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3842989" w:displacedByCustomXml="next"/>
    <w:bookmarkStart w:id="1" w:name="Top_of_part0076_xhtml" w:displacedByCustomXml="next"/>
    <w:sdt>
      <w:sdtPr>
        <w:rPr>
          <w:rFonts w:asciiTheme="minorHAnsi" w:eastAsiaTheme="minorEastAsia" w:hAnsiTheme="minorHAnsi" w:cstheme="minorBidi"/>
          <w:color w:val="auto"/>
          <w:kern w:val="2"/>
          <w:sz w:val="21"/>
          <w:szCs w:val="22"/>
          <w:lang w:val="zh-CN"/>
        </w:rPr>
        <w:id w:val="-1199230162"/>
        <w:docPartObj>
          <w:docPartGallery w:val="Table of Contents"/>
          <w:docPartUnique/>
        </w:docPartObj>
      </w:sdtPr>
      <w:sdtEndPr>
        <w:rPr>
          <w:b/>
          <w:bCs/>
        </w:rPr>
      </w:sdtEndPr>
      <w:sdtContent>
        <w:p w:rsidR="00077278" w:rsidRDefault="00077278" w:rsidP="00662EDA">
          <w:pPr>
            <w:pStyle w:val="TOC"/>
            <w:jc w:val="both"/>
          </w:pPr>
          <w:r>
            <w:rPr>
              <w:lang w:val="zh-CN"/>
            </w:rPr>
            <w:t>目录</w:t>
          </w:r>
        </w:p>
        <w:p w:rsidR="008B6FD8" w:rsidRDefault="00077278">
          <w:pPr>
            <w:pStyle w:val="11"/>
            <w:tabs>
              <w:tab w:val="right" w:leader="dot" w:pos="11896"/>
            </w:tabs>
            <w:rPr>
              <w:noProof/>
            </w:rPr>
          </w:pPr>
          <w:r>
            <w:fldChar w:fldCharType="begin"/>
          </w:r>
          <w:r>
            <w:instrText xml:space="preserve"> TOC \o "1-3" \h \z \u </w:instrText>
          </w:r>
          <w:r>
            <w:fldChar w:fldCharType="separate"/>
          </w:r>
          <w:hyperlink w:anchor="_Toc33000717" w:history="1">
            <w:r w:rsidR="008B6FD8" w:rsidRPr="00FE1ED5">
              <w:rPr>
                <w:rStyle w:val="a9"/>
                <w:rFonts w:asciiTheme="minorEastAsia"/>
                <w:noProof/>
              </w:rPr>
              <w:t>資治通鑑卷第七十</w:t>
            </w:r>
            <w:r w:rsidR="008B6FD8">
              <w:rPr>
                <w:noProof/>
                <w:webHidden/>
              </w:rPr>
              <w:tab/>
            </w:r>
            <w:r w:rsidR="008B6FD8">
              <w:rPr>
                <w:noProof/>
                <w:webHidden/>
              </w:rPr>
              <w:fldChar w:fldCharType="begin"/>
            </w:r>
            <w:r w:rsidR="008B6FD8">
              <w:rPr>
                <w:noProof/>
                <w:webHidden/>
              </w:rPr>
              <w:instrText xml:space="preserve"> PAGEREF _Toc33000717 \h </w:instrText>
            </w:r>
            <w:r w:rsidR="008B6FD8">
              <w:rPr>
                <w:noProof/>
                <w:webHidden/>
              </w:rPr>
            </w:r>
            <w:r w:rsidR="008B6FD8">
              <w:rPr>
                <w:noProof/>
                <w:webHidden/>
              </w:rPr>
              <w:fldChar w:fldCharType="separate"/>
            </w:r>
            <w:r w:rsidR="008B6FD8">
              <w:rPr>
                <w:noProof/>
                <w:webHidden/>
              </w:rPr>
              <w:t>6</w:t>
            </w:r>
            <w:r w:rsidR="008B6FD8">
              <w:rPr>
                <w:noProof/>
                <w:webHidden/>
              </w:rPr>
              <w:fldChar w:fldCharType="end"/>
            </w:r>
          </w:hyperlink>
        </w:p>
        <w:p w:rsidR="008B6FD8" w:rsidRDefault="00F200A4">
          <w:pPr>
            <w:pStyle w:val="21"/>
            <w:tabs>
              <w:tab w:val="right" w:leader="dot" w:pos="11896"/>
            </w:tabs>
            <w:rPr>
              <w:noProof/>
            </w:rPr>
          </w:pPr>
          <w:hyperlink w:anchor="_Toc33000718" w:history="1">
            <w:r w:rsidR="008B6FD8" w:rsidRPr="00FE1ED5">
              <w:rPr>
                <w:rStyle w:val="a9"/>
                <w:rFonts w:asciiTheme="minorEastAsia"/>
                <w:noProof/>
                <w:bdr w:val="inset" w:sz="5" w:space="0" w:color="000000"/>
              </w:rPr>
              <w:t>魏紀二</w:t>
            </w:r>
            <w:r w:rsidR="008B6FD8" w:rsidRPr="00FE1ED5">
              <w:rPr>
                <w:rStyle w:val="a9"/>
                <w:rFonts w:asciiTheme="minorEastAsia"/>
                <w:noProof/>
              </w:rPr>
              <w:t>起昭陽單閼（癸卯），盡強圉協洽（丁未），凡五年。</w:t>
            </w:r>
            <w:r w:rsidR="008B6FD8">
              <w:rPr>
                <w:noProof/>
                <w:webHidden/>
              </w:rPr>
              <w:tab/>
            </w:r>
            <w:r w:rsidR="008B6FD8">
              <w:rPr>
                <w:noProof/>
                <w:webHidden/>
              </w:rPr>
              <w:fldChar w:fldCharType="begin"/>
            </w:r>
            <w:r w:rsidR="008B6FD8">
              <w:rPr>
                <w:noProof/>
                <w:webHidden/>
              </w:rPr>
              <w:instrText xml:space="preserve"> PAGEREF _Toc33000718 \h </w:instrText>
            </w:r>
            <w:r w:rsidR="008B6FD8">
              <w:rPr>
                <w:noProof/>
                <w:webHidden/>
              </w:rPr>
            </w:r>
            <w:r w:rsidR="008B6FD8">
              <w:rPr>
                <w:noProof/>
                <w:webHidden/>
              </w:rPr>
              <w:fldChar w:fldCharType="separate"/>
            </w:r>
            <w:r w:rsidR="008B6FD8">
              <w:rPr>
                <w:noProof/>
                <w:webHidden/>
              </w:rPr>
              <w:t>6</w:t>
            </w:r>
            <w:r w:rsidR="008B6FD8">
              <w:rPr>
                <w:noProof/>
                <w:webHidden/>
              </w:rPr>
              <w:fldChar w:fldCharType="end"/>
            </w:r>
          </w:hyperlink>
        </w:p>
        <w:p w:rsidR="008B6FD8" w:rsidRDefault="00F200A4">
          <w:pPr>
            <w:pStyle w:val="21"/>
            <w:tabs>
              <w:tab w:val="right" w:leader="dot" w:pos="11896"/>
            </w:tabs>
            <w:rPr>
              <w:noProof/>
            </w:rPr>
          </w:pPr>
          <w:hyperlink w:anchor="_Toc33000719" w:history="1">
            <w:r w:rsidR="008B6FD8" w:rsidRPr="00FE1ED5">
              <w:rPr>
                <w:rStyle w:val="a9"/>
                <w:rFonts w:asciiTheme="minorEastAsia"/>
                <w:noProof/>
              </w:rPr>
              <w:t>太和元年</w:t>
            </w:r>
            <w:r w:rsidR="008B6FD8" w:rsidRPr="00FE1ED5">
              <w:rPr>
                <w:rStyle w:val="a9"/>
                <w:rFonts w:asciiTheme="minorEastAsia" w:hAnsi="宋体" w:cs="宋体"/>
                <w:noProof/>
              </w:rPr>
              <w:t>（</w:t>
            </w:r>
            <w:r w:rsidR="008B6FD8" w:rsidRPr="00FE1ED5">
              <w:rPr>
                <w:rStyle w:val="a9"/>
                <w:rFonts w:asciiTheme="minorEastAsia"/>
                <w:noProof/>
              </w:rPr>
              <w:t>丁未、二二七</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_Toc33000719 \h </w:instrText>
            </w:r>
            <w:r w:rsidR="008B6FD8">
              <w:rPr>
                <w:noProof/>
                <w:webHidden/>
              </w:rPr>
            </w:r>
            <w:r w:rsidR="008B6FD8">
              <w:rPr>
                <w:noProof/>
                <w:webHidden/>
              </w:rPr>
              <w:fldChar w:fldCharType="separate"/>
            </w:r>
            <w:r w:rsidR="008B6FD8">
              <w:rPr>
                <w:noProof/>
                <w:webHidden/>
              </w:rPr>
              <w:t>10</w:t>
            </w:r>
            <w:r w:rsidR="008B6FD8">
              <w:rPr>
                <w:noProof/>
                <w:webHidden/>
              </w:rPr>
              <w:fldChar w:fldCharType="end"/>
            </w:r>
          </w:hyperlink>
        </w:p>
        <w:p w:rsidR="008B6FD8" w:rsidRDefault="00F200A4">
          <w:pPr>
            <w:pStyle w:val="11"/>
            <w:tabs>
              <w:tab w:val="right" w:leader="dot" w:pos="11896"/>
            </w:tabs>
            <w:rPr>
              <w:noProof/>
            </w:rPr>
          </w:pPr>
          <w:hyperlink w:anchor="_Toc33000720" w:history="1">
            <w:r w:rsidR="008B6FD8" w:rsidRPr="00FE1ED5">
              <w:rPr>
                <w:rStyle w:val="a9"/>
                <w:rFonts w:asciiTheme="minorEastAsia"/>
                <w:noProof/>
              </w:rPr>
              <w:t>資治通鑑卷第七十一</w:t>
            </w:r>
            <w:r w:rsidR="008B6FD8">
              <w:rPr>
                <w:noProof/>
                <w:webHidden/>
              </w:rPr>
              <w:tab/>
            </w:r>
            <w:r w:rsidR="008B6FD8">
              <w:rPr>
                <w:noProof/>
                <w:webHidden/>
              </w:rPr>
              <w:fldChar w:fldCharType="begin"/>
            </w:r>
            <w:r w:rsidR="008B6FD8">
              <w:rPr>
                <w:noProof/>
                <w:webHidden/>
              </w:rPr>
              <w:instrText xml:space="preserve"> PAGEREF _Toc33000720 \h </w:instrText>
            </w:r>
            <w:r w:rsidR="008B6FD8">
              <w:rPr>
                <w:noProof/>
                <w:webHidden/>
              </w:rPr>
            </w:r>
            <w:r w:rsidR="008B6FD8">
              <w:rPr>
                <w:noProof/>
                <w:webHidden/>
              </w:rPr>
              <w:fldChar w:fldCharType="separate"/>
            </w:r>
            <w:r w:rsidR="008B6FD8">
              <w:rPr>
                <w:noProof/>
                <w:webHidden/>
              </w:rPr>
              <w:t>13</w:t>
            </w:r>
            <w:r w:rsidR="008B6FD8">
              <w:rPr>
                <w:noProof/>
                <w:webHidden/>
              </w:rPr>
              <w:fldChar w:fldCharType="end"/>
            </w:r>
          </w:hyperlink>
        </w:p>
        <w:p w:rsidR="008B6FD8" w:rsidRDefault="00F200A4">
          <w:pPr>
            <w:pStyle w:val="21"/>
            <w:tabs>
              <w:tab w:val="right" w:leader="dot" w:pos="11896"/>
            </w:tabs>
            <w:rPr>
              <w:noProof/>
            </w:rPr>
          </w:pPr>
          <w:hyperlink w:anchor="_Toc33000721" w:history="1">
            <w:r w:rsidR="008B6FD8" w:rsidRPr="00FE1ED5">
              <w:rPr>
                <w:rStyle w:val="a9"/>
                <w:rFonts w:asciiTheme="minorEastAsia"/>
                <w:noProof/>
                <w:bdr w:val="inset" w:sz="5" w:space="0" w:color="000000"/>
              </w:rPr>
              <w:t>魏紀三</w:t>
            </w:r>
            <w:r w:rsidR="008B6FD8" w:rsidRPr="00FE1ED5">
              <w:rPr>
                <w:rStyle w:val="a9"/>
                <w:rFonts w:asciiTheme="minorEastAsia"/>
                <w:noProof/>
              </w:rPr>
              <w:t>起著雍涒灘（戊申），盡上章閹茂（庚戌），凡三年。</w:t>
            </w:r>
            <w:r w:rsidR="008B6FD8">
              <w:rPr>
                <w:noProof/>
                <w:webHidden/>
              </w:rPr>
              <w:tab/>
            </w:r>
            <w:r w:rsidR="008B6FD8">
              <w:rPr>
                <w:noProof/>
                <w:webHidden/>
              </w:rPr>
              <w:fldChar w:fldCharType="begin"/>
            </w:r>
            <w:r w:rsidR="008B6FD8">
              <w:rPr>
                <w:noProof/>
                <w:webHidden/>
              </w:rPr>
              <w:instrText xml:space="preserve"> PAGEREF _Toc33000721 \h </w:instrText>
            </w:r>
            <w:r w:rsidR="008B6FD8">
              <w:rPr>
                <w:noProof/>
                <w:webHidden/>
              </w:rPr>
            </w:r>
            <w:r w:rsidR="008B6FD8">
              <w:rPr>
                <w:noProof/>
                <w:webHidden/>
              </w:rPr>
              <w:fldChar w:fldCharType="separate"/>
            </w:r>
            <w:r w:rsidR="008B6FD8">
              <w:rPr>
                <w:noProof/>
                <w:webHidden/>
              </w:rPr>
              <w:t>13</w:t>
            </w:r>
            <w:r w:rsidR="008B6FD8">
              <w:rPr>
                <w:noProof/>
                <w:webHidden/>
              </w:rPr>
              <w:fldChar w:fldCharType="end"/>
            </w:r>
          </w:hyperlink>
        </w:p>
        <w:p w:rsidR="008B6FD8" w:rsidRDefault="00F200A4">
          <w:pPr>
            <w:pStyle w:val="11"/>
            <w:tabs>
              <w:tab w:val="right" w:leader="dot" w:pos="11896"/>
            </w:tabs>
            <w:rPr>
              <w:noProof/>
            </w:rPr>
          </w:pPr>
          <w:hyperlink w:anchor="_Toc33000722" w:history="1">
            <w:r w:rsidR="008B6FD8" w:rsidRPr="00FE1ED5">
              <w:rPr>
                <w:rStyle w:val="a9"/>
                <w:rFonts w:asciiTheme="minorEastAsia"/>
                <w:noProof/>
              </w:rPr>
              <w:t>資治通鑑卷第七十二</w:t>
            </w:r>
            <w:r w:rsidR="008B6FD8">
              <w:rPr>
                <w:noProof/>
                <w:webHidden/>
              </w:rPr>
              <w:tab/>
            </w:r>
            <w:r w:rsidR="008B6FD8">
              <w:rPr>
                <w:noProof/>
                <w:webHidden/>
              </w:rPr>
              <w:fldChar w:fldCharType="begin"/>
            </w:r>
            <w:r w:rsidR="008B6FD8">
              <w:rPr>
                <w:noProof/>
                <w:webHidden/>
              </w:rPr>
              <w:instrText xml:space="preserve"> PAGEREF _Toc33000722 \h </w:instrText>
            </w:r>
            <w:r w:rsidR="008B6FD8">
              <w:rPr>
                <w:noProof/>
                <w:webHidden/>
              </w:rPr>
            </w:r>
            <w:r w:rsidR="008B6FD8">
              <w:rPr>
                <w:noProof/>
                <w:webHidden/>
              </w:rPr>
              <w:fldChar w:fldCharType="separate"/>
            </w:r>
            <w:r w:rsidR="008B6FD8">
              <w:rPr>
                <w:noProof/>
                <w:webHidden/>
              </w:rPr>
              <w:t>19</w:t>
            </w:r>
            <w:r w:rsidR="008B6FD8">
              <w:rPr>
                <w:noProof/>
                <w:webHidden/>
              </w:rPr>
              <w:fldChar w:fldCharType="end"/>
            </w:r>
          </w:hyperlink>
        </w:p>
        <w:p w:rsidR="008B6FD8" w:rsidRDefault="00F200A4">
          <w:pPr>
            <w:pStyle w:val="21"/>
            <w:tabs>
              <w:tab w:val="right" w:leader="dot" w:pos="11896"/>
            </w:tabs>
            <w:rPr>
              <w:noProof/>
            </w:rPr>
          </w:pPr>
          <w:hyperlink w:anchor="_Toc33000723" w:history="1">
            <w:r w:rsidR="008B6FD8" w:rsidRPr="00FE1ED5">
              <w:rPr>
                <w:rStyle w:val="a9"/>
                <w:rFonts w:asciiTheme="minorEastAsia"/>
                <w:noProof/>
                <w:bdr w:val="inset" w:sz="5" w:space="0" w:color="000000"/>
              </w:rPr>
              <w:t>魏紀四</w:t>
            </w:r>
            <w:r w:rsidR="008B6FD8" w:rsidRPr="00FE1ED5">
              <w:rPr>
                <w:rStyle w:val="a9"/>
                <w:rFonts w:asciiTheme="minorEastAsia"/>
                <w:noProof/>
              </w:rPr>
              <w:t>起重光大淵獻（辛亥），盡閼逢攝提格（甲寅），凡四年。</w:t>
            </w:r>
            <w:r w:rsidR="008B6FD8">
              <w:rPr>
                <w:noProof/>
                <w:webHidden/>
              </w:rPr>
              <w:tab/>
            </w:r>
            <w:r w:rsidR="008B6FD8">
              <w:rPr>
                <w:noProof/>
                <w:webHidden/>
              </w:rPr>
              <w:fldChar w:fldCharType="begin"/>
            </w:r>
            <w:r w:rsidR="008B6FD8">
              <w:rPr>
                <w:noProof/>
                <w:webHidden/>
              </w:rPr>
              <w:instrText xml:space="preserve"> PAGEREF _Toc33000723 \h </w:instrText>
            </w:r>
            <w:r w:rsidR="008B6FD8">
              <w:rPr>
                <w:noProof/>
                <w:webHidden/>
              </w:rPr>
            </w:r>
            <w:r w:rsidR="008B6FD8">
              <w:rPr>
                <w:noProof/>
                <w:webHidden/>
              </w:rPr>
              <w:fldChar w:fldCharType="separate"/>
            </w:r>
            <w:r w:rsidR="008B6FD8">
              <w:rPr>
                <w:noProof/>
                <w:webHidden/>
              </w:rPr>
              <w:t>19</w:t>
            </w:r>
            <w:r w:rsidR="008B6FD8">
              <w:rPr>
                <w:noProof/>
                <w:webHidden/>
              </w:rPr>
              <w:fldChar w:fldCharType="end"/>
            </w:r>
          </w:hyperlink>
        </w:p>
        <w:p w:rsidR="008B6FD8" w:rsidRDefault="00F200A4">
          <w:pPr>
            <w:pStyle w:val="21"/>
            <w:tabs>
              <w:tab w:val="right" w:leader="dot" w:pos="11896"/>
            </w:tabs>
            <w:rPr>
              <w:noProof/>
            </w:rPr>
          </w:pPr>
          <w:hyperlink w:anchor="_Toc33000724" w:history="1">
            <w:r w:rsidR="008B6FD8" w:rsidRPr="00FE1ED5">
              <w:rPr>
                <w:rStyle w:val="a9"/>
                <w:rFonts w:asciiTheme="minorEastAsia"/>
                <w:noProof/>
              </w:rPr>
              <w:t>青龍元年</w:t>
            </w:r>
            <w:r w:rsidR="008B6FD8" w:rsidRPr="00FE1ED5">
              <w:rPr>
                <w:rStyle w:val="a9"/>
                <w:rFonts w:asciiTheme="minorEastAsia" w:hAnsi="宋体" w:cs="宋体"/>
                <w:noProof/>
              </w:rPr>
              <w:t>（</w:t>
            </w:r>
            <w:r w:rsidR="008B6FD8" w:rsidRPr="00FE1ED5">
              <w:rPr>
                <w:rStyle w:val="a9"/>
                <w:rFonts w:asciiTheme="minorEastAsia"/>
                <w:noProof/>
              </w:rPr>
              <w:t>癸丑、二三三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_Toc33000724 \h </w:instrText>
            </w:r>
            <w:r w:rsidR="008B6FD8">
              <w:rPr>
                <w:noProof/>
                <w:webHidden/>
              </w:rPr>
            </w:r>
            <w:r w:rsidR="008B6FD8">
              <w:rPr>
                <w:noProof/>
                <w:webHidden/>
              </w:rPr>
              <w:fldChar w:fldCharType="separate"/>
            </w:r>
            <w:r w:rsidR="008B6FD8">
              <w:rPr>
                <w:noProof/>
                <w:webHidden/>
              </w:rPr>
              <w:t>22</w:t>
            </w:r>
            <w:r w:rsidR="008B6FD8">
              <w:rPr>
                <w:noProof/>
                <w:webHidden/>
              </w:rPr>
              <w:fldChar w:fldCharType="end"/>
            </w:r>
          </w:hyperlink>
        </w:p>
        <w:p w:rsidR="008B6FD8" w:rsidRDefault="00F200A4">
          <w:pPr>
            <w:pStyle w:val="11"/>
            <w:tabs>
              <w:tab w:val="right" w:leader="dot" w:pos="11896"/>
            </w:tabs>
            <w:rPr>
              <w:noProof/>
            </w:rPr>
          </w:pPr>
          <w:hyperlink w:anchor="_Toc33000725" w:history="1">
            <w:r w:rsidR="008B6FD8" w:rsidRPr="00FE1ED5">
              <w:rPr>
                <w:rStyle w:val="a9"/>
                <w:rFonts w:asciiTheme="minorEastAsia"/>
                <w:noProof/>
              </w:rPr>
              <w:t>資治通鑑卷第七十三</w:t>
            </w:r>
            <w:r w:rsidR="008B6FD8">
              <w:rPr>
                <w:noProof/>
                <w:webHidden/>
              </w:rPr>
              <w:tab/>
            </w:r>
            <w:r w:rsidR="008B6FD8">
              <w:rPr>
                <w:noProof/>
                <w:webHidden/>
              </w:rPr>
              <w:fldChar w:fldCharType="begin"/>
            </w:r>
            <w:r w:rsidR="008B6FD8">
              <w:rPr>
                <w:noProof/>
                <w:webHidden/>
              </w:rPr>
              <w:instrText xml:space="preserve"> PAGEREF _Toc33000725 \h </w:instrText>
            </w:r>
            <w:r w:rsidR="008B6FD8">
              <w:rPr>
                <w:noProof/>
                <w:webHidden/>
              </w:rPr>
            </w:r>
            <w:r w:rsidR="008B6FD8">
              <w:rPr>
                <w:noProof/>
                <w:webHidden/>
              </w:rPr>
              <w:fldChar w:fldCharType="separate"/>
            </w:r>
            <w:r w:rsidR="008B6FD8">
              <w:rPr>
                <w:noProof/>
                <w:webHidden/>
              </w:rPr>
              <w:t>27</w:t>
            </w:r>
            <w:r w:rsidR="008B6FD8">
              <w:rPr>
                <w:noProof/>
                <w:webHidden/>
              </w:rPr>
              <w:fldChar w:fldCharType="end"/>
            </w:r>
          </w:hyperlink>
        </w:p>
        <w:p w:rsidR="008B6FD8" w:rsidRDefault="00F200A4">
          <w:pPr>
            <w:pStyle w:val="21"/>
            <w:tabs>
              <w:tab w:val="right" w:leader="dot" w:pos="11896"/>
            </w:tabs>
            <w:rPr>
              <w:noProof/>
            </w:rPr>
          </w:pPr>
          <w:hyperlink w:anchor="_Toc33000726" w:history="1">
            <w:r w:rsidR="008B6FD8" w:rsidRPr="00FE1ED5">
              <w:rPr>
                <w:rStyle w:val="a9"/>
                <w:rFonts w:asciiTheme="minorEastAsia"/>
                <w:noProof/>
                <w:bdr w:val="inset" w:sz="5" w:space="0" w:color="000000"/>
              </w:rPr>
              <w:t>魏紀五</w:t>
            </w:r>
            <w:r w:rsidR="008B6FD8" w:rsidRPr="00FE1ED5">
              <w:rPr>
                <w:rStyle w:val="a9"/>
                <w:rFonts w:asciiTheme="minorEastAsia"/>
                <w:noProof/>
              </w:rPr>
              <w:t>起旃蒙單閼（乙卯），盡強圉大荒落（丁巳），凡三年。</w:t>
            </w:r>
            <w:r w:rsidR="008B6FD8">
              <w:rPr>
                <w:noProof/>
                <w:webHidden/>
              </w:rPr>
              <w:tab/>
            </w:r>
            <w:r w:rsidR="008B6FD8">
              <w:rPr>
                <w:noProof/>
                <w:webHidden/>
              </w:rPr>
              <w:fldChar w:fldCharType="begin"/>
            </w:r>
            <w:r w:rsidR="008B6FD8">
              <w:rPr>
                <w:noProof/>
                <w:webHidden/>
              </w:rPr>
              <w:instrText xml:space="preserve"> PAGEREF _Toc33000726 \h </w:instrText>
            </w:r>
            <w:r w:rsidR="008B6FD8">
              <w:rPr>
                <w:noProof/>
                <w:webHidden/>
              </w:rPr>
            </w:r>
            <w:r w:rsidR="008B6FD8">
              <w:rPr>
                <w:noProof/>
                <w:webHidden/>
              </w:rPr>
              <w:fldChar w:fldCharType="separate"/>
            </w:r>
            <w:r w:rsidR="008B6FD8">
              <w:rPr>
                <w:noProof/>
                <w:webHidden/>
              </w:rPr>
              <w:t>27</w:t>
            </w:r>
            <w:r w:rsidR="008B6FD8">
              <w:rPr>
                <w:noProof/>
                <w:webHidden/>
              </w:rPr>
              <w:fldChar w:fldCharType="end"/>
            </w:r>
          </w:hyperlink>
        </w:p>
        <w:p w:rsidR="008B6FD8" w:rsidRDefault="00F200A4">
          <w:pPr>
            <w:pStyle w:val="21"/>
            <w:tabs>
              <w:tab w:val="right" w:leader="dot" w:pos="11896"/>
            </w:tabs>
            <w:rPr>
              <w:noProof/>
            </w:rPr>
          </w:pPr>
          <w:hyperlink w:anchor="_Toc33000727" w:history="1">
            <w:r w:rsidR="008B6FD8" w:rsidRPr="00FE1ED5">
              <w:rPr>
                <w:rStyle w:val="a9"/>
                <w:rFonts w:asciiTheme="minorEastAsia"/>
                <w:noProof/>
              </w:rPr>
              <w:t>景初元年</w:t>
            </w:r>
            <w:r w:rsidR="008B6FD8" w:rsidRPr="00FE1ED5">
              <w:rPr>
                <w:rStyle w:val="a9"/>
                <w:rFonts w:asciiTheme="minorEastAsia" w:hAnsi="宋体" w:cs="宋体"/>
                <w:noProof/>
              </w:rPr>
              <w:t>（</w:t>
            </w:r>
            <w:r w:rsidR="008B6FD8" w:rsidRPr="00FE1ED5">
              <w:rPr>
                <w:rStyle w:val="a9"/>
                <w:rFonts w:asciiTheme="minorEastAsia"/>
                <w:noProof/>
              </w:rPr>
              <w:t>丁巳、二三七</w:t>
            </w:r>
            <w:r w:rsidR="008B6FD8" w:rsidRPr="00FE1ED5">
              <w:rPr>
                <w:rStyle w:val="a9"/>
                <w:rFonts w:asciiTheme="minorEastAsia" w:hAnsi="宋体" w:cs="宋体"/>
                <w:noProof/>
              </w:rPr>
              <w:t>）</w:t>
            </w:r>
            <w:r w:rsidR="008B6FD8" w:rsidRPr="00FE1ED5">
              <w:rPr>
                <w:rStyle w:val="a9"/>
                <w:rFonts w:asciiTheme="minorEastAsia"/>
                <w:noProof/>
              </w:rPr>
              <w:t>以改曆，紀元景初。</w:t>
            </w:r>
            <w:r w:rsidR="008B6FD8">
              <w:rPr>
                <w:noProof/>
                <w:webHidden/>
              </w:rPr>
              <w:tab/>
            </w:r>
            <w:r w:rsidR="008B6FD8">
              <w:rPr>
                <w:noProof/>
                <w:webHidden/>
              </w:rPr>
              <w:fldChar w:fldCharType="begin"/>
            </w:r>
            <w:r w:rsidR="008B6FD8">
              <w:rPr>
                <w:noProof/>
                <w:webHidden/>
              </w:rPr>
              <w:instrText xml:space="preserve"> PAGEREF _Toc33000727 \h </w:instrText>
            </w:r>
            <w:r w:rsidR="008B6FD8">
              <w:rPr>
                <w:noProof/>
                <w:webHidden/>
              </w:rPr>
            </w:r>
            <w:r w:rsidR="008B6FD8">
              <w:rPr>
                <w:noProof/>
                <w:webHidden/>
              </w:rPr>
              <w:fldChar w:fldCharType="separate"/>
            </w:r>
            <w:r w:rsidR="008B6FD8">
              <w:rPr>
                <w:noProof/>
                <w:webHidden/>
              </w:rPr>
              <w:t>30</w:t>
            </w:r>
            <w:r w:rsidR="008B6FD8">
              <w:rPr>
                <w:noProof/>
                <w:webHidden/>
              </w:rPr>
              <w:fldChar w:fldCharType="end"/>
            </w:r>
          </w:hyperlink>
        </w:p>
        <w:p w:rsidR="008B6FD8" w:rsidRDefault="00F200A4">
          <w:pPr>
            <w:pStyle w:val="11"/>
            <w:tabs>
              <w:tab w:val="right" w:leader="dot" w:pos="11896"/>
            </w:tabs>
            <w:rPr>
              <w:noProof/>
            </w:rPr>
          </w:pPr>
          <w:hyperlink w:anchor="_Toc33000728" w:history="1">
            <w:r w:rsidR="008B6FD8" w:rsidRPr="00FE1ED5">
              <w:rPr>
                <w:rStyle w:val="a9"/>
                <w:rFonts w:asciiTheme="minorEastAsia"/>
                <w:noProof/>
              </w:rPr>
              <w:t>資治通鑑卷第七十四</w:t>
            </w:r>
            <w:r w:rsidR="008B6FD8">
              <w:rPr>
                <w:noProof/>
                <w:webHidden/>
              </w:rPr>
              <w:tab/>
            </w:r>
            <w:r w:rsidR="008B6FD8">
              <w:rPr>
                <w:noProof/>
                <w:webHidden/>
              </w:rPr>
              <w:fldChar w:fldCharType="begin"/>
            </w:r>
            <w:r w:rsidR="008B6FD8">
              <w:rPr>
                <w:noProof/>
                <w:webHidden/>
              </w:rPr>
              <w:instrText xml:space="preserve"> PAGEREF _Toc33000728 \h </w:instrText>
            </w:r>
            <w:r w:rsidR="008B6FD8">
              <w:rPr>
                <w:noProof/>
                <w:webHidden/>
              </w:rPr>
            </w:r>
            <w:r w:rsidR="008B6FD8">
              <w:rPr>
                <w:noProof/>
                <w:webHidden/>
              </w:rPr>
              <w:fldChar w:fldCharType="separate"/>
            </w:r>
            <w:r w:rsidR="008B6FD8">
              <w:rPr>
                <w:noProof/>
                <w:webHidden/>
              </w:rPr>
              <w:t>34</w:t>
            </w:r>
            <w:r w:rsidR="008B6FD8">
              <w:rPr>
                <w:noProof/>
                <w:webHidden/>
              </w:rPr>
              <w:fldChar w:fldCharType="end"/>
            </w:r>
          </w:hyperlink>
        </w:p>
        <w:p w:rsidR="008B6FD8" w:rsidRDefault="00F200A4">
          <w:pPr>
            <w:pStyle w:val="21"/>
            <w:tabs>
              <w:tab w:val="right" w:leader="dot" w:pos="11896"/>
            </w:tabs>
            <w:rPr>
              <w:noProof/>
            </w:rPr>
          </w:pPr>
          <w:hyperlink w:anchor="_Toc33000729" w:history="1">
            <w:r w:rsidR="008B6FD8" w:rsidRPr="00FE1ED5">
              <w:rPr>
                <w:rStyle w:val="a9"/>
                <w:rFonts w:asciiTheme="minorEastAsia"/>
                <w:noProof/>
                <w:bdr w:val="inset" w:sz="5" w:space="0" w:color="000000"/>
              </w:rPr>
              <w:t>魏紀六</w:t>
            </w:r>
            <w:r w:rsidR="008B6FD8" w:rsidRPr="00FE1ED5">
              <w:rPr>
                <w:rStyle w:val="a9"/>
                <w:rFonts w:asciiTheme="minorEastAsia"/>
                <w:noProof/>
              </w:rPr>
              <w:t>起著雍敦牂（戊午），盡旃蒙赤奮若（乙丑），凡八年。</w:t>
            </w:r>
            <w:r w:rsidR="008B6FD8">
              <w:rPr>
                <w:noProof/>
                <w:webHidden/>
              </w:rPr>
              <w:tab/>
            </w:r>
            <w:r w:rsidR="008B6FD8">
              <w:rPr>
                <w:noProof/>
                <w:webHidden/>
              </w:rPr>
              <w:fldChar w:fldCharType="begin"/>
            </w:r>
            <w:r w:rsidR="008B6FD8">
              <w:rPr>
                <w:noProof/>
                <w:webHidden/>
              </w:rPr>
              <w:instrText xml:space="preserve"> PAGEREF _Toc33000729 \h </w:instrText>
            </w:r>
            <w:r w:rsidR="008B6FD8">
              <w:rPr>
                <w:noProof/>
                <w:webHidden/>
              </w:rPr>
            </w:r>
            <w:r w:rsidR="008B6FD8">
              <w:rPr>
                <w:noProof/>
                <w:webHidden/>
              </w:rPr>
              <w:fldChar w:fldCharType="separate"/>
            </w:r>
            <w:r w:rsidR="008B6FD8">
              <w:rPr>
                <w:noProof/>
                <w:webHidden/>
              </w:rPr>
              <w:t>34</w:t>
            </w:r>
            <w:r w:rsidR="008B6FD8">
              <w:rPr>
                <w:noProof/>
                <w:webHidden/>
              </w:rPr>
              <w:fldChar w:fldCharType="end"/>
            </w:r>
          </w:hyperlink>
        </w:p>
        <w:p w:rsidR="008B6FD8" w:rsidRDefault="00F200A4">
          <w:pPr>
            <w:pStyle w:val="21"/>
            <w:tabs>
              <w:tab w:val="right" w:leader="dot" w:pos="11896"/>
            </w:tabs>
            <w:rPr>
              <w:noProof/>
            </w:rPr>
          </w:pPr>
          <w:hyperlink w:anchor="_Toc33000730" w:history="1">
            <w:r w:rsidR="008B6FD8" w:rsidRPr="00FE1ED5">
              <w:rPr>
                <w:rStyle w:val="a9"/>
                <w:rFonts w:asciiTheme="minorEastAsia"/>
                <w:noProof/>
              </w:rPr>
              <w:t>正始元年</w:t>
            </w:r>
            <w:r w:rsidR="008B6FD8" w:rsidRPr="00FE1ED5">
              <w:rPr>
                <w:rStyle w:val="a9"/>
                <w:rFonts w:asciiTheme="minorEastAsia" w:hAnsi="宋体" w:cs="宋体"/>
                <w:noProof/>
              </w:rPr>
              <w:t>（</w:t>
            </w:r>
            <w:r w:rsidR="008B6FD8" w:rsidRPr="00FE1ED5">
              <w:rPr>
                <w:rStyle w:val="a9"/>
                <w:rFonts w:asciiTheme="minorEastAsia"/>
                <w:noProof/>
              </w:rPr>
              <w:t>庚申、二四○</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_Toc33000730 \h </w:instrText>
            </w:r>
            <w:r w:rsidR="008B6FD8">
              <w:rPr>
                <w:noProof/>
                <w:webHidden/>
              </w:rPr>
            </w:r>
            <w:r w:rsidR="008B6FD8">
              <w:rPr>
                <w:noProof/>
                <w:webHidden/>
              </w:rPr>
              <w:fldChar w:fldCharType="separate"/>
            </w:r>
            <w:r w:rsidR="008B6FD8">
              <w:rPr>
                <w:noProof/>
                <w:webHidden/>
              </w:rPr>
              <w:t>37</w:t>
            </w:r>
            <w:r w:rsidR="008B6FD8">
              <w:rPr>
                <w:noProof/>
                <w:webHidden/>
              </w:rPr>
              <w:fldChar w:fldCharType="end"/>
            </w:r>
          </w:hyperlink>
        </w:p>
        <w:p w:rsidR="008B6FD8" w:rsidRDefault="00F200A4">
          <w:pPr>
            <w:pStyle w:val="11"/>
            <w:tabs>
              <w:tab w:val="right" w:leader="dot" w:pos="11896"/>
            </w:tabs>
            <w:rPr>
              <w:noProof/>
            </w:rPr>
          </w:pPr>
          <w:hyperlink w:anchor="_Toc33000731" w:history="1">
            <w:r w:rsidR="008B6FD8" w:rsidRPr="00FE1ED5">
              <w:rPr>
                <w:rStyle w:val="a9"/>
                <w:rFonts w:asciiTheme="minorEastAsia"/>
                <w:noProof/>
              </w:rPr>
              <w:t>資治通鑑卷第七十五</w:t>
            </w:r>
            <w:r w:rsidR="008B6FD8">
              <w:rPr>
                <w:noProof/>
                <w:webHidden/>
              </w:rPr>
              <w:tab/>
            </w:r>
            <w:r w:rsidR="008B6FD8">
              <w:rPr>
                <w:noProof/>
                <w:webHidden/>
              </w:rPr>
              <w:fldChar w:fldCharType="begin"/>
            </w:r>
            <w:r w:rsidR="008B6FD8">
              <w:rPr>
                <w:noProof/>
                <w:webHidden/>
              </w:rPr>
              <w:instrText xml:space="preserve"> PAGEREF _Toc33000731 \h </w:instrText>
            </w:r>
            <w:r w:rsidR="008B6FD8">
              <w:rPr>
                <w:noProof/>
                <w:webHidden/>
              </w:rPr>
            </w:r>
            <w:r w:rsidR="008B6FD8">
              <w:rPr>
                <w:noProof/>
                <w:webHidden/>
              </w:rPr>
              <w:fldChar w:fldCharType="separate"/>
            </w:r>
            <w:r w:rsidR="008B6FD8">
              <w:rPr>
                <w:noProof/>
                <w:webHidden/>
              </w:rPr>
              <w:t>42</w:t>
            </w:r>
            <w:r w:rsidR="008B6FD8">
              <w:rPr>
                <w:noProof/>
                <w:webHidden/>
              </w:rPr>
              <w:fldChar w:fldCharType="end"/>
            </w:r>
          </w:hyperlink>
        </w:p>
        <w:p w:rsidR="008B6FD8" w:rsidRDefault="00F200A4">
          <w:pPr>
            <w:pStyle w:val="21"/>
            <w:tabs>
              <w:tab w:val="right" w:leader="dot" w:pos="11896"/>
            </w:tabs>
            <w:rPr>
              <w:noProof/>
            </w:rPr>
          </w:pPr>
          <w:hyperlink w:anchor="_Toc33000732" w:history="1">
            <w:r w:rsidR="008B6FD8" w:rsidRPr="00FE1ED5">
              <w:rPr>
                <w:rStyle w:val="a9"/>
                <w:rFonts w:asciiTheme="minorEastAsia"/>
                <w:noProof/>
                <w:bdr w:val="inset" w:sz="5" w:space="0" w:color="000000"/>
              </w:rPr>
              <w:t>魏紀七</w:t>
            </w:r>
            <w:r w:rsidR="008B6FD8" w:rsidRPr="00FE1ED5">
              <w:rPr>
                <w:rStyle w:val="a9"/>
                <w:rFonts w:asciiTheme="minorEastAsia"/>
                <w:noProof/>
              </w:rPr>
              <w:t>起柔兆攝提格（丙寅），盡玄黓涒灘（壬申），凡七年。</w:t>
            </w:r>
            <w:r w:rsidR="008B6FD8">
              <w:rPr>
                <w:noProof/>
                <w:webHidden/>
              </w:rPr>
              <w:tab/>
            </w:r>
            <w:r w:rsidR="008B6FD8">
              <w:rPr>
                <w:noProof/>
                <w:webHidden/>
              </w:rPr>
              <w:fldChar w:fldCharType="begin"/>
            </w:r>
            <w:r w:rsidR="008B6FD8">
              <w:rPr>
                <w:noProof/>
                <w:webHidden/>
              </w:rPr>
              <w:instrText xml:space="preserve"> PAGEREF _Toc33000732 \h </w:instrText>
            </w:r>
            <w:r w:rsidR="008B6FD8">
              <w:rPr>
                <w:noProof/>
                <w:webHidden/>
              </w:rPr>
            </w:r>
            <w:r w:rsidR="008B6FD8">
              <w:rPr>
                <w:noProof/>
                <w:webHidden/>
              </w:rPr>
              <w:fldChar w:fldCharType="separate"/>
            </w:r>
            <w:r w:rsidR="008B6FD8">
              <w:rPr>
                <w:noProof/>
                <w:webHidden/>
              </w:rPr>
              <w:t>42</w:t>
            </w:r>
            <w:r w:rsidR="008B6FD8">
              <w:rPr>
                <w:noProof/>
                <w:webHidden/>
              </w:rPr>
              <w:fldChar w:fldCharType="end"/>
            </w:r>
          </w:hyperlink>
        </w:p>
        <w:p w:rsidR="008B6FD8" w:rsidRDefault="00F200A4">
          <w:pPr>
            <w:pStyle w:val="21"/>
            <w:tabs>
              <w:tab w:val="right" w:leader="dot" w:pos="11896"/>
            </w:tabs>
            <w:rPr>
              <w:noProof/>
            </w:rPr>
          </w:pPr>
          <w:hyperlink w:anchor="_Toc33000733" w:history="1">
            <w:r w:rsidR="008B6FD8" w:rsidRPr="00FE1ED5">
              <w:rPr>
                <w:rStyle w:val="a9"/>
                <w:rFonts w:asciiTheme="minorEastAsia"/>
                <w:noProof/>
              </w:rPr>
              <w:t>嘉平元年</w:t>
            </w:r>
            <w:r w:rsidR="008B6FD8" w:rsidRPr="00FE1ED5">
              <w:rPr>
                <w:rStyle w:val="a9"/>
                <w:rFonts w:asciiTheme="minorEastAsia" w:hAnsi="宋体" w:cs="宋体"/>
                <w:noProof/>
              </w:rPr>
              <w:t>（</w:t>
            </w:r>
            <w:r w:rsidR="008B6FD8" w:rsidRPr="00FE1ED5">
              <w:rPr>
                <w:rStyle w:val="a9"/>
                <w:rFonts w:asciiTheme="minorEastAsia"/>
                <w:noProof/>
              </w:rPr>
              <w:t>己巳、二四九</w:t>
            </w:r>
            <w:r w:rsidR="008B6FD8" w:rsidRPr="00FE1ED5">
              <w:rPr>
                <w:rStyle w:val="a9"/>
                <w:rFonts w:asciiTheme="minorEastAsia" w:hAnsi="宋体" w:cs="宋体"/>
                <w:noProof/>
              </w:rPr>
              <w:t>）</w:t>
            </w:r>
            <w:r w:rsidR="008B6FD8" w:rsidRPr="00FE1ED5">
              <w:rPr>
                <w:rStyle w:val="a9"/>
                <w:rFonts w:asciiTheme="minorEastAsia"/>
                <w:noProof/>
              </w:rPr>
              <w:t>是年四月方改元。</w:t>
            </w:r>
            <w:r w:rsidR="008B6FD8">
              <w:rPr>
                <w:noProof/>
                <w:webHidden/>
              </w:rPr>
              <w:tab/>
            </w:r>
            <w:r w:rsidR="008B6FD8">
              <w:rPr>
                <w:noProof/>
                <w:webHidden/>
              </w:rPr>
              <w:fldChar w:fldCharType="begin"/>
            </w:r>
            <w:r w:rsidR="008B6FD8">
              <w:rPr>
                <w:noProof/>
                <w:webHidden/>
              </w:rPr>
              <w:instrText xml:space="preserve"> PAGEREF _Toc33000733 \h </w:instrText>
            </w:r>
            <w:r w:rsidR="008B6FD8">
              <w:rPr>
                <w:noProof/>
                <w:webHidden/>
              </w:rPr>
            </w:r>
            <w:r w:rsidR="008B6FD8">
              <w:rPr>
                <w:noProof/>
                <w:webHidden/>
              </w:rPr>
              <w:fldChar w:fldCharType="separate"/>
            </w:r>
            <w:r w:rsidR="008B6FD8">
              <w:rPr>
                <w:noProof/>
                <w:webHidden/>
              </w:rPr>
              <w:t>44</w:t>
            </w:r>
            <w:r w:rsidR="008B6FD8">
              <w:rPr>
                <w:noProof/>
                <w:webHidden/>
              </w:rPr>
              <w:fldChar w:fldCharType="end"/>
            </w:r>
          </w:hyperlink>
        </w:p>
        <w:p w:rsidR="008B6FD8" w:rsidRDefault="00F200A4">
          <w:pPr>
            <w:pStyle w:val="11"/>
            <w:tabs>
              <w:tab w:val="right" w:leader="dot" w:pos="11896"/>
            </w:tabs>
            <w:rPr>
              <w:noProof/>
            </w:rPr>
          </w:pPr>
          <w:hyperlink w:anchor="_Toc33000734" w:history="1">
            <w:r w:rsidR="008B6FD8" w:rsidRPr="00FE1ED5">
              <w:rPr>
                <w:rStyle w:val="a9"/>
                <w:rFonts w:asciiTheme="minorEastAsia"/>
                <w:noProof/>
              </w:rPr>
              <w:t>資治通鑑卷第七十六</w:t>
            </w:r>
            <w:r w:rsidR="008B6FD8">
              <w:rPr>
                <w:noProof/>
                <w:webHidden/>
              </w:rPr>
              <w:tab/>
            </w:r>
            <w:r w:rsidR="008B6FD8">
              <w:rPr>
                <w:noProof/>
                <w:webHidden/>
              </w:rPr>
              <w:fldChar w:fldCharType="begin"/>
            </w:r>
            <w:r w:rsidR="008B6FD8">
              <w:rPr>
                <w:noProof/>
                <w:webHidden/>
              </w:rPr>
              <w:instrText xml:space="preserve"> PAGEREF _Toc33000734 \h </w:instrText>
            </w:r>
            <w:r w:rsidR="008B6FD8">
              <w:rPr>
                <w:noProof/>
                <w:webHidden/>
              </w:rPr>
            </w:r>
            <w:r w:rsidR="008B6FD8">
              <w:rPr>
                <w:noProof/>
                <w:webHidden/>
              </w:rPr>
              <w:fldChar w:fldCharType="separate"/>
            </w:r>
            <w:r w:rsidR="008B6FD8">
              <w:rPr>
                <w:noProof/>
                <w:webHidden/>
              </w:rPr>
              <w:t>50</w:t>
            </w:r>
            <w:r w:rsidR="008B6FD8">
              <w:rPr>
                <w:noProof/>
                <w:webHidden/>
              </w:rPr>
              <w:fldChar w:fldCharType="end"/>
            </w:r>
          </w:hyperlink>
        </w:p>
        <w:p w:rsidR="008B6FD8" w:rsidRDefault="00F200A4">
          <w:pPr>
            <w:pStyle w:val="21"/>
            <w:tabs>
              <w:tab w:val="right" w:leader="dot" w:pos="11896"/>
            </w:tabs>
            <w:rPr>
              <w:noProof/>
            </w:rPr>
          </w:pPr>
          <w:hyperlink w:anchor="_Toc33000735" w:history="1">
            <w:r w:rsidR="008B6FD8" w:rsidRPr="00FE1ED5">
              <w:rPr>
                <w:rStyle w:val="a9"/>
                <w:rFonts w:asciiTheme="minorEastAsia"/>
                <w:noProof/>
                <w:bdr w:val="inset" w:sz="5" w:space="0" w:color="000000"/>
              </w:rPr>
              <w:t>魏紀八</w:t>
            </w:r>
            <w:r w:rsidR="008B6FD8" w:rsidRPr="00FE1ED5">
              <w:rPr>
                <w:rStyle w:val="a9"/>
                <w:rFonts w:asciiTheme="minorEastAsia"/>
                <w:noProof/>
              </w:rPr>
              <w:t>起昭陽作噩（癸酉），盡旃蒙大淵獻（乙亥），凡三年。</w:t>
            </w:r>
            <w:r w:rsidR="008B6FD8">
              <w:rPr>
                <w:noProof/>
                <w:webHidden/>
              </w:rPr>
              <w:tab/>
            </w:r>
            <w:r w:rsidR="008B6FD8">
              <w:rPr>
                <w:noProof/>
                <w:webHidden/>
              </w:rPr>
              <w:fldChar w:fldCharType="begin"/>
            </w:r>
            <w:r w:rsidR="008B6FD8">
              <w:rPr>
                <w:noProof/>
                <w:webHidden/>
              </w:rPr>
              <w:instrText xml:space="preserve"> PAGEREF _Toc33000735 \h </w:instrText>
            </w:r>
            <w:r w:rsidR="008B6FD8">
              <w:rPr>
                <w:noProof/>
                <w:webHidden/>
              </w:rPr>
            </w:r>
            <w:r w:rsidR="008B6FD8">
              <w:rPr>
                <w:noProof/>
                <w:webHidden/>
              </w:rPr>
              <w:fldChar w:fldCharType="separate"/>
            </w:r>
            <w:r w:rsidR="008B6FD8">
              <w:rPr>
                <w:noProof/>
                <w:webHidden/>
              </w:rPr>
              <w:t>50</w:t>
            </w:r>
            <w:r w:rsidR="008B6FD8">
              <w:rPr>
                <w:noProof/>
                <w:webHidden/>
              </w:rPr>
              <w:fldChar w:fldCharType="end"/>
            </w:r>
          </w:hyperlink>
        </w:p>
        <w:p w:rsidR="008B6FD8" w:rsidRDefault="00F200A4">
          <w:pPr>
            <w:pStyle w:val="21"/>
            <w:tabs>
              <w:tab w:val="right" w:leader="dot" w:pos="11896"/>
            </w:tabs>
            <w:rPr>
              <w:noProof/>
            </w:rPr>
          </w:pPr>
          <w:hyperlink w:anchor="_Toc33000736" w:history="1">
            <w:r w:rsidR="008B6FD8" w:rsidRPr="00FE1ED5">
              <w:rPr>
                <w:rStyle w:val="a9"/>
                <w:rFonts w:asciiTheme="minorEastAsia"/>
                <w:noProof/>
              </w:rPr>
              <w:t>正元元年</w:t>
            </w:r>
            <w:r w:rsidR="008B6FD8" w:rsidRPr="00FE1ED5">
              <w:rPr>
                <w:rStyle w:val="a9"/>
                <w:rFonts w:asciiTheme="minorEastAsia" w:hAnsi="宋体" w:cs="宋体"/>
                <w:noProof/>
              </w:rPr>
              <w:t>（</w:t>
            </w:r>
            <w:r w:rsidR="008B6FD8" w:rsidRPr="00FE1ED5">
              <w:rPr>
                <w:rStyle w:val="a9"/>
                <w:rFonts w:asciiTheme="minorEastAsia"/>
                <w:noProof/>
              </w:rPr>
              <w:t>甲戌、二五四）是年，嘉平六年也，冬，十月，高貴鄕公方改元正元，通鑑以是年繫之高貴鄕公，因書正元元年。</w:t>
            </w:r>
            <w:r w:rsidR="008B6FD8">
              <w:rPr>
                <w:noProof/>
                <w:webHidden/>
              </w:rPr>
              <w:tab/>
            </w:r>
            <w:r w:rsidR="008B6FD8">
              <w:rPr>
                <w:noProof/>
                <w:webHidden/>
              </w:rPr>
              <w:fldChar w:fldCharType="begin"/>
            </w:r>
            <w:r w:rsidR="008B6FD8">
              <w:rPr>
                <w:noProof/>
                <w:webHidden/>
              </w:rPr>
              <w:instrText xml:space="preserve"> PAGEREF _Toc33000736 \h </w:instrText>
            </w:r>
            <w:r w:rsidR="008B6FD8">
              <w:rPr>
                <w:noProof/>
                <w:webHidden/>
              </w:rPr>
            </w:r>
            <w:r w:rsidR="008B6FD8">
              <w:rPr>
                <w:noProof/>
                <w:webHidden/>
              </w:rPr>
              <w:fldChar w:fldCharType="separate"/>
            </w:r>
            <w:r w:rsidR="008B6FD8">
              <w:rPr>
                <w:noProof/>
                <w:webHidden/>
              </w:rPr>
              <w:t>52</w:t>
            </w:r>
            <w:r w:rsidR="008B6FD8">
              <w:rPr>
                <w:noProof/>
                <w:webHidden/>
              </w:rPr>
              <w:fldChar w:fldCharType="end"/>
            </w:r>
          </w:hyperlink>
        </w:p>
        <w:p w:rsidR="008B6FD8" w:rsidRDefault="00F200A4">
          <w:pPr>
            <w:pStyle w:val="11"/>
            <w:tabs>
              <w:tab w:val="right" w:leader="dot" w:pos="11896"/>
            </w:tabs>
            <w:rPr>
              <w:noProof/>
            </w:rPr>
          </w:pPr>
          <w:hyperlink w:anchor="_Toc33000737" w:history="1">
            <w:r w:rsidR="008B6FD8" w:rsidRPr="00FE1ED5">
              <w:rPr>
                <w:rStyle w:val="a9"/>
                <w:rFonts w:asciiTheme="minorEastAsia"/>
                <w:noProof/>
              </w:rPr>
              <w:t>資治通鑑卷第七十七</w:t>
            </w:r>
            <w:r w:rsidR="008B6FD8">
              <w:rPr>
                <w:noProof/>
                <w:webHidden/>
              </w:rPr>
              <w:tab/>
            </w:r>
            <w:r w:rsidR="008B6FD8">
              <w:rPr>
                <w:noProof/>
                <w:webHidden/>
              </w:rPr>
              <w:fldChar w:fldCharType="begin"/>
            </w:r>
            <w:r w:rsidR="008B6FD8">
              <w:rPr>
                <w:noProof/>
                <w:webHidden/>
              </w:rPr>
              <w:instrText xml:space="preserve"> PAGEREF _Toc33000737 \h </w:instrText>
            </w:r>
            <w:r w:rsidR="008B6FD8">
              <w:rPr>
                <w:noProof/>
                <w:webHidden/>
              </w:rPr>
            </w:r>
            <w:r w:rsidR="008B6FD8">
              <w:rPr>
                <w:noProof/>
                <w:webHidden/>
              </w:rPr>
              <w:fldChar w:fldCharType="separate"/>
            </w:r>
            <w:r w:rsidR="008B6FD8">
              <w:rPr>
                <w:noProof/>
                <w:webHidden/>
              </w:rPr>
              <w:t>57</w:t>
            </w:r>
            <w:r w:rsidR="008B6FD8">
              <w:rPr>
                <w:noProof/>
                <w:webHidden/>
              </w:rPr>
              <w:fldChar w:fldCharType="end"/>
            </w:r>
          </w:hyperlink>
        </w:p>
        <w:p w:rsidR="008B6FD8" w:rsidRDefault="00F200A4">
          <w:pPr>
            <w:pStyle w:val="21"/>
            <w:tabs>
              <w:tab w:val="right" w:leader="dot" w:pos="11896"/>
            </w:tabs>
            <w:rPr>
              <w:noProof/>
            </w:rPr>
          </w:pPr>
          <w:hyperlink w:anchor="_Toc33000738" w:history="1">
            <w:r w:rsidR="008B6FD8" w:rsidRPr="00FE1ED5">
              <w:rPr>
                <w:rStyle w:val="a9"/>
                <w:rFonts w:asciiTheme="minorEastAsia"/>
                <w:noProof/>
                <w:bdr w:val="inset" w:sz="5" w:space="0" w:color="000000"/>
              </w:rPr>
              <w:t>魏紀九</w:t>
            </w:r>
            <w:r w:rsidR="008B6FD8" w:rsidRPr="00FE1ED5">
              <w:rPr>
                <w:rStyle w:val="a9"/>
                <w:rFonts w:asciiTheme="minorEastAsia"/>
                <w:noProof/>
              </w:rPr>
              <w:t>起柔兆困敦（丙子），盡重光大荒落（辛巳），凡六年。</w:t>
            </w:r>
            <w:r w:rsidR="008B6FD8">
              <w:rPr>
                <w:noProof/>
                <w:webHidden/>
              </w:rPr>
              <w:tab/>
            </w:r>
            <w:r w:rsidR="008B6FD8">
              <w:rPr>
                <w:noProof/>
                <w:webHidden/>
              </w:rPr>
              <w:fldChar w:fldCharType="begin"/>
            </w:r>
            <w:r w:rsidR="008B6FD8">
              <w:rPr>
                <w:noProof/>
                <w:webHidden/>
              </w:rPr>
              <w:instrText xml:space="preserve"> PAGEREF _Toc33000738 \h </w:instrText>
            </w:r>
            <w:r w:rsidR="008B6FD8">
              <w:rPr>
                <w:noProof/>
                <w:webHidden/>
              </w:rPr>
            </w:r>
            <w:r w:rsidR="008B6FD8">
              <w:rPr>
                <w:noProof/>
                <w:webHidden/>
              </w:rPr>
              <w:fldChar w:fldCharType="separate"/>
            </w:r>
            <w:r w:rsidR="008B6FD8">
              <w:rPr>
                <w:noProof/>
                <w:webHidden/>
              </w:rPr>
              <w:t>57</w:t>
            </w:r>
            <w:r w:rsidR="008B6FD8">
              <w:rPr>
                <w:noProof/>
                <w:webHidden/>
              </w:rPr>
              <w:fldChar w:fldCharType="end"/>
            </w:r>
          </w:hyperlink>
        </w:p>
        <w:p w:rsidR="008B6FD8" w:rsidRDefault="00F200A4">
          <w:pPr>
            <w:pStyle w:val="21"/>
            <w:tabs>
              <w:tab w:val="right" w:leader="dot" w:pos="11896"/>
            </w:tabs>
            <w:rPr>
              <w:noProof/>
            </w:rPr>
          </w:pPr>
          <w:hyperlink w:anchor="_Toc33000739" w:history="1">
            <w:r w:rsidR="008B6FD8" w:rsidRPr="00FE1ED5">
              <w:rPr>
                <w:rStyle w:val="a9"/>
                <w:rFonts w:asciiTheme="minorEastAsia"/>
                <w:noProof/>
              </w:rPr>
              <w:t>甘露元年</w:t>
            </w:r>
            <w:r w:rsidR="008B6FD8" w:rsidRPr="00FE1ED5">
              <w:rPr>
                <w:rStyle w:val="a9"/>
                <w:rFonts w:asciiTheme="minorEastAsia" w:hAnsi="宋体" w:cs="宋体"/>
                <w:noProof/>
              </w:rPr>
              <w:t>（</w:t>
            </w:r>
            <w:r w:rsidR="008B6FD8" w:rsidRPr="00FE1ED5">
              <w:rPr>
                <w:rStyle w:val="a9"/>
                <w:rFonts w:asciiTheme="minorEastAsia"/>
                <w:noProof/>
              </w:rPr>
              <w:t>丙子、二五六）是年六月，改元。</w:t>
            </w:r>
            <w:r w:rsidR="008B6FD8">
              <w:rPr>
                <w:noProof/>
                <w:webHidden/>
              </w:rPr>
              <w:tab/>
            </w:r>
            <w:r w:rsidR="008B6FD8">
              <w:rPr>
                <w:noProof/>
                <w:webHidden/>
              </w:rPr>
              <w:fldChar w:fldCharType="begin"/>
            </w:r>
            <w:r w:rsidR="008B6FD8">
              <w:rPr>
                <w:noProof/>
                <w:webHidden/>
              </w:rPr>
              <w:instrText xml:space="preserve"> PAGEREF _Toc33000739 \h </w:instrText>
            </w:r>
            <w:r w:rsidR="008B6FD8">
              <w:rPr>
                <w:noProof/>
                <w:webHidden/>
              </w:rPr>
            </w:r>
            <w:r w:rsidR="008B6FD8">
              <w:rPr>
                <w:noProof/>
                <w:webHidden/>
              </w:rPr>
              <w:fldChar w:fldCharType="separate"/>
            </w:r>
            <w:r w:rsidR="008B6FD8">
              <w:rPr>
                <w:noProof/>
                <w:webHidden/>
              </w:rPr>
              <w:t>57</w:t>
            </w:r>
            <w:r w:rsidR="008B6FD8">
              <w:rPr>
                <w:noProof/>
                <w:webHidden/>
              </w:rPr>
              <w:fldChar w:fldCharType="end"/>
            </w:r>
          </w:hyperlink>
        </w:p>
        <w:p w:rsidR="008B6FD8" w:rsidRDefault="00F200A4">
          <w:pPr>
            <w:pStyle w:val="21"/>
            <w:tabs>
              <w:tab w:val="right" w:leader="dot" w:pos="11896"/>
            </w:tabs>
            <w:rPr>
              <w:noProof/>
            </w:rPr>
          </w:pPr>
          <w:hyperlink w:anchor="_Toc33000740" w:history="1">
            <w:r w:rsidR="008B6FD8" w:rsidRPr="00FE1ED5">
              <w:rPr>
                <w:rStyle w:val="a9"/>
                <w:rFonts w:asciiTheme="minorEastAsia"/>
                <w:noProof/>
              </w:rPr>
              <w:t>景元元年</w:t>
            </w:r>
            <w:r w:rsidR="008B6FD8" w:rsidRPr="00FE1ED5">
              <w:rPr>
                <w:rStyle w:val="a9"/>
                <w:rFonts w:asciiTheme="minorEastAsia" w:hAnsi="宋体" w:cs="宋体"/>
                <w:noProof/>
              </w:rPr>
              <w:t>（</w:t>
            </w:r>
            <w:r w:rsidR="008B6FD8" w:rsidRPr="00FE1ED5">
              <w:rPr>
                <w:rStyle w:val="a9"/>
                <w:rFonts w:asciiTheme="minorEastAsia"/>
                <w:noProof/>
              </w:rPr>
              <w:t>庚辰、二六○</w:t>
            </w:r>
            <w:r w:rsidR="008B6FD8" w:rsidRPr="00FE1ED5">
              <w:rPr>
                <w:rStyle w:val="a9"/>
                <w:rFonts w:asciiTheme="minorEastAsia" w:hAnsi="宋体" w:cs="宋体"/>
                <w:noProof/>
              </w:rPr>
              <w:t>）</w:t>
            </w:r>
            <w:r w:rsidR="008B6FD8" w:rsidRPr="00FE1ED5">
              <w:rPr>
                <w:rStyle w:val="a9"/>
                <w:rFonts w:asciiTheme="minorEastAsia"/>
                <w:noProof/>
              </w:rPr>
              <w:t>是年六月，方改元。</w:t>
            </w:r>
            <w:r w:rsidR="008B6FD8">
              <w:rPr>
                <w:noProof/>
                <w:webHidden/>
              </w:rPr>
              <w:tab/>
            </w:r>
            <w:r w:rsidR="008B6FD8">
              <w:rPr>
                <w:noProof/>
                <w:webHidden/>
              </w:rPr>
              <w:fldChar w:fldCharType="begin"/>
            </w:r>
            <w:r w:rsidR="008B6FD8">
              <w:rPr>
                <w:noProof/>
                <w:webHidden/>
              </w:rPr>
              <w:instrText xml:space="preserve"> PAGEREF _Toc33000740 \h </w:instrText>
            </w:r>
            <w:r w:rsidR="008B6FD8">
              <w:rPr>
                <w:noProof/>
                <w:webHidden/>
              </w:rPr>
            </w:r>
            <w:r w:rsidR="008B6FD8">
              <w:rPr>
                <w:noProof/>
                <w:webHidden/>
              </w:rPr>
              <w:fldChar w:fldCharType="separate"/>
            </w:r>
            <w:r w:rsidR="008B6FD8">
              <w:rPr>
                <w:noProof/>
                <w:webHidden/>
              </w:rPr>
              <w:t>61</w:t>
            </w:r>
            <w:r w:rsidR="008B6FD8">
              <w:rPr>
                <w:noProof/>
                <w:webHidden/>
              </w:rPr>
              <w:fldChar w:fldCharType="end"/>
            </w:r>
          </w:hyperlink>
        </w:p>
        <w:p w:rsidR="008B6FD8" w:rsidRDefault="00F200A4">
          <w:pPr>
            <w:pStyle w:val="11"/>
            <w:tabs>
              <w:tab w:val="right" w:leader="dot" w:pos="11896"/>
            </w:tabs>
            <w:rPr>
              <w:noProof/>
            </w:rPr>
          </w:pPr>
          <w:hyperlink w:anchor="_Toc33000741" w:history="1">
            <w:r w:rsidR="008B6FD8" w:rsidRPr="00FE1ED5">
              <w:rPr>
                <w:rStyle w:val="a9"/>
                <w:rFonts w:asciiTheme="minorEastAsia"/>
                <w:noProof/>
              </w:rPr>
              <w:t>資治通鑑卷第七十八</w:t>
            </w:r>
            <w:r w:rsidR="008B6FD8">
              <w:rPr>
                <w:noProof/>
                <w:webHidden/>
              </w:rPr>
              <w:tab/>
            </w:r>
            <w:r w:rsidR="008B6FD8">
              <w:rPr>
                <w:noProof/>
                <w:webHidden/>
              </w:rPr>
              <w:fldChar w:fldCharType="begin"/>
            </w:r>
            <w:r w:rsidR="008B6FD8">
              <w:rPr>
                <w:noProof/>
                <w:webHidden/>
              </w:rPr>
              <w:instrText xml:space="preserve"> PAGEREF _Toc33000741 \h </w:instrText>
            </w:r>
            <w:r w:rsidR="008B6FD8">
              <w:rPr>
                <w:noProof/>
                <w:webHidden/>
              </w:rPr>
            </w:r>
            <w:r w:rsidR="008B6FD8">
              <w:rPr>
                <w:noProof/>
                <w:webHidden/>
              </w:rPr>
              <w:fldChar w:fldCharType="separate"/>
            </w:r>
            <w:r w:rsidR="008B6FD8">
              <w:rPr>
                <w:noProof/>
                <w:webHidden/>
              </w:rPr>
              <w:t>64</w:t>
            </w:r>
            <w:r w:rsidR="008B6FD8">
              <w:rPr>
                <w:noProof/>
                <w:webHidden/>
              </w:rPr>
              <w:fldChar w:fldCharType="end"/>
            </w:r>
          </w:hyperlink>
        </w:p>
        <w:p w:rsidR="008B6FD8" w:rsidRDefault="00F200A4">
          <w:pPr>
            <w:pStyle w:val="21"/>
            <w:tabs>
              <w:tab w:val="right" w:leader="dot" w:pos="11896"/>
            </w:tabs>
            <w:rPr>
              <w:noProof/>
            </w:rPr>
          </w:pPr>
          <w:hyperlink w:anchor="_Toc33000742" w:history="1">
            <w:r w:rsidR="008B6FD8" w:rsidRPr="00FE1ED5">
              <w:rPr>
                <w:rStyle w:val="a9"/>
                <w:rFonts w:asciiTheme="minorEastAsia"/>
                <w:noProof/>
                <w:bdr w:val="inset" w:sz="5" w:space="0" w:color="000000"/>
              </w:rPr>
              <w:t>魏紀十</w:t>
            </w:r>
            <w:r w:rsidR="008B6FD8" w:rsidRPr="00FE1ED5">
              <w:rPr>
                <w:rStyle w:val="a9"/>
                <w:rFonts w:asciiTheme="minorEastAsia"/>
                <w:noProof/>
              </w:rPr>
              <w:t>起玄黓敦牂（壬午），盡閼逢涒灘（甲申），凡三年。涒，音暾。</w:t>
            </w:r>
            <w:r w:rsidR="008B6FD8">
              <w:rPr>
                <w:noProof/>
                <w:webHidden/>
              </w:rPr>
              <w:tab/>
            </w:r>
            <w:r w:rsidR="008B6FD8">
              <w:rPr>
                <w:noProof/>
                <w:webHidden/>
              </w:rPr>
              <w:fldChar w:fldCharType="begin"/>
            </w:r>
            <w:r w:rsidR="008B6FD8">
              <w:rPr>
                <w:noProof/>
                <w:webHidden/>
              </w:rPr>
              <w:instrText xml:space="preserve"> PAGEREF _Toc33000742 \h </w:instrText>
            </w:r>
            <w:r w:rsidR="008B6FD8">
              <w:rPr>
                <w:noProof/>
                <w:webHidden/>
              </w:rPr>
            </w:r>
            <w:r w:rsidR="008B6FD8">
              <w:rPr>
                <w:noProof/>
                <w:webHidden/>
              </w:rPr>
              <w:fldChar w:fldCharType="separate"/>
            </w:r>
            <w:r w:rsidR="008B6FD8">
              <w:rPr>
                <w:noProof/>
                <w:webHidden/>
              </w:rPr>
              <w:t>64</w:t>
            </w:r>
            <w:r w:rsidR="008B6FD8">
              <w:rPr>
                <w:noProof/>
                <w:webHidden/>
              </w:rPr>
              <w:fldChar w:fldCharType="end"/>
            </w:r>
          </w:hyperlink>
        </w:p>
        <w:p w:rsidR="008B6FD8" w:rsidRDefault="00F200A4">
          <w:pPr>
            <w:pStyle w:val="21"/>
            <w:tabs>
              <w:tab w:val="right" w:leader="dot" w:pos="11896"/>
            </w:tabs>
            <w:rPr>
              <w:noProof/>
            </w:rPr>
          </w:pPr>
          <w:hyperlink w:anchor="_Toc33000743" w:history="1">
            <w:r w:rsidR="008B6FD8" w:rsidRPr="00FE1ED5">
              <w:rPr>
                <w:rStyle w:val="a9"/>
                <w:rFonts w:asciiTheme="minorEastAsia"/>
                <w:noProof/>
              </w:rPr>
              <w:t>咸熙元年</w:t>
            </w:r>
            <w:r w:rsidR="008B6FD8" w:rsidRPr="00FE1ED5">
              <w:rPr>
                <w:rStyle w:val="a9"/>
                <w:rFonts w:asciiTheme="minorEastAsia" w:hAnsi="宋体" w:cs="宋体"/>
                <w:noProof/>
              </w:rPr>
              <w:t>（</w:t>
            </w:r>
            <w:r w:rsidR="008B6FD8" w:rsidRPr="00FE1ED5">
              <w:rPr>
                <w:rStyle w:val="a9"/>
                <w:rFonts w:asciiTheme="minorEastAsia"/>
                <w:noProof/>
              </w:rPr>
              <w:t>甲申、二六四</w:t>
            </w:r>
            <w:r w:rsidR="008B6FD8" w:rsidRPr="00FE1ED5">
              <w:rPr>
                <w:rStyle w:val="a9"/>
                <w:rFonts w:asciiTheme="minorEastAsia" w:hAnsi="宋体" w:cs="宋体"/>
                <w:noProof/>
              </w:rPr>
              <w:t>）是年五月，始改元咸熙，此猶是景元五年。</w:t>
            </w:r>
            <w:r w:rsidR="008B6FD8">
              <w:rPr>
                <w:noProof/>
                <w:webHidden/>
              </w:rPr>
              <w:tab/>
            </w:r>
            <w:r w:rsidR="008B6FD8">
              <w:rPr>
                <w:noProof/>
                <w:webHidden/>
              </w:rPr>
              <w:fldChar w:fldCharType="begin"/>
            </w:r>
            <w:r w:rsidR="008B6FD8">
              <w:rPr>
                <w:noProof/>
                <w:webHidden/>
              </w:rPr>
              <w:instrText xml:space="preserve"> PAGEREF _Toc33000743 \h </w:instrText>
            </w:r>
            <w:r w:rsidR="008B6FD8">
              <w:rPr>
                <w:noProof/>
                <w:webHidden/>
              </w:rPr>
            </w:r>
            <w:r w:rsidR="008B6FD8">
              <w:rPr>
                <w:noProof/>
                <w:webHidden/>
              </w:rPr>
              <w:fldChar w:fldCharType="separate"/>
            </w:r>
            <w:r w:rsidR="008B6FD8">
              <w:rPr>
                <w:noProof/>
                <w:webHidden/>
              </w:rPr>
              <w:t>67</w:t>
            </w:r>
            <w:r w:rsidR="008B6FD8">
              <w:rPr>
                <w:noProof/>
                <w:webHidden/>
              </w:rPr>
              <w:fldChar w:fldCharType="end"/>
            </w:r>
          </w:hyperlink>
        </w:p>
        <w:p w:rsidR="008B6FD8" w:rsidRDefault="00F200A4">
          <w:pPr>
            <w:pStyle w:val="11"/>
            <w:tabs>
              <w:tab w:val="right" w:leader="dot" w:pos="11896"/>
            </w:tabs>
            <w:rPr>
              <w:noProof/>
            </w:rPr>
          </w:pPr>
          <w:hyperlink w:anchor="_Toc33000744" w:history="1">
            <w:r w:rsidR="008B6FD8" w:rsidRPr="00FE1ED5">
              <w:rPr>
                <w:rStyle w:val="a9"/>
                <w:rFonts w:asciiTheme="minorEastAsia"/>
                <w:noProof/>
              </w:rPr>
              <w:t>資治通鑑卷第七十九</w:t>
            </w:r>
            <w:r w:rsidR="008B6FD8">
              <w:rPr>
                <w:noProof/>
                <w:webHidden/>
              </w:rPr>
              <w:tab/>
            </w:r>
            <w:r w:rsidR="008B6FD8">
              <w:rPr>
                <w:noProof/>
                <w:webHidden/>
              </w:rPr>
              <w:fldChar w:fldCharType="begin"/>
            </w:r>
            <w:r w:rsidR="008B6FD8">
              <w:rPr>
                <w:noProof/>
                <w:webHidden/>
              </w:rPr>
              <w:instrText xml:space="preserve"> PAGEREF _Toc33000744 \h </w:instrText>
            </w:r>
            <w:r w:rsidR="008B6FD8">
              <w:rPr>
                <w:noProof/>
                <w:webHidden/>
              </w:rPr>
            </w:r>
            <w:r w:rsidR="008B6FD8">
              <w:rPr>
                <w:noProof/>
                <w:webHidden/>
              </w:rPr>
              <w:fldChar w:fldCharType="separate"/>
            </w:r>
            <w:r w:rsidR="008B6FD8">
              <w:rPr>
                <w:noProof/>
                <w:webHidden/>
              </w:rPr>
              <w:t>71</w:t>
            </w:r>
            <w:r w:rsidR="008B6FD8">
              <w:rPr>
                <w:noProof/>
                <w:webHidden/>
              </w:rPr>
              <w:fldChar w:fldCharType="end"/>
            </w:r>
          </w:hyperlink>
        </w:p>
        <w:p w:rsidR="008B6FD8" w:rsidRDefault="00F200A4">
          <w:pPr>
            <w:pStyle w:val="21"/>
            <w:tabs>
              <w:tab w:val="right" w:leader="dot" w:pos="11896"/>
            </w:tabs>
            <w:rPr>
              <w:noProof/>
            </w:rPr>
          </w:pPr>
          <w:hyperlink w:anchor="_Toc33000745" w:history="1">
            <w:r w:rsidR="008B6FD8" w:rsidRPr="00FE1ED5">
              <w:rPr>
                <w:rStyle w:val="a9"/>
                <w:rFonts w:asciiTheme="minorEastAsia"/>
                <w:noProof/>
                <w:bdr w:val="inset" w:sz="5" w:space="0" w:color="000000"/>
              </w:rPr>
              <w:t>晉紀一</w:t>
            </w:r>
            <w:r w:rsidR="008B6FD8" w:rsidRPr="00FE1ED5">
              <w:rPr>
                <w:rStyle w:val="a9"/>
                <w:rFonts w:asciiTheme="minorEastAsia"/>
                <w:noProof/>
              </w:rPr>
              <w:t>起旃蒙作噩（乙酉），盡玄黓執徐（壬辰），凡八年。</w:t>
            </w:r>
            <w:r w:rsidR="008B6FD8">
              <w:rPr>
                <w:noProof/>
                <w:webHidden/>
              </w:rPr>
              <w:tab/>
            </w:r>
            <w:r w:rsidR="008B6FD8">
              <w:rPr>
                <w:noProof/>
                <w:webHidden/>
              </w:rPr>
              <w:fldChar w:fldCharType="begin"/>
            </w:r>
            <w:r w:rsidR="008B6FD8">
              <w:rPr>
                <w:noProof/>
                <w:webHidden/>
              </w:rPr>
              <w:instrText xml:space="preserve"> PAGEREF _Toc33000745 \h </w:instrText>
            </w:r>
            <w:r w:rsidR="008B6FD8">
              <w:rPr>
                <w:noProof/>
                <w:webHidden/>
              </w:rPr>
            </w:r>
            <w:r w:rsidR="008B6FD8">
              <w:rPr>
                <w:noProof/>
                <w:webHidden/>
              </w:rPr>
              <w:fldChar w:fldCharType="separate"/>
            </w:r>
            <w:r w:rsidR="008B6FD8">
              <w:rPr>
                <w:noProof/>
                <w:webHidden/>
              </w:rPr>
              <w:t>71</w:t>
            </w:r>
            <w:r w:rsidR="008B6FD8">
              <w:rPr>
                <w:noProof/>
                <w:webHidden/>
              </w:rPr>
              <w:fldChar w:fldCharType="end"/>
            </w:r>
          </w:hyperlink>
        </w:p>
        <w:p w:rsidR="008B6FD8" w:rsidRDefault="00F200A4">
          <w:pPr>
            <w:pStyle w:val="21"/>
            <w:tabs>
              <w:tab w:val="right" w:leader="dot" w:pos="11896"/>
            </w:tabs>
            <w:rPr>
              <w:noProof/>
            </w:rPr>
          </w:pPr>
          <w:hyperlink w:anchor="_Toc33000746" w:history="1">
            <w:r w:rsidR="008B6FD8" w:rsidRPr="00FE1ED5">
              <w:rPr>
                <w:rStyle w:val="a9"/>
                <w:rFonts w:asciiTheme="minorEastAsia"/>
                <w:noProof/>
              </w:rPr>
              <w:t>泰始元年</w:t>
            </w:r>
            <w:r w:rsidR="008B6FD8" w:rsidRPr="00FE1ED5">
              <w:rPr>
                <w:rStyle w:val="a9"/>
                <w:rFonts w:asciiTheme="minorEastAsia" w:hAnsi="宋体" w:cs="宋体"/>
                <w:noProof/>
              </w:rPr>
              <w:t>（</w:t>
            </w:r>
            <w:r w:rsidR="008B6FD8" w:rsidRPr="00FE1ED5">
              <w:rPr>
                <w:rStyle w:val="a9"/>
                <w:rFonts w:asciiTheme="minorEastAsia"/>
                <w:noProof/>
              </w:rPr>
              <w:t>乙酉、二六五）是年十二月，方受禪改元，此猶是魏咸熙二年。</w:t>
            </w:r>
            <w:r w:rsidR="008B6FD8">
              <w:rPr>
                <w:noProof/>
                <w:webHidden/>
              </w:rPr>
              <w:tab/>
            </w:r>
            <w:r w:rsidR="008B6FD8">
              <w:rPr>
                <w:noProof/>
                <w:webHidden/>
              </w:rPr>
              <w:fldChar w:fldCharType="begin"/>
            </w:r>
            <w:r w:rsidR="008B6FD8">
              <w:rPr>
                <w:noProof/>
                <w:webHidden/>
              </w:rPr>
              <w:instrText xml:space="preserve"> PAGEREF _Toc33000746 \h </w:instrText>
            </w:r>
            <w:r w:rsidR="008B6FD8">
              <w:rPr>
                <w:noProof/>
                <w:webHidden/>
              </w:rPr>
            </w:r>
            <w:r w:rsidR="008B6FD8">
              <w:rPr>
                <w:noProof/>
                <w:webHidden/>
              </w:rPr>
              <w:fldChar w:fldCharType="separate"/>
            </w:r>
            <w:r w:rsidR="008B6FD8">
              <w:rPr>
                <w:noProof/>
                <w:webHidden/>
              </w:rPr>
              <w:t>71</w:t>
            </w:r>
            <w:r w:rsidR="008B6FD8">
              <w:rPr>
                <w:noProof/>
                <w:webHidden/>
              </w:rPr>
              <w:fldChar w:fldCharType="end"/>
            </w:r>
          </w:hyperlink>
        </w:p>
        <w:p w:rsidR="008B6FD8" w:rsidRDefault="00F200A4">
          <w:pPr>
            <w:pStyle w:val="11"/>
            <w:tabs>
              <w:tab w:val="right" w:leader="dot" w:pos="11896"/>
            </w:tabs>
            <w:rPr>
              <w:noProof/>
            </w:rPr>
          </w:pPr>
          <w:hyperlink w:anchor="_Toc33000747" w:history="1">
            <w:r w:rsidR="008B6FD8" w:rsidRPr="00FE1ED5">
              <w:rPr>
                <w:rStyle w:val="a9"/>
                <w:rFonts w:asciiTheme="minorEastAsia"/>
                <w:noProof/>
              </w:rPr>
              <w:t>資治通鑑卷第八十</w:t>
            </w:r>
            <w:r w:rsidR="008B6FD8">
              <w:rPr>
                <w:noProof/>
                <w:webHidden/>
              </w:rPr>
              <w:tab/>
            </w:r>
            <w:r w:rsidR="008B6FD8">
              <w:rPr>
                <w:noProof/>
                <w:webHidden/>
              </w:rPr>
              <w:fldChar w:fldCharType="begin"/>
            </w:r>
            <w:r w:rsidR="008B6FD8">
              <w:rPr>
                <w:noProof/>
                <w:webHidden/>
              </w:rPr>
              <w:instrText xml:space="preserve"> PAGEREF _Toc33000747 \h </w:instrText>
            </w:r>
            <w:r w:rsidR="008B6FD8">
              <w:rPr>
                <w:noProof/>
                <w:webHidden/>
              </w:rPr>
            </w:r>
            <w:r w:rsidR="008B6FD8">
              <w:rPr>
                <w:noProof/>
                <w:webHidden/>
              </w:rPr>
              <w:fldChar w:fldCharType="separate"/>
            </w:r>
            <w:r w:rsidR="008B6FD8">
              <w:rPr>
                <w:noProof/>
                <w:webHidden/>
              </w:rPr>
              <w:t>80</w:t>
            </w:r>
            <w:r w:rsidR="008B6FD8">
              <w:rPr>
                <w:noProof/>
                <w:webHidden/>
              </w:rPr>
              <w:fldChar w:fldCharType="end"/>
            </w:r>
          </w:hyperlink>
        </w:p>
        <w:p w:rsidR="008B6FD8" w:rsidRDefault="00F200A4">
          <w:pPr>
            <w:pStyle w:val="21"/>
            <w:tabs>
              <w:tab w:val="right" w:leader="dot" w:pos="11896"/>
            </w:tabs>
            <w:rPr>
              <w:noProof/>
            </w:rPr>
          </w:pPr>
          <w:hyperlink w:anchor="_Toc33000748" w:history="1">
            <w:r w:rsidR="008B6FD8" w:rsidRPr="00FE1ED5">
              <w:rPr>
                <w:rStyle w:val="a9"/>
                <w:rFonts w:asciiTheme="minorEastAsia"/>
                <w:noProof/>
                <w:bdr w:val="inset" w:sz="5" w:space="0" w:color="000000"/>
              </w:rPr>
              <w:t>晉紀二</w:t>
            </w:r>
            <w:r w:rsidR="008B6FD8" w:rsidRPr="00FE1ED5">
              <w:rPr>
                <w:rStyle w:val="a9"/>
                <w:rFonts w:asciiTheme="minorEastAsia"/>
                <w:noProof/>
              </w:rPr>
              <w:t>起昭陽大荒落（癸巳），盡屠維大淵獻（己亥），凡七年。</w:t>
            </w:r>
            <w:r w:rsidR="008B6FD8">
              <w:rPr>
                <w:noProof/>
                <w:webHidden/>
              </w:rPr>
              <w:tab/>
            </w:r>
            <w:r w:rsidR="008B6FD8">
              <w:rPr>
                <w:noProof/>
                <w:webHidden/>
              </w:rPr>
              <w:fldChar w:fldCharType="begin"/>
            </w:r>
            <w:r w:rsidR="008B6FD8">
              <w:rPr>
                <w:noProof/>
                <w:webHidden/>
              </w:rPr>
              <w:instrText xml:space="preserve"> PAGEREF _Toc33000748 \h </w:instrText>
            </w:r>
            <w:r w:rsidR="008B6FD8">
              <w:rPr>
                <w:noProof/>
                <w:webHidden/>
              </w:rPr>
            </w:r>
            <w:r w:rsidR="008B6FD8">
              <w:rPr>
                <w:noProof/>
                <w:webHidden/>
              </w:rPr>
              <w:fldChar w:fldCharType="separate"/>
            </w:r>
            <w:r w:rsidR="008B6FD8">
              <w:rPr>
                <w:noProof/>
                <w:webHidden/>
              </w:rPr>
              <w:t>80</w:t>
            </w:r>
            <w:r w:rsidR="008B6FD8">
              <w:rPr>
                <w:noProof/>
                <w:webHidden/>
              </w:rPr>
              <w:fldChar w:fldCharType="end"/>
            </w:r>
          </w:hyperlink>
        </w:p>
        <w:p w:rsidR="008B6FD8" w:rsidRDefault="00F200A4">
          <w:pPr>
            <w:pStyle w:val="21"/>
            <w:tabs>
              <w:tab w:val="right" w:leader="dot" w:pos="11896"/>
            </w:tabs>
            <w:rPr>
              <w:noProof/>
            </w:rPr>
          </w:pPr>
          <w:hyperlink w:anchor="_Toc33000749" w:history="1">
            <w:r w:rsidR="008B6FD8" w:rsidRPr="00FE1ED5">
              <w:rPr>
                <w:rStyle w:val="a9"/>
                <w:rFonts w:asciiTheme="minorEastAsia"/>
                <w:noProof/>
              </w:rPr>
              <w:t>咸寧元年</w:t>
            </w:r>
            <w:r w:rsidR="008B6FD8" w:rsidRPr="00FE1ED5">
              <w:rPr>
                <w:rStyle w:val="a9"/>
                <w:rFonts w:asciiTheme="minorEastAsia" w:hAnsi="宋体" w:cs="宋体"/>
                <w:noProof/>
              </w:rPr>
              <w:t>（</w:t>
            </w:r>
            <w:r w:rsidR="008B6FD8" w:rsidRPr="00FE1ED5">
              <w:rPr>
                <w:rStyle w:val="a9"/>
                <w:rFonts w:asciiTheme="minorEastAsia"/>
                <w:noProof/>
              </w:rPr>
              <w:t>乙未、二七五</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_Toc33000749 \h </w:instrText>
            </w:r>
            <w:r w:rsidR="008B6FD8">
              <w:rPr>
                <w:noProof/>
                <w:webHidden/>
              </w:rPr>
            </w:r>
            <w:r w:rsidR="008B6FD8">
              <w:rPr>
                <w:noProof/>
                <w:webHidden/>
              </w:rPr>
              <w:fldChar w:fldCharType="separate"/>
            </w:r>
            <w:r w:rsidR="008B6FD8">
              <w:rPr>
                <w:noProof/>
                <w:webHidden/>
              </w:rPr>
              <w:t>82</w:t>
            </w:r>
            <w:r w:rsidR="008B6FD8">
              <w:rPr>
                <w:noProof/>
                <w:webHidden/>
              </w:rPr>
              <w:fldChar w:fldCharType="end"/>
            </w:r>
          </w:hyperlink>
        </w:p>
        <w:p w:rsidR="008B6FD8" w:rsidRDefault="00F200A4">
          <w:pPr>
            <w:pStyle w:val="11"/>
            <w:tabs>
              <w:tab w:val="right" w:leader="dot" w:pos="11896"/>
            </w:tabs>
            <w:rPr>
              <w:noProof/>
            </w:rPr>
          </w:pPr>
          <w:hyperlink w:anchor="_Toc33000750" w:history="1">
            <w:r w:rsidR="008B6FD8" w:rsidRPr="00FE1ED5">
              <w:rPr>
                <w:rStyle w:val="a9"/>
                <w:rFonts w:asciiTheme="minorEastAsia"/>
                <w:noProof/>
              </w:rPr>
              <w:t>資治通鑑卷第八十一</w:t>
            </w:r>
            <w:r w:rsidR="008B6FD8">
              <w:rPr>
                <w:noProof/>
                <w:webHidden/>
              </w:rPr>
              <w:tab/>
            </w:r>
            <w:r w:rsidR="008B6FD8">
              <w:rPr>
                <w:noProof/>
                <w:webHidden/>
              </w:rPr>
              <w:fldChar w:fldCharType="begin"/>
            </w:r>
            <w:r w:rsidR="008B6FD8">
              <w:rPr>
                <w:noProof/>
                <w:webHidden/>
              </w:rPr>
              <w:instrText xml:space="preserve"> PAGEREF _Toc33000750 \h </w:instrText>
            </w:r>
            <w:r w:rsidR="008B6FD8">
              <w:rPr>
                <w:noProof/>
                <w:webHidden/>
              </w:rPr>
            </w:r>
            <w:r w:rsidR="008B6FD8">
              <w:rPr>
                <w:noProof/>
                <w:webHidden/>
              </w:rPr>
              <w:fldChar w:fldCharType="separate"/>
            </w:r>
            <w:r w:rsidR="008B6FD8">
              <w:rPr>
                <w:noProof/>
                <w:webHidden/>
              </w:rPr>
              <w:t>87</w:t>
            </w:r>
            <w:r w:rsidR="008B6FD8">
              <w:rPr>
                <w:noProof/>
                <w:webHidden/>
              </w:rPr>
              <w:fldChar w:fldCharType="end"/>
            </w:r>
          </w:hyperlink>
        </w:p>
        <w:p w:rsidR="008B6FD8" w:rsidRDefault="00F200A4">
          <w:pPr>
            <w:pStyle w:val="21"/>
            <w:tabs>
              <w:tab w:val="right" w:leader="dot" w:pos="11896"/>
            </w:tabs>
            <w:rPr>
              <w:noProof/>
            </w:rPr>
          </w:pPr>
          <w:hyperlink w:anchor="_Toc33000751" w:history="1">
            <w:r w:rsidR="008B6FD8" w:rsidRPr="00FE1ED5">
              <w:rPr>
                <w:rStyle w:val="a9"/>
                <w:rFonts w:asciiTheme="minorEastAsia"/>
                <w:noProof/>
                <w:bdr w:val="inset" w:sz="5" w:space="0" w:color="000000"/>
              </w:rPr>
              <w:t>晉紀三</w:t>
            </w:r>
            <w:r w:rsidR="008B6FD8" w:rsidRPr="00FE1ED5">
              <w:rPr>
                <w:rStyle w:val="a9"/>
                <w:rFonts w:asciiTheme="minorEastAsia"/>
                <w:noProof/>
              </w:rPr>
              <w:t>起上章困敦（庚子），盡著雍涒灘（戊申），凡九年。</w:t>
            </w:r>
            <w:r w:rsidR="008B6FD8">
              <w:rPr>
                <w:noProof/>
                <w:webHidden/>
              </w:rPr>
              <w:tab/>
            </w:r>
            <w:r w:rsidR="008B6FD8">
              <w:rPr>
                <w:noProof/>
                <w:webHidden/>
              </w:rPr>
              <w:fldChar w:fldCharType="begin"/>
            </w:r>
            <w:r w:rsidR="008B6FD8">
              <w:rPr>
                <w:noProof/>
                <w:webHidden/>
              </w:rPr>
              <w:instrText xml:space="preserve"> PAGEREF _Toc33000751 \h </w:instrText>
            </w:r>
            <w:r w:rsidR="008B6FD8">
              <w:rPr>
                <w:noProof/>
                <w:webHidden/>
              </w:rPr>
            </w:r>
            <w:r w:rsidR="008B6FD8">
              <w:rPr>
                <w:noProof/>
                <w:webHidden/>
              </w:rPr>
              <w:fldChar w:fldCharType="separate"/>
            </w:r>
            <w:r w:rsidR="008B6FD8">
              <w:rPr>
                <w:noProof/>
                <w:webHidden/>
              </w:rPr>
              <w:t>87</w:t>
            </w:r>
            <w:r w:rsidR="008B6FD8">
              <w:rPr>
                <w:noProof/>
                <w:webHidden/>
              </w:rPr>
              <w:fldChar w:fldCharType="end"/>
            </w:r>
          </w:hyperlink>
        </w:p>
        <w:p w:rsidR="008B6FD8" w:rsidRDefault="00F200A4">
          <w:pPr>
            <w:pStyle w:val="21"/>
            <w:tabs>
              <w:tab w:val="right" w:leader="dot" w:pos="11896"/>
            </w:tabs>
            <w:rPr>
              <w:noProof/>
            </w:rPr>
          </w:pPr>
          <w:hyperlink w:anchor="_Toc33000752" w:history="1">
            <w:r w:rsidR="008B6FD8" w:rsidRPr="00FE1ED5">
              <w:rPr>
                <w:rStyle w:val="a9"/>
                <w:rFonts w:asciiTheme="minorEastAsia"/>
                <w:noProof/>
              </w:rPr>
              <w:t>太康元年</w:t>
            </w:r>
            <w:r w:rsidR="008B6FD8" w:rsidRPr="00FE1ED5">
              <w:rPr>
                <w:rStyle w:val="a9"/>
                <w:rFonts w:asciiTheme="minorEastAsia" w:hAnsi="宋体" w:cs="宋体"/>
                <w:noProof/>
              </w:rPr>
              <w:t>（</w:t>
            </w:r>
            <w:r w:rsidR="008B6FD8" w:rsidRPr="00FE1ED5">
              <w:rPr>
                <w:rStyle w:val="a9"/>
                <w:rFonts w:asciiTheme="minorEastAsia"/>
                <w:noProof/>
              </w:rPr>
              <w:t>庚子、二八○</w:t>
            </w:r>
            <w:r w:rsidR="008B6FD8" w:rsidRPr="00FE1ED5">
              <w:rPr>
                <w:rStyle w:val="a9"/>
                <w:rFonts w:asciiTheme="minorEastAsia" w:hAnsi="宋体" w:cs="宋体"/>
                <w:noProof/>
              </w:rPr>
              <w:t>）</w:t>
            </w:r>
            <w:r w:rsidR="008B6FD8" w:rsidRPr="00FE1ED5">
              <w:rPr>
                <w:rStyle w:val="a9"/>
                <w:rFonts w:asciiTheme="minorEastAsia"/>
                <w:noProof/>
              </w:rPr>
              <w:t>是年四月，改元。</w:t>
            </w:r>
            <w:r w:rsidR="008B6FD8">
              <w:rPr>
                <w:noProof/>
                <w:webHidden/>
              </w:rPr>
              <w:tab/>
            </w:r>
            <w:r w:rsidR="008B6FD8">
              <w:rPr>
                <w:noProof/>
                <w:webHidden/>
              </w:rPr>
              <w:fldChar w:fldCharType="begin"/>
            </w:r>
            <w:r w:rsidR="008B6FD8">
              <w:rPr>
                <w:noProof/>
                <w:webHidden/>
              </w:rPr>
              <w:instrText xml:space="preserve"> PAGEREF _Toc33000752 \h </w:instrText>
            </w:r>
            <w:r w:rsidR="008B6FD8">
              <w:rPr>
                <w:noProof/>
                <w:webHidden/>
              </w:rPr>
            </w:r>
            <w:r w:rsidR="008B6FD8">
              <w:rPr>
                <w:noProof/>
                <w:webHidden/>
              </w:rPr>
              <w:fldChar w:fldCharType="separate"/>
            </w:r>
            <w:r w:rsidR="008B6FD8">
              <w:rPr>
                <w:noProof/>
                <w:webHidden/>
              </w:rPr>
              <w:t>87</w:t>
            </w:r>
            <w:r w:rsidR="008B6FD8">
              <w:rPr>
                <w:noProof/>
                <w:webHidden/>
              </w:rPr>
              <w:fldChar w:fldCharType="end"/>
            </w:r>
          </w:hyperlink>
        </w:p>
        <w:p w:rsidR="008B6FD8" w:rsidRDefault="00F200A4">
          <w:pPr>
            <w:pStyle w:val="11"/>
            <w:tabs>
              <w:tab w:val="right" w:leader="dot" w:pos="11896"/>
            </w:tabs>
            <w:rPr>
              <w:noProof/>
            </w:rPr>
          </w:pPr>
          <w:hyperlink w:anchor="_Toc33000753" w:history="1">
            <w:r w:rsidR="008B6FD8" w:rsidRPr="00FE1ED5">
              <w:rPr>
                <w:rStyle w:val="a9"/>
                <w:rFonts w:asciiTheme="minorEastAsia"/>
                <w:noProof/>
              </w:rPr>
              <w:t>資治通鑑卷第八十二</w:t>
            </w:r>
            <w:r w:rsidR="008B6FD8">
              <w:rPr>
                <w:noProof/>
                <w:webHidden/>
              </w:rPr>
              <w:tab/>
            </w:r>
            <w:r w:rsidR="008B6FD8">
              <w:rPr>
                <w:noProof/>
                <w:webHidden/>
              </w:rPr>
              <w:fldChar w:fldCharType="begin"/>
            </w:r>
            <w:r w:rsidR="008B6FD8">
              <w:rPr>
                <w:noProof/>
                <w:webHidden/>
              </w:rPr>
              <w:instrText xml:space="preserve"> PAGEREF _Toc33000753 \h </w:instrText>
            </w:r>
            <w:r w:rsidR="008B6FD8">
              <w:rPr>
                <w:noProof/>
                <w:webHidden/>
              </w:rPr>
            </w:r>
            <w:r w:rsidR="008B6FD8">
              <w:rPr>
                <w:noProof/>
                <w:webHidden/>
              </w:rPr>
              <w:fldChar w:fldCharType="separate"/>
            </w:r>
            <w:r w:rsidR="008B6FD8">
              <w:rPr>
                <w:noProof/>
                <w:webHidden/>
              </w:rPr>
              <w:t>94</w:t>
            </w:r>
            <w:r w:rsidR="008B6FD8">
              <w:rPr>
                <w:noProof/>
                <w:webHidden/>
              </w:rPr>
              <w:fldChar w:fldCharType="end"/>
            </w:r>
          </w:hyperlink>
        </w:p>
        <w:p w:rsidR="008B6FD8" w:rsidRDefault="00F200A4">
          <w:pPr>
            <w:pStyle w:val="21"/>
            <w:tabs>
              <w:tab w:val="right" w:leader="dot" w:pos="11896"/>
            </w:tabs>
            <w:rPr>
              <w:noProof/>
            </w:rPr>
          </w:pPr>
          <w:hyperlink w:anchor="_Toc33000754" w:history="1">
            <w:r w:rsidR="008B6FD8" w:rsidRPr="00FE1ED5">
              <w:rPr>
                <w:rStyle w:val="a9"/>
                <w:rFonts w:asciiTheme="minorEastAsia"/>
                <w:noProof/>
                <w:bdr w:val="inset" w:sz="5" w:space="0" w:color="000000"/>
              </w:rPr>
              <w:t>晉紀四</w:t>
            </w:r>
            <w:r w:rsidR="008B6FD8" w:rsidRPr="00FE1ED5">
              <w:rPr>
                <w:rStyle w:val="a9"/>
                <w:rFonts w:asciiTheme="minorEastAsia"/>
                <w:noProof/>
              </w:rPr>
              <w:t>起屠維作噩（己酉），盡著雍敦牂（戊午），凡十年。</w:t>
            </w:r>
            <w:r w:rsidR="008B6FD8">
              <w:rPr>
                <w:noProof/>
                <w:webHidden/>
              </w:rPr>
              <w:tab/>
            </w:r>
            <w:r w:rsidR="008B6FD8">
              <w:rPr>
                <w:noProof/>
                <w:webHidden/>
              </w:rPr>
              <w:fldChar w:fldCharType="begin"/>
            </w:r>
            <w:r w:rsidR="008B6FD8">
              <w:rPr>
                <w:noProof/>
                <w:webHidden/>
              </w:rPr>
              <w:instrText xml:space="preserve"> PAGEREF _Toc33000754 \h </w:instrText>
            </w:r>
            <w:r w:rsidR="008B6FD8">
              <w:rPr>
                <w:noProof/>
                <w:webHidden/>
              </w:rPr>
            </w:r>
            <w:r w:rsidR="008B6FD8">
              <w:rPr>
                <w:noProof/>
                <w:webHidden/>
              </w:rPr>
              <w:fldChar w:fldCharType="separate"/>
            </w:r>
            <w:r w:rsidR="008B6FD8">
              <w:rPr>
                <w:noProof/>
                <w:webHidden/>
              </w:rPr>
              <w:t>94</w:t>
            </w:r>
            <w:r w:rsidR="008B6FD8">
              <w:rPr>
                <w:noProof/>
                <w:webHidden/>
              </w:rPr>
              <w:fldChar w:fldCharType="end"/>
            </w:r>
          </w:hyperlink>
        </w:p>
        <w:p w:rsidR="008B6FD8" w:rsidRDefault="00F200A4">
          <w:pPr>
            <w:pStyle w:val="21"/>
            <w:tabs>
              <w:tab w:val="right" w:leader="dot" w:pos="11896"/>
            </w:tabs>
            <w:rPr>
              <w:noProof/>
            </w:rPr>
          </w:pPr>
          <w:hyperlink w:anchor="_Toc33000755" w:history="1">
            <w:r w:rsidR="008B6FD8" w:rsidRPr="00FE1ED5">
              <w:rPr>
                <w:rStyle w:val="a9"/>
                <w:rFonts w:asciiTheme="minorEastAsia"/>
                <w:noProof/>
              </w:rPr>
              <w:t>永熙元年</w:t>
            </w:r>
            <w:r w:rsidR="008B6FD8" w:rsidRPr="00FE1ED5">
              <w:rPr>
                <w:rStyle w:val="a9"/>
                <w:rFonts w:asciiTheme="minorEastAsia" w:hAnsi="宋体" w:cs="宋体"/>
                <w:noProof/>
              </w:rPr>
              <w:t>（</w:t>
            </w:r>
            <w:r w:rsidR="008B6FD8" w:rsidRPr="00FE1ED5">
              <w:rPr>
                <w:rStyle w:val="a9"/>
                <w:rFonts w:asciiTheme="minorEastAsia"/>
                <w:noProof/>
              </w:rPr>
              <w:t>庚戌、二九○</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_Toc33000755 \h </w:instrText>
            </w:r>
            <w:r w:rsidR="008B6FD8">
              <w:rPr>
                <w:noProof/>
                <w:webHidden/>
              </w:rPr>
            </w:r>
            <w:r w:rsidR="008B6FD8">
              <w:rPr>
                <w:noProof/>
                <w:webHidden/>
              </w:rPr>
              <w:fldChar w:fldCharType="separate"/>
            </w:r>
            <w:r w:rsidR="008B6FD8">
              <w:rPr>
                <w:noProof/>
                <w:webHidden/>
              </w:rPr>
              <w:t>95</w:t>
            </w:r>
            <w:r w:rsidR="008B6FD8">
              <w:rPr>
                <w:noProof/>
                <w:webHidden/>
              </w:rPr>
              <w:fldChar w:fldCharType="end"/>
            </w:r>
          </w:hyperlink>
        </w:p>
        <w:p w:rsidR="008B6FD8" w:rsidRDefault="00F200A4">
          <w:pPr>
            <w:pStyle w:val="21"/>
            <w:tabs>
              <w:tab w:val="right" w:leader="dot" w:pos="11896"/>
            </w:tabs>
            <w:rPr>
              <w:noProof/>
            </w:rPr>
          </w:pPr>
          <w:hyperlink w:anchor="_Toc33000756" w:history="1">
            <w:r w:rsidR="008B6FD8" w:rsidRPr="00FE1ED5">
              <w:rPr>
                <w:rStyle w:val="a9"/>
                <w:rFonts w:asciiTheme="minorEastAsia"/>
                <w:noProof/>
              </w:rPr>
              <w:t>元康元年</w:t>
            </w:r>
            <w:r w:rsidR="008B6FD8" w:rsidRPr="00FE1ED5">
              <w:rPr>
                <w:rStyle w:val="a9"/>
                <w:rFonts w:asciiTheme="minorEastAsia" w:hAnsi="宋体" w:cs="宋体"/>
                <w:noProof/>
              </w:rPr>
              <w:t>（</w:t>
            </w:r>
            <w:r w:rsidR="008B6FD8" w:rsidRPr="00FE1ED5">
              <w:rPr>
                <w:rStyle w:val="a9"/>
                <w:rFonts w:asciiTheme="minorEastAsia"/>
                <w:noProof/>
              </w:rPr>
              <w:t>辛亥、二九一</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_Toc33000756 \h </w:instrText>
            </w:r>
            <w:r w:rsidR="008B6FD8">
              <w:rPr>
                <w:noProof/>
                <w:webHidden/>
              </w:rPr>
            </w:r>
            <w:r w:rsidR="008B6FD8">
              <w:rPr>
                <w:noProof/>
                <w:webHidden/>
              </w:rPr>
              <w:fldChar w:fldCharType="separate"/>
            </w:r>
            <w:r w:rsidR="008B6FD8">
              <w:rPr>
                <w:noProof/>
                <w:webHidden/>
              </w:rPr>
              <w:t>96</w:t>
            </w:r>
            <w:r w:rsidR="008B6FD8">
              <w:rPr>
                <w:noProof/>
                <w:webHidden/>
              </w:rPr>
              <w:fldChar w:fldCharType="end"/>
            </w:r>
          </w:hyperlink>
        </w:p>
        <w:p w:rsidR="008B6FD8" w:rsidRDefault="00F200A4">
          <w:pPr>
            <w:pStyle w:val="11"/>
            <w:tabs>
              <w:tab w:val="right" w:leader="dot" w:pos="11896"/>
            </w:tabs>
            <w:rPr>
              <w:noProof/>
            </w:rPr>
          </w:pPr>
          <w:hyperlink w:anchor="_Toc33000757" w:history="1">
            <w:r w:rsidR="008B6FD8" w:rsidRPr="00FE1ED5">
              <w:rPr>
                <w:rStyle w:val="a9"/>
                <w:rFonts w:asciiTheme="minorEastAsia"/>
                <w:noProof/>
              </w:rPr>
              <w:t>資治通鑑卷第八十三</w:t>
            </w:r>
            <w:r w:rsidR="008B6FD8">
              <w:rPr>
                <w:noProof/>
                <w:webHidden/>
              </w:rPr>
              <w:tab/>
            </w:r>
            <w:r w:rsidR="008B6FD8">
              <w:rPr>
                <w:noProof/>
                <w:webHidden/>
              </w:rPr>
              <w:fldChar w:fldCharType="begin"/>
            </w:r>
            <w:r w:rsidR="008B6FD8">
              <w:rPr>
                <w:noProof/>
                <w:webHidden/>
              </w:rPr>
              <w:instrText xml:space="preserve"> PAGEREF _Toc33000757 \h </w:instrText>
            </w:r>
            <w:r w:rsidR="008B6FD8">
              <w:rPr>
                <w:noProof/>
                <w:webHidden/>
              </w:rPr>
            </w:r>
            <w:r w:rsidR="008B6FD8">
              <w:rPr>
                <w:noProof/>
                <w:webHidden/>
              </w:rPr>
              <w:fldChar w:fldCharType="separate"/>
            </w:r>
            <w:r w:rsidR="008B6FD8">
              <w:rPr>
                <w:noProof/>
                <w:webHidden/>
              </w:rPr>
              <w:t>101</w:t>
            </w:r>
            <w:r w:rsidR="008B6FD8">
              <w:rPr>
                <w:noProof/>
                <w:webHidden/>
              </w:rPr>
              <w:fldChar w:fldCharType="end"/>
            </w:r>
          </w:hyperlink>
        </w:p>
        <w:p w:rsidR="008B6FD8" w:rsidRDefault="00F200A4">
          <w:pPr>
            <w:pStyle w:val="21"/>
            <w:tabs>
              <w:tab w:val="right" w:leader="dot" w:pos="11896"/>
            </w:tabs>
            <w:rPr>
              <w:noProof/>
            </w:rPr>
          </w:pPr>
          <w:hyperlink w:anchor="_Toc33000758" w:history="1">
            <w:r w:rsidR="008B6FD8" w:rsidRPr="00FE1ED5">
              <w:rPr>
                <w:rStyle w:val="a9"/>
                <w:rFonts w:asciiTheme="minorEastAsia"/>
                <w:noProof/>
                <w:bdr w:val="inset" w:sz="5" w:space="0" w:color="000000"/>
              </w:rPr>
              <w:t>晉紀五</w:t>
            </w:r>
            <w:r w:rsidR="008B6FD8" w:rsidRPr="00FE1ED5">
              <w:rPr>
                <w:rStyle w:val="a9"/>
                <w:rFonts w:asciiTheme="minorEastAsia"/>
                <w:noProof/>
              </w:rPr>
              <w:t>起屠維協洽（己未），盡上章涒灘（庚申），凡二年。</w:t>
            </w:r>
            <w:r w:rsidR="008B6FD8">
              <w:rPr>
                <w:noProof/>
                <w:webHidden/>
              </w:rPr>
              <w:tab/>
            </w:r>
            <w:r w:rsidR="008B6FD8">
              <w:rPr>
                <w:noProof/>
                <w:webHidden/>
              </w:rPr>
              <w:fldChar w:fldCharType="begin"/>
            </w:r>
            <w:r w:rsidR="008B6FD8">
              <w:rPr>
                <w:noProof/>
                <w:webHidden/>
              </w:rPr>
              <w:instrText xml:space="preserve"> PAGEREF _Toc33000758 \h </w:instrText>
            </w:r>
            <w:r w:rsidR="008B6FD8">
              <w:rPr>
                <w:noProof/>
                <w:webHidden/>
              </w:rPr>
            </w:r>
            <w:r w:rsidR="008B6FD8">
              <w:rPr>
                <w:noProof/>
                <w:webHidden/>
              </w:rPr>
              <w:fldChar w:fldCharType="separate"/>
            </w:r>
            <w:r w:rsidR="008B6FD8">
              <w:rPr>
                <w:noProof/>
                <w:webHidden/>
              </w:rPr>
              <w:t>101</w:t>
            </w:r>
            <w:r w:rsidR="008B6FD8">
              <w:rPr>
                <w:noProof/>
                <w:webHidden/>
              </w:rPr>
              <w:fldChar w:fldCharType="end"/>
            </w:r>
          </w:hyperlink>
        </w:p>
        <w:p w:rsidR="008B6FD8" w:rsidRDefault="00F200A4">
          <w:pPr>
            <w:pStyle w:val="21"/>
            <w:tabs>
              <w:tab w:val="right" w:leader="dot" w:pos="11896"/>
            </w:tabs>
            <w:rPr>
              <w:noProof/>
            </w:rPr>
          </w:pPr>
          <w:hyperlink w:anchor="_Toc33000759" w:history="1">
            <w:r w:rsidR="008B6FD8" w:rsidRPr="00FE1ED5">
              <w:rPr>
                <w:rStyle w:val="a9"/>
                <w:rFonts w:asciiTheme="minorEastAsia"/>
                <w:noProof/>
              </w:rPr>
              <w:t>永康元年</w:t>
            </w:r>
            <w:r w:rsidR="008B6FD8" w:rsidRPr="00FE1ED5">
              <w:rPr>
                <w:rStyle w:val="a9"/>
                <w:rFonts w:asciiTheme="minorEastAsia" w:hAnsi="宋体" w:cs="宋体"/>
                <w:noProof/>
              </w:rPr>
              <w:t>（</w:t>
            </w:r>
            <w:r w:rsidR="008B6FD8" w:rsidRPr="00FE1ED5">
              <w:rPr>
                <w:rStyle w:val="a9"/>
                <w:rFonts w:asciiTheme="minorEastAsia"/>
                <w:noProof/>
              </w:rPr>
              <w:t>庚申、三○○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_Toc33000759 \h </w:instrText>
            </w:r>
            <w:r w:rsidR="008B6FD8">
              <w:rPr>
                <w:noProof/>
                <w:webHidden/>
              </w:rPr>
            </w:r>
            <w:r w:rsidR="008B6FD8">
              <w:rPr>
                <w:noProof/>
                <w:webHidden/>
              </w:rPr>
              <w:fldChar w:fldCharType="separate"/>
            </w:r>
            <w:r w:rsidR="008B6FD8">
              <w:rPr>
                <w:noProof/>
                <w:webHidden/>
              </w:rPr>
              <w:t>103</w:t>
            </w:r>
            <w:r w:rsidR="008B6FD8">
              <w:rPr>
                <w:noProof/>
                <w:webHidden/>
              </w:rPr>
              <w:fldChar w:fldCharType="end"/>
            </w:r>
          </w:hyperlink>
        </w:p>
        <w:p w:rsidR="008B6FD8" w:rsidRDefault="00F200A4">
          <w:pPr>
            <w:pStyle w:val="11"/>
            <w:tabs>
              <w:tab w:val="right" w:leader="dot" w:pos="11896"/>
            </w:tabs>
            <w:rPr>
              <w:noProof/>
            </w:rPr>
          </w:pPr>
          <w:hyperlink w:anchor="_Toc33000760" w:history="1">
            <w:r w:rsidR="008B6FD8" w:rsidRPr="00FE1ED5">
              <w:rPr>
                <w:rStyle w:val="a9"/>
                <w:rFonts w:asciiTheme="minorEastAsia"/>
                <w:noProof/>
              </w:rPr>
              <w:t>資治通鑑卷第八十四</w:t>
            </w:r>
            <w:r w:rsidR="008B6FD8">
              <w:rPr>
                <w:noProof/>
                <w:webHidden/>
              </w:rPr>
              <w:tab/>
            </w:r>
            <w:r w:rsidR="008B6FD8">
              <w:rPr>
                <w:noProof/>
                <w:webHidden/>
              </w:rPr>
              <w:fldChar w:fldCharType="begin"/>
            </w:r>
            <w:r w:rsidR="008B6FD8">
              <w:rPr>
                <w:noProof/>
                <w:webHidden/>
              </w:rPr>
              <w:instrText xml:space="preserve"> PAGEREF _Toc33000760 \h </w:instrText>
            </w:r>
            <w:r w:rsidR="008B6FD8">
              <w:rPr>
                <w:noProof/>
                <w:webHidden/>
              </w:rPr>
            </w:r>
            <w:r w:rsidR="008B6FD8">
              <w:rPr>
                <w:noProof/>
                <w:webHidden/>
              </w:rPr>
              <w:fldChar w:fldCharType="separate"/>
            </w:r>
            <w:r w:rsidR="008B6FD8">
              <w:rPr>
                <w:noProof/>
                <w:webHidden/>
              </w:rPr>
              <w:t>107</w:t>
            </w:r>
            <w:r w:rsidR="008B6FD8">
              <w:rPr>
                <w:noProof/>
                <w:webHidden/>
              </w:rPr>
              <w:fldChar w:fldCharType="end"/>
            </w:r>
          </w:hyperlink>
        </w:p>
        <w:p w:rsidR="008B6FD8" w:rsidRDefault="00F200A4">
          <w:pPr>
            <w:pStyle w:val="21"/>
            <w:tabs>
              <w:tab w:val="right" w:leader="dot" w:pos="11896"/>
            </w:tabs>
            <w:rPr>
              <w:noProof/>
            </w:rPr>
          </w:pPr>
          <w:hyperlink w:anchor="_Toc33000761" w:history="1">
            <w:r w:rsidR="008B6FD8" w:rsidRPr="00FE1ED5">
              <w:rPr>
                <w:rStyle w:val="a9"/>
                <w:rFonts w:asciiTheme="minorEastAsia"/>
                <w:noProof/>
                <w:bdr w:val="inset" w:sz="5" w:space="0" w:color="000000"/>
              </w:rPr>
              <w:t>晉紀六</w:t>
            </w:r>
            <w:r w:rsidR="008B6FD8" w:rsidRPr="00FE1ED5">
              <w:rPr>
                <w:rStyle w:val="a9"/>
                <w:rFonts w:asciiTheme="minorEastAsia"/>
                <w:noProof/>
              </w:rPr>
              <w:t>起重光作噩（辛酉），盡玄黓閹茂（壬戌），凡二年。</w:t>
            </w:r>
            <w:r w:rsidR="008B6FD8">
              <w:rPr>
                <w:noProof/>
                <w:webHidden/>
              </w:rPr>
              <w:tab/>
            </w:r>
            <w:r w:rsidR="008B6FD8">
              <w:rPr>
                <w:noProof/>
                <w:webHidden/>
              </w:rPr>
              <w:fldChar w:fldCharType="begin"/>
            </w:r>
            <w:r w:rsidR="008B6FD8">
              <w:rPr>
                <w:noProof/>
                <w:webHidden/>
              </w:rPr>
              <w:instrText xml:space="preserve"> PAGEREF _Toc33000761 \h </w:instrText>
            </w:r>
            <w:r w:rsidR="008B6FD8">
              <w:rPr>
                <w:noProof/>
                <w:webHidden/>
              </w:rPr>
            </w:r>
            <w:r w:rsidR="008B6FD8">
              <w:rPr>
                <w:noProof/>
                <w:webHidden/>
              </w:rPr>
              <w:fldChar w:fldCharType="separate"/>
            </w:r>
            <w:r w:rsidR="008B6FD8">
              <w:rPr>
                <w:noProof/>
                <w:webHidden/>
              </w:rPr>
              <w:t>107</w:t>
            </w:r>
            <w:r w:rsidR="008B6FD8">
              <w:rPr>
                <w:noProof/>
                <w:webHidden/>
              </w:rPr>
              <w:fldChar w:fldCharType="end"/>
            </w:r>
          </w:hyperlink>
        </w:p>
        <w:p w:rsidR="008B6FD8" w:rsidRDefault="00F200A4">
          <w:pPr>
            <w:pStyle w:val="21"/>
            <w:tabs>
              <w:tab w:val="right" w:leader="dot" w:pos="11896"/>
            </w:tabs>
            <w:rPr>
              <w:noProof/>
            </w:rPr>
          </w:pPr>
          <w:hyperlink w:anchor="_Toc33000762" w:history="1">
            <w:r w:rsidR="008B6FD8" w:rsidRPr="00FE1ED5">
              <w:rPr>
                <w:rStyle w:val="a9"/>
                <w:rFonts w:asciiTheme="minorEastAsia"/>
                <w:noProof/>
              </w:rPr>
              <w:t>永寧元年</w:t>
            </w:r>
            <w:r w:rsidR="008B6FD8" w:rsidRPr="00FE1ED5">
              <w:rPr>
                <w:rStyle w:val="a9"/>
                <w:rFonts w:asciiTheme="minorEastAsia" w:hAnsi="宋体" w:cs="宋体"/>
                <w:noProof/>
              </w:rPr>
              <w:t>（</w:t>
            </w:r>
            <w:r w:rsidR="008B6FD8" w:rsidRPr="00FE1ED5">
              <w:rPr>
                <w:rStyle w:val="a9"/>
                <w:rFonts w:asciiTheme="minorEastAsia"/>
                <w:noProof/>
              </w:rPr>
              <w:t>辛酉、三○一</w:t>
            </w:r>
            <w:r w:rsidR="008B6FD8" w:rsidRPr="00FE1ED5">
              <w:rPr>
                <w:rStyle w:val="a9"/>
                <w:rFonts w:asciiTheme="minorEastAsia" w:hAnsi="宋体" w:cs="宋体"/>
                <w:noProof/>
              </w:rPr>
              <w:t>）</w:t>
            </w:r>
            <w:r w:rsidR="008B6FD8" w:rsidRPr="00FE1ED5">
              <w:rPr>
                <w:rStyle w:val="a9"/>
                <w:rFonts w:asciiTheme="minorEastAsia"/>
                <w:noProof/>
              </w:rPr>
              <w:t>此猶是永康二年；正月乙丑，趙王倫改元建始；四月，帝反正，始改元永寧。</w:t>
            </w:r>
            <w:r w:rsidR="008B6FD8">
              <w:rPr>
                <w:noProof/>
                <w:webHidden/>
              </w:rPr>
              <w:tab/>
            </w:r>
            <w:r w:rsidR="008B6FD8">
              <w:rPr>
                <w:noProof/>
                <w:webHidden/>
              </w:rPr>
              <w:fldChar w:fldCharType="begin"/>
            </w:r>
            <w:r w:rsidR="008B6FD8">
              <w:rPr>
                <w:noProof/>
                <w:webHidden/>
              </w:rPr>
              <w:instrText xml:space="preserve"> PAGEREF _Toc33000762 \h </w:instrText>
            </w:r>
            <w:r w:rsidR="008B6FD8">
              <w:rPr>
                <w:noProof/>
                <w:webHidden/>
              </w:rPr>
            </w:r>
            <w:r w:rsidR="008B6FD8">
              <w:rPr>
                <w:noProof/>
                <w:webHidden/>
              </w:rPr>
              <w:fldChar w:fldCharType="separate"/>
            </w:r>
            <w:r w:rsidR="008B6FD8">
              <w:rPr>
                <w:noProof/>
                <w:webHidden/>
              </w:rPr>
              <w:t>107</w:t>
            </w:r>
            <w:r w:rsidR="008B6FD8">
              <w:rPr>
                <w:noProof/>
                <w:webHidden/>
              </w:rPr>
              <w:fldChar w:fldCharType="end"/>
            </w:r>
          </w:hyperlink>
        </w:p>
        <w:p w:rsidR="008B6FD8" w:rsidRDefault="00F200A4">
          <w:pPr>
            <w:pStyle w:val="21"/>
            <w:tabs>
              <w:tab w:val="right" w:leader="dot" w:pos="11896"/>
            </w:tabs>
            <w:rPr>
              <w:noProof/>
            </w:rPr>
          </w:pPr>
          <w:hyperlink w:anchor="_Toc33000763" w:history="1">
            <w:r w:rsidR="008B6FD8" w:rsidRPr="00FE1ED5">
              <w:rPr>
                <w:rStyle w:val="a9"/>
                <w:rFonts w:asciiTheme="minorEastAsia"/>
                <w:noProof/>
              </w:rPr>
              <w:t>太安元年</w:t>
            </w:r>
            <w:r w:rsidR="008B6FD8" w:rsidRPr="00FE1ED5">
              <w:rPr>
                <w:rStyle w:val="a9"/>
                <w:rFonts w:asciiTheme="minorEastAsia" w:hAnsi="宋体" w:cs="宋体"/>
                <w:noProof/>
              </w:rPr>
              <w:t>（</w:t>
            </w:r>
            <w:r w:rsidR="008B6FD8" w:rsidRPr="00FE1ED5">
              <w:rPr>
                <w:rStyle w:val="a9"/>
                <w:rFonts w:asciiTheme="minorEastAsia"/>
                <w:noProof/>
              </w:rPr>
              <w:t>壬戌、三○二</w:t>
            </w:r>
            <w:r w:rsidR="008B6FD8" w:rsidRPr="00FE1ED5">
              <w:rPr>
                <w:rStyle w:val="a9"/>
                <w:rFonts w:asciiTheme="minorEastAsia" w:hAnsi="宋体" w:cs="宋体"/>
                <w:noProof/>
              </w:rPr>
              <w:t>）</w:t>
            </w:r>
            <w:r w:rsidR="008B6FD8" w:rsidRPr="00FE1ED5">
              <w:rPr>
                <w:rStyle w:val="a9"/>
                <w:rFonts w:asciiTheme="minorEastAsia"/>
                <w:noProof/>
              </w:rPr>
              <w:t>是年十二月，齊王冏死，方改元太安；此猶是永寧二年。</w:t>
            </w:r>
            <w:r w:rsidR="008B6FD8">
              <w:rPr>
                <w:noProof/>
                <w:webHidden/>
              </w:rPr>
              <w:tab/>
            </w:r>
            <w:r w:rsidR="008B6FD8">
              <w:rPr>
                <w:noProof/>
                <w:webHidden/>
              </w:rPr>
              <w:fldChar w:fldCharType="begin"/>
            </w:r>
            <w:r w:rsidR="008B6FD8">
              <w:rPr>
                <w:noProof/>
                <w:webHidden/>
              </w:rPr>
              <w:instrText xml:space="preserve"> PAGEREF _Toc33000763 \h </w:instrText>
            </w:r>
            <w:r w:rsidR="008B6FD8">
              <w:rPr>
                <w:noProof/>
                <w:webHidden/>
              </w:rPr>
            </w:r>
            <w:r w:rsidR="008B6FD8">
              <w:rPr>
                <w:noProof/>
                <w:webHidden/>
              </w:rPr>
              <w:fldChar w:fldCharType="separate"/>
            </w:r>
            <w:r w:rsidR="008B6FD8">
              <w:rPr>
                <w:noProof/>
                <w:webHidden/>
              </w:rPr>
              <w:t>110</w:t>
            </w:r>
            <w:r w:rsidR="008B6FD8">
              <w:rPr>
                <w:noProof/>
                <w:webHidden/>
              </w:rPr>
              <w:fldChar w:fldCharType="end"/>
            </w:r>
          </w:hyperlink>
        </w:p>
        <w:p w:rsidR="008B6FD8" w:rsidRDefault="00F200A4">
          <w:pPr>
            <w:pStyle w:val="11"/>
            <w:tabs>
              <w:tab w:val="right" w:leader="dot" w:pos="11896"/>
            </w:tabs>
            <w:rPr>
              <w:noProof/>
            </w:rPr>
          </w:pPr>
          <w:hyperlink w:anchor="_Toc33000764" w:history="1">
            <w:r w:rsidR="008B6FD8" w:rsidRPr="00FE1ED5">
              <w:rPr>
                <w:rStyle w:val="a9"/>
                <w:rFonts w:asciiTheme="minorEastAsia"/>
                <w:noProof/>
              </w:rPr>
              <w:t>資治通鑑卷第八十五</w:t>
            </w:r>
            <w:r w:rsidR="008B6FD8">
              <w:rPr>
                <w:noProof/>
                <w:webHidden/>
              </w:rPr>
              <w:tab/>
            </w:r>
            <w:r w:rsidR="008B6FD8">
              <w:rPr>
                <w:noProof/>
                <w:webHidden/>
              </w:rPr>
              <w:fldChar w:fldCharType="begin"/>
            </w:r>
            <w:r w:rsidR="008B6FD8">
              <w:rPr>
                <w:noProof/>
                <w:webHidden/>
              </w:rPr>
              <w:instrText xml:space="preserve"> PAGEREF _Toc33000764 \h </w:instrText>
            </w:r>
            <w:r w:rsidR="008B6FD8">
              <w:rPr>
                <w:noProof/>
                <w:webHidden/>
              </w:rPr>
            </w:r>
            <w:r w:rsidR="008B6FD8">
              <w:rPr>
                <w:noProof/>
                <w:webHidden/>
              </w:rPr>
              <w:fldChar w:fldCharType="separate"/>
            </w:r>
            <w:r w:rsidR="008B6FD8">
              <w:rPr>
                <w:noProof/>
                <w:webHidden/>
              </w:rPr>
              <w:t>113</w:t>
            </w:r>
            <w:r w:rsidR="008B6FD8">
              <w:rPr>
                <w:noProof/>
                <w:webHidden/>
              </w:rPr>
              <w:fldChar w:fldCharType="end"/>
            </w:r>
          </w:hyperlink>
        </w:p>
        <w:p w:rsidR="008B6FD8" w:rsidRDefault="00F200A4">
          <w:pPr>
            <w:pStyle w:val="21"/>
            <w:tabs>
              <w:tab w:val="right" w:leader="dot" w:pos="11896"/>
            </w:tabs>
            <w:rPr>
              <w:noProof/>
            </w:rPr>
          </w:pPr>
          <w:hyperlink w:anchor="_Toc33000765" w:history="1">
            <w:r w:rsidR="008B6FD8" w:rsidRPr="00FE1ED5">
              <w:rPr>
                <w:rStyle w:val="a9"/>
                <w:rFonts w:asciiTheme="minorEastAsia"/>
                <w:noProof/>
                <w:bdr w:val="inset" w:sz="5" w:space="0" w:color="000000"/>
              </w:rPr>
              <w:t>晉紀七</w:t>
            </w:r>
            <w:r w:rsidR="008B6FD8" w:rsidRPr="00FE1ED5">
              <w:rPr>
                <w:rStyle w:val="a9"/>
                <w:rFonts w:asciiTheme="minorEastAsia"/>
                <w:noProof/>
              </w:rPr>
              <w:t>起昭陽大淵獻（癸亥），盡閼逢困敦（甲子），凡二年。</w:t>
            </w:r>
            <w:r w:rsidR="008B6FD8">
              <w:rPr>
                <w:noProof/>
                <w:webHidden/>
              </w:rPr>
              <w:tab/>
            </w:r>
            <w:r w:rsidR="008B6FD8">
              <w:rPr>
                <w:noProof/>
                <w:webHidden/>
              </w:rPr>
              <w:fldChar w:fldCharType="begin"/>
            </w:r>
            <w:r w:rsidR="008B6FD8">
              <w:rPr>
                <w:noProof/>
                <w:webHidden/>
              </w:rPr>
              <w:instrText xml:space="preserve"> PAGEREF _Toc33000765 \h </w:instrText>
            </w:r>
            <w:r w:rsidR="008B6FD8">
              <w:rPr>
                <w:noProof/>
                <w:webHidden/>
              </w:rPr>
            </w:r>
            <w:r w:rsidR="008B6FD8">
              <w:rPr>
                <w:noProof/>
                <w:webHidden/>
              </w:rPr>
              <w:fldChar w:fldCharType="separate"/>
            </w:r>
            <w:r w:rsidR="008B6FD8">
              <w:rPr>
                <w:noProof/>
                <w:webHidden/>
              </w:rPr>
              <w:t>113</w:t>
            </w:r>
            <w:r w:rsidR="008B6FD8">
              <w:rPr>
                <w:noProof/>
                <w:webHidden/>
              </w:rPr>
              <w:fldChar w:fldCharType="end"/>
            </w:r>
          </w:hyperlink>
        </w:p>
        <w:p w:rsidR="008B6FD8" w:rsidRDefault="00F200A4">
          <w:pPr>
            <w:pStyle w:val="21"/>
            <w:tabs>
              <w:tab w:val="right" w:leader="dot" w:pos="11896"/>
            </w:tabs>
            <w:rPr>
              <w:noProof/>
            </w:rPr>
          </w:pPr>
          <w:hyperlink w:anchor="_Toc33000766" w:history="1">
            <w:r w:rsidR="008B6FD8" w:rsidRPr="00FE1ED5">
              <w:rPr>
                <w:rStyle w:val="a9"/>
                <w:rFonts w:asciiTheme="minorEastAsia"/>
                <w:noProof/>
              </w:rPr>
              <w:t>永興元年</w:t>
            </w:r>
            <w:r w:rsidR="008B6FD8" w:rsidRPr="00FE1ED5">
              <w:rPr>
                <w:rStyle w:val="a9"/>
                <w:rFonts w:asciiTheme="minorEastAsia" w:hAnsi="宋体" w:cs="宋体"/>
                <w:noProof/>
              </w:rPr>
              <w:t>（</w:t>
            </w:r>
            <w:r w:rsidR="008B6FD8" w:rsidRPr="00FE1ED5">
              <w:rPr>
                <w:rStyle w:val="a9"/>
                <w:rFonts w:asciiTheme="minorEastAsia"/>
                <w:noProof/>
              </w:rPr>
              <w:t>甲子、三○四</w:t>
            </w:r>
            <w:r w:rsidR="008B6FD8" w:rsidRPr="00FE1ED5">
              <w:rPr>
                <w:rStyle w:val="a9"/>
                <w:rFonts w:asciiTheme="minorEastAsia" w:hAnsi="宋体" w:cs="宋体"/>
                <w:noProof/>
              </w:rPr>
              <w:t>）</w:t>
            </w:r>
            <w:r w:rsidR="008B6FD8" w:rsidRPr="00FE1ED5">
              <w:rPr>
                <w:rStyle w:val="a9"/>
                <w:rFonts w:asciiTheme="minorEastAsia"/>
                <w:noProof/>
              </w:rPr>
              <w:t>長沙王乂之死，改元永安；西遷長安，方改元永興。</w:t>
            </w:r>
            <w:r w:rsidR="008B6FD8">
              <w:rPr>
                <w:noProof/>
                <w:webHidden/>
              </w:rPr>
              <w:tab/>
            </w:r>
            <w:r w:rsidR="008B6FD8">
              <w:rPr>
                <w:noProof/>
                <w:webHidden/>
              </w:rPr>
              <w:fldChar w:fldCharType="begin"/>
            </w:r>
            <w:r w:rsidR="008B6FD8">
              <w:rPr>
                <w:noProof/>
                <w:webHidden/>
              </w:rPr>
              <w:instrText xml:space="preserve"> PAGEREF _Toc33000766 \h </w:instrText>
            </w:r>
            <w:r w:rsidR="008B6FD8">
              <w:rPr>
                <w:noProof/>
                <w:webHidden/>
              </w:rPr>
            </w:r>
            <w:r w:rsidR="008B6FD8">
              <w:rPr>
                <w:noProof/>
                <w:webHidden/>
              </w:rPr>
              <w:fldChar w:fldCharType="separate"/>
            </w:r>
            <w:r w:rsidR="008B6FD8">
              <w:rPr>
                <w:noProof/>
                <w:webHidden/>
              </w:rPr>
              <w:t>116</w:t>
            </w:r>
            <w:r w:rsidR="008B6FD8">
              <w:rPr>
                <w:noProof/>
                <w:webHidden/>
              </w:rPr>
              <w:fldChar w:fldCharType="end"/>
            </w:r>
          </w:hyperlink>
        </w:p>
        <w:p w:rsidR="008B6FD8" w:rsidRDefault="00F200A4">
          <w:pPr>
            <w:pStyle w:val="11"/>
            <w:tabs>
              <w:tab w:val="right" w:leader="dot" w:pos="11896"/>
            </w:tabs>
            <w:rPr>
              <w:noProof/>
            </w:rPr>
          </w:pPr>
          <w:hyperlink w:anchor="_Toc33000767" w:history="1">
            <w:r w:rsidR="008B6FD8" w:rsidRPr="00FE1ED5">
              <w:rPr>
                <w:rStyle w:val="a9"/>
                <w:rFonts w:asciiTheme="minorEastAsia"/>
                <w:noProof/>
              </w:rPr>
              <w:t>資治通鑑卷第八十六</w:t>
            </w:r>
            <w:r w:rsidR="008B6FD8">
              <w:rPr>
                <w:noProof/>
                <w:webHidden/>
              </w:rPr>
              <w:tab/>
            </w:r>
            <w:r w:rsidR="008B6FD8">
              <w:rPr>
                <w:noProof/>
                <w:webHidden/>
              </w:rPr>
              <w:fldChar w:fldCharType="begin"/>
            </w:r>
            <w:r w:rsidR="008B6FD8">
              <w:rPr>
                <w:noProof/>
                <w:webHidden/>
              </w:rPr>
              <w:instrText xml:space="preserve"> PAGEREF _Toc33000767 \h </w:instrText>
            </w:r>
            <w:r w:rsidR="008B6FD8">
              <w:rPr>
                <w:noProof/>
                <w:webHidden/>
              </w:rPr>
            </w:r>
            <w:r w:rsidR="008B6FD8">
              <w:rPr>
                <w:noProof/>
                <w:webHidden/>
              </w:rPr>
              <w:fldChar w:fldCharType="separate"/>
            </w:r>
            <w:r w:rsidR="008B6FD8">
              <w:rPr>
                <w:noProof/>
                <w:webHidden/>
              </w:rPr>
              <w:t>120</w:t>
            </w:r>
            <w:r w:rsidR="008B6FD8">
              <w:rPr>
                <w:noProof/>
                <w:webHidden/>
              </w:rPr>
              <w:fldChar w:fldCharType="end"/>
            </w:r>
          </w:hyperlink>
        </w:p>
        <w:p w:rsidR="008B6FD8" w:rsidRDefault="00F200A4">
          <w:pPr>
            <w:pStyle w:val="21"/>
            <w:tabs>
              <w:tab w:val="right" w:leader="dot" w:pos="11896"/>
            </w:tabs>
            <w:rPr>
              <w:noProof/>
            </w:rPr>
          </w:pPr>
          <w:hyperlink w:anchor="_Toc33000768" w:history="1">
            <w:r w:rsidR="008B6FD8" w:rsidRPr="00FE1ED5">
              <w:rPr>
                <w:rStyle w:val="a9"/>
                <w:rFonts w:asciiTheme="minorEastAsia"/>
                <w:noProof/>
                <w:bdr w:val="inset" w:sz="5" w:space="0" w:color="000000"/>
              </w:rPr>
              <w:t>晉紀八</w:t>
            </w:r>
            <w:r w:rsidR="008B6FD8" w:rsidRPr="00FE1ED5">
              <w:rPr>
                <w:rStyle w:val="a9"/>
                <w:rFonts w:asciiTheme="minorEastAsia"/>
                <w:noProof/>
              </w:rPr>
              <w:t>起旃蒙赤奮若（乙丑），盡著雍執徐（成辰），凡四年。</w:t>
            </w:r>
            <w:r w:rsidR="008B6FD8">
              <w:rPr>
                <w:noProof/>
                <w:webHidden/>
              </w:rPr>
              <w:tab/>
            </w:r>
            <w:r w:rsidR="008B6FD8">
              <w:rPr>
                <w:noProof/>
                <w:webHidden/>
              </w:rPr>
              <w:fldChar w:fldCharType="begin"/>
            </w:r>
            <w:r w:rsidR="008B6FD8">
              <w:rPr>
                <w:noProof/>
                <w:webHidden/>
              </w:rPr>
              <w:instrText xml:space="preserve"> PAGEREF _Toc33000768 \h </w:instrText>
            </w:r>
            <w:r w:rsidR="008B6FD8">
              <w:rPr>
                <w:noProof/>
                <w:webHidden/>
              </w:rPr>
            </w:r>
            <w:r w:rsidR="008B6FD8">
              <w:rPr>
                <w:noProof/>
                <w:webHidden/>
              </w:rPr>
              <w:fldChar w:fldCharType="separate"/>
            </w:r>
            <w:r w:rsidR="008B6FD8">
              <w:rPr>
                <w:noProof/>
                <w:webHidden/>
              </w:rPr>
              <w:t>120</w:t>
            </w:r>
            <w:r w:rsidR="008B6FD8">
              <w:rPr>
                <w:noProof/>
                <w:webHidden/>
              </w:rPr>
              <w:fldChar w:fldCharType="end"/>
            </w:r>
          </w:hyperlink>
        </w:p>
        <w:p w:rsidR="008B6FD8" w:rsidRDefault="00F200A4">
          <w:pPr>
            <w:pStyle w:val="21"/>
            <w:tabs>
              <w:tab w:val="right" w:leader="dot" w:pos="11896"/>
            </w:tabs>
            <w:rPr>
              <w:noProof/>
            </w:rPr>
          </w:pPr>
          <w:hyperlink w:anchor="_Toc33000769" w:history="1">
            <w:r w:rsidR="008B6FD8" w:rsidRPr="00FE1ED5">
              <w:rPr>
                <w:rStyle w:val="a9"/>
                <w:rFonts w:asciiTheme="minorEastAsia"/>
                <w:noProof/>
              </w:rPr>
              <w:t>光熙元年</w:t>
            </w:r>
            <w:r w:rsidR="008B6FD8" w:rsidRPr="00FE1ED5">
              <w:rPr>
                <w:rStyle w:val="a9"/>
                <w:rFonts w:asciiTheme="minorEastAsia" w:hAnsi="宋体" w:cs="宋体"/>
                <w:noProof/>
              </w:rPr>
              <w:t>（</w:t>
            </w:r>
            <w:r w:rsidR="008B6FD8" w:rsidRPr="00FE1ED5">
              <w:rPr>
                <w:rStyle w:val="a9"/>
                <w:rFonts w:asciiTheme="minorEastAsia"/>
                <w:noProof/>
              </w:rPr>
              <w:t>丙寅、三○六</w:t>
            </w:r>
            <w:r w:rsidR="008B6FD8" w:rsidRPr="00FE1ED5">
              <w:rPr>
                <w:rStyle w:val="a9"/>
                <w:rFonts w:asciiTheme="minorEastAsia" w:hAnsi="宋体" w:cs="宋体"/>
                <w:noProof/>
              </w:rPr>
              <w:t>）</w:t>
            </w:r>
            <w:r w:rsidR="008B6FD8" w:rsidRPr="00FE1ED5">
              <w:rPr>
                <w:rStyle w:val="a9"/>
                <w:rFonts w:asciiTheme="minorEastAsia"/>
                <w:noProof/>
              </w:rPr>
              <w:t>六月，帝還洛陽，始改元；此猶是永興三年。</w:t>
            </w:r>
            <w:r w:rsidR="008B6FD8">
              <w:rPr>
                <w:noProof/>
                <w:webHidden/>
              </w:rPr>
              <w:tab/>
            </w:r>
            <w:r w:rsidR="008B6FD8">
              <w:rPr>
                <w:noProof/>
                <w:webHidden/>
              </w:rPr>
              <w:fldChar w:fldCharType="begin"/>
            </w:r>
            <w:r w:rsidR="008B6FD8">
              <w:rPr>
                <w:noProof/>
                <w:webHidden/>
              </w:rPr>
              <w:instrText xml:space="preserve"> PAGEREF _Toc33000769 \h </w:instrText>
            </w:r>
            <w:r w:rsidR="008B6FD8">
              <w:rPr>
                <w:noProof/>
                <w:webHidden/>
              </w:rPr>
            </w:r>
            <w:r w:rsidR="008B6FD8">
              <w:rPr>
                <w:noProof/>
                <w:webHidden/>
              </w:rPr>
              <w:fldChar w:fldCharType="separate"/>
            </w:r>
            <w:r w:rsidR="008B6FD8">
              <w:rPr>
                <w:noProof/>
                <w:webHidden/>
              </w:rPr>
              <w:t>122</w:t>
            </w:r>
            <w:r w:rsidR="008B6FD8">
              <w:rPr>
                <w:noProof/>
                <w:webHidden/>
              </w:rPr>
              <w:fldChar w:fldCharType="end"/>
            </w:r>
          </w:hyperlink>
        </w:p>
        <w:p w:rsidR="008B6FD8" w:rsidRDefault="00F200A4">
          <w:pPr>
            <w:pStyle w:val="21"/>
            <w:tabs>
              <w:tab w:val="right" w:leader="dot" w:pos="11896"/>
            </w:tabs>
            <w:rPr>
              <w:noProof/>
            </w:rPr>
          </w:pPr>
          <w:hyperlink w:anchor="_Toc33000770" w:history="1">
            <w:r w:rsidR="008B6FD8" w:rsidRPr="00FE1ED5">
              <w:rPr>
                <w:rStyle w:val="a9"/>
                <w:rFonts w:asciiTheme="minorEastAsia"/>
                <w:noProof/>
              </w:rPr>
              <w:t>永嘉元年</w:t>
            </w:r>
            <w:r w:rsidR="008B6FD8" w:rsidRPr="00FE1ED5">
              <w:rPr>
                <w:rStyle w:val="a9"/>
                <w:rFonts w:asciiTheme="minorEastAsia" w:hAnsi="宋体" w:cs="宋体"/>
                <w:noProof/>
              </w:rPr>
              <w:t>（</w:t>
            </w:r>
            <w:r w:rsidR="008B6FD8" w:rsidRPr="00FE1ED5">
              <w:rPr>
                <w:rStyle w:val="a9"/>
                <w:rFonts w:asciiTheme="minorEastAsia"/>
                <w:noProof/>
              </w:rPr>
              <w:t>丁卯、三○七</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_Toc33000770 \h </w:instrText>
            </w:r>
            <w:r w:rsidR="008B6FD8">
              <w:rPr>
                <w:noProof/>
                <w:webHidden/>
              </w:rPr>
            </w:r>
            <w:r w:rsidR="008B6FD8">
              <w:rPr>
                <w:noProof/>
                <w:webHidden/>
              </w:rPr>
              <w:fldChar w:fldCharType="separate"/>
            </w:r>
            <w:r w:rsidR="008B6FD8">
              <w:rPr>
                <w:noProof/>
                <w:webHidden/>
              </w:rPr>
              <w:t>123</w:t>
            </w:r>
            <w:r w:rsidR="008B6FD8">
              <w:rPr>
                <w:noProof/>
                <w:webHidden/>
              </w:rPr>
              <w:fldChar w:fldCharType="end"/>
            </w:r>
          </w:hyperlink>
        </w:p>
        <w:p w:rsidR="008B6FD8" w:rsidRDefault="00F200A4">
          <w:pPr>
            <w:pStyle w:val="11"/>
            <w:tabs>
              <w:tab w:val="right" w:leader="dot" w:pos="11896"/>
            </w:tabs>
            <w:rPr>
              <w:noProof/>
            </w:rPr>
          </w:pPr>
          <w:hyperlink w:anchor="_Toc33000771" w:history="1">
            <w:r w:rsidR="008B6FD8" w:rsidRPr="00FE1ED5">
              <w:rPr>
                <w:rStyle w:val="a9"/>
                <w:rFonts w:asciiTheme="minorEastAsia"/>
                <w:noProof/>
              </w:rPr>
              <w:t>資治通鑑卷第八十七</w:t>
            </w:r>
            <w:r w:rsidR="008B6FD8">
              <w:rPr>
                <w:noProof/>
                <w:webHidden/>
              </w:rPr>
              <w:tab/>
            </w:r>
            <w:r w:rsidR="008B6FD8">
              <w:rPr>
                <w:noProof/>
                <w:webHidden/>
              </w:rPr>
              <w:fldChar w:fldCharType="begin"/>
            </w:r>
            <w:r w:rsidR="008B6FD8">
              <w:rPr>
                <w:noProof/>
                <w:webHidden/>
              </w:rPr>
              <w:instrText xml:space="preserve"> PAGEREF _Toc33000771 \h </w:instrText>
            </w:r>
            <w:r w:rsidR="008B6FD8">
              <w:rPr>
                <w:noProof/>
                <w:webHidden/>
              </w:rPr>
            </w:r>
            <w:r w:rsidR="008B6FD8">
              <w:rPr>
                <w:noProof/>
                <w:webHidden/>
              </w:rPr>
              <w:fldChar w:fldCharType="separate"/>
            </w:r>
            <w:r w:rsidR="008B6FD8">
              <w:rPr>
                <w:noProof/>
                <w:webHidden/>
              </w:rPr>
              <w:t>128</w:t>
            </w:r>
            <w:r w:rsidR="008B6FD8">
              <w:rPr>
                <w:noProof/>
                <w:webHidden/>
              </w:rPr>
              <w:fldChar w:fldCharType="end"/>
            </w:r>
          </w:hyperlink>
        </w:p>
        <w:p w:rsidR="008B6FD8" w:rsidRDefault="00F200A4">
          <w:pPr>
            <w:pStyle w:val="21"/>
            <w:tabs>
              <w:tab w:val="right" w:leader="dot" w:pos="11896"/>
            </w:tabs>
            <w:rPr>
              <w:noProof/>
            </w:rPr>
          </w:pPr>
          <w:hyperlink w:anchor="_Toc33000772" w:history="1">
            <w:r w:rsidR="008B6FD8" w:rsidRPr="00FE1ED5">
              <w:rPr>
                <w:rStyle w:val="a9"/>
                <w:rFonts w:asciiTheme="minorEastAsia"/>
                <w:noProof/>
                <w:bdr w:val="inset" w:sz="5" w:space="0" w:color="000000"/>
              </w:rPr>
              <w:t>晉紀九</w:t>
            </w:r>
            <w:r w:rsidR="008B6FD8" w:rsidRPr="00FE1ED5">
              <w:rPr>
                <w:rStyle w:val="a9"/>
                <w:rFonts w:asciiTheme="minorEastAsia"/>
                <w:noProof/>
              </w:rPr>
              <w:t>起屠維大荒落（己巳），盡重光協洽（辛未），凡三年。</w:t>
            </w:r>
            <w:r w:rsidR="008B6FD8">
              <w:rPr>
                <w:noProof/>
                <w:webHidden/>
              </w:rPr>
              <w:tab/>
            </w:r>
            <w:r w:rsidR="008B6FD8">
              <w:rPr>
                <w:noProof/>
                <w:webHidden/>
              </w:rPr>
              <w:fldChar w:fldCharType="begin"/>
            </w:r>
            <w:r w:rsidR="008B6FD8">
              <w:rPr>
                <w:noProof/>
                <w:webHidden/>
              </w:rPr>
              <w:instrText xml:space="preserve"> PAGEREF _Toc33000772 \h </w:instrText>
            </w:r>
            <w:r w:rsidR="008B6FD8">
              <w:rPr>
                <w:noProof/>
                <w:webHidden/>
              </w:rPr>
            </w:r>
            <w:r w:rsidR="008B6FD8">
              <w:rPr>
                <w:noProof/>
                <w:webHidden/>
              </w:rPr>
              <w:fldChar w:fldCharType="separate"/>
            </w:r>
            <w:r w:rsidR="008B6FD8">
              <w:rPr>
                <w:noProof/>
                <w:webHidden/>
              </w:rPr>
              <w:t>128</w:t>
            </w:r>
            <w:r w:rsidR="008B6FD8">
              <w:rPr>
                <w:noProof/>
                <w:webHidden/>
              </w:rPr>
              <w:fldChar w:fldCharType="end"/>
            </w:r>
          </w:hyperlink>
        </w:p>
        <w:p w:rsidR="008B6FD8" w:rsidRDefault="00F200A4">
          <w:pPr>
            <w:pStyle w:val="11"/>
            <w:tabs>
              <w:tab w:val="right" w:leader="dot" w:pos="11896"/>
            </w:tabs>
            <w:rPr>
              <w:noProof/>
            </w:rPr>
          </w:pPr>
          <w:hyperlink w:anchor="_Toc33000773" w:history="1">
            <w:r w:rsidR="008B6FD8" w:rsidRPr="00FE1ED5">
              <w:rPr>
                <w:rStyle w:val="a9"/>
                <w:rFonts w:asciiTheme="minorEastAsia"/>
                <w:noProof/>
              </w:rPr>
              <w:t>資治通鑑卷第八十八</w:t>
            </w:r>
            <w:r w:rsidR="008B6FD8">
              <w:rPr>
                <w:noProof/>
                <w:webHidden/>
              </w:rPr>
              <w:tab/>
            </w:r>
            <w:r w:rsidR="008B6FD8">
              <w:rPr>
                <w:noProof/>
                <w:webHidden/>
              </w:rPr>
              <w:fldChar w:fldCharType="begin"/>
            </w:r>
            <w:r w:rsidR="008B6FD8">
              <w:rPr>
                <w:noProof/>
                <w:webHidden/>
              </w:rPr>
              <w:instrText xml:space="preserve"> PAGEREF _Toc33000773 \h </w:instrText>
            </w:r>
            <w:r w:rsidR="008B6FD8">
              <w:rPr>
                <w:noProof/>
                <w:webHidden/>
              </w:rPr>
            </w:r>
            <w:r w:rsidR="008B6FD8">
              <w:rPr>
                <w:noProof/>
                <w:webHidden/>
              </w:rPr>
              <w:fldChar w:fldCharType="separate"/>
            </w:r>
            <w:r w:rsidR="008B6FD8">
              <w:rPr>
                <w:noProof/>
                <w:webHidden/>
              </w:rPr>
              <w:t>136</w:t>
            </w:r>
            <w:r w:rsidR="008B6FD8">
              <w:rPr>
                <w:noProof/>
                <w:webHidden/>
              </w:rPr>
              <w:fldChar w:fldCharType="end"/>
            </w:r>
          </w:hyperlink>
        </w:p>
        <w:p w:rsidR="008B6FD8" w:rsidRDefault="00F200A4">
          <w:pPr>
            <w:pStyle w:val="21"/>
            <w:tabs>
              <w:tab w:val="right" w:leader="dot" w:pos="11896"/>
            </w:tabs>
            <w:rPr>
              <w:noProof/>
            </w:rPr>
          </w:pPr>
          <w:hyperlink w:anchor="_Toc33000774" w:history="1">
            <w:r w:rsidR="008B6FD8" w:rsidRPr="00FE1ED5">
              <w:rPr>
                <w:rStyle w:val="a9"/>
                <w:rFonts w:asciiTheme="minorEastAsia"/>
                <w:noProof/>
                <w:bdr w:val="inset" w:sz="5" w:space="0" w:color="000000"/>
              </w:rPr>
              <w:t>晉紀十</w:t>
            </w:r>
            <w:r w:rsidR="008B6FD8" w:rsidRPr="00FE1ED5">
              <w:rPr>
                <w:rStyle w:val="a9"/>
                <w:rFonts w:asciiTheme="minorEastAsia"/>
                <w:noProof/>
              </w:rPr>
              <w:t>起玄黓涒灘（壬申），盡昭陽作噩（癸酉），凡二年。</w:t>
            </w:r>
            <w:r w:rsidR="008B6FD8">
              <w:rPr>
                <w:noProof/>
                <w:webHidden/>
              </w:rPr>
              <w:tab/>
            </w:r>
            <w:r w:rsidR="008B6FD8">
              <w:rPr>
                <w:noProof/>
                <w:webHidden/>
              </w:rPr>
              <w:fldChar w:fldCharType="begin"/>
            </w:r>
            <w:r w:rsidR="008B6FD8">
              <w:rPr>
                <w:noProof/>
                <w:webHidden/>
              </w:rPr>
              <w:instrText xml:space="preserve"> PAGEREF _Toc33000774 \h </w:instrText>
            </w:r>
            <w:r w:rsidR="008B6FD8">
              <w:rPr>
                <w:noProof/>
                <w:webHidden/>
              </w:rPr>
            </w:r>
            <w:r w:rsidR="008B6FD8">
              <w:rPr>
                <w:noProof/>
                <w:webHidden/>
              </w:rPr>
              <w:fldChar w:fldCharType="separate"/>
            </w:r>
            <w:r w:rsidR="008B6FD8">
              <w:rPr>
                <w:noProof/>
                <w:webHidden/>
              </w:rPr>
              <w:t>136</w:t>
            </w:r>
            <w:r w:rsidR="008B6FD8">
              <w:rPr>
                <w:noProof/>
                <w:webHidden/>
              </w:rPr>
              <w:fldChar w:fldCharType="end"/>
            </w:r>
          </w:hyperlink>
        </w:p>
        <w:p w:rsidR="008B6FD8" w:rsidRDefault="00F200A4">
          <w:pPr>
            <w:pStyle w:val="21"/>
            <w:tabs>
              <w:tab w:val="right" w:leader="dot" w:pos="11896"/>
            </w:tabs>
            <w:rPr>
              <w:noProof/>
            </w:rPr>
          </w:pPr>
          <w:hyperlink w:anchor="_Toc33000775" w:history="1">
            <w:r w:rsidR="008B6FD8" w:rsidRPr="00FE1ED5">
              <w:rPr>
                <w:rStyle w:val="a9"/>
                <w:rFonts w:asciiTheme="minorEastAsia"/>
                <w:noProof/>
              </w:rPr>
              <w:t>建興元年</w:t>
            </w:r>
            <w:r w:rsidR="008B6FD8" w:rsidRPr="00FE1ED5">
              <w:rPr>
                <w:rStyle w:val="a9"/>
                <w:rFonts w:asciiTheme="minorEastAsia" w:hAnsi="宋体" w:cs="宋体"/>
                <w:noProof/>
              </w:rPr>
              <w:t>（</w:t>
            </w:r>
            <w:r w:rsidR="008B6FD8" w:rsidRPr="00FE1ED5">
              <w:rPr>
                <w:rStyle w:val="a9"/>
                <w:rFonts w:asciiTheme="minorEastAsia"/>
                <w:noProof/>
              </w:rPr>
              <w:t>癸酉、三一三</w:t>
            </w:r>
            <w:r w:rsidR="008B6FD8" w:rsidRPr="00FE1ED5">
              <w:rPr>
                <w:rStyle w:val="a9"/>
                <w:rFonts w:asciiTheme="minorEastAsia" w:hAnsi="宋体" w:cs="宋体"/>
                <w:noProof/>
              </w:rPr>
              <w:t>）</w:t>
            </w:r>
            <w:r w:rsidR="008B6FD8" w:rsidRPr="00FE1ED5">
              <w:rPr>
                <w:rStyle w:val="a9"/>
                <w:rFonts w:asciiTheme="minorEastAsia"/>
                <w:noProof/>
              </w:rPr>
              <w:t>是年夏四月，方改元建興。</w:t>
            </w:r>
            <w:r w:rsidR="008B6FD8">
              <w:rPr>
                <w:noProof/>
                <w:webHidden/>
              </w:rPr>
              <w:tab/>
            </w:r>
            <w:r w:rsidR="008B6FD8">
              <w:rPr>
                <w:noProof/>
                <w:webHidden/>
              </w:rPr>
              <w:fldChar w:fldCharType="begin"/>
            </w:r>
            <w:r w:rsidR="008B6FD8">
              <w:rPr>
                <w:noProof/>
                <w:webHidden/>
              </w:rPr>
              <w:instrText xml:space="preserve"> PAGEREF _Toc33000775 \h </w:instrText>
            </w:r>
            <w:r w:rsidR="008B6FD8">
              <w:rPr>
                <w:noProof/>
                <w:webHidden/>
              </w:rPr>
            </w:r>
            <w:r w:rsidR="008B6FD8">
              <w:rPr>
                <w:noProof/>
                <w:webHidden/>
              </w:rPr>
              <w:fldChar w:fldCharType="separate"/>
            </w:r>
            <w:r w:rsidR="008B6FD8">
              <w:rPr>
                <w:noProof/>
                <w:webHidden/>
              </w:rPr>
              <w:t>139</w:t>
            </w:r>
            <w:r w:rsidR="008B6FD8">
              <w:rPr>
                <w:noProof/>
                <w:webHidden/>
              </w:rPr>
              <w:fldChar w:fldCharType="end"/>
            </w:r>
          </w:hyperlink>
        </w:p>
        <w:p w:rsidR="008B6FD8" w:rsidRDefault="00F200A4">
          <w:pPr>
            <w:pStyle w:val="11"/>
            <w:tabs>
              <w:tab w:val="right" w:leader="dot" w:pos="11896"/>
            </w:tabs>
            <w:rPr>
              <w:noProof/>
            </w:rPr>
          </w:pPr>
          <w:hyperlink w:anchor="_Toc33000776" w:history="1">
            <w:r w:rsidR="008B6FD8" w:rsidRPr="00FE1ED5">
              <w:rPr>
                <w:rStyle w:val="a9"/>
                <w:rFonts w:asciiTheme="minorEastAsia"/>
                <w:noProof/>
              </w:rPr>
              <w:t>資治通鑑卷第八十九</w:t>
            </w:r>
            <w:r w:rsidR="008B6FD8">
              <w:rPr>
                <w:noProof/>
                <w:webHidden/>
              </w:rPr>
              <w:tab/>
            </w:r>
            <w:r w:rsidR="008B6FD8">
              <w:rPr>
                <w:noProof/>
                <w:webHidden/>
              </w:rPr>
              <w:fldChar w:fldCharType="begin"/>
            </w:r>
            <w:r w:rsidR="008B6FD8">
              <w:rPr>
                <w:noProof/>
                <w:webHidden/>
              </w:rPr>
              <w:instrText xml:space="preserve"> PAGEREF _Toc33000776 \h </w:instrText>
            </w:r>
            <w:r w:rsidR="008B6FD8">
              <w:rPr>
                <w:noProof/>
                <w:webHidden/>
              </w:rPr>
            </w:r>
            <w:r w:rsidR="008B6FD8">
              <w:rPr>
                <w:noProof/>
                <w:webHidden/>
              </w:rPr>
              <w:fldChar w:fldCharType="separate"/>
            </w:r>
            <w:r w:rsidR="008B6FD8">
              <w:rPr>
                <w:noProof/>
                <w:webHidden/>
              </w:rPr>
              <w:t>143</w:t>
            </w:r>
            <w:r w:rsidR="008B6FD8">
              <w:rPr>
                <w:noProof/>
                <w:webHidden/>
              </w:rPr>
              <w:fldChar w:fldCharType="end"/>
            </w:r>
          </w:hyperlink>
        </w:p>
        <w:p w:rsidR="008B6FD8" w:rsidRDefault="00F200A4">
          <w:pPr>
            <w:pStyle w:val="21"/>
            <w:tabs>
              <w:tab w:val="right" w:leader="dot" w:pos="11896"/>
            </w:tabs>
            <w:rPr>
              <w:noProof/>
            </w:rPr>
          </w:pPr>
          <w:hyperlink w:anchor="_Toc33000777" w:history="1">
            <w:r w:rsidR="008B6FD8" w:rsidRPr="00FE1ED5">
              <w:rPr>
                <w:rStyle w:val="a9"/>
                <w:rFonts w:asciiTheme="minorEastAsia"/>
                <w:noProof/>
                <w:bdr w:val="inset" w:sz="5" w:space="0" w:color="000000"/>
              </w:rPr>
              <w:t>晉紀十一</w:t>
            </w:r>
            <w:r w:rsidR="008B6FD8" w:rsidRPr="00FE1ED5">
              <w:rPr>
                <w:rStyle w:val="a9"/>
                <w:rFonts w:asciiTheme="minorEastAsia"/>
                <w:noProof/>
              </w:rPr>
              <w:t>起閼逢閹茂（甲戌），盡柔兆困敦（丙子），凡三年。</w:t>
            </w:r>
            <w:r w:rsidR="008B6FD8">
              <w:rPr>
                <w:noProof/>
                <w:webHidden/>
              </w:rPr>
              <w:tab/>
            </w:r>
            <w:r w:rsidR="008B6FD8">
              <w:rPr>
                <w:noProof/>
                <w:webHidden/>
              </w:rPr>
              <w:fldChar w:fldCharType="begin"/>
            </w:r>
            <w:r w:rsidR="008B6FD8">
              <w:rPr>
                <w:noProof/>
                <w:webHidden/>
              </w:rPr>
              <w:instrText xml:space="preserve"> PAGEREF _Toc33000777 \h </w:instrText>
            </w:r>
            <w:r w:rsidR="008B6FD8">
              <w:rPr>
                <w:noProof/>
                <w:webHidden/>
              </w:rPr>
            </w:r>
            <w:r w:rsidR="008B6FD8">
              <w:rPr>
                <w:noProof/>
                <w:webHidden/>
              </w:rPr>
              <w:fldChar w:fldCharType="separate"/>
            </w:r>
            <w:r w:rsidR="008B6FD8">
              <w:rPr>
                <w:noProof/>
                <w:webHidden/>
              </w:rPr>
              <w:t>143</w:t>
            </w:r>
            <w:r w:rsidR="008B6FD8">
              <w:rPr>
                <w:noProof/>
                <w:webHidden/>
              </w:rPr>
              <w:fldChar w:fldCharType="end"/>
            </w:r>
          </w:hyperlink>
        </w:p>
        <w:p w:rsidR="008B6FD8" w:rsidRDefault="00F200A4">
          <w:pPr>
            <w:pStyle w:val="11"/>
            <w:tabs>
              <w:tab w:val="right" w:leader="dot" w:pos="11896"/>
            </w:tabs>
            <w:rPr>
              <w:noProof/>
            </w:rPr>
          </w:pPr>
          <w:hyperlink w:anchor="_Toc33000778" w:history="1">
            <w:r w:rsidR="008B6FD8" w:rsidRPr="00FE1ED5">
              <w:rPr>
                <w:rStyle w:val="a9"/>
                <w:rFonts w:asciiTheme="minorEastAsia"/>
                <w:noProof/>
              </w:rPr>
              <w:t>資治通鑑卷第九十</w:t>
            </w:r>
            <w:r w:rsidR="008B6FD8">
              <w:rPr>
                <w:noProof/>
                <w:webHidden/>
              </w:rPr>
              <w:tab/>
            </w:r>
            <w:r w:rsidR="008B6FD8">
              <w:rPr>
                <w:noProof/>
                <w:webHidden/>
              </w:rPr>
              <w:fldChar w:fldCharType="begin"/>
            </w:r>
            <w:r w:rsidR="008B6FD8">
              <w:rPr>
                <w:noProof/>
                <w:webHidden/>
              </w:rPr>
              <w:instrText xml:space="preserve"> PAGEREF _Toc33000778 \h </w:instrText>
            </w:r>
            <w:r w:rsidR="008B6FD8">
              <w:rPr>
                <w:noProof/>
                <w:webHidden/>
              </w:rPr>
            </w:r>
            <w:r w:rsidR="008B6FD8">
              <w:rPr>
                <w:noProof/>
                <w:webHidden/>
              </w:rPr>
              <w:fldChar w:fldCharType="separate"/>
            </w:r>
            <w:r w:rsidR="008B6FD8">
              <w:rPr>
                <w:noProof/>
                <w:webHidden/>
              </w:rPr>
              <w:t>150</w:t>
            </w:r>
            <w:r w:rsidR="008B6FD8">
              <w:rPr>
                <w:noProof/>
                <w:webHidden/>
              </w:rPr>
              <w:fldChar w:fldCharType="end"/>
            </w:r>
          </w:hyperlink>
        </w:p>
        <w:p w:rsidR="008B6FD8" w:rsidRDefault="00F200A4">
          <w:pPr>
            <w:pStyle w:val="21"/>
            <w:tabs>
              <w:tab w:val="right" w:leader="dot" w:pos="11896"/>
            </w:tabs>
            <w:rPr>
              <w:noProof/>
            </w:rPr>
          </w:pPr>
          <w:hyperlink w:anchor="_Toc33000779" w:history="1">
            <w:r w:rsidR="008B6FD8" w:rsidRPr="00FE1ED5">
              <w:rPr>
                <w:rStyle w:val="a9"/>
                <w:rFonts w:asciiTheme="minorEastAsia"/>
                <w:noProof/>
                <w:bdr w:val="inset" w:sz="5" w:space="0" w:color="000000"/>
              </w:rPr>
              <w:t>晉紀十二</w:t>
            </w:r>
            <w:r w:rsidR="008B6FD8" w:rsidRPr="00FE1ED5">
              <w:rPr>
                <w:rStyle w:val="a9"/>
                <w:rFonts w:asciiTheme="minorEastAsia"/>
                <w:noProof/>
              </w:rPr>
              <w:t>起強圉赤奮若（丁丑），盡著雍攝提格（戊寅），凡二年。</w:t>
            </w:r>
            <w:r w:rsidR="008B6FD8">
              <w:rPr>
                <w:noProof/>
                <w:webHidden/>
              </w:rPr>
              <w:tab/>
            </w:r>
            <w:r w:rsidR="008B6FD8">
              <w:rPr>
                <w:noProof/>
                <w:webHidden/>
              </w:rPr>
              <w:fldChar w:fldCharType="begin"/>
            </w:r>
            <w:r w:rsidR="008B6FD8">
              <w:rPr>
                <w:noProof/>
                <w:webHidden/>
              </w:rPr>
              <w:instrText xml:space="preserve"> PAGEREF _Toc33000779 \h </w:instrText>
            </w:r>
            <w:r w:rsidR="008B6FD8">
              <w:rPr>
                <w:noProof/>
                <w:webHidden/>
              </w:rPr>
            </w:r>
            <w:r w:rsidR="008B6FD8">
              <w:rPr>
                <w:noProof/>
                <w:webHidden/>
              </w:rPr>
              <w:fldChar w:fldCharType="separate"/>
            </w:r>
            <w:r w:rsidR="008B6FD8">
              <w:rPr>
                <w:noProof/>
                <w:webHidden/>
              </w:rPr>
              <w:t>150</w:t>
            </w:r>
            <w:r w:rsidR="008B6FD8">
              <w:rPr>
                <w:noProof/>
                <w:webHidden/>
              </w:rPr>
              <w:fldChar w:fldCharType="end"/>
            </w:r>
          </w:hyperlink>
        </w:p>
        <w:p w:rsidR="008B6FD8" w:rsidRDefault="00F200A4">
          <w:pPr>
            <w:pStyle w:val="21"/>
            <w:tabs>
              <w:tab w:val="right" w:leader="dot" w:pos="11896"/>
            </w:tabs>
            <w:rPr>
              <w:noProof/>
            </w:rPr>
          </w:pPr>
          <w:hyperlink w:anchor="_Toc33000780" w:history="1">
            <w:r w:rsidR="008B6FD8" w:rsidRPr="00FE1ED5">
              <w:rPr>
                <w:rStyle w:val="a9"/>
                <w:rFonts w:asciiTheme="minorEastAsia"/>
                <w:noProof/>
              </w:rPr>
              <w:t>建武元年</w:t>
            </w:r>
            <w:r w:rsidR="008B6FD8" w:rsidRPr="00FE1ED5">
              <w:rPr>
                <w:rStyle w:val="a9"/>
                <w:rFonts w:asciiTheme="minorEastAsia" w:hAnsi="宋体" w:cs="宋体"/>
                <w:noProof/>
              </w:rPr>
              <w:t>（</w:t>
            </w:r>
            <w:r w:rsidR="008B6FD8" w:rsidRPr="00FE1ED5">
              <w:rPr>
                <w:rStyle w:val="a9"/>
                <w:rFonts w:asciiTheme="minorEastAsia"/>
                <w:noProof/>
              </w:rPr>
              <w:t>丁丑、三一七</w:t>
            </w:r>
            <w:r w:rsidR="008B6FD8" w:rsidRPr="00FE1ED5">
              <w:rPr>
                <w:rStyle w:val="a9"/>
                <w:rFonts w:asciiTheme="minorEastAsia" w:hAnsi="宋体" w:cs="宋体"/>
                <w:noProof/>
              </w:rPr>
              <w:t>）</w:t>
            </w:r>
            <w:r w:rsidR="008B6FD8" w:rsidRPr="00FE1ED5">
              <w:rPr>
                <w:rStyle w:val="a9"/>
                <w:rFonts w:asciiTheme="minorEastAsia"/>
                <w:noProof/>
              </w:rPr>
              <w:t>是年三月，方改元。</w:t>
            </w:r>
            <w:r w:rsidR="008B6FD8">
              <w:rPr>
                <w:noProof/>
                <w:webHidden/>
              </w:rPr>
              <w:tab/>
            </w:r>
            <w:r w:rsidR="008B6FD8">
              <w:rPr>
                <w:noProof/>
                <w:webHidden/>
              </w:rPr>
              <w:fldChar w:fldCharType="begin"/>
            </w:r>
            <w:r w:rsidR="008B6FD8">
              <w:rPr>
                <w:noProof/>
                <w:webHidden/>
              </w:rPr>
              <w:instrText xml:space="preserve"> PAGEREF _Toc33000780 \h </w:instrText>
            </w:r>
            <w:r w:rsidR="008B6FD8">
              <w:rPr>
                <w:noProof/>
                <w:webHidden/>
              </w:rPr>
            </w:r>
            <w:r w:rsidR="008B6FD8">
              <w:rPr>
                <w:noProof/>
                <w:webHidden/>
              </w:rPr>
              <w:fldChar w:fldCharType="separate"/>
            </w:r>
            <w:r w:rsidR="008B6FD8">
              <w:rPr>
                <w:noProof/>
                <w:webHidden/>
              </w:rPr>
              <w:t>150</w:t>
            </w:r>
            <w:r w:rsidR="008B6FD8">
              <w:rPr>
                <w:noProof/>
                <w:webHidden/>
              </w:rPr>
              <w:fldChar w:fldCharType="end"/>
            </w:r>
          </w:hyperlink>
        </w:p>
        <w:p w:rsidR="008B6FD8" w:rsidRDefault="00F200A4">
          <w:pPr>
            <w:pStyle w:val="21"/>
            <w:tabs>
              <w:tab w:val="right" w:leader="dot" w:pos="11896"/>
            </w:tabs>
            <w:rPr>
              <w:noProof/>
            </w:rPr>
          </w:pPr>
          <w:hyperlink w:anchor="_Toc33000781" w:history="1">
            <w:r w:rsidR="008B6FD8" w:rsidRPr="00FE1ED5">
              <w:rPr>
                <w:rStyle w:val="a9"/>
                <w:rFonts w:asciiTheme="minorEastAsia"/>
                <w:noProof/>
              </w:rPr>
              <w:t>太興元年</w:t>
            </w:r>
            <w:r w:rsidR="008B6FD8" w:rsidRPr="00FE1ED5">
              <w:rPr>
                <w:rStyle w:val="a9"/>
                <w:rFonts w:asciiTheme="minorEastAsia" w:hAnsi="宋体" w:cs="宋体"/>
                <w:noProof/>
              </w:rPr>
              <w:t>（</w:t>
            </w:r>
            <w:r w:rsidR="008B6FD8" w:rsidRPr="00FE1ED5">
              <w:rPr>
                <w:rStyle w:val="a9"/>
                <w:rFonts w:asciiTheme="minorEastAsia"/>
                <w:noProof/>
              </w:rPr>
              <w:t>戊寅、三一八</w:t>
            </w:r>
            <w:r w:rsidR="008B6FD8" w:rsidRPr="00FE1ED5">
              <w:rPr>
                <w:rStyle w:val="a9"/>
                <w:rFonts w:asciiTheme="minorEastAsia" w:hAnsi="宋体" w:cs="宋体"/>
                <w:noProof/>
              </w:rPr>
              <w:t>）</w:t>
            </w:r>
            <w:r w:rsidR="008B6FD8" w:rsidRPr="00FE1ED5">
              <w:rPr>
                <w:rStyle w:val="a9"/>
                <w:rFonts w:asciiTheme="minorEastAsia"/>
                <w:noProof/>
              </w:rPr>
              <w:t>是年三月，方改元。</w:t>
            </w:r>
            <w:r w:rsidR="008B6FD8">
              <w:rPr>
                <w:noProof/>
                <w:webHidden/>
              </w:rPr>
              <w:tab/>
            </w:r>
            <w:r w:rsidR="008B6FD8">
              <w:rPr>
                <w:noProof/>
                <w:webHidden/>
              </w:rPr>
              <w:fldChar w:fldCharType="begin"/>
            </w:r>
            <w:r w:rsidR="008B6FD8">
              <w:rPr>
                <w:noProof/>
                <w:webHidden/>
              </w:rPr>
              <w:instrText xml:space="preserve"> PAGEREF _Toc33000781 \h </w:instrText>
            </w:r>
            <w:r w:rsidR="008B6FD8">
              <w:rPr>
                <w:noProof/>
                <w:webHidden/>
              </w:rPr>
            </w:r>
            <w:r w:rsidR="008B6FD8">
              <w:rPr>
                <w:noProof/>
                <w:webHidden/>
              </w:rPr>
              <w:fldChar w:fldCharType="separate"/>
            </w:r>
            <w:r w:rsidR="008B6FD8">
              <w:rPr>
                <w:noProof/>
                <w:webHidden/>
              </w:rPr>
              <w:t>152</w:t>
            </w:r>
            <w:r w:rsidR="008B6FD8">
              <w:rPr>
                <w:noProof/>
                <w:webHidden/>
              </w:rPr>
              <w:fldChar w:fldCharType="end"/>
            </w:r>
          </w:hyperlink>
        </w:p>
        <w:p w:rsidR="008B6FD8" w:rsidRDefault="00F200A4">
          <w:pPr>
            <w:pStyle w:val="11"/>
            <w:tabs>
              <w:tab w:val="right" w:leader="dot" w:pos="11896"/>
            </w:tabs>
            <w:rPr>
              <w:noProof/>
            </w:rPr>
          </w:pPr>
          <w:hyperlink w:anchor="_Toc33000782" w:history="1">
            <w:r w:rsidR="008B6FD8" w:rsidRPr="00FE1ED5">
              <w:rPr>
                <w:rStyle w:val="a9"/>
                <w:rFonts w:asciiTheme="minorEastAsia"/>
                <w:noProof/>
              </w:rPr>
              <w:t>資治通鑑卷第九十一</w:t>
            </w:r>
            <w:r w:rsidR="008B6FD8">
              <w:rPr>
                <w:noProof/>
                <w:webHidden/>
              </w:rPr>
              <w:tab/>
            </w:r>
            <w:r w:rsidR="008B6FD8">
              <w:rPr>
                <w:noProof/>
                <w:webHidden/>
              </w:rPr>
              <w:fldChar w:fldCharType="begin"/>
            </w:r>
            <w:r w:rsidR="008B6FD8">
              <w:rPr>
                <w:noProof/>
                <w:webHidden/>
              </w:rPr>
              <w:instrText xml:space="preserve"> PAGEREF _Toc33000782 \h </w:instrText>
            </w:r>
            <w:r w:rsidR="008B6FD8">
              <w:rPr>
                <w:noProof/>
                <w:webHidden/>
              </w:rPr>
            </w:r>
            <w:r w:rsidR="008B6FD8">
              <w:rPr>
                <w:noProof/>
                <w:webHidden/>
              </w:rPr>
              <w:fldChar w:fldCharType="separate"/>
            </w:r>
            <w:r w:rsidR="008B6FD8">
              <w:rPr>
                <w:noProof/>
                <w:webHidden/>
              </w:rPr>
              <w:t>156</w:t>
            </w:r>
            <w:r w:rsidR="008B6FD8">
              <w:rPr>
                <w:noProof/>
                <w:webHidden/>
              </w:rPr>
              <w:fldChar w:fldCharType="end"/>
            </w:r>
          </w:hyperlink>
        </w:p>
        <w:p w:rsidR="008B6FD8" w:rsidRDefault="00F200A4">
          <w:pPr>
            <w:pStyle w:val="21"/>
            <w:tabs>
              <w:tab w:val="right" w:leader="dot" w:pos="11896"/>
            </w:tabs>
            <w:rPr>
              <w:noProof/>
            </w:rPr>
          </w:pPr>
          <w:hyperlink w:anchor="_Toc33000783" w:history="1">
            <w:r w:rsidR="008B6FD8" w:rsidRPr="00FE1ED5">
              <w:rPr>
                <w:rStyle w:val="a9"/>
                <w:rFonts w:asciiTheme="minorEastAsia"/>
                <w:noProof/>
                <w:bdr w:val="inset" w:sz="5" w:space="0" w:color="000000"/>
              </w:rPr>
              <w:t>晉紀十三</w:t>
            </w:r>
            <w:r w:rsidR="008B6FD8" w:rsidRPr="00FE1ED5">
              <w:rPr>
                <w:rStyle w:val="a9"/>
                <w:rFonts w:asciiTheme="minorEastAsia"/>
                <w:noProof/>
              </w:rPr>
              <w:t>起屠維單閼（己卯），盡重光大荒落（辛巳），凡三年。</w:t>
            </w:r>
            <w:r w:rsidR="008B6FD8">
              <w:rPr>
                <w:noProof/>
                <w:webHidden/>
              </w:rPr>
              <w:tab/>
            </w:r>
            <w:r w:rsidR="008B6FD8">
              <w:rPr>
                <w:noProof/>
                <w:webHidden/>
              </w:rPr>
              <w:fldChar w:fldCharType="begin"/>
            </w:r>
            <w:r w:rsidR="008B6FD8">
              <w:rPr>
                <w:noProof/>
                <w:webHidden/>
              </w:rPr>
              <w:instrText xml:space="preserve"> PAGEREF _Toc33000783 \h </w:instrText>
            </w:r>
            <w:r w:rsidR="008B6FD8">
              <w:rPr>
                <w:noProof/>
                <w:webHidden/>
              </w:rPr>
            </w:r>
            <w:r w:rsidR="008B6FD8">
              <w:rPr>
                <w:noProof/>
                <w:webHidden/>
              </w:rPr>
              <w:fldChar w:fldCharType="separate"/>
            </w:r>
            <w:r w:rsidR="008B6FD8">
              <w:rPr>
                <w:noProof/>
                <w:webHidden/>
              </w:rPr>
              <w:t>156</w:t>
            </w:r>
            <w:r w:rsidR="008B6FD8">
              <w:rPr>
                <w:noProof/>
                <w:webHidden/>
              </w:rPr>
              <w:fldChar w:fldCharType="end"/>
            </w:r>
          </w:hyperlink>
        </w:p>
        <w:p w:rsidR="008B6FD8" w:rsidRDefault="00F200A4">
          <w:pPr>
            <w:pStyle w:val="11"/>
            <w:tabs>
              <w:tab w:val="right" w:leader="dot" w:pos="11896"/>
            </w:tabs>
            <w:rPr>
              <w:noProof/>
            </w:rPr>
          </w:pPr>
          <w:hyperlink w:anchor="_Toc33000784" w:history="1">
            <w:r w:rsidR="008B6FD8" w:rsidRPr="00FE1ED5">
              <w:rPr>
                <w:rStyle w:val="a9"/>
                <w:rFonts w:asciiTheme="minorEastAsia"/>
                <w:noProof/>
              </w:rPr>
              <w:t>資治通鑑卷第九十二</w:t>
            </w:r>
            <w:r w:rsidR="008B6FD8">
              <w:rPr>
                <w:noProof/>
                <w:webHidden/>
              </w:rPr>
              <w:tab/>
            </w:r>
            <w:r w:rsidR="008B6FD8">
              <w:rPr>
                <w:noProof/>
                <w:webHidden/>
              </w:rPr>
              <w:fldChar w:fldCharType="begin"/>
            </w:r>
            <w:r w:rsidR="008B6FD8">
              <w:rPr>
                <w:noProof/>
                <w:webHidden/>
              </w:rPr>
              <w:instrText xml:space="preserve"> PAGEREF _Toc33000784 \h </w:instrText>
            </w:r>
            <w:r w:rsidR="008B6FD8">
              <w:rPr>
                <w:noProof/>
                <w:webHidden/>
              </w:rPr>
            </w:r>
            <w:r w:rsidR="008B6FD8">
              <w:rPr>
                <w:noProof/>
                <w:webHidden/>
              </w:rPr>
              <w:fldChar w:fldCharType="separate"/>
            </w:r>
            <w:r w:rsidR="008B6FD8">
              <w:rPr>
                <w:noProof/>
                <w:webHidden/>
              </w:rPr>
              <w:t>162</w:t>
            </w:r>
            <w:r w:rsidR="008B6FD8">
              <w:rPr>
                <w:noProof/>
                <w:webHidden/>
              </w:rPr>
              <w:fldChar w:fldCharType="end"/>
            </w:r>
          </w:hyperlink>
        </w:p>
        <w:p w:rsidR="008B6FD8" w:rsidRDefault="00F200A4">
          <w:pPr>
            <w:pStyle w:val="21"/>
            <w:tabs>
              <w:tab w:val="right" w:leader="dot" w:pos="11896"/>
            </w:tabs>
            <w:rPr>
              <w:noProof/>
            </w:rPr>
          </w:pPr>
          <w:hyperlink w:anchor="_Toc33000785" w:history="1">
            <w:r w:rsidR="008B6FD8" w:rsidRPr="00FE1ED5">
              <w:rPr>
                <w:rStyle w:val="a9"/>
                <w:rFonts w:asciiTheme="minorEastAsia"/>
                <w:noProof/>
                <w:bdr w:val="inset" w:sz="5" w:space="0" w:color="000000"/>
              </w:rPr>
              <w:t>晉紀十四</w:t>
            </w:r>
            <w:r w:rsidR="008B6FD8" w:rsidRPr="00FE1ED5">
              <w:rPr>
                <w:rStyle w:val="a9"/>
                <w:rFonts w:asciiTheme="minorEastAsia"/>
                <w:noProof/>
              </w:rPr>
              <w:t>起玄黓敦牂（壬午），盡昭陽協洽（癸未），凡二年。</w:t>
            </w:r>
            <w:r w:rsidR="008B6FD8">
              <w:rPr>
                <w:noProof/>
                <w:webHidden/>
              </w:rPr>
              <w:tab/>
            </w:r>
            <w:r w:rsidR="008B6FD8">
              <w:rPr>
                <w:noProof/>
                <w:webHidden/>
              </w:rPr>
              <w:fldChar w:fldCharType="begin"/>
            </w:r>
            <w:r w:rsidR="008B6FD8">
              <w:rPr>
                <w:noProof/>
                <w:webHidden/>
              </w:rPr>
              <w:instrText xml:space="preserve"> PAGEREF _Toc33000785 \h </w:instrText>
            </w:r>
            <w:r w:rsidR="008B6FD8">
              <w:rPr>
                <w:noProof/>
                <w:webHidden/>
              </w:rPr>
            </w:r>
            <w:r w:rsidR="008B6FD8">
              <w:rPr>
                <w:noProof/>
                <w:webHidden/>
              </w:rPr>
              <w:fldChar w:fldCharType="separate"/>
            </w:r>
            <w:r w:rsidR="008B6FD8">
              <w:rPr>
                <w:noProof/>
                <w:webHidden/>
              </w:rPr>
              <w:t>162</w:t>
            </w:r>
            <w:r w:rsidR="008B6FD8">
              <w:rPr>
                <w:noProof/>
                <w:webHidden/>
              </w:rPr>
              <w:fldChar w:fldCharType="end"/>
            </w:r>
          </w:hyperlink>
        </w:p>
        <w:p w:rsidR="008B6FD8" w:rsidRDefault="00F200A4">
          <w:pPr>
            <w:pStyle w:val="21"/>
            <w:tabs>
              <w:tab w:val="right" w:leader="dot" w:pos="11896"/>
            </w:tabs>
            <w:rPr>
              <w:noProof/>
            </w:rPr>
          </w:pPr>
          <w:hyperlink w:anchor="_Toc33000786" w:history="1">
            <w:r w:rsidR="008B6FD8" w:rsidRPr="00FE1ED5">
              <w:rPr>
                <w:rStyle w:val="a9"/>
                <w:rFonts w:asciiTheme="minorEastAsia"/>
                <w:noProof/>
              </w:rPr>
              <w:t>永昌元年</w:t>
            </w:r>
            <w:r w:rsidR="008B6FD8" w:rsidRPr="00FE1ED5">
              <w:rPr>
                <w:rStyle w:val="a9"/>
                <w:rFonts w:asciiTheme="minorEastAsia" w:hAnsi="宋体" w:cs="宋体"/>
                <w:noProof/>
              </w:rPr>
              <w:t>（</w:t>
            </w:r>
            <w:r w:rsidR="008B6FD8" w:rsidRPr="00FE1ED5">
              <w:rPr>
                <w:rStyle w:val="a9"/>
                <w:rFonts w:asciiTheme="minorEastAsia"/>
                <w:noProof/>
              </w:rPr>
              <w:t>壬午、三二二</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_Toc33000786 \h </w:instrText>
            </w:r>
            <w:r w:rsidR="008B6FD8">
              <w:rPr>
                <w:noProof/>
                <w:webHidden/>
              </w:rPr>
            </w:r>
            <w:r w:rsidR="008B6FD8">
              <w:rPr>
                <w:noProof/>
                <w:webHidden/>
              </w:rPr>
              <w:fldChar w:fldCharType="separate"/>
            </w:r>
            <w:r w:rsidR="008B6FD8">
              <w:rPr>
                <w:noProof/>
                <w:webHidden/>
              </w:rPr>
              <w:t>162</w:t>
            </w:r>
            <w:r w:rsidR="008B6FD8">
              <w:rPr>
                <w:noProof/>
                <w:webHidden/>
              </w:rPr>
              <w:fldChar w:fldCharType="end"/>
            </w:r>
          </w:hyperlink>
        </w:p>
        <w:p w:rsidR="008B6FD8" w:rsidRDefault="00F200A4">
          <w:pPr>
            <w:pStyle w:val="21"/>
            <w:tabs>
              <w:tab w:val="right" w:leader="dot" w:pos="11896"/>
            </w:tabs>
            <w:rPr>
              <w:noProof/>
            </w:rPr>
          </w:pPr>
          <w:hyperlink w:anchor="_Toc33000787" w:history="1">
            <w:r w:rsidR="008B6FD8" w:rsidRPr="00FE1ED5">
              <w:rPr>
                <w:rStyle w:val="a9"/>
                <w:rFonts w:asciiTheme="minorEastAsia"/>
                <w:noProof/>
              </w:rPr>
              <w:t>太寧元年</w:t>
            </w:r>
            <w:r w:rsidR="008B6FD8" w:rsidRPr="00FE1ED5">
              <w:rPr>
                <w:rStyle w:val="a9"/>
                <w:rFonts w:asciiTheme="minorEastAsia" w:hAnsi="宋体" w:cs="宋体"/>
                <w:noProof/>
              </w:rPr>
              <w:t>（</w:t>
            </w:r>
            <w:r w:rsidR="008B6FD8" w:rsidRPr="00FE1ED5">
              <w:rPr>
                <w:rStyle w:val="a9"/>
                <w:rFonts w:asciiTheme="minorEastAsia"/>
                <w:noProof/>
              </w:rPr>
              <w:t>癸未、三二三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_Toc33000787 \h </w:instrText>
            </w:r>
            <w:r w:rsidR="008B6FD8">
              <w:rPr>
                <w:noProof/>
                <w:webHidden/>
              </w:rPr>
            </w:r>
            <w:r w:rsidR="008B6FD8">
              <w:rPr>
                <w:noProof/>
                <w:webHidden/>
              </w:rPr>
              <w:fldChar w:fldCharType="separate"/>
            </w:r>
            <w:r w:rsidR="008B6FD8">
              <w:rPr>
                <w:noProof/>
                <w:webHidden/>
              </w:rPr>
              <w:t>165</w:t>
            </w:r>
            <w:r w:rsidR="008B6FD8">
              <w:rPr>
                <w:noProof/>
                <w:webHidden/>
              </w:rPr>
              <w:fldChar w:fldCharType="end"/>
            </w:r>
          </w:hyperlink>
        </w:p>
        <w:p w:rsidR="008B6FD8" w:rsidRDefault="00F200A4">
          <w:pPr>
            <w:pStyle w:val="11"/>
            <w:tabs>
              <w:tab w:val="right" w:leader="dot" w:pos="11896"/>
            </w:tabs>
            <w:rPr>
              <w:noProof/>
            </w:rPr>
          </w:pPr>
          <w:hyperlink w:anchor="_Toc33000788" w:history="1">
            <w:r w:rsidR="008B6FD8" w:rsidRPr="00FE1ED5">
              <w:rPr>
                <w:rStyle w:val="a9"/>
                <w:rFonts w:asciiTheme="minorEastAsia"/>
                <w:noProof/>
              </w:rPr>
              <w:t>資治通鑑卷第九十三</w:t>
            </w:r>
            <w:r w:rsidR="008B6FD8">
              <w:rPr>
                <w:noProof/>
                <w:webHidden/>
              </w:rPr>
              <w:tab/>
            </w:r>
            <w:r w:rsidR="008B6FD8">
              <w:rPr>
                <w:noProof/>
                <w:webHidden/>
              </w:rPr>
              <w:fldChar w:fldCharType="begin"/>
            </w:r>
            <w:r w:rsidR="008B6FD8">
              <w:rPr>
                <w:noProof/>
                <w:webHidden/>
              </w:rPr>
              <w:instrText xml:space="preserve"> PAGEREF _Toc33000788 \h </w:instrText>
            </w:r>
            <w:r w:rsidR="008B6FD8">
              <w:rPr>
                <w:noProof/>
                <w:webHidden/>
              </w:rPr>
            </w:r>
            <w:r w:rsidR="008B6FD8">
              <w:rPr>
                <w:noProof/>
                <w:webHidden/>
              </w:rPr>
              <w:fldChar w:fldCharType="separate"/>
            </w:r>
            <w:r w:rsidR="008B6FD8">
              <w:rPr>
                <w:noProof/>
                <w:webHidden/>
              </w:rPr>
              <w:t>168</w:t>
            </w:r>
            <w:r w:rsidR="008B6FD8">
              <w:rPr>
                <w:noProof/>
                <w:webHidden/>
              </w:rPr>
              <w:fldChar w:fldCharType="end"/>
            </w:r>
          </w:hyperlink>
        </w:p>
        <w:p w:rsidR="008B6FD8" w:rsidRDefault="00F200A4">
          <w:pPr>
            <w:pStyle w:val="21"/>
            <w:tabs>
              <w:tab w:val="right" w:leader="dot" w:pos="11896"/>
            </w:tabs>
            <w:rPr>
              <w:noProof/>
            </w:rPr>
          </w:pPr>
          <w:hyperlink w:anchor="_Toc33000789" w:history="1">
            <w:r w:rsidR="008B6FD8" w:rsidRPr="00FE1ED5">
              <w:rPr>
                <w:rStyle w:val="a9"/>
                <w:rFonts w:asciiTheme="minorEastAsia"/>
                <w:noProof/>
                <w:bdr w:val="inset" w:sz="5" w:space="0" w:color="000000"/>
              </w:rPr>
              <w:t>晉紀十五</w:t>
            </w:r>
            <w:r w:rsidR="008B6FD8" w:rsidRPr="00FE1ED5">
              <w:rPr>
                <w:rStyle w:val="a9"/>
                <w:rFonts w:asciiTheme="minorEastAsia"/>
                <w:noProof/>
              </w:rPr>
              <w:t>起閼逢涒灘（甲申），盡強圉大淵獻（丁亥），凡四年</w:t>
            </w:r>
            <w:r w:rsidR="008B6FD8">
              <w:rPr>
                <w:noProof/>
                <w:webHidden/>
              </w:rPr>
              <w:tab/>
            </w:r>
            <w:r w:rsidR="008B6FD8">
              <w:rPr>
                <w:noProof/>
                <w:webHidden/>
              </w:rPr>
              <w:fldChar w:fldCharType="begin"/>
            </w:r>
            <w:r w:rsidR="008B6FD8">
              <w:rPr>
                <w:noProof/>
                <w:webHidden/>
              </w:rPr>
              <w:instrText xml:space="preserve"> PAGEREF _Toc33000789 \h </w:instrText>
            </w:r>
            <w:r w:rsidR="008B6FD8">
              <w:rPr>
                <w:noProof/>
                <w:webHidden/>
              </w:rPr>
            </w:r>
            <w:r w:rsidR="008B6FD8">
              <w:rPr>
                <w:noProof/>
                <w:webHidden/>
              </w:rPr>
              <w:fldChar w:fldCharType="separate"/>
            </w:r>
            <w:r w:rsidR="008B6FD8">
              <w:rPr>
                <w:noProof/>
                <w:webHidden/>
              </w:rPr>
              <w:t>168</w:t>
            </w:r>
            <w:r w:rsidR="008B6FD8">
              <w:rPr>
                <w:noProof/>
                <w:webHidden/>
              </w:rPr>
              <w:fldChar w:fldCharType="end"/>
            </w:r>
          </w:hyperlink>
        </w:p>
        <w:p w:rsidR="008B6FD8" w:rsidRDefault="00F200A4">
          <w:pPr>
            <w:pStyle w:val="21"/>
            <w:tabs>
              <w:tab w:val="right" w:leader="dot" w:pos="11896"/>
            </w:tabs>
            <w:rPr>
              <w:noProof/>
            </w:rPr>
          </w:pPr>
          <w:hyperlink w:anchor="_Toc33000790" w:history="1">
            <w:r w:rsidR="008B6FD8" w:rsidRPr="00FE1ED5">
              <w:rPr>
                <w:rStyle w:val="a9"/>
                <w:rFonts w:asciiTheme="minorEastAsia"/>
                <w:noProof/>
              </w:rPr>
              <w:t>咸和元年</w:t>
            </w:r>
            <w:r w:rsidR="008B6FD8" w:rsidRPr="00FE1ED5">
              <w:rPr>
                <w:rStyle w:val="a9"/>
                <w:rFonts w:asciiTheme="minorEastAsia" w:hAnsi="宋体" w:cs="宋体"/>
                <w:noProof/>
              </w:rPr>
              <w:t>（</w:t>
            </w:r>
            <w:r w:rsidR="008B6FD8" w:rsidRPr="00FE1ED5">
              <w:rPr>
                <w:rStyle w:val="a9"/>
                <w:rFonts w:asciiTheme="minorEastAsia"/>
                <w:noProof/>
              </w:rPr>
              <w:t>丙戌、三二六</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_Toc33000790 \h </w:instrText>
            </w:r>
            <w:r w:rsidR="008B6FD8">
              <w:rPr>
                <w:noProof/>
                <w:webHidden/>
              </w:rPr>
            </w:r>
            <w:r w:rsidR="008B6FD8">
              <w:rPr>
                <w:noProof/>
                <w:webHidden/>
              </w:rPr>
              <w:fldChar w:fldCharType="separate"/>
            </w:r>
            <w:r w:rsidR="008B6FD8">
              <w:rPr>
                <w:noProof/>
                <w:webHidden/>
              </w:rPr>
              <w:t>172</w:t>
            </w:r>
            <w:r w:rsidR="008B6FD8">
              <w:rPr>
                <w:noProof/>
                <w:webHidden/>
              </w:rPr>
              <w:fldChar w:fldCharType="end"/>
            </w:r>
          </w:hyperlink>
        </w:p>
        <w:p w:rsidR="008B6FD8" w:rsidRDefault="00F200A4">
          <w:pPr>
            <w:pStyle w:val="11"/>
            <w:tabs>
              <w:tab w:val="right" w:leader="dot" w:pos="11896"/>
            </w:tabs>
            <w:rPr>
              <w:noProof/>
            </w:rPr>
          </w:pPr>
          <w:hyperlink w:anchor="_Toc33000791" w:history="1">
            <w:r w:rsidR="008B6FD8" w:rsidRPr="00FE1ED5">
              <w:rPr>
                <w:rStyle w:val="a9"/>
                <w:rFonts w:asciiTheme="minorEastAsia"/>
                <w:noProof/>
              </w:rPr>
              <w:t>資治通鑑卷第九十四</w:t>
            </w:r>
            <w:r w:rsidR="008B6FD8">
              <w:rPr>
                <w:noProof/>
                <w:webHidden/>
              </w:rPr>
              <w:tab/>
            </w:r>
            <w:r w:rsidR="008B6FD8">
              <w:rPr>
                <w:noProof/>
                <w:webHidden/>
              </w:rPr>
              <w:fldChar w:fldCharType="begin"/>
            </w:r>
            <w:r w:rsidR="008B6FD8">
              <w:rPr>
                <w:noProof/>
                <w:webHidden/>
              </w:rPr>
              <w:instrText xml:space="preserve"> PAGEREF _Toc33000791 \h </w:instrText>
            </w:r>
            <w:r w:rsidR="008B6FD8">
              <w:rPr>
                <w:noProof/>
                <w:webHidden/>
              </w:rPr>
            </w:r>
            <w:r w:rsidR="008B6FD8">
              <w:rPr>
                <w:noProof/>
                <w:webHidden/>
              </w:rPr>
              <w:fldChar w:fldCharType="separate"/>
            </w:r>
            <w:r w:rsidR="008B6FD8">
              <w:rPr>
                <w:noProof/>
                <w:webHidden/>
              </w:rPr>
              <w:t>175</w:t>
            </w:r>
            <w:r w:rsidR="008B6FD8">
              <w:rPr>
                <w:noProof/>
                <w:webHidden/>
              </w:rPr>
              <w:fldChar w:fldCharType="end"/>
            </w:r>
          </w:hyperlink>
        </w:p>
        <w:p w:rsidR="008B6FD8" w:rsidRDefault="00F200A4">
          <w:pPr>
            <w:pStyle w:val="21"/>
            <w:tabs>
              <w:tab w:val="right" w:leader="dot" w:pos="11896"/>
            </w:tabs>
            <w:rPr>
              <w:noProof/>
            </w:rPr>
          </w:pPr>
          <w:hyperlink w:anchor="_Toc33000792" w:history="1">
            <w:r w:rsidR="008B6FD8" w:rsidRPr="00FE1ED5">
              <w:rPr>
                <w:rStyle w:val="a9"/>
                <w:rFonts w:asciiTheme="minorEastAsia"/>
                <w:noProof/>
                <w:bdr w:val="inset" w:sz="5" w:space="0" w:color="000000"/>
              </w:rPr>
              <w:t>晉紀十六</w:t>
            </w:r>
            <w:r w:rsidR="008B6FD8" w:rsidRPr="00FE1ED5">
              <w:rPr>
                <w:rStyle w:val="a9"/>
                <w:rFonts w:asciiTheme="minorEastAsia"/>
                <w:noProof/>
              </w:rPr>
              <w:t>起著雍困敦（戊子），盡重光單閼（辛卯），凡四年。</w:t>
            </w:r>
            <w:r w:rsidR="008B6FD8">
              <w:rPr>
                <w:noProof/>
                <w:webHidden/>
              </w:rPr>
              <w:tab/>
            </w:r>
            <w:r w:rsidR="008B6FD8">
              <w:rPr>
                <w:noProof/>
                <w:webHidden/>
              </w:rPr>
              <w:fldChar w:fldCharType="begin"/>
            </w:r>
            <w:r w:rsidR="008B6FD8">
              <w:rPr>
                <w:noProof/>
                <w:webHidden/>
              </w:rPr>
              <w:instrText xml:space="preserve"> PAGEREF _Toc33000792 \h </w:instrText>
            </w:r>
            <w:r w:rsidR="008B6FD8">
              <w:rPr>
                <w:noProof/>
                <w:webHidden/>
              </w:rPr>
            </w:r>
            <w:r w:rsidR="008B6FD8">
              <w:rPr>
                <w:noProof/>
                <w:webHidden/>
              </w:rPr>
              <w:fldChar w:fldCharType="separate"/>
            </w:r>
            <w:r w:rsidR="008B6FD8">
              <w:rPr>
                <w:noProof/>
                <w:webHidden/>
              </w:rPr>
              <w:t>175</w:t>
            </w:r>
            <w:r w:rsidR="008B6FD8">
              <w:rPr>
                <w:noProof/>
                <w:webHidden/>
              </w:rPr>
              <w:fldChar w:fldCharType="end"/>
            </w:r>
          </w:hyperlink>
        </w:p>
        <w:p w:rsidR="008B6FD8" w:rsidRDefault="00F200A4">
          <w:pPr>
            <w:pStyle w:val="11"/>
            <w:tabs>
              <w:tab w:val="right" w:leader="dot" w:pos="11896"/>
            </w:tabs>
            <w:rPr>
              <w:noProof/>
            </w:rPr>
          </w:pPr>
          <w:hyperlink w:anchor="_Toc33000793" w:history="1">
            <w:r w:rsidR="008B6FD8" w:rsidRPr="00FE1ED5">
              <w:rPr>
                <w:rStyle w:val="a9"/>
                <w:rFonts w:asciiTheme="minorEastAsia"/>
                <w:noProof/>
              </w:rPr>
              <w:t>資治通鑑卷第九十五</w:t>
            </w:r>
            <w:r w:rsidR="008B6FD8">
              <w:rPr>
                <w:noProof/>
                <w:webHidden/>
              </w:rPr>
              <w:tab/>
            </w:r>
            <w:r w:rsidR="008B6FD8">
              <w:rPr>
                <w:noProof/>
                <w:webHidden/>
              </w:rPr>
              <w:fldChar w:fldCharType="begin"/>
            </w:r>
            <w:r w:rsidR="008B6FD8">
              <w:rPr>
                <w:noProof/>
                <w:webHidden/>
              </w:rPr>
              <w:instrText xml:space="preserve"> PAGEREF _Toc33000793 \h </w:instrText>
            </w:r>
            <w:r w:rsidR="008B6FD8">
              <w:rPr>
                <w:noProof/>
                <w:webHidden/>
              </w:rPr>
            </w:r>
            <w:r w:rsidR="008B6FD8">
              <w:rPr>
                <w:noProof/>
                <w:webHidden/>
              </w:rPr>
              <w:fldChar w:fldCharType="separate"/>
            </w:r>
            <w:r w:rsidR="008B6FD8">
              <w:rPr>
                <w:noProof/>
                <w:webHidden/>
              </w:rPr>
              <w:t>182</w:t>
            </w:r>
            <w:r w:rsidR="008B6FD8">
              <w:rPr>
                <w:noProof/>
                <w:webHidden/>
              </w:rPr>
              <w:fldChar w:fldCharType="end"/>
            </w:r>
          </w:hyperlink>
        </w:p>
        <w:p w:rsidR="008B6FD8" w:rsidRDefault="00F200A4">
          <w:pPr>
            <w:pStyle w:val="21"/>
            <w:tabs>
              <w:tab w:val="right" w:leader="dot" w:pos="11896"/>
            </w:tabs>
            <w:rPr>
              <w:noProof/>
            </w:rPr>
          </w:pPr>
          <w:hyperlink w:anchor="_Toc33000794" w:history="1">
            <w:r w:rsidR="008B6FD8" w:rsidRPr="00FE1ED5">
              <w:rPr>
                <w:rStyle w:val="a9"/>
                <w:rFonts w:asciiTheme="minorEastAsia"/>
                <w:noProof/>
                <w:bdr w:val="inset" w:sz="5" w:space="0" w:color="000000"/>
              </w:rPr>
              <w:t>晉紀十七</w:t>
            </w:r>
            <w:r w:rsidR="008B6FD8" w:rsidRPr="00FE1ED5">
              <w:rPr>
                <w:rStyle w:val="a9"/>
                <w:rFonts w:asciiTheme="minorEastAsia"/>
                <w:noProof/>
              </w:rPr>
              <w:t>起玄黓執徐（壬辰），盡強圉作噩（丁酉），凡六年。</w:t>
            </w:r>
            <w:r w:rsidR="008B6FD8">
              <w:rPr>
                <w:noProof/>
                <w:webHidden/>
              </w:rPr>
              <w:tab/>
            </w:r>
            <w:r w:rsidR="008B6FD8">
              <w:rPr>
                <w:noProof/>
                <w:webHidden/>
              </w:rPr>
              <w:fldChar w:fldCharType="begin"/>
            </w:r>
            <w:r w:rsidR="008B6FD8">
              <w:rPr>
                <w:noProof/>
                <w:webHidden/>
              </w:rPr>
              <w:instrText xml:space="preserve"> PAGEREF _Toc33000794 \h </w:instrText>
            </w:r>
            <w:r w:rsidR="008B6FD8">
              <w:rPr>
                <w:noProof/>
                <w:webHidden/>
              </w:rPr>
            </w:r>
            <w:r w:rsidR="008B6FD8">
              <w:rPr>
                <w:noProof/>
                <w:webHidden/>
              </w:rPr>
              <w:fldChar w:fldCharType="separate"/>
            </w:r>
            <w:r w:rsidR="008B6FD8">
              <w:rPr>
                <w:noProof/>
                <w:webHidden/>
              </w:rPr>
              <w:t>182</w:t>
            </w:r>
            <w:r w:rsidR="008B6FD8">
              <w:rPr>
                <w:noProof/>
                <w:webHidden/>
              </w:rPr>
              <w:fldChar w:fldCharType="end"/>
            </w:r>
          </w:hyperlink>
        </w:p>
        <w:p w:rsidR="008B6FD8" w:rsidRDefault="00F200A4">
          <w:pPr>
            <w:pStyle w:val="21"/>
            <w:tabs>
              <w:tab w:val="right" w:leader="dot" w:pos="11896"/>
            </w:tabs>
            <w:rPr>
              <w:noProof/>
            </w:rPr>
          </w:pPr>
          <w:hyperlink w:anchor="_Toc33000795" w:history="1">
            <w:r w:rsidR="008B6FD8" w:rsidRPr="00FE1ED5">
              <w:rPr>
                <w:rStyle w:val="a9"/>
                <w:rFonts w:asciiTheme="minorEastAsia"/>
                <w:noProof/>
              </w:rPr>
              <w:t>咸康元年</w:t>
            </w:r>
            <w:r w:rsidR="008B6FD8" w:rsidRPr="00FE1ED5">
              <w:rPr>
                <w:rStyle w:val="a9"/>
                <w:rFonts w:asciiTheme="minorEastAsia" w:hAnsi="宋体" w:cs="宋体"/>
                <w:noProof/>
              </w:rPr>
              <w:t>（</w:t>
            </w:r>
            <w:r w:rsidR="008B6FD8" w:rsidRPr="00FE1ED5">
              <w:rPr>
                <w:rStyle w:val="a9"/>
                <w:rFonts w:asciiTheme="minorEastAsia"/>
                <w:noProof/>
              </w:rPr>
              <w:t>乙未、三三五</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_Toc33000795 \h </w:instrText>
            </w:r>
            <w:r w:rsidR="008B6FD8">
              <w:rPr>
                <w:noProof/>
                <w:webHidden/>
              </w:rPr>
            </w:r>
            <w:r w:rsidR="008B6FD8">
              <w:rPr>
                <w:noProof/>
                <w:webHidden/>
              </w:rPr>
              <w:fldChar w:fldCharType="separate"/>
            </w:r>
            <w:r w:rsidR="008B6FD8">
              <w:rPr>
                <w:noProof/>
                <w:webHidden/>
              </w:rPr>
              <w:t>186</w:t>
            </w:r>
            <w:r w:rsidR="008B6FD8">
              <w:rPr>
                <w:noProof/>
                <w:webHidden/>
              </w:rPr>
              <w:fldChar w:fldCharType="end"/>
            </w:r>
          </w:hyperlink>
        </w:p>
        <w:p w:rsidR="008B6FD8" w:rsidRDefault="00F200A4">
          <w:pPr>
            <w:pStyle w:val="11"/>
            <w:tabs>
              <w:tab w:val="right" w:leader="dot" w:pos="11896"/>
            </w:tabs>
            <w:rPr>
              <w:noProof/>
            </w:rPr>
          </w:pPr>
          <w:hyperlink w:anchor="_Toc33000796" w:history="1">
            <w:r w:rsidR="008B6FD8" w:rsidRPr="00FE1ED5">
              <w:rPr>
                <w:rStyle w:val="a9"/>
                <w:rFonts w:asciiTheme="minorEastAsia"/>
                <w:noProof/>
              </w:rPr>
              <w:t>資治通鑑卷第九十六</w:t>
            </w:r>
            <w:r w:rsidR="008B6FD8">
              <w:rPr>
                <w:noProof/>
                <w:webHidden/>
              </w:rPr>
              <w:tab/>
            </w:r>
            <w:r w:rsidR="008B6FD8">
              <w:rPr>
                <w:noProof/>
                <w:webHidden/>
              </w:rPr>
              <w:fldChar w:fldCharType="begin"/>
            </w:r>
            <w:r w:rsidR="008B6FD8">
              <w:rPr>
                <w:noProof/>
                <w:webHidden/>
              </w:rPr>
              <w:instrText xml:space="preserve"> PAGEREF _Toc33000796 \h </w:instrText>
            </w:r>
            <w:r w:rsidR="008B6FD8">
              <w:rPr>
                <w:noProof/>
                <w:webHidden/>
              </w:rPr>
            </w:r>
            <w:r w:rsidR="008B6FD8">
              <w:rPr>
                <w:noProof/>
                <w:webHidden/>
              </w:rPr>
              <w:fldChar w:fldCharType="separate"/>
            </w:r>
            <w:r w:rsidR="008B6FD8">
              <w:rPr>
                <w:noProof/>
                <w:webHidden/>
              </w:rPr>
              <w:t>190</w:t>
            </w:r>
            <w:r w:rsidR="008B6FD8">
              <w:rPr>
                <w:noProof/>
                <w:webHidden/>
              </w:rPr>
              <w:fldChar w:fldCharType="end"/>
            </w:r>
          </w:hyperlink>
        </w:p>
        <w:p w:rsidR="008B6FD8" w:rsidRDefault="00F200A4">
          <w:pPr>
            <w:pStyle w:val="21"/>
            <w:tabs>
              <w:tab w:val="right" w:leader="dot" w:pos="11896"/>
            </w:tabs>
            <w:rPr>
              <w:noProof/>
            </w:rPr>
          </w:pPr>
          <w:hyperlink w:anchor="_Toc33000797" w:history="1">
            <w:r w:rsidR="008B6FD8" w:rsidRPr="00FE1ED5">
              <w:rPr>
                <w:rStyle w:val="a9"/>
                <w:rFonts w:asciiTheme="minorEastAsia"/>
                <w:noProof/>
                <w:bdr w:val="inset" w:sz="5" w:space="0" w:color="000000"/>
              </w:rPr>
              <w:t>晉紀十八</w:t>
            </w:r>
            <w:r w:rsidR="008B6FD8" w:rsidRPr="00FE1ED5">
              <w:rPr>
                <w:rStyle w:val="a9"/>
                <w:rFonts w:asciiTheme="minorEastAsia"/>
                <w:noProof/>
              </w:rPr>
              <w:t>起著雍閹茂（戊戌），盡重光赤奮若（辛丑），凡四年</w:t>
            </w:r>
            <w:r w:rsidR="008B6FD8">
              <w:rPr>
                <w:noProof/>
                <w:webHidden/>
              </w:rPr>
              <w:tab/>
            </w:r>
            <w:r w:rsidR="008B6FD8">
              <w:rPr>
                <w:noProof/>
                <w:webHidden/>
              </w:rPr>
              <w:fldChar w:fldCharType="begin"/>
            </w:r>
            <w:r w:rsidR="008B6FD8">
              <w:rPr>
                <w:noProof/>
                <w:webHidden/>
              </w:rPr>
              <w:instrText xml:space="preserve"> PAGEREF _Toc33000797 \h </w:instrText>
            </w:r>
            <w:r w:rsidR="008B6FD8">
              <w:rPr>
                <w:noProof/>
                <w:webHidden/>
              </w:rPr>
            </w:r>
            <w:r w:rsidR="008B6FD8">
              <w:rPr>
                <w:noProof/>
                <w:webHidden/>
              </w:rPr>
              <w:fldChar w:fldCharType="separate"/>
            </w:r>
            <w:r w:rsidR="008B6FD8">
              <w:rPr>
                <w:noProof/>
                <w:webHidden/>
              </w:rPr>
              <w:t>190</w:t>
            </w:r>
            <w:r w:rsidR="008B6FD8">
              <w:rPr>
                <w:noProof/>
                <w:webHidden/>
              </w:rPr>
              <w:fldChar w:fldCharType="end"/>
            </w:r>
          </w:hyperlink>
        </w:p>
        <w:p w:rsidR="008B6FD8" w:rsidRDefault="00F200A4">
          <w:pPr>
            <w:pStyle w:val="11"/>
            <w:tabs>
              <w:tab w:val="right" w:leader="dot" w:pos="11896"/>
            </w:tabs>
            <w:rPr>
              <w:noProof/>
            </w:rPr>
          </w:pPr>
          <w:hyperlink w:anchor="_Toc33000798" w:history="1">
            <w:r w:rsidR="008B6FD8" w:rsidRPr="00FE1ED5">
              <w:rPr>
                <w:rStyle w:val="a9"/>
                <w:rFonts w:asciiTheme="minorEastAsia"/>
                <w:noProof/>
              </w:rPr>
              <w:t>資治通鑑卷第九十七</w:t>
            </w:r>
            <w:r w:rsidR="008B6FD8">
              <w:rPr>
                <w:noProof/>
                <w:webHidden/>
              </w:rPr>
              <w:tab/>
            </w:r>
            <w:r w:rsidR="008B6FD8">
              <w:rPr>
                <w:noProof/>
                <w:webHidden/>
              </w:rPr>
              <w:fldChar w:fldCharType="begin"/>
            </w:r>
            <w:r w:rsidR="008B6FD8">
              <w:rPr>
                <w:noProof/>
                <w:webHidden/>
              </w:rPr>
              <w:instrText xml:space="preserve"> PAGEREF _Toc33000798 \h </w:instrText>
            </w:r>
            <w:r w:rsidR="008B6FD8">
              <w:rPr>
                <w:noProof/>
                <w:webHidden/>
              </w:rPr>
            </w:r>
            <w:r w:rsidR="008B6FD8">
              <w:rPr>
                <w:noProof/>
                <w:webHidden/>
              </w:rPr>
              <w:fldChar w:fldCharType="separate"/>
            </w:r>
            <w:r w:rsidR="008B6FD8">
              <w:rPr>
                <w:noProof/>
                <w:webHidden/>
              </w:rPr>
              <w:t>198</w:t>
            </w:r>
            <w:r w:rsidR="008B6FD8">
              <w:rPr>
                <w:noProof/>
                <w:webHidden/>
              </w:rPr>
              <w:fldChar w:fldCharType="end"/>
            </w:r>
          </w:hyperlink>
        </w:p>
        <w:p w:rsidR="008B6FD8" w:rsidRDefault="00F200A4">
          <w:pPr>
            <w:pStyle w:val="21"/>
            <w:tabs>
              <w:tab w:val="right" w:leader="dot" w:pos="11896"/>
            </w:tabs>
            <w:rPr>
              <w:noProof/>
            </w:rPr>
          </w:pPr>
          <w:hyperlink w:anchor="_Toc33000799" w:history="1">
            <w:r w:rsidR="008B6FD8" w:rsidRPr="00FE1ED5">
              <w:rPr>
                <w:rStyle w:val="a9"/>
                <w:rFonts w:asciiTheme="minorEastAsia"/>
                <w:noProof/>
                <w:bdr w:val="inset" w:sz="5" w:space="0" w:color="000000"/>
              </w:rPr>
              <w:t>晉紀十九</w:t>
            </w:r>
            <w:r w:rsidR="008B6FD8" w:rsidRPr="00FE1ED5">
              <w:rPr>
                <w:rStyle w:val="a9"/>
                <w:rFonts w:asciiTheme="minorEastAsia"/>
                <w:noProof/>
              </w:rPr>
              <w:t>起玄黓攝提格（壬寅），盡彊圉協洽（丁未），凡六年。</w:t>
            </w:r>
            <w:r w:rsidR="008B6FD8">
              <w:rPr>
                <w:noProof/>
                <w:webHidden/>
              </w:rPr>
              <w:tab/>
            </w:r>
            <w:r w:rsidR="008B6FD8">
              <w:rPr>
                <w:noProof/>
                <w:webHidden/>
              </w:rPr>
              <w:fldChar w:fldCharType="begin"/>
            </w:r>
            <w:r w:rsidR="008B6FD8">
              <w:rPr>
                <w:noProof/>
                <w:webHidden/>
              </w:rPr>
              <w:instrText xml:space="preserve"> PAGEREF _Toc33000799 \h </w:instrText>
            </w:r>
            <w:r w:rsidR="008B6FD8">
              <w:rPr>
                <w:noProof/>
                <w:webHidden/>
              </w:rPr>
            </w:r>
            <w:r w:rsidR="008B6FD8">
              <w:rPr>
                <w:noProof/>
                <w:webHidden/>
              </w:rPr>
              <w:fldChar w:fldCharType="separate"/>
            </w:r>
            <w:r w:rsidR="008B6FD8">
              <w:rPr>
                <w:noProof/>
                <w:webHidden/>
              </w:rPr>
              <w:t>198</w:t>
            </w:r>
            <w:r w:rsidR="008B6FD8">
              <w:rPr>
                <w:noProof/>
                <w:webHidden/>
              </w:rPr>
              <w:fldChar w:fldCharType="end"/>
            </w:r>
          </w:hyperlink>
        </w:p>
        <w:p w:rsidR="008B6FD8" w:rsidRDefault="00F200A4">
          <w:pPr>
            <w:pStyle w:val="21"/>
            <w:tabs>
              <w:tab w:val="right" w:leader="dot" w:pos="11896"/>
            </w:tabs>
            <w:rPr>
              <w:noProof/>
            </w:rPr>
          </w:pPr>
          <w:hyperlink w:anchor="_Toc33000800" w:history="1">
            <w:r w:rsidR="008B6FD8" w:rsidRPr="00FE1ED5">
              <w:rPr>
                <w:rStyle w:val="a9"/>
                <w:rFonts w:asciiTheme="minorEastAsia"/>
                <w:noProof/>
              </w:rPr>
              <w:t>建元元年</w:t>
            </w:r>
            <w:r w:rsidR="008B6FD8" w:rsidRPr="00FE1ED5">
              <w:rPr>
                <w:rStyle w:val="a9"/>
                <w:rFonts w:asciiTheme="minorEastAsia" w:hAnsi="宋体" w:cs="宋体"/>
                <w:noProof/>
              </w:rPr>
              <w:t>（</w:t>
            </w:r>
            <w:r w:rsidR="008B6FD8" w:rsidRPr="00FE1ED5">
              <w:rPr>
                <w:rStyle w:val="a9"/>
                <w:rFonts w:asciiTheme="minorEastAsia"/>
                <w:noProof/>
              </w:rPr>
              <w:t>癸卯、三四三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_Toc33000800 \h </w:instrText>
            </w:r>
            <w:r w:rsidR="008B6FD8">
              <w:rPr>
                <w:noProof/>
                <w:webHidden/>
              </w:rPr>
            </w:r>
            <w:r w:rsidR="008B6FD8">
              <w:rPr>
                <w:noProof/>
                <w:webHidden/>
              </w:rPr>
              <w:fldChar w:fldCharType="separate"/>
            </w:r>
            <w:r w:rsidR="008B6FD8">
              <w:rPr>
                <w:noProof/>
                <w:webHidden/>
              </w:rPr>
              <w:t>199</w:t>
            </w:r>
            <w:r w:rsidR="008B6FD8">
              <w:rPr>
                <w:noProof/>
                <w:webHidden/>
              </w:rPr>
              <w:fldChar w:fldCharType="end"/>
            </w:r>
          </w:hyperlink>
        </w:p>
        <w:p w:rsidR="008B6FD8" w:rsidRDefault="00F200A4">
          <w:pPr>
            <w:pStyle w:val="21"/>
            <w:tabs>
              <w:tab w:val="right" w:leader="dot" w:pos="11896"/>
            </w:tabs>
            <w:rPr>
              <w:noProof/>
            </w:rPr>
          </w:pPr>
          <w:hyperlink w:anchor="_Toc33000801" w:history="1">
            <w:r w:rsidR="008B6FD8" w:rsidRPr="00FE1ED5">
              <w:rPr>
                <w:rStyle w:val="a9"/>
                <w:rFonts w:asciiTheme="minorEastAsia"/>
                <w:noProof/>
              </w:rPr>
              <w:t>永和元年</w:t>
            </w:r>
            <w:r w:rsidR="008B6FD8" w:rsidRPr="00FE1ED5">
              <w:rPr>
                <w:rStyle w:val="a9"/>
                <w:rFonts w:asciiTheme="minorEastAsia" w:hAnsi="宋体" w:cs="宋体"/>
                <w:noProof/>
              </w:rPr>
              <w:t>（</w:t>
            </w:r>
            <w:r w:rsidR="008B6FD8" w:rsidRPr="00FE1ED5">
              <w:rPr>
                <w:rStyle w:val="a9"/>
                <w:rFonts w:asciiTheme="minorEastAsia"/>
                <w:noProof/>
              </w:rPr>
              <w:t>乙巳、三四五</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_Toc33000801 \h </w:instrText>
            </w:r>
            <w:r w:rsidR="008B6FD8">
              <w:rPr>
                <w:noProof/>
                <w:webHidden/>
              </w:rPr>
            </w:r>
            <w:r w:rsidR="008B6FD8">
              <w:rPr>
                <w:noProof/>
                <w:webHidden/>
              </w:rPr>
              <w:fldChar w:fldCharType="separate"/>
            </w:r>
            <w:r w:rsidR="008B6FD8">
              <w:rPr>
                <w:noProof/>
                <w:webHidden/>
              </w:rPr>
              <w:t>201</w:t>
            </w:r>
            <w:r w:rsidR="008B6FD8">
              <w:rPr>
                <w:noProof/>
                <w:webHidden/>
              </w:rPr>
              <w:fldChar w:fldCharType="end"/>
            </w:r>
          </w:hyperlink>
        </w:p>
        <w:p w:rsidR="008B6FD8" w:rsidRDefault="00F200A4">
          <w:pPr>
            <w:pStyle w:val="11"/>
            <w:tabs>
              <w:tab w:val="right" w:leader="dot" w:pos="11896"/>
            </w:tabs>
            <w:rPr>
              <w:noProof/>
            </w:rPr>
          </w:pPr>
          <w:hyperlink w:anchor="_Toc33000802" w:history="1">
            <w:r w:rsidR="008B6FD8" w:rsidRPr="00FE1ED5">
              <w:rPr>
                <w:rStyle w:val="a9"/>
                <w:rFonts w:asciiTheme="minorEastAsia"/>
                <w:noProof/>
              </w:rPr>
              <w:t>資治通鑑卷第九十八</w:t>
            </w:r>
            <w:r w:rsidR="008B6FD8">
              <w:rPr>
                <w:noProof/>
                <w:webHidden/>
              </w:rPr>
              <w:tab/>
            </w:r>
            <w:r w:rsidR="008B6FD8">
              <w:rPr>
                <w:noProof/>
                <w:webHidden/>
              </w:rPr>
              <w:fldChar w:fldCharType="begin"/>
            </w:r>
            <w:r w:rsidR="008B6FD8">
              <w:rPr>
                <w:noProof/>
                <w:webHidden/>
              </w:rPr>
              <w:instrText xml:space="preserve"> PAGEREF _Toc33000802 \h </w:instrText>
            </w:r>
            <w:r w:rsidR="008B6FD8">
              <w:rPr>
                <w:noProof/>
                <w:webHidden/>
              </w:rPr>
            </w:r>
            <w:r w:rsidR="008B6FD8">
              <w:rPr>
                <w:noProof/>
                <w:webHidden/>
              </w:rPr>
              <w:fldChar w:fldCharType="separate"/>
            </w:r>
            <w:r w:rsidR="008B6FD8">
              <w:rPr>
                <w:noProof/>
                <w:webHidden/>
              </w:rPr>
              <w:t>206</w:t>
            </w:r>
            <w:r w:rsidR="008B6FD8">
              <w:rPr>
                <w:noProof/>
                <w:webHidden/>
              </w:rPr>
              <w:fldChar w:fldCharType="end"/>
            </w:r>
          </w:hyperlink>
        </w:p>
        <w:p w:rsidR="008B6FD8" w:rsidRDefault="00F200A4">
          <w:pPr>
            <w:pStyle w:val="21"/>
            <w:tabs>
              <w:tab w:val="right" w:leader="dot" w:pos="11896"/>
            </w:tabs>
            <w:rPr>
              <w:noProof/>
            </w:rPr>
          </w:pPr>
          <w:hyperlink w:anchor="_Toc33000803" w:history="1">
            <w:r w:rsidR="008B6FD8" w:rsidRPr="00FE1ED5">
              <w:rPr>
                <w:rStyle w:val="a9"/>
                <w:rFonts w:asciiTheme="minorEastAsia"/>
                <w:noProof/>
                <w:bdr w:val="inset" w:sz="5" w:space="0" w:color="000000"/>
              </w:rPr>
              <w:t>晉紀二十</w:t>
            </w:r>
            <w:r w:rsidR="008B6FD8" w:rsidRPr="00FE1ED5">
              <w:rPr>
                <w:rStyle w:val="a9"/>
                <w:rFonts w:asciiTheme="minorEastAsia"/>
                <w:noProof/>
              </w:rPr>
              <w:t>起著雍涒灘（戊申），盡上章閹茂（庚戌），凡三年。</w:t>
            </w:r>
            <w:r w:rsidR="008B6FD8">
              <w:rPr>
                <w:noProof/>
                <w:webHidden/>
              </w:rPr>
              <w:tab/>
            </w:r>
            <w:r w:rsidR="008B6FD8">
              <w:rPr>
                <w:noProof/>
                <w:webHidden/>
              </w:rPr>
              <w:fldChar w:fldCharType="begin"/>
            </w:r>
            <w:r w:rsidR="008B6FD8">
              <w:rPr>
                <w:noProof/>
                <w:webHidden/>
              </w:rPr>
              <w:instrText xml:space="preserve"> PAGEREF _Toc33000803 \h </w:instrText>
            </w:r>
            <w:r w:rsidR="008B6FD8">
              <w:rPr>
                <w:noProof/>
                <w:webHidden/>
              </w:rPr>
            </w:r>
            <w:r w:rsidR="008B6FD8">
              <w:rPr>
                <w:noProof/>
                <w:webHidden/>
              </w:rPr>
              <w:fldChar w:fldCharType="separate"/>
            </w:r>
            <w:r w:rsidR="008B6FD8">
              <w:rPr>
                <w:noProof/>
                <w:webHidden/>
              </w:rPr>
              <w:t>206</w:t>
            </w:r>
            <w:r w:rsidR="008B6FD8">
              <w:rPr>
                <w:noProof/>
                <w:webHidden/>
              </w:rPr>
              <w:fldChar w:fldCharType="end"/>
            </w:r>
          </w:hyperlink>
        </w:p>
        <w:p w:rsidR="008B6FD8" w:rsidRDefault="00F200A4">
          <w:pPr>
            <w:pStyle w:val="11"/>
            <w:tabs>
              <w:tab w:val="right" w:leader="dot" w:pos="11896"/>
            </w:tabs>
            <w:rPr>
              <w:noProof/>
            </w:rPr>
          </w:pPr>
          <w:hyperlink w:anchor="_Toc33000804" w:history="1">
            <w:r w:rsidR="008B6FD8" w:rsidRPr="00FE1ED5">
              <w:rPr>
                <w:rStyle w:val="a9"/>
                <w:rFonts w:asciiTheme="minorEastAsia"/>
                <w:noProof/>
              </w:rPr>
              <w:t>資治通鑑卷第九十九</w:t>
            </w:r>
            <w:r w:rsidR="008B6FD8">
              <w:rPr>
                <w:noProof/>
                <w:webHidden/>
              </w:rPr>
              <w:tab/>
            </w:r>
            <w:r w:rsidR="008B6FD8">
              <w:rPr>
                <w:noProof/>
                <w:webHidden/>
              </w:rPr>
              <w:fldChar w:fldCharType="begin"/>
            </w:r>
            <w:r w:rsidR="008B6FD8">
              <w:rPr>
                <w:noProof/>
                <w:webHidden/>
              </w:rPr>
              <w:instrText xml:space="preserve"> PAGEREF _Toc33000804 \h </w:instrText>
            </w:r>
            <w:r w:rsidR="008B6FD8">
              <w:rPr>
                <w:noProof/>
                <w:webHidden/>
              </w:rPr>
            </w:r>
            <w:r w:rsidR="008B6FD8">
              <w:rPr>
                <w:noProof/>
                <w:webHidden/>
              </w:rPr>
              <w:fldChar w:fldCharType="separate"/>
            </w:r>
            <w:r w:rsidR="008B6FD8">
              <w:rPr>
                <w:noProof/>
                <w:webHidden/>
              </w:rPr>
              <w:t>213</w:t>
            </w:r>
            <w:r w:rsidR="008B6FD8">
              <w:rPr>
                <w:noProof/>
                <w:webHidden/>
              </w:rPr>
              <w:fldChar w:fldCharType="end"/>
            </w:r>
          </w:hyperlink>
        </w:p>
        <w:p w:rsidR="008B6FD8" w:rsidRDefault="00F200A4">
          <w:pPr>
            <w:pStyle w:val="21"/>
            <w:tabs>
              <w:tab w:val="right" w:leader="dot" w:pos="11896"/>
            </w:tabs>
            <w:rPr>
              <w:noProof/>
            </w:rPr>
          </w:pPr>
          <w:hyperlink w:anchor="_Toc33000805" w:history="1">
            <w:r w:rsidR="008B6FD8" w:rsidRPr="00FE1ED5">
              <w:rPr>
                <w:rStyle w:val="a9"/>
                <w:rFonts w:asciiTheme="minorEastAsia"/>
                <w:noProof/>
                <w:bdr w:val="inset" w:sz="5" w:space="0" w:color="000000"/>
              </w:rPr>
              <w:t>晉紀二十一</w:t>
            </w:r>
            <w:r w:rsidR="008B6FD8" w:rsidRPr="00FE1ED5">
              <w:rPr>
                <w:rStyle w:val="a9"/>
                <w:rFonts w:asciiTheme="minorEastAsia"/>
                <w:noProof/>
              </w:rPr>
              <w:t>起重光大淵獻（辛亥），盡閼逢攝提格（甲寅），凡四年。</w:t>
            </w:r>
            <w:r w:rsidR="008B6FD8">
              <w:rPr>
                <w:noProof/>
                <w:webHidden/>
              </w:rPr>
              <w:tab/>
            </w:r>
            <w:r w:rsidR="008B6FD8">
              <w:rPr>
                <w:noProof/>
                <w:webHidden/>
              </w:rPr>
              <w:fldChar w:fldCharType="begin"/>
            </w:r>
            <w:r w:rsidR="008B6FD8">
              <w:rPr>
                <w:noProof/>
                <w:webHidden/>
              </w:rPr>
              <w:instrText xml:space="preserve"> PAGEREF _Toc33000805 \h </w:instrText>
            </w:r>
            <w:r w:rsidR="008B6FD8">
              <w:rPr>
                <w:noProof/>
                <w:webHidden/>
              </w:rPr>
            </w:r>
            <w:r w:rsidR="008B6FD8">
              <w:rPr>
                <w:noProof/>
                <w:webHidden/>
              </w:rPr>
              <w:fldChar w:fldCharType="separate"/>
            </w:r>
            <w:r w:rsidR="008B6FD8">
              <w:rPr>
                <w:noProof/>
                <w:webHidden/>
              </w:rPr>
              <w:t>213</w:t>
            </w:r>
            <w:r w:rsidR="008B6FD8">
              <w:rPr>
                <w:noProof/>
                <w:webHidden/>
              </w:rPr>
              <w:fldChar w:fldCharType="end"/>
            </w:r>
          </w:hyperlink>
        </w:p>
        <w:p w:rsidR="008B6FD8" w:rsidRDefault="00F200A4">
          <w:pPr>
            <w:pStyle w:val="11"/>
            <w:tabs>
              <w:tab w:val="right" w:leader="dot" w:pos="11896"/>
            </w:tabs>
            <w:rPr>
              <w:noProof/>
            </w:rPr>
          </w:pPr>
          <w:hyperlink w:anchor="_Toc33000806" w:history="1">
            <w:r w:rsidR="008B6FD8" w:rsidRPr="00FE1ED5">
              <w:rPr>
                <w:rStyle w:val="a9"/>
                <w:rFonts w:asciiTheme="minorEastAsia"/>
                <w:noProof/>
              </w:rPr>
              <w:t>資治通鑑卷第一百</w:t>
            </w:r>
            <w:r w:rsidR="008B6FD8">
              <w:rPr>
                <w:noProof/>
                <w:webHidden/>
              </w:rPr>
              <w:tab/>
            </w:r>
            <w:r w:rsidR="008B6FD8">
              <w:rPr>
                <w:noProof/>
                <w:webHidden/>
              </w:rPr>
              <w:fldChar w:fldCharType="begin"/>
            </w:r>
            <w:r w:rsidR="008B6FD8">
              <w:rPr>
                <w:noProof/>
                <w:webHidden/>
              </w:rPr>
              <w:instrText xml:space="preserve"> PAGEREF _Toc33000806 \h </w:instrText>
            </w:r>
            <w:r w:rsidR="008B6FD8">
              <w:rPr>
                <w:noProof/>
                <w:webHidden/>
              </w:rPr>
            </w:r>
            <w:r w:rsidR="008B6FD8">
              <w:rPr>
                <w:noProof/>
                <w:webHidden/>
              </w:rPr>
              <w:fldChar w:fldCharType="separate"/>
            </w:r>
            <w:r w:rsidR="008B6FD8">
              <w:rPr>
                <w:noProof/>
                <w:webHidden/>
              </w:rPr>
              <w:t>221</w:t>
            </w:r>
            <w:r w:rsidR="008B6FD8">
              <w:rPr>
                <w:noProof/>
                <w:webHidden/>
              </w:rPr>
              <w:fldChar w:fldCharType="end"/>
            </w:r>
          </w:hyperlink>
        </w:p>
        <w:p w:rsidR="008B6FD8" w:rsidRDefault="00F200A4">
          <w:pPr>
            <w:pStyle w:val="21"/>
            <w:tabs>
              <w:tab w:val="right" w:leader="dot" w:pos="11896"/>
            </w:tabs>
            <w:rPr>
              <w:noProof/>
            </w:rPr>
          </w:pPr>
          <w:hyperlink w:anchor="_Toc33000807" w:history="1">
            <w:r w:rsidR="008B6FD8" w:rsidRPr="00FE1ED5">
              <w:rPr>
                <w:rStyle w:val="a9"/>
                <w:rFonts w:asciiTheme="minorEastAsia"/>
                <w:noProof/>
                <w:bdr w:val="inset" w:sz="5" w:space="0" w:color="000000"/>
              </w:rPr>
              <w:t>晉紀二十二</w:t>
            </w:r>
            <w:r w:rsidR="008B6FD8" w:rsidRPr="00FE1ED5">
              <w:rPr>
                <w:rStyle w:val="a9"/>
                <w:rFonts w:asciiTheme="minorEastAsia"/>
                <w:noProof/>
              </w:rPr>
              <w:t>起旃蒙單閼（乙卯），盡屠維協洽（己未），凡五年。</w:t>
            </w:r>
            <w:r w:rsidR="008B6FD8">
              <w:rPr>
                <w:noProof/>
                <w:webHidden/>
              </w:rPr>
              <w:tab/>
            </w:r>
            <w:r w:rsidR="008B6FD8">
              <w:rPr>
                <w:noProof/>
                <w:webHidden/>
              </w:rPr>
              <w:fldChar w:fldCharType="begin"/>
            </w:r>
            <w:r w:rsidR="008B6FD8">
              <w:rPr>
                <w:noProof/>
                <w:webHidden/>
              </w:rPr>
              <w:instrText xml:space="preserve"> PAGEREF _Toc33000807 \h </w:instrText>
            </w:r>
            <w:r w:rsidR="008B6FD8">
              <w:rPr>
                <w:noProof/>
                <w:webHidden/>
              </w:rPr>
            </w:r>
            <w:r w:rsidR="008B6FD8">
              <w:rPr>
                <w:noProof/>
                <w:webHidden/>
              </w:rPr>
              <w:fldChar w:fldCharType="separate"/>
            </w:r>
            <w:r w:rsidR="008B6FD8">
              <w:rPr>
                <w:noProof/>
                <w:webHidden/>
              </w:rPr>
              <w:t>221</w:t>
            </w:r>
            <w:r w:rsidR="008B6FD8">
              <w:rPr>
                <w:noProof/>
                <w:webHidden/>
              </w:rPr>
              <w:fldChar w:fldCharType="end"/>
            </w:r>
          </w:hyperlink>
        </w:p>
        <w:p w:rsidR="008B6FD8" w:rsidRDefault="00F200A4">
          <w:pPr>
            <w:pStyle w:val="21"/>
            <w:tabs>
              <w:tab w:val="right" w:leader="dot" w:pos="11896"/>
            </w:tabs>
            <w:rPr>
              <w:noProof/>
            </w:rPr>
          </w:pPr>
          <w:hyperlink w:anchor="_Toc33000808" w:history="1">
            <w:r w:rsidR="008B6FD8" w:rsidRPr="00FE1ED5">
              <w:rPr>
                <w:rStyle w:val="a9"/>
                <w:rFonts w:asciiTheme="minorEastAsia"/>
                <w:noProof/>
              </w:rPr>
              <w:t>升平元年</w:t>
            </w:r>
            <w:r w:rsidR="008B6FD8" w:rsidRPr="00FE1ED5">
              <w:rPr>
                <w:rStyle w:val="a9"/>
                <w:rFonts w:asciiTheme="minorEastAsia" w:hAnsi="宋体" w:cs="宋体"/>
                <w:noProof/>
              </w:rPr>
              <w:t>（</w:t>
            </w:r>
            <w:r w:rsidR="008B6FD8" w:rsidRPr="00FE1ED5">
              <w:rPr>
                <w:rStyle w:val="a9"/>
                <w:rFonts w:asciiTheme="minorEastAsia"/>
                <w:noProof/>
              </w:rPr>
              <w:t>丁巳、三五七</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_Toc33000808 \h </w:instrText>
            </w:r>
            <w:r w:rsidR="008B6FD8">
              <w:rPr>
                <w:noProof/>
                <w:webHidden/>
              </w:rPr>
            </w:r>
            <w:r w:rsidR="008B6FD8">
              <w:rPr>
                <w:noProof/>
                <w:webHidden/>
              </w:rPr>
              <w:fldChar w:fldCharType="separate"/>
            </w:r>
            <w:r w:rsidR="008B6FD8">
              <w:rPr>
                <w:noProof/>
                <w:webHidden/>
              </w:rPr>
              <w:t>224</w:t>
            </w:r>
            <w:r w:rsidR="008B6FD8">
              <w:rPr>
                <w:noProof/>
                <w:webHidden/>
              </w:rPr>
              <w:fldChar w:fldCharType="end"/>
            </w:r>
          </w:hyperlink>
        </w:p>
        <w:p w:rsidR="008B6FD8" w:rsidRDefault="00F200A4">
          <w:pPr>
            <w:pStyle w:val="11"/>
            <w:tabs>
              <w:tab w:val="right" w:leader="dot" w:pos="11896"/>
            </w:tabs>
            <w:rPr>
              <w:noProof/>
            </w:rPr>
          </w:pPr>
          <w:hyperlink w:anchor="_Toc33000809" w:history="1">
            <w:r w:rsidR="008B6FD8" w:rsidRPr="00FE1ED5">
              <w:rPr>
                <w:rStyle w:val="a9"/>
                <w:rFonts w:asciiTheme="minorEastAsia"/>
                <w:noProof/>
              </w:rPr>
              <w:t>資治通鑑卷第一百一</w:t>
            </w:r>
            <w:r w:rsidR="008B6FD8">
              <w:rPr>
                <w:noProof/>
                <w:webHidden/>
              </w:rPr>
              <w:tab/>
            </w:r>
            <w:r w:rsidR="008B6FD8">
              <w:rPr>
                <w:noProof/>
                <w:webHidden/>
              </w:rPr>
              <w:fldChar w:fldCharType="begin"/>
            </w:r>
            <w:r w:rsidR="008B6FD8">
              <w:rPr>
                <w:noProof/>
                <w:webHidden/>
              </w:rPr>
              <w:instrText xml:space="preserve"> PAGEREF _Toc33000809 \h </w:instrText>
            </w:r>
            <w:r w:rsidR="008B6FD8">
              <w:rPr>
                <w:noProof/>
                <w:webHidden/>
              </w:rPr>
            </w:r>
            <w:r w:rsidR="008B6FD8">
              <w:rPr>
                <w:noProof/>
                <w:webHidden/>
              </w:rPr>
              <w:fldChar w:fldCharType="separate"/>
            </w:r>
            <w:r w:rsidR="008B6FD8">
              <w:rPr>
                <w:noProof/>
                <w:webHidden/>
              </w:rPr>
              <w:t>229</w:t>
            </w:r>
            <w:r w:rsidR="008B6FD8">
              <w:rPr>
                <w:noProof/>
                <w:webHidden/>
              </w:rPr>
              <w:fldChar w:fldCharType="end"/>
            </w:r>
          </w:hyperlink>
        </w:p>
        <w:p w:rsidR="008B6FD8" w:rsidRDefault="00F200A4">
          <w:pPr>
            <w:pStyle w:val="21"/>
            <w:tabs>
              <w:tab w:val="right" w:leader="dot" w:pos="11896"/>
            </w:tabs>
            <w:rPr>
              <w:noProof/>
            </w:rPr>
          </w:pPr>
          <w:hyperlink w:anchor="_Toc33000810" w:history="1">
            <w:r w:rsidR="008B6FD8" w:rsidRPr="00FE1ED5">
              <w:rPr>
                <w:rStyle w:val="a9"/>
                <w:rFonts w:asciiTheme="minorEastAsia"/>
                <w:noProof/>
                <w:bdr w:val="inset" w:sz="5" w:space="0" w:color="000000"/>
              </w:rPr>
              <w:t>晉紀二十三</w:t>
            </w:r>
            <w:r w:rsidR="008B6FD8" w:rsidRPr="00FE1ED5">
              <w:rPr>
                <w:rStyle w:val="a9"/>
                <w:rFonts w:asciiTheme="minorEastAsia"/>
                <w:noProof/>
              </w:rPr>
              <w:t>起上章涒灘（庚申），盡著雍執徐（戊辰），凡九年。</w:t>
            </w:r>
            <w:r w:rsidR="008B6FD8">
              <w:rPr>
                <w:noProof/>
                <w:webHidden/>
              </w:rPr>
              <w:tab/>
            </w:r>
            <w:r w:rsidR="008B6FD8">
              <w:rPr>
                <w:noProof/>
                <w:webHidden/>
              </w:rPr>
              <w:fldChar w:fldCharType="begin"/>
            </w:r>
            <w:r w:rsidR="008B6FD8">
              <w:rPr>
                <w:noProof/>
                <w:webHidden/>
              </w:rPr>
              <w:instrText xml:space="preserve"> PAGEREF _Toc33000810 \h </w:instrText>
            </w:r>
            <w:r w:rsidR="008B6FD8">
              <w:rPr>
                <w:noProof/>
                <w:webHidden/>
              </w:rPr>
            </w:r>
            <w:r w:rsidR="008B6FD8">
              <w:rPr>
                <w:noProof/>
                <w:webHidden/>
              </w:rPr>
              <w:fldChar w:fldCharType="separate"/>
            </w:r>
            <w:r w:rsidR="008B6FD8">
              <w:rPr>
                <w:noProof/>
                <w:webHidden/>
              </w:rPr>
              <w:t>229</w:t>
            </w:r>
            <w:r w:rsidR="008B6FD8">
              <w:rPr>
                <w:noProof/>
                <w:webHidden/>
              </w:rPr>
              <w:fldChar w:fldCharType="end"/>
            </w:r>
          </w:hyperlink>
        </w:p>
        <w:p w:rsidR="008B6FD8" w:rsidRDefault="00F200A4">
          <w:pPr>
            <w:pStyle w:val="21"/>
            <w:tabs>
              <w:tab w:val="right" w:leader="dot" w:pos="11896"/>
            </w:tabs>
            <w:rPr>
              <w:noProof/>
            </w:rPr>
          </w:pPr>
          <w:hyperlink w:anchor="_Toc33000811" w:history="1">
            <w:r w:rsidR="008B6FD8" w:rsidRPr="00FE1ED5">
              <w:rPr>
                <w:rStyle w:val="a9"/>
                <w:rFonts w:asciiTheme="minorEastAsia"/>
                <w:noProof/>
              </w:rPr>
              <w:t>隆和元年</w:t>
            </w:r>
            <w:r w:rsidR="008B6FD8" w:rsidRPr="00FE1ED5">
              <w:rPr>
                <w:rStyle w:val="a9"/>
                <w:rFonts w:asciiTheme="minorEastAsia" w:hAnsi="宋体" w:cs="宋体"/>
                <w:noProof/>
              </w:rPr>
              <w:t>（</w:t>
            </w:r>
            <w:r w:rsidR="008B6FD8" w:rsidRPr="00FE1ED5">
              <w:rPr>
                <w:rStyle w:val="a9"/>
                <w:rFonts w:asciiTheme="minorEastAsia"/>
                <w:noProof/>
              </w:rPr>
              <w:t>壬戌、三六二</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_Toc33000811 \h </w:instrText>
            </w:r>
            <w:r w:rsidR="008B6FD8">
              <w:rPr>
                <w:noProof/>
                <w:webHidden/>
              </w:rPr>
            </w:r>
            <w:r w:rsidR="008B6FD8">
              <w:rPr>
                <w:noProof/>
                <w:webHidden/>
              </w:rPr>
              <w:fldChar w:fldCharType="separate"/>
            </w:r>
            <w:r w:rsidR="008B6FD8">
              <w:rPr>
                <w:noProof/>
                <w:webHidden/>
              </w:rPr>
              <w:t>231</w:t>
            </w:r>
            <w:r w:rsidR="008B6FD8">
              <w:rPr>
                <w:noProof/>
                <w:webHidden/>
              </w:rPr>
              <w:fldChar w:fldCharType="end"/>
            </w:r>
          </w:hyperlink>
        </w:p>
        <w:p w:rsidR="008B6FD8" w:rsidRDefault="00F200A4">
          <w:pPr>
            <w:pStyle w:val="21"/>
            <w:tabs>
              <w:tab w:val="right" w:leader="dot" w:pos="11896"/>
            </w:tabs>
            <w:rPr>
              <w:noProof/>
            </w:rPr>
          </w:pPr>
          <w:hyperlink w:anchor="_Toc33000812" w:history="1">
            <w:r w:rsidR="008B6FD8" w:rsidRPr="00FE1ED5">
              <w:rPr>
                <w:rStyle w:val="a9"/>
                <w:rFonts w:asciiTheme="minorEastAsia"/>
                <w:noProof/>
              </w:rPr>
              <w:t>興寧元年</w:t>
            </w:r>
            <w:r w:rsidR="008B6FD8" w:rsidRPr="00FE1ED5">
              <w:rPr>
                <w:rStyle w:val="a9"/>
                <w:rFonts w:asciiTheme="minorEastAsia" w:hAnsi="宋体" w:cs="宋体"/>
                <w:noProof/>
              </w:rPr>
              <w:t>（</w:t>
            </w:r>
            <w:r w:rsidR="008B6FD8" w:rsidRPr="00FE1ED5">
              <w:rPr>
                <w:rStyle w:val="a9"/>
                <w:rFonts w:asciiTheme="minorEastAsia"/>
                <w:noProof/>
              </w:rPr>
              <w:t>癸亥、三六三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_Toc33000812 \h </w:instrText>
            </w:r>
            <w:r w:rsidR="008B6FD8">
              <w:rPr>
                <w:noProof/>
                <w:webHidden/>
              </w:rPr>
            </w:r>
            <w:r w:rsidR="008B6FD8">
              <w:rPr>
                <w:noProof/>
                <w:webHidden/>
              </w:rPr>
              <w:fldChar w:fldCharType="separate"/>
            </w:r>
            <w:r w:rsidR="008B6FD8">
              <w:rPr>
                <w:noProof/>
                <w:webHidden/>
              </w:rPr>
              <w:t>231</w:t>
            </w:r>
            <w:r w:rsidR="008B6FD8">
              <w:rPr>
                <w:noProof/>
                <w:webHidden/>
              </w:rPr>
              <w:fldChar w:fldCharType="end"/>
            </w:r>
          </w:hyperlink>
        </w:p>
        <w:p w:rsidR="008B6FD8" w:rsidRDefault="00F200A4">
          <w:pPr>
            <w:pStyle w:val="21"/>
            <w:tabs>
              <w:tab w:val="right" w:leader="dot" w:pos="11896"/>
            </w:tabs>
            <w:rPr>
              <w:noProof/>
            </w:rPr>
          </w:pPr>
          <w:hyperlink w:anchor="_Toc33000813" w:history="1">
            <w:r w:rsidR="008B6FD8" w:rsidRPr="00FE1ED5">
              <w:rPr>
                <w:rStyle w:val="a9"/>
                <w:rFonts w:asciiTheme="minorEastAsia"/>
                <w:noProof/>
              </w:rPr>
              <w:t>太和元年</w:t>
            </w:r>
            <w:r w:rsidR="008B6FD8" w:rsidRPr="00FE1ED5">
              <w:rPr>
                <w:rStyle w:val="a9"/>
                <w:rFonts w:asciiTheme="minorEastAsia" w:hAnsi="宋体" w:cs="宋体"/>
                <w:noProof/>
              </w:rPr>
              <w:t>（</w:t>
            </w:r>
            <w:r w:rsidR="008B6FD8" w:rsidRPr="00FE1ED5">
              <w:rPr>
                <w:rStyle w:val="a9"/>
                <w:rFonts w:asciiTheme="minorEastAsia"/>
                <w:noProof/>
              </w:rPr>
              <w:t>丙寅、三六六</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_Toc33000813 \h </w:instrText>
            </w:r>
            <w:r w:rsidR="008B6FD8">
              <w:rPr>
                <w:noProof/>
                <w:webHidden/>
              </w:rPr>
            </w:r>
            <w:r w:rsidR="008B6FD8">
              <w:rPr>
                <w:noProof/>
                <w:webHidden/>
              </w:rPr>
              <w:fldChar w:fldCharType="separate"/>
            </w:r>
            <w:r w:rsidR="008B6FD8">
              <w:rPr>
                <w:noProof/>
                <w:webHidden/>
              </w:rPr>
              <w:t>234</w:t>
            </w:r>
            <w:r w:rsidR="008B6FD8">
              <w:rPr>
                <w:noProof/>
                <w:webHidden/>
              </w:rPr>
              <w:fldChar w:fldCharType="end"/>
            </w:r>
          </w:hyperlink>
        </w:p>
        <w:p w:rsidR="008B6FD8" w:rsidRDefault="00F200A4">
          <w:pPr>
            <w:pStyle w:val="11"/>
            <w:tabs>
              <w:tab w:val="right" w:leader="dot" w:pos="11896"/>
            </w:tabs>
            <w:rPr>
              <w:noProof/>
            </w:rPr>
          </w:pPr>
          <w:hyperlink w:anchor="_Toc33000814" w:history="1">
            <w:r w:rsidR="008B6FD8" w:rsidRPr="00FE1ED5">
              <w:rPr>
                <w:rStyle w:val="a9"/>
                <w:rFonts w:asciiTheme="minorEastAsia"/>
                <w:noProof/>
              </w:rPr>
              <w:t>資治通鑑卷第一百二</w:t>
            </w:r>
            <w:r w:rsidR="008B6FD8">
              <w:rPr>
                <w:noProof/>
                <w:webHidden/>
              </w:rPr>
              <w:tab/>
            </w:r>
            <w:r w:rsidR="008B6FD8">
              <w:rPr>
                <w:noProof/>
                <w:webHidden/>
              </w:rPr>
              <w:fldChar w:fldCharType="begin"/>
            </w:r>
            <w:r w:rsidR="008B6FD8">
              <w:rPr>
                <w:noProof/>
                <w:webHidden/>
              </w:rPr>
              <w:instrText xml:space="preserve"> PAGEREF _Toc33000814 \h </w:instrText>
            </w:r>
            <w:r w:rsidR="008B6FD8">
              <w:rPr>
                <w:noProof/>
                <w:webHidden/>
              </w:rPr>
            </w:r>
            <w:r w:rsidR="008B6FD8">
              <w:rPr>
                <w:noProof/>
                <w:webHidden/>
              </w:rPr>
              <w:fldChar w:fldCharType="separate"/>
            </w:r>
            <w:r w:rsidR="008B6FD8">
              <w:rPr>
                <w:noProof/>
                <w:webHidden/>
              </w:rPr>
              <w:t>237</w:t>
            </w:r>
            <w:r w:rsidR="008B6FD8">
              <w:rPr>
                <w:noProof/>
                <w:webHidden/>
              </w:rPr>
              <w:fldChar w:fldCharType="end"/>
            </w:r>
          </w:hyperlink>
        </w:p>
        <w:p w:rsidR="008B6FD8" w:rsidRDefault="00F200A4">
          <w:pPr>
            <w:pStyle w:val="21"/>
            <w:tabs>
              <w:tab w:val="right" w:leader="dot" w:pos="11896"/>
            </w:tabs>
            <w:rPr>
              <w:noProof/>
            </w:rPr>
          </w:pPr>
          <w:hyperlink w:anchor="_Toc33000815" w:history="1">
            <w:r w:rsidR="008B6FD8" w:rsidRPr="00FE1ED5">
              <w:rPr>
                <w:rStyle w:val="a9"/>
                <w:rFonts w:asciiTheme="minorEastAsia"/>
                <w:noProof/>
                <w:bdr w:val="inset" w:sz="5" w:space="0" w:color="000000"/>
              </w:rPr>
              <w:t>晉紀二十四</w:t>
            </w:r>
            <w:r w:rsidR="008B6FD8" w:rsidRPr="00FE1ED5">
              <w:rPr>
                <w:rStyle w:val="a9"/>
                <w:rFonts w:asciiTheme="minorEastAsia"/>
                <w:noProof/>
              </w:rPr>
              <w:t>起屠維大荒落（己巳），盡上章敦牂（庚午），凡二年。</w:t>
            </w:r>
            <w:r w:rsidR="008B6FD8">
              <w:rPr>
                <w:noProof/>
                <w:webHidden/>
              </w:rPr>
              <w:tab/>
            </w:r>
            <w:r w:rsidR="008B6FD8">
              <w:rPr>
                <w:noProof/>
                <w:webHidden/>
              </w:rPr>
              <w:fldChar w:fldCharType="begin"/>
            </w:r>
            <w:r w:rsidR="008B6FD8">
              <w:rPr>
                <w:noProof/>
                <w:webHidden/>
              </w:rPr>
              <w:instrText xml:space="preserve"> PAGEREF _Toc33000815 \h </w:instrText>
            </w:r>
            <w:r w:rsidR="008B6FD8">
              <w:rPr>
                <w:noProof/>
                <w:webHidden/>
              </w:rPr>
            </w:r>
            <w:r w:rsidR="008B6FD8">
              <w:rPr>
                <w:noProof/>
                <w:webHidden/>
              </w:rPr>
              <w:fldChar w:fldCharType="separate"/>
            </w:r>
            <w:r w:rsidR="008B6FD8">
              <w:rPr>
                <w:noProof/>
                <w:webHidden/>
              </w:rPr>
              <w:t>237</w:t>
            </w:r>
            <w:r w:rsidR="008B6FD8">
              <w:rPr>
                <w:noProof/>
                <w:webHidden/>
              </w:rPr>
              <w:fldChar w:fldCharType="end"/>
            </w:r>
          </w:hyperlink>
        </w:p>
        <w:p w:rsidR="008B6FD8" w:rsidRDefault="00F200A4">
          <w:pPr>
            <w:pStyle w:val="11"/>
            <w:tabs>
              <w:tab w:val="right" w:leader="dot" w:pos="11896"/>
            </w:tabs>
            <w:rPr>
              <w:noProof/>
            </w:rPr>
          </w:pPr>
          <w:hyperlink w:anchor="_Toc33000816" w:history="1">
            <w:r w:rsidR="008B6FD8" w:rsidRPr="00FE1ED5">
              <w:rPr>
                <w:rStyle w:val="a9"/>
                <w:rFonts w:asciiTheme="minorEastAsia"/>
                <w:noProof/>
              </w:rPr>
              <w:t>資治通鑑卷第一百三</w:t>
            </w:r>
            <w:r w:rsidR="008B6FD8">
              <w:rPr>
                <w:noProof/>
                <w:webHidden/>
              </w:rPr>
              <w:tab/>
            </w:r>
            <w:r w:rsidR="008B6FD8">
              <w:rPr>
                <w:noProof/>
                <w:webHidden/>
              </w:rPr>
              <w:fldChar w:fldCharType="begin"/>
            </w:r>
            <w:r w:rsidR="008B6FD8">
              <w:rPr>
                <w:noProof/>
                <w:webHidden/>
              </w:rPr>
              <w:instrText xml:space="preserve"> PAGEREF _Toc33000816 \h </w:instrText>
            </w:r>
            <w:r w:rsidR="008B6FD8">
              <w:rPr>
                <w:noProof/>
                <w:webHidden/>
              </w:rPr>
            </w:r>
            <w:r w:rsidR="008B6FD8">
              <w:rPr>
                <w:noProof/>
                <w:webHidden/>
              </w:rPr>
              <w:fldChar w:fldCharType="separate"/>
            </w:r>
            <w:r w:rsidR="008B6FD8">
              <w:rPr>
                <w:noProof/>
                <w:webHidden/>
              </w:rPr>
              <w:t>243</w:t>
            </w:r>
            <w:r w:rsidR="008B6FD8">
              <w:rPr>
                <w:noProof/>
                <w:webHidden/>
              </w:rPr>
              <w:fldChar w:fldCharType="end"/>
            </w:r>
          </w:hyperlink>
        </w:p>
        <w:p w:rsidR="008B6FD8" w:rsidRDefault="00F200A4">
          <w:pPr>
            <w:pStyle w:val="21"/>
            <w:tabs>
              <w:tab w:val="right" w:leader="dot" w:pos="11896"/>
            </w:tabs>
            <w:rPr>
              <w:noProof/>
            </w:rPr>
          </w:pPr>
          <w:hyperlink w:anchor="_Toc33000817" w:history="1">
            <w:r w:rsidR="008B6FD8" w:rsidRPr="00FE1ED5">
              <w:rPr>
                <w:rStyle w:val="a9"/>
                <w:rFonts w:asciiTheme="minorEastAsia"/>
                <w:noProof/>
                <w:bdr w:val="inset" w:sz="5" w:space="0" w:color="000000"/>
              </w:rPr>
              <w:t>晉紀二十五</w:t>
            </w:r>
            <w:r w:rsidR="008B6FD8" w:rsidRPr="00FE1ED5">
              <w:rPr>
                <w:rStyle w:val="a9"/>
                <w:rFonts w:asciiTheme="minorEastAsia"/>
                <w:noProof/>
              </w:rPr>
              <w:t>起重光協洽（辛未），盡旃蒙大淵獻（乙亥），凡五年。</w:t>
            </w:r>
            <w:r w:rsidR="008B6FD8">
              <w:rPr>
                <w:noProof/>
                <w:webHidden/>
              </w:rPr>
              <w:tab/>
            </w:r>
            <w:r w:rsidR="008B6FD8">
              <w:rPr>
                <w:noProof/>
                <w:webHidden/>
              </w:rPr>
              <w:fldChar w:fldCharType="begin"/>
            </w:r>
            <w:r w:rsidR="008B6FD8">
              <w:rPr>
                <w:noProof/>
                <w:webHidden/>
              </w:rPr>
              <w:instrText xml:space="preserve"> PAGEREF _Toc33000817 \h </w:instrText>
            </w:r>
            <w:r w:rsidR="008B6FD8">
              <w:rPr>
                <w:noProof/>
                <w:webHidden/>
              </w:rPr>
            </w:r>
            <w:r w:rsidR="008B6FD8">
              <w:rPr>
                <w:noProof/>
                <w:webHidden/>
              </w:rPr>
              <w:fldChar w:fldCharType="separate"/>
            </w:r>
            <w:r w:rsidR="008B6FD8">
              <w:rPr>
                <w:noProof/>
                <w:webHidden/>
              </w:rPr>
              <w:t>243</w:t>
            </w:r>
            <w:r w:rsidR="008B6FD8">
              <w:rPr>
                <w:noProof/>
                <w:webHidden/>
              </w:rPr>
              <w:fldChar w:fldCharType="end"/>
            </w:r>
          </w:hyperlink>
        </w:p>
        <w:p w:rsidR="008B6FD8" w:rsidRDefault="00F200A4">
          <w:pPr>
            <w:pStyle w:val="21"/>
            <w:tabs>
              <w:tab w:val="right" w:leader="dot" w:pos="11896"/>
            </w:tabs>
            <w:rPr>
              <w:noProof/>
            </w:rPr>
          </w:pPr>
          <w:hyperlink w:anchor="_Toc33000818" w:history="1">
            <w:r w:rsidR="008B6FD8" w:rsidRPr="00FE1ED5">
              <w:rPr>
                <w:rStyle w:val="a9"/>
                <w:rFonts w:asciiTheme="minorEastAsia"/>
                <w:noProof/>
              </w:rPr>
              <w:t>咸安元年</w:t>
            </w:r>
            <w:r w:rsidR="008B6FD8" w:rsidRPr="00FE1ED5">
              <w:rPr>
                <w:rStyle w:val="a9"/>
                <w:rFonts w:asciiTheme="minorEastAsia" w:hAnsi="宋体" w:cs="宋体"/>
                <w:noProof/>
              </w:rPr>
              <w:t>（</w:t>
            </w:r>
            <w:r w:rsidR="008B6FD8" w:rsidRPr="00FE1ED5">
              <w:rPr>
                <w:rStyle w:val="a9"/>
                <w:rFonts w:asciiTheme="minorEastAsia"/>
                <w:noProof/>
              </w:rPr>
              <w:t>辛未、三七一</w:t>
            </w:r>
            <w:r w:rsidR="008B6FD8" w:rsidRPr="00FE1ED5">
              <w:rPr>
                <w:rStyle w:val="a9"/>
                <w:rFonts w:asciiTheme="minorEastAsia" w:hAnsi="宋体" w:cs="宋体"/>
                <w:noProof/>
              </w:rPr>
              <w:t>）</w:t>
            </w:r>
            <w:r w:rsidR="008B6FD8" w:rsidRPr="00FE1ED5">
              <w:rPr>
                <w:rStyle w:val="a9"/>
                <w:rFonts w:asciiTheme="minorEastAsia"/>
                <w:noProof/>
              </w:rPr>
              <w:t>是年十一月，海西廢，帝卽位，始改元咸安。通鑑編年，因以新元繫之。</w:t>
            </w:r>
            <w:r w:rsidR="008B6FD8">
              <w:rPr>
                <w:noProof/>
                <w:webHidden/>
              </w:rPr>
              <w:tab/>
            </w:r>
            <w:r w:rsidR="008B6FD8">
              <w:rPr>
                <w:noProof/>
                <w:webHidden/>
              </w:rPr>
              <w:fldChar w:fldCharType="begin"/>
            </w:r>
            <w:r w:rsidR="008B6FD8">
              <w:rPr>
                <w:noProof/>
                <w:webHidden/>
              </w:rPr>
              <w:instrText xml:space="preserve"> PAGEREF _Toc33000818 \h </w:instrText>
            </w:r>
            <w:r w:rsidR="008B6FD8">
              <w:rPr>
                <w:noProof/>
                <w:webHidden/>
              </w:rPr>
            </w:r>
            <w:r w:rsidR="008B6FD8">
              <w:rPr>
                <w:noProof/>
                <w:webHidden/>
              </w:rPr>
              <w:fldChar w:fldCharType="separate"/>
            </w:r>
            <w:r w:rsidR="008B6FD8">
              <w:rPr>
                <w:noProof/>
                <w:webHidden/>
              </w:rPr>
              <w:t>243</w:t>
            </w:r>
            <w:r w:rsidR="008B6FD8">
              <w:rPr>
                <w:noProof/>
                <w:webHidden/>
              </w:rPr>
              <w:fldChar w:fldCharType="end"/>
            </w:r>
          </w:hyperlink>
        </w:p>
        <w:p w:rsidR="008B6FD8" w:rsidRDefault="00F200A4">
          <w:pPr>
            <w:pStyle w:val="21"/>
            <w:tabs>
              <w:tab w:val="right" w:leader="dot" w:pos="11896"/>
            </w:tabs>
            <w:rPr>
              <w:noProof/>
            </w:rPr>
          </w:pPr>
          <w:hyperlink w:anchor="_Toc33000819" w:history="1">
            <w:r w:rsidR="008B6FD8" w:rsidRPr="00FE1ED5">
              <w:rPr>
                <w:rStyle w:val="a9"/>
                <w:rFonts w:asciiTheme="minorEastAsia"/>
                <w:noProof/>
              </w:rPr>
              <w:t>寧康元年</w:t>
            </w:r>
            <w:r w:rsidR="008B6FD8" w:rsidRPr="00FE1ED5">
              <w:rPr>
                <w:rStyle w:val="a9"/>
                <w:rFonts w:asciiTheme="minorEastAsia" w:hAnsi="宋体" w:cs="宋体"/>
                <w:noProof/>
              </w:rPr>
              <w:t>（</w:t>
            </w:r>
            <w:r w:rsidR="008B6FD8" w:rsidRPr="00FE1ED5">
              <w:rPr>
                <w:rStyle w:val="a9"/>
                <w:rFonts w:asciiTheme="minorEastAsia"/>
                <w:noProof/>
              </w:rPr>
              <w:t>癸酉、三七三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_Toc33000819 \h </w:instrText>
            </w:r>
            <w:r w:rsidR="008B6FD8">
              <w:rPr>
                <w:noProof/>
                <w:webHidden/>
              </w:rPr>
            </w:r>
            <w:r w:rsidR="008B6FD8">
              <w:rPr>
                <w:noProof/>
                <w:webHidden/>
              </w:rPr>
              <w:fldChar w:fldCharType="separate"/>
            </w:r>
            <w:r w:rsidR="008B6FD8">
              <w:rPr>
                <w:noProof/>
                <w:webHidden/>
              </w:rPr>
              <w:t>247</w:t>
            </w:r>
            <w:r w:rsidR="008B6FD8">
              <w:rPr>
                <w:noProof/>
                <w:webHidden/>
              </w:rPr>
              <w:fldChar w:fldCharType="end"/>
            </w:r>
          </w:hyperlink>
        </w:p>
        <w:p w:rsidR="008B6FD8" w:rsidRDefault="00F200A4">
          <w:pPr>
            <w:pStyle w:val="11"/>
            <w:tabs>
              <w:tab w:val="right" w:leader="dot" w:pos="11896"/>
            </w:tabs>
            <w:rPr>
              <w:noProof/>
            </w:rPr>
          </w:pPr>
          <w:hyperlink w:anchor="_Toc33000820" w:history="1">
            <w:r w:rsidR="008B6FD8" w:rsidRPr="00FE1ED5">
              <w:rPr>
                <w:rStyle w:val="a9"/>
                <w:rFonts w:asciiTheme="minorEastAsia"/>
                <w:noProof/>
              </w:rPr>
              <w:t>資治通鑑卷第一百四</w:t>
            </w:r>
            <w:r w:rsidR="008B6FD8">
              <w:rPr>
                <w:noProof/>
                <w:webHidden/>
              </w:rPr>
              <w:tab/>
            </w:r>
            <w:r w:rsidR="008B6FD8">
              <w:rPr>
                <w:noProof/>
                <w:webHidden/>
              </w:rPr>
              <w:fldChar w:fldCharType="begin"/>
            </w:r>
            <w:r w:rsidR="008B6FD8">
              <w:rPr>
                <w:noProof/>
                <w:webHidden/>
              </w:rPr>
              <w:instrText xml:space="preserve"> PAGEREF _Toc33000820 \h </w:instrText>
            </w:r>
            <w:r w:rsidR="008B6FD8">
              <w:rPr>
                <w:noProof/>
                <w:webHidden/>
              </w:rPr>
            </w:r>
            <w:r w:rsidR="008B6FD8">
              <w:rPr>
                <w:noProof/>
                <w:webHidden/>
              </w:rPr>
              <w:fldChar w:fldCharType="separate"/>
            </w:r>
            <w:r w:rsidR="008B6FD8">
              <w:rPr>
                <w:noProof/>
                <w:webHidden/>
              </w:rPr>
              <w:t>250</w:t>
            </w:r>
            <w:r w:rsidR="008B6FD8">
              <w:rPr>
                <w:noProof/>
                <w:webHidden/>
              </w:rPr>
              <w:fldChar w:fldCharType="end"/>
            </w:r>
          </w:hyperlink>
        </w:p>
        <w:p w:rsidR="008B6FD8" w:rsidRDefault="00F200A4">
          <w:pPr>
            <w:pStyle w:val="21"/>
            <w:tabs>
              <w:tab w:val="right" w:leader="dot" w:pos="11896"/>
            </w:tabs>
            <w:rPr>
              <w:noProof/>
            </w:rPr>
          </w:pPr>
          <w:hyperlink w:anchor="_Toc33000821" w:history="1">
            <w:r w:rsidR="008B6FD8" w:rsidRPr="00FE1ED5">
              <w:rPr>
                <w:rStyle w:val="a9"/>
                <w:rFonts w:asciiTheme="minorEastAsia"/>
                <w:noProof/>
                <w:bdr w:val="inset" w:sz="5" w:space="0" w:color="000000"/>
              </w:rPr>
              <w:t>晉紀二十六</w:t>
            </w:r>
            <w:r w:rsidR="008B6FD8" w:rsidRPr="00FE1ED5">
              <w:rPr>
                <w:rStyle w:val="a9"/>
                <w:rFonts w:asciiTheme="minorEastAsia"/>
                <w:noProof/>
              </w:rPr>
              <w:t>起柔兆困敦（丙子），盡玄黓敦牂（壬午），凡七年。</w:t>
            </w:r>
            <w:r w:rsidR="008B6FD8">
              <w:rPr>
                <w:noProof/>
                <w:webHidden/>
              </w:rPr>
              <w:tab/>
            </w:r>
            <w:r w:rsidR="008B6FD8">
              <w:rPr>
                <w:noProof/>
                <w:webHidden/>
              </w:rPr>
              <w:fldChar w:fldCharType="begin"/>
            </w:r>
            <w:r w:rsidR="008B6FD8">
              <w:rPr>
                <w:noProof/>
                <w:webHidden/>
              </w:rPr>
              <w:instrText xml:space="preserve"> PAGEREF _Toc33000821 \h </w:instrText>
            </w:r>
            <w:r w:rsidR="008B6FD8">
              <w:rPr>
                <w:noProof/>
                <w:webHidden/>
              </w:rPr>
            </w:r>
            <w:r w:rsidR="008B6FD8">
              <w:rPr>
                <w:noProof/>
                <w:webHidden/>
              </w:rPr>
              <w:fldChar w:fldCharType="separate"/>
            </w:r>
            <w:r w:rsidR="008B6FD8">
              <w:rPr>
                <w:noProof/>
                <w:webHidden/>
              </w:rPr>
              <w:t>250</w:t>
            </w:r>
            <w:r w:rsidR="008B6FD8">
              <w:rPr>
                <w:noProof/>
                <w:webHidden/>
              </w:rPr>
              <w:fldChar w:fldCharType="end"/>
            </w:r>
          </w:hyperlink>
        </w:p>
        <w:p w:rsidR="008B6FD8" w:rsidRDefault="00F200A4">
          <w:pPr>
            <w:pStyle w:val="21"/>
            <w:tabs>
              <w:tab w:val="right" w:leader="dot" w:pos="11896"/>
            </w:tabs>
            <w:rPr>
              <w:noProof/>
            </w:rPr>
          </w:pPr>
          <w:hyperlink w:anchor="_Toc33000822" w:history="1">
            <w:r w:rsidR="008B6FD8" w:rsidRPr="00FE1ED5">
              <w:rPr>
                <w:rStyle w:val="a9"/>
                <w:rFonts w:asciiTheme="minorEastAsia"/>
                <w:noProof/>
              </w:rPr>
              <w:t>太元元年</w:t>
            </w:r>
            <w:r w:rsidR="008B6FD8" w:rsidRPr="00FE1ED5">
              <w:rPr>
                <w:rStyle w:val="a9"/>
                <w:rFonts w:asciiTheme="minorEastAsia" w:hAnsi="宋体" w:cs="宋体"/>
                <w:noProof/>
              </w:rPr>
              <w:t>（</w:t>
            </w:r>
            <w:r w:rsidR="008B6FD8" w:rsidRPr="00FE1ED5">
              <w:rPr>
                <w:rStyle w:val="a9"/>
                <w:rFonts w:asciiTheme="minorEastAsia"/>
                <w:noProof/>
              </w:rPr>
              <w:t>丙子、三七六</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_Toc33000822 \h </w:instrText>
            </w:r>
            <w:r w:rsidR="008B6FD8">
              <w:rPr>
                <w:noProof/>
                <w:webHidden/>
              </w:rPr>
            </w:r>
            <w:r w:rsidR="008B6FD8">
              <w:rPr>
                <w:noProof/>
                <w:webHidden/>
              </w:rPr>
              <w:fldChar w:fldCharType="separate"/>
            </w:r>
            <w:r w:rsidR="008B6FD8">
              <w:rPr>
                <w:noProof/>
                <w:webHidden/>
              </w:rPr>
              <w:t>250</w:t>
            </w:r>
            <w:r w:rsidR="008B6FD8">
              <w:rPr>
                <w:noProof/>
                <w:webHidden/>
              </w:rPr>
              <w:fldChar w:fldCharType="end"/>
            </w:r>
          </w:hyperlink>
        </w:p>
        <w:p w:rsidR="008B6FD8" w:rsidRDefault="00F200A4">
          <w:pPr>
            <w:pStyle w:val="11"/>
            <w:tabs>
              <w:tab w:val="right" w:leader="dot" w:pos="11896"/>
            </w:tabs>
            <w:rPr>
              <w:noProof/>
            </w:rPr>
          </w:pPr>
          <w:hyperlink w:anchor="_Toc33000823" w:history="1">
            <w:r w:rsidR="008B6FD8" w:rsidRPr="00FE1ED5">
              <w:rPr>
                <w:rStyle w:val="a9"/>
                <w:rFonts w:asciiTheme="minorEastAsia"/>
                <w:noProof/>
              </w:rPr>
              <w:t>資治通鑑卷第一百五</w:t>
            </w:r>
            <w:r w:rsidR="008B6FD8">
              <w:rPr>
                <w:noProof/>
                <w:webHidden/>
              </w:rPr>
              <w:tab/>
            </w:r>
            <w:r w:rsidR="008B6FD8">
              <w:rPr>
                <w:noProof/>
                <w:webHidden/>
              </w:rPr>
              <w:fldChar w:fldCharType="begin"/>
            </w:r>
            <w:r w:rsidR="008B6FD8">
              <w:rPr>
                <w:noProof/>
                <w:webHidden/>
              </w:rPr>
              <w:instrText xml:space="preserve"> PAGEREF _Toc33000823 \h </w:instrText>
            </w:r>
            <w:r w:rsidR="008B6FD8">
              <w:rPr>
                <w:noProof/>
                <w:webHidden/>
              </w:rPr>
            </w:r>
            <w:r w:rsidR="008B6FD8">
              <w:rPr>
                <w:noProof/>
                <w:webHidden/>
              </w:rPr>
              <w:fldChar w:fldCharType="separate"/>
            </w:r>
            <w:r w:rsidR="008B6FD8">
              <w:rPr>
                <w:noProof/>
                <w:webHidden/>
              </w:rPr>
              <w:t>258</w:t>
            </w:r>
            <w:r w:rsidR="008B6FD8">
              <w:rPr>
                <w:noProof/>
                <w:webHidden/>
              </w:rPr>
              <w:fldChar w:fldCharType="end"/>
            </w:r>
          </w:hyperlink>
        </w:p>
        <w:p w:rsidR="008B6FD8" w:rsidRDefault="00F200A4">
          <w:pPr>
            <w:pStyle w:val="21"/>
            <w:tabs>
              <w:tab w:val="right" w:leader="dot" w:pos="11896"/>
            </w:tabs>
            <w:rPr>
              <w:noProof/>
            </w:rPr>
          </w:pPr>
          <w:hyperlink w:anchor="_Toc33000824" w:history="1">
            <w:r w:rsidR="008B6FD8" w:rsidRPr="00FE1ED5">
              <w:rPr>
                <w:rStyle w:val="a9"/>
                <w:rFonts w:asciiTheme="minorEastAsia"/>
                <w:noProof/>
                <w:bdr w:val="inset" w:sz="5" w:space="0" w:color="000000"/>
              </w:rPr>
              <w:t>晉紀二十七</w:t>
            </w:r>
            <w:r w:rsidR="008B6FD8" w:rsidRPr="00FE1ED5">
              <w:rPr>
                <w:rStyle w:val="a9"/>
                <w:rFonts w:asciiTheme="minorEastAsia"/>
                <w:noProof/>
              </w:rPr>
              <w:t>起昭陽協洽（癸未），盡閼逢涒灘（甲申），凡二年。</w:t>
            </w:r>
            <w:r w:rsidR="008B6FD8">
              <w:rPr>
                <w:noProof/>
                <w:webHidden/>
              </w:rPr>
              <w:tab/>
            </w:r>
            <w:r w:rsidR="008B6FD8">
              <w:rPr>
                <w:noProof/>
                <w:webHidden/>
              </w:rPr>
              <w:fldChar w:fldCharType="begin"/>
            </w:r>
            <w:r w:rsidR="008B6FD8">
              <w:rPr>
                <w:noProof/>
                <w:webHidden/>
              </w:rPr>
              <w:instrText xml:space="preserve"> PAGEREF _Toc33000824 \h </w:instrText>
            </w:r>
            <w:r w:rsidR="008B6FD8">
              <w:rPr>
                <w:noProof/>
                <w:webHidden/>
              </w:rPr>
            </w:r>
            <w:r w:rsidR="008B6FD8">
              <w:rPr>
                <w:noProof/>
                <w:webHidden/>
              </w:rPr>
              <w:fldChar w:fldCharType="separate"/>
            </w:r>
            <w:r w:rsidR="008B6FD8">
              <w:rPr>
                <w:noProof/>
                <w:webHidden/>
              </w:rPr>
              <w:t>258</w:t>
            </w:r>
            <w:r w:rsidR="008B6FD8">
              <w:rPr>
                <w:noProof/>
                <w:webHidden/>
              </w:rPr>
              <w:fldChar w:fldCharType="end"/>
            </w:r>
          </w:hyperlink>
        </w:p>
        <w:p w:rsidR="008B6FD8" w:rsidRDefault="00F200A4">
          <w:pPr>
            <w:pStyle w:val="11"/>
            <w:tabs>
              <w:tab w:val="right" w:leader="dot" w:pos="11896"/>
            </w:tabs>
            <w:rPr>
              <w:noProof/>
            </w:rPr>
          </w:pPr>
          <w:hyperlink w:anchor="_Toc33000825" w:history="1">
            <w:r w:rsidR="008B6FD8" w:rsidRPr="00FE1ED5">
              <w:rPr>
                <w:rStyle w:val="a9"/>
                <w:rFonts w:asciiTheme="minorEastAsia"/>
                <w:noProof/>
              </w:rPr>
              <w:t>資治通鑑卷第一百六</w:t>
            </w:r>
            <w:r w:rsidR="008B6FD8">
              <w:rPr>
                <w:noProof/>
                <w:webHidden/>
              </w:rPr>
              <w:tab/>
            </w:r>
            <w:r w:rsidR="008B6FD8">
              <w:rPr>
                <w:noProof/>
                <w:webHidden/>
              </w:rPr>
              <w:fldChar w:fldCharType="begin"/>
            </w:r>
            <w:r w:rsidR="008B6FD8">
              <w:rPr>
                <w:noProof/>
                <w:webHidden/>
              </w:rPr>
              <w:instrText xml:space="preserve"> PAGEREF _Toc33000825 \h </w:instrText>
            </w:r>
            <w:r w:rsidR="008B6FD8">
              <w:rPr>
                <w:noProof/>
                <w:webHidden/>
              </w:rPr>
            </w:r>
            <w:r w:rsidR="008B6FD8">
              <w:rPr>
                <w:noProof/>
                <w:webHidden/>
              </w:rPr>
              <w:fldChar w:fldCharType="separate"/>
            </w:r>
            <w:r w:rsidR="008B6FD8">
              <w:rPr>
                <w:noProof/>
                <w:webHidden/>
              </w:rPr>
              <w:t>265</w:t>
            </w:r>
            <w:r w:rsidR="008B6FD8">
              <w:rPr>
                <w:noProof/>
                <w:webHidden/>
              </w:rPr>
              <w:fldChar w:fldCharType="end"/>
            </w:r>
          </w:hyperlink>
        </w:p>
        <w:p w:rsidR="008B6FD8" w:rsidRDefault="00F200A4">
          <w:pPr>
            <w:pStyle w:val="21"/>
            <w:tabs>
              <w:tab w:val="right" w:leader="dot" w:pos="11896"/>
            </w:tabs>
            <w:rPr>
              <w:noProof/>
            </w:rPr>
          </w:pPr>
          <w:hyperlink w:anchor="_Toc33000826" w:history="1">
            <w:r w:rsidR="008B6FD8" w:rsidRPr="00FE1ED5">
              <w:rPr>
                <w:rStyle w:val="a9"/>
                <w:rFonts w:asciiTheme="minorEastAsia"/>
                <w:noProof/>
                <w:bdr w:val="inset" w:sz="5" w:space="0" w:color="000000"/>
              </w:rPr>
              <w:t>晉紀二十八</w:t>
            </w:r>
            <w:r w:rsidR="008B6FD8" w:rsidRPr="00FE1ED5">
              <w:rPr>
                <w:rStyle w:val="a9"/>
                <w:rFonts w:asciiTheme="minorEastAsia"/>
                <w:noProof/>
              </w:rPr>
              <w:t>起旃蒙作噩（乙酉），盡柔兆閹茂（丙戌），凡二年。</w:t>
            </w:r>
            <w:r w:rsidR="008B6FD8">
              <w:rPr>
                <w:noProof/>
                <w:webHidden/>
              </w:rPr>
              <w:tab/>
            </w:r>
            <w:r w:rsidR="008B6FD8">
              <w:rPr>
                <w:noProof/>
                <w:webHidden/>
              </w:rPr>
              <w:fldChar w:fldCharType="begin"/>
            </w:r>
            <w:r w:rsidR="008B6FD8">
              <w:rPr>
                <w:noProof/>
                <w:webHidden/>
              </w:rPr>
              <w:instrText xml:space="preserve"> PAGEREF _Toc33000826 \h </w:instrText>
            </w:r>
            <w:r w:rsidR="008B6FD8">
              <w:rPr>
                <w:noProof/>
                <w:webHidden/>
              </w:rPr>
            </w:r>
            <w:r w:rsidR="008B6FD8">
              <w:rPr>
                <w:noProof/>
                <w:webHidden/>
              </w:rPr>
              <w:fldChar w:fldCharType="separate"/>
            </w:r>
            <w:r w:rsidR="008B6FD8">
              <w:rPr>
                <w:noProof/>
                <w:webHidden/>
              </w:rPr>
              <w:t>265</w:t>
            </w:r>
            <w:r w:rsidR="008B6FD8">
              <w:rPr>
                <w:noProof/>
                <w:webHidden/>
              </w:rPr>
              <w:fldChar w:fldCharType="end"/>
            </w:r>
          </w:hyperlink>
        </w:p>
        <w:p w:rsidR="008B6FD8" w:rsidRDefault="00F200A4">
          <w:pPr>
            <w:pStyle w:val="11"/>
            <w:tabs>
              <w:tab w:val="right" w:leader="dot" w:pos="11896"/>
            </w:tabs>
            <w:rPr>
              <w:noProof/>
            </w:rPr>
          </w:pPr>
          <w:hyperlink w:anchor="_Toc33000827" w:history="1">
            <w:r w:rsidR="008B6FD8" w:rsidRPr="00FE1ED5">
              <w:rPr>
                <w:rStyle w:val="a9"/>
                <w:rFonts w:asciiTheme="minorEastAsia"/>
                <w:noProof/>
              </w:rPr>
              <w:t>資治通鑑卷第一百七</w:t>
            </w:r>
            <w:r w:rsidR="008B6FD8">
              <w:rPr>
                <w:noProof/>
                <w:webHidden/>
              </w:rPr>
              <w:tab/>
            </w:r>
            <w:r w:rsidR="008B6FD8">
              <w:rPr>
                <w:noProof/>
                <w:webHidden/>
              </w:rPr>
              <w:fldChar w:fldCharType="begin"/>
            </w:r>
            <w:r w:rsidR="008B6FD8">
              <w:rPr>
                <w:noProof/>
                <w:webHidden/>
              </w:rPr>
              <w:instrText xml:space="preserve"> PAGEREF _Toc33000827 \h </w:instrText>
            </w:r>
            <w:r w:rsidR="008B6FD8">
              <w:rPr>
                <w:noProof/>
                <w:webHidden/>
              </w:rPr>
            </w:r>
            <w:r w:rsidR="008B6FD8">
              <w:rPr>
                <w:noProof/>
                <w:webHidden/>
              </w:rPr>
              <w:fldChar w:fldCharType="separate"/>
            </w:r>
            <w:r w:rsidR="008B6FD8">
              <w:rPr>
                <w:noProof/>
                <w:webHidden/>
              </w:rPr>
              <w:t>272</w:t>
            </w:r>
            <w:r w:rsidR="008B6FD8">
              <w:rPr>
                <w:noProof/>
                <w:webHidden/>
              </w:rPr>
              <w:fldChar w:fldCharType="end"/>
            </w:r>
          </w:hyperlink>
        </w:p>
        <w:p w:rsidR="008B6FD8" w:rsidRDefault="00F200A4">
          <w:pPr>
            <w:pStyle w:val="21"/>
            <w:tabs>
              <w:tab w:val="right" w:leader="dot" w:pos="11896"/>
            </w:tabs>
            <w:rPr>
              <w:noProof/>
            </w:rPr>
          </w:pPr>
          <w:hyperlink w:anchor="_Toc33000828" w:history="1">
            <w:r w:rsidR="008B6FD8" w:rsidRPr="00FE1ED5">
              <w:rPr>
                <w:rStyle w:val="a9"/>
                <w:rFonts w:asciiTheme="minorEastAsia"/>
                <w:noProof/>
                <w:bdr w:val="inset" w:sz="5" w:space="0" w:color="000000"/>
              </w:rPr>
              <w:t>晉紀二十九</w:t>
            </w:r>
            <w:r w:rsidR="008B6FD8" w:rsidRPr="00FE1ED5">
              <w:rPr>
                <w:rStyle w:val="a9"/>
                <w:rFonts w:asciiTheme="minorEastAsia"/>
                <w:noProof/>
              </w:rPr>
              <w:t>起強圉大淵獻（丁亥），盡重光單閼（辛卯），凡五年。</w:t>
            </w:r>
            <w:r w:rsidR="008B6FD8">
              <w:rPr>
                <w:noProof/>
                <w:webHidden/>
              </w:rPr>
              <w:tab/>
            </w:r>
            <w:r w:rsidR="008B6FD8">
              <w:rPr>
                <w:noProof/>
                <w:webHidden/>
              </w:rPr>
              <w:fldChar w:fldCharType="begin"/>
            </w:r>
            <w:r w:rsidR="008B6FD8">
              <w:rPr>
                <w:noProof/>
                <w:webHidden/>
              </w:rPr>
              <w:instrText xml:space="preserve"> PAGEREF _Toc33000828 \h </w:instrText>
            </w:r>
            <w:r w:rsidR="008B6FD8">
              <w:rPr>
                <w:noProof/>
                <w:webHidden/>
              </w:rPr>
            </w:r>
            <w:r w:rsidR="008B6FD8">
              <w:rPr>
                <w:noProof/>
                <w:webHidden/>
              </w:rPr>
              <w:fldChar w:fldCharType="separate"/>
            </w:r>
            <w:r w:rsidR="008B6FD8">
              <w:rPr>
                <w:noProof/>
                <w:webHidden/>
              </w:rPr>
              <w:t>272</w:t>
            </w:r>
            <w:r w:rsidR="008B6FD8">
              <w:rPr>
                <w:noProof/>
                <w:webHidden/>
              </w:rPr>
              <w:fldChar w:fldCharType="end"/>
            </w:r>
          </w:hyperlink>
        </w:p>
        <w:p w:rsidR="008B6FD8" w:rsidRDefault="00F200A4">
          <w:pPr>
            <w:pStyle w:val="11"/>
            <w:tabs>
              <w:tab w:val="right" w:leader="dot" w:pos="11896"/>
            </w:tabs>
            <w:rPr>
              <w:noProof/>
            </w:rPr>
          </w:pPr>
          <w:hyperlink w:anchor="_Toc33000829" w:history="1">
            <w:r w:rsidR="008B6FD8" w:rsidRPr="00FE1ED5">
              <w:rPr>
                <w:rStyle w:val="a9"/>
                <w:rFonts w:asciiTheme="minorEastAsia"/>
                <w:noProof/>
              </w:rPr>
              <w:t>資治通鑑卷第一百八</w:t>
            </w:r>
            <w:r w:rsidR="008B6FD8">
              <w:rPr>
                <w:noProof/>
                <w:webHidden/>
              </w:rPr>
              <w:tab/>
            </w:r>
            <w:r w:rsidR="008B6FD8">
              <w:rPr>
                <w:noProof/>
                <w:webHidden/>
              </w:rPr>
              <w:fldChar w:fldCharType="begin"/>
            </w:r>
            <w:r w:rsidR="008B6FD8">
              <w:rPr>
                <w:noProof/>
                <w:webHidden/>
              </w:rPr>
              <w:instrText xml:space="preserve"> PAGEREF _Toc33000829 \h </w:instrText>
            </w:r>
            <w:r w:rsidR="008B6FD8">
              <w:rPr>
                <w:noProof/>
                <w:webHidden/>
              </w:rPr>
            </w:r>
            <w:r w:rsidR="008B6FD8">
              <w:rPr>
                <w:noProof/>
                <w:webHidden/>
              </w:rPr>
              <w:fldChar w:fldCharType="separate"/>
            </w:r>
            <w:r w:rsidR="008B6FD8">
              <w:rPr>
                <w:noProof/>
                <w:webHidden/>
              </w:rPr>
              <w:t>279</w:t>
            </w:r>
            <w:r w:rsidR="008B6FD8">
              <w:rPr>
                <w:noProof/>
                <w:webHidden/>
              </w:rPr>
              <w:fldChar w:fldCharType="end"/>
            </w:r>
          </w:hyperlink>
        </w:p>
        <w:p w:rsidR="008B6FD8" w:rsidRDefault="00F200A4">
          <w:pPr>
            <w:pStyle w:val="21"/>
            <w:tabs>
              <w:tab w:val="right" w:leader="dot" w:pos="11896"/>
            </w:tabs>
            <w:rPr>
              <w:noProof/>
            </w:rPr>
          </w:pPr>
          <w:hyperlink w:anchor="_Toc33000830" w:history="1">
            <w:r w:rsidR="008B6FD8" w:rsidRPr="00FE1ED5">
              <w:rPr>
                <w:rStyle w:val="a9"/>
                <w:rFonts w:asciiTheme="minorEastAsia"/>
                <w:noProof/>
                <w:bdr w:val="inset" w:sz="5" w:space="0" w:color="000000"/>
              </w:rPr>
              <w:t>晉紀三十</w:t>
            </w:r>
            <w:r w:rsidR="008B6FD8" w:rsidRPr="00FE1ED5">
              <w:rPr>
                <w:rStyle w:val="a9"/>
                <w:rFonts w:asciiTheme="minorEastAsia"/>
                <w:noProof/>
              </w:rPr>
              <w:t>起玄黓執徐（壬辰），盡柔兆涒灘（丙申），凡五年。</w:t>
            </w:r>
            <w:r w:rsidR="008B6FD8">
              <w:rPr>
                <w:noProof/>
                <w:webHidden/>
              </w:rPr>
              <w:tab/>
            </w:r>
            <w:r w:rsidR="008B6FD8">
              <w:rPr>
                <w:noProof/>
                <w:webHidden/>
              </w:rPr>
              <w:fldChar w:fldCharType="begin"/>
            </w:r>
            <w:r w:rsidR="008B6FD8">
              <w:rPr>
                <w:noProof/>
                <w:webHidden/>
              </w:rPr>
              <w:instrText xml:space="preserve"> PAGEREF _Toc33000830 \h </w:instrText>
            </w:r>
            <w:r w:rsidR="008B6FD8">
              <w:rPr>
                <w:noProof/>
                <w:webHidden/>
              </w:rPr>
            </w:r>
            <w:r w:rsidR="008B6FD8">
              <w:rPr>
                <w:noProof/>
                <w:webHidden/>
              </w:rPr>
              <w:fldChar w:fldCharType="separate"/>
            </w:r>
            <w:r w:rsidR="008B6FD8">
              <w:rPr>
                <w:noProof/>
                <w:webHidden/>
              </w:rPr>
              <w:t>279</w:t>
            </w:r>
            <w:r w:rsidR="008B6FD8">
              <w:rPr>
                <w:noProof/>
                <w:webHidden/>
              </w:rPr>
              <w:fldChar w:fldCharType="end"/>
            </w:r>
          </w:hyperlink>
        </w:p>
        <w:p w:rsidR="008B6FD8" w:rsidRDefault="00F200A4">
          <w:pPr>
            <w:pStyle w:val="11"/>
            <w:tabs>
              <w:tab w:val="right" w:leader="dot" w:pos="11896"/>
            </w:tabs>
            <w:rPr>
              <w:noProof/>
            </w:rPr>
          </w:pPr>
          <w:hyperlink w:anchor="_Toc33000831" w:history="1">
            <w:r w:rsidR="008B6FD8" w:rsidRPr="00FE1ED5">
              <w:rPr>
                <w:rStyle w:val="a9"/>
                <w:rFonts w:asciiTheme="minorEastAsia"/>
                <w:noProof/>
              </w:rPr>
              <w:t>資治通鑑卷第一百九</w:t>
            </w:r>
            <w:r w:rsidR="008B6FD8">
              <w:rPr>
                <w:noProof/>
                <w:webHidden/>
              </w:rPr>
              <w:tab/>
            </w:r>
            <w:r w:rsidR="008B6FD8">
              <w:rPr>
                <w:noProof/>
                <w:webHidden/>
              </w:rPr>
              <w:fldChar w:fldCharType="begin"/>
            </w:r>
            <w:r w:rsidR="008B6FD8">
              <w:rPr>
                <w:noProof/>
                <w:webHidden/>
              </w:rPr>
              <w:instrText xml:space="preserve"> PAGEREF _Toc33000831 \h </w:instrText>
            </w:r>
            <w:r w:rsidR="008B6FD8">
              <w:rPr>
                <w:noProof/>
                <w:webHidden/>
              </w:rPr>
            </w:r>
            <w:r w:rsidR="008B6FD8">
              <w:rPr>
                <w:noProof/>
                <w:webHidden/>
              </w:rPr>
              <w:fldChar w:fldCharType="separate"/>
            </w:r>
            <w:r w:rsidR="008B6FD8">
              <w:rPr>
                <w:noProof/>
                <w:webHidden/>
              </w:rPr>
              <w:t>287</w:t>
            </w:r>
            <w:r w:rsidR="008B6FD8">
              <w:rPr>
                <w:noProof/>
                <w:webHidden/>
              </w:rPr>
              <w:fldChar w:fldCharType="end"/>
            </w:r>
          </w:hyperlink>
        </w:p>
        <w:p w:rsidR="008B6FD8" w:rsidRDefault="00F200A4">
          <w:pPr>
            <w:pStyle w:val="21"/>
            <w:tabs>
              <w:tab w:val="right" w:leader="dot" w:pos="11896"/>
            </w:tabs>
            <w:rPr>
              <w:noProof/>
            </w:rPr>
          </w:pPr>
          <w:hyperlink w:anchor="_Toc33000832" w:history="1">
            <w:r w:rsidR="008B6FD8" w:rsidRPr="00FE1ED5">
              <w:rPr>
                <w:rStyle w:val="a9"/>
                <w:rFonts w:asciiTheme="minorEastAsia"/>
                <w:noProof/>
                <w:bdr w:val="inset" w:sz="5" w:space="0" w:color="000000"/>
              </w:rPr>
              <w:t>晉紀三十一</w:t>
            </w:r>
            <w:r w:rsidR="008B6FD8" w:rsidRPr="00FE1ED5">
              <w:rPr>
                <w:rStyle w:val="a9"/>
                <w:rFonts w:asciiTheme="minorEastAsia"/>
                <w:noProof/>
              </w:rPr>
              <w:t>強圉作噩（丁酉），一年。</w:t>
            </w:r>
            <w:r w:rsidR="008B6FD8">
              <w:rPr>
                <w:noProof/>
                <w:webHidden/>
              </w:rPr>
              <w:tab/>
            </w:r>
            <w:r w:rsidR="008B6FD8">
              <w:rPr>
                <w:noProof/>
                <w:webHidden/>
              </w:rPr>
              <w:fldChar w:fldCharType="begin"/>
            </w:r>
            <w:r w:rsidR="008B6FD8">
              <w:rPr>
                <w:noProof/>
                <w:webHidden/>
              </w:rPr>
              <w:instrText xml:space="preserve"> PAGEREF _Toc33000832 \h </w:instrText>
            </w:r>
            <w:r w:rsidR="008B6FD8">
              <w:rPr>
                <w:noProof/>
                <w:webHidden/>
              </w:rPr>
            </w:r>
            <w:r w:rsidR="008B6FD8">
              <w:rPr>
                <w:noProof/>
                <w:webHidden/>
              </w:rPr>
              <w:fldChar w:fldCharType="separate"/>
            </w:r>
            <w:r w:rsidR="008B6FD8">
              <w:rPr>
                <w:noProof/>
                <w:webHidden/>
              </w:rPr>
              <w:t>287</w:t>
            </w:r>
            <w:r w:rsidR="008B6FD8">
              <w:rPr>
                <w:noProof/>
                <w:webHidden/>
              </w:rPr>
              <w:fldChar w:fldCharType="end"/>
            </w:r>
          </w:hyperlink>
        </w:p>
        <w:p w:rsidR="008B6FD8" w:rsidRDefault="00F200A4">
          <w:pPr>
            <w:pStyle w:val="21"/>
            <w:tabs>
              <w:tab w:val="right" w:leader="dot" w:pos="11896"/>
            </w:tabs>
            <w:rPr>
              <w:noProof/>
            </w:rPr>
          </w:pPr>
          <w:hyperlink w:anchor="_Toc33000833" w:history="1">
            <w:r w:rsidR="008B6FD8" w:rsidRPr="00FE1ED5">
              <w:rPr>
                <w:rStyle w:val="a9"/>
                <w:rFonts w:asciiTheme="minorEastAsia"/>
                <w:noProof/>
              </w:rPr>
              <w:t>隆安元年</w:t>
            </w:r>
            <w:r w:rsidR="008B6FD8" w:rsidRPr="00FE1ED5">
              <w:rPr>
                <w:rStyle w:val="a9"/>
                <w:rFonts w:asciiTheme="minorEastAsia" w:hAnsi="宋体" w:cs="宋体"/>
                <w:noProof/>
              </w:rPr>
              <w:t>（</w:t>
            </w:r>
            <w:r w:rsidR="008B6FD8" w:rsidRPr="00FE1ED5">
              <w:rPr>
                <w:rStyle w:val="a9"/>
                <w:rFonts w:asciiTheme="minorEastAsia"/>
                <w:noProof/>
              </w:rPr>
              <w:t>丁酉、三九七</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_Toc33000833 \h </w:instrText>
            </w:r>
            <w:r w:rsidR="008B6FD8">
              <w:rPr>
                <w:noProof/>
                <w:webHidden/>
              </w:rPr>
            </w:r>
            <w:r w:rsidR="008B6FD8">
              <w:rPr>
                <w:noProof/>
                <w:webHidden/>
              </w:rPr>
              <w:fldChar w:fldCharType="separate"/>
            </w:r>
            <w:r w:rsidR="008B6FD8">
              <w:rPr>
                <w:noProof/>
                <w:webHidden/>
              </w:rPr>
              <w:t>287</w:t>
            </w:r>
            <w:r w:rsidR="008B6FD8">
              <w:rPr>
                <w:noProof/>
                <w:webHidden/>
              </w:rPr>
              <w:fldChar w:fldCharType="end"/>
            </w:r>
          </w:hyperlink>
        </w:p>
        <w:p w:rsidR="008B6FD8" w:rsidRDefault="00F200A4">
          <w:pPr>
            <w:pStyle w:val="11"/>
            <w:tabs>
              <w:tab w:val="right" w:leader="dot" w:pos="11896"/>
            </w:tabs>
            <w:rPr>
              <w:noProof/>
            </w:rPr>
          </w:pPr>
          <w:hyperlink w:anchor="_Toc33000834" w:history="1">
            <w:r w:rsidR="008B6FD8" w:rsidRPr="00FE1ED5">
              <w:rPr>
                <w:rStyle w:val="a9"/>
                <w:rFonts w:asciiTheme="minorEastAsia"/>
                <w:noProof/>
              </w:rPr>
              <w:t>資治通鑑卷第一百一十</w:t>
            </w:r>
            <w:r w:rsidR="008B6FD8">
              <w:rPr>
                <w:noProof/>
                <w:webHidden/>
              </w:rPr>
              <w:tab/>
            </w:r>
            <w:r w:rsidR="008B6FD8">
              <w:rPr>
                <w:noProof/>
                <w:webHidden/>
              </w:rPr>
              <w:fldChar w:fldCharType="begin"/>
            </w:r>
            <w:r w:rsidR="008B6FD8">
              <w:rPr>
                <w:noProof/>
                <w:webHidden/>
              </w:rPr>
              <w:instrText xml:space="preserve"> PAGEREF _Toc33000834 \h </w:instrText>
            </w:r>
            <w:r w:rsidR="008B6FD8">
              <w:rPr>
                <w:noProof/>
                <w:webHidden/>
              </w:rPr>
            </w:r>
            <w:r w:rsidR="008B6FD8">
              <w:rPr>
                <w:noProof/>
                <w:webHidden/>
              </w:rPr>
              <w:fldChar w:fldCharType="separate"/>
            </w:r>
            <w:r w:rsidR="008B6FD8">
              <w:rPr>
                <w:noProof/>
                <w:webHidden/>
              </w:rPr>
              <w:t>293</w:t>
            </w:r>
            <w:r w:rsidR="008B6FD8">
              <w:rPr>
                <w:noProof/>
                <w:webHidden/>
              </w:rPr>
              <w:fldChar w:fldCharType="end"/>
            </w:r>
          </w:hyperlink>
        </w:p>
        <w:p w:rsidR="008B6FD8" w:rsidRDefault="00F200A4">
          <w:pPr>
            <w:pStyle w:val="21"/>
            <w:tabs>
              <w:tab w:val="right" w:leader="dot" w:pos="11896"/>
            </w:tabs>
            <w:rPr>
              <w:noProof/>
            </w:rPr>
          </w:pPr>
          <w:hyperlink w:anchor="_Toc33000835" w:history="1">
            <w:r w:rsidR="008B6FD8" w:rsidRPr="00FE1ED5">
              <w:rPr>
                <w:rStyle w:val="a9"/>
                <w:rFonts w:asciiTheme="minorEastAsia"/>
                <w:noProof/>
                <w:bdr w:val="inset" w:sz="5" w:space="0" w:color="000000"/>
              </w:rPr>
              <w:t>晉紀三十二</w:t>
            </w:r>
            <w:r w:rsidR="008B6FD8" w:rsidRPr="00FE1ED5">
              <w:rPr>
                <w:rStyle w:val="a9"/>
                <w:rFonts w:asciiTheme="minorEastAsia"/>
                <w:noProof/>
              </w:rPr>
              <w:t>著雍閹茂（戊戌），一年。</w:t>
            </w:r>
            <w:r w:rsidR="008B6FD8">
              <w:rPr>
                <w:noProof/>
                <w:webHidden/>
              </w:rPr>
              <w:tab/>
            </w:r>
            <w:r w:rsidR="008B6FD8">
              <w:rPr>
                <w:noProof/>
                <w:webHidden/>
              </w:rPr>
              <w:fldChar w:fldCharType="begin"/>
            </w:r>
            <w:r w:rsidR="008B6FD8">
              <w:rPr>
                <w:noProof/>
                <w:webHidden/>
              </w:rPr>
              <w:instrText xml:space="preserve"> PAGEREF _Toc33000835 \h </w:instrText>
            </w:r>
            <w:r w:rsidR="008B6FD8">
              <w:rPr>
                <w:noProof/>
                <w:webHidden/>
              </w:rPr>
            </w:r>
            <w:r w:rsidR="008B6FD8">
              <w:rPr>
                <w:noProof/>
                <w:webHidden/>
              </w:rPr>
              <w:fldChar w:fldCharType="separate"/>
            </w:r>
            <w:r w:rsidR="008B6FD8">
              <w:rPr>
                <w:noProof/>
                <w:webHidden/>
              </w:rPr>
              <w:t>293</w:t>
            </w:r>
            <w:r w:rsidR="008B6FD8">
              <w:rPr>
                <w:noProof/>
                <w:webHidden/>
              </w:rPr>
              <w:fldChar w:fldCharType="end"/>
            </w:r>
          </w:hyperlink>
        </w:p>
        <w:p w:rsidR="008B6FD8" w:rsidRDefault="00F200A4">
          <w:pPr>
            <w:pStyle w:val="11"/>
            <w:tabs>
              <w:tab w:val="right" w:leader="dot" w:pos="11896"/>
            </w:tabs>
            <w:rPr>
              <w:noProof/>
            </w:rPr>
          </w:pPr>
          <w:hyperlink w:anchor="_Toc33000836" w:history="1">
            <w:r w:rsidR="008B6FD8" w:rsidRPr="00FE1ED5">
              <w:rPr>
                <w:rStyle w:val="a9"/>
                <w:rFonts w:asciiTheme="minorEastAsia"/>
                <w:noProof/>
              </w:rPr>
              <w:t>資治通鑑卷第一百一十一</w:t>
            </w:r>
            <w:r w:rsidR="008B6FD8">
              <w:rPr>
                <w:noProof/>
                <w:webHidden/>
              </w:rPr>
              <w:tab/>
            </w:r>
            <w:r w:rsidR="008B6FD8">
              <w:rPr>
                <w:noProof/>
                <w:webHidden/>
              </w:rPr>
              <w:fldChar w:fldCharType="begin"/>
            </w:r>
            <w:r w:rsidR="008B6FD8">
              <w:rPr>
                <w:noProof/>
                <w:webHidden/>
              </w:rPr>
              <w:instrText xml:space="preserve"> PAGEREF _Toc33000836 \h </w:instrText>
            </w:r>
            <w:r w:rsidR="008B6FD8">
              <w:rPr>
                <w:noProof/>
                <w:webHidden/>
              </w:rPr>
            </w:r>
            <w:r w:rsidR="008B6FD8">
              <w:rPr>
                <w:noProof/>
                <w:webHidden/>
              </w:rPr>
              <w:fldChar w:fldCharType="separate"/>
            </w:r>
            <w:r w:rsidR="008B6FD8">
              <w:rPr>
                <w:noProof/>
                <w:webHidden/>
              </w:rPr>
              <w:t>299</w:t>
            </w:r>
            <w:r w:rsidR="008B6FD8">
              <w:rPr>
                <w:noProof/>
                <w:webHidden/>
              </w:rPr>
              <w:fldChar w:fldCharType="end"/>
            </w:r>
          </w:hyperlink>
        </w:p>
        <w:p w:rsidR="008B6FD8" w:rsidRDefault="00F200A4">
          <w:pPr>
            <w:pStyle w:val="21"/>
            <w:tabs>
              <w:tab w:val="right" w:leader="dot" w:pos="11896"/>
            </w:tabs>
            <w:rPr>
              <w:noProof/>
            </w:rPr>
          </w:pPr>
          <w:hyperlink w:anchor="_Toc33000837" w:history="1">
            <w:r w:rsidR="008B6FD8" w:rsidRPr="00FE1ED5">
              <w:rPr>
                <w:rStyle w:val="a9"/>
                <w:rFonts w:asciiTheme="minorEastAsia"/>
                <w:noProof/>
                <w:bdr w:val="inset" w:sz="5" w:space="0" w:color="000000"/>
              </w:rPr>
              <w:t>晉紀三十三</w:t>
            </w:r>
            <w:r w:rsidR="008B6FD8" w:rsidRPr="00FE1ED5">
              <w:rPr>
                <w:rStyle w:val="a9"/>
                <w:rFonts w:asciiTheme="minorEastAsia"/>
                <w:noProof/>
              </w:rPr>
              <w:t>起屠維大淵獻（己亥），盡上章困敦（庚子），凡二年。</w:t>
            </w:r>
            <w:r w:rsidR="008B6FD8">
              <w:rPr>
                <w:noProof/>
                <w:webHidden/>
              </w:rPr>
              <w:tab/>
            </w:r>
            <w:r w:rsidR="008B6FD8">
              <w:rPr>
                <w:noProof/>
                <w:webHidden/>
              </w:rPr>
              <w:fldChar w:fldCharType="begin"/>
            </w:r>
            <w:r w:rsidR="008B6FD8">
              <w:rPr>
                <w:noProof/>
                <w:webHidden/>
              </w:rPr>
              <w:instrText xml:space="preserve"> PAGEREF _Toc33000837 \h </w:instrText>
            </w:r>
            <w:r w:rsidR="008B6FD8">
              <w:rPr>
                <w:noProof/>
                <w:webHidden/>
              </w:rPr>
            </w:r>
            <w:r w:rsidR="008B6FD8">
              <w:rPr>
                <w:noProof/>
                <w:webHidden/>
              </w:rPr>
              <w:fldChar w:fldCharType="separate"/>
            </w:r>
            <w:r w:rsidR="008B6FD8">
              <w:rPr>
                <w:noProof/>
                <w:webHidden/>
              </w:rPr>
              <w:t>299</w:t>
            </w:r>
            <w:r w:rsidR="008B6FD8">
              <w:rPr>
                <w:noProof/>
                <w:webHidden/>
              </w:rPr>
              <w:fldChar w:fldCharType="end"/>
            </w:r>
          </w:hyperlink>
        </w:p>
        <w:p w:rsidR="008B6FD8" w:rsidRDefault="00F200A4">
          <w:pPr>
            <w:pStyle w:val="11"/>
            <w:tabs>
              <w:tab w:val="right" w:leader="dot" w:pos="11896"/>
            </w:tabs>
            <w:rPr>
              <w:noProof/>
            </w:rPr>
          </w:pPr>
          <w:hyperlink w:anchor="_Toc33000838" w:history="1">
            <w:r w:rsidR="008B6FD8" w:rsidRPr="00FE1ED5">
              <w:rPr>
                <w:rStyle w:val="a9"/>
                <w:rFonts w:asciiTheme="minorEastAsia"/>
                <w:noProof/>
              </w:rPr>
              <w:t>資治通鑑卷第一百一十二</w:t>
            </w:r>
            <w:r w:rsidR="008B6FD8">
              <w:rPr>
                <w:noProof/>
                <w:webHidden/>
              </w:rPr>
              <w:tab/>
            </w:r>
            <w:r w:rsidR="008B6FD8">
              <w:rPr>
                <w:noProof/>
                <w:webHidden/>
              </w:rPr>
              <w:fldChar w:fldCharType="begin"/>
            </w:r>
            <w:r w:rsidR="008B6FD8">
              <w:rPr>
                <w:noProof/>
                <w:webHidden/>
              </w:rPr>
              <w:instrText xml:space="preserve"> PAGEREF _Toc33000838 \h </w:instrText>
            </w:r>
            <w:r w:rsidR="008B6FD8">
              <w:rPr>
                <w:noProof/>
                <w:webHidden/>
              </w:rPr>
            </w:r>
            <w:r w:rsidR="008B6FD8">
              <w:rPr>
                <w:noProof/>
                <w:webHidden/>
              </w:rPr>
              <w:fldChar w:fldCharType="separate"/>
            </w:r>
            <w:r w:rsidR="008B6FD8">
              <w:rPr>
                <w:noProof/>
                <w:webHidden/>
              </w:rPr>
              <w:t>306</w:t>
            </w:r>
            <w:r w:rsidR="008B6FD8">
              <w:rPr>
                <w:noProof/>
                <w:webHidden/>
              </w:rPr>
              <w:fldChar w:fldCharType="end"/>
            </w:r>
          </w:hyperlink>
        </w:p>
        <w:p w:rsidR="008B6FD8" w:rsidRDefault="00F200A4">
          <w:pPr>
            <w:pStyle w:val="21"/>
            <w:tabs>
              <w:tab w:val="right" w:leader="dot" w:pos="11896"/>
            </w:tabs>
            <w:rPr>
              <w:noProof/>
            </w:rPr>
          </w:pPr>
          <w:hyperlink w:anchor="_Toc33000839" w:history="1">
            <w:r w:rsidR="008B6FD8" w:rsidRPr="00FE1ED5">
              <w:rPr>
                <w:rStyle w:val="a9"/>
                <w:rFonts w:asciiTheme="minorEastAsia"/>
                <w:noProof/>
                <w:bdr w:val="inset" w:sz="5" w:space="0" w:color="000000"/>
              </w:rPr>
              <w:t>晉紀三十四</w:t>
            </w:r>
            <w:r w:rsidR="008B6FD8" w:rsidRPr="00FE1ED5">
              <w:rPr>
                <w:rStyle w:val="a9"/>
                <w:rFonts w:asciiTheme="minorEastAsia"/>
                <w:noProof/>
              </w:rPr>
              <w:t>起重光赤奮若（辛丑），盡玄黓攝提格（壬寅），凡二年。</w:t>
            </w:r>
            <w:r w:rsidR="008B6FD8">
              <w:rPr>
                <w:noProof/>
                <w:webHidden/>
              </w:rPr>
              <w:tab/>
            </w:r>
            <w:r w:rsidR="008B6FD8">
              <w:rPr>
                <w:noProof/>
                <w:webHidden/>
              </w:rPr>
              <w:fldChar w:fldCharType="begin"/>
            </w:r>
            <w:r w:rsidR="008B6FD8">
              <w:rPr>
                <w:noProof/>
                <w:webHidden/>
              </w:rPr>
              <w:instrText xml:space="preserve"> PAGEREF _Toc33000839 \h </w:instrText>
            </w:r>
            <w:r w:rsidR="008B6FD8">
              <w:rPr>
                <w:noProof/>
                <w:webHidden/>
              </w:rPr>
            </w:r>
            <w:r w:rsidR="008B6FD8">
              <w:rPr>
                <w:noProof/>
                <w:webHidden/>
              </w:rPr>
              <w:fldChar w:fldCharType="separate"/>
            </w:r>
            <w:r w:rsidR="008B6FD8">
              <w:rPr>
                <w:noProof/>
                <w:webHidden/>
              </w:rPr>
              <w:t>306</w:t>
            </w:r>
            <w:r w:rsidR="008B6FD8">
              <w:rPr>
                <w:noProof/>
                <w:webHidden/>
              </w:rPr>
              <w:fldChar w:fldCharType="end"/>
            </w:r>
          </w:hyperlink>
        </w:p>
        <w:p w:rsidR="008B6FD8" w:rsidRDefault="00F200A4">
          <w:pPr>
            <w:pStyle w:val="21"/>
            <w:tabs>
              <w:tab w:val="right" w:leader="dot" w:pos="11896"/>
            </w:tabs>
            <w:rPr>
              <w:noProof/>
            </w:rPr>
          </w:pPr>
          <w:hyperlink w:anchor="_Toc33000840" w:history="1">
            <w:r w:rsidR="008B6FD8" w:rsidRPr="00FE1ED5">
              <w:rPr>
                <w:rStyle w:val="a9"/>
                <w:rFonts w:asciiTheme="minorEastAsia"/>
                <w:noProof/>
              </w:rPr>
              <w:t>元興元年</w:t>
            </w:r>
            <w:r w:rsidR="008B6FD8" w:rsidRPr="00FE1ED5">
              <w:rPr>
                <w:rStyle w:val="a9"/>
                <w:rFonts w:asciiTheme="minorEastAsia" w:hAnsi="宋体" w:cs="宋体"/>
                <w:noProof/>
              </w:rPr>
              <w:t>（</w:t>
            </w:r>
            <w:r w:rsidR="008B6FD8" w:rsidRPr="00FE1ED5">
              <w:rPr>
                <w:rStyle w:val="a9"/>
                <w:rFonts w:asciiTheme="minorEastAsia"/>
                <w:noProof/>
              </w:rPr>
              <w:t>壬寅、四○二</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_Toc33000840 \h </w:instrText>
            </w:r>
            <w:r w:rsidR="008B6FD8">
              <w:rPr>
                <w:noProof/>
                <w:webHidden/>
              </w:rPr>
            </w:r>
            <w:r w:rsidR="008B6FD8">
              <w:rPr>
                <w:noProof/>
                <w:webHidden/>
              </w:rPr>
              <w:fldChar w:fldCharType="separate"/>
            </w:r>
            <w:r w:rsidR="008B6FD8">
              <w:rPr>
                <w:noProof/>
                <w:webHidden/>
              </w:rPr>
              <w:t>309</w:t>
            </w:r>
            <w:r w:rsidR="008B6FD8">
              <w:rPr>
                <w:noProof/>
                <w:webHidden/>
              </w:rPr>
              <w:fldChar w:fldCharType="end"/>
            </w:r>
          </w:hyperlink>
        </w:p>
        <w:p w:rsidR="008B6FD8" w:rsidRDefault="00F200A4">
          <w:pPr>
            <w:pStyle w:val="11"/>
            <w:tabs>
              <w:tab w:val="right" w:leader="dot" w:pos="11896"/>
            </w:tabs>
            <w:rPr>
              <w:noProof/>
            </w:rPr>
          </w:pPr>
          <w:hyperlink w:anchor="_Toc33000841" w:history="1">
            <w:r w:rsidR="008B6FD8" w:rsidRPr="00FE1ED5">
              <w:rPr>
                <w:rStyle w:val="a9"/>
                <w:rFonts w:asciiTheme="minorEastAsia"/>
                <w:noProof/>
              </w:rPr>
              <w:t>資治通鑑卷第一百一十三</w:t>
            </w:r>
            <w:r w:rsidR="008B6FD8">
              <w:rPr>
                <w:noProof/>
                <w:webHidden/>
              </w:rPr>
              <w:tab/>
            </w:r>
            <w:r w:rsidR="008B6FD8">
              <w:rPr>
                <w:noProof/>
                <w:webHidden/>
              </w:rPr>
              <w:fldChar w:fldCharType="begin"/>
            </w:r>
            <w:r w:rsidR="008B6FD8">
              <w:rPr>
                <w:noProof/>
                <w:webHidden/>
              </w:rPr>
              <w:instrText xml:space="preserve"> PAGEREF _Toc33000841 \h </w:instrText>
            </w:r>
            <w:r w:rsidR="008B6FD8">
              <w:rPr>
                <w:noProof/>
                <w:webHidden/>
              </w:rPr>
            </w:r>
            <w:r w:rsidR="008B6FD8">
              <w:rPr>
                <w:noProof/>
                <w:webHidden/>
              </w:rPr>
              <w:fldChar w:fldCharType="separate"/>
            </w:r>
            <w:r w:rsidR="008B6FD8">
              <w:rPr>
                <w:noProof/>
                <w:webHidden/>
              </w:rPr>
              <w:t>313</w:t>
            </w:r>
            <w:r w:rsidR="008B6FD8">
              <w:rPr>
                <w:noProof/>
                <w:webHidden/>
              </w:rPr>
              <w:fldChar w:fldCharType="end"/>
            </w:r>
          </w:hyperlink>
        </w:p>
        <w:p w:rsidR="008B6FD8" w:rsidRDefault="00F200A4">
          <w:pPr>
            <w:pStyle w:val="21"/>
            <w:tabs>
              <w:tab w:val="right" w:leader="dot" w:pos="11896"/>
            </w:tabs>
            <w:rPr>
              <w:noProof/>
            </w:rPr>
          </w:pPr>
          <w:hyperlink w:anchor="_Toc33000842" w:history="1">
            <w:r w:rsidR="008B6FD8" w:rsidRPr="00FE1ED5">
              <w:rPr>
                <w:rStyle w:val="a9"/>
                <w:rFonts w:asciiTheme="minorEastAsia"/>
                <w:noProof/>
                <w:bdr w:val="inset" w:sz="5" w:space="0" w:color="000000"/>
              </w:rPr>
              <w:t>晉紀三十五</w:t>
            </w:r>
            <w:r w:rsidR="008B6FD8" w:rsidRPr="00FE1ED5">
              <w:rPr>
                <w:rStyle w:val="a9"/>
                <w:rFonts w:asciiTheme="minorEastAsia"/>
                <w:noProof/>
              </w:rPr>
              <w:t>起昭陽單閼（癸卯），盡閼逢執徐（甲辰），凡二年。</w:t>
            </w:r>
            <w:r w:rsidR="008B6FD8">
              <w:rPr>
                <w:noProof/>
                <w:webHidden/>
              </w:rPr>
              <w:tab/>
            </w:r>
            <w:r w:rsidR="008B6FD8">
              <w:rPr>
                <w:noProof/>
                <w:webHidden/>
              </w:rPr>
              <w:fldChar w:fldCharType="begin"/>
            </w:r>
            <w:r w:rsidR="008B6FD8">
              <w:rPr>
                <w:noProof/>
                <w:webHidden/>
              </w:rPr>
              <w:instrText xml:space="preserve"> PAGEREF _Toc33000842 \h </w:instrText>
            </w:r>
            <w:r w:rsidR="008B6FD8">
              <w:rPr>
                <w:noProof/>
                <w:webHidden/>
              </w:rPr>
            </w:r>
            <w:r w:rsidR="008B6FD8">
              <w:rPr>
                <w:noProof/>
                <w:webHidden/>
              </w:rPr>
              <w:fldChar w:fldCharType="separate"/>
            </w:r>
            <w:r w:rsidR="008B6FD8">
              <w:rPr>
                <w:noProof/>
                <w:webHidden/>
              </w:rPr>
              <w:t>313</w:t>
            </w:r>
            <w:r w:rsidR="008B6FD8">
              <w:rPr>
                <w:noProof/>
                <w:webHidden/>
              </w:rPr>
              <w:fldChar w:fldCharType="end"/>
            </w:r>
          </w:hyperlink>
        </w:p>
        <w:p w:rsidR="008B6FD8" w:rsidRDefault="00F200A4">
          <w:pPr>
            <w:pStyle w:val="11"/>
            <w:tabs>
              <w:tab w:val="right" w:leader="dot" w:pos="11896"/>
            </w:tabs>
            <w:rPr>
              <w:noProof/>
            </w:rPr>
          </w:pPr>
          <w:hyperlink w:anchor="_Toc33000843" w:history="1">
            <w:r w:rsidR="008B6FD8" w:rsidRPr="00FE1ED5">
              <w:rPr>
                <w:rStyle w:val="a9"/>
                <w:rFonts w:asciiTheme="minorEastAsia"/>
                <w:noProof/>
              </w:rPr>
              <w:t>資治通鑑卷第一百一十四</w:t>
            </w:r>
            <w:r w:rsidR="008B6FD8">
              <w:rPr>
                <w:noProof/>
                <w:webHidden/>
              </w:rPr>
              <w:tab/>
            </w:r>
            <w:r w:rsidR="008B6FD8">
              <w:rPr>
                <w:noProof/>
                <w:webHidden/>
              </w:rPr>
              <w:fldChar w:fldCharType="begin"/>
            </w:r>
            <w:r w:rsidR="008B6FD8">
              <w:rPr>
                <w:noProof/>
                <w:webHidden/>
              </w:rPr>
              <w:instrText xml:space="preserve"> PAGEREF _Toc33000843 \h </w:instrText>
            </w:r>
            <w:r w:rsidR="008B6FD8">
              <w:rPr>
                <w:noProof/>
                <w:webHidden/>
              </w:rPr>
            </w:r>
            <w:r w:rsidR="008B6FD8">
              <w:rPr>
                <w:noProof/>
                <w:webHidden/>
              </w:rPr>
              <w:fldChar w:fldCharType="separate"/>
            </w:r>
            <w:r w:rsidR="008B6FD8">
              <w:rPr>
                <w:noProof/>
                <w:webHidden/>
              </w:rPr>
              <w:t>320</w:t>
            </w:r>
            <w:r w:rsidR="008B6FD8">
              <w:rPr>
                <w:noProof/>
                <w:webHidden/>
              </w:rPr>
              <w:fldChar w:fldCharType="end"/>
            </w:r>
          </w:hyperlink>
        </w:p>
        <w:p w:rsidR="008B6FD8" w:rsidRDefault="00F200A4">
          <w:pPr>
            <w:pStyle w:val="21"/>
            <w:tabs>
              <w:tab w:val="right" w:leader="dot" w:pos="11896"/>
            </w:tabs>
            <w:rPr>
              <w:noProof/>
            </w:rPr>
          </w:pPr>
          <w:hyperlink w:anchor="_Toc33000844" w:history="1">
            <w:r w:rsidR="008B6FD8" w:rsidRPr="00FE1ED5">
              <w:rPr>
                <w:rStyle w:val="a9"/>
                <w:rFonts w:asciiTheme="minorEastAsia"/>
                <w:noProof/>
                <w:bdr w:val="inset" w:sz="5" w:space="0" w:color="000000"/>
              </w:rPr>
              <w:t>晉紀三十六</w:t>
            </w:r>
            <w:r w:rsidR="008B6FD8" w:rsidRPr="00FE1ED5">
              <w:rPr>
                <w:rStyle w:val="a9"/>
                <w:rFonts w:asciiTheme="minorEastAsia"/>
                <w:noProof/>
              </w:rPr>
              <w:t>起旃蒙大荒落（乙巳），盡著雍涒灘（戊申），凡四年。</w:t>
            </w:r>
            <w:r w:rsidR="008B6FD8">
              <w:rPr>
                <w:noProof/>
                <w:webHidden/>
              </w:rPr>
              <w:tab/>
            </w:r>
            <w:r w:rsidR="008B6FD8">
              <w:rPr>
                <w:noProof/>
                <w:webHidden/>
              </w:rPr>
              <w:fldChar w:fldCharType="begin"/>
            </w:r>
            <w:r w:rsidR="008B6FD8">
              <w:rPr>
                <w:noProof/>
                <w:webHidden/>
              </w:rPr>
              <w:instrText xml:space="preserve"> PAGEREF _Toc33000844 \h </w:instrText>
            </w:r>
            <w:r w:rsidR="008B6FD8">
              <w:rPr>
                <w:noProof/>
                <w:webHidden/>
              </w:rPr>
            </w:r>
            <w:r w:rsidR="008B6FD8">
              <w:rPr>
                <w:noProof/>
                <w:webHidden/>
              </w:rPr>
              <w:fldChar w:fldCharType="separate"/>
            </w:r>
            <w:r w:rsidR="008B6FD8">
              <w:rPr>
                <w:noProof/>
                <w:webHidden/>
              </w:rPr>
              <w:t>320</w:t>
            </w:r>
            <w:r w:rsidR="008B6FD8">
              <w:rPr>
                <w:noProof/>
                <w:webHidden/>
              </w:rPr>
              <w:fldChar w:fldCharType="end"/>
            </w:r>
          </w:hyperlink>
        </w:p>
        <w:p w:rsidR="008B6FD8" w:rsidRDefault="00F200A4">
          <w:pPr>
            <w:pStyle w:val="21"/>
            <w:tabs>
              <w:tab w:val="right" w:leader="dot" w:pos="11896"/>
            </w:tabs>
            <w:rPr>
              <w:noProof/>
            </w:rPr>
          </w:pPr>
          <w:hyperlink w:anchor="_Toc33000845" w:history="1">
            <w:r w:rsidR="008B6FD8" w:rsidRPr="00FE1ED5">
              <w:rPr>
                <w:rStyle w:val="a9"/>
                <w:rFonts w:asciiTheme="minorEastAsia"/>
                <w:noProof/>
              </w:rPr>
              <w:t>義熙元年</w:t>
            </w:r>
            <w:r w:rsidR="008B6FD8" w:rsidRPr="00FE1ED5">
              <w:rPr>
                <w:rStyle w:val="a9"/>
                <w:rFonts w:asciiTheme="minorEastAsia" w:hAnsi="宋体" w:cs="宋体"/>
                <w:noProof/>
              </w:rPr>
              <w:t>（</w:t>
            </w:r>
            <w:r w:rsidR="008B6FD8" w:rsidRPr="00FE1ED5">
              <w:rPr>
                <w:rStyle w:val="a9"/>
                <w:rFonts w:asciiTheme="minorEastAsia"/>
                <w:noProof/>
              </w:rPr>
              <w:t>乙巳、四○五</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_Toc33000845 \h </w:instrText>
            </w:r>
            <w:r w:rsidR="008B6FD8">
              <w:rPr>
                <w:noProof/>
                <w:webHidden/>
              </w:rPr>
            </w:r>
            <w:r w:rsidR="008B6FD8">
              <w:rPr>
                <w:noProof/>
                <w:webHidden/>
              </w:rPr>
              <w:fldChar w:fldCharType="separate"/>
            </w:r>
            <w:r w:rsidR="008B6FD8">
              <w:rPr>
                <w:noProof/>
                <w:webHidden/>
              </w:rPr>
              <w:t>320</w:t>
            </w:r>
            <w:r w:rsidR="008B6FD8">
              <w:rPr>
                <w:noProof/>
                <w:webHidden/>
              </w:rPr>
              <w:fldChar w:fldCharType="end"/>
            </w:r>
          </w:hyperlink>
        </w:p>
        <w:p w:rsidR="008B6FD8" w:rsidRDefault="00F200A4">
          <w:pPr>
            <w:pStyle w:val="11"/>
            <w:tabs>
              <w:tab w:val="right" w:leader="dot" w:pos="11896"/>
            </w:tabs>
            <w:rPr>
              <w:noProof/>
            </w:rPr>
          </w:pPr>
          <w:hyperlink w:anchor="_Toc33000846" w:history="1">
            <w:r w:rsidR="008B6FD8" w:rsidRPr="00FE1ED5">
              <w:rPr>
                <w:rStyle w:val="a9"/>
                <w:rFonts w:asciiTheme="minorEastAsia"/>
                <w:noProof/>
              </w:rPr>
              <w:t>資治通鑑卷第一百一十五</w:t>
            </w:r>
            <w:r w:rsidR="008B6FD8">
              <w:rPr>
                <w:noProof/>
                <w:webHidden/>
              </w:rPr>
              <w:tab/>
            </w:r>
            <w:r w:rsidR="008B6FD8">
              <w:rPr>
                <w:noProof/>
                <w:webHidden/>
              </w:rPr>
              <w:fldChar w:fldCharType="begin"/>
            </w:r>
            <w:r w:rsidR="008B6FD8">
              <w:rPr>
                <w:noProof/>
                <w:webHidden/>
              </w:rPr>
              <w:instrText xml:space="preserve"> PAGEREF _Toc33000846 \h </w:instrText>
            </w:r>
            <w:r w:rsidR="008B6FD8">
              <w:rPr>
                <w:noProof/>
                <w:webHidden/>
              </w:rPr>
            </w:r>
            <w:r w:rsidR="008B6FD8">
              <w:rPr>
                <w:noProof/>
                <w:webHidden/>
              </w:rPr>
              <w:fldChar w:fldCharType="separate"/>
            </w:r>
            <w:r w:rsidR="008B6FD8">
              <w:rPr>
                <w:noProof/>
                <w:webHidden/>
              </w:rPr>
              <w:t>327</w:t>
            </w:r>
            <w:r w:rsidR="008B6FD8">
              <w:rPr>
                <w:noProof/>
                <w:webHidden/>
              </w:rPr>
              <w:fldChar w:fldCharType="end"/>
            </w:r>
          </w:hyperlink>
        </w:p>
        <w:p w:rsidR="008B6FD8" w:rsidRDefault="00F200A4">
          <w:pPr>
            <w:pStyle w:val="21"/>
            <w:tabs>
              <w:tab w:val="right" w:leader="dot" w:pos="11896"/>
            </w:tabs>
            <w:rPr>
              <w:noProof/>
            </w:rPr>
          </w:pPr>
          <w:hyperlink w:anchor="_Toc33000847" w:history="1">
            <w:r w:rsidR="008B6FD8" w:rsidRPr="00FE1ED5">
              <w:rPr>
                <w:rStyle w:val="a9"/>
                <w:rFonts w:asciiTheme="minorEastAsia"/>
                <w:noProof/>
                <w:bdr w:val="inset" w:sz="5" w:space="0" w:color="000000"/>
              </w:rPr>
              <w:t>晉紀三十七</w:t>
            </w:r>
            <w:r w:rsidR="008B6FD8" w:rsidRPr="00FE1ED5">
              <w:rPr>
                <w:rStyle w:val="a9"/>
                <w:rFonts w:asciiTheme="minorEastAsia"/>
                <w:noProof/>
              </w:rPr>
              <w:t>起屠維作噩（己酉），盡上章閹茂（庚戌），凡二年。</w:t>
            </w:r>
            <w:r w:rsidR="008B6FD8">
              <w:rPr>
                <w:noProof/>
                <w:webHidden/>
              </w:rPr>
              <w:tab/>
            </w:r>
            <w:r w:rsidR="008B6FD8">
              <w:rPr>
                <w:noProof/>
                <w:webHidden/>
              </w:rPr>
              <w:fldChar w:fldCharType="begin"/>
            </w:r>
            <w:r w:rsidR="008B6FD8">
              <w:rPr>
                <w:noProof/>
                <w:webHidden/>
              </w:rPr>
              <w:instrText xml:space="preserve"> PAGEREF _Toc33000847 \h </w:instrText>
            </w:r>
            <w:r w:rsidR="008B6FD8">
              <w:rPr>
                <w:noProof/>
                <w:webHidden/>
              </w:rPr>
            </w:r>
            <w:r w:rsidR="008B6FD8">
              <w:rPr>
                <w:noProof/>
                <w:webHidden/>
              </w:rPr>
              <w:fldChar w:fldCharType="separate"/>
            </w:r>
            <w:r w:rsidR="008B6FD8">
              <w:rPr>
                <w:noProof/>
                <w:webHidden/>
              </w:rPr>
              <w:t>327</w:t>
            </w:r>
            <w:r w:rsidR="008B6FD8">
              <w:rPr>
                <w:noProof/>
                <w:webHidden/>
              </w:rPr>
              <w:fldChar w:fldCharType="end"/>
            </w:r>
          </w:hyperlink>
        </w:p>
        <w:p w:rsidR="008B6FD8" w:rsidRDefault="00F200A4">
          <w:pPr>
            <w:pStyle w:val="11"/>
            <w:tabs>
              <w:tab w:val="right" w:leader="dot" w:pos="11896"/>
            </w:tabs>
            <w:rPr>
              <w:noProof/>
            </w:rPr>
          </w:pPr>
          <w:hyperlink w:anchor="_Toc33000848" w:history="1">
            <w:r w:rsidR="008B6FD8" w:rsidRPr="00FE1ED5">
              <w:rPr>
                <w:rStyle w:val="a9"/>
                <w:rFonts w:asciiTheme="minorEastAsia"/>
                <w:noProof/>
              </w:rPr>
              <w:t>資治通鑑卷第一百一十六</w:t>
            </w:r>
            <w:r w:rsidR="008B6FD8">
              <w:rPr>
                <w:noProof/>
                <w:webHidden/>
              </w:rPr>
              <w:tab/>
            </w:r>
            <w:r w:rsidR="008B6FD8">
              <w:rPr>
                <w:noProof/>
                <w:webHidden/>
              </w:rPr>
              <w:fldChar w:fldCharType="begin"/>
            </w:r>
            <w:r w:rsidR="008B6FD8">
              <w:rPr>
                <w:noProof/>
                <w:webHidden/>
              </w:rPr>
              <w:instrText xml:space="preserve"> PAGEREF _Toc33000848 \h </w:instrText>
            </w:r>
            <w:r w:rsidR="008B6FD8">
              <w:rPr>
                <w:noProof/>
                <w:webHidden/>
              </w:rPr>
            </w:r>
            <w:r w:rsidR="008B6FD8">
              <w:rPr>
                <w:noProof/>
                <w:webHidden/>
              </w:rPr>
              <w:fldChar w:fldCharType="separate"/>
            </w:r>
            <w:r w:rsidR="008B6FD8">
              <w:rPr>
                <w:noProof/>
                <w:webHidden/>
              </w:rPr>
              <w:t>334</w:t>
            </w:r>
            <w:r w:rsidR="008B6FD8">
              <w:rPr>
                <w:noProof/>
                <w:webHidden/>
              </w:rPr>
              <w:fldChar w:fldCharType="end"/>
            </w:r>
          </w:hyperlink>
        </w:p>
        <w:p w:rsidR="008B6FD8" w:rsidRDefault="00F200A4">
          <w:pPr>
            <w:pStyle w:val="21"/>
            <w:tabs>
              <w:tab w:val="right" w:leader="dot" w:pos="11896"/>
            </w:tabs>
            <w:rPr>
              <w:noProof/>
            </w:rPr>
          </w:pPr>
          <w:hyperlink w:anchor="_Toc33000849" w:history="1">
            <w:r w:rsidR="008B6FD8" w:rsidRPr="00FE1ED5">
              <w:rPr>
                <w:rStyle w:val="a9"/>
                <w:rFonts w:asciiTheme="minorEastAsia"/>
                <w:noProof/>
                <w:bdr w:val="inset" w:sz="5" w:space="0" w:color="000000"/>
              </w:rPr>
              <w:t>晉紀三十八</w:t>
            </w:r>
            <w:r w:rsidR="008B6FD8" w:rsidRPr="00FE1ED5">
              <w:rPr>
                <w:rStyle w:val="a9"/>
                <w:rFonts w:asciiTheme="minorEastAsia"/>
                <w:noProof/>
              </w:rPr>
              <w:t>起重光大淵獻（辛亥），盡閼逢攝提格（甲寅），凡四年。</w:t>
            </w:r>
            <w:r w:rsidR="008B6FD8">
              <w:rPr>
                <w:noProof/>
                <w:webHidden/>
              </w:rPr>
              <w:tab/>
            </w:r>
            <w:r w:rsidR="008B6FD8">
              <w:rPr>
                <w:noProof/>
                <w:webHidden/>
              </w:rPr>
              <w:fldChar w:fldCharType="begin"/>
            </w:r>
            <w:r w:rsidR="008B6FD8">
              <w:rPr>
                <w:noProof/>
                <w:webHidden/>
              </w:rPr>
              <w:instrText xml:space="preserve"> PAGEREF _Toc33000849 \h </w:instrText>
            </w:r>
            <w:r w:rsidR="008B6FD8">
              <w:rPr>
                <w:noProof/>
                <w:webHidden/>
              </w:rPr>
            </w:r>
            <w:r w:rsidR="008B6FD8">
              <w:rPr>
                <w:noProof/>
                <w:webHidden/>
              </w:rPr>
              <w:fldChar w:fldCharType="separate"/>
            </w:r>
            <w:r w:rsidR="008B6FD8">
              <w:rPr>
                <w:noProof/>
                <w:webHidden/>
              </w:rPr>
              <w:t>334</w:t>
            </w:r>
            <w:r w:rsidR="008B6FD8">
              <w:rPr>
                <w:noProof/>
                <w:webHidden/>
              </w:rPr>
              <w:fldChar w:fldCharType="end"/>
            </w:r>
          </w:hyperlink>
        </w:p>
        <w:p w:rsidR="008B6FD8" w:rsidRDefault="00F200A4">
          <w:pPr>
            <w:pStyle w:val="11"/>
            <w:tabs>
              <w:tab w:val="right" w:leader="dot" w:pos="11896"/>
            </w:tabs>
            <w:rPr>
              <w:noProof/>
            </w:rPr>
          </w:pPr>
          <w:hyperlink w:anchor="_Toc33000850" w:history="1">
            <w:r w:rsidR="008B6FD8" w:rsidRPr="00FE1ED5">
              <w:rPr>
                <w:rStyle w:val="a9"/>
                <w:rFonts w:asciiTheme="minorEastAsia"/>
                <w:noProof/>
              </w:rPr>
              <w:t>資治通鑑卷第一百一十七</w:t>
            </w:r>
            <w:r w:rsidR="008B6FD8">
              <w:rPr>
                <w:noProof/>
                <w:webHidden/>
              </w:rPr>
              <w:tab/>
            </w:r>
            <w:r w:rsidR="008B6FD8">
              <w:rPr>
                <w:noProof/>
                <w:webHidden/>
              </w:rPr>
              <w:fldChar w:fldCharType="begin"/>
            </w:r>
            <w:r w:rsidR="008B6FD8">
              <w:rPr>
                <w:noProof/>
                <w:webHidden/>
              </w:rPr>
              <w:instrText xml:space="preserve"> PAGEREF _Toc33000850 \h </w:instrText>
            </w:r>
            <w:r w:rsidR="008B6FD8">
              <w:rPr>
                <w:noProof/>
                <w:webHidden/>
              </w:rPr>
            </w:r>
            <w:r w:rsidR="008B6FD8">
              <w:rPr>
                <w:noProof/>
                <w:webHidden/>
              </w:rPr>
              <w:fldChar w:fldCharType="separate"/>
            </w:r>
            <w:r w:rsidR="008B6FD8">
              <w:rPr>
                <w:noProof/>
                <w:webHidden/>
              </w:rPr>
              <w:t>341</w:t>
            </w:r>
            <w:r w:rsidR="008B6FD8">
              <w:rPr>
                <w:noProof/>
                <w:webHidden/>
              </w:rPr>
              <w:fldChar w:fldCharType="end"/>
            </w:r>
          </w:hyperlink>
        </w:p>
        <w:p w:rsidR="008B6FD8" w:rsidRDefault="00F200A4">
          <w:pPr>
            <w:pStyle w:val="21"/>
            <w:tabs>
              <w:tab w:val="right" w:leader="dot" w:pos="11896"/>
            </w:tabs>
            <w:rPr>
              <w:noProof/>
            </w:rPr>
          </w:pPr>
          <w:hyperlink w:anchor="_Toc33000851" w:history="1">
            <w:r w:rsidR="008B6FD8" w:rsidRPr="00FE1ED5">
              <w:rPr>
                <w:rStyle w:val="a9"/>
                <w:rFonts w:asciiTheme="minorEastAsia"/>
                <w:noProof/>
                <w:bdr w:val="inset" w:sz="5" w:space="0" w:color="000000"/>
              </w:rPr>
              <w:t>晉紀三十九</w:t>
            </w:r>
            <w:r w:rsidR="008B6FD8" w:rsidRPr="00FE1ED5">
              <w:rPr>
                <w:rStyle w:val="a9"/>
                <w:rFonts w:asciiTheme="minorEastAsia"/>
                <w:noProof/>
              </w:rPr>
              <w:t>起旃蒙單閼（乙卯），盡柔兆執徐（丙辰），凡二年。</w:t>
            </w:r>
            <w:r w:rsidR="008B6FD8">
              <w:rPr>
                <w:noProof/>
                <w:webHidden/>
              </w:rPr>
              <w:tab/>
            </w:r>
            <w:r w:rsidR="008B6FD8">
              <w:rPr>
                <w:noProof/>
                <w:webHidden/>
              </w:rPr>
              <w:fldChar w:fldCharType="begin"/>
            </w:r>
            <w:r w:rsidR="008B6FD8">
              <w:rPr>
                <w:noProof/>
                <w:webHidden/>
              </w:rPr>
              <w:instrText xml:space="preserve"> PAGEREF _Toc33000851 \h </w:instrText>
            </w:r>
            <w:r w:rsidR="008B6FD8">
              <w:rPr>
                <w:noProof/>
                <w:webHidden/>
              </w:rPr>
            </w:r>
            <w:r w:rsidR="008B6FD8">
              <w:rPr>
                <w:noProof/>
                <w:webHidden/>
              </w:rPr>
              <w:fldChar w:fldCharType="separate"/>
            </w:r>
            <w:r w:rsidR="008B6FD8">
              <w:rPr>
                <w:noProof/>
                <w:webHidden/>
              </w:rPr>
              <w:t>341</w:t>
            </w:r>
            <w:r w:rsidR="008B6FD8">
              <w:rPr>
                <w:noProof/>
                <w:webHidden/>
              </w:rPr>
              <w:fldChar w:fldCharType="end"/>
            </w:r>
          </w:hyperlink>
        </w:p>
        <w:p w:rsidR="008B6FD8" w:rsidRDefault="00F200A4">
          <w:pPr>
            <w:pStyle w:val="11"/>
            <w:tabs>
              <w:tab w:val="right" w:leader="dot" w:pos="11896"/>
            </w:tabs>
            <w:rPr>
              <w:noProof/>
            </w:rPr>
          </w:pPr>
          <w:hyperlink w:anchor="_Toc33000852" w:history="1">
            <w:r w:rsidR="008B6FD8" w:rsidRPr="00FE1ED5">
              <w:rPr>
                <w:rStyle w:val="a9"/>
                <w:rFonts w:asciiTheme="minorEastAsia"/>
                <w:noProof/>
              </w:rPr>
              <w:t>資治通鑑卷第一百一十八</w:t>
            </w:r>
            <w:r w:rsidR="008B6FD8">
              <w:rPr>
                <w:noProof/>
                <w:webHidden/>
              </w:rPr>
              <w:tab/>
            </w:r>
            <w:r w:rsidR="008B6FD8">
              <w:rPr>
                <w:noProof/>
                <w:webHidden/>
              </w:rPr>
              <w:fldChar w:fldCharType="begin"/>
            </w:r>
            <w:r w:rsidR="008B6FD8">
              <w:rPr>
                <w:noProof/>
                <w:webHidden/>
              </w:rPr>
              <w:instrText xml:space="preserve"> PAGEREF _Toc33000852 \h </w:instrText>
            </w:r>
            <w:r w:rsidR="008B6FD8">
              <w:rPr>
                <w:noProof/>
                <w:webHidden/>
              </w:rPr>
            </w:r>
            <w:r w:rsidR="008B6FD8">
              <w:rPr>
                <w:noProof/>
                <w:webHidden/>
              </w:rPr>
              <w:fldChar w:fldCharType="separate"/>
            </w:r>
            <w:r w:rsidR="008B6FD8">
              <w:rPr>
                <w:noProof/>
                <w:webHidden/>
              </w:rPr>
              <w:t>347</w:t>
            </w:r>
            <w:r w:rsidR="008B6FD8">
              <w:rPr>
                <w:noProof/>
                <w:webHidden/>
              </w:rPr>
              <w:fldChar w:fldCharType="end"/>
            </w:r>
          </w:hyperlink>
        </w:p>
        <w:p w:rsidR="008B6FD8" w:rsidRDefault="00F200A4">
          <w:pPr>
            <w:pStyle w:val="21"/>
            <w:tabs>
              <w:tab w:val="right" w:leader="dot" w:pos="11896"/>
            </w:tabs>
            <w:rPr>
              <w:noProof/>
            </w:rPr>
          </w:pPr>
          <w:hyperlink w:anchor="_Toc33000853" w:history="1">
            <w:r w:rsidR="008B6FD8" w:rsidRPr="00FE1ED5">
              <w:rPr>
                <w:rStyle w:val="a9"/>
                <w:rFonts w:asciiTheme="minorEastAsia"/>
                <w:noProof/>
                <w:bdr w:val="inset" w:sz="5" w:space="0" w:color="000000"/>
              </w:rPr>
              <w:t>晉紀四十</w:t>
            </w:r>
            <w:r w:rsidR="008B6FD8" w:rsidRPr="00FE1ED5">
              <w:rPr>
                <w:rStyle w:val="a9"/>
                <w:rFonts w:asciiTheme="minorEastAsia"/>
                <w:noProof/>
              </w:rPr>
              <w:t>起強圉大荒落（丁巳），盡屠維協洽（己未），凡三年。</w:t>
            </w:r>
            <w:r w:rsidR="008B6FD8">
              <w:rPr>
                <w:noProof/>
                <w:webHidden/>
              </w:rPr>
              <w:tab/>
            </w:r>
            <w:r w:rsidR="008B6FD8">
              <w:rPr>
                <w:noProof/>
                <w:webHidden/>
              </w:rPr>
              <w:fldChar w:fldCharType="begin"/>
            </w:r>
            <w:r w:rsidR="008B6FD8">
              <w:rPr>
                <w:noProof/>
                <w:webHidden/>
              </w:rPr>
              <w:instrText xml:space="preserve"> PAGEREF _Toc33000853 \h </w:instrText>
            </w:r>
            <w:r w:rsidR="008B6FD8">
              <w:rPr>
                <w:noProof/>
                <w:webHidden/>
              </w:rPr>
            </w:r>
            <w:r w:rsidR="008B6FD8">
              <w:rPr>
                <w:noProof/>
                <w:webHidden/>
              </w:rPr>
              <w:fldChar w:fldCharType="separate"/>
            </w:r>
            <w:r w:rsidR="008B6FD8">
              <w:rPr>
                <w:noProof/>
                <w:webHidden/>
              </w:rPr>
              <w:t>347</w:t>
            </w:r>
            <w:r w:rsidR="008B6FD8">
              <w:rPr>
                <w:noProof/>
                <w:webHidden/>
              </w:rPr>
              <w:fldChar w:fldCharType="end"/>
            </w:r>
          </w:hyperlink>
        </w:p>
        <w:p w:rsidR="008B6FD8" w:rsidRDefault="00F200A4">
          <w:pPr>
            <w:pStyle w:val="21"/>
            <w:tabs>
              <w:tab w:val="right" w:leader="dot" w:pos="11896"/>
            </w:tabs>
            <w:rPr>
              <w:noProof/>
            </w:rPr>
          </w:pPr>
          <w:hyperlink w:anchor="_Toc33000854" w:history="1">
            <w:r w:rsidR="008B6FD8" w:rsidRPr="00FE1ED5">
              <w:rPr>
                <w:rStyle w:val="a9"/>
                <w:rFonts w:asciiTheme="minorEastAsia"/>
                <w:noProof/>
              </w:rPr>
              <w:t>元熙元年</w:t>
            </w:r>
            <w:r w:rsidR="008B6FD8" w:rsidRPr="00FE1ED5">
              <w:rPr>
                <w:rStyle w:val="a9"/>
                <w:rFonts w:asciiTheme="minorEastAsia" w:hAnsi="宋体" w:cs="宋体"/>
                <w:noProof/>
              </w:rPr>
              <w:t>（</w:t>
            </w:r>
            <w:r w:rsidR="008B6FD8" w:rsidRPr="00FE1ED5">
              <w:rPr>
                <w:rStyle w:val="a9"/>
                <w:rFonts w:asciiTheme="minorEastAsia"/>
                <w:noProof/>
              </w:rPr>
              <w:t>己未、四一九</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_Toc33000854 \h </w:instrText>
            </w:r>
            <w:r w:rsidR="008B6FD8">
              <w:rPr>
                <w:noProof/>
                <w:webHidden/>
              </w:rPr>
            </w:r>
            <w:r w:rsidR="008B6FD8">
              <w:rPr>
                <w:noProof/>
                <w:webHidden/>
              </w:rPr>
              <w:fldChar w:fldCharType="separate"/>
            </w:r>
            <w:r w:rsidR="008B6FD8">
              <w:rPr>
                <w:noProof/>
                <w:webHidden/>
              </w:rPr>
              <w:t>352</w:t>
            </w:r>
            <w:r w:rsidR="008B6FD8">
              <w:rPr>
                <w:noProof/>
                <w:webHidden/>
              </w:rPr>
              <w:fldChar w:fldCharType="end"/>
            </w:r>
          </w:hyperlink>
        </w:p>
        <w:p w:rsidR="008B6FD8" w:rsidRDefault="00F200A4">
          <w:pPr>
            <w:pStyle w:val="11"/>
            <w:tabs>
              <w:tab w:val="right" w:leader="dot" w:pos="11896"/>
            </w:tabs>
            <w:rPr>
              <w:noProof/>
            </w:rPr>
          </w:pPr>
          <w:hyperlink w:anchor="_Toc33000855" w:history="1">
            <w:r w:rsidR="008B6FD8" w:rsidRPr="00FE1ED5">
              <w:rPr>
                <w:rStyle w:val="a9"/>
                <w:rFonts w:asciiTheme="minorEastAsia"/>
                <w:noProof/>
              </w:rPr>
              <w:t>資治通鑑卷第一百一十九</w:t>
            </w:r>
            <w:r w:rsidR="008B6FD8">
              <w:rPr>
                <w:noProof/>
                <w:webHidden/>
              </w:rPr>
              <w:tab/>
            </w:r>
            <w:r w:rsidR="008B6FD8">
              <w:rPr>
                <w:noProof/>
                <w:webHidden/>
              </w:rPr>
              <w:fldChar w:fldCharType="begin"/>
            </w:r>
            <w:r w:rsidR="008B6FD8">
              <w:rPr>
                <w:noProof/>
                <w:webHidden/>
              </w:rPr>
              <w:instrText xml:space="preserve"> PAGEREF _Toc33000855 \h </w:instrText>
            </w:r>
            <w:r w:rsidR="008B6FD8">
              <w:rPr>
                <w:noProof/>
                <w:webHidden/>
              </w:rPr>
            </w:r>
            <w:r w:rsidR="008B6FD8">
              <w:rPr>
                <w:noProof/>
                <w:webHidden/>
              </w:rPr>
              <w:fldChar w:fldCharType="separate"/>
            </w:r>
            <w:r w:rsidR="008B6FD8">
              <w:rPr>
                <w:noProof/>
                <w:webHidden/>
              </w:rPr>
              <w:t>355</w:t>
            </w:r>
            <w:r w:rsidR="008B6FD8">
              <w:rPr>
                <w:noProof/>
                <w:webHidden/>
              </w:rPr>
              <w:fldChar w:fldCharType="end"/>
            </w:r>
          </w:hyperlink>
        </w:p>
        <w:p w:rsidR="008B6FD8" w:rsidRDefault="00F200A4">
          <w:pPr>
            <w:pStyle w:val="21"/>
            <w:tabs>
              <w:tab w:val="right" w:leader="dot" w:pos="11896"/>
            </w:tabs>
            <w:rPr>
              <w:noProof/>
            </w:rPr>
          </w:pPr>
          <w:hyperlink w:anchor="_Toc33000856" w:history="1">
            <w:r w:rsidR="008B6FD8" w:rsidRPr="00FE1ED5">
              <w:rPr>
                <w:rStyle w:val="a9"/>
                <w:rFonts w:asciiTheme="minorEastAsia"/>
                <w:noProof/>
                <w:bdr w:val="inset" w:sz="5" w:space="0" w:color="000000"/>
              </w:rPr>
              <w:t>宋紀一</w:t>
            </w:r>
            <w:r w:rsidR="008B6FD8" w:rsidRPr="00FE1ED5">
              <w:rPr>
                <w:rStyle w:val="a9"/>
                <w:rFonts w:asciiTheme="minorEastAsia"/>
                <w:noProof/>
              </w:rPr>
              <w:t>起上章涒灘（庚申），盡昭陽大淵獻（癸亥），凡四年。</w:t>
            </w:r>
            <w:r w:rsidR="008B6FD8">
              <w:rPr>
                <w:noProof/>
                <w:webHidden/>
              </w:rPr>
              <w:tab/>
            </w:r>
            <w:r w:rsidR="008B6FD8">
              <w:rPr>
                <w:noProof/>
                <w:webHidden/>
              </w:rPr>
              <w:fldChar w:fldCharType="begin"/>
            </w:r>
            <w:r w:rsidR="008B6FD8">
              <w:rPr>
                <w:noProof/>
                <w:webHidden/>
              </w:rPr>
              <w:instrText xml:space="preserve"> PAGEREF _Toc33000856 \h </w:instrText>
            </w:r>
            <w:r w:rsidR="008B6FD8">
              <w:rPr>
                <w:noProof/>
                <w:webHidden/>
              </w:rPr>
            </w:r>
            <w:r w:rsidR="008B6FD8">
              <w:rPr>
                <w:noProof/>
                <w:webHidden/>
              </w:rPr>
              <w:fldChar w:fldCharType="separate"/>
            </w:r>
            <w:r w:rsidR="008B6FD8">
              <w:rPr>
                <w:noProof/>
                <w:webHidden/>
              </w:rPr>
              <w:t>355</w:t>
            </w:r>
            <w:r w:rsidR="008B6FD8">
              <w:rPr>
                <w:noProof/>
                <w:webHidden/>
              </w:rPr>
              <w:fldChar w:fldCharType="end"/>
            </w:r>
          </w:hyperlink>
        </w:p>
        <w:p w:rsidR="008B6FD8" w:rsidRDefault="00F200A4">
          <w:pPr>
            <w:pStyle w:val="21"/>
            <w:tabs>
              <w:tab w:val="right" w:leader="dot" w:pos="11896"/>
            </w:tabs>
            <w:rPr>
              <w:noProof/>
            </w:rPr>
          </w:pPr>
          <w:hyperlink w:anchor="_Toc33000857" w:history="1">
            <w:r w:rsidR="008B6FD8" w:rsidRPr="00FE1ED5">
              <w:rPr>
                <w:rStyle w:val="a9"/>
                <w:rFonts w:asciiTheme="minorEastAsia"/>
                <w:noProof/>
              </w:rPr>
              <w:t>永初元年</w:t>
            </w:r>
            <w:r w:rsidR="008B6FD8" w:rsidRPr="00FE1ED5">
              <w:rPr>
                <w:rStyle w:val="a9"/>
                <w:rFonts w:asciiTheme="minorEastAsia" w:hAnsi="宋体" w:cs="宋体"/>
                <w:noProof/>
              </w:rPr>
              <w:t>（</w:t>
            </w:r>
            <w:r w:rsidR="008B6FD8" w:rsidRPr="00FE1ED5">
              <w:rPr>
                <w:rStyle w:val="a9"/>
                <w:rFonts w:asciiTheme="minorEastAsia"/>
                <w:noProof/>
              </w:rPr>
              <w:t>庚申、四二○）是年六月改元。</w:t>
            </w:r>
            <w:r w:rsidR="008B6FD8">
              <w:rPr>
                <w:noProof/>
                <w:webHidden/>
              </w:rPr>
              <w:tab/>
            </w:r>
            <w:r w:rsidR="008B6FD8">
              <w:rPr>
                <w:noProof/>
                <w:webHidden/>
              </w:rPr>
              <w:fldChar w:fldCharType="begin"/>
            </w:r>
            <w:r w:rsidR="008B6FD8">
              <w:rPr>
                <w:noProof/>
                <w:webHidden/>
              </w:rPr>
              <w:instrText xml:space="preserve"> PAGEREF _Toc33000857 \h </w:instrText>
            </w:r>
            <w:r w:rsidR="008B6FD8">
              <w:rPr>
                <w:noProof/>
                <w:webHidden/>
              </w:rPr>
            </w:r>
            <w:r w:rsidR="008B6FD8">
              <w:rPr>
                <w:noProof/>
                <w:webHidden/>
              </w:rPr>
              <w:fldChar w:fldCharType="separate"/>
            </w:r>
            <w:r w:rsidR="008B6FD8">
              <w:rPr>
                <w:noProof/>
                <w:webHidden/>
              </w:rPr>
              <w:t>355</w:t>
            </w:r>
            <w:r w:rsidR="008B6FD8">
              <w:rPr>
                <w:noProof/>
                <w:webHidden/>
              </w:rPr>
              <w:fldChar w:fldCharType="end"/>
            </w:r>
          </w:hyperlink>
        </w:p>
        <w:p w:rsidR="008B6FD8" w:rsidRDefault="00F200A4">
          <w:pPr>
            <w:pStyle w:val="21"/>
            <w:tabs>
              <w:tab w:val="right" w:leader="dot" w:pos="11896"/>
            </w:tabs>
            <w:rPr>
              <w:noProof/>
            </w:rPr>
          </w:pPr>
          <w:hyperlink w:anchor="_Toc33000858" w:history="1">
            <w:r w:rsidR="008B6FD8" w:rsidRPr="00FE1ED5">
              <w:rPr>
                <w:rStyle w:val="a9"/>
                <w:rFonts w:asciiTheme="minorEastAsia"/>
                <w:noProof/>
              </w:rPr>
              <w:t>景平元年</w:t>
            </w:r>
            <w:r w:rsidR="008B6FD8" w:rsidRPr="00FE1ED5">
              <w:rPr>
                <w:rStyle w:val="a9"/>
                <w:rFonts w:asciiTheme="minorEastAsia" w:hAnsi="宋体" w:cs="宋体"/>
                <w:noProof/>
              </w:rPr>
              <w:t>（</w:t>
            </w:r>
            <w:r w:rsidR="008B6FD8" w:rsidRPr="00FE1ED5">
              <w:rPr>
                <w:rStyle w:val="a9"/>
                <w:rFonts w:asciiTheme="minorEastAsia"/>
                <w:noProof/>
              </w:rPr>
              <w:t>癸亥、四二三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_Toc33000858 \h </w:instrText>
            </w:r>
            <w:r w:rsidR="008B6FD8">
              <w:rPr>
                <w:noProof/>
                <w:webHidden/>
              </w:rPr>
            </w:r>
            <w:r w:rsidR="008B6FD8">
              <w:rPr>
                <w:noProof/>
                <w:webHidden/>
              </w:rPr>
              <w:fldChar w:fldCharType="separate"/>
            </w:r>
            <w:r w:rsidR="008B6FD8">
              <w:rPr>
                <w:noProof/>
                <w:webHidden/>
              </w:rPr>
              <w:t>359</w:t>
            </w:r>
            <w:r w:rsidR="008B6FD8">
              <w:rPr>
                <w:noProof/>
                <w:webHidden/>
              </w:rPr>
              <w:fldChar w:fldCharType="end"/>
            </w:r>
          </w:hyperlink>
        </w:p>
        <w:p w:rsidR="008B6FD8" w:rsidRDefault="00F200A4">
          <w:pPr>
            <w:pStyle w:val="11"/>
            <w:tabs>
              <w:tab w:val="right" w:leader="dot" w:pos="11896"/>
            </w:tabs>
            <w:rPr>
              <w:noProof/>
            </w:rPr>
          </w:pPr>
          <w:hyperlink w:anchor="_Toc33000859" w:history="1">
            <w:r w:rsidR="008B6FD8" w:rsidRPr="00FE1ED5">
              <w:rPr>
                <w:rStyle w:val="a9"/>
                <w:rFonts w:asciiTheme="minorEastAsia"/>
                <w:noProof/>
              </w:rPr>
              <w:t>資治通鑑卷第一百二十</w:t>
            </w:r>
            <w:r w:rsidR="008B6FD8">
              <w:rPr>
                <w:noProof/>
                <w:webHidden/>
              </w:rPr>
              <w:tab/>
            </w:r>
            <w:r w:rsidR="008B6FD8">
              <w:rPr>
                <w:noProof/>
                <w:webHidden/>
              </w:rPr>
              <w:fldChar w:fldCharType="begin"/>
            </w:r>
            <w:r w:rsidR="008B6FD8">
              <w:rPr>
                <w:noProof/>
                <w:webHidden/>
              </w:rPr>
              <w:instrText xml:space="preserve"> PAGEREF _Toc33000859 \h </w:instrText>
            </w:r>
            <w:r w:rsidR="008B6FD8">
              <w:rPr>
                <w:noProof/>
                <w:webHidden/>
              </w:rPr>
            </w:r>
            <w:r w:rsidR="008B6FD8">
              <w:rPr>
                <w:noProof/>
                <w:webHidden/>
              </w:rPr>
              <w:fldChar w:fldCharType="separate"/>
            </w:r>
            <w:r w:rsidR="008B6FD8">
              <w:rPr>
                <w:noProof/>
                <w:webHidden/>
              </w:rPr>
              <w:t>362</w:t>
            </w:r>
            <w:r w:rsidR="008B6FD8">
              <w:rPr>
                <w:noProof/>
                <w:webHidden/>
              </w:rPr>
              <w:fldChar w:fldCharType="end"/>
            </w:r>
          </w:hyperlink>
        </w:p>
        <w:p w:rsidR="008B6FD8" w:rsidRDefault="00F200A4">
          <w:pPr>
            <w:pStyle w:val="21"/>
            <w:tabs>
              <w:tab w:val="right" w:leader="dot" w:pos="11896"/>
            </w:tabs>
            <w:rPr>
              <w:noProof/>
            </w:rPr>
          </w:pPr>
          <w:hyperlink w:anchor="_Toc33000860" w:history="1">
            <w:r w:rsidR="008B6FD8" w:rsidRPr="00FE1ED5">
              <w:rPr>
                <w:rStyle w:val="a9"/>
                <w:rFonts w:asciiTheme="minorEastAsia"/>
                <w:noProof/>
                <w:bdr w:val="inset" w:sz="5" w:space="0" w:color="000000"/>
              </w:rPr>
              <w:t>宋紀二</w:t>
            </w:r>
            <w:r w:rsidR="008B6FD8" w:rsidRPr="00FE1ED5">
              <w:rPr>
                <w:rStyle w:val="a9"/>
                <w:rFonts w:asciiTheme="minorEastAsia"/>
                <w:noProof/>
              </w:rPr>
              <w:t>起閼逢困敦（甲子），盡強圉單閼（丁卯），凡四年。</w:t>
            </w:r>
            <w:r w:rsidR="008B6FD8">
              <w:rPr>
                <w:noProof/>
                <w:webHidden/>
              </w:rPr>
              <w:tab/>
            </w:r>
            <w:r w:rsidR="008B6FD8">
              <w:rPr>
                <w:noProof/>
                <w:webHidden/>
              </w:rPr>
              <w:fldChar w:fldCharType="begin"/>
            </w:r>
            <w:r w:rsidR="008B6FD8">
              <w:rPr>
                <w:noProof/>
                <w:webHidden/>
              </w:rPr>
              <w:instrText xml:space="preserve"> PAGEREF _Toc33000860 \h </w:instrText>
            </w:r>
            <w:r w:rsidR="008B6FD8">
              <w:rPr>
                <w:noProof/>
                <w:webHidden/>
              </w:rPr>
            </w:r>
            <w:r w:rsidR="008B6FD8">
              <w:rPr>
                <w:noProof/>
                <w:webHidden/>
              </w:rPr>
              <w:fldChar w:fldCharType="separate"/>
            </w:r>
            <w:r w:rsidR="008B6FD8">
              <w:rPr>
                <w:noProof/>
                <w:webHidden/>
              </w:rPr>
              <w:t>362</w:t>
            </w:r>
            <w:r w:rsidR="008B6FD8">
              <w:rPr>
                <w:noProof/>
                <w:webHidden/>
              </w:rPr>
              <w:fldChar w:fldCharType="end"/>
            </w:r>
          </w:hyperlink>
        </w:p>
        <w:p w:rsidR="008B6FD8" w:rsidRDefault="00F200A4">
          <w:pPr>
            <w:pStyle w:val="21"/>
            <w:tabs>
              <w:tab w:val="right" w:leader="dot" w:pos="11896"/>
            </w:tabs>
            <w:rPr>
              <w:noProof/>
            </w:rPr>
          </w:pPr>
          <w:hyperlink w:anchor="_Toc33000861" w:history="1">
            <w:r w:rsidR="008B6FD8" w:rsidRPr="00FE1ED5">
              <w:rPr>
                <w:rStyle w:val="a9"/>
                <w:rFonts w:asciiTheme="minorEastAsia"/>
                <w:noProof/>
              </w:rPr>
              <w:t>元嘉元年</w:t>
            </w:r>
            <w:r w:rsidR="008B6FD8" w:rsidRPr="00FE1ED5">
              <w:rPr>
                <w:rStyle w:val="a9"/>
                <w:rFonts w:asciiTheme="minorEastAsia" w:hAnsi="宋体" w:cs="宋体"/>
                <w:noProof/>
              </w:rPr>
              <w:t>（</w:t>
            </w:r>
            <w:r w:rsidR="008B6FD8" w:rsidRPr="00FE1ED5">
              <w:rPr>
                <w:rStyle w:val="a9"/>
                <w:rFonts w:asciiTheme="minorEastAsia"/>
                <w:noProof/>
              </w:rPr>
              <w:t>甲子、四二四）是年八月始改元。</w:t>
            </w:r>
            <w:r w:rsidR="008B6FD8">
              <w:rPr>
                <w:noProof/>
                <w:webHidden/>
              </w:rPr>
              <w:tab/>
            </w:r>
            <w:r w:rsidR="008B6FD8">
              <w:rPr>
                <w:noProof/>
                <w:webHidden/>
              </w:rPr>
              <w:fldChar w:fldCharType="begin"/>
            </w:r>
            <w:r w:rsidR="008B6FD8">
              <w:rPr>
                <w:noProof/>
                <w:webHidden/>
              </w:rPr>
              <w:instrText xml:space="preserve"> PAGEREF _Toc33000861 \h </w:instrText>
            </w:r>
            <w:r w:rsidR="008B6FD8">
              <w:rPr>
                <w:noProof/>
                <w:webHidden/>
              </w:rPr>
            </w:r>
            <w:r w:rsidR="008B6FD8">
              <w:rPr>
                <w:noProof/>
                <w:webHidden/>
              </w:rPr>
              <w:fldChar w:fldCharType="separate"/>
            </w:r>
            <w:r w:rsidR="008B6FD8">
              <w:rPr>
                <w:noProof/>
                <w:webHidden/>
              </w:rPr>
              <w:t>362</w:t>
            </w:r>
            <w:r w:rsidR="008B6FD8">
              <w:rPr>
                <w:noProof/>
                <w:webHidden/>
              </w:rPr>
              <w:fldChar w:fldCharType="end"/>
            </w:r>
          </w:hyperlink>
        </w:p>
        <w:p w:rsidR="008B6FD8" w:rsidRDefault="00F200A4">
          <w:pPr>
            <w:pStyle w:val="11"/>
            <w:tabs>
              <w:tab w:val="right" w:leader="dot" w:pos="11896"/>
            </w:tabs>
            <w:rPr>
              <w:noProof/>
            </w:rPr>
          </w:pPr>
          <w:hyperlink w:anchor="_Toc33000862" w:history="1">
            <w:r w:rsidR="008B6FD8" w:rsidRPr="00FE1ED5">
              <w:rPr>
                <w:rStyle w:val="a9"/>
                <w:rFonts w:asciiTheme="minorEastAsia"/>
                <w:noProof/>
              </w:rPr>
              <w:t>資治通鑑卷第一百二十一</w:t>
            </w:r>
            <w:r w:rsidR="008B6FD8">
              <w:rPr>
                <w:noProof/>
                <w:webHidden/>
              </w:rPr>
              <w:tab/>
            </w:r>
            <w:r w:rsidR="008B6FD8">
              <w:rPr>
                <w:noProof/>
                <w:webHidden/>
              </w:rPr>
              <w:fldChar w:fldCharType="begin"/>
            </w:r>
            <w:r w:rsidR="008B6FD8">
              <w:rPr>
                <w:noProof/>
                <w:webHidden/>
              </w:rPr>
              <w:instrText xml:space="preserve"> PAGEREF _Toc33000862 \h </w:instrText>
            </w:r>
            <w:r w:rsidR="008B6FD8">
              <w:rPr>
                <w:noProof/>
                <w:webHidden/>
              </w:rPr>
            </w:r>
            <w:r w:rsidR="008B6FD8">
              <w:rPr>
                <w:noProof/>
                <w:webHidden/>
              </w:rPr>
              <w:fldChar w:fldCharType="separate"/>
            </w:r>
            <w:r w:rsidR="008B6FD8">
              <w:rPr>
                <w:noProof/>
                <w:webHidden/>
              </w:rPr>
              <w:t>370</w:t>
            </w:r>
            <w:r w:rsidR="008B6FD8">
              <w:rPr>
                <w:noProof/>
                <w:webHidden/>
              </w:rPr>
              <w:fldChar w:fldCharType="end"/>
            </w:r>
          </w:hyperlink>
        </w:p>
        <w:p w:rsidR="008B6FD8" w:rsidRDefault="00F200A4">
          <w:pPr>
            <w:pStyle w:val="21"/>
            <w:tabs>
              <w:tab w:val="right" w:leader="dot" w:pos="11896"/>
            </w:tabs>
            <w:rPr>
              <w:noProof/>
            </w:rPr>
          </w:pPr>
          <w:hyperlink w:anchor="_Toc33000863" w:history="1">
            <w:r w:rsidR="008B6FD8" w:rsidRPr="00FE1ED5">
              <w:rPr>
                <w:rStyle w:val="a9"/>
                <w:rFonts w:asciiTheme="minorEastAsia"/>
                <w:noProof/>
                <w:bdr w:val="inset" w:sz="5" w:space="0" w:color="000000"/>
              </w:rPr>
              <w:t>宋紀三</w:t>
            </w:r>
            <w:r w:rsidR="008B6FD8" w:rsidRPr="00FE1ED5">
              <w:rPr>
                <w:rStyle w:val="a9"/>
                <w:rFonts w:asciiTheme="minorEastAsia"/>
                <w:noProof/>
              </w:rPr>
              <w:t>起著雍執徐（戊辰），盡上章敦牂（庚午），凡三年。</w:t>
            </w:r>
            <w:r w:rsidR="008B6FD8">
              <w:rPr>
                <w:noProof/>
                <w:webHidden/>
              </w:rPr>
              <w:tab/>
            </w:r>
            <w:r w:rsidR="008B6FD8">
              <w:rPr>
                <w:noProof/>
                <w:webHidden/>
              </w:rPr>
              <w:fldChar w:fldCharType="begin"/>
            </w:r>
            <w:r w:rsidR="008B6FD8">
              <w:rPr>
                <w:noProof/>
                <w:webHidden/>
              </w:rPr>
              <w:instrText xml:space="preserve"> PAGEREF _Toc33000863 \h </w:instrText>
            </w:r>
            <w:r w:rsidR="008B6FD8">
              <w:rPr>
                <w:noProof/>
                <w:webHidden/>
              </w:rPr>
            </w:r>
            <w:r w:rsidR="008B6FD8">
              <w:rPr>
                <w:noProof/>
                <w:webHidden/>
              </w:rPr>
              <w:fldChar w:fldCharType="separate"/>
            </w:r>
            <w:r w:rsidR="008B6FD8">
              <w:rPr>
                <w:noProof/>
                <w:webHidden/>
              </w:rPr>
              <w:t>370</w:t>
            </w:r>
            <w:r w:rsidR="008B6FD8">
              <w:rPr>
                <w:noProof/>
                <w:webHidden/>
              </w:rPr>
              <w:fldChar w:fldCharType="end"/>
            </w:r>
          </w:hyperlink>
        </w:p>
        <w:p w:rsidR="008B6FD8" w:rsidRDefault="00F200A4">
          <w:pPr>
            <w:pStyle w:val="11"/>
            <w:tabs>
              <w:tab w:val="right" w:leader="dot" w:pos="11896"/>
            </w:tabs>
            <w:rPr>
              <w:noProof/>
            </w:rPr>
          </w:pPr>
          <w:hyperlink w:anchor="_Toc33000864" w:history="1">
            <w:r w:rsidR="008B6FD8" w:rsidRPr="00FE1ED5">
              <w:rPr>
                <w:rStyle w:val="a9"/>
                <w:rFonts w:asciiTheme="minorEastAsia"/>
                <w:noProof/>
              </w:rPr>
              <w:t>資治通鑑卷第一百二十二</w:t>
            </w:r>
            <w:r w:rsidR="008B6FD8">
              <w:rPr>
                <w:noProof/>
                <w:webHidden/>
              </w:rPr>
              <w:tab/>
            </w:r>
            <w:r w:rsidR="008B6FD8">
              <w:rPr>
                <w:noProof/>
                <w:webHidden/>
              </w:rPr>
              <w:fldChar w:fldCharType="begin"/>
            </w:r>
            <w:r w:rsidR="008B6FD8">
              <w:rPr>
                <w:noProof/>
                <w:webHidden/>
              </w:rPr>
              <w:instrText xml:space="preserve"> PAGEREF _Toc33000864 \h </w:instrText>
            </w:r>
            <w:r w:rsidR="008B6FD8">
              <w:rPr>
                <w:noProof/>
                <w:webHidden/>
              </w:rPr>
            </w:r>
            <w:r w:rsidR="008B6FD8">
              <w:rPr>
                <w:noProof/>
                <w:webHidden/>
              </w:rPr>
              <w:fldChar w:fldCharType="separate"/>
            </w:r>
            <w:r w:rsidR="008B6FD8">
              <w:rPr>
                <w:noProof/>
                <w:webHidden/>
              </w:rPr>
              <w:t>377</w:t>
            </w:r>
            <w:r w:rsidR="008B6FD8">
              <w:rPr>
                <w:noProof/>
                <w:webHidden/>
              </w:rPr>
              <w:fldChar w:fldCharType="end"/>
            </w:r>
          </w:hyperlink>
        </w:p>
        <w:p w:rsidR="008B6FD8" w:rsidRDefault="00F200A4">
          <w:pPr>
            <w:pStyle w:val="21"/>
            <w:tabs>
              <w:tab w:val="right" w:leader="dot" w:pos="11896"/>
            </w:tabs>
            <w:rPr>
              <w:noProof/>
            </w:rPr>
          </w:pPr>
          <w:hyperlink w:anchor="_Toc33000865" w:history="1">
            <w:r w:rsidR="008B6FD8" w:rsidRPr="00FE1ED5">
              <w:rPr>
                <w:rStyle w:val="a9"/>
                <w:rFonts w:asciiTheme="minorEastAsia"/>
                <w:noProof/>
                <w:bdr w:val="inset" w:sz="5" w:space="0" w:color="000000"/>
              </w:rPr>
              <w:t>宋紀四</w:t>
            </w:r>
            <w:r w:rsidR="008B6FD8" w:rsidRPr="00FE1ED5">
              <w:rPr>
                <w:rStyle w:val="a9"/>
                <w:rFonts w:asciiTheme="minorEastAsia"/>
                <w:noProof/>
              </w:rPr>
              <w:t>起重光協洽（辛未），盡旃蒙大淵獻（乙亥），凡五年。</w:t>
            </w:r>
            <w:r w:rsidR="008B6FD8">
              <w:rPr>
                <w:noProof/>
                <w:webHidden/>
              </w:rPr>
              <w:tab/>
            </w:r>
            <w:r w:rsidR="008B6FD8">
              <w:rPr>
                <w:noProof/>
                <w:webHidden/>
              </w:rPr>
              <w:fldChar w:fldCharType="begin"/>
            </w:r>
            <w:r w:rsidR="008B6FD8">
              <w:rPr>
                <w:noProof/>
                <w:webHidden/>
              </w:rPr>
              <w:instrText xml:space="preserve"> PAGEREF _Toc33000865 \h </w:instrText>
            </w:r>
            <w:r w:rsidR="008B6FD8">
              <w:rPr>
                <w:noProof/>
                <w:webHidden/>
              </w:rPr>
            </w:r>
            <w:r w:rsidR="008B6FD8">
              <w:rPr>
                <w:noProof/>
                <w:webHidden/>
              </w:rPr>
              <w:fldChar w:fldCharType="separate"/>
            </w:r>
            <w:r w:rsidR="008B6FD8">
              <w:rPr>
                <w:noProof/>
                <w:webHidden/>
              </w:rPr>
              <w:t>377</w:t>
            </w:r>
            <w:r w:rsidR="008B6FD8">
              <w:rPr>
                <w:noProof/>
                <w:webHidden/>
              </w:rPr>
              <w:fldChar w:fldCharType="end"/>
            </w:r>
          </w:hyperlink>
        </w:p>
        <w:p w:rsidR="008B6FD8" w:rsidRDefault="00F200A4">
          <w:pPr>
            <w:pStyle w:val="11"/>
            <w:tabs>
              <w:tab w:val="right" w:leader="dot" w:pos="11896"/>
            </w:tabs>
            <w:rPr>
              <w:noProof/>
            </w:rPr>
          </w:pPr>
          <w:hyperlink w:anchor="_Toc33000866" w:history="1">
            <w:r w:rsidR="008B6FD8" w:rsidRPr="00FE1ED5">
              <w:rPr>
                <w:rStyle w:val="a9"/>
                <w:rFonts w:asciiTheme="minorEastAsia"/>
                <w:noProof/>
              </w:rPr>
              <w:t>資治通鑑卷第一百二十三</w:t>
            </w:r>
            <w:r w:rsidR="008B6FD8">
              <w:rPr>
                <w:noProof/>
                <w:webHidden/>
              </w:rPr>
              <w:tab/>
            </w:r>
            <w:r w:rsidR="008B6FD8">
              <w:rPr>
                <w:noProof/>
                <w:webHidden/>
              </w:rPr>
              <w:fldChar w:fldCharType="begin"/>
            </w:r>
            <w:r w:rsidR="008B6FD8">
              <w:rPr>
                <w:noProof/>
                <w:webHidden/>
              </w:rPr>
              <w:instrText xml:space="preserve"> PAGEREF _Toc33000866 \h </w:instrText>
            </w:r>
            <w:r w:rsidR="008B6FD8">
              <w:rPr>
                <w:noProof/>
                <w:webHidden/>
              </w:rPr>
            </w:r>
            <w:r w:rsidR="008B6FD8">
              <w:rPr>
                <w:noProof/>
                <w:webHidden/>
              </w:rPr>
              <w:fldChar w:fldCharType="separate"/>
            </w:r>
            <w:r w:rsidR="008B6FD8">
              <w:rPr>
                <w:noProof/>
                <w:webHidden/>
              </w:rPr>
              <w:t>384</w:t>
            </w:r>
            <w:r w:rsidR="008B6FD8">
              <w:rPr>
                <w:noProof/>
                <w:webHidden/>
              </w:rPr>
              <w:fldChar w:fldCharType="end"/>
            </w:r>
          </w:hyperlink>
        </w:p>
        <w:p w:rsidR="008B6FD8" w:rsidRDefault="00F200A4">
          <w:pPr>
            <w:pStyle w:val="21"/>
            <w:tabs>
              <w:tab w:val="right" w:leader="dot" w:pos="11896"/>
            </w:tabs>
            <w:rPr>
              <w:noProof/>
            </w:rPr>
          </w:pPr>
          <w:hyperlink w:anchor="_Toc33000867" w:history="1">
            <w:r w:rsidR="008B6FD8" w:rsidRPr="00FE1ED5">
              <w:rPr>
                <w:rStyle w:val="a9"/>
                <w:rFonts w:asciiTheme="minorEastAsia"/>
                <w:noProof/>
                <w:bdr w:val="inset" w:sz="5" w:space="0" w:color="000000"/>
              </w:rPr>
              <w:t>宋紀五</w:t>
            </w:r>
            <w:r w:rsidR="008B6FD8" w:rsidRPr="00FE1ED5">
              <w:rPr>
                <w:rStyle w:val="a9"/>
                <w:rFonts w:asciiTheme="minorEastAsia"/>
                <w:noProof/>
              </w:rPr>
              <w:t>起柔兆困敦（丙子），盡重光大荒落（辛巳），凡六年。</w:t>
            </w:r>
            <w:r w:rsidR="008B6FD8">
              <w:rPr>
                <w:noProof/>
                <w:webHidden/>
              </w:rPr>
              <w:tab/>
            </w:r>
            <w:r w:rsidR="008B6FD8">
              <w:rPr>
                <w:noProof/>
                <w:webHidden/>
              </w:rPr>
              <w:fldChar w:fldCharType="begin"/>
            </w:r>
            <w:r w:rsidR="008B6FD8">
              <w:rPr>
                <w:noProof/>
                <w:webHidden/>
              </w:rPr>
              <w:instrText xml:space="preserve"> PAGEREF _Toc33000867 \h </w:instrText>
            </w:r>
            <w:r w:rsidR="008B6FD8">
              <w:rPr>
                <w:noProof/>
                <w:webHidden/>
              </w:rPr>
            </w:r>
            <w:r w:rsidR="008B6FD8">
              <w:rPr>
                <w:noProof/>
                <w:webHidden/>
              </w:rPr>
              <w:fldChar w:fldCharType="separate"/>
            </w:r>
            <w:r w:rsidR="008B6FD8">
              <w:rPr>
                <w:noProof/>
                <w:webHidden/>
              </w:rPr>
              <w:t>384</w:t>
            </w:r>
            <w:r w:rsidR="008B6FD8">
              <w:rPr>
                <w:noProof/>
                <w:webHidden/>
              </w:rPr>
              <w:fldChar w:fldCharType="end"/>
            </w:r>
          </w:hyperlink>
        </w:p>
        <w:p w:rsidR="008B6FD8" w:rsidRDefault="00F200A4">
          <w:pPr>
            <w:pStyle w:val="11"/>
            <w:tabs>
              <w:tab w:val="right" w:leader="dot" w:pos="11896"/>
            </w:tabs>
            <w:rPr>
              <w:noProof/>
            </w:rPr>
          </w:pPr>
          <w:hyperlink w:anchor="_Toc33000868" w:history="1">
            <w:r w:rsidR="008B6FD8" w:rsidRPr="00FE1ED5">
              <w:rPr>
                <w:rStyle w:val="a9"/>
                <w:rFonts w:asciiTheme="minorEastAsia"/>
                <w:noProof/>
              </w:rPr>
              <w:t>資治通鑑卷第一百二十四</w:t>
            </w:r>
            <w:r w:rsidR="008B6FD8">
              <w:rPr>
                <w:noProof/>
                <w:webHidden/>
              </w:rPr>
              <w:tab/>
            </w:r>
            <w:r w:rsidR="008B6FD8">
              <w:rPr>
                <w:noProof/>
                <w:webHidden/>
              </w:rPr>
              <w:fldChar w:fldCharType="begin"/>
            </w:r>
            <w:r w:rsidR="008B6FD8">
              <w:rPr>
                <w:noProof/>
                <w:webHidden/>
              </w:rPr>
              <w:instrText xml:space="preserve"> PAGEREF _Toc33000868 \h </w:instrText>
            </w:r>
            <w:r w:rsidR="008B6FD8">
              <w:rPr>
                <w:noProof/>
                <w:webHidden/>
              </w:rPr>
            </w:r>
            <w:r w:rsidR="008B6FD8">
              <w:rPr>
                <w:noProof/>
                <w:webHidden/>
              </w:rPr>
              <w:fldChar w:fldCharType="separate"/>
            </w:r>
            <w:r w:rsidR="008B6FD8">
              <w:rPr>
                <w:noProof/>
                <w:webHidden/>
              </w:rPr>
              <w:t>392</w:t>
            </w:r>
            <w:r w:rsidR="008B6FD8">
              <w:rPr>
                <w:noProof/>
                <w:webHidden/>
              </w:rPr>
              <w:fldChar w:fldCharType="end"/>
            </w:r>
          </w:hyperlink>
        </w:p>
        <w:p w:rsidR="008B6FD8" w:rsidRDefault="00F200A4">
          <w:pPr>
            <w:pStyle w:val="21"/>
            <w:tabs>
              <w:tab w:val="right" w:leader="dot" w:pos="11896"/>
            </w:tabs>
            <w:rPr>
              <w:noProof/>
            </w:rPr>
          </w:pPr>
          <w:hyperlink w:anchor="_Toc33000869" w:history="1">
            <w:r w:rsidR="008B6FD8" w:rsidRPr="00FE1ED5">
              <w:rPr>
                <w:rStyle w:val="a9"/>
                <w:rFonts w:asciiTheme="minorEastAsia"/>
                <w:noProof/>
                <w:bdr w:val="inset" w:sz="5" w:space="0" w:color="000000"/>
              </w:rPr>
              <w:t>宋紀六</w:t>
            </w:r>
            <w:r w:rsidR="008B6FD8" w:rsidRPr="00FE1ED5">
              <w:rPr>
                <w:rStyle w:val="a9"/>
                <w:rFonts w:asciiTheme="minorEastAsia"/>
                <w:noProof/>
              </w:rPr>
              <w:t>起玄黓敦牂（壬午），盡柔兆閹茂（丙戌），凡五年。</w:t>
            </w:r>
            <w:r w:rsidR="008B6FD8">
              <w:rPr>
                <w:noProof/>
                <w:webHidden/>
              </w:rPr>
              <w:tab/>
            </w:r>
            <w:r w:rsidR="008B6FD8">
              <w:rPr>
                <w:noProof/>
                <w:webHidden/>
              </w:rPr>
              <w:fldChar w:fldCharType="begin"/>
            </w:r>
            <w:r w:rsidR="008B6FD8">
              <w:rPr>
                <w:noProof/>
                <w:webHidden/>
              </w:rPr>
              <w:instrText xml:space="preserve"> PAGEREF _Toc33000869 \h </w:instrText>
            </w:r>
            <w:r w:rsidR="008B6FD8">
              <w:rPr>
                <w:noProof/>
                <w:webHidden/>
              </w:rPr>
            </w:r>
            <w:r w:rsidR="008B6FD8">
              <w:rPr>
                <w:noProof/>
                <w:webHidden/>
              </w:rPr>
              <w:fldChar w:fldCharType="separate"/>
            </w:r>
            <w:r w:rsidR="008B6FD8">
              <w:rPr>
                <w:noProof/>
                <w:webHidden/>
              </w:rPr>
              <w:t>392</w:t>
            </w:r>
            <w:r w:rsidR="008B6FD8">
              <w:rPr>
                <w:noProof/>
                <w:webHidden/>
              </w:rPr>
              <w:fldChar w:fldCharType="end"/>
            </w:r>
          </w:hyperlink>
        </w:p>
        <w:p w:rsidR="008B6FD8" w:rsidRDefault="00F200A4">
          <w:pPr>
            <w:pStyle w:val="11"/>
            <w:tabs>
              <w:tab w:val="right" w:leader="dot" w:pos="11896"/>
            </w:tabs>
            <w:rPr>
              <w:noProof/>
            </w:rPr>
          </w:pPr>
          <w:hyperlink w:anchor="_Toc33000870" w:history="1">
            <w:r w:rsidR="008B6FD8" w:rsidRPr="00FE1ED5">
              <w:rPr>
                <w:rStyle w:val="a9"/>
                <w:rFonts w:asciiTheme="minorEastAsia"/>
                <w:noProof/>
              </w:rPr>
              <w:t>資治通鑑卷第一百二十五</w:t>
            </w:r>
            <w:r w:rsidR="008B6FD8">
              <w:rPr>
                <w:noProof/>
                <w:webHidden/>
              </w:rPr>
              <w:tab/>
            </w:r>
            <w:r w:rsidR="008B6FD8">
              <w:rPr>
                <w:noProof/>
                <w:webHidden/>
              </w:rPr>
              <w:fldChar w:fldCharType="begin"/>
            </w:r>
            <w:r w:rsidR="008B6FD8">
              <w:rPr>
                <w:noProof/>
                <w:webHidden/>
              </w:rPr>
              <w:instrText xml:space="preserve"> PAGEREF _Toc33000870 \h </w:instrText>
            </w:r>
            <w:r w:rsidR="008B6FD8">
              <w:rPr>
                <w:noProof/>
                <w:webHidden/>
              </w:rPr>
            </w:r>
            <w:r w:rsidR="008B6FD8">
              <w:rPr>
                <w:noProof/>
                <w:webHidden/>
              </w:rPr>
              <w:fldChar w:fldCharType="separate"/>
            </w:r>
            <w:r w:rsidR="008B6FD8">
              <w:rPr>
                <w:noProof/>
                <w:webHidden/>
              </w:rPr>
              <w:t>400</w:t>
            </w:r>
            <w:r w:rsidR="008B6FD8">
              <w:rPr>
                <w:noProof/>
                <w:webHidden/>
              </w:rPr>
              <w:fldChar w:fldCharType="end"/>
            </w:r>
          </w:hyperlink>
        </w:p>
        <w:p w:rsidR="008B6FD8" w:rsidRDefault="00F200A4">
          <w:pPr>
            <w:pStyle w:val="21"/>
            <w:tabs>
              <w:tab w:val="right" w:leader="dot" w:pos="11896"/>
            </w:tabs>
            <w:rPr>
              <w:noProof/>
            </w:rPr>
          </w:pPr>
          <w:hyperlink w:anchor="_Toc33000871" w:history="1">
            <w:r w:rsidR="008B6FD8" w:rsidRPr="00FE1ED5">
              <w:rPr>
                <w:rStyle w:val="a9"/>
                <w:rFonts w:asciiTheme="minorEastAsia"/>
                <w:noProof/>
                <w:bdr w:val="inset" w:sz="5" w:space="0" w:color="000000"/>
              </w:rPr>
              <w:t>宋紀七</w:t>
            </w:r>
            <w:r w:rsidR="008B6FD8" w:rsidRPr="00FE1ED5">
              <w:rPr>
                <w:rStyle w:val="a9"/>
                <w:rFonts w:asciiTheme="minorEastAsia"/>
                <w:noProof/>
              </w:rPr>
              <w:t>起強圉大淵獻（丁亥），盡上章攝提格（庚寅），凡四年。</w:t>
            </w:r>
            <w:r w:rsidR="008B6FD8">
              <w:rPr>
                <w:noProof/>
                <w:webHidden/>
              </w:rPr>
              <w:tab/>
            </w:r>
            <w:r w:rsidR="008B6FD8">
              <w:rPr>
                <w:noProof/>
                <w:webHidden/>
              </w:rPr>
              <w:fldChar w:fldCharType="begin"/>
            </w:r>
            <w:r w:rsidR="008B6FD8">
              <w:rPr>
                <w:noProof/>
                <w:webHidden/>
              </w:rPr>
              <w:instrText xml:space="preserve"> PAGEREF _Toc33000871 \h </w:instrText>
            </w:r>
            <w:r w:rsidR="008B6FD8">
              <w:rPr>
                <w:noProof/>
                <w:webHidden/>
              </w:rPr>
            </w:r>
            <w:r w:rsidR="008B6FD8">
              <w:rPr>
                <w:noProof/>
                <w:webHidden/>
              </w:rPr>
              <w:fldChar w:fldCharType="separate"/>
            </w:r>
            <w:r w:rsidR="008B6FD8">
              <w:rPr>
                <w:noProof/>
                <w:webHidden/>
              </w:rPr>
              <w:t>400</w:t>
            </w:r>
            <w:r w:rsidR="008B6FD8">
              <w:rPr>
                <w:noProof/>
                <w:webHidden/>
              </w:rPr>
              <w:fldChar w:fldCharType="end"/>
            </w:r>
          </w:hyperlink>
        </w:p>
        <w:p w:rsidR="008B6FD8" w:rsidRDefault="00F200A4">
          <w:pPr>
            <w:pStyle w:val="11"/>
            <w:tabs>
              <w:tab w:val="right" w:leader="dot" w:pos="11896"/>
            </w:tabs>
            <w:rPr>
              <w:noProof/>
            </w:rPr>
          </w:pPr>
          <w:hyperlink w:anchor="_Toc33000872" w:history="1">
            <w:r w:rsidR="008B6FD8" w:rsidRPr="00FE1ED5">
              <w:rPr>
                <w:rStyle w:val="a9"/>
                <w:rFonts w:asciiTheme="minorEastAsia"/>
                <w:noProof/>
              </w:rPr>
              <w:t>資治通鑑卷第一百二十六</w:t>
            </w:r>
            <w:r w:rsidR="008B6FD8">
              <w:rPr>
                <w:noProof/>
                <w:webHidden/>
              </w:rPr>
              <w:tab/>
            </w:r>
            <w:r w:rsidR="008B6FD8">
              <w:rPr>
                <w:noProof/>
                <w:webHidden/>
              </w:rPr>
              <w:fldChar w:fldCharType="begin"/>
            </w:r>
            <w:r w:rsidR="008B6FD8">
              <w:rPr>
                <w:noProof/>
                <w:webHidden/>
              </w:rPr>
              <w:instrText xml:space="preserve"> PAGEREF _Toc33000872 \h </w:instrText>
            </w:r>
            <w:r w:rsidR="008B6FD8">
              <w:rPr>
                <w:noProof/>
                <w:webHidden/>
              </w:rPr>
            </w:r>
            <w:r w:rsidR="008B6FD8">
              <w:rPr>
                <w:noProof/>
                <w:webHidden/>
              </w:rPr>
              <w:fldChar w:fldCharType="separate"/>
            </w:r>
            <w:r w:rsidR="008B6FD8">
              <w:rPr>
                <w:noProof/>
                <w:webHidden/>
              </w:rPr>
              <w:t>407</w:t>
            </w:r>
            <w:r w:rsidR="008B6FD8">
              <w:rPr>
                <w:noProof/>
                <w:webHidden/>
              </w:rPr>
              <w:fldChar w:fldCharType="end"/>
            </w:r>
          </w:hyperlink>
        </w:p>
        <w:p w:rsidR="008B6FD8" w:rsidRDefault="00F200A4">
          <w:pPr>
            <w:pStyle w:val="21"/>
            <w:tabs>
              <w:tab w:val="right" w:leader="dot" w:pos="11896"/>
            </w:tabs>
            <w:rPr>
              <w:noProof/>
            </w:rPr>
          </w:pPr>
          <w:hyperlink w:anchor="_Toc33000873" w:history="1">
            <w:r w:rsidR="008B6FD8" w:rsidRPr="00FE1ED5">
              <w:rPr>
                <w:rStyle w:val="a9"/>
                <w:rFonts w:asciiTheme="minorEastAsia"/>
                <w:noProof/>
                <w:bdr w:val="inset" w:sz="5" w:space="0" w:color="000000"/>
              </w:rPr>
              <w:t>宋紀八</w:t>
            </w:r>
            <w:r w:rsidR="008B6FD8" w:rsidRPr="00FE1ED5">
              <w:rPr>
                <w:rStyle w:val="a9"/>
                <w:rFonts w:asciiTheme="minorEastAsia"/>
                <w:noProof/>
              </w:rPr>
              <w:t>起重光單閼（辛卯），盡玄黓執徐（壬辰），凡二年。</w:t>
            </w:r>
            <w:r w:rsidR="008B6FD8">
              <w:rPr>
                <w:noProof/>
                <w:webHidden/>
              </w:rPr>
              <w:tab/>
            </w:r>
            <w:r w:rsidR="008B6FD8">
              <w:rPr>
                <w:noProof/>
                <w:webHidden/>
              </w:rPr>
              <w:fldChar w:fldCharType="begin"/>
            </w:r>
            <w:r w:rsidR="008B6FD8">
              <w:rPr>
                <w:noProof/>
                <w:webHidden/>
              </w:rPr>
              <w:instrText xml:space="preserve"> PAGEREF _Toc33000873 \h </w:instrText>
            </w:r>
            <w:r w:rsidR="008B6FD8">
              <w:rPr>
                <w:noProof/>
                <w:webHidden/>
              </w:rPr>
            </w:r>
            <w:r w:rsidR="008B6FD8">
              <w:rPr>
                <w:noProof/>
                <w:webHidden/>
              </w:rPr>
              <w:fldChar w:fldCharType="separate"/>
            </w:r>
            <w:r w:rsidR="008B6FD8">
              <w:rPr>
                <w:noProof/>
                <w:webHidden/>
              </w:rPr>
              <w:t>407</w:t>
            </w:r>
            <w:r w:rsidR="008B6FD8">
              <w:rPr>
                <w:noProof/>
                <w:webHidden/>
              </w:rPr>
              <w:fldChar w:fldCharType="end"/>
            </w:r>
          </w:hyperlink>
        </w:p>
        <w:p w:rsidR="008B6FD8" w:rsidRDefault="00F200A4">
          <w:pPr>
            <w:pStyle w:val="11"/>
            <w:tabs>
              <w:tab w:val="right" w:leader="dot" w:pos="11896"/>
            </w:tabs>
            <w:rPr>
              <w:noProof/>
            </w:rPr>
          </w:pPr>
          <w:hyperlink w:anchor="_Toc33000874" w:history="1">
            <w:r w:rsidR="008B6FD8" w:rsidRPr="00FE1ED5">
              <w:rPr>
                <w:rStyle w:val="a9"/>
                <w:rFonts w:asciiTheme="minorEastAsia"/>
                <w:noProof/>
              </w:rPr>
              <w:t>資治通鑑卷第一百二十七</w:t>
            </w:r>
            <w:r w:rsidR="008B6FD8">
              <w:rPr>
                <w:noProof/>
                <w:webHidden/>
              </w:rPr>
              <w:tab/>
            </w:r>
            <w:r w:rsidR="008B6FD8">
              <w:rPr>
                <w:noProof/>
                <w:webHidden/>
              </w:rPr>
              <w:fldChar w:fldCharType="begin"/>
            </w:r>
            <w:r w:rsidR="008B6FD8">
              <w:rPr>
                <w:noProof/>
                <w:webHidden/>
              </w:rPr>
              <w:instrText xml:space="preserve"> PAGEREF _Toc33000874 \h </w:instrText>
            </w:r>
            <w:r w:rsidR="008B6FD8">
              <w:rPr>
                <w:noProof/>
                <w:webHidden/>
              </w:rPr>
            </w:r>
            <w:r w:rsidR="008B6FD8">
              <w:rPr>
                <w:noProof/>
                <w:webHidden/>
              </w:rPr>
              <w:fldChar w:fldCharType="separate"/>
            </w:r>
            <w:r w:rsidR="008B6FD8">
              <w:rPr>
                <w:noProof/>
                <w:webHidden/>
              </w:rPr>
              <w:t>412</w:t>
            </w:r>
            <w:r w:rsidR="008B6FD8">
              <w:rPr>
                <w:noProof/>
                <w:webHidden/>
              </w:rPr>
              <w:fldChar w:fldCharType="end"/>
            </w:r>
          </w:hyperlink>
        </w:p>
        <w:p w:rsidR="008B6FD8" w:rsidRDefault="00F200A4">
          <w:pPr>
            <w:pStyle w:val="21"/>
            <w:tabs>
              <w:tab w:val="right" w:leader="dot" w:pos="11896"/>
            </w:tabs>
            <w:rPr>
              <w:noProof/>
            </w:rPr>
          </w:pPr>
          <w:hyperlink w:anchor="_Toc33000875" w:history="1">
            <w:r w:rsidR="008B6FD8" w:rsidRPr="00FE1ED5">
              <w:rPr>
                <w:rStyle w:val="a9"/>
                <w:rFonts w:asciiTheme="minorEastAsia"/>
                <w:noProof/>
                <w:bdr w:val="inset" w:sz="5" w:space="0" w:color="000000"/>
              </w:rPr>
              <w:t>宋紀九</w:t>
            </w:r>
            <w:r w:rsidR="008B6FD8" w:rsidRPr="00FE1ED5">
              <w:rPr>
                <w:rStyle w:val="a9"/>
                <w:rFonts w:asciiTheme="minorEastAsia"/>
                <w:noProof/>
              </w:rPr>
              <w:t>昭陽大荒落（癸巳），一年。</w:t>
            </w:r>
            <w:r w:rsidR="008B6FD8">
              <w:rPr>
                <w:noProof/>
                <w:webHidden/>
              </w:rPr>
              <w:tab/>
            </w:r>
            <w:r w:rsidR="008B6FD8">
              <w:rPr>
                <w:noProof/>
                <w:webHidden/>
              </w:rPr>
              <w:fldChar w:fldCharType="begin"/>
            </w:r>
            <w:r w:rsidR="008B6FD8">
              <w:rPr>
                <w:noProof/>
                <w:webHidden/>
              </w:rPr>
              <w:instrText xml:space="preserve"> PAGEREF _Toc33000875 \h </w:instrText>
            </w:r>
            <w:r w:rsidR="008B6FD8">
              <w:rPr>
                <w:noProof/>
                <w:webHidden/>
              </w:rPr>
            </w:r>
            <w:r w:rsidR="008B6FD8">
              <w:rPr>
                <w:noProof/>
                <w:webHidden/>
              </w:rPr>
              <w:fldChar w:fldCharType="separate"/>
            </w:r>
            <w:r w:rsidR="008B6FD8">
              <w:rPr>
                <w:noProof/>
                <w:webHidden/>
              </w:rPr>
              <w:t>412</w:t>
            </w:r>
            <w:r w:rsidR="008B6FD8">
              <w:rPr>
                <w:noProof/>
                <w:webHidden/>
              </w:rPr>
              <w:fldChar w:fldCharType="end"/>
            </w:r>
          </w:hyperlink>
        </w:p>
        <w:p w:rsidR="008B6FD8" w:rsidRDefault="00F200A4">
          <w:pPr>
            <w:pStyle w:val="11"/>
            <w:tabs>
              <w:tab w:val="right" w:leader="dot" w:pos="11896"/>
            </w:tabs>
            <w:rPr>
              <w:noProof/>
            </w:rPr>
          </w:pPr>
          <w:hyperlink w:anchor="_Toc33000876" w:history="1">
            <w:r w:rsidR="008B6FD8" w:rsidRPr="00FE1ED5">
              <w:rPr>
                <w:rStyle w:val="a9"/>
                <w:rFonts w:asciiTheme="minorEastAsia"/>
                <w:noProof/>
              </w:rPr>
              <w:t>資治通鑑卷第一百二十八</w:t>
            </w:r>
            <w:r w:rsidR="008B6FD8">
              <w:rPr>
                <w:noProof/>
                <w:webHidden/>
              </w:rPr>
              <w:tab/>
            </w:r>
            <w:r w:rsidR="008B6FD8">
              <w:rPr>
                <w:noProof/>
                <w:webHidden/>
              </w:rPr>
              <w:fldChar w:fldCharType="begin"/>
            </w:r>
            <w:r w:rsidR="008B6FD8">
              <w:rPr>
                <w:noProof/>
                <w:webHidden/>
              </w:rPr>
              <w:instrText xml:space="preserve"> PAGEREF _Toc33000876 \h </w:instrText>
            </w:r>
            <w:r w:rsidR="008B6FD8">
              <w:rPr>
                <w:noProof/>
                <w:webHidden/>
              </w:rPr>
            </w:r>
            <w:r w:rsidR="008B6FD8">
              <w:rPr>
                <w:noProof/>
                <w:webHidden/>
              </w:rPr>
              <w:fldChar w:fldCharType="separate"/>
            </w:r>
            <w:r w:rsidR="008B6FD8">
              <w:rPr>
                <w:noProof/>
                <w:webHidden/>
              </w:rPr>
              <w:t>418</w:t>
            </w:r>
            <w:r w:rsidR="008B6FD8">
              <w:rPr>
                <w:noProof/>
                <w:webHidden/>
              </w:rPr>
              <w:fldChar w:fldCharType="end"/>
            </w:r>
          </w:hyperlink>
        </w:p>
        <w:p w:rsidR="008B6FD8" w:rsidRDefault="00F200A4">
          <w:pPr>
            <w:pStyle w:val="21"/>
            <w:tabs>
              <w:tab w:val="right" w:leader="dot" w:pos="11896"/>
            </w:tabs>
            <w:rPr>
              <w:noProof/>
            </w:rPr>
          </w:pPr>
          <w:hyperlink w:anchor="_Toc33000877" w:history="1">
            <w:r w:rsidR="008B6FD8" w:rsidRPr="00FE1ED5">
              <w:rPr>
                <w:rStyle w:val="a9"/>
                <w:rFonts w:asciiTheme="minorEastAsia"/>
                <w:noProof/>
                <w:bdr w:val="inset" w:sz="5" w:space="0" w:color="000000"/>
              </w:rPr>
              <w:t>宋紀十</w:t>
            </w:r>
            <w:r w:rsidR="008B6FD8" w:rsidRPr="00FE1ED5">
              <w:rPr>
                <w:rStyle w:val="a9"/>
                <w:rFonts w:asciiTheme="minorEastAsia"/>
                <w:noProof/>
              </w:rPr>
              <w:t>起閼逢敦牂（甲午），盡著雍閹茂（戊戌），凡五年。</w:t>
            </w:r>
            <w:r w:rsidR="008B6FD8">
              <w:rPr>
                <w:noProof/>
                <w:webHidden/>
              </w:rPr>
              <w:tab/>
            </w:r>
            <w:r w:rsidR="008B6FD8">
              <w:rPr>
                <w:noProof/>
                <w:webHidden/>
              </w:rPr>
              <w:fldChar w:fldCharType="begin"/>
            </w:r>
            <w:r w:rsidR="008B6FD8">
              <w:rPr>
                <w:noProof/>
                <w:webHidden/>
              </w:rPr>
              <w:instrText xml:space="preserve"> PAGEREF _Toc33000877 \h </w:instrText>
            </w:r>
            <w:r w:rsidR="008B6FD8">
              <w:rPr>
                <w:noProof/>
                <w:webHidden/>
              </w:rPr>
            </w:r>
            <w:r w:rsidR="008B6FD8">
              <w:rPr>
                <w:noProof/>
                <w:webHidden/>
              </w:rPr>
              <w:fldChar w:fldCharType="separate"/>
            </w:r>
            <w:r w:rsidR="008B6FD8">
              <w:rPr>
                <w:noProof/>
                <w:webHidden/>
              </w:rPr>
              <w:t>418</w:t>
            </w:r>
            <w:r w:rsidR="008B6FD8">
              <w:rPr>
                <w:noProof/>
                <w:webHidden/>
              </w:rPr>
              <w:fldChar w:fldCharType="end"/>
            </w:r>
          </w:hyperlink>
        </w:p>
        <w:p w:rsidR="008B6FD8" w:rsidRDefault="00F200A4">
          <w:pPr>
            <w:pStyle w:val="21"/>
            <w:tabs>
              <w:tab w:val="right" w:leader="dot" w:pos="11896"/>
            </w:tabs>
            <w:rPr>
              <w:noProof/>
            </w:rPr>
          </w:pPr>
          <w:hyperlink w:anchor="_Toc33000878" w:history="1">
            <w:r w:rsidR="008B6FD8" w:rsidRPr="00FE1ED5">
              <w:rPr>
                <w:rStyle w:val="a9"/>
                <w:rFonts w:asciiTheme="minorEastAsia"/>
                <w:noProof/>
              </w:rPr>
              <w:t>孝建元年</w:t>
            </w:r>
            <w:r w:rsidR="008B6FD8" w:rsidRPr="00FE1ED5">
              <w:rPr>
                <w:rStyle w:val="a9"/>
                <w:rFonts w:asciiTheme="minorEastAsia" w:hAnsi="宋体" w:cs="宋体"/>
                <w:noProof/>
              </w:rPr>
              <w:t>（</w:t>
            </w:r>
            <w:r w:rsidR="008B6FD8" w:rsidRPr="00FE1ED5">
              <w:rPr>
                <w:rStyle w:val="a9"/>
                <w:rFonts w:asciiTheme="minorEastAsia"/>
                <w:noProof/>
              </w:rPr>
              <w:t>甲午、四五四</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_Toc33000878 \h </w:instrText>
            </w:r>
            <w:r w:rsidR="008B6FD8">
              <w:rPr>
                <w:noProof/>
                <w:webHidden/>
              </w:rPr>
            </w:r>
            <w:r w:rsidR="008B6FD8">
              <w:rPr>
                <w:noProof/>
                <w:webHidden/>
              </w:rPr>
              <w:fldChar w:fldCharType="separate"/>
            </w:r>
            <w:r w:rsidR="008B6FD8">
              <w:rPr>
                <w:noProof/>
                <w:webHidden/>
              </w:rPr>
              <w:t>418</w:t>
            </w:r>
            <w:r w:rsidR="008B6FD8">
              <w:rPr>
                <w:noProof/>
                <w:webHidden/>
              </w:rPr>
              <w:fldChar w:fldCharType="end"/>
            </w:r>
          </w:hyperlink>
        </w:p>
        <w:p w:rsidR="008B6FD8" w:rsidRDefault="00F200A4">
          <w:pPr>
            <w:pStyle w:val="21"/>
            <w:tabs>
              <w:tab w:val="right" w:leader="dot" w:pos="11896"/>
            </w:tabs>
            <w:rPr>
              <w:noProof/>
            </w:rPr>
          </w:pPr>
          <w:hyperlink w:anchor="_Toc33000879" w:history="1">
            <w:r w:rsidR="008B6FD8" w:rsidRPr="00FE1ED5">
              <w:rPr>
                <w:rStyle w:val="a9"/>
                <w:rFonts w:asciiTheme="minorEastAsia"/>
                <w:noProof/>
              </w:rPr>
              <w:t>大明元年</w:t>
            </w:r>
            <w:r w:rsidR="008B6FD8" w:rsidRPr="00FE1ED5">
              <w:rPr>
                <w:rStyle w:val="a9"/>
                <w:rFonts w:asciiTheme="minorEastAsia" w:hAnsi="宋体" w:cs="宋体"/>
                <w:noProof/>
              </w:rPr>
              <w:t>（</w:t>
            </w:r>
            <w:r w:rsidR="008B6FD8" w:rsidRPr="00FE1ED5">
              <w:rPr>
                <w:rStyle w:val="a9"/>
                <w:rFonts w:asciiTheme="minorEastAsia"/>
                <w:noProof/>
              </w:rPr>
              <w:t>丁酉、四五七</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_Toc33000879 \h </w:instrText>
            </w:r>
            <w:r w:rsidR="008B6FD8">
              <w:rPr>
                <w:noProof/>
                <w:webHidden/>
              </w:rPr>
            </w:r>
            <w:r w:rsidR="008B6FD8">
              <w:rPr>
                <w:noProof/>
                <w:webHidden/>
              </w:rPr>
              <w:fldChar w:fldCharType="separate"/>
            </w:r>
            <w:r w:rsidR="008B6FD8">
              <w:rPr>
                <w:noProof/>
                <w:webHidden/>
              </w:rPr>
              <w:t>422</w:t>
            </w:r>
            <w:r w:rsidR="008B6FD8">
              <w:rPr>
                <w:noProof/>
                <w:webHidden/>
              </w:rPr>
              <w:fldChar w:fldCharType="end"/>
            </w:r>
          </w:hyperlink>
        </w:p>
        <w:p w:rsidR="008B6FD8" w:rsidRDefault="00F200A4">
          <w:pPr>
            <w:pStyle w:val="11"/>
            <w:tabs>
              <w:tab w:val="right" w:leader="dot" w:pos="11896"/>
            </w:tabs>
            <w:rPr>
              <w:noProof/>
            </w:rPr>
          </w:pPr>
          <w:hyperlink w:anchor="_Toc33000880" w:history="1">
            <w:r w:rsidR="008B6FD8" w:rsidRPr="00FE1ED5">
              <w:rPr>
                <w:rStyle w:val="a9"/>
                <w:rFonts w:asciiTheme="minorEastAsia"/>
                <w:noProof/>
              </w:rPr>
              <w:t>資治通鑑卷第一百二十九</w:t>
            </w:r>
            <w:r w:rsidR="008B6FD8">
              <w:rPr>
                <w:noProof/>
                <w:webHidden/>
              </w:rPr>
              <w:tab/>
            </w:r>
            <w:r w:rsidR="008B6FD8">
              <w:rPr>
                <w:noProof/>
                <w:webHidden/>
              </w:rPr>
              <w:fldChar w:fldCharType="begin"/>
            </w:r>
            <w:r w:rsidR="008B6FD8">
              <w:rPr>
                <w:noProof/>
                <w:webHidden/>
              </w:rPr>
              <w:instrText xml:space="preserve"> PAGEREF _Toc33000880 \h </w:instrText>
            </w:r>
            <w:r w:rsidR="008B6FD8">
              <w:rPr>
                <w:noProof/>
                <w:webHidden/>
              </w:rPr>
            </w:r>
            <w:r w:rsidR="008B6FD8">
              <w:rPr>
                <w:noProof/>
                <w:webHidden/>
              </w:rPr>
              <w:fldChar w:fldCharType="separate"/>
            </w:r>
            <w:r w:rsidR="008B6FD8">
              <w:rPr>
                <w:noProof/>
                <w:webHidden/>
              </w:rPr>
              <w:t>425</w:t>
            </w:r>
            <w:r w:rsidR="008B6FD8">
              <w:rPr>
                <w:noProof/>
                <w:webHidden/>
              </w:rPr>
              <w:fldChar w:fldCharType="end"/>
            </w:r>
          </w:hyperlink>
        </w:p>
        <w:p w:rsidR="008B6FD8" w:rsidRDefault="00F200A4">
          <w:pPr>
            <w:pStyle w:val="21"/>
            <w:tabs>
              <w:tab w:val="right" w:leader="dot" w:pos="11896"/>
            </w:tabs>
            <w:rPr>
              <w:noProof/>
            </w:rPr>
          </w:pPr>
          <w:hyperlink w:anchor="_Toc33000881" w:history="1">
            <w:r w:rsidR="008B6FD8" w:rsidRPr="00FE1ED5">
              <w:rPr>
                <w:rStyle w:val="a9"/>
                <w:rFonts w:asciiTheme="minorEastAsia"/>
                <w:noProof/>
                <w:bdr w:val="inset" w:sz="5" w:space="0" w:color="000000"/>
              </w:rPr>
              <w:t>宋紀十一</w:t>
            </w:r>
            <w:r w:rsidR="008B6FD8" w:rsidRPr="00FE1ED5">
              <w:rPr>
                <w:rStyle w:val="a9"/>
                <w:rFonts w:asciiTheme="minorEastAsia"/>
                <w:noProof/>
              </w:rPr>
              <w:t>起屠維大淵獻（己亥），盡閼逢執徐（甲辰），凡六年。</w:t>
            </w:r>
            <w:r w:rsidR="008B6FD8">
              <w:rPr>
                <w:noProof/>
                <w:webHidden/>
              </w:rPr>
              <w:tab/>
            </w:r>
            <w:r w:rsidR="008B6FD8">
              <w:rPr>
                <w:noProof/>
                <w:webHidden/>
              </w:rPr>
              <w:fldChar w:fldCharType="begin"/>
            </w:r>
            <w:r w:rsidR="008B6FD8">
              <w:rPr>
                <w:noProof/>
                <w:webHidden/>
              </w:rPr>
              <w:instrText xml:space="preserve"> PAGEREF _Toc33000881 \h </w:instrText>
            </w:r>
            <w:r w:rsidR="008B6FD8">
              <w:rPr>
                <w:noProof/>
                <w:webHidden/>
              </w:rPr>
            </w:r>
            <w:r w:rsidR="008B6FD8">
              <w:rPr>
                <w:noProof/>
                <w:webHidden/>
              </w:rPr>
              <w:fldChar w:fldCharType="separate"/>
            </w:r>
            <w:r w:rsidR="008B6FD8">
              <w:rPr>
                <w:noProof/>
                <w:webHidden/>
              </w:rPr>
              <w:t>425</w:t>
            </w:r>
            <w:r w:rsidR="008B6FD8">
              <w:rPr>
                <w:noProof/>
                <w:webHidden/>
              </w:rPr>
              <w:fldChar w:fldCharType="end"/>
            </w:r>
          </w:hyperlink>
        </w:p>
        <w:p w:rsidR="008B6FD8" w:rsidRDefault="00F200A4">
          <w:pPr>
            <w:pStyle w:val="11"/>
            <w:tabs>
              <w:tab w:val="right" w:leader="dot" w:pos="11896"/>
            </w:tabs>
            <w:rPr>
              <w:noProof/>
            </w:rPr>
          </w:pPr>
          <w:hyperlink w:anchor="_Toc33000882" w:history="1">
            <w:r w:rsidR="008B6FD8" w:rsidRPr="00FE1ED5">
              <w:rPr>
                <w:rStyle w:val="a9"/>
                <w:rFonts w:asciiTheme="minorEastAsia"/>
                <w:noProof/>
              </w:rPr>
              <w:t>資治通鑑卷第一百三十</w:t>
            </w:r>
            <w:r w:rsidR="008B6FD8">
              <w:rPr>
                <w:noProof/>
                <w:webHidden/>
              </w:rPr>
              <w:tab/>
            </w:r>
            <w:r w:rsidR="008B6FD8">
              <w:rPr>
                <w:noProof/>
                <w:webHidden/>
              </w:rPr>
              <w:fldChar w:fldCharType="begin"/>
            </w:r>
            <w:r w:rsidR="008B6FD8">
              <w:rPr>
                <w:noProof/>
                <w:webHidden/>
              </w:rPr>
              <w:instrText xml:space="preserve"> PAGEREF _Toc33000882 \h </w:instrText>
            </w:r>
            <w:r w:rsidR="008B6FD8">
              <w:rPr>
                <w:noProof/>
                <w:webHidden/>
              </w:rPr>
            </w:r>
            <w:r w:rsidR="008B6FD8">
              <w:rPr>
                <w:noProof/>
                <w:webHidden/>
              </w:rPr>
              <w:fldChar w:fldCharType="separate"/>
            </w:r>
            <w:r w:rsidR="008B6FD8">
              <w:rPr>
                <w:noProof/>
                <w:webHidden/>
              </w:rPr>
              <w:t>432</w:t>
            </w:r>
            <w:r w:rsidR="008B6FD8">
              <w:rPr>
                <w:noProof/>
                <w:webHidden/>
              </w:rPr>
              <w:fldChar w:fldCharType="end"/>
            </w:r>
          </w:hyperlink>
        </w:p>
        <w:p w:rsidR="008B6FD8" w:rsidRDefault="00F200A4">
          <w:pPr>
            <w:pStyle w:val="21"/>
            <w:tabs>
              <w:tab w:val="right" w:leader="dot" w:pos="11896"/>
            </w:tabs>
            <w:rPr>
              <w:noProof/>
            </w:rPr>
          </w:pPr>
          <w:hyperlink w:anchor="_Toc33000883" w:history="1">
            <w:r w:rsidR="008B6FD8" w:rsidRPr="00FE1ED5">
              <w:rPr>
                <w:rStyle w:val="a9"/>
                <w:rFonts w:asciiTheme="minorEastAsia"/>
                <w:noProof/>
                <w:bdr w:val="inset" w:sz="5" w:space="0" w:color="000000"/>
              </w:rPr>
              <w:t>宋紀十二</w:t>
            </w:r>
            <w:r w:rsidR="008B6FD8" w:rsidRPr="00FE1ED5">
              <w:rPr>
                <w:rStyle w:val="a9"/>
                <w:rFonts w:asciiTheme="minorEastAsia"/>
                <w:noProof/>
              </w:rPr>
              <w:t>旃蒙大荒落（乙巳），一年。</w:t>
            </w:r>
            <w:r w:rsidR="008B6FD8">
              <w:rPr>
                <w:noProof/>
                <w:webHidden/>
              </w:rPr>
              <w:tab/>
            </w:r>
            <w:r w:rsidR="008B6FD8">
              <w:rPr>
                <w:noProof/>
                <w:webHidden/>
              </w:rPr>
              <w:fldChar w:fldCharType="begin"/>
            </w:r>
            <w:r w:rsidR="008B6FD8">
              <w:rPr>
                <w:noProof/>
                <w:webHidden/>
              </w:rPr>
              <w:instrText xml:space="preserve"> PAGEREF _Toc33000883 \h </w:instrText>
            </w:r>
            <w:r w:rsidR="008B6FD8">
              <w:rPr>
                <w:noProof/>
                <w:webHidden/>
              </w:rPr>
            </w:r>
            <w:r w:rsidR="008B6FD8">
              <w:rPr>
                <w:noProof/>
                <w:webHidden/>
              </w:rPr>
              <w:fldChar w:fldCharType="separate"/>
            </w:r>
            <w:r w:rsidR="008B6FD8">
              <w:rPr>
                <w:noProof/>
                <w:webHidden/>
              </w:rPr>
              <w:t>432</w:t>
            </w:r>
            <w:r w:rsidR="008B6FD8">
              <w:rPr>
                <w:noProof/>
                <w:webHidden/>
              </w:rPr>
              <w:fldChar w:fldCharType="end"/>
            </w:r>
          </w:hyperlink>
        </w:p>
        <w:p w:rsidR="008B6FD8" w:rsidRDefault="00F200A4">
          <w:pPr>
            <w:pStyle w:val="21"/>
            <w:tabs>
              <w:tab w:val="right" w:leader="dot" w:pos="11896"/>
            </w:tabs>
            <w:rPr>
              <w:noProof/>
            </w:rPr>
          </w:pPr>
          <w:hyperlink w:anchor="_Toc33000884" w:history="1">
            <w:r w:rsidR="008B6FD8" w:rsidRPr="00FE1ED5">
              <w:rPr>
                <w:rStyle w:val="a9"/>
                <w:rFonts w:asciiTheme="minorEastAsia"/>
                <w:noProof/>
              </w:rPr>
              <w:t>泰始元年</w:t>
            </w:r>
            <w:r w:rsidR="008B6FD8" w:rsidRPr="00FE1ED5">
              <w:rPr>
                <w:rStyle w:val="a9"/>
                <w:rFonts w:asciiTheme="minorEastAsia" w:hAnsi="宋体" w:cs="宋体"/>
                <w:noProof/>
              </w:rPr>
              <w:t>（</w:t>
            </w:r>
            <w:r w:rsidR="008B6FD8" w:rsidRPr="00FE1ED5">
              <w:rPr>
                <w:rStyle w:val="a9"/>
                <w:rFonts w:asciiTheme="minorEastAsia"/>
                <w:noProof/>
              </w:rPr>
              <w:t>乙巳、四六五</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_Toc33000884 \h </w:instrText>
            </w:r>
            <w:r w:rsidR="008B6FD8">
              <w:rPr>
                <w:noProof/>
                <w:webHidden/>
              </w:rPr>
            </w:r>
            <w:r w:rsidR="008B6FD8">
              <w:rPr>
                <w:noProof/>
                <w:webHidden/>
              </w:rPr>
              <w:fldChar w:fldCharType="separate"/>
            </w:r>
            <w:r w:rsidR="008B6FD8">
              <w:rPr>
                <w:noProof/>
                <w:webHidden/>
              </w:rPr>
              <w:t>432</w:t>
            </w:r>
            <w:r w:rsidR="008B6FD8">
              <w:rPr>
                <w:noProof/>
                <w:webHidden/>
              </w:rPr>
              <w:fldChar w:fldCharType="end"/>
            </w:r>
          </w:hyperlink>
        </w:p>
        <w:p w:rsidR="008B6FD8" w:rsidRDefault="00F200A4">
          <w:pPr>
            <w:pStyle w:val="11"/>
            <w:tabs>
              <w:tab w:val="right" w:leader="dot" w:pos="11896"/>
            </w:tabs>
            <w:rPr>
              <w:noProof/>
            </w:rPr>
          </w:pPr>
          <w:hyperlink w:anchor="_Toc33000885" w:history="1">
            <w:r w:rsidR="008B6FD8" w:rsidRPr="00FE1ED5">
              <w:rPr>
                <w:rStyle w:val="a9"/>
                <w:rFonts w:asciiTheme="minorEastAsia"/>
                <w:noProof/>
              </w:rPr>
              <w:t>資治通鑑卷第一百三十一</w:t>
            </w:r>
            <w:r w:rsidR="008B6FD8">
              <w:rPr>
                <w:noProof/>
                <w:webHidden/>
              </w:rPr>
              <w:tab/>
            </w:r>
            <w:r w:rsidR="008B6FD8">
              <w:rPr>
                <w:noProof/>
                <w:webHidden/>
              </w:rPr>
              <w:fldChar w:fldCharType="begin"/>
            </w:r>
            <w:r w:rsidR="008B6FD8">
              <w:rPr>
                <w:noProof/>
                <w:webHidden/>
              </w:rPr>
              <w:instrText xml:space="preserve"> PAGEREF _Toc33000885 \h </w:instrText>
            </w:r>
            <w:r w:rsidR="008B6FD8">
              <w:rPr>
                <w:noProof/>
                <w:webHidden/>
              </w:rPr>
            </w:r>
            <w:r w:rsidR="008B6FD8">
              <w:rPr>
                <w:noProof/>
                <w:webHidden/>
              </w:rPr>
              <w:fldChar w:fldCharType="separate"/>
            </w:r>
            <w:r w:rsidR="008B6FD8">
              <w:rPr>
                <w:noProof/>
                <w:webHidden/>
              </w:rPr>
              <w:t>437</w:t>
            </w:r>
            <w:r w:rsidR="008B6FD8">
              <w:rPr>
                <w:noProof/>
                <w:webHidden/>
              </w:rPr>
              <w:fldChar w:fldCharType="end"/>
            </w:r>
          </w:hyperlink>
        </w:p>
        <w:p w:rsidR="008B6FD8" w:rsidRDefault="00F200A4">
          <w:pPr>
            <w:pStyle w:val="21"/>
            <w:tabs>
              <w:tab w:val="right" w:leader="dot" w:pos="11896"/>
            </w:tabs>
            <w:rPr>
              <w:noProof/>
            </w:rPr>
          </w:pPr>
          <w:hyperlink w:anchor="_Toc33000886" w:history="1">
            <w:r w:rsidR="008B6FD8" w:rsidRPr="00FE1ED5">
              <w:rPr>
                <w:rStyle w:val="a9"/>
                <w:rFonts w:asciiTheme="minorEastAsia"/>
                <w:noProof/>
                <w:bdr w:val="inset" w:sz="5" w:space="0" w:color="000000"/>
              </w:rPr>
              <w:t>宋紀十三</w:t>
            </w:r>
            <w:r w:rsidR="008B6FD8" w:rsidRPr="00FE1ED5">
              <w:rPr>
                <w:rStyle w:val="a9"/>
                <w:rFonts w:asciiTheme="minorEastAsia"/>
                <w:noProof/>
              </w:rPr>
              <w:t>柔兆敦牂（丙午），一年。</w:t>
            </w:r>
            <w:r w:rsidR="008B6FD8">
              <w:rPr>
                <w:noProof/>
                <w:webHidden/>
              </w:rPr>
              <w:tab/>
            </w:r>
            <w:r w:rsidR="008B6FD8">
              <w:rPr>
                <w:noProof/>
                <w:webHidden/>
              </w:rPr>
              <w:fldChar w:fldCharType="begin"/>
            </w:r>
            <w:r w:rsidR="008B6FD8">
              <w:rPr>
                <w:noProof/>
                <w:webHidden/>
              </w:rPr>
              <w:instrText xml:space="preserve"> PAGEREF _Toc33000886 \h </w:instrText>
            </w:r>
            <w:r w:rsidR="008B6FD8">
              <w:rPr>
                <w:noProof/>
                <w:webHidden/>
              </w:rPr>
            </w:r>
            <w:r w:rsidR="008B6FD8">
              <w:rPr>
                <w:noProof/>
                <w:webHidden/>
              </w:rPr>
              <w:fldChar w:fldCharType="separate"/>
            </w:r>
            <w:r w:rsidR="008B6FD8">
              <w:rPr>
                <w:noProof/>
                <w:webHidden/>
              </w:rPr>
              <w:t>437</w:t>
            </w:r>
            <w:r w:rsidR="008B6FD8">
              <w:rPr>
                <w:noProof/>
                <w:webHidden/>
              </w:rPr>
              <w:fldChar w:fldCharType="end"/>
            </w:r>
          </w:hyperlink>
        </w:p>
        <w:p w:rsidR="008B6FD8" w:rsidRDefault="00F200A4">
          <w:pPr>
            <w:pStyle w:val="11"/>
            <w:tabs>
              <w:tab w:val="right" w:leader="dot" w:pos="11896"/>
            </w:tabs>
            <w:rPr>
              <w:noProof/>
            </w:rPr>
          </w:pPr>
          <w:hyperlink w:anchor="_Toc33000887" w:history="1">
            <w:r w:rsidR="008B6FD8" w:rsidRPr="00FE1ED5">
              <w:rPr>
                <w:rStyle w:val="a9"/>
                <w:rFonts w:asciiTheme="minorEastAsia"/>
                <w:noProof/>
              </w:rPr>
              <w:t>資治通鑑卷第一百三十二</w:t>
            </w:r>
            <w:r w:rsidR="008B6FD8">
              <w:rPr>
                <w:noProof/>
                <w:webHidden/>
              </w:rPr>
              <w:tab/>
            </w:r>
            <w:r w:rsidR="008B6FD8">
              <w:rPr>
                <w:noProof/>
                <w:webHidden/>
              </w:rPr>
              <w:fldChar w:fldCharType="begin"/>
            </w:r>
            <w:r w:rsidR="008B6FD8">
              <w:rPr>
                <w:noProof/>
                <w:webHidden/>
              </w:rPr>
              <w:instrText xml:space="preserve"> PAGEREF _Toc33000887 \h </w:instrText>
            </w:r>
            <w:r w:rsidR="008B6FD8">
              <w:rPr>
                <w:noProof/>
                <w:webHidden/>
              </w:rPr>
            </w:r>
            <w:r w:rsidR="008B6FD8">
              <w:rPr>
                <w:noProof/>
                <w:webHidden/>
              </w:rPr>
              <w:fldChar w:fldCharType="separate"/>
            </w:r>
            <w:r w:rsidR="008B6FD8">
              <w:rPr>
                <w:noProof/>
                <w:webHidden/>
              </w:rPr>
              <w:t>445</w:t>
            </w:r>
            <w:r w:rsidR="008B6FD8">
              <w:rPr>
                <w:noProof/>
                <w:webHidden/>
              </w:rPr>
              <w:fldChar w:fldCharType="end"/>
            </w:r>
          </w:hyperlink>
        </w:p>
        <w:p w:rsidR="008B6FD8" w:rsidRDefault="00F200A4">
          <w:pPr>
            <w:pStyle w:val="21"/>
            <w:tabs>
              <w:tab w:val="right" w:leader="dot" w:pos="11896"/>
            </w:tabs>
            <w:rPr>
              <w:noProof/>
            </w:rPr>
          </w:pPr>
          <w:hyperlink w:anchor="_Toc33000888" w:history="1">
            <w:r w:rsidR="008B6FD8" w:rsidRPr="00FE1ED5">
              <w:rPr>
                <w:rStyle w:val="a9"/>
                <w:rFonts w:asciiTheme="minorEastAsia"/>
                <w:noProof/>
                <w:bdr w:val="inset" w:sz="5" w:space="0" w:color="000000"/>
              </w:rPr>
              <w:t>宋紀十四</w:t>
            </w:r>
            <w:r w:rsidR="008B6FD8" w:rsidRPr="00FE1ED5">
              <w:rPr>
                <w:rStyle w:val="a9"/>
                <w:rFonts w:asciiTheme="minorEastAsia"/>
                <w:noProof/>
              </w:rPr>
              <w:t>起強圉協洽（丁未），盡上章閹茂（庚戌），凡四年。</w:t>
            </w:r>
            <w:r w:rsidR="008B6FD8">
              <w:rPr>
                <w:noProof/>
                <w:webHidden/>
              </w:rPr>
              <w:tab/>
            </w:r>
            <w:r w:rsidR="008B6FD8">
              <w:rPr>
                <w:noProof/>
                <w:webHidden/>
              </w:rPr>
              <w:fldChar w:fldCharType="begin"/>
            </w:r>
            <w:r w:rsidR="008B6FD8">
              <w:rPr>
                <w:noProof/>
                <w:webHidden/>
              </w:rPr>
              <w:instrText xml:space="preserve"> PAGEREF _Toc33000888 \h </w:instrText>
            </w:r>
            <w:r w:rsidR="008B6FD8">
              <w:rPr>
                <w:noProof/>
                <w:webHidden/>
              </w:rPr>
            </w:r>
            <w:r w:rsidR="008B6FD8">
              <w:rPr>
                <w:noProof/>
                <w:webHidden/>
              </w:rPr>
              <w:fldChar w:fldCharType="separate"/>
            </w:r>
            <w:r w:rsidR="008B6FD8">
              <w:rPr>
                <w:noProof/>
                <w:webHidden/>
              </w:rPr>
              <w:t>445</w:t>
            </w:r>
            <w:r w:rsidR="008B6FD8">
              <w:rPr>
                <w:noProof/>
                <w:webHidden/>
              </w:rPr>
              <w:fldChar w:fldCharType="end"/>
            </w:r>
          </w:hyperlink>
        </w:p>
        <w:p w:rsidR="008B6FD8" w:rsidRDefault="00F200A4">
          <w:pPr>
            <w:pStyle w:val="11"/>
            <w:tabs>
              <w:tab w:val="right" w:leader="dot" w:pos="11896"/>
            </w:tabs>
            <w:rPr>
              <w:noProof/>
            </w:rPr>
          </w:pPr>
          <w:hyperlink w:anchor="_Toc33000889" w:history="1">
            <w:r w:rsidR="008B6FD8" w:rsidRPr="00FE1ED5">
              <w:rPr>
                <w:rStyle w:val="a9"/>
                <w:rFonts w:asciiTheme="minorEastAsia"/>
                <w:noProof/>
              </w:rPr>
              <w:t>資治通鑑卷第一百三十三</w:t>
            </w:r>
            <w:r w:rsidR="008B6FD8">
              <w:rPr>
                <w:noProof/>
                <w:webHidden/>
              </w:rPr>
              <w:tab/>
            </w:r>
            <w:r w:rsidR="008B6FD8">
              <w:rPr>
                <w:noProof/>
                <w:webHidden/>
              </w:rPr>
              <w:fldChar w:fldCharType="begin"/>
            </w:r>
            <w:r w:rsidR="008B6FD8">
              <w:rPr>
                <w:noProof/>
                <w:webHidden/>
              </w:rPr>
              <w:instrText xml:space="preserve"> PAGEREF _Toc33000889 \h </w:instrText>
            </w:r>
            <w:r w:rsidR="008B6FD8">
              <w:rPr>
                <w:noProof/>
                <w:webHidden/>
              </w:rPr>
            </w:r>
            <w:r w:rsidR="008B6FD8">
              <w:rPr>
                <w:noProof/>
                <w:webHidden/>
              </w:rPr>
              <w:fldChar w:fldCharType="separate"/>
            </w:r>
            <w:r w:rsidR="008B6FD8">
              <w:rPr>
                <w:noProof/>
                <w:webHidden/>
              </w:rPr>
              <w:t>451</w:t>
            </w:r>
            <w:r w:rsidR="008B6FD8">
              <w:rPr>
                <w:noProof/>
                <w:webHidden/>
              </w:rPr>
              <w:fldChar w:fldCharType="end"/>
            </w:r>
          </w:hyperlink>
        </w:p>
        <w:p w:rsidR="008B6FD8" w:rsidRDefault="00F200A4">
          <w:pPr>
            <w:pStyle w:val="21"/>
            <w:tabs>
              <w:tab w:val="right" w:leader="dot" w:pos="11896"/>
            </w:tabs>
            <w:rPr>
              <w:noProof/>
            </w:rPr>
          </w:pPr>
          <w:hyperlink w:anchor="_Toc33000890" w:history="1">
            <w:r w:rsidR="008B6FD8" w:rsidRPr="00FE1ED5">
              <w:rPr>
                <w:rStyle w:val="a9"/>
                <w:rFonts w:asciiTheme="minorEastAsia"/>
                <w:noProof/>
                <w:bdr w:val="inset" w:sz="5" w:space="0" w:color="000000"/>
              </w:rPr>
              <w:t>宋紀十五</w:t>
            </w:r>
            <w:r w:rsidR="008B6FD8" w:rsidRPr="00FE1ED5">
              <w:rPr>
                <w:rStyle w:val="a9"/>
                <w:rFonts w:asciiTheme="minorEastAsia"/>
                <w:noProof/>
              </w:rPr>
              <w:t>起重光大淵獻（辛亥），盡旃蒙單閼（乙卯），凡五年。</w:t>
            </w:r>
            <w:r w:rsidR="008B6FD8">
              <w:rPr>
                <w:noProof/>
                <w:webHidden/>
              </w:rPr>
              <w:tab/>
            </w:r>
            <w:r w:rsidR="008B6FD8">
              <w:rPr>
                <w:noProof/>
                <w:webHidden/>
              </w:rPr>
              <w:fldChar w:fldCharType="begin"/>
            </w:r>
            <w:r w:rsidR="008B6FD8">
              <w:rPr>
                <w:noProof/>
                <w:webHidden/>
              </w:rPr>
              <w:instrText xml:space="preserve"> PAGEREF _Toc33000890 \h </w:instrText>
            </w:r>
            <w:r w:rsidR="008B6FD8">
              <w:rPr>
                <w:noProof/>
                <w:webHidden/>
              </w:rPr>
            </w:r>
            <w:r w:rsidR="008B6FD8">
              <w:rPr>
                <w:noProof/>
                <w:webHidden/>
              </w:rPr>
              <w:fldChar w:fldCharType="separate"/>
            </w:r>
            <w:r w:rsidR="008B6FD8">
              <w:rPr>
                <w:noProof/>
                <w:webHidden/>
              </w:rPr>
              <w:t>451</w:t>
            </w:r>
            <w:r w:rsidR="008B6FD8">
              <w:rPr>
                <w:noProof/>
                <w:webHidden/>
              </w:rPr>
              <w:fldChar w:fldCharType="end"/>
            </w:r>
          </w:hyperlink>
        </w:p>
        <w:p w:rsidR="008B6FD8" w:rsidRDefault="00F200A4">
          <w:pPr>
            <w:pStyle w:val="21"/>
            <w:tabs>
              <w:tab w:val="right" w:leader="dot" w:pos="11896"/>
            </w:tabs>
            <w:rPr>
              <w:noProof/>
            </w:rPr>
          </w:pPr>
          <w:hyperlink w:anchor="_Toc33000891" w:history="1">
            <w:r w:rsidR="008B6FD8" w:rsidRPr="00FE1ED5">
              <w:rPr>
                <w:rStyle w:val="a9"/>
                <w:rFonts w:asciiTheme="minorEastAsia"/>
                <w:noProof/>
              </w:rPr>
              <w:t>泰豫元年</w:t>
            </w:r>
            <w:r w:rsidR="008B6FD8" w:rsidRPr="00FE1ED5">
              <w:rPr>
                <w:rStyle w:val="a9"/>
                <w:rFonts w:asciiTheme="minorEastAsia" w:hAnsi="宋体" w:cs="宋体"/>
                <w:noProof/>
              </w:rPr>
              <w:t>（</w:t>
            </w:r>
            <w:r w:rsidR="008B6FD8" w:rsidRPr="00FE1ED5">
              <w:rPr>
                <w:rStyle w:val="a9"/>
                <w:rFonts w:asciiTheme="minorEastAsia"/>
                <w:noProof/>
              </w:rPr>
              <w:t>壬子、四七二</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_Toc33000891 \h </w:instrText>
            </w:r>
            <w:r w:rsidR="008B6FD8">
              <w:rPr>
                <w:noProof/>
                <w:webHidden/>
              </w:rPr>
            </w:r>
            <w:r w:rsidR="008B6FD8">
              <w:rPr>
                <w:noProof/>
                <w:webHidden/>
              </w:rPr>
              <w:fldChar w:fldCharType="separate"/>
            </w:r>
            <w:r w:rsidR="008B6FD8">
              <w:rPr>
                <w:noProof/>
                <w:webHidden/>
              </w:rPr>
              <w:t>453</w:t>
            </w:r>
            <w:r w:rsidR="008B6FD8">
              <w:rPr>
                <w:noProof/>
                <w:webHidden/>
              </w:rPr>
              <w:fldChar w:fldCharType="end"/>
            </w:r>
          </w:hyperlink>
        </w:p>
        <w:p w:rsidR="008B6FD8" w:rsidRDefault="00F200A4">
          <w:pPr>
            <w:pStyle w:val="21"/>
            <w:tabs>
              <w:tab w:val="right" w:leader="dot" w:pos="11896"/>
            </w:tabs>
            <w:rPr>
              <w:noProof/>
            </w:rPr>
          </w:pPr>
          <w:hyperlink w:anchor="_Toc33000892" w:history="1">
            <w:r w:rsidR="008B6FD8" w:rsidRPr="00FE1ED5">
              <w:rPr>
                <w:rStyle w:val="a9"/>
                <w:rFonts w:asciiTheme="minorEastAsia"/>
                <w:noProof/>
              </w:rPr>
              <w:t>元徽元年</w:t>
            </w:r>
            <w:r w:rsidR="008B6FD8" w:rsidRPr="00FE1ED5">
              <w:rPr>
                <w:rStyle w:val="a9"/>
                <w:rFonts w:asciiTheme="minorEastAsia" w:hAnsi="宋体" w:cs="宋体"/>
                <w:noProof/>
              </w:rPr>
              <w:t>（</w:t>
            </w:r>
            <w:r w:rsidR="008B6FD8" w:rsidRPr="00FE1ED5">
              <w:rPr>
                <w:rStyle w:val="a9"/>
                <w:rFonts w:asciiTheme="minorEastAsia"/>
                <w:noProof/>
              </w:rPr>
              <w:t>癸丑、四七三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_Toc33000892 \h </w:instrText>
            </w:r>
            <w:r w:rsidR="008B6FD8">
              <w:rPr>
                <w:noProof/>
                <w:webHidden/>
              </w:rPr>
            </w:r>
            <w:r w:rsidR="008B6FD8">
              <w:rPr>
                <w:noProof/>
                <w:webHidden/>
              </w:rPr>
              <w:fldChar w:fldCharType="separate"/>
            </w:r>
            <w:r w:rsidR="008B6FD8">
              <w:rPr>
                <w:noProof/>
                <w:webHidden/>
              </w:rPr>
              <w:t>454</w:t>
            </w:r>
            <w:r w:rsidR="008B6FD8">
              <w:rPr>
                <w:noProof/>
                <w:webHidden/>
              </w:rPr>
              <w:fldChar w:fldCharType="end"/>
            </w:r>
          </w:hyperlink>
        </w:p>
        <w:p w:rsidR="008B6FD8" w:rsidRDefault="00F200A4">
          <w:pPr>
            <w:pStyle w:val="11"/>
            <w:tabs>
              <w:tab w:val="right" w:leader="dot" w:pos="11896"/>
            </w:tabs>
            <w:rPr>
              <w:noProof/>
            </w:rPr>
          </w:pPr>
          <w:hyperlink w:anchor="_Toc33000893" w:history="1">
            <w:r w:rsidR="008B6FD8" w:rsidRPr="00FE1ED5">
              <w:rPr>
                <w:rStyle w:val="a9"/>
                <w:rFonts w:asciiTheme="minorEastAsia"/>
                <w:noProof/>
              </w:rPr>
              <w:t>資治通鑑卷第一百三十四</w:t>
            </w:r>
            <w:r w:rsidR="008B6FD8">
              <w:rPr>
                <w:noProof/>
                <w:webHidden/>
              </w:rPr>
              <w:tab/>
            </w:r>
            <w:r w:rsidR="008B6FD8">
              <w:rPr>
                <w:noProof/>
                <w:webHidden/>
              </w:rPr>
              <w:fldChar w:fldCharType="begin"/>
            </w:r>
            <w:r w:rsidR="008B6FD8">
              <w:rPr>
                <w:noProof/>
                <w:webHidden/>
              </w:rPr>
              <w:instrText xml:space="preserve"> PAGEREF _Toc33000893 \h </w:instrText>
            </w:r>
            <w:r w:rsidR="008B6FD8">
              <w:rPr>
                <w:noProof/>
                <w:webHidden/>
              </w:rPr>
            </w:r>
            <w:r w:rsidR="008B6FD8">
              <w:rPr>
                <w:noProof/>
                <w:webHidden/>
              </w:rPr>
              <w:fldChar w:fldCharType="separate"/>
            </w:r>
            <w:r w:rsidR="008B6FD8">
              <w:rPr>
                <w:noProof/>
                <w:webHidden/>
              </w:rPr>
              <w:t>458</w:t>
            </w:r>
            <w:r w:rsidR="008B6FD8">
              <w:rPr>
                <w:noProof/>
                <w:webHidden/>
              </w:rPr>
              <w:fldChar w:fldCharType="end"/>
            </w:r>
          </w:hyperlink>
        </w:p>
        <w:p w:rsidR="008B6FD8" w:rsidRDefault="00F200A4">
          <w:pPr>
            <w:pStyle w:val="21"/>
            <w:tabs>
              <w:tab w:val="right" w:leader="dot" w:pos="11896"/>
            </w:tabs>
            <w:rPr>
              <w:noProof/>
            </w:rPr>
          </w:pPr>
          <w:hyperlink w:anchor="_Toc33000894" w:history="1">
            <w:r w:rsidR="008B6FD8" w:rsidRPr="00FE1ED5">
              <w:rPr>
                <w:rStyle w:val="a9"/>
                <w:rFonts w:asciiTheme="minorEastAsia"/>
                <w:noProof/>
                <w:bdr w:val="inset" w:sz="5" w:space="0" w:color="000000"/>
              </w:rPr>
              <w:t>宋紀十六</w:t>
            </w:r>
            <w:r w:rsidR="008B6FD8" w:rsidRPr="00FE1ED5">
              <w:rPr>
                <w:rStyle w:val="a9"/>
                <w:rFonts w:asciiTheme="minorEastAsia"/>
                <w:noProof/>
              </w:rPr>
              <w:t>起柔兆執徐（丙辰），盡著雍敦牂（戊午），凡三年。</w:t>
            </w:r>
            <w:r w:rsidR="008B6FD8">
              <w:rPr>
                <w:noProof/>
                <w:webHidden/>
              </w:rPr>
              <w:tab/>
            </w:r>
            <w:r w:rsidR="008B6FD8">
              <w:rPr>
                <w:noProof/>
                <w:webHidden/>
              </w:rPr>
              <w:fldChar w:fldCharType="begin"/>
            </w:r>
            <w:r w:rsidR="008B6FD8">
              <w:rPr>
                <w:noProof/>
                <w:webHidden/>
              </w:rPr>
              <w:instrText xml:space="preserve"> PAGEREF _Toc33000894 \h </w:instrText>
            </w:r>
            <w:r w:rsidR="008B6FD8">
              <w:rPr>
                <w:noProof/>
                <w:webHidden/>
              </w:rPr>
            </w:r>
            <w:r w:rsidR="008B6FD8">
              <w:rPr>
                <w:noProof/>
                <w:webHidden/>
              </w:rPr>
              <w:fldChar w:fldCharType="separate"/>
            </w:r>
            <w:r w:rsidR="008B6FD8">
              <w:rPr>
                <w:noProof/>
                <w:webHidden/>
              </w:rPr>
              <w:t>458</w:t>
            </w:r>
            <w:r w:rsidR="008B6FD8">
              <w:rPr>
                <w:noProof/>
                <w:webHidden/>
              </w:rPr>
              <w:fldChar w:fldCharType="end"/>
            </w:r>
          </w:hyperlink>
        </w:p>
        <w:p w:rsidR="008B6FD8" w:rsidRDefault="00F200A4">
          <w:pPr>
            <w:pStyle w:val="21"/>
            <w:tabs>
              <w:tab w:val="right" w:leader="dot" w:pos="11896"/>
            </w:tabs>
            <w:rPr>
              <w:noProof/>
            </w:rPr>
          </w:pPr>
          <w:hyperlink w:anchor="_Toc33000895" w:history="1">
            <w:r w:rsidR="008B6FD8" w:rsidRPr="00FE1ED5">
              <w:rPr>
                <w:rStyle w:val="a9"/>
                <w:rFonts w:asciiTheme="minorEastAsia"/>
                <w:noProof/>
              </w:rPr>
              <w:t>昇明元年</w:t>
            </w:r>
            <w:r w:rsidR="008B6FD8" w:rsidRPr="00FE1ED5">
              <w:rPr>
                <w:rStyle w:val="a9"/>
                <w:rFonts w:asciiTheme="minorEastAsia" w:hAnsi="宋体" w:cs="宋体"/>
                <w:noProof/>
              </w:rPr>
              <w:t>（</w:t>
            </w:r>
            <w:r w:rsidR="008B6FD8" w:rsidRPr="00FE1ED5">
              <w:rPr>
                <w:rStyle w:val="a9"/>
                <w:rFonts w:asciiTheme="minorEastAsia"/>
                <w:noProof/>
              </w:rPr>
              <w:t>丁巳、四七七</w:t>
            </w:r>
            <w:r w:rsidR="008B6FD8" w:rsidRPr="00FE1ED5">
              <w:rPr>
                <w:rStyle w:val="a9"/>
                <w:rFonts w:asciiTheme="minorEastAsia" w:hAnsi="宋体" w:cs="宋体"/>
                <w:noProof/>
              </w:rPr>
              <w:t>）</w:t>
            </w:r>
            <w:r w:rsidR="008B6FD8" w:rsidRPr="00FE1ED5">
              <w:rPr>
                <w:rStyle w:val="a9"/>
                <w:rFonts w:asciiTheme="minorEastAsia"/>
                <w:noProof/>
              </w:rPr>
              <w:t>是年七月，帝卽位，始改元昇明。</w:t>
            </w:r>
            <w:r w:rsidR="008B6FD8">
              <w:rPr>
                <w:noProof/>
                <w:webHidden/>
              </w:rPr>
              <w:tab/>
            </w:r>
            <w:r w:rsidR="008B6FD8">
              <w:rPr>
                <w:noProof/>
                <w:webHidden/>
              </w:rPr>
              <w:fldChar w:fldCharType="begin"/>
            </w:r>
            <w:r w:rsidR="008B6FD8">
              <w:rPr>
                <w:noProof/>
                <w:webHidden/>
              </w:rPr>
              <w:instrText xml:space="preserve"> PAGEREF _Toc33000895 \h </w:instrText>
            </w:r>
            <w:r w:rsidR="008B6FD8">
              <w:rPr>
                <w:noProof/>
                <w:webHidden/>
              </w:rPr>
            </w:r>
            <w:r w:rsidR="008B6FD8">
              <w:rPr>
                <w:noProof/>
                <w:webHidden/>
              </w:rPr>
              <w:fldChar w:fldCharType="separate"/>
            </w:r>
            <w:r w:rsidR="008B6FD8">
              <w:rPr>
                <w:noProof/>
                <w:webHidden/>
              </w:rPr>
              <w:t>459</w:t>
            </w:r>
            <w:r w:rsidR="008B6FD8">
              <w:rPr>
                <w:noProof/>
                <w:webHidden/>
              </w:rPr>
              <w:fldChar w:fldCharType="end"/>
            </w:r>
          </w:hyperlink>
        </w:p>
        <w:p w:rsidR="008B6FD8" w:rsidRDefault="00F200A4">
          <w:pPr>
            <w:pStyle w:val="11"/>
            <w:tabs>
              <w:tab w:val="right" w:leader="dot" w:pos="11896"/>
            </w:tabs>
            <w:rPr>
              <w:noProof/>
            </w:rPr>
          </w:pPr>
          <w:hyperlink w:anchor="_Toc33000896" w:history="1">
            <w:r w:rsidR="008B6FD8" w:rsidRPr="00FE1ED5">
              <w:rPr>
                <w:rStyle w:val="a9"/>
                <w:rFonts w:asciiTheme="minorEastAsia"/>
                <w:noProof/>
              </w:rPr>
              <w:t>資治通鑑卷第一百三十五</w:t>
            </w:r>
            <w:r w:rsidR="008B6FD8">
              <w:rPr>
                <w:noProof/>
                <w:webHidden/>
              </w:rPr>
              <w:tab/>
            </w:r>
            <w:r w:rsidR="008B6FD8">
              <w:rPr>
                <w:noProof/>
                <w:webHidden/>
              </w:rPr>
              <w:fldChar w:fldCharType="begin"/>
            </w:r>
            <w:r w:rsidR="008B6FD8">
              <w:rPr>
                <w:noProof/>
                <w:webHidden/>
              </w:rPr>
              <w:instrText xml:space="preserve"> PAGEREF _Toc33000896 \h </w:instrText>
            </w:r>
            <w:r w:rsidR="008B6FD8">
              <w:rPr>
                <w:noProof/>
                <w:webHidden/>
              </w:rPr>
            </w:r>
            <w:r w:rsidR="008B6FD8">
              <w:rPr>
                <w:noProof/>
                <w:webHidden/>
              </w:rPr>
              <w:fldChar w:fldCharType="separate"/>
            </w:r>
            <w:r w:rsidR="008B6FD8">
              <w:rPr>
                <w:noProof/>
                <w:webHidden/>
              </w:rPr>
              <w:t>466</w:t>
            </w:r>
            <w:r w:rsidR="008B6FD8">
              <w:rPr>
                <w:noProof/>
                <w:webHidden/>
              </w:rPr>
              <w:fldChar w:fldCharType="end"/>
            </w:r>
          </w:hyperlink>
        </w:p>
        <w:p w:rsidR="008B6FD8" w:rsidRDefault="00F200A4">
          <w:pPr>
            <w:pStyle w:val="21"/>
            <w:tabs>
              <w:tab w:val="right" w:leader="dot" w:pos="11896"/>
            </w:tabs>
            <w:rPr>
              <w:noProof/>
            </w:rPr>
          </w:pPr>
          <w:hyperlink w:anchor="_Toc33000897" w:history="1">
            <w:r w:rsidR="008B6FD8" w:rsidRPr="00FE1ED5">
              <w:rPr>
                <w:rStyle w:val="a9"/>
                <w:rFonts w:asciiTheme="minorEastAsia"/>
                <w:noProof/>
                <w:bdr w:val="inset" w:sz="5" w:space="0" w:color="000000"/>
              </w:rPr>
              <w:t>齊紀一</w:t>
            </w:r>
            <w:r w:rsidR="008B6FD8" w:rsidRPr="00FE1ED5">
              <w:rPr>
                <w:rStyle w:val="a9"/>
                <w:rFonts w:asciiTheme="minorEastAsia"/>
                <w:noProof/>
              </w:rPr>
              <w:t>起屠維協洽（己未），盡昭陽大淵獻（癸亥），凡五年。</w:t>
            </w:r>
            <w:r w:rsidR="008B6FD8">
              <w:rPr>
                <w:noProof/>
                <w:webHidden/>
              </w:rPr>
              <w:tab/>
            </w:r>
            <w:r w:rsidR="008B6FD8">
              <w:rPr>
                <w:noProof/>
                <w:webHidden/>
              </w:rPr>
              <w:fldChar w:fldCharType="begin"/>
            </w:r>
            <w:r w:rsidR="008B6FD8">
              <w:rPr>
                <w:noProof/>
                <w:webHidden/>
              </w:rPr>
              <w:instrText xml:space="preserve"> PAGEREF _Toc33000897 \h </w:instrText>
            </w:r>
            <w:r w:rsidR="008B6FD8">
              <w:rPr>
                <w:noProof/>
                <w:webHidden/>
              </w:rPr>
            </w:r>
            <w:r w:rsidR="008B6FD8">
              <w:rPr>
                <w:noProof/>
                <w:webHidden/>
              </w:rPr>
              <w:fldChar w:fldCharType="separate"/>
            </w:r>
            <w:r w:rsidR="008B6FD8">
              <w:rPr>
                <w:noProof/>
                <w:webHidden/>
              </w:rPr>
              <w:t>466</w:t>
            </w:r>
            <w:r w:rsidR="008B6FD8">
              <w:rPr>
                <w:noProof/>
                <w:webHidden/>
              </w:rPr>
              <w:fldChar w:fldCharType="end"/>
            </w:r>
          </w:hyperlink>
        </w:p>
        <w:p w:rsidR="008B6FD8" w:rsidRDefault="00F200A4">
          <w:pPr>
            <w:pStyle w:val="21"/>
            <w:tabs>
              <w:tab w:val="right" w:leader="dot" w:pos="11896"/>
            </w:tabs>
            <w:rPr>
              <w:noProof/>
            </w:rPr>
          </w:pPr>
          <w:hyperlink w:anchor="_Toc33000898" w:history="1">
            <w:r w:rsidR="008B6FD8" w:rsidRPr="00FE1ED5">
              <w:rPr>
                <w:rStyle w:val="a9"/>
                <w:rFonts w:asciiTheme="minorEastAsia"/>
                <w:noProof/>
              </w:rPr>
              <w:t>建元元年</w:t>
            </w:r>
            <w:r w:rsidR="008B6FD8" w:rsidRPr="00FE1ED5">
              <w:rPr>
                <w:rStyle w:val="a9"/>
                <w:rFonts w:asciiTheme="minorEastAsia" w:hAnsi="宋体" w:cs="宋体"/>
                <w:noProof/>
              </w:rPr>
              <w:t>（</w:t>
            </w:r>
            <w:r w:rsidR="008B6FD8" w:rsidRPr="00FE1ED5">
              <w:rPr>
                <w:rStyle w:val="a9"/>
                <w:rFonts w:asciiTheme="minorEastAsia"/>
                <w:noProof/>
              </w:rPr>
              <w:t>己未、四七九</w:t>
            </w:r>
            <w:r w:rsidR="008B6FD8" w:rsidRPr="00FE1ED5">
              <w:rPr>
                <w:rStyle w:val="a9"/>
                <w:rFonts w:asciiTheme="minorEastAsia" w:hAnsi="宋体" w:cs="宋体"/>
                <w:noProof/>
              </w:rPr>
              <w:t>）</w:t>
            </w:r>
            <w:r w:rsidR="008B6FD8" w:rsidRPr="00FE1ED5">
              <w:rPr>
                <w:rStyle w:val="a9"/>
                <w:rFonts w:asciiTheme="minorEastAsia"/>
                <w:noProof/>
              </w:rPr>
              <w:t>是年四月受禪，始改元建元。</w:t>
            </w:r>
            <w:r w:rsidR="008B6FD8">
              <w:rPr>
                <w:noProof/>
                <w:webHidden/>
              </w:rPr>
              <w:tab/>
            </w:r>
            <w:r w:rsidR="008B6FD8">
              <w:rPr>
                <w:noProof/>
                <w:webHidden/>
              </w:rPr>
              <w:fldChar w:fldCharType="begin"/>
            </w:r>
            <w:r w:rsidR="008B6FD8">
              <w:rPr>
                <w:noProof/>
                <w:webHidden/>
              </w:rPr>
              <w:instrText xml:space="preserve"> PAGEREF _Toc33000898 \h </w:instrText>
            </w:r>
            <w:r w:rsidR="008B6FD8">
              <w:rPr>
                <w:noProof/>
                <w:webHidden/>
              </w:rPr>
            </w:r>
            <w:r w:rsidR="008B6FD8">
              <w:rPr>
                <w:noProof/>
                <w:webHidden/>
              </w:rPr>
              <w:fldChar w:fldCharType="separate"/>
            </w:r>
            <w:r w:rsidR="008B6FD8">
              <w:rPr>
                <w:noProof/>
                <w:webHidden/>
              </w:rPr>
              <w:t>466</w:t>
            </w:r>
            <w:r w:rsidR="008B6FD8">
              <w:rPr>
                <w:noProof/>
                <w:webHidden/>
              </w:rPr>
              <w:fldChar w:fldCharType="end"/>
            </w:r>
          </w:hyperlink>
        </w:p>
        <w:p w:rsidR="008B6FD8" w:rsidRDefault="00F200A4">
          <w:pPr>
            <w:pStyle w:val="21"/>
            <w:tabs>
              <w:tab w:val="right" w:leader="dot" w:pos="11896"/>
            </w:tabs>
            <w:rPr>
              <w:noProof/>
            </w:rPr>
          </w:pPr>
          <w:hyperlink w:anchor="_Toc33000899" w:history="1">
            <w:r w:rsidR="008B6FD8" w:rsidRPr="00FE1ED5">
              <w:rPr>
                <w:rStyle w:val="a9"/>
                <w:rFonts w:asciiTheme="minorEastAsia"/>
                <w:noProof/>
              </w:rPr>
              <w:t>永明元年</w:t>
            </w:r>
            <w:r w:rsidR="008B6FD8" w:rsidRPr="00FE1ED5">
              <w:rPr>
                <w:rStyle w:val="a9"/>
                <w:rFonts w:asciiTheme="minorEastAsia" w:hAnsi="宋体" w:cs="宋体"/>
                <w:noProof/>
              </w:rPr>
              <w:t>（</w:t>
            </w:r>
            <w:r w:rsidR="008B6FD8" w:rsidRPr="00FE1ED5">
              <w:rPr>
                <w:rStyle w:val="a9"/>
                <w:rFonts w:asciiTheme="minorEastAsia"/>
                <w:noProof/>
              </w:rPr>
              <w:t>癸亥、四八三</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_Toc33000899 \h </w:instrText>
            </w:r>
            <w:r w:rsidR="008B6FD8">
              <w:rPr>
                <w:noProof/>
                <w:webHidden/>
              </w:rPr>
            </w:r>
            <w:r w:rsidR="008B6FD8">
              <w:rPr>
                <w:noProof/>
                <w:webHidden/>
              </w:rPr>
              <w:fldChar w:fldCharType="separate"/>
            </w:r>
            <w:r w:rsidR="008B6FD8">
              <w:rPr>
                <w:noProof/>
                <w:webHidden/>
              </w:rPr>
              <w:t>472</w:t>
            </w:r>
            <w:r w:rsidR="008B6FD8">
              <w:rPr>
                <w:noProof/>
                <w:webHidden/>
              </w:rPr>
              <w:fldChar w:fldCharType="end"/>
            </w:r>
          </w:hyperlink>
        </w:p>
        <w:p w:rsidR="008B6FD8" w:rsidRDefault="00F200A4">
          <w:pPr>
            <w:pStyle w:val="11"/>
            <w:tabs>
              <w:tab w:val="right" w:leader="dot" w:pos="11896"/>
            </w:tabs>
            <w:rPr>
              <w:noProof/>
            </w:rPr>
          </w:pPr>
          <w:hyperlink w:anchor="_Toc33000900" w:history="1">
            <w:r w:rsidR="008B6FD8" w:rsidRPr="00FE1ED5">
              <w:rPr>
                <w:rStyle w:val="a9"/>
                <w:rFonts w:asciiTheme="minorEastAsia"/>
                <w:noProof/>
              </w:rPr>
              <w:t>資治通鑑卷第一百三十六</w:t>
            </w:r>
            <w:r w:rsidR="008B6FD8">
              <w:rPr>
                <w:noProof/>
                <w:webHidden/>
              </w:rPr>
              <w:tab/>
            </w:r>
            <w:r w:rsidR="008B6FD8">
              <w:rPr>
                <w:noProof/>
                <w:webHidden/>
              </w:rPr>
              <w:fldChar w:fldCharType="begin"/>
            </w:r>
            <w:r w:rsidR="008B6FD8">
              <w:rPr>
                <w:noProof/>
                <w:webHidden/>
              </w:rPr>
              <w:instrText xml:space="preserve"> PAGEREF _Toc33000900 \h </w:instrText>
            </w:r>
            <w:r w:rsidR="008B6FD8">
              <w:rPr>
                <w:noProof/>
                <w:webHidden/>
              </w:rPr>
            </w:r>
            <w:r w:rsidR="008B6FD8">
              <w:rPr>
                <w:noProof/>
                <w:webHidden/>
              </w:rPr>
              <w:fldChar w:fldCharType="separate"/>
            </w:r>
            <w:r w:rsidR="008B6FD8">
              <w:rPr>
                <w:noProof/>
                <w:webHidden/>
              </w:rPr>
              <w:t>474</w:t>
            </w:r>
            <w:r w:rsidR="008B6FD8">
              <w:rPr>
                <w:noProof/>
                <w:webHidden/>
              </w:rPr>
              <w:fldChar w:fldCharType="end"/>
            </w:r>
          </w:hyperlink>
        </w:p>
        <w:p w:rsidR="008B6FD8" w:rsidRDefault="00F200A4">
          <w:pPr>
            <w:pStyle w:val="21"/>
            <w:tabs>
              <w:tab w:val="right" w:leader="dot" w:pos="11896"/>
            </w:tabs>
            <w:rPr>
              <w:noProof/>
            </w:rPr>
          </w:pPr>
          <w:hyperlink w:anchor="_Toc33000901" w:history="1">
            <w:r w:rsidR="008B6FD8" w:rsidRPr="00FE1ED5">
              <w:rPr>
                <w:rStyle w:val="a9"/>
                <w:rFonts w:asciiTheme="minorEastAsia"/>
                <w:noProof/>
                <w:bdr w:val="inset" w:sz="5" w:space="0" w:color="000000"/>
              </w:rPr>
              <w:t>齊紀二</w:t>
            </w:r>
            <w:r w:rsidR="008B6FD8" w:rsidRPr="00FE1ED5">
              <w:rPr>
                <w:rStyle w:val="a9"/>
                <w:rFonts w:asciiTheme="minorEastAsia"/>
                <w:noProof/>
              </w:rPr>
              <w:t>起閼逢困敦（甲子），盡屠維大荒落（己巳），凡六年。</w:t>
            </w:r>
            <w:r w:rsidR="008B6FD8">
              <w:rPr>
                <w:noProof/>
                <w:webHidden/>
              </w:rPr>
              <w:tab/>
            </w:r>
            <w:r w:rsidR="008B6FD8">
              <w:rPr>
                <w:noProof/>
                <w:webHidden/>
              </w:rPr>
              <w:fldChar w:fldCharType="begin"/>
            </w:r>
            <w:r w:rsidR="008B6FD8">
              <w:rPr>
                <w:noProof/>
                <w:webHidden/>
              </w:rPr>
              <w:instrText xml:space="preserve"> PAGEREF _Toc33000901 \h </w:instrText>
            </w:r>
            <w:r w:rsidR="008B6FD8">
              <w:rPr>
                <w:noProof/>
                <w:webHidden/>
              </w:rPr>
            </w:r>
            <w:r w:rsidR="008B6FD8">
              <w:rPr>
                <w:noProof/>
                <w:webHidden/>
              </w:rPr>
              <w:fldChar w:fldCharType="separate"/>
            </w:r>
            <w:r w:rsidR="008B6FD8">
              <w:rPr>
                <w:noProof/>
                <w:webHidden/>
              </w:rPr>
              <w:t>474</w:t>
            </w:r>
            <w:r w:rsidR="008B6FD8">
              <w:rPr>
                <w:noProof/>
                <w:webHidden/>
              </w:rPr>
              <w:fldChar w:fldCharType="end"/>
            </w:r>
          </w:hyperlink>
        </w:p>
        <w:p w:rsidR="008B6FD8" w:rsidRDefault="00F200A4">
          <w:pPr>
            <w:pStyle w:val="11"/>
            <w:tabs>
              <w:tab w:val="right" w:leader="dot" w:pos="11896"/>
            </w:tabs>
            <w:rPr>
              <w:noProof/>
            </w:rPr>
          </w:pPr>
          <w:hyperlink w:anchor="_Toc33000902" w:history="1">
            <w:r w:rsidR="008B6FD8" w:rsidRPr="00FE1ED5">
              <w:rPr>
                <w:rStyle w:val="a9"/>
                <w:rFonts w:asciiTheme="minorEastAsia"/>
                <w:noProof/>
              </w:rPr>
              <w:t>資治通鑑卷第一百三十七</w:t>
            </w:r>
            <w:r w:rsidR="008B6FD8">
              <w:rPr>
                <w:noProof/>
                <w:webHidden/>
              </w:rPr>
              <w:tab/>
            </w:r>
            <w:r w:rsidR="008B6FD8">
              <w:rPr>
                <w:noProof/>
                <w:webHidden/>
              </w:rPr>
              <w:fldChar w:fldCharType="begin"/>
            </w:r>
            <w:r w:rsidR="008B6FD8">
              <w:rPr>
                <w:noProof/>
                <w:webHidden/>
              </w:rPr>
              <w:instrText xml:space="preserve"> PAGEREF _Toc33000902 \h </w:instrText>
            </w:r>
            <w:r w:rsidR="008B6FD8">
              <w:rPr>
                <w:noProof/>
                <w:webHidden/>
              </w:rPr>
            </w:r>
            <w:r w:rsidR="008B6FD8">
              <w:rPr>
                <w:noProof/>
                <w:webHidden/>
              </w:rPr>
              <w:fldChar w:fldCharType="separate"/>
            </w:r>
            <w:r w:rsidR="008B6FD8">
              <w:rPr>
                <w:noProof/>
                <w:webHidden/>
              </w:rPr>
              <w:t>482</w:t>
            </w:r>
            <w:r w:rsidR="008B6FD8">
              <w:rPr>
                <w:noProof/>
                <w:webHidden/>
              </w:rPr>
              <w:fldChar w:fldCharType="end"/>
            </w:r>
          </w:hyperlink>
        </w:p>
        <w:p w:rsidR="008B6FD8" w:rsidRDefault="00F200A4">
          <w:pPr>
            <w:pStyle w:val="21"/>
            <w:tabs>
              <w:tab w:val="right" w:leader="dot" w:pos="11896"/>
            </w:tabs>
            <w:rPr>
              <w:noProof/>
            </w:rPr>
          </w:pPr>
          <w:hyperlink w:anchor="_Toc33000903" w:history="1">
            <w:r w:rsidR="008B6FD8" w:rsidRPr="00FE1ED5">
              <w:rPr>
                <w:rStyle w:val="a9"/>
                <w:rFonts w:asciiTheme="minorEastAsia"/>
                <w:noProof/>
                <w:bdr w:val="inset" w:sz="5" w:space="0" w:color="000000"/>
              </w:rPr>
              <w:t>齊紀三</w:t>
            </w:r>
            <w:r w:rsidR="008B6FD8" w:rsidRPr="00FE1ED5">
              <w:rPr>
                <w:rStyle w:val="a9"/>
                <w:rFonts w:asciiTheme="minorEastAsia"/>
                <w:noProof/>
              </w:rPr>
              <w:t>起上章敦牂（庚午），盡玄黓涒灘（壬申），凡三年。</w:t>
            </w:r>
            <w:r w:rsidR="008B6FD8">
              <w:rPr>
                <w:noProof/>
                <w:webHidden/>
              </w:rPr>
              <w:tab/>
            </w:r>
            <w:r w:rsidR="008B6FD8">
              <w:rPr>
                <w:noProof/>
                <w:webHidden/>
              </w:rPr>
              <w:fldChar w:fldCharType="begin"/>
            </w:r>
            <w:r w:rsidR="008B6FD8">
              <w:rPr>
                <w:noProof/>
                <w:webHidden/>
              </w:rPr>
              <w:instrText xml:space="preserve"> PAGEREF _Toc33000903 \h </w:instrText>
            </w:r>
            <w:r w:rsidR="008B6FD8">
              <w:rPr>
                <w:noProof/>
                <w:webHidden/>
              </w:rPr>
            </w:r>
            <w:r w:rsidR="008B6FD8">
              <w:rPr>
                <w:noProof/>
                <w:webHidden/>
              </w:rPr>
              <w:fldChar w:fldCharType="separate"/>
            </w:r>
            <w:r w:rsidR="008B6FD8">
              <w:rPr>
                <w:noProof/>
                <w:webHidden/>
              </w:rPr>
              <w:t>482</w:t>
            </w:r>
            <w:r w:rsidR="008B6FD8">
              <w:rPr>
                <w:noProof/>
                <w:webHidden/>
              </w:rPr>
              <w:fldChar w:fldCharType="end"/>
            </w:r>
          </w:hyperlink>
        </w:p>
        <w:p w:rsidR="008B6FD8" w:rsidRDefault="00F200A4">
          <w:pPr>
            <w:pStyle w:val="11"/>
            <w:tabs>
              <w:tab w:val="right" w:leader="dot" w:pos="11896"/>
            </w:tabs>
            <w:rPr>
              <w:noProof/>
            </w:rPr>
          </w:pPr>
          <w:hyperlink w:anchor="_Toc33000904" w:history="1">
            <w:r w:rsidR="008B6FD8" w:rsidRPr="00FE1ED5">
              <w:rPr>
                <w:rStyle w:val="a9"/>
                <w:rFonts w:asciiTheme="minorEastAsia"/>
                <w:noProof/>
              </w:rPr>
              <w:t>資治通鑑卷第一百三十八</w:t>
            </w:r>
            <w:r w:rsidR="008B6FD8">
              <w:rPr>
                <w:noProof/>
                <w:webHidden/>
              </w:rPr>
              <w:tab/>
            </w:r>
            <w:r w:rsidR="008B6FD8">
              <w:rPr>
                <w:noProof/>
                <w:webHidden/>
              </w:rPr>
              <w:fldChar w:fldCharType="begin"/>
            </w:r>
            <w:r w:rsidR="008B6FD8">
              <w:rPr>
                <w:noProof/>
                <w:webHidden/>
              </w:rPr>
              <w:instrText xml:space="preserve"> PAGEREF _Toc33000904 \h </w:instrText>
            </w:r>
            <w:r w:rsidR="008B6FD8">
              <w:rPr>
                <w:noProof/>
                <w:webHidden/>
              </w:rPr>
            </w:r>
            <w:r w:rsidR="008B6FD8">
              <w:rPr>
                <w:noProof/>
                <w:webHidden/>
              </w:rPr>
              <w:fldChar w:fldCharType="separate"/>
            </w:r>
            <w:r w:rsidR="008B6FD8">
              <w:rPr>
                <w:noProof/>
                <w:webHidden/>
              </w:rPr>
              <w:t>490</w:t>
            </w:r>
            <w:r w:rsidR="008B6FD8">
              <w:rPr>
                <w:noProof/>
                <w:webHidden/>
              </w:rPr>
              <w:fldChar w:fldCharType="end"/>
            </w:r>
          </w:hyperlink>
        </w:p>
        <w:p w:rsidR="008B6FD8" w:rsidRDefault="00F200A4">
          <w:pPr>
            <w:pStyle w:val="21"/>
            <w:tabs>
              <w:tab w:val="right" w:leader="dot" w:pos="11896"/>
            </w:tabs>
            <w:rPr>
              <w:noProof/>
            </w:rPr>
          </w:pPr>
          <w:hyperlink w:anchor="_Toc33000905" w:history="1">
            <w:r w:rsidR="008B6FD8" w:rsidRPr="00FE1ED5">
              <w:rPr>
                <w:rStyle w:val="a9"/>
                <w:rFonts w:asciiTheme="minorEastAsia"/>
                <w:noProof/>
                <w:bdr w:val="inset" w:sz="5" w:space="0" w:color="000000"/>
              </w:rPr>
              <w:t>齊紀四</w:t>
            </w:r>
            <w:r w:rsidR="008B6FD8" w:rsidRPr="00FE1ED5">
              <w:rPr>
                <w:rStyle w:val="a9"/>
                <w:rFonts w:asciiTheme="minorEastAsia"/>
                <w:noProof/>
              </w:rPr>
              <w:t>昭陽作噩（癸酉），一年。</w:t>
            </w:r>
            <w:r w:rsidR="008B6FD8">
              <w:rPr>
                <w:noProof/>
                <w:webHidden/>
              </w:rPr>
              <w:tab/>
            </w:r>
            <w:r w:rsidR="008B6FD8">
              <w:rPr>
                <w:noProof/>
                <w:webHidden/>
              </w:rPr>
              <w:fldChar w:fldCharType="begin"/>
            </w:r>
            <w:r w:rsidR="008B6FD8">
              <w:rPr>
                <w:noProof/>
                <w:webHidden/>
              </w:rPr>
              <w:instrText xml:space="preserve"> PAGEREF _Toc33000905 \h </w:instrText>
            </w:r>
            <w:r w:rsidR="008B6FD8">
              <w:rPr>
                <w:noProof/>
                <w:webHidden/>
              </w:rPr>
            </w:r>
            <w:r w:rsidR="008B6FD8">
              <w:rPr>
                <w:noProof/>
                <w:webHidden/>
              </w:rPr>
              <w:fldChar w:fldCharType="separate"/>
            </w:r>
            <w:r w:rsidR="008B6FD8">
              <w:rPr>
                <w:noProof/>
                <w:webHidden/>
              </w:rPr>
              <w:t>490</w:t>
            </w:r>
            <w:r w:rsidR="008B6FD8">
              <w:rPr>
                <w:noProof/>
                <w:webHidden/>
              </w:rPr>
              <w:fldChar w:fldCharType="end"/>
            </w:r>
          </w:hyperlink>
        </w:p>
        <w:p w:rsidR="008B6FD8" w:rsidRDefault="00F200A4">
          <w:pPr>
            <w:pStyle w:val="11"/>
            <w:tabs>
              <w:tab w:val="right" w:leader="dot" w:pos="11896"/>
            </w:tabs>
            <w:rPr>
              <w:noProof/>
            </w:rPr>
          </w:pPr>
          <w:hyperlink w:anchor="_Toc33000906" w:history="1">
            <w:r w:rsidR="008B6FD8" w:rsidRPr="00FE1ED5">
              <w:rPr>
                <w:rStyle w:val="a9"/>
                <w:rFonts w:asciiTheme="minorEastAsia"/>
                <w:noProof/>
              </w:rPr>
              <w:t>資治通鑑卷第一百三十九</w:t>
            </w:r>
            <w:r w:rsidR="008B6FD8">
              <w:rPr>
                <w:noProof/>
                <w:webHidden/>
              </w:rPr>
              <w:tab/>
            </w:r>
            <w:r w:rsidR="008B6FD8">
              <w:rPr>
                <w:noProof/>
                <w:webHidden/>
              </w:rPr>
              <w:fldChar w:fldCharType="begin"/>
            </w:r>
            <w:r w:rsidR="008B6FD8">
              <w:rPr>
                <w:noProof/>
                <w:webHidden/>
              </w:rPr>
              <w:instrText xml:space="preserve"> PAGEREF _Toc33000906 \h </w:instrText>
            </w:r>
            <w:r w:rsidR="008B6FD8">
              <w:rPr>
                <w:noProof/>
                <w:webHidden/>
              </w:rPr>
            </w:r>
            <w:r w:rsidR="008B6FD8">
              <w:rPr>
                <w:noProof/>
                <w:webHidden/>
              </w:rPr>
              <w:fldChar w:fldCharType="separate"/>
            </w:r>
            <w:r w:rsidR="008B6FD8">
              <w:rPr>
                <w:noProof/>
                <w:webHidden/>
              </w:rPr>
              <w:t>494</w:t>
            </w:r>
            <w:r w:rsidR="008B6FD8">
              <w:rPr>
                <w:noProof/>
                <w:webHidden/>
              </w:rPr>
              <w:fldChar w:fldCharType="end"/>
            </w:r>
          </w:hyperlink>
        </w:p>
        <w:p w:rsidR="008B6FD8" w:rsidRDefault="00F200A4">
          <w:pPr>
            <w:pStyle w:val="21"/>
            <w:tabs>
              <w:tab w:val="right" w:leader="dot" w:pos="11896"/>
            </w:tabs>
            <w:rPr>
              <w:noProof/>
            </w:rPr>
          </w:pPr>
          <w:hyperlink w:anchor="_Toc33000907" w:history="1">
            <w:r w:rsidR="008B6FD8" w:rsidRPr="00FE1ED5">
              <w:rPr>
                <w:rStyle w:val="a9"/>
                <w:rFonts w:asciiTheme="minorEastAsia"/>
                <w:noProof/>
                <w:bdr w:val="inset" w:sz="5" w:space="0" w:color="000000"/>
              </w:rPr>
              <w:t>齊紀五</w:t>
            </w:r>
            <w:r w:rsidR="008B6FD8" w:rsidRPr="00FE1ED5">
              <w:rPr>
                <w:rStyle w:val="a9"/>
                <w:rFonts w:asciiTheme="minorEastAsia"/>
                <w:noProof/>
              </w:rPr>
              <w:t>閼逢閹茂（甲戌），一年。</w:t>
            </w:r>
            <w:r w:rsidR="008B6FD8">
              <w:rPr>
                <w:noProof/>
                <w:webHidden/>
              </w:rPr>
              <w:tab/>
            </w:r>
            <w:r w:rsidR="008B6FD8">
              <w:rPr>
                <w:noProof/>
                <w:webHidden/>
              </w:rPr>
              <w:fldChar w:fldCharType="begin"/>
            </w:r>
            <w:r w:rsidR="008B6FD8">
              <w:rPr>
                <w:noProof/>
                <w:webHidden/>
              </w:rPr>
              <w:instrText xml:space="preserve"> PAGEREF _Toc33000907 \h </w:instrText>
            </w:r>
            <w:r w:rsidR="008B6FD8">
              <w:rPr>
                <w:noProof/>
                <w:webHidden/>
              </w:rPr>
            </w:r>
            <w:r w:rsidR="008B6FD8">
              <w:rPr>
                <w:noProof/>
                <w:webHidden/>
              </w:rPr>
              <w:fldChar w:fldCharType="separate"/>
            </w:r>
            <w:r w:rsidR="008B6FD8">
              <w:rPr>
                <w:noProof/>
                <w:webHidden/>
              </w:rPr>
              <w:t>494</w:t>
            </w:r>
            <w:r w:rsidR="008B6FD8">
              <w:rPr>
                <w:noProof/>
                <w:webHidden/>
              </w:rPr>
              <w:fldChar w:fldCharType="end"/>
            </w:r>
          </w:hyperlink>
        </w:p>
        <w:p w:rsidR="008B6FD8" w:rsidRDefault="00F200A4">
          <w:pPr>
            <w:pStyle w:val="21"/>
            <w:tabs>
              <w:tab w:val="right" w:leader="dot" w:pos="11896"/>
            </w:tabs>
            <w:rPr>
              <w:noProof/>
            </w:rPr>
          </w:pPr>
          <w:hyperlink w:anchor="_Toc33000908" w:history="1">
            <w:r w:rsidR="008B6FD8" w:rsidRPr="00FE1ED5">
              <w:rPr>
                <w:rStyle w:val="a9"/>
                <w:rFonts w:asciiTheme="minorEastAsia"/>
                <w:noProof/>
              </w:rPr>
              <w:t>建武元年</w:t>
            </w:r>
            <w:r w:rsidR="008B6FD8" w:rsidRPr="00FE1ED5">
              <w:rPr>
                <w:rStyle w:val="a9"/>
                <w:rFonts w:asciiTheme="minorEastAsia" w:hAnsi="宋体" w:cs="宋体"/>
                <w:noProof/>
              </w:rPr>
              <w:t>（</w:t>
            </w:r>
            <w:r w:rsidR="008B6FD8" w:rsidRPr="00FE1ED5">
              <w:rPr>
                <w:rStyle w:val="a9"/>
                <w:rFonts w:asciiTheme="minorEastAsia"/>
                <w:noProof/>
              </w:rPr>
              <w:t>甲戌、四九四）是年十月始改元建武。</w:t>
            </w:r>
            <w:r w:rsidR="008B6FD8">
              <w:rPr>
                <w:noProof/>
                <w:webHidden/>
              </w:rPr>
              <w:tab/>
            </w:r>
            <w:r w:rsidR="008B6FD8">
              <w:rPr>
                <w:noProof/>
                <w:webHidden/>
              </w:rPr>
              <w:fldChar w:fldCharType="begin"/>
            </w:r>
            <w:r w:rsidR="008B6FD8">
              <w:rPr>
                <w:noProof/>
                <w:webHidden/>
              </w:rPr>
              <w:instrText xml:space="preserve"> PAGEREF _Toc33000908 \h </w:instrText>
            </w:r>
            <w:r w:rsidR="008B6FD8">
              <w:rPr>
                <w:noProof/>
                <w:webHidden/>
              </w:rPr>
            </w:r>
            <w:r w:rsidR="008B6FD8">
              <w:rPr>
                <w:noProof/>
                <w:webHidden/>
              </w:rPr>
              <w:fldChar w:fldCharType="separate"/>
            </w:r>
            <w:r w:rsidR="008B6FD8">
              <w:rPr>
                <w:noProof/>
                <w:webHidden/>
              </w:rPr>
              <w:t>494</w:t>
            </w:r>
            <w:r w:rsidR="008B6FD8">
              <w:rPr>
                <w:noProof/>
                <w:webHidden/>
              </w:rPr>
              <w:fldChar w:fldCharType="end"/>
            </w:r>
          </w:hyperlink>
        </w:p>
        <w:p w:rsidR="008B6FD8" w:rsidRDefault="00F200A4">
          <w:pPr>
            <w:pStyle w:val="11"/>
            <w:tabs>
              <w:tab w:val="right" w:leader="dot" w:pos="11896"/>
            </w:tabs>
            <w:rPr>
              <w:noProof/>
            </w:rPr>
          </w:pPr>
          <w:hyperlink w:anchor="_Toc33000909" w:history="1">
            <w:r w:rsidR="008B6FD8" w:rsidRPr="00FE1ED5">
              <w:rPr>
                <w:rStyle w:val="a9"/>
                <w:rFonts w:asciiTheme="minorEastAsia"/>
                <w:noProof/>
              </w:rPr>
              <w:t>資治通鑑卷第一百四十</w:t>
            </w:r>
            <w:r w:rsidR="008B6FD8">
              <w:rPr>
                <w:noProof/>
                <w:webHidden/>
              </w:rPr>
              <w:tab/>
            </w:r>
            <w:r w:rsidR="008B6FD8">
              <w:rPr>
                <w:noProof/>
                <w:webHidden/>
              </w:rPr>
              <w:fldChar w:fldCharType="begin"/>
            </w:r>
            <w:r w:rsidR="008B6FD8">
              <w:rPr>
                <w:noProof/>
                <w:webHidden/>
              </w:rPr>
              <w:instrText xml:space="preserve"> PAGEREF _Toc33000909 \h </w:instrText>
            </w:r>
            <w:r w:rsidR="008B6FD8">
              <w:rPr>
                <w:noProof/>
                <w:webHidden/>
              </w:rPr>
            </w:r>
            <w:r w:rsidR="008B6FD8">
              <w:rPr>
                <w:noProof/>
                <w:webHidden/>
              </w:rPr>
              <w:fldChar w:fldCharType="separate"/>
            </w:r>
            <w:r w:rsidR="008B6FD8">
              <w:rPr>
                <w:noProof/>
                <w:webHidden/>
              </w:rPr>
              <w:t>501</w:t>
            </w:r>
            <w:r w:rsidR="008B6FD8">
              <w:rPr>
                <w:noProof/>
                <w:webHidden/>
              </w:rPr>
              <w:fldChar w:fldCharType="end"/>
            </w:r>
          </w:hyperlink>
        </w:p>
        <w:p w:rsidR="008B6FD8" w:rsidRDefault="00F200A4">
          <w:pPr>
            <w:pStyle w:val="21"/>
            <w:tabs>
              <w:tab w:val="right" w:leader="dot" w:pos="11896"/>
            </w:tabs>
            <w:rPr>
              <w:noProof/>
            </w:rPr>
          </w:pPr>
          <w:hyperlink w:anchor="_Toc33000910" w:history="1">
            <w:r w:rsidR="008B6FD8" w:rsidRPr="00FE1ED5">
              <w:rPr>
                <w:rStyle w:val="a9"/>
                <w:rFonts w:asciiTheme="minorEastAsia"/>
                <w:noProof/>
                <w:bdr w:val="inset" w:sz="5" w:space="0" w:color="000000"/>
              </w:rPr>
              <w:t>齊紀六</w:t>
            </w:r>
            <w:r w:rsidR="008B6FD8" w:rsidRPr="00FE1ED5">
              <w:rPr>
                <w:rStyle w:val="a9"/>
                <w:rFonts w:asciiTheme="minorEastAsia"/>
                <w:noProof/>
              </w:rPr>
              <w:t>起旃蒙大淵獻（乙亥），盡柔兆困敦（丙子），凡二年。</w:t>
            </w:r>
            <w:r w:rsidR="008B6FD8">
              <w:rPr>
                <w:noProof/>
                <w:webHidden/>
              </w:rPr>
              <w:tab/>
            </w:r>
            <w:r w:rsidR="008B6FD8">
              <w:rPr>
                <w:noProof/>
                <w:webHidden/>
              </w:rPr>
              <w:fldChar w:fldCharType="begin"/>
            </w:r>
            <w:r w:rsidR="008B6FD8">
              <w:rPr>
                <w:noProof/>
                <w:webHidden/>
              </w:rPr>
              <w:instrText xml:space="preserve"> PAGEREF _Toc33000910 \h </w:instrText>
            </w:r>
            <w:r w:rsidR="008B6FD8">
              <w:rPr>
                <w:noProof/>
                <w:webHidden/>
              </w:rPr>
            </w:r>
            <w:r w:rsidR="008B6FD8">
              <w:rPr>
                <w:noProof/>
                <w:webHidden/>
              </w:rPr>
              <w:fldChar w:fldCharType="separate"/>
            </w:r>
            <w:r w:rsidR="008B6FD8">
              <w:rPr>
                <w:noProof/>
                <w:webHidden/>
              </w:rPr>
              <w:t>501</w:t>
            </w:r>
            <w:r w:rsidR="008B6FD8">
              <w:rPr>
                <w:noProof/>
                <w:webHidden/>
              </w:rPr>
              <w:fldChar w:fldCharType="end"/>
            </w:r>
          </w:hyperlink>
        </w:p>
        <w:p w:rsidR="008B6FD8" w:rsidRDefault="00F200A4">
          <w:pPr>
            <w:pStyle w:val="11"/>
            <w:tabs>
              <w:tab w:val="right" w:leader="dot" w:pos="11896"/>
            </w:tabs>
            <w:rPr>
              <w:noProof/>
            </w:rPr>
          </w:pPr>
          <w:hyperlink w:anchor="_Toc33000911" w:history="1">
            <w:r w:rsidR="008B6FD8" w:rsidRPr="00FE1ED5">
              <w:rPr>
                <w:rStyle w:val="a9"/>
                <w:rFonts w:asciiTheme="minorEastAsia"/>
                <w:noProof/>
              </w:rPr>
              <w:t>資治通鑑卷第一百四十一</w:t>
            </w:r>
            <w:r w:rsidR="008B6FD8">
              <w:rPr>
                <w:noProof/>
                <w:webHidden/>
              </w:rPr>
              <w:tab/>
            </w:r>
            <w:r w:rsidR="008B6FD8">
              <w:rPr>
                <w:noProof/>
                <w:webHidden/>
              </w:rPr>
              <w:fldChar w:fldCharType="begin"/>
            </w:r>
            <w:r w:rsidR="008B6FD8">
              <w:rPr>
                <w:noProof/>
                <w:webHidden/>
              </w:rPr>
              <w:instrText xml:space="preserve"> PAGEREF _Toc33000911 \h </w:instrText>
            </w:r>
            <w:r w:rsidR="008B6FD8">
              <w:rPr>
                <w:noProof/>
                <w:webHidden/>
              </w:rPr>
            </w:r>
            <w:r w:rsidR="008B6FD8">
              <w:rPr>
                <w:noProof/>
                <w:webHidden/>
              </w:rPr>
              <w:fldChar w:fldCharType="separate"/>
            </w:r>
            <w:r w:rsidR="008B6FD8">
              <w:rPr>
                <w:noProof/>
                <w:webHidden/>
              </w:rPr>
              <w:t>508</w:t>
            </w:r>
            <w:r w:rsidR="008B6FD8">
              <w:rPr>
                <w:noProof/>
                <w:webHidden/>
              </w:rPr>
              <w:fldChar w:fldCharType="end"/>
            </w:r>
          </w:hyperlink>
        </w:p>
        <w:p w:rsidR="008B6FD8" w:rsidRDefault="00F200A4">
          <w:pPr>
            <w:pStyle w:val="21"/>
            <w:tabs>
              <w:tab w:val="right" w:leader="dot" w:pos="11896"/>
            </w:tabs>
            <w:rPr>
              <w:noProof/>
            </w:rPr>
          </w:pPr>
          <w:hyperlink w:anchor="_Toc33000912" w:history="1">
            <w:r w:rsidR="008B6FD8" w:rsidRPr="00FE1ED5">
              <w:rPr>
                <w:rStyle w:val="a9"/>
                <w:rFonts w:asciiTheme="minorEastAsia"/>
                <w:noProof/>
                <w:bdr w:val="inset" w:sz="5" w:space="0" w:color="000000"/>
              </w:rPr>
              <w:t>齊紀七</w:t>
            </w:r>
            <w:r w:rsidR="008B6FD8" w:rsidRPr="00FE1ED5">
              <w:rPr>
                <w:rStyle w:val="a9"/>
                <w:rFonts w:asciiTheme="minorEastAsia"/>
                <w:noProof/>
              </w:rPr>
              <w:t>起強圉赤奮若（丁丑），盡著雍攝提格（戊寅），凡二年。</w:t>
            </w:r>
            <w:r w:rsidR="008B6FD8">
              <w:rPr>
                <w:noProof/>
                <w:webHidden/>
              </w:rPr>
              <w:tab/>
            </w:r>
            <w:r w:rsidR="008B6FD8">
              <w:rPr>
                <w:noProof/>
                <w:webHidden/>
              </w:rPr>
              <w:fldChar w:fldCharType="begin"/>
            </w:r>
            <w:r w:rsidR="008B6FD8">
              <w:rPr>
                <w:noProof/>
                <w:webHidden/>
              </w:rPr>
              <w:instrText xml:space="preserve"> PAGEREF _Toc33000912 \h </w:instrText>
            </w:r>
            <w:r w:rsidR="008B6FD8">
              <w:rPr>
                <w:noProof/>
                <w:webHidden/>
              </w:rPr>
            </w:r>
            <w:r w:rsidR="008B6FD8">
              <w:rPr>
                <w:noProof/>
                <w:webHidden/>
              </w:rPr>
              <w:fldChar w:fldCharType="separate"/>
            </w:r>
            <w:r w:rsidR="008B6FD8">
              <w:rPr>
                <w:noProof/>
                <w:webHidden/>
              </w:rPr>
              <w:t>508</w:t>
            </w:r>
            <w:r w:rsidR="008B6FD8">
              <w:rPr>
                <w:noProof/>
                <w:webHidden/>
              </w:rPr>
              <w:fldChar w:fldCharType="end"/>
            </w:r>
          </w:hyperlink>
        </w:p>
        <w:p w:rsidR="008B6FD8" w:rsidRDefault="00F200A4">
          <w:pPr>
            <w:pStyle w:val="21"/>
            <w:tabs>
              <w:tab w:val="right" w:leader="dot" w:pos="11896"/>
            </w:tabs>
            <w:rPr>
              <w:noProof/>
            </w:rPr>
          </w:pPr>
          <w:hyperlink w:anchor="_Toc33000913" w:history="1">
            <w:r w:rsidR="008B6FD8" w:rsidRPr="00FE1ED5">
              <w:rPr>
                <w:rStyle w:val="a9"/>
                <w:rFonts w:asciiTheme="minorEastAsia"/>
                <w:noProof/>
              </w:rPr>
              <w:t>永泰元年</w:t>
            </w:r>
            <w:r w:rsidR="008B6FD8" w:rsidRPr="00FE1ED5">
              <w:rPr>
                <w:rStyle w:val="a9"/>
                <w:rFonts w:asciiTheme="minorEastAsia" w:hAnsi="宋体" w:cs="宋体"/>
                <w:noProof/>
              </w:rPr>
              <w:t>（</w:t>
            </w:r>
            <w:r w:rsidR="008B6FD8" w:rsidRPr="00FE1ED5">
              <w:rPr>
                <w:rStyle w:val="a9"/>
                <w:rFonts w:asciiTheme="minorEastAsia"/>
                <w:noProof/>
              </w:rPr>
              <w:t>戊寅、四九八</w:t>
            </w:r>
            <w:r w:rsidR="008B6FD8" w:rsidRPr="00FE1ED5">
              <w:rPr>
                <w:rStyle w:val="a9"/>
                <w:rFonts w:asciiTheme="minorEastAsia" w:hAnsi="宋体" w:cs="宋体"/>
                <w:noProof/>
              </w:rPr>
              <w:t>）</w:t>
            </w:r>
            <w:r w:rsidR="008B6FD8" w:rsidRPr="00FE1ED5">
              <w:rPr>
                <w:rStyle w:val="a9"/>
                <w:rFonts w:asciiTheme="minorEastAsia"/>
                <w:noProof/>
              </w:rPr>
              <w:t>是年四月始改元。</w:t>
            </w:r>
            <w:r w:rsidR="008B6FD8">
              <w:rPr>
                <w:noProof/>
                <w:webHidden/>
              </w:rPr>
              <w:tab/>
            </w:r>
            <w:r w:rsidR="008B6FD8">
              <w:rPr>
                <w:noProof/>
                <w:webHidden/>
              </w:rPr>
              <w:fldChar w:fldCharType="begin"/>
            </w:r>
            <w:r w:rsidR="008B6FD8">
              <w:rPr>
                <w:noProof/>
                <w:webHidden/>
              </w:rPr>
              <w:instrText xml:space="preserve"> PAGEREF _Toc33000913 \h </w:instrText>
            </w:r>
            <w:r w:rsidR="008B6FD8">
              <w:rPr>
                <w:noProof/>
                <w:webHidden/>
              </w:rPr>
            </w:r>
            <w:r w:rsidR="008B6FD8">
              <w:rPr>
                <w:noProof/>
                <w:webHidden/>
              </w:rPr>
              <w:fldChar w:fldCharType="separate"/>
            </w:r>
            <w:r w:rsidR="008B6FD8">
              <w:rPr>
                <w:noProof/>
                <w:webHidden/>
              </w:rPr>
              <w:t>510</w:t>
            </w:r>
            <w:r w:rsidR="008B6FD8">
              <w:rPr>
                <w:noProof/>
                <w:webHidden/>
              </w:rPr>
              <w:fldChar w:fldCharType="end"/>
            </w:r>
          </w:hyperlink>
        </w:p>
        <w:p w:rsidR="008B6FD8" w:rsidRDefault="00F200A4">
          <w:pPr>
            <w:pStyle w:val="11"/>
            <w:tabs>
              <w:tab w:val="right" w:leader="dot" w:pos="11896"/>
            </w:tabs>
            <w:rPr>
              <w:noProof/>
            </w:rPr>
          </w:pPr>
          <w:hyperlink w:anchor="_Toc33000914" w:history="1">
            <w:r w:rsidR="008B6FD8" w:rsidRPr="00FE1ED5">
              <w:rPr>
                <w:rStyle w:val="a9"/>
                <w:rFonts w:asciiTheme="minorEastAsia"/>
                <w:noProof/>
              </w:rPr>
              <w:t>資治通鑑卷第一百四十二</w:t>
            </w:r>
            <w:r w:rsidR="008B6FD8">
              <w:rPr>
                <w:noProof/>
                <w:webHidden/>
              </w:rPr>
              <w:tab/>
            </w:r>
            <w:r w:rsidR="008B6FD8">
              <w:rPr>
                <w:noProof/>
                <w:webHidden/>
              </w:rPr>
              <w:fldChar w:fldCharType="begin"/>
            </w:r>
            <w:r w:rsidR="008B6FD8">
              <w:rPr>
                <w:noProof/>
                <w:webHidden/>
              </w:rPr>
              <w:instrText xml:space="preserve"> PAGEREF _Toc33000914 \h </w:instrText>
            </w:r>
            <w:r w:rsidR="008B6FD8">
              <w:rPr>
                <w:noProof/>
                <w:webHidden/>
              </w:rPr>
            </w:r>
            <w:r w:rsidR="008B6FD8">
              <w:rPr>
                <w:noProof/>
                <w:webHidden/>
              </w:rPr>
              <w:fldChar w:fldCharType="separate"/>
            </w:r>
            <w:r w:rsidR="008B6FD8">
              <w:rPr>
                <w:noProof/>
                <w:webHidden/>
              </w:rPr>
              <w:t>514</w:t>
            </w:r>
            <w:r w:rsidR="008B6FD8">
              <w:rPr>
                <w:noProof/>
                <w:webHidden/>
              </w:rPr>
              <w:fldChar w:fldCharType="end"/>
            </w:r>
          </w:hyperlink>
        </w:p>
        <w:p w:rsidR="008B6FD8" w:rsidRDefault="00F200A4">
          <w:pPr>
            <w:pStyle w:val="21"/>
            <w:tabs>
              <w:tab w:val="right" w:leader="dot" w:pos="11896"/>
            </w:tabs>
            <w:rPr>
              <w:noProof/>
            </w:rPr>
          </w:pPr>
          <w:hyperlink w:anchor="_Toc33000915" w:history="1">
            <w:r w:rsidR="008B6FD8" w:rsidRPr="00FE1ED5">
              <w:rPr>
                <w:rStyle w:val="a9"/>
                <w:rFonts w:asciiTheme="minorEastAsia"/>
                <w:noProof/>
                <w:bdr w:val="inset" w:sz="5" w:space="0" w:color="000000"/>
              </w:rPr>
              <w:t>齊紀八</w:t>
            </w:r>
            <w:r w:rsidR="008B6FD8" w:rsidRPr="00FE1ED5">
              <w:rPr>
                <w:rStyle w:val="a9"/>
                <w:rFonts w:asciiTheme="minorEastAsia"/>
                <w:noProof/>
              </w:rPr>
              <w:t>屠維單閼（己卯），一年。</w:t>
            </w:r>
            <w:r w:rsidR="008B6FD8">
              <w:rPr>
                <w:noProof/>
                <w:webHidden/>
              </w:rPr>
              <w:tab/>
            </w:r>
            <w:r w:rsidR="008B6FD8">
              <w:rPr>
                <w:noProof/>
                <w:webHidden/>
              </w:rPr>
              <w:fldChar w:fldCharType="begin"/>
            </w:r>
            <w:r w:rsidR="008B6FD8">
              <w:rPr>
                <w:noProof/>
                <w:webHidden/>
              </w:rPr>
              <w:instrText xml:space="preserve"> PAGEREF _Toc33000915 \h </w:instrText>
            </w:r>
            <w:r w:rsidR="008B6FD8">
              <w:rPr>
                <w:noProof/>
                <w:webHidden/>
              </w:rPr>
            </w:r>
            <w:r w:rsidR="008B6FD8">
              <w:rPr>
                <w:noProof/>
                <w:webHidden/>
              </w:rPr>
              <w:fldChar w:fldCharType="separate"/>
            </w:r>
            <w:r w:rsidR="008B6FD8">
              <w:rPr>
                <w:noProof/>
                <w:webHidden/>
              </w:rPr>
              <w:t>514</w:t>
            </w:r>
            <w:r w:rsidR="008B6FD8">
              <w:rPr>
                <w:noProof/>
                <w:webHidden/>
              </w:rPr>
              <w:fldChar w:fldCharType="end"/>
            </w:r>
          </w:hyperlink>
        </w:p>
        <w:p w:rsidR="008B6FD8" w:rsidRDefault="00F200A4">
          <w:pPr>
            <w:pStyle w:val="21"/>
            <w:tabs>
              <w:tab w:val="right" w:leader="dot" w:pos="11896"/>
            </w:tabs>
            <w:rPr>
              <w:noProof/>
            </w:rPr>
          </w:pPr>
          <w:hyperlink w:anchor="_Toc33000916" w:history="1">
            <w:r w:rsidR="008B6FD8" w:rsidRPr="00FE1ED5">
              <w:rPr>
                <w:rStyle w:val="a9"/>
                <w:rFonts w:asciiTheme="minorEastAsia"/>
                <w:noProof/>
              </w:rPr>
              <w:t>永元元年</w:t>
            </w:r>
            <w:r w:rsidR="008B6FD8" w:rsidRPr="00FE1ED5">
              <w:rPr>
                <w:rStyle w:val="a9"/>
                <w:rFonts w:asciiTheme="minorEastAsia" w:hAnsi="宋体" w:cs="宋体"/>
                <w:noProof/>
              </w:rPr>
              <w:t>（</w:t>
            </w:r>
            <w:r w:rsidR="008B6FD8" w:rsidRPr="00FE1ED5">
              <w:rPr>
                <w:rStyle w:val="a9"/>
                <w:rFonts w:asciiTheme="minorEastAsia"/>
                <w:noProof/>
              </w:rPr>
              <w:t>己卯、四九九</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_Toc33000916 \h </w:instrText>
            </w:r>
            <w:r w:rsidR="008B6FD8">
              <w:rPr>
                <w:noProof/>
                <w:webHidden/>
              </w:rPr>
            </w:r>
            <w:r w:rsidR="008B6FD8">
              <w:rPr>
                <w:noProof/>
                <w:webHidden/>
              </w:rPr>
              <w:fldChar w:fldCharType="separate"/>
            </w:r>
            <w:r w:rsidR="008B6FD8">
              <w:rPr>
                <w:noProof/>
                <w:webHidden/>
              </w:rPr>
              <w:t>514</w:t>
            </w:r>
            <w:r w:rsidR="008B6FD8">
              <w:rPr>
                <w:noProof/>
                <w:webHidden/>
              </w:rPr>
              <w:fldChar w:fldCharType="end"/>
            </w:r>
          </w:hyperlink>
        </w:p>
        <w:p w:rsidR="008B6FD8" w:rsidRDefault="00F200A4">
          <w:pPr>
            <w:pStyle w:val="11"/>
            <w:tabs>
              <w:tab w:val="right" w:leader="dot" w:pos="11896"/>
            </w:tabs>
            <w:rPr>
              <w:noProof/>
            </w:rPr>
          </w:pPr>
          <w:hyperlink w:anchor="_Toc33000917" w:history="1">
            <w:r w:rsidR="008B6FD8" w:rsidRPr="00FE1ED5">
              <w:rPr>
                <w:rStyle w:val="a9"/>
                <w:rFonts w:asciiTheme="minorEastAsia"/>
                <w:noProof/>
              </w:rPr>
              <w:t>資治通鑑卷第一百四十三</w:t>
            </w:r>
            <w:r w:rsidR="008B6FD8">
              <w:rPr>
                <w:noProof/>
                <w:webHidden/>
              </w:rPr>
              <w:tab/>
            </w:r>
            <w:r w:rsidR="008B6FD8">
              <w:rPr>
                <w:noProof/>
                <w:webHidden/>
              </w:rPr>
              <w:fldChar w:fldCharType="begin"/>
            </w:r>
            <w:r w:rsidR="008B6FD8">
              <w:rPr>
                <w:noProof/>
                <w:webHidden/>
              </w:rPr>
              <w:instrText xml:space="preserve"> PAGEREF _Toc33000917 \h </w:instrText>
            </w:r>
            <w:r w:rsidR="008B6FD8">
              <w:rPr>
                <w:noProof/>
                <w:webHidden/>
              </w:rPr>
            </w:r>
            <w:r w:rsidR="008B6FD8">
              <w:rPr>
                <w:noProof/>
                <w:webHidden/>
              </w:rPr>
              <w:fldChar w:fldCharType="separate"/>
            </w:r>
            <w:r w:rsidR="008B6FD8">
              <w:rPr>
                <w:noProof/>
                <w:webHidden/>
              </w:rPr>
              <w:t>520</w:t>
            </w:r>
            <w:r w:rsidR="008B6FD8">
              <w:rPr>
                <w:noProof/>
                <w:webHidden/>
              </w:rPr>
              <w:fldChar w:fldCharType="end"/>
            </w:r>
          </w:hyperlink>
        </w:p>
        <w:p w:rsidR="008B6FD8" w:rsidRDefault="00F200A4">
          <w:pPr>
            <w:pStyle w:val="21"/>
            <w:tabs>
              <w:tab w:val="right" w:leader="dot" w:pos="11896"/>
            </w:tabs>
            <w:rPr>
              <w:noProof/>
            </w:rPr>
          </w:pPr>
          <w:hyperlink w:anchor="_Toc33000918" w:history="1">
            <w:r w:rsidR="008B6FD8" w:rsidRPr="00FE1ED5">
              <w:rPr>
                <w:rStyle w:val="a9"/>
                <w:rFonts w:asciiTheme="minorEastAsia"/>
                <w:noProof/>
                <w:bdr w:val="inset" w:sz="5" w:space="0" w:color="000000"/>
              </w:rPr>
              <w:t>齊紀九</w:t>
            </w:r>
            <w:r w:rsidR="008B6FD8" w:rsidRPr="00FE1ED5">
              <w:rPr>
                <w:rStyle w:val="a9"/>
                <w:rFonts w:asciiTheme="minorEastAsia"/>
                <w:noProof/>
              </w:rPr>
              <w:t>上章執徐（庚辰），一年。</w:t>
            </w:r>
            <w:r w:rsidR="008B6FD8">
              <w:rPr>
                <w:noProof/>
                <w:webHidden/>
              </w:rPr>
              <w:tab/>
            </w:r>
            <w:r w:rsidR="008B6FD8">
              <w:rPr>
                <w:noProof/>
                <w:webHidden/>
              </w:rPr>
              <w:fldChar w:fldCharType="begin"/>
            </w:r>
            <w:r w:rsidR="008B6FD8">
              <w:rPr>
                <w:noProof/>
                <w:webHidden/>
              </w:rPr>
              <w:instrText xml:space="preserve"> PAGEREF _Toc33000918 \h </w:instrText>
            </w:r>
            <w:r w:rsidR="008B6FD8">
              <w:rPr>
                <w:noProof/>
                <w:webHidden/>
              </w:rPr>
            </w:r>
            <w:r w:rsidR="008B6FD8">
              <w:rPr>
                <w:noProof/>
                <w:webHidden/>
              </w:rPr>
              <w:fldChar w:fldCharType="separate"/>
            </w:r>
            <w:r w:rsidR="008B6FD8">
              <w:rPr>
                <w:noProof/>
                <w:webHidden/>
              </w:rPr>
              <w:t>520</w:t>
            </w:r>
            <w:r w:rsidR="008B6FD8">
              <w:rPr>
                <w:noProof/>
                <w:webHidden/>
              </w:rPr>
              <w:fldChar w:fldCharType="end"/>
            </w:r>
          </w:hyperlink>
        </w:p>
        <w:p w:rsidR="008B6FD8" w:rsidRDefault="00F200A4">
          <w:pPr>
            <w:pStyle w:val="11"/>
            <w:tabs>
              <w:tab w:val="right" w:leader="dot" w:pos="11896"/>
            </w:tabs>
            <w:rPr>
              <w:noProof/>
            </w:rPr>
          </w:pPr>
          <w:hyperlink w:anchor="_Toc33000919" w:history="1">
            <w:r w:rsidR="008B6FD8" w:rsidRPr="00FE1ED5">
              <w:rPr>
                <w:rStyle w:val="a9"/>
                <w:rFonts w:asciiTheme="minorEastAsia"/>
                <w:noProof/>
              </w:rPr>
              <w:t>資治通鑑卷第一百四十四</w:t>
            </w:r>
            <w:r w:rsidR="008B6FD8">
              <w:rPr>
                <w:noProof/>
                <w:webHidden/>
              </w:rPr>
              <w:tab/>
            </w:r>
            <w:r w:rsidR="008B6FD8">
              <w:rPr>
                <w:noProof/>
                <w:webHidden/>
              </w:rPr>
              <w:fldChar w:fldCharType="begin"/>
            </w:r>
            <w:r w:rsidR="008B6FD8">
              <w:rPr>
                <w:noProof/>
                <w:webHidden/>
              </w:rPr>
              <w:instrText xml:space="preserve"> PAGEREF _Toc33000919 \h </w:instrText>
            </w:r>
            <w:r w:rsidR="008B6FD8">
              <w:rPr>
                <w:noProof/>
                <w:webHidden/>
              </w:rPr>
            </w:r>
            <w:r w:rsidR="008B6FD8">
              <w:rPr>
                <w:noProof/>
                <w:webHidden/>
              </w:rPr>
              <w:fldChar w:fldCharType="separate"/>
            </w:r>
            <w:r w:rsidR="008B6FD8">
              <w:rPr>
                <w:noProof/>
                <w:webHidden/>
              </w:rPr>
              <w:t>525</w:t>
            </w:r>
            <w:r w:rsidR="008B6FD8">
              <w:rPr>
                <w:noProof/>
                <w:webHidden/>
              </w:rPr>
              <w:fldChar w:fldCharType="end"/>
            </w:r>
          </w:hyperlink>
        </w:p>
        <w:p w:rsidR="008B6FD8" w:rsidRDefault="00F200A4">
          <w:pPr>
            <w:pStyle w:val="21"/>
            <w:tabs>
              <w:tab w:val="right" w:leader="dot" w:pos="11896"/>
            </w:tabs>
            <w:rPr>
              <w:noProof/>
            </w:rPr>
          </w:pPr>
          <w:hyperlink w:anchor="_Toc33000920" w:history="1">
            <w:r w:rsidR="008B6FD8" w:rsidRPr="00FE1ED5">
              <w:rPr>
                <w:rStyle w:val="a9"/>
                <w:rFonts w:asciiTheme="minorEastAsia"/>
                <w:noProof/>
                <w:bdr w:val="inset" w:sz="5" w:space="0" w:color="000000"/>
              </w:rPr>
              <w:t>齊紀十</w:t>
            </w:r>
            <w:r w:rsidR="008B6FD8" w:rsidRPr="00FE1ED5">
              <w:rPr>
                <w:rStyle w:val="a9"/>
                <w:rFonts w:asciiTheme="minorEastAsia"/>
                <w:noProof/>
              </w:rPr>
              <w:t>重光大荒落（辛巳），一年。</w:t>
            </w:r>
            <w:r w:rsidR="008B6FD8">
              <w:rPr>
                <w:noProof/>
                <w:webHidden/>
              </w:rPr>
              <w:tab/>
            </w:r>
            <w:r w:rsidR="008B6FD8">
              <w:rPr>
                <w:noProof/>
                <w:webHidden/>
              </w:rPr>
              <w:fldChar w:fldCharType="begin"/>
            </w:r>
            <w:r w:rsidR="008B6FD8">
              <w:rPr>
                <w:noProof/>
                <w:webHidden/>
              </w:rPr>
              <w:instrText xml:space="preserve"> PAGEREF _Toc33000920 \h </w:instrText>
            </w:r>
            <w:r w:rsidR="008B6FD8">
              <w:rPr>
                <w:noProof/>
                <w:webHidden/>
              </w:rPr>
            </w:r>
            <w:r w:rsidR="008B6FD8">
              <w:rPr>
                <w:noProof/>
                <w:webHidden/>
              </w:rPr>
              <w:fldChar w:fldCharType="separate"/>
            </w:r>
            <w:r w:rsidR="008B6FD8">
              <w:rPr>
                <w:noProof/>
                <w:webHidden/>
              </w:rPr>
              <w:t>525</w:t>
            </w:r>
            <w:r w:rsidR="008B6FD8">
              <w:rPr>
                <w:noProof/>
                <w:webHidden/>
              </w:rPr>
              <w:fldChar w:fldCharType="end"/>
            </w:r>
          </w:hyperlink>
        </w:p>
        <w:p w:rsidR="008B6FD8" w:rsidRDefault="00F200A4">
          <w:pPr>
            <w:pStyle w:val="21"/>
            <w:tabs>
              <w:tab w:val="right" w:leader="dot" w:pos="11896"/>
            </w:tabs>
            <w:rPr>
              <w:noProof/>
            </w:rPr>
          </w:pPr>
          <w:hyperlink w:anchor="_Toc33000921" w:history="1">
            <w:r w:rsidR="008B6FD8" w:rsidRPr="00FE1ED5">
              <w:rPr>
                <w:rStyle w:val="a9"/>
                <w:rFonts w:asciiTheme="minorEastAsia"/>
                <w:noProof/>
              </w:rPr>
              <w:t>中興元年</w:t>
            </w:r>
            <w:r w:rsidR="008B6FD8" w:rsidRPr="00FE1ED5">
              <w:rPr>
                <w:rStyle w:val="a9"/>
                <w:rFonts w:asciiTheme="minorEastAsia" w:hAnsi="宋体" w:cs="宋体"/>
                <w:noProof/>
              </w:rPr>
              <w:t>（</w:t>
            </w:r>
            <w:r w:rsidR="008B6FD8" w:rsidRPr="00FE1ED5">
              <w:rPr>
                <w:rStyle w:val="a9"/>
                <w:rFonts w:asciiTheme="minorEastAsia"/>
                <w:noProof/>
              </w:rPr>
              <w:t>辛巳、五○一</w:t>
            </w:r>
            <w:r w:rsidR="008B6FD8" w:rsidRPr="00FE1ED5">
              <w:rPr>
                <w:rStyle w:val="a9"/>
                <w:rFonts w:asciiTheme="minorEastAsia" w:hAnsi="宋体" w:cs="宋体"/>
                <w:noProof/>
              </w:rPr>
              <w:t>）</w:t>
            </w:r>
            <w:r w:rsidR="008B6FD8" w:rsidRPr="00FE1ED5">
              <w:rPr>
                <w:rStyle w:val="a9"/>
                <w:rFonts w:asciiTheme="minorEastAsia"/>
                <w:noProof/>
              </w:rPr>
              <w:t>是年三月始改元。</w:t>
            </w:r>
            <w:r w:rsidR="008B6FD8">
              <w:rPr>
                <w:noProof/>
                <w:webHidden/>
              </w:rPr>
              <w:tab/>
            </w:r>
            <w:r w:rsidR="008B6FD8">
              <w:rPr>
                <w:noProof/>
                <w:webHidden/>
              </w:rPr>
              <w:fldChar w:fldCharType="begin"/>
            </w:r>
            <w:r w:rsidR="008B6FD8">
              <w:rPr>
                <w:noProof/>
                <w:webHidden/>
              </w:rPr>
              <w:instrText xml:space="preserve"> PAGEREF _Toc33000921 \h </w:instrText>
            </w:r>
            <w:r w:rsidR="008B6FD8">
              <w:rPr>
                <w:noProof/>
                <w:webHidden/>
              </w:rPr>
            </w:r>
            <w:r w:rsidR="008B6FD8">
              <w:rPr>
                <w:noProof/>
                <w:webHidden/>
              </w:rPr>
              <w:fldChar w:fldCharType="separate"/>
            </w:r>
            <w:r w:rsidR="008B6FD8">
              <w:rPr>
                <w:noProof/>
                <w:webHidden/>
              </w:rPr>
              <w:t>525</w:t>
            </w:r>
            <w:r w:rsidR="008B6FD8">
              <w:rPr>
                <w:noProof/>
                <w:webHidden/>
              </w:rPr>
              <w:fldChar w:fldCharType="end"/>
            </w:r>
          </w:hyperlink>
        </w:p>
        <w:p w:rsidR="008B6FD8" w:rsidRDefault="00F200A4">
          <w:pPr>
            <w:pStyle w:val="11"/>
            <w:tabs>
              <w:tab w:val="right" w:leader="dot" w:pos="11896"/>
            </w:tabs>
            <w:rPr>
              <w:noProof/>
            </w:rPr>
          </w:pPr>
          <w:hyperlink w:anchor="_Toc33000922" w:history="1">
            <w:r w:rsidR="008B6FD8" w:rsidRPr="00FE1ED5">
              <w:rPr>
                <w:rStyle w:val="a9"/>
                <w:rFonts w:asciiTheme="minorEastAsia"/>
                <w:noProof/>
              </w:rPr>
              <w:t>資治通鑑卷第一百四十五</w:t>
            </w:r>
            <w:r w:rsidR="008B6FD8">
              <w:rPr>
                <w:noProof/>
                <w:webHidden/>
              </w:rPr>
              <w:tab/>
            </w:r>
            <w:r w:rsidR="008B6FD8">
              <w:rPr>
                <w:noProof/>
                <w:webHidden/>
              </w:rPr>
              <w:fldChar w:fldCharType="begin"/>
            </w:r>
            <w:r w:rsidR="008B6FD8">
              <w:rPr>
                <w:noProof/>
                <w:webHidden/>
              </w:rPr>
              <w:instrText xml:space="preserve"> PAGEREF _Toc33000922 \h </w:instrText>
            </w:r>
            <w:r w:rsidR="008B6FD8">
              <w:rPr>
                <w:noProof/>
                <w:webHidden/>
              </w:rPr>
            </w:r>
            <w:r w:rsidR="008B6FD8">
              <w:rPr>
                <w:noProof/>
                <w:webHidden/>
              </w:rPr>
              <w:fldChar w:fldCharType="separate"/>
            </w:r>
            <w:r w:rsidR="008B6FD8">
              <w:rPr>
                <w:noProof/>
                <w:webHidden/>
              </w:rPr>
              <w:t>532</w:t>
            </w:r>
            <w:r w:rsidR="008B6FD8">
              <w:rPr>
                <w:noProof/>
                <w:webHidden/>
              </w:rPr>
              <w:fldChar w:fldCharType="end"/>
            </w:r>
          </w:hyperlink>
        </w:p>
        <w:p w:rsidR="008B6FD8" w:rsidRDefault="00F200A4">
          <w:pPr>
            <w:pStyle w:val="21"/>
            <w:tabs>
              <w:tab w:val="right" w:leader="dot" w:pos="11896"/>
            </w:tabs>
            <w:rPr>
              <w:noProof/>
            </w:rPr>
          </w:pPr>
          <w:hyperlink w:anchor="_Toc33000923" w:history="1">
            <w:r w:rsidR="008B6FD8" w:rsidRPr="00FE1ED5">
              <w:rPr>
                <w:rStyle w:val="a9"/>
                <w:rFonts w:asciiTheme="minorEastAsia"/>
                <w:noProof/>
                <w:bdr w:val="inset" w:sz="5" w:space="0" w:color="000000"/>
              </w:rPr>
              <w:t>梁紀一</w:t>
            </w:r>
            <w:r w:rsidR="008B6FD8" w:rsidRPr="00FE1ED5">
              <w:rPr>
                <w:rStyle w:val="a9"/>
                <w:rFonts w:asciiTheme="minorEastAsia"/>
                <w:noProof/>
              </w:rPr>
              <w:t>起玄黓敦牂（壬午），盡閼逢涒灘（甲申），凡三年。</w:t>
            </w:r>
            <w:r w:rsidR="008B6FD8">
              <w:rPr>
                <w:noProof/>
                <w:webHidden/>
              </w:rPr>
              <w:tab/>
            </w:r>
            <w:r w:rsidR="008B6FD8">
              <w:rPr>
                <w:noProof/>
                <w:webHidden/>
              </w:rPr>
              <w:fldChar w:fldCharType="begin"/>
            </w:r>
            <w:r w:rsidR="008B6FD8">
              <w:rPr>
                <w:noProof/>
                <w:webHidden/>
              </w:rPr>
              <w:instrText xml:space="preserve"> PAGEREF _Toc33000923 \h </w:instrText>
            </w:r>
            <w:r w:rsidR="008B6FD8">
              <w:rPr>
                <w:noProof/>
                <w:webHidden/>
              </w:rPr>
            </w:r>
            <w:r w:rsidR="008B6FD8">
              <w:rPr>
                <w:noProof/>
                <w:webHidden/>
              </w:rPr>
              <w:fldChar w:fldCharType="separate"/>
            </w:r>
            <w:r w:rsidR="008B6FD8">
              <w:rPr>
                <w:noProof/>
                <w:webHidden/>
              </w:rPr>
              <w:t>532</w:t>
            </w:r>
            <w:r w:rsidR="008B6FD8">
              <w:rPr>
                <w:noProof/>
                <w:webHidden/>
              </w:rPr>
              <w:fldChar w:fldCharType="end"/>
            </w:r>
          </w:hyperlink>
        </w:p>
        <w:p w:rsidR="008B6FD8" w:rsidRDefault="00F200A4">
          <w:pPr>
            <w:pStyle w:val="21"/>
            <w:tabs>
              <w:tab w:val="right" w:leader="dot" w:pos="11896"/>
            </w:tabs>
            <w:rPr>
              <w:noProof/>
            </w:rPr>
          </w:pPr>
          <w:hyperlink w:anchor="_Toc33000924" w:history="1">
            <w:r w:rsidR="008B6FD8" w:rsidRPr="00FE1ED5">
              <w:rPr>
                <w:rStyle w:val="a9"/>
                <w:rFonts w:asciiTheme="minorEastAsia"/>
                <w:noProof/>
              </w:rPr>
              <w:t>天監元年</w:t>
            </w:r>
            <w:r w:rsidR="008B6FD8" w:rsidRPr="00FE1ED5">
              <w:rPr>
                <w:rStyle w:val="a9"/>
                <w:rFonts w:asciiTheme="minorEastAsia" w:hAnsi="宋体" w:cs="宋体"/>
                <w:noProof/>
              </w:rPr>
              <w:t>（</w:t>
            </w:r>
            <w:r w:rsidR="008B6FD8" w:rsidRPr="00FE1ED5">
              <w:rPr>
                <w:rStyle w:val="a9"/>
                <w:rFonts w:asciiTheme="minorEastAsia"/>
                <w:noProof/>
              </w:rPr>
              <w:t>壬午、五○二）自是年三月以前，猶是齊和帝中興二年。</w:t>
            </w:r>
            <w:r w:rsidR="008B6FD8">
              <w:rPr>
                <w:noProof/>
                <w:webHidden/>
              </w:rPr>
              <w:tab/>
            </w:r>
            <w:r w:rsidR="008B6FD8">
              <w:rPr>
                <w:noProof/>
                <w:webHidden/>
              </w:rPr>
              <w:fldChar w:fldCharType="begin"/>
            </w:r>
            <w:r w:rsidR="008B6FD8">
              <w:rPr>
                <w:noProof/>
                <w:webHidden/>
              </w:rPr>
              <w:instrText xml:space="preserve"> PAGEREF _Toc33000924 \h </w:instrText>
            </w:r>
            <w:r w:rsidR="008B6FD8">
              <w:rPr>
                <w:noProof/>
                <w:webHidden/>
              </w:rPr>
            </w:r>
            <w:r w:rsidR="008B6FD8">
              <w:rPr>
                <w:noProof/>
                <w:webHidden/>
              </w:rPr>
              <w:fldChar w:fldCharType="separate"/>
            </w:r>
            <w:r w:rsidR="008B6FD8">
              <w:rPr>
                <w:noProof/>
                <w:webHidden/>
              </w:rPr>
              <w:t>532</w:t>
            </w:r>
            <w:r w:rsidR="008B6FD8">
              <w:rPr>
                <w:noProof/>
                <w:webHidden/>
              </w:rPr>
              <w:fldChar w:fldCharType="end"/>
            </w:r>
          </w:hyperlink>
        </w:p>
        <w:p w:rsidR="008B6FD8" w:rsidRDefault="00F200A4">
          <w:pPr>
            <w:pStyle w:val="11"/>
            <w:tabs>
              <w:tab w:val="right" w:leader="dot" w:pos="11896"/>
            </w:tabs>
            <w:rPr>
              <w:noProof/>
            </w:rPr>
          </w:pPr>
          <w:hyperlink w:anchor="_Toc33000925" w:history="1">
            <w:r w:rsidR="008B6FD8" w:rsidRPr="00FE1ED5">
              <w:rPr>
                <w:rStyle w:val="a9"/>
                <w:rFonts w:asciiTheme="minorEastAsia"/>
                <w:noProof/>
              </w:rPr>
              <w:t>資治通鑑卷第一百四十六</w:t>
            </w:r>
            <w:r w:rsidR="008B6FD8">
              <w:rPr>
                <w:noProof/>
                <w:webHidden/>
              </w:rPr>
              <w:tab/>
            </w:r>
            <w:r w:rsidR="008B6FD8">
              <w:rPr>
                <w:noProof/>
                <w:webHidden/>
              </w:rPr>
              <w:fldChar w:fldCharType="begin"/>
            </w:r>
            <w:r w:rsidR="008B6FD8">
              <w:rPr>
                <w:noProof/>
                <w:webHidden/>
              </w:rPr>
              <w:instrText xml:space="preserve"> PAGEREF _Toc33000925 \h </w:instrText>
            </w:r>
            <w:r w:rsidR="008B6FD8">
              <w:rPr>
                <w:noProof/>
                <w:webHidden/>
              </w:rPr>
            </w:r>
            <w:r w:rsidR="008B6FD8">
              <w:rPr>
                <w:noProof/>
                <w:webHidden/>
              </w:rPr>
              <w:fldChar w:fldCharType="separate"/>
            </w:r>
            <w:r w:rsidR="008B6FD8">
              <w:rPr>
                <w:noProof/>
                <w:webHidden/>
              </w:rPr>
              <w:t>540</w:t>
            </w:r>
            <w:r w:rsidR="008B6FD8">
              <w:rPr>
                <w:noProof/>
                <w:webHidden/>
              </w:rPr>
              <w:fldChar w:fldCharType="end"/>
            </w:r>
          </w:hyperlink>
        </w:p>
        <w:p w:rsidR="008B6FD8" w:rsidRDefault="00F200A4">
          <w:pPr>
            <w:pStyle w:val="21"/>
            <w:tabs>
              <w:tab w:val="right" w:leader="dot" w:pos="11896"/>
            </w:tabs>
            <w:rPr>
              <w:noProof/>
            </w:rPr>
          </w:pPr>
          <w:hyperlink w:anchor="_Toc33000926" w:history="1">
            <w:r w:rsidR="008B6FD8" w:rsidRPr="00FE1ED5">
              <w:rPr>
                <w:rStyle w:val="a9"/>
                <w:rFonts w:asciiTheme="minorEastAsia"/>
                <w:noProof/>
                <w:bdr w:val="inset" w:sz="5" w:space="0" w:color="000000"/>
              </w:rPr>
              <w:t>梁紀二</w:t>
            </w:r>
            <w:r w:rsidR="008B6FD8" w:rsidRPr="00FE1ED5">
              <w:rPr>
                <w:rStyle w:val="a9"/>
                <w:rFonts w:asciiTheme="minorEastAsia"/>
                <w:noProof/>
              </w:rPr>
              <w:t>起旃蒙作噩（乙酉），盡強圉大淵獻（丁亥），凡三年。</w:t>
            </w:r>
            <w:r w:rsidR="008B6FD8">
              <w:rPr>
                <w:noProof/>
                <w:webHidden/>
              </w:rPr>
              <w:tab/>
            </w:r>
            <w:r w:rsidR="008B6FD8">
              <w:rPr>
                <w:noProof/>
                <w:webHidden/>
              </w:rPr>
              <w:fldChar w:fldCharType="begin"/>
            </w:r>
            <w:r w:rsidR="008B6FD8">
              <w:rPr>
                <w:noProof/>
                <w:webHidden/>
              </w:rPr>
              <w:instrText xml:space="preserve"> PAGEREF _Toc33000926 \h </w:instrText>
            </w:r>
            <w:r w:rsidR="008B6FD8">
              <w:rPr>
                <w:noProof/>
                <w:webHidden/>
              </w:rPr>
            </w:r>
            <w:r w:rsidR="008B6FD8">
              <w:rPr>
                <w:noProof/>
                <w:webHidden/>
              </w:rPr>
              <w:fldChar w:fldCharType="separate"/>
            </w:r>
            <w:r w:rsidR="008B6FD8">
              <w:rPr>
                <w:noProof/>
                <w:webHidden/>
              </w:rPr>
              <w:t>540</w:t>
            </w:r>
            <w:r w:rsidR="008B6FD8">
              <w:rPr>
                <w:noProof/>
                <w:webHidden/>
              </w:rPr>
              <w:fldChar w:fldCharType="end"/>
            </w:r>
          </w:hyperlink>
        </w:p>
        <w:p w:rsidR="008B6FD8" w:rsidRDefault="00F200A4">
          <w:pPr>
            <w:pStyle w:val="11"/>
            <w:tabs>
              <w:tab w:val="right" w:leader="dot" w:pos="11896"/>
            </w:tabs>
            <w:rPr>
              <w:noProof/>
            </w:rPr>
          </w:pPr>
          <w:hyperlink w:anchor="_Toc33000927" w:history="1">
            <w:r w:rsidR="008B6FD8" w:rsidRPr="00FE1ED5">
              <w:rPr>
                <w:rStyle w:val="a9"/>
                <w:rFonts w:asciiTheme="minorEastAsia"/>
                <w:noProof/>
              </w:rPr>
              <w:t>資治通鑑卷第一百四十七</w:t>
            </w:r>
            <w:r w:rsidR="008B6FD8">
              <w:rPr>
                <w:noProof/>
                <w:webHidden/>
              </w:rPr>
              <w:tab/>
            </w:r>
            <w:r w:rsidR="008B6FD8">
              <w:rPr>
                <w:noProof/>
                <w:webHidden/>
              </w:rPr>
              <w:fldChar w:fldCharType="begin"/>
            </w:r>
            <w:r w:rsidR="008B6FD8">
              <w:rPr>
                <w:noProof/>
                <w:webHidden/>
              </w:rPr>
              <w:instrText xml:space="preserve"> PAGEREF _Toc33000927 \h </w:instrText>
            </w:r>
            <w:r w:rsidR="008B6FD8">
              <w:rPr>
                <w:noProof/>
                <w:webHidden/>
              </w:rPr>
            </w:r>
            <w:r w:rsidR="008B6FD8">
              <w:rPr>
                <w:noProof/>
                <w:webHidden/>
              </w:rPr>
              <w:fldChar w:fldCharType="separate"/>
            </w:r>
            <w:r w:rsidR="008B6FD8">
              <w:rPr>
                <w:noProof/>
                <w:webHidden/>
              </w:rPr>
              <w:t>547</w:t>
            </w:r>
            <w:r w:rsidR="008B6FD8">
              <w:rPr>
                <w:noProof/>
                <w:webHidden/>
              </w:rPr>
              <w:fldChar w:fldCharType="end"/>
            </w:r>
          </w:hyperlink>
        </w:p>
        <w:p w:rsidR="008B6FD8" w:rsidRDefault="00F200A4">
          <w:pPr>
            <w:pStyle w:val="21"/>
            <w:tabs>
              <w:tab w:val="right" w:leader="dot" w:pos="11896"/>
            </w:tabs>
            <w:rPr>
              <w:noProof/>
            </w:rPr>
          </w:pPr>
          <w:hyperlink w:anchor="_Toc33000928" w:history="1">
            <w:r w:rsidR="008B6FD8" w:rsidRPr="00FE1ED5">
              <w:rPr>
                <w:rStyle w:val="a9"/>
                <w:rFonts w:asciiTheme="minorEastAsia"/>
                <w:noProof/>
                <w:bdr w:val="inset" w:sz="5" w:space="0" w:color="000000"/>
              </w:rPr>
              <w:t>梁紀三</w:t>
            </w:r>
            <w:r w:rsidR="008B6FD8" w:rsidRPr="00FE1ED5">
              <w:rPr>
                <w:rStyle w:val="a9"/>
                <w:rFonts w:asciiTheme="minorEastAsia"/>
                <w:noProof/>
              </w:rPr>
              <w:t>起著雍困敦（戊子），盡閼逢敦牂（甲午），凡七年。</w:t>
            </w:r>
            <w:r w:rsidR="008B6FD8">
              <w:rPr>
                <w:noProof/>
                <w:webHidden/>
              </w:rPr>
              <w:tab/>
            </w:r>
            <w:r w:rsidR="008B6FD8">
              <w:rPr>
                <w:noProof/>
                <w:webHidden/>
              </w:rPr>
              <w:fldChar w:fldCharType="begin"/>
            </w:r>
            <w:r w:rsidR="008B6FD8">
              <w:rPr>
                <w:noProof/>
                <w:webHidden/>
              </w:rPr>
              <w:instrText xml:space="preserve"> PAGEREF _Toc33000928 \h </w:instrText>
            </w:r>
            <w:r w:rsidR="008B6FD8">
              <w:rPr>
                <w:noProof/>
                <w:webHidden/>
              </w:rPr>
            </w:r>
            <w:r w:rsidR="008B6FD8">
              <w:rPr>
                <w:noProof/>
                <w:webHidden/>
              </w:rPr>
              <w:fldChar w:fldCharType="separate"/>
            </w:r>
            <w:r w:rsidR="008B6FD8">
              <w:rPr>
                <w:noProof/>
                <w:webHidden/>
              </w:rPr>
              <w:t>547</w:t>
            </w:r>
            <w:r w:rsidR="008B6FD8">
              <w:rPr>
                <w:noProof/>
                <w:webHidden/>
              </w:rPr>
              <w:fldChar w:fldCharType="end"/>
            </w:r>
          </w:hyperlink>
        </w:p>
        <w:p w:rsidR="008B6FD8" w:rsidRDefault="00F200A4">
          <w:pPr>
            <w:pStyle w:val="11"/>
            <w:tabs>
              <w:tab w:val="right" w:leader="dot" w:pos="11896"/>
            </w:tabs>
            <w:rPr>
              <w:noProof/>
            </w:rPr>
          </w:pPr>
          <w:hyperlink w:anchor="_Toc33000929" w:history="1">
            <w:r w:rsidR="008B6FD8" w:rsidRPr="00FE1ED5">
              <w:rPr>
                <w:rStyle w:val="a9"/>
                <w:rFonts w:asciiTheme="minorEastAsia"/>
                <w:noProof/>
              </w:rPr>
              <w:t>資治通鑑卷第一百四十八</w:t>
            </w:r>
            <w:r w:rsidR="008B6FD8">
              <w:rPr>
                <w:noProof/>
                <w:webHidden/>
              </w:rPr>
              <w:tab/>
            </w:r>
            <w:r w:rsidR="008B6FD8">
              <w:rPr>
                <w:noProof/>
                <w:webHidden/>
              </w:rPr>
              <w:fldChar w:fldCharType="begin"/>
            </w:r>
            <w:r w:rsidR="008B6FD8">
              <w:rPr>
                <w:noProof/>
                <w:webHidden/>
              </w:rPr>
              <w:instrText xml:space="preserve"> PAGEREF _Toc33000929 \h </w:instrText>
            </w:r>
            <w:r w:rsidR="008B6FD8">
              <w:rPr>
                <w:noProof/>
                <w:webHidden/>
              </w:rPr>
            </w:r>
            <w:r w:rsidR="008B6FD8">
              <w:rPr>
                <w:noProof/>
                <w:webHidden/>
              </w:rPr>
              <w:fldChar w:fldCharType="separate"/>
            </w:r>
            <w:r w:rsidR="008B6FD8">
              <w:rPr>
                <w:noProof/>
                <w:webHidden/>
              </w:rPr>
              <w:t>555</w:t>
            </w:r>
            <w:r w:rsidR="008B6FD8">
              <w:rPr>
                <w:noProof/>
                <w:webHidden/>
              </w:rPr>
              <w:fldChar w:fldCharType="end"/>
            </w:r>
          </w:hyperlink>
        </w:p>
        <w:p w:rsidR="008B6FD8" w:rsidRDefault="00F200A4">
          <w:pPr>
            <w:pStyle w:val="21"/>
            <w:tabs>
              <w:tab w:val="right" w:leader="dot" w:pos="11896"/>
            </w:tabs>
            <w:rPr>
              <w:noProof/>
            </w:rPr>
          </w:pPr>
          <w:hyperlink w:anchor="_Toc33000930" w:history="1">
            <w:r w:rsidR="008B6FD8" w:rsidRPr="00FE1ED5">
              <w:rPr>
                <w:rStyle w:val="a9"/>
                <w:rFonts w:asciiTheme="minorEastAsia"/>
                <w:noProof/>
                <w:bdr w:val="inset" w:sz="5" w:space="0" w:color="000000"/>
              </w:rPr>
              <w:t>梁紀四</w:t>
            </w:r>
            <w:r w:rsidR="008B6FD8" w:rsidRPr="00FE1ED5">
              <w:rPr>
                <w:rStyle w:val="a9"/>
                <w:rFonts w:asciiTheme="minorEastAsia"/>
                <w:noProof/>
              </w:rPr>
              <w:t>起旃蒙協洽（乙未），盡著雍閹茂（戊戌），凡四年。</w:t>
            </w:r>
            <w:r w:rsidR="008B6FD8">
              <w:rPr>
                <w:noProof/>
                <w:webHidden/>
              </w:rPr>
              <w:tab/>
            </w:r>
            <w:r w:rsidR="008B6FD8">
              <w:rPr>
                <w:noProof/>
                <w:webHidden/>
              </w:rPr>
              <w:fldChar w:fldCharType="begin"/>
            </w:r>
            <w:r w:rsidR="008B6FD8">
              <w:rPr>
                <w:noProof/>
                <w:webHidden/>
              </w:rPr>
              <w:instrText xml:space="preserve"> PAGEREF _Toc33000930 \h </w:instrText>
            </w:r>
            <w:r w:rsidR="008B6FD8">
              <w:rPr>
                <w:noProof/>
                <w:webHidden/>
              </w:rPr>
            </w:r>
            <w:r w:rsidR="008B6FD8">
              <w:rPr>
                <w:noProof/>
                <w:webHidden/>
              </w:rPr>
              <w:fldChar w:fldCharType="separate"/>
            </w:r>
            <w:r w:rsidR="008B6FD8">
              <w:rPr>
                <w:noProof/>
                <w:webHidden/>
              </w:rPr>
              <w:t>555</w:t>
            </w:r>
            <w:r w:rsidR="008B6FD8">
              <w:rPr>
                <w:noProof/>
                <w:webHidden/>
              </w:rPr>
              <w:fldChar w:fldCharType="end"/>
            </w:r>
          </w:hyperlink>
        </w:p>
        <w:p w:rsidR="008B6FD8" w:rsidRDefault="00F200A4">
          <w:pPr>
            <w:pStyle w:val="11"/>
            <w:tabs>
              <w:tab w:val="right" w:leader="dot" w:pos="11896"/>
            </w:tabs>
            <w:rPr>
              <w:noProof/>
            </w:rPr>
          </w:pPr>
          <w:hyperlink w:anchor="_Toc33000931" w:history="1">
            <w:r w:rsidR="008B6FD8" w:rsidRPr="00FE1ED5">
              <w:rPr>
                <w:rStyle w:val="a9"/>
                <w:rFonts w:asciiTheme="minorEastAsia"/>
                <w:noProof/>
              </w:rPr>
              <w:t>資治通鑑卷第一百四十九</w:t>
            </w:r>
            <w:r w:rsidR="008B6FD8">
              <w:rPr>
                <w:noProof/>
                <w:webHidden/>
              </w:rPr>
              <w:tab/>
            </w:r>
            <w:r w:rsidR="008B6FD8">
              <w:rPr>
                <w:noProof/>
                <w:webHidden/>
              </w:rPr>
              <w:fldChar w:fldCharType="begin"/>
            </w:r>
            <w:r w:rsidR="008B6FD8">
              <w:rPr>
                <w:noProof/>
                <w:webHidden/>
              </w:rPr>
              <w:instrText xml:space="preserve"> PAGEREF _Toc33000931 \h </w:instrText>
            </w:r>
            <w:r w:rsidR="008B6FD8">
              <w:rPr>
                <w:noProof/>
                <w:webHidden/>
              </w:rPr>
            </w:r>
            <w:r w:rsidR="008B6FD8">
              <w:rPr>
                <w:noProof/>
                <w:webHidden/>
              </w:rPr>
              <w:fldChar w:fldCharType="separate"/>
            </w:r>
            <w:r w:rsidR="008B6FD8">
              <w:rPr>
                <w:noProof/>
                <w:webHidden/>
              </w:rPr>
              <w:t>562</w:t>
            </w:r>
            <w:r w:rsidR="008B6FD8">
              <w:rPr>
                <w:noProof/>
                <w:webHidden/>
              </w:rPr>
              <w:fldChar w:fldCharType="end"/>
            </w:r>
          </w:hyperlink>
        </w:p>
        <w:p w:rsidR="008B6FD8" w:rsidRDefault="00F200A4">
          <w:pPr>
            <w:pStyle w:val="21"/>
            <w:tabs>
              <w:tab w:val="right" w:leader="dot" w:pos="11896"/>
            </w:tabs>
            <w:rPr>
              <w:noProof/>
            </w:rPr>
          </w:pPr>
          <w:hyperlink w:anchor="_Toc33000932" w:history="1">
            <w:r w:rsidR="008B6FD8" w:rsidRPr="00FE1ED5">
              <w:rPr>
                <w:rStyle w:val="a9"/>
                <w:rFonts w:asciiTheme="minorEastAsia"/>
                <w:noProof/>
                <w:bdr w:val="inset" w:sz="5" w:space="0" w:color="000000"/>
              </w:rPr>
              <w:t>梁紀五</w:t>
            </w:r>
            <w:r w:rsidR="008B6FD8" w:rsidRPr="00FE1ED5">
              <w:rPr>
                <w:rStyle w:val="a9"/>
                <w:rFonts w:asciiTheme="minorEastAsia"/>
                <w:noProof/>
              </w:rPr>
              <w:t>起屠維大淵獻（己亥），盡昭陽單閼（癸卯），凡五年。</w:t>
            </w:r>
            <w:r w:rsidR="008B6FD8">
              <w:rPr>
                <w:noProof/>
                <w:webHidden/>
              </w:rPr>
              <w:tab/>
            </w:r>
            <w:r w:rsidR="008B6FD8">
              <w:rPr>
                <w:noProof/>
                <w:webHidden/>
              </w:rPr>
              <w:fldChar w:fldCharType="begin"/>
            </w:r>
            <w:r w:rsidR="008B6FD8">
              <w:rPr>
                <w:noProof/>
                <w:webHidden/>
              </w:rPr>
              <w:instrText xml:space="preserve"> PAGEREF _Toc33000932 \h </w:instrText>
            </w:r>
            <w:r w:rsidR="008B6FD8">
              <w:rPr>
                <w:noProof/>
                <w:webHidden/>
              </w:rPr>
            </w:r>
            <w:r w:rsidR="008B6FD8">
              <w:rPr>
                <w:noProof/>
                <w:webHidden/>
              </w:rPr>
              <w:fldChar w:fldCharType="separate"/>
            </w:r>
            <w:r w:rsidR="008B6FD8">
              <w:rPr>
                <w:noProof/>
                <w:webHidden/>
              </w:rPr>
              <w:t>562</w:t>
            </w:r>
            <w:r w:rsidR="008B6FD8">
              <w:rPr>
                <w:noProof/>
                <w:webHidden/>
              </w:rPr>
              <w:fldChar w:fldCharType="end"/>
            </w:r>
          </w:hyperlink>
        </w:p>
        <w:p w:rsidR="008B6FD8" w:rsidRDefault="00F200A4">
          <w:pPr>
            <w:pStyle w:val="21"/>
            <w:tabs>
              <w:tab w:val="right" w:leader="dot" w:pos="11896"/>
            </w:tabs>
            <w:rPr>
              <w:noProof/>
            </w:rPr>
          </w:pPr>
          <w:hyperlink w:anchor="_Toc33000933" w:history="1">
            <w:r w:rsidR="008B6FD8" w:rsidRPr="00FE1ED5">
              <w:rPr>
                <w:rStyle w:val="a9"/>
                <w:rFonts w:asciiTheme="minorEastAsia"/>
                <w:noProof/>
              </w:rPr>
              <w:t>普通元年</w:t>
            </w:r>
            <w:r w:rsidR="008B6FD8" w:rsidRPr="00FE1ED5">
              <w:rPr>
                <w:rStyle w:val="a9"/>
                <w:rFonts w:asciiTheme="minorEastAsia" w:hAnsi="宋体" w:cs="宋体"/>
                <w:noProof/>
              </w:rPr>
              <w:t>（</w:t>
            </w:r>
            <w:r w:rsidR="008B6FD8" w:rsidRPr="00FE1ED5">
              <w:rPr>
                <w:rStyle w:val="a9"/>
                <w:rFonts w:asciiTheme="minorEastAsia"/>
                <w:noProof/>
              </w:rPr>
              <w:t>庚子、五二○</w:t>
            </w:r>
            <w:r w:rsidR="008B6FD8" w:rsidRPr="00FE1ED5">
              <w:rPr>
                <w:rStyle w:val="a9"/>
                <w:rFonts w:asciiTheme="minorEastAsia" w:hAnsi="宋体" w:cs="宋体"/>
                <w:noProof/>
              </w:rPr>
              <w:t>）</w:t>
            </w:r>
            <w:r w:rsidR="008B6FD8">
              <w:rPr>
                <w:noProof/>
                <w:webHidden/>
              </w:rPr>
              <w:tab/>
            </w:r>
            <w:r w:rsidR="008B6FD8">
              <w:rPr>
                <w:noProof/>
                <w:webHidden/>
              </w:rPr>
              <w:fldChar w:fldCharType="begin"/>
            </w:r>
            <w:r w:rsidR="008B6FD8">
              <w:rPr>
                <w:noProof/>
                <w:webHidden/>
              </w:rPr>
              <w:instrText xml:space="preserve"> PAGEREF _Toc33000933 \h </w:instrText>
            </w:r>
            <w:r w:rsidR="008B6FD8">
              <w:rPr>
                <w:noProof/>
                <w:webHidden/>
              </w:rPr>
            </w:r>
            <w:r w:rsidR="008B6FD8">
              <w:rPr>
                <w:noProof/>
                <w:webHidden/>
              </w:rPr>
              <w:fldChar w:fldCharType="separate"/>
            </w:r>
            <w:r w:rsidR="008B6FD8">
              <w:rPr>
                <w:noProof/>
                <w:webHidden/>
              </w:rPr>
              <w:t>565</w:t>
            </w:r>
            <w:r w:rsidR="008B6FD8">
              <w:rPr>
                <w:noProof/>
                <w:webHidden/>
              </w:rPr>
              <w:fldChar w:fldCharType="end"/>
            </w:r>
          </w:hyperlink>
        </w:p>
        <w:p w:rsidR="00077278" w:rsidRDefault="00077278" w:rsidP="00662EDA">
          <w:r>
            <w:rPr>
              <w:b/>
              <w:bCs/>
              <w:lang w:val="zh-CN"/>
            </w:rPr>
            <w:fldChar w:fldCharType="end"/>
          </w:r>
        </w:p>
      </w:sdtContent>
    </w:sdt>
    <w:p w:rsidR="00934453" w:rsidRPr="00DE780C" w:rsidRDefault="00934453" w:rsidP="00662EDA">
      <w:pPr>
        <w:pStyle w:val="1"/>
        <w:pageBreakBefore/>
        <w:spacing w:before="0" w:after="0" w:line="240" w:lineRule="auto"/>
        <w:rPr>
          <w:rFonts w:asciiTheme="minorEastAsia"/>
        </w:rPr>
      </w:pPr>
      <w:bookmarkStart w:id="2" w:name="_Toc33000717"/>
      <w:r w:rsidRPr="00DE780C">
        <w:rPr>
          <w:rFonts w:asciiTheme="minorEastAsia"/>
        </w:rPr>
        <w:lastRenderedPageBreak/>
        <w:t>資治通鑑卷第七十</w:t>
      </w:r>
      <w:bookmarkEnd w:id="2"/>
      <w:bookmarkEnd w:id="1"/>
      <w:bookmarkEnd w:id="0"/>
    </w:p>
    <w:p w:rsidR="00934453" w:rsidRPr="00DE780C" w:rsidRDefault="00934453" w:rsidP="00662EDA">
      <w:pPr>
        <w:pStyle w:val="2"/>
        <w:spacing w:before="0" w:after="0" w:line="240" w:lineRule="auto"/>
        <w:rPr>
          <w:rFonts w:asciiTheme="minorEastAsia" w:eastAsiaTheme="minorEastAsia"/>
        </w:rPr>
      </w:pPr>
      <w:bookmarkStart w:id="3" w:name="Wei_Ji_Er_Qi_Zhao_Yang_Dan_E__Gu"/>
      <w:bookmarkStart w:id="4" w:name="_Toc23842990"/>
      <w:bookmarkStart w:id="5" w:name="_Toc33000718"/>
      <w:r w:rsidRPr="00DE780C">
        <w:rPr>
          <w:rStyle w:val="03Text"/>
          <w:rFonts w:asciiTheme="minorEastAsia" w:eastAsiaTheme="minorEastAsia"/>
        </w:rPr>
        <w:t>魏紀二</w:t>
      </w:r>
      <w:r w:rsidRPr="00DE780C">
        <w:rPr>
          <w:rFonts w:asciiTheme="minorEastAsia" w:eastAsiaTheme="minorEastAsia"/>
        </w:rPr>
        <w:t>起昭陽單閼</w:t>
      </w:r>
      <w:r w:rsidR="00046F27" w:rsidRPr="00DE780C">
        <w:rPr>
          <w:rFonts w:asciiTheme="minorEastAsia" w:eastAsiaTheme="minorEastAsia"/>
        </w:rPr>
        <w:t>（</w:t>
      </w:r>
      <w:r w:rsidRPr="00DE780C">
        <w:rPr>
          <w:rFonts w:asciiTheme="minorEastAsia" w:eastAsiaTheme="minorEastAsia"/>
        </w:rPr>
        <w:t>癸卯</w:t>
      </w:r>
      <w:r w:rsidR="00046F27" w:rsidRPr="00DE780C">
        <w:rPr>
          <w:rFonts w:asciiTheme="minorEastAsia" w:eastAsiaTheme="minorEastAsia"/>
        </w:rPr>
        <w:t>）</w:t>
      </w:r>
      <w:r w:rsidRPr="00DE780C">
        <w:rPr>
          <w:rFonts w:asciiTheme="minorEastAsia" w:eastAsiaTheme="minorEastAsia"/>
        </w:rPr>
        <w:t>，盡強圉協洽</w:t>
      </w:r>
      <w:r w:rsidR="00046F27" w:rsidRPr="00DE780C">
        <w:rPr>
          <w:rFonts w:asciiTheme="minorEastAsia" w:eastAsiaTheme="minorEastAsia"/>
        </w:rPr>
        <w:t>（</w:t>
      </w:r>
      <w:r w:rsidRPr="00DE780C">
        <w:rPr>
          <w:rFonts w:asciiTheme="minorEastAsia" w:eastAsiaTheme="minorEastAsia"/>
        </w:rPr>
        <w:t>丁未</w:t>
      </w:r>
      <w:r w:rsidR="00046F27" w:rsidRPr="00DE780C">
        <w:rPr>
          <w:rFonts w:asciiTheme="minorEastAsia" w:eastAsiaTheme="minorEastAsia"/>
        </w:rPr>
        <w:t>）</w:t>
      </w:r>
      <w:r w:rsidRPr="00DE780C">
        <w:rPr>
          <w:rFonts w:asciiTheme="minorEastAsia" w:eastAsiaTheme="minorEastAsia"/>
        </w:rPr>
        <w:t>，凡五年。</w:t>
      </w:r>
      <w:bookmarkEnd w:id="3"/>
      <w:bookmarkEnd w:id="4"/>
      <w:bookmarkEnd w:id="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世祖文皇帝下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黃初四年</w:t>
      </w:r>
      <w:r w:rsidR="00046F27" w:rsidRPr="00D2545B">
        <w:rPr>
          <w:rFonts w:asciiTheme="minorEastAsia" w:eastAsiaTheme="minorEastAsia" w:hAnsi="宋体" w:cs="宋体" w:hint="eastAsia"/>
        </w:rPr>
        <w:t>（</w:t>
      </w:r>
      <w:r w:rsidR="00934453" w:rsidRPr="00D2545B">
        <w:rPr>
          <w:rFonts w:asciiTheme="minorEastAsia" w:eastAsiaTheme="minorEastAsia"/>
        </w:rPr>
        <w:t>癸卯、二二三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春，正月，曹眞使張郃擊破吳兵，遂奪據江陵中洲。</w:t>
      </w:r>
      <w:r w:rsidR="00934453" w:rsidRPr="00D2545B">
        <w:rPr>
          <w:rStyle w:val="00Text"/>
          <w:rFonts w:asciiTheme="minorEastAsia"/>
        </w:rPr>
        <w:t>去年吳將孫盛據中洲。郃，古合翻，又曷閤翻。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二月，諸葛亮至永安。</w:t>
      </w:r>
      <w:r w:rsidR="00934453" w:rsidRPr="00D2545B">
        <w:rPr>
          <w:rFonts w:asciiTheme="minorEastAsia" w:eastAsiaTheme="minorEastAsia"/>
        </w:rPr>
        <w:t>水經註︰蜀先主為吳所敗，退屯白帝，改白帝為永安，巴東郡治也。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曹仁以步騎數萬向濡須，先揚聲欲東攻羨溪，</w:t>
      </w:r>
      <w:r w:rsidR="00934453" w:rsidRPr="00D2545B">
        <w:rPr>
          <w:rStyle w:val="00Text"/>
          <w:rFonts w:asciiTheme="minorEastAsia"/>
        </w:rPr>
        <w:t>羨溪在濡須東，而蜀本註以為沙羨，誤矣。杜佑曰︰羨溪在濡須東三十里。</w:t>
      </w:r>
      <w:r w:rsidR="00934453" w:rsidRPr="00DE780C">
        <w:rPr>
          <w:rFonts w:asciiTheme="minorEastAsia"/>
        </w:rPr>
        <w:t>朱桓分兵赴之；</w:t>
      </w:r>
      <w:r w:rsidR="00934453" w:rsidRPr="00D2545B">
        <w:rPr>
          <w:rStyle w:val="00Text"/>
          <w:rFonts w:asciiTheme="minorEastAsia"/>
        </w:rPr>
        <w:t>去年吳王以朱桓為濡須督。</w:t>
      </w:r>
      <w:r w:rsidR="00934453" w:rsidRPr="00DE780C">
        <w:rPr>
          <w:rFonts w:asciiTheme="minorEastAsia"/>
        </w:rPr>
        <w:t>旣行，仁以大軍徑進，桓聞之，追還羨溪兵，兵未到而仁奄至。時桓手下及所部兵在者纔五千人，諸將業業各有懼心，</w:t>
      </w:r>
      <w:r w:rsidR="00934453" w:rsidRPr="00D2545B">
        <w:rPr>
          <w:rStyle w:val="00Text"/>
          <w:rFonts w:asciiTheme="minorEastAsia"/>
        </w:rPr>
        <w:t>孔安國曰︰業業，危懼意。</w:t>
      </w:r>
      <w:r w:rsidR="00934453" w:rsidRPr="00DE780C">
        <w:rPr>
          <w:rFonts w:asciiTheme="minorEastAsia"/>
        </w:rPr>
        <w:t>桓喻之曰︰</w:t>
      </w:r>
      <w:r w:rsidR="00D728F7">
        <w:rPr>
          <w:rFonts w:asciiTheme="minorEastAsia"/>
        </w:rPr>
        <w:t>「</w:t>
      </w:r>
      <w:r w:rsidR="00934453" w:rsidRPr="00DE780C">
        <w:rPr>
          <w:rFonts w:asciiTheme="minorEastAsia"/>
        </w:rPr>
        <w:t>凡兩軍交對，勝負在將，</w:t>
      </w:r>
      <w:r w:rsidR="00934453" w:rsidRPr="00D2545B">
        <w:rPr>
          <w:rStyle w:val="00Text"/>
          <w:rFonts w:asciiTheme="minorEastAsia"/>
        </w:rPr>
        <w:t>將，卽亮翻。</w:t>
      </w:r>
      <w:r w:rsidR="00934453" w:rsidRPr="00DE780C">
        <w:rPr>
          <w:rFonts w:asciiTheme="minorEastAsia"/>
        </w:rPr>
        <w:t>不在衆寡。諸君聞曹仁用兵行師，孰與桓邪？兵法所以稱</w:t>
      </w:r>
      <w:r w:rsidR="00D728F7">
        <w:rPr>
          <w:rFonts w:asciiTheme="minorEastAsia"/>
        </w:rPr>
        <w:t>『</w:t>
      </w:r>
      <w:r w:rsidR="00934453" w:rsidRPr="00DE780C">
        <w:rPr>
          <w:rFonts w:asciiTheme="minorEastAsia"/>
        </w:rPr>
        <w:t>客倍而主人半</w:t>
      </w:r>
      <w:r w:rsidR="00D728F7">
        <w:rPr>
          <w:rFonts w:asciiTheme="minorEastAsia"/>
        </w:rPr>
        <w:t>』</w:t>
      </w:r>
      <w:r w:rsidR="00934453" w:rsidRPr="00DE780C">
        <w:rPr>
          <w:rFonts w:asciiTheme="minorEastAsia"/>
        </w:rPr>
        <w:t>者，謂俱在平原無城隍之守，又謂士卒勇怯齊等故耳。今仁旣非智勇，加其士卒甚怯，又千里步涉，人馬罷困。</w:t>
      </w:r>
      <w:r w:rsidR="00934453" w:rsidRPr="00D2545B">
        <w:rPr>
          <w:rStyle w:val="00Text"/>
          <w:rFonts w:asciiTheme="minorEastAsia"/>
        </w:rPr>
        <w:t>罷，讀曰疲。</w:t>
      </w:r>
      <w:r w:rsidR="00934453" w:rsidRPr="00DE780C">
        <w:rPr>
          <w:rFonts w:asciiTheme="minorEastAsia"/>
        </w:rPr>
        <w:t>桓與諸君共據高城，南臨大江，北背山陵，</w:t>
      </w:r>
      <w:r w:rsidR="00934453" w:rsidRPr="00D2545B">
        <w:rPr>
          <w:rStyle w:val="00Text"/>
          <w:rFonts w:asciiTheme="minorEastAsia"/>
        </w:rPr>
        <w:t>背，蒲妹翻。</w:t>
      </w:r>
      <w:r w:rsidR="00934453" w:rsidRPr="00DE780C">
        <w:rPr>
          <w:rFonts w:asciiTheme="minorEastAsia"/>
        </w:rPr>
        <w:t>以逸待勞，為主制客，此百戰百勝之勢，雖曹丕自來，尚不足憂，況仁等邪！</w:t>
      </w:r>
      <w:r w:rsidR="00D728F7">
        <w:rPr>
          <w:rFonts w:asciiTheme="minorEastAsia"/>
        </w:rPr>
        <w:t>」</w:t>
      </w:r>
      <w:r w:rsidR="00934453" w:rsidRPr="00DE780C">
        <w:rPr>
          <w:rFonts w:asciiTheme="minorEastAsia"/>
        </w:rPr>
        <w:t>桓乃偃旗鼓，外示虛弱以誘致仁。</w:t>
      </w:r>
      <w:r w:rsidR="00934453" w:rsidRPr="00D2545B">
        <w:rPr>
          <w:rStyle w:val="00Text"/>
          <w:rFonts w:asciiTheme="minorEastAsia"/>
        </w:rPr>
        <w:t>誘，音酉。</w:t>
      </w:r>
      <w:r w:rsidR="00934453" w:rsidRPr="00DE780C">
        <w:rPr>
          <w:rFonts w:asciiTheme="minorEastAsia"/>
        </w:rPr>
        <w:t>仁遣其子泰攻濡須城，分遣將軍常雕、王雙等乘油船別襲中洲。</w:t>
      </w:r>
      <w:r w:rsidR="00934453" w:rsidRPr="00D2545B">
        <w:rPr>
          <w:rStyle w:val="00Text"/>
          <w:rFonts w:asciiTheme="minorEastAsia"/>
        </w:rPr>
        <w:t>油船，蓋以牛皮為之，外施油以扞水。</w:t>
      </w:r>
      <w:r w:rsidR="00934453" w:rsidRPr="00DE780C">
        <w:rPr>
          <w:rFonts w:asciiTheme="minorEastAsia"/>
        </w:rPr>
        <w:t>中洲者，桓部曲妻子所在也。蔣濟曰︰</w:t>
      </w:r>
      <w:r w:rsidR="00D728F7">
        <w:rPr>
          <w:rFonts w:asciiTheme="minorEastAsia"/>
        </w:rPr>
        <w:t>「</w:t>
      </w:r>
      <w:r w:rsidR="00934453" w:rsidRPr="00DE780C">
        <w:rPr>
          <w:rFonts w:asciiTheme="minorEastAsia"/>
        </w:rPr>
        <w:t>賊據西岸，列船上流，而兵入洲中，是為自內地獄，</w:t>
      </w:r>
      <w:r w:rsidR="00934453" w:rsidRPr="00D2545B">
        <w:rPr>
          <w:rStyle w:val="00Text"/>
          <w:rFonts w:asciiTheme="minorEastAsia"/>
        </w:rPr>
        <w:t>內，與納同。</w:t>
      </w:r>
      <w:r w:rsidR="00934453" w:rsidRPr="00DE780C">
        <w:rPr>
          <w:rFonts w:asciiTheme="minorEastAsia"/>
        </w:rPr>
        <w:t>危亡之道也。</w:t>
      </w:r>
      <w:r w:rsidR="00D728F7">
        <w:rPr>
          <w:rFonts w:asciiTheme="minorEastAsia"/>
        </w:rPr>
        <w:t>」</w:t>
      </w:r>
      <w:r w:rsidR="00934453" w:rsidRPr="00DE780C">
        <w:rPr>
          <w:rFonts w:asciiTheme="minorEastAsia"/>
        </w:rPr>
        <w:t>仁不從，自將萬人留橐皋，</w:t>
      </w:r>
      <w:r w:rsidR="00934453" w:rsidRPr="00D2545B">
        <w:rPr>
          <w:rStyle w:val="00Text"/>
          <w:rFonts w:asciiTheme="minorEastAsia"/>
        </w:rPr>
        <w:t>橐皋，在廬江居巢縣，春秋會吳于橐皋，卽其地。今曰柘皋，在濡須北。余按班志，橐皋縣屬九江郡。孟康音拓姑。杜預曰︰橐皋在淮南逡遒縣東南。陸德明曰︰橐，章夜翻，又音託。</w:t>
      </w:r>
      <w:r w:rsidR="00934453" w:rsidRPr="00DE780C">
        <w:rPr>
          <w:rFonts w:asciiTheme="minorEastAsia"/>
        </w:rPr>
        <w:t>為泰等後援。桓遣別將擊雕等而身自拒泰，泰燒營退；桓遂斬常雕，生虜王雙，臨陳殺溺死者千餘人。</w:t>
      </w:r>
      <w:r w:rsidR="00934453" w:rsidRPr="00D2545B">
        <w:rPr>
          <w:rStyle w:val="00Text"/>
          <w:rFonts w:asciiTheme="minorEastAsia"/>
        </w:rPr>
        <w:t>陳，讀曰陣。</w:t>
      </w:r>
    </w:p>
    <w:p w:rsidR="00934453" w:rsidRPr="00DE780C" w:rsidRDefault="00934453" w:rsidP="00662EDA">
      <w:pPr>
        <w:rPr>
          <w:rFonts w:asciiTheme="minorEastAsia"/>
        </w:rPr>
      </w:pPr>
      <w:r w:rsidRPr="00DE780C">
        <w:rPr>
          <w:rFonts w:asciiTheme="minorEastAsia"/>
        </w:rPr>
        <w:t>初，呂蒙病篤，吳王問曰︰</w:t>
      </w:r>
      <w:r w:rsidR="00D728F7">
        <w:rPr>
          <w:rFonts w:asciiTheme="minorEastAsia"/>
        </w:rPr>
        <w:t>「</w:t>
      </w:r>
      <w:r w:rsidRPr="00DE780C">
        <w:rPr>
          <w:rFonts w:asciiTheme="minorEastAsia"/>
        </w:rPr>
        <w:t>卿如不起，誰可代者？</w:t>
      </w:r>
      <w:r w:rsidR="00D728F7">
        <w:rPr>
          <w:rFonts w:asciiTheme="minorEastAsia"/>
        </w:rPr>
        <w:t>」</w:t>
      </w:r>
      <w:r w:rsidRPr="00DE780C">
        <w:rPr>
          <w:rFonts w:asciiTheme="minorEastAsia"/>
        </w:rPr>
        <w:t>蒙對曰︰</w:t>
      </w:r>
      <w:r w:rsidR="00D728F7">
        <w:rPr>
          <w:rFonts w:asciiTheme="minorEastAsia"/>
        </w:rPr>
        <w:t>「</w:t>
      </w:r>
      <w:r w:rsidRPr="00DE780C">
        <w:rPr>
          <w:rFonts w:asciiTheme="minorEastAsia"/>
        </w:rPr>
        <w:t>朱然膽守有餘，愚以為可任。</w:t>
      </w:r>
      <w:r w:rsidR="00D728F7">
        <w:rPr>
          <w:rFonts w:asciiTheme="minorEastAsia"/>
        </w:rPr>
        <w:t>」</w:t>
      </w:r>
      <w:r w:rsidRPr="00DE780C">
        <w:rPr>
          <w:rFonts w:asciiTheme="minorEastAsia"/>
        </w:rPr>
        <w:t>朱然者，九眞太守朱治姊子也；本姓施氏，治養以為子，時為昭武將軍。</w:t>
      </w:r>
      <w:r w:rsidRPr="00D2545B">
        <w:rPr>
          <w:rStyle w:val="00Text"/>
          <w:rFonts w:asciiTheme="minorEastAsia"/>
        </w:rPr>
        <w:t>昭武將軍，吳所置也。</w:t>
      </w:r>
      <w:r w:rsidRPr="00DE780C">
        <w:rPr>
          <w:rFonts w:asciiTheme="minorEastAsia"/>
        </w:rPr>
        <w:t>蒙卒，吳王假然節，鎭江陵。及曹眞等圍江陵，破孫盛，吳王遣諸葛瑾等將兵往解圍，</w:t>
      </w:r>
      <w:r w:rsidRPr="00D2545B">
        <w:rPr>
          <w:rStyle w:val="00Text"/>
          <w:rFonts w:asciiTheme="minorEastAsia"/>
        </w:rPr>
        <w:t>瑾，渠吝翻。</w:t>
      </w:r>
      <w:r w:rsidRPr="00DE780C">
        <w:rPr>
          <w:rFonts w:asciiTheme="minorEastAsia"/>
        </w:rPr>
        <w:t>夏侯尚擊卻之。江陵中外斷絕，城中兵多腫病，堪戰者裁五千人。眞等起土山，鑿地道，立樓櫓臨城，弓矢雨注，將士皆失色；然晏如無恐意，</w:t>
      </w:r>
      <w:r w:rsidRPr="00D2545B">
        <w:rPr>
          <w:rStyle w:val="00Text"/>
          <w:rFonts w:asciiTheme="minorEastAsia"/>
        </w:rPr>
        <w:t>呂蒙所謂膽守，於此見之。</w:t>
      </w:r>
      <w:r w:rsidRPr="00DE780C">
        <w:rPr>
          <w:rFonts w:asciiTheme="minorEastAsia"/>
        </w:rPr>
        <w:t>方厲吏士，伺間隙，</w:t>
      </w:r>
      <w:r w:rsidRPr="00D2545B">
        <w:rPr>
          <w:rStyle w:val="00Text"/>
          <w:rFonts w:asciiTheme="minorEastAsia"/>
        </w:rPr>
        <w:t>伺，相吏翻。間，古莧翻。</w:t>
      </w:r>
      <w:r w:rsidRPr="00DE780C">
        <w:rPr>
          <w:rFonts w:asciiTheme="minorEastAsia"/>
        </w:rPr>
        <w:t>攻破魏兩屯。魏兵圍然凡六月，江陵令姚泰領兵備城北門，見外兵盛，城中人少，</w:t>
      </w:r>
      <w:r w:rsidRPr="00D2545B">
        <w:rPr>
          <w:rStyle w:val="00Text"/>
          <w:rFonts w:asciiTheme="minorEastAsia"/>
        </w:rPr>
        <w:t>少，詩沼翻。</w:t>
      </w:r>
      <w:r w:rsidRPr="00DE780C">
        <w:rPr>
          <w:rFonts w:asciiTheme="minorEastAsia"/>
        </w:rPr>
        <w:t>穀食且盡，懼不濟，謀為內應，然覺而殺之。</w:t>
      </w:r>
    </w:p>
    <w:p w:rsidR="00934453" w:rsidRPr="00DE780C" w:rsidRDefault="00934453" w:rsidP="00662EDA">
      <w:pPr>
        <w:rPr>
          <w:rFonts w:asciiTheme="minorEastAsia"/>
        </w:rPr>
      </w:pPr>
      <w:r w:rsidRPr="00DE780C">
        <w:rPr>
          <w:rFonts w:asciiTheme="minorEastAsia"/>
        </w:rPr>
        <w:t>時江水淺陿，</w:t>
      </w:r>
      <w:r w:rsidRPr="00D2545B">
        <w:rPr>
          <w:rStyle w:val="00Text"/>
          <w:rFonts w:asciiTheme="minorEastAsia"/>
        </w:rPr>
        <w:t>陿，與狹同。</w:t>
      </w:r>
      <w:r w:rsidRPr="00DE780C">
        <w:rPr>
          <w:rFonts w:asciiTheme="minorEastAsia"/>
        </w:rPr>
        <w:t>夏侯尚欲乘船將步騎入渚中安屯，</w:t>
      </w:r>
      <w:r w:rsidRPr="00D2545B">
        <w:rPr>
          <w:rStyle w:val="00Text"/>
          <w:rFonts w:asciiTheme="minorEastAsia"/>
        </w:rPr>
        <w:t>渚，洲也，卽江陵之中洲也。</w:t>
      </w:r>
      <w:r w:rsidRPr="00DE780C">
        <w:rPr>
          <w:rFonts w:asciiTheme="minorEastAsia"/>
        </w:rPr>
        <w:t>作浮橋，南北往來，議者多以為城必可拔。董昭上疏曰︰</w:t>
      </w:r>
      <w:r w:rsidR="00D728F7">
        <w:rPr>
          <w:rFonts w:asciiTheme="minorEastAsia"/>
        </w:rPr>
        <w:t>「</w:t>
      </w:r>
      <w:r w:rsidRPr="00DE780C">
        <w:rPr>
          <w:rFonts w:asciiTheme="minorEastAsia"/>
        </w:rPr>
        <w:t>武皇帝智勇過人，而用兵畏敵，不敢輕之若此也。</w:t>
      </w:r>
      <w:r w:rsidRPr="00D2545B">
        <w:rPr>
          <w:rStyle w:val="00Text"/>
          <w:rFonts w:asciiTheme="minorEastAsia"/>
        </w:rPr>
        <w:t>言行兵不敢履危道。</w:t>
      </w:r>
      <w:r w:rsidRPr="00DE780C">
        <w:rPr>
          <w:rFonts w:asciiTheme="minorEastAsia"/>
        </w:rPr>
        <w:t>夫兵好進惡退，</w:t>
      </w:r>
      <w:r w:rsidRPr="00D2545B">
        <w:rPr>
          <w:rStyle w:val="00Text"/>
          <w:rFonts w:asciiTheme="minorEastAsia"/>
        </w:rPr>
        <w:t>好，呼到翻。惡，烏路翻。</w:t>
      </w:r>
      <w:r w:rsidRPr="00DE780C">
        <w:rPr>
          <w:rFonts w:asciiTheme="minorEastAsia"/>
        </w:rPr>
        <w:t>常然之數。平地無險，猶尚艱難，就當深入，還道宜利，兵有進退，不可如意。今屯渚中，至深也；浮橋而濟，至危也；一道而行，至陿也。三者，兵家所忌，而今行之。賊頻攻橋，誤有漏失，</w:t>
      </w:r>
      <w:r w:rsidRPr="00D2545B">
        <w:rPr>
          <w:rStyle w:val="00Text"/>
          <w:rFonts w:asciiTheme="minorEastAsia"/>
        </w:rPr>
        <w:t>謂橋或為敵所斷也。</w:t>
      </w:r>
      <w:r w:rsidRPr="00DE780C">
        <w:rPr>
          <w:rFonts w:asciiTheme="minorEastAsia"/>
        </w:rPr>
        <w:t>渚中精銳非魏之有，將轉化為吳矣。臣私慼之，忘寢與食，</w:t>
      </w:r>
      <w:r w:rsidRPr="00D2545B">
        <w:rPr>
          <w:rStyle w:val="00Text"/>
          <w:rFonts w:asciiTheme="minorEastAsia"/>
        </w:rPr>
        <w:t>慼，憂也。</w:t>
      </w:r>
      <w:r w:rsidRPr="00DE780C">
        <w:rPr>
          <w:rFonts w:asciiTheme="minorEastAsia"/>
        </w:rPr>
        <w:t>而議者怡然不以為憂，豈不惑哉！加江水向長，</w:t>
      </w:r>
      <w:r w:rsidRPr="00D2545B">
        <w:rPr>
          <w:rStyle w:val="00Text"/>
          <w:rFonts w:asciiTheme="minorEastAsia"/>
        </w:rPr>
        <w:t>長，知兩翻。</w:t>
      </w:r>
      <w:r w:rsidRPr="00DE780C">
        <w:rPr>
          <w:rFonts w:asciiTheme="minorEastAsia"/>
        </w:rPr>
        <w:t>一旦暴增，何以防禦！就不破賊，尚當自完，柰何乘危，不以為懼！惟陛下察之。</w:t>
      </w:r>
      <w:r w:rsidR="00D728F7">
        <w:rPr>
          <w:rFonts w:asciiTheme="minorEastAsia"/>
        </w:rPr>
        <w:t>」</w:t>
      </w:r>
      <w:r w:rsidRPr="00DE780C">
        <w:rPr>
          <w:rFonts w:asciiTheme="minorEastAsia"/>
        </w:rPr>
        <w:t>帝卽詔尚等促出。吳人兩頭並前，魏兵一道引去，不時得泄，</w:t>
      </w:r>
      <w:r w:rsidRPr="00D2545B">
        <w:rPr>
          <w:rStyle w:val="00Text"/>
          <w:rFonts w:asciiTheme="minorEastAsia"/>
        </w:rPr>
        <w:t>泄，去也。</w:t>
      </w:r>
      <w:r w:rsidRPr="00DE780C">
        <w:rPr>
          <w:rFonts w:asciiTheme="minorEastAsia"/>
        </w:rPr>
        <w:t>僅而獲濟。吳將潘璋已作荻筏，欲以燒浮橋，會尚退而止。後旬日，江水大漲，帝謂董昭曰︰</w:t>
      </w:r>
      <w:r w:rsidR="00D728F7">
        <w:rPr>
          <w:rFonts w:asciiTheme="minorEastAsia"/>
        </w:rPr>
        <w:t>「</w:t>
      </w:r>
      <w:r w:rsidRPr="00DE780C">
        <w:rPr>
          <w:rFonts w:asciiTheme="minorEastAsia"/>
        </w:rPr>
        <w:t>君論此事，何其審也！</w:t>
      </w:r>
      <w:r w:rsidR="00D728F7">
        <w:rPr>
          <w:rFonts w:asciiTheme="minorEastAsia"/>
        </w:rPr>
        <w:t>」</w:t>
      </w:r>
      <w:r w:rsidRPr="00DE780C">
        <w:rPr>
          <w:rFonts w:asciiTheme="minorEastAsia"/>
        </w:rPr>
        <w:t>會天大疫，帝悉召諸軍還。</w:t>
      </w:r>
    </w:p>
    <w:p w:rsidR="00934453" w:rsidRPr="00DE780C" w:rsidRDefault="00934453" w:rsidP="00662EDA">
      <w:pPr>
        <w:rPr>
          <w:rFonts w:asciiTheme="minorEastAsia"/>
        </w:rPr>
      </w:pPr>
      <w:r w:rsidRPr="00DE780C">
        <w:rPr>
          <w:rFonts w:asciiTheme="minorEastAsia"/>
        </w:rPr>
        <w:t>三月，丙申，車駕還洛陽。</w:t>
      </w:r>
    </w:p>
    <w:p w:rsidR="00934453" w:rsidRPr="00DE780C" w:rsidRDefault="00934453" w:rsidP="00662EDA">
      <w:pPr>
        <w:rPr>
          <w:rFonts w:asciiTheme="minorEastAsia"/>
        </w:rPr>
      </w:pPr>
      <w:r w:rsidRPr="00DE780C">
        <w:rPr>
          <w:rFonts w:asciiTheme="minorEastAsia"/>
        </w:rPr>
        <w:t>初，帝問賈詡曰︰</w:t>
      </w:r>
      <w:r w:rsidR="00D728F7">
        <w:rPr>
          <w:rFonts w:asciiTheme="minorEastAsia"/>
        </w:rPr>
        <w:t>「</w:t>
      </w:r>
      <w:r w:rsidRPr="00DE780C">
        <w:rPr>
          <w:rFonts w:asciiTheme="minorEastAsia"/>
        </w:rPr>
        <w:t>吾欲伐不從命以一天下，吳、蜀何先？</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攻取者先兵權，建本者尚德化。陛下應期受禪，撫臨率土，若綏之以文德而俟其變，則平之不難矣。吳、蜀雖蕞爾小國，依山阻水。劉備有雄才，諸葛亮善治國；</w:t>
      </w:r>
      <w:r w:rsidRPr="00D2545B">
        <w:rPr>
          <w:rStyle w:val="00Text"/>
          <w:rFonts w:asciiTheme="minorEastAsia"/>
        </w:rPr>
        <w:t>蕞，徂外翻。治，直之翻。</w:t>
      </w:r>
      <w:r w:rsidRPr="00DE780C">
        <w:rPr>
          <w:rFonts w:asciiTheme="minorEastAsia"/>
        </w:rPr>
        <w:t>孫權識虛實，陸議見兵勢；</w:t>
      </w:r>
      <w:r w:rsidRPr="00D2545B">
        <w:rPr>
          <w:rStyle w:val="00Text"/>
          <w:rFonts w:asciiTheme="minorEastAsia"/>
        </w:rPr>
        <w:t>陸議，卽陸遜。遜傳云︰遜本名議。</w:t>
      </w:r>
      <w:r w:rsidRPr="00DE780C">
        <w:rPr>
          <w:rFonts w:asciiTheme="minorEastAsia"/>
        </w:rPr>
        <w:t>據險守要，汎舟江湖，皆難卒謀也。</w:t>
      </w:r>
      <w:r w:rsidRPr="00D2545B">
        <w:rPr>
          <w:rStyle w:val="00Text"/>
          <w:rFonts w:asciiTheme="minorEastAsia"/>
        </w:rPr>
        <w:t>據險守要謂蜀，汎舟江湖謂吳。卒，讀曰猝。</w:t>
      </w:r>
      <w:r w:rsidRPr="00DE780C">
        <w:rPr>
          <w:rFonts w:asciiTheme="minorEastAsia"/>
        </w:rPr>
        <w:t>用兵之道，先勝後戰，量敵論將，</w:t>
      </w:r>
      <w:r w:rsidRPr="00D2545B">
        <w:rPr>
          <w:rStyle w:val="00Text"/>
          <w:rFonts w:asciiTheme="minorEastAsia"/>
        </w:rPr>
        <w:t>量，音良。將，卽亮翻。</w:t>
      </w:r>
      <w:r w:rsidRPr="00DE780C">
        <w:rPr>
          <w:rFonts w:asciiTheme="minorEastAsia"/>
        </w:rPr>
        <w:t>故舉無遺策。臣竊料羣臣無備、權對，雖以天威臨之，未見萬全之勢也。昔舜舞干戚而有苗服，</w:t>
      </w:r>
      <w:r w:rsidRPr="00D2545B">
        <w:rPr>
          <w:rStyle w:val="00Text"/>
          <w:rFonts w:asciiTheme="minorEastAsia"/>
        </w:rPr>
        <w:t>舜誕敷文德，舞干羽于兩階，七旬有苗格。</w:t>
      </w:r>
      <w:r w:rsidRPr="00DE780C">
        <w:rPr>
          <w:rFonts w:asciiTheme="minorEastAsia"/>
        </w:rPr>
        <w:t>臣以為當今宜先文後武。</w:t>
      </w:r>
      <w:r w:rsidR="00D728F7">
        <w:rPr>
          <w:rFonts w:asciiTheme="minorEastAsia"/>
        </w:rPr>
        <w:t>」</w:t>
      </w:r>
      <w:r w:rsidRPr="00DE780C">
        <w:rPr>
          <w:rFonts w:asciiTheme="minorEastAsia"/>
        </w:rPr>
        <w:t>帝不納，軍竟無功。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丁未，陳忠侯曹仁卒。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初，黃元為諸葛亮所不善，聞漢主疾病，懼有後患，故舉郡反，燒臨邛城。</w:t>
      </w:r>
      <w:r w:rsidR="00934453" w:rsidRPr="00D2545B">
        <w:rPr>
          <w:rStyle w:val="00Text"/>
          <w:rFonts w:asciiTheme="minorEastAsia"/>
        </w:rPr>
        <w:t>臨邛縣，漢屬蜀郡。蜀旣分置漢嘉郡，則此時當屬漢嘉。邛，渠容翻。</w:t>
      </w:r>
      <w:r w:rsidR="00934453" w:rsidRPr="00DE780C">
        <w:rPr>
          <w:rFonts w:asciiTheme="minorEastAsia"/>
        </w:rPr>
        <w:t>時亮東行省疾，</w:t>
      </w:r>
      <w:r w:rsidR="00934453" w:rsidRPr="00D2545B">
        <w:rPr>
          <w:rStyle w:val="00Text"/>
          <w:rFonts w:asciiTheme="minorEastAsia"/>
        </w:rPr>
        <w:t>省，悉景翻。</w:t>
      </w:r>
      <w:r w:rsidR="00934453" w:rsidRPr="00DE780C">
        <w:rPr>
          <w:rFonts w:asciiTheme="minorEastAsia"/>
        </w:rPr>
        <w:t>成都單虛，元益無所憚。益州治中從事楊洪，啓太子遣將軍陳曶、鄭綽討元。</w:t>
      </w:r>
      <w:r w:rsidR="00934453" w:rsidRPr="00D2545B">
        <w:rPr>
          <w:rStyle w:val="00Text"/>
          <w:rFonts w:asciiTheme="minorEastAsia"/>
        </w:rPr>
        <w:t>曶，呼骨翻。</w:t>
      </w:r>
      <w:r w:rsidR="00934453" w:rsidRPr="00DE780C">
        <w:rPr>
          <w:rFonts w:asciiTheme="minorEastAsia"/>
        </w:rPr>
        <w:t>衆議以為元若不能圍成都，當由越巂據南中。</w:t>
      </w:r>
      <w:r w:rsidR="00934453" w:rsidRPr="00D2545B">
        <w:rPr>
          <w:rStyle w:val="00Text"/>
          <w:rFonts w:asciiTheme="minorEastAsia"/>
        </w:rPr>
        <w:t>南中，漢益州、永昌二郡之地。</w:t>
      </w:r>
      <w:r w:rsidR="00934453" w:rsidRPr="00DE780C">
        <w:rPr>
          <w:rFonts w:asciiTheme="minorEastAsia"/>
        </w:rPr>
        <w:t>洪曰︰</w:t>
      </w:r>
      <w:r w:rsidR="00D728F7">
        <w:rPr>
          <w:rFonts w:asciiTheme="minorEastAsia"/>
        </w:rPr>
        <w:t>「</w:t>
      </w:r>
      <w:r w:rsidR="00934453" w:rsidRPr="00DE780C">
        <w:rPr>
          <w:rFonts w:asciiTheme="minorEastAsia"/>
        </w:rPr>
        <w:t>元素性凶暴，無他恩信，何能辦此！不過乘水東下，冀主上平安，面縛歸死；如其有異，奔吳求活耳。但敕曶、綽於南安峽口邀遮，卽便得矣。</w:t>
      </w:r>
      <w:r w:rsidR="00D728F7">
        <w:rPr>
          <w:rFonts w:asciiTheme="minorEastAsia"/>
        </w:rPr>
        <w:t>」</w:t>
      </w:r>
      <w:r w:rsidR="00934453" w:rsidRPr="00DE780C">
        <w:rPr>
          <w:rFonts w:asciiTheme="minorEastAsia"/>
        </w:rPr>
        <w:t>元軍敗，果順江東下，曶、綽生獲，斬之。</w:t>
      </w:r>
      <w:r w:rsidR="00934453" w:rsidRPr="00D2545B">
        <w:rPr>
          <w:rStyle w:val="00Text"/>
          <w:rFonts w:asciiTheme="minorEastAsia"/>
        </w:rPr>
        <w:t>此順蜀青衣水東下也。水經註︰青衣水出青衣縣西蒙山，東至蜀郡臨邛縣與沫水合，又東至犍為南安縣入于江，所謂南安峽口也。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漢主病篤，命丞相亮輔太子，以尚書令李嚴為副。漢主謂亮曰︰</w:t>
      </w:r>
      <w:r w:rsidR="00D728F7">
        <w:rPr>
          <w:rFonts w:asciiTheme="minorEastAsia"/>
        </w:rPr>
        <w:t>「</w:t>
      </w:r>
      <w:r w:rsidR="00934453" w:rsidRPr="00DE780C">
        <w:rPr>
          <w:rFonts w:asciiTheme="minorEastAsia"/>
        </w:rPr>
        <w:t>君才十倍曹丕，必能安國，終定大事。若嗣子可輔，輔之；如其不才，君可自取。</w:t>
      </w:r>
      <w:r w:rsidR="00D728F7">
        <w:rPr>
          <w:rFonts w:asciiTheme="minorEastAsia"/>
        </w:rPr>
        <w:t>」</w:t>
      </w:r>
      <w:r w:rsidR="00934453" w:rsidRPr="00D2545B">
        <w:rPr>
          <w:rStyle w:val="00Text"/>
          <w:rFonts w:asciiTheme="minorEastAsia"/>
        </w:rPr>
        <w:t>自古託孤之主，無如昭烈之明白洞達者。</w:t>
      </w:r>
      <w:r w:rsidR="00934453" w:rsidRPr="00DE780C">
        <w:rPr>
          <w:rFonts w:asciiTheme="minorEastAsia"/>
        </w:rPr>
        <w:t>亮涕泣曰︰</w:t>
      </w:r>
      <w:r w:rsidR="00D728F7">
        <w:rPr>
          <w:rFonts w:asciiTheme="minorEastAsia"/>
        </w:rPr>
        <w:t>「</w:t>
      </w:r>
      <w:r w:rsidR="00934453" w:rsidRPr="00DE780C">
        <w:rPr>
          <w:rFonts w:asciiTheme="minorEastAsia"/>
        </w:rPr>
        <w:t>臣敢不竭股肱之力，效忠貞之節，繼之以死！</w:t>
      </w:r>
      <w:r w:rsidR="00D728F7">
        <w:rPr>
          <w:rFonts w:asciiTheme="minorEastAsia"/>
        </w:rPr>
        <w:t>」</w:t>
      </w:r>
      <w:r w:rsidR="00934453" w:rsidRPr="00D2545B">
        <w:rPr>
          <w:rStyle w:val="00Text"/>
          <w:rFonts w:asciiTheme="minorEastAsia"/>
        </w:rPr>
        <w:t>用晉荀息答獻公語意。</w:t>
      </w:r>
      <w:r w:rsidR="00934453" w:rsidRPr="00DE780C">
        <w:rPr>
          <w:rFonts w:asciiTheme="minorEastAsia"/>
        </w:rPr>
        <w:t>漢主又為詔敕太子曰︰</w:t>
      </w:r>
      <w:r w:rsidR="00D728F7">
        <w:rPr>
          <w:rFonts w:asciiTheme="minorEastAsia"/>
        </w:rPr>
        <w:t>「</w:t>
      </w:r>
      <w:r w:rsidR="00934453" w:rsidRPr="00DE780C">
        <w:rPr>
          <w:rFonts w:asciiTheme="minorEastAsia"/>
        </w:rPr>
        <w:t>人五十不稱夭，</w:t>
      </w:r>
      <w:r w:rsidR="00934453" w:rsidRPr="00D2545B">
        <w:rPr>
          <w:rStyle w:val="00Text"/>
          <w:rFonts w:asciiTheme="minorEastAsia"/>
        </w:rPr>
        <w:t>夭，於兆翻；短折曰夭。</w:t>
      </w:r>
      <w:r w:rsidR="00934453" w:rsidRPr="00DE780C">
        <w:rPr>
          <w:rFonts w:asciiTheme="minorEastAsia"/>
        </w:rPr>
        <w:t>吾年已六十有餘，何所復恨，</w:t>
      </w:r>
      <w:r w:rsidR="00934453" w:rsidRPr="00D2545B">
        <w:rPr>
          <w:rStyle w:val="00Text"/>
          <w:rFonts w:asciiTheme="minorEastAsia"/>
        </w:rPr>
        <w:t>復，扶又翻。</w:t>
      </w:r>
      <w:r w:rsidR="00934453" w:rsidRPr="00DE780C">
        <w:rPr>
          <w:rFonts w:asciiTheme="minorEastAsia"/>
        </w:rPr>
        <w:t>但以卿兄弟為念耳。勉之，勉之！勿以惡小而為之，勿以善小而不為！惟賢惟德，可以服人。汝父德薄，不足效也。</w:t>
      </w:r>
      <w:r w:rsidR="00934453" w:rsidRPr="00D2545B">
        <w:rPr>
          <w:rStyle w:val="00Text"/>
          <w:rFonts w:asciiTheme="minorEastAsia"/>
        </w:rPr>
        <w:t>自漢以下，所以詔敕嗣君者，能有此言否？</w:t>
      </w:r>
      <w:r w:rsidR="00934453" w:rsidRPr="00DE780C">
        <w:rPr>
          <w:rFonts w:asciiTheme="minorEastAsia"/>
        </w:rPr>
        <w:t>汝與丞相從事，事之如父。</w:t>
      </w:r>
      <w:r w:rsidR="00D728F7">
        <w:rPr>
          <w:rFonts w:asciiTheme="minorEastAsia"/>
        </w:rPr>
        <w:t>」</w:t>
      </w:r>
      <w:r w:rsidR="00934453" w:rsidRPr="00DE780C">
        <w:rPr>
          <w:rFonts w:asciiTheme="minorEastAsia"/>
        </w:rPr>
        <w:t>夏，四月，癸巳，漢主殂於永安，</w:t>
      </w:r>
      <w:r w:rsidR="00934453" w:rsidRPr="00D2545B">
        <w:rPr>
          <w:rStyle w:val="00Text"/>
          <w:rFonts w:asciiTheme="minorEastAsia"/>
        </w:rPr>
        <w:t>年六十三。</w:t>
      </w:r>
      <w:r w:rsidR="00934453" w:rsidRPr="00DE780C">
        <w:rPr>
          <w:rFonts w:asciiTheme="minorEastAsia"/>
        </w:rPr>
        <w:t>諡曰昭烈。</w:t>
      </w:r>
      <w:r w:rsidR="00934453" w:rsidRPr="00D2545B">
        <w:rPr>
          <w:rStyle w:val="00Text"/>
          <w:rFonts w:asciiTheme="minorEastAsia"/>
        </w:rPr>
        <w:t>諡法︰昭德有勞曰昭，有功安民曰烈。</w:t>
      </w:r>
    </w:p>
    <w:p w:rsidR="00934453" w:rsidRPr="00DE780C" w:rsidRDefault="00934453" w:rsidP="00662EDA">
      <w:pPr>
        <w:rPr>
          <w:rFonts w:asciiTheme="minorEastAsia"/>
        </w:rPr>
      </w:pPr>
      <w:r w:rsidRPr="00DE780C">
        <w:rPr>
          <w:rFonts w:asciiTheme="minorEastAsia"/>
        </w:rPr>
        <w:t>丞相亮奉喪還成都，以李嚴為中都護，留鎭永安。</w:t>
      </w:r>
    </w:p>
    <w:p w:rsidR="00934453" w:rsidRPr="00DE780C" w:rsidRDefault="00934453" w:rsidP="00662EDA">
      <w:pPr>
        <w:rPr>
          <w:rFonts w:asciiTheme="minorEastAsia"/>
        </w:rPr>
      </w:pPr>
      <w:r w:rsidRPr="00DE780C">
        <w:rPr>
          <w:rFonts w:asciiTheme="minorEastAsia"/>
        </w:rPr>
        <w:t>五月，太子禪卽位，時年十七。</w:t>
      </w:r>
      <w:r w:rsidRPr="00D2545B">
        <w:rPr>
          <w:rStyle w:val="00Text"/>
          <w:rFonts w:asciiTheme="minorEastAsia"/>
        </w:rPr>
        <w:t>蜀後主諱禪，字公嗣。</w:t>
      </w:r>
      <w:r w:rsidRPr="00DE780C">
        <w:rPr>
          <w:rFonts w:asciiTheme="minorEastAsia"/>
        </w:rPr>
        <w:t>尊皇后曰皇太后，大赦，改元建興。封丞相亮為武鄕侯，領益州牧，政事無巨細，咸決於亮。亮乃約官職，脩法制，</w:t>
      </w:r>
      <w:r w:rsidRPr="00D2545B">
        <w:rPr>
          <w:rStyle w:val="00Text"/>
          <w:rFonts w:asciiTheme="minorEastAsia"/>
        </w:rPr>
        <w:t>以先主、孔明君臣之相得，而約官職、脩法制乃行於輔後主之時，此易之戒浚恆也。</w:t>
      </w:r>
      <w:r w:rsidRPr="00DE780C">
        <w:rPr>
          <w:rFonts w:asciiTheme="minorEastAsia"/>
        </w:rPr>
        <w:t>發敎與羣下曰︰</w:t>
      </w:r>
      <w:r w:rsidR="00D728F7">
        <w:rPr>
          <w:rFonts w:asciiTheme="minorEastAsia"/>
        </w:rPr>
        <w:t>「</w:t>
      </w:r>
      <w:r w:rsidRPr="00DE780C">
        <w:rPr>
          <w:rFonts w:asciiTheme="minorEastAsia"/>
        </w:rPr>
        <w:t>夫參署者，集衆思，廣忠益也。</w:t>
      </w:r>
      <w:r w:rsidRPr="00D2545B">
        <w:rPr>
          <w:rStyle w:val="00Text"/>
          <w:rFonts w:asciiTheme="minorEastAsia"/>
        </w:rPr>
        <w:t>參署，謂所行之事，參其同異，署而行之也。</w:t>
      </w:r>
      <w:r w:rsidRPr="00DE780C">
        <w:rPr>
          <w:rFonts w:asciiTheme="minorEastAsia"/>
        </w:rPr>
        <w:t>若遠小嫌，難相違覆，曠闕損矣。</w:t>
      </w:r>
      <w:r w:rsidRPr="00D2545B">
        <w:rPr>
          <w:rStyle w:val="00Text"/>
          <w:rFonts w:asciiTheme="minorEastAsia"/>
        </w:rPr>
        <w:t>違，異也；覆，審也。難於違異，難於覆審，則事有曠闕損矣。遠，于願翻。</w:t>
      </w:r>
      <w:r w:rsidRPr="00DE780C">
        <w:rPr>
          <w:rFonts w:asciiTheme="minorEastAsia"/>
        </w:rPr>
        <w:t>違覆而得中，猶棄敝蹻而獲珠玉。</w:t>
      </w:r>
      <w:r w:rsidRPr="00D2545B">
        <w:rPr>
          <w:rStyle w:val="00Text"/>
          <w:rFonts w:asciiTheme="minorEastAsia"/>
        </w:rPr>
        <w:t>蹻，訖約翻，屐也，草履也。</w:t>
      </w:r>
      <w:r w:rsidRPr="00DE780C">
        <w:rPr>
          <w:rFonts w:asciiTheme="minorEastAsia"/>
        </w:rPr>
        <w:t>然人心苦不能盡，惟徐元直處茲不惑。又，董幼宰參署七年，</w:t>
      </w:r>
      <w:r w:rsidRPr="00D2545B">
        <w:rPr>
          <w:rStyle w:val="00Text"/>
          <w:rFonts w:asciiTheme="minorEastAsia"/>
        </w:rPr>
        <w:t>徐庶，字元直。董和，字幼宰。處，昌呂翻。</w:t>
      </w:r>
      <w:r w:rsidRPr="00DE780C">
        <w:rPr>
          <w:rFonts w:asciiTheme="minorEastAsia"/>
        </w:rPr>
        <w:t>事有不至，至于十反，來相啓告。</w:t>
      </w:r>
      <w:r w:rsidRPr="00D2545B">
        <w:rPr>
          <w:rStyle w:val="00Text"/>
          <w:rFonts w:asciiTheme="minorEastAsia"/>
        </w:rPr>
        <w:t>此所謂相違覆也。</w:t>
      </w:r>
      <w:r w:rsidRPr="00DE780C">
        <w:rPr>
          <w:rFonts w:asciiTheme="minorEastAsia"/>
        </w:rPr>
        <w:t>苟能慕元直之十一，幼宰之勤渠，有忠於國，則亮可以少過矣。</w:t>
      </w:r>
      <w:r w:rsidR="00D728F7">
        <w:rPr>
          <w:rFonts w:asciiTheme="minorEastAsia"/>
        </w:rPr>
        <w:t>」</w:t>
      </w:r>
      <w:r w:rsidRPr="00D2545B">
        <w:rPr>
          <w:rStyle w:val="00Text"/>
          <w:rFonts w:asciiTheme="minorEastAsia"/>
        </w:rPr>
        <w:t>少，詩沼翻。</w:t>
      </w:r>
      <w:r w:rsidRPr="00DE780C">
        <w:rPr>
          <w:rFonts w:asciiTheme="minorEastAsia"/>
        </w:rPr>
        <w:t>又曰︰</w:t>
      </w:r>
      <w:r w:rsidR="00D728F7">
        <w:rPr>
          <w:rFonts w:asciiTheme="minorEastAsia"/>
        </w:rPr>
        <w:t>「</w:t>
      </w:r>
      <w:r w:rsidRPr="00DE780C">
        <w:rPr>
          <w:rFonts w:asciiTheme="minorEastAsia"/>
        </w:rPr>
        <w:t>昔初交州平，</w:t>
      </w:r>
      <w:r w:rsidRPr="00D2545B">
        <w:rPr>
          <w:rStyle w:val="00Text"/>
          <w:rFonts w:asciiTheme="minorEastAsia"/>
        </w:rPr>
        <w:t>亮躬耕隴畝，與崔州平、徐庶等友善。州平，崔烈</w:t>
      </w:r>
      <w:r w:rsidRPr="00D2545B">
        <w:rPr>
          <w:rStyle w:val="00Text"/>
          <w:rFonts w:asciiTheme="minorEastAsia"/>
        </w:rPr>
        <w:lastRenderedPageBreak/>
        <w:t>子，均之弟也。</w:t>
      </w:r>
      <w:r w:rsidRPr="00DE780C">
        <w:rPr>
          <w:rFonts w:asciiTheme="minorEastAsia"/>
        </w:rPr>
        <w:t>屢聞得失；後交元直，勤見啓誨；前參事於幼宰，每言則盡；後從事於偉度，數有諫止。</w:t>
      </w:r>
      <w:r w:rsidRPr="00D2545B">
        <w:rPr>
          <w:rStyle w:val="00Text"/>
          <w:rFonts w:asciiTheme="minorEastAsia"/>
        </w:rPr>
        <w:t>數，所角翻。</w:t>
      </w:r>
      <w:r w:rsidRPr="00DE780C">
        <w:rPr>
          <w:rFonts w:asciiTheme="minorEastAsia"/>
        </w:rPr>
        <w:t>雖資性鄙暗，不能悉納，然與此四子終始好合，</w:t>
      </w:r>
      <w:r w:rsidRPr="00D2545B">
        <w:rPr>
          <w:rStyle w:val="00Text"/>
          <w:rFonts w:asciiTheme="minorEastAsia"/>
        </w:rPr>
        <w:t>好，呼到翻。</w:t>
      </w:r>
      <w:r w:rsidRPr="00DE780C">
        <w:rPr>
          <w:rFonts w:asciiTheme="minorEastAsia"/>
        </w:rPr>
        <w:t>亦足以明其不疑於直言也。</w:t>
      </w:r>
      <w:r w:rsidR="00D728F7">
        <w:rPr>
          <w:rFonts w:asciiTheme="minorEastAsia"/>
        </w:rPr>
        <w:t>」</w:t>
      </w:r>
      <w:r w:rsidRPr="00DE780C">
        <w:rPr>
          <w:rFonts w:asciiTheme="minorEastAsia"/>
        </w:rPr>
        <w:t>偉度者，亮主簿義陽胡濟也。</w:t>
      </w:r>
    </w:p>
    <w:p w:rsidR="00934453" w:rsidRPr="00DE780C" w:rsidRDefault="00934453" w:rsidP="00662EDA">
      <w:pPr>
        <w:rPr>
          <w:rFonts w:asciiTheme="minorEastAsia"/>
        </w:rPr>
      </w:pPr>
      <w:r w:rsidRPr="00DE780C">
        <w:rPr>
          <w:rFonts w:asciiTheme="minorEastAsia"/>
        </w:rPr>
        <w:t>亮嘗自校簿書，主簿楊顒直入，</w:t>
      </w:r>
      <w:r w:rsidRPr="00D2545B">
        <w:rPr>
          <w:rStyle w:val="00Text"/>
          <w:rFonts w:asciiTheme="minorEastAsia"/>
        </w:rPr>
        <w:t>顒，魚容翻。</w:t>
      </w:r>
      <w:r w:rsidRPr="00DE780C">
        <w:rPr>
          <w:rFonts w:asciiTheme="minorEastAsia"/>
        </w:rPr>
        <w:t>諫曰︰</w:t>
      </w:r>
      <w:r w:rsidR="00D728F7">
        <w:rPr>
          <w:rFonts w:asciiTheme="minorEastAsia"/>
        </w:rPr>
        <w:t>「</w:t>
      </w:r>
      <w:r w:rsidRPr="00DE780C">
        <w:rPr>
          <w:rFonts w:asciiTheme="minorEastAsia"/>
        </w:rPr>
        <w:t>為治有體，</w:t>
      </w:r>
      <w:r w:rsidRPr="00D2545B">
        <w:rPr>
          <w:rStyle w:val="00Text"/>
          <w:rFonts w:asciiTheme="minorEastAsia"/>
        </w:rPr>
        <w:t>治，直吏翻。</w:t>
      </w:r>
      <w:r w:rsidRPr="00DE780C">
        <w:rPr>
          <w:rFonts w:asciiTheme="minorEastAsia"/>
        </w:rPr>
        <w:t>上下不可相侵。請為明公以作家譬之︰</w:t>
      </w:r>
      <w:r w:rsidRPr="00D2545B">
        <w:rPr>
          <w:rStyle w:val="00Text"/>
          <w:rFonts w:asciiTheme="minorEastAsia"/>
        </w:rPr>
        <w:t>為，于偽翻。</w:t>
      </w:r>
      <w:r w:rsidRPr="00DE780C">
        <w:rPr>
          <w:rFonts w:asciiTheme="minorEastAsia"/>
        </w:rPr>
        <w:t>今有人，使奴執耕稼，婢典炊爨，雞主司晨，犬主吠盜，牛負重載，</w:t>
      </w:r>
      <w:r w:rsidRPr="00D2545B">
        <w:rPr>
          <w:rStyle w:val="00Text"/>
          <w:rFonts w:asciiTheme="minorEastAsia"/>
        </w:rPr>
        <w:t>載，才再翻。</w:t>
      </w:r>
      <w:r w:rsidRPr="00DE780C">
        <w:rPr>
          <w:rFonts w:asciiTheme="minorEastAsia"/>
        </w:rPr>
        <w:t>馬涉遠路；私業無曠，所求皆足，雍容高枕，</w:t>
      </w:r>
      <w:r w:rsidRPr="00D2545B">
        <w:rPr>
          <w:rStyle w:val="00Text"/>
          <w:rFonts w:asciiTheme="minorEastAsia"/>
        </w:rPr>
        <w:t>枕，職任翻。</w:t>
      </w:r>
      <w:r w:rsidRPr="00DE780C">
        <w:rPr>
          <w:rFonts w:asciiTheme="minorEastAsia"/>
        </w:rPr>
        <w:t>飲食而已。忽一旦盡欲以身親其役，不復付任，</w:t>
      </w:r>
      <w:r w:rsidRPr="00D2545B">
        <w:rPr>
          <w:rStyle w:val="00Text"/>
          <w:rFonts w:asciiTheme="minorEastAsia"/>
        </w:rPr>
        <w:t>復，扶又翻。</w:t>
      </w:r>
      <w:r w:rsidRPr="00DE780C">
        <w:rPr>
          <w:rFonts w:asciiTheme="minorEastAsia"/>
        </w:rPr>
        <w:t>勞其體力，為此碎務，形疲神困，終無一成。豈其智之不如奴婢雞狗哉？失為家主之法也。是故古人稱</w:t>
      </w:r>
      <w:r w:rsidR="00D728F7">
        <w:rPr>
          <w:rFonts w:asciiTheme="minorEastAsia"/>
        </w:rPr>
        <w:t>『</w:t>
      </w:r>
      <w:r w:rsidRPr="00DE780C">
        <w:rPr>
          <w:rFonts w:asciiTheme="minorEastAsia"/>
        </w:rPr>
        <w:t>坐而論道，謂之王公；作而行之，謂之士大夫。</w:t>
      </w:r>
      <w:r w:rsidR="00D728F7">
        <w:rPr>
          <w:rFonts w:asciiTheme="minorEastAsia"/>
        </w:rPr>
        <w:t>』</w:t>
      </w:r>
      <w:r w:rsidRPr="00D2545B">
        <w:rPr>
          <w:rStyle w:val="00Text"/>
          <w:rFonts w:asciiTheme="minorEastAsia"/>
        </w:rPr>
        <w:t>周官·考工記之言。</w:t>
      </w:r>
      <w:r w:rsidRPr="00DE780C">
        <w:rPr>
          <w:rFonts w:asciiTheme="minorEastAsia"/>
        </w:rPr>
        <w:t>故丙吉不問橫道死人而憂牛喘，</w:t>
      </w:r>
      <w:r w:rsidRPr="00D2545B">
        <w:rPr>
          <w:rStyle w:val="00Text"/>
          <w:rFonts w:asciiTheme="minorEastAsia"/>
        </w:rPr>
        <w:t>丙吉相漢宣帝，嘗出逢清道，羣鬭者死傷橫道，吉過之不問。前行逢人逐牛，牛喘吐舌。吉使騎吏問︰</w:t>
      </w:r>
      <w:r w:rsidR="00D728F7">
        <w:rPr>
          <w:rStyle w:val="00Text"/>
          <w:rFonts w:asciiTheme="minorEastAsia"/>
        </w:rPr>
        <w:t>「</w:t>
      </w:r>
      <w:r w:rsidRPr="00D2545B">
        <w:rPr>
          <w:rStyle w:val="00Text"/>
          <w:rFonts w:asciiTheme="minorEastAsia"/>
        </w:rPr>
        <w:t>逐牛行幾里矣？</w:t>
      </w:r>
      <w:r w:rsidR="00D728F7">
        <w:rPr>
          <w:rStyle w:val="00Text"/>
          <w:rFonts w:asciiTheme="minorEastAsia"/>
        </w:rPr>
        <w:t>」</w:t>
      </w:r>
      <w:r w:rsidRPr="00D2545B">
        <w:rPr>
          <w:rStyle w:val="00Text"/>
          <w:rFonts w:asciiTheme="minorEastAsia"/>
        </w:rPr>
        <w:t>掾史謂丞相前後失問。吉曰︰</w:t>
      </w:r>
      <w:r w:rsidR="00D728F7">
        <w:rPr>
          <w:rStyle w:val="00Text"/>
          <w:rFonts w:asciiTheme="minorEastAsia"/>
        </w:rPr>
        <w:t>「</w:t>
      </w:r>
      <w:r w:rsidRPr="00D2545B">
        <w:rPr>
          <w:rStyle w:val="00Text"/>
          <w:rFonts w:asciiTheme="minorEastAsia"/>
        </w:rPr>
        <w:t>民鬭相殺傷，長安令、京兆尹職也。方春少陽用事，未可大熱，恐牛近行，用暑故喘，此時氣失節，有所傷害。三公調和陰陽，職當憂，是以問之。</w:t>
      </w:r>
      <w:r w:rsidR="00D728F7">
        <w:rPr>
          <w:rStyle w:val="00Text"/>
          <w:rFonts w:asciiTheme="minorEastAsia"/>
        </w:rPr>
        <w:t>」</w:t>
      </w:r>
      <w:r w:rsidRPr="00D2545B">
        <w:rPr>
          <w:rStyle w:val="00Text"/>
          <w:rFonts w:asciiTheme="minorEastAsia"/>
        </w:rPr>
        <w:t>掾史乃服，以吉知大體。</w:t>
      </w:r>
      <w:r w:rsidRPr="00DE780C">
        <w:rPr>
          <w:rFonts w:asciiTheme="minorEastAsia"/>
        </w:rPr>
        <w:t>陳平不肯知穀之數，云</w:t>
      </w:r>
      <w:r w:rsidR="00D728F7">
        <w:rPr>
          <w:rFonts w:asciiTheme="minorEastAsia"/>
        </w:rPr>
        <w:t>『</w:t>
      </w:r>
      <w:r w:rsidRPr="00DE780C">
        <w:rPr>
          <w:rFonts w:asciiTheme="minorEastAsia"/>
        </w:rPr>
        <w:t>自有主者</w:t>
      </w:r>
      <w:r w:rsidR="00D728F7">
        <w:rPr>
          <w:rFonts w:asciiTheme="minorEastAsia"/>
        </w:rPr>
        <w:t>』</w:t>
      </w:r>
      <w:r w:rsidRPr="00DE780C">
        <w:rPr>
          <w:rFonts w:asciiTheme="minorEastAsia"/>
        </w:rPr>
        <w:t>，</w:t>
      </w:r>
      <w:r w:rsidRPr="00D2545B">
        <w:rPr>
          <w:rStyle w:val="00Text"/>
          <w:rFonts w:asciiTheme="minorEastAsia"/>
        </w:rPr>
        <w:t>事見十三卷漢文帝元年。</w:t>
      </w:r>
      <w:r w:rsidRPr="00DE780C">
        <w:rPr>
          <w:rFonts w:asciiTheme="minorEastAsia"/>
        </w:rPr>
        <w:t>彼誠達於位分之體也。</w:t>
      </w:r>
      <w:r w:rsidRPr="00D2545B">
        <w:rPr>
          <w:rStyle w:val="00Text"/>
          <w:rFonts w:asciiTheme="minorEastAsia"/>
        </w:rPr>
        <w:t>分，扶問翻。</w:t>
      </w:r>
      <w:r w:rsidRPr="00DE780C">
        <w:rPr>
          <w:rFonts w:asciiTheme="minorEastAsia"/>
        </w:rPr>
        <w:t>今明公為治，乃躬自校簿書，流汗終日，不亦勞乎！</w:t>
      </w:r>
      <w:r w:rsidR="00D728F7">
        <w:rPr>
          <w:rFonts w:asciiTheme="minorEastAsia"/>
        </w:rPr>
        <w:t>」</w:t>
      </w:r>
      <w:r w:rsidRPr="00DE780C">
        <w:rPr>
          <w:rFonts w:asciiTheme="minorEastAsia"/>
        </w:rPr>
        <w:t>亮謝之。及顒卒，亮垂泣三日。</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六月，甲戌，任城威王彰卒。</w:t>
      </w:r>
      <w:r w:rsidR="00934453" w:rsidRPr="00D2545B">
        <w:rPr>
          <w:rFonts w:asciiTheme="minorEastAsia" w:eastAsiaTheme="minorEastAsia"/>
        </w:rPr>
        <w:t>諡法︰猛以強果曰威；服叛定功曰威。</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甲申，魏壽肅侯賈詡卒。</w:t>
      </w:r>
      <w:r w:rsidR="00934453" w:rsidRPr="00D2545B">
        <w:rPr>
          <w:rFonts w:asciiTheme="minorEastAsia" w:eastAsiaTheme="minorEastAsia"/>
        </w:rPr>
        <w:t>魏壽，亭名。諡法︰剛德克就曰肅；執心決斷曰肅。</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大水。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吳賀齊襲蘄春，虜太守晉宗以歸。</w:t>
      </w:r>
      <w:r w:rsidR="00934453" w:rsidRPr="00D2545B">
        <w:rPr>
          <w:rFonts w:asciiTheme="minorEastAsia" w:eastAsiaTheme="minorEastAsia"/>
        </w:rPr>
        <w:t>蘄春縣，漢屬江夏郡；吳分立蘄春郡，卽蘄陽也，東晉避諱改焉。水經︰蘄水出江夏蘄春縣北山。註云︰卽蘄山也，西南流逕蘄山，又南對蘄陽，會于大江，亦謂之蘄河口。據賀齊傳︰晉宗，吳將也，叛降魏，還為蘄春太守，齊襲而虜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初，益州郡耆帥雍闓殺太守正昂，因士燮以求附於吳，</w:t>
      </w:r>
      <w:r w:rsidR="00934453" w:rsidRPr="00D2545B">
        <w:rPr>
          <w:rStyle w:val="00Text"/>
          <w:rFonts w:asciiTheme="minorEastAsia"/>
        </w:rPr>
        <w:t>耆，渠伊翻，長也，老也。今嵊、剡之間，猶謂閭里之長曰耆。帥，所類翻。雍，於用翻，姓也。闓，音開，又可亥翻。闓自交州道求附於吳。正，姓也。秦有正先。</w:t>
      </w:r>
      <w:r w:rsidR="00934453" w:rsidRPr="00DE780C">
        <w:rPr>
          <w:rFonts w:asciiTheme="minorEastAsia"/>
        </w:rPr>
        <w:t>又執太守成都張裔以與吳，吳以闓為永昌太守。永昌功曹呂凱、府丞王伉</w:t>
      </w:r>
      <w:r w:rsidR="00934453" w:rsidRPr="00D2545B">
        <w:rPr>
          <w:rStyle w:val="00Text"/>
          <w:rFonts w:asciiTheme="minorEastAsia"/>
        </w:rPr>
        <w:t>伉，口浪翻。</w:t>
      </w:r>
      <w:r w:rsidR="00934453" w:rsidRPr="00DE780C">
        <w:rPr>
          <w:rFonts w:asciiTheme="minorEastAsia"/>
        </w:rPr>
        <w:t>率吏士閉境拒守，闓不能進，使郡人孟獲誘扇諸夷，</w:t>
      </w:r>
      <w:r w:rsidR="00934453" w:rsidRPr="00D2545B">
        <w:rPr>
          <w:rStyle w:val="00Text"/>
          <w:rFonts w:asciiTheme="minorEastAsia"/>
        </w:rPr>
        <w:t>誘，音酉。</w:t>
      </w:r>
      <w:r w:rsidR="00934453" w:rsidRPr="00DE780C">
        <w:rPr>
          <w:rFonts w:asciiTheme="minorEastAsia"/>
        </w:rPr>
        <w:t>諸夷皆從之；牂柯太守朱褒、越巂夷王高定皆叛應闓。</w:t>
      </w:r>
      <w:r w:rsidR="00934453" w:rsidRPr="00D2545B">
        <w:rPr>
          <w:rStyle w:val="00Text"/>
          <w:rFonts w:asciiTheme="minorEastAsia"/>
        </w:rPr>
        <w:t>牂柯，音臧哥。巂，音髓。</w:t>
      </w:r>
      <w:r w:rsidR="00934453" w:rsidRPr="00DE780C">
        <w:rPr>
          <w:rFonts w:asciiTheme="minorEastAsia"/>
        </w:rPr>
        <w:t>諸葛亮以新遭大喪，皆撫而不討，務農殖穀，閉關息民，</w:t>
      </w:r>
      <w:r w:rsidR="00934453" w:rsidRPr="00D2545B">
        <w:rPr>
          <w:rStyle w:val="00Text"/>
          <w:rFonts w:asciiTheme="minorEastAsia"/>
        </w:rPr>
        <w:t>閉越巂之靈關也。</w:t>
      </w:r>
      <w:r w:rsidR="00934453" w:rsidRPr="00DE780C">
        <w:rPr>
          <w:rFonts w:asciiTheme="minorEastAsia"/>
        </w:rPr>
        <w:t>民安食足而後用之。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秋，八月，丁卯，以廷尉鍾繇為太尉，治書執法高柔代為廷尉。</w:t>
      </w:r>
      <w:r w:rsidR="00934453" w:rsidRPr="00D2545B">
        <w:rPr>
          <w:rFonts w:asciiTheme="minorEastAsia" w:eastAsiaTheme="minorEastAsia"/>
        </w:rPr>
        <w:t>漢宣帝幸宣室，齋居決事，令侍御史二人治書侍側，後因別置，謂之治書侍御史。及魏又置治書執法，掌奏劾，而治書侍御史掌律令，二官俱置。及晉，唯置治書侍御史四人。治，直之翻。</w:t>
      </w:r>
      <w:r w:rsidR="00934453" w:rsidRPr="00DE780C">
        <w:rPr>
          <w:rStyle w:val="01Text"/>
          <w:rFonts w:asciiTheme="minorEastAsia" w:eastAsiaTheme="minorEastAsia"/>
          <w:sz w:val="21"/>
        </w:rPr>
        <w:t>是時三公無事，又希與朝政，</w:t>
      </w:r>
      <w:r w:rsidR="00934453" w:rsidRPr="00D2545B">
        <w:rPr>
          <w:rFonts w:asciiTheme="minorEastAsia" w:eastAsiaTheme="minorEastAsia"/>
        </w:rPr>
        <w:t>與，讀曰預。</w:t>
      </w:r>
      <w:r w:rsidR="00934453" w:rsidRPr="00DE780C">
        <w:rPr>
          <w:rStyle w:val="01Text"/>
          <w:rFonts w:asciiTheme="minorEastAsia" w:eastAsiaTheme="minorEastAsia"/>
          <w:sz w:val="21"/>
        </w:rPr>
        <w:t>柔上疏曰︰</w:t>
      </w:r>
      <w:r w:rsidR="00D728F7">
        <w:rPr>
          <w:rStyle w:val="01Text"/>
          <w:rFonts w:asciiTheme="minorEastAsia" w:eastAsiaTheme="minorEastAsia"/>
          <w:sz w:val="21"/>
        </w:rPr>
        <w:t>「</w:t>
      </w:r>
      <w:r w:rsidR="00934453" w:rsidRPr="00DE780C">
        <w:rPr>
          <w:rStyle w:val="01Text"/>
          <w:rFonts w:asciiTheme="minorEastAsia" w:eastAsiaTheme="minorEastAsia"/>
          <w:sz w:val="21"/>
        </w:rPr>
        <w:t>公輔之臣，皆國之棟梁，民所具瞻；</w:t>
      </w:r>
      <w:r w:rsidR="00934453" w:rsidRPr="00D2545B">
        <w:rPr>
          <w:rFonts w:asciiTheme="minorEastAsia" w:eastAsiaTheme="minorEastAsia"/>
        </w:rPr>
        <w:t>詩曰︰赫赫師尹，民具爾瞻。</w:t>
      </w:r>
      <w:r w:rsidR="00934453" w:rsidRPr="00DE780C">
        <w:rPr>
          <w:rStyle w:val="01Text"/>
          <w:rFonts w:asciiTheme="minorEastAsia" w:eastAsiaTheme="minorEastAsia"/>
          <w:sz w:val="21"/>
        </w:rPr>
        <w:t>而置之三事，不使知政，</w:t>
      </w:r>
      <w:r w:rsidR="00934453" w:rsidRPr="00D2545B">
        <w:rPr>
          <w:rFonts w:asciiTheme="minorEastAsia" w:eastAsiaTheme="minorEastAsia"/>
        </w:rPr>
        <w:t>古者謂三公為三事。詩曰︰三事大夫。謂三公也。</w:t>
      </w:r>
      <w:r w:rsidR="00934453" w:rsidRPr="00DE780C">
        <w:rPr>
          <w:rStyle w:val="01Text"/>
          <w:rFonts w:asciiTheme="minorEastAsia" w:eastAsiaTheme="minorEastAsia"/>
          <w:sz w:val="21"/>
        </w:rPr>
        <w:t>遂各偃息養高，</w:t>
      </w:r>
      <w:r w:rsidR="00934453" w:rsidRPr="00D2545B">
        <w:rPr>
          <w:rFonts w:asciiTheme="minorEastAsia" w:eastAsiaTheme="minorEastAsia"/>
        </w:rPr>
        <w:t>偃息，言偃臥以自安也。</w:t>
      </w:r>
      <w:r w:rsidR="00934453" w:rsidRPr="00DE780C">
        <w:rPr>
          <w:rStyle w:val="01Text"/>
          <w:rFonts w:asciiTheme="minorEastAsia" w:eastAsiaTheme="minorEastAsia"/>
          <w:sz w:val="21"/>
        </w:rPr>
        <w:t>鮮有進納，</w:t>
      </w:r>
      <w:r w:rsidR="00934453" w:rsidRPr="00D2545B">
        <w:rPr>
          <w:rFonts w:asciiTheme="minorEastAsia" w:eastAsiaTheme="minorEastAsia"/>
        </w:rPr>
        <w:t>鮮，息淺翻。</w:t>
      </w:r>
      <w:r w:rsidR="00934453" w:rsidRPr="00DE780C">
        <w:rPr>
          <w:rStyle w:val="01Text"/>
          <w:rFonts w:asciiTheme="minorEastAsia" w:eastAsiaTheme="minorEastAsia"/>
          <w:sz w:val="21"/>
        </w:rPr>
        <w:t>誠非朝廷崇用大臣之義，大臣獻可替否之謂也。</w:t>
      </w:r>
      <w:r w:rsidR="00934453" w:rsidRPr="00D2545B">
        <w:rPr>
          <w:rFonts w:asciiTheme="minorEastAsia" w:eastAsiaTheme="minorEastAsia"/>
        </w:rPr>
        <w:t>左傳︰齊晏子曰︰君所謂可而有否焉，臣獻其否以成其可；君所謂否而有可焉，臣獻其可而去其否。</w:t>
      </w:r>
      <w:r w:rsidR="00934453" w:rsidRPr="00DE780C">
        <w:rPr>
          <w:rStyle w:val="01Text"/>
          <w:rFonts w:asciiTheme="minorEastAsia" w:eastAsiaTheme="minorEastAsia"/>
          <w:sz w:val="21"/>
        </w:rPr>
        <w:t>古者刑政有疑，輒議於槐、棘之下。</w:t>
      </w:r>
      <w:r w:rsidR="00934453" w:rsidRPr="00D2545B">
        <w:rPr>
          <w:rFonts w:asciiTheme="minorEastAsia" w:eastAsiaTheme="minorEastAsia"/>
        </w:rPr>
        <w:t>周禮︰朝士掌外朝之法，面三槐，三公位焉；左九棘，孤卿大夫位焉。鄭註云︰樹棘以為位者，取其赤心而外刺，象以赤心三刺也。槐之言懷也；懷來人於此，欲與之謀。王制曰︰成獄辭，史以獄成告于正，正聽之；正以獄成告于大司寇，大司寇聽之于棘木之下；大司寇以獄之成告于王，王命三公參聽之。</w:t>
      </w:r>
      <w:r w:rsidR="00934453" w:rsidRPr="00DE780C">
        <w:rPr>
          <w:rStyle w:val="01Text"/>
          <w:rFonts w:asciiTheme="minorEastAsia" w:eastAsiaTheme="minorEastAsia"/>
          <w:sz w:val="21"/>
        </w:rPr>
        <w:t>自今之後，朝有疑議及刑獄大事，宜數以咨訪三公。</w:t>
      </w:r>
      <w:r w:rsidR="00934453" w:rsidRPr="00D2545B">
        <w:rPr>
          <w:rFonts w:asciiTheme="minorEastAsia" w:eastAsiaTheme="minorEastAsia"/>
        </w:rPr>
        <w:t>朝，直遙翻；下同。數，所角翻。</w:t>
      </w:r>
      <w:r w:rsidR="00934453" w:rsidRPr="00DE780C">
        <w:rPr>
          <w:rStyle w:val="01Text"/>
          <w:rFonts w:asciiTheme="minorEastAsia" w:eastAsiaTheme="minorEastAsia"/>
          <w:sz w:val="21"/>
        </w:rPr>
        <w:t>三公朝朔、望之日，又可特延入講論得失，博盡事情，庶有補起天聽，光益大化。</w:t>
      </w:r>
      <w:r w:rsidR="00D728F7">
        <w:rPr>
          <w:rStyle w:val="01Text"/>
          <w:rFonts w:asciiTheme="minorEastAsia" w:eastAsiaTheme="minorEastAsia"/>
          <w:sz w:val="21"/>
        </w:rPr>
        <w:t>」</w:t>
      </w:r>
      <w:r w:rsidR="00934453" w:rsidRPr="00DE780C">
        <w:rPr>
          <w:rStyle w:val="01Text"/>
          <w:rFonts w:asciiTheme="minorEastAsia" w:eastAsiaTheme="minorEastAsia"/>
          <w:sz w:val="21"/>
        </w:rPr>
        <w:t>帝嘉納焉。</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辛未，帝校獵于滎陽，遂東巡。九月，甲辰，如許昌。</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漢尚書義陽鄧芝言於諸葛亮曰︰</w:t>
      </w:r>
      <w:r w:rsidR="00D728F7">
        <w:rPr>
          <w:rFonts w:asciiTheme="minorEastAsia"/>
        </w:rPr>
        <w:t>「</w:t>
      </w:r>
      <w:r w:rsidR="00934453" w:rsidRPr="00DE780C">
        <w:rPr>
          <w:rFonts w:asciiTheme="minorEastAsia"/>
        </w:rPr>
        <w:t>今主上幼弱，初卽尊位，宜遣大使重申吳好。</w:t>
      </w:r>
      <w:r w:rsidR="00D728F7">
        <w:rPr>
          <w:rFonts w:asciiTheme="minorEastAsia"/>
        </w:rPr>
        <w:t>」</w:t>
      </w:r>
      <w:r w:rsidR="00934453" w:rsidRPr="00D2545B">
        <w:rPr>
          <w:rStyle w:val="00Text"/>
          <w:rFonts w:asciiTheme="minorEastAsia"/>
        </w:rPr>
        <w:t>使，疏吏翻；下同。申，亦重也；所以申固盟約也。重，直用翻。好，呼到翻；下同。</w:t>
      </w:r>
      <w:r w:rsidR="00934453" w:rsidRPr="00DE780C">
        <w:rPr>
          <w:rFonts w:asciiTheme="minorEastAsia"/>
        </w:rPr>
        <w:t>亮曰︰</w:t>
      </w:r>
      <w:r w:rsidR="00D728F7">
        <w:rPr>
          <w:rFonts w:asciiTheme="minorEastAsia"/>
        </w:rPr>
        <w:t>「</w:t>
      </w:r>
      <w:r w:rsidR="00934453" w:rsidRPr="00DE780C">
        <w:rPr>
          <w:rFonts w:asciiTheme="minorEastAsia"/>
        </w:rPr>
        <w:t>吾思之久矣，未得其人耳，今日始得之。</w:t>
      </w:r>
      <w:r w:rsidR="00D728F7">
        <w:rPr>
          <w:rFonts w:asciiTheme="minorEastAsia"/>
        </w:rPr>
        <w:t>」</w:t>
      </w:r>
      <w:r w:rsidR="00934453" w:rsidRPr="00DE780C">
        <w:rPr>
          <w:rFonts w:asciiTheme="minorEastAsia"/>
        </w:rPr>
        <w:t>芝問︰</w:t>
      </w:r>
      <w:r w:rsidR="00D728F7">
        <w:rPr>
          <w:rFonts w:asciiTheme="minorEastAsia"/>
        </w:rPr>
        <w:t>「</w:t>
      </w:r>
      <w:r w:rsidR="00934453" w:rsidRPr="00DE780C">
        <w:rPr>
          <w:rFonts w:asciiTheme="minorEastAsia"/>
        </w:rPr>
        <w:t>其人為誰？</w:t>
      </w:r>
      <w:r w:rsidR="00D728F7">
        <w:rPr>
          <w:rFonts w:asciiTheme="minorEastAsia"/>
        </w:rPr>
        <w:t>」</w:t>
      </w:r>
      <w:r w:rsidR="00934453" w:rsidRPr="00DE780C">
        <w:rPr>
          <w:rFonts w:asciiTheme="minorEastAsia"/>
        </w:rPr>
        <w:t>亮曰︰</w:t>
      </w:r>
      <w:r w:rsidR="00D728F7">
        <w:rPr>
          <w:rFonts w:asciiTheme="minorEastAsia"/>
        </w:rPr>
        <w:t>「</w:t>
      </w:r>
      <w:r w:rsidR="00934453" w:rsidRPr="00DE780C">
        <w:rPr>
          <w:rFonts w:asciiTheme="minorEastAsia"/>
        </w:rPr>
        <w:t>卽使君也。</w:t>
      </w:r>
      <w:r w:rsidR="00D728F7">
        <w:rPr>
          <w:rFonts w:asciiTheme="minorEastAsia"/>
        </w:rPr>
        <w:t>」</w:t>
      </w:r>
      <w:r w:rsidR="00934453" w:rsidRPr="00DE780C">
        <w:rPr>
          <w:rFonts w:asciiTheme="minorEastAsia"/>
        </w:rPr>
        <w:t>乃遣芝以中郞將脩好於吳。冬，十月，芝至吳，時吳王猶未與魏絕，狐疑，不時見芝。芝乃自表請見曰︰</w:t>
      </w:r>
      <w:r w:rsidR="00D728F7">
        <w:rPr>
          <w:rFonts w:asciiTheme="minorEastAsia"/>
        </w:rPr>
        <w:t>「</w:t>
      </w:r>
      <w:r w:rsidR="00934453" w:rsidRPr="00DE780C">
        <w:rPr>
          <w:rFonts w:asciiTheme="minorEastAsia"/>
        </w:rPr>
        <w:t>臣今來，亦欲為吳，非但為蜀也。</w:t>
      </w:r>
      <w:r w:rsidR="00D728F7">
        <w:rPr>
          <w:rFonts w:asciiTheme="minorEastAsia"/>
        </w:rPr>
        <w:t>」</w:t>
      </w:r>
      <w:r w:rsidR="00934453" w:rsidRPr="00D2545B">
        <w:rPr>
          <w:rStyle w:val="00Text"/>
          <w:rFonts w:asciiTheme="minorEastAsia"/>
        </w:rPr>
        <w:t>為，于偽翻。</w:t>
      </w:r>
      <w:r w:rsidR="00934453" w:rsidRPr="00DE780C">
        <w:rPr>
          <w:rFonts w:asciiTheme="minorEastAsia"/>
        </w:rPr>
        <w:t>吳王見之，曰︰</w:t>
      </w:r>
      <w:r w:rsidR="00D728F7">
        <w:rPr>
          <w:rFonts w:asciiTheme="minorEastAsia"/>
        </w:rPr>
        <w:t>「</w:t>
      </w:r>
      <w:r w:rsidR="00934453" w:rsidRPr="00DE780C">
        <w:rPr>
          <w:rFonts w:asciiTheme="minorEastAsia"/>
        </w:rPr>
        <w:t>孤誠願與蜀和親，然恐蜀主幼弱，國小勢偪，為魏所乘，不自保全耳。</w:t>
      </w:r>
      <w:r w:rsidR="00D728F7">
        <w:rPr>
          <w:rFonts w:asciiTheme="minorEastAsia"/>
        </w:rPr>
        <w:t>」</w:t>
      </w:r>
      <w:r w:rsidR="00934453" w:rsidRPr="00DE780C">
        <w:rPr>
          <w:rFonts w:asciiTheme="minorEastAsia"/>
        </w:rPr>
        <w:t>芝對曰︰</w:t>
      </w:r>
      <w:r w:rsidR="00D728F7">
        <w:rPr>
          <w:rFonts w:asciiTheme="minorEastAsia"/>
        </w:rPr>
        <w:t>「</w:t>
      </w:r>
      <w:r w:rsidR="00934453" w:rsidRPr="00DE780C">
        <w:rPr>
          <w:rFonts w:asciiTheme="minorEastAsia"/>
        </w:rPr>
        <w:t>吳、蜀二國，四州之地。</w:t>
      </w:r>
      <w:r w:rsidR="00934453" w:rsidRPr="00D2545B">
        <w:rPr>
          <w:rStyle w:val="00Text"/>
          <w:rFonts w:asciiTheme="minorEastAsia"/>
        </w:rPr>
        <w:t>四州，荊、揚、梁、益也。</w:t>
      </w:r>
      <w:r w:rsidR="00934453" w:rsidRPr="00DE780C">
        <w:rPr>
          <w:rFonts w:asciiTheme="minorEastAsia"/>
        </w:rPr>
        <w:t>大王命世之英，諸葛亮亦一時之傑也。蜀有重險之固，</w:t>
      </w:r>
      <w:r w:rsidR="00934453" w:rsidRPr="00D2545B">
        <w:rPr>
          <w:rStyle w:val="00Text"/>
          <w:rFonts w:asciiTheme="minorEastAsia"/>
        </w:rPr>
        <w:t>重險，謂外有斜、駱、子午之險，內有劍閣之險也。重，直龍翻。</w:t>
      </w:r>
      <w:r w:rsidR="00934453" w:rsidRPr="00DE780C">
        <w:rPr>
          <w:rFonts w:asciiTheme="minorEastAsia"/>
        </w:rPr>
        <w:t>吳有三江之阻。</w:t>
      </w:r>
      <w:r w:rsidR="00934453" w:rsidRPr="00D2545B">
        <w:rPr>
          <w:rStyle w:val="00Text"/>
          <w:rFonts w:asciiTheme="minorEastAsia"/>
        </w:rPr>
        <w:t>韋昭曰︰三江，吳松江、錢塘江、浦陽江也。吳地記云︰松江東北行七十里得三江口，東北入海為婁江，東南入海為東江，幷松江為三江。</w:t>
      </w:r>
      <w:r w:rsidR="00934453" w:rsidRPr="00DE780C">
        <w:rPr>
          <w:rFonts w:asciiTheme="minorEastAsia"/>
        </w:rPr>
        <w:t>合此二長，共為脣齒，進可幷兼天下，退可鼎足而立，此理之自然也。大王今若委質於魏，</w:t>
      </w:r>
      <w:r w:rsidR="00934453" w:rsidRPr="00D2545B">
        <w:rPr>
          <w:rStyle w:val="00Text"/>
          <w:rFonts w:asciiTheme="minorEastAsia"/>
        </w:rPr>
        <w:t>質，如字。</w:t>
      </w:r>
      <w:r w:rsidR="00934453" w:rsidRPr="00DE780C">
        <w:rPr>
          <w:rFonts w:asciiTheme="minorEastAsia"/>
        </w:rPr>
        <w:t>魏必上望大王之入朝，</w:t>
      </w:r>
      <w:r w:rsidR="00934453" w:rsidRPr="00D2545B">
        <w:rPr>
          <w:rStyle w:val="00Text"/>
          <w:rFonts w:asciiTheme="minorEastAsia"/>
        </w:rPr>
        <w:t>朝，直遙翻。</w:t>
      </w:r>
      <w:r w:rsidR="00934453" w:rsidRPr="00DE780C">
        <w:rPr>
          <w:rFonts w:asciiTheme="minorEastAsia"/>
        </w:rPr>
        <w:t>下求太子之內侍，若不從命，則奉辭伐叛，蜀亦順流見可而進，如此，江南之地非復大王之有也。</w:t>
      </w:r>
      <w:r w:rsidR="00D728F7">
        <w:rPr>
          <w:rFonts w:asciiTheme="minorEastAsia"/>
        </w:rPr>
        <w:t>」</w:t>
      </w:r>
      <w:r w:rsidR="00934453" w:rsidRPr="00DE780C">
        <w:rPr>
          <w:rFonts w:asciiTheme="minorEastAsia"/>
        </w:rPr>
        <w:t>吳王默然良久曰︰</w:t>
      </w:r>
      <w:r w:rsidR="00D728F7">
        <w:rPr>
          <w:rFonts w:asciiTheme="minorEastAsia"/>
        </w:rPr>
        <w:t>「</w:t>
      </w:r>
      <w:r w:rsidR="00934453" w:rsidRPr="00DE780C">
        <w:rPr>
          <w:rFonts w:asciiTheme="minorEastAsia"/>
        </w:rPr>
        <w:t>君言是也。</w:t>
      </w:r>
      <w:r w:rsidR="00D728F7">
        <w:rPr>
          <w:rFonts w:asciiTheme="minorEastAsia"/>
        </w:rPr>
        <w:t>」</w:t>
      </w:r>
      <w:r w:rsidR="00934453" w:rsidRPr="00DE780C">
        <w:rPr>
          <w:rFonts w:asciiTheme="minorEastAsia"/>
        </w:rPr>
        <w:t>遂絕魏，專與漢連和。</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是歲，漢主立妃張氏為皇后。</w:t>
      </w:r>
      <w:r w:rsidR="00934453" w:rsidRPr="00D2545B">
        <w:rPr>
          <w:rStyle w:val="00Text"/>
          <w:rFonts w:asciiTheme="minorEastAsia"/>
        </w:rPr>
        <w:t>后，張飛之女也。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甲辰、二二四</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春，二</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三</w:t>
      </w:r>
      <w:r w:rsidR="00D728F7">
        <w:rPr>
          <w:rFonts w:asciiTheme="minorEastAsia" w:eastAsiaTheme="minorEastAsia"/>
        </w:rPr>
        <w:t>」</w:t>
      </w:r>
      <w:r w:rsidR="00934453" w:rsidRPr="00D2545B">
        <w:rPr>
          <w:rFonts w:asciiTheme="minorEastAsia" w:eastAsiaTheme="minorEastAsia"/>
        </w:rPr>
        <w:t>；乙十一行本同。</w:t>
      </w:r>
      <w:r w:rsidR="00D728F7">
        <w:rPr>
          <w:rFonts w:asciiTheme="minorEastAsia" w:eastAsiaTheme="minorEastAsia"/>
        </w:rPr>
        <w:t>』</w:t>
      </w:r>
      <w:r w:rsidR="00934453" w:rsidRPr="00DE780C">
        <w:rPr>
          <w:rStyle w:val="01Text"/>
          <w:rFonts w:asciiTheme="minorEastAsia" w:eastAsiaTheme="minorEastAsia"/>
          <w:sz w:val="21"/>
        </w:rPr>
        <w:t>月，帝自許昌還洛陽。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初平以來，學道廢墜。夏，四月，初立太學；置博士，依漢制設五經課試之法。</w:t>
      </w:r>
      <w:r w:rsidR="00934453" w:rsidRPr="00D2545B">
        <w:rPr>
          <w:rFonts w:asciiTheme="minorEastAsia" w:eastAsiaTheme="minorEastAsia"/>
        </w:rPr>
        <w:t>博士課試之法，始於漢武帝，事見十九卷元朔五年。平帝時，歲課甲科四十人為郞中，乙科二十八人為太子舍人，丙科四十人補文學掌故。東都五經立十四博士，皆以家法敎授。古文尚書、毛詩、穀梁、左氏春秋雖不立學官，然皆擢高第為講郞，給事近署。順帝增甲乙之科，員各十人。</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吳王使輔義中郞將吳郡張溫聘于漢，自是吳、蜀信使不絕。</w:t>
      </w:r>
      <w:r w:rsidR="00934453" w:rsidRPr="00D2545B">
        <w:rPr>
          <w:rStyle w:val="00Text"/>
          <w:rFonts w:asciiTheme="minorEastAsia"/>
        </w:rPr>
        <w:t>使，疏吏翻。</w:t>
      </w:r>
      <w:r w:rsidR="00934453" w:rsidRPr="00DE780C">
        <w:rPr>
          <w:rFonts w:asciiTheme="minorEastAsia"/>
        </w:rPr>
        <w:t>時事所宜，吳主常令陸遜語諸葛亮；</w:t>
      </w:r>
      <w:r w:rsidR="00934453" w:rsidRPr="00D2545B">
        <w:rPr>
          <w:rStyle w:val="00Text"/>
          <w:rFonts w:asciiTheme="minorEastAsia"/>
        </w:rPr>
        <w:t>語，牛倨翻。</w:t>
      </w:r>
      <w:r w:rsidR="00934453" w:rsidRPr="00DE780C">
        <w:rPr>
          <w:rFonts w:asciiTheme="minorEastAsia"/>
        </w:rPr>
        <w:t>又刻印置遜所，王每與漢主及諸葛亮書，常過示遜，</w:t>
      </w:r>
      <w:r w:rsidR="00934453" w:rsidRPr="00D2545B">
        <w:rPr>
          <w:rStyle w:val="00Text"/>
          <w:rFonts w:asciiTheme="minorEastAsia"/>
        </w:rPr>
        <w:t>過，工禾翻。</w:t>
      </w:r>
      <w:r w:rsidR="00934453" w:rsidRPr="00DE780C">
        <w:rPr>
          <w:rFonts w:asciiTheme="minorEastAsia"/>
        </w:rPr>
        <w:t>輕重、可否有所不安，每令改定，以印封之。</w:t>
      </w:r>
      <w:r w:rsidR="00934453" w:rsidRPr="00D2545B">
        <w:rPr>
          <w:rStyle w:val="00Text"/>
          <w:rFonts w:asciiTheme="minorEastAsia"/>
        </w:rPr>
        <w:t>釋名曰︰印，信也，所以封物以為驗也；亦曰因也，封物相因付也。</w:t>
      </w:r>
    </w:p>
    <w:p w:rsidR="00934453" w:rsidRPr="00DE780C" w:rsidRDefault="00934453" w:rsidP="00662EDA">
      <w:pPr>
        <w:rPr>
          <w:rFonts w:asciiTheme="minorEastAsia"/>
        </w:rPr>
      </w:pPr>
      <w:r w:rsidRPr="00DE780C">
        <w:rPr>
          <w:rFonts w:asciiTheme="minorEastAsia"/>
        </w:rPr>
        <w:t>漢復遣鄧芝聘于吳，</w:t>
      </w:r>
      <w:r w:rsidRPr="00D2545B">
        <w:rPr>
          <w:rStyle w:val="00Text"/>
          <w:rFonts w:asciiTheme="minorEastAsia"/>
        </w:rPr>
        <w:t>復，扶又翻。</w:t>
      </w:r>
      <w:r w:rsidRPr="00DE780C">
        <w:rPr>
          <w:rFonts w:asciiTheme="minorEastAsia"/>
        </w:rPr>
        <w:t>吳主謂之曰︰</w:t>
      </w:r>
      <w:r w:rsidR="00D728F7">
        <w:rPr>
          <w:rFonts w:asciiTheme="minorEastAsia"/>
        </w:rPr>
        <w:t>「</w:t>
      </w:r>
      <w:r w:rsidRPr="00DE780C">
        <w:rPr>
          <w:rFonts w:asciiTheme="minorEastAsia"/>
        </w:rPr>
        <w:t>若天下太平，二主分治，不亦樂乎？</w:t>
      </w:r>
      <w:r w:rsidR="00D728F7">
        <w:rPr>
          <w:rFonts w:asciiTheme="minorEastAsia"/>
        </w:rPr>
        <w:t>」</w:t>
      </w:r>
      <w:r w:rsidRPr="00D2545B">
        <w:rPr>
          <w:rStyle w:val="00Text"/>
          <w:rFonts w:asciiTheme="minorEastAsia"/>
        </w:rPr>
        <w:t>樂，音洛。</w:t>
      </w:r>
      <w:r w:rsidRPr="00DE780C">
        <w:rPr>
          <w:rFonts w:asciiTheme="minorEastAsia"/>
        </w:rPr>
        <w:t>芝對曰︰</w:t>
      </w:r>
      <w:r w:rsidR="00D728F7">
        <w:rPr>
          <w:rFonts w:asciiTheme="minorEastAsia"/>
        </w:rPr>
        <w:t>「</w:t>
      </w:r>
      <w:r w:rsidRPr="00DE780C">
        <w:rPr>
          <w:rFonts w:asciiTheme="minorEastAsia"/>
        </w:rPr>
        <w:t>天無二日，土無二王。</w:t>
      </w:r>
      <w:r w:rsidRPr="00D2545B">
        <w:rPr>
          <w:rStyle w:val="00Text"/>
          <w:rFonts w:asciiTheme="minorEastAsia"/>
        </w:rPr>
        <w:t>孟子載孔子之言。</w:t>
      </w:r>
      <w:r w:rsidRPr="00DE780C">
        <w:rPr>
          <w:rFonts w:asciiTheme="minorEastAsia"/>
        </w:rPr>
        <w:t>如幷魏之後，大王未深識天命，君各茂其德，臣各盡其忠，將提枹鼓，則戰爭方始耳。</w:t>
      </w:r>
      <w:r w:rsidR="00D728F7">
        <w:rPr>
          <w:rFonts w:asciiTheme="minorEastAsia"/>
        </w:rPr>
        <w:t>」</w:t>
      </w:r>
      <w:r w:rsidRPr="00D2545B">
        <w:rPr>
          <w:rStyle w:val="00Text"/>
          <w:rFonts w:asciiTheme="minorEastAsia"/>
        </w:rPr>
        <w:t>枹，音膚。</w:t>
      </w:r>
      <w:r w:rsidRPr="00DE780C">
        <w:rPr>
          <w:rFonts w:asciiTheme="minorEastAsia"/>
        </w:rPr>
        <w:t>吳王大笑曰︰</w:t>
      </w:r>
      <w:r w:rsidR="00D728F7">
        <w:rPr>
          <w:rFonts w:asciiTheme="minorEastAsia"/>
        </w:rPr>
        <w:t>「</w:t>
      </w:r>
      <w:r w:rsidRPr="00DE780C">
        <w:rPr>
          <w:rFonts w:asciiTheme="minorEastAsia"/>
        </w:rPr>
        <w:t>君之誠款乃當爾邪！</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秋，七月，帝東巡，如許昌。帝欲大興軍伐吳，侍中辛毗諫曰︰</w:t>
      </w:r>
      <w:r w:rsidR="00D728F7">
        <w:rPr>
          <w:rFonts w:asciiTheme="minorEastAsia"/>
        </w:rPr>
        <w:t>「</w:t>
      </w:r>
      <w:r w:rsidR="00934453" w:rsidRPr="00DE780C">
        <w:rPr>
          <w:rFonts w:asciiTheme="minorEastAsia"/>
        </w:rPr>
        <w:t>方今天下新定，土廣民稀，而欲用之，臣誠未見其利也。先帝屢起銳師，臨江而旋。今六軍不增於故，而復脩之，此未易也。</w:t>
      </w:r>
      <w:r w:rsidR="00934453" w:rsidRPr="00D2545B">
        <w:rPr>
          <w:rStyle w:val="00Text"/>
          <w:rFonts w:asciiTheme="minorEastAsia"/>
        </w:rPr>
        <w:t>脩之，謂脩怨也。左傳曰︰將脩先君之怨。復，扶又翻。易，以豉翻。</w:t>
      </w:r>
      <w:r w:rsidR="00934453" w:rsidRPr="00DE780C">
        <w:rPr>
          <w:rFonts w:asciiTheme="minorEastAsia"/>
        </w:rPr>
        <w:t>今日之計，莫若養民屯田，十年然後用之，則役不再舉矣。</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如卿意，更當以虜遺子孫邪？</w:t>
      </w:r>
      <w:r w:rsidR="00D728F7">
        <w:rPr>
          <w:rFonts w:asciiTheme="minorEastAsia"/>
        </w:rPr>
        <w:t>」</w:t>
      </w:r>
      <w:r w:rsidR="00934453" w:rsidRPr="00D2545B">
        <w:rPr>
          <w:rStyle w:val="00Text"/>
          <w:rFonts w:asciiTheme="minorEastAsia"/>
        </w:rPr>
        <w:t>遺，于季翻；下同。</w:t>
      </w:r>
      <w:r w:rsidR="00934453" w:rsidRPr="00DE780C">
        <w:rPr>
          <w:rFonts w:asciiTheme="minorEastAsia"/>
        </w:rPr>
        <w:t>對曰︰</w:t>
      </w:r>
      <w:r w:rsidR="00D728F7">
        <w:rPr>
          <w:rFonts w:asciiTheme="minorEastAsia"/>
        </w:rPr>
        <w:t>「</w:t>
      </w:r>
      <w:r w:rsidR="00934453" w:rsidRPr="00DE780C">
        <w:rPr>
          <w:rFonts w:asciiTheme="minorEastAsia"/>
        </w:rPr>
        <w:t>昔周文王以紂遺武王，惟知時也。</w:t>
      </w:r>
      <w:r w:rsidR="00D728F7">
        <w:rPr>
          <w:rFonts w:asciiTheme="minorEastAsia"/>
        </w:rPr>
        <w:t>」</w:t>
      </w:r>
      <w:r w:rsidR="00934453" w:rsidRPr="00DE780C">
        <w:rPr>
          <w:rFonts w:asciiTheme="minorEastAsia"/>
        </w:rPr>
        <w:t>帝不從，留尚書僕射司馬懿鎭許昌。八月，為水軍，親御龍舟，循蔡、潁，浮淮如壽春。</w:t>
      </w:r>
      <w:r w:rsidR="00934453" w:rsidRPr="00D2545B">
        <w:rPr>
          <w:rStyle w:val="00Text"/>
          <w:rFonts w:asciiTheme="minorEastAsia"/>
        </w:rPr>
        <w:t>魏收地形志︰</w:t>
      </w:r>
      <w:r w:rsidR="00934453" w:rsidRPr="00D2545B">
        <w:rPr>
          <w:rStyle w:val="00Text"/>
          <w:rFonts w:asciiTheme="minorEastAsia"/>
        </w:rPr>
        <w:lastRenderedPageBreak/>
        <w:t>陳留扶溝縣有蔡河。水經︰蔡河自陳留浚儀東南流而入於潁。潁水出潁川陽城縣少室山，東南流至新陽，與蔡河合，又東南至愼縣東南，入于淮。</w:t>
      </w:r>
      <w:r w:rsidR="00934453" w:rsidRPr="00DE780C">
        <w:rPr>
          <w:rFonts w:asciiTheme="minorEastAsia"/>
        </w:rPr>
        <w:t>九月，至廣陵。</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吳安東將軍徐盛建計，植木衣葦，為疑城假樓，自石頭至于江乘，</w:t>
      </w:r>
      <w:r w:rsidRPr="00D2545B">
        <w:rPr>
          <w:rFonts w:asciiTheme="minorEastAsia" w:eastAsiaTheme="minorEastAsia"/>
        </w:rPr>
        <w:t>植木於內，以蘆䕠遮其外，為疑城假樓。今淮甸諸郡城敵樓，皆以蘆䕠遮護之。江乘縣屬丹陽郡，吳省為典農都尉治，其地在建業東北。衣，於旣翻。</w:t>
      </w:r>
      <w:r w:rsidRPr="00DE780C">
        <w:rPr>
          <w:rStyle w:val="01Text"/>
          <w:rFonts w:asciiTheme="minorEastAsia" w:eastAsiaTheme="minorEastAsia"/>
          <w:sz w:val="21"/>
        </w:rPr>
        <w:t>聯緜相接數百里，一夕而成；又大浮舟艦於江。</w:t>
      </w:r>
      <w:r w:rsidRPr="00D2545B">
        <w:rPr>
          <w:rFonts w:asciiTheme="minorEastAsia" w:eastAsiaTheme="minorEastAsia"/>
        </w:rPr>
        <w:t>艦，戶黯翻。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時江水盛長，</w:t>
      </w:r>
      <w:r w:rsidRPr="00D2545B">
        <w:rPr>
          <w:rFonts w:asciiTheme="minorEastAsia" w:eastAsiaTheme="minorEastAsia"/>
        </w:rPr>
        <w:t>長，知兩翻。</w:t>
      </w:r>
      <w:r w:rsidRPr="00DE780C">
        <w:rPr>
          <w:rStyle w:val="01Text"/>
          <w:rFonts w:asciiTheme="minorEastAsia" w:eastAsiaTheme="minorEastAsia"/>
          <w:sz w:val="21"/>
        </w:rPr>
        <w:t>帝臨望，歎曰︰</w:t>
      </w:r>
      <w:r w:rsidR="00D728F7">
        <w:rPr>
          <w:rStyle w:val="01Text"/>
          <w:rFonts w:asciiTheme="minorEastAsia" w:eastAsiaTheme="minorEastAsia"/>
          <w:sz w:val="21"/>
        </w:rPr>
        <w:t>「</w:t>
      </w:r>
      <w:r w:rsidRPr="00DE780C">
        <w:rPr>
          <w:rStyle w:val="01Text"/>
          <w:rFonts w:asciiTheme="minorEastAsia" w:eastAsiaTheme="minorEastAsia"/>
          <w:sz w:val="21"/>
        </w:rPr>
        <w:t>魏雖有武騎千羣，無所用之，未可圖也。</w:t>
      </w:r>
      <w:r w:rsidR="00D728F7">
        <w:rPr>
          <w:rStyle w:val="01Text"/>
          <w:rFonts w:asciiTheme="minorEastAsia" w:eastAsiaTheme="minorEastAsia"/>
          <w:sz w:val="21"/>
        </w:rPr>
        <w:t>」</w:t>
      </w:r>
      <w:r w:rsidRPr="00D2545B">
        <w:rPr>
          <w:rFonts w:asciiTheme="minorEastAsia" w:eastAsiaTheme="minorEastAsia"/>
        </w:rPr>
        <w:t>騎，奇寄翻。</w:t>
      </w:r>
      <w:r w:rsidRPr="00DE780C">
        <w:rPr>
          <w:rStyle w:val="01Text"/>
          <w:rFonts w:asciiTheme="minorEastAsia" w:eastAsiaTheme="minorEastAsia"/>
          <w:sz w:val="21"/>
        </w:rPr>
        <w:t>帝御龍舟，會暴風漂蕩，幾至覆沒。</w:t>
      </w:r>
      <w:r w:rsidRPr="00D2545B">
        <w:rPr>
          <w:rFonts w:asciiTheme="minorEastAsia" w:eastAsiaTheme="minorEastAsia"/>
        </w:rPr>
        <w:t>幾，居希翻。</w:t>
      </w:r>
      <w:r w:rsidRPr="00DE780C">
        <w:rPr>
          <w:rStyle w:val="01Text"/>
          <w:rFonts w:asciiTheme="minorEastAsia" w:eastAsiaTheme="minorEastAsia"/>
          <w:sz w:val="21"/>
        </w:rPr>
        <w:t>帝問羣臣︰</w:t>
      </w:r>
      <w:r w:rsidR="00D728F7">
        <w:rPr>
          <w:rStyle w:val="01Text"/>
          <w:rFonts w:asciiTheme="minorEastAsia" w:eastAsiaTheme="minorEastAsia"/>
          <w:sz w:val="21"/>
        </w:rPr>
        <w:t>「</w:t>
      </w:r>
      <w:r w:rsidRPr="00DE780C">
        <w:rPr>
          <w:rStyle w:val="01Text"/>
          <w:rFonts w:asciiTheme="minorEastAsia" w:eastAsiaTheme="minorEastAsia"/>
          <w:sz w:val="21"/>
        </w:rPr>
        <w:t>權當自來否？</w:t>
      </w:r>
      <w:r w:rsidR="00D728F7">
        <w:rPr>
          <w:rStyle w:val="01Text"/>
          <w:rFonts w:asciiTheme="minorEastAsia" w:eastAsiaTheme="minorEastAsia"/>
          <w:sz w:val="21"/>
        </w:rPr>
        <w:t>」</w:t>
      </w:r>
      <w:r w:rsidRPr="00DE780C">
        <w:rPr>
          <w:rStyle w:val="01Text"/>
          <w:rFonts w:asciiTheme="minorEastAsia" w:eastAsiaTheme="minorEastAsia"/>
          <w:sz w:val="21"/>
        </w:rPr>
        <w:t>咸曰︰</w:t>
      </w:r>
      <w:r w:rsidR="00D728F7">
        <w:rPr>
          <w:rStyle w:val="01Text"/>
          <w:rFonts w:asciiTheme="minorEastAsia" w:eastAsiaTheme="minorEastAsia"/>
          <w:sz w:val="21"/>
        </w:rPr>
        <w:t>「</w:t>
      </w:r>
      <w:r w:rsidRPr="00DE780C">
        <w:rPr>
          <w:rStyle w:val="01Text"/>
          <w:rFonts w:asciiTheme="minorEastAsia" w:eastAsiaTheme="minorEastAsia"/>
          <w:sz w:val="21"/>
        </w:rPr>
        <w:t>陛下親征，權恐怖，必舉國而應。</w:t>
      </w:r>
      <w:r w:rsidRPr="00D2545B">
        <w:rPr>
          <w:rFonts w:asciiTheme="minorEastAsia" w:eastAsiaTheme="minorEastAsia"/>
        </w:rPr>
        <w:t>怖，普布翻。</w:t>
      </w:r>
      <w:r w:rsidRPr="00DE780C">
        <w:rPr>
          <w:rStyle w:val="01Text"/>
          <w:rFonts w:asciiTheme="minorEastAsia" w:eastAsiaTheme="minorEastAsia"/>
          <w:sz w:val="21"/>
        </w:rPr>
        <w:t>又不敢以大衆委之臣下，必當自來。</w:t>
      </w:r>
      <w:r w:rsidR="00D728F7">
        <w:rPr>
          <w:rStyle w:val="01Text"/>
          <w:rFonts w:asciiTheme="minorEastAsia" w:eastAsiaTheme="minorEastAsia"/>
          <w:sz w:val="21"/>
        </w:rPr>
        <w:t>」</w:t>
      </w:r>
      <w:r w:rsidRPr="00DE780C">
        <w:rPr>
          <w:rStyle w:val="01Text"/>
          <w:rFonts w:asciiTheme="minorEastAsia" w:eastAsiaTheme="minorEastAsia"/>
          <w:sz w:val="21"/>
        </w:rPr>
        <w:t>劉曄曰︰</w:t>
      </w:r>
      <w:r w:rsidR="00D728F7">
        <w:rPr>
          <w:rStyle w:val="01Text"/>
          <w:rFonts w:asciiTheme="minorEastAsia" w:eastAsiaTheme="minorEastAsia"/>
          <w:sz w:val="21"/>
        </w:rPr>
        <w:t>「</w:t>
      </w:r>
      <w:r w:rsidRPr="00DE780C">
        <w:rPr>
          <w:rStyle w:val="01Text"/>
          <w:rFonts w:asciiTheme="minorEastAsia" w:eastAsiaTheme="minorEastAsia"/>
          <w:sz w:val="21"/>
        </w:rPr>
        <w:t>彼謂陛下欲以萬乘之重牽己，而超越江湖者在於別將，</w:t>
      </w:r>
      <w:r w:rsidRPr="00D2545B">
        <w:rPr>
          <w:rFonts w:asciiTheme="minorEastAsia" w:eastAsiaTheme="minorEastAsia"/>
        </w:rPr>
        <w:t>乘，繩證翻。將，卽亮翻；下同。</w:t>
      </w:r>
      <w:r w:rsidRPr="00DE780C">
        <w:rPr>
          <w:rStyle w:val="01Text"/>
          <w:rFonts w:asciiTheme="minorEastAsia" w:eastAsiaTheme="minorEastAsia"/>
          <w:sz w:val="21"/>
        </w:rPr>
        <w:t>必勒兵待事，未有進退也。</w:t>
      </w:r>
      <w:r w:rsidR="00D728F7">
        <w:rPr>
          <w:rStyle w:val="01Text"/>
          <w:rFonts w:asciiTheme="minorEastAsia" w:eastAsiaTheme="minorEastAsia"/>
          <w:sz w:val="21"/>
        </w:rPr>
        <w:t>」</w:t>
      </w:r>
      <w:r w:rsidRPr="00DE780C">
        <w:rPr>
          <w:rStyle w:val="01Text"/>
          <w:rFonts w:asciiTheme="minorEastAsia" w:eastAsiaTheme="minorEastAsia"/>
          <w:sz w:val="21"/>
        </w:rPr>
        <w:t>大駕停住積日，吳王不至，帝乃旋師。是時，曹休表得降賊辭︰</w:t>
      </w:r>
      <w:r w:rsidR="00D728F7">
        <w:rPr>
          <w:rStyle w:val="01Text"/>
          <w:rFonts w:asciiTheme="minorEastAsia" w:eastAsiaTheme="minorEastAsia"/>
          <w:sz w:val="21"/>
        </w:rPr>
        <w:t>「</w:t>
      </w:r>
      <w:r w:rsidRPr="00DE780C">
        <w:rPr>
          <w:rStyle w:val="01Text"/>
          <w:rFonts w:asciiTheme="minorEastAsia" w:eastAsiaTheme="minorEastAsia"/>
          <w:sz w:val="21"/>
        </w:rPr>
        <w:t>孫權已在濡須口。</w:t>
      </w:r>
      <w:r w:rsidR="00D728F7">
        <w:rPr>
          <w:rStyle w:val="01Text"/>
          <w:rFonts w:asciiTheme="minorEastAsia" w:eastAsiaTheme="minorEastAsia"/>
          <w:sz w:val="21"/>
        </w:rPr>
        <w:t>」</w:t>
      </w:r>
      <w:r w:rsidRPr="00D2545B">
        <w:rPr>
          <w:rFonts w:asciiTheme="minorEastAsia" w:eastAsiaTheme="minorEastAsia"/>
        </w:rPr>
        <w:t>降，戶江翻；下同。</w:t>
      </w:r>
      <w:r w:rsidRPr="00DE780C">
        <w:rPr>
          <w:rStyle w:val="01Text"/>
          <w:rFonts w:asciiTheme="minorEastAsia" w:eastAsiaTheme="minorEastAsia"/>
          <w:sz w:val="21"/>
        </w:rPr>
        <w:t>中領軍衞臻曰︰</w:t>
      </w:r>
      <w:r w:rsidRPr="00D2545B">
        <w:rPr>
          <w:rFonts w:asciiTheme="minorEastAsia" w:eastAsiaTheme="minorEastAsia"/>
        </w:rPr>
        <w:t>晉</w:t>
      </w:r>
      <w:r w:rsidRPr="00D2545B">
        <w:rPr>
          <w:rFonts w:asciiTheme="minorEastAsia" w:eastAsiaTheme="minorEastAsia"/>
        </w:rPr>
        <w:t>·</w:t>
      </w:r>
      <w:r w:rsidRPr="00D2545B">
        <w:rPr>
          <w:rFonts w:asciiTheme="minorEastAsia" w:eastAsiaTheme="minorEastAsia"/>
        </w:rPr>
        <w:t>百官志曰︰漢建安四年，魏武丞相府置中領軍。文帝踐阼，始置領軍將軍，置長史、司馬；江左以後，資重者為領軍將軍，資輕者為中領軍。沈約志曰︰領軍掌內軍，漢武帝置中壘校尉，掌北軍營。光武省，置北軍中候，監五校營。魏武為丞相，相府自置領軍，非漢官也。文帝以領軍主五校、中壘、武衞三營。晉武帝初，省；使中軍將軍羊祜統二衞、前、後、左、右、驍騎七軍，卽領軍之任也。祜遷，復置北軍中候。懷帝永嘉中，又改曰中領軍。</w:t>
      </w:r>
      <w:r w:rsidR="00D728F7">
        <w:rPr>
          <w:rStyle w:val="01Text"/>
          <w:rFonts w:asciiTheme="minorEastAsia" w:eastAsiaTheme="minorEastAsia"/>
          <w:sz w:val="21"/>
        </w:rPr>
        <w:t>「</w:t>
      </w:r>
      <w:r w:rsidRPr="00DE780C">
        <w:rPr>
          <w:rStyle w:val="01Text"/>
          <w:rFonts w:asciiTheme="minorEastAsia" w:eastAsiaTheme="minorEastAsia"/>
          <w:sz w:val="21"/>
        </w:rPr>
        <w:t>權恃長江，未敢亢衡，</w:t>
      </w:r>
      <w:r w:rsidRPr="00D2545B">
        <w:rPr>
          <w:rFonts w:asciiTheme="minorEastAsia" w:eastAsiaTheme="minorEastAsia"/>
        </w:rPr>
        <w:t>亢，與抗同。</w:t>
      </w:r>
      <w:r w:rsidRPr="00DE780C">
        <w:rPr>
          <w:rStyle w:val="01Text"/>
          <w:rFonts w:asciiTheme="minorEastAsia" w:eastAsiaTheme="minorEastAsia"/>
          <w:sz w:val="21"/>
        </w:rPr>
        <w:t>此必畏怖偽辭耳！</w:t>
      </w:r>
      <w:r w:rsidR="00D728F7">
        <w:rPr>
          <w:rStyle w:val="01Text"/>
          <w:rFonts w:asciiTheme="minorEastAsia" w:eastAsiaTheme="minorEastAsia"/>
          <w:sz w:val="21"/>
        </w:rPr>
        <w:t>」</w:t>
      </w:r>
      <w:r w:rsidRPr="00DE780C">
        <w:rPr>
          <w:rStyle w:val="01Text"/>
          <w:rFonts w:asciiTheme="minorEastAsia" w:eastAsiaTheme="minorEastAsia"/>
          <w:sz w:val="21"/>
        </w:rPr>
        <w:t>考核降者，果守將所作也。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吳張溫少以俊才有盛名，</w:t>
      </w:r>
      <w:r w:rsidR="00934453" w:rsidRPr="00D2545B">
        <w:rPr>
          <w:rFonts w:asciiTheme="minorEastAsia" w:eastAsiaTheme="minorEastAsia"/>
        </w:rPr>
        <w:t>少，詩照翻。</w:t>
      </w:r>
      <w:r w:rsidR="00934453" w:rsidRPr="00DE780C">
        <w:rPr>
          <w:rStyle w:val="01Text"/>
          <w:rFonts w:asciiTheme="minorEastAsia" w:eastAsiaTheme="minorEastAsia"/>
          <w:sz w:val="21"/>
        </w:rPr>
        <w:t>顧雍以為當今無輩，諸葛亮亦重之。溫薦引同郡曁豔為選部尚書。</w:t>
      </w:r>
      <w:r w:rsidR="00934453" w:rsidRPr="00D2545B">
        <w:rPr>
          <w:rFonts w:asciiTheme="minorEastAsia" w:eastAsiaTheme="minorEastAsia"/>
        </w:rPr>
        <w:t>曁，居乙翻，姓也。葉夢得石林燕語曰︰元豐五年，黃冕仲榜，唱名，有曁陶者，主司初以洎音呼之，三呼不應。蘇子容時為試官，神宗顧蘇，蘇曰︰</w:t>
      </w:r>
      <w:r w:rsidR="00D728F7">
        <w:rPr>
          <w:rFonts w:asciiTheme="minorEastAsia" w:eastAsiaTheme="minorEastAsia"/>
        </w:rPr>
        <w:t>「</w:t>
      </w:r>
      <w:r w:rsidR="00934453" w:rsidRPr="00D2545B">
        <w:rPr>
          <w:rFonts w:asciiTheme="minorEastAsia" w:eastAsiaTheme="minorEastAsia"/>
        </w:rPr>
        <w:t>當以入聲呼之。</w:t>
      </w:r>
      <w:r w:rsidR="00D728F7">
        <w:rPr>
          <w:rFonts w:asciiTheme="minorEastAsia" w:eastAsiaTheme="minorEastAsia"/>
        </w:rPr>
        <w:t>」</w:t>
      </w:r>
      <w:r w:rsidR="00934453" w:rsidRPr="00D2545B">
        <w:rPr>
          <w:rFonts w:asciiTheme="minorEastAsia" w:eastAsiaTheme="minorEastAsia"/>
        </w:rPr>
        <w:t>果出應。上曰︰</w:t>
      </w:r>
      <w:r w:rsidR="00D728F7">
        <w:rPr>
          <w:rFonts w:asciiTheme="minorEastAsia" w:eastAsiaTheme="minorEastAsia"/>
        </w:rPr>
        <w:t>「</w:t>
      </w:r>
      <w:r w:rsidR="00934453" w:rsidRPr="00D2545B">
        <w:rPr>
          <w:rFonts w:asciiTheme="minorEastAsia" w:eastAsiaTheme="minorEastAsia"/>
        </w:rPr>
        <w:t>何以知為入聲？</w:t>
      </w:r>
      <w:r w:rsidR="00D728F7">
        <w:rPr>
          <w:rFonts w:asciiTheme="minorEastAsia" w:eastAsiaTheme="minorEastAsia"/>
        </w:rPr>
        <w:t>」</w:t>
      </w:r>
      <w:r w:rsidR="00934453" w:rsidRPr="00D2545B">
        <w:rPr>
          <w:rFonts w:asciiTheme="minorEastAsia" w:eastAsiaTheme="minorEastAsia"/>
        </w:rPr>
        <w:t>蘇言︰</w:t>
      </w:r>
      <w:r w:rsidR="00D728F7">
        <w:rPr>
          <w:rFonts w:asciiTheme="minorEastAsia" w:eastAsiaTheme="minorEastAsia"/>
        </w:rPr>
        <w:t>「</w:t>
      </w:r>
      <w:r w:rsidR="00934453" w:rsidRPr="00D2545B">
        <w:rPr>
          <w:rFonts w:asciiTheme="minorEastAsia" w:eastAsiaTheme="minorEastAsia"/>
        </w:rPr>
        <w:t>三國志，吳有曁豔。陶恐其後。</w:t>
      </w:r>
      <w:r w:rsidR="00D728F7">
        <w:rPr>
          <w:rFonts w:asciiTheme="minorEastAsia" w:eastAsiaTheme="minorEastAsia"/>
        </w:rPr>
        <w:t>」</w:t>
      </w:r>
      <w:r w:rsidR="00934453" w:rsidRPr="00D2545B">
        <w:rPr>
          <w:rFonts w:asciiTheme="minorEastAsia" w:eastAsiaTheme="minorEastAsia"/>
        </w:rPr>
        <w:t>遂問陶鄕貫。曰︰</w:t>
      </w:r>
      <w:r w:rsidR="00D728F7">
        <w:rPr>
          <w:rFonts w:asciiTheme="minorEastAsia" w:eastAsiaTheme="minorEastAsia"/>
        </w:rPr>
        <w:t>「</w:t>
      </w:r>
      <w:r w:rsidR="00934453" w:rsidRPr="00D2545B">
        <w:rPr>
          <w:rFonts w:asciiTheme="minorEastAsia" w:eastAsiaTheme="minorEastAsia"/>
        </w:rPr>
        <w:t>崇安人。</w:t>
      </w:r>
      <w:r w:rsidR="00D728F7">
        <w:rPr>
          <w:rFonts w:asciiTheme="minorEastAsia" w:eastAsiaTheme="minorEastAsia"/>
        </w:rPr>
        <w:t>」</w:t>
      </w:r>
      <w:r w:rsidR="00934453" w:rsidRPr="00D2545B">
        <w:rPr>
          <w:rFonts w:asciiTheme="minorEastAsia" w:eastAsiaTheme="minorEastAsia"/>
        </w:rPr>
        <w:t>上喜曰︰</w:t>
      </w:r>
      <w:r w:rsidR="00D728F7">
        <w:rPr>
          <w:rFonts w:asciiTheme="minorEastAsia" w:eastAsiaTheme="minorEastAsia"/>
        </w:rPr>
        <w:t>「</w:t>
      </w:r>
      <w:r w:rsidR="00934453" w:rsidRPr="00D2545B">
        <w:rPr>
          <w:rFonts w:asciiTheme="minorEastAsia" w:eastAsiaTheme="minorEastAsia"/>
        </w:rPr>
        <w:t>果吳人也。</w:t>
      </w:r>
      <w:r w:rsidR="00D728F7">
        <w:rPr>
          <w:rFonts w:asciiTheme="minorEastAsia" w:eastAsiaTheme="minorEastAsia"/>
        </w:rPr>
        <w:t>」</w:t>
      </w:r>
      <w:r w:rsidR="00934453" w:rsidRPr="00D2545B">
        <w:rPr>
          <w:rFonts w:asciiTheme="minorEastAsia" w:eastAsiaTheme="minorEastAsia"/>
        </w:rPr>
        <w:t>漢置四曹尚書，其一曰常侍曹，主丞相、御史、公卿事。光武改常侍為吏部曹，主選舉祠祀。靈帝以梁鵠為選部尚書，魏復改選部為吏部。吳蓋循東都之制。</w:t>
      </w:r>
      <w:r w:rsidR="00934453" w:rsidRPr="00DE780C">
        <w:rPr>
          <w:rStyle w:val="01Text"/>
          <w:rFonts w:asciiTheme="minorEastAsia" w:eastAsiaTheme="minorEastAsia"/>
          <w:sz w:val="21"/>
        </w:rPr>
        <w:t>豔好為清議，</w:t>
      </w:r>
      <w:r w:rsidR="00934453" w:rsidRPr="00D2545B">
        <w:rPr>
          <w:rFonts w:asciiTheme="minorEastAsia" w:eastAsiaTheme="minorEastAsia"/>
        </w:rPr>
        <w:t>好，呼到翻。</w:t>
      </w:r>
      <w:r w:rsidR="00934453" w:rsidRPr="00DE780C">
        <w:rPr>
          <w:rStyle w:val="01Text"/>
          <w:rFonts w:asciiTheme="minorEastAsia" w:eastAsiaTheme="minorEastAsia"/>
          <w:sz w:val="21"/>
        </w:rPr>
        <w:t>彈射百僚，覈奏三署，</w:t>
      </w:r>
      <w:r w:rsidR="00934453" w:rsidRPr="00D2545B">
        <w:rPr>
          <w:rFonts w:asciiTheme="minorEastAsia" w:eastAsiaTheme="minorEastAsia"/>
        </w:rPr>
        <w:t>三署，謂五官、左、右三署郞也。射，食亦翻。</w:t>
      </w:r>
      <w:r w:rsidR="00934453" w:rsidRPr="00DE780C">
        <w:rPr>
          <w:rStyle w:val="01Text"/>
          <w:rFonts w:asciiTheme="minorEastAsia" w:eastAsiaTheme="minorEastAsia"/>
          <w:sz w:val="21"/>
        </w:rPr>
        <w:t>率皆貶高就下，降損數等，其守故者，十未能一；其居位貪鄙，志節汙卑者，皆以為軍吏，置營府以處之；</w:t>
      </w:r>
      <w:r w:rsidR="00934453" w:rsidRPr="00D2545B">
        <w:rPr>
          <w:rFonts w:asciiTheme="minorEastAsia" w:eastAsiaTheme="minorEastAsia"/>
        </w:rPr>
        <w:t>處，昌呂翻。</w:t>
      </w:r>
      <w:r w:rsidR="00934453" w:rsidRPr="00DE780C">
        <w:rPr>
          <w:rStyle w:val="01Text"/>
          <w:rFonts w:asciiTheme="minorEastAsia" w:eastAsiaTheme="minorEastAsia"/>
          <w:sz w:val="21"/>
        </w:rPr>
        <w:t>多揚人闇昧之失以顯其謫。</w:t>
      </w:r>
      <w:r w:rsidR="00934453" w:rsidRPr="00D2545B">
        <w:rPr>
          <w:rFonts w:asciiTheme="minorEastAsia" w:eastAsiaTheme="minorEastAsia"/>
        </w:rPr>
        <w:t>謫，罰也。</w:t>
      </w:r>
      <w:r w:rsidR="00934453" w:rsidRPr="00DE780C">
        <w:rPr>
          <w:rStyle w:val="01Text"/>
          <w:rFonts w:asciiTheme="minorEastAsia" w:eastAsiaTheme="minorEastAsia"/>
          <w:sz w:val="21"/>
        </w:rPr>
        <w:t>同郡陸遜、遜弟瑁及侍御史朱據皆諫止之。瑁與豔書曰︰</w:t>
      </w:r>
      <w:r w:rsidR="00D728F7">
        <w:rPr>
          <w:rStyle w:val="01Text"/>
          <w:rFonts w:asciiTheme="minorEastAsia" w:eastAsiaTheme="minorEastAsia"/>
          <w:sz w:val="21"/>
        </w:rPr>
        <w:t>「</w:t>
      </w:r>
      <w:r w:rsidR="00934453" w:rsidRPr="00DE780C">
        <w:rPr>
          <w:rStyle w:val="01Text"/>
          <w:rFonts w:asciiTheme="minorEastAsia" w:eastAsiaTheme="minorEastAsia"/>
          <w:sz w:val="21"/>
        </w:rPr>
        <w:t>夫聖人嘉善矜愚，</w:t>
      </w:r>
      <w:r w:rsidR="00934453" w:rsidRPr="00D2545B">
        <w:rPr>
          <w:rFonts w:asciiTheme="minorEastAsia" w:eastAsiaTheme="minorEastAsia"/>
        </w:rPr>
        <w:t>論語，子游曰︰君子嘉善而矜不能。瑁，音冒。</w:t>
      </w:r>
      <w:r w:rsidR="00934453" w:rsidRPr="00DE780C">
        <w:rPr>
          <w:rStyle w:val="01Text"/>
          <w:rFonts w:asciiTheme="minorEastAsia" w:eastAsiaTheme="minorEastAsia"/>
          <w:sz w:val="21"/>
        </w:rPr>
        <w:t>忘過記功，以成美化。加今王業始建，將一大統，此乃漢高棄瑕錄用之時也。</w:t>
      </w:r>
      <w:r w:rsidR="00934453" w:rsidRPr="00D2545B">
        <w:rPr>
          <w:rFonts w:asciiTheme="minorEastAsia" w:eastAsiaTheme="minorEastAsia"/>
        </w:rPr>
        <w:t>謂棄其瑕玷而錄其材用。</w:t>
      </w:r>
      <w:r w:rsidR="00934453" w:rsidRPr="00DE780C">
        <w:rPr>
          <w:rStyle w:val="01Text"/>
          <w:rFonts w:asciiTheme="minorEastAsia" w:eastAsiaTheme="minorEastAsia"/>
          <w:sz w:val="21"/>
        </w:rPr>
        <w:t>若令善惡異流，貴汝、潁月旦之評，</w:t>
      </w:r>
      <w:r w:rsidR="00934453" w:rsidRPr="00D2545B">
        <w:rPr>
          <w:rFonts w:asciiTheme="minorEastAsia" w:eastAsiaTheme="minorEastAsia"/>
        </w:rPr>
        <w:t>漢末，汝南許劭與從兄靖，俱有高名，好共覈論鄕黨人物，每月輒更其品題，故汝南俗有月旦評。</w:t>
      </w:r>
      <w:r w:rsidR="00934453" w:rsidRPr="00DE780C">
        <w:rPr>
          <w:rStyle w:val="01Text"/>
          <w:rFonts w:asciiTheme="minorEastAsia" w:eastAsiaTheme="minorEastAsia"/>
          <w:sz w:val="21"/>
        </w:rPr>
        <w:t>誠可以厲俗明敎，然恐未易行也。</w:t>
      </w:r>
      <w:r w:rsidR="00934453" w:rsidRPr="00D2545B">
        <w:rPr>
          <w:rFonts w:asciiTheme="minorEastAsia" w:eastAsiaTheme="minorEastAsia"/>
        </w:rPr>
        <w:t>易，以豉翻。</w:t>
      </w:r>
      <w:r w:rsidR="00934453" w:rsidRPr="00DE780C">
        <w:rPr>
          <w:rStyle w:val="01Text"/>
          <w:rFonts w:asciiTheme="minorEastAsia" w:eastAsiaTheme="minorEastAsia"/>
          <w:sz w:val="21"/>
        </w:rPr>
        <w:t>宜遠模仲尼之汎愛，</w:t>
      </w:r>
      <w:r w:rsidR="00934453" w:rsidRPr="00D2545B">
        <w:rPr>
          <w:rFonts w:asciiTheme="minorEastAsia" w:eastAsiaTheme="minorEastAsia"/>
        </w:rPr>
        <w:t>論語載孔子之言曰︰汎愛衆，而親仁。</w:t>
      </w:r>
      <w:r w:rsidR="00934453" w:rsidRPr="00DE780C">
        <w:rPr>
          <w:rStyle w:val="01Text"/>
          <w:rFonts w:asciiTheme="minorEastAsia" w:eastAsiaTheme="minorEastAsia"/>
          <w:sz w:val="21"/>
        </w:rPr>
        <w:t>近則郭泰之容濟，</w:t>
      </w:r>
      <w:r w:rsidR="00934453" w:rsidRPr="00D2545B">
        <w:rPr>
          <w:rFonts w:asciiTheme="minorEastAsia" w:eastAsiaTheme="minorEastAsia"/>
        </w:rPr>
        <w:t>郭泰善人倫，而不為危言覈論。獎拔士人，成名者甚衆，而不絕左原、賈淑之險惡，所謂容濟也。</w:t>
      </w:r>
      <w:r w:rsidR="00934453" w:rsidRPr="00DE780C">
        <w:rPr>
          <w:rStyle w:val="01Text"/>
          <w:rFonts w:asciiTheme="minorEastAsia" w:eastAsiaTheme="minorEastAsia"/>
          <w:sz w:val="21"/>
        </w:rPr>
        <w:t>庶有益於大道也。</w:t>
      </w:r>
      <w:r w:rsidR="00D728F7">
        <w:rPr>
          <w:rStyle w:val="01Text"/>
          <w:rFonts w:asciiTheme="minorEastAsia" w:eastAsiaTheme="minorEastAsia"/>
          <w:sz w:val="21"/>
        </w:rPr>
        <w:t>」</w:t>
      </w:r>
      <w:r w:rsidR="00934453" w:rsidRPr="00DE780C">
        <w:rPr>
          <w:rStyle w:val="01Text"/>
          <w:rFonts w:asciiTheme="minorEastAsia" w:eastAsiaTheme="minorEastAsia"/>
          <w:sz w:val="21"/>
        </w:rPr>
        <w:t>據謂豔曰︰</w:t>
      </w:r>
      <w:r w:rsidR="00D728F7">
        <w:rPr>
          <w:rStyle w:val="01Text"/>
          <w:rFonts w:asciiTheme="minorEastAsia" w:eastAsiaTheme="minorEastAsia"/>
          <w:sz w:val="21"/>
        </w:rPr>
        <w:t>「</w:t>
      </w:r>
      <w:r w:rsidR="00934453" w:rsidRPr="00DE780C">
        <w:rPr>
          <w:rStyle w:val="01Text"/>
          <w:rFonts w:asciiTheme="minorEastAsia" w:eastAsiaTheme="minorEastAsia"/>
          <w:sz w:val="21"/>
        </w:rPr>
        <w:t>天下未定，舉清厲濁，足以沮勸；</w:t>
      </w:r>
      <w:r w:rsidR="00934453" w:rsidRPr="00D2545B">
        <w:rPr>
          <w:rFonts w:asciiTheme="minorEastAsia" w:eastAsiaTheme="minorEastAsia"/>
        </w:rPr>
        <w:t>沮，在呂翻。</w:t>
      </w:r>
      <w:r w:rsidR="00934453" w:rsidRPr="00DE780C">
        <w:rPr>
          <w:rStyle w:val="01Text"/>
          <w:rFonts w:asciiTheme="minorEastAsia" w:eastAsiaTheme="minorEastAsia"/>
          <w:sz w:val="21"/>
        </w:rPr>
        <w:t>若一時貶黜，懼有後咎。</w:t>
      </w:r>
      <w:r w:rsidR="00D728F7">
        <w:rPr>
          <w:rStyle w:val="01Text"/>
          <w:rFonts w:asciiTheme="minorEastAsia" w:eastAsiaTheme="minorEastAsia"/>
          <w:sz w:val="21"/>
        </w:rPr>
        <w:t>」</w:t>
      </w:r>
      <w:r w:rsidR="00934453" w:rsidRPr="00DE780C">
        <w:rPr>
          <w:rStyle w:val="01Text"/>
          <w:rFonts w:asciiTheme="minorEastAsia" w:eastAsiaTheme="minorEastAsia"/>
          <w:sz w:val="21"/>
        </w:rPr>
        <w:t>豔皆不聽。於是怨憤盈路，爭言豔及選曹郞徐彪專用私情，憎愛不由公理；豔、彪皆坐自殺。</w:t>
      </w:r>
      <w:r w:rsidR="00934453" w:rsidRPr="00D2545B">
        <w:rPr>
          <w:rFonts w:asciiTheme="minorEastAsia" w:eastAsiaTheme="minorEastAsia"/>
        </w:rPr>
        <w:t>坐自殺，謂賜死也。</w:t>
      </w:r>
      <w:r w:rsidR="00934453" w:rsidRPr="00DE780C">
        <w:rPr>
          <w:rStyle w:val="01Text"/>
          <w:rFonts w:asciiTheme="minorEastAsia" w:eastAsiaTheme="minorEastAsia"/>
          <w:sz w:val="21"/>
        </w:rPr>
        <w:t>溫素與豔、彪同意，亦坐斥還本郡以給廝吏，</w:t>
      </w:r>
      <w:r w:rsidR="00934453" w:rsidRPr="00D2545B">
        <w:rPr>
          <w:rFonts w:asciiTheme="minorEastAsia" w:eastAsiaTheme="minorEastAsia"/>
        </w:rPr>
        <w:t>廝，音斯，賤也。</w:t>
      </w:r>
      <w:r w:rsidR="00934453" w:rsidRPr="00DE780C">
        <w:rPr>
          <w:rStyle w:val="01Text"/>
          <w:rFonts w:asciiTheme="minorEastAsia" w:eastAsiaTheme="minorEastAsia"/>
          <w:sz w:val="21"/>
        </w:rPr>
        <w:t>卒於家。始，溫方盛用事，餘姚虞俊歎曰︰</w:t>
      </w:r>
      <w:r w:rsidR="00D728F7">
        <w:rPr>
          <w:rStyle w:val="01Text"/>
          <w:rFonts w:asciiTheme="minorEastAsia" w:eastAsiaTheme="minorEastAsia"/>
          <w:sz w:val="21"/>
        </w:rPr>
        <w:t>「</w:t>
      </w:r>
      <w:r w:rsidR="00934453" w:rsidRPr="00DE780C">
        <w:rPr>
          <w:rStyle w:val="01Text"/>
          <w:rFonts w:asciiTheme="minorEastAsia" w:eastAsiaTheme="minorEastAsia"/>
          <w:sz w:val="21"/>
        </w:rPr>
        <w:t>張惠恕才多智少，</w:t>
      </w:r>
      <w:r w:rsidR="00934453" w:rsidRPr="00D2545B">
        <w:rPr>
          <w:rFonts w:asciiTheme="minorEastAsia" w:eastAsiaTheme="minorEastAsia"/>
        </w:rPr>
        <w:t>餘姚縣，屬會稽郡，在今越州上虞縣東。張溫，字惠恕。</w:t>
      </w:r>
      <w:r w:rsidR="00934453" w:rsidRPr="00DE780C">
        <w:rPr>
          <w:rStyle w:val="01Text"/>
          <w:rFonts w:asciiTheme="minorEastAsia" w:eastAsiaTheme="minorEastAsia"/>
          <w:sz w:val="21"/>
        </w:rPr>
        <w:t>華而不實，怨之所聚，有覆家之禍；吾見其兆矣。</w:t>
      </w:r>
      <w:r w:rsidR="00D728F7">
        <w:rPr>
          <w:rStyle w:val="01Text"/>
          <w:rFonts w:asciiTheme="minorEastAsia" w:eastAsiaTheme="minorEastAsia"/>
          <w:sz w:val="21"/>
        </w:rPr>
        <w:t>」</w:t>
      </w:r>
      <w:r w:rsidR="00934453" w:rsidRPr="00DE780C">
        <w:rPr>
          <w:rStyle w:val="01Text"/>
          <w:rFonts w:asciiTheme="minorEastAsia" w:eastAsiaTheme="minorEastAsia"/>
          <w:sz w:val="21"/>
        </w:rPr>
        <w:t>無幾何而敗。</w:t>
      </w:r>
      <w:r w:rsidR="00934453" w:rsidRPr="00D2545B">
        <w:rPr>
          <w:rFonts w:asciiTheme="minorEastAsia" w:eastAsiaTheme="minorEastAsia"/>
        </w:rPr>
        <w:t>幾，居豈翻。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冬，十月，帝還許昌。</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十一月，戊申晦，日有食之。</w:t>
      </w:r>
    </w:p>
    <w:p w:rsidR="008A506D" w:rsidRDefault="008B6FD8" w:rsidP="00662EDA">
      <w:pPr>
        <w:rPr>
          <w:rFonts w:asciiTheme="minorEastAsia"/>
        </w:rPr>
      </w:pPr>
      <w:r w:rsidRPr="008B6FD8">
        <w:rPr>
          <w:rFonts w:asciiTheme="minorEastAsia"/>
          <w:b/>
          <w:color w:val="696969"/>
          <w:sz w:val="18"/>
        </w:rPr>
        <w:t>8</w:t>
      </w:r>
      <w:r w:rsidR="00934453" w:rsidRPr="00DE780C">
        <w:rPr>
          <w:rFonts w:asciiTheme="minorEastAsia"/>
        </w:rPr>
        <w:t>鮮卑軻比能誘步度根兄扶羅韓殺之，</w:t>
      </w:r>
      <w:r w:rsidR="00934453" w:rsidRPr="00D2545B">
        <w:rPr>
          <w:rStyle w:val="00Text"/>
          <w:rFonts w:asciiTheme="minorEastAsia"/>
        </w:rPr>
        <w:t>誘，音酉。</w:t>
      </w:r>
      <w:r w:rsidR="00934453" w:rsidRPr="00DE780C">
        <w:rPr>
          <w:rFonts w:asciiTheme="minorEastAsia"/>
        </w:rPr>
        <w:t>步度根由是怨軻比能，更相攻擊。</w:t>
      </w:r>
      <w:r w:rsidR="00934453" w:rsidRPr="00D2545B">
        <w:rPr>
          <w:rStyle w:val="00Text"/>
          <w:rFonts w:asciiTheme="minorEastAsia"/>
        </w:rPr>
        <w:t>更，工衡翻。</w:t>
      </w:r>
      <w:r w:rsidR="00934453" w:rsidRPr="00DE780C">
        <w:rPr>
          <w:rFonts w:asciiTheme="minorEastAsia"/>
        </w:rPr>
        <w:t>步度根部衆稍弱，將其衆萬餘落保太原、鴈門；是歲，詣闕貢獻。</w:t>
      </w:r>
      <w:r w:rsidR="00934453" w:rsidRPr="00D2545B">
        <w:rPr>
          <w:rStyle w:val="00Text"/>
          <w:rFonts w:asciiTheme="minorEastAsia"/>
        </w:rPr>
        <w:t>步度根，檀石槐之孫也。</w:t>
      </w:r>
      <w:r w:rsidR="00934453" w:rsidRPr="00DE780C">
        <w:rPr>
          <w:rFonts w:asciiTheme="minorEastAsia"/>
        </w:rPr>
        <w:t>而軻比能衆遂強盛，出擊東部大人素利，護烏丸校尉田豫乘虛掎其後；</w:t>
      </w:r>
      <w:r w:rsidR="00934453" w:rsidRPr="00D2545B">
        <w:rPr>
          <w:rStyle w:val="00Text"/>
          <w:rFonts w:asciiTheme="minorEastAsia"/>
        </w:rPr>
        <w:t>掎，魚豈翻。</w:t>
      </w:r>
      <w:r w:rsidR="00934453" w:rsidRPr="00DE780C">
        <w:rPr>
          <w:rFonts w:asciiTheme="minorEastAsia"/>
        </w:rPr>
        <w:t>軻比能使別帥瑣奴拒豫，</w:t>
      </w:r>
      <w:r w:rsidR="00934453" w:rsidRPr="00D2545B">
        <w:rPr>
          <w:rStyle w:val="00Text"/>
          <w:rFonts w:asciiTheme="minorEastAsia"/>
        </w:rPr>
        <w:t>帥，所類翻。</w:t>
      </w:r>
      <w:r w:rsidR="00934453" w:rsidRPr="00DE780C">
        <w:rPr>
          <w:rFonts w:asciiTheme="minorEastAsia"/>
        </w:rPr>
        <w:t>豫擊破之。軻比能由是攜貳，數為邊寇，幽、幷苦之。</w:t>
      </w:r>
      <w:r w:rsidR="00934453" w:rsidRPr="00D2545B">
        <w:rPr>
          <w:rStyle w:val="00Text"/>
          <w:rFonts w:asciiTheme="minorEastAsia"/>
        </w:rPr>
        <w:t>數，所角翻。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乙巳、二二五</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春，二月，詔以陳羣為鎭軍大將軍，隨車駕董督衆軍，錄行尚書事；司馬懿為撫軍大將軍，留許昌，督後臺文書。</w:t>
      </w:r>
      <w:r w:rsidR="00934453" w:rsidRPr="00D2545B">
        <w:rPr>
          <w:rFonts w:asciiTheme="minorEastAsia" w:eastAsiaTheme="minorEastAsia"/>
        </w:rPr>
        <w:t>魏、晉之制，大將軍不開府者，品秩第二，其祿與特進同，置長史、司馬、主簿、諸曹官屬。行尚書，謂尚書之隨駕者；後臺，謂尚書臺之留許昌者也。</w:t>
      </w:r>
      <w:r w:rsidR="00934453" w:rsidRPr="00DE780C">
        <w:rPr>
          <w:rStyle w:val="01Text"/>
          <w:rFonts w:asciiTheme="minorEastAsia" w:eastAsiaTheme="minorEastAsia"/>
          <w:sz w:val="21"/>
        </w:rPr>
        <w:t>三月，帝行如召陵，通討虜渠；</w:t>
      </w:r>
      <w:r w:rsidR="00934453" w:rsidRPr="00D2545B">
        <w:rPr>
          <w:rFonts w:asciiTheme="minorEastAsia" w:eastAsiaTheme="minorEastAsia"/>
        </w:rPr>
        <w:t>召陵縣，漢屬汝南郡；晉志屬潁川郡。賢曰︰召陵故城在今豫州郾城縣東，通討虜渠以伐吳也。召，讀曰邵。</w:t>
      </w:r>
      <w:r w:rsidR="00934453" w:rsidRPr="00DE780C">
        <w:rPr>
          <w:rStyle w:val="01Text"/>
          <w:rFonts w:asciiTheme="minorEastAsia" w:eastAsiaTheme="minorEastAsia"/>
          <w:sz w:val="21"/>
        </w:rPr>
        <w:t>乙巳，還許昌。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幷州刺史梁習討軻比能，大破之。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漢諸葛亮率衆討雍闓，參軍馬謖送之數十里。</w:t>
      </w:r>
      <w:r w:rsidR="00934453" w:rsidRPr="00D2545B">
        <w:rPr>
          <w:rStyle w:val="00Text"/>
          <w:rFonts w:asciiTheme="minorEastAsia"/>
        </w:rPr>
        <w:t>謖，所六翻。</w:t>
      </w:r>
      <w:r w:rsidR="00934453" w:rsidRPr="00DE780C">
        <w:rPr>
          <w:rFonts w:asciiTheme="minorEastAsia"/>
        </w:rPr>
        <w:t>亮曰︰</w:t>
      </w:r>
      <w:r w:rsidR="00D728F7">
        <w:rPr>
          <w:rFonts w:asciiTheme="minorEastAsia"/>
        </w:rPr>
        <w:t>「</w:t>
      </w:r>
      <w:r w:rsidR="00934453" w:rsidRPr="00DE780C">
        <w:rPr>
          <w:rFonts w:asciiTheme="minorEastAsia"/>
        </w:rPr>
        <w:t>雖共謀之歷年，今可更惠良規。</w:t>
      </w:r>
      <w:r w:rsidR="00D728F7">
        <w:rPr>
          <w:rFonts w:asciiTheme="minorEastAsia"/>
        </w:rPr>
        <w:t>」</w:t>
      </w:r>
      <w:r w:rsidR="00934453" w:rsidRPr="00DE780C">
        <w:rPr>
          <w:rFonts w:asciiTheme="minorEastAsia"/>
        </w:rPr>
        <w:t>謖曰︰</w:t>
      </w:r>
      <w:r w:rsidR="00D728F7">
        <w:rPr>
          <w:rFonts w:asciiTheme="minorEastAsia"/>
        </w:rPr>
        <w:t>「</w:t>
      </w:r>
      <w:r w:rsidR="00934453" w:rsidRPr="00DE780C">
        <w:rPr>
          <w:rFonts w:asciiTheme="minorEastAsia"/>
        </w:rPr>
        <w:t>南中恃其險遠，不服久矣；今日破之，明日復反耳。</w:t>
      </w:r>
      <w:r w:rsidR="00934453" w:rsidRPr="00D2545B">
        <w:rPr>
          <w:rStyle w:val="00Text"/>
          <w:rFonts w:asciiTheme="minorEastAsia"/>
        </w:rPr>
        <w:t>復，扶又翻；下同。</w:t>
      </w:r>
      <w:r w:rsidR="00934453" w:rsidRPr="00DE780C">
        <w:rPr>
          <w:rFonts w:asciiTheme="minorEastAsia"/>
        </w:rPr>
        <w:t>今公方傾國北伐以事強賊，彼知官勢內虛，</w:t>
      </w:r>
      <w:r w:rsidR="00934453" w:rsidRPr="00D2545B">
        <w:rPr>
          <w:rStyle w:val="00Text"/>
          <w:rFonts w:asciiTheme="minorEastAsia"/>
        </w:rPr>
        <w:t>漢俗謂天子為縣官，亦謂為國家。官勢，猶言國勢也。</w:t>
      </w:r>
      <w:r w:rsidR="00934453" w:rsidRPr="00DE780C">
        <w:rPr>
          <w:rFonts w:asciiTheme="minorEastAsia"/>
        </w:rPr>
        <w:t>其叛亦速。若殄盡遺類以除後患，旣非仁者之情，且又不可倉卒也。</w:t>
      </w:r>
      <w:r w:rsidR="00934453" w:rsidRPr="00D2545B">
        <w:rPr>
          <w:rStyle w:val="00Text"/>
          <w:rFonts w:asciiTheme="minorEastAsia"/>
        </w:rPr>
        <w:t>卒，讀曰猝。</w:t>
      </w:r>
      <w:r w:rsidR="00934453" w:rsidRPr="00DE780C">
        <w:rPr>
          <w:rFonts w:asciiTheme="minorEastAsia"/>
        </w:rPr>
        <w:t>夫用兵之道，攻心為上，攻城為下，心戰為上，兵戰為下，願公服其心而已。</w:t>
      </w:r>
      <w:r w:rsidR="00D728F7">
        <w:rPr>
          <w:rFonts w:asciiTheme="minorEastAsia"/>
        </w:rPr>
        <w:t>」</w:t>
      </w:r>
      <w:r w:rsidR="00934453" w:rsidRPr="00D2545B">
        <w:rPr>
          <w:rStyle w:val="00Text"/>
          <w:rFonts w:asciiTheme="minorEastAsia"/>
        </w:rPr>
        <w:t>此馬謖所以為善論軍計也。</w:t>
      </w:r>
      <w:r w:rsidR="00934453" w:rsidRPr="00DE780C">
        <w:rPr>
          <w:rFonts w:asciiTheme="minorEastAsia"/>
        </w:rPr>
        <w:t>亮納其言。謖，良之弟也。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辛未，帝以舟師復征吳，羣臣大議。宮正鮑勛諫曰︰</w:t>
      </w:r>
      <w:r w:rsidR="00934453" w:rsidRPr="00D2545B">
        <w:rPr>
          <w:rStyle w:val="00Text"/>
          <w:rFonts w:asciiTheme="minorEastAsia"/>
        </w:rPr>
        <w:t>據勛傳，宮正，卽御史中丞也。</w:t>
      </w:r>
      <w:r w:rsidR="00D728F7">
        <w:rPr>
          <w:rFonts w:asciiTheme="minorEastAsia"/>
        </w:rPr>
        <w:t>「</w:t>
      </w:r>
      <w:r w:rsidR="00934453" w:rsidRPr="00DE780C">
        <w:rPr>
          <w:rFonts w:asciiTheme="minorEastAsia"/>
        </w:rPr>
        <w:t>王師屢征而未有所克者，蓋以吳、蜀脣齒相依，憑阻山水，有難拔之勢故也。往年龍舟飄蕩，隔在南岸，</w:t>
      </w:r>
      <w:r w:rsidR="00934453" w:rsidRPr="00D2545B">
        <w:rPr>
          <w:rStyle w:val="00Text"/>
          <w:rFonts w:asciiTheme="minorEastAsia"/>
        </w:rPr>
        <w:t>事見上。</w:t>
      </w:r>
      <w:r w:rsidR="00934453" w:rsidRPr="00DE780C">
        <w:rPr>
          <w:rFonts w:asciiTheme="minorEastAsia"/>
        </w:rPr>
        <w:t>聖躬蹈危，臣下破膽，此時宗廟幾至傾覆，</w:t>
      </w:r>
      <w:r w:rsidR="00934453" w:rsidRPr="00D2545B">
        <w:rPr>
          <w:rStyle w:val="00Text"/>
          <w:rFonts w:asciiTheme="minorEastAsia"/>
        </w:rPr>
        <w:t>幾，居希翻。</w:t>
      </w:r>
      <w:r w:rsidR="00934453" w:rsidRPr="00DE780C">
        <w:rPr>
          <w:rFonts w:asciiTheme="minorEastAsia"/>
        </w:rPr>
        <w:t>為百世之戒。今又勞兵襲遠，日費千金，</w:t>
      </w:r>
      <w:r w:rsidR="00934453" w:rsidRPr="00D2545B">
        <w:rPr>
          <w:rStyle w:val="00Text"/>
          <w:rFonts w:asciiTheme="minorEastAsia"/>
        </w:rPr>
        <w:t>兵法曰︰興師十萬，日費千金。</w:t>
      </w:r>
      <w:r w:rsidR="00934453" w:rsidRPr="00DE780C">
        <w:rPr>
          <w:rFonts w:asciiTheme="minorEastAsia"/>
        </w:rPr>
        <w:t>中國虛耗，今</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今</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令</w:t>
      </w:r>
      <w:r w:rsidR="00D728F7">
        <w:rPr>
          <w:rStyle w:val="00Text"/>
          <w:rFonts w:asciiTheme="minorEastAsia"/>
        </w:rPr>
        <w:t>」</w:t>
      </w:r>
      <w:r w:rsidR="00934453" w:rsidRPr="00D2545B">
        <w:rPr>
          <w:rStyle w:val="00Text"/>
          <w:rFonts w:asciiTheme="minorEastAsia"/>
        </w:rPr>
        <w:t>；乙十一行本同；退齋校同。</w:t>
      </w:r>
      <w:r w:rsidR="00D728F7">
        <w:rPr>
          <w:rStyle w:val="00Text"/>
          <w:rFonts w:asciiTheme="minorEastAsia"/>
        </w:rPr>
        <w:t>』</w:t>
      </w:r>
      <w:r w:rsidR="00934453" w:rsidRPr="00DE780C">
        <w:rPr>
          <w:rFonts w:asciiTheme="minorEastAsia"/>
        </w:rPr>
        <w:t>黠虜玩威，</w:t>
      </w:r>
      <w:r w:rsidR="00934453" w:rsidRPr="00D2545B">
        <w:rPr>
          <w:rStyle w:val="00Text"/>
          <w:rFonts w:asciiTheme="minorEastAsia"/>
        </w:rPr>
        <w:t>國語，祭公謀父曰︰先王耀德不觀兵。夫兵戢而時動，動則威，觀則玩，玩則無震。黠，下八翻。</w:t>
      </w:r>
      <w:r w:rsidR="00934453" w:rsidRPr="00DE780C">
        <w:rPr>
          <w:rFonts w:asciiTheme="minorEastAsia"/>
        </w:rPr>
        <w:t>臣竊以為不可。</w:t>
      </w:r>
      <w:r w:rsidR="00D728F7">
        <w:rPr>
          <w:rFonts w:asciiTheme="minorEastAsia"/>
        </w:rPr>
        <w:t>」</w:t>
      </w:r>
      <w:r w:rsidR="00934453" w:rsidRPr="00DE780C">
        <w:rPr>
          <w:rFonts w:asciiTheme="minorEastAsia"/>
        </w:rPr>
        <w:t>帝怒，左遷勛為治書執法。勛，信之子也。</w:t>
      </w:r>
      <w:r w:rsidR="00934453" w:rsidRPr="00D2545B">
        <w:rPr>
          <w:rStyle w:val="00Text"/>
          <w:rFonts w:asciiTheme="minorEastAsia"/>
        </w:rPr>
        <w:t>鮑信從武帝戰死。</w:t>
      </w:r>
      <w:r w:rsidR="00934453" w:rsidRPr="00DE780C">
        <w:rPr>
          <w:rFonts w:asciiTheme="minorEastAsia"/>
        </w:rPr>
        <w:t>夏，五月，戊申，帝如譙。</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吳丞相北海孫劭卒。初，吳當置丞相，衆議歸張昭，吳王曰︰</w:t>
      </w:r>
      <w:r w:rsidR="00D728F7">
        <w:rPr>
          <w:rFonts w:asciiTheme="minorEastAsia"/>
        </w:rPr>
        <w:t>「</w:t>
      </w:r>
      <w:r w:rsidR="00934453" w:rsidRPr="00DE780C">
        <w:rPr>
          <w:rFonts w:asciiTheme="minorEastAsia"/>
        </w:rPr>
        <w:t>方今多事，職大者責重，非所以優之也。</w:t>
      </w:r>
      <w:r w:rsidR="00D728F7">
        <w:rPr>
          <w:rFonts w:asciiTheme="minorEastAsia"/>
        </w:rPr>
        <w:t>」</w:t>
      </w:r>
      <w:r w:rsidR="00934453" w:rsidRPr="00DE780C">
        <w:rPr>
          <w:rFonts w:asciiTheme="minorEastAsia"/>
        </w:rPr>
        <w:t>及劭卒，百僚復舉昭，吳王曰︰</w:t>
      </w:r>
      <w:r w:rsidR="00D728F7">
        <w:rPr>
          <w:rFonts w:asciiTheme="minorEastAsia"/>
        </w:rPr>
        <w:t>「</w:t>
      </w:r>
      <w:r w:rsidR="00934453" w:rsidRPr="00DE780C">
        <w:rPr>
          <w:rFonts w:asciiTheme="minorEastAsia"/>
        </w:rPr>
        <w:t>孤豈為子布有愛乎！</w:t>
      </w:r>
      <w:r w:rsidR="00934453" w:rsidRPr="00D2545B">
        <w:rPr>
          <w:rStyle w:val="00Text"/>
          <w:rFonts w:asciiTheme="minorEastAsia"/>
        </w:rPr>
        <w:t>為，于偽翻。</w:t>
      </w:r>
      <w:r w:rsidR="00934453" w:rsidRPr="00DE780C">
        <w:rPr>
          <w:rFonts w:asciiTheme="minorEastAsia"/>
        </w:rPr>
        <w:t>領丞相事煩，而此公性剛，所言不從，怨咎將興，非所以益之也。</w:t>
      </w:r>
      <w:r w:rsidR="00D728F7">
        <w:rPr>
          <w:rFonts w:asciiTheme="minorEastAsia"/>
        </w:rPr>
        <w:t>」</w:t>
      </w:r>
      <w:r w:rsidR="00934453" w:rsidRPr="00DE780C">
        <w:rPr>
          <w:rFonts w:asciiTheme="minorEastAsia"/>
        </w:rPr>
        <w:t>六月，以太常顧雍為丞相、平尚書事。雍為人寡言，舉動時當，</w:t>
      </w:r>
      <w:r w:rsidR="00934453" w:rsidRPr="00D2545B">
        <w:rPr>
          <w:rStyle w:val="00Text"/>
          <w:rFonts w:asciiTheme="minorEastAsia"/>
        </w:rPr>
        <w:t>當，丁浪翻。</w:t>
      </w:r>
      <w:r w:rsidR="00934453" w:rsidRPr="00DE780C">
        <w:rPr>
          <w:rFonts w:asciiTheme="minorEastAsia"/>
        </w:rPr>
        <w:t>吳王嘗歎曰︰</w:t>
      </w:r>
      <w:r w:rsidR="00D728F7">
        <w:rPr>
          <w:rFonts w:asciiTheme="minorEastAsia"/>
        </w:rPr>
        <w:t>「</w:t>
      </w:r>
      <w:r w:rsidR="00934453" w:rsidRPr="00DE780C">
        <w:rPr>
          <w:rFonts w:asciiTheme="minorEastAsia"/>
        </w:rPr>
        <w:t>顧君不言，言必有中。</w:t>
      </w:r>
      <w:r w:rsidR="00D728F7">
        <w:rPr>
          <w:rFonts w:asciiTheme="minorEastAsia"/>
        </w:rPr>
        <w:t>」</w:t>
      </w:r>
      <w:r w:rsidR="00934453" w:rsidRPr="00DE780C">
        <w:rPr>
          <w:rFonts w:asciiTheme="minorEastAsia"/>
        </w:rPr>
        <w:t>至飲宴歡樂之際，</w:t>
      </w:r>
      <w:r w:rsidR="00934453" w:rsidRPr="00D2545B">
        <w:rPr>
          <w:rStyle w:val="00Text"/>
          <w:rFonts w:asciiTheme="minorEastAsia"/>
        </w:rPr>
        <w:t>中，竹仲翻。樂，音洛；下同。</w:t>
      </w:r>
      <w:r w:rsidR="00934453" w:rsidRPr="00DE780C">
        <w:rPr>
          <w:rFonts w:asciiTheme="minorEastAsia"/>
        </w:rPr>
        <w:t>左右恐有酒失，而雍必見之，是以不敢肆情。吳王亦曰︰</w:t>
      </w:r>
      <w:r w:rsidR="00D728F7">
        <w:rPr>
          <w:rFonts w:asciiTheme="minorEastAsia"/>
        </w:rPr>
        <w:t>「</w:t>
      </w:r>
      <w:r w:rsidR="00934453" w:rsidRPr="00DE780C">
        <w:rPr>
          <w:rFonts w:asciiTheme="minorEastAsia"/>
        </w:rPr>
        <w:t>顧公在坐，</w:t>
      </w:r>
      <w:r w:rsidR="00934453" w:rsidRPr="00D2545B">
        <w:rPr>
          <w:rStyle w:val="00Text"/>
          <w:rFonts w:asciiTheme="minorEastAsia"/>
        </w:rPr>
        <w:t>坐，沮臥翻。</w:t>
      </w:r>
      <w:r w:rsidR="00934453" w:rsidRPr="00DE780C">
        <w:rPr>
          <w:rFonts w:asciiTheme="minorEastAsia"/>
        </w:rPr>
        <w:t>使人不樂。</w:t>
      </w:r>
      <w:r w:rsidR="00D728F7">
        <w:rPr>
          <w:rFonts w:asciiTheme="minorEastAsia"/>
        </w:rPr>
        <w:t>」</w:t>
      </w:r>
      <w:r w:rsidR="00934453" w:rsidRPr="00DE780C">
        <w:rPr>
          <w:rFonts w:asciiTheme="minorEastAsia"/>
        </w:rPr>
        <w:t>其見憚如此。初領尚書令，封陽遂鄕侯；拜侯還寺，</w:t>
      </w:r>
      <w:r w:rsidR="00934453" w:rsidRPr="00D2545B">
        <w:rPr>
          <w:rStyle w:val="00Text"/>
          <w:rFonts w:asciiTheme="minorEastAsia"/>
        </w:rPr>
        <w:t>寺，官舍也。</w:t>
      </w:r>
      <w:r w:rsidR="00934453" w:rsidRPr="00DE780C">
        <w:rPr>
          <w:rFonts w:asciiTheme="minorEastAsia"/>
        </w:rPr>
        <w:t>而家人不知，後聞，乃驚。及為相，其所選用文武將吏，各隨能所任，心無適莫。</w:t>
      </w:r>
      <w:r w:rsidR="00934453" w:rsidRPr="00D2545B">
        <w:rPr>
          <w:rStyle w:val="00Text"/>
          <w:rFonts w:asciiTheme="minorEastAsia"/>
        </w:rPr>
        <w:t>適，音的。心之所主為適，心之所否為莫。</w:t>
      </w:r>
      <w:r w:rsidR="00934453" w:rsidRPr="00DE780C">
        <w:rPr>
          <w:rFonts w:asciiTheme="minorEastAsia"/>
        </w:rPr>
        <w:t>時訪逮民間及政職所宜，輒密以聞，若見納用，則歸之於上；不用，終不宣泄；</w:t>
      </w:r>
      <w:r w:rsidR="00934453" w:rsidRPr="00D2545B">
        <w:rPr>
          <w:rStyle w:val="00Text"/>
          <w:rFonts w:asciiTheme="minorEastAsia"/>
        </w:rPr>
        <w:t>宣，明也，布也。泄，漏也。</w:t>
      </w:r>
      <w:r w:rsidR="00934453" w:rsidRPr="00DE780C">
        <w:rPr>
          <w:rFonts w:asciiTheme="minorEastAsia"/>
        </w:rPr>
        <w:t>吳王以此重之。然於公朝有所陳及，辭色雖順而所執者正；軍國得失，自非面見，口未嘗言。王常令中書郞</w:t>
      </w:r>
      <w:r w:rsidR="00934453" w:rsidRPr="00D2545B">
        <w:rPr>
          <w:rStyle w:val="00Text"/>
          <w:rFonts w:asciiTheme="minorEastAsia"/>
        </w:rPr>
        <w:t>中書郞，魏曰通事郞，晉為中書侍郞。</w:t>
      </w:r>
      <w:r w:rsidR="00934453" w:rsidRPr="00DE780C">
        <w:rPr>
          <w:rFonts w:asciiTheme="minorEastAsia"/>
        </w:rPr>
        <w:t>詣雍有所咨訪，若合雍意，事可施行，卽相與反覆究而論之，為設酒食；</w:t>
      </w:r>
      <w:r w:rsidR="00934453" w:rsidRPr="00D2545B">
        <w:rPr>
          <w:rStyle w:val="00Text"/>
          <w:rFonts w:asciiTheme="minorEastAsia"/>
        </w:rPr>
        <w:t>為，于偽翻；下同。</w:t>
      </w:r>
      <w:r w:rsidR="00934453" w:rsidRPr="00DE780C">
        <w:rPr>
          <w:rFonts w:asciiTheme="minorEastAsia"/>
        </w:rPr>
        <w:t>如不合意，雍卽正色改容，默然不言，無所施設。郞退告王，王曰︰</w:t>
      </w:r>
      <w:r w:rsidR="00D728F7">
        <w:rPr>
          <w:rFonts w:asciiTheme="minorEastAsia"/>
        </w:rPr>
        <w:t>「</w:t>
      </w:r>
      <w:r w:rsidR="00934453" w:rsidRPr="00DE780C">
        <w:rPr>
          <w:rFonts w:asciiTheme="minorEastAsia"/>
        </w:rPr>
        <w:t>顧公歡悅，是事合宜也；其不言者，是事未平也。孤當重思之。</w:t>
      </w:r>
      <w:r w:rsidR="00D728F7">
        <w:rPr>
          <w:rFonts w:asciiTheme="minorEastAsia"/>
        </w:rPr>
        <w:t>」</w:t>
      </w:r>
      <w:r w:rsidR="00934453" w:rsidRPr="00D2545B">
        <w:rPr>
          <w:rStyle w:val="00Text"/>
          <w:rFonts w:asciiTheme="minorEastAsia"/>
        </w:rPr>
        <w:t>重，直用翻。</w:t>
      </w:r>
      <w:r w:rsidR="00934453" w:rsidRPr="00DE780C">
        <w:rPr>
          <w:rFonts w:asciiTheme="minorEastAsia"/>
        </w:rPr>
        <w:t>江邊諸將，</w:t>
      </w:r>
      <w:r w:rsidR="00934453" w:rsidRPr="00DE780C">
        <w:rPr>
          <w:rFonts w:asciiTheme="minorEastAsia"/>
        </w:rPr>
        <w:lastRenderedPageBreak/>
        <w:t>各欲立功自效，多陳便宜，有所掩襲。王以訪雍。雍曰︰</w:t>
      </w:r>
      <w:r w:rsidR="00D728F7">
        <w:rPr>
          <w:rFonts w:asciiTheme="minorEastAsia"/>
        </w:rPr>
        <w:t>「</w:t>
      </w:r>
      <w:r w:rsidR="00934453" w:rsidRPr="00DE780C">
        <w:rPr>
          <w:rFonts w:asciiTheme="minorEastAsia"/>
        </w:rPr>
        <w:t>臣聞兵法戒於小利，此等所陳，欲邀功名為其身，非為國也。</w:t>
      </w:r>
      <w:r w:rsidR="00934453" w:rsidRPr="00D2545B">
        <w:rPr>
          <w:rStyle w:val="00Text"/>
          <w:rFonts w:asciiTheme="minorEastAsia"/>
        </w:rPr>
        <w:t>為，于偽翻。</w:t>
      </w:r>
      <w:r w:rsidR="00934453" w:rsidRPr="00DE780C">
        <w:rPr>
          <w:rFonts w:asciiTheme="minorEastAsia"/>
        </w:rPr>
        <w:t>陛下宜禁制，苟不足以曜威損敵，所不宜聽也。</w:t>
      </w:r>
      <w:r w:rsidR="00D728F7">
        <w:rPr>
          <w:rFonts w:asciiTheme="minorEastAsia"/>
        </w:rPr>
        <w:t>」</w:t>
      </w:r>
      <w:r w:rsidR="00934453" w:rsidRPr="00DE780C">
        <w:rPr>
          <w:rFonts w:asciiTheme="minorEastAsia"/>
        </w:rPr>
        <w:t>王從之。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利成郡兵蔡方等反，</w:t>
      </w:r>
      <w:r w:rsidR="00934453" w:rsidRPr="00D2545B">
        <w:rPr>
          <w:rStyle w:val="00Text"/>
          <w:rFonts w:asciiTheme="minorEastAsia"/>
        </w:rPr>
        <w:t>利成縣，漢屬東海郡，魏武始分置利成郡。</w:t>
      </w:r>
      <w:r w:rsidR="00934453" w:rsidRPr="00DE780C">
        <w:rPr>
          <w:rFonts w:asciiTheme="minorEastAsia"/>
        </w:rPr>
        <w:t>殺太守徐質，推郡人唐咨為主，詔屯騎校尉任福等討平之。</w:t>
      </w:r>
      <w:r w:rsidR="00934453" w:rsidRPr="00D2545B">
        <w:rPr>
          <w:rStyle w:val="00Text"/>
          <w:rFonts w:asciiTheme="minorEastAsia"/>
        </w:rPr>
        <w:t>任，音壬。</w:t>
      </w:r>
      <w:r w:rsidR="00934453" w:rsidRPr="00DE780C">
        <w:rPr>
          <w:rFonts w:asciiTheme="minorEastAsia"/>
        </w:rPr>
        <w:t>咨自海道亡入吳，吳人以為將軍。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秋，七月，立皇子鑒為東武陽王。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漢諸葛亮至南中，所在戰捷。亮由越巂入，</w:t>
      </w:r>
      <w:r w:rsidR="00934453" w:rsidRPr="00D2545B">
        <w:rPr>
          <w:rFonts w:asciiTheme="minorEastAsia" w:eastAsiaTheme="minorEastAsia"/>
        </w:rPr>
        <w:t>巂，音髓。</w:t>
      </w:r>
      <w:r w:rsidR="00934453" w:rsidRPr="00DE780C">
        <w:rPr>
          <w:rStyle w:val="01Text"/>
          <w:rFonts w:asciiTheme="minorEastAsia" w:eastAsiaTheme="minorEastAsia"/>
          <w:sz w:val="21"/>
        </w:rPr>
        <w:t>斬雍闓及高定。使庲降督益州李恢由益州入，</w:t>
      </w:r>
      <w:r w:rsidR="00934453" w:rsidRPr="00D2545B">
        <w:rPr>
          <w:rFonts w:asciiTheme="minorEastAsia" w:eastAsiaTheme="minorEastAsia"/>
        </w:rPr>
        <w:t>裴松之曰︰訊之蜀人云︰庲降，地名，去蜀三千餘里。時未有寧州，號為南中，立此職以總攝之；晉泰始中，始分為寧州平夷縣，屬牂柯郡。余據蜀志，庲降督住平夷，蓋僑治，非庲降之本地也。至馬忠為庲降督，乃自平夷移住建寧味縣，後遂為寧州治所。</w:t>
      </w:r>
      <w:r w:rsidR="00934453" w:rsidRPr="00DE780C">
        <w:rPr>
          <w:rStyle w:val="01Text"/>
          <w:rFonts w:asciiTheme="minorEastAsia" w:eastAsiaTheme="minorEastAsia"/>
          <w:sz w:val="21"/>
        </w:rPr>
        <w:t>門下督巴西馬忠由牂柯入，擊破諸縣，復與亮合。</w:t>
      </w:r>
      <w:r w:rsidR="00934453" w:rsidRPr="00D2545B">
        <w:rPr>
          <w:rFonts w:asciiTheme="minorEastAsia" w:eastAsiaTheme="minorEastAsia"/>
        </w:rPr>
        <w:t>牂柯，音臧哥。復，如字，又扶又翻。</w:t>
      </w:r>
      <w:r w:rsidR="00934453" w:rsidRPr="00DE780C">
        <w:rPr>
          <w:rStyle w:val="01Text"/>
          <w:rFonts w:asciiTheme="minorEastAsia" w:eastAsiaTheme="minorEastAsia"/>
          <w:sz w:val="21"/>
        </w:rPr>
        <w:t>孟獲收闓餘衆以拒亮。獲素為夷、漢所服，亮募生致之，旣得，使觀於營陳之間，</w:t>
      </w:r>
      <w:r w:rsidR="00934453" w:rsidRPr="00D2545B">
        <w:rPr>
          <w:rFonts w:asciiTheme="minorEastAsia" w:eastAsiaTheme="minorEastAsia"/>
        </w:rPr>
        <w:t>陳，讀曰陣；下同。</w:t>
      </w:r>
      <w:r w:rsidR="00934453" w:rsidRPr="00DE780C">
        <w:rPr>
          <w:rStyle w:val="01Text"/>
          <w:rFonts w:asciiTheme="minorEastAsia" w:eastAsiaTheme="minorEastAsia"/>
          <w:sz w:val="21"/>
        </w:rPr>
        <w:t>問曰︰</w:t>
      </w:r>
      <w:r w:rsidR="00D728F7">
        <w:rPr>
          <w:rStyle w:val="01Text"/>
          <w:rFonts w:asciiTheme="minorEastAsia" w:eastAsiaTheme="minorEastAsia"/>
          <w:sz w:val="21"/>
        </w:rPr>
        <w:t>「</w:t>
      </w:r>
      <w:r w:rsidR="00934453" w:rsidRPr="00DE780C">
        <w:rPr>
          <w:rStyle w:val="01Text"/>
          <w:rFonts w:asciiTheme="minorEastAsia" w:eastAsiaTheme="minorEastAsia"/>
          <w:sz w:val="21"/>
        </w:rPr>
        <w:t>此軍何如？</w:t>
      </w:r>
      <w:r w:rsidR="00D728F7">
        <w:rPr>
          <w:rStyle w:val="01Text"/>
          <w:rFonts w:asciiTheme="minorEastAsia" w:eastAsiaTheme="minorEastAsia"/>
          <w:sz w:val="21"/>
        </w:rPr>
        <w:t>」</w:t>
      </w:r>
      <w:r w:rsidR="00934453" w:rsidRPr="00DE780C">
        <w:rPr>
          <w:rStyle w:val="01Text"/>
          <w:rFonts w:asciiTheme="minorEastAsia" w:eastAsiaTheme="minorEastAsia"/>
          <w:sz w:val="21"/>
        </w:rPr>
        <w:t>獲曰︰</w:t>
      </w:r>
      <w:r w:rsidR="00D728F7">
        <w:rPr>
          <w:rStyle w:val="01Text"/>
          <w:rFonts w:asciiTheme="minorEastAsia" w:eastAsiaTheme="minorEastAsia"/>
          <w:sz w:val="21"/>
        </w:rPr>
        <w:t>「</w:t>
      </w:r>
      <w:r w:rsidR="00934453" w:rsidRPr="00DE780C">
        <w:rPr>
          <w:rStyle w:val="01Text"/>
          <w:rFonts w:asciiTheme="minorEastAsia" w:eastAsiaTheme="minorEastAsia"/>
          <w:sz w:val="21"/>
        </w:rPr>
        <w:t>向者不知虛實，故敗。今蒙賜觀營陳，若祇如此，卽定易勝耳。</w:t>
      </w:r>
      <w:r w:rsidR="00D728F7">
        <w:rPr>
          <w:rStyle w:val="01Text"/>
          <w:rFonts w:asciiTheme="minorEastAsia" w:eastAsiaTheme="minorEastAsia"/>
          <w:sz w:val="21"/>
        </w:rPr>
        <w:t>」</w:t>
      </w:r>
      <w:r w:rsidR="00934453" w:rsidRPr="00D2545B">
        <w:rPr>
          <w:rFonts w:asciiTheme="minorEastAsia" w:eastAsiaTheme="minorEastAsia"/>
        </w:rPr>
        <w:t>易，以豉翻；下同。</w:t>
      </w:r>
      <w:r w:rsidR="00934453" w:rsidRPr="00DE780C">
        <w:rPr>
          <w:rStyle w:val="01Text"/>
          <w:rFonts w:asciiTheme="minorEastAsia" w:eastAsiaTheme="minorEastAsia"/>
          <w:sz w:val="21"/>
        </w:rPr>
        <w:t>亮笑，縱使更戰。七縱七禽而亮猶遣獲，獲止不去，曰︰</w:t>
      </w:r>
      <w:r w:rsidR="00D728F7">
        <w:rPr>
          <w:rStyle w:val="01Text"/>
          <w:rFonts w:asciiTheme="minorEastAsia" w:eastAsiaTheme="minorEastAsia"/>
          <w:sz w:val="21"/>
        </w:rPr>
        <w:t>「</w:t>
      </w:r>
      <w:r w:rsidR="00934453" w:rsidRPr="00DE780C">
        <w:rPr>
          <w:rStyle w:val="01Text"/>
          <w:rFonts w:asciiTheme="minorEastAsia" w:eastAsiaTheme="minorEastAsia"/>
          <w:sz w:val="21"/>
        </w:rPr>
        <w:t>公，天威也，南人不復反矣！</w:t>
      </w:r>
      <w:r w:rsidR="00D728F7">
        <w:rPr>
          <w:rStyle w:val="01Text"/>
          <w:rFonts w:asciiTheme="minorEastAsia" w:eastAsiaTheme="minorEastAsia"/>
          <w:sz w:val="21"/>
        </w:rPr>
        <w:t>」</w:t>
      </w:r>
      <w:r w:rsidR="00934453" w:rsidRPr="00D2545B">
        <w:rPr>
          <w:rFonts w:asciiTheme="minorEastAsia" w:eastAsiaTheme="minorEastAsia"/>
        </w:rPr>
        <w:t>復，扶又翻。</w:t>
      </w:r>
      <w:r w:rsidR="00934453" w:rsidRPr="00DE780C">
        <w:rPr>
          <w:rStyle w:val="01Text"/>
          <w:rFonts w:asciiTheme="minorEastAsia" w:eastAsiaTheme="minorEastAsia"/>
          <w:sz w:val="21"/>
        </w:rPr>
        <w:t>亮遂至滇池，</w:t>
      </w:r>
      <w:r w:rsidR="00934453" w:rsidRPr="00D2545B">
        <w:rPr>
          <w:rFonts w:asciiTheme="minorEastAsia" w:eastAsiaTheme="minorEastAsia"/>
        </w:rPr>
        <w:t>滇池縣屬益州郡。池周回二百餘里，水源深廣，而末更淺狹，有似倒流，故謂之滇池。滇，音顚。</w:t>
      </w:r>
    </w:p>
    <w:p w:rsidR="00934453" w:rsidRPr="00DE780C" w:rsidRDefault="00934453" w:rsidP="00662EDA">
      <w:pPr>
        <w:rPr>
          <w:rFonts w:asciiTheme="minorEastAsia"/>
        </w:rPr>
      </w:pPr>
      <w:r w:rsidRPr="00DE780C">
        <w:rPr>
          <w:rFonts w:asciiTheme="minorEastAsia"/>
        </w:rPr>
        <w:t>益州、永昌、牂柯、越巂四郡皆平，亮卽其渠率而用之。</w:t>
      </w:r>
      <w:r w:rsidRPr="00D2545B">
        <w:rPr>
          <w:rStyle w:val="00Text"/>
          <w:rFonts w:asciiTheme="minorEastAsia"/>
        </w:rPr>
        <w:t>卽，就也。渠，大也。渠率，大率也。率，與帥同，音所類翻。</w:t>
      </w:r>
      <w:r w:rsidRPr="00DE780C">
        <w:rPr>
          <w:rFonts w:asciiTheme="minorEastAsia"/>
        </w:rPr>
        <w:t>或以諫亮，亮曰︰</w:t>
      </w:r>
      <w:r w:rsidR="00D728F7">
        <w:rPr>
          <w:rFonts w:asciiTheme="minorEastAsia"/>
        </w:rPr>
        <w:t>「</w:t>
      </w:r>
      <w:r w:rsidRPr="00DE780C">
        <w:rPr>
          <w:rFonts w:asciiTheme="minorEastAsia"/>
        </w:rPr>
        <w:t>若留外人，則當留兵，兵留則無所食，一不易也；加夷新傷破，父兄死喪，留外人而無兵者，必成禍患，二不易也；又，夷累有廢殺之罪，</w:t>
      </w:r>
      <w:r w:rsidRPr="00D2545B">
        <w:rPr>
          <w:rStyle w:val="00Text"/>
          <w:rFonts w:asciiTheme="minorEastAsia"/>
        </w:rPr>
        <w:t>喪，息浪翻。易，以豉翻；下同。殺，讀曰弒；殺其郡將，是亦弒也。</w:t>
      </w:r>
      <w:r w:rsidRPr="00DE780C">
        <w:rPr>
          <w:rFonts w:asciiTheme="minorEastAsia"/>
        </w:rPr>
        <w:t>自嫌釁重，若留外人，終不相信，三不易也。今吾欲使不留兵，不運糧，而綱紀粗定，夷、漢粗安故耳。</w:t>
      </w:r>
      <w:r w:rsidR="00D728F7">
        <w:rPr>
          <w:rFonts w:asciiTheme="minorEastAsia"/>
        </w:rPr>
        <w:t>」</w:t>
      </w:r>
      <w:r w:rsidRPr="00D2545B">
        <w:rPr>
          <w:rStyle w:val="00Text"/>
          <w:rFonts w:asciiTheme="minorEastAsia"/>
        </w:rPr>
        <w:t>粗，坐五翻。</w:t>
      </w:r>
      <w:r w:rsidRPr="00DE780C">
        <w:rPr>
          <w:rFonts w:asciiTheme="minorEastAsia"/>
        </w:rPr>
        <w:t>亮於是悉收其俊傑孟獲等以為官屬，出其金、銀、丹、漆、耕牛、戰馬以給軍國之用。自是終亮之世，夷不復反。</w:t>
      </w:r>
      <w:r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八月，帝以舟師自譙循渦入淮。</w:t>
      </w:r>
      <w:r w:rsidR="00934453" w:rsidRPr="00D2545B">
        <w:rPr>
          <w:rStyle w:val="00Text"/>
          <w:rFonts w:asciiTheme="minorEastAsia"/>
        </w:rPr>
        <w:t>水經︰陰溝水，出河南陽武縣蒗</w:t>
      </w:r>
      <w:r w:rsidR="00934453" w:rsidRPr="00D2545B">
        <w:rPr>
          <w:rStyle w:val="00Text"/>
          <w:rFonts w:ascii="SimSun-ExtB" w:eastAsia="SimSun-ExtB" w:hAnsi="SimSun-ExtB" w:cs="SimSun-ExtB" w:hint="eastAsia"/>
        </w:rPr>
        <w:t>𦿆</w:t>
      </w:r>
      <w:r w:rsidR="00934453" w:rsidRPr="00D2545B">
        <w:rPr>
          <w:rStyle w:val="00Text"/>
          <w:rFonts w:asciiTheme="minorEastAsia"/>
        </w:rPr>
        <w:t>渠，東南至沛為渦水，渦水東逕譙郡，又東南至下邳淮陰縣入于淮。杜佑曰︰亳州治譙縣，有渦水，渦音戈。</w:t>
      </w:r>
      <w:r w:rsidR="00934453" w:rsidRPr="00DE780C">
        <w:rPr>
          <w:rFonts w:asciiTheme="minorEastAsia"/>
        </w:rPr>
        <w:t>尚書蔣濟表言水道難通，帝不從。冬，十月，如廣陵故城，</w:t>
      </w:r>
      <w:r w:rsidR="00934453" w:rsidRPr="00D2545B">
        <w:rPr>
          <w:rStyle w:val="00Text"/>
          <w:rFonts w:asciiTheme="minorEastAsia"/>
        </w:rPr>
        <w:t>廣陵故城謂之蕪城，今其處不可考。</w:t>
      </w:r>
      <w:r w:rsidR="00934453" w:rsidRPr="00DE780C">
        <w:rPr>
          <w:rFonts w:asciiTheme="minorEastAsia"/>
        </w:rPr>
        <w:t>臨江觀兵，戎卒十餘萬，旌旗數百里，有渡江之志。吳人嚴兵固守。時天寒，冰，舟不得入江。帝見波濤洶湧，</w:t>
      </w:r>
      <w:r w:rsidR="00934453" w:rsidRPr="00D2545B">
        <w:rPr>
          <w:rStyle w:val="00Text"/>
          <w:rFonts w:asciiTheme="minorEastAsia"/>
        </w:rPr>
        <w:t>洶，許拱翻。</w:t>
      </w:r>
      <w:r w:rsidR="00934453" w:rsidRPr="00DE780C">
        <w:rPr>
          <w:rFonts w:asciiTheme="minorEastAsia"/>
        </w:rPr>
        <w:t>歎曰︰</w:t>
      </w:r>
      <w:r w:rsidR="00D728F7">
        <w:rPr>
          <w:rFonts w:asciiTheme="minorEastAsia"/>
        </w:rPr>
        <w:t>「</w:t>
      </w:r>
      <w:r w:rsidR="00934453" w:rsidRPr="00DE780C">
        <w:rPr>
          <w:rFonts w:asciiTheme="minorEastAsia"/>
        </w:rPr>
        <w:t>嗟乎，固天所以限南北也！</w:t>
      </w:r>
      <w:r w:rsidR="00D728F7">
        <w:rPr>
          <w:rFonts w:asciiTheme="minorEastAsia"/>
        </w:rPr>
        <w:t>」</w:t>
      </w:r>
      <w:r w:rsidR="00934453" w:rsidRPr="00DE780C">
        <w:rPr>
          <w:rFonts w:asciiTheme="minorEastAsia"/>
        </w:rPr>
        <w:t>遂歸。孫韶遣將高壽等率敢死之士五百人，於逕路夜要帝，</w:t>
      </w:r>
      <w:r w:rsidR="00934453" w:rsidRPr="00D2545B">
        <w:rPr>
          <w:rStyle w:val="00Text"/>
          <w:rFonts w:asciiTheme="minorEastAsia"/>
        </w:rPr>
        <w:t>要，一遙翻。</w:t>
      </w:r>
      <w:r w:rsidR="00934453" w:rsidRPr="00DE780C">
        <w:rPr>
          <w:rFonts w:asciiTheme="minorEastAsia"/>
        </w:rPr>
        <w:t>帝大驚。壽等獲副車、羽蓋以還。</w:t>
      </w:r>
      <w:r w:rsidR="00934453" w:rsidRPr="00D2545B">
        <w:rPr>
          <w:rStyle w:val="00Text"/>
          <w:rFonts w:asciiTheme="minorEastAsia"/>
        </w:rPr>
        <w:t>還，從宣翻，又如字；下同。</w:t>
      </w:r>
      <w:r w:rsidR="00934453" w:rsidRPr="00DE780C">
        <w:rPr>
          <w:rFonts w:asciiTheme="minorEastAsia"/>
        </w:rPr>
        <w:t>於是戰船數千皆滯不得行，議者欲就留兵屯田，蔣濟以為︰</w:t>
      </w:r>
      <w:r w:rsidR="00D728F7">
        <w:rPr>
          <w:rFonts w:asciiTheme="minorEastAsia"/>
        </w:rPr>
        <w:t>「</w:t>
      </w:r>
      <w:r w:rsidR="00934453" w:rsidRPr="00DE780C">
        <w:rPr>
          <w:rFonts w:asciiTheme="minorEastAsia"/>
        </w:rPr>
        <w:t>東近湖，北臨淮，若水盛時，賊易為寇，不可安屯。</w:t>
      </w:r>
      <w:r w:rsidR="00D728F7">
        <w:rPr>
          <w:rFonts w:asciiTheme="minorEastAsia"/>
        </w:rPr>
        <w:t>」</w:t>
      </w:r>
      <w:r w:rsidR="00934453" w:rsidRPr="00D2545B">
        <w:rPr>
          <w:rStyle w:val="00Text"/>
          <w:rFonts w:asciiTheme="minorEastAsia"/>
        </w:rPr>
        <w:t>近，其靳翻。易，以豉翻。</w:t>
      </w:r>
      <w:r w:rsidR="00934453" w:rsidRPr="00DE780C">
        <w:rPr>
          <w:rFonts w:asciiTheme="minorEastAsia"/>
        </w:rPr>
        <w:t>帝從之，車駕卽發。還，到精湖，</w:t>
      </w:r>
      <w:r w:rsidR="00934453" w:rsidRPr="00D2545B">
        <w:rPr>
          <w:rStyle w:val="00Text"/>
          <w:rFonts w:asciiTheme="minorEastAsia"/>
        </w:rPr>
        <w:t>據蔣濟傳，精湖在山陽；山陽在下邳淮陰縣界，今楚州山陽縣。</w:t>
      </w:r>
      <w:r w:rsidR="00934453" w:rsidRPr="00DE780C">
        <w:rPr>
          <w:rFonts w:asciiTheme="minorEastAsia"/>
        </w:rPr>
        <w:t>水稍盡，盡留船付濟。船連延在數百里中，濟更鑿地作四五道，蹴船令聚；豫作土豚</w:t>
      </w:r>
      <w:r w:rsidR="00934453" w:rsidRPr="00D2545B">
        <w:rPr>
          <w:rStyle w:val="00Text"/>
          <w:rFonts w:asciiTheme="minorEastAsia"/>
        </w:rPr>
        <w:t>目錄作</w:t>
      </w:r>
      <w:r w:rsidR="00D728F7">
        <w:rPr>
          <w:rStyle w:val="00Text"/>
          <w:rFonts w:asciiTheme="minorEastAsia"/>
        </w:rPr>
        <w:t>「</w:t>
      </w:r>
      <w:r w:rsidR="00934453" w:rsidRPr="00D2545B">
        <w:rPr>
          <w:rStyle w:val="00Text"/>
          <w:rFonts w:asciiTheme="minorEastAsia"/>
        </w:rPr>
        <w:t>土塍</w:t>
      </w:r>
      <w:r w:rsidR="00D728F7">
        <w:rPr>
          <w:rStyle w:val="00Text"/>
          <w:rFonts w:asciiTheme="minorEastAsia"/>
        </w:rPr>
        <w:t>」</w:t>
      </w:r>
      <w:r w:rsidR="00934453" w:rsidRPr="00D2545B">
        <w:rPr>
          <w:rStyle w:val="00Text"/>
          <w:rFonts w:asciiTheme="minorEastAsia"/>
        </w:rPr>
        <w:t>；廣韻作</w:t>
      </w:r>
      <w:r w:rsidR="00D728F7">
        <w:rPr>
          <w:rStyle w:val="00Text"/>
          <w:rFonts w:asciiTheme="minorEastAsia"/>
        </w:rPr>
        <w:t>「</w:t>
      </w:r>
      <w:r w:rsidR="00934453" w:rsidRPr="00D2545B">
        <w:rPr>
          <w:rStyle w:val="00Text"/>
          <w:rFonts w:asciiTheme="minorEastAsia"/>
        </w:rPr>
        <w:t>土坉</w:t>
      </w:r>
      <w:r w:rsidR="00D728F7">
        <w:rPr>
          <w:rStyle w:val="00Text"/>
          <w:rFonts w:asciiTheme="minorEastAsia"/>
        </w:rPr>
        <w:t>」</w:t>
      </w:r>
      <w:r w:rsidR="00934453" w:rsidRPr="00D2545B">
        <w:rPr>
          <w:rStyle w:val="00Text"/>
          <w:rFonts w:asciiTheme="minorEastAsia"/>
        </w:rPr>
        <w:t>，註云︰以草裹土築城及鎭水也。</w:t>
      </w:r>
      <w:r w:rsidR="00934453" w:rsidRPr="00DE780C">
        <w:rPr>
          <w:rFonts w:asciiTheme="minorEastAsia"/>
        </w:rPr>
        <w:t>遏斷湖水，</w:t>
      </w:r>
      <w:r w:rsidR="00934453" w:rsidRPr="00D2545B">
        <w:rPr>
          <w:rStyle w:val="00Text"/>
          <w:rFonts w:asciiTheme="minorEastAsia"/>
        </w:rPr>
        <w:t>斷，丁管翻。</w:t>
      </w:r>
      <w:r w:rsidR="00934453" w:rsidRPr="00DE780C">
        <w:rPr>
          <w:rFonts w:asciiTheme="minorEastAsia"/>
        </w:rPr>
        <w:t>皆引後船，一時開遏入淮中，乃得還。</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十一月，東武陽王鑒薨。</w:t>
      </w:r>
    </w:p>
    <w:p w:rsidR="008A506D"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十二月，吳番陽賊彭綺攻沒郡縣，衆數萬人。</w:t>
      </w:r>
      <w:r w:rsidR="00934453" w:rsidRPr="00D2545B">
        <w:rPr>
          <w:rStyle w:val="00Text"/>
          <w:rFonts w:asciiTheme="minorEastAsia"/>
        </w:rPr>
        <w:t>番，蒲河翻。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丙午、二二六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春，正月，壬子，帝還洛陽，謂蔣濟曰︰</w:t>
      </w:r>
      <w:r w:rsidR="00D728F7">
        <w:rPr>
          <w:rFonts w:asciiTheme="minorEastAsia"/>
        </w:rPr>
        <w:t>「</w:t>
      </w:r>
      <w:r w:rsidR="00934453" w:rsidRPr="00DE780C">
        <w:rPr>
          <w:rFonts w:asciiTheme="minorEastAsia"/>
        </w:rPr>
        <w:t>事不可不曉。吾前決謂分半燒船於山陽湖中，</w:t>
      </w:r>
      <w:r w:rsidR="00934453" w:rsidRPr="00D2545B">
        <w:rPr>
          <w:rStyle w:val="00Text"/>
          <w:rFonts w:asciiTheme="minorEastAsia"/>
        </w:rPr>
        <w:t>謂到精湖，水盡，船不得過，欲分半船也。宋白曰︰楚州山陽縣本射陽縣地，晉義熙置山陽郡及山陽縣，以境內有地名山陽，因以為名。戴延之西征記︰山陽，津名。</w:t>
      </w:r>
      <w:r w:rsidR="00934453" w:rsidRPr="00DE780C">
        <w:rPr>
          <w:rFonts w:asciiTheme="minorEastAsia"/>
        </w:rPr>
        <w:t>卿於後致之，略與吾俱至譙。又每得所陳，實入吾意。自今討賊計畫，善思論之。</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漢丞相亮欲出軍漢中，前將軍李嚴當知後事，移屯江州，留護軍陳到駐永安，而統屬於嚴。</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吳陸遜以所在少穀，</w:t>
      </w:r>
      <w:r w:rsidR="00934453" w:rsidRPr="00D2545B">
        <w:rPr>
          <w:rStyle w:val="00Text"/>
          <w:rFonts w:asciiTheme="minorEastAsia"/>
        </w:rPr>
        <w:t>少，詩沼翻。</w:t>
      </w:r>
      <w:r w:rsidR="00934453" w:rsidRPr="00DE780C">
        <w:rPr>
          <w:rFonts w:asciiTheme="minorEastAsia"/>
        </w:rPr>
        <w:t>表令諸將增廣農畝。吳王報曰︰</w:t>
      </w:r>
      <w:r w:rsidR="00D728F7">
        <w:rPr>
          <w:rFonts w:asciiTheme="minorEastAsia"/>
        </w:rPr>
        <w:t>「</w:t>
      </w:r>
      <w:r w:rsidR="00934453" w:rsidRPr="00DE780C">
        <w:rPr>
          <w:rFonts w:asciiTheme="minorEastAsia"/>
        </w:rPr>
        <w:t>甚善！令孤父子親受田，車中八牛，以為四耦，</w:t>
      </w:r>
      <w:r w:rsidR="00934453" w:rsidRPr="00D2545B">
        <w:rPr>
          <w:rStyle w:val="00Text"/>
          <w:rFonts w:asciiTheme="minorEastAsia"/>
        </w:rPr>
        <w:t>耒廣五寸為伐，二伐為耦。漢制，后稷始甽田，以二耜為耦。註云︰幷兩耜而耕也。</w:t>
      </w:r>
      <w:r w:rsidR="00934453" w:rsidRPr="00DE780C">
        <w:rPr>
          <w:rFonts w:asciiTheme="minorEastAsia"/>
        </w:rPr>
        <w:t>雖未及古人，亦欲令與衆均等其勞也。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帝之為太子也，郭夫人弟有罪，魏郡西部都尉鮑勛治之；</w:t>
      </w:r>
      <w:r w:rsidR="00934453" w:rsidRPr="00D2545B">
        <w:rPr>
          <w:rStyle w:val="00Text"/>
          <w:rFonts w:asciiTheme="minorEastAsia"/>
        </w:rPr>
        <w:t>漢獻帝建安十八年，魏武分魏郡置東、西部都尉；後以東部都尉立陽平郡，西部都尉立廣平郡，謂之三魏，皆屬司州。治，直之翻；下同。</w:t>
      </w:r>
      <w:r w:rsidR="00934453" w:rsidRPr="00DE780C">
        <w:rPr>
          <w:rFonts w:asciiTheme="minorEastAsia"/>
        </w:rPr>
        <w:t>太子請，不能得，由是恨勛。及卽位，勛數直諫，</w:t>
      </w:r>
      <w:r w:rsidR="00934453" w:rsidRPr="00D2545B">
        <w:rPr>
          <w:rStyle w:val="00Text"/>
          <w:rFonts w:asciiTheme="minorEastAsia"/>
        </w:rPr>
        <w:t>數，所角翻。</w:t>
      </w:r>
      <w:r w:rsidR="00934453" w:rsidRPr="00DE780C">
        <w:rPr>
          <w:rFonts w:asciiTheme="minorEastAsia"/>
        </w:rPr>
        <w:t>帝益忿之。帝伐吳還，屯陳留界。勛為治書執法，太守孫邕見出，過勛；</w:t>
      </w:r>
      <w:r w:rsidR="00934453" w:rsidRPr="00D2545B">
        <w:rPr>
          <w:rStyle w:val="00Text"/>
          <w:rFonts w:asciiTheme="minorEastAsia"/>
        </w:rPr>
        <w:t>見，賢遍翻。過，古禾翻。</w:t>
      </w:r>
      <w:r w:rsidR="00934453" w:rsidRPr="00DE780C">
        <w:rPr>
          <w:rFonts w:asciiTheme="minorEastAsia"/>
        </w:rPr>
        <w:t>時營壘未成，但立標埓，</w:t>
      </w:r>
      <w:r w:rsidR="00934453" w:rsidRPr="00D2545B">
        <w:rPr>
          <w:rStyle w:val="00Text"/>
          <w:rFonts w:asciiTheme="minorEastAsia"/>
        </w:rPr>
        <w:t>標，表也。埓，說文曰，庳垣也；又封道曰埓。埓，龍輟翻。</w:t>
      </w:r>
      <w:r w:rsidR="00934453" w:rsidRPr="00DE780C">
        <w:rPr>
          <w:rFonts w:asciiTheme="minorEastAsia"/>
        </w:rPr>
        <w:t>邕邪行，不從正道，軍營令史劉曜欲推之，勛以塹壘未成，解止不舉。</w:t>
      </w:r>
      <w:r w:rsidR="00934453" w:rsidRPr="00D2545B">
        <w:rPr>
          <w:rStyle w:val="00Text"/>
          <w:rFonts w:asciiTheme="minorEastAsia"/>
        </w:rPr>
        <w:t>塹，七豔翻。</w:t>
      </w:r>
      <w:r w:rsidR="00934453" w:rsidRPr="00DE780C">
        <w:rPr>
          <w:rFonts w:asciiTheme="minorEastAsia"/>
        </w:rPr>
        <w:t>帝聞之，詔曰︰</w:t>
      </w:r>
      <w:r w:rsidR="00D728F7">
        <w:rPr>
          <w:rFonts w:asciiTheme="minorEastAsia"/>
        </w:rPr>
        <w:t>「</w:t>
      </w:r>
      <w:r w:rsidR="00934453" w:rsidRPr="00DE780C">
        <w:rPr>
          <w:rFonts w:asciiTheme="minorEastAsia"/>
        </w:rPr>
        <w:t>勛指鹿作馬，</w:t>
      </w:r>
      <w:r w:rsidR="00934453" w:rsidRPr="00D2545B">
        <w:rPr>
          <w:rStyle w:val="00Text"/>
          <w:rFonts w:asciiTheme="minorEastAsia"/>
        </w:rPr>
        <w:t>用趙高事。</w:t>
      </w:r>
      <w:r w:rsidR="00934453" w:rsidRPr="00DE780C">
        <w:rPr>
          <w:rFonts w:asciiTheme="minorEastAsia"/>
        </w:rPr>
        <w:t>收付廷尉。</w:t>
      </w:r>
      <w:r w:rsidR="00D728F7">
        <w:rPr>
          <w:rFonts w:asciiTheme="minorEastAsia"/>
        </w:rPr>
        <w:t>」</w:t>
      </w:r>
      <w:r w:rsidR="00934453" w:rsidRPr="00DE780C">
        <w:rPr>
          <w:rFonts w:asciiTheme="minorEastAsia"/>
        </w:rPr>
        <w:t>廷尉法議，</w:t>
      </w:r>
      <w:r w:rsidR="00D728F7">
        <w:rPr>
          <w:rFonts w:asciiTheme="minorEastAsia"/>
        </w:rPr>
        <w:t>「</w:t>
      </w:r>
      <w:r w:rsidR="00934453" w:rsidRPr="00DE780C">
        <w:rPr>
          <w:rFonts w:asciiTheme="minorEastAsia"/>
        </w:rPr>
        <w:t>正刑五歲</w:t>
      </w:r>
      <w:r w:rsidR="00D728F7">
        <w:rPr>
          <w:rFonts w:asciiTheme="minorEastAsia"/>
        </w:rPr>
        <w:t>」</w:t>
      </w:r>
      <w:r w:rsidR="00934453" w:rsidRPr="00DE780C">
        <w:rPr>
          <w:rFonts w:asciiTheme="minorEastAsia"/>
        </w:rPr>
        <w:t>，</w:t>
      </w:r>
      <w:r w:rsidR="00934453" w:rsidRPr="00D2545B">
        <w:rPr>
          <w:rStyle w:val="00Text"/>
          <w:rFonts w:asciiTheme="minorEastAsia"/>
        </w:rPr>
        <w:t>法議，引法而議也。正，結正也。五歲刑，髡鉗為城旦舂。</w:t>
      </w:r>
      <w:r w:rsidR="00934453" w:rsidRPr="00DE780C">
        <w:rPr>
          <w:rFonts w:asciiTheme="minorEastAsia"/>
        </w:rPr>
        <w:t>三官駮，</w:t>
      </w:r>
      <w:r w:rsidR="00D728F7">
        <w:rPr>
          <w:rFonts w:asciiTheme="minorEastAsia"/>
        </w:rPr>
        <w:t>「</w:t>
      </w:r>
      <w:r w:rsidR="00934453" w:rsidRPr="00DE780C">
        <w:rPr>
          <w:rFonts w:asciiTheme="minorEastAsia"/>
        </w:rPr>
        <w:t>依律，罰金二斤</w:t>
      </w:r>
      <w:r w:rsidR="00D728F7">
        <w:rPr>
          <w:rFonts w:asciiTheme="minorEastAsia"/>
        </w:rPr>
        <w:t>」</w:t>
      </w:r>
      <w:r w:rsidR="00934453" w:rsidRPr="00DE780C">
        <w:rPr>
          <w:rFonts w:asciiTheme="minorEastAsia"/>
        </w:rPr>
        <w:t>，</w:t>
      </w:r>
      <w:r w:rsidR="00934453" w:rsidRPr="00D2545B">
        <w:rPr>
          <w:rStyle w:val="00Text"/>
          <w:rFonts w:asciiTheme="minorEastAsia"/>
        </w:rPr>
        <w:t>三官，廷尉正、監、平也。駮，北角翻。</w:t>
      </w:r>
      <w:r w:rsidR="00934453" w:rsidRPr="00DE780C">
        <w:rPr>
          <w:rFonts w:asciiTheme="minorEastAsia"/>
        </w:rPr>
        <w:t>帝大怒曰︰</w:t>
      </w:r>
      <w:r w:rsidR="00D728F7">
        <w:rPr>
          <w:rFonts w:asciiTheme="minorEastAsia"/>
        </w:rPr>
        <w:t>「</w:t>
      </w:r>
      <w:r w:rsidR="00934453" w:rsidRPr="00DE780C">
        <w:rPr>
          <w:rFonts w:asciiTheme="minorEastAsia"/>
        </w:rPr>
        <w:t>勛無活分，</w:t>
      </w:r>
      <w:r w:rsidR="00934453" w:rsidRPr="00D2545B">
        <w:rPr>
          <w:rStyle w:val="00Text"/>
          <w:rFonts w:asciiTheme="minorEastAsia"/>
        </w:rPr>
        <w:t>分，扶問翻。</w:t>
      </w:r>
      <w:r w:rsidR="00934453" w:rsidRPr="00DE780C">
        <w:rPr>
          <w:rFonts w:asciiTheme="minorEastAsia"/>
        </w:rPr>
        <w:t>而汝等欲縱之！收三官已下付刺姦，當令十鼠同穴！</w:t>
      </w:r>
      <w:r w:rsidR="00D728F7">
        <w:rPr>
          <w:rFonts w:asciiTheme="minorEastAsia"/>
        </w:rPr>
        <w:t>」</w:t>
      </w:r>
      <w:r w:rsidR="00934453" w:rsidRPr="00DE780C">
        <w:rPr>
          <w:rFonts w:asciiTheme="minorEastAsia"/>
        </w:rPr>
        <w:t>鍾繇、華歆、陳羣、辛毗、高柔、衞臻等並表</w:t>
      </w:r>
      <w:r w:rsidR="00D728F7">
        <w:rPr>
          <w:rFonts w:asciiTheme="minorEastAsia"/>
        </w:rPr>
        <w:t>「</w:t>
      </w:r>
      <w:r w:rsidR="00934453" w:rsidRPr="00DE780C">
        <w:rPr>
          <w:rFonts w:asciiTheme="minorEastAsia"/>
        </w:rPr>
        <w:t>勛父信有功於太祖</w:t>
      </w:r>
      <w:r w:rsidR="00D728F7">
        <w:rPr>
          <w:rFonts w:asciiTheme="minorEastAsia"/>
        </w:rPr>
        <w:t>」</w:t>
      </w:r>
      <w:r w:rsidR="00934453" w:rsidRPr="00DE780C">
        <w:rPr>
          <w:rFonts w:asciiTheme="minorEastAsia"/>
        </w:rPr>
        <w:t>，</w:t>
      </w:r>
      <w:r w:rsidR="00934453" w:rsidRPr="00D2545B">
        <w:rPr>
          <w:rStyle w:val="00Text"/>
          <w:rFonts w:asciiTheme="minorEastAsia"/>
        </w:rPr>
        <w:t>事見五十九卷漢獻帝初平元年，六十卷二年、三年。華，戶化翻。</w:t>
      </w:r>
      <w:r w:rsidR="00934453" w:rsidRPr="00DE780C">
        <w:rPr>
          <w:rFonts w:asciiTheme="minorEastAsia"/>
        </w:rPr>
        <w:t>求請勛罪，帝不許。高柔固執不從詔命，帝怒甚，召柔詣臺，</w:t>
      </w:r>
      <w:r w:rsidR="00934453" w:rsidRPr="00D2545B">
        <w:rPr>
          <w:rStyle w:val="00Text"/>
          <w:rFonts w:asciiTheme="minorEastAsia"/>
        </w:rPr>
        <w:t>召詣尚書臺也。</w:t>
      </w:r>
      <w:r w:rsidR="00934453" w:rsidRPr="00DE780C">
        <w:rPr>
          <w:rFonts w:asciiTheme="minorEastAsia"/>
        </w:rPr>
        <w:t>遣使者承指至廷尉誅勛。勛死，乃遣柔還寺。</w:t>
      </w:r>
    </w:p>
    <w:p w:rsidR="00934453" w:rsidRPr="00DE780C" w:rsidRDefault="00934453" w:rsidP="00662EDA">
      <w:pPr>
        <w:rPr>
          <w:rFonts w:asciiTheme="minorEastAsia"/>
        </w:rPr>
      </w:pPr>
      <w:r w:rsidRPr="00DE780C">
        <w:rPr>
          <w:rFonts w:asciiTheme="minorEastAsia"/>
        </w:rPr>
        <w:t>票騎將軍都陽侯曹洪，家富而性吝嗇，</w:t>
      </w:r>
      <w:r w:rsidRPr="00D2545B">
        <w:rPr>
          <w:rStyle w:val="00Text"/>
          <w:rFonts w:asciiTheme="minorEastAsia"/>
        </w:rPr>
        <w:t>票，匹妙翻。</w:t>
      </w:r>
      <w:r w:rsidRPr="00DE780C">
        <w:rPr>
          <w:rFonts w:asciiTheme="minorEastAsia"/>
        </w:rPr>
        <w:t>帝在東宮，嘗從洪貸絹百匹，不稱意，恨之；遂以舍客犯法，下獄當死，</w:t>
      </w:r>
      <w:r w:rsidRPr="00D2545B">
        <w:rPr>
          <w:rStyle w:val="00Text"/>
          <w:rFonts w:asciiTheme="minorEastAsia"/>
        </w:rPr>
        <w:t>稱，尺證翻。下，遐稼翻。</w:t>
      </w:r>
      <w:r w:rsidRPr="00DE780C">
        <w:rPr>
          <w:rFonts w:asciiTheme="minorEastAsia"/>
        </w:rPr>
        <w:t>羣臣並救，莫能得。卞太后責怒帝曰︰</w:t>
      </w:r>
      <w:r w:rsidR="00D728F7">
        <w:rPr>
          <w:rFonts w:asciiTheme="minorEastAsia"/>
        </w:rPr>
        <w:t>「</w:t>
      </w:r>
      <w:r w:rsidRPr="00DE780C">
        <w:rPr>
          <w:rFonts w:asciiTheme="minorEastAsia"/>
        </w:rPr>
        <w:t>梁、沛之間，非子廉無有今日。</w:t>
      </w:r>
      <w:r w:rsidR="00D728F7">
        <w:rPr>
          <w:rFonts w:asciiTheme="minorEastAsia"/>
        </w:rPr>
        <w:t>」</w:t>
      </w:r>
      <w:r w:rsidRPr="00D2545B">
        <w:rPr>
          <w:rStyle w:val="00Text"/>
          <w:rFonts w:asciiTheme="minorEastAsia"/>
        </w:rPr>
        <w:t>曹洪，字子廉。洪脫武帝事見五十九卷初平元年。</w:t>
      </w:r>
      <w:r w:rsidRPr="00DE780C">
        <w:rPr>
          <w:rFonts w:asciiTheme="minorEastAsia"/>
        </w:rPr>
        <w:t>又謂郭后曰︰</w:t>
      </w:r>
      <w:r w:rsidR="00D728F7">
        <w:rPr>
          <w:rFonts w:asciiTheme="minorEastAsia"/>
        </w:rPr>
        <w:t>「</w:t>
      </w:r>
      <w:r w:rsidRPr="00DE780C">
        <w:rPr>
          <w:rFonts w:asciiTheme="minorEastAsia"/>
        </w:rPr>
        <w:t>令曹洪今日死，吾明日敕帝廢后矣！</w:t>
      </w:r>
      <w:r w:rsidR="00D728F7">
        <w:rPr>
          <w:rFonts w:asciiTheme="minorEastAsia"/>
        </w:rPr>
        <w:t>」</w:t>
      </w:r>
      <w:r w:rsidRPr="00DE780C">
        <w:rPr>
          <w:rFonts w:asciiTheme="minorEastAsia"/>
        </w:rPr>
        <w:t>於是郭后泣涕屢請，乃得免官，削爵土。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初，郭后無子，帝使母養平原王叡；以叡母甄夫人被誅，</w:t>
      </w:r>
      <w:r w:rsidR="00934453" w:rsidRPr="00D2545B">
        <w:rPr>
          <w:rFonts w:asciiTheme="minorEastAsia" w:eastAsiaTheme="minorEastAsia"/>
        </w:rPr>
        <w:t>事見上卷元年。</w:t>
      </w:r>
      <w:r w:rsidR="00934453" w:rsidRPr="00DE780C">
        <w:rPr>
          <w:rStyle w:val="01Text"/>
          <w:rFonts w:asciiTheme="minorEastAsia" w:eastAsiaTheme="minorEastAsia"/>
          <w:sz w:val="21"/>
        </w:rPr>
        <w:t>故未建為嗣。叡事后甚謹，后亦愛之。帝與叡獵，見子母鹿，帝親射殺其母，命叡射其子；</w:t>
      </w:r>
      <w:r w:rsidR="00934453" w:rsidRPr="00D2545B">
        <w:rPr>
          <w:rFonts w:asciiTheme="minorEastAsia" w:eastAsiaTheme="minorEastAsia"/>
        </w:rPr>
        <w:t>射，而亦翻。</w:t>
      </w:r>
      <w:r w:rsidR="00934453" w:rsidRPr="00DE780C">
        <w:rPr>
          <w:rStyle w:val="01Text"/>
          <w:rFonts w:asciiTheme="minorEastAsia" w:eastAsiaTheme="minorEastAsia"/>
          <w:sz w:val="21"/>
        </w:rPr>
        <w:t>叡泣曰︰</w:t>
      </w:r>
      <w:r w:rsidR="00D728F7">
        <w:rPr>
          <w:rStyle w:val="01Text"/>
          <w:rFonts w:asciiTheme="minorEastAsia" w:eastAsiaTheme="minorEastAsia"/>
          <w:sz w:val="21"/>
        </w:rPr>
        <w:t>「</w:t>
      </w:r>
      <w:r w:rsidR="00934453" w:rsidRPr="00DE780C">
        <w:rPr>
          <w:rStyle w:val="01Text"/>
          <w:rFonts w:asciiTheme="minorEastAsia" w:eastAsiaTheme="minorEastAsia"/>
          <w:sz w:val="21"/>
        </w:rPr>
        <w:t>陛下已殺其母，臣不忍復殺其子。</w:t>
      </w:r>
      <w:r w:rsidR="00D728F7">
        <w:rPr>
          <w:rStyle w:val="01Text"/>
          <w:rFonts w:asciiTheme="minorEastAsia" w:eastAsiaTheme="minorEastAsia"/>
          <w:sz w:val="21"/>
        </w:rPr>
        <w:t>」</w:t>
      </w:r>
      <w:r w:rsidR="00934453" w:rsidRPr="00D2545B">
        <w:rPr>
          <w:rFonts w:asciiTheme="minorEastAsia" w:eastAsiaTheme="minorEastAsia"/>
        </w:rPr>
        <w:t>復，扶又翻。</w:t>
      </w:r>
      <w:r w:rsidR="00934453" w:rsidRPr="00DE780C">
        <w:rPr>
          <w:rStyle w:val="01Text"/>
          <w:rFonts w:asciiTheme="minorEastAsia" w:eastAsiaTheme="minorEastAsia"/>
          <w:sz w:val="21"/>
        </w:rPr>
        <w:t>帝卽放弓矢，為之惻然。</w:t>
      </w:r>
      <w:r w:rsidR="00934453" w:rsidRPr="00D2545B">
        <w:rPr>
          <w:rFonts w:asciiTheme="minorEastAsia" w:eastAsiaTheme="minorEastAsia"/>
        </w:rPr>
        <w:t>為，于偽翻。</w:t>
      </w:r>
      <w:r w:rsidR="00934453" w:rsidRPr="00DE780C">
        <w:rPr>
          <w:rStyle w:val="01Text"/>
          <w:rFonts w:asciiTheme="minorEastAsia" w:eastAsiaTheme="minorEastAsia"/>
          <w:sz w:val="21"/>
        </w:rPr>
        <w:t>夏，五月，帝疾篤，乃立叡為太子。丙辰，召中軍大將軍曹眞、鎭軍大將軍陳羣、撫軍大將軍司馬懿，</w:t>
      </w:r>
      <w:r w:rsidR="00934453" w:rsidRPr="00D2545B">
        <w:rPr>
          <w:rFonts w:asciiTheme="minorEastAsia" w:eastAsiaTheme="minorEastAsia"/>
        </w:rPr>
        <w:t>沈約志曰︰中軍將軍，漢武帝以公孫敖為之，時為雜號。鎭軍、撫軍，皆始於此。中、鎭、撫三號，比四鎭。晉志，諸大將軍開府位從公者，為武官公，皆著武冠，平上黑幘。</w:t>
      </w:r>
      <w:r w:rsidR="00934453" w:rsidRPr="00DE780C">
        <w:rPr>
          <w:rStyle w:val="01Text"/>
          <w:rFonts w:asciiTheme="minorEastAsia" w:eastAsiaTheme="minorEastAsia"/>
          <w:sz w:val="21"/>
        </w:rPr>
        <w:t>並受遺詔輔政。丁巳，帝殂。</w:t>
      </w:r>
      <w:r w:rsidR="00934453" w:rsidRPr="00D2545B">
        <w:rPr>
          <w:rFonts w:asciiTheme="minorEastAsia" w:eastAsiaTheme="minorEastAsia"/>
        </w:rPr>
        <w:t>年四十。通鑑書法，天子奄有四海者書</w:t>
      </w:r>
      <w:r w:rsidR="00D728F7">
        <w:rPr>
          <w:rFonts w:asciiTheme="minorEastAsia" w:eastAsiaTheme="minorEastAsia"/>
        </w:rPr>
        <w:t>「</w:t>
      </w:r>
      <w:r w:rsidR="00934453" w:rsidRPr="00D2545B">
        <w:rPr>
          <w:rFonts w:asciiTheme="minorEastAsia" w:eastAsiaTheme="minorEastAsia"/>
        </w:rPr>
        <w:t>崩</w:t>
      </w:r>
      <w:r w:rsidR="00D728F7">
        <w:rPr>
          <w:rFonts w:asciiTheme="minorEastAsia" w:eastAsiaTheme="minorEastAsia"/>
        </w:rPr>
        <w:t>」</w:t>
      </w:r>
      <w:r w:rsidR="00934453" w:rsidRPr="00D2545B">
        <w:rPr>
          <w:rFonts w:asciiTheme="minorEastAsia" w:eastAsiaTheme="minorEastAsia"/>
        </w:rPr>
        <w:t>，分治者書</w:t>
      </w:r>
      <w:r w:rsidR="00D728F7">
        <w:rPr>
          <w:rFonts w:asciiTheme="minorEastAsia" w:eastAsiaTheme="minorEastAsia"/>
        </w:rPr>
        <w:t>「</w:t>
      </w:r>
      <w:r w:rsidR="00934453" w:rsidRPr="00D2545B">
        <w:rPr>
          <w:rFonts w:asciiTheme="minorEastAsia" w:eastAsiaTheme="minorEastAsia"/>
        </w:rPr>
        <w:t>殂</w:t>
      </w:r>
      <w:r w:rsidR="00D728F7">
        <w:rPr>
          <w:rFonts w:asciiTheme="minorEastAsia" w:eastAsiaTheme="minorEastAsia"/>
        </w:rPr>
        <w:t>」</w:t>
      </w:r>
      <w:r w:rsidR="00934453" w:rsidRPr="00D2545B">
        <w:rPr>
          <w:rFonts w:asciiTheme="minorEastAsia" w:eastAsiaTheme="minorEastAsia"/>
        </w:rPr>
        <w:t>。惟東晉諸帝，以先嘗混一，書</w:t>
      </w:r>
      <w:r w:rsidR="00D728F7">
        <w:rPr>
          <w:rFonts w:asciiTheme="minorEastAsia" w:eastAsiaTheme="minorEastAsia"/>
        </w:rPr>
        <w:t>「</w:t>
      </w:r>
      <w:r w:rsidR="00934453" w:rsidRPr="00D2545B">
        <w:rPr>
          <w:rFonts w:asciiTheme="minorEastAsia" w:eastAsiaTheme="minorEastAsia"/>
        </w:rPr>
        <w:t>崩</w:t>
      </w:r>
      <w:r w:rsidR="00D728F7">
        <w:rPr>
          <w:rFonts w:asciiTheme="minorEastAsia" w:eastAsiaTheme="minorEastAsia"/>
        </w:rPr>
        <w:t>」</w:t>
      </w:r>
      <w:r w:rsidR="00934453" w:rsidRPr="00D2545B">
        <w:rPr>
          <w:rFonts w:asciiTheme="minorEastAsia" w:eastAsiaTheme="minorEastAsia"/>
        </w:rPr>
        <w:t>。說文曰︰殂，往死也。</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陳壽評曰︰文帝天資文藻，下筆成章，博聞強識，才藝兼該。若加之曠大之度，勵以公平之誠，邁志存道，克廣德心，則古之賢主，何遠之有哉！</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太子卽皇帝位，尊皇太后曰太皇太后，皇后曰皇太后。</w:t>
      </w:r>
    </w:p>
    <w:p w:rsidR="00934453" w:rsidRPr="00DE780C" w:rsidRDefault="00934453" w:rsidP="00662EDA">
      <w:pPr>
        <w:rPr>
          <w:rFonts w:asciiTheme="minorEastAsia"/>
        </w:rPr>
      </w:pPr>
      <w:r w:rsidRPr="00DE780C">
        <w:rPr>
          <w:rFonts w:asciiTheme="minorEastAsia"/>
        </w:rPr>
        <w:lastRenderedPageBreak/>
        <w:t>初，明帝在東宮，不交朝臣，不問政事，惟潛思書籍；</w:t>
      </w:r>
      <w:r w:rsidRPr="00D2545B">
        <w:rPr>
          <w:rStyle w:val="00Text"/>
          <w:rFonts w:asciiTheme="minorEastAsia"/>
        </w:rPr>
        <w:t>思，相吏翻。</w:t>
      </w:r>
      <w:r w:rsidRPr="00DE780C">
        <w:rPr>
          <w:rFonts w:asciiTheme="minorEastAsia"/>
        </w:rPr>
        <w:t>卽位之後，羣下想聞風采。居數日，獨見侍中劉曄，語盡日，衆人側聽，曄旣出，問︰</w:t>
      </w:r>
      <w:r w:rsidR="00D728F7">
        <w:rPr>
          <w:rFonts w:asciiTheme="minorEastAsia"/>
        </w:rPr>
        <w:t>「</w:t>
      </w:r>
      <w:r w:rsidRPr="00DE780C">
        <w:rPr>
          <w:rFonts w:asciiTheme="minorEastAsia"/>
        </w:rPr>
        <w:t>何如？</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秦始皇、漢孝武之儔，才具微不及耳。</w:t>
      </w:r>
      <w:r w:rsidR="00D728F7">
        <w:rPr>
          <w:rFonts w:asciiTheme="minorEastAsia"/>
        </w:rPr>
        <w:t>」</w:t>
      </w:r>
    </w:p>
    <w:p w:rsidR="00934453" w:rsidRPr="00DE780C" w:rsidRDefault="00934453" w:rsidP="00662EDA">
      <w:pPr>
        <w:rPr>
          <w:rFonts w:asciiTheme="minorEastAsia"/>
        </w:rPr>
      </w:pPr>
      <w:r w:rsidRPr="00DE780C">
        <w:rPr>
          <w:rFonts w:asciiTheme="minorEastAsia"/>
        </w:rPr>
        <w:t>帝初蒞政，陳羣上疏曰︰</w:t>
      </w:r>
      <w:r w:rsidR="00D728F7">
        <w:rPr>
          <w:rFonts w:asciiTheme="minorEastAsia"/>
        </w:rPr>
        <w:t>「</w:t>
      </w:r>
      <w:r w:rsidRPr="00DE780C">
        <w:rPr>
          <w:rFonts w:asciiTheme="minorEastAsia"/>
        </w:rPr>
        <w:t>夫臣下雷同，是非相蔽，國之大患也。若不和睦則有讎黨，</w:t>
      </w:r>
      <w:r w:rsidRPr="00D2545B">
        <w:rPr>
          <w:rStyle w:val="00Text"/>
          <w:rFonts w:asciiTheme="minorEastAsia"/>
        </w:rPr>
        <w:t>左傳︰晉郤芮曰︰有黨必有讎。</w:t>
      </w:r>
      <w:r w:rsidRPr="00DE780C">
        <w:rPr>
          <w:rFonts w:asciiTheme="minorEastAsia"/>
        </w:rPr>
        <w:t>有讎黨則毀譽無端，毀譽無端則眞偽失實，</w:t>
      </w:r>
      <w:r w:rsidRPr="00D2545B">
        <w:rPr>
          <w:rStyle w:val="00Text"/>
          <w:rFonts w:asciiTheme="minorEastAsia"/>
        </w:rPr>
        <w:t>譽，音余。</w:t>
      </w:r>
      <w:r w:rsidRPr="00DE780C">
        <w:rPr>
          <w:rFonts w:asciiTheme="minorEastAsia"/>
        </w:rPr>
        <w:t>此皆不可不深察也。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癸未，追諡甄夫人曰文昭皇后。</w:t>
      </w:r>
      <w:r w:rsidR="00934453" w:rsidRPr="00D2545B">
        <w:rPr>
          <w:rStyle w:val="00Text"/>
          <w:rFonts w:asciiTheme="minorEastAsia"/>
        </w:rPr>
        <w:t>甄，之人翻。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壬辰，立皇弟蕤為陽平王。</w:t>
      </w:r>
      <w:r w:rsidR="00934453" w:rsidRPr="00D2545B">
        <w:rPr>
          <w:rStyle w:val="00Text"/>
          <w:rFonts w:asciiTheme="minorEastAsia"/>
        </w:rPr>
        <w:t>蕤，如隹翻。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六月，戊寅，葬文帝于首陽陵。</w:t>
      </w:r>
      <w:r w:rsidR="00934453" w:rsidRPr="00D2545B">
        <w:rPr>
          <w:rStyle w:val="00Text"/>
          <w:rFonts w:asciiTheme="minorEastAsia"/>
        </w:rPr>
        <w:t>葬於洛陽東北首陽山，因以名陵。</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吳王聞魏有大喪，秋，八月，自將攻江夏郡，太守文聘堅守。</w:t>
      </w:r>
      <w:r w:rsidR="00934453" w:rsidRPr="00D2545B">
        <w:rPr>
          <w:rStyle w:val="00Text"/>
          <w:rFonts w:asciiTheme="minorEastAsia"/>
        </w:rPr>
        <w:t>文聘時屯石陽。祝穆曰︰魏初定荊州，屯沔陽為重鎭。晉立沔陽縣，江夏郡自上昶移理焉。今臨嶂山在漢陽軍西六十里，晉沔陽縣治也，意石陽卽此地。夏，戶雅翻。</w:t>
      </w:r>
      <w:r w:rsidR="00934453" w:rsidRPr="00DE780C">
        <w:rPr>
          <w:rFonts w:asciiTheme="minorEastAsia"/>
        </w:rPr>
        <w:t>朝議欲發兵救之。</w:t>
      </w:r>
      <w:r w:rsidR="00934453" w:rsidRPr="00D2545B">
        <w:rPr>
          <w:rStyle w:val="00Text"/>
          <w:rFonts w:asciiTheme="minorEastAsia"/>
        </w:rPr>
        <w:t>朝，直遙翻。</w:t>
      </w:r>
      <w:r w:rsidR="00934453" w:rsidRPr="00DE780C">
        <w:rPr>
          <w:rFonts w:asciiTheme="minorEastAsia"/>
        </w:rPr>
        <w:t>帝曰︰</w:t>
      </w:r>
      <w:r w:rsidR="00D728F7">
        <w:rPr>
          <w:rFonts w:asciiTheme="minorEastAsia"/>
        </w:rPr>
        <w:t>「</w:t>
      </w:r>
      <w:r w:rsidR="00934453" w:rsidRPr="00DE780C">
        <w:rPr>
          <w:rFonts w:asciiTheme="minorEastAsia"/>
        </w:rPr>
        <w:t>權習水戰，所以敢下船陸攻者，冀掩不備也。今已與聘相拒；夫攻守勢倍，終不敢久也。</w:t>
      </w:r>
      <w:r w:rsidR="00D728F7">
        <w:rPr>
          <w:rFonts w:asciiTheme="minorEastAsia"/>
        </w:rPr>
        <w:t>」</w:t>
      </w:r>
      <w:r w:rsidR="00934453" w:rsidRPr="00DE780C">
        <w:rPr>
          <w:rFonts w:asciiTheme="minorEastAsia"/>
        </w:rPr>
        <w:t>先是，朝廷遣治書侍御史荀禹慰勞邊方，</w:t>
      </w:r>
      <w:r w:rsidR="00934453" w:rsidRPr="00D2545B">
        <w:rPr>
          <w:rStyle w:val="00Text"/>
          <w:rFonts w:asciiTheme="minorEastAsia"/>
        </w:rPr>
        <w:t>先，悉薦翻。治，直之翻。勞，力到翻。</w:t>
      </w:r>
      <w:r w:rsidR="00934453" w:rsidRPr="00DE780C">
        <w:rPr>
          <w:rFonts w:asciiTheme="minorEastAsia"/>
        </w:rPr>
        <w:t>禹到江夏，發所經縣兵及所從步騎千人乘山舉火，</w:t>
      </w:r>
      <w:r w:rsidR="00934453" w:rsidRPr="00D2545B">
        <w:rPr>
          <w:rStyle w:val="00Text"/>
          <w:rFonts w:asciiTheme="minorEastAsia"/>
        </w:rPr>
        <w:t>乘，登也。</w:t>
      </w:r>
      <w:r w:rsidR="00934453" w:rsidRPr="00DE780C">
        <w:rPr>
          <w:rFonts w:asciiTheme="minorEastAsia"/>
        </w:rPr>
        <w:t>吳王遁走。</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辛巳，立皇子冏為清河王。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吳左將軍諸葛瑾等寇襄陽，司馬懿擊破之，斬其部將張霸；曹眞又破其別將於尋陽。</w:t>
      </w:r>
      <w:r w:rsidR="00934453" w:rsidRPr="00D2545B">
        <w:rPr>
          <w:rStyle w:val="00Text"/>
          <w:rFonts w:asciiTheme="minorEastAsia"/>
        </w:rPr>
        <w:t>此江北之尋陽，漢故縣地。</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吳丹陽、吳、會山民復為寇，</w:t>
      </w:r>
      <w:r w:rsidR="00934453" w:rsidRPr="00D2545B">
        <w:rPr>
          <w:rFonts w:asciiTheme="minorEastAsia" w:eastAsiaTheme="minorEastAsia"/>
        </w:rPr>
        <w:t>吳、會，吳郡、會稽也。會，工外翻。復，扶又翻。</w:t>
      </w:r>
      <w:r w:rsidR="00934453" w:rsidRPr="00DE780C">
        <w:rPr>
          <w:rStyle w:val="01Text"/>
          <w:rFonts w:asciiTheme="minorEastAsia" w:eastAsiaTheme="minorEastAsia"/>
          <w:sz w:val="21"/>
        </w:rPr>
        <w:t>攻沒屬縣。吳王分三郡險地為東安郡，</w:t>
      </w:r>
      <w:r w:rsidR="00934453" w:rsidRPr="00D2545B">
        <w:rPr>
          <w:rFonts w:asciiTheme="minorEastAsia" w:eastAsiaTheme="minorEastAsia"/>
        </w:rPr>
        <w:t>三郡，豫章、丹陽、新都也。吳錄曰︰東安郡治富春。或曰︰三郡，丹陽、吳、會稽也。項安世家說曰︰丹楊，以多赤柳，在丹楊山。晉書、南史並用</w:t>
      </w:r>
      <w:r w:rsidR="00D728F7">
        <w:rPr>
          <w:rFonts w:asciiTheme="minorEastAsia" w:eastAsiaTheme="minorEastAsia"/>
        </w:rPr>
        <w:t>「</w:t>
      </w:r>
      <w:r w:rsidR="00934453" w:rsidRPr="00D2545B">
        <w:rPr>
          <w:rFonts w:asciiTheme="minorEastAsia" w:eastAsiaTheme="minorEastAsia"/>
        </w:rPr>
        <w:t>楊</w:t>
      </w:r>
      <w:r w:rsidR="00D728F7">
        <w:rPr>
          <w:rFonts w:asciiTheme="minorEastAsia" w:eastAsiaTheme="minorEastAsia"/>
        </w:rPr>
        <w:t>」</w:t>
      </w:r>
      <w:r w:rsidR="00934453" w:rsidRPr="00D2545B">
        <w:rPr>
          <w:rFonts w:asciiTheme="minorEastAsia" w:eastAsiaTheme="minorEastAsia"/>
        </w:rPr>
        <w:t>字。若丹陽則今江陵府枝江縣，楚之始封。余按二漢志，丹陽郡，本秦鄣郡，漢武帝更名丹陽郡。若丹陽縣，班志註誤，誠如項氏所云。晉、宋以後，以丹陽郡為丹陽尹，治秣陵。二漢之丹楊郡，治宛陵。宛陵，晉、宋屬宣城郡。治所旣異漢、魏之時，自當依二漢志為丹陽郡。</w:t>
      </w:r>
      <w:r w:rsidR="00934453" w:rsidRPr="00DE780C">
        <w:rPr>
          <w:rStyle w:val="01Text"/>
          <w:rFonts w:asciiTheme="minorEastAsia" w:eastAsiaTheme="minorEastAsia"/>
          <w:sz w:val="21"/>
        </w:rPr>
        <w:t>以綏南將軍全琮領太守。</w:t>
      </w:r>
      <w:r w:rsidR="00934453" w:rsidRPr="00D2545B">
        <w:rPr>
          <w:rFonts w:asciiTheme="minorEastAsia" w:eastAsiaTheme="minorEastAsia"/>
        </w:rPr>
        <w:t>綏南將軍，吳所創置。</w:t>
      </w:r>
      <w:r w:rsidR="00934453" w:rsidRPr="00DE780C">
        <w:rPr>
          <w:rStyle w:val="01Text"/>
          <w:rFonts w:asciiTheme="minorEastAsia" w:eastAsiaTheme="minorEastAsia"/>
          <w:sz w:val="21"/>
        </w:rPr>
        <w:t>琮至，明賞罰，招誘降附，</w:t>
      </w:r>
      <w:r w:rsidR="00934453" w:rsidRPr="00D2545B">
        <w:rPr>
          <w:rFonts w:asciiTheme="minorEastAsia" w:eastAsiaTheme="minorEastAsia"/>
        </w:rPr>
        <w:t>誘，音酉。降，戶江翻。</w:t>
      </w:r>
      <w:r w:rsidR="00934453" w:rsidRPr="00DE780C">
        <w:rPr>
          <w:rStyle w:val="01Text"/>
          <w:rFonts w:asciiTheme="minorEastAsia" w:eastAsiaTheme="minorEastAsia"/>
          <w:sz w:val="21"/>
        </w:rPr>
        <w:t>數年，得萬餘人。吳王召琮還牛渚，罷東安郡。</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冬，十月，清河王冏卒。</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吳陸遜陳便宜，勸吳王以施德緩刑，寬賦息調。</w:t>
      </w:r>
      <w:r w:rsidR="00934453" w:rsidRPr="00D2545B">
        <w:rPr>
          <w:rStyle w:val="00Text"/>
          <w:rFonts w:asciiTheme="minorEastAsia"/>
        </w:rPr>
        <w:t>調，徒弔翻。</w:t>
      </w:r>
      <w:r w:rsidR="00934453" w:rsidRPr="00DE780C">
        <w:rPr>
          <w:rFonts w:asciiTheme="minorEastAsia"/>
        </w:rPr>
        <w:t>又云︰</w:t>
      </w:r>
      <w:r w:rsidR="00D728F7">
        <w:rPr>
          <w:rFonts w:asciiTheme="minorEastAsia"/>
        </w:rPr>
        <w:t>「</w:t>
      </w:r>
      <w:r w:rsidR="00934453" w:rsidRPr="00DE780C">
        <w:rPr>
          <w:rFonts w:asciiTheme="minorEastAsia"/>
        </w:rPr>
        <w:t>忠讜之言，</w:t>
      </w:r>
      <w:r w:rsidR="00934453" w:rsidRPr="00D2545B">
        <w:rPr>
          <w:rStyle w:val="00Text"/>
          <w:rFonts w:asciiTheme="minorEastAsia"/>
        </w:rPr>
        <w:t>讜，音黨，善言也。</w:t>
      </w:r>
      <w:r w:rsidR="00934453" w:rsidRPr="00DE780C">
        <w:rPr>
          <w:rFonts w:asciiTheme="minorEastAsia"/>
        </w:rPr>
        <w:t>不能極陳；求容小臣，數以利聞。</w:t>
      </w:r>
      <w:r w:rsidR="00D728F7">
        <w:rPr>
          <w:rFonts w:asciiTheme="minorEastAsia"/>
        </w:rPr>
        <w:t>」</w:t>
      </w:r>
      <w:r w:rsidR="00934453" w:rsidRPr="00D2545B">
        <w:rPr>
          <w:rStyle w:val="00Text"/>
          <w:rFonts w:asciiTheme="minorEastAsia"/>
        </w:rPr>
        <w:t>求，猶乞也。數，所角翻。</w:t>
      </w:r>
      <w:r w:rsidR="00934453" w:rsidRPr="00DE780C">
        <w:rPr>
          <w:rFonts w:asciiTheme="minorEastAsia"/>
        </w:rPr>
        <w:t>王報曰︰</w:t>
      </w:r>
      <w:r w:rsidR="00D728F7">
        <w:rPr>
          <w:rFonts w:asciiTheme="minorEastAsia"/>
        </w:rPr>
        <w:t>「</w:t>
      </w:r>
      <w:r w:rsidR="00934453" w:rsidRPr="00DE780C">
        <w:rPr>
          <w:rFonts w:asciiTheme="minorEastAsia"/>
        </w:rPr>
        <w:t>書載</w:t>
      </w:r>
      <w:r w:rsidR="00D728F7">
        <w:rPr>
          <w:rFonts w:asciiTheme="minorEastAsia"/>
        </w:rPr>
        <w:t>『</w:t>
      </w:r>
      <w:r w:rsidR="00934453" w:rsidRPr="00DE780C">
        <w:rPr>
          <w:rFonts w:asciiTheme="minorEastAsia"/>
        </w:rPr>
        <w:t>予違汝弼</w:t>
      </w:r>
      <w:r w:rsidR="00D728F7">
        <w:rPr>
          <w:rFonts w:asciiTheme="minorEastAsia"/>
        </w:rPr>
        <w:t>』</w:t>
      </w:r>
      <w:r w:rsidR="00934453" w:rsidRPr="00DE780C">
        <w:rPr>
          <w:rFonts w:asciiTheme="minorEastAsia"/>
        </w:rPr>
        <w:t>，而云不敢極陳，何得為忠讜哉！</w:t>
      </w:r>
      <w:r w:rsidR="00D728F7">
        <w:rPr>
          <w:rFonts w:asciiTheme="minorEastAsia"/>
        </w:rPr>
        <w:t>」</w:t>
      </w:r>
      <w:r w:rsidR="00934453" w:rsidRPr="00D2545B">
        <w:rPr>
          <w:rStyle w:val="00Text"/>
          <w:rFonts w:asciiTheme="minorEastAsia"/>
        </w:rPr>
        <w:t>舜曰︰予違汝弼，汝無面從，退有後言。讜，音黨。</w:t>
      </w:r>
      <w:r w:rsidR="00934453" w:rsidRPr="00DE780C">
        <w:rPr>
          <w:rFonts w:asciiTheme="minorEastAsia"/>
        </w:rPr>
        <w:t>於是令有司盡寫科條，使郞中褚逢齎以就遜及諸葛瑾，意所不安，令損益之。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十二月，以鍾繇為太傅，曹休為大司馬，都督揚州如故，</w:t>
      </w:r>
      <w:r w:rsidR="00934453" w:rsidRPr="00D2545B">
        <w:rPr>
          <w:rStyle w:val="00Text"/>
          <w:rFonts w:asciiTheme="minorEastAsia"/>
        </w:rPr>
        <w:t>晉志曰︰黃初三年，始置都督諸州軍事。</w:t>
      </w:r>
      <w:r w:rsidR="00934453" w:rsidRPr="00DE780C">
        <w:rPr>
          <w:rFonts w:asciiTheme="minorEastAsia"/>
        </w:rPr>
        <w:t>曹眞為大將軍，華歆為太尉，王朗為司徒，陳羣為司空，司馬懿為票騎大將軍。</w:t>
      </w:r>
      <w:r w:rsidR="00934453" w:rsidRPr="00D2545B">
        <w:rPr>
          <w:rStyle w:val="00Text"/>
          <w:rFonts w:asciiTheme="minorEastAsia"/>
        </w:rPr>
        <w:t>華，戶化翻。票，匹妙翻。</w:t>
      </w:r>
      <w:r w:rsidR="00934453" w:rsidRPr="00DE780C">
        <w:rPr>
          <w:rFonts w:asciiTheme="minorEastAsia"/>
        </w:rPr>
        <w:t>歆讓位於管寧，帝不許。徵寧為光祿大夫，敕青州給安車吏從，以禮發遣，</w:t>
      </w:r>
      <w:r w:rsidR="00934453" w:rsidRPr="00D2545B">
        <w:rPr>
          <w:rStyle w:val="00Text"/>
          <w:rFonts w:asciiTheme="minorEastAsia"/>
        </w:rPr>
        <w:t>寧，北海朱虛人，青州所部。從，才用翻。</w:t>
      </w:r>
      <w:r w:rsidR="00934453" w:rsidRPr="00DE780C">
        <w:rPr>
          <w:rFonts w:asciiTheme="minorEastAsia"/>
        </w:rPr>
        <w:t>寧復不至。</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是歲，吳交趾太守士燮卒，吳王以燮子徽為安遠將軍，領九眞太守，以校尉陳時代燮。交州刺史呂岱以交趾絕遠，表分海南三郡為交州，以將軍戴良為刺史；海東四郡為廣州，岱自為刺史；</w:t>
      </w:r>
      <w:r w:rsidR="00934453" w:rsidRPr="00D2545B">
        <w:rPr>
          <w:rStyle w:val="00Text"/>
          <w:rFonts w:asciiTheme="minorEastAsia"/>
        </w:rPr>
        <w:t>海南三郡，交趾、九眞、日南也。海東四郡，蒼梧、南海、鬱林、合浦也。</w:t>
      </w:r>
      <w:r w:rsidR="00934453" w:rsidRPr="00DE780C">
        <w:rPr>
          <w:rFonts w:asciiTheme="minorEastAsia"/>
        </w:rPr>
        <w:t>遣良與時南入。而徽自署交趾太守，發宗兵拒良，</w:t>
      </w:r>
      <w:r w:rsidR="00934453" w:rsidRPr="00D2545B">
        <w:rPr>
          <w:rStyle w:val="00Text"/>
          <w:rFonts w:asciiTheme="minorEastAsia"/>
        </w:rPr>
        <w:t>自漢末之亂，南方之人率宗黨相聚為兵以自衞。</w:t>
      </w:r>
      <w:r w:rsidR="00934453" w:rsidRPr="00DE780C">
        <w:rPr>
          <w:rFonts w:asciiTheme="minorEastAsia"/>
        </w:rPr>
        <w:t>良留合浦。交趾栢鄰，</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栢</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桓</w:t>
      </w:r>
      <w:r w:rsidR="00D728F7">
        <w:rPr>
          <w:rStyle w:val="00Text"/>
          <w:rFonts w:asciiTheme="minorEastAsia"/>
        </w:rPr>
        <w:t>」</w:t>
      </w:r>
      <w:r w:rsidR="00934453" w:rsidRPr="00D2545B">
        <w:rPr>
          <w:rStyle w:val="00Text"/>
          <w:rFonts w:asciiTheme="minorEastAsia"/>
        </w:rPr>
        <w:t>；乙十一行本同；孔本同；熊校同；下同。</w:t>
      </w:r>
      <w:r w:rsidR="00D728F7">
        <w:rPr>
          <w:rStyle w:val="00Text"/>
          <w:rFonts w:asciiTheme="minorEastAsia"/>
        </w:rPr>
        <w:t>』</w:t>
      </w:r>
      <w:r w:rsidR="00934453" w:rsidRPr="00DE780C">
        <w:rPr>
          <w:rFonts w:asciiTheme="minorEastAsia"/>
        </w:rPr>
        <w:t>燮舉吏也，叩頭諫徽，使迎良。徽怒，笞殺鄰，鄰兄治合宗兵擊，不克。呂岱上疏請討徽，督兵三千人，晨夜浮海而往。或謂岱曰︰</w:t>
      </w:r>
      <w:r w:rsidR="00D728F7">
        <w:rPr>
          <w:rFonts w:asciiTheme="minorEastAsia"/>
        </w:rPr>
        <w:t>「</w:t>
      </w:r>
      <w:r w:rsidR="00934453" w:rsidRPr="00DE780C">
        <w:rPr>
          <w:rFonts w:asciiTheme="minorEastAsia"/>
        </w:rPr>
        <w:t>徽藉累世之恩，為一州所附，未易輕也。</w:t>
      </w:r>
      <w:r w:rsidR="00D728F7">
        <w:rPr>
          <w:rFonts w:asciiTheme="minorEastAsia"/>
        </w:rPr>
        <w:t>」</w:t>
      </w:r>
      <w:r w:rsidR="00934453" w:rsidRPr="00D2545B">
        <w:rPr>
          <w:rStyle w:val="00Text"/>
          <w:rFonts w:asciiTheme="minorEastAsia"/>
        </w:rPr>
        <w:t>易，以豉翻。</w:t>
      </w:r>
      <w:r w:rsidR="00934453" w:rsidRPr="00DE780C">
        <w:rPr>
          <w:rFonts w:asciiTheme="minorEastAsia"/>
        </w:rPr>
        <w:t>岱曰︰</w:t>
      </w:r>
      <w:r w:rsidR="00D728F7">
        <w:rPr>
          <w:rFonts w:asciiTheme="minorEastAsia"/>
        </w:rPr>
        <w:t>「</w:t>
      </w:r>
      <w:r w:rsidR="00934453" w:rsidRPr="00DE780C">
        <w:rPr>
          <w:rFonts w:asciiTheme="minorEastAsia"/>
        </w:rPr>
        <w:t>今徽雖懷逆計，未知吾之卒至；</w:t>
      </w:r>
      <w:r w:rsidR="00934453" w:rsidRPr="00D2545B">
        <w:rPr>
          <w:rStyle w:val="00Text"/>
          <w:rFonts w:asciiTheme="minorEastAsia"/>
        </w:rPr>
        <w:t>卒，讀曰猝。</w:t>
      </w:r>
      <w:r w:rsidR="00934453" w:rsidRPr="00DE780C">
        <w:rPr>
          <w:rFonts w:asciiTheme="minorEastAsia"/>
        </w:rPr>
        <w:t>若我潛軍輕舉，掩其無備，破之必也。稽留不速，使得生心，嬰城固守，七郡百蠻，雲合響應，雖有智者，誰能圖之！</w:t>
      </w:r>
      <w:r w:rsidR="00D728F7">
        <w:rPr>
          <w:rFonts w:asciiTheme="minorEastAsia"/>
        </w:rPr>
        <w:t>」</w:t>
      </w:r>
      <w:r w:rsidR="00934453" w:rsidRPr="00DE780C">
        <w:rPr>
          <w:rFonts w:asciiTheme="minorEastAsia"/>
        </w:rPr>
        <w:t>遂行，過合浦，</w:t>
      </w:r>
      <w:r w:rsidR="00934453" w:rsidRPr="00D2545B">
        <w:rPr>
          <w:rStyle w:val="00Text"/>
          <w:rFonts w:asciiTheme="minorEastAsia"/>
        </w:rPr>
        <w:t>過，工禾翻。</w:t>
      </w:r>
      <w:r w:rsidR="00934453" w:rsidRPr="00DE780C">
        <w:rPr>
          <w:rFonts w:asciiTheme="minorEastAsia"/>
        </w:rPr>
        <w:t>與良俱進。岱以燮弟子輔為師友從事，</w:t>
      </w:r>
      <w:r w:rsidR="00934453" w:rsidRPr="00D2545B">
        <w:rPr>
          <w:rStyle w:val="00Text"/>
          <w:rFonts w:asciiTheme="minorEastAsia"/>
        </w:rPr>
        <w:t>師友從事者，署為從事，而待以師友之禮。</w:t>
      </w:r>
      <w:r w:rsidR="00934453" w:rsidRPr="00DE780C">
        <w:rPr>
          <w:rFonts w:asciiTheme="minorEastAsia"/>
        </w:rPr>
        <w:t>遣往說徽。</w:t>
      </w:r>
      <w:r w:rsidR="00934453" w:rsidRPr="00D2545B">
        <w:rPr>
          <w:rStyle w:val="00Text"/>
          <w:rFonts w:asciiTheme="minorEastAsia"/>
        </w:rPr>
        <w:t>說，輸芮翻。</w:t>
      </w:r>
      <w:r w:rsidR="00934453" w:rsidRPr="00DE780C">
        <w:rPr>
          <w:rFonts w:asciiTheme="minorEastAsia"/>
        </w:rPr>
        <w:t>徽率其兄弟六人出降，</w:t>
      </w:r>
      <w:r w:rsidR="00934453" w:rsidRPr="00D2545B">
        <w:rPr>
          <w:rStyle w:val="00Text"/>
          <w:rFonts w:asciiTheme="minorEastAsia"/>
        </w:rPr>
        <w:t>降，戶江翻。</w:t>
      </w:r>
      <w:r w:rsidR="00934453" w:rsidRPr="00DE780C">
        <w:rPr>
          <w:rFonts w:asciiTheme="minorEastAsia"/>
        </w:rPr>
        <w:t>岱皆斬之。</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孫盛論曰︰夫柔遠能邇，莫善於信。呂岱師友士輔，使通信誓；徽兄弟肉袒，推心委命，岱因滅之以要功利，</w:t>
      </w:r>
      <w:r w:rsidRPr="00D2545B">
        <w:rPr>
          <w:rStyle w:val="00Text"/>
          <w:rFonts w:asciiTheme="minorEastAsia" w:eastAsiaTheme="minorEastAsia"/>
        </w:rPr>
        <w:t>要，讀曰邀。</w:t>
      </w:r>
      <w:r w:rsidRPr="00DE780C">
        <w:rPr>
          <w:rFonts w:asciiTheme="minorEastAsia" w:eastAsiaTheme="minorEastAsia"/>
          <w:sz w:val="21"/>
        </w:rPr>
        <w:t>君子是以知呂氏之祚不延者也。</w:t>
      </w:r>
      <w:r w:rsidRPr="00D2545B">
        <w:rPr>
          <w:rStyle w:val="00Text"/>
          <w:rFonts w:asciiTheme="minorEastAsia" w:eastAsiaTheme="minorEastAsia"/>
        </w:rPr>
        <w:t>呂岱子孫無聞。</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徽大將甘醴及栢治率吏民共攻岱，岱奮擊，破之。於是除廣州，復為交州如故。岱進討九眞，斬獲以萬數；又遣從事南宣威命，曁徼外扶南、林邑、堂明諸王，各遣使入貢於吳。</w:t>
      </w:r>
      <w:r w:rsidR="00934453" w:rsidRPr="00D2545B">
        <w:rPr>
          <w:rStyle w:val="00Text"/>
          <w:rFonts w:asciiTheme="minorEastAsia"/>
        </w:rPr>
        <w:t>扶南在海大灣中，北距日南七千里。林邑國本漢象林縣地，直交趾海行三千里。堂明卽道明國，在眞臘北。徼，吉弔翻。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烈祖明皇帝上之上</w:t>
      </w:r>
      <w:r w:rsidRPr="00D2545B">
        <w:rPr>
          <w:rFonts w:asciiTheme="minorEastAsia" w:eastAsiaTheme="minorEastAsia"/>
        </w:rPr>
        <w:t>諱叡，字元仲，文帝長子也。諡法︰照臨四方曰明。</w:t>
      </w:r>
    </w:p>
    <w:p w:rsidR="00934453" w:rsidRPr="00D2545B" w:rsidRDefault="004B4574" w:rsidP="00662EDA">
      <w:pPr>
        <w:pStyle w:val="2"/>
        <w:spacing w:before="0" w:after="0" w:line="240" w:lineRule="auto"/>
      </w:pPr>
      <w:bookmarkStart w:id="6" w:name="_Toc33000719"/>
      <w:r w:rsidRPr="004B4574">
        <w:rPr>
          <w:rStyle w:val="01Text"/>
          <w:rFonts w:asciiTheme="minorEastAsia" w:eastAsiaTheme="minorEastAsia"/>
          <w:sz w:val="21"/>
        </w:rPr>
        <w:t>太和</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丁未、二二七</w:t>
      </w:r>
      <w:r w:rsidR="00046F27" w:rsidRPr="00725D92">
        <w:rPr>
          <w:rFonts w:asciiTheme="minorEastAsia" w:eastAsiaTheme="minorEastAsia" w:hAnsi="宋体" w:cs="宋体" w:hint="eastAsia"/>
          <w:b w:val="0"/>
          <w:color w:val="006400"/>
          <w:sz w:val="18"/>
        </w:rPr>
        <w:t>）</w:t>
      </w:r>
      <w:bookmarkEnd w:id="6"/>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春，吳解煩督胡綜、</w:t>
      </w:r>
      <w:r w:rsidR="00934453" w:rsidRPr="00D2545B">
        <w:rPr>
          <w:rFonts w:asciiTheme="minorEastAsia" w:eastAsiaTheme="minorEastAsia"/>
        </w:rPr>
        <w:t>據綜傳，劉備下白帝，權以見兵少，使綜料諸縣，得六千人，立解煩兩部督。督，督將也。</w:t>
      </w:r>
      <w:r w:rsidR="00934453" w:rsidRPr="00DE780C">
        <w:rPr>
          <w:rStyle w:val="01Text"/>
          <w:rFonts w:asciiTheme="minorEastAsia" w:eastAsiaTheme="minorEastAsia"/>
          <w:sz w:val="21"/>
        </w:rPr>
        <w:t>番陽太守周魴擊彭綺，生獲之。</w:t>
      </w:r>
      <w:r w:rsidR="00934453" w:rsidRPr="00D2545B">
        <w:rPr>
          <w:rFonts w:asciiTheme="minorEastAsia" w:eastAsiaTheme="minorEastAsia"/>
        </w:rPr>
        <w:t>番，蒲何翻。魴，音房。</w:t>
      </w:r>
    </w:p>
    <w:p w:rsidR="00934453" w:rsidRPr="00DE780C" w:rsidRDefault="00934453" w:rsidP="00662EDA">
      <w:pPr>
        <w:rPr>
          <w:rFonts w:asciiTheme="minorEastAsia"/>
        </w:rPr>
      </w:pPr>
      <w:r w:rsidRPr="00DE780C">
        <w:rPr>
          <w:rFonts w:asciiTheme="minorEastAsia"/>
        </w:rPr>
        <w:t>初，綺自言舉義兵，為魏討吳，</w:t>
      </w:r>
      <w:r w:rsidRPr="00D2545B">
        <w:rPr>
          <w:rStyle w:val="00Text"/>
          <w:rFonts w:asciiTheme="minorEastAsia"/>
        </w:rPr>
        <w:t>為，于偽翻。</w:t>
      </w:r>
      <w:r w:rsidRPr="00DE780C">
        <w:rPr>
          <w:rFonts w:asciiTheme="minorEastAsia"/>
        </w:rPr>
        <w:t>議者以為因此伐吳，必有所克。帝以問中書令太原孫資，</w:t>
      </w:r>
      <w:r w:rsidRPr="00D2545B">
        <w:rPr>
          <w:rStyle w:val="00Text"/>
          <w:rFonts w:asciiTheme="minorEastAsia"/>
        </w:rPr>
        <w:t>沈約志︰魏武帝為王，置祕書令，典尚書奏事。文帝黃初初，改為中書令，置監。</w:t>
      </w:r>
      <w:r w:rsidRPr="00DE780C">
        <w:rPr>
          <w:rFonts w:asciiTheme="minorEastAsia"/>
        </w:rPr>
        <w:t>資曰︰</w:t>
      </w:r>
      <w:r w:rsidR="00D728F7">
        <w:rPr>
          <w:rFonts w:asciiTheme="minorEastAsia"/>
        </w:rPr>
        <w:t>「</w:t>
      </w:r>
      <w:r w:rsidRPr="00DE780C">
        <w:rPr>
          <w:rFonts w:asciiTheme="minorEastAsia"/>
        </w:rPr>
        <w:t>番陽宗人，前後數有舉義者，</w:t>
      </w:r>
      <w:r w:rsidRPr="00D2545B">
        <w:rPr>
          <w:rStyle w:val="00Text"/>
          <w:rFonts w:asciiTheme="minorEastAsia"/>
        </w:rPr>
        <w:t>數，所角翻。</w:t>
      </w:r>
      <w:r w:rsidRPr="00DE780C">
        <w:rPr>
          <w:rFonts w:asciiTheme="minorEastAsia"/>
        </w:rPr>
        <w:t>衆弱謀淺，旋輒乖散。昔文皇帝嘗密論賊形勢，言洞浦殺萬人，得船千數，數日間，船人復會；</w:t>
      </w:r>
      <w:r w:rsidRPr="00D2545B">
        <w:rPr>
          <w:rStyle w:val="00Text"/>
          <w:rFonts w:asciiTheme="minorEastAsia"/>
        </w:rPr>
        <w:t>事見上卷文帝黃初三年。</w:t>
      </w:r>
      <w:r w:rsidRPr="00DE780C">
        <w:rPr>
          <w:rFonts w:asciiTheme="minorEastAsia"/>
        </w:rPr>
        <w:t>江陵被圍歷月，</w:t>
      </w:r>
      <w:r w:rsidRPr="00D2545B">
        <w:rPr>
          <w:rStyle w:val="00Text"/>
          <w:rFonts w:asciiTheme="minorEastAsia"/>
        </w:rPr>
        <w:t>被，皮義翻。</w:t>
      </w:r>
      <w:r w:rsidRPr="00DE780C">
        <w:rPr>
          <w:rFonts w:asciiTheme="minorEastAsia"/>
        </w:rPr>
        <w:t>權裁以千數百兵住東門，而其土地無崩解者；是其法禁上下相維之明驗也。以此推綺，懼未能為權腹心大疾也。</w:t>
      </w:r>
      <w:r w:rsidR="00D728F7">
        <w:rPr>
          <w:rFonts w:asciiTheme="minorEastAsia"/>
        </w:rPr>
        <w:t>」</w:t>
      </w:r>
      <w:r w:rsidRPr="00DE780C">
        <w:rPr>
          <w:rFonts w:asciiTheme="minorEastAsia"/>
        </w:rPr>
        <w:t>至是，綺果敗亡。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二月，立文昭皇后寢園於鄴。</w:t>
      </w:r>
      <w:r w:rsidR="00934453" w:rsidRPr="00D2545B">
        <w:rPr>
          <w:rFonts w:asciiTheme="minorEastAsia" w:eastAsiaTheme="minorEastAsia"/>
        </w:rPr>
        <w:t>甄后賜死於鄴，因葬焉。</w:t>
      </w:r>
      <w:r w:rsidR="00934453" w:rsidRPr="00DE780C">
        <w:rPr>
          <w:rStyle w:val="01Text"/>
          <w:rFonts w:asciiTheme="minorEastAsia" w:eastAsiaTheme="minorEastAsia"/>
          <w:sz w:val="21"/>
        </w:rPr>
        <w:t>王朗往視園陵，見百姓多貧困，而帝方營脩宮室，朗上疏諫曰︰</w:t>
      </w:r>
      <w:r w:rsidR="00D728F7">
        <w:rPr>
          <w:rStyle w:val="01Text"/>
          <w:rFonts w:asciiTheme="minorEastAsia" w:eastAsiaTheme="minorEastAsia"/>
          <w:sz w:val="21"/>
        </w:rPr>
        <w:t>「</w:t>
      </w:r>
      <w:r w:rsidR="00934453" w:rsidRPr="00DE780C">
        <w:rPr>
          <w:rStyle w:val="01Text"/>
          <w:rFonts w:asciiTheme="minorEastAsia" w:eastAsiaTheme="minorEastAsia"/>
          <w:sz w:val="21"/>
        </w:rPr>
        <w:t>昔大禹欲拯天下之大患，故先卑其宮室，儉其衣食；</w:t>
      </w:r>
      <w:r w:rsidR="00934453" w:rsidRPr="00D2545B">
        <w:rPr>
          <w:rFonts w:asciiTheme="minorEastAsia" w:eastAsiaTheme="minorEastAsia"/>
        </w:rPr>
        <w:t>論語︰孔子曰︰禹卑宮室，菲飲食，而盡力乎溝洫。</w:t>
      </w:r>
      <w:r w:rsidR="00934453" w:rsidRPr="00DE780C">
        <w:rPr>
          <w:rStyle w:val="01Text"/>
          <w:rFonts w:asciiTheme="minorEastAsia" w:eastAsiaTheme="minorEastAsia"/>
          <w:sz w:val="21"/>
        </w:rPr>
        <w:t>句踐欲廣其禦兒之疆，亦約其身以及家，儉其家以施國；</w:t>
      </w:r>
      <w:r w:rsidR="00934453" w:rsidRPr="00D2545B">
        <w:rPr>
          <w:rFonts w:asciiTheme="minorEastAsia" w:eastAsiaTheme="minorEastAsia"/>
        </w:rPr>
        <w:t>句，音鉤。國語︰句踐旣獲成於吳，其地北至于禦兒。非其身之所種則不食；非其夫人之所織則不衣。十年不收於國，卒以報吳。禦兒，吳、越分界之所，今嘉興府卽其地，今有語兒鄕。施，弋智翻。</w:t>
      </w:r>
      <w:r w:rsidR="00934453" w:rsidRPr="00DE780C">
        <w:rPr>
          <w:rStyle w:val="01Text"/>
          <w:rFonts w:asciiTheme="minorEastAsia" w:eastAsiaTheme="minorEastAsia"/>
          <w:sz w:val="21"/>
        </w:rPr>
        <w:t>漢之文、景，欲恢弘祖業，故割意於百金之臺，昭儉於弋綈之服；</w:t>
      </w:r>
      <w:r w:rsidR="00934453" w:rsidRPr="00D2545B">
        <w:rPr>
          <w:rFonts w:asciiTheme="minorEastAsia" w:eastAsiaTheme="minorEastAsia"/>
        </w:rPr>
        <w:t>事見十五卷漢文帝後七年。</w:t>
      </w:r>
      <w:r w:rsidR="00934453" w:rsidRPr="00DE780C">
        <w:rPr>
          <w:rStyle w:val="01Text"/>
          <w:rFonts w:asciiTheme="minorEastAsia" w:eastAsiaTheme="minorEastAsia"/>
          <w:sz w:val="21"/>
        </w:rPr>
        <w:t>霍去病中才之將，猶以匈奴未滅，不治第宅。</w:t>
      </w:r>
      <w:r w:rsidR="00934453" w:rsidRPr="00D2545B">
        <w:rPr>
          <w:rFonts w:asciiTheme="minorEastAsia" w:eastAsiaTheme="minorEastAsia"/>
        </w:rPr>
        <w:t>事見十九卷漢武帝元狩四年。治，直之翻。</w:t>
      </w:r>
      <w:r w:rsidR="00934453" w:rsidRPr="00DE780C">
        <w:rPr>
          <w:rStyle w:val="01Text"/>
          <w:rFonts w:asciiTheme="minorEastAsia" w:eastAsiaTheme="minorEastAsia"/>
          <w:sz w:val="21"/>
        </w:rPr>
        <w:t>明卹遠者略近，事外者簡內也。今建始之前，足用列朝會；崇華之後，足用序內官；華林、天淵，足用展遊宴。</w:t>
      </w:r>
      <w:r w:rsidR="00934453" w:rsidRPr="00D2545B">
        <w:rPr>
          <w:rFonts w:asciiTheme="minorEastAsia" w:eastAsiaTheme="minorEastAsia"/>
        </w:rPr>
        <w:t>建始、崇華二殿，皆在洛陽北宮。水經註︰穀水逕洛陽故城北，東歷大夏門下，枝分渠水，東入華林園，又東為天淵池。世語曰︰魏武自漢中還洛陽，起建始殿，近漢濯龍祠。朝，直遙翻。華，如字。</w:t>
      </w:r>
      <w:r w:rsidR="00934453" w:rsidRPr="00DE780C">
        <w:rPr>
          <w:rStyle w:val="01Text"/>
          <w:rFonts w:asciiTheme="minorEastAsia" w:eastAsiaTheme="minorEastAsia"/>
          <w:sz w:val="21"/>
        </w:rPr>
        <w:t>若且先成象魏，</w:t>
      </w:r>
      <w:r w:rsidR="00934453" w:rsidRPr="00D2545B">
        <w:rPr>
          <w:rFonts w:asciiTheme="minorEastAsia" w:eastAsiaTheme="minorEastAsia"/>
        </w:rPr>
        <w:t>象魏，觀闕也。象者，法象也；魏者，高巍也。</w:t>
      </w:r>
      <w:r w:rsidR="00934453" w:rsidRPr="00DE780C">
        <w:rPr>
          <w:rStyle w:val="01Text"/>
          <w:rFonts w:asciiTheme="minorEastAsia" w:eastAsiaTheme="minorEastAsia"/>
          <w:sz w:val="21"/>
        </w:rPr>
        <w:t>脩城池，其餘一切須豐年，專以勤耕農為務，習戎備為事，則民充兵強而寇戎賓服矣。</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lastRenderedPageBreak/>
        <w:t>3</w:t>
      </w:r>
      <w:r w:rsidR="00934453" w:rsidRPr="00DE780C">
        <w:rPr>
          <w:rFonts w:asciiTheme="minorEastAsia"/>
        </w:rPr>
        <w:t>三月，蜀丞相亮率諸軍北駐漢中，使長史張裔、參軍蔣琬統留府事。臨發，上疏曰︰</w:t>
      </w:r>
      <w:r w:rsidR="00D728F7">
        <w:rPr>
          <w:rFonts w:asciiTheme="minorEastAsia"/>
        </w:rPr>
        <w:t>「</w:t>
      </w:r>
      <w:r w:rsidR="00934453" w:rsidRPr="00DE780C">
        <w:rPr>
          <w:rFonts w:asciiTheme="minorEastAsia"/>
        </w:rPr>
        <w:t>先帝創業未半而中道崩殂，今天下三分，益州疲敝，此誠危急存亡之秋也。然侍衞之臣不懈於內，忠志之士忘身於外者，蓋追先帝之殊遇，欲報之於陛下也。誠宜開張聖聽，以光先帝遺德，恢弘志士之氣；不宜妄自菲薄，引喻失義，以塞忠諫之路也。</w:t>
      </w:r>
      <w:r w:rsidR="00934453" w:rsidRPr="00D2545B">
        <w:rPr>
          <w:rStyle w:val="00Text"/>
          <w:rFonts w:asciiTheme="minorEastAsia"/>
        </w:rPr>
        <w:t>塞，悉則翻。</w:t>
      </w:r>
    </w:p>
    <w:p w:rsidR="00934453" w:rsidRPr="00DE780C" w:rsidRDefault="00934453" w:rsidP="00662EDA">
      <w:pPr>
        <w:rPr>
          <w:rFonts w:asciiTheme="minorEastAsia"/>
        </w:rPr>
      </w:pPr>
      <w:r w:rsidRPr="00DE780C">
        <w:rPr>
          <w:rFonts w:asciiTheme="minorEastAsia"/>
        </w:rPr>
        <w:t>宮中、府中，俱為一體，</w:t>
      </w:r>
      <w:r w:rsidRPr="00D2545B">
        <w:rPr>
          <w:rStyle w:val="00Text"/>
          <w:rFonts w:asciiTheme="minorEastAsia"/>
        </w:rPr>
        <w:t>蜀後主建興元年命亮開府治事。所謂府中，蓋丞相府也。</w:t>
      </w:r>
      <w:r w:rsidRPr="00DE780C">
        <w:rPr>
          <w:rFonts w:asciiTheme="minorEastAsia"/>
        </w:rPr>
        <w:t>陟罰臧否，不宜異同。</w:t>
      </w:r>
      <w:r w:rsidRPr="00D2545B">
        <w:rPr>
          <w:rStyle w:val="00Text"/>
          <w:rFonts w:asciiTheme="minorEastAsia"/>
        </w:rPr>
        <w:t>否，皮鄙翻。</w:t>
      </w:r>
      <w:r w:rsidRPr="00DE780C">
        <w:rPr>
          <w:rFonts w:asciiTheme="minorEastAsia"/>
        </w:rPr>
        <w:t>若有作姦犯科，</w:t>
      </w:r>
      <w:r w:rsidRPr="00D2545B">
        <w:rPr>
          <w:rStyle w:val="00Text"/>
          <w:rFonts w:asciiTheme="minorEastAsia"/>
        </w:rPr>
        <w:t>科，律條也。</w:t>
      </w:r>
      <w:r w:rsidRPr="00DE780C">
        <w:rPr>
          <w:rFonts w:asciiTheme="minorEastAsia"/>
        </w:rPr>
        <w:t>及為忠善者，宜付有司論其刑賞，以昭陛下平明之理，不宜偏私，使內外異法也。</w:t>
      </w:r>
      <w:r w:rsidRPr="00D2545B">
        <w:rPr>
          <w:rStyle w:val="00Text"/>
          <w:rFonts w:asciiTheme="minorEastAsia"/>
        </w:rPr>
        <w:t>觀孔明所謂兩不宜，則後主之為君可知矣。</w:t>
      </w:r>
    </w:p>
    <w:p w:rsidR="00934453" w:rsidRPr="00DE780C" w:rsidRDefault="00934453" w:rsidP="00662EDA">
      <w:pPr>
        <w:rPr>
          <w:rFonts w:asciiTheme="minorEastAsia"/>
        </w:rPr>
      </w:pPr>
      <w:r w:rsidRPr="00DE780C">
        <w:rPr>
          <w:rFonts w:asciiTheme="minorEastAsia"/>
        </w:rPr>
        <w:t>侍中、侍郞郭攸之、費禕、董允等，</w:t>
      </w:r>
      <w:r w:rsidRPr="00D2545B">
        <w:rPr>
          <w:rStyle w:val="00Text"/>
          <w:rFonts w:asciiTheme="minorEastAsia"/>
        </w:rPr>
        <w:t>時攸之、禕為侍中，允為黃門侍郞。費，父沸翻。禕，吁韋翻。</w:t>
      </w:r>
      <w:r w:rsidRPr="00DE780C">
        <w:rPr>
          <w:rFonts w:asciiTheme="minorEastAsia"/>
        </w:rPr>
        <w:t>此皆良實，志慮忠純，是以先帝簡拔以遺陛下。</w:t>
      </w:r>
      <w:r w:rsidRPr="00D2545B">
        <w:rPr>
          <w:rStyle w:val="00Text"/>
          <w:rFonts w:asciiTheme="minorEastAsia"/>
        </w:rPr>
        <w:t>遺，于季翻。</w:t>
      </w:r>
      <w:r w:rsidRPr="00DE780C">
        <w:rPr>
          <w:rFonts w:asciiTheme="minorEastAsia"/>
        </w:rPr>
        <w:t>愚以為宮中之事，事無大小，悉以咨之，然後施行，必能裨補闕漏，有所廣益。將軍向寵，</w:t>
      </w:r>
      <w:r w:rsidRPr="00D2545B">
        <w:rPr>
          <w:rStyle w:val="00Text"/>
          <w:rFonts w:asciiTheme="minorEastAsia"/>
        </w:rPr>
        <w:t>向，式亮翻，姓也。</w:t>
      </w:r>
      <w:r w:rsidRPr="00DE780C">
        <w:rPr>
          <w:rFonts w:asciiTheme="minorEastAsia"/>
        </w:rPr>
        <w:t>性行淑均，</w:t>
      </w:r>
      <w:r w:rsidRPr="00D2545B">
        <w:rPr>
          <w:rStyle w:val="00Text"/>
          <w:rFonts w:asciiTheme="minorEastAsia"/>
        </w:rPr>
        <w:t>行，下孟翻。</w:t>
      </w:r>
      <w:r w:rsidRPr="00DE780C">
        <w:rPr>
          <w:rFonts w:asciiTheme="minorEastAsia"/>
        </w:rPr>
        <w:t>曉暢軍事，試用於昔日，先帝稱之曰能，是以衆議舉寵為督。愚以為營中之事，悉以咨之，必能使行陳和睦，優劣得所。</w:t>
      </w:r>
      <w:r w:rsidRPr="00D2545B">
        <w:rPr>
          <w:rStyle w:val="00Text"/>
          <w:rFonts w:asciiTheme="minorEastAsia"/>
        </w:rPr>
        <w:t>行，戶剛翻。陳，讀曰陣。</w:t>
      </w:r>
    </w:p>
    <w:p w:rsidR="00934453" w:rsidRPr="00DE780C" w:rsidRDefault="00934453" w:rsidP="00662EDA">
      <w:pPr>
        <w:rPr>
          <w:rFonts w:asciiTheme="minorEastAsia"/>
        </w:rPr>
      </w:pPr>
      <w:r w:rsidRPr="00DE780C">
        <w:rPr>
          <w:rFonts w:asciiTheme="minorEastAsia"/>
        </w:rPr>
        <w:t>親賢臣，遠小人，此先漢所以興隆也；親小人，遠賢臣，此後漢所以傾頹也。</w:t>
      </w:r>
      <w:r w:rsidRPr="00D2545B">
        <w:rPr>
          <w:rStyle w:val="00Text"/>
          <w:rFonts w:asciiTheme="minorEastAsia"/>
        </w:rPr>
        <w:t>遠，于願翻。</w:t>
      </w:r>
      <w:r w:rsidRPr="00DE780C">
        <w:rPr>
          <w:rFonts w:asciiTheme="minorEastAsia"/>
        </w:rPr>
        <w:t>先帝在時，每與臣論此事，未嘗不歎息痛恨於桓、靈也。侍中、尚書、長史、參軍，此悉端良、死節之臣，願陛下親之、信之，則漢室之隆，可計日而待也。</w:t>
      </w:r>
    </w:p>
    <w:p w:rsidR="00934453" w:rsidRPr="00DE780C" w:rsidRDefault="00934453" w:rsidP="00662EDA">
      <w:pPr>
        <w:rPr>
          <w:rFonts w:asciiTheme="minorEastAsia"/>
        </w:rPr>
      </w:pPr>
      <w:r w:rsidRPr="00DE780C">
        <w:rPr>
          <w:rFonts w:asciiTheme="minorEastAsia"/>
        </w:rPr>
        <w:t>臣本布衣，躬耕南陽，苟全性命於亂世，不求聞達於諸侯。先帝不以臣卑鄙，猥自枉屈，三顧臣於草廬之中，諮臣以當世之事；</w:t>
      </w:r>
      <w:r w:rsidRPr="00D2545B">
        <w:rPr>
          <w:rStyle w:val="00Text"/>
          <w:rFonts w:asciiTheme="minorEastAsia"/>
        </w:rPr>
        <w:t>事見六十五卷漢獻帝建安十二年。</w:t>
      </w:r>
      <w:r w:rsidRPr="00DE780C">
        <w:rPr>
          <w:rFonts w:asciiTheme="minorEastAsia"/>
        </w:rPr>
        <w:t>由是感激，遂許先帝以驅馳。後值傾覆，受任於敗軍之際，奉命於危難之間，</w:t>
      </w:r>
      <w:r w:rsidRPr="00D2545B">
        <w:rPr>
          <w:rStyle w:val="00Text"/>
          <w:rFonts w:asciiTheme="minorEastAsia"/>
        </w:rPr>
        <w:t>事見上卷文帝黃初四年。難，乃旦翻。</w:t>
      </w:r>
      <w:r w:rsidRPr="00DE780C">
        <w:rPr>
          <w:rFonts w:asciiTheme="minorEastAsia"/>
        </w:rPr>
        <w:t>爾來二十有一年矣。</w:t>
      </w:r>
      <w:r w:rsidRPr="00D2545B">
        <w:rPr>
          <w:rStyle w:val="00Text"/>
          <w:rFonts w:asciiTheme="minorEastAsia"/>
        </w:rPr>
        <w:t>自建安十二年至是年，凡二十一年。</w:t>
      </w:r>
      <w:r w:rsidRPr="00DE780C">
        <w:rPr>
          <w:rFonts w:asciiTheme="minorEastAsia"/>
        </w:rPr>
        <w:t>先帝知臣謹愼，故臨崩寄臣以大事也。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受命以來，夙夜憂歎，恐託付不效，以傷先帝之明。故五月渡瀘，</w:t>
      </w:r>
      <w:r w:rsidRPr="00D2545B">
        <w:rPr>
          <w:rFonts w:asciiTheme="minorEastAsia" w:eastAsiaTheme="minorEastAsia"/>
        </w:rPr>
        <w:t>水經註︰犍為朱提縣西八十里，有瀘津水，廣六七百步，深十數丈，多瘴氣，鮮有行者。益州記曰︰瀘水兩峯有殺氣，暑月舊不行，故武侯以夏渡為難。賢曰︰瀘水，一名若水，出旄牛徼外，經朱提至僰道入江，在今巂州南。特有瘴氣，三月、四月經之必死，五月以後行者得無害。故諸葛亮表云</w:t>
      </w:r>
      <w:r w:rsidR="00D728F7">
        <w:rPr>
          <w:rFonts w:asciiTheme="minorEastAsia" w:eastAsiaTheme="minorEastAsia"/>
        </w:rPr>
        <w:t>「</w:t>
      </w:r>
      <w:r w:rsidRPr="00D2545B">
        <w:rPr>
          <w:rFonts w:asciiTheme="minorEastAsia" w:eastAsiaTheme="minorEastAsia"/>
        </w:rPr>
        <w:t>五月渡瀘</w:t>
      </w:r>
      <w:r w:rsidR="00D728F7">
        <w:rPr>
          <w:rFonts w:asciiTheme="minorEastAsia" w:eastAsiaTheme="minorEastAsia"/>
        </w:rPr>
        <w:t>」</w:t>
      </w:r>
      <w:r w:rsidRPr="00D2545B">
        <w:rPr>
          <w:rFonts w:asciiTheme="minorEastAsia" w:eastAsiaTheme="minorEastAsia"/>
        </w:rPr>
        <w:t>，言其艱苦也。</w:t>
      </w:r>
      <w:r w:rsidRPr="00DE780C">
        <w:rPr>
          <w:rStyle w:val="01Text"/>
          <w:rFonts w:asciiTheme="minorEastAsia" w:eastAsiaTheme="minorEastAsia"/>
          <w:sz w:val="21"/>
        </w:rPr>
        <w:t>深入不毛。</w:t>
      </w:r>
      <w:r w:rsidRPr="00D2545B">
        <w:rPr>
          <w:rFonts w:asciiTheme="minorEastAsia" w:eastAsiaTheme="minorEastAsia"/>
        </w:rPr>
        <w:t>地不生草木為不毛。</w:t>
      </w:r>
      <w:r w:rsidRPr="00DE780C">
        <w:rPr>
          <w:rStyle w:val="01Text"/>
          <w:rFonts w:asciiTheme="minorEastAsia" w:eastAsiaTheme="minorEastAsia"/>
          <w:sz w:val="21"/>
        </w:rPr>
        <w:t>今南方已定，甲兵已足，當獎率三軍，北定中原，庶竭駑鈍，</w:t>
      </w:r>
      <w:r w:rsidRPr="00D2545B">
        <w:rPr>
          <w:rFonts w:asciiTheme="minorEastAsia" w:eastAsiaTheme="minorEastAsia"/>
        </w:rPr>
        <w:t>駑，音奴。</w:t>
      </w:r>
      <w:r w:rsidRPr="00DE780C">
        <w:rPr>
          <w:rStyle w:val="01Text"/>
          <w:rFonts w:asciiTheme="minorEastAsia" w:eastAsiaTheme="minorEastAsia"/>
          <w:sz w:val="21"/>
        </w:rPr>
        <w:t>攘除姦凶，興復漢室，還于舊都，此臣所以報先帝，而忠陛下之職分也。</w:t>
      </w:r>
      <w:r w:rsidRPr="00D2545B">
        <w:rPr>
          <w:rFonts w:asciiTheme="minorEastAsia" w:eastAsiaTheme="minorEastAsia"/>
        </w:rPr>
        <w:t>分，扶問翻。</w:t>
      </w:r>
      <w:r w:rsidRPr="00DE780C">
        <w:rPr>
          <w:rStyle w:val="01Text"/>
          <w:rFonts w:asciiTheme="minorEastAsia" w:eastAsiaTheme="minorEastAsia"/>
          <w:sz w:val="21"/>
        </w:rPr>
        <w:t>至於斟酌損益，進盡忠言，則攸之、禕、允之任也。願陛下託臣以討賊興復之效，不效，則治臣之罪以告先帝之靈，</w:t>
      </w:r>
      <w:r w:rsidRPr="00D2545B">
        <w:rPr>
          <w:rFonts w:asciiTheme="minorEastAsia" w:eastAsiaTheme="minorEastAsia"/>
        </w:rPr>
        <w:t>治，直之翻。</w:t>
      </w:r>
      <w:r w:rsidRPr="00DE780C">
        <w:rPr>
          <w:rStyle w:val="01Text"/>
          <w:rFonts w:asciiTheme="minorEastAsia" w:eastAsiaTheme="minorEastAsia"/>
          <w:sz w:val="21"/>
        </w:rPr>
        <w:t>責攸之、禕、允等之慢以章其咎。陛下亦宜自謀，以諮諏善道，</w:t>
      </w:r>
      <w:r w:rsidRPr="00D2545B">
        <w:rPr>
          <w:rFonts w:asciiTheme="minorEastAsia" w:eastAsiaTheme="minorEastAsia"/>
        </w:rPr>
        <w:t>諏，遵須翻。諮事為諏。</w:t>
      </w:r>
      <w:r w:rsidRPr="00DE780C">
        <w:rPr>
          <w:rStyle w:val="01Text"/>
          <w:rFonts w:asciiTheme="minorEastAsia" w:eastAsiaTheme="minorEastAsia"/>
          <w:sz w:val="21"/>
        </w:rPr>
        <w:t>察納雅言，</w:t>
      </w:r>
      <w:r w:rsidRPr="00D2545B">
        <w:rPr>
          <w:rFonts w:asciiTheme="minorEastAsia" w:eastAsiaTheme="minorEastAsia"/>
        </w:rPr>
        <w:t>雅，正也。</w:t>
      </w:r>
      <w:r w:rsidRPr="00DE780C">
        <w:rPr>
          <w:rStyle w:val="01Text"/>
          <w:rFonts w:asciiTheme="minorEastAsia" w:eastAsiaTheme="minorEastAsia"/>
          <w:sz w:val="21"/>
        </w:rPr>
        <w:t>深追先帝遺詔，臣不勝受恩感激。今當遠離，</w:t>
      </w:r>
      <w:r w:rsidRPr="00D2545B">
        <w:rPr>
          <w:rFonts w:asciiTheme="minorEastAsia" w:eastAsiaTheme="minorEastAsia"/>
        </w:rPr>
        <w:t>勝，音升。離，力智翻。</w:t>
      </w:r>
      <w:r w:rsidRPr="00DE780C">
        <w:rPr>
          <w:rStyle w:val="01Text"/>
          <w:rFonts w:asciiTheme="minorEastAsia" w:eastAsiaTheme="minorEastAsia"/>
          <w:sz w:val="21"/>
        </w:rPr>
        <w:t>臨表涕零，不知所言。</w:t>
      </w:r>
      <w:r w:rsidR="00D728F7">
        <w:rPr>
          <w:rStyle w:val="01Text"/>
          <w:rFonts w:asciiTheme="minorEastAsia" w:eastAsiaTheme="minorEastAsia"/>
          <w:sz w:val="21"/>
        </w:rPr>
        <w:t>」</w:t>
      </w:r>
      <w:r w:rsidRPr="00DE780C">
        <w:rPr>
          <w:rStyle w:val="01Text"/>
          <w:rFonts w:asciiTheme="minorEastAsia" w:eastAsiaTheme="minorEastAsia"/>
          <w:sz w:val="21"/>
        </w:rPr>
        <w:t>遂行，屯于沔北陽平石馬。</w:t>
      </w:r>
      <w:r w:rsidRPr="00D2545B">
        <w:rPr>
          <w:rFonts w:asciiTheme="minorEastAsia" w:eastAsiaTheme="minorEastAsia"/>
        </w:rPr>
        <w:t>水經註︰沔水逕白馬戍南，謂之白馬城，一名陽平關。又有白馬山，山石似馬，望之逼眞。後魏分沔陽置嶓冢縣，屬華陽郡；隋罷郡，置白馬鎭於古諸葛城，縣治不改；大業二年，改嶓冢為西縣；縣，唐屬梁州。</w:t>
      </w:r>
    </w:p>
    <w:p w:rsidR="00934453" w:rsidRPr="00DE780C" w:rsidRDefault="00934453" w:rsidP="00662EDA">
      <w:pPr>
        <w:rPr>
          <w:rFonts w:asciiTheme="minorEastAsia"/>
        </w:rPr>
      </w:pPr>
      <w:r w:rsidRPr="00DE780C">
        <w:rPr>
          <w:rFonts w:asciiTheme="minorEastAsia"/>
        </w:rPr>
        <w:t>亮辟廣漢太守姚伷為掾，</w:t>
      </w:r>
      <w:r w:rsidRPr="00D2545B">
        <w:rPr>
          <w:rStyle w:val="00Text"/>
          <w:rFonts w:asciiTheme="minorEastAsia"/>
        </w:rPr>
        <w:t>伷，音冑。掾，丞相掾也，音于絹翻。</w:t>
      </w:r>
      <w:r w:rsidRPr="00DE780C">
        <w:rPr>
          <w:rFonts w:asciiTheme="minorEastAsia"/>
        </w:rPr>
        <w:t>伷並進文武之士，亮稱之曰︰</w:t>
      </w:r>
      <w:r w:rsidR="00D728F7">
        <w:rPr>
          <w:rFonts w:asciiTheme="minorEastAsia"/>
        </w:rPr>
        <w:t>「</w:t>
      </w:r>
      <w:r w:rsidRPr="00DE780C">
        <w:rPr>
          <w:rFonts w:asciiTheme="minorEastAsia"/>
        </w:rPr>
        <w:t>忠益者莫大於進人，進人者各務其所尚。今姚掾並存剛柔以廣文武之用，可謂博雅矣。願諸掾各希此事以屬其望。</w:t>
      </w:r>
      <w:r w:rsidR="00D728F7">
        <w:rPr>
          <w:rFonts w:asciiTheme="minorEastAsia"/>
        </w:rPr>
        <w:t>」</w:t>
      </w:r>
      <w:r w:rsidRPr="00D2545B">
        <w:rPr>
          <w:rStyle w:val="00Text"/>
          <w:rFonts w:asciiTheme="minorEastAsia"/>
        </w:rPr>
        <w:t>希，慕也。鄭氏周禮註︰屬，合也。</w:t>
      </w:r>
    </w:p>
    <w:p w:rsidR="00934453" w:rsidRPr="00DE780C" w:rsidRDefault="00934453" w:rsidP="00662EDA">
      <w:pPr>
        <w:rPr>
          <w:rFonts w:asciiTheme="minorEastAsia"/>
        </w:rPr>
      </w:pPr>
      <w:r w:rsidRPr="00DE780C">
        <w:rPr>
          <w:rFonts w:asciiTheme="minorEastAsia"/>
        </w:rPr>
        <w:t>帝聞諸葛亮在漢中，欲大發兵就攻之，以問散騎常侍孫資，資曰︰</w:t>
      </w:r>
      <w:r w:rsidR="00D728F7">
        <w:rPr>
          <w:rFonts w:asciiTheme="minorEastAsia"/>
        </w:rPr>
        <w:t>「</w:t>
      </w:r>
      <w:r w:rsidRPr="00DE780C">
        <w:rPr>
          <w:rFonts w:asciiTheme="minorEastAsia"/>
        </w:rPr>
        <w:t>昔武皇帝征南鄭，取張魯，陽平之役，危而後濟，</w:t>
      </w:r>
      <w:r w:rsidRPr="00D2545B">
        <w:rPr>
          <w:rStyle w:val="00Text"/>
          <w:rFonts w:asciiTheme="minorEastAsia"/>
        </w:rPr>
        <w:t>事見六十七卷建安二十年。</w:t>
      </w:r>
      <w:r w:rsidRPr="00DE780C">
        <w:rPr>
          <w:rFonts w:asciiTheme="minorEastAsia"/>
        </w:rPr>
        <w:t>又自往拔出夏侯淵軍，</w:t>
      </w:r>
      <w:r w:rsidRPr="00D2545B">
        <w:rPr>
          <w:rStyle w:val="00Text"/>
          <w:rFonts w:asciiTheme="minorEastAsia"/>
        </w:rPr>
        <w:t>事見六十八卷建安二十四年。</w:t>
      </w:r>
      <w:r w:rsidRPr="00DE780C">
        <w:rPr>
          <w:rFonts w:asciiTheme="minorEastAsia"/>
        </w:rPr>
        <w:t>數言</w:t>
      </w:r>
      <w:r w:rsidR="00D728F7">
        <w:rPr>
          <w:rFonts w:asciiTheme="minorEastAsia"/>
        </w:rPr>
        <w:t>『</w:t>
      </w:r>
      <w:r w:rsidRPr="00DE780C">
        <w:rPr>
          <w:rFonts w:asciiTheme="minorEastAsia"/>
        </w:rPr>
        <w:t>南鄭直為天獄，中斜谷道為五百里石穴耳，</w:t>
      </w:r>
      <w:r w:rsidR="00D728F7">
        <w:rPr>
          <w:rFonts w:asciiTheme="minorEastAsia"/>
        </w:rPr>
        <w:t>』</w:t>
      </w:r>
      <w:r w:rsidRPr="00DE780C">
        <w:rPr>
          <w:rFonts w:asciiTheme="minorEastAsia"/>
        </w:rPr>
        <w:t>言其深險，喜出淵軍之辭也。又，武皇帝聖於用兵，察蜀賊棲於山巖，視吳虜竄於江湖，皆橈而避之，</w:t>
      </w:r>
      <w:r w:rsidRPr="00D2545B">
        <w:rPr>
          <w:rStyle w:val="00Text"/>
          <w:rFonts w:asciiTheme="minorEastAsia"/>
        </w:rPr>
        <w:t>數，所角翻。斜，余遮翻。谷，音浴。橈，如敎翻，曲也，屈也。</w:t>
      </w:r>
      <w:r w:rsidRPr="00DE780C">
        <w:rPr>
          <w:rFonts w:asciiTheme="minorEastAsia"/>
        </w:rPr>
        <w:t>不責將士之力，不爭一朝之忿，誠所謂見勝而戰，知難而退也。今若進軍就南鄭討亮，道旣險阻，計用精兵及轉運、鎭守南方四州，遏禦水賊，凡用十五六萬人，</w:t>
      </w:r>
      <w:r w:rsidRPr="00D2545B">
        <w:rPr>
          <w:rStyle w:val="00Text"/>
          <w:rFonts w:asciiTheme="minorEastAsia"/>
        </w:rPr>
        <w:t>四州，荊、徐、揚、豫也。</w:t>
      </w:r>
      <w:r w:rsidRPr="00DE780C">
        <w:rPr>
          <w:rFonts w:asciiTheme="minorEastAsia"/>
        </w:rPr>
        <w:t>必當復更有所發興，</w:t>
      </w:r>
      <w:r w:rsidRPr="00D2545B">
        <w:rPr>
          <w:rStyle w:val="00Text"/>
          <w:rFonts w:asciiTheme="minorEastAsia"/>
        </w:rPr>
        <w:t>復，扶又翻。</w:t>
      </w:r>
      <w:r w:rsidRPr="00DE780C">
        <w:rPr>
          <w:rFonts w:asciiTheme="minorEastAsia"/>
        </w:rPr>
        <w:t>天下騷動，費力廣大，此誠陛下所宜深慮。夫守戰之力，力役參倍。但以今日見兵</w:t>
      </w:r>
      <w:r w:rsidRPr="00D2545B">
        <w:rPr>
          <w:rStyle w:val="00Text"/>
          <w:rFonts w:asciiTheme="minorEastAsia"/>
        </w:rPr>
        <w:t>見，賢遍翻。</w:t>
      </w:r>
      <w:r w:rsidRPr="00DE780C">
        <w:rPr>
          <w:rFonts w:asciiTheme="minorEastAsia"/>
        </w:rPr>
        <w:t>分命大將據諸要險，威足以震攝強寇，鎭靜疆埸，</w:t>
      </w:r>
      <w:r w:rsidRPr="00D2545B">
        <w:rPr>
          <w:rStyle w:val="00Text"/>
          <w:rFonts w:asciiTheme="minorEastAsia"/>
        </w:rPr>
        <w:t>埸，音亦。</w:t>
      </w:r>
      <w:r w:rsidRPr="00DE780C">
        <w:rPr>
          <w:rFonts w:asciiTheme="minorEastAsia"/>
        </w:rPr>
        <w:t>將士虎睡，百姓無事。數年之間，中國日盛，吳、蜀二虜必自罷敝。</w:t>
      </w:r>
      <w:r w:rsidR="00D728F7">
        <w:rPr>
          <w:rFonts w:asciiTheme="minorEastAsia"/>
        </w:rPr>
        <w:t>」</w:t>
      </w:r>
      <w:r w:rsidRPr="00D2545B">
        <w:rPr>
          <w:rStyle w:val="00Text"/>
          <w:rFonts w:asciiTheme="minorEastAsia"/>
        </w:rPr>
        <w:t>罷，讀曰疲。</w:t>
      </w:r>
      <w:r w:rsidRPr="00DE780C">
        <w:rPr>
          <w:rFonts w:asciiTheme="minorEastAsia"/>
        </w:rPr>
        <w:t>帝乃止。</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初，文帝罷五銖錢，</w:t>
      </w:r>
      <w:r w:rsidR="00934453" w:rsidRPr="00D2545B">
        <w:rPr>
          <w:rStyle w:val="00Text"/>
          <w:rFonts w:asciiTheme="minorEastAsia"/>
        </w:rPr>
        <w:t>事見六十九卷黃初元年。</w:t>
      </w:r>
      <w:r w:rsidR="00934453" w:rsidRPr="00DE780C">
        <w:rPr>
          <w:rFonts w:asciiTheme="minorEastAsia"/>
        </w:rPr>
        <w:t>使以穀帛為用，人間巧偽漸多，競濕穀以要利，薄絹以為市，雖處以嚴刑，不能禁也。</w:t>
      </w:r>
      <w:r w:rsidR="00934453" w:rsidRPr="00D2545B">
        <w:rPr>
          <w:rStyle w:val="00Text"/>
          <w:rFonts w:asciiTheme="minorEastAsia"/>
        </w:rPr>
        <w:t>要，一遙翻。處，昌呂翻。</w:t>
      </w:r>
      <w:r w:rsidR="00934453" w:rsidRPr="00DE780C">
        <w:rPr>
          <w:rFonts w:asciiTheme="minorEastAsia"/>
        </w:rPr>
        <w:t>司馬芝等舉朝大議，</w:t>
      </w:r>
      <w:r w:rsidR="00934453" w:rsidRPr="00D2545B">
        <w:rPr>
          <w:rStyle w:val="00Text"/>
          <w:rFonts w:asciiTheme="minorEastAsia"/>
        </w:rPr>
        <w:t>朝，直遙翻。</w:t>
      </w:r>
      <w:r w:rsidR="00934453" w:rsidRPr="00DE780C">
        <w:rPr>
          <w:rFonts w:asciiTheme="minorEastAsia"/>
        </w:rPr>
        <w:t>以為︰</w:t>
      </w:r>
      <w:r w:rsidR="00D728F7">
        <w:rPr>
          <w:rFonts w:asciiTheme="minorEastAsia"/>
        </w:rPr>
        <w:t>「</w:t>
      </w:r>
      <w:r w:rsidR="00934453" w:rsidRPr="00DE780C">
        <w:rPr>
          <w:rFonts w:asciiTheme="minorEastAsia"/>
        </w:rPr>
        <w:t>用錢非徒豐國，亦所以省刑，今不若更鑄五銖為便。</w:t>
      </w:r>
      <w:r w:rsidR="00D728F7">
        <w:rPr>
          <w:rFonts w:asciiTheme="minorEastAsia"/>
        </w:rPr>
        <w:t>」</w:t>
      </w:r>
      <w:r w:rsidR="00934453" w:rsidRPr="00DE780C">
        <w:rPr>
          <w:rFonts w:asciiTheme="minorEastAsia"/>
        </w:rPr>
        <w:t>夏，四月，乙亥，復行五銖錢。</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甲申，初營宗廟於洛陽。</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六月，以司馬懿都督荊、豫州諸軍事，率所領鎭宛。</w:t>
      </w:r>
      <w:r w:rsidR="00934453" w:rsidRPr="00D2545B">
        <w:rPr>
          <w:rStyle w:val="00Text"/>
          <w:rFonts w:asciiTheme="minorEastAsia"/>
        </w:rPr>
        <w:t>宛，於元翻。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冬，十二月，立貴嬪河內毛氏為皇后。</w:t>
      </w:r>
      <w:r w:rsidR="00934453" w:rsidRPr="00D2545B">
        <w:rPr>
          <w:rFonts w:asciiTheme="minorEastAsia" w:eastAsiaTheme="minorEastAsia"/>
        </w:rPr>
        <w:t>后，典虞工卒毛嘉之女也。</w:t>
      </w:r>
      <w:r w:rsidR="00934453" w:rsidRPr="00DE780C">
        <w:rPr>
          <w:rStyle w:val="01Text"/>
          <w:rFonts w:asciiTheme="minorEastAsia" w:eastAsiaTheme="minorEastAsia"/>
          <w:sz w:val="21"/>
        </w:rPr>
        <w:t>初，帝為平原王，納河內虞氏為妃；及卽位，虞氏不得立為后，太皇卞太后慰勉焉。虞氏曰︰</w:t>
      </w:r>
      <w:r w:rsidR="00D728F7">
        <w:rPr>
          <w:rStyle w:val="01Text"/>
          <w:rFonts w:asciiTheme="minorEastAsia" w:eastAsiaTheme="minorEastAsia"/>
          <w:sz w:val="21"/>
        </w:rPr>
        <w:t>「</w:t>
      </w:r>
      <w:r w:rsidR="00934453" w:rsidRPr="00DE780C">
        <w:rPr>
          <w:rStyle w:val="01Text"/>
          <w:rFonts w:asciiTheme="minorEastAsia" w:eastAsiaTheme="minorEastAsia"/>
          <w:sz w:val="21"/>
        </w:rPr>
        <w:t>曹氏自好立賤，未有能以義舉者也。</w:t>
      </w:r>
      <w:r w:rsidR="00934453" w:rsidRPr="00D2545B">
        <w:rPr>
          <w:rFonts w:asciiTheme="minorEastAsia" w:eastAsiaTheme="minorEastAsia"/>
        </w:rPr>
        <w:t>武帝立卞后，文帝立郭后，皆非正室。好，呼到翻。</w:t>
      </w:r>
      <w:r w:rsidR="00934453" w:rsidRPr="00DE780C">
        <w:rPr>
          <w:rStyle w:val="01Text"/>
          <w:rFonts w:asciiTheme="minorEastAsia" w:eastAsiaTheme="minorEastAsia"/>
          <w:sz w:val="21"/>
        </w:rPr>
        <w:t>然后職內事，君聽外政，</w:t>
      </w:r>
      <w:r w:rsidR="00934453" w:rsidRPr="00D2545B">
        <w:rPr>
          <w:rFonts w:asciiTheme="minorEastAsia" w:eastAsiaTheme="minorEastAsia"/>
        </w:rPr>
        <w:t>禮記</w:t>
      </w:r>
      <w:r w:rsidR="00934453" w:rsidRPr="00D2545B">
        <w:rPr>
          <w:rFonts w:asciiTheme="minorEastAsia" w:eastAsiaTheme="minorEastAsia"/>
        </w:rPr>
        <w:t>·</w:t>
      </w:r>
      <w:r w:rsidR="00934453" w:rsidRPr="00D2545B">
        <w:rPr>
          <w:rFonts w:asciiTheme="minorEastAsia" w:eastAsiaTheme="minorEastAsia"/>
        </w:rPr>
        <w:t>昏義︰古者，天子后立六宮、三夫人、九嬪、二十七世婦、八十一御妻，以聽天下之內治，以明章婦順，故天下內和而家理。天子立六官、三公、九卿、二十七大夫、八十一元士，以聽天下之外治，以明章天下之男敎，故外和而國治。</w:t>
      </w:r>
      <w:r w:rsidR="00934453" w:rsidRPr="00DE780C">
        <w:rPr>
          <w:rStyle w:val="01Text"/>
          <w:rFonts w:asciiTheme="minorEastAsia" w:eastAsiaTheme="minorEastAsia"/>
          <w:sz w:val="21"/>
        </w:rPr>
        <w:t>其道相由而成；苟不能以善始，未有能令終者也，殆必由此亡國喪祀矣！</w:t>
      </w:r>
      <w:r w:rsidR="00D728F7">
        <w:rPr>
          <w:rStyle w:val="01Text"/>
          <w:rFonts w:asciiTheme="minorEastAsia" w:eastAsiaTheme="minorEastAsia"/>
          <w:sz w:val="21"/>
        </w:rPr>
        <w:t>」</w:t>
      </w:r>
      <w:r w:rsidR="00934453" w:rsidRPr="00D2545B">
        <w:rPr>
          <w:rFonts w:asciiTheme="minorEastAsia" w:eastAsiaTheme="minorEastAsia"/>
        </w:rPr>
        <w:t>喪，息浪翻。</w:t>
      </w:r>
      <w:r w:rsidR="00934453" w:rsidRPr="00DE780C">
        <w:rPr>
          <w:rStyle w:val="01Text"/>
          <w:rFonts w:asciiTheme="minorEastAsia" w:eastAsiaTheme="minorEastAsia"/>
          <w:sz w:val="21"/>
        </w:rPr>
        <w:t>虞氏遂絀還鄴宮。</w:t>
      </w:r>
      <w:r w:rsidR="00934453" w:rsidRPr="00D2545B">
        <w:rPr>
          <w:rFonts w:asciiTheme="minorEastAsia" w:eastAsiaTheme="minorEastAsia"/>
        </w:rPr>
        <w:t>絀，敕律翻。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初，太祖、世祖皆議復肉刑，以軍事不果。</w:t>
      </w:r>
      <w:r w:rsidR="00934453" w:rsidRPr="00D2545B">
        <w:rPr>
          <w:rStyle w:val="00Text"/>
          <w:rFonts w:asciiTheme="minorEastAsia"/>
        </w:rPr>
        <w:t>太祖議復肉刑事見六十六卷漢獻帝建安十八年。其後文帝臨饗羣臣，詔謂大理欲復肉刑，此誠聖王之法，公卿當共善議。議未定，會有軍事，復寢。</w:t>
      </w:r>
      <w:r w:rsidR="00934453" w:rsidRPr="00DE780C">
        <w:rPr>
          <w:rFonts w:asciiTheme="minorEastAsia"/>
        </w:rPr>
        <w:t>及帝卽位，太傅鍾繇上言︰</w:t>
      </w:r>
      <w:r w:rsidR="00D728F7">
        <w:rPr>
          <w:rFonts w:asciiTheme="minorEastAsia"/>
        </w:rPr>
        <w:t>「</w:t>
      </w:r>
      <w:r w:rsidR="00934453" w:rsidRPr="00DE780C">
        <w:rPr>
          <w:rFonts w:asciiTheme="minorEastAsia"/>
        </w:rPr>
        <w:t>宜如孝景之令，其當棄市欲斬右趾者，許之；其黥、劓、左趾、宮刑者，</w:t>
      </w:r>
      <w:r w:rsidR="00934453" w:rsidRPr="00D2545B">
        <w:rPr>
          <w:rStyle w:val="00Text"/>
          <w:rFonts w:asciiTheme="minorEastAsia"/>
        </w:rPr>
        <w:t>劓，魚器翻。</w:t>
      </w:r>
      <w:r w:rsidR="00934453" w:rsidRPr="00DE780C">
        <w:rPr>
          <w:rFonts w:asciiTheme="minorEastAsia"/>
        </w:rPr>
        <w:t>自如孝文易以髡笞，可以歲生三千人。</w:t>
      </w:r>
      <w:r w:rsidR="00D728F7">
        <w:rPr>
          <w:rFonts w:asciiTheme="minorEastAsia"/>
        </w:rPr>
        <w:t>」</w:t>
      </w:r>
      <w:r w:rsidR="00934453" w:rsidRPr="00DE780C">
        <w:rPr>
          <w:rFonts w:asciiTheme="minorEastAsia"/>
        </w:rPr>
        <w:t>詔公卿已下議，司徒朗以為︰</w:t>
      </w:r>
      <w:r w:rsidR="00D728F7">
        <w:rPr>
          <w:rFonts w:asciiTheme="minorEastAsia"/>
        </w:rPr>
        <w:t>「</w:t>
      </w:r>
      <w:r w:rsidR="00934453" w:rsidRPr="00DE780C">
        <w:rPr>
          <w:rFonts w:asciiTheme="minorEastAsia"/>
        </w:rPr>
        <w:t>肉刑不用已來，歷年數百；今復行之，恐所減之文未彰於萬民之目，而肉刑之問已宣於寇讎之耳，非所以來遠人也。今可按繇所欲輕之死罪，使減死髡刑，嫌其輕者，可倍其居作之歲數，</w:t>
      </w:r>
      <w:r w:rsidR="00934453" w:rsidRPr="00D2545B">
        <w:rPr>
          <w:rStyle w:val="00Text"/>
          <w:rFonts w:asciiTheme="minorEastAsia"/>
        </w:rPr>
        <w:t>魏制，髡刑居作五歲。</w:t>
      </w:r>
      <w:r w:rsidR="00934453" w:rsidRPr="00DE780C">
        <w:rPr>
          <w:rFonts w:asciiTheme="minorEastAsia"/>
        </w:rPr>
        <w:t>內有以生易死不訾之恩，外無以刖易釱駭耳之聲。</w:t>
      </w:r>
      <w:r w:rsidR="00D728F7">
        <w:rPr>
          <w:rFonts w:asciiTheme="minorEastAsia"/>
        </w:rPr>
        <w:t>」</w:t>
      </w:r>
      <w:r w:rsidR="00934453" w:rsidRPr="00D2545B">
        <w:rPr>
          <w:rStyle w:val="00Text"/>
          <w:rFonts w:asciiTheme="minorEastAsia"/>
        </w:rPr>
        <w:t>訾，津私翻。釱，大計翻。在頸曰鉗，在足曰釱。臣瓚曰︰漢文帝除肉刑，以完易髡，以笞代劓，以釱左右趾代刖。</w:t>
      </w:r>
      <w:r w:rsidR="00934453" w:rsidRPr="00DE780C">
        <w:rPr>
          <w:rFonts w:asciiTheme="minorEastAsia"/>
        </w:rPr>
        <w:t>議者百餘人，與朗同者多。帝以吳、蜀未平，且寢。</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是歲，吳昭武將軍韓當卒，其子綜淫亂不軌，懼得罪，閏月，將其家屬、部曲來奔。</w:t>
      </w:r>
      <w:r w:rsidR="00934453" w:rsidRPr="00D2545B">
        <w:rPr>
          <w:rStyle w:val="00Text"/>
          <w:rFonts w:asciiTheme="minorEastAsia"/>
        </w:rPr>
        <w:t>為韓綜為吳所禽張本。</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初，孟達旣為文帝所寵，又與桓階、夏侯尚親善；及文帝殂，階、尚皆卒，</w:t>
      </w:r>
      <w:r w:rsidR="00934453" w:rsidRPr="00D2545B">
        <w:rPr>
          <w:rStyle w:val="00Text"/>
          <w:rFonts w:asciiTheme="minorEastAsia"/>
        </w:rPr>
        <w:t>卒，子恤翻。</w:t>
      </w:r>
      <w:r w:rsidR="00934453" w:rsidRPr="00DE780C">
        <w:rPr>
          <w:rFonts w:asciiTheme="minorEastAsia"/>
        </w:rPr>
        <w:t>達心不自安。諸葛亮聞而誘之，</w:t>
      </w:r>
      <w:r w:rsidR="00934453" w:rsidRPr="00D2545B">
        <w:rPr>
          <w:rStyle w:val="00Text"/>
          <w:rFonts w:asciiTheme="minorEastAsia"/>
        </w:rPr>
        <w:t>誘，音酉。</w:t>
      </w:r>
      <w:r w:rsidR="00934453" w:rsidRPr="00DE780C">
        <w:rPr>
          <w:rFonts w:asciiTheme="minorEastAsia"/>
        </w:rPr>
        <w:t>達數與通書，陰許歸蜀；</w:t>
      </w:r>
      <w:r w:rsidR="00934453" w:rsidRPr="00D2545B">
        <w:rPr>
          <w:rStyle w:val="00Text"/>
          <w:rFonts w:asciiTheme="minorEastAsia"/>
        </w:rPr>
        <w:t>數，所角翻。</w:t>
      </w:r>
      <w:r w:rsidR="00934453" w:rsidRPr="00DE780C">
        <w:rPr>
          <w:rFonts w:asciiTheme="minorEastAsia"/>
        </w:rPr>
        <w:t>達與魏興太守申儀有隙，</w:t>
      </w:r>
      <w:r w:rsidR="00934453" w:rsidRPr="00D2545B">
        <w:rPr>
          <w:rStyle w:val="00Text"/>
          <w:rFonts w:asciiTheme="minorEastAsia"/>
        </w:rPr>
        <w:t>魏興，蜀之西城郡也，文帝曰魏興。</w:t>
      </w:r>
      <w:r w:rsidR="00934453" w:rsidRPr="00DE780C">
        <w:rPr>
          <w:rFonts w:asciiTheme="minorEastAsia"/>
        </w:rPr>
        <w:t>儀密表告之。達聞之，惶懼，欲舉兵叛；司馬懿以書慰解之，達猶豫未決，懿乃潛軍進討。諸將言︰</w:t>
      </w:r>
      <w:r w:rsidR="00D728F7">
        <w:rPr>
          <w:rFonts w:asciiTheme="minorEastAsia"/>
        </w:rPr>
        <w:t>「</w:t>
      </w:r>
      <w:r w:rsidR="00934453" w:rsidRPr="00DE780C">
        <w:rPr>
          <w:rFonts w:asciiTheme="minorEastAsia"/>
        </w:rPr>
        <w:t>達與吳、漢交通，宜觀望而後動。</w:t>
      </w:r>
      <w:r w:rsidR="00D728F7">
        <w:rPr>
          <w:rFonts w:asciiTheme="minorEastAsia"/>
        </w:rPr>
        <w:t>」</w:t>
      </w:r>
      <w:r w:rsidR="00934453" w:rsidRPr="00DE780C">
        <w:rPr>
          <w:rFonts w:asciiTheme="minorEastAsia"/>
        </w:rPr>
        <w:t>懿曰︰</w:t>
      </w:r>
      <w:r w:rsidR="00D728F7">
        <w:rPr>
          <w:rFonts w:asciiTheme="minorEastAsia"/>
        </w:rPr>
        <w:t>「</w:t>
      </w:r>
      <w:r w:rsidR="00934453" w:rsidRPr="00DE780C">
        <w:rPr>
          <w:rFonts w:asciiTheme="minorEastAsia"/>
        </w:rPr>
        <w:t>達無信義，此其相疑之時也。當及其未定促決之。</w:t>
      </w:r>
      <w:r w:rsidR="00D728F7">
        <w:rPr>
          <w:rFonts w:asciiTheme="minorEastAsia"/>
        </w:rPr>
        <w:t>」</w:t>
      </w:r>
      <w:r w:rsidR="00934453" w:rsidRPr="00DE780C">
        <w:rPr>
          <w:rFonts w:asciiTheme="minorEastAsia"/>
        </w:rPr>
        <w:t>乃倍道兼行，八日到其城下。吳、漢各遣偏將向西城安橋、木闌塞以救達，</w:t>
      </w:r>
      <w:r w:rsidR="00934453" w:rsidRPr="00D2545B">
        <w:rPr>
          <w:rStyle w:val="00Text"/>
          <w:rFonts w:asciiTheme="minorEastAsia"/>
        </w:rPr>
        <w:t>水經註︰魏興安陽縣西北，有高橋溪口，文水入漢之口也。漢水又東逕西城縣故城南，又東逕木蘭塞南，右岸有城，名陵城，周回數里；左岸壘石數十行，重壘數十里，中謂之木</w:t>
      </w:r>
      <w:r w:rsidR="00934453" w:rsidRPr="00D2545B">
        <w:rPr>
          <w:rStyle w:val="00Text"/>
          <w:rFonts w:asciiTheme="minorEastAsia"/>
        </w:rPr>
        <w:lastRenderedPageBreak/>
        <w:t>蘭塞，蜀軍救孟達之所。</w:t>
      </w:r>
      <w:r w:rsidR="00934453" w:rsidRPr="00DE780C">
        <w:rPr>
          <w:rFonts w:asciiTheme="minorEastAsia"/>
        </w:rPr>
        <w:t>懿分諸將以距之。初，達與亮書曰︰</w:t>
      </w:r>
      <w:r w:rsidR="00D728F7">
        <w:rPr>
          <w:rFonts w:asciiTheme="minorEastAsia"/>
        </w:rPr>
        <w:t>「</w:t>
      </w:r>
      <w:r w:rsidR="00934453" w:rsidRPr="00DE780C">
        <w:rPr>
          <w:rFonts w:asciiTheme="minorEastAsia"/>
        </w:rPr>
        <w:t>宛去洛八百里，</w:t>
      </w:r>
      <w:r w:rsidR="00934453" w:rsidRPr="00D2545B">
        <w:rPr>
          <w:rStyle w:val="00Text"/>
          <w:rFonts w:asciiTheme="minorEastAsia"/>
        </w:rPr>
        <w:t>司馬懿時屯宛。</w:t>
      </w:r>
      <w:r w:rsidR="00934453" w:rsidRPr="00DE780C">
        <w:rPr>
          <w:rFonts w:asciiTheme="minorEastAsia"/>
        </w:rPr>
        <w:t>去吾一千二百里。聞吾舉事，當表上天子，比相反覆，一月間也，</w:t>
      </w:r>
      <w:r w:rsidR="00934453" w:rsidRPr="00D2545B">
        <w:rPr>
          <w:rStyle w:val="00Text"/>
          <w:rFonts w:asciiTheme="minorEastAsia"/>
        </w:rPr>
        <w:t>上，必寐翻。</w:t>
      </w:r>
      <w:r w:rsidR="00934453" w:rsidRPr="00DE780C">
        <w:rPr>
          <w:rFonts w:asciiTheme="minorEastAsia"/>
        </w:rPr>
        <w:t>則吾城已固，諸軍足辦。吾所在深險，司馬公必不自來；諸將來，吾無患矣。</w:t>
      </w:r>
      <w:r w:rsidR="00D728F7">
        <w:rPr>
          <w:rFonts w:asciiTheme="minorEastAsia"/>
        </w:rPr>
        <w:t>」</w:t>
      </w:r>
      <w:r w:rsidR="00934453" w:rsidRPr="00DE780C">
        <w:rPr>
          <w:rFonts w:asciiTheme="minorEastAsia"/>
        </w:rPr>
        <w:t>及兵到，達又告亮曰︰</w:t>
      </w:r>
      <w:r w:rsidR="00D728F7">
        <w:rPr>
          <w:rFonts w:asciiTheme="minorEastAsia"/>
        </w:rPr>
        <w:t>「</w:t>
      </w:r>
      <w:r w:rsidR="00934453" w:rsidRPr="00DE780C">
        <w:rPr>
          <w:rFonts w:asciiTheme="minorEastAsia"/>
        </w:rPr>
        <w:t>吾舉事八日而兵至城下，何其神速也！</w:t>
      </w:r>
      <w:r w:rsidR="00D728F7">
        <w:rPr>
          <w:rFonts w:asciiTheme="minorEastAsia"/>
        </w:rPr>
        <w:t>」</w:t>
      </w:r>
    </w:p>
    <w:p w:rsidR="00934453" w:rsidRPr="00DE780C" w:rsidRDefault="00934453" w:rsidP="00662EDA">
      <w:pPr>
        <w:pStyle w:val="1"/>
        <w:pageBreakBefore/>
        <w:spacing w:before="0" w:after="0" w:line="240" w:lineRule="auto"/>
        <w:rPr>
          <w:rFonts w:asciiTheme="minorEastAsia"/>
        </w:rPr>
      </w:pPr>
      <w:bookmarkStart w:id="7" w:name="Top_of_part0077_xhtml"/>
      <w:bookmarkStart w:id="8" w:name="_Toc23842991"/>
      <w:bookmarkStart w:id="9" w:name="_Toc33000720"/>
      <w:r w:rsidRPr="00DE780C">
        <w:rPr>
          <w:rFonts w:asciiTheme="minorEastAsia"/>
        </w:rPr>
        <w:lastRenderedPageBreak/>
        <w:t>資治通鑑卷第七十一</w:t>
      </w:r>
      <w:bookmarkEnd w:id="7"/>
      <w:bookmarkEnd w:id="8"/>
      <w:bookmarkEnd w:id="9"/>
    </w:p>
    <w:p w:rsidR="00934453" w:rsidRPr="00DE780C" w:rsidRDefault="00934453" w:rsidP="00662EDA">
      <w:pPr>
        <w:pStyle w:val="2"/>
        <w:spacing w:before="0" w:after="0" w:line="240" w:lineRule="auto"/>
        <w:rPr>
          <w:rFonts w:asciiTheme="minorEastAsia" w:eastAsiaTheme="minorEastAsia"/>
        </w:rPr>
      </w:pPr>
      <w:bookmarkStart w:id="10" w:name="Wei_Ji_San_Qi_Zhu_Yong_Tun_Tan"/>
      <w:bookmarkStart w:id="11" w:name="_Toc23842992"/>
      <w:bookmarkStart w:id="12" w:name="_Toc33000721"/>
      <w:r w:rsidRPr="00DE780C">
        <w:rPr>
          <w:rStyle w:val="03Text"/>
          <w:rFonts w:asciiTheme="minorEastAsia" w:eastAsiaTheme="minorEastAsia"/>
        </w:rPr>
        <w:t>魏紀三</w:t>
      </w:r>
      <w:r w:rsidRPr="00DE780C">
        <w:rPr>
          <w:rFonts w:asciiTheme="minorEastAsia" w:eastAsiaTheme="minorEastAsia"/>
        </w:rPr>
        <w:t>起著雍涒灘</w:t>
      </w:r>
      <w:r w:rsidR="00046F27" w:rsidRPr="00DE780C">
        <w:rPr>
          <w:rFonts w:asciiTheme="minorEastAsia" w:eastAsiaTheme="minorEastAsia"/>
        </w:rPr>
        <w:t>（</w:t>
      </w:r>
      <w:r w:rsidRPr="00DE780C">
        <w:rPr>
          <w:rFonts w:asciiTheme="minorEastAsia" w:eastAsiaTheme="minorEastAsia"/>
        </w:rPr>
        <w:t>戊申</w:t>
      </w:r>
      <w:r w:rsidR="00046F27" w:rsidRPr="00DE780C">
        <w:rPr>
          <w:rFonts w:asciiTheme="minorEastAsia" w:eastAsiaTheme="minorEastAsia"/>
        </w:rPr>
        <w:t>）</w:t>
      </w:r>
      <w:r w:rsidRPr="00DE780C">
        <w:rPr>
          <w:rFonts w:asciiTheme="minorEastAsia" w:eastAsiaTheme="minorEastAsia"/>
        </w:rPr>
        <w:t>，盡上章閹茂</w:t>
      </w:r>
      <w:r w:rsidR="00046F27" w:rsidRPr="00DE780C">
        <w:rPr>
          <w:rFonts w:asciiTheme="minorEastAsia" w:eastAsiaTheme="minorEastAsia"/>
        </w:rPr>
        <w:t>（</w:t>
      </w:r>
      <w:r w:rsidRPr="00DE780C">
        <w:rPr>
          <w:rFonts w:asciiTheme="minorEastAsia" w:eastAsiaTheme="minorEastAsia"/>
        </w:rPr>
        <w:t>庚戌</w:t>
      </w:r>
      <w:r w:rsidR="00046F27" w:rsidRPr="00DE780C">
        <w:rPr>
          <w:rFonts w:asciiTheme="minorEastAsia" w:eastAsiaTheme="minorEastAsia"/>
        </w:rPr>
        <w:t>）</w:t>
      </w:r>
      <w:r w:rsidRPr="00DE780C">
        <w:rPr>
          <w:rFonts w:asciiTheme="minorEastAsia" w:eastAsiaTheme="minorEastAsia"/>
        </w:rPr>
        <w:t>，凡三年。</w:t>
      </w:r>
      <w:bookmarkEnd w:id="10"/>
      <w:bookmarkEnd w:id="11"/>
      <w:bookmarkEnd w:id="1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烈祖明皇帝上之下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太和二年</w:t>
      </w:r>
      <w:r w:rsidR="00046F27" w:rsidRPr="00D2545B">
        <w:rPr>
          <w:rFonts w:asciiTheme="minorEastAsia" w:eastAsiaTheme="minorEastAsia" w:hAnsi="宋体" w:cs="宋体" w:hint="eastAsia"/>
        </w:rPr>
        <w:t>（</w:t>
      </w:r>
      <w:r w:rsidR="00934453" w:rsidRPr="00D2545B">
        <w:rPr>
          <w:rFonts w:asciiTheme="minorEastAsia" w:eastAsiaTheme="minorEastAsia"/>
        </w:rPr>
        <w:t>戊申、二二八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春，正月，司馬懿攻新城，旬有六日，拔之，斬孟達。申儀久在魏興，擅承制刻印，多所假授；懿召而執之，歸于洛陽。</w:t>
      </w:r>
      <w:r w:rsidR="00934453" w:rsidRPr="00D2545B">
        <w:rPr>
          <w:rStyle w:val="00Text"/>
          <w:rFonts w:asciiTheme="minorEastAsia"/>
        </w:rPr>
        <w:t>歸儀于京師也。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初，征西將軍夏侯淵之子楙尚太祖女清河公主，</w:t>
      </w:r>
      <w:r w:rsidR="00934453" w:rsidRPr="00D2545B">
        <w:rPr>
          <w:rStyle w:val="00Text"/>
          <w:rFonts w:asciiTheme="minorEastAsia"/>
        </w:rPr>
        <w:t>此女欲以妻丁儀，文帝止之，以妻楙。楙，音茂。</w:t>
      </w:r>
      <w:r w:rsidR="00934453" w:rsidRPr="00DE780C">
        <w:rPr>
          <w:rFonts w:asciiTheme="minorEastAsia"/>
        </w:rPr>
        <w:t>帝少與之親善，</w:t>
      </w:r>
      <w:r w:rsidR="00934453" w:rsidRPr="00D2545B">
        <w:rPr>
          <w:rStyle w:val="00Text"/>
          <w:rFonts w:asciiTheme="minorEastAsia"/>
        </w:rPr>
        <w:t>少，詩照翻。</w:t>
      </w:r>
      <w:r w:rsidR="00934453" w:rsidRPr="00DE780C">
        <w:rPr>
          <w:rFonts w:asciiTheme="minorEastAsia"/>
        </w:rPr>
        <w:t>及卽位，以為安西將軍，都督關中，鎭長安，使承淵處。</w:t>
      </w:r>
      <w:r w:rsidR="00934453" w:rsidRPr="00D2545B">
        <w:rPr>
          <w:rStyle w:val="00Text"/>
          <w:rFonts w:asciiTheme="minorEastAsia"/>
        </w:rPr>
        <w:t>淵鎭長安見六十六卷漢獻帝建安十六年。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諸葛亮將入寇，與羣下謀之。丞相司馬魏延曰︰</w:t>
      </w:r>
      <w:r w:rsidRPr="00D2545B">
        <w:rPr>
          <w:rFonts w:asciiTheme="minorEastAsia" w:eastAsiaTheme="minorEastAsia"/>
        </w:rPr>
        <w:t>漢丞相有長史而無司馬，是時用兵，故置司馬。</w:t>
      </w:r>
      <w:r w:rsidR="00D728F7">
        <w:rPr>
          <w:rStyle w:val="01Text"/>
          <w:rFonts w:asciiTheme="minorEastAsia" w:eastAsiaTheme="minorEastAsia"/>
          <w:sz w:val="21"/>
        </w:rPr>
        <w:t>「</w:t>
      </w:r>
      <w:r w:rsidRPr="00DE780C">
        <w:rPr>
          <w:rStyle w:val="01Text"/>
          <w:rFonts w:asciiTheme="minorEastAsia" w:eastAsiaTheme="minorEastAsia"/>
          <w:sz w:val="21"/>
        </w:rPr>
        <w:t>聞夏侯楙，主壻也，怯而無謀。今假延精兵五千，負糧五千，直從褒中出，循秦嶺而東，當子午而北，</w:t>
      </w:r>
      <w:r w:rsidRPr="00D2545B">
        <w:rPr>
          <w:rFonts w:asciiTheme="minorEastAsia" w:eastAsiaTheme="minorEastAsia"/>
        </w:rPr>
        <w:t>褒中縣，屬漢中郡。子午道，王莽所通，事見三十六卷平帝元始五年。安帝延光四年，順帝罷子午道，通褒斜路。三秦記曰︰子午，長安正南山名。秦嶺谷，一名樊川。余按今洋州東百六十里有子午谷。郡縣志曰︰舊子午道在金州安康縣界，梁將軍王神念以緣山避水，橋梁百數，多有毀壞，乃別開乾路，更名子午道，則今路是也。</w:t>
      </w:r>
      <w:r w:rsidRPr="00DE780C">
        <w:rPr>
          <w:rStyle w:val="01Text"/>
          <w:rFonts w:asciiTheme="minorEastAsia" w:eastAsiaTheme="minorEastAsia"/>
          <w:sz w:val="21"/>
        </w:rPr>
        <w:t>不過十日，可到長安。楙聞延奄至，必棄城逃走。長安中惟御史、京兆太守耳。</w:t>
      </w:r>
      <w:r w:rsidRPr="00D2545B">
        <w:rPr>
          <w:rFonts w:asciiTheme="minorEastAsia" w:eastAsiaTheme="minorEastAsia"/>
        </w:rPr>
        <w:t>時遣督軍御史與京兆太守共守長安。晉志曰︰文帝受禪，改漢京兆尹為太守。守，式又翻。</w:t>
      </w:r>
      <w:r w:rsidRPr="00DE780C">
        <w:rPr>
          <w:rStyle w:val="01Text"/>
          <w:rFonts w:asciiTheme="minorEastAsia" w:eastAsiaTheme="minorEastAsia"/>
          <w:sz w:val="21"/>
        </w:rPr>
        <w:t>橫門邸閣與散民之穀，足周食也。</w:t>
      </w:r>
      <w:r w:rsidRPr="00D2545B">
        <w:rPr>
          <w:rFonts w:asciiTheme="minorEastAsia" w:eastAsiaTheme="minorEastAsia"/>
        </w:rPr>
        <w:t>魏置邸閣於橫門以積粟。民聞兵至必逃散，可收其穀以周食。橫，音光。</w:t>
      </w:r>
      <w:r w:rsidRPr="00DE780C">
        <w:rPr>
          <w:rStyle w:val="01Text"/>
          <w:rFonts w:asciiTheme="minorEastAsia" w:eastAsiaTheme="minorEastAsia"/>
          <w:sz w:val="21"/>
        </w:rPr>
        <w:t>比東方相合聚，尚二十許日，</w:t>
      </w:r>
      <w:r w:rsidRPr="00D2545B">
        <w:rPr>
          <w:rFonts w:asciiTheme="minorEastAsia" w:eastAsiaTheme="minorEastAsia"/>
        </w:rPr>
        <w:t>比，必寐翻。</w:t>
      </w:r>
      <w:r w:rsidRPr="00DE780C">
        <w:rPr>
          <w:rStyle w:val="01Text"/>
          <w:rFonts w:asciiTheme="minorEastAsia" w:eastAsiaTheme="minorEastAsia"/>
          <w:sz w:val="21"/>
        </w:rPr>
        <w:t>而公從斜谷來，</w:t>
      </w:r>
      <w:r w:rsidRPr="00D2545B">
        <w:rPr>
          <w:rFonts w:asciiTheme="minorEastAsia" w:eastAsiaTheme="minorEastAsia"/>
        </w:rPr>
        <w:t>斜，余遮翻。谷，音浴，又古祿翻。</w:t>
      </w:r>
      <w:r w:rsidRPr="00DE780C">
        <w:rPr>
          <w:rStyle w:val="01Text"/>
          <w:rFonts w:asciiTheme="minorEastAsia" w:eastAsiaTheme="minorEastAsia"/>
          <w:sz w:val="21"/>
        </w:rPr>
        <w:t>亦足以達。如此，則一舉而咸陽以西可定矣。</w:t>
      </w:r>
      <w:r w:rsidR="00D728F7">
        <w:rPr>
          <w:rStyle w:val="01Text"/>
          <w:rFonts w:asciiTheme="minorEastAsia" w:eastAsiaTheme="minorEastAsia"/>
          <w:sz w:val="21"/>
        </w:rPr>
        <w:t>」</w:t>
      </w:r>
      <w:r w:rsidRPr="00DE780C">
        <w:rPr>
          <w:rStyle w:val="01Text"/>
          <w:rFonts w:asciiTheme="minorEastAsia" w:eastAsiaTheme="minorEastAsia"/>
          <w:sz w:val="21"/>
        </w:rPr>
        <w:t>亮以為此危計，不如安從坦道，可以平取隴右，十全必克而無虞，故不用延計。</w:t>
      </w:r>
      <w:r w:rsidRPr="00D2545B">
        <w:rPr>
          <w:rFonts w:asciiTheme="minorEastAsia" w:eastAsiaTheme="minorEastAsia"/>
        </w:rPr>
        <w:t>由今觀之，皆以亮不用延計為怯。凡兵之動，知敵之主，知敵之將。亮之不用延計者，知魏主之明略，而司馬懿輩不可輕也。亮欲平取隴右，且不獲如志，況欲乘僥倖，盡定咸陽以西邪！</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亮揚聲由斜谷道取郿，</w:t>
      </w:r>
      <w:r w:rsidRPr="00D2545B">
        <w:rPr>
          <w:rFonts w:asciiTheme="minorEastAsia" w:eastAsiaTheme="minorEastAsia"/>
        </w:rPr>
        <w:t>班志︰斜水出衙嶺山北，至郿入渭，脈水沿山，則斜谷之路可知矣。郿，師古音媚。郿故城，陳倉縣東北十五里故郿城是。</w:t>
      </w:r>
      <w:r w:rsidRPr="00DE780C">
        <w:rPr>
          <w:rStyle w:val="01Text"/>
          <w:rFonts w:asciiTheme="minorEastAsia" w:eastAsiaTheme="minorEastAsia"/>
          <w:sz w:val="21"/>
        </w:rPr>
        <w:t>使鎭東將軍趙雲、揚武將軍鄧芝為疑兵，據箕谷；</w:t>
      </w:r>
      <w:r w:rsidRPr="00D2545B">
        <w:rPr>
          <w:rFonts w:asciiTheme="minorEastAsia" w:eastAsiaTheme="minorEastAsia"/>
        </w:rPr>
        <w:t>今興元府褒縣北十五里有箕山，鄭子眞隱於此，趙雲、鄧芝所據，卽此谷也。又據後漢書</w:t>
      </w:r>
      <w:r w:rsidRPr="00D2545B">
        <w:rPr>
          <w:rFonts w:asciiTheme="minorEastAsia" w:eastAsiaTheme="minorEastAsia"/>
        </w:rPr>
        <w:t>·</w:t>
      </w:r>
      <w:r w:rsidRPr="00D2545B">
        <w:rPr>
          <w:rFonts w:asciiTheme="minorEastAsia" w:eastAsiaTheme="minorEastAsia"/>
        </w:rPr>
        <w:t>馮異傳︰箕谷當在陳倉之南，漢中之北。</w:t>
      </w:r>
      <w:r w:rsidRPr="00DE780C">
        <w:rPr>
          <w:rStyle w:val="01Text"/>
          <w:rFonts w:asciiTheme="minorEastAsia" w:eastAsiaTheme="minorEastAsia"/>
          <w:sz w:val="21"/>
        </w:rPr>
        <w:t>帝遣曹眞都督關右諸軍軍郿。亮身率大軍攻祁山，戎陳整齊，</w:t>
      </w:r>
      <w:r w:rsidRPr="00D2545B">
        <w:rPr>
          <w:rFonts w:asciiTheme="minorEastAsia" w:eastAsiaTheme="minorEastAsia"/>
        </w:rPr>
        <w:t>陳，讀曰陣。</w:t>
      </w:r>
      <w:r w:rsidRPr="00DE780C">
        <w:rPr>
          <w:rStyle w:val="01Text"/>
          <w:rFonts w:asciiTheme="minorEastAsia" w:eastAsiaTheme="minorEastAsia"/>
          <w:sz w:val="21"/>
        </w:rPr>
        <w:t>號令明肅。始，魏以漢昭烈旣死，數歲寂然無聞，是以略無備豫；</w:t>
      </w:r>
      <w:r w:rsidRPr="00D2545B">
        <w:rPr>
          <w:rFonts w:asciiTheme="minorEastAsia" w:eastAsiaTheme="minorEastAsia"/>
        </w:rPr>
        <w:t>謂不豫為之備也。</w:t>
      </w:r>
      <w:r w:rsidRPr="00DE780C">
        <w:rPr>
          <w:rStyle w:val="01Text"/>
          <w:rFonts w:asciiTheme="minorEastAsia" w:eastAsiaTheme="minorEastAsia"/>
          <w:sz w:val="21"/>
        </w:rPr>
        <w:t>而卒聞亮出，</w:t>
      </w:r>
      <w:r w:rsidRPr="00D2545B">
        <w:rPr>
          <w:rFonts w:asciiTheme="minorEastAsia" w:eastAsiaTheme="minorEastAsia"/>
        </w:rPr>
        <w:t>卒，讀曰猝。</w:t>
      </w:r>
      <w:r w:rsidRPr="00DE780C">
        <w:rPr>
          <w:rStyle w:val="01Text"/>
          <w:rFonts w:asciiTheme="minorEastAsia" w:eastAsiaTheme="minorEastAsia"/>
          <w:sz w:val="21"/>
        </w:rPr>
        <w:t>朝野恐懼，於是天水、南安、安定皆叛應亮，</w:t>
      </w:r>
      <w:r w:rsidRPr="00D2545B">
        <w:rPr>
          <w:rFonts w:asciiTheme="minorEastAsia" w:eastAsiaTheme="minorEastAsia"/>
        </w:rPr>
        <w:t>魏分隴右置秦州，天水、南安屬焉。漢靈帝中平四年，分漢陽之䝠道立南安郡。漢陽郡至晉方改為天水，史追書也。安定郡，屬雍州。杜佑曰︰南安，今隴西郡隴西縣。</w:t>
      </w:r>
      <w:r w:rsidRPr="00DE780C">
        <w:rPr>
          <w:rStyle w:val="01Text"/>
          <w:rFonts w:asciiTheme="minorEastAsia" w:eastAsiaTheme="minorEastAsia"/>
          <w:sz w:val="21"/>
        </w:rPr>
        <w:t>關中響震，朝臣未知計所出，帝曰︰</w:t>
      </w:r>
      <w:r w:rsidR="00D728F7">
        <w:rPr>
          <w:rStyle w:val="01Text"/>
          <w:rFonts w:asciiTheme="minorEastAsia" w:eastAsiaTheme="minorEastAsia"/>
          <w:sz w:val="21"/>
        </w:rPr>
        <w:t>「</w:t>
      </w:r>
      <w:r w:rsidRPr="00DE780C">
        <w:rPr>
          <w:rStyle w:val="01Text"/>
          <w:rFonts w:asciiTheme="minorEastAsia" w:eastAsiaTheme="minorEastAsia"/>
          <w:sz w:val="21"/>
        </w:rPr>
        <w:t>亮阻山為固，今者自來，正合兵書致人之術，</w:t>
      </w:r>
      <w:r w:rsidRPr="00D2545B">
        <w:rPr>
          <w:rFonts w:asciiTheme="minorEastAsia" w:eastAsiaTheme="minorEastAsia"/>
        </w:rPr>
        <w:t>兵法曰︰善戰者致人。帝姑以此言安朝野之心耳。</w:t>
      </w:r>
      <w:r w:rsidRPr="00DE780C">
        <w:rPr>
          <w:rStyle w:val="01Text"/>
          <w:rFonts w:asciiTheme="minorEastAsia" w:eastAsiaTheme="minorEastAsia"/>
          <w:sz w:val="21"/>
        </w:rPr>
        <w:t>破亮必也。</w:t>
      </w:r>
      <w:r w:rsidR="00D728F7">
        <w:rPr>
          <w:rStyle w:val="01Text"/>
          <w:rFonts w:asciiTheme="minorEastAsia" w:eastAsiaTheme="minorEastAsia"/>
          <w:sz w:val="21"/>
        </w:rPr>
        <w:t>」</w:t>
      </w:r>
      <w:r w:rsidRPr="00DE780C">
        <w:rPr>
          <w:rStyle w:val="01Text"/>
          <w:rFonts w:asciiTheme="minorEastAsia" w:eastAsiaTheme="minorEastAsia"/>
          <w:sz w:val="21"/>
        </w:rPr>
        <w:t>乃勒兵馬步騎五萬，遣右將軍張郃督之，西拒亮。</w:t>
      </w:r>
      <w:r w:rsidRPr="00D2545B">
        <w:rPr>
          <w:rFonts w:asciiTheme="minorEastAsia" w:eastAsiaTheme="minorEastAsia"/>
        </w:rPr>
        <w:t>郃，古合翻，又曷閤翻。</w:t>
      </w:r>
      <w:r w:rsidRPr="00DE780C">
        <w:rPr>
          <w:rStyle w:val="01Text"/>
          <w:rFonts w:asciiTheme="minorEastAsia" w:eastAsiaTheme="minorEastAsia"/>
          <w:sz w:val="21"/>
        </w:rPr>
        <w:t>丁未，帝行如長安。</w:t>
      </w:r>
      <w:r w:rsidRPr="00D2545B">
        <w:rPr>
          <w:rFonts w:asciiTheme="minorEastAsia" w:eastAsiaTheme="minorEastAsia"/>
        </w:rPr>
        <w:t>親帥師繼郃之後以張聲勢。如，往也。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初，越巂太守馬謖，才器過人，好論軍計，</w:t>
      </w:r>
      <w:r w:rsidRPr="00D2545B">
        <w:rPr>
          <w:rFonts w:asciiTheme="minorEastAsia" w:eastAsiaTheme="minorEastAsia"/>
        </w:rPr>
        <w:t>好，呼到翻。</w:t>
      </w:r>
      <w:r w:rsidRPr="00DE780C">
        <w:rPr>
          <w:rStyle w:val="01Text"/>
          <w:rFonts w:asciiTheme="minorEastAsia" w:eastAsiaTheme="minorEastAsia"/>
          <w:sz w:val="21"/>
        </w:rPr>
        <w:t>諸葛亮深加器異；漢昭烈臨終，謂亮曰︰</w:t>
      </w:r>
      <w:r w:rsidR="00D728F7">
        <w:rPr>
          <w:rStyle w:val="01Text"/>
          <w:rFonts w:asciiTheme="minorEastAsia" w:eastAsiaTheme="minorEastAsia"/>
          <w:sz w:val="21"/>
        </w:rPr>
        <w:t>「</w:t>
      </w:r>
      <w:r w:rsidRPr="00DE780C">
        <w:rPr>
          <w:rStyle w:val="01Text"/>
          <w:rFonts w:asciiTheme="minorEastAsia" w:eastAsiaTheme="minorEastAsia"/>
          <w:sz w:val="21"/>
        </w:rPr>
        <w:t>馬謖言過其實，不可大用，君其察之！</w:t>
      </w:r>
      <w:r w:rsidR="00D728F7">
        <w:rPr>
          <w:rStyle w:val="01Text"/>
          <w:rFonts w:asciiTheme="minorEastAsia" w:eastAsiaTheme="minorEastAsia"/>
          <w:sz w:val="21"/>
        </w:rPr>
        <w:t>」</w:t>
      </w:r>
      <w:r w:rsidRPr="00DE780C">
        <w:rPr>
          <w:rStyle w:val="01Text"/>
          <w:rFonts w:asciiTheme="minorEastAsia" w:eastAsiaTheme="minorEastAsia"/>
          <w:sz w:val="21"/>
        </w:rPr>
        <w:t>亮猶謂不然，以謖為參軍，每引見談論，自晝達夜。</w:t>
      </w:r>
      <w:r w:rsidRPr="00D2545B">
        <w:rPr>
          <w:rFonts w:asciiTheme="minorEastAsia" w:eastAsiaTheme="minorEastAsia"/>
        </w:rPr>
        <w:t>以孔明之明略，所以待謖者如此，亦足以見其善論軍計矣。觀孔明南征之時，謖陳攻心之論，豈悠悠坐談者所能及哉！</w:t>
      </w:r>
      <w:r w:rsidRPr="00DE780C">
        <w:rPr>
          <w:rStyle w:val="01Text"/>
          <w:rFonts w:asciiTheme="minorEastAsia" w:eastAsiaTheme="minorEastAsia"/>
          <w:sz w:val="21"/>
        </w:rPr>
        <w:t>及出軍祁山，亮不用舊將魏延、吳懿等為先鋒，而以謖督諸軍在前，與張郃戰于街亭。</w:t>
      </w:r>
      <w:r w:rsidRPr="00D2545B">
        <w:rPr>
          <w:rFonts w:asciiTheme="minorEastAsia" w:eastAsiaTheme="minorEastAsia"/>
        </w:rPr>
        <w:t>續漢志︰漢陽略陽縣有街泉亭，前漢之街泉縣也，省入略陽。杜佑曰︰街泉亭在隴縣。又曰︰平涼郡界有街泉亭，馬謖為張郃所敗處。又考五代史志，漢川郡西縣有街亭山、幡冢山、漢水，則隋之西縣，蓋兼得隴西之䝠道、漢陽之西縣矣。又按郡國縣道記︰梁州之西縣，本名白馬城，又曰濜口城，後魏正始中，立幡冢縣，隋始改曰西縣。此非續漢志漢陽之西縣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謖違亮節度，舉措煩擾，舍水上山，不下據城。</w:t>
      </w:r>
      <w:r w:rsidRPr="00D2545B">
        <w:rPr>
          <w:rFonts w:asciiTheme="minorEastAsia" w:eastAsiaTheme="minorEastAsia"/>
        </w:rPr>
        <w:t>郃傳言謖依阻南山。舍，讀曰捨。上，時掌翻。</w:t>
      </w:r>
      <w:r w:rsidRPr="00DE780C">
        <w:rPr>
          <w:rStyle w:val="01Text"/>
          <w:rFonts w:asciiTheme="minorEastAsia" w:eastAsiaTheme="minorEastAsia"/>
          <w:sz w:val="21"/>
        </w:rPr>
        <w:t>張郃絕其汲道，擊，大破之，士卒離散。亮進無所據，乃拔西縣千餘家還漢中。</w:t>
      </w:r>
      <w:r w:rsidRPr="00D2545B">
        <w:rPr>
          <w:rFonts w:asciiTheme="minorEastAsia" w:eastAsiaTheme="minorEastAsia"/>
        </w:rPr>
        <w:t>續漢志︰西縣，前漢屬隴西郡，後漢屬漢陽郡，有幡冢山、西漢水。</w:t>
      </w:r>
      <w:r w:rsidRPr="00DE780C">
        <w:rPr>
          <w:rStyle w:val="01Text"/>
          <w:rFonts w:asciiTheme="minorEastAsia" w:eastAsiaTheme="minorEastAsia"/>
          <w:sz w:val="21"/>
        </w:rPr>
        <w:t>收謖下獄，殺之。亮自臨祭，為之流涕，</w:t>
      </w:r>
      <w:r w:rsidRPr="00D2545B">
        <w:rPr>
          <w:rFonts w:asciiTheme="minorEastAsia" w:eastAsiaTheme="minorEastAsia"/>
        </w:rPr>
        <w:t>下，遐稼翻。為，于偽翻。</w:t>
      </w:r>
      <w:r w:rsidRPr="00DE780C">
        <w:rPr>
          <w:rStyle w:val="01Text"/>
          <w:rFonts w:asciiTheme="minorEastAsia" w:eastAsiaTheme="minorEastAsia"/>
          <w:sz w:val="21"/>
        </w:rPr>
        <w:t>撫其遺孤，恩若平生。</w:t>
      </w:r>
      <w:r w:rsidRPr="00D2545B">
        <w:rPr>
          <w:rFonts w:asciiTheme="minorEastAsia" w:eastAsiaTheme="minorEastAsia"/>
        </w:rPr>
        <w:t>殺之者，王法也；恩之者，故人之情不忘也。</w:t>
      </w:r>
      <w:r w:rsidRPr="00DE780C">
        <w:rPr>
          <w:rStyle w:val="01Text"/>
          <w:rFonts w:asciiTheme="minorEastAsia" w:eastAsiaTheme="minorEastAsia"/>
          <w:sz w:val="21"/>
        </w:rPr>
        <w:t>蔣琬謂亮曰︰</w:t>
      </w:r>
      <w:r w:rsidR="00D728F7">
        <w:rPr>
          <w:rStyle w:val="01Text"/>
          <w:rFonts w:asciiTheme="minorEastAsia" w:eastAsiaTheme="minorEastAsia"/>
          <w:sz w:val="21"/>
        </w:rPr>
        <w:t>「</w:t>
      </w:r>
      <w:r w:rsidRPr="00DE780C">
        <w:rPr>
          <w:rStyle w:val="01Text"/>
          <w:rFonts w:asciiTheme="minorEastAsia" w:eastAsiaTheme="minorEastAsia"/>
          <w:sz w:val="21"/>
        </w:rPr>
        <w:t>昔楚殺得臣，文公喜可知也。</w:t>
      </w:r>
      <w:r w:rsidRPr="00D2545B">
        <w:rPr>
          <w:rFonts w:asciiTheme="minorEastAsia" w:eastAsiaTheme="minorEastAsia"/>
        </w:rPr>
        <w:t>左傳︰晉文公及楚子玉得臣戰于城濮，楚師敗績。晉入楚軍三日穀，文公猶有憂色，曰︰</w:t>
      </w:r>
      <w:r w:rsidR="00D728F7">
        <w:rPr>
          <w:rFonts w:asciiTheme="minorEastAsia" w:eastAsiaTheme="minorEastAsia"/>
        </w:rPr>
        <w:t>「</w:t>
      </w:r>
      <w:r w:rsidRPr="00D2545B">
        <w:rPr>
          <w:rFonts w:asciiTheme="minorEastAsia" w:eastAsiaTheme="minorEastAsia"/>
        </w:rPr>
        <w:t>得臣猶在，憂未歇也。</w:t>
      </w:r>
      <w:r w:rsidR="00D728F7">
        <w:rPr>
          <w:rFonts w:asciiTheme="minorEastAsia" w:eastAsiaTheme="minorEastAsia"/>
        </w:rPr>
        <w:t>」</w:t>
      </w:r>
      <w:r w:rsidRPr="00D2545B">
        <w:rPr>
          <w:rFonts w:asciiTheme="minorEastAsia" w:eastAsiaTheme="minorEastAsia"/>
        </w:rPr>
        <w:t>及楚殺得臣，然後喜可知也。杜預曰︰謂喜見於顏色。</w:t>
      </w:r>
      <w:r w:rsidRPr="00DE780C">
        <w:rPr>
          <w:rStyle w:val="01Text"/>
          <w:rFonts w:asciiTheme="minorEastAsia" w:eastAsiaTheme="minorEastAsia"/>
          <w:sz w:val="21"/>
        </w:rPr>
        <w:t>天下未定而戮智計之士，豈不惜乎！</w:t>
      </w:r>
      <w:r w:rsidR="00D728F7">
        <w:rPr>
          <w:rStyle w:val="01Text"/>
          <w:rFonts w:asciiTheme="minorEastAsia" w:eastAsiaTheme="minorEastAsia"/>
          <w:sz w:val="21"/>
        </w:rPr>
        <w:t>」</w:t>
      </w:r>
      <w:r w:rsidRPr="00D2545B">
        <w:rPr>
          <w:rFonts w:asciiTheme="minorEastAsia" w:eastAsiaTheme="minorEastAsia"/>
        </w:rPr>
        <w:t>觀此，則蔣琬亦重謖矣。</w:t>
      </w:r>
      <w:r w:rsidRPr="00DE780C">
        <w:rPr>
          <w:rStyle w:val="01Text"/>
          <w:rFonts w:asciiTheme="minorEastAsia" w:eastAsiaTheme="minorEastAsia"/>
          <w:sz w:val="21"/>
        </w:rPr>
        <w:t>亮流涕曰︰</w:t>
      </w:r>
      <w:r w:rsidR="00D728F7">
        <w:rPr>
          <w:rStyle w:val="01Text"/>
          <w:rFonts w:asciiTheme="minorEastAsia" w:eastAsiaTheme="minorEastAsia"/>
          <w:sz w:val="21"/>
        </w:rPr>
        <w:t>「</w:t>
      </w:r>
      <w:r w:rsidRPr="00DE780C">
        <w:rPr>
          <w:rStyle w:val="01Text"/>
          <w:rFonts w:asciiTheme="minorEastAsia" w:eastAsiaTheme="minorEastAsia"/>
          <w:sz w:val="21"/>
        </w:rPr>
        <w:t>孫武所以能制勝於天下者，用法明也；</w:t>
      </w:r>
      <w:r w:rsidRPr="00D2545B">
        <w:rPr>
          <w:rFonts w:asciiTheme="minorEastAsia" w:eastAsiaTheme="minorEastAsia"/>
        </w:rPr>
        <w:t>孫子</w:t>
      </w:r>
      <w:r w:rsidRPr="00D2545B">
        <w:rPr>
          <w:rFonts w:asciiTheme="minorEastAsia" w:eastAsiaTheme="minorEastAsia"/>
        </w:rPr>
        <w:t>·</w:t>
      </w:r>
      <w:r w:rsidRPr="00D2545B">
        <w:rPr>
          <w:rFonts w:asciiTheme="minorEastAsia" w:eastAsiaTheme="minorEastAsia"/>
        </w:rPr>
        <w:t>始計篇曰︰法令孰行。言法令行者必勝也，故其敎吳宮美人兵，必殺吳王寵姬二人以明其法。</w:t>
      </w:r>
      <w:r w:rsidRPr="00DE780C">
        <w:rPr>
          <w:rStyle w:val="01Text"/>
          <w:rFonts w:asciiTheme="minorEastAsia" w:eastAsiaTheme="minorEastAsia"/>
          <w:sz w:val="21"/>
        </w:rPr>
        <w:t>是以揚干亂法，魏絳戮其僕。</w:t>
      </w:r>
      <w:r w:rsidRPr="00D2545B">
        <w:rPr>
          <w:rFonts w:asciiTheme="minorEastAsia" w:eastAsiaTheme="minorEastAsia"/>
        </w:rPr>
        <w:t>左傳︰晉悼公合諸侯，其弟揚干亂行，魏絳戮其僕。悼公謂魏絳能以刑佐民，使佐新軍。</w:t>
      </w:r>
      <w:r w:rsidRPr="00DE780C">
        <w:rPr>
          <w:rStyle w:val="01Text"/>
          <w:rFonts w:asciiTheme="minorEastAsia" w:eastAsiaTheme="minorEastAsia"/>
          <w:sz w:val="21"/>
        </w:rPr>
        <w:t>四海分裂，兵交方始，若復廢法，何用討賊邪！</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謖之未敗也，裨將軍巴西王平連規諫謖，謖不能用；及敗，衆盡星散，惟平所領千人鳴鼓自守，張郃疑其有伏兵，不往逼也，於是平徐徐收合諸營遺迸，率將士而還。</w:t>
      </w:r>
      <w:r w:rsidRPr="00D2545B">
        <w:rPr>
          <w:rStyle w:val="00Text"/>
          <w:rFonts w:asciiTheme="minorEastAsia"/>
        </w:rPr>
        <w:t>據王平傳︰平所識不過十字。觀其收馬謖敗散之兵，拒曹爽猝至之師，則用兵方略，固不在於多識字也。迸，北孟翻。還，從宣翻，又如字。</w:t>
      </w:r>
      <w:r w:rsidRPr="00DE780C">
        <w:rPr>
          <w:rFonts w:asciiTheme="minorEastAsia"/>
        </w:rPr>
        <w:t>亮旣誅馬謖及將軍李盛，奪將軍黃襲等兵，平特見崇顯，加拜參軍，統五部兼當營事，</w:t>
      </w:r>
      <w:r w:rsidRPr="00D2545B">
        <w:rPr>
          <w:rStyle w:val="00Text"/>
          <w:rFonts w:asciiTheme="minorEastAsia"/>
        </w:rPr>
        <w:t>旣總統五部兵，時亮屯漢中，又使之兼當營屯之事。</w:t>
      </w:r>
      <w:r w:rsidRPr="00DE780C">
        <w:rPr>
          <w:rFonts w:asciiTheme="minorEastAsia"/>
        </w:rPr>
        <w:t>進位討寇將軍，封亭侯。</w:t>
      </w:r>
      <w:r w:rsidRPr="00D2545B">
        <w:rPr>
          <w:rStyle w:val="00Text"/>
          <w:rFonts w:asciiTheme="minorEastAsia"/>
        </w:rPr>
        <w:t>後漢之制，列侯有縣侯、鄕侯、亭侯。</w:t>
      </w:r>
      <w:r w:rsidRPr="00DE780C">
        <w:rPr>
          <w:rFonts w:asciiTheme="minorEastAsia"/>
        </w:rPr>
        <w:t>亮上疏請自貶三等，漢主以亮為右將軍，行丞相事。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是時趙雲、鄧芝兵亦敗於箕谷，雲斂衆居守，故不大傷，雲亦坐貶為鎭軍將軍。</w:t>
      </w:r>
      <w:r w:rsidRPr="00D2545B">
        <w:rPr>
          <w:rFonts w:asciiTheme="minorEastAsia" w:eastAsiaTheme="minorEastAsia"/>
        </w:rPr>
        <w:t>據晉書</w:t>
      </w:r>
      <w:r w:rsidRPr="00D2545B">
        <w:rPr>
          <w:rFonts w:asciiTheme="minorEastAsia" w:eastAsiaTheme="minorEastAsia"/>
        </w:rPr>
        <w:t>·</w:t>
      </w:r>
      <w:r w:rsidRPr="00D2545B">
        <w:rPr>
          <w:rFonts w:asciiTheme="minorEastAsia" w:eastAsiaTheme="minorEastAsia"/>
        </w:rPr>
        <w:t>職官志︰鎭軍將軍在四征、四鎭將軍之上。今趙雲自鎭東將軍貶鎭軍將軍，蓋蜀漢之制，以鎭東為專鎭方面，而以鎭軍為散號，故為貶也。</w:t>
      </w:r>
      <w:r w:rsidRPr="00DE780C">
        <w:rPr>
          <w:rStyle w:val="01Text"/>
          <w:rFonts w:asciiTheme="minorEastAsia" w:eastAsiaTheme="minorEastAsia"/>
          <w:sz w:val="21"/>
        </w:rPr>
        <w:t>亮問鄧芝曰︰</w:t>
      </w:r>
      <w:r w:rsidR="00D728F7">
        <w:rPr>
          <w:rStyle w:val="01Text"/>
          <w:rFonts w:asciiTheme="minorEastAsia" w:eastAsiaTheme="minorEastAsia"/>
          <w:sz w:val="21"/>
        </w:rPr>
        <w:t>「</w:t>
      </w:r>
      <w:r w:rsidRPr="00DE780C">
        <w:rPr>
          <w:rStyle w:val="01Text"/>
          <w:rFonts w:asciiTheme="minorEastAsia" w:eastAsiaTheme="minorEastAsia"/>
          <w:sz w:val="21"/>
        </w:rPr>
        <w:t>街亭軍退，兵將不復相錄，</w:t>
      </w:r>
      <w:r w:rsidRPr="00D2545B">
        <w:rPr>
          <w:rFonts w:asciiTheme="minorEastAsia" w:eastAsiaTheme="minorEastAsia"/>
        </w:rPr>
        <w:t>錄，收拾也。將，卽亮翻；下同。復，扶又翻。</w:t>
      </w:r>
      <w:r w:rsidRPr="00DE780C">
        <w:rPr>
          <w:rStyle w:val="01Text"/>
          <w:rFonts w:asciiTheme="minorEastAsia" w:eastAsiaTheme="minorEastAsia"/>
          <w:sz w:val="21"/>
        </w:rPr>
        <w:t>箕谷軍退，兵將初不相失，何故？</w:t>
      </w:r>
      <w:r w:rsidR="00D728F7">
        <w:rPr>
          <w:rStyle w:val="01Text"/>
          <w:rFonts w:asciiTheme="minorEastAsia" w:eastAsiaTheme="minorEastAsia"/>
          <w:sz w:val="21"/>
        </w:rPr>
        <w:t>」</w:t>
      </w:r>
      <w:r w:rsidRPr="00DE780C">
        <w:rPr>
          <w:rStyle w:val="01Text"/>
          <w:rFonts w:asciiTheme="minorEastAsia" w:eastAsiaTheme="minorEastAsia"/>
          <w:sz w:val="21"/>
        </w:rPr>
        <w:t>芝曰︰</w:t>
      </w:r>
      <w:r w:rsidR="00D728F7">
        <w:rPr>
          <w:rStyle w:val="01Text"/>
          <w:rFonts w:asciiTheme="minorEastAsia" w:eastAsiaTheme="minorEastAsia"/>
          <w:sz w:val="21"/>
        </w:rPr>
        <w:t>「</w:t>
      </w:r>
      <w:r w:rsidRPr="00DE780C">
        <w:rPr>
          <w:rStyle w:val="01Text"/>
          <w:rFonts w:asciiTheme="minorEastAsia" w:eastAsiaTheme="minorEastAsia"/>
          <w:sz w:val="21"/>
        </w:rPr>
        <w:t>趙雲身自斷後，</w:t>
      </w:r>
      <w:r w:rsidRPr="00D2545B">
        <w:rPr>
          <w:rFonts w:asciiTheme="minorEastAsia" w:eastAsiaTheme="minorEastAsia"/>
        </w:rPr>
        <w:t>斷，丁管翻。</w:t>
      </w:r>
      <w:r w:rsidRPr="00DE780C">
        <w:rPr>
          <w:rStyle w:val="01Text"/>
          <w:rFonts w:asciiTheme="minorEastAsia" w:eastAsiaTheme="minorEastAsia"/>
          <w:sz w:val="21"/>
        </w:rPr>
        <w:t>軍資什物，略無所棄，兵將無緣相失。</w:t>
      </w:r>
      <w:r w:rsidR="00D728F7">
        <w:rPr>
          <w:rStyle w:val="01Text"/>
          <w:rFonts w:asciiTheme="minorEastAsia" w:eastAsiaTheme="minorEastAsia"/>
          <w:sz w:val="21"/>
        </w:rPr>
        <w:t>」</w:t>
      </w:r>
      <w:r w:rsidRPr="00DE780C">
        <w:rPr>
          <w:rStyle w:val="01Text"/>
          <w:rFonts w:asciiTheme="minorEastAsia" w:eastAsiaTheme="minorEastAsia"/>
          <w:sz w:val="21"/>
        </w:rPr>
        <w:t>雲有軍資餘絹，亮使分賜將士，雲曰︰</w:t>
      </w:r>
      <w:r w:rsidR="00D728F7">
        <w:rPr>
          <w:rStyle w:val="01Text"/>
          <w:rFonts w:asciiTheme="minorEastAsia" w:eastAsiaTheme="minorEastAsia"/>
          <w:sz w:val="21"/>
        </w:rPr>
        <w:t>「</w:t>
      </w:r>
      <w:r w:rsidRPr="00DE780C">
        <w:rPr>
          <w:rStyle w:val="01Text"/>
          <w:rFonts w:asciiTheme="minorEastAsia" w:eastAsiaTheme="minorEastAsia"/>
          <w:sz w:val="21"/>
        </w:rPr>
        <w:t>軍事無利，何為有賜，其物請悉入赤岸庫，</w:t>
      </w:r>
      <w:r w:rsidRPr="00D2545B">
        <w:rPr>
          <w:rFonts w:asciiTheme="minorEastAsia" w:eastAsiaTheme="minorEastAsia"/>
        </w:rPr>
        <w:t>水經註︰褒水西北出衙嶺山，東南逕大石門，歷故棧道下谷，俗謂</w:t>
      </w:r>
      <w:r w:rsidR="00D728F7">
        <w:rPr>
          <w:rFonts w:asciiTheme="minorEastAsia" w:eastAsiaTheme="minorEastAsia"/>
        </w:rPr>
        <w:t>「</w:t>
      </w:r>
      <w:r w:rsidRPr="00D2545B">
        <w:rPr>
          <w:rFonts w:asciiTheme="minorEastAsia" w:eastAsiaTheme="minorEastAsia"/>
        </w:rPr>
        <w:t>千梁無柱</w:t>
      </w:r>
      <w:r w:rsidR="00D728F7">
        <w:rPr>
          <w:rFonts w:asciiTheme="minorEastAsia" w:eastAsiaTheme="minorEastAsia"/>
        </w:rPr>
        <w:t>」</w:t>
      </w:r>
      <w:r w:rsidRPr="00D2545B">
        <w:rPr>
          <w:rFonts w:asciiTheme="minorEastAsia" w:eastAsiaTheme="minorEastAsia"/>
        </w:rPr>
        <w:t>也。諸葛亮與兄瑾書曰︰</w:t>
      </w:r>
      <w:r w:rsidR="00D728F7">
        <w:rPr>
          <w:rFonts w:asciiTheme="minorEastAsia" w:eastAsiaTheme="minorEastAsia"/>
        </w:rPr>
        <w:t>「</w:t>
      </w:r>
      <w:r w:rsidRPr="00D2545B">
        <w:rPr>
          <w:rFonts w:asciiTheme="minorEastAsia" w:eastAsiaTheme="minorEastAsia"/>
        </w:rPr>
        <w:t>前趙子龍退軍，燒壞赤崖閣道緣谷一百餘里，其閣梁一頭入山腹，一頭立柱於水中。今水大而急，不得安柱。</w:t>
      </w:r>
      <w:r w:rsidR="00D728F7">
        <w:rPr>
          <w:rFonts w:asciiTheme="minorEastAsia" w:eastAsiaTheme="minorEastAsia"/>
        </w:rPr>
        <w:t>」</w:t>
      </w:r>
      <w:r w:rsidRPr="00D2545B">
        <w:rPr>
          <w:rFonts w:asciiTheme="minorEastAsia" w:eastAsiaTheme="minorEastAsia"/>
        </w:rPr>
        <w:t>又云:</w:t>
      </w:r>
      <w:r w:rsidR="00D728F7">
        <w:rPr>
          <w:rFonts w:asciiTheme="minorEastAsia" w:eastAsiaTheme="minorEastAsia"/>
        </w:rPr>
        <w:t>「</w:t>
      </w:r>
      <w:r w:rsidRPr="00D2545B">
        <w:rPr>
          <w:rFonts w:asciiTheme="minorEastAsia" w:eastAsiaTheme="minorEastAsia"/>
        </w:rPr>
        <w:t>頃大水暴出，赤崖以南，橋閣悉壞。</w:t>
      </w:r>
      <w:r w:rsidR="00D728F7">
        <w:rPr>
          <w:rFonts w:asciiTheme="minorEastAsia" w:eastAsiaTheme="minorEastAsia"/>
        </w:rPr>
        <w:t>」</w:t>
      </w:r>
      <w:r w:rsidRPr="00D2545B">
        <w:rPr>
          <w:rFonts w:asciiTheme="minorEastAsia" w:eastAsiaTheme="minorEastAsia"/>
        </w:rPr>
        <w:t>時趙子龍與鄧伯苗一戍赤崖屯田，一戍赤崖口，但得緣崖與伯苗相聞而已。後亮死于五丈原，魏延先退而焚之，卽是道也。赤崖卽赤岸，蜀置庫於此，以儲軍資。</w:t>
      </w:r>
      <w:r w:rsidRPr="00DE780C">
        <w:rPr>
          <w:rStyle w:val="01Text"/>
          <w:rFonts w:asciiTheme="minorEastAsia" w:eastAsiaTheme="minorEastAsia"/>
          <w:sz w:val="21"/>
        </w:rPr>
        <w:t>須十月為冬賜。</w:t>
      </w:r>
      <w:r w:rsidR="00D728F7">
        <w:rPr>
          <w:rStyle w:val="01Text"/>
          <w:rFonts w:asciiTheme="minorEastAsia" w:eastAsiaTheme="minorEastAsia"/>
          <w:sz w:val="21"/>
        </w:rPr>
        <w:t>」</w:t>
      </w:r>
      <w:r w:rsidRPr="00D2545B">
        <w:rPr>
          <w:rFonts w:asciiTheme="minorEastAsia" w:eastAsiaTheme="minorEastAsia"/>
        </w:rPr>
        <w:t>須，待也。</w:t>
      </w:r>
      <w:r w:rsidRPr="00DE780C">
        <w:rPr>
          <w:rStyle w:val="01Text"/>
          <w:rFonts w:asciiTheme="minorEastAsia" w:eastAsiaTheme="minorEastAsia"/>
          <w:sz w:val="21"/>
        </w:rPr>
        <w:t>亮大善之。</w:t>
      </w:r>
    </w:p>
    <w:p w:rsidR="00934453" w:rsidRPr="00DE780C" w:rsidRDefault="00934453" w:rsidP="00662EDA">
      <w:pPr>
        <w:rPr>
          <w:rFonts w:asciiTheme="minorEastAsia"/>
        </w:rPr>
      </w:pPr>
      <w:r w:rsidRPr="00DE780C">
        <w:rPr>
          <w:rFonts w:asciiTheme="minorEastAsia"/>
        </w:rPr>
        <w:t>或勸亮更發兵者，亮曰︰</w:t>
      </w:r>
      <w:r w:rsidR="00D728F7">
        <w:rPr>
          <w:rFonts w:asciiTheme="minorEastAsia"/>
        </w:rPr>
        <w:t>「</w:t>
      </w:r>
      <w:r w:rsidRPr="00DE780C">
        <w:rPr>
          <w:rFonts w:asciiTheme="minorEastAsia"/>
        </w:rPr>
        <w:t>大軍在祁山、箕谷，皆多於賊，而不破賊，乃為賊所破，此病不在兵少也，在一人耳。</w:t>
      </w:r>
      <w:r w:rsidRPr="00D2545B">
        <w:rPr>
          <w:rStyle w:val="00Text"/>
          <w:rFonts w:asciiTheme="minorEastAsia"/>
        </w:rPr>
        <w:t>謂兵之勝敗在將也。少，詩沼翻。</w:t>
      </w:r>
      <w:r w:rsidRPr="00DE780C">
        <w:rPr>
          <w:rFonts w:asciiTheme="minorEastAsia"/>
        </w:rPr>
        <w:t>今欲減兵省將，</w:t>
      </w:r>
      <w:r w:rsidRPr="00D2545B">
        <w:rPr>
          <w:rStyle w:val="00Text"/>
          <w:rFonts w:asciiTheme="minorEastAsia"/>
        </w:rPr>
        <w:t>將，卽亮翻。</w:t>
      </w:r>
      <w:r w:rsidRPr="00DE780C">
        <w:rPr>
          <w:rFonts w:asciiTheme="minorEastAsia"/>
        </w:rPr>
        <w:t>明罰思過，校變通之道於將來；若不能然者，雖兵多何益！自今已後，諸有忠慮於國者，但</w:t>
      </w:r>
      <w:r w:rsidRPr="00DE780C">
        <w:rPr>
          <w:rFonts w:asciiTheme="minorEastAsia"/>
        </w:rPr>
        <w:lastRenderedPageBreak/>
        <w:t>勤攻吾之闕，則事可定，賊可死，功可蹻足而待矣。</w:t>
      </w:r>
      <w:r w:rsidR="00D728F7">
        <w:rPr>
          <w:rFonts w:asciiTheme="minorEastAsia"/>
        </w:rPr>
        <w:t>」</w:t>
      </w:r>
      <w:r w:rsidRPr="00D2545B">
        <w:rPr>
          <w:rStyle w:val="00Text"/>
          <w:rFonts w:asciiTheme="minorEastAsia"/>
        </w:rPr>
        <w:t>蹻，巨嬌翻。</w:t>
      </w:r>
      <w:r w:rsidRPr="00DE780C">
        <w:rPr>
          <w:rFonts w:asciiTheme="minorEastAsia"/>
        </w:rPr>
        <w:t>於是考微勞，甄壯烈，</w:t>
      </w:r>
      <w:r w:rsidRPr="00D2545B">
        <w:rPr>
          <w:rStyle w:val="00Text"/>
          <w:rFonts w:asciiTheme="minorEastAsia"/>
        </w:rPr>
        <w:t>甄，稽延翻，察也，別也。</w:t>
      </w:r>
      <w:r w:rsidRPr="00DE780C">
        <w:rPr>
          <w:rFonts w:asciiTheme="minorEastAsia"/>
        </w:rPr>
        <w:t>引咎責躬，布所失於境內，厲兵講武，以為後圖，戎士簡練，民忘其敗矣。</w:t>
      </w:r>
      <w:r w:rsidRPr="00D2545B">
        <w:rPr>
          <w:rStyle w:val="00Text"/>
          <w:rFonts w:asciiTheme="minorEastAsia"/>
        </w:rPr>
        <w:t>善敗者不亡，此之謂也。姜維之敗，則不可復振矣。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亮之出祁山也，天水參軍姜維詣亮降。</w:t>
      </w:r>
      <w:r w:rsidRPr="00D2545B">
        <w:rPr>
          <w:rFonts w:asciiTheme="minorEastAsia" w:eastAsiaTheme="minorEastAsia"/>
        </w:rPr>
        <w:t>降，戶江翻。</w:t>
      </w:r>
      <w:r w:rsidRPr="00DE780C">
        <w:rPr>
          <w:rStyle w:val="01Text"/>
          <w:rFonts w:asciiTheme="minorEastAsia" w:eastAsiaTheme="minorEastAsia"/>
          <w:sz w:val="21"/>
        </w:rPr>
        <w:t>亮美維膽智，辟為倉曹掾，</w:t>
      </w:r>
      <w:r w:rsidRPr="00D2545B">
        <w:rPr>
          <w:rFonts w:asciiTheme="minorEastAsia" w:eastAsiaTheme="minorEastAsia"/>
        </w:rPr>
        <w:t>續漢志︰丞相倉曹掾，主倉穀事。</w:t>
      </w:r>
      <w:r w:rsidRPr="00DE780C">
        <w:rPr>
          <w:rStyle w:val="01Text"/>
          <w:rFonts w:asciiTheme="minorEastAsia" w:eastAsiaTheme="minorEastAsia"/>
          <w:sz w:val="21"/>
        </w:rPr>
        <w:t>使典軍事。</w:t>
      </w:r>
      <w:r w:rsidRPr="00D2545B">
        <w:rPr>
          <w:rFonts w:asciiTheme="minorEastAsia" w:eastAsiaTheme="minorEastAsia"/>
        </w:rPr>
        <w:t>考異曰︰孫盛雜語曰︰</w:t>
      </w:r>
      <w:r w:rsidR="00D728F7">
        <w:rPr>
          <w:rFonts w:asciiTheme="minorEastAsia" w:eastAsiaTheme="minorEastAsia"/>
        </w:rPr>
        <w:t>「</w:t>
      </w:r>
      <w:r w:rsidRPr="00D2545B">
        <w:rPr>
          <w:rFonts w:asciiTheme="minorEastAsia" w:eastAsiaTheme="minorEastAsia"/>
        </w:rPr>
        <w:t>維詣諸葛亮，與母相失。後得母書，令求當歸。維曰︰</w:t>
      </w:r>
      <w:r w:rsidR="00D728F7">
        <w:rPr>
          <w:rFonts w:asciiTheme="minorEastAsia" w:eastAsiaTheme="minorEastAsia"/>
        </w:rPr>
        <w:t>『</w:t>
      </w:r>
      <w:r w:rsidRPr="00D2545B">
        <w:rPr>
          <w:rFonts w:asciiTheme="minorEastAsia" w:eastAsiaTheme="minorEastAsia"/>
        </w:rPr>
        <w:t>良田百頃，不在一畝，但有遠志，不在當歸也。</w:t>
      </w:r>
      <w:r w:rsidR="00D728F7">
        <w:rPr>
          <w:rFonts w:asciiTheme="minorEastAsia" w:eastAsiaTheme="minorEastAsia"/>
        </w:rPr>
        <w:t>』」</w:t>
      </w:r>
      <w:r w:rsidRPr="00D2545B">
        <w:rPr>
          <w:rFonts w:asciiTheme="minorEastAsia" w:eastAsiaTheme="minorEastAsia"/>
        </w:rPr>
        <w:t>按維粗知學術，恐不至此。今不取。</w:t>
      </w:r>
    </w:p>
    <w:p w:rsidR="00934453" w:rsidRPr="00DE780C" w:rsidRDefault="00934453" w:rsidP="00662EDA">
      <w:pPr>
        <w:rPr>
          <w:rFonts w:asciiTheme="minorEastAsia"/>
        </w:rPr>
      </w:pPr>
      <w:r w:rsidRPr="00DE780C">
        <w:rPr>
          <w:rFonts w:asciiTheme="minorEastAsia"/>
        </w:rPr>
        <w:t>曹眞討安定等三郡，皆平。眞以諸葛亮懲於祁山，後必出從陳倉，乃使將軍郝昭等守陳倉，治其城。</w:t>
      </w:r>
      <w:r w:rsidRPr="00D2545B">
        <w:rPr>
          <w:rStyle w:val="00Text"/>
          <w:rFonts w:asciiTheme="minorEastAsia"/>
        </w:rPr>
        <w:t>杜佑曰︰漢陳倉故城，在今縣東二十里。治，直之翻。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夏，四月，丁酉，帝還洛陽。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帝以燕國徐邈為涼州刺史。</w:t>
      </w:r>
      <w:r w:rsidR="00934453" w:rsidRPr="00D2545B">
        <w:rPr>
          <w:rFonts w:asciiTheme="minorEastAsia" w:eastAsiaTheme="minorEastAsia"/>
        </w:rPr>
        <w:t>晉志曰︰涼州，蓋以其地處西方，常寒涼也。地勢西北邪出在南山之間，南隔西羌，西通西域，統金城、西平、武威、張掖、西郡、酒泉、敦煌、西海等郡。</w:t>
      </w:r>
      <w:r w:rsidR="00934453" w:rsidRPr="00DE780C">
        <w:rPr>
          <w:rStyle w:val="01Text"/>
          <w:rFonts w:asciiTheme="minorEastAsia" w:eastAsiaTheme="minorEastAsia"/>
          <w:sz w:val="21"/>
        </w:rPr>
        <w:t>邈務農積穀，立學明訓，進善黜惡，與羌、胡從事，不問小過；若犯大罪，先告都</w:t>
      </w:r>
      <w:r w:rsidR="00D728F7">
        <w:rPr>
          <w:rFonts w:asciiTheme="minorEastAsia" w:eastAsiaTheme="minorEastAsia"/>
        </w:rPr>
        <w:t>『</w:t>
      </w:r>
      <w:r w:rsidR="00934453" w:rsidRPr="00D2545B">
        <w:rPr>
          <w:rFonts w:asciiTheme="minorEastAsia" w:eastAsiaTheme="minorEastAsia"/>
        </w:rPr>
        <w:t>章︰毋六行本</w:t>
      </w:r>
      <w:r w:rsidR="00D728F7">
        <w:rPr>
          <w:rFonts w:asciiTheme="minorEastAsia" w:eastAsiaTheme="minorEastAsia"/>
        </w:rPr>
        <w:t>「</w:t>
      </w:r>
      <w:r w:rsidR="00934453" w:rsidRPr="00D2545B">
        <w:rPr>
          <w:rFonts w:asciiTheme="minorEastAsia" w:eastAsiaTheme="minorEastAsia"/>
        </w:rPr>
        <w:t>都</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部</w:t>
      </w:r>
      <w:r w:rsidR="00D728F7">
        <w:rPr>
          <w:rFonts w:asciiTheme="minorEastAsia" w:eastAsiaTheme="minorEastAsia"/>
        </w:rPr>
        <w:t>」</w:t>
      </w:r>
      <w:r w:rsidR="00934453" w:rsidRPr="00D2545B">
        <w:rPr>
          <w:rFonts w:asciiTheme="minorEastAsia" w:eastAsiaTheme="minorEastAsia"/>
        </w:rPr>
        <w:t>；乙十一行本同；孔本同；熊校同。</w:t>
      </w:r>
      <w:r w:rsidR="00D728F7">
        <w:rPr>
          <w:rFonts w:asciiTheme="minorEastAsia" w:eastAsiaTheme="minorEastAsia"/>
        </w:rPr>
        <w:t>』</w:t>
      </w:r>
      <w:r w:rsidR="00934453" w:rsidRPr="00DE780C">
        <w:rPr>
          <w:rStyle w:val="01Text"/>
          <w:rFonts w:asciiTheme="minorEastAsia" w:eastAsiaTheme="minorEastAsia"/>
          <w:sz w:val="21"/>
        </w:rPr>
        <w:t>帥，使知應死者，乃斬以徇。</w:t>
      </w:r>
      <w:r w:rsidR="00934453" w:rsidRPr="00D2545B">
        <w:rPr>
          <w:rFonts w:asciiTheme="minorEastAsia" w:eastAsiaTheme="minorEastAsia"/>
        </w:rPr>
        <w:t>帥，所類翻。</w:t>
      </w:r>
      <w:r w:rsidR="00934453" w:rsidRPr="00DE780C">
        <w:rPr>
          <w:rStyle w:val="01Text"/>
          <w:rFonts w:asciiTheme="minorEastAsia" w:eastAsiaTheme="minorEastAsia"/>
          <w:sz w:val="21"/>
        </w:rPr>
        <w:t>由是服其威信，州界肅清。</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五月，大旱。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吳王使鄱陽太守周魴密求山中舊族名帥為北方所聞知者，</w:t>
      </w:r>
      <w:r w:rsidR="00934453" w:rsidRPr="00D2545B">
        <w:rPr>
          <w:rFonts w:asciiTheme="minorEastAsia" w:eastAsiaTheme="minorEastAsia"/>
        </w:rPr>
        <w:t>所謂山越宗帥也。魴，符方翻。帥，所類翻。</w:t>
      </w:r>
      <w:r w:rsidR="00934453" w:rsidRPr="00DE780C">
        <w:rPr>
          <w:rStyle w:val="01Text"/>
          <w:rFonts w:asciiTheme="minorEastAsia" w:eastAsiaTheme="minorEastAsia"/>
          <w:sz w:val="21"/>
        </w:rPr>
        <w:t>令譎挑揚州牧曹休。</w:t>
      </w:r>
      <w:r w:rsidR="00934453" w:rsidRPr="00D2545B">
        <w:rPr>
          <w:rFonts w:asciiTheme="minorEastAsia" w:eastAsiaTheme="minorEastAsia"/>
        </w:rPr>
        <w:t>魏揚州止得漢之九江、廬江二郡地，而江津要害之地，多為吳所據。譎，古穴翻。挑，徒了翻。</w:t>
      </w:r>
      <w:r w:rsidR="00934453" w:rsidRPr="00DE780C">
        <w:rPr>
          <w:rStyle w:val="01Text"/>
          <w:rFonts w:asciiTheme="minorEastAsia" w:eastAsiaTheme="minorEastAsia"/>
          <w:sz w:val="21"/>
        </w:rPr>
        <w:t>魴曰︰</w:t>
      </w:r>
      <w:r w:rsidR="00D728F7">
        <w:rPr>
          <w:rStyle w:val="01Text"/>
          <w:rFonts w:asciiTheme="minorEastAsia" w:eastAsiaTheme="minorEastAsia"/>
          <w:sz w:val="21"/>
        </w:rPr>
        <w:t>「</w:t>
      </w:r>
      <w:r w:rsidR="00934453" w:rsidRPr="00DE780C">
        <w:rPr>
          <w:rStyle w:val="01Text"/>
          <w:rFonts w:asciiTheme="minorEastAsia" w:eastAsiaTheme="minorEastAsia"/>
          <w:sz w:val="21"/>
        </w:rPr>
        <w:t>民帥小醜，不足杖任，事或漏泄，不能致休。乞遣親人齎牋以誘休，言被譴懼誅，欲以郡降北，</w:t>
      </w:r>
      <w:r w:rsidR="00934453" w:rsidRPr="00D2545B">
        <w:rPr>
          <w:rFonts w:asciiTheme="minorEastAsia" w:eastAsiaTheme="minorEastAsia"/>
        </w:rPr>
        <w:t>誘，音酉。降，戶江翻。</w:t>
      </w:r>
      <w:r w:rsidR="00934453" w:rsidRPr="00DE780C">
        <w:rPr>
          <w:rStyle w:val="01Text"/>
          <w:rFonts w:asciiTheme="minorEastAsia" w:eastAsiaTheme="minorEastAsia"/>
          <w:sz w:val="21"/>
        </w:rPr>
        <w:t>求兵應接。</w:t>
      </w:r>
      <w:r w:rsidR="00D728F7">
        <w:rPr>
          <w:rStyle w:val="01Text"/>
          <w:rFonts w:asciiTheme="minorEastAsia" w:eastAsiaTheme="minorEastAsia"/>
          <w:sz w:val="21"/>
        </w:rPr>
        <w:t>」</w:t>
      </w:r>
      <w:r w:rsidR="00934453" w:rsidRPr="00DE780C">
        <w:rPr>
          <w:rStyle w:val="01Text"/>
          <w:rFonts w:asciiTheme="minorEastAsia" w:eastAsiaTheme="minorEastAsia"/>
          <w:sz w:val="21"/>
        </w:rPr>
        <w:t>吳王許之。時頻有郞官詣魴詰問諸事，</w:t>
      </w:r>
      <w:r w:rsidR="00934453" w:rsidRPr="00D2545B">
        <w:rPr>
          <w:rFonts w:asciiTheme="minorEastAsia" w:eastAsiaTheme="minorEastAsia"/>
        </w:rPr>
        <w:t>郞官，尚書郞也。詰，去吉翻。</w:t>
      </w:r>
      <w:r w:rsidR="00934453" w:rsidRPr="00DE780C">
        <w:rPr>
          <w:rStyle w:val="01Text"/>
          <w:rFonts w:asciiTheme="minorEastAsia" w:eastAsiaTheme="minorEastAsia"/>
          <w:sz w:val="21"/>
        </w:rPr>
        <w:t>魴因詣郡門下，</w:t>
      </w:r>
      <w:r w:rsidR="00934453" w:rsidRPr="00D2545B">
        <w:rPr>
          <w:rFonts w:asciiTheme="minorEastAsia" w:eastAsiaTheme="minorEastAsia"/>
        </w:rPr>
        <w:t>鄱陽郡門下。</w:t>
      </w:r>
      <w:r w:rsidR="00934453" w:rsidRPr="00DE780C">
        <w:rPr>
          <w:rStyle w:val="01Text"/>
          <w:rFonts w:asciiTheme="minorEastAsia" w:eastAsiaTheme="minorEastAsia"/>
          <w:sz w:val="21"/>
        </w:rPr>
        <w:t>下髮謝。</w:t>
      </w:r>
      <w:r w:rsidR="00934453" w:rsidRPr="00D2545B">
        <w:rPr>
          <w:rFonts w:asciiTheme="minorEastAsia" w:eastAsiaTheme="minorEastAsia"/>
        </w:rPr>
        <w:t>吳王之詰，周魴之謝，皆所以譎曹休也。</w:t>
      </w:r>
      <w:r w:rsidR="00934453" w:rsidRPr="00DE780C">
        <w:rPr>
          <w:rStyle w:val="01Text"/>
          <w:rFonts w:asciiTheme="minorEastAsia" w:eastAsiaTheme="minorEastAsia"/>
          <w:sz w:val="21"/>
        </w:rPr>
        <w:t>休聞之，率步騎十萬向皖以應魴；</w:t>
      </w:r>
      <w:r w:rsidR="00934453" w:rsidRPr="00D2545B">
        <w:rPr>
          <w:rFonts w:asciiTheme="minorEastAsia" w:eastAsiaTheme="minorEastAsia"/>
        </w:rPr>
        <w:t>皖，戶板翻；下同。</w:t>
      </w:r>
      <w:r w:rsidR="00934453" w:rsidRPr="00DE780C">
        <w:rPr>
          <w:rStyle w:val="01Text"/>
          <w:rFonts w:asciiTheme="minorEastAsia" w:eastAsiaTheme="minorEastAsia"/>
          <w:sz w:val="21"/>
        </w:rPr>
        <w:t>帝又使司馬懿向江陵，</w:t>
      </w:r>
      <w:r w:rsidR="00934453" w:rsidRPr="00D2545B">
        <w:rPr>
          <w:rFonts w:asciiTheme="minorEastAsia" w:eastAsiaTheme="minorEastAsia"/>
        </w:rPr>
        <w:t>懿督諸軍屯宛，使向江陵。</w:t>
      </w:r>
      <w:r w:rsidR="00934453" w:rsidRPr="00DE780C">
        <w:rPr>
          <w:rStyle w:val="01Text"/>
          <w:rFonts w:asciiTheme="minorEastAsia" w:eastAsiaTheme="minorEastAsia"/>
          <w:sz w:val="21"/>
        </w:rPr>
        <w:t>賈逵向東關，</w:t>
      </w:r>
      <w:r w:rsidR="00934453" w:rsidRPr="00D2545B">
        <w:rPr>
          <w:rFonts w:asciiTheme="minorEastAsia" w:eastAsiaTheme="minorEastAsia"/>
        </w:rPr>
        <w:t>東關，卽濡須口，亦謂之栅江口，有東、西關；東關之南岸，吳築城，西關之北岸，魏置栅。後諸葛恪於東關作大堤以遏巢湖，謂之東興堤，卽其地也。</w:t>
      </w:r>
      <w:r w:rsidR="00934453" w:rsidRPr="00DE780C">
        <w:rPr>
          <w:rStyle w:val="01Text"/>
          <w:rFonts w:asciiTheme="minorEastAsia" w:eastAsiaTheme="minorEastAsia"/>
          <w:sz w:val="21"/>
        </w:rPr>
        <w:t>三道俱進。</w:t>
      </w:r>
    </w:p>
    <w:p w:rsidR="00934453" w:rsidRPr="00DE780C" w:rsidRDefault="00934453" w:rsidP="00662EDA">
      <w:pPr>
        <w:rPr>
          <w:rFonts w:asciiTheme="minorEastAsia"/>
        </w:rPr>
      </w:pPr>
      <w:r w:rsidRPr="00DE780C">
        <w:rPr>
          <w:rFonts w:asciiTheme="minorEastAsia"/>
        </w:rPr>
        <w:t>秋，八月，吳王至皖，以陸遜為大都督，假黃鉞，親執鞭以見之；</w:t>
      </w:r>
      <w:r w:rsidRPr="00D2545B">
        <w:rPr>
          <w:rStyle w:val="00Text"/>
          <w:rFonts w:asciiTheme="minorEastAsia"/>
        </w:rPr>
        <w:t>此猶古之王者遣將跪而推轂之意也。</w:t>
      </w:r>
      <w:r w:rsidRPr="00DE780C">
        <w:rPr>
          <w:rFonts w:asciiTheme="minorEastAsia"/>
        </w:rPr>
        <w:t>以朱桓、全琮為左右督，</w:t>
      </w:r>
      <w:r w:rsidRPr="00D2545B">
        <w:rPr>
          <w:rStyle w:val="00Text"/>
          <w:rFonts w:asciiTheme="minorEastAsia"/>
        </w:rPr>
        <w:t>琮，徂宗翻。</w:t>
      </w:r>
      <w:r w:rsidRPr="00DE780C">
        <w:rPr>
          <w:rFonts w:asciiTheme="minorEastAsia"/>
        </w:rPr>
        <w:t>各督三萬人以擊休。休知見欺，而恃其衆，欲遂與吳戰。朱桓言於吳王曰︰</w:t>
      </w:r>
      <w:r w:rsidR="00D728F7">
        <w:rPr>
          <w:rFonts w:asciiTheme="minorEastAsia"/>
        </w:rPr>
        <w:t>「</w:t>
      </w:r>
      <w:r w:rsidRPr="00DE780C">
        <w:rPr>
          <w:rFonts w:asciiTheme="minorEastAsia"/>
        </w:rPr>
        <w:t>休本以親戚見任，非智勇名將也。今戰必敗，敗必走，走當由夾石、挂車。</w:t>
      </w:r>
      <w:r w:rsidRPr="00D2545B">
        <w:rPr>
          <w:rStyle w:val="00Text"/>
          <w:rFonts w:asciiTheme="minorEastAsia"/>
        </w:rPr>
        <w:t>元豐九域志︰舒州桐城縣北有挂車鎭，有挂車嶺，鎭因嶺而得名。</w:t>
      </w:r>
      <w:r w:rsidRPr="00DE780C">
        <w:rPr>
          <w:rFonts w:asciiTheme="minorEastAsia"/>
        </w:rPr>
        <w:t>此兩道皆險阨，若以萬兵柴路，</w:t>
      </w:r>
      <w:r w:rsidRPr="00D2545B">
        <w:rPr>
          <w:rStyle w:val="00Text"/>
          <w:rFonts w:asciiTheme="minorEastAsia"/>
        </w:rPr>
        <w:t>柴路，謂以柴塞路也。</w:t>
      </w:r>
      <w:r w:rsidRPr="00DE780C">
        <w:rPr>
          <w:rFonts w:asciiTheme="minorEastAsia"/>
        </w:rPr>
        <w:t>則彼衆可盡，休可生虜。臣請將所部以斷之，</w:t>
      </w:r>
      <w:r w:rsidRPr="00D2545B">
        <w:rPr>
          <w:rStyle w:val="00Text"/>
          <w:rFonts w:asciiTheme="minorEastAsia"/>
        </w:rPr>
        <w:t>斷，丁管翻。</w:t>
      </w:r>
      <w:r w:rsidRPr="00DE780C">
        <w:rPr>
          <w:rFonts w:asciiTheme="minorEastAsia"/>
        </w:rPr>
        <w:t>若蒙天威，得以休自效，便可乘勝長驅，進取壽春，割有淮南以規許、洛，</w:t>
      </w:r>
      <w:r w:rsidRPr="00D2545B">
        <w:rPr>
          <w:rStyle w:val="00Text"/>
          <w:rFonts w:asciiTheme="minorEastAsia"/>
        </w:rPr>
        <w:t>漢末都許，有許昌宮；魏時都洛。魏略曰︰文帝改長安、譙、許昌、鄴、洛陽為五都，立石表，西界宜陽，北循太行，東北界陽平，南循魯陽，東界郯，為中都之地。</w:t>
      </w:r>
      <w:r w:rsidRPr="00DE780C">
        <w:rPr>
          <w:rFonts w:asciiTheme="minorEastAsia"/>
        </w:rPr>
        <w:t>此萬世一時，不可失也！</w:t>
      </w:r>
      <w:r w:rsidR="00D728F7">
        <w:rPr>
          <w:rFonts w:asciiTheme="minorEastAsia"/>
        </w:rPr>
        <w:t>」</w:t>
      </w:r>
      <w:r w:rsidRPr="00D2545B">
        <w:rPr>
          <w:rStyle w:val="00Text"/>
          <w:rFonts w:asciiTheme="minorEastAsia"/>
        </w:rPr>
        <w:t>言歷萬世，惟有此一時機會可乘耳。</w:t>
      </w:r>
      <w:r w:rsidRPr="00DE780C">
        <w:rPr>
          <w:rFonts w:asciiTheme="minorEastAsia"/>
        </w:rPr>
        <w:t>權以問陸遜，遜以為不可，乃止。</w:t>
      </w:r>
    </w:p>
    <w:p w:rsidR="00934453" w:rsidRPr="00DE780C" w:rsidRDefault="00934453" w:rsidP="00662EDA">
      <w:pPr>
        <w:rPr>
          <w:rFonts w:asciiTheme="minorEastAsia"/>
        </w:rPr>
      </w:pPr>
      <w:r w:rsidRPr="00DE780C">
        <w:rPr>
          <w:rFonts w:asciiTheme="minorEastAsia"/>
        </w:rPr>
        <w:t>尚書蔣濟上疏曰︰</w:t>
      </w:r>
      <w:r w:rsidR="00D728F7">
        <w:rPr>
          <w:rFonts w:asciiTheme="minorEastAsia"/>
        </w:rPr>
        <w:t>「</w:t>
      </w:r>
      <w:r w:rsidRPr="00DE780C">
        <w:rPr>
          <w:rFonts w:asciiTheme="minorEastAsia"/>
        </w:rPr>
        <w:t>休深入虜地，與權精兵對，而朱然等在上流，乘休後，臣未見其利也。</w:t>
      </w:r>
      <w:r w:rsidR="00D728F7">
        <w:rPr>
          <w:rFonts w:asciiTheme="minorEastAsia"/>
        </w:rPr>
        <w:t>」</w:t>
      </w:r>
      <w:r w:rsidRPr="00DE780C">
        <w:rPr>
          <w:rFonts w:asciiTheme="minorEastAsia"/>
        </w:rPr>
        <w:t>前將軍滿寵上疏曰︰</w:t>
      </w:r>
      <w:r w:rsidR="00D728F7">
        <w:rPr>
          <w:rFonts w:asciiTheme="minorEastAsia"/>
        </w:rPr>
        <w:t>「</w:t>
      </w:r>
      <w:r w:rsidRPr="00DE780C">
        <w:rPr>
          <w:rFonts w:asciiTheme="minorEastAsia"/>
        </w:rPr>
        <w:t>曹休雖明果而希用兵，今所從道，背湖旁江，易進難退，</w:t>
      </w:r>
      <w:r w:rsidRPr="00D2545B">
        <w:rPr>
          <w:rStyle w:val="00Text"/>
          <w:rFonts w:asciiTheme="minorEastAsia"/>
        </w:rPr>
        <w:t>背，蒲妹翻。旁，步浪翻。易，以豉翻。</w:t>
      </w:r>
      <w:r w:rsidRPr="00DE780C">
        <w:rPr>
          <w:rFonts w:asciiTheme="minorEastAsia"/>
        </w:rPr>
        <w:t>此兵之絓地也。</w:t>
      </w:r>
      <w:r w:rsidRPr="00D2545B">
        <w:rPr>
          <w:rStyle w:val="00Text"/>
          <w:rFonts w:asciiTheme="minorEastAsia"/>
        </w:rPr>
        <w:t>絓，古賣翻，罥也。言其地險，師行由之，為所罥挂，進退不可也。孫子·地形篇曰︰地形有通者，有挂者。我可以往，彼可以來曰通。可以往，難以返曰挂。</w:t>
      </w:r>
      <w:r w:rsidRPr="00DE780C">
        <w:rPr>
          <w:rFonts w:asciiTheme="minorEastAsia"/>
        </w:rPr>
        <w:t>若入無彊口，</w:t>
      </w:r>
      <w:r w:rsidRPr="00D2545B">
        <w:rPr>
          <w:rStyle w:val="00Text"/>
          <w:rFonts w:asciiTheme="minorEastAsia"/>
        </w:rPr>
        <w:t>無彊口，在夾石東南。</w:t>
      </w:r>
      <w:r w:rsidRPr="00DE780C">
        <w:rPr>
          <w:rFonts w:asciiTheme="minorEastAsia"/>
        </w:rPr>
        <w:t>宜深為之備！</w:t>
      </w:r>
      <w:r w:rsidR="00D728F7">
        <w:rPr>
          <w:rFonts w:asciiTheme="minorEastAsia"/>
        </w:rPr>
        <w:t>」</w:t>
      </w:r>
      <w:r w:rsidRPr="00DE780C">
        <w:rPr>
          <w:rFonts w:asciiTheme="minorEastAsia"/>
        </w:rPr>
        <w:t>寵表未報，休與陸遜戰于石亭。</w:t>
      </w:r>
      <w:r w:rsidRPr="00D2545B">
        <w:rPr>
          <w:rStyle w:val="00Text"/>
          <w:rFonts w:asciiTheme="minorEastAsia"/>
        </w:rPr>
        <w:t>時吳王在皖口，遣遜等與休戰于石亭，則其地當在今舒州懷寧、桐城二縣之間。</w:t>
      </w:r>
      <w:r w:rsidRPr="00DE780C">
        <w:rPr>
          <w:rFonts w:asciiTheme="minorEastAsia"/>
        </w:rPr>
        <w:t>遜自為中部，令朱桓、全琮為左右翼，三道並進，衝休伏兵，因驅走之，追亡逐北，徑至夾石，斬獲萬餘，牛馬騾驢車乘萬兩，軍資器械略盡。</w:t>
      </w:r>
      <w:r w:rsidRPr="00D2545B">
        <w:rPr>
          <w:rStyle w:val="00Text"/>
          <w:rFonts w:asciiTheme="minorEastAsia"/>
        </w:rPr>
        <w:t>休蓋未嘗整陳交戰而敗也。兩，音亮。乘，繩證翻。</w:t>
      </w:r>
    </w:p>
    <w:p w:rsidR="00934453" w:rsidRPr="00DE780C" w:rsidRDefault="00934453" w:rsidP="00662EDA">
      <w:pPr>
        <w:rPr>
          <w:rFonts w:asciiTheme="minorEastAsia"/>
        </w:rPr>
      </w:pPr>
      <w:r w:rsidRPr="00DE780C">
        <w:rPr>
          <w:rFonts w:asciiTheme="minorEastAsia"/>
        </w:rPr>
        <w:t>初，休表求深入以應周魴，帝命賈逵引兵東與休合。</w:t>
      </w:r>
      <w:r w:rsidRPr="00D2545B">
        <w:rPr>
          <w:rStyle w:val="00Text"/>
          <w:rFonts w:asciiTheme="minorEastAsia"/>
        </w:rPr>
        <w:t>按逵傳，逵自豫州進兵，取西陽以向東關，休自壽春向皖。西陽在皖之西，而東關又在皖之東，今與休合，蓋使合兵向東關也。</w:t>
      </w:r>
      <w:r w:rsidRPr="00DE780C">
        <w:rPr>
          <w:rFonts w:asciiTheme="minorEastAsia"/>
        </w:rPr>
        <w:t>逵曰︰</w:t>
      </w:r>
      <w:r w:rsidR="00D728F7">
        <w:rPr>
          <w:rFonts w:asciiTheme="minorEastAsia"/>
        </w:rPr>
        <w:t>「</w:t>
      </w:r>
      <w:r w:rsidRPr="00DE780C">
        <w:rPr>
          <w:rFonts w:asciiTheme="minorEastAsia"/>
        </w:rPr>
        <w:t>賊無東關之備，必幷軍於皖，休深入與賊戰，必敗。</w:t>
      </w:r>
      <w:r w:rsidR="00D728F7">
        <w:rPr>
          <w:rFonts w:asciiTheme="minorEastAsia"/>
        </w:rPr>
        <w:t>」</w:t>
      </w:r>
      <w:r w:rsidRPr="00DE780C">
        <w:rPr>
          <w:rFonts w:asciiTheme="minorEastAsia"/>
        </w:rPr>
        <w:t>乃部署諸將，水陸並進，行二百里，獲吳人，言休戰敗，吳遣兵斷夾石，</w:t>
      </w:r>
      <w:r w:rsidRPr="00D2545B">
        <w:rPr>
          <w:rStyle w:val="00Text"/>
          <w:rFonts w:asciiTheme="minorEastAsia"/>
        </w:rPr>
        <w:t>斷，丁管翻；下同。</w:t>
      </w:r>
      <w:r w:rsidRPr="00DE780C">
        <w:rPr>
          <w:rFonts w:asciiTheme="minorEastAsia"/>
        </w:rPr>
        <w:t>諸將不知所出；或欲待後軍，逵曰︰</w:t>
      </w:r>
      <w:r w:rsidR="00D728F7">
        <w:rPr>
          <w:rFonts w:asciiTheme="minorEastAsia"/>
        </w:rPr>
        <w:t>「</w:t>
      </w:r>
      <w:r w:rsidRPr="00DE780C">
        <w:rPr>
          <w:rFonts w:asciiTheme="minorEastAsia"/>
        </w:rPr>
        <w:t>休兵敗於外，路絕於內，進不能戰，退不得還，安危之機，不及終日。賊以軍無後繼，故至此，今疾進，出其不意，此所謂</w:t>
      </w:r>
      <w:r w:rsidR="00D728F7">
        <w:rPr>
          <w:rFonts w:asciiTheme="minorEastAsia"/>
        </w:rPr>
        <w:t>『</w:t>
      </w:r>
      <w:r w:rsidRPr="00DE780C">
        <w:rPr>
          <w:rFonts w:asciiTheme="minorEastAsia"/>
        </w:rPr>
        <w:t>先人以奪其心</w:t>
      </w:r>
      <w:r w:rsidR="00D728F7">
        <w:rPr>
          <w:rFonts w:asciiTheme="minorEastAsia"/>
        </w:rPr>
        <w:t>』</w:t>
      </w:r>
      <w:r w:rsidRPr="00DE780C">
        <w:rPr>
          <w:rFonts w:asciiTheme="minorEastAsia"/>
        </w:rPr>
        <w:t>也，</w:t>
      </w:r>
      <w:r w:rsidRPr="00D2545B">
        <w:rPr>
          <w:rStyle w:val="00Text"/>
          <w:rFonts w:asciiTheme="minorEastAsia"/>
        </w:rPr>
        <w:t>左傳︰軍志曰︰先人有奪人之心。先，悉薦翻。</w:t>
      </w:r>
      <w:r w:rsidRPr="00DE780C">
        <w:rPr>
          <w:rFonts w:asciiTheme="minorEastAsia"/>
        </w:rPr>
        <w:t>賊見吾兵必走。若待後軍，賊已斷險，兵雖多何益！</w:t>
      </w:r>
      <w:r w:rsidR="00D728F7">
        <w:rPr>
          <w:rFonts w:asciiTheme="minorEastAsia"/>
        </w:rPr>
        <w:t>」</w:t>
      </w:r>
      <w:r w:rsidRPr="00DE780C">
        <w:rPr>
          <w:rFonts w:asciiTheme="minorEastAsia"/>
        </w:rPr>
        <w:t>乃兼道進軍，多設旗鼓為疑兵。吳人望見逵軍，驚走，</w:t>
      </w:r>
      <w:r w:rsidRPr="00D2545B">
        <w:rPr>
          <w:rStyle w:val="00Text"/>
          <w:rFonts w:asciiTheme="minorEastAsia"/>
        </w:rPr>
        <w:t>驚走者，斷夾石之軍耳。</w:t>
      </w:r>
      <w:r w:rsidRPr="00DE780C">
        <w:rPr>
          <w:rFonts w:asciiTheme="minorEastAsia"/>
        </w:rPr>
        <w:t>休乃得還。逵據夾石，以兵糧給休，休軍乃振。初，逵與休不善，</w:t>
      </w:r>
      <w:r w:rsidRPr="00D2545B">
        <w:rPr>
          <w:rStyle w:val="00Text"/>
          <w:rFonts w:asciiTheme="minorEastAsia"/>
        </w:rPr>
        <w:t>逵與休不善。文帝黃初中，欲假逵節，休曰︰</w:t>
      </w:r>
      <w:r w:rsidR="00D728F7">
        <w:rPr>
          <w:rStyle w:val="00Text"/>
          <w:rFonts w:asciiTheme="minorEastAsia"/>
        </w:rPr>
        <w:t>「</w:t>
      </w:r>
      <w:r w:rsidRPr="00D2545B">
        <w:rPr>
          <w:rStyle w:val="00Text"/>
          <w:rFonts w:asciiTheme="minorEastAsia"/>
        </w:rPr>
        <w:t>逵性剛，易每諸將，不可為督。</w:t>
      </w:r>
      <w:r w:rsidR="00D728F7">
        <w:rPr>
          <w:rStyle w:val="00Text"/>
          <w:rFonts w:asciiTheme="minorEastAsia"/>
        </w:rPr>
        <w:t>」</w:t>
      </w:r>
      <w:r w:rsidRPr="00D2545B">
        <w:rPr>
          <w:rStyle w:val="00Text"/>
          <w:rFonts w:asciiTheme="minorEastAsia"/>
        </w:rPr>
        <w:t>遂止。</w:t>
      </w:r>
      <w:r w:rsidRPr="00DE780C">
        <w:rPr>
          <w:rFonts w:asciiTheme="minorEastAsia"/>
        </w:rPr>
        <w:t>及休敗，賴逵以免。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九月，乙酉，立皇子穆為繁陽王。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長平壯侯曹休上書謝罪，帝以宗室不問。</w:t>
      </w:r>
      <w:r w:rsidR="00934453" w:rsidRPr="00D2545B">
        <w:rPr>
          <w:rStyle w:val="00Text"/>
          <w:rFonts w:asciiTheme="minorEastAsia"/>
        </w:rPr>
        <w:t>敗軍者必誅，焉可以宗室而不問邪！</w:t>
      </w:r>
      <w:r w:rsidR="00934453" w:rsidRPr="00DE780C">
        <w:rPr>
          <w:rFonts w:asciiTheme="minorEastAsia"/>
        </w:rPr>
        <w:t>休慙憤，疽發於背，庚子，卒。帝以滿寵都督揚州以代之。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護烏桓校尉田豫擊鮮卑鬱築鞬，鬱築鞬妻父軻比能救之，以三萬騎圍豫於馬城。</w:t>
      </w:r>
      <w:r w:rsidR="00934453" w:rsidRPr="00D2545B">
        <w:rPr>
          <w:rStyle w:val="00Text"/>
          <w:rFonts w:asciiTheme="minorEastAsia"/>
        </w:rPr>
        <w:t>馬城縣，漢屬代郡，魏、晉省，蓋城邑殘破，已棄為荒外之地矣。鞬，居言翻。</w:t>
      </w:r>
      <w:r w:rsidR="00934453" w:rsidRPr="00DE780C">
        <w:rPr>
          <w:rFonts w:asciiTheme="minorEastAsia"/>
        </w:rPr>
        <w:t>上谷太守閻志，柔之弟也，素為鮮卑所信，</w:t>
      </w:r>
      <w:r w:rsidR="00934453" w:rsidRPr="00D2545B">
        <w:rPr>
          <w:rStyle w:val="00Text"/>
          <w:rFonts w:asciiTheme="minorEastAsia"/>
        </w:rPr>
        <w:t>自漢建安時，閻柔已護烏桓，故其兄弟為二虜所信。</w:t>
      </w:r>
      <w:r w:rsidR="00934453" w:rsidRPr="00DE780C">
        <w:rPr>
          <w:rFonts w:asciiTheme="minorEastAsia"/>
        </w:rPr>
        <w:t>往解諭之，乃解圍去。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冬，十一月，蘭陵成侯王朗卒。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漢諸葛亮聞曹休敗，魏兵東下，關中虛弱，欲出兵擊魏，羣臣多以為疑。</w:t>
      </w:r>
      <w:r w:rsidR="00934453" w:rsidRPr="00D2545B">
        <w:rPr>
          <w:rStyle w:val="00Text"/>
          <w:rFonts w:asciiTheme="minorEastAsia"/>
        </w:rPr>
        <w:t>因祁山之敗，疑魏不可伐。</w:t>
      </w:r>
      <w:r w:rsidR="00934453" w:rsidRPr="00DE780C">
        <w:rPr>
          <w:rFonts w:asciiTheme="minorEastAsia"/>
        </w:rPr>
        <w:t>亮上言於漢主曰︰</w:t>
      </w:r>
      <w:r w:rsidR="00D728F7">
        <w:rPr>
          <w:rFonts w:asciiTheme="minorEastAsia"/>
        </w:rPr>
        <w:t>「</w:t>
      </w:r>
      <w:r w:rsidR="00934453" w:rsidRPr="00DE780C">
        <w:rPr>
          <w:rFonts w:asciiTheme="minorEastAsia"/>
        </w:rPr>
        <w:t>先帝深慮以漢、賊不兩立，王業不偏安，故託臣以討賊。以先帝之明，量臣之才，固當知臣伐賊，才弱敵強；然不伐賊，王業亦亡，惟坐而待亡，孰與伐之！是故託臣而弗疑也。臣受命之日，寢不安席，食不甘味，思惟北征，宜先入南，故五月渡瀘，深入不毛。</w:t>
      </w:r>
      <w:r w:rsidR="00934453" w:rsidRPr="00D2545B">
        <w:rPr>
          <w:rStyle w:val="00Text"/>
          <w:rFonts w:asciiTheme="minorEastAsia"/>
        </w:rPr>
        <w:t>瀘，魯都翻。</w:t>
      </w:r>
      <w:r w:rsidR="00934453" w:rsidRPr="00DE780C">
        <w:rPr>
          <w:rFonts w:asciiTheme="minorEastAsia"/>
        </w:rPr>
        <w:t>臣非不自惜也，顧王業不可偏全於蜀都，故冒危難以奉先帝之遺意也，</w:t>
      </w:r>
      <w:r w:rsidR="00934453" w:rsidRPr="00D2545B">
        <w:rPr>
          <w:rStyle w:val="00Text"/>
          <w:rFonts w:asciiTheme="minorEastAsia"/>
        </w:rPr>
        <w:t>難，乃旦翻；下同。</w:t>
      </w:r>
      <w:r w:rsidR="00934453" w:rsidRPr="00DE780C">
        <w:rPr>
          <w:rFonts w:asciiTheme="minorEastAsia"/>
        </w:rPr>
        <w:t>而議者以為非計。今賊適疲於西，又務於東，</w:t>
      </w:r>
      <w:r w:rsidR="00934453" w:rsidRPr="00D2545B">
        <w:rPr>
          <w:rStyle w:val="00Text"/>
          <w:rFonts w:asciiTheme="minorEastAsia"/>
        </w:rPr>
        <w:t>疲於西，謂郿縣、祁山之師；務於東，謂江陵東關、石亭之師也。</w:t>
      </w:r>
      <w:r w:rsidR="00934453" w:rsidRPr="00DE780C">
        <w:rPr>
          <w:rFonts w:asciiTheme="minorEastAsia"/>
        </w:rPr>
        <w:t>兵法乘勞，此進趨之時也。謹陳其事如左︰高帝明並日月，謀臣淵深，然涉險被創，</w:t>
      </w:r>
      <w:r w:rsidR="00934453" w:rsidRPr="00D2545B">
        <w:rPr>
          <w:rStyle w:val="00Text"/>
          <w:rFonts w:asciiTheme="minorEastAsia"/>
        </w:rPr>
        <w:t>被，皮義翻。創，初良翻。</w:t>
      </w:r>
      <w:r w:rsidR="00934453" w:rsidRPr="00DE780C">
        <w:rPr>
          <w:rFonts w:asciiTheme="minorEastAsia"/>
        </w:rPr>
        <w:t>危然後安。今陛下未及高帝，謀臣不如良、平，而欲以長計取勝，坐定天下，此臣之未解一也。</w:t>
      </w:r>
      <w:r w:rsidR="00934453" w:rsidRPr="00D2545B">
        <w:rPr>
          <w:rStyle w:val="00Text"/>
          <w:rFonts w:asciiTheme="minorEastAsia"/>
        </w:rPr>
        <w:t>解，讀曰懈，言未敢懈怠也；後皆同。</w:t>
      </w:r>
      <w:r w:rsidR="00934453" w:rsidRPr="00DE780C">
        <w:rPr>
          <w:rFonts w:asciiTheme="minorEastAsia"/>
        </w:rPr>
        <w:t>劉繇、王朗各據州郡，論安言計，動引聖人，羣疑滿腹，衆難塞胸，今歲不戰，明年不征，使孫策坐大，遂幷江東。此臣之未解二也。</w:t>
      </w:r>
      <w:r w:rsidR="00934453" w:rsidRPr="00D2545B">
        <w:rPr>
          <w:rStyle w:val="00Text"/>
          <w:rFonts w:asciiTheme="minorEastAsia"/>
        </w:rPr>
        <w:t>難，乃旦翻。坐大，言坐致強大也。策破劉繇事見六十一卷漢獻帝興平二年，破王朗事見六十二卷建安元年。</w:t>
      </w:r>
      <w:r w:rsidR="00934453" w:rsidRPr="00DE780C">
        <w:rPr>
          <w:rFonts w:asciiTheme="minorEastAsia"/>
        </w:rPr>
        <w:t>曹操智計殊絕於人，其用兵也，髣髴孫、吳；</w:t>
      </w:r>
      <w:r w:rsidR="00934453" w:rsidRPr="00D2545B">
        <w:rPr>
          <w:rStyle w:val="00Text"/>
          <w:rFonts w:asciiTheme="minorEastAsia"/>
        </w:rPr>
        <w:t>以操之善用兵，亮謂之髣髴孫、吳，孫、吳固未易才也。</w:t>
      </w:r>
      <w:r w:rsidR="00934453" w:rsidRPr="00DE780C">
        <w:rPr>
          <w:rFonts w:asciiTheme="minorEastAsia"/>
        </w:rPr>
        <w:t>然困於南陽，險於烏巢，危於祁連，偪於黎陽，幾敗伯山，殆死潼關，然後偽定一時耳；</w:t>
      </w:r>
      <w:r w:rsidR="00934453" w:rsidRPr="00D2545B">
        <w:rPr>
          <w:rStyle w:val="00Text"/>
          <w:rFonts w:asciiTheme="minorEastAsia"/>
        </w:rPr>
        <w:t>困於南陽，謂攻穰為張繡所敗也。險於烏巢，謂攻袁紹將淳于瓊時也。偪於黎陽，謂攻袁譚兄弟時也。幾敗伯山，謂與烏桓戰於白狼山時也。殆死潼關，謂與馬超戰時也。危於祁連，當考；或曰圍袁尚於祁山時也。偽定者，言雖定一時</w:t>
      </w:r>
      <w:r w:rsidR="00934453" w:rsidRPr="00D2545B">
        <w:rPr>
          <w:rStyle w:val="00Text"/>
          <w:rFonts w:asciiTheme="minorEastAsia"/>
        </w:rPr>
        <w:lastRenderedPageBreak/>
        <w:t>之功，而有心於篡漢，故曰偽。幾，居希翻。</w:t>
      </w:r>
      <w:r w:rsidR="00934453" w:rsidRPr="00DE780C">
        <w:rPr>
          <w:rFonts w:asciiTheme="minorEastAsia"/>
        </w:rPr>
        <w:t>況臣才弱，而欲以不危定之，此臣之未解三也。曹操五攻昌霸不下，四越巢湖不成，任用李服而李服圖之，委夏侯而夏侯敗亡；</w:t>
      </w:r>
      <w:r w:rsidR="00934453" w:rsidRPr="00D2545B">
        <w:rPr>
          <w:rStyle w:val="00Text"/>
          <w:rFonts w:asciiTheme="minorEastAsia"/>
        </w:rPr>
        <w:t>昌霸，昌豨也。操累攻不下，後命于禁擊斬之。四越巢湖不成，謂攻孫權也。李服，蓋王服也，與董承謀殺操被誅。夏侯，謂夏侯淵守漢中為先主所敗也。</w:t>
      </w:r>
      <w:r w:rsidR="00934453" w:rsidRPr="00DE780C">
        <w:rPr>
          <w:rFonts w:asciiTheme="minorEastAsia"/>
        </w:rPr>
        <w:t>先帝每稱操為能，猶有此失，況臣駑下，何能必勝！此臣之未解四也。</w:t>
      </w:r>
      <w:r w:rsidR="00934453" w:rsidRPr="00D2545B">
        <w:rPr>
          <w:rStyle w:val="00Text"/>
          <w:rFonts w:asciiTheme="minorEastAsia"/>
        </w:rPr>
        <w:t>駑下者，自謙以馬為喻，若駑駘下乘也。</w:t>
      </w:r>
      <w:r w:rsidR="00934453" w:rsidRPr="00DE780C">
        <w:rPr>
          <w:rFonts w:asciiTheme="minorEastAsia"/>
        </w:rPr>
        <w:t>自臣到漢中，中間期年耳，然喪趙雲、陽羣、馬玉、閻芝、丁立、白壽、劉郃、鄧銅等及曲長、屯將七十餘人，</w:t>
      </w:r>
      <w:r w:rsidR="00934453" w:rsidRPr="00D2545B">
        <w:rPr>
          <w:rStyle w:val="00Text"/>
          <w:rFonts w:asciiTheme="minorEastAsia"/>
        </w:rPr>
        <w:t>喪，息浪翻。郃，古合翻，又曷閤翻。曲長，一曲之長也。軍行有部，部下有曲，曲各有長。長，丁丈翻。屯將，將屯者也。將，卽亮翻。</w:t>
      </w:r>
      <w:r w:rsidR="00934453" w:rsidRPr="00DE780C">
        <w:rPr>
          <w:rFonts w:asciiTheme="minorEastAsia"/>
        </w:rPr>
        <w:t>突將、無前、</w:t>
      </w:r>
      <w:r w:rsidR="00934453" w:rsidRPr="00D2545B">
        <w:rPr>
          <w:rStyle w:val="00Text"/>
          <w:rFonts w:asciiTheme="minorEastAsia"/>
        </w:rPr>
        <w:t>將，卽亮翻。</w:t>
      </w:r>
      <w:r w:rsidR="00934453" w:rsidRPr="00DE780C">
        <w:rPr>
          <w:rFonts w:asciiTheme="minorEastAsia"/>
        </w:rPr>
        <w:t>賨叟、青羌、散騎、武騎一千餘人，</w:t>
      </w:r>
      <w:r w:rsidR="00934453" w:rsidRPr="00D2545B">
        <w:rPr>
          <w:rStyle w:val="00Text"/>
          <w:rFonts w:asciiTheme="minorEastAsia"/>
        </w:rPr>
        <w:t>蜀兵謂之叟，賨叟，巴賨之兵也。青羌，亦羌之一種。散騎、武騎，當時騎兵分部之名。賨，藏宗翻。騎，奇寄翻。</w:t>
      </w:r>
      <w:r w:rsidR="00934453" w:rsidRPr="00DE780C">
        <w:rPr>
          <w:rFonts w:asciiTheme="minorEastAsia"/>
        </w:rPr>
        <w:t>皆數十年之內，糾合四方之精銳，非一州之所有；若復數年，則損三分之二，</w:t>
      </w:r>
      <w:r w:rsidR="00934453" w:rsidRPr="00D2545B">
        <w:rPr>
          <w:rStyle w:val="00Text"/>
          <w:rFonts w:asciiTheme="minorEastAsia"/>
        </w:rPr>
        <w:t>復，扶又翻。</w:t>
      </w:r>
      <w:r w:rsidR="00934453" w:rsidRPr="00DE780C">
        <w:rPr>
          <w:rFonts w:asciiTheme="minorEastAsia"/>
        </w:rPr>
        <w:t>當何以圖敵！此臣之未解五也。</w:t>
      </w:r>
      <w:r w:rsidR="00934453" w:rsidRPr="00D2545B">
        <w:rPr>
          <w:rStyle w:val="00Text"/>
          <w:rFonts w:asciiTheme="minorEastAsia"/>
        </w:rPr>
        <w:t>言不戰而將士耗損已如此也。</w:t>
      </w:r>
      <w:r w:rsidR="00934453" w:rsidRPr="00DE780C">
        <w:rPr>
          <w:rFonts w:asciiTheme="minorEastAsia"/>
        </w:rPr>
        <w:t>今民窮兵疲，而事不可息，事不可息，則住與行，勞費正等，而不及虛圖之，</w:t>
      </w:r>
      <w:r w:rsidR="00934453" w:rsidRPr="00D2545B">
        <w:rPr>
          <w:rStyle w:val="00Text"/>
          <w:rFonts w:asciiTheme="minorEastAsia"/>
        </w:rPr>
        <w:t>亮意欲及魏與吳連兵未解，乘虛而圖之也。</w:t>
      </w:r>
      <w:r w:rsidR="00934453" w:rsidRPr="00DE780C">
        <w:rPr>
          <w:rFonts w:asciiTheme="minorEastAsia"/>
        </w:rPr>
        <w:t>欲以一州之地與賊支久，此臣之未解六也。</w:t>
      </w:r>
      <w:r w:rsidR="00934453" w:rsidRPr="00D2545B">
        <w:rPr>
          <w:rStyle w:val="00Text"/>
          <w:rFonts w:asciiTheme="minorEastAsia"/>
        </w:rPr>
        <w:t>支，持也；支久，猶言持久也。</w:t>
      </w:r>
      <w:r w:rsidR="00934453" w:rsidRPr="00DE780C">
        <w:rPr>
          <w:rFonts w:asciiTheme="minorEastAsia"/>
        </w:rPr>
        <w:t>夫難平者事也，昔先帝敗軍於楚，當此時，曹操拊手，謂天下已定。然後先帝東連吳、越，</w:t>
      </w:r>
      <w:r w:rsidR="00934453" w:rsidRPr="00D2545B">
        <w:rPr>
          <w:rStyle w:val="00Text"/>
          <w:rFonts w:asciiTheme="minorEastAsia"/>
        </w:rPr>
        <w:t>事見六十五卷漢獻帝建安十三年。拊手，乘快之意發見於外者也。</w:t>
      </w:r>
      <w:r w:rsidR="00934453" w:rsidRPr="00DE780C">
        <w:rPr>
          <w:rFonts w:asciiTheme="minorEastAsia"/>
        </w:rPr>
        <w:t>西取巴、蜀，</w:t>
      </w:r>
      <w:r w:rsidR="00934453" w:rsidRPr="00D2545B">
        <w:rPr>
          <w:rStyle w:val="00Text"/>
          <w:rFonts w:asciiTheme="minorEastAsia"/>
        </w:rPr>
        <w:t>事見六十七卷建安十九年。</w:t>
      </w:r>
      <w:r w:rsidR="00934453" w:rsidRPr="00DE780C">
        <w:rPr>
          <w:rFonts w:asciiTheme="minorEastAsia"/>
        </w:rPr>
        <w:t>舉兵北征，夏侯授首，</w:t>
      </w:r>
      <w:r w:rsidR="00934453" w:rsidRPr="00D2545B">
        <w:rPr>
          <w:rStyle w:val="00Text"/>
          <w:rFonts w:asciiTheme="minorEastAsia"/>
        </w:rPr>
        <w:t>事見六十八卷建安二十四年。</w:t>
      </w:r>
      <w:r w:rsidR="00934453" w:rsidRPr="00DE780C">
        <w:rPr>
          <w:rFonts w:asciiTheme="minorEastAsia"/>
        </w:rPr>
        <w:t>此操之失計而漢事將成也。然後吳更違盟，關羽毀敗，</w:t>
      </w:r>
      <w:r w:rsidR="00934453" w:rsidRPr="00D2545B">
        <w:rPr>
          <w:rStyle w:val="00Text"/>
          <w:rFonts w:asciiTheme="minorEastAsia"/>
        </w:rPr>
        <w:t>事見六十八卷建安二十四年。此兩然後之然，轉語之辭，與他文然後之義不同。</w:t>
      </w:r>
      <w:r w:rsidR="00934453" w:rsidRPr="00DE780C">
        <w:rPr>
          <w:rFonts w:asciiTheme="minorEastAsia"/>
        </w:rPr>
        <w:t>秭歸蹉跌，曹丕稱帝。</w:t>
      </w:r>
      <w:r w:rsidR="00934453" w:rsidRPr="00D2545B">
        <w:rPr>
          <w:rStyle w:val="00Text"/>
          <w:rFonts w:asciiTheme="minorEastAsia"/>
        </w:rPr>
        <w:t>事見六十九卷黃初元年、三年。</w:t>
      </w:r>
      <w:r w:rsidR="00934453" w:rsidRPr="00DE780C">
        <w:rPr>
          <w:rFonts w:asciiTheme="minorEastAsia"/>
        </w:rPr>
        <w:t>凡事如是，難可逆見。臣鞠躬盡力，死而後已，至於成敗利鈍，非臣之明所能逆覩也。</w:t>
      </w:r>
      <w:r w:rsidR="00D728F7">
        <w:rPr>
          <w:rFonts w:asciiTheme="minorEastAsia"/>
        </w:rPr>
        <w:t>」</w:t>
      </w:r>
      <w:r w:rsidR="00934453" w:rsidRPr="00D2545B">
        <w:rPr>
          <w:rStyle w:val="00Text"/>
          <w:rFonts w:asciiTheme="minorEastAsia"/>
        </w:rPr>
        <w:t>自祁山之敗，亮益知魏人情偽，故其所言如此。</w:t>
      </w:r>
    </w:p>
    <w:p w:rsidR="00934453" w:rsidRPr="00DE780C" w:rsidRDefault="00934453" w:rsidP="00662EDA">
      <w:pPr>
        <w:rPr>
          <w:rFonts w:asciiTheme="minorEastAsia"/>
        </w:rPr>
      </w:pPr>
      <w:r w:rsidRPr="00DE780C">
        <w:rPr>
          <w:rFonts w:asciiTheme="minorEastAsia"/>
        </w:rPr>
        <w:t>十二月，亮引兵出散關，圍陳倉，陳倉已有備，亮不能克。</w:t>
      </w:r>
      <w:r w:rsidRPr="00D2545B">
        <w:rPr>
          <w:rStyle w:val="00Text"/>
          <w:rFonts w:asciiTheme="minorEastAsia"/>
        </w:rPr>
        <w:t>曹眞使郝昭先守，故亮不能克。此下申言昭守亮攻，客主相持之事，通鑑書法類如此。</w:t>
      </w:r>
      <w:r w:rsidRPr="00DE780C">
        <w:rPr>
          <w:rFonts w:asciiTheme="minorEastAsia"/>
        </w:rPr>
        <w:t>亮使郝昭鄕人靳詳於城外遙說昭，</w:t>
      </w:r>
      <w:r w:rsidRPr="00D2545B">
        <w:rPr>
          <w:rStyle w:val="00Text"/>
          <w:rFonts w:asciiTheme="minorEastAsia"/>
        </w:rPr>
        <w:t>靳，居焮翻。說，輸芮翻；下同。</w:t>
      </w:r>
      <w:r w:rsidRPr="00DE780C">
        <w:rPr>
          <w:rFonts w:asciiTheme="minorEastAsia"/>
        </w:rPr>
        <w:t>昭於樓上應之曰︰</w:t>
      </w:r>
      <w:r w:rsidR="00D728F7">
        <w:rPr>
          <w:rFonts w:asciiTheme="minorEastAsia"/>
        </w:rPr>
        <w:t>「</w:t>
      </w:r>
      <w:r w:rsidRPr="00DE780C">
        <w:rPr>
          <w:rFonts w:asciiTheme="minorEastAsia"/>
        </w:rPr>
        <w:t>魏家科法，卿所練也；</w:t>
      </w:r>
      <w:r w:rsidRPr="00D2545B">
        <w:rPr>
          <w:rStyle w:val="00Text"/>
          <w:rFonts w:asciiTheme="minorEastAsia"/>
        </w:rPr>
        <w:t>科，條也。練，習也。</w:t>
      </w:r>
      <w:r w:rsidRPr="00DE780C">
        <w:rPr>
          <w:rFonts w:asciiTheme="minorEastAsia"/>
        </w:rPr>
        <w:t>我之為人，卿所知也。我受國恩多而門戶重，卿無可言者，但有必死耳。卿還謝諸葛，便可攻也。</w:t>
      </w:r>
      <w:r w:rsidR="00D728F7">
        <w:rPr>
          <w:rFonts w:asciiTheme="minorEastAsia"/>
        </w:rPr>
        <w:t>」</w:t>
      </w:r>
      <w:r w:rsidRPr="00DE780C">
        <w:rPr>
          <w:rFonts w:asciiTheme="minorEastAsia"/>
        </w:rPr>
        <w:t>詳以昭語告亮，亮又使詳重說昭，</w:t>
      </w:r>
      <w:r w:rsidRPr="00D2545B">
        <w:rPr>
          <w:rStyle w:val="00Text"/>
          <w:rFonts w:asciiTheme="minorEastAsia"/>
        </w:rPr>
        <w:t>重，直用翻。</w:t>
      </w:r>
      <w:r w:rsidRPr="00DE780C">
        <w:rPr>
          <w:rFonts w:asciiTheme="minorEastAsia"/>
        </w:rPr>
        <w:t>言</w:t>
      </w:r>
      <w:r w:rsidR="00D728F7">
        <w:rPr>
          <w:rFonts w:asciiTheme="minorEastAsia"/>
        </w:rPr>
        <w:t>「</w:t>
      </w:r>
      <w:r w:rsidRPr="00DE780C">
        <w:rPr>
          <w:rFonts w:asciiTheme="minorEastAsia"/>
        </w:rPr>
        <w:t>人兵不敵，空</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空</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無為</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自破滅。</w:t>
      </w:r>
      <w:r w:rsidR="00D728F7">
        <w:rPr>
          <w:rFonts w:asciiTheme="minorEastAsia"/>
        </w:rPr>
        <w:t>」</w:t>
      </w:r>
      <w:r w:rsidRPr="00DE780C">
        <w:rPr>
          <w:rFonts w:asciiTheme="minorEastAsia"/>
        </w:rPr>
        <w:t>昭謂詳曰︰</w:t>
      </w:r>
      <w:r w:rsidR="00D728F7">
        <w:rPr>
          <w:rFonts w:asciiTheme="minorEastAsia"/>
        </w:rPr>
        <w:t>「</w:t>
      </w:r>
      <w:r w:rsidRPr="00DE780C">
        <w:rPr>
          <w:rFonts w:asciiTheme="minorEastAsia"/>
        </w:rPr>
        <w:t>前言已定矣，我識卿耳，箭不識也。</w:t>
      </w:r>
      <w:r w:rsidR="00D728F7">
        <w:rPr>
          <w:rFonts w:asciiTheme="minorEastAsia"/>
        </w:rPr>
        <w:t>」</w:t>
      </w:r>
      <w:r w:rsidRPr="00DE780C">
        <w:rPr>
          <w:rFonts w:asciiTheme="minorEastAsia"/>
        </w:rPr>
        <w:t>詳乃去。亮自以有衆數萬，而昭兵纔千餘人，又度東救未能便到，</w:t>
      </w:r>
      <w:r w:rsidRPr="00D2545B">
        <w:rPr>
          <w:rStyle w:val="00Text"/>
          <w:rFonts w:asciiTheme="minorEastAsia"/>
        </w:rPr>
        <w:t>魏兵救陳倉者自東來，故曰東救。度，徒洛翻。</w:t>
      </w:r>
      <w:r w:rsidRPr="00DE780C">
        <w:rPr>
          <w:rFonts w:asciiTheme="minorEastAsia"/>
        </w:rPr>
        <w:t>乃進兵攻昭，起雲梯衝車以臨城，昭於是以火箭逆射其梯，</w:t>
      </w:r>
      <w:r w:rsidRPr="00D2545B">
        <w:rPr>
          <w:rStyle w:val="00Text"/>
          <w:rFonts w:asciiTheme="minorEastAsia"/>
        </w:rPr>
        <w:t>射，而亦翻；下同。</w:t>
      </w:r>
      <w:r w:rsidRPr="00DE780C">
        <w:rPr>
          <w:rFonts w:asciiTheme="minorEastAsia"/>
        </w:rPr>
        <w:t>梯然，梯上人皆燒死；昭又以繩連石磨至其衝車，</w:t>
      </w:r>
      <w:r w:rsidRPr="00D2545B">
        <w:rPr>
          <w:rStyle w:val="00Text"/>
          <w:rFonts w:asciiTheme="minorEastAsia"/>
        </w:rPr>
        <w:t>磨，莫臥翻，石磑也。</w:t>
      </w:r>
      <w:r w:rsidRPr="00DE780C">
        <w:rPr>
          <w:rFonts w:asciiTheme="minorEastAsia"/>
        </w:rPr>
        <w:t>衝車折。</w:t>
      </w:r>
      <w:r w:rsidRPr="00D2545B">
        <w:rPr>
          <w:rStyle w:val="00Text"/>
          <w:rFonts w:asciiTheme="minorEastAsia"/>
        </w:rPr>
        <w:t>折，而設翻。</w:t>
      </w:r>
      <w:r w:rsidRPr="00DE780C">
        <w:rPr>
          <w:rFonts w:asciiTheme="minorEastAsia"/>
        </w:rPr>
        <w:t>亮乃更為井闌百尺以射城中，</w:t>
      </w:r>
      <w:r w:rsidRPr="00D2545B">
        <w:rPr>
          <w:rStyle w:val="00Text"/>
          <w:rFonts w:asciiTheme="minorEastAsia"/>
        </w:rPr>
        <w:t>以木交構若井闌狀。</w:t>
      </w:r>
      <w:r w:rsidRPr="00DE780C">
        <w:rPr>
          <w:rFonts w:asciiTheme="minorEastAsia"/>
        </w:rPr>
        <w:t>以土丸塡壍，</w:t>
      </w:r>
      <w:r w:rsidRPr="00D2545B">
        <w:rPr>
          <w:rStyle w:val="00Text"/>
          <w:rFonts w:asciiTheme="minorEastAsia"/>
        </w:rPr>
        <w:t>壍，七豔翻。</w:t>
      </w:r>
      <w:r w:rsidRPr="00DE780C">
        <w:rPr>
          <w:rFonts w:asciiTheme="minorEastAsia"/>
        </w:rPr>
        <w:t>欲直攀城，昭又於內築重牆。</w:t>
      </w:r>
      <w:r w:rsidRPr="00D2545B">
        <w:rPr>
          <w:rStyle w:val="00Text"/>
          <w:rFonts w:asciiTheme="minorEastAsia"/>
        </w:rPr>
        <w:t>重，直用翻。</w:t>
      </w:r>
      <w:r w:rsidRPr="00DE780C">
        <w:rPr>
          <w:rFonts w:asciiTheme="minorEastAsia"/>
        </w:rPr>
        <w:t>亮又為地突，</w:t>
      </w:r>
      <w:r w:rsidRPr="00D2545B">
        <w:rPr>
          <w:rStyle w:val="00Text"/>
          <w:rFonts w:asciiTheme="minorEastAsia"/>
        </w:rPr>
        <w:t>地突，地道也。</w:t>
      </w:r>
      <w:r w:rsidRPr="00DE780C">
        <w:rPr>
          <w:rFonts w:asciiTheme="minorEastAsia"/>
        </w:rPr>
        <w:t>欲踊出於城裏，昭又於城內穿地橫截之。晝夜相攻拒二十餘日。</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曹眞遣將軍費耀等救之。帝召張郃于方城，</w:t>
      </w:r>
      <w:r w:rsidRPr="00D2545B">
        <w:rPr>
          <w:rFonts w:asciiTheme="minorEastAsia" w:eastAsiaTheme="minorEastAsia"/>
        </w:rPr>
        <w:t>時郃將兵伐吳，屯于方城。續漢志曰︰葉縣南有長山曰方城，屈完所謂</w:t>
      </w:r>
      <w:r w:rsidR="00D728F7">
        <w:rPr>
          <w:rFonts w:asciiTheme="minorEastAsia" w:eastAsiaTheme="minorEastAsia"/>
        </w:rPr>
        <w:t>「</w:t>
      </w:r>
      <w:r w:rsidRPr="00D2545B">
        <w:rPr>
          <w:rFonts w:asciiTheme="minorEastAsia" w:eastAsiaTheme="minorEastAsia"/>
        </w:rPr>
        <w:t>楚國方城以為城</w:t>
      </w:r>
      <w:r w:rsidR="00D728F7">
        <w:rPr>
          <w:rFonts w:asciiTheme="minorEastAsia" w:eastAsiaTheme="minorEastAsia"/>
        </w:rPr>
        <w:t>」</w:t>
      </w:r>
      <w:r w:rsidRPr="00D2545B">
        <w:rPr>
          <w:rFonts w:asciiTheme="minorEastAsia" w:eastAsiaTheme="minorEastAsia"/>
        </w:rPr>
        <w:t>者，卽此也。</w:t>
      </w:r>
      <w:r w:rsidRPr="00DE780C">
        <w:rPr>
          <w:rStyle w:val="01Text"/>
          <w:rFonts w:asciiTheme="minorEastAsia" w:eastAsiaTheme="minorEastAsia"/>
          <w:sz w:val="21"/>
        </w:rPr>
        <w:t>使擊亮。帝自幸河南城，置酒送郃，</w:t>
      </w:r>
      <w:r w:rsidRPr="00D2545B">
        <w:rPr>
          <w:rFonts w:asciiTheme="minorEastAsia" w:eastAsiaTheme="minorEastAsia"/>
        </w:rPr>
        <w:t>河南城在洛陽城西。</w:t>
      </w:r>
      <w:r w:rsidRPr="00DE780C">
        <w:rPr>
          <w:rStyle w:val="01Text"/>
          <w:rFonts w:asciiTheme="minorEastAsia" w:eastAsiaTheme="minorEastAsia"/>
          <w:sz w:val="21"/>
        </w:rPr>
        <w:t>問郃曰︰</w:t>
      </w:r>
      <w:r w:rsidR="00D728F7">
        <w:rPr>
          <w:rStyle w:val="01Text"/>
          <w:rFonts w:asciiTheme="minorEastAsia" w:eastAsiaTheme="minorEastAsia"/>
          <w:sz w:val="21"/>
        </w:rPr>
        <w:t>「</w:t>
      </w:r>
      <w:r w:rsidRPr="00DE780C">
        <w:rPr>
          <w:rStyle w:val="01Text"/>
          <w:rFonts w:asciiTheme="minorEastAsia" w:eastAsiaTheme="minorEastAsia"/>
          <w:sz w:val="21"/>
        </w:rPr>
        <w:t>遲將軍到，</w:t>
      </w:r>
      <w:r w:rsidRPr="00D2545B">
        <w:rPr>
          <w:rFonts w:asciiTheme="minorEastAsia" w:eastAsiaTheme="minorEastAsia"/>
        </w:rPr>
        <w:t>遲，直利翻，待也。</w:t>
      </w:r>
      <w:r w:rsidRPr="00DE780C">
        <w:rPr>
          <w:rStyle w:val="01Text"/>
          <w:rFonts w:asciiTheme="minorEastAsia" w:eastAsiaTheme="minorEastAsia"/>
          <w:sz w:val="21"/>
        </w:rPr>
        <w:t>亮得無已得陳倉乎！</w:t>
      </w:r>
      <w:r w:rsidR="00D728F7">
        <w:rPr>
          <w:rStyle w:val="01Text"/>
          <w:rFonts w:asciiTheme="minorEastAsia" w:eastAsiaTheme="minorEastAsia"/>
          <w:sz w:val="21"/>
        </w:rPr>
        <w:t>」</w:t>
      </w:r>
      <w:r w:rsidRPr="00DE780C">
        <w:rPr>
          <w:rStyle w:val="01Text"/>
          <w:rFonts w:asciiTheme="minorEastAsia" w:eastAsiaTheme="minorEastAsia"/>
          <w:sz w:val="21"/>
        </w:rPr>
        <w:t>郃知亮深入無穀，屈指計曰︰</w:t>
      </w:r>
      <w:r w:rsidR="00D728F7">
        <w:rPr>
          <w:rStyle w:val="01Text"/>
          <w:rFonts w:asciiTheme="minorEastAsia" w:eastAsiaTheme="minorEastAsia"/>
          <w:sz w:val="21"/>
        </w:rPr>
        <w:t>「</w:t>
      </w:r>
      <w:r w:rsidRPr="00DE780C">
        <w:rPr>
          <w:rStyle w:val="01Text"/>
          <w:rFonts w:asciiTheme="minorEastAsia" w:eastAsiaTheme="minorEastAsia"/>
          <w:sz w:val="21"/>
        </w:rPr>
        <w:t>比臣到，亮已走矣。</w:t>
      </w:r>
      <w:r w:rsidR="00D728F7">
        <w:rPr>
          <w:rStyle w:val="01Text"/>
          <w:rFonts w:asciiTheme="minorEastAsia" w:eastAsiaTheme="minorEastAsia"/>
          <w:sz w:val="21"/>
        </w:rPr>
        <w:t>」</w:t>
      </w:r>
      <w:r w:rsidRPr="00D2545B">
        <w:rPr>
          <w:rFonts w:asciiTheme="minorEastAsia" w:eastAsiaTheme="minorEastAsia"/>
        </w:rPr>
        <w:t>比，必寐翻。</w:t>
      </w:r>
      <w:r w:rsidRPr="00DE780C">
        <w:rPr>
          <w:rStyle w:val="01Text"/>
          <w:rFonts w:asciiTheme="minorEastAsia" w:eastAsiaTheme="minorEastAsia"/>
          <w:sz w:val="21"/>
        </w:rPr>
        <w:t>郃晨夜進道未至，亮糧盡，引去；將軍王雙追之，亮擊斬雙。詔賜昭爵關內侯。</w:t>
      </w:r>
      <w:r w:rsidRPr="00D2545B">
        <w:rPr>
          <w:rFonts w:asciiTheme="minorEastAsia" w:eastAsiaTheme="minorEastAsia"/>
        </w:rPr>
        <w:t>攻者不足，守者有餘。尚論其才，則全城卻敵者，其才非優於攻者也，客主之勢異耳。故曰用兵之術，攻城最下。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初，公孫康卒，子晃、淵等皆幼，官屬立其弟恭。恭劣弱，不能治國，淵旣長，</w:t>
      </w:r>
      <w:r w:rsidR="00934453" w:rsidRPr="00D2545B">
        <w:rPr>
          <w:rStyle w:val="00Text"/>
          <w:rFonts w:asciiTheme="minorEastAsia"/>
        </w:rPr>
        <w:t>治，直之翻。長，知兩翻。</w:t>
      </w:r>
      <w:r w:rsidR="00934453" w:rsidRPr="00DE780C">
        <w:rPr>
          <w:rFonts w:asciiTheme="minorEastAsia"/>
        </w:rPr>
        <w:t>脅奪恭位，上書言狀。侍中劉曄曰︰</w:t>
      </w:r>
      <w:r w:rsidR="00D728F7">
        <w:rPr>
          <w:rFonts w:asciiTheme="minorEastAsia"/>
        </w:rPr>
        <w:t>「</w:t>
      </w:r>
      <w:r w:rsidR="00934453" w:rsidRPr="00DE780C">
        <w:rPr>
          <w:rFonts w:asciiTheme="minorEastAsia"/>
        </w:rPr>
        <w:t>公孫氏漢時所用，</w:t>
      </w:r>
      <w:r w:rsidR="00934453" w:rsidRPr="00D2545B">
        <w:rPr>
          <w:rStyle w:val="00Text"/>
          <w:rFonts w:asciiTheme="minorEastAsia"/>
        </w:rPr>
        <w:t>公孫度守遼東，見五十九卷獻帝初平元年。</w:t>
      </w:r>
      <w:r w:rsidR="00934453" w:rsidRPr="00DE780C">
        <w:rPr>
          <w:rFonts w:asciiTheme="minorEastAsia"/>
        </w:rPr>
        <w:t>遂世官相承，</w:t>
      </w:r>
      <w:r w:rsidR="00934453" w:rsidRPr="00D2545B">
        <w:rPr>
          <w:rStyle w:val="00Text"/>
          <w:rFonts w:asciiTheme="minorEastAsia"/>
        </w:rPr>
        <w:t>古者世爵不世官；爵，謂公侯伯子男，官謂卿大夫也。今謂之世官者，以公孫氏所據之地，漢遼東太守之職守耳，子孫相襲，是世官也。</w:t>
      </w:r>
      <w:r w:rsidR="00934453" w:rsidRPr="00DE780C">
        <w:rPr>
          <w:rFonts w:asciiTheme="minorEastAsia"/>
        </w:rPr>
        <w:t>水則由海，陸則阻山，外連胡夷，絕遠難制，而世權日久；今若不誅，後必生患。若懷貳阻兵，然後致誅，於事為難；不如因其新立，有黨有仇，</w:t>
      </w:r>
      <w:r w:rsidR="00934453" w:rsidRPr="00D2545B">
        <w:rPr>
          <w:rStyle w:val="00Text"/>
          <w:rFonts w:asciiTheme="minorEastAsia"/>
        </w:rPr>
        <w:t>有黨故能奪恭位，與之為仇者，則恭之黨也。</w:t>
      </w:r>
      <w:r w:rsidR="00934453" w:rsidRPr="00DE780C">
        <w:rPr>
          <w:rFonts w:asciiTheme="minorEastAsia"/>
        </w:rPr>
        <w:t>先其不意，以兵臨之，</w:t>
      </w:r>
      <w:r w:rsidR="00934453" w:rsidRPr="00D2545B">
        <w:rPr>
          <w:rStyle w:val="00Text"/>
          <w:rFonts w:asciiTheme="minorEastAsia"/>
        </w:rPr>
        <w:t>先，悉薦翻。</w:t>
      </w:r>
      <w:r w:rsidR="00934453" w:rsidRPr="00DE780C">
        <w:rPr>
          <w:rFonts w:asciiTheme="minorEastAsia"/>
        </w:rPr>
        <w:t>開設賞募，可不勞師而定也。</w:t>
      </w:r>
      <w:r w:rsidR="00D728F7">
        <w:rPr>
          <w:rFonts w:asciiTheme="minorEastAsia"/>
        </w:rPr>
        <w:t>」</w:t>
      </w:r>
      <w:r w:rsidR="00934453" w:rsidRPr="00DE780C">
        <w:rPr>
          <w:rFonts w:asciiTheme="minorEastAsia"/>
        </w:rPr>
        <w:t>帝不從，拜淵揚烈將軍、遼東太守。</w:t>
      </w:r>
      <w:r w:rsidR="00934453" w:rsidRPr="00D2545B">
        <w:rPr>
          <w:rStyle w:val="00Text"/>
          <w:rFonts w:asciiTheme="minorEastAsia"/>
        </w:rPr>
        <w:t>為公孫淵叛魏張本。</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吳王以揚州牧呂範為大司馬，印綬未下而卒。</w:t>
      </w:r>
      <w:r w:rsidR="00934453" w:rsidRPr="00D2545B">
        <w:rPr>
          <w:rStyle w:val="00Text"/>
          <w:rFonts w:asciiTheme="minorEastAsia"/>
        </w:rPr>
        <w:t>下，遐稼翻。</w:t>
      </w:r>
      <w:r w:rsidR="00934453" w:rsidRPr="00DE780C">
        <w:rPr>
          <w:rFonts w:asciiTheme="minorEastAsia"/>
        </w:rPr>
        <w:t>初，孫策使範典財計，時吳王年少，</w:t>
      </w:r>
      <w:r w:rsidR="00934453" w:rsidRPr="00D2545B">
        <w:rPr>
          <w:rStyle w:val="00Text"/>
          <w:rFonts w:asciiTheme="minorEastAsia"/>
        </w:rPr>
        <w:t>少，詩照翻。</w:t>
      </w:r>
      <w:r w:rsidR="00934453" w:rsidRPr="00DE780C">
        <w:rPr>
          <w:rFonts w:asciiTheme="minorEastAsia"/>
        </w:rPr>
        <w:t>私從有求，範必關白，不敢專許，當時以此見望。</w:t>
      </w:r>
      <w:r w:rsidR="00934453" w:rsidRPr="00D2545B">
        <w:rPr>
          <w:rStyle w:val="00Text"/>
          <w:rFonts w:asciiTheme="minorEastAsia"/>
        </w:rPr>
        <w:t>望，責望也，怨望也。</w:t>
      </w:r>
      <w:r w:rsidR="00934453" w:rsidRPr="00DE780C">
        <w:rPr>
          <w:rFonts w:asciiTheme="minorEastAsia"/>
        </w:rPr>
        <w:t>吳王守陽羨長，</w:t>
      </w:r>
      <w:r w:rsidR="00934453" w:rsidRPr="00D2545B">
        <w:rPr>
          <w:rStyle w:val="00Text"/>
          <w:rFonts w:asciiTheme="minorEastAsia"/>
        </w:rPr>
        <w:t>陽羨縣，前漢屬會稽郡，後漢屬吳郡。賢曰︰故城在今常州義興縣南。長，知兩翻。</w:t>
      </w:r>
      <w:r w:rsidR="00934453" w:rsidRPr="00DE780C">
        <w:rPr>
          <w:rFonts w:asciiTheme="minorEastAsia"/>
        </w:rPr>
        <w:t>有所私用，策或料覆，</w:t>
      </w:r>
      <w:r w:rsidR="00934453" w:rsidRPr="00D2545B">
        <w:rPr>
          <w:rStyle w:val="00Text"/>
          <w:rFonts w:asciiTheme="minorEastAsia"/>
        </w:rPr>
        <w:t>料，音聊。覆，審救也。</w:t>
      </w:r>
      <w:r w:rsidR="00934453" w:rsidRPr="00DE780C">
        <w:rPr>
          <w:rFonts w:asciiTheme="minorEastAsia"/>
        </w:rPr>
        <w:t>功曹周谷輒為傅著簿書，</w:t>
      </w:r>
      <w:r w:rsidR="00934453" w:rsidRPr="00D2545B">
        <w:rPr>
          <w:rStyle w:val="00Text"/>
          <w:rFonts w:asciiTheme="minorEastAsia"/>
        </w:rPr>
        <w:t>為，于偽翻。傅，讀曰附。著，直略翻。</w:t>
      </w:r>
      <w:r w:rsidR="00934453" w:rsidRPr="00DE780C">
        <w:rPr>
          <w:rFonts w:asciiTheme="minorEastAsia"/>
        </w:rPr>
        <w:t>使無譴問，王臨時悅之。及後統事，以範忠誠，厚見信任，以谷能欺更簿書，不用也。</w:t>
      </w:r>
      <w:r w:rsidR="00934453" w:rsidRPr="00D2545B">
        <w:rPr>
          <w:rStyle w:val="00Text"/>
          <w:rFonts w:asciiTheme="minorEastAsia"/>
        </w:rPr>
        <w:t>周世宗之待周美，我朝太祖之重竇儀，事亦類此。更，工衡翻。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己酉、二二九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春，漢諸葛亮遣其將陳戒攻武都、陰平二郡，</w:t>
      </w:r>
      <w:r w:rsidR="00934453" w:rsidRPr="00D2545B">
        <w:rPr>
          <w:rFonts w:asciiTheme="minorEastAsia" w:eastAsiaTheme="minorEastAsia"/>
        </w:rPr>
        <w:t>陰平道，前漢屬廣漢郡，後漢屬廣漢屬國都尉，魏分置陰平郡，唐為文州。</w:t>
      </w:r>
      <w:r w:rsidR="00934453" w:rsidRPr="00DE780C">
        <w:rPr>
          <w:rStyle w:val="01Text"/>
          <w:rFonts w:asciiTheme="minorEastAsia" w:eastAsiaTheme="minorEastAsia"/>
          <w:sz w:val="21"/>
        </w:rPr>
        <w:t>雍州刺史郭淮引兵救之。</w:t>
      </w:r>
      <w:r w:rsidR="00934453" w:rsidRPr="00D2545B">
        <w:rPr>
          <w:rFonts w:asciiTheme="minorEastAsia" w:eastAsiaTheme="minorEastAsia"/>
        </w:rPr>
        <w:t>禹貢︰黑水西河為雍州。以其四山之地，故以雍名焉；亦謂西北之位，陽所不及，陰陽雍閼。周都豐、鎬，雍州為王畿；平王東遷，雍州為秦地。漢武置十三州，以雍州之西偏為涼州，其餘並屬司隸。光武都洛，關中復置雍州，尋罷，復以司隸統三輔。獻帝興平元年，河西為河寇所隔，置雍州以統河西諸郡。至魏，以河西置涼州，以隴右為雍州。及晉，以隴右置秦州，而雍州統京兆、馮翊、扶風、安定、北地、新平、武都、陰平。雍，於用翻。</w:t>
      </w:r>
      <w:r w:rsidR="00934453" w:rsidRPr="00DE780C">
        <w:rPr>
          <w:rStyle w:val="01Text"/>
          <w:rFonts w:asciiTheme="minorEastAsia" w:eastAsiaTheme="minorEastAsia"/>
          <w:sz w:val="21"/>
        </w:rPr>
        <w:t>亮自出至建威，</w:t>
      </w:r>
      <w:r w:rsidR="00934453" w:rsidRPr="00D2545B">
        <w:rPr>
          <w:rFonts w:asciiTheme="minorEastAsia" w:eastAsiaTheme="minorEastAsia"/>
        </w:rPr>
        <w:t>水經註︰漢水西南逕祁山軍南，西流與建安川水合。建安水導源建威西北山，東逕建威城南，又東逕西縣、歷城南。祝穆曰︰天下之大川，以漢名者二，班固謂之東漢、西漢，而黎州之漢水源於飛越嶺者不與焉。固之所謂東漢，則禹貢之漾漢，其源出於今興元之西縣幡冢山，逕洋、金、房、均、襄、郢復至漢陽入江者是也。西漢則蘇代所謂</w:t>
      </w:r>
      <w:r w:rsidR="00D728F7">
        <w:rPr>
          <w:rFonts w:asciiTheme="minorEastAsia" w:eastAsiaTheme="minorEastAsia"/>
        </w:rPr>
        <w:t>「</w:t>
      </w:r>
      <w:r w:rsidR="00934453" w:rsidRPr="00D2545B">
        <w:rPr>
          <w:rFonts w:asciiTheme="minorEastAsia" w:eastAsiaTheme="minorEastAsia"/>
        </w:rPr>
        <w:t>漢中之甲，輕舟出於巴，乘夏水下漢四日而至五渚</w:t>
      </w:r>
      <w:r w:rsidR="00D728F7">
        <w:rPr>
          <w:rFonts w:asciiTheme="minorEastAsia" w:eastAsiaTheme="minorEastAsia"/>
        </w:rPr>
        <w:t>」</w:t>
      </w:r>
      <w:r w:rsidR="00934453" w:rsidRPr="00D2545B">
        <w:rPr>
          <w:rFonts w:asciiTheme="minorEastAsia" w:eastAsiaTheme="minorEastAsia"/>
        </w:rPr>
        <w:t>者，其源出於西和州徼外，徑階沔川與嘉陵水會，俗謂之西漢；又逕大安軍、利、劍、闐、果、合與涪水會，至渝州入江。</w:t>
      </w:r>
      <w:r w:rsidR="00934453" w:rsidRPr="00DE780C">
        <w:rPr>
          <w:rStyle w:val="01Text"/>
          <w:rFonts w:asciiTheme="minorEastAsia" w:eastAsiaTheme="minorEastAsia"/>
          <w:sz w:val="21"/>
        </w:rPr>
        <w:t>淮退，亮遂拔二郡以歸；漢主復策拜亮為丞相。</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夏，四月，丙申，吳王卽皇帝位，大赦，改元黃龍。</w:t>
      </w:r>
      <w:r w:rsidR="00934453" w:rsidRPr="00D2545B">
        <w:rPr>
          <w:rStyle w:val="00Text"/>
          <w:rFonts w:asciiTheme="minorEastAsia"/>
        </w:rPr>
        <w:t>時夏口、武昌並言黃龍見，權遂以改元。</w:t>
      </w:r>
      <w:r w:rsidR="00934453" w:rsidRPr="00DE780C">
        <w:rPr>
          <w:rFonts w:asciiTheme="minorEastAsia"/>
        </w:rPr>
        <w:t>百官畢會，吳主歸功周瑜。綏遠將軍張昭，舉笏欲褒贊功德，未及言，</w:t>
      </w:r>
      <w:r w:rsidR="00934453" w:rsidRPr="00D2545B">
        <w:rPr>
          <w:rStyle w:val="00Text"/>
          <w:rFonts w:asciiTheme="minorEastAsia"/>
        </w:rPr>
        <w:t>沈約志︰魏置將軍四十號，綏遠第十四。</w:t>
      </w:r>
      <w:r w:rsidR="00934453" w:rsidRPr="00DE780C">
        <w:rPr>
          <w:rFonts w:asciiTheme="minorEastAsia"/>
        </w:rPr>
        <w:t>吳主曰︰</w:t>
      </w:r>
      <w:r w:rsidR="00D728F7">
        <w:rPr>
          <w:rFonts w:asciiTheme="minorEastAsia"/>
        </w:rPr>
        <w:t>「</w:t>
      </w:r>
      <w:r w:rsidR="00934453" w:rsidRPr="00DE780C">
        <w:rPr>
          <w:rFonts w:asciiTheme="minorEastAsia"/>
        </w:rPr>
        <w:t>如張公之計，今已乞食矣。</w:t>
      </w:r>
      <w:r w:rsidR="00D728F7">
        <w:rPr>
          <w:rFonts w:asciiTheme="minorEastAsia"/>
        </w:rPr>
        <w:t>」</w:t>
      </w:r>
      <w:r w:rsidR="00934453" w:rsidRPr="00D2545B">
        <w:rPr>
          <w:rStyle w:val="00Text"/>
          <w:rFonts w:asciiTheme="minorEastAsia"/>
        </w:rPr>
        <w:t>歸功周瑜，以能拒曹公而成三分之業也。乞食，謂張昭欲迎曹公也。事見六十五卷漢獻帝建安十三年。</w:t>
      </w:r>
      <w:r w:rsidR="00934453" w:rsidRPr="00DE780C">
        <w:rPr>
          <w:rFonts w:asciiTheme="minorEastAsia"/>
        </w:rPr>
        <w:t>昭大慙，伏地流汗。吳主追尊父堅為武烈皇帝，兄策為長沙桓王，立子登為皇太子，封長沙桓王子紹為吳侯。</w:t>
      </w:r>
    </w:p>
    <w:p w:rsidR="00934453" w:rsidRPr="00DE780C" w:rsidRDefault="00934453" w:rsidP="00662EDA">
      <w:pPr>
        <w:rPr>
          <w:rFonts w:asciiTheme="minorEastAsia"/>
        </w:rPr>
      </w:pPr>
      <w:r w:rsidRPr="00DE780C">
        <w:rPr>
          <w:rFonts w:asciiTheme="minorEastAsia"/>
        </w:rPr>
        <w:t>以諸葛恪為太子左輔，張休為右弼，顧譚為輔正、陳表為翼正都尉，</w:t>
      </w:r>
      <w:r w:rsidRPr="00D2545B">
        <w:rPr>
          <w:rStyle w:val="00Text"/>
          <w:rFonts w:asciiTheme="minorEastAsia"/>
        </w:rPr>
        <w:t>輔正及翼正都尉皆吳自創置之。</w:t>
      </w:r>
      <w:r w:rsidRPr="00DE780C">
        <w:rPr>
          <w:rFonts w:asciiTheme="minorEastAsia"/>
        </w:rPr>
        <w:t>而謝景、范愼、羊衜等皆為賓客，</w:t>
      </w:r>
      <w:r w:rsidRPr="00D2545B">
        <w:rPr>
          <w:rStyle w:val="00Text"/>
          <w:rFonts w:asciiTheme="minorEastAsia"/>
        </w:rPr>
        <w:t>衜，古道字。</w:t>
      </w:r>
      <w:r w:rsidRPr="00DE780C">
        <w:rPr>
          <w:rFonts w:asciiTheme="minorEastAsia"/>
        </w:rPr>
        <w:t>於是東宮號為多士。太子使侍中胡綜作賓友目</w:t>
      </w:r>
      <w:r w:rsidRPr="00D2545B">
        <w:rPr>
          <w:rStyle w:val="00Text"/>
          <w:rFonts w:asciiTheme="minorEastAsia"/>
        </w:rPr>
        <w:t>目者，因其人之才品為之品題也。</w:t>
      </w:r>
      <w:r w:rsidRPr="00DE780C">
        <w:rPr>
          <w:rFonts w:asciiTheme="minorEastAsia"/>
        </w:rPr>
        <w:t>曰︰</w:t>
      </w:r>
      <w:r w:rsidR="00D728F7">
        <w:rPr>
          <w:rFonts w:asciiTheme="minorEastAsia"/>
        </w:rPr>
        <w:t>「</w:t>
      </w:r>
      <w:r w:rsidRPr="00DE780C">
        <w:rPr>
          <w:rFonts w:asciiTheme="minorEastAsia"/>
        </w:rPr>
        <w:t>英才卓越，超踰倫匹，則諸葛恪；精識時機，達幽究微，則顧譚；凝辯宏達，言能釋結，則謝景；</w:t>
      </w:r>
      <w:r w:rsidRPr="00D2545B">
        <w:rPr>
          <w:rStyle w:val="00Text"/>
          <w:rFonts w:asciiTheme="minorEastAsia"/>
        </w:rPr>
        <w:t>凝，堅定也。宏，闊遠也。達，明通也。好辯者每不能堅定其所守，故以能凝辯而證據宏遠。明通者可以釋難疑之糾結也。</w:t>
      </w:r>
      <w:r w:rsidRPr="00DE780C">
        <w:rPr>
          <w:rFonts w:asciiTheme="minorEastAsia"/>
        </w:rPr>
        <w:t>究學甄微，游夏同科，則范愼。</w:t>
      </w:r>
      <w:r w:rsidR="00D728F7">
        <w:rPr>
          <w:rFonts w:asciiTheme="minorEastAsia"/>
        </w:rPr>
        <w:t>」</w:t>
      </w:r>
      <w:r w:rsidRPr="00D2545B">
        <w:rPr>
          <w:rStyle w:val="00Text"/>
          <w:rFonts w:asciiTheme="minorEastAsia"/>
        </w:rPr>
        <w:t>究，窮竟也。甄，察別也。夏，戶雅翻。</w:t>
      </w:r>
      <w:r w:rsidRPr="00DE780C">
        <w:rPr>
          <w:rFonts w:asciiTheme="minorEastAsia"/>
        </w:rPr>
        <w:t>羊衜私駮綜曰︰</w:t>
      </w:r>
      <w:r w:rsidR="00D728F7">
        <w:rPr>
          <w:rFonts w:asciiTheme="minorEastAsia"/>
        </w:rPr>
        <w:t>「</w:t>
      </w:r>
      <w:r w:rsidRPr="00DE780C">
        <w:rPr>
          <w:rFonts w:asciiTheme="minorEastAsia"/>
        </w:rPr>
        <w:t>元遜才而疏，子嘿精而狠，叔發辯而浮，孝敬深而陿。</w:t>
      </w:r>
      <w:r w:rsidR="00D728F7">
        <w:rPr>
          <w:rFonts w:asciiTheme="minorEastAsia"/>
        </w:rPr>
        <w:t>」</w:t>
      </w:r>
      <w:r w:rsidRPr="00D2545B">
        <w:rPr>
          <w:rStyle w:val="00Text"/>
          <w:rFonts w:asciiTheme="minorEastAsia"/>
        </w:rPr>
        <w:t>諸葛恪，字元遜；顧譚，字子嘿；謝景，字叔發；范愼，字孝敬。狠，戶墾翻。陿，與狹同。</w:t>
      </w:r>
      <w:r w:rsidRPr="00DE780C">
        <w:rPr>
          <w:rFonts w:asciiTheme="minorEastAsia"/>
        </w:rPr>
        <w:t>衜卒以此言為恪等所惡，</w:t>
      </w:r>
      <w:r w:rsidRPr="00D2545B">
        <w:rPr>
          <w:rStyle w:val="00Text"/>
          <w:rFonts w:asciiTheme="minorEastAsia"/>
        </w:rPr>
        <w:t>卒，子恤翻。惡，烏路翻。</w:t>
      </w:r>
      <w:r w:rsidRPr="00DE780C">
        <w:rPr>
          <w:rFonts w:asciiTheme="minorEastAsia"/>
        </w:rPr>
        <w:t>其後四人皆敗，如衜所言。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吳主使以並尊二帝之議往告于漢。漢人以為交之無益而名體弗順，宜顯明正義，絕其盟好。</w:t>
      </w:r>
      <w:r w:rsidRPr="00D2545B">
        <w:rPr>
          <w:rFonts w:asciiTheme="minorEastAsia" w:eastAsiaTheme="minorEastAsia"/>
        </w:rPr>
        <w:t>天無二日，土無二王，古今之正義也。好，呼到翻。</w:t>
      </w:r>
      <w:r w:rsidRPr="00DE780C">
        <w:rPr>
          <w:rStyle w:val="01Text"/>
          <w:rFonts w:asciiTheme="minorEastAsia" w:eastAsiaTheme="minorEastAsia"/>
          <w:sz w:val="21"/>
        </w:rPr>
        <w:t>丞相亮曰︰</w:t>
      </w:r>
      <w:r w:rsidR="00D728F7">
        <w:rPr>
          <w:rStyle w:val="01Text"/>
          <w:rFonts w:asciiTheme="minorEastAsia" w:eastAsiaTheme="minorEastAsia"/>
          <w:sz w:val="21"/>
        </w:rPr>
        <w:t>「</w:t>
      </w:r>
      <w:r w:rsidRPr="00DE780C">
        <w:rPr>
          <w:rStyle w:val="01Text"/>
          <w:rFonts w:asciiTheme="minorEastAsia" w:eastAsiaTheme="minorEastAsia"/>
          <w:sz w:val="21"/>
        </w:rPr>
        <w:t>權有僭逆之心久矣，國家所以略其釁情者，求掎角之援也。</w:t>
      </w:r>
      <w:r w:rsidRPr="00D2545B">
        <w:rPr>
          <w:rFonts w:asciiTheme="minorEastAsia" w:eastAsiaTheme="minorEastAsia"/>
        </w:rPr>
        <w:t>釁，隙也。情，欲也。左傳︰戎子駒支對范宣子曰︰</w:t>
      </w:r>
      <w:r w:rsidR="00D728F7">
        <w:rPr>
          <w:rFonts w:asciiTheme="minorEastAsia" w:eastAsiaTheme="minorEastAsia"/>
        </w:rPr>
        <w:t>「</w:t>
      </w:r>
      <w:r w:rsidRPr="00D2545B">
        <w:rPr>
          <w:rFonts w:asciiTheme="minorEastAsia" w:eastAsiaTheme="minorEastAsia"/>
        </w:rPr>
        <w:t>殽之師，晉禦其上，戎亢其下，秦師不復，我諸戎實然，譬如捕鹿，晉人角之，諸戎掎之，與晉踣之。</w:t>
      </w:r>
      <w:r w:rsidR="00D728F7">
        <w:rPr>
          <w:rFonts w:asciiTheme="minorEastAsia" w:eastAsiaTheme="minorEastAsia"/>
        </w:rPr>
        <w:t>」</w:t>
      </w:r>
      <w:r w:rsidRPr="00D2545B">
        <w:rPr>
          <w:rFonts w:asciiTheme="minorEastAsia" w:eastAsiaTheme="minorEastAsia"/>
        </w:rPr>
        <w:t>杜預註曰︰掎其足也。</w:t>
      </w:r>
      <w:r w:rsidRPr="00DE780C">
        <w:rPr>
          <w:rStyle w:val="01Text"/>
          <w:rFonts w:asciiTheme="minorEastAsia" w:eastAsiaTheme="minorEastAsia"/>
          <w:sz w:val="21"/>
        </w:rPr>
        <w:t>今若加顯絕，讎我必深，當更移兵東戍，與之角力，須幷其土，乃議中原。彼賢才尚多，將相輯穆，未可一朝定也。頓兵相守，坐而須老，</w:t>
      </w:r>
      <w:r w:rsidRPr="00D2545B">
        <w:rPr>
          <w:rFonts w:asciiTheme="minorEastAsia" w:eastAsiaTheme="minorEastAsia"/>
        </w:rPr>
        <w:t>須，待也。</w:t>
      </w:r>
      <w:r w:rsidRPr="00DE780C">
        <w:rPr>
          <w:rStyle w:val="01Text"/>
          <w:rFonts w:asciiTheme="minorEastAsia" w:eastAsiaTheme="minorEastAsia"/>
          <w:sz w:val="21"/>
        </w:rPr>
        <w:t>使北賊得計，非算之上者。</w:t>
      </w:r>
      <w:r w:rsidRPr="00D2545B">
        <w:rPr>
          <w:rFonts w:asciiTheme="minorEastAsia" w:eastAsiaTheme="minorEastAsia"/>
        </w:rPr>
        <w:t>北賊，謂魏也。</w:t>
      </w:r>
      <w:r w:rsidRPr="00DE780C">
        <w:rPr>
          <w:rStyle w:val="01Text"/>
          <w:rFonts w:asciiTheme="minorEastAsia" w:eastAsiaTheme="minorEastAsia"/>
          <w:sz w:val="21"/>
        </w:rPr>
        <w:t>昔孝文卑辭匈奴，先帝優與吳盟，</w:t>
      </w:r>
      <w:r w:rsidRPr="00D2545B">
        <w:rPr>
          <w:rFonts w:asciiTheme="minorEastAsia" w:eastAsiaTheme="minorEastAsia"/>
        </w:rPr>
        <w:t>事並見前。優，饒也，今人猶謂寬假為優饒。</w:t>
      </w:r>
      <w:r w:rsidRPr="00DE780C">
        <w:rPr>
          <w:rStyle w:val="01Text"/>
          <w:rFonts w:asciiTheme="minorEastAsia" w:eastAsiaTheme="minorEastAsia"/>
          <w:sz w:val="21"/>
        </w:rPr>
        <w:t>皆應權通變，深思遠益，非若匹夫之忿者也。</w:t>
      </w:r>
      <w:r w:rsidRPr="00D2545B">
        <w:rPr>
          <w:rFonts w:asciiTheme="minorEastAsia" w:eastAsiaTheme="minorEastAsia"/>
        </w:rPr>
        <w:t>言所計者大也。</w:t>
      </w:r>
      <w:r w:rsidRPr="00DE780C">
        <w:rPr>
          <w:rStyle w:val="01Text"/>
          <w:rFonts w:asciiTheme="minorEastAsia" w:eastAsiaTheme="minorEastAsia"/>
          <w:sz w:val="21"/>
        </w:rPr>
        <w:t>今議者咸以權利在鼎足，不能幷力，且志望已滿，無上岸之情，</w:t>
      </w:r>
      <w:r w:rsidRPr="00D2545B">
        <w:rPr>
          <w:rFonts w:asciiTheme="minorEastAsia" w:eastAsiaTheme="minorEastAsia"/>
        </w:rPr>
        <w:t>謂孫權之志在保江，不能上岸而北向也。上，時掌翻。</w:t>
      </w:r>
      <w:r w:rsidRPr="00DE780C">
        <w:rPr>
          <w:rStyle w:val="01Text"/>
          <w:rFonts w:asciiTheme="minorEastAsia" w:eastAsiaTheme="minorEastAsia"/>
          <w:sz w:val="21"/>
        </w:rPr>
        <w:t>推此，皆似是而非也。何者？其智力不侔，故限江自保；權之不能越江，猶魏賊之不能渡漢，</w:t>
      </w:r>
      <w:r w:rsidRPr="00D2545B">
        <w:rPr>
          <w:rFonts w:asciiTheme="minorEastAsia" w:eastAsiaTheme="minorEastAsia"/>
        </w:rPr>
        <w:t>言魏不能渡漢而圖江陵也，此漢，班志所謂東漢水也。</w:t>
      </w:r>
      <w:r w:rsidRPr="00DE780C">
        <w:rPr>
          <w:rStyle w:val="01Text"/>
          <w:rFonts w:asciiTheme="minorEastAsia" w:eastAsiaTheme="minorEastAsia"/>
          <w:sz w:val="21"/>
        </w:rPr>
        <w:t>非力有餘，而利不取也。若大軍致討，彼高當分裂其地以為後規，下當略民廣境，示武於內，非端坐者也。</w:t>
      </w:r>
      <w:r w:rsidRPr="00D2545B">
        <w:rPr>
          <w:rFonts w:asciiTheme="minorEastAsia" w:eastAsiaTheme="minorEastAsia"/>
        </w:rPr>
        <w:t>言蜀若破魏，吳亦將分功。</w:t>
      </w:r>
      <w:r w:rsidRPr="00DE780C">
        <w:rPr>
          <w:rStyle w:val="01Text"/>
          <w:rFonts w:asciiTheme="minorEastAsia" w:eastAsiaTheme="minorEastAsia"/>
          <w:sz w:val="21"/>
        </w:rPr>
        <w:t>若就其不動而睦於我，我之北伐，無東顧憂，河南之衆不得盡西，此之為利，亦已深矣。</w:t>
      </w:r>
      <w:r w:rsidRPr="00D2545B">
        <w:rPr>
          <w:rFonts w:asciiTheme="minorEastAsia" w:eastAsiaTheme="minorEastAsia"/>
        </w:rPr>
        <w:t>言蜀與吳和，則雖傾國北伐，不須東顧以備吳，而魏河南之衆，欲留備吳，不得盡西以抗蜀兵也。</w:t>
      </w:r>
      <w:r w:rsidRPr="00DE780C">
        <w:rPr>
          <w:rStyle w:val="01Text"/>
          <w:rFonts w:asciiTheme="minorEastAsia" w:eastAsiaTheme="minorEastAsia"/>
          <w:sz w:val="21"/>
        </w:rPr>
        <w:t>權僭逆之罪，未宜明也。</w:t>
      </w:r>
      <w:r w:rsidR="00D728F7">
        <w:rPr>
          <w:rStyle w:val="01Text"/>
          <w:rFonts w:asciiTheme="minorEastAsia" w:eastAsiaTheme="minorEastAsia"/>
          <w:sz w:val="21"/>
        </w:rPr>
        <w:t>」</w:t>
      </w:r>
      <w:r w:rsidRPr="00DE780C">
        <w:rPr>
          <w:rStyle w:val="01Text"/>
          <w:rFonts w:asciiTheme="minorEastAsia" w:eastAsiaTheme="minorEastAsia"/>
          <w:sz w:val="21"/>
        </w:rPr>
        <w:t>乃遣衞尉陳震使於吳，賀稱尊號。吳主與漢人盟，約中分天下，以豫、青、徐、幽屬吳，兗、冀、幷、涼屬漢，其司州之土，以函谷關為界。</w:t>
      </w:r>
      <w:r w:rsidRPr="00D2545B">
        <w:rPr>
          <w:rFonts w:asciiTheme="minorEastAsia" w:eastAsiaTheme="minorEastAsia"/>
        </w:rPr>
        <w:t>漢武帝置司隸校尉，所部三輔、三河諸郡，其界西得雍州之京兆、扶風、馮翊三郡，北得冀州之河東、河內二郡，東得豫州之河南、弘農二郡，位望隆乎牧伯，銀印青綬，在十三部刺史之上。後漢省朔方刺史以隸幷州，合司隸於十三部之數。魏以司隸所部河東、河南、河內、弘農並冀州之平陽，合五郡置司州，以三輔還屬雍州。此言司州以函谷關為界，以漢司隸所部分之也。</w:t>
      </w:r>
    </w:p>
    <w:p w:rsidR="00934453" w:rsidRPr="00DE780C" w:rsidRDefault="00934453" w:rsidP="00662EDA">
      <w:pPr>
        <w:rPr>
          <w:rFonts w:asciiTheme="minorEastAsia"/>
        </w:rPr>
      </w:pPr>
      <w:r w:rsidRPr="00DE780C">
        <w:rPr>
          <w:rFonts w:asciiTheme="minorEastAsia"/>
        </w:rPr>
        <w:t>張昭以老病上還官位及所統領，</w:t>
      </w:r>
      <w:r w:rsidRPr="00D2545B">
        <w:rPr>
          <w:rStyle w:val="00Text"/>
          <w:rFonts w:asciiTheme="minorEastAsia"/>
        </w:rPr>
        <w:t>上，時掌翻。</w:t>
      </w:r>
      <w:r w:rsidRPr="00DE780C">
        <w:rPr>
          <w:rFonts w:asciiTheme="minorEastAsia"/>
        </w:rPr>
        <w:t>更拜輔吳將軍，</w:t>
      </w:r>
      <w:r w:rsidRPr="00D2545B">
        <w:rPr>
          <w:rStyle w:val="00Text"/>
          <w:rFonts w:asciiTheme="minorEastAsia"/>
        </w:rPr>
        <w:t>更，工衡翻。</w:t>
      </w:r>
      <w:r w:rsidRPr="00DE780C">
        <w:rPr>
          <w:rFonts w:asciiTheme="minorEastAsia"/>
        </w:rPr>
        <w:t>班亞三司，改封婁侯，</w:t>
      </w:r>
      <w:r w:rsidRPr="00D2545B">
        <w:rPr>
          <w:rStyle w:val="00Text"/>
          <w:rFonts w:asciiTheme="minorEastAsia"/>
        </w:rPr>
        <w:t>婁，古縣也，前漢屬會稽郡，東漢分屬吳郡，今蘇州崑山縣地。吳以封昭，非眞國於婁而君國子民也。</w:t>
      </w:r>
      <w:r w:rsidRPr="00DE780C">
        <w:rPr>
          <w:rFonts w:asciiTheme="minorEastAsia"/>
        </w:rPr>
        <w:t>食邑萬戶。昭每朝見，</w:t>
      </w:r>
      <w:r w:rsidRPr="00D2545B">
        <w:rPr>
          <w:rStyle w:val="00Text"/>
          <w:rFonts w:asciiTheme="minorEastAsia"/>
        </w:rPr>
        <w:t>見，賢遍翻；下同。</w:t>
      </w:r>
      <w:r w:rsidRPr="00DE780C">
        <w:rPr>
          <w:rFonts w:asciiTheme="minorEastAsia"/>
        </w:rPr>
        <w:t>辭氣壯厲，義形於色，曾已直言逆旨，</w:t>
      </w:r>
      <w:r w:rsidR="00D728F7">
        <w:rPr>
          <w:rStyle w:val="00Text"/>
          <w:rFonts w:asciiTheme="minorEastAsia"/>
        </w:rPr>
        <w:t>「</w:t>
      </w:r>
      <w:r w:rsidRPr="00D2545B">
        <w:rPr>
          <w:rStyle w:val="00Text"/>
          <w:rFonts w:asciiTheme="minorEastAsia"/>
        </w:rPr>
        <w:t>已</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以</w:t>
      </w:r>
      <w:r w:rsidR="00D728F7">
        <w:rPr>
          <w:rStyle w:val="00Text"/>
          <w:rFonts w:asciiTheme="minorEastAsia"/>
        </w:rPr>
        <w:t>」</w:t>
      </w:r>
      <w:r w:rsidRPr="00D2545B">
        <w:rPr>
          <w:rStyle w:val="00Text"/>
          <w:rFonts w:asciiTheme="minorEastAsia"/>
        </w:rPr>
        <w:t>，古已、以字通。</w:t>
      </w:r>
      <w:r w:rsidRPr="00DE780C">
        <w:rPr>
          <w:rFonts w:asciiTheme="minorEastAsia"/>
        </w:rPr>
        <w:t>中不進見。後漢使來，</w:t>
      </w:r>
      <w:r w:rsidRPr="00D2545B">
        <w:rPr>
          <w:rStyle w:val="00Text"/>
          <w:rFonts w:asciiTheme="minorEastAsia"/>
        </w:rPr>
        <w:t>使，疏吏翻；不同。</w:t>
      </w:r>
      <w:r w:rsidRPr="00DE780C">
        <w:rPr>
          <w:rFonts w:asciiTheme="minorEastAsia"/>
        </w:rPr>
        <w:t>稱漢德美，而羣臣莫能屈，吳主歎曰︰</w:t>
      </w:r>
      <w:r w:rsidR="00D728F7">
        <w:rPr>
          <w:rFonts w:asciiTheme="minorEastAsia"/>
        </w:rPr>
        <w:t>「</w:t>
      </w:r>
      <w:r w:rsidRPr="00DE780C">
        <w:rPr>
          <w:rFonts w:asciiTheme="minorEastAsia"/>
        </w:rPr>
        <w:t>使張公在坐，</w:t>
      </w:r>
      <w:r w:rsidRPr="00D2545B">
        <w:rPr>
          <w:rStyle w:val="00Text"/>
          <w:rFonts w:asciiTheme="minorEastAsia"/>
        </w:rPr>
        <w:t>坐，徂臥翻。</w:t>
      </w:r>
      <w:r w:rsidRPr="00DE780C">
        <w:rPr>
          <w:rFonts w:asciiTheme="minorEastAsia"/>
        </w:rPr>
        <w:t>彼不折則廢，安復自誇乎！</w:t>
      </w:r>
      <w:r w:rsidR="00D728F7">
        <w:rPr>
          <w:rFonts w:asciiTheme="minorEastAsia"/>
        </w:rPr>
        <w:t>」</w:t>
      </w:r>
      <w:r w:rsidRPr="00D2545B">
        <w:rPr>
          <w:rStyle w:val="00Text"/>
          <w:rFonts w:asciiTheme="minorEastAsia"/>
        </w:rPr>
        <w:t>折，屈也。李奇曰︰廢，失氣也。晉灼曰︰廢，不收也。復，扶又翻；下同。</w:t>
      </w:r>
      <w:r w:rsidRPr="00DE780C">
        <w:rPr>
          <w:rFonts w:asciiTheme="minorEastAsia"/>
        </w:rPr>
        <w:t>明日，遣中使勞問，</w:t>
      </w:r>
      <w:r w:rsidRPr="00D2545B">
        <w:rPr>
          <w:rStyle w:val="00Text"/>
          <w:rFonts w:asciiTheme="minorEastAsia"/>
        </w:rPr>
        <w:t>勞，力到翻。</w:t>
      </w:r>
      <w:r w:rsidRPr="00DE780C">
        <w:rPr>
          <w:rFonts w:asciiTheme="minorEastAsia"/>
        </w:rPr>
        <w:t>因請見昭，昭避席謝，吳主跪止之。昭坐定，仰曰︰</w:t>
      </w:r>
      <w:r w:rsidR="00D728F7">
        <w:rPr>
          <w:rFonts w:asciiTheme="minorEastAsia"/>
        </w:rPr>
        <w:t>「</w:t>
      </w:r>
      <w:r w:rsidRPr="00DE780C">
        <w:rPr>
          <w:rFonts w:asciiTheme="minorEastAsia"/>
        </w:rPr>
        <w:t>昔太后、桓王不以老臣屬陛下，而以陛下屬老臣，</w:t>
      </w:r>
      <w:r w:rsidRPr="00D2545B">
        <w:rPr>
          <w:rStyle w:val="00Text"/>
          <w:rFonts w:asciiTheme="minorEastAsia"/>
        </w:rPr>
        <w:t>太后，謂權母吳氏也。屬，之欲翻。</w:t>
      </w:r>
      <w:r w:rsidRPr="00DE780C">
        <w:rPr>
          <w:rFonts w:asciiTheme="minorEastAsia"/>
        </w:rPr>
        <w:t>是以思盡臣節以報厚恩，而意慮淺短，違逆盛旨。然臣愚心所以事國，志在忠益畢命而已；若乃變心易慮以偷榮取容，此臣所不能也！</w:t>
      </w:r>
      <w:r w:rsidR="00D728F7">
        <w:rPr>
          <w:rFonts w:asciiTheme="minorEastAsia"/>
        </w:rPr>
        <w:t>」</w:t>
      </w:r>
      <w:r w:rsidRPr="00DE780C">
        <w:rPr>
          <w:rFonts w:asciiTheme="minorEastAsia"/>
        </w:rPr>
        <w:t>吳主辭謝焉。</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元城哀王禮卒。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六月，癸卯，繁陽王穆卒。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戊申，追尊高祖大長秋曰高皇帝，</w:t>
      </w:r>
      <w:r w:rsidR="00934453" w:rsidRPr="00D2545B">
        <w:rPr>
          <w:rStyle w:val="00Text"/>
          <w:rFonts w:asciiTheme="minorEastAsia"/>
        </w:rPr>
        <w:t>大長秋，漢宦者曹騰也。</w:t>
      </w:r>
      <w:r w:rsidR="00934453" w:rsidRPr="00DE780C">
        <w:rPr>
          <w:rFonts w:asciiTheme="minorEastAsia"/>
        </w:rPr>
        <w:t>夫人吳氏曰高皇后。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秋，七月，詔曰︰</w:t>
      </w:r>
      <w:r w:rsidR="00D728F7">
        <w:rPr>
          <w:rStyle w:val="01Text"/>
          <w:rFonts w:asciiTheme="minorEastAsia" w:eastAsiaTheme="minorEastAsia"/>
          <w:sz w:val="21"/>
        </w:rPr>
        <w:t>「</w:t>
      </w:r>
      <w:r w:rsidR="00934453" w:rsidRPr="00DE780C">
        <w:rPr>
          <w:rStyle w:val="01Text"/>
          <w:rFonts w:asciiTheme="minorEastAsia" w:eastAsiaTheme="minorEastAsia"/>
          <w:sz w:val="21"/>
        </w:rPr>
        <w:t>禮，王后無嗣，擇建支子以繼大宗，</w:t>
      </w:r>
      <w:r w:rsidR="00934453" w:rsidRPr="00D2545B">
        <w:rPr>
          <w:rFonts w:asciiTheme="minorEastAsia" w:eastAsiaTheme="minorEastAsia"/>
        </w:rPr>
        <w:t>嫡子之出相承為宗子，庶子之出為支子。支，岐出也。</w:t>
      </w:r>
      <w:r w:rsidR="00934453" w:rsidRPr="00DE780C">
        <w:rPr>
          <w:rStyle w:val="01Text"/>
          <w:rFonts w:asciiTheme="minorEastAsia" w:eastAsiaTheme="minorEastAsia"/>
          <w:sz w:val="21"/>
        </w:rPr>
        <w:t>則當纂正統而奉公義，何得復顧私親哉！漢宣繼昭帝後，加悼考以皇號；</w:t>
      </w:r>
      <w:r w:rsidR="00934453" w:rsidRPr="00D2545B">
        <w:rPr>
          <w:rFonts w:asciiTheme="minorEastAsia" w:eastAsiaTheme="minorEastAsia"/>
        </w:rPr>
        <w:t>事見二十五卷元康元年。</w:t>
      </w:r>
      <w:r w:rsidR="00934453" w:rsidRPr="00DE780C">
        <w:rPr>
          <w:rStyle w:val="01Text"/>
          <w:rFonts w:asciiTheme="minorEastAsia" w:eastAsiaTheme="minorEastAsia"/>
          <w:sz w:val="21"/>
        </w:rPr>
        <w:t>哀帝以外藩援立，而董宏等稱引亡秦，惑誤時朝，</w:t>
      </w:r>
      <w:r w:rsidR="00934453" w:rsidRPr="00D2545B">
        <w:rPr>
          <w:rFonts w:asciiTheme="minorEastAsia" w:eastAsiaTheme="minorEastAsia"/>
        </w:rPr>
        <w:t>朝，直遙翻。</w:t>
      </w:r>
      <w:r w:rsidR="00934453" w:rsidRPr="00DE780C">
        <w:rPr>
          <w:rStyle w:val="01Text"/>
          <w:rFonts w:asciiTheme="minorEastAsia" w:eastAsiaTheme="minorEastAsia"/>
          <w:sz w:val="21"/>
        </w:rPr>
        <w:t>旣尊恭皇，立廟京都，又寵藩妾，使比長信，敍昭穆於前殿，</w:t>
      </w:r>
      <w:r w:rsidR="00934453" w:rsidRPr="00D2545B">
        <w:rPr>
          <w:rFonts w:asciiTheme="minorEastAsia" w:eastAsiaTheme="minorEastAsia"/>
        </w:rPr>
        <w:t>昭，讀曰佋，如遙翻。</w:t>
      </w:r>
      <w:r w:rsidR="00934453" w:rsidRPr="00DE780C">
        <w:rPr>
          <w:rStyle w:val="01Text"/>
          <w:rFonts w:asciiTheme="minorEastAsia" w:eastAsiaTheme="minorEastAsia"/>
          <w:sz w:val="21"/>
        </w:rPr>
        <w:t>並四位於東宮，僭差無度，人神弗祐，而非罪師丹忠正之諫，用致丁、傅焚如之禍。</w:t>
      </w:r>
      <w:r w:rsidR="00934453" w:rsidRPr="00D2545B">
        <w:rPr>
          <w:rFonts w:asciiTheme="minorEastAsia" w:eastAsiaTheme="minorEastAsia"/>
        </w:rPr>
        <w:t>序昭穆於前殿，謂定陶恭皇與元帝序昭穆也。東宮，謂太后宮。四位，謂丁、傅、趙后與元后並稱太后，事具見三十四卷、三十五卷。</w:t>
      </w:r>
      <w:r w:rsidR="00934453" w:rsidRPr="00DE780C">
        <w:rPr>
          <w:rStyle w:val="01Text"/>
          <w:rFonts w:asciiTheme="minorEastAsia" w:eastAsiaTheme="minorEastAsia"/>
          <w:sz w:val="21"/>
        </w:rPr>
        <w:t>自是之後，相踵行之。</w:t>
      </w:r>
      <w:r w:rsidR="00934453" w:rsidRPr="00D2545B">
        <w:rPr>
          <w:rFonts w:asciiTheme="minorEastAsia" w:eastAsiaTheme="minorEastAsia"/>
        </w:rPr>
        <w:t>謂漢安帝尊父清河孝王為孝德皇，桓帝尊祖河間孝王為孝穆皇，父蠡吾侯志為孝崇皇，靈帝尊祖河間王淑為孝元皇，父解瀆亭侯萇為孝仁皇，其妃皆尊為后也。</w:t>
      </w:r>
      <w:r w:rsidR="00934453" w:rsidRPr="00DE780C">
        <w:rPr>
          <w:rStyle w:val="01Text"/>
          <w:rFonts w:asciiTheme="minorEastAsia" w:eastAsiaTheme="minorEastAsia"/>
          <w:sz w:val="21"/>
        </w:rPr>
        <w:t>昔魯文逆祀，罪由夏父；宋國非度，譏在華元。</w:t>
      </w:r>
      <w:r w:rsidR="00934453" w:rsidRPr="00D2545B">
        <w:rPr>
          <w:rFonts w:asciiTheme="minorEastAsia" w:eastAsiaTheme="minorEastAsia"/>
        </w:rPr>
        <w:t>春秋︰文公二年，大事于太廟，躋僖公；逆祀也。於是夏父弗忌為宗伯，且明見曰︰</w:t>
      </w:r>
      <w:r w:rsidR="00D728F7">
        <w:rPr>
          <w:rFonts w:asciiTheme="minorEastAsia" w:eastAsiaTheme="minorEastAsia"/>
        </w:rPr>
        <w:t>「</w:t>
      </w:r>
      <w:r w:rsidR="00934453" w:rsidRPr="00D2545B">
        <w:rPr>
          <w:rFonts w:asciiTheme="minorEastAsia" w:eastAsiaTheme="minorEastAsia"/>
        </w:rPr>
        <w:t>吾見新鬼大，舊鬼小，先大後小，順也。躋聖賢，明也。</w:t>
      </w:r>
      <w:r w:rsidR="00D728F7">
        <w:rPr>
          <w:rFonts w:asciiTheme="minorEastAsia" w:eastAsiaTheme="minorEastAsia"/>
        </w:rPr>
        <w:t>」</w:t>
      </w:r>
      <w:r w:rsidR="00934453" w:rsidRPr="00D2545B">
        <w:rPr>
          <w:rFonts w:asciiTheme="minorEastAsia" w:eastAsiaTheme="minorEastAsia"/>
        </w:rPr>
        <w:t>君子以為失禮。禮無不順。祀，國之大事也，而逆之，可謂禮乎！成公二年，宋文公卒，始厚葬，用蜃炭，益車馬，始用殉，重器備。君子謂華元於是乎不臣。華，戶化翻。</w:t>
      </w:r>
      <w:r w:rsidR="00934453" w:rsidRPr="00DE780C">
        <w:rPr>
          <w:rStyle w:val="01Text"/>
          <w:rFonts w:asciiTheme="minorEastAsia" w:eastAsiaTheme="minorEastAsia"/>
          <w:sz w:val="21"/>
        </w:rPr>
        <w:t>其令公卿有司，深以前世行事為戒，後嗣萬一有由諸侯入奉大統，則當明為人後之義；敢為佞邪導諛時君，妄建非正之號，以干正統，謂考為皇，稱妣為后，則股肱大臣，誅之無赦。其書之金策，藏之宗廟，著于令典！</w:t>
      </w:r>
      <w:r w:rsidR="00D728F7">
        <w:rPr>
          <w:rStyle w:val="01Text"/>
          <w:rFonts w:asciiTheme="minorEastAsia" w:eastAsiaTheme="minorEastAsia"/>
          <w:sz w:val="21"/>
        </w:rPr>
        <w:t>」</w:t>
      </w:r>
      <w:r w:rsidR="00934453" w:rsidRPr="00D2545B">
        <w:rPr>
          <w:rFonts w:asciiTheme="minorEastAsia" w:eastAsiaTheme="minorEastAsia"/>
        </w:rPr>
        <w:t>帝無子，知必以支孽為後，故豫下此詔，以約飭為人子為人臣者。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九月，吳主遷都建業，皆因故府，不復增改，</w:t>
      </w:r>
      <w:r w:rsidR="00934453" w:rsidRPr="00D2545B">
        <w:rPr>
          <w:rFonts w:asciiTheme="minorEastAsia" w:eastAsiaTheme="minorEastAsia"/>
        </w:rPr>
        <w:t>復，扶又翻。</w:t>
      </w:r>
      <w:r w:rsidR="00934453" w:rsidRPr="00DE780C">
        <w:rPr>
          <w:rStyle w:val="01Text"/>
          <w:rFonts w:asciiTheme="minorEastAsia" w:eastAsiaTheme="minorEastAsia"/>
          <w:sz w:val="21"/>
        </w:rPr>
        <w:t>留太子登及尚書九官於武昌，</w:t>
      </w:r>
      <w:r w:rsidR="00934453" w:rsidRPr="00D2545B">
        <w:rPr>
          <w:rFonts w:asciiTheme="minorEastAsia" w:eastAsiaTheme="minorEastAsia"/>
        </w:rPr>
        <w:t>九官，九卿也。</w:t>
      </w:r>
      <w:r w:rsidR="00934453" w:rsidRPr="00DE780C">
        <w:rPr>
          <w:rStyle w:val="01Text"/>
          <w:rFonts w:asciiTheme="minorEastAsia" w:eastAsiaTheme="minorEastAsia"/>
          <w:sz w:val="21"/>
        </w:rPr>
        <w:t>使上大將軍陸遜輔太子，幷掌荊州及豫章三郡事，董督軍國。</w:t>
      </w:r>
      <w:r w:rsidR="00934453" w:rsidRPr="00D2545B">
        <w:rPr>
          <w:rFonts w:asciiTheme="minorEastAsia" w:eastAsiaTheme="minorEastAsia"/>
        </w:rPr>
        <w:t>吳於大將軍之上復置上大將軍。三郡，豫章、鄱陽、廬陵也。三郡本屬揚州，而地接荊州，又有山越，易相扇動，故使遜兼掌之。</w:t>
      </w:r>
    </w:p>
    <w:p w:rsidR="00934453" w:rsidRPr="00DE780C" w:rsidRDefault="00934453" w:rsidP="00662EDA">
      <w:pPr>
        <w:rPr>
          <w:rFonts w:asciiTheme="minorEastAsia"/>
        </w:rPr>
      </w:pPr>
      <w:r w:rsidRPr="00DE780C">
        <w:rPr>
          <w:rFonts w:asciiTheme="minorEastAsia"/>
        </w:rPr>
        <w:t>南陽劉廙嘗著先刑後禮論，</w:t>
      </w:r>
      <w:r w:rsidRPr="00D2545B">
        <w:rPr>
          <w:rStyle w:val="00Text"/>
          <w:rFonts w:asciiTheme="minorEastAsia"/>
        </w:rPr>
        <w:t>廙，羊職翻，又羊至翻。</w:t>
      </w:r>
      <w:r w:rsidRPr="00DE780C">
        <w:rPr>
          <w:rFonts w:asciiTheme="minorEastAsia"/>
        </w:rPr>
        <w:t>同郡謝景稱之於遜，遜呵之曰︰</w:t>
      </w:r>
      <w:r w:rsidR="00D728F7">
        <w:rPr>
          <w:rFonts w:asciiTheme="minorEastAsia"/>
        </w:rPr>
        <w:t>「</w:t>
      </w:r>
      <w:r w:rsidRPr="00DE780C">
        <w:rPr>
          <w:rFonts w:asciiTheme="minorEastAsia"/>
        </w:rPr>
        <w:t>禮之長於刑久矣；</w:t>
      </w:r>
      <w:r w:rsidRPr="00D2545B">
        <w:rPr>
          <w:rStyle w:val="00Text"/>
          <w:rFonts w:asciiTheme="minorEastAsia"/>
        </w:rPr>
        <w:t>長，知兩翻。</w:t>
      </w:r>
      <w:r w:rsidRPr="00DE780C">
        <w:rPr>
          <w:rFonts w:asciiTheme="minorEastAsia"/>
        </w:rPr>
        <w:t>廙以細辯而詭先聖之敎，</w:t>
      </w:r>
      <w:r w:rsidRPr="00D2545B">
        <w:rPr>
          <w:rStyle w:val="00Text"/>
          <w:rFonts w:asciiTheme="minorEastAsia"/>
        </w:rPr>
        <w:t>詭，異也，戾也。</w:t>
      </w:r>
      <w:r w:rsidRPr="00DE780C">
        <w:rPr>
          <w:rFonts w:asciiTheme="minorEastAsia"/>
        </w:rPr>
        <w:t>君今侍東宮，宜遵仁義以彰德音，若彼之談，不須講也！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太子與西陵都督步騭書，</w:t>
      </w:r>
      <w:r w:rsidRPr="00D2545B">
        <w:rPr>
          <w:rFonts w:asciiTheme="minorEastAsia" w:eastAsiaTheme="minorEastAsia"/>
        </w:rPr>
        <w:t>吳保江南，凡道要之地皆置督，獨西陵置都督，以國之西門統攝要重也。杜佑曰︰西陵，今夷陵郡。騭，之日翻。</w:t>
      </w:r>
      <w:r w:rsidRPr="00DE780C">
        <w:rPr>
          <w:rStyle w:val="01Text"/>
          <w:rFonts w:asciiTheme="minorEastAsia" w:eastAsiaTheme="minorEastAsia"/>
          <w:sz w:val="21"/>
        </w:rPr>
        <w:t>求見啓誨，騭於是條于時事業在荊州界者及諸僚吏行能以報之，</w:t>
      </w:r>
      <w:r w:rsidRPr="00D2545B">
        <w:rPr>
          <w:rFonts w:asciiTheme="minorEastAsia" w:eastAsiaTheme="minorEastAsia"/>
        </w:rPr>
        <w:t>行，下孟翻。</w:t>
      </w:r>
      <w:r w:rsidRPr="00DE780C">
        <w:rPr>
          <w:rStyle w:val="01Text"/>
          <w:rFonts w:asciiTheme="minorEastAsia" w:eastAsiaTheme="minorEastAsia"/>
          <w:sz w:val="21"/>
        </w:rPr>
        <w:t>因上疏獎勸曰︰</w:t>
      </w:r>
      <w:r w:rsidR="00D728F7">
        <w:rPr>
          <w:rStyle w:val="01Text"/>
          <w:rFonts w:asciiTheme="minorEastAsia" w:eastAsiaTheme="minorEastAsia"/>
          <w:sz w:val="21"/>
        </w:rPr>
        <w:t>「</w:t>
      </w:r>
      <w:r w:rsidRPr="00DE780C">
        <w:rPr>
          <w:rStyle w:val="01Text"/>
          <w:rFonts w:asciiTheme="minorEastAsia" w:eastAsiaTheme="minorEastAsia"/>
          <w:sz w:val="21"/>
        </w:rPr>
        <w:t>臣聞人君不親小事，使百官有司各任其職，故舜命九賢，則無所用心，不下廟堂而天下治也。</w:t>
      </w:r>
      <w:r w:rsidRPr="00D2545B">
        <w:rPr>
          <w:rFonts w:asciiTheme="minorEastAsia" w:eastAsiaTheme="minorEastAsia"/>
        </w:rPr>
        <w:t>舜命九官︰禹作司空，宅百揆，契作司徒，棄后稷，皋陶作士，益作朕虞，垂共工，夷作秩宗，龍作納言，夔典樂。治，直吏翻。</w:t>
      </w:r>
      <w:r w:rsidRPr="00DE780C">
        <w:rPr>
          <w:rStyle w:val="01Text"/>
          <w:rFonts w:asciiTheme="minorEastAsia" w:eastAsiaTheme="minorEastAsia"/>
          <w:sz w:val="21"/>
        </w:rPr>
        <w:t>故賢人所在，折衝萬里，</w:t>
      </w:r>
      <w:r w:rsidRPr="00D2545B">
        <w:rPr>
          <w:rFonts w:asciiTheme="minorEastAsia" w:eastAsiaTheme="minorEastAsia"/>
        </w:rPr>
        <w:t>晏子春秋曰︰晉平公欲攻齊，使范昭觀焉，景公觴之。范昭曰︰</w:t>
      </w:r>
      <w:r w:rsidR="00D728F7">
        <w:rPr>
          <w:rFonts w:asciiTheme="minorEastAsia" w:eastAsiaTheme="minorEastAsia"/>
        </w:rPr>
        <w:t>「</w:t>
      </w:r>
      <w:r w:rsidRPr="00D2545B">
        <w:rPr>
          <w:rFonts w:asciiTheme="minorEastAsia" w:eastAsiaTheme="minorEastAsia"/>
        </w:rPr>
        <w:t>願請君之棄爵。</w:t>
      </w:r>
      <w:r w:rsidR="00D728F7">
        <w:rPr>
          <w:rFonts w:asciiTheme="minorEastAsia" w:eastAsiaTheme="minorEastAsia"/>
        </w:rPr>
        <w:t>」</w:t>
      </w:r>
      <w:r w:rsidRPr="00D2545B">
        <w:rPr>
          <w:rFonts w:asciiTheme="minorEastAsia" w:eastAsiaTheme="minorEastAsia"/>
        </w:rPr>
        <w:t>景公曰︰</w:t>
      </w:r>
      <w:r w:rsidR="00D728F7">
        <w:rPr>
          <w:rFonts w:asciiTheme="minorEastAsia" w:eastAsiaTheme="minorEastAsia"/>
        </w:rPr>
        <w:t>「</w:t>
      </w:r>
      <w:r w:rsidRPr="00D2545B">
        <w:rPr>
          <w:rFonts w:asciiTheme="minorEastAsia" w:eastAsiaTheme="minorEastAsia"/>
        </w:rPr>
        <w:t>諾。</w:t>
      </w:r>
      <w:r w:rsidR="00D728F7">
        <w:rPr>
          <w:rFonts w:asciiTheme="minorEastAsia" w:eastAsiaTheme="minorEastAsia"/>
        </w:rPr>
        <w:t>」</w:t>
      </w:r>
      <w:r w:rsidRPr="00D2545B">
        <w:rPr>
          <w:rFonts w:asciiTheme="minorEastAsia" w:eastAsiaTheme="minorEastAsia"/>
        </w:rPr>
        <w:t>已飲，晏子命徹尊更之。范昭歸，以報晉平公曰︰</w:t>
      </w:r>
      <w:r w:rsidR="00D728F7">
        <w:rPr>
          <w:rFonts w:asciiTheme="minorEastAsia" w:eastAsiaTheme="minorEastAsia"/>
        </w:rPr>
        <w:t>「</w:t>
      </w:r>
      <w:r w:rsidRPr="00D2545B">
        <w:rPr>
          <w:rFonts w:asciiTheme="minorEastAsia" w:eastAsiaTheme="minorEastAsia"/>
        </w:rPr>
        <w:t>齊未可伐也，吾欲恥其君而晏子知之。</w:t>
      </w:r>
      <w:r w:rsidR="00D728F7">
        <w:rPr>
          <w:rFonts w:asciiTheme="minorEastAsia" w:eastAsiaTheme="minorEastAsia"/>
        </w:rPr>
        <w:t>」</w:t>
      </w:r>
      <w:r w:rsidRPr="00D2545B">
        <w:rPr>
          <w:rFonts w:asciiTheme="minorEastAsia" w:eastAsiaTheme="minorEastAsia"/>
        </w:rPr>
        <w:t>仲尼聞之曰︰</w:t>
      </w:r>
      <w:r w:rsidR="00D728F7">
        <w:rPr>
          <w:rFonts w:asciiTheme="minorEastAsia" w:eastAsiaTheme="minorEastAsia"/>
        </w:rPr>
        <w:t>「</w:t>
      </w:r>
      <w:r w:rsidRPr="00D2545B">
        <w:rPr>
          <w:rFonts w:asciiTheme="minorEastAsia" w:eastAsiaTheme="minorEastAsia"/>
        </w:rPr>
        <w:t>起於尊俎之間，而折衝千里之外。</w:t>
      </w:r>
      <w:r w:rsidR="00D728F7">
        <w:rPr>
          <w:rFonts w:asciiTheme="minorEastAsia" w:eastAsiaTheme="minorEastAsia"/>
        </w:rPr>
        <w:t>」</w:t>
      </w:r>
      <w:r w:rsidRPr="00D2545B">
        <w:rPr>
          <w:rFonts w:asciiTheme="minorEastAsia" w:eastAsiaTheme="minorEastAsia"/>
        </w:rPr>
        <w:t>漢何武上封事曰︰</w:t>
      </w:r>
      <w:r w:rsidR="00D728F7">
        <w:rPr>
          <w:rFonts w:asciiTheme="minorEastAsia" w:eastAsiaTheme="minorEastAsia"/>
        </w:rPr>
        <w:t>「</w:t>
      </w:r>
      <w:r w:rsidRPr="00D2545B">
        <w:rPr>
          <w:rFonts w:asciiTheme="minorEastAsia" w:eastAsiaTheme="minorEastAsia"/>
        </w:rPr>
        <w:t>虞有宮之奇，晉獻不寐；衞青在位，淮南寢謀。故賢人立朝，折衝厭難，勝於無形。</w:t>
      </w:r>
      <w:r w:rsidR="00D728F7">
        <w:rPr>
          <w:rFonts w:asciiTheme="minorEastAsia" w:eastAsiaTheme="minorEastAsia"/>
        </w:rPr>
        <w:t>」</w:t>
      </w:r>
      <w:r w:rsidRPr="00DE780C">
        <w:rPr>
          <w:rStyle w:val="01Text"/>
          <w:rFonts w:asciiTheme="minorEastAsia" w:eastAsiaTheme="minorEastAsia"/>
          <w:sz w:val="21"/>
        </w:rPr>
        <w:t>信國家之利器，崇替之所由也。願明太子重以經意，則天下幸甚！</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張紘還吳迎家，道病卒。臨困，授子</w:t>
      </w:r>
      <w:r w:rsidR="00D728F7">
        <w:rPr>
          <w:rStyle w:val="00Text"/>
          <w:rFonts w:asciiTheme="minorEastAsia"/>
        </w:rPr>
        <w:t>『</w:t>
      </w:r>
      <w:r w:rsidRPr="00D2545B">
        <w:rPr>
          <w:rStyle w:val="00Text"/>
          <w:rFonts w:asciiTheme="minorEastAsia"/>
        </w:rPr>
        <w:t>章︰毋十六行本</w:t>
      </w:r>
      <w:r w:rsidR="00D728F7">
        <w:rPr>
          <w:rStyle w:val="00Text"/>
          <w:rFonts w:asciiTheme="minorEastAsia"/>
        </w:rPr>
        <w:t>「</w:t>
      </w:r>
      <w:r w:rsidRPr="00D2545B">
        <w:rPr>
          <w:rStyle w:val="00Text"/>
          <w:rFonts w:asciiTheme="minorEastAsia"/>
        </w:rPr>
        <w:t>子</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靖</w:t>
      </w:r>
      <w:r w:rsidR="00D728F7">
        <w:rPr>
          <w:rStyle w:val="00Text"/>
          <w:rFonts w:asciiTheme="minorEastAsia"/>
        </w:rPr>
        <w:t>」</w:t>
      </w:r>
      <w:r w:rsidRPr="00D2545B">
        <w:rPr>
          <w:rStyle w:val="00Text"/>
          <w:rFonts w:asciiTheme="minorEastAsia"/>
        </w:rPr>
        <w:t>字；乙十一行本同；孔本同；張校同；退齋校同。</w:t>
      </w:r>
      <w:r w:rsidR="00D728F7">
        <w:rPr>
          <w:rStyle w:val="00Text"/>
          <w:rFonts w:asciiTheme="minorEastAsia"/>
        </w:rPr>
        <w:t>』</w:t>
      </w:r>
      <w:r w:rsidRPr="00DE780C">
        <w:rPr>
          <w:rFonts w:asciiTheme="minorEastAsia"/>
        </w:rPr>
        <w:t>留牋</w:t>
      </w:r>
      <w:r w:rsidRPr="00D2545B">
        <w:rPr>
          <w:rStyle w:val="00Text"/>
          <w:rFonts w:asciiTheme="minorEastAsia"/>
        </w:rPr>
        <w:t>留牋，今遺表也。</w:t>
      </w:r>
      <w:r w:rsidRPr="00DE780C">
        <w:rPr>
          <w:rFonts w:asciiTheme="minorEastAsia"/>
        </w:rPr>
        <w:t>曰︰</w:t>
      </w:r>
      <w:r w:rsidR="00D728F7">
        <w:rPr>
          <w:rFonts w:asciiTheme="minorEastAsia"/>
        </w:rPr>
        <w:t>「</w:t>
      </w:r>
      <w:r w:rsidRPr="00DE780C">
        <w:rPr>
          <w:rFonts w:asciiTheme="minorEastAsia"/>
        </w:rPr>
        <w:t>自古有國有家者，咸欲脩德政以比隆盛世，至於其治，多不馨香，</w:t>
      </w:r>
      <w:r w:rsidRPr="00D2545B">
        <w:rPr>
          <w:rStyle w:val="00Text"/>
          <w:rFonts w:asciiTheme="minorEastAsia"/>
        </w:rPr>
        <w:t>書·君陳曰︰至治馨香，感于神明。治，直吏翻；下同。</w:t>
      </w:r>
      <w:r w:rsidRPr="00DE780C">
        <w:rPr>
          <w:rFonts w:asciiTheme="minorEastAsia"/>
        </w:rPr>
        <w:t>非無忠臣賢佐也，由主不勝其情，弗能用耳。夫情憚難而趨易，好同而惡異，</w:t>
      </w:r>
      <w:r w:rsidRPr="00D2545B">
        <w:rPr>
          <w:rStyle w:val="00Text"/>
          <w:rFonts w:asciiTheme="minorEastAsia"/>
        </w:rPr>
        <w:t>易，以豉翻。好，呼到翻。惡，烏路翻。</w:t>
      </w:r>
      <w:r w:rsidRPr="00DE780C">
        <w:rPr>
          <w:rFonts w:asciiTheme="minorEastAsia"/>
        </w:rPr>
        <w:t>與治道相反。傳曰︰</w:t>
      </w:r>
      <w:r w:rsidR="00D728F7">
        <w:rPr>
          <w:rFonts w:asciiTheme="minorEastAsia"/>
        </w:rPr>
        <w:t>『</w:t>
      </w:r>
      <w:r w:rsidRPr="00DE780C">
        <w:rPr>
          <w:rFonts w:asciiTheme="minorEastAsia"/>
        </w:rPr>
        <w:t>從善如登，從惡如崩</w:t>
      </w:r>
      <w:r w:rsidR="00D728F7">
        <w:rPr>
          <w:rFonts w:asciiTheme="minorEastAsia"/>
        </w:rPr>
        <w:t>』</w:t>
      </w:r>
      <w:r w:rsidRPr="00DE780C">
        <w:rPr>
          <w:rFonts w:asciiTheme="minorEastAsia"/>
        </w:rPr>
        <w:t>，言善之難也。人君承奕世之基，據自然之勢，操八柄之威，</w:t>
      </w:r>
      <w:r w:rsidRPr="00D2545B">
        <w:rPr>
          <w:rStyle w:val="00Text"/>
          <w:rFonts w:asciiTheme="minorEastAsia"/>
        </w:rPr>
        <w:t>周禮·天官︰太宰以八柄詔王馭羣臣︰一曰爵以馭其貴，二曰祿以馭其富，三曰予以馭其幸，四曰置以馭其行，五曰生以馭其福，六曰奪以馭其貧，七日曰廢以馭其罪，八曰誅以馭其過。操，千高翻。</w:t>
      </w:r>
      <w:r w:rsidRPr="00DE780C">
        <w:rPr>
          <w:rFonts w:asciiTheme="minorEastAsia"/>
        </w:rPr>
        <w:t>甘易同之歡，</w:t>
      </w:r>
      <w:r w:rsidRPr="00D2545B">
        <w:rPr>
          <w:rStyle w:val="00Text"/>
          <w:rFonts w:asciiTheme="minorEastAsia"/>
        </w:rPr>
        <w:t>易，以豉翻。</w:t>
      </w:r>
      <w:r w:rsidRPr="00DE780C">
        <w:rPr>
          <w:rFonts w:asciiTheme="minorEastAsia"/>
        </w:rPr>
        <w:t>無假取於人，而忠臣挾難進之術，吐逆耳之言，其不合也，不亦宜乎！離則有釁，</w:t>
      </w:r>
      <w:r w:rsidRPr="00D2545B">
        <w:rPr>
          <w:rStyle w:val="00Text"/>
          <w:rFonts w:asciiTheme="minorEastAsia"/>
        </w:rPr>
        <w:t>言納忠而不合於上，則上下之情離，釁隙由此而生也。</w:t>
      </w:r>
      <w:r w:rsidRPr="00DE780C">
        <w:rPr>
          <w:rFonts w:asciiTheme="minorEastAsia"/>
        </w:rPr>
        <w:t>巧辯緣間，</w:t>
      </w:r>
      <w:r w:rsidRPr="00D2545B">
        <w:rPr>
          <w:rStyle w:val="00Text"/>
          <w:rFonts w:asciiTheme="minorEastAsia"/>
        </w:rPr>
        <w:t>間，古莧翻。</w:t>
      </w:r>
      <w:r w:rsidRPr="00DE780C">
        <w:rPr>
          <w:rFonts w:asciiTheme="minorEastAsia"/>
        </w:rPr>
        <w:t>眩於小忠，戀於恩愛，賢愚雜錯，黜陟失序，其所由來，情亂之也。故明君寤之，求賢如飢渴，受諫而不厭，抑情損欲，以義割恩，則上無偏謬之授，下無希冀之望矣！</w:t>
      </w:r>
      <w:r w:rsidR="00D728F7">
        <w:rPr>
          <w:rFonts w:asciiTheme="minorEastAsia"/>
        </w:rPr>
        <w:t>」</w:t>
      </w:r>
      <w:r w:rsidRPr="00DE780C">
        <w:rPr>
          <w:rFonts w:asciiTheme="minorEastAsia"/>
        </w:rPr>
        <w:t>吳主省書，為之流涕。</w:t>
      </w:r>
      <w:r w:rsidRPr="00D2545B">
        <w:rPr>
          <w:rStyle w:val="00Text"/>
          <w:rFonts w:asciiTheme="minorEastAsia"/>
        </w:rPr>
        <w:t>省，悉景翻。為，于偽翻。</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冬，十月，改平望觀曰聽訟觀。</w:t>
      </w:r>
      <w:r w:rsidR="00934453" w:rsidRPr="00D2545B">
        <w:rPr>
          <w:rStyle w:val="00Text"/>
          <w:rFonts w:asciiTheme="minorEastAsia"/>
        </w:rPr>
        <w:t>水經註︰平望觀在華林園東南，天淵池水逕觀南。觀，古玩翻。</w:t>
      </w:r>
      <w:r w:rsidR="00934453" w:rsidRPr="00DE780C">
        <w:rPr>
          <w:rFonts w:asciiTheme="minorEastAsia"/>
        </w:rPr>
        <w:t>帝常言︰</w:t>
      </w:r>
      <w:r w:rsidR="00D728F7">
        <w:rPr>
          <w:rFonts w:asciiTheme="minorEastAsia"/>
        </w:rPr>
        <w:t>「</w:t>
      </w:r>
      <w:r w:rsidR="00934453" w:rsidRPr="00DE780C">
        <w:rPr>
          <w:rFonts w:asciiTheme="minorEastAsia"/>
        </w:rPr>
        <w:t>獄者，天下之性命也。</w:t>
      </w:r>
      <w:r w:rsidR="00D728F7">
        <w:rPr>
          <w:rFonts w:asciiTheme="minorEastAsia"/>
        </w:rPr>
        <w:t>」</w:t>
      </w:r>
      <w:r w:rsidR="00934453" w:rsidRPr="00DE780C">
        <w:rPr>
          <w:rFonts w:asciiTheme="minorEastAsia"/>
        </w:rPr>
        <w:t>每斷大獄，常詣觀臨聽之。</w:t>
      </w:r>
      <w:r w:rsidR="00934453" w:rsidRPr="00D2545B">
        <w:rPr>
          <w:rStyle w:val="00Text"/>
          <w:rFonts w:asciiTheme="minorEastAsia"/>
        </w:rPr>
        <w:t>斷，丁亂翻。</w:t>
      </w:r>
      <w:r w:rsidR="00934453" w:rsidRPr="00DE780C">
        <w:rPr>
          <w:rFonts w:asciiTheme="minorEastAsia"/>
        </w:rPr>
        <w:t>初，魏文侯師李悝著法經六篇，</w:t>
      </w:r>
      <w:r w:rsidR="00934453" w:rsidRPr="00D2545B">
        <w:rPr>
          <w:rStyle w:val="00Text"/>
          <w:rFonts w:asciiTheme="minorEastAsia"/>
        </w:rPr>
        <w:t>悝，苦回翻。漢·藝文志︰法家者流，李子三十二篇。註云︰李悝相魏，富國強兵。今言法經六篇，蓋其書有經有解，若韓非子也。</w:t>
      </w:r>
      <w:r w:rsidR="00934453" w:rsidRPr="00DE780C">
        <w:rPr>
          <w:rFonts w:asciiTheme="minorEastAsia"/>
        </w:rPr>
        <w:t>商君受之以相秦。蕭何定漢律，益為九篇，後稍增至六十篇。又有令三百餘篇，決事比九百六卷，</w:t>
      </w:r>
      <w:r w:rsidR="00934453" w:rsidRPr="00D2545B">
        <w:rPr>
          <w:rStyle w:val="00Text"/>
          <w:rFonts w:asciiTheme="minorEastAsia"/>
        </w:rPr>
        <w:t>師古曰︰比，以例相比況也。程大昌曰︰古書皆卷，至唐始為葉子，今書冊也。</w:t>
      </w:r>
      <w:r w:rsidR="00934453" w:rsidRPr="00DE780C">
        <w:rPr>
          <w:rFonts w:asciiTheme="minorEastAsia"/>
        </w:rPr>
        <w:t>世有增損，錯糅無常，</w:t>
      </w:r>
      <w:r w:rsidR="00934453" w:rsidRPr="00D2545B">
        <w:rPr>
          <w:rStyle w:val="00Text"/>
          <w:rFonts w:asciiTheme="minorEastAsia"/>
        </w:rPr>
        <w:t>糅，女救翻，雜也。</w:t>
      </w:r>
      <w:r w:rsidR="00934453" w:rsidRPr="00DE780C">
        <w:rPr>
          <w:rFonts w:asciiTheme="minorEastAsia"/>
        </w:rPr>
        <w:t>後人各為章句，馬、鄭諸儒十有餘家，</w:t>
      </w:r>
      <w:r w:rsidR="00934453" w:rsidRPr="00D2545B">
        <w:rPr>
          <w:rStyle w:val="00Text"/>
          <w:rFonts w:asciiTheme="minorEastAsia"/>
        </w:rPr>
        <w:t>馬、鄭，馬融、鄭玄也。</w:t>
      </w:r>
      <w:r w:rsidR="00934453" w:rsidRPr="00DE780C">
        <w:rPr>
          <w:rFonts w:asciiTheme="minorEastAsia"/>
        </w:rPr>
        <w:t>以至於魏，所當用者合二萬六千二百七十二條，七百七十三萬餘言，覽者益難。帝乃詔但用鄭氏章句。尚書衞覬奏曰︰</w:t>
      </w:r>
      <w:r w:rsidR="00934453" w:rsidRPr="00D2545B">
        <w:rPr>
          <w:rStyle w:val="00Text"/>
          <w:rFonts w:asciiTheme="minorEastAsia"/>
        </w:rPr>
        <w:t>覬，音冀。</w:t>
      </w:r>
      <w:r w:rsidR="00D728F7">
        <w:rPr>
          <w:rFonts w:asciiTheme="minorEastAsia"/>
        </w:rPr>
        <w:t>「</w:t>
      </w:r>
      <w:r w:rsidR="00934453" w:rsidRPr="00DE780C">
        <w:rPr>
          <w:rFonts w:asciiTheme="minorEastAsia"/>
        </w:rPr>
        <w:t>刑法者，國家之所貴重而私議之所輕賤；獄吏者，百姓之所縣命</w:t>
      </w:r>
      <w:r w:rsidR="00934453" w:rsidRPr="00D2545B">
        <w:rPr>
          <w:rStyle w:val="00Text"/>
          <w:rFonts w:asciiTheme="minorEastAsia"/>
        </w:rPr>
        <w:t>縣，讀曰懸。</w:t>
      </w:r>
      <w:r w:rsidR="00934453" w:rsidRPr="00DE780C">
        <w:rPr>
          <w:rFonts w:asciiTheme="minorEastAsia"/>
        </w:rPr>
        <w:t>而選用者之所卑下。王政之敝，未必不由此也；請置律博士。</w:t>
      </w:r>
      <w:r w:rsidR="00D728F7">
        <w:rPr>
          <w:rFonts w:asciiTheme="minorEastAsia"/>
        </w:rPr>
        <w:t>」</w:t>
      </w:r>
      <w:r w:rsidR="00934453" w:rsidRPr="00DE780C">
        <w:rPr>
          <w:rFonts w:asciiTheme="minorEastAsia"/>
        </w:rPr>
        <w:t>帝從之。</w:t>
      </w:r>
      <w:r w:rsidR="00934453" w:rsidRPr="00D2545B">
        <w:rPr>
          <w:rStyle w:val="00Text"/>
          <w:rFonts w:asciiTheme="minorEastAsia"/>
        </w:rPr>
        <w:t>晉·職官志︰律博士，屬廷尉。</w:t>
      </w:r>
      <w:r w:rsidR="00934453" w:rsidRPr="00DE780C">
        <w:rPr>
          <w:rFonts w:asciiTheme="minorEastAsia"/>
        </w:rPr>
        <w:t>又詔司空陳羣、散騎常侍劉邵等删約漢法，制新律十八篇，州郡令四十五篇，尚書官令、軍中令合百八十餘篇，</w:t>
      </w:r>
      <w:r w:rsidR="00934453" w:rsidRPr="00D2545B">
        <w:rPr>
          <w:rStyle w:val="00Text"/>
          <w:rFonts w:asciiTheme="minorEastAsia"/>
        </w:rPr>
        <w:t>州郡令，用之刺史、太守；尚書令，用之於國；軍中令，用之於軍。</w:t>
      </w:r>
      <w:r w:rsidR="00934453" w:rsidRPr="00DE780C">
        <w:rPr>
          <w:rFonts w:asciiTheme="minorEastAsia"/>
        </w:rPr>
        <w:t>於正律九篇為增，於旁章科令為省矣。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十一月，洛陽廟成，</w:t>
      </w:r>
      <w:r w:rsidR="00934453" w:rsidRPr="00D2545B">
        <w:rPr>
          <w:rFonts w:asciiTheme="minorEastAsia" w:eastAsiaTheme="minorEastAsia"/>
        </w:rPr>
        <w:t>元年，初營宗廟，至是而成。</w:t>
      </w:r>
      <w:r w:rsidR="00934453" w:rsidRPr="00DE780C">
        <w:rPr>
          <w:rStyle w:val="01Text"/>
          <w:rFonts w:asciiTheme="minorEastAsia" w:eastAsiaTheme="minorEastAsia"/>
          <w:sz w:val="21"/>
        </w:rPr>
        <w:t>迎高、太、武、文四神主于鄴。</w:t>
      </w:r>
      <w:r w:rsidR="00934453" w:rsidRPr="00D2545B">
        <w:rPr>
          <w:rFonts w:asciiTheme="minorEastAsia" w:eastAsiaTheme="minorEastAsia"/>
        </w:rPr>
        <w:t>高帝，漢大長秋曹騰；太帝，漢太尉曹嵩。裴松之曰︰魏初唯立親廟，四祀四室而已，至景初元年，始定七廟之制。</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十二月，雍丘王植徙封東阿。</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漢丞相亮徙府營於南山下原上，築漢城於沔陽，築樂城於成固。</w:t>
      </w:r>
      <w:r w:rsidR="00934453" w:rsidRPr="00D2545B">
        <w:rPr>
          <w:rFonts w:asciiTheme="minorEastAsia" w:eastAsiaTheme="minorEastAsia"/>
        </w:rPr>
        <w:t>沔陽、成固二縣，皆屬漢中郡。水經註︰沔水逕白馬戍城南，城卽陽平關也。又東逕武侯壘南，諸葛武侯所居也。又東逕沔陽故城南，城南對定軍山。又東過南鄭縣，又東過成固縣南。如此，則漢城在南鄭西，樂城在南鄭東也。又南鄭縣東南百八十里有梁州山，與孤雲兩角山相接，大山四圍，其中三十里許，甚平。或云︰古梁州治也。杜佑曰︰樂城在梁州西縣西南。杜佑曰︰洋州興道縣，漢城固縣地，蜀之興勢。宋白曰︰興勢，山名，在興道縣西北二十里洋州管下。西鄕縣，本成固縣地。</w:t>
      </w:r>
    </w:p>
    <w:p w:rsidR="00934453" w:rsidRPr="00DE780C" w:rsidRDefault="004B4574" w:rsidP="00662EDA">
      <w:bookmarkStart w:id="13" w:name="_Toc23842993"/>
      <w:r w:rsidRPr="004B4574">
        <w:rPr>
          <w:rStyle w:val="01Text"/>
          <w:rFonts w:asciiTheme="minorEastAsia"/>
          <w:b/>
          <w:sz w:val="21"/>
        </w:rPr>
        <w:t>四年</w:t>
      </w:r>
      <w:r w:rsidR="00046F27" w:rsidRPr="003B1AC1">
        <w:rPr>
          <w:rFonts w:asciiTheme="minorEastAsia" w:hAnsi="宋体" w:cs="宋体" w:hint="eastAsia"/>
          <w:color w:val="006400"/>
          <w:sz w:val="18"/>
        </w:rPr>
        <w:t>（</w:t>
      </w:r>
      <w:r w:rsidR="00934453" w:rsidRPr="003B1AC1">
        <w:rPr>
          <w:rFonts w:asciiTheme="minorEastAsia"/>
          <w:color w:val="006400"/>
          <w:sz w:val="18"/>
        </w:rPr>
        <w:t>庚戌、二三○</w:t>
      </w:r>
      <w:r w:rsidR="00046F27" w:rsidRPr="003B1AC1">
        <w:rPr>
          <w:rFonts w:asciiTheme="minorEastAsia" w:hAnsi="宋体" w:cs="宋体" w:hint="eastAsia"/>
          <w:color w:val="006400"/>
          <w:sz w:val="18"/>
        </w:rPr>
        <w:t>）</w:t>
      </w:r>
      <w:bookmarkEnd w:id="13"/>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春，吳主使將軍衞溫、諸葛直將甲士萬人，浮海求夷洲、亶洲，</w:t>
      </w:r>
      <w:r w:rsidR="00934453" w:rsidRPr="00D2545B">
        <w:rPr>
          <w:rFonts w:asciiTheme="minorEastAsia" w:eastAsiaTheme="minorEastAsia"/>
        </w:rPr>
        <w:t>後漢書</w:t>
      </w:r>
      <w:r w:rsidR="00934453" w:rsidRPr="00D2545B">
        <w:rPr>
          <w:rFonts w:asciiTheme="minorEastAsia" w:eastAsiaTheme="minorEastAsia"/>
        </w:rPr>
        <w:t>·</w:t>
      </w:r>
      <w:r w:rsidR="00934453" w:rsidRPr="00D2545B">
        <w:rPr>
          <w:rFonts w:asciiTheme="minorEastAsia" w:eastAsiaTheme="minorEastAsia"/>
        </w:rPr>
        <w:t>東夷傳曰︰會稽海外有夷洲及亶洲，傳言秦始皇使徐福將童男女數千人入海，求蓬萊神仙不得，福懼誅，不敢還，遂止此洲，世世相承，有數萬家，人民時至會稽市。會稽東冶縣人有入海行，遭風流移至亶洲者，所在絕遠，不可往來。沈瑩臨海水土志曰︰夷洲在臨海東，去郡二千里。土地無霜雪，草木不死，四面是山谿，地有銅鐵，唯用鹿骼為矛以戰鬭，摩厲青石以作弓矢，取生魚肉雜貯大瓦器中，以鹽鹵之，歷月餘日，仍啖食之，以為上肴也。今人相傳，倭人卽徐福止王之地，其國中至今廟祀徐福。</w:t>
      </w:r>
      <w:r w:rsidR="00934453" w:rsidRPr="00DE780C">
        <w:rPr>
          <w:rStyle w:val="01Text"/>
          <w:rFonts w:asciiTheme="minorEastAsia" w:eastAsiaTheme="minorEastAsia"/>
          <w:sz w:val="21"/>
        </w:rPr>
        <w:t>欲俘其民以益衆，陸遜、全琮皆諫，以為︰</w:t>
      </w:r>
      <w:r w:rsidR="00D728F7">
        <w:rPr>
          <w:rStyle w:val="01Text"/>
          <w:rFonts w:asciiTheme="minorEastAsia" w:eastAsiaTheme="minorEastAsia"/>
          <w:sz w:val="21"/>
        </w:rPr>
        <w:t>「</w:t>
      </w:r>
      <w:r w:rsidR="00934453" w:rsidRPr="00DE780C">
        <w:rPr>
          <w:rStyle w:val="01Text"/>
          <w:rFonts w:asciiTheme="minorEastAsia" w:eastAsiaTheme="minorEastAsia"/>
          <w:sz w:val="21"/>
        </w:rPr>
        <w:t>桓王創基，兵不一旅。今江東見衆，</w:t>
      </w:r>
      <w:r w:rsidR="00934453" w:rsidRPr="00D2545B">
        <w:rPr>
          <w:rFonts w:asciiTheme="minorEastAsia" w:eastAsiaTheme="minorEastAsia"/>
        </w:rPr>
        <w:t>見，賢遍翻。</w:t>
      </w:r>
      <w:r w:rsidR="00934453" w:rsidRPr="00DE780C">
        <w:rPr>
          <w:rStyle w:val="01Text"/>
          <w:rFonts w:asciiTheme="minorEastAsia" w:eastAsiaTheme="minorEastAsia"/>
          <w:sz w:val="21"/>
        </w:rPr>
        <w:t>自足圖事，不當遠涉不毛，萬里襲人，風波難測。又民易水土，必致疾疫，欲益更損，欲利反害。且其民猶禽獸，得之不足濟事，無之不足虧衆。</w:t>
      </w:r>
      <w:r w:rsidR="00D728F7">
        <w:rPr>
          <w:rStyle w:val="01Text"/>
          <w:rFonts w:asciiTheme="minorEastAsia" w:eastAsiaTheme="minorEastAsia"/>
          <w:sz w:val="21"/>
        </w:rPr>
        <w:t>」</w:t>
      </w:r>
      <w:r w:rsidR="00934453" w:rsidRPr="00DE780C">
        <w:rPr>
          <w:rStyle w:val="01Text"/>
          <w:rFonts w:asciiTheme="minorEastAsia" w:eastAsiaTheme="minorEastAsia"/>
          <w:sz w:val="21"/>
        </w:rPr>
        <w:t>吳主不聽。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尚書琅邪諸葛誕、中書郞南陽鄧颺等</w:t>
      </w:r>
      <w:r w:rsidR="00934453" w:rsidRPr="00D2545B">
        <w:rPr>
          <w:rFonts w:asciiTheme="minorEastAsia" w:eastAsiaTheme="minorEastAsia"/>
        </w:rPr>
        <w:t>中書郞，卽通事郞。晉志曰︰魏黃初初，中書旣置監、令，又置通事郞，次黃門郞。黃門郞已署事過，通事乃署名，已署，奏以入，為帝省讀，書可。及晉，改曰中書侍郞。颺，余章翻，又余亮翻。</w:t>
      </w:r>
      <w:r w:rsidR="00934453" w:rsidRPr="00DE780C">
        <w:rPr>
          <w:rStyle w:val="01Text"/>
          <w:rFonts w:asciiTheme="minorEastAsia" w:eastAsiaTheme="minorEastAsia"/>
          <w:sz w:val="21"/>
        </w:rPr>
        <w:t>相與結為黨友，更相題表，</w:t>
      </w:r>
      <w:r w:rsidR="00934453" w:rsidRPr="00D2545B">
        <w:rPr>
          <w:rFonts w:asciiTheme="minorEastAsia" w:eastAsiaTheme="minorEastAsia"/>
        </w:rPr>
        <w:t>更，工衡翻。</w:t>
      </w:r>
      <w:r w:rsidR="00934453" w:rsidRPr="00DE780C">
        <w:rPr>
          <w:rStyle w:val="01Text"/>
          <w:rFonts w:asciiTheme="minorEastAsia" w:eastAsiaTheme="minorEastAsia"/>
          <w:sz w:val="21"/>
        </w:rPr>
        <w:t>以散騎常侍夏侯玄等四人為四聰，誕輩八人為八達。玄，尚之子也。中書監劉放子熙，中書令孫資子密，吏部尚書衞臻子烈三人咸不及比，以其父居勢位，容之為三豫。</w:t>
      </w:r>
      <w:r w:rsidR="00934453" w:rsidRPr="00D2545B">
        <w:rPr>
          <w:rFonts w:asciiTheme="minorEastAsia" w:eastAsiaTheme="minorEastAsia"/>
        </w:rPr>
        <w:t>晉</w:t>
      </w:r>
      <w:r w:rsidR="00934453" w:rsidRPr="00D2545B">
        <w:rPr>
          <w:rFonts w:asciiTheme="minorEastAsia" w:eastAsiaTheme="minorEastAsia"/>
        </w:rPr>
        <w:t>·</w:t>
      </w:r>
      <w:r w:rsidR="00934453" w:rsidRPr="00D2545B">
        <w:rPr>
          <w:rFonts w:asciiTheme="minorEastAsia" w:eastAsiaTheme="minorEastAsia"/>
        </w:rPr>
        <w:t>職官志曰︰漢武帝遊宴後庭，始使宦者典事尚書，謂之中書謁者，置令、僕射。成帝改中書謁者令曰中謁者令，罷僕射。漢東京省中謁者令，而有中官謁者令，非其職也。魏武帝為魏王，置祕書令，典尚書奏事；文帝黃初初，改為中書，置監、令，以祕書左丞劉放為中書監，右丞孫資為中書令，監、令自此始。魏又改漢選部尚書曰吏部尚書。比，等比也，音毗寐翻。三豫者，容三人得豫於題品之中也。</w:t>
      </w:r>
    </w:p>
    <w:p w:rsidR="00934453" w:rsidRPr="00DE780C" w:rsidRDefault="00934453" w:rsidP="00662EDA">
      <w:pPr>
        <w:rPr>
          <w:rFonts w:asciiTheme="minorEastAsia"/>
        </w:rPr>
      </w:pPr>
      <w:r w:rsidRPr="00DE780C">
        <w:rPr>
          <w:rFonts w:asciiTheme="minorEastAsia"/>
        </w:rPr>
        <w:t>行司徒事董昭</w:t>
      </w:r>
      <w:r w:rsidRPr="00D2545B">
        <w:rPr>
          <w:rStyle w:val="00Text"/>
          <w:rFonts w:asciiTheme="minorEastAsia"/>
        </w:rPr>
        <w:t>資望輕未可為公者為行事。</w:t>
      </w:r>
      <w:r w:rsidRPr="00DE780C">
        <w:rPr>
          <w:rFonts w:asciiTheme="minorEastAsia"/>
        </w:rPr>
        <w:t>上疏曰︰</w:t>
      </w:r>
      <w:r w:rsidR="00D728F7">
        <w:rPr>
          <w:rFonts w:asciiTheme="minorEastAsia"/>
        </w:rPr>
        <w:t>「</w:t>
      </w:r>
      <w:r w:rsidRPr="00DE780C">
        <w:rPr>
          <w:rFonts w:asciiTheme="minorEastAsia"/>
        </w:rPr>
        <w:t>凡有天下者，莫不貴尚敦樸忠信之士，深疾虛偽不眞之人者，以其毀敎亂治，敗俗傷化也。</w:t>
      </w:r>
      <w:r w:rsidRPr="00D2545B">
        <w:rPr>
          <w:rStyle w:val="00Text"/>
          <w:rFonts w:asciiTheme="minorEastAsia"/>
        </w:rPr>
        <w:t>治，直吏翻。敗，補邁翻。</w:t>
      </w:r>
      <w:r w:rsidRPr="00DE780C">
        <w:rPr>
          <w:rFonts w:asciiTheme="minorEastAsia"/>
        </w:rPr>
        <w:t>近魏諷伏誅建安之末，曹偉斬戮黃初之始。</w:t>
      </w:r>
      <w:r w:rsidRPr="00D2545B">
        <w:rPr>
          <w:rStyle w:val="00Text"/>
          <w:rFonts w:asciiTheme="minorEastAsia"/>
        </w:rPr>
        <w:t>魏諷事見六十八卷建安二十四年。曹偉事見六十九卷黃初二年。</w:t>
      </w:r>
      <w:r w:rsidRPr="00DE780C">
        <w:rPr>
          <w:rFonts w:asciiTheme="minorEastAsia"/>
        </w:rPr>
        <w:t>伏惟前後聖詔，深疾浮偽，欲以破散邪黨，常用切齒；而執法之吏，皆畏其權勢，莫能糾擿，</w:t>
      </w:r>
      <w:r w:rsidRPr="00D2545B">
        <w:rPr>
          <w:rStyle w:val="00Text"/>
          <w:rFonts w:asciiTheme="minorEastAsia"/>
        </w:rPr>
        <w:t>擿，他狄翻。</w:t>
      </w:r>
      <w:r w:rsidRPr="00DE780C">
        <w:rPr>
          <w:rFonts w:asciiTheme="minorEastAsia"/>
        </w:rPr>
        <w:t>毀壞風俗，</w:t>
      </w:r>
      <w:r w:rsidRPr="00D2545B">
        <w:rPr>
          <w:rStyle w:val="00Text"/>
          <w:rFonts w:asciiTheme="minorEastAsia"/>
        </w:rPr>
        <w:t>壞，音怪。</w:t>
      </w:r>
      <w:r w:rsidRPr="00DE780C">
        <w:rPr>
          <w:rFonts w:asciiTheme="minorEastAsia"/>
        </w:rPr>
        <w:t>侵欲滋甚。竊見當今年少不復以學問為本，</w:t>
      </w:r>
      <w:r w:rsidRPr="00D2545B">
        <w:rPr>
          <w:rStyle w:val="00Text"/>
          <w:rFonts w:asciiTheme="minorEastAsia"/>
        </w:rPr>
        <w:t>少，詩照翻。</w:t>
      </w:r>
      <w:r w:rsidRPr="00DE780C">
        <w:rPr>
          <w:rFonts w:asciiTheme="minorEastAsia"/>
        </w:rPr>
        <w:t>專更以交游為業；國士不以孝悌清脩為首，乃以趨勢游利為先。</w:t>
      </w:r>
      <w:r w:rsidRPr="00D2545B">
        <w:rPr>
          <w:rStyle w:val="00Text"/>
          <w:rFonts w:asciiTheme="minorEastAsia"/>
        </w:rPr>
        <w:t>趨，七喻翻。</w:t>
      </w:r>
      <w:r w:rsidRPr="00DE780C">
        <w:rPr>
          <w:rFonts w:asciiTheme="minorEastAsia"/>
        </w:rPr>
        <w:t>合黨連羣，互相褒歎，以毀訾為罰戮，</w:t>
      </w:r>
      <w:r w:rsidRPr="00D2545B">
        <w:rPr>
          <w:rStyle w:val="00Text"/>
          <w:rFonts w:asciiTheme="minorEastAsia"/>
        </w:rPr>
        <w:t>訾，將此翻。</w:t>
      </w:r>
      <w:r w:rsidRPr="00DE780C">
        <w:rPr>
          <w:rFonts w:asciiTheme="minorEastAsia"/>
        </w:rPr>
        <w:t>用黨譽為爵賞，附己者則歎之盈言，</w:t>
      </w:r>
      <w:r w:rsidRPr="00D2545B">
        <w:rPr>
          <w:rStyle w:val="00Text"/>
          <w:rFonts w:asciiTheme="minorEastAsia"/>
        </w:rPr>
        <w:t>歎者，嗟歎而稱其美也。盈，溢也。歎美之過，溢於言辭，則為溢美之言。</w:t>
      </w:r>
      <w:r w:rsidRPr="00DE780C">
        <w:rPr>
          <w:rFonts w:asciiTheme="minorEastAsia"/>
        </w:rPr>
        <w:t>不附者則為作瑕釁。</w:t>
      </w:r>
      <w:r w:rsidRPr="00D2545B">
        <w:rPr>
          <w:rStyle w:val="00Text"/>
          <w:rFonts w:asciiTheme="minorEastAsia"/>
        </w:rPr>
        <w:t>玉之病曰瑕，器之隙曰釁。</w:t>
      </w:r>
      <w:r w:rsidRPr="00DE780C">
        <w:rPr>
          <w:rFonts w:asciiTheme="minorEastAsia"/>
        </w:rPr>
        <w:t>至乃相謂︰</w:t>
      </w:r>
      <w:r w:rsidR="00D728F7">
        <w:rPr>
          <w:rFonts w:asciiTheme="minorEastAsia"/>
        </w:rPr>
        <w:t>『</w:t>
      </w:r>
      <w:r w:rsidRPr="00DE780C">
        <w:rPr>
          <w:rFonts w:asciiTheme="minorEastAsia"/>
        </w:rPr>
        <w:t>今世何憂不度邪，但求人道不勤，羅之不博耳；</w:t>
      </w:r>
      <w:r w:rsidRPr="00D2545B">
        <w:rPr>
          <w:rStyle w:val="00Text"/>
          <w:rFonts w:asciiTheme="minorEastAsia"/>
        </w:rPr>
        <w:t>言廣布黨友，則互為羽翼，身安而無患，可以度世也。</w:t>
      </w:r>
      <w:r w:rsidRPr="00DE780C">
        <w:rPr>
          <w:rFonts w:asciiTheme="minorEastAsia"/>
        </w:rPr>
        <w:t>人何患其不己知，但當吞之以藥而柔調耳。</w:t>
      </w:r>
      <w:r w:rsidR="00D728F7">
        <w:rPr>
          <w:rFonts w:asciiTheme="minorEastAsia"/>
        </w:rPr>
        <w:t>』</w:t>
      </w:r>
      <w:r w:rsidRPr="00D2545B">
        <w:rPr>
          <w:rStyle w:val="00Text"/>
          <w:rFonts w:asciiTheme="minorEastAsia"/>
        </w:rPr>
        <w:t>謂毀譽所加，彼誠好譽而惡毀，則其心柔服調順，於我無忤，如吞之以藥也。</w:t>
      </w:r>
      <w:r w:rsidRPr="00DE780C">
        <w:rPr>
          <w:rFonts w:asciiTheme="minorEastAsia"/>
        </w:rPr>
        <w:t>又聞或有使奴客名作在職家人，冒之出入，往來禁奧，交通書疏，有所探問。</w:t>
      </w:r>
      <w:r w:rsidRPr="00D2545B">
        <w:rPr>
          <w:rStyle w:val="00Text"/>
          <w:rFonts w:asciiTheme="minorEastAsia"/>
        </w:rPr>
        <w:t>謂如職在尚書，出入禁省，則有令史，有主書，有蒼頭、廬兒為之給使。今使奴客冒其名，以出入往來為姦。</w:t>
      </w:r>
      <w:r w:rsidRPr="00DE780C">
        <w:rPr>
          <w:rFonts w:asciiTheme="minorEastAsia"/>
        </w:rPr>
        <w:t>凡此諸事，皆法之所不取，刑之所不赦，雖諷、偉之罪，無以加也！</w:t>
      </w:r>
      <w:r w:rsidR="00D728F7">
        <w:rPr>
          <w:rFonts w:asciiTheme="minorEastAsia"/>
        </w:rPr>
        <w:t>」</w:t>
      </w:r>
      <w:r w:rsidRPr="00DE780C">
        <w:rPr>
          <w:rFonts w:asciiTheme="minorEastAsia"/>
        </w:rPr>
        <w:t>帝善其言。二月，壬午，詔曰︰</w:t>
      </w:r>
      <w:r w:rsidR="00D728F7">
        <w:rPr>
          <w:rFonts w:asciiTheme="minorEastAsia"/>
        </w:rPr>
        <w:t>「</w:t>
      </w:r>
      <w:r w:rsidRPr="00DE780C">
        <w:rPr>
          <w:rFonts w:asciiTheme="minorEastAsia"/>
        </w:rPr>
        <w:t>世之質文，隨敎而變。</w:t>
      </w:r>
      <w:r w:rsidRPr="00D2545B">
        <w:rPr>
          <w:rStyle w:val="00Text"/>
          <w:rFonts w:asciiTheme="minorEastAsia"/>
        </w:rPr>
        <w:t>謂殷尚質，周尚文，名隨敎而變也。</w:t>
      </w:r>
      <w:r w:rsidRPr="00DE780C">
        <w:rPr>
          <w:rFonts w:asciiTheme="minorEastAsia"/>
        </w:rPr>
        <w:t>兵亂以來，經學廢絕，後生進趣，不由典謨。</w:t>
      </w:r>
      <w:r w:rsidRPr="00D2545B">
        <w:rPr>
          <w:rStyle w:val="00Text"/>
          <w:rFonts w:asciiTheme="minorEastAsia"/>
        </w:rPr>
        <w:t>二典、三謨也。</w:t>
      </w:r>
      <w:r w:rsidRPr="00DE780C">
        <w:rPr>
          <w:rFonts w:asciiTheme="minorEastAsia"/>
        </w:rPr>
        <w:t>豈訓導未洽，將進用者不以德顯乎？其郞吏學通一經，才任牧民，博士課試，擢其高第者，亟用；其浮華不務道本者，罷退之！</w:t>
      </w:r>
      <w:r w:rsidR="00D728F7">
        <w:rPr>
          <w:rFonts w:asciiTheme="minorEastAsia"/>
        </w:rPr>
        <w:t>」</w:t>
      </w:r>
      <w:r w:rsidRPr="00D2545B">
        <w:rPr>
          <w:rStyle w:val="00Text"/>
          <w:rFonts w:asciiTheme="minorEastAsia"/>
        </w:rPr>
        <w:t>郞吏，謂尚書郞也。</w:t>
      </w:r>
      <w:r w:rsidRPr="00DE780C">
        <w:rPr>
          <w:rFonts w:asciiTheme="minorEastAsia"/>
        </w:rPr>
        <w:t>於是免誕、颺等官。</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夏，四月，定陵成侯鍾繇卒。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六月，戊子，太皇太后卞氏殂。秋，七月，葬武宣皇后。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大司馬曹眞以</w:t>
      </w:r>
      <w:r w:rsidR="00D728F7">
        <w:rPr>
          <w:rFonts w:asciiTheme="minorEastAsia"/>
        </w:rPr>
        <w:t>「</w:t>
      </w:r>
      <w:r w:rsidR="00934453" w:rsidRPr="00DE780C">
        <w:rPr>
          <w:rFonts w:asciiTheme="minorEastAsia"/>
        </w:rPr>
        <w:t>漢人數入寇，</w:t>
      </w:r>
      <w:r w:rsidR="00934453" w:rsidRPr="00D2545B">
        <w:rPr>
          <w:rStyle w:val="00Text"/>
          <w:rFonts w:asciiTheme="minorEastAsia"/>
        </w:rPr>
        <w:t>數，所角翻。</w:t>
      </w:r>
      <w:r w:rsidR="00934453" w:rsidRPr="00DE780C">
        <w:rPr>
          <w:rFonts w:asciiTheme="minorEastAsia"/>
        </w:rPr>
        <w:t>請由斜谷伐之；</w:t>
      </w:r>
      <w:r w:rsidR="00934453" w:rsidRPr="00D2545B">
        <w:rPr>
          <w:rStyle w:val="00Text"/>
          <w:rFonts w:asciiTheme="minorEastAsia"/>
        </w:rPr>
        <w:t>斜，余遮翻。谷，音浴。</w:t>
      </w:r>
      <w:r w:rsidR="00934453" w:rsidRPr="00DE780C">
        <w:rPr>
          <w:rFonts w:asciiTheme="minorEastAsia"/>
        </w:rPr>
        <w:t>諸將數道並進，可以大克。</w:t>
      </w:r>
      <w:r w:rsidR="00D728F7">
        <w:rPr>
          <w:rFonts w:asciiTheme="minorEastAsia"/>
        </w:rPr>
        <w:t>」</w:t>
      </w:r>
      <w:r w:rsidR="00934453" w:rsidRPr="00DE780C">
        <w:rPr>
          <w:rFonts w:asciiTheme="minorEastAsia"/>
        </w:rPr>
        <w:t>帝從之，詔大將軍司馬懿泝漢水由西城入，與眞會漢中，諸將或由子午谷、或由武威入。</w:t>
      </w:r>
      <w:r w:rsidR="00D728F7">
        <w:rPr>
          <w:rStyle w:val="00Text"/>
          <w:rFonts w:asciiTheme="minorEastAsia"/>
        </w:rPr>
        <w:t>「</w:t>
      </w:r>
      <w:r w:rsidR="00934453" w:rsidRPr="00D2545B">
        <w:rPr>
          <w:rStyle w:val="00Text"/>
          <w:rFonts w:asciiTheme="minorEastAsia"/>
        </w:rPr>
        <w:t>武威</w:t>
      </w:r>
      <w:r w:rsidR="00D728F7">
        <w:rPr>
          <w:rStyle w:val="00Text"/>
          <w:rFonts w:asciiTheme="minorEastAsia"/>
        </w:rPr>
        <w:t>」</w:t>
      </w:r>
      <w:r w:rsidR="00934453" w:rsidRPr="00D2545B">
        <w:rPr>
          <w:rStyle w:val="00Text"/>
          <w:rFonts w:asciiTheme="minorEastAsia"/>
        </w:rPr>
        <w:t>恐當作</w:t>
      </w:r>
      <w:r w:rsidR="00D728F7">
        <w:rPr>
          <w:rStyle w:val="00Text"/>
          <w:rFonts w:asciiTheme="minorEastAsia"/>
        </w:rPr>
        <w:t>「</w:t>
      </w:r>
      <w:r w:rsidR="00934453" w:rsidRPr="00D2545B">
        <w:rPr>
          <w:rStyle w:val="00Text"/>
          <w:rFonts w:asciiTheme="minorEastAsia"/>
        </w:rPr>
        <w:t>武都</w:t>
      </w:r>
      <w:r w:rsidR="00D728F7">
        <w:rPr>
          <w:rStyle w:val="00Text"/>
          <w:rFonts w:asciiTheme="minorEastAsia"/>
        </w:rPr>
        <w:t>」</w:t>
      </w:r>
      <w:r w:rsidR="00934453" w:rsidRPr="00D2545B">
        <w:rPr>
          <w:rStyle w:val="00Text"/>
          <w:rFonts w:asciiTheme="minorEastAsia"/>
        </w:rPr>
        <w:t>，否則</w:t>
      </w:r>
      <w:r w:rsidR="00D728F7">
        <w:rPr>
          <w:rStyle w:val="00Text"/>
          <w:rFonts w:asciiTheme="minorEastAsia"/>
        </w:rPr>
        <w:t>「</w:t>
      </w:r>
      <w:r w:rsidR="00934453" w:rsidRPr="00D2545B">
        <w:rPr>
          <w:rStyle w:val="00Text"/>
          <w:rFonts w:asciiTheme="minorEastAsia"/>
        </w:rPr>
        <w:t>建威</w:t>
      </w:r>
      <w:r w:rsidR="00D728F7">
        <w:rPr>
          <w:rStyle w:val="00Text"/>
          <w:rFonts w:asciiTheme="minorEastAsia"/>
        </w:rPr>
        <w:t>」</w:t>
      </w:r>
      <w:r w:rsidR="00934453" w:rsidRPr="00D2545B">
        <w:rPr>
          <w:rStyle w:val="00Text"/>
          <w:rFonts w:asciiTheme="minorEastAsia"/>
        </w:rPr>
        <w:t>也。</w:t>
      </w:r>
      <w:r w:rsidR="00934453" w:rsidRPr="00DE780C">
        <w:rPr>
          <w:rFonts w:asciiTheme="minorEastAsia"/>
        </w:rPr>
        <w:t>司空陳羣諫曰︰</w:t>
      </w:r>
      <w:r w:rsidR="00D728F7">
        <w:rPr>
          <w:rFonts w:asciiTheme="minorEastAsia"/>
        </w:rPr>
        <w:t>「</w:t>
      </w:r>
      <w:r w:rsidR="00934453" w:rsidRPr="00DE780C">
        <w:rPr>
          <w:rFonts w:asciiTheme="minorEastAsia"/>
        </w:rPr>
        <w:t>太祖昔到陽平攻張魯，</w:t>
      </w:r>
      <w:r w:rsidR="00934453" w:rsidRPr="00D2545B">
        <w:rPr>
          <w:rStyle w:val="00Text"/>
          <w:rFonts w:asciiTheme="minorEastAsia"/>
        </w:rPr>
        <w:t>事見六十七卷漢獻帝建安二十年。</w:t>
      </w:r>
      <w:r w:rsidR="00934453" w:rsidRPr="00DE780C">
        <w:rPr>
          <w:rFonts w:asciiTheme="minorEastAsia"/>
        </w:rPr>
        <w:t>多收豆麥以益軍糧，魯未下而食猶乏。今旣無所因，且斜谷阻險，難以進退，轉運必見鈔截，</w:t>
      </w:r>
      <w:r w:rsidR="00934453" w:rsidRPr="00D2545B">
        <w:rPr>
          <w:rStyle w:val="00Text"/>
          <w:rFonts w:asciiTheme="minorEastAsia"/>
        </w:rPr>
        <w:t>鈔，楚交翻。</w:t>
      </w:r>
      <w:r w:rsidR="00934453" w:rsidRPr="00DE780C">
        <w:rPr>
          <w:rFonts w:asciiTheme="minorEastAsia"/>
        </w:rPr>
        <w:t>多留兵守要，則損戰士，不可不熟慮也！</w:t>
      </w:r>
      <w:r w:rsidR="00D728F7">
        <w:rPr>
          <w:rFonts w:asciiTheme="minorEastAsia"/>
        </w:rPr>
        <w:t>」</w:t>
      </w:r>
      <w:r w:rsidR="00934453" w:rsidRPr="00DE780C">
        <w:rPr>
          <w:rFonts w:asciiTheme="minorEastAsia"/>
        </w:rPr>
        <w:t>帝從羣議。眞復表從子午道；</w:t>
      </w:r>
      <w:r w:rsidR="00934453" w:rsidRPr="00D2545B">
        <w:rPr>
          <w:rStyle w:val="00Text"/>
          <w:rFonts w:asciiTheme="minorEastAsia"/>
        </w:rPr>
        <w:t>復，扶又翻。</w:t>
      </w:r>
      <w:r w:rsidR="00934453" w:rsidRPr="00DE780C">
        <w:rPr>
          <w:rFonts w:asciiTheme="minorEastAsia"/>
        </w:rPr>
        <w:t>羣又陳其不便，幷言軍事用度之計。詔以羣議下眞，眞據之遂行。</w:t>
      </w:r>
      <w:r w:rsidR="00934453" w:rsidRPr="00D2545B">
        <w:rPr>
          <w:rStyle w:val="00Text"/>
          <w:rFonts w:asciiTheme="minorEastAsia"/>
        </w:rPr>
        <w:t>詔以議下眞，將與之商度可否也。眞銳於出師，遂以詔為據而行。下，遐稼翻。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八月，辛巳，帝行東巡；乙未，如許昌。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漢丞相亮聞魏兵至，次于成固赤坂以待之。</w:t>
      </w:r>
      <w:r w:rsidR="00934453" w:rsidRPr="00D2545B">
        <w:rPr>
          <w:rFonts w:asciiTheme="minorEastAsia" w:eastAsiaTheme="minorEastAsia"/>
        </w:rPr>
        <w:t>赤坂在今洋州東二十里龍亭山，坂色正赤。魏兵泝漢水及從子午道入者，皆會于成固，故於此待之。</w:t>
      </w:r>
      <w:r w:rsidR="00934453" w:rsidRPr="00DE780C">
        <w:rPr>
          <w:rStyle w:val="01Text"/>
          <w:rFonts w:asciiTheme="minorEastAsia" w:eastAsiaTheme="minorEastAsia"/>
          <w:sz w:val="21"/>
        </w:rPr>
        <w:t>召李嚴使將二萬人赴漢中，表嚴子豐為江州都督，督軍典嚴後事。</w:t>
      </w:r>
      <w:r w:rsidR="00934453" w:rsidRPr="00D2545B">
        <w:rPr>
          <w:rFonts w:asciiTheme="minorEastAsia" w:eastAsiaTheme="minorEastAsia"/>
        </w:rPr>
        <w:t>李嚴本都督江州，今赴漢中，令其子為督軍以典後事。</w:t>
      </w:r>
    </w:p>
    <w:p w:rsidR="00934453" w:rsidRPr="00DE780C" w:rsidRDefault="00934453" w:rsidP="00662EDA">
      <w:pPr>
        <w:rPr>
          <w:rFonts w:asciiTheme="minorEastAsia"/>
        </w:rPr>
      </w:pPr>
      <w:r w:rsidRPr="00DE780C">
        <w:rPr>
          <w:rFonts w:asciiTheme="minorEastAsia"/>
        </w:rPr>
        <w:t>會天大雨三十餘日，棧道斷絕，太尉華歆上疏曰︰</w:t>
      </w:r>
      <w:r w:rsidRPr="00D2545B">
        <w:rPr>
          <w:rStyle w:val="00Text"/>
          <w:rFonts w:asciiTheme="minorEastAsia"/>
        </w:rPr>
        <w:t>華，戶化翻。上，時掌翻。</w:t>
      </w:r>
      <w:r w:rsidR="00D728F7">
        <w:rPr>
          <w:rFonts w:asciiTheme="minorEastAsia"/>
        </w:rPr>
        <w:t>「</w:t>
      </w:r>
      <w:r w:rsidRPr="00DE780C">
        <w:rPr>
          <w:rFonts w:asciiTheme="minorEastAsia"/>
        </w:rPr>
        <w:t>陛下以聖德當成、康之隆，願先留心於治道，</w:t>
      </w:r>
      <w:r w:rsidRPr="00D2545B">
        <w:rPr>
          <w:rStyle w:val="00Text"/>
          <w:rFonts w:asciiTheme="minorEastAsia"/>
        </w:rPr>
        <w:t>治，直吏翻。</w:t>
      </w:r>
      <w:r w:rsidRPr="00DE780C">
        <w:rPr>
          <w:rFonts w:asciiTheme="minorEastAsia"/>
        </w:rPr>
        <w:t>以征伐為後事。為國者以民為基，民以衣食為本。使中國無飢寒之患，百姓無離上之心，則二賊之釁可坐而待也！</w:t>
      </w:r>
      <w:r w:rsidR="00D728F7">
        <w:rPr>
          <w:rFonts w:asciiTheme="minorEastAsia"/>
        </w:rPr>
        <w:t>」</w:t>
      </w:r>
      <w:r w:rsidRPr="00D2545B">
        <w:rPr>
          <w:rStyle w:val="00Text"/>
          <w:rFonts w:asciiTheme="minorEastAsia"/>
        </w:rPr>
        <w:t>魏以吳、蜀為二賊。</w:t>
      </w:r>
      <w:r w:rsidRPr="00DE780C">
        <w:rPr>
          <w:rFonts w:asciiTheme="minorEastAsia"/>
        </w:rPr>
        <w:t>帝報曰︰</w:t>
      </w:r>
      <w:r w:rsidR="00D728F7">
        <w:rPr>
          <w:rFonts w:asciiTheme="minorEastAsia"/>
        </w:rPr>
        <w:t>「</w:t>
      </w:r>
      <w:r w:rsidRPr="00DE780C">
        <w:rPr>
          <w:rFonts w:asciiTheme="minorEastAsia"/>
        </w:rPr>
        <w:t>賊憑恃山川，二祖勞於前世，猶不克平，</w:t>
      </w:r>
      <w:r w:rsidRPr="00D2545B">
        <w:rPr>
          <w:rStyle w:val="00Text"/>
          <w:rFonts w:asciiTheme="minorEastAsia"/>
        </w:rPr>
        <w:t>二祖謂太祖武皇帝、世祖文皇帝也。</w:t>
      </w:r>
      <w:r w:rsidRPr="00DE780C">
        <w:rPr>
          <w:rFonts w:asciiTheme="minorEastAsia"/>
        </w:rPr>
        <w:t>朕豈敢自多，謂必滅之哉！諸將以為不一探</w:t>
      </w:r>
      <w:r w:rsidRPr="00DE780C">
        <w:rPr>
          <w:rFonts w:asciiTheme="minorEastAsia"/>
        </w:rPr>
        <w:lastRenderedPageBreak/>
        <w:t>取，</w:t>
      </w:r>
      <w:r w:rsidRPr="00D2545B">
        <w:rPr>
          <w:rStyle w:val="00Text"/>
          <w:rFonts w:asciiTheme="minorEastAsia"/>
        </w:rPr>
        <w:t>探，他含翻。</w:t>
      </w:r>
      <w:r w:rsidRPr="00DE780C">
        <w:rPr>
          <w:rFonts w:asciiTheme="minorEastAsia"/>
        </w:rPr>
        <w:t>無由自敝，是以觀兵以闚其釁。若天時未至，周武還師，乃前事之鑒，朕敬不忘所戒。</w:t>
      </w:r>
      <w:r w:rsidR="00D728F7">
        <w:rPr>
          <w:rFonts w:asciiTheme="minorEastAsia"/>
        </w:rPr>
        <w:t>」</w:t>
      </w:r>
    </w:p>
    <w:p w:rsidR="00934453" w:rsidRPr="00DE780C" w:rsidRDefault="00934453" w:rsidP="00662EDA">
      <w:pPr>
        <w:rPr>
          <w:rFonts w:asciiTheme="minorEastAsia"/>
        </w:rPr>
      </w:pPr>
      <w:r w:rsidRPr="00DE780C">
        <w:rPr>
          <w:rFonts w:asciiTheme="minorEastAsia"/>
        </w:rPr>
        <w:t>少府楊阜上疏曰︰</w:t>
      </w:r>
      <w:r w:rsidR="00D728F7">
        <w:rPr>
          <w:rFonts w:asciiTheme="minorEastAsia"/>
        </w:rPr>
        <w:t>「</w:t>
      </w:r>
      <w:r w:rsidRPr="00DE780C">
        <w:rPr>
          <w:rFonts w:asciiTheme="minorEastAsia"/>
        </w:rPr>
        <w:t>昔武王白魚入舟，君臣變色，</w:t>
      </w:r>
      <w:r w:rsidRPr="00D2545B">
        <w:rPr>
          <w:rStyle w:val="00Text"/>
          <w:rFonts w:asciiTheme="minorEastAsia"/>
        </w:rPr>
        <w:t>史記︰周文王崩，武王奉文王木主東觀兵于孟津。武王渡河，中流，白魚躍入王舟。是時諸侯不期而會者八百，皆曰︰</w:t>
      </w:r>
      <w:r w:rsidR="00D728F7">
        <w:rPr>
          <w:rStyle w:val="00Text"/>
          <w:rFonts w:asciiTheme="minorEastAsia"/>
        </w:rPr>
        <w:t>「</w:t>
      </w:r>
      <w:r w:rsidRPr="00D2545B">
        <w:rPr>
          <w:rStyle w:val="00Text"/>
          <w:rFonts w:asciiTheme="minorEastAsia"/>
        </w:rPr>
        <w:t>紂可伐矣。</w:t>
      </w:r>
      <w:r w:rsidR="00D728F7">
        <w:rPr>
          <w:rStyle w:val="00Text"/>
          <w:rFonts w:asciiTheme="minorEastAsia"/>
        </w:rPr>
        <w:t>」</w:t>
      </w:r>
      <w:r w:rsidRPr="00D2545B">
        <w:rPr>
          <w:rStyle w:val="00Text"/>
          <w:rFonts w:asciiTheme="minorEastAsia"/>
        </w:rPr>
        <w:t>武王曰︰</w:t>
      </w:r>
      <w:r w:rsidR="00D728F7">
        <w:rPr>
          <w:rStyle w:val="00Text"/>
          <w:rFonts w:asciiTheme="minorEastAsia"/>
        </w:rPr>
        <w:t>「</w:t>
      </w:r>
      <w:r w:rsidRPr="00D2545B">
        <w:rPr>
          <w:rStyle w:val="00Text"/>
          <w:rFonts w:asciiTheme="minorEastAsia"/>
        </w:rPr>
        <w:t>汝未知天命，未可也。</w:t>
      </w:r>
      <w:r w:rsidR="00D728F7">
        <w:rPr>
          <w:rStyle w:val="00Text"/>
          <w:rFonts w:asciiTheme="minorEastAsia"/>
        </w:rPr>
        <w:t>」</w:t>
      </w:r>
      <w:r w:rsidRPr="00D2545B">
        <w:rPr>
          <w:rStyle w:val="00Text"/>
          <w:rFonts w:asciiTheme="minorEastAsia"/>
        </w:rPr>
        <w:t>乃還師。</w:t>
      </w:r>
      <w:r w:rsidRPr="00DE780C">
        <w:rPr>
          <w:rFonts w:asciiTheme="minorEastAsia"/>
        </w:rPr>
        <w:t>動得吉瑞，猶尚憂懼，況有災異而不戰竦者哉！今吳、蜀未平，而天屢降變，諸軍始進，便有天雨之患，稽閡山險，</w:t>
      </w:r>
      <w:r w:rsidRPr="00D2545B">
        <w:rPr>
          <w:rStyle w:val="00Text"/>
          <w:rFonts w:asciiTheme="minorEastAsia"/>
        </w:rPr>
        <w:t>閡，與礙同。</w:t>
      </w:r>
      <w:r w:rsidRPr="00DE780C">
        <w:rPr>
          <w:rFonts w:asciiTheme="minorEastAsia"/>
        </w:rPr>
        <w:t>已積日矣。轉運之勞，擔負之苦，所費已多，若有不繼，必違本圖。傳曰︰</w:t>
      </w:r>
      <w:r w:rsidR="00D728F7">
        <w:rPr>
          <w:rFonts w:asciiTheme="minorEastAsia"/>
        </w:rPr>
        <w:t>『</w:t>
      </w:r>
      <w:r w:rsidRPr="00DE780C">
        <w:rPr>
          <w:rFonts w:asciiTheme="minorEastAsia"/>
        </w:rPr>
        <w:t>見可而進，知難而退，</w:t>
      </w:r>
      <w:r w:rsidRPr="00D2545B">
        <w:rPr>
          <w:rStyle w:val="00Text"/>
          <w:rFonts w:asciiTheme="minorEastAsia"/>
        </w:rPr>
        <w:t>左傳︰隨武子之言。</w:t>
      </w:r>
      <w:r w:rsidRPr="00DE780C">
        <w:rPr>
          <w:rFonts w:asciiTheme="minorEastAsia"/>
        </w:rPr>
        <w:t>軍之善政也。</w:t>
      </w:r>
      <w:r w:rsidR="00D728F7">
        <w:rPr>
          <w:rFonts w:asciiTheme="minorEastAsia"/>
        </w:rPr>
        <w:t>』</w:t>
      </w:r>
      <w:r w:rsidRPr="00DE780C">
        <w:rPr>
          <w:rFonts w:asciiTheme="minorEastAsia"/>
        </w:rPr>
        <w:t>徒使六軍困於山谷之間，進無所略，退又不得，非王兵之道也。</w:t>
      </w:r>
      <w:r w:rsidR="00D728F7">
        <w:rPr>
          <w:rFonts w:asciiTheme="minorEastAsia"/>
        </w:rPr>
        <w:t>」</w:t>
      </w:r>
      <w:r w:rsidRPr="00D2545B">
        <w:rPr>
          <w:rStyle w:val="00Text"/>
          <w:rFonts w:asciiTheme="minorEastAsia"/>
        </w:rPr>
        <w:t>王兵，王者之兵也。</w:t>
      </w:r>
    </w:p>
    <w:p w:rsidR="00934453" w:rsidRPr="00DE780C" w:rsidRDefault="00934453" w:rsidP="00662EDA">
      <w:pPr>
        <w:rPr>
          <w:rFonts w:asciiTheme="minorEastAsia"/>
        </w:rPr>
      </w:pPr>
      <w:r w:rsidRPr="00DE780C">
        <w:rPr>
          <w:rFonts w:asciiTheme="minorEastAsia"/>
        </w:rPr>
        <w:t>散騎常侍王肅上疏曰︰</w:t>
      </w:r>
      <w:r w:rsidR="00D728F7">
        <w:rPr>
          <w:rFonts w:asciiTheme="minorEastAsia"/>
        </w:rPr>
        <w:t>「</w:t>
      </w:r>
      <w:r w:rsidRPr="00DE780C">
        <w:rPr>
          <w:rFonts w:asciiTheme="minorEastAsia"/>
        </w:rPr>
        <w:t>前志有之︰</w:t>
      </w:r>
      <w:r w:rsidR="00D728F7">
        <w:rPr>
          <w:rFonts w:asciiTheme="minorEastAsia"/>
        </w:rPr>
        <w:t>『</w:t>
      </w:r>
      <w:r w:rsidRPr="00DE780C">
        <w:rPr>
          <w:rFonts w:asciiTheme="minorEastAsia"/>
        </w:rPr>
        <w:t>千里饋糧，士有飢色，樵蘇後爨，師不宿飽，</w:t>
      </w:r>
      <w:r w:rsidR="00D728F7">
        <w:rPr>
          <w:rFonts w:asciiTheme="minorEastAsia"/>
        </w:rPr>
        <w:t>』</w:t>
      </w:r>
      <w:r w:rsidRPr="00D2545B">
        <w:rPr>
          <w:rStyle w:val="00Text"/>
          <w:rFonts w:asciiTheme="minorEastAsia"/>
        </w:rPr>
        <w:t>前書李左車說陳餘之言，蓋前乎左車，已有是言矣。</w:t>
      </w:r>
      <w:r w:rsidRPr="00DE780C">
        <w:rPr>
          <w:rFonts w:asciiTheme="minorEastAsia"/>
        </w:rPr>
        <w:t>此謂平塗之行軍者也；又況於深入阻險，鑿路而前，則其為勞必相百也。今又加之以霖雨，山坂峻滑，衆迫而不展，糧遠而難繼，實行軍者之大忌也。聞曹眞發已踰月而行裁半谷，</w:t>
      </w:r>
      <w:r w:rsidRPr="00D2545B">
        <w:rPr>
          <w:rStyle w:val="00Text"/>
          <w:rFonts w:asciiTheme="minorEastAsia"/>
        </w:rPr>
        <w:t>謂子午谷之路，行纔及半也。</w:t>
      </w:r>
      <w:r w:rsidRPr="00DE780C">
        <w:rPr>
          <w:rFonts w:asciiTheme="minorEastAsia"/>
        </w:rPr>
        <w:t>治道功夫，戰士悉作。</w:t>
      </w:r>
      <w:r w:rsidRPr="00D2545B">
        <w:rPr>
          <w:rStyle w:val="00Text"/>
          <w:rFonts w:asciiTheme="minorEastAsia"/>
        </w:rPr>
        <w:t>治，直之翻。</w:t>
      </w:r>
      <w:r w:rsidRPr="00DE780C">
        <w:rPr>
          <w:rFonts w:asciiTheme="minorEastAsia"/>
        </w:rPr>
        <w:t>是賊偏得以逸待勞，乃兵家之所憚也。言之前代，則武王伐紂，出關而復還；</w:t>
      </w:r>
      <w:r w:rsidRPr="00D2545B">
        <w:rPr>
          <w:rStyle w:val="00Text"/>
          <w:rFonts w:asciiTheme="minorEastAsia"/>
        </w:rPr>
        <w:t>復，扶又翻。</w:t>
      </w:r>
      <w:r w:rsidRPr="00DE780C">
        <w:rPr>
          <w:rFonts w:asciiTheme="minorEastAsia"/>
        </w:rPr>
        <w:t>論之近事，則武、文征權，臨江而不濟；</w:t>
      </w:r>
      <w:r w:rsidRPr="00D2545B">
        <w:rPr>
          <w:rStyle w:val="00Text"/>
          <w:rFonts w:asciiTheme="minorEastAsia"/>
        </w:rPr>
        <w:t>事見漢獻帝紀及魏文帝紀。</w:t>
      </w:r>
      <w:r w:rsidRPr="00DE780C">
        <w:rPr>
          <w:rFonts w:asciiTheme="minorEastAsia"/>
        </w:rPr>
        <w:t>豈非所謂順天知時，通於權變者哉！兆民知上聖以水雨艱劇之故，休而息之，後日有釁，乘而用之，則所謂悅以犯難，民忘其死者矣。</w:t>
      </w:r>
      <w:r w:rsidR="00D728F7">
        <w:rPr>
          <w:rFonts w:asciiTheme="minorEastAsia"/>
        </w:rPr>
        <w:t>」</w:t>
      </w:r>
      <w:r w:rsidRPr="00D2545B">
        <w:rPr>
          <w:rStyle w:val="00Text"/>
          <w:rFonts w:asciiTheme="minorEastAsia"/>
        </w:rPr>
        <w:t>易·兌卦·彖辭。難，乃旦翻。</w:t>
      </w:r>
      <w:r w:rsidRPr="00DE780C">
        <w:rPr>
          <w:rFonts w:asciiTheme="minorEastAsia"/>
        </w:rPr>
        <w:t>肅，朗之子也。</w:t>
      </w:r>
      <w:r w:rsidRPr="00D2545B">
        <w:rPr>
          <w:rStyle w:val="00Text"/>
          <w:rFonts w:asciiTheme="minorEastAsia"/>
        </w:rPr>
        <w:t>王朗為公於黃初之初。</w:t>
      </w:r>
    </w:p>
    <w:p w:rsidR="00934453" w:rsidRPr="00DE780C" w:rsidRDefault="00934453" w:rsidP="00662EDA">
      <w:pPr>
        <w:rPr>
          <w:rFonts w:asciiTheme="minorEastAsia"/>
        </w:rPr>
      </w:pPr>
      <w:r w:rsidRPr="00DE780C">
        <w:rPr>
          <w:rFonts w:asciiTheme="minorEastAsia"/>
        </w:rPr>
        <w:t>九月，詔曹眞等班師。</w:t>
      </w:r>
      <w:r w:rsidRPr="00D2545B">
        <w:rPr>
          <w:rStyle w:val="00Text"/>
          <w:rFonts w:asciiTheme="minorEastAsia"/>
        </w:rPr>
        <w:t>班，還也。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冬，十月，乙卯，帝還洛陽。時左僕射徐宣總統留事，</w:t>
      </w:r>
      <w:r w:rsidR="00934453" w:rsidRPr="00D2545B">
        <w:rPr>
          <w:rFonts w:asciiTheme="minorEastAsia" w:eastAsiaTheme="minorEastAsia"/>
        </w:rPr>
        <w:t>漢成帝罷中書宦者，置尚書五人，一人為僕射，四人分為四曹，一曰常侍曹，二曰二千石曹，三曰民曹，四曰主客曹；後又置三公曹，是為五曹。光武改常侍曹為吏部曹，又置中都官曹，合為六曹，並令、僕二人，謂之八坐。後改吏部為選部，魏又改選部為吏部，又有左民、客曹、五兵、度支，凡五曹尚書、左右二僕射、一令為八坐。</w:t>
      </w:r>
      <w:r w:rsidR="00934453" w:rsidRPr="00DE780C">
        <w:rPr>
          <w:rStyle w:val="01Text"/>
          <w:rFonts w:asciiTheme="minorEastAsia" w:eastAsiaTheme="minorEastAsia"/>
          <w:sz w:val="21"/>
        </w:rPr>
        <w:t>帝還，主者奏呈文書。</w:t>
      </w:r>
      <w:r w:rsidR="00934453" w:rsidRPr="00D2545B">
        <w:rPr>
          <w:rFonts w:asciiTheme="minorEastAsia" w:eastAsiaTheme="minorEastAsia"/>
        </w:rPr>
        <w:t>尚書諸曹，各有主者。還，從宣翻，又如字；下同。</w:t>
      </w:r>
      <w:r w:rsidR="00934453" w:rsidRPr="00DE780C">
        <w:rPr>
          <w:rStyle w:val="01Text"/>
          <w:rFonts w:asciiTheme="minorEastAsia" w:eastAsiaTheme="minorEastAsia"/>
          <w:sz w:val="21"/>
        </w:rPr>
        <w:t>帝曰︰</w:t>
      </w:r>
      <w:r w:rsidR="00D728F7">
        <w:rPr>
          <w:rStyle w:val="01Text"/>
          <w:rFonts w:asciiTheme="minorEastAsia" w:eastAsiaTheme="minorEastAsia"/>
          <w:sz w:val="21"/>
        </w:rPr>
        <w:t>「</w:t>
      </w:r>
      <w:r w:rsidR="00934453" w:rsidRPr="00DE780C">
        <w:rPr>
          <w:rStyle w:val="01Text"/>
          <w:rFonts w:asciiTheme="minorEastAsia" w:eastAsiaTheme="minorEastAsia"/>
          <w:sz w:val="21"/>
        </w:rPr>
        <w:t>吾省與僕射省何異！</w:t>
      </w:r>
      <w:r w:rsidR="00D728F7">
        <w:rPr>
          <w:rStyle w:val="01Text"/>
          <w:rFonts w:asciiTheme="minorEastAsia" w:eastAsiaTheme="minorEastAsia"/>
          <w:sz w:val="21"/>
        </w:rPr>
        <w:t>」</w:t>
      </w:r>
      <w:r w:rsidR="00934453" w:rsidRPr="00D2545B">
        <w:rPr>
          <w:rFonts w:asciiTheme="minorEastAsia" w:eastAsiaTheme="minorEastAsia"/>
        </w:rPr>
        <w:t>省，悉景翻。</w:t>
      </w:r>
      <w:r w:rsidR="00934453" w:rsidRPr="00DE780C">
        <w:rPr>
          <w:rStyle w:val="01Text"/>
          <w:rFonts w:asciiTheme="minorEastAsia" w:eastAsiaTheme="minorEastAsia"/>
          <w:sz w:val="21"/>
        </w:rPr>
        <w:t>竟不視。</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十二月，</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辛未</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改葬文昭皇后于朝陽陵。</w:t>
      </w:r>
      <w:r w:rsidR="00934453" w:rsidRPr="00D2545B">
        <w:rPr>
          <w:rFonts w:asciiTheme="minorEastAsia" w:eastAsiaTheme="minorEastAsia"/>
        </w:rPr>
        <w:t>帝以舊陵庳下改葬，朝陽陵亦在鄴。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吳主揚聲欲至合肥，征東將軍滿寵表召兗、豫諸軍皆集，吳尋退還，詔罷其兵。寵以為︰</w:t>
      </w:r>
      <w:r w:rsidR="00D728F7">
        <w:rPr>
          <w:rFonts w:asciiTheme="minorEastAsia"/>
        </w:rPr>
        <w:t>「</w:t>
      </w:r>
      <w:r w:rsidR="00934453" w:rsidRPr="00DE780C">
        <w:rPr>
          <w:rFonts w:asciiTheme="minorEastAsia"/>
        </w:rPr>
        <w:t>今賊大舉而還，非本意也；此必欲偽退以罷吾兵，而倒還乘虛，掩不備也。</w:t>
      </w:r>
      <w:r w:rsidR="00D728F7">
        <w:rPr>
          <w:rFonts w:asciiTheme="minorEastAsia"/>
        </w:rPr>
        <w:t>」</w:t>
      </w:r>
      <w:r w:rsidR="00934453" w:rsidRPr="00DE780C">
        <w:rPr>
          <w:rFonts w:asciiTheme="minorEastAsia"/>
        </w:rPr>
        <w:t>表不罷兵。</w:t>
      </w:r>
      <w:r w:rsidR="00934453" w:rsidRPr="00D2545B">
        <w:rPr>
          <w:rStyle w:val="00Text"/>
          <w:rFonts w:asciiTheme="minorEastAsia"/>
        </w:rPr>
        <w:t>上表言敵情，請不罷兵也。</w:t>
      </w:r>
      <w:r w:rsidR="00934453" w:rsidRPr="00DE780C">
        <w:rPr>
          <w:rFonts w:asciiTheme="minorEastAsia"/>
        </w:rPr>
        <w:t>後十餘日，吳果更到合肥城，不克而還。</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漢丞相亮以蔣琬為長史。亮數外出，</w:t>
      </w:r>
      <w:r w:rsidR="00934453" w:rsidRPr="00D2545B">
        <w:rPr>
          <w:rStyle w:val="00Text"/>
          <w:rFonts w:asciiTheme="minorEastAsia"/>
        </w:rPr>
        <w:t>數，所角翻。</w:t>
      </w:r>
      <w:r w:rsidR="00934453" w:rsidRPr="00DE780C">
        <w:rPr>
          <w:rFonts w:asciiTheme="minorEastAsia"/>
        </w:rPr>
        <w:t>琬常足食足兵，以相供給。亮每言︰</w:t>
      </w:r>
      <w:r w:rsidR="00D728F7">
        <w:rPr>
          <w:rFonts w:asciiTheme="minorEastAsia"/>
        </w:rPr>
        <w:t>「</w:t>
      </w:r>
      <w:r w:rsidR="00934453" w:rsidRPr="00DE780C">
        <w:rPr>
          <w:rFonts w:asciiTheme="minorEastAsia"/>
        </w:rPr>
        <w:t>公琰託志忠雅，</w:t>
      </w:r>
      <w:r w:rsidR="00934453" w:rsidRPr="00D2545B">
        <w:rPr>
          <w:rStyle w:val="00Text"/>
          <w:rFonts w:asciiTheme="minorEastAsia"/>
        </w:rPr>
        <w:t>蔣琬，字公琰。</w:t>
      </w:r>
      <w:r w:rsidR="00934453" w:rsidRPr="00DE780C">
        <w:rPr>
          <w:rFonts w:asciiTheme="minorEastAsia"/>
        </w:rPr>
        <w:t>當與吾共贊王業者也。</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青州人隱蕃</w:t>
      </w:r>
      <w:r w:rsidR="00934453" w:rsidRPr="00D2545B">
        <w:rPr>
          <w:rStyle w:val="00Text"/>
          <w:rFonts w:asciiTheme="minorEastAsia"/>
        </w:rPr>
        <w:t>姓譜︰隱，以諡為氏。</w:t>
      </w:r>
      <w:r w:rsidR="00934453" w:rsidRPr="00DE780C">
        <w:rPr>
          <w:rFonts w:asciiTheme="minorEastAsia"/>
        </w:rPr>
        <w:t>逃奔入吳，上書於吳主曰︰</w:t>
      </w:r>
      <w:r w:rsidR="00D728F7">
        <w:rPr>
          <w:rFonts w:asciiTheme="minorEastAsia"/>
        </w:rPr>
        <w:t>「</w:t>
      </w:r>
      <w:r w:rsidR="00934453" w:rsidRPr="00DE780C">
        <w:rPr>
          <w:rFonts w:asciiTheme="minorEastAsia"/>
        </w:rPr>
        <w:t>臣聞紂為無道，微子先出；</w:t>
      </w:r>
      <w:r w:rsidR="00934453" w:rsidRPr="00D2545B">
        <w:rPr>
          <w:rStyle w:val="00Text"/>
          <w:rFonts w:asciiTheme="minorEastAsia"/>
        </w:rPr>
        <w:t>商紂無道，微子抱祭器而奔周。</w:t>
      </w:r>
      <w:r w:rsidR="00934453" w:rsidRPr="00DE780C">
        <w:rPr>
          <w:rFonts w:asciiTheme="minorEastAsia"/>
        </w:rPr>
        <w:t>高祖寬明，陳平先入。</w:t>
      </w:r>
      <w:r w:rsidR="00934453" w:rsidRPr="00D2545B">
        <w:rPr>
          <w:rStyle w:val="00Text"/>
          <w:rFonts w:asciiTheme="minorEastAsia"/>
        </w:rPr>
        <w:t>事見九卷漢高帝二年。</w:t>
      </w:r>
      <w:r w:rsidR="00934453" w:rsidRPr="00DE780C">
        <w:rPr>
          <w:rFonts w:asciiTheme="minorEastAsia"/>
        </w:rPr>
        <w:t>臣年二十二，委棄封域，歸命有道，賴蒙天靈，得自全致。</w:t>
      </w:r>
      <w:r w:rsidR="00934453" w:rsidRPr="00D2545B">
        <w:rPr>
          <w:rStyle w:val="00Text"/>
          <w:rFonts w:asciiTheme="minorEastAsia"/>
        </w:rPr>
        <w:t>言蒙天之靈，得自全而致身於吳也。</w:t>
      </w:r>
      <w:r w:rsidR="00934453" w:rsidRPr="00DE780C">
        <w:rPr>
          <w:rFonts w:asciiTheme="minorEastAsia"/>
        </w:rPr>
        <w:t>臣至止有日，而主者同之降人，未見精別，</w:t>
      </w:r>
      <w:r w:rsidR="00934453" w:rsidRPr="00D2545B">
        <w:rPr>
          <w:rStyle w:val="00Text"/>
          <w:rFonts w:asciiTheme="minorEastAsia"/>
        </w:rPr>
        <w:t>此主者，謂主客之官。降，戶江翻。別，彼列翻。</w:t>
      </w:r>
      <w:r w:rsidR="00934453" w:rsidRPr="00DE780C">
        <w:rPr>
          <w:rFonts w:asciiTheme="minorEastAsia"/>
        </w:rPr>
        <w:t>使臣微言妙旨，不得上達，於邑三歎，</w:t>
      </w:r>
      <w:r w:rsidR="00934453" w:rsidRPr="00D2545B">
        <w:rPr>
          <w:rStyle w:val="00Text"/>
          <w:rFonts w:asciiTheme="minorEastAsia"/>
        </w:rPr>
        <w:t>於邑，短氣貌，讀如本字。或曰︰於，音烏。邑，烏合翻。</w:t>
      </w:r>
      <w:r w:rsidR="00934453" w:rsidRPr="00DE780C">
        <w:rPr>
          <w:rFonts w:asciiTheme="minorEastAsia"/>
        </w:rPr>
        <w:t>曷惟其已！</w:t>
      </w:r>
      <w:r w:rsidR="00934453" w:rsidRPr="00D2545B">
        <w:rPr>
          <w:rStyle w:val="00Text"/>
          <w:rFonts w:asciiTheme="minorEastAsia"/>
        </w:rPr>
        <w:t>用詩人語。</w:t>
      </w:r>
      <w:r w:rsidR="00934453" w:rsidRPr="00DE780C">
        <w:rPr>
          <w:rFonts w:asciiTheme="minorEastAsia"/>
        </w:rPr>
        <w:t>謹詣闕拜章，乞蒙引見。</w:t>
      </w:r>
      <w:r w:rsidR="00D728F7">
        <w:rPr>
          <w:rFonts w:asciiTheme="minorEastAsia"/>
        </w:rPr>
        <w:t>」</w:t>
      </w:r>
      <w:r w:rsidR="00934453" w:rsidRPr="00D2545B">
        <w:rPr>
          <w:rStyle w:val="00Text"/>
          <w:rFonts w:asciiTheme="minorEastAsia"/>
        </w:rPr>
        <w:t>見，賢遍翻。</w:t>
      </w:r>
      <w:r w:rsidR="00934453" w:rsidRPr="00DE780C">
        <w:rPr>
          <w:rFonts w:asciiTheme="minorEastAsia"/>
        </w:rPr>
        <w:t>吳主卽召入，蕃進謝，答問及陳時務，甚有辭觀。</w:t>
      </w:r>
      <w:r w:rsidR="00934453" w:rsidRPr="00D2545B">
        <w:rPr>
          <w:rStyle w:val="00Text"/>
          <w:rFonts w:asciiTheme="minorEastAsia"/>
        </w:rPr>
        <w:t>言其敏於言辭，美於儀觀也。觀，古玩翻。</w:t>
      </w:r>
      <w:r w:rsidR="00934453" w:rsidRPr="00DE780C">
        <w:rPr>
          <w:rFonts w:asciiTheme="minorEastAsia"/>
        </w:rPr>
        <w:t>侍中右領軍胡綜侍坐，</w:t>
      </w:r>
      <w:r w:rsidR="00934453" w:rsidRPr="00D2545B">
        <w:rPr>
          <w:rStyle w:val="00Text"/>
          <w:rFonts w:asciiTheme="minorEastAsia"/>
        </w:rPr>
        <w:t>吳置中領軍及左右領軍。坐，徂臥翻。</w:t>
      </w:r>
      <w:r w:rsidR="00934453" w:rsidRPr="00DE780C">
        <w:rPr>
          <w:rFonts w:asciiTheme="minorEastAsia"/>
        </w:rPr>
        <w:t>吳主問何如？綜對曰︰</w:t>
      </w:r>
      <w:r w:rsidR="00D728F7">
        <w:rPr>
          <w:rFonts w:asciiTheme="minorEastAsia"/>
        </w:rPr>
        <w:t>「</w:t>
      </w:r>
      <w:r w:rsidR="00934453" w:rsidRPr="00DE780C">
        <w:rPr>
          <w:rFonts w:asciiTheme="minorEastAsia"/>
        </w:rPr>
        <w:t>蕃上書大語有似東方朔，巧捷詭辯有似禰衡，</w:t>
      </w:r>
      <w:r w:rsidR="00934453" w:rsidRPr="00D2545B">
        <w:rPr>
          <w:rStyle w:val="00Text"/>
          <w:rFonts w:asciiTheme="minorEastAsia"/>
        </w:rPr>
        <w:t>禰，乃禮翻。</w:t>
      </w:r>
      <w:r w:rsidR="00934453" w:rsidRPr="00DE780C">
        <w:rPr>
          <w:rFonts w:asciiTheme="minorEastAsia"/>
        </w:rPr>
        <w:t>而才皆不及。</w:t>
      </w:r>
      <w:r w:rsidR="00D728F7">
        <w:rPr>
          <w:rFonts w:asciiTheme="minorEastAsia"/>
        </w:rPr>
        <w:t>」</w:t>
      </w:r>
      <w:r w:rsidR="00934453" w:rsidRPr="00DE780C">
        <w:rPr>
          <w:rFonts w:asciiTheme="minorEastAsia"/>
        </w:rPr>
        <w:t>吳主又問︰</w:t>
      </w:r>
      <w:r w:rsidR="00D728F7">
        <w:rPr>
          <w:rFonts w:asciiTheme="minorEastAsia"/>
        </w:rPr>
        <w:t>「</w:t>
      </w:r>
      <w:r w:rsidR="00934453" w:rsidRPr="00DE780C">
        <w:rPr>
          <w:rFonts w:asciiTheme="minorEastAsia"/>
        </w:rPr>
        <w:t>可堪何官？</w:t>
      </w:r>
      <w:r w:rsidR="00D728F7">
        <w:rPr>
          <w:rFonts w:asciiTheme="minorEastAsia"/>
        </w:rPr>
        <w:t>」</w:t>
      </w:r>
      <w:r w:rsidR="00934453" w:rsidRPr="00DE780C">
        <w:rPr>
          <w:rFonts w:asciiTheme="minorEastAsia"/>
        </w:rPr>
        <w:t>綜對曰︰</w:t>
      </w:r>
      <w:r w:rsidR="00D728F7">
        <w:rPr>
          <w:rFonts w:asciiTheme="minorEastAsia"/>
        </w:rPr>
        <w:t>「</w:t>
      </w:r>
      <w:r w:rsidR="00934453" w:rsidRPr="00DE780C">
        <w:rPr>
          <w:rFonts w:asciiTheme="minorEastAsia"/>
        </w:rPr>
        <w:t>未可以治民，</w:t>
      </w:r>
      <w:r w:rsidR="00934453" w:rsidRPr="00D2545B">
        <w:rPr>
          <w:rStyle w:val="00Text"/>
          <w:rFonts w:asciiTheme="minorEastAsia"/>
        </w:rPr>
        <w:t>治，直之翻。</w:t>
      </w:r>
      <w:r w:rsidR="00934453" w:rsidRPr="00DE780C">
        <w:rPr>
          <w:rFonts w:asciiTheme="minorEastAsia"/>
        </w:rPr>
        <w:t>且試都輦小職。</w:t>
      </w:r>
      <w:r w:rsidR="00D728F7">
        <w:rPr>
          <w:rFonts w:asciiTheme="minorEastAsia"/>
        </w:rPr>
        <w:t>」</w:t>
      </w:r>
      <w:r w:rsidR="00934453" w:rsidRPr="00D2545B">
        <w:rPr>
          <w:rStyle w:val="00Text"/>
          <w:rFonts w:asciiTheme="minorEastAsia"/>
        </w:rPr>
        <w:t>國郡在輦轂下，故曰都輦。</w:t>
      </w:r>
      <w:r w:rsidR="00934453" w:rsidRPr="00DE780C">
        <w:rPr>
          <w:rFonts w:asciiTheme="minorEastAsia"/>
        </w:rPr>
        <w:t>吳主以蕃盛語刑獄，用為廷尉監。</w:t>
      </w:r>
      <w:r w:rsidR="00934453" w:rsidRPr="00D2545B">
        <w:rPr>
          <w:rStyle w:val="00Text"/>
          <w:rFonts w:asciiTheme="minorEastAsia"/>
        </w:rPr>
        <w:t>自漢以來，廷尉有正，有監，有平。</w:t>
      </w:r>
      <w:r w:rsidR="00934453" w:rsidRPr="00DE780C">
        <w:rPr>
          <w:rFonts w:asciiTheme="minorEastAsia"/>
        </w:rPr>
        <w:t>左將軍朱據、廷尉郝普數稱蕃有王佐之才，</w:t>
      </w:r>
      <w:r w:rsidR="00934453" w:rsidRPr="00D2545B">
        <w:rPr>
          <w:rStyle w:val="00Text"/>
          <w:rFonts w:asciiTheme="minorEastAsia"/>
        </w:rPr>
        <w:t>數，所角翻。</w:t>
      </w:r>
      <w:r w:rsidR="00934453" w:rsidRPr="00DE780C">
        <w:rPr>
          <w:rFonts w:asciiTheme="minorEastAsia"/>
        </w:rPr>
        <w:t>普尤與之親善，常怨歎其屈。於是蕃門車馬雲集，賓客盈堂，自衞將軍全琮等皆傾心接待；惟羊衜及宣詔郞豫章楊迪</w:t>
      </w:r>
      <w:r w:rsidR="00934453" w:rsidRPr="00D2545B">
        <w:rPr>
          <w:rStyle w:val="00Text"/>
          <w:rFonts w:asciiTheme="minorEastAsia"/>
        </w:rPr>
        <w:t>吳置宣詔郞，掌宣傳詔命。</w:t>
      </w:r>
      <w:r w:rsidR="00934453" w:rsidRPr="00DE780C">
        <w:rPr>
          <w:rFonts w:asciiTheme="minorEastAsia"/>
        </w:rPr>
        <w:t>拒絕不與通。潘濬子翥，亦與蕃周旋，</w:t>
      </w:r>
      <w:r w:rsidR="00934453" w:rsidRPr="00D2545B">
        <w:rPr>
          <w:rStyle w:val="00Text"/>
          <w:rFonts w:asciiTheme="minorEastAsia"/>
        </w:rPr>
        <w:t>翥，章庶翻。杜預曰︰周旋，相追逐也。</w:t>
      </w:r>
      <w:r w:rsidR="00934453" w:rsidRPr="00DE780C">
        <w:rPr>
          <w:rFonts w:asciiTheme="minorEastAsia"/>
        </w:rPr>
        <w:t>饋餉之。濬聞，大怒，疏責翥曰︰</w:t>
      </w:r>
      <w:r w:rsidR="00D728F7">
        <w:rPr>
          <w:rFonts w:asciiTheme="minorEastAsia"/>
        </w:rPr>
        <w:t>「</w:t>
      </w:r>
      <w:r w:rsidR="00934453" w:rsidRPr="00DE780C">
        <w:rPr>
          <w:rFonts w:asciiTheme="minorEastAsia"/>
        </w:rPr>
        <w:t>吾受國厚恩，志報以命，</w:t>
      </w:r>
      <w:r w:rsidR="00934453" w:rsidRPr="00D2545B">
        <w:rPr>
          <w:rStyle w:val="00Text"/>
          <w:rFonts w:asciiTheme="minorEastAsia"/>
        </w:rPr>
        <w:t>言志在致命以報國恩。</w:t>
      </w:r>
      <w:r w:rsidR="00934453" w:rsidRPr="00DE780C">
        <w:rPr>
          <w:rFonts w:asciiTheme="minorEastAsia"/>
        </w:rPr>
        <w:t>爾輩在都，當念恭順，親賢慕善。何故與降虜交，以糧餉之！</w:t>
      </w:r>
      <w:r w:rsidR="00934453" w:rsidRPr="00D2545B">
        <w:rPr>
          <w:rStyle w:val="00Text"/>
          <w:rFonts w:asciiTheme="minorEastAsia"/>
        </w:rPr>
        <w:t>降，戶江翻。</w:t>
      </w:r>
      <w:r w:rsidR="00934453" w:rsidRPr="00DE780C">
        <w:rPr>
          <w:rFonts w:asciiTheme="minorEastAsia"/>
        </w:rPr>
        <w:t>在遠聞此，心震面熱，惆悵累旬。</w:t>
      </w:r>
      <w:r w:rsidR="00934453" w:rsidRPr="00D2545B">
        <w:rPr>
          <w:rStyle w:val="00Text"/>
          <w:rFonts w:asciiTheme="minorEastAsia"/>
        </w:rPr>
        <w:t>惆，丑鳩翻。</w:t>
      </w:r>
      <w:r w:rsidR="00934453" w:rsidRPr="00DE780C">
        <w:rPr>
          <w:rFonts w:asciiTheme="minorEastAsia"/>
        </w:rPr>
        <w:t>疏到，急就往使受杖一百，促責所餉！</w:t>
      </w:r>
      <w:r w:rsidR="00D728F7">
        <w:rPr>
          <w:rFonts w:asciiTheme="minorEastAsia"/>
        </w:rPr>
        <w:t>」</w:t>
      </w:r>
      <w:r w:rsidR="00934453" w:rsidRPr="00D2545B">
        <w:rPr>
          <w:rStyle w:val="00Text"/>
          <w:rFonts w:asciiTheme="minorEastAsia"/>
        </w:rPr>
        <w:t>濬欲布其子之罪於國中以絕後禍也。使，疏吏翻。</w:t>
      </w:r>
      <w:r w:rsidR="00934453" w:rsidRPr="00DE780C">
        <w:rPr>
          <w:rFonts w:asciiTheme="minorEastAsia"/>
        </w:rPr>
        <w:t>當時人咸怪之。頃之，蕃謀作亂於吳，事覺，亡走，捕得，伏誅。吳主切責郝普，普惶懼，自殺。朱據禁止，</w:t>
      </w:r>
      <w:r w:rsidR="00934453" w:rsidRPr="00D2545B">
        <w:rPr>
          <w:rStyle w:val="00Text"/>
          <w:rFonts w:asciiTheme="minorEastAsia"/>
        </w:rPr>
        <w:t>禁止者，雖未下之獄，使人守之，禁其不得出入，止不得與親黨交通也。鄭樵通志曰︰禁止，謂禁入殿省也，符所屬行之。盤洲洪氏曰︰魏、晉以來，三臺奏劾，則符光祿勳加禁止；解禁止亦如之。禁止者，身不得入殿省，光祿勳主殿門故也。</w:t>
      </w:r>
      <w:r w:rsidR="00934453" w:rsidRPr="00DE780C">
        <w:rPr>
          <w:rFonts w:asciiTheme="minorEastAsia"/>
        </w:rPr>
        <w:t>歷時乃解。</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武陵五谿蠻夷叛吳，吳主以南土清定，召交州刺史呂岱還屯長沙漚口。</w:t>
      </w:r>
      <w:r w:rsidR="00934453" w:rsidRPr="00D2545B">
        <w:rPr>
          <w:rStyle w:val="00Text"/>
          <w:rFonts w:asciiTheme="minorEastAsia"/>
        </w:rPr>
        <w:t>呂岱討交州，見上卷文帝黃初七年。</w:t>
      </w:r>
    </w:p>
    <w:p w:rsidR="00934453" w:rsidRPr="00DE780C" w:rsidRDefault="00934453" w:rsidP="00662EDA">
      <w:pPr>
        <w:pStyle w:val="1"/>
        <w:pageBreakBefore/>
        <w:spacing w:before="0" w:after="0" w:line="240" w:lineRule="auto"/>
        <w:rPr>
          <w:rFonts w:asciiTheme="minorEastAsia"/>
        </w:rPr>
      </w:pPr>
      <w:bookmarkStart w:id="14" w:name="Top_of_part0078_xhtml"/>
      <w:bookmarkStart w:id="15" w:name="_Toc23842994"/>
      <w:bookmarkStart w:id="16" w:name="_Toc33000722"/>
      <w:r w:rsidRPr="00DE780C">
        <w:rPr>
          <w:rFonts w:asciiTheme="minorEastAsia"/>
        </w:rPr>
        <w:lastRenderedPageBreak/>
        <w:t>資治通鑑卷第七十二</w:t>
      </w:r>
      <w:bookmarkEnd w:id="14"/>
      <w:bookmarkEnd w:id="15"/>
      <w:bookmarkEnd w:id="16"/>
    </w:p>
    <w:p w:rsidR="00934453" w:rsidRPr="00DE780C" w:rsidRDefault="00934453" w:rsidP="00662EDA">
      <w:pPr>
        <w:pStyle w:val="2"/>
        <w:spacing w:before="0" w:after="0" w:line="240" w:lineRule="auto"/>
        <w:rPr>
          <w:rFonts w:asciiTheme="minorEastAsia" w:eastAsiaTheme="minorEastAsia"/>
        </w:rPr>
      </w:pPr>
      <w:bookmarkStart w:id="17" w:name="Wei_Ji_Si_Qi_Zhong_Guang_Da_Yuan"/>
      <w:bookmarkStart w:id="18" w:name="_Toc23842995"/>
      <w:bookmarkStart w:id="19" w:name="_Toc33000723"/>
      <w:r w:rsidRPr="00DE780C">
        <w:rPr>
          <w:rStyle w:val="03Text"/>
          <w:rFonts w:asciiTheme="minorEastAsia" w:eastAsiaTheme="minorEastAsia"/>
        </w:rPr>
        <w:t>魏紀四</w:t>
      </w:r>
      <w:r w:rsidRPr="00DE780C">
        <w:rPr>
          <w:rFonts w:asciiTheme="minorEastAsia" w:eastAsiaTheme="minorEastAsia"/>
        </w:rPr>
        <w:t>起重光大淵獻</w:t>
      </w:r>
      <w:r w:rsidR="00046F27" w:rsidRPr="00DE780C">
        <w:rPr>
          <w:rFonts w:asciiTheme="minorEastAsia" w:eastAsiaTheme="minorEastAsia"/>
        </w:rPr>
        <w:t>（</w:t>
      </w:r>
      <w:r w:rsidRPr="00DE780C">
        <w:rPr>
          <w:rFonts w:asciiTheme="minorEastAsia" w:eastAsiaTheme="minorEastAsia"/>
        </w:rPr>
        <w:t>辛亥</w:t>
      </w:r>
      <w:r w:rsidR="00046F27" w:rsidRPr="00DE780C">
        <w:rPr>
          <w:rFonts w:asciiTheme="minorEastAsia" w:eastAsiaTheme="minorEastAsia"/>
        </w:rPr>
        <w:t>）</w:t>
      </w:r>
      <w:r w:rsidRPr="00DE780C">
        <w:rPr>
          <w:rFonts w:asciiTheme="minorEastAsia" w:eastAsiaTheme="minorEastAsia"/>
        </w:rPr>
        <w:t>，盡閼逢攝提格</w:t>
      </w:r>
      <w:r w:rsidR="00046F27" w:rsidRPr="00DE780C">
        <w:rPr>
          <w:rFonts w:asciiTheme="minorEastAsia" w:eastAsiaTheme="minorEastAsia"/>
        </w:rPr>
        <w:t>（</w:t>
      </w:r>
      <w:r w:rsidRPr="00DE780C">
        <w:rPr>
          <w:rFonts w:asciiTheme="minorEastAsia" w:eastAsiaTheme="minorEastAsia"/>
        </w:rPr>
        <w:t>甲寅</w:t>
      </w:r>
      <w:r w:rsidR="00046F27" w:rsidRPr="00DE780C">
        <w:rPr>
          <w:rFonts w:asciiTheme="minorEastAsia" w:eastAsiaTheme="minorEastAsia"/>
        </w:rPr>
        <w:t>）</w:t>
      </w:r>
      <w:r w:rsidRPr="00DE780C">
        <w:rPr>
          <w:rFonts w:asciiTheme="minorEastAsia" w:eastAsiaTheme="minorEastAsia"/>
        </w:rPr>
        <w:t>，凡四年。</w:t>
      </w:r>
      <w:bookmarkEnd w:id="17"/>
      <w:bookmarkEnd w:id="18"/>
      <w:bookmarkEnd w:id="1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烈祖明皇帝中之上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太和五年</w:t>
      </w:r>
      <w:r w:rsidR="00046F27" w:rsidRPr="00D2545B">
        <w:rPr>
          <w:rFonts w:asciiTheme="minorEastAsia" w:eastAsiaTheme="minorEastAsia" w:hAnsi="宋体" w:cs="宋体" w:hint="eastAsia"/>
        </w:rPr>
        <w:t>（</w:t>
      </w:r>
      <w:r w:rsidR="00934453" w:rsidRPr="00D2545B">
        <w:rPr>
          <w:rFonts w:asciiTheme="minorEastAsia" w:eastAsiaTheme="minorEastAsia"/>
        </w:rPr>
        <w:t>辛亥、二三一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春，二月，吳主假太常潘濬節，使與呂岱督軍五萬人討五溪蠻。濬姨兄蔣琬為諸葛亮長史，</w:t>
      </w:r>
      <w:r w:rsidR="00934453" w:rsidRPr="00D2545B">
        <w:rPr>
          <w:rStyle w:val="00Text"/>
          <w:rFonts w:asciiTheme="minorEastAsia"/>
        </w:rPr>
        <w:t>同出為姨，母之姊妹曰姨，妻之姊妹亦曰姨。若母之兄弟則當呼為舅，此蓋妻之兄弟也。長，知兩翻。</w:t>
      </w:r>
      <w:r w:rsidR="00934453" w:rsidRPr="00DE780C">
        <w:rPr>
          <w:rFonts w:asciiTheme="minorEastAsia"/>
        </w:rPr>
        <w:t>武陵太守衞旍奏濬遣密使與琬相聞，</w:t>
      </w:r>
      <w:r w:rsidR="00934453" w:rsidRPr="00D2545B">
        <w:rPr>
          <w:rStyle w:val="00Text"/>
          <w:rFonts w:asciiTheme="minorEastAsia"/>
        </w:rPr>
        <w:t>旍，與旌同。使，疏吏翻。</w:t>
      </w:r>
      <w:r w:rsidR="00934453" w:rsidRPr="00DE780C">
        <w:rPr>
          <w:rFonts w:asciiTheme="minorEastAsia"/>
        </w:rPr>
        <w:t>欲有自託之計。吳主曰︰</w:t>
      </w:r>
      <w:r w:rsidR="00D728F7">
        <w:rPr>
          <w:rFonts w:asciiTheme="minorEastAsia"/>
        </w:rPr>
        <w:t>「</w:t>
      </w:r>
      <w:r w:rsidR="00934453" w:rsidRPr="00DE780C">
        <w:rPr>
          <w:rFonts w:asciiTheme="minorEastAsia"/>
        </w:rPr>
        <w:t>承明不為此也。</w:t>
      </w:r>
      <w:r w:rsidR="00D728F7">
        <w:rPr>
          <w:rFonts w:asciiTheme="minorEastAsia"/>
        </w:rPr>
        <w:t>」</w:t>
      </w:r>
      <w:r w:rsidR="00934453" w:rsidRPr="00D2545B">
        <w:rPr>
          <w:rStyle w:val="00Text"/>
          <w:rFonts w:asciiTheme="minorEastAsia"/>
        </w:rPr>
        <w:t>潘濬，字承明。</w:t>
      </w:r>
      <w:r w:rsidR="00934453" w:rsidRPr="00DE780C">
        <w:rPr>
          <w:rFonts w:asciiTheme="minorEastAsia"/>
        </w:rPr>
        <w:t>卽封旍表以示濬，而召旍還，免官。</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衞溫、諸葛直軍行經歲，士卒疾疫死者什八九，亶洲絕遠，卒不可得至，</w:t>
      </w:r>
      <w:r w:rsidR="00934453" w:rsidRPr="00D2545B">
        <w:rPr>
          <w:rStyle w:val="00Text"/>
          <w:rFonts w:asciiTheme="minorEastAsia"/>
        </w:rPr>
        <w:t>卒，子恤翻。</w:t>
      </w:r>
      <w:r w:rsidR="00934453" w:rsidRPr="00DE780C">
        <w:rPr>
          <w:rFonts w:asciiTheme="minorEastAsia"/>
        </w:rPr>
        <w:t>得夷洲數千人還。溫、直坐無功，誅。</w:t>
      </w:r>
      <w:r w:rsidR="00934453" w:rsidRPr="00D2545B">
        <w:rPr>
          <w:rStyle w:val="00Text"/>
          <w:rFonts w:asciiTheme="minorEastAsia"/>
        </w:rPr>
        <w:t>吳遣溫、直，見上卷上年。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漢丞相亮命李嚴以中都護署府事。</w:t>
      </w:r>
      <w:r w:rsidR="00934453" w:rsidRPr="00D2545B">
        <w:rPr>
          <w:rFonts w:asciiTheme="minorEastAsia" w:eastAsiaTheme="minorEastAsia"/>
        </w:rPr>
        <w:t>蜀置左、右、中三都護。署府事，署漢中留府事也。</w:t>
      </w:r>
      <w:r w:rsidR="00934453" w:rsidRPr="00DE780C">
        <w:rPr>
          <w:rStyle w:val="01Text"/>
          <w:rFonts w:asciiTheme="minorEastAsia" w:eastAsiaTheme="minorEastAsia"/>
          <w:sz w:val="21"/>
        </w:rPr>
        <w:t>嚴更名平。</w:t>
      </w:r>
      <w:r w:rsidR="00934453" w:rsidRPr="00D2545B">
        <w:rPr>
          <w:rFonts w:asciiTheme="minorEastAsia" w:eastAsiaTheme="minorEastAsia"/>
        </w:rPr>
        <w:t>更，工衡翻。</w:t>
      </w:r>
      <w:r w:rsidR="00934453" w:rsidRPr="00DE780C">
        <w:rPr>
          <w:rStyle w:val="01Text"/>
          <w:rFonts w:asciiTheme="minorEastAsia" w:eastAsiaTheme="minorEastAsia"/>
          <w:sz w:val="21"/>
        </w:rPr>
        <w:t>亮帥諸軍入寇，圍祁山，以木牛運。</w:t>
      </w:r>
      <w:r w:rsidR="00934453" w:rsidRPr="00D2545B">
        <w:rPr>
          <w:rFonts w:asciiTheme="minorEastAsia" w:eastAsiaTheme="minorEastAsia"/>
        </w:rPr>
        <w:t>亮集曰︰木牛者，方腹曲頭，一腳四足。頭入領中，舌著於腹，載多而行少，宜可大用，不可少使。特行者數十里，羣行者二十里也。曲者為牛頭，雙者為牛腳，橫者為牛領，轉者為牛足，覆者為牛背，方者為牛腹，垂者為牛舌，曲者為牛肋，刻者為牛齒，立者為牛角，細者為牛鞅，攝者為牛鞦䩜。牛仰雙轅，人行六尺，牛行四步，載一歲糧，日行二十里，而人不大勞。帥，讀曰率。</w:t>
      </w:r>
      <w:r w:rsidR="00934453" w:rsidRPr="00DE780C">
        <w:rPr>
          <w:rStyle w:val="01Text"/>
          <w:rFonts w:asciiTheme="minorEastAsia" w:eastAsiaTheme="minorEastAsia"/>
          <w:sz w:val="21"/>
        </w:rPr>
        <w:t>於是大司馬曹眞有疾，帝命司馬懿西屯長安，督將軍張郃、費曜、戴陵、郭淮等以禦之。</w:t>
      </w:r>
      <w:r w:rsidR="00934453" w:rsidRPr="00D2545B">
        <w:rPr>
          <w:rFonts w:asciiTheme="minorEastAsia" w:eastAsiaTheme="minorEastAsia"/>
        </w:rPr>
        <w:t>郃，古合翻，又曷閣翻。費，父沸翻。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三月，邵陵元侯曹眞卒。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自十月不雨，至于是月。</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司馬懿使費曜、戴陵留精兵四千守上邽，</w:t>
      </w:r>
      <w:r w:rsidR="00934453" w:rsidRPr="00D2545B">
        <w:rPr>
          <w:rStyle w:val="00Text"/>
          <w:rFonts w:asciiTheme="minorEastAsia"/>
        </w:rPr>
        <w:t>上邽縣，前漢屬隴西郡，後漢以來屬漢陽郡。</w:t>
      </w:r>
      <w:r w:rsidR="00934453" w:rsidRPr="00DE780C">
        <w:rPr>
          <w:rFonts w:asciiTheme="minorEastAsia"/>
        </w:rPr>
        <w:t>餘衆悉出，西救祁山。張郃欲分兵駐雍、郿，</w:t>
      </w:r>
      <w:r w:rsidR="00934453" w:rsidRPr="00D2545B">
        <w:rPr>
          <w:rStyle w:val="00Text"/>
          <w:rFonts w:asciiTheme="minorEastAsia"/>
        </w:rPr>
        <w:t>雍、郿二縣皆屬扶風郡。雍，於用翻。郿，音媚，又音眉。</w:t>
      </w:r>
      <w:r w:rsidR="00934453" w:rsidRPr="00DE780C">
        <w:rPr>
          <w:rFonts w:asciiTheme="minorEastAsia"/>
        </w:rPr>
        <w:t>懿曰︰</w:t>
      </w:r>
      <w:r w:rsidR="00D728F7">
        <w:rPr>
          <w:rFonts w:asciiTheme="minorEastAsia"/>
        </w:rPr>
        <w:t>「</w:t>
      </w:r>
      <w:r w:rsidR="00934453" w:rsidRPr="00DE780C">
        <w:rPr>
          <w:rFonts w:asciiTheme="minorEastAsia"/>
        </w:rPr>
        <w:t>料前軍能獨當之者，將軍言是也。若不能當而分為前後，此楚之三軍所以為黥布禽也。</w:t>
      </w:r>
      <w:r w:rsidR="00D728F7">
        <w:rPr>
          <w:rFonts w:asciiTheme="minorEastAsia"/>
        </w:rPr>
        <w:t>」</w:t>
      </w:r>
      <w:r w:rsidR="00934453" w:rsidRPr="00D2545B">
        <w:rPr>
          <w:rStyle w:val="00Text"/>
          <w:rFonts w:asciiTheme="minorEastAsia"/>
        </w:rPr>
        <w:t>事見十二卷漢高帝十一年。觀懿此言，蓋自知其才不足以敵亮矣。</w:t>
      </w:r>
      <w:r w:rsidR="00934453" w:rsidRPr="00DE780C">
        <w:rPr>
          <w:rFonts w:asciiTheme="minorEastAsia"/>
        </w:rPr>
        <w:t>遂進。亮分兵留攻祁山，自逆懿于上邽。郭淮、費曜等徼亮，</w:t>
      </w:r>
      <w:r w:rsidR="00934453" w:rsidRPr="00D2545B">
        <w:rPr>
          <w:rStyle w:val="00Text"/>
          <w:rFonts w:asciiTheme="minorEastAsia"/>
        </w:rPr>
        <w:t>徼，讀曰邀。</w:t>
      </w:r>
      <w:r w:rsidR="00934453" w:rsidRPr="00DE780C">
        <w:rPr>
          <w:rFonts w:asciiTheme="minorEastAsia"/>
        </w:rPr>
        <w:t>亮破之，因大芟刈其麥，</w:t>
      </w:r>
      <w:r w:rsidR="00934453" w:rsidRPr="00D2545B">
        <w:rPr>
          <w:rStyle w:val="00Text"/>
          <w:rFonts w:asciiTheme="minorEastAsia"/>
        </w:rPr>
        <w:t>芟，所銜翻。</w:t>
      </w:r>
      <w:r w:rsidR="00934453" w:rsidRPr="00DE780C">
        <w:rPr>
          <w:rFonts w:asciiTheme="minorEastAsia"/>
        </w:rPr>
        <w:t>與懿遇於上邽之東。懿斂軍依險，兵不得交，亮引還。</w:t>
      </w:r>
    </w:p>
    <w:p w:rsidR="00934453" w:rsidRPr="00DE780C" w:rsidRDefault="00934453" w:rsidP="00662EDA">
      <w:pPr>
        <w:rPr>
          <w:rFonts w:asciiTheme="minorEastAsia"/>
        </w:rPr>
      </w:pPr>
      <w:r w:rsidRPr="00DE780C">
        <w:rPr>
          <w:rFonts w:asciiTheme="minorEastAsia"/>
        </w:rPr>
        <w:t>懿等尋亮後至于鹵城。張郃曰︰</w:t>
      </w:r>
      <w:r w:rsidR="00D728F7">
        <w:rPr>
          <w:rFonts w:asciiTheme="minorEastAsia"/>
        </w:rPr>
        <w:t>「</w:t>
      </w:r>
      <w:r w:rsidRPr="00DE780C">
        <w:rPr>
          <w:rFonts w:asciiTheme="minorEastAsia"/>
        </w:rPr>
        <w:t>彼遠來逆我，請戰不得，謂我利在不戰，欲以長計制之也。且祁山知大軍已在近，人情自固，可止屯於此，分為奇兵，示出其後，不宜進前而不敢偪，坐失民望也。今亮孤軍食少，</w:t>
      </w:r>
      <w:r w:rsidRPr="00D2545B">
        <w:rPr>
          <w:rStyle w:val="00Text"/>
          <w:rFonts w:asciiTheme="minorEastAsia"/>
        </w:rPr>
        <w:t>少，詩沼翻。</w:t>
      </w:r>
      <w:r w:rsidRPr="00DE780C">
        <w:rPr>
          <w:rFonts w:asciiTheme="minorEastAsia"/>
        </w:rPr>
        <w:t>亦行去矣。</w:t>
      </w:r>
      <w:r w:rsidR="00D728F7">
        <w:rPr>
          <w:rFonts w:asciiTheme="minorEastAsia"/>
        </w:rPr>
        <w:t>」</w:t>
      </w:r>
      <w:r w:rsidRPr="00DE780C">
        <w:rPr>
          <w:rFonts w:asciiTheme="minorEastAsia"/>
        </w:rPr>
        <w:t>懿不從，故尋亮。</w:t>
      </w:r>
      <w:r w:rsidRPr="00D2545B">
        <w:rPr>
          <w:rStyle w:val="00Text"/>
          <w:rFonts w:asciiTheme="minorEastAsia"/>
        </w:rPr>
        <w:t>有意為之曰故。尋者，隨而躡其後。</w:t>
      </w:r>
      <w:r w:rsidRPr="00DE780C">
        <w:rPr>
          <w:rFonts w:asciiTheme="minorEastAsia"/>
        </w:rPr>
        <w:t>旣至，又登山掘營，不肯戰。賈栩、魏平數請戰，</w:t>
      </w:r>
      <w:r w:rsidRPr="00D2545B">
        <w:rPr>
          <w:rStyle w:val="00Text"/>
          <w:rFonts w:asciiTheme="minorEastAsia"/>
        </w:rPr>
        <w:t>數，所角翻。</w:t>
      </w:r>
      <w:r w:rsidRPr="00DE780C">
        <w:rPr>
          <w:rFonts w:asciiTheme="minorEastAsia"/>
        </w:rPr>
        <w:t>因曰︰</w:t>
      </w:r>
      <w:r w:rsidR="00D728F7">
        <w:rPr>
          <w:rFonts w:asciiTheme="minorEastAsia"/>
        </w:rPr>
        <w:t>「</w:t>
      </w:r>
      <w:r w:rsidRPr="00DE780C">
        <w:rPr>
          <w:rFonts w:asciiTheme="minorEastAsia"/>
        </w:rPr>
        <w:t>公畏蜀如虎，柰天下笑何！</w:t>
      </w:r>
      <w:r w:rsidR="00D728F7">
        <w:rPr>
          <w:rFonts w:asciiTheme="minorEastAsia"/>
        </w:rPr>
        <w:t>」</w:t>
      </w:r>
      <w:r w:rsidRPr="00DE780C">
        <w:rPr>
          <w:rFonts w:asciiTheme="minorEastAsia"/>
        </w:rPr>
        <w:t>懿病之。</w:t>
      </w:r>
      <w:r w:rsidRPr="00D2545B">
        <w:rPr>
          <w:rStyle w:val="00Text"/>
          <w:rFonts w:asciiTheme="minorEastAsia"/>
        </w:rPr>
        <w:t>懿實畏亮，又以張郃嘗再拒亮，名著關右，不欲從其計，及進而不敢戰，情見勢屈，為諸將所笑。栩，況羽翻。</w:t>
      </w:r>
      <w:r w:rsidRPr="00DE780C">
        <w:rPr>
          <w:rFonts w:asciiTheme="minorEastAsia"/>
        </w:rPr>
        <w:t>諸將咸請戰，夏，五月，辛巳，懿乃使張郃攻無當監何平於南圍，</w:t>
      </w:r>
      <w:r w:rsidRPr="00D2545B">
        <w:rPr>
          <w:rStyle w:val="00Text"/>
          <w:rFonts w:asciiTheme="minorEastAsia"/>
        </w:rPr>
        <w:t>無當，蓋蜀軍部之號，言其軍精勇，敵人無能當者；使平監護之，故名官曰無當監。南圍，蜀兵圍祁山之南屯。監，古暫翻。</w:t>
      </w:r>
      <w:r w:rsidRPr="00DE780C">
        <w:rPr>
          <w:rFonts w:asciiTheme="minorEastAsia"/>
        </w:rPr>
        <w:t>自按中道向亮。</w:t>
      </w:r>
      <w:r w:rsidRPr="00D2545B">
        <w:rPr>
          <w:rStyle w:val="00Text"/>
          <w:rFonts w:asciiTheme="minorEastAsia"/>
        </w:rPr>
        <w:t>按，據也。懿分道進兵，欲以解祁山之圍；自據中道，與亮旗鼓相向也。</w:t>
      </w:r>
      <w:r w:rsidRPr="00DE780C">
        <w:rPr>
          <w:rFonts w:asciiTheme="minorEastAsia"/>
        </w:rPr>
        <w:t>亮使魏延、高翔、吳班逆戰，魏兵大敗，漢人獲甲首三千，懿還保營。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六月，亮以糧盡退軍，司馬懿遣張郃追之。郃進至木門，</w:t>
      </w:r>
      <w:r w:rsidRPr="00D2545B">
        <w:rPr>
          <w:rFonts w:asciiTheme="minorEastAsia" w:eastAsiaTheme="minorEastAsia"/>
        </w:rPr>
        <w:t>木門去今天水軍天水縣十里。水經註︰籍水出上邽當亭西山，東歷當亭川，又東入上邽縣，左佩五水，右帶五水；木門谷之水其一也。導源南山，北流入籍水。</w:t>
      </w:r>
      <w:r w:rsidRPr="00DE780C">
        <w:rPr>
          <w:rStyle w:val="01Text"/>
          <w:rFonts w:asciiTheme="minorEastAsia" w:eastAsiaTheme="minorEastAsia"/>
          <w:sz w:val="21"/>
        </w:rPr>
        <w:t>與亮戰，蜀人乘高布伏，弓弩亂發，飛矢中郃右厀而卒。</w:t>
      </w:r>
      <w:r w:rsidRPr="00D2545B">
        <w:rPr>
          <w:rFonts w:asciiTheme="minorEastAsia" w:eastAsiaTheme="minorEastAsia"/>
        </w:rPr>
        <w:t>中，竹仲翻。厀，與膝同。卒，子恤翻。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秋，七月，乙酉，皇子殷生，大赦。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黃初以來，諸侯王法禁嚴切，</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切</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吏察之急</w:t>
      </w:r>
      <w:r w:rsidR="00D728F7">
        <w:rPr>
          <w:rFonts w:asciiTheme="minorEastAsia" w:eastAsiaTheme="minorEastAsia"/>
        </w:rPr>
        <w:t>」</w:t>
      </w:r>
      <w:r w:rsidR="00934453" w:rsidRPr="00D2545B">
        <w:rPr>
          <w:rFonts w:asciiTheme="minorEastAsia" w:eastAsiaTheme="minorEastAsia"/>
        </w:rPr>
        <w:t>四字；乙十一行本同；孔本同。</w:t>
      </w:r>
      <w:r w:rsidR="00D728F7">
        <w:rPr>
          <w:rFonts w:asciiTheme="minorEastAsia" w:eastAsiaTheme="minorEastAsia"/>
        </w:rPr>
        <w:t>』</w:t>
      </w:r>
      <w:r w:rsidR="00934453" w:rsidRPr="00DE780C">
        <w:rPr>
          <w:rStyle w:val="01Text"/>
          <w:rFonts w:asciiTheme="minorEastAsia" w:eastAsiaTheme="minorEastAsia"/>
          <w:sz w:val="21"/>
        </w:rPr>
        <w:t>至于親姻皆不敢相通問。東阿王植上疏曰︰</w:t>
      </w:r>
      <w:r w:rsidR="00D728F7">
        <w:rPr>
          <w:rStyle w:val="01Text"/>
          <w:rFonts w:asciiTheme="minorEastAsia" w:eastAsiaTheme="minorEastAsia"/>
          <w:sz w:val="21"/>
        </w:rPr>
        <w:t>「</w:t>
      </w:r>
      <w:r w:rsidR="00934453" w:rsidRPr="00DE780C">
        <w:rPr>
          <w:rStyle w:val="01Text"/>
          <w:rFonts w:asciiTheme="minorEastAsia" w:eastAsiaTheme="minorEastAsia"/>
          <w:sz w:val="21"/>
        </w:rPr>
        <w:t>堯之為敎，先親後疏，自近及遠。</w:t>
      </w:r>
      <w:r w:rsidR="00934453" w:rsidRPr="00D2545B">
        <w:rPr>
          <w:rFonts w:asciiTheme="minorEastAsia" w:eastAsiaTheme="minorEastAsia"/>
        </w:rPr>
        <w:t>堯親九族，九族旣睦，平章百姓；百姓昭明，協和萬邦。</w:t>
      </w:r>
      <w:r w:rsidR="00934453" w:rsidRPr="00DE780C">
        <w:rPr>
          <w:rStyle w:val="01Text"/>
          <w:rFonts w:asciiTheme="minorEastAsia" w:eastAsiaTheme="minorEastAsia"/>
          <w:sz w:val="21"/>
        </w:rPr>
        <w:t>周文王刑于寡妻，至于兄弟，以御于家邦。</w:t>
      </w:r>
      <w:r w:rsidR="00934453" w:rsidRPr="00D2545B">
        <w:rPr>
          <w:rFonts w:asciiTheme="minorEastAsia" w:eastAsiaTheme="minorEastAsia"/>
        </w:rPr>
        <w:t>詩</w:t>
      </w:r>
      <w:r w:rsidR="00934453" w:rsidRPr="00D2545B">
        <w:rPr>
          <w:rFonts w:asciiTheme="minorEastAsia" w:eastAsiaTheme="minorEastAsia"/>
        </w:rPr>
        <w:t>·</w:t>
      </w:r>
      <w:r w:rsidR="00934453" w:rsidRPr="00D2545B">
        <w:rPr>
          <w:rFonts w:asciiTheme="minorEastAsia" w:eastAsiaTheme="minorEastAsia"/>
        </w:rPr>
        <w:t>大雅</w:t>
      </w:r>
      <w:r w:rsidR="00934453" w:rsidRPr="00D2545B">
        <w:rPr>
          <w:rFonts w:asciiTheme="minorEastAsia" w:eastAsiaTheme="minorEastAsia"/>
        </w:rPr>
        <w:t>·</w:t>
      </w:r>
      <w:r w:rsidR="00934453" w:rsidRPr="00D2545B">
        <w:rPr>
          <w:rFonts w:asciiTheme="minorEastAsia" w:eastAsiaTheme="minorEastAsia"/>
        </w:rPr>
        <w:t>思齊之辭。毛氏註曰︰刑，法也，寡妻，嫡妻也。御，迎也。鄭氏曰︰寡妻，寡有之妻，言賢也。御，治也。文王以禮法接待其妻，至于宗族，以此又能為政治于家邦也。</w:t>
      </w:r>
      <w:r w:rsidR="00934453" w:rsidRPr="00DE780C">
        <w:rPr>
          <w:rStyle w:val="01Text"/>
          <w:rFonts w:asciiTheme="minorEastAsia" w:eastAsiaTheme="minorEastAsia"/>
          <w:sz w:val="21"/>
        </w:rPr>
        <w:t>伏惟陛下資帝唐欽明之德，體文王翼翼之仁，惠洽椒房，恩昭九族，羣后百寮，番休遞上，</w:t>
      </w:r>
      <w:r w:rsidR="00934453" w:rsidRPr="00D2545B">
        <w:rPr>
          <w:rFonts w:asciiTheme="minorEastAsia" w:eastAsiaTheme="minorEastAsia"/>
        </w:rPr>
        <w:t>上，時掌翻。李周翰曰︰遞，迭也。言百寮宿衞以次休息，更遞上直。</w:t>
      </w:r>
      <w:r w:rsidR="00934453" w:rsidRPr="00DE780C">
        <w:rPr>
          <w:rStyle w:val="01Text"/>
          <w:rFonts w:asciiTheme="minorEastAsia" w:eastAsiaTheme="minorEastAsia"/>
          <w:sz w:val="21"/>
        </w:rPr>
        <w:t>執政不廢於公朝，</w:t>
      </w:r>
      <w:r w:rsidR="00934453" w:rsidRPr="00D2545B">
        <w:rPr>
          <w:rFonts w:asciiTheme="minorEastAsia" w:eastAsiaTheme="minorEastAsia"/>
        </w:rPr>
        <w:t>朝，直遙翻；下同。</w:t>
      </w:r>
      <w:r w:rsidR="00934453" w:rsidRPr="00DE780C">
        <w:rPr>
          <w:rStyle w:val="01Text"/>
          <w:rFonts w:asciiTheme="minorEastAsia" w:eastAsiaTheme="minorEastAsia"/>
          <w:sz w:val="21"/>
        </w:rPr>
        <w:t>下情得展於私室，親姻之路通，慶弔之情展，誠可謂恕己治人，推惠施恩者矣。</w:t>
      </w:r>
      <w:r w:rsidR="00934453" w:rsidRPr="00D2545B">
        <w:rPr>
          <w:rFonts w:asciiTheme="minorEastAsia" w:eastAsiaTheme="minorEastAsia"/>
        </w:rPr>
        <w:t>治，直之翻。</w:t>
      </w:r>
      <w:r w:rsidR="00934453" w:rsidRPr="00DE780C">
        <w:rPr>
          <w:rStyle w:val="01Text"/>
          <w:rFonts w:asciiTheme="minorEastAsia" w:eastAsiaTheme="minorEastAsia"/>
          <w:sz w:val="21"/>
        </w:rPr>
        <w:t>至於臣者，人道絕緒，禁錮明時，臣竊自傷也。不敢乃望交氣類，</w:t>
      </w:r>
      <w:r w:rsidR="00934453" w:rsidRPr="00D2545B">
        <w:rPr>
          <w:rFonts w:asciiTheme="minorEastAsia" w:eastAsiaTheme="minorEastAsia"/>
        </w:rPr>
        <w:t>易曰︰同聲相應，同氣相求。此言志同道合者，謂疇昔文會之友也。</w:t>
      </w:r>
      <w:r w:rsidR="00934453" w:rsidRPr="00DE780C">
        <w:rPr>
          <w:rStyle w:val="01Text"/>
          <w:rFonts w:asciiTheme="minorEastAsia" w:eastAsiaTheme="minorEastAsia"/>
          <w:sz w:val="21"/>
        </w:rPr>
        <w:t>脩人事，敍人倫，近且婚媾不通，兄弟乖絕，吉凶之問塞，</w:t>
      </w:r>
      <w:r w:rsidR="00934453" w:rsidRPr="00D2545B">
        <w:rPr>
          <w:rFonts w:asciiTheme="minorEastAsia" w:eastAsiaTheme="minorEastAsia"/>
        </w:rPr>
        <w:t>塞，悉則翻。</w:t>
      </w:r>
      <w:r w:rsidR="00934453" w:rsidRPr="00DE780C">
        <w:rPr>
          <w:rStyle w:val="01Text"/>
          <w:rFonts w:asciiTheme="minorEastAsia" w:eastAsiaTheme="minorEastAsia"/>
          <w:sz w:val="21"/>
        </w:rPr>
        <w:t>慶弔之禮廢，恩紀之違，甚於路人；隔閡之異，殊於胡、越。</w:t>
      </w:r>
      <w:r w:rsidR="00934453" w:rsidRPr="00D2545B">
        <w:rPr>
          <w:rFonts w:asciiTheme="minorEastAsia" w:eastAsiaTheme="minorEastAsia"/>
        </w:rPr>
        <w:t>殊，絕也。閡，五慨翻。</w:t>
      </w:r>
      <w:r w:rsidR="00934453" w:rsidRPr="00DE780C">
        <w:rPr>
          <w:rStyle w:val="01Text"/>
          <w:rFonts w:asciiTheme="minorEastAsia" w:eastAsiaTheme="minorEastAsia"/>
          <w:sz w:val="21"/>
        </w:rPr>
        <w:t>今臣以一切之制，</w:t>
      </w:r>
      <w:r w:rsidR="00934453" w:rsidRPr="00D2545B">
        <w:rPr>
          <w:rFonts w:asciiTheme="minorEastAsia" w:eastAsiaTheme="minorEastAsia"/>
        </w:rPr>
        <w:t>一切，謂權宜也。一說︰一切，謂不問可否，一切整齊之也。</w:t>
      </w:r>
      <w:r w:rsidR="00934453" w:rsidRPr="00DE780C">
        <w:rPr>
          <w:rStyle w:val="01Text"/>
          <w:rFonts w:asciiTheme="minorEastAsia" w:eastAsiaTheme="minorEastAsia"/>
          <w:sz w:val="21"/>
        </w:rPr>
        <w:t>永無朝覲之望，至於注心皇極，</w:t>
      </w:r>
      <w:r w:rsidR="00934453" w:rsidRPr="00D2545B">
        <w:rPr>
          <w:rFonts w:asciiTheme="minorEastAsia" w:eastAsiaTheme="minorEastAsia"/>
        </w:rPr>
        <w:t>皇極，宅中之位，人君居之。</w:t>
      </w:r>
      <w:r w:rsidR="00934453" w:rsidRPr="00DE780C">
        <w:rPr>
          <w:rStyle w:val="01Text"/>
          <w:rFonts w:asciiTheme="minorEastAsia" w:eastAsiaTheme="minorEastAsia"/>
          <w:sz w:val="21"/>
        </w:rPr>
        <w:t>結情紫闥，神明知之矣。然天實為之，謂之何哉！</w:t>
      </w:r>
      <w:r w:rsidR="00934453" w:rsidRPr="00D2545B">
        <w:rPr>
          <w:rFonts w:asciiTheme="minorEastAsia" w:eastAsiaTheme="minorEastAsia"/>
        </w:rPr>
        <w:t>詩</w:t>
      </w:r>
      <w:r w:rsidR="00934453" w:rsidRPr="00D2545B">
        <w:rPr>
          <w:rFonts w:asciiTheme="minorEastAsia" w:eastAsiaTheme="minorEastAsia"/>
        </w:rPr>
        <w:t>·</w:t>
      </w:r>
      <w:r w:rsidR="00934453" w:rsidRPr="00D2545B">
        <w:rPr>
          <w:rFonts w:asciiTheme="minorEastAsia" w:eastAsiaTheme="minorEastAsia"/>
        </w:rPr>
        <w:t>邶風</w:t>
      </w:r>
      <w:r w:rsidR="00934453" w:rsidRPr="00D2545B">
        <w:rPr>
          <w:rFonts w:asciiTheme="minorEastAsia" w:eastAsiaTheme="minorEastAsia"/>
        </w:rPr>
        <w:t>·</w:t>
      </w:r>
      <w:r w:rsidR="00934453" w:rsidRPr="00D2545B">
        <w:rPr>
          <w:rFonts w:asciiTheme="minorEastAsia" w:eastAsiaTheme="minorEastAsia"/>
        </w:rPr>
        <w:t>北門之詩也。鄭氏曰︰詩人事君無二志，故歸之於天。余謂植之意，蓋謂君者天也，天可違乎！</w:t>
      </w:r>
      <w:r w:rsidR="00934453" w:rsidRPr="00DE780C">
        <w:rPr>
          <w:rStyle w:val="01Text"/>
          <w:rFonts w:asciiTheme="minorEastAsia" w:eastAsiaTheme="minorEastAsia"/>
          <w:sz w:val="21"/>
        </w:rPr>
        <w:t>退惟諸王常有戚戚具爾之心，</w:t>
      </w:r>
      <w:r w:rsidR="00934453" w:rsidRPr="00D2545B">
        <w:rPr>
          <w:rFonts w:asciiTheme="minorEastAsia" w:eastAsiaTheme="minorEastAsia"/>
        </w:rPr>
        <w:t>詩曰︰戚戚兄弟，莫遠具爾。爾，義與邇同。</w:t>
      </w:r>
      <w:r w:rsidR="00934453" w:rsidRPr="00DE780C">
        <w:rPr>
          <w:rStyle w:val="01Text"/>
          <w:rFonts w:asciiTheme="minorEastAsia" w:eastAsiaTheme="minorEastAsia"/>
          <w:sz w:val="21"/>
        </w:rPr>
        <w:t>願陛下沛然垂詔，使諸國慶問，四節得展，</w:t>
      </w:r>
      <w:r w:rsidR="00934453" w:rsidRPr="00D2545B">
        <w:rPr>
          <w:rFonts w:asciiTheme="minorEastAsia" w:eastAsiaTheme="minorEastAsia"/>
        </w:rPr>
        <w:t>四節，謂四時之節。展，舒也。</w:t>
      </w:r>
      <w:r w:rsidR="00934453" w:rsidRPr="00DE780C">
        <w:rPr>
          <w:rStyle w:val="01Text"/>
          <w:rFonts w:asciiTheme="minorEastAsia" w:eastAsiaTheme="minorEastAsia"/>
          <w:sz w:val="21"/>
        </w:rPr>
        <w:t>以敍骨肉之歡恩，全怡怡之篤義。</w:t>
      </w:r>
      <w:r w:rsidR="00934453" w:rsidRPr="00D2545B">
        <w:rPr>
          <w:rFonts w:asciiTheme="minorEastAsia" w:eastAsiaTheme="minorEastAsia"/>
        </w:rPr>
        <w:t>論語，孔子曰︰兄弟怡怡。</w:t>
      </w:r>
      <w:r w:rsidR="00934453" w:rsidRPr="00DE780C">
        <w:rPr>
          <w:rStyle w:val="01Text"/>
          <w:rFonts w:asciiTheme="minorEastAsia" w:eastAsiaTheme="minorEastAsia"/>
          <w:sz w:val="21"/>
        </w:rPr>
        <w:t>妃妾之家，膏沐之遺，歲得再通，</w:t>
      </w:r>
      <w:r w:rsidR="00934453" w:rsidRPr="00D2545B">
        <w:rPr>
          <w:rFonts w:asciiTheme="minorEastAsia" w:eastAsiaTheme="minorEastAsia"/>
        </w:rPr>
        <w:t>呂延濟曰︰膏，脂也。沐，甘漿之屬也。遺，于季翻。</w:t>
      </w:r>
      <w:r w:rsidR="00934453" w:rsidRPr="00DE780C">
        <w:rPr>
          <w:rStyle w:val="01Text"/>
          <w:rFonts w:asciiTheme="minorEastAsia" w:eastAsiaTheme="minorEastAsia"/>
          <w:sz w:val="21"/>
        </w:rPr>
        <w:t>齊義於貴宗，等惠於百司，</w:t>
      </w:r>
      <w:r w:rsidR="00934453" w:rsidRPr="00D2545B">
        <w:rPr>
          <w:rFonts w:asciiTheme="minorEastAsia" w:eastAsiaTheme="minorEastAsia"/>
        </w:rPr>
        <w:t>貴宗，謂貴戚及公卿之族也。百司，謂百官也。</w:t>
      </w:r>
      <w:r w:rsidR="00934453" w:rsidRPr="00DE780C">
        <w:rPr>
          <w:rStyle w:val="01Text"/>
          <w:rFonts w:asciiTheme="minorEastAsia" w:eastAsiaTheme="minorEastAsia"/>
          <w:sz w:val="21"/>
        </w:rPr>
        <w:t>如此，則古人之所歎，風雅之所詠，復存於聖世矣！臣伏自惟省，無錐刀之用；</w:t>
      </w:r>
      <w:r w:rsidR="00934453" w:rsidRPr="00D2545B">
        <w:rPr>
          <w:rFonts w:asciiTheme="minorEastAsia" w:eastAsiaTheme="minorEastAsia"/>
        </w:rPr>
        <w:t>思，惟也。省，悉景翻。</w:t>
      </w:r>
      <w:r w:rsidR="00934453" w:rsidRPr="00DE780C">
        <w:rPr>
          <w:rStyle w:val="01Text"/>
          <w:rFonts w:asciiTheme="minorEastAsia" w:eastAsiaTheme="minorEastAsia"/>
          <w:sz w:val="21"/>
        </w:rPr>
        <w:t>及觀陛下之所拔授，若以臣為異姓，竊自料度，不後於朝士矣。</w:t>
      </w:r>
      <w:r w:rsidR="00934453" w:rsidRPr="00D2545B">
        <w:rPr>
          <w:rFonts w:asciiTheme="minorEastAsia" w:eastAsiaTheme="minorEastAsia"/>
        </w:rPr>
        <w:t>度，徒洛翻。</w:t>
      </w:r>
      <w:r w:rsidR="00934453" w:rsidRPr="00DE780C">
        <w:rPr>
          <w:rStyle w:val="01Text"/>
          <w:rFonts w:asciiTheme="minorEastAsia" w:eastAsiaTheme="minorEastAsia"/>
          <w:sz w:val="21"/>
        </w:rPr>
        <w:t>若得辭遠游，戴武弁，解朱組，佩青紱，</w:t>
      </w:r>
      <w:r w:rsidR="00934453" w:rsidRPr="00D2545B">
        <w:rPr>
          <w:rFonts w:asciiTheme="minorEastAsia" w:eastAsiaTheme="minorEastAsia"/>
        </w:rPr>
        <w:t>諸王冠遠游冠，佩朱紱。三都尉、諸侍中、常侍皆戴武弁，佩青紱。</w:t>
      </w:r>
      <w:r w:rsidR="00934453" w:rsidRPr="00DE780C">
        <w:rPr>
          <w:rStyle w:val="01Text"/>
          <w:rFonts w:asciiTheme="minorEastAsia" w:eastAsiaTheme="minorEastAsia"/>
          <w:sz w:val="21"/>
        </w:rPr>
        <w:t>駙馬、奉車，趣得一號，安宅京室，</w:t>
      </w:r>
      <w:r w:rsidR="00934453" w:rsidRPr="00D2545B">
        <w:rPr>
          <w:rFonts w:asciiTheme="minorEastAsia" w:eastAsiaTheme="minorEastAsia"/>
        </w:rPr>
        <w:t>駙馬、奉車都尉及騎都尉為三都尉，皆漢武帝置，魏、晉以下多以宗至及外戚為之。</w:t>
      </w:r>
      <w:r w:rsidR="00934453" w:rsidRPr="00DE780C">
        <w:rPr>
          <w:rStyle w:val="01Text"/>
          <w:rFonts w:asciiTheme="minorEastAsia" w:eastAsiaTheme="minorEastAsia"/>
          <w:sz w:val="21"/>
        </w:rPr>
        <w:t>執鞭珥筆，出從華蓋，入侍輦轂，承答聖問，拾遺左右，</w:t>
      </w:r>
      <w:r w:rsidR="00934453" w:rsidRPr="00D2545B">
        <w:rPr>
          <w:rFonts w:asciiTheme="minorEastAsia" w:eastAsiaTheme="minorEastAsia"/>
        </w:rPr>
        <w:t>珥，仍吏翻。珥筆，插筆也。古者侍臣持橐簪筆。華蓋，乘輿車上施之。魏、晉之制，侍中與散騎常侍，或乘輿御殿及出游幸、祭祀、治兵，侍中居左，常侍居右，備切問近對，拾遺補闕。</w:t>
      </w:r>
      <w:r w:rsidR="00934453" w:rsidRPr="00DE780C">
        <w:rPr>
          <w:rStyle w:val="01Text"/>
          <w:rFonts w:asciiTheme="minorEastAsia" w:eastAsiaTheme="minorEastAsia"/>
          <w:sz w:val="21"/>
        </w:rPr>
        <w:t>乃臣丹誠之至願，不離於夢想者也。</w:t>
      </w:r>
      <w:r w:rsidR="00934453" w:rsidRPr="00D2545B">
        <w:rPr>
          <w:rFonts w:asciiTheme="minorEastAsia" w:eastAsiaTheme="minorEastAsia"/>
        </w:rPr>
        <w:t>離，力智翻。</w:t>
      </w:r>
      <w:r w:rsidR="00934453" w:rsidRPr="00DE780C">
        <w:rPr>
          <w:rStyle w:val="01Text"/>
          <w:rFonts w:asciiTheme="minorEastAsia" w:eastAsiaTheme="minorEastAsia"/>
          <w:sz w:val="21"/>
        </w:rPr>
        <w:t>遠慕鹿鳴君臣之宴，中詠常棣匪他之誡，</w:t>
      </w:r>
      <w:r w:rsidR="00934453" w:rsidRPr="00D2545B">
        <w:rPr>
          <w:rFonts w:asciiTheme="minorEastAsia" w:eastAsiaTheme="minorEastAsia"/>
        </w:rPr>
        <w:t>詩</w:t>
      </w:r>
      <w:r w:rsidR="00934453" w:rsidRPr="00D2545B">
        <w:rPr>
          <w:rFonts w:asciiTheme="minorEastAsia" w:eastAsiaTheme="minorEastAsia"/>
        </w:rPr>
        <w:t>·</w:t>
      </w:r>
      <w:r w:rsidR="00934453" w:rsidRPr="00D2545B">
        <w:rPr>
          <w:rFonts w:asciiTheme="minorEastAsia" w:eastAsiaTheme="minorEastAsia"/>
        </w:rPr>
        <w:t>鹿鳴，宴羣臣、嘉賓；常棣，燕兄弟也，其詩曰︰凡今之人，莫如兄弟，所謂匪他也；又頍弁詩︰豈伊異人，兄弟匪他。</w:t>
      </w:r>
      <w:r w:rsidR="00934453" w:rsidRPr="00DE780C">
        <w:rPr>
          <w:rStyle w:val="01Text"/>
          <w:rFonts w:asciiTheme="minorEastAsia" w:eastAsiaTheme="minorEastAsia"/>
          <w:sz w:val="21"/>
        </w:rPr>
        <w:t>下思伐木友生之義，終懷蓼莪罔極之哀，</w:t>
      </w:r>
      <w:r w:rsidR="00934453" w:rsidRPr="00D2545B">
        <w:rPr>
          <w:rFonts w:asciiTheme="minorEastAsia" w:eastAsiaTheme="minorEastAsia"/>
        </w:rPr>
        <w:t>伐木，燕朋友故舊，其詩曰︰相彼鳥矣，猶求有聲，矧伊人矣，不求友生。蓼莪之詩曰︰哀哀父母，生我劬勞。欲報之德，昊天罔極。知念其父母，必念其同氣矣。蓼，音六。</w:t>
      </w:r>
      <w:r w:rsidR="00934453" w:rsidRPr="00DE780C">
        <w:rPr>
          <w:rStyle w:val="01Text"/>
          <w:rFonts w:asciiTheme="minorEastAsia" w:eastAsiaTheme="minorEastAsia"/>
          <w:sz w:val="21"/>
        </w:rPr>
        <w:t>每四節之會，塊然獨處，</w:t>
      </w:r>
      <w:r w:rsidR="00934453" w:rsidRPr="00D2545B">
        <w:rPr>
          <w:rFonts w:asciiTheme="minorEastAsia" w:eastAsiaTheme="minorEastAsia"/>
        </w:rPr>
        <w:t>處，昌呂翻。</w:t>
      </w:r>
      <w:r w:rsidR="00934453" w:rsidRPr="00DE780C">
        <w:rPr>
          <w:rStyle w:val="01Text"/>
          <w:rFonts w:asciiTheme="minorEastAsia" w:eastAsiaTheme="minorEastAsia"/>
          <w:sz w:val="21"/>
        </w:rPr>
        <w:t>左右惟僕隸，所對惟妻子，高談無所與陳，精義無所與展，未嘗不聞樂而拊心，臨觴而歎息也。臣伏以犬馬之誠不</w:t>
      </w:r>
      <w:r w:rsidR="00934453" w:rsidRPr="00DE780C">
        <w:rPr>
          <w:rStyle w:val="01Text"/>
          <w:rFonts w:asciiTheme="minorEastAsia" w:eastAsiaTheme="minorEastAsia"/>
          <w:sz w:val="21"/>
        </w:rPr>
        <w:lastRenderedPageBreak/>
        <w:t>能動人，譬人之誠不能動天，崩城、隕霜，</w:t>
      </w:r>
      <w:r w:rsidR="00934453" w:rsidRPr="00D2545B">
        <w:rPr>
          <w:rFonts w:asciiTheme="minorEastAsia" w:eastAsiaTheme="minorEastAsia"/>
        </w:rPr>
        <w:t>齊大夫杞梁戰死於莒城，其妻向城而哭，城為之崩。鄒衍盡忠於君，燕惠王信讒而繫之，鄒子仰天而哭，正夏而天降霜。</w:t>
      </w:r>
      <w:r w:rsidR="00934453" w:rsidRPr="00DE780C">
        <w:rPr>
          <w:rStyle w:val="01Text"/>
          <w:rFonts w:asciiTheme="minorEastAsia" w:eastAsiaTheme="minorEastAsia"/>
          <w:sz w:val="21"/>
        </w:rPr>
        <w:t>臣初信之，以臣心況，徒虛語耳！</w:t>
      </w:r>
      <w:r w:rsidR="00934453" w:rsidRPr="00D2545B">
        <w:rPr>
          <w:rFonts w:asciiTheme="minorEastAsia" w:eastAsiaTheme="minorEastAsia"/>
        </w:rPr>
        <w:t>況，譬也。</w:t>
      </w:r>
      <w:r w:rsidR="00934453" w:rsidRPr="00DE780C">
        <w:rPr>
          <w:rStyle w:val="01Text"/>
          <w:rFonts w:asciiTheme="minorEastAsia" w:eastAsiaTheme="minorEastAsia"/>
          <w:sz w:val="21"/>
        </w:rPr>
        <w:t>若葵藿之傾太陽，雖不為回光，然向之者誠也。</w:t>
      </w:r>
      <w:r w:rsidR="00934453" w:rsidRPr="00D2545B">
        <w:rPr>
          <w:rFonts w:asciiTheme="minorEastAsia" w:eastAsiaTheme="minorEastAsia"/>
        </w:rPr>
        <w:t>言葵藿草也，傾葉於日，日雖不為回光，終是誠心向日也。為，于偽翻。</w:t>
      </w:r>
      <w:r w:rsidR="00934453" w:rsidRPr="00DE780C">
        <w:rPr>
          <w:rStyle w:val="01Text"/>
          <w:rFonts w:asciiTheme="minorEastAsia" w:eastAsiaTheme="minorEastAsia"/>
          <w:sz w:val="21"/>
        </w:rPr>
        <w:t>竊自比葵藿，若降天地之施，垂三光之明者，實在陛下。</w:t>
      </w:r>
      <w:r w:rsidR="00934453" w:rsidRPr="00D2545B">
        <w:rPr>
          <w:rFonts w:asciiTheme="minorEastAsia" w:eastAsiaTheme="minorEastAsia"/>
        </w:rPr>
        <w:t>施，式智翻；下同。</w:t>
      </w:r>
      <w:r w:rsidR="00934453" w:rsidRPr="00DE780C">
        <w:rPr>
          <w:rStyle w:val="01Text"/>
          <w:rFonts w:asciiTheme="minorEastAsia" w:eastAsiaTheme="minorEastAsia"/>
          <w:sz w:val="21"/>
        </w:rPr>
        <w:t>臣聞文子曰︰</w:t>
      </w:r>
      <w:r w:rsidR="00D728F7">
        <w:rPr>
          <w:rStyle w:val="01Text"/>
          <w:rFonts w:asciiTheme="minorEastAsia" w:eastAsiaTheme="minorEastAsia"/>
          <w:sz w:val="21"/>
        </w:rPr>
        <w:t>『</w:t>
      </w:r>
      <w:r w:rsidR="00934453" w:rsidRPr="00DE780C">
        <w:rPr>
          <w:rStyle w:val="01Text"/>
          <w:rFonts w:asciiTheme="minorEastAsia" w:eastAsiaTheme="minorEastAsia"/>
          <w:sz w:val="21"/>
        </w:rPr>
        <w:t>不為福始，不為禍先。</w:t>
      </w:r>
      <w:r w:rsidR="00D728F7">
        <w:rPr>
          <w:rStyle w:val="01Text"/>
          <w:rFonts w:asciiTheme="minorEastAsia" w:eastAsiaTheme="minorEastAsia"/>
          <w:sz w:val="21"/>
        </w:rPr>
        <w:t>』</w:t>
      </w:r>
      <w:r w:rsidR="00934453" w:rsidRPr="00D2545B">
        <w:rPr>
          <w:rFonts w:asciiTheme="minorEastAsia" w:eastAsiaTheme="minorEastAsia"/>
        </w:rPr>
        <w:t>文子九篇。班固曰︰文子，老子弟子。李周翰曰︰福始禍先，謂諸王皆不表，植獨先表也。</w:t>
      </w:r>
      <w:r w:rsidR="00934453" w:rsidRPr="00DE780C">
        <w:rPr>
          <w:rStyle w:val="01Text"/>
          <w:rFonts w:asciiTheme="minorEastAsia" w:eastAsiaTheme="minorEastAsia"/>
          <w:sz w:val="21"/>
        </w:rPr>
        <w:t>今之否隔，友于同憂，</w:t>
      </w:r>
      <w:r w:rsidR="00934453" w:rsidRPr="00D2545B">
        <w:rPr>
          <w:rFonts w:asciiTheme="minorEastAsia" w:eastAsiaTheme="minorEastAsia"/>
        </w:rPr>
        <w:t>否隔，不通也。友于，兄弟也。否，皮鄙翻。</w:t>
      </w:r>
      <w:r w:rsidR="00934453" w:rsidRPr="00DE780C">
        <w:rPr>
          <w:rStyle w:val="01Text"/>
          <w:rFonts w:asciiTheme="minorEastAsia" w:eastAsiaTheme="minorEastAsia"/>
          <w:sz w:val="21"/>
        </w:rPr>
        <w:t>而臣獨倡言者，實不願於聖世有不蒙施之物，欲陛下崇光被時雍之美，宣緝熙章明之德也！</w:t>
      </w:r>
      <w:r w:rsidR="00D728F7">
        <w:rPr>
          <w:rStyle w:val="01Text"/>
          <w:rFonts w:asciiTheme="minorEastAsia" w:eastAsiaTheme="minorEastAsia"/>
          <w:sz w:val="21"/>
        </w:rPr>
        <w:t>」</w:t>
      </w:r>
      <w:r w:rsidR="00934453" w:rsidRPr="00D2545B">
        <w:rPr>
          <w:rFonts w:asciiTheme="minorEastAsia" w:eastAsiaTheme="minorEastAsia"/>
        </w:rPr>
        <w:t>光被時雍，言帝堯睦族之效。詩</w:t>
      </w:r>
      <w:r w:rsidR="00934453" w:rsidRPr="00D2545B">
        <w:rPr>
          <w:rFonts w:asciiTheme="minorEastAsia" w:eastAsiaTheme="minorEastAsia"/>
        </w:rPr>
        <w:t>·</w:t>
      </w:r>
      <w:r w:rsidR="00934453" w:rsidRPr="00D2545B">
        <w:rPr>
          <w:rFonts w:asciiTheme="minorEastAsia" w:eastAsiaTheme="minorEastAsia"/>
        </w:rPr>
        <w:t>周頌曰︰維清緝熙，文王之典。鄭氏箋曰︰緝熙，光明也。故植以言文王之治。被，皮義翻。</w:t>
      </w:r>
      <w:r w:rsidR="00934453" w:rsidRPr="00DE780C">
        <w:rPr>
          <w:rStyle w:val="01Text"/>
          <w:rFonts w:asciiTheme="minorEastAsia" w:eastAsiaTheme="minorEastAsia"/>
          <w:sz w:val="21"/>
        </w:rPr>
        <w:t>詔報曰︰</w:t>
      </w:r>
      <w:r w:rsidR="00D728F7">
        <w:rPr>
          <w:rStyle w:val="01Text"/>
          <w:rFonts w:asciiTheme="minorEastAsia" w:eastAsiaTheme="minorEastAsia"/>
          <w:sz w:val="21"/>
        </w:rPr>
        <w:t>「</w:t>
      </w:r>
      <w:r w:rsidR="00934453" w:rsidRPr="00DE780C">
        <w:rPr>
          <w:rStyle w:val="01Text"/>
          <w:rFonts w:asciiTheme="minorEastAsia" w:eastAsiaTheme="minorEastAsia"/>
          <w:sz w:val="21"/>
        </w:rPr>
        <w:t>蓋敎化所由，各有隆敝，非皆善始而惡終也，事使之然。</w:t>
      </w:r>
      <w:r w:rsidR="00934453" w:rsidRPr="00D2545B">
        <w:rPr>
          <w:rFonts w:asciiTheme="minorEastAsia" w:eastAsiaTheme="minorEastAsia"/>
        </w:rPr>
        <w:t>隆，崇也，謂立敎之始，各有所崇，其流之敝，則事勢使之然也。惡，如字。</w:t>
      </w:r>
      <w:r w:rsidR="00934453" w:rsidRPr="00DE780C">
        <w:rPr>
          <w:rStyle w:val="01Text"/>
          <w:rFonts w:asciiTheme="minorEastAsia" w:eastAsiaTheme="minorEastAsia"/>
          <w:sz w:val="21"/>
        </w:rPr>
        <w:t>今令諸國兄弟情禮簡怠，妃妾之家膏沐疏略，本無禁錮諸國通問之詔也；矯枉過正，下吏懼譴，以至於此耳。已敕有司，如王所訴。</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植復上疏曰︰</w:t>
      </w:r>
      <w:r w:rsidR="00D728F7">
        <w:rPr>
          <w:rFonts w:asciiTheme="minorEastAsia"/>
        </w:rPr>
        <w:t>「</w:t>
      </w:r>
      <w:r w:rsidRPr="00DE780C">
        <w:rPr>
          <w:rFonts w:asciiTheme="minorEastAsia"/>
        </w:rPr>
        <w:t>昔漢文發代，疑朝有變，</w:t>
      </w:r>
      <w:r w:rsidRPr="00D2545B">
        <w:rPr>
          <w:rStyle w:val="00Text"/>
          <w:rFonts w:asciiTheme="minorEastAsia"/>
        </w:rPr>
        <w:t>復，扶又翻。朝，直遙翻。</w:t>
      </w:r>
      <w:r w:rsidRPr="00DE780C">
        <w:rPr>
          <w:rFonts w:asciiTheme="minorEastAsia"/>
        </w:rPr>
        <w:t>宋昌曰︰</w:t>
      </w:r>
      <w:r w:rsidR="00D728F7">
        <w:rPr>
          <w:rFonts w:asciiTheme="minorEastAsia"/>
        </w:rPr>
        <w:t>『</w:t>
      </w:r>
      <w:r w:rsidRPr="00DE780C">
        <w:rPr>
          <w:rFonts w:asciiTheme="minorEastAsia"/>
        </w:rPr>
        <w:t>內有朱虛、東牟之親，外有齊、楚、淮南、琅邪，此則磐石之宗，願王勿疑。</w:t>
      </w:r>
      <w:r w:rsidR="00D728F7">
        <w:rPr>
          <w:rFonts w:asciiTheme="minorEastAsia"/>
        </w:rPr>
        <w:t>』</w:t>
      </w:r>
      <w:r w:rsidRPr="00D2545B">
        <w:rPr>
          <w:rStyle w:val="00Text"/>
          <w:rFonts w:asciiTheme="minorEastAsia"/>
        </w:rPr>
        <w:t>事見十三卷漢高后八年。</w:t>
      </w:r>
      <w:r w:rsidRPr="00DE780C">
        <w:rPr>
          <w:rFonts w:asciiTheme="minorEastAsia"/>
        </w:rPr>
        <w:t>臣伏惟陛下遠覽姬文二虢之援，</w:t>
      </w:r>
      <w:r w:rsidRPr="00D2545B">
        <w:rPr>
          <w:rStyle w:val="00Text"/>
          <w:rFonts w:asciiTheme="minorEastAsia"/>
        </w:rPr>
        <w:t>虢仲虢叔，文王之母弟，文王咨于二虢，以成王業。</w:t>
      </w:r>
      <w:r w:rsidRPr="00DE780C">
        <w:rPr>
          <w:rFonts w:asciiTheme="minorEastAsia"/>
        </w:rPr>
        <w:t>中慮周成召、畢之輔，</w:t>
      </w:r>
      <w:r w:rsidRPr="00D2545B">
        <w:rPr>
          <w:rStyle w:val="00Text"/>
          <w:rFonts w:asciiTheme="minorEastAsia"/>
        </w:rPr>
        <w:t>召公、畢公，周同姓也。二伯分治，輔成王以成太平之功。召，讀曰邵；下同。</w:t>
      </w:r>
      <w:r w:rsidRPr="00DE780C">
        <w:rPr>
          <w:rFonts w:asciiTheme="minorEastAsia"/>
        </w:rPr>
        <w:t>下存宋昌磐石之固。臣聞羊質虎皮，見草則悅，見豺則戰，忘其皮之虎也。</w:t>
      </w:r>
      <w:r w:rsidRPr="00D2545B">
        <w:rPr>
          <w:rStyle w:val="00Text"/>
          <w:rFonts w:asciiTheme="minorEastAsia"/>
        </w:rPr>
        <w:t>揚子之言。</w:t>
      </w:r>
      <w:r w:rsidRPr="00DE780C">
        <w:rPr>
          <w:rFonts w:asciiTheme="minorEastAsia"/>
        </w:rPr>
        <w:t>今置將不良，有似於此。</w:t>
      </w:r>
      <w:r w:rsidRPr="00D2545B">
        <w:rPr>
          <w:rStyle w:val="00Text"/>
          <w:rFonts w:asciiTheme="minorEastAsia"/>
        </w:rPr>
        <w:t>將，卽亮翻。</w:t>
      </w:r>
      <w:r w:rsidRPr="00DE780C">
        <w:rPr>
          <w:rFonts w:asciiTheme="minorEastAsia"/>
        </w:rPr>
        <w:t>故語曰︰</w:t>
      </w:r>
      <w:r w:rsidR="00D728F7">
        <w:rPr>
          <w:rFonts w:asciiTheme="minorEastAsia"/>
        </w:rPr>
        <w:t>『</w:t>
      </w:r>
      <w:r w:rsidRPr="00DE780C">
        <w:rPr>
          <w:rFonts w:asciiTheme="minorEastAsia"/>
        </w:rPr>
        <w:t>患為之者不知，知之者不得為也。</w:t>
      </w:r>
      <w:r w:rsidR="00D728F7">
        <w:rPr>
          <w:rFonts w:asciiTheme="minorEastAsia"/>
        </w:rPr>
        <w:t>』</w:t>
      </w:r>
      <w:r w:rsidRPr="00DE780C">
        <w:rPr>
          <w:rFonts w:asciiTheme="minorEastAsia"/>
        </w:rPr>
        <w:t>昔管、蔡放誅，周、召作弼；</w:t>
      </w:r>
      <w:r w:rsidRPr="00D2545B">
        <w:rPr>
          <w:rStyle w:val="00Text"/>
          <w:rFonts w:asciiTheme="minorEastAsia"/>
        </w:rPr>
        <w:t>成王幼，管叔、蔡叔以武庚畔。成王誅管叔，放蔡叔，以周公為師，召公為保，而相左右。</w:t>
      </w:r>
      <w:r w:rsidRPr="00DE780C">
        <w:rPr>
          <w:rFonts w:asciiTheme="minorEastAsia"/>
        </w:rPr>
        <w:t>叔魚陷刑，叔向贊國。</w:t>
      </w:r>
      <w:r w:rsidRPr="00D2545B">
        <w:rPr>
          <w:rStyle w:val="00Text"/>
          <w:rFonts w:asciiTheme="minorEastAsia"/>
        </w:rPr>
        <w:t>左傳︰晉邢侯與雍子爭田，久而無成。韓宣子使叔魚斷舊獄，罪在雍子。雍子納其女於叔魚，叔魚蔽罪於邢侯。邢侯怒，殺叔魚及雍子於朝。宣子問其罪於叔向，不以叔向為私其親而從之決平也。</w:t>
      </w:r>
      <w:r w:rsidRPr="00DE780C">
        <w:rPr>
          <w:rFonts w:asciiTheme="minorEastAsia"/>
        </w:rPr>
        <w:t>三監之釁，臣自當之；二南之輔，求必不遠。華宗貴族藩王之中，必有應斯舉者。夫能使天下傾耳注目者，當權者是也，故謀能移主，威能懾下，</w:t>
      </w:r>
      <w:r w:rsidRPr="00D2545B">
        <w:rPr>
          <w:rStyle w:val="00Text"/>
          <w:rFonts w:asciiTheme="minorEastAsia"/>
        </w:rPr>
        <w:t>懾，之涉翻。</w:t>
      </w:r>
      <w:r w:rsidRPr="00DE780C">
        <w:rPr>
          <w:rFonts w:asciiTheme="minorEastAsia"/>
        </w:rPr>
        <w:t>豪右執政，不在親戚，權之所在，雖疏必重，勢之所去，雖親必輕。蓋取齊者田族，非呂宗也；分晉者趙、魏，非姬姓也。</w:t>
      </w:r>
      <w:r w:rsidRPr="00D2545B">
        <w:rPr>
          <w:rStyle w:val="00Text"/>
          <w:rFonts w:asciiTheme="minorEastAsia"/>
        </w:rPr>
        <w:t>齊太公姓呂；其後為田成子所取，非呂族也。晉唐叔，姬姓；其後為趙籍、魏斯、韓虔所分，此不言韓，以韓亦姬姓。</w:t>
      </w:r>
      <w:r w:rsidRPr="00DE780C">
        <w:rPr>
          <w:rFonts w:asciiTheme="minorEastAsia"/>
        </w:rPr>
        <w:t>惟陛下察之。苟吉專其位，凶離其患者，異姓之臣也。</w:t>
      </w:r>
      <w:r w:rsidRPr="00D2545B">
        <w:rPr>
          <w:rStyle w:val="00Text"/>
          <w:rFonts w:asciiTheme="minorEastAsia"/>
        </w:rPr>
        <w:t>離，力智翻；下得離同。</w:t>
      </w:r>
      <w:r w:rsidRPr="00DE780C">
        <w:rPr>
          <w:rFonts w:asciiTheme="minorEastAsia"/>
        </w:rPr>
        <w:t>欲國之安，祈家之貴，存共其榮，歿同其禍者，公族之臣也。今反公族疏而異姓親，臣竊惑焉。今臣與陛下踐冰履炭，登山浮澗，寒溫燥濕，高下共之，豈得離陛下哉！不勝憤懣，</w:t>
      </w:r>
      <w:r w:rsidRPr="00D2545B">
        <w:rPr>
          <w:rStyle w:val="00Text"/>
          <w:rFonts w:asciiTheme="minorEastAsia"/>
        </w:rPr>
        <w:t>勝，音升。懣，音悶。</w:t>
      </w:r>
      <w:r w:rsidRPr="00DE780C">
        <w:rPr>
          <w:rFonts w:asciiTheme="minorEastAsia"/>
        </w:rPr>
        <w:t>拜表陳情。若有不合，乞且藏之書府，不便滅棄，臣死之後，事或可思。若有毫釐少挂聖意者，乞出之朝堂，</w:t>
      </w:r>
      <w:r w:rsidRPr="00D2545B">
        <w:rPr>
          <w:rStyle w:val="00Text"/>
          <w:rFonts w:asciiTheme="minorEastAsia"/>
        </w:rPr>
        <w:t>朝，直遙翻；下同。</w:t>
      </w:r>
      <w:r w:rsidRPr="00DE780C">
        <w:rPr>
          <w:rFonts w:asciiTheme="minorEastAsia"/>
        </w:rPr>
        <w:t>使夫博古之士，糾臣表之不合義者，如是則臣願足矣。</w:t>
      </w:r>
      <w:r w:rsidR="00D728F7">
        <w:rPr>
          <w:rFonts w:asciiTheme="minorEastAsia"/>
        </w:rPr>
        <w:t>」</w:t>
      </w:r>
      <w:r w:rsidRPr="00DE780C">
        <w:rPr>
          <w:rFonts w:asciiTheme="minorEastAsia"/>
        </w:rPr>
        <w:t>帝但以優文答報而已。</w:t>
      </w:r>
      <w:r w:rsidRPr="00D2545B">
        <w:rPr>
          <w:rStyle w:val="00Text"/>
          <w:rFonts w:asciiTheme="minorEastAsia"/>
        </w:rPr>
        <w:t>植求自試，而但以優詔答之，終疑之也。</w:t>
      </w:r>
    </w:p>
    <w:p w:rsidR="00934453" w:rsidRPr="00DE780C" w:rsidRDefault="00934453" w:rsidP="00662EDA">
      <w:pPr>
        <w:rPr>
          <w:rFonts w:asciiTheme="minorEastAsia"/>
        </w:rPr>
      </w:pPr>
      <w:r w:rsidRPr="00DE780C">
        <w:rPr>
          <w:rFonts w:asciiTheme="minorEastAsia"/>
        </w:rPr>
        <w:t>八月，詔曰︰</w:t>
      </w:r>
      <w:r w:rsidR="00D728F7">
        <w:rPr>
          <w:rFonts w:asciiTheme="minorEastAsia"/>
        </w:rPr>
        <w:t>「</w:t>
      </w:r>
      <w:r w:rsidRPr="00DE780C">
        <w:rPr>
          <w:rFonts w:asciiTheme="minorEastAsia"/>
        </w:rPr>
        <w:t>先帝著令，不欲使諸王在京都者，謂幼主在位，母后攝政，防微以漸，關諸盛衰也。朕惟不見諸王十有二載，</w:t>
      </w:r>
      <w:r w:rsidRPr="00D2545B">
        <w:rPr>
          <w:rStyle w:val="00Text"/>
          <w:rFonts w:asciiTheme="minorEastAsia"/>
        </w:rPr>
        <w:t>自文帝黃初元年遣植等就國，至是十二年。惟，思也。載，子亥翻。</w:t>
      </w:r>
      <w:r w:rsidRPr="00DE780C">
        <w:rPr>
          <w:rFonts w:asciiTheme="minorEastAsia"/>
        </w:rPr>
        <w:t>悠悠之懷，能不興思！其令諸王及宗室公侯各將適子一人朝明年正月，</w:t>
      </w:r>
      <w:r w:rsidRPr="00D2545B">
        <w:rPr>
          <w:rStyle w:val="00Text"/>
          <w:rFonts w:asciiTheme="minorEastAsia"/>
        </w:rPr>
        <w:t>適，讀曰嫡。</w:t>
      </w:r>
      <w:r w:rsidRPr="00DE780C">
        <w:rPr>
          <w:rFonts w:asciiTheme="minorEastAsia"/>
        </w:rPr>
        <w:t>後有少主、母后在宮者，自如先帝令。</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漢丞相亮之攻祁山也，李平留後，主督運事。</w:t>
      </w:r>
      <w:r w:rsidR="00934453" w:rsidRPr="00D2545B">
        <w:rPr>
          <w:rStyle w:val="00Text"/>
          <w:rFonts w:asciiTheme="minorEastAsia"/>
        </w:rPr>
        <w:t>李平卽李嚴，改名曰平。</w:t>
      </w:r>
      <w:r w:rsidR="00934453" w:rsidRPr="00DE780C">
        <w:rPr>
          <w:rFonts w:asciiTheme="minorEastAsia"/>
        </w:rPr>
        <w:t>會天霖雨，平恐運糧不繼，遣參軍狐忠、</w:t>
      </w:r>
      <w:r w:rsidR="00934453" w:rsidRPr="00D2545B">
        <w:rPr>
          <w:rStyle w:val="00Text"/>
          <w:rFonts w:asciiTheme="minorEastAsia"/>
        </w:rPr>
        <w:t>狐忠，卽馬忠也，少養外家，姓狐，名篤，後復姓馬，改名忠。此姓從先，名從後。姓譜︰狐，周王子狐之後；又晉有狐突。</w:t>
      </w:r>
      <w:r w:rsidR="00934453" w:rsidRPr="00DE780C">
        <w:rPr>
          <w:rFonts w:asciiTheme="minorEastAsia"/>
        </w:rPr>
        <w:t>督軍成藩喻指，呼亮來還；</w:t>
      </w:r>
      <w:r w:rsidR="00934453" w:rsidRPr="00D2545B">
        <w:rPr>
          <w:rStyle w:val="00Text"/>
          <w:rFonts w:asciiTheme="minorEastAsia"/>
        </w:rPr>
        <w:t>喻以後主指言運糧不繼。</w:t>
      </w:r>
      <w:r w:rsidR="00934453" w:rsidRPr="00DE780C">
        <w:rPr>
          <w:rFonts w:asciiTheme="minorEastAsia"/>
        </w:rPr>
        <w:t>亮承以退軍。平聞軍退，乃更陽驚，說</w:t>
      </w:r>
      <w:r w:rsidR="00D728F7">
        <w:rPr>
          <w:rFonts w:asciiTheme="minorEastAsia"/>
        </w:rPr>
        <w:t>「</w:t>
      </w:r>
      <w:r w:rsidR="00934453" w:rsidRPr="00DE780C">
        <w:rPr>
          <w:rFonts w:asciiTheme="minorEastAsia"/>
        </w:rPr>
        <w:t>軍糧饒足，何以便歸！</w:t>
      </w:r>
      <w:r w:rsidR="00D728F7">
        <w:rPr>
          <w:rFonts w:asciiTheme="minorEastAsia"/>
        </w:rPr>
        <w:t>」</w:t>
      </w:r>
      <w:r w:rsidR="00934453" w:rsidRPr="00DE780C">
        <w:rPr>
          <w:rFonts w:asciiTheme="minorEastAsia"/>
        </w:rPr>
        <w:t>又欲殺督運岑述以解己不辦之責。又表漢主，說</w:t>
      </w:r>
      <w:r w:rsidR="00D728F7">
        <w:rPr>
          <w:rFonts w:asciiTheme="minorEastAsia"/>
        </w:rPr>
        <w:t>「</w:t>
      </w:r>
      <w:r w:rsidR="00934453" w:rsidRPr="00DE780C">
        <w:rPr>
          <w:rFonts w:asciiTheme="minorEastAsia"/>
        </w:rPr>
        <w:t>軍偽退，欲以誘賊。</w:t>
      </w:r>
      <w:r w:rsidR="00D728F7">
        <w:rPr>
          <w:rFonts w:asciiTheme="minorEastAsia"/>
        </w:rPr>
        <w:t>」</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賊</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與戰</w:t>
      </w:r>
      <w:r w:rsidR="00D728F7">
        <w:rPr>
          <w:rStyle w:val="00Text"/>
          <w:rFonts w:asciiTheme="minorEastAsia"/>
        </w:rPr>
        <w:t>」</w:t>
      </w:r>
      <w:r w:rsidR="00934453" w:rsidRPr="00D2545B">
        <w:rPr>
          <w:rStyle w:val="00Text"/>
          <w:rFonts w:asciiTheme="minorEastAsia"/>
        </w:rPr>
        <w:t>二字；乙十一行本同；孔本同；張校同；退齋校同。</w:t>
      </w:r>
      <w:r w:rsidR="00D728F7">
        <w:rPr>
          <w:rStyle w:val="00Text"/>
          <w:rFonts w:asciiTheme="minorEastAsia"/>
        </w:rPr>
        <w:t>』</w:t>
      </w:r>
      <w:r w:rsidR="00934453" w:rsidRPr="00D2545B">
        <w:rPr>
          <w:rStyle w:val="00Text"/>
          <w:rFonts w:asciiTheme="minorEastAsia"/>
        </w:rPr>
        <w:t>此又欲解以上指喻亮之罪也。誘，音酉。</w:t>
      </w:r>
      <w:r w:rsidR="00934453" w:rsidRPr="00DE780C">
        <w:rPr>
          <w:rFonts w:asciiTheme="minorEastAsia"/>
        </w:rPr>
        <w:t>亮具出其前後手筆書疏，本末違錯。平辭窮情竭，首謝罪負。</w:t>
      </w:r>
      <w:r w:rsidR="00934453" w:rsidRPr="00D2545B">
        <w:rPr>
          <w:rStyle w:val="00Text"/>
          <w:rFonts w:asciiTheme="minorEastAsia"/>
        </w:rPr>
        <w:t>首，式救翻。</w:t>
      </w:r>
      <w:r w:rsidR="00934453" w:rsidRPr="00DE780C">
        <w:rPr>
          <w:rFonts w:asciiTheme="minorEastAsia"/>
        </w:rPr>
        <w:t>於是亮表平前後過惡，免官，削爵土，徙梓潼郡。</w:t>
      </w:r>
      <w:r w:rsidR="00934453" w:rsidRPr="00D2545B">
        <w:rPr>
          <w:rStyle w:val="00Text"/>
          <w:rFonts w:asciiTheme="minorEastAsia"/>
        </w:rPr>
        <w:t>平蓋嘗封侯也。</w:t>
      </w:r>
      <w:r w:rsidR="00934453" w:rsidRPr="00DE780C">
        <w:rPr>
          <w:rFonts w:asciiTheme="minorEastAsia"/>
        </w:rPr>
        <w:t>復以平子豐為中郞將、參軍事，出敎敕之曰︰</w:t>
      </w:r>
      <w:r w:rsidR="00934453" w:rsidRPr="00D2545B">
        <w:rPr>
          <w:rStyle w:val="00Text"/>
          <w:rFonts w:asciiTheme="minorEastAsia"/>
        </w:rPr>
        <w:t>敕，戒也。</w:t>
      </w:r>
      <w:r w:rsidR="00D728F7">
        <w:rPr>
          <w:rFonts w:asciiTheme="minorEastAsia"/>
        </w:rPr>
        <w:t>「</w:t>
      </w:r>
      <w:r w:rsidR="00934453" w:rsidRPr="00DE780C">
        <w:rPr>
          <w:rFonts w:asciiTheme="minorEastAsia"/>
        </w:rPr>
        <w:t>吾與君父子勠力以奬漢室，表都護典漢中，委君於東關，</w:t>
      </w:r>
      <w:r w:rsidR="00934453" w:rsidRPr="00D2545B">
        <w:rPr>
          <w:rStyle w:val="00Text"/>
          <w:rFonts w:asciiTheme="minorEastAsia"/>
        </w:rPr>
        <w:t>東關謂江州。</w:t>
      </w:r>
      <w:r w:rsidR="00934453" w:rsidRPr="00DE780C">
        <w:rPr>
          <w:rFonts w:asciiTheme="minorEastAsia"/>
        </w:rPr>
        <w:t>謂至心感動，終始可保，何圖中乖乎！若都護思負一意，</w:t>
      </w:r>
      <w:r w:rsidR="00934453" w:rsidRPr="00D2545B">
        <w:rPr>
          <w:rStyle w:val="00Text"/>
          <w:rFonts w:asciiTheme="minorEastAsia"/>
        </w:rPr>
        <w:t>思負，謂思其罪負也。一意，謂一意於為國，無復詭變以自營也。</w:t>
      </w:r>
      <w:r w:rsidR="00934453" w:rsidRPr="00DE780C">
        <w:rPr>
          <w:rFonts w:asciiTheme="minorEastAsia"/>
        </w:rPr>
        <w:t>君與公琰推心從事，否可復通，</w:t>
      </w:r>
      <w:r w:rsidR="00934453" w:rsidRPr="00D2545B">
        <w:rPr>
          <w:rStyle w:val="00Text"/>
          <w:rFonts w:asciiTheme="minorEastAsia"/>
        </w:rPr>
        <w:t>否，皮鄙翻。</w:t>
      </w:r>
      <w:r w:rsidR="00934453" w:rsidRPr="00DE780C">
        <w:rPr>
          <w:rFonts w:asciiTheme="minorEastAsia"/>
        </w:rPr>
        <w:t>逝可復還也。詳思斯戒，明吾用心！</w:t>
      </w:r>
      <w:r w:rsidR="00D728F7">
        <w:rPr>
          <w:rFonts w:asciiTheme="minorEastAsia"/>
        </w:rPr>
        <w:t>」</w:t>
      </w:r>
    </w:p>
    <w:p w:rsidR="00934453" w:rsidRPr="00DE780C" w:rsidRDefault="00934453" w:rsidP="00662EDA">
      <w:pPr>
        <w:rPr>
          <w:rFonts w:asciiTheme="minorEastAsia"/>
        </w:rPr>
      </w:pPr>
      <w:r w:rsidRPr="00DE780C">
        <w:rPr>
          <w:rFonts w:asciiTheme="minorEastAsia"/>
        </w:rPr>
        <w:t>亮又與蔣琬、董允書曰︰</w:t>
      </w:r>
      <w:r w:rsidR="00D728F7">
        <w:rPr>
          <w:rFonts w:asciiTheme="minorEastAsia"/>
        </w:rPr>
        <w:t>「</w:t>
      </w:r>
      <w:r w:rsidRPr="00DE780C">
        <w:rPr>
          <w:rFonts w:asciiTheme="minorEastAsia"/>
        </w:rPr>
        <w:t>孝起前為吾說正方腹中有鱗甲，</w:t>
      </w:r>
      <w:r w:rsidRPr="00D2545B">
        <w:rPr>
          <w:rStyle w:val="00Text"/>
          <w:rFonts w:asciiTheme="minorEastAsia"/>
        </w:rPr>
        <w:t>李嚴，字正方。為，于偽翻；下同。</w:t>
      </w:r>
      <w:r w:rsidRPr="00DE780C">
        <w:rPr>
          <w:rFonts w:asciiTheme="minorEastAsia"/>
        </w:rPr>
        <w:t>鄕黨以為不可近。</w:t>
      </w:r>
      <w:r w:rsidRPr="00D2545B">
        <w:rPr>
          <w:rStyle w:val="00Text"/>
          <w:rFonts w:asciiTheme="minorEastAsia"/>
        </w:rPr>
        <w:t>近，其靳翻。</w:t>
      </w:r>
      <w:r w:rsidRPr="00DE780C">
        <w:rPr>
          <w:rFonts w:asciiTheme="minorEastAsia"/>
        </w:rPr>
        <w:t>吾以為鱗甲但不當犯之耳，不圖復有蘇、張之事出於不意，</w:t>
      </w:r>
      <w:r w:rsidRPr="00D2545B">
        <w:rPr>
          <w:rStyle w:val="00Text"/>
          <w:rFonts w:asciiTheme="minorEastAsia"/>
        </w:rPr>
        <w:t>謂蘇秦、張儀捭闔其說，以反覆諸侯之間，今李平復為之。復，扶又翻。</w:t>
      </w:r>
      <w:r w:rsidRPr="00DE780C">
        <w:rPr>
          <w:rFonts w:asciiTheme="minorEastAsia"/>
        </w:rPr>
        <w:t>可使孝起知之。</w:t>
      </w:r>
      <w:r w:rsidR="00D728F7">
        <w:rPr>
          <w:rFonts w:asciiTheme="minorEastAsia"/>
        </w:rPr>
        <w:t>」</w:t>
      </w:r>
      <w:r w:rsidRPr="00DE780C">
        <w:rPr>
          <w:rFonts w:asciiTheme="minorEastAsia"/>
        </w:rPr>
        <w:t>孝起者，衞尉南陽陳震也。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冬，十月，吳主使中郞將孫布詐降以誘揚州刺史王淩，吳主伏兵於阜陵以俟之。</w:t>
      </w:r>
      <w:r w:rsidR="00934453" w:rsidRPr="00D2545B">
        <w:rPr>
          <w:rStyle w:val="00Text"/>
          <w:rFonts w:asciiTheme="minorEastAsia"/>
        </w:rPr>
        <w:t>阜陵縣，漢屬九江郡；魏改九江為淮南郡。晉志曰︰阜陵縣，漢明帝時淪為麻湖。在今和州歷陽縣西三十里。杜佑曰︰漢阜陵縣在滁州全椒縣南。</w:t>
      </w:r>
      <w:r w:rsidR="00934453" w:rsidRPr="00DE780C">
        <w:rPr>
          <w:rFonts w:asciiTheme="minorEastAsia"/>
        </w:rPr>
        <w:t>布遣人告淩云︰</w:t>
      </w:r>
      <w:r w:rsidR="00D728F7">
        <w:rPr>
          <w:rFonts w:asciiTheme="minorEastAsia"/>
        </w:rPr>
        <w:t>「</w:t>
      </w:r>
      <w:r w:rsidR="00934453" w:rsidRPr="00DE780C">
        <w:rPr>
          <w:rFonts w:asciiTheme="minorEastAsia"/>
        </w:rPr>
        <w:t>道遠不能自致，乞兵見迎。</w:t>
      </w:r>
      <w:r w:rsidR="00D728F7">
        <w:rPr>
          <w:rFonts w:asciiTheme="minorEastAsia"/>
        </w:rPr>
        <w:t>」</w:t>
      </w:r>
      <w:r w:rsidR="00934453" w:rsidRPr="00DE780C">
        <w:rPr>
          <w:rFonts w:asciiTheme="minorEastAsia"/>
        </w:rPr>
        <w:t>淩騰布書，</w:t>
      </w:r>
      <w:r w:rsidR="00934453" w:rsidRPr="00D2545B">
        <w:rPr>
          <w:rStyle w:val="00Text"/>
          <w:rFonts w:asciiTheme="minorEastAsia"/>
        </w:rPr>
        <w:t>騰，傳也，上也。</w:t>
      </w:r>
      <w:r w:rsidR="00934453" w:rsidRPr="00DE780C">
        <w:rPr>
          <w:rFonts w:asciiTheme="minorEastAsia"/>
        </w:rPr>
        <w:t>請兵馬迎之。征東將軍滿寵以為必詐，不與兵，而為淩作報書曰︰</w:t>
      </w:r>
      <w:r w:rsidR="00D728F7">
        <w:rPr>
          <w:rFonts w:asciiTheme="minorEastAsia"/>
        </w:rPr>
        <w:t>「</w:t>
      </w:r>
      <w:r w:rsidR="00934453" w:rsidRPr="00DE780C">
        <w:rPr>
          <w:rFonts w:asciiTheme="minorEastAsia"/>
        </w:rPr>
        <w:t>知識邪正，欲避禍就順，去暴歸道，甚相嘉尚。今欲遣兵相迎，然計兵少則不足相衞，多則事必遠聞。</w:t>
      </w:r>
      <w:r w:rsidR="00934453" w:rsidRPr="00D2545B">
        <w:rPr>
          <w:rStyle w:val="00Text"/>
          <w:rFonts w:asciiTheme="minorEastAsia"/>
        </w:rPr>
        <w:t>聞，音問。</w:t>
      </w:r>
      <w:r w:rsidR="00934453" w:rsidRPr="00DE780C">
        <w:rPr>
          <w:rFonts w:asciiTheme="minorEastAsia"/>
        </w:rPr>
        <w:t>且先密計以成本志，臨時節度其宜。</w:t>
      </w:r>
      <w:r w:rsidR="00D728F7">
        <w:rPr>
          <w:rFonts w:asciiTheme="minorEastAsia"/>
        </w:rPr>
        <w:t>」</w:t>
      </w:r>
      <w:r w:rsidR="00934453" w:rsidRPr="00DE780C">
        <w:rPr>
          <w:rFonts w:asciiTheme="minorEastAsia"/>
        </w:rPr>
        <w:t>會寵被書入朝，</w:t>
      </w:r>
      <w:r w:rsidR="00934453" w:rsidRPr="00D2545B">
        <w:rPr>
          <w:rStyle w:val="00Text"/>
          <w:rFonts w:asciiTheme="minorEastAsia"/>
        </w:rPr>
        <w:t>被，皮義翻。朝，直遙翻。</w:t>
      </w:r>
      <w:r w:rsidR="00934453" w:rsidRPr="00DE780C">
        <w:rPr>
          <w:rFonts w:asciiTheme="minorEastAsia"/>
        </w:rPr>
        <w:t>敕留府長史，</w:t>
      </w:r>
      <w:r w:rsidR="00D728F7">
        <w:rPr>
          <w:rFonts w:asciiTheme="minorEastAsia"/>
        </w:rPr>
        <w:t>「</w:t>
      </w:r>
      <w:r w:rsidR="00934453" w:rsidRPr="00DE780C">
        <w:rPr>
          <w:rFonts w:asciiTheme="minorEastAsia"/>
        </w:rPr>
        <w:t>若淩欲往迎，勿與兵也。</w:t>
      </w:r>
      <w:r w:rsidR="00D728F7">
        <w:rPr>
          <w:rFonts w:asciiTheme="minorEastAsia"/>
        </w:rPr>
        <w:t>」</w:t>
      </w:r>
      <w:r w:rsidR="00934453" w:rsidRPr="00DE780C">
        <w:rPr>
          <w:rFonts w:asciiTheme="minorEastAsia"/>
        </w:rPr>
        <w:t>淩於後索兵不得，</w:t>
      </w:r>
      <w:r w:rsidR="00934453" w:rsidRPr="00D2545B">
        <w:rPr>
          <w:rStyle w:val="00Text"/>
          <w:rFonts w:asciiTheme="minorEastAsia"/>
        </w:rPr>
        <w:t>索，山客翻。</w:t>
      </w:r>
      <w:r w:rsidR="00934453" w:rsidRPr="00DE780C">
        <w:rPr>
          <w:rFonts w:asciiTheme="minorEastAsia"/>
        </w:rPr>
        <w:t>乃單遣一督將步騎七百人往迎之，布夜掩擊，督將迸走，死傷過半。</w:t>
      </w:r>
      <w:r w:rsidR="00934453" w:rsidRPr="00D2545B">
        <w:rPr>
          <w:rStyle w:val="00Text"/>
          <w:rFonts w:asciiTheme="minorEastAsia"/>
        </w:rPr>
        <w:t>迸，北孟翻。孫權自量其國之力，不足以斃魏，不過時於疆埸之間，設詐用奇，以誘敵人之來而陷之耳，非如孔明眞有用蜀以爭天下之心也。</w:t>
      </w:r>
      <w:r w:rsidR="00934453" w:rsidRPr="00DE780C">
        <w:rPr>
          <w:rFonts w:asciiTheme="minorEastAsia"/>
        </w:rPr>
        <w:t>淩，允之兄子也。</w:t>
      </w:r>
      <w:r w:rsidR="00934453" w:rsidRPr="00D2545B">
        <w:rPr>
          <w:rStyle w:val="00Text"/>
          <w:rFonts w:asciiTheme="minorEastAsia"/>
        </w:rPr>
        <w:t>王允，獻帝時誅董卓。</w:t>
      </w:r>
    </w:p>
    <w:p w:rsidR="00934453" w:rsidRPr="00DE780C" w:rsidRDefault="00934453" w:rsidP="00662EDA">
      <w:pPr>
        <w:rPr>
          <w:rFonts w:asciiTheme="minorEastAsia"/>
        </w:rPr>
      </w:pPr>
      <w:r w:rsidRPr="00DE780C">
        <w:rPr>
          <w:rFonts w:asciiTheme="minorEastAsia"/>
        </w:rPr>
        <w:t>先是淩表寵年過耽酒，不可居方任。</w:t>
      </w:r>
      <w:r w:rsidRPr="00D2545B">
        <w:rPr>
          <w:rStyle w:val="00Text"/>
          <w:rFonts w:asciiTheme="minorEastAsia"/>
        </w:rPr>
        <w:t>方任，方面之任也。先，悉薦翻。</w:t>
      </w:r>
      <w:r w:rsidRPr="00DE780C">
        <w:rPr>
          <w:rFonts w:asciiTheme="minorEastAsia"/>
        </w:rPr>
        <w:t>帝將召寵，給事中郭謀曰︰</w:t>
      </w:r>
      <w:r w:rsidR="00D728F7">
        <w:rPr>
          <w:rFonts w:asciiTheme="minorEastAsia"/>
        </w:rPr>
        <w:t>「</w:t>
      </w:r>
      <w:r w:rsidRPr="00DE780C">
        <w:rPr>
          <w:rFonts w:asciiTheme="minorEastAsia"/>
        </w:rPr>
        <w:t>寵為汝南太守、豫州刺史</w:t>
      </w:r>
      <w:r w:rsidRPr="00D2545B">
        <w:rPr>
          <w:rStyle w:val="00Text"/>
          <w:rFonts w:asciiTheme="minorEastAsia"/>
        </w:rPr>
        <w:t>漢建安中，武王操以寵為汝南太守，太和三年，刺豫州，是年都督揚州。</w:t>
      </w:r>
      <w:r w:rsidRPr="00DE780C">
        <w:rPr>
          <w:rFonts w:asciiTheme="minorEastAsia"/>
        </w:rPr>
        <w:t>二十餘年，有勳方岳；</w:t>
      </w:r>
      <w:r w:rsidRPr="00D2545B">
        <w:rPr>
          <w:rStyle w:val="00Text"/>
          <w:rFonts w:asciiTheme="minorEastAsia"/>
        </w:rPr>
        <w:t>自魏以下，以督州為方岳之任，謂其職猶古之方伯、岳牧也。</w:t>
      </w:r>
      <w:r w:rsidRPr="00DE780C">
        <w:rPr>
          <w:rFonts w:asciiTheme="minorEastAsia"/>
        </w:rPr>
        <w:t>及鎭淮南，吳人憚之。若不如所表，將為所闚，可令還朝，</w:t>
      </w:r>
      <w:r w:rsidRPr="00D2545B">
        <w:rPr>
          <w:rStyle w:val="00Text"/>
          <w:rFonts w:asciiTheme="minorEastAsia"/>
        </w:rPr>
        <w:t>朝，直遙翻。</w:t>
      </w:r>
      <w:r w:rsidRPr="00DE780C">
        <w:rPr>
          <w:rFonts w:asciiTheme="minorEastAsia"/>
        </w:rPr>
        <w:t>問以東方事以察之。</w:t>
      </w:r>
      <w:r w:rsidR="00D728F7">
        <w:rPr>
          <w:rFonts w:asciiTheme="minorEastAsia"/>
        </w:rPr>
        <w:t>」</w:t>
      </w:r>
      <w:r w:rsidRPr="00DE780C">
        <w:rPr>
          <w:rFonts w:asciiTheme="minorEastAsia"/>
        </w:rPr>
        <w:t>旣至，體氣康強，帝慰勞遣還。</w:t>
      </w:r>
      <w:r w:rsidRPr="00D2545B">
        <w:rPr>
          <w:rStyle w:val="00Text"/>
          <w:rFonts w:asciiTheme="minorEastAsia"/>
        </w:rPr>
        <w:t>勞，力到翻。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十一月，戊戌晦，日有食之。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十二月，戊午，博平敬侯華歆卒。</w:t>
      </w:r>
      <w:r w:rsidR="00934453" w:rsidRPr="00D2545B">
        <w:rPr>
          <w:rFonts w:asciiTheme="minorEastAsia" w:eastAsiaTheme="minorEastAsia"/>
        </w:rPr>
        <w:t>諡法︰夙夜警戒曰敬；合善典法曰敬。華，戶化翻。</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丁卯，吳大赦，改明年元曰嘉禾。</w:t>
      </w:r>
      <w:r w:rsidR="00934453" w:rsidRPr="00D2545B">
        <w:rPr>
          <w:rStyle w:val="00Text"/>
          <w:rFonts w:asciiTheme="minorEastAsia"/>
        </w:rPr>
        <w:t>會稽南始平言嘉禾生，故以改元。</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壬子、二三二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春，正月，吳主少子建昌侯慮卒。太子登自武昌入省吳主，因自陳久離定省，子道有闕；</w:t>
      </w:r>
      <w:r w:rsidR="00934453" w:rsidRPr="00D2545B">
        <w:rPr>
          <w:rStyle w:val="00Text"/>
          <w:rFonts w:asciiTheme="minorEastAsia"/>
        </w:rPr>
        <w:t>記·曲禮曰︰凡為人子之禮，冬溫而夏凊，昏定而晨省。省，悉景翻。離，力智翻。</w:t>
      </w:r>
      <w:r w:rsidR="00934453" w:rsidRPr="00DE780C">
        <w:rPr>
          <w:rFonts w:asciiTheme="minorEastAsia"/>
        </w:rPr>
        <w:t>又陳陸遜忠勤，無所顧憂。乃留建業。</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二月，詔改封諸侯王，皆以郡為國。</w:t>
      </w:r>
    </w:p>
    <w:p w:rsidR="00934453" w:rsidRPr="00DE780C" w:rsidRDefault="008B6FD8" w:rsidP="00662EDA">
      <w:pPr>
        <w:rPr>
          <w:rFonts w:asciiTheme="minorEastAsia"/>
        </w:rPr>
      </w:pPr>
      <w:r w:rsidRPr="008B6FD8">
        <w:rPr>
          <w:rFonts w:asciiTheme="minorEastAsia"/>
          <w:b/>
          <w:color w:val="696969"/>
          <w:sz w:val="18"/>
        </w:rPr>
        <w:lastRenderedPageBreak/>
        <w:t>3</w:t>
      </w:r>
      <w:r w:rsidR="00934453" w:rsidRPr="00DE780C">
        <w:rPr>
          <w:rFonts w:asciiTheme="minorEastAsia"/>
        </w:rPr>
        <w:t>帝愛女淑卒，帝痛之甚，追諡平原懿公主，立廟洛陽，葬於南陵，取甄后從孫黃與之合葬，</w:t>
      </w:r>
      <w:r w:rsidR="00934453" w:rsidRPr="00D2545B">
        <w:rPr>
          <w:rStyle w:val="00Text"/>
          <w:rFonts w:asciiTheme="minorEastAsia"/>
        </w:rPr>
        <w:t>甄，之人翻。從，才用翻。</w:t>
      </w:r>
      <w:r w:rsidR="00934453" w:rsidRPr="00DE780C">
        <w:rPr>
          <w:rFonts w:asciiTheme="minorEastAsia"/>
        </w:rPr>
        <w:t>追封黃為列侯，為之置後，襲爵。</w:t>
      </w:r>
      <w:r w:rsidR="00934453" w:rsidRPr="00D2545B">
        <w:rPr>
          <w:rStyle w:val="00Text"/>
          <w:rFonts w:asciiTheme="minorEastAsia"/>
        </w:rPr>
        <w:t>為，于偽翻；下同。</w:t>
      </w:r>
      <w:r w:rsidR="00934453" w:rsidRPr="00DE780C">
        <w:rPr>
          <w:rFonts w:asciiTheme="minorEastAsia"/>
        </w:rPr>
        <w:t>帝欲自臨送葬，又欲幸許。司空陳羣諫曰︰</w:t>
      </w:r>
      <w:r w:rsidR="00D728F7">
        <w:rPr>
          <w:rFonts w:asciiTheme="minorEastAsia"/>
        </w:rPr>
        <w:t>「</w:t>
      </w:r>
      <w:r w:rsidR="00934453" w:rsidRPr="00DE780C">
        <w:rPr>
          <w:rFonts w:asciiTheme="minorEastAsia"/>
        </w:rPr>
        <w:t>八歲下殤，禮所不備，</w:t>
      </w:r>
      <w:r w:rsidR="00934453" w:rsidRPr="00D2545B">
        <w:rPr>
          <w:rStyle w:val="00Text"/>
          <w:rFonts w:asciiTheme="minorEastAsia"/>
        </w:rPr>
        <w:t>記·檀弓曰︰周人以殷人之棺椁葬長殤，以夏后氏之堲周葬中殤、下殤，以有虞氏之瓦棺葬無服之殤。鄭玄註云︰略未成人。陸德明曰︰十六至十九為長殤，十二至十五為中殤，八歲至十一為下殤，七歲以下為無服之殤，生未三月不為殤。</w:t>
      </w:r>
      <w:r w:rsidR="00934453" w:rsidRPr="00DE780C">
        <w:rPr>
          <w:rFonts w:asciiTheme="minorEastAsia"/>
        </w:rPr>
        <w:t>況未朞月，而以成人禮送之，加為制服，舉朝素衣，朝夕哭臨，自古以來，未有此比。</w:t>
      </w:r>
      <w:r w:rsidR="00934453" w:rsidRPr="00D2545B">
        <w:rPr>
          <w:rStyle w:val="00Text"/>
          <w:rFonts w:asciiTheme="minorEastAsia"/>
        </w:rPr>
        <w:t>朝，直遙翻；下同。臨，力鴆翻。比，毗寐翻。</w:t>
      </w:r>
      <w:r w:rsidR="00934453" w:rsidRPr="00DE780C">
        <w:rPr>
          <w:rFonts w:asciiTheme="minorEastAsia"/>
        </w:rPr>
        <w:t>而乃復自往視陵，</w:t>
      </w:r>
      <w:r w:rsidR="00934453" w:rsidRPr="00D2545B">
        <w:rPr>
          <w:rStyle w:val="00Text"/>
          <w:rFonts w:asciiTheme="minorEastAsia"/>
        </w:rPr>
        <w:t>復，扶又翻。</w:t>
      </w:r>
      <w:r w:rsidR="00934453" w:rsidRPr="00DE780C">
        <w:rPr>
          <w:rFonts w:asciiTheme="minorEastAsia"/>
        </w:rPr>
        <w:t>親臨祖載。願陛下抑割無益有損之事，此萬國之至望也。又聞車駕欲幸許昌，二宮上下，皆悉居東，舉朝大小，莫不驚怪。或言欲以避衰，或言欲以便移殿舍，</w:t>
      </w:r>
      <w:r w:rsidR="00934453" w:rsidRPr="00D2545B">
        <w:rPr>
          <w:rStyle w:val="00Text"/>
          <w:rFonts w:asciiTheme="minorEastAsia"/>
        </w:rPr>
        <w:t>避衰，謂五行之氣，有王有衰，徙舍以避之也。今人謂之避災。便移殿舍，謂欲營繕宮室，故出幸許以便移殿舍也。</w:t>
      </w:r>
      <w:r w:rsidR="00934453" w:rsidRPr="00DE780C">
        <w:rPr>
          <w:rFonts w:asciiTheme="minorEastAsia"/>
        </w:rPr>
        <w:t>或不知何故。臣以為吉凶有命，禍福由人，移走求安，則亦無益。若必當移避，繕治金墉城西宮</w:t>
      </w:r>
      <w:r w:rsidR="00934453" w:rsidRPr="00D2545B">
        <w:rPr>
          <w:rStyle w:val="00Text"/>
          <w:rFonts w:asciiTheme="minorEastAsia"/>
        </w:rPr>
        <w:t>水經註︰金墉城在洛陽城西北角。治，直之翻。</w:t>
      </w:r>
      <w:r w:rsidR="00934453" w:rsidRPr="00DE780C">
        <w:rPr>
          <w:rFonts w:asciiTheme="minorEastAsia"/>
        </w:rPr>
        <w:t>及孟津別宮，皆可權時分止，何為舉宮暴露野次，公私煩費，不可計量。</w:t>
      </w:r>
      <w:r w:rsidR="00934453" w:rsidRPr="00D2545B">
        <w:rPr>
          <w:rStyle w:val="00Text"/>
          <w:rFonts w:asciiTheme="minorEastAsia"/>
        </w:rPr>
        <w:t>量，音良。</w:t>
      </w:r>
      <w:r w:rsidR="00934453" w:rsidRPr="00DE780C">
        <w:rPr>
          <w:rFonts w:asciiTheme="minorEastAsia"/>
        </w:rPr>
        <w:t>且吉士賢人，猶不妄徙其家，以寧鄕邑，使無恐懼之心，</w:t>
      </w:r>
      <w:r w:rsidR="00934453" w:rsidRPr="00D2545B">
        <w:rPr>
          <w:rStyle w:val="00Text"/>
          <w:rFonts w:asciiTheme="minorEastAsia"/>
        </w:rPr>
        <w:t>子思居於衞，有齊寇。或曰︰</w:t>
      </w:r>
      <w:r w:rsidR="00D728F7">
        <w:rPr>
          <w:rStyle w:val="00Text"/>
          <w:rFonts w:asciiTheme="minorEastAsia"/>
        </w:rPr>
        <w:t>「</w:t>
      </w:r>
      <w:r w:rsidR="00934453" w:rsidRPr="00D2545B">
        <w:rPr>
          <w:rStyle w:val="00Text"/>
          <w:rFonts w:asciiTheme="minorEastAsia"/>
        </w:rPr>
        <w:t>寇至，盍去諸？</w:t>
      </w:r>
      <w:r w:rsidR="00D728F7">
        <w:rPr>
          <w:rStyle w:val="00Text"/>
          <w:rFonts w:asciiTheme="minorEastAsia"/>
        </w:rPr>
        <w:t>」</w:t>
      </w:r>
      <w:r w:rsidR="00934453" w:rsidRPr="00D2545B">
        <w:rPr>
          <w:rStyle w:val="00Text"/>
          <w:rFonts w:asciiTheme="minorEastAsia"/>
        </w:rPr>
        <w:t>子思曰︰</w:t>
      </w:r>
      <w:r w:rsidR="00D728F7">
        <w:rPr>
          <w:rStyle w:val="00Text"/>
          <w:rFonts w:asciiTheme="minorEastAsia"/>
        </w:rPr>
        <w:t>「</w:t>
      </w:r>
      <w:r w:rsidR="00934453" w:rsidRPr="00D2545B">
        <w:rPr>
          <w:rStyle w:val="00Text"/>
          <w:rFonts w:asciiTheme="minorEastAsia"/>
        </w:rPr>
        <w:t>如伋去，君誰與守！</w:t>
      </w:r>
      <w:r w:rsidR="00D728F7">
        <w:rPr>
          <w:rStyle w:val="00Text"/>
          <w:rFonts w:asciiTheme="minorEastAsia"/>
        </w:rPr>
        <w:t>」</w:t>
      </w:r>
      <w:r w:rsidR="00934453" w:rsidRPr="00DE780C">
        <w:rPr>
          <w:rFonts w:asciiTheme="minorEastAsia"/>
        </w:rPr>
        <w:t>況乃帝王萬國之主，行止動靜，豈可輕脫哉！</w:t>
      </w:r>
      <w:r w:rsidR="00D728F7">
        <w:rPr>
          <w:rFonts w:asciiTheme="minorEastAsia"/>
        </w:rPr>
        <w:t>」</w:t>
      </w:r>
      <w:r w:rsidR="00934453" w:rsidRPr="00DE780C">
        <w:rPr>
          <w:rFonts w:asciiTheme="minorEastAsia"/>
        </w:rPr>
        <w:t>少府楊阜曰︰</w:t>
      </w:r>
      <w:r w:rsidR="00D728F7">
        <w:rPr>
          <w:rFonts w:asciiTheme="minorEastAsia"/>
        </w:rPr>
        <w:t>「</w:t>
      </w:r>
      <w:r w:rsidR="00934453" w:rsidRPr="00DE780C">
        <w:rPr>
          <w:rFonts w:asciiTheme="minorEastAsia"/>
        </w:rPr>
        <w:t>文皇帝、武宣皇后崩，陛下皆不送葬，所以重社稷，備不虞也；何至孩抱之赤子而送葬也哉！</w:t>
      </w:r>
      <w:r w:rsidR="00D728F7">
        <w:rPr>
          <w:rFonts w:asciiTheme="minorEastAsia"/>
        </w:rPr>
        <w:t>」</w:t>
      </w:r>
      <w:r w:rsidR="00934453" w:rsidRPr="00DE780C">
        <w:rPr>
          <w:rFonts w:asciiTheme="minorEastAsia"/>
        </w:rPr>
        <w:t>帝皆不聽。三月，癸酉，行東巡。</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吳主遣將軍周賀、校尉裴潛乘海之遼東，從公孫淵求馬。</w:t>
      </w:r>
    </w:p>
    <w:p w:rsidR="00934453" w:rsidRPr="00DE780C" w:rsidRDefault="00934453" w:rsidP="00662EDA">
      <w:pPr>
        <w:rPr>
          <w:rFonts w:asciiTheme="minorEastAsia"/>
        </w:rPr>
      </w:pPr>
      <w:r w:rsidRPr="00DE780C">
        <w:rPr>
          <w:rFonts w:asciiTheme="minorEastAsia"/>
        </w:rPr>
        <w:t>初，虞翻性疏直，數有酒失，又好抵忤人，</w:t>
      </w:r>
      <w:r w:rsidRPr="00D2545B">
        <w:rPr>
          <w:rStyle w:val="00Text"/>
          <w:rFonts w:asciiTheme="minorEastAsia"/>
        </w:rPr>
        <w:t>抵，觸也。數，所角翻。好，呼到翻。</w:t>
      </w:r>
      <w:r w:rsidRPr="00DE780C">
        <w:rPr>
          <w:rFonts w:asciiTheme="minorEastAsia"/>
        </w:rPr>
        <w:t>多見謗毀。吳主嘗與張昭論及神仙，翻指昭曰︰</w:t>
      </w:r>
      <w:r w:rsidR="00D728F7">
        <w:rPr>
          <w:rFonts w:asciiTheme="minorEastAsia"/>
        </w:rPr>
        <w:t>「</w:t>
      </w:r>
      <w:r w:rsidRPr="00DE780C">
        <w:rPr>
          <w:rFonts w:asciiTheme="minorEastAsia"/>
        </w:rPr>
        <w:t>彼皆死人而語神仙，世豈有仙人也！</w:t>
      </w:r>
      <w:r w:rsidR="00D728F7">
        <w:rPr>
          <w:rFonts w:asciiTheme="minorEastAsia"/>
        </w:rPr>
        <w:t>」</w:t>
      </w:r>
      <w:r w:rsidRPr="00DE780C">
        <w:rPr>
          <w:rFonts w:asciiTheme="minorEastAsia"/>
        </w:rPr>
        <w:t>吳主積怒非一，遂徙翻交州。及周賀等之遼東，翻聞之，以為五谿宜討；遼東絕遠，聽使來屬，尚不足取，今去人財以求馬，</w:t>
      </w:r>
      <w:r w:rsidRPr="00D2545B">
        <w:rPr>
          <w:rStyle w:val="00Text"/>
          <w:rFonts w:asciiTheme="minorEastAsia"/>
        </w:rPr>
        <w:t>去，猶棄也。去，羌呂翻。</w:t>
      </w:r>
      <w:r w:rsidRPr="00DE780C">
        <w:rPr>
          <w:rFonts w:asciiTheme="minorEastAsia"/>
        </w:rPr>
        <w:t>旣非國利，又恐無獲。欲諫不敢，作表以示呂岱，岱不報。為愛憎所白，</w:t>
      </w:r>
      <w:r w:rsidRPr="00D2545B">
        <w:rPr>
          <w:rStyle w:val="00Text"/>
          <w:rFonts w:asciiTheme="minorEastAsia"/>
        </w:rPr>
        <w:t>讒佞之人，有愛有憎，而無公是非，故謂之愛憎。白，陳奏也。</w:t>
      </w:r>
      <w:r w:rsidRPr="00DE780C">
        <w:rPr>
          <w:rFonts w:asciiTheme="minorEastAsia"/>
        </w:rPr>
        <w:t>復徙蒼梧猛陵。</w:t>
      </w:r>
      <w:r w:rsidRPr="00D2545B">
        <w:rPr>
          <w:rStyle w:val="00Text"/>
          <w:rFonts w:asciiTheme="minorEastAsia"/>
        </w:rPr>
        <w:t>猛陵縣屬蒼梧郡。劉昫曰︰唐梧州孟陵縣。藤州鐔津縣、龔州南平·武林·隋建三縣，皆漢猛陵縣地。復，扶又翻。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夏，四月，壬寅，帝如許昌。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五月，皇子殷卒。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秋，七月，以衞尉董昭為司徒。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九月，帝行如摩陂，治許昌宮，起景福、承光殿。</w:t>
      </w:r>
      <w:r w:rsidR="00934453" w:rsidRPr="00D2545B">
        <w:rPr>
          <w:rStyle w:val="00Text"/>
          <w:rFonts w:asciiTheme="minorEastAsia"/>
        </w:rPr>
        <w:t>治，直之翻。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公孫淵陰懷貳心，數與吳通。</w:t>
      </w:r>
      <w:r w:rsidR="00934453" w:rsidRPr="00D2545B">
        <w:rPr>
          <w:rStyle w:val="00Text"/>
          <w:rFonts w:asciiTheme="minorEastAsia"/>
        </w:rPr>
        <w:t>數，所角翻。</w:t>
      </w:r>
      <w:r w:rsidR="00934453" w:rsidRPr="00DE780C">
        <w:rPr>
          <w:rFonts w:asciiTheme="minorEastAsia"/>
        </w:rPr>
        <w:t>帝使汝南太守田豫督青州諸軍自海道，幽州刺史王雄自陸道討之，</w:t>
      </w:r>
      <w:r w:rsidR="00934453" w:rsidRPr="00D2545B">
        <w:rPr>
          <w:rStyle w:val="00Text"/>
          <w:rFonts w:asciiTheme="minorEastAsia"/>
        </w:rPr>
        <w:t>海道自東萊浮海，陸道自遼西渡遼水。</w:t>
      </w:r>
      <w:r w:rsidR="00934453" w:rsidRPr="00DE780C">
        <w:rPr>
          <w:rFonts w:asciiTheme="minorEastAsia"/>
        </w:rPr>
        <w:t>散騎常侍蔣濟諫曰︰</w:t>
      </w:r>
      <w:r w:rsidR="00D728F7">
        <w:rPr>
          <w:rFonts w:asciiTheme="minorEastAsia"/>
        </w:rPr>
        <w:t>「</w:t>
      </w:r>
      <w:r w:rsidR="00934453" w:rsidRPr="00DE780C">
        <w:rPr>
          <w:rFonts w:asciiTheme="minorEastAsia"/>
        </w:rPr>
        <w:t>凡非相吞之國，不侵叛之臣，</w:t>
      </w:r>
      <w:r w:rsidR="00934453" w:rsidRPr="00D2545B">
        <w:rPr>
          <w:rStyle w:val="00Text"/>
          <w:rFonts w:asciiTheme="minorEastAsia"/>
        </w:rPr>
        <w:t>光武報竇融書曰︰吾與爾，非相吞之國。左傳︰戎子駒支對范宣子曰︰為不侵不叛之臣。</w:t>
      </w:r>
      <w:r w:rsidR="00934453" w:rsidRPr="00DE780C">
        <w:rPr>
          <w:rFonts w:asciiTheme="minorEastAsia"/>
        </w:rPr>
        <w:t>不宜輕伐。伐之而不能制，是驅使為賊也。故曰︰</w:t>
      </w:r>
      <w:r w:rsidR="00D728F7">
        <w:rPr>
          <w:rFonts w:asciiTheme="minorEastAsia"/>
        </w:rPr>
        <w:t>『</w:t>
      </w:r>
      <w:r w:rsidR="00934453" w:rsidRPr="00DE780C">
        <w:rPr>
          <w:rFonts w:asciiTheme="minorEastAsia"/>
        </w:rPr>
        <w:t>虎狼當路，不治狐狸。</w:t>
      </w:r>
      <w:r w:rsidR="00D728F7">
        <w:rPr>
          <w:rFonts w:asciiTheme="minorEastAsia"/>
        </w:rPr>
        <w:t>』</w:t>
      </w:r>
      <w:r w:rsidR="00934453" w:rsidRPr="00D2545B">
        <w:rPr>
          <w:rStyle w:val="00Text"/>
          <w:rFonts w:asciiTheme="minorEastAsia"/>
        </w:rPr>
        <w:t>治，直之翻。</w:t>
      </w:r>
      <w:r w:rsidR="00934453" w:rsidRPr="00DE780C">
        <w:rPr>
          <w:rFonts w:asciiTheme="minorEastAsia"/>
        </w:rPr>
        <w:t>先除大害，小害自已。今海表之地，累世委質，</w:t>
      </w:r>
      <w:r w:rsidR="00934453" w:rsidRPr="00D2545B">
        <w:rPr>
          <w:rStyle w:val="00Text"/>
          <w:rFonts w:asciiTheme="minorEastAsia"/>
        </w:rPr>
        <w:t>質，如字。</w:t>
      </w:r>
      <w:r w:rsidR="00934453" w:rsidRPr="00DE780C">
        <w:rPr>
          <w:rFonts w:asciiTheme="minorEastAsia"/>
        </w:rPr>
        <w:t>歲選計、孝，</w:t>
      </w:r>
      <w:r w:rsidR="00934453" w:rsidRPr="00D2545B">
        <w:rPr>
          <w:rStyle w:val="00Text"/>
          <w:rFonts w:asciiTheme="minorEastAsia"/>
        </w:rPr>
        <w:t>計、孝，謂每歲上計及舉孝廉也。</w:t>
      </w:r>
      <w:r w:rsidR="00934453" w:rsidRPr="00DE780C">
        <w:rPr>
          <w:rFonts w:asciiTheme="minorEastAsia"/>
        </w:rPr>
        <w:t>不乏職貢，議者先之。</w:t>
      </w:r>
      <w:r w:rsidR="00934453" w:rsidRPr="00D2545B">
        <w:rPr>
          <w:rStyle w:val="00Text"/>
          <w:rFonts w:asciiTheme="minorEastAsia"/>
        </w:rPr>
        <w:t>先，悉薦翻。</w:t>
      </w:r>
      <w:r w:rsidR="00934453" w:rsidRPr="00DE780C">
        <w:rPr>
          <w:rFonts w:asciiTheme="minorEastAsia"/>
        </w:rPr>
        <w:t>正使一舉便克，得其民不足益國，得其財不足為富；儻不如意，是為結怨失信也。</w:t>
      </w:r>
      <w:r w:rsidR="00D728F7">
        <w:rPr>
          <w:rFonts w:asciiTheme="minorEastAsia"/>
        </w:rPr>
        <w:t>」</w:t>
      </w:r>
      <w:r w:rsidR="00934453" w:rsidRPr="00DE780C">
        <w:rPr>
          <w:rFonts w:asciiTheme="minorEastAsia"/>
        </w:rPr>
        <w:t>帝不聽。豫等往皆無功，詔令罷軍。</w:t>
      </w:r>
    </w:p>
    <w:p w:rsidR="00934453" w:rsidRPr="00DE780C" w:rsidRDefault="00934453" w:rsidP="00662EDA">
      <w:pPr>
        <w:rPr>
          <w:rFonts w:asciiTheme="minorEastAsia"/>
        </w:rPr>
      </w:pPr>
      <w:r w:rsidRPr="00DE780C">
        <w:rPr>
          <w:rFonts w:asciiTheme="minorEastAsia"/>
        </w:rPr>
        <w:t>豫以吳使周賀等垂還，歲晚風急，必畏漂浪，東道無岸，當赴成山，成山無藏船之處，遂輒以兵屯據成山。賀等還至成山，</w:t>
      </w:r>
      <w:r w:rsidRPr="00D2545B">
        <w:rPr>
          <w:rStyle w:val="00Text"/>
          <w:rFonts w:asciiTheme="minorEastAsia"/>
        </w:rPr>
        <w:t>班志︰成山在東萊郡不夜縣；後漢省不夜縣。括地志︰成山在萊州文登縣西北百九十里。</w:t>
      </w:r>
      <w:r w:rsidRPr="00DE780C">
        <w:rPr>
          <w:rFonts w:asciiTheme="minorEastAsia"/>
        </w:rPr>
        <w:t>遇風，豫勒兵擊賀等，斬之。吳主聞之，始思虞翻之言，乃召翻於交州。會翻已卒，以其喪還。</w:t>
      </w:r>
      <w:r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十一月，庚寅，陳思王植卒。</w:t>
      </w:r>
      <w:r w:rsidR="00934453" w:rsidRPr="00D2545B">
        <w:rPr>
          <w:rStyle w:val="00Text"/>
          <w:rFonts w:asciiTheme="minorEastAsia"/>
        </w:rPr>
        <w:t>諡法︰追悔前過曰思。</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十二月，帝還許昌宮。</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侍中劉曄為帝所親重。帝將伐蜀，朝臣內外皆曰</w:t>
      </w:r>
      <w:r w:rsidR="00D728F7">
        <w:rPr>
          <w:rFonts w:asciiTheme="minorEastAsia"/>
        </w:rPr>
        <w:t>「</w:t>
      </w:r>
      <w:r w:rsidR="00934453" w:rsidRPr="00DE780C">
        <w:rPr>
          <w:rFonts w:asciiTheme="minorEastAsia"/>
        </w:rPr>
        <w:t>不可</w:t>
      </w:r>
      <w:r w:rsidR="00D728F7">
        <w:rPr>
          <w:rFonts w:asciiTheme="minorEastAsia"/>
        </w:rPr>
        <w:t>」</w:t>
      </w:r>
      <w:r w:rsidR="00934453" w:rsidRPr="00DE780C">
        <w:rPr>
          <w:rFonts w:asciiTheme="minorEastAsia"/>
        </w:rPr>
        <w:t>。</w:t>
      </w:r>
      <w:r w:rsidR="00934453" w:rsidRPr="00D2545B">
        <w:rPr>
          <w:rStyle w:val="00Text"/>
          <w:rFonts w:asciiTheme="minorEastAsia"/>
        </w:rPr>
        <w:t>朝，直遙翻。</w:t>
      </w:r>
      <w:r w:rsidR="00934453" w:rsidRPr="00DE780C">
        <w:rPr>
          <w:rFonts w:asciiTheme="minorEastAsia"/>
        </w:rPr>
        <w:t>曄入與帝議，則曰</w:t>
      </w:r>
      <w:r w:rsidR="00D728F7">
        <w:rPr>
          <w:rFonts w:asciiTheme="minorEastAsia"/>
        </w:rPr>
        <w:t>「</w:t>
      </w:r>
      <w:r w:rsidR="00934453" w:rsidRPr="00DE780C">
        <w:rPr>
          <w:rFonts w:asciiTheme="minorEastAsia"/>
        </w:rPr>
        <w:t>可伐</w:t>
      </w:r>
      <w:r w:rsidR="00D728F7">
        <w:rPr>
          <w:rFonts w:asciiTheme="minorEastAsia"/>
        </w:rPr>
        <w:t>」</w:t>
      </w:r>
      <w:r w:rsidR="00934453" w:rsidRPr="00DE780C">
        <w:rPr>
          <w:rFonts w:asciiTheme="minorEastAsia"/>
        </w:rPr>
        <w:t>；出與朝臣言，則曰</w:t>
      </w:r>
      <w:r w:rsidR="00D728F7">
        <w:rPr>
          <w:rFonts w:asciiTheme="minorEastAsia"/>
        </w:rPr>
        <w:t>「</w:t>
      </w:r>
      <w:r w:rsidR="00934453" w:rsidRPr="00DE780C">
        <w:rPr>
          <w:rFonts w:asciiTheme="minorEastAsia"/>
        </w:rPr>
        <w:t>不可</w:t>
      </w:r>
      <w:r w:rsidR="00D728F7">
        <w:rPr>
          <w:rFonts w:asciiTheme="minorEastAsia"/>
        </w:rPr>
        <w:t>」</w:t>
      </w:r>
      <w:r w:rsidR="00934453" w:rsidRPr="00DE780C">
        <w:rPr>
          <w:rFonts w:asciiTheme="minorEastAsia"/>
        </w:rPr>
        <w:t>。曄有膽智，言之皆有形。</w:t>
      </w:r>
      <w:r w:rsidR="00934453" w:rsidRPr="00D2545B">
        <w:rPr>
          <w:rStyle w:val="00Text"/>
          <w:rFonts w:asciiTheme="minorEastAsia"/>
        </w:rPr>
        <w:t>謂言蜀之可伐與不可伐，皆有勝負之形，可以動人之聽。</w:t>
      </w:r>
      <w:r w:rsidR="00934453" w:rsidRPr="00DE780C">
        <w:rPr>
          <w:rFonts w:asciiTheme="minorEastAsia"/>
        </w:rPr>
        <w:t>中領軍楊曁，</w:t>
      </w:r>
      <w:r w:rsidR="00934453" w:rsidRPr="00D2545B">
        <w:rPr>
          <w:rStyle w:val="00Text"/>
          <w:rFonts w:asciiTheme="minorEastAsia"/>
        </w:rPr>
        <w:t>中領軍，主中壘、五校、武衞等三營。漢建安四年，魏武丞相府，自置中領軍；文帝踐阼，始置領軍將軍。其後以資重者為領軍將軍，資輕者則為中領軍。</w:t>
      </w:r>
      <w:r w:rsidR="00934453" w:rsidRPr="00DE780C">
        <w:rPr>
          <w:rFonts w:asciiTheme="minorEastAsia"/>
        </w:rPr>
        <w:t>帝之親臣，又重曄，執不可伐之議最堅，每從內出，輒過曄，</w:t>
      </w:r>
      <w:r w:rsidR="00934453" w:rsidRPr="00D2545B">
        <w:rPr>
          <w:rStyle w:val="00Text"/>
          <w:rFonts w:asciiTheme="minorEastAsia"/>
        </w:rPr>
        <w:t>過，工禾翻。</w:t>
      </w:r>
      <w:r w:rsidR="00934453" w:rsidRPr="00DE780C">
        <w:rPr>
          <w:rFonts w:asciiTheme="minorEastAsia"/>
        </w:rPr>
        <w:t>曄講不可之意。後曁與帝論伐蜀事，曁切諫，帝曰︰</w:t>
      </w:r>
      <w:r w:rsidR="00D728F7">
        <w:rPr>
          <w:rFonts w:asciiTheme="minorEastAsia"/>
        </w:rPr>
        <w:t>「</w:t>
      </w:r>
      <w:r w:rsidR="00934453" w:rsidRPr="00DE780C">
        <w:rPr>
          <w:rFonts w:asciiTheme="minorEastAsia"/>
        </w:rPr>
        <w:t>卿書生，焉知兵事！</w:t>
      </w:r>
      <w:r w:rsidR="00D728F7">
        <w:rPr>
          <w:rFonts w:asciiTheme="minorEastAsia"/>
        </w:rPr>
        <w:t>」</w:t>
      </w:r>
      <w:r w:rsidR="00934453" w:rsidRPr="00D2545B">
        <w:rPr>
          <w:rStyle w:val="00Text"/>
          <w:rFonts w:asciiTheme="minorEastAsia"/>
        </w:rPr>
        <w:t>焉，於虔翻；下同。</w:t>
      </w:r>
      <w:r w:rsidR="00934453" w:rsidRPr="00DE780C">
        <w:rPr>
          <w:rFonts w:asciiTheme="minorEastAsia"/>
        </w:rPr>
        <w:t>曁謝曰︰</w:t>
      </w:r>
      <w:r w:rsidR="00D728F7">
        <w:rPr>
          <w:rFonts w:asciiTheme="minorEastAsia"/>
        </w:rPr>
        <w:t>「</w:t>
      </w:r>
      <w:r w:rsidR="00934453" w:rsidRPr="00DE780C">
        <w:rPr>
          <w:rFonts w:asciiTheme="minorEastAsia"/>
        </w:rPr>
        <w:t>臣言誠不足采，侍中劉曄先帝謀臣，常曰蜀不可伐。</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曄與吾言蜀可伐。</w:t>
      </w:r>
      <w:r w:rsidR="00D728F7">
        <w:rPr>
          <w:rFonts w:asciiTheme="minorEastAsia"/>
        </w:rPr>
        <w:t>」</w:t>
      </w:r>
      <w:r w:rsidR="00934453" w:rsidRPr="00DE780C">
        <w:rPr>
          <w:rFonts w:asciiTheme="minorEastAsia"/>
        </w:rPr>
        <w:t>曁曰︰</w:t>
      </w:r>
      <w:r w:rsidR="00D728F7">
        <w:rPr>
          <w:rFonts w:asciiTheme="minorEastAsia"/>
        </w:rPr>
        <w:t>「</w:t>
      </w:r>
      <w:r w:rsidR="00934453" w:rsidRPr="00DE780C">
        <w:rPr>
          <w:rFonts w:asciiTheme="minorEastAsia"/>
        </w:rPr>
        <w:t>曄可召質也。</w:t>
      </w:r>
      <w:r w:rsidR="00D728F7">
        <w:rPr>
          <w:rFonts w:asciiTheme="minorEastAsia"/>
        </w:rPr>
        <w:t>」</w:t>
      </w:r>
      <w:r w:rsidR="00934453" w:rsidRPr="00D2545B">
        <w:rPr>
          <w:rStyle w:val="00Text"/>
          <w:rFonts w:asciiTheme="minorEastAsia"/>
        </w:rPr>
        <w:t>質，證也，驗也，對問也。</w:t>
      </w:r>
      <w:r w:rsidR="00934453" w:rsidRPr="00DE780C">
        <w:rPr>
          <w:rFonts w:asciiTheme="minorEastAsia"/>
        </w:rPr>
        <w:t>詔召曄至，帝問曄，終不言。後獨見，</w:t>
      </w:r>
      <w:r w:rsidR="00934453" w:rsidRPr="00D2545B">
        <w:rPr>
          <w:rStyle w:val="00Text"/>
          <w:rFonts w:asciiTheme="minorEastAsia"/>
        </w:rPr>
        <w:t>見，賢遍翻；下同。</w:t>
      </w:r>
      <w:r w:rsidR="00934453" w:rsidRPr="00DE780C">
        <w:rPr>
          <w:rFonts w:asciiTheme="minorEastAsia"/>
        </w:rPr>
        <w:t>曄責帝曰︰</w:t>
      </w:r>
      <w:r w:rsidR="00D728F7">
        <w:rPr>
          <w:rFonts w:asciiTheme="minorEastAsia"/>
        </w:rPr>
        <w:t>「</w:t>
      </w:r>
      <w:r w:rsidR="00934453" w:rsidRPr="00DE780C">
        <w:rPr>
          <w:rFonts w:asciiTheme="minorEastAsia"/>
        </w:rPr>
        <w:t>伐國，大謀也，臣得與聞大謀，</w:t>
      </w:r>
      <w:r w:rsidR="00934453" w:rsidRPr="00D2545B">
        <w:rPr>
          <w:rStyle w:val="00Text"/>
          <w:rFonts w:asciiTheme="minorEastAsia"/>
        </w:rPr>
        <w:t>與，讀曰預。</w:t>
      </w:r>
      <w:r w:rsidR="00934453" w:rsidRPr="00DE780C">
        <w:rPr>
          <w:rFonts w:asciiTheme="minorEastAsia"/>
        </w:rPr>
        <w:t>常恐眯夢漏泄以益臣罪，</w:t>
      </w:r>
      <w:r w:rsidR="00934453" w:rsidRPr="00D2545B">
        <w:rPr>
          <w:rStyle w:val="00Text"/>
          <w:rFonts w:asciiTheme="minorEastAsia"/>
        </w:rPr>
        <w:t>眯，毋禮翻，一作</w:t>
      </w:r>
      <w:r w:rsidR="00D728F7">
        <w:rPr>
          <w:rStyle w:val="00Text"/>
          <w:rFonts w:asciiTheme="minorEastAsia"/>
        </w:rPr>
        <w:t>「</w:t>
      </w:r>
      <w:r w:rsidR="00934453" w:rsidRPr="00D2545B">
        <w:rPr>
          <w:rStyle w:val="00Text"/>
          <w:rFonts w:asciiTheme="minorEastAsia"/>
        </w:rPr>
        <w:t>寐</w:t>
      </w:r>
      <w:r w:rsidR="00D728F7">
        <w:rPr>
          <w:rStyle w:val="00Text"/>
          <w:rFonts w:asciiTheme="minorEastAsia"/>
        </w:rPr>
        <w:t>」</w:t>
      </w:r>
      <w:r w:rsidR="00934453" w:rsidRPr="00D2545B">
        <w:rPr>
          <w:rStyle w:val="00Text"/>
          <w:rFonts w:asciiTheme="minorEastAsia"/>
        </w:rPr>
        <w:t>。說文曰︰寐而眯，厭。厭，讀曰魘。</w:t>
      </w:r>
      <w:r w:rsidR="00934453" w:rsidRPr="00DE780C">
        <w:rPr>
          <w:rFonts w:asciiTheme="minorEastAsia"/>
        </w:rPr>
        <w:t>焉敢向人言之！夫兵詭道也，軍事未發，不厭其密。陛下顯然露之，臣恐敵國已聞之矣。</w:t>
      </w:r>
      <w:r w:rsidR="00D728F7">
        <w:rPr>
          <w:rFonts w:asciiTheme="minorEastAsia"/>
        </w:rPr>
        <w:t>」</w:t>
      </w:r>
      <w:r w:rsidR="00934453" w:rsidRPr="00DE780C">
        <w:rPr>
          <w:rFonts w:asciiTheme="minorEastAsia"/>
        </w:rPr>
        <w:t>於是帝謝之。曄見，責曁曰︰</w:t>
      </w:r>
      <w:r w:rsidR="00D728F7">
        <w:rPr>
          <w:rFonts w:asciiTheme="minorEastAsia"/>
        </w:rPr>
        <w:t>「</w:t>
      </w:r>
      <w:r w:rsidR="00934453" w:rsidRPr="00DE780C">
        <w:rPr>
          <w:rFonts w:asciiTheme="minorEastAsia"/>
        </w:rPr>
        <w:t>夫釣者中大魚，</w:t>
      </w:r>
      <w:r w:rsidR="00934453" w:rsidRPr="00D2545B">
        <w:rPr>
          <w:rStyle w:val="00Text"/>
          <w:rFonts w:asciiTheme="minorEastAsia"/>
        </w:rPr>
        <w:t>見，賢遍翻。中，竹仲翻。</w:t>
      </w:r>
      <w:r w:rsidR="00934453" w:rsidRPr="00DE780C">
        <w:rPr>
          <w:rFonts w:asciiTheme="minorEastAsia"/>
        </w:rPr>
        <w:t>則縱而隨之，須可制而後牽，則無不得也。人主之威，豈徒大魚而已！子誠直臣，然計不足采，不可不精思也。</w:t>
      </w:r>
      <w:r w:rsidR="00D728F7">
        <w:rPr>
          <w:rFonts w:asciiTheme="minorEastAsia"/>
        </w:rPr>
        <w:t>」</w:t>
      </w:r>
      <w:r w:rsidR="00934453" w:rsidRPr="00DE780C">
        <w:rPr>
          <w:rFonts w:asciiTheme="minorEastAsia"/>
        </w:rPr>
        <w:t>曁亦謝之。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或謂帝曰︰</w:t>
      </w:r>
      <w:r w:rsidR="00D728F7">
        <w:rPr>
          <w:rStyle w:val="01Text"/>
          <w:rFonts w:asciiTheme="minorEastAsia" w:eastAsiaTheme="minorEastAsia"/>
          <w:sz w:val="21"/>
        </w:rPr>
        <w:t>「</w:t>
      </w:r>
      <w:r w:rsidRPr="00DE780C">
        <w:rPr>
          <w:rStyle w:val="01Text"/>
          <w:rFonts w:asciiTheme="minorEastAsia" w:eastAsiaTheme="minorEastAsia"/>
          <w:sz w:val="21"/>
        </w:rPr>
        <w:t>曄不盡忠，善伺上意所趨而合之，</w:t>
      </w:r>
      <w:r w:rsidRPr="00D2545B">
        <w:rPr>
          <w:rFonts w:asciiTheme="minorEastAsia" w:eastAsiaTheme="minorEastAsia"/>
        </w:rPr>
        <w:t>伺，相吏翻。趨，七喻翻。</w:t>
      </w:r>
      <w:r w:rsidRPr="00DE780C">
        <w:rPr>
          <w:rStyle w:val="01Text"/>
          <w:rFonts w:asciiTheme="minorEastAsia" w:eastAsiaTheme="minorEastAsia"/>
          <w:sz w:val="21"/>
        </w:rPr>
        <w:t>陛下試與曄言，皆反意而問之，若皆與所問反者，是曄常與聖意合也。每問皆同者，曄之情必無所逃矣。</w:t>
      </w:r>
      <w:r w:rsidR="00D728F7">
        <w:rPr>
          <w:rStyle w:val="01Text"/>
          <w:rFonts w:asciiTheme="minorEastAsia" w:eastAsiaTheme="minorEastAsia"/>
          <w:sz w:val="21"/>
        </w:rPr>
        <w:t>」</w:t>
      </w:r>
      <w:r w:rsidRPr="00D2545B">
        <w:rPr>
          <w:rFonts w:asciiTheme="minorEastAsia" w:eastAsiaTheme="minorEastAsia"/>
        </w:rPr>
        <w:t>言者謂曄善迎合上意，上若有所問，試反上意而問之，曄之對必與上所問者反，而與上意所向者合，每問皆然，則可以見曄迎合之情矣。</w:t>
      </w:r>
      <w:r w:rsidRPr="00DE780C">
        <w:rPr>
          <w:rStyle w:val="01Text"/>
          <w:rFonts w:asciiTheme="minorEastAsia" w:eastAsiaTheme="minorEastAsia"/>
          <w:sz w:val="21"/>
        </w:rPr>
        <w:t>帝如言以驗之，果得其情，從此疏焉。</w:t>
      </w:r>
      <w:r w:rsidRPr="00D2545B">
        <w:rPr>
          <w:rFonts w:asciiTheme="minorEastAsia" w:eastAsiaTheme="minorEastAsia"/>
        </w:rPr>
        <w:t>疏，與疎同。</w:t>
      </w:r>
      <w:r w:rsidRPr="00DE780C">
        <w:rPr>
          <w:rStyle w:val="01Text"/>
          <w:rFonts w:asciiTheme="minorEastAsia" w:eastAsiaTheme="minorEastAsia"/>
          <w:sz w:val="21"/>
        </w:rPr>
        <w:t>曄遂發狂，出為大鴻臚，以憂死。</w:t>
      </w:r>
      <w:r w:rsidRPr="00D2545B">
        <w:rPr>
          <w:rFonts w:asciiTheme="minorEastAsia" w:eastAsiaTheme="minorEastAsia"/>
        </w:rPr>
        <w:t>侍中，在天子左右。大鴻臚，外朝官也。臚，陵如翻。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傅子曰︰巧詐不如拙誠，信矣。</w:t>
      </w:r>
      <w:r w:rsidRPr="00D2545B">
        <w:rPr>
          <w:rStyle w:val="00Text"/>
          <w:rFonts w:asciiTheme="minorEastAsia" w:eastAsiaTheme="minorEastAsia"/>
        </w:rPr>
        <w:t>晉傅玄著書，號傅子。</w:t>
      </w:r>
      <w:r w:rsidRPr="00DE780C">
        <w:rPr>
          <w:rFonts w:asciiTheme="minorEastAsia" w:eastAsiaTheme="minorEastAsia"/>
          <w:sz w:val="21"/>
        </w:rPr>
        <w:t>以曄之明智權計，若居之以德義，行之以忠信，古之上賢，何以加諸！獨任才智，不敦誠慤，</w:t>
      </w:r>
      <w:r w:rsidRPr="00D2545B">
        <w:rPr>
          <w:rStyle w:val="00Text"/>
          <w:rFonts w:asciiTheme="minorEastAsia" w:eastAsiaTheme="minorEastAsia"/>
        </w:rPr>
        <w:t>敦，厚也，崇尚也。</w:t>
      </w:r>
      <w:r w:rsidRPr="00DE780C">
        <w:rPr>
          <w:rFonts w:asciiTheme="minorEastAsia" w:eastAsiaTheme="minorEastAsia"/>
          <w:sz w:val="21"/>
        </w:rPr>
        <w:t>內失君心，外困於俗，卒以自危，</w:t>
      </w:r>
      <w:r w:rsidRPr="00D2545B">
        <w:rPr>
          <w:rStyle w:val="00Text"/>
          <w:rFonts w:asciiTheme="minorEastAsia" w:eastAsiaTheme="minorEastAsia"/>
        </w:rPr>
        <w:t>卒，子恤翻。</w:t>
      </w:r>
      <w:r w:rsidRPr="00DE780C">
        <w:rPr>
          <w:rFonts w:asciiTheme="minorEastAsia" w:eastAsiaTheme="minorEastAsia"/>
          <w:sz w:val="21"/>
        </w:rPr>
        <w:t>豈不惜哉！</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曄嘗譖尚書令陳矯專權，矯懼，以告其子騫。騫曰︰</w:t>
      </w:r>
      <w:r w:rsidR="00D728F7">
        <w:rPr>
          <w:rFonts w:asciiTheme="minorEastAsia"/>
        </w:rPr>
        <w:t>「</w:t>
      </w:r>
      <w:r w:rsidR="00934453" w:rsidRPr="00DE780C">
        <w:rPr>
          <w:rFonts w:asciiTheme="minorEastAsia"/>
        </w:rPr>
        <w:t>主上明聖，大人大臣，今若不合，不過不作公耳。</w:t>
      </w:r>
      <w:r w:rsidR="00D728F7">
        <w:rPr>
          <w:rFonts w:asciiTheme="minorEastAsia"/>
        </w:rPr>
        <w:t>」</w:t>
      </w:r>
      <w:r w:rsidR="00934453" w:rsidRPr="00DE780C">
        <w:rPr>
          <w:rFonts w:asciiTheme="minorEastAsia"/>
        </w:rPr>
        <w:t>後數日，帝意果解。</w:t>
      </w:r>
    </w:p>
    <w:p w:rsidR="00934453" w:rsidRPr="00DE780C" w:rsidRDefault="00934453" w:rsidP="00662EDA">
      <w:pPr>
        <w:rPr>
          <w:rFonts w:asciiTheme="minorEastAsia"/>
        </w:rPr>
      </w:pPr>
      <w:r w:rsidRPr="00DE780C">
        <w:rPr>
          <w:rFonts w:asciiTheme="minorEastAsia"/>
        </w:rPr>
        <w:t>尚書郞樂安廉昭以才能得幸，好抉擿羣臣細過以求媚於上。</w:t>
      </w:r>
      <w:r w:rsidRPr="00D2545B">
        <w:rPr>
          <w:rStyle w:val="00Text"/>
          <w:rFonts w:asciiTheme="minorEastAsia"/>
        </w:rPr>
        <w:t>好，呼到翻。抉，一決翻，挑也。擿，他歷翻，發動也。</w:t>
      </w:r>
      <w:r w:rsidRPr="00DE780C">
        <w:rPr>
          <w:rFonts w:asciiTheme="minorEastAsia"/>
        </w:rPr>
        <w:t>黃門侍郞杜恕上疏曰︰</w:t>
      </w:r>
      <w:r w:rsidR="00D728F7">
        <w:rPr>
          <w:rFonts w:asciiTheme="minorEastAsia"/>
        </w:rPr>
        <w:t>「</w:t>
      </w:r>
      <w:r w:rsidRPr="00DE780C">
        <w:rPr>
          <w:rFonts w:asciiTheme="minorEastAsia"/>
        </w:rPr>
        <w:t>伏見廉昭奏左丞曹璠以罰當關不依詔，坐判問。</w:t>
      </w:r>
      <w:r w:rsidRPr="00D2545B">
        <w:rPr>
          <w:rStyle w:val="00Text"/>
          <w:rFonts w:asciiTheme="minorEastAsia"/>
        </w:rPr>
        <w:t>續漢志︰尚書左右丞各一人，掌錄文書期會；左丞主吏民章報及騶伯史，右丞主假署印綬及紙筆墨諸財用庫藏。蔡質漢儀曰︰左丞總典臺中綱紀，無所不統。魏、晉之制，左丞主臺內禁令，宗廟祠祀，朝儀禮制，選用署吏急假；右丞掌臺內庫藏、廬舍，凡諸器用之物及廩振人租布、刑獄、兵器，督錄遠道文書章表奏事。罰，罪罰也。關，白也。言有罪罰當關白，而不依詔書，故坐以判問。判，剖也，析也；問，責問也；剖析其事而責問之也。璠，孚袁翻。</w:t>
      </w:r>
      <w:r w:rsidRPr="00DE780C">
        <w:rPr>
          <w:rFonts w:asciiTheme="minorEastAsia"/>
        </w:rPr>
        <w:t>又云︰</w:t>
      </w:r>
      <w:r w:rsidR="00D728F7">
        <w:rPr>
          <w:rFonts w:asciiTheme="minorEastAsia"/>
        </w:rPr>
        <w:t>『</w:t>
      </w:r>
      <w:r w:rsidRPr="00DE780C">
        <w:rPr>
          <w:rFonts w:asciiTheme="minorEastAsia"/>
        </w:rPr>
        <w:t>諸當坐者別奏。</w:t>
      </w:r>
      <w:r w:rsidR="00D728F7">
        <w:rPr>
          <w:rFonts w:asciiTheme="minorEastAsia"/>
        </w:rPr>
        <w:t>』</w:t>
      </w:r>
      <w:r w:rsidRPr="00D2545B">
        <w:rPr>
          <w:rStyle w:val="00Text"/>
          <w:rFonts w:asciiTheme="minorEastAsia"/>
        </w:rPr>
        <w:t>廉昭又云諸當坐者，別奏，意欲幷奏令僕坐之。</w:t>
      </w:r>
      <w:r w:rsidRPr="00DE780C">
        <w:rPr>
          <w:rFonts w:asciiTheme="minorEastAsia"/>
        </w:rPr>
        <w:t>尚書令陳矯自奏不敢辭罰，亦不敢陳理，意懇惻。臣竊愍然為朝廷惜之！</w:t>
      </w:r>
      <w:r w:rsidRPr="00D2545B">
        <w:rPr>
          <w:rStyle w:val="00Text"/>
          <w:rFonts w:asciiTheme="minorEastAsia"/>
        </w:rPr>
        <w:t>為，于偽翻。</w:t>
      </w:r>
      <w:r w:rsidRPr="00DE780C">
        <w:rPr>
          <w:rFonts w:asciiTheme="minorEastAsia"/>
        </w:rPr>
        <w:t>古之帝王所以能輔世長民者，</w:t>
      </w:r>
      <w:r w:rsidRPr="00D2545B">
        <w:rPr>
          <w:rStyle w:val="00Text"/>
          <w:rFonts w:asciiTheme="minorEastAsia"/>
        </w:rPr>
        <w:t>長，知兩翻。</w:t>
      </w:r>
      <w:r w:rsidRPr="00DE780C">
        <w:rPr>
          <w:rFonts w:asciiTheme="minorEastAsia"/>
        </w:rPr>
        <w:t>莫不遠得百姓之懽心，近盡羣臣之智力。今陛下憂勞萬機，或親燈火，而庶事不康，刑禁日弛。原其所由，非獨臣不盡忠，亦其主不能使也。百</w:t>
      </w:r>
      <w:r w:rsidRPr="00DE780C">
        <w:rPr>
          <w:rFonts w:asciiTheme="minorEastAsia"/>
        </w:rPr>
        <w:lastRenderedPageBreak/>
        <w:t>里奚愚於虞而智於秦，</w:t>
      </w:r>
      <w:r w:rsidRPr="00D2545B">
        <w:rPr>
          <w:rStyle w:val="00Text"/>
          <w:rFonts w:asciiTheme="minorEastAsia"/>
        </w:rPr>
        <w:t>韓信之言，見十卷漢高帝三年。</w:t>
      </w:r>
      <w:r w:rsidRPr="00DE780C">
        <w:rPr>
          <w:rFonts w:asciiTheme="minorEastAsia"/>
        </w:rPr>
        <w:t>豫讓苟容中行而著節智伯，</w:t>
      </w:r>
      <w:r w:rsidRPr="00D2545B">
        <w:rPr>
          <w:rStyle w:val="00Text"/>
          <w:rFonts w:asciiTheme="minorEastAsia"/>
        </w:rPr>
        <w:t>豫讓事范、中行氏，智伯伐而滅之，移事智伯。後趙襄子滅智伯，豫讓漆身吞炭，必報襄子，五起而不中。人問豫讓，豫讓曰︰</w:t>
      </w:r>
      <w:r w:rsidR="00D728F7">
        <w:rPr>
          <w:rStyle w:val="00Text"/>
          <w:rFonts w:asciiTheme="minorEastAsia"/>
        </w:rPr>
        <w:t>「</w:t>
      </w:r>
      <w:r w:rsidRPr="00D2545B">
        <w:rPr>
          <w:rStyle w:val="00Text"/>
          <w:rFonts w:asciiTheme="minorEastAsia"/>
        </w:rPr>
        <w:t>范、中行衆人遇我，我故衆人報之；智伯國士遇我，我故國士報之。</w:t>
      </w:r>
      <w:r w:rsidR="00D728F7">
        <w:rPr>
          <w:rStyle w:val="00Text"/>
          <w:rFonts w:asciiTheme="minorEastAsia"/>
        </w:rPr>
        <w:t>」</w:t>
      </w:r>
      <w:r w:rsidRPr="00D2545B">
        <w:rPr>
          <w:rStyle w:val="00Text"/>
          <w:rFonts w:asciiTheme="minorEastAsia"/>
        </w:rPr>
        <w:t>行，戶剛翻。</w:t>
      </w:r>
      <w:r w:rsidRPr="00DE780C">
        <w:rPr>
          <w:rFonts w:asciiTheme="minorEastAsia"/>
        </w:rPr>
        <w:t>斯則古人之明驗矣。若陛下以為今世無良才，朝廷乏賢佐，豈可追望稷、契之遐蹤，</w:t>
      </w:r>
      <w:r w:rsidRPr="00D2545B">
        <w:rPr>
          <w:rStyle w:val="00Text"/>
          <w:rFonts w:asciiTheme="minorEastAsia"/>
        </w:rPr>
        <w:t>契，息列翻。</w:t>
      </w:r>
      <w:r w:rsidRPr="00DE780C">
        <w:rPr>
          <w:rFonts w:asciiTheme="minorEastAsia"/>
        </w:rPr>
        <w:t>坐待來世之俊乂乎！今之所謂賢者，盡有大官而享厚祿矣，然而奉上之節未立，向公之心不一者，委任之責不專，而俗多忌諱故也。臣以為忠臣不必親，親臣不必忠。今有疏者毀人而陛下疑其私報所憎，譽人而陛下疑其私愛所親，左右或因之以進憎愛之說，遂使疏者不敢毀譽，</w:t>
      </w:r>
      <w:r w:rsidRPr="00D2545B">
        <w:rPr>
          <w:rStyle w:val="00Text"/>
          <w:rFonts w:asciiTheme="minorEastAsia"/>
        </w:rPr>
        <w:t>此言帝信其所親而疑其所疏，遂使在遠之臣不敢言，以至是非失其眞也。疏，與疎同。譽，音余。</w:t>
      </w:r>
      <w:r w:rsidRPr="00DE780C">
        <w:rPr>
          <w:rFonts w:asciiTheme="minorEastAsia"/>
        </w:rPr>
        <w:t>以至政事損益，亦皆有嫌。陛下當思所以闡廣朝臣之心，篤厲有道之節，</w:t>
      </w:r>
      <w:r w:rsidRPr="00D2545B">
        <w:rPr>
          <w:rStyle w:val="00Text"/>
          <w:rFonts w:asciiTheme="minorEastAsia"/>
        </w:rPr>
        <w:t>有道，謂有道之士也。</w:t>
      </w:r>
      <w:r w:rsidRPr="00DE780C">
        <w:rPr>
          <w:rFonts w:asciiTheme="minorEastAsia"/>
        </w:rPr>
        <w:t>使之自同古人，垂名竹帛，反使如廉昭者擾亂其間，臣懼大臣將遂容身保位，坐觀得失，為來世戒也。昔周公戒魯侯曰︰</w:t>
      </w:r>
      <w:r w:rsidR="00D728F7">
        <w:rPr>
          <w:rFonts w:asciiTheme="minorEastAsia"/>
        </w:rPr>
        <w:t>『</w:t>
      </w:r>
      <w:r w:rsidRPr="00DE780C">
        <w:rPr>
          <w:rFonts w:asciiTheme="minorEastAsia"/>
        </w:rPr>
        <w:t>無使大臣怨乎不以。</w:t>
      </w:r>
      <w:r w:rsidR="00D728F7">
        <w:rPr>
          <w:rFonts w:asciiTheme="minorEastAsia"/>
        </w:rPr>
        <w:t>』</w:t>
      </w:r>
      <w:r w:rsidRPr="00D2545B">
        <w:rPr>
          <w:rStyle w:val="00Text"/>
          <w:rFonts w:asciiTheme="minorEastAsia"/>
        </w:rPr>
        <w:t>以，用也；見論語。</w:t>
      </w:r>
      <w:r w:rsidRPr="00DE780C">
        <w:rPr>
          <w:rFonts w:asciiTheme="minorEastAsia"/>
        </w:rPr>
        <w:t>言不賢則不可為大臣，為大臣則不可不用也。書數舜之功，稱去四凶，</w:t>
      </w:r>
      <w:r w:rsidRPr="00D2545B">
        <w:rPr>
          <w:rStyle w:val="00Text"/>
          <w:rFonts w:asciiTheme="minorEastAsia"/>
        </w:rPr>
        <w:t>共工、驩兜、鯀、三苗，世濟其惡，然後去之。數，所具翻。去，羌呂翻。</w:t>
      </w:r>
      <w:r w:rsidRPr="00DE780C">
        <w:rPr>
          <w:rFonts w:asciiTheme="minorEastAsia"/>
        </w:rPr>
        <w:t>不言有罪無問大小則去也。</w:t>
      </w:r>
      <w:r w:rsidRPr="00D2545B">
        <w:rPr>
          <w:rStyle w:val="00Text"/>
          <w:rFonts w:asciiTheme="minorEastAsia"/>
        </w:rPr>
        <w:t>言小過當略而不問。</w:t>
      </w:r>
      <w:r w:rsidRPr="00DE780C">
        <w:rPr>
          <w:rFonts w:asciiTheme="minorEastAsia"/>
        </w:rPr>
        <w:t>今者朝臣不自以為不能，以陛下為不任也；不自以為不知，以陛下為不問也。</w:t>
      </w:r>
      <w:r w:rsidRPr="00D2545B">
        <w:rPr>
          <w:rStyle w:val="00Text"/>
          <w:rFonts w:asciiTheme="minorEastAsia"/>
        </w:rPr>
        <w:t>知，讀曰智。</w:t>
      </w:r>
      <w:r w:rsidRPr="00DE780C">
        <w:rPr>
          <w:rFonts w:asciiTheme="minorEastAsia"/>
        </w:rPr>
        <w:t>陛下何不遵周公之所以用，大舜之所以去，使侍中、尚書坐則侍帷幄，行則從華輦，親對詔問，各陳所有，則羣臣之行皆可得而知，</w:t>
      </w:r>
      <w:r w:rsidRPr="00D2545B">
        <w:rPr>
          <w:rStyle w:val="00Text"/>
          <w:rFonts w:asciiTheme="minorEastAsia"/>
        </w:rPr>
        <w:t>行，下孟翻。</w:t>
      </w:r>
      <w:r w:rsidRPr="00DE780C">
        <w:rPr>
          <w:rFonts w:asciiTheme="minorEastAsia"/>
        </w:rPr>
        <w:t>忠能者進，闇劣者退，誰敢依違而不自盡。以陛下之聖明，親與羣臣論議政事，使羣臣人得自盡，賢愚能否，在陛下之所用。以此治事，何事不辦；</w:t>
      </w:r>
      <w:r w:rsidRPr="00D2545B">
        <w:rPr>
          <w:rStyle w:val="00Text"/>
          <w:rFonts w:asciiTheme="minorEastAsia"/>
        </w:rPr>
        <w:t>治，直之翻；下同。</w:t>
      </w:r>
      <w:r w:rsidRPr="00DE780C">
        <w:rPr>
          <w:rFonts w:asciiTheme="minorEastAsia"/>
        </w:rPr>
        <w:t>以此建功，何功不成！每有軍事，</w:t>
      </w:r>
      <w:r w:rsidRPr="00D2545B">
        <w:rPr>
          <w:rStyle w:val="00Text"/>
          <w:rFonts w:asciiTheme="minorEastAsia"/>
        </w:rPr>
        <w:t>謂二邊有警急之時也。</w:t>
      </w:r>
      <w:r w:rsidRPr="00DE780C">
        <w:rPr>
          <w:rFonts w:asciiTheme="minorEastAsia"/>
        </w:rPr>
        <w:t>詔書常曰︰</w:t>
      </w:r>
      <w:r w:rsidR="00D728F7">
        <w:rPr>
          <w:rFonts w:asciiTheme="minorEastAsia"/>
        </w:rPr>
        <w:t>『</w:t>
      </w:r>
      <w:r w:rsidRPr="00DE780C">
        <w:rPr>
          <w:rFonts w:asciiTheme="minorEastAsia"/>
        </w:rPr>
        <w:t>誰當憂此者邪？吾當自憂耳。</w:t>
      </w:r>
      <w:r w:rsidR="00D728F7">
        <w:rPr>
          <w:rFonts w:asciiTheme="minorEastAsia"/>
        </w:rPr>
        <w:t>』</w:t>
      </w:r>
      <w:r w:rsidRPr="00DE780C">
        <w:rPr>
          <w:rFonts w:asciiTheme="minorEastAsia"/>
        </w:rPr>
        <w:t>近詔又曰︰</w:t>
      </w:r>
      <w:r w:rsidR="00D728F7">
        <w:rPr>
          <w:rFonts w:asciiTheme="minorEastAsia"/>
        </w:rPr>
        <w:t>『</w:t>
      </w:r>
      <w:r w:rsidRPr="00DE780C">
        <w:rPr>
          <w:rFonts w:asciiTheme="minorEastAsia"/>
        </w:rPr>
        <w:t>憂公忘私者必不然，但先公後私卽自辦也。</w:t>
      </w:r>
      <w:r w:rsidR="00D728F7">
        <w:rPr>
          <w:rFonts w:asciiTheme="minorEastAsia"/>
        </w:rPr>
        <w:t>』</w:t>
      </w:r>
      <w:r w:rsidRPr="00D2545B">
        <w:rPr>
          <w:rStyle w:val="00Text"/>
          <w:rFonts w:asciiTheme="minorEastAsia"/>
        </w:rPr>
        <w:t>近詔，謂近日所下詔也。先，悉薦翻。後，戶遘翻。</w:t>
      </w:r>
      <w:r w:rsidRPr="00DE780C">
        <w:rPr>
          <w:rFonts w:asciiTheme="minorEastAsia"/>
        </w:rPr>
        <w:t>伏讀明詔，乃知聖思究盡下情，然亦怪陛下不治其本而憂其末也。</w:t>
      </w:r>
      <w:r w:rsidRPr="00D2545B">
        <w:rPr>
          <w:rStyle w:val="00Text"/>
          <w:rFonts w:asciiTheme="minorEastAsia"/>
        </w:rPr>
        <w:t>為治之本在於任賢，事之治不治，乃其末也。</w:t>
      </w:r>
      <w:r w:rsidRPr="00DE780C">
        <w:rPr>
          <w:rFonts w:asciiTheme="minorEastAsia"/>
        </w:rPr>
        <w:t>人之能否，實有本性，雖臣亦以為朝臣不盡稱職也。</w:t>
      </w:r>
      <w:r w:rsidRPr="00D2545B">
        <w:rPr>
          <w:rStyle w:val="00Text"/>
          <w:rFonts w:asciiTheme="minorEastAsia"/>
        </w:rPr>
        <w:t>稱，尺證翻。</w:t>
      </w:r>
      <w:r w:rsidRPr="00DE780C">
        <w:rPr>
          <w:rFonts w:asciiTheme="minorEastAsia"/>
        </w:rPr>
        <w:t>明主之用人也，使能者不敢遺其力，而不能者不得處非其任。</w:t>
      </w:r>
      <w:r w:rsidRPr="00D2545B">
        <w:rPr>
          <w:rStyle w:val="00Text"/>
          <w:rFonts w:asciiTheme="minorEastAsia"/>
        </w:rPr>
        <w:t>處，昌呂翻。</w:t>
      </w:r>
      <w:r w:rsidRPr="00DE780C">
        <w:rPr>
          <w:rFonts w:asciiTheme="minorEastAsia"/>
        </w:rPr>
        <w:t>選舉非其人，未必為有罪也；舉朝共容非其人，乃為怪耳。</w:t>
      </w:r>
      <w:r w:rsidRPr="00D2545B">
        <w:rPr>
          <w:rStyle w:val="00Text"/>
          <w:rFonts w:asciiTheme="minorEastAsia"/>
        </w:rPr>
        <w:t>朝，直遙翻。</w:t>
      </w:r>
      <w:r w:rsidRPr="00DE780C">
        <w:rPr>
          <w:rFonts w:asciiTheme="minorEastAsia"/>
        </w:rPr>
        <w:t>陛下知其不盡力而代之憂其職，知其不能也而敎之治其事，豈徒主勞而臣逸哉，雖聖賢並世，終不能以此為治也。</w:t>
      </w:r>
      <w:r w:rsidRPr="00D2545B">
        <w:rPr>
          <w:rStyle w:val="00Text"/>
          <w:rFonts w:asciiTheme="minorEastAsia"/>
        </w:rPr>
        <w:t>為治，直吏翻。</w:t>
      </w:r>
      <w:r w:rsidRPr="00DE780C">
        <w:rPr>
          <w:rFonts w:asciiTheme="minorEastAsia"/>
        </w:rPr>
        <w:t>陛下又患臺閣禁令之不密，人事請屬之不絕，</w:t>
      </w:r>
      <w:r w:rsidRPr="00D2545B">
        <w:rPr>
          <w:rStyle w:val="00Text"/>
          <w:rFonts w:asciiTheme="minorEastAsia"/>
        </w:rPr>
        <w:t>屬，之欲翻；下同。</w:t>
      </w:r>
      <w:r w:rsidRPr="00DE780C">
        <w:rPr>
          <w:rFonts w:asciiTheme="minorEastAsia"/>
        </w:rPr>
        <w:t>作迎客出入之制，以惡吏守寺門，</w:t>
      </w:r>
      <w:r w:rsidRPr="00D2545B">
        <w:rPr>
          <w:rStyle w:val="00Text"/>
          <w:rFonts w:asciiTheme="minorEastAsia"/>
        </w:rPr>
        <w:t>寺門，官寺之門也。</w:t>
      </w:r>
      <w:r w:rsidRPr="00DE780C">
        <w:rPr>
          <w:rFonts w:asciiTheme="minorEastAsia"/>
        </w:rPr>
        <w:t>斯實未得為禁之本也。昔漢安帝時，少府竇嘉辟廷尉郭躬無罪之兄子，猶見舉奏，章劾紛紛。</w:t>
      </w:r>
      <w:r w:rsidRPr="00D2545B">
        <w:rPr>
          <w:rStyle w:val="00Text"/>
          <w:rFonts w:asciiTheme="minorEastAsia"/>
        </w:rPr>
        <w:t>按范書︰郭躬，章帝元和三年拜廷尉，和帝永元六年卒，不及安帝時。蓋躬死後，竇嘉方辟其兄子也。劾，戶槪翻，又戶得翻。</w:t>
      </w:r>
      <w:r w:rsidRPr="00DE780C">
        <w:rPr>
          <w:rFonts w:asciiTheme="minorEastAsia"/>
        </w:rPr>
        <w:t>近司隸校尉孔羨辟大將軍狂悖之弟，</w:t>
      </w:r>
      <w:r w:rsidRPr="00D2545B">
        <w:rPr>
          <w:rStyle w:val="00Text"/>
          <w:rFonts w:asciiTheme="minorEastAsia"/>
        </w:rPr>
        <w:t>裴松之曰︰按大將軍，司馬宣王也；晉書云︰宣帝第五弟名通，為司隸從事，疑恕所云狂悖者。悖，蒲內翻，又蒲沒翻。</w:t>
      </w:r>
      <w:r w:rsidRPr="00DE780C">
        <w:rPr>
          <w:rFonts w:asciiTheme="minorEastAsia"/>
        </w:rPr>
        <w:t>而有司嘿爾，望風希指，甚於受屬，</w:t>
      </w:r>
      <w:r w:rsidRPr="00D2545B">
        <w:rPr>
          <w:rStyle w:val="00Text"/>
          <w:rFonts w:asciiTheme="minorEastAsia"/>
        </w:rPr>
        <w:t>屬，之欲翻。</w:t>
      </w:r>
      <w:r w:rsidRPr="00DE780C">
        <w:rPr>
          <w:rFonts w:asciiTheme="minorEastAsia"/>
        </w:rPr>
        <w:t>選舉不以實者也。嘉有親戚之寵，躬非社稷重臣，猶尚如此；以今況古，陛下自不督必行之罰以絕阿黨之原耳。出入之制，與惡吏守門，非治世之具也。</w:t>
      </w:r>
      <w:r w:rsidRPr="00D2545B">
        <w:rPr>
          <w:rStyle w:val="00Text"/>
          <w:rFonts w:asciiTheme="minorEastAsia"/>
        </w:rPr>
        <w:t>治，直之翻。</w:t>
      </w:r>
      <w:r w:rsidRPr="00DE780C">
        <w:rPr>
          <w:rFonts w:asciiTheme="minorEastAsia"/>
        </w:rPr>
        <w:t>使臣之言少蒙察納，</w:t>
      </w:r>
      <w:r w:rsidRPr="00D2545B">
        <w:rPr>
          <w:rStyle w:val="00Text"/>
          <w:rFonts w:asciiTheme="minorEastAsia"/>
        </w:rPr>
        <w:t>少，詩沼翻。</w:t>
      </w:r>
      <w:r w:rsidRPr="00DE780C">
        <w:rPr>
          <w:rFonts w:asciiTheme="minorEastAsia"/>
        </w:rPr>
        <w:t>何患於姦不削滅，而養若廉昭等乎！夫糾擿姦宄，忠事也；</w:t>
      </w:r>
      <w:r w:rsidRPr="00D2545B">
        <w:rPr>
          <w:rStyle w:val="00Text"/>
          <w:rFonts w:asciiTheme="minorEastAsia"/>
        </w:rPr>
        <w:t>擿，他狄翻。</w:t>
      </w:r>
      <w:r w:rsidRPr="00DE780C">
        <w:rPr>
          <w:rFonts w:asciiTheme="minorEastAsia"/>
        </w:rPr>
        <w:t>然而世憎小人行之者，以其不顧道理而苟求容進也。若陛下不復考其終始，</w:t>
      </w:r>
      <w:r w:rsidRPr="00D2545B">
        <w:rPr>
          <w:rStyle w:val="00Text"/>
          <w:rFonts w:asciiTheme="minorEastAsia"/>
        </w:rPr>
        <w:t>復，扶又翻。</w:t>
      </w:r>
      <w:r w:rsidRPr="00DE780C">
        <w:rPr>
          <w:rFonts w:asciiTheme="minorEastAsia"/>
        </w:rPr>
        <w:t>必以違衆迕世為奉公，</w:t>
      </w:r>
      <w:r w:rsidRPr="00D2545B">
        <w:rPr>
          <w:rStyle w:val="00Text"/>
          <w:rFonts w:asciiTheme="minorEastAsia"/>
        </w:rPr>
        <w:t>迕，五故翻。</w:t>
      </w:r>
      <w:r w:rsidRPr="00DE780C">
        <w:rPr>
          <w:rFonts w:asciiTheme="minorEastAsia"/>
        </w:rPr>
        <w:t>密行白人為盡節；</w:t>
      </w:r>
      <w:r w:rsidRPr="00D2545B">
        <w:rPr>
          <w:rStyle w:val="00Text"/>
          <w:rFonts w:asciiTheme="minorEastAsia"/>
        </w:rPr>
        <w:t>謂潛伺人之過失以白上，及以為盡節也。</w:t>
      </w:r>
      <w:r w:rsidRPr="00DE780C">
        <w:rPr>
          <w:rFonts w:asciiTheme="minorEastAsia"/>
        </w:rPr>
        <w:t>焉有通人大才而更不能為此邪？</w:t>
      </w:r>
      <w:r w:rsidRPr="00D2545B">
        <w:rPr>
          <w:rStyle w:val="00Text"/>
          <w:rFonts w:asciiTheme="minorEastAsia"/>
        </w:rPr>
        <w:t>焉，於虔翻。</w:t>
      </w:r>
      <w:r w:rsidRPr="00DE780C">
        <w:rPr>
          <w:rFonts w:asciiTheme="minorEastAsia"/>
        </w:rPr>
        <w:t>誠顧道理而弗為耳。使天下皆背道而趨利，則人主之所最病者也，陛下將何樂焉！</w:t>
      </w:r>
      <w:r w:rsidR="00D728F7">
        <w:rPr>
          <w:rFonts w:asciiTheme="minorEastAsia"/>
        </w:rPr>
        <w:t>」</w:t>
      </w:r>
      <w:r w:rsidRPr="00D2545B">
        <w:rPr>
          <w:rStyle w:val="00Text"/>
          <w:rFonts w:asciiTheme="minorEastAsia"/>
        </w:rPr>
        <w:t>背，蒲妹翻。趨，七喻翻；下同。樂，音洛。</w:t>
      </w:r>
      <w:r w:rsidRPr="00DE780C">
        <w:rPr>
          <w:rFonts w:asciiTheme="minorEastAsia"/>
        </w:rPr>
        <w:t>恕，畿之子也。</w:t>
      </w:r>
      <w:r w:rsidRPr="00D2545B">
        <w:rPr>
          <w:rStyle w:val="00Text"/>
          <w:rFonts w:asciiTheme="minorEastAsia"/>
        </w:rPr>
        <w:t>建安中，畿守河東，有能名。</w:t>
      </w:r>
    </w:p>
    <w:p w:rsidR="00934453" w:rsidRPr="00DE780C" w:rsidRDefault="00934453" w:rsidP="00662EDA">
      <w:pPr>
        <w:rPr>
          <w:rFonts w:asciiTheme="minorEastAsia"/>
        </w:rPr>
      </w:pPr>
      <w:r w:rsidRPr="00DE780C">
        <w:rPr>
          <w:rFonts w:asciiTheme="minorEastAsia"/>
        </w:rPr>
        <w:t>帝嘗卒至尚書門，</w:t>
      </w:r>
      <w:r w:rsidRPr="00D2545B">
        <w:rPr>
          <w:rStyle w:val="00Text"/>
          <w:rFonts w:asciiTheme="minorEastAsia"/>
        </w:rPr>
        <w:t>卒，讀曰猝。尚書門，尚書臺門也。</w:t>
      </w:r>
      <w:r w:rsidRPr="00DE780C">
        <w:rPr>
          <w:rFonts w:asciiTheme="minorEastAsia"/>
        </w:rPr>
        <w:t>陳矯跪問帝曰︰</w:t>
      </w:r>
      <w:r w:rsidR="00D728F7">
        <w:rPr>
          <w:rFonts w:asciiTheme="minorEastAsia"/>
        </w:rPr>
        <w:t>「</w:t>
      </w:r>
      <w:r w:rsidRPr="00DE780C">
        <w:rPr>
          <w:rFonts w:asciiTheme="minorEastAsia"/>
        </w:rPr>
        <w:t>陛下欲何之？</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欲按行文書耳。</w:t>
      </w:r>
      <w:r w:rsidR="00D728F7">
        <w:rPr>
          <w:rFonts w:asciiTheme="minorEastAsia"/>
        </w:rPr>
        <w:t>」</w:t>
      </w:r>
      <w:r w:rsidRPr="00DE780C">
        <w:rPr>
          <w:rFonts w:asciiTheme="minorEastAsia"/>
        </w:rPr>
        <w:t>矯曰︰</w:t>
      </w:r>
      <w:r w:rsidR="00D728F7">
        <w:rPr>
          <w:rFonts w:asciiTheme="minorEastAsia"/>
        </w:rPr>
        <w:t>「</w:t>
      </w:r>
      <w:r w:rsidRPr="00DE780C">
        <w:rPr>
          <w:rFonts w:asciiTheme="minorEastAsia"/>
        </w:rPr>
        <w:t>此自臣職分，非陛下所宜臨也。若臣不稱其職，則請就黜退，</w:t>
      </w:r>
      <w:r w:rsidRPr="00D2545B">
        <w:rPr>
          <w:rStyle w:val="00Text"/>
          <w:rFonts w:asciiTheme="minorEastAsia"/>
        </w:rPr>
        <w:t>行，下孟翻。分，扶問翻。稱，尺證翻。</w:t>
      </w:r>
      <w:r w:rsidRPr="00DE780C">
        <w:rPr>
          <w:rFonts w:asciiTheme="minorEastAsia"/>
        </w:rPr>
        <w:t>陛下宜還。</w:t>
      </w:r>
      <w:r w:rsidR="00D728F7">
        <w:rPr>
          <w:rFonts w:asciiTheme="minorEastAsia"/>
        </w:rPr>
        <w:t>」</w:t>
      </w:r>
      <w:r w:rsidRPr="00DE780C">
        <w:rPr>
          <w:rFonts w:asciiTheme="minorEastAsia"/>
        </w:rPr>
        <w:t>帝慙，回車而反。帝嘗問矯︰</w:t>
      </w:r>
      <w:r w:rsidR="00D728F7">
        <w:rPr>
          <w:rFonts w:asciiTheme="minorEastAsia"/>
        </w:rPr>
        <w:t>「</w:t>
      </w:r>
      <w:r w:rsidRPr="00DE780C">
        <w:rPr>
          <w:rFonts w:asciiTheme="minorEastAsia"/>
        </w:rPr>
        <w:t>司馬公忠貞，可謂社稷之臣乎！</w:t>
      </w:r>
      <w:r w:rsidR="00D728F7">
        <w:rPr>
          <w:rFonts w:asciiTheme="minorEastAsia"/>
        </w:rPr>
        <w:t>」</w:t>
      </w:r>
      <w:r w:rsidRPr="00DE780C">
        <w:rPr>
          <w:rFonts w:asciiTheme="minorEastAsia"/>
        </w:rPr>
        <w:t>矯曰︰</w:t>
      </w:r>
      <w:r w:rsidR="00D728F7">
        <w:rPr>
          <w:rFonts w:asciiTheme="minorEastAsia"/>
        </w:rPr>
        <w:t>「</w:t>
      </w:r>
      <w:r w:rsidRPr="00DE780C">
        <w:rPr>
          <w:rFonts w:asciiTheme="minorEastAsia"/>
        </w:rPr>
        <w:t>朝廷之望也；社稷則未知也。</w:t>
      </w:r>
      <w:r w:rsidR="00D728F7">
        <w:rPr>
          <w:rFonts w:asciiTheme="minorEastAsia"/>
        </w:rPr>
        <w:t>」</w:t>
      </w:r>
      <w:r w:rsidRPr="00D2545B">
        <w:rPr>
          <w:rStyle w:val="00Text"/>
          <w:rFonts w:asciiTheme="minorEastAsia"/>
        </w:rPr>
        <w:t>陳矯、賈逵皆忠於魏，而二人之子皆為晉初佐命；豈但利祿之移人哉？非故家喬木而敎忠不先也。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吳陸遜引兵向廬江；論者以為宜速救之。滿寵曰︰</w:t>
      </w:r>
      <w:r w:rsidR="00D728F7">
        <w:rPr>
          <w:rStyle w:val="01Text"/>
          <w:rFonts w:asciiTheme="minorEastAsia" w:eastAsiaTheme="minorEastAsia"/>
          <w:sz w:val="21"/>
        </w:rPr>
        <w:t>「</w:t>
      </w:r>
      <w:r w:rsidR="00934453" w:rsidRPr="00DE780C">
        <w:rPr>
          <w:rStyle w:val="01Text"/>
          <w:rFonts w:asciiTheme="minorEastAsia" w:eastAsiaTheme="minorEastAsia"/>
          <w:sz w:val="21"/>
        </w:rPr>
        <w:t>廬江雖小，將勁兵精，</w:t>
      </w:r>
      <w:r w:rsidR="00934453" w:rsidRPr="00D2545B">
        <w:rPr>
          <w:rFonts w:asciiTheme="minorEastAsia" w:eastAsiaTheme="minorEastAsia"/>
        </w:rPr>
        <w:t>將，卽亮翻。</w:t>
      </w:r>
      <w:r w:rsidR="00934453" w:rsidRPr="00DE780C">
        <w:rPr>
          <w:rStyle w:val="01Text"/>
          <w:rFonts w:asciiTheme="minorEastAsia" w:eastAsiaTheme="minorEastAsia"/>
          <w:sz w:val="21"/>
        </w:rPr>
        <w:t>守則經時。</w:t>
      </w:r>
      <w:r w:rsidR="00934453" w:rsidRPr="00D2545B">
        <w:rPr>
          <w:rFonts w:asciiTheme="minorEastAsia" w:eastAsiaTheme="minorEastAsia"/>
        </w:rPr>
        <w:t>謂陸遜若以兵圍守，必經時而不能拔。</w:t>
      </w:r>
      <w:r w:rsidR="00934453" w:rsidRPr="00DE780C">
        <w:rPr>
          <w:rStyle w:val="01Text"/>
          <w:rFonts w:asciiTheme="minorEastAsia" w:eastAsiaTheme="minorEastAsia"/>
          <w:sz w:val="21"/>
        </w:rPr>
        <w:t>又，賊舍船二百里來，</w:t>
      </w:r>
      <w:r w:rsidR="00934453" w:rsidRPr="00D2545B">
        <w:rPr>
          <w:rFonts w:asciiTheme="minorEastAsia" w:eastAsiaTheme="minorEastAsia"/>
        </w:rPr>
        <w:t>句絕。舍，讀曰捨。</w:t>
      </w:r>
      <w:r w:rsidR="00934453" w:rsidRPr="00DE780C">
        <w:rPr>
          <w:rStyle w:val="01Text"/>
          <w:rFonts w:asciiTheme="minorEastAsia" w:eastAsiaTheme="minorEastAsia"/>
          <w:sz w:val="21"/>
        </w:rPr>
        <w:t>後尾空絕，不來尚欲誘致，今宜聽其遂進，但恐走不可及耳。</w:t>
      </w:r>
      <w:r w:rsidR="00D728F7">
        <w:rPr>
          <w:rStyle w:val="01Text"/>
          <w:rFonts w:asciiTheme="minorEastAsia" w:eastAsiaTheme="minorEastAsia"/>
          <w:sz w:val="21"/>
        </w:rPr>
        <w:t>」</w:t>
      </w:r>
      <w:r w:rsidR="00934453" w:rsidRPr="00DE780C">
        <w:rPr>
          <w:rStyle w:val="01Text"/>
          <w:rFonts w:asciiTheme="minorEastAsia" w:eastAsiaTheme="minorEastAsia"/>
          <w:sz w:val="21"/>
        </w:rPr>
        <w:t>乃整軍趨楊宜口，</w:t>
      </w:r>
      <w:r w:rsidR="00934453" w:rsidRPr="00D2545B">
        <w:rPr>
          <w:rFonts w:asciiTheme="minorEastAsia" w:eastAsiaTheme="minorEastAsia"/>
        </w:rPr>
        <w:t>魏廬江郡治陽泉縣。續漢志︰陽泉縣有陽泉湖，故陽泉鄕也，漢靈帝封黃琬為侯國。水經註︰陽泉水受決水，東北流，逕陽泉縣故城東，又西北入決水，謂之陽泉口。趨，七喻翻。</w:t>
      </w:r>
      <w:r w:rsidR="00934453" w:rsidRPr="00DE780C">
        <w:rPr>
          <w:rStyle w:val="01Text"/>
          <w:rFonts w:asciiTheme="minorEastAsia" w:eastAsiaTheme="minorEastAsia"/>
          <w:sz w:val="21"/>
        </w:rPr>
        <w:t>吳人聞之，夜遁。</w:t>
      </w:r>
    </w:p>
    <w:p w:rsidR="008A506D" w:rsidRDefault="00934453" w:rsidP="00662EDA">
      <w:pPr>
        <w:rPr>
          <w:rFonts w:asciiTheme="minorEastAsia"/>
        </w:rPr>
      </w:pPr>
      <w:r w:rsidRPr="00DE780C">
        <w:rPr>
          <w:rFonts w:asciiTheme="minorEastAsia"/>
        </w:rPr>
        <w:t>是時，吳人歲有來計。滿寵上疏曰︰</w:t>
      </w:r>
      <w:r w:rsidR="00D728F7">
        <w:rPr>
          <w:rFonts w:asciiTheme="minorEastAsia"/>
        </w:rPr>
        <w:t>「</w:t>
      </w:r>
      <w:r w:rsidRPr="00DE780C">
        <w:rPr>
          <w:rFonts w:asciiTheme="minorEastAsia"/>
        </w:rPr>
        <w:t>合肥城南臨江湖，北遠壽春，</w:t>
      </w:r>
      <w:r w:rsidRPr="00D2545B">
        <w:rPr>
          <w:rStyle w:val="00Text"/>
          <w:rFonts w:asciiTheme="minorEastAsia"/>
        </w:rPr>
        <w:t>魏揚州治壽春，距合肥二百餘里。遠，于願翻；下同。</w:t>
      </w:r>
      <w:r w:rsidRPr="00DE780C">
        <w:rPr>
          <w:rFonts w:asciiTheme="minorEastAsia"/>
        </w:rPr>
        <w:t>賊攻圍之，得據水為勢；官兵救之，當先破賊大輩，然後圍乃得解。賊往甚易，</w:t>
      </w:r>
      <w:r w:rsidRPr="00D2545B">
        <w:rPr>
          <w:rStyle w:val="00Text"/>
          <w:rFonts w:asciiTheme="minorEastAsia"/>
        </w:rPr>
        <w:t>易，以豉翻。</w:t>
      </w:r>
      <w:r w:rsidRPr="00DE780C">
        <w:rPr>
          <w:rFonts w:asciiTheme="minorEastAsia"/>
        </w:rPr>
        <w:t>而兵往救之甚難，宜移城內之兵，其西三十里，有奇險可依，更立城以固守，此為引賊平地而掎其歸路，</w:t>
      </w:r>
      <w:r w:rsidRPr="00D2545B">
        <w:rPr>
          <w:rStyle w:val="00Text"/>
          <w:rFonts w:asciiTheme="minorEastAsia"/>
        </w:rPr>
        <w:t>掎，居蟻翻。</w:t>
      </w:r>
      <w:r w:rsidRPr="00DE780C">
        <w:rPr>
          <w:rFonts w:asciiTheme="minorEastAsia"/>
        </w:rPr>
        <w:t>於計為便。</w:t>
      </w:r>
      <w:r w:rsidR="00D728F7">
        <w:rPr>
          <w:rFonts w:asciiTheme="minorEastAsia"/>
        </w:rPr>
        <w:t>」</w:t>
      </w:r>
      <w:r w:rsidRPr="00DE780C">
        <w:rPr>
          <w:rFonts w:asciiTheme="minorEastAsia"/>
        </w:rPr>
        <w:t>護軍將軍蔣濟議以為︰</w:t>
      </w:r>
      <w:r w:rsidR="00D728F7">
        <w:rPr>
          <w:rFonts w:asciiTheme="minorEastAsia"/>
        </w:rPr>
        <w:t>「</w:t>
      </w:r>
      <w:r w:rsidRPr="00DE780C">
        <w:rPr>
          <w:rFonts w:asciiTheme="minorEastAsia"/>
        </w:rPr>
        <w:t>旣示天下以弱，且望賊煙火而壞城，</w:t>
      </w:r>
      <w:r w:rsidRPr="00D2545B">
        <w:rPr>
          <w:rStyle w:val="00Text"/>
          <w:rFonts w:asciiTheme="minorEastAsia"/>
        </w:rPr>
        <w:t>壞，音怪。</w:t>
      </w:r>
      <w:r w:rsidRPr="00DE780C">
        <w:rPr>
          <w:rFonts w:asciiTheme="minorEastAsia"/>
        </w:rPr>
        <w:t>此為未攻而自拔；一至於此，劫略無限，必淮北為守。</w:t>
      </w:r>
      <w:r w:rsidR="00D728F7">
        <w:rPr>
          <w:rFonts w:asciiTheme="minorEastAsia"/>
        </w:rPr>
        <w:t>」</w:t>
      </w:r>
      <w:r w:rsidRPr="00D2545B">
        <w:rPr>
          <w:rStyle w:val="00Text"/>
          <w:rFonts w:asciiTheme="minorEastAsia"/>
        </w:rPr>
        <w:t>濟言望風移戍，吳必劫掠無限，將限淮以自守也。</w:t>
      </w:r>
      <w:r w:rsidRPr="00DE780C">
        <w:rPr>
          <w:rFonts w:asciiTheme="minorEastAsia"/>
        </w:rPr>
        <w:t>帝未許。寵重表曰︰</w:t>
      </w:r>
      <w:r w:rsidRPr="00D2545B">
        <w:rPr>
          <w:rStyle w:val="00Text"/>
          <w:rFonts w:asciiTheme="minorEastAsia"/>
        </w:rPr>
        <w:t>重，直用翻。</w:t>
      </w:r>
      <w:r w:rsidR="00D728F7">
        <w:rPr>
          <w:rFonts w:asciiTheme="minorEastAsia"/>
        </w:rPr>
        <w:t>「</w:t>
      </w:r>
      <w:r w:rsidRPr="00DE780C">
        <w:rPr>
          <w:rFonts w:asciiTheme="minorEastAsia"/>
        </w:rPr>
        <w:t>孫子言</w:t>
      </w:r>
      <w:r w:rsidR="00D728F7">
        <w:rPr>
          <w:rFonts w:asciiTheme="minorEastAsia"/>
        </w:rPr>
        <w:t>『</w:t>
      </w:r>
      <w:r w:rsidRPr="00DE780C">
        <w:rPr>
          <w:rFonts w:asciiTheme="minorEastAsia"/>
        </w:rPr>
        <w:t>兵者，詭道也，故能而示之不能，驕之以利，示之以懾，</w:t>
      </w:r>
      <w:r w:rsidR="00D728F7">
        <w:rPr>
          <w:rFonts w:asciiTheme="minorEastAsia"/>
        </w:rPr>
        <w:t>』</w:t>
      </w:r>
      <w:r w:rsidRPr="00D2545B">
        <w:rPr>
          <w:rStyle w:val="00Text"/>
          <w:rFonts w:asciiTheme="minorEastAsia"/>
        </w:rPr>
        <w:t>懾，懼也。懾，之涉翻。</w:t>
      </w:r>
      <w:r w:rsidRPr="00DE780C">
        <w:rPr>
          <w:rFonts w:asciiTheme="minorEastAsia"/>
        </w:rPr>
        <w:t>此為形實不必相應也。又曰︰</w:t>
      </w:r>
      <w:r w:rsidR="00D728F7">
        <w:rPr>
          <w:rFonts w:asciiTheme="minorEastAsia"/>
        </w:rPr>
        <w:t>『</w:t>
      </w:r>
      <w:r w:rsidRPr="00DE780C">
        <w:rPr>
          <w:rFonts w:asciiTheme="minorEastAsia"/>
        </w:rPr>
        <w:t>善動敵者形之。</w:t>
      </w:r>
      <w:r w:rsidR="00D728F7">
        <w:rPr>
          <w:rFonts w:asciiTheme="minorEastAsia"/>
        </w:rPr>
        <w:t>』</w:t>
      </w:r>
      <w:r w:rsidRPr="00DE780C">
        <w:rPr>
          <w:rFonts w:asciiTheme="minorEastAsia"/>
        </w:rPr>
        <w:t>今賊未至而移城卻內，所謂形而誘之也。引賊遠水，</w:t>
      </w:r>
      <w:r w:rsidRPr="00D2545B">
        <w:rPr>
          <w:rStyle w:val="00Text"/>
          <w:rFonts w:asciiTheme="minorEastAsia"/>
        </w:rPr>
        <w:t>遠，于願翻。</w:t>
      </w:r>
      <w:r w:rsidRPr="00DE780C">
        <w:rPr>
          <w:rFonts w:asciiTheme="minorEastAsia"/>
        </w:rPr>
        <w:t>擇利而動，舉得於外，則福生於內矣！</w:t>
      </w:r>
      <w:r w:rsidR="00D728F7">
        <w:rPr>
          <w:rFonts w:asciiTheme="minorEastAsia"/>
        </w:rPr>
        <w:t>」</w:t>
      </w:r>
      <w:r w:rsidRPr="00DE780C">
        <w:rPr>
          <w:rFonts w:asciiTheme="minorEastAsia"/>
        </w:rPr>
        <w:t>尚書趙咨以寵策為長，</w:t>
      </w:r>
      <w:r w:rsidRPr="00D2545B">
        <w:rPr>
          <w:rStyle w:val="00Text"/>
          <w:rFonts w:asciiTheme="minorEastAsia"/>
        </w:rPr>
        <w:t>趙咨蓋必黃初初自吳使于魏者也。文帝重其辯給，遂臣於魏。</w:t>
      </w:r>
      <w:r w:rsidRPr="00DE780C">
        <w:rPr>
          <w:rFonts w:asciiTheme="minorEastAsia"/>
        </w:rPr>
        <w:t>詔遂報聽。</w:t>
      </w:r>
    </w:p>
    <w:p w:rsidR="00934453" w:rsidRPr="00D2545B" w:rsidRDefault="004B4574" w:rsidP="00662EDA">
      <w:pPr>
        <w:pStyle w:val="2"/>
        <w:spacing w:before="0" w:after="0" w:line="240" w:lineRule="auto"/>
      </w:pPr>
      <w:bookmarkStart w:id="20" w:name="_Toc33000724"/>
      <w:r w:rsidRPr="004B4574">
        <w:rPr>
          <w:rStyle w:val="01Text"/>
          <w:rFonts w:asciiTheme="minorEastAsia" w:eastAsiaTheme="minorEastAsia"/>
          <w:sz w:val="21"/>
        </w:rPr>
        <w:t>青龍</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癸丑、二三三</w:t>
      </w:r>
      <w:r w:rsidR="00046F27" w:rsidRPr="00725D92">
        <w:rPr>
          <w:rFonts w:asciiTheme="minorEastAsia" w:eastAsiaTheme="minorEastAsia" w:hAnsi="宋体" w:cs="宋体" w:hint="eastAsia"/>
          <w:b w:val="0"/>
          <w:color w:val="006400"/>
          <w:sz w:val="18"/>
        </w:rPr>
        <w:t>）</w:t>
      </w:r>
      <w:bookmarkEnd w:id="2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春，正月，甲申，青龍見摩陂井中。二月，帝如摩陂觀龍，改元。</w:t>
      </w:r>
      <w:r w:rsidR="00934453" w:rsidRPr="00D2545B">
        <w:rPr>
          <w:rStyle w:val="00Text"/>
          <w:rFonts w:asciiTheme="minorEastAsia"/>
        </w:rPr>
        <w:t>自是改摩陂曰龍陂。</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公孫淵遣校尉宿舒、</w:t>
      </w:r>
      <w:r w:rsidR="00934453" w:rsidRPr="00D2545B">
        <w:rPr>
          <w:rStyle w:val="00Text"/>
          <w:rFonts w:asciiTheme="minorEastAsia"/>
        </w:rPr>
        <w:t>姓譜︰宿本風姓，伏羲之後，封於宿。風俗通︰漢有鴈門太守宿詳。</w:t>
      </w:r>
      <w:r w:rsidR="00934453" w:rsidRPr="00DE780C">
        <w:rPr>
          <w:rFonts w:asciiTheme="minorEastAsia"/>
        </w:rPr>
        <w:t>郞中令孫綜</w:t>
      </w:r>
      <w:r w:rsidR="00934453" w:rsidRPr="00D2545B">
        <w:rPr>
          <w:rStyle w:val="00Text"/>
          <w:rFonts w:asciiTheme="minorEastAsia"/>
        </w:rPr>
        <w:t>晉志︰王國置郞中令，淵未封王，僭置之也。</w:t>
      </w:r>
      <w:r w:rsidR="00934453" w:rsidRPr="00DE780C">
        <w:rPr>
          <w:rFonts w:asciiTheme="minorEastAsia"/>
        </w:rPr>
        <w:t>奉表稱臣於吳；吳主大悅，為之大赦。</w:t>
      </w:r>
      <w:r w:rsidR="00934453" w:rsidRPr="00D2545B">
        <w:rPr>
          <w:rStyle w:val="00Text"/>
          <w:rFonts w:asciiTheme="minorEastAsia"/>
        </w:rPr>
        <w:t>為，于偽翻。</w:t>
      </w:r>
      <w:r w:rsidR="00934453" w:rsidRPr="00DE780C">
        <w:rPr>
          <w:rFonts w:asciiTheme="minorEastAsia"/>
        </w:rPr>
        <w:t>三月，吳主遣太常張彌、執金吾許晏、將軍賀達將兵萬人，金寶珍貨，九錫備物，乘海授淵，封淵為燕王。舉朝大臣自顧雍以下皆諫，以為</w:t>
      </w:r>
      <w:r w:rsidR="00D728F7">
        <w:rPr>
          <w:rFonts w:asciiTheme="minorEastAsia"/>
        </w:rPr>
        <w:t>「</w:t>
      </w:r>
      <w:r w:rsidR="00934453" w:rsidRPr="00DE780C">
        <w:rPr>
          <w:rFonts w:asciiTheme="minorEastAsia"/>
        </w:rPr>
        <w:t>淵未可信而寵待太厚，但可遣吏兵護送舒、綜而已；</w:t>
      </w:r>
      <w:r w:rsidR="00D728F7">
        <w:rPr>
          <w:rFonts w:asciiTheme="minorEastAsia"/>
        </w:rPr>
        <w:t>」</w:t>
      </w:r>
      <w:r w:rsidR="00934453" w:rsidRPr="00DE780C">
        <w:rPr>
          <w:rFonts w:asciiTheme="minorEastAsia"/>
        </w:rPr>
        <w:t>吳主不聽。張昭曰︰</w:t>
      </w:r>
      <w:r w:rsidR="00D728F7">
        <w:rPr>
          <w:rFonts w:asciiTheme="minorEastAsia"/>
        </w:rPr>
        <w:t>「</w:t>
      </w:r>
      <w:r w:rsidR="00934453" w:rsidRPr="00DE780C">
        <w:rPr>
          <w:rFonts w:asciiTheme="minorEastAsia"/>
        </w:rPr>
        <w:t>淵背魏懼討，</w:t>
      </w:r>
      <w:r w:rsidR="00934453" w:rsidRPr="00D2545B">
        <w:rPr>
          <w:rStyle w:val="00Text"/>
          <w:rFonts w:asciiTheme="minorEastAsia"/>
        </w:rPr>
        <w:t>背，蒲妹翻。</w:t>
      </w:r>
      <w:r w:rsidR="00934453" w:rsidRPr="00DE780C">
        <w:rPr>
          <w:rFonts w:asciiTheme="minorEastAsia"/>
        </w:rPr>
        <w:t>遠來求援，非本志也。若淵改圖，欲自明於魏，兩使不反，</w:t>
      </w:r>
      <w:r w:rsidR="00934453" w:rsidRPr="00D2545B">
        <w:rPr>
          <w:rStyle w:val="00Text"/>
          <w:rFonts w:asciiTheme="minorEastAsia"/>
        </w:rPr>
        <w:t>使，疏吏翻。</w:t>
      </w:r>
      <w:r w:rsidR="00934453" w:rsidRPr="00DE780C">
        <w:rPr>
          <w:rFonts w:asciiTheme="minorEastAsia"/>
        </w:rPr>
        <w:t>不亦取笑於天下乎！</w:t>
      </w:r>
      <w:r w:rsidR="00D728F7">
        <w:rPr>
          <w:rFonts w:asciiTheme="minorEastAsia"/>
        </w:rPr>
        <w:t>」</w:t>
      </w:r>
      <w:r w:rsidR="00934453" w:rsidRPr="00DE780C">
        <w:rPr>
          <w:rFonts w:asciiTheme="minorEastAsia"/>
        </w:rPr>
        <w:t>吳主反覆難昭，</w:t>
      </w:r>
      <w:r w:rsidR="00934453" w:rsidRPr="00D2545B">
        <w:rPr>
          <w:rStyle w:val="00Text"/>
          <w:rFonts w:asciiTheme="minorEastAsia"/>
        </w:rPr>
        <w:t>難，乃旦翻。</w:t>
      </w:r>
      <w:r w:rsidR="00934453" w:rsidRPr="00DE780C">
        <w:rPr>
          <w:rFonts w:asciiTheme="minorEastAsia"/>
        </w:rPr>
        <w:t>昭意彌切。吳主不能堪，按劍</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劍</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刀</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而怒曰︰</w:t>
      </w:r>
      <w:r w:rsidR="00D728F7">
        <w:rPr>
          <w:rFonts w:asciiTheme="minorEastAsia"/>
        </w:rPr>
        <w:t>「</w:t>
      </w:r>
      <w:r w:rsidR="00934453" w:rsidRPr="00DE780C">
        <w:rPr>
          <w:rFonts w:asciiTheme="minorEastAsia"/>
        </w:rPr>
        <w:t>吳國士人入宮則拜孤，出宮則拜君，孤之敬君亦為至矣，而數於衆中折孤，</w:t>
      </w:r>
      <w:r w:rsidR="00934453" w:rsidRPr="00D2545B">
        <w:rPr>
          <w:rStyle w:val="00Text"/>
          <w:rFonts w:asciiTheme="minorEastAsia"/>
        </w:rPr>
        <w:t>數，所角翻。折，之舌翻。</w:t>
      </w:r>
      <w:r w:rsidR="00934453" w:rsidRPr="00DE780C">
        <w:rPr>
          <w:rFonts w:asciiTheme="minorEastAsia"/>
        </w:rPr>
        <w:t>孤常恐失計。</w:t>
      </w:r>
      <w:r w:rsidR="00D728F7">
        <w:rPr>
          <w:rFonts w:asciiTheme="minorEastAsia"/>
        </w:rPr>
        <w:t>」</w:t>
      </w:r>
      <w:r w:rsidR="00934453" w:rsidRPr="00D2545B">
        <w:rPr>
          <w:rStyle w:val="00Text"/>
          <w:rFonts w:asciiTheme="minorEastAsia"/>
        </w:rPr>
        <w:t>失計，謂不能容昭而殺之也。</w:t>
      </w:r>
      <w:r w:rsidR="00934453" w:rsidRPr="00DE780C">
        <w:rPr>
          <w:rFonts w:asciiTheme="minorEastAsia"/>
        </w:rPr>
        <w:t>昭孰視吳主</w:t>
      </w:r>
      <w:r w:rsidR="00934453" w:rsidRPr="00D2545B">
        <w:rPr>
          <w:rStyle w:val="00Text"/>
          <w:rFonts w:asciiTheme="minorEastAsia"/>
        </w:rPr>
        <w:t>古孰、熟字通。</w:t>
      </w:r>
      <w:r w:rsidR="00934453" w:rsidRPr="00DE780C">
        <w:rPr>
          <w:rFonts w:asciiTheme="minorEastAsia"/>
        </w:rPr>
        <w:t>曰︰</w:t>
      </w:r>
      <w:r w:rsidR="00D728F7">
        <w:rPr>
          <w:rFonts w:asciiTheme="minorEastAsia"/>
        </w:rPr>
        <w:t>「</w:t>
      </w:r>
      <w:r w:rsidR="00934453" w:rsidRPr="00DE780C">
        <w:rPr>
          <w:rFonts w:asciiTheme="minorEastAsia"/>
        </w:rPr>
        <w:t>臣雖知言不用，每竭愚忠者，誠以太后臨崩，呼老臣於牀下，遺詔顧命之言故在耳。</w:t>
      </w:r>
      <w:r w:rsidR="00D728F7">
        <w:rPr>
          <w:rFonts w:asciiTheme="minorEastAsia"/>
        </w:rPr>
        <w:t>」</w:t>
      </w:r>
      <w:r w:rsidR="00934453" w:rsidRPr="00D2545B">
        <w:rPr>
          <w:rStyle w:val="00Text"/>
          <w:rFonts w:asciiTheme="minorEastAsia"/>
        </w:rPr>
        <w:t>事見六十五卷漢獻帝建安十二年。</w:t>
      </w:r>
      <w:r w:rsidR="00934453" w:rsidRPr="00DE780C">
        <w:rPr>
          <w:rFonts w:asciiTheme="minorEastAsia"/>
        </w:rPr>
        <w:t>因涕泣橫流；吳主擲刀於地，與之對泣。然卒遣彌、晏往。</w:t>
      </w:r>
      <w:r w:rsidR="00934453" w:rsidRPr="00D2545B">
        <w:rPr>
          <w:rStyle w:val="00Text"/>
          <w:rFonts w:asciiTheme="minorEastAsia"/>
        </w:rPr>
        <w:t>卒，子恤翻。</w:t>
      </w:r>
      <w:r w:rsidR="00934453" w:rsidRPr="00DE780C">
        <w:rPr>
          <w:rFonts w:asciiTheme="minorEastAsia"/>
        </w:rPr>
        <w:t>昭忿言之不用，稱疾示朝；</w:t>
      </w:r>
      <w:r w:rsidR="00934453" w:rsidRPr="00D2545B">
        <w:rPr>
          <w:rStyle w:val="00Text"/>
          <w:rFonts w:asciiTheme="minorEastAsia"/>
        </w:rPr>
        <w:t>朝，直遙翻。</w:t>
      </w:r>
      <w:r w:rsidR="00934453" w:rsidRPr="00DE780C">
        <w:rPr>
          <w:rFonts w:asciiTheme="minorEastAsia"/>
        </w:rPr>
        <w:t>吳主恨之，土塞其門，</w:t>
      </w:r>
      <w:r w:rsidR="00934453" w:rsidRPr="00D2545B">
        <w:rPr>
          <w:rStyle w:val="00Text"/>
          <w:rFonts w:asciiTheme="minorEastAsia"/>
        </w:rPr>
        <w:t>塞，悉則翻。</w:t>
      </w:r>
      <w:r w:rsidR="00934453" w:rsidRPr="00DE780C">
        <w:rPr>
          <w:rFonts w:asciiTheme="minorEastAsia"/>
        </w:rPr>
        <w:t>昭又於內以土封之。</w:t>
      </w:r>
      <w:r w:rsidR="00934453" w:rsidRPr="00D2545B">
        <w:rPr>
          <w:rStyle w:val="00Text"/>
          <w:rFonts w:asciiTheme="minorEastAsia"/>
        </w:rPr>
        <w:t>張昭事吳，有古大臣之節。</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夏，五月，戊寅，北海王蕤卒。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閏月，庚寅朔，日有食之。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5</w:t>
      </w:r>
      <w:r w:rsidR="00934453" w:rsidRPr="00DE780C">
        <w:rPr>
          <w:rStyle w:val="01Text"/>
          <w:rFonts w:asciiTheme="minorEastAsia" w:eastAsiaTheme="minorEastAsia"/>
          <w:sz w:val="21"/>
        </w:rPr>
        <w:t>六月，洛陽宮鞠室災。</w:t>
      </w:r>
      <w:r w:rsidR="00934453" w:rsidRPr="00D2545B">
        <w:rPr>
          <w:rFonts w:asciiTheme="minorEastAsia" w:eastAsiaTheme="minorEastAsia"/>
        </w:rPr>
        <w:t>鞠室者，畫地為域以蹴鞠，因以名室。</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鮮卑軻比能誘保塞鮮卑步度根與深結和親，</w:t>
      </w:r>
      <w:r w:rsidR="00934453" w:rsidRPr="00D2545B">
        <w:rPr>
          <w:rFonts w:asciiTheme="minorEastAsia" w:eastAsiaTheme="minorEastAsia"/>
        </w:rPr>
        <w:t>步度根保塞，見七十卷文帝黃初五年。誘，音酉。</w:t>
      </w:r>
      <w:r w:rsidR="00934453" w:rsidRPr="00DE780C">
        <w:rPr>
          <w:rStyle w:val="01Text"/>
          <w:rFonts w:asciiTheme="minorEastAsia" w:eastAsiaTheme="minorEastAsia"/>
          <w:sz w:val="21"/>
        </w:rPr>
        <w:t>自勒萬騎迎其累重於陘北。</w:t>
      </w:r>
      <w:r w:rsidR="00934453" w:rsidRPr="00D2545B">
        <w:rPr>
          <w:rFonts w:asciiTheme="minorEastAsia" w:eastAsiaTheme="minorEastAsia"/>
        </w:rPr>
        <w:t>累，力瑞翻。重，直用翻。陘，音刑。陘北，陘嶺之北也，唐代州鴈門縣有東陘關、西陘州。</w:t>
      </w:r>
      <w:r w:rsidR="00934453" w:rsidRPr="00DE780C">
        <w:rPr>
          <w:rStyle w:val="01Text"/>
          <w:rFonts w:asciiTheme="minorEastAsia" w:eastAsiaTheme="minorEastAsia"/>
          <w:sz w:val="21"/>
        </w:rPr>
        <w:t>荊</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荊</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幷</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州刺史畢軌表輒出軍，以外威比能，內鎭步度根。帝省表曰︰</w:t>
      </w:r>
      <w:r w:rsidR="00934453" w:rsidRPr="00D2545B">
        <w:rPr>
          <w:rFonts w:asciiTheme="minorEastAsia" w:eastAsiaTheme="minorEastAsia"/>
        </w:rPr>
        <w:t>省，悉景翻。</w:t>
      </w:r>
      <w:r w:rsidR="00D728F7">
        <w:rPr>
          <w:rStyle w:val="01Text"/>
          <w:rFonts w:asciiTheme="minorEastAsia" w:eastAsiaTheme="minorEastAsia"/>
          <w:sz w:val="21"/>
        </w:rPr>
        <w:t>「</w:t>
      </w:r>
      <w:r w:rsidR="00934453" w:rsidRPr="00DE780C">
        <w:rPr>
          <w:rStyle w:val="01Text"/>
          <w:rFonts w:asciiTheme="minorEastAsia" w:eastAsiaTheme="minorEastAsia"/>
          <w:sz w:val="21"/>
        </w:rPr>
        <w:t>步度根已為比能所誘，有自疑心。今軌出軍，愼勿越塞過句注也。</w:t>
      </w:r>
      <w:r w:rsidR="00D728F7">
        <w:rPr>
          <w:rStyle w:val="01Text"/>
          <w:rFonts w:asciiTheme="minorEastAsia" w:eastAsiaTheme="minorEastAsia"/>
          <w:sz w:val="21"/>
        </w:rPr>
        <w:t>」</w:t>
      </w:r>
      <w:r w:rsidR="00934453" w:rsidRPr="00D2545B">
        <w:rPr>
          <w:rFonts w:asciiTheme="minorEastAsia" w:eastAsiaTheme="minorEastAsia"/>
        </w:rPr>
        <w:t>漢靈帝末，羌、胡大擾定襄、雲中、五原、朔方、上郡，並流徙分散。建安二十年，集塞下荒地，置新興郡，自陘嶺以北並棄之，故以句注為塞。</w:t>
      </w:r>
      <w:r w:rsidR="00934453" w:rsidRPr="00DE780C">
        <w:rPr>
          <w:rStyle w:val="01Text"/>
          <w:rFonts w:asciiTheme="minorEastAsia" w:eastAsiaTheme="minorEastAsia"/>
          <w:sz w:val="21"/>
        </w:rPr>
        <w:t>比詔書到，</w:t>
      </w:r>
      <w:r w:rsidR="00934453" w:rsidRPr="00D2545B">
        <w:rPr>
          <w:rFonts w:asciiTheme="minorEastAsia" w:eastAsiaTheme="minorEastAsia"/>
        </w:rPr>
        <w:t>比，必寐翻。</w:t>
      </w:r>
      <w:r w:rsidR="00934453" w:rsidRPr="00DE780C">
        <w:rPr>
          <w:rStyle w:val="01Text"/>
          <w:rFonts w:asciiTheme="minorEastAsia" w:eastAsiaTheme="minorEastAsia"/>
          <w:sz w:val="21"/>
        </w:rPr>
        <w:t>軌已進軍屯陰館，</w:t>
      </w:r>
      <w:r w:rsidR="00934453" w:rsidRPr="00D2545B">
        <w:rPr>
          <w:rFonts w:asciiTheme="minorEastAsia" w:eastAsiaTheme="minorEastAsia"/>
        </w:rPr>
        <w:t>應劭曰︰句注，山名，在鴈門陰館縣。杜佑曰︰句注山，卽鴈門縣西陘嶺。句，伏儼音俱，包愷音鉤。</w:t>
      </w:r>
      <w:r w:rsidR="00934453" w:rsidRPr="00DE780C">
        <w:rPr>
          <w:rStyle w:val="01Text"/>
          <w:rFonts w:asciiTheme="minorEastAsia" w:eastAsiaTheme="minorEastAsia"/>
          <w:sz w:val="21"/>
        </w:rPr>
        <w:t>遣將軍蘇尚、董弼追鮮卑。軻比能遣子將千餘騎迎步度根部落，與尚、弼相遇，戰於樓煩，</w:t>
      </w:r>
      <w:r w:rsidR="00934453" w:rsidRPr="00D2545B">
        <w:rPr>
          <w:rFonts w:asciiTheme="minorEastAsia" w:eastAsiaTheme="minorEastAsia"/>
        </w:rPr>
        <w:t>陰館、樓煩二縣，漢皆屬鴈門郡，而晉志無之，蓋已棄之荒外矣。</w:t>
      </w:r>
      <w:r w:rsidR="00934453" w:rsidRPr="00DE780C">
        <w:rPr>
          <w:rStyle w:val="01Text"/>
          <w:rFonts w:asciiTheme="minorEastAsia" w:eastAsiaTheme="minorEastAsia"/>
          <w:sz w:val="21"/>
        </w:rPr>
        <w:t>二將沒，步度根與泄歸泥部落皆叛出塞，</w:t>
      </w:r>
      <w:r w:rsidR="00934453" w:rsidRPr="00D2545B">
        <w:rPr>
          <w:rFonts w:asciiTheme="minorEastAsia" w:eastAsiaTheme="minorEastAsia"/>
        </w:rPr>
        <w:t>泄歸泥，扶羅韓之子。</w:t>
      </w:r>
      <w:r w:rsidR="00934453" w:rsidRPr="00DE780C">
        <w:rPr>
          <w:rStyle w:val="01Text"/>
          <w:rFonts w:asciiTheme="minorEastAsia" w:eastAsiaTheme="minorEastAsia"/>
          <w:sz w:val="21"/>
        </w:rPr>
        <w:t>與軻比能合寇邊。帝遣驍騎將軍秦朗將中軍討之，</w:t>
      </w:r>
      <w:r w:rsidR="00934453" w:rsidRPr="00D2545B">
        <w:rPr>
          <w:rFonts w:asciiTheme="minorEastAsia" w:eastAsiaTheme="minorEastAsia"/>
        </w:rPr>
        <w:t>晉</w:t>
      </w:r>
      <w:r w:rsidR="00934453" w:rsidRPr="00D2545B">
        <w:rPr>
          <w:rFonts w:asciiTheme="minorEastAsia" w:eastAsiaTheme="minorEastAsia"/>
        </w:rPr>
        <w:t>·</w:t>
      </w:r>
      <w:r w:rsidR="00934453" w:rsidRPr="00D2545B">
        <w:rPr>
          <w:rFonts w:asciiTheme="minorEastAsia" w:eastAsiaTheme="minorEastAsia"/>
        </w:rPr>
        <w:t>職官志︰驍騎將軍、游擊將軍，並漢雜號將軍也，魏置為中軍。</w:t>
      </w:r>
      <w:r w:rsidR="00934453" w:rsidRPr="00DE780C">
        <w:rPr>
          <w:rStyle w:val="01Text"/>
          <w:rFonts w:asciiTheme="minorEastAsia" w:eastAsiaTheme="minorEastAsia"/>
          <w:sz w:val="21"/>
        </w:rPr>
        <w:t>軻比能乃走幕北，泄歸泥將其部衆來降。步度根尋為軻比能所殺。</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公孫淵知吳遠難恃，乃斬張彌、許晏等首，傳送京師，悉沒其兵資珍寶。</w:t>
      </w:r>
      <w:r w:rsidR="00934453" w:rsidRPr="00D2545B">
        <w:rPr>
          <w:rStyle w:val="00Text"/>
          <w:rFonts w:asciiTheme="minorEastAsia"/>
        </w:rPr>
        <w:t>卒如張昭之言。傳，直戀翻。</w:t>
      </w:r>
      <w:r w:rsidR="00934453" w:rsidRPr="00DE780C">
        <w:rPr>
          <w:rFonts w:asciiTheme="minorEastAsia"/>
        </w:rPr>
        <w:t>冬，十二月，詔拜淵大司馬，封樂浪公。</w:t>
      </w:r>
      <w:r w:rsidR="00934453" w:rsidRPr="00D2545B">
        <w:rPr>
          <w:rStyle w:val="00Text"/>
          <w:rFonts w:asciiTheme="minorEastAsia"/>
        </w:rPr>
        <w:t>樂浪，音洛琅。</w:t>
      </w:r>
    </w:p>
    <w:p w:rsidR="00934453" w:rsidRPr="00DE780C" w:rsidRDefault="00934453" w:rsidP="00662EDA">
      <w:pPr>
        <w:rPr>
          <w:rFonts w:asciiTheme="minorEastAsia"/>
        </w:rPr>
      </w:pPr>
      <w:r w:rsidRPr="00DE780C">
        <w:rPr>
          <w:rFonts w:asciiTheme="minorEastAsia"/>
        </w:rPr>
        <w:t>吳主聞之，大怒曰︰</w:t>
      </w:r>
      <w:r w:rsidR="00D728F7">
        <w:rPr>
          <w:rFonts w:asciiTheme="minorEastAsia"/>
        </w:rPr>
        <w:t>「</w:t>
      </w:r>
      <w:r w:rsidRPr="00DE780C">
        <w:rPr>
          <w:rFonts w:asciiTheme="minorEastAsia"/>
        </w:rPr>
        <w:t>朕年六十，世事難易，靡所不嘗。</w:t>
      </w:r>
      <w:r w:rsidRPr="00D2545B">
        <w:rPr>
          <w:rStyle w:val="00Text"/>
          <w:rFonts w:asciiTheme="minorEastAsia"/>
        </w:rPr>
        <w:t>嘗，試也。易，以豉翻。</w:t>
      </w:r>
      <w:r w:rsidRPr="00DE780C">
        <w:rPr>
          <w:rFonts w:asciiTheme="minorEastAsia"/>
        </w:rPr>
        <w:t>近為鼠子所前卻，</w:t>
      </w:r>
      <w:r w:rsidRPr="00D2545B">
        <w:rPr>
          <w:rStyle w:val="00Text"/>
          <w:rFonts w:asciiTheme="minorEastAsia"/>
        </w:rPr>
        <w:t>謂稱臣以誘吳使使前，旣又斬其使以卻之也。</w:t>
      </w:r>
      <w:r w:rsidRPr="00DE780C">
        <w:rPr>
          <w:rFonts w:asciiTheme="minorEastAsia"/>
        </w:rPr>
        <w:t>令人氣踊如山。不自截鼠子頭以擲于海，無顏復臨萬國，</w:t>
      </w:r>
      <w:r w:rsidRPr="00D2545B">
        <w:rPr>
          <w:rStyle w:val="00Text"/>
          <w:rFonts w:asciiTheme="minorEastAsia"/>
        </w:rPr>
        <w:t>復，扶又翻。</w:t>
      </w:r>
      <w:r w:rsidRPr="00DE780C">
        <w:rPr>
          <w:rFonts w:asciiTheme="minorEastAsia"/>
        </w:rPr>
        <w:t>就令顚沛，不以為恨！</w:t>
      </w:r>
      <w:r w:rsidR="00D728F7">
        <w:rPr>
          <w:rFonts w:asciiTheme="minorEastAsia"/>
        </w:rPr>
        <w:t>」</w:t>
      </w:r>
      <w:r w:rsidRPr="00D2545B">
        <w:rPr>
          <w:rStyle w:val="00Text"/>
          <w:rFonts w:asciiTheme="minorEastAsia"/>
        </w:rPr>
        <w:t>知其不可，而欲興忿兵也。</w:t>
      </w:r>
    </w:p>
    <w:p w:rsidR="00934453" w:rsidRPr="00DE780C" w:rsidRDefault="00934453" w:rsidP="00662EDA">
      <w:pPr>
        <w:rPr>
          <w:rFonts w:asciiTheme="minorEastAsia"/>
        </w:rPr>
      </w:pPr>
      <w:r w:rsidRPr="00DE780C">
        <w:rPr>
          <w:rFonts w:asciiTheme="minorEastAsia"/>
        </w:rPr>
        <w:t>陸遜上疏曰︰</w:t>
      </w:r>
      <w:r w:rsidR="00D728F7">
        <w:rPr>
          <w:rFonts w:asciiTheme="minorEastAsia"/>
        </w:rPr>
        <w:t>「</w:t>
      </w:r>
      <w:r w:rsidRPr="00DE780C">
        <w:rPr>
          <w:rFonts w:asciiTheme="minorEastAsia"/>
        </w:rPr>
        <w:t>陛下以神武之資，誕膺期運，破操烏林，</w:t>
      </w:r>
      <w:r w:rsidRPr="00D2545B">
        <w:rPr>
          <w:rStyle w:val="00Text"/>
          <w:rFonts w:asciiTheme="minorEastAsia"/>
        </w:rPr>
        <w:t>事見六十五卷漢獻帝建安十二年。</w:t>
      </w:r>
      <w:r w:rsidRPr="00DE780C">
        <w:rPr>
          <w:rFonts w:asciiTheme="minorEastAsia"/>
        </w:rPr>
        <w:t>敗備西陵，</w:t>
      </w:r>
      <w:r w:rsidRPr="00D2545B">
        <w:rPr>
          <w:rStyle w:val="00Text"/>
          <w:rFonts w:asciiTheme="minorEastAsia"/>
        </w:rPr>
        <w:t>事見六十九卷文帝黃初三年。敗，補邁翻。</w:t>
      </w:r>
      <w:r w:rsidRPr="00DE780C">
        <w:rPr>
          <w:rFonts w:asciiTheme="minorEastAsia"/>
        </w:rPr>
        <w:t>禽羽荊州；</w:t>
      </w:r>
      <w:r w:rsidRPr="00D2545B">
        <w:rPr>
          <w:rStyle w:val="00Text"/>
          <w:rFonts w:asciiTheme="minorEastAsia"/>
        </w:rPr>
        <w:t>事見六十八卷建安二十四年。</w:t>
      </w:r>
      <w:r w:rsidRPr="00DE780C">
        <w:rPr>
          <w:rFonts w:asciiTheme="minorEastAsia"/>
        </w:rPr>
        <w:t>斯三虜者，當世雄傑，皆摧其鋒。聖化所綏，萬里草偃，</w:t>
      </w:r>
      <w:r w:rsidRPr="00D2545B">
        <w:rPr>
          <w:rStyle w:val="00Text"/>
          <w:rFonts w:asciiTheme="minorEastAsia"/>
        </w:rPr>
        <w:t>言如風行而草偃也。</w:t>
      </w:r>
      <w:r w:rsidRPr="00DE780C">
        <w:rPr>
          <w:rFonts w:asciiTheme="minorEastAsia"/>
        </w:rPr>
        <w:t>方蕩平華夏，總一大猷。</w:t>
      </w:r>
      <w:r w:rsidRPr="00D2545B">
        <w:rPr>
          <w:rStyle w:val="00Text"/>
          <w:rFonts w:asciiTheme="minorEastAsia"/>
        </w:rPr>
        <w:t>猷，道也，謀也。夏，戶雅翻。</w:t>
      </w:r>
      <w:r w:rsidRPr="00DE780C">
        <w:rPr>
          <w:rFonts w:asciiTheme="minorEastAsia"/>
        </w:rPr>
        <w:t>今不忍小忿而發雷霆之怒，違垂堂之戒，</w:t>
      </w:r>
      <w:r w:rsidRPr="00D2545B">
        <w:rPr>
          <w:rStyle w:val="00Text"/>
          <w:rFonts w:asciiTheme="minorEastAsia"/>
        </w:rPr>
        <w:t>千金之子，坐不垂堂，以喻權不當自越海而加兵於遼東。</w:t>
      </w:r>
      <w:r w:rsidRPr="00DE780C">
        <w:rPr>
          <w:rFonts w:asciiTheme="minorEastAsia"/>
        </w:rPr>
        <w:t>輕萬乘之重，</w:t>
      </w:r>
      <w:r w:rsidRPr="00D2545B">
        <w:rPr>
          <w:rStyle w:val="00Text"/>
          <w:rFonts w:asciiTheme="minorEastAsia"/>
        </w:rPr>
        <w:t>乘，繩證翻。</w:t>
      </w:r>
      <w:r w:rsidRPr="00DE780C">
        <w:rPr>
          <w:rFonts w:asciiTheme="minorEastAsia"/>
        </w:rPr>
        <w:t>此臣之所惑也。臣聞之，行萬里者不中道而輟足，圖四海者不懷細而害大。強寇在境，荒服未庭，陛下乘桴遠征，</w:t>
      </w:r>
      <w:r w:rsidRPr="00D2545B">
        <w:rPr>
          <w:rStyle w:val="00Text"/>
          <w:rFonts w:asciiTheme="minorEastAsia"/>
        </w:rPr>
        <w:t>桴，芳無翻。編竹木渡水，大者曰栰，小者曰桴。</w:t>
      </w:r>
      <w:r w:rsidRPr="00DE780C">
        <w:rPr>
          <w:rFonts w:asciiTheme="minorEastAsia"/>
        </w:rPr>
        <w:t>必致闚</w:t>
      </w:r>
      <w:r w:rsidRPr="00DE780C">
        <w:rPr>
          <w:rFonts w:asciiTheme="minorEastAsia"/>
          <w:noProof/>
        </w:rPr>
        <w:drawing>
          <wp:inline distT="0" distB="0" distL="0" distR="0" wp14:anchorId="7A06AC7B" wp14:editId="6D13D514">
            <wp:extent cx="152400" cy="152400"/>
            <wp:effectExtent l="0" t="0" r="0" b="0"/>
            <wp:docPr id="92"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52400" cy="152400"/>
                    </a:xfrm>
                    <a:prstGeom prst="rect">
                      <a:avLst/>
                    </a:prstGeom>
                  </pic:spPr>
                </pic:pic>
              </a:graphicData>
            </a:graphic>
          </wp:inline>
        </w:drawing>
      </w:r>
      <w:r w:rsidRPr="00DE780C">
        <w:rPr>
          <w:rFonts w:asciiTheme="minorEastAsia"/>
        </w:rPr>
        <w:t>，</w:t>
      </w:r>
      <w:r w:rsidR="00D728F7">
        <w:rPr>
          <w:rStyle w:val="00Text"/>
          <w:rFonts w:asciiTheme="minorEastAsia"/>
        </w:rPr>
        <w:t>『</w:t>
      </w:r>
      <w:r w:rsidRPr="00D2545B">
        <w:rPr>
          <w:rStyle w:val="00Text"/>
          <w:rFonts w:asciiTheme="minorEastAsia"/>
        </w:rPr>
        <w:t>鄒︰</w:t>
      </w:r>
      <w:r w:rsidRPr="00D2545B">
        <w:rPr>
          <w:rStyle w:val="00Text"/>
          <w:rFonts w:asciiTheme="minorEastAsia"/>
          <w:noProof/>
        </w:rPr>
        <w:drawing>
          <wp:inline distT="0" distB="0" distL="0" distR="0" wp14:anchorId="2CE25DC6" wp14:editId="03343200">
            <wp:extent cx="114300" cy="114300"/>
            <wp:effectExtent l="0" t="0" r="0" b="0"/>
            <wp:docPr id="93"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Pr="00D2545B">
        <w:rPr>
          <w:rStyle w:val="00Text"/>
          <w:rFonts w:asciiTheme="minorEastAsia"/>
        </w:rPr>
        <w:t>，正韻︰雲俱切，音俞。集韻︰窺</w:t>
      </w:r>
      <w:r w:rsidRPr="00D2545B">
        <w:rPr>
          <w:rStyle w:val="00Text"/>
          <w:rFonts w:asciiTheme="minorEastAsia"/>
          <w:noProof/>
        </w:rPr>
        <w:drawing>
          <wp:inline distT="0" distB="0" distL="0" distR="0" wp14:anchorId="046EDEE7" wp14:editId="2C6A008A">
            <wp:extent cx="114300" cy="114300"/>
            <wp:effectExtent l="0" t="0" r="0" b="0"/>
            <wp:docPr id="94"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Pr="00D2545B">
        <w:rPr>
          <w:rStyle w:val="00Text"/>
          <w:rFonts w:asciiTheme="minorEastAsia"/>
        </w:rPr>
        <w:t>，私視也。</w:t>
      </w:r>
      <w:r w:rsidR="00D728F7">
        <w:rPr>
          <w:rStyle w:val="00Text"/>
          <w:rFonts w:asciiTheme="minorEastAsia"/>
        </w:rPr>
        <w:t>』</w:t>
      </w:r>
      <w:r w:rsidRPr="00DE780C">
        <w:rPr>
          <w:rFonts w:asciiTheme="minorEastAsia"/>
        </w:rPr>
        <w:t>慼至而憂，悔之無及。若使大事時捷，則淵不討自服。今乃遠惜遼東衆之與馬，</w:t>
      </w:r>
      <w:r w:rsidRPr="00D2545B">
        <w:rPr>
          <w:rStyle w:val="00Text"/>
          <w:rFonts w:asciiTheme="minorEastAsia"/>
        </w:rPr>
        <w:t>謂權所以遠惜遼東而不忍棄絕之者，以其民衆與其地產馬也。</w:t>
      </w:r>
      <w:r w:rsidRPr="00DE780C">
        <w:rPr>
          <w:rFonts w:asciiTheme="minorEastAsia"/>
        </w:rPr>
        <w:t>柰何獨欲捐江東萬安之本業而不惜乎！</w:t>
      </w:r>
      <w:r w:rsidR="00D728F7">
        <w:rPr>
          <w:rFonts w:asciiTheme="minorEastAsia"/>
        </w:rPr>
        <w:t>」</w:t>
      </w:r>
    </w:p>
    <w:p w:rsidR="00934453" w:rsidRPr="00DE780C" w:rsidRDefault="00934453" w:rsidP="00662EDA">
      <w:pPr>
        <w:rPr>
          <w:rFonts w:asciiTheme="minorEastAsia"/>
        </w:rPr>
      </w:pPr>
      <w:r w:rsidRPr="00DE780C">
        <w:rPr>
          <w:rFonts w:asciiTheme="minorEastAsia"/>
        </w:rPr>
        <w:t>尚書僕射薛綜上疏曰︰</w:t>
      </w:r>
      <w:r w:rsidR="00D728F7">
        <w:rPr>
          <w:rFonts w:asciiTheme="minorEastAsia"/>
        </w:rPr>
        <w:t>「</w:t>
      </w:r>
      <w:r w:rsidRPr="00DE780C">
        <w:rPr>
          <w:rFonts w:asciiTheme="minorEastAsia"/>
        </w:rPr>
        <w:t>昔漢元帝欲御樓船，薛廣德請刎頸以血染車。</w:t>
      </w:r>
      <w:r w:rsidRPr="00D2545B">
        <w:rPr>
          <w:rStyle w:val="00Text"/>
          <w:rFonts w:asciiTheme="minorEastAsia"/>
        </w:rPr>
        <w:t>事見二十八卷永光元年。刎，武粉翻。</w:t>
      </w:r>
      <w:r w:rsidRPr="00DE780C">
        <w:rPr>
          <w:rFonts w:asciiTheme="minorEastAsia"/>
        </w:rPr>
        <w:t>何則？水火之險至危，非帝王所宜涉也。今遼東戎貊小國，</w:t>
      </w:r>
      <w:r w:rsidRPr="00D2545B">
        <w:rPr>
          <w:rStyle w:val="00Text"/>
          <w:rFonts w:asciiTheme="minorEastAsia"/>
        </w:rPr>
        <w:t>貊，莫百翻。</w:t>
      </w:r>
      <w:r w:rsidRPr="00DE780C">
        <w:rPr>
          <w:rFonts w:asciiTheme="minorEastAsia"/>
        </w:rPr>
        <w:t>無城隍之固，備禦之術，器械銖鈍，</w:t>
      </w:r>
      <w:r w:rsidRPr="00D2545B">
        <w:rPr>
          <w:rStyle w:val="00Text"/>
          <w:rFonts w:asciiTheme="minorEastAsia"/>
        </w:rPr>
        <w:t>銖者，十分黍之重，言其輕也。</w:t>
      </w:r>
      <w:r w:rsidRPr="00DE780C">
        <w:rPr>
          <w:rFonts w:asciiTheme="minorEastAsia"/>
        </w:rPr>
        <w:t>犬羊無政，往必禽克，誠如明詔。然其方土寒埆，</w:t>
      </w:r>
      <w:r w:rsidRPr="00D2545B">
        <w:rPr>
          <w:rStyle w:val="00Text"/>
          <w:rFonts w:asciiTheme="minorEastAsia"/>
        </w:rPr>
        <w:t>埆，克角翻，墝瘠也。</w:t>
      </w:r>
      <w:r w:rsidRPr="00DE780C">
        <w:rPr>
          <w:rFonts w:asciiTheme="minorEastAsia"/>
        </w:rPr>
        <w:t>穀稼不殖，民習鞍馬，轉徙無常，卒聞大軍之至，自度不敵，</w:t>
      </w:r>
      <w:r w:rsidRPr="00D2545B">
        <w:rPr>
          <w:rStyle w:val="00Text"/>
          <w:rFonts w:asciiTheme="minorEastAsia"/>
        </w:rPr>
        <w:t>卒，讀曰猝。度，徒洛翻。</w:t>
      </w:r>
      <w:r w:rsidRPr="00DE780C">
        <w:rPr>
          <w:rFonts w:asciiTheme="minorEastAsia"/>
        </w:rPr>
        <w:t>鳥驚獸駭，長驅奔竄，一人匹馬，不可得見，唯獲空地，守之無益，此不可一也。加又洪流滉瀁，</w:t>
      </w:r>
      <w:r w:rsidRPr="00D2545B">
        <w:rPr>
          <w:rStyle w:val="00Text"/>
          <w:rFonts w:asciiTheme="minorEastAsia"/>
        </w:rPr>
        <w:t>滉瀁，水深廣貌。滉，戶廣翻。瀁，以兩翻，又余亮翻。</w:t>
      </w:r>
      <w:r w:rsidRPr="00DE780C">
        <w:rPr>
          <w:rFonts w:asciiTheme="minorEastAsia"/>
        </w:rPr>
        <w:t>有成山之難，海行無常，風波難免，倐忽之間，人船異勢，雖有堯、舜之德，智無所施，賁、育之勇，力不得設，此不可二也。</w:t>
      </w:r>
      <w:r w:rsidRPr="00D2545B">
        <w:rPr>
          <w:rStyle w:val="00Text"/>
          <w:rFonts w:asciiTheme="minorEastAsia"/>
        </w:rPr>
        <w:t>賁，音奔。</w:t>
      </w:r>
      <w:r w:rsidRPr="00DE780C">
        <w:rPr>
          <w:rFonts w:asciiTheme="minorEastAsia"/>
        </w:rPr>
        <w:t>加以鬱霧冥其上，鹹水蒸其下，善生流腫，轉相洿染，</w:t>
      </w:r>
      <w:r w:rsidRPr="00D2545B">
        <w:rPr>
          <w:rStyle w:val="00Text"/>
          <w:rFonts w:asciiTheme="minorEastAsia"/>
        </w:rPr>
        <w:t>洿，烏故翻。流腫者，謂毒氣下流，足為之腫，古人謂之重膇，今人謂之腳氣。</w:t>
      </w:r>
      <w:r w:rsidRPr="00DE780C">
        <w:rPr>
          <w:rFonts w:asciiTheme="minorEastAsia"/>
        </w:rPr>
        <w:t>凡行海者，稀無此患，此不可三也。天生神聖，當乘時平亂，康此民物。今逆虜將滅，海內垂定，乃違必然之圖，尋至危之阻，忽九州之固，肆一朝之忿，旣非社稷之重計，又開闢以來所未嘗有，斯誠羣僚所以傾身側息，</w:t>
      </w:r>
      <w:r w:rsidRPr="00D2545B">
        <w:rPr>
          <w:rStyle w:val="00Text"/>
          <w:rFonts w:asciiTheme="minorEastAsia"/>
        </w:rPr>
        <w:t>謂傾身而臥，側鼻而息，不得展布四體，安於偃仰也。</w:t>
      </w:r>
      <w:r w:rsidRPr="00DE780C">
        <w:rPr>
          <w:rFonts w:asciiTheme="minorEastAsia"/>
        </w:rPr>
        <w:t>食不甘味，寢不安席者也。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選曹尚書陸瑁上疏曰︰</w:t>
      </w:r>
      <w:r w:rsidRPr="00D2545B">
        <w:rPr>
          <w:rFonts w:asciiTheme="minorEastAsia" w:eastAsiaTheme="minorEastAsia"/>
        </w:rPr>
        <w:t>吳選曹尚書，卽魏選部尚書。瑁，音冒。</w:t>
      </w:r>
      <w:r w:rsidR="00D728F7">
        <w:rPr>
          <w:rStyle w:val="01Text"/>
          <w:rFonts w:asciiTheme="minorEastAsia" w:eastAsiaTheme="minorEastAsia"/>
          <w:sz w:val="21"/>
        </w:rPr>
        <w:t>「</w:t>
      </w:r>
      <w:r w:rsidRPr="00DE780C">
        <w:rPr>
          <w:rStyle w:val="01Text"/>
          <w:rFonts w:asciiTheme="minorEastAsia" w:eastAsiaTheme="minorEastAsia"/>
          <w:sz w:val="21"/>
        </w:rPr>
        <w:t>北寇與國，壤地連接，苟有間隙，</w:t>
      </w:r>
      <w:r w:rsidRPr="00D2545B">
        <w:rPr>
          <w:rFonts w:asciiTheme="minorEastAsia" w:eastAsiaTheme="minorEastAsia"/>
        </w:rPr>
        <w:t>間，古莧翻；下同。</w:t>
      </w:r>
      <w:r w:rsidRPr="00DE780C">
        <w:rPr>
          <w:rStyle w:val="01Text"/>
          <w:rFonts w:asciiTheme="minorEastAsia" w:eastAsiaTheme="minorEastAsia"/>
          <w:sz w:val="21"/>
        </w:rPr>
        <w:t>應機而至。夫所以為越海求馬，曲意於淵者，為赴目前之急，除腹心之疾也。</w:t>
      </w:r>
      <w:r w:rsidRPr="00D2545B">
        <w:rPr>
          <w:rFonts w:asciiTheme="minorEastAsia" w:eastAsiaTheme="minorEastAsia"/>
        </w:rPr>
        <w:t>為，于偽翻。</w:t>
      </w:r>
      <w:r w:rsidRPr="00DE780C">
        <w:rPr>
          <w:rStyle w:val="01Text"/>
          <w:rFonts w:asciiTheme="minorEastAsia" w:eastAsiaTheme="minorEastAsia"/>
          <w:sz w:val="21"/>
        </w:rPr>
        <w:t>而更棄本追末，捐近治遠，</w:t>
      </w:r>
      <w:r w:rsidRPr="00D2545B">
        <w:rPr>
          <w:rFonts w:asciiTheme="minorEastAsia" w:eastAsiaTheme="minorEastAsia"/>
        </w:rPr>
        <w:t>治，直之翻。</w:t>
      </w:r>
      <w:r w:rsidRPr="00DE780C">
        <w:rPr>
          <w:rStyle w:val="01Text"/>
          <w:rFonts w:asciiTheme="minorEastAsia" w:eastAsiaTheme="minorEastAsia"/>
          <w:sz w:val="21"/>
        </w:rPr>
        <w:t>忿以改規，激以動衆，斯乃猾虜所願聞，非大吳之至計也。</w:t>
      </w:r>
      <w:r w:rsidRPr="00D2545B">
        <w:rPr>
          <w:rFonts w:asciiTheme="minorEastAsia" w:eastAsiaTheme="minorEastAsia"/>
        </w:rPr>
        <w:t>北寇、猾虜，皆謂魏也。</w:t>
      </w:r>
      <w:r w:rsidRPr="00DE780C">
        <w:rPr>
          <w:rStyle w:val="01Text"/>
          <w:rFonts w:asciiTheme="minorEastAsia" w:eastAsiaTheme="minorEastAsia"/>
          <w:sz w:val="21"/>
        </w:rPr>
        <w:t>又兵家之術，以功役相疲，勞逸相待，得失之間，所覺輒多。</w:t>
      </w:r>
      <w:r w:rsidRPr="00D2545B">
        <w:rPr>
          <w:rFonts w:asciiTheme="minorEastAsia" w:eastAsiaTheme="minorEastAsia"/>
        </w:rPr>
        <w:t>兵法︰以逸待勞，又曰︰逸則能勞之。言敵人用智以疲我，苦不自覺，比我覺知，則得失之間相去多矣。</w:t>
      </w:r>
      <w:r w:rsidRPr="00DE780C">
        <w:rPr>
          <w:rStyle w:val="01Text"/>
          <w:rFonts w:asciiTheme="minorEastAsia" w:eastAsiaTheme="minorEastAsia"/>
          <w:sz w:val="21"/>
        </w:rPr>
        <w:t>且沓渚去淵，道里尚遠，</w:t>
      </w:r>
      <w:r w:rsidRPr="00D2545B">
        <w:rPr>
          <w:rFonts w:asciiTheme="minorEastAsia" w:eastAsiaTheme="minorEastAsia"/>
        </w:rPr>
        <w:t>遼東郡有沓氏縣，西南臨海渚。應劭曰︰沓，長答翻。又據陳壽志︰景初三年，以遼東東沓縣吏民渡海，居齊郡界為新沓縣，卽沓渚之民也。</w:t>
      </w:r>
      <w:r w:rsidRPr="00DE780C">
        <w:rPr>
          <w:rStyle w:val="01Text"/>
          <w:rFonts w:asciiTheme="minorEastAsia" w:eastAsiaTheme="minorEastAsia"/>
          <w:sz w:val="21"/>
        </w:rPr>
        <w:t>今到其岸，兵勢三分，使強者進取，次當守船，又次運糧，行人雖多，難得悉用。加以單步負糧，經遠深入，賊地多馬，邀截無常。若淵狙詐，與北未絕，動衆之日，脣齒相濟；</w:t>
      </w:r>
      <w:r w:rsidRPr="00D2545B">
        <w:rPr>
          <w:rFonts w:asciiTheme="minorEastAsia" w:eastAsiaTheme="minorEastAsia"/>
        </w:rPr>
        <w:t>此慮魏乘吳伐遼之間而南侵也。狙，千余翻。</w:t>
      </w:r>
      <w:r w:rsidRPr="00DE780C">
        <w:rPr>
          <w:rStyle w:val="01Text"/>
          <w:rFonts w:asciiTheme="minorEastAsia" w:eastAsiaTheme="minorEastAsia"/>
          <w:sz w:val="21"/>
        </w:rPr>
        <w:t>若實了然無所憑賴，</w:t>
      </w:r>
      <w:r w:rsidRPr="00D2545B">
        <w:rPr>
          <w:rFonts w:asciiTheme="minorEastAsia" w:eastAsiaTheme="minorEastAsia"/>
        </w:rPr>
        <w:t>了然，猶言曉然也。蜀本作</w:t>
      </w:r>
      <w:r w:rsidR="00D728F7">
        <w:rPr>
          <w:rFonts w:asciiTheme="minorEastAsia" w:eastAsiaTheme="minorEastAsia"/>
        </w:rPr>
        <w:t>「</w:t>
      </w:r>
      <w:r w:rsidRPr="00D2545B">
        <w:rPr>
          <w:rFonts w:asciiTheme="minorEastAsia" w:eastAsiaTheme="minorEastAsia"/>
        </w:rPr>
        <w:t>孑然</w:t>
      </w:r>
      <w:r w:rsidR="00D728F7">
        <w:rPr>
          <w:rFonts w:asciiTheme="minorEastAsia" w:eastAsiaTheme="minorEastAsia"/>
        </w:rPr>
        <w:t>」</w:t>
      </w:r>
      <w:r w:rsidRPr="00D2545B">
        <w:rPr>
          <w:rFonts w:asciiTheme="minorEastAsia" w:eastAsiaTheme="minorEastAsia"/>
        </w:rPr>
        <w:t>，文義尤長。孑，孤孑也。謂淵孤立孑然無援也。</w:t>
      </w:r>
      <w:r w:rsidRPr="00DE780C">
        <w:rPr>
          <w:rStyle w:val="01Text"/>
          <w:rFonts w:asciiTheme="minorEastAsia" w:eastAsiaTheme="minorEastAsia"/>
          <w:sz w:val="21"/>
        </w:rPr>
        <w:t>其畏怖遠迸，或難卒滅，</w:t>
      </w:r>
      <w:r w:rsidRPr="00D2545B">
        <w:rPr>
          <w:rFonts w:asciiTheme="minorEastAsia" w:eastAsiaTheme="minorEastAsia"/>
        </w:rPr>
        <w:t>怖，普布翻。迸，北孟翻。卒，讀曰猝。</w:t>
      </w:r>
      <w:r w:rsidRPr="00DE780C">
        <w:rPr>
          <w:rStyle w:val="01Text"/>
          <w:rFonts w:asciiTheme="minorEastAsia" w:eastAsiaTheme="minorEastAsia"/>
          <w:sz w:val="21"/>
        </w:rPr>
        <w:t>使天誅稽於朔野，山虜乘間而起，</w:t>
      </w:r>
      <w:r w:rsidRPr="00D2545B">
        <w:rPr>
          <w:rFonts w:asciiTheme="minorEastAsia" w:eastAsiaTheme="minorEastAsia"/>
        </w:rPr>
        <w:t>山虜，謂丹陽、豫章、鄱陽、廬陵、新都等郡山越也。</w:t>
      </w:r>
      <w:r w:rsidR="00D728F7">
        <w:rPr>
          <w:rFonts w:asciiTheme="minorEastAsia" w:eastAsiaTheme="minorEastAsia"/>
        </w:rPr>
        <w:t>「</w:t>
      </w:r>
      <w:r w:rsidRPr="00D2545B">
        <w:rPr>
          <w:rFonts w:asciiTheme="minorEastAsia" w:eastAsiaTheme="minorEastAsia"/>
        </w:rPr>
        <w:t>乘</w:t>
      </w:r>
      <w:r w:rsidR="00D728F7">
        <w:rPr>
          <w:rFonts w:asciiTheme="minorEastAsia" w:eastAsiaTheme="minorEastAsia"/>
        </w:rPr>
        <w:t>」</w:t>
      </w:r>
      <w:r w:rsidRPr="00D2545B">
        <w:rPr>
          <w:rFonts w:asciiTheme="minorEastAsia" w:eastAsiaTheme="minorEastAsia"/>
        </w:rPr>
        <w:t>，蜀本作</w:t>
      </w:r>
      <w:r w:rsidR="00D728F7">
        <w:rPr>
          <w:rFonts w:asciiTheme="minorEastAsia" w:eastAsiaTheme="minorEastAsia"/>
        </w:rPr>
        <w:t>「</w:t>
      </w:r>
      <w:r w:rsidRPr="00D2545B">
        <w:rPr>
          <w:rFonts w:asciiTheme="minorEastAsia" w:eastAsiaTheme="minorEastAsia"/>
        </w:rPr>
        <w:t>承</w:t>
      </w:r>
      <w:r w:rsidR="00D728F7">
        <w:rPr>
          <w:rFonts w:asciiTheme="minorEastAsia" w:eastAsiaTheme="minorEastAsia"/>
        </w:rPr>
        <w:t>」</w:t>
      </w:r>
      <w:r w:rsidRPr="00D2545B">
        <w:rPr>
          <w:rFonts w:asciiTheme="minorEastAsia" w:eastAsiaTheme="minorEastAsia"/>
        </w:rPr>
        <w:t>。間，古莧翻。</w:t>
      </w:r>
      <w:r w:rsidRPr="00DE780C">
        <w:rPr>
          <w:rStyle w:val="01Text"/>
          <w:rFonts w:asciiTheme="minorEastAsia" w:eastAsiaTheme="minorEastAsia"/>
          <w:sz w:val="21"/>
        </w:rPr>
        <w:t>恐非萬安之長慮也！</w:t>
      </w:r>
      <w:r w:rsidR="00D728F7">
        <w:rPr>
          <w:rStyle w:val="01Text"/>
          <w:rFonts w:asciiTheme="minorEastAsia" w:eastAsiaTheme="minorEastAsia"/>
          <w:sz w:val="21"/>
        </w:rPr>
        <w:t>」</w:t>
      </w:r>
      <w:r w:rsidRPr="00DE780C">
        <w:rPr>
          <w:rStyle w:val="01Text"/>
          <w:rFonts w:asciiTheme="minorEastAsia" w:eastAsiaTheme="minorEastAsia"/>
          <w:sz w:val="21"/>
        </w:rPr>
        <w:t>吳主未許。</w:t>
      </w:r>
    </w:p>
    <w:p w:rsidR="00934453" w:rsidRPr="00DE780C" w:rsidRDefault="00934453" w:rsidP="00662EDA">
      <w:pPr>
        <w:rPr>
          <w:rFonts w:asciiTheme="minorEastAsia"/>
        </w:rPr>
      </w:pPr>
      <w:r w:rsidRPr="00DE780C">
        <w:rPr>
          <w:rFonts w:asciiTheme="minorEastAsia"/>
        </w:rPr>
        <w:t>瑁重上疏曰︰</w:t>
      </w:r>
      <w:r w:rsidRPr="00D2545B">
        <w:rPr>
          <w:rStyle w:val="00Text"/>
          <w:rFonts w:asciiTheme="minorEastAsia"/>
        </w:rPr>
        <w:t>重，直龍翻。</w:t>
      </w:r>
      <w:r w:rsidR="00D728F7">
        <w:rPr>
          <w:rFonts w:asciiTheme="minorEastAsia"/>
        </w:rPr>
        <w:t>「</w:t>
      </w:r>
      <w:r w:rsidRPr="00DE780C">
        <w:rPr>
          <w:rFonts w:asciiTheme="minorEastAsia"/>
        </w:rPr>
        <w:t>夫兵革者，固前代所以誅暴亂、威四夷也。然其役皆在姦雄已除，天下無事，從容廟堂之上，</w:t>
      </w:r>
      <w:r w:rsidRPr="00D2545B">
        <w:rPr>
          <w:rStyle w:val="00Text"/>
          <w:rFonts w:asciiTheme="minorEastAsia"/>
        </w:rPr>
        <w:t>從，千容翻。</w:t>
      </w:r>
      <w:r w:rsidRPr="00DE780C">
        <w:rPr>
          <w:rFonts w:asciiTheme="minorEastAsia"/>
        </w:rPr>
        <w:t>以餘議議之耳。至於中夏鼎沸，九域盤互之時，</w:t>
      </w:r>
      <w:r w:rsidRPr="00D2545B">
        <w:rPr>
          <w:rStyle w:val="00Text"/>
          <w:rFonts w:asciiTheme="minorEastAsia"/>
        </w:rPr>
        <w:t>盤互，謂各盤據而互為敵也。夏，戶雅翻。</w:t>
      </w:r>
      <w:r w:rsidRPr="00DE780C">
        <w:rPr>
          <w:rFonts w:asciiTheme="minorEastAsia"/>
        </w:rPr>
        <w:t>率須深根固本，愛力惜費，未有正於此時舍近治遠，以疲軍旅者也。</w:t>
      </w:r>
      <w:r w:rsidRPr="00D2545B">
        <w:rPr>
          <w:rStyle w:val="00Text"/>
          <w:rFonts w:asciiTheme="minorEastAsia"/>
        </w:rPr>
        <w:t>舍，讀曰捨。治，直之翻。</w:t>
      </w:r>
      <w:r w:rsidRPr="00DE780C">
        <w:rPr>
          <w:rFonts w:asciiTheme="minorEastAsia"/>
        </w:rPr>
        <w:t>昔尉佗叛逆，僭號稱帝，于時天下乂安，百姓康阜，然漢文猶以遠征不易，告喻而已。</w:t>
      </w:r>
      <w:r w:rsidRPr="00D2545B">
        <w:rPr>
          <w:rStyle w:val="00Text"/>
          <w:rFonts w:asciiTheme="minorEastAsia"/>
        </w:rPr>
        <w:t>佗，徒河翻。事見十二卷漢文帝元年。易，以豉翻。</w:t>
      </w:r>
      <w:r w:rsidRPr="00DE780C">
        <w:rPr>
          <w:rFonts w:asciiTheme="minorEastAsia"/>
        </w:rPr>
        <w:t>今凶桀未殄，疆埸猶警，</w:t>
      </w:r>
      <w:r w:rsidRPr="00D2545B">
        <w:rPr>
          <w:rStyle w:val="00Text"/>
          <w:rFonts w:asciiTheme="minorEastAsia"/>
        </w:rPr>
        <w:t>埸，音亦。</w:t>
      </w:r>
      <w:r w:rsidRPr="00DE780C">
        <w:rPr>
          <w:rFonts w:asciiTheme="minorEastAsia"/>
        </w:rPr>
        <w:t>未宜以淵為先。願陛下抑威任計，暫寧六師，潛神嘿規，以為後圖，天下幸甚！</w:t>
      </w:r>
      <w:r w:rsidR="00D728F7">
        <w:rPr>
          <w:rFonts w:asciiTheme="minorEastAsia"/>
        </w:rPr>
        <w:t>」</w:t>
      </w:r>
      <w:r w:rsidRPr="00DE780C">
        <w:rPr>
          <w:rFonts w:asciiTheme="minorEastAsia"/>
        </w:rPr>
        <w:t>吳主乃止。</w:t>
      </w:r>
    </w:p>
    <w:p w:rsidR="00934453" w:rsidRPr="00DE780C" w:rsidRDefault="00934453" w:rsidP="00662EDA">
      <w:pPr>
        <w:rPr>
          <w:rFonts w:asciiTheme="minorEastAsia"/>
        </w:rPr>
      </w:pPr>
      <w:r w:rsidRPr="00DE780C">
        <w:rPr>
          <w:rFonts w:asciiTheme="minorEastAsia"/>
        </w:rPr>
        <w:t>吳主數遣人慰謝張昭，</w:t>
      </w:r>
      <w:r w:rsidRPr="00D2545B">
        <w:rPr>
          <w:rStyle w:val="00Text"/>
          <w:rFonts w:asciiTheme="minorEastAsia"/>
        </w:rPr>
        <w:t>數，所角翻。</w:t>
      </w:r>
      <w:r w:rsidRPr="00DE780C">
        <w:rPr>
          <w:rFonts w:asciiTheme="minorEastAsia"/>
        </w:rPr>
        <w:t>昭固不起。吳主因出，過其門呼昭，</w:t>
      </w:r>
      <w:r w:rsidRPr="00D2545B">
        <w:rPr>
          <w:rStyle w:val="00Text"/>
          <w:rFonts w:asciiTheme="minorEastAsia"/>
        </w:rPr>
        <w:t>過，工禾翻。</w:t>
      </w:r>
      <w:r w:rsidRPr="00DE780C">
        <w:rPr>
          <w:rFonts w:asciiTheme="minorEastAsia"/>
        </w:rPr>
        <w:t>昭辭疾篤。吳主燒其門，欲以恐之，</w:t>
      </w:r>
      <w:r w:rsidRPr="00D2545B">
        <w:rPr>
          <w:rStyle w:val="00Text"/>
          <w:rFonts w:asciiTheme="minorEastAsia"/>
        </w:rPr>
        <w:t>恐，丘共翻。</w:t>
      </w:r>
      <w:r w:rsidRPr="00DE780C">
        <w:rPr>
          <w:rFonts w:asciiTheme="minorEastAsia"/>
        </w:rPr>
        <w:t>昭亦不出。吳主使人滅火，住門良久，昭諸子共扶昭起，吳主載以還宮，深自克責，昭不得已，然後朝會。</w:t>
      </w:r>
      <w:r w:rsidRPr="00D2545B">
        <w:rPr>
          <w:rStyle w:val="00Text"/>
          <w:rFonts w:asciiTheme="minorEastAsia"/>
        </w:rPr>
        <w:t>朝，直遙翻。</w:t>
      </w:r>
    </w:p>
    <w:p w:rsidR="00934453" w:rsidRPr="00DE780C" w:rsidRDefault="00934453" w:rsidP="00662EDA">
      <w:pPr>
        <w:rPr>
          <w:rFonts w:asciiTheme="minorEastAsia"/>
        </w:rPr>
      </w:pPr>
      <w:r w:rsidRPr="00DE780C">
        <w:rPr>
          <w:rFonts w:asciiTheme="minorEastAsia"/>
        </w:rPr>
        <w:t>初，張彌、許晏等至襄平，</w:t>
      </w:r>
      <w:r w:rsidRPr="00D2545B">
        <w:rPr>
          <w:rStyle w:val="00Text"/>
          <w:rFonts w:asciiTheme="minorEastAsia"/>
        </w:rPr>
        <w:t>襄平縣，遼東郡治所，淵所都也。</w:t>
      </w:r>
      <w:r w:rsidRPr="00DE780C">
        <w:rPr>
          <w:rFonts w:asciiTheme="minorEastAsia"/>
        </w:rPr>
        <w:t>公孫淵欲圖之，乃先分散其吏兵，中使秦旦、張羣、杜德、黃強等及吏兵六十人置玄菟。</w:t>
      </w:r>
      <w:r w:rsidRPr="00D2545B">
        <w:rPr>
          <w:rStyle w:val="00Text"/>
          <w:rFonts w:asciiTheme="minorEastAsia"/>
        </w:rPr>
        <w:t>中使，中節人使也。使，疏吏翻。陳壽曰︰漢武帝開玄菟郡，治沃沮城；後為夷貊所侵，徙郡句驪西北。菟，同都翻。</w:t>
      </w:r>
      <w:r w:rsidRPr="00DE780C">
        <w:rPr>
          <w:rFonts w:asciiTheme="minorEastAsia"/>
        </w:rPr>
        <w:t>玄菟在遼東北二百里，</w:t>
      </w:r>
      <w:r w:rsidRPr="00D2545B">
        <w:rPr>
          <w:rStyle w:val="00Text"/>
          <w:rFonts w:asciiTheme="minorEastAsia"/>
        </w:rPr>
        <w:t>此非玄菟郡舊治也。</w:t>
      </w:r>
      <w:r w:rsidRPr="00DE780C">
        <w:rPr>
          <w:rFonts w:asciiTheme="minorEastAsia"/>
        </w:rPr>
        <w:t>太守王贊，領戶二百，旦等皆舍於民家，仰其飲食，</w:t>
      </w:r>
      <w:r w:rsidRPr="00D2545B">
        <w:rPr>
          <w:rStyle w:val="00Text"/>
          <w:rFonts w:asciiTheme="minorEastAsia"/>
        </w:rPr>
        <w:t>仰，牛向翻。</w:t>
      </w:r>
      <w:r w:rsidRPr="00DE780C">
        <w:rPr>
          <w:rFonts w:asciiTheme="minorEastAsia"/>
        </w:rPr>
        <w:t>積四十許日。旦與羣等議曰︰</w:t>
      </w:r>
      <w:r w:rsidR="00D728F7">
        <w:rPr>
          <w:rFonts w:asciiTheme="minorEastAsia"/>
        </w:rPr>
        <w:t>「</w:t>
      </w:r>
      <w:r w:rsidRPr="00DE780C">
        <w:rPr>
          <w:rFonts w:asciiTheme="minorEastAsia"/>
        </w:rPr>
        <w:t>吾人遠辱國命，自棄於此，與死無異。今觀此郡，形勢甚弱，若一旦同心，焚燒城郭，殺其長吏，為國報恥，</w:t>
      </w:r>
      <w:r w:rsidRPr="00D2545B">
        <w:rPr>
          <w:rStyle w:val="00Text"/>
          <w:rFonts w:asciiTheme="minorEastAsia"/>
        </w:rPr>
        <w:t>長，知兩翻。為，于偽翻。</w:t>
      </w:r>
      <w:r w:rsidRPr="00DE780C">
        <w:rPr>
          <w:rFonts w:asciiTheme="minorEastAsia"/>
        </w:rPr>
        <w:t>然後伏死，足以無恨。孰與偷生苟活，長為囚虜乎！</w:t>
      </w:r>
      <w:r w:rsidR="00D728F7">
        <w:rPr>
          <w:rFonts w:asciiTheme="minorEastAsia"/>
        </w:rPr>
        <w:t>」</w:t>
      </w:r>
      <w:r w:rsidRPr="00DE780C">
        <w:rPr>
          <w:rFonts w:asciiTheme="minorEastAsia"/>
        </w:rPr>
        <w:t>羣等然之。於是陰相結約，當用八月十九日夜發，其日中時，為郡中張松所告，贊便會士衆，閉城門，旦、羣、德、強皆踰城得走。時羣病疽瘡著厀，</w:t>
      </w:r>
      <w:r w:rsidRPr="00D2545B">
        <w:rPr>
          <w:rStyle w:val="00Text"/>
          <w:rFonts w:asciiTheme="minorEastAsia"/>
        </w:rPr>
        <w:t>疽，千余翻。著，直略翻。厀，與膝同。</w:t>
      </w:r>
      <w:r w:rsidRPr="00DE780C">
        <w:rPr>
          <w:rFonts w:asciiTheme="minorEastAsia"/>
        </w:rPr>
        <w:t>不及輩旅，德常扶接與俱，崎嶇山谷，</w:t>
      </w:r>
      <w:r w:rsidRPr="00D2545B">
        <w:rPr>
          <w:rStyle w:val="00Text"/>
          <w:rFonts w:asciiTheme="minorEastAsia"/>
        </w:rPr>
        <w:t>崎，丘宜翻。嶇，音區。</w:t>
      </w:r>
      <w:r w:rsidRPr="00DE780C">
        <w:rPr>
          <w:rFonts w:asciiTheme="minorEastAsia"/>
        </w:rPr>
        <w:t>行六七百里，創益困，不復能前，</w:t>
      </w:r>
      <w:r w:rsidRPr="00D2545B">
        <w:rPr>
          <w:rStyle w:val="00Text"/>
          <w:rFonts w:asciiTheme="minorEastAsia"/>
        </w:rPr>
        <w:t>創，初良翻；下同。</w:t>
      </w:r>
      <w:r w:rsidRPr="00DE780C">
        <w:rPr>
          <w:rFonts w:asciiTheme="minorEastAsia"/>
        </w:rPr>
        <w:t>臥草中，相守悲泣。羣曰︰</w:t>
      </w:r>
      <w:r w:rsidR="00D728F7">
        <w:rPr>
          <w:rFonts w:asciiTheme="minorEastAsia"/>
        </w:rPr>
        <w:t>「</w:t>
      </w:r>
      <w:r w:rsidRPr="00DE780C">
        <w:rPr>
          <w:rFonts w:asciiTheme="minorEastAsia"/>
        </w:rPr>
        <w:t>吾不幸創甚，死亡無日，卿諸人宜速進道，冀有所達，空相守俱死於窮谷之中，何益也！</w:t>
      </w:r>
      <w:r w:rsidR="00D728F7">
        <w:rPr>
          <w:rFonts w:asciiTheme="minorEastAsia"/>
        </w:rPr>
        <w:t>」</w:t>
      </w:r>
      <w:r w:rsidRPr="00DE780C">
        <w:rPr>
          <w:rFonts w:asciiTheme="minorEastAsia"/>
        </w:rPr>
        <w:t>德曰︰</w:t>
      </w:r>
      <w:r w:rsidR="00D728F7">
        <w:rPr>
          <w:rFonts w:asciiTheme="minorEastAsia"/>
        </w:rPr>
        <w:t>「</w:t>
      </w:r>
      <w:r w:rsidRPr="00DE780C">
        <w:rPr>
          <w:rFonts w:asciiTheme="minorEastAsia"/>
        </w:rPr>
        <w:t>萬里流離，死生共之，不忍相委。</w:t>
      </w:r>
      <w:r w:rsidR="00D728F7">
        <w:rPr>
          <w:rFonts w:asciiTheme="minorEastAsia"/>
        </w:rPr>
        <w:t>」</w:t>
      </w:r>
      <w:r w:rsidRPr="00D2545B">
        <w:rPr>
          <w:rStyle w:val="00Text"/>
          <w:rFonts w:asciiTheme="minorEastAsia"/>
        </w:rPr>
        <w:t>委，棄也。</w:t>
      </w:r>
      <w:r w:rsidRPr="00DE780C">
        <w:rPr>
          <w:rFonts w:asciiTheme="minorEastAsia"/>
        </w:rPr>
        <w:t>於</w:t>
      </w:r>
      <w:r w:rsidRPr="00DE780C">
        <w:rPr>
          <w:rFonts w:asciiTheme="minorEastAsia"/>
        </w:rPr>
        <w:lastRenderedPageBreak/>
        <w:t>是推旦、強使前，</w:t>
      </w:r>
      <w:r w:rsidRPr="00D2545B">
        <w:rPr>
          <w:rStyle w:val="00Text"/>
          <w:rFonts w:asciiTheme="minorEastAsia"/>
        </w:rPr>
        <w:t>推，吐雷翻。</w:t>
      </w:r>
      <w:r w:rsidRPr="00DE780C">
        <w:rPr>
          <w:rFonts w:asciiTheme="minorEastAsia"/>
        </w:rPr>
        <w:t>德獨留守羣，採菜果食之。</w:t>
      </w:r>
      <w:r w:rsidRPr="00D2545B">
        <w:rPr>
          <w:rStyle w:val="00Text"/>
          <w:rFonts w:asciiTheme="minorEastAsia"/>
        </w:rPr>
        <w:t>食，讀曰飤。</w:t>
      </w:r>
      <w:r w:rsidRPr="00DE780C">
        <w:rPr>
          <w:rFonts w:asciiTheme="minorEastAsia"/>
        </w:rPr>
        <w:t>旦、強別數日，得達句麗，因宣吳主詔於句麗王位宮及其主簿，</w:t>
      </w:r>
      <w:r w:rsidRPr="00D2545B">
        <w:rPr>
          <w:rStyle w:val="00Text"/>
          <w:rFonts w:asciiTheme="minorEastAsia"/>
        </w:rPr>
        <w:t>高句麗國，在遼東之東千里。位宮，漢高句麗王宮之曾孫也。宮生而開目能視，及長，勇壯，數犯漢邊。位宮生墮地，亦能開目視人。句麗呼相似為</w:t>
      </w:r>
      <w:r w:rsidR="00D728F7">
        <w:rPr>
          <w:rStyle w:val="00Text"/>
          <w:rFonts w:asciiTheme="minorEastAsia"/>
        </w:rPr>
        <w:t>「</w:t>
      </w:r>
      <w:r w:rsidRPr="00D2545B">
        <w:rPr>
          <w:rStyle w:val="00Text"/>
          <w:rFonts w:asciiTheme="minorEastAsia"/>
        </w:rPr>
        <w:t>位</w:t>
      </w:r>
      <w:r w:rsidR="00D728F7">
        <w:rPr>
          <w:rStyle w:val="00Text"/>
          <w:rFonts w:asciiTheme="minorEastAsia"/>
        </w:rPr>
        <w:t>」</w:t>
      </w:r>
      <w:r w:rsidRPr="00D2545B">
        <w:rPr>
          <w:rStyle w:val="00Text"/>
          <w:rFonts w:asciiTheme="minorEastAsia"/>
        </w:rPr>
        <w:t>，以似其祖，故名曰位宮。句麗有相加、對盧、沛者、古鄒大加、主簿、優台、使者、帛衣、先人。</w:t>
      </w:r>
      <w:r w:rsidR="00D728F7">
        <w:rPr>
          <w:rStyle w:val="00Text"/>
          <w:rFonts w:asciiTheme="minorEastAsia"/>
        </w:rPr>
        <w:t>「</w:t>
      </w:r>
      <w:r w:rsidRPr="00D2545B">
        <w:rPr>
          <w:rStyle w:val="00Text"/>
          <w:rFonts w:asciiTheme="minorEastAsia"/>
        </w:rPr>
        <w:t>帛衣</w:t>
      </w:r>
      <w:r w:rsidR="00D728F7">
        <w:rPr>
          <w:rStyle w:val="00Text"/>
          <w:rFonts w:asciiTheme="minorEastAsia"/>
        </w:rPr>
        <w:t>」</w:t>
      </w:r>
      <w:r w:rsidRPr="00D2545B">
        <w:rPr>
          <w:rStyle w:val="00Text"/>
          <w:rFonts w:asciiTheme="minorEastAsia"/>
        </w:rPr>
        <w:t>，三國志作</w:t>
      </w:r>
      <w:r w:rsidR="00D728F7">
        <w:rPr>
          <w:rStyle w:val="00Text"/>
          <w:rFonts w:asciiTheme="minorEastAsia"/>
        </w:rPr>
        <w:t>「</w:t>
      </w:r>
      <w:r w:rsidRPr="00D2545B">
        <w:rPr>
          <w:rStyle w:val="00Text"/>
          <w:rFonts w:asciiTheme="minorEastAsia"/>
        </w:rPr>
        <w:t>皁衣</w:t>
      </w:r>
      <w:r w:rsidR="00D728F7">
        <w:rPr>
          <w:rStyle w:val="00Text"/>
          <w:rFonts w:asciiTheme="minorEastAsia"/>
        </w:rPr>
        <w:t>」</w:t>
      </w:r>
      <w:r w:rsidRPr="00D2545B">
        <w:rPr>
          <w:rStyle w:val="00Text"/>
          <w:rFonts w:asciiTheme="minorEastAsia"/>
        </w:rPr>
        <w:t>。句，音如字，又音駒。驪，力知翻。</w:t>
      </w:r>
      <w:r w:rsidRPr="00DE780C">
        <w:rPr>
          <w:rFonts w:asciiTheme="minorEastAsia"/>
        </w:rPr>
        <w:t>紿言有賜，為遼東所劫奪。</w:t>
      </w:r>
      <w:r w:rsidRPr="00D2545B">
        <w:rPr>
          <w:rStyle w:val="00Text"/>
          <w:rFonts w:asciiTheme="minorEastAsia"/>
        </w:rPr>
        <w:t>紿，徒亥翻。</w:t>
      </w:r>
      <w:r w:rsidRPr="00DE780C">
        <w:rPr>
          <w:rFonts w:asciiTheme="minorEastAsia"/>
        </w:rPr>
        <w:t>位宮等大喜，卽受詔，命使人隨旦還迎羣，</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羣</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德</w:t>
      </w:r>
      <w:r w:rsidR="00D728F7">
        <w:rPr>
          <w:rStyle w:val="00Text"/>
          <w:rFonts w:asciiTheme="minorEastAsia"/>
        </w:rPr>
        <w:t>」</w:t>
      </w:r>
      <w:r w:rsidRPr="00D2545B">
        <w:rPr>
          <w:rStyle w:val="00Text"/>
          <w:rFonts w:asciiTheme="minorEastAsia"/>
        </w:rPr>
        <w:t>字；乙十一行本同。</w:t>
      </w:r>
      <w:r w:rsidR="00D728F7">
        <w:rPr>
          <w:rStyle w:val="00Text"/>
          <w:rFonts w:asciiTheme="minorEastAsia"/>
        </w:rPr>
        <w:t>』</w:t>
      </w:r>
      <w:r w:rsidRPr="00DE780C">
        <w:rPr>
          <w:rFonts w:asciiTheme="minorEastAsia"/>
        </w:rPr>
        <w:t>遣皁衣二十五人，送旦等還吳，奉表稱臣，貢貂皮千枚，鶡雞皮十具。</w:t>
      </w:r>
      <w:r w:rsidRPr="00D2545B">
        <w:rPr>
          <w:rStyle w:val="00Text"/>
          <w:rFonts w:asciiTheme="minorEastAsia"/>
        </w:rPr>
        <w:t>郭璞註山海經曰︰鶡雞似雉而大，青色，有毛，鬭敵死乃止。鶡，何葛翻。</w:t>
      </w:r>
      <w:r w:rsidRPr="00DE780C">
        <w:rPr>
          <w:rFonts w:asciiTheme="minorEastAsia"/>
        </w:rPr>
        <w:t>旦等見吳主，悲喜不能自勝。</w:t>
      </w:r>
      <w:r w:rsidRPr="00D2545B">
        <w:rPr>
          <w:rStyle w:val="00Text"/>
          <w:rFonts w:asciiTheme="minorEastAsia"/>
        </w:rPr>
        <w:t>勝，音升。</w:t>
      </w:r>
      <w:r w:rsidRPr="00DE780C">
        <w:rPr>
          <w:rFonts w:asciiTheme="minorEastAsia"/>
        </w:rPr>
        <w:t>吳主壯之，皆拜校尉。</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是歲，吳主出兵欲圍新城，</w:t>
      </w:r>
      <w:r w:rsidR="00934453" w:rsidRPr="00D2545B">
        <w:rPr>
          <w:rStyle w:val="00Text"/>
          <w:rFonts w:asciiTheme="minorEastAsia"/>
        </w:rPr>
        <w:t>合肥新城也。</w:t>
      </w:r>
      <w:r w:rsidR="00934453" w:rsidRPr="00DE780C">
        <w:rPr>
          <w:rFonts w:asciiTheme="minorEastAsia"/>
        </w:rPr>
        <w:t>以其遠水，積二十餘日，不敢下船。</w:t>
      </w:r>
      <w:r w:rsidR="00934453" w:rsidRPr="00D2545B">
        <w:rPr>
          <w:rStyle w:val="00Text"/>
          <w:rFonts w:asciiTheme="minorEastAsia"/>
        </w:rPr>
        <w:t>大船向岸，船高岸卑，故謂舍船就岸曰下船，以自船而下也。遠，于願翻。</w:t>
      </w:r>
      <w:r w:rsidR="00934453" w:rsidRPr="00DE780C">
        <w:rPr>
          <w:rFonts w:asciiTheme="minorEastAsia"/>
        </w:rPr>
        <w:t>滿寵謂諸將曰︰</w:t>
      </w:r>
      <w:r w:rsidR="00D728F7">
        <w:rPr>
          <w:rFonts w:asciiTheme="minorEastAsia"/>
        </w:rPr>
        <w:t>「</w:t>
      </w:r>
      <w:r w:rsidR="00934453" w:rsidRPr="00DE780C">
        <w:rPr>
          <w:rFonts w:asciiTheme="minorEastAsia"/>
        </w:rPr>
        <w:t>孫權得吾移城，必於其衆中有自大之言，今大舉來，欲要一切之功，</w:t>
      </w:r>
      <w:r w:rsidR="00934453" w:rsidRPr="00D2545B">
        <w:rPr>
          <w:rStyle w:val="00Text"/>
          <w:rFonts w:asciiTheme="minorEastAsia"/>
        </w:rPr>
        <w:t>要，一遙翻。</w:t>
      </w:r>
      <w:r w:rsidR="00934453" w:rsidRPr="00DE780C">
        <w:rPr>
          <w:rFonts w:asciiTheme="minorEastAsia"/>
        </w:rPr>
        <w:t>雖不敢至，必當上岸耀兵以示有餘。</w:t>
      </w:r>
      <w:r w:rsidR="00D728F7">
        <w:rPr>
          <w:rFonts w:asciiTheme="minorEastAsia"/>
        </w:rPr>
        <w:t>」</w:t>
      </w:r>
      <w:r w:rsidR="00934453" w:rsidRPr="00D2545B">
        <w:rPr>
          <w:rStyle w:val="00Text"/>
          <w:rFonts w:asciiTheme="minorEastAsia"/>
        </w:rPr>
        <w:t>上，時掌翻。</w:t>
      </w:r>
      <w:r w:rsidR="00934453" w:rsidRPr="00DE780C">
        <w:rPr>
          <w:rFonts w:asciiTheme="minorEastAsia"/>
        </w:rPr>
        <w:t>乃潛遣步騎六千，伏肥水隱處以待之。吳主果上岸耀兵，寵伏兵卒起擊之，</w:t>
      </w:r>
      <w:r w:rsidR="00934453" w:rsidRPr="00D2545B">
        <w:rPr>
          <w:rStyle w:val="00Text"/>
          <w:rFonts w:asciiTheme="minorEastAsia"/>
        </w:rPr>
        <w:t>卒，讀曰猝。</w:t>
      </w:r>
      <w:r w:rsidR="00934453" w:rsidRPr="00DE780C">
        <w:rPr>
          <w:rFonts w:asciiTheme="minorEastAsia"/>
        </w:rPr>
        <w:t>斬首數百，或有赴水死者。吳主使全琮攻六安，亦不克。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蜀庲降都督張翼</w:t>
      </w:r>
      <w:r w:rsidR="00934453" w:rsidRPr="00D2545B">
        <w:rPr>
          <w:rStyle w:val="00Text"/>
          <w:rFonts w:asciiTheme="minorEastAsia"/>
        </w:rPr>
        <w:t>水經註︰寧州建寧縣，故庲降都督屯，蜀後主建興三年，分益州郡置之。</w:t>
      </w:r>
      <w:r w:rsidR="00934453" w:rsidRPr="00DE780C">
        <w:rPr>
          <w:rFonts w:asciiTheme="minorEastAsia"/>
        </w:rPr>
        <w:t>用法嚴峻，南夷豪帥劉胄叛。</w:t>
      </w:r>
      <w:r w:rsidR="00934453" w:rsidRPr="00D2545B">
        <w:rPr>
          <w:rStyle w:val="00Text"/>
          <w:rFonts w:asciiTheme="minorEastAsia"/>
        </w:rPr>
        <w:t>帥，所類翻。</w:t>
      </w:r>
      <w:r w:rsidR="00934453" w:rsidRPr="00DE780C">
        <w:rPr>
          <w:rFonts w:asciiTheme="minorEastAsia"/>
        </w:rPr>
        <w:t>丞相亮以參軍巴西馬忠代翼，召翼令還。其人謂翼宜速歸卽罪。</w:t>
      </w:r>
      <w:r w:rsidR="00934453" w:rsidRPr="00D2545B">
        <w:rPr>
          <w:rStyle w:val="00Text"/>
          <w:rFonts w:asciiTheme="minorEastAsia"/>
        </w:rPr>
        <w:t>其人，謂召翼者也。卽，就也。</w:t>
      </w:r>
      <w:r w:rsidR="00934453" w:rsidRPr="00DE780C">
        <w:rPr>
          <w:rFonts w:asciiTheme="minorEastAsia"/>
        </w:rPr>
        <w:t>翼曰︰</w:t>
      </w:r>
      <w:r w:rsidR="00D728F7">
        <w:rPr>
          <w:rFonts w:asciiTheme="minorEastAsia"/>
        </w:rPr>
        <w:t>「</w:t>
      </w:r>
      <w:r w:rsidR="00934453" w:rsidRPr="00DE780C">
        <w:rPr>
          <w:rFonts w:asciiTheme="minorEastAsia"/>
        </w:rPr>
        <w:t>不然，吾以蠻夷蠢動，不稱職，故還耳。</w:t>
      </w:r>
      <w:r w:rsidR="00934453" w:rsidRPr="00D2545B">
        <w:rPr>
          <w:rStyle w:val="00Text"/>
          <w:rFonts w:asciiTheme="minorEastAsia"/>
        </w:rPr>
        <w:t>稱，尺證翻。</w:t>
      </w:r>
      <w:r w:rsidR="00934453" w:rsidRPr="00DE780C">
        <w:rPr>
          <w:rFonts w:asciiTheme="minorEastAsia"/>
        </w:rPr>
        <w:t>然代人未至，吾方臨戰場，當運糧積穀，為滅賊之資，豈可以黜退之故而廢公家之務乎！</w:t>
      </w:r>
      <w:r w:rsidR="00D728F7">
        <w:rPr>
          <w:rFonts w:asciiTheme="minorEastAsia"/>
        </w:rPr>
        <w:t>」</w:t>
      </w:r>
      <w:r w:rsidR="00934453" w:rsidRPr="00DE780C">
        <w:rPr>
          <w:rFonts w:asciiTheme="minorEastAsia"/>
        </w:rPr>
        <w:t>於是統攝不懈，</w:t>
      </w:r>
      <w:r w:rsidR="00934453" w:rsidRPr="00D2545B">
        <w:rPr>
          <w:rStyle w:val="00Text"/>
          <w:rFonts w:asciiTheme="minorEastAsia"/>
        </w:rPr>
        <w:t>懈，古隘翻。</w:t>
      </w:r>
      <w:r w:rsidR="00934453" w:rsidRPr="00DE780C">
        <w:rPr>
          <w:rFonts w:asciiTheme="minorEastAsia"/>
        </w:rPr>
        <w:t>代到乃發。馬忠因其成基，破胄，斬之。</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諸葛亮勸農講武，作木牛、流馬，</w:t>
      </w:r>
      <w:r w:rsidR="00934453" w:rsidRPr="00D2545B">
        <w:rPr>
          <w:rFonts w:asciiTheme="minorEastAsia" w:eastAsiaTheme="minorEastAsia"/>
        </w:rPr>
        <w:t>亮集曰︰流馬尺寸之數，肋長三尺五寸，廣三寸，厚二寸二分，左右同。前軸孔分墨去頭四寸，徑中二寸。前腳孔分墨去前軸孔四寸五分，廣一寸。前杠孔分墨去前腳孔分墨三寸七分，孔長二寸，廣一寸。後軸孔去前杠孔分墨一尺五分，大小與前同。後腳孔分墨去後軸孔三寸五分，大小與前同。後杠孔去後腳孔分墨二寸七分，後載尅去後杠孔分墨四寸五分。前杠長一尺八寸，廣二寸，厚一寸五分；後杠與等。板方，囊一板厚八分，長二尺七寸，高一尺六寸五分，廣一尺六寸。每枚受米二斛三斗，從上杠孔去肋下七寸，前後同。上杠孔去下杠孔分墨一尺三寸，孔長一寸五分，廣七分，八孔同。前後四腳廣二寸，厚一寸五分。形制如象靬，長四寸，徑面四寸三分，孔徑中二腳杠長二尺一寸，廣二寸五分，厚一寸四分，同杠耳。</w:t>
      </w:r>
      <w:r w:rsidR="00934453" w:rsidRPr="00DE780C">
        <w:rPr>
          <w:rStyle w:val="01Text"/>
          <w:rFonts w:asciiTheme="minorEastAsia" w:eastAsiaTheme="minorEastAsia"/>
          <w:sz w:val="21"/>
        </w:rPr>
        <w:t>運米集斜谷口，治斜谷邸閣；息民休士，三年而後用之。</w:t>
      </w:r>
      <w:r w:rsidR="00934453" w:rsidRPr="00D2545B">
        <w:rPr>
          <w:rFonts w:asciiTheme="minorEastAsia" w:eastAsiaTheme="minorEastAsia"/>
        </w:rPr>
        <w:t>按明年亮卽出料谷，所謂</w:t>
      </w:r>
      <w:r w:rsidR="00D728F7">
        <w:rPr>
          <w:rFonts w:asciiTheme="minorEastAsia" w:eastAsiaTheme="minorEastAsia"/>
        </w:rPr>
        <w:t>「</w:t>
      </w:r>
      <w:r w:rsidR="00934453" w:rsidRPr="00D2545B">
        <w:rPr>
          <w:rFonts w:asciiTheme="minorEastAsia" w:eastAsiaTheme="minorEastAsia"/>
        </w:rPr>
        <w:t>息民休士，三年而後用之</w:t>
      </w:r>
      <w:r w:rsidR="00D728F7">
        <w:rPr>
          <w:rFonts w:asciiTheme="minorEastAsia" w:eastAsiaTheme="minorEastAsia"/>
        </w:rPr>
        <w:t>」</w:t>
      </w:r>
      <w:r w:rsidR="00934453" w:rsidRPr="00D2545B">
        <w:rPr>
          <w:rFonts w:asciiTheme="minorEastAsia" w:eastAsiaTheme="minorEastAsia"/>
        </w:rPr>
        <w:t>，通自再攻祁山之後，至是凡三年也。斜，昌遮翻。谷，音浴，又古祿翻。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甲寅、二三四</w:t>
      </w:r>
      <w:r w:rsidR="00046F27" w:rsidRPr="00D2545B">
        <w:rPr>
          <w:rFonts w:asciiTheme="minorEastAsia" w:eastAsiaTheme="minorEastAsia" w:hAnsi="宋体" w:cs="宋体" w:hint="eastAsia"/>
        </w:rPr>
        <w:t>）</w:t>
      </w:r>
      <w:r w:rsidR="00934453" w:rsidRPr="00D2545B">
        <w:rPr>
          <w:rFonts w:asciiTheme="minorEastAsia" w:eastAsiaTheme="minorEastAsia"/>
        </w:rPr>
        <w:t>考異曰︰唐太宗晉書</w:t>
      </w:r>
      <w:r w:rsidR="00934453" w:rsidRPr="00D2545B">
        <w:rPr>
          <w:rFonts w:asciiTheme="minorEastAsia" w:eastAsiaTheme="minorEastAsia"/>
        </w:rPr>
        <w:t>·</w:t>
      </w:r>
      <w:r w:rsidR="00934453" w:rsidRPr="00D2545B">
        <w:rPr>
          <w:rFonts w:asciiTheme="minorEastAsia" w:eastAsiaTheme="minorEastAsia"/>
        </w:rPr>
        <w:t>景懷夏侯后傳，后以此年死，云</w:t>
      </w:r>
      <w:r w:rsidR="00D728F7">
        <w:rPr>
          <w:rFonts w:asciiTheme="minorEastAsia" w:eastAsiaTheme="minorEastAsia"/>
        </w:rPr>
        <w:t>「</w:t>
      </w:r>
      <w:r w:rsidR="00934453" w:rsidRPr="00D2545B">
        <w:rPr>
          <w:rFonts w:asciiTheme="minorEastAsia" w:eastAsiaTheme="minorEastAsia"/>
        </w:rPr>
        <w:t>宣帝居上將之重，諸子並有雄才大略，后知帝非魏之純臣，而后旣魏氏之甥，帝深忌之，遂以鴆崩。</w:t>
      </w:r>
      <w:r w:rsidR="00D728F7">
        <w:rPr>
          <w:rFonts w:asciiTheme="minorEastAsia" w:eastAsiaTheme="minorEastAsia"/>
        </w:rPr>
        <w:t>」</w:t>
      </w:r>
      <w:r w:rsidR="00934453" w:rsidRPr="00D2545B">
        <w:rPr>
          <w:rFonts w:asciiTheme="minorEastAsia" w:eastAsiaTheme="minorEastAsia"/>
        </w:rPr>
        <w:t>按是時司馬懿方信任於明帝，未有不臣之迹，況其諸子乎！徒以魏甥之故，猥鴆其妻，都非事實，蓋甚之之辭。不然，師自以他故鴆之也。今不取。</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春，二月，亮悉大衆十萬由斜谷入寇，遣使約吳同時大舉。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三月，庚寅，山陽公卒，</w:t>
      </w:r>
      <w:r w:rsidR="00934453" w:rsidRPr="00D2545B">
        <w:rPr>
          <w:rStyle w:val="00Text"/>
          <w:rFonts w:asciiTheme="minorEastAsia"/>
        </w:rPr>
        <w:t>獻帝自禪位至卒，十有四年，年五十四。</w:t>
      </w:r>
      <w:r w:rsidR="00934453" w:rsidRPr="00DE780C">
        <w:rPr>
          <w:rFonts w:asciiTheme="minorEastAsia"/>
        </w:rPr>
        <w:t>帝素服發喪。</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己酉，大赦。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夏，四月，大疫。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崇華殿災。</w:t>
      </w:r>
      <w:r w:rsidR="00934453" w:rsidRPr="00D2545B">
        <w:rPr>
          <w:rFonts w:asciiTheme="minorEastAsia" w:eastAsiaTheme="minorEastAsia"/>
        </w:rPr>
        <w:t>是歲，復修改崇華曰九龍殿，引穀水過九龍前，為玉井綺欄，蟾蜍含受，神龍吐出。</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諸葛亮至郿，</w:t>
      </w:r>
      <w:r w:rsidR="00934453" w:rsidRPr="00D2545B">
        <w:rPr>
          <w:rStyle w:val="00Text"/>
          <w:rFonts w:asciiTheme="minorEastAsia"/>
        </w:rPr>
        <w:t>郿，音媚，又音眉。</w:t>
      </w:r>
      <w:r w:rsidR="00934453" w:rsidRPr="00DE780C">
        <w:rPr>
          <w:rFonts w:asciiTheme="minorEastAsia"/>
        </w:rPr>
        <w:t>軍於渭水之南。司馬懿引軍渡渭，背水為壘拒之，</w:t>
      </w:r>
      <w:r w:rsidR="00934453" w:rsidRPr="00D2545B">
        <w:rPr>
          <w:rStyle w:val="00Text"/>
          <w:rFonts w:asciiTheme="minorEastAsia"/>
        </w:rPr>
        <w:t>背，蒲妹翻。</w:t>
      </w:r>
      <w:r w:rsidR="00934453" w:rsidRPr="00DE780C">
        <w:rPr>
          <w:rFonts w:asciiTheme="minorEastAsia"/>
        </w:rPr>
        <w:t>謂諸將曰︰</w:t>
      </w:r>
      <w:r w:rsidR="00D728F7">
        <w:rPr>
          <w:rFonts w:asciiTheme="minorEastAsia"/>
        </w:rPr>
        <w:t>「</w:t>
      </w:r>
      <w:r w:rsidR="00934453" w:rsidRPr="00DE780C">
        <w:rPr>
          <w:rFonts w:asciiTheme="minorEastAsia"/>
        </w:rPr>
        <w:t>亮若出武功，依山而東，誠為可憂；若西上五丈原，</w:t>
      </w:r>
      <w:r w:rsidR="00934453" w:rsidRPr="00D2545B">
        <w:rPr>
          <w:rStyle w:val="00Text"/>
          <w:rFonts w:asciiTheme="minorEastAsia"/>
        </w:rPr>
        <w:t>水經註︰五丈原在郿縣西，渭水逕其北。又亮與步騭書曰︰原在武功西十里。上，時掌翻。</w:t>
      </w:r>
      <w:r w:rsidR="00934453" w:rsidRPr="00DE780C">
        <w:rPr>
          <w:rFonts w:asciiTheme="minorEastAsia"/>
        </w:rPr>
        <w:t>諸將無事矣。</w:t>
      </w:r>
      <w:r w:rsidR="00D728F7">
        <w:rPr>
          <w:rFonts w:asciiTheme="minorEastAsia"/>
        </w:rPr>
        <w:t>」</w:t>
      </w:r>
      <w:r w:rsidR="00934453" w:rsidRPr="00DE780C">
        <w:rPr>
          <w:rFonts w:asciiTheme="minorEastAsia"/>
        </w:rPr>
        <w:t>亮果屯五丈原。</w:t>
      </w:r>
    </w:p>
    <w:p w:rsidR="00934453" w:rsidRPr="00DE780C" w:rsidRDefault="00934453" w:rsidP="00662EDA">
      <w:pPr>
        <w:rPr>
          <w:rFonts w:asciiTheme="minorEastAsia"/>
        </w:rPr>
      </w:pPr>
      <w:r w:rsidRPr="00DE780C">
        <w:rPr>
          <w:rFonts w:asciiTheme="minorEastAsia"/>
        </w:rPr>
        <w:t>雍州刺史郭淮言於懿曰︰</w:t>
      </w:r>
      <w:r w:rsidRPr="00D2545B">
        <w:rPr>
          <w:rStyle w:val="00Text"/>
          <w:rFonts w:asciiTheme="minorEastAsia"/>
        </w:rPr>
        <w:t>雍，於用翻。</w:t>
      </w:r>
      <w:r w:rsidR="00D728F7">
        <w:rPr>
          <w:rFonts w:asciiTheme="minorEastAsia"/>
        </w:rPr>
        <w:t>「</w:t>
      </w:r>
      <w:r w:rsidRPr="00DE780C">
        <w:rPr>
          <w:rFonts w:asciiTheme="minorEastAsia"/>
        </w:rPr>
        <w:t>亮必爭北原，宜先據之。</w:t>
      </w:r>
      <w:r w:rsidR="00D728F7">
        <w:rPr>
          <w:rFonts w:asciiTheme="minorEastAsia"/>
        </w:rPr>
        <w:t>」</w:t>
      </w:r>
      <w:r w:rsidRPr="00DE780C">
        <w:rPr>
          <w:rFonts w:asciiTheme="minorEastAsia"/>
        </w:rPr>
        <w:t>議者多謂不然，淮曰︰</w:t>
      </w:r>
      <w:r w:rsidR="00D728F7">
        <w:rPr>
          <w:rFonts w:asciiTheme="minorEastAsia"/>
        </w:rPr>
        <w:t>「</w:t>
      </w:r>
      <w:r w:rsidRPr="00DE780C">
        <w:rPr>
          <w:rFonts w:asciiTheme="minorEastAsia"/>
        </w:rPr>
        <w:t>若亮跨渭登原，連兵北山，隔絕隴道，搖盪民夷，</w:t>
      </w:r>
      <w:r w:rsidRPr="00D2545B">
        <w:rPr>
          <w:rStyle w:val="00Text"/>
          <w:rFonts w:asciiTheme="minorEastAsia"/>
        </w:rPr>
        <w:t>盪，徒朗翻。</w:t>
      </w:r>
      <w:r w:rsidRPr="00DE780C">
        <w:rPr>
          <w:rFonts w:asciiTheme="minorEastAsia"/>
        </w:rPr>
        <w:t>此非國之利也。</w:t>
      </w:r>
      <w:r w:rsidR="00D728F7">
        <w:rPr>
          <w:rFonts w:asciiTheme="minorEastAsia"/>
        </w:rPr>
        <w:t>」</w:t>
      </w:r>
      <w:r w:rsidRPr="00DE780C">
        <w:rPr>
          <w:rFonts w:asciiTheme="minorEastAsia"/>
        </w:rPr>
        <w:t>懿乃使淮屯北原。塹壘未成，</w:t>
      </w:r>
      <w:r w:rsidRPr="00D2545B">
        <w:rPr>
          <w:rStyle w:val="00Text"/>
          <w:rFonts w:asciiTheme="minorEastAsia"/>
        </w:rPr>
        <w:t>塹，七豔翻。</w:t>
      </w:r>
      <w:r w:rsidRPr="00DE780C">
        <w:rPr>
          <w:rFonts w:asciiTheme="minorEastAsia"/>
        </w:rPr>
        <w:t>漢兵大至，淮逆擊卻之。</w:t>
      </w:r>
    </w:p>
    <w:p w:rsidR="00934453" w:rsidRPr="00DE780C" w:rsidRDefault="00934453" w:rsidP="00662EDA">
      <w:pPr>
        <w:rPr>
          <w:rFonts w:asciiTheme="minorEastAsia"/>
        </w:rPr>
      </w:pPr>
      <w:r w:rsidRPr="00DE780C">
        <w:rPr>
          <w:rFonts w:asciiTheme="minorEastAsia"/>
        </w:rPr>
        <w:t>亮以前者數出，</w:t>
      </w:r>
      <w:r w:rsidRPr="00D2545B">
        <w:rPr>
          <w:rStyle w:val="00Text"/>
          <w:rFonts w:asciiTheme="minorEastAsia"/>
        </w:rPr>
        <w:t>數，所角翻。</w:t>
      </w:r>
      <w:r w:rsidRPr="00DE780C">
        <w:rPr>
          <w:rFonts w:asciiTheme="minorEastAsia"/>
        </w:rPr>
        <w:t>皆以運糧不繼，使己志不伸，乃分兵屯田為久駐之基，耕者雜於渭濱居民之間，而百姓安堵，軍無私焉。</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五月，吳主入居巢湖口，</w:t>
      </w:r>
      <w:r w:rsidR="00934453" w:rsidRPr="00D2545B">
        <w:rPr>
          <w:rStyle w:val="00Text"/>
          <w:rFonts w:asciiTheme="minorEastAsia"/>
        </w:rPr>
        <w:t>巢湖口卽今栅江口也，在和州歷陽縣西南百五十里，水導源巢湖。裴松之曰︰巢，祖了翻。今巢湖與焦湖通，焦、勦音近，故有勦音，今讀如字。</w:t>
      </w:r>
      <w:r w:rsidR="00934453" w:rsidRPr="00DE780C">
        <w:rPr>
          <w:rFonts w:asciiTheme="minorEastAsia"/>
        </w:rPr>
        <w:t>向合肥新城，</w:t>
      </w:r>
      <w:r w:rsidR="00934453" w:rsidRPr="00D2545B">
        <w:rPr>
          <w:rStyle w:val="00Text"/>
          <w:rFonts w:asciiTheme="minorEastAsia"/>
        </w:rPr>
        <w:t>卽太和六年滿寵所築新城也。華夷對境圖︰魏合肥新城，今為廬州謝步鎭。</w:t>
      </w:r>
      <w:r w:rsidR="00934453" w:rsidRPr="00DE780C">
        <w:rPr>
          <w:rFonts w:asciiTheme="minorEastAsia"/>
        </w:rPr>
        <w:t>衆號十萬；又遣陸遜、諸葛瑾將萬餘人入江夏、沔口，向襄陽；</w:t>
      </w:r>
      <w:r w:rsidR="00934453" w:rsidRPr="00D2545B">
        <w:rPr>
          <w:rStyle w:val="00Text"/>
          <w:rFonts w:asciiTheme="minorEastAsia"/>
        </w:rPr>
        <w:t>瑾，渠吝翻。沔，彌兗翻。</w:t>
      </w:r>
      <w:r w:rsidR="00934453" w:rsidRPr="00DE780C">
        <w:rPr>
          <w:rFonts w:asciiTheme="minorEastAsia"/>
        </w:rPr>
        <w:t>將軍孫韶、張承入淮，向廣陵、淮陰。六月，滿寵欲率諸軍救新城，殄夷將軍田豫曰︰</w:t>
      </w:r>
      <w:r w:rsidR="00934453" w:rsidRPr="00D2545B">
        <w:rPr>
          <w:rStyle w:val="00Text"/>
          <w:rFonts w:asciiTheme="minorEastAsia"/>
        </w:rPr>
        <w:t>殄夷將軍，蓋魏所置，然不在沈約志所謂四十號將軍之數。</w:t>
      </w:r>
      <w:r w:rsidR="00D728F7">
        <w:rPr>
          <w:rFonts w:asciiTheme="minorEastAsia"/>
        </w:rPr>
        <w:t>「</w:t>
      </w:r>
      <w:r w:rsidR="00934453" w:rsidRPr="00DE780C">
        <w:rPr>
          <w:rFonts w:asciiTheme="minorEastAsia"/>
        </w:rPr>
        <w:t>賊悉衆大舉，非圖小利，欲質新城以致大軍耳。</w:t>
      </w:r>
      <w:r w:rsidR="00934453" w:rsidRPr="00D2545B">
        <w:rPr>
          <w:rStyle w:val="00Text"/>
          <w:rFonts w:asciiTheme="minorEastAsia"/>
        </w:rPr>
        <w:t>質，音致。</w:t>
      </w:r>
      <w:r w:rsidR="00934453" w:rsidRPr="00DE780C">
        <w:rPr>
          <w:rFonts w:asciiTheme="minorEastAsia"/>
        </w:rPr>
        <w:t>宜聽使攻城，挫其銳氣，不當與爭鋒也。城不可拔，衆必罷怠；罷怠然後擊之，可大克也。</w:t>
      </w:r>
      <w:r w:rsidR="00934453" w:rsidRPr="00D2545B">
        <w:rPr>
          <w:rStyle w:val="00Text"/>
          <w:rFonts w:asciiTheme="minorEastAsia"/>
        </w:rPr>
        <w:t>罷，讀曰疲。</w:t>
      </w:r>
      <w:r w:rsidR="00934453" w:rsidRPr="00DE780C">
        <w:rPr>
          <w:rFonts w:asciiTheme="minorEastAsia"/>
        </w:rPr>
        <w:t>若賊見計，</w:t>
      </w:r>
      <w:r w:rsidR="00934453" w:rsidRPr="00D2545B">
        <w:rPr>
          <w:rStyle w:val="00Text"/>
          <w:rFonts w:asciiTheme="minorEastAsia"/>
        </w:rPr>
        <w:t>言窺見吾所以待敵之計也。</w:t>
      </w:r>
      <w:r w:rsidR="00934453" w:rsidRPr="00DE780C">
        <w:rPr>
          <w:rFonts w:asciiTheme="minorEastAsia"/>
        </w:rPr>
        <w:t>必不攻城，勢將自走。若便進兵，適入其計矣。</w:t>
      </w:r>
      <w:r w:rsidR="00D728F7">
        <w:rPr>
          <w:rFonts w:asciiTheme="minorEastAsia"/>
        </w:rPr>
        <w:t>」</w:t>
      </w:r>
    </w:p>
    <w:p w:rsidR="00934453" w:rsidRPr="00DE780C" w:rsidRDefault="00934453" w:rsidP="00662EDA">
      <w:pPr>
        <w:rPr>
          <w:rFonts w:asciiTheme="minorEastAsia"/>
        </w:rPr>
      </w:pPr>
      <w:r w:rsidRPr="00DE780C">
        <w:rPr>
          <w:rFonts w:asciiTheme="minorEastAsia"/>
        </w:rPr>
        <w:t>時東方吏士皆分休，寵表請召中軍兵，幷召所休將士，</w:t>
      </w:r>
      <w:r w:rsidRPr="00D2545B">
        <w:rPr>
          <w:rStyle w:val="00Text"/>
          <w:rFonts w:asciiTheme="minorEastAsia"/>
        </w:rPr>
        <w:t>分休，猶番休也。</w:t>
      </w:r>
      <w:r w:rsidRPr="00DE780C">
        <w:rPr>
          <w:rFonts w:asciiTheme="minorEastAsia"/>
        </w:rPr>
        <w:t>須集擊之。散騎常侍廣平劉劭議以為︰</w:t>
      </w:r>
      <w:r w:rsidR="00D728F7">
        <w:rPr>
          <w:rFonts w:asciiTheme="minorEastAsia"/>
        </w:rPr>
        <w:t>「</w:t>
      </w:r>
      <w:r w:rsidRPr="00DE780C">
        <w:rPr>
          <w:rFonts w:asciiTheme="minorEastAsia"/>
        </w:rPr>
        <w:t>賊衆新至，心專氣銳，寵以少人自戰其地，</w:t>
      </w:r>
      <w:r w:rsidRPr="00D2545B">
        <w:rPr>
          <w:rStyle w:val="00Text"/>
          <w:rFonts w:asciiTheme="minorEastAsia"/>
        </w:rPr>
        <w:t>少，詩沼翻。</w:t>
      </w:r>
      <w:r w:rsidRPr="00DE780C">
        <w:rPr>
          <w:rFonts w:asciiTheme="minorEastAsia"/>
        </w:rPr>
        <w:t>若便進擊，必不能制。寵請待兵，未有所失也，以為可先遣步兵五千，精騎三千，先軍前發，</w:t>
      </w:r>
      <w:r w:rsidRPr="00D2545B">
        <w:rPr>
          <w:rStyle w:val="00Text"/>
          <w:rFonts w:asciiTheme="minorEastAsia"/>
        </w:rPr>
        <w:t>先，悉薦翻。</w:t>
      </w:r>
      <w:r w:rsidRPr="00DE780C">
        <w:rPr>
          <w:rFonts w:asciiTheme="minorEastAsia"/>
        </w:rPr>
        <w:t>揚聲進道，震曜形勢。騎到合肥，疏其行隊，</w:t>
      </w:r>
      <w:r w:rsidRPr="00D2545B">
        <w:rPr>
          <w:rStyle w:val="00Text"/>
          <w:rFonts w:asciiTheme="minorEastAsia"/>
        </w:rPr>
        <w:t>疏，讀曰疎。行，戶剛翻。</w:t>
      </w:r>
      <w:r w:rsidRPr="00DE780C">
        <w:rPr>
          <w:rFonts w:asciiTheme="minorEastAsia"/>
        </w:rPr>
        <w:t>多其旌鼓，曜兵城下，引出賊後，擬其歸路，要其糧道。賊聞大軍來，騎斷其後，必震怖遁走，</w:t>
      </w:r>
      <w:r w:rsidRPr="00D2545B">
        <w:rPr>
          <w:rStyle w:val="00Text"/>
          <w:rFonts w:asciiTheme="minorEastAsia"/>
        </w:rPr>
        <w:t>要，一遙翻。斷，丁管翻。怖，普布翻。</w:t>
      </w:r>
      <w:r w:rsidRPr="00DE780C">
        <w:rPr>
          <w:rFonts w:asciiTheme="minorEastAsia"/>
        </w:rPr>
        <w:t>不戰自破矣。</w:t>
      </w:r>
      <w:r w:rsidR="00D728F7">
        <w:rPr>
          <w:rFonts w:asciiTheme="minorEastAsia"/>
        </w:rPr>
        <w:t>」</w:t>
      </w:r>
      <w:r w:rsidRPr="00DE780C">
        <w:rPr>
          <w:rFonts w:asciiTheme="minorEastAsia"/>
        </w:rPr>
        <w:t>帝從之。</w:t>
      </w:r>
    </w:p>
    <w:p w:rsidR="00934453" w:rsidRPr="00DE780C" w:rsidRDefault="00934453" w:rsidP="00662EDA">
      <w:pPr>
        <w:rPr>
          <w:rFonts w:asciiTheme="minorEastAsia"/>
        </w:rPr>
      </w:pPr>
      <w:r w:rsidRPr="00DE780C">
        <w:rPr>
          <w:rFonts w:asciiTheme="minorEastAsia"/>
        </w:rPr>
        <w:t>寵欲拔新城守，致賊壽春，帝不聽，曰︰</w:t>
      </w:r>
      <w:r w:rsidR="00D728F7">
        <w:rPr>
          <w:rFonts w:asciiTheme="minorEastAsia"/>
        </w:rPr>
        <w:t>「</w:t>
      </w:r>
      <w:r w:rsidRPr="00DE780C">
        <w:rPr>
          <w:rFonts w:asciiTheme="minorEastAsia"/>
        </w:rPr>
        <w:t>昔漢光武遣兵據略陽，終以破隗囂，</w:t>
      </w:r>
      <w:r w:rsidRPr="00D2545B">
        <w:rPr>
          <w:rStyle w:val="00Text"/>
          <w:rFonts w:asciiTheme="minorEastAsia"/>
        </w:rPr>
        <w:t>事見四十二卷建武八年。</w:t>
      </w:r>
      <w:r w:rsidRPr="00DE780C">
        <w:rPr>
          <w:rFonts w:asciiTheme="minorEastAsia"/>
        </w:rPr>
        <w:t>先帝東置合肥，南守襄陽，西固祁山，賊來輒破於三城之下者，地有所必爭也。</w:t>
      </w:r>
      <w:r w:rsidRPr="00D2545B">
        <w:rPr>
          <w:rStyle w:val="00Text"/>
          <w:rFonts w:asciiTheme="minorEastAsia"/>
        </w:rPr>
        <w:t>合肥、襄陽以備吳，祁山以備蜀也。</w:t>
      </w:r>
      <w:r w:rsidRPr="00DE780C">
        <w:rPr>
          <w:rFonts w:asciiTheme="minorEastAsia"/>
        </w:rPr>
        <w:t>縱權攻新城，必不能拔。敕諸將堅守，吾將自往征之，比至，恐權走也。</w:t>
      </w:r>
      <w:r w:rsidR="00D728F7">
        <w:rPr>
          <w:rFonts w:asciiTheme="minorEastAsia"/>
        </w:rPr>
        <w:t>」</w:t>
      </w:r>
      <w:r w:rsidRPr="00D2545B">
        <w:rPr>
          <w:rStyle w:val="00Text"/>
          <w:rFonts w:asciiTheme="minorEastAsia"/>
        </w:rPr>
        <w:t>比，必寐翻。</w:t>
      </w:r>
      <w:r w:rsidRPr="00DE780C">
        <w:rPr>
          <w:rFonts w:asciiTheme="minorEastAsia"/>
        </w:rPr>
        <w:t>乃使征蜀護軍秦朗督步騎二萬助司馬懿禦諸葛亮，敕懿︰</w:t>
      </w:r>
      <w:r w:rsidR="00D728F7">
        <w:rPr>
          <w:rFonts w:asciiTheme="minorEastAsia"/>
        </w:rPr>
        <w:t>「</w:t>
      </w:r>
      <w:r w:rsidRPr="00DE780C">
        <w:rPr>
          <w:rFonts w:asciiTheme="minorEastAsia"/>
        </w:rPr>
        <w:t>但堅壁拒守以挫其鋒，彼進不得志，退無與戰，久停則糧盡，虜略無所獲，則必走；走而追之，全勝之道也。</w:t>
      </w:r>
      <w:r w:rsidR="00D728F7">
        <w:rPr>
          <w:rFonts w:asciiTheme="minorEastAsia"/>
        </w:rPr>
        <w:t>」</w:t>
      </w:r>
      <w:r w:rsidRPr="00DE780C">
        <w:rPr>
          <w:rFonts w:asciiTheme="minorEastAsia"/>
        </w:rPr>
        <w:t>秋，七月，</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月</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壬寅</w:t>
      </w:r>
      <w:r w:rsidR="00D728F7">
        <w:rPr>
          <w:rStyle w:val="00Text"/>
          <w:rFonts w:asciiTheme="minorEastAsia"/>
        </w:rPr>
        <w:t>」</w:t>
      </w:r>
      <w:r w:rsidRPr="00D2545B">
        <w:rPr>
          <w:rStyle w:val="00Text"/>
          <w:rFonts w:asciiTheme="minorEastAsia"/>
        </w:rPr>
        <w:t>二字；乙十一行本同。</w:t>
      </w:r>
      <w:r w:rsidR="00D728F7">
        <w:rPr>
          <w:rStyle w:val="00Text"/>
          <w:rFonts w:asciiTheme="minorEastAsia"/>
        </w:rPr>
        <w:t>』</w:t>
      </w:r>
      <w:r w:rsidRPr="00DE780C">
        <w:rPr>
          <w:rFonts w:asciiTheme="minorEastAsia"/>
        </w:rPr>
        <w:t>帝御龍舟東征。</w:t>
      </w:r>
    </w:p>
    <w:p w:rsidR="00934453" w:rsidRPr="00DE780C" w:rsidRDefault="00934453" w:rsidP="00662EDA">
      <w:pPr>
        <w:rPr>
          <w:rFonts w:asciiTheme="minorEastAsia"/>
        </w:rPr>
      </w:pPr>
      <w:r w:rsidRPr="00DE780C">
        <w:rPr>
          <w:rFonts w:asciiTheme="minorEastAsia"/>
        </w:rPr>
        <w:t>滿寵募壯士焚吳攻具，射殺吳主之弟子泰；</w:t>
      </w:r>
      <w:r w:rsidRPr="00D2545B">
        <w:rPr>
          <w:rStyle w:val="00Text"/>
          <w:rFonts w:asciiTheme="minorEastAsia"/>
        </w:rPr>
        <w:t>射，而亦翻。</w:t>
      </w:r>
      <w:r w:rsidRPr="00DE780C">
        <w:rPr>
          <w:rFonts w:asciiTheme="minorEastAsia"/>
        </w:rPr>
        <w:t>又吳吏士多疾病。帝未至數百里，疑兵先至。吳主始謂帝不能出，聞大軍至，遂遁，孫韶亦退。</w:t>
      </w:r>
    </w:p>
    <w:p w:rsidR="00934453" w:rsidRPr="00DE780C" w:rsidRDefault="00934453" w:rsidP="00662EDA">
      <w:pPr>
        <w:rPr>
          <w:rFonts w:asciiTheme="minorEastAsia"/>
        </w:rPr>
      </w:pPr>
      <w:r w:rsidRPr="00DE780C">
        <w:rPr>
          <w:rFonts w:asciiTheme="minorEastAsia"/>
        </w:rPr>
        <w:t>陸遜遣親人韓扁奉表詣吳主，邏者得之。</w:t>
      </w:r>
      <w:r w:rsidRPr="00D2545B">
        <w:rPr>
          <w:rStyle w:val="00Text"/>
          <w:rFonts w:asciiTheme="minorEastAsia"/>
        </w:rPr>
        <w:t>扁，補典翻，又音篇。邏，郞佐翻。</w:t>
      </w:r>
      <w:r w:rsidRPr="00DE780C">
        <w:rPr>
          <w:rFonts w:asciiTheme="minorEastAsia"/>
        </w:rPr>
        <w:t>諸葛瑾聞之甚懼，書與遜云︰</w:t>
      </w:r>
      <w:r w:rsidR="00D728F7">
        <w:rPr>
          <w:rFonts w:asciiTheme="minorEastAsia"/>
        </w:rPr>
        <w:t>「</w:t>
      </w:r>
      <w:r w:rsidRPr="00DE780C">
        <w:rPr>
          <w:rFonts w:asciiTheme="minorEastAsia"/>
        </w:rPr>
        <w:t>大駕已還，賊得韓扁，具知吾闊狹，且水乾，宜當急去。</w:t>
      </w:r>
      <w:r w:rsidR="00D728F7">
        <w:rPr>
          <w:rFonts w:asciiTheme="minorEastAsia"/>
        </w:rPr>
        <w:t>」</w:t>
      </w:r>
      <w:r w:rsidRPr="00D2545B">
        <w:rPr>
          <w:rStyle w:val="00Text"/>
          <w:rFonts w:asciiTheme="minorEastAsia"/>
        </w:rPr>
        <w:t>乾，音干。</w:t>
      </w:r>
      <w:r w:rsidRPr="00DE780C">
        <w:rPr>
          <w:rFonts w:asciiTheme="minorEastAsia"/>
        </w:rPr>
        <w:t>遜未答，方催人種葑、豆，</w:t>
      </w:r>
      <w:r w:rsidRPr="00D2545B">
        <w:rPr>
          <w:rStyle w:val="00Text"/>
          <w:rFonts w:asciiTheme="minorEastAsia"/>
        </w:rPr>
        <w:t>葑，菜也；謂之蔓菁。豆，菽也。</w:t>
      </w:r>
      <w:r w:rsidRPr="00DE780C">
        <w:rPr>
          <w:rFonts w:asciiTheme="minorEastAsia"/>
        </w:rPr>
        <w:t>與諸將弈棋、射戲如常。瑾曰</w:t>
      </w:r>
      <w:r w:rsidRPr="00DE780C">
        <w:rPr>
          <w:rFonts w:asciiTheme="minorEastAsia"/>
        </w:rPr>
        <w:lastRenderedPageBreak/>
        <w:t>︰</w:t>
      </w:r>
      <w:r w:rsidR="00D728F7">
        <w:rPr>
          <w:rFonts w:asciiTheme="minorEastAsia"/>
        </w:rPr>
        <w:t>「</w:t>
      </w:r>
      <w:r w:rsidRPr="00DE780C">
        <w:rPr>
          <w:rFonts w:asciiTheme="minorEastAsia"/>
        </w:rPr>
        <w:t>伯言多智略，</w:t>
      </w:r>
      <w:r w:rsidRPr="00D2545B">
        <w:rPr>
          <w:rStyle w:val="00Text"/>
          <w:rFonts w:asciiTheme="minorEastAsia"/>
        </w:rPr>
        <w:t>陸遜，一名議，字伯言。</w:t>
      </w:r>
      <w:r w:rsidRPr="00DE780C">
        <w:rPr>
          <w:rFonts w:asciiTheme="minorEastAsia"/>
        </w:rPr>
        <w:t>其必當有以。</w:t>
      </w:r>
      <w:r w:rsidR="00D728F7">
        <w:rPr>
          <w:rFonts w:asciiTheme="minorEastAsia"/>
        </w:rPr>
        <w:t>」</w:t>
      </w:r>
      <w:r w:rsidRPr="00DE780C">
        <w:rPr>
          <w:rFonts w:asciiTheme="minorEastAsia"/>
        </w:rPr>
        <w:t>乃自來見遜。遜曰︰</w:t>
      </w:r>
      <w:r w:rsidR="00D728F7">
        <w:rPr>
          <w:rFonts w:asciiTheme="minorEastAsia"/>
        </w:rPr>
        <w:t>「</w:t>
      </w:r>
      <w:r w:rsidRPr="00DE780C">
        <w:rPr>
          <w:rFonts w:asciiTheme="minorEastAsia"/>
        </w:rPr>
        <w:t>賊知大駕已還，無所復憂，得專力於吾。又已守要害之處，兵將意動，</w:t>
      </w:r>
      <w:r w:rsidRPr="00D2545B">
        <w:rPr>
          <w:rStyle w:val="00Text"/>
          <w:rFonts w:asciiTheme="minorEastAsia"/>
        </w:rPr>
        <w:t>謂敵旣知權還，料遜兵當退，已分守要害之處，欲以遮截遜所部兵，旣無進取之氣，而有遮截之慮，則其意恐動，將至於或降或潰也。復，扶又翻。</w:t>
      </w:r>
      <w:r w:rsidRPr="00DE780C">
        <w:rPr>
          <w:rFonts w:asciiTheme="minorEastAsia"/>
        </w:rPr>
        <w:t>且當自定安之，施設變術，然後出耳。今便示退，賊當謂吾怖，</w:t>
      </w:r>
      <w:r w:rsidRPr="00D2545B">
        <w:rPr>
          <w:rStyle w:val="00Text"/>
          <w:rFonts w:asciiTheme="minorEastAsia"/>
        </w:rPr>
        <w:t>怖，普布翻。</w:t>
      </w:r>
      <w:r w:rsidRPr="00DE780C">
        <w:rPr>
          <w:rFonts w:asciiTheme="minorEastAsia"/>
        </w:rPr>
        <w:t>仍來相蹙，必敗之勢也。</w:t>
      </w:r>
      <w:r w:rsidR="00D728F7">
        <w:rPr>
          <w:rFonts w:asciiTheme="minorEastAsia"/>
        </w:rPr>
        <w:t>」</w:t>
      </w:r>
      <w:r w:rsidRPr="00DE780C">
        <w:rPr>
          <w:rFonts w:asciiTheme="minorEastAsia"/>
        </w:rPr>
        <w:t>乃密與瑾立計，令瑾督舟船，遜悉上兵馬以向襄陽城；</w:t>
      </w:r>
      <w:r w:rsidRPr="00D2545B">
        <w:rPr>
          <w:rStyle w:val="00Text"/>
          <w:rFonts w:asciiTheme="minorEastAsia"/>
        </w:rPr>
        <w:t>上，時掌翻。</w:t>
      </w:r>
      <w:r w:rsidRPr="00DE780C">
        <w:rPr>
          <w:rFonts w:asciiTheme="minorEastAsia"/>
        </w:rPr>
        <w:t>魏人素憚遜名，遽還赴城。瑾便引船出，遜徐整部伍，張拓聲勢，步趣船，</w:t>
      </w:r>
      <w:r w:rsidRPr="00D2545B">
        <w:rPr>
          <w:rStyle w:val="00Text"/>
          <w:rFonts w:asciiTheme="minorEastAsia"/>
        </w:rPr>
        <w:t>趣，七喻翻。</w:t>
      </w:r>
      <w:r w:rsidRPr="00DE780C">
        <w:rPr>
          <w:rFonts w:asciiTheme="minorEastAsia"/>
        </w:rPr>
        <w:t>魏人不敢逼。行到白圍，</w:t>
      </w:r>
      <w:r w:rsidRPr="00D2545B">
        <w:rPr>
          <w:rStyle w:val="00Text"/>
          <w:rFonts w:asciiTheme="minorEastAsia"/>
        </w:rPr>
        <w:t>蓋立圍屯於白河口，因以為名。</w:t>
      </w:r>
      <w:r w:rsidRPr="00DE780C">
        <w:rPr>
          <w:rFonts w:asciiTheme="minorEastAsia"/>
        </w:rPr>
        <w:t>託言住獵，潛遣將軍周峻、張梁等擊江夏、新市、安陸、石陽，</w:t>
      </w:r>
      <w:r w:rsidRPr="00D2545B">
        <w:rPr>
          <w:rStyle w:val="00Text"/>
          <w:rFonts w:asciiTheme="minorEastAsia"/>
        </w:rPr>
        <w:t>新市、安陸二縣，皆屬江夏郡。魏初以文聘為江夏太守，屯石陽，舟車湊焉，頗為繁富。沈約曰︰江夏曲陵縣本名石陽，晉武帝太康元年，改曰曲陵；宋明帝泰始六年，倂曲陵入安陸縣。</w:t>
      </w:r>
      <w:r w:rsidRPr="00DE780C">
        <w:rPr>
          <w:rFonts w:asciiTheme="minorEastAsia"/>
        </w:rPr>
        <w:t>斬獲千餘人而還。</w:t>
      </w:r>
    </w:p>
    <w:p w:rsidR="00934453" w:rsidRPr="00DE780C" w:rsidRDefault="00934453" w:rsidP="00662EDA">
      <w:pPr>
        <w:rPr>
          <w:rFonts w:asciiTheme="minorEastAsia"/>
        </w:rPr>
      </w:pPr>
      <w:r w:rsidRPr="00DE780C">
        <w:rPr>
          <w:rFonts w:asciiTheme="minorEastAsia"/>
        </w:rPr>
        <w:t>羣臣以為司馬懿方與諸葛亮相守未解，車駕可西幸長安。帝曰︰</w:t>
      </w:r>
      <w:r w:rsidR="00D728F7">
        <w:rPr>
          <w:rFonts w:asciiTheme="minorEastAsia"/>
        </w:rPr>
        <w:t>「</w:t>
      </w:r>
      <w:r w:rsidRPr="00DE780C">
        <w:rPr>
          <w:rFonts w:asciiTheme="minorEastAsia"/>
        </w:rPr>
        <w:t>權走，亮膽破，大軍足以制之，吾無憂矣。</w:t>
      </w:r>
      <w:r w:rsidR="00D728F7">
        <w:rPr>
          <w:rFonts w:asciiTheme="minorEastAsia"/>
        </w:rPr>
        <w:t>」</w:t>
      </w:r>
      <w:r w:rsidRPr="00DE780C">
        <w:rPr>
          <w:rFonts w:asciiTheme="minorEastAsia"/>
        </w:rPr>
        <w:t>遂進軍至壽春，錄諸將功，封賞各有差。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八月，壬申，葬漢孝獻皇帝于禪陵。</w:t>
      </w:r>
      <w:r w:rsidR="00934453" w:rsidRPr="00D2545B">
        <w:rPr>
          <w:rFonts w:asciiTheme="minorEastAsia" w:eastAsiaTheme="minorEastAsia"/>
        </w:rPr>
        <w:t>帝王紀曰︰禪陵在濁鹿城西北十里。賢曰︰在今懷州脩武縣北二十五里。劉澄之地記曰︰以漢禪魏，因以名焉。</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辛巳，帝還許昌。</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司馬懿與諸葛亮相守百餘日，亮數挑戰，</w:t>
      </w:r>
      <w:r w:rsidR="00934453" w:rsidRPr="00D2545B">
        <w:rPr>
          <w:rStyle w:val="00Text"/>
          <w:rFonts w:asciiTheme="minorEastAsia"/>
        </w:rPr>
        <w:t>數，所角翻。挑，徒了翻。</w:t>
      </w:r>
      <w:r w:rsidR="00934453" w:rsidRPr="00DE780C">
        <w:rPr>
          <w:rFonts w:asciiTheme="minorEastAsia"/>
        </w:rPr>
        <w:t>懿不出。亮乃遺懿巾幗婦人之服；</w:t>
      </w:r>
      <w:r w:rsidR="00934453" w:rsidRPr="00D2545B">
        <w:rPr>
          <w:rStyle w:val="00Text"/>
          <w:rFonts w:asciiTheme="minorEastAsia"/>
        </w:rPr>
        <w:t>字書︰幗，古獲翻，婦人喪冠也；又古對翻。據劉昭註補輿服志，公卿、列侯夫人紺繪幗。蓋婦人首飾之稱，不特喪冠也。遺，于季翻。</w:t>
      </w:r>
      <w:r w:rsidR="00934453" w:rsidRPr="00DE780C">
        <w:rPr>
          <w:rFonts w:asciiTheme="minorEastAsia"/>
        </w:rPr>
        <w:t>懿怒，上表請戰，帝使衞尉辛毗杖節為軍師以制之。護軍姜維謂亮曰︰</w:t>
      </w:r>
      <w:r w:rsidR="00D728F7">
        <w:rPr>
          <w:rFonts w:asciiTheme="minorEastAsia"/>
        </w:rPr>
        <w:t>「</w:t>
      </w:r>
      <w:r w:rsidR="00934453" w:rsidRPr="00DE780C">
        <w:rPr>
          <w:rFonts w:asciiTheme="minorEastAsia"/>
        </w:rPr>
        <w:t>辛佐治杖節而到，賊不復出矣。</w:t>
      </w:r>
      <w:r w:rsidR="00D728F7">
        <w:rPr>
          <w:rFonts w:asciiTheme="minorEastAsia"/>
        </w:rPr>
        <w:t>」</w:t>
      </w:r>
      <w:r w:rsidR="00934453" w:rsidRPr="00D2545B">
        <w:rPr>
          <w:rStyle w:val="00Text"/>
          <w:rFonts w:asciiTheme="minorEastAsia"/>
        </w:rPr>
        <w:t>治，直吏翻。復，扶又翻。</w:t>
      </w:r>
      <w:r w:rsidR="00934453" w:rsidRPr="00DE780C">
        <w:rPr>
          <w:rFonts w:asciiTheme="minorEastAsia"/>
        </w:rPr>
        <w:t>亮曰︰</w:t>
      </w:r>
      <w:r w:rsidR="00D728F7">
        <w:rPr>
          <w:rFonts w:asciiTheme="minorEastAsia"/>
        </w:rPr>
        <w:t>「</w:t>
      </w:r>
      <w:r w:rsidR="00934453" w:rsidRPr="00DE780C">
        <w:rPr>
          <w:rFonts w:asciiTheme="minorEastAsia"/>
        </w:rPr>
        <w:t>彼本無戰情，所以固請戰者，以示武於其衆耳。將在軍，君命有所不受，</w:t>
      </w:r>
      <w:r w:rsidR="00934453" w:rsidRPr="00D2545B">
        <w:rPr>
          <w:rStyle w:val="00Text"/>
          <w:rFonts w:asciiTheme="minorEastAsia"/>
        </w:rPr>
        <w:t>孫武子及司馬穰苴之言也。將，卽亮翻。</w:t>
      </w:r>
      <w:r w:rsidR="00934453" w:rsidRPr="00DE780C">
        <w:rPr>
          <w:rFonts w:asciiTheme="minorEastAsia"/>
        </w:rPr>
        <w:t>苟能制吾，豈千里而請戰邪！</w:t>
      </w:r>
      <w:r w:rsidR="00D728F7">
        <w:rPr>
          <w:rFonts w:asciiTheme="minorEastAsia"/>
        </w:rPr>
        <w:t>」</w:t>
      </w:r>
    </w:p>
    <w:p w:rsidR="00934453" w:rsidRPr="00DE780C" w:rsidRDefault="00934453" w:rsidP="00662EDA">
      <w:pPr>
        <w:rPr>
          <w:rFonts w:asciiTheme="minorEastAsia"/>
        </w:rPr>
      </w:pPr>
      <w:r w:rsidRPr="00DE780C">
        <w:rPr>
          <w:rFonts w:asciiTheme="minorEastAsia"/>
        </w:rPr>
        <w:t>亮遣使者至懿軍，懿問其寢食及事之煩簡，不問戎事。</w:t>
      </w:r>
      <w:r w:rsidRPr="00D2545B">
        <w:rPr>
          <w:rStyle w:val="00Text"/>
          <w:rFonts w:asciiTheme="minorEastAsia"/>
        </w:rPr>
        <w:t>懿所憚者亮也，問其寢食及事之煩簡，以覘壽命之久近耳，戎事何必問邪！</w:t>
      </w:r>
      <w:r w:rsidRPr="00DE780C">
        <w:rPr>
          <w:rFonts w:asciiTheme="minorEastAsia"/>
        </w:rPr>
        <w:t>使者對曰︰</w:t>
      </w:r>
      <w:r w:rsidR="00D728F7">
        <w:rPr>
          <w:rFonts w:asciiTheme="minorEastAsia"/>
        </w:rPr>
        <w:t>「</w:t>
      </w:r>
      <w:r w:rsidRPr="00DE780C">
        <w:rPr>
          <w:rFonts w:asciiTheme="minorEastAsia"/>
        </w:rPr>
        <w:t>諸葛公夙興夜寐，罰二十以上，皆親覽焉；所噉食不至數升。</w:t>
      </w:r>
      <w:r w:rsidR="00D728F7">
        <w:rPr>
          <w:rFonts w:asciiTheme="minorEastAsia"/>
        </w:rPr>
        <w:t>」</w:t>
      </w:r>
      <w:r w:rsidRPr="00DE780C">
        <w:rPr>
          <w:rFonts w:asciiTheme="minorEastAsia"/>
        </w:rPr>
        <w:t>懿告人曰︰</w:t>
      </w:r>
      <w:r w:rsidR="00D728F7">
        <w:rPr>
          <w:rFonts w:asciiTheme="minorEastAsia"/>
        </w:rPr>
        <w:t>「</w:t>
      </w:r>
      <w:r w:rsidRPr="00DE780C">
        <w:rPr>
          <w:rFonts w:asciiTheme="minorEastAsia"/>
        </w:rPr>
        <w:t>諸葛孔明食少事煩，其能久乎！</w:t>
      </w:r>
      <w:r w:rsidR="00D728F7">
        <w:rPr>
          <w:rFonts w:asciiTheme="minorEastAsia"/>
        </w:rPr>
        <w:t>」</w:t>
      </w:r>
      <w:r w:rsidRPr="00D2545B">
        <w:rPr>
          <w:rStyle w:val="00Text"/>
          <w:rFonts w:asciiTheme="minorEastAsia"/>
        </w:rPr>
        <w:t>噉，徒濫翻。少，詩沼翻。</w:t>
      </w:r>
    </w:p>
    <w:p w:rsidR="00934453" w:rsidRPr="00DE780C" w:rsidRDefault="00934453" w:rsidP="00662EDA">
      <w:pPr>
        <w:rPr>
          <w:rFonts w:asciiTheme="minorEastAsia"/>
        </w:rPr>
      </w:pPr>
      <w:r w:rsidRPr="00DE780C">
        <w:rPr>
          <w:rFonts w:asciiTheme="minorEastAsia"/>
        </w:rPr>
        <w:t>亮病篤，漢</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漢</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主</w:t>
      </w:r>
      <w:r w:rsidR="00D728F7">
        <w:rPr>
          <w:rStyle w:val="00Text"/>
          <w:rFonts w:asciiTheme="minorEastAsia"/>
        </w:rPr>
        <w:t>」</w:t>
      </w:r>
      <w:r w:rsidRPr="00D2545B">
        <w:rPr>
          <w:rStyle w:val="00Text"/>
          <w:rFonts w:asciiTheme="minorEastAsia"/>
        </w:rPr>
        <w:t>字；乙十一行本同。</w:t>
      </w:r>
      <w:r w:rsidR="00D728F7">
        <w:rPr>
          <w:rStyle w:val="00Text"/>
          <w:rFonts w:asciiTheme="minorEastAsia"/>
        </w:rPr>
        <w:t>』</w:t>
      </w:r>
      <w:r w:rsidRPr="00DE780C">
        <w:rPr>
          <w:rFonts w:asciiTheme="minorEastAsia"/>
        </w:rPr>
        <w:t>使尚書僕射李福省侍，</w:t>
      </w:r>
      <w:r w:rsidRPr="00D2545B">
        <w:rPr>
          <w:rStyle w:val="00Text"/>
          <w:rFonts w:asciiTheme="minorEastAsia"/>
        </w:rPr>
        <w:t>省，悉景翻。</w:t>
      </w:r>
      <w:r w:rsidRPr="00DE780C">
        <w:rPr>
          <w:rFonts w:asciiTheme="minorEastAsia"/>
        </w:rPr>
        <w:t>因諮以國家大計。福至，與亮語已，別去，</w:t>
      </w:r>
      <w:r w:rsidRPr="00D2545B">
        <w:rPr>
          <w:rStyle w:val="00Text"/>
          <w:rFonts w:asciiTheme="minorEastAsia"/>
        </w:rPr>
        <w:t>已，竟也，語竟而別也。</w:t>
      </w:r>
      <w:r w:rsidRPr="00DE780C">
        <w:rPr>
          <w:rFonts w:asciiTheme="minorEastAsia"/>
        </w:rPr>
        <w:t>數日復還。</w:t>
      </w:r>
      <w:r w:rsidRPr="00D2545B">
        <w:rPr>
          <w:rStyle w:val="00Text"/>
          <w:rFonts w:asciiTheme="minorEastAsia"/>
        </w:rPr>
        <w:t>復，扶又翻；下同。</w:t>
      </w:r>
      <w:r w:rsidRPr="00DE780C">
        <w:rPr>
          <w:rFonts w:asciiTheme="minorEastAsia"/>
        </w:rPr>
        <w:t>亮曰︰</w:t>
      </w:r>
      <w:r w:rsidR="00D728F7">
        <w:rPr>
          <w:rFonts w:asciiTheme="minorEastAsia"/>
        </w:rPr>
        <w:t>「</w:t>
      </w:r>
      <w:r w:rsidRPr="00DE780C">
        <w:rPr>
          <w:rFonts w:asciiTheme="minorEastAsia"/>
        </w:rPr>
        <w:t>孤知君還意，近日言語雖彌日，有所不盡，更來求決耳。公所問者，公琰其宜也。</w:t>
      </w:r>
      <w:r w:rsidR="00D728F7">
        <w:rPr>
          <w:rFonts w:asciiTheme="minorEastAsia"/>
        </w:rPr>
        <w:t>」</w:t>
      </w:r>
      <w:r w:rsidRPr="00DE780C">
        <w:rPr>
          <w:rFonts w:asciiTheme="minorEastAsia"/>
        </w:rPr>
        <w:t>福謝︰</w:t>
      </w:r>
      <w:r w:rsidR="00D728F7">
        <w:rPr>
          <w:rFonts w:asciiTheme="minorEastAsia"/>
        </w:rPr>
        <w:t>「</w:t>
      </w:r>
      <w:r w:rsidRPr="00DE780C">
        <w:rPr>
          <w:rFonts w:asciiTheme="minorEastAsia"/>
        </w:rPr>
        <w:t>前實失不諮請，如公百年後，誰可任大事者，故輒還耳。乞復請蔣琬之後，誰可任者？</w:t>
      </w:r>
      <w:r w:rsidR="00D728F7">
        <w:rPr>
          <w:rFonts w:asciiTheme="minorEastAsia"/>
        </w:rPr>
        <w:t>」</w:t>
      </w:r>
      <w:r w:rsidRPr="00DE780C">
        <w:rPr>
          <w:rFonts w:asciiTheme="minorEastAsia"/>
        </w:rPr>
        <w:t>亮曰︰</w:t>
      </w:r>
      <w:r w:rsidR="00D728F7">
        <w:rPr>
          <w:rFonts w:asciiTheme="minorEastAsia"/>
        </w:rPr>
        <w:t>「</w:t>
      </w:r>
      <w:r w:rsidRPr="00DE780C">
        <w:rPr>
          <w:rFonts w:asciiTheme="minorEastAsia"/>
        </w:rPr>
        <w:t>文偉可以繼之。</w:t>
      </w:r>
      <w:r w:rsidR="00D728F7">
        <w:rPr>
          <w:rFonts w:asciiTheme="minorEastAsia"/>
        </w:rPr>
        <w:t>」</w:t>
      </w:r>
      <w:r w:rsidRPr="00DE780C">
        <w:rPr>
          <w:rFonts w:asciiTheme="minorEastAsia"/>
        </w:rPr>
        <w:t>又問其次，亮不答。</w:t>
      </w:r>
      <w:r w:rsidRPr="00D2545B">
        <w:rPr>
          <w:rStyle w:val="00Text"/>
          <w:rFonts w:asciiTheme="minorEastAsia"/>
        </w:rPr>
        <w:t>費禕，字文偉。亮不答繼禕之人，非高帝</w:t>
      </w:r>
      <w:r w:rsidR="00D728F7">
        <w:rPr>
          <w:rStyle w:val="00Text"/>
          <w:rFonts w:asciiTheme="minorEastAsia"/>
        </w:rPr>
        <w:t>「</w:t>
      </w:r>
      <w:r w:rsidRPr="00D2545B">
        <w:rPr>
          <w:rStyle w:val="00Text"/>
          <w:rFonts w:asciiTheme="minorEastAsia"/>
        </w:rPr>
        <w:t>此後亦非乃所知</w:t>
      </w:r>
      <w:r w:rsidR="00D728F7">
        <w:rPr>
          <w:rStyle w:val="00Text"/>
          <w:rFonts w:asciiTheme="minorEastAsia"/>
        </w:rPr>
        <w:t>」</w:t>
      </w:r>
      <w:r w:rsidRPr="00D2545B">
        <w:rPr>
          <w:rStyle w:val="00Text"/>
          <w:rFonts w:asciiTheme="minorEastAsia"/>
        </w:rPr>
        <w:t>之意，蓋亦見蜀之人士無足以繼禕者矣。嗚呼！</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是月，亮卒于軍中。長史楊儀整軍而出。百姓奔告司馬懿，懿追之。姜維令儀反旗鳴鼓，若將向懿者，懿斂軍退，不敢偪。</w:t>
      </w:r>
      <w:r w:rsidRPr="00D2545B">
        <w:rPr>
          <w:rFonts w:asciiTheme="minorEastAsia" w:eastAsiaTheme="minorEastAsia"/>
        </w:rPr>
        <w:t>猶恐亮未死也。</w:t>
      </w:r>
      <w:r w:rsidRPr="00DE780C">
        <w:rPr>
          <w:rStyle w:val="01Text"/>
          <w:rFonts w:asciiTheme="minorEastAsia" w:eastAsiaTheme="minorEastAsia"/>
          <w:sz w:val="21"/>
        </w:rPr>
        <w:t>於是儀結陳而去，</w:t>
      </w:r>
      <w:r w:rsidRPr="00D2545B">
        <w:rPr>
          <w:rFonts w:asciiTheme="minorEastAsia" w:eastAsiaTheme="minorEastAsia"/>
        </w:rPr>
        <w:t>陳，讀曰陣。</w:t>
      </w:r>
      <w:r w:rsidRPr="00DE780C">
        <w:rPr>
          <w:rStyle w:val="01Text"/>
          <w:rFonts w:asciiTheme="minorEastAsia" w:eastAsiaTheme="minorEastAsia"/>
          <w:sz w:val="21"/>
        </w:rPr>
        <w:t>入谷然後發喪。</w:t>
      </w:r>
      <w:r w:rsidRPr="00D2545B">
        <w:rPr>
          <w:rFonts w:asciiTheme="minorEastAsia" w:eastAsiaTheme="minorEastAsia"/>
        </w:rPr>
        <w:t>入斜谷也。</w:t>
      </w:r>
      <w:r w:rsidRPr="00DE780C">
        <w:rPr>
          <w:rStyle w:val="01Text"/>
          <w:rFonts w:asciiTheme="minorEastAsia" w:eastAsiaTheme="minorEastAsia"/>
          <w:sz w:val="21"/>
        </w:rPr>
        <w:t>百姓為之諺曰︰</w:t>
      </w:r>
      <w:r w:rsidR="00D728F7">
        <w:rPr>
          <w:rStyle w:val="01Text"/>
          <w:rFonts w:asciiTheme="minorEastAsia" w:eastAsiaTheme="minorEastAsia"/>
          <w:sz w:val="21"/>
        </w:rPr>
        <w:t>「</w:t>
      </w:r>
      <w:r w:rsidRPr="00DE780C">
        <w:rPr>
          <w:rStyle w:val="01Text"/>
          <w:rFonts w:asciiTheme="minorEastAsia" w:eastAsiaTheme="minorEastAsia"/>
          <w:sz w:val="21"/>
        </w:rPr>
        <w:t>死諸葛走生仲達。</w:t>
      </w:r>
      <w:r w:rsidR="00D728F7">
        <w:rPr>
          <w:rStyle w:val="01Text"/>
          <w:rFonts w:asciiTheme="minorEastAsia" w:eastAsiaTheme="minorEastAsia"/>
          <w:sz w:val="21"/>
        </w:rPr>
        <w:t>」</w:t>
      </w:r>
      <w:r w:rsidRPr="00D2545B">
        <w:rPr>
          <w:rFonts w:asciiTheme="minorEastAsia" w:eastAsiaTheme="minorEastAsia"/>
        </w:rPr>
        <w:t>司馬懿，字仲達。以當時百姓之諺觀之，時人之於孔明何如也！</w:t>
      </w:r>
      <w:r w:rsidRPr="00DE780C">
        <w:rPr>
          <w:rStyle w:val="01Text"/>
          <w:rFonts w:asciiTheme="minorEastAsia" w:eastAsiaTheme="minorEastAsia"/>
          <w:sz w:val="21"/>
        </w:rPr>
        <w:t>懿聞之，笑曰︰</w:t>
      </w:r>
      <w:r w:rsidR="00D728F7">
        <w:rPr>
          <w:rStyle w:val="01Text"/>
          <w:rFonts w:asciiTheme="minorEastAsia" w:eastAsiaTheme="minorEastAsia"/>
          <w:sz w:val="21"/>
        </w:rPr>
        <w:t>「</w:t>
      </w:r>
      <w:r w:rsidRPr="00DE780C">
        <w:rPr>
          <w:rStyle w:val="01Text"/>
          <w:rFonts w:asciiTheme="minorEastAsia" w:eastAsiaTheme="minorEastAsia"/>
          <w:sz w:val="21"/>
        </w:rPr>
        <w:t>吾能料生，不能料死故也。</w:t>
      </w:r>
      <w:r w:rsidR="00D728F7">
        <w:rPr>
          <w:rStyle w:val="01Text"/>
          <w:rFonts w:asciiTheme="minorEastAsia" w:eastAsiaTheme="minorEastAsia"/>
          <w:sz w:val="21"/>
        </w:rPr>
        <w:t>」</w:t>
      </w:r>
      <w:r w:rsidRPr="00DE780C">
        <w:rPr>
          <w:rStyle w:val="01Text"/>
          <w:rFonts w:asciiTheme="minorEastAsia" w:eastAsiaTheme="minorEastAsia"/>
          <w:sz w:val="21"/>
        </w:rPr>
        <w:t>懿按行亮之營壘處所，歎曰︰</w:t>
      </w:r>
      <w:r w:rsidR="00D728F7">
        <w:rPr>
          <w:rStyle w:val="01Text"/>
          <w:rFonts w:asciiTheme="minorEastAsia" w:eastAsiaTheme="minorEastAsia"/>
          <w:sz w:val="21"/>
        </w:rPr>
        <w:t>「</w:t>
      </w:r>
      <w:r w:rsidRPr="00DE780C">
        <w:rPr>
          <w:rStyle w:val="01Text"/>
          <w:rFonts w:asciiTheme="minorEastAsia" w:eastAsiaTheme="minorEastAsia"/>
          <w:sz w:val="21"/>
        </w:rPr>
        <w:t>天下奇才也！</w:t>
      </w:r>
      <w:r w:rsidR="00D728F7">
        <w:rPr>
          <w:rStyle w:val="01Text"/>
          <w:rFonts w:asciiTheme="minorEastAsia" w:eastAsiaTheme="minorEastAsia"/>
          <w:sz w:val="21"/>
        </w:rPr>
        <w:t>」</w:t>
      </w:r>
      <w:r w:rsidRPr="00D2545B">
        <w:rPr>
          <w:rFonts w:asciiTheme="minorEastAsia" w:eastAsiaTheme="minorEastAsia"/>
        </w:rPr>
        <w:t>方亮之出也，懿以為若西上五丈原，諸將無事矣。及亮旣死退軍，懿按行其營壘處所，以為天下奇才。觀此，則知懿已料亮之必屯五丈原，而力不能制，姑為此言以安諸將之心耳。行，下孟翻。</w:t>
      </w:r>
      <w:r w:rsidRPr="00DE780C">
        <w:rPr>
          <w:rStyle w:val="01Text"/>
          <w:rFonts w:asciiTheme="minorEastAsia" w:eastAsiaTheme="minorEastAsia"/>
          <w:sz w:val="21"/>
        </w:rPr>
        <w:t>追至赤岸，不及而還。</w:t>
      </w:r>
      <w:r w:rsidRPr="00D2545B">
        <w:rPr>
          <w:rFonts w:asciiTheme="minorEastAsia" w:eastAsiaTheme="minorEastAsia"/>
        </w:rPr>
        <w:t>還，從宣翻。又如字。</w:t>
      </w:r>
    </w:p>
    <w:p w:rsidR="00934453" w:rsidRPr="00DE780C" w:rsidRDefault="00934453" w:rsidP="00662EDA">
      <w:pPr>
        <w:rPr>
          <w:rFonts w:asciiTheme="minorEastAsia"/>
        </w:rPr>
      </w:pPr>
      <w:r w:rsidRPr="00DE780C">
        <w:rPr>
          <w:rFonts w:asciiTheme="minorEastAsia"/>
        </w:rPr>
        <w:t>初，漢前軍師魏延，</w:t>
      </w:r>
      <w:r w:rsidRPr="00D2545B">
        <w:rPr>
          <w:rStyle w:val="00Text"/>
          <w:rFonts w:asciiTheme="minorEastAsia"/>
        </w:rPr>
        <w:t>蜀置中軍師、前軍師、後軍師。</w:t>
      </w:r>
      <w:r w:rsidRPr="00DE780C">
        <w:rPr>
          <w:rFonts w:asciiTheme="minorEastAsia"/>
        </w:rPr>
        <w:t>勇猛過人，善養士卒。每隨亮出，輒欲請兵萬人，與亮異道會于潼關，如韓信故事，</w:t>
      </w:r>
      <w:r w:rsidRPr="00D2545B">
        <w:rPr>
          <w:rStyle w:val="00Text"/>
          <w:rFonts w:asciiTheme="minorEastAsia"/>
        </w:rPr>
        <w:t>韓信請兵故事，見九卷漢高帝二年。</w:t>
      </w:r>
      <w:r w:rsidRPr="00DE780C">
        <w:rPr>
          <w:rFonts w:asciiTheme="minorEastAsia"/>
        </w:rPr>
        <w:t>亮制而不許。延常謂亮為怯，歎恨己才用之不盡。楊儀為人幹敏，亮每出軍，儀常規畫分部，籌度糧穀，不稽思慮，斯須便了，</w:t>
      </w:r>
      <w:r w:rsidRPr="00D2545B">
        <w:rPr>
          <w:rStyle w:val="00Text"/>
          <w:rFonts w:asciiTheme="minorEastAsia"/>
        </w:rPr>
        <w:t>斯，此也，須待也；言卽此待之，便可辦事。分，扶問翻。度，徒洛翻。</w:t>
      </w:r>
      <w:r w:rsidRPr="00DE780C">
        <w:rPr>
          <w:rFonts w:asciiTheme="minorEastAsia"/>
        </w:rPr>
        <w:t>軍戎節度，取辦於儀。延性矜高，當時皆避下之，</w:t>
      </w:r>
      <w:r w:rsidRPr="00D2545B">
        <w:rPr>
          <w:rStyle w:val="00Text"/>
          <w:rFonts w:asciiTheme="minorEastAsia"/>
        </w:rPr>
        <w:t>下，遐稼翻。</w:t>
      </w:r>
      <w:r w:rsidRPr="00DE780C">
        <w:rPr>
          <w:rFonts w:asciiTheme="minorEastAsia"/>
        </w:rPr>
        <w:t>唯儀不假借延，延以為至忿，有如水火。</w:t>
      </w:r>
      <w:r w:rsidRPr="00D2545B">
        <w:rPr>
          <w:rStyle w:val="00Text"/>
          <w:rFonts w:asciiTheme="minorEastAsia"/>
        </w:rPr>
        <w:t>言不可同處也。</w:t>
      </w:r>
      <w:r w:rsidRPr="00DE780C">
        <w:rPr>
          <w:rFonts w:asciiTheme="minorEastAsia"/>
        </w:rPr>
        <w:t>亮深惜二人之才，不忍有所偏廢也。</w:t>
      </w:r>
    </w:p>
    <w:p w:rsidR="00934453" w:rsidRPr="00DE780C" w:rsidRDefault="00934453" w:rsidP="00662EDA">
      <w:pPr>
        <w:rPr>
          <w:rFonts w:asciiTheme="minorEastAsia"/>
        </w:rPr>
      </w:pPr>
      <w:r w:rsidRPr="00DE780C">
        <w:rPr>
          <w:rFonts w:asciiTheme="minorEastAsia"/>
        </w:rPr>
        <w:t>費禕使吳，</w:t>
      </w:r>
      <w:r w:rsidRPr="00D2545B">
        <w:rPr>
          <w:rStyle w:val="00Text"/>
          <w:rFonts w:asciiTheme="minorEastAsia"/>
        </w:rPr>
        <w:t>費，父沸翻。使，疏吏翻。</w:t>
      </w:r>
      <w:r w:rsidRPr="00DE780C">
        <w:rPr>
          <w:rFonts w:asciiTheme="minorEastAsia"/>
        </w:rPr>
        <w:t>吳主醉，問禕曰︰</w:t>
      </w:r>
      <w:r w:rsidR="00D728F7">
        <w:rPr>
          <w:rFonts w:asciiTheme="minorEastAsia"/>
        </w:rPr>
        <w:t>「</w:t>
      </w:r>
      <w:r w:rsidRPr="00DE780C">
        <w:rPr>
          <w:rFonts w:asciiTheme="minorEastAsia"/>
        </w:rPr>
        <w:t>楊儀、魏延，牧豎小人也，雖嘗有鳴吠之益於時務，然旣已任之，勢不得輕。若一朝無諸葛亮，必為禍亂矣，諸君憒憒，</w:t>
      </w:r>
      <w:r w:rsidRPr="00D2545B">
        <w:rPr>
          <w:rStyle w:val="00Text"/>
          <w:rFonts w:asciiTheme="minorEastAsia"/>
        </w:rPr>
        <w:t>憒，古對翻；釋云︰心亂也。</w:t>
      </w:r>
      <w:r w:rsidRPr="00DE780C">
        <w:rPr>
          <w:rFonts w:asciiTheme="minorEastAsia"/>
        </w:rPr>
        <w:t>不知防慮於此，豈所謂貽厥孫謀乎！</w:t>
      </w:r>
      <w:r w:rsidR="00D728F7">
        <w:rPr>
          <w:rFonts w:asciiTheme="minorEastAsia"/>
        </w:rPr>
        <w:t>」</w:t>
      </w:r>
      <w:r w:rsidRPr="00DE780C">
        <w:rPr>
          <w:rFonts w:asciiTheme="minorEastAsia"/>
        </w:rPr>
        <w:t>禕對曰︰</w:t>
      </w:r>
      <w:r w:rsidR="00D728F7">
        <w:rPr>
          <w:rFonts w:asciiTheme="minorEastAsia"/>
        </w:rPr>
        <w:t>「</w:t>
      </w:r>
      <w:r w:rsidRPr="00DE780C">
        <w:rPr>
          <w:rFonts w:asciiTheme="minorEastAsia"/>
        </w:rPr>
        <w:t>儀、延之不協，起於私忿耳，而無黥、韓難御之心也。</w:t>
      </w:r>
      <w:r w:rsidRPr="00D2545B">
        <w:rPr>
          <w:rStyle w:val="00Text"/>
          <w:rFonts w:asciiTheme="minorEastAsia"/>
        </w:rPr>
        <w:t>黥布、韓信也。</w:t>
      </w:r>
      <w:r w:rsidRPr="00DE780C">
        <w:rPr>
          <w:rFonts w:asciiTheme="minorEastAsia"/>
        </w:rPr>
        <w:t>今方掃除強賊，混一函夏，</w:t>
      </w:r>
      <w:r w:rsidRPr="00D2545B">
        <w:rPr>
          <w:rStyle w:val="00Text"/>
          <w:rFonts w:asciiTheme="minorEastAsia"/>
        </w:rPr>
        <w:t>夏，戶雅翻。</w:t>
      </w:r>
      <w:r w:rsidRPr="00DE780C">
        <w:rPr>
          <w:rFonts w:asciiTheme="minorEastAsia"/>
        </w:rPr>
        <w:t>功以才成，業由才廣，若捨此不任，防其後患，是猶備有風波而逆廢舟檝，非長計也。</w:t>
      </w:r>
      <w:r w:rsidR="00D728F7">
        <w:rPr>
          <w:rFonts w:asciiTheme="minorEastAsia"/>
        </w:rPr>
        <w:t>」</w:t>
      </w:r>
      <w:r w:rsidRPr="00D2545B">
        <w:rPr>
          <w:rStyle w:val="00Text"/>
          <w:rFonts w:asciiTheme="minorEastAsia"/>
        </w:rPr>
        <w:t>檝，與楫同。</w:t>
      </w:r>
    </w:p>
    <w:p w:rsidR="00934453" w:rsidRPr="00DE780C" w:rsidRDefault="00934453" w:rsidP="00662EDA">
      <w:pPr>
        <w:rPr>
          <w:rFonts w:asciiTheme="minorEastAsia"/>
        </w:rPr>
      </w:pPr>
      <w:r w:rsidRPr="00DE780C">
        <w:rPr>
          <w:rFonts w:asciiTheme="minorEastAsia"/>
        </w:rPr>
        <w:t>亮病困，與儀及司馬費禕等作身歿之後退軍節度，令延斷後，</w:t>
      </w:r>
      <w:r w:rsidRPr="00D2545B">
        <w:rPr>
          <w:rStyle w:val="00Text"/>
          <w:rFonts w:asciiTheme="minorEastAsia"/>
        </w:rPr>
        <w:t>斷，讀曰短。</w:t>
      </w:r>
      <w:r w:rsidRPr="00DE780C">
        <w:rPr>
          <w:rFonts w:asciiTheme="minorEastAsia"/>
        </w:rPr>
        <w:t>姜維次之；若延不從命，軍便自發。</w:t>
      </w:r>
      <w:r w:rsidRPr="00D2545B">
        <w:rPr>
          <w:rStyle w:val="00Text"/>
          <w:rFonts w:asciiTheme="minorEastAsia"/>
        </w:rPr>
        <w:t>亮固知延非儀所能令矣。</w:t>
      </w:r>
      <w:r w:rsidRPr="00DE780C">
        <w:rPr>
          <w:rFonts w:asciiTheme="minorEastAsia"/>
        </w:rPr>
        <w:t>亮卒，儀祕不發喪，令禕往揣延意指。</w:t>
      </w:r>
      <w:r w:rsidRPr="00D2545B">
        <w:rPr>
          <w:rStyle w:val="00Text"/>
          <w:rFonts w:asciiTheme="minorEastAsia"/>
        </w:rPr>
        <w:t>揣，初委翻。</w:t>
      </w:r>
      <w:r w:rsidRPr="00DE780C">
        <w:rPr>
          <w:rFonts w:asciiTheme="minorEastAsia"/>
        </w:rPr>
        <w:t>延曰︰</w:t>
      </w:r>
      <w:r w:rsidR="00D728F7">
        <w:rPr>
          <w:rFonts w:asciiTheme="minorEastAsia"/>
        </w:rPr>
        <w:t>「</w:t>
      </w:r>
      <w:r w:rsidRPr="00DE780C">
        <w:rPr>
          <w:rFonts w:asciiTheme="minorEastAsia"/>
        </w:rPr>
        <w:t>丞相雖亡，吾自見在。</w:t>
      </w:r>
      <w:r w:rsidRPr="00D2545B">
        <w:rPr>
          <w:rStyle w:val="00Text"/>
          <w:rFonts w:asciiTheme="minorEastAsia"/>
        </w:rPr>
        <w:t>此魏延矜高之語也。見，賢遍翻。</w:t>
      </w:r>
      <w:r w:rsidRPr="00DE780C">
        <w:rPr>
          <w:rFonts w:asciiTheme="minorEastAsia"/>
        </w:rPr>
        <w:t>府親官屬，便可將喪還葬，</w:t>
      </w:r>
      <w:r w:rsidRPr="00D2545B">
        <w:rPr>
          <w:rStyle w:val="00Text"/>
          <w:rFonts w:asciiTheme="minorEastAsia"/>
        </w:rPr>
        <w:t>府親官屬，謂長史以下也。</w:t>
      </w:r>
      <w:r w:rsidRPr="00DE780C">
        <w:rPr>
          <w:rFonts w:asciiTheme="minorEastAsia"/>
        </w:rPr>
        <w:t>吾當自率諸軍擊賊；云何以一人死廢天下之事邪！且魏延何人，當為楊儀之所部勒，作斷後將乎！</w:t>
      </w:r>
      <w:r w:rsidR="00D728F7">
        <w:rPr>
          <w:rFonts w:asciiTheme="minorEastAsia"/>
        </w:rPr>
        <w:t>」</w:t>
      </w:r>
      <w:r w:rsidRPr="00D2545B">
        <w:rPr>
          <w:rStyle w:val="00Text"/>
          <w:rFonts w:asciiTheme="minorEastAsia"/>
        </w:rPr>
        <w:t>將，卽亮翻。</w:t>
      </w:r>
      <w:r w:rsidRPr="00DE780C">
        <w:rPr>
          <w:rFonts w:asciiTheme="minorEastAsia"/>
        </w:rPr>
        <w:t>自與禕共作行留部分，</w:t>
      </w:r>
      <w:r w:rsidRPr="00D2545B">
        <w:rPr>
          <w:rStyle w:val="00Text"/>
          <w:rFonts w:asciiTheme="minorEastAsia"/>
        </w:rPr>
        <w:t>分，扶問翻。</w:t>
      </w:r>
      <w:r w:rsidRPr="00DE780C">
        <w:rPr>
          <w:rFonts w:asciiTheme="minorEastAsia"/>
        </w:rPr>
        <w:t>令禕手書與己連名，告下諸將。</w:t>
      </w:r>
      <w:r w:rsidRPr="00D2545B">
        <w:rPr>
          <w:rStyle w:val="00Text"/>
          <w:rFonts w:asciiTheme="minorEastAsia"/>
        </w:rPr>
        <w:t>時禕為亮司馬，延知儀必不己從，故因禕來，劫與共作行留處分。行，謂當從亮喪還者，留，謂當留拒敵者，延欲令禕手書處分之語，告其下諸將也。</w:t>
      </w:r>
      <w:r w:rsidRPr="00DE780C">
        <w:rPr>
          <w:rFonts w:asciiTheme="minorEastAsia"/>
        </w:rPr>
        <w:t>禕紿延曰︰</w:t>
      </w:r>
      <w:r w:rsidR="00D728F7">
        <w:rPr>
          <w:rFonts w:asciiTheme="minorEastAsia"/>
        </w:rPr>
        <w:t>「</w:t>
      </w:r>
      <w:r w:rsidRPr="00DE780C">
        <w:rPr>
          <w:rFonts w:asciiTheme="minorEastAsia"/>
        </w:rPr>
        <w:t>當為君還解楊長史，長史文吏，稀更軍事，</w:t>
      </w:r>
      <w:r w:rsidRPr="00D2545B">
        <w:rPr>
          <w:rStyle w:val="00Text"/>
          <w:rFonts w:asciiTheme="minorEastAsia"/>
        </w:rPr>
        <w:t>紿，徒亥翻。為，于偽翻。更，工衡翻。</w:t>
      </w:r>
      <w:r w:rsidRPr="00DE780C">
        <w:rPr>
          <w:rFonts w:asciiTheme="minorEastAsia"/>
        </w:rPr>
        <w:t>必不違命也。</w:t>
      </w:r>
      <w:r w:rsidR="00D728F7">
        <w:rPr>
          <w:rFonts w:asciiTheme="minorEastAsia"/>
        </w:rPr>
        <w:t>」</w:t>
      </w:r>
      <w:r w:rsidRPr="00DE780C">
        <w:rPr>
          <w:rFonts w:asciiTheme="minorEastAsia"/>
        </w:rPr>
        <w:t>禕出，奔馬而去。延尋悔之，已不及矣。</w:t>
      </w:r>
      <w:r w:rsidRPr="00D2545B">
        <w:rPr>
          <w:rStyle w:val="00Text"/>
          <w:rFonts w:asciiTheme="minorEastAsia"/>
        </w:rPr>
        <w:t>尋，繼也，言繼時而悔也。</w:t>
      </w:r>
    </w:p>
    <w:p w:rsidR="00934453" w:rsidRPr="00DE780C" w:rsidRDefault="00934453" w:rsidP="00662EDA">
      <w:pPr>
        <w:rPr>
          <w:rFonts w:asciiTheme="minorEastAsia"/>
        </w:rPr>
      </w:pPr>
      <w:r w:rsidRPr="00DE780C">
        <w:rPr>
          <w:rFonts w:asciiTheme="minorEastAsia"/>
        </w:rPr>
        <w:t>延遣人覘儀等，欲按亮成規，諸營相次引軍還，</w:t>
      </w:r>
      <w:r w:rsidRPr="00D2545B">
        <w:rPr>
          <w:rStyle w:val="00Text"/>
          <w:rFonts w:asciiTheme="minorEastAsia"/>
        </w:rPr>
        <w:t>覘，丑廉翻。還，從宣翻，又如字；下同。</w:t>
      </w:r>
      <w:r w:rsidRPr="00DE780C">
        <w:rPr>
          <w:rFonts w:asciiTheme="minorEastAsia"/>
        </w:rPr>
        <w:t>延大怒，攙儀未發，</w:t>
      </w:r>
      <w:r w:rsidRPr="00D2545B">
        <w:rPr>
          <w:rStyle w:val="00Text"/>
          <w:rFonts w:asciiTheme="minorEastAsia"/>
        </w:rPr>
        <w:t>攙，初銜翻。自後爭前曰攙，今人猶言攙先。</w:t>
      </w:r>
      <w:r w:rsidRPr="00DE780C">
        <w:rPr>
          <w:rFonts w:asciiTheme="minorEastAsia"/>
        </w:rPr>
        <w:t>率所領徑先南歸，所過燒絕閣道。延、儀各相表叛逆，一日之中，羽檄交至。漢主以問侍中董允、留府長史蔣琬，琬、允咸保儀而疑延。儀等令槎山通道，</w:t>
      </w:r>
      <w:r w:rsidRPr="00D2545B">
        <w:rPr>
          <w:rStyle w:val="00Text"/>
          <w:rFonts w:asciiTheme="minorEastAsia"/>
        </w:rPr>
        <w:t>槎，仕下翻，邪斫木也。</w:t>
      </w:r>
      <w:r w:rsidRPr="00DE780C">
        <w:rPr>
          <w:rFonts w:asciiTheme="minorEastAsia"/>
        </w:rPr>
        <w:t>晝夜兼行，亦繼延後。延先至，據南谷口，</w:t>
      </w:r>
      <w:r w:rsidRPr="00D2545B">
        <w:rPr>
          <w:rStyle w:val="00Text"/>
          <w:rFonts w:asciiTheme="minorEastAsia"/>
        </w:rPr>
        <w:t>南谷，卽褒谷也。南谷曰褒，北谷曰斜，長四百七十里，同為一谷。</w:t>
      </w:r>
      <w:r w:rsidRPr="00DE780C">
        <w:rPr>
          <w:rFonts w:asciiTheme="minorEastAsia"/>
        </w:rPr>
        <w:t>遣兵逆擊儀等，儀等令將軍何平於前禦延。</w:t>
      </w:r>
      <w:r w:rsidRPr="00D2545B">
        <w:rPr>
          <w:rStyle w:val="00Text"/>
          <w:rFonts w:asciiTheme="minorEastAsia"/>
        </w:rPr>
        <w:t>何平，卽王平也，本養外家何氏，後復姓王，此從其初姓。</w:t>
      </w:r>
      <w:r w:rsidRPr="00DE780C">
        <w:rPr>
          <w:rFonts w:asciiTheme="minorEastAsia"/>
        </w:rPr>
        <w:t>平叱先登曰︰</w:t>
      </w:r>
      <w:r w:rsidR="00D728F7">
        <w:rPr>
          <w:rFonts w:asciiTheme="minorEastAsia"/>
        </w:rPr>
        <w:t>「</w:t>
      </w:r>
      <w:r w:rsidRPr="00DE780C">
        <w:rPr>
          <w:rFonts w:asciiTheme="minorEastAsia"/>
        </w:rPr>
        <w:t>公亡，身尚未寒，汝輩何敢乃爾！</w:t>
      </w:r>
      <w:r w:rsidR="00D728F7">
        <w:rPr>
          <w:rFonts w:asciiTheme="minorEastAsia"/>
        </w:rPr>
        <w:t>」</w:t>
      </w:r>
      <w:r w:rsidRPr="00DE780C">
        <w:rPr>
          <w:rFonts w:asciiTheme="minorEastAsia"/>
        </w:rPr>
        <w:t>延士衆知曲在延，莫為用命，</w:t>
      </w:r>
      <w:r w:rsidRPr="00D2545B">
        <w:rPr>
          <w:rStyle w:val="00Text"/>
          <w:rFonts w:asciiTheme="minorEastAsia"/>
        </w:rPr>
        <w:t>為，于偽翻。</w:t>
      </w:r>
      <w:r w:rsidRPr="00DE780C">
        <w:rPr>
          <w:rFonts w:asciiTheme="minorEastAsia"/>
        </w:rPr>
        <w:t>皆散。延獨與其子數人逃亡，奔漢中，儀遣將馬岱追斬之，遂夷延三族。蔣琬率宿衞諸營北行赴難，</w:t>
      </w:r>
      <w:r w:rsidRPr="00D2545B">
        <w:rPr>
          <w:rStyle w:val="00Text"/>
          <w:rFonts w:asciiTheme="minorEastAsia"/>
        </w:rPr>
        <w:t>難，乃旦翻。</w:t>
      </w:r>
      <w:r w:rsidRPr="00DE780C">
        <w:rPr>
          <w:rFonts w:asciiTheme="minorEastAsia"/>
        </w:rPr>
        <w:t>行數十里，延死問至，乃還。</w:t>
      </w:r>
      <w:r w:rsidRPr="00D2545B">
        <w:rPr>
          <w:rStyle w:val="00Text"/>
          <w:rFonts w:asciiTheme="minorEastAsia"/>
        </w:rPr>
        <w:t>問，音訊也。</w:t>
      </w:r>
      <w:r w:rsidRPr="00DE780C">
        <w:rPr>
          <w:rFonts w:asciiTheme="minorEastAsia"/>
        </w:rPr>
        <w:t>始，延欲殺儀等，冀時論以己代諸葛輔政，故不降魏而南還擊儀，實無反意也。</w:t>
      </w:r>
      <w:r w:rsidRPr="00D2545B">
        <w:rPr>
          <w:rStyle w:val="00Text"/>
          <w:rFonts w:asciiTheme="minorEastAsia"/>
        </w:rPr>
        <w:t>延雖無反意，使其輔政，是速蜀之亡也。降，戶江翻。</w:t>
      </w:r>
    </w:p>
    <w:p w:rsidR="00934453" w:rsidRPr="00DE780C" w:rsidRDefault="00934453" w:rsidP="00662EDA">
      <w:pPr>
        <w:rPr>
          <w:rFonts w:asciiTheme="minorEastAsia"/>
        </w:rPr>
      </w:pPr>
      <w:r w:rsidRPr="00DE780C">
        <w:rPr>
          <w:rFonts w:asciiTheme="minorEastAsia"/>
        </w:rPr>
        <w:t>諸軍還成都，大赦，諡諸葛亮曰忠武侯。初，亮表於漢主曰︰</w:t>
      </w:r>
      <w:r w:rsidR="00D728F7">
        <w:rPr>
          <w:rFonts w:asciiTheme="minorEastAsia"/>
        </w:rPr>
        <w:t>「</w:t>
      </w:r>
      <w:r w:rsidRPr="00DE780C">
        <w:rPr>
          <w:rFonts w:asciiTheme="minorEastAsia"/>
        </w:rPr>
        <w:t>成都有桑八百株，薄田十五頃，子弟衣食，自有餘饒，臣不別治生以長尺寸。</w:t>
      </w:r>
      <w:r w:rsidRPr="00D2545B">
        <w:rPr>
          <w:rStyle w:val="00Text"/>
          <w:rFonts w:asciiTheme="minorEastAsia"/>
        </w:rPr>
        <w:t>治，直之翻。長，知兩翻。</w:t>
      </w:r>
      <w:r w:rsidRPr="00DE780C">
        <w:rPr>
          <w:rFonts w:asciiTheme="minorEastAsia"/>
        </w:rPr>
        <w:t>若臣死之日，不使內有餘帛，外有贏財，以負陛下。</w:t>
      </w:r>
      <w:r w:rsidR="00D728F7">
        <w:rPr>
          <w:rFonts w:asciiTheme="minorEastAsia"/>
        </w:rPr>
        <w:t>」</w:t>
      </w:r>
      <w:r w:rsidRPr="00DE780C">
        <w:rPr>
          <w:rFonts w:asciiTheme="minorEastAsia"/>
        </w:rPr>
        <w:t>卒如其所言。</w:t>
      </w:r>
      <w:r w:rsidRPr="00D2545B">
        <w:rPr>
          <w:rStyle w:val="00Text"/>
          <w:rFonts w:asciiTheme="minorEastAsia"/>
        </w:rPr>
        <w:t>卒，子恤翻。</w:t>
      </w:r>
    </w:p>
    <w:p w:rsidR="00934453" w:rsidRPr="00DE780C" w:rsidRDefault="00934453" w:rsidP="00662EDA">
      <w:pPr>
        <w:rPr>
          <w:rFonts w:asciiTheme="minorEastAsia"/>
        </w:rPr>
      </w:pPr>
      <w:r w:rsidRPr="00DE780C">
        <w:rPr>
          <w:rFonts w:asciiTheme="minorEastAsia"/>
        </w:rPr>
        <w:t>丞相長史張裔常稱亮曰︰</w:t>
      </w:r>
      <w:r w:rsidR="00D728F7">
        <w:rPr>
          <w:rFonts w:asciiTheme="minorEastAsia"/>
        </w:rPr>
        <w:t>「</w:t>
      </w:r>
      <w:r w:rsidRPr="00DE780C">
        <w:rPr>
          <w:rFonts w:asciiTheme="minorEastAsia"/>
        </w:rPr>
        <w:t>公賞不遺遠，罰不阿近，爵不可以無功取，刑不可以貴勢免，此賢愚所以僉忘其身者也！</w:t>
      </w:r>
      <w:r w:rsidR="00D728F7">
        <w:rPr>
          <w:rFonts w:asciiTheme="minorEastAsia"/>
        </w:rPr>
        <w:t>」</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陳壽評曰︰諸葛亮之為相國也，撫百姓，示儀軌，</w:t>
      </w:r>
      <w:r w:rsidRPr="00D2545B">
        <w:rPr>
          <w:rStyle w:val="00Text"/>
          <w:rFonts w:asciiTheme="minorEastAsia" w:eastAsiaTheme="minorEastAsia"/>
        </w:rPr>
        <w:t>儀，度也。軌，法也。</w:t>
      </w:r>
      <w:r w:rsidRPr="00DE780C">
        <w:rPr>
          <w:rFonts w:asciiTheme="minorEastAsia" w:eastAsiaTheme="minorEastAsia"/>
          <w:sz w:val="21"/>
        </w:rPr>
        <w:t>約官職，從權制，開誠心，布公道；盡忠益時者，雖讎必賞，犯法怠慢者，雖親必罰，服罪輸情者，雖重必釋，游辭巧飾者，雖輕必戮，善無微而不賞，惡無纖而不貶；庶事精練，物理其本，</w:t>
      </w:r>
      <w:r w:rsidRPr="00D2545B">
        <w:rPr>
          <w:rStyle w:val="00Text"/>
          <w:rFonts w:asciiTheme="minorEastAsia" w:eastAsiaTheme="minorEastAsia"/>
        </w:rPr>
        <w:lastRenderedPageBreak/>
        <w:t>言事事物物必從其本而治之。</w:t>
      </w:r>
      <w:r w:rsidRPr="00DE780C">
        <w:rPr>
          <w:rFonts w:asciiTheme="minorEastAsia" w:eastAsiaTheme="minorEastAsia"/>
          <w:sz w:val="21"/>
        </w:rPr>
        <w:t>循名責實，虛偽不齒；終於邦域之內，咸畏而愛之，刑政雖峻而無怨者，以其用心平而勸戒明也。可謂識治之良才，管、蕭之亞匹矣。</w:t>
      </w:r>
      <w:r w:rsidRPr="00D2545B">
        <w:rPr>
          <w:rStyle w:val="00Text"/>
          <w:rFonts w:asciiTheme="minorEastAsia" w:eastAsiaTheme="minorEastAsia"/>
        </w:rPr>
        <w:t>治，直吏翻。亞，次也。匹，偶也。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初，長水校尉廖立，</w:t>
      </w:r>
      <w:r w:rsidR="00934453" w:rsidRPr="00D2545B">
        <w:rPr>
          <w:rFonts w:asciiTheme="minorEastAsia" w:eastAsiaTheme="minorEastAsia"/>
        </w:rPr>
        <w:t>廖，力弔翻，姓也。裴松之音理救翻。姓譜︰廖姓，周文王子伯廖之後，後漢有廖湛。風俗通曰︰古有廖叔安，左傳作飂，蓋其後也。</w:t>
      </w:r>
      <w:r w:rsidR="00934453" w:rsidRPr="00DE780C">
        <w:rPr>
          <w:rStyle w:val="01Text"/>
          <w:rFonts w:asciiTheme="minorEastAsia" w:eastAsiaTheme="minorEastAsia"/>
          <w:sz w:val="21"/>
        </w:rPr>
        <w:t>自謂才名宜為諸葛亮之副，常以職位游散，</w:t>
      </w:r>
      <w:r w:rsidR="00934453" w:rsidRPr="00D2545B">
        <w:rPr>
          <w:rFonts w:asciiTheme="minorEastAsia" w:eastAsiaTheme="minorEastAsia"/>
        </w:rPr>
        <w:t>散，悉亶翻。</w:t>
      </w:r>
      <w:r w:rsidR="00934453" w:rsidRPr="00DE780C">
        <w:rPr>
          <w:rStyle w:val="01Text"/>
          <w:rFonts w:asciiTheme="minorEastAsia" w:eastAsiaTheme="minorEastAsia"/>
          <w:sz w:val="21"/>
        </w:rPr>
        <w:t>怏怏怨謗無已，亮廢立為民，徙之汶山。</w:t>
      </w:r>
      <w:r w:rsidR="00934453" w:rsidRPr="00D2545B">
        <w:rPr>
          <w:rFonts w:asciiTheme="minorEastAsia" w:eastAsiaTheme="minorEastAsia"/>
        </w:rPr>
        <w:t>據立傳，廢徙汶山，後主初立之時也。汶山，漢武帝開為郡，宣帝地節三年，合於蜀郡，蜀又分置汶山郡；唐為茂州汶山縣。汶，音㟭。</w:t>
      </w:r>
      <w:r w:rsidR="00934453" w:rsidRPr="00DE780C">
        <w:rPr>
          <w:rStyle w:val="01Text"/>
          <w:rFonts w:asciiTheme="minorEastAsia" w:eastAsiaTheme="minorEastAsia"/>
          <w:sz w:val="21"/>
        </w:rPr>
        <w:t>及亮卒，立垂泣曰︰</w:t>
      </w:r>
      <w:r w:rsidR="00D728F7">
        <w:rPr>
          <w:rStyle w:val="01Text"/>
          <w:rFonts w:asciiTheme="minorEastAsia" w:eastAsiaTheme="minorEastAsia"/>
          <w:sz w:val="21"/>
        </w:rPr>
        <w:t>「</w:t>
      </w:r>
      <w:r w:rsidR="00934453" w:rsidRPr="00DE780C">
        <w:rPr>
          <w:rStyle w:val="01Text"/>
          <w:rFonts w:asciiTheme="minorEastAsia" w:eastAsiaTheme="minorEastAsia"/>
          <w:sz w:val="21"/>
        </w:rPr>
        <w:t>吾終為左衽矣！</w:t>
      </w:r>
      <w:r w:rsidR="00D728F7">
        <w:rPr>
          <w:rStyle w:val="01Text"/>
          <w:rFonts w:asciiTheme="minorEastAsia" w:eastAsiaTheme="minorEastAsia"/>
          <w:sz w:val="21"/>
        </w:rPr>
        <w:t>」</w:t>
      </w:r>
      <w:r w:rsidR="00934453" w:rsidRPr="00DE780C">
        <w:rPr>
          <w:rStyle w:val="01Text"/>
          <w:rFonts w:asciiTheme="minorEastAsia" w:eastAsiaTheme="minorEastAsia"/>
          <w:sz w:val="21"/>
        </w:rPr>
        <w:t>李平聞之，亦發病死。</w:t>
      </w:r>
      <w:r w:rsidR="00934453" w:rsidRPr="00D2545B">
        <w:rPr>
          <w:rFonts w:asciiTheme="minorEastAsia" w:eastAsiaTheme="minorEastAsia"/>
        </w:rPr>
        <w:t>平廢徙，見上太和五年。</w:t>
      </w:r>
      <w:r w:rsidR="00934453" w:rsidRPr="00DE780C">
        <w:rPr>
          <w:rStyle w:val="01Text"/>
          <w:rFonts w:asciiTheme="minorEastAsia" w:eastAsiaTheme="minorEastAsia"/>
          <w:sz w:val="21"/>
        </w:rPr>
        <w:t>平常冀亮復收己，得自補復，策後人不能故也。</w:t>
      </w:r>
      <w:r w:rsidR="00934453" w:rsidRPr="00D2545B">
        <w:rPr>
          <w:rFonts w:asciiTheme="minorEastAsia" w:eastAsiaTheme="minorEastAsia"/>
        </w:rPr>
        <w:t>復，扶又翻。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習鑿齒論曰︰昔管仲奪伯氏騈邑三百，沒齒而無怨言，聖人以為難。</w:t>
      </w:r>
      <w:r w:rsidRPr="00D2545B">
        <w:rPr>
          <w:rStyle w:val="00Text"/>
          <w:rFonts w:asciiTheme="minorEastAsia" w:eastAsiaTheme="minorEastAsia"/>
        </w:rPr>
        <w:t>見論語。鄭氏曰︰小國之下大夫，采地方一成，其定稅三百家，故三百戶也。其實大國下大夫亦三百戶，故論語云︰管仲奪伯氏騈邑三百。一成所以三百家者，一成九百夫，宮室、塗巷、山澤，三分去一，餘有六百夫，又不易再易，通率一家受二夫之田，是定稅三百家也。</w:t>
      </w:r>
      <w:r w:rsidRPr="00DE780C">
        <w:rPr>
          <w:rFonts w:asciiTheme="minorEastAsia" w:eastAsiaTheme="minorEastAsia"/>
          <w:sz w:val="21"/>
        </w:rPr>
        <w:t>諸葛亮之使廖立垂泣，李嚴致死，豈徒無怨言而已哉！夫水至平而邪者取法，鑑至明而醜者忘怒；水鑑之所以能窮物而無怨者，以其無私也。水鑑無私，猶以免謗；況大人君子懷樂生之心，</w:t>
      </w:r>
      <w:r w:rsidRPr="00D2545B">
        <w:rPr>
          <w:rStyle w:val="00Text"/>
          <w:rFonts w:asciiTheme="minorEastAsia" w:eastAsiaTheme="minorEastAsia"/>
        </w:rPr>
        <w:t>樂，音洛。</w:t>
      </w:r>
      <w:r w:rsidRPr="00DE780C">
        <w:rPr>
          <w:rFonts w:asciiTheme="minorEastAsia" w:eastAsiaTheme="minorEastAsia"/>
          <w:sz w:val="21"/>
        </w:rPr>
        <w:t>流矜恕之德，法行於不可不用，刑加乎自犯之罪，爵之而非私，誅之而不怒，天下有不服者乎！</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蜀人所在求為諸葛亮立廟，漢主不聽；</w:t>
      </w:r>
      <w:r w:rsidR="00934453" w:rsidRPr="00D2545B">
        <w:rPr>
          <w:rStyle w:val="00Text"/>
          <w:rFonts w:asciiTheme="minorEastAsia"/>
        </w:rPr>
        <w:t>為，于偽翻。</w:t>
      </w:r>
      <w:r w:rsidR="00934453" w:rsidRPr="00DE780C">
        <w:rPr>
          <w:rFonts w:asciiTheme="minorEastAsia"/>
        </w:rPr>
        <w:t>百姓遂因時節私祭之於道陌上。步兵校尉習隆等</w:t>
      </w:r>
      <w:r w:rsidR="00934453" w:rsidRPr="00D2545B">
        <w:rPr>
          <w:rStyle w:val="00Text"/>
          <w:rFonts w:asciiTheme="minorEastAsia"/>
        </w:rPr>
        <w:t>姓譜︰習，國名，後以為姓。風俗通︰漢有習響，為陳相。</w:t>
      </w:r>
      <w:r w:rsidR="00934453" w:rsidRPr="00DE780C">
        <w:rPr>
          <w:rFonts w:asciiTheme="minorEastAsia"/>
        </w:rPr>
        <w:t>上言︰</w:t>
      </w:r>
      <w:r w:rsidR="00D728F7">
        <w:rPr>
          <w:rFonts w:asciiTheme="minorEastAsia"/>
        </w:rPr>
        <w:t>「</w:t>
      </w:r>
      <w:r w:rsidR="00934453" w:rsidRPr="00DE780C">
        <w:rPr>
          <w:rFonts w:asciiTheme="minorEastAsia"/>
        </w:rPr>
        <w:t>請近其墓，立一廟於沔陽，</w:t>
      </w:r>
      <w:r w:rsidR="00934453" w:rsidRPr="00D2545B">
        <w:rPr>
          <w:rStyle w:val="00Text"/>
          <w:rFonts w:asciiTheme="minorEastAsia"/>
        </w:rPr>
        <w:t>近，其靳翻。</w:t>
      </w:r>
      <w:r w:rsidR="00934453" w:rsidRPr="00DE780C">
        <w:rPr>
          <w:rFonts w:asciiTheme="minorEastAsia"/>
        </w:rPr>
        <w:t>斷其私祀。</w:t>
      </w:r>
      <w:r w:rsidR="00D728F7">
        <w:rPr>
          <w:rFonts w:asciiTheme="minorEastAsia"/>
        </w:rPr>
        <w:t>」</w:t>
      </w:r>
      <w:r w:rsidR="00934453" w:rsidRPr="00D2545B">
        <w:rPr>
          <w:rStyle w:val="00Text"/>
          <w:rFonts w:asciiTheme="minorEastAsia"/>
        </w:rPr>
        <w:t>斷，音短。</w:t>
      </w:r>
      <w:r w:rsidR="00934453" w:rsidRPr="00DE780C">
        <w:rPr>
          <w:rFonts w:asciiTheme="minorEastAsia"/>
        </w:rPr>
        <w:t>漢主從之。</w:t>
      </w:r>
    </w:p>
    <w:p w:rsidR="00934453" w:rsidRPr="00DE780C" w:rsidRDefault="00934453" w:rsidP="00662EDA">
      <w:pPr>
        <w:rPr>
          <w:rFonts w:asciiTheme="minorEastAsia"/>
        </w:rPr>
      </w:pPr>
      <w:r w:rsidRPr="00DE780C">
        <w:rPr>
          <w:rFonts w:asciiTheme="minorEastAsia"/>
        </w:rPr>
        <w:t>漢主以左將軍吳懿為車騎將軍，假節，督漢中，</w:t>
      </w:r>
      <w:r w:rsidRPr="00D2545B">
        <w:rPr>
          <w:rStyle w:val="00Text"/>
          <w:rFonts w:asciiTheme="minorEastAsia"/>
        </w:rPr>
        <w:t>代魏延也。</w:t>
      </w:r>
      <w:r w:rsidRPr="00DE780C">
        <w:rPr>
          <w:rFonts w:asciiTheme="minorEastAsia"/>
        </w:rPr>
        <w:t>以丞相長史蔣琬為尚書令，總統國事，尋加琬行都護，假節，領益州刺史。時新喪元帥，</w:t>
      </w:r>
      <w:r w:rsidRPr="00D2545B">
        <w:rPr>
          <w:rStyle w:val="00Text"/>
          <w:rFonts w:asciiTheme="minorEastAsia"/>
        </w:rPr>
        <w:t>喪，息浪翻。</w:t>
      </w:r>
      <w:r w:rsidRPr="00DE780C">
        <w:rPr>
          <w:rFonts w:asciiTheme="minorEastAsia"/>
        </w:rPr>
        <w:t>遠近危悚，琬出類拔萃，</w:t>
      </w:r>
      <w:r w:rsidRPr="00D2545B">
        <w:rPr>
          <w:rStyle w:val="00Text"/>
          <w:rFonts w:asciiTheme="minorEastAsia"/>
        </w:rPr>
        <w:t>類，倫也。萃，聚也。</w:t>
      </w:r>
      <w:r w:rsidRPr="00DE780C">
        <w:rPr>
          <w:rFonts w:asciiTheme="minorEastAsia"/>
        </w:rPr>
        <w:t>處羣僚之右，</w:t>
      </w:r>
      <w:r w:rsidRPr="00D2545B">
        <w:rPr>
          <w:rStyle w:val="00Text"/>
          <w:rFonts w:asciiTheme="minorEastAsia"/>
        </w:rPr>
        <w:t>處，昌呂翻。</w:t>
      </w:r>
      <w:r w:rsidRPr="00DE780C">
        <w:rPr>
          <w:rFonts w:asciiTheme="minorEastAsia"/>
        </w:rPr>
        <w:t>旣無戚容，又無喜色，神守舉止，有如平日，由是衆望漸服。</w:t>
      </w:r>
    </w:p>
    <w:p w:rsidR="00934453" w:rsidRPr="00DE780C" w:rsidRDefault="00934453" w:rsidP="00662EDA">
      <w:pPr>
        <w:rPr>
          <w:rFonts w:asciiTheme="minorEastAsia"/>
        </w:rPr>
      </w:pPr>
      <w:r w:rsidRPr="00DE780C">
        <w:rPr>
          <w:rFonts w:asciiTheme="minorEastAsia"/>
        </w:rPr>
        <w:t>吳人聞諸葛亮卒，恐魏承衰取蜀，增巴丘守兵萬人，</w:t>
      </w:r>
      <w:r w:rsidRPr="00D2545B">
        <w:rPr>
          <w:rStyle w:val="00Text"/>
          <w:rFonts w:asciiTheme="minorEastAsia"/>
        </w:rPr>
        <w:t>此巴丘卽巴陵也。今岳州巴陵縣有天岳山，臨大江，一名幕阜，前有培塿，謂之巴蛇冢，相傳以為羿屠巴蛇於洞庭，其骨若陵，因謂之巴陵。</w:t>
      </w:r>
      <w:r w:rsidRPr="00DE780C">
        <w:rPr>
          <w:rFonts w:asciiTheme="minorEastAsia"/>
        </w:rPr>
        <w:t>一欲以為救援，二欲以事分割。漢人聞之，亦增永安之守以防非常。漢主使右中郞將宗預使吳，</w:t>
      </w:r>
      <w:r w:rsidRPr="00D2545B">
        <w:rPr>
          <w:rStyle w:val="00Text"/>
          <w:rFonts w:asciiTheme="minorEastAsia"/>
        </w:rPr>
        <w:t>使，疏吏翻。</w:t>
      </w:r>
      <w:r w:rsidRPr="00DE780C">
        <w:rPr>
          <w:rFonts w:asciiTheme="minorEastAsia"/>
        </w:rPr>
        <w:t>吳主問曰︰</w:t>
      </w:r>
      <w:r w:rsidR="00D728F7">
        <w:rPr>
          <w:rFonts w:asciiTheme="minorEastAsia"/>
        </w:rPr>
        <w:t>「</w:t>
      </w:r>
      <w:r w:rsidRPr="00DE780C">
        <w:rPr>
          <w:rFonts w:asciiTheme="minorEastAsia"/>
        </w:rPr>
        <w:t>東之與西，譬猶一家，而聞西更增白帝之守，何也？</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臣以為東益巴丘之戍，西增白帝之守，皆事勢宜然，俱不足以相問也。</w:t>
      </w:r>
      <w:r w:rsidR="00D728F7">
        <w:rPr>
          <w:rFonts w:asciiTheme="minorEastAsia"/>
        </w:rPr>
        <w:t>」</w:t>
      </w:r>
      <w:r w:rsidRPr="00DE780C">
        <w:rPr>
          <w:rFonts w:asciiTheme="minorEastAsia"/>
        </w:rPr>
        <w:t>吳主大笑，嘉其抗盡。</w:t>
      </w:r>
      <w:r w:rsidRPr="00D2545B">
        <w:rPr>
          <w:rStyle w:val="00Text"/>
          <w:rFonts w:asciiTheme="minorEastAsia"/>
        </w:rPr>
        <w:t>謂抗言不為吳屈，又盡情無所隱也。</w:t>
      </w:r>
      <w:r w:rsidRPr="00DE780C">
        <w:rPr>
          <w:rFonts w:asciiTheme="minorEastAsia"/>
        </w:rPr>
        <w:t>禮之亞於鄧芝。</w:t>
      </w:r>
      <w:r w:rsidRPr="00D2545B">
        <w:rPr>
          <w:rStyle w:val="00Text"/>
          <w:rFonts w:asciiTheme="minorEastAsia"/>
        </w:rPr>
        <w:t>蜀先主殂，諸葛亮當國，始遣鄧芝使吳。</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吳諸葛恪以丹陽山險，民多果勁，雖前發兵，徒得外縣平民而已，</w:t>
      </w:r>
      <w:r w:rsidR="00934453" w:rsidRPr="00D2545B">
        <w:rPr>
          <w:rStyle w:val="00Text"/>
          <w:rFonts w:asciiTheme="minorEastAsia"/>
        </w:rPr>
        <w:t>陸遜先嘗部伍山越為兵，事見六十八卷漢獻帝建安二十四年。</w:t>
      </w:r>
      <w:r w:rsidR="00934453" w:rsidRPr="00DE780C">
        <w:rPr>
          <w:rFonts w:asciiTheme="minorEastAsia"/>
        </w:rPr>
        <w:t>其餘深遠，莫能禽盡，屢自求為官出之，</w:t>
      </w:r>
      <w:r w:rsidR="00934453" w:rsidRPr="00D2545B">
        <w:rPr>
          <w:rStyle w:val="00Text"/>
          <w:rFonts w:asciiTheme="minorEastAsia"/>
        </w:rPr>
        <w:t>為，于偽翻。</w:t>
      </w:r>
      <w:r w:rsidR="00934453" w:rsidRPr="00DE780C">
        <w:rPr>
          <w:rFonts w:asciiTheme="minorEastAsia"/>
        </w:rPr>
        <w:t>三年可得甲士四萬。衆議咸以為︰</w:t>
      </w:r>
      <w:r w:rsidR="00D728F7">
        <w:rPr>
          <w:rFonts w:asciiTheme="minorEastAsia"/>
        </w:rPr>
        <w:t>「</w:t>
      </w:r>
      <w:r w:rsidR="00934453" w:rsidRPr="00DE780C">
        <w:rPr>
          <w:rFonts w:asciiTheme="minorEastAsia"/>
        </w:rPr>
        <w:t>丹陽地勢險阻，與吳郡、會稽、新都、番陽四郡鄰接，</w:t>
      </w:r>
      <w:r w:rsidR="00934453" w:rsidRPr="00D2545B">
        <w:rPr>
          <w:rStyle w:val="00Text"/>
          <w:rFonts w:asciiTheme="minorEastAsia"/>
        </w:rPr>
        <w:t>會，工外翻。番，蒲何翻。</w:t>
      </w:r>
      <w:r w:rsidR="00934453" w:rsidRPr="00DE780C">
        <w:rPr>
          <w:rFonts w:asciiTheme="minorEastAsia"/>
        </w:rPr>
        <w:t>周旋數千里，山谷萬重。</w:t>
      </w:r>
      <w:r w:rsidR="00934453" w:rsidRPr="00D2545B">
        <w:rPr>
          <w:rStyle w:val="00Text"/>
          <w:rFonts w:asciiTheme="minorEastAsia"/>
        </w:rPr>
        <w:t>重，直龍翻。</w:t>
      </w:r>
      <w:r w:rsidR="00934453" w:rsidRPr="00DE780C">
        <w:rPr>
          <w:rFonts w:asciiTheme="minorEastAsia"/>
        </w:rPr>
        <w:t>其幽邃人民，未嘗入城邑，對長吏，</w:t>
      </w:r>
      <w:r w:rsidR="00934453" w:rsidRPr="00D2545B">
        <w:rPr>
          <w:rStyle w:val="00Text"/>
          <w:rFonts w:asciiTheme="minorEastAsia"/>
        </w:rPr>
        <w:t>長，知兩翻。</w:t>
      </w:r>
      <w:r w:rsidR="00934453" w:rsidRPr="00DE780C">
        <w:rPr>
          <w:rFonts w:asciiTheme="minorEastAsia"/>
        </w:rPr>
        <w:t>皆仗兵野逸，白首於林莽；</w:t>
      </w:r>
      <w:r w:rsidR="00934453" w:rsidRPr="00D2545B">
        <w:rPr>
          <w:rStyle w:val="00Text"/>
          <w:rFonts w:asciiTheme="minorEastAsia"/>
        </w:rPr>
        <w:t>莽，莫補翻，又母黨翻；草深曰莽。</w:t>
      </w:r>
      <w:r w:rsidR="00934453" w:rsidRPr="00DE780C">
        <w:rPr>
          <w:rFonts w:asciiTheme="minorEastAsia"/>
        </w:rPr>
        <w:t>逋亡宿惡，咸共逃竄。山出銅鐵，自鑄甲兵。俗好武習戰，</w:t>
      </w:r>
      <w:r w:rsidR="00934453" w:rsidRPr="00D2545B">
        <w:rPr>
          <w:rStyle w:val="00Text"/>
          <w:rFonts w:asciiTheme="minorEastAsia"/>
        </w:rPr>
        <w:t>好，呼到翻。</w:t>
      </w:r>
      <w:r w:rsidR="00934453" w:rsidRPr="00DE780C">
        <w:rPr>
          <w:rFonts w:asciiTheme="minorEastAsia"/>
        </w:rPr>
        <w:t>高尚氣力；其升山越險，抵突叢棘，若魚之走淵，猿狖之騰木也。</w:t>
      </w:r>
      <w:r w:rsidR="00934453" w:rsidRPr="00D2545B">
        <w:rPr>
          <w:rStyle w:val="00Text"/>
          <w:rFonts w:asciiTheme="minorEastAsia"/>
        </w:rPr>
        <w:t>走，音奏。狖，余救翻。說文曰︰狖，鼠屬，善旋。</w:t>
      </w:r>
      <w:r w:rsidR="00934453" w:rsidRPr="00DE780C">
        <w:rPr>
          <w:rFonts w:asciiTheme="minorEastAsia"/>
        </w:rPr>
        <w:t>時觀間隙，</w:t>
      </w:r>
      <w:r w:rsidR="00934453" w:rsidRPr="00D2545B">
        <w:rPr>
          <w:rStyle w:val="00Text"/>
          <w:rFonts w:asciiTheme="minorEastAsia"/>
        </w:rPr>
        <w:t>間，古莧翻。</w:t>
      </w:r>
      <w:r w:rsidR="00934453" w:rsidRPr="00DE780C">
        <w:rPr>
          <w:rFonts w:asciiTheme="minorEastAsia"/>
        </w:rPr>
        <w:t>出為寇盜，每致兵征伐，尋其窟藏。其戰則蠭至，敗則鳥竄，自前世以來，不能羈也。</w:t>
      </w:r>
      <w:r w:rsidR="00D728F7">
        <w:rPr>
          <w:rFonts w:asciiTheme="minorEastAsia"/>
        </w:rPr>
        <w:t>」</w:t>
      </w:r>
      <w:r w:rsidR="00934453" w:rsidRPr="00DE780C">
        <w:rPr>
          <w:rFonts w:asciiTheme="minorEastAsia"/>
        </w:rPr>
        <w:t>皆以為難。恪父瑾聞之，亦以事終不逮，</w:t>
      </w:r>
      <w:r w:rsidR="00934453" w:rsidRPr="00D2545B">
        <w:rPr>
          <w:rStyle w:val="00Text"/>
          <w:rFonts w:asciiTheme="minorEastAsia"/>
        </w:rPr>
        <w:t>逮，及也；謂恪所出山民終不能及四萬之數也。</w:t>
      </w:r>
      <w:r w:rsidR="00934453" w:rsidRPr="00DE780C">
        <w:rPr>
          <w:rFonts w:asciiTheme="minorEastAsia"/>
        </w:rPr>
        <w:t>歎曰︰</w:t>
      </w:r>
      <w:r w:rsidR="00D728F7">
        <w:rPr>
          <w:rFonts w:asciiTheme="minorEastAsia"/>
        </w:rPr>
        <w:t>「</w:t>
      </w:r>
      <w:r w:rsidR="00934453" w:rsidRPr="00DE780C">
        <w:rPr>
          <w:rFonts w:asciiTheme="minorEastAsia"/>
        </w:rPr>
        <w:t>恪不大興吾家，將赤吾族也！</w:t>
      </w:r>
      <w:r w:rsidR="00D728F7">
        <w:rPr>
          <w:rFonts w:asciiTheme="minorEastAsia"/>
        </w:rPr>
        <w:t>」</w:t>
      </w:r>
      <w:r w:rsidR="00934453" w:rsidRPr="00DE780C">
        <w:rPr>
          <w:rFonts w:asciiTheme="minorEastAsia"/>
        </w:rPr>
        <w:t>恪盛陳其必捷，吳主乃拜恪撫越將軍，</w:t>
      </w:r>
      <w:r w:rsidR="00934453" w:rsidRPr="00D2545B">
        <w:rPr>
          <w:rStyle w:val="00Text"/>
          <w:rFonts w:asciiTheme="minorEastAsia"/>
        </w:rPr>
        <w:t>以招撫山越為將軍號。</w:t>
      </w:r>
      <w:r w:rsidR="00934453" w:rsidRPr="00DE780C">
        <w:rPr>
          <w:rFonts w:asciiTheme="minorEastAsia"/>
        </w:rPr>
        <w:t>領丹陽太守，使行其策。</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冬，十一月，洛陽地震。</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吳潘濬討武陵蠻，數年，斬獲數萬。自是羣蠻衰弱，一方寧靜。十一月，濬還武昌。</w:t>
      </w:r>
      <w:r w:rsidR="00934453" w:rsidRPr="00D2545B">
        <w:rPr>
          <w:rStyle w:val="00Text"/>
          <w:rFonts w:asciiTheme="minorEastAsia"/>
        </w:rPr>
        <w:t>太和五年，吳遣潘濬討武陵蠻。</w:t>
      </w:r>
    </w:p>
    <w:p w:rsidR="00934453" w:rsidRPr="00DE780C" w:rsidRDefault="00934453" w:rsidP="00662EDA">
      <w:pPr>
        <w:pStyle w:val="1"/>
        <w:pageBreakBefore/>
        <w:spacing w:before="0" w:after="0" w:line="240" w:lineRule="auto"/>
        <w:rPr>
          <w:rFonts w:asciiTheme="minorEastAsia"/>
        </w:rPr>
      </w:pPr>
      <w:bookmarkStart w:id="21" w:name="Top_of_part0079_xhtml"/>
      <w:bookmarkStart w:id="22" w:name="_Toc23842996"/>
      <w:bookmarkStart w:id="23" w:name="_Toc33000725"/>
      <w:r w:rsidRPr="00DE780C">
        <w:rPr>
          <w:rFonts w:asciiTheme="minorEastAsia"/>
        </w:rPr>
        <w:lastRenderedPageBreak/>
        <w:t>資治通鑑卷第七十三</w:t>
      </w:r>
      <w:bookmarkEnd w:id="21"/>
      <w:bookmarkEnd w:id="22"/>
      <w:bookmarkEnd w:id="23"/>
    </w:p>
    <w:p w:rsidR="00934453" w:rsidRPr="00DE780C" w:rsidRDefault="00934453" w:rsidP="00662EDA">
      <w:pPr>
        <w:pStyle w:val="2"/>
        <w:spacing w:before="0" w:after="0" w:line="240" w:lineRule="auto"/>
        <w:rPr>
          <w:rFonts w:asciiTheme="minorEastAsia" w:eastAsiaTheme="minorEastAsia"/>
        </w:rPr>
      </w:pPr>
      <w:bookmarkStart w:id="24" w:name="Wei_Ji_Wu_Qi_Zhan_Meng_Dan_E__Yi"/>
      <w:bookmarkStart w:id="25" w:name="_Toc23842997"/>
      <w:bookmarkStart w:id="26" w:name="_Toc33000726"/>
      <w:r w:rsidRPr="00DE780C">
        <w:rPr>
          <w:rStyle w:val="03Text"/>
          <w:rFonts w:asciiTheme="minorEastAsia" w:eastAsiaTheme="minorEastAsia"/>
        </w:rPr>
        <w:t>魏紀五</w:t>
      </w:r>
      <w:r w:rsidRPr="00DE780C">
        <w:rPr>
          <w:rFonts w:asciiTheme="minorEastAsia" w:eastAsiaTheme="minorEastAsia"/>
        </w:rPr>
        <w:t>起旃蒙單閼</w:t>
      </w:r>
      <w:r w:rsidR="00046F27" w:rsidRPr="00DE780C">
        <w:rPr>
          <w:rFonts w:asciiTheme="minorEastAsia" w:eastAsiaTheme="minorEastAsia"/>
        </w:rPr>
        <w:t>（</w:t>
      </w:r>
      <w:r w:rsidRPr="00DE780C">
        <w:rPr>
          <w:rFonts w:asciiTheme="minorEastAsia" w:eastAsiaTheme="minorEastAsia"/>
        </w:rPr>
        <w:t>乙卯</w:t>
      </w:r>
      <w:r w:rsidR="00046F27" w:rsidRPr="00DE780C">
        <w:rPr>
          <w:rFonts w:asciiTheme="minorEastAsia" w:eastAsiaTheme="minorEastAsia"/>
        </w:rPr>
        <w:t>）</w:t>
      </w:r>
      <w:r w:rsidRPr="00DE780C">
        <w:rPr>
          <w:rFonts w:asciiTheme="minorEastAsia" w:eastAsiaTheme="minorEastAsia"/>
        </w:rPr>
        <w:t>，盡強圉大荒落</w:t>
      </w:r>
      <w:r w:rsidR="00046F27" w:rsidRPr="00DE780C">
        <w:rPr>
          <w:rFonts w:asciiTheme="minorEastAsia" w:eastAsiaTheme="minorEastAsia"/>
        </w:rPr>
        <w:t>（</w:t>
      </w:r>
      <w:r w:rsidRPr="00DE780C">
        <w:rPr>
          <w:rFonts w:asciiTheme="minorEastAsia" w:eastAsiaTheme="minorEastAsia"/>
        </w:rPr>
        <w:t>丁巳</w:t>
      </w:r>
      <w:r w:rsidR="00046F27" w:rsidRPr="00DE780C">
        <w:rPr>
          <w:rFonts w:asciiTheme="minorEastAsia" w:eastAsiaTheme="minorEastAsia"/>
        </w:rPr>
        <w:t>）</w:t>
      </w:r>
      <w:r w:rsidRPr="00DE780C">
        <w:rPr>
          <w:rFonts w:asciiTheme="minorEastAsia" w:eastAsiaTheme="minorEastAsia"/>
        </w:rPr>
        <w:t>，凡三年。</w:t>
      </w:r>
      <w:bookmarkEnd w:id="24"/>
      <w:bookmarkEnd w:id="25"/>
      <w:bookmarkEnd w:id="26"/>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烈祖明皇帝中之下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青龍三年</w:t>
      </w:r>
      <w:r w:rsidR="00046F27" w:rsidRPr="00D2545B">
        <w:rPr>
          <w:rFonts w:asciiTheme="minorEastAsia" w:eastAsiaTheme="minorEastAsia" w:hAnsi="宋体" w:cs="宋体" w:hint="eastAsia"/>
        </w:rPr>
        <w:t>（</w:t>
      </w:r>
      <w:r w:rsidR="00934453" w:rsidRPr="00D2545B">
        <w:rPr>
          <w:rFonts w:asciiTheme="minorEastAsia" w:eastAsiaTheme="minorEastAsia"/>
        </w:rPr>
        <w:t>乙卯、二三五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春，正月，戊子，以大將軍司馬懿為太尉。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丁巳，皇太后郭氏殂。帝數問甄后死狀於太后，</w:t>
      </w:r>
      <w:r w:rsidR="00934453" w:rsidRPr="00D2545B">
        <w:rPr>
          <w:rStyle w:val="00Text"/>
          <w:rFonts w:asciiTheme="minorEastAsia"/>
        </w:rPr>
        <w:t>甄后死見六十九卷文帝之黃初二年。數，所角翻。甄，之人翻。</w:t>
      </w:r>
      <w:r w:rsidR="00934453" w:rsidRPr="00DE780C">
        <w:rPr>
          <w:rFonts w:asciiTheme="minorEastAsia"/>
        </w:rPr>
        <w:t>由是太后以憂殂。</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漢楊儀旣殺魏延，</w:t>
      </w:r>
      <w:r w:rsidR="00934453" w:rsidRPr="00D2545B">
        <w:rPr>
          <w:rStyle w:val="00Text"/>
          <w:rFonts w:asciiTheme="minorEastAsia"/>
        </w:rPr>
        <w:t>事見上卷上年。</w:t>
      </w:r>
      <w:r w:rsidR="00934453" w:rsidRPr="00DE780C">
        <w:rPr>
          <w:rFonts w:asciiTheme="minorEastAsia"/>
        </w:rPr>
        <w:t>自以為有大功，宜代諸葛亮秉政；而亮平生密指，以儀狷狹，</w:t>
      </w:r>
      <w:r w:rsidR="00934453" w:rsidRPr="00D2545B">
        <w:rPr>
          <w:rStyle w:val="00Text"/>
          <w:rFonts w:asciiTheme="minorEastAsia"/>
        </w:rPr>
        <w:t>密指，蓋亮密以語諸僚佐，特儀不知耳。狷，吉掾翻。</w:t>
      </w:r>
      <w:r w:rsidR="00934453" w:rsidRPr="00DE780C">
        <w:rPr>
          <w:rFonts w:asciiTheme="minorEastAsia"/>
        </w:rPr>
        <w:t>意在蔣琬。儀至成都，拜中軍師，無所統領，從容而已。</w:t>
      </w:r>
      <w:r w:rsidR="00934453" w:rsidRPr="00D2545B">
        <w:rPr>
          <w:rStyle w:val="00Text"/>
          <w:rFonts w:asciiTheme="minorEastAsia"/>
        </w:rPr>
        <w:t>從，千容翻。</w:t>
      </w:r>
      <w:r w:rsidR="00934453" w:rsidRPr="00DE780C">
        <w:rPr>
          <w:rFonts w:asciiTheme="minorEastAsia"/>
        </w:rPr>
        <w:t>初，儀事昭烈帝為尚書，琬時為尚書郞。後雖俱為丞相參軍、長史，儀每從行，當其勞劇；自謂年宦先琬，才能踰之，</w:t>
      </w:r>
      <w:r w:rsidR="00934453" w:rsidRPr="00D2545B">
        <w:rPr>
          <w:rStyle w:val="00Text"/>
          <w:rFonts w:asciiTheme="minorEastAsia"/>
        </w:rPr>
        <w:t>先，悉薦翻。</w:t>
      </w:r>
      <w:r w:rsidR="00934453" w:rsidRPr="00DE780C">
        <w:rPr>
          <w:rFonts w:asciiTheme="minorEastAsia"/>
        </w:rPr>
        <w:t>於是怨憤形于聲色，歎咤之音發於五內，</w:t>
      </w:r>
      <w:r w:rsidR="00934453" w:rsidRPr="00D2545B">
        <w:rPr>
          <w:rStyle w:val="00Text"/>
          <w:rFonts w:asciiTheme="minorEastAsia"/>
        </w:rPr>
        <w:t>咤，叱稼翻，噴也，叱怒也。五內，五藏之內也。</w:t>
      </w:r>
      <w:r w:rsidR="00934453" w:rsidRPr="00DE780C">
        <w:rPr>
          <w:rFonts w:asciiTheme="minorEastAsia"/>
        </w:rPr>
        <w:t>時人畏其言語不節，莫敢從也。惟後軍師費禕往慰省之，</w:t>
      </w:r>
      <w:r w:rsidR="00934453" w:rsidRPr="00D2545B">
        <w:rPr>
          <w:rStyle w:val="00Text"/>
          <w:rFonts w:asciiTheme="minorEastAsia"/>
        </w:rPr>
        <w:t>費，父沸翻。省，悉景翻。</w:t>
      </w:r>
      <w:r w:rsidR="00934453" w:rsidRPr="00DE780C">
        <w:rPr>
          <w:rFonts w:asciiTheme="minorEastAsia"/>
        </w:rPr>
        <w:t>儀對禕恨望，前後云云。</w:t>
      </w:r>
      <w:r w:rsidR="00934453" w:rsidRPr="00D2545B">
        <w:rPr>
          <w:rStyle w:val="00Text"/>
          <w:rFonts w:asciiTheme="minorEastAsia"/>
        </w:rPr>
        <w:t>云云，師古曰︰猶言如此如此也。</w:t>
      </w:r>
      <w:r w:rsidR="00934453" w:rsidRPr="00DE780C">
        <w:rPr>
          <w:rFonts w:asciiTheme="minorEastAsia"/>
        </w:rPr>
        <w:t>又語禕曰︰</w:t>
      </w:r>
      <w:r w:rsidR="00D728F7">
        <w:rPr>
          <w:rFonts w:asciiTheme="minorEastAsia"/>
        </w:rPr>
        <w:t>「</w:t>
      </w:r>
      <w:r w:rsidR="00934453" w:rsidRPr="00DE780C">
        <w:rPr>
          <w:rFonts w:asciiTheme="minorEastAsia"/>
        </w:rPr>
        <w:t>往者丞相亡沒之際，吾若舉軍以就魏氏，處世寧當落度如此邪！</w:t>
      </w:r>
      <w:r w:rsidR="00934453" w:rsidRPr="00D2545B">
        <w:rPr>
          <w:rStyle w:val="00Text"/>
          <w:rFonts w:asciiTheme="minorEastAsia"/>
        </w:rPr>
        <w:t>語，牛倨翻。處，昌呂翻。度，徒洛翻。落度，失意也。</w:t>
      </w:r>
      <w:r w:rsidR="00934453" w:rsidRPr="00DE780C">
        <w:rPr>
          <w:rFonts w:asciiTheme="minorEastAsia"/>
        </w:rPr>
        <w:t>令人追悔，不可復及！</w:t>
      </w:r>
      <w:r w:rsidR="00D728F7">
        <w:rPr>
          <w:rFonts w:asciiTheme="minorEastAsia"/>
        </w:rPr>
        <w:t>」</w:t>
      </w:r>
      <w:r w:rsidR="00934453" w:rsidRPr="00D2545B">
        <w:rPr>
          <w:rStyle w:val="00Text"/>
          <w:rFonts w:asciiTheme="minorEastAsia"/>
        </w:rPr>
        <w:t>復，扶又翻；下同。</w:t>
      </w:r>
      <w:r w:rsidR="00934453" w:rsidRPr="00DE780C">
        <w:rPr>
          <w:rFonts w:asciiTheme="minorEastAsia"/>
        </w:rPr>
        <w:t>禕密表其言。漢主廢儀為民，徙漢嘉郡。</w:t>
      </w:r>
      <w:r w:rsidR="00934453" w:rsidRPr="00D2545B">
        <w:rPr>
          <w:rStyle w:val="00Text"/>
          <w:rFonts w:asciiTheme="minorEastAsia"/>
        </w:rPr>
        <w:t>漢嘉縣，故青衣也；漢順帝陽嘉二年，改為漢嘉，屬蜀郡屬國都尉。蜀郡屬國，安帝延光元年所置，蜀分為漢嘉郡。</w:t>
      </w:r>
      <w:r w:rsidR="00934453" w:rsidRPr="00DE780C">
        <w:rPr>
          <w:rFonts w:asciiTheme="minorEastAsia"/>
        </w:rPr>
        <w:t>儀至徙所，復上書誹謗，辭指激切；遂下郡收儀，</w:t>
      </w:r>
      <w:r w:rsidR="00934453" w:rsidRPr="00D2545B">
        <w:rPr>
          <w:rStyle w:val="00Text"/>
          <w:rFonts w:asciiTheme="minorEastAsia"/>
        </w:rPr>
        <w:t>上，時掌翻。下，遐稼翻。</w:t>
      </w:r>
      <w:r w:rsidR="00934453" w:rsidRPr="00DE780C">
        <w:rPr>
          <w:rFonts w:asciiTheme="minorEastAsia"/>
        </w:rPr>
        <w:t>儀自殺。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三月，庚寅，葬文德皇后。</w:t>
      </w:r>
      <w:r w:rsidR="00934453" w:rsidRPr="00D2545B">
        <w:rPr>
          <w:rFonts w:asciiTheme="minorEastAsia" w:eastAsiaTheme="minorEastAsia"/>
        </w:rPr>
        <w:t>文德，郭后也。郭后諡曰德，甄后諡曰昭。</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夏，四月，漢主以蔣琬為大將軍、錄尚書事；費禕代琬為尚書令。</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帝好土功，</w:t>
      </w:r>
      <w:r w:rsidR="00934453" w:rsidRPr="00D2545B">
        <w:rPr>
          <w:rStyle w:val="00Text"/>
          <w:rFonts w:asciiTheme="minorEastAsia"/>
        </w:rPr>
        <w:t>好，呼到翻。</w:t>
      </w:r>
      <w:r w:rsidR="00934453" w:rsidRPr="00DE780C">
        <w:rPr>
          <w:rFonts w:asciiTheme="minorEastAsia"/>
        </w:rPr>
        <w:t>旣作許昌宮，</w:t>
      </w:r>
      <w:r w:rsidR="00934453" w:rsidRPr="00D2545B">
        <w:rPr>
          <w:rStyle w:val="00Text"/>
          <w:rFonts w:asciiTheme="minorEastAsia"/>
        </w:rPr>
        <w:t>事見上卷太和六年。</w:t>
      </w:r>
      <w:r w:rsidR="00934453" w:rsidRPr="00DE780C">
        <w:rPr>
          <w:rFonts w:asciiTheme="minorEastAsia"/>
        </w:rPr>
        <w:t>又治洛陽宮，</w:t>
      </w:r>
      <w:r w:rsidR="00934453" w:rsidRPr="00D2545B">
        <w:rPr>
          <w:rStyle w:val="00Text"/>
          <w:rFonts w:asciiTheme="minorEastAsia"/>
        </w:rPr>
        <w:t>諸葛亮死，帝乃大興宮室。晉士燮所謂</w:t>
      </w:r>
      <w:r w:rsidR="00D728F7">
        <w:rPr>
          <w:rStyle w:val="00Text"/>
          <w:rFonts w:asciiTheme="minorEastAsia"/>
        </w:rPr>
        <w:t>「</w:t>
      </w:r>
      <w:r w:rsidR="00934453" w:rsidRPr="00D2545B">
        <w:rPr>
          <w:rStyle w:val="00Text"/>
          <w:rFonts w:asciiTheme="minorEastAsia"/>
        </w:rPr>
        <w:t>釋楚為外懼</w:t>
      </w:r>
      <w:r w:rsidR="00D728F7">
        <w:rPr>
          <w:rStyle w:val="00Text"/>
          <w:rFonts w:asciiTheme="minorEastAsia"/>
        </w:rPr>
        <w:t>」</w:t>
      </w:r>
      <w:r w:rsidR="00934453" w:rsidRPr="00D2545B">
        <w:rPr>
          <w:rStyle w:val="00Text"/>
          <w:rFonts w:asciiTheme="minorEastAsia"/>
        </w:rPr>
        <w:t>者，此也。治，直之翻。</w:t>
      </w:r>
      <w:r w:rsidR="00934453" w:rsidRPr="00DE780C">
        <w:rPr>
          <w:rFonts w:asciiTheme="minorEastAsia"/>
        </w:rPr>
        <w:t>起昭陽太極殿，</w:t>
      </w:r>
      <w:r w:rsidR="00934453" w:rsidRPr="00D2545B">
        <w:rPr>
          <w:rStyle w:val="00Text"/>
          <w:rFonts w:asciiTheme="minorEastAsia"/>
        </w:rPr>
        <w:t>水經註︰明帝上法太極，於洛陽南宮起太極殿，卽漢崇德殿之故處。</w:t>
      </w:r>
      <w:r w:rsidR="00934453" w:rsidRPr="00DE780C">
        <w:rPr>
          <w:rFonts w:asciiTheme="minorEastAsia"/>
        </w:rPr>
        <w:t>築總章觀，高十餘丈，</w:t>
      </w:r>
      <w:r w:rsidR="00934453" w:rsidRPr="00D2545B">
        <w:rPr>
          <w:rStyle w:val="00Text"/>
          <w:rFonts w:asciiTheme="minorEastAsia"/>
        </w:rPr>
        <w:t>舜有總章之訪，相傳以為總章卽明堂也。觀，闕也，總章觀蓋在太極殿前。觀，古玩翻。高，居傲翻。</w:t>
      </w:r>
      <w:r w:rsidR="00934453" w:rsidRPr="00DE780C">
        <w:rPr>
          <w:rFonts w:asciiTheme="minorEastAsia"/>
        </w:rPr>
        <w:t>力役不已，農桑失業。司空陳羣上疏曰︰</w:t>
      </w:r>
      <w:r w:rsidR="00D728F7">
        <w:rPr>
          <w:rFonts w:asciiTheme="minorEastAsia"/>
        </w:rPr>
        <w:t>「</w:t>
      </w:r>
      <w:r w:rsidR="00934453" w:rsidRPr="00DE780C">
        <w:rPr>
          <w:rFonts w:asciiTheme="minorEastAsia"/>
        </w:rPr>
        <w:t>昔禹承唐、虞之盛，猶卑宮室而惡衣服。況今喪亂之後，人民至少，</w:t>
      </w:r>
      <w:r w:rsidR="00934453" w:rsidRPr="00D2545B">
        <w:rPr>
          <w:rStyle w:val="00Text"/>
          <w:rFonts w:asciiTheme="minorEastAsia"/>
        </w:rPr>
        <w:t>喪，息浪翻。少，詩沼翻。</w:t>
      </w:r>
      <w:r w:rsidR="00934453" w:rsidRPr="00DE780C">
        <w:rPr>
          <w:rFonts w:asciiTheme="minorEastAsia"/>
        </w:rPr>
        <w:t>比漢文、景之時，不過漢一大郡。</w:t>
      </w:r>
      <w:r w:rsidR="00934453" w:rsidRPr="00D2545B">
        <w:rPr>
          <w:rStyle w:val="00Text"/>
          <w:rFonts w:asciiTheme="minorEastAsia"/>
        </w:rPr>
        <w:t>漢自秦、項之爭，民死於兵者多矣，雖文、景與民休息，戶口蕃息，重以武帝窮奢極欲，又減其半。平帝元始之初，民戶一千三百二十三萬三千六百一十二，以班志考之，汝南一郡，戶四十六萬一千五百八十七。光武興於南陽，至永和元年，戶五十餘萬。三國虎爭，人衆之損，萬有一存，景元四年，與蜀通計民戶九十四萬三千二百四十三耳。當此之時，謂不過漢文、景時一大郡，非虛語也。</w:t>
      </w:r>
      <w:r w:rsidR="00934453" w:rsidRPr="00DE780C">
        <w:rPr>
          <w:rFonts w:asciiTheme="minorEastAsia"/>
        </w:rPr>
        <w:t>加以邊境有事，將士勞苦，</w:t>
      </w:r>
      <w:r w:rsidR="00934453" w:rsidRPr="00D2545B">
        <w:rPr>
          <w:rStyle w:val="00Text"/>
          <w:rFonts w:asciiTheme="minorEastAsia"/>
        </w:rPr>
        <w:t>將，卽亮翻。</w:t>
      </w:r>
      <w:r w:rsidR="00934453" w:rsidRPr="00DE780C">
        <w:rPr>
          <w:rFonts w:asciiTheme="minorEastAsia"/>
        </w:rPr>
        <w:t>若有水旱之患，國家之深憂也。昔劉備自成都至白水，多作傳舍，</w:t>
      </w:r>
      <w:r w:rsidR="00934453" w:rsidRPr="00D2545B">
        <w:rPr>
          <w:rStyle w:val="00Text"/>
          <w:rFonts w:asciiTheme="minorEastAsia"/>
        </w:rPr>
        <w:t>典略曰︰備鎭成都，拔魏延督漢中，於是起館舍，築亭障，從成都至白水關四百餘區。傳，株戀翻。</w:t>
      </w:r>
      <w:r w:rsidR="00934453" w:rsidRPr="00DE780C">
        <w:rPr>
          <w:rFonts w:asciiTheme="minorEastAsia"/>
        </w:rPr>
        <w:t>興費人役，太祖知其疲民也。今中國勞力，亦吳、蜀之所願；此安危之機也，惟陛下慮之！</w:t>
      </w:r>
      <w:r w:rsidR="00D728F7">
        <w:rPr>
          <w:rFonts w:asciiTheme="minorEastAsia"/>
        </w:rPr>
        <w:t>」</w:t>
      </w:r>
      <w:r w:rsidR="00934453" w:rsidRPr="00DE780C">
        <w:rPr>
          <w:rFonts w:asciiTheme="minorEastAsia"/>
        </w:rPr>
        <w:t>帝答曰︰</w:t>
      </w:r>
      <w:r w:rsidR="00D728F7">
        <w:rPr>
          <w:rFonts w:asciiTheme="minorEastAsia"/>
        </w:rPr>
        <w:t>「</w:t>
      </w:r>
      <w:r w:rsidR="00934453" w:rsidRPr="00DE780C">
        <w:rPr>
          <w:rFonts w:asciiTheme="minorEastAsia"/>
        </w:rPr>
        <w:t>王業、宮室，亦宜並立，滅賊之後，但當罷守禦耳，豈可復興役邪！</w:t>
      </w:r>
      <w:r w:rsidR="00934453" w:rsidRPr="00D2545B">
        <w:rPr>
          <w:rStyle w:val="00Text"/>
          <w:rFonts w:asciiTheme="minorEastAsia"/>
        </w:rPr>
        <w:t>復，扶又翻；下同。</w:t>
      </w:r>
      <w:r w:rsidR="00934453" w:rsidRPr="00DE780C">
        <w:rPr>
          <w:rFonts w:asciiTheme="minorEastAsia"/>
        </w:rPr>
        <w:t>是固君之職，蕭何之大略也。</w:t>
      </w:r>
      <w:r w:rsidR="00D728F7">
        <w:rPr>
          <w:rFonts w:asciiTheme="minorEastAsia"/>
        </w:rPr>
        <w:t>」</w:t>
      </w:r>
      <w:r w:rsidR="00934453" w:rsidRPr="00D2545B">
        <w:rPr>
          <w:rStyle w:val="00Text"/>
          <w:rFonts w:asciiTheme="minorEastAsia"/>
        </w:rPr>
        <w:t>此指蕭何治未央宮事為言。</w:t>
      </w:r>
      <w:r w:rsidR="00934453" w:rsidRPr="00DE780C">
        <w:rPr>
          <w:rFonts w:asciiTheme="minorEastAsia"/>
        </w:rPr>
        <w:t>羣曰︰</w:t>
      </w:r>
      <w:r w:rsidR="00D728F7">
        <w:rPr>
          <w:rFonts w:asciiTheme="minorEastAsia"/>
        </w:rPr>
        <w:t>「</w:t>
      </w:r>
      <w:r w:rsidR="00934453" w:rsidRPr="00DE780C">
        <w:rPr>
          <w:rFonts w:asciiTheme="minorEastAsia"/>
        </w:rPr>
        <w:t>昔漢祖惟與項羽爭天下，羽已滅，宮室燒焚，是以蕭何建武庫、太倉，皆是要急，然高祖猶非其壯麗。</w:t>
      </w:r>
      <w:r w:rsidR="00934453" w:rsidRPr="00D2545B">
        <w:rPr>
          <w:rStyle w:val="00Text"/>
          <w:rFonts w:asciiTheme="minorEastAsia"/>
        </w:rPr>
        <w:t>羣因帝蕭何之言以陳善閉邪。蕭何事見十一卷高帝七年。</w:t>
      </w:r>
      <w:r w:rsidR="00934453" w:rsidRPr="00DE780C">
        <w:rPr>
          <w:rFonts w:asciiTheme="minorEastAsia"/>
        </w:rPr>
        <w:t>今二虜未平，誠不宜與古同也。夫人之所欲，莫不有辭，況乃天王，莫之敢違。前欲壞武庫，謂不可不壞也；後欲置之，謂不可不置也。</w:t>
      </w:r>
      <w:r w:rsidR="00934453" w:rsidRPr="00D2545B">
        <w:rPr>
          <w:rStyle w:val="00Text"/>
          <w:rFonts w:asciiTheme="minorEastAsia"/>
        </w:rPr>
        <w:t>此皆指帝拒諫實事。壞，音怪。</w:t>
      </w:r>
      <w:r w:rsidR="00934453" w:rsidRPr="00DE780C">
        <w:rPr>
          <w:rFonts w:asciiTheme="minorEastAsia"/>
        </w:rPr>
        <w:t>若必作之，固非臣下辭言所屈；若少留神，</w:t>
      </w:r>
      <w:r w:rsidR="00934453" w:rsidRPr="00D2545B">
        <w:rPr>
          <w:rStyle w:val="00Text"/>
          <w:rFonts w:asciiTheme="minorEastAsia"/>
        </w:rPr>
        <w:t>少，詩沼翻；下同。</w:t>
      </w:r>
      <w:r w:rsidR="00934453" w:rsidRPr="00DE780C">
        <w:rPr>
          <w:rFonts w:asciiTheme="minorEastAsia"/>
        </w:rPr>
        <w:t>卓然回意，亦非臣下之所及也。漢明帝欲起德陽殿，鍾離意諫，卽用其言，後乃復作之；殿成，謂羣臣曰︰</w:t>
      </w:r>
      <w:r w:rsidR="00D728F7">
        <w:rPr>
          <w:rFonts w:asciiTheme="minorEastAsia"/>
        </w:rPr>
        <w:t>『</w:t>
      </w:r>
      <w:r w:rsidR="00934453" w:rsidRPr="00DE780C">
        <w:rPr>
          <w:rFonts w:asciiTheme="minorEastAsia"/>
        </w:rPr>
        <w:t>鍾離尚書在，不得成此殿也。</w:t>
      </w:r>
      <w:r w:rsidR="00D728F7">
        <w:rPr>
          <w:rFonts w:asciiTheme="minorEastAsia"/>
        </w:rPr>
        <w:t>』</w:t>
      </w:r>
      <w:r w:rsidR="00934453" w:rsidRPr="00DE780C">
        <w:rPr>
          <w:rFonts w:asciiTheme="minorEastAsia"/>
        </w:rPr>
        <w:t>夫王者豈憚一人，蓋為百姓也。</w:t>
      </w:r>
      <w:r w:rsidR="00934453" w:rsidRPr="00D2545B">
        <w:rPr>
          <w:rStyle w:val="00Text"/>
          <w:rFonts w:asciiTheme="minorEastAsia"/>
        </w:rPr>
        <w:t>為，于偽翻；下同。</w:t>
      </w:r>
      <w:r w:rsidR="00934453" w:rsidRPr="00DE780C">
        <w:rPr>
          <w:rFonts w:asciiTheme="minorEastAsia"/>
        </w:rPr>
        <w:t>今臣曾不能少凝聖聽，</w:t>
      </w:r>
      <w:r w:rsidR="00934453" w:rsidRPr="00D2545B">
        <w:rPr>
          <w:rStyle w:val="00Text"/>
          <w:rFonts w:asciiTheme="minorEastAsia"/>
        </w:rPr>
        <w:t>凝，定也，停也；言帝不為之留聽也。</w:t>
      </w:r>
      <w:r w:rsidR="00934453" w:rsidRPr="00DE780C">
        <w:rPr>
          <w:rFonts w:asciiTheme="minorEastAsia"/>
        </w:rPr>
        <w:t>不及意遠矣。</w:t>
      </w:r>
      <w:r w:rsidR="00D728F7">
        <w:rPr>
          <w:rFonts w:asciiTheme="minorEastAsia"/>
        </w:rPr>
        <w:t>」</w:t>
      </w:r>
      <w:r w:rsidR="00934453" w:rsidRPr="00DE780C">
        <w:rPr>
          <w:rFonts w:asciiTheme="minorEastAsia"/>
        </w:rPr>
        <w:t>帝乃為之少有減省。</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帝耽于內寵，婦官秩石擬百官之數，</w:t>
      </w:r>
      <w:r w:rsidRPr="00D2545B">
        <w:rPr>
          <w:rFonts w:asciiTheme="minorEastAsia" w:eastAsiaTheme="minorEastAsia"/>
        </w:rPr>
        <w:t>西漢婦官十四等，秩石視內外百官之數。魏武建國，始命王后其下五等，曰夫人、昭儀、倢伃、容華、美人。文帝增貴嬪、淑媛、脩容、順成、良人。明帝增淑妃、昭華、脩儀，除順成官。太和中，始復命夫人，登其位於淑妃之上。自夫人以下，爵凡十二等，貴嬪、夫人位次皇后，爵無所視；淑妃位視相國，爵比諸侯王；淑媛位視御史大夫，爵比縣公；昭儀比縣侯；昭華比鄕侯；脩容比亭侯；脩儀比關內侯；倢伃視中二千石；容華視眞二千石；美人視比二千石；良人視千石。</w:t>
      </w:r>
      <w:r w:rsidRPr="00DE780C">
        <w:rPr>
          <w:rStyle w:val="01Text"/>
          <w:rFonts w:asciiTheme="minorEastAsia" w:eastAsiaTheme="minorEastAsia"/>
          <w:sz w:val="21"/>
        </w:rPr>
        <w:t>自貴人以下至掖庭灑掃，凡數千人，</w:t>
      </w:r>
      <w:r w:rsidRPr="00D2545B">
        <w:rPr>
          <w:rFonts w:asciiTheme="minorEastAsia" w:eastAsiaTheme="minorEastAsia"/>
        </w:rPr>
        <w:t>灑，所賣翻；掃，素報翻；又並如字。</w:t>
      </w:r>
      <w:r w:rsidRPr="00DE780C">
        <w:rPr>
          <w:rStyle w:val="01Text"/>
          <w:rFonts w:asciiTheme="minorEastAsia" w:eastAsiaTheme="minorEastAsia"/>
          <w:sz w:val="21"/>
        </w:rPr>
        <w:t>選女子知書可付信者六人，以為女尚書，使典省外奏事，處當畫可。</w:t>
      </w:r>
      <w:r w:rsidRPr="00D2545B">
        <w:rPr>
          <w:rFonts w:asciiTheme="minorEastAsia" w:eastAsiaTheme="minorEastAsia"/>
        </w:rPr>
        <w:t>漢東都之末，宮中有女尚書。處當，奏事有不合上意，區處其當而下之也。畫可，畫從其所奏。省，悉景翻。處，昌呂翻。</w:t>
      </w:r>
      <w:r w:rsidRPr="00DE780C">
        <w:rPr>
          <w:rStyle w:val="01Text"/>
          <w:rFonts w:asciiTheme="minorEastAsia" w:eastAsiaTheme="minorEastAsia"/>
          <w:sz w:val="21"/>
        </w:rPr>
        <w:t>廷尉高柔上疏曰︰</w:t>
      </w:r>
      <w:r w:rsidR="00D728F7">
        <w:rPr>
          <w:rStyle w:val="01Text"/>
          <w:rFonts w:asciiTheme="minorEastAsia" w:eastAsiaTheme="minorEastAsia"/>
          <w:sz w:val="21"/>
        </w:rPr>
        <w:t>「</w:t>
      </w:r>
      <w:r w:rsidRPr="00DE780C">
        <w:rPr>
          <w:rStyle w:val="01Text"/>
          <w:rFonts w:asciiTheme="minorEastAsia" w:eastAsiaTheme="minorEastAsia"/>
          <w:sz w:val="21"/>
        </w:rPr>
        <w:t>昔漢文惜十家之資，不營小臺之娛；去病慮匈奴之害，不遑治第之事。</w:t>
      </w:r>
      <w:r w:rsidRPr="00D2545B">
        <w:rPr>
          <w:rFonts w:asciiTheme="minorEastAsia" w:eastAsiaTheme="minorEastAsia"/>
        </w:rPr>
        <w:t>治，直之翻。</w:t>
      </w:r>
      <w:r w:rsidRPr="00DE780C">
        <w:rPr>
          <w:rStyle w:val="01Text"/>
          <w:rFonts w:asciiTheme="minorEastAsia" w:eastAsiaTheme="minorEastAsia"/>
          <w:sz w:val="21"/>
        </w:rPr>
        <w:t>況今所損者非惟百金之費，所憂者非徒北狄之患乎！可粗成見所營立以充朝宴之儀，</w:t>
      </w:r>
      <w:r w:rsidRPr="00D2545B">
        <w:rPr>
          <w:rFonts w:asciiTheme="minorEastAsia" w:eastAsiaTheme="minorEastAsia"/>
        </w:rPr>
        <w:t>粗，坐五翻。見，賢遍翻。朝，直遙翻。</w:t>
      </w:r>
      <w:r w:rsidRPr="00DE780C">
        <w:rPr>
          <w:rStyle w:val="01Text"/>
          <w:rFonts w:asciiTheme="minorEastAsia" w:eastAsiaTheme="minorEastAsia"/>
          <w:sz w:val="21"/>
        </w:rPr>
        <w:t>訖罷作者，使得就農；二方平定，復可徐興。周禮，天子后妃以下百二十人，</w:t>
      </w:r>
      <w:r w:rsidRPr="00D2545B">
        <w:rPr>
          <w:rFonts w:asciiTheme="minorEastAsia" w:eastAsiaTheme="minorEastAsia"/>
        </w:rPr>
        <w:t>王立后，三夫人，九嬪，二十七世婦，八十一御妻，是為百二十人。</w:t>
      </w:r>
      <w:r w:rsidRPr="00DE780C">
        <w:rPr>
          <w:rStyle w:val="01Text"/>
          <w:rFonts w:asciiTheme="minorEastAsia" w:eastAsiaTheme="minorEastAsia"/>
          <w:sz w:val="21"/>
        </w:rPr>
        <w:t>嬪嬙之儀，旣已盛矣；竊聞後庭之數，或復過之，</w:t>
      </w:r>
      <w:r w:rsidRPr="00D2545B">
        <w:rPr>
          <w:rFonts w:asciiTheme="minorEastAsia" w:eastAsiaTheme="minorEastAsia"/>
        </w:rPr>
        <w:t>嬪，毗賓翻。嬙，慈良翻。復，扶又翻；下同。</w:t>
      </w:r>
      <w:r w:rsidRPr="00DE780C">
        <w:rPr>
          <w:rStyle w:val="01Text"/>
          <w:rFonts w:asciiTheme="minorEastAsia" w:eastAsiaTheme="minorEastAsia"/>
          <w:sz w:val="21"/>
        </w:rPr>
        <w:t>聖嗣不昌，殆能由此。臣愚以為可妙簡淑媛以備內官之數，</w:t>
      </w:r>
      <w:r w:rsidRPr="00D2545B">
        <w:rPr>
          <w:rFonts w:asciiTheme="minorEastAsia" w:eastAsiaTheme="minorEastAsia"/>
        </w:rPr>
        <w:t>媛，美女也。淑，善也。媛，于絹翻。</w:t>
      </w:r>
      <w:r w:rsidRPr="00DE780C">
        <w:rPr>
          <w:rStyle w:val="01Text"/>
          <w:rFonts w:asciiTheme="minorEastAsia" w:eastAsiaTheme="minorEastAsia"/>
          <w:sz w:val="21"/>
        </w:rPr>
        <w:t>其餘盡遣還家，且以育精養神，專靜為寶。如此，則螽斯之徵可庶而致矣。</w:t>
      </w:r>
      <w:r w:rsidR="00D728F7">
        <w:rPr>
          <w:rStyle w:val="01Text"/>
          <w:rFonts w:asciiTheme="minorEastAsia" w:eastAsiaTheme="minorEastAsia"/>
          <w:sz w:val="21"/>
        </w:rPr>
        <w:t>」</w:t>
      </w:r>
      <w:r w:rsidRPr="00D2545B">
        <w:rPr>
          <w:rFonts w:asciiTheme="minorEastAsia" w:eastAsiaTheme="minorEastAsia"/>
        </w:rPr>
        <w:t>詩</w:t>
      </w:r>
      <w:r w:rsidRPr="00D2545B">
        <w:rPr>
          <w:rFonts w:asciiTheme="minorEastAsia" w:eastAsiaTheme="minorEastAsia"/>
        </w:rPr>
        <w:t>·</w:t>
      </w:r>
      <w:r w:rsidRPr="00D2545B">
        <w:rPr>
          <w:rFonts w:asciiTheme="minorEastAsia" w:eastAsiaTheme="minorEastAsia"/>
        </w:rPr>
        <w:t>螽斯，后妃子孫衆多也。</w:t>
      </w:r>
      <w:r w:rsidRPr="00DE780C">
        <w:rPr>
          <w:rStyle w:val="01Text"/>
          <w:rFonts w:asciiTheme="minorEastAsia" w:eastAsiaTheme="minorEastAsia"/>
          <w:sz w:val="21"/>
        </w:rPr>
        <w:t>帝報曰︰</w:t>
      </w:r>
      <w:r w:rsidR="00D728F7">
        <w:rPr>
          <w:rStyle w:val="01Text"/>
          <w:rFonts w:asciiTheme="minorEastAsia" w:eastAsiaTheme="minorEastAsia"/>
          <w:sz w:val="21"/>
        </w:rPr>
        <w:t>「</w:t>
      </w:r>
      <w:r w:rsidRPr="00DE780C">
        <w:rPr>
          <w:rStyle w:val="01Text"/>
          <w:rFonts w:asciiTheme="minorEastAsia" w:eastAsiaTheme="minorEastAsia"/>
          <w:sz w:val="21"/>
        </w:rPr>
        <w:t>輒克昌言，他復以聞。</w:t>
      </w:r>
      <w:r w:rsidR="00D728F7">
        <w:rPr>
          <w:rStyle w:val="01Text"/>
          <w:rFonts w:asciiTheme="minorEastAsia" w:eastAsiaTheme="minorEastAsia"/>
          <w:sz w:val="21"/>
        </w:rPr>
        <w:t>」</w:t>
      </w:r>
      <w:r w:rsidRPr="00D2545B">
        <w:rPr>
          <w:rFonts w:asciiTheme="minorEastAsia" w:eastAsiaTheme="minorEastAsia"/>
        </w:rPr>
        <w:t>輒以昌言自克也。揚子曰︰勝己之私之謂克。</w:t>
      </w:r>
    </w:p>
    <w:p w:rsidR="00934453" w:rsidRPr="00DE780C" w:rsidRDefault="00934453" w:rsidP="00662EDA">
      <w:pPr>
        <w:rPr>
          <w:rFonts w:asciiTheme="minorEastAsia"/>
        </w:rPr>
      </w:pPr>
      <w:r w:rsidRPr="00DE780C">
        <w:rPr>
          <w:rFonts w:asciiTheme="minorEastAsia"/>
        </w:rPr>
        <w:t>是時獵法嚴峻，殺禁地鹿者身死，財產沒官，有能覺告者，厚加賞賜。柔復上疏曰︰</w:t>
      </w:r>
      <w:r w:rsidR="00D728F7">
        <w:rPr>
          <w:rFonts w:asciiTheme="minorEastAsia"/>
        </w:rPr>
        <w:t>「</w:t>
      </w:r>
      <w:r w:rsidRPr="00DE780C">
        <w:rPr>
          <w:rFonts w:asciiTheme="minorEastAsia"/>
        </w:rPr>
        <w:t>中間以來，百姓供給衆役，親田者旣減；</w:t>
      </w:r>
      <w:r w:rsidRPr="00D2545B">
        <w:rPr>
          <w:rStyle w:val="00Text"/>
          <w:rFonts w:asciiTheme="minorEastAsia"/>
        </w:rPr>
        <w:t>親田，謂躬親田畝者。</w:t>
      </w:r>
      <w:r w:rsidRPr="00DE780C">
        <w:rPr>
          <w:rFonts w:asciiTheme="minorEastAsia"/>
        </w:rPr>
        <w:t>加頃復有獵禁，羣鹿犯暴，殘食生苗，處處為害，所傷不訾，</w:t>
      </w:r>
      <w:r w:rsidRPr="00D2545B">
        <w:rPr>
          <w:rStyle w:val="00Text"/>
          <w:rFonts w:asciiTheme="minorEastAsia"/>
        </w:rPr>
        <w:t>不訾，言不可計量也。</w:t>
      </w:r>
      <w:r w:rsidRPr="00DE780C">
        <w:rPr>
          <w:rFonts w:asciiTheme="minorEastAsia"/>
        </w:rPr>
        <w:t>民雖障防，力不能禦。至如滎陽左右，周數百里，歲略不收。方今天下生財者甚少，而麋鹿之損者甚多，卒有兵戎之役，凶年之災，</w:t>
      </w:r>
      <w:r w:rsidRPr="00D2545B">
        <w:rPr>
          <w:rStyle w:val="00Text"/>
          <w:rFonts w:asciiTheme="minorEastAsia"/>
        </w:rPr>
        <w:t>卒，讀曰猝。</w:t>
      </w:r>
      <w:r w:rsidRPr="00DE780C">
        <w:rPr>
          <w:rFonts w:asciiTheme="minorEastAsia"/>
        </w:rPr>
        <w:t>將無以待之。惟陛下寬放民間，使得捕鹿，遂除其禁，則衆庶永濟，莫不悅豫矣。</w:t>
      </w:r>
      <w:r w:rsidR="00D728F7">
        <w:rPr>
          <w:rFonts w:asciiTheme="minorEastAsia"/>
        </w:rPr>
        <w:t>」</w:t>
      </w:r>
    </w:p>
    <w:p w:rsidR="00934453" w:rsidRPr="00DE780C" w:rsidRDefault="00934453" w:rsidP="00662EDA">
      <w:pPr>
        <w:rPr>
          <w:rFonts w:asciiTheme="minorEastAsia"/>
        </w:rPr>
      </w:pPr>
      <w:r w:rsidRPr="00DE780C">
        <w:rPr>
          <w:rFonts w:asciiTheme="minorEastAsia"/>
        </w:rPr>
        <w:t>帝又欲平北芒，令於其上作臺觀，望見孟津。</w:t>
      </w:r>
      <w:r w:rsidRPr="00D2545B">
        <w:rPr>
          <w:rStyle w:val="00Text"/>
          <w:rFonts w:asciiTheme="minorEastAsia"/>
        </w:rPr>
        <w:t>黃圖曰︰登之可以遠觀，故曰觀。觀，古玩翻。</w:t>
      </w:r>
      <w:r w:rsidRPr="00DE780C">
        <w:rPr>
          <w:rFonts w:asciiTheme="minorEastAsia"/>
        </w:rPr>
        <w:t>衞尉辛毗諫曰︰</w:t>
      </w:r>
      <w:r w:rsidR="00D728F7">
        <w:rPr>
          <w:rFonts w:asciiTheme="minorEastAsia"/>
        </w:rPr>
        <w:t>「</w:t>
      </w:r>
      <w:r w:rsidRPr="00DE780C">
        <w:rPr>
          <w:rFonts w:asciiTheme="minorEastAsia"/>
        </w:rPr>
        <w:t>天地之性，高高下下。</w:t>
      </w:r>
      <w:r w:rsidRPr="00D2545B">
        <w:rPr>
          <w:rStyle w:val="00Text"/>
          <w:rFonts w:asciiTheme="minorEastAsia"/>
        </w:rPr>
        <w:t>國語︰周太子晉曰︰天地成而聚於高，歸物於下。四岳佐禹，高高下下，封崇九山，決汨九川。</w:t>
      </w:r>
      <w:r w:rsidRPr="00DE780C">
        <w:rPr>
          <w:rFonts w:asciiTheme="minorEastAsia"/>
        </w:rPr>
        <w:t>今而反之，旣非其理；加以損費人功，民不堪役。且若九河盈溢，洪水為害，而丘陵皆夷，將何以禦之！</w:t>
      </w:r>
      <w:r w:rsidR="00D728F7">
        <w:rPr>
          <w:rFonts w:asciiTheme="minorEastAsia"/>
        </w:rPr>
        <w:t>」</w:t>
      </w:r>
      <w:r w:rsidRPr="00DE780C">
        <w:rPr>
          <w:rFonts w:asciiTheme="minorEastAsia"/>
        </w:rPr>
        <w:t>帝乃止。</w:t>
      </w:r>
    </w:p>
    <w:p w:rsidR="00934453" w:rsidRPr="00DE780C" w:rsidRDefault="00934453" w:rsidP="00662EDA">
      <w:pPr>
        <w:rPr>
          <w:rFonts w:asciiTheme="minorEastAsia"/>
        </w:rPr>
      </w:pPr>
      <w:r w:rsidRPr="00DE780C">
        <w:rPr>
          <w:rFonts w:asciiTheme="minorEastAsia"/>
        </w:rPr>
        <w:t>少府楊阜上疏曰︰</w:t>
      </w:r>
      <w:r w:rsidR="00D728F7">
        <w:rPr>
          <w:rFonts w:asciiTheme="minorEastAsia"/>
        </w:rPr>
        <w:t>「</w:t>
      </w:r>
      <w:r w:rsidRPr="00DE780C">
        <w:rPr>
          <w:rFonts w:asciiTheme="minorEastAsia"/>
        </w:rPr>
        <w:t>陛下奉武皇帝開拓之大業，守文皇帝克終之元緒，</w:t>
      </w:r>
      <w:r w:rsidRPr="00D2545B">
        <w:rPr>
          <w:rStyle w:val="00Text"/>
          <w:rFonts w:asciiTheme="minorEastAsia"/>
        </w:rPr>
        <w:t>元，始也；緒，絲端也。言文帝克終武帝之志，受禪易制，此絲端所從始也。</w:t>
      </w:r>
      <w:r w:rsidRPr="00DE780C">
        <w:rPr>
          <w:rFonts w:asciiTheme="minorEastAsia"/>
        </w:rPr>
        <w:t>誠宜思齊往古聖賢之善治，</w:t>
      </w:r>
      <w:r w:rsidRPr="00D2545B">
        <w:rPr>
          <w:rStyle w:val="00Text"/>
          <w:rFonts w:asciiTheme="minorEastAsia"/>
        </w:rPr>
        <w:t>治，直吏翻。</w:t>
      </w:r>
      <w:r w:rsidRPr="00DE780C">
        <w:rPr>
          <w:rFonts w:asciiTheme="minorEastAsia"/>
        </w:rPr>
        <w:t>總觀季世放蕩之惡政。曩使桓、靈不廢高祖之法度，文、景之恭儉，太祖雖有神武，於何所施，而陛下何由處斯尊哉！</w:t>
      </w:r>
      <w:r w:rsidRPr="00D2545B">
        <w:rPr>
          <w:rStyle w:val="00Text"/>
          <w:rFonts w:asciiTheme="minorEastAsia"/>
        </w:rPr>
        <w:t>處，昌呂翻。</w:t>
      </w:r>
      <w:r w:rsidRPr="00DE780C">
        <w:rPr>
          <w:rFonts w:asciiTheme="minorEastAsia"/>
        </w:rPr>
        <w:t>今吳、蜀未定，軍旅在外，諸所繕治，惟陛下務從約節。</w:t>
      </w:r>
      <w:r w:rsidR="00D728F7">
        <w:rPr>
          <w:rFonts w:asciiTheme="minorEastAsia"/>
        </w:rPr>
        <w:t>」</w:t>
      </w:r>
      <w:r w:rsidRPr="00D2545B">
        <w:rPr>
          <w:rStyle w:val="00Text"/>
          <w:rFonts w:asciiTheme="minorEastAsia"/>
        </w:rPr>
        <w:t>治，直之翻。</w:t>
      </w:r>
      <w:r w:rsidRPr="00DE780C">
        <w:rPr>
          <w:rFonts w:asciiTheme="minorEastAsia"/>
        </w:rPr>
        <w:t>帝優詔答之。</w:t>
      </w:r>
    </w:p>
    <w:p w:rsidR="00934453" w:rsidRPr="00DE780C" w:rsidRDefault="00934453" w:rsidP="00662EDA">
      <w:pPr>
        <w:rPr>
          <w:rFonts w:asciiTheme="minorEastAsia"/>
        </w:rPr>
      </w:pPr>
      <w:r w:rsidRPr="00DE780C">
        <w:rPr>
          <w:rFonts w:asciiTheme="minorEastAsia"/>
        </w:rPr>
        <w:lastRenderedPageBreak/>
        <w:t>阜復上疏曰︰</w:t>
      </w:r>
      <w:r w:rsidR="00D728F7">
        <w:rPr>
          <w:rFonts w:asciiTheme="minorEastAsia"/>
        </w:rPr>
        <w:t>「</w:t>
      </w:r>
      <w:r w:rsidRPr="00DE780C">
        <w:rPr>
          <w:rFonts w:asciiTheme="minorEastAsia"/>
        </w:rPr>
        <w:t>堯尚茅茨而萬國安其居，</w:t>
      </w:r>
      <w:r w:rsidRPr="00D2545B">
        <w:rPr>
          <w:rStyle w:val="00Text"/>
          <w:rFonts w:asciiTheme="minorEastAsia"/>
        </w:rPr>
        <w:t>堯土階三尺，茅茨不翦。</w:t>
      </w:r>
      <w:r w:rsidRPr="00DE780C">
        <w:rPr>
          <w:rFonts w:asciiTheme="minorEastAsia"/>
        </w:rPr>
        <w:t>禹卑宮室而天下樂其業；</w:t>
      </w:r>
      <w:r w:rsidRPr="00D2545B">
        <w:rPr>
          <w:rStyle w:val="00Text"/>
          <w:rFonts w:asciiTheme="minorEastAsia"/>
        </w:rPr>
        <w:t>樂，音洛。</w:t>
      </w:r>
      <w:r w:rsidRPr="00DE780C">
        <w:rPr>
          <w:rFonts w:asciiTheme="minorEastAsia"/>
        </w:rPr>
        <w:t>及至殷、周，或堂崇三尺，度以九筵耳。</w:t>
      </w:r>
      <w:r w:rsidRPr="00D2545B">
        <w:rPr>
          <w:rStyle w:val="00Text"/>
          <w:rFonts w:asciiTheme="minorEastAsia"/>
        </w:rPr>
        <w:t>周官·考工記曰︰殷人重屋，堂脩七尋，堂崇三尺。周人明堂，度九尺之筵，東西九筵，南北七筵，堂崇一筵。五室，凡室二筵。</w:t>
      </w:r>
      <w:r w:rsidRPr="00DE780C">
        <w:rPr>
          <w:rFonts w:asciiTheme="minorEastAsia"/>
        </w:rPr>
        <w:t>桀作璇室象廊，</w:t>
      </w:r>
      <w:r w:rsidRPr="00D2545B">
        <w:rPr>
          <w:rStyle w:val="00Text"/>
          <w:rFonts w:asciiTheme="minorEastAsia"/>
        </w:rPr>
        <w:t>史記·龜策傳曰︰桀為瓦室，紂為象廊，與此稍異。</w:t>
      </w:r>
      <w:r w:rsidRPr="00DE780C">
        <w:rPr>
          <w:rFonts w:asciiTheme="minorEastAsia"/>
        </w:rPr>
        <w:t>紂為傾宮鹿臺，</w:t>
      </w:r>
      <w:r w:rsidRPr="00D2545B">
        <w:rPr>
          <w:rStyle w:val="00Text"/>
          <w:rFonts w:asciiTheme="minorEastAsia"/>
        </w:rPr>
        <w:t>新序曰︰鹿臺其大三里，高千仞。臣瓚曰︰今在朝歌城中。</w:t>
      </w:r>
      <w:r w:rsidRPr="00DE780C">
        <w:rPr>
          <w:rFonts w:asciiTheme="minorEastAsia"/>
        </w:rPr>
        <w:t>以喪其社稷，</w:t>
      </w:r>
      <w:r w:rsidRPr="00D2545B">
        <w:rPr>
          <w:rStyle w:val="00Text"/>
          <w:rFonts w:asciiTheme="minorEastAsia"/>
        </w:rPr>
        <w:t>喪，息浪翻。</w:t>
      </w:r>
      <w:r w:rsidRPr="00DE780C">
        <w:rPr>
          <w:rFonts w:asciiTheme="minorEastAsia"/>
        </w:rPr>
        <w:t>楚靈以築章華而身受禍，</w:t>
      </w:r>
      <w:r w:rsidRPr="00D2545B">
        <w:rPr>
          <w:rStyle w:val="00Text"/>
          <w:rFonts w:asciiTheme="minorEastAsia"/>
        </w:rPr>
        <w:t>楚靈王為章華之臺，民不堪命，從亂如歸，王走而死于羋尹氏。</w:t>
      </w:r>
      <w:r w:rsidRPr="00DE780C">
        <w:rPr>
          <w:rFonts w:asciiTheme="minorEastAsia"/>
        </w:rPr>
        <w:t>秦始皇作阿房，二世而滅。</w:t>
      </w:r>
      <w:r w:rsidRPr="00D2545B">
        <w:rPr>
          <w:rStyle w:val="00Text"/>
          <w:rFonts w:asciiTheme="minorEastAsia"/>
        </w:rPr>
        <w:t>事見七卷三十五年。</w:t>
      </w:r>
      <w:r w:rsidRPr="00DE780C">
        <w:rPr>
          <w:rFonts w:asciiTheme="minorEastAsia"/>
        </w:rPr>
        <w:t>夫不度萬民之力以從耳目之欲，</w:t>
      </w:r>
      <w:r w:rsidRPr="00D2545B">
        <w:rPr>
          <w:rStyle w:val="00Text"/>
          <w:rFonts w:asciiTheme="minorEastAsia"/>
        </w:rPr>
        <w:t>度，徒洛翻。</w:t>
      </w:r>
      <w:r w:rsidRPr="00DE780C">
        <w:rPr>
          <w:rFonts w:asciiTheme="minorEastAsia"/>
        </w:rPr>
        <w:t>未有不亡者也。陛下當以堯、舜、禹、湯、文、武為法則，夏桀、殷紂、楚靈、秦皇為深誡，而乃自暇自逸，惟宮臺是飾，必有顚覆危亡之禍矣。君作元首，臣為股肱，存亡一體，得失同之。臣雖駑怯，敢忘爭臣之義！</w:t>
      </w:r>
      <w:r w:rsidRPr="00D2545B">
        <w:rPr>
          <w:rStyle w:val="00Text"/>
          <w:rFonts w:asciiTheme="minorEastAsia"/>
        </w:rPr>
        <w:t>駑，音奴。爭，讀曰諍。</w:t>
      </w:r>
      <w:r w:rsidRPr="00DE780C">
        <w:rPr>
          <w:rFonts w:asciiTheme="minorEastAsia"/>
        </w:rPr>
        <w:t>言不切至，不足以感悟陛下；陛下不察臣言，恐皇祖、烈考之祚墜于地。使臣身死有補萬一，則死之日猶生之年也，謹叩棺沐浴，伏俟重誅！</w:t>
      </w:r>
      <w:r w:rsidR="00D728F7">
        <w:rPr>
          <w:rFonts w:asciiTheme="minorEastAsia"/>
        </w:rPr>
        <w:t>」</w:t>
      </w:r>
      <w:r w:rsidRPr="00DE780C">
        <w:rPr>
          <w:rFonts w:asciiTheme="minorEastAsia"/>
        </w:rPr>
        <w:t>奏御，</w:t>
      </w:r>
      <w:r w:rsidRPr="00D2545B">
        <w:rPr>
          <w:rStyle w:val="00Text"/>
          <w:rFonts w:asciiTheme="minorEastAsia"/>
        </w:rPr>
        <w:t>叩，近也。御，進也。</w:t>
      </w:r>
      <w:r w:rsidRPr="00DE780C">
        <w:rPr>
          <w:rFonts w:asciiTheme="minorEastAsia"/>
        </w:rPr>
        <w:t>帝感其忠言，手筆詔答。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帝嘗著帽，被縹綾半袖。</w:t>
      </w:r>
      <w:r w:rsidRPr="00D2545B">
        <w:rPr>
          <w:rFonts w:asciiTheme="minorEastAsia" w:eastAsiaTheme="minorEastAsia"/>
        </w:rPr>
        <w:t>著，陟略翻。說文曰︰帽，小兒蠻夷頭衣。縹，普沼翻，青白色。綾，紋帛，或謂之綺，或謂之紋繒。半袖，半臂也。晉志曰︰帽名猶冠也，義取於蒙覆其首，其本纚也。古者冠無幘，冠下有纚，以繒為之。後世施幘於冠，因或裁纚為帽，自乘輿宴居，下至庶人無爵者，皆服之。被，皮義翻。</w:t>
      </w:r>
      <w:r w:rsidRPr="00DE780C">
        <w:rPr>
          <w:rStyle w:val="01Text"/>
          <w:rFonts w:asciiTheme="minorEastAsia" w:eastAsiaTheme="minorEastAsia"/>
          <w:sz w:val="21"/>
        </w:rPr>
        <w:t>阜問帝曰︰</w:t>
      </w:r>
      <w:r w:rsidR="00D728F7">
        <w:rPr>
          <w:rStyle w:val="01Text"/>
          <w:rFonts w:asciiTheme="minorEastAsia" w:eastAsiaTheme="minorEastAsia"/>
          <w:sz w:val="21"/>
        </w:rPr>
        <w:t>「</w:t>
      </w:r>
      <w:r w:rsidRPr="00DE780C">
        <w:rPr>
          <w:rStyle w:val="01Text"/>
          <w:rFonts w:asciiTheme="minorEastAsia" w:eastAsiaTheme="minorEastAsia"/>
          <w:sz w:val="21"/>
        </w:rPr>
        <w:t>此於禮何法服也？</w:t>
      </w:r>
      <w:r w:rsidR="00D728F7">
        <w:rPr>
          <w:rStyle w:val="01Text"/>
          <w:rFonts w:asciiTheme="minorEastAsia" w:eastAsiaTheme="minorEastAsia"/>
          <w:sz w:val="21"/>
        </w:rPr>
        <w:t>」</w:t>
      </w:r>
      <w:r w:rsidRPr="00DE780C">
        <w:rPr>
          <w:rStyle w:val="01Text"/>
          <w:rFonts w:asciiTheme="minorEastAsia" w:eastAsiaTheme="minorEastAsia"/>
          <w:sz w:val="21"/>
        </w:rPr>
        <w:t>帝默不答。自是不法服不以見阜。</w:t>
      </w:r>
    </w:p>
    <w:p w:rsidR="00934453" w:rsidRPr="00DE780C" w:rsidRDefault="00934453" w:rsidP="00662EDA">
      <w:pPr>
        <w:rPr>
          <w:rFonts w:asciiTheme="minorEastAsia"/>
        </w:rPr>
      </w:pPr>
      <w:r w:rsidRPr="00DE780C">
        <w:rPr>
          <w:rFonts w:asciiTheme="minorEastAsia"/>
        </w:rPr>
        <w:t>阜又上疏欲省宮人諸不見幸者，乃召御府吏問後宮人數。</w:t>
      </w:r>
      <w:r w:rsidRPr="00D2545B">
        <w:rPr>
          <w:rStyle w:val="00Text"/>
          <w:rFonts w:asciiTheme="minorEastAsia"/>
        </w:rPr>
        <w:t>少府屬官有御府令，典官婢，員吏七十人，吏從官二十人。</w:t>
      </w:r>
      <w:r w:rsidRPr="00DE780C">
        <w:rPr>
          <w:rFonts w:asciiTheme="minorEastAsia"/>
        </w:rPr>
        <w:t>吏守舊令，對曰︰</w:t>
      </w:r>
      <w:r w:rsidR="00D728F7">
        <w:rPr>
          <w:rFonts w:asciiTheme="minorEastAsia"/>
        </w:rPr>
        <w:t>「</w:t>
      </w:r>
      <w:r w:rsidRPr="00DE780C">
        <w:rPr>
          <w:rFonts w:asciiTheme="minorEastAsia"/>
        </w:rPr>
        <w:t>禁密，不得宣露！</w:t>
      </w:r>
      <w:r w:rsidR="00D728F7">
        <w:rPr>
          <w:rFonts w:asciiTheme="minorEastAsia"/>
        </w:rPr>
        <w:t>」</w:t>
      </w:r>
      <w:r w:rsidRPr="00DE780C">
        <w:rPr>
          <w:rFonts w:asciiTheme="minorEastAsia"/>
        </w:rPr>
        <w:t>阜怒，杖吏一百，數之曰︰</w:t>
      </w:r>
      <w:r w:rsidRPr="00D2545B">
        <w:rPr>
          <w:rStyle w:val="00Text"/>
          <w:rFonts w:asciiTheme="minorEastAsia"/>
        </w:rPr>
        <w:t>數，所具翻。</w:t>
      </w:r>
      <w:r w:rsidR="00D728F7">
        <w:rPr>
          <w:rFonts w:asciiTheme="minorEastAsia"/>
        </w:rPr>
        <w:t>「</w:t>
      </w:r>
      <w:r w:rsidRPr="00DE780C">
        <w:rPr>
          <w:rFonts w:asciiTheme="minorEastAsia"/>
        </w:rPr>
        <w:t>國家不與九卿為密，反與小吏為密乎！</w:t>
      </w:r>
      <w:r w:rsidR="00D728F7">
        <w:rPr>
          <w:rFonts w:asciiTheme="minorEastAsia"/>
        </w:rPr>
        <w:t>」</w:t>
      </w:r>
      <w:r w:rsidRPr="00DE780C">
        <w:rPr>
          <w:rFonts w:asciiTheme="minorEastAsia"/>
        </w:rPr>
        <w:t>帝愈嚴憚之。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散騎常侍蔣濟上疏曰︰</w:t>
      </w:r>
      <w:r w:rsidR="00D728F7">
        <w:rPr>
          <w:rStyle w:val="01Text"/>
          <w:rFonts w:asciiTheme="minorEastAsia" w:eastAsiaTheme="minorEastAsia"/>
          <w:sz w:val="21"/>
        </w:rPr>
        <w:t>「</w:t>
      </w:r>
      <w:r w:rsidRPr="00DE780C">
        <w:rPr>
          <w:rStyle w:val="01Text"/>
          <w:rFonts w:asciiTheme="minorEastAsia" w:eastAsiaTheme="minorEastAsia"/>
          <w:sz w:val="21"/>
        </w:rPr>
        <w:t>昔句踐養胎以待用，</w:t>
      </w:r>
      <w:r w:rsidRPr="00D2545B">
        <w:rPr>
          <w:rFonts w:asciiTheme="minorEastAsia" w:eastAsiaTheme="minorEastAsia"/>
        </w:rPr>
        <w:t>國語︰越王句踐困於會稽，旣反國，命壯者無取老婦，老者無取壯妻；女子十七不嫁，丈夫二十不娶，其父母有罪；將免乳者以告公，令醫守之；生丈夫，二壺酒、一犬；生女子，二壺酒、一豚；生三人，公與之母；生二人，公與之餼。散，悉亶翻。騎，奇寄翻。</w:t>
      </w:r>
      <w:r w:rsidRPr="00DE780C">
        <w:rPr>
          <w:rStyle w:val="01Text"/>
          <w:rFonts w:asciiTheme="minorEastAsia" w:eastAsiaTheme="minorEastAsia"/>
          <w:sz w:val="21"/>
        </w:rPr>
        <w:t>昭王恤病以雪仇，</w:t>
      </w:r>
      <w:r w:rsidRPr="00D2545B">
        <w:rPr>
          <w:rFonts w:asciiTheme="minorEastAsia" w:eastAsiaTheme="minorEastAsia"/>
        </w:rPr>
        <w:t>燕昭王於破燕之後，弔死問疾，欲以報齊，雪先王之恥。</w:t>
      </w:r>
      <w:r w:rsidRPr="00DE780C">
        <w:rPr>
          <w:rStyle w:val="01Text"/>
          <w:rFonts w:asciiTheme="minorEastAsia" w:eastAsiaTheme="minorEastAsia"/>
          <w:sz w:val="21"/>
        </w:rPr>
        <w:t>故能以弱燕服強齊，羸越滅勁吳。今二敵強盛，當身不除，百世之責也。</w:t>
      </w:r>
      <w:r w:rsidRPr="00D2545B">
        <w:rPr>
          <w:rFonts w:asciiTheme="minorEastAsia" w:eastAsiaTheme="minorEastAsia"/>
        </w:rPr>
        <w:t>謂當帝之身，不能滅吳、蜀，後世之責，必歸於帝。</w:t>
      </w:r>
      <w:r w:rsidRPr="00DE780C">
        <w:rPr>
          <w:rStyle w:val="01Text"/>
          <w:rFonts w:asciiTheme="minorEastAsia" w:eastAsiaTheme="minorEastAsia"/>
          <w:sz w:val="21"/>
        </w:rPr>
        <w:t>以陛下聖明神武之略，舍其緩者，</w:t>
      </w:r>
      <w:r w:rsidRPr="00D2545B">
        <w:rPr>
          <w:rFonts w:asciiTheme="minorEastAsia" w:eastAsiaTheme="minorEastAsia"/>
        </w:rPr>
        <w:t>舍，讀曰捨。</w:t>
      </w:r>
      <w:r w:rsidRPr="00DE780C">
        <w:rPr>
          <w:rStyle w:val="01Text"/>
          <w:rFonts w:asciiTheme="minorEastAsia" w:eastAsiaTheme="minorEastAsia"/>
          <w:sz w:val="21"/>
        </w:rPr>
        <w:t>專心討賊，臣以為無難矣。</w:t>
      </w:r>
      <w:r w:rsidR="00D728F7">
        <w:rPr>
          <w:rStyle w:val="01Text"/>
          <w:rFonts w:asciiTheme="minorEastAsia" w:eastAsiaTheme="minorEastAsia"/>
          <w:sz w:val="21"/>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中書侍郞東萊王基上疏曰︰</w:t>
      </w:r>
      <w:r w:rsidRPr="00D2545B">
        <w:rPr>
          <w:rFonts w:asciiTheme="minorEastAsia" w:eastAsiaTheme="minorEastAsia"/>
        </w:rPr>
        <w:t>按此則魏已改通事郞為中書侍郞矣。</w:t>
      </w:r>
      <w:r w:rsidR="00D728F7">
        <w:rPr>
          <w:rStyle w:val="01Text"/>
          <w:rFonts w:asciiTheme="minorEastAsia" w:eastAsiaTheme="minorEastAsia"/>
          <w:sz w:val="21"/>
        </w:rPr>
        <w:t>「</w:t>
      </w:r>
      <w:r w:rsidRPr="00DE780C">
        <w:rPr>
          <w:rStyle w:val="01Text"/>
          <w:rFonts w:asciiTheme="minorEastAsia" w:eastAsiaTheme="minorEastAsia"/>
          <w:sz w:val="21"/>
        </w:rPr>
        <w:t>臣聞古人以水喻民曰，</w:t>
      </w:r>
      <w:r w:rsidR="00D728F7">
        <w:rPr>
          <w:rStyle w:val="01Text"/>
          <w:rFonts w:asciiTheme="minorEastAsia" w:eastAsiaTheme="minorEastAsia"/>
          <w:sz w:val="21"/>
        </w:rPr>
        <w:t>『</w:t>
      </w:r>
      <w:r w:rsidRPr="00DE780C">
        <w:rPr>
          <w:rStyle w:val="01Text"/>
          <w:rFonts w:asciiTheme="minorEastAsia" w:eastAsiaTheme="minorEastAsia"/>
          <w:sz w:val="21"/>
        </w:rPr>
        <w:t>水所以載舟，亦所以覆舟。</w:t>
      </w:r>
      <w:r w:rsidR="00D728F7">
        <w:rPr>
          <w:rStyle w:val="01Text"/>
          <w:rFonts w:asciiTheme="minorEastAsia" w:eastAsiaTheme="minorEastAsia"/>
          <w:sz w:val="21"/>
        </w:rPr>
        <w:t>』</w:t>
      </w:r>
      <w:r w:rsidRPr="00D2545B">
        <w:rPr>
          <w:rFonts w:asciiTheme="minorEastAsia" w:eastAsiaTheme="minorEastAsia"/>
        </w:rPr>
        <w:t>家語載孔子之言。</w:t>
      </w:r>
      <w:r w:rsidRPr="00DE780C">
        <w:rPr>
          <w:rStyle w:val="01Text"/>
          <w:rFonts w:asciiTheme="minorEastAsia" w:eastAsiaTheme="minorEastAsia"/>
          <w:sz w:val="21"/>
        </w:rPr>
        <w:t>顏淵曰︰</w:t>
      </w:r>
      <w:r w:rsidR="00D728F7">
        <w:rPr>
          <w:rStyle w:val="01Text"/>
          <w:rFonts w:asciiTheme="minorEastAsia" w:eastAsiaTheme="minorEastAsia"/>
          <w:sz w:val="21"/>
        </w:rPr>
        <w:t>『</w:t>
      </w:r>
      <w:r w:rsidRPr="00DE780C">
        <w:rPr>
          <w:rStyle w:val="01Text"/>
          <w:rFonts w:asciiTheme="minorEastAsia" w:eastAsiaTheme="minorEastAsia"/>
          <w:sz w:val="21"/>
        </w:rPr>
        <w:t>東野子之御，馬力盡矣，而求進不已，殆將敗矣。</w:t>
      </w:r>
      <w:r w:rsidR="00D728F7">
        <w:rPr>
          <w:rStyle w:val="01Text"/>
          <w:rFonts w:asciiTheme="minorEastAsia" w:eastAsiaTheme="minorEastAsia"/>
          <w:sz w:val="21"/>
        </w:rPr>
        <w:t>』</w:t>
      </w:r>
      <w:r w:rsidRPr="00D2545B">
        <w:rPr>
          <w:rFonts w:asciiTheme="minorEastAsia" w:eastAsiaTheme="minorEastAsia"/>
        </w:rPr>
        <w:t>荀子︰魯定公問於顏淵曰︰</w:t>
      </w:r>
      <w:r w:rsidR="00D728F7">
        <w:rPr>
          <w:rFonts w:asciiTheme="minorEastAsia" w:eastAsiaTheme="minorEastAsia"/>
        </w:rPr>
        <w:t>「</w:t>
      </w:r>
      <w:r w:rsidRPr="00D2545B">
        <w:rPr>
          <w:rFonts w:asciiTheme="minorEastAsia" w:eastAsiaTheme="minorEastAsia"/>
        </w:rPr>
        <w:t>東野子善御乎？</w:t>
      </w:r>
      <w:r w:rsidR="00D728F7">
        <w:rPr>
          <w:rFonts w:asciiTheme="minorEastAsia" w:eastAsiaTheme="minorEastAsia"/>
        </w:rPr>
        <w:t>」</w:t>
      </w:r>
      <w:r w:rsidRPr="00D2545B">
        <w:rPr>
          <w:rFonts w:asciiTheme="minorEastAsia" w:eastAsiaTheme="minorEastAsia"/>
        </w:rPr>
        <w:t>顏淵曰︰</w:t>
      </w:r>
      <w:r w:rsidR="00D728F7">
        <w:rPr>
          <w:rFonts w:asciiTheme="minorEastAsia" w:eastAsiaTheme="minorEastAsia"/>
        </w:rPr>
        <w:t>「</w:t>
      </w:r>
      <w:r w:rsidRPr="00D2545B">
        <w:rPr>
          <w:rFonts w:asciiTheme="minorEastAsia" w:eastAsiaTheme="minorEastAsia"/>
        </w:rPr>
        <w:t>善則善矣，雖然，其馬將失。</w:t>
      </w:r>
      <w:r w:rsidR="00D728F7">
        <w:rPr>
          <w:rFonts w:asciiTheme="minorEastAsia" w:eastAsiaTheme="minorEastAsia"/>
        </w:rPr>
        <w:t>」</w:t>
      </w:r>
      <w:r w:rsidRPr="00D2545B">
        <w:rPr>
          <w:rFonts w:asciiTheme="minorEastAsia" w:eastAsiaTheme="minorEastAsia"/>
        </w:rPr>
        <w:t>定公曰︰</w:t>
      </w:r>
      <w:r w:rsidR="00D728F7">
        <w:rPr>
          <w:rFonts w:asciiTheme="minorEastAsia" w:eastAsiaTheme="minorEastAsia"/>
        </w:rPr>
        <w:t>「</w:t>
      </w:r>
      <w:r w:rsidRPr="00D2545B">
        <w:rPr>
          <w:rFonts w:asciiTheme="minorEastAsia" w:eastAsiaTheme="minorEastAsia"/>
        </w:rPr>
        <w:t>何以知之？</w:t>
      </w:r>
      <w:r w:rsidR="00D728F7">
        <w:rPr>
          <w:rFonts w:asciiTheme="minorEastAsia" w:eastAsiaTheme="minorEastAsia"/>
        </w:rPr>
        <w:t>」</w:t>
      </w:r>
      <w:r w:rsidRPr="00D2545B">
        <w:rPr>
          <w:rFonts w:asciiTheme="minorEastAsia" w:eastAsiaTheme="minorEastAsia"/>
        </w:rPr>
        <w:t>顏淵曰︰</w:t>
      </w:r>
      <w:r w:rsidR="00D728F7">
        <w:rPr>
          <w:rFonts w:asciiTheme="minorEastAsia" w:eastAsiaTheme="minorEastAsia"/>
        </w:rPr>
        <w:t>「</w:t>
      </w:r>
      <w:r w:rsidRPr="00D2545B">
        <w:rPr>
          <w:rFonts w:asciiTheme="minorEastAsia" w:eastAsiaTheme="minorEastAsia"/>
        </w:rPr>
        <w:t>臣以政知之。昔舜巧於使民，造父巧於使馬。舜不窮其民力，造父不窮其馬力，是舜無失民，造父無失馬也。今東野畢之御，上車執轡，御體正矣；步驟馳騁，朝禮畢矣；歷險致遠，馬力盡矣；然猶求進不已，是以知之也。</w:t>
      </w:r>
      <w:r w:rsidR="00D728F7">
        <w:rPr>
          <w:rFonts w:asciiTheme="minorEastAsia" w:eastAsiaTheme="minorEastAsia"/>
        </w:rPr>
        <w:t>」</w:t>
      </w:r>
      <w:r w:rsidRPr="00DE780C">
        <w:rPr>
          <w:rStyle w:val="01Text"/>
          <w:rFonts w:asciiTheme="minorEastAsia" w:eastAsiaTheme="minorEastAsia"/>
          <w:sz w:val="21"/>
        </w:rPr>
        <w:t>今事役勞苦，男女離曠，願陛下深察東野之敝，留意舟水之喻，息奔駟於未盡，節力役於未困。昔漢有天下，至孝文時唯有同姓諸侯，而賈誼憂之曰︰</w:t>
      </w:r>
      <w:r w:rsidR="00D728F7">
        <w:rPr>
          <w:rStyle w:val="01Text"/>
          <w:rFonts w:asciiTheme="minorEastAsia" w:eastAsiaTheme="minorEastAsia"/>
          <w:sz w:val="21"/>
        </w:rPr>
        <w:t>『</w:t>
      </w:r>
      <w:r w:rsidRPr="00DE780C">
        <w:rPr>
          <w:rStyle w:val="01Text"/>
          <w:rFonts w:asciiTheme="minorEastAsia" w:eastAsiaTheme="minorEastAsia"/>
          <w:sz w:val="21"/>
        </w:rPr>
        <w:t>置火積薪之下而寢其下，因謂之安。</w:t>
      </w:r>
      <w:r w:rsidR="00D728F7">
        <w:rPr>
          <w:rStyle w:val="01Text"/>
          <w:rFonts w:asciiTheme="minorEastAsia" w:eastAsiaTheme="minorEastAsia"/>
          <w:sz w:val="21"/>
        </w:rPr>
        <w:t>』</w:t>
      </w:r>
      <w:r w:rsidRPr="00D2545B">
        <w:rPr>
          <w:rFonts w:asciiTheme="minorEastAsia" w:eastAsiaTheme="minorEastAsia"/>
        </w:rPr>
        <w:t>見十四卷漢文帝六年。</w:t>
      </w:r>
      <w:r w:rsidRPr="00DE780C">
        <w:rPr>
          <w:rStyle w:val="01Text"/>
          <w:rFonts w:asciiTheme="minorEastAsia" w:eastAsiaTheme="minorEastAsia"/>
          <w:sz w:val="21"/>
        </w:rPr>
        <w:t>今寇賊未殄，猛將擁兵，檢之則無以應敵，久之則難以遺後，</w:t>
      </w:r>
      <w:r w:rsidRPr="00D2545B">
        <w:rPr>
          <w:rFonts w:asciiTheme="minorEastAsia" w:eastAsiaTheme="minorEastAsia"/>
        </w:rPr>
        <w:t>謂五大在邊，尾大不掉，非善計以詒後人也。遺，于季翻。</w:t>
      </w:r>
      <w:r w:rsidRPr="00DE780C">
        <w:rPr>
          <w:rStyle w:val="01Text"/>
          <w:rFonts w:asciiTheme="minorEastAsia" w:eastAsiaTheme="minorEastAsia"/>
          <w:sz w:val="21"/>
        </w:rPr>
        <w:t>當盛明之世，不務以除患，若子孫不競，</w:t>
      </w:r>
      <w:r w:rsidRPr="00D2545B">
        <w:rPr>
          <w:rFonts w:asciiTheme="minorEastAsia" w:eastAsiaTheme="minorEastAsia"/>
        </w:rPr>
        <w:t>競，強也。</w:t>
      </w:r>
      <w:r w:rsidRPr="00DE780C">
        <w:rPr>
          <w:rStyle w:val="01Text"/>
          <w:rFonts w:asciiTheme="minorEastAsia" w:eastAsiaTheme="minorEastAsia"/>
          <w:sz w:val="21"/>
        </w:rPr>
        <w:t>社稷之憂也。使賈誼復起，必深切於曩時矣。</w:t>
      </w:r>
      <w:r w:rsidR="00D728F7">
        <w:rPr>
          <w:rStyle w:val="01Text"/>
          <w:rFonts w:asciiTheme="minorEastAsia" w:eastAsiaTheme="minorEastAsia"/>
          <w:sz w:val="21"/>
        </w:rPr>
        <w:t>」</w:t>
      </w:r>
      <w:r w:rsidRPr="00D2545B">
        <w:rPr>
          <w:rFonts w:asciiTheme="minorEastAsia" w:eastAsiaTheme="minorEastAsia"/>
        </w:rPr>
        <w:t>言不特痛哭流涕、長太息而已。復，扶又翻；下同。</w:t>
      </w:r>
      <w:r w:rsidRPr="00DE780C">
        <w:rPr>
          <w:rStyle w:val="01Text"/>
          <w:rFonts w:asciiTheme="minorEastAsia" w:eastAsiaTheme="minorEastAsia"/>
          <w:sz w:val="21"/>
        </w:rPr>
        <w:t>帝皆不聽。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殿中監督役，擅收蘭臺令史；</w:t>
      </w:r>
      <w:r w:rsidRPr="00D2545B">
        <w:rPr>
          <w:rFonts w:asciiTheme="minorEastAsia" w:eastAsiaTheme="minorEastAsia"/>
        </w:rPr>
        <w:t>此殿中監，以其時營造宮室，使監作殿中耳，非唐殿中監之官也；觀後所謂校事可知矣。又據晉書</w:t>
      </w:r>
      <w:r w:rsidRPr="00D2545B">
        <w:rPr>
          <w:rFonts w:asciiTheme="minorEastAsia" w:eastAsiaTheme="minorEastAsia"/>
        </w:rPr>
        <w:t>·</w:t>
      </w:r>
      <w:r w:rsidRPr="00D2545B">
        <w:rPr>
          <w:rFonts w:asciiTheme="minorEastAsia" w:eastAsiaTheme="minorEastAsia"/>
        </w:rPr>
        <w:t>輿服志，大駕鹵簿，左殿中御史，右殿中監。則魏時殿中監已有定官。蘭臺令史，屬御史臺。會要曰︰漢謂御史臺為蘭臺。</w:t>
      </w:r>
      <w:r w:rsidRPr="00DE780C">
        <w:rPr>
          <w:rStyle w:val="01Text"/>
          <w:rFonts w:asciiTheme="minorEastAsia" w:eastAsiaTheme="minorEastAsia"/>
          <w:sz w:val="21"/>
        </w:rPr>
        <w:t>右僕射衞臻奏按之。詔曰︰</w:t>
      </w:r>
      <w:r w:rsidR="00D728F7">
        <w:rPr>
          <w:rStyle w:val="01Text"/>
          <w:rFonts w:asciiTheme="minorEastAsia" w:eastAsiaTheme="minorEastAsia"/>
          <w:sz w:val="21"/>
        </w:rPr>
        <w:t>「</w:t>
      </w:r>
      <w:r w:rsidRPr="00DE780C">
        <w:rPr>
          <w:rStyle w:val="01Text"/>
          <w:rFonts w:asciiTheme="minorEastAsia" w:eastAsiaTheme="minorEastAsia"/>
          <w:sz w:val="21"/>
        </w:rPr>
        <w:t>殿舍不成，吾所留心，卿推之，何也？</w:t>
      </w:r>
      <w:r w:rsidR="00D728F7">
        <w:rPr>
          <w:rStyle w:val="01Text"/>
          <w:rFonts w:asciiTheme="minorEastAsia" w:eastAsiaTheme="minorEastAsia"/>
          <w:sz w:val="21"/>
        </w:rPr>
        <w:t>」</w:t>
      </w:r>
      <w:r w:rsidRPr="00D2545B">
        <w:rPr>
          <w:rFonts w:asciiTheme="minorEastAsia" w:eastAsiaTheme="minorEastAsia"/>
        </w:rPr>
        <w:t>推，考鞫也。</w:t>
      </w:r>
      <w:r w:rsidRPr="00DE780C">
        <w:rPr>
          <w:rStyle w:val="01Text"/>
          <w:rFonts w:asciiTheme="minorEastAsia" w:eastAsiaTheme="minorEastAsia"/>
          <w:sz w:val="21"/>
        </w:rPr>
        <w:t>臻曰︰</w:t>
      </w:r>
      <w:r w:rsidR="00D728F7">
        <w:rPr>
          <w:rStyle w:val="01Text"/>
          <w:rFonts w:asciiTheme="minorEastAsia" w:eastAsiaTheme="minorEastAsia"/>
          <w:sz w:val="21"/>
        </w:rPr>
        <w:t>「</w:t>
      </w:r>
      <w:r w:rsidRPr="00DE780C">
        <w:rPr>
          <w:rStyle w:val="01Text"/>
          <w:rFonts w:asciiTheme="minorEastAsia" w:eastAsiaTheme="minorEastAsia"/>
          <w:sz w:val="21"/>
        </w:rPr>
        <w:t>古制侵官之法，</w:t>
      </w:r>
      <w:r w:rsidRPr="00D2545B">
        <w:rPr>
          <w:rFonts w:asciiTheme="minorEastAsia" w:eastAsiaTheme="minorEastAsia"/>
        </w:rPr>
        <w:t>古者，百官不相踰越。左傳︰欒鍼曰︰侵官，冒也。</w:t>
      </w:r>
      <w:r w:rsidRPr="00DE780C">
        <w:rPr>
          <w:rStyle w:val="01Text"/>
          <w:rFonts w:asciiTheme="minorEastAsia" w:eastAsiaTheme="minorEastAsia"/>
          <w:sz w:val="21"/>
        </w:rPr>
        <w:t>非惡其勤事也，</w:t>
      </w:r>
      <w:r w:rsidRPr="00D2545B">
        <w:rPr>
          <w:rFonts w:asciiTheme="minorEastAsia" w:eastAsiaTheme="minorEastAsia"/>
        </w:rPr>
        <w:t>惡，烏路翻。</w:t>
      </w:r>
      <w:r w:rsidRPr="00DE780C">
        <w:rPr>
          <w:rStyle w:val="01Text"/>
          <w:rFonts w:asciiTheme="minorEastAsia" w:eastAsiaTheme="minorEastAsia"/>
          <w:sz w:val="21"/>
        </w:rPr>
        <w:t>誠以所益者小，所墮者大也。</w:t>
      </w:r>
      <w:r w:rsidRPr="00D2545B">
        <w:rPr>
          <w:rFonts w:asciiTheme="minorEastAsia" w:eastAsiaTheme="minorEastAsia"/>
        </w:rPr>
        <w:t>墮，讀曰隳。</w:t>
      </w:r>
      <w:r w:rsidRPr="00DE780C">
        <w:rPr>
          <w:rStyle w:val="01Text"/>
          <w:rFonts w:asciiTheme="minorEastAsia" w:eastAsiaTheme="minorEastAsia"/>
          <w:sz w:val="21"/>
        </w:rPr>
        <w:t>臣每察校事，類皆如此，</w:t>
      </w:r>
      <w:r w:rsidRPr="00D2545B">
        <w:rPr>
          <w:rFonts w:asciiTheme="minorEastAsia" w:eastAsiaTheme="minorEastAsia"/>
        </w:rPr>
        <w:t>魏武建國，置校事，使察羣下。</w:t>
      </w:r>
      <w:r w:rsidRPr="00DE780C">
        <w:rPr>
          <w:rStyle w:val="01Text"/>
          <w:rFonts w:asciiTheme="minorEastAsia" w:eastAsiaTheme="minorEastAsia"/>
          <w:sz w:val="21"/>
        </w:rPr>
        <w:t>若又縱之，懼羣司將遂越職，以至陵夷矣。</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尚書涿郡孫禮固請罷役，帝詔曰︰</w:t>
      </w:r>
      <w:r w:rsidR="00D728F7">
        <w:rPr>
          <w:rFonts w:asciiTheme="minorEastAsia"/>
        </w:rPr>
        <w:t>「</w:t>
      </w:r>
      <w:r w:rsidRPr="00DE780C">
        <w:rPr>
          <w:rFonts w:asciiTheme="minorEastAsia"/>
        </w:rPr>
        <w:t>欽納讜言。</w:t>
      </w:r>
      <w:r w:rsidR="00D728F7">
        <w:rPr>
          <w:rFonts w:asciiTheme="minorEastAsia"/>
        </w:rPr>
        <w:t>」</w:t>
      </w:r>
      <w:r w:rsidRPr="00D2545B">
        <w:rPr>
          <w:rStyle w:val="00Text"/>
          <w:rFonts w:asciiTheme="minorEastAsia"/>
        </w:rPr>
        <w:t>讜，音黨。</w:t>
      </w:r>
      <w:r w:rsidRPr="00DE780C">
        <w:rPr>
          <w:rFonts w:asciiTheme="minorEastAsia"/>
        </w:rPr>
        <w:t>促遣民作；監作者復奏留一月，有所成訖。</w:t>
      </w:r>
      <w:r w:rsidRPr="00D2545B">
        <w:rPr>
          <w:rStyle w:val="00Text"/>
          <w:rFonts w:asciiTheme="minorEastAsia"/>
        </w:rPr>
        <w:t>成訖，言欲成殿舍以訖事也。監，古銜翻。</w:t>
      </w:r>
      <w:r w:rsidRPr="00DE780C">
        <w:rPr>
          <w:rFonts w:asciiTheme="minorEastAsia"/>
        </w:rPr>
        <w:t>禮徑至作所，不復重奏，</w:t>
      </w:r>
      <w:r w:rsidRPr="00D2545B">
        <w:rPr>
          <w:rStyle w:val="00Text"/>
          <w:rFonts w:asciiTheme="minorEastAsia"/>
        </w:rPr>
        <w:t>重，直龍翻。</w:t>
      </w:r>
      <w:r w:rsidRPr="00DE780C">
        <w:rPr>
          <w:rFonts w:asciiTheme="minorEastAsia"/>
        </w:rPr>
        <w:t>稱詔罷民，帝奇其意而不責。帝雖不能盡用羣臣直諫之言，然皆優容之。</w:t>
      </w:r>
    </w:p>
    <w:p w:rsidR="00934453" w:rsidRPr="00DE780C" w:rsidRDefault="00934453" w:rsidP="00662EDA">
      <w:pPr>
        <w:rPr>
          <w:rFonts w:asciiTheme="minorEastAsia"/>
        </w:rPr>
      </w:pPr>
      <w:r w:rsidRPr="00DE780C">
        <w:rPr>
          <w:rFonts w:asciiTheme="minorEastAsia"/>
        </w:rPr>
        <w:t>秋，七月，洛陽崇華殿災。帝問侍中領太史令泰山高堂隆</w:t>
      </w:r>
      <w:r w:rsidRPr="00D2545B">
        <w:rPr>
          <w:rStyle w:val="00Text"/>
          <w:rFonts w:asciiTheme="minorEastAsia"/>
        </w:rPr>
        <w:t>太史令，屬太常，隆以侍中領之。漢儒有高堂生，魯人；隆其後也。姓譜︰齊公族有高堂氏。風俗通︰齊卿高恭仲食采於高堂。</w:t>
      </w:r>
      <w:r w:rsidRPr="00DE780C">
        <w:rPr>
          <w:rFonts w:asciiTheme="minorEastAsia"/>
        </w:rPr>
        <w:t>曰︰</w:t>
      </w:r>
      <w:r w:rsidR="00D728F7">
        <w:rPr>
          <w:rFonts w:asciiTheme="minorEastAsia"/>
        </w:rPr>
        <w:t>「</w:t>
      </w:r>
      <w:r w:rsidRPr="00DE780C">
        <w:rPr>
          <w:rFonts w:asciiTheme="minorEastAsia"/>
        </w:rPr>
        <w:t>此何咎也？於禮寧有祈禳之義乎？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易傳曰︰</w:t>
      </w:r>
      <w:r w:rsidR="00D728F7">
        <w:rPr>
          <w:rFonts w:asciiTheme="minorEastAsia"/>
        </w:rPr>
        <w:t>『</w:t>
      </w:r>
      <w:r w:rsidRPr="00DE780C">
        <w:rPr>
          <w:rFonts w:asciiTheme="minorEastAsia"/>
        </w:rPr>
        <w:t>上不儉，下不節，孽火燒其室。</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君高其臺，天火為災。</w:t>
      </w:r>
      <w:r w:rsidR="00D728F7">
        <w:rPr>
          <w:rFonts w:asciiTheme="minorEastAsia"/>
        </w:rPr>
        <w:t>』</w:t>
      </w:r>
      <w:r w:rsidRPr="00D2545B">
        <w:rPr>
          <w:rStyle w:val="00Text"/>
          <w:rFonts w:asciiTheme="minorEastAsia"/>
        </w:rPr>
        <w:t>京房易傳之辭。傳，直戀翻。孽，魚列翻。</w:t>
      </w:r>
      <w:r w:rsidRPr="00DE780C">
        <w:rPr>
          <w:rFonts w:asciiTheme="minorEastAsia"/>
        </w:rPr>
        <w:t>此人君務飾宮室，不知百姓空竭，故天應之以旱，火從高殿起也。</w:t>
      </w:r>
      <w:r w:rsidR="00D728F7">
        <w:rPr>
          <w:rFonts w:asciiTheme="minorEastAsia"/>
        </w:rPr>
        <w:t>」</w:t>
      </w:r>
      <w:r w:rsidRPr="00DE780C">
        <w:rPr>
          <w:rFonts w:asciiTheme="minorEastAsia"/>
        </w:rPr>
        <w:t>詔問隆︰</w:t>
      </w:r>
      <w:r w:rsidR="00D728F7">
        <w:rPr>
          <w:rFonts w:asciiTheme="minorEastAsia"/>
        </w:rPr>
        <w:t>「</w:t>
      </w:r>
      <w:r w:rsidRPr="00DE780C">
        <w:rPr>
          <w:rFonts w:asciiTheme="minorEastAsia"/>
        </w:rPr>
        <w:t>吾聞漢武之時柏梁災，而大起宮殿以厭之，</w:t>
      </w:r>
      <w:r w:rsidRPr="00D2545B">
        <w:rPr>
          <w:rStyle w:val="00Text"/>
          <w:rFonts w:asciiTheme="minorEastAsia"/>
        </w:rPr>
        <w:t>事見二十一卷漢武帝太初元年。厭，益涉翻；下同。</w:t>
      </w:r>
      <w:r w:rsidRPr="00DE780C">
        <w:rPr>
          <w:rFonts w:asciiTheme="minorEastAsia"/>
        </w:rPr>
        <w:t>其義云何？</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夷越之巫所為，非聖賢之明訓也。五行志曰︰</w:t>
      </w:r>
      <w:r w:rsidR="00D728F7">
        <w:rPr>
          <w:rFonts w:asciiTheme="minorEastAsia"/>
        </w:rPr>
        <w:t>『</w:t>
      </w:r>
      <w:r w:rsidRPr="00DE780C">
        <w:rPr>
          <w:rFonts w:asciiTheme="minorEastAsia"/>
        </w:rPr>
        <w:t>柏梁災，其後有江充巫蠱事。</w:t>
      </w:r>
      <w:r w:rsidR="00D728F7">
        <w:rPr>
          <w:rFonts w:asciiTheme="minorEastAsia"/>
        </w:rPr>
        <w:t>』</w:t>
      </w:r>
      <w:r w:rsidRPr="00DE780C">
        <w:rPr>
          <w:rFonts w:asciiTheme="minorEastAsia"/>
        </w:rPr>
        <w:t>如志之言，越巫建章無所厭也；今宜罷散民役。宮室之制，務從約節，清掃所災之處，不敢於此有所立作，則萐莆、嘉禾必生此地，</w:t>
      </w:r>
      <w:r w:rsidRPr="00D2545B">
        <w:rPr>
          <w:rStyle w:val="00Text"/>
          <w:rFonts w:asciiTheme="minorEastAsia"/>
        </w:rPr>
        <w:t>萐，山輒翻，又色洽翻。莆，音蒲。說文︰萐莆，瑞草也。堯時生於庖廚，扇暑而涼。</w:t>
      </w:r>
      <w:r w:rsidRPr="00DE780C">
        <w:rPr>
          <w:rFonts w:asciiTheme="minorEastAsia"/>
        </w:rPr>
        <w:t>若乃疲民之力，竭民之財，非所以致符瑞而懷遠人也。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八月，庚午，立皇子芳為齊王，詢為秦王。帝無子，養二王為子，宮省事祕，莫有知其所由來者。或云︰芳，任城王楷之子也。</w:t>
      </w:r>
      <w:r w:rsidR="00934453" w:rsidRPr="00D2545B">
        <w:rPr>
          <w:rStyle w:val="00Text"/>
          <w:rFonts w:asciiTheme="minorEastAsia"/>
        </w:rPr>
        <w:t>楷，任城王彰之子。任，音壬。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丁巳，帝還洛陽。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詔復立崇華殿，</w:t>
      </w:r>
      <w:r w:rsidR="00934453" w:rsidRPr="00D2545B">
        <w:rPr>
          <w:rFonts w:asciiTheme="minorEastAsia" w:eastAsiaTheme="minorEastAsia"/>
        </w:rPr>
        <w:t>復，扶又翻。</w:t>
      </w:r>
      <w:r w:rsidR="00934453" w:rsidRPr="00DE780C">
        <w:rPr>
          <w:rStyle w:val="01Text"/>
          <w:rFonts w:asciiTheme="minorEastAsia" w:eastAsiaTheme="minorEastAsia"/>
          <w:sz w:val="21"/>
        </w:rPr>
        <w:t>更名曰九龍。</w:t>
      </w:r>
      <w:r w:rsidR="00934453" w:rsidRPr="00D2545B">
        <w:rPr>
          <w:rFonts w:asciiTheme="minorEastAsia" w:eastAsiaTheme="minorEastAsia"/>
        </w:rPr>
        <w:t>據高堂隆傳，時郡國有九龍見，因以名殿。更，工衡翻。</w:t>
      </w:r>
      <w:r w:rsidR="00934453" w:rsidRPr="00DE780C">
        <w:rPr>
          <w:rStyle w:val="01Text"/>
          <w:rFonts w:asciiTheme="minorEastAsia" w:eastAsiaTheme="minorEastAsia"/>
          <w:sz w:val="21"/>
        </w:rPr>
        <w:t>通引穀水過九龍殿前，</w:t>
      </w:r>
      <w:r w:rsidR="00934453" w:rsidRPr="00D2545B">
        <w:rPr>
          <w:rFonts w:asciiTheme="minorEastAsia" w:eastAsiaTheme="minorEastAsia"/>
        </w:rPr>
        <w:t>水經註︰穀渠東歷故金市南，直千秋門，枝流入石逗，伏流注靈芝九龍池。</w:t>
      </w:r>
      <w:r w:rsidR="00934453" w:rsidRPr="00DE780C">
        <w:rPr>
          <w:rStyle w:val="01Text"/>
          <w:rFonts w:asciiTheme="minorEastAsia" w:eastAsiaTheme="minorEastAsia"/>
          <w:sz w:val="21"/>
        </w:rPr>
        <w:t>為玉井綺欄，蟾蜍含受，神龍吐出。使博士扶風馬鈞作司南車，</w:t>
      </w:r>
      <w:r w:rsidR="00934453" w:rsidRPr="00D2545B">
        <w:rPr>
          <w:rFonts w:asciiTheme="minorEastAsia" w:eastAsiaTheme="minorEastAsia"/>
        </w:rPr>
        <w:t>司南車，卽指南車也。崔豹古今注曰︰黃帝與蚩尤戰于涿鹿，蚩尤作大霧，士皆迷路，乃作指南車以正四方。述征記曰︰指南車上有木仙人，持信旛，車轉而人常指南。</w:t>
      </w:r>
      <w:r w:rsidR="00934453" w:rsidRPr="00DE780C">
        <w:rPr>
          <w:rStyle w:val="01Text"/>
          <w:rFonts w:asciiTheme="minorEastAsia" w:eastAsiaTheme="minorEastAsia"/>
          <w:sz w:val="21"/>
        </w:rPr>
        <w:t>水轉百戲。</w:t>
      </w:r>
      <w:r w:rsidR="00934453" w:rsidRPr="00D2545B">
        <w:rPr>
          <w:rFonts w:asciiTheme="minorEastAsia" w:eastAsiaTheme="minorEastAsia"/>
        </w:rPr>
        <w:t>傅玄曰︰人有上百戲而不能動，帝問鈞︰</w:t>
      </w:r>
      <w:r w:rsidR="00D728F7">
        <w:rPr>
          <w:rFonts w:asciiTheme="minorEastAsia" w:eastAsiaTheme="minorEastAsia"/>
        </w:rPr>
        <w:t>「</w:t>
      </w:r>
      <w:r w:rsidR="00934453" w:rsidRPr="00D2545B">
        <w:rPr>
          <w:rFonts w:asciiTheme="minorEastAsia" w:eastAsiaTheme="minorEastAsia"/>
        </w:rPr>
        <w:t>可動否？</w:t>
      </w:r>
      <w:r w:rsidR="00D728F7">
        <w:rPr>
          <w:rFonts w:asciiTheme="minorEastAsia" w:eastAsiaTheme="minorEastAsia"/>
        </w:rPr>
        <w:t>」</w:t>
      </w:r>
      <w:r w:rsidR="00934453" w:rsidRPr="00D2545B">
        <w:rPr>
          <w:rFonts w:asciiTheme="minorEastAsia" w:eastAsiaTheme="minorEastAsia"/>
        </w:rPr>
        <w:t>對曰︰</w:t>
      </w:r>
      <w:r w:rsidR="00D728F7">
        <w:rPr>
          <w:rFonts w:asciiTheme="minorEastAsia" w:eastAsiaTheme="minorEastAsia"/>
        </w:rPr>
        <w:t>「</w:t>
      </w:r>
      <w:r w:rsidR="00934453" w:rsidRPr="00D2545B">
        <w:rPr>
          <w:rFonts w:asciiTheme="minorEastAsia" w:eastAsiaTheme="minorEastAsia"/>
        </w:rPr>
        <w:t>可動。</w:t>
      </w:r>
      <w:r w:rsidR="00D728F7">
        <w:rPr>
          <w:rFonts w:asciiTheme="minorEastAsia" w:eastAsiaTheme="minorEastAsia"/>
        </w:rPr>
        <w:t>」「</w:t>
      </w:r>
      <w:r w:rsidR="00934453" w:rsidRPr="00D2545B">
        <w:rPr>
          <w:rFonts w:asciiTheme="minorEastAsia" w:eastAsiaTheme="minorEastAsia"/>
        </w:rPr>
        <w:t>其巧可益否？</w:t>
      </w:r>
      <w:r w:rsidR="00D728F7">
        <w:rPr>
          <w:rFonts w:asciiTheme="minorEastAsia" w:eastAsiaTheme="minorEastAsia"/>
        </w:rPr>
        <w:t>」</w:t>
      </w:r>
      <w:r w:rsidR="00934453" w:rsidRPr="00D2545B">
        <w:rPr>
          <w:rFonts w:asciiTheme="minorEastAsia" w:eastAsiaTheme="minorEastAsia"/>
        </w:rPr>
        <w:t>對曰︰</w:t>
      </w:r>
      <w:r w:rsidR="00D728F7">
        <w:rPr>
          <w:rFonts w:asciiTheme="minorEastAsia" w:eastAsiaTheme="minorEastAsia"/>
        </w:rPr>
        <w:t>「</w:t>
      </w:r>
      <w:r w:rsidR="00934453" w:rsidRPr="00D2545B">
        <w:rPr>
          <w:rFonts w:asciiTheme="minorEastAsia" w:eastAsiaTheme="minorEastAsia"/>
        </w:rPr>
        <w:t>可益。</w:t>
      </w:r>
      <w:r w:rsidR="00D728F7">
        <w:rPr>
          <w:rFonts w:asciiTheme="minorEastAsia" w:eastAsiaTheme="minorEastAsia"/>
        </w:rPr>
        <w:t>」</w:t>
      </w:r>
      <w:r w:rsidR="00934453" w:rsidRPr="00D2545B">
        <w:rPr>
          <w:rFonts w:asciiTheme="minorEastAsia" w:eastAsiaTheme="minorEastAsia"/>
        </w:rPr>
        <w:t>受詔作之，以大木彫構，使其形若輪，平地施之，潛以水發焉。設為女樂舞象，至令木人擊鼓吹簫。作山嶽，使木人跳絚擲劍，緣絚倒立，出入自在，百官行署，舂磨鬭雞，變巧百端。</w:t>
      </w:r>
    </w:p>
    <w:p w:rsidR="00934453" w:rsidRPr="00DE780C" w:rsidRDefault="00934453" w:rsidP="00662EDA">
      <w:pPr>
        <w:rPr>
          <w:rFonts w:asciiTheme="minorEastAsia"/>
        </w:rPr>
      </w:pPr>
      <w:r w:rsidRPr="00DE780C">
        <w:rPr>
          <w:rFonts w:asciiTheme="minorEastAsia"/>
        </w:rPr>
        <w:t>陵霄闕始構，有鵲巢其上，帝以問高堂隆，對曰︰</w:t>
      </w:r>
      <w:r w:rsidR="00D728F7">
        <w:rPr>
          <w:rFonts w:asciiTheme="minorEastAsia"/>
        </w:rPr>
        <w:t>「</w:t>
      </w:r>
      <w:r w:rsidRPr="00DE780C">
        <w:rPr>
          <w:rFonts w:asciiTheme="minorEastAsia"/>
        </w:rPr>
        <w:t>詩曰︰</w:t>
      </w:r>
      <w:r w:rsidR="00D728F7">
        <w:rPr>
          <w:rFonts w:asciiTheme="minorEastAsia"/>
        </w:rPr>
        <w:t>『</w:t>
      </w:r>
      <w:r w:rsidRPr="00DE780C">
        <w:rPr>
          <w:rFonts w:asciiTheme="minorEastAsia"/>
        </w:rPr>
        <w:t>惟鵲有巢，惟鳩居之。</w:t>
      </w:r>
      <w:r w:rsidR="00D728F7">
        <w:rPr>
          <w:rFonts w:asciiTheme="minorEastAsia"/>
        </w:rPr>
        <w:t>』</w:t>
      </w:r>
      <w:r w:rsidRPr="00D2545B">
        <w:rPr>
          <w:rStyle w:val="00Text"/>
          <w:rFonts w:asciiTheme="minorEastAsia"/>
        </w:rPr>
        <w:t>詩·召南·鵲巢之辭也。</w:t>
      </w:r>
      <w:r w:rsidRPr="00DE780C">
        <w:rPr>
          <w:rFonts w:asciiTheme="minorEastAsia"/>
        </w:rPr>
        <w:t>今興宮室，起陵霄闕，而鵲巢之，此宮未成身不得居之象也。天意若曰︰</w:t>
      </w:r>
      <w:r w:rsidR="00D728F7">
        <w:rPr>
          <w:rFonts w:asciiTheme="minorEastAsia"/>
        </w:rPr>
        <w:t>『</w:t>
      </w:r>
      <w:r w:rsidRPr="00DE780C">
        <w:rPr>
          <w:rFonts w:asciiTheme="minorEastAsia"/>
        </w:rPr>
        <w:t>宮室未成，將有他姓制御之</w:t>
      </w:r>
      <w:r w:rsidR="00D728F7">
        <w:rPr>
          <w:rFonts w:asciiTheme="minorEastAsia"/>
        </w:rPr>
        <w:t>』</w:t>
      </w:r>
      <w:r w:rsidRPr="00DE780C">
        <w:rPr>
          <w:rFonts w:asciiTheme="minorEastAsia"/>
        </w:rPr>
        <w:t>，斯乃上天之戒也。夫天道無親，惟與善人，太戊、武丁覩災悚懼，故天降之福。</w:t>
      </w:r>
      <w:r w:rsidRPr="00D2545B">
        <w:rPr>
          <w:rStyle w:val="00Text"/>
          <w:rFonts w:asciiTheme="minorEastAsia"/>
        </w:rPr>
        <w:t>太戊桑穀生朝，武丁飛雉雊鼎，皆能戒懼，轉災為福。</w:t>
      </w:r>
      <w:r w:rsidRPr="00DE780C">
        <w:rPr>
          <w:rFonts w:asciiTheme="minorEastAsia"/>
        </w:rPr>
        <w:t>今若罷休百役，增崇德政，則三王可四，五帝可六，豈惟商宗轉禍為福而已哉！</w:t>
      </w:r>
      <w:r w:rsidR="00D728F7">
        <w:rPr>
          <w:rFonts w:asciiTheme="minorEastAsia"/>
        </w:rPr>
        <w:t>」</w:t>
      </w:r>
      <w:r w:rsidRPr="00DE780C">
        <w:rPr>
          <w:rFonts w:asciiTheme="minorEastAsia"/>
        </w:rPr>
        <w:t>帝為之動容。</w:t>
      </w:r>
      <w:r w:rsidRPr="00D2545B">
        <w:rPr>
          <w:rStyle w:val="00Text"/>
          <w:rFonts w:asciiTheme="minorEastAsia"/>
        </w:rPr>
        <w:t>為，于偽翻；下同。</w:t>
      </w:r>
    </w:p>
    <w:p w:rsidR="00934453" w:rsidRPr="00DE780C" w:rsidRDefault="00934453" w:rsidP="00662EDA">
      <w:pPr>
        <w:rPr>
          <w:rFonts w:asciiTheme="minorEastAsia"/>
        </w:rPr>
      </w:pPr>
      <w:r w:rsidRPr="00DE780C">
        <w:rPr>
          <w:rFonts w:asciiTheme="minorEastAsia"/>
        </w:rPr>
        <w:t>帝性嚴急，其督脩宮室有稽限者，</w:t>
      </w:r>
      <w:r w:rsidRPr="00D2545B">
        <w:rPr>
          <w:rStyle w:val="00Text"/>
          <w:rFonts w:asciiTheme="minorEastAsia"/>
        </w:rPr>
        <w:t>立為期限，以必其成，及期而不成，為稽限。</w:t>
      </w:r>
      <w:r w:rsidRPr="00DE780C">
        <w:rPr>
          <w:rFonts w:asciiTheme="minorEastAsia"/>
        </w:rPr>
        <w:t>帝親召問，言猶在口，身首已分。散騎常侍領祕書監王肅</w:t>
      </w:r>
      <w:r w:rsidRPr="00D2545B">
        <w:rPr>
          <w:rStyle w:val="00Text"/>
          <w:rFonts w:asciiTheme="minorEastAsia"/>
        </w:rPr>
        <w:t>漢桓帝延熹二年，置祕書監，秩四百石。</w:t>
      </w:r>
      <w:r w:rsidRPr="00DE780C">
        <w:rPr>
          <w:rFonts w:asciiTheme="minorEastAsia"/>
        </w:rPr>
        <w:t>上疏曰︰</w:t>
      </w:r>
      <w:r w:rsidR="00D728F7">
        <w:rPr>
          <w:rFonts w:asciiTheme="minorEastAsia"/>
        </w:rPr>
        <w:t>「</w:t>
      </w:r>
      <w:r w:rsidRPr="00DE780C">
        <w:rPr>
          <w:rFonts w:asciiTheme="minorEastAsia"/>
        </w:rPr>
        <w:t>今宮室未就，見作者三四萬人。</w:t>
      </w:r>
      <w:r w:rsidRPr="00D2545B">
        <w:rPr>
          <w:rStyle w:val="00Text"/>
          <w:rFonts w:asciiTheme="minorEastAsia"/>
        </w:rPr>
        <w:t>見，賢遍翻。</w:t>
      </w:r>
      <w:r w:rsidRPr="00DE780C">
        <w:rPr>
          <w:rFonts w:asciiTheme="minorEastAsia"/>
        </w:rPr>
        <w:t>九龍可以安聖體，其內足以列六宮；惟</w:t>
      </w:r>
      <w:r w:rsidRPr="00DE780C">
        <w:rPr>
          <w:rFonts w:asciiTheme="minorEastAsia"/>
        </w:rPr>
        <w:lastRenderedPageBreak/>
        <w:t>泰極已前，功夫尚大。</w:t>
      </w:r>
      <w:r w:rsidRPr="00D2545B">
        <w:rPr>
          <w:rStyle w:val="00Text"/>
          <w:rFonts w:asciiTheme="minorEastAsia"/>
        </w:rPr>
        <w:t>泰極，謂太極殿。</w:t>
      </w:r>
      <w:r w:rsidRPr="00DE780C">
        <w:rPr>
          <w:rFonts w:asciiTheme="minorEastAsia"/>
        </w:rPr>
        <w:t>願陛下取常食稟之士，非急要者之用，選其丁壯，擇留萬人，使一期而更之。</w:t>
      </w:r>
      <w:r w:rsidRPr="00D2545B">
        <w:rPr>
          <w:rStyle w:val="00Text"/>
          <w:rFonts w:asciiTheme="minorEastAsia"/>
        </w:rPr>
        <w:t>更，工衡翻。</w:t>
      </w:r>
      <w:r w:rsidRPr="00DE780C">
        <w:rPr>
          <w:rFonts w:asciiTheme="minorEastAsia"/>
        </w:rPr>
        <w:t>咸知息代有日，則莫不悅以卽事，勞而不怨矣。</w:t>
      </w:r>
      <w:r w:rsidRPr="00D2545B">
        <w:rPr>
          <w:rStyle w:val="00Text"/>
          <w:rFonts w:asciiTheme="minorEastAsia"/>
        </w:rPr>
        <w:t>易曰︰說以使民，民忘其勞。</w:t>
      </w:r>
      <w:r w:rsidRPr="00DE780C">
        <w:rPr>
          <w:rFonts w:asciiTheme="minorEastAsia"/>
        </w:rPr>
        <w:t>計一歲有三百六十萬夫，亦不為少。當一歲成者，聽且三年，分遣其餘，使皆卽農，無窮之計也。夫信之於民，國家大寶也。前車駕當幸洛陽，發民為營，有司命以營成而罷；</w:t>
      </w:r>
      <w:r w:rsidRPr="00D2545B">
        <w:rPr>
          <w:rStyle w:val="00Text"/>
          <w:rFonts w:asciiTheme="minorEastAsia"/>
        </w:rPr>
        <w:t>此營壘之營。</w:t>
      </w:r>
      <w:r w:rsidRPr="00DE780C">
        <w:rPr>
          <w:rFonts w:asciiTheme="minorEastAsia"/>
        </w:rPr>
        <w:t>旣成，又利其功力，不以時遣；有司徒營目前之利，</w:t>
      </w:r>
      <w:r w:rsidRPr="00D2545B">
        <w:rPr>
          <w:rStyle w:val="00Text"/>
          <w:rFonts w:asciiTheme="minorEastAsia"/>
        </w:rPr>
        <w:t>此營求之營。</w:t>
      </w:r>
      <w:r w:rsidRPr="00DE780C">
        <w:rPr>
          <w:rFonts w:asciiTheme="minorEastAsia"/>
        </w:rPr>
        <w:t>不顧經國之體。臣愚以為自今已後，儻復使民，</w:t>
      </w:r>
      <w:r w:rsidRPr="00D2545B">
        <w:rPr>
          <w:rStyle w:val="00Text"/>
          <w:rFonts w:asciiTheme="minorEastAsia"/>
        </w:rPr>
        <w:t>復，扶又翻。</w:t>
      </w:r>
      <w:r w:rsidRPr="00DE780C">
        <w:rPr>
          <w:rFonts w:asciiTheme="minorEastAsia"/>
        </w:rPr>
        <w:t>宜明其令，使必如期；以次有事，寧使更發，無或失信。</w:t>
      </w:r>
      <w:r w:rsidRPr="00D2545B">
        <w:rPr>
          <w:rStyle w:val="00Text"/>
          <w:rFonts w:asciiTheme="minorEastAsia"/>
        </w:rPr>
        <w:t>謂始焉於甲處營造，發民就役，次焉於乙處營造，不可仍用甲處就役之民，寧使更發民以供乙處之役也。</w:t>
      </w:r>
      <w:r w:rsidRPr="00DE780C">
        <w:rPr>
          <w:rFonts w:asciiTheme="minorEastAsia"/>
        </w:rPr>
        <w:t>凡陛下臨時之所行刑，皆有罪之吏、宜死之人也；然衆庶不知，謂為倉卒。故願陛下下之於吏，</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吏</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而暴其罪</w:t>
      </w:r>
      <w:r w:rsidR="00D728F7">
        <w:rPr>
          <w:rStyle w:val="00Text"/>
          <w:rFonts w:asciiTheme="minorEastAsia"/>
        </w:rPr>
        <w:t>」</w:t>
      </w:r>
      <w:r w:rsidRPr="00D2545B">
        <w:rPr>
          <w:rStyle w:val="00Text"/>
          <w:rFonts w:asciiTheme="minorEastAsia"/>
        </w:rPr>
        <w:t>四字；乙十一行本同；孔本同；張校同；退齋校同。</w:t>
      </w:r>
      <w:r w:rsidR="00D728F7">
        <w:rPr>
          <w:rStyle w:val="00Text"/>
          <w:rFonts w:asciiTheme="minorEastAsia"/>
        </w:rPr>
        <w:t>』</w:t>
      </w:r>
      <w:r w:rsidRPr="00D2545B">
        <w:rPr>
          <w:rStyle w:val="00Text"/>
          <w:rFonts w:asciiTheme="minorEastAsia"/>
        </w:rPr>
        <w:t>卒，讀曰猝。下之之下，音戶稼翻；下同。</w:t>
      </w:r>
      <w:r w:rsidRPr="00DE780C">
        <w:rPr>
          <w:rFonts w:asciiTheme="minorEastAsia"/>
        </w:rPr>
        <w:t>鈞其死也，無使汙于宮掖</w:t>
      </w:r>
      <w:r w:rsidRPr="00D2545B">
        <w:rPr>
          <w:rStyle w:val="00Text"/>
          <w:rFonts w:asciiTheme="minorEastAsia"/>
        </w:rPr>
        <w:t>鈞，與均同。汙，烏故翻。</w:t>
      </w:r>
      <w:r w:rsidRPr="00DE780C">
        <w:rPr>
          <w:rFonts w:asciiTheme="minorEastAsia"/>
        </w:rPr>
        <w:t>而為遠近所疑。且人命至重，難生易殺，</w:t>
      </w:r>
      <w:r w:rsidRPr="00D2545B">
        <w:rPr>
          <w:rStyle w:val="00Text"/>
          <w:rFonts w:asciiTheme="minorEastAsia"/>
        </w:rPr>
        <w:t>易，以豉翻。</w:t>
      </w:r>
      <w:r w:rsidRPr="00DE780C">
        <w:rPr>
          <w:rFonts w:asciiTheme="minorEastAsia"/>
        </w:rPr>
        <w:t>氣絕而不續者也，是以聖賢重之。昔漢文帝欲殺犯蹕者，廷尉張釋之曰︰</w:t>
      </w:r>
      <w:r w:rsidR="00D728F7">
        <w:rPr>
          <w:rFonts w:asciiTheme="minorEastAsia"/>
        </w:rPr>
        <w:t>『</w:t>
      </w:r>
      <w:r w:rsidRPr="00DE780C">
        <w:rPr>
          <w:rFonts w:asciiTheme="minorEastAsia"/>
        </w:rPr>
        <w:t>方其時，上使誅之則已，今下廷尉，廷尉，天下之平，不可傾也。</w:t>
      </w:r>
      <w:r w:rsidR="00D728F7">
        <w:rPr>
          <w:rFonts w:asciiTheme="minorEastAsia"/>
        </w:rPr>
        <w:t>』</w:t>
      </w:r>
      <w:r w:rsidRPr="00D2545B">
        <w:rPr>
          <w:rStyle w:val="00Text"/>
          <w:rFonts w:asciiTheme="minorEastAsia"/>
        </w:rPr>
        <w:t>事見十四卷漢文帝三年。下，遐稼翻。</w:t>
      </w:r>
      <w:r w:rsidRPr="00DE780C">
        <w:rPr>
          <w:rFonts w:asciiTheme="minorEastAsia"/>
        </w:rPr>
        <w:t>臣以為大失其義，非忠臣所宜陳也。廷尉者，天子之吏也，猶不可以失平，而天子之身反可以惑謬乎！</w:t>
      </w:r>
      <w:r w:rsidRPr="00D2545B">
        <w:rPr>
          <w:rStyle w:val="00Text"/>
          <w:rFonts w:asciiTheme="minorEastAsia"/>
        </w:rPr>
        <w:t>斯論誠足以矯張釋之之失言。</w:t>
      </w:r>
      <w:r w:rsidRPr="00DE780C">
        <w:rPr>
          <w:rFonts w:asciiTheme="minorEastAsia"/>
        </w:rPr>
        <w:t>斯重於為己而輕於為君，</w:t>
      </w:r>
      <w:r w:rsidRPr="00D2545B">
        <w:rPr>
          <w:rStyle w:val="00Text"/>
          <w:rFonts w:asciiTheme="minorEastAsia"/>
        </w:rPr>
        <w:t>為，于偽翻。</w:t>
      </w:r>
      <w:r w:rsidRPr="00DE780C">
        <w:rPr>
          <w:rFonts w:asciiTheme="minorEastAsia"/>
        </w:rPr>
        <w:t>不忠之甚者也，不可不察。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中山恭王袞疾病，令官屬曰︰</w:t>
      </w:r>
      <w:r w:rsidR="00D728F7">
        <w:rPr>
          <w:rFonts w:asciiTheme="minorEastAsia"/>
        </w:rPr>
        <w:t>「</w:t>
      </w:r>
      <w:r w:rsidR="00934453" w:rsidRPr="00DE780C">
        <w:rPr>
          <w:rFonts w:asciiTheme="minorEastAsia"/>
        </w:rPr>
        <w:t>男子不死於婦人之手，</w:t>
      </w:r>
      <w:r w:rsidR="00934453" w:rsidRPr="00D2545B">
        <w:rPr>
          <w:rStyle w:val="00Text"/>
          <w:rFonts w:asciiTheme="minorEastAsia"/>
        </w:rPr>
        <w:t>喪大記之言。</w:t>
      </w:r>
      <w:r w:rsidR="00934453" w:rsidRPr="00DE780C">
        <w:rPr>
          <w:rFonts w:asciiTheme="minorEastAsia"/>
        </w:rPr>
        <w:t>亟以時營東堂。</w:t>
      </w:r>
      <w:r w:rsidR="00D728F7">
        <w:rPr>
          <w:rFonts w:asciiTheme="minorEastAsia"/>
        </w:rPr>
        <w:t>」</w:t>
      </w:r>
      <w:r w:rsidR="00934453" w:rsidRPr="00DE780C">
        <w:rPr>
          <w:rFonts w:asciiTheme="minorEastAsia"/>
        </w:rPr>
        <w:t>堂成，輿疾往居之。又令世子曰︰</w:t>
      </w:r>
      <w:r w:rsidR="00D728F7">
        <w:rPr>
          <w:rFonts w:asciiTheme="minorEastAsia"/>
        </w:rPr>
        <w:t>「</w:t>
      </w:r>
      <w:r w:rsidR="00934453" w:rsidRPr="00DE780C">
        <w:rPr>
          <w:rFonts w:asciiTheme="minorEastAsia"/>
        </w:rPr>
        <w:t>汝幼為人君，知樂不知苦，必將以驕奢為失者也。兄弟有不良之行，</w:t>
      </w:r>
      <w:r w:rsidR="00934453" w:rsidRPr="00D2545B">
        <w:rPr>
          <w:rStyle w:val="00Text"/>
          <w:rFonts w:asciiTheme="minorEastAsia"/>
        </w:rPr>
        <w:t>樂，音洛。行，下孟翻。</w:t>
      </w:r>
      <w:r w:rsidR="00934453" w:rsidRPr="00DE780C">
        <w:rPr>
          <w:rFonts w:asciiTheme="minorEastAsia"/>
        </w:rPr>
        <w:t>當造厀諫之，</w:t>
      </w:r>
      <w:r w:rsidR="00934453" w:rsidRPr="00D2545B">
        <w:rPr>
          <w:rStyle w:val="00Text"/>
          <w:rFonts w:asciiTheme="minorEastAsia"/>
        </w:rPr>
        <w:t>造厀，詣䣛前也。造，七到翻。厀，與膝同。</w:t>
      </w:r>
      <w:r w:rsidR="00934453" w:rsidRPr="00DE780C">
        <w:rPr>
          <w:rFonts w:asciiTheme="minorEastAsia"/>
        </w:rPr>
        <w:t>諫之不從，流涕喻之，喻之不改，乃白其母，猶不改，當以奏聞，幷辭國土。與其守寵罹禍，不若貧賤全身也。此亦謂大罪惡耳，其微過細故，當掩覆之。</w:t>
      </w:r>
      <w:r w:rsidR="00D728F7">
        <w:rPr>
          <w:rFonts w:asciiTheme="minorEastAsia"/>
        </w:rPr>
        <w:t>」</w:t>
      </w:r>
      <w:r w:rsidR="00934453" w:rsidRPr="00D2545B">
        <w:rPr>
          <w:rStyle w:val="00Text"/>
          <w:rFonts w:asciiTheme="minorEastAsia"/>
        </w:rPr>
        <w:t>覆，敷救翻。</w:t>
      </w:r>
      <w:r w:rsidR="00934453" w:rsidRPr="00DE780C">
        <w:rPr>
          <w:rFonts w:asciiTheme="minorEastAsia"/>
        </w:rPr>
        <w:t>冬，十月，己酉，袞卒。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十一月，丁酉，帝行如許昌。</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是歲，幽州刺史王雄使勇士韓龍刺殺鮮卑軻比能；自是種落離散，</w:t>
      </w:r>
      <w:r w:rsidR="00934453" w:rsidRPr="00D2545B">
        <w:rPr>
          <w:rStyle w:val="00Text"/>
          <w:rFonts w:asciiTheme="minorEastAsia"/>
        </w:rPr>
        <w:t>刺，七亦翻。種，章勇翻。</w:t>
      </w:r>
      <w:r w:rsidR="00934453" w:rsidRPr="00DE780C">
        <w:rPr>
          <w:rFonts w:asciiTheme="minorEastAsia"/>
        </w:rPr>
        <w:t>互相侵伐，強者遠遁，弱者請服，邊陲遂安。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張掖柳谷口水溢涌，</w:t>
      </w:r>
      <w:r w:rsidR="00934453" w:rsidRPr="00D2545B">
        <w:rPr>
          <w:rFonts w:asciiTheme="minorEastAsia" w:eastAsiaTheme="minorEastAsia"/>
        </w:rPr>
        <w:t>魏氏春秋曰︰張掖删丹縣金山玄川溢。漢晉春秋曰︰氐池縣大柳谷口，夜，激波涌溢。删丹、氐池二縣，漢志皆屬張掖，晉志無之，當是倂省也。五代志︰甘州張掖縣有大柳谷。又後周廢金山縣入删丹縣。蓋歷代廢置無常，疆土有離合也。</w:t>
      </w:r>
      <w:r w:rsidR="00934453" w:rsidRPr="00DE780C">
        <w:rPr>
          <w:rStyle w:val="01Text"/>
          <w:rFonts w:asciiTheme="minorEastAsia" w:eastAsiaTheme="minorEastAsia"/>
          <w:sz w:val="21"/>
        </w:rPr>
        <w:t>寶石負圖，狀象靈龜，立于川西，有石馬七及鳳凰、麒麟、白虎、犧牛、璜玦、八卦、列宿、孛彗之象，</w:t>
      </w:r>
      <w:r w:rsidR="00934453" w:rsidRPr="00D2545B">
        <w:rPr>
          <w:rFonts w:asciiTheme="minorEastAsia" w:eastAsiaTheme="minorEastAsia"/>
        </w:rPr>
        <w:t>宿，音秀。孛，蒲內翻。彗，徐芮翻，又徐醉翻，又祥歲翻。</w:t>
      </w:r>
      <w:r w:rsidR="00934453" w:rsidRPr="00DE780C">
        <w:rPr>
          <w:rStyle w:val="01Text"/>
          <w:rFonts w:asciiTheme="minorEastAsia" w:eastAsiaTheme="minorEastAsia"/>
          <w:sz w:val="21"/>
        </w:rPr>
        <w:t>又有文曰</w:t>
      </w:r>
      <w:r w:rsidR="00D728F7">
        <w:rPr>
          <w:rStyle w:val="01Text"/>
          <w:rFonts w:asciiTheme="minorEastAsia" w:eastAsiaTheme="minorEastAsia"/>
          <w:sz w:val="21"/>
        </w:rPr>
        <w:t>「</w:t>
      </w:r>
      <w:r w:rsidR="00934453" w:rsidRPr="00DE780C">
        <w:rPr>
          <w:rStyle w:val="01Text"/>
          <w:rFonts w:asciiTheme="minorEastAsia" w:eastAsiaTheme="minorEastAsia"/>
          <w:sz w:val="21"/>
        </w:rPr>
        <w:t>大討曹</w:t>
      </w:r>
      <w:r w:rsidR="00D728F7">
        <w:rPr>
          <w:rStyle w:val="01Text"/>
          <w:rFonts w:asciiTheme="minorEastAsia" w:eastAsiaTheme="minorEastAsia"/>
          <w:sz w:val="21"/>
        </w:rPr>
        <w:t>」</w:t>
      </w:r>
      <w:r w:rsidR="00934453" w:rsidRPr="00DE780C">
        <w:rPr>
          <w:rStyle w:val="01Text"/>
          <w:rFonts w:asciiTheme="minorEastAsia" w:eastAsiaTheme="minorEastAsia"/>
          <w:sz w:val="21"/>
        </w:rPr>
        <w:t>。</w:t>
      </w:r>
      <w:r w:rsidR="00934453" w:rsidRPr="00D2545B">
        <w:rPr>
          <w:rFonts w:asciiTheme="minorEastAsia" w:eastAsiaTheme="minorEastAsia"/>
        </w:rPr>
        <w:t>石圖之文，天意蓋昭昭矣。</w:t>
      </w:r>
      <w:r w:rsidR="00934453" w:rsidRPr="00DE780C">
        <w:rPr>
          <w:rStyle w:val="01Text"/>
          <w:rFonts w:asciiTheme="minorEastAsia" w:eastAsiaTheme="minorEastAsia"/>
          <w:sz w:val="21"/>
        </w:rPr>
        <w:t>詔書班天下，以為嘉瑞。任令于綽連齎以問鉅鹿張臶，</w:t>
      </w:r>
      <w:r w:rsidR="00934453" w:rsidRPr="00D2545B">
        <w:rPr>
          <w:rFonts w:asciiTheme="minorEastAsia" w:eastAsiaTheme="minorEastAsia"/>
        </w:rPr>
        <w:t>任縣，前漢屬廣平國，後漢屬鉅鹿郡，魏復屬廣平郡。師古曰︰任，本晉邑也，鄭皇頡奔晉，為任大夫。劉昫曰︰唐邢州任縣，漢鉅鹿南䜌縣地，晉置任縣，治苑鄕城。連齎者，連詔書及班下石圖，齎以問張臶也。張臶兼內外學，故以問之。臶，徂悶翻，又在甸翻，祖悶翻。</w:t>
      </w:r>
      <w:r w:rsidR="00934453" w:rsidRPr="00DE780C">
        <w:rPr>
          <w:rStyle w:val="01Text"/>
          <w:rFonts w:asciiTheme="minorEastAsia" w:eastAsiaTheme="minorEastAsia"/>
          <w:sz w:val="21"/>
        </w:rPr>
        <w:t>臶密謂綽曰︰</w:t>
      </w:r>
      <w:r w:rsidR="00D728F7">
        <w:rPr>
          <w:rStyle w:val="01Text"/>
          <w:rFonts w:asciiTheme="minorEastAsia" w:eastAsiaTheme="minorEastAsia"/>
          <w:sz w:val="21"/>
        </w:rPr>
        <w:t>「</w:t>
      </w:r>
      <w:r w:rsidR="00934453" w:rsidRPr="00DE780C">
        <w:rPr>
          <w:rStyle w:val="01Text"/>
          <w:rFonts w:asciiTheme="minorEastAsia" w:eastAsiaTheme="minorEastAsia"/>
          <w:sz w:val="21"/>
        </w:rPr>
        <w:t>夫神以知來，不追旣往，兆先見而後廢興從之。</w:t>
      </w:r>
      <w:r w:rsidR="00934453" w:rsidRPr="00D2545B">
        <w:rPr>
          <w:rFonts w:asciiTheme="minorEastAsia" w:eastAsiaTheme="minorEastAsia"/>
        </w:rPr>
        <w:t>見，賢遍翻。</w:t>
      </w:r>
      <w:r w:rsidR="00934453" w:rsidRPr="00DE780C">
        <w:rPr>
          <w:rStyle w:val="01Text"/>
          <w:rFonts w:asciiTheme="minorEastAsia" w:eastAsiaTheme="minorEastAsia"/>
          <w:sz w:val="21"/>
        </w:rPr>
        <w:t>今漢已久亡，魏已得之，何所追興祥兆乎！此石，當今之變異而將來之符瑞也。</w:t>
      </w:r>
      <w:r w:rsidR="00D728F7">
        <w:rPr>
          <w:rStyle w:val="01Text"/>
          <w:rFonts w:asciiTheme="minorEastAsia" w:eastAsiaTheme="minorEastAsia"/>
          <w:sz w:val="21"/>
        </w:rPr>
        <w:t>」</w:t>
      </w:r>
      <w:r w:rsidR="00934453" w:rsidRPr="00D2545B">
        <w:rPr>
          <w:rFonts w:asciiTheme="minorEastAsia" w:eastAsiaTheme="minorEastAsia"/>
        </w:rPr>
        <w:t>後人以此為晉繼魏之徵；牛繼馬，又以為元帝本牛氏繼司馬之徵。</w:t>
      </w:r>
    </w:p>
    <w:p w:rsidR="008A506D"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帝使人以馬易珠璣、翡翠、玳瑁於吳，</w:t>
      </w:r>
      <w:r w:rsidR="00934453" w:rsidRPr="00D2545B">
        <w:rPr>
          <w:rStyle w:val="00Text"/>
          <w:rFonts w:asciiTheme="minorEastAsia"/>
        </w:rPr>
        <w:t>珠不圓者為璣，又曰粗瑀為璣。玳，徒耐翻。瑁，蒲佩翻。</w:t>
      </w:r>
      <w:r w:rsidR="00934453" w:rsidRPr="00DE780C">
        <w:rPr>
          <w:rFonts w:asciiTheme="minorEastAsia"/>
        </w:rPr>
        <w:t>吳主曰︰</w:t>
      </w:r>
      <w:r w:rsidR="00D728F7">
        <w:rPr>
          <w:rFonts w:asciiTheme="minorEastAsia"/>
        </w:rPr>
        <w:t>「</w:t>
      </w:r>
      <w:r w:rsidR="00934453" w:rsidRPr="00DE780C">
        <w:rPr>
          <w:rFonts w:asciiTheme="minorEastAsia"/>
        </w:rPr>
        <w:t>此皆孤所不用，而可以得馬，孤何愛焉。</w:t>
      </w:r>
      <w:r w:rsidR="00D728F7">
        <w:rPr>
          <w:rFonts w:asciiTheme="minorEastAsia"/>
        </w:rPr>
        <w:t>」</w:t>
      </w:r>
      <w:r w:rsidR="00934453" w:rsidRPr="00DE780C">
        <w:rPr>
          <w:rFonts w:asciiTheme="minorEastAsia"/>
        </w:rPr>
        <w:t>盡以與之。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丙辰、二三六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春，吳人鑄大錢，一當五百。</w:t>
      </w:r>
      <w:r w:rsidR="00934453" w:rsidRPr="00D2545B">
        <w:rPr>
          <w:rFonts w:asciiTheme="minorEastAsia" w:eastAsiaTheme="minorEastAsia"/>
        </w:rPr>
        <w:t>杜佑曰︰孫權嘉平五年，鑄大泉，一當五百，文曰</w:t>
      </w:r>
      <w:r w:rsidR="00D728F7">
        <w:rPr>
          <w:rFonts w:asciiTheme="minorEastAsia" w:eastAsiaTheme="minorEastAsia"/>
        </w:rPr>
        <w:t>「</w:t>
      </w:r>
      <w:r w:rsidR="00934453" w:rsidRPr="00D2545B">
        <w:rPr>
          <w:rFonts w:asciiTheme="minorEastAsia" w:eastAsiaTheme="minorEastAsia"/>
        </w:rPr>
        <w:t>大泉五百</w:t>
      </w:r>
      <w:r w:rsidR="00D728F7">
        <w:rPr>
          <w:rFonts w:asciiTheme="minorEastAsia" w:eastAsiaTheme="minorEastAsia"/>
        </w:rPr>
        <w:t>」</w:t>
      </w:r>
      <w:r w:rsidR="00934453" w:rsidRPr="00D2545B">
        <w:rPr>
          <w:rFonts w:asciiTheme="minorEastAsia" w:eastAsiaTheme="minorEastAsia"/>
        </w:rPr>
        <w:t>，徑一寸三分，重十二銖。</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三月，吳張昭卒，年八十一。昭容貌矜嚴，有威風，吳主以下，舉邦憚之。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夏，四月，漢主至湔，登觀阪，觀汶水之流，</w:t>
      </w:r>
      <w:r w:rsidR="00934453" w:rsidRPr="00D2545B">
        <w:rPr>
          <w:rFonts w:asciiTheme="minorEastAsia" w:eastAsiaTheme="minorEastAsia"/>
        </w:rPr>
        <w:t>湔，卽漢之湔氐道，屬蜀郡。汶水，卽㟭江水也。㟭江出氐道西徼外㟭山，東流歷都安縣。沈約曰︰縣，蜀所立。水經註曰︰都安縣有桃關，蜀守李冰作大堰于此，謂之湔塴，亦曰湔堰；觀阪在其上。裴松之曰︰湔，音翦。晉書音義︰汶，讀與㟭同。諸葛亮旣沒，漢主游觀，莫之敢止。</w:t>
      </w:r>
      <w:r w:rsidR="00934453" w:rsidRPr="00DE780C">
        <w:rPr>
          <w:rStyle w:val="01Text"/>
          <w:rFonts w:asciiTheme="minorEastAsia" w:eastAsiaTheme="minorEastAsia"/>
          <w:sz w:val="21"/>
        </w:rPr>
        <w:t>旬日而還。</w:t>
      </w:r>
      <w:r w:rsidR="00934453" w:rsidRPr="00D2545B">
        <w:rPr>
          <w:rFonts w:asciiTheme="minorEastAsia" w:eastAsiaTheme="minorEastAsia"/>
        </w:rPr>
        <w:t>還，從宣翻，又如字。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武都氐</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氐</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王</w:t>
      </w:r>
      <w:r w:rsidR="00D728F7">
        <w:rPr>
          <w:rFonts w:asciiTheme="minorEastAsia" w:eastAsiaTheme="minorEastAsia"/>
        </w:rPr>
        <w:t>」</w:t>
      </w:r>
      <w:r w:rsidR="00934453" w:rsidRPr="00D2545B">
        <w:rPr>
          <w:rFonts w:asciiTheme="minorEastAsia" w:eastAsiaTheme="minorEastAsia"/>
        </w:rPr>
        <w:t>字；乙十一行本同；張校同；退齋校同。</w:t>
      </w:r>
      <w:r w:rsidR="00D728F7">
        <w:rPr>
          <w:rFonts w:asciiTheme="minorEastAsia" w:eastAsiaTheme="minorEastAsia"/>
        </w:rPr>
        <w:t>』</w:t>
      </w:r>
      <w:r w:rsidR="00934453" w:rsidRPr="00DE780C">
        <w:rPr>
          <w:rStyle w:val="01Text"/>
          <w:rFonts w:asciiTheme="minorEastAsia" w:eastAsiaTheme="minorEastAsia"/>
          <w:sz w:val="21"/>
        </w:rPr>
        <w:t>苻健請降於漢；</w:t>
      </w:r>
      <w:r w:rsidR="00934453" w:rsidRPr="00D2545B">
        <w:rPr>
          <w:rFonts w:asciiTheme="minorEastAsia" w:eastAsiaTheme="minorEastAsia"/>
        </w:rPr>
        <w:t>以此觀之，諸氐固先有苻姓矣，不待蒲堅以背文</w:t>
      </w:r>
      <w:r w:rsidR="00D728F7">
        <w:rPr>
          <w:rFonts w:asciiTheme="minorEastAsia" w:eastAsiaTheme="minorEastAsia"/>
        </w:rPr>
        <w:t>「</w:t>
      </w:r>
      <w:r w:rsidR="00934453" w:rsidRPr="00D2545B">
        <w:rPr>
          <w:rFonts w:asciiTheme="minorEastAsia" w:eastAsiaTheme="minorEastAsia"/>
        </w:rPr>
        <w:t>草付</w:t>
      </w:r>
      <w:r w:rsidR="00D728F7">
        <w:rPr>
          <w:rFonts w:asciiTheme="minorEastAsia" w:eastAsiaTheme="minorEastAsia"/>
        </w:rPr>
        <w:t>」</w:t>
      </w:r>
      <w:r w:rsidR="00934453" w:rsidRPr="00D2545B">
        <w:rPr>
          <w:rFonts w:asciiTheme="minorEastAsia" w:eastAsiaTheme="minorEastAsia"/>
        </w:rPr>
        <w:t>之祥乃姓苻也。杜佑曰︰氐者，西戎別種，漢武帝開武都郡，排其種人，分竄山谷，或在上祿，或在河、隴左右。魏武令夏侯淵討叛氐阿貴、千萬等，後因拔棄漢中，遂徙武都之種於秦川，是曰楊氐。苻堅之先，是曰苻氐。楊氐、苻氐同出略陽，世為婚姻。降，戶江翻。</w:t>
      </w:r>
      <w:r w:rsidR="00934453" w:rsidRPr="00DE780C">
        <w:rPr>
          <w:rStyle w:val="01Text"/>
          <w:rFonts w:asciiTheme="minorEastAsia" w:eastAsiaTheme="minorEastAsia"/>
          <w:sz w:val="21"/>
        </w:rPr>
        <w:t>其弟不從，將四百戶來降。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五月，乙卯，樂平定侯董昭卒。</w:t>
      </w:r>
      <w:r w:rsidR="00934453" w:rsidRPr="00D2545B">
        <w:rPr>
          <w:rFonts w:asciiTheme="minorEastAsia" w:eastAsiaTheme="minorEastAsia"/>
        </w:rPr>
        <w:t>諡法︰大慮靜民曰定；純行不爽曰定。</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冬，十月，己卯，帝還洛陽宮。</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甲申，有星孛于大辰，</w:t>
      </w:r>
      <w:r w:rsidR="00934453" w:rsidRPr="00D2545B">
        <w:rPr>
          <w:rStyle w:val="00Text"/>
          <w:rFonts w:asciiTheme="minorEastAsia"/>
        </w:rPr>
        <w:t>公羊傳曰︰大辰者何？大火也。何休註曰︰大火與伐，天之所以示民時早晚，天下之所以取正，故謂之大辰。蔡邕曰︰自亢八度至尾四度，謂之大火。陳卓曰︰自氐五度至尾九度曰大火之次，於辰在卯。孛，蒲內翻。</w:t>
      </w:r>
      <w:r w:rsidR="00934453" w:rsidRPr="00DE780C">
        <w:rPr>
          <w:rFonts w:asciiTheme="minorEastAsia"/>
        </w:rPr>
        <w:t>又孛于東方。高堂隆上疏曰︰</w:t>
      </w:r>
      <w:r w:rsidR="00D728F7">
        <w:rPr>
          <w:rFonts w:asciiTheme="minorEastAsia"/>
        </w:rPr>
        <w:t>「</w:t>
      </w:r>
      <w:r w:rsidR="00934453" w:rsidRPr="00DE780C">
        <w:rPr>
          <w:rFonts w:asciiTheme="minorEastAsia"/>
        </w:rPr>
        <w:t>凡帝王徙都立邑，皆先定天地、社稷之位，</w:t>
      </w:r>
      <w:r w:rsidR="00934453" w:rsidRPr="00D2545B">
        <w:rPr>
          <w:rStyle w:val="00Text"/>
          <w:rFonts w:asciiTheme="minorEastAsia"/>
        </w:rPr>
        <w:t>所謂圜丘、方澤、南北郊及社稷神位也。</w:t>
      </w:r>
      <w:r w:rsidR="00934453" w:rsidRPr="00DE780C">
        <w:rPr>
          <w:rFonts w:asciiTheme="minorEastAsia"/>
        </w:rPr>
        <w:t>敬恭以奉之。將營宮室，則宗廟為先，廐庫為次，居室為後。</w:t>
      </w:r>
      <w:r w:rsidR="00934453" w:rsidRPr="00D2545B">
        <w:rPr>
          <w:rStyle w:val="00Text"/>
          <w:rFonts w:asciiTheme="minorEastAsia"/>
        </w:rPr>
        <w:t>記·曲禮之言。</w:t>
      </w:r>
      <w:r w:rsidR="00934453" w:rsidRPr="00DE780C">
        <w:rPr>
          <w:rFonts w:asciiTheme="minorEastAsia"/>
        </w:rPr>
        <w:t>今圜丘、方澤、南北郊、明堂、社稷，神位未定，宗廟之制又未如禮，而崇飾居室，士民失業。外人咸云</w:t>
      </w:r>
      <w:r w:rsidR="00D728F7">
        <w:rPr>
          <w:rFonts w:asciiTheme="minorEastAsia"/>
        </w:rPr>
        <w:t>『</w:t>
      </w:r>
      <w:r w:rsidR="00934453" w:rsidRPr="00DE780C">
        <w:rPr>
          <w:rFonts w:asciiTheme="minorEastAsia"/>
        </w:rPr>
        <w:t>宮人之用與軍國之費略齊</w:t>
      </w:r>
      <w:r w:rsidR="00D728F7">
        <w:rPr>
          <w:rFonts w:asciiTheme="minorEastAsia"/>
        </w:rPr>
        <w:t>』</w:t>
      </w:r>
      <w:r w:rsidR="00934453" w:rsidRPr="00DE780C">
        <w:rPr>
          <w:rFonts w:asciiTheme="minorEastAsia"/>
        </w:rPr>
        <w:t>，民不堪命，皆有怨怒。書曰︰</w:t>
      </w:r>
      <w:r w:rsidR="00D728F7">
        <w:rPr>
          <w:rFonts w:asciiTheme="minorEastAsia"/>
        </w:rPr>
        <w:t>『</w:t>
      </w:r>
      <w:r w:rsidR="00934453" w:rsidRPr="00DE780C">
        <w:rPr>
          <w:rFonts w:asciiTheme="minorEastAsia"/>
        </w:rPr>
        <w:t>天聰明自我民聰明，天明畏自我民明威。</w:t>
      </w:r>
      <w:r w:rsidR="00D728F7">
        <w:rPr>
          <w:rFonts w:asciiTheme="minorEastAsia"/>
        </w:rPr>
        <w:t>』</w:t>
      </w:r>
      <w:r w:rsidR="00934453" w:rsidRPr="00D2545B">
        <w:rPr>
          <w:rStyle w:val="00Text"/>
          <w:rFonts w:asciiTheme="minorEastAsia"/>
        </w:rPr>
        <w:t>書·皋陶謨之言。孔安國註曰︰言天因民而降之福，民所歸者天命之，天視聽人君之行，用民為聰明，天明可畏，亦用民成其威。民所叛者天討之，是天明可畏之效也。</w:t>
      </w:r>
      <w:r w:rsidR="00934453" w:rsidRPr="00DE780C">
        <w:rPr>
          <w:rFonts w:asciiTheme="minorEastAsia"/>
        </w:rPr>
        <w:t>言天之賞罰，隨民言，順民心也。夫采椽、卑宮，唐、虞、大禹之所以垂皇風也；</w:t>
      </w:r>
      <w:r w:rsidR="00934453" w:rsidRPr="00D2545B">
        <w:rPr>
          <w:rStyle w:val="00Text"/>
          <w:rFonts w:asciiTheme="minorEastAsia"/>
        </w:rPr>
        <w:t>采椽，卽采來之木為椽，不加斲削也。</w:t>
      </w:r>
      <w:r w:rsidR="00934453" w:rsidRPr="00DE780C">
        <w:rPr>
          <w:rFonts w:asciiTheme="minorEastAsia"/>
        </w:rPr>
        <w:t>玉臺、瓊室，夏癸、商辛之所以犯昊天也。</w:t>
      </w:r>
      <w:r w:rsidR="00934453" w:rsidRPr="00D2545B">
        <w:rPr>
          <w:rStyle w:val="00Text"/>
          <w:rFonts w:asciiTheme="minorEastAsia"/>
        </w:rPr>
        <w:t>張蘊古曰︰彼昏不知，瑤其臺而瓊其室。文選·東都賦註曰︰紂為瓊室，以瓊瑤飾之。</w:t>
      </w:r>
      <w:r w:rsidR="00934453" w:rsidRPr="00DE780C">
        <w:rPr>
          <w:rFonts w:asciiTheme="minorEastAsia"/>
        </w:rPr>
        <w:t>今宮室過盛，天彗章灼，</w:t>
      </w:r>
      <w:r w:rsidR="00934453" w:rsidRPr="00D2545B">
        <w:rPr>
          <w:rStyle w:val="00Text"/>
          <w:rFonts w:asciiTheme="minorEastAsia"/>
        </w:rPr>
        <w:t>彗，祥歲翻，音又見上。</w:t>
      </w:r>
      <w:r w:rsidR="00934453" w:rsidRPr="00DE780C">
        <w:rPr>
          <w:rFonts w:asciiTheme="minorEastAsia"/>
        </w:rPr>
        <w:t>斯乃慈父懇切之訓。當崇孝子祗聳之禮，不宜有忽，以重天怒。</w:t>
      </w:r>
      <w:r w:rsidR="00D728F7">
        <w:rPr>
          <w:rFonts w:asciiTheme="minorEastAsia"/>
        </w:rPr>
        <w:t>」</w:t>
      </w:r>
      <w:r w:rsidR="00934453" w:rsidRPr="00DE780C">
        <w:rPr>
          <w:rFonts w:asciiTheme="minorEastAsia"/>
        </w:rPr>
        <w:t>隆數切諫，</w:t>
      </w:r>
      <w:r w:rsidR="00934453" w:rsidRPr="00D2545B">
        <w:rPr>
          <w:rStyle w:val="00Text"/>
          <w:rFonts w:asciiTheme="minorEastAsia"/>
        </w:rPr>
        <w:t>數，所角翻；下同。</w:t>
      </w:r>
      <w:r w:rsidR="00934453" w:rsidRPr="00DE780C">
        <w:rPr>
          <w:rFonts w:asciiTheme="minorEastAsia"/>
        </w:rPr>
        <w:t>帝頗不悅。侍中盧毓進曰︰</w:t>
      </w:r>
      <w:r w:rsidR="00D728F7">
        <w:rPr>
          <w:rFonts w:asciiTheme="minorEastAsia"/>
        </w:rPr>
        <w:t>「</w:t>
      </w:r>
      <w:r w:rsidR="00934453" w:rsidRPr="00DE780C">
        <w:rPr>
          <w:rFonts w:asciiTheme="minorEastAsia"/>
        </w:rPr>
        <w:t>臣聞君明則臣直，古之聖王惟恐不聞其過，此乃臣等所以不及隆也。</w:t>
      </w:r>
      <w:r w:rsidR="00D728F7">
        <w:rPr>
          <w:rFonts w:asciiTheme="minorEastAsia"/>
        </w:rPr>
        <w:t>」</w:t>
      </w:r>
      <w:r w:rsidR="00934453" w:rsidRPr="00DE780C">
        <w:rPr>
          <w:rFonts w:asciiTheme="minorEastAsia"/>
        </w:rPr>
        <w:t>帝乃解。毓，植之子也。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十二月，癸巳，潁陰靖侯陳羣卒。</w:t>
      </w:r>
      <w:r w:rsidR="00934453" w:rsidRPr="00D2545B">
        <w:rPr>
          <w:rStyle w:val="00Text"/>
          <w:rFonts w:asciiTheme="minorEastAsia"/>
        </w:rPr>
        <w:t>諡法︰恭己鮮言曰靖；寬樂令終曰靖。</w:t>
      </w:r>
      <w:r w:rsidR="00934453" w:rsidRPr="00DE780C">
        <w:rPr>
          <w:rFonts w:asciiTheme="minorEastAsia"/>
        </w:rPr>
        <w:t>羣前後數陳得失，</w:t>
      </w:r>
      <w:r w:rsidR="00934453" w:rsidRPr="00D2545B">
        <w:rPr>
          <w:rStyle w:val="00Text"/>
          <w:rFonts w:asciiTheme="minorEastAsia"/>
        </w:rPr>
        <w:t>數，所角翻。</w:t>
      </w:r>
      <w:r w:rsidR="00934453" w:rsidRPr="00DE780C">
        <w:rPr>
          <w:rFonts w:asciiTheme="minorEastAsia"/>
        </w:rPr>
        <w:t>每上封事，輒削其草，時人及其子弟莫能知也。論者或譏羣居位拱默；</w:t>
      </w:r>
      <w:r w:rsidR="00934453" w:rsidRPr="00D2545B">
        <w:rPr>
          <w:rStyle w:val="00Text"/>
          <w:rFonts w:asciiTheme="minorEastAsia"/>
        </w:rPr>
        <w:t>言拱手而已，默無一言。</w:t>
      </w:r>
      <w:r w:rsidR="00934453" w:rsidRPr="00DE780C">
        <w:rPr>
          <w:rFonts w:asciiTheme="minorEastAsia"/>
        </w:rPr>
        <w:t>正始中，詔撰羣臣上書以為名臣奏議，</w:t>
      </w:r>
      <w:r w:rsidR="00934453" w:rsidRPr="00D2545B">
        <w:rPr>
          <w:rStyle w:val="00Text"/>
          <w:rFonts w:asciiTheme="minorEastAsia"/>
        </w:rPr>
        <w:t>撰，雛免翻。</w:t>
      </w:r>
      <w:r w:rsidR="00934453" w:rsidRPr="00DE780C">
        <w:rPr>
          <w:rFonts w:asciiTheme="minorEastAsia"/>
        </w:rPr>
        <w:t>朝士乃見羣諫事，皆歎息焉。</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lastRenderedPageBreak/>
        <w:t>袁子論曰︰或云︰</w:t>
      </w:r>
      <w:r w:rsidR="00D728F7">
        <w:rPr>
          <w:rFonts w:asciiTheme="minorEastAsia" w:eastAsiaTheme="minorEastAsia"/>
          <w:sz w:val="21"/>
        </w:rPr>
        <w:t>「</w:t>
      </w:r>
      <w:r w:rsidRPr="00DE780C">
        <w:rPr>
          <w:rFonts w:asciiTheme="minorEastAsia" w:eastAsiaTheme="minorEastAsia"/>
          <w:sz w:val="21"/>
        </w:rPr>
        <w:t>少府楊阜豈非忠臣哉？見人主之非則勃然觸之，與人言未嘗不道。</w:t>
      </w:r>
      <w:r w:rsidR="00D728F7">
        <w:rPr>
          <w:rFonts w:asciiTheme="minorEastAsia" w:eastAsiaTheme="minorEastAsia"/>
          <w:sz w:val="21"/>
        </w:rPr>
        <w:t>」</w:t>
      </w:r>
      <w:r w:rsidRPr="00D2545B">
        <w:rPr>
          <w:rStyle w:val="00Text"/>
          <w:rFonts w:asciiTheme="minorEastAsia" w:eastAsiaTheme="minorEastAsia"/>
        </w:rPr>
        <w:t>道者，言之也。</w:t>
      </w:r>
      <w:r w:rsidRPr="00DE780C">
        <w:rPr>
          <w:rFonts w:asciiTheme="minorEastAsia" w:eastAsiaTheme="minorEastAsia"/>
          <w:sz w:val="21"/>
        </w:rPr>
        <w:t>答曰︰</w:t>
      </w:r>
      <w:r w:rsidR="00D728F7">
        <w:rPr>
          <w:rFonts w:asciiTheme="minorEastAsia" w:eastAsiaTheme="minorEastAsia"/>
          <w:sz w:val="21"/>
        </w:rPr>
        <w:t>「</w:t>
      </w:r>
      <w:r w:rsidRPr="00DE780C">
        <w:rPr>
          <w:rFonts w:asciiTheme="minorEastAsia" w:eastAsiaTheme="minorEastAsia"/>
          <w:sz w:val="21"/>
        </w:rPr>
        <w:t>夫仁者愛人，施之君謂之忠，施於親謂之孝。今為人臣，見人主失道，力詆其非而播揚其惡，可謂直士，未為忠臣也。故司空陳羣則不然，談論終日，未嘗言人主之非；書數十上，</w:t>
      </w:r>
      <w:r w:rsidRPr="00D2545B">
        <w:rPr>
          <w:rStyle w:val="00Text"/>
          <w:rFonts w:asciiTheme="minorEastAsia" w:eastAsiaTheme="minorEastAsia"/>
        </w:rPr>
        <w:t>上，時掌翻。</w:t>
      </w:r>
      <w:r w:rsidRPr="00DE780C">
        <w:rPr>
          <w:rFonts w:asciiTheme="minorEastAsia" w:eastAsiaTheme="minorEastAsia"/>
          <w:sz w:val="21"/>
        </w:rPr>
        <w:t>外人不知。君子謂羣於是乎長者矣。</w:t>
      </w:r>
      <w:r w:rsidR="00D728F7">
        <w:rPr>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乙未，帝行如許昌。</w:t>
      </w:r>
    </w:p>
    <w:p w:rsidR="008A506D" w:rsidRDefault="008B6FD8" w:rsidP="00662EDA">
      <w:pPr>
        <w:rPr>
          <w:rFonts w:asciiTheme="minorEastAsia"/>
        </w:rPr>
      </w:pPr>
      <w:r w:rsidRPr="008B6FD8">
        <w:rPr>
          <w:rFonts w:asciiTheme="minorEastAsia"/>
          <w:b/>
          <w:color w:val="696969"/>
          <w:sz w:val="18"/>
        </w:rPr>
        <w:t>10</w:t>
      </w:r>
      <w:r w:rsidR="00934453" w:rsidRPr="00DE780C">
        <w:rPr>
          <w:rFonts w:asciiTheme="minorEastAsia"/>
        </w:rPr>
        <w:t>詔公卿舉才德兼備者各一人，司馬懿以兗州刺史太原王昶應選。</w:t>
      </w:r>
      <w:r w:rsidR="00934453" w:rsidRPr="00D2545B">
        <w:rPr>
          <w:rStyle w:val="00Text"/>
          <w:rFonts w:asciiTheme="minorEastAsia"/>
        </w:rPr>
        <w:t>兗州統陳留、東郡、濟陰、任城、東平、濟北、泰山。昶，丑兩翻。</w:t>
      </w:r>
      <w:r w:rsidR="00934453" w:rsidRPr="00DE780C">
        <w:rPr>
          <w:rFonts w:asciiTheme="minorEastAsia"/>
        </w:rPr>
        <w:t>昶為人謹厚，名其兄子曰默，曰沈，</w:t>
      </w:r>
      <w:r w:rsidR="00934453" w:rsidRPr="00D2545B">
        <w:rPr>
          <w:rStyle w:val="00Text"/>
          <w:rFonts w:asciiTheme="minorEastAsia"/>
        </w:rPr>
        <w:t>沈，時林翻。</w:t>
      </w:r>
      <w:r w:rsidR="00934453" w:rsidRPr="00DE780C">
        <w:rPr>
          <w:rFonts w:asciiTheme="minorEastAsia"/>
        </w:rPr>
        <w:t>名其子曰渾，曰深，為書戒之曰︰</w:t>
      </w:r>
      <w:r w:rsidR="00D728F7">
        <w:rPr>
          <w:rFonts w:asciiTheme="minorEastAsia"/>
        </w:rPr>
        <w:t>「</w:t>
      </w:r>
      <w:r w:rsidR="00934453" w:rsidRPr="00DE780C">
        <w:rPr>
          <w:rFonts w:asciiTheme="minorEastAsia"/>
        </w:rPr>
        <w:t>吾以四者為名，欲使汝曹顧名思義，不敢違越也。夫物速成則疾亡，晚就而善終，朝華之草，夕而零落，松柏之茂，隆寒不衰，是以君子戒於闕黨也。</w:t>
      </w:r>
      <w:r w:rsidR="00934453" w:rsidRPr="00D2545B">
        <w:rPr>
          <w:rStyle w:val="00Text"/>
          <w:rFonts w:asciiTheme="minorEastAsia"/>
        </w:rPr>
        <w:t>論語︰闕黨童子將命，或問之曰︰</w:t>
      </w:r>
      <w:r w:rsidR="00D728F7">
        <w:rPr>
          <w:rStyle w:val="00Text"/>
          <w:rFonts w:asciiTheme="minorEastAsia"/>
        </w:rPr>
        <w:t>「</w:t>
      </w:r>
      <w:r w:rsidR="00934453" w:rsidRPr="00D2545B">
        <w:rPr>
          <w:rStyle w:val="00Text"/>
          <w:rFonts w:asciiTheme="minorEastAsia"/>
        </w:rPr>
        <w:t>益者歟？</w:t>
      </w:r>
      <w:r w:rsidR="00D728F7">
        <w:rPr>
          <w:rStyle w:val="00Text"/>
          <w:rFonts w:asciiTheme="minorEastAsia"/>
        </w:rPr>
        <w:t>」</w:t>
      </w:r>
      <w:r w:rsidR="00934453" w:rsidRPr="00D2545B">
        <w:rPr>
          <w:rStyle w:val="00Text"/>
          <w:rFonts w:asciiTheme="minorEastAsia"/>
        </w:rPr>
        <w:t>孔子曰︰</w:t>
      </w:r>
      <w:r w:rsidR="00D728F7">
        <w:rPr>
          <w:rStyle w:val="00Text"/>
          <w:rFonts w:asciiTheme="minorEastAsia"/>
        </w:rPr>
        <w:t>「</w:t>
      </w:r>
      <w:r w:rsidR="00934453" w:rsidRPr="00D2545B">
        <w:rPr>
          <w:rStyle w:val="00Text"/>
          <w:rFonts w:asciiTheme="minorEastAsia"/>
        </w:rPr>
        <w:t>吾見其居於位也，見其與先生並行也，非求益者也，欲速成者也。</w:t>
      </w:r>
      <w:r w:rsidR="00D728F7">
        <w:rPr>
          <w:rStyle w:val="00Text"/>
          <w:rFonts w:asciiTheme="minorEastAsia"/>
        </w:rPr>
        <w:t>」</w:t>
      </w:r>
      <w:r w:rsidR="00934453" w:rsidRPr="00DE780C">
        <w:rPr>
          <w:rFonts w:asciiTheme="minorEastAsia"/>
        </w:rPr>
        <w:t>夫能屈以為伸，讓以為得，弱以為強，鮮不遂矣。</w:t>
      </w:r>
      <w:r w:rsidR="00934453" w:rsidRPr="00D2545B">
        <w:rPr>
          <w:rStyle w:val="00Text"/>
          <w:rFonts w:asciiTheme="minorEastAsia"/>
        </w:rPr>
        <w:t>鮮，息淺翻。</w:t>
      </w:r>
      <w:r w:rsidR="00934453" w:rsidRPr="00DE780C">
        <w:rPr>
          <w:rFonts w:asciiTheme="minorEastAsia"/>
        </w:rPr>
        <w:t>夫毀譽者，愛惡之原而禍福之機也。</w:t>
      </w:r>
      <w:r w:rsidR="00934453" w:rsidRPr="00D2545B">
        <w:rPr>
          <w:rStyle w:val="00Text"/>
          <w:rFonts w:asciiTheme="minorEastAsia"/>
        </w:rPr>
        <w:t>譽，音余。惡，烏路翻。</w:t>
      </w:r>
      <w:r w:rsidR="00934453" w:rsidRPr="00DE780C">
        <w:rPr>
          <w:rFonts w:asciiTheme="minorEastAsia"/>
        </w:rPr>
        <w:t>孔子曰︰</w:t>
      </w:r>
      <w:r w:rsidR="00D728F7">
        <w:rPr>
          <w:rFonts w:asciiTheme="minorEastAsia"/>
        </w:rPr>
        <w:t>『</w:t>
      </w:r>
      <w:r w:rsidR="00934453" w:rsidRPr="00DE780C">
        <w:rPr>
          <w:rFonts w:asciiTheme="minorEastAsia"/>
        </w:rPr>
        <w:t>吾之於人，誰毀誰譽。</w:t>
      </w:r>
      <w:r w:rsidR="00D728F7">
        <w:rPr>
          <w:rFonts w:asciiTheme="minorEastAsia"/>
        </w:rPr>
        <w:t>』</w:t>
      </w:r>
      <w:r w:rsidR="00934453" w:rsidRPr="00D2545B">
        <w:rPr>
          <w:rStyle w:val="00Text"/>
          <w:rFonts w:asciiTheme="minorEastAsia"/>
        </w:rPr>
        <w:t>見論語。</w:t>
      </w:r>
      <w:r w:rsidR="00934453" w:rsidRPr="00DE780C">
        <w:rPr>
          <w:rFonts w:asciiTheme="minorEastAsia"/>
        </w:rPr>
        <w:t>以聖人之德猶尚如此，況庸庸之徒而輕毀譽哉！人或毀己，當退而求之於身。若己有可毀之行，則彼言當矣；若己無可毀之行，則彼言妄矣。當則無怨於彼，</w:t>
      </w:r>
      <w:r w:rsidR="00934453" w:rsidRPr="00D2545B">
        <w:rPr>
          <w:rStyle w:val="00Text"/>
          <w:rFonts w:asciiTheme="minorEastAsia"/>
        </w:rPr>
        <w:t>當，丁浪翻。</w:t>
      </w:r>
      <w:r w:rsidR="00934453" w:rsidRPr="00DE780C">
        <w:rPr>
          <w:rFonts w:asciiTheme="minorEastAsia"/>
        </w:rPr>
        <w:t>妄則無害於身，又何反報焉！諺曰︰</w:t>
      </w:r>
      <w:r w:rsidR="00D728F7">
        <w:rPr>
          <w:rFonts w:asciiTheme="minorEastAsia"/>
        </w:rPr>
        <w:t>『</w:t>
      </w:r>
      <w:r w:rsidR="00934453" w:rsidRPr="00DE780C">
        <w:rPr>
          <w:rFonts w:asciiTheme="minorEastAsia"/>
        </w:rPr>
        <w:t>救寒莫如重裘，</w:t>
      </w:r>
      <w:r w:rsidR="00934453" w:rsidRPr="00D2545B">
        <w:rPr>
          <w:rStyle w:val="00Text"/>
          <w:rFonts w:asciiTheme="minorEastAsia"/>
        </w:rPr>
        <w:t>重，直龍翻。</w:t>
      </w:r>
      <w:r w:rsidR="00934453" w:rsidRPr="00DE780C">
        <w:rPr>
          <w:rFonts w:asciiTheme="minorEastAsia"/>
        </w:rPr>
        <w:t>止謗莫如自脩</w:t>
      </w:r>
      <w:r w:rsidR="00D728F7">
        <w:rPr>
          <w:rFonts w:asciiTheme="minorEastAsia"/>
        </w:rPr>
        <w:t>』</w:t>
      </w:r>
      <w:r w:rsidR="00934453" w:rsidRPr="00DE780C">
        <w:rPr>
          <w:rFonts w:asciiTheme="minorEastAsia"/>
        </w:rPr>
        <w:t>，斯言信矣。</w:t>
      </w:r>
      <w:r w:rsidR="00D728F7">
        <w:rPr>
          <w:rFonts w:asciiTheme="minorEastAsia"/>
        </w:rPr>
        <w:t>」</w:t>
      </w:r>
      <w:r w:rsidR="00934453" w:rsidRPr="00D2545B">
        <w:rPr>
          <w:rStyle w:val="00Text"/>
          <w:rFonts w:asciiTheme="minorEastAsia"/>
        </w:rPr>
        <w:t>昶之所以戒子姪如此。然高貴鄕公之難，王沈陷於不忠；平吳之役，王渾與王濬爭功。馬伏波萬里還書以戒兄子，固無益於兄子也。</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27" w:name="_Toc33000727"/>
      <w:r w:rsidRPr="004B4574">
        <w:rPr>
          <w:rStyle w:val="01Text"/>
          <w:rFonts w:asciiTheme="minorEastAsia" w:eastAsiaTheme="minorEastAsia"/>
          <w:sz w:val="21"/>
        </w:rPr>
        <w:t>景初</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丁巳、二三七</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以改曆，紀元景初。</w:t>
      </w:r>
      <w:bookmarkEnd w:id="27"/>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春，正月，壬辰，山茌縣言黃龍見。</w:t>
      </w:r>
      <w:r w:rsidR="00934453" w:rsidRPr="00D2545B">
        <w:rPr>
          <w:rFonts w:asciiTheme="minorEastAsia" w:eastAsiaTheme="minorEastAsia"/>
        </w:rPr>
        <w:t>山茌，前漢曰茌縣，後漢及魏、晉曰山茌，屬泰山郡。師古曰︰茌，士疑翻；應劭音淄；裴松之音仕貍翻。見，賢遍翻。</w:t>
      </w:r>
      <w:r w:rsidR="00934453" w:rsidRPr="00DE780C">
        <w:rPr>
          <w:rStyle w:val="01Text"/>
          <w:rFonts w:asciiTheme="minorEastAsia" w:eastAsiaTheme="minorEastAsia"/>
          <w:sz w:val="21"/>
        </w:rPr>
        <w:t>高堂隆以為︰</w:t>
      </w:r>
      <w:r w:rsidR="00D728F7">
        <w:rPr>
          <w:rStyle w:val="01Text"/>
          <w:rFonts w:asciiTheme="minorEastAsia" w:eastAsiaTheme="minorEastAsia"/>
          <w:sz w:val="21"/>
        </w:rPr>
        <w:t>「</w:t>
      </w:r>
      <w:r w:rsidR="00934453" w:rsidRPr="00DE780C">
        <w:rPr>
          <w:rStyle w:val="01Text"/>
          <w:rFonts w:asciiTheme="minorEastAsia" w:eastAsiaTheme="minorEastAsia"/>
          <w:sz w:val="21"/>
        </w:rPr>
        <w:t>魏得土德，故其瑞黃龍見，宜改正朔，易服色，以神明其政，變民耳目。</w:t>
      </w:r>
      <w:r w:rsidR="00D728F7">
        <w:rPr>
          <w:rStyle w:val="01Text"/>
          <w:rFonts w:asciiTheme="minorEastAsia" w:eastAsiaTheme="minorEastAsia"/>
          <w:sz w:val="21"/>
        </w:rPr>
        <w:t>」</w:t>
      </w:r>
      <w:r w:rsidR="00934453" w:rsidRPr="00DE780C">
        <w:rPr>
          <w:rStyle w:val="01Text"/>
          <w:rFonts w:asciiTheme="minorEastAsia" w:eastAsiaTheme="minorEastAsia"/>
          <w:sz w:val="21"/>
        </w:rPr>
        <w:t>帝從其議。三月，下詔改元，以是月為孟夏四月，服色尚黃，犧牲用白，從地正也。</w:t>
      </w:r>
      <w:r w:rsidR="00934453" w:rsidRPr="00D2545B">
        <w:rPr>
          <w:rFonts w:asciiTheme="minorEastAsia" w:eastAsiaTheme="minorEastAsia"/>
        </w:rPr>
        <w:t>是月，春三月也。殷為地正，以建丑，十二月為歲首。服色尚黃，以土代火之次。犧牲用白，從殷也。</w:t>
      </w:r>
      <w:r w:rsidR="00934453" w:rsidRPr="00DE780C">
        <w:rPr>
          <w:rStyle w:val="01Text"/>
          <w:rFonts w:asciiTheme="minorEastAsia" w:eastAsiaTheme="minorEastAsia"/>
          <w:sz w:val="21"/>
        </w:rPr>
        <w:t>更名太和曆曰景初曆。</w:t>
      </w:r>
      <w:r w:rsidR="00934453" w:rsidRPr="00D2545B">
        <w:rPr>
          <w:rFonts w:asciiTheme="minorEastAsia" w:eastAsiaTheme="minorEastAsia"/>
        </w:rPr>
        <w:t>太和曆，註見目錄七卷太和元年。更，工衡翻。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五月，己巳，帝還洛陽。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己丑，大赦。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六月，戊申，京都地震。</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己亥，以尚書令陳矯為司徒，左僕射衞臻為司空。</w:t>
      </w:r>
      <w:r w:rsidR="00934453" w:rsidRPr="00D2545B">
        <w:rPr>
          <w:rFonts w:asciiTheme="minorEastAsia" w:eastAsiaTheme="minorEastAsia"/>
        </w:rPr>
        <w:t>晉志曰︰尚書僕射，漢本置一人，獻帝建安四年，以執金吾榮郃為尚書左僕射，僕射分置左右蓋自此始。自晉迄于江左，省置無恆，置二則為左右僕射；或不兩置，但曰尚書僕射。令闕則左為省主，若左右並闕，則置尚書僕射以主左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有司奏以武皇帝為魏太祖，文皇帝為魏高祖，帝為魏烈祖；三祖之廟，萬世不毀。</w:t>
      </w:r>
      <w:r w:rsidR="00934453" w:rsidRPr="00D2545B">
        <w:rPr>
          <w:rFonts w:asciiTheme="minorEastAsia" w:eastAsiaTheme="minorEastAsia"/>
        </w:rPr>
        <w:t>沈約曰︰時羣公有司始奏更定七廟之制曰︰武皇帝肇建洪基，撥亂夷險，為魏太祖。文皇帝繼天革命，應期受禪，為魏高祖。上集成大命，清定華夏，興制禮樂，為魏烈祖。明帝在阼而其下先擬定廟號，非禮也。諡法︰有功安民曰烈；秉德尊業曰烈。</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孫盛論曰︰夫諡以表行，</w:t>
      </w:r>
      <w:r w:rsidRPr="00D2545B">
        <w:rPr>
          <w:rStyle w:val="00Text"/>
          <w:rFonts w:asciiTheme="minorEastAsia" w:eastAsiaTheme="minorEastAsia"/>
        </w:rPr>
        <w:t>行，下孟翻。</w:t>
      </w:r>
      <w:r w:rsidRPr="00DE780C">
        <w:rPr>
          <w:rFonts w:asciiTheme="minorEastAsia" w:eastAsiaTheme="minorEastAsia"/>
          <w:sz w:val="21"/>
        </w:rPr>
        <w:t>廟以存容。未有當年而逆制祖宗，未終而豫自尊顯。魏之羣司於是乎失正矣。</w:t>
      </w:r>
      <w:r w:rsidRPr="00D2545B">
        <w:rPr>
          <w:rStyle w:val="00Text"/>
          <w:rFonts w:asciiTheme="minorEastAsia" w:eastAsiaTheme="minorEastAsia"/>
        </w:rPr>
        <w:t>羣司，百執事之臣也。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秋，七月，丁卯，東鄕貞公</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公</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侯</w:t>
      </w:r>
      <w:r w:rsidR="00D728F7">
        <w:rPr>
          <w:rFonts w:asciiTheme="minorEastAsia" w:eastAsiaTheme="minorEastAsia"/>
        </w:rPr>
        <w:t>」</w:t>
      </w:r>
      <w:r w:rsidR="00934453" w:rsidRPr="00D2545B">
        <w:rPr>
          <w:rFonts w:asciiTheme="minorEastAsia" w:eastAsiaTheme="minorEastAsia"/>
        </w:rPr>
        <w:t>；乙十一行本同；退齋校同。</w:t>
      </w:r>
      <w:r w:rsidR="00D728F7">
        <w:rPr>
          <w:rFonts w:asciiTheme="minorEastAsia" w:eastAsiaTheme="minorEastAsia"/>
        </w:rPr>
        <w:t>』</w:t>
      </w:r>
      <w:r w:rsidR="00934453" w:rsidRPr="00DE780C">
        <w:rPr>
          <w:rStyle w:val="01Text"/>
          <w:rFonts w:asciiTheme="minorEastAsia" w:eastAsiaTheme="minorEastAsia"/>
          <w:sz w:val="21"/>
        </w:rPr>
        <w:t>陳矯卒。</w:t>
      </w:r>
      <w:r w:rsidR="00934453" w:rsidRPr="00D2545B">
        <w:rPr>
          <w:rFonts w:asciiTheme="minorEastAsia" w:eastAsiaTheme="minorEastAsia"/>
        </w:rPr>
        <w:t>諡法︰下隱無屈曰貞；清白守節曰貞。</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公孫淵數對國中賓客出惡言，</w:t>
      </w:r>
      <w:r w:rsidR="00934453" w:rsidRPr="00D2545B">
        <w:rPr>
          <w:rStyle w:val="00Text"/>
          <w:rFonts w:asciiTheme="minorEastAsia"/>
        </w:rPr>
        <w:t>數，所角翻。</w:t>
      </w:r>
      <w:r w:rsidR="00934453" w:rsidRPr="00DE780C">
        <w:rPr>
          <w:rFonts w:asciiTheme="minorEastAsia"/>
        </w:rPr>
        <w:t>帝欲討之，以荊州刺史</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史</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河東</w:t>
      </w:r>
      <w:r w:rsidR="00D728F7">
        <w:rPr>
          <w:rStyle w:val="00Text"/>
          <w:rFonts w:asciiTheme="minorEastAsia"/>
        </w:rPr>
        <w:t>」</w:t>
      </w:r>
      <w:r w:rsidR="00934453" w:rsidRPr="00D2545B">
        <w:rPr>
          <w:rStyle w:val="00Text"/>
          <w:rFonts w:asciiTheme="minorEastAsia"/>
        </w:rPr>
        <w:t>二字；乙十一行本同；張校同。</w:t>
      </w:r>
      <w:r w:rsidR="00D728F7">
        <w:rPr>
          <w:rStyle w:val="00Text"/>
          <w:rFonts w:asciiTheme="minorEastAsia"/>
        </w:rPr>
        <w:t>』</w:t>
      </w:r>
      <w:r w:rsidR="00934453" w:rsidRPr="00DE780C">
        <w:rPr>
          <w:rFonts w:asciiTheme="minorEastAsia"/>
        </w:rPr>
        <w:t>毌丘儉為幽州刺史。</w:t>
      </w:r>
      <w:r w:rsidR="00934453" w:rsidRPr="00D2545B">
        <w:rPr>
          <w:rStyle w:val="00Text"/>
          <w:rFonts w:asciiTheme="minorEastAsia"/>
        </w:rPr>
        <w:t>毌丘，複姓。毌，音無。</w:t>
      </w:r>
      <w:r w:rsidR="00934453" w:rsidRPr="00DE780C">
        <w:rPr>
          <w:rFonts w:asciiTheme="minorEastAsia"/>
        </w:rPr>
        <w:t>儉上疏曰︰</w:t>
      </w:r>
      <w:r w:rsidR="00D728F7">
        <w:rPr>
          <w:rFonts w:asciiTheme="minorEastAsia"/>
        </w:rPr>
        <w:t>「</w:t>
      </w:r>
      <w:r w:rsidR="00934453" w:rsidRPr="00DE780C">
        <w:rPr>
          <w:rFonts w:asciiTheme="minorEastAsia"/>
        </w:rPr>
        <w:t>陛下卽位以來，未有可書。吳、蜀恃險，未可卒平，</w:t>
      </w:r>
      <w:r w:rsidR="00934453" w:rsidRPr="00D2545B">
        <w:rPr>
          <w:rStyle w:val="00Text"/>
          <w:rFonts w:asciiTheme="minorEastAsia"/>
        </w:rPr>
        <w:t>卒，讀曰猝。</w:t>
      </w:r>
      <w:r w:rsidR="00934453" w:rsidRPr="00DE780C">
        <w:rPr>
          <w:rFonts w:asciiTheme="minorEastAsia"/>
        </w:rPr>
        <w:t>聊可以此方無用之士克定遼東。</w:t>
      </w:r>
      <w:r w:rsidR="00D728F7">
        <w:rPr>
          <w:rFonts w:asciiTheme="minorEastAsia"/>
        </w:rPr>
        <w:t>」</w:t>
      </w:r>
      <w:r w:rsidR="00934453" w:rsidRPr="00D2545B">
        <w:rPr>
          <w:rStyle w:val="00Text"/>
          <w:rFonts w:asciiTheme="minorEastAsia"/>
        </w:rPr>
        <w:t>鄭玄曰︰聊，且略之辭。</w:t>
      </w:r>
      <w:r w:rsidR="00934453" w:rsidRPr="00DE780C">
        <w:rPr>
          <w:rFonts w:asciiTheme="minorEastAsia"/>
        </w:rPr>
        <w:t>光祿大夫衞臻曰︰</w:t>
      </w:r>
      <w:r w:rsidR="00D728F7">
        <w:rPr>
          <w:rFonts w:asciiTheme="minorEastAsia"/>
        </w:rPr>
        <w:t>「</w:t>
      </w:r>
      <w:r w:rsidR="00934453" w:rsidRPr="00DE780C">
        <w:rPr>
          <w:rFonts w:asciiTheme="minorEastAsia"/>
        </w:rPr>
        <w:t>儉所陳皆戰國細術，非王者之事也。吳頻歲稱兵，</w:t>
      </w:r>
      <w:r w:rsidR="00934453" w:rsidRPr="00D2545B">
        <w:rPr>
          <w:rStyle w:val="00Text"/>
          <w:rFonts w:asciiTheme="minorEastAsia"/>
        </w:rPr>
        <w:t>稱，舉也。</w:t>
      </w:r>
      <w:r w:rsidR="00934453" w:rsidRPr="00DE780C">
        <w:rPr>
          <w:rFonts w:asciiTheme="minorEastAsia"/>
        </w:rPr>
        <w:t>寇亂邊境，而猶按甲養士，未果致討者，誠以百姓疲勞故也。淵生長海表，相承三世，</w:t>
      </w:r>
      <w:r w:rsidR="00934453" w:rsidRPr="00D2545B">
        <w:rPr>
          <w:rStyle w:val="00Text"/>
          <w:rFonts w:asciiTheme="minorEastAsia"/>
        </w:rPr>
        <w:t>度、康、淵，凡三世。長，知兩翻。</w:t>
      </w:r>
      <w:r w:rsidR="00934453" w:rsidRPr="00DE780C">
        <w:rPr>
          <w:rFonts w:asciiTheme="minorEastAsia"/>
        </w:rPr>
        <w:t>外撫戎夷，內脩戰射，而儉欲以偏軍長驅，朝至夕卷，</w:t>
      </w:r>
      <w:r w:rsidR="00934453" w:rsidRPr="00D2545B">
        <w:rPr>
          <w:rStyle w:val="00Text"/>
          <w:rFonts w:asciiTheme="minorEastAsia"/>
        </w:rPr>
        <w:t>卷，讀曰捲。</w:t>
      </w:r>
      <w:r w:rsidR="00934453" w:rsidRPr="00DE780C">
        <w:rPr>
          <w:rFonts w:asciiTheme="minorEastAsia"/>
        </w:rPr>
        <w:t>知其妄矣。</w:t>
      </w:r>
      <w:r w:rsidR="00D728F7">
        <w:rPr>
          <w:rFonts w:asciiTheme="minorEastAsia"/>
        </w:rPr>
        <w:t>」</w:t>
      </w:r>
      <w:r w:rsidR="00934453" w:rsidRPr="00DE780C">
        <w:rPr>
          <w:rFonts w:asciiTheme="minorEastAsia"/>
        </w:rPr>
        <w:t>帝不聽，使儉帥諸軍及鮮卑、烏桓屯遼東南界，</w:t>
      </w:r>
      <w:r w:rsidR="00934453" w:rsidRPr="00D2545B">
        <w:rPr>
          <w:rStyle w:val="00Text"/>
          <w:rFonts w:asciiTheme="minorEastAsia"/>
        </w:rPr>
        <w:t>帥，讀曰率。</w:t>
      </w:r>
      <w:r w:rsidR="00934453" w:rsidRPr="00DE780C">
        <w:rPr>
          <w:rFonts w:asciiTheme="minorEastAsia"/>
        </w:rPr>
        <w:t>璽書徵淵。淵遂發兵反，逆儉於遼隧。</w:t>
      </w:r>
      <w:r w:rsidR="00934453" w:rsidRPr="00D2545B">
        <w:rPr>
          <w:rStyle w:val="00Text"/>
          <w:rFonts w:asciiTheme="minorEastAsia"/>
        </w:rPr>
        <w:t>遼隧縣，二漢屬遼東郡；晉志無其地，蓋在遼水東岸。水經註︰玄菟郡高句麗縣有遼山，小遼水所出，西南至遼隧縣，入于大遼水。璽，斯氏翻。</w:t>
      </w:r>
      <w:r w:rsidR="00934453" w:rsidRPr="00DE780C">
        <w:rPr>
          <w:rFonts w:asciiTheme="minorEastAsia"/>
        </w:rPr>
        <w:t>會天雨十餘日，遼水大漲，儉與戰不利，引軍還右北平。淵因自立為燕王，改元紹漢，置百官，遣使假鮮卑單于璽，封拜邊民，誘呼鮮卑以侵擾北方。</w:t>
      </w:r>
      <w:r w:rsidR="00934453" w:rsidRPr="00D2545B">
        <w:rPr>
          <w:rStyle w:val="00Text"/>
          <w:rFonts w:asciiTheme="minorEastAsia"/>
        </w:rPr>
        <w:t>誘，音酉。</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漢張后殂。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九月，冀、兗、徐、豫大水。</w:t>
      </w:r>
      <w:r w:rsidR="00934453" w:rsidRPr="00D2545B">
        <w:rPr>
          <w:rFonts w:asciiTheme="minorEastAsia" w:eastAsiaTheme="minorEastAsia"/>
        </w:rPr>
        <w:t>冀州統趙、鉅鹿、安平、平原、樂陵、勃海、河間、博陵、清河、中山、常山。徐州統彭城、下邳、東海、琅邪、廣陵、臨淮。豫州統潁川、汝南、汝陰、梁、沛、譙、魯、弋陽、安豐。</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西平郭夫人有寵於帝，</w:t>
      </w:r>
      <w:r w:rsidR="00934453" w:rsidRPr="00D2545B">
        <w:rPr>
          <w:rStyle w:val="00Text"/>
          <w:rFonts w:asciiTheme="minorEastAsia"/>
        </w:rPr>
        <w:t>夫人河右大族，黃初中，以本郡反叛，沒入宮。</w:t>
      </w:r>
      <w:r w:rsidR="00934453" w:rsidRPr="00DE780C">
        <w:rPr>
          <w:rFonts w:asciiTheme="minorEastAsia"/>
        </w:rPr>
        <w:t>毛后愛弛。帝游後園，曲宴極樂。</w:t>
      </w:r>
      <w:r w:rsidR="00934453" w:rsidRPr="00D2545B">
        <w:rPr>
          <w:rStyle w:val="00Text"/>
          <w:rFonts w:asciiTheme="minorEastAsia"/>
        </w:rPr>
        <w:t>曲宴，禁中之宴，猶言私宴也。樂，音洛；下同。</w:t>
      </w:r>
      <w:r w:rsidR="00934453" w:rsidRPr="00DE780C">
        <w:rPr>
          <w:rFonts w:asciiTheme="minorEastAsia"/>
        </w:rPr>
        <w:t>郭夫人請延皇后，帝不許，因禁左右使不得宣。</w:t>
      </w:r>
      <w:r w:rsidR="00934453" w:rsidRPr="00D2545B">
        <w:rPr>
          <w:rStyle w:val="00Text"/>
          <w:rFonts w:asciiTheme="minorEastAsia"/>
        </w:rPr>
        <w:t>宣，布也，露其事也。</w:t>
      </w:r>
      <w:r w:rsidR="00934453" w:rsidRPr="00DE780C">
        <w:rPr>
          <w:rFonts w:asciiTheme="minorEastAsia"/>
        </w:rPr>
        <w:t>后知之，明日，謂帝曰︰</w:t>
      </w:r>
      <w:r w:rsidR="00D728F7">
        <w:rPr>
          <w:rFonts w:asciiTheme="minorEastAsia"/>
        </w:rPr>
        <w:t>「</w:t>
      </w:r>
      <w:r w:rsidR="00934453" w:rsidRPr="00DE780C">
        <w:rPr>
          <w:rFonts w:asciiTheme="minorEastAsia"/>
        </w:rPr>
        <w:t>昨日游宴北園，樂乎？</w:t>
      </w:r>
      <w:r w:rsidR="00D728F7">
        <w:rPr>
          <w:rFonts w:asciiTheme="minorEastAsia"/>
        </w:rPr>
        <w:t>」</w:t>
      </w:r>
      <w:r w:rsidR="00934453" w:rsidRPr="00D2545B">
        <w:rPr>
          <w:rStyle w:val="00Text"/>
          <w:rFonts w:asciiTheme="minorEastAsia"/>
        </w:rPr>
        <w:t>後園在洛城北隅。</w:t>
      </w:r>
      <w:r w:rsidR="00934453" w:rsidRPr="00DE780C">
        <w:rPr>
          <w:rFonts w:asciiTheme="minorEastAsia"/>
        </w:rPr>
        <w:t>帝以左右泄之，所殺十餘人。庚辰，賜后死，然猶加諡曰悼。</w:t>
      </w:r>
      <w:r w:rsidR="00934453" w:rsidRPr="00D2545B">
        <w:rPr>
          <w:rStyle w:val="00Text"/>
          <w:rFonts w:asciiTheme="minorEastAsia"/>
        </w:rPr>
        <w:t>諡法︰中年早夭曰悼；肆行無禮曰悼。</w:t>
      </w:r>
      <w:r w:rsidR="00934453" w:rsidRPr="00DE780C">
        <w:rPr>
          <w:rFonts w:asciiTheme="minorEastAsia"/>
        </w:rPr>
        <w:t>癸丑，葬愍陵。遷其弟曾為散騎常侍。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冬，十月，帝用高堂隆之議，營洛陽南委粟山為圜丘，</w:t>
      </w:r>
      <w:r w:rsidR="00934453" w:rsidRPr="00D2545B">
        <w:rPr>
          <w:rFonts w:asciiTheme="minorEastAsia" w:eastAsiaTheme="minorEastAsia"/>
        </w:rPr>
        <w:t>魏氏春秋曰︰洛陽有委粟山，在陰鄕，魏時營為圜丘。孔穎達曰︰委粟山在洛陽南二十里。</w:t>
      </w:r>
      <w:r w:rsidR="00934453" w:rsidRPr="00DE780C">
        <w:rPr>
          <w:rStyle w:val="01Text"/>
          <w:rFonts w:asciiTheme="minorEastAsia" w:eastAsiaTheme="minorEastAsia"/>
          <w:sz w:val="21"/>
        </w:rPr>
        <w:t>詔曰︰</w:t>
      </w:r>
      <w:r w:rsidR="00D728F7">
        <w:rPr>
          <w:rStyle w:val="01Text"/>
          <w:rFonts w:asciiTheme="minorEastAsia" w:eastAsiaTheme="minorEastAsia"/>
          <w:sz w:val="21"/>
        </w:rPr>
        <w:t>「</w:t>
      </w:r>
      <w:r w:rsidR="00934453" w:rsidRPr="00DE780C">
        <w:rPr>
          <w:rStyle w:val="01Text"/>
          <w:rFonts w:asciiTheme="minorEastAsia" w:eastAsiaTheme="minorEastAsia"/>
          <w:sz w:val="21"/>
        </w:rPr>
        <w:t>昔漢氏之初，承秦滅學之後，採摭殘缺，以備郊祀，四百餘年，廢無禘禮。</w:t>
      </w:r>
      <w:r w:rsidR="00934453" w:rsidRPr="00D2545B">
        <w:rPr>
          <w:rFonts w:asciiTheme="minorEastAsia" w:eastAsiaTheme="minorEastAsia"/>
        </w:rPr>
        <w:t>摭，之石翻。禮，五年一禘，禘其祖之所自出，以其祖配之，審諦昭穆而祭于太祖也。禘所以異於祫者，毀廟之主，陳於太祖廟，與祫同，未毀廟之主，則各就其廟以祭，此其異也。春秋︰吉禘于莊公。左傳︰晉人曰︰寡君之未禘祀。杜預註曰︰禘祀，三年之吉祭也。僖八年，禘于太廟。杜預曰︰三年大祭之名。二者不同，禮有禘、有大禘。以下文觀之，則此乃禮記</w:t>
      </w:r>
      <w:r w:rsidR="00934453" w:rsidRPr="00D2545B">
        <w:rPr>
          <w:rFonts w:asciiTheme="minorEastAsia" w:eastAsiaTheme="minorEastAsia"/>
        </w:rPr>
        <w:t>·</w:t>
      </w:r>
      <w:r w:rsidR="00934453" w:rsidRPr="00D2545B">
        <w:rPr>
          <w:rFonts w:asciiTheme="minorEastAsia" w:eastAsiaTheme="minorEastAsia"/>
        </w:rPr>
        <w:t>祭法所謂郊禘之禘。鄭氏註曰︰禘郊祖宗，謂祭祀以配食也。此禘謂祭昊天於圜丘也。</w:t>
      </w:r>
      <w:r w:rsidR="00934453" w:rsidRPr="00DE780C">
        <w:rPr>
          <w:rStyle w:val="01Text"/>
          <w:rFonts w:asciiTheme="minorEastAsia" w:eastAsiaTheme="minorEastAsia"/>
          <w:sz w:val="21"/>
        </w:rPr>
        <w:t>曹氏世系出自有虞，今祀皇皇帝天於圜丘，以始祖虞舜配；祭皇皇后地於方丘，以舜妃伊氏配；</w:t>
      </w:r>
      <w:r w:rsidR="00934453" w:rsidRPr="00D2545B">
        <w:rPr>
          <w:rFonts w:asciiTheme="minorEastAsia" w:eastAsiaTheme="minorEastAsia"/>
        </w:rPr>
        <w:t>舜妃，堯女也。堯，伊祁氏。</w:t>
      </w:r>
      <w:r w:rsidR="00934453" w:rsidRPr="00DE780C">
        <w:rPr>
          <w:rStyle w:val="01Text"/>
          <w:rFonts w:asciiTheme="minorEastAsia" w:eastAsiaTheme="minorEastAsia"/>
          <w:sz w:val="21"/>
        </w:rPr>
        <w:t>祀皇天之神於南郊，以武帝配；祭皇地之祗於北郊，以武宣皇后配。</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廬江主簿呂習密使人請兵於吳，欲開門為內應；吳主使衞將軍全琮督前將軍朱桓等赴之，旣至，事露，吳軍還。</w:t>
      </w:r>
      <w:r w:rsidR="00934453" w:rsidRPr="00D2545B">
        <w:rPr>
          <w:rStyle w:val="00Text"/>
          <w:rFonts w:asciiTheme="minorEastAsia"/>
        </w:rPr>
        <w:t>琮，徂宗翻。還，從宣翻，又如字。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諸葛恪至丹陽，移書四部屬城長吏，</w:t>
      </w:r>
      <w:r w:rsidR="00D728F7">
        <w:rPr>
          <w:rStyle w:val="00Text"/>
          <w:rFonts w:asciiTheme="minorEastAsia"/>
        </w:rPr>
        <w:t>「</w:t>
      </w:r>
      <w:r w:rsidR="00934453" w:rsidRPr="00D2545B">
        <w:rPr>
          <w:rStyle w:val="00Text"/>
          <w:rFonts w:asciiTheme="minorEastAsia"/>
        </w:rPr>
        <w:t>四部</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四郡</w:t>
      </w:r>
      <w:r w:rsidR="00D728F7">
        <w:rPr>
          <w:rStyle w:val="00Text"/>
          <w:rFonts w:asciiTheme="minorEastAsia"/>
        </w:rPr>
        <w:t>」</w:t>
      </w:r>
      <w:r w:rsidR="00934453" w:rsidRPr="00D2545B">
        <w:rPr>
          <w:rStyle w:val="00Text"/>
          <w:rFonts w:asciiTheme="minorEastAsia"/>
        </w:rPr>
        <w:t>，謂吳郡、會稽、新都、鄱陽，皆與丹陽鄰接，山越依阻出沒，故令各保其疆界也。或曰︰四部，謂東、西、南、北四部都尉也。</w:t>
      </w:r>
      <w:r w:rsidR="00934453" w:rsidRPr="00DE780C">
        <w:rPr>
          <w:rFonts w:asciiTheme="minorEastAsia"/>
        </w:rPr>
        <w:t>令各保其疆界，明立部伍；其從化平民，悉令屯居。乃內諸將，羅兵幽阻，</w:t>
      </w:r>
      <w:r w:rsidR="00934453" w:rsidRPr="00D2545B">
        <w:rPr>
          <w:rStyle w:val="00Text"/>
          <w:rFonts w:asciiTheme="minorEastAsia"/>
        </w:rPr>
        <w:t>使諸將入扼幽阻之</w:t>
      </w:r>
      <w:r w:rsidR="00934453" w:rsidRPr="00D2545B">
        <w:rPr>
          <w:rStyle w:val="00Text"/>
          <w:rFonts w:asciiTheme="minorEastAsia"/>
        </w:rPr>
        <w:lastRenderedPageBreak/>
        <w:t>地，故謂之內。內，讀曰納。</w:t>
      </w:r>
      <w:r w:rsidR="00934453" w:rsidRPr="00DE780C">
        <w:rPr>
          <w:rFonts w:asciiTheme="minorEastAsia"/>
        </w:rPr>
        <w:t>但繕藩籬，不與交鋒，俟其穀稼將熟，輒縱兵芟刈，使無遺種。</w:t>
      </w:r>
      <w:r w:rsidR="00934453" w:rsidRPr="00D2545B">
        <w:rPr>
          <w:rStyle w:val="00Text"/>
          <w:rFonts w:asciiTheme="minorEastAsia"/>
        </w:rPr>
        <w:t>芟，所銜翻。種，章勇翻。</w:t>
      </w:r>
      <w:r w:rsidR="00934453" w:rsidRPr="00DE780C">
        <w:rPr>
          <w:rFonts w:asciiTheme="minorEastAsia"/>
        </w:rPr>
        <w:t>舊穀旣盡，新穀不收，平民屯居，略無所入。於是山民飢窮，漸出降首。</w:t>
      </w:r>
      <w:r w:rsidR="00934453" w:rsidRPr="00D2545B">
        <w:rPr>
          <w:rStyle w:val="00Text"/>
          <w:rFonts w:asciiTheme="minorEastAsia"/>
        </w:rPr>
        <w:t>降，戶江翻。首，式救翻。</w:t>
      </w:r>
      <w:r w:rsidR="00934453" w:rsidRPr="00DE780C">
        <w:rPr>
          <w:rFonts w:asciiTheme="minorEastAsia"/>
        </w:rPr>
        <w:t>恪乃復敕下曰︰</w:t>
      </w:r>
      <w:r w:rsidR="00934453" w:rsidRPr="00D2545B">
        <w:rPr>
          <w:rStyle w:val="00Text"/>
          <w:rFonts w:asciiTheme="minorEastAsia"/>
        </w:rPr>
        <w:t>復，扶又翻。敕下者，出敎令約敕其下也。</w:t>
      </w:r>
      <w:r w:rsidR="00D728F7">
        <w:rPr>
          <w:rFonts w:asciiTheme="minorEastAsia"/>
        </w:rPr>
        <w:t>「</w:t>
      </w:r>
      <w:r w:rsidR="00934453" w:rsidRPr="00DE780C">
        <w:rPr>
          <w:rFonts w:asciiTheme="minorEastAsia"/>
        </w:rPr>
        <w:t>山民去惡從化，皆當撫慰，徙出外縣，不得嫌疑，有所拘執！</w:t>
      </w:r>
      <w:r w:rsidR="00D728F7">
        <w:rPr>
          <w:rFonts w:asciiTheme="minorEastAsia"/>
        </w:rPr>
        <w:t>」</w:t>
      </w:r>
      <w:r w:rsidR="00934453" w:rsidRPr="00DE780C">
        <w:rPr>
          <w:rFonts w:asciiTheme="minorEastAsia"/>
        </w:rPr>
        <w:t>臼陽長胡伉得降民周遺；</w:t>
      </w:r>
      <w:r w:rsidR="00934453" w:rsidRPr="00D2545B">
        <w:rPr>
          <w:rStyle w:val="00Text"/>
          <w:rFonts w:asciiTheme="minorEastAsia"/>
        </w:rPr>
        <w:t>臼陽旣置長，必以為縣，其地當在丹陽郡而今無所考。</w:t>
      </w:r>
      <w:r w:rsidR="00934453" w:rsidRPr="00DE780C">
        <w:rPr>
          <w:rFonts w:asciiTheme="minorEastAsia"/>
        </w:rPr>
        <w:t>遺舊惡民，困迫暫出，伉縛送言［諸］府。恪以伉違敎，遂斬以徇。民聞伉坐執人被戮，</w:t>
      </w:r>
      <w:r w:rsidR="00934453" w:rsidRPr="00D2545B">
        <w:rPr>
          <w:rStyle w:val="00Text"/>
          <w:rFonts w:asciiTheme="minorEastAsia"/>
        </w:rPr>
        <w:t>伉，胡朗翻，又去浪翻。</w:t>
      </w:r>
      <w:r w:rsidR="00934453" w:rsidRPr="00DE780C">
        <w:rPr>
          <w:rFonts w:asciiTheme="minorEastAsia"/>
        </w:rPr>
        <w:t>知官惟欲出之而已，於是老幼相攜而出，歲期人數，皆如本規；</w:t>
      </w:r>
      <w:r w:rsidR="00934453" w:rsidRPr="00D2545B">
        <w:rPr>
          <w:rStyle w:val="00Text"/>
          <w:rFonts w:asciiTheme="minorEastAsia"/>
        </w:rPr>
        <w:t>歲期人數見上卷青龍二年。</w:t>
      </w:r>
      <w:r w:rsidR="00934453" w:rsidRPr="00DE780C">
        <w:rPr>
          <w:rFonts w:asciiTheme="minorEastAsia"/>
        </w:rPr>
        <w:t>恪自領萬人，餘分給諸將。吳主嘉其功，拜恪威北將軍，</w:t>
      </w:r>
      <w:r w:rsidR="00934453" w:rsidRPr="00D2545B">
        <w:rPr>
          <w:rStyle w:val="00Text"/>
          <w:rFonts w:asciiTheme="minorEastAsia"/>
        </w:rPr>
        <w:t>威北將軍，亦孫氏所創置。</w:t>
      </w:r>
      <w:r w:rsidR="00934453" w:rsidRPr="00DE780C">
        <w:rPr>
          <w:rFonts w:asciiTheme="minorEastAsia"/>
        </w:rPr>
        <w:t>封都鄕侯，徙屯廬江皖口。</w:t>
      </w:r>
      <w:r w:rsidR="00934453" w:rsidRPr="00D2545B">
        <w:rPr>
          <w:rStyle w:val="00Text"/>
          <w:rFonts w:asciiTheme="minorEastAsia"/>
        </w:rPr>
        <w:t>皖水自霍山縣東南流三百四十里入大江，謂之皖口。皖，戶版翻。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是歲，徙長安鍾簴、橐佗、銅人、承露盤於洛陽。盤折，</w:t>
      </w:r>
      <w:r w:rsidR="00934453" w:rsidRPr="00D2545B">
        <w:rPr>
          <w:rStyle w:val="00Text"/>
          <w:rFonts w:asciiTheme="minorEastAsia"/>
        </w:rPr>
        <w:t>簴，音巨。佗，徒河翻。折，而設翻。</w:t>
      </w:r>
      <w:r w:rsidR="00934453" w:rsidRPr="00DE780C">
        <w:rPr>
          <w:rFonts w:asciiTheme="minorEastAsia"/>
        </w:rPr>
        <w:t>聲聞數十里。</w:t>
      </w:r>
      <w:r w:rsidR="00934453" w:rsidRPr="00D2545B">
        <w:rPr>
          <w:rStyle w:val="00Text"/>
          <w:rFonts w:asciiTheme="minorEastAsia"/>
        </w:rPr>
        <w:t>聞，音問。</w:t>
      </w:r>
      <w:r w:rsidR="00934453" w:rsidRPr="00DE780C">
        <w:rPr>
          <w:rFonts w:asciiTheme="minorEastAsia"/>
        </w:rPr>
        <w:t>銅人重，不可致，留于霸城。</w:t>
      </w:r>
      <w:r w:rsidR="00934453" w:rsidRPr="00D2545B">
        <w:rPr>
          <w:rStyle w:val="00Text"/>
          <w:rFonts w:asciiTheme="minorEastAsia"/>
        </w:rPr>
        <w:t>霸城，卽漢京兆霸陵縣故城也。</w:t>
      </w:r>
      <w:r w:rsidR="00934453" w:rsidRPr="00DE780C">
        <w:rPr>
          <w:rFonts w:asciiTheme="minorEastAsia"/>
        </w:rPr>
        <w:t>大發銅鑄銅人二，號曰翁仲，列坐於司馬門外。又鑄黃龍、鳳皇各一，龍高四丈，鳳高三丈餘，</w:t>
      </w:r>
      <w:r w:rsidR="00934453" w:rsidRPr="00D2545B">
        <w:rPr>
          <w:rStyle w:val="00Text"/>
          <w:rFonts w:asciiTheme="minorEastAsia"/>
        </w:rPr>
        <w:t>高，古號翻。</w:t>
      </w:r>
      <w:r w:rsidR="00934453" w:rsidRPr="00DE780C">
        <w:rPr>
          <w:rFonts w:asciiTheme="minorEastAsia"/>
        </w:rPr>
        <w:t>置內殿前。起土山於芳林園西北陬，</w:t>
      </w:r>
      <w:r w:rsidR="00934453" w:rsidRPr="00D2545B">
        <w:rPr>
          <w:rStyle w:val="00Text"/>
          <w:rFonts w:asciiTheme="minorEastAsia"/>
        </w:rPr>
        <w:t>水經註︰大夏門內東側際城有景陽山，卽芳林園之西北陬也。裴松之曰︰芳林園卽今華林園，齊王芳卽位，改曰華林園。陬，將侯翻。</w:t>
      </w:r>
      <w:r w:rsidR="00934453" w:rsidRPr="00DE780C">
        <w:rPr>
          <w:rFonts w:asciiTheme="minorEastAsia"/>
        </w:rPr>
        <w:t>使公卿羣僚皆負土，樹松、竹、雜木、善草於其上，捕山禽雜獸置其中。司徒軍議掾董尋上疏諫曰︰</w:t>
      </w:r>
      <w:r w:rsidR="00934453" w:rsidRPr="00D2545B">
        <w:rPr>
          <w:rStyle w:val="00Text"/>
          <w:rFonts w:asciiTheme="minorEastAsia"/>
        </w:rPr>
        <w:t>漢公府無軍議掾，此官魏置也。掾，俞絹翻。</w:t>
      </w:r>
      <w:r w:rsidR="00D728F7">
        <w:rPr>
          <w:rFonts w:asciiTheme="minorEastAsia"/>
        </w:rPr>
        <w:t>「</w:t>
      </w:r>
      <w:r w:rsidR="00934453" w:rsidRPr="00DE780C">
        <w:rPr>
          <w:rFonts w:asciiTheme="minorEastAsia"/>
        </w:rPr>
        <w:t>臣聞古之直士，盡言於國，不避死亡。故周昌比高祖於桀、紂，劉輔譬趙后於人婢，</w:t>
      </w:r>
      <w:r w:rsidR="00934453" w:rsidRPr="00D2545B">
        <w:rPr>
          <w:rStyle w:val="00Text"/>
          <w:rFonts w:asciiTheme="minorEastAsia"/>
        </w:rPr>
        <w:t>周昌，註已見前。劉輔事見三十一卷漢成帝永始元年。</w:t>
      </w:r>
      <w:r w:rsidR="00934453" w:rsidRPr="00DE780C">
        <w:rPr>
          <w:rFonts w:asciiTheme="minorEastAsia"/>
        </w:rPr>
        <w:t>天生忠直，雖白刃沸湯，往而不顧者，誠為時主愛惜天下也。</w:t>
      </w:r>
      <w:r w:rsidR="00934453" w:rsidRPr="00D2545B">
        <w:rPr>
          <w:rStyle w:val="00Text"/>
          <w:rFonts w:asciiTheme="minorEastAsia"/>
        </w:rPr>
        <w:t>為，于偽翻。</w:t>
      </w:r>
      <w:r w:rsidR="00934453" w:rsidRPr="00DE780C">
        <w:rPr>
          <w:rFonts w:asciiTheme="minorEastAsia"/>
        </w:rPr>
        <w:t>建安以來，野戰死亡，或門殫戶盡，雖有存者，遺孤老弱。若今宮室狹小，當廣大之，猶宜隨時，不妨農務，況乃作無益之物，黃龍、鳳皇，九龍、承露盤，此皆聖明之所不興也，其功三倍於殿舍。陛下旣尊羣臣，顯以冠冕，被以文繡，</w:t>
      </w:r>
      <w:r w:rsidR="00934453" w:rsidRPr="00D2545B">
        <w:rPr>
          <w:rStyle w:val="00Text"/>
          <w:rFonts w:asciiTheme="minorEastAsia"/>
        </w:rPr>
        <w:t>被，皮義翻。</w:t>
      </w:r>
      <w:r w:rsidR="00934453" w:rsidRPr="00DE780C">
        <w:rPr>
          <w:rFonts w:asciiTheme="minorEastAsia"/>
        </w:rPr>
        <w:t>載以華輿，所以異於小人；而使穿方舉土，</w:t>
      </w:r>
      <w:r w:rsidR="00934453" w:rsidRPr="00D2545B">
        <w:rPr>
          <w:rStyle w:val="00Text"/>
          <w:rFonts w:asciiTheme="minorEastAsia"/>
        </w:rPr>
        <w:t>方，穴土為方也。漢書所謂方中，亦此義。</w:t>
      </w:r>
      <w:r w:rsidR="00934453" w:rsidRPr="00DE780C">
        <w:rPr>
          <w:rFonts w:asciiTheme="minorEastAsia"/>
        </w:rPr>
        <w:t>面目垢黑，</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黑</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沾體塗足</w:t>
      </w:r>
      <w:r w:rsidR="00D728F7">
        <w:rPr>
          <w:rStyle w:val="00Text"/>
          <w:rFonts w:asciiTheme="minorEastAsia"/>
        </w:rPr>
        <w:t>」</w:t>
      </w:r>
      <w:r w:rsidR="00934453" w:rsidRPr="00D2545B">
        <w:rPr>
          <w:rStyle w:val="00Text"/>
          <w:rFonts w:asciiTheme="minorEastAsia"/>
        </w:rPr>
        <w:t>四字；乙十一行本同；孔本同；退齋校同。</w:t>
      </w:r>
      <w:r w:rsidR="00D728F7">
        <w:rPr>
          <w:rStyle w:val="00Text"/>
          <w:rFonts w:asciiTheme="minorEastAsia"/>
        </w:rPr>
        <w:t>』</w:t>
      </w:r>
      <w:r w:rsidR="00934453" w:rsidRPr="00DE780C">
        <w:rPr>
          <w:rFonts w:asciiTheme="minorEastAsia"/>
        </w:rPr>
        <w:t>衣冠了鳥，</w:t>
      </w:r>
      <w:r w:rsidR="00934453" w:rsidRPr="00D2545B">
        <w:rPr>
          <w:rStyle w:val="00Text"/>
          <w:rFonts w:asciiTheme="minorEastAsia"/>
        </w:rPr>
        <w:t>了鳥，衣冠摧敝之貌。</w:t>
      </w:r>
      <w:r w:rsidR="00934453" w:rsidRPr="00DE780C">
        <w:rPr>
          <w:rFonts w:asciiTheme="minorEastAsia"/>
        </w:rPr>
        <w:t>毀國之光以崇無益，甚非謂也。孔子曰︰</w:t>
      </w:r>
      <w:r w:rsidR="00D728F7">
        <w:rPr>
          <w:rFonts w:asciiTheme="minorEastAsia"/>
        </w:rPr>
        <w:t>『</w:t>
      </w:r>
      <w:r w:rsidR="00934453" w:rsidRPr="00DE780C">
        <w:rPr>
          <w:rFonts w:asciiTheme="minorEastAsia"/>
        </w:rPr>
        <w:t>君使臣以禮，臣事君以忠。</w:t>
      </w:r>
      <w:r w:rsidR="00D728F7">
        <w:rPr>
          <w:rFonts w:asciiTheme="minorEastAsia"/>
        </w:rPr>
        <w:t>』</w:t>
      </w:r>
      <w:r w:rsidR="00934453" w:rsidRPr="00D2545B">
        <w:rPr>
          <w:rStyle w:val="00Text"/>
          <w:rFonts w:asciiTheme="minorEastAsia"/>
        </w:rPr>
        <w:t>見論語孔子對魯定公之辭。</w:t>
      </w:r>
      <w:r w:rsidR="00934453" w:rsidRPr="00DE780C">
        <w:rPr>
          <w:rFonts w:asciiTheme="minorEastAsia"/>
        </w:rPr>
        <w:t>無忠無禮，國何以立！臣知言出必死，而臣自比於牛之一毛，生旣無益，死亦何損！</w:t>
      </w:r>
      <w:r w:rsidR="00934453" w:rsidRPr="00D2545B">
        <w:rPr>
          <w:rStyle w:val="00Text"/>
          <w:rFonts w:asciiTheme="minorEastAsia"/>
        </w:rPr>
        <w:t>司馬遷答任安書曰︰假令僕伏法受誅，若九牛亡一毛，與螻蟻何異！</w:t>
      </w:r>
      <w:r w:rsidR="00934453" w:rsidRPr="00DE780C">
        <w:rPr>
          <w:rFonts w:asciiTheme="minorEastAsia"/>
        </w:rPr>
        <w:t>秉筆流涕，心與世辭。臣有八子，臣死之後，累陛下矣！</w:t>
      </w:r>
      <w:r w:rsidR="00D728F7">
        <w:rPr>
          <w:rFonts w:asciiTheme="minorEastAsia"/>
        </w:rPr>
        <w:t>」</w:t>
      </w:r>
      <w:r w:rsidR="00934453" w:rsidRPr="00D2545B">
        <w:rPr>
          <w:rStyle w:val="00Text"/>
          <w:rFonts w:asciiTheme="minorEastAsia"/>
        </w:rPr>
        <w:t>累，力瑞翻。</w:t>
      </w:r>
      <w:r w:rsidR="00934453" w:rsidRPr="00DE780C">
        <w:rPr>
          <w:rFonts w:asciiTheme="minorEastAsia"/>
        </w:rPr>
        <w:t>將奏，沐浴以待命。帝曰︰</w:t>
      </w:r>
      <w:r w:rsidR="00D728F7">
        <w:rPr>
          <w:rFonts w:asciiTheme="minorEastAsia"/>
        </w:rPr>
        <w:t>「</w:t>
      </w:r>
      <w:r w:rsidR="00934453" w:rsidRPr="00DE780C">
        <w:rPr>
          <w:rFonts w:asciiTheme="minorEastAsia"/>
        </w:rPr>
        <w:t>董尋不畏死邪！</w:t>
      </w:r>
      <w:r w:rsidR="00D728F7">
        <w:rPr>
          <w:rFonts w:asciiTheme="minorEastAsia"/>
        </w:rPr>
        <w:t>」</w:t>
      </w:r>
      <w:r w:rsidR="00934453" w:rsidRPr="00DE780C">
        <w:rPr>
          <w:rFonts w:asciiTheme="minorEastAsia"/>
        </w:rPr>
        <w:t>主者奏收尋，有詔勿問。</w:t>
      </w:r>
    </w:p>
    <w:p w:rsidR="00934453" w:rsidRPr="00DE780C" w:rsidRDefault="00934453" w:rsidP="00662EDA">
      <w:pPr>
        <w:rPr>
          <w:rFonts w:asciiTheme="minorEastAsia"/>
        </w:rPr>
      </w:pPr>
      <w:r w:rsidRPr="00DE780C">
        <w:rPr>
          <w:rFonts w:asciiTheme="minorEastAsia"/>
        </w:rPr>
        <w:t>高堂隆上疏曰︰</w:t>
      </w:r>
      <w:r w:rsidR="00D728F7">
        <w:rPr>
          <w:rFonts w:asciiTheme="minorEastAsia"/>
        </w:rPr>
        <w:t>「</w:t>
      </w:r>
      <w:r w:rsidRPr="00DE780C">
        <w:rPr>
          <w:rFonts w:asciiTheme="minorEastAsia"/>
        </w:rPr>
        <w:t>今世之小人，好說秦、漢之奢靡以蕩聖心；</w:t>
      </w:r>
      <w:r w:rsidRPr="00D2545B">
        <w:rPr>
          <w:rStyle w:val="00Text"/>
          <w:rFonts w:asciiTheme="minorEastAsia"/>
        </w:rPr>
        <w:t>好，呼到翻。</w:t>
      </w:r>
      <w:r w:rsidRPr="00DE780C">
        <w:rPr>
          <w:rFonts w:asciiTheme="minorEastAsia"/>
        </w:rPr>
        <w:t>求取亡國不度之器，</w:t>
      </w:r>
      <w:r w:rsidRPr="00D2545B">
        <w:rPr>
          <w:rStyle w:val="00Text"/>
          <w:rFonts w:asciiTheme="minorEastAsia"/>
        </w:rPr>
        <w:t>不度之器，謂長安鍾簴、橐佗、銅人、承露盤也。</w:t>
      </w:r>
      <w:r w:rsidRPr="00DE780C">
        <w:rPr>
          <w:rFonts w:asciiTheme="minorEastAsia"/>
        </w:rPr>
        <w:t>勞役費損以傷德政︰非所以興禮樂之和，保神明之休也。</w:t>
      </w:r>
      <w:r w:rsidR="00D728F7">
        <w:rPr>
          <w:rFonts w:asciiTheme="minorEastAsia"/>
        </w:rPr>
        <w:t>」</w:t>
      </w:r>
      <w:r w:rsidRPr="00DE780C">
        <w:rPr>
          <w:rFonts w:asciiTheme="minorEastAsia"/>
        </w:rPr>
        <w:t>帝不聽。</w:t>
      </w:r>
    </w:p>
    <w:p w:rsidR="00934453" w:rsidRPr="00DE780C" w:rsidRDefault="00934453" w:rsidP="00662EDA">
      <w:pPr>
        <w:rPr>
          <w:rFonts w:asciiTheme="minorEastAsia"/>
        </w:rPr>
      </w:pPr>
      <w:r w:rsidRPr="00DE780C">
        <w:rPr>
          <w:rFonts w:asciiTheme="minorEastAsia"/>
        </w:rPr>
        <w:t>隆又上疏曰︰</w:t>
      </w:r>
      <w:r w:rsidR="00D728F7">
        <w:rPr>
          <w:rFonts w:asciiTheme="minorEastAsia"/>
        </w:rPr>
        <w:t>「</w:t>
      </w:r>
      <w:r w:rsidRPr="00DE780C">
        <w:rPr>
          <w:rFonts w:asciiTheme="minorEastAsia"/>
        </w:rPr>
        <w:t>昔洪水滔天二十二載，</w:t>
      </w:r>
      <w:r w:rsidRPr="00D2545B">
        <w:rPr>
          <w:rStyle w:val="00Text"/>
          <w:rFonts w:asciiTheme="minorEastAsia"/>
        </w:rPr>
        <w:t>隆之此言，蓋取鯀九載績用弗成，禹治兗州作十有三載，乃同合以為二十二載之數。載，子亥翻。</w:t>
      </w:r>
      <w:r w:rsidRPr="00DE780C">
        <w:rPr>
          <w:rFonts w:asciiTheme="minorEastAsia"/>
        </w:rPr>
        <w:t>堯、舜君臣南面而已。今無若時之急，而使公卿大夫並與廝徒共供事役，聞之四夷，非喜聲也，垂之竹帛，非令名也。今吳、蜀二賊，非徒白地、小虜、聚邑之寇，</w:t>
      </w:r>
      <w:r w:rsidRPr="00D2545B">
        <w:rPr>
          <w:rStyle w:val="00Text"/>
          <w:rFonts w:asciiTheme="minorEastAsia"/>
        </w:rPr>
        <w:t>白地，謂大幕不生草木，多白沙也。小虜，謂烏桓、鮮卑也。聚邑之寇，謂盜賊竊發，屯據鄕邑聚落者。</w:t>
      </w:r>
      <w:r w:rsidRPr="00DE780C">
        <w:rPr>
          <w:rFonts w:asciiTheme="minorEastAsia"/>
        </w:rPr>
        <w:t>及僭號稱帝，欲與中國爭衡。</w:t>
      </w:r>
      <w:r w:rsidRPr="00D2545B">
        <w:rPr>
          <w:rStyle w:val="00Text"/>
          <w:rFonts w:asciiTheme="minorEastAsia"/>
        </w:rPr>
        <w:t>衡，所以稱輕重。爭衡者，言吳、蜀自謂國勢與中國鈞，無所輕重也。</w:t>
      </w:r>
      <w:r w:rsidRPr="00DE780C">
        <w:rPr>
          <w:rFonts w:asciiTheme="minorEastAsia"/>
        </w:rPr>
        <w:t>今若有人來告，</w:t>
      </w:r>
      <w:r w:rsidR="00D728F7">
        <w:rPr>
          <w:rFonts w:asciiTheme="minorEastAsia"/>
        </w:rPr>
        <w:t>『</w:t>
      </w:r>
      <w:r w:rsidRPr="00DE780C">
        <w:rPr>
          <w:rFonts w:asciiTheme="minorEastAsia"/>
        </w:rPr>
        <w:t>權、禪並脩德政，輕省租賦，動咨耆賢，事遵禮度，</w:t>
      </w:r>
      <w:r w:rsidR="00D728F7">
        <w:rPr>
          <w:rFonts w:asciiTheme="minorEastAsia"/>
        </w:rPr>
        <w:t>』</w:t>
      </w:r>
      <w:r w:rsidRPr="00DE780C">
        <w:rPr>
          <w:rFonts w:asciiTheme="minorEastAsia"/>
        </w:rPr>
        <w:t>陛下聞之，豈不惕然惡其如此，</w:t>
      </w:r>
      <w:r w:rsidRPr="00D2545B">
        <w:rPr>
          <w:rStyle w:val="00Text"/>
          <w:rFonts w:asciiTheme="minorEastAsia"/>
        </w:rPr>
        <w:t>惡，烏路翻。</w:t>
      </w:r>
      <w:r w:rsidRPr="00DE780C">
        <w:rPr>
          <w:rFonts w:asciiTheme="minorEastAsia"/>
        </w:rPr>
        <w:t>以為難卒討滅</w:t>
      </w:r>
      <w:r w:rsidRPr="00D2545B">
        <w:rPr>
          <w:rStyle w:val="00Text"/>
          <w:rFonts w:asciiTheme="minorEastAsia"/>
        </w:rPr>
        <w:t>卒，讀曰猝。</w:t>
      </w:r>
      <w:r w:rsidRPr="00DE780C">
        <w:rPr>
          <w:rFonts w:asciiTheme="minorEastAsia"/>
        </w:rPr>
        <w:t>而為國憂乎！若使告者曰︰</w:t>
      </w:r>
      <w:r w:rsidR="00D728F7">
        <w:rPr>
          <w:rFonts w:asciiTheme="minorEastAsia"/>
        </w:rPr>
        <w:t>『</w:t>
      </w:r>
      <w:r w:rsidRPr="00DE780C">
        <w:rPr>
          <w:rFonts w:asciiTheme="minorEastAsia"/>
        </w:rPr>
        <w:t>彼二賊並為無道，崇侈無度，役其士民，重其賦斂，</w:t>
      </w:r>
      <w:r w:rsidRPr="00D2545B">
        <w:rPr>
          <w:rStyle w:val="00Text"/>
          <w:rFonts w:asciiTheme="minorEastAsia"/>
        </w:rPr>
        <w:t>斂，力贍翻。</w:t>
      </w:r>
      <w:r w:rsidRPr="00DE780C">
        <w:rPr>
          <w:rFonts w:asciiTheme="minorEastAsia"/>
        </w:rPr>
        <w:t>下不堪命，吁嗟日甚，</w:t>
      </w:r>
      <w:r w:rsidR="00D728F7">
        <w:rPr>
          <w:rFonts w:asciiTheme="minorEastAsia"/>
        </w:rPr>
        <w:t>』</w:t>
      </w:r>
      <w:r w:rsidRPr="00DE780C">
        <w:rPr>
          <w:rFonts w:asciiTheme="minorEastAsia"/>
        </w:rPr>
        <w:t>陛下聞之，豈不幸彼疲敝而取之不難乎！苟如此，則可易心而度，事義之數亦不遠矣！</w:t>
      </w:r>
      <w:r w:rsidRPr="00D2545B">
        <w:rPr>
          <w:rStyle w:val="00Text"/>
          <w:rFonts w:asciiTheme="minorEastAsia"/>
        </w:rPr>
        <w:t>度，徒洛翻。義，禮也，高堂隆之論諫，可謂深切著明矣。</w:t>
      </w:r>
      <w:r w:rsidRPr="00DE780C">
        <w:rPr>
          <w:rFonts w:asciiTheme="minorEastAsia"/>
        </w:rPr>
        <w:t>亡國之主自謂不亡，然後至於亡；賢聖之君自謂亡，然後至於不亡。今天下彫敝，民無儋石之儲，</w:t>
      </w:r>
      <w:r w:rsidRPr="00D2545B">
        <w:rPr>
          <w:rStyle w:val="00Text"/>
          <w:rFonts w:asciiTheme="minorEastAsia"/>
        </w:rPr>
        <w:t>儋，可濫翻。</w:t>
      </w:r>
      <w:r w:rsidRPr="00DE780C">
        <w:rPr>
          <w:rFonts w:asciiTheme="minorEastAsia"/>
        </w:rPr>
        <w:t>國無終年之蓄，外有強敵，六軍暴邊，內興土功，州郡騷動，若有寇警，則臣懼版築之士不能投命虜庭矣。又，將吏奉祿，稍見折減，</w:t>
      </w:r>
      <w:r w:rsidRPr="00D2545B">
        <w:rPr>
          <w:rStyle w:val="00Text"/>
          <w:rFonts w:asciiTheme="minorEastAsia"/>
        </w:rPr>
        <w:t>將，子亮翻。奉，扶用翻。</w:t>
      </w:r>
      <w:r w:rsidRPr="00DE780C">
        <w:rPr>
          <w:rFonts w:asciiTheme="minorEastAsia"/>
        </w:rPr>
        <w:t>方之於昔，五分居一，諸受休者又絕稟賜，</w:t>
      </w:r>
      <w:r w:rsidRPr="00D2545B">
        <w:rPr>
          <w:rStyle w:val="00Text"/>
          <w:rFonts w:asciiTheme="minorEastAsia"/>
        </w:rPr>
        <w:t>稟，筆錦翻，給也。</w:t>
      </w:r>
      <w:r w:rsidRPr="00DE780C">
        <w:rPr>
          <w:rFonts w:asciiTheme="minorEastAsia"/>
        </w:rPr>
        <w:t>不應輸者今皆出半，此為官入兼多於舊，其所出與參少於昔。</w:t>
      </w:r>
      <w:r w:rsidRPr="00D2545B">
        <w:rPr>
          <w:rStyle w:val="00Text"/>
          <w:rFonts w:asciiTheme="minorEastAsia"/>
        </w:rPr>
        <w:t>參，三分也。</w:t>
      </w:r>
      <w:r w:rsidRPr="00DE780C">
        <w:rPr>
          <w:rFonts w:asciiTheme="minorEastAsia"/>
        </w:rPr>
        <w:t>而度支經用，更每不足，牛肉小賦，前後相繼。</w:t>
      </w:r>
      <w:r w:rsidRPr="00D2545B">
        <w:rPr>
          <w:rStyle w:val="00Text"/>
          <w:rFonts w:asciiTheme="minorEastAsia"/>
        </w:rPr>
        <w:t>此蓋犒饗工徒，度支經用不足以給，故賦牛肉以供之。度，徒洛翻。</w:t>
      </w:r>
      <w:r w:rsidRPr="00DE780C">
        <w:rPr>
          <w:rFonts w:asciiTheme="minorEastAsia"/>
        </w:rPr>
        <w:t>反而推之，凡此諸費，必有所在。</w:t>
      </w:r>
      <w:r w:rsidRPr="00D2545B">
        <w:rPr>
          <w:rStyle w:val="00Text"/>
          <w:rFonts w:asciiTheme="minorEastAsia"/>
        </w:rPr>
        <w:t>指言諸費皆在於營繕也。</w:t>
      </w:r>
      <w:r w:rsidRPr="00DE780C">
        <w:rPr>
          <w:rFonts w:asciiTheme="minorEastAsia"/>
        </w:rPr>
        <w:t>且夫祿賜穀帛，人主所以惠養吏民而為之司命者也，若今有廢，是奪其命矣。旣得之而又失之，此生怨之府也。</w:t>
      </w:r>
      <w:r w:rsidR="00D728F7">
        <w:rPr>
          <w:rFonts w:asciiTheme="minorEastAsia"/>
        </w:rPr>
        <w:t>」</w:t>
      </w:r>
      <w:r w:rsidRPr="00DE780C">
        <w:rPr>
          <w:rFonts w:asciiTheme="minorEastAsia"/>
        </w:rPr>
        <w:t>帝覽之，謂中書監、令曰︰</w:t>
      </w:r>
      <w:r w:rsidR="00D728F7">
        <w:rPr>
          <w:rFonts w:asciiTheme="minorEastAsia"/>
        </w:rPr>
        <w:t>「</w:t>
      </w:r>
      <w:r w:rsidRPr="00DE780C">
        <w:rPr>
          <w:rFonts w:asciiTheme="minorEastAsia"/>
        </w:rPr>
        <w:t>觀隆此奏，使朕懼哉！</w:t>
      </w:r>
      <w:r w:rsidR="00D728F7">
        <w:rPr>
          <w:rFonts w:asciiTheme="minorEastAsia"/>
        </w:rPr>
        <w:t>」</w:t>
      </w:r>
      <w:r w:rsidRPr="00D2545B">
        <w:rPr>
          <w:rStyle w:val="00Text"/>
          <w:rFonts w:asciiTheme="minorEastAsia"/>
        </w:rPr>
        <w:t>中書監、令，典奏事，因觀隆奏，遂以語之。</w:t>
      </w:r>
    </w:p>
    <w:p w:rsidR="00934453" w:rsidRPr="00DE780C" w:rsidRDefault="00934453" w:rsidP="00662EDA">
      <w:pPr>
        <w:rPr>
          <w:rFonts w:asciiTheme="minorEastAsia"/>
        </w:rPr>
      </w:pPr>
      <w:r w:rsidRPr="00DE780C">
        <w:rPr>
          <w:rFonts w:asciiTheme="minorEastAsia"/>
        </w:rPr>
        <w:t>尚書衞覬上疏曰︰</w:t>
      </w:r>
      <w:r w:rsidR="00D728F7">
        <w:rPr>
          <w:rFonts w:asciiTheme="minorEastAsia"/>
        </w:rPr>
        <w:t>「</w:t>
      </w:r>
      <w:r w:rsidRPr="00DE780C">
        <w:rPr>
          <w:rFonts w:asciiTheme="minorEastAsia"/>
        </w:rPr>
        <w:t>今議者多好悅耳︰</w:t>
      </w:r>
      <w:r w:rsidRPr="00D2545B">
        <w:rPr>
          <w:rStyle w:val="00Text"/>
          <w:rFonts w:asciiTheme="minorEastAsia"/>
        </w:rPr>
        <w:t>覬，音冀。好，呼到翻。</w:t>
      </w:r>
      <w:r w:rsidRPr="00DE780C">
        <w:rPr>
          <w:rFonts w:asciiTheme="minorEastAsia"/>
        </w:rPr>
        <w:t>其言政治，則比陛下於堯、舜；</w:t>
      </w:r>
      <w:r w:rsidRPr="00D2545B">
        <w:rPr>
          <w:rStyle w:val="00Text"/>
          <w:rFonts w:asciiTheme="minorEastAsia"/>
        </w:rPr>
        <w:t>治，直吏翻。</w:t>
      </w:r>
      <w:r w:rsidRPr="00DE780C">
        <w:rPr>
          <w:rFonts w:asciiTheme="minorEastAsia"/>
        </w:rPr>
        <w:t>其言征伐，則比二虜於貍鼠。臣以為不然。四海之內，分而為三，羣士陳力，各為其主，</w:t>
      </w:r>
      <w:r w:rsidRPr="00D2545B">
        <w:rPr>
          <w:rStyle w:val="00Text"/>
          <w:rFonts w:asciiTheme="minorEastAsia"/>
        </w:rPr>
        <w:t>為，于偽翻。</w:t>
      </w:r>
      <w:r w:rsidRPr="00DE780C">
        <w:rPr>
          <w:rFonts w:asciiTheme="minorEastAsia"/>
        </w:rPr>
        <w:t>是與六國分治無以為異也。當今千里無煙，遺民困苦；陛下不善留意，將遂凋敝，難可復振。</w:t>
      </w:r>
      <w:r w:rsidRPr="00D2545B">
        <w:rPr>
          <w:rStyle w:val="00Text"/>
          <w:rFonts w:asciiTheme="minorEastAsia"/>
        </w:rPr>
        <w:t>復，扶又翻。</w:t>
      </w:r>
      <w:r w:rsidRPr="00DE780C">
        <w:rPr>
          <w:rFonts w:asciiTheme="minorEastAsia"/>
        </w:rPr>
        <w:t>武皇帝之時，後宮食不過一肉，衣不用錦繡，茵蓐不緣飾，</w:t>
      </w:r>
      <w:r w:rsidRPr="00D2545B">
        <w:rPr>
          <w:rStyle w:val="00Text"/>
          <w:rFonts w:asciiTheme="minorEastAsia"/>
        </w:rPr>
        <w:t>緣，俞絹翻。茵蓐之字從草，蓋古人用草為之，後世鞇字有旁從革者，用皮為之也。裀褥二字有旁從衣者，用帛為之也。古樸散而文飾盛，又從而加緣飾焉。觀書·顧命，敷席有黼純、綴純、畫純、玄粉純之別，則成周之時已然矣。純，之尹翻，緣也。</w:t>
      </w:r>
      <w:r w:rsidRPr="00DE780C">
        <w:rPr>
          <w:rFonts w:asciiTheme="minorEastAsia"/>
        </w:rPr>
        <w:t>器物無丹漆，</w:t>
      </w:r>
      <w:r w:rsidRPr="00D2545B">
        <w:rPr>
          <w:rStyle w:val="00Text"/>
          <w:rFonts w:asciiTheme="minorEastAsia"/>
        </w:rPr>
        <w:t>古者朴素，舜造漆器而羣臣諫者不止，況加丹乎！</w:t>
      </w:r>
      <w:r w:rsidRPr="00DE780C">
        <w:rPr>
          <w:rFonts w:asciiTheme="minorEastAsia"/>
        </w:rPr>
        <w:t>用能平定天下，遺福子孫，此皆陛下之所覽也。當今之務，宜君臣上下，計校府庫，量入為出，猶恐不及；</w:t>
      </w:r>
      <w:r w:rsidRPr="00D2545B">
        <w:rPr>
          <w:rStyle w:val="00Text"/>
          <w:rFonts w:asciiTheme="minorEastAsia"/>
        </w:rPr>
        <w:t>量，音良。</w:t>
      </w:r>
      <w:r w:rsidRPr="00DE780C">
        <w:rPr>
          <w:rFonts w:asciiTheme="minorEastAsia"/>
        </w:rPr>
        <w:t>而工役不輟，侈靡日崇，帑藏日竭。</w:t>
      </w:r>
      <w:r w:rsidRPr="00D2545B">
        <w:rPr>
          <w:rStyle w:val="00Text"/>
          <w:rFonts w:asciiTheme="minorEastAsia"/>
        </w:rPr>
        <w:t>帑，徒朗翻。藏，徂浪翻。</w:t>
      </w:r>
      <w:r w:rsidRPr="00DE780C">
        <w:rPr>
          <w:rFonts w:asciiTheme="minorEastAsia"/>
        </w:rPr>
        <w:t>昔漢武信神仙之道，謂當得雲表之露以餐玉屑，故立仙掌以承高露，陛下通明，每所非笑。漢武有求於露而猶尚見非，陛下無求於露而空設之，不益於好而糜費功夫，誠皆聖慮所宜裁制也！</w:t>
      </w:r>
      <w:r w:rsidR="00D728F7">
        <w:rPr>
          <w:rFonts w:asciiTheme="minorEastAsia"/>
        </w:rPr>
        <w:t>」</w:t>
      </w:r>
    </w:p>
    <w:p w:rsidR="00934453" w:rsidRPr="00DE780C" w:rsidRDefault="00934453" w:rsidP="00662EDA">
      <w:pPr>
        <w:rPr>
          <w:rFonts w:asciiTheme="minorEastAsia"/>
        </w:rPr>
      </w:pPr>
      <w:r w:rsidRPr="00DE780C">
        <w:rPr>
          <w:rFonts w:asciiTheme="minorEastAsia"/>
        </w:rPr>
        <w:t>時有詔錄奪士女，</w:t>
      </w:r>
      <w:r w:rsidRPr="00D2545B">
        <w:rPr>
          <w:rStyle w:val="00Text"/>
          <w:rFonts w:asciiTheme="minorEastAsia"/>
        </w:rPr>
        <w:t>錄，收也。</w:t>
      </w:r>
      <w:r w:rsidRPr="00DE780C">
        <w:rPr>
          <w:rFonts w:asciiTheme="minorEastAsia"/>
        </w:rPr>
        <w:t>前已嫁為吏民妻者，還以配士，聽以生口自贖，又簡選其有姿首者內之掖庭。</w:t>
      </w:r>
      <w:r w:rsidRPr="00D2545B">
        <w:rPr>
          <w:rStyle w:val="00Text"/>
          <w:rFonts w:asciiTheme="minorEastAsia"/>
        </w:rPr>
        <w:t>姿，謂有色者；首，謂鬒髮者。</w:t>
      </w:r>
      <w:r w:rsidRPr="00DE780C">
        <w:rPr>
          <w:rFonts w:asciiTheme="minorEastAsia"/>
        </w:rPr>
        <w:t>太子舍人沛國張茂上書諫曰︰</w:t>
      </w:r>
      <w:r w:rsidR="00D728F7">
        <w:rPr>
          <w:rFonts w:asciiTheme="minorEastAsia"/>
        </w:rPr>
        <w:t>「</w:t>
      </w:r>
      <w:r w:rsidRPr="00DE780C">
        <w:rPr>
          <w:rFonts w:asciiTheme="minorEastAsia"/>
        </w:rPr>
        <w:t>陛下，天之子也，百姓吏民，亦陛下子也，今奪彼以與此，亦無以異於奪兄之妻妻弟也，</w:t>
      </w:r>
      <w:r w:rsidRPr="00D2545B">
        <w:rPr>
          <w:rStyle w:val="00Text"/>
          <w:rFonts w:asciiTheme="minorEastAsia"/>
        </w:rPr>
        <w:t>妻妻，下七細翻。</w:t>
      </w:r>
      <w:r w:rsidRPr="00DE780C">
        <w:rPr>
          <w:rFonts w:asciiTheme="minorEastAsia"/>
        </w:rPr>
        <w:t>於父母之恩偏矣。又，詔書得以生口年紀、顏色與妻相當者自代，故富者則傾家盡產，貧者舉假貸貰，貴買生口以贖其妻；縣官以配士為名而實內之掖庭，其醜惡乃出與士。得婦者未必喜而失妻者必有憂，或窮或愁，皆不得志。夫君有天下而不得萬姓之懽心者，鮮不危殆。</w:t>
      </w:r>
      <w:r w:rsidRPr="00D2545B">
        <w:rPr>
          <w:rStyle w:val="00Text"/>
          <w:rFonts w:asciiTheme="minorEastAsia"/>
        </w:rPr>
        <w:t>鮮，息淺翻。</w:t>
      </w:r>
      <w:r w:rsidRPr="00DE780C">
        <w:rPr>
          <w:rFonts w:asciiTheme="minorEastAsia"/>
        </w:rPr>
        <w:t>且軍師在外數十萬人，一日之費非徒千金，舉天下之賦以奉此役，猶將不給，況復有掖庭非員無錄之女，</w:t>
      </w:r>
      <w:r w:rsidRPr="00D2545B">
        <w:rPr>
          <w:rStyle w:val="00Text"/>
          <w:rFonts w:asciiTheme="minorEastAsia"/>
        </w:rPr>
        <w:t>非員，謂出於員數之外者。無錄，謂宮中錄籍無其名者。復，扶又翻。</w:t>
      </w:r>
      <w:r w:rsidRPr="00DE780C">
        <w:rPr>
          <w:rFonts w:asciiTheme="minorEastAsia"/>
        </w:rPr>
        <w:t>椒房母后之家，賞賜橫與，</w:t>
      </w:r>
      <w:r w:rsidRPr="00D2545B">
        <w:rPr>
          <w:rStyle w:val="00Text"/>
          <w:rFonts w:asciiTheme="minorEastAsia"/>
        </w:rPr>
        <w:t>橫，戶孟翻。</w:t>
      </w:r>
      <w:r w:rsidRPr="00DE780C">
        <w:rPr>
          <w:rFonts w:asciiTheme="minorEastAsia"/>
        </w:rPr>
        <w:t>內外交引，其費半軍。</w:t>
      </w:r>
      <w:r w:rsidRPr="00D2545B">
        <w:rPr>
          <w:rStyle w:val="00Text"/>
          <w:rFonts w:asciiTheme="minorEastAsia"/>
        </w:rPr>
        <w:t>謂其費與給軍之費相半也。</w:t>
      </w:r>
      <w:r w:rsidRPr="00DE780C">
        <w:rPr>
          <w:rFonts w:asciiTheme="minorEastAsia"/>
        </w:rPr>
        <w:t>昔漢武帝掘地為海，封土為山，</w:t>
      </w:r>
      <w:r w:rsidRPr="00D2545B">
        <w:rPr>
          <w:rStyle w:val="00Text"/>
          <w:rFonts w:asciiTheme="minorEastAsia"/>
        </w:rPr>
        <w:t>掘地為海，謂開昆明池；封土為山，謂作三神山漸臺也。</w:t>
      </w:r>
      <w:r w:rsidRPr="00DE780C">
        <w:rPr>
          <w:rFonts w:asciiTheme="minorEastAsia"/>
        </w:rPr>
        <w:t>賴是時天下為一，莫敢與爭者耳。自衰亂以來，四五十載，</w:t>
      </w:r>
      <w:r w:rsidRPr="00D2545B">
        <w:rPr>
          <w:rStyle w:val="00Text"/>
          <w:rFonts w:asciiTheme="minorEastAsia"/>
        </w:rPr>
        <w:t>載，子亥翻；下同。</w:t>
      </w:r>
      <w:r w:rsidRPr="00DE780C">
        <w:rPr>
          <w:rFonts w:asciiTheme="minorEastAsia"/>
        </w:rPr>
        <w:t>馬不捨鞍，士不釋甲，強寇在疆，圖危魏室。陛下不戰戰業業，念崇節約，而乃奢靡是務，中尚方作玩弄之物，</w:t>
      </w:r>
      <w:r w:rsidRPr="00D2545B">
        <w:rPr>
          <w:rStyle w:val="00Text"/>
          <w:rFonts w:asciiTheme="minorEastAsia"/>
        </w:rPr>
        <w:t>晉志︰少府統中、左、右三尚方。</w:t>
      </w:r>
      <w:r w:rsidR="00D728F7">
        <w:rPr>
          <w:rStyle w:val="00Text"/>
          <w:rFonts w:asciiTheme="minorEastAsia"/>
        </w:rPr>
        <w:t>」</w:t>
      </w:r>
      <w:r w:rsidRPr="00DE780C">
        <w:rPr>
          <w:rFonts w:asciiTheme="minorEastAsia"/>
        </w:rPr>
        <w:t>後園建承露之盤，斯誠快耳目之觀，然亦足以騁寇讎之心矣！</w:t>
      </w:r>
      <w:r w:rsidRPr="00D2545B">
        <w:rPr>
          <w:rStyle w:val="00Text"/>
          <w:rFonts w:asciiTheme="minorEastAsia"/>
        </w:rPr>
        <w:t>騁，丑郢翻。</w:t>
      </w:r>
      <w:r w:rsidRPr="00DE780C">
        <w:rPr>
          <w:rFonts w:asciiTheme="minorEastAsia"/>
        </w:rPr>
        <w:t>惜乎，舍堯舜之節儉而為漢武帝之侈事，臣竊為陛下不取也。</w:t>
      </w:r>
      <w:r w:rsidR="00D728F7">
        <w:rPr>
          <w:rFonts w:asciiTheme="minorEastAsia"/>
        </w:rPr>
        <w:t>」</w:t>
      </w:r>
      <w:r w:rsidRPr="00DE780C">
        <w:rPr>
          <w:rFonts w:asciiTheme="minorEastAsia"/>
        </w:rPr>
        <w:t>帝不聽。</w:t>
      </w:r>
      <w:r w:rsidRPr="00D2545B">
        <w:rPr>
          <w:rStyle w:val="00Text"/>
          <w:rFonts w:asciiTheme="minorEastAsia"/>
        </w:rPr>
        <w:t>舍，讀曰捨。竊為，于偽翻。</w:t>
      </w:r>
    </w:p>
    <w:p w:rsidR="00934453" w:rsidRPr="00DE780C" w:rsidRDefault="00934453" w:rsidP="00662EDA">
      <w:pPr>
        <w:rPr>
          <w:rFonts w:asciiTheme="minorEastAsia"/>
        </w:rPr>
      </w:pPr>
      <w:r w:rsidRPr="00DE780C">
        <w:rPr>
          <w:rFonts w:asciiTheme="minorEastAsia"/>
        </w:rPr>
        <w:t>高堂隆疾篤，口占上疏曰︰</w:t>
      </w:r>
      <w:r w:rsidRPr="00D2545B">
        <w:rPr>
          <w:rStyle w:val="00Text"/>
          <w:rFonts w:asciiTheme="minorEastAsia"/>
        </w:rPr>
        <w:t>疾篤不能自書，故口占而使人書之。</w:t>
      </w:r>
      <w:r w:rsidR="00D728F7">
        <w:rPr>
          <w:rFonts w:asciiTheme="minorEastAsia"/>
        </w:rPr>
        <w:t>「</w:t>
      </w:r>
      <w:r w:rsidRPr="00DE780C">
        <w:rPr>
          <w:rFonts w:asciiTheme="minorEastAsia"/>
        </w:rPr>
        <w:t>曾子有言曰︰</w:t>
      </w:r>
      <w:r w:rsidR="00D728F7">
        <w:rPr>
          <w:rFonts w:asciiTheme="minorEastAsia"/>
        </w:rPr>
        <w:t>『</w:t>
      </w:r>
      <w:r w:rsidRPr="00DE780C">
        <w:rPr>
          <w:rFonts w:asciiTheme="minorEastAsia"/>
        </w:rPr>
        <w:t>人之將死，其言也善。</w:t>
      </w:r>
      <w:r w:rsidR="00D728F7">
        <w:rPr>
          <w:rFonts w:asciiTheme="minorEastAsia"/>
        </w:rPr>
        <w:t>』</w:t>
      </w:r>
      <w:r w:rsidRPr="00D2545B">
        <w:rPr>
          <w:rStyle w:val="00Text"/>
          <w:rFonts w:asciiTheme="minorEastAsia"/>
        </w:rPr>
        <w:t>見論語。</w:t>
      </w:r>
      <w:r w:rsidRPr="00DE780C">
        <w:rPr>
          <w:rFonts w:asciiTheme="minorEastAsia"/>
        </w:rPr>
        <w:t>臣寢疾有增無損，常恐奄忽，忠款不昭，臣之丹誠，願陛下少垂省覽！</w:t>
      </w:r>
      <w:r w:rsidRPr="00D2545B">
        <w:rPr>
          <w:rStyle w:val="00Text"/>
          <w:rFonts w:asciiTheme="minorEastAsia"/>
        </w:rPr>
        <w:t>省，悉景翻。</w:t>
      </w:r>
      <w:r w:rsidRPr="00DE780C">
        <w:rPr>
          <w:rFonts w:asciiTheme="minorEastAsia"/>
        </w:rPr>
        <w:t>臣觀三代之有天下，聖賢相承，歷數百載，尺土莫非其有，一民莫非其</w:t>
      </w:r>
      <w:r w:rsidRPr="00DE780C">
        <w:rPr>
          <w:rFonts w:asciiTheme="minorEastAsia"/>
        </w:rPr>
        <w:lastRenderedPageBreak/>
        <w:t>臣。然癸、辛之徒，縱心極欲，皇天震怒，宗國為墟，紂梟白旗，</w:t>
      </w:r>
      <w:r w:rsidRPr="00D2545B">
        <w:rPr>
          <w:rStyle w:val="00Text"/>
          <w:rFonts w:asciiTheme="minorEastAsia"/>
        </w:rPr>
        <w:t>武王斬紂首，懸之太白之旗。梟，堅堯翻。</w:t>
      </w:r>
      <w:r w:rsidRPr="00DE780C">
        <w:rPr>
          <w:rFonts w:asciiTheme="minorEastAsia"/>
        </w:rPr>
        <w:t>桀放鳴條，</w:t>
      </w:r>
      <w:r w:rsidRPr="00D2545B">
        <w:rPr>
          <w:rStyle w:val="00Text"/>
          <w:rFonts w:asciiTheme="minorEastAsia"/>
        </w:rPr>
        <w:t>商湯破桀於鳴條，遂放之于南巢。孔安國曰︰鳴條地在安邑之西。</w:t>
      </w:r>
      <w:r w:rsidRPr="00DE780C">
        <w:rPr>
          <w:rFonts w:asciiTheme="minorEastAsia"/>
        </w:rPr>
        <w:t>天子之尊，湯、武有之；豈伊異人？皆明王之冑也。黃初之際，天兆其戒，異類之鳥，育長燕巢，口爪胸赤，此魏室之大異也。</w:t>
      </w:r>
      <w:r w:rsidRPr="00D2545B">
        <w:rPr>
          <w:rStyle w:val="00Text"/>
          <w:rFonts w:asciiTheme="minorEastAsia"/>
        </w:rPr>
        <w:t>晉書·五行志︰黃初元年，未央宮中有燕生鷹，口爪俱赤。長，知兩翻。</w:t>
      </w:r>
      <w:r w:rsidRPr="00DE780C">
        <w:rPr>
          <w:rFonts w:asciiTheme="minorEastAsia"/>
        </w:rPr>
        <w:t>宜防鷹揚之臣於蕭牆之內；</w:t>
      </w:r>
      <w:r w:rsidRPr="00D2545B">
        <w:rPr>
          <w:rStyle w:val="00Text"/>
          <w:rFonts w:asciiTheme="minorEastAsia"/>
        </w:rPr>
        <w:t>司馬氏之事，隆固逆知之矣。</w:t>
      </w:r>
      <w:r w:rsidRPr="00DE780C">
        <w:rPr>
          <w:rFonts w:asciiTheme="minorEastAsia"/>
        </w:rPr>
        <w:t>可選諸王，使君國典兵，往往棋跱，鎭撫皇畿，翼亮帝室。夫皇天無親，惟德是輔。</w:t>
      </w:r>
      <w:r w:rsidRPr="00D2545B">
        <w:rPr>
          <w:rStyle w:val="00Text"/>
          <w:rFonts w:asciiTheme="minorEastAsia"/>
        </w:rPr>
        <w:t>書·蔡仲之命之辭。</w:t>
      </w:r>
      <w:r w:rsidRPr="00DE780C">
        <w:rPr>
          <w:rFonts w:asciiTheme="minorEastAsia"/>
        </w:rPr>
        <w:t>民詠德政，則延期過曆；下有怨歎，則輟錄授能。</w:t>
      </w:r>
      <w:r w:rsidRPr="00D2545B">
        <w:rPr>
          <w:rStyle w:val="00Text"/>
          <w:rFonts w:asciiTheme="minorEastAsia"/>
        </w:rPr>
        <w:t>錄，圖錄也。</w:t>
      </w:r>
      <w:r w:rsidRPr="00DE780C">
        <w:rPr>
          <w:rFonts w:asciiTheme="minorEastAsia"/>
        </w:rPr>
        <w:t>由此觀之，天下乃天下之天下，非獨陛下之天下也！</w:t>
      </w:r>
      <w:r w:rsidR="00D728F7">
        <w:rPr>
          <w:rFonts w:asciiTheme="minorEastAsia"/>
        </w:rPr>
        <w:t>」</w:t>
      </w:r>
      <w:r w:rsidRPr="00DE780C">
        <w:rPr>
          <w:rFonts w:asciiTheme="minorEastAsia"/>
        </w:rPr>
        <w:t>帝手詔深慰勞之。未幾而卒。</w:t>
      </w:r>
      <w:r w:rsidRPr="00D2545B">
        <w:rPr>
          <w:rStyle w:val="00Text"/>
          <w:rFonts w:asciiTheme="minorEastAsia"/>
        </w:rPr>
        <w:t>勞，力到翻。幾，居豈翻。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陳壽評曰︰高堂隆學業脩明，志存匡君，因變陳戒，發於懇誠，忠矣哉！及至必改正朔，俾魏祖虞，所謂意過其通者歟！</w:t>
      </w:r>
      <w:r w:rsidRPr="00D2545B">
        <w:rPr>
          <w:rStyle w:val="00Text"/>
          <w:rFonts w:asciiTheme="minorEastAsia" w:eastAsiaTheme="minorEastAsia"/>
        </w:rPr>
        <w:t>謂是年黃龍見之議也。意過其通，謂意料之說，執之甚堅，反過其學之所習者也。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帝深疾浮華之士，詔吏部尚書盧毓曰︰</w:t>
      </w:r>
      <w:r w:rsidR="00934453" w:rsidRPr="00D2545B">
        <w:rPr>
          <w:rStyle w:val="00Text"/>
          <w:rFonts w:asciiTheme="minorEastAsia"/>
        </w:rPr>
        <w:t>毓，余六翻。</w:t>
      </w:r>
      <w:r w:rsidR="00D728F7">
        <w:rPr>
          <w:rFonts w:asciiTheme="minorEastAsia"/>
        </w:rPr>
        <w:t>「</w:t>
      </w:r>
      <w:r w:rsidR="00934453" w:rsidRPr="00DE780C">
        <w:rPr>
          <w:rFonts w:asciiTheme="minorEastAsia"/>
        </w:rPr>
        <w:t>選舉莫取有名，名如畫地作餅，不可啖也。</w:t>
      </w:r>
      <w:r w:rsidR="00D728F7">
        <w:rPr>
          <w:rFonts w:asciiTheme="minorEastAsia"/>
        </w:rPr>
        <w:t>」</w:t>
      </w:r>
      <w:r w:rsidR="00934453" w:rsidRPr="00D2545B">
        <w:rPr>
          <w:rStyle w:val="00Text"/>
          <w:rFonts w:asciiTheme="minorEastAsia"/>
        </w:rPr>
        <w:t>啖，徒覽翻；噍也，食也，又徒濫翻。</w:t>
      </w:r>
      <w:r w:rsidR="00934453" w:rsidRPr="00DE780C">
        <w:rPr>
          <w:rFonts w:asciiTheme="minorEastAsia"/>
        </w:rPr>
        <w:t>毓對曰︰</w:t>
      </w:r>
      <w:r w:rsidR="00D728F7">
        <w:rPr>
          <w:rFonts w:asciiTheme="minorEastAsia"/>
        </w:rPr>
        <w:t>「</w:t>
      </w:r>
      <w:r w:rsidR="00934453" w:rsidRPr="00DE780C">
        <w:rPr>
          <w:rFonts w:asciiTheme="minorEastAsia"/>
        </w:rPr>
        <w:t>名不足以致異人而可以得常士；常士畏敎慕善，然後有名，非所當疾也。愚臣旣不足以識異人，又主者正以循名按常為職，但當有以驗其後耳。古者敷奏以言，明試以功；</w:t>
      </w:r>
      <w:r w:rsidR="00934453" w:rsidRPr="00D2545B">
        <w:rPr>
          <w:rStyle w:val="00Text"/>
          <w:rFonts w:asciiTheme="minorEastAsia"/>
        </w:rPr>
        <w:t>言唐、虞之治也。</w:t>
      </w:r>
      <w:r w:rsidR="00934453" w:rsidRPr="00DE780C">
        <w:rPr>
          <w:rFonts w:asciiTheme="minorEastAsia"/>
        </w:rPr>
        <w:t>今考績之法廢，而以毀譽相進退，故眞偽渾雜，虛實相蒙。</w:t>
      </w:r>
      <w:r w:rsidR="00D728F7">
        <w:rPr>
          <w:rFonts w:asciiTheme="minorEastAsia"/>
        </w:rPr>
        <w:t>」</w:t>
      </w:r>
      <w:r w:rsidR="00934453" w:rsidRPr="00DE780C">
        <w:rPr>
          <w:rFonts w:asciiTheme="minorEastAsia"/>
        </w:rPr>
        <w:t>帝納其言。</w:t>
      </w:r>
      <w:r w:rsidR="00934453" w:rsidRPr="00D2545B">
        <w:rPr>
          <w:rStyle w:val="00Text"/>
          <w:rFonts w:asciiTheme="minorEastAsia"/>
        </w:rPr>
        <w:t>渾，胡本翻。</w:t>
      </w:r>
      <w:r w:rsidR="00934453" w:rsidRPr="00DE780C">
        <w:rPr>
          <w:rFonts w:asciiTheme="minorEastAsia"/>
        </w:rPr>
        <w:t>詔散騎常侍劉卲作考課法。卲作都官考課法七十二條，又作說略一篇，</w:t>
      </w:r>
      <w:r w:rsidR="00934453" w:rsidRPr="00D2545B">
        <w:rPr>
          <w:rStyle w:val="00Text"/>
          <w:rFonts w:asciiTheme="minorEastAsia"/>
        </w:rPr>
        <w:t>說略者，說考課之大略也。</w:t>
      </w:r>
      <w:r w:rsidR="00934453" w:rsidRPr="00DE780C">
        <w:rPr>
          <w:rFonts w:asciiTheme="minorEastAsia"/>
        </w:rPr>
        <w:t>詔下百官議。</w:t>
      </w:r>
      <w:r w:rsidR="00934453" w:rsidRPr="00D2545B">
        <w:rPr>
          <w:rStyle w:val="00Text"/>
          <w:rFonts w:asciiTheme="minorEastAsia"/>
        </w:rPr>
        <w:t>下，遐稼翻。</w:t>
      </w:r>
    </w:p>
    <w:p w:rsidR="00934453" w:rsidRPr="00DE780C" w:rsidRDefault="00934453" w:rsidP="00662EDA">
      <w:pPr>
        <w:rPr>
          <w:rFonts w:asciiTheme="minorEastAsia"/>
        </w:rPr>
      </w:pPr>
      <w:r w:rsidRPr="00DE780C">
        <w:rPr>
          <w:rFonts w:asciiTheme="minorEastAsia"/>
        </w:rPr>
        <w:t>司隸校尉崔林曰︰</w:t>
      </w:r>
      <w:r w:rsidR="00D728F7">
        <w:rPr>
          <w:rFonts w:asciiTheme="minorEastAsia"/>
        </w:rPr>
        <w:t>「</w:t>
      </w:r>
      <w:r w:rsidRPr="00DE780C">
        <w:rPr>
          <w:rFonts w:asciiTheme="minorEastAsia"/>
        </w:rPr>
        <w:t>按周官考課，其文備矣。</w:t>
      </w:r>
      <w:r w:rsidRPr="00D2545B">
        <w:rPr>
          <w:rStyle w:val="00Text"/>
          <w:rFonts w:asciiTheme="minorEastAsia"/>
        </w:rPr>
        <w:t>周冢宰總百官，歲終則令百官府各正其治，受其會，聽其政事，而詔王廢置；三歲，則大計羣吏之治而誅賞之。其詳見於周禮。</w:t>
      </w:r>
      <w:r w:rsidRPr="00DE780C">
        <w:rPr>
          <w:rFonts w:asciiTheme="minorEastAsia"/>
        </w:rPr>
        <w:t>自康王以下，遂以陵夷，此卽考課之法存乎其人也。及漢之季，其失豈在乎佐吏之職不密哉！方今軍旅或猥或卒，</w:t>
      </w:r>
      <w:r w:rsidRPr="00D2545B">
        <w:rPr>
          <w:rStyle w:val="00Text"/>
          <w:rFonts w:asciiTheme="minorEastAsia"/>
        </w:rPr>
        <w:t>猥，積也；卒，倉猝也，讀曰猝。</w:t>
      </w:r>
      <w:r w:rsidRPr="00DE780C">
        <w:rPr>
          <w:rFonts w:asciiTheme="minorEastAsia"/>
        </w:rPr>
        <w:t>增減無常，固難一矣。且萬目不張，舉其綱，</w:t>
      </w:r>
      <w:r w:rsidRPr="00D2545B">
        <w:rPr>
          <w:rStyle w:val="00Text"/>
          <w:rFonts w:asciiTheme="minorEastAsia"/>
        </w:rPr>
        <w:t>以網為譬也。</w:t>
      </w:r>
      <w:r w:rsidRPr="00DE780C">
        <w:rPr>
          <w:rFonts w:asciiTheme="minorEastAsia"/>
        </w:rPr>
        <w:t>衆毛不整，振其領，</w:t>
      </w:r>
      <w:r w:rsidRPr="00D2545B">
        <w:rPr>
          <w:rStyle w:val="00Text"/>
          <w:rFonts w:asciiTheme="minorEastAsia"/>
        </w:rPr>
        <w:t>以裘為譬也。</w:t>
      </w:r>
      <w:r w:rsidRPr="00DE780C">
        <w:rPr>
          <w:rFonts w:asciiTheme="minorEastAsia"/>
        </w:rPr>
        <w:t>皋陶仕虞，伊尹臣殷，不仁者遠。</w:t>
      </w:r>
      <w:r w:rsidRPr="00D2545B">
        <w:rPr>
          <w:rStyle w:val="00Text"/>
          <w:rFonts w:asciiTheme="minorEastAsia"/>
        </w:rPr>
        <w:t>用論語子夏答樊遲之言。陶，音遙。</w:t>
      </w:r>
      <w:r w:rsidRPr="00DE780C">
        <w:rPr>
          <w:rFonts w:asciiTheme="minorEastAsia"/>
        </w:rPr>
        <w:t>若大臣能任其職，式是百辟，</w:t>
      </w:r>
      <w:r w:rsidRPr="00D2545B">
        <w:rPr>
          <w:rStyle w:val="00Text"/>
          <w:rFonts w:asciiTheme="minorEastAsia"/>
        </w:rPr>
        <w:t>詩·烝民曰︰王命仲山甫，式是百辟。註云︰汝施行法度於是百君。</w:t>
      </w:r>
      <w:r w:rsidRPr="00DE780C">
        <w:rPr>
          <w:rFonts w:asciiTheme="minorEastAsia"/>
        </w:rPr>
        <w:t>則孰敢不肅，烏在考課哉！</w:t>
      </w:r>
      <w:r w:rsidR="00D728F7">
        <w:rPr>
          <w:rFonts w:asciiTheme="minorEastAsia"/>
        </w:rPr>
        <w:t>」</w:t>
      </w:r>
    </w:p>
    <w:p w:rsidR="00934453" w:rsidRPr="00DE780C" w:rsidRDefault="00934453" w:rsidP="00662EDA">
      <w:pPr>
        <w:rPr>
          <w:rFonts w:asciiTheme="minorEastAsia"/>
        </w:rPr>
      </w:pPr>
      <w:r w:rsidRPr="00DE780C">
        <w:rPr>
          <w:rFonts w:asciiTheme="minorEastAsia"/>
        </w:rPr>
        <w:t>黃門侍郞杜恕曰︰</w:t>
      </w:r>
      <w:r w:rsidR="00D728F7">
        <w:rPr>
          <w:rFonts w:asciiTheme="minorEastAsia"/>
        </w:rPr>
        <w:t>「</w:t>
      </w:r>
      <w:r w:rsidRPr="00DE780C">
        <w:rPr>
          <w:rFonts w:asciiTheme="minorEastAsia"/>
        </w:rPr>
        <w:t>明試以功，三載考績，誠帝王之盛制也。然歷六代而考績之法不著，關七聖而課試之文不垂，</w:t>
      </w:r>
      <w:r w:rsidRPr="00D2545B">
        <w:rPr>
          <w:rStyle w:val="00Text"/>
          <w:rFonts w:asciiTheme="minorEastAsia"/>
        </w:rPr>
        <w:t>六代︰唐、虞、夏、商、周、漢。七聖︰堯、舜、禹、湯、文武、周公。關，通也。</w:t>
      </w:r>
      <w:r w:rsidRPr="00DE780C">
        <w:rPr>
          <w:rFonts w:asciiTheme="minorEastAsia"/>
        </w:rPr>
        <w:t>臣誠以為其法可粗依，其詳難備舉故也。</w:t>
      </w:r>
      <w:r w:rsidRPr="00D2545B">
        <w:rPr>
          <w:rStyle w:val="00Text"/>
          <w:rFonts w:asciiTheme="minorEastAsia"/>
        </w:rPr>
        <w:t>粗，坐五翻。</w:t>
      </w:r>
      <w:r w:rsidRPr="00DE780C">
        <w:rPr>
          <w:rFonts w:asciiTheme="minorEastAsia"/>
        </w:rPr>
        <w:t>語曰︰</w:t>
      </w:r>
      <w:r w:rsidR="00D728F7">
        <w:rPr>
          <w:rFonts w:asciiTheme="minorEastAsia"/>
        </w:rPr>
        <w:t>『</w:t>
      </w:r>
      <w:r w:rsidRPr="00DE780C">
        <w:rPr>
          <w:rFonts w:asciiTheme="minorEastAsia"/>
        </w:rPr>
        <w:t>世有亂人而無亂法</w:t>
      </w:r>
      <w:r w:rsidR="00D728F7">
        <w:rPr>
          <w:rFonts w:asciiTheme="minorEastAsia"/>
        </w:rPr>
        <w:t>』</w:t>
      </w:r>
      <w:r w:rsidRPr="00DE780C">
        <w:rPr>
          <w:rFonts w:asciiTheme="minorEastAsia"/>
        </w:rPr>
        <w:t>，若使法可專任，則唐、虞可不須稷、契之佐，殷、周無貴伊、呂之輔矣。</w:t>
      </w:r>
      <w:r w:rsidRPr="00D2545B">
        <w:rPr>
          <w:rStyle w:val="00Text"/>
          <w:rFonts w:asciiTheme="minorEastAsia"/>
        </w:rPr>
        <w:t>契，息列翻。</w:t>
      </w:r>
      <w:r w:rsidRPr="00DE780C">
        <w:rPr>
          <w:rFonts w:asciiTheme="minorEastAsia"/>
        </w:rPr>
        <w:t>今奏考功者，陳周、漢之云為，綴京房之本旨，</w:t>
      </w:r>
      <w:r w:rsidRPr="00D2545B">
        <w:rPr>
          <w:rStyle w:val="00Text"/>
          <w:rFonts w:asciiTheme="minorEastAsia"/>
        </w:rPr>
        <w:t>漢京房有考功課吏法。</w:t>
      </w:r>
      <w:r w:rsidRPr="00DE780C">
        <w:rPr>
          <w:rFonts w:asciiTheme="minorEastAsia"/>
        </w:rPr>
        <w:t>可謂明考課之要矣。於以崇揖讓之風，興濟濟之治，臣以為未盡善也。</w:t>
      </w:r>
      <w:r w:rsidRPr="00D2545B">
        <w:rPr>
          <w:rStyle w:val="00Text"/>
          <w:rFonts w:asciiTheme="minorEastAsia"/>
        </w:rPr>
        <w:t>濟，子禮翻。治，直吏翻。</w:t>
      </w:r>
      <w:r w:rsidRPr="00DE780C">
        <w:rPr>
          <w:rFonts w:asciiTheme="minorEastAsia"/>
        </w:rPr>
        <w:t>其欲使州郡考士，必由四科，</w:t>
      </w:r>
      <w:r w:rsidRPr="00D2545B">
        <w:rPr>
          <w:rStyle w:val="00Text"/>
          <w:rFonts w:asciiTheme="minorEastAsia"/>
        </w:rPr>
        <w:t>四科，卽漢左雄所上，黃瓊所增者也。見五十二卷順帝漢安二年。</w:t>
      </w:r>
      <w:r w:rsidRPr="00DE780C">
        <w:rPr>
          <w:rFonts w:asciiTheme="minorEastAsia"/>
        </w:rPr>
        <w:t>皆有事效，然後察舉，試辟公府，為親民長吏，</w:t>
      </w:r>
      <w:r w:rsidRPr="00D2545B">
        <w:rPr>
          <w:rStyle w:val="00Text"/>
          <w:rFonts w:asciiTheme="minorEastAsia"/>
        </w:rPr>
        <w:t>長，知兩翻。</w:t>
      </w:r>
      <w:r w:rsidRPr="00DE780C">
        <w:rPr>
          <w:rFonts w:asciiTheme="minorEastAsia"/>
        </w:rPr>
        <w:t>轉以功次補郡守者，或就增秩賜爵，此最考課之急務也。臣以為便當顯其身，用其言，使具為課州郡之法，法具施行，立必信之賞，施必行之罰。至於公卿及內職大臣，亦當俱以其職考課之。古之三公，坐而論道；</w:t>
      </w:r>
      <w:r w:rsidRPr="00D2545B">
        <w:rPr>
          <w:rStyle w:val="00Text"/>
          <w:rFonts w:asciiTheme="minorEastAsia"/>
        </w:rPr>
        <w:t>周官·考工記曰︰坐而論道，謂之三公。</w:t>
      </w:r>
      <w:r w:rsidRPr="00DE780C">
        <w:rPr>
          <w:rFonts w:asciiTheme="minorEastAsia"/>
        </w:rPr>
        <w:t>內職大臣，納言補闕，無善不紀，無過不舉。且天下至大，萬機至衆，誠非一明所能徧照；故君為元首，臣作股肱，明其一體相須而成也。是以古人稱廊廟之材，非一木之支，帝王之業，非一士之略。</w:t>
      </w:r>
      <w:r w:rsidRPr="00D2545B">
        <w:rPr>
          <w:rStyle w:val="00Text"/>
          <w:rFonts w:asciiTheme="minorEastAsia"/>
        </w:rPr>
        <w:t>師古曰︰此語出於愼子，班固引以贊婁敬、叔孫通。</w:t>
      </w:r>
      <w:r w:rsidRPr="00DE780C">
        <w:rPr>
          <w:rFonts w:asciiTheme="minorEastAsia"/>
        </w:rPr>
        <w:t>由是言之，焉有大臣守職辦課可以致雍熙者哉！</w:t>
      </w:r>
      <w:r w:rsidRPr="00D2545B">
        <w:rPr>
          <w:rStyle w:val="00Text"/>
          <w:rFonts w:asciiTheme="minorEastAsia"/>
        </w:rPr>
        <w:t>焉，於虔翻。</w:t>
      </w:r>
      <w:r w:rsidRPr="00DE780C">
        <w:rPr>
          <w:rFonts w:asciiTheme="minorEastAsia"/>
        </w:rPr>
        <w:t>誠使容身保位，無放退之辜，而盡節在公，抱見疑之勢，公義不脩而私議成俗，雖仲尼為課，猶不能盡一才，又況於世俗之人乎！</w:t>
      </w:r>
      <w:r w:rsidR="00D728F7">
        <w:rPr>
          <w:rFonts w:asciiTheme="minorEastAsia"/>
        </w:rPr>
        <w:t>」</w:t>
      </w:r>
    </w:p>
    <w:p w:rsidR="00934453" w:rsidRPr="00DE780C" w:rsidRDefault="00934453" w:rsidP="00662EDA">
      <w:pPr>
        <w:rPr>
          <w:rFonts w:asciiTheme="minorEastAsia"/>
        </w:rPr>
      </w:pPr>
      <w:r w:rsidRPr="00DE780C">
        <w:rPr>
          <w:rFonts w:asciiTheme="minorEastAsia"/>
        </w:rPr>
        <w:t>司空掾北地傅嘏曰︰</w:t>
      </w:r>
      <w:r w:rsidR="00D728F7">
        <w:rPr>
          <w:rFonts w:asciiTheme="minorEastAsia"/>
        </w:rPr>
        <w:t>「</w:t>
      </w:r>
      <w:r w:rsidRPr="00DE780C">
        <w:rPr>
          <w:rFonts w:asciiTheme="minorEastAsia"/>
        </w:rPr>
        <w:t>夫建官均職，清理民物，所以立本也。循名責實，糾勵成規，所以治末也。</w:t>
      </w:r>
      <w:r w:rsidRPr="00D2545B">
        <w:rPr>
          <w:rStyle w:val="00Text"/>
          <w:rFonts w:asciiTheme="minorEastAsia"/>
        </w:rPr>
        <w:t>治，直之翻。</w:t>
      </w:r>
      <w:r w:rsidRPr="00DE780C">
        <w:rPr>
          <w:rFonts w:asciiTheme="minorEastAsia"/>
        </w:rPr>
        <w:t>本綱未舉而造制末程，</w:t>
      </w:r>
      <w:r w:rsidRPr="00D2545B">
        <w:rPr>
          <w:rStyle w:val="00Text"/>
          <w:rFonts w:asciiTheme="minorEastAsia"/>
        </w:rPr>
        <w:t>綱，維紘繩，網總也；舉綱則衆目張矣，言所繫者大也。十髮為程，一程為分，言其細也。又曰︰程，品式也。</w:t>
      </w:r>
      <w:r w:rsidRPr="00DE780C">
        <w:rPr>
          <w:rFonts w:asciiTheme="minorEastAsia"/>
        </w:rPr>
        <w:t>國略不崇而考課是先，</w:t>
      </w:r>
      <w:r w:rsidRPr="00D2545B">
        <w:rPr>
          <w:rStyle w:val="00Text"/>
          <w:rFonts w:asciiTheme="minorEastAsia"/>
        </w:rPr>
        <w:t>國略，國經也。先，心薦翻。</w:t>
      </w:r>
      <w:r w:rsidRPr="00DE780C">
        <w:rPr>
          <w:rFonts w:asciiTheme="minorEastAsia"/>
        </w:rPr>
        <w:t>懼不足以料賢愚之分，精幽明之理也。</w:t>
      </w:r>
      <w:r w:rsidR="00D728F7">
        <w:rPr>
          <w:rFonts w:asciiTheme="minorEastAsia"/>
        </w:rPr>
        <w:t>」</w:t>
      </w:r>
      <w:r w:rsidRPr="00D2545B">
        <w:rPr>
          <w:rStyle w:val="00Text"/>
          <w:rFonts w:asciiTheme="minorEastAsia"/>
        </w:rPr>
        <w:t>料，音聊。</w:t>
      </w:r>
      <w:r w:rsidRPr="00DE780C">
        <w:rPr>
          <w:rFonts w:asciiTheme="minorEastAsia"/>
        </w:rPr>
        <w:t>議久之不決，事竟不行。</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臣光曰︰為治之要，莫先於用人，</w:t>
      </w:r>
      <w:r w:rsidRPr="00D2545B">
        <w:rPr>
          <w:rStyle w:val="00Text"/>
          <w:rFonts w:asciiTheme="minorEastAsia" w:eastAsiaTheme="minorEastAsia"/>
        </w:rPr>
        <w:t>治，直吏翻。</w:t>
      </w:r>
      <w:r w:rsidRPr="00DE780C">
        <w:rPr>
          <w:rFonts w:asciiTheme="minorEastAsia" w:eastAsiaTheme="minorEastAsia"/>
          <w:sz w:val="21"/>
        </w:rPr>
        <w:t>而知人之道，聖賢所難也。</w:t>
      </w:r>
      <w:r w:rsidRPr="00D2545B">
        <w:rPr>
          <w:rStyle w:val="00Text"/>
          <w:rFonts w:asciiTheme="minorEastAsia" w:eastAsiaTheme="minorEastAsia"/>
        </w:rPr>
        <w:t>書皋陶曰︰在知人，在安民。禹曰︰吁！咸若時，惟帝其難之。</w:t>
      </w:r>
      <w:r w:rsidRPr="00DE780C">
        <w:rPr>
          <w:rFonts w:asciiTheme="minorEastAsia" w:eastAsiaTheme="minorEastAsia"/>
          <w:sz w:val="21"/>
        </w:rPr>
        <w:t>是故求之於毀譽，則愛憎競進而善惡渾殽；</w:t>
      </w:r>
      <w:r w:rsidRPr="00D2545B">
        <w:rPr>
          <w:rStyle w:val="00Text"/>
          <w:rFonts w:asciiTheme="minorEastAsia" w:eastAsiaTheme="minorEastAsia"/>
        </w:rPr>
        <w:t>譽，音余。渾，戶本翻。</w:t>
      </w:r>
      <w:r w:rsidRPr="00DE780C">
        <w:rPr>
          <w:rFonts w:asciiTheme="minorEastAsia" w:eastAsiaTheme="minorEastAsia"/>
          <w:sz w:val="21"/>
        </w:rPr>
        <w:t>考之於功狀，則巧詐橫生而眞偽相冒。要之，其本在於至公至明而已矣。為人上者至公至明，則羣下之能否焯然形於目中，無所復逃矣。</w:t>
      </w:r>
      <w:r w:rsidRPr="00D2545B">
        <w:rPr>
          <w:rStyle w:val="00Text"/>
          <w:rFonts w:asciiTheme="minorEastAsia" w:eastAsiaTheme="minorEastAsia"/>
        </w:rPr>
        <w:t>焯，職略翻，明也。復，扶又翻。</w:t>
      </w:r>
      <w:r w:rsidRPr="00DE780C">
        <w:rPr>
          <w:rFonts w:asciiTheme="minorEastAsia" w:eastAsiaTheme="minorEastAsia"/>
          <w:sz w:val="21"/>
        </w:rPr>
        <w:t>苟為不公不明，則考課之法，適足為曲私欺罔之資也。</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何以言之？公明者，心也，功狀者，迹也。己之心不能治，</w:t>
      </w:r>
      <w:r w:rsidRPr="00D2545B">
        <w:rPr>
          <w:rStyle w:val="00Text"/>
          <w:rFonts w:asciiTheme="minorEastAsia" w:eastAsiaTheme="minorEastAsia"/>
        </w:rPr>
        <w:t>治，直之翻；下同。</w:t>
      </w:r>
      <w:r w:rsidRPr="00DE780C">
        <w:rPr>
          <w:rFonts w:asciiTheme="minorEastAsia" w:eastAsiaTheme="minorEastAsia"/>
          <w:sz w:val="21"/>
        </w:rPr>
        <w:t>而以考人之迹，不亦難乎！為人上者，誠能不以親疏貴賤異其心，喜怒好惡亂其志，</w:t>
      </w:r>
      <w:r w:rsidRPr="00D2545B">
        <w:rPr>
          <w:rStyle w:val="00Text"/>
          <w:rFonts w:asciiTheme="minorEastAsia" w:eastAsiaTheme="minorEastAsia"/>
        </w:rPr>
        <w:t>好，呼到翻。惡，烏路翻。</w:t>
      </w:r>
      <w:r w:rsidRPr="00DE780C">
        <w:rPr>
          <w:rFonts w:asciiTheme="minorEastAsia" w:eastAsiaTheme="minorEastAsia"/>
          <w:sz w:val="21"/>
        </w:rPr>
        <w:t>欲知治經之士，則視其記覽博洽，</w:t>
      </w:r>
      <w:r w:rsidRPr="00D2545B">
        <w:rPr>
          <w:rStyle w:val="00Text"/>
          <w:rFonts w:asciiTheme="minorEastAsia" w:eastAsiaTheme="minorEastAsia"/>
        </w:rPr>
        <w:t>博，廣也，大也，通也。洽，徧也。</w:t>
      </w:r>
      <w:r w:rsidRPr="00DE780C">
        <w:rPr>
          <w:rFonts w:asciiTheme="minorEastAsia" w:eastAsiaTheme="minorEastAsia"/>
          <w:sz w:val="21"/>
        </w:rPr>
        <w:t>講論精通，斯為善治經矣；欲知治獄之士，則視其曲盡情偽，無所寃抑，斯為善治獄矣；欲知治財之士，則視其倉庫盈實，百姓富給，斯為善治財矣；欲知治兵之士，則視其戰勝攻取，敵人畏服，斯為善治兵矣。至於百官，莫不皆然。雖詢謀於人而決之在己，雖考求於迹而察之在心，硏覈其實而斟酌其宜，至精至微，不可以口述，不可以書傳也，安得豫為之法而悉委有司哉！</w:t>
      </w:r>
      <w:r w:rsidRPr="00D2545B">
        <w:rPr>
          <w:rStyle w:val="00Text"/>
          <w:rFonts w:asciiTheme="minorEastAsia" w:eastAsiaTheme="minorEastAsia"/>
        </w:rPr>
        <w:t>溫公之論善矣，然必英明之君，然後能行之。自漢以下，循名責實，莫孝宣若也。宣帝之政，非由師傅之諭敎，公輔之啓沃也。公所謂不可以口述，不可以書傳，其萬世之名言也歟！</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或者親貴雖不能而任職，疏賤雖賢才而見遺；所喜所好者敗官而不去，所怒所惡者有功而不錄；</w:t>
      </w:r>
      <w:r w:rsidRPr="00D2545B">
        <w:rPr>
          <w:rStyle w:val="00Text"/>
          <w:rFonts w:asciiTheme="minorEastAsia" w:eastAsiaTheme="minorEastAsia"/>
        </w:rPr>
        <w:t>喜，許記翻。好，呼到翻。敗，補邁翻。惡，烏路翻。</w:t>
      </w:r>
      <w:r w:rsidRPr="00DE780C">
        <w:rPr>
          <w:rFonts w:asciiTheme="minorEastAsia" w:eastAsiaTheme="minorEastAsia"/>
          <w:sz w:val="21"/>
        </w:rPr>
        <w:t>詢謀於人，則毀譽相半而不能決，考求其迹，則文具實亡而不能察。雖復為之善法，</w:t>
      </w:r>
      <w:r w:rsidRPr="00D2545B">
        <w:rPr>
          <w:rStyle w:val="00Text"/>
          <w:rFonts w:asciiTheme="minorEastAsia" w:eastAsiaTheme="minorEastAsia"/>
        </w:rPr>
        <w:t>復，扶又翻。</w:t>
      </w:r>
      <w:r w:rsidRPr="00DE780C">
        <w:rPr>
          <w:rFonts w:asciiTheme="minorEastAsia" w:eastAsiaTheme="minorEastAsia"/>
          <w:sz w:val="21"/>
        </w:rPr>
        <w:t>繁其條目，謹其簿書，安能得其眞哉！</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或曰︰人君之治，</w:t>
      </w:r>
      <w:r w:rsidRPr="00D2545B">
        <w:rPr>
          <w:rStyle w:val="00Text"/>
          <w:rFonts w:asciiTheme="minorEastAsia" w:eastAsiaTheme="minorEastAsia"/>
        </w:rPr>
        <w:t>治，直吏翻。</w:t>
      </w:r>
      <w:r w:rsidRPr="00DE780C">
        <w:rPr>
          <w:rFonts w:asciiTheme="minorEastAsia" w:eastAsiaTheme="minorEastAsia"/>
          <w:sz w:val="21"/>
        </w:rPr>
        <w:t>大者天下，小者一國，內外之官以千萬數，考察黜陟，安得不委有司而獨任其事哉？曰︰非謂其然也。凡為人上者，不特人君而已；太守居一郡之上，刺史居一州之上，九卿居屬官之上，三公居百執事之上，皆用此道以考察黜陟在下之人，為人君者亦用此道以考察黜陟公卿</w:t>
      </w:r>
      <w:r w:rsidR="00D728F7">
        <w:rPr>
          <w:rStyle w:val="00Text"/>
          <w:rFonts w:asciiTheme="minorEastAsia" w:eastAsiaTheme="minorEastAsia"/>
        </w:rPr>
        <w:t>『</w:t>
      </w:r>
      <w:r w:rsidRPr="00D2545B">
        <w:rPr>
          <w:rStyle w:val="00Text"/>
          <w:rFonts w:asciiTheme="minorEastAsia" w:eastAsiaTheme="minorEastAsia"/>
        </w:rPr>
        <w:t>章︰甲十六行本</w:t>
      </w:r>
      <w:r w:rsidR="00D728F7">
        <w:rPr>
          <w:rStyle w:val="00Text"/>
          <w:rFonts w:asciiTheme="minorEastAsia" w:eastAsiaTheme="minorEastAsia"/>
        </w:rPr>
        <w:t>「</w:t>
      </w:r>
      <w:r w:rsidRPr="00D2545B">
        <w:rPr>
          <w:rStyle w:val="00Text"/>
          <w:rFonts w:asciiTheme="minorEastAsia" w:eastAsiaTheme="minorEastAsia"/>
        </w:rPr>
        <w:t>卿</w:t>
      </w:r>
      <w:r w:rsidR="00D728F7">
        <w:rPr>
          <w:rStyle w:val="00Text"/>
          <w:rFonts w:asciiTheme="minorEastAsia" w:eastAsiaTheme="minorEastAsia"/>
        </w:rPr>
        <w:t>」</w:t>
      </w:r>
      <w:r w:rsidRPr="00D2545B">
        <w:rPr>
          <w:rStyle w:val="00Text"/>
          <w:rFonts w:asciiTheme="minorEastAsia" w:eastAsiaTheme="minorEastAsia"/>
        </w:rPr>
        <w:t>下有</w:t>
      </w:r>
      <w:r w:rsidR="00D728F7">
        <w:rPr>
          <w:rStyle w:val="00Text"/>
          <w:rFonts w:asciiTheme="minorEastAsia" w:eastAsiaTheme="minorEastAsia"/>
        </w:rPr>
        <w:t>「</w:t>
      </w:r>
      <w:r w:rsidRPr="00D2545B">
        <w:rPr>
          <w:rStyle w:val="00Text"/>
          <w:rFonts w:asciiTheme="minorEastAsia" w:eastAsiaTheme="minorEastAsia"/>
        </w:rPr>
        <w:t>刺史</w:t>
      </w:r>
      <w:r w:rsidR="00D728F7">
        <w:rPr>
          <w:rStyle w:val="00Text"/>
          <w:rFonts w:asciiTheme="minorEastAsia" w:eastAsiaTheme="minorEastAsia"/>
        </w:rPr>
        <w:t>」</w:t>
      </w:r>
      <w:r w:rsidRPr="00D2545B">
        <w:rPr>
          <w:rStyle w:val="00Text"/>
          <w:rFonts w:asciiTheme="minorEastAsia" w:eastAsiaTheme="minorEastAsia"/>
        </w:rPr>
        <w:t>二字；乙十一行本同。</w:t>
      </w:r>
      <w:r w:rsidR="00D728F7">
        <w:rPr>
          <w:rStyle w:val="00Text"/>
          <w:rFonts w:asciiTheme="minorEastAsia" w:eastAsiaTheme="minorEastAsia"/>
        </w:rPr>
        <w:t>』</w:t>
      </w:r>
      <w:r w:rsidRPr="00DE780C">
        <w:rPr>
          <w:rFonts w:asciiTheme="minorEastAsia" w:eastAsiaTheme="minorEastAsia"/>
          <w:sz w:val="21"/>
        </w:rPr>
        <w:t>太守，奚煩勞之有哉！</w:t>
      </w:r>
      <w:r w:rsidRPr="00D2545B">
        <w:rPr>
          <w:rStyle w:val="00Text"/>
          <w:rFonts w:asciiTheme="minorEastAsia" w:eastAsiaTheme="minorEastAsia"/>
        </w:rPr>
        <w:t>古人有言曰︰舉一綱，衆目張。又曰︰正其本，萬事理，此之謂也。而所謂本者，豈易言哉！</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或曰︰考績之法，唐、虞所為，京房、劉卲述而修之耳，烏可廢哉？曰︰唐、虞之官，其居位也久，其受任也專，其立法也寬，其責成也遠。是故鯀之治水，九載績用弗成，然後治其罪；</w:t>
      </w:r>
      <w:r w:rsidRPr="00D2545B">
        <w:rPr>
          <w:rStyle w:val="00Text"/>
          <w:rFonts w:asciiTheme="minorEastAsia" w:eastAsiaTheme="minorEastAsia"/>
        </w:rPr>
        <w:t>事見尚書。治其罪，謂殛鯀於羽山也。治，直之翻；下同。</w:t>
      </w:r>
      <w:r w:rsidRPr="00DE780C">
        <w:rPr>
          <w:rFonts w:asciiTheme="minorEastAsia" w:eastAsiaTheme="minorEastAsia"/>
          <w:sz w:val="21"/>
        </w:rPr>
        <w:t>禹之治水，九州攸同，四隩旣宅，然後賞其功；</w:t>
      </w:r>
      <w:r w:rsidRPr="00D2545B">
        <w:rPr>
          <w:rStyle w:val="00Text"/>
          <w:rFonts w:asciiTheme="minorEastAsia" w:eastAsiaTheme="minorEastAsia"/>
        </w:rPr>
        <w:t>隩，於六翻。事亦見尚書。賞其功，謂錫禹以玄珪也。</w:t>
      </w:r>
      <w:r w:rsidRPr="00DE780C">
        <w:rPr>
          <w:rFonts w:asciiTheme="minorEastAsia" w:eastAsiaTheme="minorEastAsia"/>
          <w:sz w:val="21"/>
        </w:rPr>
        <w:t>非若京房、劉卲之法，校其米鹽之課，責其旦夕之效也。事固有名同而實異者，不可不察也。考績非可行於唐、虞而不可行於漢、魏，由京房、劉卲不得其本而奔趨其末故也。</w:t>
      </w:r>
      <w:r w:rsidRPr="00D2545B">
        <w:rPr>
          <w:rStyle w:val="00Text"/>
          <w:rFonts w:asciiTheme="minorEastAsia" w:eastAsiaTheme="minorEastAsia"/>
        </w:rPr>
        <w:t>趨，七喻翻。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17</w:t>
      </w:r>
      <w:r w:rsidR="00934453" w:rsidRPr="00DE780C">
        <w:rPr>
          <w:rStyle w:val="01Text"/>
          <w:rFonts w:asciiTheme="minorEastAsia" w:eastAsiaTheme="minorEastAsia"/>
          <w:sz w:val="21"/>
        </w:rPr>
        <w:t>初，右僕射衞臻典選舉，中護軍蔣濟遺臻書曰︰</w:t>
      </w:r>
      <w:r w:rsidR="00934453" w:rsidRPr="00D2545B">
        <w:rPr>
          <w:rFonts w:asciiTheme="minorEastAsia" w:eastAsiaTheme="minorEastAsia"/>
        </w:rPr>
        <w:t>蔣濟已自中護軍遷護軍將軍，此復書中護軍，蓋先時事也。遺，于季翻。</w:t>
      </w:r>
      <w:r w:rsidR="00D728F7">
        <w:rPr>
          <w:rStyle w:val="01Text"/>
          <w:rFonts w:asciiTheme="minorEastAsia" w:eastAsiaTheme="minorEastAsia"/>
          <w:sz w:val="21"/>
        </w:rPr>
        <w:t>「</w:t>
      </w:r>
      <w:r w:rsidR="00934453" w:rsidRPr="00DE780C">
        <w:rPr>
          <w:rStyle w:val="01Text"/>
          <w:rFonts w:asciiTheme="minorEastAsia" w:eastAsiaTheme="minorEastAsia"/>
          <w:sz w:val="21"/>
        </w:rPr>
        <w:t>漢主</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主</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祖</w:t>
      </w:r>
      <w:r w:rsidR="00D728F7">
        <w:rPr>
          <w:rFonts w:asciiTheme="minorEastAsia" w:eastAsiaTheme="minorEastAsia"/>
        </w:rPr>
        <w:t>」</w:t>
      </w:r>
      <w:r w:rsidR="00934453" w:rsidRPr="00D2545B">
        <w:rPr>
          <w:rFonts w:asciiTheme="minorEastAsia" w:eastAsiaTheme="minorEastAsia"/>
        </w:rPr>
        <w:t>；乙十一行本同。</w:t>
      </w:r>
      <w:r w:rsidR="00D728F7">
        <w:rPr>
          <w:rFonts w:asciiTheme="minorEastAsia" w:eastAsiaTheme="minorEastAsia"/>
        </w:rPr>
        <w:t>』</w:t>
      </w:r>
      <w:r w:rsidR="00934453" w:rsidRPr="00DE780C">
        <w:rPr>
          <w:rStyle w:val="01Text"/>
          <w:rFonts w:asciiTheme="minorEastAsia" w:eastAsiaTheme="minorEastAsia"/>
          <w:sz w:val="21"/>
        </w:rPr>
        <w:t>遇亡虜為上將，</w:t>
      </w:r>
      <w:r w:rsidR="00934453" w:rsidRPr="00D2545B">
        <w:rPr>
          <w:rFonts w:asciiTheme="minorEastAsia" w:eastAsiaTheme="minorEastAsia"/>
        </w:rPr>
        <w:t>謂韓信。</w:t>
      </w:r>
      <w:r w:rsidR="00934453" w:rsidRPr="00DE780C">
        <w:rPr>
          <w:rStyle w:val="01Text"/>
          <w:rFonts w:asciiTheme="minorEastAsia" w:eastAsiaTheme="minorEastAsia"/>
          <w:sz w:val="21"/>
        </w:rPr>
        <w:t>周武拔漁父為太師；</w:t>
      </w:r>
      <w:r w:rsidR="00934453" w:rsidRPr="00D2545B">
        <w:rPr>
          <w:rFonts w:asciiTheme="minorEastAsia" w:eastAsiaTheme="minorEastAsia"/>
        </w:rPr>
        <w:t>謂呂望。</w:t>
      </w:r>
      <w:r w:rsidR="00934453" w:rsidRPr="00DE780C">
        <w:rPr>
          <w:rStyle w:val="01Text"/>
          <w:rFonts w:asciiTheme="minorEastAsia" w:eastAsiaTheme="minorEastAsia"/>
          <w:sz w:val="21"/>
        </w:rPr>
        <w:t>布衣廝養，</w:t>
      </w:r>
      <w:r w:rsidR="00934453" w:rsidRPr="00D2545B">
        <w:rPr>
          <w:rFonts w:asciiTheme="minorEastAsia" w:eastAsiaTheme="minorEastAsia"/>
        </w:rPr>
        <w:t>廝，音斯。養，羊尚翻。</w:t>
      </w:r>
      <w:r w:rsidR="00934453" w:rsidRPr="00DE780C">
        <w:rPr>
          <w:rStyle w:val="01Text"/>
          <w:rFonts w:asciiTheme="minorEastAsia" w:eastAsiaTheme="minorEastAsia"/>
          <w:sz w:val="21"/>
        </w:rPr>
        <w:t>可登王公，何必守文，試而後用！</w:t>
      </w:r>
      <w:r w:rsidR="00D728F7">
        <w:rPr>
          <w:rStyle w:val="01Text"/>
          <w:rFonts w:asciiTheme="minorEastAsia" w:eastAsiaTheme="minorEastAsia"/>
          <w:sz w:val="21"/>
        </w:rPr>
        <w:t>」</w:t>
      </w:r>
      <w:r w:rsidR="00934453" w:rsidRPr="00DE780C">
        <w:rPr>
          <w:rStyle w:val="01Text"/>
          <w:rFonts w:asciiTheme="minorEastAsia" w:eastAsiaTheme="minorEastAsia"/>
          <w:sz w:val="21"/>
        </w:rPr>
        <w:t>臻曰︰</w:t>
      </w:r>
      <w:r w:rsidR="00D728F7">
        <w:rPr>
          <w:rStyle w:val="01Text"/>
          <w:rFonts w:asciiTheme="minorEastAsia" w:eastAsiaTheme="minorEastAsia"/>
          <w:sz w:val="21"/>
        </w:rPr>
        <w:t>「</w:t>
      </w:r>
      <w:r w:rsidR="00934453" w:rsidRPr="00DE780C">
        <w:rPr>
          <w:rStyle w:val="01Text"/>
          <w:rFonts w:asciiTheme="minorEastAsia" w:eastAsiaTheme="minorEastAsia"/>
          <w:sz w:val="21"/>
        </w:rPr>
        <w:t>不然。子欲同牧野於成、康，喻斷蛇於文、景，</w:t>
      </w:r>
      <w:r w:rsidR="00934453" w:rsidRPr="00D2545B">
        <w:rPr>
          <w:rFonts w:asciiTheme="minorEastAsia" w:eastAsiaTheme="minorEastAsia"/>
        </w:rPr>
        <w:t>謂草創之規略，不可用於承平之時也。</w:t>
      </w:r>
      <w:r w:rsidR="00934453" w:rsidRPr="00DE780C">
        <w:rPr>
          <w:rStyle w:val="01Text"/>
          <w:rFonts w:asciiTheme="minorEastAsia" w:eastAsiaTheme="minorEastAsia"/>
          <w:sz w:val="21"/>
        </w:rPr>
        <w:t>好不經之舉，</w:t>
      </w:r>
      <w:r w:rsidR="00934453" w:rsidRPr="00D2545B">
        <w:rPr>
          <w:rFonts w:asciiTheme="minorEastAsia" w:eastAsiaTheme="minorEastAsia"/>
        </w:rPr>
        <w:t>好，呼到翻。經，常也。</w:t>
      </w:r>
      <w:r w:rsidR="00934453" w:rsidRPr="00DE780C">
        <w:rPr>
          <w:rStyle w:val="01Text"/>
          <w:rFonts w:asciiTheme="minorEastAsia" w:eastAsiaTheme="minorEastAsia"/>
          <w:sz w:val="21"/>
        </w:rPr>
        <w:t>開拔奇之津，</w:t>
      </w:r>
      <w:r w:rsidR="00934453" w:rsidRPr="00D2545B">
        <w:rPr>
          <w:rFonts w:asciiTheme="minorEastAsia" w:eastAsiaTheme="minorEastAsia"/>
        </w:rPr>
        <w:t>津，江河濟渡之要，故以為喻。</w:t>
      </w:r>
      <w:r w:rsidR="00934453" w:rsidRPr="00DE780C">
        <w:rPr>
          <w:rStyle w:val="01Text"/>
          <w:rFonts w:asciiTheme="minorEastAsia" w:eastAsiaTheme="minorEastAsia"/>
          <w:sz w:val="21"/>
        </w:rPr>
        <w:t>將使天下馳騁而起矣！</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盧毓論人及選舉，皆先性行而後言才，</w:t>
      </w:r>
      <w:r w:rsidRPr="00D2545B">
        <w:rPr>
          <w:rStyle w:val="00Text"/>
          <w:rFonts w:asciiTheme="minorEastAsia"/>
        </w:rPr>
        <w:t>先，悉薦翻。行，下孟翻。</w:t>
      </w:r>
      <w:r w:rsidRPr="00DE780C">
        <w:rPr>
          <w:rFonts w:asciiTheme="minorEastAsia"/>
        </w:rPr>
        <w:t>黃門郞馮翊李豐嘗以問毓，毓曰︰</w:t>
      </w:r>
      <w:r w:rsidR="00D728F7">
        <w:rPr>
          <w:rFonts w:asciiTheme="minorEastAsia"/>
        </w:rPr>
        <w:t>「</w:t>
      </w:r>
      <w:r w:rsidRPr="00DE780C">
        <w:rPr>
          <w:rFonts w:asciiTheme="minorEastAsia"/>
        </w:rPr>
        <w:t>才所以為善也，故大才成大善，小才成小善；今稱之有才而不能為善，是才不中器也！</w:t>
      </w:r>
      <w:r w:rsidR="00D728F7">
        <w:rPr>
          <w:rFonts w:asciiTheme="minorEastAsia"/>
        </w:rPr>
        <w:t>」</w:t>
      </w:r>
      <w:r w:rsidRPr="00DE780C">
        <w:rPr>
          <w:rFonts w:asciiTheme="minorEastAsia"/>
        </w:rPr>
        <w:t>豐服其言。</w:t>
      </w:r>
      <w:r w:rsidRPr="00D2545B">
        <w:rPr>
          <w:rStyle w:val="00Text"/>
          <w:rFonts w:asciiTheme="minorEastAsia"/>
        </w:rPr>
        <w:t>中，竹仲翻。</w:t>
      </w:r>
    </w:p>
    <w:p w:rsidR="00934453" w:rsidRPr="00DE780C" w:rsidRDefault="00934453" w:rsidP="00662EDA">
      <w:pPr>
        <w:pStyle w:val="1"/>
        <w:pageBreakBefore/>
        <w:spacing w:before="0" w:after="0" w:line="240" w:lineRule="auto"/>
        <w:rPr>
          <w:rFonts w:asciiTheme="minorEastAsia"/>
        </w:rPr>
      </w:pPr>
      <w:bookmarkStart w:id="28" w:name="Top_of_part0080_xhtml"/>
      <w:bookmarkStart w:id="29" w:name="_Toc23842998"/>
      <w:bookmarkStart w:id="30" w:name="_Toc33000728"/>
      <w:r w:rsidRPr="00DE780C">
        <w:rPr>
          <w:rFonts w:asciiTheme="minorEastAsia"/>
        </w:rPr>
        <w:lastRenderedPageBreak/>
        <w:t>資治通鑑卷第七十四</w:t>
      </w:r>
      <w:bookmarkEnd w:id="28"/>
      <w:bookmarkEnd w:id="29"/>
      <w:bookmarkEnd w:id="30"/>
    </w:p>
    <w:p w:rsidR="00934453" w:rsidRPr="00DE780C" w:rsidRDefault="00934453" w:rsidP="00662EDA">
      <w:pPr>
        <w:pStyle w:val="2"/>
        <w:spacing w:before="0" w:after="0" w:line="240" w:lineRule="auto"/>
        <w:rPr>
          <w:rFonts w:asciiTheme="minorEastAsia" w:eastAsiaTheme="minorEastAsia"/>
        </w:rPr>
      </w:pPr>
      <w:bookmarkStart w:id="31" w:name="Wei_Ji_Liu_Qi_Zhu_Yong_Dun_Zang"/>
      <w:bookmarkStart w:id="32" w:name="_Toc23842999"/>
      <w:bookmarkStart w:id="33" w:name="_Toc33000729"/>
      <w:r w:rsidRPr="00DE780C">
        <w:rPr>
          <w:rStyle w:val="03Text"/>
          <w:rFonts w:asciiTheme="minorEastAsia" w:eastAsiaTheme="minorEastAsia"/>
        </w:rPr>
        <w:t>魏紀六</w:t>
      </w:r>
      <w:r w:rsidRPr="00DE780C">
        <w:rPr>
          <w:rFonts w:asciiTheme="minorEastAsia" w:eastAsiaTheme="minorEastAsia"/>
        </w:rPr>
        <w:t>起著雍敦牂</w:t>
      </w:r>
      <w:r w:rsidR="00046F27" w:rsidRPr="00DE780C">
        <w:rPr>
          <w:rFonts w:asciiTheme="minorEastAsia" w:eastAsiaTheme="minorEastAsia"/>
        </w:rPr>
        <w:t>（</w:t>
      </w:r>
      <w:r w:rsidRPr="00DE780C">
        <w:rPr>
          <w:rFonts w:asciiTheme="minorEastAsia" w:eastAsiaTheme="minorEastAsia"/>
        </w:rPr>
        <w:t>戊午</w:t>
      </w:r>
      <w:r w:rsidR="00046F27" w:rsidRPr="00DE780C">
        <w:rPr>
          <w:rFonts w:asciiTheme="minorEastAsia" w:eastAsiaTheme="minorEastAsia"/>
        </w:rPr>
        <w:t>）</w:t>
      </w:r>
      <w:r w:rsidRPr="00DE780C">
        <w:rPr>
          <w:rFonts w:asciiTheme="minorEastAsia" w:eastAsiaTheme="minorEastAsia"/>
        </w:rPr>
        <w:t>，盡旃蒙赤奮若</w:t>
      </w:r>
      <w:r w:rsidR="00046F27" w:rsidRPr="00DE780C">
        <w:rPr>
          <w:rFonts w:asciiTheme="minorEastAsia" w:eastAsiaTheme="minorEastAsia"/>
        </w:rPr>
        <w:t>（</w:t>
      </w:r>
      <w:r w:rsidRPr="00DE780C">
        <w:rPr>
          <w:rFonts w:asciiTheme="minorEastAsia" w:eastAsiaTheme="minorEastAsia"/>
        </w:rPr>
        <w:t>乙丑</w:t>
      </w:r>
      <w:r w:rsidR="00046F27" w:rsidRPr="00DE780C">
        <w:rPr>
          <w:rFonts w:asciiTheme="minorEastAsia" w:eastAsiaTheme="minorEastAsia"/>
        </w:rPr>
        <w:t>）</w:t>
      </w:r>
      <w:r w:rsidRPr="00DE780C">
        <w:rPr>
          <w:rFonts w:asciiTheme="minorEastAsia" w:eastAsiaTheme="minorEastAsia"/>
        </w:rPr>
        <w:t>，凡八年。</w:t>
      </w:r>
      <w:bookmarkEnd w:id="31"/>
      <w:bookmarkEnd w:id="32"/>
      <w:bookmarkEnd w:id="33"/>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烈祖明皇帝下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景初二年</w:t>
      </w:r>
      <w:r w:rsidR="00046F27" w:rsidRPr="00D2545B">
        <w:rPr>
          <w:rFonts w:asciiTheme="minorEastAsia" w:eastAsiaTheme="minorEastAsia" w:hAnsi="宋体" w:cs="宋体" w:hint="eastAsia"/>
        </w:rPr>
        <w:t>（</w:t>
      </w:r>
      <w:r w:rsidR="00934453" w:rsidRPr="00D2545B">
        <w:rPr>
          <w:rFonts w:asciiTheme="minorEastAsia" w:eastAsiaTheme="minorEastAsia"/>
        </w:rPr>
        <w:t>戊午、二三八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春，正月，帝召司馬懿於長安，使將兵四萬討遼東。</w:t>
      </w:r>
      <w:r w:rsidR="00934453" w:rsidRPr="00D2545B">
        <w:rPr>
          <w:rStyle w:val="00Text"/>
          <w:rFonts w:asciiTheme="minorEastAsia"/>
        </w:rPr>
        <w:t>討公孫淵也。留司馬懿於長安，以備蜀也。諸葛亮死，乃敢召之遠略。將，卽亮翻。</w:t>
      </w:r>
      <w:r w:rsidR="00934453" w:rsidRPr="00DE780C">
        <w:rPr>
          <w:rFonts w:asciiTheme="minorEastAsia"/>
        </w:rPr>
        <w:t>議臣或以為四萬兵多，役費難供。</w:t>
      </w:r>
      <w:r w:rsidR="00934453" w:rsidRPr="00D2545B">
        <w:rPr>
          <w:rStyle w:val="00Text"/>
          <w:rFonts w:asciiTheme="minorEastAsia"/>
        </w:rPr>
        <w:t>議臣，當時謀議之臣也。</w:t>
      </w:r>
      <w:r w:rsidR="00934453" w:rsidRPr="00DE780C">
        <w:rPr>
          <w:rFonts w:asciiTheme="minorEastAsia"/>
        </w:rPr>
        <w:t>帝曰︰</w:t>
      </w:r>
      <w:r w:rsidR="00D728F7">
        <w:rPr>
          <w:rFonts w:asciiTheme="minorEastAsia"/>
        </w:rPr>
        <w:t>「</w:t>
      </w:r>
      <w:r w:rsidR="00934453" w:rsidRPr="00DE780C">
        <w:rPr>
          <w:rFonts w:asciiTheme="minorEastAsia"/>
        </w:rPr>
        <w:t>四千里征伐，</w:t>
      </w:r>
      <w:r w:rsidR="00934453" w:rsidRPr="00D2545B">
        <w:rPr>
          <w:rStyle w:val="00Text"/>
          <w:rFonts w:asciiTheme="minorEastAsia"/>
        </w:rPr>
        <w:t>續漢志︰遼東郡在洛陽東北三千六百里。</w:t>
      </w:r>
      <w:r w:rsidR="00934453" w:rsidRPr="00DE780C">
        <w:rPr>
          <w:rFonts w:asciiTheme="minorEastAsia"/>
        </w:rPr>
        <w:t>雖云用奇，亦當任力，不當稍計役費也。</w:t>
      </w:r>
      <w:r w:rsidR="00D728F7">
        <w:rPr>
          <w:rFonts w:asciiTheme="minorEastAsia"/>
        </w:rPr>
        <w:t>」</w:t>
      </w:r>
      <w:r w:rsidR="00934453" w:rsidRPr="00DE780C">
        <w:rPr>
          <w:rFonts w:asciiTheme="minorEastAsia"/>
        </w:rPr>
        <w:t>帝謂懿曰︰</w:t>
      </w:r>
      <w:r w:rsidR="00D728F7">
        <w:rPr>
          <w:rFonts w:asciiTheme="minorEastAsia"/>
        </w:rPr>
        <w:t>「</w:t>
      </w:r>
      <w:r w:rsidR="00934453" w:rsidRPr="00DE780C">
        <w:rPr>
          <w:rFonts w:asciiTheme="minorEastAsia"/>
        </w:rPr>
        <w:t>公孫淵將何計以待君？</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淵棄城豫走，上計也；據遼東拒大軍，其次也；</w:t>
      </w:r>
      <w:r w:rsidR="00D728F7">
        <w:rPr>
          <w:rStyle w:val="00Text"/>
          <w:rFonts w:asciiTheme="minorEastAsia"/>
        </w:rPr>
        <w:t>「</w:t>
      </w:r>
      <w:r w:rsidR="00934453" w:rsidRPr="00D2545B">
        <w:rPr>
          <w:rStyle w:val="00Text"/>
          <w:rFonts w:asciiTheme="minorEastAsia"/>
        </w:rPr>
        <w:t>遼東</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遼水</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坐守襄平，此成禽耳。</w:t>
      </w:r>
      <w:r w:rsidR="00D728F7">
        <w:rPr>
          <w:rFonts w:asciiTheme="minorEastAsia"/>
        </w:rPr>
        <w:t>」</w:t>
      </w:r>
      <w:r w:rsidR="00934453" w:rsidRPr="00D2545B">
        <w:rPr>
          <w:rStyle w:val="00Text"/>
          <w:rFonts w:asciiTheme="minorEastAsia"/>
        </w:rPr>
        <w:t>襄平縣，漢遼東郡治所，公孫淵所都。</w:t>
      </w:r>
      <w:r w:rsidR="00934453" w:rsidRPr="00DE780C">
        <w:rPr>
          <w:rFonts w:asciiTheme="minorEastAsia"/>
        </w:rPr>
        <w:t>帝曰︰</w:t>
      </w:r>
      <w:r w:rsidR="00D728F7">
        <w:rPr>
          <w:rFonts w:asciiTheme="minorEastAsia"/>
        </w:rPr>
        <w:t>「</w:t>
      </w:r>
      <w:r w:rsidR="00934453" w:rsidRPr="00DE780C">
        <w:rPr>
          <w:rFonts w:asciiTheme="minorEastAsia"/>
        </w:rPr>
        <w:t>然則三者何出？</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唯明智能審量彼我，</w:t>
      </w:r>
      <w:r w:rsidR="00934453" w:rsidRPr="00D2545B">
        <w:rPr>
          <w:rStyle w:val="00Text"/>
          <w:rFonts w:asciiTheme="minorEastAsia"/>
        </w:rPr>
        <w:t>量，音良。</w:t>
      </w:r>
      <w:r w:rsidR="00934453" w:rsidRPr="00DE780C">
        <w:rPr>
          <w:rFonts w:asciiTheme="minorEastAsia"/>
        </w:rPr>
        <w:t>乃豫有所割棄，此旣非淵所及，又謂今往孤遠，</w:t>
      </w:r>
      <w:r w:rsidR="00934453" w:rsidRPr="00D2545B">
        <w:rPr>
          <w:rStyle w:val="00Text"/>
          <w:rFonts w:asciiTheme="minorEastAsia"/>
        </w:rPr>
        <w:t>言孤軍遠征也。</w:t>
      </w:r>
      <w:r w:rsidR="00934453" w:rsidRPr="00DE780C">
        <w:rPr>
          <w:rFonts w:asciiTheme="minorEastAsia"/>
        </w:rPr>
        <w:t>不能支久；必先拒遼水，後守襄平也。</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還往幾日？</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往百日，攻百日，還百日，以六十日為休息，如此，一年足矣。</w:t>
      </w:r>
      <w:r w:rsidR="00D728F7">
        <w:rPr>
          <w:rFonts w:asciiTheme="minorEastAsia"/>
        </w:rPr>
        <w:t>」</w:t>
      </w:r>
    </w:p>
    <w:p w:rsidR="00934453" w:rsidRPr="00DE780C" w:rsidRDefault="00934453" w:rsidP="00662EDA">
      <w:pPr>
        <w:rPr>
          <w:rFonts w:asciiTheme="minorEastAsia"/>
        </w:rPr>
      </w:pPr>
      <w:r w:rsidRPr="00DE780C">
        <w:rPr>
          <w:rFonts w:asciiTheme="minorEastAsia"/>
        </w:rPr>
        <w:t>公孫淵聞之，復遣使稱臣，求救於吳。吳人欲戮其使，</w:t>
      </w:r>
      <w:r w:rsidRPr="00D2545B">
        <w:rPr>
          <w:rStyle w:val="00Text"/>
          <w:rFonts w:asciiTheme="minorEastAsia"/>
        </w:rPr>
        <w:t>欲報張彌、許晏之忿也。事見七十二卷青龍元年。復，扶又翻。</w:t>
      </w:r>
      <w:r w:rsidRPr="00DE780C">
        <w:rPr>
          <w:rFonts w:asciiTheme="minorEastAsia"/>
        </w:rPr>
        <w:t>羊衜曰︰</w:t>
      </w:r>
      <w:r w:rsidRPr="00D2545B">
        <w:rPr>
          <w:rStyle w:val="00Text"/>
          <w:rFonts w:asciiTheme="minorEastAsia"/>
        </w:rPr>
        <w:t>衜，古道字。</w:t>
      </w:r>
      <w:r w:rsidR="00D728F7">
        <w:rPr>
          <w:rFonts w:asciiTheme="minorEastAsia"/>
        </w:rPr>
        <w:t>「</w:t>
      </w:r>
      <w:r w:rsidRPr="00DE780C">
        <w:rPr>
          <w:rFonts w:asciiTheme="minorEastAsia"/>
        </w:rPr>
        <w:t>不可，是肆匹夫之怒而捐霸王之計也，不如因而厚之，遣奇兵潛往以要其成。</w:t>
      </w:r>
      <w:r w:rsidRPr="00D2545B">
        <w:rPr>
          <w:rStyle w:val="00Text"/>
          <w:rFonts w:asciiTheme="minorEastAsia"/>
        </w:rPr>
        <w:t>要，一遙翻。</w:t>
      </w:r>
      <w:r w:rsidRPr="00DE780C">
        <w:rPr>
          <w:rFonts w:asciiTheme="minorEastAsia"/>
        </w:rPr>
        <w:t>若魏伐不克，而我軍遠赴，是恩結遐夷，義形萬里；若兵連不解，首尾離隔，則我虜其傍郡，驅略而歸，亦足以致天之罰，報雪曩事矣。</w:t>
      </w:r>
      <w:r w:rsidR="00D728F7">
        <w:rPr>
          <w:rFonts w:asciiTheme="minorEastAsia"/>
        </w:rPr>
        <w:t>」</w:t>
      </w:r>
      <w:r w:rsidRPr="00DE780C">
        <w:rPr>
          <w:rFonts w:asciiTheme="minorEastAsia"/>
        </w:rPr>
        <w:t>吳主曰︰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乃大勒兵謂淵使曰︰</w:t>
      </w:r>
      <w:r w:rsidR="00D728F7">
        <w:rPr>
          <w:rFonts w:asciiTheme="minorEastAsia"/>
        </w:rPr>
        <w:t>「</w:t>
      </w:r>
      <w:r w:rsidRPr="00DE780C">
        <w:rPr>
          <w:rFonts w:asciiTheme="minorEastAsia"/>
        </w:rPr>
        <w:t>請俟後問，當從簡書，</w:t>
      </w:r>
      <w:r w:rsidRPr="00D2545B">
        <w:rPr>
          <w:rStyle w:val="00Text"/>
          <w:rFonts w:asciiTheme="minorEastAsia"/>
        </w:rPr>
        <w:t>左傳︰狄伐邢，管敬仲言於齊侯曰︰詩云︰</w:t>
      </w:r>
      <w:r w:rsidR="00D728F7">
        <w:rPr>
          <w:rStyle w:val="00Text"/>
          <w:rFonts w:asciiTheme="minorEastAsia"/>
        </w:rPr>
        <w:t>「</w:t>
      </w:r>
      <w:r w:rsidRPr="00D2545B">
        <w:rPr>
          <w:rStyle w:val="00Text"/>
          <w:rFonts w:asciiTheme="minorEastAsia"/>
        </w:rPr>
        <w:t>豈不懷歸，畏此簡書。</w:t>
      </w:r>
      <w:r w:rsidR="00D728F7">
        <w:rPr>
          <w:rStyle w:val="00Text"/>
          <w:rFonts w:asciiTheme="minorEastAsia"/>
        </w:rPr>
        <w:t>」</w:t>
      </w:r>
      <w:r w:rsidRPr="00D2545B">
        <w:rPr>
          <w:rStyle w:val="00Text"/>
          <w:rFonts w:asciiTheme="minorEastAsia"/>
        </w:rPr>
        <w:t>簡書，同惡相恤之謂也；請救邢以從簡書。</w:t>
      </w:r>
      <w:r w:rsidRPr="00DE780C">
        <w:rPr>
          <w:rFonts w:asciiTheme="minorEastAsia"/>
        </w:rPr>
        <w:t>必與弟同休戚。</w:t>
      </w:r>
      <w:r w:rsidR="00D728F7">
        <w:rPr>
          <w:rFonts w:asciiTheme="minorEastAsia"/>
        </w:rPr>
        <w:t>」</w:t>
      </w:r>
      <w:r w:rsidRPr="00D2545B">
        <w:rPr>
          <w:rStyle w:val="00Text"/>
          <w:rFonts w:asciiTheme="minorEastAsia"/>
        </w:rPr>
        <w:t>淵遣使謝吳，自稱燕王，求為兄弟之國，故權因而稱之為弟。</w:t>
      </w:r>
      <w:r w:rsidRPr="00DE780C">
        <w:rPr>
          <w:rFonts w:asciiTheme="minorEastAsia"/>
        </w:rPr>
        <w:t>又曰︰</w:t>
      </w:r>
      <w:r w:rsidR="00D728F7">
        <w:rPr>
          <w:rFonts w:asciiTheme="minorEastAsia"/>
        </w:rPr>
        <w:t>「</w:t>
      </w:r>
      <w:r w:rsidRPr="00DE780C">
        <w:rPr>
          <w:rFonts w:asciiTheme="minorEastAsia"/>
        </w:rPr>
        <w:t>司馬懿所向無前，深為弟憂之。</w:t>
      </w:r>
      <w:r w:rsidR="00D728F7">
        <w:rPr>
          <w:rFonts w:asciiTheme="minorEastAsia"/>
        </w:rPr>
        <w:t>」</w:t>
      </w:r>
      <w:r w:rsidRPr="00D2545B">
        <w:rPr>
          <w:rStyle w:val="00Text"/>
          <w:rFonts w:asciiTheme="minorEastAsia"/>
        </w:rPr>
        <w:t>此晉史臣為此語耳，權必無此言。為，于偽翻。</w:t>
      </w:r>
    </w:p>
    <w:p w:rsidR="00934453" w:rsidRPr="00DE780C" w:rsidRDefault="00934453" w:rsidP="00662EDA">
      <w:pPr>
        <w:rPr>
          <w:rFonts w:asciiTheme="minorEastAsia"/>
        </w:rPr>
      </w:pPr>
      <w:r w:rsidRPr="00DE780C">
        <w:rPr>
          <w:rFonts w:asciiTheme="minorEastAsia"/>
        </w:rPr>
        <w:t>帝問於護軍將軍蔣濟曰︰</w:t>
      </w:r>
      <w:r w:rsidR="00D728F7">
        <w:rPr>
          <w:rFonts w:asciiTheme="minorEastAsia"/>
        </w:rPr>
        <w:t>「</w:t>
      </w:r>
      <w:r w:rsidRPr="00DE780C">
        <w:rPr>
          <w:rFonts w:asciiTheme="minorEastAsia"/>
        </w:rPr>
        <w:t>孫權其救遼東乎？</w:t>
      </w:r>
      <w:r w:rsidR="00D728F7">
        <w:rPr>
          <w:rFonts w:asciiTheme="minorEastAsia"/>
        </w:rPr>
        <w:t>」</w:t>
      </w:r>
      <w:r w:rsidRPr="00DE780C">
        <w:rPr>
          <w:rFonts w:asciiTheme="minorEastAsia"/>
        </w:rPr>
        <w:t>濟曰︰</w:t>
      </w:r>
      <w:r w:rsidR="00D728F7">
        <w:rPr>
          <w:rFonts w:asciiTheme="minorEastAsia"/>
        </w:rPr>
        <w:t>「</w:t>
      </w:r>
      <w:r w:rsidRPr="00DE780C">
        <w:rPr>
          <w:rFonts w:asciiTheme="minorEastAsia"/>
        </w:rPr>
        <w:t>彼知官備已固，</w:t>
      </w:r>
      <w:r w:rsidRPr="00D2545B">
        <w:rPr>
          <w:rStyle w:val="00Text"/>
          <w:rFonts w:asciiTheme="minorEastAsia"/>
        </w:rPr>
        <w:t>魏、晉之間，謂國家為官。</w:t>
      </w:r>
      <w:r w:rsidRPr="00DE780C">
        <w:rPr>
          <w:rFonts w:asciiTheme="minorEastAsia"/>
        </w:rPr>
        <w:t>利不可得，深入則非力所及，淺入則勞而無獲；權雖子弟在危，猶將不動，況異域之人，兼以往者之辱乎！</w:t>
      </w:r>
      <w:r w:rsidRPr="00D2545B">
        <w:rPr>
          <w:rStyle w:val="00Text"/>
          <w:rFonts w:asciiTheme="minorEastAsia"/>
        </w:rPr>
        <w:t>亦謂斬張彌、許晏也。</w:t>
      </w:r>
      <w:r w:rsidRPr="00DE780C">
        <w:rPr>
          <w:rFonts w:asciiTheme="minorEastAsia"/>
        </w:rPr>
        <w:t>今所以外揚此聲者，譎其行人，</w:t>
      </w:r>
      <w:r w:rsidRPr="00D2545B">
        <w:rPr>
          <w:rStyle w:val="00Text"/>
          <w:rFonts w:asciiTheme="minorEastAsia"/>
        </w:rPr>
        <w:t>譎，古穴翻，詐也。</w:t>
      </w:r>
      <w:r w:rsidRPr="00DE780C">
        <w:rPr>
          <w:rFonts w:asciiTheme="minorEastAsia"/>
        </w:rPr>
        <w:t>疑之於我，我之不克，冀其折節事己耳。然沓渚之間，去淵尚遠，若大軍相守，事不速決，則權之淺規，或得輕兵掩襲，未可測也。</w:t>
      </w:r>
      <w:r w:rsidR="00D728F7">
        <w:rPr>
          <w:rFonts w:asciiTheme="minorEastAsia"/>
        </w:rPr>
        <w:t>」</w:t>
      </w:r>
      <w:r w:rsidRPr="00D2545B">
        <w:rPr>
          <w:rStyle w:val="00Text"/>
          <w:rFonts w:asciiTheme="minorEastAsia"/>
        </w:rPr>
        <w:t>淺規，謂規圖淺攻，不敢深入；吳君臣之為謀，已不逃蔣濟所料矣。</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帝問吏部尚書盧毓︰</w:t>
      </w:r>
      <w:r w:rsidR="00D728F7">
        <w:rPr>
          <w:rFonts w:asciiTheme="minorEastAsia"/>
        </w:rPr>
        <w:t>「</w:t>
      </w:r>
      <w:r w:rsidR="00934453" w:rsidRPr="00DE780C">
        <w:rPr>
          <w:rFonts w:asciiTheme="minorEastAsia"/>
        </w:rPr>
        <w:t>誰可為司徒者？</w:t>
      </w:r>
      <w:r w:rsidR="00D728F7">
        <w:rPr>
          <w:rFonts w:asciiTheme="minorEastAsia"/>
        </w:rPr>
        <w:t>」</w:t>
      </w:r>
      <w:r w:rsidR="00934453" w:rsidRPr="00DE780C">
        <w:rPr>
          <w:rFonts w:asciiTheme="minorEastAsia"/>
        </w:rPr>
        <w:t>毓薦處士管寧。</w:t>
      </w:r>
      <w:r w:rsidR="00934453" w:rsidRPr="00D2545B">
        <w:rPr>
          <w:rStyle w:val="00Text"/>
          <w:rFonts w:asciiTheme="minorEastAsia"/>
        </w:rPr>
        <w:t>處，昌呂翻。</w:t>
      </w:r>
      <w:r w:rsidR="00934453" w:rsidRPr="00DE780C">
        <w:rPr>
          <w:rFonts w:asciiTheme="minorEastAsia"/>
        </w:rPr>
        <w:t>帝不能用，更問其次，對曰︰</w:t>
      </w:r>
      <w:r w:rsidR="00D728F7">
        <w:rPr>
          <w:rFonts w:asciiTheme="minorEastAsia"/>
        </w:rPr>
        <w:t>「</w:t>
      </w:r>
      <w:r w:rsidR="00934453" w:rsidRPr="00DE780C">
        <w:rPr>
          <w:rFonts w:asciiTheme="minorEastAsia"/>
        </w:rPr>
        <w:t>敦篤至行，則太中大夫韓曁；</w:t>
      </w:r>
      <w:r w:rsidR="00934453" w:rsidRPr="00D2545B">
        <w:rPr>
          <w:rStyle w:val="00Text"/>
          <w:rFonts w:asciiTheme="minorEastAsia"/>
        </w:rPr>
        <w:t>行，下孟翻。</w:t>
      </w:r>
      <w:r w:rsidR="00934453" w:rsidRPr="00DE780C">
        <w:rPr>
          <w:rFonts w:asciiTheme="minorEastAsia"/>
        </w:rPr>
        <w:t>亮直清方，則司隸校尉崔林；貞固純粹，則太常常林。</w:t>
      </w:r>
      <w:r w:rsidR="00D728F7">
        <w:rPr>
          <w:rFonts w:asciiTheme="minorEastAsia"/>
        </w:rPr>
        <w:t>」</w:t>
      </w:r>
      <w:r w:rsidR="00934453" w:rsidRPr="00DE780C">
        <w:rPr>
          <w:rFonts w:asciiTheme="minorEastAsia"/>
        </w:rPr>
        <w:t>二月，癸卯，以韓曁為司徒。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漢主立皇后張氏，前后之妹也。立王貴人子璿為皇太子，</w:t>
      </w:r>
      <w:r w:rsidR="00934453" w:rsidRPr="00D2545B">
        <w:rPr>
          <w:rStyle w:val="00Text"/>
          <w:rFonts w:asciiTheme="minorEastAsia"/>
        </w:rPr>
        <w:t>璿，旬緣翻。</w:t>
      </w:r>
      <w:r w:rsidR="00934453" w:rsidRPr="00DE780C">
        <w:rPr>
          <w:rFonts w:asciiTheme="minorEastAsia"/>
        </w:rPr>
        <w:t>瑤為安定王。</w:t>
      </w:r>
    </w:p>
    <w:p w:rsidR="00934453" w:rsidRPr="00DE780C" w:rsidRDefault="00934453" w:rsidP="00662EDA">
      <w:pPr>
        <w:rPr>
          <w:rFonts w:asciiTheme="minorEastAsia"/>
        </w:rPr>
      </w:pPr>
      <w:r w:rsidRPr="00DE780C">
        <w:rPr>
          <w:rFonts w:asciiTheme="minorEastAsia"/>
        </w:rPr>
        <w:t>大司農河南孟光問太子讀書及情性好尚於祕書郞郤正，</w:t>
      </w:r>
      <w:r w:rsidRPr="00D2545B">
        <w:rPr>
          <w:rStyle w:val="00Text"/>
          <w:rFonts w:asciiTheme="minorEastAsia"/>
        </w:rPr>
        <w:t>東漢以馬融為祕書郞，詣東觀典校書；祕書郞蓋自融始。好，呼到翻；下同。郤，綺戟翻。</w:t>
      </w:r>
      <w:r w:rsidRPr="00DE780C">
        <w:rPr>
          <w:rFonts w:asciiTheme="minorEastAsia"/>
        </w:rPr>
        <w:t>正曰︰</w:t>
      </w:r>
      <w:r w:rsidR="00D728F7">
        <w:rPr>
          <w:rFonts w:asciiTheme="minorEastAsia"/>
        </w:rPr>
        <w:t>「</w:t>
      </w:r>
      <w:r w:rsidRPr="00DE780C">
        <w:rPr>
          <w:rFonts w:asciiTheme="minorEastAsia"/>
        </w:rPr>
        <w:t>奉親虔恭，夙夜匪懈，有古世子之風；</w:t>
      </w:r>
      <w:r w:rsidRPr="00D2545B">
        <w:rPr>
          <w:rStyle w:val="00Text"/>
          <w:rFonts w:asciiTheme="minorEastAsia"/>
        </w:rPr>
        <w:t>懈，古隘翻。</w:t>
      </w:r>
      <w:r w:rsidRPr="00DE780C">
        <w:rPr>
          <w:rFonts w:asciiTheme="minorEastAsia"/>
        </w:rPr>
        <w:t>接待羣僚，舉動出於仁恕。</w:t>
      </w:r>
      <w:r w:rsidR="00D728F7">
        <w:rPr>
          <w:rFonts w:asciiTheme="minorEastAsia"/>
        </w:rPr>
        <w:t>」</w:t>
      </w:r>
      <w:r w:rsidRPr="00DE780C">
        <w:rPr>
          <w:rFonts w:asciiTheme="minorEastAsia"/>
        </w:rPr>
        <w:t>光曰︰</w:t>
      </w:r>
      <w:r w:rsidR="00D728F7">
        <w:rPr>
          <w:rFonts w:asciiTheme="minorEastAsia"/>
        </w:rPr>
        <w:t>「</w:t>
      </w:r>
      <w:r w:rsidRPr="00DE780C">
        <w:rPr>
          <w:rFonts w:asciiTheme="minorEastAsia"/>
        </w:rPr>
        <w:t>如君所道，皆家戶所有耳；</w:t>
      </w:r>
      <w:r w:rsidRPr="00D2545B">
        <w:rPr>
          <w:rStyle w:val="00Text"/>
          <w:rFonts w:asciiTheme="minorEastAsia"/>
        </w:rPr>
        <w:t>謂其才行不逾中人也。</w:t>
      </w:r>
      <w:r w:rsidRPr="00DE780C">
        <w:rPr>
          <w:rFonts w:asciiTheme="minorEastAsia"/>
        </w:rPr>
        <w:t>吾今所問，欲知其權略智謀</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謀</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調</w:t>
      </w:r>
      <w:r w:rsidR="00D728F7">
        <w:rPr>
          <w:rStyle w:val="00Text"/>
          <w:rFonts w:asciiTheme="minorEastAsia"/>
        </w:rPr>
        <w:t>」</w:t>
      </w:r>
      <w:r w:rsidRPr="00D2545B">
        <w:rPr>
          <w:rStyle w:val="00Text"/>
          <w:rFonts w:asciiTheme="minorEastAsia"/>
        </w:rPr>
        <w:t>；乙十一行本同；孔本同；張校同；下同。</w:t>
      </w:r>
      <w:r w:rsidR="00D728F7">
        <w:rPr>
          <w:rStyle w:val="00Text"/>
          <w:rFonts w:asciiTheme="minorEastAsia"/>
        </w:rPr>
        <w:t>』</w:t>
      </w:r>
      <w:r w:rsidRPr="00DE780C">
        <w:rPr>
          <w:rFonts w:asciiTheme="minorEastAsia"/>
        </w:rPr>
        <w:t>何如也。</w:t>
      </w:r>
      <w:r w:rsidR="00D728F7">
        <w:rPr>
          <w:rFonts w:asciiTheme="minorEastAsia"/>
        </w:rPr>
        <w:t>」</w:t>
      </w:r>
      <w:r w:rsidRPr="00DE780C">
        <w:rPr>
          <w:rFonts w:asciiTheme="minorEastAsia"/>
        </w:rPr>
        <w:t>正曰︰</w:t>
      </w:r>
      <w:r w:rsidR="00D728F7">
        <w:rPr>
          <w:rFonts w:asciiTheme="minorEastAsia"/>
        </w:rPr>
        <w:t>「</w:t>
      </w:r>
      <w:r w:rsidRPr="00DE780C">
        <w:rPr>
          <w:rFonts w:asciiTheme="minorEastAsia"/>
        </w:rPr>
        <w:t>世子之道，在於承志竭歡，</w:t>
      </w:r>
      <w:r w:rsidRPr="00D2545B">
        <w:rPr>
          <w:rStyle w:val="00Text"/>
          <w:rFonts w:asciiTheme="minorEastAsia"/>
        </w:rPr>
        <w:t>承志，謂承君父之志；竭歡，謂左右就養，承顏順色，以盡親之歡。</w:t>
      </w:r>
      <w:r w:rsidRPr="00DE780C">
        <w:rPr>
          <w:rFonts w:asciiTheme="minorEastAsia"/>
        </w:rPr>
        <w:t>旣不得妄有施為；智謀藏於胸懷，權略應時而發，此之有無，焉可豫知也！</w:t>
      </w:r>
      <w:r w:rsidR="00D728F7">
        <w:rPr>
          <w:rFonts w:asciiTheme="minorEastAsia"/>
        </w:rPr>
        <w:t>」</w:t>
      </w:r>
      <w:r w:rsidRPr="00D2545B">
        <w:rPr>
          <w:rStyle w:val="00Text"/>
          <w:rFonts w:asciiTheme="minorEastAsia"/>
        </w:rPr>
        <w:t>焉，於虔翻。</w:t>
      </w:r>
      <w:r w:rsidRPr="00DE780C">
        <w:rPr>
          <w:rFonts w:asciiTheme="minorEastAsia"/>
        </w:rPr>
        <w:t>光知正愼宜，</w:t>
      </w:r>
      <w:r w:rsidRPr="00D2545B">
        <w:rPr>
          <w:rStyle w:val="00Text"/>
          <w:rFonts w:asciiTheme="minorEastAsia"/>
        </w:rPr>
        <w:t>愼宜者，謹言語，擇其所宜言乃言也。</w:t>
      </w:r>
      <w:r w:rsidRPr="00DE780C">
        <w:rPr>
          <w:rFonts w:asciiTheme="minorEastAsia"/>
        </w:rPr>
        <w:t>不為放談，乃曰︰</w:t>
      </w:r>
      <w:r w:rsidR="00D728F7">
        <w:rPr>
          <w:rFonts w:asciiTheme="minorEastAsia"/>
        </w:rPr>
        <w:t>「</w:t>
      </w:r>
      <w:r w:rsidRPr="00DE780C">
        <w:rPr>
          <w:rFonts w:asciiTheme="minorEastAsia"/>
        </w:rPr>
        <w:t>吾好直，言無所回避。今天下未定，智意為先，智意自然，不可力強致也。</w:t>
      </w:r>
      <w:r w:rsidRPr="00D2545B">
        <w:rPr>
          <w:rStyle w:val="00Text"/>
          <w:rFonts w:asciiTheme="minorEastAsia"/>
        </w:rPr>
        <w:t>強，其兩翻。</w:t>
      </w:r>
      <w:r w:rsidRPr="00DE780C">
        <w:rPr>
          <w:rFonts w:asciiTheme="minorEastAsia"/>
        </w:rPr>
        <w:t>儲君讀書，寧當傚吾等竭力博識以待訪問，如博士探策講試以求爵位邪！</w:t>
      </w:r>
      <w:r w:rsidRPr="00D2545B">
        <w:rPr>
          <w:rStyle w:val="00Text"/>
          <w:rFonts w:asciiTheme="minorEastAsia"/>
        </w:rPr>
        <w:t>按漢書音義，作簡策難問例置案上，在試者意投射，取而答之，謂之射策，卽探策也；若錄政化得失，顯而問之，謂之對策。探，吉南翻。</w:t>
      </w:r>
      <w:r w:rsidRPr="00DE780C">
        <w:rPr>
          <w:rFonts w:asciiTheme="minorEastAsia"/>
        </w:rPr>
        <w:t>當務其急者。</w:t>
      </w:r>
      <w:r w:rsidR="00D728F7">
        <w:rPr>
          <w:rFonts w:asciiTheme="minorEastAsia"/>
        </w:rPr>
        <w:t>」</w:t>
      </w:r>
      <w:r w:rsidRPr="00DE780C">
        <w:rPr>
          <w:rFonts w:asciiTheme="minorEastAsia"/>
        </w:rPr>
        <w:t>正深謂光言為然。正，儉之孫也。</w:t>
      </w:r>
      <w:r w:rsidRPr="00D2545B">
        <w:rPr>
          <w:rStyle w:val="00Text"/>
          <w:rFonts w:asciiTheme="minorEastAsia"/>
        </w:rPr>
        <w:t>儉為益州刺史，漢靈帝中平五年，為盜賊所殺。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吳人鑄當千大錢。</w:t>
      </w:r>
      <w:r w:rsidR="00934453" w:rsidRPr="00D2545B">
        <w:rPr>
          <w:rFonts w:asciiTheme="minorEastAsia" w:eastAsiaTheme="minorEastAsia"/>
        </w:rPr>
        <w:t>杜佑曰︰孫權赤烏元年鑄一當千大錢，徑一寸四分，重十六銖。</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夏，四月，庚子，南鄕恭侯韓曁卒。</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庚戌，大赦。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六月，司馬懿軍至遼東，公孫淵使大將軍卑衍、楊祚</w:t>
      </w:r>
      <w:r w:rsidR="00934453" w:rsidRPr="00D2545B">
        <w:rPr>
          <w:rStyle w:val="00Text"/>
          <w:rFonts w:asciiTheme="minorEastAsia"/>
        </w:rPr>
        <w:t>姓譜︰卑，卑耳國之後，或云鮮卑之後。蔡邕胡太傅碑有太傅掾鴈門卑登。</w:t>
      </w:r>
      <w:r w:rsidR="00934453" w:rsidRPr="00DE780C">
        <w:rPr>
          <w:rFonts w:asciiTheme="minorEastAsia"/>
        </w:rPr>
        <w:t>將步騎數萬屯遼隧，圍塹二十餘里。</w:t>
      </w:r>
      <w:r w:rsidR="00934453" w:rsidRPr="00D2545B">
        <w:rPr>
          <w:rStyle w:val="00Text"/>
          <w:rFonts w:asciiTheme="minorEastAsia"/>
        </w:rPr>
        <w:t>考異曰︰晉·宣紀云</w:t>
      </w:r>
      <w:r w:rsidR="00D728F7">
        <w:rPr>
          <w:rStyle w:val="00Text"/>
          <w:rFonts w:asciiTheme="minorEastAsia"/>
        </w:rPr>
        <w:t>「</w:t>
      </w:r>
      <w:r w:rsidR="00934453" w:rsidRPr="00D2545B">
        <w:rPr>
          <w:rStyle w:val="00Text"/>
          <w:rFonts w:asciiTheme="minorEastAsia"/>
        </w:rPr>
        <w:t>南北六七十里</w:t>
      </w:r>
      <w:r w:rsidR="00D728F7">
        <w:rPr>
          <w:rStyle w:val="00Text"/>
          <w:rFonts w:asciiTheme="minorEastAsia"/>
        </w:rPr>
        <w:t>」</w:t>
      </w:r>
      <w:r w:rsidR="00934453" w:rsidRPr="00D2545B">
        <w:rPr>
          <w:rStyle w:val="00Text"/>
          <w:rFonts w:asciiTheme="minorEastAsia"/>
        </w:rPr>
        <w:t>，今從淵傳。</w:t>
      </w:r>
      <w:r w:rsidR="00934453" w:rsidRPr="00DE780C">
        <w:rPr>
          <w:rFonts w:asciiTheme="minorEastAsia"/>
        </w:rPr>
        <w:t>諸將欲擊之，懿曰︰</w:t>
      </w:r>
      <w:r w:rsidR="00D728F7">
        <w:rPr>
          <w:rFonts w:asciiTheme="minorEastAsia"/>
        </w:rPr>
        <w:t>「</w:t>
      </w:r>
      <w:r w:rsidR="00934453" w:rsidRPr="00DE780C">
        <w:rPr>
          <w:rFonts w:asciiTheme="minorEastAsia"/>
        </w:rPr>
        <w:t>賊所以堅壁，欲老吾兵也，今攻之，正墮其計。且賊大衆在此，其巢窟空虛；直指襄平，破之必矣。</w:t>
      </w:r>
      <w:r w:rsidR="00D728F7">
        <w:rPr>
          <w:rFonts w:asciiTheme="minorEastAsia"/>
        </w:rPr>
        <w:t>」</w:t>
      </w:r>
      <w:r w:rsidR="00934453" w:rsidRPr="00DE780C">
        <w:rPr>
          <w:rFonts w:asciiTheme="minorEastAsia"/>
        </w:rPr>
        <w:t>乃多張旗幟，欲出其南，</w:t>
      </w:r>
      <w:r w:rsidR="00934453" w:rsidRPr="00D2545B">
        <w:rPr>
          <w:rStyle w:val="00Text"/>
          <w:rFonts w:asciiTheme="minorEastAsia"/>
        </w:rPr>
        <w:t>幟，昌志翻。</w:t>
      </w:r>
      <w:r w:rsidR="00934453" w:rsidRPr="00DE780C">
        <w:rPr>
          <w:rFonts w:asciiTheme="minorEastAsia"/>
        </w:rPr>
        <w:t>衍等盡銳趣之。懿潛濟水，出其北，直趣襄平；</w:t>
      </w:r>
      <w:r w:rsidR="00934453" w:rsidRPr="00D2545B">
        <w:rPr>
          <w:rStyle w:val="00Text"/>
          <w:rFonts w:asciiTheme="minorEastAsia"/>
        </w:rPr>
        <w:t>趣，七喻翻。</w:t>
      </w:r>
      <w:r w:rsidR="00934453" w:rsidRPr="00DE780C">
        <w:rPr>
          <w:rFonts w:asciiTheme="minorEastAsia"/>
        </w:rPr>
        <w:t>衍等恐，引兵夜走。諸軍進至首山，</w:t>
      </w:r>
      <w:r w:rsidR="00934453" w:rsidRPr="00D2545B">
        <w:rPr>
          <w:rStyle w:val="00Text"/>
          <w:rFonts w:asciiTheme="minorEastAsia"/>
        </w:rPr>
        <w:t>首山在襄平西南。</w:t>
      </w:r>
      <w:r w:rsidR="00934453" w:rsidRPr="00DE780C">
        <w:rPr>
          <w:rFonts w:asciiTheme="minorEastAsia"/>
        </w:rPr>
        <w:t>淵復使衍等逆戰，</w:t>
      </w:r>
      <w:r w:rsidR="00934453" w:rsidRPr="00D2545B">
        <w:rPr>
          <w:rStyle w:val="00Text"/>
          <w:rFonts w:asciiTheme="minorEastAsia"/>
        </w:rPr>
        <w:t>復，扶又翻；下同。</w:t>
      </w:r>
      <w:r w:rsidR="00934453" w:rsidRPr="00DE780C">
        <w:rPr>
          <w:rFonts w:asciiTheme="minorEastAsia"/>
        </w:rPr>
        <w:t>懿擊，大破之，遂進圍襄平。</w:t>
      </w:r>
    </w:p>
    <w:p w:rsidR="00934453" w:rsidRPr="00DE780C" w:rsidRDefault="00934453" w:rsidP="00662EDA">
      <w:pPr>
        <w:rPr>
          <w:rFonts w:asciiTheme="minorEastAsia"/>
        </w:rPr>
      </w:pPr>
      <w:r w:rsidRPr="00DE780C">
        <w:rPr>
          <w:rFonts w:asciiTheme="minorEastAsia"/>
        </w:rPr>
        <w:t>秋，七月，大霖雨，遼水暴漲，運船自遼口徑至城下。</w:t>
      </w:r>
      <w:r w:rsidRPr="00D2545B">
        <w:rPr>
          <w:rStyle w:val="00Text"/>
          <w:rFonts w:asciiTheme="minorEastAsia"/>
        </w:rPr>
        <w:t>遼口，遼水津渡之口也。</w:t>
      </w:r>
      <w:r w:rsidRPr="00DE780C">
        <w:rPr>
          <w:rFonts w:asciiTheme="minorEastAsia"/>
        </w:rPr>
        <w:t>雨月餘不止，平地水數尺；三軍恐，欲移營，懿令軍中︰</w:t>
      </w:r>
      <w:r w:rsidR="00D728F7">
        <w:rPr>
          <w:rFonts w:asciiTheme="minorEastAsia"/>
        </w:rPr>
        <w:t>「</w:t>
      </w:r>
      <w:r w:rsidRPr="00DE780C">
        <w:rPr>
          <w:rFonts w:asciiTheme="minorEastAsia"/>
        </w:rPr>
        <w:t>敢有言徙者斬！</w:t>
      </w:r>
      <w:r w:rsidR="00D728F7">
        <w:rPr>
          <w:rFonts w:asciiTheme="minorEastAsia"/>
        </w:rPr>
        <w:t>」</w:t>
      </w:r>
      <w:r w:rsidRPr="00DE780C">
        <w:rPr>
          <w:rFonts w:asciiTheme="minorEastAsia"/>
        </w:rPr>
        <w:t>都督令史張靜犯令，斬之，</w:t>
      </w:r>
      <w:r w:rsidRPr="00D2545B">
        <w:rPr>
          <w:rStyle w:val="00Text"/>
          <w:rFonts w:asciiTheme="minorEastAsia"/>
        </w:rPr>
        <w:t>晉·職官志︰魏制，諸公加兵者置都督令史一人。</w:t>
      </w:r>
      <w:r w:rsidRPr="00DE780C">
        <w:rPr>
          <w:rFonts w:asciiTheme="minorEastAsia"/>
        </w:rPr>
        <w:t>軍中乃定。賊恃水，樵牧自若，諸將欲取之，懿皆不聽。司馬陳珪曰︰</w:t>
      </w:r>
      <w:r w:rsidR="00D728F7">
        <w:rPr>
          <w:rFonts w:asciiTheme="minorEastAsia"/>
        </w:rPr>
        <w:t>「</w:t>
      </w:r>
      <w:r w:rsidRPr="00DE780C">
        <w:rPr>
          <w:rFonts w:asciiTheme="minorEastAsia"/>
        </w:rPr>
        <w:t>昔攻上庸，八部俱進，晝夜不息，故能一旬之半，拔堅城，斬孟達。</w:t>
      </w:r>
      <w:r w:rsidRPr="00D2545B">
        <w:rPr>
          <w:rStyle w:val="00Text"/>
          <w:rFonts w:asciiTheme="minorEastAsia"/>
        </w:rPr>
        <w:t>事見七十一卷太和二年。</w:t>
      </w:r>
      <w:r w:rsidRPr="00DE780C">
        <w:rPr>
          <w:rFonts w:asciiTheme="minorEastAsia"/>
        </w:rPr>
        <w:t>今者遠來而更安緩，愚竊惑焉。</w:t>
      </w:r>
      <w:r w:rsidR="00D728F7">
        <w:rPr>
          <w:rFonts w:asciiTheme="minorEastAsia"/>
        </w:rPr>
        <w:t>」</w:t>
      </w:r>
      <w:r w:rsidRPr="00DE780C">
        <w:rPr>
          <w:rFonts w:asciiTheme="minorEastAsia"/>
        </w:rPr>
        <w:t>懿曰︰</w:t>
      </w:r>
      <w:r w:rsidR="00D728F7">
        <w:rPr>
          <w:rFonts w:asciiTheme="minorEastAsia"/>
        </w:rPr>
        <w:t>「</w:t>
      </w:r>
      <w:r w:rsidRPr="00DE780C">
        <w:rPr>
          <w:rFonts w:asciiTheme="minorEastAsia"/>
        </w:rPr>
        <w:t>孟達衆少而食支一年，將士四倍於達而糧不淹月；</w:t>
      </w:r>
      <w:r w:rsidRPr="00D2545B">
        <w:rPr>
          <w:rStyle w:val="00Text"/>
          <w:rFonts w:asciiTheme="minorEastAsia"/>
        </w:rPr>
        <w:t>淹，留也；言所留之糧不支一月也。</w:t>
      </w:r>
      <w:r w:rsidRPr="00DE780C">
        <w:rPr>
          <w:rFonts w:asciiTheme="minorEastAsia"/>
        </w:rPr>
        <w:t>以一月圖一年，安可不速！以四擊一，正令失半而克，猶當為之，是以不計死傷，與糧競也。</w:t>
      </w:r>
      <w:r w:rsidRPr="00D2545B">
        <w:rPr>
          <w:rStyle w:val="00Text"/>
          <w:rFonts w:asciiTheme="minorEastAsia"/>
        </w:rPr>
        <w:t>競，爭也。懿之語珪，猶有廋辭，蓋其急攻孟達，豈特與糧競哉？懼吳、蜀救兵至耳。</w:t>
      </w:r>
      <w:r w:rsidRPr="00DE780C">
        <w:rPr>
          <w:rFonts w:asciiTheme="minorEastAsia"/>
        </w:rPr>
        <w:t>今賊衆我寡，賊飢我飽，水雨乃爾，</w:t>
      </w:r>
      <w:r w:rsidRPr="00D2545B">
        <w:rPr>
          <w:rStyle w:val="00Text"/>
          <w:rFonts w:asciiTheme="minorEastAsia"/>
        </w:rPr>
        <w:t>爾，如此也。</w:t>
      </w:r>
      <w:r w:rsidRPr="00DE780C">
        <w:rPr>
          <w:rFonts w:asciiTheme="minorEastAsia"/>
        </w:rPr>
        <w:t>功力不設，雖當促之，亦何所為！自發京師，不憂賊攻，但恐賊走。今賊糧垂盡而圍落未合，掠其牛馬，抄其樵采，</w:t>
      </w:r>
      <w:r w:rsidRPr="00D2545B">
        <w:rPr>
          <w:rStyle w:val="00Text"/>
          <w:rFonts w:asciiTheme="minorEastAsia"/>
        </w:rPr>
        <w:t>抄，楚交翻。</w:t>
      </w:r>
      <w:r w:rsidRPr="00DE780C">
        <w:rPr>
          <w:rFonts w:asciiTheme="minorEastAsia"/>
        </w:rPr>
        <w:t>此故驅之走也。夫兵者詭道，善因事變。</w:t>
      </w:r>
      <w:r w:rsidRPr="00D2545B">
        <w:rPr>
          <w:rStyle w:val="00Text"/>
          <w:rFonts w:asciiTheme="minorEastAsia"/>
        </w:rPr>
        <w:t>言善兵者，能因事而變化也。</w:t>
      </w:r>
      <w:r w:rsidRPr="00DE780C">
        <w:rPr>
          <w:rFonts w:asciiTheme="minorEastAsia"/>
        </w:rPr>
        <w:t>賊憑衆恃雨，故雖飢困，未肯束手，當示無能以安之。取小利以驚之，非計也。</w:t>
      </w:r>
      <w:r w:rsidR="00D728F7">
        <w:rPr>
          <w:rFonts w:asciiTheme="minorEastAsia"/>
        </w:rPr>
        <w:t>」</w:t>
      </w:r>
      <w:r w:rsidRPr="00D2545B">
        <w:rPr>
          <w:rStyle w:val="00Text"/>
          <w:rFonts w:asciiTheme="minorEastAsia"/>
        </w:rPr>
        <w:t>懿知淵可禽，欲以全取之。</w:t>
      </w:r>
      <w:r w:rsidRPr="00DE780C">
        <w:rPr>
          <w:rFonts w:asciiTheme="minorEastAsia"/>
        </w:rPr>
        <w:t>朝廷聞師遇雨，咸欲罷兵。帝曰︰</w:t>
      </w:r>
      <w:r w:rsidR="00D728F7">
        <w:rPr>
          <w:rFonts w:asciiTheme="minorEastAsia"/>
        </w:rPr>
        <w:t>「</w:t>
      </w:r>
      <w:r w:rsidRPr="00DE780C">
        <w:rPr>
          <w:rFonts w:asciiTheme="minorEastAsia"/>
        </w:rPr>
        <w:t>司馬懿臨危制變，禽淵可計日待也。</w:t>
      </w:r>
      <w:r w:rsidR="00D728F7">
        <w:rPr>
          <w:rFonts w:asciiTheme="minorEastAsia"/>
        </w:rPr>
        <w:t>」</w:t>
      </w:r>
    </w:p>
    <w:p w:rsidR="00934453" w:rsidRPr="00DE780C" w:rsidRDefault="00934453" w:rsidP="00662EDA">
      <w:pPr>
        <w:rPr>
          <w:rFonts w:asciiTheme="minorEastAsia"/>
        </w:rPr>
      </w:pPr>
      <w:r w:rsidRPr="00DE780C">
        <w:rPr>
          <w:rFonts w:asciiTheme="minorEastAsia"/>
        </w:rPr>
        <w:t>雨霽，懿乃合圍，作土山地道，楯櫓鉤衝，</w:t>
      </w:r>
      <w:r w:rsidRPr="00D2545B">
        <w:rPr>
          <w:rStyle w:val="00Text"/>
          <w:rFonts w:asciiTheme="minorEastAsia"/>
        </w:rPr>
        <w:t>楯，干也，攻城之士以扞蔽其身。櫓，樓車，登之以望城中。鉤，鉤梯也，所以鉤引上城者。衝，衝車也，以衝城。</w:t>
      </w:r>
      <w:r w:rsidRPr="00DE780C">
        <w:rPr>
          <w:rFonts w:asciiTheme="minorEastAsia"/>
        </w:rPr>
        <w:t>晝夜攻之，矢石如雨。淵窘急，</w:t>
      </w:r>
      <w:r w:rsidRPr="00D2545B">
        <w:rPr>
          <w:rStyle w:val="00Text"/>
          <w:rFonts w:asciiTheme="minorEastAsia"/>
        </w:rPr>
        <w:t>窘，巨隕翻。</w:t>
      </w:r>
      <w:r w:rsidRPr="00DE780C">
        <w:rPr>
          <w:rFonts w:asciiTheme="minorEastAsia"/>
        </w:rPr>
        <w:t>糧盡，人相食，死者甚多，其將楊祚等降。八月，淵使相國王建、御史大夫柳甫請解圍卻兵，當君臣面縛。懿命斬之，檄告淵曰︰</w:t>
      </w:r>
      <w:r w:rsidR="00D728F7">
        <w:rPr>
          <w:rFonts w:asciiTheme="minorEastAsia"/>
        </w:rPr>
        <w:t>「</w:t>
      </w:r>
      <w:r w:rsidRPr="00DE780C">
        <w:rPr>
          <w:rFonts w:asciiTheme="minorEastAsia"/>
        </w:rPr>
        <w:t>楚、鄭列國，而鄭伯猶肉袒牽羊迎之。</w:t>
      </w:r>
      <w:r w:rsidRPr="00D2545B">
        <w:rPr>
          <w:rStyle w:val="00Text"/>
          <w:rFonts w:asciiTheme="minorEastAsia"/>
        </w:rPr>
        <w:t>左傳︰楚莊王圍鄭，克之，入自皇門，至于逵路，鄭伯肉袒牽羊以逆。</w:t>
      </w:r>
      <w:r w:rsidRPr="00DE780C">
        <w:rPr>
          <w:rFonts w:asciiTheme="minorEastAsia"/>
        </w:rPr>
        <w:t>孤天子上公，</w:t>
      </w:r>
      <w:r w:rsidRPr="00D2545B">
        <w:rPr>
          <w:rStyle w:val="00Text"/>
          <w:rFonts w:asciiTheme="minorEastAsia"/>
        </w:rPr>
        <w:t>漢太傅，位上公。懿時為太尉而自謂上公，以太尉於三公為上也。</w:t>
      </w:r>
      <w:r w:rsidRPr="00DE780C">
        <w:rPr>
          <w:rFonts w:asciiTheme="minorEastAsia"/>
        </w:rPr>
        <w:t>而建等欲孤解圍退舍，豈得禮邪！</w:t>
      </w:r>
      <w:r w:rsidRPr="00DE780C">
        <w:rPr>
          <w:rFonts w:asciiTheme="minorEastAsia"/>
        </w:rPr>
        <w:lastRenderedPageBreak/>
        <w:t>二人老耄，傳言失指，已相為斬之。</w:t>
      </w:r>
      <w:r w:rsidRPr="00D2545B">
        <w:rPr>
          <w:rStyle w:val="00Text"/>
          <w:rFonts w:asciiTheme="minorEastAsia"/>
        </w:rPr>
        <w:t>為，于偽翻。</w:t>
      </w:r>
      <w:r w:rsidRPr="00DE780C">
        <w:rPr>
          <w:rFonts w:asciiTheme="minorEastAsia"/>
        </w:rPr>
        <w:t>若意有未已，可更遣年少有明決者來！</w:t>
      </w:r>
      <w:r w:rsidR="00D728F7">
        <w:rPr>
          <w:rFonts w:asciiTheme="minorEastAsia"/>
        </w:rPr>
        <w:t>」</w:t>
      </w:r>
      <w:r w:rsidRPr="00D2545B">
        <w:rPr>
          <w:rStyle w:val="00Text"/>
          <w:rFonts w:asciiTheme="minorEastAsia"/>
        </w:rPr>
        <w:t>少，詩照翻。</w:t>
      </w:r>
      <w:r w:rsidRPr="00DE780C">
        <w:rPr>
          <w:rFonts w:asciiTheme="minorEastAsia"/>
        </w:rPr>
        <w:t>淵復遣侍中衞演乞克日送任，</w:t>
      </w:r>
      <w:r w:rsidRPr="00D2545B">
        <w:rPr>
          <w:rStyle w:val="00Text"/>
          <w:rFonts w:asciiTheme="minorEastAsia"/>
        </w:rPr>
        <w:t>送任，謂送質子也。復，扶又翻。</w:t>
      </w:r>
      <w:r w:rsidRPr="00DE780C">
        <w:rPr>
          <w:rFonts w:asciiTheme="minorEastAsia"/>
        </w:rPr>
        <w:t>懿謂演曰︰</w:t>
      </w:r>
      <w:r w:rsidR="00D728F7">
        <w:rPr>
          <w:rFonts w:asciiTheme="minorEastAsia"/>
        </w:rPr>
        <w:t>「</w:t>
      </w:r>
      <w:r w:rsidRPr="00DE780C">
        <w:rPr>
          <w:rFonts w:asciiTheme="minorEastAsia"/>
        </w:rPr>
        <w:t>軍事大要有五︰能戰當戰，不能戰當守，不能守當走；餘二事，但有降與死耳。</w:t>
      </w:r>
      <w:r w:rsidRPr="00D2545B">
        <w:rPr>
          <w:rStyle w:val="00Text"/>
          <w:rFonts w:asciiTheme="minorEastAsia"/>
        </w:rPr>
        <w:t>降，戶江翻。</w:t>
      </w:r>
      <w:r w:rsidRPr="00DE780C">
        <w:rPr>
          <w:rFonts w:asciiTheme="minorEastAsia"/>
        </w:rPr>
        <w:t>汝不肯面縛，此為決就死也，不須送任！</w:t>
      </w:r>
      <w:r w:rsidR="00D728F7">
        <w:rPr>
          <w:rFonts w:asciiTheme="minorEastAsia"/>
        </w:rPr>
        <w:t>」</w:t>
      </w:r>
      <w:r w:rsidRPr="00DE780C">
        <w:rPr>
          <w:rFonts w:asciiTheme="minorEastAsia"/>
        </w:rPr>
        <w:t>壬午，襄平潰，淵與子脩將數百騎突圍東南走，大兵急擊之，斬淵父子於梁水之上。</w:t>
      </w:r>
      <w:r w:rsidRPr="00D2545B">
        <w:rPr>
          <w:rStyle w:val="00Text"/>
          <w:rFonts w:asciiTheme="minorEastAsia"/>
        </w:rPr>
        <w:t>班志︰遼東郡遼陽縣，註云︰大梁水西南至遼陽，入遼水。水經註︰小遼水出玄菟高句麗縣遼山，西南流逕襄平縣，入大梁水；水出北塞外，西南流而入于遼水。</w:t>
      </w:r>
      <w:r w:rsidRPr="00DE780C">
        <w:rPr>
          <w:rFonts w:asciiTheme="minorEastAsia"/>
        </w:rPr>
        <w:t>懿旣入城，誅其公卿以下及兵民七千餘人，築為京觀。</w:t>
      </w:r>
      <w:r w:rsidRPr="00D2545B">
        <w:rPr>
          <w:rStyle w:val="00Text"/>
          <w:rFonts w:asciiTheme="minorEastAsia"/>
        </w:rPr>
        <w:t>杜預曰︰積尸封土於其上，謂之京觀。觀，古玩翻。</w:t>
      </w:r>
      <w:r w:rsidRPr="00DE780C">
        <w:rPr>
          <w:rFonts w:asciiTheme="minorEastAsia"/>
        </w:rPr>
        <w:t>遼東、帶方、樂浪、玄菟四郡皆平。</w:t>
      </w:r>
      <w:r w:rsidRPr="00D2545B">
        <w:rPr>
          <w:rStyle w:val="00Text"/>
          <w:rFonts w:asciiTheme="minorEastAsia"/>
        </w:rPr>
        <w:t>漢帶方縣，屬樂浪郡，公孫氏分立郡。陳壽曰︰建安中，公孫康分屯有以南荒地為帶方郡，倭、韓諸國羈屬焉。樂浪，音洛琅。菟，同都翻。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淵之將反也，將軍綸直、賈範等苦諫，</w:t>
      </w:r>
      <w:r w:rsidRPr="00D2545B">
        <w:rPr>
          <w:rFonts w:asciiTheme="minorEastAsia" w:eastAsiaTheme="minorEastAsia"/>
        </w:rPr>
        <w:t>綸，姓；直，名；其先以邑為姓。</w:t>
      </w:r>
      <w:r w:rsidRPr="00DE780C">
        <w:rPr>
          <w:rStyle w:val="01Text"/>
          <w:rFonts w:asciiTheme="minorEastAsia" w:eastAsiaTheme="minorEastAsia"/>
          <w:sz w:val="21"/>
        </w:rPr>
        <w:t>淵皆殺之，懿乃封直等之墓，顯其遺嗣，釋淵叔父恭之囚。</w:t>
      </w:r>
      <w:r w:rsidRPr="00D2545B">
        <w:rPr>
          <w:rFonts w:asciiTheme="minorEastAsia" w:eastAsiaTheme="minorEastAsia"/>
        </w:rPr>
        <w:t>淵囚恭事見七十一卷太和二年。</w:t>
      </w:r>
      <w:r w:rsidRPr="00DE780C">
        <w:rPr>
          <w:rStyle w:val="01Text"/>
          <w:rFonts w:asciiTheme="minorEastAsia" w:eastAsiaTheme="minorEastAsia"/>
          <w:sz w:val="21"/>
        </w:rPr>
        <w:t>中國人欲還舊鄕者，恣聽之。遂班師。</w:t>
      </w:r>
      <w:r w:rsidRPr="00D2545B">
        <w:rPr>
          <w:rFonts w:asciiTheme="minorEastAsia" w:eastAsiaTheme="minorEastAsia"/>
        </w:rPr>
        <w:t>司馬懿與諸葛亮相守閉壁，若無能為者；及討公孫淵，智計橫出。鄙語有云︰</w:t>
      </w:r>
      <w:r w:rsidR="00D728F7">
        <w:rPr>
          <w:rFonts w:asciiTheme="minorEastAsia" w:eastAsiaTheme="minorEastAsia"/>
        </w:rPr>
        <w:t>「</w:t>
      </w:r>
      <w:r w:rsidRPr="00D2545B">
        <w:rPr>
          <w:rFonts w:asciiTheme="minorEastAsia" w:eastAsiaTheme="minorEastAsia"/>
        </w:rPr>
        <w:t>棋逢敵手難藏行，</w:t>
      </w:r>
      <w:r w:rsidR="00D728F7">
        <w:rPr>
          <w:rFonts w:asciiTheme="minorEastAsia" w:eastAsiaTheme="minorEastAsia"/>
        </w:rPr>
        <w:t>」</w:t>
      </w:r>
      <w:r w:rsidRPr="00D2545B">
        <w:rPr>
          <w:rFonts w:asciiTheme="minorEastAsia" w:eastAsiaTheme="minorEastAsia"/>
        </w:rPr>
        <w:t>其是之謂乎！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初，淵兄晃為恭任子在洛陽，先淵未反時，數陳其變，</w:t>
      </w:r>
      <w:r w:rsidRPr="00D2545B">
        <w:rPr>
          <w:rFonts w:asciiTheme="minorEastAsia" w:eastAsiaTheme="minorEastAsia"/>
        </w:rPr>
        <w:t>先，悉薦翻。數，所角翻；下同。</w:t>
      </w:r>
      <w:r w:rsidRPr="00DE780C">
        <w:rPr>
          <w:rStyle w:val="01Text"/>
          <w:rFonts w:asciiTheme="minorEastAsia" w:eastAsiaTheme="minorEastAsia"/>
          <w:sz w:val="21"/>
        </w:rPr>
        <w:t>欲令國家討淵；及淵謀逆，帝不忍市斬，欲就獄殺之。</w:t>
      </w:r>
      <w:r w:rsidRPr="00D2545B">
        <w:rPr>
          <w:rFonts w:asciiTheme="minorEastAsia" w:eastAsiaTheme="minorEastAsia"/>
        </w:rPr>
        <w:t>晃數陳淵之必反，非同逆者也；帝欲殺之以絕其類，刑之於市則無名，故欲就獄殺之。</w:t>
      </w:r>
      <w:r w:rsidRPr="00DE780C">
        <w:rPr>
          <w:rStyle w:val="01Text"/>
          <w:rFonts w:asciiTheme="minorEastAsia" w:eastAsiaTheme="minorEastAsia"/>
          <w:sz w:val="21"/>
        </w:rPr>
        <w:t>廷尉高柔上疏曰︰</w:t>
      </w:r>
      <w:r w:rsidR="00D728F7">
        <w:rPr>
          <w:rStyle w:val="01Text"/>
          <w:rFonts w:asciiTheme="minorEastAsia" w:eastAsiaTheme="minorEastAsia"/>
          <w:sz w:val="21"/>
        </w:rPr>
        <w:t>「</w:t>
      </w:r>
      <w:r w:rsidRPr="00DE780C">
        <w:rPr>
          <w:rStyle w:val="01Text"/>
          <w:rFonts w:asciiTheme="minorEastAsia" w:eastAsiaTheme="minorEastAsia"/>
          <w:sz w:val="21"/>
        </w:rPr>
        <w:t>臣竊聞晃先數自歸，陳淵禍萌，雖為凶族，原心可恕。夫仲尼亮司馬牛之憂，</w:t>
      </w:r>
      <w:r w:rsidRPr="00D2545B">
        <w:rPr>
          <w:rFonts w:asciiTheme="minorEastAsia" w:eastAsiaTheme="minorEastAsia"/>
        </w:rPr>
        <w:t>司馬牛，宋司馬桓魋之弟也。魋凶惡，牛憂之，曰︰</w:t>
      </w:r>
      <w:r w:rsidR="00D728F7">
        <w:rPr>
          <w:rFonts w:asciiTheme="minorEastAsia" w:eastAsiaTheme="minorEastAsia"/>
        </w:rPr>
        <w:t>「</w:t>
      </w:r>
      <w:r w:rsidRPr="00D2545B">
        <w:rPr>
          <w:rFonts w:asciiTheme="minorEastAsia" w:eastAsiaTheme="minorEastAsia"/>
        </w:rPr>
        <w:t>人皆有兄弟，我獨亡。</w:t>
      </w:r>
      <w:r w:rsidR="00D728F7">
        <w:rPr>
          <w:rFonts w:asciiTheme="minorEastAsia" w:eastAsiaTheme="minorEastAsia"/>
        </w:rPr>
        <w:t>」</w:t>
      </w:r>
      <w:r w:rsidRPr="00D2545B">
        <w:rPr>
          <w:rFonts w:asciiTheme="minorEastAsia" w:eastAsiaTheme="minorEastAsia"/>
        </w:rPr>
        <w:t>謂魋之積惡，將死亡無日。</w:t>
      </w:r>
      <w:r w:rsidRPr="00DE780C">
        <w:rPr>
          <w:rStyle w:val="01Text"/>
          <w:rFonts w:asciiTheme="minorEastAsia" w:eastAsiaTheme="minorEastAsia"/>
          <w:sz w:val="21"/>
        </w:rPr>
        <w:t>祁奚明叔向之過，</w:t>
      </w:r>
      <w:r w:rsidRPr="00D2545B">
        <w:rPr>
          <w:rFonts w:asciiTheme="minorEastAsia" w:eastAsiaTheme="minorEastAsia"/>
        </w:rPr>
        <w:t>左傳︰晉人逐欒盈，殺羊舌虎，囚虎兄叔向。祁奚見范宣子曰︰</w:t>
      </w:r>
      <w:r w:rsidR="00D728F7">
        <w:rPr>
          <w:rFonts w:asciiTheme="minorEastAsia" w:eastAsiaTheme="minorEastAsia"/>
        </w:rPr>
        <w:t>「</w:t>
      </w:r>
      <w:r w:rsidRPr="00D2545B">
        <w:rPr>
          <w:rFonts w:asciiTheme="minorEastAsia" w:eastAsiaTheme="minorEastAsia"/>
        </w:rPr>
        <w:t>管、蔡為戮，周公右王；若之何以虎也棄社稷！</w:t>
      </w:r>
      <w:r w:rsidR="00D728F7">
        <w:rPr>
          <w:rFonts w:asciiTheme="minorEastAsia" w:eastAsiaTheme="minorEastAsia"/>
        </w:rPr>
        <w:t>」</w:t>
      </w:r>
      <w:r w:rsidRPr="00D2545B">
        <w:rPr>
          <w:rFonts w:asciiTheme="minorEastAsia" w:eastAsiaTheme="minorEastAsia"/>
        </w:rPr>
        <w:t>宣子言諸公而免之。</w:t>
      </w:r>
      <w:r w:rsidRPr="00DE780C">
        <w:rPr>
          <w:rStyle w:val="01Text"/>
          <w:rFonts w:asciiTheme="minorEastAsia" w:eastAsiaTheme="minorEastAsia"/>
          <w:sz w:val="21"/>
        </w:rPr>
        <w:t>在昔之美義也。臣以為晃信有言，宜貸其死；苟自無言，便當市斬。今進不赦其命，退不彰其罪，閉著囹圄，使自引分，</w:t>
      </w:r>
      <w:r w:rsidRPr="00D2545B">
        <w:rPr>
          <w:rFonts w:asciiTheme="minorEastAsia" w:eastAsiaTheme="minorEastAsia"/>
        </w:rPr>
        <w:t>著，直略翻。引分，卽引決也。</w:t>
      </w:r>
      <w:r w:rsidRPr="00DE780C">
        <w:rPr>
          <w:rStyle w:val="01Text"/>
          <w:rFonts w:asciiTheme="minorEastAsia" w:eastAsiaTheme="minorEastAsia"/>
          <w:sz w:val="21"/>
        </w:rPr>
        <w:t>四方觀國，或疑此舉也。</w:t>
      </w:r>
      <w:r w:rsidR="00D728F7">
        <w:rPr>
          <w:rStyle w:val="01Text"/>
          <w:rFonts w:asciiTheme="minorEastAsia" w:eastAsiaTheme="minorEastAsia"/>
          <w:sz w:val="21"/>
        </w:rPr>
        <w:t>」</w:t>
      </w:r>
      <w:r w:rsidRPr="00DE780C">
        <w:rPr>
          <w:rStyle w:val="01Text"/>
          <w:rFonts w:asciiTheme="minorEastAsia" w:eastAsiaTheme="minorEastAsia"/>
          <w:sz w:val="21"/>
        </w:rPr>
        <w:t>帝不聽，竟遣使齎金屑飲晃及其妻子，</w:t>
      </w:r>
      <w:r w:rsidRPr="00D2545B">
        <w:rPr>
          <w:rFonts w:asciiTheme="minorEastAsia" w:eastAsiaTheme="minorEastAsia"/>
        </w:rPr>
        <w:t>飲，於鴆翻。</w:t>
      </w:r>
      <w:r w:rsidRPr="00DE780C">
        <w:rPr>
          <w:rStyle w:val="01Text"/>
          <w:rFonts w:asciiTheme="minorEastAsia" w:eastAsiaTheme="minorEastAsia"/>
          <w:sz w:val="21"/>
        </w:rPr>
        <w:t>賜以棺衣，殯斂於宅。</w:t>
      </w:r>
      <w:r w:rsidRPr="00D2545B">
        <w:rPr>
          <w:rFonts w:asciiTheme="minorEastAsia" w:eastAsiaTheme="minorEastAsia"/>
        </w:rPr>
        <w:t>宅，晃所居者。斂，力贍翻。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九月，吳改元赤烏。</w:t>
      </w:r>
      <w:r w:rsidR="00934453" w:rsidRPr="00D2545B">
        <w:rPr>
          <w:rFonts w:asciiTheme="minorEastAsia" w:eastAsiaTheme="minorEastAsia"/>
        </w:rPr>
        <w:t>權以赤烏集於殿前改元。</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吳步夫人卒。</w:t>
      </w:r>
    </w:p>
    <w:p w:rsidR="00934453" w:rsidRPr="00DE780C" w:rsidRDefault="00934453" w:rsidP="00662EDA">
      <w:pPr>
        <w:rPr>
          <w:rFonts w:asciiTheme="minorEastAsia"/>
        </w:rPr>
      </w:pPr>
      <w:r w:rsidRPr="00DE780C">
        <w:rPr>
          <w:rFonts w:asciiTheme="minorEastAsia"/>
        </w:rPr>
        <w:t>初，吳主為討虜將軍，在吳，娶吳郡徐氏；太子登所生庶賤，吳主令徐氏母養之。徐氏妬，故無寵。及吳主西徙，</w:t>
      </w:r>
      <w:r w:rsidRPr="00D2545B">
        <w:rPr>
          <w:rStyle w:val="00Text"/>
          <w:rFonts w:asciiTheme="minorEastAsia"/>
        </w:rPr>
        <w:t>謂自吳而西徙都武昌也。</w:t>
      </w:r>
      <w:r w:rsidRPr="00DE780C">
        <w:rPr>
          <w:rFonts w:asciiTheme="minorEastAsia"/>
        </w:rPr>
        <w:t>徐氏留處吳；而臨淮步夫人寵冠後庭，</w:t>
      </w:r>
      <w:r w:rsidRPr="00D2545B">
        <w:rPr>
          <w:rStyle w:val="00Text"/>
          <w:rFonts w:asciiTheme="minorEastAsia"/>
        </w:rPr>
        <w:t>步夫人，騭之族也。處，昌呂翻。冠，古玩翻。</w:t>
      </w:r>
      <w:r w:rsidRPr="00DE780C">
        <w:rPr>
          <w:rFonts w:asciiTheme="minorEastAsia"/>
        </w:rPr>
        <w:t>吳主欲立為皇后，而羣臣議在徐氏，吳主依違者十餘年。</w:t>
      </w:r>
      <w:r w:rsidRPr="00D2545B">
        <w:rPr>
          <w:rStyle w:val="00Text"/>
          <w:rFonts w:asciiTheme="minorEastAsia"/>
        </w:rPr>
        <w:t>依違，不決也。</w:t>
      </w:r>
      <w:r w:rsidRPr="00DE780C">
        <w:rPr>
          <w:rFonts w:asciiTheme="minorEastAsia"/>
        </w:rPr>
        <w:t>會步氏卒，羣臣奏追贈皇后印綬，</w:t>
      </w:r>
      <w:r w:rsidRPr="00D2545B">
        <w:rPr>
          <w:rStyle w:val="00Text"/>
          <w:rFonts w:asciiTheme="minorEastAsia"/>
        </w:rPr>
        <w:t>綬，音受。</w:t>
      </w:r>
      <w:r w:rsidRPr="00DE780C">
        <w:rPr>
          <w:rFonts w:asciiTheme="minorEastAsia"/>
        </w:rPr>
        <w:t>徐氏竟廢，卒於吳。</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吳主使中書郞呂壹典校諸官府及州郡文書，壹因此漸作威福，深文巧詆，排陷無辜，毀短大臣，纖介必聞。太子登數諫，</w:t>
      </w:r>
      <w:r w:rsidR="00934453" w:rsidRPr="00D2545B">
        <w:rPr>
          <w:rStyle w:val="00Text"/>
          <w:rFonts w:asciiTheme="minorEastAsia"/>
        </w:rPr>
        <w:t>數，所角翻；下同。</w:t>
      </w:r>
      <w:r w:rsidR="00934453" w:rsidRPr="00DE780C">
        <w:rPr>
          <w:rFonts w:asciiTheme="minorEastAsia"/>
        </w:rPr>
        <w:t>吳主不聽，羣臣莫敢復言，</w:t>
      </w:r>
      <w:r w:rsidR="00934453" w:rsidRPr="00D2545B">
        <w:rPr>
          <w:rStyle w:val="00Text"/>
          <w:rFonts w:asciiTheme="minorEastAsia"/>
        </w:rPr>
        <w:t>復，扶又翻。</w:t>
      </w:r>
      <w:r w:rsidR="00934453" w:rsidRPr="00DE780C">
        <w:rPr>
          <w:rFonts w:asciiTheme="minorEastAsia"/>
        </w:rPr>
        <w:t>皆畏之側目。</w:t>
      </w:r>
    </w:p>
    <w:p w:rsidR="00934453" w:rsidRPr="00DE780C" w:rsidRDefault="00934453" w:rsidP="00662EDA">
      <w:pPr>
        <w:rPr>
          <w:rFonts w:asciiTheme="minorEastAsia"/>
        </w:rPr>
      </w:pPr>
      <w:r w:rsidRPr="00DE780C">
        <w:rPr>
          <w:rFonts w:asciiTheme="minorEastAsia"/>
        </w:rPr>
        <w:t>壹誣白故江夏太守刁嘉謗訕國政，</w:t>
      </w:r>
      <w:r w:rsidRPr="00D2545B">
        <w:rPr>
          <w:rStyle w:val="00Text"/>
          <w:rFonts w:asciiTheme="minorEastAsia"/>
        </w:rPr>
        <w:t>訕，山諫翻。</w:t>
      </w:r>
      <w:r w:rsidRPr="00DE780C">
        <w:rPr>
          <w:rFonts w:asciiTheme="minorEastAsia"/>
        </w:rPr>
        <w:t>吳主怒，收嘉，繫獄驗問。時同坐人皆畏怖壹，</w:t>
      </w:r>
      <w:r w:rsidRPr="00D2545B">
        <w:rPr>
          <w:rStyle w:val="00Text"/>
          <w:rFonts w:asciiTheme="minorEastAsia"/>
        </w:rPr>
        <w:t>其時與嘉同坐者。坐，徂臥翻。</w:t>
      </w:r>
      <w:r w:rsidRPr="00DE780C">
        <w:rPr>
          <w:rFonts w:asciiTheme="minorEastAsia"/>
        </w:rPr>
        <w:t>並言聞之。侍中北海是儀獨云無聞，</w:t>
      </w:r>
      <w:r w:rsidRPr="00D2545B">
        <w:rPr>
          <w:rStyle w:val="00Text"/>
          <w:rFonts w:asciiTheme="minorEastAsia"/>
        </w:rPr>
        <w:t>是，姓；儀，名。儀本姓氏，孔融嘲儀以氏字為民上無頭，遂改姓是。</w:t>
      </w:r>
      <w:r w:rsidRPr="00DE780C">
        <w:rPr>
          <w:rFonts w:asciiTheme="minorEastAsia"/>
        </w:rPr>
        <w:t>遂見窮詰累日，詔旨轉厲，羣臣為之屛息。</w:t>
      </w:r>
      <w:r w:rsidRPr="00D2545B">
        <w:rPr>
          <w:rStyle w:val="00Text"/>
          <w:rFonts w:asciiTheme="minorEastAsia"/>
        </w:rPr>
        <w:t>為，于偽翻。屛，必郢翻；屛息，不敢舒氣也。</w:t>
      </w:r>
      <w:r w:rsidRPr="00DE780C">
        <w:rPr>
          <w:rFonts w:asciiTheme="minorEastAsia"/>
        </w:rPr>
        <w:t>儀曰︰</w:t>
      </w:r>
      <w:r w:rsidR="00D728F7">
        <w:rPr>
          <w:rFonts w:asciiTheme="minorEastAsia"/>
        </w:rPr>
        <w:t>「</w:t>
      </w:r>
      <w:r w:rsidRPr="00DE780C">
        <w:rPr>
          <w:rFonts w:asciiTheme="minorEastAsia"/>
        </w:rPr>
        <w:t>今刀鋸已在臣頸，臣何敢為嘉隱諱，自取夷滅，為不忠之鬼！顧以聞知當有本末。</w:t>
      </w:r>
      <w:r w:rsidR="00D728F7">
        <w:rPr>
          <w:rFonts w:asciiTheme="minorEastAsia"/>
        </w:rPr>
        <w:t>」</w:t>
      </w:r>
      <w:r w:rsidRPr="00DE780C">
        <w:rPr>
          <w:rFonts w:asciiTheme="minorEastAsia"/>
        </w:rPr>
        <w:t>據實答問，辭不傾移，吳主遂舍之；</w:t>
      </w:r>
      <w:r w:rsidRPr="00D2545B">
        <w:rPr>
          <w:rStyle w:val="00Text"/>
          <w:rFonts w:asciiTheme="minorEastAsia"/>
        </w:rPr>
        <w:t>舍，讀曰捨。</w:t>
      </w:r>
      <w:r w:rsidRPr="00DE780C">
        <w:rPr>
          <w:rFonts w:asciiTheme="minorEastAsia"/>
        </w:rPr>
        <w:t>嘉亦得免。</w:t>
      </w:r>
    </w:p>
    <w:p w:rsidR="00934453" w:rsidRPr="00DE780C" w:rsidRDefault="00934453" w:rsidP="00662EDA">
      <w:pPr>
        <w:rPr>
          <w:rFonts w:asciiTheme="minorEastAsia"/>
        </w:rPr>
      </w:pPr>
      <w:r w:rsidRPr="00DE780C">
        <w:rPr>
          <w:rFonts w:asciiTheme="minorEastAsia"/>
        </w:rPr>
        <w:t>上大將軍陸遜、太常潘濬憂壹亂國，每言之，輒流涕。壹白丞相顧雍過失，吳主怒，詰責雍，</w:t>
      </w:r>
      <w:r w:rsidRPr="00D2545B">
        <w:rPr>
          <w:rStyle w:val="00Text"/>
          <w:rFonts w:asciiTheme="minorEastAsia"/>
        </w:rPr>
        <w:t>詰，去吉翻。</w:t>
      </w:r>
      <w:r w:rsidRPr="00DE780C">
        <w:rPr>
          <w:rFonts w:asciiTheme="minorEastAsia"/>
        </w:rPr>
        <w:t>黃門侍郞謝厷語次問壹︰</w:t>
      </w:r>
      <w:r w:rsidRPr="00D2545B">
        <w:rPr>
          <w:rStyle w:val="00Text"/>
          <w:rFonts w:asciiTheme="minorEastAsia"/>
        </w:rPr>
        <w:t>厷，與宏同；乎萌翻。</w:t>
      </w:r>
      <w:r w:rsidR="00D728F7">
        <w:rPr>
          <w:rFonts w:asciiTheme="minorEastAsia"/>
        </w:rPr>
        <w:t>「</w:t>
      </w:r>
      <w:r w:rsidRPr="00DE780C">
        <w:rPr>
          <w:rFonts w:asciiTheme="minorEastAsia"/>
        </w:rPr>
        <w:t>顧公事何如？</w:t>
      </w:r>
      <w:r w:rsidR="00D728F7">
        <w:rPr>
          <w:rFonts w:asciiTheme="minorEastAsia"/>
        </w:rPr>
        <w:t>」</w:t>
      </w:r>
      <w:r w:rsidRPr="00DE780C">
        <w:rPr>
          <w:rFonts w:asciiTheme="minorEastAsia"/>
        </w:rPr>
        <w:t>壹曰︰</w:t>
      </w:r>
      <w:r w:rsidR="00D728F7">
        <w:rPr>
          <w:rFonts w:asciiTheme="minorEastAsia"/>
        </w:rPr>
        <w:t>「</w:t>
      </w:r>
      <w:r w:rsidRPr="00DE780C">
        <w:rPr>
          <w:rFonts w:asciiTheme="minorEastAsia"/>
        </w:rPr>
        <w:t>不能佳。</w:t>
      </w:r>
      <w:r w:rsidR="00D728F7">
        <w:rPr>
          <w:rFonts w:asciiTheme="minorEastAsia"/>
        </w:rPr>
        <w:t>」</w:t>
      </w:r>
      <w:r w:rsidRPr="00DE780C">
        <w:rPr>
          <w:rFonts w:asciiTheme="minorEastAsia"/>
        </w:rPr>
        <w:t>厷又問︰</w:t>
      </w:r>
      <w:r w:rsidR="00D728F7">
        <w:rPr>
          <w:rFonts w:asciiTheme="minorEastAsia"/>
        </w:rPr>
        <w:t>「</w:t>
      </w:r>
      <w:r w:rsidRPr="00DE780C">
        <w:rPr>
          <w:rFonts w:asciiTheme="minorEastAsia"/>
        </w:rPr>
        <w:t>若此公免退，誰當代之？</w:t>
      </w:r>
      <w:r w:rsidR="00D728F7">
        <w:rPr>
          <w:rFonts w:asciiTheme="minorEastAsia"/>
        </w:rPr>
        <w:t>」</w:t>
      </w:r>
      <w:r w:rsidRPr="00DE780C">
        <w:rPr>
          <w:rFonts w:asciiTheme="minorEastAsia"/>
        </w:rPr>
        <w:t>壹未答。厷曰︰</w:t>
      </w:r>
      <w:r w:rsidR="00D728F7">
        <w:rPr>
          <w:rFonts w:asciiTheme="minorEastAsia"/>
        </w:rPr>
        <w:t>「</w:t>
      </w:r>
      <w:r w:rsidRPr="00DE780C">
        <w:rPr>
          <w:rFonts w:asciiTheme="minorEastAsia"/>
        </w:rPr>
        <w:t>得無潘太常得之乎？</w:t>
      </w:r>
      <w:r w:rsidR="00D728F7">
        <w:rPr>
          <w:rFonts w:asciiTheme="minorEastAsia"/>
        </w:rPr>
        <w:t>」</w:t>
      </w:r>
      <w:r w:rsidRPr="00DE780C">
        <w:rPr>
          <w:rFonts w:asciiTheme="minorEastAsia"/>
        </w:rPr>
        <w:t>壹</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壹</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良久</w:t>
      </w:r>
      <w:r w:rsidR="00D728F7">
        <w:rPr>
          <w:rStyle w:val="00Text"/>
          <w:rFonts w:asciiTheme="minorEastAsia"/>
        </w:rPr>
        <w:t>」</w:t>
      </w:r>
      <w:r w:rsidRPr="00D2545B">
        <w:rPr>
          <w:rStyle w:val="00Text"/>
          <w:rFonts w:asciiTheme="minorEastAsia"/>
        </w:rPr>
        <w:t>二字；乙十一行本同；孔本同；退齋校同。</w:t>
      </w:r>
      <w:r w:rsidR="00D728F7">
        <w:rPr>
          <w:rStyle w:val="00Text"/>
          <w:rFonts w:asciiTheme="minorEastAsia"/>
        </w:rPr>
        <w:t>』</w:t>
      </w:r>
      <w:r w:rsidRPr="00DE780C">
        <w:rPr>
          <w:rFonts w:asciiTheme="minorEastAsia"/>
        </w:rPr>
        <w:t>曰︰</w:t>
      </w:r>
      <w:r w:rsidR="00D728F7">
        <w:rPr>
          <w:rFonts w:asciiTheme="minorEastAsia"/>
        </w:rPr>
        <w:t>「</w:t>
      </w:r>
      <w:r w:rsidRPr="00DE780C">
        <w:rPr>
          <w:rFonts w:asciiTheme="minorEastAsia"/>
        </w:rPr>
        <w:t>君語近之也。</w:t>
      </w:r>
      <w:r w:rsidR="00D728F7">
        <w:rPr>
          <w:rFonts w:asciiTheme="minorEastAsia"/>
        </w:rPr>
        <w:t>」</w:t>
      </w:r>
      <w:r w:rsidRPr="00D2545B">
        <w:rPr>
          <w:rStyle w:val="00Text"/>
          <w:rFonts w:asciiTheme="minorEastAsia"/>
        </w:rPr>
        <w:t>近，其靳翻。</w:t>
      </w:r>
      <w:r w:rsidRPr="00DE780C">
        <w:rPr>
          <w:rFonts w:asciiTheme="minorEastAsia"/>
        </w:rPr>
        <w:t>厷曰︰</w:t>
      </w:r>
      <w:r w:rsidR="00D728F7">
        <w:rPr>
          <w:rFonts w:asciiTheme="minorEastAsia"/>
        </w:rPr>
        <w:t>「</w:t>
      </w:r>
      <w:r w:rsidRPr="00DE780C">
        <w:rPr>
          <w:rFonts w:asciiTheme="minorEastAsia"/>
        </w:rPr>
        <w:t>潘太常常切齒於君，但道無因耳。</w:t>
      </w:r>
      <w:r w:rsidRPr="00D2545B">
        <w:rPr>
          <w:rStyle w:val="00Text"/>
          <w:rFonts w:asciiTheme="minorEastAsia"/>
        </w:rPr>
        <w:t>謂欲奏舉其罪而非太常之職，故其道無因也。</w:t>
      </w:r>
      <w:r w:rsidRPr="00DE780C">
        <w:rPr>
          <w:rFonts w:asciiTheme="minorEastAsia"/>
        </w:rPr>
        <w:t>今日代顧公，恐明日便擊君矣！</w:t>
      </w:r>
      <w:r w:rsidR="00D728F7">
        <w:rPr>
          <w:rFonts w:asciiTheme="minorEastAsia"/>
        </w:rPr>
        <w:t>」</w:t>
      </w:r>
      <w:r w:rsidRPr="00D2545B">
        <w:rPr>
          <w:rStyle w:val="00Text"/>
          <w:rFonts w:asciiTheme="minorEastAsia"/>
        </w:rPr>
        <w:t>漢制，丞相、御史舉奏百官有罪者。</w:t>
      </w:r>
      <w:r w:rsidRPr="00DE780C">
        <w:rPr>
          <w:rFonts w:asciiTheme="minorEastAsia"/>
        </w:rPr>
        <w:t>壹大懼，遂解散雍事。潘濬求朝，詣建業，</w:t>
      </w:r>
      <w:r w:rsidRPr="00D2545B">
        <w:rPr>
          <w:rStyle w:val="00Text"/>
          <w:rFonts w:asciiTheme="minorEastAsia"/>
        </w:rPr>
        <w:t>濬本留武昌。朝，直遙翻。</w:t>
      </w:r>
      <w:r w:rsidRPr="00DE780C">
        <w:rPr>
          <w:rFonts w:asciiTheme="minorEastAsia"/>
        </w:rPr>
        <w:t>欲盡辭極諫，至，聞太子登已數言之</w:t>
      </w:r>
      <w:r w:rsidRPr="00D2545B">
        <w:rPr>
          <w:rStyle w:val="00Text"/>
          <w:rFonts w:asciiTheme="minorEastAsia"/>
        </w:rPr>
        <w:t>至建業而知太子數言壹事。</w:t>
      </w:r>
      <w:r w:rsidRPr="00DE780C">
        <w:rPr>
          <w:rFonts w:asciiTheme="minorEastAsia"/>
        </w:rPr>
        <w:t>而不見從；濬乃大請百寮，欲因會手刃殺壹，以身當之，</w:t>
      </w:r>
      <w:r w:rsidRPr="00D2545B">
        <w:rPr>
          <w:rStyle w:val="00Text"/>
          <w:rFonts w:asciiTheme="minorEastAsia"/>
        </w:rPr>
        <w:t>以身當擅殺之罪。</w:t>
      </w:r>
      <w:r w:rsidRPr="00DE780C">
        <w:rPr>
          <w:rFonts w:asciiTheme="minorEastAsia"/>
        </w:rPr>
        <w:t>為國除患。</w:t>
      </w:r>
      <w:r w:rsidRPr="00D2545B">
        <w:rPr>
          <w:rStyle w:val="00Text"/>
          <w:rFonts w:asciiTheme="minorEastAsia"/>
        </w:rPr>
        <w:t>為，于偽翻；下同。</w:t>
      </w:r>
      <w:r w:rsidRPr="00DE780C">
        <w:rPr>
          <w:rFonts w:asciiTheme="minorEastAsia"/>
        </w:rPr>
        <w:t>壹密聞知，稱疾不行。</w:t>
      </w:r>
    </w:p>
    <w:p w:rsidR="00934453" w:rsidRPr="00DE780C" w:rsidRDefault="00934453" w:rsidP="00662EDA">
      <w:pPr>
        <w:rPr>
          <w:rFonts w:asciiTheme="minorEastAsia"/>
        </w:rPr>
      </w:pPr>
      <w:r w:rsidRPr="00DE780C">
        <w:rPr>
          <w:rFonts w:asciiTheme="minorEastAsia"/>
        </w:rPr>
        <w:t>西陵督步騭上疏曰︰</w:t>
      </w:r>
      <w:r w:rsidR="00D728F7">
        <w:rPr>
          <w:rFonts w:asciiTheme="minorEastAsia"/>
        </w:rPr>
        <w:t>「</w:t>
      </w:r>
      <w:r w:rsidRPr="00DE780C">
        <w:rPr>
          <w:rFonts w:asciiTheme="minorEastAsia"/>
        </w:rPr>
        <w:t>顧雍、陸遜、潘濬，志在竭誠，寢食不寧，念欲安國利民，建久長之計，可謂心膂股肱社稷之臣矣。宜各委任，不使他官監其所司，課其殿最。</w:t>
      </w:r>
      <w:r w:rsidRPr="00D2545B">
        <w:rPr>
          <w:rStyle w:val="00Text"/>
          <w:rFonts w:asciiTheme="minorEastAsia"/>
        </w:rPr>
        <w:t>監，古銜翻。殿，丁甸翻。賢曰︰殿，軍後也；課居後也。最，凡要之先也；課居先也。</w:t>
      </w:r>
      <w:r w:rsidRPr="00DE780C">
        <w:rPr>
          <w:rFonts w:asciiTheme="minorEastAsia"/>
        </w:rPr>
        <w:t>此三臣思慮不到則已，豈敢欺負所天乎！</w:t>
      </w:r>
      <w:r w:rsidR="00D728F7">
        <w:rPr>
          <w:rFonts w:asciiTheme="minorEastAsia"/>
        </w:rPr>
        <w:t>」</w:t>
      </w:r>
      <w:r w:rsidRPr="00D2545B">
        <w:rPr>
          <w:rStyle w:val="00Text"/>
          <w:rFonts w:asciiTheme="minorEastAsia"/>
        </w:rPr>
        <w:t>君，天也。</w:t>
      </w:r>
    </w:p>
    <w:p w:rsidR="00934453" w:rsidRPr="00DE780C" w:rsidRDefault="00934453" w:rsidP="00662EDA">
      <w:pPr>
        <w:rPr>
          <w:rFonts w:asciiTheme="minorEastAsia"/>
        </w:rPr>
      </w:pPr>
      <w:r w:rsidRPr="00DE780C">
        <w:rPr>
          <w:rFonts w:asciiTheme="minorEastAsia"/>
        </w:rPr>
        <w:t>左將軍朱據部曲應受三萬緡，工王遂詐而受之。壹疑據實取，考問主者，</w:t>
      </w:r>
      <w:r w:rsidRPr="00D2545B">
        <w:rPr>
          <w:rStyle w:val="00Text"/>
          <w:rFonts w:asciiTheme="minorEastAsia"/>
        </w:rPr>
        <w:t>主者，據吏也。</w:t>
      </w:r>
      <w:r w:rsidRPr="00DE780C">
        <w:rPr>
          <w:rFonts w:asciiTheme="minorEastAsia"/>
        </w:rPr>
        <w:t>死於杖下；據哀其無辜，厚棺斂之，</w:t>
      </w:r>
      <w:r w:rsidRPr="00D2545B">
        <w:rPr>
          <w:rStyle w:val="00Text"/>
          <w:rFonts w:asciiTheme="minorEastAsia"/>
        </w:rPr>
        <w:t>棺，古玩翻。斂，力驗翻。</w:t>
      </w:r>
      <w:r w:rsidRPr="00DE780C">
        <w:rPr>
          <w:rFonts w:asciiTheme="minorEastAsia"/>
        </w:rPr>
        <w:t>壹又表據吏為據隱，故厚其殯。吳主數責問據，據無以自明，藉草待罪；數日，典軍吏劉助覺，言王遂所取。</w:t>
      </w:r>
      <w:r w:rsidRPr="00D2545B">
        <w:rPr>
          <w:rStyle w:val="00Text"/>
          <w:rFonts w:asciiTheme="minorEastAsia"/>
        </w:rPr>
        <w:t>劉助覺其事而言之。</w:t>
      </w:r>
      <w:r w:rsidRPr="00DE780C">
        <w:rPr>
          <w:rFonts w:asciiTheme="minorEastAsia"/>
        </w:rPr>
        <w:t>吳主大感悟，曰︰</w:t>
      </w:r>
      <w:r w:rsidR="00D728F7">
        <w:rPr>
          <w:rFonts w:asciiTheme="minorEastAsia"/>
        </w:rPr>
        <w:t>「</w:t>
      </w:r>
      <w:r w:rsidRPr="00DE780C">
        <w:rPr>
          <w:rFonts w:asciiTheme="minorEastAsia"/>
        </w:rPr>
        <w:t>朱據見枉，況吏民乎！</w:t>
      </w:r>
      <w:r w:rsidR="00D728F7">
        <w:rPr>
          <w:rFonts w:asciiTheme="minorEastAsia"/>
        </w:rPr>
        <w:t>」</w:t>
      </w:r>
      <w:r w:rsidRPr="00DE780C">
        <w:rPr>
          <w:rFonts w:asciiTheme="minorEastAsia"/>
        </w:rPr>
        <w:t>乃窮治壹罪，</w:t>
      </w:r>
      <w:r w:rsidRPr="00D2545B">
        <w:rPr>
          <w:rStyle w:val="00Text"/>
          <w:rFonts w:asciiTheme="minorEastAsia"/>
        </w:rPr>
        <w:t>治，直之翻。</w:t>
      </w:r>
      <w:r w:rsidRPr="00DE780C">
        <w:rPr>
          <w:rFonts w:asciiTheme="minorEastAsia"/>
        </w:rPr>
        <w:t>賞助百萬。</w:t>
      </w:r>
    </w:p>
    <w:p w:rsidR="00934453" w:rsidRPr="00DE780C" w:rsidRDefault="00934453" w:rsidP="00662EDA">
      <w:pPr>
        <w:rPr>
          <w:rFonts w:asciiTheme="minorEastAsia"/>
        </w:rPr>
      </w:pPr>
      <w:r w:rsidRPr="00DE780C">
        <w:rPr>
          <w:rFonts w:asciiTheme="minorEastAsia"/>
        </w:rPr>
        <w:t>丞相雍至廷尉斷獄，</w:t>
      </w:r>
      <w:r w:rsidRPr="00D2545B">
        <w:rPr>
          <w:rStyle w:val="00Text"/>
          <w:rFonts w:asciiTheme="minorEastAsia"/>
        </w:rPr>
        <w:t>斷，丁亂翻。</w:t>
      </w:r>
      <w:r w:rsidRPr="00DE780C">
        <w:rPr>
          <w:rFonts w:asciiTheme="minorEastAsia"/>
        </w:rPr>
        <w:t>壹以囚見。雍和顏色問其辭狀，臨出，又謂壹曰︰</w:t>
      </w:r>
      <w:r w:rsidR="00D728F7">
        <w:rPr>
          <w:rFonts w:asciiTheme="minorEastAsia"/>
        </w:rPr>
        <w:t>「</w:t>
      </w:r>
      <w:r w:rsidRPr="00DE780C">
        <w:rPr>
          <w:rFonts w:asciiTheme="minorEastAsia"/>
        </w:rPr>
        <w:t>君意得無欲有所道乎？</w:t>
      </w:r>
      <w:r w:rsidR="00D728F7">
        <w:rPr>
          <w:rFonts w:asciiTheme="minorEastAsia"/>
        </w:rPr>
        <w:t>」</w:t>
      </w:r>
      <w:r w:rsidRPr="00D2545B">
        <w:rPr>
          <w:rStyle w:val="00Text"/>
          <w:rFonts w:asciiTheme="minorEastAsia"/>
        </w:rPr>
        <w:t>道，言也。</w:t>
      </w:r>
      <w:r w:rsidRPr="00DE780C">
        <w:rPr>
          <w:rFonts w:asciiTheme="minorEastAsia"/>
        </w:rPr>
        <w:t>壹叩頭無言。時尚書郞懷敍</w:t>
      </w:r>
      <w:r w:rsidRPr="00D2545B">
        <w:rPr>
          <w:rStyle w:val="00Text"/>
          <w:rFonts w:asciiTheme="minorEastAsia"/>
        </w:rPr>
        <w:t>懷，姓；敍，名。姓譜︰無懷氏之後。</w:t>
      </w:r>
      <w:r w:rsidRPr="00DE780C">
        <w:rPr>
          <w:rFonts w:asciiTheme="minorEastAsia"/>
        </w:rPr>
        <w:t>面詈辱壹，雍責敍曰︰</w:t>
      </w:r>
      <w:r w:rsidR="00D728F7">
        <w:rPr>
          <w:rFonts w:asciiTheme="minorEastAsia"/>
        </w:rPr>
        <w:t>「</w:t>
      </w:r>
      <w:r w:rsidRPr="00DE780C">
        <w:rPr>
          <w:rFonts w:asciiTheme="minorEastAsia"/>
        </w:rPr>
        <w:t>官有正法，何至於此！</w:t>
      </w:r>
      <w:r w:rsidR="00D728F7">
        <w:rPr>
          <w:rFonts w:asciiTheme="minorEastAsia"/>
        </w:rPr>
        <w:t>」</w:t>
      </w:r>
      <w:r w:rsidRPr="00DE780C">
        <w:rPr>
          <w:rFonts w:asciiTheme="minorEastAsia"/>
        </w:rPr>
        <w:t>有司奏壹大辟，</w:t>
      </w:r>
      <w:r w:rsidRPr="00D2545B">
        <w:rPr>
          <w:rStyle w:val="00Text"/>
          <w:rFonts w:asciiTheme="minorEastAsia"/>
        </w:rPr>
        <w:t>辟，毗亦翻。</w:t>
      </w:r>
      <w:r w:rsidRPr="00DE780C">
        <w:rPr>
          <w:rFonts w:asciiTheme="minorEastAsia"/>
        </w:rPr>
        <w:t>或以為宜加焚裂，用彰元惡，</w:t>
      </w:r>
      <w:r w:rsidRPr="00D2545B">
        <w:rPr>
          <w:rStyle w:val="00Text"/>
          <w:rFonts w:asciiTheme="minorEastAsia"/>
        </w:rPr>
        <w:t>殷紂用炮烙之刑，項羽燒殺紀信，漢武帝焚蘇文於橫橋，然未以為刑名也。王莽作焚如之刑，後世不復遵用。裂，謂車裂，古之轘刑。</w:t>
      </w:r>
      <w:r w:rsidRPr="00DE780C">
        <w:rPr>
          <w:rFonts w:asciiTheme="minorEastAsia"/>
        </w:rPr>
        <w:t>吳主以訪中書令會稽闞澤，</w:t>
      </w:r>
      <w:r w:rsidRPr="00D2545B">
        <w:rPr>
          <w:rStyle w:val="00Text"/>
          <w:rFonts w:asciiTheme="minorEastAsia"/>
        </w:rPr>
        <w:t>會，古外翻。闞，姓也。左傳齊有大夫闞止。</w:t>
      </w:r>
      <w:r w:rsidRPr="00DE780C">
        <w:rPr>
          <w:rFonts w:asciiTheme="minorEastAsia"/>
        </w:rPr>
        <w:t>澤曰︰</w:t>
      </w:r>
      <w:r w:rsidR="00D728F7">
        <w:rPr>
          <w:rFonts w:asciiTheme="minorEastAsia"/>
        </w:rPr>
        <w:t>「</w:t>
      </w:r>
      <w:r w:rsidRPr="00DE780C">
        <w:rPr>
          <w:rFonts w:asciiTheme="minorEastAsia"/>
        </w:rPr>
        <w:t>盛明之世，不宜復有此刑。</w:t>
      </w:r>
      <w:r w:rsidR="00D728F7">
        <w:rPr>
          <w:rFonts w:asciiTheme="minorEastAsia"/>
        </w:rPr>
        <w:t>」</w:t>
      </w:r>
      <w:r w:rsidRPr="00D2545B">
        <w:rPr>
          <w:rStyle w:val="00Text"/>
          <w:rFonts w:asciiTheme="minorEastAsia"/>
        </w:rPr>
        <w:t>復，扶又翻；下同。</w:t>
      </w:r>
      <w:r w:rsidRPr="00DE780C">
        <w:rPr>
          <w:rFonts w:asciiTheme="minorEastAsia"/>
        </w:rPr>
        <w:t>吳主從之。</w:t>
      </w:r>
    </w:p>
    <w:p w:rsidR="00934453" w:rsidRPr="00DE780C" w:rsidRDefault="00934453" w:rsidP="00662EDA">
      <w:pPr>
        <w:rPr>
          <w:rFonts w:asciiTheme="minorEastAsia"/>
        </w:rPr>
      </w:pPr>
      <w:r w:rsidRPr="00DE780C">
        <w:rPr>
          <w:rFonts w:asciiTheme="minorEastAsia"/>
        </w:rPr>
        <w:t>壹旣伏誅，吳主使中書郞袁禮告謝諸大將，因問時事所當損益。禮還，復有詔責諸葛瑾、步騭、朱然、呂岱等曰︰</w:t>
      </w:r>
      <w:r w:rsidR="00D728F7">
        <w:rPr>
          <w:rFonts w:asciiTheme="minorEastAsia"/>
        </w:rPr>
        <w:t>「</w:t>
      </w:r>
      <w:r w:rsidRPr="00DE780C">
        <w:rPr>
          <w:rFonts w:asciiTheme="minorEastAsia"/>
        </w:rPr>
        <w:t>袁禮還云︰</w:t>
      </w:r>
      <w:r w:rsidR="00D728F7">
        <w:rPr>
          <w:rFonts w:asciiTheme="minorEastAsia"/>
        </w:rPr>
        <w:t>『</w:t>
      </w:r>
      <w:r w:rsidRPr="00DE780C">
        <w:rPr>
          <w:rFonts w:asciiTheme="minorEastAsia"/>
        </w:rPr>
        <w:t>與子瑜、子山、義封、定公相見，</w:t>
      </w:r>
      <w:r w:rsidRPr="00D2545B">
        <w:rPr>
          <w:rStyle w:val="00Text"/>
          <w:rFonts w:asciiTheme="minorEastAsia"/>
        </w:rPr>
        <w:t>諸葛瑾，字子瑜。步騭，字子山。朱然，字義封。呂岱，字定公。瑾，渠吝翻。騭，職日翻。</w:t>
      </w:r>
      <w:r w:rsidRPr="00DE780C">
        <w:rPr>
          <w:rFonts w:asciiTheme="minorEastAsia"/>
        </w:rPr>
        <w:t>並咨以時事當有所先後，</w:t>
      </w:r>
      <w:r w:rsidRPr="00D2545B">
        <w:rPr>
          <w:rStyle w:val="00Text"/>
          <w:rFonts w:asciiTheme="minorEastAsia"/>
        </w:rPr>
        <w:t>謂時事所當行何者為先，何者為後也。</w:t>
      </w:r>
      <w:r w:rsidRPr="00DE780C">
        <w:rPr>
          <w:rFonts w:asciiTheme="minorEastAsia"/>
        </w:rPr>
        <w:t>各自以不掌民事，不肯便有所陳，悉推之伯言、承明。</w:t>
      </w:r>
      <w:r w:rsidRPr="00D2545B">
        <w:rPr>
          <w:rStyle w:val="00Text"/>
          <w:rFonts w:asciiTheme="minorEastAsia"/>
        </w:rPr>
        <w:t>推，吐雷翻。陸遜，字伯言。潘濬，字承明。</w:t>
      </w:r>
      <w:r w:rsidRPr="00DE780C">
        <w:rPr>
          <w:rFonts w:asciiTheme="minorEastAsia"/>
        </w:rPr>
        <w:t>伯言、承明見禮，泣涕懇側，辭旨辛苦，至乃懷執危怖，有不自安之心。</w:t>
      </w:r>
      <w:r w:rsidR="00D728F7">
        <w:rPr>
          <w:rFonts w:asciiTheme="minorEastAsia"/>
        </w:rPr>
        <w:t>』</w:t>
      </w:r>
      <w:r w:rsidRPr="00D2545B">
        <w:rPr>
          <w:rStyle w:val="00Text"/>
          <w:rFonts w:asciiTheme="minorEastAsia"/>
        </w:rPr>
        <w:t>怖，普布翻。</w:t>
      </w:r>
      <w:r w:rsidRPr="00DE780C">
        <w:rPr>
          <w:rFonts w:asciiTheme="minorEastAsia"/>
        </w:rPr>
        <w:t>聞之悵然，深自刻怪！</w:t>
      </w:r>
      <w:r w:rsidRPr="00D2545B">
        <w:rPr>
          <w:rStyle w:val="00Text"/>
          <w:rFonts w:asciiTheme="minorEastAsia"/>
        </w:rPr>
        <w:t>刻，怪也。</w:t>
      </w:r>
      <w:r w:rsidRPr="00DE780C">
        <w:rPr>
          <w:rFonts w:asciiTheme="minorEastAsia"/>
        </w:rPr>
        <w:t>何者？夫惟聖人能無過行，</w:t>
      </w:r>
      <w:r w:rsidRPr="00D2545B">
        <w:rPr>
          <w:rStyle w:val="00Text"/>
          <w:rFonts w:asciiTheme="minorEastAsia"/>
        </w:rPr>
        <w:t>行，下孟翻。</w:t>
      </w:r>
      <w:r w:rsidRPr="00DE780C">
        <w:rPr>
          <w:rFonts w:asciiTheme="minorEastAsia"/>
        </w:rPr>
        <w:t>明者能自見耳。人之舉厝，何能悉中！</w:t>
      </w:r>
      <w:r w:rsidRPr="00D2545B">
        <w:rPr>
          <w:rStyle w:val="00Text"/>
          <w:rFonts w:asciiTheme="minorEastAsia"/>
        </w:rPr>
        <w:t>中，竹仲翻。</w:t>
      </w:r>
      <w:r w:rsidRPr="00DE780C">
        <w:rPr>
          <w:rFonts w:asciiTheme="minorEastAsia"/>
        </w:rPr>
        <w:t>獨當己有以傷拒衆意，忽不自覺，故諸君有嫌難耳。不爾，何緣乃至於此乎？與諸君從事，自少至長，髮有二色，</w:t>
      </w:r>
      <w:r w:rsidRPr="00D2545B">
        <w:rPr>
          <w:rStyle w:val="00Text"/>
          <w:rFonts w:asciiTheme="minorEastAsia"/>
        </w:rPr>
        <w:t>二色，謂班白也。少，詩照翻。長，知兩翻。</w:t>
      </w:r>
      <w:r w:rsidRPr="00DE780C">
        <w:rPr>
          <w:rFonts w:asciiTheme="minorEastAsia"/>
        </w:rPr>
        <w:t>以謂表裏足以明露，公私分計足用相保，</w:t>
      </w:r>
      <w:r w:rsidRPr="00D2545B">
        <w:rPr>
          <w:rStyle w:val="00Text"/>
          <w:rFonts w:asciiTheme="minorEastAsia"/>
        </w:rPr>
        <w:t>分，扶問翻。</w:t>
      </w:r>
      <w:r w:rsidRPr="00DE780C">
        <w:rPr>
          <w:rFonts w:asciiTheme="minorEastAsia"/>
        </w:rPr>
        <w:t>義雖君臣，恩猶骨肉，榮福喜戚，相與共之。忠不匿情，智無遺計，事統是非，</w:t>
      </w:r>
      <w:r w:rsidRPr="00D2545B">
        <w:rPr>
          <w:rStyle w:val="00Text"/>
          <w:rFonts w:asciiTheme="minorEastAsia"/>
        </w:rPr>
        <w:t>言行事是，則君臣同其是；非，則同其非也。</w:t>
      </w:r>
      <w:r w:rsidRPr="00DE780C">
        <w:rPr>
          <w:rFonts w:asciiTheme="minorEastAsia"/>
        </w:rPr>
        <w:t>諸君豈得從容而已哉！</w:t>
      </w:r>
      <w:r w:rsidRPr="00D2545B">
        <w:rPr>
          <w:rStyle w:val="00Text"/>
          <w:rFonts w:asciiTheme="minorEastAsia"/>
        </w:rPr>
        <w:t>從，千容翻。</w:t>
      </w:r>
      <w:r w:rsidRPr="00DE780C">
        <w:rPr>
          <w:rFonts w:asciiTheme="minorEastAsia"/>
        </w:rPr>
        <w:t>同船濟水，將誰與易！</w:t>
      </w:r>
      <w:r w:rsidRPr="00D2545B">
        <w:rPr>
          <w:rStyle w:val="00Text"/>
          <w:rFonts w:asciiTheme="minorEastAsia"/>
        </w:rPr>
        <w:t>易，如字。</w:t>
      </w:r>
      <w:r w:rsidRPr="00DE780C">
        <w:rPr>
          <w:rFonts w:asciiTheme="minorEastAsia"/>
        </w:rPr>
        <w:t>齊桓有善，管子未嘗不歎，有過未嘗不諫，諫而不得，終諫不止。今孤自省無桓公之德，</w:t>
      </w:r>
      <w:r w:rsidRPr="00D2545B">
        <w:rPr>
          <w:rStyle w:val="00Text"/>
          <w:rFonts w:asciiTheme="minorEastAsia"/>
        </w:rPr>
        <w:t>省，悉景翻。</w:t>
      </w:r>
      <w:r w:rsidRPr="00DE780C">
        <w:rPr>
          <w:rFonts w:asciiTheme="minorEastAsia"/>
        </w:rPr>
        <w:t>而諸君諫諍未出於口，仍執嫌難；以此言之，孤於齊桓良優，未知諸君於管子</w:t>
      </w:r>
      <w:r w:rsidRPr="00DE780C">
        <w:rPr>
          <w:rFonts w:asciiTheme="minorEastAsia"/>
        </w:rPr>
        <w:lastRenderedPageBreak/>
        <w:t>何如耳！</w:t>
      </w:r>
      <w:r w:rsidR="00D728F7">
        <w:rPr>
          <w:rFonts w:asciiTheme="minorEastAsia"/>
        </w:rPr>
        <w:t>」</w:t>
      </w:r>
      <w:r w:rsidRPr="00D2545B">
        <w:rPr>
          <w:rStyle w:val="00Text"/>
          <w:rFonts w:asciiTheme="minorEastAsia"/>
        </w:rPr>
        <w:t>下之於上，不從其令而從其意。孫權自謂優於齊桓，而責其臣以管子。使吳誠有管子，亦不敢盡言於權，觀諸陸遜可見矣。</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冬，十一月，壬午，以司空衞臻為司徒，司隸校尉崔林為司空。</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十二月，漢蔣琬出屯漢中。</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乙丑，帝不豫。</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辛巳，立郭夫人為皇后。</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初，太祖為魏公，以贊令劉放、</w:t>
      </w:r>
      <w:r w:rsidR="00934453" w:rsidRPr="00D2545B">
        <w:rPr>
          <w:rStyle w:val="00Text"/>
          <w:rFonts w:asciiTheme="minorEastAsia"/>
        </w:rPr>
        <w:t>酇縣，漢屬沛郡，王莽改曰贊治，魏分屬譙郡。或曰贊，相也，凡出令使之贊相，因以為官名。蓋魏武霸府所置也。</w:t>
      </w:r>
      <w:r w:rsidR="00934453" w:rsidRPr="00DE780C">
        <w:rPr>
          <w:rFonts w:asciiTheme="minorEastAsia"/>
        </w:rPr>
        <w:t>參軍事孫資皆為祕書郞。文帝卽位，更名祕書曰中書，以放為監，資為令，遂掌機密。</w:t>
      </w:r>
      <w:r w:rsidR="00934453" w:rsidRPr="00D2545B">
        <w:rPr>
          <w:rStyle w:val="00Text"/>
          <w:rFonts w:asciiTheme="minorEastAsia"/>
        </w:rPr>
        <w:t>漢桓帝延熹二年，置祕書監；魏武為魏王，置祕書令、丞，典尚書奏事，黃初初，改為中書，置監、令，中書有監、令自此始。自魏及晉，遂為要官，荀勗所謂鳳凰池也。更，工衡翻。</w:t>
      </w:r>
      <w:r w:rsidR="00934453" w:rsidRPr="00DE780C">
        <w:rPr>
          <w:rFonts w:asciiTheme="minorEastAsia"/>
        </w:rPr>
        <w:t>帝卽位，尤見寵任，皆加侍中、光祿大夫，封本縣侯。</w:t>
      </w:r>
      <w:r w:rsidR="00934453" w:rsidRPr="00D2545B">
        <w:rPr>
          <w:rStyle w:val="00Text"/>
          <w:rFonts w:asciiTheme="minorEastAsia"/>
        </w:rPr>
        <w:t>放，涿郡方城人。資，太原中都人。</w:t>
      </w:r>
      <w:r w:rsidR="00934453" w:rsidRPr="00DE780C">
        <w:rPr>
          <w:rFonts w:asciiTheme="minorEastAsia"/>
        </w:rPr>
        <w:t>是時，帝親覽萬機，數興軍旅，</w:t>
      </w:r>
      <w:r w:rsidR="00934453" w:rsidRPr="00D2545B">
        <w:rPr>
          <w:rStyle w:val="00Text"/>
          <w:rFonts w:asciiTheme="minorEastAsia"/>
        </w:rPr>
        <w:t>數，所角翻。</w:t>
      </w:r>
      <w:r w:rsidR="00934453" w:rsidRPr="00DE780C">
        <w:rPr>
          <w:rFonts w:asciiTheme="minorEastAsia"/>
        </w:rPr>
        <w:t>腹心之任，皆二人管之；每有大事，朝臣會議，常令決其是非，擇而行之。中護軍蔣濟上疏曰︰</w:t>
      </w:r>
      <w:r w:rsidR="00934453" w:rsidRPr="00D2545B">
        <w:rPr>
          <w:rStyle w:val="00Text"/>
          <w:rFonts w:asciiTheme="minorEastAsia"/>
        </w:rPr>
        <w:t>此疏亦是濟為中護軍時所上，通鑑因敍放、資事而書之於此。</w:t>
      </w:r>
      <w:r w:rsidR="00D728F7">
        <w:rPr>
          <w:rFonts w:asciiTheme="minorEastAsia"/>
        </w:rPr>
        <w:t>「</w:t>
      </w:r>
      <w:r w:rsidR="00934453" w:rsidRPr="00DE780C">
        <w:rPr>
          <w:rFonts w:asciiTheme="minorEastAsia"/>
        </w:rPr>
        <w:t>臣聞大臣太重者或危，左右太親者身蔽，古之至戒也。往者大臣秉事，外內扇動；</w:t>
      </w:r>
      <w:r w:rsidR="00934453" w:rsidRPr="00D2545B">
        <w:rPr>
          <w:rStyle w:val="00Text"/>
          <w:rFonts w:asciiTheme="minorEastAsia"/>
        </w:rPr>
        <w:t>蓋謂文帝時也。或曰︰謂受遺大臣也。</w:t>
      </w:r>
      <w:r w:rsidR="00934453" w:rsidRPr="00DE780C">
        <w:rPr>
          <w:rFonts w:asciiTheme="minorEastAsia"/>
        </w:rPr>
        <w:t>陛下卓然自覽萬機，莫不祗肅。夫大臣非不忠也，然威權在下，則衆心慢上，勢之常也。陛下旣已察之於大臣，願無忘之於左右，左右忠正遠慮，未必賢於大臣，至於便辟取合，或能工之。</w:t>
      </w:r>
      <w:r w:rsidR="00934453" w:rsidRPr="00D2545B">
        <w:rPr>
          <w:rStyle w:val="00Text"/>
          <w:rFonts w:asciiTheme="minorEastAsia"/>
        </w:rPr>
        <w:t>便，毗連翻。辟，讀曰僻。</w:t>
      </w:r>
      <w:r w:rsidR="00934453" w:rsidRPr="00DE780C">
        <w:rPr>
          <w:rFonts w:asciiTheme="minorEastAsia"/>
        </w:rPr>
        <w:t>今外所言，輒云</w:t>
      </w:r>
      <w:r w:rsidR="00D728F7">
        <w:rPr>
          <w:rFonts w:asciiTheme="minorEastAsia"/>
        </w:rPr>
        <w:t>『</w:t>
      </w:r>
      <w:r w:rsidR="00934453" w:rsidRPr="00DE780C">
        <w:rPr>
          <w:rFonts w:asciiTheme="minorEastAsia"/>
        </w:rPr>
        <w:t>中書</w:t>
      </w:r>
      <w:r w:rsidR="00D728F7">
        <w:rPr>
          <w:rFonts w:asciiTheme="minorEastAsia"/>
        </w:rPr>
        <w:t>』</w:t>
      </w:r>
      <w:r w:rsidR="00934453" w:rsidRPr="00DE780C">
        <w:rPr>
          <w:rFonts w:asciiTheme="minorEastAsia"/>
        </w:rPr>
        <w:t>，雖使恭愼，不敢外交，但有此名，猶惑世俗。況實握事要，日在目前，儻因疲倦之間，有所割制，</w:t>
      </w:r>
      <w:r w:rsidR="00934453" w:rsidRPr="00D2545B">
        <w:rPr>
          <w:rStyle w:val="00Text"/>
          <w:rFonts w:asciiTheme="minorEastAsia"/>
        </w:rPr>
        <w:t>謂因人主疲倦之時，有所剖割而制斷也。</w:t>
      </w:r>
      <w:r w:rsidR="00934453" w:rsidRPr="00DE780C">
        <w:rPr>
          <w:rFonts w:asciiTheme="minorEastAsia"/>
        </w:rPr>
        <w:t>衆臣見其能推移於事，卽亦因時而向之。一有此端，私招朋援，臧否毀譽，必有所興，</w:t>
      </w:r>
      <w:r w:rsidR="00934453" w:rsidRPr="00D2545B">
        <w:rPr>
          <w:rStyle w:val="00Text"/>
          <w:rFonts w:asciiTheme="minorEastAsia"/>
        </w:rPr>
        <w:t>否，音鄙。譽，音余。</w:t>
      </w:r>
      <w:r w:rsidR="00934453" w:rsidRPr="00DE780C">
        <w:rPr>
          <w:rFonts w:asciiTheme="minorEastAsia"/>
        </w:rPr>
        <w:t>功負賞罰，必有所易，</w:t>
      </w:r>
      <w:r w:rsidR="00934453" w:rsidRPr="00D2545B">
        <w:rPr>
          <w:rStyle w:val="00Text"/>
          <w:rFonts w:asciiTheme="minorEastAsia"/>
        </w:rPr>
        <w:t>負，罪也；易則賞罰不當乎功罪。</w:t>
      </w:r>
      <w:r w:rsidR="00934453" w:rsidRPr="00DE780C">
        <w:rPr>
          <w:rFonts w:asciiTheme="minorEastAsia"/>
        </w:rPr>
        <w:t>直道而上者或壅，曲附左右者反達，因微而入，緣形而出，意所狎信，不復猜覺。此宜聖智所當早聞，外以經意，則形際自見；</w:t>
      </w:r>
      <w:r w:rsidR="00934453" w:rsidRPr="00D2545B">
        <w:rPr>
          <w:rStyle w:val="00Text"/>
          <w:rFonts w:asciiTheme="minorEastAsia"/>
        </w:rPr>
        <w:t>言放、資日在左右，狎而信之，不復覺其為姦；非若早聞忠言，自覽萬機，外以示經意國事，則放、資之形際必呈露而不可掩矣。復，扶又翻。見，賢遍翻。</w:t>
      </w:r>
      <w:r w:rsidR="00934453" w:rsidRPr="00DE780C">
        <w:rPr>
          <w:rFonts w:asciiTheme="minorEastAsia"/>
        </w:rPr>
        <w:t>或恐朝臣畏言不合而受左右之怨，莫適以聞。</w:t>
      </w:r>
      <w:r w:rsidR="00934453" w:rsidRPr="00D2545B">
        <w:rPr>
          <w:rStyle w:val="00Text"/>
          <w:rFonts w:asciiTheme="minorEastAsia"/>
        </w:rPr>
        <w:t>適，丁歷翻。</w:t>
      </w:r>
      <w:r w:rsidR="00934453" w:rsidRPr="00DE780C">
        <w:rPr>
          <w:rFonts w:asciiTheme="minorEastAsia"/>
        </w:rPr>
        <w:t>臣竊亮陛下潛神默思，公聽並觀，若事有未盡於理而物有未周於用，將改曲易調，</w:t>
      </w:r>
      <w:r w:rsidR="00934453" w:rsidRPr="00D2545B">
        <w:rPr>
          <w:rStyle w:val="00Text"/>
          <w:rFonts w:asciiTheme="minorEastAsia"/>
        </w:rPr>
        <w:t>調，徒釣翻。以琴瑟為喻也。</w:t>
      </w:r>
      <w:r w:rsidR="00934453" w:rsidRPr="00DE780C">
        <w:rPr>
          <w:rFonts w:asciiTheme="minorEastAsia"/>
        </w:rPr>
        <w:t>遠與黃、唐角功，</w:t>
      </w:r>
      <w:r w:rsidR="00934453" w:rsidRPr="00D2545B">
        <w:rPr>
          <w:rStyle w:val="00Text"/>
          <w:rFonts w:asciiTheme="minorEastAsia"/>
        </w:rPr>
        <w:t>角者，兩兩相當也。黃、唐，黃帝、唐堯。</w:t>
      </w:r>
      <w:r w:rsidR="00934453" w:rsidRPr="00DE780C">
        <w:rPr>
          <w:rFonts w:asciiTheme="minorEastAsia"/>
        </w:rPr>
        <w:t>近昭武、文之績，豈牽近習而已哉！然人君不可悉任天下之事，必當有所付；若委之一臣，自非周公旦之忠，管夷吾之公，則有弄權</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權</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機</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敗官之敝。</w:t>
      </w:r>
      <w:r w:rsidR="00934453" w:rsidRPr="00D2545B">
        <w:rPr>
          <w:rStyle w:val="00Text"/>
          <w:rFonts w:asciiTheme="minorEastAsia"/>
        </w:rPr>
        <w:t>敗，補邁翻。</w:t>
      </w:r>
      <w:r w:rsidR="00934453" w:rsidRPr="00DE780C">
        <w:rPr>
          <w:rFonts w:asciiTheme="minorEastAsia"/>
        </w:rPr>
        <w:t>當今柱石之士雖少，至於行稱一州，</w:t>
      </w:r>
      <w:r w:rsidR="00934453" w:rsidRPr="00D2545B">
        <w:rPr>
          <w:rStyle w:val="00Text"/>
          <w:rFonts w:asciiTheme="minorEastAsia"/>
        </w:rPr>
        <w:t>少，詩沼翻。行，戶孟翻。</w:t>
      </w:r>
      <w:r w:rsidR="00934453" w:rsidRPr="00DE780C">
        <w:rPr>
          <w:rFonts w:asciiTheme="minorEastAsia"/>
        </w:rPr>
        <w:t>智效一官，忠信竭命，各奉其職，可並驅策，不使聖明之朝有專吏之名也！</w:t>
      </w:r>
      <w:r w:rsidR="00D728F7">
        <w:rPr>
          <w:rFonts w:asciiTheme="minorEastAsia"/>
        </w:rPr>
        <w:t>」</w:t>
      </w:r>
      <w:r w:rsidR="00934453" w:rsidRPr="00D2545B">
        <w:rPr>
          <w:rStyle w:val="00Text"/>
          <w:rFonts w:asciiTheme="minorEastAsia"/>
        </w:rPr>
        <w:t>專吏，謂專任放、資。</w:t>
      </w:r>
      <w:r w:rsidR="00934453" w:rsidRPr="00DE780C">
        <w:rPr>
          <w:rFonts w:asciiTheme="minorEastAsia"/>
        </w:rPr>
        <w:t>帝不聽。</w:t>
      </w:r>
      <w:r w:rsidR="00934453" w:rsidRPr="00D2545B">
        <w:rPr>
          <w:rStyle w:val="00Text"/>
          <w:rFonts w:asciiTheme="minorEastAsia"/>
        </w:rPr>
        <w:t>自此以前皆非此年事。通鑑因放、資患失之心以誤帝託孤之事，遂書之於此以先事。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及寢疾，深念後事，乃以武帝子燕王宇為大將軍，與領軍將軍夏侯獻、武衞將軍曹爽、</w:t>
      </w:r>
      <w:r w:rsidRPr="00D2545B">
        <w:rPr>
          <w:rFonts w:asciiTheme="minorEastAsia" w:eastAsiaTheme="minorEastAsia"/>
        </w:rPr>
        <w:t>魏制︰領軍將軍主中壘、五校、武衞等三營。武衞將軍，蓋領武衞營也。太祖以許褚典宿衞，遷武衞中郞將，武衞之號自此始。後又遷武衞將軍，於是武衞始有將軍之號。晉泰始初，罷武衞將軍官。</w:t>
      </w:r>
      <w:r w:rsidRPr="00DE780C">
        <w:rPr>
          <w:rStyle w:val="01Text"/>
          <w:rFonts w:asciiTheme="minorEastAsia" w:eastAsiaTheme="minorEastAsia"/>
          <w:sz w:val="21"/>
        </w:rPr>
        <w:t>屯騎校尉曹肇、驍騎將軍秦朗等對輔政。爽，眞之子；肇，休之子也。帝少與燕王宇善，故以後事屬之。</w:t>
      </w:r>
      <w:r w:rsidRPr="00D2545B">
        <w:rPr>
          <w:rFonts w:asciiTheme="minorEastAsia" w:eastAsiaTheme="minorEastAsia"/>
        </w:rPr>
        <w:t>少，詩照翻。屬，之欲翻。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劉放、孫資久典機任，獻、肇心內不平；殿中有雞棲樹，二人相謂曰︰</w:t>
      </w:r>
      <w:r w:rsidR="00D728F7">
        <w:rPr>
          <w:rStyle w:val="01Text"/>
          <w:rFonts w:asciiTheme="minorEastAsia" w:eastAsiaTheme="minorEastAsia"/>
          <w:sz w:val="21"/>
        </w:rPr>
        <w:t>「</w:t>
      </w:r>
      <w:r w:rsidRPr="00DE780C">
        <w:rPr>
          <w:rStyle w:val="01Text"/>
          <w:rFonts w:asciiTheme="minorEastAsia" w:eastAsiaTheme="minorEastAsia"/>
          <w:sz w:val="21"/>
        </w:rPr>
        <w:t>此亦久矣，其能復幾！</w:t>
      </w:r>
      <w:r w:rsidR="00D728F7">
        <w:rPr>
          <w:rStyle w:val="01Text"/>
          <w:rFonts w:asciiTheme="minorEastAsia" w:eastAsiaTheme="minorEastAsia"/>
          <w:sz w:val="21"/>
        </w:rPr>
        <w:t>」</w:t>
      </w:r>
      <w:r w:rsidRPr="00D2545B">
        <w:rPr>
          <w:rFonts w:asciiTheme="minorEastAsia" w:eastAsiaTheme="minorEastAsia"/>
        </w:rPr>
        <w:t>殿中畜雞以司晨，棲於樹上，因謂之雞棲樹。獻、肇指以喻放、資。一言而發司馬氏篡魏之機，言之不可不謹也如是夫！以此觀獻、肇之輕脫，又何足以託孤哉！復，扶又翻。幾，居豈翻。</w:t>
      </w:r>
      <w:r w:rsidRPr="00DE780C">
        <w:rPr>
          <w:rStyle w:val="01Text"/>
          <w:rFonts w:asciiTheme="minorEastAsia" w:eastAsiaTheme="minorEastAsia"/>
          <w:sz w:val="21"/>
        </w:rPr>
        <w:t>放、資懼有後害，陰圖間之。</w:t>
      </w:r>
      <w:r w:rsidRPr="00D2545B">
        <w:rPr>
          <w:rFonts w:asciiTheme="minorEastAsia" w:eastAsiaTheme="minorEastAsia"/>
        </w:rPr>
        <w:t>間，古莧翻。</w:t>
      </w:r>
      <w:r w:rsidRPr="00DE780C">
        <w:rPr>
          <w:rStyle w:val="01Text"/>
          <w:rFonts w:asciiTheme="minorEastAsia" w:eastAsiaTheme="minorEastAsia"/>
          <w:sz w:val="21"/>
        </w:rPr>
        <w:t>燕王性恭良，陳誠固辭。帝引放、資入臥內，問曰︰</w:t>
      </w:r>
      <w:r w:rsidR="00D728F7">
        <w:rPr>
          <w:rStyle w:val="01Text"/>
          <w:rFonts w:asciiTheme="minorEastAsia" w:eastAsiaTheme="minorEastAsia"/>
          <w:sz w:val="21"/>
        </w:rPr>
        <w:t>「</w:t>
      </w:r>
      <w:r w:rsidRPr="00DE780C">
        <w:rPr>
          <w:rStyle w:val="01Text"/>
          <w:rFonts w:asciiTheme="minorEastAsia" w:eastAsiaTheme="minorEastAsia"/>
          <w:sz w:val="21"/>
        </w:rPr>
        <w:t>燕王正爾為？</w:t>
      </w:r>
      <w:r w:rsidR="00D728F7">
        <w:rPr>
          <w:rStyle w:val="01Text"/>
          <w:rFonts w:asciiTheme="minorEastAsia" w:eastAsiaTheme="minorEastAsia"/>
          <w:sz w:val="21"/>
        </w:rPr>
        <w:t>」</w:t>
      </w:r>
      <w:r w:rsidRPr="00D2545B">
        <w:rPr>
          <w:rFonts w:asciiTheme="minorEastAsia" w:eastAsiaTheme="minorEastAsia"/>
        </w:rPr>
        <w:t>言其性恭良，為事正如此也。</w:t>
      </w:r>
      <w:r w:rsidRPr="00DE780C">
        <w:rPr>
          <w:rStyle w:val="01Text"/>
          <w:rFonts w:asciiTheme="minorEastAsia" w:eastAsiaTheme="minorEastAsia"/>
          <w:sz w:val="21"/>
        </w:rPr>
        <w:t>對曰︰</w:t>
      </w:r>
      <w:r w:rsidR="00D728F7">
        <w:rPr>
          <w:rStyle w:val="01Text"/>
          <w:rFonts w:asciiTheme="minorEastAsia" w:eastAsiaTheme="minorEastAsia"/>
          <w:sz w:val="21"/>
        </w:rPr>
        <w:t>「</w:t>
      </w:r>
      <w:r w:rsidRPr="00DE780C">
        <w:rPr>
          <w:rStyle w:val="01Text"/>
          <w:rFonts w:asciiTheme="minorEastAsia" w:eastAsiaTheme="minorEastAsia"/>
          <w:sz w:val="21"/>
        </w:rPr>
        <w:t>燕王實自知不堪大任故耳。</w:t>
      </w:r>
      <w:r w:rsidR="00D728F7">
        <w:rPr>
          <w:rStyle w:val="01Text"/>
          <w:rFonts w:asciiTheme="minorEastAsia" w:eastAsiaTheme="minorEastAsia"/>
          <w:sz w:val="21"/>
        </w:rPr>
        <w:t>」</w:t>
      </w:r>
      <w:r w:rsidRPr="00DE780C">
        <w:rPr>
          <w:rStyle w:val="01Text"/>
          <w:rFonts w:asciiTheme="minorEastAsia" w:eastAsiaTheme="minorEastAsia"/>
          <w:sz w:val="21"/>
        </w:rPr>
        <w:t>帝曰︰</w:t>
      </w:r>
      <w:r w:rsidR="00D728F7">
        <w:rPr>
          <w:rStyle w:val="01Text"/>
          <w:rFonts w:asciiTheme="minorEastAsia" w:eastAsiaTheme="minorEastAsia"/>
          <w:sz w:val="21"/>
        </w:rPr>
        <w:t>「</w:t>
      </w:r>
      <w:r w:rsidRPr="00DE780C">
        <w:rPr>
          <w:rStyle w:val="01Text"/>
          <w:rFonts w:asciiTheme="minorEastAsia" w:eastAsiaTheme="minorEastAsia"/>
          <w:sz w:val="21"/>
        </w:rPr>
        <w:t>誰可任者？</w:t>
      </w:r>
      <w:r w:rsidR="00D728F7">
        <w:rPr>
          <w:rStyle w:val="01Text"/>
          <w:rFonts w:asciiTheme="minorEastAsia" w:eastAsiaTheme="minorEastAsia"/>
          <w:sz w:val="21"/>
        </w:rPr>
        <w:t>」</w:t>
      </w:r>
      <w:r w:rsidRPr="00DE780C">
        <w:rPr>
          <w:rStyle w:val="01Text"/>
          <w:rFonts w:asciiTheme="minorEastAsia" w:eastAsiaTheme="minorEastAsia"/>
          <w:sz w:val="21"/>
        </w:rPr>
        <w:t>時惟曹爽獨在側，放、資因薦爽，且言︰</w:t>
      </w:r>
      <w:r w:rsidR="00D728F7">
        <w:rPr>
          <w:rStyle w:val="01Text"/>
          <w:rFonts w:asciiTheme="minorEastAsia" w:eastAsiaTheme="minorEastAsia"/>
          <w:sz w:val="21"/>
        </w:rPr>
        <w:t>「</w:t>
      </w:r>
      <w:r w:rsidRPr="00DE780C">
        <w:rPr>
          <w:rStyle w:val="01Text"/>
          <w:rFonts w:asciiTheme="minorEastAsia" w:eastAsiaTheme="minorEastAsia"/>
          <w:sz w:val="21"/>
        </w:rPr>
        <w:t>宜召司馬懿與相參。</w:t>
      </w:r>
      <w:r w:rsidR="00D728F7">
        <w:rPr>
          <w:rStyle w:val="01Text"/>
          <w:rFonts w:asciiTheme="minorEastAsia" w:eastAsiaTheme="minorEastAsia"/>
          <w:sz w:val="21"/>
        </w:rPr>
        <w:t>」</w:t>
      </w:r>
      <w:r w:rsidRPr="00DE780C">
        <w:rPr>
          <w:rStyle w:val="01Text"/>
          <w:rFonts w:asciiTheme="minorEastAsia" w:eastAsiaTheme="minorEastAsia"/>
          <w:sz w:val="21"/>
        </w:rPr>
        <w:t>帝曰︰</w:t>
      </w:r>
      <w:r w:rsidR="00D728F7">
        <w:rPr>
          <w:rStyle w:val="01Text"/>
          <w:rFonts w:asciiTheme="minorEastAsia" w:eastAsiaTheme="minorEastAsia"/>
          <w:sz w:val="21"/>
        </w:rPr>
        <w:t>「</w:t>
      </w:r>
      <w:r w:rsidRPr="00DE780C">
        <w:rPr>
          <w:rStyle w:val="01Text"/>
          <w:rFonts w:asciiTheme="minorEastAsia" w:eastAsiaTheme="minorEastAsia"/>
          <w:sz w:val="21"/>
        </w:rPr>
        <w:t>爽堪其事不？</w:t>
      </w:r>
      <w:r w:rsidR="00D728F7">
        <w:rPr>
          <w:rStyle w:val="01Text"/>
          <w:rFonts w:asciiTheme="minorEastAsia" w:eastAsiaTheme="minorEastAsia"/>
          <w:sz w:val="21"/>
        </w:rPr>
        <w:t>」</w:t>
      </w:r>
      <w:r w:rsidRPr="00D2545B">
        <w:rPr>
          <w:rFonts w:asciiTheme="minorEastAsia" w:eastAsiaTheme="minorEastAsia"/>
        </w:rPr>
        <w:t>不，讀曰否。</w:t>
      </w:r>
      <w:r w:rsidRPr="00DE780C">
        <w:rPr>
          <w:rStyle w:val="01Text"/>
          <w:rFonts w:asciiTheme="minorEastAsia" w:eastAsiaTheme="minorEastAsia"/>
          <w:sz w:val="21"/>
        </w:rPr>
        <w:t>爽流汗不能對。放躡其足，耳之曰︰</w:t>
      </w:r>
      <w:r w:rsidRPr="00D2545B">
        <w:rPr>
          <w:rFonts w:asciiTheme="minorEastAsia" w:eastAsiaTheme="minorEastAsia"/>
        </w:rPr>
        <w:t>附耳語之也。</w:t>
      </w:r>
      <w:r w:rsidR="00D728F7">
        <w:rPr>
          <w:rStyle w:val="01Text"/>
          <w:rFonts w:asciiTheme="minorEastAsia" w:eastAsiaTheme="minorEastAsia"/>
          <w:sz w:val="21"/>
        </w:rPr>
        <w:t>「</w:t>
      </w:r>
      <w:r w:rsidRPr="00DE780C">
        <w:rPr>
          <w:rStyle w:val="01Text"/>
          <w:rFonts w:asciiTheme="minorEastAsia" w:eastAsiaTheme="minorEastAsia"/>
          <w:sz w:val="21"/>
        </w:rPr>
        <w:t>臣以死奉社稷。</w:t>
      </w:r>
      <w:r w:rsidR="00D728F7">
        <w:rPr>
          <w:rStyle w:val="01Text"/>
          <w:rFonts w:asciiTheme="minorEastAsia" w:eastAsiaTheme="minorEastAsia"/>
          <w:sz w:val="21"/>
        </w:rPr>
        <w:t>」</w:t>
      </w:r>
      <w:r w:rsidRPr="00DE780C">
        <w:rPr>
          <w:rStyle w:val="01Text"/>
          <w:rFonts w:asciiTheme="minorEastAsia" w:eastAsiaTheme="minorEastAsia"/>
          <w:sz w:val="21"/>
        </w:rPr>
        <w:t>帝從放、資言，欲用爽、懿，旣而中變，敕停前命；放、資復入見說帝，</w:t>
      </w:r>
      <w:r w:rsidRPr="00D2545B">
        <w:rPr>
          <w:rFonts w:asciiTheme="minorEastAsia" w:eastAsiaTheme="minorEastAsia"/>
        </w:rPr>
        <w:t>復，扶又翻。見，賢遍翻。說，輸芮翻。</w:t>
      </w:r>
      <w:r w:rsidRPr="00DE780C">
        <w:rPr>
          <w:rStyle w:val="01Text"/>
          <w:rFonts w:asciiTheme="minorEastAsia" w:eastAsiaTheme="minorEastAsia"/>
          <w:sz w:val="21"/>
        </w:rPr>
        <w:t>帝又從之。放曰︰</w:t>
      </w:r>
      <w:r w:rsidR="00D728F7">
        <w:rPr>
          <w:rStyle w:val="01Text"/>
          <w:rFonts w:asciiTheme="minorEastAsia" w:eastAsiaTheme="minorEastAsia"/>
          <w:sz w:val="21"/>
        </w:rPr>
        <w:t>「</w:t>
      </w:r>
      <w:r w:rsidRPr="00DE780C">
        <w:rPr>
          <w:rStyle w:val="01Text"/>
          <w:rFonts w:asciiTheme="minorEastAsia" w:eastAsiaTheme="minorEastAsia"/>
          <w:sz w:val="21"/>
        </w:rPr>
        <w:t>宜為手詔。</w:t>
      </w:r>
      <w:r w:rsidR="00D728F7">
        <w:rPr>
          <w:rStyle w:val="01Text"/>
          <w:rFonts w:asciiTheme="minorEastAsia" w:eastAsiaTheme="minorEastAsia"/>
          <w:sz w:val="21"/>
        </w:rPr>
        <w:t>」</w:t>
      </w:r>
      <w:r w:rsidRPr="00DE780C">
        <w:rPr>
          <w:rStyle w:val="01Text"/>
          <w:rFonts w:asciiTheme="minorEastAsia" w:eastAsiaTheme="minorEastAsia"/>
          <w:sz w:val="21"/>
        </w:rPr>
        <w:t>帝曰︰</w:t>
      </w:r>
      <w:r w:rsidR="00D728F7">
        <w:rPr>
          <w:rStyle w:val="01Text"/>
          <w:rFonts w:asciiTheme="minorEastAsia" w:eastAsiaTheme="minorEastAsia"/>
          <w:sz w:val="21"/>
        </w:rPr>
        <w:t>「</w:t>
      </w:r>
      <w:r w:rsidRPr="00DE780C">
        <w:rPr>
          <w:rStyle w:val="01Text"/>
          <w:rFonts w:asciiTheme="minorEastAsia" w:eastAsiaTheme="minorEastAsia"/>
          <w:sz w:val="21"/>
        </w:rPr>
        <w:t>我困篤，不能。</w:t>
      </w:r>
      <w:r w:rsidR="00D728F7">
        <w:rPr>
          <w:rStyle w:val="01Text"/>
          <w:rFonts w:asciiTheme="minorEastAsia" w:eastAsiaTheme="minorEastAsia"/>
          <w:sz w:val="21"/>
        </w:rPr>
        <w:t>」</w:t>
      </w:r>
      <w:r w:rsidRPr="00DE780C">
        <w:rPr>
          <w:rStyle w:val="01Text"/>
          <w:rFonts w:asciiTheme="minorEastAsia" w:eastAsiaTheme="minorEastAsia"/>
          <w:sz w:val="21"/>
        </w:rPr>
        <w:t>放卽上牀，執帝手強作之，</w:t>
      </w:r>
      <w:r w:rsidRPr="00D2545B">
        <w:rPr>
          <w:rFonts w:asciiTheme="minorEastAsia" w:eastAsiaTheme="minorEastAsia"/>
        </w:rPr>
        <w:t>強，其兩翻。</w:t>
      </w:r>
      <w:r w:rsidRPr="00DE780C">
        <w:rPr>
          <w:rStyle w:val="01Text"/>
          <w:rFonts w:asciiTheme="minorEastAsia" w:eastAsiaTheme="minorEastAsia"/>
          <w:sz w:val="21"/>
        </w:rPr>
        <w:t>遂齎出，大言曰︰</w:t>
      </w:r>
      <w:r w:rsidR="00D728F7">
        <w:rPr>
          <w:rStyle w:val="01Text"/>
          <w:rFonts w:asciiTheme="minorEastAsia" w:eastAsiaTheme="minorEastAsia"/>
          <w:sz w:val="21"/>
        </w:rPr>
        <w:t>「</w:t>
      </w:r>
      <w:r w:rsidRPr="00DE780C">
        <w:rPr>
          <w:rStyle w:val="01Text"/>
          <w:rFonts w:asciiTheme="minorEastAsia" w:eastAsiaTheme="minorEastAsia"/>
          <w:sz w:val="21"/>
        </w:rPr>
        <w:t>有詔免燕王宇等官，不得停省中。</w:t>
      </w:r>
      <w:r w:rsidR="00D728F7">
        <w:rPr>
          <w:rStyle w:val="01Text"/>
          <w:rFonts w:asciiTheme="minorEastAsia" w:eastAsiaTheme="minorEastAsia"/>
          <w:sz w:val="21"/>
        </w:rPr>
        <w:t>」</w:t>
      </w:r>
      <w:r w:rsidRPr="00DE780C">
        <w:rPr>
          <w:rStyle w:val="01Text"/>
          <w:rFonts w:asciiTheme="minorEastAsia" w:eastAsiaTheme="minorEastAsia"/>
          <w:sz w:val="21"/>
        </w:rPr>
        <w:t>皆流涕而出。</w:t>
      </w:r>
      <w:r w:rsidRPr="00D2545B">
        <w:rPr>
          <w:rFonts w:asciiTheme="minorEastAsia" w:eastAsiaTheme="minorEastAsia"/>
        </w:rPr>
        <w:t>考異曰︰放傳曰︰</w:t>
      </w:r>
      <w:r w:rsidR="00D728F7">
        <w:rPr>
          <w:rFonts w:asciiTheme="minorEastAsia" w:eastAsiaTheme="minorEastAsia"/>
        </w:rPr>
        <w:t>「</w:t>
      </w:r>
      <w:r w:rsidRPr="00D2545B">
        <w:rPr>
          <w:rFonts w:asciiTheme="minorEastAsia" w:eastAsiaTheme="minorEastAsia"/>
        </w:rPr>
        <w:t>宇性恭良，陳誠固辭。帝引見放、資入臥內，問曰︰</w:t>
      </w:r>
      <w:r w:rsidR="00D728F7">
        <w:rPr>
          <w:rFonts w:asciiTheme="minorEastAsia" w:eastAsiaTheme="minorEastAsia"/>
        </w:rPr>
        <w:t>『</w:t>
      </w:r>
      <w:r w:rsidRPr="00D2545B">
        <w:rPr>
          <w:rFonts w:asciiTheme="minorEastAsia" w:eastAsiaTheme="minorEastAsia"/>
        </w:rPr>
        <w:t>燕王正爾為？</w:t>
      </w:r>
      <w:r w:rsidR="00D728F7">
        <w:rPr>
          <w:rFonts w:asciiTheme="minorEastAsia" w:eastAsiaTheme="minorEastAsia"/>
        </w:rPr>
        <w:t>』</w:t>
      </w:r>
      <w:r w:rsidRPr="00D2545B">
        <w:rPr>
          <w:rFonts w:asciiTheme="minorEastAsia" w:eastAsiaTheme="minorEastAsia"/>
        </w:rPr>
        <w:t>放、資對曰︰</w:t>
      </w:r>
      <w:r w:rsidR="00D728F7">
        <w:rPr>
          <w:rFonts w:asciiTheme="minorEastAsia" w:eastAsiaTheme="minorEastAsia"/>
        </w:rPr>
        <w:t>『</w:t>
      </w:r>
      <w:r w:rsidRPr="00D2545B">
        <w:rPr>
          <w:rFonts w:asciiTheme="minorEastAsia" w:eastAsiaTheme="minorEastAsia"/>
        </w:rPr>
        <w:t>燕王實自知不堪大任故耳。</w:t>
      </w:r>
      <w:r w:rsidR="00D728F7">
        <w:rPr>
          <w:rFonts w:asciiTheme="minorEastAsia" w:eastAsiaTheme="minorEastAsia"/>
        </w:rPr>
        <w:t>』</w:t>
      </w:r>
      <w:r w:rsidRPr="00D2545B">
        <w:rPr>
          <w:rFonts w:asciiTheme="minorEastAsia" w:eastAsiaTheme="minorEastAsia"/>
        </w:rPr>
        <w:t>帝曰︰</w:t>
      </w:r>
      <w:r w:rsidR="00D728F7">
        <w:rPr>
          <w:rFonts w:asciiTheme="minorEastAsia" w:eastAsiaTheme="minorEastAsia"/>
        </w:rPr>
        <w:t>『</w:t>
      </w:r>
      <w:r w:rsidRPr="00D2545B">
        <w:rPr>
          <w:rFonts w:asciiTheme="minorEastAsia" w:eastAsiaTheme="minorEastAsia"/>
        </w:rPr>
        <w:t>曹爽可代宇否？</w:t>
      </w:r>
      <w:r w:rsidR="00D728F7">
        <w:rPr>
          <w:rFonts w:asciiTheme="minorEastAsia" w:eastAsiaTheme="minorEastAsia"/>
        </w:rPr>
        <w:t>』</w:t>
      </w:r>
      <w:r w:rsidRPr="00D2545B">
        <w:rPr>
          <w:rFonts w:asciiTheme="minorEastAsia" w:eastAsiaTheme="minorEastAsia"/>
        </w:rPr>
        <w:t>放、資因贊成之。又深陳宜速召太尉司馬宣王，帝納其言。放、資旣出，帝意復變，詔止宣王勿來。尋更見放、資曰︰</w:t>
      </w:r>
      <w:r w:rsidR="00D728F7">
        <w:rPr>
          <w:rFonts w:asciiTheme="minorEastAsia" w:eastAsiaTheme="minorEastAsia"/>
        </w:rPr>
        <w:t>『</w:t>
      </w:r>
      <w:r w:rsidRPr="00D2545B">
        <w:rPr>
          <w:rFonts w:asciiTheme="minorEastAsia" w:eastAsiaTheme="minorEastAsia"/>
        </w:rPr>
        <w:t>我自召太尉，而曹肇等反使吾止之。</w:t>
      </w:r>
      <w:r w:rsidR="00D728F7">
        <w:rPr>
          <w:rFonts w:asciiTheme="minorEastAsia" w:eastAsiaTheme="minorEastAsia"/>
        </w:rPr>
        <w:t>』</w:t>
      </w:r>
      <w:r w:rsidRPr="00D2545B">
        <w:rPr>
          <w:rFonts w:asciiTheme="minorEastAsia" w:eastAsiaTheme="minorEastAsia"/>
        </w:rPr>
        <w:t>命更為詔，帝獨召爽與放、資俱受詔命，遂免宇、獻、肇、朗官。</w:t>
      </w:r>
      <w:r w:rsidR="00D728F7">
        <w:rPr>
          <w:rFonts w:asciiTheme="minorEastAsia" w:eastAsiaTheme="minorEastAsia"/>
        </w:rPr>
        <w:t>」</w:t>
      </w:r>
      <w:r w:rsidRPr="00D2545B">
        <w:rPr>
          <w:rFonts w:asciiTheme="minorEastAsia" w:eastAsiaTheme="minorEastAsia"/>
        </w:rPr>
        <w:t>按陳壽當晉世作魏志，若言放、資本情，則於時非美，故遷就而為之諱也。今依習鑿齒漢晉春秋、郭頒世語，似得其實。</w:t>
      </w:r>
      <w:r w:rsidRPr="00DE780C">
        <w:rPr>
          <w:rStyle w:val="01Text"/>
          <w:rFonts w:asciiTheme="minorEastAsia" w:eastAsiaTheme="minorEastAsia"/>
          <w:sz w:val="21"/>
        </w:rPr>
        <w:t>甲申，以曹爽為大將軍。帝嫌爽才弱，復拜尚書孫禮為大將軍長史以佐之。</w:t>
      </w:r>
      <w:r w:rsidRPr="00D2545B">
        <w:rPr>
          <w:rFonts w:asciiTheme="minorEastAsia" w:eastAsiaTheme="minorEastAsia"/>
        </w:rPr>
        <w:t>為下爽出孫禮張本。復，扶又翻。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是時，司馬懿在汲，</w:t>
      </w:r>
      <w:r w:rsidRPr="00D2545B">
        <w:rPr>
          <w:rFonts w:asciiTheme="minorEastAsia" w:eastAsiaTheme="minorEastAsia"/>
        </w:rPr>
        <w:t>時自遼東還師，次于汲也。汲縣自漢以來屬河內郡。</w:t>
      </w:r>
      <w:r w:rsidRPr="00DE780C">
        <w:rPr>
          <w:rStyle w:val="01Text"/>
          <w:rFonts w:asciiTheme="minorEastAsia" w:eastAsiaTheme="minorEastAsia"/>
          <w:sz w:val="21"/>
        </w:rPr>
        <w:t>帝令給使辟邪</w:t>
      </w:r>
      <w:r w:rsidRPr="00D2545B">
        <w:rPr>
          <w:rFonts w:asciiTheme="minorEastAsia" w:eastAsiaTheme="minorEastAsia"/>
        </w:rPr>
        <w:t>辟邪，給使之名，猶漢丞相倉頭呼為宜祿也。</w:t>
      </w:r>
      <w:r w:rsidRPr="00DE780C">
        <w:rPr>
          <w:rStyle w:val="01Text"/>
          <w:rFonts w:asciiTheme="minorEastAsia" w:eastAsiaTheme="minorEastAsia"/>
          <w:sz w:val="21"/>
        </w:rPr>
        <w:t>齎手詔召之。先是，燕王為帝畫計，</w:t>
      </w:r>
      <w:r w:rsidRPr="00D2545B">
        <w:rPr>
          <w:rFonts w:asciiTheme="minorEastAsia" w:eastAsiaTheme="minorEastAsia"/>
        </w:rPr>
        <w:t>先，悉薦翻。為，于偽翻。</w:t>
      </w:r>
      <w:r w:rsidRPr="00DE780C">
        <w:rPr>
          <w:rStyle w:val="01Text"/>
          <w:rFonts w:asciiTheme="minorEastAsia" w:eastAsiaTheme="minorEastAsia"/>
          <w:sz w:val="21"/>
        </w:rPr>
        <w:t>以為關中事重，宜遣懿便道自軹關西還長安，</w:t>
      </w:r>
      <w:r w:rsidRPr="00D2545B">
        <w:rPr>
          <w:rFonts w:asciiTheme="minorEastAsia" w:eastAsiaTheme="minorEastAsia"/>
        </w:rPr>
        <w:t>關中事重，謂備蜀及撫安氐、羌也。軹縣，屬河內郡。賢曰︰軹故城在洛州濟源縣東南。五代志︰軹關，在河內郡王屋縣。杜佑曰︰軹關在河南府濟源縣界。</w:t>
      </w:r>
      <w:r w:rsidRPr="00DE780C">
        <w:rPr>
          <w:rStyle w:val="01Text"/>
          <w:rFonts w:asciiTheme="minorEastAsia" w:eastAsiaTheme="minorEastAsia"/>
          <w:sz w:val="21"/>
        </w:rPr>
        <w:t>事已施行。懿斯須得二詔，前後相違，疑京師有變，乃疾驅入朝。</w:t>
      </w:r>
      <w:r w:rsidRPr="00D2545B">
        <w:rPr>
          <w:rFonts w:asciiTheme="minorEastAsia" w:eastAsiaTheme="minorEastAsia"/>
        </w:rPr>
        <w:t>朝，直遙翻。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己未、二三九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春，正月，懿至，入見，</w:t>
      </w:r>
      <w:r w:rsidR="00934453" w:rsidRPr="00D2545B">
        <w:rPr>
          <w:rFonts w:asciiTheme="minorEastAsia" w:eastAsiaTheme="minorEastAsia"/>
        </w:rPr>
        <w:t>見，賢遍翻。</w:t>
      </w:r>
      <w:r w:rsidR="00934453" w:rsidRPr="00DE780C">
        <w:rPr>
          <w:rStyle w:val="01Text"/>
          <w:rFonts w:asciiTheme="minorEastAsia" w:eastAsiaTheme="minorEastAsia"/>
          <w:sz w:val="21"/>
        </w:rPr>
        <w:t>帝執其手曰︰</w:t>
      </w:r>
      <w:r w:rsidR="00D728F7">
        <w:rPr>
          <w:rStyle w:val="01Text"/>
          <w:rFonts w:asciiTheme="minorEastAsia" w:eastAsiaTheme="minorEastAsia"/>
          <w:sz w:val="21"/>
        </w:rPr>
        <w:t>「</w:t>
      </w:r>
      <w:r w:rsidR="00934453" w:rsidRPr="00DE780C">
        <w:rPr>
          <w:rStyle w:val="01Text"/>
          <w:rFonts w:asciiTheme="minorEastAsia" w:eastAsiaTheme="minorEastAsia"/>
          <w:sz w:val="21"/>
        </w:rPr>
        <w:t>吾以後事屬君，</w:t>
      </w:r>
      <w:r w:rsidR="00934453" w:rsidRPr="00D2545B">
        <w:rPr>
          <w:rFonts w:asciiTheme="minorEastAsia" w:eastAsiaTheme="minorEastAsia"/>
        </w:rPr>
        <w:t>見，賢遍翻。屬，之欲翻。</w:t>
      </w:r>
      <w:r w:rsidR="00934453" w:rsidRPr="00DE780C">
        <w:rPr>
          <w:rStyle w:val="01Text"/>
          <w:rFonts w:asciiTheme="minorEastAsia" w:eastAsiaTheme="minorEastAsia"/>
          <w:sz w:val="21"/>
        </w:rPr>
        <w:t>君與曹爽輔少子。</w:t>
      </w:r>
      <w:r w:rsidR="00934453" w:rsidRPr="00D2545B">
        <w:rPr>
          <w:rFonts w:asciiTheme="minorEastAsia" w:eastAsiaTheme="minorEastAsia"/>
        </w:rPr>
        <w:t>少，詩照翻。</w:t>
      </w:r>
      <w:r w:rsidR="00934453" w:rsidRPr="00DE780C">
        <w:rPr>
          <w:rStyle w:val="01Text"/>
          <w:rFonts w:asciiTheme="minorEastAsia" w:eastAsiaTheme="minorEastAsia"/>
          <w:sz w:val="21"/>
        </w:rPr>
        <w:t>死乃可忍，吾忍死待君，得相見，無所復恨矣！</w:t>
      </w:r>
      <w:r w:rsidR="00D728F7">
        <w:rPr>
          <w:rStyle w:val="01Text"/>
          <w:rFonts w:asciiTheme="minorEastAsia" w:eastAsiaTheme="minorEastAsia"/>
          <w:sz w:val="21"/>
        </w:rPr>
        <w:t>」</w:t>
      </w:r>
      <w:r w:rsidR="00934453" w:rsidRPr="00D2545B">
        <w:rPr>
          <w:rFonts w:asciiTheme="minorEastAsia" w:eastAsiaTheme="minorEastAsia"/>
        </w:rPr>
        <w:t>復，扶又翻。</w:t>
      </w:r>
      <w:r w:rsidR="00934453" w:rsidRPr="00DE780C">
        <w:rPr>
          <w:rStyle w:val="01Text"/>
          <w:rFonts w:asciiTheme="minorEastAsia" w:eastAsiaTheme="minorEastAsia"/>
          <w:sz w:val="21"/>
        </w:rPr>
        <w:t>及召齊、秦二王以示懿，別指齊王芳謂懿曰︰</w:t>
      </w:r>
      <w:r w:rsidR="00D728F7">
        <w:rPr>
          <w:rStyle w:val="01Text"/>
          <w:rFonts w:asciiTheme="minorEastAsia" w:eastAsiaTheme="minorEastAsia"/>
          <w:sz w:val="21"/>
        </w:rPr>
        <w:t>「</w:t>
      </w:r>
      <w:r w:rsidR="00934453" w:rsidRPr="00DE780C">
        <w:rPr>
          <w:rStyle w:val="01Text"/>
          <w:rFonts w:asciiTheme="minorEastAsia" w:eastAsiaTheme="minorEastAsia"/>
          <w:sz w:val="21"/>
        </w:rPr>
        <w:t>此是也，君諦視之，勿誤也！</w:t>
      </w:r>
      <w:r w:rsidR="00D728F7">
        <w:rPr>
          <w:rStyle w:val="01Text"/>
          <w:rFonts w:asciiTheme="minorEastAsia" w:eastAsiaTheme="minorEastAsia"/>
          <w:sz w:val="21"/>
        </w:rPr>
        <w:t>」</w:t>
      </w:r>
      <w:r w:rsidR="00934453" w:rsidRPr="00D2545B">
        <w:rPr>
          <w:rFonts w:asciiTheme="minorEastAsia" w:eastAsiaTheme="minorEastAsia"/>
        </w:rPr>
        <w:t>諦，可計翻，審也。</w:t>
      </w:r>
      <w:r w:rsidR="00934453" w:rsidRPr="00DE780C">
        <w:rPr>
          <w:rStyle w:val="01Text"/>
          <w:rFonts w:asciiTheme="minorEastAsia" w:eastAsiaTheme="minorEastAsia"/>
          <w:sz w:val="21"/>
        </w:rPr>
        <w:t>又敎齊王令前抱懿頸。懿頓首流涕。是日，立齊王為皇太子。帝尋殂。</w:t>
      </w:r>
      <w:r w:rsidR="00934453" w:rsidRPr="00D2545B">
        <w:rPr>
          <w:rFonts w:asciiTheme="minorEastAsia" w:eastAsiaTheme="minorEastAsia"/>
        </w:rPr>
        <w:t>陳壽曰︰年三十六。裴松之曰︰按魏武以建安九年八月定鄴，文帝始納甄后，明帝應以十年生，計至此年正月，整三十四年耳。時改正朔，以故年十二月為今年正月，可強名三十五年，不得三十六也。</w:t>
      </w:r>
    </w:p>
    <w:p w:rsidR="00934453" w:rsidRPr="00DE780C" w:rsidRDefault="00934453" w:rsidP="00662EDA">
      <w:pPr>
        <w:rPr>
          <w:rFonts w:asciiTheme="minorEastAsia"/>
        </w:rPr>
      </w:pPr>
      <w:r w:rsidRPr="00DE780C">
        <w:rPr>
          <w:rFonts w:asciiTheme="minorEastAsia"/>
        </w:rPr>
        <w:t>帝沈毅明敏，</w:t>
      </w:r>
      <w:r w:rsidRPr="00D2545B">
        <w:rPr>
          <w:rStyle w:val="00Text"/>
          <w:rFonts w:asciiTheme="minorEastAsia"/>
        </w:rPr>
        <w:t>沈，持林翻。</w:t>
      </w:r>
      <w:r w:rsidRPr="00DE780C">
        <w:rPr>
          <w:rFonts w:asciiTheme="minorEastAsia"/>
        </w:rPr>
        <w:t>任心而行，料簡功能，</w:t>
      </w:r>
      <w:r w:rsidRPr="00D2545B">
        <w:rPr>
          <w:rStyle w:val="00Text"/>
          <w:rFonts w:asciiTheme="minorEastAsia"/>
        </w:rPr>
        <w:t>料，音聊。</w:t>
      </w:r>
      <w:r w:rsidRPr="00DE780C">
        <w:rPr>
          <w:rFonts w:asciiTheme="minorEastAsia"/>
        </w:rPr>
        <w:t>屛絕浮偽。</w:t>
      </w:r>
      <w:r w:rsidRPr="00D2545B">
        <w:rPr>
          <w:rStyle w:val="00Text"/>
          <w:rFonts w:asciiTheme="minorEastAsia"/>
        </w:rPr>
        <w:t>屛，必郢翻。</w:t>
      </w:r>
      <w:r w:rsidRPr="00DE780C">
        <w:rPr>
          <w:rFonts w:asciiTheme="minorEastAsia"/>
        </w:rPr>
        <w:t>行師動衆，論決大事，謀臣將相，咸服帝之大略。性特強識，雖左右小臣，官簿性行，名跡所履，</w:t>
      </w:r>
      <w:r w:rsidRPr="00D2545B">
        <w:rPr>
          <w:rStyle w:val="00Text"/>
          <w:rFonts w:asciiTheme="minorEastAsia"/>
        </w:rPr>
        <w:t>行，戶孟翻。</w:t>
      </w:r>
      <w:r w:rsidRPr="00DE780C">
        <w:rPr>
          <w:rFonts w:asciiTheme="minorEastAsia"/>
        </w:rPr>
        <w:t>及其父兄子弟，一經耳目，終不遺忘。</w:t>
      </w:r>
      <w:r w:rsidRPr="00D2545B">
        <w:rPr>
          <w:rStyle w:val="00Text"/>
          <w:rFonts w:asciiTheme="minorEastAsia"/>
        </w:rPr>
        <w:t>忘，巫放翻。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孫盛論曰︰聞之長老，魏明帝天姿秀出，立髮垂地，口吃少言，</w:t>
      </w:r>
      <w:r w:rsidRPr="00D2545B">
        <w:rPr>
          <w:rStyle w:val="00Text"/>
          <w:rFonts w:asciiTheme="minorEastAsia" w:eastAsiaTheme="minorEastAsia"/>
        </w:rPr>
        <w:t>吃，居乞翻；言蹇也。</w:t>
      </w:r>
      <w:r w:rsidRPr="00DE780C">
        <w:rPr>
          <w:rFonts w:asciiTheme="minorEastAsia" w:eastAsiaTheme="minorEastAsia"/>
          <w:sz w:val="21"/>
        </w:rPr>
        <w:t>而沈毅好斷。</w:t>
      </w:r>
      <w:r w:rsidRPr="00D2545B">
        <w:rPr>
          <w:rStyle w:val="00Text"/>
          <w:rFonts w:asciiTheme="minorEastAsia" w:eastAsiaTheme="minorEastAsia"/>
        </w:rPr>
        <w:t>沈，持林翻。好，呼到翻。斷，丁亂翻。</w:t>
      </w:r>
      <w:r w:rsidRPr="00DE780C">
        <w:rPr>
          <w:rFonts w:asciiTheme="minorEastAsia" w:eastAsiaTheme="minorEastAsia"/>
          <w:sz w:val="21"/>
        </w:rPr>
        <w:t>初，諸公受遺輔導，帝皆以方任處之，</w:t>
      </w:r>
      <w:r w:rsidRPr="00D2545B">
        <w:rPr>
          <w:rStyle w:val="00Text"/>
          <w:rFonts w:asciiTheme="minorEastAsia" w:eastAsiaTheme="minorEastAsia"/>
        </w:rPr>
        <w:t>謂使曹休鎭淮南、曹眞鎭關中、司馬懿屯宛也。處，昌呂翻。</w:t>
      </w:r>
      <w:r w:rsidRPr="00DE780C">
        <w:rPr>
          <w:rFonts w:asciiTheme="minorEastAsia" w:eastAsiaTheme="minorEastAsia"/>
          <w:sz w:val="21"/>
        </w:rPr>
        <w:t>政自己出。優禮大臣，開容善直，雖犯顏極諫，無所摧戮，其君人之量如此其偉也。然不思建德垂風，不固維城之基，</w:t>
      </w:r>
      <w:r w:rsidRPr="00D2545B">
        <w:rPr>
          <w:rStyle w:val="00Text"/>
          <w:rFonts w:asciiTheme="minorEastAsia" w:eastAsiaTheme="minorEastAsia"/>
        </w:rPr>
        <w:t>詩曰︰宗子維城。此言帝猜忌宗室，以亡魏。</w:t>
      </w:r>
      <w:r w:rsidRPr="00DE780C">
        <w:rPr>
          <w:rFonts w:asciiTheme="minorEastAsia" w:eastAsiaTheme="minorEastAsia"/>
          <w:sz w:val="21"/>
        </w:rPr>
        <w:t>至使大權偏據，社稷無衞，悲夫！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2</w:t>
      </w:r>
      <w:r w:rsidR="00934453" w:rsidRPr="00DE780C">
        <w:rPr>
          <w:rStyle w:val="01Text"/>
          <w:rFonts w:asciiTheme="minorEastAsia" w:eastAsiaTheme="minorEastAsia"/>
          <w:sz w:val="21"/>
        </w:rPr>
        <w:t>太子卽位，年八歲；大赦。尊皇后曰皇太后，加曹爽、司馬懿侍中，假節鉞，都督中外諸軍、錄尚書事。</w:t>
      </w:r>
      <w:r w:rsidR="00934453" w:rsidRPr="00D2545B">
        <w:rPr>
          <w:rFonts w:asciiTheme="minorEastAsia" w:eastAsiaTheme="minorEastAsia"/>
        </w:rPr>
        <w:t>晉</w:t>
      </w:r>
      <w:r w:rsidR="00934453" w:rsidRPr="00D2545B">
        <w:rPr>
          <w:rFonts w:asciiTheme="minorEastAsia" w:eastAsiaTheme="minorEastAsia"/>
        </w:rPr>
        <w:t>·</w:t>
      </w:r>
      <w:r w:rsidR="00934453" w:rsidRPr="00D2545B">
        <w:rPr>
          <w:rFonts w:asciiTheme="minorEastAsia" w:eastAsiaTheme="minorEastAsia"/>
        </w:rPr>
        <w:t>職官志曰︰持節都督無定員。前漢遣使始有持節。光武建武初，征伐四方，始權時置督軍御史，事竟罷。建安中，魏武為相，始遣大將軍督之。二十一年，征孫權還，遣夏侯惇督二十六軍是也。文帝黃初三年，始置都督諸州軍事，或領刺史。又上軍大將軍曹眞都督中外諸軍事，假黃鉞，則總統內外諸軍矣。錄尚書事，漢東都諸公之重任也，今爽、懿旣督中外諸軍，又錄尚書事，則文武大權，盡歸之矣。自此迄于六朝，凡權臣壹是專制國命。</w:t>
      </w:r>
      <w:r w:rsidR="00934453" w:rsidRPr="00DE780C">
        <w:rPr>
          <w:rStyle w:val="01Text"/>
          <w:rFonts w:asciiTheme="minorEastAsia" w:eastAsiaTheme="minorEastAsia"/>
          <w:sz w:val="21"/>
        </w:rPr>
        <w:t>諸所興作宮室之役，皆以遺詔罷之。</w:t>
      </w:r>
      <w:r w:rsidR="00934453" w:rsidRPr="00D2545B">
        <w:rPr>
          <w:rFonts w:asciiTheme="minorEastAsia" w:eastAsiaTheme="minorEastAsia"/>
        </w:rPr>
        <w:t>曰以者，非遺詔眞有此指也。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爽、懿各領兵三千人更宿殿內，</w:t>
      </w:r>
      <w:r w:rsidRPr="00D2545B">
        <w:rPr>
          <w:rFonts w:asciiTheme="minorEastAsia" w:eastAsiaTheme="minorEastAsia"/>
        </w:rPr>
        <w:t>更，工衡翻。</w:t>
      </w:r>
      <w:r w:rsidRPr="00DE780C">
        <w:rPr>
          <w:rStyle w:val="01Text"/>
          <w:rFonts w:asciiTheme="minorEastAsia" w:eastAsiaTheme="minorEastAsia"/>
          <w:sz w:val="21"/>
        </w:rPr>
        <w:t>爽以懿年位素高，常父事之，每事諮訪，不敢專行。</w:t>
      </w:r>
      <w:r w:rsidRPr="00D2545B">
        <w:rPr>
          <w:rFonts w:asciiTheme="minorEastAsia" w:eastAsiaTheme="minorEastAsia"/>
        </w:rPr>
        <w:t>或問使爽能守此而不變，可以免魏室之禍否？曰︰貓鼠不可以同穴，使爽能率此而行之，亦終為懿所啖食耳。</w:t>
      </w:r>
    </w:p>
    <w:p w:rsidR="00934453" w:rsidRPr="00DE780C" w:rsidRDefault="00934453" w:rsidP="00662EDA">
      <w:pPr>
        <w:rPr>
          <w:rFonts w:asciiTheme="minorEastAsia"/>
        </w:rPr>
      </w:pPr>
      <w:r w:rsidRPr="00DE780C">
        <w:rPr>
          <w:rFonts w:asciiTheme="minorEastAsia"/>
        </w:rPr>
        <w:t>初，幷州刺史東平畢軌</w:t>
      </w:r>
      <w:r w:rsidRPr="00D2545B">
        <w:rPr>
          <w:rStyle w:val="00Text"/>
          <w:rFonts w:asciiTheme="minorEastAsia"/>
        </w:rPr>
        <w:t>姓譜︰畢公高之後。</w:t>
      </w:r>
      <w:r w:rsidRPr="00DE780C">
        <w:rPr>
          <w:rFonts w:asciiTheme="minorEastAsia"/>
        </w:rPr>
        <w:t>及鄧颺、李勝、何晏、丁謐</w:t>
      </w:r>
      <w:r w:rsidRPr="00D2545B">
        <w:rPr>
          <w:rStyle w:val="00Text"/>
          <w:rFonts w:asciiTheme="minorEastAsia"/>
        </w:rPr>
        <w:t>颺，余章翻，又余亮翻。</w:t>
      </w:r>
      <w:r w:rsidRPr="00DE780C">
        <w:rPr>
          <w:rFonts w:asciiTheme="minorEastAsia"/>
        </w:rPr>
        <w:t>皆有才名，而急於富貴，趨時附勢，明帝惡其浮華，</w:t>
      </w:r>
      <w:r w:rsidRPr="00D2545B">
        <w:rPr>
          <w:rStyle w:val="00Text"/>
          <w:rFonts w:asciiTheme="minorEastAsia"/>
        </w:rPr>
        <w:t>趨，七喻翻。惡，烏路翻。</w:t>
      </w:r>
      <w:r w:rsidRPr="00DE780C">
        <w:rPr>
          <w:rFonts w:asciiTheme="minorEastAsia"/>
        </w:rPr>
        <w:t>皆抑而不用。曹爽素與親善，及輔政，驟加引擢，以為腹心。晏，進之孫；謐，斐之子也。</w:t>
      </w:r>
      <w:r w:rsidRPr="00D2545B">
        <w:rPr>
          <w:rStyle w:val="00Text"/>
          <w:rFonts w:asciiTheme="minorEastAsia"/>
        </w:rPr>
        <w:t>何進見漢靈帝紀。丁斐事見六十六卷獻帝建安十六年。</w:t>
      </w:r>
      <w:r w:rsidRPr="00DE780C">
        <w:rPr>
          <w:rFonts w:asciiTheme="minorEastAsia"/>
        </w:rPr>
        <w:t>晏等咸共推戴爽，以為重權不可委之於人。丁謐為爽畫策，</w:t>
      </w:r>
      <w:r w:rsidRPr="00D2545B">
        <w:rPr>
          <w:rStyle w:val="00Text"/>
          <w:rFonts w:asciiTheme="minorEastAsia"/>
        </w:rPr>
        <w:t>為，于偽翻。</w:t>
      </w:r>
      <w:r w:rsidRPr="00DE780C">
        <w:rPr>
          <w:rFonts w:asciiTheme="minorEastAsia"/>
        </w:rPr>
        <w:t>使爽白天子發詔，轉司馬懿為太傅，外以名號尊之，內欲令尚書奏事，先來由己，得制其輕重也。爽從之。</w:t>
      </w:r>
      <w:r w:rsidRPr="00D2545B">
        <w:rPr>
          <w:rStyle w:val="00Text"/>
          <w:rFonts w:asciiTheme="minorEastAsia"/>
        </w:rPr>
        <w:t>為下懿族爽等張本。</w:t>
      </w:r>
      <w:r w:rsidRPr="00DE780C">
        <w:rPr>
          <w:rFonts w:asciiTheme="minorEastAsia"/>
        </w:rPr>
        <w:t>二月，丁丑，以司馬懿為太傅、以爽弟羲為中領軍、訓為武衞將軍、彥為散騎常侍、侍講，</w:t>
      </w:r>
      <w:r w:rsidRPr="00D2545B">
        <w:rPr>
          <w:rStyle w:val="00Text"/>
          <w:rFonts w:asciiTheme="minorEastAsia"/>
        </w:rPr>
        <w:t>以在少帝左右，令侍講說。侍講之官，起乎此也。</w:t>
      </w:r>
      <w:r w:rsidRPr="00DE780C">
        <w:rPr>
          <w:rFonts w:asciiTheme="minorEastAsia"/>
        </w:rPr>
        <w:t>其餘諸弟皆以列侯侍從，</w:t>
      </w:r>
      <w:r w:rsidRPr="00D2545B">
        <w:rPr>
          <w:rStyle w:val="00Text"/>
          <w:rFonts w:asciiTheme="minorEastAsia"/>
        </w:rPr>
        <w:t>從，才用翻。</w:t>
      </w:r>
      <w:r w:rsidRPr="00DE780C">
        <w:rPr>
          <w:rFonts w:asciiTheme="minorEastAsia"/>
        </w:rPr>
        <w:t>出入禁闥，貴寵莫盛焉。</w:t>
      </w:r>
    </w:p>
    <w:p w:rsidR="00934453" w:rsidRPr="00DE780C" w:rsidRDefault="00934453" w:rsidP="00662EDA">
      <w:pPr>
        <w:rPr>
          <w:rFonts w:asciiTheme="minorEastAsia"/>
        </w:rPr>
      </w:pPr>
      <w:r w:rsidRPr="00DE780C">
        <w:rPr>
          <w:rFonts w:asciiTheme="minorEastAsia"/>
        </w:rPr>
        <w:t>爽事太傅，禮貌雖存，而諸所興造，希復由之。</w:t>
      </w:r>
      <w:r w:rsidRPr="00D2545B">
        <w:rPr>
          <w:rStyle w:val="00Text"/>
          <w:rFonts w:asciiTheme="minorEastAsia"/>
        </w:rPr>
        <w:t>復，扶又翻；下同。</w:t>
      </w:r>
      <w:r w:rsidRPr="00DE780C">
        <w:rPr>
          <w:rFonts w:asciiTheme="minorEastAsia"/>
        </w:rPr>
        <w:t>爽徙吏部尚書盧毓為僕射，</w:t>
      </w:r>
      <w:r w:rsidRPr="00D2545B">
        <w:rPr>
          <w:rStyle w:val="00Text"/>
          <w:rFonts w:asciiTheme="minorEastAsia"/>
        </w:rPr>
        <w:t>毓，余六翻。</w:t>
      </w:r>
      <w:r w:rsidRPr="00DE780C">
        <w:rPr>
          <w:rFonts w:asciiTheme="minorEastAsia"/>
        </w:rPr>
        <w:t>而以何晏代之，以鄧颺、丁謐為尚書，畢軌為司隸校尉。晏等依勢用事，附會者升進，違忤者罷退，內外望風，莫敢忤旨。</w:t>
      </w:r>
      <w:r w:rsidRPr="00D2545B">
        <w:rPr>
          <w:rStyle w:val="00Text"/>
          <w:rFonts w:asciiTheme="minorEastAsia"/>
        </w:rPr>
        <w:t>忤，五故翻。</w:t>
      </w:r>
      <w:r w:rsidRPr="00DE780C">
        <w:rPr>
          <w:rFonts w:asciiTheme="minorEastAsia"/>
        </w:rPr>
        <w:t>黃門侍郞傅嘏謂爽弟羲曰︰</w:t>
      </w:r>
      <w:r w:rsidR="00D728F7">
        <w:rPr>
          <w:rFonts w:asciiTheme="minorEastAsia"/>
        </w:rPr>
        <w:t>「</w:t>
      </w:r>
      <w:r w:rsidRPr="00DE780C">
        <w:rPr>
          <w:rFonts w:asciiTheme="minorEastAsia"/>
        </w:rPr>
        <w:t>何平叔外靜而內躁，銛巧好利，不念務本，</w:t>
      </w:r>
      <w:r w:rsidRPr="00D2545B">
        <w:rPr>
          <w:rStyle w:val="00Text"/>
          <w:rFonts w:asciiTheme="minorEastAsia"/>
        </w:rPr>
        <w:t>何晏，字平叔。銛，思廉翻，利也。好，呼到翻。</w:t>
      </w:r>
      <w:r w:rsidRPr="00DE780C">
        <w:rPr>
          <w:rFonts w:asciiTheme="minorEastAsia"/>
        </w:rPr>
        <w:t>吾恐必先惑子兄弟，仁人將遠而朝政廢矣！</w:t>
      </w:r>
      <w:r w:rsidR="00D728F7">
        <w:rPr>
          <w:rFonts w:asciiTheme="minorEastAsia"/>
        </w:rPr>
        <w:t>」</w:t>
      </w:r>
      <w:r w:rsidRPr="00D2545B">
        <w:rPr>
          <w:rStyle w:val="00Text"/>
          <w:rFonts w:asciiTheme="minorEastAsia"/>
        </w:rPr>
        <w:t>遠，于願翻。</w:t>
      </w:r>
      <w:r w:rsidRPr="00DE780C">
        <w:rPr>
          <w:rFonts w:asciiTheme="minorEastAsia"/>
        </w:rPr>
        <w:t>晏等遂與嘏不平，因微事免嘏官。又出盧毓為廷尉，</w:t>
      </w:r>
      <w:r w:rsidRPr="00D2545B">
        <w:rPr>
          <w:rStyle w:val="00Text"/>
          <w:rFonts w:asciiTheme="minorEastAsia"/>
        </w:rPr>
        <w:t>尚書內朝官，九卿外朝官，故云出。</w:t>
      </w:r>
      <w:r w:rsidRPr="00DE780C">
        <w:rPr>
          <w:rFonts w:asciiTheme="minorEastAsia"/>
        </w:rPr>
        <w:t>畢軌又枉奏毓免官，衆論多訟之，乃復以為光祿勳。孫禮亮直不撓，爽心不便，出為揚州刺史。</w:t>
      </w:r>
      <w:r w:rsidRPr="00D2545B">
        <w:rPr>
          <w:rStyle w:val="00Text"/>
          <w:rFonts w:asciiTheme="minorEastAsia"/>
        </w:rPr>
        <w:t>傅嘏、盧毓、孫禮所以不合於曹爽者，其心未背曹氏也；及其合於司馬懿，則事不可言矣。三子者，豈本心所欲哉？勢有必至，事有固然也。撓，奴敎翻。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三月，以征東將軍滿寵為太尉。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夏，四月，吳督軍使者羊衜擊遼東守將，俘人民而去。</w:t>
      </w:r>
      <w:r w:rsidR="00934453" w:rsidRPr="00D2545B">
        <w:rPr>
          <w:rFonts w:asciiTheme="minorEastAsia" w:eastAsiaTheme="minorEastAsia"/>
        </w:rPr>
        <w:t>果如蔣濟所料。督軍使者，漢官也，魏黃初二年，罷督軍官，而吳猶仍漢制。</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漢蔣琬為大司馬，東曹掾犍為楊戲，素性簡略，琬與言論，時不應答。或謂琬曰︰</w:t>
      </w:r>
      <w:r w:rsidR="00D728F7">
        <w:rPr>
          <w:rFonts w:asciiTheme="minorEastAsia"/>
        </w:rPr>
        <w:t>「</w:t>
      </w:r>
      <w:r w:rsidR="00934453" w:rsidRPr="00DE780C">
        <w:rPr>
          <w:rFonts w:asciiTheme="minorEastAsia"/>
        </w:rPr>
        <w:t>公與戲言而不應，其慢甚矣！</w:t>
      </w:r>
      <w:r w:rsidR="00D728F7">
        <w:rPr>
          <w:rFonts w:asciiTheme="minorEastAsia"/>
        </w:rPr>
        <w:t>」</w:t>
      </w:r>
      <w:r w:rsidR="00934453" w:rsidRPr="00DE780C">
        <w:rPr>
          <w:rFonts w:asciiTheme="minorEastAsia"/>
        </w:rPr>
        <w:t>琬曰︰</w:t>
      </w:r>
      <w:r w:rsidR="00D728F7">
        <w:rPr>
          <w:rFonts w:asciiTheme="minorEastAsia"/>
        </w:rPr>
        <w:t>「</w:t>
      </w:r>
      <w:r w:rsidR="00934453" w:rsidRPr="00DE780C">
        <w:rPr>
          <w:rFonts w:asciiTheme="minorEastAsia"/>
        </w:rPr>
        <w:t>人心不同，各如其面，</w:t>
      </w:r>
      <w:r w:rsidR="00934453" w:rsidRPr="00D2545B">
        <w:rPr>
          <w:rStyle w:val="00Text"/>
          <w:rFonts w:asciiTheme="minorEastAsia"/>
        </w:rPr>
        <w:t>左傳︰鄭子產謂子皮曰︰人心不同，各如其面；吾豈敢謂子面如吾面乎！</w:t>
      </w:r>
      <w:r w:rsidR="00934453" w:rsidRPr="00DE780C">
        <w:rPr>
          <w:rFonts w:asciiTheme="minorEastAsia"/>
        </w:rPr>
        <w:t>面從後言，古人所誡。</w:t>
      </w:r>
      <w:r w:rsidR="00934453" w:rsidRPr="00D2545B">
        <w:rPr>
          <w:rStyle w:val="00Text"/>
          <w:rFonts w:asciiTheme="minorEastAsia"/>
        </w:rPr>
        <w:t>尚書︰舜、禹君臣之相告戒，其言曰︰汝無面從，退有後言。</w:t>
      </w:r>
      <w:r w:rsidR="00934453" w:rsidRPr="00DE780C">
        <w:rPr>
          <w:rFonts w:asciiTheme="minorEastAsia"/>
        </w:rPr>
        <w:t>戲欲贊吾是邪，則非其本心；欲反吾言，則顯吾之非，是以默然，是戲之快也。</w:t>
      </w:r>
      <w:r w:rsidR="00D728F7">
        <w:rPr>
          <w:rFonts w:asciiTheme="minorEastAsia"/>
        </w:rPr>
        <w:t>」</w:t>
      </w:r>
      <w:r w:rsidR="00934453" w:rsidRPr="00DE780C">
        <w:rPr>
          <w:rFonts w:asciiTheme="minorEastAsia"/>
        </w:rPr>
        <w:t>又督農楊敏嘗毀琬曰︰</w:t>
      </w:r>
      <w:r w:rsidR="00D728F7">
        <w:rPr>
          <w:rFonts w:asciiTheme="minorEastAsia"/>
        </w:rPr>
        <w:t>「</w:t>
      </w:r>
      <w:r w:rsidR="00934453" w:rsidRPr="00DE780C">
        <w:rPr>
          <w:rFonts w:asciiTheme="minorEastAsia"/>
        </w:rPr>
        <w:t>作事憒憒，</w:t>
      </w:r>
      <w:r w:rsidR="00934453" w:rsidRPr="00D2545B">
        <w:rPr>
          <w:rStyle w:val="00Text"/>
          <w:rFonts w:asciiTheme="minorEastAsia"/>
        </w:rPr>
        <w:t>督農，猶魏、吳之典農也。憒，古悔翻，悶悶也。</w:t>
      </w:r>
      <w:r w:rsidR="00934453" w:rsidRPr="00DE780C">
        <w:rPr>
          <w:rFonts w:asciiTheme="minorEastAsia"/>
        </w:rPr>
        <w:t>誠不及前人。</w:t>
      </w:r>
      <w:r w:rsidR="00D728F7">
        <w:rPr>
          <w:rFonts w:asciiTheme="minorEastAsia"/>
        </w:rPr>
        <w:t>」</w:t>
      </w:r>
      <w:r w:rsidR="00934453" w:rsidRPr="00DE780C">
        <w:rPr>
          <w:rFonts w:asciiTheme="minorEastAsia"/>
        </w:rPr>
        <w:t>或以白琬，主者請推治敏，</w:t>
      </w:r>
      <w:r w:rsidR="00934453" w:rsidRPr="00D2545B">
        <w:rPr>
          <w:rStyle w:val="00Text"/>
          <w:rFonts w:asciiTheme="minorEastAsia"/>
        </w:rPr>
        <w:t>治，直之翻。</w:t>
      </w:r>
      <w:r w:rsidR="00934453" w:rsidRPr="00DE780C">
        <w:rPr>
          <w:rFonts w:asciiTheme="minorEastAsia"/>
        </w:rPr>
        <w:t>琬曰︰</w:t>
      </w:r>
      <w:r w:rsidR="00D728F7">
        <w:rPr>
          <w:rFonts w:asciiTheme="minorEastAsia"/>
        </w:rPr>
        <w:t>「</w:t>
      </w:r>
      <w:r w:rsidR="00934453" w:rsidRPr="00DE780C">
        <w:rPr>
          <w:rFonts w:asciiTheme="minorEastAsia"/>
        </w:rPr>
        <w:t>吾實不如前人，無可推也。</w:t>
      </w:r>
      <w:r w:rsidR="00D728F7">
        <w:rPr>
          <w:rFonts w:asciiTheme="minorEastAsia"/>
        </w:rPr>
        <w:t>」</w:t>
      </w:r>
      <w:r w:rsidR="00934453" w:rsidRPr="00DE780C">
        <w:rPr>
          <w:rFonts w:asciiTheme="minorEastAsia"/>
        </w:rPr>
        <w:t>主者乞問其憒憒之狀，琬曰︰</w:t>
      </w:r>
      <w:r w:rsidR="00D728F7">
        <w:rPr>
          <w:rFonts w:asciiTheme="minorEastAsia"/>
        </w:rPr>
        <w:t>「</w:t>
      </w:r>
      <w:r w:rsidR="00934453" w:rsidRPr="00DE780C">
        <w:rPr>
          <w:rFonts w:asciiTheme="minorEastAsia"/>
        </w:rPr>
        <w:t>苟其不如，則事不理，事不理，則憒憒矣。</w:t>
      </w:r>
      <w:r w:rsidR="00D728F7">
        <w:rPr>
          <w:rFonts w:asciiTheme="minorEastAsia"/>
        </w:rPr>
        <w:t>」</w:t>
      </w:r>
      <w:r w:rsidR="00934453" w:rsidRPr="00DE780C">
        <w:rPr>
          <w:rFonts w:asciiTheme="minorEastAsia"/>
        </w:rPr>
        <w:t>後敏坐事繫獄，衆人猶懼其必死，琬心無適莫，</w:t>
      </w:r>
      <w:r w:rsidR="00934453" w:rsidRPr="00D2545B">
        <w:rPr>
          <w:rStyle w:val="00Text"/>
          <w:rFonts w:asciiTheme="minorEastAsia"/>
        </w:rPr>
        <w:t>論語，孔子曰︰君子之於天下也，無適也，無莫也，義之與比。謝顯道曰︰適，可也；莫，不可也。適，丁歷翻。</w:t>
      </w:r>
      <w:r w:rsidR="00934453" w:rsidRPr="00DE780C">
        <w:rPr>
          <w:rFonts w:asciiTheme="minorEastAsia"/>
        </w:rPr>
        <w:t>敏得免重罪。</w:t>
      </w:r>
      <w:r w:rsidR="00934453" w:rsidRPr="00D2545B">
        <w:rPr>
          <w:rStyle w:val="00Text"/>
          <w:rFonts w:asciiTheme="minorEastAsia"/>
        </w:rPr>
        <w:t>此諸葛孔明所以屬琬也。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秋，七月，帝始親臨朝。</w:t>
      </w:r>
      <w:r w:rsidR="00934453" w:rsidRPr="00D2545B">
        <w:rPr>
          <w:rStyle w:val="00Text"/>
          <w:rFonts w:asciiTheme="minorEastAsia"/>
        </w:rPr>
        <w:t>朝，直遙翻。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八月，大赦。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冬，十月，吳太常潘濬卒。吳主以鎭南將軍呂岱代濬，與陸遜共領荊州文書。岱時年已八十，體素精勤，躬親王事，與遜同心協規，有善相讓，南土稱之。</w:t>
      </w:r>
    </w:p>
    <w:p w:rsidR="00934453" w:rsidRPr="00DE780C" w:rsidRDefault="00934453" w:rsidP="00662EDA">
      <w:pPr>
        <w:rPr>
          <w:rFonts w:asciiTheme="minorEastAsia"/>
        </w:rPr>
      </w:pPr>
      <w:r w:rsidRPr="00DE780C">
        <w:rPr>
          <w:rFonts w:asciiTheme="minorEastAsia"/>
        </w:rPr>
        <w:t>十二月，吳將廖式殺臨賀太守嚴綱等，</w:t>
      </w:r>
      <w:r w:rsidRPr="00D2545B">
        <w:rPr>
          <w:rStyle w:val="00Text"/>
          <w:rFonts w:asciiTheme="minorEastAsia"/>
        </w:rPr>
        <w:t>臨賀縣，漢屬蒼梧郡，縣臨賀水，因以為名；吳分立為臨賀郡；唐為賀州。廖，力救翻；今力弔翻。</w:t>
      </w:r>
      <w:r w:rsidRPr="00DE780C">
        <w:rPr>
          <w:rFonts w:asciiTheme="minorEastAsia"/>
        </w:rPr>
        <w:t>自稱平南將軍，攻零陵、桂陽，搖動交州諸郡，衆數萬人。呂岱自表輒行，星夜兼路，吳主遣使追拜交州牧，及遣諸將唐咨等絡繹相繼，攻討一年，破之，斬式及其支黨，郡縣悉平。</w:t>
      </w:r>
      <w:r w:rsidRPr="00D2545B">
        <w:rPr>
          <w:rStyle w:val="00Text"/>
          <w:rFonts w:asciiTheme="minorEastAsia"/>
        </w:rPr>
        <w:t>當方面者當如呂岱；委人以方面者當如孫權。</w:t>
      </w:r>
      <w:r w:rsidRPr="00DE780C">
        <w:rPr>
          <w:rFonts w:asciiTheme="minorEastAsia"/>
        </w:rPr>
        <w:t>岱復還武昌。</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吳都鄕侯周胤將兵千人屯公安，有罪，徙廬陵；諸葛瑾、步騭為之請。吳主曰︰</w:t>
      </w:r>
      <w:r w:rsidR="00D728F7">
        <w:rPr>
          <w:rFonts w:asciiTheme="minorEastAsia"/>
        </w:rPr>
        <w:t>「</w:t>
      </w:r>
      <w:r w:rsidR="00934453" w:rsidRPr="00DE780C">
        <w:rPr>
          <w:rFonts w:asciiTheme="minorEastAsia"/>
        </w:rPr>
        <w:t>昔胤年少，初無功勞，橫受精兵，</w:t>
      </w:r>
      <w:r w:rsidR="00934453" w:rsidRPr="00D2545B">
        <w:rPr>
          <w:rStyle w:val="00Text"/>
          <w:rFonts w:asciiTheme="minorEastAsia"/>
        </w:rPr>
        <w:t>為，于偽翻。少，詩照翻。橫，戶孟翻。</w:t>
      </w:r>
      <w:r w:rsidR="00934453" w:rsidRPr="00DE780C">
        <w:rPr>
          <w:rFonts w:asciiTheme="minorEastAsia"/>
        </w:rPr>
        <w:t>爵以侯將，</w:t>
      </w:r>
      <w:r w:rsidR="00934453" w:rsidRPr="00D2545B">
        <w:rPr>
          <w:rStyle w:val="00Text"/>
          <w:rFonts w:asciiTheme="minorEastAsia"/>
        </w:rPr>
        <w:t>謂旣受侯爵，又將兵也。將，卽亮翻。</w:t>
      </w:r>
      <w:r w:rsidR="00934453" w:rsidRPr="00DE780C">
        <w:rPr>
          <w:rFonts w:asciiTheme="minorEastAsia"/>
        </w:rPr>
        <w:t>蓋念公瑾以及於胤也。而胤恃此，酗淫自恣，</w:t>
      </w:r>
      <w:r w:rsidR="00934453" w:rsidRPr="00D2545B">
        <w:rPr>
          <w:rStyle w:val="00Text"/>
          <w:rFonts w:asciiTheme="minorEastAsia"/>
        </w:rPr>
        <w:t>酗，吁句翻。</w:t>
      </w:r>
      <w:r w:rsidR="00934453" w:rsidRPr="00DE780C">
        <w:rPr>
          <w:rFonts w:asciiTheme="minorEastAsia"/>
        </w:rPr>
        <w:t>前後告諭，曾無悛改。</w:t>
      </w:r>
      <w:r w:rsidR="00934453" w:rsidRPr="00D2545B">
        <w:rPr>
          <w:rStyle w:val="00Text"/>
          <w:rFonts w:asciiTheme="minorEastAsia"/>
        </w:rPr>
        <w:t>悛，丑緣翻。</w:t>
      </w:r>
      <w:r w:rsidR="00934453" w:rsidRPr="00DE780C">
        <w:rPr>
          <w:rFonts w:asciiTheme="minorEastAsia"/>
        </w:rPr>
        <w:t>孤於公瑾，義猶二君，</w:t>
      </w:r>
      <w:r w:rsidR="00934453" w:rsidRPr="00D2545B">
        <w:rPr>
          <w:rStyle w:val="00Text"/>
          <w:rFonts w:asciiTheme="minorEastAsia"/>
        </w:rPr>
        <w:t>二君，謂諸葛瑾、步騭也。</w:t>
      </w:r>
      <w:r w:rsidR="00934453" w:rsidRPr="00DE780C">
        <w:rPr>
          <w:rFonts w:asciiTheme="minorEastAsia"/>
        </w:rPr>
        <w:t>樂胤成就，豈有已哉！</w:t>
      </w:r>
      <w:r w:rsidR="00934453" w:rsidRPr="00D2545B">
        <w:rPr>
          <w:rStyle w:val="00Text"/>
          <w:rFonts w:asciiTheme="minorEastAsia"/>
        </w:rPr>
        <w:t>樂，音洛。</w:t>
      </w:r>
      <w:r w:rsidR="00934453" w:rsidRPr="00DE780C">
        <w:rPr>
          <w:rFonts w:asciiTheme="minorEastAsia"/>
        </w:rPr>
        <w:t>迫胤罪惡，未宜便還，且欲苦之，使自知耳。以公瑾之子，而二君在中間，苟使能改，亦何患乎！</w:t>
      </w:r>
      <w:r w:rsidR="00D728F7">
        <w:rPr>
          <w:rFonts w:asciiTheme="minorEastAsia"/>
        </w:rPr>
        <w:t>」</w:t>
      </w:r>
    </w:p>
    <w:p w:rsidR="00934453" w:rsidRPr="00DE780C" w:rsidRDefault="00934453" w:rsidP="00662EDA">
      <w:pPr>
        <w:rPr>
          <w:rFonts w:asciiTheme="minorEastAsia"/>
        </w:rPr>
      </w:pPr>
      <w:r w:rsidRPr="00DE780C">
        <w:rPr>
          <w:rFonts w:asciiTheme="minorEastAsia"/>
        </w:rPr>
        <w:t>瑜兄子偏將軍峻卒，全琮請使峻子護領其兵。吳主曰︰</w:t>
      </w:r>
      <w:r w:rsidR="00D728F7">
        <w:rPr>
          <w:rFonts w:asciiTheme="minorEastAsia"/>
        </w:rPr>
        <w:t>「</w:t>
      </w:r>
      <w:r w:rsidRPr="00DE780C">
        <w:rPr>
          <w:rFonts w:asciiTheme="minorEastAsia"/>
        </w:rPr>
        <w:t>昔走曹操，拓有荊州，皆是公瑾，</w:t>
      </w:r>
      <w:r w:rsidRPr="00D2545B">
        <w:rPr>
          <w:rStyle w:val="00Text"/>
          <w:rFonts w:asciiTheme="minorEastAsia"/>
        </w:rPr>
        <w:t>事見六十五卷漢獻帝建安十三年。</w:t>
      </w:r>
      <w:r w:rsidRPr="00DE780C">
        <w:rPr>
          <w:rFonts w:asciiTheme="minorEastAsia"/>
        </w:rPr>
        <w:t>常不忘之。初聞峻亡，仍欲用護。聞護性行危險，用之適為作禍，</w:t>
      </w:r>
      <w:r w:rsidRPr="00D2545B">
        <w:rPr>
          <w:rStyle w:val="00Text"/>
          <w:rFonts w:asciiTheme="minorEastAsia"/>
        </w:rPr>
        <w:t>行，下孟翻。為，于偽翻。</w:t>
      </w:r>
      <w:r w:rsidRPr="00DE780C">
        <w:rPr>
          <w:rFonts w:asciiTheme="minorEastAsia"/>
        </w:rPr>
        <w:t>故更止之。孤念公瑾，豈有已哉！</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十二月，詔復以建寅之月為正。</w:t>
      </w:r>
      <w:r w:rsidR="00934453" w:rsidRPr="00D2545B">
        <w:rPr>
          <w:rFonts w:asciiTheme="minorEastAsia" w:eastAsiaTheme="minorEastAsia"/>
        </w:rPr>
        <w:t>用地正事見上卷景初元年。是時仍用景初曆，但不以十一月為正耳。</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邵陵厲公上</w:t>
      </w:r>
      <w:r w:rsidRPr="00D2545B">
        <w:rPr>
          <w:rFonts w:asciiTheme="minorEastAsia" w:eastAsiaTheme="minorEastAsia"/>
        </w:rPr>
        <w:t>諱芳，字蘭卿；明帝無子，養以為子。諡法︰殺戮無辜曰厲。帝後以失權，為司馬氏所廢，以其不終，加以惡諡。陳壽志</w:t>
      </w:r>
      <w:r w:rsidRPr="00D2545B">
        <w:rPr>
          <w:rFonts w:asciiTheme="minorEastAsia" w:eastAsiaTheme="minorEastAsia"/>
        </w:rPr>
        <w:t>·</w:t>
      </w:r>
      <w:r w:rsidRPr="00D2545B">
        <w:rPr>
          <w:rFonts w:asciiTheme="minorEastAsia" w:eastAsiaTheme="minorEastAsia"/>
        </w:rPr>
        <w:t>三少帝紀皆書本爵，此書見廢後之爵，自此以後，例如此，惟高貴鄕公書本爵，蓋見弒之後，不復有他號也。帝之廢也，歸藩于齊。魏世譜曰︰晉受禪，封齊王為邵陵縣公，泰始十年薨，諡日厲。扈蒙曰︰暴慢無親曰厲。</w:t>
      </w:r>
    </w:p>
    <w:p w:rsidR="00934453" w:rsidRPr="00DE780C" w:rsidRDefault="004B4574" w:rsidP="00662EDA">
      <w:pPr>
        <w:pStyle w:val="2"/>
        <w:spacing w:before="0" w:after="0" w:line="240" w:lineRule="auto"/>
      </w:pPr>
      <w:bookmarkStart w:id="34" w:name="_Toc23843000"/>
      <w:bookmarkStart w:id="35" w:name="_Toc33000730"/>
      <w:r w:rsidRPr="004B4574">
        <w:rPr>
          <w:rStyle w:val="01Text"/>
          <w:rFonts w:asciiTheme="minorEastAsia" w:eastAsiaTheme="minorEastAsia"/>
          <w:sz w:val="21"/>
        </w:rPr>
        <w:t>正始</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庚申、二四</w:t>
      </w:r>
      <w:r w:rsidR="00934453" w:rsidRPr="00725D92">
        <w:rPr>
          <w:rFonts w:asciiTheme="minorEastAsia" w:eastAsiaTheme="minorEastAsia"/>
          <w:b w:val="0"/>
          <w:color w:val="006400"/>
          <w:sz w:val="18"/>
        </w:rPr>
        <w:t>○</w:t>
      </w:r>
      <w:r w:rsidR="00046F27" w:rsidRPr="00725D92">
        <w:rPr>
          <w:rFonts w:asciiTheme="minorEastAsia" w:eastAsiaTheme="minorEastAsia" w:hAnsi="宋体" w:cs="宋体" w:hint="eastAsia"/>
          <w:b w:val="0"/>
          <w:color w:val="006400"/>
          <w:sz w:val="18"/>
        </w:rPr>
        <w:t>）</w:t>
      </w:r>
      <w:bookmarkEnd w:id="34"/>
      <w:bookmarkEnd w:id="35"/>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春，旱。</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越巂蠻夷數叛漢，殺太守，</w:t>
      </w:r>
      <w:r w:rsidR="00934453" w:rsidRPr="00D2545B">
        <w:rPr>
          <w:rStyle w:val="00Text"/>
          <w:rFonts w:asciiTheme="minorEastAsia"/>
        </w:rPr>
        <w:t>自諸葛亮平高定之後，越巂夷數反，殺太守龔祿、焦璜。巂，音髓。數，所角翻。</w:t>
      </w:r>
      <w:r w:rsidR="00934453" w:rsidRPr="00DE780C">
        <w:rPr>
          <w:rFonts w:asciiTheme="minorEastAsia"/>
        </w:rPr>
        <w:t>是後太守不敢之郡，寄治安定縣，去郡八百餘里。</w:t>
      </w:r>
      <w:r w:rsidR="00934453" w:rsidRPr="00D2545B">
        <w:rPr>
          <w:rStyle w:val="00Text"/>
          <w:rFonts w:asciiTheme="minorEastAsia"/>
        </w:rPr>
        <w:t>安定縣不見于志，當是因越巂移治而暫立也。</w:t>
      </w:r>
      <w:r w:rsidR="00934453" w:rsidRPr="00DE780C">
        <w:rPr>
          <w:rFonts w:asciiTheme="minorEastAsia"/>
        </w:rPr>
        <w:t>漢主以巴西張嶷為越巂太守，嶷招慰新附，誅討強猾，蠻夷畏服，郡界悉平，復還舊治。</w:t>
      </w:r>
      <w:r w:rsidR="00934453" w:rsidRPr="00D2545B">
        <w:rPr>
          <w:rStyle w:val="00Text"/>
          <w:rFonts w:asciiTheme="minorEastAsia"/>
        </w:rPr>
        <w:t>漢越巂郡治邛都縣。嶷，魚力翻。</w:t>
      </w:r>
    </w:p>
    <w:p w:rsidR="008A506D" w:rsidRDefault="008B6FD8" w:rsidP="00662EDA">
      <w:pPr>
        <w:rPr>
          <w:rFonts w:asciiTheme="minorEastAsia"/>
        </w:rPr>
      </w:pPr>
      <w:r w:rsidRPr="008B6FD8">
        <w:rPr>
          <w:rFonts w:asciiTheme="minorEastAsia"/>
          <w:b/>
          <w:color w:val="696969"/>
          <w:sz w:val="18"/>
        </w:rPr>
        <w:t>3</w:t>
      </w:r>
      <w:r w:rsidR="00934453" w:rsidRPr="00DE780C">
        <w:rPr>
          <w:rFonts w:asciiTheme="minorEastAsia"/>
        </w:rPr>
        <w:t>冬，吳饑。</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辛酉、二四一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春，吳人將伐魏。零陵太守殷札言於吳主曰︰</w:t>
      </w:r>
      <w:r w:rsidR="00D728F7">
        <w:rPr>
          <w:rFonts w:asciiTheme="minorEastAsia"/>
        </w:rPr>
        <w:t>「</w:t>
      </w:r>
      <w:r w:rsidR="00934453" w:rsidRPr="00DE780C">
        <w:rPr>
          <w:rFonts w:asciiTheme="minorEastAsia"/>
        </w:rPr>
        <w:t>今天棄曹氏，喪誅累見，</w:t>
      </w:r>
      <w:r w:rsidR="00D728F7">
        <w:rPr>
          <w:rStyle w:val="00Text"/>
          <w:rFonts w:asciiTheme="minorEastAsia"/>
        </w:rPr>
        <w:t>「</w:t>
      </w:r>
      <w:r w:rsidR="00934453" w:rsidRPr="00D2545B">
        <w:rPr>
          <w:rStyle w:val="00Text"/>
          <w:rFonts w:asciiTheme="minorEastAsia"/>
        </w:rPr>
        <w:t>殷札</w:t>
      </w:r>
      <w:r w:rsidR="00D728F7">
        <w:rPr>
          <w:rStyle w:val="00Text"/>
          <w:rFonts w:asciiTheme="minorEastAsia"/>
        </w:rPr>
        <w:t>」</w:t>
      </w:r>
      <w:r w:rsidR="00934453" w:rsidRPr="00D2545B">
        <w:rPr>
          <w:rStyle w:val="00Text"/>
          <w:rFonts w:asciiTheme="minorEastAsia"/>
        </w:rPr>
        <w:t>，一作</w:t>
      </w:r>
      <w:r w:rsidR="00D728F7">
        <w:rPr>
          <w:rStyle w:val="00Text"/>
          <w:rFonts w:asciiTheme="minorEastAsia"/>
        </w:rPr>
        <w:t>「</w:t>
      </w:r>
      <w:r w:rsidR="00934453" w:rsidRPr="00D2545B">
        <w:rPr>
          <w:rStyle w:val="00Text"/>
          <w:rFonts w:asciiTheme="minorEastAsia"/>
        </w:rPr>
        <w:t>殷禮</w:t>
      </w:r>
      <w:r w:rsidR="00D728F7">
        <w:rPr>
          <w:rStyle w:val="00Text"/>
          <w:rFonts w:asciiTheme="minorEastAsia"/>
        </w:rPr>
        <w:t>」</w:t>
      </w:r>
      <w:r w:rsidR="00934453" w:rsidRPr="00D2545B">
        <w:rPr>
          <w:rStyle w:val="00Text"/>
          <w:rFonts w:asciiTheme="minorEastAsia"/>
        </w:rPr>
        <w:t>。喪誅，謂魏累有大喪，蓋天誅也。見，賢遍翻。</w:t>
      </w:r>
      <w:r w:rsidR="00934453" w:rsidRPr="00DE780C">
        <w:rPr>
          <w:rFonts w:asciiTheme="minorEastAsia"/>
        </w:rPr>
        <w:t>虎爭之際而幼童涖事。陛下身自御戎，取亂侮亡，</w:t>
      </w:r>
      <w:r w:rsidR="00934453" w:rsidRPr="00D2545B">
        <w:rPr>
          <w:rStyle w:val="00Text"/>
          <w:rFonts w:asciiTheme="minorEastAsia"/>
        </w:rPr>
        <w:t>書·仲虺之誥之辭。</w:t>
      </w:r>
      <w:r w:rsidR="00934453" w:rsidRPr="00DE780C">
        <w:rPr>
          <w:rFonts w:asciiTheme="minorEastAsia"/>
        </w:rPr>
        <w:t>宜滌荊、揚之地，</w:t>
      </w:r>
      <w:r w:rsidR="00934453" w:rsidRPr="00D2545B">
        <w:rPr>
          <w:rStyle w:val="00Text"/>
          <w:rFonts w:asciiTheme="minorEastAsia"/>
        </w:rPr>
        <w:t>滌，洗也，言舉國興師，後無留者，其地如洗</w:t>
      </w:r>
      <w:r w:rsidR="00934453" w:rsidRPr="00D2545B">
        <w:rPr>
          <w:rStyle w:val="00Text"/>
          <w:rFonts w:asciiTheme="minorEastAsia"/>
        </w:rPr>
        <w:lastRenderedPageBreak/>
        <w:t>也。</w:t>
      </w:r>
      <w:r w:rsidR="00934453" w:rsidRPr="00DE780C">
        <w:rPr>
          <w:rFonts w:asciiTheme="minorEastAsia"/>
        </w:rPr>
        <w:t>舉強羸之數，使強者執戟，羸者轉運。</w:t>
      </w:r>
      <w:r w:rsidR="00934453" w:rsidRPr="00D2545B">
        <w:rPr>
          <w:rStyle w:val="00Text"/>
          <w:rFonts w:asciiTheme="minorEastAsia"/>
        </w:rPr>
        <w:t>羸，倫為翻。</w:t>
      </w:r>
      <w:r w:rsidR="00934453" w:rsidRPr="00DE780C">
        <w:rPr>
          <w:rFonts w:asciiTheme="minorEastAsia"/>
        </w:rPr>
        <w:t>西命益州，軍于隴右，</w:t>
      </w:r>
      <w:r w:rsidR="00934453" w:rsidRPr="00D2545B">
        <w:rPr>
          <w:rStyle w:val="00Text"/>
          <w:rFonts w:asciiTheme="minorEastAsia"/>
        </w:rPr>
        <w:t>益州，謂蜀也。</w:t>
      </w:r>
      <w:r w:rsidR="00934453" w:rsidRPr="00DE780C">
        <w:rPr>
          <w:rFonts w:asciiTheme="minorEastAsia"/>
        </w:rPr>
        <w:t>授諸葛瑾、朱然大衆，直指襄陽，陸遜、朱桓別征壽春，大駕入淮陽，歷青、徐。</w:t>
      </w:r>
      <w:r w:rsidR="00934453" w:rsidRPr="00D2545B">
        <w:rPr>
          <w:rStyle w:val="00Text"/>
          <w:rFonts w:asciiTheme="minorEastAsia"/>
        </w:rPr>
        <w:t>前漢之淮陽，後漢章帝改曰陳郡；此直謂淮水之陽耳。</w:t>
      </w:r>
      <w:r w:rsidR="00934453" w:rsidRPr="00DE780C">
        <w:rPr>
          <w:rFonts w:asciiTheme="minorEastAsia"/>
        </w:rPr>
        <w:t>襄陽、壽春，困於受敵，長安以西，務禦蜀軍，許、洛之衆，勢必分離，掎角並進，民必內應。將帥對向，或失便宜，一軍敗績，則三軍離心；便當秣馬脂車，陵蹈城邑，乘勝逐北，以定華夏。若不悉軍動衆，循前輕舉，則不足大用，易於屢退，</w:t>
      </w:r>
      <w:r w:rsidR="00934453" w:rsidRPr="00D2545B">
        <w:rPr>
          <w:rStyle w:val="00Text"/>
          <w:rFonts w:asciiTheme="minorEastAsia"/>
        </w:rPr>
        <w:t>易，以豉翻。</w:t>
      </w:r>
      <w:r w:rsidR="00934453" w:rsidRPr="00DE780C">
        <w:rPr>
          <w:rFonts w:asciiTheme="minorEastAsia"/>
        </w:rPr>
        <w:t>民疲威消，時往力竭，非上策也。</w:t>
      </w:r>
      <w:r w:rsidR="00D728F7">
        <w:rPr>
          <w:rFonts w:asciiTheme="minorEastAsia"/>
        </w:rPr>
        <w:t>」</w:t>
      </w:r>
      <w:r w:rsidR="00934453" w:rsidRPr="00DE780C">
        <w:rPr>
          <w:rFonts w:asciiTheme="minorEastAsia"/>
        </w:rPr>
        <w:t>吳主不能用。</w:t>
      </w:r>
      <w:r w:rsidR="00934453" w:rsidRPr="00D2545B">
        <w:rPr>
          <w:rStyle w:val="00Text"/>
          <w:rFonts w:asciiTheme="minorEastAsia"/>
        </w:rPr>
        <w:t>傾國出師，決勝負於一戰，苻堅之所以亡也，吳主非不能用殷札之計，不肯用也。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夏，四月，吳全琮略淮南，決芍陂，</w:t>
      </w:r>
      <w:r w:rsidRPr="00D2545B">
        <w:rPr>
          <w:rFonts w:asciiTheme="minorEastAsia" w:eastAsiaTheme="minorEastAsia"/>
        </w:rPr>
        <w:t>賢曰︰芍陂今在壽州安豐縣東，陂徑百里，灌田萬頃。華夷對境圖︰芍陂周回三百二十四里，與陽泉、大業並孫叔敖所作，開溝引渒水為子午渠，開六門，灌田萬頃。芍，音鵲。</w:t>
      </w:r>
      <w:r w:rsidRPr="00DE780C">
        <w:rPr>
          <w:rStyle w:val="01Text"/>
          <w:rFonts w:asciiTheme="minorEastAsia" w:eastAsiaTheme="minorEastAsia"/>
          <w:sz w:val="21"/>
        </w:rPr>
        <w:t>諸葛恪攻六安，朱然圍樊，諸葛瑾攻柤中。</w:t>
      </w:r>
      <w:r w:rsidRPr="00D2545B">
        <w:rPr>
          <w:rFonts w:asciiTheme="minorEastAsia" w:eastAsiaTheme="minorEastAsia"/>
        </w:rPr>
        <w:t>襄陽記曰︰柤，讀如租稅之租。柤中在上黃界，去襄陽一百五十里。魏時夷正［王］權［梅］敷兄弟三人、部曲萬餘家屯此，分布在中廬、宜城西山</w:t>
      </w:r>
      <w:r w:rsidRPr="00D2545B">
        <w:rPr>
          <w:rFonts w:ascii="SimSun-ExtB" w:eastAsia="SimSun-ExtB" w:hAnsi="SimSun-ExtB" w:cs="SimSun-ExtB" w:hint="eastAsia"/>
        </w:rPr>
        <w:t>𨻳</w:t>
      </w:r>
      <w:r w:rsidRPr="00D2545B">
        <w:rPr>
          <w:rFonts w:asciiTheme="minorEastAsia" w:eastAsiaTheme="minorEastAsia"/>
        </w:rPr>
        <w:t>、沔二谷中，土地平敞，宜桑麻，有水陸良田。沔南之膏腴沃壤，謂之柤中。杜佑曰︰柤中在襄州南漳縣界。楊正衡曰︰柤，側瓜翻。</w:t>
      </w:r>
      <w:r w:rsidRPr="00DE780C">
        <w:rPr>
          <w:rStyle w:val="01Text"/>
          <w:rFonts w:asciiTheme="minorEastAsia" w:eastAsiaTheme="minorEastAsia"/>
          <w:sz w:val="21"/>
        </w:rPr>
        <w:t>征東將軍王淩、揚州刺史孫禮與全琮戰於芍陂，琮敗走。荊州刺史胡質以輕兵救樊，</w:t>
      </w:r>
      <w:r w:rsidRPr="00D2545B">
        <w:rPr>
          <w:rFonts w:asciiTheme="minorEastAsia" w:eastAsiaTheme="minorEastAsia"/>
        </w:rPr>
        <w:t>魏荊州統江夏、襄陽、南陽、新城、魏興、上庸。</w:t>
      </w:r>
      <w:r w:rsidRPr="00DE780C">
        <w:rPr>
          <w:rStyle w:val="01Text"/>
          <w:rFonts w:asciiTheme="minorEastAsia" w:eastAsiaTheme="minorEastAsia"/>
          <w:sz w:val="21"/>
        </w:rPr>
        <w:t>或曰︰</w:t>
      </w:r>
      <w:r w:rsidR="00D728F7">
        <w:rPr>
          <w:rStyle w:val="01Text"/>
          <w:rFonts w:asciiTheme="minorEastAsia" w:eastAsiaTheme="minorEastAsia"/>
          <w:sz w:val="21"/>
        </w:rPr>
        <w:t>「</w:t>
      </w:r>
      <w:r w:rsidRPr="00DE780C">
        <w:rPr>
          <w:rStyle w:val="01Text"/>
          <w:rFonts w:asciiTheme="minorEastAsia" w:eastAsiaTheme="minorEastAsia"/>
          <w:sz w:val="21"/>
        </w:rPr>
        <w:t>賊盛，不可迫。</w:t>
      </w:r>
      <w:r w:rsidR="00D728F7">
        <w:rPr>
          <w:rStyle w:val="01Text"/>
          <w:rFonts w:asciiTheme="minorEastAsia" w:eastAsiaTheme="minorEastAsia"/>
          <w:sz w:val="21"/>
        </w:rPr>
        <w:t>」</w:t>
      </w:r>
      <w:r w:rsidRPr="00DE780C">
        <w:rPr>
          <w:rStyle w:val="01Text"/>
          <w:rFonts w:asciiTheme="minorEastAsia" w:eastAsiaTheme="minorEastAsia"/>
          <w:sz w:val="21"/>
        </w:rPr>
        <w:t>質曰︰</w:t>
      </w:r>
      <w:r w:rsidR="00D728F7">
        <w:rPr>
          <w:rStyle w:val="01Text"/>
          <w:rFonts w:asciiTheme="minorEastAsia" w:eastAsiaTheme="minorEastAsia"/>
          <w:sz w:val="21"/>
        </w:rPr>
        <w:t>「</w:t>
      </w:r>
      <w:r w:rsidRPr="00DE780C">
        <w:rPr>
          <w:rStyle w:val="01Text"/>
          <w:rFonts w:asciiTheme="minorEastAsia" w:eastAsiaTheme="minorEastAsia"/>
          <w:sz w:val="21"/>
        </w:rPr>
        <w:t>樊城卑兵少，故當進軍為之外援，不然，危矣。</w:t>
      </w:r>
      <w:r w:rsidR="00D728F7">
        <w:rPr>
          <w:rStyle w:val="01Text"/>
          <w:rFonts w:asciiTheme="minorEastAsia" w:eastAsiaTheme="minorEastAsia"/>
          <w:sz w:val="21"/>
        </w:rPr>
        <w:t>」</w:t>
      </w:r>
      <w:r w:rsidRPr="00DE780C">
        <w:rPr>
          <w:rStyle w:val="01Text"/>
          <w:rFonts w:asciiTheme="minorEastAsia" w:eastAsiaTheme="minorEastAsia"/>
          <w:sz w:val="21"/>
        </w:rPr>
        <w:t>遂勒兵臨圍，城乃安。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五月，吳太子登卒。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吳兵猶在荊州，太傅懿曰︰</w:t>
      </w:r>
      <w:r w:rsidR="00D728F7">
        <w:rPr>
          <w:rStyle w:val="01Text"/>
          <w:rFonts w:asciiTheme="minorEastAsia" w:eastAsiaTheme="minorEastAsia"/>
          <w:sz w:val="21"/>
        </w:rPr>
        <w:t>「</w:t>
      </w:r>
      <w:r w:rsidR="00934453" w:rsidRPr="00DE780C">
        <w:rPr>
          <w:rStyle w:val="01Text"/>
          <w:rFonts w:asciiTheme="minorEastAsia" w:eastAsiaTheme="minorEastAsia"/>
          <w:sz w:val="21"/>
        </w:rPr>
        <w:t>柤中民夷十萬，隔在水南，流離無主，樊城被攻，歷月不解，此危事也，請自討之。</w:t>
      </w:r>
      <w:r w:rsidR="00D728F7">
        <w:rPr>
          <w:rStyle w:val="01Text"/>
          <w:rFonts w:asciiTheme="minorEastAsia" w:eastAsiaTheme="minorEastAsia"/>
          <w:sz w:val="21"/>
        </w:rPr>
        <w:t>」</w:t>
      </w:r>
      <w:r w:rsidR="00934453" w:rsidRPr="00DE780C">
        <w:rPr>
          <w:rStyle w:val="01Text"/>
          <w:rFonts w:asciiTheme="minorEastAsia" w:eastAsiaTheme="minorEastAsia"/>
          <w:sz w:val="21"/>
        </w:rPr>
        <w:t>六月，太傅懿督諸軍救樊；吳軍聞之，夜遁，追至三州口，</w:t>
      </w:r>
      <w:r w:rsidR="00934453" w:rsidRPr="00D2545B">
        <w:rPr>
          <w:rFonts w:asciiTheme="minorEastAsia" w:eastAsiaTheme="minorEastAsia"/>
        </w:rPr>
        <w:t>三州口，謂荊、豫、揚三州之口。魏荊州之地，東至江夏，豫州之地，南至弋陽，揚州之地，西至六安，三州口當在其間。又按王昶傳︰昶督荊、豫諸軍事，自宛徙屯新野，習水軍於三州，則三州蓋地名。口，水口。</w:t>
      </w:r>
      <w:r w:rsidR="00934453" w:rsidRPr="00DE780C">
        <w:rPr>
          <w:rStyle w:val="01Text"/>
          <w:rFonts w:asciiTheme="minorEastAsia" w:eastAsiaTheme="minorEastAsia"/>
          <w:sz w:val="21"/>
        </w:rPr>
        <w:t>大獲而還。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閏月，吳大將軍諸葛瑾卒。瑾太</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太</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長</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子恪先已封侯，</w:t>
      </w:r>
      <w:r w:rsidR="00934453" w:rsidRPr="00D2545B">
        <w:rPr>
          <w:rFonts w:asciiTheme="minorEastAsia" w:eastAsiaTheme="minorEastAsia"/>
        </w:rPr>
        <w:t>恪以適當為世子；曰太子，誤也。恪以出山民功封侯，事見上卷景初元年。</w:t>
      </w:r>
      <w:r w:rsidR="00934453" w:rsidRPr="00DE780C">
        <w:rPr>
          <w:rStyle w:val="01Text"/>
          <w:rFonts w:asciiTheme="minorEastAsia" w:eastAsiaTheme="minorEastAsia"/>
          <w:sz w:val="21"/>
        </w:rPr>
        <w:t>吳主以恪弟融襲爵，攝兵業，</w:t>
      </w:r>
      <w:r w:rsidR="00934453" w:rsidRPr="00D2545B">
        <w:rPr>
          <w:rFonts w:asciiTheme="minorEastAsia" w:eastAsiaTheme="minorEastAsia"/>
        </w:rPr>
        <w:t>攝，領也，承也，領父之兵，承公之業也。</w:t>
      </w:r>
      <w:r w:rsidR="00934453" w:rsidRPr="00DE780C">
        <w:rPr>
          <w:rStyle w:val="01Text"/>
          <w:rFonts w:asciiTheme="minorEastAsia" w:eastAsiaTheme="minorEastAsia"/>
          <w:sz w:val="21"/>
        </w:rPr>
        <w:t>駐公安。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漢大司馬蔣琬以諸葛亮數出秦川，</w:t>
      </w:r>
      <w:r w:rsidR="00934453" w:rsidRPr="00D2545B">
        <w:rPr>
          <w:rStyle w:val="00Text"/>
          <w:rFonts w:asciiTheme="minorEastAsia"/>
        </w:rPr>
        <w:t>關中之地，沃野千里，秦之故國，謂之秦川。數，所角翻。</w:t>
      </w:r>
      <w:r w:rsidR="00934453" w:rsidRPr="00DE780C">
        <w:rPr>
          <w:rFonts w:asciiTheme="minorEastAsia"/>
        </w:rPr>
        <w:t>道險、運糧難，卒無成功，</w:t>
      </w:r>
      <w:r w:rsidR="00934453" w:rsidRPr="00D2545B">
        <w:rPr>
          <w:rStyle w:val="00Text"/>
          <w:rFonts w:asciiTheme="minorEastAsia"/>
        </w:rPr>
        <w:t>卒，子恤翻。</w:t>
      </w:r>
      <w:r w:rsidR="00934453" w:rsidRPr="00DE780C">
        <w:rPr>
          <w:rFonts w:asciiTheme="minorEastAsia"/>
        </w:rPr>
        <w:t>乃多作舟船，欲乘漢、沔東下，襲魏興、上庸。</w:t>
      </w:r>
      <w:r w:rsidR="00934453" w:rsidRPr="00D2545B">
        <w:rPr>
          <w:rStyle w:val="00Text"/>
          <w:rFonts w:asciiTheme="minorEastAsia"/>
        </w:rPr>
        <w:t>漢、沔之水，自漢中東歷魏興、上庸以達于襄陽。欲爭天下，則當出兵秦川，魏興、上庸，非其地也。</w:t>
      </w:r>
      <w:r w:rsidR="00934453" w:rsidRPr="00DE780C">
        <w:rPr>
          <w:rFonts w:asciiTheme="minorEastAsia"/>
        </w:rPr>
        <w:t>會舊疾連動，未時得行。漢人咸以為事有不捷，還路甚難，非長策也；漢主遣尚書令費禕、</w:t>
      </w:r>
      <w:r w:rsidR="00934453" w:rsidRPr="00D2545B">
        <w:rPr>
          <w:rStyle w:val="00Text"/>
          <w:rFonts w:asciiTheme="minorEastAsia"/>
        </w:rPr>
        <w:t>費，父沸翻。</w:t>
      </w:r>
      <w:r w:rsidR="00934453" w:rsidRPr="00DE780C">
        <w:rPr>
          <w:rFonts w:asciiTheme="minorEastAsia"/>
        </w:rPr>
        <w:t>中監軍姜維等喻指。</w:t>
      </w:r>
      <w:r w:rsidR="00934453" w:rsidRPr="00D2545B">
        <w:rPr>
          <w:rStyle w:val="00Text"/>
          <w:rFonts w:asciiTheme="minorEastAsia"/>
        </w:rPr>
        <w:t>中監軍，卽中護軍之任也。蜀置前監軍、後監軍、中監軍，位三軍師之下。</w:t>
      </w:r>
      <w:r w:rsidR="00934453" w:rsidRPr="00DE780C">
        <w:rPr>
          <w:rFonts w:asciiTheme="minorEastAsia"/>
        </w:rPr>
        <w:t>琬乃上言︰</w:t>
      </w:r>
      <w:r w:rsidR="00D728F7">
        <w:rPr>
          <w:rFonts w:asciiTheme="minorEastAsia"/>
        </w:rPr>
        <w:t>「</w:t>
      </w:r>
      <w:r w:rsidR="00934453" w:rsidRPr="00DE780C">
        <w:rPr>
          <w:rFonts w:asciiTheme="minorEastAsia"/>
        </w:rPr>
        <w:t>今魏跨帶九州，根蔕滋蔓，平除未易。</w:t>
      </w:r>
      <w:r w:rsidR="00934453" w:rsidRPr="00D2545B">
        <w:rPr>
          <w:rStyle w:val="00Text"/>
          <w:rFonts w:asciiTheme="minorEastAsia"/>
        </w:rPr>
        <w:t>易，以豉翻。</w:t>
      </w:r>
      <w:r w:rsidR="00934453" w:rsidRPr="00DE780C">
        <w:rPr>
          <w:rFonts w:asciiTheme="minorEastAsia"/>
        </w:rPr>
        <w:t>若東西幷力，首尾掎角，</w:t>
      </w:r>
      <w:r w:rsidR="00934453" w:rsidRPr="00D2545B">
        <w:rPr>
          <w:rStyle w:val="00Text"/>
          <w:rFonts w:asciiTheme="minorEastAsia"/>
        </w:rPr>
        <w:t>掎，居蟻翻。</w:t>
      </w:r>
      <w:r w:rsidR="00934453" w:rsidRPr="00DE780C">
        <w:rPr>
          <w:rFonts w:asciiTheme="minorEastAsia"/>
        </w:rPr>
        <w:t>雖未能速得如志，且當分裂蠶食，先摧其支黨。然吳期二三，連不克果。</w:t>
      </w:r>
      <w:r w:rsidR="00934453" w:rsidRPr="00D2545B">
        <w:rPr>
          <w:rStyle w:val="00Text"/>
          <w:rFonts w:asciiTheme="minorEastAsia"/>
        </w:rPr>
        <w:t>克，能也；果，決也；言不能決然進兵也。</w:t>
      </w:r>
      <w:r w:rsidR="00934453" w:rsidRPr="00DE780C">
        <w:rPr>
          <w:rFonts w:asciiTheme="minorEastAsia"/>
        </w:rPr>
        <w:t>輒與費禕等議，以涼州胡塞之要，進退有資，且羌、胡乃心思漢如渴，宜以姜維為涼州刺史。</w:t>
      </w:r>
      <w:r w:rsidR="00934453" w:rsidRPr="00D2545B">
        <w:rPr>
          <w:rStyle w:val="00Text"/>
          <w:rFonts w:asciiTheme="minorEastAsia"/>
        </w:rPr>
        <w:t>涼州之地，蜀惟得武都、陰平二郡而已。</w:t>
      </w:r>
      <w:r w:rsidR="00934453" w:rsidRPr="00DE780C">
        <w:rPr>
          <w:rFonts w:asciiTheme="minorEastAsia"/>
        </w:rPr>
        <w:t>若維征行，御制河右，臣當帥軍為維鎭繼。</w:t>
      </w:r>
      <w:r w:rsidR="00934453" w:rsidRPr="00D2545B">
        <w:rPr>
          <w:rStyle w:val="00Text"/>
          <w:rFonts w:asciiTheme="minorEastAsia"/>
        </w:rPr>
        <w:t>帥，讀曰率。</w:t>
      </w:r>
      <w:r w:rsidR="00934453" w:rsidRPr="00DE780C">
        <w:rPr>
          <w:rFonts w:asciiTheme="minorEastAsia"/>
        </w:rPr>
        <w:t>今涪水陸四通，惟急是應，若東西</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西</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北</w:t>
      </w:r>
      <w:r w:rsidR="00D728F7">
        <w:rPr>
          <w:rStyle w:val="00Text"/>
          <w:rFonts w:asciiTheme="minorEastAsia"/>
        </w:rPr>
        <w:t>」</w:t>
      </w:r>
      <w:r w:rsidR="00934453" w:rsidRPr="00D2545B">
        <w:rPr>
          <w:rStyle w:val="00Text"/>
          <w:rFonts w:asciiTheme="minorEastAsia"/>
        </w:rPr>
        <w:t>；乙十一行本同；張校同。</w:t>
      </w:r>
      <w:r w:rsidR="00D728F7">
        <w:rPr>
          <w:rStyle w:val="00Text"/>
          <w:rFonts w:asciiTheme="minorEastAsia"/>
        </w:rPr>
        <w:t>』</w:t>
      </w:r>
      <w:r w:rsidR="00934453" w:rsidRPr="00DE780C">
        <w:rPr>
          <w:rFonts w:asciiTheme="minorEastAsia"/>
        </w:rPr>
        <w:t>有虞，赴之不難，請徙屯涪。</w:t>
      </w:r>
      <w:r w:rsidR="00D728F7">
        <w:rPr>
          <w:rFonts w:asciiTheme="minorEastAsia"/>
        </w:rPr>
        <w:t>」</w:t>
      </w:r>
      <w:r w:rsidR="00934453" w:rsidRPr="00D2545B">
        <w:rPr>
          <w:rStyle w:val="00Text"/>
          <w:rFonts w:asciiTheme="minorEastAsia"/>
        </w:rPr>
        <w:t>涪縣，漢屬廣漢郡，蜀屬梓潼郡。涪，音浮。</w:t>
      </w:r>
      <w:r w:rsidR="00934453" w:rsidRPr="00DE780C">
        <w:rPr>
          <w:rFonts w:asciiTheme="minorEastAsia"/>
        </w:rPr>
        <w:t>漢主從之。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朝廷欲廣田畜穀於揚、豫之間，使尚書郞汝南鄧艾行陳、項以東至壽春。</w:t>
      </w:r>
      <w:r w:rsidR="00934453" w:rsidRPr="00D2545B">
        <w:rPr>
          <w:rStyle w:val="00Text"/>
          <w:rFonts w:asciiTheme="minorEastAsia"/>
        </w:rPr>
        <w:t>陳縣，漢屬陳國。項縣，漢屬汝郡。晉志，二縣並屬梁國。行，下孟翻。</w:t>
      </w:r>
      <w:r w:rsidR="00934453" w:rsidRPr="00DE780C">
        <w:rPr>
          <w:rFonts w:asciiTheme="minorEastAsia"/>
        </w:rPr>
        <w:t>艾以為︰</w:t>
      </w:r>
      <w:r w:rsidR="00D728F7">
        <w:rPr>
          <w:rFonts w:asciiTheme="minorEastAsia"/>
        </w:rPr>
        <w:t>「</w:t>
      </w:r>
      <w:r w:rsidR="00934453" w:rsidRPr="00DE780C">
        <w:rPr>
          <w:rFonts w:asciiTheme="minorEastAsia"/>
        </w:rPr>
        <w:t>昔太祖破黃巾，因為屯田，積穀許都以制四方。</w:t>
      </w:r>
      <w:r w:rsidR="00934453" w:rsidRPr="00D2545B">
        <w:rPr>
          <w:rStyle w:val="00Text"/>
          <w:rFonts w:asciiTheme="minorEastAsia"/>
        </w:rPr>
        <w:t>事見六十二卷漢獻帝建安元年。</w:t>
      </w:r>
      <w:r w:rsidR="00934453" w:rsidRPr="00DE780C">
        <w:rPr>
          <w:rFonts w:asciiTheme="minorEastAsia"/>
        </w:rPr>
        <w:t>今三隅已定，事在淮南，每大軍出征，運兵過半，功費巨億。陳、蔡之間，土下田良，可省許昌左右諸稻田，幷水東下，</w:t>
      </w:r>
      <w:r w:rsidR="00934453" w:rsidRPr="00D2545B">
        <w:rPr>
          <w:rStyle w:val="00Text"/>
          <w:rFonts w:asciiTheme="minorEastAsia"/>
        </w:rPr>
        <w:t>汝水、潁水、蒗蕩渠水、渦水皆經陳、蔡之間而東入淮。</w:t>
      </w:r>
      <w:r w:rsidR="00934453" w:rsidRPr="00DE780C">
        <w:rPr>
          <w:rFonts w:asciiTheme="minorEastAsia"/>
        </w:rPr>
        <w:t>令淮北二萬人，淮南三萬人，什二分休，常有四萬人且田且守；</w:t>
      </w:r>
      <w:r w:rsidR="00934453" w:rsidRPr="00D2545B">
        <w:rPr>
          <w:rStyle w:val="00Text"/>
          <w:rFonts w:asciiTheme="minorEastAsia"/>
        </w:rPr>
        <w:t>五萬人分一萬，番休迭戍，周而復始，是常有四萬人屯田。</w:t>
      </w:r>
      <w:r w:rsidR="00934453" w:rsidRPr="00DE780C">
        <w:rPr>
          <w:rFonts w:asciiTheme="minorEastAsia"/>
        </w:rPr>
        <w:t>益開河渠以增漑灌，通漕運。計除衆費，歲完五百萬斛以為軍資，六、七年間，可積二</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二</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三</w:t>
      </w:r>
      <w:r w:rsidR="00D728F7">
        <w:rPr>
          <w:rStyle w:val="00Text"/>
          <w:rFonts w:asciiTheme="minorEastAsia"/>
        </w:rPr>
        <w:t>」</w:t>
      </w:r>
      <w:r w:rsidR="00934453" w:rsidRPr="00D2545B">
        <w:rPr>
          <w:rStyle w:val="00Text"/>
          <w:rFonts w:asciiTheme="minorEastAsia"/>
        </w:rPr>
        <w:t>；乙十一行本同；孔本同；熊校同。</w:t>
      </w:r>
      <w:r w:rsidR="00D728F7">
        <w:rPr>
          <w:rStyle w:val="00Text"/>
          <w:rFonts w:asciiTheme="minorEastAsia"/>
        </w:rPr>
        <w:t>』</w:t>
      </w:r>
      <w:r w:rsidR="00934453" w:rsidRPr="00DE780C">
        <w:rPr>
          <w:rFonts w:asciiTheme="minorEastAsia"/>
        </w:rPr>
        <w:t>千萬斛於淮上，此則十萬之衆五年食也。以此乘吳，無不克矣。</w:t>
      </w:r>
      <w:r w:rsidR="00D728F7">
        <w:rPr>
          <w:rFonts w:asciiTheme="minorEastAsia"/>
        </w:rPr>
        <w:t>」</w:t>
      </w:r>
      <w:r w:rsidR="00934453" w:rsidRPr="00DE780C">
        <w:rPr>
          <w:rFonts w:asciiTheme="minorEastAsia"/>
        </w:rPr>
        <w:t>太傅懿善之。是歲，始開廣漕渠，每東南有事，大興軍衆，汎舟而下，達于江、淮，資食有餘而無水害。</w:t>
      </w:r>
      <w:r w:rsidR="00934453" w:rsidRPr="00D2545B">
        <w:rPr>
          <w:rStyle w:val="00Text"/>
          <w:rFonts w:asciiTheme="minorEastAsia"/>
        </w:rPr>
        <w:t>史究言鄧艾興屯田之利。</w:t>
      </w:r>
    </w:p>
    <w:p w:rsidR="008A506D" w:rsidRDefault="008B6FD8" w:rsidP="00662EDA">
      <w:pPr>
        <w:rPr>
          <w:rFonts w:asciiTheme="minorEastAsia"/>
        </w:rPr>
      </w:pPr>
      <w:r w:rsidRPr="008B6FD8">
        <w:rPr>
          <w:rFonts w:asciiTheme="minorEastAsia"/>
          <w:b/>
          <w:color w:val="696969"/>
          <w:sz w:val="18"/>
        </w:rPr>
        <w:t>7</w:t>
      </w:r>
      <w:r w:rsidR="00934453" w:rsidRPr="00DE780C">
        <w:rPr>
          <w:rFonts w:asciiTheme="minorEastAsia"/>
        </w:rPr>
        <w:t>管寧卒。寧名行高潔，人望之者，邈然若不可及，卽之熙熙和易。</w:t>
      </w:r>
      <w:r w:rsidR="00934453" w:rsidRPr="00D2545B">
        <w:rPr>
          <w:rStyle w:val="00Text"/>
          <w:rFonts w:asciiTheme="minorEastAsia"/>
        </w:rPr>
        <w:t>行，下孟翻。易，以豉翻。</w:t>
      </w:r>
      <w:r w:rsidR="00934453" w:rsidRPr="00DE780C">
        <w:rPr>
          <w:rFonts w:asciiTheme="minorEastAsia"/>
        </w:rPr>
        <w:t>能因事導人於善，人無不化服。及卒，天下知與不知，無</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無</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聞之</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不嗟歎。</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壬戌、二四二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春，正月，漢姜維率偏軍自漢中還住涪。</w:t>
      </w:r>
      <w:r w:rsidR="00934453" w:rsidRPr="00D2545B">
        <w:rPr>
          <w:rStyle w:val="00Text"/>
          <w:rFonts w:asciiTheme="minorEastAsia"/>
        </w:rPr>
        <w:t>蜀諸軍時皆屬蔣琬，姜維所領偏軍耳。</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吳主立其子和為太子，大赦。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三月，昌邑景侯滿寵卒。秋，七月，乙酉，以領軍將軍蔣濟為太尉。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吳主遣將軍聶友、校尉陸凱將兵三萬擊儋耳、珠崖。</w:t>
      </w:r>
      <w:r w:rsidR="00934453" w:rsidRPr="00D2545B">
        <w:rPr>
          <w:rFonts w:asciiTheme="minorEastAsia" w:eastAsiaTheme="minorEastAsia"/>
        </w:rPr>
        <w:t>儋耳、珠崖，漢武帝開以為郡，屬交趾州，元帝以後棄之。聶，尼輒翻。儋，都甘翻。</w:t>
      </w:r>
    </w:p>
    <w:p w:rsidR="008A506D" w:rsidRDefault="008B6FD8" w:rsidP="00662EDA">
      <w:pPr>
        <w:rPr>
          <w:rFonts w:asciiTheme="minorEastAsia"/>
        </w:rPr>
      </w:pPr>
      <w:r w:rsidRPr="008B6FD8">
        <w:rPr>
          <w:rFonts w:asciiTheme="minorEastAsia"/>
          <w:b/>
          <w:color w:val="696969"/>
          <w:sz w:val="18"/>
        </w:rPr>
        <w:t>5</w:t>
      </w:r>
      <w:r w:rsidR="00934453" w:rsidRPr="00DE780C">
        <w:rPr>
          <w:rFonts w:asciiTheme="minorEastAsia"/>
        </w:rPr>
        <w:t>八月，吳主封子霸為魯王。霸，和母弟也，寵愛崇特，與和無殊。</w:t>
      </w:r>
      <w:r w:rsidR="00934453" w:rsidRPr="00D2545B">
        <w:rPr>
          <w:rStyle w:val="00Text"/>
          <w:rFonts w:asciiTheme="minorEastAsia"/>
        </w:rPr>
        <w:t>為後吳廢和誅霸張本。</w:t>
      </w:r>
      <w:r w:rsidR="00934453" w:rsidRPr="00DE780C">
        <w:rPr>
          <w:rFonts w:asciiTheme="minorEastAsia"/>
        </w:rPr>
        <w:t>尚書僕射是儀領魯王傅，上疏諫曰︰</w:t>
      </w:r>
      <w:r w:rsidR="00D728F7">
        <w:rPr>
          <w:rFonts w:asciiTheme="minorEastAsia"/>
        </w:rPr>
        <w:t>「</w:t>
      </w:r>
      <w:r w:rsidR="00934453" w:rsidRPr="00DE780C">
        <w:rPr>
          <w:rFonts w:asciiTheme="minorEastAsia"/>
        </w:rPr>
        <w:t>臣竊以為魯王天挺懿德，兼資文武，當今之宜，宜鎭四方，為國藩輔，宣揚德美，廣耀威靈，乃國家之良規，海內所瞻望。且二宮宜有降殺，</w:t>
      </w:r>
      <w:r w:rsidR="00934453" w:rsidRPr="00D2545B">
        <w:rPr>
          <w:rStyle w:val="00Text"/>
          <w:rFonts w:asciiTheme="minorEastAsia"/>
        </w:rPr>
        <w:t>殺，所戒翻。</w:t>
      </w:r>
      <w:r w:rsidR="00934453" w:rsidRPr="00DE780C">
        <w:rPr>
          <w:rFonts w:asciiTheme="minorEastAsia"/>
        </w:rPr>
        <w:t>以正上下之序，明敎化之本。</w:t>
      </w:r>
      <w:r w:rsidR="00D728F7">
        <w:rPr>
          <w:rFonts w:asciiTheme="minorEastAsia"/>
        </w:rPr>
        <w:t>」</w:t>
      </w:r>
      <w:r w:rsidR="00934453" w:rsidRPr="00DE780C">
        <w:rPr>
          <w:rFonts w:asciiTheme="minorEastAsia"/>
        </w:rPr>
        <w:t>書三、四上，吳主不聽。</w:t>
      </w:r>
      <w:r w:rsidR="00934453" w:rsidRPr="00D2545B">
        <w:rPr>
          <w:rStyle w:val="00Text"/>
          <w:rFonts w:asciiTheme="minorEastAsia"/>
        </w:rPr>
        <w:t>四上，時掌翻。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癸亥、二四三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春，正月，帝加元服。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吳諸葛恪襲六安，</w:t>
      </w:r>
      <w:r w:rsidR="00934453" w:rsidRPr="00D2545B">
        <w:rPr>
          <w:rFonts w:asciiTheme="minorEastAsia" w:eastAsiaTheme="minorEastAsia"/>
        </w:rPr>
        <w:t>漢六安國都六縣；後漢為六安侯國，屬廬江郡；晉為六縣，屬廬江郡。</w:t>
      </w:r>
      <w:r w:rsidR="00934453" w:rsidRPr="00DE780C">
        <w:rPr>
          <w:rStyle w:val="01Text"/>
          <w:rFonts w:asciiTheme="minorEastAsia" w:eastAsiaTheme="minorEastAsia"/>
          <w:sz w:val="21"/>
        </w:rPr>
        <w:t>掩其人民而去。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夏，四月，立皇后甄氏，</w:t>
      </w:r>
      <w:r w:rsidR="00934453" w:rsidRPr="00D2545B">
        <w:rPr>
          <w:rStyle w:val="00Text"/>
          <w:rFonts w:asciiTheme="minorEastAsia"/>
        </w:rPr>
        <w:t>甄，之人翻。</w:t>
      </w:r>
      <w:r w:rsidR="00934453" w:rsidRPr="00DE780C">
        <w:rPr>
          <w:rFonts w:asciiTheme="minorEastAsia"/>
        </w:rPr>
        <w:t>大赦。后，文昭皇后兄儼之孫也。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五月，朔，日有食之，旣。</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冬，十月，漢蔣琬自漢中還住涪，疾益甚，以漢中太守王平為前監軍、鎭北大將軍，督漢中。</w:t>
      </w:r>
      <w:r w:rsidR="00934453" w:rsidRPr="00D2545B">
        <w:rPr>
          <w:rStyle w:val="00Text"/>
          <w:rFonts w:asciiTheme="minorEastAsia"/>
        </w:rPr>
        <w:t>監，古銜翻。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十一月，漢主以尚書令費禕為大將軍、錄尚書事。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吳丞相顧雍卒。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吳諸葛恪遠遣諜人觀相徑要，</w:t>
      </w:r>
      <w:r w:rsidR="00934453" w:rsidRPr="00D2545B">
        <w:rPr>
          <w:rFonts w:asciiTheme="minorEastAsia" w:eastAsiaTheme="minorEastAsia"/>
        </w:rPr>
        <w:t>諜，達協翻。相，息亮翻。</w:t>
      </w:r>
      <w:r w:rsidR="00934453" w:rsidRPr="00DE780C">
        <w:rPr>
          <w:rStyle w:val="01Text"/>
          <w:rFonts w:asciiTheme="minorEastAsia" w:eastAsiaTheme="minorEastAsia"/>
          <w:sz w:val="21"/>
        </w:rPr>
        <w:t>欲圖壽春。太傅懿將兵入舒，</w:t>
      </w:r>
      <w:r w:rsidR="00934453" w:rsidRPr="00D2545B">
        <w:rPr>
          <w:rFonts w:asciiTheme="minorEastAsia" w:eastAsiaTheme="minorEastAsia"/>
        </w:rPr>
        <w:t>舒縣，屬廬江郡，春秋之故國也，時在吳、魏境上，棄而不耕，去皖口甚近。</w:t>
      </w:r>
      <w:r w:rsidR="00934453" w:rsidRPr="00DE780C">
        <w:rPr>
          <w:rStyle w:val="01Text"/>
          <w:rFonts w:asciiTheme="minorEastAsia" w:eastAsiaTheme="minorEastAsia"/>
          <w:sz w:val="21"/>
        </w:rPr>
        <w:t>欲以攻恪，吳主徙恪屯於柴桑。</w:t>
      </w:r>
      <w:r w:rsidR="00934453" w:rsidRPr="00D2545B">
        <w:rPr>
          <w:rFonts w:asciiTheme="minorEastAsia" w:eastAsiaTheme="minorEastAsia"/>
        </w:rPr>
        <w:t>柴桑縣，漢屬豫章郡，吳屬武昌郡，有柴桑山；在今江州德化西九十里。杜佑曰︰江州尋陽縣南楚城驛，卽古之柴桑縣。宋白曰︰江州瑞昌縣，蓋柴桑之舊城。</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步騭、朱然各上疏於吳主曰︰</w:t>
      </w:r>
      <w:r w:rsidR="00D728F7">
        <w:rPr>
          <w:rFonts w:asciiTheme="minorEastAsia"/>
        </w:rPr>
        <w:t>「</w:t>
      </w:r>
      <w:r w:rsidR="00934453" w:rsidRPr="00DE780C">
        <w:rPr>
          <w:rFonts w:asciiTheme="minorEastAsia"/>
        </w:rPr>
        <w:t>自蜀還者，咸言蜀欲背盟，</w:t>
      </w:r>
      <w:r w:rsidR="00934453" w:rsidRPr="00D2545B">
        <w:rPr>
          <w:rStyle w:val="00Text"/>
          <w:rFonts w:asciiTheme="minorEastAsia"/>
        </w:rPr>
        <w:t>騭，職日翻。上，時掌翻。背，蒲妹翻。</w:t>
      </w:r>
      <w:r w:rsidR="00934453" w:rsidRPr="00DE780C">
        <w:rPr>
          <w:rFonts w:asciiTheme="minorEastAsia"/>
        </w:rPr>
        <w:t>與魏交通，多作舟船，繕治城郭；</w:t>
      </w:r>
      <w:r w:rsidR="00934453" w:rsidRPr="00D2545B">
        <w:rPr>
          <w:rStyle w:val="00Text"/>
          <w:rFonts w:asciiTheme="minorEastAsia"/>
        </w:rPr>
        <w:lastRenderedPageBreak/>
        <w:t>治，直之翻。</w:t>
      </w:r>
      <w:r w:rsidR="00934453" w:rsidRPr="00DE780C">
        <w:rPr>
          <w:rFonts w:asciiTheme="minorEastAsia"/>
        </w:rPr>
        <w:t>又，蔣琬守漢中，聞司馬懿南向不出兵，乘虛以掎角之，</w:t>
      </w:r>
      <w:r w:rsidR="00934453" w:rsidRPr="00D2545B">
        <w:rPr>
          <w:rStyle w:val="00Text"/>
          <w:rFonts w:asciiTheme="minorEastAsia"/>
        </w:rPr>
        <w:t>掎，居蟻翻。</w:t>
      </w:r>
      <w:r w:rsidR="00934453" w:rsidRPr="00DE780C">
        <w:rPr>
          <w:rFonts w:asciiTheme="minorEastAsia"/>
        </w:rPr>
        <w:t>反委漢中，還近成都。事已彰灼，無所復疑，</w:t>
      </w:r>
      <w:r w:rsidR="00934453" w:rsidRPr="00D2545B">
        <w:rPr>
          <w:rStyle w:val="00Text"/>
          <w:rFonts w:asciiTheme="minorEastAsia"/>
        </w:rPr>
        <w:t>近，其靳翻。復，扶又翻。</w:t>
      </w:r>
      <w:r w:rsidR="00934453" w:rsidRPr="00DE780C">
        <w:rPr>
          <w:rFonts w:asciiTheme="minorEastAsia"/>
        </w:rPr>
        <w:t>宜為之備。</w:t>
      </w:r>
      <w:r w:rsidR="00D728F7">
        <w:rPr>
          <w:rFonts w:asciiTheme="minorEastAsia"/>
        </w:rPr>
        <w:t>」</w:t>
      </w:r>
      <w:r w:rsidR="00934453" w:rsidRPr="00DE780C">
        <w:rPr>
          <w:rFonts w:asciiTheme="minorEastAsia"/>
        </w:rPr>
        <w:t>吳主答曰︰</w:t>
      </w:r>
      <w:r w:rsidR="00D728F7">
        <w:rPr>
          <w:rFonts w:asciiTheme="minorEastAsia"/>
        </w:rPr>
        <w:t>「</w:t>
      </w:r>
      <w:r w:rsidR="00934453" w:rsidRPr="00DE780C">
        <w:rPr>
          <w:rFonts w:asciiTheme="minorEastAsia"/>
        </w:rPr>
        <w:t>吾待蜀不薄，聘享盟誓，無所負之，何以致此！司馬懿前來入舒，旬日便退。蜀在萬里，何知緩急而便出兵乎！昔魏欲入漢川，</w:t>
      </w:r>
      <w:r w:rsidR="00934453" w:rsidRPr="00D2545B">
        <w:rPr>
          <w:rStyle w:val="00Text"/>
          <w:rFonts w:asciiTheme="minorEastAsia"/>
        </w:rPr>
        <w:t>曹眞欲入漢中，事見七十一卷明帝太和四年。</w:t>
      </w:r>
      <w:r w:rsidR="00934453" w:rsidRPr="00DE780C">
        <w:rPr>
          <w:rFonts w:asciiTheme="minorEastAsia"/>
        </w:rPr>
        <w:t>此間始嚴，亦未舉動，</w:t>
      </w:r>
      <w:r w:rsidR="00934453" w:rsidRPr="00D2545B">
        <w:rPr>
          <w:rStyle w:val="00Text"/>
          <w:rFonts w:asciiTheme="minorEastAsia"/>
        </w:rPr>
        <w:t>謂嚴兵而未發也。</w:t>
      </w:r>
      <w:r w:rsidR="00934453" w:rsidRPr="00DE780C">
        <w:rPr>
          <w:rFonts w:asciiTheme="minorEastAsia"/>
        </w:rPr>
        <w:t>會聞魏還而止；</w:t>
      </w:r>
      <w:r w:rsidR="00934453" w:rsidRPr="00D2545B">
        <w:rPr>
          <w:rStyle w:val="00Text"/>
          <w:rFonts w:asciiTheme="minorEastAsia"/>
        </w:rPr>
        <w:t>還，從宣翻，又如字。</w:t>
      </w:r>
      <w:r w:rsidR="00934453" w:rsidRPr="00DE780C">
        <w:rPr>
          <w:rFonts w:asciiTheme="minorEastAsia"/>
        </w:rPr>
        <w:t>蜀寧可復以此有疑邪！人言苦不可信，朕為諸君破家保之。</w:t>
      </w:r>
      <w:r w:rsidR="00D728F7">
        <w:rPr>
          <w:rFonts w:asciiTheme="minorEastAsia"/>
        </w:rPr>
        <w:t>」</w:t>
      </w:r>
      <w:r w:rsidR="00934453" w:rsidRPr="00D2545B">
        <w:rPr>
          <w:rStyle w:val="00Text"/>
          <w:rFonts w:asciiTheme="minorEastAsia"/>
        </w:rPr>
        <w:t>復，扶又翻。為，于偽翻。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征東將軍、都督揚·豫諸軍事王昶</w:t>
      </w:r>
      <w:r w:rsidR="00934453" w:rsidRPr="00D2545B">
        <w:rPr>
          <w:rStyle w:val="00Text"/>
          <w:rFonts w:asciiTheme="minorEastAsia"/>
        </w:rPr>
        <w:t>據王昶傳，</w:t>
      </w:r>
      <w:r w:rsidR="00D728F7">
        <w:rPr>
          <w:rStyle w:val="00Text"/>
          <w:rFonts w:asciiTheme="minorEastAsia"/>
        </w:rPr>
        <w:t>「</w:t>
      </w:r>
      <w:r w:rsidR="00934453" w:rsidRPr="00D2545B">
        <w:rPr>
          <w:rStyle w:val="00Text"/>
          <w:rFonts w:asciiTheme="minorEastAsia"/>
        </w:rPr>
        <w:t>揚</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荊</w:t>
      </w:r>
      <w:r w:rsidR="00D728F7">
        <w:rPr>
          <w:rStyle w:val="00Text"/>
          <w:rFonts w:asciiTheme="minorEastAsia"/>
        </w:rPr>
        <w:t>」</w:t>
      </w:r>
      <w:r w:rsidR="00934453" w:rsidRPr="00D2545B">
        <w:rPr>
          <w:rStyle w:val="00Text"/>
          <w:rFonts w:asciiTheme="minorEastAsia"/>
        </w:rPr>
        <w:t>。</w:t>
      </w:r>
      <w:r w:rsidR="00934453" w:rsidRPr="00DE780C">
        <w:rPr>
          <w:rFonts w:asciiTheme="minorEastAsia"/>
        </w:rPr>
        <w:t>上言︰</w:t>
      </w:r>
      <w:r w:rsidR="00D728F7">
        <w:rPr>
          <w:rFonts w:asciiTheme="minorEastAsia"/>
        </w:rPr>
        <w:t>「</w:t>
      </w:r>
      <w:r w:rsidR="00934453" w:rsidRPr="00DE780C">
        <w:rPr>
          <w:rFonts w:asciiTheme="minorEastAsia"/>
        </w:rPr>
        <w:t>地有常險，守無常勢。今屯宛去襄陽三百餘里，有急不足相赴。</w:t>
      </w:r>
      <w:r w:rsidR="00D728F7">
        <w:rPr>
          <w:rFonts w:asciiTheme="minorEastAsia"/>
        </w:rPr>
        <w:t>」</w:t>
      </w:r>
      <w:r w:rsidR="00934453" w:rsidRPr="00DE780C">
        <w:rPr>
          <w:rFonts w:asciiTheme="minorEastAsia"/>
        </w:rPr>
        <w:t>遂徙屯新野。</w:t>
      </w:r>
      <w:r w:rsidR="00934453" w:rsidRPr="00D2545B">
        <w:rPr>
          <w:rStyle w:val="00Text"/>
          <w:rFonts w:asciiTheme="minorEastAsia"/>
        </w:rPr>
        <w:t>新野縣，屬南陽郡。</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宗室曹冏</w:t>
      </w:r>
      <w:r w:rsidR="00934453" w:rsidRPr="00D2545B">
        <w:rPr>
          <w:rStyle w:val="00Text"/>
          <w:rFonts w:asciiTheme="minorEastAsia"/>
        </w:rPr>
        <w:t>裴松之曰︰冏，中常侍兄叔興之後，少帝之族祖也。</w:t>
      </w:r>
      <w:r w:rsidR="00934453" w:rsidRPr="00DE780C">
        <w:rPr>
          <w:rFonts w:asciiTheme="minorEastAsia"/>
        </w:rPr>
        <w:t>上書曰︰</w:t>
      </w:r>
      <w:r w:rsidR="00D728F7">
        <w:rPr>
          <w:rFonts w:asciiTheme="minorEastAsia"/>
        </w:rPr>
        <w:t>「</w:t>
      </w:r>
      <w:r w:rsidR="00934453" w:rsidRPr="00DE780C">
        <w:rPr>
          <w:rFonts w:asciiTheme="minorEastAsia"/>
        </w:rPr>
        <w:t>古之王者，必建同姓以明親親，必樹異姓以明賢賢。親親之道專用，則其漸也微弱；賢賢之道偏任，則其敝也劫奪。</w:t>
      </w:r>
      <w:r w:rsidR="00934453" w:rsidRPr="00D2545B">
        <w:rPr>
          <w:rStyle w:val="00Text"/>
          <w:rFonts w:asciiTheme="minorEastAsia"/>
        </w:rPr>
        <w:t>謂威權陵偪，劫其君而奪之也。</w:t>
      </w:r>
      <w:r w:rsidR="00934453" w:rsidRPr="00DE780C">
        <w:rPr>
          <w:rFonts w:asciiTheme="minorEastAsia"/>
        </w:rPr>
        <w:t>先聖知其然也，故博求親疏而並用之，故能保其社稷，歷紀長久。</w:t>
      </w:r>
      <w:r w:rsidR="00934453" w:rsidRPr="00D2545B">
        <w:rPr>
          <w:rStyle w:val="00Text"/>
          <w:rFonts w:asciiTheme="minorEastAsia"/>
        </w:rPr>
        <w:t>紀，年紀也。</w:t>
      </w:r>
      <w:r w:rsidR="00934453" w:rsidRPr="00DE780C">
        <w:rPr>
          <w:rFonts w:asciiTheme="minorEastAsia"/>
        </w:rPr>
        <w:t>今魏尊尊之法雖明，親親之道未備，或任而不重，或釋而不任。臣竊惟此，</w:t>
      </w:r>
      <w:r w:rsidR="00934453" w:rsidRPr="00D2545B">
        <w:rPr>
          <w:rStyle w:val="00Text"/>
          <w:rFonts w:asciiTheme="minorEastAsia"/>
        </w:rPr>
        <w:t>惟，思也。</w:t>
      </w:r>
      <w:r w:rsidR="00934453" w:rsidRPr="00DE780C">
        <w:rPr>
          <w:rFonts w:asciiTheme="minorEastAsia"/>
        </w:rPr>
        <w:t>寢不安席，謹撰合所聞，論其成敗</w:t>
      </w:r>
      <w:r w:rsidR="00934453" w:rsidRPr="00D2545B">
        <w:rPr>
          <w:rStyle w:val="00Text"/>
          <w:rFonts w:asciiTheme="minorEastAsia"/>
        </w:rPr>
        <w:t>撰，具也，音雛免翻。</w:t>
      </w:r>
      <w:r w:rsidR="00934453" w:rsidRPr="00DE780C">
        <w:rPr>
          <w:rFonts w:asciiTheme="minorEastAsia"/>
        </w:rPr>
        <w:t>曰︰昔夏、商、周歷世數十，而秦二世而亡。何則？三代之君與天下共其民，故天下同其憂；</w:t>
      </w:r>
      <w:r w:rsidR="00934453" w:rsidRPr="00D2545B">
        <w:rPr>
          <w:rStyle w:val="00Text"/>
          <w:rFonts w:asciiTheme="minorEastAsia"/>
        </w:rPr>
        <w:t>呂延濟曰︰與天下共其民，謂建立諸侯與之共理，同有其利也。故天下有難，則諸侯同憂。</w:t>
      </w:r>
      <w:r w:rsidR="00934453" w:rsidRPr="00DE780C">
        <w:rPr>
          <w:rFonts w:asciiTheme="minorEastAsia"/>
        </w:rPr>
        <w:t>秦王獨制其民，故傾危而莫救也。秦觀周之敝，以為小弱見奪，於是廢五等之爵，立郡縣之官，</w:t>
      </w:r>
      <w:r w:rsidR="00934453" w:rsidRPr="00D2545B">
        <w:rPr>
          <w:rStyle w:val="00Text"/>
          <w:rFonts w:asciiTheme="minorEastAsia"/>
        </w:rPr>
        <w:t>呂向曰︰秦皇觀周所以敝者，乃以勢弱而諸侯奪其國也，遂廢五等之爵而立郡縣之吏。五等，公、侯、伯、子、男也。</w:t>
      </w:r>
      <w:r w:rsidR="00934453" w:rsidRPr="00DE780C">
        <w:rPr>
          <w:rFonts w:asciiTheme="minorEastAsia"/>
        </w:rPr>
        <w:t>內無宗子以自毗輔，</w:t>
      </w:r>
      <w:r w:rsidR="00934453" w:rsidRPr="00D2545B">
        <w:rPr>
          <w:rStyle w:val="00Text"/>
          <w:rFonts w:asciiTheme="minorEastAsia"/>
        </w:rPr>
        <w:t>毗，亦輔也。</w:t>
      </w:r>
      <w:r w:rsidR="00934453" w:rsidRPr="00DE780C">
        <w:rPr>
          <w:rFonts w:asciiTheme="minorEastAsia"/>
        </w:rPr>
        <w:t>外無諸侯以為藩衞；譬猶芟刈股肱，獨任胸腹，觀者為之寒心，</w:t>
      </w:r>
      <w:r w:rsidR="00934453" w:rsidRPr="00D2545B">
        <w:rPr>
          <w:rStyle w:val="00Text"/>
          <w:rFonts w:asciiTheme="minorEastAsia"/>
        </w:rPr>
        <w:t>芟，所銜翻。為，于偽翻。</w:t>
      </w:r>
      <w:r w:rsidR="00934453" w:rsidRPr="00DE780C">
        <w:rPr>
          <w:rFonts w:asciiTheme="minorEastAsia"/>
        </w:rPr>
        <w:t>而始皇晏然自以為子孫帝王萬世之業也，豈不悖哉！</w:t>
      </w:r>
      <w:r w:rsidR="00934453" w:rsidRPr="00D2545B">
        <w:rPr>
          <w:rStyle w:val="00Text"/>
          <w:rFonts w:asciiTheme="minorEastAsia"/>
        </w:rPr>
        <w:t>悖，蒲內翻。</w:t>
      </w:r>
      <w:r w:rsidR="00934453" w:rsidRPr="00DE780C">
        <w:rPr>
          <w:rFonts w:asciiTheme="minorEastAsia"/>
        </w:rPr>
        <w:t>故漢祖奮三尺之劍，驅烏合之衆，五年之中，遂成帝業。何則？伐深根者難為功，摧枯朽者易為力，理勢然也。</w:t>
      </w:r>
      <w:r w:rsidR="00934453" w:rsidRPr="00D2545B">
        <w:rPr>
          <w:rStyle w:val="00Text"/>
          <w:rFonts w:asciiTheme="minorEastAsia"/>
        </w:rPr>
        <w:t>用班固漢宗室諸侯王表文意。易，以豉翻。</w:t>
      </w:r>
      <w:r w:rsidR="00934453" w:rsidRPr="00DE780C">
        <w:rPr>
          <w:rFonts w:asciiTheme="minorEastAsia"/>
        </w:rPr>
        <w:t>漢監秦之失，封殖子弟；及諸呂擅權，圖危劉氏，而天下所以不傾動者，徒以諸侯強大，盤石膠固</w:t>
      </w:r>
      <w:r w:rsidR="00D728F7">
        <w:rPr>
          <w:rStyle w:val="00Text"/>
          <w:rFonts w:asciiTheme="minorEastAsia"/>
        </w:rPr>
        <w:t>『</w:t>
      </w:r>
      <w:r w:rsidR="00934453" w:rsidRPr="00D2545B">
        <w:rPr>
          <w:rStyle w:val="00Text"/>
          <w:rFonts w:asciiTheme="minorEastAsia"/>
        </w:rPr>
        <w:t>章︰甲十行本</w:t>
      </w:r>
      <w:r w:rsidR="00D728F7">
        <w:rPr>
          <w:rStyle w:val="00Text"/>
          <w:rFonts w:asciiTheme="minorEastAsia"/>
        </w:rPr>
        <w:t>「</w:t>
      </w:r>
      <w:r w:rsidR="00934453" w:rsidRPr="00D2545B">
        <w:rPr>
          <w:rStyle w:val="00Text"/>
          <w:rFonts w:asciiTheme="minorEastAsia"/>
        </w:rPr>
        <w:t>固</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故</w:t>
      </w:r>
      <w:r w:rsidR="00D728F7">
        <w:rPr>
          <w:rStyle w:val="00Text"/>
          <w:rFonts w:asciiTheme="minorEastAsia"/>
        </w:rPr>
        <w:t>」</w:t>
      </w:r>
      <w:r w:rsidR="00934453" w:rsidRPr="00D2545B">
        <w:rPr>
          <w:rStyle w:val="00Text"/>
          <w:rFonts w:asciiTheme="minorEastAsia"/>
        </w:rPr>
        <w:t>字；乙十一行本同；張校同。</w:t>
      </w:r>
      <w:r w:rsidR="00D728F7">
        <w:rPr>
          <w:rStyle w:val="00Text"/>
          <w:rFonts w:asciiTheme="minorEastAsia"/>
        </w:rPr>
        <w:t>』</w:t>
      </w:r>
      <w:r w:rsidR="00934453" w:rsidRPr="00DE780C">
        <w:rPr>
          <w:rFonts w:asciiTheme="minorEastAsia"/>
        </w:rPr>
        <w:t>也。然高祖封建，地過古制，故賈誼以為欲天下之治安，莫若衆建諸侯而少其力；</w:t>
      </w:r>
      <w:r w:rsidR="00934453" w:rsidRPr="00D2545B">
        <w:rPr>
          <w:rStyle w:val="00Text"/>
          <w:rFonts w:asciiTheme="minorEastAsia"/>
        </w:rPr>
        <w:t>賈誼治安策之言，見十四卷文帝六年。少，詩沼翻。治，直吏翻。</w:t>
      </w:r>
      <w:r w:rsidR="00934453" w:rsidRPr="00DE780C">
        <w:rPr>
          <w:rFonts w:asciiTheme="minorEastAsia"/>
        </w:rPr>
        <w:t>文帝不從。至於孝景，猥用鼂錯之計，削黜諸侯，遂有七國之患。</w:t>
      </w:r>
      <w:r w:rsidR="00934453" w:rsidRPr="00D2545B">
        <w:rPr>
          <w:rStyle w:val="00Text"/>
          <w:rFonts w:asciiTheme="minorEastAsia"/>
        </w:rPr>
        <w:t>事見十六卷漢景帝三年。</w:t>
      </w:r>
      <w:r w:rsidR="00934453" w:rsidRPr="00DE780C">
        <w:rPr>
          <w:rFonts w:asciiTheme="minorEastAsia"/>
        </w:rPr>
        <w:t>蓋兆發高帝，釁鍾文、景，</w:t>
      </w:r>
      <w:r w:rsidR="00934453" w:rsidRPr="00D2545B">
        <w:rPr>
          <w:rStyle w:val="00Text"/>
          <w:rFonts w:asciiTheme="minorEastAsia"/>
        </w:rPr>
        <w:t>鍾，聚也。</w:t>
      </w:r>
      <w:r w:rsidR="00934453" w:rsidRPr="00DE780C">
        <w:rPr>
          <w:rFonts w:asciiTheme="minorEastAsia"/>
        </w:rPr>
        <w:t>由寬之過制，急之不漸故也。所謂</w:t>
      </w:r>
      <w:r w:rsidR="00D728F7">
        <w:rPr>
          <w:rFonts w:asciiTheme="minorEastAsia"/>
        </w:rPr>
        <w:t>『</w:t>
      </w:r>
      <w:r w:rsidR="00934453" w:rsidRPr="00DE780C">
        <w:rPr>
          <w:rFonts w:asciiTheme="minorEastAsia"/>
        </w:rPr>
        <w:t>末大必折，尾大難掉</w:t>
      </w:r>
      <w:r w:rsidR="00D728F7">
        <w:rPr>
          <w:rFonts w:asciiTheme="minorEastAsia"/>
        </w:rPr>
        <w:t>』</w:t>
      </w:r>
      <w:r w:rsidR="00934453" w:rsidRPr="00DE780C">
        <w:rPr>
          <w:rFonts w:asciiTheme="minorEastAsia"/>
        </w:rPr>
        <w:t>，</w:t>
      </w:r>
      <w:r w:rsidR="00934453" w:rsidRPr="00D2545B">
        <w:rPr>
          <w:rStyle w:val="00Text"/>
          <w:rFonts w:asciiTheme="minorEastAsia"/>
        </w:rPr>
        <w:t>左傳田無宇之言。折，而設翻。掉，徒弔翻。</w:t>
      </w:r>
      <w:r w:rsidR="00934453" w:rsidRPr="00DE780C">
        <w:rPr>
          <w:rFonts w:asciiTheme="minorEastAsia"/>
        </w:rPr>
        <w:t>尾同於體，猶或不從，況乎非體之尾，其可掉哉！武帝從主父之策，下推恩之令，</w:t>
      </w:r>
      <w:r w:rsidR="00934453" w:rsidRPr="00D2545B">
        <w:rPr>
          <w:rStyle w:val="00Text"/>
          <w:rFonts w:asciiTheme="minorEastAsia"/>
        </w:rPr>
        <w:t>事見十八卷漢武帝元朔二年。</w:t>
      </w:r>
      <w:r w:rsidR="00934453" w:rsidRPr="00DE780C">
        <w:rPr>
          <w:rFonts w:asciiTheme="minorEastAsia"/>
        </w:rPr>
        <w:t>自是之後，遂以陵夷，子孫微弱，衣食租稅，不預政事。至于哀、平，王氏秉權，假周公之事而為田常之亂，宗室諸侯，或乃為之符命，頌莽恩德，</w:t>
      </w:r>
      <w:r w:rsidR="00934453" w:rsidRPr="00D2545B">
        <w:rPr>
          <w:rStyle w:val="00Text"/>
          <w:rFonts w:asciiTheme="minorEastAsia"/>
        </w:rPr>
        <w:t>事見三十六卷王莽初始元年。</w:t>
      </w:r>
      <w:r w:rsidR="00934453" w:rsidRPr="00DE780C">
        <w:rPr>
          <w:rFonts w:asciiTheme="minorEastAsia"/>
        </w:rPr>
        <w:t>豈不哀哉！由斯言之，非宗子獨忠孝於惠、文之間而叛逆於哀、平之際也，徒權輕勢弱，不能有定耳。賴光武皇帝挺不世之姿，擒王莽於已成，紹漢嗣於旣絕，斯豈非宗子之力也！</w:t>
      </w:r>
      <w:r w:rsidR="00934453" w:rsidRPr="00D2545B">
        <w:rPr>
          <w:rStyle w:val="00Text"/>
          <w:rFonts w:asciiTheme="minorEastAsia"/>
        </w:rPr>
        <w:t>嗣，祥使翻。</w:t>
      </w:r>
      <w:r w:rsidR="00934453" w:rsidRPr="00DE780C">
        <w:rPr>
          <w:rFonts w:asciiTheme="minorEastAsia"/>
        </w:rPr>
        <w:t>而曾不監秦之失策，襲周之舊制，至於桓、靈，閹宦用事，君孤立於上，臣弄權於下；由是天下鼎沸，姦宄並爭，宗廟焚為灰燼，宮室變為榛藪。</w:t>
      </w:r>
      <w:r w:rsidR="00934453" w:rsidRPr="00D2545B">
        <w:rPr>
          <w:rStyle w:val="00Text"/>
          <w:rFonts w:asciiTheme="minorEastAsia"/>
        </w:rPr>
        <w:t>謂董卓之亂也。</w:t>
      </w:r>
    </w:p>
    <w:p w:rsidR="008A506D" w:rsidRDefault="00934453" w:rsidP="00662EDA">
      <w:pPr>
        <w:rPr>
          <w:rFonts w:asciiTheme="minorEastAsia"/>
        </w:rPr>
      </w:pPr>
      <w:r w:rsidRPr="00DE780C">
        <w:rPr>
          <w:rFonts w:asciiTheme="minorEastAsia"/>
        </w:rPr>
        <w:t>太祖皇帝龍飛鳳翔，掃除凶逆。大魏之興，于今二十有四年矣；</w:t>
      </w:r>
      <w:r w:rsidRPr="00D2545B">
        <w:rPr>
          <w:rStyle w:val="00Text"/>
          <w:rFonts w:asciiTheme="minorEastAsia"/>
        </w:rPr>
        <w:t>自黃初受禪至是二十四年。</w:t>
      </w:r>
      <w:r w:rsidRPr="00DE780C">
        <w:rPr>
          <w:rFonts w:asciiTheme="minorEastAsia"/>
        </w:rPr>
        <w:t>觀五代之存亡而不用其長策，</w:t>
      </w:r>
      <w:r w:rsidRPr="00D2545B">
        <w:rPr>
          <w:rStyle w:val="00Text"/>
          <w:rFonts w:asciiTheme="minorEastAsia"/>
        </w:rPr>
        <w:t>五代︰夏、商、周、秦、漢。</w:t>
      </w:r>
      <w:r w:rsidRPr="00DE780C">
        <w:rPr>
          <w:rFonts w:asciiTheme="minorEastAsia"/>
        </w:rPr>
        <w:t>覩前車之傾覆而不改於轍迹。子弟王空虛之地，君有不使之民；</w:t>
      </w:r>
      <w:r w:rsidRPr="00D2545B">
        <w:rPr>
          <w:rStyle w:val="00Text"/>
          <w:rFonts w:asciiTheme="minorEastAsia"/>
        </w:rPr>
        <w:t>空虛，謂有封國之名，實不能有其地也。君不使之民，謂抗藩王之尊於國民之上，不得而臣使也。王，于況翻。</w:t>
      </w:r>
      <w:r w:rsidRPr="00DE780C">
        <w:rPr>
          <w:rFonts w:asciiTheme="minorEastAsia"/>
        </w:rPr>
        <w:t>宗室竄於閭閻，不聞邦國之政；權均匹夫，勢齊凡庶。內無深根不拔之固，外無盤石宗盟之助，</w:t>
      </w:r>
      <w:r w:rsidRPr="00D2545B">
        <w:rPr>
          <w:rStyle w:val="00Text"/>
          <w:rFonts w:asciiTheme="minorEastAsia"/>
        </w:rPr>
        <w:t>呂延濟曰︰盤石，大石也，以其堅重不可轉易也。宗盟，謂同姓諸侯盟會者也。</w:t>
      </w:r>
      <w:r w:rsidRPr="00DE780C">
        <w:rPr>
          <w:rFonts w:asciiTheme="minorEastAsia"/>
        </w:rPr>
        <w:t>非所以安社稷，為萬世之業也。且今之州牧、郡守，</w:t>
      </w:r>
      <w:r w:rsidRPr="00D2545B">
        <w:rPr>
          <w:rStyle w:val="00Text"/>
          <w:rFonts w:asciiTheme="minorEastAsia"/>
        </w:rPr>
        <w:t>守，式又翻。</w:t>
      </w:r>
      <w:r w:rsidRPr="00DE780C">
        <w:rPr>
          <w:rFonts w:asciiTheme="minorEastAsia"/>
        </w:rPr>
        <w:t>古之方伯、諸侯，皆跨有千里之土，兼軍武之任，或比國數人，</w:t>
      </w:r>
      <w:r w:rsidRPr="00D2545B">
        <w:rPr>
          <w:rStyle w:val="00Text"/>
          <w:rFonts w:asciiTheme="minorEastAsia"/>
        </w:rPr>
        <w:t>比，毗必翻，又毗至翻。</w:t>
      </w:r>
      <w:r w:rsidRPr="00DE780C">
        <w:rPr>
          <w:rFonts w:asciiTheme="minorEastAsia"/>
        </w:rPr>
        <w:t>或兄弟並據；而宗室子弟曾無一人間廁其間，</w:t>
      </w:r>
      <w:r w:rsidRPr="00D2545B">
        <w:rPr>
          <w:rStyle w:val="00Text"/>
          <w:rFonts w:asciiTheme="minorEastAsia"/>
        </w:rPr>
        <w:t>人間，古莧翻。</w:t>
      </w:r>
      <w:r w:rsidRPr="00DE780C">
        <w:rPr>
          <w:rFonts w:asciiTheme="minorEastAsia"/>
        </w:rPr>
        <w:t>與相維制，非所以強榦弱枝，備萬一之虞也。今之用賢，或超為名都之主，或為偏師之帥；</w:t>
      </w:r>
      <w:r w:rsidRPr="00D2545B">
        <w:rPr>
          <w:rStyle w:val="00Text"/>
          <w:rFonts w:asciiTheme="minorEastAsia"/>
        </w:rPr>
        <w:t>帥，所類翻。</w:t>
      </w:r>
      <w:r w:rsidRPr="00DE780C">
        <w:rPr>
          <w:rFonts w:asciiTheme="minorEastAsia"/>
        </w:rPr>
        <w:t>而宗室有文者必限小縣之宰，有武者必置百人之上，</w:t>
      </w:r>
      <w:r w:rsidRPr="00D2545B">
        <w:rPr>
          <w:rStyle w:val="00Text"/>
          <w:rFonts w:asciiTheme="minorEastAsia"/>
        </w:rPr>
        <w:t>張銑曰︰言宗室位卑也。百人之上，百夫長也。</w:t>
      </w:r>
      <w:r w:rsidRPr="00DE780C">
        <w:rPr>
          <w:rFonts w:asciiTheme="minorEastAsia"/>
        </w:rPr>
        <w:t>非所以勸進賢能、褒異宗室之禮也。語曰︰</w:t>
      </w:r>
      <w:r w:rsidR="00D728F7">
        <w:rPr>
          <w:rFonts w:asciiTheme="minorEastAsia"/>
        </w:rPr>
        <w:t>『</w:t>
      </w:r>
      <w:r w:rsidRPr="00DE780C">
        <w:rPr>
          <w:rFonts w:asciiTheme="minorEastAsia"/>
        </w:rPr>
        <w:t>百足之蟲，至死不僵</w:t>
      </w:r>
      <w:r w:rsidR="00D728F7">
        <w:rPr>
          <w:rFonts w:asciiTheme="minorEastAsia"/>
        </w:rPr>
        <w:t>』</w:t>
      </w:r>
      <w:r w:rsidRPr="00DE780C">
        <w:rPr>
          <w:rFonts w:asciiTheme="minorEastAsia"/>
        </w:rPr>
        <w:t>，</w:t>
      </w:r>
      <w:r w:rsidRPr="00D2545B">
        <w:rPr>
          <w:rStyle w:val="00Text"/>
          <w:rFonts w:asciiTheme="minorEastAsia"/>
        </w:rPr>
        <w:t>馬蚿百足。僵，居良翻。</w:t>
      </w:r>
      <w:r w:rsidRPr="00DE780C">
        <w:rPr>
          <w:rFonts w:asciiTheme="minorEastAsia"/>
        </w:rPr>
        <w:t>以其扶之者衆也。此言雖小，可以譬大。是以聖王安不忘危，存不忘亡，故天下有變而無傾危之患矣。</w:t>
      </w:r>
      <w:r w:rsidR="00D728F7">
        <w:rPr>
          <w:rFonts w:asciiTheme="minorEastAsia"/>
        </w:rPr>
        <w:t>」</w:t>
      </w:r>
      <w:r w:rsidRPr="00DE780C">
        <w:rPr>
          <w:rFonts w:asciiTheme="minorEastAsia"/>
        </w:rPr>
        <w:t>冏冀以此論感悟曹爽，爽不能用。</w:t>
      </w:r>
      <w:r w:rsidRPr="00D2545B">
        <w:rPr>
          <w:rStyle w:val="00Text"/>
          <w:rFonts w:asciiTheme="minorEastAsia"/>
        </w:rPr>
        <w:t>以明帝之明，且不能用陳思王之言，況曹爽之愚闇哉！</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甲子、二四四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春，正月，吳主以上大將軍陸遜為丞相，其州牧、都護、領武昌事如故。</w:t>
      </w:r>
      <w:r w:rsidR="00934453" w:rsidRPr="00D2545B">
        <w:rPr>
          <w:rStyle w:val="00Text"/>
          <w:rFonts w:asciiTheme="minorEastAsia"/>
        </w:rPr>
        <w:t>遜先為荊州牧、右都護，領武昌事。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征西將軍、都督雍·涼諸軍事夏侯玄，</w:t>
      </w:r>
      <w:r w:rsidR="00934453" w:rsidRPr="00D2545B">
        <w:rPr>
          <w:rStyle w:val="00Text"/>
          <w:rFonts w:asciiTheme="minorEastAsia"/>
        </w:rPr>
        <w:t>雍，於用翻。</w:t>
      </w:r>
      <w:r w:rsidR="00934453" w:rsidRPr="00DE780C">
        <w:rPr>
          <w:rFonts w:asciiTheme="minorEastAsia"/>
        </w:rPr>
        <w:t>大將軍爽之姑子也。玄辟李勝為長史，勝及尚書鄧颺欲令爽立威名於天下，勸使伐蜀；太傅懿止之，不能得。三月，爽西至長安，發卒十餘萬人，與玄自駱口入漢中。</w:t>
      </w:r>
      <w:r w:rsidR="00934453" w:rsidRPr="00D2545B">
        <w:rPr>
          <w:rStyle w:val="00Text"/>
          <w:rFonts w:asciiTheme="minorEastAsia"/>
        </w:rPr>
        <w:t>駱口，駱谷口也。駱谷在漢中成固縣東北，北達扶風郿縣。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漢中守兵不滿三萬，諸將皆恐，欲守城不出以待涪兵。</w:t>
      </w:r>
      <w:r w:rsidRPr="00D2545B">
        <w:rPr>
          <w:rFonts w:asciiTheme="minorEastAsia" w:eastAsiaTheme="minorEastAsia"/>
        </w:rPr>
        <w:t>自蔣琬屯涪，蜀之重兵在焉。</w:t>
      </w:r>
      <w:r w:rsidRPr="00DE780C">
        <w:rPr>
          <w:rStyle w:val="01Text"/>
          <w:rFonts w:asciiTheme="minorEastAsia" w:eastAsiaTheme="minorEastAsia"/>
          <w:sz w:val="21"/>
        </w:rPr>
        <w:t>平曰︰</w:t>
      </w:r>
      <w:r w:rsidR="00D728F7">
        <w:rPr>
          <w:rStyle w:val="01Text"/>
          <w:rFonts w:asciiTheme="minorEastAsia" w:eastAsiaTheme="minorEastAsia"/>
          <w:sz w:val="21"/>
        </w:rPr>
        <w:t>「</w:t>
      </w:r>
      <w:r w:rsidRPr="00DE780C">
        <w:rPr>
          <w:rStyle w:val="01Text"/>
          <w:rFonts w:asciiTheme="minorEastAsia" w:eastAsiaTheme="minorEastAsia"/>
          <w:sz w:val="21"/>
        </w:rPr>
        <w:t>漢中去涪垂千里，賊若得關，便為深禍，</w:t>
      </w:r>
      <w:r w:rsidRPr="00D2545B">
        <w:rPr>
          <w:rFonts w:asciiTheme="minorEastAsia" w:eastAsiaTheme="minorEastAsia"/>
        </w:rPr>
        <w:t>垂，幾及也。關，關城也。杜佑曰︰關城，俗名張魯城，在西縣西四十里。嗚呼！王侯設險以守其國。其後關城失守，鍾會遂平行至漢中；王平謂賊若得關，遂為深禍，斯言驗矣。</w:t>
      </w:r>
      <w:r w:rsidRPr="00DE780C">
        <w:rPr>
          <w:rStyle w:val="01Text"/>
          <w:rFonts w:asciiTheme="minorEastAsia" w:eastAsiaTheme="minorEastAsia"/>
          <w:sz w:val="21"/>
        </w:rPr>
        <w:t>今宜先遣劉護軍據興勢，</w:t>
      </w:r>
      <w:r w:rsidRPr="00D2545B">
        <w:rPr>
          <w:rFonts w:asciiTheme="minorEastAsia" w:eastAsiaTheme="minorEastAsia"/>
        </w:rPr>
        <w:t>水經註︰小成固城北百二十二里有興勢坂。寰宇記︰興勢山在洋州興道縣北四十三里，今郡城所枕，形如一盆，外險而內有大谷，為盤道上數里，方及四門，因名興勢。東坡指掌圖以為在興元，恐非也。杜佑曰︰興勢卽洋州興道縣。寰宇記與通典合矣。宋白曰︰興勢山在今興道縣西北二十里。劉護軍，劉敏也。</w:t>
      </w:r>
      <w:r w:rsidRPr="00DE780C">
        <w:rPr>
          <w:rStyle w:val="01Text"/>
          <w:rFonts w:asciiTheme="minorEastAsia" w:eastAsiaTheme="minorEastAsia"/>
          <w:sz w:val="21"/>
        </w:rPr>
        <w:t>平為後拒；若賊分向黃金，</w:t>
      </w:r>
      <w:r w:rsidRPr="00D2545B">
        <w:rPr>
          <w:rFonts w:asciiTheme="minorEastAsia" w:eastAsiaTheme="minorEastAsia"/>
        </w:rPr>
        <w:t>黃金谷在興道縣，山有黃金峭。黃金谷有黃金戍，傍山依峭，險折七里。杜佑曰︰黃金戍在洋州黃金縣西北八十里，張魯所築，南接漢川，北枕古道，險固之極。</w:t>
      </w:r>
      <w:r w:rsidRPr="00DE780C">
        <w:rPr>
          <w:rStyle w:val="01Text"/>
          <w:rFonts w:asciiTheme="minorEastAsia" w:eastAsiaTheme="minorEastAsia"/>
          <w:sz w:val="21"/>
        </w:rPr>
        <w:t>平帥千人下自臨之，</w:t>
      </w:r>
      <w:r w:rsidRPr="00D2545B">
        <w:rPr>
          <w:rFonts w:asciiTheme="minorEastAsia" w:eastAsiaTheme="minorEastAsia"/>
        </w:rPr>
        <w:t>帥，讀曰率；下同。</w:t>
      </w:r>
      <w:r w:rsidRPr="00DE780C">
        <w:rPr>
          <w:rStyle w:val="01Text"/>
          <w:rFonts w:asciiTheme="minorEastAsia" w:eastAsiaTheme="minorEastAsia"/>
          <w:sz w:val="21"/>
        </w:rPr>
        <w:t>比爾間涪軍亦至，</w:t>
      </w:r>
      <w:r w:rsidRPr="00D2545B">
        <w:rPr>
          <w:rFonts w:asciiTheme="minorEastAsia" w:eastAsiaTheme="minorEastAsia"/>
        </w:rPr>
        <w:t>比，必寐翻。</w:t>
      </w:r>
      <w:r w:rsidRPr="00DE780C">
        <w:rPr>
          <w:rStyle w:val="01Text"/>
          <w:rFonts w:asciiTheme="minorEastAsia" w:eastAsiaTheme="minorEastAsia"/>
          <w:sz w:val="21"/>
        </w:rPr>
        <w:t>此計之上也。</w:t>
      </w:r>
      <w:r w:rsidR="00D728F7">
        <w:rPr>
          <w:rStyle w:val="01Text"/>
          <w:rFonts w:asciiTheme="minorEastAsia" w:eastAsiaTheme="minorEastAsia"/>
          <w:sz w:val="21"/>
        </w:rPr>
        <w:t>」</w:t>
      </w:r>
      <w:r w:rsidRPr="00DE780C">
        <w:rPr>
          <w:rStyle w:val="01Text"/>
          <w:rFonts w:asciiTheme="minorEastAsia" w:eastAsiaTheme="minorEastAsia"/>
          <w:sz w:val="21"/>
        </w:rPr>
        <w:t>諸將皆疑，惟護軍劉敏與平意同，遂帥所領據興勢，多張旗幟，彌亙百餘里。</w:t>
      </w:r>
      <w:r w:rsidRPr="00D2545B">
        <w:rPr>
          <w:rFonts w:asciiTheme="minorEastAsia" w:eastAsiaTheme="minorEastAsia"/>
        </w:rPr>
        <w:t>幟，昌志翻。</w:t>
      </w:r>
    </w:p>
    <w:p w:rsidR="00934453" w:rsidRPr="00DE780C" w:rsidRDefault="00934453" w:rsidP="00662EDA">
      <w:pPr>
        <w:rPr>
          <w:rFonts w:asciiTheme="minorEastAsia"/>
        </w:rPr>
      </w:pPr>
      <w:r w:rsidRPr="00DE780C">
        <w:rPr>
          <w:rFonts w:asciiTheme="minorEastAsia"/>
        </w:rPr>
        <w:t>閏月，漢主遣大將軍費禕督諸軍救漢中，將行，光祿大夫來敏詣禕別，求共圍棋；于時羽檄交至，人馬擐甲，嚴駕已訖，</w:t>
      </w:r>
      <w:r w:rsidRPr="00D2545B">
        <w:rPr>
          <w:rStyle w:val="00Text"/>
          <w:rFonts w:asciiTheme="minorEastAsia"/>
        </w:rPr>
        <w:t>擐，胡慣翻，貫甲也。</w:t>
      </w:r>
      <w:r w:rsidRPr="00DE780C">
        <w:rPr>
          <w:rFonts w:asciiTheme="minorEastAsia"/>
        </w:rPr>
        <w:t>禕與敏對戲，色無厭倦。敏曰︰</w:t>
      </w:r>
      <w:r w:rsidR="00D728F7">
        <w:rPr>
          <w:rFonts w:asciiTheme="minorEastAsia"/>
        </w:rPr>
        <w:t>「</w:t>
      </w:r>
      <w:r w:rsidRPr="00DE780C">
        <w:rPr>
          <w:rFonts w:asciiTheme="minorEastAsia"/>
        </w:rPr>
        <w:t>向聊觀試君耳；君信可人，必能辦賊者也。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夏，四月，丙辰朔，日有食之。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大將軍爽兵距興勢不得進，關中及氐、羌轉輸不能供，牛馬騾驢多死，民夷號泣道路，</w:t>
      </w:r>
      <w:r w:rsidR="00934453" w:rsidRPr="00D2545B">
        <w:rPr>
          <w:rStyle w:val="00Text"/>
          <w:rFonts w:asciiTheme="minorEastAsia"/>
        </w:rPr>
        <w:t>騾，盧戈翻。號，戶高翻。</w:t>
      </w:r>
      <w:r w:rsidR="00934453" w:rsidRPr="00DE780C">
        <w:rPr>
          <w:rFonts w:asciiTheme="minorEastAsia"/>
        </w:rPr>
        <w:t>涪軍及費禕兵繼至。參軍楊偉為爽陳形勢，</w:t>
      </w:r>
      <w:r w:rsidR="00934453" w:rsidRPr="00D2545B">
        <w:rPr>
          <w:rStyle w:val="00Text"/>
          <w:rFonts w:asciiTheme="minorEastAsia"/>
        </w:rPr>
        <w:t>為，于偽翻。</w:t>
      </w:r>
      <w:r w:rsidR="00934453" w:rsidRPr="00DE780C">
        <w:rPr>
          <w:rFonts w:asciiTheme="minorEastAsia"/>
        </w:rPr>
        <w:t>宜急還，不然，將敗。鄧颺、李勝與偉爭於爽前。偉曰︰</w:t>
      </w:r>
      <w:r w:rsidR="00D728F7">
        <w:rPr>
          <w:rFonts w:asciiTheme="minorEastAsia"/>
        </w:rPr>
        <w:t>「</w:t>
      </w:r>
      <w:r w:rsidR="00934453" w:rsidRPr="00DE780C">
        <w:rPr>
          <w:rFonts w:asciiTheme="minorEastAsia"/>
        </w:rPr>
        <w:t>颺、勝將敗國家事，可斬也！</w:t>
      </w:r>
      <w:r w:rsidR="00D728F7">
        <w:rPr>
          <w:rFonts w:asciiTheme="minorEastAsia"/>
        </w:rPr>
        <w:t>」</w:t>
      </w:r>
      <w:r w:rsidR="00934453" w:rsidRPr="00D2545B">
        <w:rPr>
          <w:rStyle w:val="00Text"/>
          <w:rFonts w:asciiTheme="minorEastAsia"/>
        </w:rPr>
        <w:t>後將敗，補邁翻。</w:t>
      </w:r>
      <w:r w:rsidR="00934453" w:rsidRPr="00DE780C">
        <w:rPr>
          <w:rFonts w:asciiTheme="minorEastAsia"/>
        </w:rPr>
        <w:t>爽不悅。</w:t>
      </w:r>
    </w:p>
    <w:p w:rsidR="00934453" w:rsidRPr="00DE780C" w:rsidRDefault="00934453" w:rsidP="00662EDA">
      <w:pPr>
        <w:rPr>
          <w:rFonts w:asciiTheme="minorEastAsia"/>
        </w:rPr>
      </w:pPr>
      <w:r w:rsidRPr="00DE780C">
        <w:rPr>
          <w:rFonts w:asciiTheme="minorEastAsia"/>
        </w:rPr>
        <w:t>太傅懿與夏侯玄書曰︰</w:t>
      </w:r>
      <w:r w:rsidR="00D728F7">
        <w:rPr>
          <w:rFonts w:asciiTheme="minorEastAsia"/>
        </w:rPr>
        <w:t>「</w:t>
      </w:r>
      <w:r w:rsidRPr="00DE780C">
        <w:rPr>
          <w:rFonts w:asciiTheme="minorEastAsia"/>
        </w:rPr>
        <w:t>春秋責大德重。</w:t>
      </w:r>
      <w:r w:rsidRPr="00D2545B">
        <w:rPr>
          <w:rStyle w:val="00Text"/>
          <w:rFonts w:asciiTheme="minorEastAsia"/>
        </w:rPr>
        <w:t>責，責望也。德，恩德也。言責望之甚大者，其恩之為甚重也。</w:t>
      </w:r>
      <w:r w:rsidRPr="00DE780C">
        <w:rPr>
          <w:rFonts w:asciiTheme="minorEastAsia"/>
        </w:rPr>
        <w:t>昔武皇帝再入漢中，幾至大敗，</w:t>
      </w:r>
      <w:r w:rsidRPr="00D2545B">
        <w:rPr>
          <w:rStyle w:val="00Text"/>
          <w:rFonts w:asciiTheme="minorEastAsia"/>
        </w:rPr>
        <w:t>事見六十七卷漢獻帝建安二十年及六十八卷建安二十四年。幾，居希翻。</w:t>
      </w:r>
      <w:r w:rsidRPr="00DE780C">
        <w:rPr>
          <w:rFonts w:asciiTheme="minorEastAsia"/>
        </w:rPr>
        <w:t>君所知也。今興勢至險，蜀已先據，若進不獲戰，退見邀絕，覆軍必</w:t>
      </w:r>
      <w:r w:rsidRPr="00DE780C">
        <w:rPr>
          <w:rFonts w:asciiTheme="minorEastAsia"/>
        </w:rPr>
        <w:lastRenderedPageBreak/>
        <w:t>矣，將何以任其責！</w:t>
      </w:r>
      <w:r w:rsidR="00D728F7">
        <w:rPr>
          <w:rFonts w:asciiTheme="minorEastAsia"/>
        </w:rPr>
        <w:t>」</w:t>
      </w:r>
      <w:r w:rsidRPr="00D2545B">
        <w:rPr>
          <w:rStyle w:val="00Text"/>
          <w:rFonts w:asciiTheme="minorEastAsia"/>
        </w:rPr>
        <w:t>任，音壬。</w:t>
      </w:r>
      <w:r w:rsidRPr="00DE780C">
        <w:rPr>
          <w:rFonts w:asciiTheme="minorEastAsia"/>
        </w:rPr>
        <w:t>玄懼，言於爽；五月，引軍還。費禕進據三嶺以截爽，</w:t>
      </w:r>
      <w:r w:rsidRPr="00D2545B">
        <w:rPr>
          <w:rStyle w:val="00Text"/>
          <w:rFonts w:asciiTheme="minorEastAsia"/>
        </w:rPr>
        <w:t>自駱谷出扶風，隔以中南山，其間有三嶺︰一曰沈嶺，近芒水；一曰衙嶺；一曰分水嶺。</w:t>
      </w:r>
      <w:r w:rsidRPr="00DE780C">
        <w:rPr>
          <w:rFonts w:asciiTheme="minorEastAsia"/>
        </w:rPr>
        <w:t>爽爭險苦戰，僅乃得過，失亡甚衆，關中為之虛耗。</w:t>
      </w:r>
      <w:r w:rsidRPr="00D2545B">
        <w:rPr>
          <w:rStyle w:val="00Text"/>
          <w:rFonts w:asciiTheme="minorEastAsia"/>
        </w:rPr>
        <w:t>為，于偽翻。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秋，八月，秦王詢卒。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冬，十二月，安陽孝侯崔林卒。</w:t>
      </w:r>
      <w:r w:rsidR="00934453" w:rsidRPr="00D2545B">
        <w:rPr>
          <w:rFonts w:asciiTheme="minorEastAsia" w:eastAsiaTheme="minorEastAsia"/>
        </w:rPr>
        <w:t>諡法︰大慮行節曰孝；五宗安之曰孝；慈惠愛親曰孝。</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是歲，漢大司馬琬以病固讓州職於大將軍禕，漢主乃以禕為益州刺史，以侍中董允守尚書令，為禕之副。</w:t>
      </w:r>
    </w:p>
    <w:p w:rsidR="008A506D" w:rsidRDefault="00934453" w:rsidP="00662EDA">
      <w:pPr>
        <w:rPr>
          <w:rFonts w:asciiTheme="minorEastAsia"/>
        </w:rPr>
      </w:pPr>
      <w:r w:rsidRPr="00DE780C">
        <w:rPr>
          <w:rFonts w:asciiTheme="minorEastAsia"/>
        </w:rPr>
        <w:t>時戰</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戰</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國多事，</w:t>
      </w:r>
      <w:r w:rsidRPr="00D2545B">
        <w:rPr>
          <w:rStyle w:val="00Text"/>
          <w:rFonts w:asciiTheme="minorEastAsia"/>
        </w:rPr>
        <w:t>戰國者，謂國日有戰爭也。</w:t>
      </w:r>
      <w:r w:rsidRPr="00DE780C">
        <w:rPr>
          <w:rFonts w:asciiTheme="minorEastAsia"/>
        </w:rPr>
        <w:t>公務煩猥；</w:t>
      </w:r>
      <w:r w:rsidRPr="00D2545B">
        <w:rPr>
          <w:rStyle w:val="00Text"/>
          <w:rFonts w:asciiTheme="minorEastAsia"/>
        </w:rPr>
        <w:t>猥，雜也。</w:t>
      </w:r>
      <w:r w:rsidRPr="00DE780C">
        <w:rPr>
          <w:rFonts w:asciiTheme="minorEastAsia"/>
        </w:rPr>
        <w:t>禕為尚書令，識悟過人，每省讀文書，</w:t>
      </w:r>
      <w:r w:rsidRPr="00D2545B">
        <w:rPr>
          <w:rStyle w:val="00Text"/>
          <w:rFonts w:asciiTheme="minorEastAsia"/>
        </w:rPr>
        <w:t>省，悉景翻。</w:t>
      </w:r>
      <w:r w:rsidRPr="00DE780C">
        <w:rPr>
          <w:rFonts w:asciiTheme="minorEastAsia"/>
        </w:rPr>
        <w:t>舉目暫視，已究其意旨，其速數倍於人，終亦不忘。常以朝晡聽事，其間接納賓客，飲食嬉戲，加之博弈，每盡人之歡，事亦不廢。及董允代禕，欲斅禕之所行，旬日之中，事多愆滯。</w:t>
      </w:r>
      <w:r w:rsidRPr="00D2545B">
        <w:rPr>
          <w:rStyle w:val="00Text"/>
          <w:rFonts w:asciiTheme="minorEastAsia"/>
        </w:rPr>
        <w:t>愆，違也。</w:t>
      </w:r>
      <w:r w:rsidRPr="00DE780C">
        <w:rPr>
          <w:rFonts w:asciiTheme="minorEastAsia"/>
        </w:rPr>
        <w:t>允乃歎曰︰</w:t>
      </w:r>
      <w:r w:rsidR="00D728F7">
        <w:rPr>
          <w:rFonts w:asciiTheme="minorEastAsia"/>
        </w:rPr>
        <w:t>「</w:t>
      </w:r>
      <w:r w:rsidRPr="00DE780C">
        <w:rPr>
          <w:rFonts w:asciiTheme="minorEastAsia"/>
        </w:rPr>
        <w:t>人才力相遠若此，非吾之所及也！</w:t>
      </w:r>
      <w:r w:rsidR="00D728F7">
        <w:rPr>
          <w:rFonts w:asciiTheme="minorEastAsia"/>
        </w:rPr>
        <w:t>」</w:t>
      </w:r>
      <w:r w:rsidRPr="00DE780C">
        <w:rPr>
          <w:rFonts w:asciiTheme="minorEastAsia"/>
        </w:rPr>
        <w:t>及聽事終日而猶有不暇焉。</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乙丑、二四五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春，正月，以票騎將軍趙儼為司空。</w:t>
      </w:r>
      <w:r w:rsidR="00934453" w:rsidRPr="00D2545B">
        <w:rPr>
          <w:rStyle w:val="00Text"/>
          <w:rFonts w:asciiTheme="minorEastAsia"/>
        </w:rPr>
        <w:t>票，匹妙翻。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吳太子和與魯王同宮，禮秩如一，羣臣多以為言，</w:t>
      </w:r>
      <w:r w:rsidR="00934453" w:rsidRPr="00D2545B">
        <w:rPr>
          <w:rFonts w:asciiTheme="minorEastAsia" w:eastAsiaTheme="minorEastAsia"/>
        </w:rPr>
        <w:t>是儀之諫，見於是卷三年。蓋諫者不特是儀也。</w:t>
      </w:r>
      <w:r w:rsidR="00934453" w:rsidRPr="00DE780C">
        <w:rPr>
          <w:rStyle w:val="01Text"/>
          <w:rFonts w:asciiTheme="minorEastAsia" w:eastAsiaTheme="minorEastAsia"/>
          <w:sz w:val="21"/>
        </w:rPr>
        <w:t>吳主乃命分宮別僚；二子由是有隙。</w:t>
      </w:r>
      <w:r w:rsidR="00934453" w:rsidRPr="00D2545B">
        <w:rPr>
          <w:rFonts w:asciiTheme="minorEastAsia" w:eastAsiaTheme="minorEastAsia"/>
        </w:rPr>
        <w:t>史言和、霸之隙，亦兩宮僚屬交構以成之。別，彼列翻。</w:t>
      </w:r>
    </w:p>
    <w:p w:rsidR="00934453" w:rsidRPr="00DE780C" w:rsidRDefault="00934453" w:rsidP="00662EDA">
      <w:pPr>
        <w:rPr>
          <w:rFonts w:asciiTheme="minorEastAsia"/>
        </w:rPr>
      </w:pPr>
      <w:r w:rsidRPr="00DE780C">
        <w:rPr>
          <w:rFonts w:asciiTheme="minorEastAsia"/>
        </w:rPr>
        <w:t>衞將軍全琮遣其子寄事魯王，以書告丞相陸遜，遜報曰︰</w:t>
      </w:r>
      <w:r w:rsidR="00D728F7">
        <w:rPr>
          <w:rFonts w:asciiTheme="minorEastAsia"/>
        </w:rPr>
        <w:t>「</w:t>
      </w:r>
      <w:r w:rsidRPr="00DE780C">
        <w:rPr>
          <w:rFonts w:asciiTheme="minorEastAsia"/>
        </w:rPr>
        <w:t>子弟苟有才，不憂不用，不宜私出以要榮利；</w:t>
      </w:r>
      <w:r w:rsidRPr="00D2545B">
        <w:rPr>
          <w:rStyle w:val="00Text"/>
          <w:rFonts w:asciiTheme="minorEastAsia"/>
        </w:rPr>
        <w:t>私出，謂出私門也。要，一遙翻。</w:t>
      </w:r>
      <w:r w:rsidRPr="00DE780C">
        <w:rPr>
          <w:rFonts w:asciiTheme="minorEastAsia"/>
        </w:rPr>
        <w:t>若其不佳，終為取禍。且聞二宮勢敵，必有彼此，此古人之厚忌也。</w:t>
      </w:r>
      <w:r w:rsidR="00D728F7">
        <w:rPr>
          <w:rFonts w:asciiTheme="minorEastAsia"/>
        </w:rPr>
        <w:t>」</w:t>
      </w:r>
      <w:r w:rsidRPr="00DE780C">
        <w:rPr>
          <w:rFonts w:asciiTheme="minorEastAsia"/>
        </w:rPr>
        <w:t>寄果阿附魯王，輕為交搆。遜書與琮曰︰</w:t>
      </w:r>
      <w:r w:rsidR="00D728F7">
        <w:rPr>
          <w:rFonts w:asciiTheme="minorEastAsia"/>
        </w:rPr>
        <w:t>「</w:t>
      </w:r>
      <w:r w:rsidRPr="00DE780C">
        <w:rPr>
          <w:rFonts w:asciiTheme="minorEastAsia"/>
        </w:rPr>
        <w:t>卿不師日磾而宿留阿寄，</w:t>
      </w:r>
      <w:r w:rsidRPr="00D2545B">
        <w:rPr>
          <w:rStyle w:val="00Text"/>
          <w:rFonts w:asciiTheme="minorEastAsia"/>
        </w:rPr>
        <w:t>日磾事，見二十三卷漢武帝後元二年。宿，音秀。留，音溜。阿，相傳從安入聲。</w:t>
      </w:r>
      <w:r w:rsidRPr="00DE780C">
        <w:rPr>
          <w:rFonts w:asciiTheme="minorEastAsia"/>
        </w:rPr>
        <w:t>終為足下家門致禍矣。</w:t>
      </w:r>
      <w:r w:rsidR="00D728F7">
        <w:rPr>
          <w:rFonts w:asciiTheme="minorEastAsia"/>
        </w:rPr>
        <w:t>」</w:t>
      </w:r>
      <w:r w:rsidRPr="00DE780C">
        <w:rPr>
          <w:rFonts w:asciiTheme="minorEastAsia"/>
        </w:rPr>
        <w:t>琮旣不答遜言，更以致隙。</w:t>
      </w:r>
    </w:p>
    <w:p w:rsidR="00934453" w:rsidRPr="00DE780C" w:rsidRDefault="00934453" w:rsidP="00662EDA">
      <w:pPr>
        <w:rPr>
          <w:rFonts w:asciiTheme="minorEastAsia"/>
        </w:rPr>
      </w:pPr>
      <w:r w:rsidRPr="00DE780C">
        <w:rPr>
          <w:rFonts w:asciiTheme="minorEastAsia"/>
        </w:rPr>
        <w:t>魯王曲意交結當時名士。偏將軍朱績以膽力稱，王自至其廨，</w:t>
      </w:r>
      <w:r w:rsidRPr="00D2545B">
        <w:rPr>
          <w:rStyle w:val="00Text"/>
          <w:rFonts w:asciiTheme="minorEastAsia"/>
        </w:rPr>
        <w:t>廨，居隘翻，公宇也。</w:t>
      </w:r>
      <w:r w:rsidRPr="00DE780C">
        <w:rPr>
          <w:rFonts w:asciiTheme="minorEastAsia"/>
        </w:rPr>
        <w:t>就之坐，欲與結好；</w:t>
      </w:r>
      <w:r w:rsidRPr="00D2545B">
        <w:rPr>
          <w:rStyle w:val="00Text"/>
          <w:rFonts w:asciiTheme="minorEastAsia"/>
        </w:rPr>
        <w:t>好，呼到翻。</w:t>
      </w:r>
      <w:r w:rsidRPr="00DE780C">
        <w:rPr>
          <w:rFonts w:asciiTheme="minorEastAsia"/>
        </w:rPr>
        <w:t>績下地住立，辭而不當。績，然之子也。</w:t>
      </w:r>
    </w:p>
    <w:p w:rsidR="00934453" w:rsidRPr="00DE780C" w:rsidRDefault="00934453" w:rsidP="00662EDA">
      <w:pPr>
        <w:rPr>
          <w:rFonts w:asciiTheme="minorEastAsia"/>
        </w:rPr>
      </w:pPr>
      <w:r w:rsidRPr="00DE780C">
        <w:rPr>
          <w:rFonts w:asciiTheme="minorEastAsia"/>
        </w:rPr>
        <w:t>於是自侍御、賓客，造為二端，仇黨疑貳，滋延大臣，舉國中分。吳主聞之，假以精學，禁斷賓客往來。</w:t>
      </w:r>
      <w:r w:rsidRPr="00D2545B">
        <w:rPr>
          <w:rStyle w:val="00Text"/>
          <w:rFonts w:asciiTheme="minorEastAsia"/>
        </w:rPr>
        <w:t>斷，讀曰短。</w:t>
      </w:r>
      <w:r w:rsidRPr="00DE780C">
        <w:rPr>
          <w:rFonts w:asciiTheme="minorEastAsia"/>
        </w:rPr>
        <w:t>督軍使者羊衜上疏曰︰</w:t>
      </w:r>
      <w:r w:rsidR="00D728F7">
        <w:rPr>
          <w:rFonts w:asciiTheme="minorEastAsia"/>
        </w:rPr>
        <w:t>「</w:t>
      </w:r>
      <w:r w:rsidRPr="00DE780C">
        <w:rPr>
          <w:rFonts w:asciiTheme="minorEastAsia"/>
        </w:rPr>
        <w:t>聞明詔省奪二宮備衞，抑絕賓客，使四方禮敬不復得通，</w:t>
      </w:r>
      <w:r w:rsidRPr="00D2545B">
        <w:rPr>
          <w:rStyle w:val="00Text"/>
          <w:rFonts w:asciiTheme="minorEastAsia"/>
        </w:rPr>
        <w:t>復，扶又翻。</w:t>
      </w:r>
      <w:r w:rsidRPr="00DE780C">
        <w:rPr>
          <w:rFonts w:asciiTheme="minorEastAsia"/>
        </w:rPr>
        <w:t>遠近悚然，大小失望。或謂二宮不遵典式；就如所嫌，猶且補察，密加斟酌，不使遠近得容異言。臣懼積疑成謗，久將宣流，而西北二隅，</w:t>
      </w:r>
      <w:r w:rsidRPr="00D2545B">
        <w:rPr>
          <w:rStyle w:val="00Text"/>
          <w:rFonts w:asciiTheme="minorEastAsia"/>
        </w:rPr>
        <w:t>蜀在西，魏在北。</w:t>
      </w:r>
      <w:r w:rsidRPr="00DE780C">
        <w:rPr>
          <w:rFonts w:asciiTheme="minorEastAsia"/>
        </w:rPr>
        <w:t>去國不遠，將謂二宮有不順之愆，不審陛下何以解之！</w:t>
      </w:r>
      <w:r w:rsidR="00D728F7">
        <w:rPr>
          <w:rFonts w:asciiTheme="minorEastAsia"/>
        </w:rPr>
        <w:t>」</w:t>
      </w:r>
    </w:p>
    <w:p w:rsidR="00934453" w:rsidRPr="00DE780C" w:rsidRDefault="00934453" w:rsidP="00662EDA">
      <w:pPr>
        <w:rPr>
          <w:rFonts w:asciiTheme="minorEastAsia"/>
        </w:rPr>
      </w:pPr>
      <w:r w:rsidRPr="00DE780C">
        <w:rPr>
          <w:rFonts w:asciiTheme="minorEastAsia"/>
        </w:rPr>
        <w:t>吳主長女魯班適左護軍全琮，少女小虎適驃騎將軍朱據。</w:t>
      </w:r>
      <w:r w:rsidRPr="00D2545B">
        <w:rPr>
          <w:rStyle w:val="00Text"/>
          <w:rFonts w:asciiTheme="minorEastAsia"/>
        </w:rPr>
        <w:t>二女，步夫人所生也。</w:t>
      </w:r>
      <w:r w:rsidRPr="00DE780C">
        <w:rPr>
          <w:rFonts w:asciiTheme="minorEastAsia"/>
        </w:rPr>
        <w:t>全公主與太子母王夫人有隙，吳主欲立王夫人為后，公主阻之；恐太子立怨己，心不自安，數譖毀太子。吳主寢疾，遣太子禱於長沙桓王廟，</w:t>
      </w:r>
      <w:r w:rsidRPr="00D2545B">
        <w:rPr>
          <w:rStyle w:val="00Text"/>
          <w:rFonts w:asciiTheme="minorEastAsia"/>
        </w:rPr>
        <w:t>孫策追諡長沙桓王。杜佑曰︰孫權都建業，立兄長沙桓王廟於朱雀橋南。</w:t>
      </w:r>
      <w:r w:rsidRPr="00DE780C">
        <w:rPr>
          <w:rFonts w:asciiTheme="minorEastAsia"/>
        </w:rPr>
        <w:t>太子妃叔父張休居近廟，邀太子過所居。全公主使人覘視，</w:t>
      </w:r>
      <w:r w:rsidRPr="00D2545B">
        <w:rPr>
          <w:rStyle w:val="00Text"/>
          <w:rFonts w:asciiTheme="minorEastAsia"/>
        </w:rPr>
        <w:t>近，其靳翻。過，工禾翻。覘，丑廉翻，窺也。</w:t>
      </w:r>
      <w:r w:rsidRPr="00DE780C">
        <w:rPr>
          <w:rFonts w:asciiTheme="minorEastAsia"/>
        </w:rPr>
        <w:t>因言</w:t>
      </w:r>
      <w:r w:rsidR="00D728F7">
        <w:rPr>
          <w:rFonts w:asciiTheme="minorEastAsia"/>
        </w:rPr>
        <w:t>「</w:t>
      </w:r>
      <w:r w:rsidRPr="00DE780C">
        <w:rPr>
          <w:rFonts w:asciiTheme="minorEastAsia"/>
        </w:rPr>
        <w:t>太子不在廟中，專就妃家計議</w:t>
      </w:r>
      <w:r w:rsidR="00D728F7">
        <w:rPr>
          <w:rFonts w:asciiTheme="minorEastAsia"/>
        </w:rPr>
        <w:t>」</w:t>
      </w:r>
      <w:r w:rsidRPr="00DE780C">
        <w:rPr>
          <w:rFonts w:asciiTheme="minorEastAsia"/>
        </w:rPr>
        <w:t>，又言</w:t>
      </w:r>
      <w:r w:rsidR="00D728F7">
        <w:rPr>
          <w:rFonts w:asciiTheme="minorEastAsia"/>
        </w:rPr>
        <w:t>「</w:t>
      </w:r>
      <w:r w:rsidRPr="00DE780C">
        <w:rPr>
          <w:rFonts w:asciiTheme="minorEastAsia"/>
        </w:rPr>
        <w:t>王夫人見上寢矣，有喜色</w:t>
      </w:r>
      <w:r w:rsidR="00D728F7">
        <w:rPr>
          <w:rFonts w:asciiTheme="minorEastAsia"/>
        </w:rPr>
        <w:t>」</w:t>
      </w:r>
      <w:r w:rsidRPr="00DE780C">
        <w:rPr>
          <w:rFonts w:asciiTheme="minorEastAsia"/>
        </w:rPr>
        <w:t>，吳主由是發怒；夫人以憂死，太子寵益衰。</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魯王之黨楊竺、全寄、吳安、孫奇等共譖毀太子，吳主惑焉。陸遜上疏諫曰︰</w:t>
      </w:r>
      <w:r w:rsidR="00D728F7">
        <w:rPr>
          <w:rStyle w:val="01Text"/>
          <w:rFonts w:asciiTheme="minorEastAsia" w:eastAsiaTheme="minorEastAsia"/>
          <w:sz w:val="21"/>
        </w:rPr>
        <w:t>「</w:t>
      </w:r>
      <w:r w:rsidRPr="00DE780C">
        <w:rPr>
          <w:rStyle w:val="01Text"/>
          <w:rFonts w:asciiTheme="minorEastAsia" w:eastAsiaTheme="minorEastAsia"/>
          <w:sz w:val="21"/>
        </w:rPr>
        <w:t>太子正統，宜有盤石之固；魯王藩臣，當使寵秩有差。彼此得所，上下獲安。</w:t>
      </w:r>
      <w:r w:rsidR="00D728F7">
        <w:rPr>
          <w:rStyle w:val="01Text"/>
          <w:rFonts w:asciiTheme="minorEastAsia" w:eastAsiaTheme="minorEastAsia"/>
          <w:sz w:val="21"/>
        </w:rPr>
        <w:t>」</w:t>
      </w:r>
      <w:r w:rsidRPr="00DE780C">
        <w:rPr>
          <w:rStyle w:val="01Text"/>
          <w:rFonts w:asciiTheme="minorEastAsia" w:eastAsiaTheme="minorEastAsia"/>
          <w:sz w:val="21"/>
        </w:rPr>
        <w:t>書三四上，</w:t>
      </w:r>
      <w:r w:rsidRPr="00D2545B">
        <w:rPr>
          <w:rFonts w:asciiTheme="minorEastAsia" w:eastAsiaTheme="minorEastAsia"/>
        </w:rPr>
        <w:t>四上，時掌翻。</w:t>
      </w:r>
      <w:r w:rsidRPr="00DE780C">
        <w:rPr>
          <w:rStyle w:val="01Text"/>
          <w:rFonts w:asciiTheme="minorEastAsia" w:eastAsiaTheme="minorEastAsia"/>
          <w:sz w:val="21"/>
        </w:rPr>
        <w:t>辭情危切；</w:t>
      </w:r>
      <w:r w:rsidRPr="00D2545B">
        <w:rPr>
          <w:rFonts w:asciiTheme="minorEastAsia" w:eastAsiaTheme="minorEastAsia"/>
        </w:rPr>
        <w:t>論語︰孔子曰︰邦有道，危言危行。程顥曰︰危，獨也，與衆異而不安之謂。余按此所謂危者，謂嫡庶無別，則亡國之禍隨之，人不敢言，而遜獨言之，所謂危也。</w:t>
      </w:r>
      <w:r w:rsidRPr="00DE780C">
        <w:rPr>
          <w:rStyle w:val="01Text"/>
          <w:rFonts w:asciiTheme="minorEastAsia" w:eastAsiaTheme="minorEastAsia"/>
          <w:sz w:val="21"/>
        </w:rPr>
        <w:t>又欲詣都，口陳嫡庶之義。吳主不悅。</w:t>
      </w:r>
      <w:r w:rsidRPr="00D2545B">
        <w:rPr>
          <w:rFonts w:asciiTheme="minorEastAsia" w:eastAsiaTheme="minorEastAsia"/>
        </w:rPr>
        <w:t>考異曰︰吳錄曰︰</w:t>
      </w:r>
      <w:r w:rsidR="00D728F7">
        <w:rPr>
          <w:rFonts w:asciiTheme="minorEastAsia" w:eastAsiaTheme="minorEastAsia"/>
        </w:rPr>
        <w:t>「</w:t>
      </w:r>
      <w:r w:rsidRPr="00D2545B">
        <w:rPr>
          <w:rFonts w:asciiTheme="minorEastAsia" w:eastAsiaTheme="minorEastAsia"/>
        </w:rPr>
        <w:t>權時見楊竺，辟左右而論霸之才，竺深述霸有文武英姿，宜為嫡嗣，於是權乃許立焉。旣而遜有表極諫，權疑竺泄之，乃斬竺。</w:t>
      </w:r>
      <w:r w:rsidR="00D728F7">
        <w:rPr>
          <w:rFonts w:asciiTheme="minorEastAsia" w:eastAsiaTheme="minorEastAsia"/>
        </w:rPr>
        <w:t>」</w:t>
      </w:r>
      <w:r w:rsidRPr="00D2545B">
        <w:rPr>
          <w:rFonts w:asciiTheme="minorEastAsia" w:eastAsiaTheme="minorEastAsia"/>
        </w:rPr>
        <w:t>按竺死在太子廢後，吳錄所述妄也。</w:t>
      </w:r>
    </w:p>
    <w:p w:rsidR="00934453" w:rsidRPr="00DE780C" w:rsidRDefault="00934453" w:rsidP="00662EDA">
      <w:pPr>
        <w:rPr>
          <w:rFonts w:asciiTheme="minorEastAsia"/>
        </w:rPr>
      </w:pPr>
      <w:r w:rsidRPr="00DE780C">
        <w:rPr>
          <w:rFonts w:asciiTheme="minorEastAsia"/>
        </w:rPr>
        <w:t>太常顧譚，遜之甥也，亦上疏曰︰</w:t>
      </w:r>
      <w:r w:rsidR="00D728F7">
        <w:rPr>
          <w:rFonts w:asciiTheme="minorEastAsia"/>
        </w:rPr>
        <w:t>「</w:t>
      </w:r>
      <w:r w:rsidRPr="00DE780C">
        <w:rPr>
          <w:rFonts w:asciiTheme="minorEastAsia"/>
        </w:rPr>
        <w:t>臣聞有國有家者，必明嫡庶之端，異尊卑之禮，使高下有差，等級踰邈；如此，則骨肉之恩全，覬覦之望絕。</w:t>
      </w:r>
      <w:r w:rsidRPr="00D2545B">
        <w:rPr>
          <w:rStyle w:val="00Text"/>
          <w:rFonts w:asciiTheme="minorEastAsia"/>
        </w:rPr>
        <w:t>覬，音冀。覦，音俞。</w:t>
      </w:r>
      <w:r w:rsidRPr="00DE780C">
        <w:rPr>
          <w:rFonts w:asciiTheme="minorEastAsia"/>
        </w:rPr>
        <w:t>昔賈誼陳治安之計，論諸侯之勢，以為勢重雖親，必有逆節之累，</w:t>
      </w:r>
      <w:r w:rsidRPr="00D2545B">
        <w:rPr>
          <w:rStyle w:val="00Text"/>
          <w:rFonts w:asciiTheme="minorEastAsia"/>
        </w:rPr>
        <w:t>治，直吏翻。累，力瑞翻。</w:t>
      </w:r>
      <w:r w:rsidRPr="00DE780C">
        <w:rPr>
          <w:rFonts w:asciiTheme="minorEastAsia"/>
        </w:rPr>
        <w:t>勢輕雖疏，必有保全之祚。故淮南親弟，不終饗國，失之於勢重也；吳芮疏臣，傳祚長沙，得之於勢輕也。昔漢文帝使愼夫人與皇后同席，袁盎退夫人之位，帝有怒色；及盎辨上下之義，陳人彘之戒，帝旣悅懌，夫人亦悟。</w:t>
      </w:r>
      <w:r w:rsidRPr="00D2545B">
        <w:rPr>
          <w:rStyle w:val="00Text"/>
          <w:rFonts w:asciiTheme="minorEastAsia"/>
        </w:rPr>
        <w:t>事見十三卷漢文帝二年。</w:t>
      </w:r>
      <w:r w:rsidRPr="00DE780C">
        <w:rPr>
          <w:rFonts w:asciiTheme="minorEastAsia"/>
        </w:rPr>
        <w:t>今臣所陳，非有所偏，誠欲以安太子而便魯王也。</w:t>
      </w:r>
      <w:r w:rsidR="00D728F7">
        <w:rPr>
          <w:rFonts w:asciiTheme="minorEastAsia"/>
        </w:rPr>
        <w:t>」</w:t>
      </w:r>
      <w:r w:rsidRPr="00DE780C">
        <w:rPr>
          <w:rFonts w:asciiTheme="minorEastAsia"/>
        </w:rPr>
        <w:t>由是魯王與譚有隙。</w:t>
      </w:r>
    </w:p>
    <w:p w:rsidR="00934453" w:rsidRPr="00DE780C" w:rsidRDefault="00934453" w:rsidP="00662EDA">
      <w:pPr>
        <w:rPr>
          <w:rFonts w:asciiTheme="minorEastAsia"/>
        </w:rPr>
      </w:pPr>
      <w:r w:rsidRPr="00DE780C">
        <w:rPr>
          <w:rFonts w:asciiTheme="minorEastAsia"/>
        </w:rPr>
        <w:t>芍陂之役，</w:t>
      </w:r>
      <w:r w:rsidRPr="00D2545B">
        <w:rPr>
          <w:rStyle w:val="00Text"/>
          <w:rFonts w:asciiTheme="minorEastAsia"/>
        </w:rPr>
        <w:t>二年，全琮與魏戰于芍陂。</w:t>
      </w:r>
      <w:r w:rsidRPr="00DE780C">
        <w:rPr>
          <w:rFonts w:asciiTheme="minorEastAsia"/>
        </w:rPr>
        <w:t>譚弟承及張休皆有功；全琮子端、緒與之爭功，</w:t>
      </w:r>
      <w:r w:rsidRPr="00D2545B">
        <w:rPr>
          <w:rStyle w:val="00Text"/>
          <w:rFonts w:asciiTheme="minorEastAsia"/>
        </w:rPr>
        <w:t>端、緒，琮之二子。</w:t>
      </w:r>
      <w:r w:rsidRPr="00DE780C">
        <w:rPr>
          <w:rFonts w:asciiTheme="minorEastAsia"/>
        </w:rPr>
        <w:t>譖承、休於吳主，吳主徙譚、承、休於交州，又追賜休死。</w:t>
      </w:r>
    </w:p>
    <w:p w:rsidR="00934453" w:rsidRPr="00DE780C" w:rsidRDefault="00934453" w:rsidP="00662EDA">
      <w:pPr>
        <w:rPr>
          <w:rFonts w:asciiTheme="minorEastAsia"/>
        </w:rPr>
      </w:pPr>
      <w:r w:rsidRPr="00DE780C">
        <w:rPr>
          <w:rFonts w:asciiTheme="minorEastAsia"/>
        </w:rPr>
        <w:t>太子太傅吾粲請使魯王出鎭夏口，</w:t>
      </w:r>
      <w:r w:rsidRPr="00D2545B">
        <w:rPr>
          <w:rStyle w:val="00Text"/>
          <w:rFonts w:asciiTheme="minorEastAsia"/>
        </w:rPr>
        <w:t>姓譜︰吾，本己姓，夏昆吾氏之後。夏，戶雅翻。</w:t>
      </w:r>
      <w:r w:rsidRPr="00DE780C">
        <w:rPr>
          <w:rFonts w:asciiTheme="minorEastAsia"/>
        </w:rPr>
        <w:t>出楊竺等不得令在京師，又數以消息語陸遜；</w:t>
      </w:r>
      <w:r w:rsidRPr="00D2545B">
        <w:rPr>
          <w:rStyle w:val="00Text"/>
          <w:rFonts w:asciiTheme="minorEastAsia"/>
        </w:rPr>
        <w:t>數，所角翻；下同。語，牛倨翻。</w:t>
      </w:r>
      <w:r w:rsidRPr="00DE780C">
        <w:rPr>
          <w:rFonts w:asciiTheme="minorEastAsia"/>
        </w:rPr>
        <w:t>魯王與楊竺共譖之，吳主怒，收粲下獄，誅。</w:t>
      </w:r>
      <w:r w:rsidRPr="00D2545B">
        <w:rPr>
          <w:rStyle w:val="00Text"/>
          <w:rFonts w:asciiTheme="minorEastAsia"/>
        </w:rPr>
        <w:t>下，遐稼翻。</w:t>
      </w:r>
      <w:r w:rsidRPr="00DE780C">
        <w:rPr>
          <w:rFonts w:asciiTheme="minorEastAsia"/>
        </w:rPr>
        <w:t>數遣中使責問陸遜，遜憤恚而卒。</w:t>
      </w:r>
      <w:r w:rsidRPr="00D2545B">
        <w:rPr>
          <w:rStyle w:val="00Text"/>
          <w:rFonts w:asciiTheme="minorEastAsia"/>
        </w:rPr>
        <w:t>恚，於避翻。</w:t>
      </w:r>
      <w:r w:rsidRPr="00DE780C">
        <w:rPr>
          <w:rFonts w:asciiTheme="minorEastAsia"/>
        </w:rPr>
        <w:t>其子抗為建武校尉，代領遜衆，送葬東還，</w:t>
      </w:r>
      <w:r w:rsidRPr="00D2545B">
        <w:rPr>
          <w:rStyle w:val="00Text"/>
          <w:rFonts w:asciiTheme="minorEastAsia"/>
        </w:rPr>
        <w:t>自荊州東還葬吳。還，從宣翻，又如字。</w:t>
      </w:r>
      <w:r w:rsidRPr="00DE780C">
        <w:rPr>
          <w:rFonts w:asciiTheme="minorEastAsia"/>
        </w:rPr>
        <w:t>吳主以楊竺所白遜二十事問抗，抗事事條答，吳主意乃稍解。</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夏，六月，都卿穆侯趙儼卒。</w:t>
      </w:r>
      <w:r w:rsidR="00934453" w:rsidRPr="00D2545B">
        <w:rPr>
          <w:rStyle w:val="00Text"/>
          <w:rFonts w:asciiTheme="minorEastAsia"/>
        </w:rPr>
        <w:t>諡法︰中情見貌曰穆。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秋，七月，吳將軍馬茂謀殺吳主及大臣以應魏，事泄，幷黨與皆伏</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伏</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族</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誅。</w:t>
      </w:r>
      <w:r w:rsidR="00934453" w:rsidRPr="00D2545B">
        <w:rPr>
          <w:rFonts w:asciiTheme="minorEastAsia" w:eastAsiaTheme="minorEastAsia"/>
        </w:rPr>
        <w:t>吳曆曰︰茂本魏淮南鍾離長，叛降吳。</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八月，以太常高柔為司空。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漢甘太后殂。</w:t>
      </w:r>
      <w:r w:rsidR="00934453" w:rsidRPr="00D2545B">
        <w:rPr>
          <w:rFonts w:asciiTheme="minorEastAsia" w:eastAsiaTheme="minorEastAsia"/>
        </w:rPr>
        <w:t>甘太后，後主之母，據陳壽志，先已卒於南郡。此吳太后也，吳懿之妹，先主入蜀，始納焉。證以蜀志，其殂在是年。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吳主遣校尉陳勳將屯田及作士三萬人鑿句容中道，自小其至雲陽西城，通會市，作邸閣。</w:t>
      </w:r>
      <w:r w:rsidR="00934453" w:rsidRPr="00D2545B">
        <w:rPr>
          <w:rFonts w:asciiTheme="minorEastAsia" w:eastAsiaTheme="minorEastAsia"/>
        </w:rPr>
        <w:t>沈約曰︰句容，漢舊縣，屬丹陽郡，今在建康府南九十里；有茅山，亦謂之句曲山。班固曰︰會稽曲阿縣本秦雲陽縣也，後漢屬吳郡。沈約曰︰曲阿，本曰雲陽，秦始皇改曰曲阿；吳嘉禾三年復曰雲陽。今相傳秦時或言其地有天子氣，始皇鑿坑以敗其勢，截直道使阿曲，故謂之曲阿。劉昫曰︰潤州金壇縣，本曲阿縣地。會市者，作市以會商旅。句，如字。</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冬，十一月，漢大司馬琬卒。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十二月，漢費禕至漢中，行圍守。</w:t>
      </w:r>
      <w:r w:rsidR="00934453" w:rsidRPr="00D2545B">
        <w:rPr>
          <w:rFonts w:asciiTheme="minorEastAsia" w:eastAsiaTheme="minorEastAsia"/>
        </w:rPr>
        <w:t>魏延鎭漢中，實兵諸圍以禦敵，所謂圍守也。行，下孟翻。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漢尚書令董允卒；以尚書呂乂為尚書令。</w:t>
      </w:r>
    </w:p>
    <w:p w:rsidR="00934453" w:rsidRPr="00DE780C" w:rsidRDefault="00934453" w:rsidP="00662EDA">
      <w:pPr>
        <w:rPr>
          <w:rFonts w:asciiTheme="minorEastAsia"/>
        </w:rPr>
      </w:pPr>
      <w:r w:rsidRPr="00DE780C">
        <w:rPr>
          <w:rFonts w:asciiTheme="minorEastAsia"/>
        </w:rPr>
        <w:lastRenderedPageBreak/>
        <w:t>董允秉心公亮，獻可替否，備盡忠益，漢主甚嚴憚之。宦人黃皓，便僻佞慧，</w:t>
      </w:r>
      <w:r w:rsidRPr="00D2545B">
        <w:rPr>
          <w:rStyle w:val="00Text"/>
          <w:rFonts w:asciiTheme="minorEastAsia"/>
        </w:rPr>
        <w:t>便，毗連翻。</w:t>
      </w:r>
      <w:r w:rsidRPr="00DE780C">
        <w:rPr>
          <w:rFonts w:asciiTheme="minorEastAsia"/>
        </w:rPr>
        <w:t>漢主愛之。允上則正色規主，下則數責於皓；</w:t>
      </w:r>
      <w:r w:rsidRPr="00D2545B">
        <w:rPr>
          <w:rStyle w:val="00Text"/>
          <w:rFonts w:asciiTheme="minorEastAsia"/>
        </w:rPr>
        <w:t>數，所具翻。</w:t>
      </w:r>
      <w:r w:rsidRPr="00DE780C">
        <w:rPr>
          <w:rFonts w:asciiTheme="minorEastAsia"/>
        </w:rPr>
        <w:t>皓畏允，不敢為非，終允之世，皓位不過黃門丞。</w:t>
      </w:r>
      <w:r w:rsidRPr="00D2545B">
        <w:rPr>
          <w:rStyle w:val="00Text"/>
          <w:rFonts w:asciiTheme="minorEastAsia"/>
        </w:rPr>
        <w:t>續漢志︰黃門令丞一人，以宦者為之。</w:t>
      </w:r>
    </w:p>
    <w:p w:rsidR="00934453" w:rsidRPr="00DE780C" w:rsidRDefault="00934453" w:rsidP="00662EDA">
      <w:pPr>
        <w:rPr>
          <w:rFonts w:asciiTheme="minorEastAsia"/>
        </w:rPr>
      </w:pPr>
      <w:r w:rsidRPr="00DE780C">
        <w:rPr>
          <w:rFonts w:asciiTheme="minorEastAsia"/>
        </w:rPr>
        <w:t>費禕以選曹郞汝南陳祗代允為侍中，</w:t>
      </w:r>
      <w:r w:rsidRPr="00D2545B">
        <w:rPr>
          <w:rStyle w:val="00Text"/>
          <w:rFonts w:asciiTheme="minorEastAsia"/>
        </w:rPr>
        <w:t>漢六曹尚書，一曹有郞六人。選曹郞，屬選部。選，須絹翻。</w:t>
      </w:r>
      <w:r w:rsidRPr="00DE780C">
        <w:rPr>
          <w:rFonts w:asciiTheme="minorEastAsia"/>
        </w:rPr>
        <w:t>祗矜厲有威容，多技藝，挾智數，故禕以為賢，越次而用之。祗與皓相表裏，皓始預政，累遷至中常侍，操弄威柄，終以覆國。自陳祗有寵，而漢主追怨董允日深，謂為自輕，</w:t>
      </w:r>
      <w:r w:rsidRPr="00D2545B">
        <w:rPr>
          <w:rStyle w:val="00Text"/>
          <w:rFonts w:asciiTheme="minorEastAsia"/>
        </w:rPr>
        <w:t>謂允為輕己也。</w:t>
      </w:r>
      <w:r w:rsidRPr="00DE780C">
        <w:rPr>
          <w:rFonts w:asciiTheme="minorEastAsia"/>
        </w:rPr>
        <w:t>由祗阿意迎合而皓浸潤搆間故也。</w:t>
      </w:r>
      <w:r w:rsidRPr="00D2545B">
        <w:rPr>
          <w:rStyle w:val="00Text"/>
          <w:rFonts w:asciiTheme="minorEastAsia"/>
        </w:rPr>
        <w:t>間，古莧翻。</w:t>
      </w:r>
    </w:p>
    <w:p w:rsidR="00934453" w:rsidRPr="00DE780C" w:rsidRDefault="00934453" w:rsidP="00662EDA">
      <w:pPr>
        <w:pStyle w:val="1"/>
        <w:pageBreakBefore/>
        <w:spacing w:before="0" w:after="0" w:line="240" w:lineRule="auto"/>
        <w:rPr>
          <w:rFonts w:asciiTheme="minorEastAsia"/>
        </w:rPr>
      </w:pPr>
      <w:bookmarkStart w:id="36" w:name="Top_of_part0081_xhtml"/>
      <w:bookmarkStart w:id="37" w:name="_Toc23843001"/>
      <w:bookmarkStart w:id="38" w:name="_Toc33000731"/>
      <w:r w:rsidRPr="00DE780C">
        <w:rPr>
          <w:rFonts w:asciiTheme="minorEastAsia"/>
        </w:rPr>
        <w:lastRenderedPageBreak/>
        <w:t>資治通鑑卷第七十五</w:t>
      </w:r>
      <w:bookmarkEnd w:id="36"/>
      <w:bookmarkEnd w:id="37"/>
      <w:bookmarkEnd w:id="38"/>
    </w:p>
    <w:p w:rsidR="00934453" w:rsidRPr="00DE780C" w:rsidRDefault="00934453" w:rsidP="00662EDA">
      <w:pPr>
        <w:pStyle w:val="2"/>
        <w:spacing w:before="0" w:after="0" w:line="240" w:lineRule="auto"/>
        <w:rPr>
          <w:rFonts w:asciiTheme="minorEastAsia" w:eastAsiaTheme="minorEastAsia"/>
        </w:rPr>
      </w:pPr>
      <w:bookmarkStart w:id="39" w:name="Wei_Ji_Qi_Qi_Rou_Zhao_She_Ti_Ge"/>
      <w:bookmarkStart w:id="40" w:name="_Toc23843002"/>
      <w:bookmarkStart w:id="41" w:name="_Toc33000732"/>
      <w:r w:rsidRPr="00DE780C">
        <w:rPr>
          <w:rStyle w:val="03Text"/>
          <w:rFonts w:asciiTheme="minorEastAsia" w:eastAsiaTheme="minorEastAsia"/>
        </w:rPr>
        <w:t>魏紀七</w:t>
      </w:r>
      <w:r w:rsidRPr="00DE780C">
        <w:rPr>
          <w:rFonts w:asciiTheme="minorEastAsia" w:eastAsiaTheme="minorEastAsia"/>
        </w:rPr>
        <w:t>起柔兆攝提格</w:t>
      </w:r>
      <w:r w:rsidR="00046F27" w:rsidRPr="00DE780C">
        <w:rPr>
          <w:rFonts w:asciiTheme="minorEastAsia" w:eastAsiaTheme="minorEastAsia"/>
        </w:rPr>
        <w:t>（</w:t>
      </w:r>
      <w:r w:rsidRPr="00DE780C">
        <w:rPr>
          <w:rFonts w:asciiTheme="minorEastAsia" w:eastAsiaTheme="minorEastAsia"/>
        </w:rPr>
        <w:t>丙寅</w:t>
      </w:r>
      <w:r w:rsidR="00046F27" w:rsidRPr="00DE780C">
        <w:rPr>
          <w:rFonts w:asciiTheme="minorEastAsia" w:eastAsiaTheme="minorEastAsia"/>
        </w:rPr>
        <w:t>）</w:t>
      </w:r>
      <w:r w:rsidRPr="00DE780C">
        <w:rPr>
          <w:rFonts w:asciiTheme="minorEastAsia" w:eastAsiaTheme="minorEastAsia"/>
        </w:rPr>
        <w:t>，盡玄黓涒灘</w:t>
      </w:r>
      <w:r w:rsidR="00046F27" w:rsidRPr="00DE780C">
        <w:rPr>
          <w:rFonts w:asciiTheme="minorEastAsia" w:eastAsiaTheme="minorEastAsia"/>
        </w:rPr>
        <w:t>（</w:t>
      </w:r>
      <w:r w:rsidRPr="00DE780C">
        <w:rPr>
          <w:rFonts w:asciiTheme="minorEastAsia" w:eastAsiaTheme="minorEastAsia"/>
        </w:rPr>
        <w:t>壬申</w:t>
      </w:r>
      <w:r w:rsidR="00046F27" w:rsidRPr="00DE780C">
        <w:rPr>
          <w:rFonts w:asciiTheme="minorEastAsia" w:eastAsiaTheme="minorEastAsia"/>
        </w:rPr>
        <w:t>）</w:t>
      </w:r>
      <w:r w:rsidRPr="00DE780C">
        <w:rPr>
          <w:rFonts w:asciiTheme="minorEastAsia" w:eastAsiaTheme="minorEastAsia"/>
        </w:rPr>
        <w:t>，凡七年。</w:t>
      </w:r>
      <w:bookmarkEnd w:id="39"/>
      <w:bookmarkEnd w:id="40"/>
      <w:bookmarkEnd w:id="41"/>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邵陵厲公中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正始七年</w:t>
      </w:r>
      <w:r w:rsidR="00046F27" w:rsidRPr="00D2545B">
        <w:rPr>
          <w:rFonts w:asciiTheme="minorEastAsia" w:eastAsiaTheme="minorEastAsia" w:hAnsi="宋体" w:cs="宋体" w:hint="eastAsia"/>
        </w:rPr>
        <w:t>（</w:t>
      </w:r>
      <w:r w:rsidR="00934453" w:rsidRPr="00D2545B">
        <w:rPr>
          <w:rFonts w:asciiTheme="minorEastAsia" w:eastAsiaTheme="minorEastAsia"/>
        </w:rPr>
        <w:t>丙寅、二四六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春，二月，吳車騎將軍朱然寇柤中，</w:t>
      </w:r>
      <w:r w:rsidR="00934453" w:rsidRPr="00D2545B">
        <w:rPr>
          <w:rStyle w:val="00Text"/>
          <w:rFonts w:asciiTheme="minorEastAsia"/>
        </w:rPr>
        <w:t>柤，讀如祖；楊正衡側瓜翻。</w:t>
      </w:r>
      <w:r w:rsidR="00934453" w:rsidRPr="00DE780C">
        <w:rPr>
          <w:rFonts w:asciiTheme="minorEastAsia"/>
        </w:rPr>
        <w:t>殺略數千人而去。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幽州刺史毌丘儉以高句驪王位宮數為侵叛，</w:t>
      </w:r>
      <w:r w:rsidR="00934453" w:rsidRPr="00D2545B">
        <w:rPr>
          <w:rFonts w:asciiTheme="minorEastAsia" w:eastAsiaTheme="minorEastAsia"/>
        </w:rPr>
        <w:t>句，如字，又音駒。驪，力知翻。數，所角翻；下同。</w:t>
      </w:r>
      <w:r w:rsidR="00934453" w:rsidRPr="00DE780C">
        <w:rPr>
          <w:rStyle w:val="01Text"/>
          <w:rFonts w:asciiTheme="minorEastAsia" w:eastAsiaTheme="minorEastAsia"/>
          <w:sz w:val="21"/>
        </w:rPr>
        <w:t>督諸軍討之；位宮敗走，儉遂屠丸都，</w:t>
      </w:r>
      <w:r w:rsidR="00934453" w:rsidRPr="00D2545B">
        <w:rPr>
          <w:rFonts w:asciiTheme="minorEastAsia" w:eastAsiaTheme="minorEastAsia"/>
        </w:rPr>
        <w:t>高句驪都於丸都之下，多大山深谷，毌丘儉傳謂懸車束馬以上丸都，可知矣。唐志︰自鴨淥江口舟行百餘里，乃小舫泝流東北行，凡五百三十里而至丸都城。</w:t>
      </w:r>
      <w:r w:rsidR="00934453" w:rsidRPr="00DE780C">
        <w:rPr>
          <w:rStyle w:val="01Text"/>
          <w:rFonts w:asciiTheme="minorEastAsia" w:eastAsiaTheme="minorEastAsia"/>
          <w:sz w:val="21"/>
        </w:rPr>
        <w:t>斬獲首虜以千數。句驪之臣得來數諫位宮，位宮不從；得來歎曰︰</w:t>
      </w:r>
      <w:r w:rsidR="00D728F7">
        <w:rPr>
          <w:rStyle w:val="01Text"/>
          <w:rFonts w:asciiTheme="minorEastAsia" w:eastAsiaTheme="minorEastAsia"/>
          <w:sz w:val="21"/>
        </w:rPr>
        <w:t>「</w:t>
      </w:r>
      <w:r w:rsidR="00934453" w:rsidRPr="00DE780C">
        <w:rPr>
          <w:rStyle w:val="01Text"/>
          <w:rFonts w:asciiTheme="minorEastAsia" w:eastAsiaTheme="minorEastAsia"/>
          <w:sz w:val="21"/>
        </w:rPr>
        <w:t>立見此地將生蓬蒿。</w:t>
      </w:r>
      <w:r w:rsidR="00D728F7">
        <w:rPr>
          <w:rStyle w:val="01Text"/>
          <w:rFonts w:asciiTheme="minorEastAsia" w:eastAsiaTheme="minorEastAsia"/>
          <w:sz w:val="21"/>
        </w:rPr>
        <w:t>」</w:t>
      </w:r>
      <w:r w:rsidR="00934453" w:rsidRPr="00DE780C">
        <w:rPr>
          <w:rStyle w:val="01Text"/>
          <w:rFonts w:asciiTheme="minorEastAsia" w:eastAsiaTheme="minorEastAsia"/>
          <w:sz w:val="21"/>
        </w:rPr>
        <w:t>遂不食而死。儉令諸軍不壞其墓，</w:t>
      </w:r>
      <w:r w:rsidR="00934453" w:rsidRPr="00D2545B">
        <w:rPr>
          <w:rFonts w:asciiTheme="minorEastAsia" w:eastAsiaTheme="minorEastAsia"/>
        </w:rPr>
        <w:t>壞，音怪。</w:t>
      </w:r>
      <w:r w:rsidR="00934453" w:rsidRPr="00DE780C">
        <w:rPr>
          <w:rStyle w:val="01Text"/>
          <w:rFonts w:asciiTheme="minorEastAsia" w:eastAsiaTheme="minorEastAsia"/>
          <w:sz w:val="21"/>
        </w:rPr>
        <w:t>不伐其樹，得其妻子，皆放遣之。位宮單將妻子逃竄，儉引軍還；未幾，復擊之，</w:t>
      </w:r>
      <w:r w:rsidR="00934453" w:rsidRPr="00D2545B">
        <w:rPr>
          <w:rFonts w:asciiTheme="minorEastAsia" w:eastAsiaTheme="minorEastAsia"/>
        </w:rPr>
        <w:t>幾，居豈翻。</w:t>
      </w:r>
      <w:r w:rsidR="00934453" w:rsidRPr="00DE780C">
        <w:rPr>
          <w:rStyle w:val="01Text"/>
          <w:rFonts w:asciiTheme="minorEastAsia" w:eastAsiaTheme="minorEastAsia"/>
          <w:sz w:val="21"/>
        </w:rPr>
        <w:t>位宮遂奔買溝。</w:t>
      </w:r>
      <w:r w:rsidR="00934453" w:rsidRPr="00D2545B">
        <w:rPr>
          <w:rFonts w:asciiTheme="minorEastAsia" w:eastAsiaTheme="minorEastAsia"/>
        </w:rPr>
        <w:t>後漢書</w:t>
      </w:r>
      <w:r w:rsidR="00934453" w:rsidRPr="00D2545B">
        <w:rPr>
          <w:rFonts w:asciiTheme="minorEastAsia" w:eastAsiaTheme="minorEastAsia"/>
        </w:rPr>
        <w:t>·</w:t>
      </w:r>
      <w:r w:rsidR="00934453" w:rsidRPr="00D2545B">
        <w:rPr>
          <w:rFonts w:asciiTheme="minorEastAsia" w:eastAsiaTheme="minorEastAsia"/>
        </w:rPr>
        <w:t>東夷傳︰買溝婁，北沃沮之地，去南沃沮八百餘里。句驪名城為溝婁。杜佑曰︰北沃沮一名買溝婁。又曰︰高句麗居紇升骨城，漢為縣，屬玄菟郡，賜以衣幘、朝服、鼓吹，常從郡受之；後稍驕恣，不復詣郡，但於東界築小城以受之，遂名此城為幘溝漊。溝漊者，高麗名城也。建安中，其王伊夷模更作新國都於丸都山下，在沸流水西。魏正始中，毌丘儉屠丸都，銘不耐城而還。又曰︰東沃沮在蓋馬大山之東。北沃沮一名買溝漊，去南沃沮八百餘里，與挹婁接。</w:t>
      </w:r>
      <w:r w:rsidR="00934453" w:rsidRPr="00DE780C">
        <w:rPr>
          <w:rStyle w:val="01Text"/>
          <w:rFonts w:asciiTheme="minorEastAsia" w:eastAsiaTheme="minorEastAsia"/>
          <w:sz w:val="21"/>
        </w:rPr>
        <w:t>儉遣玄菟太守王頎追之，過沃沮千有餘里，</w:t>
      </w:r>
      <w:r w:rsidR="00934453" w:rsidRPr="00D2545B">
        <w:rPr>
          <w:rFonts w:asciiTheme="minorEastAsia" w:eastAsiaTheme="minorEastAsia"/>
        </w:rPr>
        <w:t>沃沮之地，在蓋馬大山之東。漢武帝滅朝鮮，開置玄菟郡，治沃沮城。後玄菟內徙，沃沮更屬樂浪。光武廢省，就以其渠帥為縣侯。其國小，迫於句驪，遂臣屬焉。菟，同都翻。頎，渠希翻。沮，千余翻。</w:t>
      </w:r>
      <w:r w:rsidR="00934453" w:rsidRPr="00DE780C">
        <w:rPr>
          <w:rStyle w:val="01Text"/>
          <w:rFonts w:asciiTheme="minorEastAsia" w:eastAsiaTheme="minorEastAsia"/>
          <w:sz w:val="21"/>
        </w:rPr>
        <w:t>至肅愼氏南界，</w:t>
      </w:r>
      <w:r w:rsidR="00934453" w:rsidRPr="00D2545B">
        <w:rPr>
          <w:rFonts w:asciiTheme="minorEastAsia" w:eastAsiaTheme="minorEastAsia"/>
        </w:rPr>
        <w:t>魏東夷挹婁之國，卽古肅愼氏也。</w:t>
      </w:r>
      <w:r w:rsidR="00934453" w:rsidRPr="00DE780C">
        <w:rPr>
          <w:rStyle w:val="01Text"/>
          <w:rFonts w:asciiTheme="minorEastAsia" w:eastAsiaTheme="minorEastAsia"/>
          <w:sz w:val="21"/>
        </w:rPr>
        <w:t>刻石紀功而還，所誅納八千餘口。</w:t>
      </w:r>
      <w:r w:rsidR="00934453" w:rsidRPr="00D2545B">
        <w:rPr>
          <w:rFonts w:asciiTheme="minorEastAsia" w:eastAsiaTheme="minorEastAsia"/>
        </w:rPr>
        <w:t>言誅殺者及納降者，總八千餘口。還，從宣翻，又如字。</w:t>
      </w:r>
      <w:r w:rsidR="00934453" w:rsidRPr="00DE780C">
        <w:rPr>
          <w:rStyle w:val="01Text"/>
          <w:rFonts w:asciiTheme="minorEastAsia" w:eastAsiaTheme="minorEastAsia"/>
          <w:sz w:val="21"/>
        </w:rPr>
        <w:t>論功受賞，侯者百餘人。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秋，九月，吳主以驃騎將軍步騭為丞相，</w:t>
      </w:r>
      <w:r w:rsidR="00934453" w:rsidRPr="00D2545B">
        <w:rPr>
          <w:rFonts w:asciiTheme="minorEastAsia" w:eastAsiaTheme="minorEastAsia"/>
        </w:rPr>
        <w:t>驃，匹妙翻。</w:t>
      </w:r>
      <w:r w:rsidR="00934453" w:rsidRPr="00DE780C">
        <w:rPr>
          <w:rStyle w:val="01Text"/>
          <w:rFonts w:asciiTheme="minorEastAsia" w:eastAsiaTheme="minorEastAsia"/>
          <w:sz w:val="21"/>
        </w:rPr>
        <w:t>車騎將軍朱然為左大司馬，衞將軍全琮為右大司馬。分荊州為二部︰以鎭南將軍呂岱為上大將軍，督右部，自武昌以西至蒲圻；</w:t>
      </w:r>
      <w:r w:rsidR="00934453" w:rsidRPr="00D2545B">
        <w:rPr>
          <w:rFonts w:asciiTheme="minorEastAsia" w:eastAsiaTheme="minorEastAsia"/>
        </w:rPr>
        <w:t>水經註︰陸水出長沙下雋縣，西逕蒲圻縣北，又逕蒲</w:t>
      </w:r>
      <w:r w:rsidR="00934453" w:rsidRPr="00D2545B">
        <w:rPr>
          <w:rFonts w:asciiTheme="minorEastAsia" w:eastAsiaTheme="minorEastAsia"/>
          <w:noProof/>
          <w:lang w:val="en-US" w:eastAsia="zh-CN" w:bidi="ar-SA"/>
        </w:rPr>
        <w:drawing>
          <wp:inline distT="0" distB="0" distL="0" distR="0" wp14:anchorId="79A37693" wp14:editId="0F08EF29">
            <wp:extent cx="114300" cy="114300"/>
            <wp:effectExtent l="0" t="0" r="0" b="0"/>
            <wp:docPr id="95" name="image19695.gif" descr="image196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5.gif" descr="image19695.gif"/>
                    <pic:cNvPicPr/>
                  </pic:nvPicPr>
                  <pic:blipFill>
                    <a:blip r:embed="rId9"/>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山北入大江，謂之陸口。江水又逕蒲</w:t>
      </w:r>
      <w:r w:rsidR="00934453" w:rsidRPr="00D2545B">
        <w:rPr>
          <w:rFonts w:asciiTheme="minorEastAsia" w:eastAsiaTheme="minorEastAsia"/>
          <w:noProof/>
          <w:lang w:val="en-US" w:eastAsia="zh-CN" w:bidi="ar-SA"/>
        </w:rPr>
        <w:drawing>
          <wp:inline distT="0" distB="0" distL="0" distR="0" wp14:anchorId="64CBBC9A" wp14:editId="770F4F70">
            <wp:extent cx="114300" cy="114300"/>
            <wp:effectExtent l="0" t="0" r="0" b="0"/>
            <wp:docPr id="96" name="image19695.gif" descr="image196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5.gif" descr="image19695.gif"/>
                    <pic:cNvPicPr/>
                  </pic:nvPicPr>
                  <pic:blipFill>
                    <a:blip r:embed="rId9"/>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山北對蒲</w:t>
      </w:r>
      <w:r w:rsidR="00934453" w:rsidRPr="00D2545B">
        <w:rPr>
          <w:rFonts w:asciiTheme="minorEastAsia" w:eastAsiaTheme="minorEastAsia"/>
          <w:noProof/>
          <w:lang w:val="en-US" w:eastAsia="zh-CN" w:bidi="ar-SA"/>
        </w:rPr>
        <w:drawing>
          <wp:inline distT="0" distB="0" distL="0" distR="0" wp14:anchorId="21676052" wp14:editId="15E6DB2B">
            <wp:extent cx="114300" cy="114300"/>
            <wp:effectExtent l="0" t="0" r="0" b="0"/>
            <wp:docPr id="97" name="image19695.gif" descr="image196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5.gif" descr="image19695.gif"/>
                    <pic:cNvPicPr/>
                  </pic:nvPicPr>
                  <pic:blipFill>
                    <a:blip r:embed="rId9"/>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洲，洲頭卽蒲圻縣治。武昌志曰︰蒲</w:t>
      </w:r>
      <w:r w:rsidR="00934453" w:rsidRPr="00D2545B">
        <w:rPr>
          <w:rFonts w:asciiTheme="minorEastAsia" w:eastAsiaTheme="minorEastAsia"/>
          <w:noProof/>
          <w:lang w:val="en-US" w:eastAsia="zh-CN" w:bidi="ar-SA"/>
        </w:rPr>
        <w:drawing>
          <wp:inline distT="0" distB="0" distL="0" distR="0" wp14:anchorId="5472CEFF" wp14:editId="537BE653">
            <wp:extent cx="114300" cy="114300"/>
            <wp:effectExtent l="0" t="0" r="0" b="0"/>
            <wp:docPr id="98" name="image19695.gif" descr="image196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5.gif" descr="image19695.gif"/>
                    <pic:cNvPicPr/>
                  </pic:nvPicPr>
                  <pic:blipFill>
                    <a:blip r:embed="rId9"/>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山今在嘉魚縣境，蓋蒲圻縣初置于此。宋白曰︰蒲圻縣，漢沙羨縣地，吳黃武二年，於沙羨縣置蒲圻縣，在荊江口，因湖以稱，故曰蒲圻。</w:t>
      </w:r>
      <w:r w:rsidR="00934453" w:rsidRPr="00DE780C">
        <w:rPr>
          <w:rStyle w:val="01Text"/>
          <w:rFonts w:asciiTheme="minorEastAsia" w:eastAsiaTheme="minorEastAsia"/>
          <w:sz w:val="21"/>
        </w:rPr>
        <w:t>以威北將軍諸葛恪為大將軍，督左部，代陸遜鎭武昌。</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漢大赦。大司農河南孟光</w:t>
      </w:r>
      <w:r w:rsidR="00934453" w:rsidRPr="00D2545B">
        <w:rPr>
          <w:rStyle w:val="00Text"/>
          <w:rFonts w:asciiTheme="minorEastAsia"/>
        </w:rPr>
        <w:t>光，河南洛陽人，漢末逃入蜀。</w:t>
      </w:r>
      <w:r w:rsidR="00934453" w:rsidRPr="00DE780C">
        <w:rPr>
          <w:rFonts w:asciiTheme="minorEastAsia"/>
        </w:rPr>
        <w:t>於衆中責費禕曰︰</w:t>
      </w:r>
      <w:r w:rsidR="00D728F7">
        <w:rPr>
          <w:rFonts w:asciiTheme="minorEastAsia"/>
        </w:rPr>
        <w:t>「</w:t>
      </w:r>
      <w:r w:rsidR="00934453" w:rsidRPr="00DE780C">
        <w:rPr>
          <w:rFonts w:asciiTheme="minorEastAsia"/>
        </w:rPr>
        <w:t>夫赦者，偏枯之物，</w:t>
      </w:r>
      <w:r w:rsidR="00934453" w:rsidRPr="00D2545B">
        <w:rPr>
          <w:rStyle w:val="00Text"/>
          <w:rFonts w:asciiTheme="minorEastAsia"/>
        </w:rPr>
        <w:t>木之一邊碩茂一邊焦槁者，謂之偏枯。赦者，赦有罪也。有罪者赦，則姦惡之人抵法而獲免於罪，良善之人受抑而不獲伸，故謂之偏枯之物。</w:t>
      </w:r>
      <w:r w:rsidR="00934453" w:rsidRPr="00DE780C">
        <w:rPr>
          <w:rFonts w:asciiTheme="minorEastAsia"/>
        </w:rPr>
        <w:t>非明世所宜有也。衰敝窮極，必不得已，然後乃可權而行之耳。今主上仁賢，百僚稱職，何有旦夕之急而數施非常之恩，</w:t>
      </w:r>
      <w:r w:rsidR="00934453" w:rsidRPr="00D2545B">
        <w:rPr>
          <w:rStyle w:val="00Text"/>
          <w:rFonts w:asciiTheme="minorEastAsia"/>
        </w:rPr>
        <w:t>稱，尺證翻。數，所角翻。</w:t>
      </w:r>
      <w:r w:rsidR="00934453" w:rsidRPr="00DE780C">
        <w:rPr>
          <w:rFonts w:asciiTheme="minorEastAsia"/>
        </w:rPr>
        <w:t>以惠姦宄之惡乎！</w:t>
      </w:r>
      <w:r w:rsidR="00D728F7">
        <w:rPr>
          <w:rFonts w:asciiTheme="minorEastAsia"/>
        </w:rPr>
        <w:t>」</w:t>
      </w:r>
      <w:r w:rsidR="00934453" w:rsidRPr="00DE780C">
        <w:rPr>
          <w:rFonts w:asciiTheme="minorEastAsia"/>
        </w:rPr>
        <w:t>禕但顧謝，踧踖而已。</w:t>
      </w:r>
      <w:r w:rsidR="00934453" w:rsidRPr="00D2545B">
        <w:rPr>
          <w:rStyle w:val="00Text"/>
          <w:rFonts w:asciiTheme="minorEastAsia"/>
        </w:rPr>
        <w:t>踧，子六翻。踖，資息翻。</w:t>
      </w:r>
    </w:p>
    <w:p w:rsidR="00934453" w:rsidRPr="00DE780C" w:rsidRDefault="00934453" w:rsidP="00662EDA">
      <w:pPr>
        <w:rPr>
          <w:rFonts w:asciiTheme="minorEastAsia"/>
        </w:rPr>
      </w:pPr>
      <w:r w:rsidRPr="00DE780C">
        <w:rPr>
          <w:rFonts w:asciiTheme="minorEastAsia"/>
        </w:rPr>
        <w:t>初，丞相亮時，有言公惜赦者，亮答曰︰</w:t>
      </w:r>
      <w:r w:rsidR="00D728F7">
        <w:rPr>
          <w:rFonts w:asciiTheme="minorEastAsia"/>
        </w:rPr>
        <w:t>「</w:t>
      </w:r>
      <w:r w:rsidRPr="00DE780C">
        <w:rPr>
          <w:rFonts w:asciiTheme="minorEastAsia"/>
        </w:rPr>
        <w:t>治世以大德，不以小惠，</w:t>
      </w:r>
      <w:r w:rsidRPr="00D2545B">
        <w:rPr>
          <w:rStyle w:val="00Text"/>
          <w:rFonts w:asciiTheme="minorEastAsia"/>
        </w:rPr>
        <w:t>治，直之翻。</w:t>
      </w:r>
      <w:r w:rsidRPr="00DE780C">
        <w:rPr>
          <w:rFonts w:asciiTheme="minorEastAsia"/>
        </w:rPr>
        <w:t>故匡衡、吳漢不願為赦。</w:t>
      </w:r>
      <w:r w:rsidRPr="00D2545B">
        <w:rPr>
          <w:rStyle w:val="00Text"/>
          <w:rFonts w:asciiTheme="minorEastAsia"/>
        </w:rPr>
        <w:t>匡衡疏見三十八卷元帝永光二年。吳漢言見四十三卷光武建武二十年。</w:t>
      </w:r>
      <w:r w:rsidRPr="00DE780C">
        <w:rPr>
          <w:rFonts w:asciiTheme="minorEastAsia"/>
        </w:rPr>
        <w:t>先帝亦言︰</w:t>
      </w:r>
      <w:r w:rsidR="00D728F7">
        <w:rPr>
          <w:rFonts w:asciiTheme="minorEastAsia"/>
        </w:rPr>
        <w:t>『</w:t>
      </w:r>
      <w:r w:rsidRPr="00DE780C">
        <w:rPr>
          <w:rFonts w:asciiTheme="minorEastAsia"/>
        </w:rPr>
        <w:t>吾周旋陳元方、鄭康成間，</w:t>
      </w:r>
      <w:r w:rsidRPr="00D2545B">
        <w:rPr>
          <w:rStyle w:val="00Text"/>
          <w:rFonts w:asciiTheme="minorEastAsia"/>
        </w:rPr>
        <w:t>陳紀，字元方。鄭玄，字康成。</w:t>
      </w:r>
      <w:r w:rsidRPr="00DE780C">
        <w:rPr>
          <w:rFonts w:asciiTheme="minorEastAsia"/>
        </w:rPr>
        <w:t>每見啓告治亂之道悉矣，曾不語赦也。</w:t>
      </w:r>
      <w:r w:rsidRPr="00D2545B">
        <w:rPr>
          <w:rStyle w:val="00Text"/>
          <w:rFonts w:asciiTheme="minorEastAsia"/>
        </w:rPr>
        <w:t>治，直吏翻。</w:t>
      </w:r>
      <w:r w:rsidRPr="00DE780C">
        <w:rPr>
          <w:rFonts w:asciiTheme="minorEastAsia"/>
        </w:rPr>
        <w:t>若劉景升、季玉父子，</w:t>
      </w:r>
      <w:r w:rsidRPr="00D2545B">
        <w:rPr>
          <w:rStyle w:val="00Text"/>
          <w:rFonts w:asciiTheme="minorEastAsia"/>
        </w:rPr>
        <w:t>劉琮，字季玊。</w:t>
      </w:r>
      <w:r w:rsidRPr="00DE780C">
        <w:rPr>
          <w:rFonts w:asciiTheme="minorEastAsia"/>
        </w:rPr>
        <w:t>歲歲赦宥，何益於治！</w:t>
      </w:r>
      <w:r w:rsidR="00D728F7">
        <w:rPr>
          <w:rFonts w:asciiTheme="minorEastAsia"/>
        </w:rPr>
        <w:t>』」</w:t>
      </w:r>
      <w:r w:rsidRPr="00D2545B">
        <w:rPr>
          <w:rStyle w:val="00Text"/>
          <w:rFonts w:asciiTheme="minorEastAsia"/>
        </w:rPr>
        <w:t>治，直吏翻。</w:t>
      </w:r>
      <w:r w:rsidRPr="00DE780C">
        <w:rPr>
          <w:rFonts w:asciiTheme="minorEastAsia"/>
        </w:rPr>
        <w:t>由是蜀人稱亮之賢，知禕不及焉。</w:t>
      </w:r>
      <w:r w:rsidRPr="00D2545B">
        <w:rPr>
          <w:rStyle w:val="00Text"/>
          <w:rFonts w:asciiTheme="minorEastAsia"/>
        </w:rPr>
        <w:t>蜀人賢孔明而劣費禕，固不特惜赦一事而已。</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陳壽評曰︰諸葛亮為政，軍旅數興而赦不妄下，</w:t>
      </w:r>
      <w:r w:rsidRPr="00D2545B">
        <w:rPr>
          <w:rStyle w:val="00Text"/>
          <w:rFonts w:asciiTheme="minorEastAsia" w:eastAsiaTheme="minorEastAsia"/>
        </w:rPr>
        <w:t>數，所角翻；下同。下，遐稼翻。</w:t>
      </w:r>
      <w:r w:rsidRPr="00DE780C">
        <w:rPr>
          <w:rFonts w:asciiTheme="minorEastAsia" w:eastAsiaTheme="minorEastAsia"/>
          <w:sz w:val="21"/>
        </w:rPr>
        <w:t>不亦卓乎！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吳人不便大錢，乃罷之。</w:t>
      </w:r>
      <w:r w:rsidR="00934453" w:rsidRPr="00D2545B">
        <w:rPr>
          <w:rFonts w:asciiTheme="minorEastAsia" w:eastAsiaTheme="minorEastAsia"/>
        </w:rPr>
        <w:t>青龍四年，吳鑄大錢，十當五百。景初二年，吳又鑄大錢，一當千。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漢主以涼州刺史姜維為衞將軍，與大將軍費禕並錄尚書事。</w:t>
      </w:r>
      <w:r w:rsidR="00934453" w:rsidRPr="00D2545B">
        <w:rPr>
          <w:rFonts w:asciiTheme="minorEastAsia" w:eastAsiaTheme="minorEastAsia"/>
        </w:rPr>
        <w:t>費，父沸翻。</w:t>
      </w:r>
      <w:r w:rsidR="00934453" w:rsidRPr="00DE780C">
        <w:rPr>
          <w:rStyle w:val="01Text"/>
          <w:rFonts w:asciiTheme="minorEastAsia" w:eastAsiaTheme="minorEastAsia"/>
          <w:sz w:val="21"/>
        </w:rPr>
        <w:t>汶山平康夷反，維討平之。</w:t>
      </w:r>
      <w:r w:rsidR="00934453" w:rsidRPr="00D2545B">
        <w:rPr>
          <w:rFonts w:asciiTheme="minorEastAsia" w:eastAsiaTheme="minorEastAsia"/>
        </w:rPr>
        <w:t>漢武帝元封二年，分蜀郡北部置汶山郡；宣帝地節三年，合蜀郡；蜀又分為汶山郡，又立平康縣屬焉。杜佑曰︰汶山郡今蜀郡西北通化郡地，冉駹所居也。宋白曰︰茂州通化郡，古汶山郡。劉昫曰︰維州薛城縣，蜀將姜維討汶山叛羌，卽此地也，今州城卽姜維故壘。汶，讀曰岷。</w:t>
      </w:r>
    </w:p>
    <w:p w:rsidR="008A506D" w:rsidRDefault="00934453" w:rsidP="00662EDA">
      <w:pPr>
        <w:rPr>
          <w:rFonts w:asciiTheme="minorEastAsia"/>
        </w:rPr>
      </w:pPr>
      <w:r w:rsidRPr="00DE780C">
        <w:rPr>
          <w:rFonts w:asciiTheme="minorEastAsia"/>
        </w:rPr>
        <w:t>漢主數出遊觀，增廣聲樂。太子家令巴西譙周上疏諫曰︰</w:t>
      </w:r>
      <w:r w:rsidR="00D728F7">
        <w:rPr>
          <w:rFonts w:asciiTheme="minorEastAsia"/>
        </w:rPr>
        <w:t>「</w:t>
      </w:r>
      <w:r w:rsidRPr="00DE780C">
        <w:rPr>
          <w:rFonts w:asciiTheme="minorEastAsia"/>
        </w:rPr>
        <w:t>昔王莽之敗，豪桀並起以爭神器，才智之士思望所歸，未必以其勢之廣陿，惟其德之厚薄也。於時更始、公孫述等多已廣大，</w:t>
      </w:r>
      <w:r w:rsidRPr="00D2545B">
        <w:rPr>
          <w:rStyle w:val="00Text"/>
          <w:rFonts w:asciiTheme="minorEastAsia"/>
        </w:rPr>
        <w:t>更，工衡翻。</w:t>
      </w:r>
      <w:r w:rsidRPr="00DE780C">
        <w:rPr>
          <w:rFonts w:asciiTheme="minorEastAsia"/>
        </w:rPr>
        <w:t>然莫不快情恣欲，怠於為善。世祖初入河北，馮異等勸之曰︰</w:t>
      </w:r>
      <w:r w:rsidR="00D728F7">
        <w:rPr>
          <w:rFonts w:asciiTheme="minorEastAsia"/>
        </w:rPr>
        <w:t>『</w:t>
      </w:r>
      <w:r w:rsidRPr="00DE780C">
        <w:rPr>
          <w:rFonts w:asciiTheme="minorEastAsia"/>
        </w:rPr>
        <w:t>當行人所不能為者。</w:t>
      </w:r>
      <w:r w:rsidR="00D728F7">
        <w:rPr>
          <w:rFonts w:asciiTheme="minorEastAsia"/>
        </w:rPr>
        <w:t>』</w:t>
      </w:r>
      <w:r w:rsidRPr="00DE780C">
        <w:rPr>
          <w:rFonts w:asciiTheme="minorEastAsia"/>
        </w:rPr>
        <w:t>遂務理冤獄，崇節儉，北州歌歎，聲布四遠。於是鄧禹自南陽追之，</w:t>
      </w:r>
      <w:r w:rsidRPr="00D2545B">
        <w:rPr>
          <w:rStyle w:val="00Text"/>
          <w:rFonts w:asciiTheme="minorEastAsia"/>
        </w:rPr>
        <w:t>事見三十九卷更始元年。</w:t>
      </w:r>
      <w:r w:rsidRPr="00DE780C">
        <w:rPr>
          <w:rFonts w:asciiTheme="minorEastAsia"/>
        </w:rPr>
        <w:t>吳漢、寇恂素未之識，舉兵助之；其餘望風慕德，邳肜、耿純、劉植之徒，至於輿病齎棺，襁負而至，不可勝數；</w:t>
      </w:r>
      <w:r w:rsidRPr="00D2545B">
        <w:rPr>
          <w:rStyle w:val="00Text"/>
          <w:rFonts w:asciiTheme="minorEastAsia"/>
        </w:rPr>
        <w:t>事並見更始二年。肜，余中翻。勝，音升。</w:t>
      </w:r>
      <w:r w:rsidRPr="00DE780C">
        <w:rPr>
          <w:rFonts w:asciiTheme="minorEastAsia"/>
        </w:rPr>
        <w:t>故能以弱為強而成帝業。及在洛陽，嘗欲小出，銚期進諫，卽時還車。</w:t>
      </w:r>
      <w:r w:rsidRPr="00D2545B">
        <w:rPr>
          <w:rStyle w:val="00Text"/>
          <w:rFonts w:asciiTheme="minorEastAsia"/>
        </w:rPr>
        <w:t>銚期傳曰︰光武嘗與期門近出，期頓首車前曰︰臣聞古今之誡，變生不意，誠不願陛下微行數出。帝為之回輿而還。銚，音姚。</w:t>
      </w:r>
      <w:r w:rsidRPr="00DE780C">
        <w:rPr>
          <w:rFonts w:asciiTheme="minorEastAsia"/>
        </w:rPr>
        <w:t>及潁川盜起，寇恂請世祖身往臨賊，聞言卽行。</w:t>
      </w:r>
      <w:r w:rsidRPr="00D2545B">
        <w:rPr>
          <w:rStyle w:val="00Text"/>
          <w:rFonts w:asciiTheme="minorEastAsia"/>
        </w:rPr>
        <w:t>事見四十二卷建武八年。</w:t>
      </w:r>
      <w:r w:rsidRPr="00DE780C">
        <w:rPr>
          <w:rFonts w:asciiTheme="minorEastAsia"/>
        </w:rPr>
        <w:t>故非急務，欲小出不敢；至於急務，欲自安不為；帝者之欲善如此！故傳曰︰</w:t>
      </w:r>
      <w:r w:rsidR="00D728F7">
        <w:rPr>
          <w:rFonts w:asciiTheme="minorEastAsia"/>
        </w:rPr>
        <w:t>『</w:t>
      </w:r>
      <w:r w:rsidRPr="00DE780C">
        <w:rPr>
          <w:rFonts w:asciiTheme="minorEastAsia"/>
        </w:rPr>
        <w:t>百姓不徒附</w:t>
      </w:r>
      <w:r w:rsidR="00D728F7">
        <w:rPr>
          <w:rFonts w:asciiTheme="minorEastAsia"/>
        </w:rPr>
        <w:t>』</w:t>
      </w:r>
      <w:r w:rsidRPr="00DE780C">
        <w:rPr>
          <w:rFonts w:asciiTheme="minorEastAsia"/>
        </w:rPr>
        <w:t>，誠以德先之也。</w:t>
      </w:r>
      <w:r w:rsidRPr="00D2545B">
        <w:rPr>
          <w:rStyle w:val="00Text"/>
          <w:rFonts w:asciiTheme="minorEastAsia"/>
        </w:rPr>
        <w:t>傳，直戀翻。先，悉薦翻。</w:t>
      </w:r>
      <w:r w:rsidRPr="00DE780C">
        <w:rPr>
          <w:rFonts w:asciiTheme="minorEastAsia"/>
        </w:rPr>
        <w:t>今漢遭厄運，天下三分，雄哲之士思望之時也，</w:t>
      </w:r>
      <w:r w:rsidRPr="00D2545B">
        <w:rPr>
          <w:rStyle w:val="00Text"/>
          <w:rFonts w:asciiTheme="minorEastAsia"/>
        </w:rPr>
        <w:t>言思望賢主混一。</w:t>
      </w:r>
      <w:r w:rsidRPr="00DE780C">
        <w:rPr>
          <w:rFonts w:asciiTheme="minorEastAsia"/>
        </w:rPr>
        <w:t>臣願陛下復行人所不能為者以副人望！</w:t>
      </w:r>
      <w:r w:rsidRPr="00D2545B">
        <w:rPr>
          <w:rStyle w:val="00Text"/>
          <w:rFonts w:asciiTheme="minorEastAsia"/>
        </w:rPr>
        <w:t>復，扶又翻。</w:t>
      </w:r>
      <w:r w:rsidRPr="00DE780C">
        <w:rPr>
          <w:rFonts w:asciiTheme="minorEastAsia"/>
        </w:rPr>
        <w:t>且承事宗廟，所以率民尊上也；今四時之祀或有不臨，而池苑之觀或有仍出，臣之愚滯，私不自安。夫憂責在身者，不暇盡樂，</w:t>
      </w:r>
      <w:r w:rsidRPr="00D2545B">
        <w:rPr>
          <w:rStyle w:val="00Text"/>
          <w:rFonts w:asciiTheme="minorEastAsia"/>
        </w:rPr>
        <w:t>樂，音洛；下同。</w:t>
      </w:r>
      <w:r w:rsidRPr="00DE780C">
        <w:rPr>
          <w:rFonts w:asciiTheme="minorEastAsia"/>
        </w:rPr>
        <w:t>先帝之志，堂構未成，</w:t>
      </w:r>
      <w:r w:rsidRPr="00D2545B">
        <w:rPr>
          <w:rStyle w:val="00Text"/>
          <w:rFonts w:asciiTheme="minorEastAsia"/>
        </w:rPr>
        <w:t>書·大誥曰︰若考作室，旣底法；厥子乃弗肯堂，矧肯構。</w:t>
      </w:r>
      <w:r w:rsidRPr="00DE780C">
        <w:rPr>
          <w:rFonts w:asciiTheme="minorEastAsia"/>
        </w:rPr>
        <w:t>誠非盡樂之時。願省減樂官、後宮，凡所增造，但奉修先帝所施，</w:t>
      </w:r>
      <w:r w:rsidRPr="00D2545B">
        <w:rPr>
          <w:rStyle w:val="00Text"/>
          <w:rFonts w:asciiTheme="minorEastAsia"/>
        </w:rPr>
        <w:t>施，式支翻，設也。</w:t>
      </w:r>
      <w:r w:rsidRPr="00DE780C">
        <w:rPr>
          <w:rFonts w:asciiTheme="minorEastAsia"/>
        </w:rPr>
        <w:t>下為子孫節儉之敎。</w:t>
      </w:r>
      <w:r w:rsidR="00D728F7">
        <w:rPr>
          <w:rFonts w:asciiTheme="minorEastAsia"/>
        </w:rPr>
        <w:t>」</w:t>
      </w:r>
      <w:r w:rsidRPr="00DE780C">
        <w:rPr>
          <w:rFonts w:asciiTheme="minorEastAsia"/>
        </w:rPr>
        <w:t>漢主不聽。</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丁卯、二四七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春，正月，吳全琮卒。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二月，日有食之。</w:t>
      </w:r>
    </w:p>
    <w:p w:rsidR="00934453" w:rsidRPr="00DE780C" w:rsidRDefault="00934453" w:rsidP="00662EDA">
      <w:pPr>
        <w:rPr>
          <w:rFonts w:asciiTheme="minorEastAsia"/>
        </w:rPr>
      </w:pPr>
      <w:r w:rsidRPr="00DE780C">
        <w:rPr>
          <w:rFonts w:asciiTheme="minorEastAsia"/>
        </w:rPr>
        <w:t>時尚書何晏等朋附曹爽，好變改法度。太尉蔣濟上疏曰︰</w:t>
      </w:r>
      <w:r w:rsidR="00D728F7">
        <w:rPr>
          <w:rFonts w:asciiTheme="minorEastAsia"/>
        </w:rPr>
        <w:t>「</w:t>
      </w:r>
      <w:r w:rsidRPr="00DE780C">
        <w:rPr>
          <w:rFonts w:asciiTheme="minorEastAsia"/>
        </w:rPr>
        <w:t>昔大舜佐治，戒在比周；</w:t>
      </w:r>
      <w:r w:rsidRPr="00D2545B">
        <w:rPr>
          <w:rStyle w:val="00Text"/>
          <w:rFonts w:asciiTheme="minorEastAsia"/>
        </w:rPr>
        <w:t>舜之佐堯也，驩兜、共工自相稱引則流放之，讒說殄行則堲之，戒比周也。好，呼到翻。治，直吏翻；下同。比，毗至翻。</w:t>
      </w:r>
      <w:r w:rsidRPr="00DE780C">
        <w:rPr>
          <w:rFonts w:asciiTheme="minorEastAsia"/>
        </w:rPr>
        <w:t>周公輔政，愼於其朋。</w:t>
      </w:r>
      <w:r w:rsidRPr="00D2545B">
        <w:rPr>
          <w:rStyle w:val="00Text"/>
          <w:rFonts w:asciiTheme="minorEastAsia"/>
        </w:rPr>
        <w:t>書·洛誥︰周公戒成王曰︰孺子其朋，孺子其朋，其往。孔安國註曰︰少子愼其朋黨，少子愼其朋黨，戒其自今已往。</w:t>
      </w:r>
      <w:r w:rsidRPr="00DE780C">
        <w:rPr>
          <w:rFonts w:asciiTheme="minorEastAsia"/>
        </w:rPr>
        <w:t>夫為國法度，惟命世大才，乃能張其綱維以垂於後，豈中下之吏所宜改易哉！終無益於治，適足傷民。宜使文武之臣，各守其職，率以清平，則和氣祥瑞可感而致也！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吳主詔徙武昌宮材瓦繕修建業宮。有司奏言︰</w:t>
      </w:r>
      <w:r w:rsidR="00D728F7">
        <w:rPr>
          <w:rFonts w:asciiTheme="minorEastAsia"/>
        </w:rPr>
        <w:t>「</w:t>
      </w:r>
      <w:r w:rsidR="00934453" w:rsidRPr="00DE780C">
        <w:rPr>
          <w:rFonts w:asciiTheme="minorEastAsia"/>
        </w:rPr>
        <w:t>武昌宮已二十八歲，</w:t>
      </w:r>
      <w:r w:rsidR="00934453" w:rsidRPr="00D2545B">
        <w:rPr>
          <w:rStyle w:val="00Text"/>
          <w:rFonts w:asciiTheme="minorEastAsia"/>
        </w:rPr>
        <w:t>吳以漢獻帝建安二十四年都武昌，至是已二十八年。</w:t>
      </w:r>
      <w:r w:rsidR="00934453" w:rsidRPr="00DE780C">
        <w:rPr>
          <w:rFonts w:asciiTheme="minorEastAsia"/>
        </w:rPr>
        <w:t>恐不堪用，宜下所在，</w:t>
      </w:r>
      <w:r w:rsidR="00934453" w:rsidRPr="00D2545B">
        <w:rPr>
          <w:rStyle w:val="00Text"/>
          <w:rFonts w:asciiTheme="minorEastAsia"/>
        </w:rPr>
        <w:t>下，遐稼翻。</w:t>
      </w:r>
      <w:r w:rsidR="00934453" w:rsidRPr="00DE780C">
        <w:rPr>
          <w:rFonts w:asciiTheme="minorEastAsia"/>
        </w:rPr>
        <w:t>通更伐致。</w:t>
      </w:r>
      <w:r w:rsidR="00D728F7">
        <w:rPr>
          <w:rFonts w:asciiTheme="minorEastAsia"/>
        </w:rPr>
        <w:t>」</w:t>
      </w:r>
      <w:r w:rsidR="00934453" w:rsidRPr="00D2545B">
        <w:rPr>
          <w:rStyle w:val="00Text"/>
          <w:rFonts w:asciiTheme="minorEastAsia"/>
        </w:rPr>
        <w:t>致，謂伐材木而致之。通者，凡吳境內悉然也。</w:t>
      </w:r>
      <w:r w:rsidR="00934453" w:rsidRPr="00DE780C">
        <w:rPr>
          <w:rFonts w:asciiTheme="minorEastAsia"/>
        </w:rPr>
        <w:t>吳主曰︰</w:t>
      </w:r>
      <w:r w:rsidR="00D728F7">
        <w:rPr>
          <w:rFonts w:asciiTheme="minorEastAsia"/>
        </w:rPr>
        <w:t>「</w:t>
      </w:r>
      <w:r w:rsidR="00934453" w:rsidRPr="00DE780C">
        <w:rPr>
          <w:rFonts w:asciiTheme="minorEastAsia"/>
        </w:rPr>
        <w:t>大禹以卑宮為美。今軍事未已，所在賦斂，</w:t>
      </w:r>
      <w:r w:rsidR="00934453" w:rsidRPr="00D2545B">
        <w:rPr>
          <w:rStyle w:val="00Text"/>
          <w:rFonts w:asciiTheme="minorEastAsia"/>
        </w:rPr>
        <w:t>斂，</w:t>
      </w:r>
      <w:r w:rsidR="00934453" w:rsidRPr="00D2545B">
        <w:rPr>
          <w:rStyle w:val="00Text"/>
          <w:rFonts w:asciiTheme="minorEastAsia"/>
        </w:rPr>
        <w:lastRenderedPageBreak/>
        <w:t>力贍翻。</w:t>
      </w:r>
      <w:r w:rsidR="00934453" w:rsidRPr="00DE780C">
        <w:rPr>
          <w:rFonts w:asciiTheme="minorEastAsia"/>
        </w:rPr>
        <w:t>若更通伐，妨損農桑，徙武昌材瓦，自可用也。</w:t>
      </w:r>
      <w:r w:rsidR="00D728F7">
        <w:rPr>
          <w:rFonts w:asciiTheme="minorEastAsia"/>
        </w:rPr>
        <w:t>」</w:t>
      </w:r>
      <w:r w:rsidR="00934453" w:rsidRPr="00DE780C">
        <w:rPr>
          <w:rFonts w:asciiTheme="minorEastAsia"/>
        </w:rPr>
        <w:t>乃徙居南宮。三月，改作太初宮，</w:t>
      </w:r>
      <w:r w:rsidR="00934453" w:rsidRPr="00D2545B">
        <w:rPr>
          <w:rStyle w:val="00Text"/>
          <w:rFonts w:asciiTheme="minorEastAsia"/>
        </w:rPr>
        <w:t>晉太康地記曰︰吳有太初宮，方三百丈。</w:t>
      </w:r>
      <w:r w:rsidR="00934453" w:rsidRPr="00DE780C">
        <w:rPr>
          <w:rFonts w:asciiTheme="minorEastAsia"/>
        </w:rPr>
        <w:t>令諸將及州郡皆義作。</w:t>
      </w:r>
      <w:r w:rsidR="00934453" w:rsidRPr="00D2545B">
        <w:rPr>
          <w:rStyle w:val="00Text"/>
          <w:rFonts w:asciiTheme="minorEastAsia"/>
        </w:rPr>
        <w:t>以下奉上，義當助作宮室。</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大將軍爽用何晏、鄧颺、丁謐之謀，遷太后於永寧宮，</w:t>
      </w:r>
      <w:r w:rsidR="00934453" w:rsidRPr="00D2545B">
        <w:rPr>
          <w:rFonts w:asciiTheme="minorEastAsia" w:eastAsiaTheme="minorEastAsia"/>
        </w:rPr>
        <w:t>據後魏起永寧寺於銅駝街西，意卽前魏永寧殿故處也。又據陳壽志，太后稱永寧宮，非徙也。意者晉諸臣欲增曹爽之惡，以遷字加之耳。晉書</w:t>
      </w:r>
      <w:r w:rsidR="00934453" w:rsidRPr="00D2545B">
        <w:rPr>
          <w:rFonts w:asciiTheme="minorEastAsia" w:eastAsiaTheme="minorEastAsia"/>
        </w:rPr>
        <w:t>·</w:t>
      </w:r>
      <w:r w:rsidR="00934453" w:rsidRPr="00D2545B">
        <w:rPr>
          <w:rFonts w:asciiTheme="minorEastAsia" w:eastAsiaTheme="minorEastAsia"/>
        </w:rPr>
        <w:t>五行志曰︰爽遷后於永寧宮，太后與帝相泣而別。蓋亦承晉諸臣所記也。</w:t>
      </w:r>
      <w:r w:rsidR="00934453" w:rsidRPr="00DE780C">
        <w:rPr>
          <w:rStyle w:val="01Text"/>
          <w:rFonts w:asciiTheme="minorEastAsia" w:eastAsiaTheme="minorEastAsia"/>
          <w:sz w:val="21"/>
        </w:rPr>
        <w:t>專擅朝政，</w:t>
      </w:r>
      <w:r w:rsidR="00934453" w:rsidRPr="00D2545B">
        <w:rPr>
          <w:rFonts w:asciiTheme="minorEastAsia" w:eastAsiaTheme="minorEastAsia"/>
        </w:rPr>
        <w:t>朝，直遙翻。</w:t>
      </w:r>
      <w:r w:rsidR="00934453" w:rsidRPr="00DE780C">
        <w:rPr>
          <w:rStyle w:val="01Text"/>
          <w:rFonts w:asciiTheme="minorEastAsia" w:eastAsiaTheme="minorEastAsia"/>
          <w:sz w:val="21"/>
        </w:rPr>
        <w:t>多樹親黨，屢改制度。太傅懿不能禁，與爽有隙。五月，懿始稱疾，不與政事。</w:t>
      </w:r>
      <w:r w:rsidR="00934453" w:rsidRPr="00D2545B">
        <w:rPr>
          <w:rFonts w:asciiTheme="minorEastAsia" w:eastAsiaTheme="minorEastAsia"/>
        </w:rPr>
        <w:t>為司馬懿誅曹爽等張本。與，讀曰預。</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吳丞相步騭卒。</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帝好褻近羣小，</w:t>
      </w:r>
      <w:r w:rsidR="00934453" w:rsidRPr="00D2545B">
        <w:rPr>
          <w:rStyle w:val="00Text"/>
          <w:rFonts w:asciiTheme="minorEastAsia"/>
        </w:rPr>
        <w:t>近，其靳翻。</w:t>
      </w:r>
      <w:r w:rsidR="00934453" w:rsidRPr="00DE780C">
        <w:rPr>
          <w:rFonts w:asciiTheme="minorEastAsia"/>
        </w:rPr>
        <w:t>遊宴後園。秋，七月，尚書何晏上言︰</w:t>
      </w:r>
      <w:r w:rsidR="00D728F7">
        <w:rPr>
          <w:rFonts w:asciiTheme="minorEastAsia"/>
        </w:rPr>
        <w:t>「</w:t>
      </w:r>
      <w:r w:rsidR="00934453" w:rsidRPr="00DE780C">
        <w:rPr>
          <w:rFonts w:asciiTheme="minorEastAsia"/>
        </w:rPr>
        <w:t>自今御幸式乾殿</w:t>
      </w:r>
      <w:r w:rsidR="00934453" w:rsidRPr="00D2545B">
        <w:rPr>
          <w:rStyle w:val="00Text"/>
          <w:rFonts w:asciiTheme="minorEastAsia"/>
        </w:rPr>
        <w:t>參考魏、晉所記，式乾殿當在皇后宮。坤為母，乾為父，言皇后為天下母，以乾為式，從夫之義也。</w:t>
      </w:r>
      <w:r w:rsidR="00934453" w:rsidRPr="00DE780C">
        <w:rPr>
          <w:rFonts w:asciiTheme="minorEastAsia"/>
        </w:rPr>
        <w:t>及遊豫後園，宜皆從大臣，詢謀政事，講論經義，為萬世法。</w:t>
      </w:r>
      <w:r w:rsidR="00D728F7">
        <w:rPr>
          <w:rFonts w:asciiTheme="minorEastAsia"/>
        </w:rPr>
        <w:t>」</w:t>
      </w:r>
      <w:r w:rsidR="00934453" w:rsidRPr="00DE780C">
        <w:rPr>
          <w:rFonts w:asciiTheme="minorEastAsia"/>
        </w:rPr>
        <w:t>冬，十二月，散騎常侍、諫議大夫孔乂上言︰</w:t>
      </w:r>
      <w:r w:rsidR="00934453" w:rsidRPr="00D2545B">
        <w:rPr>
          <w:rStyle w:val="00Text"/>
          <w:rFonts w:asciiTheme="minorEastAsia"/>
        </w:rPr>
        <w:t>秦置諫大夫，掌論議；後漢增為諫議大夫。</w:t>
      </w:r>
      <w:r w:rsidR="00D728F7">
        <w:rPr>
          <w:rFonts w:asciiTheme="minorEastAsia"/>
        </w:rPr>
        <w:t>「</w:t>
      </w:r>
      <w:r w:rsidR="00934453" w:rsidRPr="00DE780C">
        <w:rPr>
          <w:rFonts w:asciiTheme="minorEastAsia"/>
        </w:rPr>
        <w:t>今天下已平，陛下可絕後園習騎乘馬，</w:t>
      </w:r>
      <w:r w:rsidR="00934453" w:rsidRPr="00D2545B">
        <w:rPr>
          <w:rStyle w:val="00Text"/>
          <w:rFonts w:asciiTheme="minorEastAsia"/>
        </w:rPr>
        <w:t>騎，奇寄翻。</w:t>
      </w:r>
      <w:r w:rsidR="00934453" w:rsidRPr="00DE780C">
        <w:rPr>
          <w:rFonts w:asciiTheme="minorEastAsia"/>
        </w:rPr>
        <w:t>出必御輦乘車，天下之福，臣子之願也。</w:t>
      </w:r>
      <w:r w:rsidR="00D728F7">
        <w:rPr>
          <w:rFonts w:asciiTheme="minorEastAsia"/>
        </w:rPr>
        <w:t>」</w:t>
      </w:r>
      <w:r w:rsidR="00934453" w:rsidRPr="00DE780C">
        <w:rPr>
          <w:rFonts w:asciiTheme="minorEastAsia"/>
        </w:rPr>
        <w:t>帝皆不聽。</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吳主大發衆集建業，揚聲欲入寇，揚州刺史諸葛誕使安豐太守王基策之。</w:t>
      </w:r>
      <w:r w:rsidR="00934453" w:rsidRPr="00D2545B">
        <w:rPr>
          <w:rStyle w:val="00Text"/>
          <w:rFonts w:asciiTheme="minorEastAsia"/>
        </w:rPr>
        <w:t>安豐縣，漢屬六安國，後漢屬廬江郡，魏分置安豐郡，屬豫州。策之者，計之也。</w:t>
      </w:r>
      <w:r w:rsidR="00934453" w:rsidRPr="00DE780C">
        <w:rPr>
          <w:rFonts w:asciiTheme="minorEastAsia"/>
        </w:rPr>
        <w:t>基曰︰</w:t>
      </w:r>
      <w:r w:rsidR="00D728F7">
        <w:rPr>
          <w:rFonts w:asciiTheme="minorEastAsia"/>
        </w:rPr>
        <w:t>「</w:t>
      </w:r>
      <w:r w:rsidR="00934453" w:rsidRPr="00DE780C">
        <w:rPr>
          <w:rFonts w:asciiTheme="minorEastAsia"/>
        </w:rPr>
        <w:t>今陸遜等已死，孫權年老，內無賢嗣，中無謀主。權自出則懼內釁卒起，</w:t>
      </w:r>
      <w:r w:rsidR="00934453" w:rsidRPr="00D2545B">
        <w:rPr>
          <w:rStyle w:val="00Text"/>
          <w:rFonts w:asciiTheme="minorEastAsia"/>
        </w:rPr>
        <w:t>卒，讀曰猝。</w:t>
      </w:r>
      <w:r w:rsidR="00934453" w:rsidRPr="00DE780C">
        <w:rPr>
          <w:rFonts w:asciiTheme="minorEastAsia"/>
        </w:rPr>
        <w:t>癰疽發潰；遣將則舊將已盡，新將未信。</w:t>
      </w:r>
      <w:r w:rsidR="00934453" w:rsidRPr="00D2545B">
        <w:rPr>
          <w:rStyle w:val="00Text"/>
          <w:rFonts w:asciiTheme="minorEastAsia"/>
        </w:rPr>
        <w:t>疽，千余翻。將，卽亮翻。</w:t>
      </w:r>
      <w:r w:rsidR="00934453" w:rsidRPr="00DE780C">
        <w:rPr>
          <w:rFonts w:asciiTheme="minorEastAsia"/>
        </w:rPr>
        <w:t>此不過欲補䘺支黨，</w:t>
      </w:r>
      <w:r w:rsidR="00934453" w:rsidRPr="00D2545B">
        <w:rPr>
          <w:rStyle w:val="00Text"/>
          <w:rFonts w:asciiTheme="minorEastAsia"/>
        </w:rPr>
        <w:t>䘺，丈澗翻，縫也。</w:t>
      </w:r>
      <w:r w:rsidR="00934453" w:rsidRPr="00DE780C">
        <w:rPr>
          <w:rFonts w:asciiTheme="minorEastAsia"/>
        </w:rPr>
        <w:t>還自保護耳。</w:t>
      </w:r>
      <w:r w:rsidR="00D728F7">
        <w:rPr>
          <w:rFonts w:asciiTheme="minorEastAsia"/>
        </w:rPr>
        <w:t>」</w:t>
      </w:r>
      <w:r w:rsidR="00934453" w:rsidRPr="00DE780C">
        <w:rPr>
          <w:rFonts w:asciiTheme="minorEastAsia"/>
        </w:rPr>
        <w:t>已而吳果不出。</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是歲，雍、涼羌、胡叛降漢，</w:t>
      </w:r>
      <w:r w:rsidR="00934453" w:rsidRPr="00D2545B">
        <w:rPr>
          <w:rFonts w:asciiTheme="minorEastAsia" w:eastAsiaTheme="minorEastAsia"/>
        </w:rPr>
        <w:t>雍，於用翻。降，戶江翻。</w:t>
      </w:r>
      <w:r w:rsidR="00934453" w:rsidRPr="00DE780C">
        <w:rPr>
          <w:rStyle w:val="01Text"/>
          <w:rFonts w:asciiTheme="minorEastAsia" w:eastAsiaTheme="minorEastAsia"/>
          <w:sz w:val="21"/>
        </w:rPr>
        <w:t>漢姜維將兵出隴右以應之，與雍州刺史郭淮、討蜀護軍夏侯霸戰于洮西。</w:t>
      </w:r>
      <w:r w:rsidR="00934453" w:rsidRPr="00D2545B">
        <w:rPr>
          <w:rFonts w:asciiTheme="minorEastAsia" w:eastAsiaTheme="minorEastAsia"/>
        </w:rPr>
        <w:t>水經註︰洮水與蜀白水俱出西傾山，山南卽白水源，山東卽洮水源。洮水東流逕吐谷渾中，又東逕臨洮、安故、狄道，又北至枹罕，入于河。諸縣皆在洮東，若洮西則羌虜所居也。洮，土刀翻。</w:t>
      </w:r>
      <w:r w:rsidR="00934453" w:rsidRPr="00DE780C">
        <w:rPr>
          <w:rStyle w:val="01Text"/>
          <w:rFonts w:asciiTheme="minorEastAsia" w:eastAsiaTheme="minorEastAsia"/>
          <w:sz w:val="21"/>
        </w:rPr>
        <w:t>胡王白虎文、治無戴等率部落降維，維徙之入蜀。</w:t>
      </w:r>
      <w:r w:rsidR="00934453" w:rsidRPr="00D2545B">
        <w:rPr>
          <w:rFonts w:asciiTheme="minorEastAsia" w:eastAsiaTheme="minorEastAsia"/>
        </w:rPr>
        <w:t>蜀志曰︰居于繁縣。據姜維傳，則白虎文與治無戴二人也。又魏志，曹眞討破叛胡治元多，蓋諸胡有治姓也。</w:t>
      </w:r>
      <w:r w:rsidR="00934453" w:rsidRPr="00DE780C">
        <w:rPr>
          <w:rStyle w:val="01Text"/>
          <w:rFonts w:asciiTheme="minorEastAsia" w:eastAsiaTheme="minorEastAsia"/>
          <w:sz w:val="21"/>
        </w:rPr>
        <w:t>淮進擊羌、胡餘黨，皆平之。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戊辰、二四八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春，二月，中書令孫資，癸巳，中書監劉放，三月，甲午，司徒衞臻各遜位，以侯就第，位特進。</w:t>
      </w:r>
      <w:r w:rsidR="00934453" w:rsidRPr="00D2545B">
        <w:rPr>
          <w:rStyle w:val="00Text"/>
          <w:rFonts w:asciiTheme="minorEastAsia"/>
        </w:rPr>
        <w:t>鷄棲樹之言固中，而三馬食一槽矣。</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夏，四月，以司空高柔為司徒，光祿大夫徐邈為司空。邈嘆曰︰</w:t>
      </w:r>
      <w:r w:rsidR="00D728F7">
        <w:rPr>
          <w:rFonts w:asciiTheme="minorEastAsia"/>
        </w:rPr>
        <w:t>「</w:t>
      </w:r>
      <w:r w:rsidR="00934453" w:rsidRPr="00DE780C">
        <w:rPr>
          <w:rFonts w:asciiTheme="minorEastAsia"/>
        </w:rPr>
        <w:t>三公論道之官，無其人則缺，</w:t>
      </w:r>
      <w:r w:rsidR="00934453" w:rsidRPr="00D2545B">
        <w:rPr>
          <w:rStyle w:val="00Text"/>
          <w:rFonts w:asciiTheme="minorEastAsia"/>
        </w:rPr>
        <w:t>書曰︰三公論道經邦，燮理陰陽，官不必備，惟其人。</w:t>
      </w:r>
      <w:r w:rsidR="00934453" w:rsidRPr="00DE780C">
        <w:rPr>
          <w:rFonts w:asciiTheme="minorEastAsia"/>
        </w:rPr>
        <w:t>豈可以老病忝之哉！</w:t>
      </w:r>
      <w:r w:rsidR="00D728F7">
        <w:rPr>
          <w:rFonts w:asciiTheme="minorEastAsia"/>
        </w:rPr>
        <w:t>」</w:t>
      </w:r>
      <w:r w:rsidR="00934453" w:rsidRPr="00D2545B">
        <w:rPr>
          <w:rStyle w:val="00Text"/>
          <w:rFonts w:asciiTheme="minorEastAsia"/>
        </w:rPr>
        <w:t>忝，辱也。</w:t>
      </w:r>
      <w:r w:rsidR="00934453" w:rsidRPr="00DE780C">
        <w:rPr>
          <w:rFonts w:asciiTheme="minorEastAsia"/>
        </w:rPr>
        <w:t>遂固辭不受。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五月，漢費禕出屯漢中。自蔣琬及禕，雖身居於外，慶賞刑威，皆遙先諮斷，</w:t>
      </w:r>
      <w:r w:rsidR="00934453" w:rsidRPr="00D2545B">
        <w:rPr>
          <w:rStyle w:val="00Text"/>
          <w:rFonts w:asciiTheme="minorEastAsia"/>
        </w:rPr>
        <w:t>斷，丁亂翻。諮斷者，諮之使斷決也。</w:t>
      </w:r>
      <w:r w:rsidR="00934453" w:rsidRPr="00DE780C">
        <w:rPr>
          <w:rFonts w:asciiTheme="minorEastAsia"/>
        </w:rPr>
        <w:t>然後乃行。禕雅性謙素，當國功名，略與琬比。</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秋，九月，以車騎將軍王淩為司空。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涪陵夷反，</w:t>
      </w:r>
      <w:r w:rsidR="00934453" w:rsidRPr="00D2545B">
        <w:rPr>
          <w:rFonts w:asciiTheme="minorEastAsia" w:eastAsiaTheme="minorEastAsia"/>
        </w:rPr>
        <w:t>涪陵縣，漢屬巴郡，蜀分置涪陵郡，唐之涪州。宋白曰︰涪州涪陵郡，漢為涪陵縣地；蜀先主以地控江源，於此立涪陵郡，領漢平、漢葭二縣。四夷縣道記云︰故城在蜀江之南，涪江之西。其涪江南自黔中來，由城之西泝蜀江十五里，有雞鳴峽，上有枳城，卽漢枳縣也。李雄據蜀後，枳縣荒廢；桓溫定蜀，別立枳縣於今郡東北十里。周武帝保定四年，涪陵首領田思鶴歸化，於故枳城立涪陵鎭；隋開皇三年，移漢平縣於鎭城，仍改漢平為涪陵縣，因鎭為名。唐為涪州，元和三年，以涪州疆理與黔中接近，敕隸黔中。按華陽國志云︰涪陵，巴之南鄙。從枳縣入，泝涪水，秦司馬錯由之取楚黔中地，漢興常為都尉理。山險水灘，人多獽、蜑，唯出丹漆蜜枳；縣卽涪州所理。漢建安中，涪陵謝本以涪陵廣大，白州牧劉璋分置丹興、漢葭二縣以為郡。璋乃分涪陵，立永寧，兼丹興、漢葭，合四縣置屬國都尉，理涪陵。蜀先主改為郡，改永寧曰萬寧，又增立漢復縣。後主又立漢平縣。晉太康地志省丹興縣，郡移理漢復。又言萬寧在郡南，水道九百里，其萬寧蓋今費州是。蜀後主延熙中，涪陵大姓徐巨反，鄧芝討平之。漢涪陵蓋在今涪州東南三百三十里，黔州是其故理，在江之東。又言︰漢復縣北至涪陵九十里，蓋今黔州所管洪杜縣是其故理。又言︰漢葭在郡東百里，灃源出界，蓋今州東九十里故黔州城是。其丹興縣蓋在今黔州東二百里黔江縣是。又按漢平縣，在今涪州東百二十里，羅浮山之北，岷江之南，白水入江處側近。又按十三州志，枳在郡東北，涪陵在郡東。按今黔州亦與巴郡東南相抵。據謝本所論，晉志所云，今夷、費、思、播及黔府等五州，悉是涪陵故地。又隋圖經，黔中是武陵郡酉陽縣地。按漢酉陽在今溪州犬鄕縣界，與黔州約相去千餘里，今三亭縣西北九百餘里別有酉陽城，乃劉蜀所置，非漢之酉陽。隋圖經及貞觀地志並言蜀所置酉陽為漢酉陽，蓋誤認漢涪陵之地也。自永嘉後，沒於夷獠。元魏後圖記不傳，至後周田思鶴歸化，初於其地立奉州，續改黔州；大業中，又改黔安郡；因問隋州郡名，遂與秦、漢黔中郡交互難辨。其秦黔中郡理，在今辰州西二十里黔中故城是。漢改黔中為武陵郡，移治義陵，卽今辰州潊浦縣是。後漢移理臨沅，卽今朗州所理是。今辰、錦、敍、獎、溪、澧、朗、施八州，是秦、漢黔中郡地，與今黔州及夷、費、思、播隔越峻嶺，東有沅江水及諸溪並合，而東注洞庭湖，嶺西有巴江水，一名涪陵江，自牂柯北歷播、費、思、黔等州，北注岷江。以山川言之，巴郡之涪陵與黔中故地，炳然自分矣。</w:t>
      </w:r>
      <w:r w:rsidR="00934453" w:rsidRPr="00DE780C">
        <w:rPr>
          <w:rStyle w:val="01Text"/>
          <w:rFonts w:asciiTheme="minorEastAsia" w:eastAsiaTheme="minorEastAsia"/>
          <w:sz w:val="21"/>
        </w:rPr>
        <w:t>漢車騎將軍鄧芝討平之。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大將軍爽，驕奢無度，飲食衣服，擬於乘輿；</w:t>
      </w:r>
      <w:r w:rsidR="00934453" w:rsidRPr="00D2545B">
        <w:rPr>
          <w:rStyle w:val="00Text"/>
          <w:rFonts w:asciiTheme="minorEastAsia"/>
        </w:rPr>
        <w:t>乘，繩證翻。</w:t>
      </w:r>
      <w:r w:rsidR="00934453" w:rsidRPr="00DE780C">
        <w:rPr>
          <w:rFonts w:asciiTheme="minorEastAsia"/>
        </w:rPr>
        <w:t>尚方珍玩，充牣其家；又私取先帝才人以為伎樂。</w:t>
      </w:r>
      <w:r w:rsidR="00934453" w:rsidRPr="00D2545B">
        <w:rPr>
          <w:rStyle w:val="00Text"/>
          <w:rFonts w:asciiTheme="minorEastAsia"/>
        </w:rPr>
        <w:t>伎，渠綺翻。</w:t>
      </w:r>
      <w:r w:rsidR="00934453" w:rsidRPr="00DE780C">
        <w:rPr>
          <w:rFonts w:asciiTheme="minorEastAsia"/>
        </w:rPr>
        <w:t>作窟室，綺疏四周，</w:t>
      </w:r>
      <w:r w:rsidR="00934453" w:rsidRPr="00D2545B">
        <w:rPr>
          <w:rStyle w:val="00Text"/>
          <w:rFonts w:asciiTheme="minorEastAsia"/>
        </w:rPr>
        <w:t>窟室，掘地為室也。賢曰︰綺疏，謂鏤為綺文。</w:t>
      </w:r>
      <w:r w:rsidR="00934453" w:rsidRPr="00DE780C">
        <w:rPr>
          <w:rFonts w:asciiTheme="minorEastAsia"/>
        </w:rPr>
        <w:t>數與其黨何晏等縱酒其中。弟羲深以為憂，數涕泣諫止之，爽不聽。爽兄弟數俱出遊，</w:t>
      </w:r>
      <w:r w:rsidR="00934453" w:rsidRPr="00D2545B">
        <w:rPr>
          <w:rStyle w:val="00Text"/>
          <w:rFonts w:asciiTheme="minorEastAsia"/>
        </w:rPr>
        <w:t>數，所角翻。</w:t>
      </w:r>
      <w:r w:rsidR="00934453" w:rsidRPr="00DE780C">
        <w:rPr>
          <w:rFonts w:asciiTheme="minorEastAsia"/>
        </w:rPr>
        <w:t>司農沛國桓範謂曰︰</w:t>
      </w:r>
      <w:r w:rsidR="00D728F7">
        <w:rPr>
          <w:rFonts w:asciiTheme="minorEastAsia"/>
        </w:rPr>
        <w:t>「</w:t>
      </w:r>
      <w:r w:rsidR="00934453" w:rsidRPr="00DE780C">
        <w:rPr>
          <w:rFonts w:asciiTheme="minorEastAsia"/>
        </w:rPr>
        <w:t>總萬機，典禁兵，不宜並出，若有閉城門，誰復內入</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入</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人</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者？</w:t>
      </w:r>
      <w:r w:rsidR="00D728F7">
        <w:rPr>
          <w:rFonts w:asciiTheme="minorEastAsia"/>
        </w:rPr>
        <w:t>」</w:t>
      </w:r>
      <w:r w:rsidR="00934453" w:rsidRPr="00D2545B">
        <w:rPr>
          <w:rStyle w:val="00Text"/>
          <w:rFonts w:asciiTheme="minorEastAsia"/>
        </w:rPr>
        <w:t>復，扶又翻；下同。</w:t>
      </w:r>
      <w:r w:rsidR="00934453" w:rsidRPr="00DE780C">
        <w:rPr>
          <w:rFonts w:asciiTheme="minorEastAsia"/>
        </w:rPr>
        <w:t>爽曰︰</w:t>
      </w:r>
      <w:r w:rsidR="00D728F7">
        <w:rPr>
          <w:rFonts w:asciiTheme="minorEastAsia"/>
        </w:rPr>
        <w:t>「</w:t>
      </w:r>
      <w:r w:rsidR="00934453" w:rsidRPr="00DE780C">
        <w:rPr>
          <w:rFonts w:asciiTheme="minorEastAsia"/>
        </w:rPr>
        <w:t>誰敢爾邪！</w:t>
      </w:r>
      <w:r w:rsidR="00D728F7">
        <w:rPr>
          <w:rFonts w:asciiTheme="minorEastAsia"/>
        </w:rPr>
        <w:t>」</w:t>
      </w:r>
    </w:p>
    <w:p w:rsidR="00934453" w:rsidRPr="00DE780C" w:rsidRDefault="00934453" w:rsidP="00662EDA">
      <w:pPr>
        <w:rPr>
          <w:rFonts w:asciiTheme="minorEastAsia"/>
        </w:rPr>
      </w:pPr>
      <w:r w:rsidRPr="00DE780C">
        <w:rPr>
          <w:rFonts w:asciiTheme="minorEastAsia"/>
        </w:rPr>
        <w:t>初，清河、平原爭界，八年不能決。冀州刺史孫禮請天府所藏烈祖封平原時圖以決之；</w:t>
      </w:r>
      <w:r w:rsidRPr="00D2545B">
        <w:rPr>
          <w:rStyle w:val="00Text"/>
          <w:rFonts w:asciiTheme="minorEastAsia"/>
        </w:rPr>
        <w:t>烈祖，明帝也，封平原王。畫壤分國，有地圖在天府。周禮有天府，鄭玄註云︰掌祖廟之寶藏；又賢能之書及功書皆藏于天府。</w:t>
      </w:r>
      <w:r w:rsidRPr="00DE780C">
        <w:rPr>
          <w:rFonts w:asciiTheme="minorEastAsia"/>
        </w:rPr>
        <w:t>爽信清河之訴，云圖不可用，禮上疏自辨，辭頗剛切。爽大怒，劾禮怨望，結刑五歲。</w:t>
      </w:r>
      <w:r w:rsidRPr="00D2545B">
        <w:rPr>
          <w:rStyle w:val="00Text"/>
          <w:rFonts w:asciiTheme="minorEastAsia"/>
        </w:rPr>
        <w:t>結刑五歲者，但結以徒作五歲之罪而不使之輸作也。劾，戶槪翻，又戶得翻。</w:t>
      </w:r>
      <w:r w:rsidRPr="00DE780C">
        <w:rPr>
          <w:rFonts w:asciiTheme="minorEastAsia"/>
        </w:rPr>
        <w:t>久而</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而</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之</w:t>
      </w:r>
      <w:r w:rsidR="00D728F7">
        <w:rPr>
          <w:rStyle w:val="00Text"/>
          <w:rFonts w:asciiTheme="minorEastAsia"/>
        </w:rPr>
        <w:t>」</w:t>
      </w:r>
      <w:r w:rsidRPr="00D2545B">
        <w:rPr>
          <w:rStyle w:val="00Text"/>
          <w:rFonts w:asciiTheme="minorEastAsia"/>
        </w:rPr>
        <w:t>；乙十一行本同；孔本同；張校同；退齋校同。</w:t>
      </w:r>
      <w:r w:rsidR="00D728F7">
        <w:rPr>
          <w:rStyle w:val="00Text"/>
          <w:rFonts w:asciiTheme="minorEastAsia"/>
        </w:rPr>
        <w:t>』</w:t>
      </w:r>
      <w:r w:rsidRPr="00DE780C">
        <w:rPr>
          <w:rFonts w:asciiTheme="minorEastAsia"/>
        </w:rPr>
        <w:t>復為幷州刺史，往見太傅懿，有忿色而無言。懿曰︰</w:t>
      </w:r>
      <w:r w:rsidR="00D728F7">
        <w:rPr>
          <w:rFonts w:asciiTheme="minorEastAsia"/>
        </w:rPr>
        <w:t>「</w:t>
      </w:r>
      <w:r w:rsidRPr="00DE780C">
        <w:rPr>
          <w:rFonts w:asciiTheme="minorEastAsia"/>
        </w:rPr>
        <w:t>卿得幷州少邪？恚理分界失分乎？</w:t>
      </w:r>
      <w:r w:rsidR="00D728F7">
        <w:rPr>
          <w:rFonts w:asciiTheme="minorEastAsia"/>
        </w:rPr>
        <w:t>」</w:t>
      </w:r>
      <w:r w:rsidRPr="00D2545B">
        <w:rPr>
          <w:rStyle w:val="00Text"/>
          <w:rFonts w:asciiTheme="minorEastAsia"/>
        </w:rPr>
        <w:t>魏幷州統太原、上黨、西河、鴈門、新興。冀州大於諸州，幷州遠接荒外，故意其觖望。懿多權數，以此言擿發禮耳。少，詩沼翻。恚，於避翻。分，扶問翻。</w:t>
      </w:r>
      <w:r w:rsidRPr="00DE780C">
        <w:rPr>
          <w:rFonts w:asciiTheme="minorEastAsia"/>
        </w:rPr>
        <w:t>禮曰︰</w:t>
      </w:r>
      <w:r w:rsidR="00D728F7">
        <w:rPr>
          <w:rFonts w:asciiTheme="minorEastAsia"/>
        </w:rPr>
        <w:t>「</w:t>
      </w:r>
      <w:r w:rsidRPr="00DE780C">
        <w:rPr>
          <w:rFonts w:asciiTheme="minorEastAsia"/>
        </w:rPr>
        <w:t>何明公言之乖也！禮雖不德，豈以官位往事為意邪！本謂明公齊蹤伊、呂，匡輔魏室，上報明帝之託，下建萬世之勳。今社稷將危，天下兇兇，</w:t>
      </w:r>
      <w:r w:rsidRPr="00D2545B">
        <w:rPr>
          <w:rStyle w:val="00Text"/>
          <w:rFonts w:asciiTheme="minorEastAsia"/>
        </w:rPr>
        <w:t>兇，許拱翻。</w:t>
      </w:r>
      <w:r w:rsidRPr="00DE780C">
        <w:rPr>
          <w:rFonts w:asciiTheme="minorEastAsia"/>
        </w:rPr>
        <w:t>此禮之所以不悅也！</w:t>
      </w:r>
      <w:r w:rsidR="00D728F7">
        <w:rPr>
          <w:rFonts w:asciiTheme="minorEastAsia"/>
        </w:rPr>
        <w:t>」</w:t>
      </w:r>
      <w:r w:rsidRPr="00DE780C">
        <w:rPr>
          <w:rFonts w:asciiTheme="minorEastAsia"/>
        </w:rPr>
        <w:t>因涕泣橫流。懿曰︰</w:t>
      </w:r>
      <w:r w:rsidR="00D728F7">
        <w:rPr>
          <w:rFonts w:asciiTheme="minorEastAsia"/>
        </w:rPr>
        <w:t>「</w:t>
      </w:r>
      <w:r w:rsidRPr="00DE780C">
        <w:rPr>
          <w:rFonts w:asciiTheme="minorEastAsia"/>
        </w:rPr>
        <w:t>且止，忍不可忍！</w:t>
      </w:r>
      <w:r w:rsidR="00D728F7">
        <w:rPr>
          <w:rFonts w:asciiTheme="minorEastAsia"/>
        </w:rPr>
        <w:t>」</w:t>
      </w:r>
      <w:r w:rsidRPr="00D2545B">
        <w:rPr>
          <w:rStyle w:val="00Text"/>
          <w:rFonts w:asciiTheme="minorEastAsia"/>
        </w:rPr>
        <w:t>至此，禮入懿數中矣。</w:t>
      </w:r>
    </w:p>
    <w:p w:rsidR="00934453" w:rsidRPr="00DE780C" w:rsidRDefault="00934453" w:rsidP="00662EDA">
      <w:pPr>
        <w:rPr>
          <w:rFonts w:asciiTheme="minorEastAsia"/>
        </w:rPr>
      </w:pPr>
      <w:r w:rsidRPr="00DE780C">
        <w:rPr>
          <w:rFonts w:asciiTheme="minorEastAsia"/>
        </w:rPr>
        <w:t>冬，河南尹李勝出為荊州刺史，過辭太傅懿。懿令兩婢侍。持衣，衣落；指口言渴，婢進粥，懿不持杯而飲，粥皆流出霑胸。勝曰︰</w:t>
      </w:r>
      <w:r w:rsidR="00D728F7">
        <w:rPr>
          <w:rFonts w:asciiTheme="minorEastAsia"/>
        </w:rPr>
        <w:t>「</w:t>
      </w:r>
      <w:r w:rsidRPr="00DE780C">
        <w:rPr>
          <w:rFonts w:asciiTheme="minorEastAsia"/>
        </w:rPr>
        <w:t>衆情謂明公舊風發動，</w:t>
      </w:r>
      <w:r w:rsidRPr="00D2545B">
        <w:rPr>
          <w:rStyle w:val="00Text"/>
          <w:rFonts w:asciiTheme="minorEastAsia"/>
        </w:rPr>
        <w:t>魏武之辟懿也，懿辭以風痹，故勝以為舊風發動。</w:t>
      </w:r>
      <w:r w:rsidRPr="00DE780C">
        <w:rPr>
          <w:rFonts w:asciiTheme="minorEastAsia"/>
        </w:rPr>
        <w:t>何意尊體乃爾！</w:t>
      </w:r>
      <w:r w:rsidR="00D728F7">
        <w:rPr>
          <w:rFonts w:asciiTheme="minorEastAsia"/>
        </w:rPr>
        <w:t>」</w:t>
      </w:r>
      <w:r w:rsidRPr="00DE780C">
        <w:rPr>
          <w:rFonts w:asciiTheme="minorEastAsia"/>
        </w:rPr>
        <w:t>懿使聲氣纔屬，</w:t>
      </w:r>
      <w:r w:rsidRPr="00D2545B">
        <w:rPr>
          <w:rStyle w:val="00Text"/>
          <w:rFonts w:asciiTheme="minorEastAsia"/>
        </w:rPr>
        <w:t>詐為羸惙之狀也。屬，之欲翻。</w:t>
      </w:r>
      <w:r w:rsidRPr="00DE780C">
        <w:rPr>
          <w:rFonts w:asciiTheme="minorEastAsia"/>
        </w:rPr>
        <w:t>說︰</w:t>
      </w:r>
      <w:r w:rsidR="00D728F7">
        <w:rPr>
          <w:rFonts w:asciiTheme="minorEastAsia"/>
        </w:rPr>
        <w:t>「</w:t>
      </w:r>
      <w:r w:rsidRPr="00DE780C">
        <w:rPr>
          <w:rFonts w:asciiTheme="minorEastAsia"/>
        </w:rPr>
        <w:t>年老枕疾，死在旦夕。</w:t>
      </w:r>
      <w:r w:rsidRPr="00D2545B">
        <w:rPr>
          <w:rStyle w:val="00Text"/>
          <w:rFonts w:asciiTheme="minorEastAsia"/>
        </w:rPr>
        <w:t>枕，之鴆翻。</w:t>
      </w:r>
      <w:r w:rsidRPr="00DE780C">
        <w:rPr>
          <w:rFonts w:asciiTheme="minorEastAsia"/>
        </w:rPr>
        <w:t>君當屈幷州，幷州近胡，</w:t>
      </w:r>
      <w:r w:rsidRPr="00D2545B">
        <w:rPr>
          <w:rStyle w:val="00Text"/>
          <w:rFonts w:asciiTheme="minorEastAsia"/>
        </w:rPr>
        <w:t>近，其靳翻。</w:t>
      </w:r>
      <w:r w:rsidRPr="00DE780C">
        <w:rPr>
          <w:rFonts w:asciiTheme="minorEastAsia"/>
        </w:rPr>
        <w:t>好為之備！恐不復相見，以子師、昭兄弟為託。</w:t>
      </w:r>
      <w:r w:rsidR="00D728F7">
        <w:rPr>
          <w:rFonts w:asciiTheme="minorEastAsia"/>
        </w:rPr>
        <w:t>」</w:t>
      </w:r>
      <w:r w:rsidRPr="00DE780C">
        <w:rPr>
          <w:rFonts w:asciiTheme="minorEastAsia"/>
        </w:rPr>
        <w:t>勝</w:t>
      </w:r>
      <w:r w:rsidRPr="00DE780C">
        <w:rPr>
          <w:rFonts w:asciiTheme="minorEastAsia"/>
        </w:rPr>
        <w:lastRenderedPageBreak/>
        <w:t>曰︰</w:t>
      </w:r>
      <w:r w:rsidR="00D728F7">
        <w:rPr>
          <w:rFonts w:asciiTheme="minorEastAsia"/>
        </w:rPr>
        <w:t>「</w:t>
      </w:r>
      <w:r w:rsidRPr="00DE780C">
        <w:rPr>
          <w:rFonts w:asciiTheme="minorEastAsia"/>
        </w:rPr>
        <w:t>當還忝本州，</w:t>
      </w:r>
      <w:r w:rsidRPr="00D2545B">
        <w:rPr>
          <w:rStyle w:val="00Text"/>
          <w:rFonts w:asciiTheme="minorEastAsia"/>
        </w:rPr>
        <w:t>李勝，南陽人，故謂荊州為本州。</w:t>
      </w:r>
      <w:r w:rsidRPr="00DE780C">
        <w:rPr>
          <w:rFonts w:asciiTheme="minorEastAsia"/>
        </w:rPr>
        <w:t>非幷州。</w:t>
      </w:r>
      <w:r w:rsidR="00D728F7">
        <w:rPr>
          <w:rFonts w:asciiTheme="minorEastAsia"/>
        </w:rPr>
        <w:t>」</w:t>
      </w:r>
      <w:r w:rsidRPr="00DE780C">
        <w:rPr>
          <w:rFonts w:asciiTheme="minorEastAsia"/>
        </w:rPr>
        <w:t>懿乃錯亂其辭曰︰</w:t>
      </w:r>
      <w:r w:rsidR="00D728F7">
        <w:rPr>
          <w:rFonts w:asciiTheme="minorEastAsia"/>
        </w:rPr>
        <w:t>「</w:t>
      </w:r>
      <w:r w:rsidRPr="00DE780C">
        <w:rPr>
          <w:rFonts w:asciiTheme="minorEastAsia"/>
        </w:rPr>
        <w:t>君方到幷州？</w:t>
      </w:r>
      <w:r w:rsidR="00D728F7">
        <w:rPr>
          <w:rFonts w:asciiTheme="minorEastAsia"/>
        </w:rPr>
        <w:t>」</w:t>
      </w:r>
      <w:r w:rsidRPr="00DE780C">
        <w:rPr>
          <w:rFonts w:asciiTheme="minorEastAsia"/>
        </w:rPr>
        <w:t>勝復曰︰</w:t>
      </w:r>
      <w:r w:rsidR="00D728F7">
        <w:rPr>
          <w:rFonts w:asciiTheme="minorEastAsia"/>
        </w:rPr>
        <w:t>「</w:t>
      </w:r>
      <w:r w:rsidRPr="00DE780C">
        <w:rPr>
          <w:rFonts w:asciiTheme="minorEastAsia"/>
        </w:rPr>
        <w:t>當忝荊州。</w:t>
      </w:r>
      <w:r w:rsidR="00D728F7">
        <w:rPr>
          <w:rFonts w:asciiTheme="minorEastAsia"/>
        </w:rPr>
        <w:t>」</w:t>
      </w:r>
      <w:r w:rsidRPr="00DE780C">
        <w:rPr>
          <w:rFonts w:asciiTheme="minorEastAsia"/>
        </w:rPr>
        <w:t>懿曰︰</w:t>
      </w:r>
      <w:r w:rsidR="00D728F7">
        <w:rPr>
          <w:rFonts w:asciiTheme="minorEastAsia"/>
        </w:rPr>
        <w:t>「</w:t>
      </w:r>
      <w:r w:rsidRPr="00DE780C">
        <w:rPr>
          <w:rFonts w:asciiTheme="minorEastAsia"/>
        </w:rPr>
        <w:t>年老意荒，不解君言。</w:t>
      </w:r>
      <w:r w:rsidRPr="00D2545B">
        <w:rPr>
          <w:rStyle w:val="00Text"/>
          <w:rFonts w:asciiTheme="minorEastAsia"/>
        </w:rPr>
        <w:t>解，戶買翻，曉也。</w:t>
      </w:r>
      <w:r w:rsidRPr="00DE780C">
        <w:rPr>
          <w:rFonts w:asciiTheme="minorEastAsia"/>
        </w:rPr>
        <w:t>今還為本州，盛德壯烈，好建功勳！</w:t>
      </w:r>
      <w:r w:rsidR="00D728F7">
        <w:rPr>
          <w:rFonts w:asciiTheme="minorEastAsia"/>
        </w:rPr>
        <w:t>」</w:t>
      </w:r>
      <w:r w:rsidRPr="00DE780C">
        <w:rPr>
          <w:rFonts w:asciiTheme="minorEastAsia"/>
        </w:rPr>
        <w:t>勝退，告爽曰︰</w:t>
      </w:r>
      <w:r w:rsidR="00D728F7">
        <w:rPr>
          <w:rFonts w:asciiTheme="minorEastAsia"/>
        </w:rPr>
        <w:t>「</w:t>
      </w:r>
      <w:r w:rsidRPr="00DE780C">
        <w:rPr>
          <w:rFonts w:asciiTheme="minorEastAsia"/>
        </w:rPr>
        <w:t>司馬公尸居餘氣，形神已離，不足慮矣。</w:t>
      </w:r>
      <w:r w:rsidR="00D728F7">
        <w:rPr>
          <w:rFonts w:asciiTheme="minorEastAsia"/>
        </w:rPr>
        <w:t>」</w:t>
      </w:r>
      <w:r w:rsidRPr="00D2545B">
        <w:rPr>
          <w:rStyle w:val="00Text"/>
          <w:rFonts w:asciiTheme="minorEastAsia"/>
        </w:rPr>
        <w:t>言其形神已離，惟尸在而餘殘喘耳。</w:t>
      </w:r>
      <w:r w:rsidRPr="00DE780C">
        <w:rPr>
          <w:rFonts w:asciiTheme="minorEastAsia"/>
        </w:rPr>
        <w:t>他日，又向爽等垂泣曰︰</w:t>
      </w:r>
      <w:r w:rsidRPr="00D2545B">
        <w:rPr>
          <w:rStyle w:val="00Text"/>
          <w:rFonts w:asciiTheme="minorEastAsia"/>
        </w:rPr>
        <w:t>無聲而出涕，曰垂泣。</w:t>
      </w:r>
      <w:r w:rsidR="00D728F7">
        <w:rPr>
          <w:rFonts w:asciiTheme="minorEastAsia"/>
        </w:rPr>
        <w:t>「</w:t>
      </w:r>
      <w:r w:rsidRPr="00DE780C">
        <w:rPr>
          <w:rFonts w:asciiTheme="minorEastAsia"/>
        </w:rPr>
        <w:t>太傅病不可復濟，令人愴然！</w:t>
      </w:r>
      <w:r w:rsidR="00D728F7">
        <w:rPr>
          <w:rFonts w:asciiTheme="minorEastAsia"/>
        </w:rPr>
        <w:t>」</w:t>
      </w:r>
      <w:r w:rsidRPr="00DE780C">
        <w:rPr>
          <w:rFonts w:asciiTheme="minorEastAsia"/>
        </w:rPr>
        <w:t>故爽等不復設備。</w:t>
      </w:r>
    </w:p>
    <w:p w:rsidR="00934453" w:rsidRPr="00DE780C" w:rsidRDefault="00934453" w:rsidP="00662EDA">
      <w:pPr>
        <w:rPr>
          <w:rFonts w:asciiTheme="minorEastAsia"/>
        </w:rPr>
      </w:pPr>
      <w:r w:rsidRPr="00DE780C">
        <w:rPr>
          <w:rFonts w:asciiTheme="minorEastAsia"/>
        </w:rPr>
        <w:t>何晏聞平原管輅明於術數，請與相見。十二月，丙戌，輅往詣晏，晏與之論易。時鄧颺在坐，</w:t>
      </w:r>
      <w:r w:rsidRPr="00D2545B">
        <w:rPr>
          <w:rStyle w:val="00Text"/>
          <w:rFonts w:asciiTheme="minorEastAsia"/>
        </w:rPr>
        <w:t>坐，徂臥翻。</w:t>
      </w:r>
      <w:r w:rsidRPr="00DE780C">
        <w:rPr>
          <w:rFonts w:asciiTheme="minorEastAsia"/>
        </w:rPr>
        <w:t>謂輅曰︰</w:t>
      </w:r>
      <w:r w:rsidR="00D728F7">
        <w:rPr>
          <w:rFonts w:asciiTheme="minorEastAsia"/>
        </w:rPr>
        <w:t>「</w:t>
      </w:r>
      <w:r w:rsidRPr="00DE780C">
        <w:rPr>
          <w:rFonts w:asciiTheme="minorEastAsia"/>
        </w:rPr>
        <w:t>君自謂善易，而語初不及易中辭義，何也？</w:t>
      </w:r>
      <w:r w:rsidR="00D728F7">
        <w:rPr>
          <w:rFonts w:asciiTheme="minorEastAsia"/>
        </w:rPr>
        <w:t>」</w:t>
      </w:r>
      <w:r w:rsidRPr="00DE780C">
        <w:rPr>
          <w:rFonts w:asciiTheme="minorEastAsia"/>
        </w:rPr>
        <w:t>輅曰︰</w:t>
      </w:r>
      <w:r w:rsidR="00D728F7">
        <w:rPr>
          <w:rFonts w:asciiTheme="minorEastAsia"/>
        </w:rPr>
        <w:t>「</w:t>
      </w:r>
      <w:r w:rsidRPr="00DE780C">
        <w:rPr>
          <w:rFonts w:asciiTheme="minorEastAsia"/>
        </w:rPr>
        <w:t>夫善易者不言易也。</w:t>
      </w:r>
      <w:r w:rsidR="00D728F7">
        <w:rPr>
          <w:rFonts w:asciiTheme="minorEastAsia"/>
        </w:rPr>
        <w:t>」</w:t>
      </w:r>
      <w:r w:rsidRPr="00DE780C">
        <w:rPr>
          <w:rFonts w:asciiTheme="minorEastAsia"/>
        </w:rPr>
        <w:t>晏含笑贊之曰︰</w:t>
      </w:r>
      <w:r w:rsidR="00D728F7">
        <w:rPr>
          <w:rFonts w:asciiTheme="minorEastAsia"/>
        </w:rPr>
        <w:t>「</w:t>
      </w:r>
      <w:r w:rsidRPr="00DE780C">
        <w:rPr>
          <w:rFonts w:asciiTheme="minorEastAsia"/>
        </w:rPr>
        <w:t>可謂要言不煩也！</w:t>
      </w:r>
      <w:r w:rsidR="00D728F7">
        <w:rPr>
          <w:rFonts w:asciiTheme="minorEastAsia"/>
        </w:rPr>
        <w:t>」</w:t>
      </w:r>
      <w:r w:rsidRPr="00DE780C">
        <w:rPr>
          <w:rFonts w:asciiTheme="minorEastAsia"/>
        </w:rPr>
        <w:t>因謂輅曰︰</w:t>
      </w:r>
      <w:r w:rsidR="00D728F7">
        <w:rPr>
          <w:rFonts w:asciiTheme="minorEastAsia"/>
        </w:rPr>
        <w:t>「</w:t>
      </w:r>
      <w:r w:rsidRPr="00DE780C">
        <w:rPr>
          <w:rFonts w:asciiTheme="minorEastAsia"/>
        </w:rPr>
        <w:t>試為作一卦，</w:t>
      </w:r>
      <w:r w:rsidRPr="00D2545B">
        <w:rPr>
          <w:rStyle w:val="00Text"/>
          <w:rFonts w:asciiTheme="minorEastAsia"/>
        </w:rPr>
        <w:t>為，于偽翻。</w:t>
      </w:r>
      <w:r w:rsidRPr="00DE780C">
        <w:rPr>
          <w:rFonts w:asciiTheme="minorEastAsia"/>
        </w:rPr>
        <w:t>知位當至三公不？</w:t>
      </w:r>
      <w:r w:rsidR="00D728F7">
        <w:rPr>
          <w:rFonts w:asciiTheme="minorEastAsia"/>
        </w:rPr>
        <w:t>」</w:t>
      </w:r>
      <w:r w:rsidRPr="00D2545B">
        <w:rPr>
          <w:rStyle w:val="00Text"/>
          <w:rFonts w:asciiTheme="minorEastAsia"/>
        </w:rPr>
        <w:t>不，讀曰否。</w:t>
      </w:r>
      <w:r w:rsidRPr="00DE780C">
        <w:rPr>
          <w:rFonts w:asciiTheme="minorEastAsia"/>
        </w:rPr>
        <w:t>又問︰</w:t>
      </w:r>
      <w:r w:rsidR="00D728F7">
        <w:rPr>
          <w:rFonts w:asciiTheme="minorEastAsia"/>
        </w:rPr>
        <w:t>「</w:t>
      </w:r>
      <w:r w:rsidRPr="00DE780C">
        <w:rPr>
          <w:rFonts w:asciiTheme="minorEastAsia"/>
        </w:rPr>
        <w:t>連夢見青蠅數十，來集鼻上，驅之不去，何也？</w:t>
      </w:r>
      <w:r w:rsidR="00D728F7">
        <w:rPr>
          <w:rFonts w:asciiTheme="minorEastAsia"/>
        </w:rPr>
        <w:t>」</w:t>
      </w:r>
      <w:r w:rsidRPr="00DE780C">
        <w:rPr>
          <w:rFonts w:asciiTheme="minorEastAsia"/>
        </w:rPr>
        <w:t>輅曰︰</w:t>
      </w:r>
      <w:r w:rsidR="00D728F7">
        <w:rPr>
          <w:rFonts w:asciiTheme="minorEastAsia"/>
        </w:rPr>
        <w:t>「</w:t>
      </w:r>
      <w:r w:rsidRPr="00DE780C">
        <w:rPr>
          <w:rFonts w:asciiTheme="minorEastAsia"/>
        </w:rPr>
        <w:t>昔元、凱輔舜，</w:t>
      </w:r>
      <w:r w:rsidRPr="00D2545B">
        <w:rPr>
          <w:rStyle w:val="00Text"/>
          <w:rFonts w:asciiTheme="minorEastAsia"/>
        </w:rPr>
        <w:t>左傳︰高陽氏有才子八人，蒼舒、隤敳、檮戭、大臨、尨降、庭堅、仲容、叔達，齊聖廣淵，明允篤誠，天下之民謂之</w:t>
      </w:r>
      <w:r w:rsidR="00D728F7">
        <w:rPr>
          <w:rStyle w:val="00Text"/>
          <w:rFonts w:asciiTheme="minorEastAsia"/>
        </w:rPr>
        <w:t>「</w:t>
      </w:r>
      <w:r w:rsidRPr="00D2545B">
        <w:rPr>
          <w:rStyle w:val="00Text"/>
          <w:rFonts w:asciiTheme="minorEastAsia"/>
        </w:rPr>
        <w:t>八愷</w:t>
      </w:r>
      <w:r w:rsidR="00D728F7">
        <w:rPr>
          <w:rStyle w:val="00Text"/>
          <w:rFonts w:asciiTheme="minorEastAsia"/>
        </w:rPr>
        <w:t>」</w:t>
      </w:r>
      <w:r w:rsidRPr="00D2545B">
        <w:rPr>
          <w:rStyle w:val="00Text"/>
          <w:rFonts w:asciiTheme="minorEastAsia"/>
        </w:rPr>
        <w:t>。高辛氏有才子八人，伯奮、仲堪、叔獻、季仲、伯虎、仲熊、叔豹、季狸，忠肅共懿，宣慈惠和，天下之民謂之</w:t>
      </w:r>
      <w:r w:rsidR="00D728F7">
        <w:rPr>
          <w:rStyle w:val="00Text"/>
          <w:rFonts w:asciiTheme="minorEastAsia"/>
        </w:rPr>
        <w:t>「</w:t>
      </w:r>
      <w:r w:rsidRPr="00D2545B">
        <w:rPr>
          <w:rStyle w:val="00Text"/>
          <w:rFonts w:asciiTheme="minorEastAsia"/>
        </w:rPr>
        <w:t>八元。</w:t>
      </w:r>
      <w:r w:rsidR="00D728F7">
        <w:rPr>
          <w:rStyle w:val="00Text"/>
          <w:rFonts w:asciiTheme="minorEastAsia"/>
        </w:rPr>
        <w:t>」</w:t>
      </w:r>
      <w:r w:rsidRPr="00DE780C">
        <w:rPr>
          <w:rFonts w:asciiTheme="minorEastAsia"/>
        </w:rPr>
        <w:t>周公佐周，皆以和惠謙恭，享有多福，此非卜筮所能明也。今君侯位尊勢重，而懷德者鮮，</w:t>
      </w:r>
      <w:r w:rsidRPr="00D2545B">
        <w:rPr>
          <w:rStyle w:val="00Text"/>
          <w:rFonts w:asciiTheme="minorEastAsia"/>
        </w:rPr>
        <w:t>鮮，息淺翻。</w:t>
      </w:r>
      <w:r w:rsidRPr="00DE780C">
        <w:rPr>
          <w:rFonts w:asciiTheme="minorEastAsia"/>
        </w:rPr>
        <w:t>畏威者衆，殆非小心求福之道也。又，鼻者天中之山，</w:t>
      </w:r>
      <w:r w:rsidRPr="00D2545B">
        <w:rPr>
          <w:rStyle w:val="00Text"/>
          <w:rFonts w:asciiTheme="minorEastAsia"/>
        </w:rPr>
        <w:t>相書以鼻為天中，自脣以上為人中。裴松之曰︰相書謂鼻之所在為天中，鼻有山象，故曰天中之山。</w:t>
      </w:r>
      <w:r w:rsidR="00D728F7">
        <w:rPr>
          <w:rFonts w:asciiTheme="minorEastAsia"/>
        </w:rPr>
        <w:t>『</w:t>
      </w:r>
      <w:r w:rsidRPr="00DE780C">
        <w:rPr>
          <w:rFonts w:asciiTheme="minorEastAsia"/>
        </w:rPr>
        <w:t>高而不危，所以長守貴。</w:t>
      </w:r>
      <w:r w:rsidR="00D728F7">
        <w:rPr>
          <w:rFonts w:asciiTheme="minorEastAsia"/>
        </w:rPr>
        <w:t>』</w:t>
      </w:r>
      <w:r w:rsidRPr="00DE780C">
        <w:rPr>
          <w:rFonts w:asciiTheme="minorEastAsia"/>
        </w:rPr>
        <w:t>今青蠅臭惡，而集之，位峻者顚，輕豪者亡，不可不深思也！願君侯裒多益寡，</w:t>
      </w:r>
      <w:r w:rsidRPr="00D2545B">
        <w:rPr>
          <w:rStyle w:val="00Text"/>
          <w:rFonts w:asciiTheme="minorEastAsia"/>
        </w:rPr>
        <w:t>裒，莆侯翻，與掊同，取也。爾雅︰裒、鳩、樓，聚也。徐云︰樓，斂也。此言晏據權勢，揆分為多，當思自減損也。</w:t>
      </w:r>
      <w:r w:rsidRPr="00DE780C">
        <w:rPr>
          <w:rFonts w:asciiTheme="minorEastAsia"/>
        </w:rPr>
        <w:t>非禮勿履，然後三公可至，青蠅可驅也。</w:t>
      </w:r>
      <w:r w:rsidR="00D728F7">
        <w:rPr>
          <w:rFonts w:asciiTheme="minorEastAsia"/>
        </w:rPr>
        <w:t>」</w:t>
      </w:r>
      <w:r w:rsidRPr="00DE780C">
        <w:rPr>
          <w:rFonts w:asciiTheme="minorEastAsia"/>
        </w:rPr>
        <w:t>颺曰︰</w:t>
      </w:r>
      <w:r w:rsidR="00D728F7">
        <w:rPr>
          <w:rFonts w:asciiTheme="minorEastAsia"/>
        </w:rPr>
        <w:t>「</w:t>
      </w:r>
      <w:r w:rsidRPr="00DE780C">
        <w:rPr>
          <w:rFonts w:asciiTheme="minorEastAsia"/>
        </w:rPr>
        <w:t>此老生之常譚。</w:t>
      </w:r>
      <w:r w:rsidR="00D728F7">
        <w:rPr>
          <w:rFonts w:asciiTheme="minorEastAsia"/>
        </w:rPr>
        <w:t>」</w:t>
      </w:r>
      <w:r w:rsidRPr="00DE780C">
        <w:rPr>
          <w:rFonts w:asciiTheme="minorEastAsia"/>
        </w:rPr>
        <w:t>輅曰︰</w:t>
      </w:r>
      <w:r w:rsidR="00D728F7">
        <w:rPr>
          <w:rFonts w:asciiTheme="minorEastAsia"/>
        </w:rPr>
        <w:t>「</w:t>
      </w:r>
      <w:r w:rsidRPr="00DE780C">
        <w:rPr>
          <w:rFonts w:asciiTheme="minorEastAsia"/>
        </w:rPr>
        <w:t>夫老生者見不生，常譚者見不譚。</w:t>
      </w:r>
      <w:r w:rsidR="00D728F7">
        <w:rPr>
          <w:rFonts w:asciiTheme="minorEastAsia"/>
        </w:rPr>
        <w:t>」</w:t>
      </w:r>
      <w:r w:rsidRPr="00D2545B">
        <w:rPr>
          <w:rStyle w:val="00Text"/>
          <w:rFonts w:asciiTheme="minorEastAsia"/>
        </w:rPr>
        <w:t>言必見其死也。譚，與談同。</w:t>
      </w:r>
      <w:r w:rsidRPr="00DE780C">
        <w:rPr>
          <w:rFonts w:asciiTheme="minorEastAsia"/>
        </w:rPr>
        <w:t>輅還邑舍，</w:t>
      </w:r>
      <w:r w:rsidRPr="00D2545B">
        <w:rPr>
          <w:rStyle w:val="00Text"/>
          <w:rFonts w:asciiTheme="minorEastAsia"/>
        </w:rPr>
        <w:t>邑舍，平原邑邸也。</w:t>
      </w:r>
      <w:r w:rsidRPr="00DE780C">
        <w:rPr>
          <w:rFonts w:asciiTheme="minorEastAsia"/>
        </w:rPr>
        <w:t>具以語其舅；</w:t>
      </w:r>
      <w:r w:rsidRPr="00D2545B">
        <w:rPr>
          <w:rStyle w:val="00Text"/>
          <w:rFonts w:asciiTheme="minorEastAsia"/>
        </w:rPr>
        <w:t>語，牛倨翻。</w:t>
      </w:r>
      <w:r w:rsidRPr="00DE780C">
        <w:rPr>
          <w:rFonts w:asciiTheme="minorEastAsia"/>
        </w:rPr>
        <w:t>舅責輅言太切至。輅曰︰</w:t>
      </w:r>
      <w:r w:rsidR="00D728F7">
        <w:rPr>
          <w:rFonts w:asciiTheme="minorEastAsia"/>
        </w:rPr>
        <w:t>「</w:t>
      </w:r>
      <w:r w:rsidRPr="00DE780C">
        <w:rPr>
          <w:rFonts w:asciiTheme="minorEastAsia"/>
        </w:rPr>
        <w:t>與死人語，何所畏邪！</w:t>
      </w:r>
      <w:r w:rsidR="00D728F7">
        <w:rPr>
          <w:rFonts w:asciiTheme="minorEastAsia"/>
        </w:rPr>
        <w:t>」</w:t>
      </w:r>
      <w:r w:rsidRPr="00DE780C">
        <w:rPr>
          <w:rFonts w:asciiTheme="minorEastAsia"/>
        </w:rPr>
        <w:t>舅大怒，以輅為狂。</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吳交趾、九眞夷賊攻沒城邑，交部騷動。吳主以衡陽督軍都尉陸胤為交州刺史、安南校尉。胤入境，喻以恩信，降者五萬餘家，州境復清。</w:t>
      </w:r>
    </w:p>
    <w:p w:rsidR="008A506D" w:rsidRDefault="008B6FD8" w:rsidP="00662EDA">
      <w:pPr>
        <w:rPr>
          <w:rFonts w:asciiTheme="minorEastAsia"/>
        </w:rPr>
      </w:pPr>
      <w:r w:rsidRPr="008B6FD8">
        <w:rPr>
          <w:rFonts w:asciiTheme="minorEastAsia"/>
          <w:b/>
          <w:color w:val="696969"/>
          <w:sz w:val="18"/>
        </w:rPr>
        <w:t>8</w:t>
      </w:r>
      <w:r w:rsidR="00934453" w:rsidRPr="00DE780C">
        <w:rPr>
          <w:rFonts w:asciiTheme="minorEastAsia"/>
        </w:rPr>
        <w:t>太傅懿陰與其子中護軍師、散騎常侍昭謀誅曹爽。</w:t>
      </w:r>
      <w:r w:rsidR="00934453" w:rsidRPr="00D2545B">
        <w:rPr>
          <w:rStyle w:val="00Text"/>
          <w:rFonts w:asciiTheme="minorEastAsia"/>
        </w:rPr>
        <w:t>懿雖稱疾，先已置二子於要地矣。</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42" w:name="_Toc33000733"/>
      <w:r w:rsidRPr="004B4574">
        <w:rPr>
          <w:rStyle w:val="01Text"/>
          <w:rFonts w:asciiTheme="minorEastAsia" w:eastAsiaTheme="minorEastAsia"/>
          <w:sz w:val="21"/>
        </w:rPr>
        <w:t>嘉平</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己巳、二四九</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是年四月方改元。</w:t>
      </w:r>
      <w:bookmarkEnd w:id="42"/>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春，正月，甲午，帝謁高平陵，</w:t>
      </w:r>
      <w:r w:rsidR="00934453" w:rsidRPr="00D2545B">
        <w:rPr>
          <w:rStyle w:val="00Text"/>
          <w:rFonts w:asciiTheme="minorEastAsia"/>
        </w:rPr>
        <w:t>高平陵，明帝陵也。水經註︰大石山在洛陽南，山阿有魏明帝高平陵。孫盛曰︰高平陵去洛城九十里。</w:t>
      </w:r>
      <w:r w:rsidR="00934453" w:rsidRPr="00DE780C">
        <w:rPr>
          <w:rFonts w:asciiTheme="minorEastAsia"/>
        </w:rPr>
        <w:t>大將軍爽弟中領軍羲、武衞將軍訓、散騎常侍彥皆從。</w:t>
      </w:r>
      <w:r w:rsidR="00934453" w:rsidRPr="00D2545B">
        <w:rPr>
          <w:rStyle w:val="00Text"/>
          <w:rFonts w:asciiTheme="minorEastAsia"/>
        </w:rPr>
        <w:t>從，才用翻。</w:t>
      </w:r>
      <w:r w:rsidR="00934453" w:rsidRPr="00DE780C">
        <w:rPr>
          <w:rFonts w:asciiTheme="minorEastAsia"/>
        </w:rPr>
        <w:t>太傅懿以皇太后令，閉諸城門，勒兵據武庫，授兵出屯洛水浮橋；</w:t>
      </w:r>
      <w:r w:rsidR="00934453" w:rsidRPr="00D2545B">
        <w:rPr>
          <w:rStyle w:val="00Text"/>
          <w:rFonts w:asciiTheme="minorEastAsia"/>
        </w:rPr>
        <w:t>水經註︰洛城南出西頭第二門曰宣陽門，漢之小苑門也，對閶闔，南直洛水浮桁。</w:t>
      </w:r>
      <w:r w:rsidR="00934453" w:rsidRPr="00DE780C">
        <w:rPr>
          <w:rFonts w:asciiTheme="minorEastAsia"/>
        </w:rPr>
        <w:t>召司徒高柔假節行大將軍事，據爽營；太僕王觀行中領軍事，據羲營。因奏爽罪惡於帝曰︰</w:t>
      </w:r>
      <w:r w:rsidR="00D728F7">
        <w:rPr>
          <w:rFonts w:asciiTheme="minorEastAsia"/>
        </w:rPr>
        <w:t>「</w:t>
      </w:r>
      <w:r w:rsidR="00934453" w:rsidRPr="00DE780C">
        <w:rPr>
          <w:rFonts w:asciiTheme="minorEastAsia"/>
        </w:rPr>
        <w:t>臣昔從遼東還，先帝詔陛下、秦王及臣升御牀，把臣臂，深以後事為念。</w:t>
      </w:r>
      <w:r w:rsidR="00934453" w:rsidRPr="00D2545B">
        <w:rPr>
          <w:rStyle w:val="00Text"/>
          <w:rFonts w:asciiTheme="minorEastAsia"/>
        </w:rPr>
        <w:t>事見上卷明帝景初三年。</w:t>
      </w:r>
      <w:r w:rsidR="00934453" w:rsidRPr="00DE780C">
        <w:rPr>
          <w:rFonts w:asciiTheme="minorEastAsia"/>
        </w:rPr>
        <w:t>臣言</w:t>
      </w:r>
      <w:r w:rsidR="00D728F7">
        <w:rPr>
          <w:rFonts w:asciiTheme="minorEastAsia"/>
        </w:rPr>
        <w:t>『</w:t>
      </w:r>
      <w:r w:rsidR="00934453" w:rsidRPr="00DE780C">
        <w:rPr>
          <w:rFonts w:asciiTheme="minorEastAsia"/>
        </w:rPr>
        <w:t>太祖、高祖亦屬臣以後事，</w:t>
      </w:r>
      <w:r w:rsidR="00934453" w:rsidRPr="00D2545B">
        <w:rPr>
          <w:rStyle w:val="00Text"/>
          <w:rFonts w:asciiTheme="minorEastAsia"/>
        </w:rPr>
        <w:t>屬，之欲翻。按晉紀，懿自為文帝所信重，太祖未嘗以後事屬之也，若文帝則以明帝屬懿。</w:t>
      </w:r>
      <w:r w:rsidR="00934453" w:rsidRPr="00DE780C">
        <w:rPr>
          <w:rFonts w:asciiTheme="minorEastAsia"/>
        </w:rPr>
        <w:t>此自陛下所見，無所憂苦。萬一有不如意，臣當以死奉明詔。</w:t>
      </w:r>
      <w:r w:rsidR="00D728F7">
        <w:rPr>
          <w:rFonts w:asciiTheme="minorEastAsia"/>
        </w:rPr>
        <w:t>』</w:t>
      </w:r>
      <w:r w:rsidR="00934453" w:rsidRPr="00DE780C">
        <w:rPr>
          <w:rFonts w:asciiTheme="minorEastAsia"/>
        </w:rPr>
        <w:t>今大將軍爽，背棄顧命，</w:t>
      </w:r>
      <w:r w:rsidR="00934453" w:rsidRPr="00D2545B">
        <w:rPr>
          <w:rStyle w:val="00Text"/>
          <w:rFonts w:asciiTheme="minorEastAsia"/>
        </w:rPr>
        <w:t>背，蒲妹翻。陸德明曰︰顧，音古。</w:t>
      </w:r>
      <w:r w:rsidR="00934453" w:rsidRPr="00DE780C">
        <w:rPr>
          <w:rFonts w:asciiTheme="minorEastAsia"/>
        </w:rPr>
        <w:t>敗亂國典，內則僭擬，外則專權，破壞諸營，</w:t>
      </w:r>
      <w:r w:rsidR="00934453" w:rsidRPr="00D2545B">
        <w:rPr>
          <w:rStyle w:val="00Text"/>
          <w:rFonts w:asciiTheme="minorEastAsia"/>
        </w:rPr>
        <w:t>敗，補邁翻。壞，音怪。</w:t>
      </w:r>
      <w:r w:rsidR="00934453" w:rsidRPr="00DE780C">
        <w:rPr>
          <w:rFonts w:asciiTheme="minorEastAsia"/>
        </w:rPr>
        <w:t>盡據禁兵，羣官要職，皆置所親，殿中宿衞，易以私人，根據盤互，縱恣日甚。又以黃門張當為都監，</w:t>
      </w:r>
      <w:r w:rsidR="00934453" w:rsidRPr="00D2545B">
        <w:rPr>
          <w:rStyle w:val="00Text"/>
          <w:rFonts w:asciiTheme="minorEastAsia"/>
        </w:rPr>
        <w:t>監，古銜翻。</w:t>
      </w:r>
      <w:r w:rsidR="00934453" w:rsidRPr="00DE780C">
        <w:rPr>
          <w:rFonts w:asciiTheme="minorEastAsia"/>
        </w:rPr>
        <w:t>伺察至尊，離間二宮，</w:t>
      </w:r>
      <w:r w:rsidR="00934453" w:rsidRPr="00D2545B">
        <w:rPr>
          <w:rStyle w:val="00Text"/>
          <w:rFonts w:asciiTheme="minorEastAsia"/>
        </w:rPr>
        <w:t>伺，相吏翻。間，古莧翻。</w:t>
      </w:r>
      <w:r w:rsidR="00934453" w:rsidRPr="00DE780C">
        <w:rPr>
          <w:rFonts w:asciiTheme="minorEastAsia"/>
        </w:rPr>
        <w:t>傷害骨肉，天下洶洶，人懷危懼。陛下便為寄坐，</w:t>
      </w:r>
      <w:r w:rsidR="00934453" w:rsidRPr="00D2545B">
        <w:rPr>
          <w:rStyle w:val="00Text"/>
          <w:rFonts w:asciiTheme="minorEastAsia"/>
        </w:rPr>
        <w:t>寄坐，謂雖處天子之位，猶寄寓也。</w:t>
      </w:r>
      <w:r w:rsidR="00934453" w:rsidRPr="00DE780C">
        <w:rPr>
          <w:rFonts w:asciiTheme="minorEastAsia"/>
        </w:rPr>
        <w:t>豈得久安！此非先帝詔陛下及臣升御牀之本意也。臣雖朽邁，</w:t>
      </w:r>
      <w:r w:rsidR="00934453" w:rsidRPr="00D2545B">
        <w:rPr>
          <w:rStyle w:val="00Text"/>
          <w:rFonts w:asciiTheme="minorEastAsia"/>
        </w:rPr>
        <w:t>朽邁，謂年老衰朽，日月已過也。</w:t>
      </w:r>
      <w:r w:rsidR="00934453" w:rsidRPr="00DE780C">
        <w:rPr>
          <w:rFonts w:asciiTheme="minorEastAsia"/>
        </w:rPr>
        <w:t>敢忘往言！太尉臣濟等皆以爽為有無君之心，兄弟不宜典兵宿衞，奏永寧宮，皇太后令敕臣如奏施行。臣輒敕主者及黃門令</w:t>
      </w:r>
      <w:r w:rsidR="00D728F7">
        <w:rPr>
          <w:rFonts w:asciiTheme="minorEastAsia"/>
        </w:rPr>
        <w:t>『</w:t>
      </w:r>
      <w:r w:rsidR="00934453" w:rsidRPr="00DE780C">
        <w:rPr>
          <w:rFonts w:asciiTheme="minorEastAsia"/>
        </w:rPr>
        <w:t>罷爽、羲、訓吏兵，以侯就第，不得逗留，以稽車駕；敢有稽留，便以軍法從事！</w:t>
      </w:r>
      <w:r w:rsidR="00D728F7">
        <w:rPr>
          <w:rFonts w:asciiTheme="minorEastAsia"/>
        </w:rPr>
        <w:t>』</w:t>
      </w:r>
      <w:r w:rsidR="00934453" w:rsidRPr="00DE780C">
        <w:rPr>
          <w:rFonts w:asciiTheme="minorEastAsia"/>
        </w:rPr>
        <w:t>臣輒力疾將兵屯洛水浮橋，伺察非常。</w:t>
      </w:r>
      <w:r w:rsidR="00D728F7">
        <w:rPr>
          <w:rFonts w:asciiTheme="minorEastAsia"/>
        </w:rPr>
        <w:t>」</w:t>
      </w:r>
      <w:r w:rsidR="00934453" w:rsidRPr="00D2545B">
        <w:rPr>
          <w:rStyle w:val="00Text"/>
          <w:rFonts w:asciiTheme="minorEastAsia"/>
        </w:rPr>
        <w:t>輒，專也。懿雖挾太后以臨爽，而其奏自言輒者至再，以天子在爽所也。</w:t>
      </w:r>
      <w:r w:rsidR="00934453" w:rsidRPr="00DE780C">
        <w:rPr>
          <w:rFonts w:asciiTheme="minorEastAsia"/>
        </w:rPr>
        <w:t>爽得懿奏事，不通；迫窘不知所為，留車駕宿伊水南，</w:t>
      </w:r>
      <w:r w:rsidR="00934453" w:rsidRPr="00D2545B">
        <w:rPr>
          <w:rStyle w:val="00Text"/>
          <w:rFonts w:asciiTheme="minorEastAsia"/>
        </w:rPr>
        <w:t>水經註︰來儒之水，出于半石之山，西南流逕大石山，又西至高都城東，西入伊水。伊水又東北過伊闕中，又東北至洛陽縣南，北入于洛。</w:t>
      </w:r>
      <w:r w:rsidR="00934453" w:rsidRPr="00DE780C">
        <w:rPr>
          <w:rFonts w:asciiTheme="minorEastAsia"/>
        </w:rPr>
        <w:t>伐木為鹿角，發屯田兵數千人以為衞。</w:t>
      </w:r>
      <w:r w:rsidR="00934453" w:rsidRPr="00D2545B">
        <w:rPr>
          <w:rStyle w:val="00Text"/>
          <w:rFonts w:asciiTheme="minorEastAsia"/>
        </w:rPr>
        <w:t>魏武創業，令州郡例置田官，故洛陽亦有屯田兵。</w:t>
      </w:r>
    </w:p>
    <w:p w:rsidR="00934453" w:rsidRPr="00DE780C" w:rsidRDefault="00934453" w:rsidP="00662EDA">
      <w:pPr>
        <w:rPr>
          <w:rFonts w:asciiTheme="minorEastAsia"/>
        </w:rPr>
      </w:pPr>
      <w:r w:rsidRPr="00DE780C">
        <w:rPr>
          <w:rFonts w:asciiTheme="minorEastAsia"/>
        </w:rPr>
        <w:t>懿使侍中高陽許允及尚書陳泰說爽，宜早自歸罪，</w:t>
      </w:r>
      <w:r w:rsidRPr="00D2545B">
        <w:rPr>
          <w:rStyle w:val="00Text"/>
          <w:rFonts w:asciiTheme="minorEastAsia"/>
        </w:rPr>
        <w:t>說，輸芮翻。</w:t>
      </w:r>
      <w:r w:rsidRPr="00DE780C">
        <w:rPr>
          <w:rFonts w:asciiTheme="minorEastAsia"/>
        </w:rPr>
        <w:t>又使爽所信殿中校尉尹大目謂爽，唯免官而已，</w:t>
      </w:r>
      <w:r w:rsidRPr="00D2545B">
        <w:rPr>
          <w:rStyle w:val="00Text"/>
          <w:rFonts w:asciiTheme="minorEastAsia"/>
        </w:rPr>
        <w:t>魏、晉之制，有殿中將軍、中郞、校尉、司馬。尹大目說爽，猶未疑司馬氏也，至其追語文欽乃覺耳。</w:t>
      </w:r>
      <w:r w:rsidRPr="00DE780C">
        <w:rPr>
          <w:rFonts w:asciiTheme="minorEastAsia"/>
        </w:rPr>
        <w:t>以洛水為誓。泰，羣之子也。</w:t>
      </w:r>
    </w:p>
    <w:p w:rsidR="00934453" w:rsidRPr="00DE780C" w:rsidRDefault="00934453" w:rsidP="00662EDA">
      <w:pPr>
        <w:rPr>
          <w:rFonts w:asciiTheme="minorEastAsia"/>
        </w:rPr>
      </w:pPr>
      <w:r w:rsidRPr="00DE780C">
        <w:rPr>
          <w:rFonts w:asciiTheme="minorEastAsia"/>
        </w:rPr>
        <w:t>初，爽以桓範鄕里老宿，</w:t>
      </w:r>
      <w:r w:rsidRPr="00D2545B">
        <w:rPr>
          <w:rStyle w:val="00Text"/>
          <w:rFonts w:asciiTheme="minorEastAsia"/>
        </w:rPr>
        <w:t>範，沛國人，譙、沛鄕里也。老，耆也。宿，舊也。</w:t>
      </w:r>
      <w:r w:rsidRPr="00DE780C">
        <w:rPr>
          <w:rFonts w:asciiTheme="minorEastAsia"/>
        </w:rPr>
        <w:t>於九卿中特禮之，然不甚親也。及懿起兵，以太后令召範，欲使行中領軍。範欲應命，其子止之曰︰</w:t>
      </w:r>
      <w:r w:rsidR="00D728F7">
        <w:rPr>
          <w:rFonts w:asciiTheme="minorEastAsia"/>
        </w:rPr>
        <w:t>「</w:t>
      </w:r>
      <w:r w:rsidRPr="00DE780C">
        <w:rPr>
          <w:rFonts w:asciiTheme="minorEastAsia"/>
        </w:rPr>
        <w:t>車駕在外，不如南。</w:t>
      </w:r>
      <w:r w:rsidR="00D728F7">
        <w:rPr>
          <w:rFonts w:asciiTheme="minorEastAsia"/>
        </w:rPr>
        <w:t>」</w:t>
      </w:r>
      <w:r w:rsidRPr="00DE780C">
        <w:rPr>
          <w:rFonts w:asciiTheme="minorEastAsia"/>
        </w:rPr>
        <w:t>範乃出。至平昌城門，</w:t>
      </w:r>
      <w:r w:rsidRPr="00D2545B">
        <w:rPr>
          <w:rStyle w:val="00Text"/>
          <w:rFonts w:asciiTheme="minorEastAsia"/>
        </w:rPr>
        <w:t>水經註︰平昌門，故平門也，洛城南出西頭第三門。</w:t>
      </w:r>
      <w:r w:rsidRPr="00DE780C">
        <w:rPr>
          <w:rFonts w:asciiTheme="minorEastAsia"/>
        </w:rPr>
        <w:t>城門已閉。門候司蕃，故範舉吏也，</w:t>
      </w:r>
      <w:r w:rsidRPr="00D2545B">
        <w:rPr>
          <w:rStyle w:val="00Text"/>
          <w:rFonts w:asciiTheme="minorEastAsia"/>
        </w:rPr>
        <w:t>司，姓也。左傳鄭有司臣。</w:t>
      </w:r>
      <w:r w:rsidRPr="00DE780C">
        <w:rPr>
          <w:rFonts w:asciiTheme="minorEastAsia"/>
        </w:rPr>
        <w:t>範舉手中版示之，矯曰︰</w:t>
      </w:r>
      <w:r w:rsidR="00D728F7">
        <w:rPr>
          <w:rFonts w:asciiTheme="minorEastAsia"/>
        </w:rPr>
        <w:t>「</w:t>
      </w:r>
      <w:r w:rsidRPr="00DE780C">
        <w:rPr>
          <w:rFonts w:asciiTheme="minorEastAsia"/>
        </w:rPr>
        <w:t>有詔召我，卿促開門！</w:t>
      </w:r>
      <w:r w:rsidR="00D728F7">
        <w:rPr>
          <w:rFonts w:asciiTheme="minorEastAsia"/>
        </w:rPr>
        <w:t>」</w:t>
      </w:r>
      <w:r w:rsidRPr="00DE780C">
        <w:rPr>
          <w:rFonts w:asciiTheme="minorEastAsia"/>
        </w:rPr>
        <w:t>蕃欲求見詔書，</w:t>
      </w:r>
      <w:r w:rsidRPr="00D2545B">
        <w:rPr>
          <w:rStyle w:val="00Text"/>
          <w:rFonts w:asciiTheme="minorEastAsia"/>
        </w:rPr>
        <w:t>以此觀之，此時猶用版詔，至晉時則有青紙詔矣。</w:t>
      </w:r>
      <w:r w:rsidRPr="00DE780C">
        <w:rPr>
          <w:rFonts w:asciiTheme="minorEastAsia"/>
        </w:rPr>
        <w:t>範呵之曰︰</w:t>
      </w:r>
      <w:r w:rsidR="00D728F7">
        <w:rPr>
          <w:rFonts w:asciiTheme="minorEastAsia"/>
        </w:rPr>
        <w:t>「</w:t>
      </w:r>
      <w:r w:rsidRPr="00DE780C">
        <w:rPr>
          <w:rFonts w:asciiTheme="minorEastAsia"/>
        </w:rPr>
        <w:t>卿非我故吏邪，何以敢爾？</w:t>
      </w:r>
      <w:r w:rsidR="00D728F7">
        <w:rPr>
          <w:rFonts w:asciiTheme="minorEastAsia"/>
        </w:rPr>
        <w:t>」</w:t>
      </w:r>
      <w:r w:rsidRPr="00DE780C">
        <w:rPr>
          <w:rFonts w:asciiTheme="minorEastAsia"/>
        </w:rPr>
        <w:t>乃開之。範出城，顧謂蕃曰︰</w:t>
      </w:r>
      <w:r w:rsidR="00D728F7">
        <w:rPr>
          <w:rFonts w:asciiTheme="minorEastAsia"/>
        </w:rPr>
        <w:t>「</w:t>
      </w:r>
      <w:r w:rsidRPr="00DE780C">
        <w:rPr>
          <w:rFonts w:asciiTheme="minorEastAsia"/>
        </w:rPr>
        <w:t>太傅圖逆，卿從我去！</w:t>
      </w:r>
      <w:r w:rsidR="00D728F7">
        <w:rPr>
          <w:rFonts w:asciiTheme="minorEastAsia"/>
        </w:rPr>
        <w:t>」</w:t>
      </w:r>
      <w:r w:rsidRPr="00DE780C">
        <w:rPr>
          <w:rFonts w:asciiTheme="minorEastAsia"/>
        </w:rPr>
        <w:t>蕃徒行不能及，遂避側。</w:t>
      </w:r>
      <w:r w:rsidRPr="00D2545B">
        <w:rPr>
          <w:rStyle w:val="00Text"/>
          <w:rFonts w:asciiTheme="minorEastAsia"/>
        </w:rPr>
        <w:t>避於道旁也。</w:t>
      </w:r>
      <w:r w:rsidRPr="00DE780C">
        <w:rPr>
          <w:rFonts w:asciiTheme="minorEastAsia"/>
        </w:rPr>
        <w:t>懿謂蔣濟曰︰</w:t>
      </w:r>
      <w:r w:rsidR="00D728F7">
        <w:rPr>
          <w:rFonts w:asciiTheme="minorEastAsia"/>
        </w:rPr>
        <w:t>「</w:t>
      </w:r>
      <w:r w:rsidRPr="00DE780C">
        <w:rPr>
          <w:rFonts w:asciiTheme="minorEastAsia"/>
        </w:rPr>
        <w:t>智囊往矣！</w:t>
      </w:r>
      <w:r w:rsidR="00D728F7">
        <w:rPr>
          <w:rFonts w:asciiTheme="minorEastAsia"/>
        </w:rPr>
        <w:t>」</w:t>
      </w:r>
      <w:r w:rsidRPr="00DE780C">
        <w:rPr>
          <w:rFonts w:asciiTheme="minorEastAsia"/>
        </w:rPr>
        <w:t>濟曰︰</w:t>
      </w:r>
      <w:r w:rsidR="00D728F7">
        <w:rPr>
          <w:rFonts w:asciiTheme="minorEastAsia"/>
        </w:rPr>
        <w:t>「</w:t>
      </w:r>
      <w:r w:rsidRPr="00DE780C">
        <w:rPr>
          <w:rFonts w:asciiTheme="minorEastAsia"/>
        </w:rPr>
        <w:t>範則智矣；然駑馬戀棧豆，爽必不能用也。</w:t>
      </w:r>
      <w:r w:rsidR="00D728F7">
        <w:rPr>
          <w:rFonts w:asciiTheme="minorEastAsia"/>
        </w:rPr>
        <w:t>」</w:t>
      </w:r>
      <w:r w:rsidRPr="00D2545B">
        <w:rPr>
          <w:rStyle w:val="00Text"/>
          <w:rFonts w:asciiTheme="minorEastAsia"/>
        </w:rPr>
        <w:t>駑，音奴。言爽顧戀室家而慮不及遠，必不能用範計。棧，士限翻。</w:t>
      </w:r>
    </w:p>
    <w:p w:rsidR="00934453" w:rsidRPr="00DE780C" w:rsidRDefault="00934453" w:rsidP="00662EDA">
      <w:pPr>
        <w:rPr>
          <w:rFonts w:asciiTheme="minorEastAsia"/>
        </w:rPr>
      </w:pPr>
      <w:r w:rsidRPr="00DE780C">
        <w:rPr>
          <w:rFonts w:asciiTheme="minorEastAsia"/>
        </w:rPr>
        <w:t>範至，勸爽兄弟以天子詣許昌，發四方兵以自輔。爽疑未決，範謂羲曰︰</w:t>
      </w:r>
      <w:r w:rsidR="00D728F7">
        <w:rPr>
          <w:rFonts w:asciiTheme="minorEastAsia"/>
        </w:rPr>
        <w:t>「</w:t>
      </w:r>
      <w:r w:rsidRPr="00DE780C">
        <w:rPr>
          <w:rFonts w:asciiTheme="minorEastAsia"/>
        </w:rPr>
        <w:t>此事昭然，卿用讀書何為邪！於今日卿等門戶，求貧賤復可得乎！</w:t>
      </w:r>
      <w:r w:rsidRPr="00D2545B">
        <w:rPr>
          <w:rStyle w:val="00Text"/>
          <w:rFonts w:asciiTheme="minorEastAsia"/>
        </w:rPr>
        <w:t>復，扶又翻。</w:t>
      </w:r>
      <w:r w:rsidRPr="00DE780C">
        <w:rPr>
          <w:rFonts w:asciiTheme="minorEastAsia"/>
        </w:rPr>
        <w:t>且匹夫質一人，尚欲望活；</w:t>
      </w:r>
      <w:r w:rsidRPr="00D2545B">
        <w:rPr>
          <w:rStyle w:val="00Text"/>
          <w:rFonts w:asciiTheme="minorEastAsia"/>
        </w:rPr>
        <w:t>此謂漢末劫質也。質，音致。</w:t>
      </w:r>
      <w:r w:rsidRPr="00DE780C">
        <w:rPr>
          <w:rFonts w:asciiTheme="minorEastAsia"/>
        </w:rPr>
        <w:t>卿與天子相隨，令於天下，誰敢不應也！</w:t>
      </w:r>
      <w:r w:rsidR="00D728F7">
        <w:rPr>
          <w:rFonts w:asciiTheme="minorEastAsia"/>
        </w:rPr>
        <w:t>」</w:t>
      </w:r>
      <w:r w:rsidRPr="00DE780C">
        <w:rPr>
          <w:rFonts w:asciiTheme="minorEastAsia"/>
        </w:rPr>
        <w:t>俱不言。範又謂羲曰︰</w:t>
      </w:r>
      <w:r w:rsidR="00D728F7">
        <w:rPr>
          <w:rFonts w:asciiTheme="minorEastAsia"/>
        </w:rPr>
        <w:t>「</w:t>
      </w:r>
      <w:r w:rsidRPr="00DE780C">
        <w:rPr>
          <w:rFonts w:asciiTheme="minorEastAsia"/>
        </w:rPr>
        <w:t>卿別營近在闕南，</w:t>
      </w:r>
      <w:r w:rsidRPr="00D2545B">
        <w:rPr>
          <w:rStyle w:val="00Text"/>
          <w:rFonts w:asciiTheme="minorEastAsia"/>
        </w:rPr>
        <w:t>中領軍營，懿已遣王觀據之，惟別營在耳。</w:t>
      </w:r>
      <w:r w:rsidRPr="00DE780C">
        <w:rPr>
          <w:rFonts w:asciiTheme="minorEastAsia"/>
        </w:rPr>
        <w:t>洛陽典農治在城外，</w:t>
      </w:r>
      <w:r w:rsidRPr="00D2545B">
        <w:rPr>
          <w:rStyle w:val="00Text"/>
          <w:rFonts w:asciiTheme="minorEastAsia"/>
        </w:rPr>
        <w:t>洛陽典農中郞將、典農都尉所治也。</w:t>
      </w:r>
      <w:r w:rsidRPr="00DE780C">
        <w:rPr>
          <w:rFonts w:asciiTheme="minorEastAsia"/>
        </w:rPr>
        <w:t>呼召如意。今詣許昌，不過中宿，</w:t>
      </w:r>
      <w:r w:rsidRPr="00D2545B">
        <w:rPr>
          <w:rStyle w:val="00Text"/>
          <w:rFonts w:asciiTheme="minorEastAsia"/>
        </w:rPr>
        <w:t>中宿，次宿也。左傳曰︰命汝三宿，汝中宿至。陸德明曰︰中，丁仲翻。</w:t>
      </w:r>
      <w:r w:rsidRPr="00DE780C">
        <w:rPr>
          <w:rFonts w:asciiTheme="minorEastAsia"/>
        </w:rPr>
        <w:t>許昌別庫，足相被假；</w:t>
      </w:r>
      <w:r w:rsidRPr="00D2545B">
        <w:rPr>
          <w:rStyle w:val="00Text"/>
          <w:rFonts w:asciiTheme="minorEastAsia"/>
        </w:rPr>
        <w:t>許昌別庫貯兵甲；洛陽有武庫，故曰別庫。被假，謂授兵也。被，皮義翻。</w:t>
      </w:r>
      <w:r w:rsidRPr="00DE780C">
        <w:rPr>
          <w:rFonts w:asciiTheme="minorEastAsia"/>
        </w:rPr>
        <w:t>所憂當在穀食，而大司農印章在我身。</w:t>
      </w:r>
      <w:r w:rsidR="00D728F7">
        <w:rPr>
          <w:rFonts w:asciiTheme="minorEastAsia"/>
        </w:rPr>
        <w:t>」</w:t>
      </w:r>
      <w:r w:rsidRPr="00DE780C">
        <w:rPr>
          <w:rFonts w:asciiTheme="minorEastAsia"/>
        </w:rPr>
        <w:t>羲兄弟默然不從，自甲夜至五鼓，</w:t>
      </w:r>
      <w:r w:rsidRPr="00D2545B">
        <w:rPr>
          <w:rStyle w:val="00Text"/>
          <w:rFonts w:asciiTheme="minorEastAsia"/>
        </w:rPr>
        <w:t>甲夜，初夜也。夜有五更︰一更為甲夜，二更為乙夜，三更為丙夜，四更為丁夜，五更為戊夜。</w:t>
      </w:r>
      <w:r w:rsidRPr="00DE780C">
        <w:rPr>
          <w:rFonts w:asciiTheme="minorEastAsia"/>
        </w:rPr>
        <w:t>爽乃投刀於地曰︰</w:t>
      </w:r>
      <w:r w:rsidR="00D728F7">
        <w:rPr>
          <w:rFonts w:asciiTheme="minorEastAsia"/>
        </w:rPr>
        <w:t>「</w:t>
      </w:r>
      <w:r w:rsidRPr="00DE780C">
        <w:rPr>
          <w:rFonts w:asciiTheme="minorEastAsia"/>
        </w:rPr>
        <w:t>我亦不失作富家翁！</w:t>
      </w:r>
      <w:r w:rsidR="00D728F7">
        <w:rPr>
          <w:rFonts w:asciiTheme="minorEastAsia"/>
        </w:rPr>
        <w:t>」</w:t>
      </w:r>
      <w:r w:rsidRPr="00DE780C">
        <w:rPr>
          <w:rFonts w:asciiTheme="minorEastAsia"/>
        </w:rPr>
        <w:t>範哭曰︰</w:t>
      </w:r>
      <w:r w:rsidR="00D728F7">
        <w:rPr>
          <w:rFonts w:asciiTheme="minorEastAsia"/>
        </w:rPr>
        <w:t>「</w:t>
      </w:r>
      <w:r w:rsidRPr="00DE780C">
        <w:rPr>
          <w:rFonts w:asciiTheme="minorEastAsia"/>
        </w:rPr>
        <w:t>曹子丹佳人，生汝兄弟，㹠犢耳！</w:t>
      </w:r>
      <w:r w:rsidRPr="00D2545B">
        <w:rPr>
          <w:rStyle w:val="00Text"/>
          <w:rFonts w:asciiTheme="minorEastAsia"/>
        </w:rPr>
        <w:t>曹眞，字子丹。㹠，與豚同。小豕曰㹠，小牛曰犢。</w:t>
      </w:r>
      <w:r w:rsidRPr="00DE780C">
        <w:rPr>
          <w:rFonts w:asciiTheme="minorEastAsia"/>
        </w:rPr>
        <w:t>何圖今日坐汝等族滅也！</w:t>
      </w:r>
      <w:r w:rsidR="00D728F7">
        <w:rPr>
          <w:rFonts w:asciiTheme="minorEastAsia"/>
        </w:rPr>
        <w:t>」</w:t>
      </w:r>
    </w:p>
    <w:p w:rsidR="00934453" w:rsidRPr="00DE780C" w:rsidRDefault="00934453" w:rsidP="00662EDA">
      <w:pPr>
        <w:rPr>
          <w:rFonts w:asciiTheme="minorEastAsia"/>
        </w:rPr>
      </w:pPr>
      <w:r w:rsidRPr="00DE780C">
        <w:rPr>
          <w:rFonts w:asciiTheme="minorEastAsia"/>
        </w:rPr>
        <w:t>爽乃通懿奏事，白帝下詔免己官，奉帝還宮。爽兄弟歸家，懿發洛陽吏卒圍守之；</w:t>
      </w:r>
      <w:r w:rsidRPr="00D2545B">
        <w:rPr>
          <w:rStyle w:val="00Text"/>
          <w:rFonts w:asciiTheme="minorEastAsia"/>
        </w:rPr>
        <w:t>洛陽令所主吏卒也。</w:t>
      </w:r>
      <w:r w:rsidRPr="00DE780C">
        <w:rPr>
          <w:rFonts w:asciiTheme="minorEastAsia"/>
        </w:rPr>
        <w:t>四角作高樓，令人在樓上察視爽兄弟舉動。爽挾彈到後園中，</w:t>
      </w:r>
      <w:r w:rsidRPr="00D2545B">
        <w:rPr>
          <w:rStyle w:val="00Text"/>
          <w:rFonts w:asciiTheme="minorEastAsia"/>
        </w:rPr>
        <w:t>彈，徒案翻。</w:t>
      </w:r>
      <w:r w:rsidRPr="00DE780C">
        <w:rPr>
          <w:rFonts w:asciiTheme="minorEastAsia"/>
        </w:rPr>
        <w:t>樓上便唱言︰</w:t>
      </w:r>
      <w:r w:rsidR="00D728F7">
        <w:rPr>
          <w:rFonts w:asciiTheme="minorEastAsia"/>
        </w:rPr>
        <w:t>「</w:t>
      </w:r>
      <w:r w:rsidRPr="00DE780C">
        <w:rPr>
          <w:rFonts w:asciiTheme="minorEastAsia"/>
        </w:rPr>
        <w:t>故大將軍東南行！</w:t>
      </w:r>
      <w:r w:rsidR="00D728F7">
        <w:rPr>
          <w:rFonts w:asciiTheme="minorEastAsia"/>
        </w:rPr>
        <w:t>」</w:t>
      </w:r>
      <w:r w:rsidRPr="00DE780C">
        <w:rPr>
          <w:rFonts w:asciiTheme="minorEastAsia"/>
        </w:rPr>
        <w:t>爽愁悶不知為計。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戊戌，有司奏</w:t>
      </w:r>
      <w:r w:rsidR="00D728F7">
        <w:rPr>
          <w:rStyle w:val="01Text"/>
          <w:rFonts w:asciiTheme="minorEastAsia" w:eastAsiaTheme="minorEastAsia"/>
          <w:sz w:val="21"/>
        </w:rPr>
        <w:t>「</w:t>
      </w:r>
      <w:r w:rsidRPr="00DE780C">
        <w:rPr>
          <w:rStyle w:val="01Text"/>
          <w:rFonts w:asciiTheme="minorEastAsia" w:eastAsiaTheme="minorEastAsia"/>
          <w:sz w:val="21"/>
        </w:rPr>
        <w:t>黃門張當私以所擇才人與爽，疑有姦。</w:t>
      </w:r>
      <w:r w:rsidR="00D728F7">
        <w:rPr>
          <w:rStyle w:val="01Text"/>
          <w:rFonts w:asciiTheme="minorEastAsia" w:eastAsiaTheme="minorEastAsia"/>
          <w:sz w:val="21"/>
        </w:rPr>
        <w:t>」</w:t>
      </w:r>
      <w:r w:rsidRPr="00DE780C">
        <w:rPr>
          <w:rStyle w:val="01Text"/>
          <w:rFonts w:asciiTheme="minorEastAsia" w:eastAsiaTheme="minorEastAsia"/>
          <w:sz w:val="21"/>
        </w:rPr>
        <w:t>收當付廷尉考實，辭云︰</w:t>
      </w:r>
      <w:r w:rsidR="00D728F7">
        <w:rPr>
          <w:rStyle w:val="01Text"/>
          <w:rFonts w:asciiTheme="minorEastAsia" w:eastAsiaTheme="minorEastAsia"/>
          <w:sz w:val="21"/>
        </w:rPr>
        <w:t>「</w:t>
      </w:r>
      <w:r w:rsidRPr="00DE780C">
        <w:rPr>
          <w:rStyle w:val="01Text"/>
          <w:rFonts w:asciiTheme="minorEastAsia" w:eastAsiaTheme="minorEastAsia"/>
          <w:sz w:val="21"/>
        </w:rPr>
        <w:t>爽與尚書何晏、鄧颺、丁謐、司隸校尉畢軌、荊州刺史李勝等陰謀反逆，須三月中發。</w:t>
      </w:r>
      <w:r w:rsidR="00D728F7">
        <w:rPr>
          <w:rStyle w:val="01Text"/>
          <w:rFonts w:asciiTheme="minorEastAsia" w:eastAsiaTheme="minorEastAsia"/>
          <w:sz w:val="21"/>
        </w:rPr>
        <w:t>」</w:t>
      </w:r>
      <w:r w:rsidRPr="00DE780C">
        <w:rPr>
          <w:rStyle w:val="01Text"/>
          <w:rFonts w:asciiTheme="minorEastAsia" w:eastAsiaTheme="minorEastAsia"/>
          <w:sz w:val="21"/>
        </w:rPr>
        <w:t>於是收爽、羲、訓、晏、颺、謐、軌、勝幷桓範皆下獄，劾以大逆不道，</w:t>
      </w:r>
      <w:r w:rsidRPr="00D2545B">
        <w:rPr>
          <w:rFonts w:asciiTheme="minorEastAsia" w:eastAsiaTheme="minorEastAsia"/>
        </w:rPr>
        <w:t>下，遐稼翻。劾，戶槪翻，又戶得翻。</w:t>
      </w:r>
      <w:r w:rsidRPr="00DE780C">
        <w:rPr>
          <w:rStyle w:val="01Text"/>
          <w:rFonts w:asciiTheme="minorEastAsia" w:eastAsiaTheme="minorEastAsia"/>
          <w:sz w:val="21"/>
        </w:rPr>
        <w:t>與張當俱夷三族。</w:t>
      </w:r>
      <w:r w:rsidRPr="00D2545B">
        <w:rPr>
          <w:rFonts w:asciiTheme="minorEastAsia" w:eastAsiaTheme="minorEastAsia"/>
        </w:rPr>
        <w:t>考異曰︰魏氏春秋曰︰</w:t>
      </w:r>
      <w:r w:rsidR="00D728F7">
        <w:rPr>
          <w:rFonts w:asciiTheme="minorEastAsia" w:eastAsiaTheme="minorEastAsia"/>
        </w:rPr>
        <w:t>「</w:t>
      </w:r>
      <w:r w:rsidRPr="00D2545B">
        <w:rPr>
          <w:rFonts w:asciiTheme="minorEastAsia" w:eastAsiaTheme="minorEastAsia"/>
        </w:rPr>
        <w:t>宣王使晏典治爽等獄，晏窮治黨與，冀以獲宥。宣王曰︰</w:t>
      </w:r>
      <w:r w:rsidR="00D728F7">
        <w:rPr>
          <w:rFonts w:asciiTheme="minorEastAsia" w:eastAsiaTheme="minorEastAsia"/>
        </w:rPr>
        <w:t>『</w:t>
      </w:r>
      <w:r w:rsidRPr="00D2545B">
        <w:rPr>
          <w:rFonts w:asciiTheme="minorEastAsia" w:eastAsiaTheme="minorEastAsia"/>
        </w:rPr>
        <w:t>凡有八族，</w:t>
      </w:r>
      <w:r w:rsidR="00D728F7">
        <w:rPr>
          <w:rFonts w:asciiTheme="minorEastAsia" w:eastAsiaTheme="minorEastAsia"/>
        </w:rPr>
        <w:t>』</w:t>
      </w:r>
      <w:r w:rsidRPr="00D2545B">
        <w:rPr>
          <w:rFonts w:asciiTheme="minorEastAsia" w:eastAsiaTheme="minorEastAsia"/>
        </w:rPr>
        <w:t>晏疏丁、鄧等七姓。宣王曰︰</w:t>
      </w:r>
      <w:r w:rsidR="00D728F7">
        <w:rPr>
          <w:rFonts w:asciiTheme="minorEastAsia" w:eastAsiaTheme="minorEastAsia"/>
        </w:rPr>
        <w:t>『</w:t>
      </w:r>
      <w:r w:rsidRPr="00D2545B">
        <w:rPr>
          <w:rFonts w:asciiTheme="minorEastAsia" w:eastAsiaTheme="minorEastAsia"/>
        </w:rPr>
        <w:t>未也。</w:t>
      </w:r>
      <w:r w:rsidR="00D728F7">
        <w:rPr>
          <w:rFonts w:asciiTheme="minorEastAsia" w:eastAsiaTheme="minorEastAsia"/>
        </w:rPr>
        <w:t>』</w:t>
      </w:r>
      <w:r w:rsidRPr="00D2545B">
        <w:rPr>
          <w:rFonts w:asciiTheme="minorEastAsia" w:eastAsiaTheme="minorEastAsia"/>
        </w:rPr>
        <w:t>晏窮急，乃曰︰</w:t>
      </w:r>
      <w:r w:rsidR="00D728F7">
        <w:rPr>
          <w:rFonts w:asciiTheme="minorEastAsia" w:eastAsiaTheme="minorEastAsia"/>
        </w:rPr>
        <w:t>『</w:t>
      </w:r>
      <w:r w:rsidRPr="00D2545B">
        <w:rPr>
          <w:rFonts w:asciiTheme="minorEastAsia" w:eastAsiaTheme="minorEastAsia"/>
        </w:rPr>
        <w:t>豈謂晏乎？</w:t>
      </w:r>
      <w:r w:rsidR="00D728F7">
        <w:rPr>
          <w:rFonts w:asciiTheme="minorEastAsia" w:eastAsiaTheme="minorEastAsia"/>
        </w:rPr>
        <w:t>』</w:t>
      </w:r>
      <w:r w:rsidRPr="00D2545B">
        <w:rPr>
          <w:rFonts w:asciiTheme="minorEastAsia" w:eastAsiaTheme="minorEastAsia"/>
        </w:rPr>
        <w:t>宣王曰︰</w:t>
      </w:r>
      <w:r w:rsidR="00D728F7">
        <w:rPr>
          <w:rFonts w:asciiTheme="minorEastAsia" w:eastAsiaTheme="minorEastAsia"/>
        </w:rPr>
        <w:t>『</w:t>
      </w:r>
      <w:r w:rsidRPr="00D2545B">
        <w:rPr>
          <w:rFonts w:asciiTheme="minorEastAsia" w:eastAsiaTheme="minorEastAsia"/>
        </w:rPr>
        <w:t>是也。</w:t>
      </w:r>
      <w:r w:rsidR="00D728F7">
        <w:rPr>
          <w:rFonts w:asciiTheme="minorEastAsia" w:eastAsiaTheme="minorEastAsia"/>
        </w:rPr>
        <w:t>』</w:t>
      </w:r>
      <w:r w:rsidRPr="00D2545B">
        <w:rPr>
          <w:rFonts w:asciiTheme="minorEastAsia" w:eastAsiaTheme="minorEastAsia"/>
        </w:rPr>
        <w:t>乃收晏。</w:t>
      </w:r>
      <w:r w:rsidR="00D728F7">
        <w:rPr>
          <w:rFonts w:asciiTheme="minorEastAsia" w:eastAsiaTheme="minorEastAsia"/>
        </w:rPr>
        <w:t>」</w:t>
      </w:r>
      <w:r w:rsidRPr="00D2545B">
        <w:rPr>
          <w:rFonts w:asciiTheme="minorEastAsia" w:eastAsiaTheme="minorEastAsia"/>
        </w:rPr>
        <w:t>按宣王方治爽黨，安肯使晏典其獄！就令有之，晏豈不自知與爽最親而冀獨免乎！此殆孫盛承說者之妄耳。</w:t>
      </w:r>
    </w:p>
    <w:p w:rsidR="00934453" w:rsidRPr="00DE780C" w:rsidRDefault="00934453" w:rsidP="00662EDA">
      <w:pPr>
        <w:rPr>
          <w:rFonts w:asciiTheme="minorEastAsia"/>
        </w:rPr>
      </w:pPr>
      <w:r w:rsidRPr="00DE780C">
        <w:rPr>
          <w:rFonts w:asciiTheme="minorEastAsia"/>
        </w:rPr>
        <w:lastRenderedPageBreak/>
        <w:t>初，爽之出也，司馬魯芝留在府，聞有變，將營騎斫津門出赴爽。</w:t>
      </w:r>
      <w:r w:rsidRPr="00D2545B">
        <w:rPr>
          <w:rStyle w:val="00Text"/>
          <w:rFonts w:asciiTheme="minorEastAsia"/>
        </w:rPr>
        <w:t>營騎，大將軍營騎士也。津門，洛城南出西頭第一門也，亦曰建城門。騎，奇寄翻。</w:t>
      </w:r>
      <w:r w:rsidRPr="00DE780C">
        <w:rPr>
          <w:rFonts w:asciiTheme="minorEastAsia"/>
        </w:rPr>
        <w:t>及爽解印綬，</w:t>
      </w:r>
      <w:r w:rsidRPr="00D2545B">
        <w:rPr>
          <w:rStyle w:val="00Text"/>
          <w:rFonts w:asciiTheme="minorEastAsia"/>
        </w:rPr>
        <w:t>綬，音受。</w:t>
      </w:r>
      <w:r w:rsidRPr="00DE780C">
        <w:rPr>
          <w:rFonts w:asciiTheme="minorEastAsia"/>
        </w:rPr>
        <w:t>將出，主簿楊綜止之曰︰</w:t>
      </w:r>
      <w:r w:rsidR="00D728F7">
        <w:rPr>
          <w:rFonts w:asciiTheme="minorEastAsia"/>
        </w:rPr>
        <w:t>「</w:t>
      </w:r>
      <w:r w:rsidRPr="00DE780C">
        <w:rPr>
          <w:rFonts w:asciiTheme="minorEastAsia"/>
        </w:rPr>
        <w:t>公挾主握權，捨此以至東市乎？</w:t>
      </w:r>
      <w:r w:rsidR="00D728F7">
        <w:rPr>
          <w:rFonts w:asciiTheme="minorEastAsia"/>
        </w:rPr>
        <w:t>」</w:t>
      </w:r>
      <w:r w:rsidRPr="00D2545B">
        <w:rPr>
          <w:rStyle w:val="00Text"/>
          <w:rFonts w:asciiTheme="minorEastAsia"/>
        </w:rPr>
        <w:t>言必將見誅於市也。</w:t>
      </w:r>
      <w:r w:rsidRPr="00DE780C">
        <w:rPr>
          <w:rFonts w:asciiTheme="minorEastAsia"/>
        </w:rPr>
        <w:t>有司奏收芝、綜治罪，</w:t>
      </w:r>
      <w:r w:rsidRPr="00D2545B">
        <w:rPr>
          <w:rStyle w:val="00Text"/>
          <w:rFonts w:asciiTheme="minorEastAsia"/>
        </w:rPr>
        <w:t>治，直之翻。</w:t>
      </w:r>
      <w:r w:rsidRPr="00DE780C">
        <w:rPr>
          <w:rFonts w:asciiTheme="minorEastAsia"/>
        </w:rPr>
        <w:t>太傅懿曰︰</w:t>
      </w:r>
      <w:r w:rsidR="00D728F7">
        <w:rPr>
          <w:rFonts w:asciiTheme="minorEastAsia"/>
        </w:rPr>
        <w:t>「</w:t>
      </w:r>
      <w:r w:rsidRPr="00DE780C">
        <w:rPr>
          <w:rFonts w:asciiTheme="minorEastAsia"/>
        </w:rPr>
        <w:t>彼各為其主也，</w:t>
      </w:r>
      <w:r w:rsidRPr="00D2545B">
        <w:rPr>
          <w:rStyle w:val="00Text"/>
          <w:rFonts w:asciiTheme="minorEastAsia"/>
        </w:rPr>
        <w:t>為，于偽翻。</w:t>
      </w:r>
      <w:r w:rsidRPr="00DE780C">
        <w:rPr>
          <w:rFonts w:asciiTheme="minorEastAsia"/>
        </w:rPr>
        <w:t>宥之。</w:t>
      </w:r>
      <w:r w:rsidR="00D728F7">
        <w:rPr>
          <w:rFonts w:asciiTheme="minorEastAsia"/>
        </w:rPr>
        <w:t>」</w:t>
      </w:r>
      <w:r w:rsidRPr="00DE780C">
        <w:rPr>
          <w:rFonts w:asciiTheme="minorEastAsia"/>
        </w:rPr>
        <w:t>頃之，以芝為御史中丞，綜為尚書郞。</w:t>
      </w:r>
    </w:p>
    <w:p w:rsidR="00934453" w:rsidRPr="00DE780C" w:rsidRDefault="00934453" w:rsidP="00662EDA">
      <w:pPr>
        <w:rPr>
          <w:rFonts w:asciiTheme="minorEastAsia"/>
        </w:rPr>
      </w:pPr>
      <w:r w:rsidRPr="00DE780C">
        <w:rPr>
          <w:rFonts w:asciiTheme="minorEastAsia"/>
        </w:rPr>
        <w:t>魯芝將出，呼參軍辛敞欲與俱去。敞，毗之子也，其姊憲英為太常羊耽妻，敞與之謀曰︰</w:t>
      </w:r>
      <w:r w:rsidR="00D728F7">
        <w:rPr>
          <w:rFonts w:asciiTheme="minorEastAsia"/>
        </w:rPr>
        <w:t>「</w:t>
      </w:r>
      <w:r w:rsidRPr="00DE780C">
        <w:rPr>
          <w:rFonts w:asciiTheme="minorEastAsia"/>
        </w:rPr>
        <w:t>天子在外，太傅閉城門，人云將不利國家，於事可得爾乎？</w:t>
      </w:r>
      <w:r w:rsidR="00D728F7">
        <w:rPr>
          <w:rFonts w:asciiTheme="minorEastAsia"/>
        </w:rPr>
        <w:t>」</w:t>
      </w:r>
      <w:r w:rsidRPr="00D2545B">
        <w:rPr>
          <w:rStyle w:val="00Text"/>
          <w:rFonts w:asciiTheme="minorEastAsia"/>
        </w:rPr>
        <w:t>爾，猶云如此也。</w:t>
      </w:r>
      <w:r w:rsidRPr="00DE780C">
        <w:rPr>
          <w:rFonts w:asciiTheme="minorEastAsia"/>
        </w:rPr>
        <w:t>憲英曰︰</w:t>
      </w:r>
      <w:r w:rsidR="00D728F7">
        <w:rPr>
          <w:rFonts w:asciiTheme="minorEastAsia"/>
        </w:rPr>
        <w:t>「</w:t>
      </w:r>
      <w:r w:rsidRPr="00DE780C">
        <w:rPr>
          <w:rFonts w:asciiTheme="minorEastAsia"/>
        </w:rPr>
        <w:t>以吾度之，</w:t>
      </w:r>
      <w:r w:rsidRPr="00D2545B">
        <w:rPr>
          <w:rStyle w:val="00Text"/>
          <w:rFonts w:asciiTheme="minorEastAsia"/>
        </w:rPr>
        <w:t>度，徒洛翻。</w:t>
      </w:r>
      <w:r w:rsidRPr="00DE780C">
        <w:rPr>
          <w:rFonts w:asciiTheme="minorEastAsia"/>
        </w:rPr>
        <w:t>太傅此舉，不過以誅曹爽耳。</w:t>
      </w:r>
      <w:r w:rsidR="00D728F7">
        <w:rPr>
          <w:rFonts w:asciiTheme="minorEastAsia"/>
        </w:rPr>
        <w:t>」</w:t>
      </w:r>
      <w:r w:rsidRPr="00DE780C">
        <w:rPr>
          <w:rFonts w:asciiTheme="minorEastAsia"/>
        </w:rPr>
        <w:t>敞曰︰</w:t>
      </w:r>
      <w:r w:rsidR="00D728F7">
        <w:rPr>
          <w:rFonts w:asciiTheme="minorEastAsia"/>
        </w:rPr>
        <w:t>「</w:t>
      </w:r>
      <w:r w:rsidRPr="00DE780C">
        <w:rPr>
          <w:rFonts w:asciiTheme="minorEastAsia"/>
        </w:rPr>
        <w:t>然則事就乎？</w:t>
      </w:r>
      <w:r w:rsidR="00D728F7">
        <w:rPr>
          <w:rFonts w:asciiTheme="minorEastAsia"/>
        </w:rPr>
        <w:t>」</w:t>
      </w:r>
      <w:r w:rsidRPr="00DE780C">
        <w:rPr>
          <w:rFonts w:asciiTheme="minorEastAsia"/>
        </w:rPr>
        <w:t>憲英曰︰</w:t>
      </w:r>
      <w:r w:rsidR="00D728F7">
        <w:rPr>
          <w:rFonts w:asciiTheme="minorEastAsia"/>
        </w:rPr>
        <w:t>「</w:t>
      </w:r>
      <w:r w:rsidRPr="00DE780C">
        <w:rPr>
          <w:rFonts w:asciiTheme="minorEastAsia"/>
        </w:rPr>
        <w:t>得無殆就！</w:t>
      </w:r>
      <w:r w:rsidRPr="00D2545B">
        <w:rPr>
          <w:rStyle w:val="00Text"/>
          <w:rFonts w:asciiTheme="minorEastAsia"/>
        </w:rPr>
        <w:t>殆，近也。</w:t>
      </w:r>
      <w:r w:rsidRPr="00DE780C">
        <w:rPr>
          <w:rFonts w:asciiTheme="minorEastAsia"/>
        </w:rPr>
        <w:t>爽之才非太傅之偶也。</w:t>
      </w:r>
      <w:r w:rsidR="00D728F7">
        <w:rPr>
          <w:rFonts w:asciiTheme="minorEastAsia"/>
        </w:rPr>
        <w:t>」</w:t>
      </w:r>
      <w:r w:rsidRPr="00D2545B">
        <w:rPr>
          <w:rStyle w:val="00Text"/>
          <w:rFonts w:asciiTheme="minorEastAsia"/>
        </w:rPr>
        <w:t>偶，匹也。</w:t>
      </w:r>
      <w:r w:rsidRPr="00DE780C">
        <w:rPr>
          <w:rFonts w:asciiTheme="minorEastAsia"/>
        </w:rPr>
        <w:t>敞曰︰</w:t>
      </w:r>
      <w:r w:rsidR="00D728F7">
        <w:rPr>
          <w:rFonts w:asciiTheme="minorEastAsia"/>
        </w:rPr>
        <w:t>「</w:t>
      </w:r>
      <w:r w:rsidRPr="00DE780C">
        <w:rPr>
          <w:rFonts w:asciiTheme="minorEastAsia"/>
        </w:rPr>
        <w:t>然則敞可以無出乎？</w:t>
      </w:r>
      <w:r w:rsidR="00D728F7">
        <w:rPr>
          <w:rFonts w:asciiTheme="minorEastAsia"/>
        </w:rPr>
        <w:t>」</w:t>
      </w:r>
      <w:r w:rsidRPr="00DE780C">
        <w:rPr>
          <w:rFonts w:asciiTheme="minorEastAsia"/>
        </w:rPr>
        <w:t>憲英曰︰</w:t>
      </w:r>
      <w:r w:rsidR="00D728F7">
        <w:rPr>
          <w:rFonts w:asciiTheme="minorEastAsia"/>
        </w:rPr>
        <w:t>「</w:t>
      </w:r>
      <w:r w:rsidRPr="00DE780C">
        <w:rPr>
          <w:rFonts w:asciiTheme="minorEastAsia"/>
        </w:rPr>
        <w:t>安可以不出！職守，人之大義也。凡人在難，</w:t>
      </w:r>
      <w:r w:rsidRPr="00D2545B">
        <w:rPr>
          <w:rStyle w:val="00Text"/>
          <w:rFonts w:asciiTheme="minorEastAsia"/>
        </w:rPr>
        <w:t>難，乃旦翻。</w:t>
      </w:r>
      <w:r w:rsidRPr="00DE780C">
        <w:rPr>
          <w:rFonts w:asciiTheme="minorEastAsia"/>
        </w:rPr>
        <w:t>猶或卹之；為人執鞭而棄其事，不祥莫大焉。且為人任，為人死，親昵之職也，</w:t>
      </w:r>
      <w:r w:rsidRPr="00D2545B">
        <w:rPr>
          <w:rStyle w:val="00Text"/>
          <w:rFonts w:asciiTheme="minorEastAsia"/>
        </w:rPr>
        <w:t>昵，尼質翻。左傳︰晏子曰︰君為社稷死則死之，若為己死，非其私昵，誰敢任之！昵，私愛也。此言親者則可為質任，愛昵者則可為之死。</w:t>
      </w:r>
      <w:r w:rsidRPr="00DE780C">
        <w:rPr>
          <w:rFonts w:asciiTheme="minorEastAsia"/>
        </w:rPr>
        <w:t>從衆而已。</w:t>
      </w:r>
      <w:r w:rsidR="00D728F7">
        <w:rPr>
          <w:rFonts w:asciiTheme="minorEastAsia"/>
        </w:rPr>
        <w:t>」</w:t>
      </w:r>
      <w:r w:rsidRPr="00DE780C">
        <w:rPr>
          <w:rFonts w:asciiTheme="minorEastAsia"/>
        </w:rPr>
        <w:t>敞遂出。事定之後，敞歎曰︰</w:t>
      </w:r>
      <w:r w:rsidR="00D728F7">
        <w:rPr>
          <w:rFonts w:asciiTheme="minorEastAsia"/>
        </w:rPr>
        <w:t>「</w:t>
      </w:r>
      <w:r w:rsidRPr="00DE780C">
        <w:rPr>
          <w:rFonts w:asciiTheme="minorEastAsia"/>
        </w:rPr>
        <w:t>吾不謀於姊，幾不獲於義！</w:t>
      </w:r>
      <w:r w:rsidR="00D728F7">
        <w:rPr>
          <w:rFonts w:asciiTheme="minorEastAsia"/>
        </w:rPr>
        <w:t>」</w:t>
      </w:r>
      <w:r w:rsidRPr="00D2545B">
        <w:rPr>
          <w:rStyle w:val="00Text"/>
          <w:rFonts w:asciiTheme="minorEastAsia"/>
        </w:rPr>
        <w:t>幾，居希翻。</w:t>
      </w:r>
    </w:p>
    <w:p w:rsidR="00934453" w:rsidRPr="00DE780C" w:rsidRDefault="00934453" w:rsidP="00662EDA">
      <w:pPr>
        <w:rPr>
          <w:rFonts w:asciiTheme="minorEastAsia"/>
        </w:rPr>
      </w:pPr>
      <w:r w:rsidRPr="00DE780C">
        <w:rPr>
          <w:rFonts w:asciiTheme="minorEastAsia"/>
        </w:rPr>
        <w:t>先是，爽辟王沈及太山羊祜，沈勸祜應命。祜曰︰</w:t>
      </w:r>
      <w:r w:rsidR="00D728F7">
        <w:rPr>
          <w:rFonts w:asciiTheme="minorEastAsia"/>
        </w:rPr>
        <w:t>「</w:t>
      </w:r>
      <w:r w:rsidRPr="00DE780C">
        <w:rPr>
          <w:rFonts w:asciiTheme="minorEastAsia"/>
        </w:rPr>
        <w:t>委質事人，復何容易！</w:t>
      </w:r>
      <w:r w:rsidR="00D728F7">
        <w:rPr>
          <w:rFonts w:asciiTheme="minorEastAsia"/>
        </w:rPr>
        <w:t>」</w:t>
      </w:r>
      <w:r w:rsidRPr="00D2545B">
        <w:rPr>
          <w:rStyle w:val="00Text"/>
          <w:rFonts w:asciiTheme="minorEastAsia"/>
        </w:rPr>
        <w:t>先，悉薦翻。沈，持林翻；下同。質，如字。復，扶又翻。易，以豉翻。</w:t>
      </w:r>
      <w:r w:rsidRPr="00DE780C">
        <w:rPr>
          <w:rFonts w:asciiTheme="minorEastAsia"/>
        </w:rPr>
        <w:t>沈遂行。及爽敗，沈以故吏免，乃謂祜曰︰</w:t>
      </w:r>
      <w:r w:rsidR="00D728F7">
        <w:rPr>
          <w:rFonts w:asciiTheme="minorEastAsia"/>
        </w:rPr>
        <w:t>「</w:t>
      </w:r>
      <w:r w:rsidRPr="00DE780C">
        <w:rPr>
          <w:rFonts w:asciiTheme="minorEastAsia"/>
        </w:rPr>
        <w:t>吾不忘卿前語。</w:t>
      </w:r>
      <w:r w:rsidR="00D728F7">
        <w:rPr>
          <w:rFonts w:asciiTheme="minorEastAsia"/>
        </w:rPr>
        <w:t>」</w:t>
      </w:r>
      <w:r w:rsidRPr="00DE780C">
        <w:rPr>
          <w:rFonts w:asciiTheme="minorEastAsia"/>
        </w:rPr>
        <w:t>祜曰︰</w:t>
      </w:r>
      <w:r w:rsidR="00D728F7">
        <w:rPr>
          <w:rFonts w:asciiTheme="minorEastAsia"/>
        </w:rPr>
        <w:t>「</w:t>
      </w:r>
      <w:r w:rsidRPr="00DE780C">
        <w:rPr>
          <w:rFonts w:asciiTheme="minorEastAsia"/>
        </w:rPr>
        <w:t>此非始慮所及也！</w:t>
      </w:r>
      <w:r w:rsidR="00D728F7">
        <w:rPr>
          <w:rFonts w:asciiTheme="minorEastAsia"/>
        </w:rPr>
        <w:t>」</w:t>
      </w:r>
      <w:r w:rsidRPr="00D2545B">
        <w:rPr>
          <w:rStyle w:val="00Text"/>
          <w:rFonts w:asciiTheme="minorEastAsia"/>
        </w:rPr>
        <w:t>言始慮亦不料爽至此，不欲受知幾之名也。</w:t>
      </w:r>
    </w:p>
    <w:p w:rsidR="00934453" w:rsidRPr="00DE780C" w:rsidRDefault="00934453" w:rsidP="00662EDA">
      <w:pPr>
        <w:rPr>
          <w:rFonts w:asciiTheme="minorEastAsia"/>
        </w:rPr>
      </w:pPr>
      <w:r w:rsidRPr="00DE780C">
        <w:rPr>
          <w:rFonts w:asciiTheme="minorEastAsia"/>
        </w:rPr>
        <w:t>爽從弟文叔妻夏侯令女，</w:t>
      </w:r>
      <w:r w:rsidRPr="00D2545B">
        <w:rPr>
          <w:rStyle w:val="00Text"/>
          <w:rFonts w:asciiTheme="minorEastAsia"/>
        </w:rPr>
        <w:t>夏侯氏之女名令女。夏，戶雅翻。</w:t>
      </w:r>
      <w:r w:rsidRPr="00DE780C">
        <w:rPr>
          <w:rFonts w:asciiTheme="minorEastAsia"/>
        </w:rPr>
        <w:t>早寡而無子，其父文寧欲嫁之；令女刀截兩耳以自誓，居常依爽。爽誅，其家上書絕昏，強迎以歸，復將嫁之；</w:t>
      </w:r>
      <w:r w:rsidRPr="00D2545B">
        <w:rPr>
          <w:rStyle w:val="00Text"/>
          <w:rFonts w:asciiTheme="minorEastAsia"/>
        </w:rPr>
        <w:t>強，其兩翻。復，扶又翻；下同。</w:t>
      </w:r>
      <w:r w:rsidRPr="00DE780C">
        <w:rPr>
          <w:rFonts w:asciiTheme="minorEastAsia"/>
        </w:rPr>
        <w:t>令女竊入寢室，引刀自斷其鼻，</w:t>
      </w:r>
      <w:r w:rsidRPr="00D2545B">
        <w:rPr>
          <w:rStyle w:val="00Text"/>
          <w:rFonts w:asciiTheme="minorEastAsia"/>
        </w:rPr>
        <w:t>斷，丁管翻。</w:t>
      </w:r>
      <w:r w:rsidRPr="00DE780C">
        <w:rPr>
          <w:rFonts w:asciiTheme="minorEastAsia"/>
        </w:rPr>
        <w:t>其家驚惋，</w:t>
      </w:r>
      <w:r w:rsidRPr="00D2545B">
        <w:rPr>
          <w:rStyle w:val="00Text"/>
          <w:rFonts w:asciiTheme="minorEastAsia"/>
        </w:rPr>
        <w:t>惋，烏貫翻，驚歎也。</w:t>
      </w:r>
      <w:r w:rsidRPr="00DE780C">
        <w:rPr>
          <w:rFonts w:asciiTheme="minorEastAsia"/>
        </w:rPr>
        <w:t>謂之曰︰</w:t>
      </w:r>
      <w:r w:rsidR="00D728F7">
        <w:rPr>
          <w:rFonts w:asciiTheme="minorEastAsia"/>
        </w:rPr>
        <w:t>「</w:t>
      </w:r>
      <w:r w:rsidRPr="00DE780C">
        <w:rPr>
          <w:rFonts w:asciiTheme="minorEastAsia"/>
        </w:rPr>
        <w:t>人生世間，如輕塵棲弱草耳，何至自苦乃爾！且夫家夷滅已盡，守此欲誰為哉！</w:t>
      </w:r>
      <w:r w:rsidR="00D728F7">
        <w:rPr>
          <w:rFonts w:asciiTheme="minorEastAsia"/>
        </w:rPr>
        <w:t>」</w:t>
      </w:r>
      <w:r w:rsidRPr="00D2545B">
        <w:rPr>
          <w:rStyle w:val="00Text"/>
          <w:rFonts w:asciiTheme="minorEastAsia"/>
        </w:rPr>
        <w:t>為，于偽翻。</w:t>
      </w:r>
      <w:r w:rsidRPr="00DE780C">
        <w:rPr>
          <w:rFonts w:asciiTheme="minorEastAsia"/>
        </w:rPr>
        <w:t>令女曰︰</w:t>
      </w:r>
      <w:r w:rsidR="00D728F7">
        <w:rPr>
          <w:rFonts w:asciiTheme="minorEastAsia"/>
        </w:rPr>
        <w:t>「</w:t>
      </w:r>
      <w:r w:rsidRPr="00DE780C">
        <w:rPr>
          <w:rFonts w:asciiTheme="minorEastAsia"/>
        </w:rPr>
        <w:t>吾聞仁者不以盛衰改節，義者不以存亡易心。曹氏前盛之時，尚欲保終，況今衰亡，何忍棄之！此禽獸之</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之</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不</w:t>
      </w:r>
      <w:r w:rsidR="00D728F7">
        <w:rPr>
          <w:rStyle w:val="00Text"/>
          <w:rFonts w:asciiTheme="minorEastAsia"/>
        </w:rPr>
        <w:t>」</w:t>
      </w:r>
      <w:r w:rsidRPr="00D2545B">
        <w:rPr>
          <w:rStyle w:val="00Text"/>
          <w:rFonts w:asciiTheme="minorEastAsia"/>
        </w:rPr>
        <w:t>；乙十一行本同；孔本同；熊校同。</w:t>
      </w:r>
      <w:r w:rsidR="00D728F7">
        <w:rPr>
          <w:rStyle w:val="00Text"/>
          <w:rFonts w:asciiTheme="minorEastAsia"/>
        </w:rPr>
        <w:t>』</w:t>
      </w:r>
      <w:r w:rsidRPr="00DE780C">
        <w:rPr>
          <w:rFonts w:asciiTheme="minorEastAsia"/>
        </w:rPr>
        <w:t>行，吾豈為乎！</w:t>
      </w:r>
      <w:r w:rsidR="00D728F7">
        <w:rPr>
          <w:rFonts w:asciiTheme="minorEastAsia"/>
        </w:rPr>
        <w:t>」</w:t>
      </w:r>
      <w:r w:rsidRPr="00DE780C">
        <w:rPr>
          <w:rFonts w:asciiTheme="minorEastAsia"/>
        </w:rPr>
        <w:t>司馬懿聞而賢之，聽使乞子字養為曹氏後。</w:t>
      </w:r>
    </w:p>
    <w:p w:rsidR="00934453" w:rsidRPr="00DE780C" w:rsidRDefault="00934453" w:rsidP="00662EDA">
      <w:pPr>
        <w:rPr>
          <w:rFonts w:asciiTheme="minorEastAsia"/>
        </w:rPr>
      </w:pPr>
      <w:r w:rsidRPr="00DE780C">
        <w:rPr>
          <w:rFonts w:asciiTheme="minorEastAsia"/>
        </w:rPr>
        <w:t>何晏等方用事，自以為一時才傑，人莫能及。晏嘗為名士品目曰︰</w:t>
      </w:r>
      <w:r w:rsidR="00D728F7">
        <w:rPr>
          <w:rFonts w:asciiTheme="minorEastAsia"/>
        </w:rPr>
        <w:t>「『</w:t>
      </w:r>
      <w:r w:rsidRPr="00DE780C">
        <w:rPr>
          <w:rFonts w:asciiTheme="minorEastAsia"/>
        </w:rPr>
        <w:t>唯深也故能通天下之志</w:t>
      </w:r>
      <w:r w:rsidR="00D728F7">
        <w:rPr>
          <w:rFonts w:asciiTheme="minorEastAsia"/>
        </w:rPr>
        <w:t>』</w:t>
      </w:r>
      <w:r w:rsidRPr="00DE780C">
        <w:rPr>
          <w:rFonts w:asciiTheme="minorEastAsia"/>
        </w:rPr>
        <w:t>，夏侯泰初是也。</w:t>
      </w:r>
      <w:r w:rsidR="00D728F7">
        <w:rPr>
          <w:rFonts w:asciiTheme="minorEastAsia"/>
        </w:rPr>
        <w:t>『</w:t>
      </w:r>
      <w:r w:rsidRPr="00DE780C">
        <w:rPr>
          <w:rFonts w:asciiTheme="minorEastAsia"/>
        </w:rPr>
        <w:t>唯幾也故能成天下之務</w:t>
      </w:r>
      <w:r w:rsidR="00D728F7">
        <w:rPr>
          <w:rFonts w:asciiTheme="minorEastAsia"/>
        </w:rPr>
        <w:t>』</w:t>
      </w:r>
      <w:r w:rsidRPr="00DE780C">
        <w:rPr>
          <w:rFonts w:asciiTheme="minorEastAsia"/>
        </w:rPr>
        <w:t>，司馬子元是也。</w:t>
      </w:r>
      <w:r w:rsidR="00D728F7">
        <w:rPr>
          <w:rFonts w:asciiTheme="minorEastAsia"/>
        </w:rPr>
        <w:t>『</w:t>
      </w:r>
      <w:r w:rsidRPr="00DE780C">
        <w:rPr>
          <w:rFonts w:asciiTheme="minorEastAsia"/>
        </w:rPr>
        <w:t>唯神也不疾而速，不行而至</w:t>
      </w:r>
      <w:r w:rsidR="00D728F7">
        <w:rPr>
          <w:rFonts w:asciiTheme="minorEastAsia"/>
        </w:rPr>
        <w:t>』</w:t>
      </w:r>
      <w:r w:rsidRPr="00DE780C">
        <w:rPr>
          <w:rFonts w:asciiTheme="minorEastAsia"/>
        </w:rPr>
        <w:t>，吾聞其語，未見其人。</w:t>
      </w:r>
      <w:r w:rsidR="00D728F7">
        <w:rPr>
          <w:rFonts w:asciiTheme="minorEastAsia"/>
        </w:rPr>
        <w:t>」</w:t>
      </w:r>
      <w:r w:rsidRPr="00DE780C">
        <w:rPr>
          <w:rFonts w:asciiTheme="minorEastAsia"/>
        </w:rPr>
        <w:t>蓋欲以神況諸己也。</w:t>
      </w:r>
      <w:r w:rsidRPr="00D2545B">
        <w:rPr>
          <w:rStyle w:val="00Text"/>
          <w:rFonts w:asciiTheme="minorEastAsia"/>
        </w:rPr>
        <w:t>夏侯玄，字泰初。司馬師，字子元。晏引易·大傳之辭以為品目。幾，居希翻。</w:t>
      </w:r>
    </w:p>
    <w:p w:rsidR="00934453" w:rsidRPr="00DE780C" w:rsidRDefault="00934453" w:rsidP="00662EDA">
      <w:pPr>
        <w:rPr>
          <w:rFonts w:asciiTheme="minorEastAsia"/>
        </w:rPr>
      </w:pPr>
      <w:r w:rsidRPr="00DE780C">
        <w:rPr>
          <w:rFonts w:asciiTheme="minorEastAsia"/>
        </w:rPr>
        <w:t>選部郞劉陶，曄之子也，少有口辯，</w:t>
      </w:r>
      <w:r w:rsidRPr="00D2545B">
        <w:rPr>
          <w:rStyle w:val="00Text"/>
          <w:rFonts w:asciiTheme="minorEastAsia"/>
        </w:rPr>
        <w:t>少，詩照翻。</w:t>
      </w:r>
      <w:r w:rsidRPr="00DE780C">
        <w:rPr>
          <w:rFonts w:asciiTheme="minorEastAsia"/>
        </w:rPr>
        <w:t>鄧颺之徒稱之以為伊、呂。陶嘗謂傅玄曰︰</w:t>
      </w:r>
      <w:r w:rsidR="00D728F7">
        <w:rPr>
          <w:rFonts w:asciiTheme="minorEastAsia"/>
        </w:rPr>
        <w:t>「</w:t>
      </w:r>
      <w:r w:rsidRPr="00DE780C">
        <w:rPr>
          <w:rFonts w:asciiTheme="minorEastAsia"/>
        </w:rPr>
        <w:t>仲尼不聖。何以知之？智者於羣愚，如弄一丸於掌中；而不能得天下，何以為聖！</w:t>
      </w:r>
      <w:r w:rsidR="00D728F7">
        <w:rPr>
          <w:rFonts w:asciiTheme="minorEastAsia"/>
        </w:rPr>
        <w:t>」</w:t>
      </w:r>
      <w:r w:rsidRPr="00DE780C">
        <w:rPr>
          <w:rFonts w:asciiTheme="minorEastAsia"/>
        </w:rPr>
        <w:t>玄不復難，</w:t>
      </w:r>
      <w:r w:rsidRPr="00D2545B">
        <w:rPr>
          <w:rStyle w:val="00Text"/>
          <w:rFonts w:asciiTheme="minorEastAsia"/>
        </w:rPr>
        <w:t>難，乃旦翻。</w:t>
      </w:r>
      <w:r w:rsidRPr="00DE780C">
        <w:rPr>
          <w:rFonts w:asciiTheme="minorEastAsia"/>
        </w:rPr>
        <w:t>但語之曰︰</w:t>
      </w:r>
      <w:r w:rsidRPr="00D2545B">
        <w:rPr>
          <w:rStyle w:val="00Text"/>
          <w:rFonts w:asciiTheme="minorEastAsia"/>
        </w:rPr>
        <w:t>語，牛倨翻。</w:t>
      </w:r>
      <w:r w:rsidR="00D728F7">
        <w:rPr>
          <w:rFonts w:asciiTheme="minorEastAsia"/>
        </w:rPr>
        <w:t>「</w:t>
      </w:r>
      <w:r w:rsidRPr="00DE780C">
        <w:rPr>
          <w:rFonts w:asciiTheme="minorEastAsia"/>
        </w:rPr>
        <w:t>天下之無常也，今見卿窮。</w:t>
      </w:r>
      <w:r w:rsidR="00D728F7">
        <w:rPr>
          <w:rFonts w:asciiTheme="minorEastAsia"/>
        </w:rPr>
        <w:t>」</w:t>
      </w:r>
      <w:r w:rsidRPr="00DE780C">
        <w:rPr>
          <w:rFonts w:asciiTheme="minorEastAsia"/>
        </w:rPr>
        <w:t>及曹爽敗，陶退居里舍，乃謝其言之過。</w:t>
      </w:r>
    </w:p>
    <w:p w:rsidR="00934453" w:rsidRPr="00DE780C" w:rsidRDefault="00934453" w:rsidP="00662EDA">
      <w:pPr>
        <w:rPr>
          <w:rFonts w:asciiTheme="minorEastAsia"/>
        </w:rPr>
      </w:pPr>
      <w:r w:rsidRPr="00DE780C">
        <w:rPr>
          <w:rFonts w:asciiTheme="minorEastAsia"/>
        </w:rPr>
        <w:t>管輅之舅謂輅曰︰</w:t>
      </w:r>
      <w:r w:rsidR="00D728F7">
        <w:rPr>
          <w:rFonts w:asciiTheme="minorEastAsia"/>
        </w:rPr>
        <w:t>「</w:t>
      </w:r>
      <w:r w:rsidRPr="00DE780C">
        <w:rPr>
          <w:rFonts w:asciiTheme="minorEastAsia"/>
        </w:rPr>
        <w:t>爾前何以知何、鄧之敗？</w:t>
      </w:r>
      <w:r w:rsidR="00D728F7">
        <w:rPr>
          <w:rFonts w:asciiTheme="minorEastAsia"/>
        </w:rPr>
        <w:t>」</w:t>
      </w:r>
      <w:r w:rsidRPr="00DE780C">
        <w:rPr>
          <w:rFonts w:asciiTheme="minorEastAsia"/>
        </w:rPr>
        <w:t>輅曰︰</w:t>
      </w:r>
      <w:r w:rsidR="00D728F7">
        <w:rPr>
          <w:rFonts w:asciiTheme="minorEastAsia"/>
        </w:rPr>
        <w:t>「</w:t>
      </w:r>
      <w:r w:rsidRPr="00DE780C">
        <w:rPr>
          <w:rFonts w:asciiTheme="minorEastAsia"/>
        </w:rPr>
        <w:t>鄧之行步，筋不束骨，脈不制肉，起立傾倚，若無手足，此為鬼躁；何之視候則魂不守宅，血不華色，精爽煙浮，容若槁木，此為鬼幽；二者皆非遐福之象也。</w:t>
      </w:r>
      <w:r w:rsidR="00D728F7">
        <w:rPr>
          <w:rFonts w:asciiTheme="minorEastAsia"/>
        </w:rPr>
        <w:t>」</w:t>
      </w:r>
      <w:r w:rsidRPr="00D2545B">
        <w:rPr>
          <w:rStyle w:val="00Text"/>
          <w:rFonts w:asciiTheme="minorEastAsia"/>
        </w:rPr>
        <w:t>管輅之與何、鄧言也，其陳義近於古人；至答其舅論何、鄧之所以敗，則相者之說耳，何前後之相戾也！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何晏性自喜，</w:t>
      </w:r>
      <w:r w:rsidRPr="00D2545B">
        <w:rPr>
          <w:rFonts w:asciiTheme="minorEastAsia" w:eastAsiaTheme="minorEastAsia"/>
        </w:rPr>
        <w:t>喜，許記翻。</w:t>
      </w:r>
      <w:r w:rsidRPr="00DE780C">
        <w:rPr>
          <w:rStyle w:val="01Text"/>
          <w:rFonts w:asciiTheme="minorEastAsia" w:eastAsiaTheme="minorEastAsia"/>
          <w:sz w:val="21"/>
        </w:rPr>
        <w:t>粉白不去手，</w:t>
      </w:r>
      <w:r w:rsidRPr="00D2545B">
        <w:rPr>
          <w:rFonts w:asciiTheme="minorEastAsia" w:eastAsiaTheme="minorEastAsia"/>
        </w:rPr>
        <w:t>以自塗澤也。</w:t>
      </w:r>
      <w:r w:rsidRPr="00DE780C">
        <w:rPr>
          <w:rStyle w:val="01Text"/>
          <w:rFonts w:asciiTheme="minorEastAsia" w:eastAsiaTheme="minorEastAsia"/>
          <w:sz w:val="21"/>
        </w:rPr>
        <w:t>行步顧影。尤好老、莊之書，</w:t>
      </w:r>
      <w:r w:rsidRPr="00D2545B">
        <w:rPr>
          <w:rFonts w:asciiTheme="minorEastAsia" w:eastAsiaTheme="minorEastAsia"/>
        </w:rPr>
        <w:t>好，呼到翻。</w:t>
      </w:r>
      <w:r w:rsidRPr="00DE780C">
        <w:rPr>
          <w:rStyle w:val="01Text"/>
          <w:rFonts w:asciiTheme="minorEastAsia" w:eastAsiaTheme="minorEastAsia"/>
          <w:sz w:val="21"/>
        </w:rPr>
        <w:t>與夏侯玄、荀粲及山陽王弼之徒，競為清談，祖尚虛無，謂六經為聖人糟粕。</w:t>
      </w:r>
      <w:r w:rsidRPr="00D2545B">
        <w:rPr>
          <w:rFonts w:asciiTheme="minorEastAsia" w:eastAsiaTheme="minorEastAsia"/>
        </w:rPr>
        <w:t>莊子曰︰桓公讀書於堂上，輪扁斲輪於堂下，釋椎鑿而上，問桓公曰︰</w:t>
      </w:r>
      <w:r w:rsidR="00D728F7">
        <w:rPr>
          <w:rFonts w:asciiTheme="minorEastAsia" w:eastAsiaTheme="minorEastAsia"/>
        </w:rPr>
        <w:t>「</w:t>
      </w:r>
      <w:r w:rsidRPr="00D2545B">
        <w:rPr>
          <w:rFonts w:asciiTheme="minorEastAsia" w:eastAsiaTheme="minorEastAsia"/>
        </w:rPr>
        <w:t>敢問公所讀者何言邪？</w:t>
      </w:r>
      <w:r w:rsidR="00D728F7">
        <w:rPr>
          <w:rFonts w:asciiTheme="minorEastAsia" w:eastAsiaTheme="minorEastAsia"/>
        </w:rPr>
        <w:t>」</w:t>
      </w:r>
      <w:r w:rsidRPr="00D2545B">
        <w:rPr>
          <w:rFonts w:asciiTheme="minorEastAsia" w:eastAsiaTheme="minorEastAsia"/>
        </w:rPr>
        <w:t>公曰︰</w:t>
      </w:r>
      <w:r w:rsidR="00D728F7">
        <w:rPr>
          <w:rFonts w:asciiTheme="minorEastAsia" w:eastAsiaTheme="minorEastAsia"/>
        </w:rPr>
        <w:t>「</w:t>
      </w:r>
      <w:r w:rsidRPr="00D2545B">
        <w:rPr>
          <w:rFonts w:asciiTheme="minorEastAsia" w:eastAsiaTheme="minorEastAsia"/>
        </w:rPr>
        <w:t>聖人之言也。</w:t>
      </w:r>
      <w:r w:rsidR="00D728F7">
        <w:rPr>
          <w:rFonts w:asciiTheme="minorEastAsia" w:eastAsiaTheme="minorEastAsia"/>
        </w:rPr>
        <w:t>」</w:t>
      </w:r>
      <w:r w:rsidRPr="00D2545B">
        <w:rPr>
          <w:rFonts w:asciiTheme="minorEastAsia" w:eastAsiaTheme="minorEastAsia"/>
        </w:rPr>
        <w:t>曰︰</w:t>
      </w:r>
      <w:r w:rsidR="00D728F7">
        <w:rPr>
          <w:rFonts w:asciiTheme="minorEastAsia" w:eastAsiaTheme="minorEastAsia"/>
        </w:rPr>
        <w:t>「</w:t>
      </w:r>
      <w:r w:rsidRPr="00D2545B">
        <w:rPr>
          <w:rFonts w:asciiTheme="minorEastAsia" w:eastAsiaTheme="minorEastAsia"/>
        </w:rPr>
        <w:t>聖人在乎？</w:t>
      </w:r>
      <w:r w:rsidR="00D728F7">
        <w:rPr>
          <w:rFonts w:asciiTheme="minorEastAsia" w:eastAsiaTheme="minorEastAsia"/>
        </w:rPr>
        <w:t>」</w:t>
      </w:r>
      <w:r w:rsidRPr="00D2545B">
        <w:rPr>
          <w:rFonts w:asciiTheme="minorEastAsia" w:eastAsiaTheme="minorEastAsia"/>
        </w:rPr>
        <w:t>公曰︰</w:t>
      </w:r>
      <w:r w:rsidR="00D728F7">
        <w:rPr>
          <w:rFonts w:asciiTheme="minorEastAsia" w:eastAsiaTheme="minorEastAsia"/>
        </w:rPr>
        <w:t>「</w:t>
      </w:r>
      <w:r w:rsidRPr="00D2545B">
        <w:rPr>
          <w:rFonts w:asciiTheme="minorEastAsia" w:eastAsiaTheme="minorEastAsia"/>
        </w:rPr>
        <w:t>已死矣。</w:t>
      </w:r>
      <w:r w:rsidR="00D728F7">
        <w:rPr>
          <w:rFonts w:asciiTheme="minorEastAsia" w:eastAsiaTheme="minorEastAsia"/>
        </w:rPr>
        <w:t>」</w:t>
      </w:r>
      <w:r w:rsidRPr="00D2545B">
        <w:rPr>
          <w:rFonts w:asciiTheme="minorEastAsia" w:eastAsiaTheme="minorEastAsia"/>
        </w:rPr>
        <w:t>曰︰</w:t>
      </w:r>
      <w:r w:rsidR="00D728F7">
        <w:rPr>
          <w:rFonts w:asciiTheme="minorEastAsia" w:eastAsiaTheme="minorEastAsia"/>
        </w:rPr>
        <w:t>「</w:t>
      </w:r>
      <w:r w:rsidRPr="00D2545B">
        <w:rPr>
          <w:rFonts w:asciiTheme="minorEastAsia" w:eastAsiaTheme="minorEastAsia"/>
        </w:rPr>
        <w:t>然則君之所讀者，古人之糟粕已矣，古之人與其不可傳者死矣。</w:t>
      </w:r>
      <w:r w:rsidR="00D728F7">
        <w:rPr>
          <w:rFonts w:asciiTheme="minorEastAsia" w:eastAsiaTheme="minorEastAsia"/>
        </w:rPr>
        <w:t>」</w:t>
      </w:r>
      <w:r w:rsidRPr="00D2545B">
        <w:rPr>
          <w:rFonts w:asciiTheme="minorEastAsia" w:eastAsiaTheme="minorEastAsia"/>
        </w:rPr>
        <w:t>糟，酒滓也。司馬云︰爛食曰粕。又云︰糟爛為粕。許愼曰︰粕，已漉粗糟也。音匹各翻，又普白翻。</w:t>
      </w:r>
      <w:r w:rsidRPr="00DE780C">
        <w:rPr>
          <w:rStyle w:val="01Text"/>
          <w:rFonts w:asciiTheme="minorEastAsia" w:eastAsiaTheme="minorEastAsia"/>
          <w:sz w:val="21"/>
        </w:rPr>
        <w:t>由是天下士大夫爭慕效之，遂成風流，不可復制焉。</w:t>
      </w:r>
      <w:r w:rsidRPr="00D2545B">
        <w:rPr>
          <w:rFonts w:asciiTheme="minorEastAsia" w:eastAsiaTheme="minorEastAsia"/>
        </w:rPr>
        <w:t>清談之禍始此。</w:t>
      </w:r>
      <w:r w:rsidRPr="00DE780C">
        <w:rPr>
          <w:rStyle w:val="01Text"/>
          <w:rFonts w:asciiTheme="minorEastAsia" w:eastAsiaTheme="minorEastAsia"/>
          <w:sz w:val="21"/>
        </w:rPr>
        <w:t>粲，彧之子也。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丙午，大赦。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丁未，以太傅懿為丞相，加九錫；懿固辭不受。</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初，右將軍夏侯霸為曹爽所厚，以其父淵死於蜀，</w:t>
      </w:r>
      <w:r w:rsidR="00934453" w:rsidRPr="00D2545B">
        <w:rPr>
          <w:rStyle w:val="00Text"/>
          <w:rFonts w:asciiTheme="minorEastAsia"/>
        </w:rPr>
        <w:t>事見六十八卷漢獻帝建安二十四年。</w:t>
      </w:r>
      <w:r w:rsidR="00934453" w:rsidRPr="00DE780C">
        <w:rPr>
          <w:rFonts w:asciiTheme="minorEastAsia"/>
        </w:rPr>
        <w:t>常切齒有報仇之志，為討蜀護軍，屯於隴西，統屬征西。</w:t>
      </w:r>
      <w:r w:rsidR="00934453" w:rsidRPr="00D2545B">
        <w:rPr>
          <w:rStyle w:val="00Text"/>
          <w:rFonts w:asciiTheme="minorEastAsia"/>
        </w:rPr>
        <w:t>屬征西將軍府所統。</w:t>
      </w:r>
      <w:r w:rsidR="00934453" w:rsidRPr="00DE780C">
        <w:rPr>
          <w:rFonts w:asciiTheme="minorEastAsia"/>
        </w:rPr>
        <w:t>征西將軍夏侯玄，霸之從子，爽之外弟也。</w:t>
      </w:r>
      <w:r w:rsidR="00934453" w:rsidRPr="00D2545B">
        <w:rPr>
          <w:rStyle w:val="00Text"/>
          <w:rFonts w:asciiTheme="minorEastAsia"/>
        </w:rPr>
        <w:t>曹氏，夏侯氏之出也，玄父尚又娶於曹氏，故玄於爽為外弟。</w:t>
      </w:r>
      <w:r w:rsidR="00934453" w:rsidRPr="00DE780C">
        <w:rPr>
          <w:rFonts w:asciiTheme="minorEastAsia"/>
        </w:rPr>
        <w:t>爽旣誅，司馬懿召玄詣京師，</w:t>
      </w:r>
      <w:r w:rsidR="00934453" w:rsidRPr="00D2545B">
        <w:rPr>
          <w:rStyle w:val="00Text"/>
          <w:rFonts w:asciiTheme="minorEastAsia"/>
        </w:rPr>
        <w:t>為後司馬師殺玄張本。</w:t>
      </w:r>
      <w:r w:rsidR="00934453" w:rsidRPr="00DE780C">
        <w:rPr>
          <w:rFonts w:asciiTheme="minorEastAsia"/>
        </w:rPr>
        <w:t>以雍州刺史郭淮代之。霸素與淮不叶，以為禍必相及，大懼，遂奔漢。漢主謂曰︰</w:t>
      </w:r>
      <w:r w:rsidR="00D728F7">
        <w:rPr>
          <w:rFonts w:asciiTheme="minorEastAsia"/>
        </w:rPr>
        <w:t>「</w:t>
      </w:r>
      <w:r w:rsidR="00934453" w:rsidRPr="00DE780C">
        <w:rPr>
          <w:rFonts w:asciiTheme="minorEastAsia"/>
        </w:rPr>
        <w:t>卿父自遇害於行間耳，</w:t>
      </w:r>
      <w:r w:rsidR="00934453" w:rsidRPr="00D2545B">
        <w:rPr>
          <w:rStyle w:val="00Text"/>
          <w:rFonts w:asciiTheme="minorEastAsia"/>
        </w:rPr>
        <w:t>行，戶剛翻。</w:t>
      </w:r>
      <w:r w:rsidR="00934453" w:rsidRPr="00DE780C">
        <w:rPr>
          <w:rFonts w:asciiTheme="minorEastAsia"/>
        </w:rPr>
        <w:t>非我先人之手刃也。</w:t>
      </w:r>
      <w:r w:rsidR="00D728F7">
        <w:rPr>
          <w:rFonts w:asciiTheme="minorEastAsia"/>
        </w:rPr>
        <w:t>」</w:t>
      </w:r>
      <w:r w:rsidR="00934453" w:rsidRPr="00DE780C">
        <w:rPr>
          <w:rFonts w:asciiTheme="minorEastAsia"/>
        </w:rPr>
        <w:t>遇之甚厚。姜維問於霸曰︰</w:t>
      </w:r>
      <w:r w:rsidR="00D728F7">
        <w:rPr>
          <w:rFonts w:asciiTheme="minorEastAsia"/>
        </w:rPr>
        <w:t>「</w:t>
      </w:r>
      <w:r w:rsidR="00934453" w:rsidRPr="00DE780C">
        <w:rPr>
          <w:rFonts w:asciiTheme="minorEastAsia"/>
        </w:rPr>
        <w:t>司馬懿旣得彼政，當復有征伐之志不？</w:t>
      </w:r>
      <w:r w:rsidR="00D728F7">
        <w:rPr>
          <w:rFonts w:asciiTheme="minorEastAsia"/>
        </w:rPr>
        <w:t>」</w:t>
      </w:r>
      <w:r w:rsidR="00934453" w:rsidRPr="00D2545B">
        <w:rPr>
          <w:rStyle w:val="00Text"/>
          <w:rFonts w:asciiTheme="minorEastAsia"/>
        </w:rPr>
        <w:t>復，扶又翻。不，讀曰否。</w:t>
      </w:r>
      <w:r w:rsidR="00934453" w:rsidRPr="00DE780C">
        <w:rPr>
          <w:rFonts w:asciiTheme="minorEastAsia"/>
        </w:rPr>
        <w:t>霸曰︰</w:t>
      </w:r>
      <w:r w:rsidR="00D728F7">
        <w:rPr>
          <w:rFonts w:asciiTheme="minorEastAsia"/>
        </w:rPr>
        <w:t>「</w:t>
      </w:r>
      <w:r w:rsidR="00934453" w:rsidRPr="00DE780C">
        <w:rPr>
          <w:rFonts w:asciiTheme="minorEastAsia"/>
        </w:rPr>
        <w:t>彼方營立家門，未遑外事。有鍾士季者，其人雖少，</w:t>
      </w:r>
      <w:r w:rsidR="00934453" w:rsidRPr="00D2545B">
        <w:rPr>
          <w:rStyle w:val="00Text"/>
          <w:rFonts w:asciiTheme="minorEastAsia"/>
        </w:rPr>
        <w:t>少，詩照翻。</w:t>
      </w:r>
      <w:r w:rsidR="00934453" w:rsidRPr="00DE780C">
        <w:rPr>
          <w:rFonts w:asciiTheme="minorEastAsia"/>
        </w:rPr>
        <w:t>若管朝政，吳、蜀之憂也。</w:t>
      </w:r>
      <w:r w:rsidR="00D728F7">
        <w:rPr>
          <w:rFonts w:asciiTheme="minorEastAsia"/>
        </w:rPr>
        <w:t>」</w:t>
      </w:r>
      <w:r w:rsidR="00934453" w:rsidRPr="00D2545B">
        <w:rPr>
          <w:rStyle w:val="00Text"/>
          <w:rFonts w:asciiTheme="minorEastAsia"/>
        </w:rPr>
        <w:t>朝，直遙翻。</w:t>
      </w:r>
      <w:r w:rsidR="00934453" w:rsidRPr="00DE780C">
        <w:rPr>
          <w:rFonts w:asciiTheme="minorEastAsia"/>
        </w:rPr>
        <w:t>士季者，鍾繇之子尚書郞會也。</w:t>
      </w:r>
      <w:r w:rsidR="00934453" w:rsidRPr="00D2545B">
        <w:rPr>
          <w:rStyle w:val="00Text"/>
          <w:rFonts w:asciiTheme="minorEastAsia"/>
        </w:rPr>
        <w:t>為司馬昭用會以伐蜀張本。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三月，吳左大司馬朱然卒。然長不盈七尺，氣候分明，內行脩潔。</w:t>
      </w:r>
      <w:r w:rsidR="00934453" w:rsidRPr="00D2545B">
        <w:rPr>
          <w:rStyle w:val="00Text"/>
          <w:rFonts w:asciiTheme="minorEastAsia"/>
        </w:rPr>
        <w:t>行，下孟翻。</w:t>
      </w:r>
      <w:r w:rsidR="00934453" w:rsidRPr="00DE780C">
        <w:rPr>
          <w:rFonts w:asciiTheme="minorEastAsia"/>
        </w:rPr>
        <w:t>終日欽欽，若</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若</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常</w:t>
      </w:r>
      <w:r w:rsidR="00D728F7">
        <w:rPr>
          <w:rStyle w:val="00Text"/>
          <w:rFonts w:asciiTheme="minorEastAsia"/>
        </w:rPr>
        <w:t>」</w:t>
      </w:r>
      <w:r w:rsidR="00934453" w:rsidRPr="00D2545B">
        <w:rPr>
          <w:rStyle w:val="00Text"/>
          <w:rFonts w:asciiTheme="minorEastAsia"/>
        </w:rPr>
        <w:t>字；乙十一行本同。</w:t>
      </w:r>
      <w:r w:rsidR="00D728F7">
        <w:rPr>
          <w:rStyle w:val="00Text"/>
          <w:rFonts w:asciiTheme="minorEastAsia"/>
        </w:rPr>
        <w:t>』</w:t>
      </w:r>
      <w:r w:rsidR="00934453" w:rsidRPr="00DE780C">
        <w:rPr>
          <w:rFonts w:asciiTheme="minorEastAsia"/>
        </w:rPr>
        <w:t>在戰場，</w:t>
      </w:r>
      <w:r w:rsidR="00934453" w:rsidRPr="00D2545B">
        <w:rPr>
          <w:rStyle w:val="00Text"/>
          <w:rFonts w:asciiTheme="minorEastAsia"/>
        </w:rPr>
        <w:t>毛萇曰︰欽欽，言使人樂進也。</w:t>
      </w:r>
      <w:r w:rsidR="00934453" w:rsidRPr="00DE780C">
        <w:rPr>
          <w:rFonts w:asciiTheme="minorEastAsia"/>
        </w:rPr>
        <w:t>臨急膽定，過絕於人。雖世無事，每朝夕嚴鼓，</w:t>
      </w:r>
      <w:r w:rsidR="00934453" w:rsidRPr="00D2545B">
        <w:rPr>
          <w:rStyle w:val="00Text"/>
          <w:rFonts w:asciiTheme="minorEastAsia"/>
        </w:rPr>
        <w:t>嚴鼓，疾擊鼓也，今人謂之擂鼓。</w:t>
      </w:r>
      <w:r w:rsidR="00934453" w:rsidRPr="00DE780C">
        <w:rPr>
          <w:rFonts w:asciiTheme="minorEastAsia"/>
        </w:rPr>
        <w:t>兵在營者，咸行裝就隊。以此玩敵，使不知所備，故出輒有功。</w:t>
      </w:r>
      <w:r w:rsidR="00934453" w:rsidRPr="00D2545B">
        <w:rPr>
          <w:rStyle w:val="00Text"/>
          <w:rFonts w:asciiTheme="minorEastAsia"/>
        </w:rPr>
        <w:t>雖不出兵，而常為行備，敵人之覘者玩以為常，則不知所備豫矣。</w:t>
      </w:r>
      <w:r w:rsidR="00934453" w:rsidRPr="00DE780C">
        <w:rPr>
          <w:rFonts w:asciiTheme="minorEastAsia"/>
        </w:rPr>
        <w:t>然寢疾增篤，吳主晝為減膳，夜為不寐，</w:t>
      </w:r>
      <w:r w:rsidR="00934453" w:rsidRPr="00D2545B">
        <w:rPr>
          <w:rStyle w:val="00Text"/>
          <w:rFonts w:asciiTheme="minorEastAsia"/>
        </w:rPr>
        <w:t>為，于偽翻；下同，</w:t>
      </w:r>
      <w:r w:rsidR="00934453" w:rsidRPr="00DE780C">
        <w:rPr>
          <w:rFonts w:asciiTheme="minorEastAsia"/>
        </w:rPr>
        <w:t>中使醫藥口食之物，相望於道。然每遣使表疾病消息，吳主輒召見，口自問訊，入賜酒食，出賜布帛。及卒，吳主為之哀慟。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夏，四月，乙丑，改元。</w:t>
      </w:r>
      <w:r w:rsidR="00934453" w:rsidRPr="00D2545B">
        <w:rPr>
          <w:rStyle w:val="00Text"/>
          <w:rFonts w:asciiTheme="minorEastAsia"/>
        </w:rPr>
        <w:t>曹爽誅後，方改元嘉平。</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曹爽之在伊南也，昌陵景侯蔣濟與之書，</w:t>
      </w:r>
      <w:r w:rsidR="00934453" w:rsidRPr="00D2545B">
        <w:rPr>
          <w:rStyle w:val="00Text"/>
          <w:rFonts w:asciiTheme="minorEastAsia"/>
        </w:rPr>
        <w:t>諡法︰由義而濟曰景；耆意大慮曰景。</w:t>
      </w:r>
      <w:r w:rsidR="00934453" w:rsidRPr="00DE780C">
        <w:rPr>
          <w:rFonts w:asciiTheme="minorEastAsia"/>
        </w:rPr>
        <w:t>言太傅之旨，不過免官而已。爽誅，濟進封都鄕侯，上疏固辭，不許。濟病其言之失，</w:t>
      </w:r>
      <w:r w:rsidR="00934453" w:rsidRPr="00D2545B">
        <w:rPr>
          <w:rStyle w:val="00Text"/>
          <w:rFonts w:asciiTheme="minorEastAsia"/>
        </w:rPr>
        <w:t>以失言於爽為己病也。</w:t>
      </w:r>
      <w:r w:rsidR="00934453" w:rsidRPr="00DE780C">
        <w:rPr>
          <w:rFonts w:asciiTheme="minorEastAsia"/>
        </w:rPr>
        <w:t>遂發病，丙子，卒。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秋，漢衞將軍姜維寇雍州，依麴山築二城，</w:t>
      </w:r>
      <w:r w:rsidR="00934453" w:rsidRPr="00D2545B">
        <w:rPr>
          <w:rStyle w:val="00Text"/>
          <w:rFonts w:asciiTheme="minorEastAsia"/>
        </w:rPr>
        <w:t>麴山，蓋在羌中，魏雍州西南界。據郭淮傳，麴山在翅上。翅，為翅也，為翅，要地也，魏屯兵守之。</w:t>
      </w:r>
      <w:r w:rsidR="00934453" w:rsidRPr="00DE780C">
        <w:rPr>
          <w:rFonts w:asciiTheme="minorEastAsia"/>
        </w:rPr>
        <w:t>使牙門將句安、李歆等守之，</w:t>
      </w:r>
      <w:r w:rsidR="00934453" w:rsidRPr="00D2545B">
        <w:rPr>
          <w:rStyle w:val="00Text"/>
          <w:rFonts w:asciiTheme="minorEastAsia"/>
        </w:rPr>
        <w:t>句，音鉤，又古候翻；姓也。姓譜︰句芒氏之後。史記有句彊，今蜀中猶有句姓。</w:t>
      </w:r>
      <w:r w:rsidR="00934453" w:rsidRPr="00DE780C">
        <w:rPr>
          <w:rFonts w:asciiTheme="minorEastAsia"/>
        </w:rPr>
        <w:t>聚羌、胡質任，侵偪諸郡；</w:t>
      </w:r>
      <w:r w:rsidR="00934453" w:rsidRPr="00D2545B">
        <w:rPr>
          <w:rStyle w:val="00Text"/>
          <w:rFonts w:asciiTheme="minorEastAsia"/>
        </w:rPr>
        <w:t>質，音致。</w:t>
      </w:r>
      <w:r w:rsidR="00934453" w:rsidRPr="00DE780C">
        <w:rPr>
          <w:rFonts w:asciiTheme="minorEastAsia"/>
        </w:rPr>
        <w:t>征西將軍郭淮與雍州刺史陳泰禦之。泰曰︰</w:t>
      </w:r>
      <w:r w:rsidR="00D728F7">
        <w:rPr>
          <w:rFonts w:asciiTheme="minorEastAsia"/>
        </w:rPr>
        <w:t>「</w:t>
      </w:r>
      <w:r w:rsidR="00934453" w:rsidRPr="00DE780C">
        <w:rPr>
          <w:rFonts w:asciiTheme="minorEastAsia"/>
        </w:rPr>
        <w:t>麴城雖固，去蜀險遠，當須運糧；羌夷患維勞役，必未肯附。今圍而取之，可不血刃而拔其城；雖其有救，山道阻險，非行兵之地也。</w:t>
      </w:r>
      <w:r w:rsidR="00D728F7">
        <w:rPr>
          <w:rFonts w:asciiTheme="minorEastAsia"/>
        </w:rPr>
        <w:t>」</w:t>
      </w:r>
      <w:r w:rsidR="00934453" w:rsidRPr="00DE780C">
        <w:rPr>
          <w:rFonts w:asciiTheme="minorEastAsia"/>
        </w:rPr>
        <w:t>淮乃使泰率討蜀護軍徐質、南安太守鄧艾進兵圍麴城，斷其運道及城外流水。安等挑戰，不許，</w:t>
      </w:r>
      <w:r w:rsidR="00934453" w:rsidRPr="00D2545B">
        <w:rPr>
          <w:rStyle w:val="00Text"/>
          <w:rFonts w:asciiTheme="minorEastAsia"/>
        </w:rPr>
        <w:t>斷，丁管翻。挑，徒了翻。</w:t>
      </w:r>
      <w:r w:rsidR="00934453" w:rsidRPr="00DE780C">
        <w:rPr>
          <w:rFonts w:asciiTheme="minorEastAsia"/>
        </w:rPr>
        <w:t>將士困窘，分糧聚雪以引日月。</w:t>
      </w:r>
      <w:r w:rsidR="00934453" w:rsidRPr="00D2545B">
        <w:rPr>
          <w:rStyle w:val="00Text"/>
          <w:rFonts w:asciiTheme="minorEastAsia"/>
        </w:rPr>
        <w:t>窘，巨隕翻。</w:t>
      </w:r>
      <w:r w:rsidR="00934453" w:rsidRPr="00DE780C">
        <w:rPr>
          <w:rFonts w:asciiTheme="minorEastAsia"/>
        </w:rPr>
        <w:t>維引兵救之，出自牛頭山，</w:t>
      </w:r>
      <w:r w:rsidR="00934453" w:rsidRPr="00D2545B">
        <w:rPr>
          <w:rStyle w:val="00Text"/>
          <w:rFonts w:asciiTheme="minorEastAsia"/>
        </w:rPr>
        <w:t>牛頭山蓋在洮水之南，以形名山。魏收地形志︰後魏眞君四年，置仇池郡，治階陵縣，縣有牛頭山。五代志︰牛頭山在成州上祿縣界。</w:t>
      </w:r>
      <w:r w:rsidR="00934453" w:rsidRPr="00DE780C">
        <w:rPr>
          <w:rFonts w:asciiTheme="minorEastAsia"/>
        </w:rPr>
        <w:t>與泰相對。泰曰︰</w:t>
      </w:r>
      <w:r w:rsidR="00D728F7">
        <w:rPr>
          <w:rFonts w:asciiTheme="minorEastAsia"/>
        </w:rPr>
        <w:t>「</w:t>
      </w:r>
      <w:r w:rsidR="00934453" w:rsidRPr="00DE780C">
        <w:rPr>
          <w:rFonts w:asciiTheme="minorEastAsia"/>
        </w:rPr>
        <w:t>兵法貴在不戰而屈人。</w:t>
      </w:r>
      <w:r w:rsidR="00934453" w:rsidRPr="00D2545B">
        <w:rPr>
          <w:rStyle w:val="00Text"/>
          <w:rFonts w:asciiTheme="minorEastAsia"/>
        </w:rPr>
        <w:t>孫子曰︰百戰百勝，非善之善者也；不戰而屈人，善之善者也。</w:t>
      </w:r>
      <w:r w:rsidR="00934453" w:rsidRPr="00DE780C">
        <w:rPr>
          <w:rFonts w:asciiTheme="minorEastAsia"/>
        </w:rPr>
        <w:t>今絕牛頭，維無反道，則我之禽也。</w:t>
      </w:r>
      <w:r w:rsidR="00D728F7">
        <w:rPr>
          <w:rFonts w:asciiTheme="minorEastAsia"/>
        </w:rPr>
        <w:t>」</w:t>
      </w:r>
      <w:r w:rsidR="00934453" w:rsidRPr="00DE780C">
        <w:rPr>
          <w:rFonts w:asciiTheme="minorEastAsia"/>
        </w:rPr>
        <w:t>敕諸軍各堅壘勿與</w:t>
      </w:r>
      <w:r w:rsidR="00934453" w:rsidRPr="00DE780C">
        <w:rPr>
          <w:rFonts w:asciiTheme="minorEastAsia"/>
        </w:rPr>
        <w:lastRenderedPageBreak/>
        <w:t>戰，遣使白淮，使淮趣牛頭截其還路。</w:t>
      </w:r>
      <w:r w:rsidR="00934453" w:rsidRPr="00D2545B">
        <w:rPr>
          <w:rStyle w:val="00Text"/>
          <w:rFonts w:asciiTheme="minorEastAsia"/>
        </w:rPr>
        <w:t>趣，七喻翻。</w:t>
      </w:r>
      <w:r w:rsidR="00934453" w:rsidRPr="00DE780C">
        <w:rPr>
          <w:rFonts w:asciiTheme="minorEastAsia"/>
        </w:rPr>
        <w:t>淮從之，進軍洮水。</w:t>
      </w:r>
      <w:r w:rsidR="00934453" w:rsidRPr="00D2545B">
        <w:rPr>
          <w:rStyle w:val="00Text"/>
          <w:rFonts w:asciiTheme="minorEastAsia"/>
        </w:rPr>
        <w:t>洮，土刀翻。</w:t>
      </w:r>
      <w:r w:rsidR="00934453" w:rsidRPr="00DE780C">
        <w:rPr>
          <w:rFonts w:asciiTheme="minorEastAsia"/>
        </w:rPr>
        <w:t>維懼，遁走，安等孤絕，遂降。淮因西擊諸羌。</w:t>
      </w:r>
    </w:p>
    <w:p w:rsidR="00934453" w:rsidRPr="00DE780C" w:rsidRDefault="00934453" w:rsidP="00662EDA">
      <w:pPr>
        <w:rPr>
          <w:rFonts w:asciiTheme="minorEastAsia"/>
        </w:rPr>
      </w:pPr>
      <w:r w:rsidRPr="00DE780C">
        <w:rPr>
          <w:rFonts w:asciiTheme="minorEastAsia"/>
        </w:rPr>
        <w:t>鄧艾曰︰</w:t>
      </w:r>
      <w:r w:rsidR="00D728F7">
        <w:rPr>
          <w:rFonts w:asciiTheme="minorEastAsia"/>
        </w:rPr>
        <w:t>「</w:t>
      </w:r>
      <w:r w:rsidRPr="00DE780C">
        <w:rPr>
          <w:rFonts w:asciiTheme="minorEastAsia"/>
        </w:rPr>
        <w:t>賊去未遠，或能復還，</w:t>
      </w:r>
      <w:r w:rsidRPr="00D2545B">
        <w:rPr>
          <w:rStyle w:val="00Text"/>
          <w:rFonts w:asciiTheme="minorEastAsia"/>
        </w:rPr>
        <w:t>復，扶又翻。</w:t>
      </w:r>
      <w:r w:rsidRPr="00DE780C">
        <w:rPr>
          <w:rFonts w:asciiTheme="minorEastAsia"/>
        </w:rPr>
        <w:t>宜分諸軍以備不虞。</w:t>
      </w:r>
      <w:r w:rsidR="00D728F7">
        <w:rPr>
          <w:rFonts w:asciiTheme="minorEastAsia"/>
        </w:rPr>
        <w:t>」</w:t>
      </w:r>
      <w:r w:rsidRPr="00DE780C">
        <w:rPr>
          <w:rFonts w:asciiTheme="minorEastAsia"/>
        </w:rPr>
        <w:t>於是留艾屯白水北。</w:t>
      </w:r>
      <w:r w:rsidRPr="00D2545B">
        <w:rPr>
          <w:rStyle w:val="00Text"/>
          <w:rFonts w:asciiTheme="minorEastAsia"/>
        </w:rPr>
        <w:t>水經註︰白水出隴西臨洮縣西南西傾山，東南流逕鄧至城南，卽艾所屯地，以鄧艾至此，故以名城。</w:t>
      </w:r>
      <w:r w:rsidRPr="00DE780C">
        <w:rPr>
          <w:rFonts w:asciiTheme="minorEastAsia"/>
        </w:rPr>
        <w:t>三日，維遣其將廖化自白水南向艾結營。</w:t>
      </w:r>
      <w:r w:rsidRPr="00D2545B">
        <w:rPr>
          <w:rStyle w:val="00Text"/>
          <w:rFonts w:asciiTheme="minorEastAsia"/>
        </w:rPr>
        <w:t>廖，力救翻，今力弔翻。</w:t>
      </w:r>
      <w:r w:rsidRPr="00DE780C">
        <w:rPr>
          <w:rFonts w:asciiTheme="minorEastAsia"/>
        </w:rPr>
        <w:t>艾謂諸將︰</w:t>
      </w:r>
      <w:r w:rsidR="00D728F7">
        <w:rPr>
          <w:rFonts w:asciiTheme="minorEastAsia"/>
        </w:rPr>
        <w:t>「</w:t>
      </w:r>
      <w:r w:rsidRPr="00DE780C">
        <w:rPr>
          <w:rFonts w:asciiTheme="minorEastAsia"/>
        </w:rPr>
        <w:t>維今卒還，</w:t>
      </w:r>
      <w:r w:rsidRPr="00D2545B">
        <w:rPr>
          <w:rStyle w:val="00Text"/>
          <w:rFonts w:asciiTheme="minorEastAsia"/>
        </w:rPr>
        <w:t>卒，讀曰猝。</w:t>
      </w:r>
      <w:r w:rsidRPr="00DE780C">
        <w:rPr>
          <w:rFonts w:asciiTheme="minorEastAsia"/>
        </w:rPr>
        <w:t>吾軍人少，</w:t>
      </w:r>
      <w:r w:rsidRPr="00D2545B">
        <w:rPr>
          <w:rStyle w:val="00Text"/>
          <w:rFonts w:asciiTheme="minorEastAsia"/>
        </w:rPr>
        <w:t>少，詩照翻。</w:t>
      </w:r>
      <w:r w:rsidRPr="00DE780C">
        <w:rPr>
          <w:rFonts w:asciiTheme="minorEastAsia"/>
        </w:rPr>
        <w:t>法當來渡；而不作橋，此維使化持吾令不得還，維必自東襲取洮城。</w:t>
      </w:r>
      <w:r w:rsidR="00D728F7">
        <w:rPr>
          <w:rFonts w:asciiTheme="minorEastAsia"/>
        </w:rPr>
        <w:t>」</w:t>
      </w:r>
      <w:r w:rsidRPr="00DE780C">
        <w:rPr>
          <w:rFonts w:asciiTheme="minorEastAsia"/>
        </w:rPr>
        <w:t>洮城在水北，去艾屯六十里，艾卽夜潛軍徑到；維果來渡，而艾先至據城，得以不敗。漢軍遂還。</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兗州刺史令狐愚，</w:t>
      </w:r>
      <w:r w:rsidR="00934453" w:rsidRPr="00D2545B">
        <w:rPr>
          <w:rStyle w:val="00Text"/>
          <w:rFonts w:asciiTheme="minorEastAsia"/>
        </w:rPr>
        <w:t>姓譜︰周文王之子高封於畢，其後有畢萬。萬子犨封於魏，為魏氏。犨子顆封於令狐，為令狐氏。令，力呈翻。</w:t>
      </w:r>
      <w:r w:rsidR="00934453" w:rsidRPr="00DE780C">
        <w:rPr>
          <w:rFonts w:asciiTheme="minorEastAsia"/>
        </w:rPr>
        <w:t>司空王淩之甥也，屯於平阿，</w:t>
      </w:r>
      <w:r w:rsidR="00934453" w:rsidRPr="00D2545B">
        <w:rPr>
          <w:rStyle w:val="00Text"/>
          <w:rFonts w:asciiTheme="minorEastAsia"/>
        </w:rPr>
        <w:t>水經註︰淮水過當塗縣北，又北沙水注之，淮之西有平阿縣故城。晉志，平阿縣屬淮南郡，有塗山。</w:t>
      </w:r>
      <w:r w:rsidR="00934453" w:rsidRPr="00DE780C">
        <w:rPr>
          <w:rFonts w:asciiTheme="minorEastAsia"/>
        </w:rPr>
        <w:t>甥舅並典重兵，專淮南之任。淩與愚陰謀，以帝闇弱，制於強臣，聞楚王彪有智勇，欲共立之，迎都許昌。九月，愚遣其將張式至白馬，與彪相聞。</w:t>
      </w:r>
      <w:r w:rsidR="00934453" w:rsidRPr="00D2545B">
        <w:rPr>
          <w:rStyle w:val="00Text"/>
          <w:rFonts w:asciiTheme="minorEastAsia"/>
        </w:rPr>
        <w:t>楚王彪，武帝子，黃初三年，徙王白馬。白馬縣屬東郡。</w:t>
      </w:r>
      <w:r w:rsidR="00934453" w:rsidRPr="00DE780C">
        <w:rPr>
          <w:rFonts w:asciiTheme="minorEastAsia"/>
        </w:rPr>
        <w:t>淩又遣舍人勞精詣洛陽，</w:t>
      </w:r>
      <w:r w:rsidR="00934453" w:rsidRPr="00D2545B">
        <w:rPr>
          <w:rStyle w:val="00Text"/>
          <w:rFonts w:asciiTheme="minorEastAsia"/>
        </w:rPr>
        <w:t>勞，姓也；精，名也。姓譜︰其先居東海勞山，因氏焉。後漢有琅邪勞丙。</w:t>
      </w:r>
      <w:r w:rsidR="00934453" w:rsidRPr="00DE780C">
        <w:rPr>
          <w:rFonts w:asciiTheme="minorEastAsia"/>
        </w:rPr>
        <w:t>語其子廣，</w:t>
      </w:r>
      <w:r w:rsidR="00934453" w:rsidRPr="00D2545B">
        <w:rPr>
          <w:rStyle w:val="00Text"/>
          <w:rFonts w:asciiTheme="minorEastAsia"/>
        </w:rPr>
        <w:t>語，牛倨翻。</w:t>
      </w:r>
      <w:r w:rsidR="00934453" w:rsidRPr="00DE780C">
        <w:rPr>
          <w:rFonts w:asciiTheme="minorEastAsia"/>
        </w:rPr>
        <w:t>廣曰︰</w:t>
      </w:r>
      <w:r w:rsidR="00D728F7">
        <w:rPr>
          <w:rFonts w:asciiTheme="minorEastAsia"/>
        </w:rPr>
        <w:t>「</w:t>
      </w:r>
      <w:r w:rsidR="00934453" w:rsidRPr="00DE780C">
        <w:rPr>
          <w:rFonts w:asciiTheme="minorEastAsia"/>
        </w:rPr>
        <w:t>凡舉大事，應本人情。曹爽以驕奢失民，何平叔虛華不治，</w:t>
      </w:r>
      <w:r w:rsidR="00934453" w:rsidRPr="00D2545B">
        <w:rPr>
          <w:rStyle w:val="00Text"/>
          <w:rFonts w:asciiTheme="minorEastAsia"/>
        </w:rPr>
        <w:t>何晏，字平叔。</w:t>
      </w:r>
      <w:r w:rsidR="00934453" w:rsidRPr="00DE780C">
        <w:rPr>
          <w:rFonts w:asciiTheme="minorEastAsia"/>
        </w:rPr>
        <w:t>丁、畢、桓、鄧雖並有宿望，皆專競於世。加變易朝典，</w:t>
      </w:r>
      <w:r w:rsidR="00934453" w:rsidRPr="00D2545B">
        <w:rPr>
          <w:rStyle w:val="00Text"/>
          <w:rFonts w:asciiTheme="minorEastAsia"/>
        </w:rPr>
        <w:t>朝，直遙翻；下同。</w:t>
      </w:r>
      <w:r w:rsidR="00934453" w:rsidRPr="00DE780C">
        <w:rPr>
          <w:rFonts w:asciiTheme="minorEastAsia"/>
        </w:rPr>
        <w:t>政令數改，</w:t>
      </w:r>
      <w:r w:rsidR="00934453" w:rsidRPr="00D2545B">
        <w:rPr>
          <w:rStyle w:val="00Text"/>
          <w:rFonts w:asciiTheme="minorEastAsia"/>
        </w:rPr>
        <w:t>數，所角翻。</w:t>
      </w:r>
      <w:r w:rsidR="00934453" w:rsidRPr="00DE780C">
        <w:rPr>
          <w:rFonts w:asciiTheme="minorEastAsia"/>
        </w:rPr>
        <w:t>所存雖高而事不下接，</w:t>
      </w:r>
      <w:r w:rsidR="00934453" w:rsidRPr="00D2545B">
        <w:rPr>
          <w:rStyle w:val="00Text"/>
          <w:rFonts w:asciiTheme="minorEastAsia"/>
        </w:rPr>
        <w:t>言雖存心於高曠而不切事情，與下不接也。</w:t>
      </w:r>
      <w:r w:rsidR="00934453" w:rsidRPr="00DE780C">
        <w:rPr>
          <w:rFonts w:asciiTheme="minorEastAsia"/>
        </w:rPr>
        <w:t>民習於舊，衆莫之從，故雖勢傾四海，聲震天下，同日斬戮，名士減半，而百姓安之，莫之或哀，失民故也。今司馬懿情雖難量，</w:t>
      </w:r>
      <w:r w:rsidR="00934453" w:rsidRPr="00D2545B">
        <w:rPr>
          <w:rStyle w:val="00Text"/>
          <w:rFonts w:asciiTheme="minorEastAsia"/>
        </w:rPr>
        <w:t>量，音良。</w:t>
      </w:r>
      <w:r w:rsidR="00934453" w:rsidRPr="00DE780C">
        <w:rPr>
          <w:rFonts w:asciiTheme="minorEastAsia"/>
        </w:rPr>
        <w:t>事未有逆，而擢用賢能，廣樹勝己，</w:t>
      </w:r>
      <w:r w:rsidR="00934453" w:rsidRPr="00D2545B">
        <w:rPr>
          <w:rStyle w:val="00Text"/>
          <w:rFonts w:asciiTheme="minorEastAsia"/>
        </w:rPr>
        <w:t>謂蔣濟、高柔、孫禮、陳泰、郭淮、鄧艾等。</w:t>
      </w:r>
      <w:r w:rsidR="00934453" w:rsidRPr="00DE780C">
        <w:rPr>
          <w:rFonts w:asciiTheme="minorEastAsia"/>
        </w:rPr>
        <w:t>脩先朝之政令，</w:t>
      </w:r>
      <w:r w:rsidR="00934453" w:rsidRPr="00D2545B">
        <w:rPr>
          <w:rStyle w:val="00Text"/>
          <w:rFonts w:asciiTheme="minorEastAsia"/>
        </w:rPr>
        <w:t>朝，直遙翻。</w:t>
      </w:r>
      <w:r w:rsidR="00934453" w:rsidRPr="00DE780C">
        <w:rPr>
          <w:rFonts w:asciiTheme="minorEastAsia"/>
        </w:rPr>
        <w:t>副衆心之所求。爽之所以為惡者，彼莫不必改，</w:t>
      </w:r>
      <w:r w:rsidR="00D728F7">
        <w:rPr>
          <w:rStyle w:val="00Text"/>
          <w:rFonts w:asciiTheme="minorEastAsia"/>
        </w:rPr>
        <w:t>「</w:t>
      </w:r>
      <w:r w:rsidR="00934453" w:rsidRPr="00D2545B">
        <w:rPr>
          <w:rStyle w:val="00Text"/>
          <w:rFonts w:asciiTheme="minorEastAsia"/>
        </w:rPr>
        <w:t>必</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畢</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夙夜匪懈，以恤民為先，</w:t>
      </w:r>
      <w:r w:rsidR="00934453" w:rsidRPr="00D2545B">
        <w:rPr>
          <w:rStyle w:val="00Text"/>
          <w:rFonts w:asciiTheme="minorEastAsia"/>
        </w:rPr>
        <w:t>懈，古隘翻。</w:t>
      </w:r>
      <w:r w:rsidR="00934453" w:rsidRPr="00DE780C">
        <w:rPr>
          <w:rFonts w:asciiTheme="minorEastAsia"/>
        </w:rPr>
        <w:t>父子兄弟，並握兵要，未易亡也。</w:t>
      </w:r>
      <w:r w:rsidR="00D728F7">
        <w:rPr>
          <w:rFonts w:asciiTheme="minorEastAsia"/>
        </w:rPr>
        <w:t>」</w:t>
      </w:r>
      <w:r w:rsidR="00934453" w:rsidRPr="00D2545B">
        <w:rPr>
          <w:rStyle w:val="00Text"/>
          <w:rFonts w:asciiTheme="minorEastAsia"/>
        </w:rPr>
        <w:t>易，以豉翻。</w:t>
      </w:r>
      <w:r w:rsidR="00934453" w:rsidRPr="00DE780C">
        <w:rPr>
          <w:rFonts w:asciiTheme="minorEastAsia"/>
        </w:rPr>
        <w:t>淩不從。</w:t>
      </w:r>
    </w:p>
    <w:p w:rsidR="00934453" w:rsidRPr="00DE780C" w:rsidRDefault="00934453" w:rsidP="00662EDA">
      <w:pPr>
        <w:rPr>
          <w:rFonts w:asciiTheme="minorEastAsia"/>
        </w:rPr>
      </w:pPr>
      <w:r w:rsidRPr="00DE780C">
        <w:rPr>
          <w:rFonts w:asciiTheme="minorEastAsia"/>
        </w:rPr>
        <w:t>冬，十一月，令狐愚復遣張式詣楚王，</w:t>
      </w:r>
      <w:r w:rsidRPr="00D2545B">
        <w:rPr>
          <w:rStyle w:val="00Text"/>
          <w:rFonts w:asciiTheme="minorEastAsia"/>
        </w:rPr>
        <w:t>復，扶又翻。</w:t>
      </w:r>
      <w:r w:rsidRPr="00DE780C">
        <w:rPr>
          <w:rFonts w:asciiTheme="minorEastAsia"/>
        </w:rPr>
        <w:t>未還，會愚病卒。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十二月，辛卯，卽拜王淩為太尉。</w:t>
      </w:r>
      <w:r w:rsidR="00934453" w:rsidRPr="00D2545B">
        <w:rPr>
          <w:rStyle w:val="00Text"/>
          <w:rFonts w:asciiTheme="minorEastAsia"/>
        </w:rPr>
        <w:t>卽拜者就壽春拜為太尉。</w:t>
      </w:r>
      <w:r w:rsidR="00934453" w:rsidRPr="00DE780C">
        <w:rPr>
          <w:rFonts w:asciiTheme="minorEastAsia"/>
        </w:rPr>
        <w:t>庚子，以司隸校尉孫禮為司空。</w:t>
      </w:r>
    </w:p>
    <w:p w:rsidR="008A506D"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光祿大夫徐邈卒。邈以清節著名。盧欽嘗著書稱邈曰︰</w:t>
      </w:r>
      <w:r w:rsidR="00D728F7">
        <w:rPr>
          <w:rFonts w:asciiTheme="minorEastAsia"/>
        </w:rPr>
        <w:t>「</w:t>
      </w:r>
      <w:r w:rsidR="00934453" w:rsidRPr="00DE780C">
        <w:rPr>
          <w:rFonts w:asciiTheme="minorEastAsia"/>
        </w:rPr>
        <w:t>徐公志高行潔，</w:t>
      </w:r>
      <w:r w:rsidR="00934453" w:rsidRPr="00D2545B">
        <w:rPr>
          <w:rStyle w:val="00Text"/>
          <w:rFonts w:asciiTheme="minorEastAsia"/>
        </w:rPr>
        <w:t>行，下孟翻。</w:t>
      </w:r>
      <w:r w:rsidR="00934453" w:rsidRPr="00DE780C">
        <w:rPr>
          <w:rFonts w:asciiTheme="minorEastAsia"/>
        </w:rPr>
        <w:t>才博氣猛，其施之也，高而不狷，</w:t>
      </w:r>
      <w:r w:rsidR="00934453" w:rsidRPr="00D2545B">
        <w:rPr>
          <w:rStyle w:val="00Text"/>
          <w:rFonts w:asciiTheme="minorEastAsia"/>
        </w:rPr>
        <w:t>狷，吉掾翻。</w:t>
      </w:r>
      <w:r w:rsidR="00934453" w:rsidRPr="00DE780C">
        <w:rPr>
          <w:rFonts w:asciiTheme="minorEastAsia"/>
        </w:rPr>
        <w:t>潔而不介，博而守約，猛而能寬。聖人以清為難，而徐公之所易也！</w:t>
      </w:r>
      <w:r w:rsidR="00D728F7">
        <w:rPr>
          <w:rFonts w:asciiTheme="minorEastAsia"/>
        </w:rPr>
        <w:t>」</w:t>
      </w:r>
      <w:r w:rsidR="00934453" w:rsidRPr="00D2545B">
        <w:rPr>
          <w:rStyle w:val="00Text"/>
          <w:rFonts w:asciiTheme="minorEastAsia"/>
        </w:rPr>
        <w:t>易，以豉翻。</w:t>
      </w:r>
      <w:r w:rsidR="00934453" w:rsidRPr="00DE780C">
        <w:rPr>
          <w:rFonts w:asciiTheme="minorEastAsia"/>
        </w:rPr>
        <w:t>或問欽︰</w:t>
      </w:r>
      <w:r w:rsidR="00D728F7">
        <w:rPr>
          <w:rFonts w:asciiTheme="minorEastAsia"/>
        </w:rPr>
        <w:t>「</w:t>
      </w:r>
      <w:r w:rsidR="00934453" w:rsidRPr="00DE780C">
        <w:rPr>
          <w:rFonts w:asciiTheme="minorEastAsia"/>
        </w:rPr>
        <w:t>徐公當武帝之時，人以為通；自為涼州刺史，</w:t>
      </w:r>
      <w:r w:rsidR="00934453" w:rsidRPr="00D2545B">
        <w:rPr>
          <w:rStyle w:val="00Text"/>
          <w:rFonts w:asciiTheme="minorEastAsia"/>
        </w:rPr>
        <w:t>明帝太和初，邈為涼州刺史。</w:t>
      </w:r>
      <w:r w:rsidR="00934453" w:rsidRPr="00DE780C">
        <w:rPr>
          <w:rFonts w:asciiTheme="minorEastAsia"/>
        </w:rPr>
        <w:t>及還京師，人以為介，何也？</w:t>
      </w:r>
      <w:r w:rsidR="00D728F7">
        <w:rPr>
          <w:rFonts w:asciiTheme="minorEastAsia"/>
        </w:rPr>
        <w:t>」</w:t>
      </w:r>
      <w:r w:rsidR="00934453" w:rsidRPr="00DE780C">
        <w:rPr>
          <w:rFonts w:asciiTheme="minorEastAsia"/>
        </w:rPr>
        <w:t>欽答曰︰</w:t>
      </w:r>
      <w:r w:rsidR="00D728F7">
        <w:rPr>
          <w:rFonts w:asciiTheme="minorEastAsia"/>
        </w:rPr>
        <w:t>「</w:t>
      </w:r>
      <w:r w:rsidR="00934453" w:rsidRPr="00DE780C">
        <w:rPr>
          <w:rFonts w:asciiTheme="minorEastAsia"/>
        </w:rPr>
        <w:t>往者毛孝先、崔季珪用事，貴清素之士，于時皆變易車服以求名高，</w:t>
      </w:r>
      <w:r w:rsidR="00934453" w:rsidRPr="00D2545B">
        <w:rPr>
          <w:rStyle w:val="00Text"/>
          <w:rFonts w:asciiTheme="minorEastAsia"/>
        </w:rPr>
        <w:t>事見六十五卷漢獻帝建安十三年。毛玠，字孝先。崔琰，字季珪。</w:t>
      </w:r>
      <w:r w:rsidR="00934453" w:rsidRPr="00DE780C">
        <w:rPr>
          <w:rFonts w:asciiTheme="minorEastAsia"/>
        </w:rPr>
        <w:t>而徐公不改其常，故人以為通。比來天下奢靡，轉相倣傚，</w:t>
      </w:r>
      <w:r w:rsidR="00934453" w:rsidRPr="00D2545B">
        <w:rPr>
          <w:rStyle w:val="00Text"/>
          <w:rFonts w:asciiTheme="minorEastAsia"/>
        </w:rPr>
        <w:t>比，毗寐翻，近也。比來，猶言近來也。</w:t>
      </w:r>
      <w:r w:rsidR="00934453" w:rsidRPr="00DE780C">
        <w:rPr>
          <w:rFonts w:asciiTheme="minorEastAsia"/>
        </w:rPr>
        <w:t>而徐公雅尚自若，不與俗同。故前日之通，乃今日之介也；是世人之無常而徐公之有常也。</w:t>
      </w:r>
      <w:r w:rsidR="00D728F7">
        <w:rPr>
          <w:rFonts w:asciiTheme="minorEastAsia"/>
        </w:rPr>
        <w:t>」</w:t>
      </w:r>
      <w:r w:rsidR="00934453" w:rsidRPr="00DE780C">
        <w:rPr>
          <w:rFonts w:asciiTheme="minorEastAsia"/>
        </w:rPr>
        <w:t>欽，毓之子也。</w:t>
      </w:r>
      <w:r w:rsidR="00934453" w:rsidRPr="00D2545B">
        <w:rPr>
          <w:rStyle w:val="00Text"/>
          <w:rFonts w:asciiTheme="minorEastAsia"/>
        </w:rPr>
        <w:t>毓，余六翻。</w:t>
      </w:r>
    </w:p>
    <w:p w:rsidR="00934453" w:rsidRPr="00DE780C" w:rsidRDefault="004B4574" w:rsidP="00662EDA">
      <w:bookmarkStart w:id="43" w:name="_Toc23843003"/>
      <w:r w:rsidRPr="004B4574">
        <w:rPr>
          <w:rStyle w:val="01Text"/>
          <w:rFonts w:asciiTheme="minorEastAsia"/>
          <w:b/>
          <w:sz w:val="21"/>
        </w:rPr>
        <w:t>二年</w:t>
      </w:r>
      <w:r w:rsidR="00046F27" w:rsidRPr="003B1AC1">
        <w:rPr>
          <w:rFonts w:asciiTheme="minorEastAsia" w:hAnsi="宋体" w:cs="宋体" w:hint="eastAsia"/>
          <w:color w:val="006400"/>
          <w:sz w:val="18"/>
        </w:rPr>
        <w:t>（</w:t>
      </w:r>
      <w:r w:rsidR="00934453" w:rsidRPr="003B1AC1">
        <w:rPr>
          <w:rFonts w:asciiTheme="minorEastAsia"/>
          <w:color w:val="006400"/>
          <w:sz w:val="18"/>
        </w:rPr>
        <w:t>庚午、二五○</w:t>
      </w:r>
      <w:r w:rsidR="00046F27" w:rsidRPr="003B1AC1">
        <w:rPr>
          <w:rFonts w:asciiTheme="minorEastAsia" w:hAnsi="宋体" w:cs="宋体" w:hint="eastAsia"/>
          <w:color w:val="006400"/>
          <w:sz w:val="18"/>
        </w:rPr>
        <w:t>）</w:t>
      </w:r>
      <w:bookmarkEnd w:id="4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夏，五月，以征西將軍郭淮為車騎將軍。</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初，會稽潘夫人有寵於吳主，</w:t>
      </w:r>
      <w:r w:rsidR="00934453" w:rsidRPr="00D2545B">
        <w:rPr>
          <w:rStyle w:val="00Text"/>
          <w:rFonts w:asciiTheme="minorEastAsia"/>
        </w:rPr>
        <w:t>會，古外翻。</w:t>
      </w:r>
      <w:r w:rsidR="00934453" w:rsidRPr="00DE780C">
        <w:rPr>
          <w:rFonts w:asciiTheme="minorEastAsia"/>
        </w:rPr>
        <w:t>生少子亮，</w:t>
      </w:r>
      <w:r w:rsidR="00934453" w:rsidRPr="00D2545B">
        <w:rPr>
          <w:rStyle w:val="00Text"/>
          <w:rFonts w:asciiTheme="minorEastAsia"/>
        </w:rPr>
        <w:t>少，詩照翻。</w:t>
      </w:r>
      <w:r w:rsidR="00934453" w:rsidRPr="00DE780C">
        <w:rPr>
          <w:rFonts w:asciiTheme="minorEastAsia"/>
        </w:rPr>
        <w:t>吳主愛之。全公主旣與太子和有隙，</w:t>
      </w:r>
      <w:r w:rsidR="00934453" w:rsidRPr="00D2545B">
        <w:rPr>
          <w:rStyle w:val="00Text"/>
          <w:rFonts w:asciiTheme="minorEastAsia"/>
        </w:rPr>
        <w:t>事見上卷正始六年。</w:t>
      </w:r>
      <w:r w:rsidR="00934453" w:rsidRPr="00DE780C">
        <w:rPr>
          <w:rFonts w:asciiTheme="minorEastAsia"/>
        </w:rPr>
        <w:t>欲豫自結，數稱亮美，以其夫之兄子尚女妻之。</w:t>
      </w:r>
      <w:r w:rsidR="00934453" w:rsidRPr="00D2545B">
        <w:rPr>
          <w:rStyle w:val="00Text"/>
          <w:rFonts w:asciiTheme="minorEastAsia"/>
        </w:rPr>
        <w:t>為後孫綝殺尚廢亮遷全公主張本。數，所角翻。妻，七細翻。</w:t>
      </w:r>
      <w:r w:rsidR="00934453" w:rsidRPr="00DE780C">
        <w:rPr>
          <w:rFonts w:asciiTheme="minorEastAsia"/>
        </w:rPr>
        <w:t>吳主以魯王霸結朋黨以害其兄，心亦惡之，</w:t>
      </w:r>
      <w:r w:rsidR="00934453" w:rsidRPr="00D2545B">
        <w:rPr>
          <w:rStyle w:val="00Text"/>
          <w:rFonts w:asciiTheme="minorEastAsia"/>
        </w:rPr>
        <w:t>惡，烏路翻。</w:t>
      </w:r>
      <w:r w:rsidR="00934453" w:rsidRPr="00DE780C">
        <w:rPr>
          <w:rFonts w:asciiTheme="minorEastAsia"/>
        </w:rPr>
        <w:t>謂侍中孫峻曰︰</w:t>
      </w:r>
      <w:r w:rsidR="00D728F7">
        <w:rPr>
          <w:rFonts w:asciiTheme="minorEastAsia"/>
        </w:rPr>
        <w:t>「</w:t>
      </w:r>
      <w:r w:rsidR="00934453" w:rsidRPr="00DE780C">
        <w:rPr>
          <w:rFonts w:asciiTheme="minorEastAsia"/>
        </w:rPr>
        <w:t>子弟不睦，臣下分部，</w:t>
      </w:r>
      <w:r w:rsidR="00934453" w:rsidRPr="00D2545B">
        <w:rPr>
          <w:rStyle w:val="00Text"/>
          <w:rFonts w:asciiTheme="minorEastAsia"/>
        </w:rPr>
        <w:t>分部，謂各分部黨，若漢甘陵南北部。</w:t>
      </w:r>
      <w:r w:rsidR="00934453" w:rsidRPr="00DE780C">
        <w:rPr>
          <w:rFonts w:asciiTheme="minorEastAsia"/>
        </w:rPr>
        <w:t>將有袁氏之敗，</w:t>
      </w:r>
      <w:r w:rsidR="00934453" w:rsidRPr="00D2545B">
        <w:rPr>
          <w:rStyle w:val="00Text"/>
          <w:rFonts w:asciiTheme="minorEastAsia"/>
        </w:rPr>
        <w:t>事見六十四卷建安七年。</w:t>
      </w:r>
      <w:r w:rsidR="00934453" w:rsidRPr="00DE780C">
        <w:rPr>
          <w:rFonts w:asciiTheme="minorEastAsia"/>
        </w:rPr>
        <w:t>為天下笑。若使一人立者，安得不亂乎！</w:t>
      </w:r>
      <w:r w:rsidR="00D728F7">
        <w:rPr>
          <w:rFonts w:asciiTheme="minorEastAsia"/>
        </w:rPr>
        <w:t>」</w:t>
      </w:r>
      <w:r w:rsidR="00934453" w:rsidRPr="00DE780C">
        <w:rPr>
          <w:rFonts w:asciiTheme="minorEastAsia"/>
        </w:rPr>
        <w:t>遂有廢和立亮之意，然猶沈吟者歷年。</w:t>
      </w:r>
      <w:r w:rsidR="00934453" w:rsidRPr="00D2545B">
        <w:rPr>
          <w:rStyle w:val="00Text"/>
          <w:rFonts w:asciiTheme="minorEastAsia"/>
        </w:rPr>
        <w:t>沈吟者，欲決而未決之意，今人猶有此語。沈，持林翻。</w:t>
      </w:r>
      <w:r w:rsidR="00934453" w:rsidRPr="00DE780C">
        <w:rPr>
          <w:rFonts w:asciiTheme="minorEastAsia"/>
        </w:rPr>
        <w:t>峻，靜之曾孫也。</w:t>
      </w:r>
      <w:r w:rsidR="00934453" w:rsidRPr="00D2545B">
        <w:rPr>
          <w:rStyle w:val="00Text"/>
          <w:rFonts w:asciiTheme="minorEastAsia"/>
        </w:rPr>
        <w:t>孫靜，堅之季弟，見六十二卷建安元年。</w:t>
      </w:r>
    </w:p>
    <w:p w:rsidR="00934453" w:rsidRPr="00DE780C" w:rsidRDefault="00934453" w:rsidP="00662EDA">
      <w:pPr>
        <w:rPr>
          <w:rFonts w:asciiTheme="minorEastAsia"/>
        </w:rPr>
      </w:pPr>
      <w:r w:rsidRPr="00DE780C">
        <w:rPr>
          <w:rFonts w:asciiTheme="minorEastAsia"/>
        </w:rPr>
        <w:t>秋，吳主遂幽太子和。驃騎將軍朱據諫曰︰</w:t>
      </w:r>
      <w:r w:rsidR="00D728F7">
        <w:rPr>
          <w:rFonts w:asciiTheme="minorEastAsia"/>
        </w:rPr>
        <w:t>「</w:t>
      </w:r>
      <w:r w:rsidRPr="00DE780C">
        <w:rPr>
          <w:rFonts w:asciiTheme="minorEastAsia"/>
        </w:rPr>
        <w:t>太子，國之本根；加以雅性仁孝，天下歸心。昔晉獻用驪姬而申生不存，</w:t>
      </w:r>
      <w:r w:rsidRPr="00D2545B">
        <w:rPr>
          <w:rStyle w:val="00Text"/>
          <w:rFonts w:asciiTheme="minorEastAsia"/>
        </w:rPr>
        <w:t>註已見前。</w:t>
      </w:r>
      <w:r w:rsidRPr="00DE780C">
        <w:rPr>
          <w:rFonts w:asciiTheme="minorEastAsia"/>
        </w:rPr>
        <w:t>漢武信江充而戾太子冤死，</w:t>
      </w:r>
      <w:r w:rsidRPr="00D2545B">
        <w:rPr>
          <w:rStyle w:val="00Text"/>
          <w:rFonts w:asciiTheme="minorEastAsia"/>
        </w:rPr>
        <w:t>事見二十二卷漢武帝征和二年。</w:t>
      </w:r>
      <w:r w:rsidRPr="00DE780C">
        <w:rPr>
          <w:rFonts w:asciiTheme="minorEastAsia"/>
        </w:rPr>
        <w:t>臣竊懼太子不堪其憂，雖立思子之宮，無所復及矣！</w:t>
      </w:r>
      <w:r w:rsidR="00D728F7">
        <w:rPr>
          <w:rFonts w:asciiTheme="minorEastAsia"/>
        </w:rPr>
        <w:t>」</w:t>
      </w:r>
      <w:r w:rsidRPr="00DE780C">
        <w:rPr>
          <w:rFonts w:asciiTheme="minorEastAsia"/>
        </w:rPr>
        <w:t>吳主不聽。據與尚書僕射屈晃</w:t>
      </w:r>
      <w:r w:rsidRPr="00D2545B">
        <w:rPr>
          <w:rStyle w:val="00Text"/>
          <w:rFonts w:asciiTheme="minorEastAsia"/>
        </w:rPr>
        <w:t>屈，居勿翻。</w:t>
      </w:r>
      <w:r w:rsidRPr="00DE780C">
        <w:rPr>
          <w:rFonts w:asciiTheme="minorEastAsia"/>
        </w:rPr>
        <w:t>率諸將吏泥頭自縛，連日詣闕請和；吳主登白爵觀，見，甚惡之，</w:t>
      </w:r>
      <w:r w:rsidRPr="00D2545B">
        <w:rPr>
          <w:rStyle w:val="00Text"/>
          <w:rFonts w:asciiTheme="minorEastAsia"/>
        </w:rPr>
        <w:t>白爵觀在建業宮中。觀，古玩翻。</w:t>
      </w:r>
      <w:r w:rsidRPr="00DE780C">
        <w:rPr>
          <w:rFonts w:asciiTheme="minorEastAsia"/>
        </w:rPr>
        <w:t>敕據、晃等</w:t>
      </w:r>
      <w:r w:rsidR="00D728F7">
        <w:rPr>
          <w:rFonts w:asciiTheme="minorEastAsia"/>
        </w:rPr>
        <w:t>「</w:t>
      </w:r>
      <w:r w:rsidRPr="00DE780C">
        <w:rPr>
          <w:rFonts w:asciiTheme="minorEastAsia"/>
        </w:rPr>
        <w:t>無事怱怱！</w:t>
      </w:r>
      <w:r w:rsidR="00D728F7">
        <w:rPr>
          <w:rFonts w:asciiTheme="minorEastAsia"/>
        </w:rPr>
        <w:t>」</w:t>
      </w:r>
      <w:r w:rsidRPr="00D2545B">
        <w:rPr>
          <w:rStyle w:val="00Text"/>
          <w:rFonts w:asciiTheme="minorEastAsia"/>
        </w:rPr>
        <w:t>怱怱，急遽不諦細也。</w:t>
      </w:r>
      <w:r w:rsidRPr="00DE780C">
        <w:rPr>
          <w:rFonts w:asciiTheme="minorEastAsia"/>
        </w:rPr>
        <w:t>無難督陳正、五營督陳象各上書切諫，</w:t>
      </w:r>
      <w:r w:rsidRPr="00D2545B">
        <w:rPr>
          <w:rStyle w:val="00Text"/>
          <w:rFonts w:asciiTheme="minorEastAsia"/>
        </w:rPr>
        <w:t>吳主置左右無難營兵，又置五營兵，各置督領之。</w:t>
      </w:r>
      <w:r w:rsidRPr="00DE780C">
        <w:rPr>
          <w:rFonts w:asciiTheme="minorEastAsia"/>
        </w:rPr>
        <w:t>據、晃亦固諫不已；吳主大怒，族誅正、象。牽據、晃入殿，據、晃猶口諫，叩頭流血，辭氣不撓；</w:t>
      </w:r>
      <w:r w:rsidRPr="00D2545B">
        <w:rPr>
          <w:rStyle w:val="00Text"/>
          <w:rFonts w:asciiTheme="minorEastAsia"/>
        </w:rPr>
        <w:t>撓，奴敎翻。</w:t>
      </w:r>
      <w:r w:rsidRPr="00DE780C">
        <w:rPr>
          <w:rFonts w:asciiTheme="minorEastAsia"/>
        </w:rPr>
        <w:t>吳主杖之各一百，左遷據為新都郡丞，晃斥歸田里，羣司坐諫誅放者以十數。遂廢太子和為庶人，徙故鄣，</w:t>
      </w:r>
      <w:r w:rsidRPr="00D2545B">
        <w:rPr>
          <w:rStyle w:val="00Text"/>
          <w:rFonts w:asciiTheme="minorEastAsia"/>
        </w:rPr>
        <w:t>故鄣縣屬丹陽郡。賢曰︰秦鄣郡所治也，在今湖州安吉縣界。師古曰︰鄣，音章。</w:t>
      </w:r>
      <w:r w:rsidRPr="00DE780C">
        <w:rPr>
          <w:rFonts w:asciiTheme="minorEastAsia"/>
        </w:rPr>
        <w:t>賜魯王霸死。殺楊竺，流其尸於江，又誅全寄、吳安、孫奇，皆以其黨霸譖和故也。</w:t>
      </w:r>
      <w:r w:rsidRPr="00D2545B">
        <w:rPr>
          <w:rStyle w:val="00Text"/>
          <w:rFonts w:asciiTheme="minorEastAsia"/>
        </w:rPr>
        <w:t>黨霸譖和事，見上卷正始六年。</w:t>
      </w:r>
      <w:r w:rsidRPr="00DE780C">
        <w:rPr>
          <w:rFonts w:asciiTheme="minorEastAsia"/>
        </w:rPr>
        <w:t>初，楊竺少獲聲名，</w:t>
      </w:r>
      <w:r w:rsidRPr="00D2545B">
        <w:rPr>
          <w:rStyle w:val="00Text"/>
          <w:rFonts w:asciiTheme="minorEastAsia"/>
        </w:rPr>
        <w:t>少，詩照翻。</w:t>
      </w:r>
      <w:r w:rsidRPr="00DE780C">
        <w:rPr>
          <w:rFonts w:asciiTheme="minorEastAsia"/>
        </w:rPr>
        <w:t>而陸遜謂之終敗，勸竺兄穆令與之別族。</w:t>
      </w:r>
      <w:r w:rsidRPr="00D2545B">
        <w:rPr>
          <w:rStyle w:val="00Text"/>
          <w:rFonts w:asciiTheme="minorEastAsia"/>
        </w:rPr>
        <w:t>別，彼列翻，分也。</w:t>
      </w:r>
      <w:r w:rsidRPr="00DE780C">
        <w:rPr>
          <w:rFonts w:asciiTheme="minorEastAsia"/>
        </w:rPr>
        <w:t>及竺敗，穆以數諫戒竺得免死。</w:t>
      </w:r>
      <w:r w:rsidRPr="00D2545B">
        <w:rPr>
          <w:rStyle w:val="00Text"/>
          <w:rFonts w:asciiTheme="minorEastAsia"/>
        </w:rPr>
        <w:t>數，所角翻。</w:t>
      </w:r>
      <w:r w:rsidRPr="00DE780C">
        <w:rPr>
          <w:rFonts w:asciiTheme="minorEastAsia"/>
        </w:rPr>
        <w:t>朱據未至官，中書令孫弘以詔書追賜死。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冬，十月，廬江太守文</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文</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譙郡</w:t>
      </w:r>
      <w:r w:rsidR="00D728F7">
        <w:rPr>
          <w:rStyle w:val="00Text"/>
          <w:rFonts w:asciiTheme="minorEastAsia"/>
        </w:rPr>
        <w:t>」</w:t>
      </w:r>
      <w:r w:rsidR="00934453" w:rsidRPr="00D2545B">
        <w:rPr>
          <w:rStyle w:val="00Text"/>
          <w:rFonts w:asciiTheme="minorEastAsia"/>
        </w:rPr>
        <w:t>二字；乙十一行本同；張校同。</w:t>
      </w:r>
      <w:r w:rsidR="00D728F7">
        <w:rPr>
          <w:rStyle w:val="00Text"/>
          <w:rFonts w:asciiTheme="minorEastAsia"/>
        </w:rPr>
        <w:t>』</w:t>
      </w:r>
      <w:r w:rsidR="00934453" w:rsidRPr="00DE780C">
        <w:rPr>
          <w:rFonts w:asciiTheme="minorEastAsia"/>
        </w:rPr>
        <w:t>欽偽叛，以誘吳偏將軍朱异，</w:t>
      </w:r>
      <w:r w:rsidR="00934453" w:rsidRPr="00D2545B">
        <w:rPr>
          <w:rStyle w:val="00Text"/>
          <w:rFonts w:asciiTheme="minorEastAsia"/>
        </w:rPr>
        <w:t>誘，音酉。</w:t>
      </w:r>
      <w:r w:rsidR="00934453" w:rsidRPr="00DE780C">
        <w:rPr>
          <w:rFonts w:asciiTheme="minorEastAsia"/>
        </w:rPr>
        <w:t>欲使異自將兵迎己。異知其詐，表吳主，以為欽不可迎。吳主曰︰</w:t>
      </w:r>
      <w:r w:rsidR="00D728F7">
        <w:rPr>
          <w:rFonts w:asciiTheme="minorEastAsia"/>
        </w:rPr>
        <w:t>「</w:t>
      </w:r>
      <w:r w:rsidR="00934453" w:rsidRPr="00DE780C">
        <w:rPr>
          <w:rFonts w:asciiTheme="minorEastAsia"/>
        </w:rPr>
        <w:t>方今北土未一，欽欲歸命，宜且迎之。若嫌其有譎者，</w:t>
      </w:r>
      <w:r w:rsidR="00934453" w:rsidRPr="00D2545B">
        <w:rPr>
          <w:rStyle w:val="00Text"/>
          <w:rFonts w:asciiTheme="minorEastAsia"/>
        </w:rPr>
        <w:t>譎，古穴翻。</w:t>
      </w:r>
      <w:r w:rsidR="00934453" w:rsidRPr="00DE780C">
        <w:rPr>
          <w:rFonts w:asciiTheme="minorEastAsia"/>
        </w:rPr>
        <w:t>但當設計網以羅之，盛重兵以防之耳。</w:t>
      </w:r>
      <w:r w:rsidR="00D728F7">
        <w:rPr>
          <w:rFonts w:asciiTheme="minorEastAsia"/>
        </w:rPr>
        <w:t>」</w:t>
      </w:r>
      <w:r w:rsidR="00934453" w:rsidRPr="00DE780C">
        <w:rPr>
          <w:rFonts w:asciiTheme="minorEastAsia"/>
        </w:rPr>
        <w:t>乃遣偏將軍呂據督二萬人與異幷力至北界，</w:t>
      </w:r>
      <w:r w:rsidR="00934453" w:rsidRPr="00D2545B">
        <w:rPr>
          <w:rStyle w:val="00Text"/>
          <w:rFonts w:asciiTheme="minorEastAsia"/>
        </w:rPr>
        <w:t>北界，謂魏、吳分界之地，在魏廬江郡南，於吳為北。</w:t>
      </w:r>
      <w:r w:rsidR="00934453" w:rsidRPr="00DE780C">
        <w:rPr>
          <w:rFonts w:asciiTheme="minorEastAsia"/>
        </w:rPr>
        <w:t>欽果不降。</w:t>
      </w:r>
      <w:r w:rsidR="00934453" w:rsidRPr="00D2545B">
        <w:rPr>
          <w:rStyle w:val="00Text"/>
          <w:rFonts w:asciiTheme="minorEastAsia"/>
        </w:rPr>
        <w:t>降，戶江翻。</w:t>
      </w:r>
      <w:r w:rsidR="00934453" w:rsidRPr="00DE780C">
        <w:rPr>
          <w:rFonts w:asciiTheme="minorEastAsia"/>
        </w:rPr>
        <w:t>異，桓之子；據，範之子也。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十一月，大利景侯孫禮卒。</w:t>
      </w:r>
      <w:r w:rsidR="00934453" w:rsidRPr="00D2545B">
        <w:rPr>
          <w:rStyle w:val="00Text"/>
          <w:rFonts w:asciiTheme="minorEastAsia"/>
        </w:rPr>
        <w:t>據孫禮傳，禮封大利亭侯。</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吳主立子亮為太子。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吳主遣軍十萬作堂邑塗塘以淹北道。</w:t>
      </w:r>
      <w:r w:rsidR="00934453" w:rsidRPr="00D2545B">
        <w:rPr>
          <w:rFonts w:asciiTheme="minorEastAsia" w:eastAsiaTheme="minorEastAsia"/>
        </w:rPr>
        <w:t>堂邑縣，前漢屬臨淮郡，後漢屬廣陵郡，魏、吳在兩界之間為棄地。賢曰︰堂邑，今揚州六合縣。杜佑曰︰揚州六合縣，春秋楚之棠邑，漢為堂邑。淹北道以絕魏兵之窺建業，吳主老矣，良將多死，為自保之規摹而已。</w:t>
      </w:r>
      <w:r w:rsidR="00D728F7">
        <w:rPr>
          <w:rFonts w:asciiTheme="minorEastAsia" w:eastAsiaTheme="minorEastAsia"/>
        </w:rPr>
        <w:t>「</w:t>
      </w:r>
      <w:r w:rsidR="00934453" w:rsidRPr="00D2545B">
        <w:rPr>
          <w:rFonts w:asciiTheme="minorEastAsia" w:eastAsiaTheme="minorEastAsia"/>
        </w:rPr>
        <w:t>塗</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涂</w:t>
      </w:r>
      <w:r w:rsidR="00D728F7">
        <w:rPr>
          <w:rFonts w:asciiTheme="minorEastAsia" w:eastAsiaTheme="minorEastAsia"/>
        </w:rPr>
        <w:t>」</w:t>
      </w:r>
      <w:r w:rsidR="00934453" w:rsidRPr="00D2545B">
        <w:rPr>
          <w:rFonts w:asciiTheme="minorEastAsia" w:eastAsiaTheme="minorEastAsia"/>
        </w:rPr>
        <w:t>；讀曰滁。</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十二月，甲辰，東海定王霖卒。</w:t>
      </w:r>
      <w:r w:rsidR="00934453" w:rsidRPr="00D2545B">
        <w:rPr>
          <w:rFonts w:asciiTheme="minorEastAsia" w:eastAsiaTheme="minorEastAsia"/>
        </w:rPr>
        <w:t>諡法︰純行不爽曰定；安民法古曰定。</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征南將軍王昶上言︰</w:t>
      </w:r>
      <w:r w:rsidR="00D728F7">
        <w:rPr>
          <w:rFonts w:asciiTheme="minorEastAsia"/>
        </w:rPr>
        <w:t>「</w:t>
      </w:r>
      <w:r w:rsidR="00934453" w:rsidRPr="00DE780C">
        <w:rPr>
          <w:rFonts w:asciiTheme="minorEastAsia"/>
        </w:rPr>
        <w:t>孫權流放良臣，</w:t>
      </w:r>
      <w:r w:rsidR="00934453" w:rsidRPr="00D2545B">
        <w:rPr>
          <w:rStyle w:val="00Text"/>
          <w:rFonts w:asciiTheme="minorEastAsia"/>
        </w:rPr>
        <w:t>良臣，謂朱據等。昶，丑兩翻。</w:t>
      </w:r>
      <w:r w:rsidR="00934453" w:rsidRPr="00DE780C">
        <w:rPr>
          <w:rFonts w:asciiTheme="minorEastAsia"/>
        </w:rPr>
        <w:t>適庶分爭，</w:t>
      </w:r>
      <w:r w:rsidR="00934453" w:rsidRPr="00D2545B">
        <w:rPr>
          <w:rStyle w:val="00Text"/>
          <w:rFonts w:asciiTheme="minorEastAsia"/>
        </w:rPr>
        <w:t>適，讀曰嫡。</w:t>
      </w:r>
      <w:r w:rsidR="00934453" w:rsidRPr="00DE780C">
        <w:rPr>
          <w:rFonts w:asciiTheme="minorEastAsia"/>
        </w:rPr>
        <w:t>可乘釁擊吳。</w:t>
      </w:r>
      <w:r w:rsidR="00D728F7">
        <w:rPr>
          <w:rFonts w:asciiTheme="minorEastAsia"/>
        </w:rPr>
        <w:t>」</w:t>
      </w:r>
      <w:r w:rsidR="00934453" w:rsidRPr="00DE780C">
        <w:rPr>
          <w:rFonts w:asciiTheme="minorEastAsia"/>
        </w:rPr>
        <w:t>朝廷從之，遣新城太守南陽州泰襲巫、秭歸，</w:t>
      </w:r>
      <w:r w:rsidR="00934453" w:rsidRPr="00D2545B">
        <w:rPr>
          <w:rStyle w:val="00Text"/>
          <w:rFonts w:asciiTheme="minorEastAsia"/>
        </w:rPr>
        <w:t>州，姓也；泰，名也。晉有州綽。風俗通云︰其先食采於州，因氏焉。</w:t>
      </w:r>
      <w:r w:rsidR="00934453" w:rsidRPr="00DE780C">
        <w:rPr>
          <w:rFonts w:asciiTheme="minorEastAsia"/>
        </w:rPr>
        <w:t>荊州刺史王基向夷陵。</w:t>
      </w:r>
      <w:r w:rsidR="00934453" w:rsidRPr="00D2545B">
        <w:rPr>
          <w:rStyle w:val="00Text"/>
          <w:rFonts w:asciiTheme="minorEastAsia"/>
        </w:rPr>
        <w:t>魏荊州刺史與征南府並屯宛，時已徙屯新野。</w:t>
      </w:r>
      <w:r w:rsidR="00934453" w:rsidRPr="00DE780C">
        <w:rPr>
          <w:rFonts w:asciiTheme="minorEastAsia"/>
        </w:rPr>
        <w:t>昶向江陵，引竹絚為橋，渡水擊之。</w:t>
      </w:r>
      <w:r w:rsidR="00934453" w:rsidRPr="00D2545B">
        <w:rPr>
          <w:rStyle w:val="00Text"/>
          <w:rFonts w:asciiTheme="minorEastAsia"/>
        </w:rPr>
        <w:t>絚，居登翻，大索也。吳引沮漳之水浸江陵以北之地，以限魏兵，故昶為橋以渡水。</w:t>
      </w:r>
      <w:r w:rsidR="00934453" w:rsidRPr="00DE780C">
        <w:rPr>
          <w:rFonts w:asciiTheme="minorEastAsia"/>
        </w:rPr>
        <w:t>吳大將施績，夜遁入江陵，</w:t>
      </w:r>
      <w:r w:rsidR="00934453" w:rsidRPr="00D2545B">
        <w:rPr>
          <w:rStyle w:val="00Text"/>
          <w:rFonts w:asciiTheme="minorEastAsia"/>
        </w:rPr>
        <w:t>績，朱然之子也。然本施氏，朱治以為子，魏人本其所自出之姓稱之。</w:t>
      </w:r>
      <w:r w:rsidR="00934453" w:rsidRPr="00DE780C">
        <w:rPr>
          <w:rFonts w:asciiTheme="minorEastAsia"/>
        </w:rPr>
        <w:t>昶欲引致平地與戰，乃先遣五軍按大道發還，使吳望見而喜，又以所獲鎧馬甲首環城以怒之，</w:t>
      </w:r>
      <w:r w:rsidR="00934453" w:rsidRPr="00D2545B">
        <w:rPr>
          <w:rStyle w:val="00Text"/>
          <w:rFonts w:asciiTheme="minorEastAsia"/>
        </w:rPr>
        <w:t>鎧，可亥翻。環，音宦。</w:t>
      </w:r>
      <w:r w:rsidR="00934453" w:rsidRPr="00DE780C">
        <w:rPr>
          <w:rFonts w:asciiTheme="minorEastAsia"/>
        </w:rPr>
        <w:t>設伏兵以待之。績果來追，昶與戰，大破之，斬其將鍾離茂、許旻。</w:t>
      </w:r>
    </w:p>
    <w:p w:rsidR="008A506D" w:rsidRDefault="008B6FD8" w:rsidP="00662EDA">
      <w:pPr>
        <w:rPr>
          <w:rFonts w:asciiTheme="minorEastAsia"/>
        </w:rPr>
      </w:pPr>
      <w:r w:rsidRPr="008B6FD8">
        <w:rPr>
          <w:rFonts w:asciiTheme="minorEastAsia"/>
          <w:b/>
          <w:color w:val="696969"/>
          <w:sz w:val="18"/>
        </w:rPr>
        <w:lastRenderedPageBreak/>
        <w:t>9</w:t>
      </w:r>
      <w:r w:rsidR="00934453" w:rsidRPr="00DE780C">
        <w:rPr>
          <w:rFonts w:asciiTheme="minorEastAsia"/>
        </w:rPr>
        <w:t>漢姜維復寇西平，不克。</w:t>
      </w:r>
      <w:r w:rsidR="00934453" w:rsidRPr="00D2545B">
        <w:rPr>
          <w:rStyle w:val="00Text"/>
          <w:rFonts w:asciiTheme="minorEastAsia"/>
        </w:rPr>
        <w:t>復，扶又翻。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辛未、二五一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春，正月，王基、州泰擊吳兵，皆破之，降者數千口。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w:t>
      </w:r>
      <w:r w:rsidR="00D728F7">
        <w:rPr>
          <w:rFonts w:asciiTheme="minorEastAsia" w:eastAsiaTheme="minorEastAsia"/>
        </w:rPr>
        <w:t>『</w:t>
      </w:r>
      <w:r w:rsidR="00934453" w:rsidRPr="00D2545B">
        <w:rPr>
          <w:rFonts w:asciiTheme="minorEastAsia" w:eastAsiaTheme="minorEastAsia"/>
        </w:rPr>
        <w:t>章︰乙十一行本</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三</w:t>
      </w:r>
      <w:r w:rsidR="00D728F7">
        <w:rPr>
          <w:rFonts w:asciiTheme="minorEastAsia" w:eastAsiaTheme="minorEastAsia"/>
        </w:rPr>
        <w:t>」</w:t>
      </w:r>
      <w:r w:rsidR="00934453" w:rsidRPr="00D2545B">
        <w:rPr>
          <w:rFonts w:asciiTheme="minorEastAsia" w:eastAsiaTheme="minorEastAsia"/>
        </w:rPr>
        <w:t>；張校同；退齋校同。</w:t>
      </w:r>
      <w:r w:rsidR="00D728F7">
        <w:rPr>
          <w:rFonts w:asciiTheme="minorEastAsia" w:eastAsiaTheme="minorEastAsia"/>
        </w:rPr>
        <w:t>』</w:t>
      </w:r>
      <w:r w:rsidR="00934453" w:rsidRPr="00DE780C">
        <w:rPr>
          <w:rStyle w:val="01Text"/>
          <w:rFonts w:asciiTheme="minorEastAsia" w:eastAsiaTheme="minorEastAsia"/>
          <w:sz w:val="21"/>
        </w:rPr>
        <w:t>月，以尚書令司馬孚為司空。</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夏，四月，甲申，以王昶為征南大將軍。</w:t>
      </w:r>
      <w:r w:rsidR="00934453" w:rsidRPr="00D2545B">
        <w:rPr>
          <w:rStyle w:val="00Text"/>
          <w:rFonts w:asciiTheme="minorEastAsia"/>
        </w:rPr>
        <w:t>以破吳兵進位也。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壬辰，大赦。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太尉王淩聞吳人塞涂水，</w:t>
      </w:r>
      <w:r w:rsidR="00934453" w:rsidRPr="00D2545B">
        <w:rPr>
          <w:rFonts w:asciiTheme="minorEastAsia" w:eastAsiaTheme="minorEastAsia"/>
        </w:rPr>
        <w:t>卽前所作堂邑塗塘也。楊正衡曰︰涂，音滁。據今滁河，自滁州至眞州。塞，悉則翻。</w:t>
      </w:r>
      <w:r w:rsidR="00934453" w:rsidRPr="00DE780C">
        <w:rPr>
          <w:rStyle w:val="01Text"/>
          <w:rFonts w:asciiTheme="minorEastAsia" w:eastAsiaTheme="minorEastAsia"/>
          <w:sz w:val="21"/>
        </w:rPr>
        <w:t>欲因此發兵，大嚴諸軍，表求討賊；詔報不聽。淩遣將軍楊弘以廢立事告兗州刺史黃華，華、弘連名以白司馬懿，懿將中軍乘水道討淩，先下赦赦淩罪，又為書諭淩，已而大軍掩至百尺。</w:t>
      </w:r>
      <w:r w:rsidR="00934453" w:rsidRPr="00D2545B">
        <w:rPr>
          <w:rFonts w:asciiTheme="minorEastAsia" w:eastAsiaTheme="minorEastAsia"/>
        </w:rPr>
        <w:t>水經註︰沙水東南過陳縣，又東南流注于潁，謂之交口。水次有大堰，卽古百尺堰；司馬宣王討王淩，大軍掩至百尺，卽此地。杜佑曰︰百尺在陳州宛丘縣。不意其至而至曰掩至；掩者，掩其不備也。我朝析汝陰之百尺鎭置萬壽縣。</w:t>
      </w:r>
      <w:r w:rsidR="00934453" w:rsidRPr="00DE780C">
        <w:rPr>
          <w:rStyle w:val="01Text"/>
          <w:rFonts w:asciiTheme="minorEastAsia" w:eastAsiaTheme="minorEastAsia"/>
          <w:sz w:val="21"/>
        </w:rPr>
        <w:t>淩自知勢窮，乃乘船單出迎懿，遣掾王彧謝罪，送印綬、節鉞。</w:t>
      </w:r>
      <w:r w:rsidR="00934453" w:rsidRPr="00D2545B">
        <w:rPr>
          <w:rFonts w:asciiTheme="minorEastAsia" w:eastAsiaTheme="minorEastAsia"/>
        </w:rPr>
        <w:t>掾，俞絹翻。</w:t>
      </w:r>
      <w:r w:rsidR="00934453" w:rsidRPr="00DE780C">
        <w:rPr>
          <w:rStyle w:val="01Text"/>
          <w:rFonts w:asciiTheme="minorEastAsia" w:eastAsiaTheme="minorEastAsia"/>
          <w:sz w:val="21"/>
        </w:rPr>
        <w:t>懿軍到丘頭，</w:t>
      </w:r>
      <w:r w:rsidR="00934453" w:rsidRPr="00D2545B">
        <w:rPr>
          <w:rFonts w:asciiTheme="minorEastAsia" w:eastAsiaTheme="minorEastAsia"/>
        </w:rPr>
        <w:t>水經︰潁水過南頓縣，又東逕丘頭，丘頭南枕水。魏書</w:t>
      </w:r>
      <w:r w:rsidR="00934453" w:rsidRPr="00D2545B">
        <w:rPr>
          <w:rFonts w:asciiTheme="minorEastAsia" w:eastAsiaTheme="minorEastAsia"/>
        </w:rPr>
        <w:t>·</w:t>
      </w:r>
      <w:r w:rsidR="00934453" w:rsidRPr="00D2545B">
        <w:rPr>
          <w:rFonts w:asciiTheme="minorEastAsia" w:eastAsiaTheme="minorEastAsia"/>
        </w:rPr>
        <w:t>郡國志曰︰王淩面縛於此，故號武丘。杜知曰︰卽今潁州沈丘縣。</w:t>
      </w:r>
      <w:r w:rsidR="00934453" w:rsidRPr="00DE780C">
        <w:rPr>
          <w:rStyle w:val="01Text"/>
          <w:rFonts w:asciiTheme="minorEastAsia" w:eastAsiaTheme="minorEastAsia"/>
          <w:sz w:val="21"/>
        </w:rPr>
        <w:t>淩面縛水次，懿承詔遣主簿解其縛。</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淩旣蒙赦，加恃舊好，不復自疑，</w:t>
      </w:r>
      <w:r w:rsidRPr="00D2545B">
        <w:rPr>
          <w:rFonts w:asciiTheme="minorEastAsia" w:eastAsiaTheme="minorEastAsia"/>
        </w:rPr>
        <w:t>好，呼到翻。復，扶又翻。</w:t>
      </w:r>
      <w:r w:rsidRPr="00DE780C">
        <w:rPr>
          <w:rStyle w:val="01Text"/>
          <w:rFonts w:asciiTheme="minorEastAsia" w:eastAsiaTheme="minorEastAsia"/>
          <w:sz w:val="21"/>
        </w:rPr>
        <w:t>徑乘小船欲趨懿。</w:t>
      </w:r>
      <w:r w:rsidRPr="00D2545B">
        <w:rPr>
          <w:rFonts w:asciiTheme="minorEastAsia" w:eastAsiaTheme="minorEastAsia"/>
        </w:rPr>
        <w:t>趨，逡遇翻。</w:t>
      </w:r>
      <w:r w:rsidRPr="00DE780C">
        <w:rPr>
          <w:rStyle w:val="01Text"/>
          <w:rFonts w:asciiTheme="minorEastAsia" w:eastAsiaTheme="minorEastAsia"/>
          <w:sz w:val="21"/>
        </w:rPr>
        <w:t>懿使人逆止之，住船淮中，</w:t>
      </w:r>
      <w:r w:rsidRPr="00D2545B">
        <w:rPr>
          <w:rFonts w:asciiTheme="minorEastAsia" w:eastAsiaTheme="minorEastAsia"/>
        </w:rPr>
        <w:t>水經註︰潁水自丘頭東南至愼縣，又東南入于淮。懿蓋進軍已近淮。</w:t>
      </w:r>
      <w:r w:rsidRPr="00DE780C">
        <w:rPr>
          <w:rStyle w:val="01Text"/>
          <w:rFonts w:asciiTheme="minorEastAsia" w:eastAsiaTheme="minorEastAsia"/>
          <w:sz w:val="21"/>
        </w:rPr>
        <w:t>相去十餘丈。淩知見外，</w:t>
      </w:r>
      <w:r w:rsidRPr="00D2545B">
        <w:rPr>
          <w:rFonts w:asciiTheme="minorEastAsia" w:eastAsiaTheme="minorEastAsia"/>
        </w:rPr>
        <w:t>淩與懿同為公，初以為蒙赦而欲趨懿；懿逆拒之，乃知以罪而見外。</w:t>
      </w:r>
      <w:r w:rsidRPr="00DE780C">
        <w:rPr>
          <w:rStyle w:val="01Text"/>
          <w:rFonts w:asciiTheme="minorEastAsia" w:eastAsiaTheme="minorEastAsia"/>
          <w:sz w:val="21"/>
        </w:rPr>
        <w:t>乃遙謂懿曰︰</w:t>
      </w:r>
      <w:r w:rsidR="00D728F7">
        <w:rPr>
          <w:rStyle w:val="01Text"/>
          <w:rFonts w:asciiTheme="minorEastAsia" w:eastAsiaTheme="minorEastAsia"/>
          <w:sz w:val="21"/>
        </w:rPr>
        <w:t>「</w:t>
      </w:r>
      <w:r w:rsidRPr="00DE780C">
        <w:rPr>
          <w:rStyle w:val="01Text"/>
          <w:rFonts w:asciiTheme="minorEastAsia" w:eastAsiaTheme="minorEastAsia"/>
          <w:sz w:val="21"/>
        </w:rPr>
        <w:t>卿直以折簡召我，我當敢不至邪，而乃引軍來乎！</w:t>
      </w:r>
      <w:r w:rsidR="00D728F7">
        <w:rPr>
          <w:rStyle w:val="01Text"/>
          <w:rFonts w:asciiTheme="minorEastAsia" w:eastAsiaTheme="minorEastAsia"/>
          <w:sz w:val="21"/>
        </w:rPr>
        <w:t>」</w:t>
      </w:r>
      <w:r w:rsidRPr="00DE780C">
        <w:rPr>
          <w:rStyle w:val="01Text"/>
          <w:rFonts w:asciiTheme="minorEastAsia" w:eastAsiaTheme="minorEastAsia"/>
          <w:sz w:val="21"/>
        </w:rPr>
        <w:t>懿曰︰</w:t>
      </w:r>
      <w:r w:rsidR="00D728F7">
        <w:rPr>
          <w:rStyle w:val="01Text"/>
          <w:rFonts w:asciiTheme="minorEastAsia" w:eastAsiaTheme="minorEastAsia"/>
          <w:sz w:val="21"/>
        </w:rPr>
        <w:t>「</w:t>
      </w:r>
      <w:r w:rsidRPr="00DE780C">
        <w:rPr>
          <w:rStyle w:val="01Text"/>
          <w:rFonts w:asciiTheme="minorEastAsia" w:eastAsiaTheme="minorEastAsia"/>
          <w:sz w:val="21"/>
        </w:rPr>
        <w:t>以卿非肯逐折簡者故也。</w:t>
      </w:r>
      <w:r w:rsidR="00D728F7">
        <w:rPr>
          <w:rStyle w:val="01Text"/>
          <w:rFonts w:asciiTheme="minorEastAsia" w:eastAsiaTheme="minorEastAsia"/>
          <w:sz w:val="21"/>
        </w:rPr>
        <w:t>」</w:t>
      </w:r>
      <w:r w:rsidRPr="00D2545B">
        <w:rPr>
          <w:rFonts w:asciiTheme="minorEastAsia" w:eastAsiaTheme="minorEastAsia"/>
        </w:rPr>
        <w:t>古者簡長二尺四寸，短者半之。漢制，簡長二尺，短者半之。蓋單執一札謂之簡；折簡者，折半之簡，言其禮輕也。又按南史，孔闇為孔珪草表，珪以示謝朓，朓嗟吟良久，手自折簡寫之。</w:t>
      </w:r>
      <w:r w:rsidRPr="00DE780C">
        <w:rPr>
          <w:rStyle w:val="01Text"/>
          <w:rFonts w:asciiTheme="minorEastAsia" w:eastAsiaTheme="minorEastAsia"/>
          <w:sz w:val="21"/>
        </w:rPr>
        <w:t>淩曰︰</w:t>
      </w:r>
      <w:r w:rsidR="00D728F7">
        <w:rPr>
          <w:rStyle w:val="01Text"/>
          <w:rFonts w:asciiTheme="minorEastAsia" w:eastAsiaTheme="minorEastAsia"/>
          <w:sz w:val="21"/>
        </w:rPr>
        <w:t>「</w:t>
      </w:r>
      <w:r w:rsidRPr="00DE780C">
        <w:rPr>
          <w:rStyle w:val="01Text"/>
          <w:rFonts w:asciiTheme="minorEastAsia" w:eastAsiaTheme="minorEastAsia"/>
          <w:sz w:val="21"/>
        </w:rPr>
        <w:t>卿負我！</w:t>
      </w:r>
      <w:r w:rsidR="00D728F7">
        <w:rPr>
          <w:rStyle w:val="01Text"/>
          <w:rFonts w:asciiTheme="minorEastAsia" w:eastAsiaTheme="minorEastAsia"/>
          <w:sz w:val="21"/>
        </w:rPr>
        <w:t>」</w:t>
      </w:r>
      <w:r w:rsidRPr="00DE780C">
        <w:rPr>
          <w:rStyle w:val="01Text"/>
          <w:rFonts w:asciiTheme="minorEastAsia" w:eastAsiaTheme="minorEastAsia"/>
          <w:sz w:val="21"/>
        </w:rPr>
        <w:t>懿曰︰</w:t>
      </w:r>
      <w:r w:rsidR="00D728F7">
        <w:rPr>
          <w:rStyle w:val="01Text"/>
          <w:rFonts w:asciiTheme="minorEastAsia" w:eastAsiaTheme="minorEastAsia"/>
          <w:sz w:val="21"/>
        </w:rPr>
        <w:t>「</w:t>
      </w:r>
      <w:r w:rsidRPr="00DE780C">
        <w:rPr>
          <w:rStyle w:val="01Text"/>
          <w:rFonts w:asciiTheme="minorEastAsia" w:eastAsiaTheme="minorEastAsia"/>
          <w:sz w:val="21"/>
        </w:rPr>
        <w:t>我寧負卿，不負國家！</w:t>
      </w:r>
      <w:r w:rsidR="00D728F7">
        <w:rPr>
          <w:rStyle w:val="01Text"/>
          <w:rFonts w:asciiTheme="minorEastAsia" w:eastAsiaTheme="minorEastAsia"/>
          <w:sz w:val="21"/>
        </w:rPr>
        <w:t>」</w:t>
      </w:r>
      <w:r w:rsidRPr="00DE780C">
        <w:rPr>
          <w:rStyle w:val="01Text"/>
          <w:rFonts w:asciiTheme="minorEastAsia" w:eastAsiaTheme="minorEastAsia"/>
          <w:sz w:val="21"/>
        </w:rPr>
        <w:t>遂遣步騎六百送淩西詣京師，</w:t>
      </w:r>
      <w:r w:rsidRPr="00D2545B">
        <w:rPr>
          <w:rFonts w:asciiTheme="minorEastAsia" w:eastAsiaTheme="minorEastAsia"/>
        </w:rPr>
        <w:t>自潁河泝流而西，詣洛陽。</w:t>
      </w:r>
      <w:r w:rsidRPr="00DE780C">
        <w:rPr>
          <w:rStyle w:val="01Text"/>
          <w:rFonts w:asciiTheme="minorEastAsia" w:eastAsiaTheme="minorEastAsia"/>
          <w:sz w:val="21"/>
        </w:rPr>
        <w:t>淩試索棺釘以觀懿意，懿命給之。</w:t>
      </w:r>
      <w:r w:rsidRPr="00D2545B">
        <w:rPr>
          <w:rFonts w:asciiTheme="minorEastAsia" w:eastAsiaTheme="minorEastAsia"/>
        </w:rPr>
        <w:t>給棺釘者，示之以必死。索，山客翻。釘，音丁。</w:t>
      </w:r>
      <w:r w:rsidRPr="00DE780C">
        <w:rPr>
          <w:rStyle w:val="01Text"/>
          <w:rFonts w:asciiTheme="minorEastAsia" w:eastAsiaTheme="minorEastAsia"/>
          <w:sz w:val="21"/>
        </w:rPr>
        <w:t>五月，甲寅，淩行到項，遂飲藥死。</w:t>
      </w:r>
    </w:p>
    <w:p w:rsidR="00934453" w:rsidRPr="00DE780C" w:rsidRDefault="00934453" w:rsidP="00662EDA">
      <w:pPr>
        <w:rPr>
          <w:rFonts w:asciiTheme="minorEastAsia"/>
        </w:rPr>
      </w:pPr>
      <w:r w:rsidRPr="00DE780C">
        <w:rPr>
          <w:rFonts w:asciiTheme="minorEastAsia"/>
        </w:rPr>
        <w:t>懿進至壽春，張式等皆自首。</w:t>
      </w:r>
      <w:r w:rsidRPr="00D2545B">
        <w:rPr>
          <w:rStyle w:val="00Text"/>
          <w:rFonts w:asciiTheme="minorEastAsia"/>
        </w:rPr>
        <w:t>首，式救翻。</w:t>
      </w:r>
      <w:r w:rsidRPr="00DE780C">
        <w:rPr>
          <w:rFonts w:asciiTheme="minorEastAsia"/>
        </w:rPr>
        <w:t>懿窮治其事，</w:t>
      </w:r>
      <w:r w:rsidRPr="00D2545B">
        <w:rPr>
          <w:rStyle w:val="00Text"/>
          <w:rFonts w:asciiTheme="minorEastAsia"/>
        </w:rPr>
        <w:t>治，直之翻。</w:t>
      </w:r>
      <w:r w:rsidRPr="00DE780C">
        <w:rPr>
          <w:rFonts w:asciiTheme="minorEastAsia"/>
        </w:rPr>
        <w:t>諸相連者悉夷三族。發淩、愚冢，剖棺暴尸於所近市三日，</w:t>
      </w:r>
      <w:r w:rsidRPr="00D2545B">
        <w:rPr>
          <w:rStyle w:val="00Text"/>
          <w:rFonts w:asciiTheme="minorEastAsia"/>
        </w:rPr>
        <w:t>近，其靳翻。</w:t>
      </w:r>
      <w:r w:rsidRPr="00DE780C">
        <w:rPr>
          <w:rFonts w:asciiTheme="minorEastAsia"/>
        </w:rPr>
        <w:t>燒其印綬、章服，親土埋之。</w:t>
      </w:r>
      <w:r w:rsidRPr="00D2545B">
        <w:rPr>
          <w:rStyle w:val="00Text"/>
          <w:rFonts w:asciiTheme="minorEastAsia"/>
        </w:rPr>
        <w:t>孟子曰︰比化者毋使土親膚。親土者，臝葬也。綬，音受。</w:t>
      </w:r>
    </w:p>
    <w:p w:rsidR="00934453" w:rsidRPr="00DE780C" w:rsidRDefault="00934453" w:rsidP="00662EDA">
      <w:pPr>
        <w:rPr>
          <w:rFonts w:asciiTheme="minorEastAsia"/>
        </w:rPr>
      </w:pPr>
      <w:r w:rsidRPr="00DE780C">
        <w:rPr>
          <w:rFonts w:asciiTheme="minorEastAsia"/>
        </w:rPr>
        <w:t>初，令狐愚為白衣時，常有高志，衆人謂愚必興令狐氏。</w:t>
      </w:r>
      <w:r w:rsidRPr="00D2545B">
        <w:rPr>
          <w:rStyle w:val="00Text"/>
          <w:rFonts w:asciiTheme="minorEastAsia"/>
        </w:rPr>
        <w:t>令，力呈翻。</w:t>
      </w:r>
      <w:r w:rsidRPr="00DE780C">
        <w:rPr>
          <w:rFonts w:asciiTheme="minorEastAsia"/>
        </w:rPr>
        <w:t>族父弘農太守卲獨以為︰</w:t>
      </w:r>
      <w:r w:rsidR="00D728F7">
        <w:rPr>
          <w:rFonts w:asciiTheme="minorEastAsia"/>
        </w:rPr>
        <w:t>「</w:t>
      </w:r>
      <w:r w:rsidRPr="00DE780C">
        <w:rPr>
          <w:rFonts w:asciiTheme="minorEastAsia"/>
        </w:rPr>
        <w:t>愚性倜儻，</w:t>
      </w:r>
      <w:r w:rsidRPr="00D2545B">
        <w:rPr>
          <w:rStyle w:val="00Text"/>
          <w:rFonts w:asciiTheme="minorEastAsia"/>
        </w:rPr>
        <w:t>倜，他歷翻。倜儻，卓異也。</w:t>
      </w:r>
      <w:r w:rsidRPr="00DE780C">
        <w:rPr>
          <w:rFonts w:asciiTheme="minorEastAsia"/>
        </w:rPr>
        <w:t>不修德而願大，必滅我宗。</w:t>
      </w:r>
      <w:r w:rsidR="00D728F7">
        <w:rPr>
          <w:rFonts w:asciiTheme="minorEastAsia"/>
        </w:rPr>
        <w:t>」</w:t>
      </w:r>
      <w:r w:rsidRPr="00DE780C">
        <w:rPr>
          <w:rFonts w:asciiTheme="minorEastAsia"/>
        </w:rPr>
        <w:t>愚聞之，心甚不平。及卲為虎賁中郞將，而愚仕進已多所更歷，</w:t>
      </w:r>
      <w:r w:rsidRPr="00D2545B">
        <w:rPr>
          <w:rStyle w:val="00Text"/>
          <w:rFonts w:asciiTheme="minorEastAsia"/>
        </w:rPr>
        <w:t>更，工衡翻。</w:t>
      </w:r>
      <w:r w:rsidRPr="00DE780C">
        <w:rPr>
          <w:rFonts w:asciiTheme="minorEastAsia"/>
        </w:rPr>
        <w:t>所在有名稱。</w:t>
      </w:r>
      <w:r w:rsidRPr="00D2545B">
        <w:rPr>
          <w:rStyle w:val="00Text"/>
          <w:rFonts w:asciiTheme="minorEastAsia"/>
        </w:rPr>
        <w:t>稱，昌孕翻。凡名號謂之稱。孟子題辭曰︰子者，男子之通稱。</w:t>
      </w:r>
      <w:r w:rsidRPr="00DE780C">
        <w:rPr>
          <w:rFonts w:asciiTheme="minorEastAsia"/>
        </w:rPr>
        <w:t>愚從容謂卲曰︰</w:t>
      </w:r>
      <w:r w:rsidRPr="00D2545B">
        <w:rPr>
          <w:rStyle w:val="00Text"/>
          <w:rFonts w:asciiTheme="minorEastAsia"/>
        </w:rPr>
        <w:t>從，千容翻。</w:t>
      </w:r>
      <w:r w:rsidR="00D728F7">
        <w:rPr>
          <w:rFonts w:asciiTheme="minorEastAsia"/>
        </w:rPr>
        <w:t>「</w:t>
      </w:r>
      <w:r w:rsidRPr="00DE780C">
        <w:rPr>
          <w:rFonts w:asciiTheme="minorEastAsia"/>
        </w:rPr>
        <w:t>先時聞大人謂愚為不繼，</w:t>
      </w:r>
      <w:r w:rsidRPr="00D2545B">
        <w:rPr>
          <w:rStyle w:val="00Text"/>
          <w:rFonts w:asciiTheme="minorEastAsia"/>
        </w:rPr>
        <w:t>先，悉薦翻。</w:t>
      </w:r>
      <w:r w:rsidRPr="00DE780C">
        <w:rPr>
          <w:rFonts w:asciiTheme="minorEastAsia"/>
        </w:rPr>
        <w:t>今竟云何邪？</w:t>
      </w:r>
      <w:r w:rsidR="00D728F7">
        <w:rPr>
          <w:rFonts w:asciiTheme="minorEastAsia"/>
        </w:rPr>
        <w:t>」</w:t>
      </w:r>
      <w:r w:rsidRPr="00DE780C">
        <w:rPr>
          <w:rFonts w:asciiTheme="minorEastAsia"/>
        </w:rPr>
        <w:t>卲熟視而不答，私謂妻子曰︰</w:t>
      </w:r>
      <w:r w:rsidR="00D728F7">
        <w:rPr>
          <w:rFonts w:asciiTheme="minorEastAsia"/>
        </w:rPr>
        <w:t>「</w:t>
      </w:r>
      <w:r w:rsidRPr="00DE780C">
        <w:rPr>
          <w:rFonts w:asciiTheme="minorEastAsia"/>
        </w:rPr>
        <w:t>公治性度，猶如故也。</w:t>
      </w:r>
      <w:r w:rsidRPr="00D2545B">
        <w:rPr>
          <w:rStyle w:val="00Text"/>
          <w:rFonts w:asciiTheme="minorEastAsia"/>
        </w:rPr>
        <w:t>令狐愚，字公治。</w:t>
      </w:r>
      <w:r w:rsidRPr="00DE780C">
        <w:rPr>
          <w:rFonts w:asciiTheme="minorEastAsia"/>
        </w:rPr>
        <w:t>以吾觀之，終當敗滅，但不知我久當坐之不邪，</w:t>
      </w:r>
      <w:r w:rsidRPr="00D2545B">
        <w:rPr>
          <w:rStyle w:val="00Text"/>
          <w:rFonts w:asciiTheme="minorEastAsia"/>
        </w:rPr>
        <w:t>不，讀曰否。</w:t>
      </w:r>
      <w:r w:rsidRPr="00DE780C">
        <w:rPr>
          <w:rFonts w:asciiTheme="minorEastAsia"/>
        </w:rPr>
        <w:t>將逮汝曹耳。</w:t>
      </w:r>
      <w:r w:rsidR="00D728F7">
        <w:rPr>
          <w:rFonts w:asciiTheme="minorEastAsia"/>
        </w:rPr>
        <w:t>」</w:t>
      </w:r>
      <w:r w:rsidRPr="00DE780C">
        <w:rPr>
          <w:rFonts w:asciiTheme="minorEastAsia"/>
        </w:rPr>
        <w:t>卲沒後十餘年而愚族滅。</w:t>
      </w:r>
      <w:r w:rsidRPr="00D2545B">
        <w:rPr>
          <w:rStyle w:val="00Text"/>
          <w:rFonts w:asciiTheme="minorEastAsia"/>
        </w:rPr>
        <w:t>此晉人作魏史所書云爾。</w:t>
      </w:r>
    </w:p>
    <w:p w:rsidR="00934453" w:rsidRPr="00DE780C" w:rsidRDefault="00934453" w:rsidP="00662EDA">
      <w:pPr>
        <w:rPr>
          <w:rFonts w:asciiTheme="minorEastAsia"/>
        </w:rPr>
      </w:pPr>
      <w:r w:rsidRPr="00DE780C">
        <w:rPr>
          <w:rFonts w:asciiTheme="minorEastAsia"/>
        </w:rPr>
        <w:t>愚在兗州，辟山陽單固為別駕，</w:t>
      </w:r>
      <w:r w:rsidRPr="00D2545B">
        <w:rPr>
          <w:rStyle w:val="00Text"/>
          <w:rFonts w:asciiTheme="minorEastAsia"/>
        </w:rPr>
        <w:t>單，音善。</w:t>
      </w:r>
      <w:r w:rsidRPr="00DE780C">
        <w:rPr>
          <w:rFonts w:asciiTheme="minorEastAsia"/>
        </w:rPr>
        <w:t>與治中楊康並為愚腹心。及愚卒，康應司徒辟，至洛陽，露愚陰事，愚由是敗。懿至壽春，見單固，問曰︰</w:t>
      </w:r>
      <w:r w:rsidR="00D728F7">
        <w:rPr>
          <w:rFonts w:asciiTheme="minorEastAsia"/>
        </w:rPr>
        <w:t>「</w:t>
      </w:r>
      <w:r w:rsidRPr="00DE780C">
        <w:rPr>
          <w:rFonts w:asciiTheme="minorEastAsia"/>
        </w:rPr>
        <w:t>令狐反乎？</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無有。</w:t>
      </w:r>
      <w:r w:rsidR="00D728F7">
        <w:rPr>
          <w:rFonts w:asciiTheme="minorEastAsia"/>
        </w:rPr>
        <w:t>」</w:t>
      </w:r>
      <w:r w:rsidRPr="00DE780C">
        <w:rPr>
          <w:rFonts w:asciiTheme="minorEastAsia"/>
        </w:rPr>
        <w:t>楊康白事，事與固連，</w:t>
      </w:r>
      <w:r w:rsidRPr="00D2545B">
        <w:rPr>
          <w:rStyle w:val="00Text"/>
          <w:rFonts w:asciiTheme="minorEastAsia"/>
        </w:rPr>
        <w:t>康所白愚陰事，事與固連也。</w:t>
      </w:r>
      <w:r w:rsidRPr="00DE780C">
        <w:rPr>
          <w:rFonts w:asciiTheme="minorEastAsia"/>
        </w:rPr>
        <w:t>遂收捕固及家屬皆繫廷尉，考實數十，固固云無有。</w:t>
      </w:r>
      <w:r w:rsidRPr="00D2545B">
        <w:rPr>
          <w:rStyle w:val="00Text"/>
          <w:rFonts w:asciiTheme="minorEastAsia"/>
        </w:rPr>
        <w:t>上固，其名；下固，固執也。</w:t>
      </w:r>
      <w:r w:rsidRPr="00DE780C">
        <w:rPr>
          <w:rFonts w:asciiTheme="minorEastAsia"/>
        </w:rPr>
        <w:t>懿錄楊康，</w:t>
      </w:r>
      <w:r w:rsidRPr="00D2545B">
        <w:rPr>
          <w:rStyle w:val="00Text"/>
          <w:rFonts w:asciiTheme="minorEastAsia"/>
        </w:rPr>
        <w:t>錄，收也。</w:t>
      </w:r>
      <w:r w:rsidRPr="00DE780C">
        <w:rPr>
          <w:rFonts w:asciiTheme="minorEastAsia"/>
        </w:rPr>
        <w:t>與固對相詰，</w:t>
      </w:r>
      <w:r w:rsidRPr="00D2545B">
        <w:rPr>
          <w:rStyle w:val="00Text"/>
          <w:rFonts w:asciiTheme="minorEastAsia"/>
        </w:rPr>
        <w:t>詰，去吉翻。</w:t>
      </w:r>
      <w:r w:rsidRPr="00DE780C">
        <w:rPr>
          <w:rFonts w:asciiTheme="minorEastAsia"/>
        </w:rPr>
        <w:t>固辭窮，乃罵康曰︰</w:t>
      </w:r>
      <w:r w:rsidR="00D728F7">
        <w:rPr>
          <w:rFonts w:asciiTheme="minorEastAsia"/>
        </w:rPr>
        <w:t>「</w:t>
      </w:r>
      <w:r w:rsidRPr="00DE780C">
        <w:rPr>
          <w:rFonts w:asciiTheme="minorEastAsia"/>
        </w:rPr>
        <w:t>老傭！</w:t>
      </w:r>
      <w:r w:rsidRPr="00D2545B">
        <w:rPr>
          <w:rStyle w:val="00Text"/>
          <w:rFonts w:asciiTheme="minorEastAsia"/>
        </w:rPr>
        <w:t>傭，雇也。奴僕受雇者曰傭。老傭，猶言老奴也。</w:t>
      </w:r>
      <w:r w:rsidRPr="00DE780C">
        <w:rPr>
          <w:rFonts w:asciiTheme="minorEastAsia"/>
        </w:rPr>
        <w:t>旣負使君，又滅我族，</w:t>
      </w:r>
      <w:r w:rsidRPr="00D2545B">
        <w:rPr>
          <w:rStyle w:val="00Text"/>
          <w:rFonts w:asciiTheme="minorEastAsia"/>
        </w:rPr>
        <w:t>使君，謂令狐愚也。</w:t>
      </w:r>
      <w:r w:rsidRPr="00DE780C">
        <w:rPr>
          <w:rFonts w:asciiTheme="minorEastAsia"/>
        </w:rPr>
        <w:t>顧汝當活邪！</w:t>
      </w:r>
      <w:r w:rsidR="00D728F7">
        <w:rPr>
          <w:rFonts w:asciiTheme="minorEastAsia"/>
        </w:rPr>
        <w:t>」</w:t>
      </w:r>
      <w:r w:rsidRPr="00DE780C">
        <w:rPr>
          <w:rFonts w:asciiTheme="minorEastAsia"/>
        </w:rPr>
        <w:t>康初自冀封侯，後以辭頗參錯，</w:t>
      </w:r>
      <w:r w:rsidRPr="00D2545B">
        <w:rPr>
          <w:rStyle w:val="00Text"/>
          <w:rFonts w:asciiTheme="minorEastAsia"/>
        </w:rPr>
        <w:t>言獄辭與單固參雜也。</w:t>
      </w:r>
      <w:r w:rsidRPr="00DE780C">
        <w:rPr>
          <w:rFonts w:asciiTheme="minorEastAsia"/>
        </w:rPr>
        <w:t>亦幷斬之。臨刑，俱出獄，固又罵康曰︰</w:t>
      </w:r>
      <w:r w:rsidR="00D728F7">
        <w:rPr>
          <w:rFonts w:asciiTheme="minorEastAsia"/>
        </w:rPr>
        <w:t>「</w:t>
      </w:r>
      <w:r w:rsidRPr="00DE780C">
        <w:rPr>
          <w:rFonts w:asciiTheme="minorEastAsia"/>
        </w:rPr>
        <w:t>老奴！汝死自分耳。</w:t>
      </w:r>
      <w:r w:rsidRPr="00D2545B">
        <w:rPr>
          <w:rStyle w:val="00Text"/>
          <w:rFonts w:asciiTheme="minorEastAsia"/>
        </w:rPr>
        <w:t>分，扶問翻。</w:t>
      </w:r>
      <w:r w:rsidRPr="00DE780C">
        <w:rPr>
          <w:rFonts w:asciiTheme="minorEastAsia"/>
        </w:rPr>
        <w:t>若令死者有知，汝何面目以行地下乎！</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詔以揚州刺史諸葛誕為鎭東將軍，都督揚州諸軍事。</w:t>
      </w:r>
      <w:r w:rsidRPr="00D2545B">
        <w:rPr>
          <w:rFonts w:asciiTheme="minorEastAsia" w:eastAsiaTheme="minorEastAsia"/>
        </w:rPr>
        <w:t>王淩死而用諸葛誕，誕亦終於為魏。以司馬懿之明達，豈不知誕之乃心魏氏哉！大敵在境，帥難其才也。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吳主立潘夫人為皇后，大赦，改元太元。</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六月，賜楚王彪死。盡錄諸王公置鄴，使有司察之，不得與人交關。</w:t>
      </w:r>
      <w:r w:rsidR="00934453" w:rsidRPr="00D2545B">
        <w:rPr>
          <w:rStyle w:val="00Text"/>
          <w:rFonts w:asciiTheme="minorEastAsia"/>
        </w:rPr>
        <w:t>慮復如楚王彪為變也。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秋，七月，壬戌，皇后甄氏殂。</w:t>
      </w:r>
      <w:r w:rsidR="00934453" w:rsidRPr="00D2545B">
        <w:rPr>
          <w:rStyle w:val="00Text"/>
          <w:rFonts w:asciiTheme="minorEastAsia"/>
        </w:rPr>
        <w:t>甄，之人翻。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辛未，以司馬孚為太尉。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八月，戊寅，舞陽宣文侯司馬懿卒。</w:t>
      </w:r>
      <w:r w:rsidR="00934453" w:rsidRPr="00D2545B">
        <w:rPr>
          <w:rFonts w:asciiTheme="minorEastAsia" w:eastAsiaTheme="minorEastAsia"/>
        </w:rPr>
        <w:t>史以懿死為王淩之祟，信乎？儻其果能然，固忠勇之鬼也。通鑑不語怪，今著之，以示為人臣者。</w:t>
      </w:r>
      <w:r w:rsidR="00934453" w:rsidRPr="00DE780C">
        <w:rPr>
          <w:rStyle w:val="01Text"/>
          <w:rFonts w:asciiTheme="minorEastAsia" w:eastAsiaTheme="minorEastAsia"/>
          <w:sz w:val="21"/>
        </w:rPr>
        <w:t>詔以其子衞將軍師為撫軍大將軍，錄尚書事。</w:t>
      </w:r>
      <w:r w:rsidR="00934453" w:rsidRPr="00D2545B">
        <w:rPr>
          <w:rFonts w:asciiTheme="minorEastAsia" w:eastAsiaTheme="minorEastAsia"/>
        </w:rPr>
        <w:t>魏、晉之制，驃騎、車騎、衞將軍，伏波、撫軍、都護、鎭軍、中軍、四征、四鎭、龍驤、典軍、上軍、輔國等大將軍，位皆從公；至錄尚書事，則專制朝政矣。</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初，南匈奴自謂其先本漢室之甥，因冒姓劉氏。太祖留單于呼廚泉於鄴，分其衆為五部，居幷州境內。</w:t>
      </w:r>
      <w:r w:rsidR="00934453" w:rsidRPr="00D2545B">
        <w:rPr>
          <w:rStyle w:val="00Text"/>
          <w:rFonts w:asciiTheme="minorEastAsia"/>
        </w:rPr>
        <w:t>事見六十七卷漢獻帝建安二十一年。</w:t>
      </w:r>
      <w:r w:rsidR="00934453" w:rsidRPr="00DE780C">
        <w:rPr>
          <w:rFonts w:asciiTheme="minorEastAsia"/>
        </w:rPr>
        <w:t>左賢王豹，單于於扶羅之子也，為左部帥，部族最強。</w:t>
      </w:r>
      <w:r w:rsidR="00934453" w:rsidRPr="00D2545B">
        <w:rPr>
          <w:rStyle w:val="00Text"/>
          <w:rFonts w:asciiTheme="minorEastAsia"/>
        </w:rPr>
        <w:t>帥，所類翻。</w:t>
      </w:r>
      <w:r w:rsidR="00934453" w:rsidRPr="00DE780C">
        <w:rPr>
          <w:rFonts w:asciiTheme="minorEastAsia"/>
        </w:rPr>
        <w:t>城陽太守鄧艾</w:t>
      </w:r>
      <w:r w:rsidR="00934453" w:rsidRPr="00D2545B">
        <w:rPr>
          <w:rStyle w:val="00Text"/>
          <w:rFonts w:asciiTheme="minorEastAsia"/>
        </w:rPr>
        <w:t>前漢置城陽國，後漢省入琅邪國，魏武帝平青州，復置城陽郡。</w:t>
      </w:r>
      <w:r w:rsidR="00934453" w:rsidRPr="00DE780C">
        <w:rPr>
          <w:rFonts w:asciiTheme="minorEastAsia"/>
        </w:rPr>
        <w:t>上言︰</w:t>
      </w:r>
      <w:r w:rsidR="00D728F7">
        <w:rPr>
          <w:rFonts w:asciiTheme="minorEastAsia"/>
        </w:rPr>
        <w:t>「</w:t>
      </w:r>
      <w:r w:rsidR="00934453" w:rsidRPr="00DE780C">
        <w:rPr>
          <w:rFonts w:asciiTheme="minorEastAsia"/>
        </w:rPr>
        <w:t>單于在內，羌夷失統，合散無主。今單于之尊日疏而外土之威日重，</w:t>
      </w:r>
      <w:r w:rsidR="00934453" w:rsidRPr="00D2545B">
        <w:rPr>
          <w:rStyle w:val="00Text"/>
          <w:rFonts w:asciiTheme="minorEastAsia"/>
        </w:rPr>
        <w:t>謂南單于留鄴，雖有尊名，日與部落疏；而左賢王豹居外，部族最強，其威日重也。</w:t>
      </w:r>
      <w:r w:rsidR="00934453" w:rsidRPr="00DE780C">
        <w:rPr>
          <w:rFonts w:asciiTheme="minorEastAsia"/>
        </w:rPr>
        <w:t>則胡虜不可不深備也。聞劉豹部有叛胡，可因叛割為二國，以分其勢。去卑功顯前朝</w:t>
      </w:r>
      <w:r w:rsidR="00934453" w:rsidRPr="00D2545B">
        <w:rPr>
          <w:rStyle w:val="00Text"/>
          <w:rFonts w:asciiTheme="minorEastAsia"/>
        </w:rPr>
        <w:t>謂去卑侍衞漢獻帝東還也，事見六十一卷興平元年。朝，直遙翻。</w:t>
      </w:r>
      <w:r w:rsidR="00934453" w:rsidRPr="00DE780C">
        <w:rPr>
          <w:rFonts w:asciiTheme="minorEastAsia"/>
        </w:rPr>
        <w:t>而子不繼業，宜加其子顯號，使居鴈門。離國弱寇，</w:t>
      </w:r>
      <w:r w:rsidR="00934453" w:rsidRPr="00D2545B">
        <w:rPr>
          <w:rStyle w:val="00Text"/>
          <w:rFonts w:asciiTheme="minorEastAsia"/>
        </w:rPr>
        <w:t>離國者，離匈奴劉豹之國為二也。</w:t>
      </w:r>
      <w:r w:rsidR="00934453" w:rsidRPr="00DE780C">
        <w:rPr>
          <w:rFonts w:asciiTheme="minorEastAsia"/>
        </w:rPr>
        <w:t>追錄舊勳，此御邊長計也。</w:t>
      </w:r>
      <w:r w:rsidR="00D728F7">
        <w:rPr>
          <w:rFonts w:asciiTheme="minorEastAsia"/>
        </w:rPr>
        <w:t>」</w:t>
      </w:r>
      <w:r w:rsidR="00934453" w:rsidRPr="00DE780C">
        <w:rPr>
          <w:rFonts w:asciiTheme="minorEastAsia"/>
        </w:rPr>
        <w:t>又陳</w:t>
      </w:r>
      <w:r w:rsidR="00D728F7">
        <w:rPr>
          <w:rFonts w:asciiTheme="minorEastAsia"/>
        </w:rPr>
        <w:t>「</w:t>
      </w:r>
      <w:r w:rsidR="00934453" w:rsidRPr="00DE780C">
        <w:rPr>
          <w:rFonts w:asciiTheme="minorEastAsia"/>
        </w:rPr>
        <w:t>羌、胡與民同處者，</w:t>
      </w:r>
      <w:r w:rsidR="00934453" w:rsidRPr="00D2545B">
        <w:rPr>
          <w:rStyle w:val="00Text"/>
          <w:rFonts w:asciiTheme="minorEastAsia"/>
        </w:rPr>
        <w:t>處，昌呂翻。</w:t>
      </w:r>
      <w:r w:rsidR="00934453" w:rsidRPr="00DE780C">
        <w:rPr>
          <w:rFonts w:asciiTheme="minorEastAsia"/>
        </w:rPr>
        <w:t>宜以漸出之，使居民表，</w:t>
      </w:r>
      <w:r w:rsidR="00934453" w:rsidRPr="00D2545B">
        <w:rPr>
          <w:rStyle w:val="00Text"/>
          <w:rFonts w:asciiTheme="minorEastAsia"/>
        </w:rPr>
        <w:t>表，外也。使居編民之外也。</w:t>
      </w:r>
      <w:r w:rsidR="00934453" w:rsidRPr="00DE780C">
        <w:rPr>
          <w:rFonts w:asciiTheme="minorEastAsia"/>
        </w:rPr>
        <w:t>以崇廉恥之敎，塞姦宄之路。</w:t>
      </w:r>
      <w:r w:rsidR="00D728F7">
        <w:rPr>
          <w:rFonts w:asciiTheme="minorEastAsia"/>
        </w:rPr>
        <w:t>」</w:t>
      </w:r>
      <w:r w:rsidR="00934453" w:rsidRPr="00D2545B">
        <w:rPr>
          <w:rStyle w:val="00Text"/>
          <w:rFonts w:asciiTheme="minorEastAsia"/>
        </w:rPr>
        <w:t>塞，悉則翻。</w:t>
      </w:r>
      <w:r w:rsidR="00934453" w:rsidRPr="00DE780C">
        <w:rPr>
          <w:rFonts w:asciiTheme="minorEastAsia"/>
        </w:rPr>
        <w:t>司馬師皆從之。</w:t>
      </w:r>
      <w:r w:rsidR="00934453" w:rsidRPr="00D2545B">
        <w:rPr>
          <w:rStyle w:val="00Text"/>
          <w:rFonts w:asciiTheme="minorEastAsia"/>
        </w:rPr>
        <w:t>鄧艾所陳，先於徙戎論。司馬師旣從之矣，然卒不能杜其亂華之漸，抑所謂</w:t>
      </w:r>
      <w:r w:rsidR="00D728F7">
        <w:rPr>
          <w:rStyle w:val="00Text"/>
          <w:rFonts w:asciiTheme="minorEastAsia"/>
        </w:rPr>
        <w:t>「</w:t>
      </w:r>
      <w:r w:rsidR="00934453" w:rsidRPr="00D2545B">
        <w:rPr>
          <w:rStyle w:val="00Text"/>
          <w:rFonts w:asciiTheme="minorEastAsia"/>
        </w:rPr>
        <w:t>漸出之</w:t>
      </w:r>
      <w:r w:rsidR="00D728F7">
        <w:rPr>
          <w:rStyle w:val="00Text"/>
          <w:rFonts w:asciiTheme="minorEastAsia"/>
        </w:rPr>
        <w:t>」</w:t>
      </w:r>
      <w:r w:rsidR="00934453" w:rsidRPr="00D2545B">
        <w:rPr>
          <w:rStyle w:val="00Text"/>
          <w:rFonts w:asciiTheme="minorEastAsia"/>
        </w:rPr>
        <w:t>者行之而不究邪？豈天將啓胡、羯、氐、羌，非人之所能為也！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吳立節中郞將陸抗屯柴桑，詣建業治病。病差，</w:t>
      </w:r>
      <w:r w:rsidR="00934453" w:rsidRPr="00D2545B">
        <w:rPr>
          <w:rStyle w:val="00Text"/>
          <w:rFonts w:asciiTheme="minorEastAsia"/>
        </w:rPr>
        <w:t>差，楚懈翻，病瘳也。</w:t>
      </w:r>
      <w:r w:rsidR="00934453" w:rsidRPr="00DE780C">
        <w:rPr>
          <w:rFonts w:asciiTheme="minorEastAsia"/>
        </w:rPr>
        <w:t>當還，吳主涕泣與別，謂曰︰</w:t>
      </w:r>
      <w:r w:rsidR="00D728F7">
        <w:rPr>
          <w:rFonts w:asciiTheme="minorEastAsia"/>
        </w:rPr>
        <w:t>「</w:t>
      </w:r>
      <w:r w:rsidR="00934453" w:rsidRPr="00DE780C">
        <w:rPr>
          <w:rFonts w:asciiTheme="minorEastAsia"/>
        </w:rPr>
        <w:t>吾前聽用讒言，與汝父大義不篤，以此負汝；前後所問，一焚滅之，莫令人見也。</w:t>
      </w:r>
      <w:r w:rsidR="00D728F7">
        <w:rPr>
          <w:rFonts w:asciiTheme="minorEastAsia"/>
        </w:rPr>
        <w:t>」</w:t>
      </w:r>
      <w:r w:rsidR="00934453" w:rsidRPr="00D2545B">
        <w:rPr>
          <w:rStyle w:val="00Text"/>
          <w:rFonts w:asciiTheme="minorEastAsia"/>
        </w:rPr>
        <w:t>一焚滅之，言一切悉焚滅之也。責問陸遜事，見上卷正始六年。</w:t>
      </w:r>
    </w:p>
    <w:p w:rsidR="00934453" w:rsidRPr="00DE780C" w:rsidRDefault="00934453" w:rsidP="00662EDA">
      <w:pPr>
        <w:rPr>
          <w:rFonts w:asciiTheme="minorEastAsia"/>
        </w:rPr>
      </w:pPr>
      <w:r w:rsidRPr="00DE780C">
        <w:rPr>
          <w:rFonts w:asciiTheme="minorEastAsia"/>
        </w:rPr>
        <w:t>是時，吳主頗寤太子和之無罪，冬，十一月，吳主祀南郊還，得風疾，欲召和還；全公主及侍中孫峻、中書令孫弘固爭之，</w:t>
      </w:r>
      <w:r w:rsidRPr="00D2545B">
        <w:rPr>
          <w:rStyle w:val="00Text"/>
          <w:rFonts w:asciiTheme="minorEastAsia"/>
        </w:rPr>
        <w:t>爭者，恐和復立，為己患也。</w:t>
      </w:r>
      <w:r w:rsidRPr="00DE780C">
        <w:rPr>
          <w:rFonts w:asciiTheme="minorEastAsia"/>
        </w:rPr>
        <w:t>乃止。</w:t>
      </w:r>
    </w:p>
    <w:p w:rsidR="00934453" w:rsidRPr="00DE780C" w:rsidRDefault="00934453" w:rsidP="00662EDA">
      <w:pPr>
        <w:rPr>
          <w:rFonts w:asciiTheme="minorEastAsia"/>
        </w:rPr>
      </w:pPr>
      <w:r w:rsidRPr="00DE780C">
        <w:rPr>
          <w:rFonts w:asciiTheme="minorEastAsia"/>
        </w:rPr>
        <w:t>吳主以太子亮幼少，議所付託，孫峻薦大將軍諸葛恪可付大事。</w:t>
      </w:r>
      <w:r w:rsidRPr="00D2545B">
        <w:rPr>
          <w:rStyle w:val="00Text"/>
          <w:rFonts w:asciiTheme="minorEastAsia"/>
        </w:rPr>
        <w:t>此時通吳國上下皆以恪為才，而峻薦之。峻本無殺恪之心也，恪死於峻手，其罪在恪。峻旣竊權，授之弟綝以亂吳國，其罪在峻。讀史者其審諸！</w:t>
      </w:r>
      <w:r w:rsidRPr="00DE780C">
        <w:rPr>
          <w:rFonts w:asciiTheme="minorEastAsia"/>
        </w:rPr>
        <w:t>吳主嫌恪剛很自用，</w:t>
      </w:r>
      <w:r w:rsidRPr="00D2545B">
        <w:rPr>
          <w:rStyle w:val="00Text"/>
          <w:rFonts w:asciiTheme="minorEastAsia"/>
        </w:rPr>
        <w:t>很，戶懇翻。</w:t>
      </w:r>
      <w:r w:rsidRPr="00DE780C">
        <w:rPr>
          <w:rFonts w:asciiTheme="minorEastAsia"/>
        </w:rPr>
        <w:t>峻曰︰</w:t>
      </w:r>
      <w:r w:rsidR="00D728F7">
        <w:rPr>
          <w:rFonts w:asciiTheme="minorEastAsia"/>
        </w:rPr>
        <w:t>「</w:t>
      </w:r>
      <w:r w:rsidRPr="00DE780C">
        <w:rPr>
          <w:rFonts w:asciiTheme="minorEastAsia"/>
        </w:rPr>
        <w:t>當今朝臣之才，無及恪者。</w:t>
      </w:r>
      <w:r w:rsidR="00D728F7">
        <w:rPr>
          <w:rFonts w:asciiTheme="minorEastAsia"/>
        </w:rPr>
        <w:t>」</w:t>
      </w:r>
      <w:r w:rsidRPr="00DE780C">
        <w:rPr>
          <w:rFonts w:asciiTheme="minorEastAsia"/>
        </w:rPr>
        <w:t>乃召恪於武昌。恪將行，上大將軍呂岱戒之曰︰</w:t>
      </w:r>
      <w:r w:rsidR="00D728F7">
        <w:rPr>
          <w:rFonts w:asciiTheme="minorEastAsia"/>
        </w:rPr>
        <w:t>「</w:t>
      </w:r>
      <w:r w:rsidRPr="00DE780C">
        <w:rPr>
          <w:rFonts w:asciiTheme="minorEastAsia"/>
        </w:rPr>
        <w:t>世方多難，</w:t>
      </w:r>
      <w:r w:rsidRPr="00D2545B">
        <w:rPr>
          <w:rStyle w:val="00Text"/>
          <w:rFonts w:asciiTheme="minorEastAsia"/>
        </w:rPr>
        <w:t>難，乃旦翻。</w:t>
      </w:r>
      <w:r w:rsidRPr="00DE780C">
        <w:rPr>
          <w:rFonts w:asciiTheme="minorEastAsia"/>
        </w:rPr>
        <w:t>子每事必十思。</w:t>
      </w:r>
      <w:r w:rsidR="00D728F7">
        <w:rPr>
          <w:rFonts w:asciiTheme="minorEastAsia"/>
        </w:rPr>
        <w:t>」</w:t>
      </w:r>
      <w:r w:rsidRPr="00DE780C">
        <w:rPr>
          <w:rFonts w:asciiTheme="minorEastAsia"/>
        </w:rPr>
        <w:t>恪曰︰</w:t>
      </w:r>
      <w:r w:rsidR="00D728F7">
        <w:rPr>
          <w:rFonts w:asciiTheme="minorEastAsia"/>
        </w:rPr>
        <w:t>「</w:t>
      </w:r>
      <w:r w:rsidRPr="00DE780C">
        <w:rPr>
          <w:rFonts w:asciiTheme="minorEastAsia"/>
        </w:rPr>
        <w:t>昔季文子三思而後行，夫子曰︰</w:t>
      </w:r>
      <w:r w:rsidR="00D728F7">
        <w:rPr>
          <w:rFonts w:asciiTheme="minorEastAsia"/>
        </w:rPr>
        <w:lastRenderedPageBreak/>
        <w:t>『</w:t>
      </w:r>
      <w:r w:rsidRPr="00DE780C">
        <w:rPr>
          <w:rFonts w:asciiTheme="minorEastAsia"/>
        </w:rPr>
        <w:t>再思可矣。</w:t>
      </w:r>
      <w:r w:rsidR="00D728F7">
        <w:rPr>
          <w:rFonts w:asciiTheme="minorEastAsia"/>
        </w:rPr>
        <w:t>』</w:t>
      </w:r>
      <w:r w:rsidRPr="00D2545B">
        <w:rPr>
          <w:rStyle w:val="00Text"/>
          <w:rFonts w:asciiTheme="minorEastAsia"/>
        </w:rPr>
        <w:t>見論語。季文子，魯大夫季孫行父也。</w:t>
      </w:r>
      <w:r w:rsidRPr="00DE780C">
        <w:rPr>
          <w:rFonts w:asciiTheme="minorEastAsia"/>
        </w:rPr>
        <w:t>今君令恪十思，明恪之劣也！</w:t>
      </w:r>
      <w:r w:rsidR="00D728F7">
        <w:rPr>
          <w:rFonts w:asciiTheme="minorEastAsia"/>
        </w:rPr>
        <w:t>」</w:t>
      </w:r>
      <w:r w:rsidRPr="00DE780C">
        <w:rPr>
          <w:rFonts w:asciiTheme="minorEastAsia"/>
        </w:rPr>
        <w:t>岱無以答，時咸謂之失言。</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虞喜論曰︰夫託以天下，至重也；以人臣行主威，至難也；兼二至而管萬機，能勝之者鮮矣。</w:t>
      </w:r>
      <w:r w:rsidRPr="00D2545B">
        <w:rPr>
          <w:rStyle w:val="00Text"/>
          <w:rFonts w:asciiTheme="minorEastAsia" w:eastAsiaTheme="minorEastAsia"/>
        </w:rPr>
        <w:t>勝，音升。鮮，息淺翻。</w:t>
      </w:r>
      <w:r w:rsidRPr="00DE780C">
        <w:rPr>
          <w:rFonts w:asciiTheme="minorEastAsia" w:eastAsiaTheme="minorEastAsia"/>
          <w:sz w:val="21"/>
        </w:rPr>
        <w:t>呂侯，國之元耆，</w:t>
      </w:r>
      <w:r w:rsidRPr="00D2545B">
        <w:rPr>
          <w:rStyle w:val="00Text"/>
          <w:rFonts w:asciiTheme="minorEastAsia" w:eastAsiaTheme="minorEastAsia"/>
        </w:rPr>
        <w:t>元耆，猶言元老也。</w:t>
      </w:r>
      <w:r w:rsidRPr="00DE780C">
        <w:rPr>
          <w:rFonts w:asciiTheme="minorEastAsia" w:eastAsiaTheme="minorEastAsia"/>
          <w:sz w:val="21"/>
        </w:rPr>
        <w:t>志度經遠，甫以十思戒之，而便以示劣見拒；此元遜之疏，機神不俱者也！</w:t>
      </w:r>
      <w:r w:rsidRPr="00D2545B">
        <w:rPr>
          <w:rStyle w:val="00Text"/>
          <w:rFonts w:asciiTheme="minorEastAsia" w:eastAsiaTheme="minorEastAsia"/>
        </w:rPr>
        <w:t>諸葛恪，字元遜。疏，讀曰疎。機者，逢事會而發；神者，人之靈明；逢事會而靈明無以應之，則為不俱矣。</w:t>
      </w:r>
      <w:r w:rsidRPr="00DE780C">
        <w:rPr>
          <w:rFonts w:asciiTheme="minorEastAsia" w:eastAsiaTheme="minorEastAsia"/>
          <w:sz w:val="21"/>
        </w:rPr>
        <w:t>若因十思之義，廣諮當世之務，聞善速於雷動，從諫急於風移，豈得隕身殿堂，死於凶豎之刃！</w:t>
      </w:r>
      <w:r w:rsidRPr="00D2545B">
        <w:rPr>
          <w:rStyle w:val="00Text"/>
          <w:rFonts w:asciiTheme="minorEastAsia" w:eastAsiaTheme="minorEastAsia"/>
        </w:rPr>
        <w:t>謂恪後為孫峻所殺也。</w:t>
      </w:r>
      <w:r w:rsidRPr="00DE780C">
        <w:rPr>
          <w:rFonts w:asciiTheme="minorEastAsia" w:eastAsiaTheme="minorEastAsia"/>
          <w:sz w:val="21"/>
        </w:rPr>
        <w:t>世人奇其英辯，造次可觀，</w:t>
      </w:r>
      <w:r w:rsidRPr="00D2545B">
        <w:rPr>
          <w:rStyle w:val="00Text"/>
          <w:rFonts w:asciiTheme="minorEastAsia" w:eastAsiaTheme="minorEastAsia"/>
        </w:rPr>
        <w:t>造，七到翻。</w:t>
      </w:r>
      <w:r w:rsidRPr="00DE780C">
        <w:rPr>
          <w:rFonts w:asciiTheme="minorEastAsia" w:eastAsiaTheme="minorEastAsia"/>
          <w:sz w:val="21"/>
        </w:rPr>
        <w:t>而哂呂侯無對為陋，</w:t>
      </w:r>
      <w:r w:rsidRPr="00D2545B">
        <w:rPr>
          <w:rStyle w:val="00Text"/>
          <w:rFonts w:asciiTheme="minorEastAsia" w:eastAsiaTheme="minorEastAsia"/>
        </w:rPr>
        <w:t>哂，矢忍翻。</w:t>
      </w:r>
      <w:r w:rsidRPr="00DE780C">
        <w:rPr>
          <w:rFonts w:asciiTheme="minorEastAsia" w:eastAsiaTheme="minorEastAsia"/>
          <w:sz w:val="21"/>
        </w:rPr>
        <w:t>不思安危終始之慮；是樂春藻之繁華，</w:t>
      </w:r>
      <w:r w:rsidRPr="00D2545B">
        <w:rPr>
          <w:rStyle w:val="00Text"/>
          <w:rFonts w:asciiTheme="minorEastAsia" w:eastAsiaTheme="minorEastAsia"/>
        </w:rPr>
        <w:t>樂，音洛。</w:t>
      </w:r>
      <w:r w:rsidRPr="00DE780C">
        <w:rPr>
          <w:rFonts w:asciiTheme="minorEastAsia" w:eastAsiaTheme="minorEastAsia"/>
          <w:sz w:val="21"/>
        </w:rPr>
        <w:t>忘秋實之甘口也。昔魏人伐蜀，蜀人禦之，精嚴垂發，而費禕方與來敏對棋，意無厭倦。敏以為必能辦賊，</w:t>
      </w:r>
      <w:r w:rsidRPr="00D2545B">
        <w:rPr>
          <w:rStyle w:val="00Text"/>
          <w:rFonts w:asciiTheme="minorEastAsia" w:eastAsiaTheme="minorEastAsia"/>
        </w:rPr>
        <w:t>事見上卷正始五年。</w:t>
      </w:r>
      <w:r w:rsidRPr="00DE780C">
        <w:rPr>
          <w:rFonts w:asciiTheme="minorEastAsia" w:eastAsiaTheme="minorEastAsia"/>
          <w:sz w:val="21"/>
        </w:rPr>
        <w:t>言其明略內定，貌無憂色也。況長寧以為君子臨事而懼，好謀而成，</w:t>
      </w:r>
      <w:r w:rsidRPr="00D2545B">
        <w:rPr>
          <w:rStyle w:val="00Text"/>
          <w:rFonts w:asciiTheme="minorEastAsia" w:eastAsiaTheme="minorEastAsia"/>
        </w:rPr>
        <w:t>臨事而懼，好謀而成，論語記孔子言，而所謂長寧者，未知其為誰也。</w:t>
      </w:r>
      <w:r w:rsidRPr="00DE780C">
        <w:rPr>
          <w:rFonts w:asciiTheme="minorEastAsia" w:eastAsiaTheme="minorEastAsia"/>
          <w:sz w:val="21"/>
        </w:rPr>
        <w:t>蜀為蕞爾之國，</w:t>
      </w:r>
      <w:r w:rsidRPr="00D2545B">
        <w:rPr>
          <w:rStyle w:val="00Text"/>
          <w:rFonts w:asciiTheme="minorEastAsia" w:eastAsiaTheme="minorEastAsia"/>
        </w:rPr>
        <w:t>蕞，祖外翻。</w:t>
      </w:r>
      <w:r w:rsidRPr="00DE780C">
        <w:rPr>
          <w:rFonts w:asciiTheme="minorEastAsia" w:eastAsiaTheme="minorEastAsia"/>
          <w:sz w:val="21"/>
        </w:rPr>
        <w:t>而方向大敵，所規所圖，唯守與戰，何可矜己有餘，晏然無戚！斯乃禕性之寬簡，不防細微，卒為降人郭偱</w:t>
      </w:r>
      <w:r w:rsidR="00D728F7">
        <w:rPr>
          <w:rStyle w:val="00Text"/>
          <w:rFonts w:asciiTheme="minorEastAsia" w:eastAsiaTheme="minorEastAsia"/>
        </w:rPr>
        <w:t>『</w:t>
      </w:r>
      <w:r w:rsidRPr="00D2545B">
        <w:rPr>
          <w:rStyle w:val="00Text"/>
          <w:rFonts w:asciiTheme="minorEastAsia" w:eastAsiaTheme="minorEastAsia"/>
        </w:rPr>
        <w:t>章︰甲十六行本作</w:t>
      </w:r>
      <w:r w:rsidR="00D728F7">
        <w:rPr>
          <w:rStyle w:val="00Text"/>
          <w:rFonts w:asciiTheme="minorEastAsia" w:eastAsiaTheme="minorEastAsia"/>
        </w:rPr>
        <w:t>「</w:t>
      </w:r>
      <w:r w:rsidRPr="00D2545B">
        <w:rPr>
          <w:rStyle w:val="00Text"/>
          <w:rFonts w:asciiTheme="minorEastAsia" w:eastAsiaTheme="minorEastAsia"/>
        </w:rPr>
        <w:t>循</w:t>
      </w:r>
      <w:r w:rsidR="00D728F7">
        <w:rPr>
          <w:rStyle w:val="00Text"/>
          <w:rFonts w:asciiTheme="minorEastAsia" w:eastAsiaTheme="minorEastAsia"/>
        </w:rPr>
        <w:t>」</w:t>
      </w:r>
      <w:r w:rsidRPr="00D2545B">
        <w:rPr>
          <w:rStyle w:val="00Text"/>
          <w:rFonts w:asciiTheme="minorEastAsia" w:eastAsiaTheme="minorEastAsia"/>
        </w:rPr>
        <w:t>；乙十一行本同；下均同。</w:t>
      </w:r>
      <w:r w:rsidR="00D728F7">
        <w:rPr>
          <w:rStyle w:val="00Text"/>
          <w:rFonts w:asciiTheme="minorEastAsia" w:eastAsiaTheme="minorEastAsia"/>
        </w:rPr>
        <w:t>』</w:t>
      </w:r>
      <w:r w:rsidRPr="00DE780C">
        <w:rPr>
          <w:rFonts w:asciiTheme="minorEastAsia" w:eastAsiaTheme="minorEastAsia"/>
          <w:sz w:val="21"/>
        </w:rPr>
        <w:t>所害，</w:t>
      </w:r>
      <w:r w:rsidR="00D728F7">
        <w:rPr>
          <w:rStyle w:val="00Text"/>
          <w:rFonts w:asciiTheme="minorEastAsia" w:eastAsiaTheme="minorEastAsia"/>
        </w:rPr>
        <w:t>「</w:t>
      </w:r>
      <w:r w:rsidRPr="00D2545B">
        <w:rPr>
          <w:rStyle w:val="00Text"/>
          <w:rFonts w:asciiTheme="minorEastAsia" w:eastAsiaTheme="minorEastAsia"/>
        </w:rPr>
        <w:t>偱</w:t>
      </w:r>
      <w:r w:rsidR="00D728F7">
        <w:rPr>
          <w:rStyle w:val="00Text"/>
          <w:rFonts w:asciiTheme="minorEastAsia" w:eastAsiaTheme="minorEastAsia"/>
        </w:rPr>
        <w:t>」</w:t>
      </w:r>
      <w:r w:rsidRPr="00D2545B">
        <w:rPr>
          <w:rStyle w:val="00Text"/>
          <w:rFonts w:asciiTheme="minorEastAsia" w:eastAsiaTheme="minorEastAsia"/>
        </w:rPr>
        <w:t>，當作</w:t>
      </w:r>
      <w:r w:rsidR="00D728F7">
        <w:rPr>
          <w:rStyle w:val="00Text"/>
          <w:rFonts w:asciiTheme="minorEastAsia" w:eastAsiaTheme="minorEastAsia"/>
        </w:rPr>
        <w:t>「</w:t>
      </w:r>
      <w:r w:rsidRPr="00D2545B">
        <w:rPr>
          <w:rStyle w:val="00Text"/>
          <w:rFonts w:asciiTheme="minorEastAsia" w:eastAsiaTheme="minorEastAsia"/>
        </w:rPr>
        <w:t>脩</w:t>
      </w:r>
      <w:r w:rsidR="00D728F7">
        <w:rPr>
          <w:rStyle w:val="00Text"/>
          <w:rFonts w:asciiTheme="minorEastAsia" w:eastAsiaTheme="minorEastAsia"/>
        </w:rPr>
        <w:t>」</w:t>
      </w:r>
      <w:r w:rsidRPr="00D2545B">
        <w:rPr>
          <w:rStyle w:val="00Text"/>
          <w:rFonts w:asciiTheme="minorEastAsia" w:eastAsiaTheme="minorEastAsia"/>
        </w:rPr>
        <w:t>，註見後。卒，子恤翻。</w:t>
      </w:r>
      <w:r w:rsidRPr="00DE780C">
        <w:rPr>
          <w:rFonts w:asciiTheme="minorEastAsia" w:eastAsiaTheme="minorEastAsia"/>
          <w:sz w:val="21"/>
        </w:rPr>
        <w:t>豈非兆見於彼而禍成於此哉！</w:t>
      </w:r>
      <w:r w:rsidRPr="00D2545B">
        <w:rPr>
          <w:rStyle w:val="00Text"/>
          <w:rFonts w:asciiTheme="minorEastAsia" w:eastAsiaTheme="minorEastAsia"/>
        </w:rPr>
        <w:t>見，賢遍翻。</w:t>
      </w:r>
      <w:r w:rsidRPr="00DE780C">
        <w:rPr>
          <w:rFonts w:asciiTheme="minorEastAsia" w:eastAsiaTheme="minorEastAsia"/>
          <w:sz w:val="21"/>
        </w:rPr>
        <w:t>往聞長寧之甄文偉，</w:t>
      </w:r>
      <w:r w:rsidRPr="00D2545B">
        <w:rPr>
          <w:rStyle w:val="00Text"/>
          <w:rFonts w:asciiTheme="minorEastAsia" w:eastAsiaTheme="minorEastAsia"/>
        </w:rPr>
        <w:t>甄，別也。</w:t>
      </w:r>
      <w:r w:rsidRPr="00DE780C">
        <w:rPr>
          <w:rFonts w:asciiTheme="minorEastAsia" w:eastAsiaTheme="minorEastAsia"/>
          <w:sz w:val="21"/>
        </w:rPr>
        <w:t>今覩元遜之逆呂侯，二事體同，皆足以為世鑒也。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恪至建業，見吳主於臥內，受詔牀下，以大將軍領太子太傅，孫弘領少傅；詔有司諸事一統於恪，惟殺生大事，然後以聞。為制羣官百司拜揖之儀，各有品序。</w:t>
      </w:r>
      <w:r w:rsidR="00934453" w:rsidRPr="00D2545B">
        <w:rPr>
          <w:rStyle w:val="00Text"/>
          <w:rFonts w:asciiTheme="minorEastAsia"/>
        </w:rPr>
        <w:t>諸葛恪本盛氣者也；吳主旣任之，又為制百司拜揖之儀品，是其氣愈盛矣。使無東關之捷、合肥之敗，恪亦不能濟吳之國事也。為，于偽翻。</w:t>
      </w:r>
      <w:r w:rsidR="00934453" w:rsidRPr="00DE780C">
        <w:rPr>
          <w:rFonts w:asciiTheme="minorEastAsia"/>
        </w:rPr>
        <w:t>又以會稽太守北海滕胤為太常。胤，吳主壻也。</w:t>
      </w:r>
      <w:r w:rsidR="00934453" w:rsidRPr="00D2545B">
        <w:rPr>
          <w:rStyle w:val="00Text"/>
          <w:rFonts w:asciiTheme="minorEastAsia"/>
        </w:rPr>
        <w:t>為恪、胤皆敗張本。會，古外翻。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十二月，以光祿勳滎陽鄭沖為司空。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漢費禕還成都，</w:t>
      </w:r>
      <w:r w:rsidR="00934453" w:rsidRPr="00D2545B">
        <w:rPr>
          <w:rFonts w:asciiTheme="minorEastAsia" w:eastAsiaTheme="minorEastAsia"/>
        </w:rPr>
        <w:t>費，父沸翻。</w:t>
      </w:r>
      <w:r w:rsidR="00934453" w:rsidRPr="00DE780C">
        <w:rPr>
          <w:rStyle w:val="01Text"/>
          <w:rFonts w:asciiTheme="minorEastAsia" w:eastAsiaTheme="minorEastAsia"/>
          <w:sz w:val="21"/>
        </w:rPr>
        <w:t>望氣者云︰</w:t>
      </w:r>
      <w:r w:rsidR="00D728F7">
        <w:rPr>
          <w:rStyle w:val="01Text"/>
          <w:rFonts w:asciiTheme="minorEastAsia" w:eastAsiaTheme="minorEastAsia"/>
          <w:sz w:val="21"/>
        </w:rPr>
        <w:t>「</w:t>
      </w:r>
      <w:r w:rsidR="00934453" w:rsidRPr="00DE780C">
        <w:rPr>
          <w:rStyle w:val="01Text"/>
          <w:rFonts w:asciiTheme="minorEastAsia" w:eastAsiaTheme="minorEastAsia"/>
          <w:sz w:val="21"/>
        </w:rPr>
        <w:t>都邑無宰相位。</w:t>
      </w:r>
      <w:r w:rsidR="00D728F7">
        <w:rPr>
          <w:rStyle w:val="01Text"/>
          <w:rFonts w:asciiTheme="minorEastAsia" w:eastAsiaTheme="minorEastAsia"/>
          <w:sz w:val="21"/>
        </w:rPr>
        <w:t>」</w:t>
      </w:r>
      <w:r w:rsidR="00934453" w:rsidRPr="00DE780C">
        <w:rPr>
          <w:rStyle w:val="01Text"/>
          <w:rFonts w:asciiTheme="minorEastAsia" w:eastAsiaTheme="minorEastAsia"/>
          <w:sz w:val="21"/>
        </w:rPr>
        <w:t>乃復北屯漢壽。</w:t>
      </w:r>
      <w:r w:rsidR="00934453" w:rsidRPr="00D2545B">
        <w:rPr>
          <w:rFonts w:asciiTheme="minorEastAsia" w:eastAsiaTheme="minorEastAsia"/>
        </w:rPr>
        <w:t>以禕之才識，乃復信望氣者之說邪！葭萌縣，漢屬廣漢郡，蜀先主改曰漢壽縣，屬梓潼郡。</w:t>
      </w:r>
    </w:p>
    <w:p w:rsidR="008A506D"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是歲，漢尚書令呂乂卒，以侍中陳祗守尚書令，</w:t>
      </w:r>
      <w:r w:rsidR="00934453" w:rsidRPr="00D2545B">
        <w:rPr>
          <w:rStyle w:val="00Text"/>
          <w:rFonts w:asciiTheme="minorEastAsia"/>
        </w:rPr>
        <w:t>祗為尚書令，黃皓自此愈用事矣。</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壬申、二五二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春，正月，癸卯，以司馬師為大將軍。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吳主立故太子和為南陽王，使居長沙；仲姬子奮為齊王，居武昌；王夫人子休為琅邪王，居虎林。</w:t>
      </w:r>
      <w:r w:rsidR="00934453" w:rsidRPr="00D2545B">
        <w:rPr>
          <w:rFonts w:asciiTheme="minorEastAsia" w:eastAsiaTheme="minorEastAsia"/>
        </w:rPr>
        <w:t>虎林濱大江，吳置督守之。其後孫綝遣朱异自虎林襲夏口，兵至武昌，而夏口督孫壹奔魏，則虎林又在武昌之下。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二月，立皇后張氏，大赦。后，故涼州刺史旣之孫，東莞太守緝之女也。</w:t>
      </w:r>
      <w:r w:rsidR="00934453" w:rsidRPr="00D2545B">
        <w:rPr>
          <w:rFonts w:asciiTheme="minorEastAsia" w:eastAsiaTheme="minorEastAsia"/>
        </w:rPr>
        <w:t>東莞縣，漢屬琅邪郡，魏分為郡。沈約曰︰晉武帝泰始元年，分琅邪立東莞郡，當是魏旣分而復合於琅邪，晉又分也。莞，音官。</w:t>
      </w:r>
      <w:r w:rsidR="00934453" w:rsidRPr="00DE780C">
        <w:rPr>
          <w:rStyle w:val="01Text"/>
          <w:rFonts w:asciiTheme="minorEastAsia" w:eastAsiaTheme="minorEastAsia"/>
          <w:sz w:val="21"/>
        </w:rPr>
        <w:t>召緝拜光祿大夫。</w:t>
      </w:r>
      <w:r w:rsidR="00934453" w:rsidRPr="00D2545B">
        <w:rPr>
          <w:rFonts w:asciiTheme="minorEastAsia" w:eastAsiaTheme="minorEastAsia"/>
        </w:rPr>
        <w:t>為下司馬師殺緝張本。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吳改元神鳳，大赦。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吳潘后性剛戾，吳主疾病，后使人問孫弘以呂后稱制故事。左右不勝其虐，</w:t>
      </w:r>
      <w:r w:rsidR="00934453" w:rsidRPr="00D2545B">
        <w:rPr>
          <w:rFonts w:asciiTheme="minorEastAsia" w:eastAsiaTheme="minorEastAsia"/>
        </w:rPr>
        <w:t>勝，音升。</w:t>
      </w:r>
      <w:r w:rsidR="00934453" w:rsidRPr="00DE780C">
        <w:rPr>
          <w:rStyle w:val="01Text"/>
          <w:rFonts w:asciiTheme="minorEastAsia" w:eastAsiaTheme="minorEastAsia"/>
          <w:sz w:val="21"/>
        </w:rPr>
        <w:t>伺其昏睡縊殺之，託言中惡，</w:t>
      </w:r>
      <w:r w:rsidR="00934453" w:rsidRPr="00D2545B">
        <w:rPr>
          <w:rFonts w:asciiTheme="minorEastAsia" w:eastAsiaTheme="minorEastAsia"/>
        </w:rPr>
        <w:t>縊，於賜翻，又於計翻。中惡，暴病而死也。中，竹八翻。</w:t>
      </w:r>
      <w:r w:rsidR="00934453" w:rsidRPr="00DE780C">
        <w:rPr>
          <w:rStyle w:val="01Text"/>
          <w:rFonts w:asciiTheme="minorEastAsia" w:eastAsiaTheme="minorEastAsia"/>
          <w:sz w:val="21"/>
        </w:rPr>
        <w:t>後事泄，坐死者六七人。</w:t>
      </w:r>
      <w:r w:rsidR="00934453" w:rsidRPr="00D2545B">
        <w:rPr>
          <w:rFonts w:asciiTheme="minorEastAsia" w:eastAsiaTheme="minorEastAsia"/>
        </w:rPr>
        <w:t>斯事也，實吳用事之臣所為也。潘后欲求稱制，左右小人正當相與從臾為之，安有不勝其虐而縊殺之之理！吳史緣飾，後人遂因而書之云爾。孟子曰︰盡信書，不如無書。誠哉！</w:t>
      </w:r>
    </w:p>
    <w:p w:rsidR="00934453" w:rsidRPr="00DE780C" w:rsidRDefault="00934453" w:rsidP="00662EDA">
      <w:pPr>
        <w:rPr>
          <w:rFonts w:asciiTheme="minorEastAsia"/>
        </w:rPr>
      </w:pPr>
      <w:r w:rsidRPr="00DE780C">
        <w:rPr>
          <w:rFonts w:asciiTheme="minorEastAsia"/>
        </w:rPr>
        <w:t>吳主病困，召諸葛恪、孫弘、滕胤及將軍呂據、侍中孫峻入臥內，屬以後事。</w:t>
      </w:r>
      <w:r w:rsidRPr="00D2545B">
        <w:rPr>
          <w:rStyle w:val="00Text"/>
          <w:rFonts w:asciiTheme="minorEastAsia"/>
        </w:rPr>
        <w:t>屬，之欲翻。</w:t>
      </w:r>
      <w:r w:rsidRPr="00DE780C">
        <w:rPr>
          <w:rFonts w:asciiTheme="minorEastAsia"/>
        </w:rPr>
        <w:t>夏，四月，吳主殂。</w:t>
      </w:r>
      <w:r w:rsidRPr="00D2545B">
        <w:rPr>
          <w:rStyle w:val="00Text"/>
          <w:rFonts w:asciiTheme="minorEastAsia"/>
        </w:rPr>
        <w:t>年七十一。</w:t>
      </w:r>
      <w:r w:rsidRPr="00DE780C">
        <w:rPr>
          <w:rFonts w:asciiTheme="minorEastAsia"/>
        </w:rPr>
        <w:t>孫弘素與諸葛恪不平，懼為恪所治，</w:t>
      </w:r>
      <w:r w:rsidRPr="00D2545B">
        <w:rPr>
          <w:rStyle w:val="00Text"/>
          <w:rFonts w:asciiTheme="minorEastAsia"/>
        </w:rPr>
        <w:t>治，直之翻。</w:t>
      </w:r>
      <w:r w:rsidRPr="00DE780C">
        <w:rPr>
          <w:rFonts w:asciiTheme="minorEastAsia"/>
        </w:rPr>
        <w:t>祕不發喪，欲矯詔誅恪；孫峻以告恪。恪請弘咨事，</w:t>
      </w:r>
      <w:r w:rsidRPr="00D2545B">
        <w:rPr>
          <w:rStyle w:val="00Text"/>
          <w:rFonts w:asciiTheme="minorEastAsia"/>
        </w:rPr>
        <w:t>謀事曰咨。</w:t>
      </w:r>
      <w:r w:rsidRPr="00DE780C">
        <w:rPr>
          <w:rFonts w:asciiTheme="minorEastAsia"/>
        </w:rPr>
        <w:t>於坐中殺之。</w:t>
      </w:r>
      <w:r w:rsidRPr="00D2545B">
        <w:rPr>
          <w:rStyle w:val="00Text"/>
          <w:rFonts w:asciiTheme="minorEastAsia"/>
        </w:rPr>
        <w:t>坐，徂臥翻。</w:t>
      </w:r>
      <w:r w:rsidRPr="00DE780C">
        <w:rPr>
          <w:rFonts w:asciiTheme="minorEastAsia"/>
        </w:rPr>
        <w:t>乃發喪，諡吳主曰大皇帝。</w:t>
      </w:r>
      <w:r w:rsidRPr="00D2545B">
        <w:rPr>
          <w:rStyle w:val="00Text"/>
          <w:rFonts w:asciiTheme="minorEastAsia"/>
        </w:rPr>
        <w:t>沈約曰︰諡大，諡法所不載。</w:t>
      </w:r>
      <w:r w:rsidRPr="00DE780C">
        <w:rPr>
          <w:rFonts w:asciiTheme="minorEastAsia"/>
        </w:rPr>
        <w:t>太子亮卽位。</w:t>
      </w:r>
      <w:r w:rsidRPr="00D2545B">
        <w:rPr>
          <w:rStyle w:val="00Text"/>
          <w:rFonts w:asciiTheme="minorEastAsia"/>
        </w:rPr>
        <w:t>孫亮，字子明，權少子也，卽位時，年十歲。</w:t>
      </w:r>
      <w:r w:rsidRPr="00DE780C">
        <w:rPr>
          <w:rFonts w:asciiTheme="minorEastAsia"/>
        </w:rPr>
        <w:t>大赦，改元建興。閏月，以諸葛恪為太傅，滕胤為衞將軍，呂岱為大司馬。恪乃命罷視聽，息校官，</w:t>
      </w:r>
      <w:r w:rsidRPr="00D2545B">
        <w:rPr>
          <w:rStyle w:val="00Text"/>
          <w:rFonts w:asciiTheme="minorEastAsia"/>
        </w:rPr>
        <w:t>吳主權置校官，典校諸官府及州郡文書，專任以為耳目。今息校官，卽所謂罷視聽也。</w:t>
      </w:r>
      <w:r w:rsidRPr="00DE780C">
        <w:rPr>
          <w:rFonts w:asciiTheme="minorEastAsia"/>
        </w:rPr>
        <w:t>原逋責，除關稅，</w:t>
      </w:r>
      <w:r w:rsidRPr="00D2545B">
        <w:rPr>
          <w:rStyle w:val="00Text"/>
          <w:rFonts w:asciiTheme="minorEastAsia"/>
        </w:rPr>
        <w:t>古者關譏而不征，後世始征之，關之有稅，非古也，除之是也。</w:t>
      </w:r>
      <w:r w:rsidRPr="00DE780C">
        <w:rPr>
          <w:rFonts w:asciiTheme="minorEastAsia"/>
        </w:rPr>
        <w:t>崇恩澤，衆莫不悅。恪每出入，百姓延頸思見其狀。</w:t>
      </w:r>
    </w:p>
    <w:p w:rsidR="00934453" w:rsidRPr="00DE780C" w:rsidRDefault="00934453" w:rsidP="00662EDA">
      <w:pPr>
        <w:rPr>
          <w:rFonts w:asciiTheme="minorEastAsia"/>
        </w:rPr>
      </w:pPr>
      <w:r w:rsidRPr="00DE780C">
        <w:rPr>
          <w:rFonts w:asciiTheme="minorEastAsia"/>
        </w:rPr>
        <w:t>恪不欲諸王處濱江兵馬之地，</w:t>
      </w:r>
      <w:r w:rsidRPr="00D2545B">
        <w:rPr>
          <w:rStyle w:val="00Text"/>
          <w:rFonts w:asciiTheme="minorEastAsia"/>
        </w:rPr>
        <w:t>處，昌呂翻。</w:t>
      </w:r>
      <w:r w:rsidRPr="00DE780C">
        <w:rPr>
          <w:rFonts w:asciiTheme="minorEastAsia"/>
        </w:rPr>
        <w:t>乃徙齊王奮於豫章，琅邪王休於丹陽。</w:t>
      </w:r>
      <w:r w:rsidRPr="00D2545B">
        <w:rPr>
          <w:rStyle w:val="00Text"/>
          <w:rFonts w:asciiTheme="minorEastAsia"/>
        </w:rPr>
        <w:t>奮、休，皆吳主亮之兄也。</w:t>
      </w:r>
      <w:r w:rsidRPr="00DE780C">
        <w:rPr>
          <w:rFonts w:asciiTheme="minorEastAsia"/>
        </w:rPr>
        <w:t>奮不肯徙，恪</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恪</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又數越法度</w:t>
      </w:r>
      <w:r w:rsidR="00D728F7">
        <w:rPr>
          <w:rStyle w:val="00Text"/>
          <w:rFonts w:asciiTheme="minorEastAsia"/>
        </w:rPr>
        <w:t>」</w:t>
      </w:r>
      <w:r w:rsidRPr="00D2545B">
        <w:rPr>
          <w:rStyle w:val="00Text"/>
          <w:rFonts w:asciiTheme="minorEastAsia"/>
        </w:rPr>
        <w:t>五字；乙十一行本同；退齋校同；張校同，云無註本亦無此五字。</w:t>
      </w:r>
      <w:r w:rsidR="00D728F7">
        <w:rPr>
          <w:rStyle w:val="00Text"/>
          <w:rFonts w:asciiTheme="minorEastAsia"/>
        </w:rPr>
        <w:t>』</w:t>
      </w:r>
      <w:r w:rsidRPr="00DE780C">
        <w:rPr>
          <w:rFonts w:asciiTheme="minorEastAsia"/>
        </w:rPr>
        <w:t>為牋以遺奮曰︰</w:t>
      </w:r>
      <w:r w:rsidRPr="00D2545B">
        <w:rPr>
          <w:rStyle w:val="00Text"/>
          <w:rFonts w:asciiTheme="minorEastAsia"/>
        </w:rPr>
        <w:t>遺，于季翻。</w:t>
      </w:r>
      <w:r w:rsidR="00D728F7">
        <w:rPr>
          <w:rFonts w:asciiTheme="minorEastAsia"/>
        </w:rPr>
        <w:t>「</w:t>
      </w:r>
      <w:r w:rsidRPr="00DE780C">
        <w:rPr>
          <w:rFonts w:asciiTheme="minorEastAsia"/>
        </w:rPr>
        <w:t>帝王之尊，與天同位，是以家天下，臣父兄；仇讎有善，不得不舉，親戚有惡，不得不誅，所以承天理物，先國後家，</w:t>
      </w:r>
      <w:r w:rsidRPr="00D2545B">
        <w:rPr>
          <w:rStyle w:val="00Text"/>
          <w:rFonts w:asciiTheme="minorEastAsia"/>
        </w:rPr>
        <w:t>先、後，皆去聲。</w:t>
      </w:r>
      <w:r w:rsidRPr="00DE780C">
        <w:rPr>
          <w:rFonts w:asciiTheme="minorEastAsia"/>
        </w:rPr>
        <w:t>蓋聖人立制，百代不易之道也。昔漢初興，多王子弟，至於大強，輒為不軌，上則幾危社稷，</w:t>
      </w:r>
      <w:r w:rsidRPr="00D2545B">
        <w:rPr>
          <w:rStyle w:val="00Text"/>
          <w:rFonts w:asciiTheme="minorEastAsia"/>
        </w:rPr>
        <w:t>謂吳、楚七國，淮南、濟北、燕、廣陵也。王，于況翻。幾，居希翻。</w:t>
      </w:r>
      <w:r w:rsidRPr="00DE780C">
        <w:rPr>
          <w:rFonts w:asciiTheme="minorEastAsia"/>
        </w:rPr>
        <w:t>下則骨肉相殘，</w:t>
      </w:r>
      <w:r w:rsidRPr="00D2545B">
        <w:rPr>
          <w:rStyle w:val="00Text"/>
          <w:rFonts w:asciiTheme="minorEastAsia"/>
        </w:rPr>
        <w:t>謂如廣川王去之類。</w:t>
      </w:r>
      <w:r w:rsidRPr="00DE780C">
        <w:rPr>
          <w:rFonts w:asciiTheme="minorEastAsia"/>
        </w:rPr>
        <w:t>其後懲戒以為大諱。自光武以來，諸王有制，惟得自娛於宮內，不得臨民，干與政事，其與交通，皆有重禁，</w:t>
      </w:r>
      <w:r w:rsidRPr="00D2545B">
        <w:rPr>
          <w:rStyle w:val="00Text"/>
          <w:rFonts w:asciiTheme="minorEastAsia"/>
        </w:rPr>
        <w:t>光武設科禁，藩王不得交通賓客。干與，讀曰預。</w:t>
      </w:r>
      <w:r w:rsidRPr="00DE780C">
        <w:rPr>
          <w:rFonts w:asciiTheme="minorEastAsia"/>
        </w:rPr>
        <w:t>遂以全安，各保福祚，此則前世得失之驗也。大行皇帝覽古戒今，防牙遏萌，</w:t>
      </w:r>
      <w:r w:rsidRPr="00D2545B">
        <w:rPr>
          <w:rStyle w:val="00Text"/>
          <w:rFonts w:asciiTheme="minorEastAsia"/>
        </w:rPr>
        <w:t>牙，與芽同。</w:t>
      </w:r>
      <w:r w:rsidRPr="00DE780C">
        <w:rPr>
          <w:rFonts w:asciiTheme="minorEastAsia"/>
        </w:rPr>
        <w:t>慮於千載，</w:t>
      </w:r>
      <w:r w:rsidRPr="00D2545B">
        <w:rPr>
          <w:rStyle w:val="00Text"/>
          <w:rFonts w:asciiTheme="minorEastAsia"/>
        </w:rPr>
        <w:t>載，于亥翻。</w:t>
      </w:r>
      <w:r w:rsidRPr="00DE780C">
        <w:rPr>
          <w:rFonts w:asciiTheme="minorEastAsia"/>
        </w:rPr>
        <w:t>是以寢疾之日，分遣諸王各早就國，詔策勤渠，科禁嚴峻，其所戒敕，無所不至。誠欲上安宗廟，下全諸王，各早就國，承</w:t>
      </w:r>
      <w:r w:rsidR="00D728F7">
        <w:rPr>
          <w:rStyle w:val="00Text"/>
          <w:rFonts w:asciiTheme="minorEastAsia"/>
        </w:rPr>
        <w:t>『</w:t>
      </w:r>
      <w:r w:rsidRPr="00D2545B">
        <w:rPr>
          <w:rStyle w:val="00Text"/>
          <w:rFonts w:asciiTheme="minorEastAsia"/>
        </w:rPr>
        <w:t>章︰甲十六行本作</w:t>
      </w:r>
      <w:r w:rsidR="00D728F7">
        <w:rPr>
          <w:rStyle w:val="00Text"/>
          <w:rFonts w:asciiTheme="minorEastAsia"/>
        </w:rPr>
        <w:t>「</w:t>
      </w:r>
      <w:r w:rsidRPr="00D2545B">
        <w:rPr>
          <w:rStyle w:val="00Text"/>
          <w:rFonts w:asciiTheme="minorEastAsia"/>
        </w:rPr>
        <w:t>使百世相承</w:t>
      </w:r>
      <w:r w:rsidR="00D728F7">
        <w:rPr>
          <w:rStyle w:val="00Text"/>
          <w:rFonts w:asciiTheme="minorEastAsia"/>
        </w:rPr>
        <w:t>」</w:t>
      </w:r>
      <w:r w:rsidRPr="00D2545B">
        <w:rPr>
          <w:rStyle w:val="00Text"/>
          <w:rFonts w:asciiTheme="minorEastAsia"/>
        </w:rPr>
        <w:t>五字；乙十一行本同；孔本同；熊校同。</w:t>
      </w:r>
      <w:r w:rsidR="00D728F7">
        <w:rPr>
          <w:rStyle w:val="00Text"/>
          <w:rFonts w:asciiTheme="minorEastAsia"/>
        </w:rPr>
        <w:t>』</w:t>
      </w:r>
      <w:r w:rsidRPr="00DE780C">
        <w:rPr>
          <w:rFonts w:asciiTheme="minorEastAsia"/>
        </w:rPr>
        <w:t>無凶國害家之悔也。</w:t>
      </w:r>
      <w:r w:rsidRPr="00D2545B">
        <w:rPr>
          <w:rStyle w:val="00Text"/>
          <w:rFonts w:asciiTheme="minorEastAsia"/>
        </w:rPr>
        <w:t>書·洪範曰︰凶于而國，害于而家。</w:t>
      </w:r>
      <w:r w:rsidR="00D728F7">
        <w:rPr>
          <w:rStyle w:val="00Text"/>
          <w:rFonts w:asciiTheme="minorEastAsia"/>
        </w:rPr>
        <w:t>「</w:t>
      </w:r>
      <w:r w:rsidRPr="00D2545B">
        <w:rPr>
          <w:rStyle w:val="00Text"/>
          <w:rFonts w:asciiTheme="minorEastAsia"/>
        </w:rPr>
        <w:t>承</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永</w:t>
      </w:r>
      <w:r w:rsidR="00D728F7">
        <w:rPr>
          <w:rStyle w:val="00Text"/>
          <w:rFonts w:asciiTheme="minorEastAsia"/>
        </w:rPr>
        <w:t>」</w:t>
      </w:r>
      <w:r w:rsidRPr="00D2545B">
        <w:rPr>
          <w:rStyle w:val="00Text"/>
          <w:rFonts w:asciiTheme="minorEastAsia"/>
        </w:rPr>
        <w:t>。</w:t>
      </w:r>
      <w:r w:rsidRPr="00DE780C">
        <w:rPr>
          <w:rFonts w:asciiTheme="minorEastAsia"/>
        </w:rPr>
        <w:t>大王宜上惟太伯順父之志，</w:t>
      </w:r>
      <w:r w:rsidRPr="00D2545B">
        <w:rPr>
          <w:rStyle w:val="00Text"/>
          <w:rFonts w:asciiTheme="minorEastAsia"/>
        </w:rPr>
        <w:t>周太王三子，長曰太伯，次曰仲雍，次曰季歷。季歷之子曰昌，有聖德，太王欲傳國季歷以及昌，太伯、仲雍遂逃之荊蠻，讓國季歷以成父之志。惟，思也。</w:t>
      </w:r>
      <w:r w:rsidRPr="00DE780C">
        <w:rPr>
          <w:rFonts w:asciiTheme="minorEastAsia"/>
        </w:rPr>
        <w:t>中念河間獻王、東海王彊恭順之節，</w:t>
      </w:r>
      <w:r w:rsidRPr="00D2545B">
        <w:rPr>
          <w:rStyle w:val="00Text"/>
          <w:rFonts w:asciiTheme="minorEastAsia"/>
        </w:rPr>
        <w:t>漢河間獻王德，於武帝兄也；東海王彊，於明帝異母兄也。二王之事二帝，極為恭順；事並見漢紀。</w:t>
      </w:r>
      <w:r w:rsidRPr="00DE780C">
        <w:rPr>
          <w:rFonts w:asciiTheme="minorEastAsia"/>
        </w:rPr>
        <w:t>下存前世驕恣荒亂之王以為警戒。而聞頃至武昌以來，多違詔敕，不拘制度，擅發諸將兵治護宮室。</w:t>
      </w:r>
      <w:r w:rsidRPr="00D2545B">
        <w:rPr>
          <w:rStyle w:val="00Text"/>
          <w:rFonts w:asciiTheme="minorEastAsia"/>
        </w:rPr>
        <w:t>治，直之翻。</w:t>
      </w:r>
      <w:r w:rsidRPr="00DE780C">
        <w:rPr>
          <w:rFonts w:asciiTheme="minorEastAsia"/>
        </w:rPr>
        <w:t>又左右常從有罪過者，當以表聞，公付有司；而擅私殺，事不明白。</w:t>
      </w:r>
      <w:r w:rsidRPr="00D2545B">
        <w:rPr>
          <w:rStyle w:val="00Text"/>
          <w:rFonts w:asciiTheme="minorEastAsia"/>
        </w:rPr>
        <w:t>吳諸王有常從吏兵，置常從督以領之。明，顯也；白，奏也；謂不顯奏其罪而擅殺之也。從，才用翻。</w:t>
      </w:r>
      <w:r w:rsidRPr="00DE780C">
        <w:rPr>
          <w:rFonts w:asciiTheme="minorEastAsia"/>
        </w:rPr>
        <w:t>中書楊融，親受詔敕，所當恭肅，乃云</w:t>
      </w:r>
      <w:r w:rsidR="00D728F7">
        <w:rPr>
          <w:rFonts w:asciiTheme="minorEastAsia"/>
        </w:rPr>
        <w:t>『</w:t>
      </w:r>
      <w:r w:rsidRPr="00DE780C">
        <w:rPr>
          <w:rFonts w:asciiTheme="minorEastAsia"/>
        </w:rPr>
        <w:t>正自不聽禁，</w:t>
      </w:r>
      <w:r w:rsidRPr="00D2545B">
        <w:rPr>
          <w:rStyle w:val="00Text"/>
          <w:rFonts w:asciiTheme="minorEastAsia"/>
        </w:rPr>
        <w:t>謂不聽禁約也。</w:t>
      </w:r>
      <w:r w:rsidRPr="00DE780C">
        <w:rPr>
          <w:rFonts w:asciiTheme="minorEastAsia"/>
        </w:rPr>
        <w:t>當如我何！</w:t>
      </w:r>
      <w:r w:rsidR="00D728F7">
        <w:rPr>
          <w:rFonts w:asciiTheme="minorEastAsia"/>
        </w:rPr>
        <w:t>』</w:t>
      </w:r>
      <w:r w:rsidRPr="00DE780C">
        <w:rPr>
          <w:rFonts w:asciiTheme="minorEastAsia"/>
        </w:rPr>
        <w:t>聞此之日，小大驚怪，莫不寒心。里語曰︰</w:t>
      </w:r>
      <w:r w:rsidR="00D728F7">
        <w:rPr>
          <w:rFonts w:asciiTheme="minorEastAsia"/>
        </w:rPr>
        <w:t>『</w:t>
      </w:r>
      <w:r w:rsidRPr="00DE780C">
        <w:rPr>
          <w:rFonts w:asciiTheme="minorEastAsia"/>
        </w:rPr>
        <w:t>明鑑所以照形，古事所以知今。</w:t>
      </w:r>
      <w:r w:rsidR="00D728F7">
        <w:rPr>
          <w:rFonts w:asciiTheme="minorEastAsia"/>
        </w:rPr>
        <w:t>』</w:t>
      </w:r>
      <w:r w:rsidRPr="00DE780C">
        <w:rPr>
          <w:rFonts w:asciiTheme="minorEastAsia"/>
        </w:rPr>
        <w:t>大王宜深以魯王為戒，</w:t>
      </w:r>
      <w:r w:rsidRPr="00D2545B">
        <w:rPr>
          <w:rStyle w:val="00Text"/>
          <w:rFonts w:asciiTheme="minorEastAsia"/>
        </w:rPr>
        <w:t>謂魯王霸也。</w:t>
      </w:r>
      <w:r w:rsidRPr="00DE780C">
        <w:rPr>
          <w:rFonts w:asciiTheme="minorEastAsia"/>
        </w:rPr>
        <w:t>改易其行，</w:t>
      </w:r>
      <w:r w:rsidRPr="00D2545B">
        <w:rPr>
          <w:rStyle w:val="00Text"/>
          <w:rFonts w:asciiTheme="minorEastAsia"/>
        </w:rPr>
        <w:t>行，下孟翻。</w:t>
      </w:r>
      <w:r w:rsidRPr="00DE780C">
        <w:rPr>
          <w:rFonts w:asciiTheme="minorEastAsia"/>
        </w:rPr>
        <w:t>戰戰兢兢，盡禮朝廷，如此，則無求不得。若棄忘先帝法敎，懷輕慢之心，臣下寧負大王，不敢負先帝遺詔；寧為大王所怨疾，豈敢忘尊主之威而令詔敕不行於藩臣邪！向使魯王早納忠直之言，懷驚懼之慮，</w:t>
      </w:r>
      <w:r w:rsidRPr="00D2545B">
        <w:rPr>
          <w:rStyle w:val="00Text"/>
          <w:rFonts w:asciiTheme="minorEastAsia"/>
        </w:rPr>
        <w:t>驚，當作兢。</w:t>
      </w:r>
      <w:r w:rsidRPr="00DE780C">
        <w:rPr>
          <w:rFonts w:asciiTheme="minorEastAsia"/>
        </w:rPr>
        <w:t>則享祚無窮，豈有滅亡之禍哉！夫良藥苦口，唯病者能甘之；忠言逆耳，唯達者能受之。今者恪等慺慺，</w:t>
      </w:r>
      <w:r w:rsidRPr="00D2545B">
        <w:rPr>
          <w:rStyle w:val="00Text"/>
          <w:rFonts w:asciiTheme="minorEastAsia"/>
        </w:rPr>
        <w:t>慺，盧侯翻。慺慺，恭謹貌。</w:t>
      </w:r>
      <w:r w:rsidRPr="00DE780C">
        <w:rPr>
          <w:rFonts w:asciiTheme="minorEastAsia"/>
        </w:rPr>
        <w:t>欲為大王除危殆於萌牙，</w:t>
      </w:r>
      <w:r w:rsidRPr="00D2545B">
        <w:rPr>
          <w:rStyle w:val="00Text"/>
          <w:rFonts w:asciiTheme="minorEastAsia"/>
        </w:rPr>
        <w:t>為，于偽翻。</w:t>
      </w:r>
      <w:r w:rsidRPr="00DE780C">
        <w:rPr>
          <w:rFonts w:asciiTheme="minorEastAsia"/>
        </w:rPr>
        <w:t>廣福慶之基原，是以不自知言至，</w:t>
      </w:r>
      <w:r w:rsidRPr="00D2545B">
        <w:rPr>
          <w:rStyle w:val="00Text"/>
          <w:rFonts w:asciiTheme="minorEastAsia"/>
        </w:rPr>
        <w:t>至，極也，切也。</w:t>
      </w:r>
      <w:r w:rsidRPr="00DE780C">
        <w:rPr>
          <w:rFonts w:asciiTheme="minorEastAsia"/>
        </w:rPr>
        <w:t>願蒙三思！</w:t>
      </w:r>
      <w:r w:rsidR="00D728F7">
        <w:rPr>
          <w:rFonts w:asciiTheme="minorEastAsia"/>
        </w:rPr>
        <w:t>」</w:t>
      </w:r>
      <w:r w:rsidRPr="00DE780C">
        <w:rPr>
          <w:rFonts w:asciiTheme="minorEastAsia"/>
        </w:rPr>
        <w:t>王得牋，懼，遂移南昌。</w:t>
      </w:r>
      <w:r w:rsidRPr="00D2545B">
        <w:rPr>
          <w:rStyle w:val="00Text"/>
          <w:rFonts w:asciiTheme="minorEastAsia"/>
        </w:rPr>
        <w:t>南昌縣，豫章郡治所。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初，吳大帝築東興隄以遏巢湖，</w:t>
      </w:r>
      <w:r w:rsidR="00934453" w:rsidRPr="00D2545B">
        <w:rPr>
          <w:rFonts w:asciiTheme="minorEastAsia" w:eastAsiaTheme="minorEastAsia"/>
        </w:rPr>
        <w:t>吳主權黃龍二年築東興隄。</w:t>
      </w:r>
      <w:r w:rsidR="00934453" w:rsidRPr="00DE780C">
        <w:rPr>
          <w:rStyle w:val="01Text"/>
          <w:rFonts w:asciiTheme="minorEastAsia" w:eastAsiaTheme="minorEastAsia"/>
          <w:sz w:val="21"/>
        </w:rPr>
        <w:t>其後入寇淮南，敗，以內船，遂廢不復治。</w:t>
      </w:r>
      <w:r w:rsidR="00934453" w:rsidRPr="00D2545B">
        <w:rPr>
          <w:rFonts w:asciiTheme="minorEastAsia" w:eastAsiaTheme="minorEastAsia"/>
        </w:rPr>
        <w:t>謂正始二年芍陂之敗也。遏巢湖所以利舟師，而反為湖內之船所敗，故廢而不治。復，扶又翻。治，直之翻。</w:t>
      </w:r>
      <w:r w:rsidR="00934453" w:rsidRPr="00DE780C">
        <w:rPr>
          <w:rStyle w:val="01Text"/>
          <w:rFonts w:asciiTheme="minorEastAsia" w:eastAsiaTheme="minorEastAsia"/>
          <w:sz w:val="21"/>
        </w:rPr>
        <w:t>冬，十月，太傅恪會衆於東興，更作大隄，左右結山，俠築兩城，</w:t>
      </w:r>
      <w:r w:rsidR="00934453" w:rsidRPr="00D2545B">
        <w:rPr>
          <w:rFonts w:asciiTheme="minorEastAsia" w:eastAsiaTheme="minorEastAsia"/>
        </w:rPr>
        <w:t>今栅江口有兩山，濡須山在和州界，謂之東關；七寶山在無為軍界，謂之西關。兩山對峙，中為石梁，鑿石通水。唐志︰廬州巢縣東南四十里，有故東</w:t>
      </w:r>
      <w:r w:rsidR="00934453" w:rsidRPr="00D2545B">
        <w:rPr>
          <w:rFonts w:asciiTheme="minorEastAsia" w:eastAsiaTheme="minorEastAsia"/>
        </w:rPr>
        <w:lastRenderedPageBreak/>
        <w:t>關。俠，讀曰夾；古者俠、夾二字通。漢靈帝光和二年華山亭碑，其文有云</w:t>
      </w:r>
      <w:r w:rsidR="00D728F7">
        <w:rPr>
          <w:rFonts w:asciiTheme="minorEastAsia" w:eastAsiaTheme="minorEastAsia"/>
        </w:rPr>
        <w:t>「</w:t>
      </w:r>
      <w:r w:rsidR="00934453" w:rsidRPr="00D2545B">
        <w:rPr>
          <w:rFonts w:asciiTheme="minorEastAsia" w:eastAsiaTheme="minorEastAsia"/>
        </w:rPr>
        <w:t>吏卒俠路</w:t>
      </w:r>
      <w:r w:rsidR="00D728F7">
        <w:rPr>
          <w:rFonts w:asciiTheme="minorEastAsia" w:eastAsiaTheme="minorEastAsia"/>
        </w:rPr>
        <w:t>」</w:t>
      </w:r>
      <w:r w:rsidR="00934453" w:rsidRPr="00D2545B">
        <w:rPr>
          <w:rFonts w:asciiTheme="minorEastAsia" w:eastAsiaTheme="minorEastAsia"/>
        </w:rPr>
        <w:t>，晉、宋書諸王有俠轂隊，皆以夾為俠。</w:t>
      </w:r>
      <w:r w:rsidR="00934453" w:rsidRPr="00DE780C">
        <w:rPr>
          <w:rStyle w:val="01Text"/>
          <w:rFonts w:asciiTheme="minorEastAsia" w:eastAsiaTheme="minorEastAsia"/>
          <w:sz w:val="21"/>
        </w:rPr>
        <w:t>各留千人，使將軍全端守西城，都尉留略守東城，</w:t>
      </w:r>
      <w:r w:rsidR="00934453" w:rsidRPr="00D2545B">
        <w:rPr>
          <w:rFonts w:asciiTheme="minorEastAsia" w:eastAsiaTheme="minorEastAsia"/>
        </w:rPr>
        <w:t>留，姓也。漢功臣表有強園［圉］侯留肹。姓譜曰︰衞大夫留封人之後，漢末避地會稽，遂居東陽，為郡豪族。</w:t>
      </w:r>
      <w:r w:rsidR="00934453" w:rsidRPr="00DE780C">
        <w:rPr>
          <w:rStyle w:val="01Text"/>
          <w:rFonts w:asciiTheme="minorEastAsia" w:eastAsiaTheme="minorEastAsia"/>
          <w:sz w:val="21"/>
        </w:rPr>
        <w:t>引軍而還。</w:t>
      </w:r>
    </w:p>
    <w:p w:rsidR="00934453" w:rsidRPr="00DE780C" w:rsidRDefault="00934453" w:rsidP="00662EDA">
      <w:pPr>
        <w:rPr>
          <w:rFonts w:asciiTheme="minorEastAsia"/>
        </w:rPr>
      </w:pPr>
      <w:r w:rsidRPr="00DE780C">
        <w:rPr>
          <w:rFonts w:asciiTheme="minorEastAsia"/>
        </w:rPr>
        <w:t>鎭東將軍諸葛誕言於大將軍師曰︰</w:t>
      </w:r>
      <w:r w:rsidR="00D728F7">
        <w:rPr>
          <w:rFonts w:asciiTheme="minorEastAsia"/>
        </w:rPr>
        <w:t>「</w:t>
      </w:r>
      <w:r w:rsidRPr="00DE780C">
        <w:rPr>
          <w:rFonts w:asciiTheme="minorEastAsia"/>
        </w:rPr>
        <w:t>今因吳內侵，使文舒逼江陵，仲恭向武昌，</w:t>
      </w:r>
      <w:r w:rsidRPr="00D2545B">
        <w:rPr>
          <w:rStyle w:val="00Text"/>
          <w:rFonts w:asciiTheme="minorEastAsia"/>
        </w:rPr>
        <w:t>王昶，字文舒，毌丘儉，字仲恭。</w:t>
      </w:r>
      <w:r w:rsidRPr="00DE780C">
        <w:rPr>
          <w:rFonts w:asciiTheme="minorEastAsia"/>
        </w:rPr>
        <w:t>以羈吳之上流；然後簡精卒攻其兩城，比救至，可大獲也。</w:t>
      </w:r>
      <w:r w:rsidR="00D728F7">
        <w:rPr>
          <w:rFonts w:asciiTheme="minorEastAsia"/>
        </w:rPr>
        <w:t>」</w:t>
      </w:r>
      <w:r w:rsidRPr="00D2545B">
        <w:rPr>
          <w:rStyle w:val="00Text"/>
          <w:rFonts w:asciiTheme="minorEastAsia"/>
        </w:rPr>
        <w:t>比，必寐翻。</w:t>
      </w:r>
      <w:r w:rsidRPr="00DE780C">
        <w:rPr>
          <w:rFonts w:asciiTheme="minorEastAsia"/>
        </w:rPr>
        <w:t>是時征南大將軍王昶、征東將軍胡遵、鎭南將軍毌丘儉等各獻征吳之計。朝廷以三征計異，</w:t>
      </w:r>
      <w:r w:rsidRPr="00D2545B">
        <w:rPr>
          <w:rStyle w:val="00Text"/>
          <w:rFonts w:asciiTheme="minorEastAsia"/>
        </w:rPr>
        <w:t>漢置四征將軍，謂征東、征西、征南、征北也。其後又置四鎭將軍，有功進號，則自鎭為征。毌丘儉方為鎭南，而曰三征，史槪言之。</w:t>
      </w:r>
      <w:r w:rsidRPr="00DE780C">
        <w:rPr>
          <w:rFonts w:asciiTheme="minorEastAsia"/>
        </w:rPr>
        <w:t>詔問尚書傅嘏。嘏對曰︰</w:t>
      </w:r>
      <w:r w:rsidR="00D728F7">
        <w:rPr>
          <w:rFonts w:asciiTheme="minorEastAsia"/>
        </w:rPr>
        <w:t>「</w:t>
      </w:r>
      <w:r w:rsidRPr="00DE780C">
        <w:rPr>
          <w:rFonts w:asciiTheme="minorEastAsia"/>
        </w:rPr>
        <w:t>議者或欲汎舟徑濟，橫行江表；或欲四道並進，攻其城壘；或欲大佃疆埸，</w:t>
      </w:r>
      <w:r w:rsidRPr="00D2545B">
        <w:rPr>
          <w:rStyle w:val="00Text"/>
          <w:rFonts w:asciiTheme="minorEastAsia"/>
        </w:rPr>
        <w:t>佃，讀曰田。</w:t>
      </w:r>
      <w:r w:rsidRPr="00DE780C">
        <w:rPr>
          <w:rFonts w:asciiTheme="minorEastAsia"/>
        </w:rPr>
        <w:t>觀釁而動；誠皆取賊之常計也。然自治兵以來，出入三載，非掩襲之軍也。</w:t>
      </w:r>
      <w:r w:rsidRPr="00D2545B">
        <w:rPr>
          <w:rStyle w:val="00Text"/>
          <w:rFonts w:asciiTheme="minorEastAsia"/>
        </w:rPr>
        <w:t>治，直之翻。</w:t>
      </w:r>
      <w:r w:rsidRPr="00DE780C">
        <w:rPr>
          <w:rFonts w:asciiTheme="minorEastAsia"/>
        </w:rPr>
        <w:t>賊之為寇，幾六十年矣，</w:t>
      </w:r>
      <w:r w:rsidRPr="00D2545B">
        <w:rPr>
          <w:rStyle w:val="00Text"/>
          <w:rFonts w:asciiTheme="minorEastAsia"/>
        </w:rPr>
        <w:t>自漢建安十三年赤壁之戰，吳、魏始為寇敵；至是年凡五十五年，吳、魏通者三年耳。幾，居希翻。</w:t>
      </w:r>
      <w:r w:rsidRPr="00DE780C">
        <w:rPr>
          <w:rFonts w:asciiTheme="minorEastAsia"/>
        </w:rPr>
        <w:t>君臣相保，吉凶共患，又喪其元帥，</w:t>
      </w:r>
      <w:r w:rsidRPr="00D2545B">
        <w:rPr>
          <w:rStyle w:val="00Text"/>
          <w:rFonts w:asciiTheme="minorEastAsia"/>
        </w:rPr>
        <w:t>喪，息浪翻。</w:t>
      </w:r>
      <w:r w:rsidRPr="00DE780C">
        <w:rPr>
          <w:rFonts w:asciiTheme="minorEastAsia"/>
        </w:rPr>
        <w:t>上下憂危，設令列船津要，堅城據險，橫行之計，其殆難捷。今邊壤之守，與賊相遠，賊設羅落，又特重密，</w:t>
      </w:r>
      <w:r w:rsidRPr="00D2545B">
        <w:rPr>
          <w:rStyle w:val="00Text"/>
          <w:rFonts w:asciiTheme="minorEastAsia"/>
        </w:rPr>
        <w:t>謂設烽燧，遠候望，以羅落邊面也。羅，布也。落，與絡同，聯絡也。莊子曰︰牛馬四足，是謂天。落馬首，穿牛鼻，是謂人。用此落字。重，直龍翻。</w:t>
      </w:r>
      <w:r w:rsidRPr="00DE780C">
        <w:rPr>
          <w:rFonts w:asciiTheme="minorEastAsia"/>
        </w:rPr>
        <w:t>間諜不行，</w:t>
      </w:r>
      <w:r w:rsidRPr="00D2545B">
        <w:rPr>
          <w:rStyle w:val="00Text"/>
          <w:rFonts w:asciiTheme="minorEastAsia"/>
        </w:rPr>
        <w:t>間，古莧翻；下同。諜，達協翻。</w:t>
      </w:r>
      <w:r w:rsidRPr="00DE780C">
        <w:rPr>
          <w:rFonts w:asciiTheme="minorEastAsia"/>
        </w:rPr>
        <w:t>耳目無聞。夫軍無耳目，校察未詳，而舉大衆以臨巨險，此為希幸徼功，</w:t>
      </w:r>
      <w:r w:rsidRPr="00D2545B">
        <w:rPr>
          <w:rStyle w:val="00Text"/>
          <w:rFonts w:asciiTheme="minorEastAsia"/>
        </w:rPr>
        <w:t>徼，一遙翻。</w:t>
      </w:r>
      <w:r w:rsidRPr="00DE780C">
        <w:rPr>
          <w:rFonts w:asciiTheme="minorEastAsia"/>
        </w:rPr>
        <w:t>先戰而後求勝，非全軍之長策也。唯有進軍大佃，最差完牢；可詔昶、遵等擇地居險，審所錯置，</w:t>
      </w:r>
      <w:r w:rsidRPr="00D2545B">
        <w:rPr>
          <w:rStyle w:val="00Text"/>
          <w:rFonts w:asciiTheme="minorEastAsia"/>
        </w:rPr>
        <w:t>錯，倉故翻。</w:t>
      </w:r>
      <w:r w:rsidRPr="00DE780C">
        <w:rPr>
          <w:rFonts w:asciiTheme="minorEastAsia"/>
        </w:rPr>
        <w:t>及令三方一時前守。奪其肥壤，使還塉土，一也；</w:t>
      </w:r>
      <w:r w:rsidRPr="00D2545B">
        <w:rPr>
          <w:rStyle w:val="00Text"/>
          <w:rFonts w:asciiTheme="minorEastAsia"/>
        </w:rPr>
        <w:t>塉，秦昔翻。</w:t>
      </w:r>
      <w:r w:rsidRPr="00DE780C">
        <w:rPr>
          <w:rFonts w:asciiTheme="minorEastAsia"/>
        </w:rPr>
        <w:t>兵出民表，寇鈔不犯，二也；</w:t>
      </w:r>
      <w:r w:rsidRPr="00D2545B">
        <w:rPr>
          <w:rStyle w:val="00Text"/>
          <w:rFonts w:asciiTheme="minorEastAsia"/>
        </w:rPr>
        <w:t>鈔，楚交翻。</w:t>
      </w:r>
      <w:r w:rsidRPr="00DE780C">
        <w:rPr>
          <w:rFonts w:asciiTheme="minorEastAsia"/>
        </w:rPr>
        <w:t>招懷近路，降附日至，三也；</w:t>
      </w:r>
      <w:r w:rsidRPr="00D2545B">
        <w:rPr>
          <w:rStyle w:val="00Text"/>
          <w:rFonts w:asciiTheme="minorEastAsia"/>
        </w:rPr>
        <w:t>降，戶江翻。</w:t>
      </w:r>
      <w:r w:rsidRPr="00DE780C">
        <w:rPr>
          <w:rFonts w:asciiTheme="minorEastAsia"/>
        </w:rPr>
        <w:t>羅落遠設，間構不來，四也；賊退其守，羅落必淺，佃作易立，五也；</w:t>
      </w:r>
      <w:r w:rsidRPr="00D2545B">
        <w:rPr>
          <w:rStyle w:val="00Text"/>
          <w:rFonts w:asciiTheme="minorEastAsia"/>
        </w:rPr>
        <w:t>易，以豉翻。</w:t>
      </w:r>
      <w:r w:rsidRPr="00DE780C">
        <w:rPr>
          <w:rFonts w:asciiTheme="minorEastAsia"/>
        </w:rPr>
        <w:t>坐食積穀，士不運輸，六也；釁隙時聞，討襲速決，七也；凡此七者，軍事之急務也。不據則賊擅便資，據之則利歸於國，不可不察也。夫屯壘相偪，形勢已交，智勇得陳，巧拙得用，策之而知得失之計，角之而知有餘不足，虜之情偽，將焉所逃！</w:t>
      </w:r>
      <w:r w:rsidRPr="00D2545B">
        <w:rPr>
          <w:rStyle w:val="00Text"/>
          <w:rFonts w:asciiTheme="minorEastAsia"/>
        </w:rPr>
        <w:t>焉，於虔翻。</w:t>
      </w:r>
      <w:r w:rsidRPr="00DE780C">
        <w:rPr>
          <w:rFonts w:asciiTheme="minorEastAsia"/>
        </w:rPr>
        <w:t>夫以小敵大，則役煩力竭；以貧敵富，則斂重財匱。</w:t>
      </w:r>
      <w:r w:rsidRPr="00D2545B">
        <w:rPr>
          <w:rStyle w:val="00Text"/>
          <w:rFonts w:asciiTheme="minorEastAsia"/>
        </w:rPr>
        <w:t>斂，力贍翻。</w:t>
      </w:r>
      <w:r w:rsidRPr="00DE780C">
        <w:rPr>
          <w:rFonts w:asciiTheme="minorEastAsia"/>
        </w:rPr>
        <w:t>故曰︰</w:t>
      </w:r>
      <w:r w:rsidR="00D728F7">
        <w:rPr>
          <w:rFonts w:asciiTheme="minorEastAsia"/>
        </w:rPr>
        <w:t>『</w:t>
      </w:r>
      <w:r w:rsidRPr="00DE780C">
        <w:rPr>
          <w:rFonts w:asciiTheme="minorEastAsia"/>
        </w:rPr>
        <w:t>敵逸能勞之，飽能飢之</w:t>
      </w:r>
      <w:r w:rsidR="00D728F7">
        <w:rPr>
          <w:rFonts w:asciiTheme="minorEastAsia"/>
        </w:rPr>
        <w:t>』</w:t>
      </w:r>
      <w:r w:rsidRPr="00DE780C">
        <w:rPr>
          <w:rFonts w:asciiTheme="minorEastAsia"/>
        </w:rPr>
        <w:t>，</w:t>
      </w:r>
      <w:r w:rsidRPr="00D2545B">
        <w:rPr>
          <w:rStyle w:val="00Text"/>
          <w:rFonts w:asciiTheme="minorEastAsia"/>
        </w:rPr>
        <w:t>孫武子兵法之言也。</w:t>
      </w:r>
      <w:r w:rsidRPr="00DE780C">
        <w:rPr>
          <w:rFonts w:asciiTheme="minorEastAsia"/>
        </w:rPr>
        <w:t>此之謂也。</w:t>
      </w:r>
      <w:r w:rsidR="00D728F7">
        <w:rPr>
          <w:rFonts w:asciiTheme="minorEastAsia"/>
        </w:rPr>
        <w:t>」</w:t>
      </w:r>
      <w:r w:rsidRPr="00DE780C">
        <w:rPr>
          <w:rFonts w:asciiTheme="minorEastAsia"/>
        </w:rPr>
        <w:t>司馬師不從。</w:t>
      </w:r>
    </w:p>
    <w:p w:rsidR="00934453" w:rsidRPr="00DE780C" w:rsidRDefault="00934453" w:rsidP="00662EDA">
      <w:pPr>
        <w:rPr>
          <w:rFonts w:asciiTheme="minorEastAsia"/>
        </w:rPr>
      </w:pPr>
      <w:r w:rsidRPr="00DE780C">
        <w:rPr>
          <w:rFonts w:asciiTheme="minorEastAsia"/>
        </w:rPr>
        <w:t>十一月，詔王昶等三道擊吳。十二月，王昶攻南郡，毌丘儉向武昌，胡遵、諸葛誕率衆七萬攻東興。甲寅，吳太傅恪將兵四萬，晨夜兼行，救東興。胡遵等敕諸軍作浮橋以渡，陳於堤上，</w:t>
      </w:r>
      <w:r w:rsidRPr="00D2545B">
        <w:rPr>
          <w:rStyle w:val="00Text"/>
          <w:rFonts w:asciiTheme="minorEastAsia"/>
        </w:rPr>
        <w:t>陳，讀曰陣。</w:t>
      </w:r>
      <w:r w:rsidRPr="00DE780C">
        <w:rPr>
          <w:rFonts w:asciiTheme="minorEastAsia"/>
        </w:rPr>
        <w:t>分兵攻兩城；城在高峻，不可卒拔。</w:t>
      </w:r>
      <w:r w:rsidRPr="00D2545B">
        <w:rPr>
          <w:rStyle w:val="00Text"/>
          <w:rFonts w:asciiTheme="minorEastAsia"/>
        </w:rPr>
        <w:t>卒，讀曰猝。</w:t>
      </w:r>
      <w:r w:rsidRPr="00DE780C">
        <w:rPr>
          <w:rFonts w:asciiTheme="minorEastAsia"/>
        </w:rPr>
        <w:t>諸葛恪使冠軍將軍丁奉與呂據、留贊、唐咨為前部，從山西上。</w:t>
      </w:r>
      <w:r w:rsidRPr="00D2545B">
        <w:rPr>
          <w:rStyle w:val="00Text"/>
          <w:rFonts w:asciiTheme="minorEastAsia"/>
        </w:rPr>
        <w:t>上，時掌翻；下同。</w:t>
      </w:r>
      <w:r w:rsidRPr="00DE780C">
        <w:rPr>
          <w:rFonts w:asciiTheme="minorEastAsia"/>
        </w:rPr>
        <w:t>奉謂諸將曰︰</w:t>
      </w:r>
      <w:r w:rsidR="00D728F7">
        <w:rPr>
          <w:rFonts w:asciiTheme="minorEastAsia"/>
        </w:rPr>
        <w:t>「</w:t>
      </w:r>
      <w:r w:rsidRPr="00DE780C">
        <w:rPr>
          <w:rFonts w:asciiTheme="minorEastAsia"/>
        </w:rPr>
        <w:t>今諸軍行緩，若賊據便地，則難以爭鋒，我請趨之。</w:t>
      </w:r>
      <w:r w:rsidR="00D728F7">
        <w:rPr>
          <w:rFonts w:asciiTheme="minorEastAsia"/>
        </w:rPr>
        <w:t>」</w:t>
      </w:r>
      <w:r w:rsidRPr="00D2545B">
        <w:rPr>
          <w:rStyle w:val="00Text"/>
          <w:rFonts w:asciiTheme="minorEastAsia"/>
        </w:rPr>
        <w:t>趨，七喻翻。</w:t>
      </w:r>
      <w:r w:rsidRPr="00DE780C">
        <w:rPr>
          <w:rFonts w:asciiTheme="minorEastAsia"/>
        </w:rPr>
        <w:t>乃辟諸軍使下道，</w:t>
      </w:r>
      <w:r w:rsidRPr="00D2545B">
        <w:rPr>
          <w:rStyle w:val="00Text"/>
          <w:rFonts w:asciiTheme="minorEastAsia"/>
        </w:rPr>
        <w:t>辟，讀如闢。辟諸軍使避路而己軍前進也。</w:t>
      </w:r>
      <w:r w:rsidRPr="00DE780C">
        <w:rPr>
          <w:rFonts w:asciiTheme="minorEastAsia"/>
        </w:rPr>
        <w:t>奉自率麾下三千人徑進。時北風，奉舉帆二日，卽至東關，遂據徐塘。</w:t>
      </w:r>
      <w:r w:rsidRPr="00D2545B">
        <w:rPr>
          <w:rStyle w:val="00Text"/>
          <w:rFonts w:asciiTheme="minorEastAsia"/>
        </w:rPr>
        <w:t>徐塘，蓋近東關。</w:t>
      </w:r>
      <w:r w:rsidRPr="00DE780C">
        <w:rPr>
          <w:rFonts w:asciiTheme="minorEastAsia"/>
        </w:rPr>
        <w:t>時天雪，寒，胡遵等方置酒高會。奉見其前部兵少，謂其下曰︰</w:t>
      </w:r>
      <w:r w:rsidR="00D728F7">
        <w:rPr>
          <w:rFonts w:asciiTheme="minorEastAsia"/>
        </w:rPr>
        <w:t>「</w:t>
      </w:r>
      <w:r w:rsidRPr="00DE780C">
        <w:rPr>
          <w:rFonts w:asciiTheme="minorEastAsia"/>
        </w:rPr>
        <w:t>取封侯爵賞，正在今日！</w:t>
      </w:r>
      <w:r w:rsidR="00D728F7">
        <w:rPr>
          <w:rFonts w:asciiTheme="minorEastAsia"/>
        </w:rPr>
        <w:t>」</w:t>
      </w:r>
      <w:r w:rsidRPr="00DE780C">
        <w:rPr>
          <w:rFonts w:asciiTheme="minorEastAsia"/>
        </w:rPr>
        <w:t>乃使兵皆解鎧，去矛戟，</w:t>
      </w:r>
      <w:r w:rsidRPr="00D2545B">
        <w:rPr>
          <w:rStyle w:val="00Text"/>
          <w:rFonts w:asciiTheme="minorEastAsia"/>
        </w:rPr>
        <w:t>去，羌呂翻。</w:t>
      </w:r>
      <w:r w:rsidRPr="00DE780C">
        <w:rPr>
          <w:rFonts w:asciiTheme="minorEastAsia"/>
        </w:rPr>
        <w:t>但兜鍪刀楯，倮身緣堨。</w:t>
      </w:r>
      <w:r w:rsidRPr="00D2545B">
        <w:rPr>
          <w:rStyle w:val="00Text"/>
          <w:rFonts w:asciiTheme="minorEastAsia"/>
        </w:rPr>
        <w:t>兜鍪，首鎧。鍪，莫侯翻。楯，食尹翻。倮，魯果翻。堨，阿葛翻。</w:t>
      </w:r>
      <w:r w:rsidRPr="00DE780C">
        <w:rPr>
          <w:rFonts w:asciiTheme="minorEastAsia"/>
        </w:rPr>
        <w:t>魏人望見，大笑之，不卽嚴兵。吳兵得上，便鼓譟，斫破魏前屯，呂據等繼至；魏軍驚擾散走，爭渡浮橋，橋壞絕，自投於水，更相蹈藉。</w:t>
      </w:r>
      <w:r w:rsidRPr="00D2545B">
        <w:rPr>
          <w:rStyle w:val="00Text"/>
          <w:rFonts w:asciiTheme="minorEastAsia"/>
        </w:rPr>
        <w:t>更，工衡翻。</w:t>
      </w:r>
      <w:r w:rsidRPr="00DE780C">
        <w:rPr>
          <w:rFonts w:asciiTheme="minorEastAsia"/>
        </w:rPr>
        <w:t>前部督韓綜、樂安太守桓嘉等皆沒，死者數萬。綜故吳叛將，</w:t>
      </w:r>
      <w:r w:rsidRPr="00D2545B">
        <w:rPr>
          <w:rStyle w:val="00Text"/>
          <w:rFonts w:asciiTheme="minorEastAsia"/>
        </w:rPr>
        <w:t>綜叛吳事見七十卷明帝太和元年。</w:t>
      </w:r>
      <w:r w:rsidRPr="00DE780C">
        <w:rPr>
          <w:rFonts w:asciiTheme="minorEastAsia"/>
        </w:rPr>
        <w:t>數為吳害，</w:t>
      </w:r>
      <w:r w:rsidRPr="00D2545B">
        <w:rPr>
          <w:rStyle w:val="00Text"/>
          <w:rFonts w:asciiTheme="minorEastAsia"/>
        </w:rPr>
        <w:t>數，所角翻。</w:t>
      </w:r>
      <w:r w:rsidRPr="00DE780C">
        <w:rPr>
          <w:rFonts w:asciiTheme="minorEastAsia"/>
        </w:rPr>
        <w:t>吳大帝常切齒恨之，諸葛恪命送其首以白大帝廟。獲車乘、牛馬、騾驢各以千數，</w:t>
      </w:r>
      <w:r w:rsidRPr="00D2545B">
        <w:rPr>
          <w:rStyle w:val="00Text"/>
          <w:rFonts w:asciiTheme="minorEastAsia"/>
        </w:rPr>
        <w:t>乘，繩證翻。騾，盧戈翻。</w:t>
      </w:r>
      <w:r w:rsidRPr="00DE780C">
        <w:rPr>
          <w:rFonts w:asciiTheme="minorEastAsia"/>
        </w:rPr>
        <w:t>資器山積，振旅而歸。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初，漢姜維寇西平，</w:t>
      </w:r>
      <w:r w:rsidR="00934453" w:rsidRPr="00D2545B">
        <w:rPr>
          <w:rFonts w:asciiTheme="minorEastAsia" w:eastAsiaTheme="minorEastAsia"/>
        </w:rPr>
        <w:t>見上卷嘉平二年。</w:t>
      </w:r>
      <w:r w:rsidR="00934453" w:rsidRPr="00DE780C">
        <w:rPr>
          <w:rStyle w:val="01Text"/>
          <w:rFonts w:asciiTheme="minorEastAsia" w:eastAsiaTheme="minorEastAsia"/>
          <w:sz w:val="21"/>
        </w:rPr>
        <w:t>獲中郞將郭偱，</w:t>
      </w:r>
      <w:r w:rsidR="00934453" w:rsidRPr="00D2545B">
        <w:rPr>
          <w:rFonts w:asciiTheme="minorEastAsia" w:eastAsiaTheme="minorEastAsia"/>
        </w:rPr>
        <w:t>偱，徧考字書無其字。又考三國志</w:t>
      </w:r>
      <w:r w:rsidR="00934453" w:rsidRPr="00D2545B">
        <w:rPr>
          <w:rFonts w:asciiTheme="minorEastAsia" w:eastAsiaTheme="minorEastAsia"/>
        </w:rPr>
        <w:t>·</w:t>
      </w:r>
      <w:r w:rsidR="00934453" w:rsidRPr="00D2545B">
        <w:rPr>
          <w:rFonts w:asciiTheme="minorEastAsia" w:eastAsiaTheme="minorEastAsia"/>
        </w:rPr>
        <w:t>三少帝紀作</w:t>
      </w:r>
      <w:r w:rsidR="00D728F7">
        <w:rPr>
          <w:rFonts w:asciiTheme="minorEastAsia" w:eastAsiaTheme="minorEastAsia"/>
        </w:rPr>
        <w:t>「</w:t>
      </w:r>
      <w:r w:rsidR="00934453" w:rsidRPr="00D2545B">
        <w:rPr>
          <w:rFonts w:asciiTheme="minorEastAsia" w:eastAsiaTheme="minorEastAsia"/>
        </w:rPr>
        <w:t>郭脩</w:t>
      </w:r>
      <w:r w:rsidR="00D728F7">
        <w:rPr>
          <w:rFonts w:asciiTheme="minorEastAsia" w:eastAsiaTheme="minorEastAsia"/>
        </w:rPr>
        <w:t>」</w:t>
      </w:r>
      <w:r w:rsidR="00934453" w:rsidRPr="00D2545B">
        <w:rPr>
          <w:rFonts w:asciiTheme="minorEastAsia" w:eastAsiaTheme="minorEastAsia"/>
        </w:rPr>
        <w:t>，蜀志</w:t>
      </w:r>
      <w:r w:rsidR="00934453" w:rsidRPr="00D2545B">
        <w:rPr>
          <w:rFonts w:asciiTheme="minorEastAsia" w:eastAsiaTheme="minorEastAsia"/>
        </w:rPr>
        <w:t>·</w:t>
      </w:r>
      <w:r w:rsidR="00934453" w:rsidRPr="00D2545B">
        <w:rPr>
          <w:rFonts w:asciiTheme="minorEastAsia" w:eastAsiaTheme="minorEastAsia"/>
        </w:rPr>
        <w:t>張嶷傳亦作</w:t>
      </w:r>
      <w:r w:rsidR="00D728F7">
        <w:rPr>
          <w:rFonts w:asciiTheme="minorEastAsia" w:eastAsiaTheme="minorEastAsia"/>
        </w:rPr>
        <w:t>「</w:t>
      </w:r>
      <w:r w:rsidR="00934453" w:rsidRPr="00D2545B">
        <w:rPr>
          <w:rFonts w:asciiTheme="minorEastAsia" w:eastAsiaTheme="minorEastAsia"/>
        </w:rPr>
        <w:t>郭脩</w:t>
      </w:r>
      <w:r w:rsidR="00D728F7">
        <w:rPr>
          <w:rFonts w:asciiTheme="minorEastAsia" w:eastAsiaTheme="minorEastAsia"/>
        </w:rPr>
        <w:t>」</w:t>
      </w:r>
      <w:r w:rsidR="00934453" w:rsidRPr="00D2545B">
        <w:rPr>
          <w:rFonts w:asciiTheme="minorEastAsia" w:eastAsiaTheme="minorEastAsia"/>
        </w:rPr>
        <w:t>，裴松之註亦云︰脩，字孝先。費禕傳作</w:t>
      </w:r>
      <w:r w:rsidR="00D728F7">
        <w:rPr>
          <w:rFonts w:asciiTheme="minorEastAsia" w:eastAsiaTheme="minorEastAsia"/>
        </w:rPr>
        <w:t>「</w:t>
      </w:r>
      <w:r w:rsidR="00934453" w:rsidRPr="00D2545B">
        <w:rPr>
          <w:rFonts w:asciiTheme="minorEastAsia" w:eastAsiaTheme="minorEastAsia"/>
        </w:rPr>
        <w:t>郭循</w:t>
      </w:r>
      <w:r w:rsidR="00D728F7">
        <w:rPr>
          <w:rFonts w:asciiTheme="minorEastAsia" w:eastAsiaTheme="minorEastAsia"/>
        </w:rPr>
        <w:t>」</w:t>
      </w:r>
      <w:r w:rsidR="00934453" w:rsidRPr="00D2545B">
        <w:rPr>
          <w:rFonts w:asciiTheme="minorEastAsia" w:eastAsiaTheme="minorEastAsia"/>
        </w:rPr>
        <w:t>，後主傳亦然。今三國志舊本，凡書</w:t>
      </w:r>
      <w:r w:rsidR="00D728F7">
        <w:rPr>
          <w:rFonts w:asciiTheme="minorEastAsia" w:eastAsiaTheme="minorEastAsia"/>
        </w:rPr>
        <w:t>「</w:t>
      </w:r>
      <w:r w:rsidR="00934453" w:rsidRPr="00D2545B">
        <w:rPr>
          <w:rFonts w:asciiTheme="minorEastAsia" w:eastAsiaTheme="minorEastAsia"/>
        </w:rPr>
        <w:t>循</w:t>
      </w:r>
      <w:r w:rsidR="00D728F7">
        <w:rPr>
          <w:rFonts w:asciiTheme="minorEastAsia" w:eastAsiaTheme="minorEastAsia"/>
        </w:rPr>
        <w:t>」</w:t>
      </w:r>
      <w:r w:rsidR="00934453" w:rsidRPr="00D2545B">
        <w:rPr>
          <w:rFonts w:asciiTheme="minorEastAsia" w:eastAsiaTheme="minorEastAsia"/>
        </w:rPr>
        <w:t>者多從</w:t>
      </w:r>
      <w:r w:rsidR="00D728F7">
        <w:rPr>
          <w:rFonts w:asciiTheme="minorEastAsia" w:eastAsiaTheme="minorEastAsia"/>
        </w:rPr>
        <w:t>「</w:t>
      </w:r>
      <w:r w:rsidR="00934453" w:rsidRPr="00D2545B">
        <w:rPr>
          <w:rFonts w:asciiTheme="minorEastAsia" w:eastAsiaTheme="minorEastAsia"/>
        </w:rPr>
        <w:t>偱</w:t>
      </w:r>
      <w:r w:rsidR="00D728F7">
        <w:rPr>
          <w:rFonts w:asciiTheme="minorEastAsia" w:eastAsiaTheme="minorEastAsia"/>
        </w:rPr>
        <w:t>」</w:t>
      </w:r>
      <w:r w:rsidR="00934453" w:rsidRPr="00D2545B">
        <w:rPr>
          <w:rFonts w:asciiTheme="minorEastAsia" w:eastAsiaTheme="minorEastAsia"/>
        </w:rPr>
        <w:t>，字皆作</w:t>
      </w:r>
      <w:r w:rsidR="00D728F7">
        <w:rPr>
          <w:rFonts w:asciiTheme="minorEastAsia" w:eastAsiaTheme="minorEastAsia"/>
        </w:rPr>
        <w:t>「</w:t>
      </w:r>
      <w:r w:rsidR="00934453" w:rsidRPr="00D2545B">
        <w:rPr>
          <w:rFonts w:asciiTheme="minorEastAsia" w:eastAsiaTheme="minorEastAsia"/>
        </w:rPr>
        <w:t>偱</w:t>
      </w:r>
      <w:r w:rsidR="00D728F7">
        <w:rPr>
          <w:rFonts w:asciiTheme="minorEastAsia" w:eastAsiaTheme="minorEastAsia"/>
        </w:rPr>
        <w:t>」</w:t>
      </w:r>
      <w:r w:rsidR="00934453" w:rsidRPr="00D2545B">
        <w:rPr>
          <w:rFonts w:asciiTheme="minorEastAsia" w:eastAsiaTheme="minorEastAsia"/>
        </w:rPr>
        <w:t>卽</w:t>
      </w:r>
      <w:r w:rsidR="00D728F7">
        <w:rPr>
          <w:rFonts w:asciiTheme="minorEastAsia" w:eastAsiaTheme="minorEastAsia"/>
        </w:rPr>
        <w:t>「</w:t>
      </w:r>
      <w:r w:rsidR="00934453" w:rsidRPr="00D2545B">
        <w:rPr>
          <w:rFonts w:asciiTheme="minorEastAsia" w:eastAsiaTheme="minorEastAsia"/>
        </w:rPr>
        <w:t>脩</w:t>
      </w:r>
      <w:r w:rsidR="00D728F7">
        <w:rPr>
          <w:rFonts w:asciiTheme="minorEastAsia" w:eastAsiaTheme="minorEastAsia"/>
        </w:rPr>
        <w:t>」</w:t>
      </w:r>
      <w:r w:rsidR="00934453" w:rsidRPr="00D2545B">
        <w:rPr>
          <w:rFonts w:asciiTheme="minorEastAsia" w:eastAsiaTheme="minorEastAsia"/>
        </w:rPr>
        <w:t>字之誤也，後人以</w:t>
      </w:r>
      <w:r w:rsidR="00D728F7">
        <w:rPr>
          <w:rFonts w:asciiTheme="minorEastAsia" w:eastAsiaTheme="minorEastAsia"/>
        </w:rPr>
        <w:t>「</w:t>
      </w:r>
      <w:r w:rsidR="00934453" w:rsidRPr="00D2545B">
        <w:rPr>
          <w:rFonts w:asciiTheme="minorEastAsia" w:eastAsiaTheme="minorEastAsia"/>
        </w:rPr>
        <w:t>偱</w:t>
      </w:r>
      <w:r w:rsidR="00D728F7">
        <w:rPr>
          <w:rFonts w:asciiTheme="minorEastAsia" w:eastAsiaTheme="minorEastAsia"/>
        </w:rPr>
        <w:t>」</w:t>
      </w:r>
      <w:r w:rsidR="00934453" w:rsidRPr="00D2545B">
        <w:rPr>
          <w:rFonts w:asciiTheme="minorEastAsia" w:eastAsiaTheme="minorEastAsia"/>
        </w:rPr>
        <w:t>字無所出，又改</w:t>
      </w:r>
      <w:r w:rsidR="00D728F7">
        <w:rPr>
          <w:rFonts w:asciiTheme="minorEastAsia" w:eastAsiaTheme="minorEastAsia"/>
        </w:rPr>
        <w:t>「</w:t>
      </w:r>
      <w:r w:rsidR="00934453" w:rsidRPr="00D2545B">
        <w:rPr>
          <w:rFonts w:asciiTheme="minorEastAsia" w:eastAsiaTheme="minorEastAsia"/>
        </w:rPr>
        <w:t>亻</w:t>
      </w:r>
      <w:r w:rsidR="00D728F7">
        <w:rPr>
          <w:rFonts w:asciiTheme="minorEastAsia" w:eastAsiaTheme="minorEastAsia"/>
        </w:rPr>
        <w:t>」</w:t>
      </w:r>
      <w:r w:rsidR="00934453" w:rsidRPr="00D2545B">
        <w:rPr>
          <w:rFonts w:asciiTheme="minorEastAsia" w:eastAsiaTheme="minorEastAsia"/>
        </w:rPr>
        <w:t>為</w:t>
      </w:r>
      <w:r w:rsidR="00D728F7">
        <w:rPr>
          <w:rFonts w:asciiTheme="minorEastAsia" w:eastAsiaTheme="minorEastAsia"/>
        </w:rPr>
        <w:t>「</w:t>
      </w:r>
      <w:r w:rsidR="00934453" w:rsidRPr="00D2545B">
        <w:rPr>
          <w:rFonts w:asciiTheme="minorEastAsia" w:eastAsiaTheme="minorEastAsia"/>
        </w:rPr>
        <w:t>彳</w:t>
      </w:r>
      <w:r w:rsidR="00D728F7">
        <w:rPr>
          <w:rFonts w:asciiTheme="minorEastAsia" w:eastAsiaTheme="minorEastAsia"/>
        </w:rPr>
        <w:t>」</w:t>
      </w:r>
      <w:r w:rsidR="00934453" w:rsidRPr="00D2545B">
        <w:rPr>
          <w:rFonts w:asciiTheme="minorEastAsia" w:eastAsiaTheme="minorEastAsia"/>
        </w:rPr>
        <w:t>，遂為</w:t>
      </w:r>
      <w:r w:rsidR="00D728F7">
        <w:rPr>
          <w:rFonts w:asciiTheme="minorEastAsia" w:eastAsiaTheme="minorEastAsia"/>
        </w:rPr>
        <w:t>「</w:t>
      </w:r>
      <w:r w:rsidR="00934453" w:rsidRPr="00D2545B">
        <w:rPr>
          <w:rFonts w:asciiTheme="minorEastAsia" w:eastAsiaTheme="minorEastAsia"/>
        </w:rPr>
        <w:t>循</w:t>
      </w:r>
      <w:r w:rsidR="00D728F7">
        <w:rPr>
          <w:rFonts w:asciiTheme="minorEastAsia" w:eastAsiaTheme="minorEastAsia"/>
        </w:rPr>
        <w:t>」</w:t>
      </w:r>
      <w:r w:rsidR="00934453" w:rsidRPr="00D2545B">
        <w:rPr>
          <w:rFonts w:asciiTheme="minorEastAsia" w:eastAsiaTheme="minorEastAsia"/>
        </w:rPr>
        <w:t>字耳。盤洲洪氏曰︰自東漢以來，凡</w:t>
      </w:r>
      <w:r w:rsidR="00D728F7">
        <w:rPr>
          <w:rFonts w:asciiTheme="minorEastAsia" w:eastAsiaTheme="minorEastAsia"/>
        </w:rPr>
        <w:t>「</w:t>
      </w:r>
      <w:r w:rsidR="00934453" w:rsidRPr="00D2545B">
        <w:rPr>
          <w:rFonts w:asciiTheme="minorEastAsia" w:eastAsiaTheme="minorEastAsia"/>
        </w:rPr>
        <w:t>盾</w:t>
      </w:r>
      <w:r w:rsidR="00D728F7">
        <w:rPr>
          <w:rFonts w:asciiTheme="minorEastAsia" w:eastAsiaTheme="minorEastAsia"/>
        </w:rPr>
        <w:t>」</w:t>
      </w:r>
      <w:r w:rsidR="00934453" w:rsidRPr="00D2545B">
        <w:rPr>
          <w:rFonts w:asciiTheme="minorEastAsia" w:eastAsiaTheme="minorEastAsia"/>
        </w:rPr>
        <w:t>字皆作</w:t>
      </w:r>
      <w:r w:rsidR="00D728F7">
        <w:rPr>
          <w:rFonts w:asciiTheme="minorEastAsia" w:eastAsiaTheme="minorEastAsia"/>
        </w:rPr>
        <w:t>「</w:t>
      </w:r>
      <w:r w:rsidR="00934453" w:rsidRPr="00D2545B">
        <w:rPr>
          <w:rFonts w:asciiTheme="minorEastAsia" w:eastAsiaTheme="minorEastAsia"/>
        </w:rPr>
        <w:t>偱</w:t>
      </w:r>
      <w:r w:rsidR="00D728F7">
        <w:rPr>
          <w:rFonts w:asciiTheme="minorEastAsia" w:eastAsiaTheme="minorEastAsia"/>
        </w:rPr>
        <w:t>」</w:t>
      </w:r>
      <w:r w:rsidR="00934453" w:rsidRPr="00D2545B">
        <w:rPr>
          <w:rFonts w:asciiTheme="minorEastAsia" w:eastAsiaTheme="minorEastAsia"/>
        </w:rPr>
        <w:t>字。又曰漢隸</w:t>
      </w:r>
      <w:r w:rsidR="00D728F7">
        <w:rPr>
          <w:rFonts w:asciiTheme="minorEastAsia" w:eastAsiaTheme="minorEastAsia"/>
        </w:rPr>
        <w:t>「</w:t>
      </w:r>
      <w:r w:rsidR="00934453" w:rsidRPr="00D2545B">
        <w:rPr>
          <w:rFonts w:asciiTheme="minorEastAsia" w:eastAsiaTheme="minorEastAsia"/>
        </w:rPr>
        <w:t>循</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脩</w:t>
      </w:r>
      <w:r w:rsidR="00D728F7">
        <w:rPr>
          <w:rFonts w:asciiTheme="minorEastAsia" w:eastAsiaTheme="minorEastAsia"/>
        </w:rPr>
        <w:t>」</w:t>
      </w:r>
      <w:r w:rsidR="00934453" w:rsidRPr="00D2545B">
        <w:rPr>
          <w:rFonts w:asciiTheme="minorEastAsia" w:eastAsiaTheme="minorEastAsia"/>
        </w:rPr>
        <w:t>頗相近，隸法</w:t>
      </w:r>
      <w:r w:rsidR="00D728F7">
        <w:rPr>
          <w:rFonts w:asciiTheme="minorEastAsia" w:eastAsiaTheme="minorEastAsia"/>
        </w:rPr>
        <w:t>「</w:t>
      </w:r>
      <w:r w:rsidR="00934453" w:rsidRPr="00D2545B">
        <w:rPr>
          <w:rFonts w:asciiTheme="minorEastAsia" w:eastAsiaTheme="minorEastAsia"/>
        </w:rPr>
        <w:t>循</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脩</w:t>
      </w:r>
      <w:r w:rsidR="00D728F7">
        <w:rPr>
          <w:rFonts w:asciiTheme="minorEastAsia" w:eastAsiaTheme="minorEastAsia"/>
        </w:rPr>
        <w:t>」</w:t>
      </w:r>
      <w:r w:rsidR="00934453" w:rsidRPr="00D2545B">
        <w:rPr>
          <w:rFonts w:asciiTheme="minorEastAsia" w:eastAsiaTheme="minorEastAsia"/>
        </w:rPr>
        <w:t>只爭一畫。</w:t>
      </w:r>
      <w:r w:rsidR="00934453" w:rsidRPr="00DE780C">
        <w:rPr>
          <w:rStyle w:val="01Text"/>
          <w:rFonts w:asciiTheme="minorEastAsia" w:eastAsiaTheme="minorEastAsia"/>
          <w:sz w:val="21"/>
        </w:rPr>
        <w:t>漢人以為左將軍。偱欲刺漢主，不得親近，每因上壽，且拜且前，</w:t>
      </w:r>
      <w:r w:rsidR="00934453" w:rsidRPr="00D2545B">
        <w:rPr>
          <w:rFonts w:asciiTheme="minorEastAsia" w:eastAsiaTheme="minorEastAsia"/>
        </w:rPr>
        <w:t>刺，七亦翻。近，其靳翻。上，時掌翻。</w:t>
      </w:r>
      <w:r w:rsidR="00934453" w:rsidRPr="00DE780C">
        <w:rPr>
          <w:rStyle w:val="01Text"/>
          <w:rFonts w:asciiTheme="minorEastAsia" w:eastAsiaTheme="minorEastAsia"/>
          <w:sz w:val="21"/>
        </w:rPr>
        <w:t>為左右所遏，事輒不果。</w:t>
      </w:r>
      <w:r w:rsidR="00934453" w:rsidRPr="00D2545B">
        <w:rPr>
          <w:rFonts w:asciiTheme="minorEastAsia" w:eastAsiaTheme="minorEastAsia"/>
        </w:rPr>
        <w:t>為下偱殺費禕張本。</w:t>
      </w:r>
    </w:p>
    <w:p w:rsidR="00934453" w:rsidRPr="00DE780C" w:rsidRDefault="00934453" w:rsidP="00662EDA">
      <w:pPr>
        <w:pStyle w:val="1"/>
        <w:pageBreakBefore/>
        <w:spacing w:before="0" w:after="0" w:line="240" w:lineRule="auto"/>
        <w:rPr>
          <w:rFonts w:asciiTheme="minorEastAsia"/>
        </w:rPr>
      </w:pPr>
      <w:bookmarkStart w:id="44" w:name="Top_of_part0082_xhtml"/>
      <w:bookmarkStart w:id="45" w:name="_Toc23843004"/>
      <w:bookmarkStart w:id="46" w:name="_Toc33000734"/>
      <w:r w:rsidRPr="00DE780C">
        <w:rPr>
          <w:rFonts w:asciiTheme="minorEastAsia"/>
        </w:rPr>
        <w:lastRenderedPageBreak/>
        <w:t>資治通鑑卷第七十六</w:t>
      </w:r>
      <w:bookmarkEnd w:id="44"/>
      <w:bookmarkEnd w:id="45"/>
      <w:bookmarkEnd w:id="46"/>
    </w:p>
    <w:p w:rsidR="00934453" w:rsidRPr="00DE780C" w:rsidRDefault="00934453" w:rsidP="00662EDA">
      <w:pPr>
        <w:pStyle w:val="2"/>
        <w:spacing w:before="0" w:after="0" w:line="240" w:lineRule="auto"/>
        <w:rPr>
          <w:rFonts w:asciiTheme="minorEastAsia" w:eastAsiaTheme="minorEastAsia"/>
        </w:rPr>
      </w:pPr>
      <w:bookmarkStart w:id="47" w:name="Wei_Ji_Ba_Qi_Zhao_Yang_Zuo_E__Gu"/>
      <w:bookmarkStart w:id="48" w:name="_Toc23843005"/>
      <w:bookmarkStart w:id="49" w:name="_Toc33000735"/>
      <w:r w:rsidRPr="00DE780C">
        <w:rPr>
          <w:rStyle w:val="03Text"/>
          <w:rFonts w:asciiTheme="minorEastAsia" w:eastAsiaTheme="minorEastAsia"/>
        </w:rPr>
        <w:t>魏紀八</w:t>
      </w:r>
      <w:r w:rsidRPr="00DE780C">
        <w:rPr>
          <w:rFonts w:asciiTheme="minorEastAsia" w:eastAsiaTheme="minorEastAsia"/>
        </w:rPr>
        <w:t>起昭陽作噩</w:t>
      </w:r>
      <w:r w:rsidR="00046F27" w:rsidRPr="00DE780C">
        <w:rPr>
          <w:rFonts w:asciiTheme="minorEastAsia" w:eastAsiaTheme="minorEastAsia"/>
        </w:rPr>
        <w:t>（</w:t>
      </w:r>
      <w:r w:rsidRPr="00DE780C">
        <w:rPr>
          <w:rFonts w:asciiTheme="minorEastAsia" w:eastAsiaTheme="minorEastAsia"/>
        </w:rPr>
        <w:t>癸酉</w:t>
      </w:r>
      <w:r w:rsidR="00046F27" w:rsidRPr="00DE780C">
        <w:rPr>
          <w:rFonts w:asciiTheme="minorEastAsia" w:eastAsiaTheme="minorEastAsia"/>
        </w:rPr>
        <w:t>）</w:t>
      </w:r>
      <w:r w:rsidRPr="00DE780C">
        <w:rPr>
          <w:rFonts w:asciiTheme="minorEastAsia" w:eastAsiaTheme="minorEastAsia"/>
        </w:rPr>
        <w:t>，盡旃蒙大淵獻</w:t>
      </w:r>
      <w:r w:rsidR="00046F27" w:rsidRPr="00DE780C">
        <w:rPr>
          <w:rFonts w:asciiTheme="minorEastAsia" w:eastAsiaTheme="minorEastAsia"/>
        </w:rPr>
        <w:t>（</w:t>
      </w:r>
      <w:r w:rsidRPr="00DE780C">
        <w:rPr>
          <w:rFonts w:asciiTheme="minorEastAsia" w:eastAsiaTheme="minorEastAsia"/>
        </w:rPr>
        <w:t>乙亥</w:t>
      </w:r>
      <w:r w:rsidR="00046F27" w:rsidRPr="00DE780C">
        <w:rPr>
          <w:rFonts w:asciiTheme="minorEastAsia" w:eastAsiaTheme="minorEastAsia"/>
        </w:rPr>
        <w:t>）</w:t>
      </w:r>
      <w:r w:rsidRPr="00DE780C">
        <w:rPr>
          <w:rFonts w:asciiTheme="minorEastAsia" w:eastAsiaTheme="minorEastAsia"/>
        </w:rPr>
        <w:t>，凡三年。</w:t>
      </w:r>
      <w:bookmarkEnd w:id="47"/>
      <w:bookmarkEnd w:id="48"/>
      <w:bookmarkEnd w:id="4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邵陵厲公下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嘉平五年</w:t>
      </w:r>
      <w:r w:rsidR="00046F27" w:rsidRPr="00D2545B">
        <w:rPr>
          <w:rFonts w:asciiTheme="minorEastAsia" w:eastAsiaTheme="minorEastAsia" w:hAnsi="宋体" w:cs="宋体" w:hint="eastAsia"/>
        </w:rPr>
        <w:t>（</w:t>
      </w:r>
      <w:r w:rsidR="00934453" w:rsidRPr="00D2545B">
        <w:rPr>
          <w:rFonts w:asciiTheme="minorEastAsia" w:eastAsiaTheme="minorEastAsia"/>
        </w:rPr>
        <w:t>癸酉、二五三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 正月，朔，蜀大將軍費禕與諸將大會於漢壽，郭偱在坐；</w:t>
      </w:r>
      <w:r w:rsidR="00934453" w:rsidRPr="00D2545B">
        <w:rPr>
          <w:rStyle w:val="00Text"/>
          <w:rFonts w:asciiTheme="minorEastAsia"/>
        </w:rPr>
        <w:t>費，父沸翻。坐，徂臥翻。</w:t>
      </w:r>
      <w:r w:rsidR="00D728F7">
        <w:rPr>
          <w:rStyle w:val="00Text"/>
          <w:rFonts w:asciiTheme="minorEastAsia"/>
        </w:rPr>
        <w:t>「</w:t>
      </w:r>
      <w:r w:rsidR="00934453" w:rsidRPr="00D2545B">
        <w:rPr>
          <w:rStyle w:val="00Text"/>
          <w:rFonts w:asciiTheme="minorEastAsia"/>
        </w:rPr>
        <w:t>偱</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脩</w:t>
      </w:r>
      <w:r w:rsidR="00D728F7">
        <w:rPr>
          <w:rStyle w:val="00Text"/>
          <w:rFonts w:asciiTheme="minorEastAsia"/>
        </w:rPr>
        <w:t>」</w:t>
      </w:r>
      <w:r w:rsidR="00934453" w:rsidRPr="00D2545B">
        <w:rPr>
          <w:rStyle w:val="00Text"/>
          <w:rFonts w:asciiTheme="minorEastAsia"/>
        </w:rPr>
        <w:t>；下同。蜀先主改葭萌為漢壽。</w:t>
      </w:r>
      <w:r w:rsidR="00934453" w:rsidRPr="00DE780C">
        <w:rPr>
          <w:rFonts w:asciiTheme="minorEastAsia"/>
        </w:rPr>
        <w:t>禕歡飲沈醉，</w:t>
      </w:r>
      <w:r w:rsidR="00934453" w:rsidRPr="00D2545B">
        <w:rPr>
          <w:rStyle w:val="00Text"/>
          <w:rFonts w:asciiTheme="minorEastAsia"/>
        </w:rPr>
        <w:t>沈，持林翻。</w:t>
      </w:r>
      <w:r w:rsidR="00934453" w:rsidRPr="00DE780C">
        <w:rPr>
          <w:rFonts w:asciiTheme="minorEastAsia"/>
        </w:rPr>
        <w:t>偱起刺禕，殺之。</w:t>
      </w:r>
      <w:r w:rsidR="00934453" w:rsidRPr="00D2545B">
        <w:rPr>
          <w:rStyle w:val="00Text"/>
          <w:rFonts w:asciiTheme="minorEastAsia"/>
        </w:rPr>
        <w:t>刺，七亦翻。</w:t>
      </w:r>
      <w:r w:rsidR="00934453" w:rsidRPr="00DE780C">
        <w:rPr>
          <w:rFonts w:asciiTheme="minorEastAsia"/>
        </w:rPr>
        <w:t>禕資性汎愛，</w:t>
      </w:r>
      <w:r w:rsidR="00934453" w:rsidRPr="00D2545B">
        <w:rPr>
          <w:rStyle w:val="00Text"/>
          <w:rFonts w:asciiTheme="minorEastAsia"/>
        </w:rPr>
        <w:t>汎，孚梵翻；廣也，言無所不愛也。</w:t>
      </w:r>
      <w:r w:rsidR="00934453" w:rsidRPr="00DE780C">
        <w:rPr>
          <w:rFonts w:asciiTheme="minorEastAsia"/>
        </w:rPr>
        <w:t>不疑於人。越巂太守張嶷</w:t>
      </w:r>
      <w:r w:rsidR="00934453" w:rsidRPr="00D2545B">
        <w:rPr>
          <w:rStyle w:val="00Text"/>
          <w:rFonts w:asciiTheme="minorEastAsia"/>
        </w:rPr>
        <w:t>巂，音髓。嶷，魚力翻。</w:t>
      </w:r>
      <w:r w:rsidR="00934453" w:rsidRPr="00DE780C">
        <w:rPr>
          <w:rFonts w:asciiTheme="minorEastAsia"/>
        </w:rPr>
        <w:t>嘗以書戒之曰︰</w:t>
      </w:r>
      <w:r w:rsidR="00D728F7">
        <w:rPr>
          <w:rFonts w:asciiTheme="minorEastAsia"/>
        </w:rPr>
        <w:t>「</w:t>
      </w:r>
      <w:r w:rsidR="00934453" w:rsidRPr="00DE780C">
        <w:rPr>
          <w:rFonts w:asciiTheme="minorEastAsia"/>
        </w:rPr>
        <w:t>昔岑彭率師，來歙杖節，咸見害於刺客。</w:t>
      </w:r>
      <w:r w:rsidR="00934453" w:rsidRPr="00D2545B">
        <w:rPr>
          <w:rStyle w:val="00Text"/>
          <w:rFonts w:asciiTheme="minorEastAsia"/>
        </w:rPr>
        <w:t>岑彭、來歙事見四十二卷漢光武建武十一年。歙，許及翻。</w:t>
      </w:r>
      <w:r w:rsidR="00934453" w:rsidRPr="00DE780C">
        <w:rPr>
          <w:rFonts w:asciiTheme="minorEastAsia"/>
        </w:rPr>
        <w:t>今明將軍位尊權重，待信新附太過，宜鑒前事，少以為警。</w:t>
      </w:r>
      <w:r w:rsidR="00D728F7">
        <w:rPr>
          <w:rFonts w:asciiTheme="minorEastAsia"/>
        </w:rPr>
        <w:t>」</w:t>
      </w:r>
      <w:r w:rsidR="00934453" w:rsidRPr="00D2545B">
        <w:rPr>
          <w:rStyle w:val="00Text"/>
          <w:rFonts w:asciiTheme="minorEastAsia"/>
        </w:rPr>
        <w:t>少，詩沼翻。</w:t>
      </w:r>
      <w:r w:rsidR="00934453" w:rsidRPr="00DE780C">
        <w:rPr>
          <w:rFonts w:asciiTheme="minorEastAsia"/>
        </w:rPr>
        <w:t>禕不從，故及禍。</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詔追封郭偱為長樂鄕侯，</w:t>
      </w:r>
      <w:r w:rsidR="00934453" w:rsidRPr="00D2545B">
        <w:rPr>
          <w:rStyle w:val="00Text"/>
          <w:rFonts w:asciiTheme="minorEastAsia"/>
        </w:rPr>
        <w:t>樂，音洛。</w:t>
      </w:r>
      <w:r w:rsidR="00934453" w:rsidRPr="00DE780C">
        <w:rPr>
          <w:rFonts w:asciiTheme="minorEastAsia"/>
        </w:rPr>
        <w:t>使其子襲爵。</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王昶、毌丘儉聞東軍敗，</w:t>
      </w:r>
      <w:r w:rsidR="00934453" w:rsidRPr="00D2545B">
        <w:rPr>
          <w:rStyle w:val="00Text"/>
          <w:rFonts w:asciiTheme="minorEastAsia"/>
        </w:rPr>
        <w:t>時三道伐吳，東關最在東，故曰東軍。昶，丑兩翻。</w:t>
      </w:r>
      <w:r w:rsidR="00934453" w:rsidRPr="00DE780C">
        <w:rPr>
          <w:rFonts w:asciiTheme="minorEastAsia"/>
        </w:rPr>
        <w:t>各燒屯走。朝議欲貶黜諸將，</w:t>
      </w:r>
      <w:r w:rsidR="00934453" w:rsidRPr="00D2545B">
        <w:rPr>
          <w:rStyle w:val="00Text"/>
          <w:rFonts w:asciiTheme="minorEastAsia"/>
        </w:rPr>
        <w:t>朝，直遙翻；下同。</w:t>
      </w:r>
      <w:r w:rsidR="00934453" w:rsidRPr="00DE780C">
        <w:rPr>
          <w:rFonts w:asciiTheme="minorEastAsia"/>
        </w:rPr>
        <w:t>大將軍師曰︰</w:t>
      </w:r>
      <w:r w:rsidR="00D728F7">
        <w:rPr>
          <w:rFonts w:asciiTheme="minorEastAsia"/>
        </w:rPr>
        <w:t>「</w:t>
      </w:r>
      <w:r w:rsidR="00934453" w:rsidRPr="00DE780C">
        <w:rPr>
          <w:rFonts w:asciiTheme="minorEastAsia"/>
        </w:rPr>
        <w:t>我不聽公休，</w:t>
      </w:r>
      <w:r w:rsidR="00934453" w:rsidRPr="00D2545B">
        <w:rPr>
          <w:rStyle w:val="00Text"/>
          <w:rFonts w:asciiTheme="minorEastAsia"/>
        </w:rPr>
        <w:t>諸葛誕，字公休。</w:t>
      </w:r>
      <w:r w:rsidR="00934453" w:rsidRPr="00DE780C">
        <w:rPr>
          <w:rFonts w:asciiTheme="minorEastAsia"/>
        </w:rPr>
        <w:t>以至於此。此我過也，諸將何罪！</w:t>
      </w:r>
      <w:r w:rsidR="00D728F7">
        <w:rPr>
          <w:rFonts w:asciiTheme="minorEastAsia"/>
        </w:rPr>
        <w:t>」</w:t>
      </w:r>
      <w:r w:rsidR="00934453" w:rsidRPr="00DE780C">
        <w:rPr>
          <w:rFonts w:asciiTheme="minorEastAsia"/>
        </w:rPr>
        <w:t>悉宥之。師弟安東將軍昭時為監軍，唯削昭爵而已。</w:t>
      </w:r>
      <w:r w:rsidR="00934453" w:rsidRPr="00D2545B">
        <w:rPr>
          <w:rStyle w:val="00Text"/>
          <w:rFonts w:asciiTheme="minorEastAsia"/>
        </w:rPr>
        <w:t>監，工銜翻。</w:t>
      </w:r>
      <w:r w:rsidR="00934453" w:rsidRPr="00DE780C">
        <w:rPr>
          <w:rFonts w:asciiTheme="minorEastAsia"/>
        </w:rPr>
        <w:t>以諸葛誕為鎭南將軍，都督豫州；毌丘儉為鎭東將軍，都督揚州。</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是歲，雍州刺史陳泰敕幷州幷力討胡，</w:t>
      </w:r>
      <w:r w:rsidRPr="00D2545B">
        <w:rPr>
          <w:rFonts w:asciiTheme="minorEastAsia" w:eastAsiaTheme="minorEastAsia"/>
        </w:rPr>
        <w:t>雍，於用翻。</w:t>
      </w:r>
      <w:r w:rsidRPr="00DE780C">
        <w:rPr>
          <w:rStyle w:val="01Text"/>
          <w:rFonts w:asciiTheme="minorEastAsia" w:eastAsiaTheme="minorEastAsia"/>
          <w:sz w:val="21"/>
        </w:rPr>
        <w:t>師從之。未集，而新興、鴈門二郡胡以遠役，遂驚反。</w:t>
      </w:r>
      <w:r w:rsidRPr="00D2545B">
        <w:rPr>
          <w:rFonts w:asciiTheme="minorEastAsia" w:eastAsiaTheme="minorEastAsia"/>
        </w:rPr>
        <w:t>雍州在幷州西南，而鴈門、新興二郡，幷州北鄙，其道里相去遠。漢末，曹公集塞下荒地為新興郡。宋白曰︰曹公立新興郡於樓煩郡，唐為嵐州，漢為汾陽縣地。</w:t>
      </w:r>
      <w:r w:rsidRPr="00DE780C">
        <w:rPr>
          <w:rStyle w:val="01Text"/>
          <w:rFonts w:asciiTheme="minorEastAsia" w:eastAsiaTheme="minorEastAsia"/>
          <w:sz w:val="21"/>
        </w:rPr>
        <w:t>師又謝朝士曰︰</w:t>
      </w:r>
      <w:r w:rsidR="00D728F7">
        <w:rPr>
          <w:rStyle w:val="01Text"/>
          <w:rFonts w:asciiTheme="minorEastAsia" w:eastAsiaTheme="minorEastAsia"/>
          <w:sz w:val="21"/>
        </w:rPr>
        <w:t>「</w:t>
      </w:r>
      <w:r w:rsidRPr="00DE780C">
        <w:rPr>
          <w:rStyle w:val="01Text"/>
          <w:rFonts w:asciiTheme="minorEastAsia" w:eastAsiaTheme="minorEastAsia"/>
          <w:sz w:val="21"/>
        </w:rPr>
        <w:t>此我過也，非陳雍州之責！</w:t>
      </w:r>
      <w:r w:rsidR="00D728F7">
        <w:rPr>
          <w:rStyle w:val="01Text"/>
          <w:rFonts w:asciiTheme="minorEastAsia" w:eastAsiaTheme="minorEastAsia"/>
          <w:sz w:val="21"/>
        </w:rPr>
        <w:t>」</w:t>
      </w:r>
      <w:r w:rsidRPr="00DE780C">
        <w:rPr>
          <w:rStyle w:val="01Text"/>
          <w:rFonts w:asciiTheme="minorEastAsia" w:eastAsiaTheme="minorEastAsia"/>
          <w:sz w:val="21"/>
        </w:rPr>
        <w:t>是以人皆愧悅。</w:t>
      </w:r>
      <w:r w:rsidRPr="00D2545B">
        <w:rPr>
          <w:rFonts w:asciiTheme="minorEastAsia" w:eastAsiaTheme="minorEastAsia"/>
        </w:rPr>
        <w:t>司馬師承父懿之後，大臣未附，引咎責躬，所以愧服天下之心而固其權耳。盜亦有道，況盜國乎！</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習鑿齒論曰︰司馬大將軍引二敗以為己過，</w:t>
      </w:r>
      <w:r w:rsidRPr="00D2545B">
        <w:rPr>
          <w:rStyle w:val="00Text"/>
          <w:rFonts w:asciiTheme="minorEastAsia" w:eastAsiaTheme="minorEastAsia"/>
        </w:rPr>
        <w:t>二敗，謂東關師敗及幷州胡反也。</w:t>
      </w:r>
      <w:r w:rsidRPr="00DE780C">
        <w:rPr>
          <w:rFonts w:asciiTheme="minorEastAsia" w:eastAsiaTheme="minorEastAsia"/>
          <w:sz w:val="21"/>
        </w:rPr>
        <w:t>過消而業隆，可謂智矣。若乃諱敗推過，</w:t>
      </w:r>
      <w:r w:rsidRPr="00D2545B">
        <w:rPr>
          <w:rStyle w:val="00Text"/>
          <w:rFonts w:asciiTheme="minorEastAsia" w:eastAsiaTheme="minorEastAsia"/>
        </w:rPr>
        <w:t>推，吐雷翻。</w:t>
      </w:r>
      <w:r w:rsidRPr="00DE780C">
        <w:rPr>
          <w:rFonts w:asciiTheme="minorEastAsia" w:eastAsiaTheme="minorEastAsia"/>
          <w:sz w:val="21"/>
        </w:rPr>
        <w:t>歸咎萬物，常執其功而隱其喪，</w:t>
      </w:r>
      <w:r w:rsidRPr="00D2545B">
        <w:rPr>
          <w:rStyle w:val="00Text"/>
          <w:rFonts w:asciiTheme="minorEastAsia" w:eastAsiaTheme="minorEastAsia"/>
        </w:rPr>
        <w:t>喪，息浪翻。</w:t>
      </w:r>
      <w:r w:rsidRPr="00DE780C">
        <w:rPr>
          <w:rFonts w:asciiTheme="minorEastAsia" w:eastAsiaTheme="minorEastAsia"/>
          <w:sz w:val="21"/>
        </w:rPr>
        <w:t>上下離心，賢愚解體，謬之甚矣！</w:t>
      </w:r>
      <w:r w:rsidRPr="00D2545B">
        <w:rPr>
          <w:rStyle w:val="00Text"/>
          <w:rFonts w:asciiTheme="minorEastAsia" w:eastAsiaTheme="minorEastAsia"/>
        </w:rPr>
        <w:t>嗚呼，此賈相國之所以敗也！</w:t>
      </w:r>
      <w:r w:rsidRPr="00DE780C">
        <w:rPr>
          <w:rFonts w:asciiTheme="minorEastAsia" w:eastAsiaTheme="minorEastAsia"/>
          <w:sz w:val="21"/>
        </w:rPr>
        <w:t>君人者，苟統斯理以御國，行失而名揚，</w:t>
      </w:r>
      <w:r w:rsidRPr="00D2545B">
        <w:rPr>
          <w:rStyle w:val="00Text"/>
          <w:rFonts w:asciiTheme="minorEastAsia" w:eastAsiaTheme="minorEastAsia"/>
        </w:rPr>
        <w:t>行，下孟翻。</w:t>
      </w:r>
      <w:r w:rsidRPr="00DE780C">
        <w:rPr>
          <w:rFonts w:asciiTheme="minorEastAsia" w:eastAsiaTheme="minorEastAsia"/>
          <w:sz w:val="21"/>
        </w:rPr>
        <w:t>兵挫而戰勝，雖百敗可也，況於再乎！</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光祿大夫張緝言於師曰︰</w:t>
      </w:r>
      <w:r w:rsidR="00D728F7">
        <w:rPr>
          <w:rFonts w:asciiTheme="minorEastAsia"/>
        </w:rPr>
        <w:t>「</w:t>
      </w:r>
      <w:r w:rsidR="00934453" w:rsidRPr="00DE780C">
        <w:rPr>
          <w:rFonts w:asciiTheme="minorEastAsia"/>
        </w:rPr>
        <w:t>恪雖克捷，見誅不久。</w:t>
      </w:r>
      <w:r w:rsidR="00D728F7">
        <w:rPr>
          <w:rFonts w:asciiTheme="minorEastAsia"/>
        </w:rPr>
        <w:t>」</w:t>
      </w:r>
      <w:r w:rsidR="00934453" w:rsidRPr="00DE780C">
        <w:rPr>
          <w:rFonts w:asciiTheme="minorEastAsia"/>
        </w:rPr>
        <w:t>師曰︰</w:t>
      </w:r>
      <w:r w:rsidR="00D728F7">
        <w:rPr>
          <w:rFonts w:asciiTheme="minorEastAsia"/>
        </w:rPr>
        <w:t>「</w:t>
      </w:r>
      <w:r w:rsidR="00934453" w:rsidRPr="00DE780C">
        <w:rPr>
          <w:rFonts w:asciiTheme="minorEastAsia"/>
        </w:rPr>
        <w:t>何故？</w:t>
      </w:r>
      <w:r w:rsidR="00D728F7">
        <w:rPr>
          <w:rFonts w:asciiTheme="minorEastAsia"/>
        </w:rPr>
        <w:t>」</w:t>
      </w:r>
      <w:r w:rsidR="00934453" w:rsidRPr="00DE780C">
        <w:rPr>
          <w:rFonts w:asciiTheme="minorEastAsia"/>
        </w:rPr>
        <w:t>緝曰︰</w:t>
      </w:r>
      <w:r w:rsidR="00D728F7">
        <w:rPr>
          <w:rFonts w:asciiTheme="minorEastAsia"/>
        </w:rPr>
        <w:t>「</w:t>
      </w:r>
      <w:r w:rsidR="00934453" w:rsidRPr="00DE780C">
        <w:rPr>
          <w:rFonts w:asciiTheme="minorEastAsia"/>
        </w:rPr>
        <w:t>威震其主，功蓋一國，求不死，得乎！</w:t>
      </w:r>
      <w:r w:rsidR="00D728F7">
        <w:rPr>
          <w:rFonts w:asciiTheme="minorEastAsia"/>
        </w:rPr>
        <w:t>」</w:t>
      </w:r>
      <w:r w:rsidR="00934453" w:rsidRPr="00D2545B">
        <w:rPr>
          <w:rStyle w:val="00Text"/>
          <w:rFonts w:asciiTheme="minorEastAsia"/>
        </w:rPr>
        <w:t>緝料恪雖中，緝亦卒為師所殺。師方專政，忌才智而疾異己，況以緝而耀明於師乎！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二月，吳軍還自東興。進封太傅恪陽都侯，加荊、揚州牧，督中外諸軍事。恪遂有輕敵之心，復欲出軍，</w:t>
      </w:r>
      <w:r w:rsidR="00934453" w:rsidRPr="00D2545B">
        <w:rPr>
          <w:rStyle w:val="00Text"/>
          <w:rFonts w:asciiTheme="minorEastAsia"/>
        </w:rPr>
        <w:t>復，扶又翻。</w:t>
      </w:r>
      <w:r w:rsidR="00934453" w:rsidRPr="00DE780C">
        <w:rPr>
          <w:rFonts w:asciiTheme="minorEastAsia"/>
        </w:rPr>
        <w:t>諸大臣以為數出罷勞，</w:t>
      </w:r>
      <w:r w:rsidR="00934453" w:rsidRPr="00D2545B">
        <w:rPr>
          <w:rStyle w:val="00Text"/>
          <w:rFonts w:asciiTheme="minorEastAsia"/>
        </w:rPr>
        <w:t>數，所角翻。罷，讀曰疲。</w:t>
      </w:r>
      <w:r w:rsidR="00934453" w:rsidRPr="00DE780C">
        <w:rPr>
          <w:rFonts w:asciiTheme="minorEastAsia"/>
        </w:rPr>
        <w:t>同辭諫恪；恪不聽。中散大夫蔣延固爭，</w:t>
      </w:r>
      <w:r w:rsidR="00934453" w:rsidRPr="00D2545B">
        <w:rPr>
          <w:rStyle w:val="00Text"/>
          <w:rFonts w:asciiTheme="minorEastAsia"/>
        </w:rPr>
        <w:t>漢制，大夫、議郞皆掌顧問應對，無常事。中散大夫秩六百石，在諫議大夫上。按中散大夫，王莽所置，後漢因之。散，悉亶翻。</w:t>
      </w:r>
      <w:r w:rsidR="00934453" w:rsidRPr="00DE780C">
        <w:rPr>
          <w:rFonts w:asciiTheme="minorEastAsia"/>
        </w:rPr>
        <w:t>恪命扶出，因著論以諭衆曰︰</w:t>
      </w:r>
      <w:r w:rsidR="00D728F7">
        <w:rPr>
          <w:rFonts w:asciiTheme="minorEastAsia"/>
        </w:rPr>
        <w:t>「</w:t>
      </w:r>
      <w:r w:rsidR="00934453" w:rsidRPr="00DE780C">
        <w:rPr>
          <w:rFonts w:asciiTheme="minorEastAsia"/>
        </w:rPr>
        <w:t>凡敵國欲相吞，卽仇讎欲相除也。有讎而長之，</w:t>
      </w:r>
      <w:r w:rsidR="00934453" w:rsidRPr="00D2545B">
        <w:rPr>
          <w:rStyle w:val="00Text"/>
          <w:rFonts w:asciiTheme="minorEastAsia"/>
        </w:rPr>
        <w:t>長，知兩翻。左傳︰晉先軫曰︰墮軍實而長寇讎。</w:t>
      </w:r>
      <w:r w:rsidR="00934453" w:rsidRPr="00DE780C">
        <w:rPr>
          <w:rFonts w:asciiTheme="minorEastAsia"/>
        </w:rPr>
        <w:t>禍不在己，則在後人，不可不為遠慮也。昔秦但得關西耳，</w:t>
      </w:r>
      <w:r w:rsidR="00934453" w:rsidRPr="00D2545B">
        <w:rPr>
          <w:rStyle w:val="00Text"/>
          <w:rFonts w:asciiTheme="minorEastAsia"/>
        </w:rPr>
        <w:t>謂函谷關以西也。</w:t>
      </w:r>
      <w:r w:rsidR="00934453" w:rsidRPr="00DE780C">
        <w:rPr>
          <w:rFonts w:asciiTheme="minorEastAsia"/>
        </w:rPr>
        <w:t>尚以幷吞六國。今以魏比古之秦，土地數倍；以吳與蜀，比古六國，不能半也。然今所以能敵之者，但以操時兵衆，於今適盡，而後生者未及長大，正是賊衰少未盛之時。</w:t>
      </w:r>
      <w:r w:rsidR="00934453" w:rsidRPr="00D2545B">
        <w:rPr>
          <w:rStyle w:val="00Text"/>
          <w:rFonts w:asciiTheme="minorEastAsia"/>
        </w:rPr>
        <w:t>是時，魏興三十餘年，生聚敎訓，精兵良將，分鎭方面。諸葛、蔣、費、陸遜、朱然相繼凋謝，吳、蜀蓋小懦矣。恪不能兢懼以保勝，恃一戰之捷，遽謂魏人為衰少未盛之時，其輕敵甚矣。長，知兩翻。少，詩沼翻。</w:t>
      </w:r>
      <w:r w:rsidR="00934453" w:rsidRPr="00DE780C">
        <w:rPr>
          <w:rFonts w:asciiTheme="minorEastAsia"/>
        </w:rPr>
        <w:t>加司馬懿先誅王淩，續自隕斃，</w:t>
      </w:r>
      <w:r w:rsidR="00934453" w:rsidRPr="00D2545B">
        <w:rPr>
          <w:rStyle w:val="00Text"/>
          <w:rFonts w:asciiTheme="minorEastAsia"/>
        </w:rPr>
        <w:t>事見上卷嘉平三年。</w:t>
      </w:r>
      <w:r w:rsidR="00934453" w:rsidRPr="00DE780C">
        <w:rPr>
          <w:rFonts w:asciiTheme="minorEastAsia"/>
        </w:rPr>
        <w:t>其子幼弱而專彼大任，雖有智計之士，未得施用。當今伐之，是其厄會；</w:t>
      </w:r>
      <w:r w:rsidR="00934453" w:rsidRPr="00D2545B">
        <w:rPr>
          <w:rStyle w:val="00Text"/>
          <w:rFonts w:asciiTheme="minorEastAsia"/>
        </w:rPr>
        <w:t>旣以司馬師為幼弱，又謂其未能用人，茲可謂不善料敵者矣。</w:t>
      </w:r>
      <w:r w:rsidR="00934453" w:rsidRPr="00DE780C">
        <w:rPr>
          <w:rFonts w:asciiTheme="minorEastAsia"/>
        </w:rPr>
        <w:t>聖人急於趨時，</w:t>
      </w:r>
      <w:r w:rsidR="00934453" w:rsidRPr="00D2545B">
        <w:rPr>
          <w:rStyle w:val="00Text"/>
          <w:rFonts w:asciiTheme="minorEastAsia"/>
        </w:rPr>
        <w:t>趨，七喻翻。</w:t>
      </w:r>
      <w:r w:rsidR="00934453" w:rsidRPr="00DE780C">
        <w:rPr>
          <w:rFonts w:asciiTheme="minorEastAsia"/>
        </w:rPr>
        <w:t>誠謂今日。若順衆人之情，懷偷安之計，以為長江之險可以傳世，不論魏之終始而以今日遂輕其後，此吾所以長歎息者也！</w:t>
      </w:r>
      <w:r w:rsidR="00934453" w:rsidRPr="00D2545B">
        <w:rPr>
          <w:rStyle w:val="00Text"/>
          <w:rFonts w:asciiTheme="minorEastAsia"/>
        </w:rPr>
        <w:t>恪自謂其才足以辦魏，不欲以賊遺後人；吾不知其自視與叔父亮果何如也！孔明累出師以攻魏，每言一州之地不足以與賊支久，卒無成功，齎志以沒。恪無孔明之才而輕用其民，不唯不足以強吳，適足以滅其身，滅其家而已。</w:t>
      </w:r>
      <w:r w:rsidR="00934453" w:rsidRPr="00DE780C">
        <w:rPr>
          <w:rFonts w:asciiTheme="minorEastAsia"/>
        </w:rPr>
        <w:t>今聞衆人或以百姓尚貧，欲務閒息，此不知慮其大危而愛其小勤者也。昔漢祖幸已自有三秦之地，何不閉關守險以自娛樂，空出攻楚，身被創痍，</w:t>
      </w:r>
      <w:r w:rsidR="00934453" w:rsidRPr="00D2545B">
        <w:rPr>
          <w:rStyle w:val="00Text"/>
          <w:rFonts w:asciiTheme="minorEastAsia"/>
        </w:rPr>
        <w:t>事見漢高帝紀。樂，音洛。被，皮義翻。創，初良翻。</w:t>
      </w:r>
      <w:r w:rsidR="00934453" w:rsidRPr="00DE780C">
        <w:rPr>
          <w:rFonts w:asciiTheme="minorEastAsia"/>
        </w:rPr>
        <w:t>介冑生蟣蝨，</w:t>
      </w:r>
      <w:r w:rsidR="00934453" w:rsidRPr="00D2545B">
        <w:rPr>
          <w:rStyle w:val="00Text"/>
          <w:rFonts w:asciiTheme="minorEastAsia"/>
        </w:rPr>
        <w:t>蟣，居豈翻。</w:t>
      </w:r>
      <w:r w:rsidR="00934453" w:rsidRPr="00DE780C">
        <w:rPr>
          <w:rFonts w:asciiTheme="minorEastAsia"/>
        </w:rPr>
        <w:t>將士厭困苦，豈甘鋒刃而忘安寧哉？慮於長久不得兩存者耳。每鑒荊邯說公孫述以進取之圖，</w:t>
      </w:r>
      <w:r w:rsidR="00934453" w:rsidRPr="00D2545B">
        <w:rPr>
          <w:rStyle w:val="00Text"/>
          <w:rFonts w:asciiTheme="minorEastAsia"/>
        </w:rPr>
        <w:t>事見四十二卷漢光武建武六年。邯，下甘翻。說，輸芮翻。</w:t>
      </w:r>
      <w:r w:rsidR="00934453" w:rsidRPr="00DE780C">
        <w:rPr>
          <w:rFonts w:asciiTheme="minorEastAsia"/>
        </w:rPr>
        <w:t>近見家叔父表陳與賊爭競之計，</w:t>
      </w:r>
      <w:r w:rsidR="00934453" w:rsidRPr="00D2545B">
        <w:rPr>
          <w:rStyle w:val="00Text"/>
          <w:rFonts w:asciiTheme="minorEastAsia"/>
        </w:rPr>
        <w:t>家叔父，謂諸葛亮。亮表見七十一卷明帝太和二年。</w:t>
      </w:r>
      <w:r w:rsidR="00934453" w:rsidRPr="00DE780C">
        <w:rPr>
          <w:rFonts w:asciiTheme="minorEastAsia"/>
        </w:rPr>
        <w:t>未嘗不喟然歎息也！夙夜反側，所慮如此，故聊疏愚言，以達一二</w:t>
      </w:r>
      <w:r w:rsidR="00D728F7">
        <w:rPr>
          <w:rStyle w:val="00Text"/>
          <w:rFonts w:asciiTheme="minorEastAsia"/>
        </w:rPr>
        <w:t>『</w:t>
      </w:r>
      <w:r w:rsidR="00934453" w:rsidRPr="00D2545B">
        <w:rPr>
          <w:rStyle w:val="00Text"/>
          <w:rFonts w:asciiTheme="minorEastAsia"/>
        </w:rPr>
        <w:t>章︰甲十一行本作</w:t>
      </w:r>
      <w:r w:rsidR="00D728F7">
        <w:rPr>
          <w:rStyle w:val="00Text"/>
          <w:rFonts w:asciiTheme="minorEastAsia"/>
        </w:rPr>
        <w:t>「</w:t>
      </w:r>
      <w:r w:rsidR="00934453" w:rsidRPr="00D2545B">
        <w:rPr>
          <w:rStyle w:val="00Text"/>
          <w:rFonts w:asciiTheme="minorEastAsia"/>
        </w:rPr>
        <w:t>二三</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君子之末。若一朝隕沒，志畫不立，貴令來世知我所憂，可思於後耳。</w:t>
      </w:r>
      <w:r w:rsidR="00D728F7">
        <w:rPr>
          <w:rFonts w:asciiTheme="minorEastAsia"/>
        </w:rPr>
        <w:t>」</w:t>
      </w:r>
      <w:r w:rsidR="00934453" w:rsidRPr="00DE780C">
        <w:rPr>
          <w:rFonts w:asciiTheme="minorEastAsia"/>
        </w:rPr>
        <w:t>衆人雖皆心以為不可，然莫敢復難。</w:t>
      </w:r>
      <w:r w:rsidR="00934453" w:rsidRPr="00D2545B">
        <w:rPr>
          <w:rStyle w:val="00Text"/>
          <w:rFonts w:asciiTheme="minorEastAsia"/>
        </w:rPr>
        <w:t>復，扶又翻；下同。難，乃旦翻。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丹陽太守聶友素與恪善，以書諫恪曰︰</w:t>
      </w:r>
      <w:r w:rsidR="00D728F7">
        <w:rPr>
          <w:rStyle w:val="01Text"/>
          <w:rFonts w:asciiTheme="minorEastAsia" w:eastAsiaTheme="minorEastAsia"/>
          <w:sz w:val="21"/>
        </w:rPr>
        <w:t>「</w:t>
      </w:r>
      <w:r w:rsidRPr="00DE780C">
        <w:rPr>
          <w:rStyle w:val="01Text"/>
          <w:rFonts w:asciiTheme="minorEastAsia" w:eastAsiaTheme="minorEastAsia"/>
          <w:sz w:val="21"/>
        </w:rPr>
        <w:t>大行皇帝本有遏東關之計，</w:t>
      </w:r>
      <w:r w:rsidRPr="00D2545B">
        <w:rPr>
          <w:rFonts w:asciiTheme="minorEastAsia" w:eastAsiaTheme="minorEastAsia"/>
        </w:rPr>
        <w:t>吳主之喪未踰年，故稱之為大行皇帝。聶，尼輒翻。</w:t>
      </w:r>
      <w:r w:rsidRPr="00DE780C">
        <w:rPr>
          <w:rStyle w:val="01Text"/>
          <w:rFonts w:asciiTheme="minorEastAsia" w:eastAsiaTheme="minorEastAsia"/>
          <w:sz w:val="21"/>
        </w:rPr>
        <w:t>計未施行；</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行</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今公輔贊大業成先帝之志</w:t>
      </w:r>
      <w:r w:rsidR="00D728F7">
        <w:rPr>
          <w:rFonts w:asciiTheme="minorEastAsia" w:eastAsiaTheme="minorEastAsia"/>
        </w:rPr>
        <w:t>」</w:t>
      </w:r>
      <w:r w:rsidRPr="00D2545B">
        <w:rPr>
          <w:rFonts w:asciiTheme="minorEastAsia" w:eastAsiaTheme="minorEastAsia"/>
        </w:rPr>
        <w:t>十一字；乙十一行本同；張校同；退齋校同；孔本同，</w:t>
      </w:r>
      <w:r w:rsidR="00D728F7">
        <w:rPr>
          <w:rFonts w:asciiTheme="minorEastAsia" w:eastAsiaTheme="minorEastAsia"/>
        </w:rPr>
        <w:t>「</w:t>
      </w:r>
      <w:r w:rsidRPr="00D2545B">
        <w:rPr>
          <w:rFonts w:asciiTheme="minorEastAsia" w:eastAsiaTheme="minorEastAsia"/>
        </w:rPr>
        <w:t>成</w:t>
      </w:r>
      <w:r w:rsidR="00D728F7">
        <w:rPr>
          <w:rFonts w:asciiTheme="minorEastAsia" w:eastAsiaTheme="minorEastAsia"/>
        </w:rPr>
        <w:t>」</w:t>
      </w:r>
      <w:r w:rsidRPr="00D2545B">
        <w:rPr>
          <w:rFonts w:asciiTheme="minorEastAsia" w:eastAsiaTheme="minorEastAsia"/>
        </w:rPr>
        <w:t>字作</w:t>
      </w:r>
      <w:r w:rsidR="00D728F7">
        <w:rPr>
          <w:rFonts w:asciiTheme="minorEastAsia" w:eastAsiaTheme="minorEastAsia"/>
        </w:rPr>
        <w:t>「</w:t>
      </w:r>
      <w:r w:rsidRPr="00D2545B">
        <w:rPr>
          <w:rFonts w:asciiTheme="minorEastAsia" w:eastAsiaTheme="minorEastAsia"/>
        </w:rPr>
        <w:t>承</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E780C">
        <w:rPr>
          <w:rStyle w:val="01Text"/>
          <w:rFonts w:asciiTheme="minorEastAsia" w:eastAsiaTheme="minorEastAsia"/>
          <w:sz w:val="21"/>
        </w:rPr>
        <w:t>寇遠自送，</w:t>
      </w:r>
      <w:r w:rsidRPr="00D2545B">
        <w:rPr>
          <w:rFonts w:asciiTheme="minorEastAsia" w:eastAsiaTheme="minorEastAsia"/>
        </w:rPr>
        <w:t>謂魏兵遠來而自送死也。</w:t>
      </w:r>
      <w:r w:rsidRPr="00DE780C">
        <w:rPr>
          <w:rStyle w:val="01Text"/>
          <w:rFonts w:asciiTheme="minorEastAsia" w:eastAsiaTheme="minorEastAsia"/>
          <w:sz w:val="21"/>
        </w:rPr>
        <w:t>將士憑賴威德，出身用命，一旦有非常之功，豈非宗廟神靈社稷之福邪！</w:t>
      </w:r>
      <w:r w:rsidRPr="00D2545B">
        <w:rPr>
          <w:rFonts w:asciiTheme="minorEastAsia" w:eastAsiaTheme="minorEastAsia"/>
        </w:rPr>
        <w:t>聶友此言，所以抑恪之盛氣者，婉而當，有古朋友切偲之義焉。</w:t>
      </w:r>
      <w:r w:rsidRPr="00DE780C">
        <w:rPr>
          <w:rStyle w:val="01Text"/>
          <w:rFonts w:asciiTheme="minorEastAsia" w:eastAsiaTheme="minorEastAsia"/>
          <w:sz w:val="21"/>
        </w:rPr>
        <w:t>宜且按兵養銳，</w:t>
      </w:r>
      <w:r w:rsidRPr="00D2545B">
        <w:rPr>
          <w:rFonts w:asciiTheme="minorEastAsia" w:eastAsiaTheme="minorEastAsia"/>
        </w:rPr>
        <w:t>按，抑也。</w:t>
      </w:r>
      <w:r w:rsidRPr="00DE780C">
        <w:rPr>
          <w:rStyle w:val="01Text"/>
          <w:rFonts w:asciiTheme="minorEastAsia" w:eastAsiaTheme="minorEastAsia"/>
          <w:sz w:val="21"/>
        </w:rPr>
        <w:t>觀釁而動。今乘此勢欲復大出，</w:t>
      </w:r>
      <w:r w:rsidRPr="00D2545B">
        <w:rPr>
          <w:rFonts w:asciiTheme="minorEastAsia" w:eastAsiaTheme="minorEastAsia"/>
        </w:rPr>
        <w:t>復，扶又翻。</w:t>
      </w:r>
      <w:r w:rsidRPr="00DE780C">
        <w:rPr>
          <w:rStyle w:val="01Text"/>
          <w:rFonts w:asciiTheme="minorEastAsia" w:eastAsiaTheme="minorEastAsia"/>
          <w:sz w:val="21"/>
        </w:rPr>
        <w:t>天時未可而苟任盛意，私心以為不安。</w:t>
      </w:r>
      <w:r w:rsidR="00D728F7">
        <w:rPr>
          <w:rStyle w:val="01Text"/>
          <w:rFonts w:asciiTheme="minorEastAsia" w:eastAsiaTheme="minorEastAsia"/>
          <w:sz w:val="21"/>
        </w:rPr>
        <w:t>」</w:t>
      </w:r>
      <w:r w:rsidRPr="00DE780C">
        <w:rPr>
          <w:rStyle w:val="01Text"/>
          <w:rFonts w:asciiTheme="minorEastAsia" w:eastAsiaTheme="minorEastAsia"/>
          <w:sz w:val="21"/>
        </w:rPr>
        <w:t>恪題論後，為書答友曰︰</w:t>
      </w:r>
      <w:r w:rsidRPr="00D2545B">
        <w:rPr>
          <w:rFonts w:asciiTheme="minorEastAsia" w:eastAsiaTheme="minorEastAsia"/>
        </w:rPr>
        <w:t>卽前所著以喻衆之論也。</w:t>
      </w:r>
      <w:r w:rsidR="00D728F7">
        <w:rPr>
          <w:rStyle w:val="01Text"/>
          <w:rFonts w:asciiTheme="minorEastAsia" w:eastAsiaTheme="minorEastAsia"/>
          <w:sz w:val="21"/>
        </w:rPr>
        <w:t>「</w:t>
      </w:r>
      <w:r w:rsidRPr="00DE780C">
        <w:rPr>
          <w:rStyle w:val="01Text"/>
          <w:rFonts w:asciiTheme="minorEastAsia" w:eastAsiaTheme="minorEastAsia"/>
          <w:sz w:val="21"/>
        </w:rPr>
        <w:t>足下雖有自然之理，然未見大數，</w:t>
      </w:r>
      <w:r w:rsidRPr="00D2545B">
        <w:rPr>
          <w:rFonts w:asciiTheme="minorEastAsia" w:eastAsiaTheme="minorEastAsia"/>
        </w:rPr>
        <w:t>謂勝負存亡之大數也。</w:t>
      </w:r>
      <w:r w:rsidRPr="00DE780C">
        <w:rPr>
          <w:rStyle w:val="01Text"/>
          <w:rFonts w:asciiTheme="minorEastAsia" w:eastAsiaTheme="minorEastAsia"/>
          <w:sz w:val="21"/>
        </w:rPr>
        <w:t>熟省此論，可以開悟矣。</w:t>
      </w:r>
      <w:r w:rsidR="00D728F7">
        <w:rPr>
          <w:rStyle w:val="01Text"/>
          <w:rFonts w:asciiTheme="minorEastAsia" w:eastAsiaTheme="minorEastAsia"/>
          <w:sz w:val="21"/>
        </w:rPr>
        <w:t>」</w:t>
      </w:r>
      <w:r w:rsidRPr="00D2545B">
        <w:rPr>
          <w:rFonts w:asciiTheme="minorEastAsia" w:eastAsiaTheme="minorEastAsia"/>
        </w:rPr>
        <w:t>恪之所以待舊友者，驕倨如此；吳主權嫌其剛狠自用，蓋已見之矣。省，悉景翻。</w:t>
      </w:r>
    </w:p>
    <w:p w:rsidR="00934453" w:rsidRPr="00DE780C" w:rsidRDefault="00934453" w:rsidP="00662EDA">
      <w:pPr>
        <w:rPr>
          <w:rFonts w:asciiTheme="minorEastAsia"/>
        </w:rPr>
      </w:pPr>
      <w:r w:rsidRPr="00DE780C">
        <w:rPr>
          <w:rFonts w:asciiTheme="minorEastAsia"/>
        </w:rPr>
        <w:t>滕胤謂恪曰︰</w:t>
      </w:r>
      <w:r w:rsidR="00D728F7">
        <w:rPr>
          <w:rFonts w:asciiTheme="minorEastAsia"/>
        </w:rPr>
        <w:t>「</w:t>
      </w:r>
      <w:r w:rsidRPr="00DE780C">
        <w:rPr>
          <w:rFonts w:asciiTheme="minorEastAsia"/>
        </w:rPr>
        <w:t>君受伊、霍之託，入安本朝，</w:t>
      </w:r>
      <w:r w:rsidRPr="00D2545B">
        <w:rPr>
          <w:rStyle w:val="00Text"/>
          <w:rFonts w:asciiTheme="minorEastAsia"/>
        </w:rPr>
        <w:t>朝，直遙翻。</w:t>
      </w:r>
      <w:r w:rsidRPr="00DE780C">
        <w:rPr>
          <w:rFonts w:asciiTheme="minorEastAsia"/>
        </w:rPr>
        <w:t>出摧強敵，名聲振於海內，天下莫不震動，萬姓之心，冀得蒙君而息。今猥以勞役之後，</w:t>
      </w:r>
      <w:r w:rsidRPr="00D2545B">
        <w:rPr>
          <w:rStyle w:val="00Text"/>
          <w:rFonts w:asciiTheme="minorEastAsia"/>
        </w:rPr>
        <w:t>勞役，謂內有山陵營作，外有東關之師也。</w:t>
      </w:r>
      <w:r w:rsidRPr="00DE780C">
        <w:rPr>
          <w:rFonts w:asciiTheme="minorEastAsia"/>
        </w:rPr>
        <w:t>興師出征，民疲力屈，遠主有備。</w:t>
      </w:r>
      <w:r w:rsidRPr="00D2545B">
        <w:rPr>
          <w:rStyle w:val="00Text"/>
          <w:rFonts w:asciiTheme="minorEastAsia"/>
        </w:rPr>
        <w:t>左傳︰秦大夫蹇叔諫穆公曰︰勞師以襲遠，師勞力屈，遠主備之，無乃不可乎！</w:t>
      </w:r>
      <w:r w:rsidRPr="00DE780C">
        <w:rPr>
          <w:rFonts w:asciiTheme="minorEastAsia"/>
        </w:rPr>
        <w:t>若攻城不克，野略無獲，是喪前勞而招後責也。</w:t>
      </w:r>
      <w:r w:rsidRPr="00D2545B">
        <w:rPr>
          <w:rStyle w:val="00Text"/>
          <w:rFonts w:asciiTheme="minorEastAsia"/>
        </w:rPr>
        <w:t>喪，息浪翻。</w:t>
      </w:r>
      <w:r w:rsidRPr="00DE780C">
        <w:rPr>
          <w:rFonts w:asciiTheme="minorEastAsia"/>
        </w:rPr>
        <w:t>不如按甲息師，觀隙而動。且兵者大事，</w:t>
      </w:r>
      <w:r w:rsidRPr="00D2545B">
        <w:rPr>
          <w:rStyle w:val="00Text"/>
          <w:rFonts w:asciiTheme="minorEastAsia"/>
        </w:rPr>
        <w:t>左傳曰︰國之大事，在祀與戎。</w:t>
      </w:r>
      <w:r w:rsidRPr="00DE780C">
        <w:rPr>
          <w:rFonts w:asciiTheme="minorEastAsia"/>
        </w:rPr>
        <w:t>事以衆濟，衆苟不悅，君獨安之！</w:t>
      </w:r>
      <w:r w:rsidR="00D728F7">
        <w:rPr>
          <w:rFonts w:asciiTheme="minorEastAsia"/>
        </w:rPr>
        <w:t>」</w:t>
      </w:r>
      <w:r w:rsidRPr="00D2545B">
        <w:rPr>
          <w:rStyle w:val="00Text"/>
          <w:rFonts w:asciiTheme="minorEastAsia"/>
        </w:rPr>
        <w:t>胤之言，可謂深切矣。</w:t>
      </w:r>
      <w:r w:rsidRPr="00DE780C">
        <w:rPr>
          <w:rFonts w:asciiTheme="minorEastAsia"/>
        </w:rPr>
        <w:t>恪曰︰</w:t>
      </w:r>
      <w:r w:rsidR="00D728F7">
        <w:rPr>
          <w:rFonts w:asciiTheme="minorEastAsia"/>
        </w:rPr>
        <w:t>「</w:t>
      </w:r>
      <w:r w:rsidRPr="00DE780C">
        <w:rPr>
          <w:rFonts w:asciiTheme="minorEastAsia"/>
        </w:rPr>
        <w:t>諸云不可，皆不見計算，懷居苟安者也；而子復以為然，</w:t>
      </w:r>
      <w:r w:rsidRPr="00D2545B">
        <w:rPr>
          <w:rStyle w:val="00Text"/>
          <w:rFonts w:asciiTheme="minorEastAsia"/>
        </w:rPr>
        <w:t>復，扶又翻；下同。</w:t>
      </w:r>
      <w:r w:rsidRPr="00DE780C">
        <w:rPr>
          <w:rFonts w:asciiTheme="minorEastAsia"/>
        </w:rPr>
        <w:t>吾何望乎！夫以曹芳闇劣，</w:t>
      </w:r>
      <w:r w:rsidRPr="00D2545B">
        <w:rPr>
          <w:rStyle w:val="00Text"/>
          <w:rFonts w:asciiTheme="minorEastAsia"/>
        </w:rPr>
        <w:t>劣，弱也。</w:t>
      </w:r>
      <w:r w:rsidRPr="00DE780C">
        <w:rPr>
          <w:rFonts w:asciiTheme="minorEastAsia"/>
        </w:rPr>
        <w:t>而政在私門，</w:t>
      </w:r>
      <w:r w:rsidRPr="00D2545B">
        <w:rPr>
          <w:rStyle w:val="00Text"/>
          <w:rFonts w:asciiTheme="minorEastAsia"/>
        </w:rPr>
        <w:t>私門，謂司馬氏。</w:t>
      </w:r>
      <w:r w:rsidRPr="00DE780C">
        <w:rPr>
          <w:rFonts w:asciiTheme="minorEastAsia"/>
        </w:rPr>
        <w:t>彼之民臣，固有離心。今吾因國家之資，藉戰勝之威，則何往而不克哉！</w:t>
      </w:r>
      <w:r w:rsidR="00D728F7">
        <w:rPr>
          <w:rFonts w:asciiTheme="minorEastAsia"/>
        </w:rPr>
        <w:t>」</w:t>
      </w:r>
      <w:r w:rsidRPr="00D2545B">
        <w:rPr>
          <w:rStyle w:val="00Text"/>
          <w:rFonts w:asciiTheme="minorEastAsia"/>
        </w:rPr>
        <w:t>談何容易！</w:t>
      </w:r>
      <w:r w:rsidRPr="00DE780C">
        <w:rPr>
          <w:rFonts w:asciiTheme="minorEastAsia"/>
        </w:rPr>
        <w:t>三月，恪大發州郡二十萬衆復入寇，</w:t>
      </w:r>
      <w:r w:rsidRPr="00D2545B">
        <w:rPr>
          <w:rStyle w:val="00Text"/>
          <w:rFonts w:asciiTheme="minorEastAsia"/>
        </w:rPr>
        <w:t>復，扶又翻。</w:t>
      </w:r>
      <w:r w:rsidRPr="00DE780C">
        <w:rPr>
          <w:rFonts w:asciiTheme="minorEastAsia"/>
        </w:rPr>
        <w:t>以滕胤為都下督，掌統留事。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漢姜維自以練西方風俗，</w:t>
      </w:r>
      <w:r w:rsidR="00934453" w:rsidRPr="00D2545B">
        <w:rPr>
          <w:rStyle w:val="00Text"/>
          <w:rFonts w:asciiTheme="minorEastAsia"/>
        </w:rPr>
        <w:t>姜維本天水冀人，故自以為練西方風俗。練，習也。</w:t>
      </w:r>
      <w:r w:rsidR="00934453" w:rsidRPr="00DE780C">
        <w:rPr>
          <w:rFonts w:asciiTheme="minorEastAsia"/>
        </w:rPr>
        <w:t>兼負其才武，欲誘諸羌、胡以為羽翼，</w:t>
      </w:r>
      <w:r w:rsidR="00934453" w:rsidRPr="00D2545B">
        <w:rPr>
          <w:rStyle w:val="00Text"/>
          <w:rFonts w:asciiTheme="minorEastAsia"/>
        </w:rPr>
        <w:t>誘，音酉。</w:t>
      </w:r>
      <w:r w:rsidR="00934453" w:rsidRPr="00DE780C">
        <w:rPr>
          <w:rFonts w:asciiTheme="minorEastAsia"/>
        </w:rPr>
        <w:t>謂自隴以西，可斷而有。</w:t>
      </w:r>
      <w:r w:rsidR="00934453" w:rsidRPr="00D2545B">
        <w:rPr>
          <w:rStyle w:val="00Text"/>
          <w:rFonts w:asciiTheme="minorEastAsia"/>
        </w:rPr>
        <w:t>斷，丁管翻。</w:t>
      </w:r>
      <w:r w:rsidR="00934453" w:rsidRPr="00DE780C">
        <w:rPr>
          <w:rFonts w:asciiTheme="minorEastAsia"/>
        </w:rPr>
        <w:t>每欲興軍大舉，費禕常裁制不從，與其兵不過萬人，曰︰</w:t>
      </w:r>
      <w:r w:rsidR="00D728F7">
        <w:rPr>
          <w:rFonts w:asciiTheme="minorEastAsia"/>
        </w:rPr>
        <w:t>「</w:t>
      </w:r>
      <w:r w:rsidR="00934453" w:rsidRPr="00DE780C">
        <w:rPr>
          <w:rFonts w:asciiTheme="minorEastAsia"/>
        </w:rPr>
        <w:t>吾等不如丞相亦已遠矣；</w:t>
      </w:r>
      <w:r w:rsidR="00934453" w:rsidRPr="00D2545B">
        <w:rPr>
          <w:rStyle w:val="00Text"/>
          <w:rFonts w:asciiTheme="minorEastAsia"/>
        </w:rPr>
        <w:t>丞相，謂諸葛亮。</w:t>
      </w:r>
      <w:r w:rsidR="00934453" w:rsidRPr="00DE780C">
        <w:rPr>
          <w:rFonts w:asciiTheme="minorEastAsia"/>
        </w:rPr>
        <w:t>丞</w:t>
      </w:r>
      <w:r w:rsidR="00934453" w:rsidRPr="00DE780C">
        <w:rPr>
          <w:rFonts w:asciiTheme="minorEastAsia"/>
        </w:rPr>
        <w:lastRenderedPageBreak/>
        <w:t>相猶不能定中夏，況吾等乎！不如且保國治民，謹守社稷，</w:t>
      </w:r>
      <w:r w:rsidR="00934453" w:rsidRPr="00D2545B">
        <w:rPr>
          <w:rStyle w:val="00Text"/>
          <w:rFonts w:asciiTheme="minorEastAsia"/>
        </w:rPr>
        <w:t>治，直之翻。</w:t>
      </w:r>
      <w:r w:rsidR="00934453" w:rsidRPr="00DE780C">
        <w:rPr>
          <w:rFonts w:asciiTheme="minorEastAsia"/>
        </w:rPr>
        <w:t>如其功業，以俟能者，無為希冀徼倖，</w:t>
      </w:r>
      <w:r w:rsidR="00934453" w:rsidRPr="00D2545B">
        <w:rPr>
          <w:rStyle w:val="00Text"/>
          <w:rFonts w:asciiTheme="minorEastAsia"/>
        </w:rPr>
        <w:t>徼，堅堯翻。</w:t>
      </w:r>
      <w:r w:rsidR="00934453" w:rsidRPr="00DE780C">
        <w:rPr>
          <w:rFonts w:asciiTheme="minorEastAsia"/>
        </w:rPr>
        <w:t>決成敗於一舉；若不如志，悔之無及。</w:t>
      </w:r>
      <w:r w:rsidR="00D728F7">
        <w:rPr>
          <w:rFonts w:asciiTheme="minorEastAsia"/>
        </w:rPr>
        <w:t>」</w:t>
      </w:r>
      <w:r w:rsidR="00934453" w:rsidRPr="00DE780C">
        <w:rPr>
          <w:rFonts w:asciiTheme="minorEastAsia"/>
        </w:rPr>
        <w:t>及禕死，維得行其志，</w:t>
      </w:r>
      <w:r w:rsidR="00934453" w:rsidRPr="00D2545B">
        <w:rPr>
          <w:rStyle w:val="00Text"/>
          <w:rFonts w:asciiTheme="minorEastAsia"/>
        </w:rPr>
        <w:t>費禕死，蜀諸臣皆出維下，故不能裁制之。</w:t>
      </w:r>
      <w:r w:rsidR="00934453" w:rsidRPr="00DE780C">
        <w:rPr>
          <w:rFonts w:asciiTheme="minorEastAsia"/>
        </w:rPr>
        <w:t>乃將數萬人出石營，圍狄道。</w:t>
      </w:r>
      <w:r w:rsidR="00934453" w:rsidRPr="00D2545B">
        <w:rPr>
          <w:rStyle w:val="00Text"/>
          <w:rFonts w:asciiTheme="minorEastAsia"/>
        </w:rPr>
        <w:t>石營在董亭西南，維蓋自武都出石營也。狄道縣屬隴西郡。為維以勞民亡蜀張本。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吳諸葛恪入寇淮南，驅略民人。諸將或謂恪曰︰</w:t>
      </w:r>
      <w:r w:rsidR="00D728F7">
        <w:rPr>
          <w:rFonts w:asciiTheme="minorEastAsia"/>
        </w:rPr>
        <w:t>「</w:t>
      </w:r>
      <w:r w:rsidR="00934453" w:rsidRPr="00DE780C">
        <w:rPr>
          <w:rFonts w:asciiTheme="minorEastAsia"/>
        </w:rPr>
        <w:t>今引軍深入，疆埸之民，必相率遠遁，恐兵勞而少；</w:t>
      </w:r>
      <w:r w:rsidR="00934453" w:rsidRPr="00D2545B">
        <w:rPr>
          <w:rStyle w:val="00Text"/>
          <w:rFonts w:asciiTheme="minorEastAsia"/>
        </w:rPr>
        <w:t>埸，音亦。少，詩沼翻。</w:t>
      </w:r>
      <w:r w:rsidR="00934453" w:rsidRPr="00DE780C">
        <w:rPr>
          <w:rFonts w:asciiTheme="minorEastAsia"/>
        </w:rPr>
        <w:t>不如止圍新城，</w:t>
      </w:r>
      <w:r w:rsidR="00934453" w:rsidRPr="00D2545B">
        <w:rPr>
          <w:rStyle w:val="00Text"/>
          <w:rFonts w:asciiTheme="minorEastAsia"/>
        </w:rPr>
        <w:t>合肥新城也。</w:t>
      </w:r>
      <w:r w:rsidR="00934453" w:rsidRPr="00DE780C">
        <w:rPr>
          <w:rFonts w:asciiTheme="minorEastAsia"/>
        </w:rPr>
        <w:t>新城困，救必至，至而圖之，乃可大獲。</w:t>
      </w:r>
      <w:r w:rsidR="00D728F7">
        <w:rPr>
          <w:rFonts w:asciiTheme="minorEastAsia"/>
        </w:rPr>
        <w:t>」</w:t>
      </w:r>
      <w:r w:rsidR="00934453" w:rsidRPr="00D2545B">
        <w:rPr>
          <w:rStyle w:val="00Text"/>
          <w:rFonts w:asciiTheme="minorEastAsia"/>
        </w:rPr>
        <w:t>此卽諸葛誕言於司馬師之計也。見上卷上年。</w:t>
      </w:r>
      <w:r w:rsidR="00934453" w:rsidRPr="00DE780C">
        <w:rPr>
          <w:rFonts w:asciiTheme="minorEastAsia"/>
        </w:rPr>
        <w:t>恪從其計，五月，還軍圍新城。</w:t>
      </w:r>
    </w:p>
    <w:p w:rsidR="00934453" w:rsidRPr="00DE780C" w:rsidRDefault="00934453" w:rsidP="00662EDA">
      <w:pPr>
        <w:rPr>
          <w:rFonts w:asciiTheme="minorEastAsia"/>
        </w:rPr>
      </w:pPr>
      <w:r w:rsidRPr="00DE780C">
        <w:rPr>
          <w:rFonts w:asciiTheme="minorEastAsia"/>
        </w:rPr>
        <w:t>詔太尉司馬孚督軍二十萬往赴之。大將軍師問於虞松曰︰</w:t>
      </w:r>
      <w:r w:rsidR="00D728F7">
        <w:rPr>
          <w:rFonts w:asciiTheme="minorEastAsia"/>
        </w:rPr>
        <w:t>「</w:t>
      </w:r>
      <w:r w:rsidRPr="00DE780C">
        <w:rPr>
          <w:rFonts w:asciiTheme="minorEastAsia"/>
        </w:rPr>
        <w:t>今東西有事，二方皆急，</w:t>
      </w:r>
      <w:r w:rsidRPr="00D2545B">
        <w:rPr>
          <w:rStyle w:val="00Text"/>
          <w:rFonts w:asciiTheme="minorEastAsia"/>
        </w:rPr>
        <w:t>謂吳攻淮南，蜀攻隴西也。</w:t>
      </w:r>
      <w:r w:rsidRPr="00DE780C">
        <w:rPr>
          <w:rFonts w:asciiTheme="minorEastAsia"/>
        </w:rPr>
        <w:t>而諸將意沮，若之何？</w:t>
      </w:r>
      <w:r w:rsidR="00D728F7">
        <w:rPr>
          <w:rFonts w:asciiTheme="minorEastAsia"/>
        </w:rPr>
        <w:t>」</w:t>
      </w:r>
      <w:r w:rsidRPr="00D2545B">
        <w:rPr>
          <w:rStyle w:val="00Text"/>
          <w:rFonts w:asciiTheme="minorEastAsia"/>
        </w:rPr>
        <w:t>沮，在呂翻。</w:t>
      </w:r>
      <w:r w:rsidRPr="00DE780C">
        <w:rPr>
          <w:rFonts w:asciiTheme="minorEastAsia"/>
        </w:rPr>
        <w:t>松曰︰</w:t>
      </w:r>
      <w:r w:rsidR="00D728F7">
        <w:rPr>
          <w:rFonts w:asciiTheme="minorEastAsia"/>
        </w:rPr>
        <w:t>「</w:t>
      </w:r>
      <w:r w:rsidRPr="00DE780C">
        <w:rPr>
          <w:rFonts w:asciiTheme="minorEastAsia"/>
        </w:rPr>
        <w:t>昔周亞夫堅壁昌邑而吳、楚自敗，</w:t>
      </w:r>
      <w:r w:rsidRPr="00D2545B">
        <w:rPr>
          <w:rStyle w:val="00Text"/>
          <w:rFonts w:asciiTheme="minorEastAsia"/>
        </w:rPr>
        <w:t>事見十六卷漢景帝三年。</w:t>
      </w:r>
      <w:r w:rsidRPr="00DE780C">
        <w:rPr>
          <w:rFonts w:asciiTheme="minorEastAsia"/>
        </w:rPr>
        <w:t>事有似弱而強，不可不察也。今恪悉其銳衆，足以肆暴，而坐守新城，欲以致一戰耳。</w:t>
      </w:r>
      <w:r w:rsidRPr="00D2545B">
        <w:rPr>
          <w:rStyle w:val="00Text"/>
          <w:rFonts w:asciiTheme="minorEastAsia"/>
        </w:rPr>
        <w:t>致者，猶古所謂致師也。</w:t>
      </w:r>
      <w:r w:rsidRPr="00DE780C">
        <w:rPr>
          <w:rFonts w:asciiTheme="minorEastAsia"/>
        </w:rPr>
        <w:t>若攻城不拔，請戰不可，師老衆疲，勢將自走，諸將之不徑進，乃公之利也。姜維有重兵而縣軍應恪，</w:t>
      </w:r>
      <w:r w:rsidRPr="00D2545B">
        <w:rPr>
          <w:rStyle w:val="00Text"/>
          <w:rFonts w:asciiTheme="minorEastAsia"/>
        </w:rPr>
        <w:t>縣，讀曰懸。</w:t>
      </w:r>
      <w:r w:rsidRPr="00DE780C">
        <w:rPr>
          <w:rFonts w:asciiTheme="minorEastAsia"/>
        </w:rPr>
        <w:t>投食我麥，</w:t>
      </w:r>
      <w:r w:rsidRPr="00D2545B">
        <w:rPr>
          <w:rStyle w:val="00Text"/>
          <w:rFonts w:asciiTheme="minorEastAsia"/>
        </w:rPr>
        <w:t>謂維軍後無轉餉，投兵魏地，擬其麥以為食耳。</w:t>
      </w:r>
      <w:r w:rsidRPr="00DE780C">
        <w:rPr>
          <w:rFonts w:asciiTheme="minorEastAsia"/>
        </w:rPr>
        <w:t>非深根之寇也。且謂我幷力於東，西方必虛，是以徑進。今若使關中諸軍倍道急赴，出其不意，殆將走矣。</w:t>
      </w:r>
      <w:r w:rsidR="00D728F7">
        <w:rPr>
          <w:rFonts w:asciiTheme="minorEastAsia"/>
        </w:rPr>
        <w:t>」</w:t>
      </w:r>
      <w:r w:rsidRPr="00DE780C">
        <w:rPr>
          <w:rFonts w:asciiTheme="minorEastAsia"/>
        </w:rPr>
        <w:t>師曰︰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乃使郭淮、陳泰悉關中之衆，解狄道之圍；敕毌丘儉按兵自守，以新城委吳。</w:t>
      </w:r>
      <w:r w:rsidRPr="00D2545B">
        <w:rPr>
          <w:rStyle w:val="00Text"/>
          <w:rFonts w:asciiTheme="minorEastAsia"/>
        </w:rPr>
        <w:t>毌，音無。</w:t>
      </w:r>
      <w:r w:rsidRPr="00DE780C">
        <w:rPr>
          <w:rFonts w:asciiTheme="minorEastAsia"/>
        </w:rPr>
        <w:t>陳泰進至洛門，</w:t>
      </w:r>
      <w:r w:rsidRPr="00D2545B">
        <w:rPr>
          <w:rStyle w:val="00Text"/>
          <w:rFonts w:asciiTheme="minorEastAsia"/>
        </w:rPr>
        <w:t>卽天水冀縣落門聚。</w:t>
      </w:r>
      <w:r w:rsidRPr="00DE780C">
        <w:rPr>
          <w:rFonts w:asciiTheme="minorEastAsia"/>
        </w:rPr>
        <w:t>姜維糧盡，退還。</w:t>
      </w:r>
      <w:r w:rsidRPr="00D2545B">
        <w:rPr>
          <w:rStyle w:val="00Text"/>
          <w:rFonts w:asciiTheme="minorEastAsia"/>
        </w:rPr>
        <w:t>果如虞松所料。</w:t>
      </w:r>
    </w:p>
    <w:p w:rsidR="00934453" w:rsidRPr="00DE780C" w:rsidRDefault="00934453" w:rsidP="00662EDA">
      <w:pPr>
        <w:rPr>
          <w:rFonts w:asciiTheme="minorEastAsia"/>
        </w:rPr>
      </w:pPr>
      <w:r w:rsidRPr="00DE780C">
        <w:rPr>
          <w:rFonts w:asciiTheme="minorEastAsia"/>
        </w:rPr>
        <w:t>揚州牙門將涿郡張特守新城，吳人攻之連月，城中兵合三千人，疾病戰死者過半，而恪起土山急攻，城將陷，不可護。特乃謂吳人曰︰</w:t>
      </w:r>
      <w:r w:rsidR="00D728F7">
        <w:rPr>
          <w:rFonts w:asciiTheme="minorEastAsia"/>
        </w:rPr>
        <w:t>「</w:t>
      </w:r>
      <w:r w:rsidRPr="00DE780C">
        <w:rPr>
          <w:rFonts w:asciiTheme="minorEastAsia"/>
        </w:rPr>
        <w:t>今我無心復戰也。</w:t>
      </w:r>
      <w:r w:rsidRPr="00D2545B">
        <w:rPr>
          <w:rStyle w:val="00Text"/>
          <w:rFonts w:asciiTheme="minorEastAsia"/>
        </w:rPr>
        <w:t>復，扶又翻。</w:t>
      </w:r>
      <w:r w:rsidRPr="00DE780C">
        <w:rPr>
          <w:rFonts w:asciiTheme="minorEastAsia"/>
        </w:rPr>
        <w:t>然魏法，被攻過百日而救不至者，雖降，家不坐；</w:t>
      </w:r>
      <w:r w:rsidRPr="00D2545B">
        <w:rPr>
          <w:rStyle w:val="00Text"/>
          <w:rFonts w:asciiTheme="minorEastAsia"/>
        </w:rPr>
        <w:t>言雖身降而其家不坐罪也。被，皮義翻。降，戶江翻。</w:t>
      </w:r>
      <w:r w:rsidRPr="00DE780C">
        <w:rPr>
          <w:rFonts w:asciiTheme="minorEastAsia"/>
        </w:rPr>
        <w:t>自受敵以來，已九十餘日矣，此城中本有四千餘人，戰死者已過半，城雖陷，尚有半人不欲降，我當還為相語，條別善惡，</w:t>
      </w:r>
      <w:r w:rsidRPr="00D2545B">
        <w:rPr>
          <w:rStyle w:val="00Text"/>
          <w:rFonts w:asciiTheme="minorEastAsia"/>
        </w:rPr>
        <w:t>為，于偽翻。語，牛倨翻。別，彼列翻。</w:t>
      </w:r>
      <w:r w:rsidRPr="00DE780C">
        <w:rPr>
          <w:rFonts w:asciiTheme="minorEastAsia"/>
        </w:rPr>
        <w:t>明日早送名，且以我印綬去為信。</w:t>
      </w:r>
      <w:r w:rsidR="00D728F7">
        <w:rPr>
          <w:rFonts w:asciiTheme="minorEastAsia"/>
        </w:rPr>
        <w:t>」</w:t>
      </w:r>
      <w:r w:rsidRPr="00DE780C">
        <w:rPr>
          <w:rFonts w:asciiTheme="minorEastAsia"/>
        </w:rPr>
        <w:t>乃投其印綬與之。吳人聽其辭而不取印綬。</w:t>
      </w:r>
      <w:r w:rsidRPr="00D2545B">
        <w:rPr>
          <w:rStyle w:val="00Text"/>
          <w:rFonts w:asciiTheme="minorEastAsia"/>
        </w:rPr>
        <w:t>綬，音受。</w:t>
      </w:r>
      <w:r w:rsidRPr="00DE780C">
        <w:rPr>
          <w:rFonts w:asciiTheme="minorEastAsia"/>
        </w:rPr>
        <w:t>特乃投夜徹諸屋材栅，補其缺為二重，</w:t>
      </w:r>
      <w:r w:rsidRPr="00D2545B">
        <w:rPr>
          <w:rStyle w:val="00Text"/>
          <w:rFonts w:asciiTheme="minorEastAsia"/>
        </w:rPr>
        <w:t>重，直龍翻。</w:t>
      </w:r>
      <w:r w:rsidRPr="00DE780C">
        <w:rPr>
          <w:rFonts w:asciiTheme="minorEastAsia"/>
        </w:rPr>
        <w:t>明日，謂吳人曰︰</w:t>
      </w:r>
      <w:r w:rsidR="00D728F7">
        <w:rPr>
          <w:rFonts w:asciiTheme="minorEastAsia"/>
        </w:rPr>
        <w:t>「</w:t>
      </w:r>
      <w:r w:rsidRPr="00DE780C">
        <w:rPr>
          <w:rFonts w:asciiTheme="minorEastAsia"/>
        </w:rPr>
        <w:t>我但有鬬死耳！</w:t>
      </w:r>
      <w:r w:rsidR="00D728F7">
        <w:rPr>
          <w:rFonts w:asciiTheme="minorEastAsia"/>
        </w:rPr>
        <w:t>」</w:t>
      </w:r>
      <w:r w:rsidRPr="00DE780C">
        <w:rPr>
          <w:rFonts w:asciiTheme="minorEastAsia"/>
        </w:rPr>
        <w:t>吳人大怒，進攻之，不能拔。</w:t>
      </w:r>
    </w:p>
    <w:p w:rsidR="00934453" w:rsidRPr="00DE780C" w:rsidRDefault="00934453" w:rsidP="00662EDA">
      <w:pPr>
        <w:rPr>
          <w:rFonts w:asciiTheme="minorEastAsia"/>
        </w:rPr>
      </w:pPr>
      <w:r w:rsidRPr="00DE780C">
        <w:rPr>
          <w:rFonts w:asciiTheme="minorEastAsia"/>
        </w:rPr>
        <w:t>會大暑，吳士疲勞，飲水，泄下、流腫，病者太半，死傷塗地。諸營吏日白病者多，恪以為詐，欲斬之，自是莫敢言。恪內惟失計，</w:t>
      </w:r>
      <w:r w:rsidRPr="00D2545B">
        <w:rPr>
          <w:rStyle w:val="00Text"/>
          <w:rFonts w:asciiTheme="minorEastAsia"/>
        </w:rPr>
        <w:t>惟，思也。</w:t>
      </w:r>
      <w:r w:rsidRPr="00DE780C">
        <w:rPr>
          <w:rFonts w:asciiTheme="minorEastAsia"/>
        </w:rPr>
        <w:t>而恥城不下，忿形于色。將軍朱异以軍事迕恪，</w:t>
      </w:r>
      <w:r w:rsidRPr="00D2545B">
        <w:rPr>
          <w:rStyle w:val="00Text"/>
          <w:rFonts w:asciiTheme="minorEastAsia"/>
        </w:rPr>
        <w:t>迕，五故翻，逆也。</w:t>
      </w:r>
      <w:r w:rsidRPr="00DE780C">
        <w:rPr>
          <w:rFonts w:asciiTheme="minorEastAsia"/>
        </w:rPr>
        <w:t>恪立奪其兵，斥還建業。都尉蔡林數陳軍計，</w:t>
      </w:r>
      <w:r w:rsidRPr="00D2545B">
        <w:rPr>
          <w:rStyle w:val="00Text"/>
          <w:rFonts w:asciiTheme="minorEastAsia"/>
        </w:rPr>
        <w:t>數，所角翻。</w:t>
      </w:r>
      <w:r w:rsidRPr="00DE780C">
        <w:rPr>
          <w:rFonts w:asciiTheme="minorEastAsia"/>
        </w:rPr>
        <w:t>恪不能用，策馬來奔。諸將伺知吳兵已疲，乃進救兵。</w:t>
      </w:r>
      <w:r w:rsidRPr="00D2545B">
        <w:rPr>
          <w:rStyle w:val="00Text"/>
          <w:rFonts w:asciiTheme="minorEastAsia"/>
        </w:rPr>
        <w:t>伺，相吏翻。</w:t>
      </w:r>
      <w:r w:rsidRPr="00DE780C">
        <w:rPr>
          <w:rFonts w:asciiTheme="minorEastAsia"/>
        </w:rPr>
        <w:t>秋，七月，恪引軍去，士卒傷病，流曳道路，或頓仆坑壑，</w:t>
      </w:r>
      <w:r w:rsidRPr="00D2545B">
        <w:rPr>
          <w:rStyle w:val="00Text"/>
          <w:rFonts w:asciiTheme="minorEastAsia"/>
        </w:rPr>
        <w:t>流者，放而不能自收也。曳者，羸困不能自扶，相牽引而行。顚仆，顚頓而僵仆也。壑，溝也。</w:t>
      </w:r>
      <w:r w:rsidRPr="00DE780C">
        <w:rPr>
          <w:rFonts w:asciiTheme="minorEastAsia"/>
        </w:rPr>
        <w:t>或見略獲，存亡哀痛，大小嗟呼。而恪晏然自若，出住江渚一月，</w:t>
      </w:r>
      <w:r w:rsidRPr="00D2545B">
        <w:rPr>
          <w:rStyle w:val="00Text"/>
          <w:rFonts w:asciiTheme="minorEastAsia"/>
        </w:rPr>
        <w:t>渚，水中洲也。</w:t>
      </w:r>
      <w:r w:rsidRPr="00DE780C">
        <w:rPr>
          <w:rFonts w:asciiTheme="minorEastAsia"/>
        </w:rPr>
        <w:t>圖起田於潯陽；</w:t>
      </w:r>
      <w:r w:rsidRPr="00D2545B">
        <w:rPr>
          <w:rStyle w:val="00Text"/>
          <w:rFonts w:asciiTheme="minorEastAsia"/>
        </w:rPr>
        <w:t>漢尋陽故縣地也，在大江之北。尋陽記曰︰尋陽，春秋為吳之西境，楚之東境，本在大江之北，今蘄州界古蘭城是也。</w:t>
      </w:r>
      <w:r w:rsidRPr="00DE780C">
        <w:rPr>
          <w:rFonts w:asciiTheme="minorEastAsia"/>
        </w:rPr>
        <w:t>詔召相銜，</w:t>
      </w:r>
      <w:r w:rsidRPr="00D2545B">
        <w:rPr>
          <w:rStyle w:val="00Text"/>
          <w:rFonts w:asciiTheme="minorEastAsia"/>
        </w:rPr>
        <w:t>言召命相繼也。舟行以舳艫不絕為相銜，陸行以馬首尾相接為相銜。</w:t>
      </w:r>
      <w:r w:rsidRPr="00DE780C">
        <w:rPr>
          <w:rFonts w:asciiTheme="minorEastAsia"/>
        </w:rPr>
        <w:t>徐乃旋師。由是衆庶失望，怨讟興矣。</w:t>
      </w:r>
      <w:r w:rsidRPr="00D2545B">
        <w:rPr>
          <w:rStyle w:val="00Text"/>
          <w:rFonts w:asciiTheme="minorEastAsia"/>
        </w:rPr>
        <w:t>痛怨而謗曰讟。讟，徒木翻。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汝南太守鄧艾言於司馬師曰︰</w:t>
      </w:r>
      <w:r w:rsidR="00D728F7">
        <w:rPr>
          <w:rStyle w:val="01Text"/>
          <w:rFonts w:asciiTheme="minorEastAsia" w:eastAsiaTheme="minorEastAsia"/>
          <w:sz w:val="21"/>
        </w:rPr>
        <w:t>「</w:t>
      </w:r>
      <w:r w:rsidRPr="00DE780C">
        <w:rPr>
          <w:rStyle w:val="01Text"/>
          <w:rFonts w:asciiTheme="minorEastAsia" w:eastAsiaTheme="minorEastAsia"/>
          <w:sz w:val="21"/>
        </w:rPr>
        <w:t>孫權已沒，大臣未附，吳名宗大族皆有部曲，阻兵仗勢，足以違命。諸葛恪新秉國政，而內無其主，不念撫恤上下以立根基，競於外事，虛</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虛</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虐</w:t>
      </w:r>
      <w:r w:rsidR="00D728F7">
        <w:rPr>
          <w:rFonts w:asciiTheme="minorEastAsia" w:eastAsiaTheme="minorEastAsia"/>
        </w:rPr>
        <w:t>」</w:t>
      </w:r>
      <w:r w:rsidRPr="00D2545B">
        <w:rPr>
          <w:rFonts w:asciiTheme="minorEastAsia" w:eastAsiaTheme="minorEastAsia"/>
        </w:rPr>
        <w:t>，虐下空一洛；乙十一行本均同。</w:t>
      </w:r>
      <w:r w:rsidR="00D728F7">
        <w:rPr>
          <w:rFonts w:asciiTheme="minorEastAsia" w:eastAsiaTheme="minorEastAsia"/>
        </w:rPr>
        <w:t>』</w:t>
      </w:r>
      <w:r w:rsidRPr="00DE780C">
        <w:rPr>
          <w:rStyle w:val="01Text"/>
          <w:rFonts w:asciiTheme="minorEastAsia" w:eastAsiaTheme="minorEastAsia"/>
          <w:sz w:val="21"/>
        </w:rPr>
        <w:t>用其民，悉國之衆，頓於堅城，死者萬數，載禍而歸，此恪獲罪之日也。昔子胥、吳起、商鞅、樂毅皆見任時君，主沒猶敗，</w:t>
      </w:r>
      <w:r w:rsidRPr="00D2545B">
        <w:rPr>
          <w:rFonts w:asciiTheme="minorEastAsia" w:eastAsiaTheme="minorEastAsia"/>
        </w:rPr>
        <w:t>伍子胥見任於吳王闔閭，闔閭死，夫差不能用其言而殺之。吳起事見一卷周安王二十一年。商鞅事見二卷顯王三十一年。樂毅事見四卷赧王三十六年。</w:t>
      </w:r>
      <w:r w:rsidRPr="00DE780C">
        <w:rPr>
          <w:rStyle w:val="01Text"/>
          <w:rFonts w:asciiTheme="minorEastAsia" w:eastAsiaTheme="minorEastAsia"/>
          <w:sz w:val="21"/>
        </w:rPr>
        <w:t>況恪才非四賢，而不慮大患，其亡可待也。</w:t>
      </w:r>
      <w:r w:rsidR="00D728F7">
        <w:rPr>
          <w:rStyle w:val="01Text"/>
          <w:rFonts w:asciiTheme="minorEastAsia" w:eastAsiaTheme="minorEastAsia"/>
          <w:sz w:val="21"/>
        </w:rPr>
        <w:t>」</w:t>
      </w:r>
      <w:r w:rsidRPr="00D2545B">
        <w:rPr>
          <w:rFonts w:asciiTheme="minorEastAsia" w:eastAsiaTheme="minorEastAsia"/>
        </w:rPr>
        <w:t>張緝、鄧艾皆料諸葛恪必誅，緝死而艾存者，緝附李豐而艾為師用也。然艾不死於師而死於昭者，功名之際難居，重以鍾會之搆間也。</w:t>
      </w:r>
    </w:p>
    <w:p w:rsidR="00934453" w:rsidRPr="00DE780C" w:rsidRDefault="00934453" w:rsidP="00662EDA">
      <w:pPr>
        <w:rPr>
          <w:rFonts w:asciiTheme="minorEastAsia"/>
        </w:rPr>
      </w:pPr>
      <w:r w:rsidRPr="00DE780C">
        <w:rPr>
          <w:rFonts w:asciiTheme="minorEastAsia"/>
        </w:rPr>
        <w:t>八月，吳軍還建業，諸葛恪陳兵導從，</w:t>
      </w:r>
      <w:r w:rsidRPr="00D2545B">
        <w:rPr>
          <w:rStyle w:val="00Text"/>
          <w:rFonts w:asciiTheme="minorEastAsia"/>
        </w:rPr>
        <w:t>從，才用翻。</w:t>
      </w:r>
      <w:r w:rsidRPr="00DE780C">
        <w:rPr>
          <w:rFonts w:asciiTheme="minorEastAsia"/>
        </w:rPr>
        <w:t>歸入府館，</w:t>
      </w:r>
      <w:r w:rsidRPr="00D2545B">
        <w:rPr>
          <w:rStyle w:val="00Text"/>
          <w:rFonts w:asciiTheme="minorEastAsia"/>
        </w:rPr>
        <w:t>府館，卽府舍也。</w:t>
      </w:r>
      <w:r w:rsidRPr="00DE780C">
        <w:rPr>
          <w:rFonts w:asciiTheme="minorEastAsia"/>
        </w:rPr>
        <w:t>卽召中書令孫嘿，厲聲謂曰︰</w:t>
      </w:r>
      <w:r w:rsidR="00D728F7">
        <w:rPr>
          <w:rFonts w:asciiTheme="minorEastAsia"/>
        </w:rPr>
        <w:t>「</w:t>
      </w:r>
      <w:r w:rsidRPr="00DE780C">
        <w:rPr>
          <w:rFonts w:asciiTheme="minorEastAsia"/>
        </w:rPr>
        <w:t>卿等何敢數妄作詔！</w:t>
      </w:r>
      <w:r w:rsidR="00D728F7">
        <w:rPr>
          <w:rFonts w:asciiTheme="minorEastAsia"/>
        </w:rPr>
        <w:t>」</w:t>
      </w:r>
      <w:r w:rsidRPr="00D2545B">
        <w:rPr>
          <w:rStyle w:val="00Text"/>
          <w:rFonts w:asciiTheme="minorEastAsia"/>
        </w:rPr>
        <w:t>怒其數作詔召之也。數，所角翻。</w:t>
      </w:r>
      <w:r w:rsidRPr="00DE780C">
        <w:rPr>
          <w:rFonts w:asciiTheme="minorEastAsia"/>
        </w:rPr>
        <w:t>嘿惶懼辭出，因病還家。</w:t>
      </w:r>
    </w:p>
    <w:p w:rsidR="00934453" w:rsidRPr="00DE780C" w:rsidRDefault="00934453" w:rsidP="00662EDA">
      <w:pPr>
        <w:rPr>
          <w:rFonts w:asciiTheme="minorEastAsia"/>
        </w:rPr>
      </w:pPr>
      <w:r w:rsidRPr="00DE780C">
        <w:rPr>
          <w:rFonts w:asciiTheme="minorEastAsia"/>
        </w:rPr>
        <w:t>恪征行之後，曹所奏署令長職司，一更罷選，</w:t>
      </w:r>
      <w:r w:rsidRPr="00D2545B">
        <w:rPr>
          <w:rStyle w:val="00Text"/>
          <w:rFonts w:asciiTheme="minorEastAsia"/>
        </w:rPr>
        <w:t>曹，選曹也。罷選者，罷而更選也。長，知兩翻。</w:t>
      </w:r>
      <w:r w:rsidRPr="00DE780C">
        <w:rPr>
          <w:rFonts w:asciiTheme="minorEastAsia"/>
        </w:rPr>
        <w:t>愈治威嚴，多所罪責，當進見者無不竦息。</w:t>
      </w:r>
      <w:r w:rsidRPr="00D2545B">
        <w:rPr>
          <w:rStyle w:val="00Text"/>
          <w:rFonts w:asciiTheme="minorEastAsia"/>
        </w:rPr>
        <w:t>治，直之翻。</w:t>
      </w:r>
      <w:r w:rsidRPr="00DE780C">
        <w:rPr>
          <w:rFonts w:asciiTheme="minorEastAsia"/>
        </w:rPr>
        <w:t>又改易宿衞，用其親近；復敕兵嚴，欲向青、徐。</w:t>
      </w:r>
      <w:r w:rsidRPr="00D2545B">
        <w:rPr>
          <w:rStyle w:val="00Text"/>
          <w:rFonts w:asciiTheme="minorEastAsia"/>
        </w:rPr>
        <w:t>凡此者，皆恪所以速死。復敕兵嚴者，戒兵士使嚴裝也。復，扶又翻。</w:t>
      </w:r>
    </w:p>
    <w:p w:rsidR="00934453" w:rsidRPr="00DE780C" w:rsidRDefault="00934453" w:rsidP="00662EDA">
      <w:pPr>
        <w:rPr>
          <w:rFonts w:asciiTheme="minorEastAsia"/>
        </w:rPr>
      </w:pPr>
      <w:r w:rsidRPr="00DE780C">
        <w:rPr>
          <w:rFonts w:asciiTheme="minorEastAsia"/>
        </w:rPr>
        <w:t>孫峻因民之多怨，衆之所嫌，構恪於吳主，云欲為變。冬，十月，孫峻與吳主謀置酒請恪。恪將入之夜，精爽擾動，</w:t>
      </w:r>
      <w:r w:rsidRPr="00D2545B">
        <w:rPr>
          <w:rStyle w:val="00Text"/>
          <w:rFonts w:asciiTheme="minorEastAsia"/>
        </w:rPr>
        <w:t>左傳︰鄭子產曰︰人生始化曰魄，旣生魄，陽曰魂。用物精多，則魂魄強，是以有精爽至於神明。杜預曰︰爽，明也。擾動，言不安也。</w:t>
      </w:r>
      <w:r w:rsidRPr="00DE780C">
        <w:rPr>
          <w:rFonts w:asciiTheme="minorEastAsia"/>
        </w:rPr>
        <w:t>通夕不寐；</w:t>
      </w:r>
      <w:r w:rsidRPr="00D2545B">
        <w:rPr>
          <w:rStyle w:val="00Text"/>
          <w:rFonts w:asciiTheme="minorEastAsia"/>
        </w:rPr>
        <w:t>死期將至，故然。</w:t>
      </w:r>
      <w:r w:rsidRPr="00DE780C">
        <w:rPr>
          <w:rFonts w:asciiTheme="minorEastAsia"/>
        </w:rPr>
        <w:t>又，家數有妖怪，</w:t>
      </w:r>
      <w:r w:rsidRPr="00D2545B">
        <w:rPr>
          <w:rStyle w:val="00Text"/>
          <w:rFonts w:asciiTheme="minorEastAsia"/>
        </w:rPr>
        <w:t>數，所角翻。</w:t>
      </w:r>
      <w:r w:rsidRPr="00DE780C">
        <w:rPr>
          <w:rFonts w:asciiTheme="minorEastAsia"/>
        </w:rPr>
        <w:t>恪疑之。旦日，駐車宮門，峻已伏兵於帷中，恐恪不時入，事泄，乃自出見恪曰︰</w:t>
      </w:r>
      <w:r w:rsidR="00D728F7">
        <w:rPr>
          <w:rFonts w:asciiTheme="minorEastAsia"/>
        </w:rPr>
        <w:t>「</w:t>
      </w:r>
      <w:r w:rsidRPr="00DE780C">
        <w:rPr>
          <w:rFonts w:asciiTheme="minorEastAsia"/>
        </w:rPr>
        <w:t>使君若尊體不安，自可須後，</w:t>
      </w:r>
      <w:r w:rsidRPr="00D2545B">
        <w:rPr>
          <w:rStyle w:val="00Text"/>
          <w:rFonts w:asciiTheme="minorEastAsia"/>
        </w:rPr>
        <w:t>須，待也。</w:t>
      </w:r>
      <w:r w:rsidRPr="00DE780C">
        <w:rPr>
          <w:rFonts w:asciiTheme="minorEastAsia"/>
        </w:rPr>
        <w:t>峻當具白主上。</w:t>
      </w:r>
      <w:r w:rsidR="00D728F7">
        <w:rPr>
          <w:rFonts w:asciiTheme="minorEastAsia"/>
        </w:rPr>
        <w:t>」</w:t>
      </w:r>
      <w:r w:rsidRPr="00DE780C">
        <w:rPr>
          <w:rFonts w:asciiTheme="minorEastAsia"/>
        </w:rPr>
        <w:t>欲以嘗知恪意，</w:t>
      </w:r>
      <w:r w:rsidRPr="00D2545B">
        <w:rPr>
          <w:rStyle w:val="00Text"/>
          <w:rFonts w:asciiTheme="minorEastAsia"/>
        </w:rPr>
        <w:t>嘗，試也。</w:t>
      </w:r>
      <w:r w:rsidRPr="00DE780C">
        <w:rPr>
          <w:rFonts w:asciiTheme="minorEastAsia"/>
        </w:rPr>
        <w:t>恪曰︰</w:t>
      </w:r>
      <w:r w:rsidR="00D728F7">
        <w:rPr>
          <w:rFonts w:asciiTheme="minorEastAsia"/>
        </w:rPr>
        <w:t>「</w:t>
      </w:r>
      <w:r w:rsidRPr="00DE780C">
        <w:rPr>
          <w:rFonts w:asciiTheme="minorEastAsia"/>
        </w:rPr>
        <w:t>當自力入。</w:t>
      </w:r>
      <w:r w:rsidR="00D728F7">
        <w:rPr>
          <w:rFonts w:asciiTheme="minorEastAsia"/>
        </w:rPr>
        <w:t>」</w:t>
      </w:r>
      <w:r w:rsidRPr="00D2545B">
        <w:rPr>
          <w:rStyle w:val="00Text"/>
          <w:rFonts w:asciiTheme="minorEastAsia"/>
        </w:rPr>
        <w:t>言當自力疾而入見吳主也。</w:t>
      </w:r>
      <w:r w:rsidRPr="00DE780C">
        <w:rPr>
          <w:rFonts w:asciiTheme="minorEastAsia"/>
        </w:rPr>
        <w:t>散騎常侍張約、朱恩等密書與恪曰︰</w:t>
      </w:r>
      <w:r w:rsidR="00D728F7">
        <w:rPr>
          <w:rFonts w:asciiTheme="minorEastAsia"/>
        </w:rPr>
        <w:t>「</w:t>
      </w:r>
      <w:r w:rsidRPr="00DE780C">
        <w:rPr>
          <w:rFonts w:asciiTheme="minorEastAsia"/>
        </w:rPr>
        <w:t>今日張設非常，</w:t>
      </w:r>
      <w:r w:rsidRPr="00D2545B">
        <w:rPr>
          <w:rStyle w:val="00Text"/>
          <w:rFonts w:asciiTheme="minorEastAsia"/>
        </w:rPr>
        <w:t>張，竹亮翻。</w:t>
      </w:r>
      <w:r w:rsidRPr="00DE780C">
        <w:rPr>
          <w:rFonts w:asciiTheme="minorEastAsia"/>
        </w:rPr>
        <w:t>疑有他故。</w:t>
      </w:r>
      <w:r w:rsidR="00D728F7">
        <w:rPr>
          <w:rFonts w:asciiTheme="minorEastAsia"/>
        </w:rPr>
        <w:t>」</w:t>
      </w:r>
      <w:r w:rsidRPr="00DE780C">
        <w:rPr>
          <w:rFonts w:asciiTheme="minorEastAsia"/>
        </w:rPr>
        <w:t>恪以書示滕胤，胤勸恪還。恪曰︰</w:t>
      </w:r>
      <w:r w:rsidR="00D728F7">
        <w:rPr>
          <w:rFonts w:asciiTheme="minorEastAsia"/>
        </w:rPr>
        <w:t>「</w:t>
      </w:r>
      <w:r w:rsidRPr="00DE780C">
        <w:rPr>
          <w:rFonts w:asciiTheme="minorEastAsia"/>
        </w:rPr>
        <w:t>兒輩何能為！正恐因酒食中人耳。</w:t>
      </w:r>
      <w:r w:rsidR="00D728F7">
        <w:rPr>
          <w:rFonts w:asciiTheme="minorEastAsia"/>
        </w:rPr>
        <w:t>」</w:t>
      </w:r>
      <w:r w:rsidRPr="00D2545B">
        <w:rPr>
          <w:rStyle w:val="00Text"/>
          <w:rFonts w:asciiTheme="minorEastAsia"/>
        </w:rPr>
        <w:t>中，竹仲翻。考異曰︰恪傳曰︰</w:t>
      </w:r>
      <w:r w:rsidR="00D728F7">
        <w:rPr>
          <w:rStyle w:val="00Text"/>
          <w:rFonts w:asciiTheme="minorEastAsia"/>
        </w:rPr>
        <w:t>「</w:t>
      </w:r>
      <w:r w:rsidRPr="00D2545B">
        <w:rPr>
          <w:rStyle w:val="00Text"/>
          <w:rFonts w:asciiTheme="minorEastAsia"/>
        </w:rPr>
        <w:t>恪省張約等書而去，未出恪門，逢太常滕胤。恪曰︰</w:t>
      </w:r>
      <w:r w:rsidR="00D728F7">
        <w:rPr>
          <w:rStyle w:val="00Text"/>
          <w:rFonts w:asciiTheme="minorEastAsia"/>
        </w:rPr>
        <w:t>『</w:t>
      </w:r>
      <w:r w:rsidRPr="00D2545B">
        <w:rPr>
          <w:rStyle w:val="00Text"/>
          <w:rFonts w:asciiTheme="minorEastAsia"/>
        </w:rPr>
        <w:t>卒腹痛，不任入。</w:t>
      </w:r>
      <w:r w:rsidR="00D728F7">
        <w:rPr>
          <w:rStyle w:val="00Text"/>
          <w:rFonts w:asciiTheme="minorEastAsia"/>
        </w:rPr>
        <w:t>』</w:t>
      </w:r>
      <w:r w:rsidRPr="00D2545B">
        <w:rPr>
          <w:rStyle w:val="00Text"/>
          <w:rFonts w:asciiTheme="minorEastAsia"/>
        </w:rPr>
        <w:t>胤不知峻陰計，謂恪曰︰</w:t>
      </w:r>
      <w:r w:rsidR="00D728F7">
        <w:rPr>
          <w:rStyle w:val="00Text"/>
          <w:rFonts w:asciiTheme="minorEastAsia"/>
        </w:rPr>
        <w:t>『</w:t>
      </w:r>
      <w:r w:rsidRPr="00D2545B">
        <w:rPr>
          <w:rStyle w:val="00Text"/>
          <w:rFonts w:asciiTheme="minorEastAsia"/>
        </w:rPr>
        <w:t>君自行旋未見上，今上置酒請君，君已至門，宜當力進。</w:t>
      </w:r>
      <w:r w:rsidR="00D728F7">
        <w:rPr>
          <w:rStyle w:val="00Text"/>
          <w:rFonts w:asciiTheme="minorEastAsia"/>
        </w:rPr>
        <w:t>』</w:t>
      </w:r>
      <w:r w:rsidRPr="00D2545B">
        <w:rPr>
          <w:rStyle w:val="00Text"/>
          <w:rFonts w:asciiTheme="minorEastAsia"/>
        </w:rPr>
        <w:t>恪躊躇而還。</w:t>
      </w:r>
      <w:r w:rsidR="00D728F7">
        <w:rPr>
          <w:rStyle w:val="00Text"/>
          <w:rFonts w:asciiTheme="minorEastAsia"/>
        </w:rPr>
        <w:t>』</w:t>
      </w:r>
      <w:r w:rsidRPr="00D2545B">
        <w:rPr>
          <w:rStyle w:val="00Text"/>
          <w:rFonts w:asciiTheme="minorEastAsia"/>
        </w:rPr>
        <w:t>孫盛以為不然。今從吳曆。</w:t>
      </w:r>
      <w:r w:rsidRPr="00DE780C">
        <w:rPr>
          <w:rFonts w:asciiTheme="minorEastAsia"/>
        </w:rPr>
        <w:t>恪入，劍履上殿，進謝還坐。設酒，恪疑未飲。孫峻曰︰</w:t>
      </w:r>
      <w:r w:rsidR="00D728F7">
        <w:rPr>
          <w:rFonts w:asciiTheme="minorEastAsia"/>
        </w:rPr>
        <w:t>「</w:t>
      </w:r>
      <w:r w:rsidRPr="00DE780C">
        <w:rPr>
          <w:rFonts w:asciiTheme="minorEastAsia"/>
        </w:rPr>
        <w:t>使君病未善平，</w:t>
      </w:r>
      <w:r w:rsidRPr="00D2545B">
        <w:rPr>
          <w:rStyle w:val="00Text"/>
          <w:rFonts w:asciiTheme="minorEastAsia"/>
        </w:rPr>
        <w:t>言病未良已也。</w:t>
      </w:r>
      <w:r w:rsidRPr="00DE780C">
        <w:rPr>
          <w:rFonts w:asciiTheme="minorEastAsia"/>
        </w:rPr>
        <w:t>有常服藥酒，可取之。</w:t>
      </w:r>
      <w:r w:rsidR="00D728F7">
        <w:rPr>
          <w:rFonts w:asciiTheme="minorEastAsia"/>
        </w:rPr>
        <w:t>」</w:t>
      </w:r>
      <w:r w:rsidRPr="00DE780C">
        <w:rPr>
          <w:rFonts w:asciiTheme="minorEastAsia"/>
        </w:rPr>
        <w:t>恪意乃安。別飲所齎酒，數行，吳主還內；峻起如廁，解長衣，著短服，</w:t>
      </w:r>
      <w:r w:rsidRPr="00D2545B">
        <w:rPr>
          <w:rStyle w:val="00Text"/>
          <w:rFonts w:asciiTheme="minorEastAsia"/>
        </w:rPr>
        <w:t>著，陟略翻。</w:t>
      </w:r>
      <w:r w:rsidRPr="00DE780C">
        <w:rPr>
          <w:rFonts w:asciiTheme="minorEastAsia"/>
        </w:rPr>
        <w:t>出曰︰</w:t>
      </w:r>
      <w:r w:rsidR="00D728F7">
        <w:rPr>
          <w:rFonts w:asciiTheme="minorEastAsia"/>
        </w:rPr>
        <w:t>「</w:t>
      </w:r>
      <w:r w:rsidRPr="00DE780C">
        <w:rPr>
          <w:rFonts w:asciiTheme="minorEastAsia"/>
        </w:rPr>
        <w:t>有詔收諸葛恪。</w:t>
      </w:r>
      <w:r w:rsidR="00D728F7">
        <w:rPr>
          <w:rFonts w:asciiTheme="minorEastAsia"/>
        </w:rPr>
        <w:t>」</w:t>
      </w:r>
      <w:r w:rsidRPr="00DE780C">
        <w:rPr>
          <w:rFonts w:asciiTheme="minorEastAsia"/>
        </w:rPr>
        <w:t>恪驚起，拔劍未得，而峻刀交下，張約從旁斫峻，裁傷左手，峻應手斫約，斷右臂。</w:t>
      </w:r>
      <w:r w:rsidRPr="00D2545B">
        <w:rPr>
          <w:rStyle w:val="00Text"/>
          <w:rFonts w:asciiTheme="minorEastAsia"/>
        </w:rPr>
        <w:t>斷，丁管翻。</w:t>
      </w:r>
      <w:r w:rsidRPr="00DE780C">
        <w:rPr>
          <w:rFonts w:asciiTheme="minorEastAsia"/>
        </w:rPr>
        <w:t>武衞之士皆趨上殿，</w:t>
      </w:r>
      <w:r w:rsidRPr="00D2545B">
        <w:rPr>
          <w:rStyle w:val="00Text"/>
          <w:rFonts w:asciiTheme="minorEastAsia"/>
        </w:rPr>
        <w:t>武衞之士，武衞將軍領之。</w:t>
      </w:r>
      <w:r w:rsidRPr="00DE780C">
        <w:rPr>
          <w:rFonts w:asciiTheme="minorEastAsia"/>
        </w:rPr>
        <w:t>峻曰︰</w:t>
      </w:r>
      <w:r w:rsidR="00D728F7">
        <w:rPr>
          <w:rFonts w:asciiTheme="minorEastAsia"/>
        </w:rPr>
        <w:t>「</w:t>
      </w:r>
      <w:r w:rsidRPr="00DE780C">
        <w:rPr>
          <w:rFonts w:asciiTheme="minorEastAsia"/>
        </w:rPr>
        <w:t>所取者恪也，今已死！</w:t>
      </w:r>
      <w:r w:rsidR="00D728F7">
        <w:rPr>
          <w:rFonts w:asciiTheme="minorEastAsia"/>
        </w:rPr>
        <w:t>」</w:t>
      </w:r>
      <w:r w:rsidRPr="00DE780C">
        <w:rPr>
          <w:rFonts w:asciiTheme="minorEastAsia"/>
        </w:rPr>
        <w:t>悉令復刃，</w:t>
      </w:r>
      <w:r w:rsidRPr="00D2545B">
        <w:rPr>
          <w:rStyle w:val="00Text"/>
          <w:rFonts w:asciiTheme="minorEastAsia"/>
        </w:rPr>
        <w:t>令內刃於鞘也。</w:t>
      </w:r>
      <w:r w:rsidRPr="00DE780C">
        <w:rPr>
          <w:rFonts w:asciiTheme="minorEastAsia"/>
        </w:rPr>
        <w:t>乃除地更飲。恪二子竦、建聞難，</w:t>
      </w:r>
      <w:r w:rsidRPr="00D2545B">
        <w:rPr>
          <w:rStyle w:val="00Text"/>
          <w:rFonts w:asciiTheme="minorEastAsia"/>
        </w:rPr>
        <w:t>難，乃旦翻。</w:t>
      </w:r>
      <w:r w:rsidRPr="00DE780C">
        <w:rPr>
          <w:rFonts w:asciiTheme="minorEastAsia"/>
        </w:rPr>
        <w:t>載其母欲來奔，峻使人追殺之。以葦席裹恪尸，篾束腰，投之石子岡。</w:t>
      </w:r>
      <w:r w:rsidRPr="00D2545B">
        <w:rPr>
          <w:rStyle w:val="00Text"/>
          <w:rFonts w:asciiTheme="minorEastAsia"/>
        </w:rPr>
        <w:t>恪傳曰︰建業南有長陵，名石子岡，葬者依焉。按今高座寺後卽石子岡，寺在建康城南門外。宋白曰︰石子岡在臺城南四十里，蓋今建康城，非臺城也。</w:t>
      </w:r>
      <w:r w:rsidRPr="00DE780C">
        <w:rPr>
          <w:rFonts w:asciiTheme="minorEastAsia"/>
        </w:rPr>
        <w:t>又遣無難督施寬就將軍施績、孫壹軍，</w:t>
      </w:r>
      <w:r w:rsidRPr="00D2545B">
        <w:rPr>
          <w:rStyle w:val="00Text"/>
          <w:rFonts w:asciiTheme="minorEastAsia"/>
        </w:rPr>
        <w:t>施績，時在江陵；孫壹，時在夏口。</w:t>
      </w:r>
      <w:r w:rsidRPr="00DE780C">
        <w:rPr>
          <w:rFonts w:asciiTheme="minorEastAsia"/>
        </w:rPr>
        <w:t>殺恪弟奮威將軍融於公安，及其三子。恪外甥都鄕侯張震、常侍朱恩，皆夷三族。</w:t>
      </w:r>
    </w:p>
    <w:p w:rsidR="00934453" w:rsidRPr="00DE780C" w:rsidRDefault="00934453" w:rsidP="00662EDA">
      <w:pPr>
        <w:rPr>
          <w:rFonts w:asciiTheme="minorEastAsia"/>
        </w:rPr>
      </w:pPr>
      <w:r w:rsidRPr="00DE780C">
        <w:rPr>
          <w:rFonts w:asciiTheme="minorEastAsia"/>
        </w:rPr>
        <w:t>臨淮臧均表乞收葬恪曰︰</w:t>
      </w:r>
      <w:r w:rsidR="00D728F7">
        <w:rPr>
          <w:rFonts w:asciiTheme="minorEastAsia"/>
        </w:rPr>
        <w:t>「</w:t>
      </w:r>
      <w:r w:rsidRPr="00DE780C">
        <w:rPr>
          <w:rFonts w:asciiTheme="minorEastAsia"/>
        </w:rPr>
        <w:t>震雷電激，不崇一朝；</w:t>
      </w:r>
      <w:r w:rsidRPr="00D2545B">
        <w:rPr>
          <w:rStyle w:val="00Text"/>
          <w:rFonts w:asciiTheme="minorEastAsia"/>
        </w:rPr>
        <w:t>鄭康成曰︰崇，終也；言不終朝也。</w:t>
      </w:r>
      <w:r w:rsidRPr="00DE780C">
        <w:rPr>
          <w:rFonts w:asciiTheme="minorEastAsia"/>
        </w:rPr>
        <w:t>大風衝發，希有極日；然猶繼之以雲雨，因以潤物。是則天地之威，不可經日浹辰；</w:t>
      </w:r>
      <w:r w:rsidRPr="00D2545B">
        <w:rPr>
          <w:rStyle w:val="00Text"/>
          <w:rFonts w:asciiTheme="minorEastAsia"/>
        </w:rPr>
        <w:t>浹，卽協翻，周也。辰，十二辰也。十二日辰一周，曰浹辰。</w:t>
      </w:r>
      <w:r w:rsidRPr="00DE780C">
        <w:rPr>
          <w:rFonts w:asciiTheme="minorEastAsia"/>
        </w:rPr>
        <w:t>帝王之怒，不宜訖情盡意。</w:t>
      </w:r>
      <w:r w:rsidRPr="00D2545B">
        <w:rPr>
          <w:rStyle w:val="00Text"/>
          <w:rFonts w:asciiTheme="minorEastAsia"/>
        </w:rPr>
        <w:t>訖，亦盡也，音居乞翻。</w:t>
      </w:r>
      <w:r w:rsidRPr="00DE780C">
        <w:rPr>
          <w:rFonts w:asciiTheme="minorEastAsia"/>
        </w:rPr>
        <w:t>臣以狂愚，不知忌諱，敢冒破滅之罪</w:t>
      </w:r>
      <w:r w:rsidRPr="00D2545B">
        <w:rPr>
          <w:rStyle w:val="00Text"/>
          <w:rFonts w:asciiTheme="minorEastAsia"/>
        </w:rPr>
        <w:t>謂破家滅身之罪。</w:t>
      </w:r>
      <w:r w:rsidRPr="00DE780C">
        <w:rPr>
          <w:rFonts w:asciiTheme="minorEastAsia"/>
        </w:rPr>
        <w:t>以邀風雨之會。伏念故太傅諸葛恪，罪積惡盈，自致夷滅，父子三首，梟市積日，</w:t>
      </w:r>
      <w:r w:rsidRPr="00D2545B">
        <w:rPr>
          <w:rStyle w:val="00Text"/>
          <w:rFonts w:asciiTheme="minorEastAsia"/>
        </w:rPr>
        <w:t>梟，堅堯翻。</w:t>
      </w:r>
      <w:r w:rsidRPr="00DE780C">
        <w:rPr>
          <w:rFonts w:asciiTheme="minorEastAsia"/>
        </w:rPr>
        <w:t>觀者數萬，詈聲成風；國之大刑，無所不震，長老孩幼，無不畢見。</w:t>
      </w:r>
      <w:r w:rsidRPr="00D2545B">
        <w:rPr>
          <w:rStyle w:val="00Text"/>
          <w:rFonts w:asciiTheme="minorEastAsia"/>
        </w:rPr>
        <w:t>長，知兩翻。</w:t>
      </w:r>
      <w:r w:rsidRPr="00DE780C">
        <w:rPr>
          <w:rFonts w:asciiTheme="minorEastAsia"/>
        </w:rPr>
        <w:t>人情之於品物，</w:t>
      </w:r>
      <w:r w:rsidRPr="00D2545B">
        <w:rPr>
          <w:rStyle w:val="00Text"/>
          <w:rFonts w:asciiTheme="minorEastAsia"/>
        </w:rPr>
        <w:t>品，衆也，庶也。</w:t>
      </w:r>
      <w:r w:rsidRPr="00DE780C">
        <w:rPr>
          <w:rFonts w:asciiTheme="minorEastAsia"/>
        </w:rPr>
        <w:t>樂極則哀生，</w:t>
      </w:r>
      <w:r w:rsidRPr="00D2545B">
        <w:rPr>
          <w:rStyle w:val="00Text"/>
          <w:rFonts w:asciiTheme="minorEastAsia"/>
        </w:rPr>
        <w:t>樂，音洛。</w:t>
      </w:r>
      <w:r w:rsidRPr="00DE780C">
        <w:rPr>
          <w:rFonts w:asciiTheme="minorEastAsia"/>
        </w:rPr>
        <w:t>見恪貴盛，世莫與貳，身處台輔，</w:t>
      </w:r>
      <w:r w:rsidRPr="00D2545B">
        <w:rPr>
          <w:rStyle w:val="00Text"/>
          <w:rFonts w:asciiTheme="minorEastAsia"/>
        </w:rPr>
        <w:t>處，昌呂翻。</w:t>
      </w:r>
      <w:r w:rsidRPr="00DE780C">
        <w:rPr>
          <w:rFonts w:asciiTheme="minorEastAsia"/>
        </w:rPr>
        <w:t>中間歷年，今之誅夷，無異禽獸，觀訖情反，能不憯然！</w:t>
      </w:r>
      <w:r w:rsidRPr="00D2545B">
        <w:rPr>
          <w:rStyle w:val="00Text"/>
          <w:rFonts w:asciiTheme="minorEastAsia"/>
        </w:rPr>
        <w:t>憯，七感翻，痛也。</w:t>
      </w:r>
      <w:r w:rsidRPr="00DE780C">
        <w:rPr>
          <w:rFonts w:asciiTheme="minorEastAsia"/>
        </w:rPr>
        <w:t>且已死之人，與土壤同域，鑿掘斫刺，無所復加。</w:t>
      </w:r>
      <w:r w:rsidRPr="00D2545B">
        <w:rPr>
          <w:rStyle w:val="00Text"/>
          <w:rFonts w:asciiTheme="minorEastAsia"/>
        </w:rPr>
        <w:t>刺，七亦翻。復，扶又翻；下同。</w:t>
      </w:r>
      <w:r w:rsidRPr="00DE780C">
        <w:rPr>
          <w:rFonts w:asciiTheme="minorEastAsia"/>
        </w:rPr>
        <w:t>願聖朝稽則乾坤，</w:t>
      </w:r>
      <w:r w:rsidRPr="00D2545B">
        <w:rPr>
          <w:rStyle w:val="00Text"/>
          <w:rFonts w:asciiTheme="minorEastAsia"/>
        </w:rPr>
        <w:t>稽，考也；法，則也。</w:t>
      </w:r>
      <w:r w:rsidRPr="00DE780C">
        <w:rPr>
          <w:rFonts w:asciiTheme="minorEastAsia"/>
        </w:rPr>
        <w:t>怒不極旬，使其鄕邑若故吏民收以士伍之服，</w:t>
      </w:r>
      <w:r w:rsidRPr="00D2545B">
        <w:rPr>
          <w:rStyle w:val="00Text"/>
          <w:rFonts w:asciiTheme="minorEastAsia"/>
        </w:rPr>
        <w:t>秦、漢之制，奪官爵者為士伍。</w:t>
      </w:r>
      <w:r w:rsidRPr="00DE780C">
        <w:rPr>
          <w:rFonts w:asciiTheme="minorEastAsia"/>
        </w:rPr>
        <w:t>惠以三寸之棺。</w:t>
      </w:r>
      <w:r w:rsidRPr="00D2545B">
        <w:rPr>
          <w:rStyle w:val="00Text"/>
          <w:rFonts w:asciiTheme="minorEastAsia"/>
        </w:rPr>
        <w:t>禮記曰︰夫子制於中都，四寸之棺，五寸之椁。鄭康成註云︰此庶人之制也。按禮，上大夫棺八寸，椁六寸，下大夫棺六寸，椁四寸，無三寸棺制也。孟子曰︰中古棺七寸，椁稱之。墨子尚儉，</w:t>
      </w:r>
      <w:r w:rsidRPr="00D2545B">
        <w:rPr>
          <w:rStyle w:val="00Text"/>
          <w:rFonts w:asciiTheme="minorEastAsia"/>
        </w:rPr>
        <w:lastRenderedPageBreak/>
        <w:t>桐棺三寸。左傳趙簡子曰︰桐棺三寸，不設屬辟，下卿之罰也。</w:t>
      </w:r>
      <w:r w:rsidRPr="00DE780C">
        <w:rPr>
          <w:rFonts w:asciiTheme="minorEastAsia"/>
        </w:rPr>
        <w:t>昔項籍受殯葬之施，韓信獲收斂之恩，斯則漢高發神明之譽也。</w:t>
      </w:r>
      <w:r w:rsidRPr="00D2545B">
        <w:rPr>
          <w:rStyle w:val="00Text"/>
          <w:rFonts w:asciiTheme="minorEastAsia"/>
        </w:rPr>
        <w:t>葬項籍事，見十一卷漢高帝五年。斂韓信事，今史無所考，史云︰</w:t>
      </w:r>
      <w:r w:rsidR="00D728F7">
        <w:rPr>
          <w:rStyle w:val="00Text"/>
          <w:rFonts w:asciiTheme="minorEastAsia"/>
        </w:rPr>
        <w:t>「</w:t>
      </w:r>
      <w:r w:rsidRPr="00D2545B">
        <w:rPr>
          <w:rStyle w:val="00Text"/>
          <w:rFonts w:asciiTheme="minorEastAsia"/>
        </w:rPr>
        <w:t>帝聞信死，且喜且憐之</w:t>
      </w:r>
      <w:r w:rsidR="00D728F7">
        <w:rPr>
          <w:rStyle w:val="00Text"/>
          <w:rFonts w:asciiTheme="minorEastAsia"/>
        </w:rPr>
        <w:t>」</w:t>
      </w:r>
      <w:r w:rsidRPr="00D2545B">
        <w:rPr>
          <w:rStyle w:val="00Text"/>
          <w:rFonts w:asciiTheme="minorEastAsia"/>
        </w:rPr>
        <w:t>，是必收斂之也。施，式智翻。斂，力贍翻。</w:t>
      </w:r>
      <w:r w:rsidRPr="00DE780C">
        <w:rPr>
          <w:rFonts w:asciiTheme="minorEastAsia"/>
        </w:rPr>
        <w:t>惟陛下敦三皇之仁，</w:t>
      </w:r>
      <w:r w:rsidRPr="00D2545B">
        <w:rPr>
          <w:rStyle w:val="00Text"/>
          <w:rFonts w:asciiTheme="minorEastAsia"/>
        </w:rPr>
        <w:t>上古送死，棄之中野，後世聖人易之以棺椁，此所謂三皇之仁也。</w:t>
      </w:r>
      <w:r w:rsidRPr="00DE780C">
        <w:rPr>
          <w:rFonts w:asciiTheme="minorEastAsia"/>
        </w:rPr>
        <w:t>垂哀矜之心，使國澤加於辜戮之骸，復受不已之恩，於以揚聲遐方，沮勸天下，豈不大哉！</w:t>
      </w:r>
      <w:r w:rsidRPr="00D2545B">
        <w:rPr>
          <w:rStyle w:val="00Text"/>
          <w:rFonts w:asciiTheme="minorEastAsia"/>
        </w:rPr>
        <w:t>沮，在呂翻。</w:t>
      </w:r>
      <w:r w:rsidRPr="00DE780C">
        <w:rPr>
          <w:rFonts w:asciiTheme="minorEastAsia"/>
        </w:rPr>
        <w:t>昔欒布矯命彭越，</w:t>
      </w:r>
      <w:r w:rsidRPr="00D2545B">
        <w:rPr>
          <w:rStyle w:val="00Text"/>
          <w:rFonts w:asciiTheme="minorEastAsia"/>
        </w:rPr>
        <w:t>事見十二卷漢高帝十一年。</w:t>
      </w:r>
      <w:r w:rsidRPr="00DE780C">
        <w:rPr>
          <w:rFonts w:asciiTheme="minorEastAsia"/>
        </w:rPr>
        <w:t>臣竊恨之，不先請主上而專名以肆情，其得不誅，實為幸耳。今臣不敢章宣愚情以露天恩，謹伏手書，冒昧陳聞，</w:t>
      </w:r>
      <w:r w:rsidRPr="00D2545B">
        <w:rPr>
          <w:rStyle w:val="00Text"/>
          <w:rFonts w:asciiTheme="minorEastAsia"/>
        </w:rPr>
        <w:t>古之人臣進言於君，率曰冒死，曰昧死，謂人君之威難犯，冒昧其死罪而言也。</w:t>
      </w:r>
      <w:r w:rsidRPr="00DE780C">
        <w:rPr>
          <w:rFonts w:asciiTheme="minorEastAsia"/>
        </w:rPr>
        <w:t>乞聖明哀察。</w:t>
      </w:r>
      <w:r w:rsidR="00D728F7">
        <w:rPr>
          <w:rFonts w:asciiTheme="minorEastAsia"/>
        </w:rPr>
        <w:t>」</w:t>
      </w:r>
      <w:r w:rsidRPr="00DE780C">
        <w:rPr>
          <w:rFonts w:asciiTheme="minorEastAsia"/>
        </w:rPr>
        <w:t>於是吳主及孫峻聽恪故吏斂葬。</w:t>
      </w:r>
      <w:r w:rsidRPr="00D2545B">
        <w:rPr>
          <w:rStyle w:val="00Text"/>
          <w:rFonts w:asciiTheme="minorEastAsia"/>
        </w:rPr>
        <w:t>斂，力贍翻。</w:t>
      </w:r>
    </w:p>
    <w:p w:rsidR="00934453" w:rsidRPr="00DE780C" w:rsidRDefault="00934453" w:rsidP="00662EDA">
      <w:pPr>
        <w:rPr>
          <w:rFonts w:asciiTheme="minorEastAsia"/>
        </w:rPr>
      </w:pPr>
      <w:r w:rsidRPr="00DE780C">
        <w:rPr>
          <w:rFonts w:asciiTheme="minorEastAsia"/>
        </w:rPr>
        <w:t>初，恪少有盛名，</w:t>
      </w:r>
      <w:r w:rsidRPr="00D2545B">
        <w:rPr>
          <w:rStyle w:val="00Text"/>
          <w:rFonts w:asciiTheme="minorEastAsia"/>
        </w:rPr>
        <w:t>少，詩照翻。</w:t>
      </w:r>
      <w:r w:rsidRPr="00DE780C">
        <w:rPr>
          <w:rFonts w:asciiTheme="minorEastAsia"/>
        </w:rPr>
        <w:t>大帝深器重之，而恪父瑾常以為戚，曰︰</w:t>
      </w:r>
      <w:r w:rsidR="00D728F7">
        <w:rPr>
          <w:rFonts w:asciiTheme="minorEastAsia"/>
        </w:rPr>
        <w:t>「</w:t>
      </w:r>
      <w:r w:rsidRPr="00DE780C">
        <w:rPr>
          <w:rFonts w:asciiTheme="minorEastAsia"/>
        </w:rPr>
        <w:t>非保家之主也。</w:t>
      </w:r>
      <w:r w:rsidR="00D728F7">
        <w:rPr>
          <w:rFonts w:asciiTheme="minorEastAsia"/>
        </w:rPr>
        <w:t>」</w:t>
      </w:r>
      <w:r w:rsidRPr="00D2545B">
        <w:rPr>
          <w:rStyle w:val="00Text"/>
          <w:rFonts w:asciiTheme="minorEastAsia"/>
        </w:rPr>
        <w:t>戚，憂也。瑾，渠吝翻。</w:t>
      </w:r>
      <w:r w:rsidRPr="00DE780C">
        <w:rPr>
          <w:rFonts w:asciiTheme="minorEastAsia"/>
        </w:rPr>
        <w:t>父友奮威將軍張承亦以為恪必敗諸葛氏。</w:t>
      </w:r>
      <w:r w:rsidRPr="00D2545B">
        <w:rPr>
          <w:rStyle w:val="00Text"/>
          <w:rFonts w:asciiTheme="minorEastAsia"/>
        </w:rPr>
        <w:t>敗，補邁翻。</w:t>
      </w:r>
      <w:r w:rsidRPr="00DE780C">
        <w:rPr>
          <w:rFonts w:asciiTheme="minorEastAsia"/>
        </w:rPr>
        <w:t>陸遜嘗謂恪曰︰</w:t>
      </w:r>
      <w:r w:rsidR="00D728F7">
        <w:rPr>
          <w:rFonts w:asciiTheme="minorEastAsia"/>
        </w:rPr>
        <w:t>「</w:t>
      </w:r>
      <w:r w:rsidRPr="00DE780C">
        <w:rPr>
          <w:rFonts w:asciiTheme="minorEastAsia"/>
        </w:rPr>
        <w:t>在我前者吾必奉之同升，在我下者則扶接之；今觀君氣陵其上，意蔑乎下，</w:t>
      </w:r>
      <w:r w:rsidRPr="00D2545B">
        <w:rPr>
          <w:rStyle w:val="00Text"/>
          <w:rFonts w:asciiTheme="minorEastAsia"/>
        </w:rPr>
        <w:t>蔑者，視之若無。</w:t>
      </w:r>
      <w:r w:rsidRPr="00DE780C">
        <w:rPr>
          <w:rFonts w:asciiTheme="minorEastAsia"/>
        </w:rPr>
        <w:t>非安德之基也。</w:t>
      </w:r>
      <w:r w:rsidR="00D728F7">
        <w:rPr>
          <w:rFonts w:asciiTheme="minorEastAsia"/>
        </w:rPr>
        <w:t>」</w:t>
      </w:r>
      <w:r w:rsidRPr="00DE780C">
        <w:rPr>
          <w:rFonts w:asciiTheme="minorEastAsia"/>
        </w:rPr>
        <w:t>漢侍中諸葛瞻，亮之子也。恪再攻淮南，越巂太守張嶷與瞻書曰︰</w:t>
      </w:r>
      <w:r w:rsidR="00D728F7">
        <w:rPr>
          <w:rFonts w:asciiTheme="minorEastAsia"/>
        </w:rPr>
        <w:t>「</w:t>
      </w:r>
      <w:r w:rsidRPr="00DE780C">
        <w:rPr>
          <w:rFonts w:asciiTheme="minorEastAsia"/>
        </w:rPr>
        <w:t>東主初崩，</w:t>
      </w:r>
      <w:r w:rsidRPr="00D2545B">
        <w:rPr>
          <w:rStyle w:val="00Text"/>
          <w:rFonts w:asciiTheme="minorEastAsia"/>
        </w:rPr>
        <w:t>吳在蜀東，故謂其君為東主。巂，音髓。嶷，魚力翻。</w:t>
      </w:r>
      <w:r w:rsidRPr="00DE780C">
        <w:rPr>
          <w:rFonts w:asciiTheme="minorEastAsia"/>
        </w:rPr>
        <w:t>帝實幼弱，</w:t>
      </w:r>
      <w:r w:rsidRPr="00D2545B">
        <w:rPr>
          <w:rStyle w:val="00Text"/>
          <w:rFonts w:asciiTheme="minorEastAsia"/>
        </w:rPr>
        <w:t>帝謂吳主亮。</w:t>
      </w:r>
      <w:r w:rsidRPr="00DE780C">
        <w:rPr>
          <w:rFonts w:asciiTheme="minorEastAsia"/>
        </w:rPr>
        <w:t>太傅受寄託之重，</w:t>
      </w:r>
      <w:r w:rsidRPr="00D2545B">
        <w:rPr>
          <w:rStyle w:val="00Text"/>
          <w:rFonts w:asciiTheme="minorEastAsia"/>
        </w:rPr>
        <w:t>諸葛恪為吳太傅，故稱之。</w:t>
      </w:r>
      <w:r w:rsidRPr="00DE780C">
        <w:rPr>
          <w:rFonts w:asciiTheme="minorEastAsia"/>
        </w:rPr>
        <w:t>亦何容易！</w:t>
      </w:r>
      <w:r w:rsidRPr="00D2545B">
        <w:rPr>
          <w:rStyle w:val="00Text"/>
          <w:rFonts w:asciiTheme="minorEastAsia"/>
        </w:rPr>
        <w:t>易，以豉翻。</w:t>
      </w:r>
      <w:r w:rsidRPr="00DE780C">
        <w:rPr>
          <w:rFonts w:asciiTheme="minorEastAsia"/>
        </w:rPr>
        <w:t>親有周公之才，猶有管、蔡流言之變，</w:t>
      </w:r>
      <w:r w:rsidRPr="00D2545B">
        <w:rPr>
          <w:rStyle w:val="00Text"/>
          <w:rFonts w:asciiTheme="minorEastAsia"/>
        </w:rPr>
        <w:t>謂周公之才，而有叔父之親，且不能免於管、蔡之流言。</w:t>
      </w:r>
      <w:r w:rsidRPr="00DE780C">
        <w:rPr>
          <w:rFonts w:asciiTheme="minorEastAsia"/>
        </w:rPr>
        <w:t>霍光受任，亦有燕、蓋、上官逆亂之謀，</w:t>
      </w:r>
      <w:r w:rsidRPr="00D2545B">
        <w:rPr>
          <w:rStyle w:val="00Text"/>
          <w:rFonts w:asciiTheme="minorEastAsia"/>
        </w:rPr>
        <w:t>事見二十三卷漢昭帝元鳳元年。</w:t>
      </w:r>
      <w:r w:rsidRPr="00DE780C">
        <w:rPr>
          <w:rFonts w:asciiTheme="minorEastAsia"/>
        </w:rPr>
        <w:t>賴成、昭之明以免斯難耳。</w:t>
      </w:r>
      <w:r w:rsidRPr="00D2545B">
        <w:rPr>
          <w:rStyle w:val="00Text"/>
          <w:rFonts w:asciiTheme="minorEastAsia"/>
        </w:rPr>
        <w:t>難，乃旦翻。</w:t>
      </w:r>
      <w:r w:rsidRPr="00DE780C">
        <w:rPr>
          <w:rFonts w:asciiTheme="minorEastAsia"/>
        </w:rPr>
        <w:t>昔每聞東主殺生賞罰，不任下人，又今以垂沒之命，卒召太傅，屬以後事，</w:t>
      </w:r>
      <w:r w:rsidRPr="00D2545B">
        <w:rPr>
          <w:rStyle w:val="00Text"/>
          <w:rFonts w:asciiTheme="minorEastAsia"/>
        </w:rPr>
        <w:t>卒，讀曰猝。屬，之欲翻。</w:t>
      </w:r>
      <w:r w:rsidRPr="00DE780C">
        <w:rPr>
          <w:rFonts w:asciiTheme="minorEastAsia"/>
        </w:rPr>
        <w:t>誠實可慮。加吳、楚剽急，乃昔所記，</w:t>
      </w:r>
      <w:r w:rsidRPr="00D2545B">
        <w:rPr>
          <w:rStyle w:val="00Text"/>
          <w:rFonts w:asciiTheme="minorEastAsia"/>
        </w:rPr>
        <w:t>周亞夫曰︰吳、楚剽輕。太史公曰︰楚俗剽輕易發怒，自漢以來，皆有是言。剽，匹妙翻。</w:t>
      </w:r>
      <w:r w:rsidRPr="00DE780C">
        <w:rPr>
          <w:rFonts w:asciiTheme="minorEastAsia"/>
        </w:rPr>
        <w:t>而太傅離少主，</w:t>
      </w:r>
      <w:r w:rsidRPr="00D2545B">
        <w:rPr>
          <w:rStyle w:val="00Text"/>
          <w:rFonts w:asciiTheme="minorEastAsia"/>
        </w:rPr>
        <w:t>離，力智翻。少，詩照翻。</w:t>
      </w:r>
      <w:r w:rsidRPr="00DE780C">
        <w:rPr>
          <w:rFonts w:asciiTheme="minorEastAsia"/>
        </w:rPr>
        <w:t>履敵庭，恐非良計長算也。雖云東家綱紀肅然，上下輯睦，</w:t>
      </w:r>
      <w:r w:rsidRPr="00D2545B">
        <w:rPr>
          <w:rStyle w:val="00Text"/>
          <w:rFonts w:asciiTheme="minorEastAsia"/>
        </w:rPr>
        <w:t>東家，亦謂吳立國於東也。</w:t>
      </w:r>
      <w:r w:rsidRPr="00DE780C">
        <w:rPr>
          <w:rFonts w:asciiTheme="minorEastAsia"/>
        </w:rPr>
        <w:t>百有一失，非明者之慮也。取古則今，今則古也，</w:t>
      </w:r>
      <w:r w:rsidRPr="00D2545B">
        <w:rPr>
          <w:rStyle w:val="00Text"/>
          <w:rFonts w:asciiTheme="minorEastAsia"/>
        </w:rPr>
        <w:t>則，子德翻。則，刌剫也，樣也，言取古事以刌剫今之事，今猶古也。</w:t>
      </w:r>
      <w:r w:rsidRPr="00DE780C">
        <w:rPr>
          <w:rFonts w:asciiTheme="minorEastAsia"/>
        </w:rPr>
        <w:t>自非郞君進忠言於太傅，</w:t>
      </w:r>
      <w:r w:rsidRPr="00D2545B">
        <w:rPr>
          <w:rStyle w:val="00Text"/>
          <w:rFonts w:asciiTheme="minorEastAsia"/>
        </w:rPr>
        <w:t>自漢以來，門生故吏，率稱恩門子弟為郞君。</w:t>
      </w:r>
      <w:r w:rsidRPr="00DE780C">
        <w:rPr>
          <w:rFonts w:asciiTheme="minorEastAsia"/>
        </w:rPr>
        <w:t>誰復有盡言者邪！</w:t>
      </w:r>
      <w:r w:rsidRPr="00D2545B">
        <w:rPr>
          <w:rStyle w:val="00Text"/>
          <w:rFonts w:asciiTheme="minorEastAsia"/>
        </w:rPr>
        <w:t>復，扶又翻。</w:t>
      </w:r>
      <w:r w:rsidRPr="00DE780C">
        <w:rPr>
          <w:rFonts w:asciiTheme="minorEastAsia"/>
        </w:rPr>
        <w:t>旋軍廣農，務行德惠，數年之中，東西並舉，實為不晚，願深探察！</w:t>
      </w:r>
      <w:r w:rsidR="00D728F7">
        <w:rPr>
          <w:rFonts w:asciiTheme="minorEastAsia"/>
        </w:rPr>
        <w:t>」</w:t>
      </w:r>
      <w:r w:rsidRPr="00DE780C">
        <w:rPr>
          <w:rFonts w:asciiTheme="minorEastAsia"/>
        </w:rPr>
        <w:t>恪果以此敗。</w:t>
      </w:r>
    </w:p>
    <w:p w:rsidR="00934453" w:rsidRPr="00DE780C" w:rsidRDefault="00934453" w:rsidP="00662EDA">
      <w:pPr>
        <w:rPr>
          <w:rFonts w:asciiTheme="minorEastAsia"/>
        </w:rPr>
      </w:pPr>
      <w:r w:rsidRPr="00DE780C">
        <w:rPr>
          <w:rFonts w:asciiTheme="minorEastAsia"/>
        </w:rPr>
        <w:t>吳羣臣共議上奏，推孫峻為太尉，滕胤為司徒。</w:t>
      </w:r>
      <w:r w:rsidRPr="00D2545B">
        <w:rPr>
          <w:rStyle w:val="00Text"/>
          <w:rFonts w:asciiTheme="minorEastAsia"/>
        </w:rPr>
        <w:t>上，時掌翻。</w:t>
      </w:r>
      <w:r w:rsidRPr="00DE780C">
        <w:rPr>
          <w:rFonts w:asciiTheme="minorEastAsia"/>
        </w:rPr>
        <w:t>有媚峻者言曰︰</w:t>
      </w:r>
      <w:r w:rsidR="00D728F7">
        <w:rPr>
          <w:rFonts w:asciiTheme="minorEastAsia"/>
        </w:rPr>
        <w:t>「</w:t>
      </w:r>
      <w:r w:rsidRPr="00DE780C">
        <w:rPr>
          <w:rFonts w:asciiTheme="minorEastAsia"/>
        </w:rPr>
        <w:t>萬機宜在公族，若承嗣為亞公，</w:t>
      </w:r>
      <w:r w:rsidRPr="00D2545B">
        <w:rPr>
          <w:rStyle w:val="00Text"/>
          <w:rFonts w:asciiTheme="minorEastAsia"/>
        </w:rPr>
        <w:t>滕胤字承嗣。司徒位亞太尉，故曰亞公。</w:t>
      </w:r>
      <w:r w:rsidRPr="00DE780C">
        <w:rPr>
          <w:rFonts w:asciiTheme="minorEastAsia"/>
        </w:rPr>
        <w:t>聲名素重，衆心所附，不可量也。</w:t>
      </w:r>
      <w:r w:rsidR="00D728F7">
        <w:rPr>
          <w:rFonts w:asciiTheme="minorEastAsia"/>
        </w:rPr>
        <w:t>」</w:t>
      </w:r>
      <w:r w:rsidRPr="00D2545B">
        <w:rPr>
          <w:rStyle w:val="00Text"/>
          <w:rFonts w:asciiTheme="minorEastAsia"/>
        </w:rPr>
        <w:t>量，音良。</w:t>
      </w:r>
      <w:r w:rsidRPr="00DE780C">
        <w:rPr>
          <w:rFonts w:asciiTheme="minorEastAsia"/>
        </w:rPr>
        <w:t>乃表峻為丞相、大將軍，督中外諸軍事，又不置御史大夫；由是士人失望。</w:t>
      </w:r>
      <w:r w:rsidRPr="00D2545B">
        <w:rPr>
          <w:rStyle w:val="00Text"/>
          <w:rFonts w:asciiTheme="minorEastAsia"/>
        </w:rPr>
        <w:t>漢承秦制，置御史大夫以副丞相理衆事；令峻為丞相而不置御史大夫，則專吳國之政，故國人失望。</w:t>
      </w:r>
      <w:r w:rsidRPr="00DE780C">
        <w:rPr>
          <w:rFonts w:asciiTheme="minorEastAsia"/>
        </w:rPr>
        <w:t>滕胤女為恪子竦妻，胤以此辭位。孫峻曰︰</w:t>
      </w:r>
      <w:r w:rsidR="00D728F7">
        <w:rPr>
          <w:rFonts w:asciiTheme="minorEastAsia"/>
        </w:rPr>
        <w:t>「</w:t>
      </w:r>
      <w:r w:rsidRPr="00DE780C">
        <w:rPr>
          <w:rFonts w:asciiTheme="minorEastAsia"/>
        </w:rPr>
        <w:t>鯀、禹罪不相及，</w:t>
      </w:r>
      <w:r w:rsidRPr="00D2545B">
        <w:rPr>
          <w:rStyle w:val="00Text"/>
          <w:rFonts w:asciiTheme="minorEastAsia"/>
        </w:rPr>
        <w:t>舜之罪也，殛鯀；其舉也，興禹。</w:t>
      </w:r>
      <w:r w:rsidRPr="00DE780C">
        <w:rPr>
          <w:rFonts w:asciiTheme="minorEastAsia"/>
        </w:rPr>
        <w:t>滕侯何為！</w:t>
      </w:r>
      <w:r w:rsidR="00D728F7">
        <w:rPr>
          <w:rFonts w:asciiTheme="minorEastAsia"/>
        </w:rPr>
        <w:t>」</w:t>
      </w:r>
      <w:r w:rsidRPr="00DE780C">
        <w:rPr>
          <w:rFonts w:asciiTheme="minorEastAsia"/>
        </w:rPr>
        <w:t>峻與胤雖內不沾洽，</w:t>
      </w:r>
      <w:r w:rsidRPr="00D2545B">
        <w:rPr>
          <w:rStyle w:val="00Text"/>
          <w:rFonts w:asciiTheme="minorEastAsia"/>
        </w:rPr>
        <w:t>言其情不浹洽也。</w:t>
      </w:r>
      <w:r w:rsidRPr="00DE780C">
        <w:rPr>
          <w:rFonts w:asciiTheme="minorEastAsia"/>
        </w:rPr>
        <w:t>而外相苞容，進胤爵高密侯，共事如前。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齊王奮聞諸葛恪誅，下住蕪湖，欲至建業觀變。傅相謝慈等諫，奮殺之，坐廢為庶人，徙章安。</w:t>
      </w:r>
      <w:r w:rsidRPr="00D2545B">
        <w:rPr>
          <w:rFonts w:asciiTheme="minorEastAsia" w:eastAsiaTheme="minorEastAsia"/>
        </w:rPr>
        <w:t>章安，前漢冶縣也，故閩越地，光武更名章安，屬會稽郡。沈約宋志曰︰臨海太守，本會稽東部都尉，前漢治鄞，後漢分會稽為吳郡，疑是都尉徙治章安也。晉太康記曰︰章安本鄞縣南之回浦鄕。余謂太康志所云，卽吳臨海郡之章安縣地，今台州黃巖縣章安鎭是也。奮徙章安，卽臨海之章安也。</w:t>
      </w:r>
    </w:p>
    <w:p w:rsidR="00934453" w:rsidRPr="00DE780C" w:rsidRDefault="00934453" w:rsidP="00662EDA">
      <w:pPr>
        <w:rPr>
          <w:rFonts w:asciiTheme="minorEastAsia"/>
        </w:rPr>
      </w:pPr>
      <w:r w:rsidRPr="00DE780C">
        <w:rPr>
          <w:rFonts w:asciiTheme="minorEastAsia"/>
        </w:rPr>
        <w:t>南陽王和妃張氏，諸葛恪之甥也。先是恪有遷都之意，</w:t>
      </w:r>
      <w:r w:rsidRPr="00D2545B">
        <w:rPr>
          <w:rStyle w:val="00Text"/>
          <w:rFonts w:asciiTheme="minorEastAsia"/>
        </w:rPr>
        <w:t>先，悉薦翻。</w:t>
      </w:r>
      <w:r w:rsidRPr="00DE780C">
        <w:rPr>
          <w:rFonts w:asciiTheme="minorEastAsia"/>
        </w:rPr>
        <w:t>使治武昌宮，</w:t>
      </w:r>
      <w:r w:rsidRPr="00D2545B">
        <w:rPr>
          <w:rStyle w:val="00Text"/>
          <w:rFonts w:asciiTheme="minorEastAsia"/>
        </w:rPr>
        <w:t>治，直之翻。</w:t>
      </w:r>
      <w:r w:rsidRPr="00DE780C">
        <w:rPr>
          <w:rFonts w:asciiTheme="minorEastAsia"/>
        </w:rPr>
        <w:t>民間或言恪欲迎和立之。及恪被誅，丞相峻因此奪和璽綬，</w:t>
      </w:r>
      <w:r w:rsidRPr="00D2545B">
        <w:rPr>
          <w:rStyle w:val="00Text"/>
          <w:rFonts w:asciiTheme="minorEastAsia"/>
        </w:rPr>
        <w:t>南陽王璽綬也。璽，斯氏翻。綬，音受。</w:t>
      </w:r>
      <w:r w:rsidRPr="00DE780C">
        <w:rPr>
          <w:rFonts w:asciiTheme="minorEastAsia"/>
        </w:rPr>
        <w:t>徙新都，又遣使者追賜死。初，和妾何氏生子晧，諸姬子德、謙、俊。和將死，與張妃別，妃曰︰</w:t>
      </w:r>
      <w:r w:rsidR="00D728F7">
        <w:rPr>
          <w:rFonts w:asciiTheme="minorEastAsia"/>
        </w:rPr>
        <w:t>「</w:t>
      </w:r>
      <w:r w:rsidRPr="00DE780C">
        <w:rPr>
          <w:rFonts w:asciiTheme="minorEastAsia"/>
        </w:rPr>
        <w:t>吉凶當相隨，終不獨生。</w:t>
      </w:r>
      <w:r w:rsidR="00D728F7">
        <w:rPr>
          <w:rFonts w:asciiTheme="minorEastAsia"/>
        </w:rPr>
        <w:t>」</w:t>
      </w:r>
      <w:r w:rsidRPr="00DE780C">
        <w:rPr>
          <w:rFonts w:asciiTheme="minorEastAsia"/>
        </w:rPr>
        <w:t>亦自殺。何姬曰︰</w:t>
      </w:r>
      <w:r w:rsidR="00D728F7">
        <w:rPr>
          <w:rFonts w:asciiTheme="minorEastAsia"/>
        </w:rPr>
        <w:t>「</w:t>
      </w:r>
      <w:r w:rsidRPr="00DE780C">
        <w:rPr>
          <w:rFonts w:asciiTheme="minorEastAsia"/>
        </w:rPr>
        <w:t>若皆從死，誰當字孤！</w:t>
      </w:r>
      <w:r w:rsidR="00D728F7">
        <w:rPr>
          <w:rFonts w:asciiTheme="minorEastAsia"/>
        </w:rPr>
        <w:t>」</w:t>
      </w:r>
      <w:r w:rsidRPr="00D2545B">
        <w:rPr>
          <w:rStyle w:val="00Text"/>
          <w:rFonts w:asciiTheme="minorEastAsia"/>
        </w:rPr>
        <w:t>從，才用翻。說文曰︰字，乳也，愛也。</w:t>
      </w:r>
      <w:r w:rsidRPr="00DE780C">
        <w:rPr>
          <w:rFonts w:asciiTheme="minorEastAsia"/>
        </w:rPr>
        <w:t>遂撫育晧及其三弟，皆賴以獲全。</w:t>
      </w:r>
      <w:r w:rsidRPr="00D2545B">
        <w:rPr>
          <w:rStyle w:val="00Text"/>
          <w:rFonts w:asciiTheme="minorEastAsia"/>
        </w:rPr>
        <w:t>為後吳人立晧張本。</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高貴鄕公上</w:t>
      </w:r>
      <w:r w:rsidRPr="00D2545B">
        <w:rPr>
          <w:rFonts w:asciiTheme="minorEastAsia" w:eastAsiaTheme="minorEastAsia"/>
        </w:rPr>
        <w:t>諱髦，字彥士，文帝孫，東海定王霖子也。正始五年，封高貴鄕公。高貴鄕，屬郯縣。</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50" w:name="_Toc33000736"/>
      <w:r w:rsidRPr="004B4574">
        <w:rPr>
          <w:rStyle w:val="01Text"/>
          <w:rFonts w:asciiTheme="minorEastAsia" w:eastAsiaTheme="minorEastAsia"/>
          <w:sz w:val="21"/>
        </w:rPr>
        <w:t>正元</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甲戌、二五四</w:t>
      </w:r>
      <w:r w:rsidR="00046F27" w:rsidRPr="00303707">
        <w:rPr>
          <w:rFonts w:asciiTheme="minorEastAsia" w:eastAsiaTheme="minorEastAsia" w:hint="eastAsia"/>
          <w:b w:val="0"/>
          <w:color w:val="006400"/>
          <w:sz w:val="18"/>
        </w:rPr>
        <w:t>）</w:t>
      </w:r>
      <w:r w:rsidR="00934453" w:rsidRPr="00303707">
        <w:rPr>
          <w:rFonts w:asciiTheme="minorEastAsia" w:eastAsiaTheme="minorEastAsia"/>
          <w:b w:val="0"/>
          <w:color w:val="006400"/>
          <w:sz w:val="18"/>
        </w:rPr>
        <w:t>是年，嘉平六年也，冬，十月，高貴鄕公方改元正元，通鑑以是年繫之高貴鄕公，因書正元元年。</w:t>
      </w:r>
      <w:bookmarkEnd w:id="5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春，二月，殺中書令李豐。初，豐年十七、八，已有清名，海內翕然稱之。其父太僕恢不願其然，敕使閉門斷客。</w:t>
      </w:r>
      <w:r w:rsidR="00934453" w:rsidRPr="00D2545B">
        <w:rPr>
          <w:rStyle w:val="00Text"/>
          <w:rFonts w:asciiTheme="minorEastAsia"/>
        </w:rPr>
        <w:t>斷，讀曰短。</w:t>
      </w:r>
      <w:r w:rsidR="00934453" w:rsidRPr="00DE780C">
        <w:rPr>
          <w:rFonts w:asciiTheme="minorEastAsia"/>
        </w:rPr>
        <w:t>曹爽專政，司馬懿稱疾不出，</w:t>
      </w:r>
      <w:r w:rsidR="00934453" w:rsidRPr="00D2545B">
        <w:rPr>
          <w:rStyle w:val="00Text"/>
          <w:rFonts w:asciiTheme="minorEastAsia"/>
        </w:rPr>
        <w:t>事見上卷邵陵厲公正始八年、九年。</w:t>
      </w:r>
      <w:r w:rsidR="00934453" w:rsidRPr="00DE780C">
        <w:rPr>
          <w:rFonts w:asciiTheme="minorEastAsia"/>
        </w:rPr>
        <w:t>豐為尚書僕射，依違二公間，故不與爽同誅。豐子韜，以選尚齊長公主。</w:t>
      </w:r>
      <w:r w:rsidR="00934453" w:rsidRPr="00D2545B">
        <w:rPr>
          <w:rStyle w:val="00Text"/>
          <w:rFonts w:asciiTheme="minorEastAsia"/>
        </w:rPr>
        <w:t>帝之姊妹曰長公主；齊主蓋明帝女。長，知兩翻。</w:t>
      </w:r>
      <w:r w:rsidR="00934453" w:rsidRPr="00DE780C">
        <w:rPr>
          <w:rFonts w:asciiTheme="minorEastAsia"/>
        </w:rPr>
        <w:t>司馬師秉政，以豐為中書令。是時，太常夏侯玄有天下重名，以曹爽親，</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親</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故</w:t>
      </w:r>
      <w:r w:rsidR="00D728F7">
        <w:rPr>
          <w:rStyle w:val="00Text"/>
          <w:rFonts w:asciiTheme="minorEastAsia"/>
        </w:rPr>
        <w:t>」</w:t>
      </w:r>
      <w:r w:rsidR="00934453" w:rsidRPr="00D2545B">
        <w:rPr>
          <w:rStyle w:val="00Text"/>
          <w:rFonts w:asciiTheme="minorEastAsia"/>
        </w:rPr>
        <w:t>字；乙十一行本同；孔本同；張校同。</w:t>
      </w:r>
      <w:r w:rsidR="00D728F7">
        <w:rPr>
          <w:rStyle w:val="00Text"/>
          <w:rFonts w:asciiTheme="minorEastAsia"/>
        </w:rPr>
        <w:t>』</w:t>
      </w:r>
      <w:r w:rsidR="00934453" w:rsidRPr="00DE780C">
        <w:rPr>
          <w:rFonts w:asciiTheme="minorEastAsia"/>
        </w:rPr>
        <w:t>不得在勢任，居常怏怏；</w:t>
      </w:r>
      <w:r w:rsidR="00934453" w:rsidRPr="00D2545B">
        <w:rPr>
          <w:rStyle w:val="00Text"/>
          <w:rFonts w:asciiTheme="minorEastAsia"/>
        </w:rPr>
        <w:t>邵陵厲公嘉平元年，玄自關右召詣京師。勢任，權勢之任也。怏，於兩翻。</w:t>
      </w:r>
      <w:r w:rsidR="00934453" w:rsidRPr="00DE780C">
        <w:rPr>
          <w:rFonts w:asciiTheme="minorEastAsia"/>
        </w:rPr>
        <w:t>張緝以后父去郡家居，</w:t>
      </w:r>
      <w:r w:rsidR="00934453" w:rsidRPr="00D2545B">
        <w:rPr>
          <w:rStyle w:val="00Text"/>
          <w:rFonts w:asciiTheme="minorEastAsia"/>
        </w:rPr>
        <w:t>緝自東莞召，見上卷嘉平四年。</w:t>
      </w:r>
      <w:r w:rsidR="00934453" w:rsidRPr="00DE780C">
        <w:rPr>
          <w:rFonts w:asciiTheme="minorEastAsia"/>
        </w:rPr>
        <w:t>亦不得意︰豐皆與之親善。師雖擢用豐，豐私心常在玄。豐在中書二歲，帝數召豐與語，</w:t>
      </w:r>
      <w:r w:rsidR="00934453" w:rsidRPr="00D2545B">
        <w:rPr>
          <w:rStyle w:val="00Text"/>
          <w:rFonts w:asciiTheme="minorEastAsia"/>
        </w:rPr>
        <w:t>數，所角翻。</w:t>
      </w:r>
      <w:r w:rsidR="00934453" w:rsidRPr="00DE780C">
        <w:rPr>
          <w:rFonts w:asciiTheme="minorEastAsia"/>
        </w:rPr>
        <w:t>不知所說。師知其議己，請豐相見以詰豐，</w:t>
      </w:r>
      <w:r w:rsidR="00934453" w:rsidRPr="00D2545B">
        <w:rPr>
          <w:rStyle w:val="00Text"/>
          <w:rFonts w:asciiTheme="minorEastAsia"/>
        </w:rPr>
        <w:t>詰，去吉翻。</w:t>
      </w:r>
      <w:r w:rsidR="00934453" w:rsidRPr="00DE780C">
        <w:rPr>
          <w:rFonts w:asciiTheme="minorEastAsia"/>
        </w:rPr>
        <w:t>豐不以實告；師怒，以刀鐶築殺之，</w:t>
      </w:r>
      <w:r w:rsidR="00934453" w:rsidRPr="00D2545B">
        <w:rPr>
          <w:rStyle w:val="00Text"/>
          <w:rFonts w:asciiTheme="minorEastAsia"/>
        </w:rPr>
        <w:t>鐶，戶關翻。刀把上有鐶；築，擣也。</w:t>
      </w:r>
      <w:r w:rsidR="00934453" w:rsidRPr="00DE780C">
        <w:rPr>
          <w:rFonts w:asciiTheme="minorEastAsia"/>
        </w:rPr>
        <w:t>送尸付廷尉，遂收豐子韜及夏侯玄、張緝等皆下廷尉，</w:t>
      </w:r>
      <w:r w:rsidR="00934453" w:rsidRPr="00D2545B">
        <w:rPr>
          <w:rStyle w:val="00Text"/>
          <w:rFonts w:asciiTheme="minorEastAsia"/>
        </w:rPr>
        <w:t>下，遐稼翻；下及下同。</w:t>
      </w:r>
      <w:r w:rsidR="00934453" w:rsidRPr="00DE780C">
        <w:rPr>
          <w:rFonts w:asciiTheme="minorEastAsia"/>
        </w:rPr>
        <w:t>鍾毓按治，云︰</w:t>
      </w:r>
      <w:r w:rsidR="00D728F7">
        <w:rPr>
          <w:rFonts w:asciiTheme="minorEastAsia"/>
        </w:rPr>
        <w:t>「</w:t>
      </w:r>
      <w:r w:rsidR="00934453" w:rsidRPr="00DE780C">
        <w:rPr>
          <w:rFonts w:asciiTheme="minorEastAsia"/>
        </w:rPr>
        <w:t>豐與黃門監蘇鑠、永寧署令樂敦、</w:t>
      </w:r>
      <w:r w:rsidR="00934453" w:rsidRPr="00D2545B">
        <w:rPr>
          <w:rStyle w:val="00Text"/>
          <w:rFonts w:asciiTheme="minorEastAsia"/>
        </w:rPr>
        <w:t>漢有黃門令，宦者為之。黃門監，蓋魏置也。永寧宮，魏太后宮名。永寧署令，太后宮官也，亦宦者為之。治，直之翻。</w:t>
      </w:r>
      <w:r w:rsidR="00934453" w:rsidRPr="00DE780C">
        <w:rPr>
          <w:rFonts w:asciiTheme="minorEastAsia"/>
        </w:rPr>
        <w:t>宂從僕射劉賢等</w:t>
      </w:r>
      <w:r w:rsidR="00934453" w:rsidRPr="00D2545B">
        <w:rPr>
          <w:rStyle w:val="00Text"/>
          <w:rFonts w:asciiTheme="minorEastAsia"/>
        </w:rPr>
        <w:t>漢制，中宮宂從僕射，宦者為之，主黃門宂從，秩六百石。沈約志曰︰漢東京有中黃門宂從僕射，魏世因其名而置宂從僕射。宂，而隴翻，散也。</w:t>
      </w:r>
      <w:r w:rsidR="00934453" w:rsidRPr="00DE780C">
        <w:rPr>
          <w:rFonts w:asciiTheme="minorEastAsia"/>
        </w:rPr>
        <w:t>謀曰︰</w:t>
      </w:r>
      <w:r w:rsidR="00D728F7">
        <w:rPr>
          <w:rFonts w:asciiTheme="minorEastAsia"/>
        </w:rPr>
        <w:t>『</w:t>
      </w:r>
      <w:r w:rsidR="00934453" w:rsidRPr="00DE780C">
        <w:rPr>
          <w:rFonts w:asciiTheme="minorEastAsia"/>
        </w:rPr>
        <w:t>拜貴人日，諸營兵皆屯門，</w:t>
      </w:r>
      <w:r w:rsidR="00934453" w:rsidRPr="00D2545B">
        <w:rPr>
          <w:rStyle w:val="00Text"/>
          <w:rFonts w:asciiTheme="minorEastAsia"/>
        </w:rPr>
        <w:t>屯宮城門也。</w:t>
      </w:r>
      <w:r w:rsidR="00934453" w:rsidRPr="00DE780C">
        <w:rPr>
          <w:rFonts w:asciiTheme="minorEastAsia"/>
        </w:rPr>
        <w:t>陛下臨軒，</w:t>
      </w:r>
      <w:r w:rsidR="00934453" w:rsidRPr="00D2545B">
        <w:rPr>
          <w:rStyle w:val="00Text"/>
          <w:rFonts w:asciiTheme="minorEastAsia"/>
        </w:rPr>
        <w:t>檐宇之末曰軒。促御坐前臨殿陛曰臨軒。</w:t>
      </w:r>
      <w:r w:rsidR="00934453" w:rsidRPr="00DE780C">
        <w:rPr>
          <w:rFonts w:asciiTheme="minorEastAsia"/>
        </w:rPr>
        <w:t>因此同奉陛下，將羣僚人兵，就誅大將軍；</w:t>
      </w:r>
      <w:r w:rsidR="00934453" w:rsidRPr="00D2545B">
        <w:rPr>
          <w:rStyle w:val="00Text"/>
          <w:rFonts w:asciiTheme="minorEastAsia"/>
        </w:rPr>
        <w:t>下將，卽亮翻。</w:t>
      </w:r>
      <w:r w:rsidR="00934453" w:rsidRPr="00DE780C">
        <w:rPr>
          <w:rFonts w:asciiTheme="minorEastAsia"/>
        </w:rPr>
        <w:t>陛下儻不從人，便當劫將去耳。</w:t>
      </w:r>
      <w:r w:rsidR="00D728F7">
        <w:rPr>
          <w:rFonts w:asciiTheme="minorEastAsia"/>
        </w:rPr>
        <w:t>』」</w:t>
      </w:r>
      <w:r w:rsidR="00934453" w:rsidRPr="00DE780C">
        <w:rPr>
          <w:rFonts w:asciiTheme="minorEastAsia"/>
        </w:rPr>
        <w:t>又云︰</w:t>
      </w:r>
      <w:r w:rsidR="00D728F7">
        <w:rPr>
          <w:rFonts w:asciiTheme="minorEastAsia"/>
        </w:rPr>
        <w:t>「</w:t>
      </w:r>
      <w:r w:rsidR="00934453" w:rsidRPr="00DE780C">
        <w:rPr>
          <w:rFonts w:asciiTheme="minorEastAsia"/>
        </w:rPr>
        <w:t>謀以玄為大將軍，緝為車</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車</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驃</w:t>
      </w:r>
      <w:r w:rsidR="00D728F7">
        <w:rPr>
          <w:rStyle w:val="00Text"/>
          <w:rFonts w:asciiTheme="minorEastAsia"/>
        </w:rPr>
        <w:t>」</w:t>
      </w:r>
      <w:r w:rsidR="00934453" w:rsidRPr="00D2545B">
        <w:rPr>
          <w:rStyle w:val="00Text"/>
          <w:rFonts w:asciiTheme="minorEastAsia"/>
        </w:rPr>
        <w:t>；乙十一行本同；張校同；孔本作</w:t>
      </w:r>
      <w:r w:rsidR="00D728F7">
        <w:rPr>
          <w:rStyle w:val="00Text"/>
          <w:rFonts w:asciiTheme="minorEastAsia"/>
        </w:rPr>
        <w:t>「</w:t>
      </w:r>
      <w:r w:rsidR="00934453" w:rsidRPr="00D2545B">
        <w:rPr>
          <w:rStyle w:val="00Text"/>
          <w:rFonts w:asciiTheme="minorEastAsia"/>
        </w:rPr>
        <w:t>票</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騎將軍；玄、輯</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輯</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緝</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皆知其謀。</w:t>
      </w:r>
      <w:r w:rsidR="00D728F7">
        <w:rPr>
          <w:rFonts w:asciiTheme="minorEastAsia"/>
        </w:rPr>
        <w:t>」</w:t>
      </w:r>
      <w:r w:rsidR="00934453" w:rsidRPr="00D2545B">
        <w:rPr>
          <w:rStyle w:val="00Text"/>
          <w:rFonts w:asciiTheme="minorEastAsia"/>
        </w:rPr>
        <w:t>此上皆獄辭也。</w:t>
      </w:r>
      <w:r w:rsidR="00934453" w:rsidRPr="00DE780C">
        <w:rPr>
          <w:rFonts w:asciiTheme="minorEastAsia"/>
        </w:rPr>
        <w:t>庚戌，誅韜、玄、緝、鑠、敦、賢，皆夷三族。</w:t>
      </w:r>
    </w:p>
    <w:p w:rsidR="00934453" w:rsidRPr="00DE780C" w:rsidRDefault="00934453" w:rsidP="00662EDA">
      <w:pPr>
        <w:rPr>
          <w:rFonts w:asciiTheme="minorEastAsia"/>
        </w:rPr>
      </w:pPr>
      <w:r w:rsidRPr="00DE780C">
        <w:rPr>
          <w:rFonts w:asciiTheme="minorEastAsia"/>
        </w:rPr>
        <w:t>夏侯霸之入蜀也，</w:t>
      </w:r>
      <w:r w:rsidRPr="00D2545B">
        <w:rPr>
          <w:rStyle w:val="00Text"/>
          <w:rFonts w:asciiTheme="minorEastAsia"/>
        </w:rPr>
        <w:t>見上卷嘉平四年。</w:t>
      </w:r>
      <w:r w:rsidRPr="00DE780C">
        <w:rPr>
          <w:rFonts w:asciiTheme="minorEastAsia"/>
        </w:rPr>
        <w:t>邀玄欲與之俱，玄不從。及司馬懿薨，中領軍高陽許允謂玄曰︰</w:t>
      </w:r>
      <w:r w:rsidR="00D728F7">
        <w:rPr>
          <w:rFonts w:asciiTheme="minorEastAsia"/>
        </w:rPr>
        <w:t>「</w:t>
      </w:r>
      <w:r w:rsidRPr="00DE780C">
        <w:rPr>
          <w:rFonts w:asciiTheme="minorEastAsia"/>
        </w:rPr>
        <w:t>無復憂矣！</w:t>
      </w:r>
      <w:r w:rsidR="00D728F7">
        <w:rPr>
          <w:rFonts w:asciiTheme="minorEastAsia"/>
        </w:rPr>
        <w:t>」</w:t>
      </w:r>
      <w:r w:rsidRPr="00D2545B">
        <w:rPr>
          <w:rStyle w:val="00Text"/>
          <w:rFonts w:asciiTheme="minorEastAsia"/>
        </w:rPr>
        <w:t>復，扶又翻。</w:t>
      </w:r>
      <w:r w:rsidRPr="00DE780C">
        <w:rPr>
          <w:rFonts w:asciiTheme="minorEastAsia"/>
        </w:rPr>
        <w:t>玄歎曰︰</w:t>
      </w:r>
      <w:r w:rsidR="00D728F7">
        <w:rPr>
          <w:rFonts w:asciiTheme="minorEastAsia"/>
        </w:rPr>
        <w:t>「</w:t>
      </w:r>
      <w:r w:rsidRPr="00DE780C">
        <w:rPr>
          <w:rFonts w:asciiTheme="minorEastAsia"/>
        </w:rPr>
        <w:t>士宗，卿何不見事乎！</w:t>
      </w:r>
      <w:r w:rsidRPr="00D2545B">
        <w:rPr>
          <w:rStyle w:val="00Text"/>
          <w:rFonts w:asciiTheme="minorEastAsia"/>
        </w:rPr>
        <w:t>許允字士宗。不見事，猶今人言不曉事也。</w:t>
      </w:r>
      <w:r w:rsidRPr="00DE780C">
        <w:rPr>
          <w:rFonts w:asciiTheme="minorEastAsia"/>
        </w:rPr>
        <w:t>此人猶能以通家年少遇我，</w:t>
      </w:r>
      <w:r w:rsidRPr="00D2545B">
        <w:rPr>
          <w:rStyle w:val="00Text"/>
          <w:rFonts w:asciiTheme="minorEastAsia"/>
        </w:rPr>
        <w:t>少，詩照翻。</w:t>
      </w:r>
      <w:r w:rsidRPr="00DE780C">
        <w:rPr>
          <w:rFonts w:asciiTheme="minorEastAsia"/>
        </w:rPr>
        <w:t>子元、子上不吾容也。</w:t>
      </w:r>
      <w:r w:rsidR="00D728F7">
        <w:rPr>
          <w:rFonts w:asciiTheme="minorEastAsia"/>
        </w:rPr>
        <w:t>」</w:t>
      </w:r>
      <w:r w:rsidRPr="00D2545B">
        <w:rPr>
          <w:rStyle w:val="00Text"/>
          <w:rFonts w:asciiTheme="minorEastAsia"/>
        </w:rPr>
        <w:t>司馬師，字子元。司馬昭，字子上。</w:t>
      </w:r>
      <w:r w:rsidRPr="00DE780C">
        <w:rPr>
          <w:rFonts w:asciiTheme="minorEastAsia"/>
        </w:rPr>
        <w:t>及下獄，玄不肯下辭，鍾毓自臨治之。</w:t>
      </w:r>
      <w:r w:rsidRPr="00D2545B">
        <w:rPr>
          <w:rStyle w:val="00Text"/>
          <w:rFonts w:asciiTheme="minorEastAsia"/>
        </w:rPr>
        <w:t>治，直之翻。</w:t>
      </w:r>
      <w:r w:rsidRPr="00DE780C">
        <w:rPr>
          <w:rFonts w:asciiTheme="minorEastAsia"/>
        </w:rPr>
        <w:t>玄正色責毓曰︰</w:t>
      </w:r>
      <w:r w:rsidR="00D728F7">
        <w:rPr>
          <w:rFonts w:asciiTheme="minorEastAsia"/>
        </w:rPr>
        <w:t>「</w:t>
      </w:r>
      <w:r w:rsidRPr="00DE780C">
        <w:rPr>
          <w:rFonts w:asciiTheme="minorEastAsia"/>
        </w:rPr>
        <w:t>吾當何罪！卿為令史責人也，</w:t>
      </w:r>
      <w:r w:rsidRPr="00D2545B">
        <w:rPr>
          <w:rStyle w:val="00Text"/>
          <w:rFonts w:asciiTheme="minorEastAsia"/>
        </w:rPr>
        <w:t>自漢以來，公府有令史，廷尉則有獄史耳。玄蓋責毓以身為九卿，乃承公府指，自臨治我，是為公府令史而責人也。</w:t>
      </w:r>
      <w:r w:rsidRPr="00DE780C">
        <w:rPr>
          <w:rFonts w:asciiTheme="minorEastAsia"/>
        </w:rPr>
        <w:t>卿便為吾作！</w:t>
      </w:r>
      <w:r w:rsidR="00D728F7">
        <w:rPr>
          <w:rFonts w:asciiTheme="minorEastAsia"/>
        </w:rPr>
        <w:t>」</w:t>
      </w:r>
      <w:r w:rsidRPr="00D2545B">
        <w:rPr>
          <w:rStyle w:val="00Text"/>
          <w:rFonts w:asciiTheme="minorEastAsia"/>
        </w:rPr>
        <w:t>為，于偽翻；下同。</w:t>
      </w:r>
      <w:r w:rsidRPr="00DE780C">
        <w:rPr>
          <w:rFonts w:asciiTheme="minorEastAsia"/>
        </w:rPr>
        <w:t>毓以玄名士，節高，不可屈，而獄當竟，</w:t>
      </w:r>
      <w:r w:rsidRPr="00D2545B">
        <w:rPr>
          <w:rStyle w:val="00Text"/>
          <w:rFonts w:asciiTheme="minorEastAsia"/>
        </w:rPr>
        <w:t>竟，結竟也。</w:t>
      </w:r>
      <w:r w:rsidRPr="00DE780C">
        <w:rPr>
          <w:rFonts w:asciiTheme="minorEastAsia"/>
        </w:rPr>
        <w:t>夜為作辭，令與事相附，</w:t>
      </w:r>
      <w:r w:rsidRPr="00D2545B">
        <w:rPr>
          <w:rStyle w:val="00Text"/>
          <w:rFonts w:asciiTheme="minorEastAsia"/>
        </w:rPr>
        <w:t>為作獄辭，使與所按之事相附合也。</w:t>
      </w:r>
      <w:r w:rsidRPr="00DE780C">
        <w:rPr>
          <w:rFonts w:asciiTheme="minorEastAsia"/>
        </w:rPr>
        <w:t>流涕以示玄；玄視，頷之而已。及就東市，顏色不變，舉動自若。</w:t>
      </w:r>
    </w:p>
    <w:p w:rsidR="00934453" w:rsidRPr="00DE780C" w:rsidRDefault="00934453" w:rsidP="00662EDA">
      <w:pPr>
        <w:rPr>
          <w:rFonts w:asciiTheme="minorEastAsia"/>
        </w:rPr>
      </w:pPr>
      <w:r w:rsidRPr="00DE780C">
        <w:rPr>
          <w:rFonts w:asciiTheme="minorEastAsia"/>
        </w:rPr>
        <w:t>李豐弟翼，為兗州刺史，司馬師遣使收之。翼妻荀氏謂翼曰︰</w:t>
      </w:r>
      <w:r w:rsidR="00D728F7">
        <w:rPr>
          <w:rFonts w:asciiTheme="minorEastAsia"/>
        </w:rPr>
        <w:t>「</w:t>
      </w:r>
      <w:r w:rsidRPr="00DE780C">
        <w:rPr>
          <w:rFonts w:asciiTheme="minorEastAsia"/>
        </w:rPr>
        <w:t>中書事發，可及詔書未至赴吳，何為坐取死亡！左右可同赴水火者為誰？</w:t>
      </w:r>
      <w:r w:rsidR="00D728F7">
        <w:rPr>
          <w:rFonts w:asciiTheme="minorEastAsia"/>
        </w:rPr>
        <w:t>」</w:t>
      </w:r>
      <w:r w:rsidRPr="00D2545B">
        <w:rPr>
          <w:rStyle w:val="00Text"/>
          <w:rFonts w:asciiTheme="minorEastAsia"/>
        </w:rPr>
        <w:t>赴水火者，入必焦沒，自非誓同生死，安肯相從，故以為言。</w:t>
      </w:r>
      <w:r w:rsidRPr="00DE780C">
        <w:rPr>
          <w:rFonts w:asciiTheme="minorEastAsia"/>
        </w:rPr>
        <w:t>翼思未答，妻曰︰</w:t>
      </w:r>
      <w:r w:rsidR="00D728F7">
        <w:rPr>
          <w:rFonts w:asciiTheme="minorEastAsia"/>
        </w:rPr>
        <w:t>「</w:t>
      </w:r>
      <w:r w:rsidRPr="00DE780C">
        <w:rPr>
          <w:rFonts w:asciiTheme="minorEastAsia"/>
        </w:rPr>
        <w:t>君在大州，不知可與同死生者，雖去亦不免！</w:t>
      </w:r>
      <w:r w:rsidR="00D728F7">
        <w:rPr>
          <w:rFonts w:asciiTheme="minorEastAsia"/>
        </w:rPr>
        <w:t>」</w:t>
      </w:r>
      <w:r w:rsidRPr="00DE780C">
        <w:rPr>
          <w:rFonts w:asciiTheme="minorEastAsia"/>
        </w:rPr>
        <w:t>翼曰︰</w:t>
      </w:r>
      <w:r w:rsidR="00D728F7">
        <w:rPr>
          <w:rFonts w:asciiTheme="minorEastAsia"/>
        </w:rPr>
        <w:t>「</w:t>
      </w:r>
      <w:r w:rsidRPr="00DE780C">
        <w:rPr>
          <w:rFonts w:asciiTheme="minorEastAsia"/>
        </w:rPr>
        <w:t>二兒小，吾不去，今但從坐身死耳，</w:t>
      </w:r>
      <w:r w:rsidRPr="00D2545B">
        <w:rPr>
          <w:rStyle w:val="00Text"/>
          <w:rFonts w:asciiTheme="minorEastAsia"/>
        </w:rPr>
        <w:t>謂從兄坐罪止一身，若奔吳不達，禍及妻子也。</w:t>
      </w:r>
      <w:r w:rsidRPr="00DE780C">
        <w:rPr>
          <w:rFonts w:asciiTheme="minorEastAsia"/>
        </w:rPr>
        <w:t>二兒必免。</w:t>
      </w:r>
      <w:r w:rsidR="00D728F7">
        <w:rPr>
          <w:rFonts w:asciiTheme="minorEastAsia"/>
        </w:rPr>
        <w:t>」</w:t>
      </w:r>
      <w:r w:rsidRPr="00DE780C">
        <w:rPr>
          <w:rFonts w:asciiTheme="minorEastAsia"/>
        </w:rPr>
        <w:t>乃止，死。</w:t>
      </w:r>
    </w:p>
    <w:p w:rsidR="00934453" w:rsidRPr="00DE780C" w:rsidRDefault="00934453" w:rsidP="00662EDA">
      <w:pPr>
        <w:rPr>
          <w:rFonts w:asciiTheme="minorEastAsia"/>
        </w:rPr>
      </w:pPr>
      <w:r w:rsidRPr="00DE780C">
        <w:rPr>
          <w:rFonts w:asciiTheme="minorEastAsia"/>
        </w:rPr>
        <w:t>初，李恢與尚書僕射杜畿及東安太守郭智善，</w:t>
      </w:r>
      <w:r w:rsidRPr="00D2545B">
        <w:rPr>
          <w:rStyle w:val="00Text"/>
          <w:rFonts w:asciiTheme="minorEastAsia"/>
        </w:rPr>
        <w:t>東安縣，前漢屬城陽國，後漢屬琅邪國，魏分為郡。沈約曰︰晉惠帝分東莞為東安郡；蓋魏旣分而</w:t>
      </w:r>
      <w:r w:rsidRPr="00D2545B">
        <w:rPr>
          <w:rStyle w:val="00Text"/>
          <w:rFonts w:asciiTheme="minorEastAsia"/>
        </w:rPr>
        <w:lastRenderedPageBreak/>
        <w:t>又省倂，旣省倂而晉又分屬東莞，又自東莞分為郡也。</w:t>
      </w:r>
      <w:r w:rsidRPr="00DE780C">
        <w:rPr>
          <w:rFonts w:asciiTheme="minorEastAsia"/>
        </w:rPr>
        <w:t>智子沖，有內實而無外觀，州里弗稱也。沖嘗與李豐俱見畿，旣退，畿歎曰︰</w:t>
      </w:r>
      <w:r w:rsidR="00D728F7">
        <w:rPr>
          <w:rFonts w:asciiTheme="minorEastAsia"/>
        </w:rPr>
        <w:t>「</w:t>
      </w:r>
      <w:r w:rsidRPr="00DE780C">
        <w:rPr>
          <w:rFonts w:asciiTheme="minorEastAsia"/>
        </w:rPr>
        <w:t>孝懿無子；非徒無子，殆將無家。君謀為不死也，其子足繼其業。</w:t>
      </w:r>
      <w:r w:rsidR="00D728F7">
        <w:rPr>
          <w:rFonts w:asciiTheme="minorEastAsia"/>
        </w:rPr>
        <w:t>」</w:t>
      </w:r>
      <w:r w:rsidRPr="00D2545B">
        <w:rPr>
          <w:rStyle w:val="00Text"/>
          <w:rFonts w:asciiTheme="minorEastAsia"/>
        </w:rPr>
        <w:t>李恢，字孝懿。郭智，字君謀。</w:t>
      </w:r>
      <w:r w:rsidRPr="00DE780C">
        <w:rPr>
          <w:rFonts w:asciiTheme="minorEastAsia"/>
        </w:rPr>
        <w:t>時人皆以畿為誤，及豐死，沖為代郡太守，卒繼父業。</w:t>
      </w:r>
      <w:r w:rsidRPr="00D2545B">
        <w:rPr>
          <w:rStyle w:val="00Text"/>
          <w:rFonts w:asciiTheme="minorEastAsia"/>
        </w:rPr>
        <w:t>卒，子恤翻。</w:t>
      </w:r>
    </w:p>
    <w:p w:rsidR="00934453" w:rsidRPr="00DE780C" w:rsidRDefault="00934453" w:rsidP="00662EDA">
      <w:pPr>
        <w:rPr>
          <w:rFonts w:asciiTheme="minorEastAsia"/>
        </w:rPr>
      </w:pPr>
      <w:r w:rsidRPr="00DE780C">
        <w:rPr>
          <w:rFonts w:asciiTheme="minorEastAsia"/>
        </w:rPr>
        <w:t>正始中，夏侯玄、何晏、鄧颺俱有盛名，欲交尚書郞傅嘏，嘏不受。嘏友人荀粲怪而問之，嘏曰︰</w:t>
      </w:r>
      <w:r w:rsidR="00D728F7">
        <w:rPr>
          <w:rFonts w:asciiTheme="minorEastAsia"/>
        </w:rPr>
        <w:t>「</w:t>
      </w:r>
      <w:r w:rsidRPr="00DE780C">
        <w:rPr>
          <w:rFonts w:asciiTheme="minorEastAsia"/>
        </w:rPr>
        <w:t>太初志大其量，能合虛聲而無實才。</w:t>
      </w:r>
      <w:r w:rsidRPr="00D2545B">
        <w:rPr>
          <w:rStyle w:val="00Text"/>
          <w:rFonts w:asciiTheme="minorEastAsia"/>
        </w:rPr>
        <w:t>夏侯玄，字太初。</w:t>
      </w:r>
      <w:r w:rsidRPr="00DE780C">
        <w:rPr>
          <w:rFonts w:asciiTheme="minorEastAsia"/>
        </w:rPr>
        <w:t>何平叔言遠而情近，好辯而無誠，所謂利口覆邦國之人也。</w:t>
      </w:r>
      <w:r w:rsidRPr="00D2545B">
        <w:rPr>
          <w:rStyle w:val="00Text"/>
          <w:rFonts w:asciiTheme="minorEastAsia"/>
        </w:rPr>
        <w:t>論語︰孔子曰︰惡利口之覆邦家者。何晏，字平叔。好，呼到翻。</w:t>
      </w:r>
      <w:r w:rsidRPr="00DE780C">
        <w:rPr>
          <w:rFonts w:asciiTheme="minorEastAsia"/>
        </w:rPr>
        <w:t>鄧玄茂有為而無終，外要名利，內無關鑰，貴同惡異，多言而妬前；多言多釁，妬前無親。</w:t>
      </w:r>
      <w:r w:rsidRPr="00D2545B">
        <w:rPr>
          <w:rStyle w:val="00Text"/>
          <w:rFonts w:asciiTheme="minorEastAsia"/>
        </w:rPr>
        <w:t>鄧颺字玄茂。妬前者，忌前也。人忌勝己，則無親之者。要，一遙翻。惡，烏路翻。</w:t>
      </w:r>
      <w:r w:rsidRPr="00DE780C">
        <w:rPr>
          <w:rFonts w:asciiTheme="minorEastAsia"/>
        </w:rPr>
        <w:t>以吾觀此三人者，皆將敗家；遠之猶恐禍及，</w:t>
      </w:r>
      <w:r w:rsidRPr="00D2545B">
        <w:rPr>
          <w:rStyle w:val="00Text"/>
          <w:rFonts w:asciiTheme="minorEastAsia"/>
        </w:rPr>
        <w:t>敗，補邁翻。遠，于願翻。</w:t>
      </w:r>
      <w:r w:rsidRPr="00DE780C">
        <w:rPr>
          <w:rFonts w:asciiTheme="minorEastAsia"/>
        </w:rPr>
        <w:t>況昵之乎！</w:t>
      </w:r>
      <w:r w:rsidR="00D728F7">
        <w:rPr>
          <w:rFonts w:asciiTheme="minorEastAsia"/>
        </w:rPr>
        <w:t>」</w:t>
      </w:r>
      <w:r w:rsidRPr="00D2545B">
        <w:rPr>
          <w:rStyle w:val="00Text"/>
          <w:rFonts w:asciiTheme="minorEastAsia"/>
        </w:rPr>
        <w:t>昵，尼質翻，近也，比也。</w:t>
      </w:r>
      <w:r w:rsidRPr="00DE780C">
        <w:rPr>
          <w:rFonts w:asciiTheme="minorEastAsia"/>
        </w:rPr>
        <w:t>嘏又與李豐不善，謂同志曰︰</w:t>
      </w:r>
      <w:r w:rsidR="00D728F7">
        <w:rPr>
          <w:rFonts w:asciiTheme="minorEastAsia"/>
        </w:rPr>
        <w:t>「</w:t>
      </w:r>
      <w:r w:rsidRPr="00DE780C">
        <w:rPr>
          <w:rFonts w:asciiTheme="minorEastAsia"/>
        </w:rPr>
        <w:t>豐飾偽而多疑，矜小智而昧於權利，若任機事，其死必矣！</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辛亥，大赦。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三月，廢皇后張氏；</w:t>
      </w:r>
      <w:r w:rsidR="00934453" w:rsidRPr="00D2545B">
        <w:rPr>
          <w:rFonts w:asciiTheme="minorEastAsia" w:eastAsiaTheme="minorEastAsia"/>
        </w:rPr>
        <w:t>曹操殺漢后伏氏，而司馬師殺魏后張氏；此不惟天道，亦操之有以敎之也。</w:t>
      </w:r>
      <w:r w:rsidR="00934453" w:rsidRPr="00DE780C">
        <w:rPr>
          <w:rStyle w:val="01Text"/>
          <w:rFonts w:asciiTheme="minorEastAsia" w:eastAsiaTheme="minorEastAsia"/>
          <w:sz w:val="21"/>
        </w:rPr>
        <w:t>夏，四月，立皇后王氏，奉車都尉夔之之女也。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狄道長李簡密書請降於漢。</w:t>
      </w:r>
      <w:r w:rsidR="00934453" w:rsidRPr="00D2545B">
        <w:rPr>
          <w:rStyle w:val="00Text"/>
          <w:rFonts w:asciiTheme="minorEastAsia"/>
        </w:rPr>
        <w:t>長，知兩翻。降，戶江翻。</w:t>
      </w:r>
      <w:r w:rsidR="00934453" w:rsidRPr="00DE780C">
        <w:rPr>
          <w:rFonts w:asciiTheme="minorEastAsia"/>
        </w:rPr>
        <w:t>六月，姜維寇隴西。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中領軍許允素與李豐、夏侯玄善。秋，允為鎭北將軍、假節、都督河北諸軍事。</w:t>
      </w:r>
      <w:r w:rsidR="00934453" w:rsidRPr="00D2545B">
        <w:rPr>
          <w:rFonts w:asciiTheme="minorEastAsia" w:eastAsiaTheme="minorEastAsia"/>
        </w:rPr>
        <w:t>晉有假節都督者，與四征鎭加大將軍不開府為都督者同。四征、鎭、安、平，加大將軍不開府持節都督者，品秩第二。</w:t>
      </w:r>
      <w:r w:rsidR="00934453" w:rsidRPr="00DE780C">
        <w:rPr>
          <w:rStyle w:val="01Text"/>
          <w:rFonts w:asciiTheme="minorEastAsia" w:eastAsiaTheme="minorEastAsia"/>
          <w:sz w:val="21"/>
        </w:rPr>
        <w:t>帝以允當出，詔會羣臣，帝特引允以自近；</w:t>
      </w:r>
      <w:r w:rsidR="00934453" w:rsidRPr="00D2545B">
        <w:rPr>
          <w:rFonts w:asciiTheme="minorEastAsia" w:eastAsiaTheme="minorEastAsia"/>
        </w:rPr>
        <w:t>近，其靳翻。</w:t>
      </w:r>
      <w:r w:rsidR="00934453" w:rsidRPr="00DE780C">
        <w:rPr>
          <w:rStyle w:val="01Text"/>
          <w:rFonts w:asciiTheme="minorEastAsia" w:eastAsiaTheme="minorEastAsia"/>
          <w:sz w:val="21"/>
        </w:rPr>
        <w:t>允當與帝別，涕泣歔欷。</w:t>
      </w:r>
      <w:r w:rsidR="00934453" w:rsidRPr="00D2545B">
        <w:rPr>
          <w:rFonts w:asciiTheme="minorEastAsia" w:eastAsiaTheme="minorEastAsia"/>
        </w:rPr>
        <w:t>君臣不密，遂並蹈失臣、失身之禍。歔，音虛。欷，音希，又許旣翻。</w:t>
      </w:r>
      <w:r w:rsidR="00934453" w:rsidRPr="00DE780C">
        <w:rPr>
          <w:rStyle w:val="01Text"/>
          <w:rFonts w:asciiTheme="minorEastAsia" w:eastAsiaTheme="minorEastAsia"/>
          <w:sz w:val="21"/>
        </w:rPr>
        <w:t>允未發，有司奏允前放散官物，收付廷尉，徙樂浪，</w:t>
      </w:r>
      <w:r w:rsidR="00934453" w:rsidRPr="00D2545B">
        <w:rPr>
          <w:rFonts w:asciiTheme="minorEastAsia" w:eastAsiaTheme="minorEastAsia"/>
        </w:rPr>
        <w:t>樂浪，音洛琅。</w:t>
      </w:r>
      <w:r w:rsidR="00934453" w:rsidRPr="00DE780C">
        <w:rPr>
          <w:rStyle w:val="01Text"/>
          <w:rFonts w:asciiTheme="minorEastAsia" w:eastAsiaTheme="minorEastAsia"/>
          <w:sz w:val="21"/>
        </w:rPr>
        <w:t>未至，道死。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吳孫峻驕矜淫暴，國人側目。司馬桓慮謀殺峻，立太子登之子吳侯英；不克，皆死。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帝以李豐之死，意殊不平。安東將軍司馬昭鎭許昌，詔召之使擊姜維。九月，昭領兵入見，帝幸平樂觀以臨軍過。</w:t>
      </w:r>
      <w:r w:rsidR="00934453" w:rsidRPr="00D2545B">
        <w:rPr>
          <w:rStyle w:val="00Text"/>
          <w:rFonts w:asciiTheme="minorEastAsia"/>
        </w:rPr>
        <w:t>見，賢遍翻。樂，音洛。觀，古玩翻。</w:t>
      </w:r>
      <w:r w:rsidR="00934453" w:rsidRPr="00DE780C">
        <w:rPr>
          <w:rFonts w:asciiTheme="minorEastAsia"/>
        </w:rPr>
        <w:t>左右勸帝因昭辭，殺之，勒兵以退大將軍；已書詔於前，帝懼，不敢發。</w:t>
      </w:r>
    </w:p>
    <w:p w:rsidR="00934453" w:rsidRPr="00DE780C" w:rsidRDefault="00934453" w:rsidP="00662EDA">
      <w:pPr>
        <w:rPr>
          <w:rFonts w:asciiTheme="minorEastAsia"/>
        </w:rPr>
      </w:pPr>
      <w:r w:rsidRPr="00DE780C">
        <w:rPr>
          <w:rFonts w:asciiTheme="minorEastAsia"/>
        </w:rPr>
        <w:t>昭引兵入城，大將軍師乃謀廢帝。</w:t>
      </w:r>
      <w:r w:rsidRPr="00D2545B">
        <w:rPr>
          <w:rStyle w:val="00Text"/>
          <w:rFonts w:asciiTheme="minorEastAsia"/>
        </w:rPr>
        <w:t>平樂觀在洛陽城西，昭已過軍，復引入城，帝事去矣。</w:t>
      </w:r>
      <w:r w:rsidRPr="00DE780C">
        <w:rPr>
          <w:rFonts w:asciiTheme="minorEastAsia"/>
        </w:rPr>
        <w:t>甲戌，師以皇太后令召羣臣會議，</w:t>
      </w:r>
      <w:r w:rsidRPr="00D2545B">
        <w:rPr>
          <w:rStyle w:val="00Text"/>
          <w:rFonts w:asciiTheme="minorEastAsia"/>
        </w:rPr>
        <w:t>矯太后令以召羣臣。</w:t>
      </w:r>
      <w:r w:rsidRPr="00DE780C">
        <w:rPr>
          <w:rFonts w:asciiTheme="minorEastAsia"/>
        </w:rPr>
        <w:t>以帝荒淫無度，褻近倡優，</w:t>
      </w:r>
      <w:r w:rsidRPr="00D2545B">
        <w:rPr>
          <w:rStyle w:val="00Text"/>
          <w:rFonts w:asciiTheme="minorEastAsia"/>
        </w:rPr>
        <w:t>倡，齒良翻。倡優，女樂也。近，其靳翻。</w:t>
      </w:r>
      <w:r w:rsidRPr="00DE780C">
        <w:rPr>
          <w:rFonts w:asciiTheme="minorEastAsia"/>
        </w:rPr>
        <w:t>不可以承天緒；羣臣皆莫敢違。乃奏收帝璽綬，歸藩于齊。</w:t>
      </w:r>
      <w:r w:rsidRPr="00D2545B">
        <w:rPr>
          <w:rStyle w:val="00Text"/>
          <w:rFonts w:asciiTheme="minorEastAsia"/>
        </w:rPr>
        <w:t>璽，斯氏翻。綬，音受。</w:t>
      </w:r>
      <w:r w:rsidRPr="00DE780C">
        <w:rPr>
          <w:rFonts w:asciiTheme="minorEastAsia"/>
        </w:rPr>
        <w:t>使郭芝入白太后，太后方與帝對坐，芝謂帝曰︰</w:t>
      </w:r>
      <w:r w:rsidR="00D728F7">
        <w:rPr>
          <w:rFonts w:asciiTheme="minorEastAsia"/>
        </w:rPr>
        <w:t>「</w:t>
      </w:r>
      <w:r w:rsidRPr="00DE780C">
        <w:rPr>
          <w:rFonts w:asciiTheme="minorEastAsia"/>
        </w:rPr>
        <w:t>大將軍欲廢陛下，立彭城王據！</w:t>
      </w:r>
      <w:r w:rsidR="00D728F7">
        <w:rPr>
          <w:rFonts w:asciiTheme="minorEastAsia"/>
        </w:rPr>
        <w:t>」</w:t>
      </w:r>
      <w:r w:rsidRPr="00D2545B">
        <w:rPr>
          <w:rStyle w:val="00Text"/>
          <w:rFonts w:asciiTheme="minorEastAsia"/>
        </w:rPr>
        <w:t>彭城王據，文帝子。此何等語！芝，太后之從父也，故使之入脅太后。</w:t>
      </w:r>
      <w:r w:rsidRPr="00DE780C">
        <w:rPr>
          <w:rFonts w:asciiTheme="minorEastAsia"/>
        </w:rPr>
        <w:t>帝乃起去。太后不悅。芝曰︰</w:t>
      </w:r>
      <w:r w:rsidR="00D728F7">
        <w:rPr>
          <w:rFonts w:asciiTheme="minorEastAsia"/>
        </w:rPr>
        <w:t>「</w:t>
      </w:r>
      <w:r w:rsidRPr="00DE780C">
        <w:rPr>
          <w:rFonts w:asciiTheme="minorEastAsia"/>
        </w:rPr>
        <w:t>太后有子不能敎，今大將軍意已成，又勒兵于外以備非常，但當順旨，將復何言！</w:t>
      </w:r>
      <w:r w:rsidR="00D728F7">
        <w:rPr>
          <w:rFonts w:asciiTheme="minorEastAsia"/>
        </w:rPr>
        <w:t>」</w:t>
      </w:r>
      <w:r w:rsidRPr="00D2545B">
        <w:rPr>
          <w:rStyle w:val="00Text"/>
          <w:rFonts w:asciiTheme="minorEastAsia"/>
        </w:rPr>
        <w:t>復，扶又翻。</w:t>
      </w:r>
      <w:r w:rsidRPr="00DE780C">
        <w:rPr>
          <w:rFonts w:asciiTheme="minorEastAsia"/>
        </w:rPr>
        <w:t>太后曰︰</w:t>
      </w:r>
      <w:r w:rsidR="00D728F7">
        <w:rPr>
          <w:rFonts w:asciiTheme="minorEastAsia"/>
        </w:rPr>
        <w:t>「</w:t>
      </w:r>
      <w:r w:rsidRPr="00DE780C">
        <w:rPr>
          <w:rFonts w:asciiTheme="minorEastAsia"/>
        </w:rPr>
        <w:t>我欲見大將軍，口有所說。</w:t>
      </w:r>
      <w:r w:rsidR="00D728F7">
        <w:rPr>
          <w:rFonts w:asciiTheme="minorEastAsia"/>
        </w:rPr>
        <w:t>」</w:t>
      </w:r>
      <w:r w:rsidRPr="00DE780C">
        <w:rPr>
          <w:rFonts w:asciiTheme="minorEastAsia"/>
        </w:rPr>
        <w:t>芝曰︰</w:t>
      </w:r>
      <w:r w:rsidR="00D728F7">
        <w:rPr>
          <w:rFonts w:asciiTheme="minorEastAsia"/>
        </w:rPr>
        <w:t>「</w:t>
      </w:r>
      <w:r w:rsidRPr="00DE780C">
        <w:rPr>
          <w:rFonts w:asciiTheme="minorEastAsia"/>
        </w:rPr>
        <w:t>何可見邪！但當速取璽綬！</w:t>
      </w:r>
      <w:r w:rsidR="00D728F7">
        <w:rPr>
          <w:rFonts w:asciiTheme="minorEastAsia"/>
        </w:rPr>
        <w:t>」</w:t>
      </w:r>
      <w:r w:rsidRPr="00D2545B">
        <w:rPr>
          <w:rStyle w:val="00Text"/>
          <w:rFonts w:asciiTheme="minorEastAsia"/>
        </w:rPr>
        <w:t>王莽篡漢，遣王舜求璽於元后，其辭氣何至如此！</w:t>
      </w:r>
      <w:r w:rsidRPr="00DE780C">
        <w:rPr>
          <w:rFonts w:asciiTheme="minorEastAsia"/>
        </w:rPr>
        <w:t>太后意折，</w:t>
      </w:r>
      <w:r w:rsidRPr="00D2545B">
        <w:rPr>
          <w:rStyle w:val="00Text"/>
          <w:rFonts w:asciiTheme="minorEastAsia"/>
        </w:rPr>
        <w:t>折，屈也；音之列翻。</w:t>
      </w:r>
      <w:r w:rsidRPr="00DE780C">
        <w:rPr>
          <w:rFonts w:asciiTheme="minorEastAsia"/>
        </w:rPr>
        <w:t>乃遣傍侍御取璽綬著坐側。</w:t>
      </w:r>
      <w:r w:rsidRPr="00D2545B">
        <w:rPr>
          <w:rStyle w:val="00Text"/>
          <w:rFonts w:asciiTheme="minorEastAsia"/>
        </w:rPr>
        <w:t>太后侍御非止一人，傍侍御，謂當時侍御之在傍側者。著，直略翻。坐，徂臥翻。</w:t>
      </w:r>
      <w:r w:rsidRPr="00DE780C">
        <w:rPr>
          <w:rFonts w:asciiTheme="minorEastAsia"/>
        </w:rPr>
        <w:t>芝出報師，師甚喜。</w:t>
      </w:r>
      <w:r w:rsidRPr="00D2545B">
        <w:rPr>
          <w:rStyle w:val="00Text"/>
          <w:rFonts w:asciiTheme="minorEastAsia"/>
        </w:rPr>
        <w:t>王莽、司馬師、蕭鸞，同是心也。國之姦賊，必有羽翼，有天下者其戒之哉！</w:t>
      </w:r>
      <w:r w:rsidRPr="00DE780C">
        <w:rPr>
          <w:rFonts w:asciiTheme="minorEastAsia"/>
        </w:rPr>
        <w:t>又遣使者授帝齊王印綬，出就西宮。帝與太后垂涕而別，人</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人</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遂</w:t>
      </w:r>
      <w:r w:rsidR="00D728F7">
        <w:rPr>
          <w:rStyle w:val="00Text"/>
          <w:rFonts w:asciiTheme="minorEastAsia"/>
        </w:rPr>
        <w:t>」</w:t>
      </w:r>
      <w:r w:rsidRPr="00D2545B">
        <w:rPr>
          <w:rStyle w:val="00Text"/>
          <w:rFonts w:asciiTheme="minorEastAsia"/>
        </w:rPr>
        <w:t>；乙十一行本同；孔本同；熊校同。</w:t>
      </w:r>
      <w:r w:rsidR="00D728F7">
        <w:rPr>
          <w:rStyle w:val="00Text"/>
          <w:rFonts w:asciiTheme="minorEastAsia"/>
        </w:rPr>
        <w:t>』</w:t>
      </w:r>
      <w:r w:rsidRPr="00DE780C">
        <w:rPr>
          <w:rFonts w:asciiTheme="minorEastAsia"/>
        </w:rPr>
        <w:t>乘王車，從太極殿南出，</w:t>
      </w:r>
      <w:r w:rsidRPr="00D2545B">
        <w:rPr>
          <w:rStyle w:val="00Text"/>
          <w:rFonts w:asciiTheme="minorEastAsia"/>
        </w:rPr>
        <w:t>王車，諸王所乘青蓋車也。</w:t>
      </w:r>
      <w:r w:rsidRPr="00DE780C">
        <w:rPr>
          <w:rFonts w:asciiTheme="minorEastAsia"/>
        </w:rPr>
        <w:t>羣臣送者數十人，司馬孚悲不自勝，</w:t>
      </w:r>
      <w:r w:rsidRPr="00D2545B">
        <w:rPr>
          <w:rStyle w:val="00Text"/>
          <w:rFonts w:asciiTheme="minorEastAsia"/>
        </w:rPr>
        <w:t>勝，音升。</w:t>
      </w:r>
      <w:r w:rsidRPr="00DE780C">
        <w:rPr>
          <w:rFonts w:asciiTheme="minorEastAsia"/>
        </w:rPr>
        <w:t>餘多流涕。</w:t>
      </w:r>
      <w:r w:rsidRPr="00D2545B">
        <w:rPr>
          <w:rStyle w:val="00Text"/>
          <w:rFonts w:asciiTheme="minorEastAsia"/>
        </w:rPr>
        <w:t>廢帝時年二十一。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師又使使者請璽綬於太后。太后曰︰</w:t>
      </w:r>
      <w:r w:rsidR="00D728F7">
        <w:rPr>
          <w:rStyle w:val="01Text"/>
          <w:rFonts w:asciiTheme="minorEastAsia" w:eastAsiaTheme="minorEastAsia"/>
          <w:sz w:val="21"/>
        </w:rPr>
        <w:t>「</w:t>
      </w:r>
      <w:r w:rsidRPr="00DE780C">
        <w:rPr>
          <w:rStyle w:val="01Text"/>
          <w:rFonts w:asciiTheme="minorEastAsia" w:eastAsiaTheme="minorEastAsia"/>
          <w:sz w:val="21"/>
        </w:rPr>
        <w:t>彭城王，我之季叔也，今來立，我當何之！</w:t>
      </w:r>
      <w:r w:rsidRPr="00D2545B">
        <w:rPr>
          <w:rFonts w:asciiTheme="minorEastAsia" w:eastAsiaTheme="minorEastAsia"/>
        </w:rPr>
        <w:t>之，往也。</w:t>
      </w:r>
      <w:r w:rsidRPr="00DE780C">
        <w:rPr>
          <w:rStyle w:val="01Text"/>
          <w:rFonts w:asciiTheme="minorEastAsia" w:eastAsiaTheme="minorEastAsia"/>
          <w:sz w:val="21"/>
        </w:rPr>
        <w:t>且明皇帝當永絕嗣乎？高貴鄕公，文</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文</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皇</w:t>
      </w:r>
      <w:r w:rsidR="00D728F7">
        <w:rPr>
          <w:rFonts w:asciiTheme="minorEastAsia" w:eastAsiaTheme="minorEastAsia"/>
        </w:rPr>
        <w:t>」</w:t>
      </w:r>
      <w:r w:rsidRPr="00D2545B">
        <w:rPr>
          <w:rFonts w:asciiTheme="minorEastAsia" w:eastAsiaTheme="minorEastAsia"/>
        </w:rPr>
        <w:t>字；乙十一行本同。</w:t>
      </w:r>
      <w:r w:rsidR="00D728F7">
        <w:rPr>
          <w:rFonts w:asciiTheme="minorEastAsia" w:eastAsiaTheme="minorEastAsia"/>
        </w:rPr>
        <w:t>』</w:t>
      </w:r>
      <w:r w:rsidRPr="00DE780C">
        <w:rPr>
          <w:rStyle w:val="01Text"/>
          <w:rFonts w:asciiTheme="minorEastAsia" w:eastAsiaTheme="minorEastAsia"/>
          <w:sz w:val="21"/>
        </w:rPr>
        <w:t>帝之長孫，明皇帝之弟子，</w:t>
      </w:r>
      <w:r w:rsidRPr="00D2545B">
        <w:rPr>
          <w:rFonts w:asciiTheme="minorEastAsia" w:eastAsiaTheme="minorEastAsia"/>
        </w:rPr>
        <w:t>太后謂明帝絕嗣，蓋謂以據為後，則兄死弟及；又禮兄弟不得相入廟也。文帝黃初三年，初制封王之庶子為鄕公，嗣王之庶子為侯，公、侯之庶子為亭伯。</w:t>
      </w:r>
      <w:r w:rsidRPr="00DE780C">
        <w:rPr>
          <w:rStyle w:val="01Text"/>
          <w:rFonts w:asciiTheme="minorEastAsia" w:eastAsiaTheme="minorEastAsia"/>
          <w:sz w:val="21"/>
        </w:rPr>
        <w:t>於禮，小宗有後大宗之義，其詳議之。</w:t>
      </w:r>
      <w:r w:rsidR="00D728F7">
        <w:rPr>
          <w:rStyle w:val="01Text"/>
          <w:rFonts w:asciiTheme="minorEastAsia" w:eastAsiaTheme="minorEastAsia"/>
          <w:sz w:val="21"/>
        </w:rPr>
        <w:t>」</w:t>
      </w:r>
      <w:r w:rsidRPr="00D2545B">
        <w:rPr>
          <w:rFonts w:asciiTheme="minorEastAsia" w:eastAsiaTheme="minorEastAsia"/>
        </w:rPr>
        <w:t>世嫡為大宗支子之子，各宗其父為小宗。禮，王后無嗣，擇建支子以繼大宗。</w:t>
      </w:r>
      <w:r w:rsidRPr="00DE780C">
        <w:rPr>
          <w:rStyle w:val="01Text"/>
          <w:rFonts w:asciiTheme="minorEastAsia" w:eastAsiaTheme="minorEastAsia"/>
          <w:sz w:val="21"/>
        </w:rPr>
        <w:t>丁丑，師更召羣臣，以太后令示之，乃定迎高貴鄕公髦於元城。</w:t>
      </w:r>
      <w:r w:rsidRPr="00D2545B">
        <w:rPr>
          <w:rFonts w:asciiTheme="minorEastAsia" w:eastAsiaTheme="minorEastAsia"/>
        </w:rPr>
        <w:t>定迎者，議始定而迎之也。元城縣，漢屬魏郡，魏屬陽平郡；時魏王公皆錄置鄴，故出髦而就元城迎之。</w:t>
      </w:r>
      <w:r w:rsidRPr="00DE780C">
        <w:rPr>
          <w:rStyle w:val="01Text"/>
          <w:rFonts w:asciiTheme="minorEastAsia" w:eastAsiaTheme="minorEastAsia"/>
          <w:sz w:val="21"/>
        </w:rPr>
        <w:t>髦者，東海定王霖之子也，時年十四，使太常王肅持節迎之。師又使請璽綬，太后曰︰</w:t>
      </w:r>
      <w:r w:rsidR="00D728F7">
        <w:rPr>
          <w:rStyle w:val="01Text"/>
          <w:rFonts w:asciiTheme="minorEastAsia" w:eastAsiaTheme="minorEastAsia"/>
          <w:sz w:val="21"/>
        </w:rPr>
        <w:t>「</w:t>
      </w:r>
      <w:r w:rsidRPr="00DE780C">
        <w:rPr>
          <w:rStyle w:val="01Text"/>
          <w:rFonts w:asciiTheme="minorEastAsia" w:eastAsiaTheme="minorEastAsia"/>
          <w:sz w:val="21"/>
        </w:rPr>
        <w:t>我見高貴鄕公，小時識之，</w:t>
      </w:r>
      <w:r w:rsidRPr="00D2545B">
        <w:rPr>
          <w:rFonts w:asciiTheme="minorEastAsia" w:eastAsiaTheme="minorEastAsia"/>
        </w:rPr>
        <w:t>太后欲立高貴鄕公，必見其小時意氣異於諸王子，故欲立之，豈知祿去帝室，而終無益乎！</w:t>
      </w:r>
      <w:r w:rsidRPr="00DE780C">
        <w:rPr>
          <w:rStyle w:val="01Text"/>
          <w:rFonts w:asciiTheme="minorEastAsia" w:eastAsiaTheme="minorEastAsia"/>
          <w:sz w:val="21"/>
        </w:rPr>
        <w:t>我自欲以璽綬手授之。</w:t>
      </w:r>
      <w:r w:rsidR="00D728F7">
        <w:rPr>
          <w:rStyle w:val="01Text"/>
          <w:rFonts w:asciiTheme="minorEastAsia" w:eastAsiaTheme="minorEastAsia"/>
          <w:sz w:val="21"/>
        </w:rPr>
        <w:t>」</w:t>
      </w:r>
      <w:r w:rsidRPr="00DE780C">
        <w:rPr>
          <w:rStyle w:val="01Text"/>
          <w:rFonts w:asciiTheme="minorEastAsia" w:eastAsiaTheme="minorEastAsia"/>
          <w:sz w:val="21"/>
        </w:rPr>
        <w:t>冬，十月，癸</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癸</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己</w:t>
      </w:r>
      <w:r w:rsidR="00D728F7">
        <w:rPr>
          <w:rFonts w:asciiTheme="minorEastAsia" w:eastAsiaTheme="minorEastAsia"/>
        </w:rPr>
        <w:t>」</w:t>
      </w:r>
      <w:r w:rsidRPr="00D2545B">
        <w:rPr>
          <w:rFonts w:asciiTheme="minorEastAsia" w:eastAsiaTheme="minorEastAsia"/>
        </w:rPr>
        <w:t>；乙十一行本同；張校同，云無註本作</w:t>
      </w:r>
      <w:r w:rsidR="00D728F7">
        <w:rPr>
          <w:rFonts w:asciiTheme="minorEastAsia" w:eastAsiaTheme="minorEastAsia"/>
        </w:rPr>
        <w:t>「</w:t>
      </w:r>
      <w:r w:rsidRPr="00D2545B">
        <w:rPr>
          <w:rFonts w:asciiTheme="minorEastAsia" w:eastAsiaTheme="minorEastAsia"/>
        </w:rPr>
        <w:t>癸</w:t>
      </w:r>
      <w:r w:rsidR="00D728F7">
        <w:rPr>
          <w:rFonts w:asciiTheme="minorEastAsia" w:eastAsiaTheme="minorEastAsia"/>
        </w:rPr>
        <w:t>」</w:t>
      </w:r>
      <w:r w:rsidRPr="00D2545B">
        <w:rPr>
          <w:rFonts w:asciiTheme="minorEastAsia" w:eastAsiaTheme="minorEastAsia"/>
        </w:rPr>
        <w:t>，誤。</w:t>
      </w:r>
      <w:r w:rsidR="00D728F7">
        <w:rPr>
          <w:rFonts w:asciiTheme="minorEastAsia" w:eastAsiaTheme="minorEastAsia"/>
        </w:rPr>
        <w:t>』</w:t>
      </w:r>
      <w:r w:rsidRPr="00DE780C">
        <w:rPr>
          <w:rStyle w:val="01Text"/>
          <w:rFonts w:asciiTheme="minorEastAsia" w:eastAsiaTheme="minorEastAsia"/>
          <w:sz w:val="21"/>
        </w:rPr>
        <w:t>丑，高貴鄕公至玄武館，</w:t>
      </w:r>
      <w:r w:rsidRPr="00D2545B">
        <w:rPr>
          <w:rFonts w:asciiTheme="minorEastAsia" w:eastAsiaTheme="minorEastAsia"/>
        </w:rPr>
        <w:t>酈道元曰︰魏氏立玄武館於芒垂。蓋館在芒山之尾，其地直洛城北。</w:t>
      </w:r>
      <w:r w:rsidRPr="00DE780C">
        <w:rPr>
          <w:rStyle w:val="01Text"/>
          <w:rFonts w:asciiTheme="minorEastAsia" w:eastAsiaTheme="minorEastAsia"/>
          <w:sz w:val="21"/>
        </w:rPr>
        <w:t>羣臣奏請舍前殿，</w:t>
      </w:r>
      <w:r w:rsidRPr="00D2545B">
        <w:rPr>
          <w:rFonts w:asciiTheme="minorEastAsia" w:eastAsiaTheme="minorEastAsia"/>
        </w:rPr>
        <w:t>玄武館之前殿也。</w:t>
      </w:r>
      <w:r w:rsidRPr="00DE780C">
        <w:rPr>
          <w:rStyle w:val="01Text"/>
          <w:rFonts w:asciiTheme="minorEastAsia" w:eastAsiaTheme="minorEastAsia"/>
          <w:sz w:val="21"/>
        </w:rPr>
        <w:t>公以先帝舊處，避止西廂；羣臣又請以法駕迎，公不聽。庚寅，公入于洛陽，羣臣迎拜西掖門南，公下輿答拜，儐者請曰︰</w:t>
      </w:r>
      <w:r w:rsidR="00D728F7">
        <w:rPr>
          <w:rStyle w:val="01Text"/>
          <w:rFonts w:asciiTheme="minorEastAsia" w:eastAsiaTheme="minorEastAsia"/>
          <w:sz w:val="21"/>
        </w:rPr>
        <w:t>「</w:t>
      </w:r>
      <w:r w:rsidRPr="00DE780C">
        <w:rPr>
          <w:rStyle w:val="01Text"/>
          <w:rFonts w:asciiTheme="minorEastAsia" w:eastAsiaTheme="minorEastAsia"/>
          <w:sz w:val="21"/>
        </w:rPr>
        <w:t>儀不拜。</w:t>
      </w:r>
      <w:r w:rsidR="00D728F7">
        <w:rPr>
          <w:rStyle w:val="01Text"/>
          <w:rFonts w:asciiTheme="minorEastAsia" w:eastAsiaTheme="minorEastAsia"/>
          <w:sz w:val="21"/>
        </w:rPr>
        <w:t>」</w:t>
      </w:r>
      <w:r w:rsidRPr="00D2545B">
        <w:rPr>
          <w:rFonts w:asciiTheme="minorEastAsia" w:eastAsiaTheme="minorEastAsia"/>
        </w:rPr>
        <w:t>儐，必刃翻；贊導者也。儀不拜者，謂於儀不當答拜也。</w:t>
      </w:r>
      <w:r w:rsidRPr="00DE780C">
        <w:rPr>
          <w:rStyle w:val="01Text"/>
          <w:rFonts w:asciiTheme="minorEastAsia" w:eastAsiaTheme="minorEastAsia"/>
          <w:sz w:val="21"/>
        </w:rPr>
        <w:t>公曰︰</w:t>
      </w:r>
      <w:r w:rsidR="00D728F7">
        <w:rPr>
          <w:rStyle w:val="01Text"/>
          <w:rFonts w:asciiTheme="minorEastAsia" w:eastAsiaTheme="minorEastAsia"/>
          <w:sz w:val="21"/>
        </w:rPr>
        <w:t>「</w:t>
      </w:r>
      <w:r w:rsidRPr="00DE780C">
        <w:rPr>
          <w:rStyle w:val="01Text"/>
          <w:rFonts w:asciiTheme="minorEastAsia" w:eastAsiaTheme="minorEastAsia"/>
          <w:sz w:val="21"/>
        </w:rPr>
        <w:t>吾人臣也。</w:t>
      </w:r>
      <w:r w:rsidR="00D728F7">
        <w:rPr>
          <w:rStyle w:val="01Text"/>
          <w:rFonts w:asciiTheme="minorEastAsia" w:eastAsiaTheme="minorEastAsia"/>
          <w:sz w:val="21"/>
        </w:rPr>
        <w:t>」</w:t>
      </w:r>
      <w:r w:rsidRPr="00DE780C">
        <w:rPr>
          <w:rStyle w:val="01Text"/>
          <w:rFonts w:asciiTheme="minorEastAsia" w:eastAsiaTheme="minorEastAsia"/>
          <w:sz w:val="21"/>
        </w:rPr>
        <w:t>遂答拜。至止車門下輿，左右曰︰</w:t>
      </w:r>
      <w:r w:rsidR="00D728F7">
        <w:rPr>
          <w:rStyle w:val="01Text"/>
          <w:rFonts w:asciiTheme="minorEastAsia" w:eastAsiaTheme="minorEastAsia"/>
          <w:sz w:val="21"/>
        </w:rPr>
        <w:t>「</w:t>
      </w:r>
      <w:r w:rsidRPr="00DE780C">
        <w:rPr>
          <w:rStyle w:val="01Text"/>
          <w:rFonts w:asciiTheme="minorEastAsia" w:eastAsiaTheme="minorEastAsia"/>
          <w:sz w:val="21"/>
        </w:rPr>
        <w:t>舊乘輿入。</w:t>
      </w:r>
      <w:r w:rsidR="00D728F7">
        <w:rPr>
          <w:rStyle w:val="01Text"/>
          <w:rFonts w:asciiTheme="minorEastAsia" w:eastAsiaTheme="minorEastAsia"/>
          <w:sz w:val="21"/>
        </w:rPr>
        <w:t>」</w:t>
      </w:r>
      <w:r w:rsidRPr="00DE780C">
        <w:rPr>
          <w:rStyle w:val="01Text"/>
          <w:rFonts w:asciiTheme="minorEastAsia" w:eastAsiaTheme="minorEastAsia"/>
          <w:sz w:val="21"/>
        </w:rPr>
        <w:t>公曰︰</w:t>
      </w:r>
      <w:r w:rsidR="00D728F7">
        <w:rPr>
          <w:rStyle w:val="01Text"/>
          <w:rFonts w:asciiTheme="minorEastAsia" w:eastAsiaTheme="minorEastAsia"/>
          <w:sz w:val="21"/>
        </w:rPr>
        <w:t>「</w:t>
      </w:r>
      <w:r w:rsidRPr="00DE780C">
        <w:rPr>
          <w:rStyle w:val="01Text"/>
          <w:rFonts w:asciiTheme="minorEastAsia" w:eastAsiaTheme="minorEastAsia"/>
          <w:sz w:val="21"/>
        </w:rPr>
        <w:t>吾被太后徵，未知所為。</w:t>
      </w:r>
      <w:r w:rsidR="00D728F7">
        <w:rPr>
          <w:rStyle w:val="01Text"/>
          <w:rFonts w:asciiTheme="minorEastAsia" w:eastAsiaTheme="minorEastAsia"/>
          <w:sz w:val="21"/>
        </w:rPr>
        <w:t>」</w:t>
      </w:r>
      <w:r w:rsidRPr="00D2545B">
        <w:rPr>
          <w:rFonts w:asciiTheme="minorEastAsia" w:eastAsiaTheme="minorEastAsia"/>
        </w:rPr>
        <w:t>言唯天子可乘輿入止車門，吾方被徵，未知何如，不可以天子自居也。以余觀高貴鄕公，蓋小慧而知書，故能為此。若以為習於禮，則余以為猶魯昭公也。被，皮義翻。</w:t>
      </w:r>
      <w:r w:rsidRPr="00DE780C">
        <w:rPr>
          <w:rStyle w:val="01Text"/>
          <w:rFonts w:asciiTheme="minorEastAsia" w:eastAsiaTheme="minorEastAsia"/>
          <w:sz w:val="21"/>
        </w:rPr>
        <w:t>遂步至太極東堂，見太后。其日，卽皇帝位於太極前殿，百僚陪位者皆欣欣焉。</w:t>
      </w:r>
      <w:r w:rsidRPr="00D2545B">
        <w:rPr>
          <w:rFonts w:asciiTheme="minorEastAsia" w:eastAsiaTheme="minorEastAsia"/>
        </w:rPr>
        <w:t>謂公之足與有為也，而卒死於權臣之手。嗚呼！余觀漢文帝入立之後，夜拜宋昌為衞將軍，領南北軍，張武為郞中令，行殿中，周勃、陳平、朱虛、東牟雖有大功，其權去矣，夫然後能自固。魏朝百官皆欣欣，果何所見邪！</w:t>
      </w:r>
      <w:r w:rsidRPr="00DE780C">
        <w:rPr>
          <w:rStyle w:val="01Text"/>
          <w:rFonts w:asciiTheme="minorEastAsia" w:eastAsiaTheme="minorEastAsia"/>
          <w:sz w:val="21"/>
        </w:rPr>
        <w:t>大赦，改元。</w:t>
      </w:r>
      <w:r w:rsidRPr="00D2545B">
        <w:rPr>
          <w:rFonts w:asciiTheme="minorEastAsia" w:eastAsiaTheme="minorEastAsia"/>
        </w:rPr>
        <w:t>自此，方是正元元年。</w:t>
      </w:r>
      <w:r w:rsidRPr="00DE780C">
        <w:rPr>
          <w:rStyle w:val="01Text"/>
          <w:rFonts w:asciiTheme="minorEastAsia" w:eastAsiaTheme="minorEastAsia"/>
          <w:sz w:val="21"/>
        </w:rPr>
        <w:t>為齊王築宮于河內。</w:t>
      </w:r>
      <w:r w:rsidRPr="00D2545B">
        <w:rPr>
          <w:rFonts w:asciiTheme="minorEastAsia" w:eastAsiaTheme="minorEastAsia"/>
        </w:rPr>
        <w:t>為，于偽翻。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漢姜維自狄道進拔河間、臨洮。</w:t>
      </w:r>
      <w:r w:rsidR="00D728F7">
        <w:rPr>
          <w:rFonts w:asciiTheme="minorEastAsia" w:eastAsiaTheme="minorEastAsia"/>
        </w:rPr>
        <w:t>「</w:t>
      </w:r>
      <w:r w:rsidR="00934453" w:rsidRPr="00D2545B">
        <w:rPr>
          <w:rFonts w:asciiTheme="minorEastAsia" w:eastAsiaTheme="minorEastAsia"/>
        </w:rPr>
        <w:t>河間</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河關</w:t>
      </w:r>
      <w:r w:rsidR="00D728F7">
        <w:rPr>
          <w:rFonts w:asciiTheme="minorEastAsia" w:eastAsiaTheme="minorEastAsia"/>
        </w:rPr>
        <w:t>」</w:t>
      </w:r>
      <w:r w:rsidR="00934453" w:rsidRPr="00D2545B">
        <w:rPr>
          <w:rFonts w:asciiTheme="minorEastAsia" w:eastAsiaTheme="minorEastAsia"/>
        </w:rPr>
        <w:t>。河關縣，前漢屬金城郡，後漢屬隴西郡。以地里考之，河關、臨洮在狄道西，姜維自狄道西拔河關、臨洮，意欲收魏之邊縣以自廣耳。</w:t>
      </w:r>
      <w:r w:rsidR="00934453" w:rsidRPr="00DE780C">
        <w:rPr>
          <w:rStyle w:val="01Text"/>
          <w:rFonts w:asciiTheme="minorEastAsia" w:eastAsiaTheme="minorEastAsia"/>
          <w:sz w:val="21"/>
        </w:rPr>
        <w:t>將軍徐質與戰，殺其盪寇將軍張嶷，</w:t>
      </w:r>
      <w:r w:rsidR="00934453" w:rsidRPr="00D2545B">
        <w:rPr>
          <w:rFonts w:asciiTheme="minorEastAsia" w:eastAsiaTheme="minorEastAsia"/>
        </w:rPr>
        <w:t>沈約志︰四十號將軍，盪寇第二十二。嶷，魚力翻。</w:t>
      </w:r>
      <w:r w:rsidR="00934453" w:rsidRPr="00DE780C">
        <w:rPr>
          <w:rStyle w:val="01Text"/>
          <w:rFonts w:asciiTheme="minorEastAsia" w:eastAsiaTheme="minorEastAsia"/>
          <w:sz w:val="21"/>
        </w:rPr>
        <w:t>漢兵乃還。</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初，揚州刺史文欽，驍果絕人，曹爽以其鄕里故愛之。</w:t>
      </w:r>
      <w:r w:rsidR="00934453" w:rsidRPr="00D2545B">
        <w:rPr>
          <w:rFonts w:asciiTheme="minorEastAsia" w:eastAsiaTheme="minorEastAsia"/>
        </w:rPr>
        <w:t>欽，爽邑人也。驍，堅堯翻。</w:t>
      </w:r>
      <w:r w:rsidR="00934453" w:rsidRPr="00DE780C">
        <w:rPr>
          <w:rStyle w:val="01Text"/>
          <w:rFonts w:asciiTheme="minorEastAsia" w:eastAsiaTheme="minorEastAsia"/>
          <w:sz w:val="21"/>
        </w:rPr>
        <w:t>欽恃爽勢，多所陵傲。及爽誅，</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誅</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欽已內懼</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2545B">
        <w:rPr>
          <w:rFonts w:asciiTheme="minorEastAsia" w:eastAsiaTheme="minorEastAsia"/>
        </w:rPr>
        <w:t>爽誅見上卷嘉平元年。</w:t>
      </w:r>
      <w:r w:rsidR="00934453" w:rsidRPr="00DE780C">
        <w:rPr>
          <w:rStyle w:val="01Text"/>
          <w:rFonts w:asciiTheme="minorEastAsia" w:eastAsiaTheme="minorEastAsia"/>
          <w:sz w:val="21"/>
        </w:rPr>
        <w:t>又好增虜級以邀功賞，</w:t>
      </w:r>
      <w:r w:rsidR="00934453" w:rsidRPr="00D2545B">
        <w:rPr>
          <w:rFonts w:asciiTheme="minorEastAsia" w:eastAsiaTheme="minorEastAsia"/>
        </w:rPr>
        <w:t>好，呼到翻。</w:t>
      </w:r>
      <w:r w:rsidR="00934453" w:rsidRPr="00DE780C">
        <w:rPr>
          <w:rStyle w:val="01Text"/>
          <w:rFonts w:asciiTheme="minorEastAsia" w:eastAsiaTheme="minorEastAsia"/>
          <w:sz w:val="21"/>
        </w:rPr>
        <w:t>司馬師常抑之，由是怨望。鎭東將軍毌丘儉素與夏侯玄、李豐善，玄等死，儉亦不自安，乃以計厚待欽。儉子治書侍御史甸謂儉曰︰</w:t>
      </w:r>
      <w:r w:rsidR="00D728F7">
        <w:rPr>
          <w:rStyle w:val="01Text"/>
          <w:rFonts w:asciiTheme="minorEastAsia" w:eastAsiaTheme="minorEastAsia"/>
          <w:sz w:val="21"/>
        </w:rPr>
        <w:t>「</w:t>
      </w:r>
      <w:r w:rsidR="00934453" w:rsidRPr="00DE780C">
        <w:rPr>
          <w:rStyle w:val="01Text"/>
          <w:rFonts w:asciiTheme="minorEastAsia" w:eastAsiaTheme="minorEastAsia"/>
          <w:sz w:val="21"/>
        </w:rPr>
        <w:t>大人居方嶽重任，</w:t>
      </w:r>
      <w:r w:rsidR="00934453" w:rsidRPr="00D2545B">
        <w:rPr>
          <w:rFonts w:asciiTheme="minorEastAsia" w:eastAsiaTheme="minorEastAsia"/>
        </w:rPr>
        <w:t>古者，天子巡狩四方，其方之諸侯，各會朝于方嶽之下。堯、舜有四岳之官。孔安國曰︰堯命羲和四子分掌四方之諸侯，故曰四岳。魏、晉之時，征、鎭、安、平，總督諸軍，任專方面，時因謂之方嶽重任。</w:t>
      </w:r>
      <w:r w:rsidR="00934453" w:rsidRPr="00DE780C">
        <w:rPr>
          <w:rStyle w:val="01Text"/>
          <w:rFonts w:asciiTheme="minorEastAsia" w:eastAsiaTheme="minorEastAsia"/>
          <w:sz w:val="21"/>
        </w:rPr>
        <w:t>國家傾覆而晏然自守，將受四海之責矣！</w:t>
      </w:r>
      <w:r w:rsidR="00D728F7">
        <w:rPr>
          <w:rStyle w:val="01Text"/>
          <w:rFonts w:asciiTheme="minorEastAsia" w:eastAsiaTheme="minorEastAsia"/>
          <w:sz w:val="21"/>
        </w:rPr>
        <w:t>」</w:t>
      </w:r>
      <w:r w:rsidR="00934453" w:rsidRPr="00DE780C">
        <w:rPr>
          <w:rStyle w:val="01Text"/>
          <w:rFonts w:asciiTheme="minorEastAsia" w:eastAsiaTheme="minorEastAsia"/>
          <w:sz w:val="21"/>
        </w:rPr>
        <w:t>儉然之。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乙亥、二五五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春，正月，儉、欽矯太后詔，起兵於壽春，移檄州郡以討司馬師，乃表言︰</w:t>
      </w:r>
      <w:r w:rsidR="00D728F7">
        <w:rPr>
          <w:rFonts w:asciiTheme="minorEastAsia"/>
        </w:rPr>
        <w:t>「</w:t>
      </w:r>
      <w:r w:rsidR="00934453" w:rsidRPr="00DE780C">
        <w:rPr>
          <w:rFonts w:asciiTheme="minorEastAsia"/>
        </w:rPr>
        <w:t>相國懿，忠正，有大勳於社稷，宜宥及後世，請廢師，以侯就第，以弟昭代之。太尉孚，忠孝小心，護軍望，忠公親事，皆宜親寵，授以要任。</w:t>
      </w:r>
      <w:r w:rsidR="00D728F7">
        <w:rPr>
          <w:rFonts w:asciiTheme="minorEastAsia"/>
        </w:rPr>
        <w:t>」</w:t>
      </w:r>
      <w:r w:rsidR="00934453" w:rsidRPr="00DE780C">
        <w:rPr>
          <w:rFonts w:asciiTheme="minorEastAsia"/>
        </w:rPr>
        <w:t>望，孚之子也。儉又遣使邀鎭南將軍諸葛誕，誕斬其使。</w:t>
      </w:r>
      <w:r w:rsidR="00934453" w:rsidRPr="00D2545B">
        <w:rPr>
          <w:rStyle w:val="00Text"/>
          <w:rFonts w:asciiTheme="minorEastAsia"/>
        </w:rPr>
        <w:t>時誕都督豫州。</w:t>
      </w:r>
      <w:r w:rsidR="00934453" w:rsidRPr="00DE780C">
        <w:rPr>
          <w:rFonts w:asciiTheme="minorEastAsia"/>
        </w:rPr>
        <w:t>儉、欽將五六萬衆渡淮，西至項；儉堅守，使欽在外為游兵。</w:t>
      </w:r>
    </w:p>
    <w:p w:rsidR="00934453" w:rsidRPr="00DE780C" w:rsidRDefault="00934453" w:rsidP="00662EDA">
      <w:pPr>
        <w:rPr>
          <w:rFonts w:asciiTheme="minorEastAsia"/>
        </w:rPr>
      </w:pPr>
      <w:r w:rsidRPr="00DE780C">
        <w:rPr>
          <w:rFonts w:asciiTheme="minorEastAsia"/>
        </w:rPr>
        <w:lastRenderedPageBreak/>
        <w:t>司馬師問計於河南尹王肅，肅曰︰</w:t>
      </w:r>
      <w:r w:rsidR="00D728F7">
        <w:rPr>
          <w:rFonts w:asciiTheme="minorEastAsia"/>
        </w:rPr>
        <w:t>「</w:t>
      </w:r>
      <w:r w:rsidRPr="00DE780C">
        <w:rPr>
          <w:rFonts w:asciiTheme="minorEastAsia"/>
        </w:rPr>
        <w:t>昔關羽虜于禁於漢濱，有北向爭天下之志，後孫權襲取其將士家屬，羽士衆一旦瓦解。</w:t>
      </w:r>
      <w:r w:rsidRPr="00D2545B">
        <w:rPr>
          <w:rStyle w:val="00Text"/>
          <w:rFonts w:asciiTheme="minorEastAsia"/>
        </w:rPr>
        <w:t>事見六十八卷漢獻帝建安二十四年。</w:t>
      </w:r>
      <w:r w:rsidRPr="00DE780C">
        <w:rPr>
          <w:rFonts w:asciiTheme="minorEastAsia"/>
        </w:rPr>
        <w:t>今淮南將士父母妻子皆在內州，</w:t>
      </w:r>
      <w:r w:rsidRPr="00D2545B">
        <w:rPr>
          <w:rStyle w:val="00Text"/>
          <w:rFonts w:asciiTheme="minorEastAsia"/>
        </w:rPr>
        <w:t>魏制，諸將出征及鎭守方面，皆留質任。時淮南將士皆自內州出戍，故家屬皆留內。</w:t>
      </w:r>
      <w:r w:rsidRPr="00DE780C">
        <w:rPr>
          <w:rFonts w:asciiTheme="minorEastAsia"/>
        </w:rPr>
        <w:t>但急往禦衞，</w:t>
      </w:r>
      <w:r w:rsidRPr="00D2545B">
        <w:rPr>
          <w:rStyle w:val="00Text"/>
          <w:rFonts w:asciiTheme="minorEastAsia"/>
        </w:rPr>
        <w:t>禦儉、欽之衆，使不得進；又衞其家屬。</w:t>
      </w:r>
      <w:r w:rsidRPr="00DE780C">
        <w:rPr>
          <w:rFonts w:asciiTheme="minorEastAsia"/>
        </w:rPr>
        <w:t>使不得前，必有關羽土崩之勢矣。</w:t>
      </w:r>
      <w:r w:rsidR="00D728F7">
        <w:rPr>
          <w:rFonts w:asciiTheme="minorEastAsia"/>
        </w:rPr>
        <w:t>」</w:t>
      </w:r>
      <w:r w:rsidRPr="00DE780C">
        <w:rPr>
          <w:rFonts w:asciiTheme="minorEastAsia"/>
        </w:rPr>
        <w:t>時師新割目瘤，創甚，</w:t>
      </w:r>
      <w:r w:rsidRPr="00D2545B">
        <w:rPr>
          <w:rStyle w:val="00Text"/>
          <w:rFonts w:asciiTheme="minorEastAsia"/>
        </w:rPr>
        <w:t>瘤，音留，肬也。肉起疾腫曰瘤。創，初良翻。</w:t>
      </w:r>
      <w:r w:rsidRPr="00DE780C">
        <w:rPr>
          <w:rFonts w:asciiTheme="minorEastAsia"/>
        </w:rPr>
        <w:t>或以為大將軍不宜自行，不如遣太尉孚拒之。唯王肅與尚書傅嘏、中書侍郞鍾會</w:t>
      </w:r>
      <w:r w:rsidRPr="00D2545B">
        <w:rPr>
          <w:rStyle w:val="00Text"/>
          <w:rFonts w:asciiTheme="minorEastAsia"/>
        </w:rPr>
        <w:t>魏初中書旣置監、令，又置通事郞，次黃門郞；黃門郞已署事過，通事郞乃署名；已署，奏以入，為帝省讀，書可。後改曰中書侍郞。</w:t>
      </w:r>
      <w:r w:rsidRPr="00DE780C">
        <w:rPr>
          <w:rFonts w:asciiTheme="minorEastAsia"/>
        </w:rPr>
        <w:t>勸師自行，師疑未決。嘏曰︰</w:t>
      </w:r>
      <w:r w:rsidR="00D728F7">
        <w:rPr>
          <w:rFonts w:asciiTheme="minorEastAsia"/>
        </w:rPr>
        <w:t>「</w:t>
      </w:r>
      <w:r w:rsidRPr="00DE780C">
        <w:rPr>
          <w:rFonts w:asciiTheme="minorEastAsia"/>
        </w:rPr>
        <w:t>淮、楚兵勁，</w:t>
      </w:r>
      <w:r w:rsidRPr="00D2545B">
        <w:rPr>
          <w:rStyle w:val="00Text"/>
          <w:rFonts w:asciiTheme="minorEastAsia"/>
        </w:rPr>
        <w:t>壽春，故楚都，時為淮南重鎭以南備吳，勁兵聚焉。</w:t>
      </w:r>
      <w:r w:rsidRPr="00DE780C">
        <w:rPr>
          <w:rFonts w:asciiTheme="minorEastAsia"/>
        </w:rPr>
        <w:t>而儉等負力遠鬬，其鋒未易當也。</w:t>
      </w:r>
      <w:r w:rsidRPr="00D2545B">
        <w:rPr>
          <w:rStyle w:val="00Text"/>
          <w:rFonts w:asciiTheme="minorEastAsia"/>
        </w:rPr>
        <w:t>易，以豉翻。</w:t>
      </w:r>
      <w:r w:rsidRPr="00DE780C">
        <w:rPr>
          <w:rFonts w:asciiTheme="minorEastAsia"/>
        </w:rPr>
        <w:t>若諸將戰有利鈍，大勢一失，則公事敗矣。</w:t>
      </w:r>
      <w:r w:rsidR="00D728F7">
        <w:rPr>
          <w:rFonts w:asciiTheme="minorEastAsia"/>
        </w:rPr>
        <w:t>」</w:t>
      </w:r>
      <w:r w:rsidRPr="00DE780C">
        <w:rPr>
          <w:rFonts w:asciiTheme="minorEastAsia"/>
        </w:rPr>
        <w:t>師蹶然起曰︰</w:t>
      </w:r>
      <w:r w:rsidR="00D728F7">
        <w:rPr>
          <w:rFonts w:asciiTheme="minorEastAsia"/>
        </w:rPr>
        <w:t>「</w:t>
      </w:r>
      <w:r w:rsidRPr="00DE780C">
        <w:rPr>
          <w:rFonts w:asciiTheme="minorEastAsia"/>
        </w:rPr>
        <w:t>我請輿疾而東。</w:t>
      </w:r>
      <w:r w:rsidR="00D728F7">
        <w:rPr>
          <w:rFonts w:asciiTheme="minorEastAsia"/>
        </w:rPr>
        <w:t>」</w:t>
      </w:r>
      <w:r w:rsidRPr="00D2545B">
        <w:rPr>
          <w:rStyle w:val="00Text"/>
          <w:rFonts w:asciiTheme="minorEastAsia"/>
        </w:rPr>
        <w:t>蹶然，急遽而起之貌。蹶，音厥，又音姑衞翻。</w:t>
      </w:r>
      <w:r w:rsidRPr="00DE780C">
        <w:rPr>
          <w:rFonts w:asciiTheme="minorEastAsia"/>
        </w:rPr>
        <w:t>戊午，師率中外諸軍以討儉、欽，</w:t>
      </w:r>
      <w:r w:rsidRPr="00D2545B">
        <w:rPr>
          <w:rStyle w:val="00Text"/>
          <w:rFonts w:asciiTheme="minorEastAsia"/>
        </w:rPr>
        <w:t>中，謂中軍；外，謂城外諸營兵。</w:t>
      </w:r>
      <w:r w:rsidRPr="00DE780C">
        <w:rPr>
          <w:rFonts w:asciiTheme="minorEastAsia"/>
        </w:rPr>
        <w:t>以弟昭兼中領軍，留鎭洛陽，召三方兵會于陳、許。</w:t>
      </w:r>
      <w:r w:rsidRPr="00D2545B">
        <w:rPr>
          <w:rStyle w:val="00Text"/>
          <w:rFonts w:asciiTheme="minorEastAsia"/>
        </w:rPr>
        <w:t>三方，東、西、北也。</w:t>
      </w:r>
    </w:p>
    <w:p w:rsidR="00934453" w:rsidRPr="00DE780C" w:rsidRDefault="00934453" w:rsidP="00662EDA">
      <w:pPr>
        <w:rPr>
          <w:rFonts w:asciiTheme="minorEastAsia"/>
        </w:rPr>
      </w:pPr>
      <w:r w:rsidRPr="00DE780C">
        <w:rPr>
          <w:rFonts w:asciiTheme="minorEastAsia"/>
        </w:rPr>
        <w:t>師問計於光祿動鄭袤，</w:t>
      </w:r>
      <w:r w:rsidRPr="00D2545B">
        <w:rPr>
          <w:rStyle w:val="00Text"/>
          <w:rFonts w:asciiTheme="minorEastAsia"/>
        </w:rPr>
        <w:t>袤，莫候翻。</w:t>
      </w:r>
      <w:r w:rsidRPr="00DE780C">
        <w:rPr>
          <w:rFonts w:asciiTheme="minorEastAsia"/>
        </w:rPr>
        <w:t>袤曰︰</w:t>
      </w:r>
      <w:r w:rsidR="00D728F7">
        <w:rPr>
          <w:rFonts w:asciiTheme="minorEastAsia"/>
        </w:rPr>
        <w:t>「</w:t>
      </w:r>
      <w:r w:rsidRPr="00DE780C">
        <w:rPr>
          <w:rFonts w:asciiTheme="minorEastAsia"/>
        </w:rPr>
        <w:t>毌丘儉好謀而不達事情，</w:t>
      </w:r>
      <w:r w:rsidRPr="00D2545B">
        <w:rPr>
          <w:rStyle w:val="00Text"/>
          <w:rFonts w:asciiTheme="minorEastAsia"/>
        </w:rPr>
        <w:t>好，呼到翻。</w:t>
      </w:r>
      <w:r w:rsidRPr="00DE780C">
        <w:rPr>
          <w:rFonts w:asciiTheme="minorEastAsia"/>
        </w:rPr>
        <w:t>文欽勇而無算。今大軍出其不意，江、淮之卒，銳而不能固，宜深溝高壘以挫其氣，此亞夫之長策也。</w:t>
      </w:r>
      <w:r w:rsidR="00D728F7">
        <w:rPr>
          <w:rFonts w:asciiTheme="minorEastAsia"/>
        </w:rPr>
        <w:t>」</w:t>
      </w:r>
      <w:r w:rsidRPr="00D2545B">
        <w:rPr>
          <w:rStyle w:val="00Text"/>
          <w:rFonts w:asciiTheme="minorEastAsia"/>
        </w:rPr>
        <w:t>漢周亞夫堅壁以破吳、楚。</w:t>
      </w:r>
      <w:r w:rsidRPr="00DE780C">
        <w:rPr>
          <w:rFonts w:asciiTheme="minorEastAsia"/>
        </w:rPr>
        <w:t>師稱善。</w:t>
      </w:r>
    </w:p>
    <w:p w:rsidR="00934453" w:rsidRPr="00DE780C" w:rsidRDefault="00934453" w:rsidP="00662EDA">
      <w:pPr>
        <w:rPr>
          <w:rFonts w:asciiTheme="minorEastAsia"/>
        </w:rPr>
      </w:pPr>
      <w:r w:rsidRPr="00DE780C">
        <w:rPr>
          <w:rFonts w:asciiTheme="minorEastAsia"/>
        </w:rPr>
        <w:t>師以荊州刺史王基為行監軍，假節，統許昌軍。</w:t>
      </w:r>
      <w:r w:rsidRPr="00D2545B">
        <w:rPr>
          <w:rStyle w:val="00Text"/>
          <w:rFonts w:asciiTheme="minorEastAsia"/>
        </w:rPr>
        <w:t>魏、晉之制，使持節都督諸軍為上，假節都督次之，假節監諸軍又次之，假節行監軍又次之。魏受漢禪，以許昌為別宮，屯重兵，以為東、南二方根本。監，古銜翻。</w:t>
      </w:r>
      <w:r w:rsidRPr="00DE780C">
        <w:rPr>
          <w:rFonts w:asciiTheme="minorEastAsia"/>
        </w:rPr>
        <w:t>基言於師曰︰</w:t>
      </w:r>
      <w:r w:rsidR="00D728F7">
        <w:rPr>
          <w:rFonts w:asciiTheme="minorEastAsia"/>
        </w:rPr>
        <w:t>「</w:t>
      </w:r>
      <w:r w:rsidRPr="00DE780C">
        <w:rPr>
          <w:rFonts w:asciiTheme="minorEastAsia"/>
        </w:rPr>
        <w:t>淮南之逆，非吏民思亂也，儉等誑誘迫脅，畏目下之戮，是以尚屯聚耳。</w:t>
      </w:r>
      <w:r w:rsidRPr="00D2545B">
        <w:rPr>
          <w:rStyle w:val="00Text"/>
          <w:rFonts w:asciiTheme="minorEastAsia"/>
        </w:rPr>
        <w:t>誑，居況翻。誘，音酉。</w:t>
      </w:r>
      <w:r w:rsidRPr="00DE780C">
        <w:rPr>
          <w:rFonts w:asciiTheme="minorEastAsia"/>
        </w:rPr>
        <w:t>若大兵一臨，必土崩瓦解，儉、欽之首不終朝而致於軍門矣。</w:t>
      </w:r>
      <w:r w:rsidR="00D728F7">
        <w:rPr>
          <w:rFonts w:asciiTheme="minorEastAsia"/>
        </w:rPr>
        <w:t>」</w:t>
      </w:r>
      <w:r w:rsidRPr="00DE780C">
        <w:rPr>
          <w:rFonts w:asciiTheme="minorEastAsia"/>
        </w:rPr>
        <w:t>師從之。以基為前軍，旣而復敕基停駐。</w:t>
      </w:r>
      <w:r w:rsidRPr="00D2545B">
        <w:rPr>
          <w:rStyle w:val="00Text"/>
          <w:rFonts w:asciiTheme="minorEastAsia"/>
        </w:rPr>
        <w:t>復，扶又翻。</w:t>
      </w:r>
      <w:r w:rsidRPr="00DE780C">
        <w:rPr>
          <w:rFonts w:asciiTheme="minorEastAsia"/>
        </w:rPr>
        <w:t>基以為︰</w:t>
      </w:r>
      <w:r w:rsidR="00D728F7">
        <w:rPr>
          <w:rFonts w:asciiTheme="minorEastAsia"/>
        </w:rPr>
        <w:t>「</w:t>
      </w:r>
      <w:r w:rsidRPr="00DE780C">
        <w:rPr>
          <w:rFonts w:asciiTheme="minorEastAsia"/>
        </w:rPr>
        <w:t>儉等舉軍足以深入，而久不進者，是其詐偽已露，衆心疑沮也。</w:t>
      </w:r>
      <w:r w:rsidRPr="00D2545B">
        <w:rPr>
          <w:rStyle w:val="00Text"/>
          <w:rFonts w:asciiTheme="minorEastAsia"/>
        </w:rPr>
        <w:t>沮，在呂翻。</w:t>
      </w:r>
      <w:r w:rsidRPr="00DE780C">
        <w:rPr>
          <w:rFonts w:asciiTheme="minorEastAsia"/>
        </w:rPr>
        <w:t>今不張示威形以副民望，而停軍高壘，有似畏懦，非用兵之勢也。若儉、欽虜略民人以自益，又州郡兵家為賊所得者，更懷離心，</w:t>
      </w:r>
      <w:r w:rsidRPr="00D2545B">
        <w:rPr>
          <w:rStyle w:val="00Text"/>
          <w:rFonts w:asciiTheme="minorEastAsia"/>
        </w:rPr>
        <w:t>言州郡兵其家有為賊所得者，必懷反顧，而有離散之心也。</w:t>
      </w:r>
      <w:r w:rsidRPr="00DE780C">
        <w:rPr>
          <w:rFonts w:asciiTheme="minorEastAsia"/>
        </w:rPr>
        <w:t>儉等所迫脅者，自顧罪重，不敢復還，此為錯兵無用之地</w:t>
      </w:r>
      <w:r w:rsidRPr="00D2545B">
        <w:rPr>
          <w:rStyle w:val="00Text"/>
          <w:rFonts w:asciiTheme="minorEastAsia"/>
        </w:rPr>
        <w:t>錯，倉故翻，置也。停軍不進，是置之於無用之地。</w:t>
      </w:r>
      <w:r w:rsidRPr="00DE780C">
        <w:rPr>
          <w:rFonts w:asciiTheme="minorEastAsia"/>
        </w:rPr>
        <w:t>而成姦宄之源，吳寇因之，則淮南非國家之有，譙、沛、汝、豫危而不安，</w:t>
      </w:r>
      <w:r w:rsidRPr="00D2545B">
        <w:rPr>
          <w:rStyle w:val="00Text"/>
          <w:rFonts w:asciiTheme="minorEastAsia"/>
        </w:rPr>
        <w:t>豫，卽潁川也，豫州時治潁川，故曰譙、沛、汝、豫四郡，皆屬豫州。</w:t>
      </w:r>
      <w:r w:rsidRPr="00DE780C">
        <w:rPr>
          <w:rFonts w:asciiTheme="minorEastAsia"/>
        </w:rPr>
        <w:t>此計之大失也。軍宜速進據南頓，</w:t>
      </w:r>
      <w:r w:rsidRPr="00D2545B">
        <w:rPr>
          <w:rStyle w:val="00Text"/>
          <w:rFonts w:asciiTheme="minorEastAsia"/>
        </w:rPr>
        <w:t>南頓縣，屬汝南郡，故頓子國。應劭曰︰頓迫於陳，其後南徙，故號南頓。</w:t>
      </w:r>
      <w:r w:rsidRPr="00DE780C">
        <w:rPr>
          <w:rFonts w:asciiTheme="minorEastAsia"/>
        </w:rPr>
        <w:t>南頓有大邸閣，計足軍人四十日糧。保堅城，因積穀，先人有奪人之心，</w:t>
      </w:r>
      <w:r w:rsidRPr="00D2545B">
        <w:rPr>
          <w:rStyle w:val="00Text"/>
          <w:rFonts w:asciiTheme="minorEastAsia"/>
        </w:rPr>
        <w:t>左傳，楚令尹孫叔敖之言也。杜預註曰︰奪敵戰心。先，悉薦翻。</w:t>
      </w:r>
      <w:r w:rsidRPr="00DE780C">
        <w:rPr>
          <w:rFonts w:asciiTheme="minorEastAsia"/>
        </w:rPr>
        <w:t>此平賊之要也。</w:t>
      </w:r>
      <w:r w:rsidR="00D728F7">
        <w:rPr>
          <w:rFonts w:asciiTheme="minorEastAsia"/>
        </w:rPr>
        <w:t>」</w:t>
      </w:r>
      <w:r w:rsidRPr="00DE780C">
        <w:rPr>
          <w:rFonts w:asciiTheme="minorEastAsia"/>
        </w:rPr>
        <w:t>基屢請，乃聽，進據㶏水。</w:t>
      </w:r>
      <w:r w:rsidRPr="00D2545B">
        <w:rPr>
          <w:rStyle w:val="00Text"/>
          <w:rFonts w:asciiTheme="minorEastAsia"/>
        </w:rPr>
        <w:t>水經註︰汝水東南過定陵縣，又東南逕奇雒城，枝分別出，世謂之大㶏水。㶏水東流至南頓縣北，入于潁。師古曰︰㶏，於謹翻，又音殷。</w:t>
      </w:r>
    </w:p>
    <w:p w:rsidR="00934453" w:rsidRPr="00DE780C" w:rsidRDefault="00934453" w:rsidP="00662EDA">
      <w:pPr>
        <w:rPr>
          <w:rFonts w:asciiTheme="minorEastAsia"/>
        </w:rPr>
      </w:pPr>
      <w:r w:rsidRPr="00DE780C">
        <w:rPr>
          <w:rFonts w:asciiTheme="minorEastAsia"/>
        </w:rPr>
        <w:t>閏月，甲申，師次于㶏橋，儉將史招、李續相次來降。王基復言於師曰︰</w:t>
      </w:r>
      <w:r w:rsidRPr="00D2545B">
        <w:rPr>
          <w:rStyle w:val="00Text"/>
          <w:rFonts w:asciiTheme="minorEastAsia"/>
        </w:rPr>
        <w:t>復，扶又翻。</w:t>
      </w:r>
      <w:r w:rsidR="00D728F7">
        <w:rPr>
          <w:rFonts w:asciiTheme="minorEastAsia"/>
        </w:rPr>
        <w:t>「</w:t>
      </w:r>
      <w:r w:rsidRPr="00DE780C">
        <w:rPr>
          <w:rFonts w:asciiTheme="minorEastAsia"/>
        </w:rPr>
        <w:t>兵聞拙速，未覩為巧之久也。</w:t>
      </w:r>
      <w:r w:rsidRPr="00D2545B">
        <w:rPr>
          <w:rStyle w:val="00Text"/>
          <w:rFonts w:asciiTheme="minorEastAsia"/>
        </w:rPr>
        <w:t>孫子之言。</w:t>
      </w:r>
      <w:r w:rsidRPr="00DE780C">
        <w:rPr>
          <w:rFonts w:asciiTheme="minorEastAsia"/>
        </w:rPr>
        <w:t>方今外有強寇，內有叛臣，若不時決，則事之深淺未可測也。</w:t>
      </w:r>
      <w:r w:rsidRPr="00D2545B">
        <w:rPr>
          <w:rStyle w:val="00Text"/>
          <w:rFonts w:asciiTheme="minorEastAsia"/>
        </w:rPr>
        <w:t>言儉、欽之變若不以時定，恐吳寇乘之而來，則禍之深淺有未可測者。</w:t>
      </w:r>
      <w:r w:rsidRPr="00DE780C">
        <w:rPr>
          <w:rFonts w:asciiTheme="minorEastAsia"/>
        </w:rPr>
        <w:t>議者多言將軍持重。將軍持重，是也；停軍不進，非也。持重，非不行之謂也，進而不可犯耳。今保壁壘以積實資虜而遠運軍糧，甚非計也。</w:t>
      </w:r>
      <w:r w:rsidR="00D728F7">
        <w:rPr>
          <w:rFonts w:asciiTheme="minorEastAsia"/>
        </w:rPr>
        <w:t>」</w:t>
      </w:r>
      <w:r w:rsidRPr="00DE780C">
        <w:rPr>
          <w:rFonts w:asciiTheme="minorEastAsia"/>
        </w:rPr>
        <w:t>師猶未許。基曰︰</w:t>
      </w:r>
      <w:r w:rsidR="00D728F7">
        <w:rPr>
          <w:rFonts w:asciiTheme="minorEastAsia"/>
        </w:rPr>
        <w:t>「</w:t>
      </w:r>
      <w:r w:rsidRPr="00DE780C">
        <w:rPr>
          <w:rFonts w:asciiTheme="minorEastAsia"/>
        </w:rPr>
        <w:t>將在軍，君令有所不受。</w:t>
      </w:r>
      <w:r w:rsidRPr="00D2545B">
        <w:rPr>
          <w:rStyle w:val="00Text"/>
          <w:rFonts w:asciiTheme="minorEastAsia"/>
        </w:rPr>
        <w:t>孫子及司馬穰苴皆有是言。</w:t>
      </w:r>
      <w:r w:rsidRPr="00DE780C">
        <w:rPr>
          <w:rFonts w:asciiTheme="minorEastAsia"/>
        </w:rPr>
        <w:t>彼得亦利，我得亦利，是謂爭地，</w:t>
      </w:r>
      <w:r w:rsidRPr="00D2545B">
        <w:rPr>
          <w:rStyle w:val="00Text"/>
          <w:rFonts w:asciiTheme="minorEastAsia"/>
        </w:rPr>
        <w:t>孫子之言，所謂九地，爭地其一也。</w:t>
      </w:r>
      <w:r w:rsidRPr="00DE780C">
        <w:rPr>
          <w:rFonts w:asciiTheme="minorEastAsia"/>
        </w:rPr>
        <w:t>南頓是也。</w:t>
      </w:r>
      <w:r w:rsidR="00D728F7">
        <w:rPr>
          <w:rFonts w:asciiTheme="minorEastAsia"/>
        </w:rPr>
        <w:t>」</w:t>
      </w:r>
      <w:r w:rsidRPr="00DE780C">
        <w:rPr>
          <w:rFonts w:asciiTheme="minorEastAsia"/>
        </w:rPr>
        <w:t>遂輒進據南頓，儉等從項亦欲往爭，發十餘里，</w:t>
      </w:r>
      <w:r w:rsidRPr="00D2545B">
        <w:rPr>
          <w:rStyle w:val="00Text"/>
          <w:rFonts w:asciiTheme="minorEastAsia"/>
        </w:rPr>
        <w:t>發兵而行十餘里。</w:t>
      </w:r>
      <w:r w:rsidRPr="00DE780C">
        <w:rPr>
          <w:rFonts w:asciiTheme="minorEastAsia"/>
        </w:rPr>
        <w:t>聞基先到，乃復還保項。</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癸未，征西將軍郭淮卒，以雍州刺史陳泰代之。</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吳丞相峻率驃騎將軍呂據、左將軍會稽留贊襲壽春，</w:t>
      </w:r>
      <w:r w:rsidR="00934453" w:rsidRPr="00D2545B">
        <w:rPr>
          <w:rStyle w:val="00Text"/>
          <w:rFonts w:asciiTheme="minorEastAsia"/>
        </w:rPr>
        <w:t>驃，匹妙翻。會，工外翻。</w:t>
      </w:r>
      <w:r w:rsidR="00934453" w:rsidRPr="00DE780C">
        <w:rPr>
          <w:rFonts w:asciiTheme="minorEastAsia"/>
        </w:rPr>
        <w:t>司馬師命諸軍皆深壁高壘，以待東軍之集。</w:t>
      </w:r>
      <w:r w:rsidR="00934453" w:rsidRPr="00D2545B">
        <w:rPr>
          <w:rStyle w:val="00Text"/>
          <w:rFonts w:asciiTheme="minorEastAsia"/>
        </w:rPr>
        <w:t>東軍，青、徐、兗之軍也。</w:t>
      </w:r>
      <w:r w:rsidR="00934453" w:rsidRPr="00DE780C">
        <w:rPr>
          <w:rFonts w:asciiTheme="minorEastAsia"/>
        </w:rPr>
        <w:t>諸將請進軍攻項，師曰︰</w:t>
      </w:r>
      <w:r w:rsidR="00D728F7">
        <w:rPr>
          <w:rFonts w:asciiTheme="minorEastAsia"/>
        </w:rPr>
        <w:t>「</w:t>
      </w:r>
      <w:r w:rsidR="00934453" w:rsidRPr="00DE780C">
        <w:rPr>
          <w:rFonts w:asciiTheme="minorEastAsia"/>
        </w:rPr>
        <w:t>諸軍</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軍</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君</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知其一，未知其二。</w:t>
      </w:r>
      <w:r w:rsidR="00D728F7">
        <w:rPr>
          <w:rStyle w:val="00Text"/>
          <w:rFonts w:asciiTheme="minorEastAsia"/>
        </w:rPr>
        <w:t>「</w:t>
      </w:r>
      <w:r w:rsidR="00934453" w:rsidRPr="00D2545B">
        <w:rPr>
          <w:rStyle w:val="00Text"/>
          <w:rFonts w:asciiTheme="minorEastAsia"/>
        </w:rPr>
        <w:t>諸軍</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諸君</w:t>
      </w:r>
      <w:r w:rsidR="00D728F7">
        <w:rPr>
          <w:rStyle w:val="00Text"/>
          <w:rFonts w:asciiTheme="minorEastAsia"/>
        </w:rPr>
        <w:t>」</w:t>
      </w:r>
      <w:r w:rsidR="00934453" w:rsidRPr="00D2545B">
        <w:rPr>
          <w:rStyle w:val="00Text"/>
          <w:rFonts w:asciiTheme="minorEastAsia"/>
        </w:rPr>
        <w:t>。</w:t>
      </w:r>
      <w:r w:rsidR="00934453" w:rsidRPr="00DE780C">
        <w:rPr>
          <w:rFonts w:asciiTheme="minorEastAsia"/>
        </w:rPr>
        <w:t>淮南將士本無反志，儉、欽說誘與之舉事，</w:t>
      </w:r>
      <w:r w:rsidR="00934453" w:rsidRPr="00D2545B">
        <w:rPr>
          <w:rStyle w:val="00Text"/>
          <w:rFonts w:asciiTheme="minorEastAsia"/>
        </w:rPr>
        <w:t>說，輸芮翻。</w:t>
      </w:r>
      <w:r w:rsidR="00934453" w:rsidRPr="00DE780C">
        <w:rPr>
          <w:rFonts w:asciiTheme="minorEastAsia"/>
        </w:rPr>
        <w:t>謂遠近必應；而事起之日，淮北不從，</w:t>
      </w:r>
      <w:r w:rsidR="00934453" w:rsidRPr="00D2545B">
        <w:rPr>
          <w:rStyle w:val="00Text"/>
          <w:rFonts w:asciiTheme="minorEastAsia"/>
        </w:rPr>
        <w:t>淮北，謂豫、兗也。</w:t>
      </w:r>
      <w:r w:rsidR="00934453" w:rsidRPr="00DE780C">
        <w:rPr>
          <w:rFonts w:asciiTheme="minorEastAsia"/>
        </w:rPr>
        <w:t>史招、李續前後瓦解，內乖外叛，自知必敗。困獸思鬬，</w:t>
      </w:r>
      <w:r w:rsidR="00934453" w:rsidRPr="00D2545B">
        <w:rPr>
          <w:rStyle w:val="00Text"/>
          <w:rFonts w:asciiTheme="minorEastAsia"/>
        </w:rPr>
        <w:t>左傳︰吳夫槩王曰︰困獸猶鬬。</w:t>
      </w:r>
      <w:r w:rsidR="00934453" w:rsidRPr="00DE780C">
        <w:rPr>
          <w:rFonts w:asciiTheme="minorEastAsia"/>
        </w:rPr>
        <w:t>速戰更合其志，雖云必克，傷人亦多。且儉等欺誑將士，詭變萬端，小與持久，詐情自露，此不戰而克之術也。</w:t>
      </w:r>
      <w:r w:rsidR="00D728F7">
        <w:rPr>
          <w:rFonts w:asciiTheme="minorEastAsia"/>
        </w:rPr>
        <w:t>」</w:t>
      </w:r>
      <w:r w:rsidR="00934453" w:rsidRPr="00DE780C">
        <w:rPr>
          <w:rFonts w:asciiTheme="minorEastAsia"/>
        </w:rPr>
        <w:t>乃遣諸葛誕督豫州諸軍自安風向壽春；</w:t>
      </w:r>
      <w:r w:rsidR="00934453" w:rsidRPr="00D2545B">
        <w:rPr>
          <w:rStyle w:val="00Text"/>
          <w:rFonts w:asciiTheme="minorEastAsia"/>
        </w:rPr>
        <w:t>安風縣，前漢屬六安國，後漢倂屬廬江郡；魏分安風等五縣置安豐郡，屬豫州。</w:t>
      </w:r>
      <w:r w:rsidR="00934453" w:rsidRPr="00DE780C">
        <w:rPr>
          <w:rFonts w:asciiTheme="minorEastAsia"/>
        </w:rPr>
        <w:t>征東將軍胡遵督青、徐諸軍出譙、宋之間，</w:t>
      </w:r>
      <w:r w:rsidR="00934453" w:rsidRPr="00D2545B">
        <w:rPr>
          <w:rStyle w:val="00Text"/>
          <w:rFonts w:asciiTheme="minorEastAsia"/>
        </w:rPr>
        <w:t>宋，謂梁國之地，梁國都睢陽，故宋都也。</w:t>
      </w:r>
      <w:r w:rsidR="00934453" w:rsidRPr="00DE780C">
        <w:rPr>
          <w:rFonts w:asciiTheme="minorEastAsia"/>
        </w:rPr>
        <w:t>絕其歸路；師屯汝陽。</w:t>
      </w:r>
      <w:r w:rsidR="00934453" w:rsidRPr="00D2545B">
        <w:rPr>
          <w:rStyle w:val="00Text"/>
          <w:rFonts w:asciiTheme="minorEastAsia"/>
        </w:rPr>
        <w:t>汝陽縣，屬汝南郡，在汝水之北。</w:t>
      </w:r>
      <w:r w:rsidR="00934453" w:rsidRPr="00DE780C">
        <w:rPr>
          <w:rFonts w:asciiTheme="minorEastAsia"/>
        </w:rPr>
        <w:t>毌丘儉、文欽進不得鬬，退恐壽春見襲，計窮不知所為；淮南將士家皆在北，衆心沮散，降者相屬，</w:t>
      </w:r>
      <w:r w:rsidR="00934453" w:rsidRPr="00D2545B">
        <w:rPr>
          <w:rStyle w:val="00Text"/>
          <w:rFonts w:asciiTheme="minorEastAsia"/>
        </w:rPr>
        <w:t>果如王肅之計。屬，之欲翻。</w:t>
      </w:r>
      <w:r w:rsidR="00934453" w:rsidRPr="00DE780C">
        <w:rPr>
          <w:rFonts w:asciiTheme="minorEastAsia"/>
        </w:rPr>
        <w:t>惟淮南新附農民為之用。</w:t>
      </w:r>
    </w:p>
    <w:p w:rsidR="00934453" w:rsidRPr="00DE780C" w:rsidRDefault="00934453" w:rsidP="00662EDA">
      <w:pPr>
        <w:rPr>
          <w:rFonts w:asciiTheme="minorEastAsia"/>
        </w:rPr>
      </w:pPr>
      <w:r w:rsidRPr="00DE780C">
        <w:rPr>
          <w:rFonts w:asciiTheme="minorEastAsia"/>
        </w:rPr>
        <w:t>儉之初起，遣健步齎書至兗州，</w:t>
      </w:r>
      <w:r w:rsidRPr="00D2545B">
        <w:rPr>
          <w:rStyle w:val="00Text"/>
          <w:rFonts w:asciiTheme="minorEastAsia"/>
        </w:rPr>
        <w:t>健步，能疾走者；今謂之急脚子，又謂之快行也。</w:t>
      </w:r>
      <w:r w:rsidRPr="00DE780C">
        <w:rPr>
          <w:rFonts w:asciiTheme="minorEastAsia"/>
        </w:rPr>
        <w:t>兗州刺史鄧艾斬之，將兵萬餘人，兼道前進，先趨樂喜城，</w:t>
      </w:r>
      <w:r w:rsidRPr="00D2545B">
        <w:rPr>
          <w:rStyle w:val="00Text"/>
          <w:rFonts w:asciiTheme="minorEastAsia"/>
        </w:rPr>
        <w:t>水經註︰潁水過汝陽縣北，又東南過南頓縣，㶏水注之，又南逕博陽故城東；城在南頓縣北四十里，漢宣帝封丙吉為侯國，王莽更名樂嘉。趨，七喻翻。</w:t>
      </w:r>
      <w:r w:rsidRPr="00DE780C">
        <w:rPr>
          <w:rFonts w:asciiTheme="minorEastAsia"/>
        </w:rPr>
        <w:t>作浮橋以待師。儉使文欽將兵襲之。師自汝陽潛兵就艾於樂嘉，欽猝見大軍，驚愕未知所為。欽子鴦年十八，勇力絕人，謂欽曰︰</w:t>
      </w:r>
      <w:r w:rsidR="00D728F7">
        <w:rPr>
          <w:rFonts w:asciiTheme="minorEastAsia"/>
        </w:rPr>
        <w:t>「</w:t>
      </w:r>
      <w:r w:rsidRPr="00DE780C">
        <w:rPr>
          <w:rFonts w:asciiTheme="minorEastAsia"/>
        </w:rPr>
        <w:t>及其未定，擊之可破也。</w:t>
      </w:r>
      <w:r w:rsidR="00D728F7">
        <w:rPr>
          <w:rFonts w:asciiTheme="minorEastAsia"/>
        </w:rPr>
        <w:t>」</w:t>
      </w:r>
      <w:r w:rsidRPr="00DE780C">
        <w:rPr>
          <w:rFonts w:asciiTheme="minorEastAsia"/>
        </w:rPr>
        <w:t>於是分為二隊，夜夾攻軍，鴦帥壯士先至鼓譟，</w:t>
      </w:r>
      <w:r w:rsidRPr="00D2545B">
        <w:rPr>
          <w:rStyle w:val="00Text"/>
          <w:rFonts w:asciiTheme="minorEastAsia"/>
        </w:rPr>
        <w:t>帥，讀曰率。</w:t>
      </w:r>
      <w:r w:rsidRPr="00DE780C">
        <w:rPr>
          <w:rFonts w:asciiTheme="minorEastAsia"/>
        </w:rPr>
        <w:t>軍中震擾。師驚駭，所病目突出，恐衆知之，囓被皆破。</w:t>
      </w:r>
      <w:r w:rsidRPr="00D2545B">
        <w:rPr>
          <w:rStyle w:val="00Text"/>
          <w:rFonts w:asciiTheme="minorEastAsia"/>
        </w:rPr>
        <w:t>齧被以忍疼。齧，魚結翻。</w:t>
      </w:r>
      <w:r w:rsidRPr="00DE780C">
        <w:rPr>
          <w:rFonts w:asciiTheme="minorEastAsia"/>
        </w:rPr>
        <w:t>欽失期不應，會明，鴦見兵盛，乃引還。</w:t>
      </w:r>
      <w:r w:rsidRPr="00D2545B">
        <w:rPr>
          <w:rStyle w:val="00Text"/>
          <w:rFonts w:asciiTheme="minorEastAsia"/>
        </w:rPr>
        <w:t>還，從宣翻，又如字。</w:t>
      </w:r>
      <w:r w:rsidRPr="00DE780C">
        <w:rPr>
          <w:rFonts w:asciiTheme="minorEastAsia"/>
        </w:rPr>
        <w:t>師與諸將曰︰</w:t>
      </w:r>
      <w:r w:rsidR="00D728F7">
        <w:rPr>
          <w:rFonts w:asciiTheme="minorEastAsia"/>
        </w:rPr>
        <w:t>「</w:t>
      </w:r>
      <w:r w:rsidRPr="00DE780C">
        <w:rPr>
          <w:rFonts w:asciiTheme="minorEastAsia"/>
        </w:rPr>
        <w:t>賊走矣，可追之！</w:t>
      </w:r>
      <w:r w:rsidR="00D728F7">
        <w:rPr>
          <w:rFonts w:asciiTheme="minorEastAsia"/>
        </w:rPr>
        <w:t>」</w:t>
      </w:r>
      <w:r w:rsidRPr="00DE780C">
        <w:rPr>
          <w:rFonts w:asciiTheme="minorEastAsia"/>
        </w:rPr>
        <w:t>諸將曰︰</w:t>
      </w:r>
      <w:r w:rsidR="00D728F7">
        <w:rPr>
          <w:rFonts w:asciiTheme="minorEastAsia"/>
        </w:rPr>
        <w:t>「</w:t>
      </w:r>
      <w:r w:rsidRPr="00DE780C">
        <w:rPr>
          <w:rFonts w:asciiTheme="minorEastAsia"/>
        </w:rPr>
        <w:t>欽父子驍猛，未有所屈，何苦而走？</w:t>
      </w:r>
      <w:r w:rsidR="00D728F7">
        <w:rPr>
          <w:rFonts w:asciiTheme="minorEastAsia"/>
        </w:rPr>
        <w:t>」</w:t>
      </w:r>
      <w:r w:rsidRPr="00DE780C">
        <w:rPr>
          <w:rFonts w:asciiTheme="minorEastAsia"/>
        </w:rPr>
        <w:t>師曰︰</w:t>
      </w:r>
      <w:r w:rsidR="00D728F7">
        <w:rPr>
          <w:rFonts w:asciiTheme="minorEastAsia"/>
        </w:rPr>
        <w:t>「</w:t>
      </w:r>
      <w:r w:rsidRPr="00DE780C">
        <w:rPr>
          <w:rFonts w:asciiTheme="minorEastAsia"/>
        </w:rPr>
        <w:t>夫一鼓作氣，再而衰。</w:t>
      </w:r>
      <w:r w:rsidRPr="00D2545B">
        <w:rPr>
          <w:rStyle w:val="00Text"/>
          <w:rFonts w:asciiTheme="minorEastAsia"/>
        </w:rPr>
        <w:t>左傳魯曹劌之言。</w:t>
      </w:r>
      <w:r w:rsidRPr="00DE780C">
        <w:rPr>
          <w:rFonts w:asciiTheme="minorEastAsia"/>
        </w:rPr>
        <w:t>鴦鼓譟失應，其勢已屈，不走何待！</w:t>
      </w:r>
      <w:r w:rsidR="00D728F7">
        <w:rPr>
          <w:rFonts w:asciiTheme="minorEastAsia"/>
        </w:rPr>
        <w:t>」</w:t>
      </w:r>
      <w:r w:rsidRPr="00DE780C">
        <w:rPr>
          <w:rFonts w:asciiTheme="minorEastAsia"/>
        </w:rPr>
        <w:t>欽將引而東，鴦曰︰</w:t>
      </w:r>
      <w:r w:rsidR="00D728F7">
        <w:rPr>
          <w:rFonts w:asciiTheme="minorEastAsia"/>
        </w:rPr>
        <w:t>「</w:t>
      </w:r>
      <w:r w:rsidRPr="00DE780C">
        <w:rPr>
          <w:rFonts w:asciiTheme="minorEastAsia"/>
        </w:rPr>
        <w:t>不先折其勢，不得去也。</w:t>
      </w:r>
      <w:r w:rsidR="00D728F7">
        <w:rPr>
          <w:rFonts w:asciiTheme="minorEastAsia"/>
        </w:rPr>
        <w:t>」</w:t>
      </w:r>
      <w:r w:rsidRPr="00DE780C">
        <w:rPr>
          <w:rFonts w:asciiTheme="minorEastAsia"/>
        </w:rPr>
        <w:t>乃與驍騎十餘摧鋒陷陳，</w:t>
      </w:r>
      <w:r w:rsidRPr="00D2545B">
        <w:rPr>
          <w:rStyle w:val="00Text"/>
          <w:rFonts w:asciiTheme="minorEastAsia"/>
        </w:rPr>
        <w:t>陳，讀曰陣。</w:t>
      </w:r>
      <w:r w:rsidRPr="00DE780C">
        <w:rPr>
          <w:rFonts w:asciiTheme="minorEastAsia"/>
        </w:rPr>
        <w:t>所向皆被靡，</w:t>
      </w:r>
      <w:r w:rsidRPr="00D2545B">
        <w:rPr>
          <w:rStyle w:val="00Text"/>
          <w:rFonts w:asciiTheme="minorEastAsia"/>
        </w:rPr>
        <w:t>披，普彼翻。</w:t>
      </w:r>
      <w:r w:rsidRPr="00DE780C">
        <w:rPr>
          <w:rFonts w:asciiTheme="minorEastAsia"/>
        </w:rPr>
        <w:t>遂引去。師使左長史司馬班率驍騎八千翼而追之，</w:t>
      </w:r>
      <w:r w:rsidRPr="00D2545B">
        <w:rPr>
          <w:rStyle w:val="00Text"/>
          <w:rFonts w:asciiTheme="minorEastAsia"/>
        </w:rPr>
        <w:t>魏公府及諸大將軍位從公者，各置長史一人，惟大將軍府及司徒府加置左右長史各一人。翼者，張左右翼而追之。</w:t>
      </w:r>
      <w:r w:rsidRPr="00DE780C">
        <w:rPr>
          <w:rFonts w:asciiTheme="minorEastAsia"/>
        </w:rPr>
        <w:t>鴦以匹馬入數千騎中，輒殺傷百餘人，乃出，如此者六七，追騎莫敢逼。</w:t>
      </w:r>
    </w:p>
    <w:p w:rsidR="00934453" w:rsidRPr="00DE780C" w:rsidRDefault="00934453" w:rsidP="00662EDA">
      <w:pPr>
        <w:rPr>
          <w:rFonts w:asciiTheme="minorEastAsia"/>
        </w:rPr>
      </w:pPr>
      <w:r w:rsidRPr="00DE780C">
        <w:rPr>
          <w:rFonts w:asciiTheme="minorEastAsia"/>
        </w:rPr>
        <w:t>殿中人尹大目小為曹氏家奴，常在天子左右，</w:t>
      </w:r>
      <w:r w:rsidRPr="00D2545B">
        <w:rPr>
          <w:rStyle w:val="00Text"/>
          <w:rFonts w:asciiTheme="minorEastAsia"/>
        </w:rPr>
        <w:t>大目時為殿中校尉。</w:t>
      </w:r>
      <w:r w:rsidRPr="00DE780C">
        <w:rPr>
          <w:rFonts w:asciiTheme="minorEastAsia"/>
        </w:rPr>
        <w:t>師將與俱行，</w:t>
      </w:r>
      <w:r w:rsidRPr="00D2545B">
        <w:rPr>
          <w:rStyle w:val="00Text"/>
          <w:rFonts w:asciiTheme="minorEastAsia"/>
        </w:rPr>
        <w:t>將，讀如鳳將雛、雞冠距鳴將之將，音如字。</w:t>
      </w:r>
      <w:r w:rsidRPr="00DE780C">
        <w:rPr>
          <w:rFonts w:asciiTheme="minorEastAsia"/>
        </w:rPr>
        <w:t>大目知師一目已出，啓云︰</w:t>
      </w:r>
      <w:r w:rsidR="00D728F7">
        <w:rPr>
          <w:rFonts w:asciiTheme="minorEastAsia"/>
        </w:rPr>
        <w:t>「</w:t>
      </w:r>
      <w:r w:rsidRPr="00DE780C">
        <w:rPr>
          <w:rFonts w:asciiTheme="minorEastAsia"/>
        </w:rPr>
        <w:t>文欽本是明公腹心，但為人所誤耳；又天子鄕里，</w:t>
      </w:r>
      <w:r w:rsidRPr="00D2545B">
        <w:rPr>
          <w:rStyle w:val="00Text"/>
          <w:rFonts w:asciiTheme="minorEastAsia"/>
        </w:rPr>
        <w:t>文欽，譙人，故曰天子鄕里。</w:t>
      </w:r>
      <w:r w:rsidRPr="00DE780C">
        <w:rPr>
          <w:rFonts w:asciiTheme="minorEastAsia"/>
        </w:rPr>
        <w:t>素與大目相信，乞為公追解語之，</w:t>
      </w:r>
      <w:r w:rsidRPr="00D2545B">
        <w:rPr>
          <w:rStyle w:val="00Text"/>
          <w:rFonts w:asciiTheme="minorEastAsia"/>
        </w:rPr>
        <w:t>謂追欽而為師自解釋言之也。為，于偽翻。語，牛倨翻。</w:t>
      </w:r>
      <w:r w:rsidRPr="00DE780C">
        <w:rPr>
          <w:rFonts w:asciiTheme="minorEastAsia"/>
        </w:rPr>
        <w:t>令還與公復好。</w:t>
      </w:r>
      <w:r w:rsidR="00D728F7">
        <w:rPr>
          <w:rFonts w:asciiTheme="minorEastAsia"/>
        </w:rPr>
        <w:t>」</w:t>
      </w:r>
      <w:r w:rsidRPr="00D2545B">
        <w:rPr>
          <w:rStyle w:val="00Text"/>
          <w:rFonts w:asciiTheme="minorEastAsia"/>
        </w:rPr>
        <w:t>復，還也，反也。好，喜也。謂還復相善也。好，讀如字。</w:t>
      </w:r>
      <w:r w:rsidRPr="00DE780C">
        <w:rPr>
          <w:rFonts w:asciiTheme="minorEastAsia"/>
        </w:rPr>
        <w:t>師許之。大目單身乘大馬，被鎧冑，</w:t>
      </w:r>
      <w:r w:rsidRPr="00D2545B">
        <w:rPr>
          <w:rStyle w:val="00Text"/>
          <w:rFonts w:asciiTheme="minorEastAsia"/>
        </w:rPr>
        <w:t>被，皮義翻。</w:t>
      </w:r>
      <w:r w:rsidRPr="00DE780C">
        <w:rPr>
          <w:rFonts w:asciiTheme="minorEastAsia"/>
        </w:rPr>
        <w:t>追欽，遙相與語，大目心實欲為曹氏，</w:t>
      </w:r>
      <w:r w:rsidRPr="00D2545B">
        <w:rPr>
          <w:rStyle w:val="00Text"/>
          <w:rFonts w:asciiTheme="minorEastAsia"/>
        </w:rPr>
        <w:t>為，于偽翻。</w:t>
      </w:r>
      <w:r w:rsidRPr="00DE780C">
        <w:rPr>
          <w:rFonts w:asciiTheme="minorEastAsia"/>
        </w:rPr>
        <w:t>謬言︰</w:t>
      </w:r>
      <w:r w:rsidR="00D728F7">
        <w:rPr>
          <w:rFonts w:asciiTheme="minorEastAsia"/>
        </w:rPr>
        <w:t>「</w:t>
      </w:r>
      <w:r w:rsidRPr="00DE780C">
        <w:rPr>
          <w:rFonts w:asciiTheme="minorEastAsia"/>
        </w:rPr>
        <w:t>君侯何苦不可復忍數日中也！</w:t>
      </w:r>
      <w:r w:rsidR="00D728F7">
        <w:rPr>
          <w:rFonts w:asciiTheme="minorEastAsia"/>
        </w:rPr>
        <w:t>」</w:t>
      </w:r>
      <w:r w:rsidRPr="00D2545B">
        <w:rPr>
          <w:rStyle w:val="00Text"/>
          <w:rFonts w:asciiTheme="minorEastAsia"/>
        </w:rPr>
        <w:t>蓋謂文欽何不堅忍數日，與師相持，師病已篤，必當有變也。復，扶又翻。</w:t>
      </w:r>
      <w:r w:rsidRPr="00DE780C">
        <w:rPr>
          <w:rFonts w:asciiTheme="minorEastAsia"/>
        </w:rPr>
        <w:t>欲使欽解其旨。</w:t>
      </w:r>
      <w:r w:rsidRPr="00D2545B">
        <w:rPr>
          <w:rStyle w:val="00Text"/>
          <w:rFonts w:asciiTheme="minorEastAsia"/>
        </w:rPr>
        <w:t>解，胡買翻；喻也，曉也。</w:t>
      </w:r>
      <w:r w:rsidRPr="00DE780C">
        <w:rPr>
          <w:rFonts w:asciiTheme="minorEastAsia"/>
        </w:rPr>
        <w:t>欽殊不悟，乃更厲聲罵大目曰︰</w:t>
      </w:r>
      <w:r w:rsidR="00D728F7">
        <w:rPr>
          <w:rFonts w:asciiTheme="minorEastAsia"/>
        </w:rPr>
        <w:t>「</w:t>
      </w:r>
      <w:r w:rsidRPr="00DE780C">
        <w:rPr>
          <w:rFonts w:asciiTheme="minorEastAsia"/>
        </w:rPr>
        <w:t>汝先帝家人，不念報恩，反與司馬師作逆，不顧上天，天不祐汝！</w:t>
      </w:r>
      <w:r w:rsidR="00D728F7">
        <w:rPr>
          <w:rFonts w:asciiTheme="minorEastAsia"/>
        </w:rPr>
        <w:t>」</w:t>
      </w:r>
      <w:r w:rsidRPr="00DE780C">
        <w:rPr>
          <w:rFonts w:asciiTheme="minorEastAsia"/>
        </w:rPr>
        <w:t>張弓傅矢欲射大目，</w:t>
      </w:r>
      <w:r w:rsidRPr="00D2545B">
        <w:rPr>
          <w:rStyle w:val="00Text"/>
          <w:rFonts w:asciiTheme="minorEastAsia"/>
        </w:rPr>
        <w:t>傅，讀曰附。射，而亦翻。</w:t>
      </w:r>
      <w:r w:rsidRPr="00DE780C">
        <w:rPr>
          <w:rFonts w:asciiTheme="minorEastAsia"/>
        </w:rPr>
        <w:t>大目涕泣曰︰</w:t>
      </w:r>
      <w:r w:rsidR="00D728F7">
        <w:rPr>
          <w:rFonts w:asciiTheme="minorEastAsia"/>
        </w:rPr>
        <w:t>「</w:t>
      </w:r>
      <w:r w:rsidRPr="00DE780C">
        <w:rPr>
          <w:rFonts w:asciiTheme="minorEastAsia"/>
        </w:rPr>
        <w:t>世事敗矣，善自努力！</w:t>
      </w:r>
      <w:r w:rsidR="00D728F7">
        <w:rPr>
          <w:rFonts w:asciiTheme="minorEastAsia"/>
        </w:rPr>
        <w:t>」</w:t>
      </w:r>
    </w:p>
    <w:p w:rsidR="00934453" w:rsidRPr="00DE780C" w:rsidRDefault="00934453" w:rsidP="00662EDA">
      <w:pPr>
        <w:rPr>
          <w:rFonts w:asciiTheme="minorEastAsia"/>
        </w:rPr>
      </w:pPr>
      <w:r w:rsidRPr="00DE780C">
        <w:rPr>
          <w:rFonts w:asciiTheme="minorEastAsia"/>
        </w:rPr>
        <w:t>是日，毌丘儉聞欽退，恐懼夜走，衆遂大潰。欽還至項，以孤軍無繼，不能自立，欲還壽春，壽春已潰，遂奔吳。吳孫峻至東興，聞儉等敗，壬寅，進至橐皋，</w:t>
      </w:r>
      <w:r w:rsidRPr="00D2545B">
        <w:rPr>
          <w:rStyle w:val="00Text"/>
          <w:rFonts w:asciiTheme="minorEastAsia"/>
        </w:rPr>
        <w:t>春秋︰會吳于橐皋。杜預曰︰在九江逡遒縣東南，今其地在巢縣界，亦謂之柘皋。橐，音託，又讀為柘。</w:t>
      </w:r>
      <w:r w:rsidRPr="00DE780C">
        <w:rPr>
          <w:rFonts w:asciiTheme="minorEastAsia"/>
        </w:rPr>
        <w:t>文欽父子詣軍降。</w:t>
      </w:r>
      <w:r w:rsidRPr="00D2545B">
        <w:rPr>
          <w:rStyle w:val="00Text"/>
          <w:rFonts w:asciiTheme="minorEastAsia"/>
        </w:rPr>
        <w:t>降，戶江翻。</w:t>
      </w:r>
      <w:r w:rsidRPr="00DE780C">
        <w:rPr>
          <w:rFonts w:asciiTheme="minorEastAsia"/>
        </w:rPr>
        <w:t>毌丘儉走，北至愼縣，</w:t>
      </w:r>
      <w:r w:rsidRPr="00D2545B">
        <w:rPr>
          <w:rStyle w:val="00Text"/>
          <w:rFonts w:asciiTheme="minorEastAsia"/>
        </w:rPr>
        <w:t>愼縣，漢屬汝南郡，魏分屬汝陰郡。賢曰︰愼縣故城在今潁州潁上縣西北。余按儉自項走至愼，愼在項</w:t>
      </w:r>
      <w:r w:rsidRPr="00D2545B">
        <w:rPr>
          <w:rStyle w:val="00Text"/>
          <w:rFonts w:asciiTheme="minorEastAsia"/>
        </w:rPr>
        <w:lastRenderedPageBreak/>
        <w:t>南，非北也；</w:t>
      </w:r>
      <w:r w:rsidR="00D728F7">
        <w:rPr>
          <w:rStyle w:val="00Text"/>
          <w:rFonts w:asciiTheme="minorEastAsia"/>
        </w:rPr>
        <w:t>「</w:t>
      </w:r>
      <w:r w:rsidRPr="00D2545B">
        <w:rPr>
          <w:rStyle w:val="00Text"/>
          <w:rFonts w:asciiTheme="minorEastAsia"/>
        </w:rPr>
        <w:t>北</w:t>
      </w:r>
      <w:r w:rsidR="00D728F7">
        <w:rPr>
          <w:rStyle w:val="00Text"/>
          <w:rFonts w:asciiTheme="minorEastAsia"/>
        </w:rPr>
        <w:t>」</w:t>
      </w:r>
      <w:r w:rsidRPr="00D2545B">
        <w:rPr>
          <w:rStyle w:val="00Text"/>
          <w:rFonts w:asciiTheme="minorEastAsia"/>
        </w:rPr>
        <w:t>乃</w:t>
      </w:r>
      <w:r w:rsidR="00D728F7">
        <w:rPr>
          <w:rStyle w:val="00Text"/>
          <w:rFonts w:asciiTheme="minorEastAsia"/>
        </w:rPr>
        <w:t>「</w:t>
      </w:r>
      <w:r w:rsidRPr="00D2545B">
        <w:rPr>
          <w:rStyle w:val="00Text"/>
          <w:rFonts w:asciiTheme="minorEastAsia"/>
        </w:rPr>
        <w:t>比</w:t>
      </w:r>
      <w:r w:rsidR="00D728F7">
        <w:rPr>
          <w:rStyle w:val="00Text"/>
          <w:rFonts w:asciiTheme="minorEastAsia"/>
        </w:rPr>
        <w:t>」</w:t>
      </w:r>
      <w:r w:rsidRPr="00D2545B">
        <w:rPr>
          <w:rStyle w:val="00Text"/>
          <w:rFonts w:asciiTheme="minorEastAsia"/>
        </w:rPr>
        <w:t>字之誤。比，必寐翻。</w:t>
      </w:r>
      <w:r w:rsidRPr="00DE780C">
        <w:rPr>
          <w:rFonts w:asciiTheme="minorEastAsia"/>
        </w:rPr>
        <w:t>左右人兵稍棄儉去，儉藏水邊草中。甲辰，安風津民張屬就殺儉，</w:t>
      </w:r>
      <w:r w:rsidRPr="00D2545B">
        <w:rPr>
          <w:rStyle w:val="00Text"/>
          <w:rFonts w:asciiTheme="minorEastAsia"/>
        </w:rPr>
        <w:t>水經註︰淮水東過安豐縣東北，又東為安豐津，水南有城，故安豐都尉治，後立霍丘戍。杜佑曰︰安風津，在壽州霍丘城北。</w:t>
      </w:r>
      <w:r w:rsidRPr="00DE780C">
        <w:rPr>
          <w:rFonts w:asciiTheme="minorEastAsia"/>
        </w:rPr>
        <w:t>傳首京師，封屬為侯。諸葛誕至壽春，壽春城中十餘萬口，懼誅，或流迸山澤，或散走入吳。</w:t>
      </w:r>
      <w:r w:rsidRPr="00D2545B">
        <w:rPr>
          <w:rStyle w:val="00Text"/>
          <w:rFonts w:asciiTheme="minorEastAsia"/>
        </w:rPr>
        <w:t>迸，北孟翻。</w:t>
      </w:r>
      <w:r w:rsidRPr="00DE780C">
        <w:rPr>
          <w:rFonts w:asciiTheme="minorEastAsia"/>
        </w:rPr>
        <w:t>詔以誕為鎭東大將軍、儀同三司，都督揚州諸軍事。</w:t>
      </w:r>
    </w:p>
    <w:p w:rsidR="00934453" w:rsidRPr="00DE780C" w:rsidRDefault="00934453" w:rsidP="00662EDA">
      <w:pPr>
        <w:rPr>
          <w:rFonts w:asciiTheme="minorEastAsia"/>
        </w:rPr>
      </w:pPr>
      <w:r w:rsidRPr="00DE780C">
        <w:rPr>
          <w:rFonts w:asciiTheme="minorEastAsia"/>
        </w:rPr>
        <w:t>夷毌丘儉三族。儉黨七百餘人繫獄，侍御史杜友治之，</w:t>
      </w:r>
      <w:r w:rsidRPr="00D2545B">
        <w:rPr>
          <w:rStyle w:val="00Text"/>
          <w:rFonts w:asciiTheme="minorEastAsia"/>
        </w:rPr>
        <w:t>治，直之翻。</w:t>
      </w:r>
      <w:r w:rsidRPr="00DE780C">
        <w:rPr>
          <w:rFonts w:asciiTheme="minorEastAsia"/>
        </w:rPr>
        <w:t>惟誅首事者十餘人，餘皆奏免之。儉孫女適劉氏，當死，以孕繫廷尉。司隸主簿程威議曰︰</w:t>
      </w:r>
      <w:r w:rsidRPr="00D2545B">
        <w:rPr>
          <w:rStyle w:val="00Text"/>
          <w:rFonts w:asciiTheme="minorEastAsia"/>
        </w:rPr>
        <w:t>魏、晉之制，列卿各置丞、功曹、主簿、五官等員。</w:t>
      </w:r>
      <w:r w:rsidR="00D728F7">
        <w:rPr>
          <w:rFonts w:asciiTheme="minorEastAsia"/>
        </w:rPr>
        <w:t>「</w:t>
      </w:r>
      <w:r w:rsidRPr="00DE780C">
        <w:rPr>
          <w:rFonts w:asciiTheme="minorEastAsia"/>
        </w:rPr>
        <w:t>女適人者，若已產育，則成他家之母，於防不足以懲姦亂之源，</w:t>
      </w:r>
      <w:r w:rsidRPr="00D2545B">
        <w:rPr>
          <w:rStyle w:val="00Text"/>
          <w:rFonts w:asciiTheme="minorEastAsia"/>
        </w:rPr>
        <w:t>防，謂禁防也。</w:t>
      </w:r>
      <w:r w:rsidRPr="00DE780C">
        <w:rPr>
          <w:rFonts w:asciiTheme="minorEastAsia"/>
        </w:rPr>
        <w:t>於情則傷孝子之恩。男不遇罪於他族，而女獨嬰戮於二門，</w:t>
      </w:r>
      <w:r w:rsidRPr="00D2545B">
        <w:rPr>
          <w:rStyle w:val="00Text"/>
          <w:rFonts w:asciiTheme="minorEastAsia"/>
        </w:rPr>
        <w:t>嬰，當也。二門，謂父母之家及夫家也。</w:t>
      </w:r>
      <w:r w:rsidRPr="00DE780C">
        <w:rPr>
          <w:rFonts w:asciiTheme="minorEastAsia"/>
        </w:rPr>
        <w:t>非所以哀矜女弱，</w:t>
      </w:r>
      <w:r w:rsidRPr="00D2545B">
        <w:rPr>
          <w:rStyle w:val="00Text"/>
          <w:rFonts w:asciiTheme="minorEastAsia"/>
        </w:rPr>
        <w:t>女，陰類，稟氣柔弱，在室從父母，旣嫁從夫，故曰女弱。</w:t>
      </w:r>
      <w:r w:rsidRPr="00DE780C">
        <w:rPr>
          <w:rFonts w:asciiTheme="minorEastAsia"/>
        </w:rPr>
        <w:t>均法制之大分也，</w:t>
      </w:r>
      <w:r w:rsidRPr="00D2545B">
        <w:rPr>
          <w:rStyle w:val="00Text"/>
          <w:rFonts w:asciiTheme="minorEastAsia"/>
        </w:rPr>
        <w:t>分，扶問翻。</w:t>
      </w:r>
      <w:r w:rsidRPr="00DE780C">
        <w:rPr>
          <w:rFonts w:asciiTheme="minorEastAsia"/>
        </w:rPr>
        <w:t>臣以為在室之女，可從父母之刑，旣醮之婦，使從夫家之戮。</w:t>
      </w:r>
      <w:r w:rsidR="00D728F7">
        <w:rPr>
          <w:rFonts w:asciiTheme="minorEastAsia"/>
        </w:rPr>
        <w:t>」</w:t>
      </w:r>
      <w:r w:rsidRPr="00D2545B">
        <w:rPr>
          <w:rStyle w:val="00Text"/>
          <w:rFonts w:asciiTheme="minorEastAsia"/>
        </w:rPr>
        <w:t>毛晃曰︰醮，冠娶祭名，酌而無酬酢曰醮。禮記曰︰醮於客位，冠禮也。父親醮子而命之，迎婚禮也。晉志曰︰古昏冠皆有醮。鄭氏醮文三首具存。醮，子肖翻。</w:t>
      </w:r>
      <w:r w:rsidRPr="00DE780C">
        <w:rPr>
          <w:rFonts w:asciiTheme="minorEastAsia"/>
        </w:rPr>
        <w:t>朝廷從之，仍著於律令。</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舞陽忠武侯司馬師疾篤，還許昌，留中郞將參軍事賈充監諸軍事。充，逵之子也。</w:t>
      </w:r>
      <w:r w:rsidR="00934453" w:rsidRPr="00D2545B">
        <w:rPr>
          <w:rStyle w:val="00Text"/>
          <w:rFonts w:asciiTheme="minorEastAsia"/>
        </w:rPr>
        <w:t>賈逵事武帝、文帝。監，古銜翻。</w:t>
      </w:r>
      <w:r w:rsidR="00934453" w:rsidRPr="00DE780C">
        <w:rPr>
          <w:rFonts w:asciiTheme="minorEastAsia"/>
        </w:rPr>
        <w:t>衞將軍昭自洛陽往省師，</w:t>
      </w:r>
      <w:r w:rsidR="00934453" w:rsidRPr="00D2545B">
        <w:rPr>
          <w:rStyle w:val="00Text"/>
          <w:rFonts w:asciiTheme="minorEastAsia"/>
        </w:rPr>
        <w:t>魏制，衞將軍，班車騎將軍下，位從公。省，悉景翻。</w:t>
      </w:r>
      <w:r w:rsidR="00934453" w:rsidRPr="00DE780C">
        <w:rPr>
          <w:rFonts w:asciiTheme="minorEastAsia"/>
        </w:rPr>
        <w:t>師令昭總統諸軍。辛亥，師卒于許昌。</w:t>
      </w:r>
      <w:r w:rsidR="00934453" w:rsidRPr="00D2545B">
        <w:rPr>
          <w:rStyle w:val="00Text"/>
          <w:rFonts w:asciiTheme="minorEastAsia"/>
        </w:rPr>
        <w:t>卒，子恤翻。</w:t>
      </w:r>
      <w:r w:rsidR="00934453" w:rsidRPr="00DE780C">
        <w:rPr>
          <w:rFonts w:asciiTheme="minorEastAsia"/>
        </w:rPr>
        <w:t>中書侍郞鍾會從師典知密事，中詔敕尚書傅嘏，</w:t>
      </w:r>
      <w:r w:rsidR="00934453" w:rsidRPr="00D2545B">
        <w:rPr>
          <w:rStyle w:val="00Text"/>
          <w:rFonts w:asciiTheme="minorEastAsia"/>
        </w:rPr>
        <w:t>詔自中出，上意也。是時詔命皆以司馬氏之意行之，此詔出於禁中之意，故曰中詔。</w:t>
      </w:r>
      <w:r w:rsidR="00934453" w:rsidRPr="00DE780C">
        <w:rPr>
          <w:rFonts w:asciiTheme="minorEastAsia"/>
        </w:rPr>
        <w:t>以東南新定，權留衞將軍昭屯許昌為內外之援，令嘏率諸軍還。會與嘏謀，使嘏表上，</w:t>
      </w:r>
      <w:r w:rsidR="00934453" w:rsidRPr="00D2545B">
        <w:rPr>
          <w:rStyle w:val="00Text"/>
          <w:rFonts w:asciiTheme="minorEastAsia"/>
        </w:rPr>
        <w:t>上，時掌翻。</w:t>
      </w:r>
      <w:r w:rsidR="00934453" w:rsidRPr="00DE780C">
        <w:rPr>
          <w:rFonts w:asciiTheme="minorEastAsia"/>
        </w:rPr>
        <w:t>輒與昭俱發，還到洛水南屯住。二月，丁巳，詔以司馬昭為大將軍、錄尚書事。會由是常有自矜之色，嘏戒之曰︰</w:t>
      </w:r>
      <w:r w:rsidR="00D728F7">
        <w:rPr>
          <w:rFonts w:asciiTheme="minorEastAsia"/>
        </w:rPr>
        <w:t>「</w:t>
      </w:r>
      <w:r w:rsidR="00934453" w:rsidRPr="00DE780C">
        <w:rPr>
          <w:rFonts w:asciiTheme="minorEastAsia"/>
        </w:rPr>
        <w:t>子志大其量，而勳業難為也，可不愼哉！</w:t>
      </w:r>
      <w:r w:rsidR="00D728F7">
        <w:rPr>
          <w:rFonts w:asciiTheme="minorEastAsia"/>
        </w:rPr>
        <w:t>」</w:t>
      </w:r>
      <w:r w:rsidR="00934453" w:rsidRPr="00D2545B">
        <w:rPr>
          <w:rStyle w:val="00Text"/>
          <w:rFonts w:asciiTheme="minorEastAsia"/>
        </w:rPr>
        <w:t>為後鍾會作亂張本。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吳孫峻聞諸葛誕已據壽春，乃引兵還。以文欽為都護、鎭北大將軍、幽州牧。</w:t>
      </w:r>
      <w:r w:rsidR="00934453" w:rsidRPr="00D2545B">
        <w:rPr>
          <w:rFonts w:asciiTheme="minorEastAsia" w:eastAsiaTheme="minorEastAsia"/>
        </w:rPr>
        <w:t>漢置都護於西域，於西域稱都護將軍，然未嘗以為將軍號；至光武遂有都護將軍之官，三國位從公，晉制在撫軍下、鎭軍上。吳置左右都護，亦不以為將軍號；今以欽為都護，蓋又在左右都護之上矣。</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三月，立皇后卞氏，大赦。后，武宣皇后弟秉之曾孫女也。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秋，七月，吳將軍孫儀、張怡、林恂謀殺孫峻，不克，死者數十人。全公主譖朱公主於峻，曰</w:t>
      </w:r>
      <w:r w:rsidR="00D728F7">
        <w:rPr>
          <w:rFonts w:asciiTheme="minorEastAsia"/>
        </w:rPr>
        <w:t>「</w:t>
      </w:r>
      <w:r w:rsidR="00934453" w:rsidRPr="00DE780C">
        <w:rPr>
          <w:rFonts w:asciiTheme="minorEastAsia"/>
        </w:rPr>
        <w:t>與儀同謀</w:t>
      </w:r>
      <w:r w:rsidR="00D728F7">
        <w:rPr>
          <w:rFonts w:asciiTheme="minorEastAsia"/>
        </w:rPr>
        <w:t>」</w:t>
      </w:r>
      <w:r w:rsidR="00934453" w:rsidRPr="00DE780C">
        <w:rPr>
          <w:rFonts w:asciiTheme="minorEastAsia"/>
        </w:rPr>
        <w:t>。峻遂殺朱公主。</w:t>
      </w:r>
      <w:r w:rsidR="00934453" w:rsidRPr="00D2545B">
        <w:rPr>
          <w:rStyle w:val="00Text"/>
          <w:rFonts w:asciiTheme="minorEastAsia"/>
        </w:rPr>
        <w:t>朱公主，吳主權之女，適朱據者也。</w:t>
      </w:r>
    </w:p>
    <w:p w:rsidR="00934453" w:rsidRPr="00DE780C" w:rsidRDefault="00934453" w:rsidP="00662EDA">
      <w:pPr>
        <w:rPr>
          <w:rFonts w:asciiTheme="minorEastAsia"/>
        </w:rPr>
      </w:pPr>
      <w:r w:rsidRPr="00DE780C">
        <w:rPr>
          <w:rFonts w:asciiTheme="minorEastAsia"/>
        </w:rPr>
        <w:t>峻使衞尉馮朝城廣陵，</w:t>
      </w:r>
      <w:r w:rsidRPr="00D2545B">
        <w:rPr>
          <w:rStyle w:val="00Text"/>
          <w:rFonts w:asciiTheme="minorEastAsia"/>
        </w:rPr>
        <w:t>魏之廣陵郡治淮陰，漢之廣陵故城廢棄不治。</w:t>
      </w:r>
      <w:r w:rsidRPr="00DE780C">
        <w:rPr>
          <w:rFonts w:asciiTheme="minorEastAsia"/>
        </w:rPr>
        <w:t>功費甚衆，舉朝莫敢言，唯滕胤諫止之，峻不從，功卒不成。</w:t>
      </w:r>
      <w:r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漢姜維復議出軍，</w:t>
      </w:r>
      <w:r w:rsidR="00934453" w:rsidRPr="00D2545B">
        <w:rPr>
          <w:rStyle w:val="00Text"/>
          <w:rFonts w:asciiTheme="minorEastAsia"/>
        </w:rPr>
        <w:t>復，扶又翻；下同。</w:t>
      </w:r>
      <w:r w:rsidR="00934453" w:rsidRPr="00DE780C">
        <w:rPr>
          <w:rFonts w:asciiTheme="minorEastAsia"/>
        </w:rPr>
        <w:t>征西大將軍張翼廷爭，</w:t>
      </w:r>
      <w:r w:rsidR="00934453" w:rsidRPr="00D2545B">
        <w:rPr>
          <w:rStyle w:val="00Text"/>
          <w:rFonts w:asciiTheme="minorEastAsia"/>
        </w:rPr>
        <w:t>爭，讀曰諍。</w:t>
      </w:r>
      <w:r w:rsidR="00934453" w:rsidRPr="00DE780C">
        <w:rPr>
          <w:rFonts w:asciiTheme="minorEastAsia"/>
        </w:rPr>
        <w:t>以為︰</w:t>
      </w:r>
      <w:r w:rsidR="00D728F7">
        <w:rPr>
          <w:rFonts w:asciiTheme="minorEastAsia"/>
        </w:rPr>
        <w:t>「</w:t>
      </w:r>
      <w:r w:rsidR="00934453" w:rsidRPr="00DE780C">
        <w:rPr>
          <w:rFonts w:asciiTheme="minorEastAsia"/>
        </w:rPr>
        <w:t>國小民勞，不宜黷武。</w:t>
      </w:r>
      <w:r w:rsidR="00D728F7">
        <w:rPr>
          <w:rFonts w:asciiTheme="minorEastAsia"/>
        </w:rPr>
        <w:t>」</w:t>
      </w:r>
      <w:r w:rsidR="00934453" w:rsidRPr="00DE780C">
        <w:rPr>
          <w:rFonts w:asciiTheme="minorEastAsia"/>
        </w:rPr>
        <w:t>維不聽，率車騎將軍夏侯霸及翼同進。八月，維將數萬人至枹罕，</w:t>
      </w:r>
      <w:r w:rsidR="00934453" w:rsidRPr="00D2545B">
        <w:rPr>
          <w:rStyle w:val="00Text"/>
          <w:rFonts w:asciiTheme="minorEastAsia"/>
        </w:rPr>
        <w:t>枹罕縣，前漢屬金城郡，後漢屬隴西郡，魏時廢省。枹，音膚。</w:t>
      </w:r>
      <w:r w:rsidR="00934453" w:rsidRPr="00DE780C">
        <w:rPr>
          <w:rFonts w:asciiTheme="minorEastAsia"/>
        </w:rPr>
        <w:t>趨狄道。</w:t>
      </w:r>
      <w:r w:rsidR="00934453" w:rsidRPr="00D2545B">
        <w:rPr>
          <w:rStyle w:val="00Text"/>
          <w:rFonts w:asciiTheme="minorEastAsia"/>
        </w:rPr>
        <w:t>趨，七喻翻。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征西將軍陳泰敕雍州刺史王經進屯狄道，須泰軍到，東西合勢乃進。泰軍陳倉，經所統諸軍於故關與漢人戰不利，</w:t>
      </w:r>
      <w:r w:rsidRPr="00D2545B">
        <w:rPr>
          <w:rFonts w:asciiTheme="minorEastAsia" w:eastAsiaTheme="minorEastAsia"/>
        </w:rPr>
        <w:t>故關，謂漢時故邊關也，在洮水西。</w:t>
      </w:r>
      <w:r w:rsidRPr="00DE780C">
        <w:rPr>
          <w:rStyle w:val="01Text"/>
          <w:rFonts w:asciiTheme="minorEastAsia" w:eastAsiaTheme="minorEastAsia"/>
          <w:sz w:val="21"/>
        </w:rPr>
        <w:t>經輒渡洮水。泰以經不堅據狄道，必有他變，率諸軍以繼之。經已與維戰於洮西，大敗，</w:t>
      </w:r>
      <w:r w:rsidRPr="00D2545B">
        <w:rPr>
          <w:rFonts w:asciiTheme="minorEastAsia" w:eastAsiaTheme="minorEastAsia"/>
        </w:rPr>
        <w:t>洮，土刀翻。</w:t>
      </w:r>
      <w:r w:rsidRPr="00DE780C">
        <w:rPr>
          <w:rStyle w:val="01Text"/>
          <w:rFonts w:asciiTheme="minorEastAsia" w:eastAsiaTheme="minorEastAsia"/>
          <w:sz w:val="21"/>
        </w:rPr>
        <w:t>以萬餘人還保狄道城，餘皆奔散，死者萬計。張翼請維曰︰</w:t>
      </w:r>
      <w:r w:rsidR="00D728F7">
        <w:rPr>
          <w:rStyle w:val="01Text"/>
          <w:rFonts w:asciiTheme="minorEastAsia" w:eastAsiaTheme="minorEastAsia"/>
          <w:sz w:val="21"/>
        </w:rPr>
        <w:t>「</w:t>
      </w:r>
      <w:r w:rsidRPr="00DE780C">
        <w:rPr>
          <w:rStyle w:val="01Text"/>
          <w:rFonts w:asciiTheme="minorEastAsia" w:eastAsiaTheme="minorEastAsia"/>
          <w:sz w:val="21"/>
        </w:rPr>
        <w:t>可以止矣，不宜復進，或毀此大功，為蛇畫足。</w:t>
      </w:r>
      <w:r w:rsidR="00D728F7">
        <w:rPr>
          <w:rStyle w:val="01Text"/>
          <w:rFonts w:asciiTheme="minorEastAsia" w:eastAsiaTheme="minorEastAsia"/>
          <w:sz w:val="21"/>
        </w:rPr>
        <w:t>」</w:t>
      </w:r>
      <w:r w:rsidRPr="00D2545B">
        <w:rPr>
          <w:rFonts w:asciiTheme="minorEastAsia" w:eastAsiaTheme="minorEastAsia"/>
        </w:rPr>
        <w:t>戰國策曰︰昭陽為楚伐魏，覆軍殺將，移師攻齊。陳軫為齊王使，見昭陽曰︰楚有祠者賜其舍人酒一卮，舍人相謂曰︰</w:t>
      </w:r>
      <w:r w:rsidR="00D728F7">
        <w:rPr>
          <w:rFonts w:asciiTheme="minorEastAsia" w:eastAsiaTheme="minorEastAsia"/>
        </w:rPr>
        <w:t>「</w:t>
      </w:r>
      <w:r w:rsidRPr="00D2545B">
        <w:rPr>
          <w:rFonts w:asciiTheme="minorEastAsia" w:eastAsiaTheme="minorEastAsia"/>
        </w:rPr>
        <w:t>數人飲之不足，一人飲之有餘，請各畫地為蛇，先成者飲酒。</w:t>
      </w:r>
      <w:r w:rsidR="00D728F7">
        <w:rPr>
          <w:rFonts w:asciiTheme="minorEastAsia" w:eastAsiaTheme="minorEastAsia"/>
        </w:rPr>
        <w:t>」</w:t>
      </w:r>
      <w:r w:rsidRPr="00D2545B">
        <w:rPr>
          <w:rFonts w:asciiTheme="minorEastAsia" w:eastAsiaTheme="minorEastAsia"/>
        </w:rPr>
        <w:t>一人先成，引酒飲之，乃左手持卮，右手畫蛇曰︰</w:t>
      </w:r>
      <w:r w:rsidR="00D728F7">
        <w:rPr>
          <w:rFonts w:asciiTheme="minorEastAsia" w:eastAsiaTheme="minorEastAsia"/>
        </w:rPr>
        <w:t>「</w:t>
      </w:r>
      <w:r w:rsidRPr="00D2545B">
        <w:rPr>
          <w:rFonts w:asciiTheme="minorEastAsia" w:eastAsiaTheme="minorEastAsia"/>
        </w:rPr>
        <w:t>吾能為之足。</w:t>
      </w:r>
      <w:r w:rsidR="00D728F7">
        <w:rPr>
          <w:rFonts w:asciiTheme="minorEastAsia" w:eastAsiaTheme="minorEastAsia"/>
        </w:rPr>
        <w:t>」</w:t>
      </w:r>
      <w:r w:rsidRPr="00D2545B">
        <w:rPr>
          <w:rFonts w:asciiTheme="minorEastAsia" w:eastAsiaTheme="minorEastAsia"/>
        </w:rPr>
        <w:t>為足未成，一人之蛇後成，奪其卮曰︰</w:t>
      </w:r>
      <w:r w:rsidR="00D728F7">
        <w:rPr>
          <w:rFonts w:asciiTheme="minorEastAsia" w:eastAsiaTheme="minorEastAsia"/>
        </w:rPr>
        <w:t>「</w:t>
      </w:r>
      <w:r w:rsidRPr="00D2545B">
        <w:rPr>
          <w:rFonts w:asciiTheme="minorEastAsia" w:eastAsiaTheme="minorEastAsia"/>
        </w:rPr>
        <w:t>蛇固無足，子安能為之足！</w:t>
      </w:r>
      <w:r w:rsidR="00D728F7">
        <w:rPr>
          <w:rFonts w:asciiTheme="minorEastAsia" w:eastAsiaTheme="minorEastAsia"/>
        </w:rPr>
        <w:t>」</w:t>
      </w:r>
      <w:r w:rsidRPr="00D2545B">
        <w:rPr>
          <w:rFonts w:asciiTheme="minorEastAsia" w:eastAsiaTheme="minorEastAsia"/>
        </w:rPr>
        <w:t>遂飲酒。今君攻魏旣勝，復移師攻齊，是為蛇足者也。昭陽悟，乃還軍。</w:t>
      </w:r>
      <w:r w:rsidRPr="00DE780C">
        <w:rPr>
          <w:rStyle w:val="01Text"/>
          <w:rFonts w:asciiTheme="minorEastAsia" w:eastAsiaTheme="minorEastAsia"/>
          <w:sz w:val="21"/>
        </w:rPr>
        <w:t>維大怒，遂進圍狄道。</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辛未，詔長水校尉鄧艾行安西將軍，與陳泰幷力拒維，</w:t>
      </w:r>
      <w:r w:rsidRPr="00D2545B">
        <w:rPr>
          <w:rFonts w:asciiTheme="minorEastAsia" w:eastAsiaTheme="minorEastAsia"/>
        </w:rPr>
        <w:t>晉志曰︰四安起於魏初，在四鎭之下。</w:t>
      </w:r>
      <w:r w:rsidRPr="00DE780C">
        <w:rPr>
          <w:rStyle w:val="01Text"/>
          <w:rFonts w:asciiTheme="minorEastAsia" w:eastAsiaTheme="minorEastAsia"/>
          <w:sz w:val="21"/>
        </w:rPr>
        <w:t>戊辰，復以太尉孚為後繼。泰進軍隴西，諸將皆曰︰</w:t>
      </w:r>
      <w:r w:rsidR="00D728F7">
        <w:rPr>
          <w:rStyle w:val="01Text"/>
          <w:rFonts w:asciiTheme="minorEastAsia" w:eastAsiaTheme="minorEastAsia"/>
          <w:sz w:val="21"/>
        </w:rPr>
        <w:t>「</w:t>
      </w:r>
      <w:r w:rsidRPr="00DE780C">
        <w:rPr>
          <w:rStyle w:val="01Text"/>
          <w:rFonts w:asciiTheme="minorEastAsia" w:eastAsiaTheme="minorEastAsia"/>
          <w:sz w:val="21"/>
        </w:rPr>
        <w:t>王經新敗，賊衆大盛，將軍以烏合之衆，繼敗軍之後，當乘勝之鋒，殆必不可。古人有言︰</w:t>
      </w:r>
      <w:r w:rsidR="00D728F7">
        <w:rPr>
          <w:rStyle w:val="01Text"/>
          <w:rFonts w:asciiTheme="minorEastAsia" w:eastAsiaTheme="minorEastAsia"/>
          <w:sz w:val="21"/>
        </w:rPr>
        <w:t>『</w:t>
      </w:r>
      <w:r w:rsidRPr="00DE780C">
        <w:rPr>
          <w:rStyle w:val="01Text"/>
          <w:rFonts w:asciiTheme="minorEastAsia" w:eastAsiaTheme="minorEastAsia"/>
          <w:sz w:val="21"/>
        </w:rPr>
        <w:t>蝮蛇螫手，壯士解腕。</w:t>
      </w:r>
      <w:r w:rsidR="00D728F7">
        <w:rPr>
          <w:rStyle w:val="01Text"/>
          <w:rFonts w:asciiTheme="minorEastAsia" w:eastAsiaTheme="minorEastAsia"/>
          <w:sz w:val="21"/>
        </w:rPr>
        <w:t>』</w:t>
      </w:r>
      <w:r w:rsidRPr="00D2545B">
        <w:rPr>
          <w:rFonts w:asciiTheme="minorEastAsia" w:eastAsiaTheme="minorEastAsia"/>
        </w:rPr>
        <w:t>漢書</w:t>
      </w:r>
      <w:r w:rsidRPr="00D2545B">
        <w:rPr>
          <w:rFonts w:asciiTheme="minorEastAsia" w:eastAsiaTheme="minorEastAsia"/>
        </w:rPr>
        <w:t>·</w:t>
      </w:r>
      <w:r w:rsidRPr="00D2545B">
        <w:rPr>
          <w:rFonts w:asciiTheme="minorEastAsia" w:eastAsiaTheme="minorEastAsia"/>
        </w:rPr>
        <w:t>田榮傳曰︰蝮蠚手則斬手，蠚足則斬足。應劭曰︰蝮，一名虺，螫人手足，則割去其肉；不然則死。師古曰︰爾雅及說文皆以為蝮卽虺也，博三寸，首大如擘，而郭璞云各自一種蛇，其蝮蛇細頸大頭焦尾，色如綬文，文間有毛，如猪鬣，鼻上有針，大者長七八尺，一名反鼻，非虺之類也。今以俗名證之，郭說得矣。虺若土色，所在有之。蝮蛇唯出南方。蝮，芳六翻。螫，式亦翻。腕，烏貫翻。陸佃埤雅︰蝮蛇怒時，毒在頭尾，蟼手則手斷，螫足則足斷，蛇之尤毒烈者也。</w:t>
      </w:r>
      <w:r w:rsidRPr="00DE780C">
        <w:rPr>
          <w:rStyle w:val="01Text"/>
          <w:rFonts w:asciiTheme="minorEastAsia" w:eastAsiaTheme="minorEastAsia"/>
          <w:sz w:val="21"/>
        </w:rPr>
        <w:t>孫子曰︰</w:t>
      </w:r>
      <w:r w:rsidR="00D728F7">
        <w:rPr>
          <w:rStyle w:val="01Text"/>
          <w:rFonts w:asciiTheme="minorEastAsia" w:eastAsiaTheme="minorEastAsia"/>
          <w:sz w:val="21"/>
        </w:rPr>
        <w:t>『</w:t>
      </w:r>
      <w:r w:rsidRPr="00DE780C">
        <w:rPr>
          <w:rStyle w:val="01Text"/>
          <w:rFonts w:asciiTheme="minorEastAsia" w:eastAsiaTheme="minorEastAsia"/>
          <w:sz w:val="21"/>
        </w:rPr>
        <w:t>兵有所不擊，地有所不守。</w:t>
      </w:r>
      <w:r w:rsidR="00D728F7">
        <w:rPr>
          <w:rStyle w:val="01Text"/>
          <w:rFonts w:asciiTheme="minorEastAsia" w:eastAsiaTheme="minorEastAsia"/>
          <w:sz w:val="21"/>
        </w:rPr>
        <w:t>』</w:t>
      </w:r>
      <w:r w:rsidRPr="00DE780C">
        <w:rPr>
          <w:rStyle w:val="01Text"/>
          <w:rFonts w:asciiTheme="minorEastAsia" w:eastAsiaTheme="minorEastAsia"/>
          <w:sz w:val="21"/>
        </w:rPr>
        <w:t>蓋小有所失而大有所全故也。不如據險自保，觀釁待敝，然後進救，此計之得者也。</w:t>
      </w:r>
      <w:r w:rsidR="00D728F7">
        <w:rPr>
          <w:rStyle w:val="01Text"/>
          <w:rFonts w:asciiTheme="minorEastAsia" w:eastAsiaTheme="minorEastAsia"/>
          <w:sz w:val="21"/>
        </w:rPr>
        <w:t>」</w:t>
      </w:r>
      <w:r w:rsidRPr="00DE780C">
        <w:rPr>
          <w:rStyle w:val="01Text"/>
          <w:rFonts w:asciiTheme="minorEastAsia" w:eastAsiaTheme="minorEastAsia"/>
          <w:sz w:val="21"/>
        </w:rPr>
        <w:t>泰曰︰</w:t>
      </w:r>
      <w:r w:rsidR="00D728F7">
        <w:rPr>
          <w:rStyle w:val="01Text"/>
          <w:rFonts w:asciiTheme="minorEastAsia" w:eastAsiaTheme="minorEastAsia"/>
          <w:sz w:val="21"/>
        </w:rPr>
        <w:t>「</w:t>
      </w:r>
      <w:r w:rsidRPr="00DE780C">
        <w:rPr>
          <w:rStyle w:val="01Text"/>
          <w:rFonts w:asciiTheme="minorEastAsia" w:eastAsiaTheme="minorEastAsia"/>
          <w:sz w:val="21"/>
        </w:rPr>
        <w:t>姜維提輕兵深入，正欲與我爭鋒原野，求一戰之利。王經當高壁深壘，挫其銳氣，今乃與戰，使賊得計。經旣破走，維若以戰克之威，進兵東向，據櫟陽積穀之實，</w:t>
      </w:r>
      <w:r w:rsidRPr="00D2545B">
        <w:rPr>
          <w:rFonts w:asciiTheme="minorEastAsia" w:eastAsiaTheme="minorEastAsia"/>
        </w:rPr>
        <w:t>櫟陽縣，前漢屬左馮翊，後漢、魏省。余謂櫟陽在長安東北，維兵方至狄道，安得便可東據櫟陽！泰蓋言略陽耳。櫟，音藥，藥、略聲相近，因語訛而致傳寫字訛耳。</w:t>
      </w:r>
      <w:r w:rsidRPr="00DE780C">
        <w:rPr>
          <w:rStyle w:val="01Text"/>
          <w:rFonts w:asciiTheme="minorEastAsia" w:eastAsiaTheme="minorEastAsia"/>
          <w:sz w:val="21"/>
        </w:rPr>
        <w:t>放兵收降，</w:t>
      </w:r>
      <w:r w:rsidRPr="00D2545B">
        <w:rPr>
          <w:rFonts w:asciiTheme="minorEastAsia" w:eastAsiaTheme="minorEastAsia"/>
        </w:rPr>
        <w:t>降，戶江翻。</w:t>
      </w:r>
      <w:r w:rsidRPr="00DE780C">
        <w:rPr>
          <w:rStyle w:val="01Text"/>
          <w:rFonts w:asciiTheme="minorEastAsia" w:eastAsiaTheme="minorEastAsia"/>
          <w:sz w:val="21"/>
        </w:rPr>
        <w:t>招納羌、胡，東爭關、隴，傳檄四郡，</w:t>
      </w:r>
      <w:r w:rsidRPr="00D2545B">
        <w:rPr>
          <w:rFonts w:asciiTheme="minorEastAsia" w:eastAsiaTheme="minorEastAsia"/>
        </w:rPr>
        <w:t>四郡，謂隴西、南安、天水、略陽。略陽時為廣魏郡，及晉乃更名略陽。</w:t>
      </w:r>
      <w:r w:rsidRPr="00DE780C">
        <w:rPr>
          <w:rStyle w:val="01Text"/>
          <w:rFonts w:asciiTheme="minorEastAsia" w:eastAsiaTheme="minorEastAsia"/>
          <w:sz w:val="21"/>
        </w:rPr>
        <w:t>此我之所惡也。</w:t>
      </w:r>
      <w:r w:rsidRPr="00D2545B">
        <w:rPr>
          <w:rFonts w:asciiTheme="minorEastAsia" w:eastAsiaTheme="minorEastAsia"/>
        </w:rPr>
        <w:t>惡，烏路翻。</w:t>
      </w:r>
      <w:r w:rsidRPr="00DE780C">
        <w:rPr>
          <w:rStyle w:val="01Text"/>
          <w:rFonts w:asciiTheme="minorEastAsia" w:eastAsiaTheme="minorEastAsia"/>
          <w:sz w:val="21"/>
        </w:rPr>
        <w:t>而乃以乘勝之兵，挫峻城之下，銳氣之卒，屈力致命，攻守勢殊，客主不同。兵書曰︰</w:t>
      </w:r>
      <w:r w:rsidR="00D728F7">
        <w:rPr>
          <w:rStyle w:val="01Text"/>
          <w:rFonts w:asciiTheme="minorEastAsia" w:eastAsiaTheme="minorEastAsia"/>
          <w:sz w:val="21"/>
        </w:rPr>
        <w:t>『</w:t>
      </w:r>
      <w:r w:rsidRPr="00DE780C">
        <w:rPr>
          <w:rStyle w:val="01Text"/>
          <w:rFonts w:asciiTheme="minorEastAsia" w:eastAsiaTheme="minorEastAsia"/>
          <w:sz w:val="21"/>
        </w:rPr>
        <w:t>脩櫓轒轀，三月乃成，拒堙三月而後已。</w:t>
      </w:r>
      <w:r w:rsidR="00D728F7">
        <w:rPr>
          <w:rStyle w:val="01Text"/>
          <w:rFonts w:asciiTheme="minorEastAsia" w:eastAsiaTheme="minorEastAsia"/>
          <w:sz w:val="21"/>
        </w:rPr>
        <w:t>』</w:t>
      </w:r>
      <w:r w:rsidRPr="00D2545B">
        <w:rPr>
          <w:rFonts w:asciiTheme="minorEastAsia" w:eastAsiaTheme="minorEastAsia"/>
        </w:rPr>
        <w:t>此孫子之言也。孫子之說，以攻城為不得已。魏武註曰︰脩，治也；櫓，大楯也。轒轀者，轒牀也。轒牀其下四輪，從中推之至城下也。杜佑曰︰攻城戰具，作四輪車，車上以繩為脊，生牛皮蒙之，下可藏十人，塡隍推之，直抵城下，可以攻掘，金火木石所不能敗，謂之轒轀車。註又曰︰距堙者，踊土稍高而前以附其城也。杜佑曰︰土山，卽孫子所謂距闉也。應劭曰︰轒轀，匈奴車，非也，蓋攻城之車耳。師古曰︰轒，扶云翻。轀，於云翻。</w:t>
      </w:r>
      <w:r w:rsidRPr="00DE780C">
        <w:rPr>
          <w:rStyle w:val="01Text"/>
          <w:rFonts w:asciiTheme="minorEastAsia" w:eastAsiaTheme="minorEastAsia"/>
          <w:sz w:val="21"/>
        </w:rPr>
        <w:t>誠非輕軍遠入之利也。今維孤軍遠僑，</w:t>
      </w:r>
      <w:r w:rsidRPr="00D2545B">
        <w:rPr>
          <w:rFonts w:asciiTheme="minorEastAsia" w:eastAsiaTheme="minorEastAsia"/>
        </w:rPr>
        <w:t>僑，音喬，寄也，客也。</w:t>
      </w:r>
      <w:r w:rsidRPr="00DE780C">
        <w:rPr>
          <w:rStyle w:val="01Text"/>
          <w:rFonts w:asciiTheme="minorEastAsia" w:eastAsiaTheme="minorEastAsia"/>
          <w:sz w:val="21"/>
        </w:rPr>
        <w:t>糧穀不繼，是我速進破賊之時，所謂疾雷不及掩耳，</w:t>
      </w:r>
      <w:r w:rsidRPr="00D2545B">
        <w:rPr>
          <w:rFonts w:asciiTheme="minorEastAsia" w:eastAsiaTheme="minorEastAsia"/>
        </w:rPr>
        <w:t>文子之言，淮南子亦有是言。</w:t>
      </w:r>
      <w:r w:rsidRPr="00DE780C">
        <w:rPr>
          <w:rStyle w:val="01Text"/>
          <w:rFonts w:asciiTheme="minorEastAsia" w:eastAsiaTheme="minorEastAsia"/>
          <w:sz w:val="21"/>
        </w:rPr>
        <w:t>自然之勢也。洮水帶其表，維等在其內，今乘高據勢，臨其項領，不戰必走。寇不可縱，圍不可久，君等何言如是！</w:t>
      </w:r>
      <w:r w:rsidR="00D728F7">
        <w:rPr>
          <w:rStyle w:val="01Text"/>
          <w:rFonts w:asciiTheme="minorEastAsia" w:eastAsiaTheme="minorEastAsia"/>
          <w:sz w:val="21"/>
        </w:rPr>
        <w:t>」</w:t>
      </w:r>
      <w:r w:rsidRPr="00DE780C">
        <w:rPr>
          <w:rStyle w:val="01Text"/>
          <w:rFonts w:asciiTheme="minorEastAsia" w:eastAsiaTheme="minorEastAsia"/>
          <w:sz w:val="21"/>
        </w:rPr>
        <w:t>遂進軍度高城嶺，</w:t>
      </w:r>
      <w:r w:rsidRPr="00D2545B">
        <w:rPr>
          <w:rFonts w:asciiTheme="minorEastAsia" w:eastAsiaTheme="minorEastAsia"/>
        </w:rPr>
        <w:t>水經註曰︰隴西首陽縣有高城嶺，嶺上有城曰渭源城。</w:t>
      </w:r>
      <w:r w:rsidRPr="00DE780C">
        <w:rPr>
          <w:rStyle w:val="01Text"/>
          <w:rFonts w:asciiTheme="minorEastAsia" w:eastAsiaTheme="minorEastAsia"/>
          <w:sz w:val="21"/>
        </w:rPr>
        <w:t>潛行，夜至狄道東南高山上，多舉烽火，鳴鼓角。狄道城中將士見救至，皆憤踊。維不意救兵卒至，</w:t>
      </w:r>
      <w:r w:rsidRPr="00D2545B">
        <w:rPr>
          <w:rFonts w:asciiTheme="minorEastAsia" w:eastAsiaTheme="minorEastAsia"/>
        </w:rPr>
        <w:t>卒，讀曰猝。</w:t>
      </w:r>
      <w:r w:rsidRPr="00DE780C">
        <w:rPr>
          <w:rStyle w:val="01Text"/>
          <w:rFonts w:asciiTheme="minorEastAsia" w:eastAsiaTheme="minorEastAsia"/>
          <w:sz w:val="21"/>
        </w:rPr>
        <w:t>緣山急來攻之，泰與交戰，維退。泰引兵揚言欲向其還路，維懼，九月，甲辰，維遁走，城中將士乃得出。王經歎曰︰</w:t>
      </w:r>
      <w:r w:rsidR="00D728F7">
        <w:rPr>
          <w:rStyle w:val="01Text"/>
          <w:rFonts w:asciiTheme="minorEastAsia" w:eastAsiaTheme="minorEastAsia"/>
          <w:sz w:val="21"/>
        </w:rPr>
        <w:t>「</w:t>
      </w:r>
      <w:r w:rsidRPr="00DE780C">
        <w:rPr>
          <w:rStyle w:val="01Text"/>
          <w:rFonts w:asciiTheme="minorEastAsia" w:eastAsiaTheme="minorEastAsia"/>
          <w:sz w:val="21"/>
        </w:rPr>
        <w:t>糧不至旬，向非救兵速至，舉城屠裂，覆喪一州矣！</w:t>
      </w:r>
      <w:r w:rsidR="00D728F7">
        <w:rPr>
          <w:rStyle w:val="01Text"/>
          <w:rFonts w:asciiTheme="minorEastAsia" w:eastAsiaTheme="minorEastAsia"/>
          <w:sz w:val="21"/>
        </w:rPr>
        <w:t>」</w:t>
      </w:r>
      <w:r w:rsidRPr="00D2545B">
        <w:rPr>
          <w:rFonts w:asciiTheme="minorEastAsia" w:eastAsiaTheme="minorEastAsia"/>
        </w:rPr>
        <w:t>隴西、略陽、天水、南安，秦州也。喪，息浪翻。</w:t>
      </w:r>
      <w:r w:rsidRPr="00DE780C">
        <w:rPr>
          <w:rStyle w:val="01Text"/>
          <w:rFonts w:asciiTheme="minorEastAsia" w:eastAsiaTheme="minorEastAsia"/>
          <w:sz w:val="21"/>
        </w:rPr>
        <w:t>泰慰勞將士，前後遣還，更差軍守，</w:t>
      </w:r>
      <w:r w:rsidRPr="00D2545B">
        <w:rPr>
          <w:rFonts w:asciiTheme="minorEastAsia" w:eastAsiaTheme="minorEastAsia"/>
        </w:rPr>
        <w:t>差，擇也，遣還王經所統將士，更擇軍以守狄道。勞，力到翻。差，初佳翻。</w:t>
      </w:r>
      <w:r w:rsidRPr="00DE780C">
        <w:rPr>
          <w:rStyle w:val="01Text"/>
          <w:rFonts w:asciiTheme="minorEastAsia" w:eastAsiaTheme="minorEastAsia"/>
          <w:sz w:val="21"/>
        </w:rPr>
        <w:t>幷治城壘，</w:t>
      </w:r>
      <w:r w:rsidRPr="00D2545B">
        <w:rPr>
          <w:rFonts w:asciiTheme="minorEastAsia" w:eastAsiaTheme="minorEastAsia"/>
        </w:rPr>
        <w:t>治，直之翻。</w:t>
      </w:r>
      <w:r w:rsidRPr="00DE780C">
        <w:rPr>
          <w:rStyle w:val="01Text"/>
          <w:rFonts w:asciiTheme="minorEastAsia" w:eastAsiaTheme="minorEastAsia"/>
          <w:sz w:val="21"/>
        </w:rPr>
        <w:t>還屯上邽。</w:t>
      </w:r>
    </w:p>
    <w:p w:rsidR="00934453" w:rsidRPr="00DE780C" w:rsidRDefault="00934453" w:rsidP="00662EDA">
      <w:pPr>
        <w:rPr>
          <w:rFonts w:asciiTheme="minorEastAsia"/>
        </w:rPr>
      </w:pPr>
      <w:r w:rsidRPr="00DE780C">
        <w:rPr>
          <w:rFonts w:asciiTheme="minorEastAsia"/>
        </w:rPr>
        <w:t>泰每以一方有事，輒以虛聲擾動天下，故希簡上事，</w:t>
      </w:r>
      <w:r w:rsidRPr="00D2545B">
        <w:rPr>
          <w:rStyle w:val="00Text"/>
          <w:rFonts w:asciiTheme="minorEastAsia"/>
        </w:rPr>
        <w:t>上，時掌翻。</w:t>
      </w:r>
      <w:r w:rsidRPr="00DE780C">
        <w:rPr>
          <w:rFonts w:asciiTheme="minorEastAsia"/>
        </w:rPr>
        <w:t>驛書不過六百里。</w:t>
      </w:r>
      <w:r w:rsidRPr="00D2545B">
        <w:rPr>
          <w:rStyle w:val="00Text"/>
          <w:rFonts w:asciiTheme="minorEastAsia"/>
        </w:rPr>
        <w:t>狄道東至洛陽二千二百餘里，而驛書不過六百里，蓋傳入近裏郡縣，使如常郵筒以達洛陽也。</w:t>
      </w:r>
      <w:r w:rsidRPr="00DE780C">
        <w:rPr>
          <w:rFonts w:asciiTheme="minorEastAsia"/>
        </w:rPr>
        <w:t>大將軍昭曰︰</w:t>
      </w:r>
      <w:r w:rsidR="00D728F7">
        <w:rPr>
          <w:rFonts w:asciiTheme="minorEastAsia"/>
        </w:rPr>
        <w:t>「</w:t>
      </w:r>
      <w:r w:rsidRPr="00DE780C">
        <w:rPr>
          <w:rFonts w:asciiTheme="minorEastAsia"/>
        </w:rPr>
        <w:t>陳征西沈勇能斷，</w:t>
      </w:r>
      <w:r w:rsidRPr="00D2545B">
        <w:rPr>
          <w:rStyle w:val="00Text"/>
          <w:rFonts w:asciiTheme="minorEastAsia"/>
        </w:rPr>
        <w:t>沈，持林翻。</w:t>
      </w:r>
      <w:r w:rsidRPr="00DE780C">
        <w:rPr>
          <w:rFonts w:asciiTheme="minorEastAsia"/>
        </w:rPr>
        <w:t>荷方伯之重。</w:t>
      </w:r>
      <w:r w:rsidRPr="00D2545B">
        <w:rPr>
          <w:rStyle w:val="00Text"/>
          <w:rFonts w:asciiTheme="minorEastAsia"/>
        </w:rPr>
        <w:t>荷，下可翻。</w:t>
      </w:r>
      <w:r w:rsidRPr="00DE780C">
        <w:rPr>
          <w:rFonts w:asciiTheme="minorEastAsia"/>
        </w:rPr>
        <w:t>救將陷之城，而不求益兵，又希簡上事，必能辦賊者也。都督大將不當爾邪！</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姜維退駐鍾提。</w:t>
      </w:r>
      <w:r w:rsidRPr="00D2545B">
        <w:rPr>
          <w:rFonts w:asciiTheme="minorEastAsia" w:eastAsiaTheme="minorEastAsia"/>
        </w:rPr>
        <w:t>鍾提當在羌中，蜀之涼州界也。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9</w:t>
      </w:r>
      <w:r w:rsidR="00934453" w:rsidRPr="00DE780C">
        <w:rPr>
          <w:rStyle w:val="01Text"/>
          <w:rFonts w:asciiTheme="minorEastAsia" w:eastAsiaTheme="minorEastAsia"/>
          <w:sz w:val="21"/>
        </w:rPr>
        <w:t>初，吳大帝不立太廟，以武烈嘗為長沙太守，立廟於臨湘，</w:t>
      </w:r>
      <w:r w:rsidR="00934453" w:rsidRPr="00D2545B">
        <w:rPr>
          <w:rFonts w:asciiTheme="minorEastAsia" w:eastAsiaTheme="minorEastAsia"/>
        </w:rPr>
        <w:t>吳大帝諡其父堅曰武烈皇帝。長沙郡治臨湘縣。</w:t>
      </w:r>
      <w:r w:rsidR="00934453" w:rsidRPr="00DE780C">
        <w:rPr>
          <w:rStyle w:val="01Text"/>
          <w:rFonts w:asciiTheme="minorEastAsia" w:eastAsiaTheme="minorEastAsia"/>
          <w:sz w:val="21"/>
        </w:rPr>
        <w:t>使太守奉祠而已。冬，十</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十</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字；乙十一行本同；退齋校同；熊校同。</w:t>
      </w:r>
      <w:r w:rsidR="00D728F7">
        <w:rPr>
          <w:rFonts w:asciiTheme="minorEastAsia" w:eastAsiaTheme="minorEastAsia"/>
        </w:rPr>
        <w:t>』</w:t>
      </w:r>
      <w:r w:rsidR="00934453" w:rsidRPr="00DE780C">
        <w:rPr>
          <w:rStyle w:val="01Text"/>
          <w:rFonts w:asciiTheme="minorEastAsia" w:eastAsiaTheme="minorEastAsia"/>
          <w:sz w:val="21"/>
        </w:rPr>
        <w:t>月，始作太廟於建業，尊大帝為太祖。</w:t>
      </w:r>
      <w:r w:rsidR="00934453" w:rsidRPr="00D2545B">
        <w:rPr>
          <w:rFonts w:asciiTheme="minorEastAsia" w:eastAsiaTheme="minorEastAsia"/>
        </w:rPr>
        <w:t>考異曰︰吳曆︰</w:t>
      </w:r>
      <w:r w:rsidR="00D728F7">
        <w:rPr>
          <w:rFonts w:asciiTheme="minorEastAsia" w:eastAsiaTheme="minorEastAsia"/>
        </w:rPr>
        <w:t>「</w:t>
      </w:r>
      <w:r w:rsidR="00934453" w:rsidRPr="00D2545B">
        <w:rPr>
          <w:rFonts w:asciiTheme="minorEastAsia" w:eastAsiaTheme="minorEastAsia"/>
        </w:rPr>
        <w:t>太平元年正月，立太祖廟。</w:t>
      </w:r>
      <w:r w:rsidR="00D728F7">
        <w:rPr>
          <w:rFonts w:asciiTheme="minorEastAsia" w:eastAsiaTheme="minorEastAsia"/>
        </w:rPr>
        <w:t>」</w:t>
      </w:r>
      <w:r w:rsidR="00934453" w:rsidRPr="00D2545B">
        <w:rPr>
          <w:rFonts w:asciiTheme="minorEastAsia" w:eastAsiaTheme="minorEastAsia"/>
        </w:rPr>
        <w:t>沈約宋書︰</w:t>
      </w:r>
      <w:r w:rsidR="00D728F7">
        <w:rPr>
          <w:rFonts w:asciiTheme="minorEastAsia" w:eastAsiaTheme="minorEastAsia"/>
        </w:rPr>
        <w:t>「</w:t>
      </w:r>
      <w:r w:rsidR="00934453" w:rsidRPr="00D2545B">
        <w:rPr>
          <w:rFonts w:asciiTheme="minorEastAsia" w:eastAsiaTheme="minorEastAsia"/>
        </w:rPr>
        <w:t>孫亮立，明年正月，立權廟。</w:t>
      </w:r>
      <w:r w:rsidR="00D728F7">
        <w:rPr>
          <w:rFonts w:asciiTheme="minorEastAsia" w:eastAsiaTheme="minorEastAsia"/>
        </w:rPr>
        <w:t>」</w:t>
      </w:r>
      <w:r w:rsidR="00934453" w:rsidRPr="00D2545B">
        <w:rPr>
          <w:rFonts w:asciiTheme="minorEastAsia" w:eastAsiaTheme="minorEastAsia"/>
        </w:rPr>
        <w:t>今從吳志。</w:t>
      </w:r>
    </w:p>
    <w:p w:rsidR="00934453" w:rsidRPr="00DE780C" w:rsidRDefault="00934453" w:rsidP="00662EDA">
      <w:pPr>
        <w:pStyle w:val="1"/>
        <w:pageBreakBefore/>
        <w:spacing w:before="0" w:after="0" w:line="240" w:lineRule="auto"/>
        <w:rPr>
          <w:rFonts w:asciiTheme="minorEastAsia"/>
        </w:rPr>
      </w:pPr>
      <w:bookmarkStart w:id="51" w:name="Top_of_part0083_xhtml"/>
      <w:bookmarkStart w:id="52" w:name="_Toc23843006"/>
      <w:bookmarkStart w:id="53" w:name="_Toc33000737"/>
      <w:r w:rsidRPr="00DE780C">
        <w:rPr>
          <w:rFonts w:asciiTheme="minorEastAsia"/>
        </w:rPr>
        <w:lastRenderedPageBreak/>
        <w:t>資治通鑑卷第七十七</w:t>
      </w:r>
      <w:bookmarkEnd w:id="51"/>
      <w:bookmarkEnd w:id="52"/>
      <w:bookmarkEnd w:id="53"/>
    </w:p>
    <w:p w:rsidR="00934453" w:rsidRPr="00DE780C" w:rsidRDefault="00934453" w:rsidP="00662EDA">
      <w:pPr>
        <w:pStyle w:val="2"/>
        <w:spacing w:before="0" w:after="0" w:line="240" w:lineRule="auto"/>
        <w:rPr>
          <w:rFonts w:asciiTheme="minorEastAsia" w:eastAsiaTheme="minorEastAsia"/>
        </w:rPr>
      </w:pPr>
      <w:bookmarkStart w:id="54" w:name="Wei_Ji_Jiu_Qi_Rou_Zhao_Kun_Dun"/>
      <w:bookmarkStart w:id="55" w:name="_Toc23843007"/>
      <w:bookmarkStart w:id="56" w:name="_Toc33000738"/>
      <w:r w:rsidRPr="00DE780C">
        <w:rPr>
          <w:rStyle w:val="03Text"/>
          <w:rFonts w:asciiTheme="minorEastAsia" w:eastAsiaTheme="minorEastAsia"/>
        </w:rPr>
        <w:t>魏紀九</w:t>
      </w:r>
      <w:r w:rsidRPr="00DE780C">
        <w:rPr>
          <w:rFonts w:asciiTheme="minorEastAsia" w:eastAsiaTheme="minorEastAsia"/>
        </w:rPr>
        <w:t>起柔兆困敦</w:t>
      </w:r>
      <w:r w:rsidR="00046F27" w:rsidRPr="00DE780C">
        <w:rPr>
          <w:rFonts w:asciiTheme="minorEastAsia" w:eastAsiaTheme="minorEastAsia"/>
        </w:rPr>
        <w:t>（</w:t>
      </w:r>
      <w:r w:rsidRPr="00DE780C">
        <w:rPr>
          <w:rFonts w:asciiTheme="minorEastAsia" w:eastAsiaTheme="minorEastAsia"/>
        </w:rPr>
        <w:t>丙子</w:t>
      </w:r>
      <w:r w:rsidR="00046F27" w:rsidRPr="00DE780C">
        <w:rPr>
          <w:rFonts w:asciiTheme="minorEastAsia" w:eastAsiaTheme="minorEastAsia"/>
        </w:rPr>
        <w:t>）</w:t>
      </w:r>
      <w:r w:rsidRPr="00DE780C">
        <w:rPr>
          <w:rFonts w:asciiTheme="minorEastAsia" w:eastAsiaTheme="minorEastAsia"/>
        </w:rPr>
        <w:t>，盡重光大荒落</w:t>
      </w:r>
      <w:r w:rsidR="00046F27" w:rsidRPr="00DE780C">
        <w:rPr>
          <w:rFonts w:asciiTheme="minorEastAsia" w:eastAsiaTheme="minorEastAsia"/>
        </w:rPr>
        <w:t>（</w:t>
      </w:r>
      <w:r w:rsidRPr="00DE780C">
        <w:rPr>
          <w:rFonts w:asciiTheme="minorEastAsia" w:eastAsiaTheme="minorEastAsia"/>
        </w:rPr>
        <w:t>辛巳</w:t>
      </w:r>
      <w:r w:rsidR="00046F27" w:rsidRPr="00DE780C">
        <w:rPr>
          <w:rFonts w:asciiTheme="minorEastAsia" w:eastAsiaTheme="minorEastAsia"/>
        </w:rPr>
        <w:t>）</w:t>
      </w:r>
      <w:r w:rsidRPr="00DE780C">
        <w:rPr>
          <w:rFonts w:asciiTheme="minorEastAsia" w:eastAsiaTheme="minorEastAsia"/>
        </w:rPr>
        <w:t>，凡六年。</w:t>
      </w:r>
      <w:bookmarkEnd w:id="54"/>
      <w:bookmarkEnd w:id="55"/>
      <w:bookmarkEnd w:id="56"/>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高貴鄕公下</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57" w:name="_Toc33000739"/>
      <w:r w:rsidRPr="004B4574">
        <w:rPr>
          <w:rStyle w:val="01Text"/>
          <w:rFonts w:asciiTheme="minorEastAsia" w:eastAsiaTheme="minorEastAsia"/>
          <w:sz w:val="21"/>
        </w:rPr>
        <w:t>甘露</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丙子、二五六</w:t>
      </w:r>
      <w:r w:rsidR="00046F27" w:rsidRPr="00725D92">
        <w:rPr>
          <w:rFonts w:asciiTheme="minorEastAsia" w:eastAsiaTheme="minorEastAsia" w:hint="eastAsia"/>
          <w:b w:val="0"/>
          <w:color w:val="006400"/>
          <w:sz w:val="18"/>
        </w:rPr>
        <w:t>）</w:t>
      </w:r>
      <w:r w:rsidR="00934453" w:rsidRPr="00303707">
        <w:rPr>
          <w:rFonts w:asciiTheme="minorEastAsia" w:eastAsiaTheme="minorEastAsia"/>
          <w:b w:val="0"/>
          <w:color w:val="006400"/>
          <w:sz w:val="18"/>
        </w:rPr>
        <w:t>是年六月，改元。</w:t>
      </w:r>
      <w:bookmarkEnd w:id="57"/>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春，正月，漢姜維進位大將軍。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二月，丙辰，帝宴羣臣於太極東堂，與諸儒論夏少康、漢高祖優劣，以少康為優。</w:t>
      </w:r>
      <w:r w:rsidR="00934453" w:rsidRPr="00D2545B">
        <w:rPr>
          <w:rFonts w:asciiTheme="minorEastAsia" w:eastAsiaTheme="minorEastAsia"/>
        </w:rPr>
        <w:t>帝謂少康生於滅亡之後，降為諸侯之隸，能布其德而兆其謀，卒滅過、戈，克復禹績，祀夏配天，不失舊物，非至德弘仁，豈濟斯勳！漢祖因土崩之勢，杖一時之權，專任智力以成功業，行事動靜多違聖檢。為人子則數危其親，為人君則囚繫賢相，為人父則不能衞子，身沒之後，社稷幾傾，若與少康易時而處，未必能復大禹之績。嗚呼！帝固有志於少康矣，然而不能殲澆、豷而身死人手者，不能布其德而兆其謀也。余觀帝之所以論二君優劣，書生之譚耳，未能如石勒辭氣之雄爽也。夏，戶雅翻。少，詩照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夏，四月，</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庚戌</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賜大將軍昭袞冕之服，赤舄副焉。</w:t>
      </w:r>
      <w:r w:rsidR="00934453" w:rsidRPr="00D2545B">
        <w:rPr>
          <w:rFonts w:asciiTheme="minorEastAsia" w:eastAsiaTheme="minorEastAsia"/>
        </w:rPr>
        <w:t>九錫之漸也。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丙辰，帝幸太學，與諸儒論書、易及禮，諸儒莫能及。</w:t>
      </w:r>
      <w:r w:rsidR="00934453" w:rsidRPr="00D2545B">
        <w:rPr>
          <w:rFonts w:asciiTheme="minorEastAsia" w:eastAsiaTheme="minorEastAsia"/>
        </w:rPr>
        <w:t>時帝與博士淳于俊論易，庾峻論書，馬照論禮記，考其難疑答問，不過擿抉經義及王、鄭之異同耳，非人君之學也。</w:t>
      </w:r>
      <w:r w:rsidR="00934453" w:rsidRPr="00DE780C">
        <w:rPr>
          <w:rStyle w:val="01Text"/>
          <w:rFonts w:asciiTheme="minorEastAsia" w:eastAsiaTheme="minorEastAsia"/>
          <w:sz w:val="21"/>
        </w:rPr>
        <w:t>帝嘗與中護軍司馬望、侍中王沈、散騎常侍裴秀、黃門侍郞鍾會等講宴於東堂，幷屬文論，</w:t>
      </w:r>
      <w:r w:rsidR="00934453" w:rsidRPr="00D2545B">
        <w:rPr>
          <w:rFonts w:asciiTheme="minorEastAsia" w:eastAsiaTheme="minorEastAsia"/>
        </w:rPr>
        <w:t>沈，持林翻。騎，奇寄翻。屬，之欲翻。</w:t>
      </w:r>
      <w:r w:rsidR="00934453" w:rsidRPr="00DE780C">
        <w:rPr>
          <w:rStyle w:val="01Text"/>
          <w:rFonts w:asciiTheme="minorEastAsia" w:eastAsiaTheme="minorEastAsia"/>
          <w:sz w:val="21"/>
        </w:rPr>
        <w:t>特加禮異，謂秀為儒林丈人，沈為文籍先生。帝性急，請召欲速，以望職在外，特給追鋒車、虎賁五人，</w:t>
      </w:r>
      <w:r w:rsidR="00934453" w:rsidRPr="00D2545B">
        <w:rPr>
          <w:rFonts w:asciiTheme="minorEastAsia" w:eastAsiaTheme="minorEastAsia"/>
        </w:rPr>
        <w:t>望為中護軍，其職在外。傅子曰︰追鋒車，施通幰，遽則乘之，令虎賁五人舁之也。晉志曰︰追鋒車去小平蓋，加通幰，如軺車，駕二馬。追鋒之名，取其迅速也。施於戎陳之間，是為傳乘。賁，音奔。</w:t>
      </w:r>
      <w:r w:rsidR="00934453" w:rsidRPr="00DE780C">
        <w:rPr>
          <w:rStyle w:val="01Text"/>
          <w:rFonts w:asciiTheme="minorEastAsia" w:eastAsiaTheme="minorEastAsia"/>
          <w:sz w:val="21"/>
        </w:rPr>
        <w:t>每有集會，輒奔馳而至。秀，潛之子也。</w:t>
      </w:r>
      <w:r w:rsidR="00934453" w:rsidRPr="00D2545B">
        <w:rPr>
          <w:rFonts w:asciiTheme="minorEastAsia" w:eastAsiaTheme="minorEastAsia"/>
        </w:rPr>
        <w:t>裴潛事武帝，守代郡著名。</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六月，丙午，改元。</w:t>
      </w:r>
      <w:r w:rsidR="00934453" w:rsidRPr="00D2545B">
        <w:rPr>
          <w:rStyle w:val="00Text"/>
          <w:rFonts w:asciiTheme="minorEastAsia"/>
        </w:rPr>
        <w:t>蓋以甘露降而改元也。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姜維在鍾提，議者多以為維力已竭，未能更出。安西將軍鄧艾曰︰</w:t>
      </w:r>
      <w:r w:rsidR="00D728F7">
        <w:rPr>
          <w:rStyle w:val="01Text"/>
          <w:rFonts w:asciiTheme="minorEastAsia" w:eastAsiaTheme="minorEastAsia"/>
          <w:sz w:val="21"/>
        </w:rPr>
        <w:t>「</w:t>
      </w:r>
      <w:r w:rsidR="00934453" w:rsidRPr="00DE780C">
        <w:rPr>
          <w:rStyle w:val="01Text"/>
          <w:rFonts w:asciiTheme="minorEastAsia" w:eastAsiaTheme="minorEastAsia"/>
          <w:sz w:val="21"/>
        </w:rPr>
        <w:t>洮西之敗，</w:t>
      </w:r>
      <w:r w:rsidR="00934453" w:rsidRPr="00D2545B">
        <w:rPr>
          <w:rFonts w:asciiTheme="minorEastAsia" w:eastAsiaTheme="minorEastAsia"/>
        </w:rPr>
        <w:t>見上卷上年。</w:t>
      </w:r>
      <w:r w:rsidR="00934453" w:rsidRPr="00DE780C">
        <w:rPr>
          <w:rStyle w:val="01Text"/>
          <w:rFonts w:asciiTheme="minorEastAsia" w:eastAsiaTheme="minorEastAsia"/>
          <w:sz w:val="21"/>
        </w:rPr>
        <w:t>非小失也，士卒凋殘，倉廩空虛，百姓流離。今以策言之，彼有乘勝之勢，我有虛弱之實，一也。彼上下相習，五兵犀利，</w:t>
      </w:r>
      <w:r w:rsidR="00934453" w:rsidRPr="00D2545B">
        <w:rPr>
          <w:rFonts w:asciiTheme="minorEastAsia" w:eastAsiaTheme="minorEastAsia"/>
        </w:rPr>
        <w:t>管子曰︰蚩尤受盧山之金而作五兵。孔穎達曰︰步卒之五兵，謂弓矢一，殳二，矛三，戈四，戟五也；鄭司農所謂戈、矛、戟、酉矛、夷矛，車之五兵也。犀，堅也，古以犀兕為甲，故謂堅為犀。</w:t>
      </w:r>
      <w:r w:rsidR="00934453" w:rsidRPr="00DE780C">
        <w:rPr>
          <w:rStyle w:val="01Text"/>
          <w:rFonts w:asciiTheme="minorEastAsia" w:eastAsiaTheme="minorEastAsia"/>
          <w:sz w:val="21"/>
        </w:rPr>
        <w:t>我將易兵新，器仗未復，二也。</w:t>
      </w:r>
      <w:r w:rsidR="00934453" w:rsidRPr="00D2545B">
        <w:rPr>
          <w:rFonts w:asciiTheme="minorEastAsia" w:eastAsiaTheme="minorEastAsia"/>
        </w:rPr>
        <w:t>將易，艾自謂初代王經也。兵新，謂遣還洮西敗卒，更差軍守也。將，卽亮翻。</w:t>
      </w:r>
      <w:r w:rsidR="00934453" w:rsidRPr="00DE780C">
        <w:rPr>
          <w:rStyle w:val="01Text"/>
          <w:rFonts w:asciiTheme="minorEastAsia" w:eastAsiaTheme="minorEastAsia"/>
          <w:sz w:val="21"/>
        </w:rPr>
        <w:t>彼以船行，吾以陸軍，勞逸不同，三也。</w:t>
      </w:r>
      <w:r w:rsidR="00934453" w:rsidRPr="00D2545B">
        <w:rPr>
          <w:rFonts w:asciiTheme="minorEastAsia" w:eastAsiaTheme="minorEastAsia"/>
        </w:rPr>
        <w:t>言蜀船自涪戍白水，可以上沮水，由沮水入武都下辨，自此而西北，水路漸峻陿，小舟猶可入也，魏軍度隴而西，皆陸行。</w:t>
      </w:r>
      <w:r w:rsidR="00934453" w:rsidRPr="00DE780C">
        <w:rPr>
          <w:rStyle w:val="01Text"/>
          <w:rFonts w:asciiTheme="minorEastAsia" w:eastAsiaTheme="minorEastAsia"/>
          <w:sz w:val="21"/>
        </w:rPr>
        <w:t>狄道、隴西、南安、祁山各當有守，彼專為一，我分為四，四也。從南安、隴西因食羌穀，若趣祁山，</w:t>
      </w:r>
      <w:r w:rsidR="00934453" w:rsidRPr="00D2545B">
        <w:rPr>
          <w:rFonts w:asciiTheme="minorEastAsia" w:eastAsiaTheme="minorEastAsia"/>
        </w:rPr>
        <w:t>趣，七喻翻；下同。</w:t>
      </w:r>
      <w:r w:rsidR="00934453" w:rsidRPr="00DE780C">
        <w:rPr>
          <w:rStyle w:val="01Text"/>
          <w:rFonts w:asciiTheme="minorEastAsia" w:eastAsiaTheme="minorEastAsia"/>
          <w:sz w:val="21"/>
        </w:rPr>
        <w:t>熟麥千頃，為之外倉。</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倉</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五也</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賊有黠計，其來必矣。</w:t>
      </w:r>
      <w:r w:rsidR="00D728F7">
        <w:rPr>
          <w:rStyle w:val="01Text"/>
          <w:rFonts w:asciiTheme="minorEastAsia" w:eastAsiaTheme="minorEastAsia"/>
          <w:sz w:val="21"/>
        </w:rPr>
        <w:t>」</w:t>
      </w:r>
      <w:r w:rsidR="00934453" w:rsidRPr="00D2545B">
        <w:rPr>
          <w:rFonts w:asciiTheme="minorEastAsia" w:eastAsiaTheme="minorEastAsia"/>
        </w:rPr>
        <w:t>黠，下八翻，桀黠也。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秋，七月，姜維復率衆出祁山，</w:t>
      </w:r>
      <w:r w:rsidRPr="00D2545B">
        <w:rPr>
          <w:rFonts w:asciiTheme="minorEastAsia" w:eastAsiaTheme="minorEastAsia"/>
        </w:rPr>
        <w:t>復，扶又翻。</w:t>
      </w:r>
      <w:r w:rsidRPr="00DE780C">
        <w:rPr>
          <w:rStyle w:val="01Text"/>
          <w:rFonts w:asciiTheme="minorEastAsia" w:eastAsiaTheme="minorEastAsia"/>
          <w:sz w:val="21"/>
        </w:rPr>
        <w:t>聞鄧艾已有備，乃回，從董亭趣南安；</w:t>
      </w:r>
      <w:r w:rsidRPr="00D2545B">
        <w:rPr>
          <w:rFonts w:asciiTheme="minorEastAsia" w:eastAsiaTheme="minorEastAsia"/>
        </w:rPr>
        <w:t>水經註︰董亭在南安郡西南，谷水歷其下，東北注于渭。</w:t>
      </w:r>
      <w:r w:rsidRPr="00DE780C">
        <w:rPr>
          <w:rStyle w:val="01Text"/>
          <w:rFonts w:asciiTheme="minorEastAsia" w:eastAsiaTheme="minorEastAsia"/>
          <w:sz w:val="21"/>
        </w:rPr>
        <w:t>艾據武城山以拒之。</w:t>
      </w:r>
      <w:r w:rsidRPr="00D2545B">
        <w:rPr>
          <w:rFonts w:asciiTheme="minorEastAsia" w:eastAsiaTheme="minorEastAsia"/>
        </w:rPr>
        <w:t>水經註︰渭水過獂道南。獂道，南安郡治也。又東，逕武城縣西，武城川水入焉。蓋以山名縣也。酈道元，後魏人，武城縣必後魏所立，而魏收地形志無之，蓋廢省也。</w:t>
      </w:r>
      <w:r w:rsidRPr="00DE780C">
        <w:rPr>
          <w:rStyle w:val="01Text"/>
          <w:rFonts w:asciiTheme="minorEastAsia" w:eastAsiaTheme="minorEastAsia"/>
          <w:sz w:val="21"/>
        </w:rPr>
        <w:t>維與艾爭險不克，其夜，渡渭東行，緣山趣上邽，艾與戰於段谷，</w:t>
      </w:r>
      <w:r w:rsidRPr="00D2545B">
        <w:rPr>
          <w:rFonts w:asciiTheme="minorEastAsia" w:eastAsiaTheme="minorEastAsia"/>
        </w:rPr>
        <w:t>水經註︰上邽之南有段溪水，水出西南馬門溪，東北流，合籍水。杜佑曰︰秦州上邽縣有段谷水。趣，七喻翻。</w:t>
      </w:r>
      <w:r w:rsidRPr="00DE780C">
        <w:rPr>
          <w:rStyle w:val="01Text"/>
          <w:rFonts w:asciiTheme="minorEastAsia" w:eastAsiaTheme="minorEastAsia"/>
          <w:sz w:val="21"/>
        </w:rPr>
        <w:t>大破之。以艾為鎭西將軍、都督隴右諸軍事。維與其鎭西大將軍胡濟期會上邽，濟失期不至，故敗，士卒星散，死者甚衆，</w:t>
      </w:r>
      <w:r w:rsidRPr="00D2545B">
        <w:rPr>
          <w:rFonts w:asciiTheme="minorEastAsia" w:eastAsiaTheme="minorEastAsia"/>
        </w:rPr>
        <w:t>言士卒迸散如星，不能收拾成隊伍。</w:t>
      </w:r>
      <w:r w:rsidRPr="00DE780C">
        <w:rPr>
          <w:rStyle w:val="01Text"/>
          <w:rFonts w:asciiTheme="minorEastAsia" w:eastAsiaTheme="minorEastAsia"/>
          <w:sz w:val="21"/>
        </w:rPr>
        <w:t>蜀人由是怨維。維上書謝，求自貶黜，乃以衞將軍行大將軍事。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八月，庚午，詔司馬昭加號大都督，奏事不名，假黃鉞。癸酉，以太尉司馬孚為太傅。九月，以司徒高柔為太尉。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文欽說吳人以伐魏之利，</w:t>
      </w:r>
      <w:r w:rsidR="00934453" w:rsidRPr="00D2545B">
        <w:rPr>
          <w:rFonts w:asciiTheme="minorEastAsia" w:eastAsiaTheme="minorEastAsia"/>
        </w:rPr>
        <w:t>說，輸芮翻。</w:t>
      </w:r>
      <w:r w:rsidR="00934453" w:rsidRPr="00DE780C">
        <w:rPr>
          <w:rStyle w:val="01Text"/>
          <w:rFonts w:asciiTheme="minorEastAsia" w:eastAsiaTheme="minorEastAsia"/>
          <w:sz w:val="21"/>
        </w:rPr>
        <w:t>孫峻使欽與驃騎將軍呂據</w:t>
      </w:r>
      <w:r w:rsidR="00934453" w:rsidRPr="00D2545B">
        <w:rPr>
          <w:rFonts w:asciiTheme="minorEastAsia" w:eastAsiaTheme="minorEastAsia"/>
        </w:rPr>
        <w:t>驃，匹妙翻。</w:t>
      </w:r>
      <w:r w:rsidR="00934453" w:rsidRPr="00DE780C">
        <w:rPr>
          <w:rStyle w:val="01Text"/>
          <w:rFonts w:asciiTheme="minorEastAsia" w:eastAsiaTheme="minorEastAsia"/>
          <w:sz w:val="21"/>
        </w:rPr>
        <w:t>及車騎將軍劉纂、鎭南將軍朱异、前將軍唐咨自江都入淮、泗，</w:t>
      </w:r>
      <w:r w:rsidR="00934453" w:rsidRPr="00D2545B">
        <w:rPr>
          <w:rFonts w:asciiTheme="minorEastAsia" w:eastAsiaTheme="minorEastAsia"/>
        </w:rPr>
        <w:t>江都縣屬廣陵郡。此自邗溝入淮，自淮入泗也。</w:t>
      </w:r>
      <w:r w:rsidR="00934453" w:rsidRPr="00DE780C">
        <w:rPr>
          <w:rStyle w:val="01Text"/>
          <w:rFonts w:asciiTheme="minorEastAsia" w:eastAsiaTheme="minorEastAsia"/>
          <w:sz w:val="21"/>
        </w:rPr>
        <w:t>以圖青、徐。</w:t>
      </w:r>
      <w:r w:rsidR="00934453" w:rsidRPr="00D2545B">
        <w:rPr>
          <w:rFonts w:asciiTheme="minorEastAsia" w:eastAsiaTheme="minorEastAsia"/>
        </w:rPr>
        <w:t>魏青州統齊、濟南、樂安、城陽、東萊，徐州統下邳、彭城、東海、琅邪、東莞、東安、廣陵、臨淮。晉志曰︰周禮曰︰正東曰青州，蓋取土居少陽，其色為青。徐州取舒緩之義。或云，因徐丘以立名。</w:t>
      </w:r>
      <w:r w:rsidR="00934453" w:rsidRPr="00DE780C">
        <w:rPr>
          <w:rStyle w:val="01Text"/>
          <w:rFonts w:asciiTheme="minorEastAsia" w:eastAsiaTheme="minorEastAsia"/>
          <w:sz w:val="21"/>
        </w:rPr>
        <w:t>峻餞之於石頭，遇暴疾，以後事付從父弟偏將軍綝。</w:t>
      </w:r>
      <w:r w:rsidR="00934453" w:rsidRPr="00D2545B">
        <w:rPr>
          <w:rFonts w:asciiTheme="minorEastAsia" w:eastAsiaTheme="minorEastAsia"/>
        </w:rPr>
        <w:t>從，才用翻。綝，丑林翻。</w:t>
      </w:r>
      <w:r w:rsidR="00934453" w:rsidRPr="00DE780C">
        <w:rPr>
          <w:rStyle w:val="01Text"/>
          <w:rFonts w:asciiTheme="minorEastAsia" w:eastAsiaTheme="minorEastAsia"/>
          <w:sz w:val="21"/>
        </w:rPr>
        <w:t>丁亥，峻卒。吳人以綝為侍中、武衞將軍、都督中外諸軍事，召呂據等還。</w:t>
      </w:r>
      <w:r w:rsidR="00934453" w:rsidRPr="00D2545B">
        <w:rPr>
          <w:rFonts w:asciiTheme="minorEastAsia" w:eastAsiaTheme="minorEastAsia"/>
        </w:rPr>
        <w:t>還，從宣翻，又如字。</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己丑，吳大司馬呂岱卒，年九十六。始，岱親近吳郡徐原，慷慨有才志，岱知其可成，賜巾褠，</w:t>
      </w:r>
      <w:r w:rsidR="00934453" w:rsidRPr="00D2545B">
        <w:rPr>
          <w:rStyle w:val="00Text"/>
          <w:rFonts w:asciiTheme="minorEastAsia"/>
        </w:rPr>
        <w:t>釋名︰巾，謹也。二十成人，士冠、庶人巾，言當自謹脩於四敎。褠，單衣，漢、魏以來，士庶以為禮服。褠，古侯翻。</w:t>
      </w:r>
      <w:r w:rsidR="00934453" w:rsidRPr="00DE780C">
        <w:rPr>
          <w:rFonts w:asciiTheme="minorEastAsia"/>
        </w:rPr>
        <w:t>與共言論，後遂薦拔，官至侍御史。原性忠壯，好直言，</w:t>
      </w:r>
      <w:r w:rsidR="00934453" w:rsidRPr="00D2545B">
        <w:rPr>
          <w:rStyle w:val="00Text"/>
          <w:rFonts w:asciiTheme="minorEastAsia"/>
        </w:rPr>
        <w:t>好，呼到翻。</w:t>
      </w:r>
      <w:r w:rsidR="00934453" w:rsidRPr="00DE780C">
        <w:rPr>
          <w:rFonts w:asciiTheme="minorEastAsia"/>
        </w:rPr>
        <w:t>岱時有得失，原輒諫爭，</w:t>
      </w:r>
      <w:r w:rsidR="00934453" w:rsidRPr="00D2545B">
        <w:rPr>
          <w:rStyle w:val="00Text"/>
          <w:rFonts w:asciiTheme="minorEastAsia"/>
        </w:rPr>
        <w:t>爭，讀曰諍。</w:t>
      </w:r>
      <w:r w:rsidR="00934453" w:rsidRPr="00DE780C">
        <w:rPr>
          <w:rFonts w:asciiTheme="minorEastAsia"/>
        </w:rPr>
        <w:t>又公論之；</w:t>
      </w:r>
      <w:r w:rsidR="00934453" w:rsidRPr="00D2545B">
        <w:rPr>
          <w:rStyle w:val="00Text"/>
          <w:rFonts w:asciiTheme="minorEastAsia"/>
        </w:rPr>
        <w:t>公然於衆中論其得失。</w:t>
      </w:r>
      <w:r w:rsidR="00934453" w:rsidRPr="00DE780C">
        <w:rPr>
          <w:rFonts w:asciiTheme="minorEastAsia"/>
        </w:rPr>
        <w:t>人或以告岱，岱歎曰︰</w:t>
      </w:r>
      <w:r w:rsidR="00D728F7">
        <w:rPr>
          <w:rFonts w:asciiTheme="minorEastAsia"/>
        </w:rPr>
        <w:t>「</w:t>
      </w:r>
      <w:r w:rsidR="00934453" w:rsidRPr="00DE780C">
        <w:rPr>
          <w:rFonts w:asciiTheme="minorEastAsia"/>
        </w:rPr>
        <w:t>是我所以貴德淵者也！</w:t>
      </w:r>
      <w:r w:rsidR="00D728F7">
        <w:rPr>
          <w:rFonts w:asciiTheme="minorEastAsia"/>
        </w:rPr>
        <w:t>」</w:t>
      </w:r>
      <w:r w:rsidR="00934453" w:rsidRPr="00D2545B">
        <w:rPr>
          <w:rStyle w:val="00Text"/>
          <w:rFonts w:asciiTheme="minorEastAsia"/>
        </w:rPr>
        <w:t>徐原，字德淵。</w:t>
      </w:r>
      <w:r w:rsidR="00934453" w:rsidRPr="00DE780C">
        <w:rPr>
          <w:rFonts w:asciiTheme="minorEastAsia"/>
        </w:rPr>
        <w:t>及原死，岱哭之甚哀，曰︰</w:t>
      </w:r>
      <w:r w:rsidR="00D728F7">
        <w:rPr>
          <w:rFonts w:asciiTheme="minorEastAsia"/>
        </w:rPr>
        <w:t>「</w:t>
      </w:r>
      <w:r w:rsidR="00934453" w:rsidRPr="00DE780C">
        <w:rPr>
          <w:rFonts w:asciiTheme="minorEastAsia"/>
        </w:rPr>
        <w:t>徐德淵，呂岱之益友，</w:t>
      </w:r>
      <w:r w:rsidR="00934453" w:rsidRPr="00D2545B">
        <w:rPr>
          <w:rStyle w:val="00Text"/>
          <w:rFonts w:asciiTheme="minorEastAsia"/>
        </w:rPr>
        <w:t>論語︰孔子曰︰益者三友︰友直，友諒，友多聞。</w:t>
      </w:r>
      <w:r w:rsidR="00934453" w:rsidRPr="00DE780C">
        <w:rPr>
          <w:rFonts w:asciiTheme="minorEastAsia"/>
        </w:rPr>
        <w:t>今不幸，</w:t>
      </w:r>
      <w:r w:rsidR="00934453" w:rsidRPr="00D2545B">
        <w:rPr>
          <w:rStyle w:val="00Text"/>
          <w:rFonts w:asciiTheme="minorEastAsia"/>
        </w:rPr>
        <w:t>論語曰︰不幸短命死矣。</w:t>
      </w:r>
      <w:r w:rsidR="00934453" w:rsidRPr="00DE780C">
        <w:rPr>
          <w:rFonts w:asciiTheme="minorEastAsia"/>
        </w:rPr>
        <w:t>岱復於何聞過！</w:t>
      </w:r>
      <w:r w:rsidR="00D728F7">
        <w:rPr>
          <w:rFonts w:asciiTheme="minorEastAsia"/>
        </w:rPr>
        <w:t>」</w:t>
      </w:r>
      <w:r w:rsidR="00934453" w:rsidRPr="00D2545B">
        <w:rPr>
          <w:rStyle w:val="00Text"/>
          <w:rFonts w:asciiTheme="minorEastAsia"/>
        </w:rPr>
        <w:t>復，扶又翻。</w:t>
      </w:r>
      <w:r w:rsidR="00934453" w:rsidRPr="00DE780C">
        <w:rPr>
          <w:rFonts w:asciiTheme="minorEastAsia"/>
        </w:rPr>
        <w:t>談者美之。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呂據聞孫綝代孫峻輔政，大怒，與諸督將連名共表薦滕胤為丞相；</w:t>
      </w:r>
      <w:r w:rsidR="00934453" w:rsidRPr="00D2545B">
        <w:rPr>
          <w:rStyle w:val="00Text"/>
          <w:rFonts w:asciiTheme="minorEastAsia"/>
        </w:rPr>
        <w:t>將，卽亮翻。</w:t>
      </w:r>
      <w:r w:rsidR="00934453" w:rsidRPr="00DE780C">
        <w:rPr>
          <w:rFonts w:asciiTheme="minorEastAsia"/>
        </w:rPr>
        <w:t>綝更以胤為大司馬，代呂岱駐武昌。據引兵還，使人報胤，欲共廢綝。冬，十月，綝</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綝</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丁未</w:t>
      </w:r>
      <w:r w:rsidR="00D728F7">
        <w:rPr>
          <w:rStyle w:val="00Text"/>
          <w:rFonts w:asciiTheme="minorEastAsia"/>
        </w:rPr>
        <w:t>」</w:t>
      </w:r>
      <w:r w:rsidR="00934453" w:rsidRPr="00D2545B">
        <w:rPr>
          <w:rStyle w:val="00Text"/>
          <w:rFonts w:asciiTheme="minorEastAsia"/>
        </w:rPr>
        <w:t>二字；乙十一行本同；孔本同；退齋校同。</w:t>
      </w:r>
      <w:r w:rsidR="00D728F7">
        <w:rPr>
          <w:rStyle w:val="00Text"/>
          <w:rFonts w:asciiTheme="minorEastAsia"/>
        </w:rPr>
        <w:t>』</w:t>
      </w:r>
      <w:r w:rsidR="00934453" w:rsidRPr="00DE780C">
        <w:rPr>
          <w:rFonts w:asciiTheme="minorEastAsia"/>
        </w:rPr>
        <w:t>遣從兄憲將兵逆據於江都，使中使敕文欽、劉纂、唐咨等共擊取據，又遣侍中左將軍華融、中書丞丁晏</w:t>
      </w:r>
      <w:r w:rsidR="00934453" w:rsidRPr="00D2545B">
        <w:rPr>
          <w:rStyle w:val="00Text"/>
          <w:rFonts w:asciiTheme="minorEastAsia"/>
        </w:rPr>
        <w:t>魏、晉之制，中書無丞，此吳所置。華，戶化翻。</w:t>
      </w:r>
      <w:r w:rsidR="00934453" w:rsidRPr="00DE780C">
        <w:rPr>
          <w:rFonts w:asciiTheme="minorEastAsia"/>
        </w:rPr>
        <w:t>告喻胤宜速去意。</w:t>
      </w:r>
      <w:r w:rsidR="00934453" w:rsidRPr="00D2545B">
        <w:rPr>
          <w:rStyle w:val="00Text"/>
          <w:rFonts w:asciiTheme="minorEastAsia"/>
        </w:rPr>
        <w:t>言宜速往武昌，否則且有誅罰。</w:t>
      </w:r>
      <w:r w:rsidR="00934453" w:rsidRPr="00DE780C">
        <w:rPr>
          <w:rFonts w:asciiTheme="minorEastAsia"/>
        </w:rPr>
        <w:t>胤自以禍及，因留融、晏勒兵自衞，召典軍楊崇、將軍孫咨</w:t>
      </w:r>
      <w:r w:rsidR="00934453" w:rsidRPr="00D2545B">
        <w:rPr>
          <w:rStyle w:val="00Text"/>
          <w:rFonts w:asciiTheme="minorEastAsia"/>
        </w:rPr>
        <w:t>楊崇，蓋胤帳下典軍。</w:t>
      </w:r>
      <w:r w:rsidR="00934453" w:rsidRPr="00DE780C">
        <w:rPr>
          <w:rFonts w:asciiTheme="minorEastAsia"/>
        </w:rPr>
        <w:t>告以綝為亂，迫融等使有</w:t>
      </w:r>
      <w:r w:rsidR="00D728F7">
        <w:rPr>
          <w:rStyle w:val="00Text"/>
          <w:rFonts w:asciiTheme="minorEastAsia"/>
        </w:rPr>
        <w:t>『</w:t>
      </w:r>
      <w:r w:rsidR="00934453" w:rsidRPr="00D2545B">
        <w:rPr>
          <w:rStyle w:val="00Text"/>
          <w:rFonts w:asciiTheme="minorEastAsia"/>
        </w:rPr>
        <w:t>章︰乙十一行本</w:t>
      </w:r>
      <w:r w:rsidR="00D728F7">
        <w:rPr>
          <w:rStyle w:val="00Text"/>
          <w:rFonts w:asciiTheme="minorEastAsia"/>
        </w:rPr>
        <w:t>「</w:t>
      </w:r>
      <w:r w:rsidR="00934453" w:rsidRPr="00D2545B">
        <w:rPr>
          <w:rStyle w:val="00Text"/>
          <w:rFonts w:asciiTheme="minorEastAsia"/>
        </w:rPr>
        <w:t>有</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書難綝，</w:t>
      </w:r>
      <w:r w:rsidR="00934453" w:rsidRPr="00D2545B">
        <w:rPr>
          <w:rStyle w:val="00Text"/>
          <w:rFonts w:asciiTheme="minorEastAsia"/>
        </w:rPr>
        <w:t>有者，對無之稱，於此則文義不為通。通鑑旣因三國志舊文，今亦不欲輕改。難，乃旦翻。</w:t>
      </w:r>
      <w:r w:rsidR="00934453" w:rsidRPr="00DE780C">
        <w:rPr>
          <w:rFonts w:asciiTheme="minorEastAsia"/>
        </w:rPr>
        <w:t>綝不聽，表言胤反，許將軍劉丞以封爵，使率兵騎攻圍胤。胤又劫融等使詐為詔發兵，融等不從，皆殺之。或勸胤引兵至蒼龍門，</w:t>
      </w:r>
      <w:r w:rsidR="00934453" w:rsidRPr="00D2545B">
        <w:rPr>
          <w:rStyle w:val="00Text"/>
          <w:rFonts w:asciiTheme="minorEastAsia"/>
        </w:rPr>
        <w:t>蒼龍門，吳建業宮之東門也。</w:t>
      </w:r>
      <w:r w:rsidR="00934453" w:rsidRPr="00DE780C">
        <w:rPr>
          <w:rFonts w:asciiTheme="minorEastAsia"/>
        </w:rPr>
        <w:t>將士見公出，必委綝就公。</w:t>
      </w:r>
      <w:r w:rsidR="00934453" w:rsidRPr="00D2545B">
        <w:rPr>
          <w:rStyle w:val="00Text"/>
          <w:rFonts w:asciiTheme="minorEastAsia"/>
        </w:rPr>
        <w:t>委，棄也。</w:t>
      </w:r>
      <w:r w:rsidR="00934453" w:rsidRPr="00DE780C">
        <w:rPr>
          <w:rFonts w:asciiTheme="minorEastAsia"/>
        </w:rPr>
        <w:t>時夜已半，胤恃與據期，又難舉兵向宮，乃約令部曲，</w:t>
      </w:r>
      <w:r w:rsidR="00934453" w:rsidRPr="00D2545B">
        <w:rPr>
          <w:rStyle w:val="00Text"/>
          <w:rFonts w:asciiTheme="minorEastAsia"/>
        </w:rPr>
        <w:t>約，勒而號令之。</w:t>
      </w:r>
      <w:r w:rsidR="00934453" w:rsidRPr="00DE780C">
        <w:rPr>
          <w:rFonts w:asciiTheme="minorEastAsia"/>
        </w:rPr>
        <w:t>說呂侯兵已在近道，故皆為胤盡死，無離散者。</w:t>
      </w:r>
      <w:r w:rsidR="00934453" w:rsidRPr="00D2545B">
        <w:rPr>
          <w:rStyle w:val="00Text"/>
          <w:rFonts w:asciiTheme="minorEastAsia"/>
        </w:rPr>
        <w:t>為，于偽翻。</w:t>
      </w:r>
      <w:r w:rsidR="00934453" w:rsidRPr="00DE780C">
        <w:rPr>
          <w:rFonts w:asciiTheme="minorEastAsia"/>
        </w:rPr>
        <w:t>胤顏色不變，談笑如常。時大風，比曉，據不至，</w:t>
      </w:r>
      <w:r w:rsidR="00934453" w:rsidRPr="00D2545B">
        <w:rPr>
          <w:rStyle w:val="00Text"/>
          <w:rFonts w:asciiTheme="minorEastAsia"/>
        </w:rPr>
        <w:t>比，必寐翻。</w:t>
      </w:r>
      <w:r w:rsidR="00934453" w:rsidRPr="00DE780C">
        <w:rPr>
          <w:rFonts w:asciiTheme="minorEastAsia"/>
        </w:rPr>
        <w:t>綝兵大會，遂殺胤及將士數十人，夷胤三族。己酉，大赦，改元太平。或勸呂據奔魏者，據曰︰</w:t>
      </w:r>
      <w:r w:rsidR="00D728F7">
        <w:rPr>
          <w:rFonts w:asciiTheme="minorEastAsia"/>
        </w:rPr>
        <w:t>「</w:t>
      </w:r>
      <w:r w:rsidR="00934453" w:rsidRPr="00DE780C">
        <w:rPr>
          <w:rFonts w:asciiTheme="minorEastAsia"/>
        </w:rPr>
        <w:t>吾恥為叛臣。</w:t>
      </w:r>
      <w:r w:rsidR="00D728F7">
        <w:rPr>
          <w:rFonts w:asciiTheme="minorEastAsia"/>
        </w:rPr>
        <w:t>」</w:t>
      </w:r>
      <w:r w:rsidR="00934453" w:rsidRPr="00DE780C">
        <w:rPr>
          <w:rFonts w:asciiTheme="minorEastAsia"/>
        </w:rPr>
        <w:t>遂自殺。</w:t>
      </w:r>
      <w:r w:rsidR="00934453" w:rsidRPr="00D2545B">
        <w:rPr>
          <w:rStyle w:val="00Text"/>
          <w:rFonts w:asciiTheme="minorEastAsia"/>
        </w:rPr>
        <w:t>據父範，佐孫策以造吳，故恥為叛臣，自殺以明節。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11</w:t>
      </w:r>
      <w:r w:rsidR="00934453" w:rsidRPr="00DE780C">
        <w:rPr>
          <w:rStyle w:val="01Text"/>
          <w:rFonts w:asciiTheme="minorEastAsia" w:eastAsiaTheme="minorEastAsia"/>
          <w:sz w:val="21"/>
        </w:rPr>
        <w:t>以司空鄭沖為司徒，左僕射盧毓為司空。</w:t>
      </w:r>
      <w:r w:rsidR="00934453" w:rsidRPr="00D2545B">
        <w:rPr>
          <w:rFonts w:asciiTheme="minorEastAsia" w:eastAsiaTheme="minorEastAsia"/>
        </w:rPr>
        <w:t>晉志曰︰尚書僕射，漢本置一人；至漢獻帝建安四年，以執金吾榮郃為尚書左僕射，僕射分置左右蓋自此始。經魏至晉，迄于江左，省置無常，置二則為左右僕射，或不兩置，但曰尚書僕射，令闕則左為省主，若左右並闕，則置尚書僕射以主省事。毓，余六翻。</w:t>
      </w:r>
      <w:r w:rsidR="00934453" w:rsidRPr="00DE780C">
        <w:rPr>
          <w:rStyle w:val="01Text"/>
          <w:rFonts w:asciiTheme="minorEastAsia" w:eastAsiaTheme="minorEastAsia"/>
          <w:sz w:val="21"/>
        </w:rPr>
        <w:t>毓固讓驃騎將軍王昶、光祿大夫王觀、司隸校尉琅邪王祥，詔不許。</w:t>
      </w:r>
    </w:p>
    <w:p w:rsidR="00934453" w:rsidRPr="00DE780C" w:rsidRDefault="00934453" w:rsidP="00662EDA">
      <w:pPr>
        <w:rPr>
          <w:rFonts w:asciiTheme="minorEastAsia"/>
        </w:rPr>
      </w:pPr>
      <w:r w:rsidRPr="00DE780C">
        <w:rPr>
          <w:rFonts w:asciiTheme="minorEastAsia"/>
        </w:rPr>
        <w:t>祥性至孝，繼母朱氏遇之無道，祥愈恭謹。朱氏子覽，年數歲，每見祥被楚撻，</w:t>
      </w:r>
      <w:r w:rsidRPr="00D2545B">
        <w:rPr>
          <w:rStyle w:val="00Text"/>
          <w:rFonts w:asciiTheme="minorEastAsia"/>
        </w:rPr>
        <w:t>楚，荊也；撻，擊也。被，皮義翻。</w:t>
      </w:r>
      <w:r w:rsidRPr="00DE780C">
        <w:rPr>
          <w:rFonts w:asciiTheme="minorEastAsia"/>
        </w:rPr>
        <w:t>輒涕泣抱持母；母以非理使祥，覽輒與祥俱往。及長，娶妻，</w:t>
      </w:r>
      <w:r w:rsidRPr="00D2545B">
        <w:rPr>
          <w:rStyle w:val="00Text"/>
          <w:rFonts w:asciiTheme="minorEastAsia"/>
        </w:rPr>
        <w:t>長，知兩翻。</w:t>
      </w:r>
      <w:r w:rsidRPr="00DE780C">
        <w:rPr>
          <w:rFonts w:asciiTheme="minorEastAsia"/>
        </w:rPr>
        <w:t>母虐使祥妻，覽妻亦趨而共之，母患之，為之少止。</w:t>
      </w:r>
      <w:r w:rsidRPr="00D2545B">
        <w:rPr>
          <w:rStyle w:val="00Text"/>
          <w:rFonts w:asciiTheme="minorEastAsia"/>
        </w:rPr>
        <w:t>為，于偽翻。</w:t>
      </w:r>
      <w:r w:rsidRPr="00DE780C">
        <w:rPr>
          <w:rFonts w:asciiTheme="minorEastAsia"/>
        </w:rPr>
        <w:t>祥漸有時譽，母深疾之，密使酖祥。覽知之，徑起取酒，祥爭而不與，母遽奪反之。</w:t>
      </w:r>
      <w:r w:rsidRPr="00D2545B">
        <w:rPr>
          <w:rStyle w:val="00Text"/>
          <w:rFonts w:asciiTheme="minorEastAsia"/>
        </w:rPr>
        <w:t>漢書·齊悼惠王傳︰奪反孝惠卮。師古曰︰反，音幡。</w:t>
      </w:r>
      <w:r w:rsidRPr="00DE780C">
        <w:rPr>
          <w:rFonts w:asciiTheme="minorEastAsia"/>
        </w:rPr>
        <w:t>自後，母賜祥饌，</w:t>
      </w:r>
      <w:r w:rsidRPr="00D2545B">
        <w:rPr>
          <w:rStyle w:val="00Text"/>
          <w:rFonts w:asciiTheme="minorEastAsia"/>
        </w:rPr>
        <w:t>饌，雛戀翻，又雛皖翻。</w:t>
      </w:r>
      <w:r w:rsidRPr="00DE780C">
        <w:rPr>
          <w:rFonts w:asciiTheme="minorEastAsia"/>
        </w:rPr>
        <w:t>覽輒先嘗，母懼覽致斃，遂止。漢末遭亂，祥隱居三十餘年，不應州郡之命，母終，毀瘁，</w:t>
      </w:r>
      <w:r w:rsidRPr="00D2545B">
        <w:rPr>
          <w:rStyle w:val="00Text"/>
          <w:rFonts w:asciiTheme="minorEastAsia"/>
        </w:rPr>
        <w:t>瘁，秦醉翻，病勞也。</w:t>
      </w:r>
      <w:r w:rsidRPr="00DE780C">
        <w:rPr>
          <w:rFonts w:asciiTheme="minorEastAsia"/>
        </w:rPr>
        <w:t>杖而後起。徐州刺史呂虔檄為別駕，委以州事，州界清靜，政化大行，時人歌之曰︰</w:t>
      </w:r>
      <w:r w:rsidR="00D728F7">
        <w:rPr>
          <w:rFonts w:asciiTheme="minorEastAsia"/>
        </w:rPr>
        <w:t>「</w:t>
      </w:r>
      <w:r w:rsidRPr="00DE780C">
        <w:rPr>
          <w:rFonts w:asciiTheme="minorEastAsia"/>
        </w:rPr>
        <w:t>海沂之康，實賴王祥；</w:t>
      </w:r>
      <w:r w:rsidRPr="00D2545B">
        <w:rPr>
          <w:rStyle w:val="00Text"/>
          <w:rFonts w:asciiTheme="minorEastAsia"/>
        </w:rPr>
        <w:t>徐州之地，東際海，西北距泗、沂，故曰海沂。</w:t>
      </w:r>
      <w:r w:rsidRPr="00DE780C">
        <w:rPr>
          <w:rFonts w:asciiTheme="minorEastAsia"/>
        </w:rPr>
        <w:t>邦國一空，別駕之功！</w:t>
      </w:r>
      <w:r w:rsidR="00D728F7">
        <w:rPr>
          <w:rFonts w:asciiTheme="minorEastAsia"/>
        </w:rPr>
        <w:t>」</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十一月，吳孫綝遷大將軍。綝負貴倨傲，多行無禮。峻從弟憲嘗與誅諸葛恪，</w:t>
      </w:r>
      <w:r w:rsidR="00934453" w:rsidRPr="00D2545B">
        <w:rPr>
          <w:rStyle w:val="00Text"/>
          <w:rFonts w:asciiTheme="minorEastAsia"/>
        </w:rPr>
        <w:t>與，讀曰預。</w:t>
      </w:r>
      <w:r w:rsidR="00934453" w:rsidRPr="00DE780C">
        <w:rPr>
          <w:rFonts w:asciiTheme="minorEastAsia"/>
        </w:rPr>
        <w:t>峻厚遇之，官至右將軍、無難督，平九官事。</w:t>
      </w:r>
      <w:r w:rsidR="00934453" w:rsidRPr="00D2545B">
        <w:rPr>
          <w:rStyle w:val="00Text"/>
          <w:rFonts w:asciiTheme="minorEastAsia"/>
        </w:rPr>
        <w:t>九官，卽九卿也。魏明帝太和二年，吳主還建業，留尚書九官於武昌。</w:t>
      </w:r>
      <w:r w:rsidR="00934453" w:rsidRPr="00DE780C">
        <w:rPr>
          <w:rFonts w:asciiTheme="minorEastAsia"/>
        </w:rPr>
        <w:t>綝遇憲薄於峻時，憲怒，與將軍王惇謀殺綝，事泄，綝殺惇，憲服藥死。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丁丑、二五七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春，三月，大梁成侯盧毓卒。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夏，四月，吳主臨正殿，大赦，始親政事。孫綝表奏，多見難問，</w:t>
      </w:r>
      <w:r w:rsidR="00934453" w:rsidRPr="00D2545B">
        <w:rPr>
          <w:rStyle w:val="00Text"/>
          <w:rFonts w:asciiTheme="minorEastAsia"/>
        </w:rPr>
        <w:t>難，乃旦翻。</w:t>
      </w:r>
      <w:r w:rsidR="00934453" w:rsidRPr="00DE780C">
        <w:rPr>
          <w:rFonts w:asciiTheme="minorEastAsia"/>
        </w:rPr>
        <w:t>又科兵子弟十八已下、十五以上三千餘人，</w:t>
      </w:r>
      <w:r w:rsidR="00934453" w:rsidRPr="00D2545B">
        <w:rPr>
          <w:rStyle w:val="00Text"/>
          <w:rFonts w:asciiTheme="minorEastAsia"/>
        </w:rPr>
        <w:t>科，程也；程其長短小大也。或曰︰</w:t>
      </w:r>
      <w:r w:rsidR="00D728F7">
        <w:rPr>
          <w:rStyle w:val="00Text"/>
          <w:rFonts w:asciiTheme="minorEastAsia"/>
        </w:rPr>
        <w:t>「</w:t>
      </w:r>
      <w:r w:rsidR="00934453" w:rsidRPr="00D2545B">
        <w:rPr>
          <w:rStyle w:val="00Text"/>
          <w:rFonts w:asciiTheme="minorEastAsia"/>
        </w:rPr>
        <w:t>科</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料</w:t>
      </w:r>
      <w:r w:rsidR="00D728F7">
        <w:rPr>
          <w:rStyle w:val="00Text"/>
          <w:rFonts w:asciiTheme="minorEastAsia"/>
        </w:rPr>
        <w:t>」</w:t>
      </w:r>
      <w:r w:rsidR="00934453" w:rsidRPr="00D2545B">
        <w:rPr>
          <w:rStyle w:val="00Text"/>
          <w:rFonts w:asciiTheme="minorEastAsia"/>
        </w:rPr>
        <w:t>，音聊，量度也。</w:t>
      </w:r>
      <w:r w:rsidR="00934453" w:rsidRPr="00DE780C">
        <w:rPr>
          <w:rFonts w:asciiTheme="minorEastAsia"/>
        </w:rPr>
        <w:t>選大將子弟年少有勇力者，使將之，</w:t>
      </w:r>
      <w:r w:rsidR="00934453" w:rsidRPr="00D2545B">
        <w:rPr>
          <w:rStyle w:val="00Text"/>
          <w:rFonts w:asciiTheme="minorEastAsia"/>
        </w:rPr>
        <w:t>少，詩照翻。將，卽亮翻。</w:t>
      </w:r>
      <w:r w:rsidR="00934453" w:rsidRPr="00DE780C">
        <w:rPr>
          <w:rFonts w:asciiTheme="minorEastAsia"/>
        </w:rPr>
        <w:t>日於苑中敎習，曰︰</w:t>
      </w:r>
      <w:r w:rsidR="00D728F7">
        <w:rPr>
          <w:rFonts w:asciiTheme="minorEastAsia"/>
        </w:rPr>
        <w:t>「</w:t>
      </w:r>
      <w:r w:rsidR="00934453" w:rsidRPr="00DE780C">
        <w:rPr>
          <w:rFonts w:asciiTheme="minorEastAsia"/>
        </w:rPr>
        <w:t>吾立此軍，欲與之俱長。</w:t>
      </w:r>
      <w:r w:rsidR="00D728F7">
        <w:rPr>
          <w:rFonts w:asciiTheme="minorEastAsia"/>
        </w:rPr>
        <w:t>」</w:t>
      </w:r>
      <w:r w:rsidR="00934453" w:rsidRPr="00D2545B">
        <w:rPr>
          <w:rStyle w:val="00Text"/>
          <w:rFonts w:asciiTheme="minorEastAsia"/>
        </w:rPr>
        <w:t>長，丁丈翻；今知兩翻。</w:t>
      </w:r>
      <w:r w:rsidR="00934453" w:rsidRPr="00DE780C">
        <w:rPr>
          <w:rFonts w:asciiTheme="minorEastAsia"/>
        </w:rPr>
        <w:t>又數出中書視大帝時舊事，問左右侍臣曰︰</w:t>
      </w:r>
      <w:r w:rsidR="00D728F7">
        <w:rPr>
          <w:rFonts w:asciiTheme="minorEastAsia"/>
        </w:rPr>
        <w:t>「</w:t>
      </w:r>
      <w:r w:rsidR="00934453" w:rsidRPr="00DE780C">
        <w:rPr>
          <w:rFonts w:asciiTheme="minorEastAsia"/>
        </w:rPr>
        <w:t>先帝數有特制，</w:t>
      </w:r>
      <w:r w:rsidR="00934453" w:rsidRPr="00D2545B">
        <w:rPr>
          <w:rStyle w:val="00Text"/>
          <w:rFonts w:asciiTheme="minorEastAsia"/>
        </w:rPr>
        <w:t>特制，謂特出上意，以手詔宣行也。數，所角翻。</w:t>
      </w:r>
      <w:r w:rsidR="00934453" w:rsidRPr="00DE780C">
        <w:rPr>
          <w:rFonts w:asciiTheme="minorEastAsia"/>
        </w:rPr>
        <w:t>今大將軍問事，</w:t>
      </w:r>
      <w:r w:rsidR="00934453" w:rsidRPr="00D2545B">
        <w:rPr>
          <w:rStyle w:val="00Text"/>
          <w:rFonts w:asciiTheme="minorEastAsia"/>
        </w:rPr>
        <w:t>問事，猶言奏事；不言奏者，自卑挹之意。</w:t>
      </w:r>
      <w:r w:rsidR="00934453" w:rsidRPr="00DE780C">
        <w:rPr>
          <w:rFonts w:asciiTheme="minorEastAsia"/>
        </w:rPr>
        <w:t>但令我書可邪？</w:t>
      </w:r>
      <w:r w:rsidR="00D728F7">
        <w:rPr>
          <w:rFonts w:asciiTheme="minorEastAsia"/>
        </w:rPr>
        <w:t>」</w:t>
      </w:r>
      <w:r w:rsidR="00934453" w:rsidRPr="00D2545B">
        <w:rPr>
          <w:rStyle w:val="00Text"/>
          <w:rFonts w:asciiTheme="minorEastAsia"/>
        </w:rPr>
        <w:t>書可，畫可也。</w:t>
      </w:r>
      <w:r w:rsidR="00934453" w:rsidRPr="00DE780C">
        <w:rPr>
          <w:rFonts w:asciiTheme="minorEastAsia"/>
        </w:rPr>
        <w:t>嘗食生梅，使黃門至中藏取蜜，</w:t>
      </w:r>
      <w:r w:rsidR="00934453" w:rsidRPr="00D2545B">
        <w:rPr>
          <w:rStyle w:val="00Text"/>
          <w:rFonts w:asciiTheme="minorEastAsia"/>
        </w:rPr>
        <w:t>中藏，中藏府也，掌幣帛金銀諸貨物。蜜，蜂餹也。藏，徂浪翻；下同。</w:t>
      </w:r>
      <w:r w:rsidR="00934453" w:rsidRPr="00DE780C">
        <w:rPr>
          <w:rFonts w:asciiTheme="minorEastAsia"/>
        </w:rPr>
        <w:t>蜜中有鼠矢；召問藏吏，藏吏叩頭。吳主曰︰</w:t>
      </w:r>
      <w:r w:rsidR="00D728F7">
        <w:rPr>
          <w:rFonts w:asciiTheme="minorEastAsia"/>
        </w:rPr>
        <w:t>「</w:t>
      </w:r>
      <w:r w:rsidR="00934453" w:rsidRPr="00DE780C">
        <w:rPr>
          <w:rFonts w:asciiTheme="minorEastAsia"/>
        </w:rPr>
        <w:t>黃門從爾求蜜邪？</w:t>
      </w:r>
      <w:r w:rsidR="00D728F7">
        <w:rPr>
          <w:rFonts w:asciiTheme="minorEastAsia"/>
        </w:rPr>
        <w:t>」</w:t>
      </w:r>
      <w:r w:rsidR="00934453" w:rsidRPr="00DE780C">
        <w:rPr>
          <w:rFonts w:asciiTheme="minorEastAsia"/>
        </w:rPr>
        <w:t>吏曰︰</w:t>
      </w:r>
      <w:r w:rsidR="00D728F7">
        <w:rPr>
          <w:rFonts w:asciiTheme="minorEastAsia"/>
        </w:rPr>
        <w:t>「</w:t>
      </w:r>
      <w:r w:rsidR="00934453" w:rsidRPr="00DE780C">
        <w:rPr>
          <w:rFonts w:asciiTheme="minorEastAsia"/>
        </w:rPr>
        <w:t>向求，</w:t>
      </w:r>
      <w:r w:rsidR="00934453" w:rsidRPr="00D2545B">
        <w:rPr>
          <w:rStyle w:val="00Text"/>
          <w:rFonts w:asciiTheme="minorEastAsia"/>
        </w:rPr>
        <w:t>謂向者嘗求蜜也。</w:t>
      </w:r>
      <w:r w:rsidR="00934453" w:rsidRPr="00DE780C">
        <w:rPr>
          <w:rFonts w:asciiTheme="minorEastAsia"/>
        </w:rPr>
        <w:t>實不敢與。</w:t>
      </w:r>
      <w:r w:rsidR="00D728F7">
        <w:rPr>
          <w:rFonts w:asciiTheme="minorEastAsia"/>
        </w:rPr>
        <w:t>」</w:t>
      </w:r>
      <w:r w:rsidR="00934453" w:rsidRPr="00DE780C">
        <w:rPr>
          <w:rFonts w:asciiTheme="minorEastAsia"/>
        </w:rPr>
        <w:t>黃門不服。吳主令破鼠矢，矢中燥，因笑謂左右曰︰</w:t>
      </w:r>
      <w:r w:rsidR="00D728F7">
        <w:rPr>
          <w:rFonts w:asciiTheme="minorEastAsia"/>
        </w:rPr>
        <w:t>「</w:t>
      </w:r>
      <w:r w:rsidR="00934453" w:rsidRPr="00DE780C">
        <w:rPr>
          <w:rFonts w:asciiTheme="minorEastAsia"/>
        </w:rPr>
        <w:t>若矢先在蜜中，中外當俱濕；今外濕裏燥，此必黃門所為也。</w:t>
      </w:r>
      <w:r w:rsidR="00D728F7">
        <w:rPr>
          <w:rFonts w:asciiTheme="minorEastAsia"/>
        </w:rPr>
        <w:t>」</w:t>
      </w:r>
      <w:r w:rsidR="00934453" w:rsidRPr="00DE780C">
        <w:rPr>
          <w:rFonts w:asciiTheme="minorEastAsia"/>
        </w:rPr>
        <w:t>詰之，果服；</w:t>
      </w:r>
      <w:r w:rsidR="00934453" w:rsidRPr="00D2545B">
        <w:rPr>
          <w:rStyle w:val="00Text"/>
          <w:rFonts w:asciiTheme="minorEastAsia"/>
        </w:rPr>
        <w:t>詰，去吉翻。</w:t>
      </w:r>
      <w:r w:rsidR="00934453" w:rsidRPr="00DE780C">
        <w:rPr>
          <w:rFonts w:asciiTheme="minorEastAsia"/>
        </w:rPr>
        <w:t>左右莫不驚悚。</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征東大將軍諸葛誕素與夏侯玄、鄧颺等友善，玄等死，</w:t>
      </w:r>
      <w:r w:rsidR="00934453" w:rsidRPr="00D2545B">
        <w:rPr>
          <w:rStyle w:val="00Text"/>
          <w:rFonts w:asciiTheme="minorEastAsia"/>
        </w:rPr>
        <w:t>玄死見上卷正元元年。颺死見七十五卷邵陵厲公嘉平元年。颺，余章翻，又余亮翻。</w:t>
      </w:r>
      <w:r w:rsidR="00934453" w:rsidRPr="00DE780C">
        <w:rPr>
          <w:rFonts w:asciiTheme="minorEastAsia"/>
        </w:rPr>
        <w:t>王淩、毌丘儉相繼誅滅，</w:t>
      </w:r>
      <w:r w:rsidR="00934453" w:rsidRPr="00D2545B">
        <w:rPr>
          <w:rStyle w:val="00Text"/>
          <w:rFonts w:asciiTheme="minorEastAsia"/>
        </w:rPr>
        <w:t>王淩死見七十五卷嘉平三年。毌丘儉死見上卷正元二年。</w:t>
      </w:r>
      <w:r w:rsidR="00934453" w:rsidRPr="00DE780C">
        <w:rPr>
          <w:rFonts w:asciiTheme="minorEastAsia"/>
        </w:rPr>
        <w:t>誕內不自安，乃傾帑藏振施，</w:t>
      </w:r>
      <w:r w:rsidR="00934453" w:rsidRPr="00D2545B">
        <w:rPr>
          <w:rStyle w:val="00Text"/>
          <w:rFonts w:asciiTheme="minorEastAsia"/>
        </w:rPr>
        <w:t>帑，他朗翻。施，式智翻。</w:t>
      </w:r>
      <w:r w:rsidR="00934453" w:rsidRPr="00DE780C">
        <w:rPr>
          <w:rFonts w:asciiTheme="minorEastAsia"/>
        </w:rPr>
        <w:t>曲赦有罪以收衆心，畜養揚州輕俠數千人以為死士。</w:t>
      </w:r>
      <w:r w:rsidR="00934453" w:rsidRPr="00D2545B">
        <w:rPr>
          <w:rStyle w:val="00Text"/>
          <w:rFonts w:asciiTheme="minorEastAsia"/>
        </w:rPr>
        <w:t>畜，許六翻。</w:t>
      </w:r>
      <w:r w:rsidR="00934453" w:rsidRPr="00DE780C">
        <w:rPr>
          <w:rFonts w:asciiTheme="minorEastAsia"/>
        </w:rPr>
        <w:t>因吳人欲向徐堨，</w:t>
      </w:r>
      <w:r w:rsidR="00934453" w:rsidRPr="00D2545B">
        <w:rPr>
          <w:rStyle w:val="00Text"/>
          <w:rFonts w:asciiTheme="minorEastAsia"/>
        </w:rPr>
        <w:t>徐堨，卽徐塘，在東關之東。堨，烏葛翻。</w:t>
      </w:r>
      <w:r w:rsidR="00934453" w:rsidRPr="00DE780C">
        <w:rPr>
          <w:rFonts w:asciiTheme="minorEastAsia"/>
        </w:rPr>
        <w:t>請十萬衆以守壽春，又求臨淮築城以備吳寇。司馬昭初秉政，長史賈充請遣參佐慰勞四征，</w:t>
      </w:r>
      <w:r w:rsidR="00934453" w:rsidRPr="00D2545B">
        <w:rPr>
          <w:rStyle w:val="00Text"/>
          <w:rFonts w:asciiTheme="minorEastAsia"/>
        </w:rPr>
        <w:t>魏置征東將軍屯淮南，征南將軍屯襄、沔以備吳；征西將軍屯關、隴以備蜀；征北將軍屯幽、幷以備鮮卑；皆授以重兵。司馬昭初當國，故充請慰勞以觀其志趣。勞，力到翻。</w:t>
      </w:r>
      <w:r w:rsidR="00934453" w:rsidRPr="00DE780C">
        <w:rPr>
          <w:rFonts w:asciiTheme="minorEastAsia"/>
        </w:rPr>
        <w:t>且觀其志。昭遣充至淮南，充見誕，論說時事，因曰︰</w:t>
      </w:r>
      <w:r w:rsidR="00D728F7">
        <w:rPr>
          <w:rFonts w:asciiTheme="minorEastAsia"/>
        </w:rPr>
        <w:t>「</w:t>
      </w:r>
      <w:r w:rsidR="00934453" w:rsidRPr="00DE780C">
        <w:rPr>
          <w:rFonts w:asciiTheme="minorEastAsia"/>
        </w:rPr>
        <w:t>洛中諸賢，皆願禪代，君以為如何？</w:t>
      </w:r>
      <w:r w:rsidR="00D728F7">
        <w:rPr>
          <w:rFonts w:asciiTheme="minorEastAsia"/>
        </w:rPr>
        <w:t>」</w:t>
      </w:r>
      <w:r w:rsidR="00934453" w:rsidRPr="00DE780C">
        <w:rPr>
          <w:rFonts w:asciiTheme="minorEastAsia"/>
        </w:rPr>
        <w:t>誕厲聲曰︰</w:t>
      </w:r>
      <w:r w:rsidR="00D728F7">
        <w:rPr>
          <w:rFonts w:asciiTheme="minorEastAsia"/>
        </w:rPr>
        <w:t>「</w:t>
      </w:r>
      <w:r w:rsidR="00934453" w:rsidRPr="00DE780C">
        <w:rPr>
          <w:rFonts w:asciiTheme="minorEastAsia"/>
        </w:rPr>
        <w:t>卿非賈豫州子乎？</w:t>
      </w:r>
      <w:r w:rsidR="00934453" w:rsidRPr="00D2545B">
        <w:rPr>
          <w:rStyle w:val="00Text"/>
          <w:rFonts w:asciiTheme="minorEastAsia"/>
        </w:rPr>
        <w:t>充父逵，先為豫州而卒，故稱之。</w:t>
      </w:r>
      <w:r w:rsidR="00934453" w:rsidRPr="00DE780C">
        <w:rPr>
          <w:rFonts w:asciiTheme="minorEastAsia"/>
        </w:rPr>
        <w:t>世受魏恩，豈可欲以社稷輸人乎！若洛中有難，</w:t>
      </w:r>
      <w:r w:rsidR="00934453" w:rsidRPr="00D2545B">
        <w:rPr>
          <w:rStyle w:val="00Text"/>
          <w:rFonts w:asciiTheme="minorEastAsia"/>
        </w:rPr>
        <w:t>難，乃旦翻。</w:t>
      </w:r>
      <w:r w:rsidR="00934453" w:rsidRPr="00DE780C">
        <w:rPr>
          <w:rFonts w:asciiTheme="minorEastAsia"/>
        </w:rPr>
        <w:t>吾當死之。</w:t>
      </w:r>
      <w:r w:rsidR="00D728F7">
        <w:rPr>
          <w:rFonts w:asciiTheme="minorEastAsia"/>
        </w:rPr>
        <w:t>」</w:t>
      </w:r>
      <w:r w:rsidR="00934453" w:rsidRPr="00DE780C">
        <w:rPr>
          <w:rFonts w:asciiTheme="minorEastAsia"/>
        </w:rPr>
        <w:t>充默然；還，言於昭曰︰</w:t>
      </w:r>
      <w:r w:rsidR="00D728F7">
        <w:rPr>
          <w:rFonts w:asciiTheme="minorEastAsia"/>
        </w:rPr>
        <w:t>「</w:t>
      </w:r>
      <w:r w:rsidR="00934453" w:rsidRPr="00DE780C">
        <w:rPr>
          <w:rFonts w:asciiTheme="minorEastAsia"/>
        </w:rPr>
        <w:t>諸葛誕再在揚州，</w:t>
      </w:r>
      <w:r w:rsidR="00934453" w:rsidRPr="00D2545B">
        <w:rPr>
          <w:rStyle w:val="00Text"/>
          <w:rFonts w:asciiTheme="minorEastAsia"/>
        </w:rPr>
        <w:t>誕先督揚州，東關之敗，改督豫州，毌丘儉旣死，復督揚州。</w:t>
      </w:r>
      <w:r w:rsidR="00934453" w:rsidRPr="00DE780C">
        <w:rPr>
          <w:rFonts w:asciiTheme="minorEastAsia"/>
        </w:rPr>
        <w:t>得士衆心。今召之，必不來，然反疾而禍小；不召，則反遲而禍大，不如召之。</w:t>
      </w:r>
      <w:r w:rsidR="00D728F7">
        <w:rPr>
          <w:rFonts w:asciiTheme="minorEastAsia"/>
        </w:rPr>
        <w:t>」</w:t>
      </w:r>
      <w:r w:rsidR="00934453" w:rsidRPr="00DE780C">
        <w:rPr>
          <w:rFonts w:asciiTheme="minorEastAsia"/>
        </w:rPr>
        <w:t>昭從之。甲子，詔以誕為司空，召赴京師。誕得詔書，愈恐，疑揚州刺史樂綝間己，遂殺綝，</w:t>
      </w:r>
      <w:r w:rsidR="00934453" w:rsidRPr="00D2545B">
        <w:rPr>
          <w:rStyle w:val="00Text"/>
          <w:rFonts w:asciiTheme="minorEastAsia"/>
        </w:rPr>
        <w:t>征東將軍與揚州刺史同治壽春。魏四征之任，率以其州刺史為儲帥，故誕疑綝間己。間，古莧翻。</w:t>
      </w:r>
      <w:r w:rsidR="00934453" w:rsidRPr="00DE780C">
        <w:rPr>
          <w:rFonts w:asciiTheme="minorEastAsia"/>
        </w:rPr>
        <w:t>斂淮南及淮北郡縣屯田口十餘萬官兵，</w:t>
      </w:r>
      <w:r w:rsidR="00934453" w:rsidRPr="00D2545B">
        <w:rPr>
          <w:rStyle w:val="00Text"/>
          <w:rFonts w:asciiTheme="minorEastAsia"/>
        </w:rPr>
        <w:t>魏郡縣皆置屯田，凡屯田口悉官兵也。</w:t>
      </w:r>
      <w:r w:rsidR="00934453" w:rsidRPr="00DE780C">
        <w:rPr>
          <w:rFonts w:asciiTheme="minorEastAsia"/>
        </w:rPr>
        <w:t>揚州新附勝兵者四五萬人，</w:t>
      </w:r>
      <w:r w:rsidR="00934453" w:rsidRPr="00D2545B">
        <w:rPr>
          <w:rStyle w:val="00Text"/>
          <w:rFonts w:asciiTheme="minorEastAsia"/>
        </w:rPr>
        <w:t>勝，音升。</w:t>
      </w:r>
      <w:r w:rsidR="00934453" w:rsidRPr="00DE780C">
        <w:rPr>
          <w:rFonts w:asciiTheme="minorEastAsia"/>
        </w:rPr>
        <w:t>聚穀足一年食，為閉門自守之計。遣長史吳綱將少子靚至吳，</w:t>
      </w:r>
      <w:r w:rsidR="00934453" w:rsidRPr="00D2545B">
        <w:rPr>
          <w:rStyle w:val="00Text"/>
          <w:rFonts w:asciiTheme="minorEastAsia"/>
        </w:rPr>
        <w:t>將，如字。少，詩照翻。靚，疾郢翻，又疾正翻。</w:t>
      </w:r>
      <w:r w:rsidR="00934453" w:rsidRPr="00DE780C">
        <w:rPr>
          <w:rFonts w:asciiTheme="minorEastAsia"/>
        </w:rPr>
        <w:t>稱臣請救，幷請以牙門子弟為質。</w:t>
      </w:r>
      <w:r w:rsidR="00934453" w:rsidRPr="00D2545B">
        <w:rPr>
          <w:rStyle w:val="00Text"/>
          <w:rFonts w:asciiTheme="minorEastAsia"/>
        </w:rPr>
        <w:t>牙門，諸將之子弟也。質，音致。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吳滕胤、呂據之妻，皆夏口督孫壹之妹也。</w:t>
      </w:r>
      <w:r w:rsidR="00934453" w:rsidRPr="00D2545B">
        <w:rPr>
          <w:rStyle w:val="00Text"/>
          <w:rFonts w:asciiTheme="minorEastAsia"/>
        </w:rPr>
        <w:t>壹，孫奐庶子也。夏，戶雅翻。</w:t>
      </w:r>
      <w:r w:rsidR="00934453" w:rsidRPr="00DE780C">
        <w:rPr>
          <w:rFonts w:asciiTheme="minorEastAsia"/>
        </w:rPr>
        <w:t>六月，孫綝使鎭南將軍朱异自虎林將兵襲壹。異至武昌，壹將部曲來奔。乙巳，詔拜壹車騎將軍、交州牧，封吳侯，開府辟召，儀同三司，袞冕赤舄，事從豐厚。</w:t>
      </w:r>
      <w:r w:rsidR="00934453" w:rsidRPr="00D2545B">
        <w:rPr>
          <w:rStyle w:val="00Text"/>
          <w:rFonts w:asciiTheme="minorEastAsia"/>
        </w:rPr>
        <w:t>崇異孫壹者，以招攜貳也。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司馬昭奉帝及太后討諸葛誕。</w:t>
      </w:r>
      <w:r w:rsidR="00934453" w:rsidRPr="00D2545B">
        <w:rPr>
          <w:rFonts w:asciiTheme="minorEastAsia" w:eastAsiaTheme="minorEastAsia"/>
        </w:rPr>
        <w:t>昭若自行，恐後有挾兩宮為變者，故奉之以討誕。</w:t>
      </w:r>
    </w:p>
    <w:p w:rsidR="00934453" w:rsidRPr="00DE780C" w:rsidRDefault="00934453" w:rsidP="00662EDA">
      <w:pPr>
        <w:rPr>
          <w:rFonts w:asciiTheme="minorEastAsia"/>
        </w:rPr>
      </w:pPr>
      <w:r w:rsidRPr="00DE780C">
        <w:rPr>
          <w:rFonts w:asciiTheme="minorEastAsia"/>
        </w:rPr>
        <w:t>吳綱至吳，吳人大喜，使將軍全懌、全端、唐咨、王祚將三萬衆，與文欽同救誕；以誕為左都護，假節、大司徒、驃騎將軍、青州牧，封壽春侯。懌，琮之子；端，其從子也。</w:t>
      </w:r>
    </w:p>
    <w:p w:rsidR="00934453" w:rsidRPr="00DE780C" w:rsidRDefault="00934453" w:rsidP="00662EDA">
      <w:pPr>
        <w:rPr>
          <w:rFonts w:asciiTheme="minorEastAsia"/>
        </w:rPr>
      </w:pPr>
      <w:r w:rsidRPr="00DE780C">
        <w:rPr>
          <w:rFonts w:asciiTheme="minorEastAsia"/>
        </w:rPr>
        <w:t>六月，甲子，車駕次項，司馬昭督諸軍二十六萬進屯丘頭，</w:t>
      </w:r>
      <w:r w:rsidRPr="00D2545B">
        <w:rPr>
          <w:rStyle w:val="00Text"/>
          <w:rFonts w:asciiTheme="minorEastAsia"/>
        </w:rPr>
        <w:t>是役也，司馬昭改丘頭曰武丘，以旌武功。武丘，唐為沈丘縣。</w:t>
      </w:r>
      <w:r w:rsidRPr="00DE780C">
        <w:rPr>
          <w:rFonts w:asciiTheme="minorEastAsia"/>
        </w:rPr>
        <w:t>以鎭南將軍王基行鎭東將軍、都督揚·豫諸軍事，與安東將軍陳騫等圍壽春。基始至，圍城未合，文欽、全懌等從城東北，因山乘險，得將其衆突入城。</w:t>
      </w:r>
      <w:r w:rsidRPr="00D2545B">
        <w:rPr>
          <w:rStyle w:val="00Text"/>
          <w:rFonts w:asciiTheme="minorEastAsia"/>
        </w:rPr>
        <w:t>壽春城外他無山，唯城北有八公山耳。</w:t>
      </w:r>
      <w:r w:rsidRPr="00DE780C">
        <w:rPr>
          <w:rFonts w:asciiTheme="minorEastAsia"/>
        </w:rPr>
        <w:t>昭敕基斂軍堅壁。基累求進討，會吳朱异率三萬人進屯安豐，為文欽外勢，</w:t>
      </w:r>
      <w:r w:rsidRPr="00D2545B">
        <w:rPr>
          <w:rStyle w:val="00Text"/>
          <w:rFonts w:asciiTheme="minorEastAsia"/>
        </w:rPr>
        <w:t>安豐縣，漢屬廬江郡，魏分屬安豐郡。今安豐縣在壽春南八十里。</w:t>
      </w:r>
      <w:r w:rsidRPr="00DE780C">
        <w:rPr>
          <w:rFonts w:asciiTheme="minorEastAsia"/>
        </w:rPr>
        <w:t>詔基引諸軍轉據北山。基謂諸將曰︰</w:t>
      </w:r>
      <w:r w:rsidR="00D728F7">
        <w:rPr>
          <w:rFonts w:asciiTheme="minorEastAsia"/>
        </w:rPr>
        <w:t>「</w:t>
      </w:r>
      <w:r w:rsidRPr="00DE780C">
        <w:rPr>
          <w:rFonts w:asciiTheme="minorEastAsia"/>
        </w:rPr>
        <w:t>今圍壘轉固，兵馬向集，但當精脩守備以待越逸，而更移兵守險，使得放縱，雖有智者，不能善其後矣！</w:t>
      </w:r>
      <w:r w:rsidR="00D728F7">
        <w:rPr>
          <w:rFonts w:asciiTheme="minorEastAsia"/>
        </w:rPr>
        <w:t>」</w:t>
      </w:r>
      <w:r w:rsidRPr="00DE780C">
        <w:rPr>
          <w:rFonts w:asciiTheme="minorEastAsia"/>
        </w:rPr>
        <w:t>遂守便宜，上疏曰︰</w:t>
      </w:r>
      <w:r w:rsidR="00D728F7">
        <w:rPr>
          <w:rFonts w:asciiTheme="minorEastAsia"/>
        </w:rPr>
        <w:t>「</w:t>
      </w:r>
      <w:r w:rsidRPr="00DE780C">
        <w:rPr>
          <w:rFonts w:asciiTheme="minorEastAsia"/>
        </w:rPr>
        <w:t>今與賊家對敵，當不動如山，若遷移依險，人心搖蕩，於勢大損。諸軍並據深溝高壘，衆心皆定，不可傾動，此御兵之要也。</w:t>
      </w:r>
      <w:r w:rsidR="00D728F7">
        <w:rPr>
          <w:rFonts w:asciiTheme="minorEastAsia"/>
        </w:rPr>
        <w:t>」</w:t>
      </w:r>
      <w:r w:rsidRPr="00DE780C">
        <w:rPr>
          <w:rFonts w:asciiTheme="minorEastAsia"/>
        </w:rPr>
        <w:t>書奏，報聽。</w:t>
      </w:r>
      <w:r w:rsidRPr="00D2545B">
        <w:rPr>
          <w:rStyle w:val="00Text"/>
          <w:rFonts w:asciiTheme="minorEastAsia"/>
        </w:rPr>
        <w:t>報基聽行其策。時帝在軍，故諸軍節度皆稟詔指，而裁其可否者實司馬昭也。</w:t>
      </w:r>
      <w:r w:rsidRPr="00DE780C">
        <w:rPr>
          <w:rFonts w:asciiTheme="minorEastAsia"/>
        </w:rPr>
        <w:t>於是基等四面合圍，表裏再重，</w:t>
      </w:r>
      <w:r w:rsidRPr="00D2545B">
        <w:rPr>
          <w:rStyle w:val="00Text"/>
          <w:rFonts w:asciiTheme="minorEastAsia"/>
        </w:rPr>
        <w:t>重，直龍翻。</w:t>
      </w:r>
      <w:r w:rsidRPr="00DE780C">
        <w:rPr>
          <w:rFonts w:asciiTheme="minorEastAsia"/>
        </w:rPr>
        <w:t>塹壘甚峻。文欽等數出犯圍，</w:t>
      </w:r>
      <w:r w:rsidRPr="00D2545B">
        <w:rPr>
          <w:rStyle w:val="00Text"/>
          <w:rFonts w:asciiTheme="minorEastAsia"/>
        </w:rPr>
        <w:t>數，所角翻。</w:t>
      </w:r>
      <w:r w:rsidRPr="00DE780C">
        <w:rPr>
          <w:rFonts w:asciiTheme="minorEastAsia"/>
        </w:rPr>
        <w:t>逆擊，走之。司馬昭又使奮武將軍監青州諸軍事石苞</w:t>
      </w:r>
      <w:r w:rsidRPr="00D2545B">
        <w:rPr>
          <w:rStyle w:val="00Text"/>
          <w:rFonts w:asciiTheme="minorEastAsia"/>
        </w:rPr>
        <w:t>監，古銜翻。</w:t>
      </w:r>
      <w:r w:rsidRPr="00DE780C">
        <w:rPr>
          <w:rFonts w:asciiTheme="minorEastAsia"/>
        </w:rPr>
        <w:t>督兗州刺史州泰、徐州刺史胡質簡銳卒為游軍，以備外寇。泰擊破朱异於陽淵，</w:t>
      </w:r>
      <w:r w:rsidRPr="00D2545B">
        <w:rPr>
          <w:rStyle w:val="00Text"/>
          <w:rFonts w:asciiTheme="minorEastAsia"/>
        </w:rPr>
        <w:t>水經註︰決水出廬江雩婁縣北，過安豐縣東，又北，右會陽泉水。水西有陽泉縣故城，故陽泉鄕也，漢靈帝封黃琬為侯國。決水又北入于淮。</w:t>
      </w:r>
      <w:r w:rsidRPr="00DE780C">
        <w:rPr>
          <w:rFonts w:asciiTheme="minorEastAsia"/>
        </w:rPr>
        <w:t>異走，泰追之，殺傷二千人。</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秋，七月，吳大將軍綝大發兵出屯鑊里，</w:t>
      </w:r>
      <w:r w:rsidRPr="00D2545B">
        <w:rPr>
          <w:rFonts w:asciiTheme="minorEastAsia" w:eastAsiaTheme="minorEastAsia"/>
        </w:rPr>
        <w:t>後吳王責孫綝以留湖中不上岸一步，則鑊里當在巢縣界。</w:t>
      </w:r>
      <w:r w:rsidRPr="00DE780C">
        <w:rPr>
          <w:rStyle w:val="01Text"/>
          <w:rFonts w:asciiTheme="minorEastAsia" w:eastAsiaTheme="minorEastAsia"/>
          <w:sz w:val="21"/>
        </w:rPr>
        <w:t>復遣朱异帥將軍丁奉、黎斐等五入前解壽春之圍。</w:t>
      </w:r>
      <w:r w:rsidRPr="00D2545B">
        <w:rPr>
          <w:rFonts w:asciiTheme="minorEastAsia" w:eastAsiaTheme="minorEastAsia"/>
        </w:rPr>
        <w:t>復，扶又翻。帥，讀曰率。</w:t>
      </w:r>
      <w:r w:rsidRPr="00DE780C">
        <w:rPr>
          <w:rStyle w:val="01Text"/>
          <w:rFonts w:asciiTheme="minorEastAsia" w:eastAsiaTheme="minorEastAsia"/>
          <w:sz w:val="21"/>
        </w:rPr>
        <w:t>異留輜重於都陸，</w:t>
      </w:r>
      <w:r w:rsidRPr="00D2545B">
        <w:rPr>
          <w:rFonts w:asciiTheme="minorEastAsia" w:eastAsiaTheme="minorEastAsia"/>
        </w:rPr>
        <w:t>水經註︰博鄕縣，王莽改曰楊陸，泄水出焉，北過芍陂，又西北入于淮。意者都陸卽楊陸歟？又據晉紀，都陸在黎漿南。重，直用翻。</w:t>
      </w:r>
      <w:r w:rsidRPr="00DE780C">
        <w:rPr>
          <w:rStyle w:val="01Text"/>
          <w:rFonts w:asciiTheme="minorEastAsia" w:eastAsiaTheme="minorEastAsia"/>
          <w:sz w:val="21"/>
        </w:rPr>
        <w:t>進屯黎漿，</w:t>
      </w:r>
      <w:r w:rsidRPr="00D2545B">
        <w:rPr>
          <w:rFonts w:asciiTheme="minorEastAsia" w:eastAsiaTheme="minorEastAsia"/>
        </w:rPr>
        <w:t>水經註︰芍陂瀆水東注黎漿水，水東逕黎漿亭南，又東注肥水，謂之黎漿水口也。</w:t>
      </w:r>
      <w:r w:rsidRPr="00DE780C">
        <w:rPr>
          <w:rStyle w:val="01Text"/>
          <w:rFonts w:asciiTheme="minorEastAsia" w:eastAsiaTheme="minorEastAsia"/>
          <w:sz w:val="21"/>
        </w:rPr>
        <w:t>石苞、州泰又擊破之。太山太守胡烈以奇兵五千襲都陸，盡焚異資糧，異將餘兵食葛葉，走歸孫綝；綝使異更死戰，異以士卒乏食，不從綝命。綝怒，九月，己巳，綝斬異於鑊里。辛未，引兵還建業。</w:t>
      </w:r>
      <w:r w:rsidRPr="00D2545B">
        <w:rPr>
          <w:rFonts w:asciiTheme="minorEastAsia" w:eastAsiaTheme="minorEastAsia"/>
        </w:rPr>
        <w:t>壽春之圍已固，雖使周瑜、呂蒙、陸遜復生，不能解也。若孫綝能舉荊、揚之衆出襄</w:t>
      </w:r>
      <w:r w:rsidRPr="00D2545B">
        <w:rPr>
          <w:rFonts w:asciiTheme="minorEastAsia" w:eastAsiaTheme="minorEastAsia"/>
        </w:rPr>
        <w:lastRenderedPageBreak/>
        <w:t>陽以向宛、洛，壽春城下之兵必分歸以自救，諸葛誕、文欽等於此時決圍力戰，猶庶幾焉。</w:t>
      </w:r>
      <w:r w:rsidRPr="00DE780C">
        <w:rPr>
          <w:rStyle w:val="01Text"/>
          <w:rFonts w:asciiTheme="minorEastAsia" w:eastAsiaTheme="minorEastAsia"/>
          <w:sz w:val="21"/>
        </w:rPr>
        <w:t>綝旣不能拔出諸葛誕，而喪敗士衆，</w:t>
      </w:r>
      <w:r w:rsidRPr="00D2545B">
        <w:rPr>
          <w:rFonts w:asciiTheme="minorEastAsia" w:eastAsiaTheme="minorEastAsia"/>
        </w:rPr>
        <w:t>喪，息浪翻。敗，補邁翻。</w:t>
      </w:r>
      <w:r w:rsidRPr="00DE780C">
        <w:rPr>
          <w:rStyle w:val="01Text"/>
          <w:rFonts w:asciiTheme="minorEastAsia" w:eastAsiaTheme="minorEastAsia"/>
          <w:sz w:val="21"/>
        </w:rPr>
        <w:t>自戮名將，由是吳人莫不怨之。</w:t>
      </w:r>
      <w:r w:rsidRPr="00D2545B">
        <w:rPr>
          <w:rFonts w:asciiTheme="minorEastAsia" w:eastAsiaTheme="minorEastAsia"/>
        </w:rPr>
        <w:t>為後吳誅孫綝張本。</w:t>
      </w:r>
    </w:p>
    <w:p w:rsidR="00934453" w:rsidRPr="00DE780C" w:rsidRDefault="00934453" w:rsidP="00662EDA">
      <w:pPr>
        <w:rPr>
          <w:rFonts w:asciiTheme="minorEastAsia"/>
        </w:rPr>
      </w:pPr>
      <w:r w:rsidRPr="00DE780C">
        <w:rPr>
          <w:rFonts w:asciiTheme="minorEastAsia"/>
        </w:rPr>
        <w:t>司馬昭曰︰</w:t>
      </w:r>
      <w:r w:rsidR="00D728F7">
        <w:rPr>
          <w:rFonts w:asciiTheme="minorEastAsia"/>
        </w:rPr>
        <w:t>「</w:t>
      </w:r>
      <w:r w:rsidRPr="00DE780C">
        <w:rPr>
          <w:rFonts w:asciiTheme="minorEastAsia"/>
        </w:rPr>
        <w:t>異不得至壽春，而吳人殺之，非其罪也，</w:t>
      </w:r>
      <w:r w:rsidR="00D728F7">
        <w:rPr>
          <w:rStyle w:val="00Text"/>
          <w:rFonts w:asciiTheme="minorEastAsia"/>
        </w:rPr>
        <w:t>『</w:t>
      </w:r>
      <w:r w:rsidRPr="00D2545B">
        <w:rPr>
          <w:rStyle w:val="00Text"/>
          <w:rFonts w:asciiTheme="minorEastAsia"/>
        </w:rPr>
        <w:t>章︰甲十一行本作</w:t>
      </w:r>
      <w:r w:rsidR="00D728F7">
        <w:rPr>
          <w:rStyle w:val="00Text"/>
          <w:rFonts w:asciiTheme="minorEastAsia"/>
        </w:rPr>
        <w:t>「</w:t>
      </w:r>
      <w:r w:rsidRPr="00D2545B">
        <w:rPr>
          <w:rStyle w:val="00Text"/>
          <w:rFonts w:asciiTheme="minorEastAsia"/>
        </w:rPr>
        <w:t>非其罪也，而吳人殺之</w:t>
      </w:r>
      <w:r w:rsidR="00D728F7">
        <w:rPr>
          <w:rStyle w:val="00Text"/>
          <w:rFonts w:asciiTheme="minorEastAsia"/>
        </w:rPr>
        <w:t>」</w:t>
      </w:r>
      <w:r w:rsidRPr="00D2545B">
        <w:rPr>
          <w:rStyle w:val="00Text"/>
          <w:rFonts w:asciiTheme="minorEastAsia"/>
        </w:rPr>
        <w:t>；乙十一行本同；退齋校同；張校同，云無註本亦同，下</w:t>
      </w:r>
      <w:r w:rsidR="00D728F7">
        <w:rPr>
          <w:rStyle w:val="00Text"/>
          <w:rFonts w:asciiTheme="minorEastAsia"/>
        </w:rPr>
        <w:t>「</w:t>
      </w:r>
      <w:r w:rsidRPr="00D2545B">
        <w:rPr>
          <w:rStyle w:val="00Text"/>
          <w:rFonts w:asciiTheme="minorEastAsia"/>
        </w:rPr>
        <w:t>非其罪也</w:t>
      </w:r>
      <w:r w:rsidR="00D728F7">
        <w:rPr>
          <w:rStyle w:val="00Text"/>
          <w:rFonts w:asciiTheme="minorEastAsia"/>
        </w:rPr>
        <w:t>」</w:t>
      </w:r>
      <w:r w:rsidRPr="00D2545B">
        <w:rPr>
          <w:rStyle w:val="00Text"/>
          <w:rFonts w:asciiTheme="minorEastAsia"/>
        </w:rPr>
        <w:t>四字衍。</w:t>
      </w:r>
      <w:r w:rsidR="00D728F7">
        <w:rPr>
          <w:rStyle w:val="00Text"/>
          <w:rFonts w:asciiTheme="minorEastAsia"/>
        </w:rPr>
        <w:t>』</w:t>
      </w:r>
      <w:r w:rsidRPr="00DE780C">
        <w:rPr>
          <w:rFonts w:asciiTheme="minorEastAsia"/>
        </w:rPr>
        <w:t>欲以謝壽春而堅誕意，使其猶望救耳。今當堅圍，備其越逸，而多方以誤之。</w:t>
      </w:r>
      <w:r w:rsidR="00D728F7">
        <w:rPr>
          <w:rFonts w:asciiTheme="minorEastAsia"/>
        </w:rPr>
        <w:t>」</w:t>
      </w:r>
      <w:r w:rsidRPr="00DE780C">
        <w:rPr>
          <w:rFonts w:asciiTheme="minorEastAsia"/>
        </w:rPr>
        <w:t>乃縱反間，</w:t>
      </w:r>
      <w:r w:rsidRPr="00D2545B">
        <w:rPr>
          <w:rStyle w:val="00Text"/>
          <w:rFonts w:asciiTheme="minorEastAsia"/>
        </w:rPr>
        <w:t>間，古莧翻。</w:t>
      </w:r>
      <w:r w:rsidRPr="00DE780C">
        <w:rPr>
          <w:rFonts w:asciiTheme="minorEastAsia"/>
        </w:rPr>
        <w:t>揚言</w:t>
      </w:r>
      <w:r w:rsidR="00D728F7">
        <w:rPr>
          <w:rFonts w:asciiTheme="minorEastAsia"/>
        </w:rPr>
        <w:t>「</w:t>
      </w:r>
      <w:r w:rsidRPr="00DE780C">
        <w:rPr>
          <w:rFonts w:asciiTheme="minorEastAsia"/>
        </w:rPr>
        <w:t>吳救方至，大軍乏食，分遣羸疾就穀淮北，勢不能久。</w:t>
      </w:r>
      <w:r w:rsidR="00D728F7">
        <w:rPr>
          <w:rFonts w:asciiTheme="minorEastAsia"/>
        </w:rPr>
        <w:t>」</w:t>
      </w:r>
      <w:r w:rsidRPr="00DE780C">
        <w:rPr>
          <w:rFonts w:asciiTheme="minorEastAsia"/>
        </w:rPr>
        <w:t>誕等益寬恣食，俄而城中乏糧，外救不至。將軍蔣班、焦彝，皆誕腹心謀主也，言於誕曰︰</w:t>
      </w:r>
      <w:r w:rsidR="00D728F7">
        <w:rPr>
          <w:rFonts w:asciiTheme="minorEastAsia"/>
        </w:rPr>
        <w:t>「</w:t>
      </w:r>
      <w:r w:rsidRPr="00DE780C">
        <w:rPr>
          <w:rFonts w:asciiTheme="minorEastAsia"/>
        </w:rPr>
        <w:t>朱异等以大衆來而不能進，孫綝殺異而歸江東，外以發兵為名，內實坐須成敗。</w:t>
      </w:r>
      <w:r w:rsidRPr="00D2545B">
        <w:rPr>
          <w:rStyle w:val="00Text"/>
          <w:rFonts w:asciiTheme="minorEastAsia"/>
        </w:rPr>
        <w:t>須，待也。</w:t>
      </w:r>
      <w:r w:rsidRPr="00DE780C">
        <w:rPr>
          <w:rFonts w:asciiTheme="minorEastAsia"/>
        </w:rPr>
        <w:t>今宜及衆心尚固，士卒思用，幷力決死，攻其一面，雖不能盡克，猶有可全者，空坐守死，無為也。</w:t>
      </w:r>
      <w:r w:rsidR="00D728F7">
        <w:rPr>
          <w:rFonts w:asciiTheme="minorEastAsia"/>
        </w:rPr>
        <w:t>」</w:t>
      </w:r>
      <w:r w:rsidRPr="00D2545B">
        <w:rPr>
          <w:rStyle w:val="00Text"/>
          <w:rFonts w:asciiTheme="minorEastAsia"/>
        </w:rPr>
        <w:t>言不若決死而求生，無為坐守而待斃。</w:t>
      </w:r>
      <w:r w:rsidRPr="00DE780C">
        <w:rPr>
          <w:rFonts w:asciiTheme="minorEastAsia"/>
        </w:rPr>
        <w:t>文欽曰︰</w:t>
      </w:r>
      <w:r w:rsidR="00D728F7">
        <w:rPr>
          <w:rFonts w:asciiTheme="minorEastAsia"/>
        </w:rPr>
        <w:t>「</w:t>
      </w:r>
      <w:r w:rsidRPr="00DE780C">
        <w:rPr>
          <w:rFonts w:asciiTheme="minorEastAsia"/>
        </w:rPr>
        <w:t>公今舉十餘萬之衆歸命於吳，而欽與全端等皆同居死地，公兄子弟盡在江表，就孫綝不欲來，主上及其親戚豈肯聽乎！且中國無歲無事，軍民並疲，今守我一年，內變將起，柰何舍此，</w:t>
      </w:r>
      <w:r w:rsidRPr="00D2545B">
        <w:rPr>
          <w:rStyle w:val="00Text"/>
          <w:rFonts w:asciiTheme="minorEastAsia"/>
        </w:rPr>
        <w:t>舍，讀曰捨。</w:t>
      </w:r>
      <w:r w:rsidRPr="00DE780C">
        <w:rPr>
          <w:rFonts w:asciiTheme="minorEastAsia"/>
        </w:rPr>
        <w:t>欲乘危徼倖乎！</w:t>
      </w:r>
      <w:r w:rsidR="00D728F7">
        <w:rPr>
          <w:rFonts w:asciiTheme="minorEastAsia"/>
        </w:rPr>
        <w:t>」</w:t>
      </w:r>
      <w:r w:rsidRPr="00D2545B">
        <w:rPr>
          <w:rStyle w:val="00Text"/>
          <w:rFonts w:asciiTheme="minorEastAsia"/>
        </w:rPr>
        <w:t>徼，堅堯翻。</w:t>
      </w:r>
      <w:r w:rsidRPr="00DE780C">
        <w:rPr>
          <w:rFonts w:asciiTheme="minorEastAsia"/>
        </w:rPr>
        <w:t>班、彝固勸之，欽怒。誕欲殺班、彝，二人懼，十一月，棄誕踰城來降。全懌兄子輝、儀在建業，</w:t>
      </w:r>
      <w:r w:rsidRPr="00D2545B">
        <w:rPr>
          <w:rStyle w:val="00Text"/>
          <w:rFonts w:asciiTheme="minorEastAsia"/>
        </w:rPr>
        <w:t>輝、儀，懌兄全緒之二字；</w:t>
      </w:r>
      <w:r w:rsidR="00D728F7">
        <w:rPr>
          <w:rStyle w:val="00Text"/>
          <w:rFonts w:asciiTheme="minorEastAsia"/>
        </w:rPr>
        <w:t>「</w:t>
      </w:r>
      <w:r w:rsidRPr="00D2545B">
        <w:rPr>
          <w:rStyle w:val="00Text"/>
          <w:rFonts w:asciiTheme="minorEastAsia"/>
        </w:rPr>
        <w:t>輝</w:t>
      </w:r>
      <w:r w:rsidR="00D728F7">
        <w:rPr>
          <w:rStyle w:val="00Text"/>
          <w:rFonts w:asciiTheme="minorEastAsia"/>
        </w:rPr>
        <w:t>」</w:t>
      </w:r>
      <w:r w:rsidRPr="00D2545B">
        <w:rPr>
          <w:rStyle w:val="00Text"/>
          <w:rFonts w:asciiTheme="minorEastAsia"/>
        </w:rPr>
        <w:t>，一作</w:t>
      </w:r>
      <w:r w:rsidR="00D728F7">
        <w:rPr>
          <w:rStyle w:val="00Text"/>
          <w:rFonts w:asciiTheme="minorEastAsia"/>
        </w:rPr>
        <w:t>「</w:t>
      </w:r>
      <w:r w:rsidRPr="00D2545B">
        <w:rPr>
          <w:rStyle w:val="00Text"/>
          <w:rFonts w:asciiTheme="minorEastAsia"/>
        </w:rPr>
        <w:t>禕</w:t>
      </w:r>
      <w:r w:rsidR="00D728F7">
        <w:rPr>
          <w:rStyle w:val="00Text"/>
          <w:rFonts w:asciiTheme="minorEastAsia"/>
        </w:rPr>
        <w:t>」</w:t>
      </w:r>
      <w:r w:rsidRPr="00D2545B">
        <w:rPr>
          <w:rStyle w:val="00Text"/>
          <w:rFonts w:asciiTheme="minorEastAsia"/>
        </w:rPr>
        <w:t>。</w:t>
      </w:r>
      <w:r w:rsidRPr="00DE780C">
        <w:rPr>
          <w:rFonts w:asciiTheme="minorEastAsia"/>
        </w:rPr>
        <w:t>與其家內爭訟，攜其母將部曲數十家來奔。於是懌與兄子靖及全端弟翩、緝皆將兵在壽春城中，司馬昭用黃門侍郞鍾會策，密為輝、儀作書，</w:t>
      </w:r>
      <w:r w:rsidRPr="00D2545B">
        <w:rPr>
          <w:rStyle w:val="00Text"/>
          <w:rFonts w:asciiTheme="minorEastAsia"/>
        </w:rPr>
        <w:t>為，于偽翻。</w:t>
      </w:r>
      <w:r w:rsidRPr="00DE780C">
        <w:rPr>
          <w:rFonts w:asciiTheme="minorEastAsia"/>
        </w:rPr>
        <w:t>使輝、儀所親信齎入城告懌等，說</w:t>
      </w:r>
      <w:r w:rsidR="00D728F7">
        <w:rPr>
          <w:rFonts w:asciiTheme="minorEastAsia"/>
        </w:rPr>
        <w:t>「</w:t>
      </w:r>
      <w:r w:rsidRPr="00DE780C">
        <w:rPr>
          <w:rFonts w:asciiTheme="minorEastAsia"/>
        </w:rPr>
        <w:t>吳中怒懌等不能拔壽春，</w:t>
      </w:r>
      <w:r w:rsidRPr="00D2545B">
        <w:rPr>
          <w:rStyle w:val="00Text"/>
          <w:rFonts w:asciiTheme="minorEastAsia"/>
        </w:rPr>
        <w:t>言不能拔壽春之衆於重圍也。</w:t>
      </w:r>
      <w:r w:rsidRPr="00DE780C">
        <w:rPr>
          <w:rFonts w:asciiTheme="minorEastAsia"/>
        </w:rPr>
        <w:t>欲盡誅諸將家，故逃來歸命。</w:t>
      </w:r>
      <w:r w:rsidR="00D728F7">
        <w:rPr>
          <w:rFonts w:asciiTheme="minorEastAsia"/>
        </w:rPr>
        <w:t>」</w:t>
      </w:r>
      <w:r w:rsidRPr="00DE780C">
        <w:rPr>
          <w:rFonts w:asciiTheme="minorEastAsia"/>
        </w:rPr>
        <w:t>十二月，懌等帥其衆數千人開門出降，</w:t>
      </w:r>
      <w:r w:rsidRPr="00D2545B">
        <w:rPr>
          <w:rStyle w:val="00Text"/>
          <w:rFonts w:asciiTheme="minorEastAsia"/>
        </w:rPr>
        <w:t>帥，讀曰率。降，戶江翻。</w:t>
      </w:r>
      <w:r w:rsidRPr="00DE780C">
        <w:rPr>
          <w:rFonts w:asciiTheme="minorEastAsia"/>
        </w:rPr>
        <w:t>城中震懼，不知所為。詔拜懌平東將軍，封臨湘侯，端等封拜各有差。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漢姜維聞魏分關中兵以赴淮南，欲乘虛向秦川，</w:t>
      </w:r>
      <w:r w:rsidR="00934453" w:rsidRPr="00D2545B">
        <w:rPr>
          <w:rFonts w:asciiTheme="minorEastAsia" w:eastAsiaTheme="minorEastAsia"/>
        </w:rPr>
        <w:t>秦地四塞以為固，渭水貫其中。渭川左右，沃壤千里，世謂之秦川。</w:t>
      </w:r>
      <w:r w:rsidR="00934453" w:rsidRPr="00DE780C">
        <w:rPr>
          <w:rStyle w:val="01Text"/>
          <w:rFonts w:asciiTheme="minorEastAsia" w:eastAsiaTheme="minorEastAsia"/>
          <w:sz w:val="21"/>
        </w:rPr>
        <w:t>率數萬人出駱谷，至沈嶺。時長城積穀甚多，而守兵少，征西將軍、都督雍</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涼諸軍事司馬望</w:t>
      </w:r>
      <w:r w:rsidR="00934453" w:rsidRPr="00D2545B">
        <w:rPr>
          <w:rFonts w:asciiTheme="minorEastAsia" w:eastAsiaTheme="minorEastAsia"/>
        </w:rPr>
        <w:t>雍，於用翻。</w:t>
      </w:r>
      <w:r w:rsidR="00934453" w:rsidRPr="00DE780C">
        <w:rPr>
          <w:rStyle w:val="01Text"/>
          <w:rFonts w:asciiTheme="minorEastAsia" w:eastAsiaTheme="minorEastAsia"/>
          <w:sz w:val="21"/>
        </w:rPr>
        <w:t>及安西將軍鄧艾進兵據之，以拒維。維壁於芒水，</w:t>
      </w:r>
      <w:r w:rsidR="00934453" w:rsidRPr="00D2545B">
        <w:rPr>
          <w:rFonts w:asciiTheme="minorEastAsia" w:eastAsiaTheme="minorEastAsia"/>
        </w:rPr>
        <w:t>水經註︰駱谷水出郿塢東南山駱谷，北流逕長城西，又北流注于渭，渭水又東，芒水從南來注之；水出南山芒谷，北逕盩厔縣竹圃中，又北流注于渭。余按駱谷在今洋州眞符縣，屈回八十里，凡八十四盤。</w:t>
      </w:r>
      <w:r w:rsidR="00934453" w:rsidRPr="00DE780C">
        <w:rPr>
          <w:rStyle w:val="01Text"/>
          <w:rFonts w:asciiTheme="minorEastAsia" w:eastAsiaTheme="minorEastAsia"/>
          <w:sz w:val="21"/>
        </w:rPr>
        <w:t>數挑戰，</w:t>
      </w:r>
      <w:r w:rsidR="00934453" w:rsidRPr="00D2545B">
        <w:rPr>
          <w:rFonts w:asciiTheme="minorEastAsia" w:eastAsiaTheme="minorEastAsia"/>
        </w:rPr>
        <w:t>數，所角翻。挑，徒了翻。</w:t>
      </w:r>
      <w:r w:rsidR="00934453" w:rsidRPr="00DE780C">
        <w:rPr>
          <w:rStyle w:val="01Text"/>
          <w:rFonts w:asciiTheme="minorEastAsia" w:eastAsiaTheme="minorEastAsia"/>
          <w:sz w:val="21"/>
        </w:rPr>
        <w:t>望、艾不應。</w:t>
      </w:r>
    </w:p>
    <w:p w:rsidR="008A506D" w:rsidRDefault="00934453" w:rsidP="00662EDA">
      <w:pPr>
        <w:rPr>
          <w:rFonts w:asciiTheme="minorEastAsia"/>
        </w:rPr>
      </w:pPr>
      <w:r w:rsidRPr="00DE780C">
        <w:rPr>
          <w:rFonts w:asciiTheme="minorEastAsia"/>
        </w:rPr>
        <w:t>是時，維數出兵，蜀人愁苦，中散大夫譙周作仇國論以諷之</w:t>
      </w:r>
      <w:r w:rsidRPr="00D2545B">
        <w:rPr>
          <w:rStyle w:val="00Text"/>
          <w:rFonts w:asciiTheme="minorEastAsia"/>
        </w:rPr>
        <w:t>續漢志曰︰中散大夫，秩六百石；漢官曰︰秩比二千石。胡廣曰︰光祿大夫，本為中大夫，武帝元狩五年，置諫大夫為光祿大夫，世祖中興，以為諫議大夫。又有太中、中散大夫。此四等於古者為天子之下大夫，視列國之上卿。</w:t>
      </w:r>
      <w:r w:rsidRPr="00DE780C">
        <w:rPr>
          <w:rFonts w:asciiTheme="minorEastAsia"/>
        </w:rPr>
        <w:t>曰︰</w:t>
      </w:r>
      <w:r w:rsidR="00D728F7">
        <w:rPr>
          <w:rFonts w:asciiTheme="minorEastAsia"/>
        </w:rPr>
        <w:t>「</w:t>
      </w:r>
      <w:r w:rsidRPr="00DE780C">
        <w:rPr>
          <w:rFonts w:asciiTheme="minorEastAsia"/>
        </w:rPr>
        <w:t>或問往古能以弱勝強者，其術如何？曰︰吾聞之，處大無患者常多慢，處小有憂者常思善；</w:t>
      </w:r>
      <w:r w:rsidRPr="00D2545B">
        <w:rPr>
          <w:rStyle w:val="00Text"/>
          <w:rFonts w:asciiTheme="minorEastAsia"/>
        </w:rPr>
        <w:t>處，昌呂翻。</w:t>
      </w:r>
      <w:r w:rsidRPr="00DE780C">
        <w:rPr>
          <w:rFonts w:asciiTheme="minorEastAsia"/>
        </w:rPr>
        <w:t>多慢則生亂，思善則生治，理之常也。故周文養民，以少取多，句踐卹衆，以弱斃強，此其術也。</w:t>
      </w:r>
      <w:r w:rsidRPr="00D2545B">
        <w:rPr>
          <w:rStyle w:val="00Text"/>
          <w:rFonts w:asciiTheme="minorEastAsia"/>
        </w:rPr>
        <w:t>文王治岐，由方百里起，三分天下有其二，所謂以少取多也。句踐歸越，弔死問疾，十年生聚，十年敎訓，以弱越斃強吳。</w:t>
      </w:r>
      <w:r w:rsidRPr="00DE780C">
        <w:rPr>
          <w:rFonts w:asciiTheme="minorEastAsia"/>
        </w:rPr>
        <w:t>或曰︰曩者，項強漢弱，相與戰爭，項羽與漢約分鴻溝，各歸息民，張良以為民志已定，則難動也，率兵追羽，終斃項氏。</w:t>
      </w:r>
      <w:r w:rsidRPr="00D2545B">
        <w:rPr>
          <w:rStyle w:val="00Text"/>
          <w:rFonts w:asciiTheme="minorEastAsia"/>
        </w:rPr>
        <w:t>事見十卷漢高帝四年。</w:t>
      </w:r>
      <w:r w:rsidRPr="00DE780C">
        <w:rPr>
          <w:rFonts w:asciiTheme="minorEastAsia"/>
        </w:rPr>
        <w:t>豈必由文王之事乎？曰︰當商、周之際，王侯世尊，</w:t>
      </w:r>
      <w:r w:rsidRPr="00D2545B">
        <w:rPr>
          <w:rStyle w:val="00Text"/>
          <w:rFonts w:asciiTheme="minorEastAsia"/>
        </w:rPr>
        <w:t>言世世居尊位也。</w:t>
      </w:r>
      <w:r w:rsidRPr="00DE780C">
        <w:rPr>
          <w:rFonts w:asciiTheme="minorEastAsia"/>
        </w:rPr>
        <w:t>君臣久固，民習所專；</w:t>
      </w:r>
      <w:r w:rsidRPr="00D2545B">
        <w:rPr>
          <w:rStyle w:val="00Text"/>
          <w:rFonts w:asciiTheme="minorEastAsia"/>
        </w:rPr>
        <w:t>民習見君臣之分明，故專於戴上。</w:t>
      </w:r>
      <w:r w:rsidRPr="00DE780C">
        <w:rPr>
          <w:rFonts w:asciiTheme="minorEastAsia"/>
        </w:rPr>
        <w:t>深根者難拔，據固者難遷。當此之時，雖漢祖安能杖劍鞭馬而取天下乎！及秦罷侯置守之後，</w:t>
      </w:r>
      <w:r w:rsidRPr="00D2545B">
        <w:rPr>
          <w:rStyle w:val="00Text"/>
          <w:rFonts w:asciiTheme="minorEastAsia"/>
        </w:rPr>
        <w:t>謂罷列國諸侯分置三十六郡，郡置守也。</w:t>
      </w:r>
      <w:r w:rsidRPr="00DE780C">
        <w:rPr>
          <w:rFonts w:asciiTheme="minorEastAsia"/>
        </w:rPr>
        <w:t>民疲秦役，天下土崩，或歲易主，或月易公，鳥驚獸駭，莫知所從，於是豪強並爭，虎裂狼分，疾搏者獲多，遲後者見吞。今我與彼皆傳國易世矣，旣非秦末鼎沸之時，實有六國並據之勢，故可為文王，難為漢祖。夫民之疲勞，則騷擾之兆生，上慢下暴，則瓦解之形起。諺曰︰</w:t>
      </w:r>
      <w:r w:rsidR="00D728F7">
        <w:rPr>
          <w:rFonts w:asciiTheme="minorEastAsia"/>
        </w:rPr>
        <w:t>『</w:t>
      </w:r>
      <w:r w:rsidRPr="00DE780C">
        <w:rPr>
          <w:rFonts w:asciiTheme="minorEastAsia"/>
        </w:rPr>
        <w:t>射幸數跌，不如審發。</w:t>
      </w:r>
      <w:r w:rsidR="00D728F7">
        <w:rPr>
          <w:rFonts w:asciiTheme="minorEastAsia"/>
        </w:rPr>
        <w:t>』</w:t>
      </w:r>
      <w:r w:rsidRPr="00D2545B">
        <w:rPr>
          <w:rStyle w:val="00Text"/>
          <w:rFonts w:asciiTheme="minorEastAsia"/>
        </w:rPr>
        <w:t>跌，差也，射數差而不中，不如審而後發也。書曰︰若虞機張，往省括于度則釋。</w:t>
      </w:r>
      <w:r w:rsidRPr="00DE780C">
        <w:rPr>
          <w:rFonts w:asciiTheme="minorEastAsia"/>
        </w:rPr>
        <w:t>是故智者不為小利移目，不為意似改步，</w:t>
      </w:r>
      <w:r w:rsidRPr="00D2545B">
        <w:rPr>
          <w:rStyle w:val="00Text"/>
          <w:rFonts w:asciiTheme="minorEastAsia"/>
        </w:rPr>
        <w:t>孔穎達曰︰舉足謂之步。為，于偽翻。</w:t>
      </w:r>
      <w:r w:rsidRPr="00DE780C">
        <w:rPr>
          <w:rFonts w:asciiTheme="minorEastAsia"/>
        </w:rPr>
        <w:t>時可而後動，數合而後舉，故湯、武之師不再戰而克，</w:t>
      </w:r>
      <w:r w:rsidRPr="00D2545B">
        <w:rPr>
          <w:rStyle w:val="00Text"/>
          <w:rFonts w:asciiTheme="minorEastAsia"/>
        </w:rPr>
        <w:t>湯伐桀，鳴條一戰而革夏命；武王伐紂，一戎衣而天下大定。</w:t>
      </w:r>
      <w:r w:rsidRPr="00DE780C">
        <w:rPr>
          <w:rFonts w:asciiTheme="minorEastAsia"/>
        </w:rPr>
        <w:t>誠重民勞而度時審也。</w:t>
      </w:r>
      <w:r w:rsidRPr="00D2545B">
        <w:rPr>
          <w:rStyle w:val="00Text"/>
          <w:rFonts w:asciiTheme="minorEastAsia"/>
        </w:rPr>
        <w:t>度，徒洛翻。</w:t>
      </w:r>
      <w:r w:rsidRPr="00DE780C">
        <w:rPr>
          <w:rFonts w:asciiTheme="minorEastAsia"/>
        </w:rPr>
        <w:t>如遂極武黷征，</w:t>
      </w:r>
      <w:r w:rsidRPr="00D2545B">
        <w:rPr>
          <w:rStyle w:val="00Text"/>
          <w:rFonts w:asciiTheme="minorEastAsia"/>
        </w:rPr>
        <w:t>征伐不欲數，數則黷。</w:t>
      </w:r>
      <w:r w:rsidRPr="00DE780C">
        <w:rPr>
          <w:rFonts w:asciiTheme="minorEastAsia"/>
        </w:rPr>
        <w:t>土崩勢生，不幸遇難，</w:t>
      </w:r>
      <w:r w:rsidRPr="00D2545B">
        <w:rPr>
          <w:rStyle w:val="00Text"/>
          <w:rFonts w:asciiTheme="minorEastAsia"/>
        </w:rPr>
        <w:t>難，乃旦翻。</w:t>
      </w:r>
      <w:r w:rsidRPr="00DE780C">
        <w:rPr>
          <w:rFonts w:asciiTheme="minorEastAsia"/>
        </w:rPr>
        <w:t>雖有智者將不能謀之矣。</w:t>
      </w:r>
      <w:r w:rsidR="00D728F7">
        <w:rPr>
          <w:rFonts w:asciiTheme="minorEastAsia"/>
        </w:rPr>
        <w:t>」</w:t>
      </w:r>
      <w:r w:rsidRPr="00D2545B">
        <w:rPr>
          <w:rStyle w:val="00Text"/>
          <w:rFonts w:asciiTheme="minorEastAsia"/>
        </w:rPr>
        <w:t>姜維以數戰亡蜀，卒如譙周之言。</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戊寅、二五八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春，正月，文欽謂諸葛誕曰︰</w:t>
      </w:r>
      <w:r w:rsidR="00D728F7">
        <w:rPr>
          <w:rFonts w:asciiTheme="minorEastAsia"/>
        </w:rPr>
        <w:t>「</w:t>
      </w:r>
      <w:r w:rsidR="00934453" w:rsidRPr="00DE780C">
        <w:rPr>
          <w:rFonts w:asciiTheme="minorEastAsia"/>
        </w:rPr>
        <w:t>蔣班、焦彝謂我不能出而走，全端、全懌又率衆逆降，</w:t>
      </w:r>
      <w:r w:rsidR="00934453" w:rsidRPr="00D2545B">
        <w:rPr>
          <w:rStyle w:val="00Text"/>
          <w:rFonts w:asciiTheme="minorEastAsia"/>
        </w:rPr>
        <w:t>逆，迎也。降，戶江翻。</w:t>
      </w:r>
      <w:r w:rsidR="00934453" w:rsidRPr="00DE780C">
        <w:rPr>
          <w:rFonts w:asciiTheme="minorEastAsia"/>
        </w:rPr>
        <w:t>此敵無備之時也，可以戰矣。</w:t>
      </w:r>
      <w:r w:rsidR="00D728F7">
        <w:rPr>
          <w:rFonts w:asciiTheme="minorEastAsia"/>
        </w:rPr>
        <w:t>」</w:t>
      </w:r>
      <w:r w:rsidR="00934453" w:rsidRPr="00DE780C">
        <w:rPr>
          <w:rFonts w:asciiTheme="minorEastAsia"/>
        </w:rPr>
        <w:t>誕及唐咨等皆以為然，遂大為攻具，晝夜五六日攻南圍，欲決圍而出。圍上諸軍臨高發石車火箭，</w:t>
      </w:r>
      <w:r w:rsidR="00934453" w:rsidRPr="00D2545B">
        <w:rPr>
          <w:rStyle w:val="00Text"/>
          <w:rFonts w:asciiTheme="minorEastAsia"/>
        </w:rPr>
        <w:t>石車，卽砲車也。車，昌遮翻。</w:t>
      </w:r>
      <w:r w:rsidR="00934453" w:rsidRPr="00DE780C">
        <w:rPr>
          <w:rFonts w:asciiTheme="minorEastAsia"/>
        </w:rPr>
        <w:t>逆燒破其攻具，矢石雨下，死傷蔽地，血流盈塹，</w:t>
      </w:r>
      <w:r w:rsidR="00934453" w:rsidRPr="00D2545B">
        <w:rPr>
          <w:rStyle w:val="00Text"/>
          <w:rFonts w:asciiTheme="minorEastAsia"/>
        </w:rPr>
        <w:t>塹，七豔翻。</w:t>
      </w:r>
      <w:r w:rsidR="00934453" w:rsidRPr="00DE780C">
        <w:rPr>
          <w:rFonts w:asciiTheme="minorEastAsia"/>
        </w:rPr>
        <w:t>復還城。城內食轉竭，出降者數萬口。欽欲盡出北方人省食，與吳人堅守，誕不聽，由是爭恨。欽素與誕有隙，徒以計合，事急愈相疑。</w:t>
      </w:r>
      <w:r w:rsidR="00934453" w:rsidRPr="00D2545B">
        <w:rPr>
          <w:rStyle w:val="00Text"/>
          <w:rFonts w:asciiTheme="minorEastAsia"/>
        </w:rPr>
        <w:t>言誕、欽初以詭計苟合，事急愈相猜疑。</w:t>
      </w:r>
      <w:r w:rsidR="00934453" w:rsidRPr="00DE780C">
        <w:rPr>
          <w:rFonts w:asciiTheme="minorEastAsia"/>
        </w:rPr>
        <w:t>欽見誕計事，誕遂殺欽。欽子鴦、虎將兵在小城中，</w:t>
      </w:r>
      <w:r w:rsidR="00934453" w:rsidRPr="00D2545B">
        <w:rPr>
          <w:rStyle w:val="00Text"/>
          <w:rFonts w:asciiTheme="minorEastAsia"/>
        </w:rPr>
        <w:t>鴦、虎，欽二子也；時壽春蓋別有小城。</w:t>
      </w:r>
      <w:r w:rsidR="00934453" w:rsidRPr="00DE780C">
        <w:rPr>
          <w:rFonts w:asciiTheme="minorEastAsia"/>
        </w:rPr>
        <w:t>聞欽死，勒兵赴之，衆不為用，遂單走踰城出，自歸於司馬昭。軍吏請誅之，昭曰︰</w:t>
      </w:r>
      <w:r w:rsidR="00D728F7">
        <w:rPr>
          <w:rFonts w:asciiTheme="minorEastAsia"/>
        </w:rPr>
        <w:t>「</w:t>
      </w:r>
      <w:r w:rsidR="00934453" w:rsidRPr="00DE780C">
        <w:rPr>
          <w:rFonts w:asciiTheme="minorEastAsia"/>
        </w:rPr>
        <w:t>欽之罪不容誅，其子固應就戮；然鴦、虎以窮歸命，且城未拔，殺之是堅其心也。</w:t>
      </w:r>
      <w:r w:rsidR="00D728F7">
        <w:rPr>
          <w:rFonts w:asciiTheme="minorEastAsia"/>
        </w:rPr>
        <w:t>」</w:t>
      </w:r>
      <w:r w:rsidR="00934453" w:rsidRPr="00DE780C">
        <w:rPr>
          <w:rFonts w:asciiTheme="minorEastAsia"/>
        </w:rPr>
        <w:t>乃赦鴦、虎，使將數百騎巡城，呼曰︰</w:t>
      </w:r>
      <w:r w:rsidR="00934453" w:rsidRPr="00D2545B">
        <w:rPr>
          <w:rStyle w:val="00Text"/>
          <w:rFonts w:asciiTheme="minorEastAsia"/>
        </w:rPr>
        <w:t>呼，火故翻。</w:t>
      </w:r>
      <w:r w:rsidR="00D728F7">
        <w:rPr>
          <w:rFonts w:asciiTheme="minorEastAsia"/>
        </w:rPr>
        <w:t>「</w:t>
      </w:r>
      <w:r w:rsidR="00934453" w:rsidRPr="00DE780C">
        <w:rPr>
          <w:rFonts w:asciiTheme="minorEastAsia"/>
        </w:rPr>
        <w:t>文欽之子猶不見殺，其餘何懼！</w:t>
      </w:r>
      <w:r w:rsidR="00D728F7">
        <w:rPr>
          <w:rFonts w:asciiTheme="minorEastAsia"/>
        </w:rPr>
        <w:t>」</w:t>
      </w:r>
      <w:r w:rsidR="00934453" w:rsidRPr="00DE780C">
        <w:rPr>
          <w:rFonts w:asciiTheme="minorEastAsia"/>
        </w:rPr>
        <w:t>又表鴦、虎皆為將軍，賜爵關內侯。城內皆喜，且日益饑困。司馬昭身自臨圍，見城上持弓者不發，曰︰</w:t>
      </w:r>
      <w:r w:rsidR="00D728F7">
        <w:rPr>
          <w:rFonts w:asciiTheme="minorEastAsia"/>
        </w:rPr>
        <w:t>「</w:t>
      </w:r>
      <w:r w:rsidR="00934453" w:rsidRPr="00DE780C">
        <w:rPr>
          <w:rFonts w:asciiTheme="minorEastAsia"/>
        </w:rPr>
        <w:t>可攻矣！</w:t>
      </w:r>
      <w:r w:rsidR="00D728F7">
        <w:rPr>
          <w:rFonts w:asciiTheme="minorEastAsia"/>
        </w:rPr>
        <w:t>」</w:t>
      </w:r>
      <w:r w:rsidR="00934453" w:rsidRPr="00D2545B">
        <w:rPr>
          <w:rStyle w:val="00Text"/>
          <w:rFonts w:asciiTheme="minorEastAsia"/>
        </w:rPr>
        <w:t>知其衆無拒守之心也。</w:t>
      </w:r>
      <w:r w:rsidR="00934453" w:rsidRPr="00DE780C">
        <w:rPr>
          <w:rFonts w:asciiTheme="minorEastAsia"/>
        </w:rPr>
        <w:t>乃四面進軍，同時鼓譟登城。二月，乙酉，克之。誕窘急，單馬將其麾下突小城欲出，司馬胡奮部兵擊斬之，夷其三族。誕麾下數百人，皆拱手為列，不降，每斬一人，輒降之，</w:t>
      </w:r>
      <w:r w:rsidR="00934453" w:rsidRPr="00D2545B">
        <w:rPr>
          <w:rStyle w:val="00Text"/>
          <w:rFonts w:asciiTheme="minorEastAsia"/>
        </w:rPr>
        <w:t>降，戶江翻，下同。</w:t>
      </w:r>
      <w:r w:rsidR="00934453" w:rsidRPr="00DE780C">
        <w:rPr>
          <w:rFonts w:asciiTheme="minorEastAsia"/>
        </w:rPr>
        <w:t>卒不變，以至於盡。</w:t>
      </w:r>
      <w:r w:rsidR="00934453" w:rsidRPr="00D2545B">
        <w:rPr>
          <w:rStyle w:val="00Text"/>
          <w:rFonts w:asciiTheme="minorEastAsia"/>
        </w:rPr>
        <w:t>史言諸葛誕得人心，人蒙其恩而為之死。卒，子恤翻。</w:t>
      </w:r>
      <w:r w:rsidR="00934453" w:rsidRPr="00DE780C">
        <w:rPr>
          <w:rFonts w:asciiTheme="minorEastAsia"/>
        </w:rPr>
        <w:t>吳將于詮曰︰</w:t>
      </w:r>
      <w:r w:rsidR="00934453" w:rsidRPr="00D2545B">
        <w:rPr>
          <w:rStyle w:val="00Text"/>
          <w:rFonts w:asciiTheme="minorEastAsia"/>
        </w:rPr>
        <w:t>詮，且緣翻。</w:t>
      </w:r>
      <w:r w:rsidR="00D728F7">
        <w:rPr>
          <w:rFonts w:asciiTheme="minorEastAsia"/>
        </w:rPr>
        <w:t>「</w:t>
      </w:r>
      <w:r w:rsidR="00934453" w:rsidRPr="00DE780C">
        <w:rPr>
          <w:rFonts w:asciiTheme="minorEastAsia"/>
        </w:rPr>
        <w:t>大丈夫受命其主，以兵救人，旣不能克，又束手於敵，吾弗取也。</w:t>
      </w:r>
      <w:r w:rsidR="00D728F7">
        <w:rPr>
          <w:rFonts w:asciiTheme="minorEastAsia"/>
        </w:rPr>
        <w:t>」</w:t>
      </w:r>
      <w:r w:rsidR="00934453" w:rsidRPr="00DE780C">
        <w:rPr>
          <w:rFonts w:asciiTheme="minorEastAsia"/>
        </w:rPr>
        <w:t>乃免冑冒陳而死。</w:t>
      </w:r>
      <w:r w:rsidR="00934453" w:rsidRPr="00D2545B">
        <w:rPr>
          <w:rStyle w:val="00Text"/>
          <w:rFonts w:asciiTheme="minorEastAsia"/>
        </w:rPr>
        <w:t>陳，讀曰陣。</w:t>
      </w:r>
      <w:r w:rsidR="00934453" w:rsidRPr="00DE780C">
        <w:rPr>
          <w:rFonts w:asciiTheme="minorEastAsia"/>
        </w:rPr>
        <w:t>唐咨、王祚等皆降。</w:t>
      </w:r>
      <w:r w:rsidR="00934453" w:rsidRPr="00D2545B">
        <w:rPr>
          <w:rStyle w:val="00Text"/>
          <w:rFonts w:asciiTheme="minorEastAsia"/>
        </w:rPr>
        <w:t>唐咨本魏人降吳，見七十卷文帝黃初六年。</w:t>
      </w:r>
      <w:r w:rsidR="00934453" w:rsidRPr="00DE780C">
        <w:rPr>
          <w:rFonts w:asciiTheme="minorEastAsia"/>
        </w:rPr>
        <w:t>吳兵萬衆，器仗山積。</w:t>
      </w:r>
    </w:p>
    <w:p w:rsidR="00934453" w:rsidRPr="00DE780C" w:rsidRDefault="00934453" w:rsidP="00662EDA">
      <w:pPr>
        <w:rPr>
          <w:rFonts w:asciiTheme="minorEastAsia"/>
        </w:rPr>
      </w:pPr>
      <w:r w:rsidRPr="00DE780C">
        <w:rPr>
          <w:rFonts w:asciiTheme="minorEastAsia"/>
        </w:rPr>
        <w:t>司馬昭初圍壽春，王基、石苞等皆欲急攻之，昭以為</w:t>
      </w:r>
      <w:r w:rsidR="00D728F7">
        <w:rPr>
          <w:rFonts w:asciiTheme="minorEastAsia"/>
        </w:rPr>
        <w:t>「</w:t>
      </w:r>
      <w:r w:rsidRPr="00DE780C">
        <w:rPr>
          <w:rFonts w:asciiTheme="minorEastAsia"/>
        </w:rPr>
        <w:t>壽春城固而衆多，攻之必力屈；若有外寇，表裏受敵，此危道也。今三叛相聚於孤城之中，</w:t>
      </w:r>
      <w:r w:rsidRPr="00D2545B">
        <w:rPr>
          <w:rStyle w:val="00Text"/>
          <w:rFonts w:asciiTheme="minorEastAsia"/>
        </w:rPr>
        <w:t>三叛，謂諸葛誕、文欽、唐咨也。</w:t>
      </w:r>
      <w:r w:rsidRPr="00DE780C">
        <w:rPr>
          <w:rFonts w:asciiTheme="minorEastAsia"/>
        </w:rPr>
        <w:t>天其或者使同就戮，吾當以全策縻之。但堅守三面，若吳賊陸道而來，軍糧必少；吾以游兵輕騎絕其轉輸，可不戰而破也。吳賊破，欽等必成禽矣！</w:t>
      </w:r>
      <w:r w:rsidR="00D728F7">
        <w:rPr>
          <w:rFonts w:asciiTheme="minorEastAsia"/>
        </w:rPr>
        <w:t>」</w:t>
      </w:r>
      <w:r w:rsidRPr="00DE780C">
        <w:rPr>
          <w:rFonts w:asciiTheme="minorEastAsia"/>
        </w:rPr>
        <w:t>乃命諸軍按甲而守之，卒不煩攻而破。</w:t>
      </w:r>
      <w:r w:rsidRPr="00D2545B">
        <w:rPr>
          <w:rStyle w:val="00Text"/>
          <w:rFonts w:asciiTheme="minorEastAsia"/>
        </w:rPr>
        <w:t>卒，子恤翻。</w:t>
      </w:r>
      <w:r w:rsidRPr="00DE780C">
        <w:rPr>
          <w:rFonts w:asciiTheme="minorEastAsia"/>
        </w:rPr>
        <w:t>議者又以為</w:t>
      </w:r>
      <w:r w:rsidR="00D728F7">
        <w:rPr>
          <w:rFonts w:asciiTheme="minorEastAsia"/>
        </w:rPr>
        <w:t>「</w:t>
      </w:r>
      <w:r w:rsidRPr="00DE780C">
        <w:rPr>
          <w:rFonts w:asciiTheme="minorEastAsia"/>
        </w:rPr>
        <w:t>淮南仍為叛逆，</w:t>
      </w:r>
      <w:r w:rsidRPr="00D2545B">
        <w:rPr>
          <w:rStyle w:val="00Text"/>
          <w:rFonts w:asciiTheme="minorEastAsia"/>
        </w:rPr>
        <w:t>仍，相因也。</w:t>
      </w:r>
      <w:r w:rsidRPr="00DE780C">
        <w:rPr>
          <w:rFonts w:asciiTheme="minorEastAsia"/>
        </w:rPr>
        <w:t>吳兵室家在江南，不可縱，宜悉坑之。</w:t>
      </w:r>
      <w:r w:rsidR="00D728F7">
        <w:rPr>
          <w:rFonts w:asciiTheme="minorEastAsia"/>
        </w:rPr>
        <w:t>」</w:t>
      </w:r>
      <w:r w:rsidRPr="00DE780C">
        <w:rPr>
          <w:rFonts w:asciiTheme="minorEastAsia"/>
        </w:rPr>
        <w:t>昭曰︰</w:t>
      </w:r>
      <w:r w:rsidR="00D728F7">
        <w:rPr>
          <w:rFonts w:asciiTheme="minorEastAsia"/>
        </w:rPr>
        <w:t>「</w:t>
      </w:r>
      <w:r w:rsidRPr="00DE780C">
        <w:rPr>
          <w:rFonts w:asciiTheme="minorEastAsia"/>
        </w:rPr>
        <w:t>古之用兵，全國為上，戮其元惡而已。</w:t>
      </w:r>
      <w:r w:rsidRPr="00D2545B">
        <w:rPr>
          <w:rStyle w:val="00Text"/>
          <w:rFonts w:asciiTheme="minorEastAsia"/>
        </w:rPr>
        <w:t>言全其國之人民，止戮其君；所謂誅其君而弔其民也。</w:t>
      </w:r>
      <w:r w:rsidRPr="00DE780C">
        <w:rPr>
          <w:rFonts w:asciiTheme="minorEastAsia"/>
        </w:rPr>
        <w:t>吳兵就得亡還，適可以示中國之大度耳。</w:t>
      </w:r>
      <w:r w:rsidR="00D728F7">
        <w:rPr>
          <w:rFonts w:asciiTheme="minorEastAsia"/>
        </w:rPr>
        <w:t>」</w:t>
      </w:r>
      <w:r w:rsidRPr="00DE780C">
        <w:rPr>
          <w:rFonts w:asciiTheme="minorEastAsia"/>
        </w:rPr>
        <w:t>一無所殺，分布三河近郡以安處之。</w:t>
      </w:r>
      <w:r w:rsidRPr="00D2545B">
        <w:rPr>
          <w:rStyle w:val="00Text"/>
          <w:rFonts w:asciiTheme="minorEastAsia"/>
        </w:rPr>
        <w:t>河南，都也；河東、河內皆近京師。處，昌呂翻。</w:t>
      </w:r>
      <w:r w:rsidRPr="00DE780C">
        <w:rPr>
          <w:rFonts w:asciiTheme="minorEastAsia"/>
        </w:rPr>
        <w:t>拜唐咨安遠將軍，其餘裨將，咸假位號，衆皆悅服。其淮南將士吏民為誕所脅略者，皆赦之。聽文鴦兄弟收斂父喪，給其車牛，致葬舊墓。</w:t>
      </w:r>
      <w:r w:rsidRPr="00D2545B">
        <w:rPr>
          <w:rStyle w:val="00Text"/>
          <w:rFonts w:asciiTheme="minorEastAsia"/>
        </w:rPr>
        <w:t>文欽，譙人也，舊墓在焉。斂，力贍翻。</w:t>
      </w:r>
    </w:p>
    <w:p w:rsidR="00934453" w:rsidRPr="00DE780C" w:rsidRDefault="00934453" w:rsidP="00662EDA">
      <w:pPr>
        <w:rPr>
          <w:rFonts w:asciiTheme="minorEastAsia"/>
        </w:rPr>
      </w:pPr>
      <w:r w:rsidRPr="00DE780C">
        <w:rPr>
          <w:rFonts w:asciiTheme="minorEastAsia"/>
        </w:rPr>
        <w:t>昭遺王基書曰︰</w:t>
      </w:r>
      <w:r w:rsidRPr="00D2545B">
        <w:rPr>
          <w:rStyle w:val="00Text"/>
          <w:rFonts w:asciiTheme="minorEastAsia"/>
        </w:rPr>
        <w:t>遺，于季翻。</w:t>
      </w:r>
      <w:r w:rsidR="00D728F7">
        <w:rPr>
          <w:rFonts w:asciiTheme="minorEastAsia"/>
        </w:rPr>
        <w:t>「</w:t>
      </w:r>
      <w:r w:rsidRPr="00DE780C">
        <w:rPr>
          <w:rFonts w:asciiTheme="minorEastAsia"/>
        </w:rPr>
        <w:t>初議者云云，求移者甚衆，</w:t>
      </w:r>
      <w:r w:rsidRPr="00D2545B">
        <w:rPr>
          <w:rStyle w:val="00Text"/>
          <w:rFonts w:asciiTheme="minorEastAsia"/>
        </w:rPr>
        <w:t>謂前詔諸軍轉據北山。</w:t>
      </w:r>
      <w:r w:rsidRPr="00DE780C">
        <w:rPr>
          <w:rFonts w:asciiTheme="minorEastAsia"/>
        </w:rPr>
        <w:t>時未臨履，亦謂宜然。</w:t>
      </w:r>
      <w:r w:rsidRPr="00D2545B">
        <w:rPr>
          <w:rStyle w:val="00Text"/>
          <w:rFonts w:asciiTheme="minorEastAsia"/>
        </w:rPr>
        <w:t>臨履，謂親臨其地而履行營壘處所也。</w:t>
      </w:r>
      <w:r w:rsidRPr="00DE780C">
        <w:rPr>
          <w:rFonts w:asciiTheme="minorEastAsia"/>
        </w:rPr>
        <w:t>將軍深算利害，獨秉固志，上違詔命，下拒衆議，終至制敵禽賊，雖古人所述，不是過也。</w:t>
      </w:r>
      <w:r w:rsidR="00D728F7">
        <w:rPr>
          <w:rFonts w:asciiTheme="minorEastAsia"/>
        </w:rPr>
        <w:t>」</w:t>
      </w:r>
      <w:r w:rsidRPr="00DE780C">
        <w:rPr>
          <w:rFonts w:asciiTheme="minorEastAsia"/>
        </w:rPr>
        <w:t>昭欲遣諸軍輕兵深入，招迎唐咨等子弟，因釁有滅吳之勢。王基諫曰︰</w:t>
      </w:r>
      <w:r w:rsidR="00D728F7">
        <w:rPr>
          <w:rFonts w:asciiTheme="minorEastAsia"/>
        </w:rPr>
        <w:t>「</w:t>
      </w:r>
      <w:r w:rsidRPr="00DE780C">
        <w:rPr>
          <w:rFonts w:asciiTheme="minorEastAsia"/>
        </w:rPr>
        <w:t>昔諸葛恪乘東關之勝，竭江表之兵以圍新城，城旣不拔，而死者大半。</w:t>
      </w:r>
      <w:r w:rsidRPr="00D2545B">
        <w:rPr>
          <w:rStyle w:val="00Text"/>
          <w:rFonts w:asciiTheme="minorEastAsia"/>
        </w:rPr>
        <w:t>事見上卷邵陵厲公嘉平五年。</w:t>
      </w:r>
      <w:r w:rsidRPr="00DE780C">
        <w:rPr>
          <w:rFonts w:asciiTheme="minorEastAsia"/>
        </w:rPr>
        <w:t>姜維因洮西之利，輕兵深入，糧餉不繼，軍覆上邽。</w:t>
      </w:r>
      <w:r w:rsidRPr="00D2545B">
        <w:rPr>
          <w:rStyle w:val="00Text"/>
          <w:rFonts w:asciiTheme="minorEastAsia"/>
        </w:rPr>
        <w:t>謂段谷之敗也。</w:t>
      </w:r>
      <w:r w:rsidRPr="00DE780C">
        <w:rPr>
          <w:rFonts w:asciiTheme="minorEastAsia"/>
        </w:rPr>
        <w:t>夫大捷之後，上下輕敵，輕敵則慮難不深。</w:t>
      </w:r>
      <w:r w:rsidRPr="00D2545B">
        <w:rPr>
          <w:rStyle w:val="00Text"/>
          <w:rFonts w:asciiTheme="minorEastAsia"/>
        </w:rPr>
        <w:t>難，乃旦翻。</w:t>
      </w:r>
      <w:r w:rsidRPr="00DE780C">
        <w:rPr>
          <w:rFonts w:asciiTheme="minorEastAsia"/>
        </w:rPr>
        <w:t>今賊</w:t>
      </w:r>
      <w:r w:rsidRPr="00DE780C">
        <w:rPr>
          <w:rFonts w:asciiTheme="minorEastAsia"/>
        </w:rPr>
        <w:lastRenderedPageBreak/>
        <w:t>新敗於外，又內患未弭，</w:t>
      </w:r>
      <w:r w:rsidRPr="00D2545B">
        <w:rPr>
          <w:rStyle w:val="00Text"/>
          <w:rFonts w:asciiTheme="minorEastAsia"/>
        </w:rPr>
        <w:t>謂孫綝君臣相猜。</w:t>
      </w:r>
      <w:r w:rsidRPr="00DE780C">
        <w:rPr>
          <w:rFonts w:asciiTheme="minorEastAsia"/>
        </w:rPr>
        <w:t>是其脩備設慮之時也。且兵出踰年，人有歸志，今俘馘十萬，罪人斯得，</w:t>
      </w:r>
      <w:r w:rsidRPr="00D2545B">
        <w:rPr>
          <w:rStyle w:val="00Text"/>
          <w:rFonts w:asciiTheme="minorEastAsia"/>
        </w:rPr>
        <w:t>謂禽諸葛誕也。書曰︰周公居東二年，則罪人斯得。</w:t>
      </w:r>
      <w:r w:rsidRPr="00DE780C">
        <w:rPr>
          <w:rFonts w:asciiTheme="minorEastAsia"/>
        </w:rPr>
        <w:t>自歷代征伐，未有全兵獨克如今之盛者也。武皇帝克袁紹於官渡，自以所獲已多，不復追奔，</w:t>
      </w:r>
      <w:r w:rsidRPr="00D2545B">
        <w:rPr>
          <w:rStyle w:val="00Text"/>
          <w:rFonts w:asciiTheme="minorEastAsia"/>
        </w:rPr>
        <w:t>復，扶又翻。</w:t>
      </w:r>
      <w:r w:rsidRPr="00DE780C">
        <w:rPr>
          <w:rFonts w:asciiTheme="minorEastAsia"/>
        </w:rPr>
        <w:t>懼挫威也。</w:t>
      </w:r>
      <w:r w:rsidR="00D728F7">
        <w:rPr>
          <w:rFonts w:asciiTheme="minorEastAsia"/>
        </w:rPr>
        <w:t>」</w:t>
      </w:r>
      <w:r w:rsidRPr="00D2545B">
        <w:rPr>
          <w:rStyle w:val="00Text"/>
          <w:rFonts w:asciiTheme="minorEastAsia"/>
        </w:rPr>
        <w:t>事見六十二卷漢獻帝建安五年。</w:t>
      </w:r>
      <w:r w:rsidRPr="00DE780C">
        <w:rPr>
          <w:rFonts w:asciiTheme="minorEastAsia"/>
        </w:rPr>
        <w:t>昭乃止。以基為征東將軍、都督揚州諸軍事，進封東武侯。</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習鑿齒曰︰君子謂司馬大將軍於是役也，可謂能以德攻矣。</w:t>
      </w:r>
      <w:r w:rsidRPr="00D2545B">
        <w:rPr>
          <w:rStyle w:val="00Text"/>
          <w:rFonts w:asciiTheme="minorEastAsia" w:eastAsiaTheme="minorEastAsia"/>
        </w:rPr>
        <w:t>左傳︰晉文公城濮之勝，君子謂晉於是役也能以德攻。</w:t>
      </w:r>
      <w:r w:rsidRPr="00DE780C">
        <w:rPr>
          <w:rFonts w:asciiTheme="minorEastAsia" w:eastAsiaTheme="minorEastAsia"/>
          <w:sz w:val="21"/>
        </w:rPr>
        <w:t>夫建業者異道，各有所尚而不能兼幷也。故窮武之雄，斃於不仁；</w:t>
      </w:r>
      <w:r w:rsidRPr="00D2545B">
        <w:rPr>
          <w:rStyle w:val="00Text"/>
          <w:rFonts w:asciiTheme="minorEastAsia" w:eastAsiaTheme="minorEastAsia"/>
        </w:rPr>
        <w:t>如夫差、智伯是也。</w:t>
      </w:r>
      <w:r w:rsidRPr="00DE780C">
        <w:rPr>
          <w:rFonts w:asciiTheme="minorEastAsia" w:eastAsiaTheme="minorEastAsia"/>
          <w:sz w:val="21"/>
        </w:rPr>
        <w:t>存義之國，喪於懦退。</w:t>
      </w:r>
      <w:r w:rsidRPr="00D2545B">
        <w:rPr>
          <w:rStyle w:val="00Text"/>
          <w:rFonts w:asciiTheme="minorEastAsia" w:eastAsiaTheme="minorEastAsia"/>
        </w:rPr>
        <w:t>如宋襄公是也。喪，息浪翻。</w:t>
      </w:r>
      <w:r w:rsidRPr="00DE780C">
        <w:rPr>
          <w:rFonts w:asciiTheme="minorEastAsia" w:eastAsiaTheme="minorEastAsia"/>
          <w:sz w:val="21"/>
        </w:rPr>
        <w:t>今一征而禽三叛，大虜吳衆，席卷淮浦，俘馘十萬，</w:t>
      </w:r>
      <w:r w:rsidRPr="00D2545B">
        <w:rPr>
          <w:rStyle w:val="00Text"/>
          <w:rFonts w:asciiTheme="minorEastAsia" w:eastAsiaTheme="minorEastAsia"/>
        </w:rPr>
        <w:t>生虜為俘，截耳為馘。古者戰勝，馘所格之左耳而獻之。</w:t>
      </w:r>
      <w:r w:rsidRPr="00DE780C">
        <w:rPr>
          <w:rFonts w:asciiTheme="minorEastAsia" w:eastAsiaTheme="minorEastAsia"/>
          <w:sz w:val="21"/>
        </w:rPr>
        <w:t>可謂壯矣。而未及安坐，賞王基之功；種惠吳人，結異類之情；</w:t>
      </w:r>
      <w:r w:rsidRPr="00D2545B">
        <w:rPr>
          <w:rStyle w:val="00Text"/>
          <w:rFonts w:asciiTheme="minorEastAsia" w:eastAsiaTheme="minorEastAsia"/>
        </w:rPr>
        <w:t>書曰︰皋陶邁種德。孔安國註曰︰種，布也。夫種則有穫，種惠於吳人，使歸心中國，以成他日混一之功，如種藝之有秋也。</w:t>
      </w:r>
      <w:r w:rsidRPr="00DE780C">
        <w:rPr>
          <w:rFonts w:asciiTheme="minorEastAsia" w:eastAsiaTheme="minorEastAsia"/>
          <w:sz w:val="21"/>
        </w:rPr>
        <w:t>寵鴦葬欽，忘疇昔之隙；不咎誕衆，使揚土懷愧。功高而人樂其成，業廣而敵懷其德。</w:t>
      </w:r>
      <w:r w:rsidRPr="00D2545B">
        <w:rPr>
          <w:rStyle w:val="00Text"/>
          <w:rFonts w:asciiTheme="minorEastAsia" w:eastAsiaTheme="minorEastAsia"/>
        </w:rPr>
        <w:t>樂，音洛。</w:t>
      </w:r>
      <w:r w:rsidRPr="00DE780C">
        <w:rPr>
          <w:rFonts w:asciiTheme="minorEastAsia" w:eastAsiaTheme="minorEastAsia"/>
          <w:sz w:val="21"/>
        </w:rPr>
        <w:t>武昭旣敷，文算又洽，推是道也，天下其孰能當之哉！</w:t>
      </w:r>
      <w:r w:rsidRPr="00D2545B">
        <w:rPr>
          <w:rStyle w:val="00Text"/>
          <w:rFonts w:asciiTheme="minorEastAsia" w:eastAsiaTheme="minorEastAsia"/>
        </w:rPr>
        <w:t>鑿齒，晉人，其辭蓋有溢美者。</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司馬昭之克壽春，鍾會謀畫居多；昭親待日隆，委以腹心之任，時人比之子房。</w:t>
      </w:r>
      <w:r w:rsidR="00934453" w:rsidRPr="00D2545B">
        <w:rPr>
          <w:rStyle w:val="00Text"/>
          <w:rFonts w:asciiTheme="minorEastAsia"/>
        </w:rPr>
        <w:t>比之張良也。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漢姜維聞諸葛誕死，復還成都，復拜大將軍。</w:t>
      </w:r>
      <w:r w:rsidR="00934453" w:rsidRPr="00D2545B">
        <w:rPr>
          <w:rStyle w:val="00Text"/>
          <w:rFonts w:asciiTheme="minorEastAsia"/>
        </w:rPr>
        <w:t>維以段谷之敗，貶行大將軍事。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夏，五月，詔以司馬昭為相國，</w:t>
      </w:r>
      <w:r w:rsidR="00934453" w:rsidRPr="00D2545B">
        <w:rPr>
          <w:rFonts w:asciiTheme="minorEastAsia" w:eastAsiaTheme="minorEastAsia"/>
        </w:rPr>
        <w:t>漢書</w:t>
      </w:r>
      <w:r w:rsidR="00934453" w:rsidRPr="00D2545B">
        <w:rPr>
          <w:rFonts w:asciiTheme="minorEastAsia" w:eastAsiaTheme="minorEastAsia"/>
        </w:rPr>
        <w:t>·</w:t>
      </w:r>
      <w:r w:rsidR="00934453" w:rsidRPr="00D2545B">
        <w:rPr>
          <w:rFonts w:asciiTheme="minorEastAsia" w:eastAsiaTheme="minorEastAsia"/>
        </w:rPr>
        <w:t>百官表曰︰相國、丞相，皆秦官。又按蕭何傳，何自丞相拜相國；則相國尊於丞相。</w:t>
      </w:r>
      <w:r w:rsidR="00934453" w:rsidRPr="00DE780C">
        <w:rPr>
          <w:rStyle w:val="01Text"/>
          <w:rFonts w:asciiTheme="minorEastAsia" w:eastAsiaTheme="minorEastAsia"/>
          <w:sz w:val="21"/>
        </w:rPr>
        <w:t>封晉公，食邑八郡，</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帝紀曰︰以幷州之太原、上黨、西河、樂平、新興、鴈門，司州之河東、平陽，凡八郡，封為晉公。</w:t>
      </w:r>
      <w:r w:rsidR="00934453" w:rsidRPr="00DE780C">
        <w:rPr>
          <w:rStyle w:val="01Text"/>
          <w:rFonts w:asciiTheme="minorEastAsia" w:eastAsiaTheme="minorEastAsia"/>
          <w:sz w:val="21"/>
        </w:rPr>
        <w:t>加九錫；昭前後九讓，乃止。</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秋，七月，吳主封故齊王奮為章安侯。</w:t>
      </w:r>
      <w:r w:rsidR="00934453" w:rsidRPr="00D2545B">
        <w:rPr>
          <w:rStyle w:val="00Text"/>
          <w:rFonts w:asciiTheme="minorEastAsia"/>
        </w:rPr>
        <w:t>奮徙章安，見上卷邵陵厲公嘉平五年。</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八月，以驃騎將軍王昶為司空。</w:t>
      </w:r>
      <w:r w:rsidR="00934453" w:rsidRPr="00D2545B">
        <w:rPr>
          <w:rStyle w:val="00Text"/>
          <w:rFonts w:asciiTheme="minorEastAsia"/>
        </w:rPr>
        <w:t>昶，丑兩翻。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詔以關內侯王祥為三老，鄭小同為五更，帝率羣臣詣太學，行養老乞言之禮。</w:t>
      </w:r>
      <w:r w:rsidR="00934453" w:rsidRPr="00D2545B">
        <w:rPr>
          <w:rFonts w:asciiTheme="minorEastAsia" w:eastAsiaTheme="minorEastAsia"/>
        </w:rPr>
        <w:t>記曰︰凡養老，五帝憲，三王又乞言。五帝憲，養氣體而不乞言，有善則記之，以為惇史。三王亦憲，旣養老而後乞言，亦微其禮，皆有惇史。鄭玄註曰︰憲，法也；養之為法其德行，三王又從之求善言可施行也。惇史，惇厚者也。微其禮者，依違言之。更，工衡翻。</w:t>
      </w:r>
      <w:r w:rsidR="00934453" w:rsidRPr="00DE780C">
        <w:rPr>
          <w:rStyle w:val="01Text"/>
          <w:rFonts w:asciiTheme="minorEastAsia" w:eastAsiaTheme="minorEastAsia"/>
          <w:sz w:val="21"/>
        </w:rPr>
        <w:t>小同，玄之孫也。</w:t>
      </w:r>
      <w:r w:rsidR="00934453" w:rsidRPr="00D2545B">
        <w:rPr>
          <w:rFonts w:asciiTheme="minorEastAsia" w:eastAsiaTheme="minorEastAsia"/>
        </w:rPr>
        <w:t>鄭玄別傳曰︰玄有子為孔融吏，舉孝廉，融之被圍，往赴，為賊所害；有遺腹子，以丁卯日生，而玄以丁卯歲生，故名曰小同。</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吳孫綝以吳主親覽政事，多所難問，</w:t>
      </w:r>
      <w:r w:rsidR="00934453" w:rsidRPr="00D2545B">
        <w:rPr>
          <w:rStyle w:val="00Text"/>
          <w:rFonts w:asciiTheme="minorEastAsia"/>
        </w:rPr>
        <w:t>難，乃旦翻。</w:t>
      </w:r>
      <w:r w:rsidR="00934453" w:rsidRPr="00DE780C">
        <w:rPr>
          <w:rFonts w:asciiTheme="minorEastAsia"/>
        </w:rPr>
        <w:t>甚懼；返自鑊里，遂稱疾不朝，</w:t>
      </w:r>
      <w:r w:rsidR="00934453" w:rsidRPr="00D2545B">
        <w:rPr>
          <w:rStyle w:val="00Text"/>
          <w:rFonts w:asciiTheme="minorEastAsia"/>
        </w:rPr>
        <w:t>朝，直遙翻。</w:t>
      </w:r>
      <w:r w:rsidR="00934453" w:rsidRPr="00DE780C">
        <w:rPr>
          <w:rFonts w:asciiTheme="minorEastAsia"/>
        </w:rPr>
        <w:t>使弟威遠將軍據入倉龍門宿衞，</w:t>
      </w:r>
      <w:r w:rsidR="00934453" w:rsidRPr="00D2545B">
        <w:rPr>
          <w:rStyle w:val="00Text"/>
          <w:rFonts w:asciiTheme="minorEastAsia"/>
        </w:rPr>
        <w:t>古倉、蒼字通用。</w:t>
      </w:r>
      <w:r w:rsidR="00934453" w:rsidRPr="00DE780C">
        <w:rPr>
          <w:rFonts w:asciiTheme="minorEastAsia"/>
        </w:rPr>
        <w:t>武衞將軍恩、偏將軍幹、長水校尉闓</w:t>
      </w:r>
      <w:r w:rsidR="00934453" w:rsidRPr="00D2545B">
        <w:rPr>
          <w:rStyle w:val="00Text"/>
          <w:rFonts w:asciiTheme="minorEastAsia"/>
        </w:rPr>
        <w:t>闓，音開，又苦亥翻。</w:t>
      </w:r>
      <w:r w:rsidR="00934453" w:rsidRPr="00DE780C">
        <w:rPr>
          <w:rFonts w:asciiTheme="minorEastAsia"/>
        </w:rPr>
        <w:t>分屯諸營，欲以自固。吳主惡之，</w:t>
      </w:r>
      <w:r w:rsidR="00934453" w:rsidRPr="00D2545B">
        <w:rPr>
          <w:rStyle w:val="00Text"/>
          <w:rFonts w:asciiTheme="minorEastAsia"/>
        </w:rPr>
        <w:t>惡，烏路翻。</w:t>
      </w:r>
      <w:r w:rsidR="00934453" w:rsidRPr="00DE780C">
        <w:rPr>
          <w:rFonts w:asciiTheme="minorEastAsia"/>
        </w:rPr>
        <w:t>乃推朱公主死意，</w:t>
      </w:r>
      <w:r w:rsidR="00934453" w:rsidRPr="00D2545B">
        <w:rPr>
          <w:rStyle w:val="00Text"/>
          <w:rFonts w:asciiTheme="minorEastAsia"/>
        </w:rPr>
        <w:t>朱公主死見上卷正元二年。推，尋也，尋問公主所以見殺之意。</w:t>
      </w:r>
      <w:r w:rsidR="00934453" w:rsidRPr="00DE780C">
        <w:rPr>
          <w:rFonts w:asciiTheme="minorEastAsia"/>
        </w:rPr>
        <w:t>全公主懼曰︰</w:t>
      </w:r>
      <w:r w:rsidR="00D728F7">
        <w:rPr>
          <w:rFonts w:asciiTheme="minorEastAsia"/>
        </w:rPr>
        <w:t>「</w:t>
      </w:r>
      <w:r w:rsidR="00934453" w:rsidRPr="00DE780C">
        <w:rPr>
          <w:rFonts w:asciiTheme="minorEastAsia"/>
        </w:rPr>
        <w:t>我實不知，皆朱據二子熊、損所白。</w:t>
      </w:r>
      <w:r w:rsidR="00D728F7">
        <w:rPr>
          <w:rFonts w:asciiTheme="minorEastAsia"/>
        </w:rPr>
        <w:t>」</w:t>
      </w:r>
      <w:r w:rsidR="00934453" w:rsidRPr="00DE780C">
        <w:rPr>
          <w:rFonts w:asciiTheme="minorEastAsia"/>
        </w:rPr>
        <w:t>是時熊為虎林督，損為外部督，</w:t>
      </w:r>
      <w:r w:rsidR="00934453" w:rsidRPr="00D2545B">
        <w:rPr>
          <w:rStyle w:val="00Text"/>
          <w:rFonts w:asciiTheme="minorEastAsia"/>
        </w:rPr>
        <w:t>吳外部督建業外營兵。</w:t>
      </w:r>
      <w:r w:rsidR="00934453" w:rsidRPr="00DE780C">
        <w:rPr>
          <w:rFonts w:asciiTheme="minorEastAsia"/>
        </w:rPr>
        <w:t>吳主皆殺之。損妻，卽孫峻妹也。綝諫，不從，由是益懼。</w:t>
      </w:r>
    </w:p>
    <w:p w:rsidR="00934453" w:rsidRPr="00DE780C" w:rsidRDefault="00934453" w:rsidP="00662EDA">
      <w:pPr>
        <w:rPr>
          <w:rFonts w:asciiTheme="minorEastAsia"/>
        </w:rPr>
      </w:pPr>
      <w:r w:rsidRPr="00DE780C">
        <w:rPr>
          <w:rFonts w:asciiTheme="minorEastAsia"/>
        </w:rPr>
        <w:t>吳主陰與全公主及將軍劉丞謀誅綝。全后父尚為太常、衞將軍，吳主謂尚子黃門侍郞紀曰︰</w:t>
      </w:r>
      <w:r w:rsidR="00D728F7">
        <w:rPr>
          <w:rFonts w:asciiTheme="minorEastAsia"/>
        </w:rPr>
        <w:t>「</w:t>
      </w:r>
      <w:r w:rsidRPr="00DE780C">
        <w:rPr>
          <w:rFonts w:asciiTheme="minorEastAsia"/>
        </w:rPr>
        <w:t>孫綝專勢，輕小於孤。</w:t>
      </w:r>
      <w:r w:rsidRPr="00D2545B">
        <w:rPr>
          <w:rStyle w:val="00Text"/>
          <w:rFonts w:asciiTheme="minorEastAsia"/>
        </w:rPr>
        <w:t>謂輕視之以為幼小也。</w:t>
      </w:r>
      <w:r w:rsidRPr="00DE780C">
        <w:rPr>
          <w:rFonts w:asciiTheme="minorEastAsia"/>
        </w:rPr>
        <w:t>孤前敕之使速上岸，為唐咨等作援，而留湖中不上岸一步；</w:t>
      </w:r>
      <w:r w:rsidRPr="00D2545B">
        <w:rPr>
          <w:rStyle w:val="00Text"/>
          <w:rFonts w:asciiTheme="minorEastAsia"/>
        </w:rPr>
        <w:t>上，時掌翻。</w:t>
      </w:r>
      <w:r w:rsidRPr="00DE780C">
        <w:rPr>
          <w:rFonts w:asciiTheme="minorEastAsia"/>
        </w:rPr>
        <w:t>又委罪於朱异，擅殺功臣，不先表聞；築第橋南，</w:t>
      </w:r>
      <w:r w:rsidRPr="00D2545B">
        <w:rPr>
          <w:rStyle w:val="00Text"/>
          <w:rFonts w:asciiTheme="minorEastAsia"/>
        </w:rPr>
        <w:t>綝蓋築第於朱雀橋南。</w:t>
      </w:r>
      <w:r w:rsidRPr="00DE780C">
        <w:rPr>
          <w:rFonts w:asciiTheme="minorEastAsia"/>
        </w:rPr>
        <w:t>不復朝見。此為自在，無所復畏，</w:t>
      </w:r>
      <w:r w:rsidRPr="00D2545B">
        <w:rPr>
          <w:rStyle w:val="00Text"/>
          <w:rFonts w:asciiTheme="minorEastAsia"/>
        </w:rPr>
        <w:t>自在，謂居處自如，不復知有君上。復，扶又翻。見，賢遍翻。</w:t>
      </w:r>
      <w:r w:rsidRPr="00DE780C">
        <w:rPr>
          <w:rFonts w:asciiTheme="minorEastAsia"/>
        </w:rPr>
        <w:t>不可久忍，今規取之。</w:t>
      </w:r>
      <w:r w:rsidRPr="00D2545B">
        <w:rPr>
          <w:rStyle w:val="00Text"/>
          <w:rFonts w:asciiTheme="minorEastAsia"/>
        </w:rPr>
        <w:t>規，圖也。</w:t>
      </w:r>
      <w:r w:rsidRPr="00DE780C">
        <w:rPr>
          <w:rFonts w:asciiTheme="minorEastAsia"/>
        </w:rPr>
        <w:t>卿父作中軍都督，</w:t>
      </w:r>
      <w:r w:rsidRPr="00D2545B">
        <w:rPr>
          <w:rStyle w:val="00Text"/>
          <w:rFonts w:asciiTheme="minorEastAsia"/>
        </w:rPr>
        <w:t>衞將軍督中軍。</w:t>
      </w:r>
      <w:r w:rsidRPr="00DE780C">
        <w:rPr>
          <w:rFonts w:asciiTheme="minorEastAsia"/>
        </w:rPr>
        <w:t>使密嚴整士馬，孤當自出臨橋，率宿衞虎騎、左右無難一時圍之，</w:t>
      </w:r>
      <w:r w:rsidRPr="00D2545B">
        <w:rPr>
          <w:rStyle w:val="00Text"/>
          <w:rFonts w:asciiTheme="minorEastAsia"/>
        </w:rPr>
        <w:t>吳有左右無難督，督無難營兵。</w:t>
      </w:r>
      <w:r w:rsidRPr="00DE780C">
        <w:rPr>
          <w:rFonts w:asciiTheme="minorEastAsia"/>
        </w:rPr>
        <w:t>作版詔敕綝所領皆解散，不得舉手。正爾，自當得之；</w:t>
      </w:r>
      <w:r w:rsidRPr="00D2545B">
        <w:rPr>
          <w:rStyle w:val="00Text"/>
          <w:rFonts w:asciiTheme="minorEastAsia"/>
        </w:rPr>
        <w:t>正爾，猶言如此也。</w:t>
      </w:r>
      <w:r w:rsidRPr="00DE780C">
        <w:rPr>
          <w:rFonts w:asciiTheme="minorEastAsia"/>
        </w:rPr>
        <w:t>卿去，但當使密耳！卿宣詔卿父，勿令卿母知之；女人旣不曉大事，且綝同堂姊，邂逅漏泄，誤孤非小也！</w:t>
      </w:r>
      <w:r w:rsidR="00D728F7">
        <w:rPr>
          <w:rFonts w:asciiTheme="minorEastAsia"/>
        </w:rPr>
        <w:t>」</w:t>
      </w:r>
      <w:r w:rsidRPr="00D2545B">
        <w:rPr>
          <w:rStyle w:val="00Text"/>
          <w:rFonts w:asciiTheme="minorEastAsia"/>
        </w:rPr>
        <w:t>解，戶廨翻。逅，戶茂翻。</w:t>
      </w:r>
      <w:r w:rsidRPr="00DE780C">
        <w:rPr>
          <w:rFonts w:asciiTheme="minorEastAsia"/>
        </w:rPr>
        <w:t>紀承詔告尚。尚無遠慮，以語紀母，母使人密語綝。</w:t>
      </w:r>
      <w:r w:rsidRPr="00D2545B">
        <w:rPr>
          <w:rStyle w:val="00Text"/>
          <w:rFonts w:asciiTheme="minorEastAsia"/>
        </w:rPr>
        <w:t>語，牛倨翻。</w:t>
      </w:r>
    </w:p>
    <w:p w:rsidR="00934453" w:rsidRPr="00DE780C" w:rsidRDefault="00934453" w:rsidP="00662EDA">
      <w:pPr>
        <w:rPr>
          <w:rFonts w:asciiTheme="minorEastAsia"/>
        </w:rPr>
      </w:pPr>
      <w:r w:rsidRPr="00DE780C">
        <w:rPr>
          <w:rFonts w:asciiTheme="minorEastAsia"/>
        </w:rPr>
        <w:t>九月，戊午，綝夜以兵襲尚，執之，遣弟恩殺劉承於蒼龍門外，</w:t>
      </w:r>
      <w:r w:rsidRPr="00D2545B">
        <w:rPr>
          <w:rStyle w:val="00Text"/>
          <w:rFonts w:asciiTheme="minorEastAsia"/>
        </w:rPr>
        <w:t>劉承，卽劉丞。</w:t>
      </w:r>
      <w:r w:rsidRPr="00DE780C">
        <w:rPr>
          <w:rFonts w:asciiTheme="minorEastAsia"/>
        </w:rPr>
        <w:t>比明，遂圍宮。</w:t>
      </w:r>
      <w:r w:rsidRPr="00D2545B">
        <w:rPr>
          <w:rStyle w:val="00Text"/>
          <w:rFonts w:asciiTheme="minorEastAsia"/>
        </w:rPr>
        <w:t>比，必寐翻。</w:t>
      </w:r>
      <w:r w:rsidRPr="00DE780C">
        <w:rPr>
          <w:rFonts w:asciiTheme="minorEastAsia"/>
        </w:rPr>
        <w:t>吳主大怒，上馬帶鞬執弓欲出，</w:t>
      </w:r>
      <w:r w:rsidRPr="00D2545B">
        <w:rPr>
          <w:rStyle w:val="00Text"/>
          <w:rFonts w:asciiTheme="minorEastAsia"/>
        </w:rPr>
        <w:t>鞬，居言翻，戢弓矢器。</w:t>
      </w:r>
      <w:r w:rsidRPr="00DE780C">
        <w:rPr>
          <w:rFonts w:asciiTheme="minorEastAsia"/>
        </w:rPr>
        <w:t>曰︰</w:t>
      </w:r>
      <w:r w:rsidR="00D728F7">
        <w:rPr>
          <w:rFonts w:asciiTheme="minorEastAsia"/>
        </w:rPr>
        <w:t>「</w:t>
      </w:r>
      <w:r w:rsidRPr="00DE780C">
        <w:rPr>
          <w:rFonts w:asciiTheme="minorEastAsia"/>
        </w:rPr>
        <w:t>孤大皇帝適子，</w:t>
      </w:r>
      <w:r w:rsidRPr="00D2545B">
        <w:rPr>
          <w:rStyle w:val="00Text"/>
          <w:rFonts w:asciiTheme="minorEastAsia"/>
        </w:rPr>
        <w:t>適，讀曰嫡。</w:t>
      </w:r>
      <w:r w:rsidRPr="00DE780C">
        <w:rPr>
          <w:rFonts w:asciiTheme="minorEastAsia"/>
        </w:rPr>
        <w:t>在位已五年，誰敢不從者！</w:t>
      </w:r>
      <w:r w:rsidR="00D728F7">
        <w:rPr>
          <w:rFonts w:asciiTheme="minorEastAsia"/>
        </w:rPr>
        <w:t>」</w:t>
      </w:r>
      <w:r w:rsidRPr="00DE780C">
        <w:rPr>
          <w:rFonts w:asciiTheme="minorEastAsia"/>
        </w:rPr>
        <w:t>侍中近臣及乳母共牽攀止之，不得出，嘆咤不食，</w:t>
      </w:r>
      <w:r w:rsidRPr="00D2545B">
        <w:rPr>
          <w:rStyle w:val="00Text"/>
          <w:rFonts w:asciiTheme="minorEastAsia"/>
        </w:rPr>
        <w:t>咤，陟駕翻。</w:t>
      </w:r>
      <w:r w:rsidRPr="00DE780C">
        <w:rPr>
          <w:rFonts w:asciiTheme="minorEastAsia"/>
        </w:rPr>
        <w:t>罵全后曰︰</w:t>
      </w:r>
      <w:r w:rsidR="00D728F7">
        <w:rPr>
          <w:rFonts w:asciiTheme="minorEastAsia"/>
        </w:rPr>
        <w:t>「</w:t>
      </w:r>
      <w:r w:rsidRPr="00DE780C">
        <w:rPr>
          <w:rFonts w:asciiTheme="minorEastAsia"/>
        </w:rPr>
        <w:t>爾父憒憒，</w:t>
      </w:r>
      <w:r w:rsidRPr="00D2545B">
        <w:rPr>
          <w:rStyle w:val="00Text"/>
          <w:rFonts w:asciiTheme="minorEastAsia"/>
        </w:rPr>
        <w:t>憒，烏外翻。類篇曰︰悶也。</w:t>
      </w:r>
      <w:r w:rsidRPr="00DE780C">
        <w:rPr>
          <w:rFonts w:asciiTheme="minorEastAsia"/>
        </w:rPr>
        <w:t>敗我大事！</w:t>
      </w:r>
      <w:r w:rsidR="00D728F7">
        <w:rPr>
          <w:rFonts w:asciiTheme="minorEastAsia"/>
        </w:rPr>
        <w:t>」</w:t>
      </w:r>
      <w:r w:rsidRPr="00D2545B">
        <w:rPr>
          <w:rStyle w:val="00Text"/>
          <w:rFonts w:asciiTheme="minorEastAsia"/>
        </w:rPr>
        <w:t>敗，補邁翻。</w:t>
      </w:r>
      <w:r w:rsidRPr="00DE780C">
        <w:rPr>
          <w:rFonts w:asciiTheme="minorEastAsia"/>
        </w:rPr>
        <w:t>又遣呼紀，紀曰︰</w:t>
      </w:r>
      <w:r w:rsidR="00D728F7">
        <w:rPr>
          <w:rFonts w:asciiTheme="minorEastAsia"/>
        </w:rPr>
        <w:t>「</w:t>
      </w:r>
      <w:r w:rsidRPr="00DE780C">
        <w:rPr>
          <w:rFonts w:asciiTheme="minorEastAsia"/>
        </w:rPr>
        <w:t>臣父奉詔不謹，負上，無面目復見。</w:t>
      </w:r>
      <w:r w:rsidR="00D728F7">
        <w:rPr>
          <w:rFonts w:asciiTheme="minorEastAsia"/>
        </w:rPr>
        <w:t>」</w:t>
      </w:r>
      <w:r w:rsidRPr="00D2545B">
        <w:rPr>
          <w:rStyle w:val="00Text"/>
          <w:rFonts w:asciiTheme="minorEastAsia"/>
        </w:rPr>
        <w:t>復，扶又翻，下同。</w:t>
      </w:r>
      <w:r w:rsidRPr="00DE780C">
        <w:rPr>
          <w:rFonts w:asciiTheme="minorEastAsia"/>
        </w:rPr>
        <w:t>因自殺。綝使光祿勳孟宗告太廟，廢吳主為會稽王。</w:t>
      </w:r>
      <w:r w:rsidRPr="00D2545B">
        <w:rPr>
          <w:rStyle w:val="00Text"/>
          <w:rFonts w:asciiTheme="minorEastAsia"/>
        </w:rPr>
        <w:t>吳主亮時年十六。會，工外翻。</w:t>
      </w:r>
      <w:r w:rsidRPr="00DE780C">
        <w:rPr>
          <w:rFonts w:asciiTheme="minorEastAsia"/>
        </w:rPr>
        <w:t>召羣臣議曰︰</w:t>
      </w:r>
      <w:r w:rsidR="00D728F7">
        <w:rPr>
          <w:rFonts w:asciiTheme="minorEastAsia"/>
        </w:rPr>
        <w:t>「</w:t>
      </w:r>
      <w:r w:rsidRPr="00DE780C">
        <w:rPr>
          <w:rFonts w:asciiTheme="minorEastAsia"/>
        </w:rPr>
        <w:t>少帝荒病昏亂，不可以處大位，承宗廟，</w:t>
      </w:r>
      <w:r w:rsidRPr="00D2545B">
        <w:rPr>
          <w:rStyle w:val="00Text"/>
          <w:rFonts w:asciiTheme="minorEastAsia"/>
        </w:rPr>
        <w:t>少，詩沼翻。處，昌呂翻，下同。</w:t>
      </w:r>
      <w:r w:rsidRPr="00DE780C">
        <w:rPr>
          <w:rFonts w:asciiTheme="minorEastAsia"/>
        </w:rPr>
        <w:t>已告先帝廢之。諸君若有不同者，下異議。</w:t>
      </w:r>
      <w:r w:rsidR="00D728F7">
        <w:rPr>
          <w:rFonts w:asciiTheme="minorEastAsia"/>
        </w:rPr>
        <w:t>」</w:t>
      </w:r>
      <w:r w:rsidRPr="00DE780C">
        <w:rPr>
          <w:rFonts w:asciiTheme="minorEastAsia"/>
        </w:rPr>
        <w:t>皆震怖，</w:t>
      </w:r>
      <w:r w:rsidRPr="00D2545B">
        <w:rPr>
          <w:rStyle w:val="00Text"/>
          <w:rFonts w:asciiTheme="minorEastAsia"/>
        </w:rPr>
        <w:t>怖，普布翻。</w:t>
      </w:r>
      <w:r w:rsidRPr="00DE780C">
        <w:rPr>
          <w:rFonts w:asciiTheme="minorEastAsia"/>
        </w:rPr>
        <w:t>曰︰</w:t>
      </w:r>
      <w:r w:rsidR="00D728F7">
        <w:rPr>
          <w:rFonts w:asciiTheme="minorEastAsia"/>
        </w:rPr>
        <w:t>「</w:t>
      </w:r>
      <w:r w:rsidRPr="00DE780C">
        <w:rPr>
          <w:rFonts w:asciiTheme="minorEastAsia"/>
        </w:rPr>
        <w:t>唯將軍令！</w:t>
      </w:r>
      <w:r w:rsidR="00D728F7">
        <w:rPr>
          <w:rFonts w:asciiTheme="minorEastAsia"/>
        </w:rPr>
        <w:t>」</w:t>
      </w:r>
      <w:r w:rsidRPr="00DE780C">
        <w:rPr>
          <w:rFonts w:asciiTheme="minorEastAsia"/>
        </w:rPr>
        <w:t>綝遣中書郞李崇奪吳主璽綬，</w:t>
      </w:r>
      <w:r w:rsidRPr="00D2545B">
        <w:rPr>
          <w:rStyle w:val="00Text"/>
          <w:rFonts w:asciiTheme="minorEastAsia"/>
        </w:rPr>
        <w:t>璽，斯氏翻。綬，音受。</w:t>
      </w:r>
      <w:r w:rsidRPr="00DE780C">
        <w:rPr>
          <w:rFonts w:asciiTheme="minorEastAsia"/>
        </w:rPr>
        <w:t>以吳主罪班告遠近。尚書桓彝不肯署名，綝怒，殺之。典軍施正勸綝迎立琅邪王休，綝從之。</w:t>
      </w:r>
      <w:r w:rsidRPr="00D2545B">
        <w:rPr>
          <w:rStyle w:val="00Text"/>
          <w:rFonts w:asciiTheme="minorEastAsia"/>
        </w:rPr>
        <w:t>吳制，中營置左右典軍。</w:t>
      </w:r>
      <w:r w:rsidRPr="00DE780C">
        <w:rPr>
          <w:rFonts w:asciiTheme="minorEastAsia"/>
        </w:rPr>
        <w:t>己未，綝使宗正楷與中書郞董朗</w:t>
      </w:r>
      <w:r w:rsidRPr="00D2545B">
        <w:rPr>
          <w:rStyle w:val="00Text"/>
          <w:rFonts w:asciiTheme="minorEastAsia"/>
        </w:rPr>
        <w:t>楷以吳同姓為宗正。中書郞，卽晉中書侍郞之職。</w:t>
      </w:r>
      <w:r w:rsidRPr="00DE780C">
        <w:rPr>
          <w:rFonts w:asciiTheme="minorEastAsia"/>
        </w:rPr>
        <w:t>迎琅邪王於會稽。</w:t>
      </w:r>
      <w:r w:rsidRPr="00D2545B">
        <w:rPr>
          <w:rStyle w:val="00Text"/>
          <w:rFonts w:asciiTheme="minorEastAsia"/>
        </w:rPr>
        <w:t>吳建興元年，休徙丹陽，旣又徙會稽。會，工外翻。</w:t>
      </w:r>
      <w:r w:rsidRPr="00DE780C">
        <w:rPr>
          <w:rFonts w:asciiTheme="minorEastAsia"/>
        </w:rPr>
        <w:t>遣將軍孫耽送會稽王亮之國，亮時年十六。徙全尚於零陵，尋追殺之；遷全公主於豫章。</w:t>
      </w:r>
    </w:p>
    <w:p w:rsidR="00934453" w:rsidRPr="00DE780C" w:rsidRDefault="00934453" w:rsidP="00662EDA">
      <w:pPr>
        <w:rPr>
          <w:rFonts w:asciiTheme="minorEastAsia"/>
        </w:rPr>
      </w:pPr>
      <w:r w:rsidRPr="00DE780C">
        <w:rPr>
          <w:rFonts w:asciiTheme="minorEastAsia"/>
        </w:rPr>
        <w:t>冬，十月，戊午，琅邪王行至曲阿，</w:t>
      </w:r>
      <w:r w:rsidRPr="00D2545B">
        <w:rPr>
          <w:rStyle w:val="00Text"/>
          <w:rFonts w:asciiTheme="minorEastAsia"/>
        </w:rPr>
        <w:t>杜佑曰︰曲阿，今丹陽郡丹陽縣。</w:t>
      </w:r>
      <w:r w:rsidRPr="00DE780C">
        <w:rPr>
          <w:rFonts w:asciiTheme="minorEastAsia"/>
        </w:rPr>
        <w:t>有老公遮王叩頭曰︰</w:t>
      </w:r>
      <w:r w:rsidR="00D728F7">
        <w:rPr>
          <w:rFonts w:asciiTheme="minorEastAsia"/>
        </w:rPr>
        <w:t>「</w:t>
      </w:r>
      <w:r w:rsidRPr="00DE780C">
        <w:rPr>
          <w:rFonts w:asciiTheme="minorEastAsia"/>
        </w:rPr>
        <w:t>事久變生，天下喁喁。</w:t>
      </w:r>
      <w:r w:rsidR="00D728F7">
        <w:rPr>
          <w:rFonts w:asciiTheme="minorEastAsia"/>
        </w:rPr>
        <w:t>」</w:t>
      </w:r>
      <w:r w:rsidRPr="00D2545B">
        <w:rPr>
          <w:rStyle w:val="00Text"/>
          <w:rFonts w:asciiTheme="minorEastAsia"/>
        </w:rPr>
        <w:t>喁，魚容翻。師古曰︰喁喁，衆口向上也，又相應和聲。</w:t>
      </w:r>
      <w:r w:rsidRPr="00DE780C">
        <w:rPr>
          <w:rFonts w:asciiTheme="minorEastAsia"/>
        </w:rPr>
        <w:t>是日，進及布塞亭。孫綝以琅邪王未至，欲入居宮中，召百官會議，皆惶怖失色，徒唯唯而已。</w:t>
      </w:r>
      <w:r w:rsidRPr="00D2545B">
        <w:rPr>
          <w:rStyle w:val="00Text"/>
          <w:rFonts w:asciiTheme="minorEastAsia"/>
        </w:rPr>
        <w:t>唯，以水翻，諾也。</w:t>
      </w:r>
      <w:r w:rsidRPr="00DE780C">
        <w:rPr>
          <w:rFonts w:asciiTheme="minorEastAsia"/>
        </w:rPr>
        <w:t>選曹郞虞汜曰︰</w:t>
      </w:r>
      <w:r w:rsidR="00D728F7">
        <w:rPr>
          <w:rFonts w:asciiTheme="minorEastAsia"/>
        </w:rPr>
        <w:t>「</w:t>
      </w:r>
      <w:r w:rsidRPr="00DE780C">
        <w:rPr>
          <w:rFonts w:asciiTheme="minorEastAsia"/>
        </w:rPr>
        <w:t>明公為國伊、周，處將相之任，</w:t>
      </w:r>
      <w:r w:rsidRPr="00D2545B">
        <w:rPr>
          <w:rStyle w:val="00Text"/>
          <w:rFonts w:asciiTheme="minorEastAsia"/>
        </w:rPr>
        <w:t>汜，音祀。處，昌呂翻。</w:t>
      </w:r>
      <w:r w:rsidRPr="00DE780C">
        <w:rPr>
          <w:rFonts w:asciiTheme="minorEastAsia"/>
        </w:rPr>
        <w:t>擅廢立之威，將上安宗廟，下惠百姓，大小踴躍，自以伊、霍復見。今迎王未至而欲入宮，如是，羣下搖蕩，衆聽疑惑，非所以永終忠孝，揚名後世也。</w:t>
      </w:r>
      <w:r w:rsidR="00D728F7">
        <w:rPr>
          <w:rFonts w:asciiTheme="minorEastAsia"/>
        </w:rPr>
        <w:t>」</w:t>
      </w:r>
      <w:r w:rsidRPr="00DE780C">
        <w:rPr>
          <w:rFonts w:asciiTheme="minorEastAsia"/>
        </w:rPr>
        <w:t>綝不懌而止。汜，翻之子也。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綝命弟恩行丞相事，率百僚以乘輿法駕迎琅邪王於永昌亭。</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亭</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築宮，以武帳為便殿，設御坐。己卯，王至便殿，止東廂</w:t>
      </w:r>
      <w:r w:rsidR="00D728F7">
        <w:rPr>
          <w:rFonts w:asciiTheme="minorEastAsia" w:eastAsiaTheme="minorEastAsia"/>
        </w:rPr>
        <w:t>」</w:t>
      </w:r>
      <w:r w:rsidRPr="00D2545B">
        <w:rPr>
          <w:rFonts w:asciiTheme="minorEastAsia" w:eastAsiaTheme="minorEastAsia"/>
        </w:rPr>
        <w:t>二十字；乙十一行本同；張校同；退齋校同。</w:t>
      </w:r>
      <w:r w:rsidR="00D728F7">
        <w:rPr>
          <w:rFonts w:asciiTheme="minorEastAsia" w:eastAsiaTheme="minorEastAsia"/>
        </w:rPr>
        <w:t>』</w:t>
      </w:r>
      <w:r w:rsidRPr="00DE780C">
        <w:rPr>
          <w:rStyle w:val="01Text"/>
          <w:rFonts w:asciiTheme="minorEastAsia" w:eastAsiaTheme="minorEastAsia"/>
          <w:sz w:val="21"/>
        </w:rPr>
        <w:t>孫恩奉上璽符，</w:t>
      </w:r>
      <w:r w:rsidRPr="00D2545B">
        <w:rPr>
          <w:rFonts w:asciiTheme="minorEastAsia" w:eastAsiaTheme="minorEastAsia"/>
        </w:rPr>
        <w:t>乘，繩證翻。上，時掌翻。</w:t>
      </w:r>
      <w:r w:rsidRPr="00DE780C">
        <w:rPr>
          <w:rStyle w:val="01Text"/>
          <w:rFonts w:asciiTheme="minorEastAsia" w:eastAsiaTheme="minorEastAsia"/>
          <w:sz w:val="21"/>
        </w:rPr>
        <w:t>王三讓，乃受。羣臣以次奉引，</w:t>
      </w:r>
      <w:r w:rsidRPr="00D2545B">
        <w:rPr>
          <w:rFonts w:asciiTheme="minorEastAsia" w:eastAsiaTheme="minorEastAsia"/>
        </w:rPr>
        <w:t>引，讀曰靷。</w:t>
      </w:r>
      <w:r w:rsidRPr="00DE780C">
        <w:rPr>
          <w:rStyle w:val="01Text"/>
          <w:rFonts w:asciiTheme="minorEastAsia" w:eastAsiaTheme="minorEastAsia"/>
          <w:sz w:val="21"/>
        </w:rPr>
        <w:t>王就乘輿，百官陪位。綝以兵千人迎於半野，拜于道側；王下車答拜。卽日，御正殿，大赦，改元永安。</w:t>
      </w:r>
      <w:r w:rsidRPr="00D2545B">
        <w:rPr>
          <w:rFonts w:asciiTheme="minorEastAsia" w:eastAsiaTheme="minorEastAsia"/>
        </w:rPr>
        <w:t>吳主休，字子烈，吳主權第六子。</w:t>
      </w:r>
      <w:r w:rsidRPr="00DE780C">
        <w:rPr>
          <w:rStyle w:val="01Text"/>
          <w:rFonts w:asciiTheme="minorEastAsia" w:eastAsiaTheme="minorEastAsia"/>
          <w:sz w:val="21"/>
        </w:rPr>
        <w:t>孫綝稱</w:t>
      </w:r>
      <w:r w:rsidR="00D728F7">
        <w:rPr>
          <w:rStyle w:val="01Text"/>
          <w:rFonts w:asciiTheme="minorEastAsia" w:eastAsiaTheme="minorEastAsia"/>
          <w:sz w:val="21"/>
        </w:rPr>
        <w:t>「</w:t>
      </w:r>
      <w:r w:rsidRPr="00DE780C">
        <w:rPr>
          <w:rStyle w:val="01Text"/>
          <w:rFonts w:asciiTheme="minorEastAsia" w:eastAsiaTheme="minorEastAsia"/>
          <w:sz w:val="21"/>
        </w:rPr>
        <w:t>草莽臣</w:t>
      </w:r>
      <w:r w:rsidR="00D728F7">
        <w:rPr>
          <w:rStyle w:val="01Text"/>
          <w:rFonts w:asciiTheme="minorEastAsia" w:eastAsiaTheme="minorEastAsia"/>
          <w:sz w:val="21"/>
        </w:rPr>
        <w:t>」</w:t>
      </w:r>
      <w:r w:rsidRPr="00DE780C">
        <w:rPr>
          <w:rStyle w:val="01Text"/>
          <w:rFonts w:asciiTheme="minorEastAsia" w:eastAsiaTheme="minorEastAsia"/>
          <w:sz w:val="21"/>
        </w:rPr>
        <w:t>，詣闕上書，上印綬、節鉞，求避賢路。</w:t>
      </w:r>
      <w:r w:rsidRPr="00D2545B">
        <w:rPr>
          <w:rFonts w:asciiTheme="minorEastAsia" w:eastAsiaTheme="minorEastAsia"/>
        </w:rPr>
        <w:t>謂他有賢者進用，恐妨其路，求引身避之。</w:t>
      </w:r>
      <w:r w:rsidRPr="00DE780C">
        <w:rPr>
          <w:rStyle w:val="01Text"/>
          <w:rFonts w:asciiTheme="minorEastAsia" w:eastAsiaTheme="minorEastAsia"/>
          <w:sz w:val="21"/>
        </w:rPr>
        <w:t>吳主引見慰諭，</w:t>
      </w:r>
      <w:r w:rsidRPr="00D2545B">
        <w:rPr>
          <w:rFonts w:asciiTheme="minorEastAsia" w:eastAsiaTheme="minorEastAsia"/>
        </w:rPr>
        <w:t>見，賢遍翻。</w:t>
      </w:r>
      <w:r w:rsidRPr="00DE780C">
        <w:rPr>
          <w:rStyle w:val="01Text"/>
          <w:rFonts w:asciiTheme="minorEastAsia" w:eastAsiaTheme="minorEastAsia"/>
          <w:sz w:val="21"/>
        </w:rPr>
        <w:t>下詔以綝為丞相、荊州牧，增邑五縣；</w:t>
      </w:r>
      <w:r w:rsidRPr="00D2545B">
        <w:rPr>
          <w:rFonts w:asciiTheme="minorEastAsia" w:eastAsiaTheme="minorEastAsia"/>
        </w:rPr>
        <w:t>綝遷大將軍，封永寧侯，今休以援立之功，增其封邑。</w:t>
      </w:r>
      <w:r w:rsidRPr="00DE780C">
        <w:rPr>
          <w:rStyle w:val="01Text"/>
          <w:rFonts w:asciiTheme="minorEastAsia" w:eastAsiaTheme="minorEastAsia"/>
          <w:sz w:val="21"/>
        </w:rPr>
        <w:t>以恩為御史大夫、衞將軍、中軍督，封縣侯。孫據、幹、闓皆拜將軍，封侯。又以長水校尉張布為輔義將軍，封永康侯。</w:t>
      </w:r>
      <w:r w:rsidRPr="00D2545B">
        <w:rPr>
          <w:rFonts w:asciiTheme="minorEastAsia" w:eastAsiaTheme="minorEastAsia"/>
        </w:rPr>
        <w:t>初，休為王時，布為左右督，素見信愛，及卽位，遂寵任之。為布擅吳立孫晧以亡國喪身張本。宋白曰︰吳赤烏八年，分烏傷之上浦，立永康縣，屬東陽郡。</w:t>
      </w:r>
    </w:p>
    <w:p w:rsidR="00934453" w:rsidRPr="00DE780C" w:rsidRDefault="00934453" w:rsidP="00662EDA">
      <w:pPr>
        <w:rPr>
          <w:rFonts w:asciiTheme="minorEastAsia"/>
        </w:rPr>
      </w:pPr>
      <w:r w:rsidRPr="00DE780C">
        <w:rPr>
          <w:rFonts w:asciiTheme="minorEastAsia"/>
        </w:rPr>
        <w:t>先是，丹陽太守李衡數以事侵琅邪王，</w:t>
      </w:r>
      <w:r w:rsidRPr="00D2545B">
        <w:rPr>
          <w:rStyle w:val="00Text"/>
          <w:rFonts w:asciiTheme="minorEastAsia"/>
        </w:rPr>
        <w:t>休徙丹陽，見七十五卷邵陵厲公嘉平四年。先，悉薦翻。數，所角翻，下同。</w:t>
      </w:r>
      <w:r w:rsidRPr="00DE780C">
        <w:rPr>
          <w:rFonts w:asciiTheme="minorEastAsia"/>
        </w:rPr>
        <w:t>其妻習氏諫之，</w:t>
      </w:r>
      <w:r w:rsidRPr="00D2545B">
        <w:rPr>
          <w:rStyle w:val="00Text"/>
          <w:rFonts w:asciiTheme="minorEastAsia"/>
        </w:rPr>
        <w:t>習，姓。按風俗通︰漢有外黃令習一。</w:t>
      </w:r>
      <w:r w:rsidRPr="00DE780C">
        <w:rPr>
          <w:rFonts w:asciiTheme="minorEastAsia"/>
        </w:rPr>
        <w:t>衡不聽。琅邪王上書乞徙他郡，詔徙會稽。及琅邪王卽位，李衡憂懼，謂妻曰︰</w:t>
      </w:r>
      <w:r w:rsidR="00D728F7">
        <w:rPr>
          <w:rFonts w:asciiTheme="minorEastAsia"/>
        </w:rPr>
        <w:t>「</w:t>
      </w:r>
      <w:r w:rsidRPr="00DE780C">
        <w:rPr>
          <w:rFonts w:asciiTheme="minorEastAsia"/>
        </w:rPr>
        <w:t>不用卿言，以至於此。吾欲奔魏，何如？</w:t>
      </w:r>
      <w:r w:rsidR="00D728F7">
        <w:rPr>
          <w:rFonts w:asciiTheme="minorEastAsia"/>
        </w:rPr>
        <w:t>」</w:t>
      </w:r>
      <w:r w:rsidRPr="00DE780C">
        <w:rPr>
          <w:rFonts w:asciiTheme="minorEastAsia"/>
        </w:rPr>
        <w:t>妻曰︰</w:t>
      </w:r>
      <w:r w:rsidR="00D728F7">
        <w:rPr>
          <w:rFonts w:asciiTheme="minorEastAsia"/>
        </w:rPr>
        <w:t>「</w:t>
      </w:r>
      <w:r w:rsidRPr="00DE780C">
        <w:rPr>
          <w:rFonts w:asciiTheme="minorEastAsia"/>
        </w:rPr>
        <w:t>不可。君本庶民耳，先帝相拔過重，旣數作無禮，而復逆自猜嫌，</w:t>
      </w:r>
      <w:r w:rsidRPr="00D2545B">
        <w:rPr>
          <w:rStyle w:val="00Text"/>
          <w:rFonts w:asciiTheme="minorEastAsia"/>
        </w:rPr>
        <w:t>復，扶又翻。</w:t>
      </w:r>
      <w:r w:rsidRPr="00DE780C">
        <w:rPr>
          <w:rFonts w:asciiTheme="minorEastAsia"/>
        </w:rPr>
        <w:t>逃叛求活，以此北歸，何</w:t>
      </w:r>
      <w:r w:rsidRPr="00DE780C">
        <w:rPr>
          <w:rFonts w:asciiTheme="minorEastAsia"/>
        </w:rPr>
        <w:lastRenderedPageBreak/>
        <w:t>面目見中國人乎！</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乎</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衡曰︰</w:t>
      </w:r>
      <w:r w:rsidR="00D728F7">
        <w:rPr>
          <w:rStyle w:val="00Text"/>
          <w:rFonts w:asciiTheme="minorEastAsia"/>
        </w:rPr>
        <w:t>『</w:t>
      </w:r>
      <w:r w:rsidRPr="00D2545B">
        <w:rPr>
          <w:rStyle w:val="00Text"/>
          <w:rFonts w:asciiTheme="minorEastAsia"/>
        </w:rPr>
        <w:t>計何所出？</w:t>
      </w:r>
      <w:r w:rsidR="00D728F7">
        <w:rPr>
          <w:rStyle w:val="00Text"/>
          <w:rFonts w:asciiTheme="minorEastAsia"/>
        </w:rPr>
        <w:t>』</w:t>
      </w:r>
      <w:r w:rsidRPr="00D2545B">
        <w:rPr>
          <w:rStyle w:val="00Text"/>
          <w:rFonts w:asciiTheme="minorEastAsia"/>
        </w:rPr>
        <w:t>妻曰</w:t>
      </w:r>
      <w:r w:rsidR="00D728F7">
        <w:rPr>
          <w:rStyle w:val="00Text"/>
          <w:rFonts w:asciiTheme="minorEastAsia"/>
        </w:rPr>
        <w:t>」</w:t>
      </w:r>
      <w:r w:rsidRPr="00D2545B">
        <w:rPr>
          <w:rStyle w:val="00Text"/>
          <w:rFonts w:asciiTheme="minorEastAsia"/>
        </w:rPr>
        <w:t>八字；乙十一行本同；張校同；退齋校同。</w:t>
      </w:r>
      <w:r w:rsidR="00D728F7">
        <w:rPr>
          <w:rStyle w:val="00Text"/>
          <w:rFonts w:asciiTheme="minorEastAsia"/>
        </w:rPr>
        <w:t>』</w:t>
      </w:r>
      <w:r w:rsidRPr="00DE780C">
        <w:rPr>
          <w:rFonts w:asciiTheme="minorEastAsia"/>
        </w:rPr>
        <w:t>琅邪王素好善慕名，</w:t>
      </w:r>
      <w:r w:rsidRPr="00D2545B">
        <w:rPr>
          <w:rStyle w:val="00Text"/>
          <w:rFonts w:asciiTheme="minorEastAsia"/>
        </w:rPr>
        <w:t>好，呼到翻。</w:t>
      </w:r>
      <w:r w:rsidRPr="00DE780C">
        <w:rPr>
          <w:rFonts w:asciiTheme="minorEastAsia"/>
        </w:rPr>
        <w:t>方欲自顯於天下，終不以私嫌殺君明矣。可自囚詣獄，表列前失，顯求受罪。如此，乃當逆見優饒，</w:t>
      </w:r>
      <w:r w:rsidRPr="00D2545B">
        <w:rPr>
          <w:rStyle w:val="00Text"/>
          <w:rFonts w:asciiTheme="minorEastAsia"/>
        </w:rPr>
        <w:t>逆，迎也，言將優加其官以饒益之。</w:t>
      </w:r>
      <w:r w:rsidRPr="00DE780C">
        <w:rPr>
          <w:rFonts w:asciiTheme="minorEastAsia"/>
        </w:rPr>
        <w:t>非但直活而已。</w:t>
      </w:r>
      <w:r w:rsidR="00D728F7">
        <w:rPr>
          <w:rFonts w:asciiTheme="minorEastAsia"/>
        </w:rPr>
        <w:t>」</w:t>
      </w:r>
      <w:r w:rsidRPr="00DE780C">
        <w:rPr>
          <w:rFonts w:asciiTheme="minorEastAsia"/>
        </w:rPr>
        <w:t>衡從之。吳主詔曰︰</w:t>
      </w:r>
      <w:r w:rsidR="00D728F7">
        <w:rPr>
          <w:rFonts w:asciiTheme="minorEastAsia"/>
        </w:rPr>
        <w:t>「</w:t>
      </w:r>
      <w:r w:rsidRPr="00DE780C">
        <w:rPr>
          <w:rFonts w:asciiTheme="minorEastAsia"/>
        </w:rPr>
        <w:t>丹陽太守李衡，以往事之嫌，自拘司敗。</w:t>
      </w:r>
      <w:r w:rsidRPr="00D2545B">
        <w:rPr>
          <w:rStyle w:val="00Text"/>
          <w:rFonts w:asciiTheme="minorEastAsia"/>
        </w:rPr>
        <w:t>左傳︰楚箴尹克黃，自拘於司敗。司敗，卽司寇也。</w:t>
      </w:r>
      <w:r w:rsidRPr="00DE780C">
        <w:rPr>
          <w:rFonts w:asciiTheme="minorEastAsia"/>
        </w:rPr>
        <w:t>夫射鉤、斬袪，在君為君，</w:t>
      </w:r>
      <w:r w:rsidRPr="00D2545B">
        <w:rPr>
          <w:rStyle w:val="00Text"/>
          <w:rFonts w:asciiTheme="minorEastAsia"/>
        </w:rPr>
        <w:t>齊桓公與公子糾爭國，管仲射桓公，中帶鉤。子糾死，桓公以管仲為相，遂霸諸侯。晉獻公使寺人披伐蒲，公子重耳踰垣而走，披斬其袪。及重耳反國，與披謀國事，發呂、郤之謀，薦趙衰守原。為，于偽翻。</w:t>
      </w:r>
      <w:r w:rsidRPr="00DE780C">
        <w:rPr>
          <w:rFonts w:asciiTheme="minorEastAsia"/>
        </w:rPr>
        <w:t>其遣衡還郡，勿令自疑。</w:t>
      </w:r>
      <w:r w:rsidR="00D728F7">
        <w:rPr>
          <w:rFonts w:asciiTheme="minorEastAsia"/>
        </w:rPr>
        <w:t>」</w:t>
      </w:r>
      <w:r w:rsidRPr="00DE780C">
        <w:rPr>
          <w:rFonts w:asciiTheme="minorEastAsia"/>
        </w:rPr>
        <w:t>又加威遠將軍，授以棨戟。</w:t>
      </w:r>
      <w:r w:rsidRPr="00D2545B">
        <w:rPr>
          <w:rStyle w:val="00Text"/>
          <w:rFonts w:asciiTheme="minorEastAsia"/>
        </w:rPr>
        <w:t>果如習氏所料。</w:t>
      </w:r>
    </w:p>
    <w:p w:rsidR="00934453" w:rsidRPr="00DE780C" w:rsidRDefault="00934453" w:rsidP="00662EDA">
      <w:pPr>
        <w:rPr>
          <w:rFonts w:asciiTheme="minorEastAsia"/>
        </w:rPr>
      </w:pPr>
      <w:r w:rsidRPr="00DE780C">
        <w:rPr>
          <w:rFonts w:asciiTheme="minorEastAsia"/>
        </w:rPr>
        <w:t>己丑，吳主封故南陽王和子晧為烏程侯。</w:t>
      </w:r>
      <w:r w:rsidRPr="00D2545B">
        <w:rPr>
          <w:rStyle w:val="00Text"/>
          <w:rFonts w:asciiTheme="minorEastAsia"/>
        </w:rPr>
        <w:t>和死、晧全，見上卷邵陵厲公嘉平五年。</w:t>
      </w:r>
    </w:p>
    <w:p w:rsidR="00934453" w:rsidRPr="00DE780C" w:rsidRDefault="00934453" w:rsidP="00662EDA">
      <w:pPr>
        <w:rPr>
          <w:rFonts w:asciiTheme="minorEastAsia"/>
        </w:rPr>
      </w:pPr>
      <w:r w:rsidRPr="00DE780C">
        <w:rPr>
          <w:rFonts w:asciiTheme="minorEastAsia"/>
        </w:rPr>
        <w:t>羣臣奏立皇后、太子，吳主曰︰</w:t>
      </w:r>
      <w:r w:rsidR="00D728F7">
        <w:rPr>
          <w:rFonts w:asciiTheme="minorEastAsia"/>
        </w:rPr>
        <w:t>「</w:t>
      </w:r>
      <w:r w:rsidRPr="00DE780C">
        <w:rPr>
          <w:rFonts w:asciiTheme="minorEastAsia"/>
        </w:rPr>
        <w:t>朕以寡德，奉承洪業，涖事日淺，恩澤未敷，后妃之號，嗣子之位，非所急也。</w:t>
      </w:r>
      <w:r w:rsidR="00D728F7">
        <w:rPr>
          <w:rFonts w:asciiTheme="minorEastAsia"/>
        </w:rPr>
        <w:t>」</w:t>
      </w:r>
      <w:r w:rsidRPr="00DE780C">
        <w:rPr>
          <w:rFonts w:asciiTheme="minorEastAsia"/>
        </w:rPr>
        <w:t>有司固請，吳主不許。</w:t>
      </w:r>
    </w:p>
    <w:p w:rsidR="00934453" w:rsidRPr="00DE780C" w:rsidRDefault="00934453" w:rsidP="00662EDA">
      <w:pPr>
        <w:rPr>
          <w:rFonts w:asciiTheme="minorEastAsia"/>
        </w:rPr>
      </w:pPr>
      <w:r w:rsidRPr="00DE780C">
        <w:rPr>
          <w:rFonts w:asciiTheme="minorEastAsia"/>
        </w:rPr>
        <w:t>孫綝奉牛酒詣吳主，吳主不受，齎詣左將軍張布；酒酣，出怨言曰︰</w:t>
      </w:r>
      <w:r w:rsidR="00D728F7">
        <w:rPr>
          <w:rFonts w:asciiTheme="minorEastAsia"/>
        </w:rPr>
        <w:t>「</w:t>
      </w:r>
      <w:r w:rsidRPr="00DE780C">
        <w:rPr>
          <w:rFonts w:asciiTheme="minorEastAsia"/>
        </w:rPr>
        <w:t>初廢少主時，多勸吾自為之者；吾以陛下賢明，故迎之。帝非我不立，今上禮見拒，是與凡臣無異，當復改圖耳。</w:t>
      </w:r>
      <w:r w:rsidR="00D728F7">
        <w:rPr>
          <w:rFonts w:asciiTheme="minorEastAsia"/>
        </w:rPr>
        <w:t>」</w:t>
      </w:r>
      <w:r w:rsidRPr="00D2545B">
        <w:rPr>
          <w:rStyle w:val="00Text"/>
          <w:rFonts w:asciiTheme="minorEastAsia"/>
        </w:rPr>
        <w:t>上，時掌翻。復，扶又翻。</w:t>
      </w:r>
      <w:r w:rsidRPr="00DE780C">
        <w:rPr>
          <w:rFonts w:asciiTheme="minorEastAsia"/>
        </w:rPr>
        <w:t>布以告吳主，</w:t>
      </w:r>
      <w:r w:rsidRPr="00D2545B">
        <w:rPr>
          <w:rStyle w:val="00Text"/>
          <w:rFonts w:asciiTheme="minorEastAsia"/>
        </w:rPr>
        <w:t>綝以布為吳主所信倚，故詣之，酒酣失言，遂以賈禍。綝之凶愚，其赤族宜矣。</w:t>
      </w:r>
      <w:r w:rsidRPr="00DE780C">
        <w:rPr>
          <w:rFonts w:asciiTheme="minorEastAsia"/>
        </w:rPr>
        <w:t>吳主銜之，恐其有變，數加賞賜。</w:t>
      </w:r>
      <w:r w:rsidRPr="00D2545B">
        <w:rPr>
          <w:rStyle w:val="00Text"/>
          <w:rFonts w:asciiTheme="minorEastAsia"/>
        </w:rPr>
        <w:t>數，所角翻。</w:t>
      </w:r>
      <w:r w:rsidRPr="00DE780C">
        <w:rPr>
          <w:rFonts w:asciiTheme="minorEastAsia"/>
        </w:rPr>
        <w:t>戊戌，吳主詔曰︰</w:t>
      </w:r>
      <w:r w:rsidR="00D728F7">
        <w:rPr>
          <w:rFonts w:asciiTheme="minorEastAsia"/>
        </w:rPr>
        <w:t>「</w:t>
      </w:r>
      <w:r w:rsidRPr="00DE780C">
        <w:rPr>
          <w:rFonts w:asciiTheme="minorEastAsia"/>
        </w:rPr>
        <w:t>大將軍掌中外諸軍事，事統煩多，其加衞將軍、御史大夫恩侍中，與大將軍分省諸事。</w:t>
      </w:r>
      <w:r w:rsidR="00D728F7">
        <w:rPr>
          <w:rFonts w:asciiTheme="minorEastAsia"/>
        </w:rPr>
        <w:t>」</w:t>
      </w:r>
      <w:r w:rsidRPr="00D2545B">
        <w:rPr>
          <w:rStyle w:val="00Text"/>
          <w:rFonts w:asciiTheme="minorEastAsia"/>
        </w:rPr>
        <w:t>分綝之權也。</w:t>
      </w:r>
      <w:r w:rsidRPr="00DE780C">
        <w:rPr>
          <w:rFonts w:asciiTheme="minorEastAsia"/>
        </w:rPr>
        <w:t>或有告綝懷怨侮上，欲圖反者，吳主執以付綝，綝殺之，由是益懼，因孟宗求出屯武昌，吳主許之。綝盡敕所督中營精兵萬餘人，皆令裝載；</w:t>
      </w:r>
      <w:r w:rsidRPr="00D2545B">
        <w:rPr>
          <w:rStyle w:val="00Text"/>
          <w:rFonts w:asciiTheme="minorEastAsia"/>
        </w:rPr>
        <w:t>中營兵，卽中軍也。吳人謂裝船為裝載。綝欲以此兵自隨，上武昌。載，才再翻。車船裝物皆曰載，詩云︰載輸爾載。</w:t>
      </w:r>
      <w:r w:rsidRPr="00DE780C">
        <w:rPr>
          <w:rFonts w:asciiTheme="minorEastAsia"/>
        </w:rPr>
        <w:t>又取武庫兵器，吳主咸令給與。綝求中書兩郞典知荊州諸軍事，主者奏中書不應外出，吳主特聽之。其所請求，一無違者。</w:t>
      </w:r>
    </w:p>
    <w:p w:rsidR="00934453" w:rsidRPr="00DE780C" w:rsidRDefault="00934453" w:rsidP="00662EDA">
      <w:pPr>
        <w:rPr>
          <w:rFonts w:asciiTheme="minorEastAsia"/>
        </w:rPr>
      </w:pPr>
      <w:r w:rsidRPr="00DE780C">
        <w:rPr>
          <w:rFonts w:asciiTheme="minorEastAsia"/>
        </w:rPr>
        <w:t>將軍魏邈說吳主曰︰</w:t>
      </w:r>
      <w:r w:rsidR="00D728F7">
        <w:rPr>
          <w:rFonts w:asciiTheme="minorEastAsia"/>
        </w:rPr>
        <w:t>「</w:t>
      </w:r>
      <w:r w:rsidRPr="00DE780C">
        <w:rPr>
          <w:rFonts w:asciiTheme="minorEastAsia"/>
        </w:rPr>
        <w:t>綝居外，必有變。</w:t>
      </w:r>
      <w:r w:rsidR="00D728F7">
        <w:rPr>
          <w:rFonts w:asciiTheme="minorEastAsia"/>
        </w:rPr>
        <w:t>」</w:t>
      </w:r>
      <w:r w:rsidRPr="00D2545B">
        <w:rPr>
          <w:rStyle w:val="00Text"/>
          <w:rFonts w:asciiTheme="minorEastAsia"/>
        </w:rPr>
        <w:t>說，輸芮翻。</w:t>
      </w:r>
      <w:r w:rsidRPr="00DE780C">
        <w:rPr>
          <w:rFonts w:asciiTheme="minorEastAsia"/>
        </w:rPr>
        <w:t>武衞士施朔又告綝謀反。</w:t>
      </w:r>
      <w:r w:rsidRPr="00D2545B">
        <w:rPr>
          <w:rStyle w:val="00Text"/>
          <w:rFonts w:asciiTheme="minorEastAsia"/>
        </w:rPr>
        <w:t>武衞士，武衞之士也。</w:t>
      </w:r>
      <w:r w:rsidRPr="00DE780C">
        <w:rPr>
          <w:rFonts w:asciiTheme="minorEastAsia"/>
        </w:rPr>
        <w:t>吳主將討綝，密問輔義將軍張布，布曰︰</w:t>
      </w:r>
      <w:r w:rsidR="00D728F7">
        <w:rPr>
          <w:rFonts w:asciiTheme="minorEastAsia"/>
        </w:rPr>
        <w:t>「</w:t>
      </w:r>
      <w:r w:rsidRPr="00DE780C">
        <w:rPr>
          <w:rFonts w:asciiTheme="minorEastAsia"/>
        </w:rPr>
        <w:t>左將軍丁奉，雖不能吏書，而計略過人，能斷大事。</w:t>
      </w:r>
      <w:r w:rsidR="00D728F7">
        <w:rPr>
          <w:rFonts w:asciiTheme="minorEastAsia"/>
        </w:rPr>
        <w:t>」</w:t>
      </w:r>
      <w:r w:rsidRPr="00D2545B">
        <w:rPr>
          <w:rStyle w:val="00Text"/>
          <w:rFonts w:asciiTheme="minorEastAsia"/>
        </w:rPr>
        <w:t>斷，丁亂翻。</w:t>
      </w:r>
      <w:r w:rsidRPr="00DE780C">
        <w:rPr>
          <w:rFonts w:asciiTheme="minorEastAsia"/>
        </w:rPr>
        <w:t>吳主召奉告之，且問以計畫，奉曰︰</w:t>
      </w:r>
      <w:r w:rsidR="00D728F7">
        <w:rPr>
          <w:rFonts w:asciiTheme="minorEastAsia"/>
        </w:rPr>
        <w:t>「</w:t>
      </w:r>
      <w:r w:rsidRPr="00DE780C">
        <w:rPr>
          <w:rFonts w:asciiTheme="minorEastAsia"/>
        </w:rPr>
        <w:t>丞相兄弟支黨甚盛，恐人心不同，不可卒制；</w:t>
      </w:r>
      <w:r w:rsidRPr="00D2545B">
        <w:rPr>
          <w:rStyle w:val="00Text"/>
          <w:rFonts w:asciiTheme="minorEastAsia"/>
        </w:rPr>
        <w:t>卒，讀曰猝。</w:t>
      </w:r>
      <w:r w:rsidRPr="00DE780C">
        <w:rPr>
          <w:rFonts w:asciiTheme="minorEastAsia"/>
        </w:rPr>
        <w:t>可因臘會有陛兵誅之。</w:t>
      </w:r>
      <w:r w:rsidR="00D728F7">
        <w:rPr>
          <w:rFonts w:asciiTheme="minorEastAsia"/>
        </w:rPr>
        <w:t>」</w:t>
      </w:r>
      <w:r w:rsidRPr="00D2545B">
        <w:rPr>
          <w:rStyle w:val="00Text"/>
          <w:rFonts w:asciiTheme="minorEastAsia"/>
        </w:rPr>
        <w:t>陛兵，宿衞之兵夾殿陛者，所謂</w:t>
      </w:r>
      <w:r w:rsidR="00D728F7">
        <w:rPr>
          <w:rStyle w:val="00Text"/>
          <w:rFonts w:asciiTheme="minorEastAsia"/>
        </w:rPr>
        <w:t>「</w:t>
      </w:r>
      <w:r w:rsidRPr="00D2545B">
        <w:rPr>
          <w:rStyle w:val="00Text"/>
          <w:rFonts w:asciiTheme="minorEastAsia"/>
        </w:rPr>
        <w:t>階戟之士</w:t>
      </w:r>
      <w:r w:rsidR="00D728F7">
        <w:rPr>
          <w:rStyle w:val="00Text"/>
          <w:rFonts w:asciiTheme="minorEastAsia"/>
        </w:rPr>
        <w:t>」</w:t>
      </w:r>
      <w:r w:rsidRPr="00D2545B">
        <w:rPr>
          <w:rStyle w:val="00Text"/>
          <w:rFonts w:asciiTheme="minorEastAsia"/>
        </w:rPr>
        <w:t>。</w:t>
      </w:r>
      <w:r w:rsidRPr="00DE780C">
        <w:rPr>
          <w:rFonts w:asciiTheme="minorEastAsia"/>
        </w:rPr>
        <w:t>吳主從之。</w:t>
      </w:r>
    </w:p>
    <w:p w:rsidR="00934453" w:rsidRPr="00DE780C" w:rsidRDefault="00934453" w:rsidP="00662EDA">
      <w:pPr>
        <w:rPr>
          <w:rFonts w:asciiTheme="minorEastAsia"/>
        </w:rPr>
      </w:pPr>
      <w:r w:rsidRPr="00DE780C">
        <w:rPr>
          <w:rFonts w:asciiTheme="minorEastAsia"/>
        </w:rPr>
        <w:t>十二月，丁卯，建業中謠言明會有變，</w:t>
      </w:r>
      <w:r w:rsidRPr="00D2545B">
        <w:rPr>
          <w:rStyle w:val="00Text"/>
          <w:rFonts w:asciiTheme="minorEastAsia"/>
        </w:rPr>
        <w:t>明會，明日臘會也。吳以土德王，用辰臘。</w:t>
      </w:r>
      <w:r w:rsidRPr="00DE780C">
        <w:rPr>
          <w:rFonts w:asciiTheme="minorEastAsia"/>
        </w:rPr>
        <w:t>綝聞之，不悅。夜，大風，發屋揚沙，綝益懼。戊辰，臘會，綝稱疾不至；吳主強起之，</w:t>
      </w:r>
      <w:r w:rsidRPr="00D2545B">
        <w:rPr>
          <w:rStyle w:val="00Text"/>
          <w:rFonts w:asciiTheme="minorEastAsia"/>
        </w:rPr>
        <w:t>強，其兩翻。</w:t>
      </w:r>
      <w:r w:rsidRPr="00DE780C">
        <w:rPr>
          <w:rFonts w:asciiTheme="minorEastAsia"/>
        </w:rPr>
        <w:t>使者十餘輩，綝不得已，將入，衆止焉。綝曰︰</w:t>
      </w:r>
      <w:r w:rsidR="00D728F7">
        <w:rPr>
          <w:rFonts w:asciiTheme="minorEastAsia"/>
        </w:rPr>
        <w:t>「</w:t>
      </w:r>
      <w:r w:rsidRPr="00DE780C">
        <w:rPr>
          <w:rFonts w:asciiTheme="minorEastAsia"/>
        </w:rPr>
        <w:t>國家屢有命，不可辭。可豫整兵，令府內起火，因是可得速還。</w:t>
      </w:r>
      <w:r w:rsidR="00D728F7">
        <w:rPr>
          <w:rFonts w:asciiTheme="minorEastAsia"/>
        </w:rPr>
        <w:t>」</w:t>
      </w:r>
      <w:r w:rsidRPr="00DE780C">
        <w:rPr>
          <w:rFonts w:asciiTheme="minorEastAsia"/>
        </w:rPr>
        <w:t>遂入，尋而火起，</w:t>
      </w:r>
      <w:r w:rsidRPr="00D2545B">
        <w:rPr>
          <w:rStyle w:val="00Text"/>
          <w:rFonts w:asciiTheme="minorEastAsia"/>
        </w:rPr>
        <w:t>尋，繼時也。</w:t>
      </w:r>
      <w:r w:rsidRPr="00DE780C">
        <w:rPr>
          <w:rFonts w:asciiTheme="minorEastAsia"/>
        </w:rPr>
        <w:t>綝求出，吳主曰︰</w:t>
      </w:r>
      <w:r w:rsidR="00D728F7">
        <w:rPr>
          <w:rFonts w:asciiTheme="minorEastAsia"/>
        </w:rPr>
        <w:t>「</w:t>
      </w:r>
      <w:r w:rsidRPr="00DE780C">
        <w:rPr>
          <w:rFonts w:asciiTheme="minorEastAsia"/>
        </w:rPr>
        <w:t>外兵自多，不足煩丞相也。</w:t>
      </w:r>
      <w:r w:rsidR="00D728F7">
        <w:rPr>
          <w:rFonts w:asciiTheme="minorEastAsia"/>
        </w:rPr>
        <w:t>」</w:t>
      </w:r>
      <w:r w:rsidRPr="00DE780C">
        <w:rPr>
          <w:rFonts w:asciiTheme="minorEastAsia"/>
        </w:rPr>
        <w:t>綝起離席，</w:t>
      </w:r>
      <w:r w:rsidRPr="00D2545B">
        <w:rPr>
          <w:rStyle w:val="00Text"/>
          <w:rFonts w:asciiTheme="minorEastAsia"/>
        </w:rPr>
        <w:t>離，力智翻。</w:t>
      </w:r>
      <w:r w:rsidRPr="00DE780C">
        <w:rPr>
          <w:rFonts w:asciiTheme="minorEastAsia"/>
        </w:rPr>
        <w:t>奉、布目左右縛之。綝叩頭曰︰</w:t>
      </w:r>
      <w:r w:rsidR="00D728F7">
        <w:rPr>
          <w:rFonts w:asciiTheme="minorEastAsia"/>
        </w:rPr>
        <w:t>「</w:t>
      </w:r>
      <w:r w:rsidRPr="00DE780C">
        <w:rPr>
          <w:rFonts w:asciiTheme="minorEastAsia"/>
        </w:rPr>
        <w:t>願徙交州。</w:t>
      </w:r>
      <w:r w:rsidR="00D728F7">
        <w:rPr>
          <w:rFonts w:asciiTheme="minorEastAsia"/>
        </w:rPr>
        <w:t>」</w:t>
      </w:r>
      <w:r w:rsidRPr="00DE780C">
        <w:rPr>
          <w:rFonts w:asciiTheme="minorEastAsia"/>
        </w:rPr>
        <w:t>吳主曰︰</w:t>
      </w:r>
      <w:r w:rsidR="00D728F7">
        <w:rPr>
          <w:rFonts w:asciiTheme="minorEastAsia"/>
        </w:rPr>
        <w:t>「</w:t>
      </w:r>
      <w:r w:rsidRPr="00DE780C">
        <w:rPr>
          <w:rFonts w:asciiTheme="minorEastAsia"/>
        </w:rPr>
        <w:t>卿何不徙滕胤、呂據於交州乎！</w:t>
      </w:r>
      <w:r w:rsidR="00D728F7">
        <w:rPr>
          <w:rFonts w:asciiTheme="minorEastAsia"/>
        </w:rPr>
        <w:t>」</w:t>
      </w:r>
      <w:r w:rsidRPr="00DE780C">
        <w:rPr>
          <w:rFonts w:asciiTheme="minorEastAsia"/>
        </w:rPr>
        <w:t>綝復曰︰</w:t>
      </w:r>
      <w:r w:rsidRPr="00D2545B">
        <w:rPr>
          <w:rStyle w:val="00Text"/>
          <w:rFonts w:asciiTheme="minorEastAsia"/>
        </w:rPr>
        <w:t>復，扶又翻。</w:t>
      </w:r>
      <w:r w:rsidR="00D728F7">
        <w:rPr>
          <w:rFonts w:asciiTheme="minorEastAsia"/>
        </w:rPr>
        <w:t>「</w:t>
      </w:r>
      <w:r w:rsidRPr="00DE780C">
        <w:rPr>
          <w:rFonts w:asciiTheme="minorEastAsia"/>
        </w:rPr>
        <w:t>願沒為官奴。</w:t>
      </w:r>
      <w:r w:rsidR="00D728F7">
        <w:rPr>
          <w:rFonts w:asciiTheme="minorEastAsia"/>
        </w:rPr>
        <w:t>」</w:t>
      </w:r>
      <w:r w:rsidRPr="00DE780C">
        <w:rPr>
          <w:rFonts w:asciiTheme="minorEastAsia"/>
        </w:rPr>
        <w:t>吳主曰︰</w:t>
      </w:r>
      <w:r w:rsidR="00D728F7">
        <w:rPr>
          <w:rFonts w:asciiTheme="minorEastAsia"/>
        </w:rPr>
        <w:t>「</w:t>
      </w:r>
      <w:r w:rsidRPr="00DE780C">
        <w:rPr>
          <w:rFonts w:asciiTheme="minorEastAsia"/>
        </w:rPr>
        <w:t>卿何不以胤、據為奴乎！</w:t>
      </w:r>
      <w:r w:rsidR="00D728F7">
        <w:rPr>
          <w:rFonts w:asciiTheme="minorEastAsia"/>
        </w:rPr>
        <w:t>」</w:t>
      </w:r>
      <w:r w:rsidRPr="00D2545B">
        <w:rPr>
          <w:rStyle w:val="00Text"/>
          <w:rFonts w:asciiTheme="minorEastAsia"/>
        </w:rPr>
        <w:t>胤、據死，見上甘露元年。</w:t>
      </w:r>
      <w:r w:rsidRPr="00DE780C">
        <w:rPr>
          <w:rFonts w:asciiTheme="minorEastAsia"/>
        </w:rPr>
        <w:t>遂斬之。以綝首令其衆曰︰</w:t>
      </w:r>
      <w:r w:rsidR="00D728F7">
        <w:rPr>
          <w:rFonts w:asciiTheme="minorEastAsia"/>
        </w:rPr>
        <w:t>「</w:t>
      </w:r>
      <w:r w:rsidRPr="00DE780C">
        <w:rPr>
          <w:rFonts w:asciiTheme="minorEastAsia"/>
        </w:rPr>
        <w:t>諸與綝同謀者，皆赦之。</w:t>
      </w:r>
      <w:r w:rsidR="00D728F7">
        <w:rPr>
          <w:rFonts w:asciiTheme="minorEastAsia"/>
        </w:rPr>
        <w:t>」</w:t>
      </w:r>
      <w:r w:rsidRPr="00DE780C">
        <w:rPr>
          <w:rFonts w:asciiTheme="minorEastAsia"/>
        </w:rPr>
        <w:t>放仗者五千人。孫闓乘船欲降北，追殺之。</w:t>
      </w:r>
      <w:r w:rsidRPr="00D2545B">
        <w:rPr>
          <w:rStyle w:val="00Text"/>
          <w:rFonts w:asciiTheme="minorEastAsia"/>
        </w:rPr>
        <w:t>闓，音開，又可亥翻。綝之諸弟據、恩、幹蓋已就誅，獨闓走，欲投北。降，戶江翻。</w:t>
      </w:r>
      <w:r w:rsidRPr="00DE780C">
        <w:rPr>
          <w:rFonts w:asciiTheme="minorEastAsia"/>
        </w:rPr>
        <w:t>夷綝三族，發孫峻棺，取其印綬，斲其木而埋之。</w:t>
      </w:r>
      <w:r w:rsidRPr="00D2545B">
        <w:rPr>
          <w:rStyle w:val="00Text"/>
          <w:rFonts w:asciiTheme="minorEastAsia"/>
        </w:rPr>
        <w:t>古者棺椁厚薄皆有度，斲而薄之以示貶。</w:t>
      </w:r>
    </w:p>
    <w:p w:rsidR="00934453" w:rsidRPr="00DE780C" w:rsidRDefault="00934453" w:rsidP="00662EDA">
      <w:pPr>
        <w:rPr>
          <w:rFonts w:asciiTheme="minorEastAsia"/>
        </w:rPr>
      </w:pPr>
      <w:r w:rsidRPr="00DE780C">
        <w:rPr>
          <w:rFonts w:asciiTheme="minorEastAsia"/>
        </w:rPr>
        <w:t>己巳，吳主以張布為中軍督。改葬諸葛恪、滕胤、呂據等，其罹恪等事遠徒</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徒</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徙</w:t>
      </w:r>
      <w:r w:rsidR="00D728F7">
        <w:rPr>
          <w:rStyle w:val="00Text"/>
          <w:rFonts w:asciiTheme="minorEastAsia"/>
        </w:rPr>
        <w:t>」</w:t>
      </w:r>
      <w:r w:rsidRPr="00D2545B">
        <w:rPr>
          <w:rStyle w:val="00Text"/>
          <w:rFonts w:asciiTheme="minorEastAsia"/>
        </w:rPr>
        <w:t>；乙十一行本同；張校同。</w:t>
      </w:r>
      <w:r w:rsidR="00D728F7">
        <w:rPr>
          <w:rStyle w:val="00Text"/>
          <w:rFonts w:asciiTheme="minorEastAsia"/>
        </w:rPr>
        <w:t>』</w:t>
      </w:r>
      <w:r w:rsidRPr="00DE780C">
        <w:rPr>
          <w:rFonts w:asciiTheme="minorEastAsia"/>
        </w:rPr>
        <w:t>者，一切召還。朝臣有乞為諸葛恪立碑者，</w:t>
      </w:r>
      <w:r w:rsidRPr="00D2545B">
        <w:rPr>
          <w:rStyle w:val="00Text"/>
          <w:rFonts w:asciiTheme="minorEastAsia"/>
        </w:rPr>
        <w:t>為，于偽翻。</w:t>
      </w:r>
      <w:r w:rsidRPr="00DE780C">
        <w:rPr>
          <w:rFonts w:asciiTheme="minorEastAsia"/>
        </w:rPr>
        <w:t>吳主詔曰︰</w:t>
      </w:r>
      <w:r w:rsidR="00D728F7">
        <w:rPr>
          <w:rFonts w:asciiTheme="minorEastAsia"/>
        </w:rPr>
        <w:t>「</w:t>
      </w:r>
      <w:r w:rsidRPr="00DE780C">
        <w:rPr>
          <w:rFonts w:asciiTheme="minorEastAsia"/>
        </w:rPr>
        <w:t>盛夏出軍，士卒傷損，無尺寸之功，不可謂能；受託孤之任，死於豎子之手，不可謂智。</w:t>
      </w:r>
      <w:r w:rsidR="00D728F7">
        <w:rPr>
          <w:rFonts w:asciiTheme="minorEastAsia"/>
        </w:rPr>
        <w:t>」</w:t>
      </w:r>
      <w:r w:rsidRPr="00DE780C">
        <w:rPr>
          <w:rFonts w:asciiTheme="minorEastAsia"/>
        </w:rPr>
        <w:t>遂寢。</w:t>
      </w:r>
      <w:r w:rsidRPr="00D2545B">
        <w:rPr>
          <w:rStyle w:val="00Text"/>
          <w:rFonts w:asciiTheme="minorEastAsia"/>
        </w:rPr>
        <w:t>恪死見上卷嘉平五年。</w:t>
      </w:r>
    </w:p>
    <w:p w:rsidR="008A506D" w:rsidRDefault="008B6FD8" w:rsidP="00662EDA">
      <w:pPr>
        <w:rPr>
          <w:rFonts w:asciiTheme="minorEastAsia"/>
        </w:rPr>
      </w:pPr>
      <w:r w:rsidRPr="008B6FD8">
        <w:rPr>
          <w:rFonts w:asciiTheme="minorEastAsia"/>
          <w:b/>
          <w:color w:val="696969"/>
          <w:sz w:val="18"/>
        </w:rPr>
        <w:t>9</w:t>
      </w:r>
      <w:r w:rsidR="00934453" w:rsidRPr="00DE780C">
        <w:rPr>
          <w:rFonts w:asciiTheme="minorEastAsia"/>
        </w:rPr>
        <w:t>初，漢昭烈留魏延鎭漢中，</w:t>
      </w:r>
      <w:r w:rsidR="00934453" w:rsidRPr="00D2545B">
        <w:rPr>
          <w:rStyle w:val="00Text"/>
          <w:rFonts w:asciiTheme="minorEastAsia"/>
        </w:rPr>
        <w:t>事見六十八卷漢獻帝建安二十四年。</w:t>
      </w:r>
      <w:r w:rsidR="00934453" w:rsidRPr="00DE780C">
        <w:rPr>
          <w:rFonts w:asciiTheme="minorEastAsia"/>
        </w:rPr>
        <w:t>皆實兵諸圍以禦外敵，敵若來攻，使不得入。及興勢之役，王平捍拒曹爽，</w:t>
      </w:r>
      <w:r w:rsidR="00934453" w:rsidRPr="00D2545B">
        <w:rPr>
          <w:rStyle w:val="00Text"/>
          <w:rFonts w:asciiTheme="minorEastAsia"/>
        </w:rPr>
        <w:t>事見七十四卷邵陵厲公正始五年。</w:t>
      </w:r>
      <w:r w:rsidR="00934453" w:rsidRPr="00DE780C">
        <w:rPr>
          <w:rFonts w:asciiTheme="minorEastAsia"/>
        </w:rPr>
        <w:t>皆承此制。及姜維用事，建議以為</w:t>
      </w:r>
      <w:r w:rsidR="00D728F7">
        <w:rPr>
          <w:rFonts w:asciiTheme="minorEastAsia"/>
        </w:rPr>
        <w:t>「</w:t>
      </w:r>
      <w:r w:rsidR="00934453" w:rsidRPr="00DE780C">
        <w:rPr>
          <w:rFonts w:asciiTheme="minorEastAsia"/>
        </w:rPr>
        <w:t>錯守諸圍，</w:t>
      </w:r>
      <w:r w:rsidR="00934453" w:rsidRPr="00D2545B">
        <w:rPr>
          <w:rStyle w:val="00Text"/>
          <w:rFonts w:asciiTheme="minorEastAsia"/>
        </w:rPr>
        <w:t>錯，倉故翻。</w:t>
      </w:r>
      <w:r w:rsidR="00934453" w:rsidRPr="00DE780C">
        <w:rPr>
          <w:rFonts w:asciiTheme="minorEastAsia"/>
        </w:rPr>
        <w:t>適可禦敵，不獲大利。不若使敵至，諸圍皆斂兵聚穀，退就漢、樂二城，</w:t>
      </w:r>
      <w:r w:rsidR="00934453" w:rsidRPr="00D2545B">
        <w:rPr>
          <w:rStyle w:val="00Text"/>
          <w:rFonts w:asciiTheme="minorEastAsia"/>
        </w:rPr>
        <w:t>諸葛亮築漢、樂二城，見七十一卷明帝太和三年。</w:t>
      </w:r>
      <w:r w:rsidR="00934453" w:rsidRPr="00DE780C">
        <w:rPr>
          <w:rFonts w:asciiTheme="minorEastAsia"/>
        </w:rPr>
        <w:t>聽敵入平，</w:t>
      </w:r>
      <w:r w:rsidR="00934453" w:rsidRPr="00D2545B">
        <w:rPr>
          <w:rStyle w:val="00Text"/>
          <w:rFonts w:asciiTheme="minorEastAsia"/>
        </w:rPr>
        <w:t>謂縱敵使入平地也。</w:t>
      </w:r>
      <w:r w:rsidR="00934453" w:rsidRPr="00DE780C">
        <w:rPr>
          <w:rFonts w:asciiTheme="minorEastAsia"/>
        </w:rPr>
        <w:t>重關頭鎭守以捍之，令游軍旁出以伺其虛。敵攻關不克，野無散穀，千里運糧，自然疲乏；引退之日，然後諸城並出，與游軍幷力搏之，此殄敵之術也。</w:t>
      </w:r>
      <w:r w:rsidR="00D728F7">
        <w:rPr>
          <w:rFonts w:asciiTheme="minorEastAsia"/>
        </w:rPr>
        <w:t>」</w:t>
      </w:r>
      <w:r w:rsidR="00934453" w:rsidRPr="00DE780C">
        <w:rPr>
          <w:rFonts w:asciiTheme="minorEastAsia"/>
        </w:rPr>
        <w:t>於是漢主令督漢中胡濟卻住漢壽，監軍王含守樂城，</w:t>
      </w:r>
      <w:r w:rsidR="00934453" w:rsidRPr="00D2545B">
        <w:rPr>
          <w:rStyle w:val="00Text"/>
          <w:rFonts w:asciiTheme="minorEastAsia"/>
        </w:rPr>
        <w:t>樂城，在沔陽東山上，周三十里，甚嶮固，諸葛亮所築。沔水逕其北，又北逕西樂城東，而北流注于漢。</w:t>
      </w:r>
      <w:r w:rsidR="00934453" w:rsidRPr="00DE780C">
        <w:rPr>
          <w:rFonts w:asciiTheme="minorEastAsia"/>
        </w:rPr>
        <w:t>護軍蔣斌守漢城。</w:t>
      </w:r>
      <w:r w:rsidR="00934453" w:rsidRPr="00D2545B">
        <w:rPr>
          <w:rStyle w:val="00Text"/>
          <w:rFonts w:asciiTheme="minorEastAsia"/>
        </w:rPr>
        <w:t>姜維自棄險要以開狡焉啓疆之心，書此為亡蜀張本。斌，音彬。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己卯、二五九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春，正月，黃龍二見寧陵井中。</w:t>
      </w:r>
      <w:r w:rsidR="00934453" w:rsidRPr="00D2545B">
        <w:rPr>
          <w:rFonts w:asciiTheme="minorEastAsia" w:eastAsiaTheme="minorEastAsia"/>
        </w:rPr>
        <w:t>見，賢遍翻，下同。</w:t>
      </w:r>
      <w:r w:rsidR="00934453" w:rsidRPr="00DE780C">
        <w:rPr>
          <w:rStyle w:val="01Text"/>
          <w:rFonts w:asciiTheme="minorEastAsia" w:eastAsiaTheme="minorEastAsia"/>
          <w:sz w:val="21"/>
        </w:rPr>
        <w:t>先是，頓丘、冠軍、陽夏井中屢有龍見，</w:t>
      </w:r>
      <w:r w:rsidR="00934453" w:rsidRPr="00D2545B">
        <w:rPr>
          <w:rFonts w:asciiTheme="minorEastAsia" w:eastAsiaTheme="minorEastAsia"/>
        </w:rPr>
        <w:t>陳壽志曰︰去年青龍仍見頓丘、冠軍、陽夏縣界井中。寧陵縣，前漢屬陳留郡，後漢、魏屬梁國。頓丘縣，漢屬東郡，魏屬魏郡。冠軍縣，屬南陽郡。陽夏縣，漢屬陳國，魏屬梁國。先，悉薦翻。夏，音賈。</w:t>
      </w:r>
      <w:r w:rsidR="00934453" w:rsidRPr="00DE780C">
        <w:rPr>
          <w:rStyle w:val="01Text"/>
          <w:rFonts w:asciiTheme="minorEastAsia" w:eastAsiaTheme="minorEastAsia"/>
          <w:sz w:val="21"/>
        </w:rPr>
        <w:t>羣臣以為吉祥，帝曰︰</w:t>
      </w:r>
      <w:r w:rsidR="00D728F7">
        <w:rPr>
          <w:rStyle w:val="01Text"/>
          <w:rFonts w:asciiTheme="minorEastAsia" w:eastAsiaTheme="minorEastAsia"/>
          <w:sz w:val="21"/>
        </w:rPr>
        <w:t>「</w:t>
      </w:r>
      <w:r w:rsidR="00934453" w:rsidRPr="00DE780C">
        <w:rPr>
          <w:rStyle w:val="01Text"/>
          <w:rFonts w:asciiTheme="minorEastAsia" w:eastAsiaTheme="minorEastAsia"/>
          <w:sz w:val="21"/>
        </w:rPr>
        <w:t>龍者，君德也。上不在天，下不在田，而數屈於井，</w:t>
      </w:r>
      <w:r w:rsidR="00934453" w:rsidRPr="00D2545B">
        <w:rPr>
          <w:rFonts w:asciiTheme="minorEastAsia" w:eastAsiaTheme="minorEastAsia"/>
        </w:rPr>
        <w:t>數，所角翻。</w:t>
      </w:r>
      <w:r w:rsidR="00934453" w:rsidRPr="00DE780C">
        <w:rPr>
          <w:rStyle w:val="01Text"/>
          <w:rFonts w:asciiTheme="minorEastAsia" w:eastAsiaTheme="minorEastAsia"/>
          <w:sz w:val="21"/>
        </w:rPr>
        <w:t>非嘉兆也。</w:t>
      </w:r>
      <w:r w:rsidR="00D728F7">
        <w:rPr>
          <w:rStyle w:val="01Text"/>
          <w:rFonts w:asciiTheme="minorEastAsia" w:eastAsiaTheme="minorEastAsia"/>
          <w:sz w:val="21"/>
        </w:rPr>
        <w:t>」</w:t>
      </w:r>
      <w:r w:rsidR="00934453" w:rsidRPr="00DE780C">
        <w:rPr>
          <w:rStyle w:val="01Text"/>
          <w:rFonts w:asciiTheme="minorEastAsia" w:eastAsiaTheme="minorEastAsia"/>
          <w:sz w:val="21"/>
        </w:rPr>
        <w:t>作潛龍詩以自諷，司馬昭見而惡之。</w:t>
      </w:r>
      <w:r w:rsidR="00934453" w:rsidRPr="00D2545B">
        <w:rPr>
          <w:rFonts w:asciiTheme="minorEastAsia" w:eastAsiaTheme="minorEastAsia"/>
        </w:rPr>
        <w:t>帝有誅昭之志，不務養晦，而憤鬱之氣見於辭而不能自揜，蓋亦淺矣，此其所以死以於權臣之手乎！惡，烏路翻。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夏，六月，京陵穆侯王昶卒。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漢主封其子諶為北地王，</w:t>
      </w:r>
      <w:r w:rsidR="00934453" w:rsidRPr="00D2545B">
        <w:rPr>
          <w:rStyle w:val="00Text"/>
          <w:rFonts w:asciiTheme="minorEastAsia"/>
        </w:rPr>
        <w:t>諶，時壬翻。</w:t>
      </w:r>
      <w:r w:rsidR="00934453" w:rsidRPr="00DE780C">
        <w:rPr>
          <w:rFonts w:asciiTheme="minorEastAsia"/>
        </w:rPr>
        <w:t>詢為新興王，虔為上黨王。尚書令陳祗以巧佞有寵於漢主，姜維雖位在祗上，而多率衆在外，希親朝政，權任不及祗。秋，八月，丙子，祗卒；漢主以僕射義陽董厥為尚書令，尚書諸葛瞻為僕射。</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冬，十一月，車騎將軍孫壹為婢所殺。</w:t>
      </w:r>
      <w:r w:rsidR="00934453" w:rsidRPr="00D2545B">
        <w:rPr>
          <w:rStyle w:val="00Text"/>
          <w:rFonts w:asciiTheme="minorEastAsia"/>
        </w:rPr>
        <w:t>二年，孫壹來降。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是歲，以王基為征南將軍，都督荊州諸軍事。</w:t>
      </w:r>
      <w:r w:rsidR="00934453" w:rsidRPr="00D2545B">
        <w:rPr>
          <w:rFonts w:asciiTheme="minorEastAsia" w:eastAsiaTheme="minorEastAsia"/>
        </w:rPr>
        <w:t>據晉書</w:t>
      </w:r>
      <w:r w:rsidR="00934453" w:rsidRPr="00D2545B">
        <w:rPr>
          <w:rFonts w:asciiTheme="minorEastAsia" w:eastAsiaTheme="minorEastAsia"/>
        </w:rPr>
        <w:t>·</w:t>
      </w:r>
      <w:r w:rsidR="00934453" w:rsidRPr="00D2545B">
        <w:rPr>
          <w:rFonts w:asciiTheme="minorEastAsia" w:eastAsiaTheme="minorEastAsia"/>
        </w:rPr>
        <w:t>文帝紀，時分荊州為二都督，基鎭新野，州泰鎭襄陽。</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元皇帝上</w:t>
      </w:r>
      <w:r w:rsidRPr="00D2545B">
        <w:rPr>
          <w:rFonts w:asciiTheme="minorEastAsia" w:eastAsiaTheme="minorEastAsia"/>
        </w:rPr>
        <w:t>諱奐，字景明，武帝之孫，燕王宇之子也。甘露二年，封安次縣常道鄕公。諡法︰行義說民曰元。帝本名璜，卽位，改名奐。</w:t>
      </w:r>
    </w:p>
    <w:p w:rsidR="008A506D" w:rsidRDefault="004B4574" w:rsidP="00662EDA">
      <w:pPr>
        <w:rPr>
          <w:rStyle w:val="01Text"/>
          <w:rFonts w:asciiTheme="minorEastAsia"/>
          <w:sz w:val="21"/>
        </w:rPr>
      </w:pPr>
      <w:bookmarkStart w:id="58" w:name="_Toc23843008"/>
      <w:r w:rsidRPr="004B4574">
        <w:rPr>
          <w:rStyle w:val="01Text"/>
          <w:rFonts w:asciiTheme="minorEastAsia"/>
          <w:b/>
          <w:sz w:val="21"/>
        </w:rPr>
        <w:t>景元</w:t>
      </w:r>
      <w:r w:rsidRPr="004B4574">
        <w:rPr>
          <w:rStyle w:val="01Text"/>
          <w:rFonts w:asciiTheme="minorEastAsia"/>
          <w:b/>
          <w:color w:val="000000" w:themeColor="text1"/>
          <w:sz w:val="21"/>
        </w:rPr>
        <w:t>元年</w:t>
      </w:r>
      <w:r w:rsidR="00394B96" w:rsidRPr="00725D92">
        <w:rPr>
          <w:rFonts w:asciiTheme="minorEastAsia" w:hAnsi="宋体" w:cs="宋体" w:hint="eastAsia"/>
          <w:color w:val="006400"/>
          <w:sz w:val="18"/>
        </w:rPr>
        <w:t>（</w:t>
      </w:r>
      <w:r w:rsidR="00394B96" w:rsidRPr="00725D92">
        <w:rPr>
          <w:rFonts w:asciiTheme="minorEastAsia"/>
          <w:color w:val="006400"/>
          <w:sz w:val="18"/>
        </w:rPr>
        <w:t>庚辰、二六○</w:t>
      </w:r>
      <w:r w:rsidR="00394B96" w:rsidRPr="00725D92">
        <w:rPr>
          <w:rFonts w:asciiTheme="minorEastAsia" w:hAnsi="宋体" w:cs="宋体" w:hint="eastAsia"/>
          <w:color w:val="006400"/>
          <w:sz w:val="18"/>
        </w:rPr>
        <w:t>）</w:t>
      </w:r>
      <w:bookmarkEnd w:id="58"/>
    </w:p>
    <w:p w:rsidR="00934453" w:rsidRPr="00303707" w:rsidRDefault="004B4574" w:rsidP="00662EDA">
      <w:pPr>
        <w:pStyle w:val="2"/>
        <w:spacing w:before="0" w:after="0" w:line="240" w:lineRule="auto"/>
        <w:rPr>
          <w:rFonts w:asciiTheme="minorEastAsia" w:eastAsiaTheme="minorEastAsia"/>
          <w:b w:val="0"/>
          <w:color w:val="006400"/>
          <w:sz w:val="18"/>
        </w:rPr>
      </w:pPr>
      <w:bookmarkStart w:id="59" w:name="_Toc33000740"/>
      <w:r w:rsidRPr="004B4574">
        <w:rPr>
          <w:rStyle w:val="01Text"/>
          <w:rFonts w:asciiTheme="minorEastAsia" w:eastAsiaTheme="minorEastAsia"/>
          <w:sz w:val="21"/>
        </w:rPr>
        <w:t>景元</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庚辰、二六</w:t>
      </w:r>
      <w:r w:rsidR="00934453" w:rsidRPr="00725D92">
        <w:rPr>
          <w:rFonts w:asciiTheme="minorEastAsia" w:eastAsiaTheme="minorEastAsia"/>
          <w:b w:val="0"/>
          <w:color w:val="006400"/>
          <w:sz w:val="18"/>
        </w:rPr>
        <w:t>○</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是年六月，方改元。</w:t>
      </w:r>
      <w:bookmarkEnd w:id="59"/>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春，正月，朔，日有食之。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夏，四月，詔有司率遵前命，復進大將軍昭位相國，封晉公，加九錫。</w:t>
      </w:r>
      <w:r w:rsidR="00934453" w:rsidRPr="00D2545B">
        <w:rPr>
          <w:rStyle w:val="00Text"/>
          <w:rFonts w:asciiTheme="minorEastAsia"/>
        </w:rPr>
        <w:t>遵前年之命也。復，扶又翻。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帝見威權日去，不勝其忿。</w:t>
      </w:r>
      <w:r w:rsidR="00934453" w:rsidRPr="00D2545B">
        <w:rPr>
          <w:rStyle w:val="00Text"/>
          <w:rFonts w:asciiTheme="minorEastAsia"/>
        </w:rPr>
        <w:t>勝，音升。</w:t>
      </w:r>
      <w:r w:rsidR="00934453" w:rsidRPr="00DE780C">
        <w:rPr>
          <w:rFonts w:asciiTheme="minorEastAsia"/>
        </w:rPr>
        <w:t>五月，己丑，召侍中王沈、</w:t>
      </w:r>
      <w:r w:rsidR="00934453" w:rsidRPr="00D2545B">
        <w:rPr>
          <w:rStyle w:val="00Text"/>
          <w:rFonts w:asciiTheme="minorEastAsia"/>
        </w:rPr>
        <w:t>沈，持林翻，下同。</w:t>
      </w:r>
      <w:r w:rsidR="00934453" w:rsidRPr="00DE780C">
        <w:rPr>
          <w:rFonts w:asciiTheme="minorEastAsia"/>
        </w:rPr>
        <w:t>尚書王經、散騎常侍王業，謂曰︰</w:t>
      </w:r>
      <w:r w:rsidR="00D728F7">
        <w:rPr>
          <w:rFonts w:asciiTheme="minorEastAsia"/>
        </w:rPr>
        <w:t>「</w:t>
      </w:r>
      <w:r w:rsidR="00934453" w:rsidRPr="00DE780C">
        <w:rPr>
          <w:rFonts w:asciiTheme="minorEastAsia"/>
        </w:rPr>
        <w:t>司馬昭之心，路人所知也。</w:t>
      </w:r>
      <w:r w:rsidR="00934453" w:rsidRPr="00D2545B">
        <w:rPr>
          <w:rStyle w:val="00Text"/>
          <w:rFonts w:asciiTheme="minorEastAsia"/>
        </w:rPr>
        <w:t>言路人亦知其將篡。</w:t>
      </w:r>
      <w:r w:rsidR="00934453" w:rsidRPr="00DE780C">
        <w:rPr>
          <w:rFonts w:asciiTheme="minorEastAsia"/>
        </w:rPr>
        <w:t>吾不能坐受廢辱，今日當與卿自出討之。</w:t>
      </w:r>
      <w:r w:rsidR="00D728F7">
        <w:rPr>
          <w:rFonts w:asciiTheme="minorEastAsia"/>
        </w:rPr>
        <w:t>」</w:t>
      </w:r>
      <w:r w:rsidR="00934453" w:rsidRPr="00D2545B">
        <w:rPr>
          <w:rStyle w:val="00Text"/>
          <w:rFonts w:asciiTheme="minorEastAsia"/>
        </w:rPr>
        <w:t>卿下當有等字。</w:t>
      </w:r>
      <w:r w:rsidR="00934453" w:rsidRPr="00DE780C">
        <w:rPr>
          <w:rFonts w:asciiTheme="minorEastAsia"/>
        </w:rPr>
        <w:t>王經曰︰</w:t>
      </w:r>
      <w:r w:rsidR="00D728F7">
        <w:rPr>
          <w:rFonts w:asciiTheme="minorEastAsia"/>
        </w:rPr>
        <w:t>「</w:t>
      </w:r>
      <w:r w:rsidR="00934453" w:rsidRPr="00DE780C">
        <w:rPr>
          <w:rFonts w:asciiTheme="minorEastAsia"/>
        </w:rPr>
        <w:t>昔魯昭公不忍季氏，敗走失國，為天下笑。</w:t>
      </w:r>
      <w:r w:rsidR="00934453" w:rsidRPr="00D2545B">
        <w:rPr>
          <w:rStyle w:val="00Text"/>
          <w:rFonts w:asciiTheme="minorEastAsia"/>
        </w:rPr>
        <w:t>魯季氏世執魯國之政。至昭公時，伐之，不勝，公孫于齊，次于陽州，死于乾侯。事見左傳。</w:t>
      </w:r>
      <w:r w:rsidR="00934453" w:rsidRPr="00DE780C">
        <w:rPr>
          <w:rFonts w:asciiTheme="minorEastAsia"/>
        </w:rPr>
        <w:t>今權在其門，為日久矣，朝廷四方皆為之致死，</w:t>
      </w:r>
      <w:r w:rsidR="00934453" w:rsidRPr="00D2545B">
        <w:rPr>
          <w:rStyle w:val="00Text"/>
          <w:rFonts w:asciiTheme="minorEastAsia"/>
        </w:rPr>
        <w:t>為，于偽翻。</w:t>
      </w:r>
      <w:r w:rsidR="00934453" w:rsidRPr="00DE780C">
        <w:rPr>
          <w:rFonts w:asciiTheme="minorEastAsia"/>
        </w:rPr>
        <w:t>不顧逆順之理，非一日也。且宿衞空闕，兵甲寡弱，陛下何所資用；而一旦如此，無乃欲除疾而更深之邪！</w:t>
      </w:r>
      <w:r w:rsidR="00934453" w:rsidRPr="00DE780C">
        <w:rPr>
          <w:rFonts w:asciiTheme="minorEastAsia"/>
        </w:rPr>
        <w:lastRenderedPageBreak/>
        <w:t>禍殆不測，宜見重詳。</w:t>
      </w:r>
      <w:r w:rsidR="00D728F7">
        <w:rPr>
          <w:rFonts w:asciiTheme="minorEastAsia"/>
        </w:rPr>
        <w:t>」</w:t>
      </w:r>
      <w:r w:rsidR="00934453" w:rsidRPr="00D2545B">
        <w:rPr>
          <w:rStyle w:val="00Text"/>
          <w:rFonts w:asciiTheme="minorEastAsia"/>
        </w:rPr>
        <w:t>重，直用翻。重，再也。詳，審也。</w:t>
      </w:r>
      <w:r w:rsidR="00934453" w:rsidRPr="00DE780C">
        <w:rPr>
          <w:rFonts w:asciiTheme="minorEastAsia"/>
        </w:rPr>
        <w:t>帝乃出懷中黃素詔投地</w:t>
      </w:r>
      <w:r w:rsidR="00934453" w:rsidRPr="00D2545B">
        <w:rPr>
          <w:rStyle w:val="00Text"/>
          <w:rFonts w:asciiTheme="minorEastAsia"/>
        </w:rPr>
        <w:t>說文曰︰素，白緻繒也。此黃素詔者，蓋以白緻繒染為黃色以書詔。</w:t>
      </w:r>
      <w:r w:rsidR="00934453" w:rsidRPr="00DE780C">
        <w:rPr>
          <w:rFonts w:asciiTheme="minorEastAsia"/>
        </w:rPr>
        <w:t>曰︰</w:t>
      </w:r>
      <w:r w:rsidR="00D728F7">
        <w:rPr>
          <w:rFonts w:asciiTheme="minorEastAsia"/>
        </w:rPr>
        <w:t>「</w:t>
      </w:r>
      <w:r w:rsidR="00934453" w:rsidRPr="00DE780C">
        <w:rPr>
          <w:rFonts w:asciiTheme="minorEastAsia"/>
        </w:rPr>
        <w:t>行之決矣！正使死何懼，況不必死邪！</w:t>
      </w:r>
      <w:r w:rsidR="00D728F7">
        <w:rPr>
          <w:rFonts w:asciiTheme="minorEastAsia"/>
        </w:rPr>
        <w:t>」</w:t>
      </w:r>
      <w:r w:rsidR="00934453" w:rsidRPr="00DE780C">
        <w:rPr>
          <w:rFonts w:asciiTheme="minorEastAsia"/>
        </w:rPr>
        <w:t>於是入白太后。沈、業奔走告昭，呼經欲與俱，經不從。</w:t>
      </w:r>
      <w:r w:rsidR="00934453" w:rsidRPr="00D2545B">
        <w:rPr>
          <w:rStyle w:val="00Text"/>
          <w:rFonts w:asciiTheme="minorEastAsia"/>
        </w:rPr>
        <w:t>帝禮遇王沈，呼為文籍先生，而臨變乃爾，吁！考異曰︰世語曰︰經因沈、業申意。今從晉諸公贊。</w:t>
      </w:r>
      <w:r w:rsidR="00934453" w:rsidRPr="00DE780C">
        <w:rPr>
          <w:rFonts w:asciiTheme="minorEastAsia"/>
        </w:rPr>
        <w:t>帝遂拔劍升輦，率殿中宿衞蒼頭官僮鼓譟而出。昭弟屯騎校尉伷遇帝於東止車門，左右呵之，伷衆奔走。</w:t>
      </w:r>
      <w:r w:rsidR="00934453" w:rsidRPr="00D2545B">
        <w:rPr>
          <w:rStyle w:val="00Text"/>
          <w:rFonts w:asciiTheme="minorEastAsia"/>
        </w:rPr>
        <w:t>伷，讀曰胄。</w:t>
      </w:r>
      <w:r w:rsidR="00934453" w:rsidRPr="00DE780C">
        <w:rPr>
          <w:rFonts w:asciiTheme="minorEastAsia"/>
        </w:rPr>
        <w:t>中護軍賈充自外入，逆與帝戰於南闕下，帝自用劍。衆欲退，騎督成倅弟太子舍人濟問充曰︰</w:t>
      </w:r>
      <w:r w:rsidR="00D728F7">
        <w:rPr>
          <w:rFonts w:asciiTheme="minorEastAsia"/>
        </w:rPr>
        <w:t>「</w:t>
      </w:r>
      <w:r w:rsidR="00934453" w:rsidRPr="00DE780C">
        <w:rPr>
          <w:rFonts w:asciiTheme="minorEastAsia"/>
        </w:rPr>
        <w:t>事急矣，當云何？</w:t>
      </w:r>
      <w:r w:rsidR="00D728F7">
        <w:rPr>
          <w:rFonts w:asciiTheme="minorEastAsia"/>
        </w:rPr>
        <w:t>」</w:t>
      </w:r>
      <w:r w:rsidR="00934453" w:rsidRPr="00DE780C">
        <w:rPr>
          <w:rFonts w:asciiTheme="minorEastAsia"/>
        </w:rPr>
        <w:t>充曰︰</w:t>
      </w:r>
      <w:r w:rsidR="00D728F7">
        <w:rPr>
          <w:rFonts w:asciiTheme="minorEastAsia"/>
        </w:rPr>
        <w:t>「</w:t>
      </w:r>
      <w:r w:rsidR="00934453" w:rsidRPr="00DE780C">
        <w:rPr>
          <w:rFonts w:asciiTheme="minorEastAsia"/>
        </w:rPr>
        <w:t>司馬公畜養汝等，</w:t>
      </w:r>
      <w:r w:rsidR="00934453" w:rsidRPr="00D2545B">
        <w:rPr>
          <w:rStyle w:val="00Text"/>
          <w:rFonts w:asciiTheme="minorEastAsia"/>
        </w:rPr>
        <w:t>畜，許六翻。騎督，督騎兵。晉志，太子舍人職比散騎、中書等侍郞。時未立太子，不應置東宮官屬；濟本昭之私人，授以是官耳。騎，奇寄翻。倅，七內翻。</w:t>
      </w:r>
      <w:r w:rsidR="00934453" w:rsidRPr="00DE780C">
        <w:rPr>
          <w:rFonts w:asciiTheme="minorEastAsia"/>
        </w:rPr>
        <w:t>正為今日。</w:t>
      </w:r>
      <w:r w:rsidR="00934453" w:rsidRPr="00D2545B">
        <w:rPr>
          <w:rStyle w:val="00Text"/>
          <w:rFonts w:asciiTheme="minorEastAsia"/>
        </w:rPr>
        <w:t>為，于偽翻。</w:t>
      </w:r>
      <w:r w:rsidR="00934453" w:rsidRPr="00DE780C">
        <w:rPr>
          <w:rFonts w:asciiTheme="minorEastAsia"/>
        </w:rPr>
        <w:t>今日之事，無所問也！</w:t>
      </w:r>
      <w:r w:rsidR="00D728F7">
        <w:rPr>
          <w:rFonts w:asciiTheme="minorEastAsia"/>
        </w:rPr>
        <w:t>」</w:t>
      </w:r>
      <w:r w:rsidR="00934453" w:rsidRPr="00DE780C">
        <w:rPr>
          <w:rFonts w:asciiTheme="minorEastAsia"/>
        </w:rPr>
        <w:t>濟卽抽戈前刺帝，殞于車下。</w:t>
      </w:r>
      <w:r w:rsidR="00934453" w:rsidRPr="00D2545B">
        <w:rPr>
          <w:rStyle w:val="00Text"/>
          <w:rFonts w:asciiTheme="minorEastAsia"/>
        </w:rPr>
        <w:t>時年二十。刺，七亦翻。</w:t>
      </w:r>
      <w:r w:rsidR="00934453" w:rsidRPr="00DE780C">
        <w:rPr>
          <w:rFonts w:asciiTheme="minorEastAsia"/>
        </w:rPr>
        <w:t>昭聞之，大驚，自投於地。太傅孚奔往，枕帝股而哭甚哀，</w:t>
      </w:r>
      <w:r w:rsidR="00934453" w:rsidRPr="00D2545B">
        <w:rPr>
          <w:rStyle w:val="00Text"/>
          <w:rFonts w:asciiTheme="minorEastAsia"/>
        </w:rPr>
        <w:t>枕帝於股也。左傳︰齊崔杼弒其君光，晏子枕尸股而哭之，三踊而出。枕，職任翻。</w:t>
      </w:r>
      <w:r w:rsidR="00934453" w:rsidRPr="00DE780C">
        <w:rPr>
          <w:rFonts w:asciiTheme="minorEastAsia"/>
        </w:rPr>
        <w:t>曰︰</w:t>
      </w:r>
      <w:r w:rsidR="00D728F7">
        <w:rPr>
          <w:rFonts w:asciiTheme="minorEastAsia"/>
        </w:rPr>
        <w:t>「</w:t>
      </w:r>
      <w:r w:rsidR="00934453" w:rsidRPr="00DE780C">
        <w:rPr>
          <w:rFonts w:asciiTheme="minorEastAsia"/>
        </w:rPr>
        <w:t>殺陛下者，臣之罪也！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昭入殿中，召羣臣會議。尚書左僕射陳泰不至，昭使其舅尚書荀顗召之，泰曰︰</w:t>
      </w:r>
      <w:r w:rsidR="00D728F7">
        <w:rPr>
          <w:rStyle w:val="01Text"/>
          <w:rFonts w:asciiTheme="minorEastAsia" w:eastAsiaTheme="minorEastAsia"/>
          <w:sz w:val="21"/>
        </w:rPr>
        <w:t>「</w:t>
      </w:r>
      <w:r w:rsidRPr="00DE780C">
        <w:rPr>
          <w:rStyle w:val="01Text"/>
          <w:rFonts w:asciiTheme="minorEastAsia" w:eastAsiaTheme="minorEastAsia"/>
          <w:sz w:val="21"/>
        </w:rPr>
        <w:t>世之論者以泰方於舅，</w:t>
      </w:r>
      <w:r w:rsidRPr="00D2545B">
        <w:rPr>
          <w:rFonts w:asciiTheme="minorEastAsia" w:eastAsiaTheme="minorEastAsia"/>
        </w:rPr>
        <w:t>方，比也。</w:t>
      </w:r>
      <w:r w:rsidRPr="00DE780C">
        <w:rPr>
          <w:rStyle w:val="01Text"/>
          <w:rFonts w:asciiTheme="minorEastAsia" w:eastAsiaTheme="minorEastAsia"/>
          <w:sz w:val="21"/>
        </w:rPr>
        <w:t>今舅不如泰也。</w:t>
      </w:r>
      <w:r w:rsidR="00D728F7">
        <w:rPr>
          <w:rStyle w:val="01Text"/>
          <w:rFonts w:asciiTheme="minorEastAsia" w:eastAsiaTheme="minorEastAsia"/>
          <w:sz w:val="21"/>
        </w:rPr>
        <w:t>」</w:t>
      </w:r>
      <w:r w:rsidRPr="00D2545B">
        <w:rPr>
          <w:rFonts w:asciiTheme="minorEastAsia" w:eastAsiaTheme="minorEastAsia"/>
        </w:rPr>
        <w:t>言顗阿附司馬氏，而己忠於魏室。</w:t>
      </w:r>
      <w:r w:rsidRPr="00DE780C">
        <w:rPr>
          <w:rStyle w:val="01Text"/>
          <w:rFonts w:asciiTheme="minorEastAsia" w:eastAsiaTheme="minorEastAsia"/>
          <w:sz w:val="21"/>
        </w:rPr>
        <w:t>子弟內外咸共逼之，乃入，見昭，悲慟，昭亦對之泣曰︰</w:t>
      </w:r>
      <w:r w:rsidR="00D728F7">
        <w:rPr>
          <w:rStyle w:val="01Text"/>
          <w:rFonts w:asciiTheme="minorEastAsia" w:eastAsiaTheme="minorEastAsia"/>
          <w:sz w:val="21"/>
        </w:rPr>
        <w:t>「</w:t>
      </w:r>
      <w:r w:rsidRPr="00DE780C">
        <w:rPr>
          <w:rStyle w:val="01Text"/>
          <w:rFonts w:asciiTheme="minorEastAsia" w:eastAsiaTheme="minorEastAsia"/>
          <w:sz w:val="21"/>
        </w:rPr>
        <w:t>玄伯，</w:t>
      </w:r>
      <w:r w:rsidRPr="00D2545B">
        <w:rPr>
          <w:rFonts w:asciiTheme="minorEastAsia" w:eastAsiaTheme="minorEastAsia"/>
        </w:rPr>
        <w:t>陳泰，字玄伯。</w:t>
      </w:r>
      <w:r w:rsidRPr="00DE780C">
        <w:rPr>
          <w:rStyle w:val="01Text"/>
          <w:rFonts w:asciiTheme="minorEastAsia" w:eastAsiaTheme="minorEastAsia"/>
          <w:sz w:val="21"/>
        </w:rPr>
        <w:t>卿何以處我？</w:t>
      </w:r>
      <w:r w:rsidR="00D728F7">
        <w:rPr>
          <w:rStyle w:val="01Text"/>
          <w:rFonts w:asciiTheme="minorEastAsia" w:eastAsiaTheme="minorEastAsia"/>
          <w:sz w:val="21"/>
        </w:rPr>
        <w:t>」</w:t>
      </w:r>
      <w:r w:rsidRPr="00D2545B">
        <w:rPr>
          <w:rFonts w:asciiTheme="minorEastAsia" w:eastAsiaTheme="minorEastAsia"/>
        </w:rPr>
        <w:t>處，昌呂翻。</w:t>
      </w:r>
      <w:r w:rsidRPr="00DE780C">
        <w:rPr>
          <w:rStyle w:val="01Text"/>
          <w:rFonts w:asciiTheme="minorEastAsia" w:eastAsiaTheme="minorEastAsia"/>
          <w:sz w:val="21"/>
        </w:rPr>
        <w:t>泰曰︰</w:t>
      </w:r>
      <w:r w:rsidR="00D728F7">
        <w:rPr>
          <w:rStyle w:val="01Text"/>
          <w:rFonts w:asciiTheme="minorEastAsia" w:eastAsiaTheme="minorEastAsia"/>
          <w:sz w:val="21"/>
        </w:rPr>
        <w:t>「</w:t>
      </w:r>
      <w:r w:rsidRPr="00DE780C">
        <w:rPr>
          <w:rStyle w:val="01Text"/>
          <w:rFonts w:asciiTheme="minorEastAsia" w:eastAsiaTheme="minorEastAsia"/>
          <w:sz w:val="21"/>
        </w:rPr>
        <w:t>獨有斬賈充，少可謝天下耳。</w:t>
      </w:r>
      <w:r w:rsidR="00D728F7">
        <w:rPr>
          <w:rStyle w:val="01Text"/>
          <w:rFonts w:asciiTheme="minorEastAsia" w:eastAsiaTheme="minorEastAsia"/>
          <w:sz w:val="21"/>
        </w:rPr>
        <w:t>」</w:t>
      </w:r>
      <w:r w:rsidRPr="00D2545B">
        <w:rPr>
          <w:rFonts w:asciiTheme="minorEastAsia" w:eastAsiaTheme="minorEastAsia"/>
        </w:rPr>
        <w:t>少，詩沼翻。考異曰︰魏氏春秋曰︰</w:t>
      </w:r>
      <w:r w:rsidR="00D728F7">
        <w:rPr>
          <w:rFonts w:asciiTheme="minorEastAsia" w:eastAsiaTheme="minorEastAsia"/>
        </w:rPr>
        <w:t>「</w:t>
      </w:r>
      <w:r w:rsidRPr="00D2545B">
        <w:rPr>
          <w:rFonts w:asciiTheme="minorEastAsia" w:eastAsiaTheme="minorEastAsia"/>
        </w:rPr>
        <w:t>帝之崩也，太傅司馬孚、尚書右僕射陳泰枕帝尸於股，號哭盡哀。大將軍入禁中，泰見之悲慟，大將軍亦對之泣，謂曰︰</w:t>
      </w:r>
      <w:r w:rsidR="00D728F7">
        <w:rPr>
          <w:rFonts w:asciiTheme="minorEastAsia" w:eastAsiaTheme="minorEastAsia"/>
        </w:rPr>
        <w:t>『</w:t>
      </w:r>
      <w:r w:rsidRPr="00D2545B">
        <w:rPr>
          <w:rFonts w:asciiTheme="minorEastAsia" w:eastAsiaTheme="minorEastAsia"/>
        </w:rPr>
        <w:t>玄伯其如我何？</w:t>
      </w:r>
      <w:r w:rsidR="00D728F7">
        <w:rPr>
          <w:rFonts w:asciiTheme="minorEastAsia" w:eastAsiaTheme="minorEastAsia"/>
        </w:rPr>
        <w:t>』</w:t>
      </w:r>
      <w:r w:rsidRPr="00D2545B">
        <w:rPr>
          <w:rFonts w:asciiTheme="minorEastAsia" w:eastAsiaTheme="minorEastAsia"/>
        </w:rPr>
        <w:t>泰曰︰</w:t>
      </w:r>
      <w:r w:rsidR="00D728F7">
        <w:rPr>
          <w:rFonts w:asciiTheme="minorEastAsia" w:eastAsiaTheme="minorEastAsia"/>
        </w:rPr>
        <w:t>『</w:t>
      </w:r>
      <w:r w:rsidRPr="00D2545B">
        <w:rPr>
          <w:rFonts w:asciiTheme="minorEastAsia" w:eastAsiaTheme="minorEastAsia"/>
        </w:rPr>
        <w:t>獨有斬賈充，少可以謝天下耳。</w:t>
      </w:r>
      <w:r w:rsidR="00D728F7">
        <w:rPr>
          <w:rFonts w:asciiTheme="minorEastAsia" w:eastAsiaTheme="minorEastAsia"/>
        </w:rPr>
        <w:t>』</w:t>
      </w:r>
      <w:r w:rsidRPr="00D2545B">
        <w:rPr>
          <w:rFonts w:asciiTheme="minorEastAsia" w:eastAsiaTheme="minorEastAsia"/>
        </w:rPr>
        <w:t>大將軍久之曰︰</w:t>
      </w:r>
      <w:r w:rsidR="00D728F7">
        <w:rPr>
          <w:rFonts w:asciiTheme="minorEastAsia" w:eastAsiaTheme="minorEastAsia"/>
        </w:rPr>
        <w:t>『</w:t>
      </w:r>
      <w:r w:rsidRPr="00D2545B">
        <w:rPr>
          <w:rFonts w:asciiTheme="minorEastAsia" w:eastAsiaTheme="minorEastAsia"/>
        </w:rPr>
        <w:t>卿更思其他。</w:t>
      </w:r>
      <w:r w:rsidR="00D728F7">
        <w:rPr>
          <w:rFonts w:asciiTheme="minorEastAsia" w:eastAsiaTheme="minorEastAsia"/>
        </w:rPr>
        <w:t>』</w:t>
      </w:r>
      <w:r w:rsidRPr="00D2545B">
        <w:rPr>
          <w:rFonts w:asciiTheme="minorEastAsia" w:eastAsiaTheme="minorEastAsia"/>
        </w:rPr>
        <w:t>泰曰︰</w:t>
      </w:r>
      <w:r w:rsidR="00D728F7">
        <w:rPr>
          <w:rFonts w:asciiTheme="minorEastAsia" w:eastAsiaTheme="minorEastAsia"/>
        </w:rPr>
        <w:t>「</w:t>
      </w:r>
      <w:r w:rsidRPr="00D2545B">
        <w:rPr>
          <w:rFonts w:asciiTheme="minorEastAsia" w:eastAsiaTheme="minorEastAsia"/>
        </w:rPr>
        <w:t>豈可使泰復發後言！</w:t>
      </w:r>
      <w:r w:rsidR="00D728F7">
        <w:rPr>
          <w:rFonts w:asciiTheme="minorEastAsia" w:eastAsiaTheme="minorEastAsia"/>
        </w:rPr>
        <w:t>』</w:t>
      </w:r>
      <w:r w:rsidRPr="00D2545B">
        <w:rPr>
          <w:rFonts w:asciiTheme="minorEastAsia" w:eastAsiaTheme="minorEastAsia"/>
        </w:rPr>
        <w:t>遂歐血薨。</w:t>
      </w:r>
      <w:r w:rsidR="00D728F7">
        <w:rPr>
          <w:rFonts w:asciiTheme="minorEastAsia" w:eastAsiaTheme="minorEastAsia"/>
        </w:rPr>
        <w:t>」</w:t>
      </w:r>
      <w:r w:rsidRPr="00D2545B">
        <w:rPr>
          <w:rFonts w:asciiTheme="minorEastAsia" w:eastAsiaTheme="minorEastAsia"/>
        </w:rPr>
        <w:t>裴松之以為違實。今從干寶晉紀。</w:t>
      </w:r>
      <w:r w:rsidRPr="00DE780C">
        <w:rPr>
          <w:rStyle w:val="01Text"/>
          <w:rFonts w:asciiTheme="minorEastAsia" w:eastAsiaTheme="minorEastAsia"/>
          <w:sz w:val="21"/>
        </w:rPr>
        <w:t>昭久之曰︰</w:t>
      </w:r>
      <w:r w:rsidR="00D728F7">
        <w:rPr>
          <w:rStyle w:val="01Text"/>
          <w:rFonts w:asciiTheme="minorEastAsia" w:eastAsiaTheme="minorEastAsia"/>
          <w:sz w:val="21"/>
        </w:rPr>
        <w:t>「</w:t>
      </w:r>
      <w:r w:rsidRPr="00DE780C">
        <w:rPr>
          <w:rStyle w:val="01Text"/>
          <w:rFonts w:asciiTheme="minorEastAsia" w:eastAsiaTheme="minorEastAsia"/>
          <w:sz w:val="21"/>
        </w:rPr>
        <w:t>卿更思其次。</w:t>
      </w:r>
      <w:r w:rsidR="00D728F7">
        <w:rPr>
          <w:rStyle w:val="01Text"/>
          <w:rFonts w:asciiTheme="minorEastAsia" w:eastAsiaTheme="minorEastAsia"/>
          <w:sz w:val="21"/>
        </w:rPr>
        <w:t>」</w:t>
      </w:r>
      <w:r w:rsidRPr="00DE780C">
        <w:rPr>
          <w:rStyle w:val="01Text"/>
          <w:rFonts w:asciiTheme="minorEastAsia" w:eastAsiaTheme="minorEastAsia"/>
          <w:sz w:val="21"/>
        </w:rPr>
        <w:t>泰曰︰</w:t>
      </w:r>
      <w:r w:rsidR="00D728F7">
        <w:rPr>
          <w:rStyle w:val="01Text"/>
          <w:rFonts w:asciiTheme="minorEastAsia" w:eastAsiaTheme="minorEastAsia"/>
          <w:sz w:val="21"/>
        </w:rPr>
        <w:t>「</w:t>
      </w:r>
      <w:r w:rsidRPr="00DE780C">
        <w:rPr>
          <w:rStyle w:val="01Text"/>
          <w:rFonts w:asciiTheme="minorEastAsia" w:eastAsiaTheme="minorEastAsia"/>
          <w:sz w:val="21"/>
        </w:rPr>
        <w:t>泰言惟有進於此，</w:t>
      </w:r>
      <w:r w:rsidRPr="00D2545B">
        <w:rPr>
          <w:rFonts w:asciiTheme="minorEastAsia" w:eastAsiaTheme="minorEastAsia"/>
        </w:rPr>
        <w:t>言當以弒君之罪罪昭。</w:t>
      </w:r>
      <w:r w:rsidRPr="00DE780C">
        <w:rPr>
          <w:rStyle w:val="01Text"/>
          <w:rFonts w:asciiTheme="minorEastAsia" w:eastAsiaTheme="minorEastAsia"/>
          <w:sz w:val="21"/>
        </w:rPr>
        <w:t>不知其次。</w:t>
      </w:r>
      <w:r w:rsidR="00D728F7">
        <w:rPr>
          <w:rStyle w:val="01Text"/>
          <w:rFonts w:asciiTheme="minorEastAsia" w:eastAsiaTheme="minorEastAsia"/>
          <w:sz w:val="21"/>
        </w:rPr>
        <w:t>」</w:t>
      </w:r>
      <w:r w:rsidRPr="00DE780C">
        <w:rPr>
          <w:rStyle w:val="01Text"/>
          <w:rFonts w:asciiTheme="minorEastAsia" w:eastAsiaTheme="minorEastAsia"/>
          <w:sz w:val="21"/>
        </w:rPr>
        <w:t>昭乃不復更言。</w:t>
      </w:r>
      <w:r w:rsidRPr="00D2545B">
        <w:rPr>
          <w:rFonts w:asciiTheme="minorEastAsia" w:eastAsiaTheme="minorEastAsia"/>
        </w:rPr>
        <w:t>復，扶又翻。</w:t>
      </w:r>
      <w:r w:rsidRPr="00DE780C">
        <w:rPr>
          <w:rStyle w:val="01Text"/>
          <w:rFonts w:asciiTheme="minorEastAsia" w:eastAsiaTheme="minorEastAsia"/>
          <w:sz w:val="21"/>
        </w:rPr>
        <w:t>顗，彧之子也。</w:t>
      </w:r>
      <w:r w:rsidRPr="00D2545B">
        <w:rPr>
          <w:rFonts w:asciiTheme="minorEastAsia" w:eastAsiaTheme="minorEastAsia"/>
        </w:rPr>
        <w:t>彧，於六翻。</w:t>
      </w:r>
    </w:p>
    <w:p w:rsidR="00934453" w:rsidRPr="00DE780C" w:rsidRDefault="00934453" w:rsidP="00662EDA">
      <w:pPr>
        <w:rPr>
          <w:rFonts w:asciiTheme="minorEastAsia"/>
        </w:rPr>
      </w:pPr>
      <w:r w:rsidRPr="00DE780C">
        <w:rPr>
          <w:rFonts w:asciiTheme="minorEastAsia"/>
        </w:rPr>
        <w:t>太后下令，罪狀高貴鄕公，廢為庶人，葬以民禮。收王經及其家屬付廷尉。經謝其母，母顏色不變，笑而應曰︰</w:t>
      </w:r>
      <w:r w:rsidR="00D728F7">
        <w:rPr>
          <w:rFonts w:asciiTheme="minorEastAsia"/>
        </w:rPr>
        <w:t>「</w:t>
      </w:r>
      <w:r w:rsidRPr="00DE780C">
        <w:rPr>
          <w:rFonts w:asciiTheme="minorEastAsia"/>
        </w:rPr>
        <w:t>人誰不死，正恐不得其所；以此幷命，何恨之有！</w:t>
      </w:r>
      <w:r w:rsidR="00D728F7">
        <w:rPr>
          <w:rFonts w:asciiTheme="minorEastAsia"/>
        </w:rPr>
        <w:t>」</w:t>
      </w:r>
      <w:r w:rsidRPr="00D2545B">
        <w:rPr>
          <w:rStyle w:val="00Text"/>
          <w:rFonts w:asciiTheme="minorEastAsia"/>
        </w:rPr>
        <w:t>非此母不生此子。</w:t>
      </w:r>
      <w:r w:rsidRPr="00DE780C">
        <w:rPr>
          <w:rFonts w:asciiTheme="minorEastAsia"/>
        </w:rPr>
        <w:t>及就誅，故吏向雄哭之，哀動一市。</w:t>
      </w:r>
      <w:r w:rsidRPr="00D2545B">
        <w:rPr>
          <w:rStyle w:val="00Text"/>
          <w:rFonts w:asciiTheme="minorEastAsia"/>
        </w:rPr>
        <w:t>向，姓也，音式亮翻。</w:t>
      </w:r>
      <w:r w:rsidRPr="00DE780C">
        <w:rPr>
          <w:rFonts w:asciiTheme="minorEastAsia"/>
        </w:rPr>
        <w:t>王沈以功封安平侯。庚寅，太傅孚等上言，請以王禮葬高貴鄕公，太后許之。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使中護軍司馬炎迎燕王宇之子常道鄕公璜於鄴，</w:t>
      </w:r>
      <w:r w:rsidRPr="00D2545B">
        <w:rPr>
          <w:rFonts w:asciiTheme="minorEastAsia" w:eastAsiaTheme="minorEastAsia"/>
        </w:rPr>
        <w:t>水經註曰︰白祀溝水出廣陽縣之婁城東，東南逕常道城西，故鄕亭也，西去良鄕城四十里，魏少帝璜所封也。廣陽，故燕國。</w:t>
      </w:r>
      <w:r w:rsidRPr="00DE780C">
        <w:rPr>
          <w:rStyle w:val="01Text"/>
          <w:rFonts w:asciiTheme="minorEastAsia" w:eastAsiaTheme="minorEastAsia"/>
          <w:sz w:val="21"/>
        </w:rPr>
        <w:t>以為明帝嗣。炎，昭之子也。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辛卯，羣公奏太后自今令書皆稱詔制。</w:t>
      </w:r>
      <w:r w:rsidR="00934453" w:rsidRPr="00D2545B">
        <w:rPr>
          <w:rStyle w:val="00Text"/>
          <w:rFonts w:asciiTheme="minorEastAsia"/>
        </w:rPr>
        <w:t>羣公，自上公、三公至諸從公也。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癸卯，司馬昭固讓相國、晉公、九錫之命，太后詔許之。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戊申，昭上言︰</w:t>
      </w:r>
      <w:r w:rsidR="00D728F7">
        <w:rPr>
          <w:rFonts w:asciiTheme="minorEastAsia"/>
        </w:rPr>
        <w:t>「</w:t>
      </w:r>
      <w:r w:rsidR="00934453" w:rsidRPr="00DE780C">
        <w:rPr>
          <w:rFonts w:asciiTheme="minorEastAsia"/>
        </w:rPr>
        <w:t>成濟兄弟大逆不道，夷其族。</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六月，癸丑，太后詔常道鄕公更名奐。</w:t>
      </w:r>
      <w:r w:rsidR="00934453" w:rsidRPr="00D2545B">
        <w:rPr>
          <w:rStyle w:val="00Text"/>
          <w:rFonts w:asciiTheme="minorEastAsia"/>
        </w:rPr>
        <w:t>更，工衡翻。</w:t>
      </w:r>
      <w:r w:rsidR="00934453" w:rsidRPr="00DE780C">
        <w:rPr>
          <w:rFonts w:asciiTheme="minorEastAsia"/>
        </w:rPr>
        <w:t>甲寅，常道鄕公入洛陽，是日，卽皇帝位，年十五，大赦，改元。</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丙辰，詔進司馬昭爵位九錫如前，昭固讓，乃止。</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癸亥，以尚書右僕射王觀為司空。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吳都尉嚴密建議作浦里塘，</w:t>
      </w:r>
      <w:r w:rsidR="00934453" w:rsidRPr="00D2545B">
        <w:rPr>
          <w:rFonts w:asciiTheme="minorEastAsia" w:eastAsiaTheme="minorEastAsia"/>
        </w:rPr>
        <w:t>據范書</w:t>
      </w:r>
      <w:r w:rsidR="00934453" w:rsidRPr="00D2545B">
        <w:rPr>
          <w:rFonts w:asciiTheme="minorEastAsia" w:eastAsiaTheme="minorEastAsia"/>
        </w:rPr>
        <w:t>·</w:t>
      </w:r>
      <w:r w:rsidR="00934453" w:rsidRPr="00D2545B">
        <w:rPr>
          <w:rFonts w:asciiTheme="minorEastAsia" w:eastAsiaTheme="minorEastAsia"/>
        </w:rPr>
        <w:t>方術傳︰浦里塘在丹陽郡宛陵縣界。陳志</w:t>
      </w:r>
      <w:r w:rsidR="00934453" w:rsidRPr="00D2545B">
        <w:rPr>
          <w:rFonts w:asciiTheme="minorEastAsia" w:eastAsiaTheme="minorEastAsia"/>
        </w:rPr>
        <w:t>·</w:t>
      </w:r>
      <w:r w:rsidR="00934453" w:rsidRPr="00D2545B">
        <w:rPr>
          <w:rFonts w:asciiTheme="minorEastAsia" w:eastAsiaTheme="minorEastAsia"/>
        </w:rPr>
        <w:t>濮陽興傳亦云︰嚴密建丹陽湖田，作浦里塘。</w:t>
      </w:r>
      <w:r w:rsidR="00934453" w:rsidRPr="00DE780C">
        <w:rPr>
          <w:rStyle w:val="01Text"/>
          <w:rFonts w:asciiTheme="minorEastAsia" w:eastAsiaTheme="minorEastAsia"/>
          <w:sz w:val="21"/>
        </w:rPr>
        <w:t>羣臣皆以為難；唯衞將軍陳留濮陽興以為可成，</w:t>
      </w:r>
      <w:r w:rsidR="00934453" w:rsidRPr="00D2545B">
        <w:rPr>
          <w:rFonts w:asciiTheme="minorEastAsia" w:eastAsiaTheme="minorEastAsia"/>
        </w:rPr>
        <w:t>濮陽，以邑為姓。陳留風俗傳，漢有長沙太守濮陽逸。吳主休居會稽時，興為太守，深與相結，及卽位，遂與張布並見信用。</w:t>
      </w:r>
      <w:r w:rsidR="00934453" w:rsidRPr="00DE780C">
        <w:rPr>
          <w:rStyle w:val="01Text"/>
          <w:rFonts w:asciiTheme="minorEastAsia" w:eastAsiaTheme="minorEastAsia"/>
          <w:sz w:val="21"/>
        </w:rPr>
        <w:t>遂會諸軍民就作，功費不可勝數。</w:t>
      </w:r>
      <w:r w:rsidR="00934453" w:rsidRPr="00D2545B">
        <w:rPr>
          <w:rFonts w:asciiTheme="minorEastAsia" w:eastAsiaTheme="minorEastAsia"/>
        </w:rPr>
        <w:t>勝，音升。</w:t>
      </w:r>
      <w:r w:rsidR="00934453" w:rsidRPr="00DE780C">
        <w:rPr>
          <w:rStyle w:val="01Text"/>
          <w:rFonts w:asciiTheme="minorEastAsia" w:eastAsiaTheme="minorEastAsia"/>
          <w:sz w:val="21"/>
        </w:rPr>
        <w:t>士卒多死亡，民大愁怨。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會稽郡謠言王亮當還為天子，而亮宮人告亮使巫禱祠，有惡言，有司以聞。吳主黜亮為候官侯，遣之國；</w:t>
      </w:r>
      <w:r w:rsidR="00934453" w:rsidRPr="00D2545B">
        <w:rPr>
          <w:rFonts w:asciiTheme="minorEastAsia" w:eastAsiaTheme="minorEastAsia"/>
        </w:rPr>
        <w:t>晉志曰︰建安郡，故秦閩中郡，漢高祖以封閩越王。及武帝滅之，徙其人，名為東冶，後漢改為候官都尉。吳置建安郡，以候官為縣屬焉。宋白曰︰漢武帝元鼎六年，立都尉，居候官以禦兩越，所謂南北一候也。</w:t>
      </w:r>
      <w:r w:rsidR="00934453" w:rsidRPr="00DE780C">
        <w:rPr>
          <w:rStyle w:val="01Text"/>
          <w:rFonts w:asciiTheme="minorEastAsia" w:eastAsiaTheme="minorEastAsia"/>
          <w:sz w:val="21"/>
        </w:rPr>
        <w:t>亮自殺，衞送者皆伏罪。</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冬，十月，陽鄕肅侯王觀卒。</w:t>
      </w:r>
      <w:r w:rsidR="00934453" w:rsidRPr="00D2545B">
        <w:rPr>
          <w:rStyle w:val="00Text"/>
          <w:rFonts w:asciiTheme="minorEastAsia"/>
        </w:rPr>
        <w:t>諡法︰剛德克就曰肅。</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十一月，詔尊燕王，待以殊禮。</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十二月，甲午，以司隸校尉王祥為司空。</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尚書王沈為豫州刺史。初到，下敎敕屬城及士民曰︰</w:t>
      </w:r>
      <w:r w:rsidR="00D728F7">
        <w:rPr>
          <w:rFonts w:asciiTheme="minorEastAsia"/>
        </w:rPr>
        <w:t>「</w:t>
      </w:r>
      <w:r w:rsidR="00934453" w:rsidRPr="00DE780C">
        <w:rPr>
          <w:rFonts w:asciiTheme="minorEastAsia"/>
        </w:rPr>
        <w:t>若有能陳長吏可否，</w:t>
      </w:r>
      <w:r w:rsidR="00934453" w:rsidRPr="00D2545B">
        <w:rPr>
          <w:rStyle w:val="00Text"/>
          <w:rFonts w:asciiTheme="minorEastAsia"/>
        </w:rPr>
        <w:t>長，知兩翻。</w:t>
      </w:r>
      <w:r w:rsidR="00934453" w:rsidRPr="00DE780C">
        <w:rPr>
          <w:rFonts w:asciiTheme="minorEastAsia"/>
        </w:rPr>
        <w:t>說百姓所患者，給穀五百斛。若說刺史得失，朝政寬猛者，給穀千斛。</w:t>
      </w:r>
      <w:r w:rsidR="00D728F7">
        <w:rPr>
          <w:rFonts w:asciiTheme="minorEastAsia"/>
        </w:rPr>
        <w:t>」</w:t>
      </w:r>
      <w:r w:rsidR="00934453" w:rsidRPr="00DE780C">
        <w:rPr>
          <w:rFonts w:asciiTheme="minorEastAsia"/>
        </w:rPr>
        <w:t>主簿陳廞、褚䂮</w:t>
      </w:r>
      <w:r w:rsidR="00934453" w:rsidRPr="00D2545B">
        <w:rPr>
          <w:rStyle w:val="00Text"/>
          <w:rFonts w:asciiTheme="minorEastAsia"/>
        </w:rPr>
        <w:t>廞，許今翻。䂮，力灼翻。</w:t>
      </w:r>
      <w:r w:rsidR="00934453" w:rsidRPr="00DE780C">
        <w:rPr>
          <w:rFonts w:asciiTheme="minorEastAsia"/>
        </w:rPr>
        <w:t>入白曰︰</w:t>
      </w:r>
      <w:r w:rsidR="00D728F7">
        <w:rPr>
          <w:rFonts w:asciiTheme="minorEastAsia"/>
        </w:rPr>
        <w:t>「</w:t>
      </w:r>
      <w:r w:rsidR="00934453" w:rsidRPr="00DE780C">
        <w:rPr>
          <w:rFonts w:asciiTheme="minorEastAsia"/>
        </w:rPr>
        <w:t>敎旨思聞苦言，示以勸賞。竊恐拘介之士或憚賞而不言，貪昧之人將慕利而妄舉。苟不合宜，賞不虛行，則遠聽者未知當否之所在，</w:t>
      </w:r>
      <w:r w:rsidR="00934453" w:rsidRPr="00D2545B">
        <w:rPr>
          <w:rStyle w:val="00Text"/>
          <w:rFonts w:asciiTheme="minorEastAsia"/>
        </w:rPr>
        <w:t>當，丁浪翻。</w:t>
      </w:r>
      <w:r w:rsidR="00934453" w:rsidRPr="00DE780C">
        <w:rPr>
          <w:rFonts w:asciiTheme="minorEastAsia"/>
        </w:rPr>
        <w:t>徒見言之不用，因謂設而不行。愚以為告下之事，可少須後。</w:t>
      </w:r>
      <w:r w:rsidR="00D728F7">
        <w:rPr>
          <w:rFonts w:asciiTheme="minorEastAsia"/>
        </w:rPr>
        <w:t>」</w:t>
      </w:r>
      <w:r w:rsidR="00934453" w:rsidRPr="00D2545B">
        <w:rPr>
          <w:rStyle w:val="00Text"/>
          <w:rFonts w:asciiTheme="minorEastAsia"/>
        </w:rPr>
        <w:t>須，待也。</w:t>
      </w:r>
      <w:r w:rsidR="00934453" w:rsidRPr="00DE780C">
        <w:rPr>
          <w:rFonts w:asciiTheme="minorEastAsia"/>
        </w:rPr>
        <w:t>沈又敎曰︰</w:t>
      </w:r>
      <w:r w:rsidR="00D728F7">
        <w:rPr>
          <w:rFonts w:asciiTheme="minorEastAsia"/>
        </w:rPr>
        <w:t>「</w:t>
      </w:r>
      <w:r w:rsidR="00934453" w:rsidRPr="00DE780C">
        <w:rPr>
          <w:rFonts w:asciiTheme="minorEastAsia"/>
        </w:rPr>
        <w:t>夫興益於上，受分於下，</w:t>
      </w:r>
      <w:r w:rsidR="00934453" w:rsidRPr="00D2545B">
        <w:rPr>
          <w:rStyle w:val="00Text"/>
          <w:rFonts w:asciiTheme="minorEastAsia"/>
        </w:rPr>
        <w:t>興益，謂進言有益於上也。受分，謂受賞也。</w:t>
      </w:r>
      <w:r w:rsidR="00934453" w:rsidRPr="00DE780C">
        <w:rPr>
          <w:rFonts w:asciiTheme="minorEastAsia"/>
        </w:rPr>
        <w:t>斯乃君子之操，何不言之有！</w:t>
      </w:r>
      <w:r w:rsidR="00D728F7">
        <w:rPr>
          <w:rFonts w:asciiTheme="minorEastAsia"/>
        </w:rPr>
        <w:t>」</w:t>
      </w:r>
      <w:r w:rsidR="00934453" w:rsidRPr="00DE780C">
        <w:rPr>
          <w:rFonts w:asciiTheme="minorEastAsia"/>
        </w:rPr>
        <w:t>褚䂮復白曰︰</w:t>
      </w:r>
      <w:r w:rsidR="00934453" w:rsidRPr="00D2545B">
        <w:rPr>
          <w:rStyle w:val="00Text"/>
          <w:rFonts w:asciiTheme="minorEastAsia"/>
        </w:rPr>
        <w:t>復，扶又翻，下同。</w:t>
      </w:r>
      <w:r w:rsidR="00D728F7">
        <w:rPr>
          <w:rFonts w:asciiTheme="minorEastAsia"/>
        </w:rPr>
        <w:t>「</w:t>
      </w:r>
      <w:r w:rsidR="00934453" w:rsidRPr="00DE780C">
        <w:rPr>
          <w:rFonts w:asciiTheme="minorEastAsia"/>
        </w:rPr>
        <w:t>堯、舜、周公所以能致忠諫者，以其款誠之心著也。冰炭不言而冷熱之質自明者，以其有實也。若好忠直，</w:t>
      </w:r>
      <w:r w:rsidR="00934453" w:rsidRPr="00D2545B">
        <w:rPr>
          <w:rStyle w:val="00Text"/>
          <w:rFonts w:asciiTheme="minorEastAsia"/>
        </w:rPr>
        <w:t>好，呼到翻。</w:t>
      </w:r>
      <w:r w:rsidR="00934453" w:rsidRPr="00DE780C">
        <w:rPr>
          <w:rFonts w:asciiTheme="minorEastAsia"/>
        </w:rPr>
        <w:t>如冰炭之自然，則諤諤之言將不求而自至。若德不足以配唐、虞，</w:t>
      </w:r>
      <w:r w:rsidR="00934453" w:rsidRPr="00D2545B">
        <w:rPr>
          <w:rStyle w:val="00Text"/>
          <w:rFonts w:asciiTheme="minorEastAsia"/>
        </w:rPr>
        <w:t>配，合也。</w:t>
      </w:r>
      <w:r w:rsidR="00934453" w:rsidRPr="00DE780C">
        <w:rPr>
          <w:rFonts w:asciiTheme="minorEastAsia"/>
        </w:rPr>
        <w:t>明不足以並周公，實不可以同冰炭，雖懸重賞，忠諫之言未可致也。</w:t>
      </w:r>
      <w:r w:rsidR="00D728F7">
        <w:rPr>
          <w:rFonts w:asciiTheme="minorEastAsia"/>
        </w:rPr>
        <w:t>」</w:t>
      </w:r>
      <w:r w:rsidR="00934453" w:rsidRPr="00DE780C">
        <w:rPr>
          <w:rFonts w:asciiTheme="minorEastAsia"/>
        </w:rPr>
        <w:t>沈乃止。</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辛巳、二六一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春，三月，襄陽太守胡烈</w:t>
      </w:r>
      <w:r w:rsidR="00934453" w:rsidRPr="00D2545B">
        <w:rPr>
          <w:rStyle w:val="00Text"/>
          <w:rFonts w:asciiTheme="minorEastAsia"/>
        </w:rPr>
        <w:t>襄陽縣，漢屬南郡。沈約曰︰魏武平荊州，分南郡編以北及南陽之山都立襄陽郡。</w:t>
      </w:r>
      <w:r w:rsidR="00934453" w:rsidRPr="00DE780C">
        <w:rPr>
          <w:rFonts w:asciiTheme="minorEastAsia"/>
        </w:rPr>
        <w:t>表言︰</w:t>
      </w:r>
      <w:r w:rsidR="00D728F7">
        <w:rPr>
          <w:rFonts w:asciiTheme="minorEastAsia"/>
        </w:rPr>
        <w:t>「</w:t>
      </w:r>
      <w:r w:rsidR="00934453" w:rsidRPr="00DE780C">
        <w:rPr>
          <w:rFonts w:asciiTheme="minorEastAsia"/>
        </w:rPr>
        <w:t>吳將鄧由、李光等十八屯同謀歸化，遣使送質任，</w:t>
      </w:r>
      <w:r w:rsidR="00934453" w:rsidRPr="00D2545B">
        <w:rPr>
          <w:rStyle w:val="00Text"/>
          <w:rFonts w:asciiTheme="minorEastAsia"/>
        </w:rPr>
        <w:t>質，音致。</w:t>
      </w:r>
      <w:r w:rsidR="00934453" w:rsidRPr="00DE780C">
        <w:rPr>
          <w:rFonts w:asciiTheme="minorEastAsia"/>
        </w:rPr>
        <w:t>欲令郡兵臨江迎拔。</w:t>
      </w:r>
      <w:r w:rsidR="00D728F7">
        <w:rPr>
          <w:rFonts w:asciiTheme="minorEastAsia"/>
        </w:rPr>
        <w:t>」</w:t>
      </w:r>
      <w:r w:rsidR="00934453" w:rsidRPr="00DE780C">
        <w:rPr>
          <w:rFonts w:asciiTheme="minorEastAsia"/>
        </w:rPr>
        <w:t>詔王基部分諸軍徑造沮水以迎之。</w:t>
      </w:r>
      <w:r w:rsidR="00934453" w:rsidRPr="00D2545B">
        <w:rPr>
          <w:rStyle w:val="00Text"/>
          <w:rFonts w:asciiTheme="minorEastAsia"/>
        </w:rPr>
        <w:t>造，七到翻。應劭曰︰沮水出漢中房陵東入江。師古曰︰沮，千余翻。南郡臨沮縣以沮水得名。水經註曰︰自臨沮界東南過枝江縣，又東南入于江。</w:t>
      </w:r>
      <w:r w:rsidR="00D728F7">
        <w:rPr>
          <w:rFonts w:asciiTheme="minorEastAsia"/>
        </w:rPr>
        <w:t>「</w:t>
      </w:r>
      <w:r w:rsidR="00934453" w:rsidRPr="00DE780C">
        <w:rPr>
          <w:rFonts w:asciiTheme="minorEastAsia"/>
        </w:rPr>
        <w:t>若由等如期到者，便當因此震蕩江表。</w:t>
      </w:r>
      <w:r w:rsidR="00D728F7">
        <w:rPr>
          <w:rFonts w:asciiTheme="minorEastAsia"/>
        </w:rPr>
        <w:t>」</w:t>
      </w:r>
      <w:r w:rsidR="00934453" w:rsidRPr="00DE780C">
        <w:rPr>
          <w:rFonts w:asciiTheme="minorEastAsia"/>
        </w:rPr>
        <w:t>基馳驛遺司馬昭書，</w:t>
      </w:r>
      <w:r w:rsidR="00934453" w:rsidRPr="00D2545B">
        <w:rPr>
          <w:rStyle w:val="00Text"/>
          <w:rFonts w:asciiTheme="minorEastAsia"/>
        </w:rPr>
        <w:t>遺，于季翻，下同。</w:t>
      </w:r>
      <w:r w:rsidR="00934453" w:rsidRPr="00DE780C">
        <w:rPr>
          <w:rFonts w:asciiTheme="minorEastAsia"/>
        </w:rPr>
        <w:t>說</w:t>
      </w:r>
      <w:r w:rsidR="00D728F7">
        <w:rPr>
          <w:rFonts w:asciiTheme="minorEastAsia"/>
        </w:rPr>
        <w:t>「</w:t>
      </w:r>
      <w:r w:rsidR="00934453" w:rsidRPr="00DE780C">
        <w:rPr>
          <w:rFonts w:asciiTheme="minorEastAsia"/>
        </w:rPr>
        <w:t>由等可疑之狀，且當清澄，</w:t>
      </w:r>
      <w:r w:rsidR="00934453" w:rsidRPr="00D2545B">
        <w:rPr>
          <w:rStyle w:val="00Text"/>
          <w:rFonts w:asciiTheme="minorEastAsia"/>
        </w:rPr>
        <w:t>謂事之虛實未定，如水之混濁，莫測其淺深，且當清澄以俟之；蓋亦當時常語也。</w:t>
      </w:r>
      <w:r w:rsidR="00934453" w:rsidRPr="00DE780C">
        <w:rPr>
          <w:rFonts w:asciiTheme="minorEastAsia"/>
        </w:rPr>
        <w:t>未宜便舉重兵深入應之。</w:t>
      </w:r>
      <w:r w:rsidR="00D728F7">
        <w:rPr>
          <w:rFonts w:asciiTheme="minorEastAsia"/>
        </w:rPr>
        <w:t>」</w:t>
      </w:r>
      <w:r w:rsidR="00934453" w:rsidRPr="00DE780C">
        <w:rPr>
          <w:rFonts w:asciiTheme="minorEastAsia"/>
        </w:rPr>
        <w:t>又曰︰</w:t>
      </w:r>
      <w:r w:rsidR="00D728F7">
        <w:rPr>
          <w:rFonts w:asciiTheme="minorEastAsia"/>
        </w:rPr>
        <w:t>「</w:t>
      </w:r>
      <w:r w:rsidR="00934453" w:rsidRPr="00DE780C">
        <w:rPr>
          <w:rFonts w:asciiTheme="minorEastAsia"/>
        </w:rPr>
        <w:t>夷陵東西皆險陿，</w:t>
      </w:r>
      <w:r w:rsidR="00934453" w:rsidRPr="00D2545B">
        <w:rPr>
          <w:rStyle w:val="00Text"/>
          <w:rFonts w:asciiTheme="minorEastAsia"/>
        </w:rPr>
        <w:t>陿，與狹同。</w:t>
      </w:r>
      <w:r w:rsidR="00934453" w:rsidRPr="00DE780C">
        <w:rPr>
          <w:rFonts w:asciiTheme="minorEastAsia"/>
        </w:rPr>
        <w:t>竹木叢蔚，卒有要害，弩馬不陳。</w:t>
      </w:r>
      <w:r w:rsidR="00934453" w:rsidRPr="00D2545B">
        <w:rPr>
          <w:rStyle w:val="00Text"/>
          <w:rFonts w:asciiTheme="minorEastAsia"/>
        </w:rPr>
        <w:t>蔚，音尉，又紆勿翻。卒，讀曰猝。謂猝然敵人於要害之地設伏邀擊，弩馬不得陳其力也。</w:t>
      </w:r>
      <w:r w:rsidR="00934453" w:rsidRPr="00DE780C">
        <w:rPr>
          <w:rFonts w:asciiTheme="minorEastAsia"/>
        </w:rPr>
        <w:t>今者筋角濡弱，</w:t>
      </w:r>
      <w:r w:rsidR="00934453" w:rsidRPr="00D2545B">
        <w:rPr>
          <w:rStyle w:val="00Text"/>
          <w:rFonts w:asciiTheme="minorEastAsia"/>
        </w:rPr>
        <w:t>考工記︰弓人為弓，冬析幹，春液角，夏治筋，秋合三材。春液角，夏治筋，以陽煦而筋角濡滑也。冬析幹，秋合三材，以陰凝而堅緻也。春夏之交，陽氣蒸潤，筋角濡弱，則弓弩之力不勁。</w:t>
      </w:r>
      <w:r w:rsidR="00934453" w:rsidRPr="00DE780C">
        <w:rPr>
          <w:rFonts w:asciiTheme="minorEastAsia"/>
        </w:rPr>
        <w:t>水潦方降，廢盛農之務，要難必之利，此事之危者也。</w:t>
      </w:r>
      <w:r w:rsidR="00934453" w:rsidRPr="00D2545B">
        <w:rPr>
          <w:rStyle w:val="00Text"/>
          <w:rFonts w:asciiTheme="minorEastAsia"/>
        </w:rPr>
        <w:t>要，一邀翻。</w:t>
      </w:r>
      <w:r w:rsidR="00934453" w:rsidRPr="00DE780C">
        <w:rPr>
          <w:rFonts w:asciiTheme="minorEastAsia"/>
        </w:rPr>
        <w:t>姜維之趣上邽，</w:t>
      </w:r>
      <w:r w:rsidR="00934453" w:rsidRPr="00D2545B">
        <w:rPr>
          <w:rStyle w:val="00Text"/>
          <w:rFonts w:asciiTheme="minorEastAsia"/>
        </w:rPr>
        <w:t>趣，七喻翻。</w:t>
      </w:r>
      <w:r w:rsidR="00934453" w:rsidRPr="00DE780C">
        <w:rPr>
          <w:rFonts w:asciiTheme="minorEastAsia"/>
        </w:rPr>
        <w:t>文欽之據壽春，皆深入求利，以取覆沒，此近事之鑒戒也。嘉平已來，累有內難，</w:t>
      </w:r>
      <w:r w:rsidR="00934453" w:rsidRPr="00D2545B">
        <w:rPr>
          <w:rStyle w:val="00Text"/>
          <w:rFonts w:asciiTheme="minorEastAsia"/>
        </w:rPr>
        <w:t>謂曹爽兄弟旣死，累有廢立之事，毌丘儉、諸葛誕相繼而舉兵也。難，乃旦翻。</w:t>
      </w:r>
      <w:r w:rsidR="00934453" w:rsidRPr="00DE780C">
        <w:rPr>
          <w:rFonts w:asciiTheme="minorEastAsia"/>
        </w:rPr>
        <w:t>當今之宜，當務鎭安社稷，撫寧上下，力農務本，懷柔百姓，未宜動衆以求外利也。</w:t>
      </w:r>
      <w:r w:rsidR="00D728F7">
        <w:rPr>
          <w:rFonts w:asciiTheme="minorEastAsia"/>
        </w:rPr>
        <w:t>」</w:t>
      </w:r>
      <w:r w:rsidR="00934453" w:rsidRPr="00DE780C">
        <w:rPr>
          <w:rFonts w:asciiTheme="minorEastAsia"/>
        </w:rPr>
        <w:t>昭累得基書，意狐疑，敕諸軍已上道者，且權停住所在，</w:t>
      </w:r>
      <w:r w:rsidR="00934453" w:rsidRPr="00D2545B">
        <w:rPr>
          <w:rStyle w:val="00Text"/>
          <w:rFonts w:asciiTheme="minorEastAsia"/>
        </w:rPr>
        <w:t>令各就其所至之地而住軍也。</w:t>
      </w:r>
      <w:r w:rsidR="00934453" w:rsidRPr="00DE780C">
        <w:rPr>
          <w:rFonts w:asciiTheme="minorEastAsia"/>
        </w:rPr>
        <w:t>須候節度。</w:t>
      </w:r>
      <w:r w:rsidR="00934453" w:rsidRPr="00D2545B">
        <w:rPr>
          <w:rStyle w:val="00Text"/>
          <w:rFonts w:asciiTheme="minorEastAsia"/>
        </w:rPr>
        <w:t>須，待也。</w:t>
      </w:r>
      <w:r w:rsidR="00934453" w:rsidRPr="00DE780C">
        <w:rPr>
          <w:rFonts w:asciiTheme="minorEastAsia"/>
        </w:rPr>
        <w:t>基復遺昭書曰︰</w:t>
      </w:r>
      <w:r w:rsidR="00D728F7">
        <w:rPr>
          <w:rFonts w:asciiTheme="minorEastAsia"/>
        </w:rPr>
        <w:t>「</w:t>
      </w:r>
      <w:r w:rsidR="00934453" w:rsidRPr="00DE780C">
        <w:rPr>
          <w:rFonts w:asciiTheme="minorEastAsia"/>
        </w:rPr>
        <w:t>昔漢祖納酈生之說，欲封六國，寤張良之謀而趣銷印。</w:t>
      </w:r>
      <w:r w:rsidR="00934453" w:rsidRPr="00D2545B">
        <w:rPr>
          <w:rStyle w:val="00Text"/>
          <w:rFonts w:asciiTheme="minorEastAsia"/>
        </w:rPr>
        <w:t>事見十卷漢高帝三年。復，扶又翻；下同。趣，讀曰促。</w:t>
      </w:r>
      <w:r w:rsidR="00934453" w:rsidRPr="00DE780C">
        <w:rPr>
          <w:rFonts w:asciiTheme="minorEastAsia"/>
        </w:rPr>
        <w:t>基謀慮淺短，誠不及留侯，亦懼襄陽有食其之謬。</w:t>
      </w:r>
      <w:r w:rsidR="00D728F7">
        <w:rPr>
          <w:rFonts w:asciiTheme="minorEastAsia"/>
        </w:rPr>
        <w:t>」</w:t>
      </w:r>
      <w:r w:rsidR="00934453" w:rsidRPr="00D2545B">
        <w:rPr>
          <w:rStyle w:val="00Text"/>
          <w:rFonts w:asciiTheme="minorEastAsia"/>
        </w:rPr>
        <w:t>食其，音異基。</w:t>
      </w:r>
      <w:r w:rsidR="00934453" w:rsidRPr="00DE780C">
        <w:rPr>
          <w:rFonts w:asciiTheme="minorEastAsia"/>
        </w:rPr>
        <w:t>昭於是罷兵，報基書曰︰</w:t>
      </w:r>
      <w:r w:rsidR="00D728F7">
        <w:rPr>
          <w:rFonts w:asciiTheme="minorEastAsia"/>
        </w:rPr>
        <w:t>「</w:t>
      </w:r>
      <w:r w:rsidR="00934453" w:rsidRPr="00DE780C">
        <w:rPr>
          <w:rFonts w:asciiTheme="minorEastAsia"/>
        </w:rPr>
        <w:t>凡處事者多曲相從順，鮮</w:t>
      </w:r>
      <w:r w:rsidR="00934453" w:rsidRPr="00DE780C">
        <w:rPr>
          <w:rFonts w:asciiTheme="minorEastAsia"/>
        </w:rPr>
        <w:lastRenderedPageBreak/>
        <w:t>能確然共盡理實，</w:t>
      </w:r>
      <w:r w:rsidR="00934453" w:rsidRPr="00D2545B">
        <w:rPr>
          <w:rStyle w:val="00Text"/>
          <w:rFonts w:asciiTheme="minorEastAsia"/>
        </w:rPr>
        <w:t>處，昌呂翻。鮮，息淺翻。</w:t>
      </w:r>
      <w:r w:rsidR="00934453" w:rsidRPr="00DE780C">
        <w:rPr>
          <w:rFonts w:asciiTheme="minorEastAsia"/>
        </w:rPr>
        <w:t>誠感忠愛，每見規示，輒依來旨，已罷軍嚴。</w:t>
      </w:r>
      <w:r w:rsidR="00D728F7">
        <w:rPr>
          <w:rFonts w:asciiTheme="minorEastAsia"/>
        </w:rPr>
        <w:t>」</w:t>
      </w:r>
      <w:r w:rsidR="00934453" w:rsidRPr="00DE780C">
        <w:rPr>
          <w:rFonts w:asciiTheme="minorEastAsia"/>
        </w:rPr>
        <w:t>旣而由等果不降。</w:t>
      </w:r>
      <w:r w:rsidR="00934453" w:rsidRPr="00D2545B">
        <w:rPr>
          <w:rStyle w:val="00Text"/>
          <w:rFonts w:asciiTheme="minorEastAsia"/>
        </w:rPr>
        <w:t>降，戶江翻。</w:t>
      </w:r>
      <w:r w:rsidR="00934453" w:rsidRPr="00DE780C">
        <w:rPr>
          <w:rFonts w:asciiTheme="minorEastAsia"/>
        </w:rPr>
        <w:t>烈，奮之弟也。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秋，八月，甲寅，復命司馬昭進爵位如前，不受。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冬，十月，漢主以董厥為輔國大將軍，諸葛瞻為都護、衞將軍，共平尚書事，以侍中樊建為尚書令。時中常侍黃皓用事，厥、瞻皆不能矯正，</w:t>
      </w:r>
      <w:r w:rsidR="00934453" w:rsidRPr="00D2545B">
        <w:rPr>
          <w:rStyle w:val="00Text"/>
          <w:rFonts w:asciiTheme="minorEastAsia"/>
        </w:rPr>
        <w:t>揉曲使直曰矯。</w:t>
      </w:r>
      <w:r w:rsidR="00934453" w:rsidRPr="00DE780C">
        <w:rPr>
          <w:rFonts w:asciiTheme="minorEastAsia"/>
        </w:rPr>
        <w:t>士大夫多附之，唯建不與皓往來。祕書令郤正久在內職，與皓比屋，</w:t>
      </w:r>
      <w:r w:rsidR="00934453" w:rsidRPr="00D2545B">
        <w:rPr>
          <w:rStyle w:val="00Text"/>
          <w:rFonts w:asciiTheme="minorEastAsia"/>
        </w:rPr>
        <w:t>比，毗至翻，近也，並也，聯也；又簿必翻，相次也。</w:t>
      </w:r>
      <w:r w:rsidR="00934453" w:rsidRPr="00DE780C">
        <w:rPr>
          <w:rFonts w:asciiTheme="minorEastAsia"/>
        </w:rPr>
        <w:t>周旋三十餘年，澹然自守，以書自娛，旣不為皓所愛，亦不為皓所憎，故官不過六百石，</w:t>
      </w:r>
      <w:r w:rsidR="00934453" w:rsidRPr="00D2545B">
        <w:rPr>
          <w:rStyle w:val="00Text"/>
          <w:rFonts w:asciiTheme="minorEastAsia"/>
        </w:rPr>
        <w:t>祕書令，秩六百石。</w:t>
      </w:r>
      <w:r w:rsidR="00934453" w:rsidRPr="00DE780C">
        <w:rPr>
          <w:rFonts w:asciiTheme="minorEastAsia"/>
        </w:rPr>
        <w:t>而亦不罹其禍。漢主弟甘陵王永憎皓，皓譖之，使十年不得朝見。</w:t>
      </w:r>
      <w:r w:rsidR="00934453" w:rsidRPr="00D2545B">
        <w:rPr>
          <w:rStyle w:val="00Text"/>
          <w:rFonts w:asciiTheme="minorEastAsia"/>
        </w:rPr>
        <w:t>朝，直遙翻。見，賢遍翻。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吳主使五官中郞將薛珝聘于漢，</w:t>
      </w:r>
      <w:r w:rsidRPr="00D2545B">
        <w:rPr>
          <w:rFonts w:asciiTheme="minorEastAsia" w:eastAsiaTheme="minorEastAsia"/>
        </w:rPr>
        <w:t>珝，況羽翻。</w:t>
      </w:r>
      <w:r w:rsidRPr="00DE780C">
        <w:rPr>
          <w:rStyle w:val="01Text"/>
          <w:rFonts w:asciiTheme="minorEastAsia" w:eastAsiaTheme="minorEastAsia"/>
          <w:sz w:val="21"/>
        </w:rPr>
        <w:t>及還，吳主問漢政得失，對曰︰</w:t>
      </w:r>
      <w:r w:rsidR="00D728F7">
        <w:rPr>
          <w:rStyle w:val="01Text"/>
          <w:rFonts w:asciiTheme="minorEastAsia" w:eastAsiaTheme="minorEastAsia"/>
          <w:sz w:val="21"/>
        </w:rPr>
        <w:t>「</w:t>
      </w:r>
      <w:r w:rsidRPr="00DE780C">
        <w:rPr>
          <w:rStyle w:val="01Text"/>
          <w:rFonts w:asciiTheme="minorEastAsia" w:eastAsiaTheme="minorEastAsia"/>
          <w:sz w:val="21"/>
        </w:rPr>
        <w:t>主闇而不知其過，臣下容身以求免罪，入其朝不聞直言，經其野民皆菜色。臣聞燕雀處堂，子母相樂，以為至安也，突決棟焚，而燕雀怡然不知禍之將及，其是之謂乎！</w:t>
      </w:r>
      <w:r w:rsidR="00D728F7">
        <w:rPr>
          <w:rStyle w:val="01Text"/>
          <w:rFonts w:asciiTheme="minorEastAsia" w:eastAsiaTheme="minorEastAsia"/>
          <w:sz w:val="21"/>
        </w:rPr>
        <w:t>」</w:t>
      </w:r>
      <w:r w:rsidRPr="00D2545B">
        <w:rPr>
          <w:rFonts w:asciiTheme="minorEastAsia" w:eastAsiaTheme="minorEastAsia"/>
        </w:rPr>
        <w:t>魏相子順引先人之言也。嗚呼！蜀之亡形成矣，薛珝見而知之。濮陽興、張布用事，浦里塘之役，吳民愁怨，韋昭、盛沖以切直而不得居王所，珝亦知之否邪？知而不言，無亦容身而求免罪邪？處，昌呂翻。樂，音洛。</w:t>
      </w:r>
      <w:r w:rsidRPr="00DE780C">
        <w:rPr>
          <w:rStyle w:val="01Text"/>
          <w:rFonts w:asciiTheme="minorEastAsia" w:eastAsiaTheme="minorEastAsia"/>
          <w:sz w:val="21"/>
        </w:rPr>
        <w:t>珝，綜之子也。</w:t>
      </w:r>
      <w:r w:rsidRPr="00D2545B">
        <w:rPr>
          <w:rFonts w:asciiTheme="minorEastAsia" w:eastAsiaTheme="minorEastAsia"/>
        </w:rPr>
        <w:t>薛綜見七十二卷明帝青龍元年。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是歲，鮮卑索頭部大人拓跋力微始遣其子沙漠汗入貢，因留為質。</w:t>
      </w:r>
      <w:r w:rsidR="00934453" w:rsidRPr="00D2545B">
        <w:rPr>
          <w:rFonts w:asciiTheme="minorEastAsia" w:eastAsiaTheme="minorEastAsia"/>
        </w:rPr>
        <w:t>索，昔各翻。汗，音寒。質，音致。</w:t>
      </w:r>
      <w:r w:rsidR="00934453" w:rsidRPr="00DE780C">
        <w:rPr>
          <w:rStyle w:val="01Text"/>
          <w:rFonts w:asciiTheme="minorEastAsia" w:eastAsiaTheme="minorEastAsia"/>
          <w:sz w:val="21"/>
        </w:rPr>
        <w:t>力微之先，世居北荒，不交南夏。</w:t>
      </w:r>
      <w:r w:rsidR="00934453" w:rsidRPr="00D2545B">
        <w:rPr>
          <w:rFonts w:asciiTheme="minorEastAsia" w:eastAsiaTheme="minorEastAsia"/>
        </w:rPr>
        <w:t>魏收曰︰魏之先出自黃帝，黃帝子曰昌意，昌意少子受封北國，有大鮮卑山，因以為號。黃帝以土德王，北人謂土為</w:t>
      </w:r>
      <w:r w:rsidR="00D728F7">
        <w:rPr>
          <w:rFonts w:asciiTheme="minorEastAsia" w:eastAsiaTheme="minorEastAsia"/>
        </w:rPr>
        <w:t>「</w:t>
      </w:r>
      <w:r w:rsidR="00934453" w:rsidRPr="00D2545B">
        <w:rPr>
          <w:rFonts w:asciiTheme="minorEastAsia" w:eastAsiaTheme="minorEastAsia"/>
        </w:rPr>
        <w:t>托</w:t>
      </w:r>
      <w:r w:rsidR="00D728F7">
        <w:rPr>
          <w:rFonts w:asciiTheme="minorEastAsia" w:eastAsiaTheme="minorEastAsia"/>
        </w:rPr>
        <w:t>」</w:t>
      </w:r>
      <w:r w:rsidR="00934453" w:rsidRPr="00D2545B">
        <w:rPr>
          <w:rFonts w:asciiTheme="minorEastAsia" w:eastAsiaTheme="minorEastAsia"/>
        </w:rPr>
        <w:t>，謂后為</w:t>
      </w:r>
      <w:r w:rsidR="00D728F7">
        <w:rPr>
          <w:rFonts w:asciiTheme="minorEastAsia" w:eastAsiaTheme="minorEastAsia"/>
        </w:rPr>
        <w:t>「</w:t>
      </w:r>
      <w:r w:rsidR="00934453" w:rsidRPr="00D2545B">
        <w:rPr>
          <w:rFonts w:asciiTheme="minorEastAsia" w:eastAsiaTheme="minorEastAsia"/>
        </w:rPr>
        <w:t>拔</w:t>
      </w:r>
      <w:r w:rsidR="00D728F7">
        <w:rPr>
          <w:rFonts w:asciiTheme="minorEastAsia" w:eastAsiaTheme="minorEastAsia"/>
        </w:rPr>
        <w:t>」</w:t>
      </w:r>
      <w:r w:rsidR="00934453" w:rsidRPr="00D2545B">
        <w:rPr>
          <w:rFonts w:asciiTheme="minorEastAsia" w:eastAsiaTheme="minorEastAsia"/>
        </w:rPr>
        <w:t>，故以為氏。或曰︰自謂托天而生，拔地而長，故為托拔氏。蕭子顯曰︰匈奴女名托跋，妻李陵，胡俗以母為姓，故為李陵之後而甚諱之，有言其是陵後者，輒見殺。夏，戶雅翻。</w:t>
      </w:r>
      <w:r w:rsidR="00934453" w:rsidRPr="00DE780C">
        <w:rPr>
          <w:rStyle w:val="01Text"/>
          <w:rFonts w:asciiTheme="minorEastAsia" w:eastAsiaTheme="minorEastAsia"/>
          <w:sz w:val="21"/>
        </w:rPr>
        <w:t>至可汗毛，始強大，</w:t>
      </w:r>
      <w:r w:rsidR="00934453" w:rsidRPr="00D2545B">
        <w:rPr>
          <w:rFonts w:asciiTheme="minorEastAsia" w:eastAsiaTheme="minorEastAsia"/>
        </w:rPr>
        <w:t>可汗，北方之尊稱，猶漢時之單于也。宋白曰︰虜俗呼天為汗。可，讀如渴。汗，何干翻。</w:t>
      </w:r>
      <w:r w:rsidR="00934453" w:rsidRPr="00DE780C">
        <w:rPr>
          <w:rStyle w:val="01Text"/>
          <w:rFonts w:asciiTheme="minorEastAsia" w:eastAsiaTheme="minorEastAsia"/>
          <w:sz w:val="21"/>
        </w:rPr>
        <w:t>統國三十六，大姓九十九；後五世至可汗推寅，</w:t>
      </w:r>
      <w:r w:rsidR="00934453" w:rsidRPr="00D2545B">
        <w:rPr>
          <w:rFonts w:asciiTheme="minorEastAsia" w:eastAsiaTheme="minorEastAsia"/>
        </w:rPr>
        <w:t>魏書曰︰漢桓帝時，鮮卑檀石槐分其地為東西三部，其大人曰置鞬落羅，曰律推演、宴荔游等，皆為大帥。推演，蓋卽推寅也。按魏收魏書</w:t>
      </w:r>
      <w:r w:rsidR="00934453" w:rsidRPr="00D2545B">
        <w:rPr>
          <w:rFonts w:asciiTheme="minorEastAsia" w:eastAsiaTheme="minorEastAsia"/>
        </w:rPr>
        <w:t>·</w:t>
      </w:r>
      <w:r w:rsidR="00934453" w:rsidRPr="00D2545B">
        <w:rPr>
          <w:rFonts w:asciiTheme="minorEastAsia" w:eastAsiaTheme="minorEastAsia"/>
        </w:rPr>
        <w:t>帝紀︰毛死，貸立；貸死，觀立；觀死，樓立；樓死，越立；越死，推寅立。推寅，蓋俗云鑽硏之義。</w:t>
      </w:r>
      <w:r w:rsidR="00934453" w:rsidRPr="00DE780C">
        <w:rPr>
          <w:rStyle w:val="01Text"/>
          <w:rFonts w:asciiTheme="minorEastAsia" w:eastAsiaTheme="minorEastAsia"/>
          <w:sz w:val="21"/>
        </w:rPr>
        <w:t>南遷大澤；又七世至可汗鄰，</w:t>
      </w:r>
      <w:r w:rsidR="00934453" w:rsidRPr="00D2545B">
        <w:rPr>
          <w:rFonts w:asciiTheme="minorEastAsia" w:eastAsiaTheme="minorEastAsia"/>
        </w:rPr>
        <w:t>推寅死，利立；利死，俟立；俟死，肆立；肆死，機立；機死，蓋立；蓋死，儈立；儈死，鄰立。</w:t>
      </w:r>
      <w:r w:rsidR="00934453" w:rsidRPr="00DE780C">
        <w:rPr>
          <w:rStyle w:val="01Text"/>
          <w:rFonts w:asciiTheme="minorEastAsia" w:eastAsiaTheme="minorEastAsia"/>
          <w:sz w:val="21"/>
        </w:rPr>
        <w:t>使其兄弟七人及族人乙旃氏、車惃氏</w:t>
      </w:r>
      <w:r w:rsidR="00934453" w:rsidRPr="00D2545B">
        <w:rPr>
          <w:rFonts w:asciiTheme="minorEastAsia" w:eastAsiaTheme="minorEastAsia"/>
        </w:rPr>
        <w:t>車，昌遮翻。惃，胡昆翻，又公渾翻，又古本翻。</w:t>
      </w:r>
      <w:r w:rsidR="00934453" w:rsidRPr="00DE780C">
        <w:rPr>
          <w:rStyle w:val="01Text"/>
          <w:rFonts w:asciiTheme="minorEastAsia" w:eastAsiaTheme="minorEastAsia"/>
          <w:sz w:val="21"/>
        </w:rPr>
        <w:t>分統部衆為十族，</w:t>
      </w:r>
      <w:r w:rsidR="00934453" w:rsidRPr="00D2545B">
        <w:rPr>
          <w:rFonts w:asciiTheme="minorEastAsia" w:eastAsiaTheme="minorEastAsia"/>
        </w:rPr>
        <w:t>按魏書</w:t>
      </w:r>
      <w:r w:rsidR="00934453" w:rsidRPr="00D2545B">
        <w:rPr>
          <w:rFonts w:asciiTheme="minorEastAsia" w:eastAsiaTheme="minorEastAsia"/>
        </w:rPr>
        <w:t>·</w:t>
      </w:r>
      <w:r w:rsidR="00934453" w:rsidRPr="00D2545B">
        <w:rPr>
          <w:rFonts w:asciiTheme="minorEastAsia" w:eastAsiaTheme="minorEastAsia"/>
        </w:rPr>
        <w:t>官氏志︰毛統國有九十九姓，至鄰，七分國人，使諸兄弟各攝領之。乃分其民，以兄為紇骨氏，後改為胡氏；次兄為普氏，後改為周氏；次兄為拔拔氏，後改為長孫氏。弟為達奚氏，後改為奚氏；次弟為伊婁氏，後改為伊氏；次弟為丘敦氏，後改為丘氏；次弟為侯氏，後改亥氏。七族之興，自此始也。又命叔父之胤曰乙旃氏，後改為叔孫氏。又命疏族為車惃氏，後改為車氏。凡與托拔氏為十姓，百世不通婚。</w:t>
      </w:r>
      <w:r w:rsidR="00934453" w:rsidRPr="00DE780C">
        <w:rPr>
          <w:rStyle w:val="01Text"/>
          <w:rFonts w:asciiTheme="minorEastAsia" w:eastAsiaTheme="minorEastAsia"/>
          <w:sz w:val="21"/>
        </w:rPr>
        <w:t>鄰老，以位授其子詰汾，使南遷，遂居匈奴故地。詰汾卒，力微立，復徙居定襄之盛樂，</w:t>
      </w:r>
      <w:r w:rsidR="00934453" w:rsidRPr="00D2545B">
        <w:rPr>
          <w:rFonts w:asciiTheme="minorEastAsia" w:eastAsiaTheme="minorEastAsia"/>
        </w:rPr>
        <w:t>漢定襄郡有成樂縣，後漢屬雲中郡。建安二十年，倂雲中、定襄、五原、朔方為新興郡，郡止置一縣，以屬新興；而盛樂故縣棄之荒外，故力微得居之。後魏旣盛，南都平城，置盛樂宮於其地，永熙中，又置盛樂郡。復，扶又翻。</w:t>
      </w:r>
      <w:r w:rsidR="00934453" w:rsidRPr="00DE780C">
        <w:rPr>
          <w:rStyle w:val="01Text"/>
          <w:rFonts w:asciiTheme="minorEastAsia" w:eastAsiaTheme="minorEastAsia"/>
          <w:sz w:val="21"/>
        </w:rPr>
        <w:t>部衆浸盛，諸部皆畏服之。</w:t>
      </w:r>
      <w:r w:rsidR="00934453" w:rsidRPr="00D2545B">
        <w:rPr>
          <w:rFonts w:asciiTheme="minorEastAsia" w:eastAsiaTheme="minorEastAsia"/>
        </w:rPr>
        <w:t>拓跋氏始見于此。鮮卑軻比能與魏為敵者也。軻比能死，北邊差安，而拓跋氏盛矣，為後魏張本。</w:t>
      </w:r>
    </w:p>
    <w:p w:rsidR="00934453" w:rsidRPr="00DE780C" w:rsidRDefault="00934453" w:rsidP="00662EDA">
      <w:pPr>
        <w:pStyle w:val="1"/>
        <w:pageBreakBefore/>
        <w:spacing w:before="0" w:after="0" w:line="240" w:lineRule="auto"/>
        <w:rPr>
          <w:rFonts w:asciiTheme="minorEastAsia"/>
        </w:rPr>
      </w:pPr>
      <w:bookmarkStart w:id="60" w:name="Top_of_part0084_xhtml"/>
      <w:bookmarkStart w:id="61" w:name="_Toc23843009"/>
      <w:bookmarkStart w:id="62" w:name="_Toc33000741"/>
      <w:r w:rsidRPr="00DE780C">
        <w:rPr>
          <w:rFonts w:asciiTheme="minorEastAsia"/>
        </w:rPr>
        <w:lastRenderedPageBreak/>
        <w:t>資治通鑑卷第七十八</w:t>
      </w:r>
      <w:bookmarkEnd w:id="60"/>
      <w:bookmarkEnd w:id="61"/>
      <w:bookmarkEnd w:id="62"/>
    </w:p>
    <w:p w:rsidR="00934453" w:rsidRPr="00DE780C" w:rsidRDefault="00934453" w:rsidP="00662EDA">
      <w:pPr>
        <w:pStyle w:val="2"/>
        <w:spacing w:before="0" w:after="0" w:line="240" w:lineRule="auto"/>
        <w:rPr>
          <w:rFonts w:asciiTheme="minorEastAsia" w:eastAsiaTheme="minorEastAsia"/>
        </w:rPr>
      </w:pPr>
      <w:bookmarkStart w:id="63" w:name="Wei_Ji_Shi_Qi_Xuan_Yi_Dun_Zang"/>
      <w:bookmarkStart w:id="64" w:name="_Toc23843010"/>
      <w:bookmarkStart w:id="65" w:name="_Toc33000742"/>
      <w:r w:rsidRPr="00DE780C">
        <w:rPr>
          <w:rStyle w:val="03Text"/>
          <w:rFonts w:asciiTheme="minorEastAsia" w:eastAsiaTheme="minorEastAsia"/>
        </w:rPr>
        <w:t>魏紀十</w:t>
      </w:r>
      <w:r w:rsidRPr="00DE780C">
        <w:rPr>
          <w:rFonts w:asciiTheme="minorEastAsia" w:eastAsiaTheme="minorEastAsia"/>
        </w:rPr>
        <w:t>起玄黓敦牂</w:t>
      </w:r>
      <w:r w:rsidR="00046F27" w:rsidRPr="00DE780C">
        <w:rPr>
          <w:rFonts w:asciiTheme="minorEastAsia" w:eastAsiaTheme="minorEastAsia"/>
        </w:rPr>
        <w:t>（</w:t>
      </w:r>
      <w:r w:rsidRPr="00DE780C">
        <w:rPr>
          <w:rFonts w:asciiTheme="minorEastAsia" w:eastAsiaTheme="minorEastAsia"/>
        </w:rPr>
        <w:t>壬午</w:t>
      </w:r>
      <w:r w:rsidR="00046F27" w:rsidRPr="00DE780C">
        <w:rPr>
          <w:rFonts w:asciiTheme="minorEastAsia" w:eastAsiaTheme="minorEastAsia"/>
        </w:rPr>
        <w:t>）</w:t>
      </w:r>
      <w:r w:rsidRPr="00DE780C">
        <w:rPr>
          <w:rFonts w:asciiTheme="minorEastAsia" w:eastAsiaTheme="minorEastAsia"/>
        </w:rPr>
        <w:t>，盡閼逢涒灘</w:t>
      </w:r>
      <w:r w:rsidR="00046F27" w:rsidRPr="00DE780C">
        <w:rPr>
          <w:rFonts w:asciiTheme="minorEastAsia" w:eastAsiaTheme="minorEastAsia"/>
        </w:rPr>
        <w:t>（</w:t>
      </w:r>
      <w:r w:rsidRPr="00DE780C">
        <w:rPr>
          <w:rFonts w:asciiTheme="minorEastAsia" w:eastAsiaTheme="minorEastAsia"/>
        </w:rPr>
        <w:t>甲申</w:t>
      </w:r>
      <w:r w:rsidR="00046F27" w:rsidRPr="00DE780C">
        <w:rPr>
          <w:rFonts w:asciiTheme="minorEastAsia" w:eastAsiaTheme="minorEastAsia"/>
        </w:rPr>
        <w:t>）</w:t>
      </w:r>
      <w:r w:rsidRPr="00DE780C">
        <w:rPr>
          <w:rFonts w:asciiTheme="minorEastAsia" w:eastAsiaTheme="minorEastAsia"/>
        </w:rPr>
        <w:t>，凡三年。涒，音暾。</w:t>
      </w:r>
      <w:bookmarkEnd w:id="63"/>
      <w:bookmarkEnd w:id="64"/>
      <w:bookmarkEnd w:id="6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元皇帝下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景元三年</w:t>
      </w:r>
      <w:r w:rsidR="00046F27" w:rsidRPr="00D2545B">
        <w:rPr>
          <w:rFonts w:asciiTheme="minorEastAsia" w:eastAsiaTheme="minorEastAsia" w:hAnsi="宋体" w:cs="宋体" w:hint="eastAsia"/>
        </w:rPr>
        <w:t>（</w:t>
      </w:r>
      <w:r w:rsidR="00934453" w:rsidRPr="00D2545B">
        <w:rPr>
          <w:rFonts w:asciiTheme="minorEastAsia" w:eastAsiaTheme="minorEastAsia"/>
        </w:rPr>
        <w:t>壬午、二六二</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秋，八月，乙酉，吳主立皇后朱氏，朱公主之女也。戊子，立子</w:t>
      </w:r>
      <w:r w:rsidR="00934453" w:rsidRPr="00DE780C">
        <w:rPr>
          <w:rStyle w:val="01Text"/>
          <w:rFonts w:asciiTheme="minorEastAsia" w:eastAsiaTheme="minorEastAsia"/>
          <w:noProof/>
          <w:sz w:val="21"/>
          <w:lang w:val="en-US" w:eastAsia="zh-CN" w:bidi="ar-SA"/>
        </w:rPr>
        <w:drawing>
          <wp:inline distT="0" distB="0" distL="0" distR="0" wp14:anchorId="533FE840" wp14:editId="55BDC0E1">
            <wp:extent cx="152400" cy="152400"/>
            <wp:effectExtent l="0" t="0" r="0" b="0"/>
            <wp:docPr id="99"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為太子。</w:t>
      </w:r>
      <w:r w:rsidR="00934453" w:rsidRPr="00DE780C">
        <w:rPr>
          <w:rStyle w:val="01Text"/>
          <w:rFonts w:asciiTheme="minorEastAsia" w:eastAsiaTheme="minorEastAsia"/>
          <w:noProof/>
          <w:sz w:val="21"/>
          <w:lang w:val="en-US" w:eastAsia="zh-CN" w:bidi="ar-SA"/>
        </w:rPr>
        <w:drawing>
          <wp:inline distT="0" distB="0" distL="0" distR="0" wp14:anchorId="6B9D6B93" wp14:editId="1134DF91">
            <wp:extent cx="114300" cy="114300"/>
            <wp:effectExtent l="0" t="0" r="0" b="0"/>
            <wp:docPr id="100"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，烏關翻。據吳志，吳主休為四子作名字，</w:t>
      </w:r>
      <w:r w:rsidR="00934453" w:rsidRPr="00D2545B">
        <w:rPr>
          <w:rFonts w:asciiTheme="minorEastAsia" w:eastAsiaTheme="minorEastAsia"/>
          <w:noProof/>
          <w:lang w:val="en-US" w:eastAsia="zh-CN" w:bidi="ar-SA"/>
        </w:rPr>
        <w:drawing>
          <wp:inline distT="0" distB="0" distL="0" distR="0" wp14:anchorId="34716637" wp14:editId="7D6B09B8">
            <wp:extent cx="114300" cy="114300"/>
            <wp:effectExtent l="0" t="0" r="0" b="0"/>
            <wp:docPr id="101"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，音湖水灣澳之灣，非先有此音也。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漢大將軍姜維將出軍，右車騎將軍廖化曰︰</w:t>
      </w:r>
      <w:r w:rsidR="00D728F7">
        <w:rPr>
          <w:rStyle w:val="01Text"/>
          <w:rFonts w:asciiTheme="minorEastAsia" w:eastAsiaTheme="minorEastAsia"/>
          <w:sz w:val="21"/>
        </w:rPr>
        <w:t>「</w:t>
      </w:r>
      <w:r w:rsidR="00934453" w:rsidRPr="00DE780C">
        <w:rPr>
          <w:rStyle w:val="01Text"/>
          <w:rFonts w:asciiTheme="minorEastAsia" w:eastAsiaTheme="minorEastAsia"/>
          <w:sz w:val="21"/>
        </w:rPr>
        <w:t>兵不戢，必自焚，伯約之謂也。</w:t>
      </w:r>
      <w:r w:rsidR="00934453" w:rsidRPr="00D2545B">
        <w:rPr>
          <w:rFonts w:asciiTheme="minorEastAsia" w:eastAsiaTheme="minorEastAsia"/>
        </w:rPr>
        <w:t>左傳，魯衆仲曰︰兵，猶火也，不戢，將自焚。姜維，字伯約。廖，力救翻，今力弔翻。</w:t>
      </w:r>
      <w:r w:rsidR="00934453" w:rsidRPr="00DE780C">
        <w:rPr>
          <w:rStyle w:val="01Text"/>
          <w:rFonts w:asciiTheme="minorEastAsia" w:eastAsiaTheme="minorEastAsia"/>
          <w:sz w:val="21"/>
        </w:rPr>
        <w:t>智不出敵而力小於寇，用之無厭，將何以存！</w:t>
      </w:r>
      <w:r w:rsidR="00D728F7">
        <w:rPr>
          <w:rStyle w:val="01Text"/>
          <w:rFonts w:asciiTheme="minorEastAsia" w:eastAsiaTheme="minorEastAsia"/>
          <w:sz w:val="21"/>
        </w:rPr>
        <w:t>」</w:t>
      </w:r>
      <w:r w:rsidR="00934453" w:rsidRPr="00D2545B">
        <w:rPr>
          <w:rFonts w:asciiTheme="minorEastAsia" w:eastAsiaTheme="minorEastAsia"/>
        </w:rPr>
        <w:t>謂較智則不出於敵人之上，而較力則又弱小也。厭，於鹽翻。</w:t>
      </w:r>
      <w:r w:rsidR="00934453" w:rsidRPr="00DE780C">
        <w:rPr>
          <w:rStyle w:val="01Text"/>
          <w:rFonts w:asciiTheme="minorEastAsia" w:eastAsiaTheme="minorEastAsia"/>
          <w:sz w:val="21"/>
        </w:rPr>
        <w:t>冬，十月，維入寇洮陽，</w:t>
      </w:r>
      <w:r w:rsidR="00934453" w:rsidRPr="00D2545B">
        <w:rPr>
          <w:rFonts w:asciiTheme="minorEastAsia" w:eastAsiaTheme="minorEastAsia"/>
        </w:rPr>
        <w:t>洮陽，洮水之陽也。洮水之陰，魏不置郡縣，維渡洮而攻之也。沙州記曰︰嵹城東北三百里有曾城，臨洮水，曰洮陽城。杜佑曰︰臨洮郡城本洮陽城，臨洮水。洮，土刀翻。</w:t>
      </w:r>
      <w:r w:rsidR="00934453" w:rsidRPr="00DE780C">
        <w:rPr>
          <w:rStyle w:val="01Text"/>
          <w:rFonts w:asciiTheme="minorEastAsia" w:eastAsiaTheme="minorEastAsia"/>
          <w:sz w:val="21"/>
        </w:rPr>
        <w:t>鄧艾與戰於侯和，破之，維退住沓中。</w:t>
      </w:r>
      <w:r w:rsidR="00934453" w:rsidRPr="00D2545B">
        <w:rPr>
          <w:rFonts w:asciiTheme="minorEastAsia" w:eastAsiaTheme="minorEastAsia"/>
        </w:rPr>
        <w:t>水經註︰洮水逕洮陽城，又東逕共和山南，城在四山中，又東逕迷和城北。意侯和卽此地也。沓中在諸羌中，卽沙漒之地。晉張駿據河西，因前趙之亂，收河南地，至于狄道，置武街、石門、侯和、漒川、甘松五屯護軍，與後趙分境。乞伏熾盤攻漒川，師次沓中。則侯和之地在塞內，沓中之地在羌中明矣。</w:t>
      </w:r>
      <w:r w:rsidR="00934453" w:rsidRPr="00DE780C">
        <w:rPr>
          <w:rStyle w:val="01Text"/>
          <w:rFonts w:asciiTheme="minorEastAsia" w:eastAsiaTheme="minorEastAsia"/>
          <w:sz w:val="21"/>
        </w:rPr>
        <w:t>初，維以羈旅依漢，</w:t>
      </w:r>
      <w:r w:rsidR="00934453" w:rsidRPr="00D2545B">
        <w:rPr>
          <w:rFonts w:asciiTheme="minorEastAsia" w:eastAsiaTheme="minorEastAsia"/>
        </w:rPr>
        <w:t>維降漢見七十一卷明帝太和元年。</w:t>
      </w:r>
      <w:r w:rsidR="00934453" w:rsidRPr="00DE780C">
        <w:rPr>
          <w:rStyle w:val="01Text"/>
          <w:rFonts w:asciiTheme="minorEastAsia" w:eastAsiaTheme="minorEastAsia"/>
          <w:sz w:val="21"/>
        </w:rPr>
        <w:t>身受重任，興兵累年，功績不立。黃皓用事於中，與右大將軍閻宇親善，陰欲廢維樹宇。維知之，言於漢主曰︰</w:t>
      </w:r>
      <w:r w:rsidR="00D728F7">
        <w:rPr>
          <w:rStyle w:val="01Text"/>
          <w:rFonts w:asciiTheme="minorEastAsia" w:eastAsiaTheme="minorEastAsia"/>
          <w:sz w:val="21"/>
        </w:rPr>
        <w:t>「</w:t>
      </w:r>
      <w:r w:rsidR="00934453" w:rsidRPr="00DE780C">
        <w:rPr>
          <w:rStyle w:val="01Text"/>
          <w:rFonts w:asciiTheme="minorEastAsia" w:eastAsiaTheme="minorEastAsia"/>
          <w:sz w:val="21"/>
        </w:rPr>
        <w:t>皓姦巧專恣，將敗國家，請殺之！</w:t>
      </w:r>
      <w:r w:rsidR="00D728F7">
        <w:rPr>
          <w:rStyle w:val="01Text"/>
          <w:rFonts w:asciiTheme="minorEastAsia" w:eastAsiaTheme="minorEastAsia"/>
          <w:sz w:val="21"/>
        </w:rPr>
        <w:t>」</w:t>
      </w:r>
      <w:r w:rsidR="00934453" w:rsidRPr="00D2545B">
        <w:rPr>
          <w:rFonts w:asciiTheme="minorEastAsia" w:eastAsiaTheme="minorEastAsia"/>
        </w:rPr>
        <w:t>敗，補邁翻。</w:t>
      </w:r>
      <w:r w:rsidR="00934453" w:rsidRPr="00DE780C">
        <w:rPr>
          <w:rStyle w:val="01Text"/>
          <w:rFonts w:asciiTheme="minorEastAsia" w:eastAsiaTheme="minorEastAsia"/>
          <w:sz w:val="21"/>
        </w:rPr>
        <w:t>漢主曰︰</w:t>
      </w:r>
      <w:r w:rsidR="00D728F7">
        <w:rPr>
          <w:rStyle w:val="01Text"/>
          <w:rFonts w:asciiTheme="minorEastAsia" w:eastAsiaTheme="minorEastAsia"/>
          <w:sz w:val="21"/>
        </w:rPr>
        <w:t>「</w:t>
      </w:r>
      <w:r w:rsidR="00934453" w:rsidRPr="00DE780C">
        <w:rPr>
          <w:rStyle w:val="01Text"/>
          <w:rFonts w:asciiTheme="minorEastAsia" w:eastAsiaTheme="minorEastAsia"/>
          <w:sz w:val="21"/>
        </w:rPr>
        <w:t>皓趨走小臣耳，往董允每切齒，</w:t>
      </w:r>
      <w:r w:rsidR="00934453" w:rsidRPr="00D2545B">
        <w:rPr>
          <w:rFonts w:asciiTheme="minorEastAsia" w:eastAsiaTheme="minorEastAsia"/>
        </w:rPr>
        <w:t>事見七十四卷邵陵厲公正始六年。</w:t>
      </w:r>
      <w:r w:rsidR="00934453" w:rsidRPr="00DE780C">
        <w:rPr>
          <w:rStyle w:val="01Text"/>
          <w:rFonts w:asciiTheme="minorEastAsia" w:eastAsiaTheme="minorEastAsia"/>
          <w:sz w:val="21"/>
        </w:rPr>
        <w:t>吾常恨之，君何足介意！</w:t>
      </w:r>
      <w:r w:rsidR="00D728F7">
        <w:rPr>
          <w:rStyle w:val="01Text"/>
          <w:rFonts w:asciiTheme="minorEastAsia" w:eastAsiaTheme="minorEastAsia"/>
          <w:sz w:val="21"/>
        </w:rPr>
        <w:t>」</w:t>
      </w:r>
      <w:r w:rsidR="00934453" w:rsidRPr="00DE780C">
        <w:rPr>
          <w:rStyle w:val="01Text"/>
          <w:rFonts w:asciiTheme="minorEastAsia" w:eastAsiaTheme="minorEastAsia"/>
          <w:sz w:val="21"/>
        </w:rPr>
        <w:t>維見皓枝附葉連，懼於失言，遜辭而出。漢主敕皓詣維陳謝。維由是自疑懼，</w:t>
      </w:r>
      <w:r w:rsidR="00934453" w:rsidRPr="00D2545B">
        <w:rPr>
          <w:rFonts w:asciiTheme="minorEastAsia" w:eastAsiaTheme="minorEastAsia"/>
        </w:rPr>
        <w:t>此維未出洮陽以前事也。</w:t>
      </w:r>
      <w:r w:rsidR="00934453" w:rsidRPr="00DE780C">
        <w:rPr>
          <w:rStyle w:val="01Text"/>
          <w:rFonts w:asciiTheme="minorEastAsia" w:eastAsiaTheme="minorEastAsia"/>
          <w:sz w:val="21"/>
        </w:rPr>
        <w:t>返自洮陽，因求種麥沓中，不敢歸成都。</w:t>
      </w:r>
      <w:r w:rsidR="00934453" w:rsidRPr="00D2545B">
        <w:rPr>
          <w:rFonts w:asciiTheme="minorEastAsia" w:eastAsiaTheme="minorEastAsia"/>
        </w:rPr>
        <w:t>司馬昭因是決計絆維於沓中而伐蜀。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吳主以濮陽興為丞相，廷尉丁密、光祿勳孟宗為左右御史大夫。</w:t>
      </w:r>
      <w:r w:rsidR="00934453" w:rsidRPr="00D2545B">
        <w:rPr>
          <w:rFonts w:asciiTheme="minorEastAsia" w:eastAsiaTheme="minorEastAsia"/>
        </w:rPr>
        <w:t>漢成帝綏和元年，罷御史大夫，置大司空，世祖中興因之。獻帝建安十三年，罷司空，復置御史大夫，未嘗分左右也。蓋吳分之。</w:t>
      </w:r>
      <w:r w:rsidR="00934453" w:rsidRPr="00DE780C">
        <w:rPr>
          <w:rStyle w:val="01Text"/>
          <w:rFonts w:asciiTheme="minorEastAsia" w:eastAsiaTheme="minorEastAsia"/>
          <w:sz w:val="21"/>
        </w:rPr>
        <w:t>初，興為會稽太守，</w:t>
      </w:r>
      <w:r w:rsidR="00934453" w:rsidRPr="00D2545B">
        <w:rPr>
          <w:rFonts w:asciiTheme="minorEastAsia" w:eastAsiaTheme="minorEastAsia"/>
        </w:rPr>
        <w:t>會，工外翻。守，式又翻。</w:t>
      </w:r>
      <w:r w:rsidR="00934453" w:rsidRPr="00DE780C">
        <w:rPr>
          <w:rStyle w:val="01Text"/>
          <w:rFonts w:asciiTheme="minorEastAsia" w:eastAsiaTheme="minorEastAsia"/>
          <w:sz w:val="21"/>
        </w:rPr>
        <w:t>吳主在會稽，興遇之厚；左將軍張布嘗為會稽王左右督將，</w:t>
      </w:r>
      <w:r w:rsidR="00934453" w:rsidRPr="00D2545B">
        <w:rPr>
          <w:rFonts w:asciiTheme="minorEastAsia" w:eastAsiaTheme="minorEastAsia"/>
        </w:rPr>
        <w:t>吳主休先封琅邪王，徙居會稽，自會稽入立，未嘗封會稽王也。</w:t>
      </w:r>
      <w:r w:rsidR="00D728F7">
        <w:rPr>
          <w:rFonts w:asciiTheme="minorEastAsia" w:eastAsiaTheme="minorEastAsia"/>
        </w:rPr>
        <w:t>「</w:t>
      </w:r>
      <w:r w:rsidR="00934453" w:rsidRPr="00D2545B">
        <w:rPr>
          <w:rFonts w:asciiTheme="minorEastAsia" w:eastAsiaTheme="minorEastAsia"/>
        </w:rPr>
        <w:t>會稽</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琅邪</w:t>
      </w:r>
      <w:r w:rsidR="00D728F7">
        <w:rPr>
          <w:rFonts w:asciiTheme="minorEastAsia" w:eastAsiaTheme="minorEastAsia"/>
        </w:rPr>
        <w:t>」</w:t>
      </w:r>
      <w:r w:rsidR="00934453" w:rsidRPr="00D2545B">
        <w:rPr>
          <w:rFonts w:asciiTheme="minorEastAsia" w:eastAsiaTheme="minorEastAsia"/>
        </w:rPr>
        <w:t>。將，卽亮翻。</w:t>
      </w:r>
      <w:r w:rsidR="00934453" w:rsidRPr="00DE780C">
        <w:rPr>
          <w:rStyle w:val="01Text"/>
          <w:rFonts w:asciiTheme="minorEastAsia" w:eastAsiaTheme="minorEastAsia"/>
          <w:sz w:val="21"/>
        </w:rPr>
        <w:t>故吳主卽位，二人皆貴寵用事；布典宮省，興關軍國，以佞巧更相表裏，</w:t>
      </w:r>
      <w:r w:rsidR="00934453" w:rsidRPr="00D2545B">
        <w:rPr>
          <w:rFonts w:asciiTheme="minorEastAsia" w:eastAsiaTheme="minorEastAsia"/>
        </w:rPr>
        <w:t>更，工衡翻。</w:t>
      </w:r>
      <w:r w:rsidR="00934453" w:rsidRPr="00DE780C">
        <w:rPr>
          <w:rStyle w:val="01Text"/>
          <w:rFonts w:asciiTheme="minorEastAsia" w:eastAsiaTheme="minorEastAsia"/>
          <w:sz w:val="21"/>
        </w:rPr>
        <w:t>吳人失望。</w:t>
      </w:r>
    </w:p>
    <w:p w:rsidR="00934453" w:rsidRPr="00DE780C" w:rsidRDefault="00934453" w:rsidP="00662EDA">
      <w:pPr>
        <w:rPr>
          <w:rFonts w:asciiTheme="minorEastAsia"/>
        </w:rPr>
      </w:pPr>
      <w:r w:rsidRPr="00DE780C">
        <w:rPr>
          <w:rFonts w:asciiTheme="minorEastAsia"/>
        </w:rPr>
        <w:t>吳主喜讀書，</w:t>
      </w:r>
      <w:r w:rsidRPr="00D2545B">
        <w:rPr>
          <w:rStyle w:val="00Text"/>
          <w:rFonts w:asciiTheme="minorEastAsia"/>
        </w:rPr>
        <w:t>喜，許記翻。</w:t>
      </w:r>
      <w:r w:rsidRPr="00DE780C">
        <w:rPr>
          <w:rFonts w:asciiTheme="minorEastAsia"/>
        </w:rPr>
        <w:t>欲與博士祭酒韋昭、博士盛沖講論，</w:t>
      </w:r>
      <w:r w:rsidRPr="00D2545B">
        <w:rPr>
          <w:rStyle w:val="00Text"/>
          <w:rFonts w:asciiTheme="minorEastAsia"/>
        </w:rPr>
        <w:t>前漢五經博士有僕射一人，東漢轉為祭酒。胡廣曰︰官名祭酒，皆一位之元長也。古禮賓客得主人饌，老者一人舉酒以祭於地，舊說以為示有先。沈約志曰︰吳王濞為劉氏祭酒。夫祭祀以酒為本，長者主之，故以祭酒為稱。漢侍中、魏散騎常侍高功者並為祭酒。公府祭酒，漢末有之。</w:t>
      </w:r>
      <w:r w:rsidRPr="00DE780C">
        <w:rPr>
          <w:rFonts w:asciiTheme="minorEastAsia"/>
        </w:rPr>
        <w:t>張布以昭、沖切直，恐其入侍，言己陰過，固諫止之。吳主曰︰</w:t>
      </w:r>
      <w:r w:rsidR="00D728F7">
        <w:rPr>
          <w:rFonts w:asciiTheme="minorEastAsia"/>
        </w:rPr>
        <w:t>「</w:t>
      </w:r>
      <w:r w:rsidRPr="00DE780C">
        <w:rPr>
          <w:rFonts w:asciiTheme="minorEastAsia"/>
        </w:rPr>
        <w:t>孤之涉學，羣書略徧，但欲與昭等講習舊聞，亦何所損！君特當恐昭等道臣下姦慝，故不欲令入耳。如此之事，孤已自備之，不須昭等然後乃解也。</w:t>
      </w:r>
      <w:r w:rsidR="00D728F7">
        <w:rPr>
          <w:rFonts w:asciiTheme="minorEastAsia"/>
        </w:rPr>
        <w:t>」</w:t>
      </w:r>
      <w:r w:rsidRPr="00DE780C">
        <w:rPr>
          <w:rFonts w:asciiTheme="minorEastAsia"/>
        </w:rPr>
        <w:t>布皇恐陳謝，且言懼妨政事，吳主曰︰</w:t>
      </w:r>
      <w:r w:rsidR="00D728F7">
        <w:rPr>
          <w:rFonts w:asciiTheme="minorEastAsia"/>
        </w:rPr>
        <w:t>「</w:t>
      </w:r>
      <w:r w:rsidRPr="00DE780C">
        <w:rPr>
          <w:rFonts w:asciiTheme="minorEastAsia"/>
        </w:rPr>
        <w:t>王務、學業，其流各異，不相妨也，</w:t>
      </w:r>
      <w:r w:rsidRPr="00D2545B">
        <w:rPr>
          <w:rStyle w:val="00Text"/>
          <w:rFonts w:asciiTheme="minorEastAsia"/>
        </w:rPr>
        <w:t>王務，猶言王事也。</w:t>
      </w:r>
      <w:r w:rsidRPr="00DE780C">
        <w:rPr>
          <w:rFonts w:asciiTheme="minorEastAsia"/>
        </w:rPr>
        <w:t>此無所為非，而君以為不宜，是以孤有所及耳。不圖君今日在事更行此於孤也，良甚不取！</w:t>
      </w:r>
      <w:r w:rsidR="00D728F7">
        <w:rPr>
          <w:rFonts w:asciiTheme="minorEastAsia"/>
        </w:rPr>
        <w:t>」</w:t>
      </w:r>
      <w:r w:rsidRPr="00DE780C">
        <w:rPr>
          <w:rFonts w:asciiTheme="minorEastAsia"/>
        </w:rPr>
        <w:t>布拜表叩頭。</w:t>
      </w:r>
      <w:r w:rsidRPr="00D2545B">
        <w:rPr>
          <w:rStyle w:val="00Text"/>
          <w:rFonts w:asciiTheme="minorEastAsia"/>
        </w:rPr>
        <w:t>據陳壽志，自孤之涉學已下，皆詔答之語，布得詔惶恐，以表陳謝，重自序述，吳主又面答之。自王務學業以下，皆面答之語也。所謂今日在事更行此於孤，蓋比之孫綝，以綝擅權之時，不使吳主親近儒生也。於是布拜叩頭，未嘗再上表也。此</w:t>
      </w:r>
      <w:r w:rsidR="00D728F7">
        <w:rPr>
          <w:rStyle w:val="00Text"/>
          <w:rFonts w:asciiTheme="minorEastAsia"/>
        </w:rPr>
        <w:t>「</w:t>
      </w:r>
      <w:r w:rsidRPr="00D2545B">
        <w:rPr>
          <w:rStyle w:val="00Text"/>
          <w:rFonts w:asciiTheme="minorEastAsia"/>
        </w:rPr>
        <w:t>表</w:t>
      </w:r>
      <w:r w:rsidR="00D728F7">
        <w:rPr>
          <w:rStyle w:val="00Text"/>
          <w:rFonts w:asciiTheme="minorEastAsia"/>
        </w:rPr>
        <w:t>」</w:t>
      </w:r>
      <w:r w:rsidRPr="00D2545B">
        <w:rPr>
          <w:rStyle w:val="00Text"/>
          <w:rFonts w:asciiTheme="minorEastAsia"/>
        </w:rPr>
        <w:t>字衍。在事者，在官任事也。</w:t>
      </w:r>
      <w:r w:rsidRPr="00DE780C">
        <w:rPr>
          <w:rFonts w:asciiTheme="minorEastAsia"/>
        </w:rPr>
        <w:t>吳主曰︰</w:t>
      </w:r>
      <w:r w:rsidR="00D728F7">
        <w:rPr>
          <w:rFonts w:asciiTheme="minorEastAsia"/>
        </w:rPr>
        <w:t>「</w:t>
      </w:r>
      <w:r w:rsidRPr="00DE780C">
        <w:rPr>
          <w:rFonts w:asciiTheme="minorEastAsia"/>
        </w:rPr>
        <w:t>聊相開悟耳，何至叩頭乎！如君之忠誠，遠近所知，吾今日之巍巍，皆君之功也。詩云︰</w:t>
      </w:r>
      <w:r w:rsidR="00D728F7">
        <w:rPr>
          <w:rFonts w:asciiTheme="minorEastAsia"/>
        </w:rPr>
        <w:t>『</w:t>
      </w:r>
      <w:r w:rsidRPr="00DE780C">
        <w:rPr>
          <w:rFonts w:asciiTheme="minorEastAsia"/>
        </w:rPr>
        <w:t>靡不有初，鮮克有終。</w:t>
      </w:r>
      <w:r w:rsidR="00D728F7">
        <w:rPr>
          <w:rFonts w:asciiTheme="minorEastAsia"/>
        </w:rPr>
        <w:t>』</w:t>
      </w:r>
      <w:r w:rsidRPr="00D2545B">
        <w:rPr>
          <w:rStyle w:val="00Text"/>
          <w:rFonts w:asciiTheme="minorEastAsia"/>
        </w:rPr>
        <w:t>詩·大雅·蕩之辭。鮮，息淺翻。</w:t>
      </w:r>
      <w:r w:rsidRPr="00DE780C">
        <w:rPr>
          <w:rFonts w:asciiTheme="minorEastAsia"/>
        </w:rPr>
        <w:t>終之實難，君其終之。</w:t>
      </w:r>
      <w:r w:rsidR="00D728F7">
        <w:rPr>
          <w:rFonts w:asciiTheme="minorEastAsia"/>
        </w:rPr>
        <w:t>」</w:t>
      </w:r>
      <w:r w:rsidRPr="00DE780C">
        <w:rPr>
          <w:rFonts w:asciiTheme="minorEastAsia"/>
        </w:rPr>
        <w:t>然吳主恐布疑懼，卒如布意，</w:t>
      </w:r>
      <w:r w:rsidRPr="00D2545B">
        <w:rPr>
          <w:rStyle w:val="00Text"/>
          <w:rFonts w:asciiTheme="minorEastAsia"/>
        </w:rPr>
        <w:t>卒，子恤翻。</w:t>
      </w:r>
      <w:r w:rsidRPr="00DE780C">
        <w:rPr>
          <w:rFonts w:asciiTheme="minorEastAsia"/>
        </w:rPr>
        <w:t>廢其講業，不復使昭等入。</w:t>
      </w:r>
      <w:r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譙郡嵇康，</w:t>
      </w:r>
      <w:r w:rsidR="00934453" w:rsidRPr="00D2545B">
        <w:rPr>
          <w:rFonts w:asciiTheme="minorEastAsia" w:eastAsiaTheme="minorEastAsia"/>
        </w:rPr>
        <w:t>晉書曰︰康之先姓奚，會稽上虞人，以避怨徙譙郡銍縣，銍有嵇山，家於其側，因以命氏。</w:t>
      </w:r>
      <w:r w:rsidR="00934453" w:rsidRPr="00DE780C">
        <w:rPr>
          <w:rStyle w:val="01Text"/>
          <w:rFonts w:asciiTheme="minorEastAsia" w:eastAsiaTheme="minorEastAsia"/>
          <w:sz w:val="21"/>
        </w:rPr>
        <w:t>文辭壯麗，好言老、莊而尚奇任俠，</w:t>
      </w:r>
      <w:r w:rsidR="00934453" w:rsidRPr="00D2545B">
        <w:rPr>
          <w:rFonts w:asciiTheme="minorEastAsia" w:eastAsiaTheme="minorEastAsia"/>
        </w:rPr>
        <w:t>俠，戶頰翻。</w:t>
      </w:r>
      <w:r w:rsidR="00934453" w:rsidRPr="00DE780C">
        <w:rPr>
          <w:rStyle w:val="01Text"/>
          <w:rFonts w:asciiTheme="minorEastAsia" w:eastAsiaTheme="minorEastAsia"/>
          <w:sz w:val="21"/>
        </w:rPr>
        <w:t>與陳留阮籍、籍兄子咸、</w:t>
      </w:r>
      <w:r w:rsidR="00934453" w:rsidRPr="00D2545B">
        <w:rPr>
          <w:rFonts w:asciiTheme="minorEastAsia" w:eastAsiaTheme="minorEastAsia"/>
        </w:rPr>
        <w:t>姓譜︰殷有阮國，在岐、渭之間。周詩有侵阮徂共之辭，子孫以國為姓。後漢有己吾令阮敦。</w:t>
      </w:r>
      <w:r w:rsidR="00934453" w:rsidRPr="00DE780C">
        <w:rPr>
          <w:rStyle w:val="01Text"/>
          <w:rFonts w:asciiTheme="minorEastAsia" w:eastAsiaTheme="minorEastAsia"/>
          <w:sz w:val="21"/>
        </w:rPr>
        <w:t>河內山濤、河南向秀、</w:t>
      </w:r>
      <w:r w:rsidR="00934453" w:rsidRPr="00D2545B">
        <w:rPr>
          <w:rFonts w:asciiTheme="minorEastAsia" w:eastAsiaTheme="minorEastAsia"/>
        </w:rPr>
        <w:t>向，式亮翻。</w:t>
      </w:r>
      <w:r w:rsidR="00934453" w:rsidRPr="00DE780C">
        <w:rPr>
          <w:rStyle w:val="01Text"/>
          <w:rFonts w:asciiTheme="minorEastAsia" w:eastAsiaTheme="minorEastAsia"/>
          <w:sz w:val="21"/>
        </w:rPr>
        <w:t>琅邪王戎、沛國劉伶特相友善，號竹林七賢。皆崇尚虛無，輕蔑禮法，縱酒昏酣，遺落世事。</w:t>
      </w:r>
    </w:p>
    <w:p w:rsidR="00934453" w:rsidRPr="00DE780C" w:rsidRDefault="00934453" w:rsidP="00662EDA">
      <w:pPr>
        <w:rPr>
          <w:rFonts w:asciiTheme="minorEastAsia"/>
        </w:rPr>
      </w:pPr>
      <w:r w:rsidRPr="00DE780C">
        <w:rPr>
          <w:rFonts w:asciiTheme="minorEastAsia"/>
        </w:rPr>
        <w:t>阮籍為步兵校尉，其母卒，籍方與人圍碁，對者求止，籍留與決賭。</w:t>
      </w:r>
      <w:r w:rsidRPr="00D2545B">
        <w:rPr>
          <w:rStyle w:val="00Text"/>
          <w:rFonts w:asciiTheme="minorEastAsia"/>
        </w:rPr>
        <w:t>與決勝負也。</w:t>
      </w:r>
      <w:r w:rsidRPr="00DE780C">
        <w:rPr>
          <w:rFonts w:asciiTheme="minorEastAsia"/>
        </w:rPr>
        <w:t>旣而飲酒二斗，舉聲一號，吐血數升，毀瘠骨立。</w:t>
      </w:r>
      <w:r w:rsidRPr="00D2545B">
        <w:rPr>
          <w:rStyle w:val="00Text"/>
          <w:rFonts w:asciiTheme="minorEastAsia"/>
        </w:rPr>
        <w:t>骨立者，言其瘠甚，身肉俱消，唯骨立也。號，戶刀翻。吐，土故翻。</w:t>
      </w:r>
      <w:r w:rsidRPr="00DE780C">
        <w:rPr>
          <w:rFonts w:asciiTheme="minorEastAsia"/>
        </w:rPr>
        <w:t>居喪，飲酒無異平日。司隸校尉何曾惡之，</w:t>
      </w:r>
      <w:r w:rsidRPr="00D2545B">
        <w:rPr>
          <w:rStyle w:val="00Text"/>
          <w:rFonts w:asciiTheme="minorEastAsia"/>
        </w:rPr>
        <w:t>惡，烏路翻。</w:t>
      </w:r>
      <w:r w:rsidRPr="00DE780C">
        <w:rPr>
          <w:rFonts w:asciiTheme="minorEastAsia"/>
        </w:rPr>
        <w:t>面質籍於司馬昭座</w:t>
      </w:r>
      <w:r w:rsidRPr="00D2545B">
        <w:rPr>
          <w:rStyle w:val="00Text"/>
          <w:rFonts w:asciiTheme="minorEastAsia"/>
        </w:rPr>
        <w:t>質，正也，面以正義責之也。</w:t>
      </w:r>
      <w:r w:rsidRPr="00DE780C">
        <w:rPr>
          <w:rFonts w:asciiTheme="minorEastAsia"/>
        </w:rPr>
        <w:t>曰︰</w:t>
      </w:r>
      <w:r w:rsidR="00D728F7">
        <w:rPr>
          <w:rFonts w:asciiTheme="minorEastAsia"/>
        </w:rPr>
        <w:t>「</w:t>
      </w:r>
      <w:r w:rsidRPr="00DE780C">
        <w:rPr>
          <w:rFonts w:asciiTheme="minorEastAsia"/>
        </w:rPr>
        <w:t>卿，縱情、背禮、敗俗之人，今忠賢執政，綜核名實，若卿之曹，不可長也！</w:t>
      </w:r>
      <w:r w:rsidR="00D728F7">
        <w:rPr>
          <w:rFonts w:asciiTheme="minorEastAsia"/>
        </w:rPr>
        <w:t>」</w:t>
      </w:r>
      <w:r w:rsidRPr="00D2545B">
        <w:rPr>
          <w:rStyle w:val="00Text"/>
          <w:rFonts w:asciiTheme="minorEastAsia"/>
        </w:rPr>
        <w:t>背，蒲妹翻。敗，補邁翻。長，知兩翻。</w:t>
      </w:r>
      <w:r w:rsidRPr="00DE780C">
        <w:rPr>
          <w:rFonts w:asciiTheme="minorEastAsia"/>
        </w:rPr>
        <w:t>因謂昭曰︰</w:t>
      </w:r>
      <w:r w:rsidR="00D728F7">
        <w:rPr>
          <w:rFonts w:asciiTheme="minorEastAsia"/>
        </w:rPr>
        <w:t>「</w:t>
      </w:r>
      <w:r w:rsidRPr="00DE780C">
        <w:rPr>
          <w:rFonts w:asciiTheme="minorEastAsia"/>
        </w:rPr>
        <w:t>公方以孝治天下，</w:t>
      </w:r>
      <w:r w:rsidRPr="00D2545B">
        <w:rPr>
          <w:rStyle w:val="00Text"/>
          <w:rFonts w:asciiTheme="minorEastAsia"/>
        </w:rPr>
        <w:t>治，直之翻。</w:t>
      </w:r>
      <w:r w:rsidRPr="00DE780C">
        <w:rPr>
          <w:rFonts w:asciiTheme="minorEastAsia"/>
        </w:rPr>
        <w:t>而聽阮籍以重哀飲酒食肉於公座，何以訓人！宜擯之四裔，無令汙染華夏。</w:t>
      </w:r>
      <w:r w:rsidR="00D728F7">
        <w:rPr>
          <w:rFonts w:asciiTheme="minorEastAsia"/>
        </w:rPr>
        <w:t>」</w:t>
      </w:r>
      <w:r w:rsidRPr="00D2545B">
        <w:rPr>
          <w:rStyle w:val="00Text"/>
          <w:rFonts w:asciiTheme="minorEastAsia"/>
        </w:rPr>
        <w:t>汙，烏故翻。</w:t>
      </w:r>
      <w:r w:rsidRPr="00DE780C">
        <w:rPr>
          <w:rFonts w:asciiTheme="minorEastAsia"/>
        </w:rPr>
        <w:t>昭愛籍才，常擁護之。</w:t>
      </w:r>
      <w:r w:rsidRPr="00D2545B">
        <w:rPr>
          <w:rStyle w:val="00Text"/>
          <w:rFonts w:asciiTheme="minorEastAsia"/>
        </w:rPr>
        <w:t>昭之讓九錫也，籍為公卿為勸進牋，辭甚清壯，故昭愛其才。</w:t>
      </w:r>
      <w:r w:rsidRPr="00DE780C">
        <w:rPr>
          <w:rFonts w:asciiTheme="minorEastAsia"/>
        </w:rPr>
        <w:t>曾，夔之子也。</w:t>
      </w:r>
      <w:r w:rsidRPr="00D2545B">
        <w:rPr>
          <w:rStyle w:val="00Text"/>
          <w:rFonts w:asciiTheme="minorEastAsia"/>
        </w:rPr>
        <w:t>何夔見六十三卷漢獻帝建安五年。</w:t>
      </w:r>
    </w:p>
    <w:p w:rsidR="00934453" w:rsidRPr="00DE780C" w:rsidRDefault="00934453" w:rsidP="00662EDA">
      <w:pPr>
        <w:rPr>
          <w:rFonts w:asciiTheme="minorEastAsia"/>
        </w:rPr>
      </w:pPr>
      <w:r w:rsidRPr="00DE780C">
        <w:rPr>
          <w:rFonts w:asciiTheme="minorEastAsia"/>
        </w:rPr>
        <w:t>阮咸素幸姑婢；姑將婢去，咸方對客，遽借客馬追之，累騎而還。</w:t>
      </w:r>
      <w:r w:rsidRPr="00D2545B">
        <w:rPr>
          <w:rStyle w:val="00Text"/>
          <w:rFonts w:asciiTheme="minorEastAsia"/>
        </w:rPr>
        <w:t>累，重也，兩人共馬，謂之累騎。還，音旋，又如字。</w:t>
      </w:r>
    </w:p>
    <w:p w:rsidR="00934453" w:rsidRPr="00DE780C" w:rsidRDefault="00934453" w:rsidP="00662EDA">
      <w:pPr>
        <w:rPr>
          <w:rFonts w:asciiTheme="minorEastAsia"/>
        </w:rPr>
      </w:pPr>
      <w:r w:rsidRPr="00DE780C">
        <w:rPr>
          <w:rFonts w:asciiTheme="minorEastAsia"/>
        </w:rPr>
        <w:t>劉伶嗜酒，常乘鹿車，</w:t>
      </w:r>
      <w:r w:rsidRPr="00D2545B">
        <w:rPr>
          <w:rStyle w:val="00Text"/>
          <w:rFonts w:asciiTheme="minorEastAsia"/>
        </w:rPr>
        <w:t>賢曰︰鹿車，言其小僅可容鹿也。</w:t>
      </w:r>
      <w:r w:rsidRPr="00DE780C">
        <w:rPr>
          <w:rFonts w:asciiTheme="minorEastAsia"/>
        </w:rPr>
        <w:t>攜一壺酒，使人荷鍤隨之，</w:t>
      </w:r>
      <w:r w:rsidRPr="00D2545B">
        <w:rPr>
          <w:rStyle w:val="00Text"/>
          <w:rFonts w:asciiTheme="minorEastAsia"/>
        </w:rPr>
        <w:t>荷，下可翻。鍤，側洽翻，鍬也。</w:t>
      </w:r>
      <w:r w:rsidRPr="00DE780C">
        <w:rPr>
          <w:rFonts w:asciiTheme="minorEastAsia"/>
        </w:rPr>
        <w:t>曰︰</w:t>
      </w:r>
      <w:r w:rsidR="00D728F7">
        <w:rPr>
          <w:rFonts w:asciiTheme="minorEastAsia"/>
        </w:rPr>
        <w:t>「</w:t>
      </w:r>
      <w:r w:rsidRPr="00DE780C">
        <w:rPr>
          <w:rFonts w:asciiTheme="minorEastAsia"/>
        </w:rPr>
        <w:t>死便埋我。</w:t>
      </w:r>
      <w:r w:rsidR="00D728F7">
        <w:rPr>
          <w:rFonts w:asciiTheme="minorEastAsia"/>
        </w:rPr>
        <w:t>」</w:t>
      </w:r>
      <w:r w:rsidRPr="00DE780C">
        <w:rPr>
          <w:rFonts w:asciiTheme="minorEastAsia"/>
        </w:rPr>
        <w:t>當時士大夫皆以為賢，爭慕效之，謂之放達。</w:t>
      </w:r>
    </w:p>
    <w:p w:rsidR="00934453" w:rsidRPr="00DE780C" w:rsidRDefault="00934453" w:rsidP="00662EDA">
      <w:pPr>
        <w:rPr>
          <w:rFonts w:asciiTheme="minorEastAsia"/>
        </w:rPr>
      </w:pPr>
      <w:r w:rsidRPr="00DE780C">
        <w:rPr>
          <w:rFonts w:asciiTheme="minorEastAsia"/>
        </w:rPr>
        <w:t>鍾會方有寵於司馬昭，聞嵇康名而造之，</w:t>
      </w:r>
      <w:r w:rsidRPr="00D2545B">
        <w:rPr>
          <w:rStyle w:val="00Text"/>
          <w:rFonts w:asciiTheme="minorEastAsia"/>
        </w:rPr>
        <w:t>造，七到翻。</w:t>
      </w:r>
      <w:r w:rsidRPr="00DE780C">
        <w:rPr>
          <w:rFonts w:asciiTheme="minorEastAsia"/>
        </w:rPr>
        <w:t>康箕踞而鍛，</w:t>
      </w:r>
      <w:r w:rsidRPr="00D2545B">
        <w:rPr>
          <w:rStyle w:val="00Text"/>
          <w:rFonts w:asciiTheme="minorEastAsia"/>
        </w:rPr>
        <w:t>康性巧而好鍛。鍛，都玩翻，小冶也。</w:t>
      </w:r>
      <w:r w:rsidRPr="00DE780C">
        <w:rPr>
          <w:rFonts w:asciiTheme="minorEastAsia"/>
        </w:rPr>
        <w:t>不為之禮。會將去，康曰︰</w:t>
      </w:r>
      <w:r w:rsidR="00D728F7">
        <w:rPr>
          <w:rFonts w:asciiTheme="minorEastAsia"/>
        </w:rPr>
        <w:t>「</w:t>
      </w:r>
      <w:r w:rsidRPr="00DE780C">
        <w:rPr>
          <w:rFonts w:asciiTheme="minorEastAsia"/>
        </w:rPr>
        <w:t>何所聞而來，何所見而去？</w:t>
      </w:r>
      <w:r w:rsidR="00D728F7">
        <w:rPr>
          <w:rFonts w:asciiTheme="minorEastAsia"/>
        </w:rPr>
        <w:t>」</w:t>
      </w:r>
      <w:r w:rsidRPr="00DE780C">
        <w:rPr>
          <w:rFonts w:asciiTheme="minorEastAsia"/>
        </w:rPr>
        <w:t>會曰︰</w:t>
      </w:r>
      <w:r w:rsidR="00D728F7">
        <w:rPr>
          <w:rFonts w:asciiTheme="minorEastAsia"/>
        </w:rPr>
        <w:t>「</w:t>
      </w:r>
      <w:r w:rsidRPr="00DE780C">
        <w:rPr>
          <w:rFonts w:asciiTheme="minorEastAsia"/>
        </w:rPr>
        <w:t>聞所聞而來，見所見而去！</w:t>
      </w:r>
      <w:r w:rsidR="00D728F7">
        <w:rPr>
          <w:rFonts w:asciiTheme="minorEastAsia"/>
        </w:rPr>
        <w:t>」</w:t>
      </w:r>
      <w:r w:rsidRPr="00DE780C">
        <w:rPr>
          <w:rFonts w:asciiTheme="minorEastAsia"/>
        </w:rPr>
        <w:t>遂深銜之。</w:t>
      </w:r>
    </w:p>
    <w:p w:rsidR="00934453" w:rsidRPr="00DE780C" w:rsidRDefault="00934453" w:rsidP="00662EDA">
      <w:pPr>
        <w:rPr>
          <w:rFonts w:asciiTheme="minorEastAsia"/>
        </w:rPr>
      </w:pPr>
      <w:r w:rsidRPr="00DE780C">
        <w:rPr>
          <w:rFonts w:asciiTheme="minorEastAsia"/>
        </w:rPr>
        <w:t>山濤為吏部郞，</w:t>
      </w:r>
      <w:r w:rsidRPr="00D2545B">
        <w:rPr>
          <w:rStyle w:val="00Text"/>
          <w:rFonts w:asciiTheme="minorEastAsia"/>
        </w:rPr>
        <w:t>魏尚書郞有二十三員，吏部其一也。</w:t>
      </w:r>
      <w:r w:rsidRPr="00DE780C">
        <w:rPr>
          <w:rFonts w:asciiTheme="minorEastAsia"/>
        </w:rPr>
        <w:t>舉康自代；康與濤書，自說不堪流俗，而非薄湯、武。昭聞而怒之。</w:t>
      </w:r>
      <w:r w:rsidRPr="00D2545B">
        <w:rPr>
          <w:rStyle w:val="00Text"/>
          <w:rFonts w:asciiTheme="minorEastAsia"/>
        </w:rPr>
        <w:t>湯、武革命，而康非薄之，故昭聞而怒。</w:t>
      </w:r>
      <w:r w:rsidRPr="00DE780C">
        <w:rPr>
          <w:rFonts w:asciiTheme="minorEastAsia"/>
        </w:rPr>
        <w:t>康與東平呂安親善，安兄巽誣安不孝，康為證其不然。</w:t>
      </w:r>
      <w:r w:rsidRPr="00D2545B">
        <w:rPr>
          <w:rStyle w:val="00Text"/>
          <w:rFonts w:asciiTheme="minorEastAsia"/>
        </w:rPr>
        <w:t>為，于偽翻。</w:t>
      </w:r>
      <w:r w:rsidRPr="00DE780C">
        <w:rPr>
          <w:rFonts w:asciiTheme="minorEastAsia"/>
        </w:rPr>
        <w:t>會因譖</w:t>
      </w:r>
      <w:r w:rsidR="00D728F7">
        <w:rPr>
          <w:rFonts w:asciiTheme="minorEastAsia"/>
        </w:rPr>
        <w:t>「</w:t>
      </w:r>
      <w:r w:rsidRPr="00DE780C">
        <w:rPr>
          <w:rFonts w:asciiTheme="minorEastAsia"/>
        </w:rPr>
        <w:t>康嘗欲助毌丘儉，</w:t>
      </w:r>
      <w:r w:rsidRPr="00D2545B">
        <w:rPr>
          <w:rStyle w:val="00Text"/>
          <w:rFonts w:asciiTheme="minorEastAsia"/>
        </w:rPr>
        <w:t>言毌丘儉反，而康欲助之。毌，音無。</w:t>
      </w:r>
      <w:r w:rsidRPr="00DE780C">
        <w:rPr>
          <w:rFonts w:asciiTheme="minorEastAsia"/>
        </w:rPr>
        <w:t>且安、康有盛名於世，而言論放蕩，害時亂敎，宜因此除之。</w:t>
      </w:r>
      <w:r w:rsidR="00D728F7">
        <w:rPr>
          <w:rFonts w:asciiTheme="minorEastAsia"/>
        </w:rPr>
        <w:t>」</w:t>
      </w:r>
      <w:r w:rsidRPr="00DE780C">
        <w:rPr>
          <w:rFonts w:asciiTheme="minorEastAsia"/>
        </w:rPr>
        <w:t>昭遂殺安及康。康嘗詣隱者汲郡孫登，</w:t>
      </w:r>
      <w:r w:rsidRPr="00D2545B">
        <w:rPr>
          <w:rStyle w:val="00Text"/>
          <w:rFonts w:asciiTheme="minorEastAsia"/>
        </w:rPr>
        <w:t>晉泰始二年，始分河內為汲郡，史追書也。</w:t>
      </w:r>
      <w:r w:rsidRPr="00DE780C">
        <w:rPr>
          <w:rFonts w:asciiTheme="minorEastAsia"/>
        </w:rPr>
        <w:t>登曰︰</w:t>
      </w:r>
      <w:r w:rsidR="00D728F7">
        <w:rPr>
          <w:rFonts w:asciiTheme="minorEastAsia"/>
        </w:rPr>
        <w:t>「</w:t>
      </w:r>
      <w:r w:rsidRPr="00DE780C">
        <w:rPr>
          <w:rFonts w:asciiTheme="minorEastAsia"/>
        </w:rPr>
        <w:t>子才多識寡，難乎免於今之世矣！</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司馬昭患姜維數為寇，官騎路遺求為刺客入蜀，</w:t>
      </w:r>
      <w:r w:rsidR="00934453" w:rsidRPr="00D2545B">
        <w:rPr>
          <w:rStyle w:val="00Text"/>
          <w:rFonts w:asciiTheme="minorEastAsia"/>
        </w:rPr>
        <w:t>官騎，騶騎也。數，所角翻。騎，奇寄翻。</w:t>
      </w:r>
      <w:r w:rsidR="00934453" w:rsidRPr="00DE780C">
        <w:rPr>
          <w:rFonts w:asciiTheme="minorEastAsia"/>
        </w:rPr>
        <w:t>從事中郞荀勗曰︰</w:t>
      </w:r>
      <w:r w:rsidR="00D728F7">
        <w:rPr>
          <w:rFonts w:asciiTheme="minorEastAsia"/>
        </w:rPr>
        <w:t>「</w:t>
      </w:r>
      <w:r w:rsidR="00934453" w:rsidRPr="00DE780C">
        <w:rPr>
          <w:rFonts w:asciiTheme="minorEastAsia"/>
        </w:rPr>
        <w:t>明公為天下宰，宜杖正義以伐違貳，</w:t>
      </w:r>
      <w:r w:rsidR="00934453" w:rsidRPr="00D2545B">
        <w:rPr>
          <w:rStyle w:val="00Text"/>
          <w:rFonts w:asciiTheme="minorEastAsia"/>
        </w:rPr>
        <w:t>違，離也，背也。貳，攜貳也，兩屬也。</w:t>
      </w:r>
      <w:r w:rsidR="00934453" w:rsidRPr="00DE780C">
        <w:rPr>
          <w:rFonts w:asciiTheme="minorEastAsia"/>
        </w:rPr>
        <w:t>而以刺客除賊，非所以刑于四海也。</w:t>
      </w:r>
      <w:r w:rsidR="00D728F7">
        <w:rPr>
          <w:rFonts w:asciiTheme="minorEastAsia"/>
        </w:rPr>
        <w:t>」</w:t>
      </w:r>
      <w:r w:rsidR="00934453" w:rsidRPr="00D2545B">
        <w:rPr>
          <w:rStyle w:val="00Text"/>
          <w:rFonts w:asciiTheme="minorEastAsia"/>
        </w:rPr>
        <w:t>毛萇曰︰刑，法也。韓嬰曰︰刑，正也。</w:t>
      </w:r>
      <w:r w:rsidR="00934453" w:rsidRPr="00DE780C">
        <w:rPr>
          <w:rFonts w:asciiTheme="minorEastAsia"/>
        </w:rPr>
        <w:t>昭善之。勗，爽之曾孫也。</w:t>
      </w:r>
      <w:r w:rsidR="00934453" w:rsidRPr="00D2545B">
        <w:rPr>
          <w:rStyle w:val="00Text"/>
          <w:rFonts w:asciiTheme="minorEastAsia"/>
        </w:rPr>
        <w:t>荀爽，淑之子也，漢末為公。</w:t>
      </w:r>
    </w:p>
    <w:p w:rsidR="00934453" w:rsidRPr="00DE780C" w:rsidRDefault="00934453" w:rsidP="00662EDA">
      <w:pPr>
        <w:rPr>
          <w:rFonts w:asciiTheme="minorEastAsia"/>
        </w:rPr>
      </w:pPr>
      <w:r w:rsidRPr="00DE780C">
        <w:rPr>
          <w:rFonts w:asciiTheme="minorEastAsia"/>
        </w:rPr>
        <w:lastRenderedPageBreak/>
        <w:t>昭欲大舉伐漢，朝臣多以為不可，獨司隸校尉鍾會勸之。昭諭衆曰︰</w:t>
      </w:r>
      <w:r w:rsidR="00D728F7">
        <w:rPr>
          <w:rFonts w:asciiTheme="minorEastAsia"/>
        </w:rPr>
        <w:t>「</w:t>
      </w:r>
      <w:r w:rsidRPr="00DE780C">
        <w:rPr>
          <w:rFonts w:asciiTheme="minorEastAsia"/>
        </w:rPr>
        <w:t>自定壽春以來，息役六年，治兵繕甲以擬二虜。</w:t>
      </w:r>
      <w:r w:rsidRPr="00D2545B">
        <w:rPr>
          <w:rStyle w:val="00Text"/>
          <w:rFonts w:asciiTheme="minorEastAsia"/>
        </w:rPr>
        <w:t>治，直之翻。</w:t>
      </w:r>
      <w:r w:rsidRPr="00DE780C">
        <w:rPr>
          <w:rFonts w:asciiTheme="minorEastAsia"/>
        </w:rPr>
        <w:t>今吳地廣大而下濕，攻之用功差難，不如先定巴蜀，三年之後，因順流之勢，水陸並進，此滅虢取虞之勢也。</w:t>
      </w:r>
      <w:r w:rsidRPr="00D2545B">
        <w:rPr>
          <w:rStyle w:val="00Text"/>
          <w:rFonts w:asciiTheme="minorEastAsia"/>
        </w:rPr>
        <w:t>春秋，晉獻公滅虢，因以滅虞，此言滅蜀乘勢可以滅吳也。</w:t>
      </w:r>
      <w:r w:rsidRPr="00DE780C">
        <w:rPr>
          <w:rFonts w:asciiTheme="minorEastAsia"/>
        </w:rPr>
        <w:t>計蜀戰士九萬，居守成都及備他境不下四萬，然則餘衆不過五萬。今絆姜維於沓中，</w:t>
      </w:r>
      <w:r w:rsidRPr="00D2545B">
        <w:rPr>
          <w:rStyle w:val="00Text"/>
          <w:rFonts w:asciiTheme="minorEastAsia"/>
        </w:rPr>
        <w:t>絆，博漫翻。繫足曰絆。</w:t>
      </w:r>
      <w:r w:rsidRPr="00DE780C">
        <w:rPr>
          <w:rFonts w:asciiTheme="minorEastAsia"/>
        </w:rPr>
        <w:t>使不得東顧，直指駱谷，出其空虛之地以襲漢中，以劉禪之闇，而邊城外破，士女內震，其亡可知也。</w:t>
      </w:r>
      <w:r w:rsidR="00D728F7">
        <w:rPr>
          <w:rFonts w:asciiTheme="minorEastAsia"/>
        </w:rPr>
        <w:t>」</w:t>
      </w:r>
      <w:r w:rsidRPr="00DE780C">
        <w:rPr>
          <w:rFonts w:asciiTheme="minorEastAsia"/>
        </w:rPr>
        <w:t>乃以鍾會為鎭西將軍，都督關中。征西將軍鄧艾以為蜀未有釁，屢陳異議；</w:t>
      </w:r>
      <w:r w:rsidRPr="00D2545B">
        <w:rPr>
          <w:rStyle w:val="00Text"/>
          <w:rFonts w:asciiTheme="minorEastAsia"/>
        </w:rPr>
        <w:t>善用兵者，觀釁而動，此艾所以陳異議也。</w:t>
      </w:r>
      <w:r w:rsidRPr="00DE780C">
        <w:rPr>
          <w:rFonts w:asciiTheme="minorEastAsia"/>
        </w:rPr>
        <w:t>昭使主簿師纂為艾司馬以諭之，</w:t>
      </w:r>
      <w:r w:rsidRPr="00D2545B">
        <w:rPr>
          <w:rStyle w:val="00Text"/>
          <w:rFonts w:asciiTheme="minorEastAsia"/>
        </w:rPr>
        <w:t>姓譜︰師，古者掌樂之官，因以為氏。</w:t>
      </w:r>
      <w:r w:rsidRPr="00DE780C">
        <w:rPr>
          <w:rFonts w:asciiTheme="minorEastAsia"/>
        </w:rPr>
        <w:t>艾乃奉命。</w:t>
      </w:r>
    </w:p>
    <w:p w:rsidR="008A506D" w:rsidRDefault="00934453" w:rsidP="00662EDA">
      <w:pPr>
        <w:rPr>
          <w:rFonts w:asciiTheme="minorEastAsia"/>
        </w:rPr>
      </w:pPr>
      <w:r w:rsidRPr="00DE780C">
        <w:rPr>
          <w:rFonts w:asciiTheme="minorEastAsia"/>
        </w:rPr>
        <w:t>姜維表漢主︰</w:t>
      </w:r>
      <w:r w:rsidR="00D728F7">
        <w:rPr>
          <w:rFonts w:asciiTheme="minorEastAsia"/>
        </w:rPr>
        <w:t>「</w:t>
      </w:r>
      <w:r w:rsidRPr="00DE780C">
        <w:rPr>
          <w:rFonts w:asciiTheme="minorEastAsia"/>
        </w:rPr>
        <w:t>聞鍾會治兵關中，欲規進取，宜並遣左右車騎張翼、廖化，</w:t>
      </w:r>
      <w:r w:rsidRPr="00D2545B">
        <w:rPr>
          <w:rStyle w:val="00Text"/>
          <w:rFonts w:asciiTheme="minorEastAsia"/>
        </w:rPr>
        <w:t>時張翼為左車騎將軍，廖化為右車騎將軍。</w:t>
      </w:r>
      <w:r w:rsidRPr="00DE780C">
        <w:rPr>
          <w:rFonts w:asciiTheme="minorEastAsia"/>
        </w:rPr>
        <w:t>督諸軍分護陽安關口</w:t>
      </w:r>
      <w:r w:rsidRPr="00D2545B">
        <w:rPr>
          <w:rStyle w:val="00Text"/>
          <w:rFonts w:asciiTheme="minorEastAsia"/>
        </w:rPr>
        <w:t>陽安關口，意卽陽平關也。</w:t>
      </w:r>
      <w:r w:rsidRPr="00DE780C">
        <w:rPr>
          <w:rFonts w:asciiTheme="minorEastAsia"/>
        </w:rPr>
        <w:t>及陰平之橋頭，</w:t>
      </w:r>
      <w:r w:rsidRPr="00D2545B">
        <w:rPr>
          <w:rStyle w:val="00Text"/>
          <w:rFonts w:asciiTheme="minorEastAsia"/>
        </w:rPr>
        <w:t>杜佑曰︰陰平橋頭在文州界。</w:t>
      </w:r>
      <w:r w:rsidRPr="00DE780C">
        <w:rPr>
          <w:rFonts w:asciiTheme="minorEastAsia"/>
        </w:rPr>
        <w:t>以防未然。</w:t>
      </w:r>
      <w:r w:rsidR="00D728F7">
        <w:rPr>
          <w:rFonts w:asciiTheme="minorEastAsia"/>
        </w:rPr>
        <w:t>」</w:t>
      </w:r>
      <w:r w:rsidRPr="00DE780C">
        <w:rPr>
          <w:rFonts w:asciiTheme="minorEastAsia"/>
        </w:rPr>
        <w:t>黃皓信巫鬼，謂敵終不自致，</w:t>
      </w:r>
      <w:r w:rsidRPr="00D2545B">
        <w:rPr>
          <w:rStyle w:val="00Text"/>
          <w:rFonts w:asciiTheme="minorEastAsia"/>
        </w:rPr>
        <w:t>致，至也，又詣也，送也。</w:t>
      </w:r>
      <w:r w:rsidRPr="00DE780C">
        <w:rPr>
          <w:rFonts w:asciiTheme="minorEastAsia"/>
        </w:rPr>
        <w:t>啓漢主寢其事，羣臣莫知。</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癸未、二六三</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正</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月，復命司馬昭進爵位如前；</w:t>
      </w:r>
      <w:r w:rsidR="00934453" w:rsidRPr="00D2545B">
        <w:rPr>
          <w:rFonts w:asciiTheme="minorEastAsia" w:eastAsiaTheme="minorEastAsia"/>
        </w:rPr>
        <w:t>如元年之詔也。復，扶又翻。</w:t>
      </w:r>
      <w:r w:rsidR="00934453" w:rsidRPr="00DE780C">
        <w:rPr>
          <w:rStyle w:val="01Text"/>
          <w:rFonts w:asciiTheme="minorEastAsia" w:eastAsiaTheme="minorEastAsia"/>
          <w:sz w:val="21"/>
        </w:rPr>
        <w:t>又辭不受。</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吳交趾太守孫諝貪暴，</w:t>
      </w:r>
      <w:r w:rsidR="00934453" w:rsidRPr="00D2545B">
        <w:rPr>
          <w:rStyle w:val="00Text"/>
          <w:rFonts w:asciiTheme="minorEastAsia"/>
        </w:rPr>
        <w:t>諝，私呂翻。</w:t>
      </w:r>
      <w:r w:rsidR="00934453" w:rsidRPr="00DE780C">
        <w:rPr>
          <w:rFonts w:asciiTheme="minorEastAsia"/>
        </w:rPr>
        <w:t>為百姓所患；會吳主遣察戰鄧荀至交趾，</w:t>
      </w:r>
      <w:r w:rsidR="00934453" w:rsidRPr="00D2545B">
        <w:rPr>
          <w:rStyle w:val="00Text"/>
          <w:rFonts w:asciiTheme="minorEastAsia"/>
        </w:rPr>
        <w:t>裴松之曰︰察戰，吳官號，今揚都有察戰巷。</w:t>
      </w:r>
      <w:r w:rsidR="00934453" w:rsidRPr="00DE780C">
        <w:rPr>
          <w:rFonts w:asciiTheme="minorEastAsia"/>
        </w:rPr>
        <w:t>荀擅調孔爵三十頭送建業，</w:t>
      </w:r>
      <w:r w:rsidR="00934453" w:rsidRPr="00D2545B">
        <w:rPr>
          <w:rStyle w:val="00Text"/>
          <w:rFonts w:asciiTheme="minorEastAsia"/>
        </w:rPr>
        <w:t>調，徒弔翻。</w:t>
      </w:r>
      <w:r w:rsidR="00934453" w:rsidRPr="00DE780C">
        <w:rPr>
          <w:rFonts w:asciiTheme="minorEastAsia"/>
        </w:rPr>
        <w:t>民憚遠役，因謀作亂。夏，五月，郡吏呂興等殺諝及荀，遣使來請太守及兵，九眞、日南皆應之。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詔諸軍大舉伐漢，遣征西將軍鄧艾督三萬餘人自狄道趣甘松、沓中，</w:t>
      </w:r>
      <w:r w:rsidR="00934453" w:rsidRPr="00D2545B">
        <w:rPr>
          <w:rFonts w:asciiTheme="minorEastAsia" w:eastAsiaTheme="minorEastAsia"/>
        </w:rPr>
        <w:t>甘松，本生羌之地，張駿置甘松護軍，乞伏國仁置甘松郡。後魏時，白水羌朝貢，置甘松縣，太和六年，改置扶州。隋改甘松為嘉誠縣，屬同昌郡。唐武德初，置松州，取甘松嶺為名，且其地產甘松也。杜佑曰︰甘松嶺，江水發源之地，甘松山在今交川郡境，今臨洮和政郡之南及合川郡之地。新唐書曰︰甘松山在洮水之西，吐谷渾居山之陽。</w:t>
      </w:r>
      <w:r w:rsidR="00934453" w:rsidRPr="00DE780C">
        <w:rPr>
          <w:rStyle w:val="01Text"/>
          <w:rFonts w:asciiTheme="minorEastAsia" w:eastAsiaTheme="minorEastAsia"/>
          <w:sz w:val="21"/>
        </w:rPr>
        <w:t>以連綴姜維；雍州刺史諸葛緒督三萬餘人自祁山趣武街橋頭，絕維歸路。</w:t>
      </w:r>
      <w:r w:rsidR="00934453" w:rsidRPr="00D2545B">
        <w:rPr>
          <w:rFonts w:asciiTheme="minorEastAsia" w:eastAsiaTheme="minorEastAsia"/>
        </w:rPr>
        <w:t>賢曰︰下辨縣屬武都郡，今城州同谷縣，舊名武街城。水經註︰濁水逕武街城南。又曰︰白水出臨洮縣西傾山東南，逕陰平故城南，又東北逕橋頭。雍，於用翻。</w:t>
      </w:r>
      <w:r w:rsidR="00934453" w:rsidRPr="00DE780C">
        <w:rPr>
          <w:rStyle w:val="01Text"/>
          <w:rFonts w:asciiTheme="minorEastAsia" w:eastAsiaTheme="minorEastAsia"/>
          <w:sz w:val="21"/>
        </w:rPr>
        <w:t>鍾會統十餘萬衆分從斜谷、駱谷、子午谷趣漢中。</w:t>
      </w:r>
      <w:r w:rsidR="00934453" w:rsidRPr="00D2545B">
        <w:rPr>
          <w:rFonts w:asciiTheme="minorEastAsia" w:eastAsiaTheme="minorEastAsia"/>
        </w:rPr>
        <w:t>斜，余遮翻。谷，音浴。趣，七喻翻。</w:t>
      </w:r>
      <w:r w:rsidR="00934453" w:rsidRPr="00DE780C">
        <w:rPr>
          <w:rStyle w:val="01Text"/>
          <w:rFonts w:asciiTheme="minorEastAsia" w:eastAsiaTheme="minorEastAsia"/>
          <w:sz w:val="21"/>
        </w:rPr>
        <w:t>以廷尉衞瓘持節監艾、會軍事，行鎭西軍司。</w:t>
      </w:r>
      <w:r w:rsidR="00934453" w:rsidRPr="00D2545B">
        <w:rPr>
          <w:rFonts w:asciiTheme="minorEastAsia" w:eastAsiaTheme="minorEastAsia"/>
        </w:rPr>
        <w:t>鍾會時為鎭西將軍，瓘旣監艾、會軍，又行會軍司。監，古銜翻。</w:t>
      </w:r>
      <w:r w:rsidR="00934453" w:rsidRPr="00DE780C">
        <w:rPr>
          <w:rStyle w:val="01Text"/>
          <w:rFonts w:asciiTheme="minorEastAsia" w:eastAsiaTheme="minorEastAsia"/>
          <w:sz w:val="21"/>
        </w:rPr>
        <w:t>瓘，覬之子也。</w:t>
      </w:r>
      <w:r w:rsidR="00934453" w:rsidRPr="00D2545B">
        <w:rPr>
          <w:rFonts w:asciiTheme="minorEastAsia" w:eastAsiaTheme="minorEastAsia"/>
        </w:rPr>
        <w:t>衞覬歷事武帝、文帝、明帝。覬，音冀。</w:t>
      </w:r>
    </w:p>
    <w:p w:rsidR="00934453" w:rsidRPr="00DE780C" w:rsidRDefault="00934453" w:rsidP="00662EDA">
      <w:pPr>
        <w:rPr>
          <w:rFonts w:asciiTheme="minorEastAsia"/>
        </w:rPr>
      </w:pPr>
      <w:r w:rsidRPr="00DE780C">
        <w:rPr>
          <w:rFonts w:asciiTheme="minorEastAsia"/>
        </w:rPr>
        <w:t>會過幽州刺史王雄之孫戎，</w:t>
      </w:r>
      <w:r w:rsidRPr="00D2545B">
        <w:rPr>
          <w:rStyle w:val="00Text"/>
          <w:rFonts w:asciiTheme="minorEastAsia"/>
        </w:rPr>
        <w:t>王雄刺幽州，遣勇士刺殺軻比能。</w:t>
      </w:r>
      <w:r w:rsidRPr="00DE780C">
        <w:rPr>
          <w:rFonts w:asciiTheme="minorEastAsia"/>
        </w:rPr>
        <w:t>問︰</w:t>
      </w:r>
      <w:r w:rsidR="00D728F7">
        <w:rPr>
          <w:rFonts w:asciiTheme="minorEastAsia"/>
        </w:rPr>
        <w:t>「</w:t>
      </w:r>
      <w:r w:rsidRPr="00DE780C">
        <w:rPr>
          <w:rFonts w:asciiTheme="minorEastAsia"/>
        </w:rPr>
        <w:t>計將安出？</w:t>
      </w:r>
      <w:r w:rsidR="00D728F7">
        <w:rPr>
          <w:rFonts w:asciiTheme="minorEastAsia"/>
        </w:rPr>
        <w:t>」</w:t>
      </w:r>
      <w:r w:rsidRPr="00DE780C">
        <w:rPr>
          <w:rFonts w:asciiTheme="minorEastAsia"/>
        </w:rPr>
        <w:t>戎曰︰</w:t>
      </w:r>
      <w:r w:rsidR="00D728F7">
        <w:rPr>
          <w:rFonts w:asciiTheme="minorEastAsia"/>
        </w:rPr>
        <w:t>「</w:t>
      </w:r>
      <w:r w:rsidRPr="00DE780C">
        <w:rPr>
          <w:rFonts w:asciiTheme="minorEastAsia"/>
        </w:rPr>
        <w:t>道家有言，</w:t>
      </w:r>
      <w:r w:rsidR="00D728F7">
        <w:rPr>
          <w:rFonts w:asciiTheme="minorEastAsia"/>
        </w:rPr>
        <w:t>『</w:t>
      </w:r>
      <w:r w:rsidRPr="00DE780C">
        <w:rPr>
          <w:rFonts w:asciiTheme="minorEastAsia"/>
        </w:rPr>
        <w:t>為而不恃。</w:t>
      </w:r>
      <w:r w:rsidR="00D728F7">
        <w:rPr>
          <w:rFonts w:asciiTheme="minorEastAsia"/>
        </w:rPr>
        <w:t>』</w:t>
      </w:r>
      <w:r w:rsidRPr="00D2545B">
        <w:rPr>
          <w:rStyle w:val="00Text"/>
          <w:rFonts w:asciiTheme="minorEastAsia"/>
        </w:rPr>
        <w:t>老子·道經之言。</w:t>
      </w:r>
      <w:r w:rsidRPr="00DE780C">
        <w:rPr>
          <w:rFonts w:asciiTheme="minorEastAsia"/>
        </w:rPr>
        <w:t>非成功難，保之難也。</w:t>
      </w:r>
      <w:r w:rsidR="00D728F7">
        <w:rPr>
          <w:rFonts w:asciiTheme="minorEastAsia"/>
        </w:rPr>
        <w:t>」</w:t>
      </w:r>
      <w:r w:rsidRPr="00DE780C">
        <w:rPr>
          <w:rFonts w:asciiTheme="minorEastAsia"/>
        </w:rPr>
        <w:t>或以問參相國軍事平原劉寔曰︰</w:t>
      </w:r>
      <w:r w:rsidR="00D728F7">
        <w:rPr>
          <w:rFonts w:asciiTheme="minorEastAsia"/>
        </w:rPr>
        <w:t>「</w:t>
      </w:r>
      <w:r w:rsidRPr="00DE780C">
        <w:rPr>
          <w:rFonts w:asciiTheme="minorEastAsia"/>
        </w:rPr>
        <w:t>鍾、鄧其平蜀乎？</w:t>
      </w:r>
      <w:r w:rsidR="00D728F7">
        <w:rPr>
          <w:rFonts w:asciiTheme="minorEastAsia"/>
        </w:rPr>
        <w:t>」</w:t>
      </w:r>
      <w:r w:rsidRPr="00DE780C">
        <w:rPr>
          <w:rFonts w:asciiTheme="minorEastAsia"/>
        </w:rPr>
        <w:t>寔曰︰</w:t>
      </w:r>
      <w:r w:rsidR="00D728F7">
        <w:rPr>
          <w:rFonts w:asciiTheme="minorEastAsia"/>
        </w:rPr>
        <w:t>「</w:t>
      </w:r>
      <w:r w:rsidRPr="00DE780C">
        <w:rPr>
          <w:rFonts w:asciiTheme="minorEastAsia"/>
        </w:rPr>
        <w:t>破蜀必矣，而皆不還。</w:t>
      </w:r>
      <w:r w:rsidR="00D728F7">
        <w:rPr>
          <w:rFonts w:asciiTheme="minorEastAsia"/>
        </w:rPr>
        <w:t>」</w:t>
      </w:r>
      <w:r w:rsidRPr="00DE780C">
        <w:rPr>
          <w:rFonts w:asciiTheme="minorEastAsia"/>
        </w:rPr>
        <w:t>客問其故，寔笑而不答。</w:t>
      </w:r>
      <w:r w:rsidRPr="00D2545B">
        <w:rPr>
          <w:rStyle w:val="00Text"/>
          <w:rFonts w:asciiTheme="minorEastAsia"/>
        </w:rPr>
        <w:t>鍾、鄧之禍，識者固知之矣。</w:t>
      </w:r>
    </w:p>
    <w:p w:rsidR="00934453" w:rsidRPr="00DE780C" w:rsidRDefault="00934453" w:rsidP="00662EDA">
      <w:pPr>
        <w:rPr>
          <w:rFonts w:asciiTheme="minorEastAsia"/>
        </w:rPr>
      </w:pPr>
      <w:r w:rsidRPr="00DE780C">
        <w:rPr>
          <w:rFonts w:asciiTheme="minorEastAsia"/>
        </w:rPr>
        <w:t>秋，八月，軍發洛陽，大賚將士，</w:t>
      </w:r>
      <w:r w:rsidRPr="00D2545B">
        <w:rPr>
          <w:rStyle w:val="00Text"/>
          <w:rFonts w:asciiTheme="minorEastAsia"/>
        </w:rPr>
        <w:t>賚，來代翻，賜也。</w:t>
      </w:r>
      <w:r w:rsidRPr="00DE780C">
        <w:rPr>
          <w:rFonts w:asciiTheme="minorEastAsia"/>
        </w:rPr>
        <w:t>陳師誓衆。將軍鄧敦謂蜀未可討，司馬昭斬以徇。</w:t>
      </w:r>
    </w:p>
    <w:p w:rsidR="00934453" w:rsidRPr="00DE780C" w:rsidRDefault="00934453" w:rsidP="00662EDA">
      <w:pPr>
        <w:rPr>
          <w:rFonts w:asciiTheme="minorEastAsia"/>
        </w:rPr>
      </w:pPr>
      <w:r w:rsidRPr="00DE780C">
        <w:rPr>
          <w:rFonts w:asciiTheme="minorEastAsia"/>
        </w:rPr>
        <w:t>漢人聞魏兵且至，乃遣廖化將兵詣沓中為姜維繼援，張翼、董厥等詣陽安關口為諸圍外助。大赦，改元炎興。敕諸圍皆不得戰，退保漢、樂二城，</w:t>
      </w:r>
      <w:r w:rsidRPr="00D2545B">
        <w:rPr>
          <w:rStyle w:val="00Text"/>
          <w:rFonts w:asciiTheme="minorEastAsia"/>
        </w:rPr>
        <w:t>用姜維之言也。</w:t>
      </w:r>
      <w:r w:rsidRPr="00DE780C">
        <w:rPr>
          <w:rFonts w:asciiTheme="minorEastAsia"/>
        </w:rPr>
        <w:t>城中各有兵五千人。翼、厥北至陰平，聞諸葛緒將向建威，留住月餘待之。鍾會率諸軍平行至漢中。九月，鍾會使前將軍李輔統萬人圍王含於樂城，謢軍荀愷圍蔣斌於漢城。</w:t>
      </w:r>
      <w:r w:rsidRPr="00D2545B">
        <w:rPr>
          <w:rStyle w:val="00Text"/>
          <w:rFonts w:asciiTheme="minorEastAsia"/>
        </w:rPr>
        <w:t>斌，音彬。考異曰︰晉書·文紀作</w:t>
      </w:r>
      <w:r w:rsidR="00D728F7">
        <w:rPr>
          <w:rStyle w:val="00Text"/>
          <w:rFonts w:asciiTheme="minorEastAsia"/>
        </w:rPr>
        <w:t>「</w:t>
      </w:r>
      <w:r w:rsidRPr="00D2545B">
        <w:rPr>
          <w:rStyle w:val="00Text"/>
          <w:rFonts w:asciiTheme="minorEastAsia"/>
        </w:rPr>
        <w:t>部將易愷</w:t>
      </w:r>
      <w:r w:rsidR="00D728F7">
        <w:rPr>
          <w:rStyle w:val="00Text"/>
          <w:rFonts w:asciiTheme="minorEastAsia"/>
        </w:rPr>
        <w:t>」</w:t>
      </w:r>
      <w:r w:rsidRPr="00D2545B">
        <w:rPr>
          <w:rStyle w:val="00Text"/>
          <w:rFonts w:asciiTheme="minorEastAsia"/>
        </w:rPr>
        <w:t>，今從魏志。</w:t>
      </w:r>
      <w:r w:rsidRPr="00DE780C">
        <w:rPr>
          <w:rFonts w:asciiTheme="minorEastAsia"/>
        </w:rPr>
        <w:t>會徑過西趣陽安口，遣人祭諸葛亮墓。</w:t>
      </w:r>
      <w:r w:rsidRPr="00D2545B">
        <w:rPr>
          <w:rStyle w:val="00Text"/>
          <w:rFonts w:asciiTheme="minorEastAsia"/>
        </w:rPr>
        <w:t>諸葛亮葬沔陽。</w:t>
      </w:r>
    </w:p>
    <w:p w:rsidR="00934453" w:rsidRPr="00DE780C" w:rsidRDefault="00934453" w:rsidP="00662EDA">
      <w:pPr>
        <w:rPr>
          <w:rFonts w:asciiTheme="minorEastAsia"/>
        </w:rPr>
      </w:pPr>
      <w:r w:rsidRPr="00DE780C">
        <w:rPr>
          <w:rFonts w:asciiTheme="minorEastAsia"/>
        </w:rPr>
        <w:t>初，漢武興督蔣舒在事無稱，</w:t>
      </w:r>
      <w:r w:rsidRPr="00D2545B">
        <w:rPr>
          <w:rStyle w:val="00Text"/>
          <w:rFonts w:asciiTheme="minorEastAsia"/>
        </w:rPr>
        <w:t>宋白曰︰武興，漢武都沮縣地。元和郡國志曰︰興州城卽古武興城也，蜀以處當衝要，置武興督以守之。無稱，言其庸庸無可稱者。</w:t>
      </w:r>
      <w:r w:rsidRPr="00DE780C">
        <w:rPr>
          <w:rFonts w:asciiTheme="minorEastAsia"/>
        </w:rPr>
        <w:t>漢朝令人代之，</w:t>
      </w:r>
      <w:r w:rsidRPr="00D2545B">
        <w:rPr>
          <w:rStyle w:val="00Text"/>
          <w:rFonts w:asciiTheme="minorEastAsia"/>
        </w:rPr>
        <w:t>朝，直遙翻。</w:t>
      </w:r>
      <w:r w:rsidRPr="00DE780C">
        <w:rPr>
          <w:rFonts w:asciiTheme="minorEastAsia"/>
        </w:rPr>
        <w:t>使助將軍傅僉守關口，舒由是恨。鍾會使護軍胡烈為前鋒，攻關。舒詭謂僉曰︰</w:t>
      </w:r>
      <w:r w:rsidR="00D728F7">
        <w:rPr>
          <w:rFonts w:asciiTheme="minorEastAsia"/>
        </w:rPr>
        <w:t>「</w:t>
      </w:r>
      <w:r w:rsidRPr="00DE780C">
        <w:rPr>
          <w:rFonts w:asciiTheme="minorEastAsia"/>
        </w:rPr>
        <w:t>今賊至不擊而閉城自守，非良圖也。</w:t>
      </w:r>
      <w:r w:rsidR="00D728F7">
        <w:rPr>
          <w:rFonts w:asciiTheme="minorEastAsia"/>
        </w:rPr>
        <w:t>」</w:t>
      </w:r>
      <w:r w:rsidRPr="00DE780C">
        <w:rPr>
          <w:rFonts w:asciiTheme="minorEastAsia"/>
        </w:rPr>
        <w:t>僉曰︰</w:t>
      </w:r>
      <w:r w:rsidR="00D728F7">
        <w:rPr>
          <w:rFonts w:asciiTheme="minorEastAsia"/>
        </w:rPr>
        <w:t>「</w:t>
      </w:r>
      <w:r w:rsidRPr="00DE780C">
        <w:rPr>
          <w:rFonts w:asciiTheme="minorEastAsia"/>
        </w:rPr>
        <w:t>受命保城，惟全為功；今違命出戰，若喪師負國，</w:t>
      </w:r>
      <w:r w:rsidRPr="00D2545B">
        <w:rPr>
          <w:rStyle w:val="00Text"/>
          <w:rFonts w:asciiTheme="minorEastAsia"/>
        </w:rPr>
        <w:t>喪，息浪翻。</w:t>
      </w:r>
      <w:r w:rsidRPr="00DE780C">
        <w:rPr>
          <w:rFonts w:asciiTheme="minorEastAsia"/>
        </w:rPr>
        <w:t>死無益矣。</w:t>
      </w:r>
      <w:r w:rsidR="00D728F7">
        <w:rPr>
          <w:rFonts w:asciiTheme="minorEastAsia"/>
        </w:rPr>
        <w:t>」</w:t>
      </w:r>
      <w:r w:rsidRPr="00DE780C">
        <w:rPr>
          <w:rFonts w:asciiTheme="minorEastAsia"/>
        </w:rPr>
        <w:t>舒曰︰</w:t>
      </w:r>
      <w:r w:rsidR="00D728F7">
        <w:rPr>
          <w:rFonts w:asciiTheme="minorEastAsia"/>
        </w:rPr>
        <w:t>「</w:t>
      </w:r>
      <w:r w:rsidRPr="00DE780C">
        <w:rPr>
          <w:rFonts w:asciiTheme="minorEastAsia"/>
        </w:rPr>
        <w:t>子以保城獲全為功，我以出戰克敵為功，請各行其志。</w:t>
      </w:r>
      <w:r w:rsidR="00D728F7">
        <w:rPr>
          <w:rFonts w:asciiTheme="minorEastAsia"/>
        </w:rPr>
        <w:t>」</w:t>
      </w:r>
      <w:r w:rsidRPr="00DE780C">
        <w:rPr>
          <w:rFonts w:asciiTheme="minorEastAsia"/>
        </w:rPr>
        <w:t>遂率其衆出；僉謂其戰也，不設備。</w:t>
      </w:r>
      <w:r w:rsidRPr="00D2545B">
        <w:rPr>
          <w:rStyle w:val="00Text"/>
          <w:rFonts w:asciiTheme="minorEastAsia"/>
        </w:rPr>
        <w:t>使舒果迎戰，亦未可保其必勝，僉何為不設備邪？關城失守，僉亦有罪焉。</w:t>
      </w:r>
      <w:r w:rsidRPr="00DE780C">
        <w:rPr>
          <w:rFonts w:asciiTheme="minorEastAsia"/>
        </w:rPr>
        <w:t>舒率其衆迎降胡烈，</w:t>
      </w:r>
      <w:r w:rsidRPr="00D2545B">
        <w:rPr>
          <w:rStyle w:val="00Text"/>
          <w:rFonts w:asciiTheme="minorEastAsia"/>
        </w:rPr>
        <w:t>降，戶江翻。</w:t>
      </w:r>
      <w:r w:rsidRPr="00DE780C">
        <w:rPr>
          <w:rFonts w:asciiTheme="minorEastAsia"/>
        </w:rPr>
        <w:t>烈乘虛襲城，僉格鬬而死。僉，肜之子也。</w:t>
      </w:r>
      <w:r w:rsidRPr="00D2545B">
        <w:rPr>
          <w:rStyle w:val="00Text"/>
          <w:rFonts w:asciiTheme="minorEastAsia"/>
        </w:rPr>
        <w:t>傅肜死事見六十九卷文帝黃初三年。肜，余中翻。</w:t>
      </w:r>
      <w:r w:rsidRPr="00DE780C">
        <w:rPr>
          <w:rFonts w:asciiTheme="minorEastAsia"/>
        </w:rPr>
        <w:t>鍾會聞關口已下，長驅而前，大得庫藏積穀。</w:t>
      </w:r>
      <w:r w:rsidRPr="00D2545B">
        <w:rPr>
          <w:rStyle w:val="00Text"/>
          <w:rFonts w:asciiTheme="minorEastAsia"/>
        </w:rPr>
        <w:t>藏，徂浪翻。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鄧艾遣天水太守王頎直攻姜維營，</w:t>
      </w:r>
      <w:r w:rsidRPr="00D2545B">
        <w:rPr>
          <w:rFonts w:asciiTheme="minorEastAsia" w:eastAsiaTheme="minorEastAsia"/>
        </w:rPr>
        <w:t>前漢天水郡，後漢改曰漢陽郡，魏復曰天水。頎，渠希翻。</w:t>
      </w:r>
      <w:r w:rsidRPr="00DE780C">
        <w:rPr>
          <w:rStyle w:val="01Text"/>
          <w:rFonts w:asciiTheme="minorEastAsia" w:eastAsiaTheme="minorEastAsia"/>
          <w:sz w:val="21"/>
        </w:rPr>
        <w:t>隴西太守牽弘邀其前，金城太守楊欣趣甘松。維聞鍾會諸軍已入漢中，引兵還，欣等追躡於強川口，大戰，</w:t>
      </w:r>
      <w:r w:rsidRPr="00D2545B">
        <w:rPr>
          <w:rFonts w:asciiTheme="minorEastAsia" w:eastAsiaTheme="minorEastAsia"/>
        </w:rPr>
        <w:t>強川口，在嵹臺山南。嵹臺山，卽臨洮之西傾山。闞駰曰︰強水出陰平西北強山，一曰強川。姜維之還也，鄧艾遣王頎追敗之於強口，卽是地也。</w:t>
      </w:r>
      <w:r w:rsidRPr="00DE780C">
        <w:rPr>
          <w:rStyle w:val="01Text"/>
          <w:rFonts w:asciiTheme="minorEastAsia" w:eastAsiaTheme="minorEastAsia"/>
          <w:sz w:val="21"/>
        </w:rPr>
        <w:t>維敗走。聞諸葛緒已塞道屯橋頭，</w:t>
      </w:r>
      <w:r w:rsidRPr="00D2545B">
        <w:rPr>
          <w:rFonts w:asciiTheme="minorEastAsia" w:eastAsiaTheme="minorEastAsia"/>
        </w:rPr>
        <w:t>塞，悉則翻。</w:t>
      </w:r>
      <w:r w:rsidRPr="00DE780C">
        <w:rPr>
          <w:rStyle w:val="01Text"/>
          <w:rFonts w:asciiTheme="minorEastAsia" w:eastAsiaTheme="minorEastAsia"/>
          <w:sz w:val="21"/>
        </w:rPr>
        <w:t>乃從孔函谷入北道，欲出緒後；緒聞之，卻還三十里。維入北道三十餘里，聞緒軍卻，尋還，從橋頭過，緒趣截維，較一日不及。</w:t>
      </w:r>
      <w:r w:rsidRPr="00D2545B">
        <w:rPr>
          <w:rFonts w:asciiTheme="minorEastAsia" w:eastAsiaTheme="minorEastAsia"/>
        </w:rPr>
        <w:t>言較遲一日，遂不及維也。</w:t>
      </w:r>
      <w:r w:rsidRPr="00DE780C">
        <w:rPr>
          <w:rStyle w:val="01Text"/>
          <w:rFonts w:asciiTheme="minorEastAsia" w:eastAsiaTheme="minorEastAsia"/>
          <w:sz w:val="21"/>
        </w:rPr>
        <w:t>維遂還至陰平，合集士衆，欲赴關城；</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城</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未到</w:t>
      </w:r>
      <w:r w:rsidR="00D728F7">
        <w:rPr>
          <w:rFonts w:asciiTheme="minorEastAsia" w:eastAsiaTheme="minorEastAsia"/>
        </w:rPr>
        <w:t>」</w:t>
      </w:r>
      <w:r w:rsidRPr="00D2545B">
        <w:rPr>
          <w:rFonts w:asciiTheme="minorEastAsia" w:eastAsiaTheme="minorEastAsia"/>
        </w:rPr>
        <w:t>二字；乙十一行本同；孔本同；張校同；退齋校同。</w:t>
      </w:r>
      <w:r w:rsidR="00D728F7">
        <w:rPr>
          <w:rFonts w:asciiTheme="minorEastAsia" w:eastAsiaTheme="minorEastAsia"/>
        </w:rPr>
        <w:t>』</w:t>
      </w:r>
      <w:r w:rsidRPr="00DE780C">
        <w:rPr>
          <w:rStyle w:val="01Text"/>
          <w:rFonts w:asciiTheme="minorEastAsia" w:eastAsiaTheme="minorEastAsia"/>
          <w:sz w:val="21"/>
        </w:rPr>
        <w:t>聞其已破，退趣白水，遇廖化、張翼、董厥等，合兵守劍閣以拒會。</w:t>
      </w:r>
      <w:r w:rsidRPr="00D2545B">
        <w:rPr>
          <w:rFonts w:asciiTheme="minorEastAsia" w:eastAsiaTheme="minorEastAsia"/>
        </w:rPr>
        <w:t>水經註︰小劍戍西去大劍山三十里，連山絕險，飛閣通衢，故謂之劍閣。華陽國志曰︰廣漢郡德陽縣有劍閣道三十里，至險。祝穆曰︰劍門，漢屬廣漢郡，為葭萌縣地，蜀先主以霍峻為梓潼太守，有劍閣縣。苻秦使徐成寇蜀，攻二劍，克之，始有二劍之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安國元侯高柔卒。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冬，十月，漢人告急於吳。甲申，吳主使大將軍丁奉督諸軍向壽春；將軍留平就施績於南郡，議兵所向；將軍丁封、孫異如沔中以救漢。</w:t>
      </w:r>
      <w:r w:rsidR="00934453" w:rsidRPr="00D2545B">
        <w:rPr>
          <w:rFonts w:asciiTheme="minorEastAsia" w:eastAsiaTheme="minorEastAsia"/>
        </w:rPr>
        <w:t>沔中，時為魏境，吳兵未能至也，擬其所向耳。吳之巫、秭歸等縣，皆在江北，與魏之新城接境，自北行兵，亦可以發沔中，然亦猶激西江之水以救涸轍之魚耳。</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詔以征蜀諸將獻捷交至，復命大將軍昭進位，爵賜一如前詔，</w:t>
      </w:r>
      <w:r w:rsidR="00934453" w:rsidRPr="00D2545B">
        <w:rPr>
          <w:rStyle w:val="00Text"/>
          <w:rFonts w:asciiTheme="minorEastAsia"/>
        </w:rPr>
        <w:t>復，扶又翻。</w:t>
      </w:r>
      <w:r w:rsidR="00934453" w:rsidRPr="00DE780C">
        <w:rPr>
          <w:rFonts w:asciiTheme="minorEastAsia"/>
        </w:rPr>
        <w:t>昭乃受命。</w:t>
      </w:r>
      <w:r w:rsidR="00934453" w:rsidRPr="00D2545B">
        <w:rPr>
          <w:rStyle w:val="00Text"/>
          <w:rFonts w:asciiTheme="minorEastAsia"/>
        </w:rPr>
        <w:t>始受相國、晉公、九錫之命。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昭辟任城魏舒為相國參軍。</w:t>
      </w:r>
      <w:r w:rsidRPr="00D2545B">
        <w:rPr>
          <w:rFonts w:asciiTheme="minorEastAsia" w:eastAsiaTheme="minorEastAsia"/>
        </w:rPr>
        <w:t>任，音壬。</w:t>
      </w:r>
      <w:r w:rsidRPr="00DE780C">
        <w:rPr>
          <w:rStyle w:val="01Text"/>
          <w:rFonts w:asciiTheme="minorEastAsia" w:eastAsiaTheme="minorEastAsia"/>
          <w:sz w:val="21"/>
        </w:rPr>
        <w:t>初，舒少時遲鈍，</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鈍</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質朴</w:t>
      </w:r>
      <w:r w:rsidR="00D728F7">
        <w:rPr>
          <w:rFonts w:asciiTheme="minorEastAsia" w:eastAsiaTheme="minorEastAsia"/>
        </w:rPr>
        <w:t>」</w:t>
      </w:r>
      <w:r w:rsidRPr="00D2545B">
        <w:rPr>
          <w:rFonts w:asciiTheme="minorEastAsia" w:eastAsiaTheme="minorEastAsia"/>
        </w:rPr>
        <w:t>二字；乙十一行本同；孔本同；張校同。</w:t>
      </w:r>
      <w:r w:rsidR="00D728F7">
        <w:rPr>
          <w:rFonts w:asciiTheme="minorEastAsia" w:eastAsiaTheme="minorEastAsia"/>
        </w:rPr>
        <w:t>』</w:t>
      </w:r>
      <w:r w:rsidRPr="00DE780C">
        <w:rPr>
          <w:rStyle w:val="01Text"/>
          <w:rFonts w:asciiTheme="minorEastAsia" w:eastAsiaTheme="minorEastAsia"/>
          <w:sz w:val="21"/>
        </w:rPr>
        <w:t>不為鄕親所重，</w:t>
      </w:r>
      <w:r w:rsidRPr="00D2545B">
        <w:rPr>
          <w:rFonts w:asciiTheme="minorEastAsia" w:eastAsiaTheme="minorEastAsia"/>
        </w:rPr>
        <w:t>鄕里、親戚也。少，詩照翻。</w:t>
      </w:r>
      <w:r w:rsidRPr="00DE780C">
        <w:rPr>
          <w:rStyle w:val="01Text"/>
          <w:rFonts w:asciiTheme="minorEastAsia" w:eastAsiaTheme="minorEastAsia"/>
          <w:sz w:val="21"/>
        </w:rPr>
        <w:t>從叔父吏部郞衡，有名當世，</w:t>
      </w:r>
      <w:r w:rsidRPr="00D2545B">
        <w:rPr>
          <w:rFonts w:asciiTheme="minorEastAsia" w:eastAsiaTheme="minorEastAsia"/>
        </w:rPr>
        <w:t>從，才用翻。</w:t>
      </w:r>
      <w:r w:rsidRPr="00DE780C">
        <w:rPr>
          <w:rStyle w:val="01Text"/>
          <w:rFonts w:asciiTheme="minorEastAsia" w:eastAsiaTheme="minorEastAsia"/>
          <w:sz w:val="21"/>
        </w:rPr>
        <w:t>亦不知之，使守水碓，</w:t>
      </w:r>
      <w:r w:rsidRPr="00D2545B">
        <w:rPr>
          <w:rFonts w:asciiTheme="minorEastAsia" w:eastAsiaTheme="minorEastAsia"/>
        </w:rPr>
        <w:t>為碓水側，置輪碓後，以橫木貫輪，橫木之兩頭，復以木長二尺許，交午貫之，正直碓尾。木激水灌輪，輪轉則交午木戛擊碓尾木而自舂，不煩人力，謂之水碓。碓，都內翻。</w:t>
      </w:r>
      <w:r w:rsidRPr="00DE780C">
        <w:rPr>
          <w:rStyle w:val="01Text"/>
          <w:rFonts w:asciiTheme="minorEastAsia" w:eastAsiaTheme="minorEastAsia"/>
          <w:sz w:val="21"/>
        </w:rPr>
        <w:t>每歎曰︰</w:t>
      </w:r>
      <w:r w:rsidR="00D728F7">
        <w:rPr>
          <w:rStyle w:val="01Text"/>
          <w:rFonts w:asciiTheme="minorEastAsia" w:eastAsiaTheme="minorEastAsia"/>
          <w:sz w:val="21"/>
        </w:rPr>
        <w:t>「</w:t>
      </w:r>
      <w:r w:rsidRPr="00DE780C">
        <w:rPr>
          <w:rStyle w:val="01Text"/>
          <w:rFonts w:asciiTheme="minorEastAsia" w:eastAsiaTheme="minorEastAsia"/>
          <w:sz w:val="21"/>
        </w:rPr>
        <w:t>舒堪數百戶長，</w:t>
      </w:r>
      <w:r w:rsidRPr="00D2545B">
        <w:rPr>
          <w:rFonts w:asciiTheme="minorEastAsia" w:eastAsiaTheme="minorEastAsia"/>
        </w:rPr>
        <w:t>謂小邑長也。長，知兩翻。</w:t>
      </w:r>
      <w:r w:rsidRPr="00DE780C">
        <w:rPr>
          <w:rStyle w:val="01Text"/>
          <w:rFonts w:asciiTheme="minorEastAsia" w:eastAsiaTheme="minorEastAsia"/>
          <w:sz w:val="21"/>
        </w:rPr>
        <w:t>我願畢矣！</w:t>
      </w:r>
      <w:r w:rsidR="00D728F7">
        <w:rPr>
          <w:rStyle w:val="01Text"/>
          <w:rFonts w:asciiTheme="minorEastAsia" w:eastAsiaTheme="minorEastAsia"/>
          <w:sz w:val="21"/>
        </w:rPr>
        <w:t>」</w:t>
      </w:r>
      <w:r w:rsidRPr="00DE780C">
        <w:rPr>
          <w:rStyle w:val="01Text"/>
          <w:rFonts w:asciiTheme="minorEastAsia" w:eastAsiaTheme="minorEastAsia"/>
          <w:sz w:val="21"/>
        </w:rPr>
        <w:t>舒亦不以介意，不為皎厲之事。</w:t>
      </w:r>
      <w:r w:rsidRPr="00D2545B">
        <w:rPr>
          <w:rFonts w:asciiTheme="minorEastAsia" w:eastAsiaTheme="minorEastAsia"/>
        </w:rPr>
        <w:t>皎者，求以暴白於世。厲，危行也。</w:t>
      </w:r>
      <w:r w:rsidRPr="00DE780C">
        <w:rPr>
          <w:rStyle w:val="01Text"/>
          <w:rFonts w:asciiTheme="minorEastAsia" w:eastAsiaTheme="minorEastAsia"/>
          <w:sz w:val="21"/>
        </w:rPr>
        <w:t>唯太原王乂謂舒曰︰</w:t>
      </w:r>
      <w:r w:rsidR="00D728F7">
        <w:rPr>
          <w:rStyle w:val="01Text"/>
          <w:rFonts w:asciiTheme="minorEastAsia" w:eastAsiaTheme="minorEastAsia"/>
          <w:sz w:val="21"/>
        </w:rPr>
        <w:t>「</w:t>
      </w:r>
      <w:r w:rsidRPr="00DE780C">
        <w:rPr>
          <w:rStyle w:val="01Text"/>
          <w:rFonts w:asciiTheme="minorEastAsia" w:eastAsiaTheme="minorEastAsia"/>
          <w:sz w:val="21"/>
        </w:rPr>
        <w:t>卿終當為台輔。</w:t>
      </w:r>
      <w:r w:rsidR="00D728F7">
        <w:rPr>
          <w:rStyle w:val="01Text"/>
          <w:rFonts w:asciiTheme="minorEastAsia" w:eastAsiaTheme="minorEastAsia"/>
          <w:sz w:val="21"/>
        </w:rPr>
        <w:t>」</w:t>
      </w:r>
      <w:r w:rsidRPr="00DE780C">
        <w:rPr>
          <w:rStyle w:val="01Text"/>
          <w:rFonts w:asciiTheme="minorEastAsia" w:eastAsiaTheme="minorEastAsia"/>
          <w:sz w:val="21"/>
        </w:rPr>
        <w:t>常振其匱乏，舒受而不辭。年四十餘，郡舉上計掾，</w:t>
      </w:r>
      <w:r w:rsidRPr="00D2545B">
        <w:rPr>
          <w:rFonts w:asciiTheme="minorEastAsia" w:eastAsiaTheme="minorEastAsia"/>
        </w:rPr>
        <w:t>上，時掌翻。掾，于絹翻。</w:t>
      </w:r>
      <w:r w:rsidRPr="00DE780C">
        <w:rPr>
          <w:rStyle w:val="01Text"/>
          <w:rFonts w:asciiTheme="minorEastAsia" w:eastAsiaTheme="minorEastAsia"/>
          <w:sz w:val="21"/>
        </w:rPr>
        <w:t>察孝廉。宗黨以舒無學業，勸令不就，可以為高。舒曰︰</w:t>
      </w:r>
      <w:r w:rsidR="00D728F7">
        <w:rPr>
          <w:rStyle w:val="01Text"/>
          <w:rFonts w:asciiTheme="minorEastAsia" w:eastAsiaTheme="minorEastAsia"/>
          <w:sz w:val="21"/>
        </w:rPr>
        <w:t>「</w:t>
      </w:r>
      <w:r w:rsidRPr="00DE780C">
        <w:rPr>
          <w:rStyle w:val="01Text"/>
          <w:rFonts w:asciiTheme="minorEastAsia" w:eastAsiaTheme="minorEastAsia"/>
          <w:sz w:val="21"/>
        </w:rPr>
        <w:t>若試而不中，</w:t>
      </w:r>
      <w:r w:rsidRPr="00D2545B">
        <w:rPr>
          <w:rFonts w:asciiTheme="minorEastAsia" w:eastAsiaTheme="minorEastAsia"/>
        </w:rPr>
        <w:t>中，竹仲翻。</w:t>
      </w:r>
      <w:r w:rsidRPr="00DE780C">
        <w:rPr>
          <w:rStyle w:val="01Text"/>
          <w:rFonts w:asciiTheme="minorEastAsia" w:eastAsiaTheme="minorEastAsia"/>
          <w:sz w:val="21"/>
        </w:rPr>
        <w:t>其負在我，安可虛竊不就之高以為己榮乎！</w:t>
      </w:r>
      <w:r w:rsidR="00D728F7">
        <w:rPr>
          <w:rStyle w:val="01Text"/>
          <w:rFonts w:asciiTheme="minorEastAsia" w:eastAsiaTheme="minorEastAsia"/>
          <w:sz w:val="21"/>
        </w:rPr>
        <w:t>」</w:t>
      </w:r>
      <w:r w:rsidRPr="00DE780C">
        <w:rPr>
          <w:rStyle w:val="01Text"/>
          <w:rFonts w:asciiTheme="minorEastAsia" w:eastAsiaTheme="minorEastAsia"/>
          <w:sz w:val="21"/>
        </w:rPr>
        <w:t>於是自課，百日習一經，因而</w:t>
      </w:r>
      <w:r w:rsidRPr="00DE780C">
        <w:rPr>
          <w:rStyle w:val="01Text"/>
          <w:rFonts w:asciiTheme="minorEastAsia" w:eastAsiaTheme="minorEastAsia"/>
          <w:sz w:val="21"/>
        </w:rPr>
        <w:lastRenderedPageBreak/>
        <w:t>對策升第，累遷後將軍鍾毓長史。毓每與參佐射，</w:t>
      </w:r>
      <w:r w:rsidRPr="00D2545B">
        <w:rPr>
          <w:rFonts w:asciiTheme="minorEastAsia" w:eastAsiaTheme="minorEastAsia"/>
        </w:rPr>
        <w:t>參佐，參軍及諸佐吏也。毓，余六翻。</w:t>
      </w:r>
      <w:r w:rsidRPr="00DE780C">
        <w:rPr>
          <w:rStyle w:val="01Text"/>
          <w:rFonts w:asciiTheme="minorEastAsia" w:eastAsiaTheme="minorEastAsia"/>
          <w:sz w:val="21"/>
        </w:rPr>
        <w:t>舒常為畫籌而已；</w:t>
      </w:r>
      <w:r w:rsidRPr="00D2545B">
        <w:rPr>
          <w:rFonts w:asciiTheme="minorEastAsia" w:eastAsiaTheme="minorEastAsia"/>
        </w:rPr>
        <w:t>射之畫籌，猶投壺之釋算也。為，于偽翻；下徐為同。</w:t>
      </w:r>
      <w:r w:rsidRPr="00DE780C">
        <w:rPr>
          <w:rStyle w:val="01Text"/>
          <w:rFonts w:asciiTheme="minorEastAsia" w:eastAsiaTheme="minorEastAsia"/>
          <w:sz w:val="21"/>
        </w:rPr>
        <w:t>後遇朋人不足，以舒滿數，</w:t>
      </w:r>
      <w:r w:rsidRPr="00D2545B">
        <w:rPr>
          <w:rFonts w:asciiTheme="minorEastAsia" w:eastAsiaTheme="minorEastAsia"/>
        </w:rPr>
        <w:t>射以兩人為朋。射之有朋，猶古射儀之有耦也。周禮︰王以六耦射三侯，諸侯以四耦射二侯，卿大夫以三耦射一侯，士以三耦射豻侯。左傳︰魯襄公享范獻子，射者三耦，公臣不足，取於家臣。杜預註云︰二人為耦。</w:t>
      </w:r>
      <w:r w:rsidRPr="00DE780C">
        <w:rPr>
          <w:rStyle w:val="01Text"/>
          <w:rFonts w:asciiTheme="minorEastAsia" w:eastAsiaTheme="minorEastAsia"/>
          <w:sz w:val="21"/>
        </w:rPr>
        <w:t>舒容範閒雅，發無不中；</w:t>
      </w:r>
      <w:r w:rsidRPr="00D2545B">
        <w:rPr>
          <w:rFonts w:asciiTheme="minorEastAsia" w:eastAsiaTheme="minorEastAsia"/>
        </w:rPr>
        <w:t>中，竹仲翻。</w:t>
      </w:r>
      <w:r w:rsidRPr="00DE780C">
        <w:rPr>
          <w:rStyle w:val="01Text"/>
          <w:rFonts w:asciiTheme="minorEastAsia" w:eastAsiaTheme="minorEastAsia"/>
          <w:sz w:val="21"/>
        </w:rPr>
        <w:t>舉坐愕然，莫有敵者。</w:t>
      </w:r>
      <w:r w:rsidRPr="00D2545B">
        <w:rPr>
          <w:rFonts w:asciiTheme="minorEastAsia" w:eastAsiaTheme="minorEastAsia"/>
        </w:rPr>
        <w:t>坐，徂臥翻。</w:t>
      </w:r>
      <w:r w:rsidRPr="00DE780C">
        <w:rPr>
          <w:rStyle w:val="01Text"/>
          <w:rFonts w:asciiTheme="minorEastAsia" w:eastAsiaTheme="minorEastAsia"/>
          <w:sz w:val="21"/>
        </w:rPr>
        <w:t>毓歎而謝曰︰</w:t>
      </w:r>
      <w:r w:rsidR="00D728F7">
        <w:rPr>
          <w:rStyle w:val="01Text"/>
          <w:rFonts w:asciiTheme="minorEastAsia" w:eastAsiaTheme="minorEastAsia"/>
          <w:sz w:val="21"/>
        </w:rPr>
        <w:t>「</w:t>
      </w:r>
      <w:r w:rsidRPr="00DE780C">
        <w:rPr>
          <w:rStyle w:val="01Text"/>
          <w:rFonts w:asciiTheme="minorEastAsia" w:eastAsiaTheme="minorEastAsia"/>
          <w:sz w:val="21"/>
        </w:rPr>
        <w:t>吾之不足以盡卿才，有如此射矣，豈一事哉！</w:t>
      </w:r>
      <w:r w:rsidR="00D728F7">
        <w:rPr>
          <w:rStyle w:val="01Text"/>
          <w:rFonts w:asciiTheme="minorEastAsia" w:eastAsiaTheme="minorEastAsia"/>
          <w:sz w:val="21"/>
        </w:rPr>
        <w:t>」</w:t>
      </w:r>
      <w:r w:rsidRPr="00DE780C">
        <w:rPr>
          <w:rStyle w:val="01Text"/>
          <w:rFonts w:asciiTheme="minorEastAsia" w:eastAsiaTheme="minorEastAsia"/>
          <w:sz w:val="21"/>
        </w:rPr>
        <w:t>及為相國參軍，府朝碎務，未嘗見是非；</w:t>
      </w:r>
      <w:r w:rsidRPr="00D2545B">
        <w:rPr>
          <w:rFonts w:asciiTheme="minorEastAsia" w:eastAsiaTheme="minorEastAsia"/>
        </w:rPr>
        <w:t>府朝，猶言府庭也。朝，直遙翻。見，賢遍翻。</w:t>
      </w:r>
      <w:r w:rsidRPr="00DE780C">
        <w:rPr>
          <w:rStyle w:val="01Text"/>
          <w:rFonts w:asciiTheme="minorEastAsia" w:eastAsiaTheme="minorEastAsia"/>
          <w:sz w:val="21"/>
        </w:rPr>
        <w:t>至於廢興大事，衆人莫能斷者，</w:t>
      </w:r>
      <w:r w:rsidRPr="00D2545B">
        <w:rPr>
          <w:rFonts w:asciiTheme="minorEastAsia" w:eastAsiaTheme="minorEastAsia"/>
        </w:rPr>
        <w:t>斷，丁亂翻。</w:t>
      </w:r>
      <w:r w:rsidRPr="00DE780C">
        <w:rPr>
          <w:rStyle w:val="01Text"/>
          <w:rFonts w:asciiTheme="minorEastAsia" w:eastAsiaTheme="minorEastAsia"/>
          <w:sz w:val="21"/>
        </w:rPr>
        <w:t>舒徐為籌之，多出衆議之表。昭深器重之。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癸卯，立皇后卞氏，昭烈將軍秉之孫也。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鄧艾進至陰平，簡選精銳，欲與諸葛緒自江油趣成都，</w:t>
      </w:r>
      <w:r w:rsidR="00934453" w:rsidRPr="00D2545B">
        <w:rPr>
          <w:rFonts w:asciiTheme="minorEastAsia" w:eastAsiaTheme="minorEastAsia"/>
        </w:rPr>
        <w:t>水經註︰涪水出廣漢屬國剛氐道徼外，東南流，逕緜竹縣北，又東南逕江油戍北。鄧艾自陰平、景谷步道懸兵束馬入蜀，逕江油、廣漢者也。宋白曰︰龍州江油郡北踰山至文州三百三十里。文州，漢陰平地也。鄧艾自陰平行無人之地七百里至江油，卽此。九域志︰龍州北至文州四百三十里。元豐九域志︰龍州治江油縣，南至綿州二百餘里。</w:t>
      </w:r>
      <w:r w:rsidR="00934453" w:rsidRPr="00DE780C">
        <w:rPr>
          <w:rStyle w:val="01Text"/>
          <w:rFonts w:asciiTheme="minorEastAsia" w:eastAsiaTheme="minorEastAsia"/>
          <w:sz w:val="21"/>
        </w:rPr>
        <w:t>緒以本受節度邀姜維，西行非本詔，遂引軍向白水，</w:t>
      </w:r>
      <w:r w:rsidR="00934453" w:rsidRPr="00D2545B">
        <w:rPr>
          <w:rFonts w:asciiTheme="minorEastAsia" w:eastAsiaTheme="minorEastAsia"/>
        </w:rPr>
        <w:t>此白水關也。賢曰︰在今梁州金牛縣西，東北至關城百八十里。</w:t>
      </w:r>
      <w:r w:rsidR="00934453" w:rsidRPr="00DE780C">
        <w:rPr>
          <w:rStyle w:val="01Text"/>
          <w:rFonts w:asciiTheme="minorEastAsia" w:eastAsiaTheme="minorEastAsia"/>
          <w:sz w:val="21"/>
        </w:rPr>
        <w:t>與鍾會合。會欲專軍勢，密白緒畏懦不進，檻車徵還，軍悉屬會。</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姜維列營守險，會攻之不能克，糧道險遠，軍食乏，欲引還。鄧艾上言︰</w:t>
      </w:r>
      <w:r w:rsidR="00D728F7">
        <w:rPr>
          <w:rStyle w:val="01Text"/>
          <w:rFonts w:asciiTheme="minorEastAsia" w:eastAsiaTheme="minorEastAsia"/>
          <w:sz w:val="21"/>
        </w:rPr>
        <w:t>「</w:t>
      </w:r>
      <w:r w:rsidRPr="00DE780C">
        <w:rPr>
          <w:rStyle w:val="01Text"/>
          <w:rFonts w:asciiTheme="minorEastAsia" w:eastAsiaTheme="minorEastAsia"/>
          <w:sz w:val="21"/>
        </w:rPr>
        <w:t>賊已摧折，宜遂乘之，若從陰平由邪徑經漢德陽亭</w:t>
      </w:r>
      <w:r w:rsidRPr="00D2545B">
        <w:rPr>
          <w:rFonts w:asciiTheme="minorEastAsia" w:eastAsiaTheme="minorEastAsia"/>
        </w:rPr>
        <w:t>按前漢無德陽縣。後漢志︰廣漢郡始有德陽縣，蓋因漢故亭而置縣也。自蜀分廣漢置梓潼郡之後，劍閣縣屬梓潼，德陽縣屬廣漢。續漢志以為德陽縣有劍閣。今姜維守劍閣拒鍾會，而鄧艾欲從德陽亭趣涪，則此時分為兩縣明矣。然德陽亭亦非此時德陽縣治，蓋前漢德陽亭故處也。此道卽所謂陰平、景谷道。</w:t>
      </w:r>
      <w:r w:rsidRPr="00DE780C">
        <w:rPr>
          <w:rStyle w:val="01Text"/>
          <w:rFonts w:asciiTheme="minorEastAsia" w:eastAsiaTheme="minorEastAsia"/>
          <w:sz w:val="21"/>
        </w:rPr>
        <w:t>趣涪，</w:t>
      </w:r>
      <w:r w:rsidRPr="00D2545B">
        <w:rPr>
          <w:rFonts w:asciiTheme="minorEastAsia" w:eastAsiaTheme="minorEastAsia"/>
        </w:rPr>
        <w:t>趣，七喻翻。涪，音浮。</w:t>
      </w:r>
      <w:r w:rsidRPr="00DE780C">
        <w:rPr>
          <w:rStyle w:val="01Text"/>
          <w:rFonts w:asciiTheme="minorEastAsia" w:eastAsiaTheme="minorEastAsia"/>
          <w:sz w:val="21"/>
        </w:rPr>
        <w:t>出劍閣西百里，去成都三百餘里，奇兵衝其腹心，出其不意，劍閣之守必還赴涪，則會方軌而進，劍閣之軍不還，則應涪之兵寡矣。</w:t>
      </w:r>
      <w:r w:rsidR="00D728F7">
        <w:rPr>
          <w:rStyle w:val="01Text"/>
          <w:rFonts w:asciiTheme="minorEastAsia" w:eastAsiaTheme="minorEastAsia"/>
          <w:sz w:val="21"/>
        </w:rPr>
        <w:t>」</w:t>
      </w:r>
      <w:r w:rsidRPr="00D2545B">
        <w:rPr>
          <w:rFonts w:asciiTheme="minorEastAsia" w:eastAsiaTheme="minorEastAsia"/>
        </w:rPr>
        <w:t>趣，七喻翻。涪，音浮。</w:t>
      </w:r>
      <w:r w:rsidRPr="00DE780C">
        <w:rPr>
          <w:rStyle w:val="01Text"/>
          <w:rFonts w:asciiTheme="minorEastAsia" w:eastAsiaTheme="minorEastAsia"/>
          <w:sz w:val="21"/>
        </w:rPr>
        <w:t>遂自陰平行無人之地七百餘里，鑿山通道，造作橋閣。</w:t>
      </w:r>
      <w:r w:rsidRPr="00D2545B">
        <w:rPr>
          <w:rFonts w:asciiTheme="minorEastAsia" w:eastAsiaTheme="minorEastAsia"/>
        </w:rPr>
        <w:t>今隆慶府陰平縣北六十里有馬閣山，峻峭崚嶒，極為艱險。鄧艾軍行至此，路不得通，乃懸車束馬，造作棧閣，始通江油，因名馬閣。又自文州青塘嶺至龍州百五十里，自北而南者，右肩不得易所負，謂之左擔路，亦艾伐蜀路也。據鍾會傳，艾自漢德陽亭入江油左擔道，則德陽亭蓋當馬閣山之路。</w:t>
      </w:r>
      <w:r w:rsidRPr="00DE780C">
        <w:rPr>
          <w:rStyle w:val="01Text"/>
          <w:rFonts w:asciiTheme="minorEastAsia" w:eastAsiaTheme="minorEastAsia"/>
          <w:sz w:val="21"/>
        </w:rPr>
        <w:t>山谷高深，至為艱險，又糧運將匱，瀕於危殆，艾以氈自裹，推轉而下。</w:t>
      </w:r>
      <w:r w:rsidRPr="00D2545B">
        <w:rPr>
          <w:rFonts w:asciiTheme="minorEastAsia" w:eastAsiaTheme="minorEastAsia"/>
        </w:rPr>
        <w:t>推，吐雷翻。</w:t>
      </w:r>
      <w:r w:rsidRPr="00DE780C">
        <w:rPr>
          <w:rStyle w:val="01Text"/>
          <w:rFonts w:asciiTheme="minorEastAsia" w:eastAsiaTheme="minorEastAsia"/>
          <w:sz w:val="21"/>
        </w:rPr>
        <w:t>將士皆攀木緣崖，魚貫而進。</w:t>
      </w:r>
      <w:r w:rsidRPr="00D2545B">
        <w:rPr>
          <w:rFonts w:asciiTheme="minorEastAsia" w:eastAsiaTheme="minorEastAsia"/>
        </w:rPr>
        <w:t>山崖險陿，單行相繼而進，如貫魚然。</w:t>
      </w:r>
      <w:r w:rsidRPr="00DE780C">
        <w:rPr>
          <w:rStyle w:val="01Text"/>
          <w:rFonts w:asciiTheme="minorEastAsia" w:eastAsiaTheme="minorEastAsia"/>
          <w:sz w:val="21"/>
        </w:rPr>
        <w:t>先登至江油，</w:t>
      </w:r>
      <w:r w:rsidRPr="00D2545B">
        <w:rPr>
          <w:rFonts w:asciiTheme="minorEastAsia" w:eastAsiaTheme="minorEastAsia"/>
        </w:rPr>
        <w:t>江油，今龍州江油縣地，南至綿州二百餘里。綿州，古涪城也。</w:t>
      </w:r>
      <w:r w:rsidRPr="00DE780C">
        <w:rPr>
          <w:rStyle w:val="01Text"/>
          <w:rFonts w:asciiTheme="minorEastAsia" w:eastAsiaTheme="minorEastAsia"/>
          <w:sz w:val="21"/>
        </w:rPr>
        <w:t>蜀守將馬邈降。</w:t>
      </w:r>
      <w:r w:rsidRPr="00D2545B">
        <w:rPr>
          <w:rFonts w:asciiTheme="minorEastAsia" w:eastAsiaTheme="minorEastAsia"/>
        </w:rPr>
        <w:t>降，戶江翻；下同。</w:t>
      </w:r>
      <w:r w:rsidRPr="00DE780C">
        <w:rPr>
          <w:rStyle w:val="01Text"/>
          <w:rFonts w:asciiTheme="minorEastAsia" w:eastAsiaTheme="minorEastAsia"/>
          <w:sz w:val="21"/>
        </w:rPr>
        <w:t>諸葛瞻督諸軍拒艾，至涪，停住不進。</w:t>
      </w:r>
      <w:r w:rsidRPr="00D2545B">
        <w:rPr>
          <w:rFonts w:asciiTheme="minorEastAsia" w:eastAsiaTheme="minorEastAsia"/>
        </w:rPr>
        <w:t>陳壽曰︰涪去成都三百六十里。</w:t>
      </w:r>
      <w:r w:rsidRPr="00DE780C">
        <w:rPr>
          <w:rStyle w:val="01Text"/>
          <w:rFonts w:asciiTheme="minorEastAsia" w:eastAsiaTheme="minorEastAsia"/>
          <w:sz w:val="21"/>
        </w:rPr>
        <w:t>尚書郞黃崇，權之子也，</w:t>
      </w:r>
      <w:r w:rsidRPr="00D2545B">
        <w:rPr>
          <w:rFonts w:asciiTheme="minorEastAsia" w:eastAsiaTheme="minorEastAsia"/>
        </w:rPr>
        <w:t>黃權，劉璋所用，先主伐吳而敗，權隔在江北，遂降魏。</w:t>
      </w:r>
      <w:r w:rsidRPr="00DE780C">
        <w:rPr>
          <w:rStyle w:val="01Text"/>
          <w:rFonts w:asciiTheme="minorEastAsia" w:eastAsiaTheme="minorEastAsia"/>
          <w:sz w:val="21"/>
        </w:rPr>
        <w:t>屢勸瞻宜速行據險，無令敵得平地，瞻猶豫未納；崇再三言之，至于流涕，瞻不能從。艾遂長驅而前，擊破瞻前鋒，瞻退住緜竹。</w:t>
      </w:r>
      <w:r w:rsidRPr="00D2545B">
        <w:rPr>
          <w:rFonts w:asciiTheme="minorEastAsia" w:eastAsiaTheme="minorEastAsia"/>
        </w:rPr>
        <w:t>緜竹縣，屬廣漢郡。今綿竹縣東北至綿州百餘里。</w:t>
      </w:r>
      <w:r w:rsidRPr="00DE780C">
        <w:rPr>
          <w:rStyle w:val="01Text"/>
          <w:rFonts w:asciiTheme="minorEastAsia" w:eastAsiaTheme="minorEastAsia"/>
          <w:sz w:val="21"/>
        </w:rPr>
        <w:t>艾以書誘瞻曰︰</w:t>
      </w:r>
      <w:r w:rsidR="00D728F7">
        <w:rPr>
          <w:rStyle w:val="01Text"/>
          <w:rFonts w:asciiTheme="minorEastAsia" w:eastAsiaTheme="minorEastAsia"/>
          <w:sz w:val="21"/>
        </w:rPr>
        <w:t>「</w:t>
      </w:r>
      <w:r w:rsidRPr="00DE780C">
        <w:rPr>
          <w:rStyle w:val="01Text"/>
          <w:rFonts w:asciiTheme="minorEastAsia" w:eastAsiaTheme="minorEastAsia"/>
          <w:sz w:val="21"/>
        </w:rPr>
        <w:t>若降者，必表為琅邪王。</w:t>
      </w:r>
      <w:r w:rsidR="00D728F7">
        <w:rPr>
          <w:rStyle w:val="01Text"/>
          <w:rFonts w:asciiTheme="minorEastAsia" w:eastAsiaTheme="minorEastAsia"/>
          <w:sz w:val="21"/>
        </w:rPr>
        <w:t>」</w:t>
      </w:r>
      <w:r w:rsidRPr="00D2545B">
        <w:rPr>
          <w:rFonts w:asciiTheme="minorEastAsia" w:eastAsiaTheme="minorEastAsia"/>
        </w:rPr>
        <w:t>諸葛氏，本琅邪人，故以此誘之。誘，音酉。</w:t>
      </w:r>
      <w:r w:rsidRPr="00DE780C">
        <w:rPr>
          <w:rStyle w:val="01Text"/>
          <w:rFonts w:asciiTheme="minorEastAsia" w:eastAsiaTheme="minorEastAsia"/>
          <w:sz w:val="21"/>
        </w:rPr>
        <w:t>瞻怒，斬艾使，列陳以待艾。</w:t>
      </w:r>
      <w:r w:rsidRPr="00D2545B">
        <w:rPr>
          <w:rFonts w:asciiTheme="minorEastAsia" w:eastAsiaTheme="minorEastAsia"/>
        </w:rPr>
        <w:t>使，疏吏翻。陳，讀曰陣；下同。</w:t>
      </w:r>
      <w:r w:rsidRPr="00DE780C">
        <w:rPr>
          <w:rStyle w:val="01Text"/>
          <w:rFonts w:asciiTheme="minorEastAsia" w:eastAsiaTheme="minorEastAsia"/>
          <w:sz w:val="21"/>
        </w:rPr>
        <w:t>艾遣子惠唐亭侯忠出其右，司馬師纂等出其左。忠、纂戰不利，並引還，曰︰</w:t>
      </w:r>
      <w:r w:rsidR="00D728F7">
        <w:rPr>
          <w:rStyle w:val="01Text"/>
          <w:rFonts w:asciiTheme="minorEastAsia" w:eastAsiaTheme="minorEastAsia"/>
          <w:sz w:val="21"/>
        </w:rPr>
        <w:t>「</w:t>
      </w:r>
      <w:r w:rsidRPr="00DE780C">
        <w:rPr>
          <w:rStyle w:val="01Text"/>
          <w:rFonts w:asciiTheme="minorEastAsia" w:eastAsiaTheme="minorEastAsia"/>
          <w:sz w:val="21"/>
        </w:rPr>
        <w:t>賊未可擊！</w:t>
      </w:r>
      <w:r w:rsidR="00D728F7">
        <w:rPr>
          <w:rStyle w:val="01Text"/>
          <w:rFonts w:asciiTheme="minorEastAsia" w:eastAsiaTheme="minorEastAsia"/>
          <w:sz w:val="21"/>
        </w:rPr>
        <w:t>」</w:t>
      </w:r>
      <w:r w:rsidRPr="00DE780C">
        <w:rPr>
          <w:rStyle w:val="01Text"/>
          <w:rFonts w:asciiTheme="minorEastAsia" w:eastAsiaTheme="minorEastAsia"/>
          <w:sz w:val="21"/>
        </w:rPr>
        <w:t>艾怒曰︰</w:t>
      </w:r>
      <w:r w:rsidR="00D728F7">
        <w:rPr>
          <w:rStyle w:val="01Text"/>
          <w:rFonts w:asciiTheme="minorEastAsia" w:eastAsiaTheme="minorEastAsia"/>
          <w:sz w:val="21"/>
        </w:rPr>
        <w:t>「</w:t>
      </w:r>
      <w:r w:rsidRPr="00DE780C">
        <w:rPr>
          <w:rStyle w:val="01Text"/>
          <w:rFonts w:asciiTheme="minorEastAsia" w:eastAsiaTheme="minorEastAsia"/>
          <w:sz w:val="21"/>
        </w:rPr>
        <w:t>存亡之分，在此一舉，何不可之有！</w:t>
      </w:r>
      <w:r w:rsidR="00D728F7">
        <w:rPr>
          <w:rStyle w:val="01Text"/>
          <w:rFonts w:asciiTheme="minorEastAsia" w:eastAsiaTheme="minorEastAsia"/>
          <w:sz w:val="21"/>
        </w:rPr>
        <w:t>」</w:t>
      </w:r>
      <w:r w:rsidRPr="00DE780C">
        <w:rPr>
          <w:rStyle w:val="01Text"/>
          <w:rFonts w:asciiTheme="minorEastAsia" w:eastAsiaTheme="minorEastAsia"/>
          <w:sz w:val="21"/>
        </w:rPr>
        <w:t>叱忠、纂等，將斬之。忠、纂馳還更戰，大破，斬瞻及黃崇。瞻子尚歎曰︰</w:t>
      </w:r>
      <w:r w:rsidR="00D728F7">
        <w:rPr>
          <w:rStyle w:val="01Text"/>
          <w:rFonts w:asciiTheme="minorEastAsia" w:eastAsiaTheme="minorEastAsia"/>
          <w:sz w:val="21"/>
        </w:rPr>
        <w:t>「</w:t>
      </w:r>
      <w:r w:rsidRPr="00DE780C">
        <w:rPr>
          <w:rStyle w:val="01Text"/>
          <w:rFonts w:asciiTheme="minorEastAsia" w:eastAsiaTheme="minorEastAsia"/>
          <w:sz w:val="21"/>
        </w:rPr>
        <w:t>父子荷國重恩，</w:t>
      </w:r>
      <w:r w:rsidRPr="00D2545B">
        <w:rPr>
          <w:rFonts w:asciiTheme="minorEastAsia" w:eastAsiaTheme="minorEastAsia"/>
        </w:rPr>
        <w:t>荷，下可翻。</w:t>
      </w:r>
      <w:r w:rsidRPr="00DE780C">
        <w:rPr>
          <w:rStyle w:val="01Text"/>
          <w:rFonts w:asciiTheme="minorEastAsia" w:eastAsiaTheme="minorEastAsia"/>
          <w:sz w:val="21"/>
        </w:rPr>
        <w:t>不早斬黃皓，使敗國殄民，用生何為！</w:t>
      </w:r>
      <w:r w:rsidR="00D728F7">
        <w:rPr>
          <w:rStyle w:val="01Text"/>
          <w:rFonts w:asciiTheme="minorEastAsia" w:eastAsiaTheme="minorEastAsia"/>
          <w:sz w:val="21"/>
        </w:rPr>
        <w:t>」</w:t>
      </w:r>
      <w:r w:rsidRPr="00DE780C">
        <w:rPr>
          <w:rStyle w:val="01Text"/>
          <w:rFonts w:asciiTheme="minorEastAsia" w:eastAsiaTheme="minorEastAsia"/>
          <w:sz w:val="21"/>
        </w:rPr>
        <w:t>策馬冒陳而死。</w:t>
      </w:r>
      <w:r w:rsidRPr="00D2545B">
        <w:rPr>
          <w:rFonts w:asciiTheme="minorEastAsia" w:eastAsiaTheme="minorEastAsia"/>
        </w:rPr>
        <w:t>杜佑曰︰漢州德陽縣，鄧艾破諸葛瞻於此，因為京觀。敗，補邁翻。</w:t>
      </w:r>
    </w:p>
    <w:p w:rsidR="00934453" w:rsidRPr="00DE780C" w:rsidRDefault="00934453" w:rsidP="00662EDA">
      <w:pPr>
        <w:rPr>
          <w:rFonts w:asciiTheme="minorEastAsia"/>
        </w:rPr>
      </w:pPr>
      <w:r w:rsidRPr="00DE780C">
        <w:rPr>
          <w:rFonts w:asciiTheme="minorEastAsia"/>
        </w:rPr>
        <w:t>漢人不意魏兵卒至，不為城守調度；</w:t>
      </w:r>
      <w:r w:rsidRPr="00D2545B">
        <w:rPr>
          <w:rStyle w:val="00Text"/>
          <w:rFonts w:asciiTheme="minorEastAsia"/>
        </w:rPr>
        <w:t>卒，讀曰猝。調，徒弔翻。</w:t>
      </w:r>
      <w:r w:rsidRPr="00DE780C">
        <w:rPr>
          <w:rFonts w:asciiTheme="minorEastAsia"/>
        </w:rPr>
        <w:t>聞艾已入平土，百姓擾擾，皆迸山澤，不可禁制。</w:t>
      </w:r>
      <w:r w:rsidRPr="00D2545B">
        <w:rPr>
          <w:rStyle w:val="00Text"/>
          <w:rFonts w:asciiTheme="minorEastAsia"/>
        </w:rPr>
        <w:t>迸，比孟翻。</w:t>
      </w:r>
      <w:r w:rsidRPr="00DE780C">
        <w:rPr>
          <w:rFonts w:asciiTheme="minorEastAsia"/>
        </w:rPr>
        <w:t>漢主使羣臣會議，或以蜀之與吳，本為與國，宜可奔吳；或以為南中七郡，</w:t>
      </w:r>
      <w:r w:rsidRPr="00D2545B">
        <w:rPr>
          <w:rStyle w:val="00Text"/>
          <w:rFonts w:asciiTheme="minorEastAsia"/>
        </w:rPr>
        <w:t>南中七郡︰越巂、朱提、牂柯、雲南、興古、建寧、永昌也。</w:t>
      </w:r>
      <w:r w:rsidRPr="00DE780C">
        <w:rPr>
          <w:rFonts w:asciiTheme="minorEastAsia"/>
        </w:rPr>
        <w:t>阻險斗絕，易以自守，</w:t>
      </w:r>
      <w:r w:rsidRPr="00D2545B">
        <w:rPr>
          <w:rStyle w:val="00Text"/>
          <w:rFonts w:asciiTheme="minorEastAsia"/>
        </w:rPr>
        <w:t>易，以豉翻。</w:t>
      </w:r>
      <w:r w:rsidRPr="00DE780C">
        <w:rPr>
          <w:rFonts w:asciiTheme="minorEastAsia"/>
        </w:rPr>
        <w:t>宜可奔南。光祿大夫譙周以為︰</w:t>
      </w:r>
      <w:r w:rsidR="00D728F7">
        <w:rPr>
          <w:rFonts w:asciiTheme="minorEastAsia"/>
        </w:rPr>
        <w:t>「</w:t>
      </w:r>
      <w:r w:rsidRPr="00DE780C">
        <w:rPr>
          <w:rFonts w:asciiTheme="minorEastAsia"/>
        </w:rPr>
        <w:t>自古以來，無寄他國為天子者，若入吳國，亦當臣服。且治政不殊，則大能吞小，此數之自然也。</w:t>
      </w:r>
      <w:r w:rsidRPr="00D2545B">
        <w:rPr>
          <w:rStyle w:val="00Text"/>
          <w:rFonts w:asciiTheme="minorEastAsia"/>
        </w:rPr>
        <w:t>治，直吏翻。</w:t>
      </w:r>
      <w:r w:rsidRPr="00DE780C">
        <w:rPr>
          <w:rFonts w:asciiTheme="minorEastAsia"/>
        </w:rPr>
        <w:t>由此言之，則魏能幷吳，吳不能幷魏明矣。等為稱臣，為小孰與為大，</w:t>
      </w:r>
      <w:r w:rsidRPr="00D2545B">
        <w:rPr>
          <w:rStyle w:val="00Text"/>
          <w:rFonts w:asciiTheme="minorEastAsia"/>
        </w:rPr>
        <w:t>為，于偽翻。</w:t>
      </w:r>
      <w:r w:rsidRPr="00DE780C">
        <w:rPr>
          <w:rFonts w:asciiTheme="minorEastAsia"/>
        </w:rPr>
        <w:t>再辱之恥何與一辱！</w:t>
      </w:r>
      <w:r w:rsidRPr="00D2545B">
        <w:rPr>
          <w:rStyle w:val="00Text"/>
          <w:rFonts w:asciiTheme="minorEastAsia"/>
        </w:rPr>
        <w:t>謂今降魏，一辱而已。若奔吳稱臣，是一辱矣；與吳俱亡，又將臣服於魏，是為再辱。</w:t>
      </w:r>
      <w:r w:rsidRPr="00DE780C">
        <w:rPr>
          <w:rFonts w:asciiTheme="minorEastAsia"/>
        </w:rPr>
        <w:t>且若欲奔南，則當早為之計，然後可果；</w:t>
      </w:r>
      <w:r w:rsidRPr="00D2545B">
        <w:rPr>
          <w:rStyle w:val="00Text"/>
          <w:rFonts w:asciiTheme="minorEastAsia"/>
        </w:rPr>
        <w:t>果，決也，克也。</w:t>
      </w:r>
      <w:r w:rsidRPr="00DE780C">
        <w:rPr>
          <w:rFonts w:asciiTheme="minorEastAsia"/>
        </w:rPr>
        <w:t>今大敵已近，禍敗將及，羣小之心，無一可保，恐發足之日，其變不測，何至南之有乎！</w:t>
      </w:r>
      <w:r w:rsidR="00D728F7">
        <w:rPr>
          <w:rFonts w:asciiTheme="minorEastAsia"/>
        </w:rPr>
        <w:t>」</w:t>
      </w:r>
      <w:r w:rsidRPr="00D2545B">
        <w:rPr>
          <w:rStyle w:val="00Text"/>
          <w:rFonts w:asciiTheme="minorEastAsia"/>
        </w:rPr>
        <w:t>謂衆心已離，旣行之後，中道潰散，必不能至南中。</w:t>
      </w:r>
      <w:r w:rsidRPr="00DE780C">
        <w:rPr>
          <w:rFonts w:asciiTheme="minorEastAsia"/>
        </w:rPr>
        <w:t>或曰︰</w:t>
      </w:r>
      <w:r w:rsidR="00D728F7">
        <w:rPr>
          <w:rFonts w:asciiTheme="minorEastAsia"/>
        </w:rPr>
        <w:t>「</w:t>
      </w:r>
      <w:r w:rsidRPr="00DE780C">
        <w:rPr>
          <w:rFonts w:asciiTheme="minorEastAsia"/>
        </w:rPr>
        <w:t>今艾已不遠，恐不受降，如之何？</w:t>
      </w:r>
      <w:r w:rsidR="00D728F7">
        <w:rPr>
          <w:rFonts w:asciiTheme="minorEastAsia"/>
        </w:rPr>
        <w:t>」</w:t>
      </w:r>
      <w:r w:rsidRPr="00D2545B">
        <w:rPr>
          <w:rStyle w:val="00Text"/>
          <w:rFonts w:asciiTheme="minorEastAsia"/>
        </w:rPr>
        <w:t>降，戶江翻；下同。</w:t>
      </w:r>
      <w:r w:rsidRPr="00DE780C">
        <w:rPr>
          <w:rFonts w:asciiTheme="minorEastAsia"/>
        </w:rPr>
        <w:t>周曰︰</w:t>
      </w:r>
      <w:r w:rsidR="00D728F7">
        <w:rPr>
          <w:rFonts w:asciiTheme="minorEastAsia"/>
        </w:rPr>
        <w:t>「</w:t>
      </w:r>
      <w:r w:rsidRPr="00DE780C">
        <w:rPr>
          <w:rFonts w:asciiTheme="minorEastAsia"/>
        </w:rPr>
        <w:t>方今東吳未賓，事勢不得不受，受之不得不禮。若陛下降魏，魏不裂土以封陛下者，周請身詣京都，</w:t>
      </w:r>
      <w:r w:rsidRPr="00D2545B">
        <w:rPr>
          <w:rStyle w:val="00Text"/>
          <w:rFonts w:asciiTheme="minorEastAsia"/>
        </w:rPr>
        <w:t>京都，謂洛陽，魏都。晉景王諱師，晉人避之，率謂京師為京都。蜀方議降，譙周已為晉人諱矣，吁！</w:t>
      </w:r>
      <w:r w:rsidRPr="00DE780C">
        <w:rPr>
          <w:rFonts w:asciiTheme="minorEastAsia"/>
        </w:rPr>
        <w:t>以古</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古</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大</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義爭之。</w:t>
      </w:r>
      <w:r w:rsidR="00D728F7">
        <w:rPr>
          <w:rFonts w:asciiTheme="minorEastAsia"/>
        </w:rPr>
        <w:t>」</w:t>
      </w:r>
      <w:r w:rsidRPr="00DE780C">
        <w:rPr>
          <w:rFonts w:asciiTheme="minorEastAsia"/>
        </w:rPr>
        <w:t>衆人皆從周議。漢主猶欲入南，狐疑未決。周上疏曰︰</w:t>
      </w:r>
      <w:r w:rsidR="00D728F7">
        <w:rPr>
          <w:rFonts w:asciiTheme="minorEastAsia"/>
        </w:rPr>
        <w:t>「</w:t>
      </w:r>
      <w:r w:rsidRPr="00DE780C">
        <w:rPr>
          <w:rFonts w:asciiTheme="minorEastAsia"/>
        </w:rPr>
        <w:t>南方遠夷之地，平常無所供為，</w:t>
      </w:r>
      <w:r w:rsidRPr="00D2545B">
        <w:rPr>
          <w:rStyle w:val="00Text"/>
          <w:rFonts w:asciiTheme="minorEastAsia"/>
        </w:rPr>
        <w:t>言其民旣不出稅租以供上用，又不出力為上有所施為。</w:t>
      </w:r>
      <w:r w:rsidRPr="00DE780C">
        <w:rPr>
          <w:rFonts w:asciiTheme="minorEastAsia"/>
        </w:rPr>
        <w:t>猶數反叛，自丞相亮以兵威偪之，窮乃率從。</w:t>
      </w:r>
      <w:r w:rsidRPr="00D2545B">
        <w:rPr>
          <w:rStyle w:val="00Text"/>
          <w:rFonts w:asciiTheme="minorEastAsia"/>
        </w:rPr>
        <w:t>事見七十卷文帝黃初六年。數，所角翻。</w:t>
      </w:r>
      <w:r w:rsidRPr="00DE780C">
        <w:rPr>
          <w:rFonts w:asciiTheme="minorEastAsia"/>
        </w:rPr>
        <w:t>今若至南，外當拒敵，內供服御，費用張廣，他無所取，耗損諸夷，其叛必矣！</w:t>
      </w:r>
      <w:r w:rsidR="00D728F7">
        <w:rPr>
          <w:rFonts w:asciiTheme="minorEastAsia"/>
        </w:rPr>
        <w:t>」</w:t>
      </w:r>
      <w:r w:rsidRPr="00DE780C">
        <w:rPr>
          <w:rFonts w:asciiTheme="minorEastAsia"/>
        </w:rPr>
        <w:t>漢主乃遣侍中張紹等奉璽綬以降於艾。</w:t>
      </w:r>
      <w:r w:rsidRPr="00D2545B">
        <w:rPr>
          <w:rStyle w:val="00Text"/>
          <w:rFonts w:asciiTheme="minorEastAsia"/>
        </w:rPr>
        <w:t>璽，斯氏翻。綬，音受。</w:t>
      </w:r>
      <w:r w:rsidRPr="00DE780C">
        <w:rPr>
          <w:rFonts w:asciiTheme="minorEastAsia"/>
        </w:rPr>
        <w:t>北地王諶怒曰︰</w:t>
      </w:r>
      <w:r w:rsidR="00D728F7">
        <w:rPr>
          <w:rFonts w:asciiTheme="minorEastAsia"/>
        </w:rPr>
        <w:t>「</w:t>
      </w:r>
      <w:r w:rsidRPr="00DE780C">
        <w:rPr>
          <w:rFonts w:asciiTheme="minorEastAsia"/>
        </w:rPr>
        <w:t>若理窮力屈，禍敗將及，便當父子君臣背城一戰，同死社稷，以見先帝可也，</w:t>
      </w:r>
      <w:r w:rsidRPr="00D2545B">
        <w:rPr>
          <w:rStyle w:val="00Text"/>
          <w:rFonts w:asciiTheme="minorEastAsia"/>
        </w:rPr>
        <w:t>諶，時壬翻。背，蒲妹翻。</w:t>
      </w:r>
      <w:r w:rsidRPr="00DE780C">
        <w:rPr>
          <w:rFonts w:asciiTheme="minorEastAsia"/>
        </w:rPr>
        <w:t>柰何降乎！</w:t>
      </w:r>
      <w:r w:rsidR="00D728F7">
        <w:rPr>
          <w:rFonts w:asciiTheme="minorEastAsia"/>
        </w:rPr>
        <w:t>」</w:t>
      </w:r>
      <w:r w:rsidRPr="00DE780C">
        <w:rPr>
          <w:rFonts w:asciiTheme="minorEastAsia"/>
        </w:rPr>
        <w:t>漢主不聽。是日，諶哭於昭烈之廟，先殺妻子而後自殺。</w:t>
      </w:r>
      <w:r w:rsidRPr="00D2545B">
        <w:rPr>
          <w:rStyle w:val="00Text"/>
          <w:rFonts w:asciiTheme="minorEastAsia"/>
        </w:rPr>
        <w:t>曾謂庸禪有子如此乎！</w:t>
      </w:r>
    </w:p>
    <w:p w:rsidR="00934453" w:rsidRPr="00DE780C" w:rsidRDefault="00934453" w:rsidP="00662EDA">
      <w:pPr>
        <w:rPr>
          <w:rFonts w:asciiTheme="minorEastAsia"/>
        </w:rPr>
      </w:pPr>
      <w:r w:rsidRPr="00DE780C">
        <w:rPr>
          <w:rFonts w:asciiTheme="minorEastAsia"/>
        </w:rPr>
        <w:t>張紹等見鄧艾於雒，</w:t>
      </w:r>
      <w:r w:rsidRPr="00D2545B">
        <w:rPr>
          <w:rStyle w:val="00Text"/>
          <w:rFonts w:asciiTheme="minorEastAsia"/>
        </w:rPr>
        <w:t>雒縣屬廣漢郡，東南至成都八十餘里。</w:t>
      </w:r>
      <w:r w:rsidRPr="00DE780C">
        <w:rPr>
          <w:rFonts w:asciiTheme="minorEastAsia"/>
        </w:rPr>
        <w:t>艾大喜，報書褒納。漢主遣太僕蔣顯別敕姜維使降鍾會，又遣尚書郞李虎送士民簿於艾，戶二十八萬，口九十四萬，甲士十萬二千，吏四萬人。艾至成都城北，漢主率太子、諸王及羣臣六十餘人，面縛輿櫬詣軍門。</w:t>
      </w:r>
      <w:r w:rsidRPr="00D2545B">
        <w:rPr>
          <w:rStyle w:val="00Text"/>
          <w:rFonts w:asciiTheme="minorEastAsia"/>
        </w:rPr>
        <w:t>杜預曰︰面縛，縛手於後，唯見其面也。櫬，棺也，示將受死。櫬，初覲翻。後主時年四十八。</w:t>
      </w:r>
      <w:r w:rsidRPr="00DE780C">
        <w:rPr>
          <w:rFonts w:asciiTheme="minorEastAsia"/>
        </w:rPr>
        <w:t>艾持節解縛焚櫬，延請相見；檢御將士，無得虜略，綏納降附，使復舊業；輒依鄧禹故事，承制拜漢王禪行驃騎將軍，太子奉車、諸王駙馬都尉，漢羣司各隨高下拜為王官，或領艾官屬；</w:t>
      </w:r>
      <w:r w:rsidRPr="00D2545B">
        <w:rPr>
          <w:rStyle w:val="00Text"/>
          <w:rFonts w:asciiTheme="minorEastAsia"/>
        </w:rPr>
        <w:t>依鄧禹承制授隗囂故事也，後艾由此得罪。驃，匹妙翻。</w:t>
      </w:r>
      <w:r w:rsidRPr="00DE780C">
        <w:rPr>
          <w:rFonts w:asciiTheme="minorEastAsia"/>
        </w:rPr>
        <w:t>以師纂領益州刺史，隴西太守牽弘等領蜀中諸郡。艾聞黃皓姦險，收閉，將殺之，皓賂艾左右，卒以得免。</w:t>
      </w:r>
      <w:r w:rsidRPr="00D2545B">
        <w:rPr>
          <w:rStyle w:val="00Text"/>
          <w:rFonts w:asciiTheme="minorEastAsia"/>
        </w:rPr>
        <w:t>卒，子恤翻。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姜維等聞諸葛瞻敗，未知漢主所嚮，乃引軍東入于巴。</w:t>
      </w:r>
      <w:r w:rsidRPr="00D2545B">
        <w:rPr>
          <w:rFonts w:asciiTheme="minorEastAsia" w:eastAsiaTheme="minorEastAsia"/>
        </w:rPr>
        <w:t>巴，卽巴中也。</w:t>
      </w:r>
      <w:r w:rsidRPr="00DE780C">
        <w:rPr>
          <w:rStyle w:val="01Text"/>
          <w:rFonts w:asciiTheme="minorEastAsia" w:eastAsiaTheme="minorEastAsia"/>
          <w:sz w:val="21"/>
        </w:rPr>
        <w:t>鍾會進軍至涪，遣胡烈等追維。維至郪，</w:t>
      </w:r>
      <w:r w:rsidRPr="00D2545B">
        <w:rPr>
          <w:rFonts w:asciiTheme="minorEastAsia" w:eastAsiaTheme="minorEastAsia"/>
        </w:rPr>
        <w:t>郪縣屬廣漢郡。劉昫曰︰梓州飛烏縣，漢郪縣地，隋取飛烏山以名縣。師古曰︰郪，音妻，又音千私翻。</w:t>
      </w:r>
      <w:r w:rsidRPr="00DE780C">
        <w:rPr>
          <w:rStyle w:val="01Text"/>
          <w:rFonts w:asciiTheme="minorEastAsia" w:eastAsiaTheme="minorEastAsia"/>
          <w:sz w:val="21"/>
        </w:rPr>
        <w:t>得漢主敕命，乃令兵悉放仗，送節傳於胡烈，</w:t>
      </w:r>
      <w:r w:rsidRPr="00D2545B">
        <w:rPr>
          <w:rFonts w:asciiTheme="minorEastAsia" w:eastAsiaTheme="minorEastAsia"/>
        </w:rPr>
        <w:t>傳，株戀翻。</w:t>
      </w:r>
      <w:r w:rsidRPr="00DE780C">
        <w:rPr>
          <w:rStyle w:val="01Text"/>
          <w:rFonts w:asciiTheme="minorEastAsia" w:eastAsiaTheme="minorEastAsia"/>
          <w:sz w:val="21"/>
        </w:rPr>
        <w:t>自從東道與廖化、張翼、董厥等同詣會降。將士咸怒，拔刀斫石。</w:t>
      </w:r>
      <w:r w:rsidRPr="00D2545B">
        <w:rPr>
          <w:rFonts w:asciiTheme="minorEastAsia" w:eastAsiaTheme="minorEastAsia"/>
        </w:rPr>
        <w:t>觀此，則蜀之將士豈肯下人哉，其主不能用之耳！</w:t>
      </w:r>
      <w:r w:rsidRPr="00DE780C">
        <w:rPr>
          <w:rStyle w:val="01Text"/>
          <w:rFonts w:asciiTheme="minorEastAsia" w:eastAsiaTheme="minorEastAsia"/>
          <w:sz w:val="21"/>
        </w:rPr>
        <w:t>於是諸郡縣圍守皆被漢主敕罷兵降。</w:t>
      </w:r>
      <w:r w:rsidRPr="00D2545B">
        <w:rPr>
          <w:rFonts w:asciiTheme="minorEastAsia" w:eastAsiaTheme="minorEastAsia"/>
        </w:rPr>
        <w:t>圍守，卽魏延所置漢中諸圍之守兵也。</w:t>
      </w:r>
      <w:r w:rsidRPr="00DE780C">
        <w:rPr>
          <w:rStyle w:val="01Text"/>
          <w:rFonts w:asciiTheme="minorEastAsia" w:eastAsiaTheme="minorEastAsia"/>
          <w:sz w:val="21"/>
        </w:rPr>
        <w:t>鍾會厚待姜維等，皆權還其印綬節蓋。</w:t>
      </w:r>
      <w:r w:rsidRPr="00D2545B">
        <w:rPr>
          <w:rFonts w:asciiTheme="minorEastAsia" w:eastAsiaTheme="minorEastAsia"/>
        </w:rPr>
        <w:t>漢先主以獻帝建安十九年得蜀，魏文帝黃初二年卽帝位，傳二世、四十三年而亡。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吳人聞蜀已亡，乃罷丁奉等兵。吳中書丞吳郡華覈</w:t>
      </w:r>
      <w:r w:rsidR="00934453" w:rsidRPr="00D2545B">
        <w:rPr>
          <w:rFonts w:asciiTheme="minorEastAsia" w:eastAsiaTheme="minorEastAsia"/>
        </w:rPr>
        <w:t>魏有中書監、令，無中書丞，此官蓋吳置也。華，戶化翻。覈，戶革翻。</w:t>
      </w:r>
      <w:r w:rsidR="00934453" w:rsidRPr="00DE780C">
        <w:rPr>
          <w:rStyle w:val="01Text"/>
          <w:rFonts w:asciiTheme="minorEastAsia" w:eastAsiaTheme="minorEastAsia"/>
          <w:sz w:val="21"/>
        </w:rPr>
        <w:t>詣宮門上表曰︰</w:t>
      </w:r>
      <w:r w:rsidR="00D728F7">
        <w:rPr>
          <w:rStyle w:val="01Text"/>
          <w:rFonts w:asciiTheme="minorEastAsia" w:eastAsiaTheme="minorEastAsia"/>
          <w:sz w:val="21"/>
        </w:rPr>
        <w:t>「</w:t>
      </w:r>
      <w:r w:rsidR="00934453" w:rsidRPr="00DE780C">
        <w:rPr>
          <w:rStyle w:val="01Text"/>
          <w:rFonts w:asciiTheme="minorEastAsia" w:eastAsiaTheme="minorEastAsia"/>
          <w:sz w:val="21"/>
        </w:rPr>
        <w:t>伏聞成都不守，臣主播越，社稷傾覆，失委附之土，棄貢獻之國。臣以草芥，竊懷不寧，陛下聖仁，因澤遠撫，卒聞如此，必垂</w:t>
      </w:r>
      <w:r w:rsidR="00934453" w:rsidRPr="00DE780C">
        <w:rPr>
          <w:rStyle w:val="01Text"/>
          <w:rFonts w:asciiTheme="minorEastAsia" w:eastAsiaTheme="minorEastAsia"/>
          <w:sz w:val="21"/>
        </w:rPr>
        <w:lastRenderedPageBreak/>
        <w:t>哀悼。臣不勝忡悵之情，</w:t>
      </w:r>
      <w:r w:rsidR="00934453" w:rsidRPr="00D2545B">
        <w:rPr>
          <w:rFonts w:asciiTheme="minorEastAsia" w:eastAsiaTheme="minorEastAsia"/>
        </w:rPr>
        <w:t>卒，讀曰猝。勝，音升。忡，丑中翻，憂也。</w:t>
      </w:r>
      <w:r w:rsidR="00934453" w:rsidRPr="00DE780C">
        <w:rPr>
          <w:rStyle w:val="01Text"/>
          <w:rFonts w:asciiTheme="minorEastAsia" w:eastAsiaTheme="minorEastAsia"/>
          <w:sz w:val="21"/>
        </w:rPr>
        <w:t>謹拜表以聞！</w:t>
      </w:r>
      <w:r w:rsidR="00D728F7">
        <w:rPr>
          <w:rStyle w:val="01Text"/>
          <w:rFonts w:asciiTheme="minorEastAsia" w:eastAsiaTheme="minorEastAsia"/>
          <w:sz w:val="21"/>
        </w:rPr>
        <w:t>」</w:t>
      </w:r>
      <w:r w:rsidR="00934453" w:rsidRPr="00D2545B">
        <w:rPr>
          <w:rFonts w:asciiTheme="minorEastAsia" w:eastAsiaTheme="minorEastAsia"/>
        </w:rPr>
        <w:t>左傳︰楚人滅江，秦伯為之降服，出次不舉過，數大夫諫，公曰︰</w:t>
      </w:r>
      <w:r w:rsidR="00D728F7">
        <w:rPr>
          <w:rFonts w:asciiTheme="minorEastAsia" w:eastAsiaTheme="minorEastAsia"/>
        </w:rPr>
        <w:t>「</w:t>
      </w:r>
      <w:r w:rsidR="00934453" w:rsidRPr="00D2545B">
        <w:rPr>
          <w:rFonts w:asciiTheme="minorEastAsia" w:eastAsiaTheme="minorEastAsia"/>
        </w:rPr>
        <w:t>同盟滅，敢不矜乎！吾自懼也！</w:t>
      </w:r>
      <w:r w:rsidR="00D728F7">
        <w:rPr>
          <w:rFonts w:asciiTheme="minorEastAsia" w:eastAsiaTheme="minorEastAsia"/>
        </w:rPr>
        <w:t>」</w:t>
      </w:r>
      <w:r w:rsidR="00934453" w:rsidRPr="00D2545B">
        <w:rPr>
          <w:rFonts w:asciiTheme="minorEastAsia" w:eastAsiaTheme="minorEastAsia"/>
        </w:rPr>
        <w:t>蜀，吳之與國；蜀亡，岌岌乎為吳矣。吳之君臣不知懼，故華覈拜表以儆之。</w:t>
      </w:r>
    </w:p>
    <w:p w:rsidR="00934453" w:rsidRPr="00DE780C" w:rsidRDefault="00934453" w:rsidP="00662EDA">
      <w:pPr>
        <w:rPr>
          <w:rFonts w:asciiTheme="minorEastAsia"/>
        </w:rPr>
      </w:pPr>
      <w:r w:rsidRPr="00DE780C">
        <w:rPr>
          <w:rFonts w:asciiTheme="minorEastAsia"/>
        </w:rPr>
        <w:t>魏之伐蜀也，吳人或謂襄陽張悌曰︰</w:t>
      </w:r>
      <w:r w:rsidR="00D728F7">
        <w:rPr>
          <w:rFonts w:asciiTheme="minorEastAsia"/>
        </w:rPr>
        <w:t>「</w:t>
      </w:r>
      <w:r w:rsidRPr="00DE780C">
        <w:rPr>
          <w:rFonts w:asciiTheme="minorEastAsia"/>
        </w:rPr>
        <w:t>司馬氏得政以來，大難屢作，</w:t>
      </w:r>
      <w:r w:rsidRPr="00D2545B">
        <w:rPr>
          <w:rStyle w:val="00Text"/>
          <w:rFonts w:asciiTheme="minorEastAsia"/>
        </w:rPr>
        <w:t>難，乃旦翻。謂王淩、毌丘儉、諸葛誕舉兵也。</w:t>
      </w:r>
      <w:r w:rsidRPr="00DE780C">
        <w:rPr>
          <w:rFonts w:asciiTheme="minorEastAsia"/>
        </w:rPr>
        <w:t>百姓未服，今又勞力遠征，敗於不暇，何以能克！</w:t>
      </w:r>
      <w:r w:rsidR="00D728F7">
        <w:rPr>
          <w:rFonts w:asciiTheme="minorEastAsia"/>
        </w:rPr>
        <w:t>」</w:t>
      </w:r>
      <w:r w:rsidRPr="00DE780C">
        <w:rPr>
          <w:rFonts w:asciiTheme="minorEastAsia"/>
        </w:rPr>
        <w:t>悌曰︰</w:t>
      </w:r>
      <w:r w:rsidR="00D728F7">
        <w:rPr>
          <w:rFonts w:asciiTheme="minorEastAsia"/>
        </w:rPr>
        <w:t>「</w:t>
      </w:r>
      <w:r w:rsidRPr="00DE780C">
        <w:rPr>
          <w:rFonts w:asciiTheme="minorEastAsia"/>
        </w:rPr>
        <w:t>不然。曹操雖功蓋中夏，</w:t>
      </w:r>
      <w:r w:rsidRPr="00D2545B">
        <w:rPr>
          <w:rStyle w:val="00Text"/>
          <w:rFonts w:asciiTheme="minorEastAsia"/>
        </w:rPr>
        <w:t>夏，戶雅翻。</w:t>
      </w:r>
      <w:r w:rsidRPr="00DE780C">
        <w:rPr>
          <w:rFonts w:asciiTheme="minorEastAsia"/>
        </w:rPr>
        <w:t>民畏其威而不懷其德也。丕、叡承之，刑繁役重，東西驅馳，無有寧歲。司馬懿父子累有大功，除其煩苛而布其平惠，為之謀主而救其疾苦，民心歸之亦已久矣。故淮南三叛，而腹心不擾；</w:t>
      </w:r>
      <w:r w:rsidRPr="00D2545B">
        <w:rPr>
          <w:rStyle w:val="00Text"/>
          <w:rFonts w:asciiTheme="minorEastAsia"/>
        </w:rPr>
        <w:t>邵陵厲公嘉平元年，王淩叛；高貴鄕公正元元年，毌丘儉叛；甘露二年，諸葛誕叛。</w:t>
      </w:r>
      <w:r w:rsidRPr="00DE780C">
        <w:rPr>
          <w:rFonts w:asciiTheme="minorEastAsia"/>
        </w:rPr>
        <w:t>曹髦之死，四方不動。任賢使能，各盡其心，其本根固矣，姦計立矣。今蜀閹宦專朝，</w:t>
      </w:r>
      <w:r w:rsidRPr="00D2545B">
        <w:rPr>
          <w:rStyle w:val="00Text"/>
          <w:rFonts w:asciiTheme="minorEastAsia"/>
        </w:rPr>
        <w:t>朝，直遙翻。</w:t>
      </w:r>
      <w:r w:rsidRPr="00DE780C">
        <w:rPr>
          <w:rFonts w:asciiTheme="minorEastAsia"/>
        </w:rPr>
        <w:t>國無政令，而玩戎黷武，民勞卒敝，競於外利，不脩守備。彼強弱不同，智算亦勝，因危而伐，殆無不克。噫！彼之得志，我之憂也。</w:t>
      </w:r>
      <w:r w:rsidR="00D728F7">
        <w:rPr>
          <w:rFonts w:asciiTheme="minorEastAsia"/>
        </w:rPr>
        <w:t>」</w:t>
      </w:r>
      <w:r w:rsidRPr="00DE780C">
        <w:rPr>
          <w:rFonts w:asciiTheme="minorEastAsia"/>
        </w:rPr>
        <w:t>吳人笑其言，至是乃服。</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吳人以武陵五溪夷與蜀接界，蜀亡，懼其叛亂，乃以越騎校尉鍾離牧領武陵太守。魏已遣漢葭縣長郭純試守武陵太守，率涪陵民入遷陵界，</w:t>
      </w:r>
      <w:r w:rsidR="00934453" w:rsidRPr="00D2545B">
        <w:rPr>
          <w:rStyle w:val="00Text"/>
          <w:rFonts w:asciiTheme="minorEastAsia"/>
        </w:rPr>
        <w:t>沈約曰︰漢獻帝建安六年，劉璋以涪陵縣分立丹興、漢葭二縣，立巴東屬國都尉，後為涪陵郡。遷陵縣，屬武陵郡，吳境也。長，知兩翻。</w:t>
      </w:r>
      <w:r w:rsidR="00934453" w:rsidRPr="00DE780C">
        <w:rPr>
          <w:rFonts w:asciiTheme="minorEastAsia"/>
        </w:rPr>
        <w:t>屯于赤沙，誘動諸夷進攻酉陽，</w:t>
      </w:r>
      <w:r w:rsidR="00934453" w:rsidRPr="00D2545B">
        <w:rPr>
          <w:rStyle w:val="00Text"/>
          <w:rFonts w:asciiTheme="minorEastAsia"/>
        </w:rPr>
        <w:t>赤沙，蓋在遷陵、酉陽之間。酉陽縣屬武陵郡，縣在酉溪之陽。劉昫曰︰黔州彭水縣，漢酉陽縣地，吳分酉陽置黔陽郡，隋於郡置彭水縣，尋為黔州。九域志曰︰漢武陵郡酉陽縣古城，在今辰州界。杜佑曰︰思州治務川縣，亦漢酉陽地。</w:t>
      </w:r>
      <w:r w:rsidR="00934453" w:rsidRPr="00DE780C">
        <w:rPr>
          <w:rFonts w:asciiTheme="minorEastAsia"/>
        </w:rPr>
        <w:t>郡中震懼。牧問朝吏曰︰</w:t>
      </w:r>
      <w:r w:rsidR="00934453" w:rsidRPr="00D2545B">
        <w:rPr>
          <w:rStyle w:val="00Text"/>
          <w:rFonts w:asciiTheme="minorEastAsia"/>
        </w:rPr>
        <w:t>朝，郡朝也。朝，直遙翻。</w:t>
      </w:r>
      <w:r w:rsidR="00D728F7">
        <w:rPr>
          <w:rFonts w:asciiTheme="minorEastAsia"/>
        </w:rPr>
        <w:t>「</w:t>
      </w:r>
      <w:r w:rsidR="00934453" w:rsidRPr="00DE780C">
        <w:rPr>
          <w:rFonts w:asciiTheme="minorEastAsia"/>
        </w:rPr>
        <w:t>西蜀傾覆，邊境見侵，何以禦之？</w:t>
      </w:r>
      <w:r w:rsidR="00D728F7">
        <w:rPr>
          <w:rFonts w:asciiTheme="minorEastAsia"/>
        </w:rPr>
        <w:t>」</w:t>
      </w:r>
      <w:r w:rsidR="00934453" w:rsidRPr="00DE780C">
        <w:rPr>
          <w:rFonts w:asciiTheme="minorEastAsia"/>
        </w:rPr>
        <w:t>皆對曰︰</w:t>
      </w:r>
      <w:r w:rsidR="00D728F7">
        <w:rPr>
          <w:rFonts w:asciiTheme="minorEastAsia"/>
        </w:rPr>
        <w:t>「</w:t>
      </w:r>
      <w:r w:rsidR="00934453" w:rsidRPr="00DE780C">
        <w:rPr>
          <w:rFonts w:asciiTheme="minorEastAsia"/>
        </w:rPr>
        <w:t>今二縣山險，諸夷阻兵，不可以軍驚擾，驚擾則諸夷盤結；宜以漸安，可遣恩信吏宣敎慰勞。</w:t>
      </w:r>
      <w:r w:rsidR="00D728F7">
        <w:rPr>
          <w:rFonts w:asciiTheme="minorEastAsia"/>
        </w:rPr>
        <w:t>」</w:t>
      </w:r>
      <w:r w:rsidR="00934453" w:rsidRPr="00D2545B">
        <w:rPr>
          <w:rStyle w:val="00Text"/>
          <w:rFonts w:asciiTheme="minorEastAsia"/>
        </w:rPr>
        <w:t>勞，力到翻。</w:t>
      </w:r>
      <w:r w:rsidR="00934453" w:rsidRPr="00DE780C">
        <w:rPr>
          <w:rFonts w:asciiTheme="minorEastAsia"/>
        </w:rPr>
        <w:t>牧曰︰</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曰</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不然</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D728F7">
        <w:rPr>
          <w:rFonts w:asciiTheme="minorEastAsia"/>
        </w:rPr>
        <w:t>「</w:t>
      </w:r>
      <w:r w:rsidR="00934453" w:rsidRPr="00DE780C">
        <w:rPr>
          <w:rFonts w:asciiTheme="minorEastAsia"/>
        </w:rPr>
        <w:t>外境內侵，誑誘人民，</w:t>
      </w:r>
      <w:r w:rsidR="00934453" w:rsidRPr="00D2545B">
        <w:rPr>
          <w:rStyle w:val="00Text"/>
          <w:rFonts w:asciiTheme="minorEastAsia"/>
        </w:rPr>
        <w:t>誑，居況翻。</w:t>
      </w:r>
      <w:r w:rsidR="00934453" w:rsidRPr="00DE780C">
        <w:rPr>
          <w:rFonts w:asciiTheme="minorEastAsia"/>
        </w:rPr>
        <w:t>當及其根柢未深而撲取之，</w:t>
      </w:r>
      <w:r w:rsidR="00934453" w:rsidRPr="00D2545B">
        <w:rPr>
          <w:rStyle w:val="00Text"/>
          <w:rFonts w:asciiTheme="minorEastAsia"/>
        </w:rPr>
        <w:t>柢，典禮翻，又丁計翻。撲，普卜翻。</w:t>
      </w:r>
      <w:r w:rsidR="00934453" w:rsidRPr="00DE780C">
        <w:rPr>
          <w:rFonts w:asciiTheme="minorEastAsia"/>
        </w:rPr>
        <w:t>此救火貴速之勢也。</w:t>
      </w:r>
      <w:r w:rsidR="00D728F7">
        <w:rPr>
          <w:rFonts w:asciiTheme="minorEastAsia"/>
        </w:rPr>
        <w:t>」</w:t>
      </w:r>
      <w:r w:rsidR="00934453" w:rsidRPr="00DE780C">
        <w:rPr>
          <w:rFonts w:asciiTheme="minorEastAsia"/>
        </w:rPr>
        <w:t>敕外趣嚴。</w:t>
      </w:r>
      <w:r w:rsidR="00934453" w:rsidRPr="00D2545B">
        <w:rPr>
          <w:rStyle w:val="00Text"/>
          <w:rFonts w:asciiTheme="minorEastAsia"/>
        </w:rPr>
        <w:t>趣，讀曰促，嚴裝也。</w:t>
      </w:r>
      <w:r w:rsidR="00934453" w:rsidRPr="00DE780C">
        <w:rPr>
          <w:rFonts w:asciiTheme="minorEastAsia"/>
        </w:rPr>
        <w:t>撫夷將軍高尚謂牧曰︰</w:t>
      </w:r>
      <w:r w:rsidR="00D728F7">
        <w:rPr>
          <w:rFonts w:asciiTheme="minorEastAsia"/>
        </w:rPr>
        <w:t>「</w:t>
      </w:r>
      <w:r w:rsidR="00934453" w:rsidRPr="00DE780C">
        <w:rPr>
          <w:rFonts w:asciiTheme="minorEastAsia"/>
        </w:rPr>
        <w:t>昔潘太常督兵五萬，然後討五溪夷。</w:t>
      </w:r>
      <w:r w:rsidR="00934453" w:rsidRPr="00D2545B">
        <w:rPr>
          <w:rStyle w:val="00Text"/>
          <w:rFonts w:asciiTheme="minorEastAsia"/>
        </w:rPr>
        <w:t>事見七十二卷明帝太和五年。</w:t>
      </w:r>
      <w:r w:rsidR="00934453" w:rsidRPr="00DE780C">
        <w:rPr>
          <w:rFonts w:asciiTheme="minorEastAsia"/>
        </w:rPr>
        <w:t>是時劉氏連和，諸夷率化。今旣無往日之援，而郭純已據遷陵，而明府欲以三千兵深入，尚未見其利也。</w:t>
      </w:r>
      <w:r w:rsidR="00D728F7">
        <w:rPr>
          <w:rFonts w:asciiTheme="minorEastAsia"/>
        </w:rPr>
        <w:t>」</w:t>
      </w:r>
      <w:r w:rsidR="00934453" w:rsidRPr="00DE780C">
        <w:rPr>
          <w:rFonts w:asciiTheme="minorEastAsia"/>
        </w:rPr>
        <w:t>牧曰︰</w:t>
      </w:r>
      <w:r w:rsidR="00D728F7">
        <w:rPr>
          <w:rFonts w:asciiTheme="minorEastAsia"/>
        </w:rPr>
        <w:t>「</w:t>
      </w:r>
      <w:r w:rsidR="00934453" w:rsidRPr="00DE780C">
        <w:rPr>
          <w:rFonts w:asciiTheme="minorEastAsia"/>
        </w:rPr>
        <w:t>非常之事，何得循舊！</w:t>
      </w:r>
      <w:r w:rsidR="00D728F7">
        <w:rPr>
          <w:rFonts w:asciiTheme="minorEastAsia"/>
        </w:rPr>
        <w:t>」</w:t>
      </w:r>
      <w:r w:rsidR="00934453" w:rsidRPr="00DE780C">
        <w:rPr>
          <w:rFonts w:asciiTheme="minorEastAsia"/>
        </w:rPr>
        <w:t>卽帥所領，晨夜進道，</w:t>
      </w:r>
      <w:r w:rsidR="00934453" w:rsidRPr="00D2545B">
        <w:rPr>
          <w:rStyle w:val="00Text"/>
          <w:rFonts w:asciiTheme="minorEastAsia"/>
        </w:rPr>
        <w:t>帥，讀曰率。</w:t>
      </w:r>
      <w:r w:rsidR="00934453" w:rsidRPr="00DE780C">
        <w:rPr>
          <w:rFonts w:asciiTheme="minorEastAsia"/>
        </w:rPr>
        <w:t>緣山險行垂二千里，斬惡民懷異心者魁帥百餘人，</w:t>
      </w:r>
      <w:r w:rsidR="00934453" w:rsidRPr="00D2545B">
        <w:rPr>
          <w:rStyle w:val="00Text"/>
          <w:rFonts w:asciiTheme="minorEastAsia"/>
        </w:rPr>
        <w:t>帥，所類翻。</w:t>
      </w:r>
      <w:r w:rsidR="00934453" w:rsidRPr="00DE780C">
        <w:rPr>
          <w:rFonts w:asciiTheme="minorEastAsia"/>
        </w:rPr>
        <w:t>及其支黨凡千餘級。純等散走，五谿皆平。</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十二月，庚戌，以司徒鄭沖為太保。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壬子，分益州為梁州。</w:t>
      </w:r>
      <w:r w:rsidR="00934453" w:rsidRPr="00D2545B">
        <w:rPr>
          <w:rFonts w:asciiTheme="minorEastAsia" w:eastAsiaTheme="minorEastAsia"/>
        </w:rPr>
        <w:t>益州統蜀、犍為、汶山、漢嘉、江陽、朱提、越巂、牂柯。梁州統漢中、梓潼、廣漢、涪陵、巴、巴西、巴東。梁，古州也。言西方金剛之氣強梁，故因名焉。</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癸丑，特赦益州士民，復除租稅之半五年。</w:t>
      </w:r>
      <w:r w:rsidR="00934453" w:rsidRPr="00D2545B">
        <w:rPr>
          <w:rStyle w:val="00Text"/>
          <w:rFonts w:asciiTheme="minorEastAsia"/>
        </w:rPr>
        <w:t>復，方目翻。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乙卯，以鄧艾為太尉，增邑二萬戶；鍾會為司徒，增邑萬戶。</w:t>
      </w:r>
      <w:r w:rsidR="00934453" w:rsidRPr="00D2545B">
        <w:rPr>
          <w:rStyle w:val="00Text"/>
          <w:rFonts w:asciiTheme="minorEastAsia"/>
        </w:rPr>
        <w:t>賞平蜀之功也。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皇太后郭氏殂。</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鄧艾在成都，頗自矜伐，謂蜀士大夫︰</w:t>
      </w:r>
      <w:r w:rsidR="00D728F7">
        <w:rPr>
          <w:rFonts w:asciiTheme="minorEastAsia"/>
        </w:rPr>
        <w:t>「</w:t>
      </w:r>
      <w:r w:rsidR="00934453" w:rsidRPr="00DE780C">
        <w:rPr>
          <w:rFonts w:asciiTheme="minorEastAsia"/>
        </w:rPr>
        <w:t>諸君賴遭艾，故得有今日耳，如遇吳漢之徒，已殄滅矣。</w:t>
      </w:r>
      <w:r w:rsidR="00D728F7">
        <w:rPr>
          <w:rFonts w:asciiTheme="minorEastAsia"/>
        </w:rPr>
        <w:t>」</w:t>
      </w:r>
      <w:r w:rsidR="00934453" w:rsidRPr="00D2545B">
        <w:rPr>
          <w:rStyle w:val="00Text"/>
          <w:rFonts w:asciiTheme="minorEastAsia"/>
        </w:rPr>
        <w:t>吳漢屠成都事見四十二卷漢光武建武十二年。</w:t>
      </w:r>
      <w:r w:rsidR="00934453" w:rsidRPr="00DE780C">
        <w:rPr>
          <w:rFonts w:asciiTheme="minorEastAsia"/>
        </w:rPr>
        <w:t>艾以書言於晉公昭曰︰</w:t>
      </w:r>
      <w:r w:rsidR="00D728F7">
        <w:rPr>
          <w:rFonts w:asciiTheme="minorEastAsia"/>
        </w:rPr>
        <w:t>「</w:t>
      </w:r>
      <w:r w:rsidR="00934453" w:rsidRPr="00DE780C">
        <w:rPr>
          <w:rFonts w:asciiTheme="minorEastAsia"/>
        </w:rPr>
        <w:t>兵有先聲而後實者，</w:t>
      </w:r>
      <w:r w:rsidR="00934453" w:rsidRPr="00D2545B">
        <w:rPr>
          <w:rStyle w:val="00Text"/>
          <w:rFonts w:asciiTheme="minorEastAsia"/>
        </w:rPr>
        <w:t>漢初，李左車以是說韓信，艾祖其說以言於晉公。司馬昭旣受封錫，遂書其爵。</w:t>
      </w:r>
      <w:r w:rsidR="00934453" w:rsidRPr="00DE780C">
        <w:rPr>
          <w:rFonts w:asciiTheme="minorEastAsia"/>
        </w:rPr>
        <w:t>今因平蜀之勢以乘吳，吳人震恐，席卷之時也。然大舉之後，將士疲勞，不可便用，且徐緩之。留隴右兵二萬人、蜀兵二萬人，煑鹽興冶，為軍農要用。</w:t>
      </w:r>
      <w:r w:rsidR="00934453" w:rsidRPr="00D2545B">
        <w:rPr>
          <w:rStyle w:val="00Text"/>
          <w:rFonts w:asciiTheme="minorEastAsia"/>
        </w:rPr>
        <w:t>蜀有鹽井，朱提出銀，嚴道、邛都出銅，武陽、南安、臨邛、沔陽皆出鐵，漢置鹽官、鐵官，艾欲復其利。</w:t>
      </w:r>
      <w:r w:rsidR="00934453" w:rsidRPr="00DE780C">
        <w:rPr>
          <w:rFonts w:asciiTheme="minorEastAsia"/>
        </w:rPr>
        <w:t>並作舟船，豫為順流之事。然後發使告以利害，吳必歸化，可不征而定也。</w:t>
      </w:r>
      <w:r w:rsidR="00934453" w:rsidRPr="00D2545B">
        <w:rPr>
          <w:rStyle w:val="00Text"/>
          <w:rFonts w:asciiTheme="minorEastAsia"/>
        </w:rPr>
        <w:t>使，疏吏翻。</w:t>
      </w:r>
      <w:r w:rsidR="00934453" w:rsidRPr="00DE780C">
        <w:rPr>
          <w:rFonts w:asciiTheme="minorEastAsia"/>
        </w:rPr>
        <w:t>今宜厚劉禪以致孫休，封禪為扶風王，錫其資財，供其左右。郡有董卓塢，</w:t>
      </w:r>
      <w:r w:rsidR="00934453" w:rsidRPr="00D2545B">
        <w:rPr>
          <w:rStyle w:val="00Text"/>
          <w:rFonts w:asciiTheme="minorEastAsia"/>
        </w:rPr>
        <w:t>董卓築塢於扶風郿縣。</w:t>
      </w:r>
      <w:r w:rsidR="00934453" w:rsidRPr="00DE780C">
        <w:rPr>
          <w:rFonts w:asciiTheme="minorEastAsia"/>
        </w:rPr>
        <w:t>為之宮舍，爵其子為公侯，食郡內縣，以顯歸命之寵；開廣陵、城陽以待吳人，</w:t>
      </w:r>
      <w:r w:rsidR="00934453" w:rsidRPr="00D2545B">
        <w:rPr>
          <w:rStyle w:val="00Text"/>
          <w:rFonts w:asciiTheme="minorEastAsia"/>
        </w:rPr>
        <w:t>開廣陵、城陽為王國以待孫休也。廣陵屬徐州，城陽屬青州，蓋魏廣陵郡治淮陰故城，城陽郡治莒，二郡壤界實相接也。</w:t>
      </w:r>
      <w:r w:rsidR="00934453" w:rsidRPr="00DE780C">
        <w:rPr>
          <w:rFonts w:asciiTheme="minorEastAsia"/>
        </w:rPr>
        <w:t>則畏威懷德，望風而從矣！</w:t>
      </w:r>
      <w:r w:rsidR="00D728F7">
        <w:rPr>
          <w:rFonts w:asciiTheme="minorEastAsia"/>
        </w:rPr>
        <w:t>」</w:t>
      </w:r>
      <w:r w:rsidR="00934453" w:rsidRPr="00DE780C">
        <w:rPr>
          <w:rFonts w:asciiTheme="minorEastAsia"/>
        </w:rPr>
        <w:t>昭使監軍衞瓘喻艾︰</w:t>
      </w:r>
      <w:r w:rsidR="00D728F7">
        <w:rPr>
          <w:rFonts w:asciiTheme="minorEastAsia"/>
        </w:rPr>
        <w:t>「</w:t>
      </w:r>
      <w:r w:rsidR="00934453" w:rsidRPr="00DE780C">
        <w:rPr>
          <w:rFonts w:asciiTheme="minorEastAsia"/>
        </w:rPr>
        <w:t>事當須報，不宜輒行。</w:t>
      </w:r>
      <w:r w:rsidR="00D728F7">
        <w:rPr>
          <w:rFonts w:asciiTheme="minorEastAsia"/>
        </w:rPr>
        <w:t>」</w:t>
      </w:r>
      <w:r w:rsidR="00934453" w:rsidRPr="00DE780C">
        <w:rPr>
          <w:rFonts w:asciiTheme="minorEastAsia"/>
        </w:rPr>
        <w:t>艾重言曰︰</w:t>
      </w:r>
      <w:r w:rsidR="00934453" w:rsidRPr="00D2545B">
        <w:rPr>
          <w:rStyle w:val="00Text"/>
          <w:rFonts w:asciiTheme="minorEastAsia"/>
        </w:rPr>
        <w:t>重，直用翻。</w:t>
      </w:r>
      <w:r w:rsidR="00D728F7">
        <w:rPr>
          <w:rFonts w:asciiTheme="minorEastAsia"/>
        </w:rPr>
        <w:t>「</w:t>
      </w:r>
      <w:r w:rsidR="00934453" w:rsidRPr="00DE780C">
        <w:rPr>
          <w:rFonts w:asciiTheme="minorEastAsia"/>
        </w:rPr>
        <w:t>銜命征行，奉指授之策，元惡旣服，至於承制拜假，以安初附，謂合權宜。今蜀舉衆歸命，地盡南海，</w:t>
      </w:r>
      <w:r w:rsidR="00934453" w:rsidRPr="00D2545B">
        <w:rPr>
          <w:rStyle w:val="00Text"/>
          <w:rFonts w:asciiTheme="minorEastAsia"/>
        </w:rPr>
        <w:t>南中之地，東南帶海，接于交趾。</w:t>
      </w:r>
      <w:r w:rsidR="00934453" w:rsidRPr="00DE780C">
        <w:rPr>
          <w:rFonts w:asciiTheme="minorEastAsia"/>
        </w:rPr>
        <w:t>東接吳、會，宜早鎭定。若待國命，往復道途，延引日月。春秋之義，</w:t>
      </w:r>
      <w:r w:rsidR="00D728F7">
        <w:rPr>
          <w:rFonts w:asciiTheme="minorEastAsia"/>
        </w:rPr>
        <w:t>『</w:t>
      </w:r>
      <w:r w:rsidR="00934453" w:rsidRPr="00DE780C">
        <w:rPr>
          <w:rFonts w:asciiTheme="minorEastAsia"/>
        </w:rPr>
        <w:t>大夫出疆，有可以安社稷、利國家，專之可也。</w:t>
      </w:r>
      <w:r w:rsidR="00D728F7">
        <w:rPr>
          <w:rFonts w:asciiTheme="minorEastAsia"/>
        </w:rPr>
        <w:t>』</w:t>
      </w:r>
      <w:r w:rsidR="00934453" w:rsidRPr="00D2545B">
        <w:rPr>
          <w:rStyle w:val="00Text"/>
          <w:rFonts w:asciiTheme="minorEastAsia"/>
        </w:rPr>
        <w:t>春秋公羊傳之言。</w:t>
      </w:r>
      <w:r w:rsidR="00934453" w:rsidRPr="00DE780C">
        <w:rPr>
          <w:rFonts w:asciiTheme="minorEastAsia"/>
        </w:rPr>
        <w:t>今吳未賓，勢與蜀連，不可拘常，以失事機。兵法︰</w:t>
      </w:r>
      <w:r w:rsidR="00D728F7">
        <w:rPr>
          <w:rFonts w:asciiTheme="minorEastAsia"/>
        </w:rPr>
        <w:t>『</w:t>
      </w:r>
      <w:r w:rsidR="00934453" w:rsidRPr="00DE780C">
        <w:rPr>
          <w:rFonts w:asciiTheme="minorEastAsia"/>
        </w:rPr>
        <w:t>進不求名，退不避罪。</w:t>
      </w:r>
      <w:r w:rsidR="00D728F7">
        <w:rPr>
          <w:rFonts w:asciiTheme="minorEastAsia"/>
        </w:rPr>
        <w:t>』</w:t>
      </w:r>
      <w:r w:rsidR="00934453" w:rsidRPr="00D2545B">
        <w:rPr>
          <w:rStyle w:val="00Text"/>
          <w:rFonts w:asciiTheme="minorEastAsia"/>
        </w:rPr>
        <w:t>孫子曰︰將之至任，不可不察也，進不求名，退不避罪。唯人是保，而利於主，國之寶也。</w:t>
      </w:r>
      <w:r w:rsidR="00934453" w:rsidRPr="00DE780C">
        <w:rPr>
          <w:rFonts w:asciiTheme="minorEastAsia"/>
        </w:rPr>
        <w:t>艾雖無古人之節，終不自嫌以損國家計也！</w:t>
      </w:r>
      <w:r w:rsidR="00D728F7">
        <w:rPr>
          <w:rFonts w:asciiTheme="minorEastAsia"/>
        </w:rPr>
        <w:t>」</w:t>
      </w:r>
    </w:p>
    <w:p w:rsidR="008A506D" w:rsidRDefault="00934453" w:rsidP="00662EDA">
      <w:pPr>
        <w:rPr>
          <w:rFonts w:asciiTheme="minorEastAsia"/>
        </w:rPr>
      </w:pPr>
      <w:r w:rsidRPr="00DE780C">
        <w:rPr>
          <w:rFonts w:asciiTheme="minorEastAsia"/>
        </w:rPr>
        <w:t>鍾會內有異志，姜維知之，欲搆成擾亂，乃說會曰︰</w:t>
      </w:r>
      <w:r w:rsidR="00D728F7">
        <w:rPr>
          <w:rFonts w:asciiTheme="minorEastAsia"/>
        </w:rPr>
        <w:t>「</w:t>
      </w:r>
      <w:r w:rsidRPr="00DE780C">
        <w:rPr>
          <w:rFonts w:asciiTheme="minorEastAsia"/>
        </w:rPr>
        <w:t>聞君自淮南已來，算無遺策，</w:t>
      </w:r>
      <w:r w:rsidRPr="00D2545B">
        <w:rPr>
          <w:rStyle w:val="00Text"/>
          <w:rFonts w:asciiTheme="minorEastAsia"/>
        </w:rPr>
        <w:t>謂平諸葛誕也。說，輸芮翻。</w:t>
      </w:r>
      <w:r w:rsidRPr="00DE780C">
        <w:rPr>
          <w:rFonts w:asciiTheme="minorEastAsia"/>
        </w:rPr>
        <w:t>晉道克昌，皆君之力。今復定蜀，</w:t>
      </w:r>
      <w:r w:rsidRPr="00D2545B">
        <w:rPr>
          <w:rStyle w:val="00Text"/>
          <w:rFonts w:asciiTheme="minorEastAsia"/>
        </w:rPr>
        <w:t>復，扶又翻。</w:t>
      </w:r>
      <w:r w:rsidRPr="00DE780C">
        <w:rPr>
          <w:rFonts w:asciiTheme="minorEastAsia"/>
        </w:rPr>
        <w:t>威德振世，民高其功，主畏其謀，欲以此安歸乎！何不法陶朱公汎舟絕迹，全功保身邪！</w:t>
      </w:r>
      <w:r w:rsidR="00D728F7">
        <w:rPr>
          <w:rFonts w:asciiTheme="minorEastAsia"/>
        </w:rPr>
        <w:t>」</w:t>
      </w:r>
      <w:r w:rsidRPr="00D2545B">
        <w:rPr>
          <w:rStyle w:val="00Text"/>
          <w:rFonts w:asciiTheme="minorEastAsia"/>
        </w:rPr>
        <w:t>越大夫范蠡旣與越王句踐滅吳以雪會稽之恥，乃扁舟五湖，汎海而止於陶，欲絕其跡，乃號曰陶朱公。</w:t>
      </w:r>
      <w:r w:rsidRPr="00DE780C">
        <w:rPr>
          <w:rFonts w:asciiTheme="minorEastAsia"/>
        </w:rPr>
        <w:t>會曰︰</w:t>
      </w:r>
      <w:r w:rsidR="00D728F7">
        <w:rPr>
          <w:rFonts w:asciiTheme="minorEastAsia"/>
        </w:rPr>
        <w:t>「</w:t>
      </w:r>
      <w:r w:rsidRPr="00DE780C">
        <w:rPr>
          <w:rFonts w:asciiTheme="minorEastAsia"/>
        </w:rPr>
        <w:t>君言遠矣，我不能行。且為今之道，或未盡於此也。</w:t>
      </w:r>
      <w:r w:rsidR="00D728F7">
        <w:rPr>
          <w:rFonts w:asciiTheme="minorEastAsia"/>
        </w:rPr>
        <w:t>」</w:t>
      </w:r>
      <w:r w:rsidRPr="00DE780C">
        <w:rPr>
          <w:rFonts w:asciiTheme="minorEastAsia"/>
        </w:rPr>
        <w:t>維曰︰</w:t>
      </w:r>
      <w:r w:rsidR="00D728F7">
        <w:rPr>
          <w:rFonts w:asciiTheme="minorEastAsia"/>
        </w:rPr>
        <w:t>「</w:t>
      </w:r>
      <w:r w:rsidRPr="00DE780C">
        <w:rPr>
          <w:rFonts w:asciiTheme="minorEastAsia"/>
        </w:rPr>
        <w:t>其他則君智力之所能，無煩於老夫矣。</w:t>
      </w:r>
      <w:r w:rsidR="00D728F7">
        <w:rPr>
          <w:rFonts w:asciiTheme="minorEastAsia"/>
        </w:rPr>
        <w:t>」</w:t>
      </w:r>
      <w:r w:rsidRPr="00D2545B">
        <w:rPr>
          <w:rStyle w:val="00Text"/>
          <w:rFonts w:asciiTheme="minorEastAsia"/>
        </w:rPr>
        <w:t>言為亂也。維之智固足以玩弄鍾會於掌股之上，迫於時，制於命，柰之何哉！</w:t>
      </w:r>
      <w:r w:rsidRPr="00DE780C">
        <w:rPr>
          <w:rFonts w:asciiTheme="minorEastAsia"/>
        </w:rPr>
        <w:t>由是情好歡甚，</w:t>
      </w:r>
      <w:r w:rsidRPr="00D2545B">
        <w:rPr>
          <w:rStyle w:val="00Text"/>
          <w:rFonts w:asciiTheme="minorEastAsia"/>
        </w:rPr>
        <w:t>好，呼到翻。</w:t>
      </w:r>
      <w:r w:rsidRPr="00DE780C">
        <w:rPr>
          <w:rFonts w:asciiTheme="minorEastAsia"/>
        </w:rPr>
        <w:t>出則同轝，坐則同席。會因鄧艾承制專事，乃與衞瓘密白艾有反狀。會善效人書，於劍閣要艾章表、白事，</w:t>
      </w:r>
      <w:r w:rsidRPr="00D2545B">
        <w:rPr>
          <w:rStyle w:val="00Text"/>
          <w:rFonts w:asciiTheme="minorEastAsia"/>
        </w:rPr>
        <w:t>要，一遙翻。章表，上之魏朝；白事，白之晉公。</w:t>
      </w:r>
      <w:r w:rsidRPr="00DE780C">
        <w:rPr>
          <w:rFonts w:asciiTheme="minorEastAsia"/>
        </w:rPr>
        <w:t>皆易其言，令辭指悖傲，多自務伐；</w:t>
      </w:r>
      <w:r w:rsidRPr="00D2545B">
        <w:rPr>
          <w:rStyle w:val="00Text"/>
          <w:rFonts w:asciiTheme="minorEastAsia"/>
        </w:rPr>
        <w:t>悖，蒲內翻，又蒲沒翻。</w:t>
      </w:r>
      <w:r w:rsidRPr="00DE780C">
        <w:rPr>
          <w:rFonts w:asciiTheme="minorEastAsia"/>
        </w:rPr>
        <w:t>又毀晉公昭報書，手作以疑之。</w:t>
      </w:r>
      <w:r w:rsidRPr="00D2545B">
        <w:rPr>
          <w:rStyle w:val="00Text"/>
          <w:rFonts w:asciiTheme="minorEastAsia"/>
        </w:rPr>
        <w:t>旣以怒昭，又以疑艾。</w:t>
      </w:r>
    </w:p>
    <w:p w:rsidR="00934453" w:rsidRPr="00303707" w:rsidRDefault="004B4574" w:rsidP="00662EDA">
      <w:pPr>
        <w:pStyle w:val="2"/>
        <w:spacing w:before="0" w:after="0" w:line="240" w:lineRule="auto"/>
        <w:rPr>
          <w:rFonts w:asciiTheme="minorEastAsia" w:eastAsiaTheme="minorEastAsia" w:hAnsi="宋体" w:cs="宋体"/>
          <w:b w:val="0"/>
          <w:color w:val="006400"/>
          <w:sz w:val="18"/>
        </w:rPr>
      </w:pPr>
      <w:bookmarkStart w:id="66" w:name="_Toc33000743"/>
      <w:r w:rsidRPr="004B4574">
        <w:rPr>
          <w:rStyle w:val="01Text"/>
          <w:rFonts w:asciiTheme="minorEastAsia" w:eastAsiaTheme="minorEastAsia"/>
          <w:color w:val="000000" w:themeColor="text1"/>
          <w:sz w:val="21"/>
        </w:rPr>
        <w:t>咸熙元年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甲申、二六四</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hAnsi="宋体" w:cs="宋体"/>
          <w:b w:val="0"/>
          <w:color w:val="006400"/>
          <w:sz w:val="18"/>
        </w:rPr>
        <w:t>是年五月，始改元咸熙，此猶是景元五年。</w:t>
      </w:r>
      <w:bookmarkEnd w:id="6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春，正月，壬辰，詔以檻車徵鄧艾。晉公昭恐艾不從命，敕鍾會進軍成都，又遣賈充將兵入斜谷。</w:t>
      </w:r>
      <w:r w:rsidR="00934453" w:rsidRPr="00D2545B">
        <w:rPr>
          <w:rStyle w:val="00Text"/>
          <w:rFonts w:asciiTheme="minorEastAsia"/>
        </w:rPr>
        <w:t>斜，昌遮翻。谷，音浴，又古祿翻。</w:t>
      </w:r>
      <w:r w:rsidR="00934453" w:rsidRPr="00DE780C">
        <w:rPr>
          <w:rFonts w:asciiTheme="minorEastAsia"/>
        </w:rPr>
        <w:t>昭自將大軍從帝幸長安，</w:t>
      </w:r>
      <w:r w:rsidR="00934453" w:rsidRPr="00D2545B">
        <w:rPr>
          <w:rStyle w:val="00Text"/>
          <w:rFonts w:asciiTheme="minorEastAsia"/>
        </w:rPr>
        <w:t>將，卽亮翻。</w:t>
      </w:r>
      <w:r w:rsidR="00934453" w:rsidRPr="00DE780C">
        <w:rPr>
          <w:rFonts w:asciiTheme="minorEastAsia"/>
        </w:rPr>
        <w:t>以諸王公皆在鄴，乃以山濤為行軍司馬，鎭鄴。</w:t>
      </w:r>
      <w:r w:rsidR="00934453" w:rsidRPr="00D2545B">
        <w:rPr>
          <w:rStyle w:val="00Text"/>
          <w:rFonts w:asciiTheme="minorEastAsia"/>
        </w:rPr>
        <w:t>楚王彪之死，盡錄諸王公置鄴，事見七十五卷邵陵厲公嘉平三年。行軍司馬之號始此。</w:t>
      </w:r>
    </w:p>
    <w:p w:rsidR="00934453" w:rsidRPr="00DE780C" w:rsidRDefault="00934453" w:rsidP="00662EDA">
      <w:pPr>
        <w:rPr>
          <w:rFonts w:asciiTheme="minorEastAsia"/>
        </w:rPr>
      </w:pPr>
      <w:r w:rsidRPr="00DE780C">
        <w:rPr>
          <w:rFonts w:asciiTheme="minorEastAsia"/>
        </w:rPr>
        <w:t>初，鍾會以才能見任，昭夫人王氏言於昭曰︰</w:t>
      </w:r>
      <w:r w:rsidRPr="00D2545B">
        <w:rPr>
          <w:rStyle w:val="00Text"/>
          <w:rFonts w:asciiTheme="minorEastAsia"/>
        </w:rPr>
        <w:t>昭夫人王氏，肅之女也，生晉武帝、齊王攸，後諡文明皇后。</w:t>
      </w:r>
      <w:r w:rsidR="00D728F7">
        <w:rPr>
          <w:rFonts w:asciiTheme="minorEastAsia"/>
        </w:rPr>
        <w:t>「</w:t>
      </w:r>
      <w:r w:rsidRPr="00DE780C">
        <w:rPr>
          <w:rFonts w:asciiTheme="minorEastAsia"/>
        </w:rPr>
        <w:t>會見利忘義，好為事端，</w:t>
      </w:r>
      <w:r w:rsidRPr="00D2545B">
        <w:rPr>
          <w:rStyle w:val="00Text"/>
          <w:rFonts w:asciiTheme="minorEastAsia"/>
        </w:rPr>
        <w:t>好，呼到翻。</w:t>
      </w:r>
      <w:r w:rsidRPr="00DE780C">
        <w:rPr>
          <w:rFonts w:asciiTheme="minorEastAsia"/>
        </w:rPr>
        <w:t>寵過必亂，不可大任。</w:t>
      </w:r>
      <w:r w:rsidR="00D728F7">
        <w:rPr>
          <w:rFonts w:asciiTheme="minorEastAsia"/>
        </w:rPr>
        <w:t>」</w:t>
      </w:r>
      <w:r w:rsidRPr="00DE780C">
        <w:rPr>
          <w:rFonts w:asciiTheme="minorEastAsia"/>
        </w:rPr>
        <w:t>及會將伐漢，西曹屬邵悌言於晉公曰︰</w:t>
      </w:r>
      <w:r w:rsidRPr="00D2545B">
        <w:rPr>
          <w:rStyle w:val="00Text"/>
          <w:rFonts w:asciiTheme="minorEastAsia"/>
        </w:rPr>
        <w:t>自漢以來，丞相有東、西曹掾屬。</w:t>
      </w:r>
      <w:r w:rsidR="00D728F7">
        <w:rPr>
          <w:rFonts w:asciiTheme="minorEastAsia"/>
        </w:rPr>
        <w:t>「</w:t>
      </w:r>
      <w:r w:rsidRPr="00DE780C">
        <w:rPr>
          <w:rFonts w:asciiTheme="minorEastAsia"/>
        </w:rPr>
        <w:t>今遣鍾會率十餘萬衆伐蜀，愚謂會單身無任，</w:t>
      </w:r>
      <w:r w:rsidRPr="00D2545B">
        <w:rPr>
          <w:rStyle w:val="00Text"/>
          <w:rFonts w:asciiTheme="minorEastAsia"/>
        </w:rPr>
        <w:t>魏制，凡遣將帥，皆留其家以為質任。會單身無子弟，故曰單身無任。</w:t>
      </w:r>
      <w:r w:rsidRPr="00DE780C">
        <w:rPr>
          <w:rFonts w:asciiTheme="minorEastAsia"/>
        </w:rPr>
        <w:t>不若使餘人行也。</w:t>
      </w:r>
      <w:r w:rsidR="00D728F7">
        <w:rPr>
          <w:rFonts w:asciiTheme="minorEastAsia"/>
        </w:rPr>
        <w:t>」</w:t>
      </w:r>
      <w:r w:rsidRPr="00DE780C">
        <w:rPr>
          <w:rFonts w:asciiTheme="minorEastAsia"/>
        </w:rPr>
        <w:t>晉公笑曰︰</w:t>
      </w:r>
      <w:r w:rsidR="00D728F7">
        <w:rPr>
          <w:rFonts w:asciiTheme="minorEastAsia"/>
        </w:rPr>
        <w:t>「</w:t>
      </w:r>
      <w:r w:rsidRPr="00DE780C">
        <w:rPr>
          <w:rFonts w:asciiTheme="minorEastAsia"/>
        </w:rPr>
        <w:t>我寧不知此邪！蜀數為邊寇，師老民疲，我今伐之，如指掌耳，</w:t>
      </w:r>
      <w:r w:rsidRPr="00D2545B">
        <w:rPr>
          <w:rStyle w:val="00Text"/>
          <w:rFonts w:asciiTheme="minorEastAsia"/>
        </w:rPr>
        <w:t>指掌，言易也。數，所角翻。</w:t>
      </w:r>
      <w:r w:rsidRPr="00DE780C">
        <w:rPr>
          <w:rFonts w:asciiTheme="minorEastAsia"/>
        </w:rPr>
        <w:t>而衆言蜀不可伐。夫人心豫怯則智勇並竭，智勇並竭而強使之，</w:t>
      </w:r>
      <w:r w:rsidRPr="00D2545B">
        <w:rPr>
          <w:rStyle w:val="00Text"/>
          <w:rFonts w:asciiTheme="minorEastAsia"/>
        </w:rPr>
        <w:t>強，其兩翻。</w:t>
      </w:r>
      <w:r w:rsidRPr="00DE780C">
        <w:rPr>
          <w:rFonts w:asciiTheme="minorEastAsia"/>
        </w:rPr>
        <w:t>適所以為敵禽耳。惟鍾會與人意同，今遣會伐蜀，蜀必可滅。滅蜀之後，就如卿慮，何憂其不能辦邪！</w:t>
      </w:r>
      <w:r w:rsidRPr="00D2545B">
        <w:rPr>
          <w:rStyle w:val="00Text"/>
          <w:rFonts w:asciiTheme="minorEastAsia"/>
        </w:rPr>
        <w:t>言會若為亂，自能辦之也。</w:t>
      </w:r>
      <w:r w:rsidRPr="00DE780C">
        <w:rPr>
          <w:rFonts w:asciiTheme="minorEastAsia"/>
        </w:rPr>
        <w:t>夫蜀已破亡，遺民震恐，不足與共圖事；中國將士各自思歸，不肯與同也。會若作惡，</w:t>
      </w:r>
      <w:r w:rsidRPr="00D2545B">
        <w:rPr>
          <w:rStyle w:val="00Text"/>
          <w:rFonts w:asciiTheme="minorEastAsia"/>
        </w:rPr>
        <w:t>作，為也。惡，不善也。作惡，作亂也，所為不善也。</w:t>
      </w:r>
      <w:r w:rsidRPr="00DE780C">
        <w:rPr>
          <w:rFonts w:asciiTheme="minorEastAsia"/>
        </w:rPr>
        <w:t>祇自滅族耳。卿不須憂此，愼勿使人聞也！</w:t>
      </w:r>
      <w:r w:rsidR="00D728F7">
        <w:rPr>
          <w:rFonts w:asciiTheme="minorEastAsia"/>
        </w:rPr>
        <w:t>」</w:t>
      </w:r>
      <w:r w:rsidRPr="00DE780C">
        <w:rPr>
          <w:rFonts w:asciiTheme="minorEastAsia"/>
        </w:rPr>
        <w:t>及晉公將之長安，悌復曰︰</w:t>
      </w:r>
      <w:r w:rsidR="00D728F7">
        <w:rPr>
          <w:rFonts w:asciiTheme="minorEastAsia"/>
        </w:rPr>
        <w:t>「</w:t>
      </w:r>
      <w:r w:rsidRPr="00DE780C">
        <w:rPr>
          <w:rFonts w:asciiTheme="minorEastAsia"/>
        </w:rPr>
        <w:t>鍾會所統兵，五六倍於鄧艾，但可敕會取艾，不須自行。</w:t>
      </w:r>
      <w:r w:rsidR="00D728F7">
        <w:rPr>
          <w:rFonts w:asciiTheme="minorEastAsia"/>
        </w:rPr>
        <w:t>」</w:t>
      </w:r>
      <w:r w:rsidRPr="00DE780C">
        <w:rPr>
          <w:rFonts w:asciiTheme="minorEastAsia"/>
        </w:rPr>
        <w:t>晉公曰︰</w:t>
      </w:r>
      <w:r w:rsidR="00D728F7">
        <w:rPr>
          <w:rFonts w:asciiTheme="minorEastAsia"/>
        </w:rPr>
        <w:t>「</w:t>
      </w:r>
      <w:r w:rsidRPr="00DE780C">
        <w:rPr>
          <w:rFonts w:asciiTheme="minorEastAsia"/>
        </w:rPr>
        <w:t>卿忘前言邪，</w:t>
      </w:r>
      <w:r w:rsidRPr="00D2545B">
        <w:rPr>
          <w:rStyle w:val="00Text"/>
          <w:rFonts w:asciiTheme="minorEastAsia"/>
        </w:rPr>
        <w:t>忘，巫放翻。</w:t>
      </w:r>
      <w:r w:rsidRPr="00DE780C">
        <w:rPr>
          <w:rFonts w:asciiTheme="minorEastAsia"/>
        </w:rPr>
        <w:t>而云不須行乎？雖然，所言不可宣也。我要自當以信意待人，但人不當負我耳，</w:t>
      </w:r>
      <w:r w:rsidRPr="00DE780C">
        <w:rPr>
          <w:rFonts w:asciiTheme="minorEastAsia"/>
        </w:rPr>
        <w:lastRenderedPageBreak/>
        <w:t>我豈可先人生心哉！</w:t>
      </w:r>
      <w:r w:rsidRPr="00D2545B">
        <w:rPr>
          <w:rStyle w:val="00Text"/>
          <w:rFonts w:asciiTheme="minorEastAsia"/>
        </w:rPr>
        <w:t>先，悉薦翻。</w:t>
      </w:r>
      <w:r w:rsidRPr="00DE780C">
        <w:rPr>
          <w:rFonts w:asciiTheme="minorEastAsia"/>
        </w:rPr>
        <w:t>近日賈護軍問我</w:t>
      </w:r>
      <w:r w:rsidR="00D728F7">
        <w:rPr>
          <w:rFonts w:asciiTheme="minorEastAsia"/>
        </w:rPr>
        <w:t>『</w:t>
      </w:r>
      <w:r w:rsidRPr="00DE780C">
        <w:rPr>
          <w:rFonts w:asciiTheme="minorEastAsia"/>
        </w:rPr>
        <w:t>頗疑鍾會不？</w:t>
      </w:r>
      <w:r w:rsidR="00D728F7">
        <w:rPr>
          <w:rFonts w:asciiTheme="minorEastAsia"/>
        </w:rPr>
        <w:t>』</w:t>
      </w:r>
      <w:r w:rsidRPr="00D2545B">
        <w:rPr>
          <w:rStyle w:val="00Text"/>
          <w:rFonts w:asciiTheme="minorEastAsia"/>
        </w:rPr>
        <w:t>賈護軍，賈充也，時為中護軍。不，讀曰否。</w:t>
      </w:r>
      <w:r w:rsidRPr="00DE780C">
        <w:rPr>
          <w:rFonts w:asciiTheme="minorEastAsia"/>
        </w:rPr>
        <w:t>我答言︰</w:t>
      </w:r>
      <w:r w:rsidR="00D728F7">
        <w:rPr>
          <w:rFonts w:asciiTheme="minorEastAsia"/>
        </w:rPr>
        <w:t>『</w:t>
      </w:r>
      <w:r w:rsidRPr="00DE780C">
        <w:rPr>
          <w:rFonts w:asciiTheme="minorEastAsia"/>
        </w:rPr>
        <w:t>如今遣卿行，寧可復疑卿邪？</w:t>
      </w:r>
      <w:r w:rsidR="00D728F7">
        <w:rPr>
          <w:rFonts w:asciiTheme="minorEastAsia"/>
        </w:rPr>
        <w:t>』</w:t>
      </w:r>
      <w:r w:rsidRPr="00D2545B">
        <w:rPr>
          <w:rStyle w:val="00Text"/>
          <w:rFonts w:asciiTheme="minorEastAsia"/>
        </w:rPr>
        <w:t>復，扶又翻。</w:t>
      </w:r>
      <w:r w:rsidRPr="00DE780C">
        <w:rPr>
          <w:rFonts w:asciiTheme="minorEastAsia"/>
        </w:rPr>
        <w:t>賈亦無以易我語也。我到長安，則自了矣。</w:t>
      </w:r>
      <w:r w:rsidR="00D728F7">
        <w:rPr>
          <w:rFonts w:asciiTheme="minorEastAsia"/>
        </w:rPr>
        <w:t>」</w:t>
      </w:r>
      <w:r w:rsidRPr="00D2545B">
        <w:rPr>
          <w:rStyle w:val="00Text"/>
          <w:rFonts w:asciiTheme="minorEastAsia"/>
        </w:rPr>
        <w:t>了，辦也，決也。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鍾會遣衞瓘先至成都收鄧艾，會以瓘兵少，欲令艾殺瓘，因以為艾罪。瓘知其意，然不可得距，</w:t>
      </w:r>
      <w:r w:rsidRPr="00D2545B">
        <w:rPr>
          <w:rFonts w:asciiTheme="minorEastAsia" w:eastAsiaTheme="minorEastAsia"/>
        </w:rPr>
        <w:t>瓘監艾、會軍，遣之收艾，是以職分使之，故不可得而距。</w:t>
      </w:r>
      <w:r w:rsidRPr="00DE780C">
        <w:rPr>
          <w:rStyle w:val="01Text"/>
          <w:rFonts w:asciiTheme="minorEastAsia" w:eastAsiaTheme="minorEastAsia"/>
          <w:sz w:val="21"/>
        </w:rPr>
        <w:t>乃夜至成都，檄艾所統諸將，稱︰</w:t>
      </w:r>
      <w:r w:rsidR="00D728F7">
        <w:rPr>
          <w:rStyle w:val="01Text"/>
          <w:rFonts w:asciiTheme="minorEastAsia" w:eastAsiaTheme="minorEastAsia"/>
          <w:sz w:val="21"/>
        </w:rPr>
        <w:t>「</w:t>
      </w:r>
      <w:r w:rsidRPr="00DE780C">
        <w:rPr>
          <w:rStyle w:val="01Text"/>
          <w:rFonts w:asciiTheme="minorEastAsia" w:eastAsiaTheme="minorEastAsia"/>
          <w:sz w:val="21"/>
        </w:rPr>
        <w:t>奉詔收艾，其餘一無所問；若來赴官軍，爵賞如先；</w:t>
      </w:r>
      <w:r w:rsidRPr="00D2545B">
        <w:rPr>
          <w:rFonts w:asciiTheme="minorEastAsia" w:eastAsiaTheme="minorEastAsia"/>
        </w:rPr>
        <w:t>謂復加爵賞，如先平蜀時也。</w:t>
      </w:r>
      <w:r w:rsidRPr="00DE780C">
        <w:rPr>
          <w:rStyle w:val="01Text"/>
          <w:rFonts w:asciiTheme="minorEastAsia" w:eastAsiaTheme="minorEastAsia"/>
          <w:sz w:val="21"/>
        </w:rPr>
        <w:t>敢有不出，誅及三族！</w:t>
      </w:r>
      <w:r w:rsidR="00D728F7">
        <w:rPr>
          <w:rStyle w:val="01Text"/>
          <w:rFonts w:asciiTheme="minorEastAsia" w:eastAsiaTheme="minorEastAsia"/>
          <w:sz w:val="21"/>
        </w:rPr>
        <w:t>」</w:t>
      </w:r>
      <w:r w:rsidRPr="00DE780C">
        <w:rPr>
          <w:rStyle w:val="01Text"/>
          <w:rFonts w:asciiTheme="minorEastAsia" w:eastAsiaTheme="minorEastAsia"/>
          <w:sz w:val="21"/>
        </w:rPr>
        <w:t>比至雞鳴，</w:t>
      </w:r>
      <w:r w:rsidRPr="00D2545B">
        <w:rPr>
          <w:rFonts w:asciiTheme="minorEastAsia" w:eastAsiaTheme="minorEastAsia"/>
        </w:rPr>
        <w:t>比，必寐翻。</w:t>
      </w:r>
      <w:r w:rsidRPr="00DE780C">
        <w:rPr>
          <w:rStyle w:val="01Text"/>
          <w:rFonts w:asciiTheme="minorEastAsia" w:eastAsiaTheme="minorEastAsia"/>
          <w:sz w:val="21"/>
        </w:rPr>
        <w:t>悉來赴瓘，唯艾帳內在焉。平旦，開門，瓘乘使者車，</w:t>
      </w:r>
      <w:r w:rsidRPr="00D2545B">
        <w:rPr>
          <w:rFonts w:asciiTheme="minorEastAsia" w:eastAsiaTheme="minorEastAsia"/>
        </w:rPr>
        <w:t>續漢志有大使車、小使車、諸使車。大使車，立乘，駕駟，赤帷，持節者重導，從賊曹車、斧車、督車、功曹車皆兩大車，伍伯，璅弩十二人，辟車四人，從車四乘，無節，單導，從者減半。小使車，不立乘，有騑，赤屛泥，油，重絳帷，導無斧車。近小使車，蘭輿、赤轂，白蓋、赤帷，從騶騎四十人。此謂追捕考案，有所敕取者之所乘也。諸使車，皆朱班輪，四輻，赤衡軛。</w:t>
      </w:r>
      <w:r w:rsidRPr="00DE780C">
        <w:rPr>
          <w:rStyle w:val="01Text"/>
          <w:rFonts w:asciiTheme="minorEastAsia" w:eastAsiaTheme="minorEastAsia"/>
          <w:sz w:val="21"/>
        </w:rPr>
        <w:t>徑入至艾所；艾尚臥未起，遂執艾父子，置艾於檻車。諸將圖欲劫艾，整仗趣瓘營；</w:t>
      </w:r>
      <w:r w:rsidRPr="00D2545B">
        <w:rPr>
          <w:rFonts w:asciiTheme="minorEastAsia" w:eastAsiaTheme="minorEastAsia"/>
        </w:rPr>
        <w:t>趣，七喻翻。</w:t>
      </w:r>
      <w:r w:rsidRPr="00DE780C">
        <w:rPr>
          <w:rStyle w:val="01Text"/>
          <w:rFonts w:asciiTheme="minorEastAsia" w:eastAsiaTheme="minorEastAsia"/>
          <w:sz w:val="21"/>
        </w:rPr>
        <w:t>瓘輕出迎之，偽作表草，將申明艾事，</w:t>
      </w:r>
      <w:r w:rsidRPr="00D2545B">
        <w:rPr>
          <w:rFonts w:asciiTheme="minorEastAsia" w:eastAsiaTheme="minorEastAsia"/>
        </w:rPr>
        <w:t>詭言將申明艾無反心。</w:t>
      </w:r>
      <w:r w:rsidRPr="00DE780C">
        <w:rPr>
          <w:rStyle w:val="01Text"/>
          <w:rFonts w:asciiTheme="minorEastAsia" w:eastAsiaTheme="minorEastAsia"/>
          <w:sz w:val="21"/>
        </w:rPr>
        <w:t>諸將信之而止。</w:t>
      </w:r>
    </w:p>
    <w:p w:rsidR="00934453" w:rsidRPr="00DE780C" w:rsidRDefault="00934453" w:rsidP="00662EDA">
      <w:pPr>
        <w:rPr>
          <w:rFonts w:asciiTheme="minorEastAsia"/>
        </w:rPr>
      </w:pPr>
      <w:r w:rsidRPr="00DE780C">
        <w:rPr>
          <w:rFonts w:asciiTheme="minorEastAsia"/>
        </w:rPr>
        <w:t>丙子，會至成都，送艾赴京師。會所憚惟艾，艾父子旣禽，會獨統大衆，威震西土，遂決意謀反。會欲使姜維將五萬人出斜谷為前驅，會自將大衆隨其後。旣至長安，令騎士從陸道、步兵從水道，順流浮渭入河，以為五日可到孟津，與騎兵會洛陽，一旦天下可定也。</w:t>
      </w:r>
      <w:r w:rsidRPr="00D2545B">
        <w:rPr>
          <w:rStyle w:val="00Text"/>
          <w:rFonts w:asciiTheme="minorEastAsia"/>
        </w:rPr>
        <w:t>談何容易！</w:t>
      </w:r>
      <w:r w:rsidRPr="00DE780C">
        <w:rPr>
          <w:rFonts w:asciiTheme="minorEastAsia"/>
        </w:rPr>
        <w:t>會得晉公書云︰</w:t>
      </w:r>
      <w:r w:rsidR="00D728F7">
        <w:rPr>
          <w:rFonts w:asciiTheme="minorEastAsia"/>
        </w:rPr>
        <w:t>「</w:t>
      </w:r>
      <w:r w:rsidRPr="00DE780C">
        <w:rPr>
          <w:rFonts w:asciiTheme="minorEastAsia"/>
        </w:rPr>
        <w:t>恐鄧艾或不就徵，今遣中護軍賈充將步騎萬人徑入斜谷，屯樂城，</w:t>
      </w:r>
      <w:r w:rsidRPr="00D2545B">
        <w:rPr>
          <w:rStyle w:val="00Text"/>
          <w:rFonts w:asciiTheme="minorEastAsia"/>
        </w:rPr>
        <w:t>諸葛亮所築成固之樂城也。</w:t>
      </w:r>
      <w:r w:rsidRPr="00DE780C">
        <w:rPr>
          <w:rFonts w:asciiTheme="minorEastAsia"/>
        </w:rPr>
        <w:t>吾自將十萬屯長安，相見在近。</w:t>
      </w:r>
      <w:r w:rsidR="00D728F7">
        <w:rPr>
          <w:rFonts w:asciiTheme="minorEastAsia"/>
        </w:rPr>
        <w:t>」</w:t>
      </w:r>
      <w:r w:rsidRPr="00DE780C">
        <w:rPr>
          <w:rFonts w:asciiTheme="minorEastAsia"/>
        </w:rPr>
        <w:t>會得書驚，呼所親語之曰︰</w:t>
      </w:r>
      <w:r w:rsidR="00D728F7">
        <w:rPr>
          <w:rFonts w:asciiTheme="minorEastAsia"/>
        </w:rPr>
        <w:t>「</w:t>
      </w:r>
      <w:r w:rsidRPr="00DE780C">
        <w:rPr>
          <w:rFonts w:asciiTheme="minorEastAsia"/>
        </w:rPr>
        <w:t>但取鄧艾，相國知我獨辦之；</w:t>
      </w:r>
      <w:r w:rsidRPr="00D2545B">
        <w:rPr>
          <w:rStyle w:val="00Text"/>
          <w:rFonts w:asciiTheme="minorEastAsia"/>
        </w:rPr>
        <w:t>謂昭知會之足以辦取艾之事。語，牛倨翻。</w:t>
      </w:r>
      <w:r w:rsidRPr="00DE780C">
        <w:rPr>
          <w:rFonts w:asciiTheme="minorEastAsia"/>
        </w:rPr>
        <w:t>今來大重，</w:t>
      </w:r>
      <w:r w:rsidRPr="00D2545B">
        <w:rPr>
          <w:rStyle w:val="00Text"/>
          <w:rFonts w:asciiTheme="minorEastAsia"/>
        </w:rPr>
        <w:t>大，讀曰太。</w:t>
      </w:r>
      <w:r w:rsidRPr="00DE780C">
        <w:rPr>
          <w:rFonts w:asciiTheme="minorEastAsia"/>
        </w:rPr>
        <w:t>必覺我異矣，</w:t>
      </w:r>
      <w:r w:rsidRPr="00D2545B">
        <w:rPr>
          <w:rStyle w:val="00Text"/>
          <w:rFonts w:asciiTheme="minorEastAsia"/>
        </w:rPr>
        <w:t>異，變也。</w:t>
      </w:r>
      <w:r w:rsidRPr="00DE780C">
        <w:rPr>
          <w:rFonts w:asciiTheme="minorEastAsia"/>
        </w:rPr>
        <w:t>便當速發。事成，可得天下；不成，退保蜀、漢，不失作劉備也！</w:t>
      </w:r>
      <w:r w:rsidR="00D728F7">
        <w:rPr>
          <w:rFonts w:asciiTheme="minorEastAsia"/>
        </w:rPr>
        <w:t>」</w:t>
      </w:r>
      <w:r w:rsidRPr="00D2545B">
        <w:rPr>
          <w:rStyle w:val="00Text"/>
          <w:rFonts w:asciiTheme="minorEastAsia"/>
        </w:rPr>
        <w:t>蜀、漢，謂漢蜀郡、漢中郡之地。</w:t>
      </w:r>
      <w:r w:rsidRPr="00DE780C">
        <w:rPr>
          <w:rFonts w:asciiTheme="minorEastAsia"/>
        </w:rPr>
        <w:t>丁丑，會悉請護軍、郡守、牙門騎督以上</w:t>
      </w:r>
      <w:r w:rsidRPr="00D2545B">
        <w:rPr>
          <w:rStyle w:val="00Text"/>
          <w:rFonts w:asciiTheme="minorEastAsia"/>
        </w:rPr>
        <w:t>此皆從會軍在成都者也。</w:t>
      </w:r>
      <w:r w:rsidRPr="00DE780C">
        <w:rPr>
          <w:rFonts w:asciiTheme="minorEastAsia"/>
        </w:rPr>
        <w:t>及蜀之故官，為太后發哀於蜀朝堂，</w:t>
      </w:r>
      <w:r w:rsidRPr="00D2545B">
        <w:rPr>
          <w:rStyle w:val="00Text"/>
          <w:rFonts w:asciiTheme="minorEastAsia"/>
        </w:rPr>
        <w:t>明元郭太后去年殂。蜀都成都有朝堂。朝，直遙翻。</w:t>
      </w:r>
      <w:r w:rsidRPr="00DE780C">
        <w:rPr>
          <w:rFonts w:asciiTheme="minorEastAsia"/>
        </w:rPr>
        <w:t>矯太后遺詔，使會起兵廢司馬昭，皆班示坐上人，</w:t>
      </w:r>
      <w:r w:rsidRPr="00D2545B">
        <w:rPr>
          <w:rStyle w:val="00Text"/>
          <w:rFonts w:asciiTheme="minorEastAsia"/>
        </w:rPr>
        <w:t>坐，徂臥翻。</w:t>
      </w:r>
      <w:r w:rsidRPr="00DE780C">
        <w:rPr>
          <w:rFonts w:asciiTheme="minorEastAsia"/>
        </w:rPr>
        <w:t>使下議訖，書版署置，更使所親信代領諸軍；所請羣官，悉閉著益州諸曹屋中，</w:t>
      </w:r>
      <w:r w:rsidRPr="00D2545B">
        <w:rPr>
          <w:rStyle w:val="00Text"/>
          <w:rFonts w:asciiTheme="minorEastAsia"/>
        </w:rPr>
        <w:t>著，直略翻。</w:t>
      </w:r>
      <w:r w:rsidRPr="00DE780C">
        <w:rPr>
          <w:rFonts w:asciiTheme="minorEastAsia"/>
        </w:rPr>
        <w:t>城門宮門皆閉，嚴兵圍守。衞瓘詐稱疾篤，出就外廨。</w:t>
      </w:r>
      <w:r w:rsidRPr="00D2545B">
        <w:rPr>
          <w:rStyle w:val="00Text"/>
          <w:rFonts w:asciiTheme="minorEastAsia"/>
        </w:rPr>
        <w:t>廨，古隘翻，舍也。</w:t>
      </w:r>
      <w:r w:rsidRPr="00DE780C">
        <w:rPr>
          <w:rFonts w:asciiTheme="minorEastAsia"/>
        </w:rPr>
        <w:t>會信之，無所復憚。</w:t>
      </w:r>
    </w:p>
    <w:p w:rsidR="00934453" w:rsidRPr="00DE780C" w:rsidRDefault="00934453" w:rsidP="00662EDA">
      <w:pPr>
        <w:rPr>
          <w:rFonts w:asciiTheme="minorEastAsia"/>
        </w:rPr>
      </w:pPr>
      <w:r w:rsidRPr="00DE780C">
        <w:rPr>
          <w:rFonts w:asciiTheme="minorEastAsia"/>
        </w:rPr>
        <w:t>姜維欲使會盡殺北來諸將，己因殺會，盡坑魏兵，復立漢主，密書與劉禪曰︰</w:t>
      </w:r>
      <w:r w:rsidR="00D728F7">
        <w:rPr>
          <w:rFonts w:asciiTheme="minorEastAsia"/>
        </w:rPr>
        <w:t>「</w:t>
      </w:r>
      <w:r w:rsidRPr="00DE780C">
        <w:rPr>
          <w:rFonts w:asciiTheme="minorEastAsia"/>
        </w:rPr>
        <w:t>願陛下忍數日之辱，臣欲使社稷危而復安，日月幽而復明。</w:t>
      </w:r>
      <w:r w:rsidR="00D728F7">
        <w:rPr>
          <w:rFonts w:asciiTheme="minorEastAsia"/>
        </w:rPr>
        <w:t>」</w:t>
      </w:r>
      <w:r w:rsidRPr="00D2545B">
        <w:rPr>
          <w:rStyle w:val="00Text"/>
          <w:rFonts w:asciiTheme="minorEastAsia"/>
        </w:rPr>
        <w:t>姜維之心，始終為漢，千載之下，炳炳如丹。陳壽、孫盛、干寶之譏貶皆非也。</w:t>
      </w:r>
      <w:r w:rsidRPr="00DE780C">
        <w:rPr>
          <w:rFonts w:asciiTheme="minorEastAsia"/>
        </w:rPr>
        <w:t>會欲從維言誅諸將，猶豫未決。</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會帳下督丘建</w:t>
      </w:r>
      <w:r w:rsidRPr="00D2545B">
        <w:rPr>
          <w:rFonts w:asciiTheme="minorEastAsia" w:eastAsiaTheme="minorEastAsia"/>
        </w:rPr>
        <w:t>風俗通︰丘，魯左丘明之後。又云︰齊太公封於營丘，支孫以地為氏。</w:t>
      </w:r>
      <w:r w:rsidRPr="00DE780C">
        <w:rPr>
          <w:rStyle w:val="01Text"/>
          <w:rFonts w:asciiTheme="minorEastAsia" w:eastAsiaTheme="minorEastAsia"/>
          <w:sz w:val="21"/>
        </w:rPr>
        <w:t>本屬胡烈，會愛信之。建愍烈獨坐，啓會，使聽內一親兵出取飲食，諸牙門隨例各內一人。烈紿語親兵及疏與子淵曰︰</w:t>
      </w:r>
      <w:r w:rsidR="00D728F7">
        <w:rPr>
          <w:rStyle w:val="01Text"/>
          <w:rFonts w:asciiTheme="minorEastAsia" w:eastAsiaTheme="minorEastAsia"/>
          <w:sz w:val="21"/>
        </w:rPr>
        <w:t>「</w:t>
      </w:r>
      <w:r w:rsidRPr="00DE780C">
        <w:rPr>
          <w:rStyle w:val="01Text"/>
          <w:rFonts w:asciiTheme="minorEastAsia" w:eastAsiaTheme="minorEastAsia"/>
          <w:sz w:val="21"/>
        </w:rPr>
        <w:t>丘建密說消息，會已作大坑，白棓數千，</w:t>
      </w:r>
      <w:r w:rsidRPr="00D2545B">
        <w:rPr>
          <w:rFonts w:asciiTheme="minorEastAsia" w:eastAsiaTheme="minorEastAsia"/>
        </w:rPr>
        <w:t>紿，徒亥翻。語，牛倨翻。棓，步項翻。</w:t>
      </w:r>
      <w:r w:rsidRPr="00DE780C">
        <w:rPr>
          <w:rStyle w:val="01Text"/>
          <w:rFonts w:asciiTheme="minorEastAsia" w:eastAsiaTheme="minorEastAsia"/>
          <w:sz w:val="21"/>
        </w:rPr>
        <w:t>欲悉呼外兵入，人賜白㡊，</w:t>
      </w:r>
      <w:r w:rsidRPr="00D2545B">
        <w:rPr>
          <w:rFonts w:asciiTheme="minorEastAsia" w:eastAsiaTheme="minorEastAsia"/>
        </w:rPr>
        <w:t>㡊，魏武帝所製，狀如弁，缺四角。㡊，苦洽翻。</w:t>
      </w:r>
      <w:r w:rsidRPr="00DE780C">
        <w:rPr>
          <w:rStyle w:val="01Text"/>
          <w:rFonts w:asciiTheme="minorEastAsia" w:eastAsiaTheme="minorEastAsia"/>
          <w:sz w:val="21"/>
        </w:rPr>
        <w:t>拜散將，</w:t>
      </w:r>
      <w:r w:rsidRPr="00D2545B">
        <w:rPr>
          <w:rFonts w:asciiTheme="minorEastAsia" w:eastAsiaTheme="minorEastAsia"/>
        </w:rPr>
        <w:t>將，卽亮翻。</w:t>
      </w:r>
      <w:r w:rsidRPr="00DE780C">
        <w:rPr>
          <w:rStyle w:val="01Text"/>
          <w:rFonts w:asciiTheme="minorEastAsia" w:eastAsiaTheme="minorEastAsia"/>
          <w:sz w:val="21"/>
        </w:rPr>
        <w:t>以次棓殺，內坑中。</w:t>
      </w:r>
      <w:r w:rsidR="00D728F7">
        <w:rPr>
          <w:rStyle w:val="01Text"/>
          <w:rFonts w:asciiTheme="minorEastAsia" w:eastAsiaTheme="minorEastAsia"/>
          <w:sz w:val="21"/>
        </w:rPr>
        <w:t>」</w:t>
      </w:r>
      <w:r w:rsidRPr="00DE780C">
        <w:rPr>
          <w:rStyle w:val="01Text"/>
          <w:rFonts w:asciiTheme="minorEastAsia" w:eastAsiaTheme="minorEastAsia"/>
          <w:sz w:val="21"/>
        </w:rPr>
        <w:t>諸牙門親兵亦咸說此語，一夜，轉相告，皆徧。己卯，日中，胡淵率其父兵雷鼓出門，</w:t>
      </w:r>
      <w:r w:rsidRPr="00D2545B">
        <w:rPr>
          <w:rFonts w:asciiTheme="minorEastAsia" w:eastAsiaTheme="minorEastAsia"/>
        </w:rPr>
        <w:t>雷，盧對翻。</w:t>
      </w:r>
      <w:r w:rsidRPr="00DE780C">
        <w:rPr>
          <w:rStyle w:val="01Text"/>
          <w:rFonts w:asciiTheme="minorEastAsia" w:eastAsiaTheme="minorEastAsia"/>
          <w:sz w:val="21"/>
        </w:rPr>
        <w:t>諸軍不期皆鼓譟而出，曾無督促之者，而爭先赴城。時會方給姜維鎧杖，</w:t>
      </w:r>
      <w:r w:rsidRPr="00D2545B">
        <w:rPr>
          <w:rFonts w:asciiTheme="minorEastAsia" w:eastAsiaTheme="minorEastAsia"/>
        </w:rPr>
        <w:t>杖，與仗同，直亮翻。</w:t>
      </w:r>
      <w:r w:rsidRPr="00DE780C">
        <w:rPr>
          <w:rStyle w:val="01Text"/>
          <w:rFonts w:asciiTheme="minorEastAsia" w:eastAsiaTheme="minorEastAsia"/>
          <w:sz w:val="21"/>
        </w:rPr>
        <w:t>白外有匈匈聲，似失火者，</w:t>
      </w:r>
      <w:r w:rsidRPr="00D2545B">
        <w:rPr>
          <w:rFonts w:asciiTheme="minorEastAsia" w:eastAsiaTheme="minorEastAsia"/>
        </w:rPr>
        <w:t>匈，許容翻，又許勇翻。毛晃曰︰匈匈，喧擾之聲。</w:t>
      </w:r>
      <w:r w:rsidRPr="00DE780C">
        <w:rPr>
          <w:rStyle w:val="01Text"/>
          <w:rFonts w:asciiTheme="minorEastAsia" w:eastAsiaTheme="minorEastAsia"/>
          <w:sz w:val="21"/>
        </w:rPr>
        <w:t>有頃，白兵走向城。會驚，謂維曰︰</w:t>
      </w:r>
      <w:r w:rsidR="00D728F7">
        <w:rPr>
          <w:rStyle w:val="01Text"/>
          <w:rFonts w:asciiTheme="minorEastAsia" w:eastAsiaTheme="minorEastAsia"/>
          <w:sz w:val="21"/>
        </w:rPr>
        <w:t>「</w:t>
      </w:r>
      <w:r w:rsidRPr="00DE780C">
        <w:rPr>
          <w:rStyle w:val="01Text"/>
          <w:rFonts w:asciiTheme="minorEastAsia" w:eastAsiaTheme="minorEastAsia"/>
          <w:sz w:val="21"/>
        </w:rPr>
        <w:t>兵來似欲作惡，當云何？</w:t>
      </w:r>
      <w:r w:rsidR="00D728F7">
        <w:rPr>
          <w:rStyle w:val="01Text"/>
          <w:rFonts w:asciiTheme="minorEastAsia" w:eastAsiaTheme="minorEastAsia"/>
          <w:sz w:val="21"/>
        </w:rPr>
        <w:t>」</w:t>
      </w:r>
      <w:r w:rsidRPr="00DE780C">
        <w:rPr>
          <w:rStyle w:val="01Text"/>
          <w:rFonts w:asciiTheme="minorEastAsia" w:eastAsiaTheme="minorEastAsia"/>
          <w:sz w:val="21"/>
        </w:rPr>
        <w:t>維曰︰</w:t>
      </w:r>
      <w:r w:rsidR="00D728F7">
        <w:rPr>
          <w:rStyle w:val="01Text"/>
          <w:rFonts w:asciiTheme="minorEastAsia" w:eastAsiaTheme="minorEastAsia"/>
          <w:sz w:val="21"/>
        </w:rPr>
        <w:t>「</w:t>
      </w:r>
      <w:r w:rsidRPr="00DE780C">
        <w:rPr>
          <w:rStyle w:val="01Text"/>
          <w:rFonts w:asciiTheme="minorEastAsia" w:eastAsiaTheme="minorEastAsia"/>
          <w:sz w:val="21"/>
        </w:rPr>
        <w:t>但當擊之耳！</w:t>
      </w:r>
      <w:r w:rsidR="00D728F7">
        <w:rPr>
          <w:rStyle w:val="01Text"/>
          <w:rFonts w:asciiTheme="minorEastAsia" w:eastAsiaTheme="minorEastAsia"/>
          <w:sz w:val="21"/>
        </w:rPr>
        <w:t>」</w:t>
      </w:r>
      <w:r w:rsidRPr="00DE780C">
        <w:rPr>
          <w:rStyle w:val="01Text"/>
          <w:rFonts w:asciiTheme="minorEastAsia" w:eastAsiaTheme="minorEastAsia"/>
          <w:sz w:val="21"/>
        </w:rPr>
        <w:t>會遣兵悉殺所閉諸牙門郡守，內人共舉机以拄門，</w:t>
      </w:r>
      <w:r w:rsidRPr="00D2545B">
        <w:rPr>
          <w:rFonts w:asciiTheme="minorEastAsia" w:eastAsiaTheme="minorEastAsia"/>
        </w:rPr>
        <w:t>內人，謂會所閉在屋內者。机，舉綺翻，机案也。</w:t>
      </w:r>
      <w:r w:rsidRPr="00DE780C">
        <w:rPr>
          <w:rStyle w:val="01Text"/>
          <w:rFonts w:asciiTheme="minorEastAsia" w:eastAsiaTheme="minorEastAsia"/>
          <w:sz w:val="21"/>
        </w:rPr>
        <w:t>兵斫門，不能破。斯須，城外倚梯登城，</w:t>
      </w:r>
      <w:r w:rsidRPr="00D2545B">
        <w:rPr>
          <w:rFonts w:asciiTheme="minorEastAsia" w:eastAsiaTheme="minorEastAsia"/>
        </w:rPr>
        <w:t>斯，此也；須，待也；言其間無多時，於此可待也。</w:t>
      </w:r>
      <w:r w:rsidRPr="00DE780C">
        <w:rPr>
          <w:rStyle w:val="01Text"/>
          <w:rFonts w:asciiTheme="minorEastAsia" w:eastAsiaTheme="minorEastAsia"/>
          <w:sz w:val="21"/>
        </w:rPr>
        <w:t>或燒城屋，蟻附亂進，矢下如雨，牙門郡守各緣屋出，與其軍士相得。姜維率會左右戰，手殺五六人，衆格斬維，爭前殺會。</w:t>
      </w:r>
      <w:r w:rsidRPr="00D2545B">
        <w:rPr>
          <w:rFonts w:asciiTheme="minorEastAsia" w:eastAsiaTheme="minorEastAsia"/>
        </w:rPr>
        <w:t>考異曰︰衞瓘傳曰︰</w:t>
      </w:r>
      <w:r w:rsidR="00D728F7">
        <w:rPr>
          <w:rFonts w:asciiTheme="minorEastAsia" w:eastAsiaTheme="minorEastAsia"/>
        </w:rPr>
        <w:t>「</w:t>
      </w:r>
      <w:r w:rsidRPr="00D2545B">
        <w:rPr>
          <w:rFonts w:asciiTheme="minorEastAsia" w:eastAsiaTheme="minorEastAsia"/>
        </w:rPr>
        <w:t>會留瓘謀議，乃書版云︰</w:t>
      </w:r>
      <w:r w:rsidR="00D728F7">
        <w:rPr>
          <w:rFonts w:asciiTheme="minorEastAsia" w:eastAsiaTheme="minorEastAsia"/>
        </w:rPr>
        <w:t>『</w:t>
      </w:r>
      <w:r w:rsidRPr="00D2545B">
        <w:rPr>
          <w:rFonts w:asciiTheme="minorEastAsia" w:eastAsiaTheme="minorEastAsia"/>
        </w:rPr>
        <w:t>欲殺胡烈等</w:t>
      </w:r>
      <w:r w:rsidR="00D728F7">
        <w:rPr>
          <w:rFonts w:asciiTheme="minorEastAsia" w:eastAsiaTheme="minorEastAsia"/>
        </w:rPr>
        <w:t>』</w:t>
      </w:r>
      <w:r w:rsidRPr="00D2545B">
        <w:rPr>
          <w:rFonts w:asciiTheme="minorEastAsia" w:eastAsiaTheme="minorEastAsia"/>
        </w:rPr>
        <w:t>，舉以示瓘，不許，因相疑貳。瓘如廁，見胡烈故給使，使宣語三軍，言會反。會逼瓘定議，經宿不眠，各橫刀膝上。在外諸軍已潛欲攻會，瓘旣不出，未敢先發。會使瓘慰勞諸軍，瓘便下殿。會悔遣之，使呼瓘；瓘辭眩疾動，詐仆地；比出閣，數十信追之。瓘至外廨，服鹽湯，大吐。會遣所親人及醫視之，皆言不起，會由是無所憚。及暮，門閉，瓘作檄，宣告諸軍並已唱義。陵旦，共攻會，殺之。</w:t>
      </w:r>
      <w:r w:rsidR="00D728F7">
        <w:rPr>
          <w:rFonts w:asciiTheme="minorEastAsia" w:eastAsiaTheme="minorEastAsia"/>
        </w:rPr>
        <w:t>」</w:t>
      </w:r>
      <w:r w:rsidRPr="00D2545B">
        <w:rPr>
          <w:rFonts w:asciiTheme="minorEastAsia" w:eastAsiaTheme="minorEastAsia"/>
        </w:rPr>
        <w:t>常璩華陽國志曰︰</w:t>
      </w:r>
      <w:r w:rsidR="00D728F7">
        <w:rPr>
          <w:rFonts w:asciiTheme="minorEastAsia" w:eastAsiaTheme="minorEastAsia"/>
        </w:rPr>
        <w:t>「</w:t>
      </w:r>
      <w:r w:rsidRPr="00D2545B">
        <w:rPr>
          <w:rFonts w:asciiTheme="minorEastAsia" w:eastAsiaTheme="minorEastAsia"/>
        </w:rPr>
        <w:t>會命諸將發喪，因欲誅之；諸將半入，而南安太守胡烈等知其謀，燒成都東門以襲殺會及維。</w:t>
      </w:r>
      <w:r w:rsidR="00D728F7">
        <w:rPr>
          <w:rFonts w:asciiTheme="minorEastAsia" w:eastAsiaTheme="minorEastAsia"/>
        </w:rPr>
        <w:t>」</w:t>
      </w:r>
      <w:r w:rsidRPr="00D2545B">
        <w:rPr>
          <w:rFonts w:asciiTheme="minorEastAsia" w:eastAsiaTheme="minorEastAsia"/>
        </w:rPr>
        <w:t>今從魏志。又世語曰︰</w:t>
      </w:r>
      <w:r w:rsidR="00D728F7">
        <w:rPr>
          <w:rFonts w:asciiTheme="minorEastAsia" w:eastAsiaTheme="minorEastAsia"/>
        </w:rPr>
        <w:t>「</w:t>
      </w:r>
      <w:r w:rsidRPr="00D2545B">
        <w:rPr>
          <w:rFonts w:asciiTheme="minorEastAsia" w:eastAsiaTheme="minorEastAsia"/>
        </w:rPr>
        <w:t>維死時見剖，膽如斗大。</w:t>
      </w:r>
      <w:r w:rsidR="00D728F7">
        <w:rPr>
          <w:rFonts w:asciiTheme="minorEastAsia" w:eastAsiaTheme="minorEastAsia"/>
        </w:rPr>
        <w:t>」</w:t>
      </w:r>
      <w:r w:rsidRPr="00D2545B">
        <w:rPr>
          <w:rFonts w:asciiTheme="minorEastAsia" w:eastAsiaTheme="minorEastAsia"/>
        </w:rPr>
        <w:t>如斗非身所能容，恐當作</w:t>
      </w:r>
      <w:r w:rsidR="00D728F7">
        <w:rPr>
          <w:rFonts w:asciiTheme="minorEastAsia" w:eastAsiaTheme="minorEastAsia"/>
        </w:rPr>
        <w:t>「</w:t>
      </w:r>
      <w:r w:rsidRPr="00D2545B">
        <w:rPr>
          <w:rFonts w:asciiTheme="minorEastAsia" w:eastAsiaTheme="minorEastAsia"/>
        </w:rPr>
        <w:t>升</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會將士死者數百人，殺漢太子璿及姜維妻子，軍衆鈔略，死喪狼籍。</w:t>
      </w:r>
      <w:r w:rsidRPr="00D2545B">
        <w:rPr>
          <w:rFonts w:asciiTheme="minorEastAsia" w:eastAsiaTheme="minorEastAsia"/>
        </w:rPr>
        <w:t>璿，從宣翻。鈔，楚交翻。</w:t>
      </w:r>
      <w:r w:rsidRPr="00DE780C">
        <w:rPr>
          <w:rStyle w:val="01Text"/>
          <w:rFonts w:asciiTheme="minorEastAsia" w:eastAsiaTheme="minorEastAsia"/>
          <w:sz w:val="21"/>
        </w:rPr>
        <w:t>衞瓘部分諸將，數日乃定。</w:t>
      </w:r>
      <w:r w:rsidRPr="00D2545B">
        <w:rPr>
          <w:rFonts w:asciiTheme="minorEastAsia" w:eastAsiaTheme="minorEastAsia"/>
        </w:rPr>
        <w:t>分，扶問翻。</w:t>
      </w:r>
    </w:p>
    <w:p w:rsidR="00934453" w:rsidRPr="00DE780C" w:rsidRDefault="00934453" w:rsidP="00662EDA">
      <w:pPr>
        <w:rPr>
          <w:rFonts w:asciiTheme="minorEastAsia"/>
        </w:rPr>
      </w:pPr>
      <w:r w:rsidRPr="00DE780C">
        <w:rPr>
          <w:rFonts w:asciiTheme="minorEastAsia"/>
        </w:rPr>
        <w:t>鄧艾本營將士追出艾於檻車，迎還。衞瓘自以與會共陷艾，恐其為變，乃遣護軍田續等將兵襲艾，遇於緜竹西，斬艾父子。艾之入江油也，田續不進，艾欲斬續，旣而捨之。及瓘遣續，謂曰︰</w:t>
      </w:r>
      <w:r w:rsidR="00D728F7">
        <w:rPr>
          <w:rFonts w:asciiTheme="minorEastAsia"/>
        </w:rPr>
        <w:t>「</w:t>
      </w:r>
      <w:r w:rsidRPr="00DE780C">
        <w:rPr>
          <w:rFonts w:asciiTheme="minorEastAsia"/>
        </w:rPr>
        <w:t>可以報江油之辱矣。</w:t>
      </w:r>
      <w:r w:rsidR="00D728F7">
        <w:rPr>
          <w:rFonts w:asciiTheme="minorEastAsia"/>
        </w:rPr>
        <w:t>」</w:t>
      </w:r>
      <w:r w:rsidRPr="00DE780C">
        <w:rPr>
          <w:rFonts w:asciiTheme="minorEastAsia"/>
        </w:rPr>
        <w:t>鎭西長史杜預言於衆曰︰</w:t>
      </w:r>
      <w:r w:rsidR="00D728F7">
        <w:rPr>
          <w:rFonts w:asciiTheme="minorEastAsia"/>
        </w:rPr>
        <w:t>「</w:t>
      </w:r>
      <w:r w:rsidRPr="00DE780C">
        <w:rPr>
          <w:rFonts w:asciiTheme="minorEastAsia"/>
        </w:rPr>
        <w:t>伯玉其不免乎！</w:t>
      </w:r>
      <w:r w:rsidRPr="00D2545B">
        <w:rPr>
          <w:rStyle w:val="00Text"/>
          <w:rFonts w:asciiTheme="minorEastAsia"/>
        </w:rPr>
        <w:t>衞瓘行鎭西軍司，而杜預為鎭西長史，則為同僚，而軍事則瓘任之也。瓘，字伯玉。</w:t>
      </w:r>
      <w:r w:rsidRPr="00DE780C">
        <w:rPr>
          <w:rFonts w:asciiTheme="minorEastAsia"/>
        </w:rPr>
        <w:t>身為名士，位望已高，旣無德音，又不御下以正，</w:t>
      </w:r>
      <w:r w:rsidRPr="00D2545B">
        <w:rPr>
          <w:rStyle w:val="00Text"/>
          <w:rFonts w:asciiTheme="minorEastAsia"/>
        </w:rPr>
        <w:t>謂激田續使報鄧艾而行其私也。</w:t>
      </w:r>
      <w:r w:rsidRPr="00DE780C">
        <w:rPr>
          <w:rFonts w:asciiTheme="minorEastAsia"/>
        </w:rPr>
        <w:t>將何以堪其責乎！</w:t>
      </w:r>
      <w:r w:rsidR="00D728F7">
        <w:rPr>
          <w:rFonts w:asciiTheme="minorEastAsia"/>
        </w:rPr>
        <w:t>」</w:t>
      </w:r>
      <w:r w:rsidRPr="00DE780C">
        <w:rPr>
          <w:rFonts w:asciiTheme="minorEastAsia"/>
        </w:rPr>
        <w:t>瓘聞之，不候駕而謝預。預，恕之子也。</w:t>
      </w:r>
      <w:r w:rsidRPr="00D2545B">
        <w:rPr>
          <w:rStyle w:val="00Text"/>
          <w:rFonts w:asciiTheme="minorEastAsia"/>
        </w:rPr>
        <w:t>杜恕見七十三卷明帝景初元年。</w:t>
      </w:r>
      <w:r w:rsidRPr="00DE780C">
        <w:rPr>
          <w:rFonts w:asciiTheme="minorEastAsia"/>
        </w:rPr>
        <w:t>鄧艾餘子在洛陽者悉伏誅，徙其妻及孫於西城。</w:t>
      </w:r>
      <w:r w:rsidRPr="00D2545B">
        <w:rPr>
          <w:rStyle w:val="00Text"/>
          <w:rFonts w:asciiTheme="minorEastAsia"/>
        </w:rPr>
        <w:t>西城縣屬魏興郡。為晉武帝敍艾孫灼張本。</w:t>
      </w:r>
    </w:p>
    <w:p w:rsidR="00934453" w:rsidRPr="00DE780C" w:rsidRDefault="00934453" w:rsidP="00662EDA">
      <w:pPr>
        <w:rPr>
          <w:rFonts w:asciiTheme="minorEastAsia"/>
        </w:rPr>
      </w:pPr>
      <w:r w:rsidRPr="00DE780C">
        <w:rPr>
          <w:rFonts w:asciiTheme="minorEastAsia"/>
        </w:rPr>
        <w:t>鍾會兄毓嘗密言於晉公曰︰</w:t>
      </w:r>
      <w:r w:rsidR="00D728F7">
        <w:rPr>
          <w:rFonts w:asciiTheme="minorEastAsia"/>
        </w:rPr>
        <w:t>「</w:t>
      </w:r>
      <w:r w:rsidRPr="00DE780C">
        <w:rPr>
          <w:rFonts w:asciiTheme="minorEastAsia"/>
        </w:rPr>
        <w:t>會挾術難保，不可專任。</w:t>
      </w:r>
      <w:r w:rsidR="00D728F7">
        <w:rPr>
          <w:rFonts w:asciiTheme="minorEastAsia"/>
        </w:rPr>
        <w:t>」</w:t>
      </w:r>
      <w:r w:rsidRPr="00DE780C">
        <w:rPr>
          <w:rFonts w:asciiTheme="minorEastAsia"/>
        </w:rPr>
        <w:t>及會反，毓已卒，</w:t>
      </w:r>
      <w:r w:rsidRPr="00D2545B">
        <w:rPr>
          <w:rStyle w:val="00Text"/>
          <w:rFonts w:asciiTheme="minorEastAsia"/>
        </w:rPr>
        <w:t>卒，子恤翻。</w:t>
      </w:r>
      <w:r w:rsidRPr="00DE780C">
        <w:rPr>
          <w:rFonts w:asciiTheme="minorEastAsia"/>
        </w:rPr>
        <w:t>晉公思鍾繇之勳與毓之賢，</w:t>
      </w:r>
      <w:r w:rsidRPr="00D2545B">
        <w:rPr>
          <w:rStyle w:val="00Text"/>
          <w:rFonts w:asciiTheme="minorEastAsia"/>
        </w:rPr>
        <w:t>鍾繇有定關中之功。</w:t>
      </w:r>
      <w:r w:rsidRPr="00DE780C">
        <w:rPr>
          <w:rFonts w:asciiTheme="minorEastAsia"/>
        </w:rPr>
        <w:t>特原毓子峻、辿，官爵如故。</w:t>
      </w:r>
      <w:r w:rsidRPr="00D2545B">
        <w:rPr>
          <w:rStyle w:val="00Text"/>
          <w:rFonts w:asciiTheme="minorEastAsia"/>
        </w:rPr>
        <w:t>裴松之曰︰辿，敕連翻。</w:t>
      </w:r>
      <w:r w:rsidRPr="00DE780C">
        <w:rPr>
          <w:rFonts w:asciiTheme="minorEastAsia"/>
        </w:rPr>
        <w:t>會功曹向雄收葬會尸，晉公召而責之曰︰</w:t>
      </w:r>
      <w:r w:rsidR="00D728F7">
        <w:rPr>
          <w:rFonts w:asciiTheme="minorEastAsia"/>
        </w:rPr>
        <w:t>「</w:t>
      </w:r>
      <w:r w:rsidRPr="00DE780C">
        <w:rPr>
          <w:rFonts w:asciiTheme="minorEastAsia"/>
        </w:rPr>
        <w:t>往者王經之死，卿哭於東市而我不問，</w:t>
      </w:r>
      <w:r w:rsidRPr="00D2545B">
        <w:rPr>
          <w:rStyle w:val="00Text"/>
          <w:rFonts w:asciiTheme="minorEastAsia"/>
        </w:rPr>
        <w:t>事見上卷景元元年。</w:t>
      </w:r>
      <w:r w:rsidRPr="00DE780C">
        <w:rPr>
          <w:rFonts w:asciiTheme="minorEastAsia"/>
        </w:rPr>
        <w:t>鍾會躬為叛逆，又輒收葬，若復相容，當如王法何！</w:t>
      </w:r>
      <w:r w:rsidR="00D728F7">
        <w:rPr>
          <w:rFonts w:asciiTheme="minorEastAsia"/>
        </w:rPr>
        <w:t>」</w:t>
      </w:r>
      <w:r w:rsidRPr="00D2545B">
        <w:rPr>
          <w:rStyle w:val="00Text"/>
          <w:rFonts w:asciiTheme="minorEastAsia"/>
        </w:rPr>
        <w:t>復，扶又翻。</w:t>
      </w:r>
      <w:r w:rsidRPr="00DE780C">
        <w:rPr>
          <w:rFonts w:asciiTheme="minorEastAsia"/>
        </w:rPr>
        <w:t>雄曰︰</w:t>
      </w:r>
      <w:r w:rsidR="00D728F7">
        <w:rPr>
          <w:rFonts w:asciiTheme="minorEastAsia"/>
        </w:rPr>
        <w:t>「</w:t>
      </w:r>
      <w:r w:rsidRPr="00DE780C">
        <w:rPr>
          <w:rFonts w:asciiTheme="minorEastAsia"/>
        </w:rPr>
        <w:t>昔先王掩骼埋胔，仁流朽骨，</w:t>
      </w:r>
      <w:r w:rsidRPr="00D2545B">
        <w:rPr>
          <w:rStyle w:val="00Text"/>
          <w:rFonts w:asciiTheme="minorEastAsia"/>
        </w:rPr>
        <w:t>記·月令︰孟春之月，掩骼埋胔。鄭玄註曰︰骨枯曰骼，肉腐曰胔。陸德明曰︰露骨曰骼，有肉曰胔。骼，江百翻。胔，才賜翻。周文王澤及朽骨。</w:t>
      </w:r>
      <w:r w:rsidRPr="00DE780C">
        <w:rPr>
          <w:rFonts w:asciiTheme="minorEastAsia"/>
        </w:rPr>
        <w:t>當時豈先卜其功罪而後收葬哉！今王誅旣加，於法已備，雄感義收葬，敎亦無闕。法立於上，敎弘於下，以此訓物，不亦可乎，何必使雄背死違生，以立於世！</w:t>
      </w:r>
      <w:r w:rsidRPr="00D2545B">
        <w:rPr>
          <w:rStyle w:val="00Text"/>
          <w:rFonts w:asciiTheme="minorEastAsia"/>
        </w:rPr>
        <w:t>背，蒲妹翻。</w:t>
      </w:r>
      <w:r w:rsidRPr="00DE780C">
        <w:rPr>
          <w:rFonts w:asciiTheme="minorEastAsia"/>
        </w:rPr>
        <w:t>明公讎對枯骨，</w:t>
      </w:r>
      <w:r w:rsidRPr="00D2545B">
        <w:rPr>
          <w:rStyle w:val="00Text"/>
          <w:rFonts w:asciiTheme="minorEastAsia"/>
        </w:rPr>
        <w:t>言會已誅，晉公復以枯骨為讎對，不令收葬。</w:t>
      </w:r>
      <w:r w:rsidRPr="00DE780C">
        <w:rPr>
          <w:rFonts w:asciiTheme="minorEastAsia"/>
        </w:rPr>
        <w:t>捐之中野，豈仁賢之度哉！</w:t>
      </w:r>
      <w:r w:rsidR="00D728F7">
        <w:rPr>
          <w:rFonts w:asciiTheme="minorEastAsia"/>
        </w:rPr>
        <w:t>」</w:t>
      </w:r>
      <w:r w:rsidRPr="00DE780C">
        <w:rPr>
          <w:rFonts w:asciiTheme="minorEastAsia"/>
        </w:rPr>
        <w:t>晉公悅，與宴談而遣之。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二月，丙辰，車駕還洛陽。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庚申，葬明元皇后。</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初，劉禪使巴東太守襄陽羅憲將兵二千人守永安，</w:t>
      </w:r>
      <w:r w:rsidR="00934453" w:rsidRPr="00D2545B">
        <w:rPr>
          <w:rStyle w:val="00Text"/>
          <w:rFonts w:asciiTheme="minorEastAsia"/>
        </w:rPr>
        <w:t>姓譜︰羅本顓頊末胤，受封於羅國，今房州也，為楚所滅，子孫以為氏。譙周巴記曰︰漢獻帝初平六年，益州司馬趙韙建議分巴郡諸縣漢安以下為永寧郡。建安六年，劉璋改永寧為巴東郡，治魚復縣；蜀先主章武二年，改魚復曰永安。</w:t>
      </w:r>
      <w:r w:rsidR="00934453" w:rsidRPr="00DE780C">
        <w:rPr>
          <w:rFonts w:asciiTheme="minorEastAsia"/>
        </w:rPr>
        <w:t>聞成都敗，吏民驚擾，憲斬稱成都亂者一人，百姓乃定。及得禪手敕，乃帥所統臨于都亭三日。</w:t>
      </w:r>
      <w:r w:rsidR="00934453" w:rsidRPr="00D2545B">
        <w:rPr>
          <w:rStyle w:val="00Text"/>
          <w:rFonts w:asciiTheme="minorEastAsia"/>
        </w:rPr>
        <w:t>帥，讀曰率。都亭，永安之都亭也。臨，力鴆翻。</w:t>
      </w:r>
      <w:r w:rsidR="00934453" w:rsidRPr="00DE780C">
        <w:rPr>
          <w:rFonts w:asciiTheme="minorEastAsia"/>
        </w:rPr>
        <w:t>吳聞蜀敗，起兵西上，</w:t>
      </w:r>
      <w:r w:rsidR="00934453" w:rsidRPr="00D2545B">
        <w:rPr>
          <w:rStyle w:val="00Text"/>
          <w:rFonts w:asciiTheme="minorEastAsia"/>
        </w:rPr>
        <w:t>上，時掌翻。</w:t>
      </w:r>
      <w:r w:rsidR="00934453" w:rsidRPr="00DE780C">
        <w:rPr>
          <w:rFonts w:asciiTheme="minorEastAsia"/>
        </w:rPr>
        <w:t>外託救援，內欲襲憲。憲曰︰</w:t>
      </w:r>
      <w:r w:rsidR="00D728F7">
        <w:rPr>
          <w:rFonts w:asciiTheme="minorEastAsia"/>
        </w:rPr>
        <w:t>「</w:t>
      </w:r>
      <w:r w:rsidR="00934453" w:rsidRPr="00DE780C">
        <w:rPr>
          <w:rFonts w:asciiTheme="minorEastAsia"/>
        </w:rPr>
        <w:t>本朝傾覆，</w:t>
      </w:r>
      <w:r w:rsidR="00934453" w:rsidRPr="00D2545B">
        <w:rPr>
          <w:rStyle w:val="00Text"/>
          <w:rFonts w:asciiTheme="minorEastAsia"/>
        </w:rPr>
        <w:t>朝，直遙翻。</w:t>
      </w:r>
      <w:r w:rsidR="00934453" w:rsidRPr="00DE780C">
        <w:rPr>
          <w:rFonts w:asciiTheme="minorEastAsia"/>
        </w:rPr>
        <w:t>吳為脣齒，不恤我難而背盟徼利，</w:t>
      </w:r>
      <w:r w:rsidR="00934453" w:rsidRPr="00D2545B">
        <w:rPr>
          <w:rStyle w:val="00Text"/>
          <w:rFonts w:asciiTheme="minorEastAsia"/>
        </w:rPr>
        <w:t>難，乃旦翻。徼，一遙翻。</w:t>
      </w:r>
      <w:r w:rsidR="00934453" w:rsidRPr="00DE780C">
        <w:rPr>
          <w:rFonts w:asciiTheme="minorEastAsia"/>
        </w:rPr>
        <w:t>不義甚矣。且漢已亡，吳何得久，我寧能為吳降虜乎！</w:t>
      </w:r>
      <w:r w:rsidR="00D728F7">
        <w:rPr>
          <w:rFonts w:asciiTheme="minorEastAsia"/>
        </w:rPr>
        <w:t>」</w:t>
      </w:r>
      <w:r w:rsidR="00934453" w:rsidRPr="00D2545B">
        <w:rPr>
          <w:rStyle w:val="00Text"/>
          <w:rFonts w:asciiTheme="minorEastAsia"/>
        </w:rPr>
        <w:t>降，戶江翻。</w:t>
      </w:r>
      <w:r w:rsidR="00934453" w:rsidRPr="00DE780C">
        <w:rPr>
          <w:rFonts w:asciiTheme="minorEastAsia"/>
        </w:rPr>
        <w:t>保城繕甲，告誓將士，厲以節義，莫不憤激。吳人聞鍾、鄧敗，百城無主，有兼蜀之志，而巴東固守，兵不得過，乃使撫軍步協率衆而西。</w:t>
      </w:r>
      <w:r w:rsidR="00934453" w:rsidRPr="00D2545B">
        <w:rPr>
          <w:rStyle w:val="00Text"/>
          <w:rFonts w:asciiTheme="minorEastAsia"/>
        </w:rPr>
        <w:t>協，步騭子，吳以為撫軍將軍。</w:t>
      </w:r>
      <w:r w:rsidR="00934453" w:rsidRPr="00DE780C">
        <w:rPr>
          <w:rFonts w:asciiTheme="minorEastAsia"/>
        </w:rPr>
        <w:t>憲力弱不</w:t>
      </w:r>
      <w:r w:rsidR="00934453" w:rsidRPr="00DE780C">
        <w:rPr>
          <w:rFonts w:asciiTheme="minorEastAsia"/>
        </w:rPr>
        <w:lastRenderedPageBreak/>
        <w:t>能禦，遣參軍楊宗突圍北出，告急於安東將軍陳騫，又送文武印綬、任子詣晉公。協攻永安，憲與戰，大破之。吳主怒，復遣鎭軍陸抗等帥衆三萬人增憲之圍。</w:t>
      </w:r>
      <w:r w:rsidR="00934453" w:rsidRPr="00D2545B">
        <w:rPr>
          <w:rStyle w:val="00Text"/>
          <w:rFonts w:asciiTheme="minorEastAsia"/>
        </w:rPr>
        <w:t>時吳以陸抗為鎭軍將軍，都督西陵。帥，讀曰率。</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三月，丁丑，以司空王祥為太尉，征北將軍何曾為司徒，左僕射荀顗為司空。</w:t>
      </w:r>
      <w:r w:rsidR="00934453" w:rsidRPr="00D2545B">
        <w:rPr>
          <w:rStyle w:val="00Text"/>
          <w:rFonts w:asciiTheme="minorEastAsia"/>
        </w:rPr>
        <w:t>顗，魚豈翻。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己卯，進晉公爵為王，增封十郡。</w:t>
      </w:r>
      <w:r w:rsidR="00934453" w:rsidRPr="00D2545B">
        <w:rPr>
          <w:rStyle w:val="00Text"/>
          <w:rFonts w:asciiTheme="minorEastAsia"/>
        </w:rPr>
        <w:t>高貴鄕公甘露三年，晉公始封八郡；帝景元之三年，加封司州之弘農，雍州之馮翊，凡十郡；今又增封十郡，凡二十郡。</w:t>
      </w:r>
      <w:r w:rsidR="00934453" w:rsidRPr="00DE780C">
        <w:rPr>
          <w:rFonts w:asciiTheme="minorEastAsia"/>
        </w:rPr>
        <w:t>王祥、何曾、荀顗共詣晉王，</w:t>
      </w:r>
      <w:r w:rsidR="00934453" w:rsidRPr="00D2545B">
        <w:rPr>
          <w:rStyle w:val="00Text"/>
          <w:rFonts w:asciiTheme="minorEastAsia"/>
        </w:rPr>
        <w:t>顗，魚豈翻。</w:t>
      </w:r>
      <w:r w:rsidR="00934453" w:rsidRPr="00DE780C">
        <w:rPr>
          <w:rFonts w:asciiTheme="minorEastAsia"/>
        </w:rPr>
        <w:t>顗謂祥曰︰</w:t>
      </w:r>
      <w:r w:rsidR="00D728F7">
        <w:rPr>
          <w:rFonts w:asciiTheme="minorEastAsia"/>
        </w:rPr>
        <w:t>「</w:t>
      </w:r>
      <w:r w:rsidR="00934453" w:rsidRPr="00DE780C">
        <w:rPr>
          <w:rFonts w:asciiTheme="minorEastAsia"/>
        </w:rPr>
        <w:t>相王尊重，何侯與一朝之臣</w:t>
      </w:r>
      <w:r w:rsidR="00934453" w:rsidRPr="00D2545B">
        <w:rPr>
          <w:rStyle w:val="00Text"/>
          <w:rFonts w:asciiTheme="minorEastAsia"/>
        </w:rPr>
        <w:t>何侯，謂何曾。一朝之臣，謂舉魏朝之臣也。朝，直遙翻；下同。</w:t>
      </w:r>
      <w:r w:rsidR="00934453" w:rsidRPr="00DE780C">
        <w:rPr>
          <w:rFonts w:asciiTheme="minorEastAsia"/>
        </w:rPr>
        <w:t>皆已盡敬，今日便當相率而拜，無所疑也。</w:t>
      </w:r>
      <w:r w:rsidR="00D728F7">
        <w:rPr>
          <w:rFonts w:asciiTheme="minorEastAsia"/>
        </w:rPr>
        <w:t>」</w:t>
      </w:r>
      <w:r w:rsidR="00934453" w:rsidRPr="00DE780C">
        <w:rPr>
          <w:rFonts w:asciiTheme="minorEastAsia"/>
        </w:rPr>
        <w:t>祥曰︰</w:t>
      </w:r>
      <w:r w:rsidR="00D728F7">
        <w:rPr>
          <w:rFonts w:asciiTheme="minorEastAsia"/>
        </w:rPr>
        <w:t>「</w:t>
      </w:r>
      <w:r w:rsidR="00934453" w:rsidRPr="00DE780C">
        <w:rPr>
          <w:rFonts w:asciiTheme="minorEastAsia"/>
        </w:rPr>
        <w:t>相國雖尊，要是魏之宰相，吾等魏之三公；王、公相去一階而已，安有天子三公可輒拜人者！損魏朝之望，虧晉王之德，君子愛人以禮，我不為也。</w:t>
      </w:r>
      <w:r w:rsidR="00D728F7">
        <w:rPr>
          <w:rFonts w:asciiTheme="minorEastAsia"/>
        </w:rPr>
        <w:t>」</w:t>
      </w:r>
      <w:r w:rsidR="00934453" w:rsidRPr="00DE780C">
        <w:rPr>
          <w:rFonts w:asciiTheme="minorEastAsia"/>
        </w:rPr>
        <w:t>及入，顗遂拜，而祥獨長揖。王謂祥曰︰</w:t>
      </w:r>
      <w:r w:rsidR="00D728F7">
        <w:rPr>
          <w:rFonts w:asciiTheme="minorEastAsia"/>
        </w:rPr>
        <w:t>「</w:t>
      </w:r>
      <w:r w:rsidR="00934453" w:rsidRPr="00DE780C">
        <w:rPr>
          <w:rFonts w:asciiTheme="minorEastAsia"/>
        </w:rPr>
        <w:t>今日然後知君見顧之重也！</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劉禪舉家東遷洛陽，時擾攘倉猝，禪之大臣無從行者，</w:t>
      </w:r>
      <w:r w:rsidR="00934453" w:rsidRPr="00D2545B">
        <w:rPr>
          <w:rFonts w:asciiTheme="minorEastAsia" w:eastAsiaTheme="minorEastAsia"/>
        </w:rPr>
        <w:t>姜維旣死，張翼、廖化、董厥必亦死於亂兵矣。</w:t>
      </w:r>
      <w:r w:rsidR="00934453" w:rsidRPr="00DE780C">
        <w:rPr>
          <w:rStyle w:val="01Text"/>
          <w:rFonts w:asciiTheme="minorEastAsia" w:eastAsiaTheme="minorEastAsia"/>
          <w:sz w:val="21"/>
        </w:rPr>
        <w:t>惟祕書令郤正及殿中督汝南張通捨妻子單身隨禪，禪賴正相導宜適，舉動無闕，</w:t>
      </w:r>
      <w:r w:rsidR="00934453" w:rsidRPr="00D2545B">
        <w:rPr>
          <w:rFonts w:asciiTheme="minorEastAsia" w:eastAsiaTheme="minorEastAsia"/>
        </w:rPr>
        <w:t>宜，當也；適，亦當也。禪初入洛，見魏君臣，其禮各有所當。嗚呼！使正束帶立於朝，上而擯贊漢主，下而與賓客言，事事合宜而無闕失，豈非人臣之至願哉！</w:t>
      </w:r>
      <w:r w:rsidR="00934453" w:rsidRPr="00DE780C">
        <w:rPr>
          <w:rStyle w:val="01Text"/>
          <w:rFonts w:asciiTheme="minorEastAsia" w:eastAsiaTheme="minorEastAsia"/>
          <w:sz w:val="21"/>
        </w:rPr>
        <w:t>乃慨然歎息，恨知正之晚。</w:t>
      </w:r>
    </w:p>
    <w:p w:rsidR="00934453" w:rsidRPr="00DE780C" w:rsidRDefault="00934453" w:rsidP="00662EDA">
      <w:pPr>
        <w:rPr>
          <w:rFonts w:asciiTheme="minorEastAsia"/>
        </w:rPr>
      </w:pPr>
      <w:r w:rsidRPr="00DE780C">
        <w:rPr>
          <w:rFonts w:asciiTheme="minorEastAsia"/>
        </w:rPr>
        <w:t>初，漢建寧太守霍弋都督南中，</w:t>
      </w:r>
      <w:r w:rsidRPr="00D2545B">
        <w:rPr>
          <w:rStyle w:val="00Text"/>
          <w:rFonts w:asciiTheme="minorEastAsia"/>
        </w:rPr>
        <w:t>建寧，漢益州郡也，蜀後主建興元年，改建寧郡，治味縣。</w:t>
      </w:r>
      <w:r w:rsidRPr="00DE780C">
        <w:rPr>
          <w:rFonts w:asciiTheme="minorEastAsia"/>
        </w:rPr>
        <w:t>聞魏兵至，欲赴成都，劉禪以備敵旣定，不聽。成都不守，弋素服大臨三日。</w:t>
      </w:r>
      <w:r w:rsidRPr="00D2545B">
        <w:rPr>
          <w:rStyle w:val="00Text"/>
          <w:rFonts w:asciiTheme="minorEastAsia"/>
        </w:rPr>
        <w:t>臨，力鴆翻。</w:t>
      </w:r>
      <w:r w:rsidRPr="00DE780C">
        <w:rPr>
          <w:rFonts w:asciiTheme="minorEastAsia"/>
        </w:rPr>
        <w:t>諸將咸勸弋宜速降，</w:t>
      </w:r>
      <w:r w:rsidRPr="00D2545B">
        <w:rPr>
          <w:rStyle w:val="00Text"/>
          <w:rFonts w:asciiTheme="minorEastAsia"/>
        </w:rPr>
        <w:t>降，戶江翻；下同。</w:t>
      </w:r>
      <w:r w:rsidRPr="00DE780C">
        <w:rPr>
          <w:rFonts w:asciiTheme="minorEastAsia"/>
        </w:rPr>
        <w:t>弋曰︰</w:t>
      </w:r>
      <w:r w:rsidR="00D728F7">
        <w:rPr>
          <w:rFonts w:asciiTheme="minorEastAsia"/>
        </w:rPr>
        <w:t>「</w:t>
      </w:r>
      <w:r w:rsidRPr="00DE780C">
        <w:rPr>
          <w:rFonts w:asciiTheme="minorEastAsia"/>
        </w:rPr>
        <w:t>今道路隔塞，</w:t>
      </w:r>
      <w:r w:rsidRPr="00D2545B">
        <w:rPr>
          <w:rStyle w:val="00Text"/>
          <w:rFonts w:asciiTheme="minorEastAsia"/>
        </w:rPr>
        <w:t>塞，悉則翻。</w:t>
      </w:r>
      <w:r w:rsidRPr="00DE780C">
        <w:rPr>
          <w:rFonts w:asciiTheme="minorEastAsia"/>
        </w:rPr>
        <w:t>未詳主之安危，去就大故，不可苟也。若魏以禮遇主上，則保境而降不晚也。若萬一危辱，吾將以死拒之，何論遲速邪！</w:t>
      </w:r>
      <w:r w:rsidR="00D728F7">
        <w:rPr>
          <w:rFonts w:asciiTheme="minorEastAsia"/>
        </w:rPr>
        <w:t>」</w:t>
      </w:r>
      <w:r w:rsidRPr="00DE780C">
        <w:rPr>
          <w:rFonts w:asciiTheme="minorEastAsia"/>
        </w:rPr>
        <w:t>得禪東遷之問，始率六郡將守上表曰︰</w:t>
      </w:r>
      <w:r w:rsidRPr="00D2545B">
        <w:rPr>
          <w:rStyle w:val="00Text"/>
          <w:rFonts w:asciiTheme="minorEastAsia"/>
        </w:rPr>
        <w:t>南中七郡，而此言六郡者，蓋越巂已降魏也。將，卽亮翻。守，式又翻。</w:t>
      </w:r>
      <w:r w:rsidR="00D728F7">
        <w:rPr>
          <w:rFonts w:asciiTheme="minorEastAsia"/>
        </w:rPr>
        <w:t>「</w:t>
      </w:r>
      <w:r w:rsidRPr="00DE780C">
        <w:rPr>
          <w:rFonts w:asciiTheme="minorEastAsia"/>
        </w:rPr>
        <w:t>臣聞人生在三，事之如一，惟難所在，則致其命。</w:t>
      </w:r>
      <w:r w:rsidRPr="00D2545B">
        <w:rPr>
          <w:rStyle w:val="00Text"/>
          <w:rFonts w:asciiTheme="minorEastAsia"/>
        </w:rPr>
        <w:t>無父母烏生，無君烏以為生，所謂人生在三也。難，乃旦翻。</w:t>
      </w:r>
      <w:r w:rsidRPr="00DE780C">
        <w:rPr>
          <w:rFonts w:asciiTheme="minorEastAsia"/>
        </w:rPr>
        <w:t>今臣國敗主附，守死無所，是以委質，不敢有貳。</w:t>
      </w:r>
      <w:r w:rsidR="00D728F7">
        <w:rPr>
          <w:rFonts w:asciiTheme="minorEastAsia"/>
        </w:rPr>
        <w:t>」</w:t>
      </w:r>
      <w:r w:rsidRPr="00D2545B">
        <w:rPr>
          <w:rStyle w:val="00Text"/>
          <w:rFonts w:asciiTheme="minorEastAsia"/>
        </w:rPr>
        <w:t>質，如字。</w:t>
      </w:r>
      <w:r w:rsidRPr="00DE780C">
        <w:rPr>
          <w:rFonts w:asciiTheme="minorEastAsia"/>
        </w:rPr>
        <w:t>晉王善之，拜南中都尉，委以本任。</w:t>
      </w:r>
    </w:p>
    <w:p w:rsidR="00934453" w:rsidRPr="00DE780C" w:rsidRDefault="00934453" w:rsidP="00662EDA">
      <w:pPr>
        <w:rPr>
          <w:rFonts w:asciiTheme="minorEastAsia"/>
        </w:rPr>
      </w:pPr>
      <w:r w:rsidRPr="00DE780C">
        <w:rPr>
          <w:rFonts w:asciiTheme="minorEastAsia"/>
        </w:rPr>
        <w:t>丁亥，封劉禪為安樂公，</w:t>
      </w:r>
      <w:r w:rsidRPr="00D2545B">
        <w:rPr>
          <w:rStyle w:val="00Text"/>
          <w:rFonts w:asciiTheme="minorEastAsia"/>
        </w:rPr>
        <w:t>晉志︰安樂，屬燕國。樂，音洛；下間樂同。</w:t>
      </w:r>
      <w:r w:rsidRPr="00DE780C">
        <w:rPr>
          <w:rFonts w:asciiTheme="minorEastAsia"/>
        </w:rPr>
        <w:t>子孫及羣臣封侯者五十餘人。晉王與禪宴，為之作故蜀技，</w:t>
      </w:r>
      <w:r w:rsidRPr="00D2545B">
        <w:rPr>
          <w:rStyle w:val="00Text"/>
          <w:rFonts w:asciiTheme="minorEastAsia"/>
        </w:rPr>
        <w:t>蜀技，蜀樂也，如巴渝舞之類也。為，于偽翻；下同。技，與伎同，渠綺翻。</w:t>
      </w:r>
      <w:r w:rsidRPr="00DE780C">
        <w:rPr>
          <w:rFonts w:asciiTheme="minorEastAsia"/>
        </w:rPr>
        <w:t>旁人皆為之感愴，而禪喜笑自若。王謂賈充曰︰</w:t>
      </w:r>
      <w:r w:rsidR="00D728F7">
        <w:rPr>
          <w:rFonts w:asciiTheme="minorEastAsia"/>
        </w:rPr>
        <w:t>「</w:t>
      </w:r>
      <w:r w:rsidRPr="00DE780C">
        <w:rPr>
          <w:rFonts w:asciiTheme="minorEastAsia"/>
        </w:rPr>
        <w:t>人之無情，乃至於此；雖使諸葛亮在，不能輔之久全，況姜維邪！</w:t>
      </w:r>
      <w:r w:rsidR="00D728F7">
        <w:rPr>
          <w:rFonts w:asciiTheme="minorEastAsia"/>
        </w:rPr>
        <w:t>」</w:t>
      </w:r>
      <w:r w:rsidRPr="00DE780C">
        <w:rPr>
          <w:rFonts w:asciiTheme="minorEastAsia"/>
        </w:rPr>
        <w:t>他日，王問禪曰︰</w:t>
      </w:r>
      <w:r w:rsidR="00D728F7">
        <w:rPr>
          <w:rFonts w:asciiTheme="minorEastAsia"/>
        </w:rPr>
        <w:t>「</w:t>
      </w:r>
      <w:r w:rsidRPr="00DE780C">
        <w:rPr>
          <w:rFonts w:asciiTheme="minorEastAsia"/>
        </w:rPr>
        <w:t>頗思蜀否？</w:t>
      </w:r>
      <w:r w:rsidR="00D728F7">
        <w:rPr>
          <w:rFonts w:asciiTheme="minorEastAsia"/>
        </w:rPr>
        <w:t>」</w:t>
      </w:r>
      <w:r w:rsidRPr="00DE780C">
        <w:rPr>
          <w:rFonts w:asciiTheme="minorEastAsia"/>
        </w:rPr>
        <w:t>禪曰︰</w:t>
      </w:r>
      <w:r w:rsidR="00D728F7">
        <w:rPr>
          <w:rFonts w:asciiTheme="minorEastAsia"/>
        </w:rPr>
        <w:t>「</w:t>
      </w:r>
      <w:r w:rsidRPr="00DE780C">
        <w:rPr>
          <w:rFonts w:asciiTheme="minorEastAsia"/>
        </w:rPr>
        <w:t>此間樂，不思蜀也。</w:t>
      </w:r>
      <w:r w:rsidR="00D728F7">
        <w:rPr>
          <w:rFonts w:asciiTheme="minorEastAsia"/>
        </w:rPr>
        <w:t>」</w:t>
      </w:r>
      <w:r w:rsidRPr="00DE780C">
        <w:rPr>
          <w:rFonts w:asciiTheme="minorEastAsia"/>
        </w:rPr>
        <w:t>郤正聞之，謂禪曰︰</w:t>
      </w:r>
      <w:r w:rsidR="00D728F7">
        <w:rPr>
          <w:rFonts w:asciiTheme="minorEastAsia"/>
        </w:rPr>
        <w:t>「</w:t>
      </w:r>
      <w:r w:rsidRPr="00DE780C">
        <w:rPr>
          <w:rFonts w:asciiTheme="minorEastAsia"/>
        </w:rPr>
        <w:t>若王後問，宜泣而答曰︰</w:t>
      </w:r>
      <w:r w:rsidR="00D728F7">
        <w:rPr>
          <w:rFonts w:asciiTheme="minorEastAsia"/>
        </w:rPr>
        <w:t>『</w:t>
      </w:r>
      <w:r w:rsidRPr="00DE780C">
        <w:rPr>
          <w:rFonts w:asciiTheme="minorEastAsia"/>
        </w:rPr>
        <w:t>先人墳墓，遠在岷、蜀，乃心西悲，無日不思。</w:t>
      </w:r>
      <w:r w:rsidR="00D728F7">
        <w:rPr>
          <w:rFonts w:asciiTheme="minorEastAsia"/>
        </w:rPr>
        <w:t>』</w:t>
      </w:r>
      <w:r w:rsidRPr="00D2545B">
        <w:rPr>
          <w:rStyle w:val="00Text"/>
          <w:rFonts w:asciiTheme="minorEastAsia"/>
        </w:rPr>
        <w:t>西悲，用詩·東山語，此儒生之搜章摘句也。</w:t>
      </w:r>
      <w:r w:rsidRPr="00DE780C">
        <w:rPr>
          <w:rFonts w:asciiTheme="minorEastAsia"/>
        </w:rPr>
        <w:t>因閉其目。</w:t>
      </w:r>
      <w:r w:rsidR="00D728F7">
        <w:rPr>
          <w:rFonts w:asciiTheme="minorEastAsia"/>
        </w:rPr>
        <w:t>」</w:t>
      </w:r>
      <w:r w:rsidRPr="00DE780C">
        <w:rPr>
          <w:rFonts w:asciiTheme="minorEastAsia"/>
        </w:rPr>
        <w:t>會王復問，</w:t>
      </w:r>
      <w:r w:rsidRPr="00D2545B">
        <w:rPr>
          <w:rStyle w:val="00Text"/>
          <w:rFonts w:asciiTheme="minorEastAsia"/>
        </w:rPr>
        <w:t>復，扶又翻。</w:t>
      </w:r>
      <w:r w:rsidRPr="00DE780C">
        <w:rPr>
          <w:rFonts w:asciiTheme="minorEastAsia"/>
        </w:rPr>
        <w:t>禪對如前，王曰︰</w:t>
      </w:r>
      <w:r w:rsidR="00D728F7">
        <w:rPr>
          <w:rFonts w:asciiTheme="minorEastAsia"/>
        </w:rPr>
        <w:t>「</w:t>
      </w:r>
      <w:r w:rsidRPr="00DE780C">
        <w:rPr>
          <w:rFonts w:asciiTheme="minorEastAsia"/>
        </w:rPr>
        <w:t>何乃似郤正語邪！</w:t>
      </w:r>
      <w:r w:rsidR="00D728F7">
        <w:rPr>
          <w:rFonts w:asciiTheme="minorEastAsia"/>
        </w:rPr>
        <w:t>」</w:t>
      </w:r>
      <w:r w:rsidRPr="00DE780C">
        <w:rPr>
          <w:rFonts w:asciiTheme="minorEastAsia"/>
        </w:rPr>
        <w:t>禪驚視曰︰</w:t>
      </w:r>
      <w:r w:rsidR="00D728F7">
        <w:rPr>
          <w:rFonts w:asciiTheme="minorEastAsia"/>
        </w:rPr>
        <w:t>「</w:t>
      </w:r>
      <w:r w:rsidRPr="00DE780C">
        <w:rPr>
          <w:rFonts w:asciiTheme="minorEastAsia"/>
        </w:rPr>
        <w:t>誠如尊命。</w:t>
      </w:r>
      <w:r w:rsidR="00D728F7">
        <w:rPr>
          <w:rFonts w:asciiTheme="minorEastAsia"/>
        </w:rPr>
        <w:t>」</w:t>
      </w:r>
      <w:r w:rsidRPr="00DE780C">
        <w:rPr>
          <w:rFonts w:asciiTheme="minorEastAsia"/>
        </w:rPr>
        <w:t>左右皆笑。</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夏，四月，新附督王稚浮海入吳句章，</w:t>
      </w:r>
      <w:r w:rsidR="00934453" w:rsidRPr="00D2545B">
        <w:rPr>
          <w:rFonts w:asciiTheme="minorEastAsia" w:eastAsiaTheme="minorEastAsia"/>
        </w:rPr>
        <w:t>新附督，蓋以吳人新附者別為一部，置督以領之。句章縣屬會稽郡。賢曰︰句章故城在今鄮縣西。</w:t>
      </w:r>
      <w:r w:rsidR="00934453" w:rsidRPr="00DE780C">
        <w:rPr>
          <w:rStyle w:val="01Text"/>
          <w:rFonts w:asciiTheme="minorEastAsia" w:eastAsiaTheme="minorEastAsia"/>
          <w:sz w:val="21"/>
        </w:rPr>
        <w:t>略其長吏及男女二百餘口而還。</w:t>
      </w:r>
      <w:r w:rsidR="00934453" w:rsidRPr="00D2545B">
        <w:rPr>
          <w:rFonts w:asciiTheme="minorEastAsia" w:eastAsiaTheme="minorEastAsia"/>
        </w:rPr>
        <w:t>長，知兩翻。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五月，庚申，晉王奏復五等爵，封騎督以上六百餘人。</w:t>
      </w:r>
      <w:r w:rsidR="00934453" w:rsidRPr="00D2545B">
        <w:rPr>
          <w:rFonts w:asciiTheme="minorEastAsia" w:eastAsiaTheme="minorEastAsia"/>
        </w:rPr>
        <w:t>賞平蜀之功也。周制，列爵五等︰公、侯地方百里；伯七十里；子、男五十里。秦廢五等爵。漢列侯以戶為差。獻帝建安二十年，魏王操置名號侯以賞軍功，虛封自此始矣。今雖復五等爵，亦虛封也。騎，奇寄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甲戌，改元。</w:t>
      </w:r>
      <w:r w:rsidR="00934453" w:rsidRPr="00D2545B">
        <w:rPr>
          <w:rStyle w:val="00Text"/>
          <w:rFonts w:asciiTheme="minorEastAsia"/>
        </w:rPr>
        <w:t>始改元咸熙。</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癸未，追命舞陽文宣侯懿為晉宣王，忠武侯師為景王。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羅憲被攻凡六月，</w:t>
      </w:r>
      <w:r w:rsidR="00934453" w:rsidRPr="00D2545B">
        <w:rPr>
          <w:rStyle w:val="00Text"/>
          <w:rFonts w:asciiTheme="minorEastAsia"/>
        </w:rPr>
        <w:t>被，皮義翻。</w:t>
      </w:r>
      <w:r w:rsidR="00934453" w:rsidRPr="00DE780C">
        <w:rPr>
          <w:rFonts w:asciiTheme="minorEastAsia"/>
        </w:rPr>
        <w:t>救援不到，城中疾病太半。或說憲棄城走，</w:t>
      </w:r>
      <w:r w:rsidR="00934453" w:rsidRPr="00D2545B">
        <w:rPr>
          <w:rStyle w:val="00Text"/>
          <w:rFonts w:asciiTheme="minorEastAsia"/>
        </w:rPr>
        <w:t>說，輸芮翻；下布說同。</w:t>
      </w:r>
      <w:r w:rsidR="00934453" w:rsidRPr="00DE780C">
        <w:rPr>
          <w:rFonts w:asciiTheme="minorEastAsia"/>
        </w:rPr>
        <w:t>憲曰︰</w:t>
      </w:r>
      <w:r w:rsidR="00D728F7">
        <w:rPr>
          <w:rFonts w:asciiTheme="minorEastAsia"/>
        </w:rPr>
        <w:t>「</w:t>
      </w:r>
      <w:r w:rsidR="00934453" w:rsidRPr="00DE780C">
        <w:rPr>
          <w:rFonts w:asciiTheme="minorEastAsia"/>
        </w:rPr>
        <w:t>吾為城主，百姓所仰；危不能安，急而棄之，君子不為也，畢命於此矣！</w:t>
      </w:r>
      <w:r w:rsidR="00D728F7">
        <w:rPr>
          <w:rFonts w:asciiTheme="minorEastAsia"/>
        </w:rPr>
        <w:t>」</w:t>
      </w:r>
      <w:r w:rsidR="00934453" w:rsidRPr="00DE780C">
        <w:rPr>
          <w:rFonts w:asciiTheme="minorEastAsia"/>
        </w:rPr>
        <w:t>陳騫言於晉王，遣荊州刺史胡烈將步騎二萬攻西陵以救憲，秋，七月，吳師退。晉王使憲因仍舊任，加陵江將軍，</w:t>
      </w:r>
      <w:r w:rsidR="00934453" w:rsidRPr="00D2545B">
        <w:rPr>
          <w:rStyle w:val="00Text"/>
          <w:rFonts w:asciiTheme="minorEastAsia"/>
        </w:rPr>
        <w:t>沈約志︰魏置陵江將軍，為四十號之首，言欲陵駕江流，以蕩平吳、會也。</w:t>
      </w:r>
      <w:r w:rsidR="00934453" w:rsidRPr="00DE780C">
        <w:rPr>
          <w:rFonts w:asciiTheme="minorEastAsia"/>
        </w:rPr>
        <w:t>封萬年亭侯。</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晉王奏使司空荀顗定禮儀，中護軍賈充正法律，尚書僕射裴秀議官制，太保鄭沖總而裁焉。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吳分交州置廣州。</w:t>
      </w:r>
      <w:r w:rsidR="00934453" w:rsidRPr="00D2545B">
        <w:rPr>
          <w:rFonts w:asciiTheme="minorEastAsia" w:eastAsiaTheme="minorEastAsia"/>
        </w:rPr>
        <w:t>漢武帝元鼎六年，開百越，置交趾州刺史，治龍編。獻帝建安八年，改曰交州，治蒼梧廣信縣。十六年，徙治南海番禺縣。至是分為二州，廣州治番禺，交州還治龍編。</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吳主寢疾，口不能言，乃手書呼丞相濮陽興入，令子</w:t>
      </w:r>
      <w:r w:rsidR="00934453" w:rsidRPr="00DE780C">
        <w:rPr>
          <w:rFonts w:asciiTheme="minorEastAsia"/>
          <w:noProof/>
        </w:rPr>
        <w:drawing>
          <wp:inline distT="0" distB="0" distL="0" distR="0" wp14:anchorId="0E60CB76" wp14:editId="326A2BD6">
            <wp:extent cx="152400" cy="152400"/>
            <wp:effectExtent l="0" t="0" r="0" b="0"/>
            <wp:docPr id="102"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52400" cy="152400"/>
                    </a:xfrm>
                    <a:prstGeom prst="rect">
                      <a:avLst/>
                    </a:prstGeom>
                  </pic:spPr>
                </pic:pic>
              </a:graphicData>
            </a:graphic>
          </wp:inline>
        </w:drawing>
      </w:r>
      <w:r w:rsidR="00934453" w:rsidRPr="00DE780C">
        <w:rPr>
          <w:rFonts w:asciiTheme="minorEastAsia"/>
        </w:rPr>
        <w:t>出拜之。</w:t>
      </w:r>
      <w:r w:rsidR="00934453" w:rsidRPr="00DE780C">
        <w:rPr>
          <w:rFonts w:asciiTheme="minorEastAsia"/>
          <w:noProof/>
        </w:rPr>
        <w:drawing>
          <wp:inline distT="0" distB="0" distL="0" distR="0" wp14:anchorId="2E206C89" wp14:editId="2CF09BA9">
            <wp:extent cx="114300" cy="114300"/>
            <wp:effectExtent l="0" t="0" r="0" b="0"/>
            <wp:docPr id="103"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，讀如彎。</w:t>
      </w:r>
      <w:r w:rsidR="00934453" w:rsidRPr="00DE780C">
        <w:rPr>
          <w:rFonts w:asciiTheme="minorEastAsia"/>
        </w:rPr>
        <w:t>休把興臂，指</w:t>
      </w:r>
      <w:r w:rsidR="00934453" w:rsidRPr="00DE780C">
        <w:rPr>
          <w:rFonts w:asciiTheme="minorEastAsia"/>
          <w:noProof/>
        </w:rPr>
        <w:drawing>
          <wp:inline distT="0" distB="0" distL="0" distR="0" wp14:anchorId="25907EB5" wp14:editId="3359B734">
            <wp:extent cx="152400" cy="152400"/>
            <wp:effectExtent l="0" t="0" r="0" b="0"/>
            <wp:docPr id="104"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52400" cy="152400"/>
                    </a:xfrm>
                    <a:prstGeom prst="rect">
                      <a:avLst/>
                    </a:prstGeom>
                  </pic:spPr>
                </pic:pic>
              </a:graphicData>
            </a:graphic>
          </wp:inline>
        </w:drawing>
      </w:r>
      <w:r w:rsidR="00934453" w:rsidRPr="00DE780C">
        <w:rPr>
          <w:rFonts w:asciiTheme="minorEastAsia"/>
        </w:rPr>
        <w:t>以託之。癸未，吳主殂，諡曰景帝。</w:t>
      </w:r>
      <w:r w:rsidR="00934453" w:rsidRPr="00D2545B">
        <w:rPr>
          <w:rStyle w:val="00Text"/>
          <w:rFonts w:asciiTheme="minorEastAsia"/>
        </w:rPr>
        <w:t>年三十。</w:t>
      </w:r>
      <w:r w:rsidR="00934453" w:rsidRPr="00DE780C">
        <w:rPr>
          <w:rFonts w:asciiTheme="minorEastAsia"/>
        </w:rPr>
        <w:t>羣臣尊朱皇后為皇太后。</w:t>
      </w:r>
    </w:p>
    <w:p w:rsidR="00934453" w:rsidRPr="00DE780C" w:rsidRDefault="00934453" w:rsidP="00662EDA">
      <w:pPr>
        <w:rPr>
          <w:rFonts w:asciiTheme="minorEastAsia"/>
        </w:rPr>
      </w:pPr>
      <w:r w:rsidRPr="00DE780C">
        <w:rPr>
          <w:rFonts w:asciiTheme="minorEastAsia"/>
        </w:rPr>
        <w:t>吳人以蜀初亡，交趾攜叛，</w:t>
      </w:r>
      <w:r w:rsidRPr="00D2545B">
        <w:rPr>
          <w:rStyle w:val="00Text"/>
          <w:rFonts w:asciiTheme="minorEastAsia"/>
        </w:rPr>
        <w:t>謂呂興反也。</w:t>
      </w:r>
      <w:r w:rsidRPr="00DE780C">
        <w:rPr>
          <w:rFonts w:asciiTheme="minorEastAsia"/>
        </w:rPr>
        <w:t>國內恐懼，欲得長君。</w:t>
      </w:r>
      <w:r w:rsidRPr="00D2545B">
        <w:rPr>
          <w:rStyle w:val="00Text"/>
          <w:rFonts w:asciiTheme="minorEastAsia"/>
        </w:rPr>
        <w:t>長，知兩翻。</w:t>
      </w:r>
      <w:r w:rsidRPr="00DE780C">
        <w:rPr>
          <w:rFonts w:asciiTheme="minorEastAsia"/>
        </w:rPr>
        <w:t>左典軍萬彧嘗為烏程令，與烏程侯晧相善，稱</w:t>
      </w:r>
      <w:r w:rsidR="00D728F7">
        <w:rPr>
          <w:rFonts w:asciiTheme="minorEastAsia"/>
        </w:rPr>
        <w:t>「</w:t>
      </w:r>
      <w:r w:rsidRPr="00DE780C">
        <w:rPr>
          <w:rFonts w:asciiTheme="minorEastAsia"/>
        </w:rPr>
        <w:t>晧之才識明斷，長沙桓王之儔也；</w:t>
      </w:r>
      <w:r w:rsidRPr="00D2545B">
        <w:rPr>
          <w:rStyle w:val="00Text"/>
          <w:rFonts w:asciiTheme="minorEastAsia"/>
        </w:rPr>
        <w:t>孫策諡長沙桓王。斷，丁亂翻。</w:t>
      </w:r>
      <w:r w:rsidRPr="00DE780C">
        <w:rPr>
          <w:rFonts w:asciiTheme="minorEastAsia"/>
        </w:rPr>
        <w:t>又加之好學，奉遵法度。</w:t>
      </w:r>
      <w:r w:rsidR="00D728F7">
        <w:rPr>
          <w:rFonts w:asciiTheme="minorEastAsia"/>
        </w:rPr>
        <w:t>」</w:t>
      </w:r>
      <w:r w:rsidRPr="00D2545B">
        <w:rPr>
          <w:rStyle w:val="00Text"/>
          <w:rFonts w:asciiTheme="minorEastAsia"/>
        </w:rPr>
        <w:t>好，呼到翻。</w:t>
      </w:r>
      <w:r w:rsidRPr="00DE780C">
        <w:rPr>
          <w:rFonts w:asciiTheme="minorEastAsia"/>
        </w:rPr>
        <w:t>屢言之於丞相興、左將軍布，興、布說朱太后，欲以晧為嗣。朱后曰︰</w:t>
      </w:r>
      <w:r w:rsidR="00D728F7">
        <w:rPr>
          <w:rFonts w:asciiTheme="minorEastAsia"/>
        </w:rPr>
        <w:t>「</w:t>
      </w:r>
      <w:r w:rsidRPr="00DE780C">
        <w:rPr>
          <w:rFonts w:asciiTheme="minorEastAsia"/>
        </w:rPr>
        <w:t>我寡婦人，安知社稷之慮，苟吳國無隕，宗廟有賴，可矣。</w:t>
      </w:r>
      <w:r w:rsidR="00D728F7">
        <w:rPr>
          <w:rFonts w:asciiTheme="minorEastAsia"/>
        </w:rPr>
        <w:t>」</w:t>
      </w:r>
      <w:r w:rsidRPr="00D2545B">
        <w:rPr>
          <w:rStyle w:val="00Text"/>
          <w:rFonts w:asciiTheme="minorEastAsia"/>
        </w:rPr>
        <w:t>賴，恃也，利也。</w:t>
      </w:r>
      <w:r w:rsidRPr="00DE780C">
        <w:rPr>
          <w:rFonts w:asciiTheme="minorEastAsia"/>
        </w:rPr>
        <w:t>於是遂迎立晧，改元元興，大赦。</w:t>
      </w:r>
      <w:r w:rsidRPr="00D2545B">
        <w:rPr>
          <w:rStyle w:val="00Text"/>
          <w:rFonts w:asciiTheme="minorEastAsia"/>
        </w:rPr>
        <w:t>晧字元宗，孫和之子。</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八月，庚寅，命中撫軍司馬炎副貳相國事。</w:t>
      </w:r>
      <w:r w:rsidR="00934453" w:rsidRPr="00D2545B">
        <w:rPr>
          <w:rStyle w:val="00Text"/>
          <w:rFonts w:asciiTheme="minorEastAsia"/>
        </w:rPr>
        <w:t>依五官將故事也。</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初，鍾會之伐漢也，辛憲英謂其夫之從子羊祜曰︰</w:t>
      </w:r>
      <w:r w:rsidR="00D728F7">
        <w:rPr>
          <w:rFonts w:asciiTheme="minorEastAsia"/>
        </w:rPr>
        <w:t>「</w:t>
      </w:r>
      <w:r w:rsidR="00934453" w:rsidRPr="00DE780C">
        <w:rPr>
          <w:rFonts w:asciiTheme="minorEastAsia"/>
        </w:rPr>
        <w:t>會在事縱恣，非持久處下之道，</w:t>
      </w:r>
      <w:r w:rsidR="00934453" w:rsidRPr="00D2545B">
        <w:rPr>
          <w:rStyle w:val="00Text"/>
          <w:rFonts w:asciiTheme="minorEastAsia"/>
        </w:rPr>
        <w:t>從，才用翻。處，昌呂翻。</w:t>
      </w:r>
      <w:r w:rsidR="00934453" w:rsidRPr="00DE780C">
        <w:rPr>
          <w:rFonts w:asciiTheme="minorEastAsia"/>
        </w:rPr>
        <w:t>吾畏其有他志也。</w:t>
      </w:r>
      <w:r w:rsidR="00D728F7">
        <w:rPr>
          <w:rFonts w:asciiTheme="minorEastAsia"/>
        </w:rPr>
        <w:t>」</w:t>
      </w:r>
      <w:r w:rsidR="00934453" w:rsidRPr="00DE780C">
        <w:rPr>
          <w:rFonts w:asciiTheme="minorEastAsia"/>
        </w:rPr>
        <w:t>會請其子郞中琇為參軍，</w:t>
      </w:r>
      <w:r w:rsidR="00934453" w:rsidRPr="00D2545B">
        <w:rPr>
          <w:rStyle w:val="00Text"/>
          <w:rFonts w:asciiTheme="minorEastAsia"/>
        </w:rPr>
        <w:t>琇，息救翻。</w:t>
      </w:r>
      <w:r w:rsidR="00934453" w:rsidRPr="00DE780C">
        <w:rPr>
          <w:rFonts w:asciiTheme="minorEastAsia"/>
        </w:rPr>
        <w:t>憲英憂曰︰</w:t>
      </w:r>
      <w:r w:rsidR="00D728F7">
        <w:rPr>
          <w:rFonts w:asciiTheme="minorEastAsia"/>
        </w:rPr>
        <w:t>「</w:t>
      </w:r>
      <w:r w:rsidR="00934453" w:rsidRPr="00DE780C">
        <w:rPr>
          <w:rFonts w:asciiTheme="minorEastAsia"/>
        </w:rPr>
        <w:t>他日吾為國憂，今日難至吾家矣。</w:t>
      </w:r>
      <w:r w:rsidR="00D728F7">
        <w:rPr>
          <w:rFonts w:asciiTheme="minorEastAsia"/>
        </w:rPr>
        <w:t>」</w:t>
      </w:r>
      <w:r w:rsidR="00934453" w:rsidRPr="00D2545B">
        <w:rPr>
          <w:rStyle w:val="00Text"/>
          <w:rFonts w:asciiTheme="minorEastAsia"/>
        </w:rPr>
        <w:t>為，于偽翻。難，乃旦翻。</w:t>
      </w:r>
      <w:r w:rsidR="00934453" w:rsidRPr="00DE780C">
        <w:rPr>
          <w:rFonts w:asciiTheme="minorEastAsia"/>
        </w:rPr>
        <w:t>琇固請於晉王，王不聽。憲英謂琇曰︰</w:t>
      </w:r>
      <w:r w:rsidR="00D728F7">
        <w:rPr>
          <w:rFonts w:asciiTheme="minorEastAsia"/>
        </w:rPr>
        <w:t>「</w:t>
      </w:r>
      <w:r w:rsidR="00934453" w:rsidRPr="00DE780C">
        <w:rPr>
          <w:rFonts w:asciiTheme="minorEastAsia"/>
        </w:rPr>
        <w:t>行矣，戒之，軍旅之間，可以濟者，其惟仁恕乎！</w:t>
      </w:r>
      <w:r w:rsidR="00D728F7">
        <w:rPr>
          <w:rFonts w:asciiTheme="minorEastAsia"/>
        </w:rPr>
        <w:t>」</w:t>
      </w:r>
      <w:r w:rsidR="00934453" w:rsidRPr="00DE780C">
        <w:rPr>
          <w:rFonts w:asciiTheme="minorEastAsia"/>
        </w:rPr>
        <w:t>琇竟以全歸。詔</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詔</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癸巳</w:t>
      </w:r>
      <w:r w:rsidR="00D728F7">
        <w:rPr>
          <w:rStyle w:val="00Text"/>
          <w:rFonts w:asciiTheme="minorEastAsia"/>
        </w:rPr>
        <w:t>」</w:t>
      </w:r>
      <w:r w:rsidR="00934453" w:rsidRPr="00D2545B">
        <w:rPr>
          <w:rStyle w:val="00Text"/>
          <w:rFonts w:asciiTheme="minorEastAsia"/>
        </w:rPr>
        <w:t>二字；乙十一行本同；孔本同；張校同；退齋校同。</w:t>
      </w:r>
      <w:r w:rsidR="00D728F7">
        <w:rPr>
          <w:rStyle w:val="00Text"/>
          <w:rFonts w:asciiTheme="minorEastAsia"/>
        </w:rPr>
        <w:t>』</w:t>
      </w:r>
      <w:r w:rsidR="00934453" w:rsidRPr="00DE780C">
        <w:rPr>
          <w:rFonts w:asciiTheme="minorEastAsia"/>
        </w:rPr>
        <w:t>以琇嘗諫會反，賜爵關內侯。</w:t>
      </w:r>
      <w:r w:rsidR="00934453" w:rsidRPr="00D2545B">
        <w:rPr>
          <w:rStyle w:val="00Text"/>
          <w:rFonts w:asciiTheme="minorEastAsia"/>
        </w:rPr>
        <w:t>琇，司馬師夫人之從父弟，故以諫會為功而得封。</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九月，戊午，以司馬炎為撫軍大將軍。</w:t>
      </w:r>
      <w:r w:rsidR="00934453" w:rsidRPr="00D2545B">
        <w:rPr>
          <w:rFonts w:asciiTheme="minorEastAsia" w:eastAsiaTheme="minorEastAsia"/>
        </w:rPr>
        <w:t>晉志︰撫軍大將軍位從公，班驃騎、車騎、衞、伏波等將軍下。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辛未，詔以呂興為安南將軍，都督交州諸軍事，以南中監軍霍弋遙領交州刺史，得以便宜選用長吏。弋表遣建寧爨谷為交趾太守，</w:t>
      </w:r>
      <w:r w:rsidR="00934453" w:rsidRPr="00D2545B">
        <w:rPr>
          <w:rStyle w:val="00Text"/>
          <w:rFonts w:asciiTheme="minorEastAsia"/>
        </w:rPr>
        <w:t>爨氏，建寧之大姓，世為耆帥，至隋、唐為東爨、西爨蠻。杜佑曰︰昆明在越巂西南，諸爨所居。</w:t>
      </w:r>
      <w:r w:rsidR="00934453" w:rsidRPr="00DE780C">
        <w:rPr>
          <w:rFonts w:asciiTheme="minorEastAsia"/>
        </w:rPr>
        <w:t>率牙門董元、毛炅、</w:t>
      </w:r>
      <w:r w:rsidR="00934453" w:rsidRPr="00D2545B">
        <w:rPr>
          <w:rStyle w:val="00Text"/>
          <w:rFonts w:asciiTheme="minorEastAsia"/>
        </w:rPr>
        <w:t>炅，古迥翻，又古惠翻。</w:t>
      </w:r>
      <w:r w:rsidR="00934453" w:rsidRPr="00DE780C">
        <w:rPr>
          <w:rFonts w:asciiTheme="minorEastAsia"/>
        </w:rPr>
        <w:t>孟幹、孟通、爨能、李松、王素等將兵助興，未至，興為其功曹王</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王</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李</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統所殺。</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吳主貶朱太后為景皇后，</w:t>
      </w:r>
      <w:r w:rsidR="00934453" w:rsidRPr="00D2545B">
        <w:rPr>
          <w:rStyle w:val="00Text"/>
          <w:rFonts w:asciiTheme="minorEastAsia"/>
        </w:rPr>
        <w:t>貶其號從夫，而自父其父，母其母。</w:t>
      </w:r>
      <w:r w:rsidR="00934453" w:rsidRPr="00DE780C">
        <w:rPr>
          <w:rFonts w:asciiTheme="minorEastAsia"/>
        </w:rPr>
        <w:t>追諡父和曰文皇帝，尊母何氏為太后。</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冬，十月，丁亥，</w:t>
      </w:r>
      <w:r w:rsidR="00934453" w:rsidRPr="00DE780C">
        <w:rPr>
          <w:rFonts w:asciiTheme="minorEastAsia"/>
        </w:rPr>
        <w:t>詔以壽春所獲吳相國參軍事徐紹為散騎常侍，水曹掾孫彧為給事黃門侍郞，</w:t>
      </w:r>
      <w:r w:rsidR="00934453" w:rsidRPr="00D2545B">
        <w:rPr>
          <w:rStyle w:val="00Text"/>
          <w:rFonts w:asciiTheme="minorEastAsia"/>
        </w:rPr>
        <w:t>水曹掾，吳相府所置。吳未嘗置相國，魏人以晉王為相國，因亦稱吳丞相參軍為相國參軍。掾，于絹翻。</w:t>
      </w:r>
      <w:r w:rsidR="00934453" w:rsidRPr="00DE780C">
        <w:rPr>
          <w:rFonts w:asciiTheme="minorEastAsia"/>
        </w:rPr>
        <w:t>以使於吳，</w:t>
      </w:r>
      <w:r w:rsidR="00934453" w:rsidRPr="00D2545B">
        <w:rPr>
          <w:rStyle w:val="00Text"/>
          <w:rFonts w:asciiTheme="minorEastAsia"/>
        </w:rPr>
        <w:t>使，疏吏翻。</w:t>
      </w:r>
      <w:r w:rsidR="00934453" w:rsidRPr="00DE780C">
        <w:rPr>
          <w:rFonts w:asciiTheme="minorEastAsia"/>
        </w:rPr>
        <w:t>其家人在此者悉聽自隨，不必使還，以開廣大信。</w:t>
      </w:r>
      <w:r w:rsidR="00934453" w:rsidRPr="00D2545B">
        <w:rPr>
          <w:rStyle w:val="00Text"/>
          <w:rFonts w:asciiTheme="minorEastAsia"/>
        </w:rPr>
        <w:t>言吳不必使還，以廣中國之信，攜吳人之心，</w:t>
      </w:r>
      <w:r w:rsidR="00934453" w:rsidRPr="00DE780C">
        <w:rPr>
          <w:rFonts w:asciiTheme="minorEastAsia"/>
        </w:rPr>
        <w:t>晉王因致書吳主，諭以禍福。</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22</w:t>
      </w:r>
      <w:r w:rsidR="00934453" w:rsidRPr="00DE780C">
        <w:rPr>
          <w:rFonts w:asciiTheme="minorEastAsia" w:hAnsi="等线" w:cs="等线" w:hint="eastAsia"/>
        </w:rPr>
        <w:t>初，晉王娶王肅之女，生炎及攸，以攸繼景王後。</w:t>
      </w:r>
      <w:r w:rsidR="00934453" w:rsidRPr="00D2545B">
        <w:rPr>
          <w:rStyle w:val="00Text"/>
          <w:rFonts w:asciiTheme="minorEastAsia"/>
        </w:rPr>
        <w:t>司馬師，諡景王。</w:t>
      </w:r>
      <w:r w:rsidR="00934453" w:rsidRPr="00DE780C">
        <w:rPr>
          <w:rFonts w:asciiTheme="minorEastAsia"/>
        </w:rPr>
        <w:t>攸性孝友，多才藝，清和平允，名聞過於炎，</w:t>
      </w:r>
      <w:r w:rsidR="00934453" w:rsidRPr="00D2545B">
        <w:rPr>
          <w:rStyle w:val="00Text"/>
          <w:rFonts w:asciiTheme="minorEastAsia"/>
        </w:rPr>
        <w:t>聞，音問。</w:t>
      </w:r>
      <w:r w:rsidR="00934453" w:rsidRPr="00DE780C">
        <w:rPr>
          <w:rFonts w:asciiTheme="minorEastAsia"/>
        </w:rPr>
        <w:t>晉王愛之，常曰︰</w:t>
      </w:r>
      <w:r w:rsidR="00D728F7">
        <w:rPr>
          <w:rFonts w:asciiTheme="minorEastAsia"/>
        </w:rPr>
        <w:t>「</w:t>
      </w:r>
      <w:r w:rsidR="00934453" w:rsidRPr="00DE780C">
        <w:rPr>
          <w:rFonts w:asciiTheme="minorEastAsia"/>
        </w:rPr>
        <w:t>天下者，景王之天下也，吾攝居相位，百年之後，大業宜歸攸。</w:t>
      </w:r>
      <w:r w:rsidR="00D728F7">
        <w:rPr>
          <w:rFonts w:asciiTheme="minorEastAsia"/>
        </w:rPr>
        <w:t>」</w:t>
      </w:r>
      <w:r w:rsidR="00934453" w:rsidRPr="00DE780C">
        <w:rPr>
          <w:rFonts w:asciiTheme="minorEastAsia"/>
        </w:rPr>
        <w:t>炎立髮委地，手垂過厀，</w:t>
      </w:r>
      <w:r w:rsidR="00934453" w:rsidRPr="00D2545B">
        <w:rPr>
          <w:rStyle w:val="00Text"/>
          <w:rFonts w:asciiTheme="minorEastAsia"/>
        </w:rPr>
        <w:t>厀，與膝同。</w:t>
      </w:r>
      <w:r w:rsidR="00934453" w:rsidRPr="00DE780C">
        <w:rPr>
          <w:rFonts w:asciiTheme="minorEastAsia"/>
        </w:rPr>
        <w:t>嘗從容問裴秀曰︰</w:t>
      </w:r>
      <w:r w:rsidR="00D728F7">
        <w:rPr>
          <w:rFonts w:asciiTheme="minorEastAsia"/>
        </w:rPr>
        <w:t>「</w:t>
      </w:r>
      <w:r w:rsidR="00934453" w:rsidRPr="00DE780C">
        <w:rPr>
          <w:rFonts w:asciiTheme="minorEastAsia"/>
        </w:rPr>
        <w:t>人有相否？</w:t>
      </w:r>
      <w:r w:rsidR="00D728F7">
        <w:rPr>
          <w:rFonts w:asciiTheme="minorEastAsia"/>
        </w:rPr>
        <w:t>」</w:t>
      </w:r>
      <w:r w:rsidR="00934453" w:rsidRPr="00DE780C">
        <w:rPr>
          <w:rFonts w:asciiTheme="minorEastAsia"/>
        </w:rPr>
        <w:t>因以異相示之。</w:t>
      </w:r>
      <w:r w:rsidR="00934453" w:rsidRPr="00D2545B">
        <w:rPr>
          <w:rStyle w:val="00Text"/>
          <w:rFonts w:asciiTheme="minorEastAsia"/>
        </w:rPr>
        <w:t>從，千容翻。相，息亮翻。</w:t>
      </w:r>
      <w:r w:rsidR="00934453" w:rsidRPr="00DE780C">
        <w:rPr>
          <w:rFonts w:asciiTheme="minorEastAsia"/>
        </w:rPr>
        <w:t>秀由是歸心。羊琇與炎善，為炎畫策，察時政所宜損益，</w:t>
      </w:r>
      <w:r w:rsidR="00934453" w:rsidRPr="00D2545B">
        <w:rPr>
          <w:rStyle w:val="00Text"/>
          <w:rFonts w:asciiTheme="minorEastAsia"/>
        </w:rPr>
        <w:t>為，于偽翻。</w:t>
      </w:r>
      <w:r w:rsidR="00934453" w:rsidRPr="00DE780C">
        <w:rPr>
          <w:rFonts w:asciiTheme="minorEastAsia"/>
        </w:rPr>
        <w:t>皆令炎豫記之，以備晉王訪問。晉王欲以攸為世子，山濤曰︰</w:t>
      </w:r>
      <w:r w:rsidR="00D728F7">
        <w:rPr>
          <w:rFonts w:asciiTheme="minorEastAsia"/>
        </w:rPr>
        <w:t>「</w:t>
      </w:r>
      <w:r w:rsidR="00934453" w:rsidRPr="00DE780C">
        <w:rPr>
          <w:rFonts w:asciiTheme="minorEastAsia"/>
        </w:rPr>
        <w:t>廢長立少，違禮不祥。</w:t>
      </w:r>
      <w:r w:rsidR="00D728F7">
        <w:rPr>
          <w:rFonts w:asciiTheme="minorEastAsia"/>
        </w:rPr>
        <w:t>」</w:t>
      </w:r>
      <w:r w:rsidR="00934453" w:rsidRPr="00D2545B">
        <w:rPr>
          <w:rStyle w:val="00Text"/>
          <w:rFonts w:asciiTheme="minorEastAsia"/>
        </w:rPr>
        <w:t>長，知兩翻。少，詩照翻。</w:t>
      </w:r>
      <w:r w:rsidR="00934453" w:rsidRPr="00DE780C">
        <w:rPr>
          <w:rFonts w:asciiTheme="minorEastAsia"/>
        </w:rPr>
        <w:t>賈充曰︰</w:t>
      </w:r>
      <w:r w:rsidR="00D728F7">
        <w:rPr>
          <w:rFonts w:asciiTheme="minorEastAsia"/>
        </w:rPr>
        <w:t>「</w:t>
      </w:r>
      <w:r w:rsidR="00934453" w:rsidRPr="00DE780C">
        <w:rPr>
          <w:rFonts w:asciiTheme="minorEastAsia"/>
        </w:rPr>
        <w:t>中撫軍有君人之德，不可易也。</w:t>
      </w:r>
      <w:r w:rsidR="00D728F7">
        <w:rPr>
          <w:rFonts w:asciiTheme="minorEastAsia"/>
        </w:rPr>
        <w:t>」</w:t>
      </w:r>
      <w:r w:rsidR="00934453" w:rsidRPr="00DE780C">
        <w:rPr>
          <w:rFonts w:asciiTheme="minorEastAsia"/>
        </w:rPr>
        <w:t>何曾、裴秀曰︰</w:t>
      </w:r>
      <w:r w:rsidR="00D728F7">
        <w:rPr>
          <w:rFonts w:asciiTheme="minorEastAsia"/>
        </w:rPr>
        <w:t>「</w:t>
      </w:r>
      <w:r w:rsidR="00934453" w:rsidRPr="00DE780C">
        <w:rPr>
          <w:rFonts w:asciiTheme="minorEastAsia"/>
        </w:rPr>
        <w:t>中撫軍聰明神武，有超世之才，人望旣茂，天表如此，固非人臣之相也。</w:t>
      </w:r>
      <w:r w:rsidR="00D728F7">
        <w:rPr>
          <w:rFonts w:asciiTheme="minorEastAsia"/>
        </w:rPr>
        <w:t>」</w:t>
      </w:r>
      <w:r w:rsidR="00934453" w:rsidRPr="00D2545B">
        <w:rPr>
          <w:rStyle w:val="00Text"/>
          <w:rFonts w:asciiTheme="minorEastAsia"/>
        </w:rPr>
        <w:t>相，息亮翻。</w:t>
      </w:r>
      <w:r w:rsidR="00934453" w:rsidRPr="00DE780C">
        <w:rPr>
          <w:rFonts w:asciiTheme="minorEastAsia"/>
        </w:rPr>
        <w:t>晉王由是意定，丙午，立炎為世子。</w:t>
      </w:r>
      <w:r w:rsidR="00934453" w:rsidRPr="00D2545B">
        <w:rPr>
          <w:rStyle w:val="00Text"/>
          <w:rFonts w:asciiTheme="minorEastAsia"/>
        </w:rPr>
        <w:t>為晉武帝不能容齊王攸張本。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吳主封太子</w:t>
      </w:r>
      <w:r w:rsidR="00934453" w:rsidRPr="00DE780C">
        <w:rPr>
          <w:rStyle w:val="01Text"/>
          <w:rFonts w:asciiTheme="minorEastAsia" w:eastAsiaTheme="minorEastAsia"/>
          <w:noProof/>
          <w:sz w:val="21"/>
          <w:lang w:val="en-US" w:eastAsia="zh-CN" w:bidi="ar-SA"/>
        </w:rPr>
        <w:drawing>
          <wp:inline distT="0" distB="0" distL="0" distR="0" wp14:anchorId="13D60A61" wp14:editId="1558DF77">
            <wp:extent cx="152400" cy="152400"/>
            <wp:effectExtent l="0" t="0" r="0" b="0"/>
            <wp:docPr id="105"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及其三弟皆為王，</w:t>
      </w:r>
      <w:r w:rsidR="00934453" w:rsidRPr="00DE780C">
        <w:rPr>
          <w:rStyle w:val="01Text"/>
          <w:rFonts w:asciiTheme="minorEastAsia" w:eastAsiaTheme="minorEastAsia"/>
          <w:noProof/>
          <w:sz w:val="21"/>
          <w:lang w:val="en-US" w:eastAsia="zh-CN" w:bidi="ar-SA"/>
        </w:rPr>
        <w:drawing>
          <wp:inline distT="0" distB="0" distL="0" distR="0" wp14:anchorId="0D81A2DD" wp14:editId="4151A877">
            <wp:extent cx="114300" cy="114300"/>
            <wp:effectExtent l="0" t="0" r="0" b="0"/>
            <wp:docPr id="106"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弟名</w:t>
      </w:r>
      <w:r w:rsidR="00934453" w:rsidRPr="00D2545B">
        <w:rPr>
          <w:rFonts w:asciiTheme="minorEastAsia" w:eastAsiaTheme="minorEastAsia"/>
          <w:noProof/>
          <w:lang w:val="en-US" w:eastAsia="zh-CN" w:bidi="ar-SA"/>
        </w:rPr>
        <w:drawing>
          <wp:inline distT="0" distB="0" distL="0" distR="0" wp14:anchorId="74B8AF33" wp14:editId="6C262CCA">
            <wp:extent cx="114300" cy="114300"/>
            <wp:effectExtent l="0" t="0" r="0" b="0"/>
            <wp:docPr id="107" name="image19697.gif" descr="image196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7.gif" descr="image19697.gif"/>
                    <pic:cNvPicPr/>
                  </pic:nvPicPr>
                  <pic:blipFill>
                    <a:blip r:embed="rId11"/>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w:t>
      </w:r>
      <w:r w:rsidR="00934453" w:rsidRPr="00D2545B">
        <w:rPr>
          <w:rFonts w:asciiTheme="minorEastAsia" w:eastAsiaTheme="minorEastAsia"/>
          <w:noProof/>
          <w:lang w:val="en-US" w:eastAsia="zh-CN" w:bidi="ar-SA"/>
        </w:rPr>
        <w:drawing>
          <wp:inline distT="0" distB="0" distL="0" distR="0" wp14:anchorId="0F912591" wp14:editId="4E5AD99B">
            <wp:extent cx="114300" cy="114300"/>
            <wp:effectExtent l="0" t="0" r="0" b="0"/>
            <wp:docPr id="108" name="image19697.gif" descr="image196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7.gif" descr="image19697.gif"/>
                    <pic:cNvPicPr/>
                  </pic:nvPicPr>
                  <pic:blipFill>
                    <a:blip r:embed="rId11"/>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音如兕觥之觥。次名壾，壾音如草莽之莽。次名</w:t>
      </w:r>
      <w:r w:rsidR="00934453" w:rsidRPr="00D2545B">
        <w:rPr>
          <w:rFonts w:asciiTheme="minorEastAsia" w:eastAsiaTheme="minorEastAsia"/>
          <w:noProof/>
          <w:lang w:val="en-US" w:eastAsia="zh-CN" w:bidi="ar-SA"/>
        </w:rPr>
        <w:drawing>
          <wp:inline distT="0" distB="0" distL="0" distR="0" wp14:anchorId="0E5AF66A" wp14:editId="52ABF196">
            <wp:extent cx="114300" cy="114300"/>
            <wp:effectExtent l="0" t="0" r="0" b="0"/>
            <wp:docPr id="109" name="image19698.gif" descr="image196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8.gif" descr="image19698.gif"/>
                    <pic:cNvPicPr/>
                  </pic:nvPicPr>
                  <pic:blipFill>
                    <a:blip r:embed="rId12"/>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w:t>
      </w:r>
      <w:r w:rsidR="00934453" w:rsidRPr="00D2545B">
        <w:rPr>
          <w:rFonts w:asciiTheme="minorEastAsia" w:eastAsiaTheme="minorEastAsia"/>
          <w:noProof/>
          <w:lang w:val="en-US" w:eastAsia="zh-CN" w:bidi="ar-SA"/>
        </w:rPr>
        <w:drawing>
          <wp:inline distT="0" distB="0" distL="0" distR="0" wp14:anchorId="295FE05C" wp14:editId="5E2EED3B">
            <wp:extent cx="114300" cy="114300"/>
            <wp:effectExtent l="0" t="0" r="0" b="0"/>
            <wp:docPr id="110" name="image19698.gif" descr="image196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8.gif" descr="image19698.gif"/>
                    <pic:cNvPicPr/>
                  </pic:nvPicPr>
                  <pic:blipFill>
                    <a:blip r:embed="rId12"/>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音如褒衣下大寬大之褒。皆吳主休自作名字。</w:t>
      </w:r>
      <w:r w:rsidR="00D728F7">
        <w:rPr>
          <w:rFonts w:asciiTheme="minorEastAsia" w:eastAsiaTheme="minorEastAsia"/>
        </w:rPr>
        <w:t>『</w:t>
      </w:r>
      <w:r w:rsidR="00934453" w:rsidRPr="00D2545B">
        <w:rPr>
          <w:rFonts w:asciiTheme="minorEastAsia" w:eastAsiaTheme="minorEastAsia"/>
        </w:rPr>
        <w:t>鄒︰</w:t>
      </w:r>
      <w:r w:rsidR="00934453" w:rsidRPr="00D2545B">
        <w:rPr>
          <w:rFonts w:asciiTheme="minorEastAsia" w:eastAsiaTheme="minorEastAsia"/>
          <w:noProof/>
          <w:lang w:val="en-US" w:eastAsia="zh-CN" w:bidi="ar-SA"/>
        </w:rPr>
        <w:drawing>
          <wp:inline distT="0" distB="0" distL="0" distR="0" wp14:anchorId="494FD909" wp14:editId="1745F7A1">
            <wp:extent cx="114300" cy="114300"/>
            <wp:effectExtent l="0" t="0" r="0" b="0"/>
            <wp:docPr id="111" name="image19696.gif" descr="image19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6.gif" descr="image19696.gif"/>
                    <pic:cNvPicPr/>
                  </pic:nvPicPr>
                  <pic:blipFill>
                    <a:blip r:embed="rId10"/>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，集韻︰烏關切，音彎。廣韻同。</w:t>
      </w:r>
      <w:r w:rsidR="00934453" w:rsidRPr="00D2545B">
        <w:rPr>
          <w:rFonts w:asciiTheme="minorEastAsia" w:eastAsiaTheme="minorEastAsia"/>
          <w:noProof/>
          <w:lang w:val="en-US" w:eastAsia="zh-CN" w:bidi="ar-SA"/>
        </w:rPr>
        <w:drawing>
          <wp:inline distT="0" distB="0" distL="0" distR="0" wp14:anchorId="7239884B" wp14:editId="242E96EA">
            <wp:extent cx="114300" cy="114300"/>
            <wp:effectExtent l="0" t="0" r="0" b="0"/>
            <wp:docPr id="112" name="image19697.gif" descr="image196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7.gif" descr="image19697.gif"/>
                    <pic:cNvPicPr/>
                  </pic:nvPicPr>
                  <pic:blipFill>
                    <a:blip r:embed="rId11"/>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，集韻︰姑橫切，音觥。</w:t>
      </w:r>
      <w:r w:rsidR="00D728F7">
        <w:rPr>
          <w:rFonts w:asciiTheme="minorEastAsia" w:eastAsiaTheme="minorEastAsia"/>
        </w:rPr>
        <w:t>』</w:t>
      </w:r>
      <w:r w:rsidR="00934453" w:rsidRPr="00DE780C">
        <w:rPr>
          <w:rStyle w:val="01Text"/>
          <w:rFonts w:asciiTheme="minorEastAsia" w:eastAsiaTheme="minorEastAsia"/>
          <w:sz w:val="21"/>
        </w:rPr>
        <w:t>立妃滕氏為皇后。</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初，吳主之立，發優詔，恤士民，開倉廩，振貧乏，科出宮女以配無妻者，</w:t>
      </w:r>
      <w:r w:rsidR="00934453" w:rsidRPr="00D2545B">
        <w:rPr>
          <w:rStyle w:val="00Text"/>
          <w:rFonts w:asciiTheme="minorEastAsia"/>
        </w:rPr>
        <w:t>科，條也。</w:t>
      </w:r>
      <w:r w:rsidR="00934453" w:rsidRPr="00DE780C">
        <w:rPr>
          <w:rFonts w:asciiTheme="minorEastAsia"/>
        </w:rPr>
        <w:t>禽獸養於苑中者皆放之。當時翕然稱為明主。及旣得志，粗暴驕盈，多忌諱，好酒色，</w:t>
      </w:r>
      <w:r w:rsidR="00934453" w:rsidRPr="00D2545B">
        <w:rPr>
          <w:rStyle w:val="00Text"/>
          <w:rFonts w:asciiTheme="minorEastAsia"/>
        </w:rPr>
        <w:t>好，呼到翻。</w:t>
      </w:r>
      <w:r w:rsidR="00934453" w:rsidRPr="00DE780C">
        <w:rPr>
          <w:rFonts w:asciiTheme="minorEastAsia"/>
        </w:rPr>
        <w:t>大小失望，濮陽興、張布竊悔之。或譖諸吳主，十一月，朔，興、布入朝，</w:t>
      </w:r>
      <w:r w:rsidR="00934453" w:rsidRPr="00D2545B">
        <w:rPr>
          <w:rStyle w:val="00Text"/>
          <w:rFonts w:asciiTheme="minorEastAsia"/>
        </w:rPr>
        <w:t>朝，直遙翻。</w:t>
      </w:r>
      <w:r w:rsidR="00934453" w:rsidRPr="00DE780C">
        <w:rPr>
          <w:rFonts w:asciiTheme="minorEastAsia"/>
        </w:rPr>
        <w:t>吳主執之，徙於廣州，道殺之，夷三族。以后父滕牧為衞將軍，錄尚書事。牧，胤之族人也。</w:t>
      </w:r>
      <w:r w:rsidR="00934453" w:rsidRPr="00D2545B">
        <w:rPr>
          <w:rStyle w:val="00Text"/>
          <w:rFonts w:asciiTheme="minorEastAsia"/>
        </w:rPr>
        <w:t>滕胤為孫綝所殺。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是歲，罷屯田官。</w:t>
      </w:r>
      <w:r w:rsidR="00934453" w:rsidRPr="00D2545B">
        <w:rPr>
          <w:rFonts w:asciiTheme="minorEastAsia" w:eastAsiaTheme="minorEastAsia"/>
        </w:rPr>
        <w:t>置屯田官，事見六十二卷漢獻帝建安元年。</w:t>
      </w:r>
    </w:p>
    <w:p w:rsidR="00934453" w:rsidRPr="00DE780C" w:rsidRDefault="00934453" w:rsidP="00662EDA">
      <w:pPr>
        <w:pStyle w:val="1"/>
        <w:pageBreakBefore/>
        <w:spacing w:before="0" w:after="0" w:line="240" w:lineRule="auto"/>
        <w:rPr>
          <w:rFonts w:asciiTheme="minorEastAsia"/>
        </w:rPr>
      </w:pPr>
      <w:bookmarkStart w:id="67" w:name="Top_of_part0085_xhtml"/>
      <w:bookmarkStart w:id="68" w:name="_Toc23843011"/>
      <w:bookmarkStart w:id="69" w:name="_Toc33000744"/>
      <w:r w:rsidRPr="00DE780C">
        <w:rPr>
          <w:rFonts w:asciiTheme="minorEastAsia"/>
        </w:rPr>
        <w:lastRenderedPageBreak/>
        <w:t>資治通鑑卷第七十九</w:t>
      </w:r>
      <w:bookmarkEnd w:id="67"/>
      <w:bookmarkEnd w:id="68"/>
      <w:bookmarkEnd w:id="69"/>
    </w:p>
    <w:p w:rsidR="00934453" w:rsidRPr="00DE780C" w:rsidRDefault="00934453" w:rsidP="00662EDA">
      <w:pPr>
        <w:pStyle w:val="2"/>
        <w:spacing w:before="0" w:after="0" w:line="240" w:lineRule="auto"/>
        <w:rPr>
          <w:rFonts w:asciiTheme="minorEastAsia" w:eastAsiaTheme="minorEastAsia"/>
        </w:rPr>
      </w:pPr>
      <w:bookmarkStart w:id="70" w:name="Jin_Ji_Yi_Qi_Zhan_Meng_Zuo_E__Yi"/>
      <w:bookmarkStart w:id="71" w:name="_Toc23843012"/>
      <w:bookmarkStart w:id="72" w:name="_Toc33000745"/>
      <w:r w:rsidRPr="00DE780C">
        <w:rPr>
          <w:rStyle w:val="03Text"/>
          <w:rFonts w:asciiTheme="minorEastAsia" w:eastAsiaTheme="minorEastAsia"/>
        </w:rPr>
        <w:t>晉紀一</w:t>
      </w:r>
      <w:r w:rsidRPr="00DE780C">
        <w:rPr>
          <w:rFonts w:asciiTheme="minorEastAsia" w:eastAsiaTheme="minorEastAsia"/>
        </w:rPr>
        <w:t>起旃蒙作噩</w:t>
      </w:r>
      <w:r w:rsidR="00046F27" w:rsidRPr="00DE780C">
        <w:rPr>
          <w:rFonts w:asciiTheme="minorEastAsia" w:eastAsiaTheme="minorEastAsia"/>
        </w:rPr>
        <w:t>（</w:t>
      </w:r>
      <w:r w:rsidRPr="00DE780C">
        <w:rPr>
          <w:rFonts w:asciiTheme="minorEastAsia" w:eastAsiaTheme="minorEastAsia"/>
        </w:rPr>
        <w:t>乙酉</w:t>
      </w:r>
      <w:r w:rsidR="00046F27" w:rsidRPr="00DE780C">
        <w:rPr>
          <w:rFonts w:asciiTheme="minorEastAsia" w:eastAsiaTheme="minorEastAsia"/>
        </w:rPr>
        <w:t>）</w:t>
      </w:r>
      <w:r w:rsidRPr="00DE780C">
        <w:rPr>
          <w:rFonts w:asciiTheme="minorEastAsia" w:eastAsiaTheme="minorEastAsia"/>
        </w:rPr>
        <w:t>，盡玄黓執徐</w:t>
      </w:r>
      <w:r w:rsidR="00046F27" w:rsidRPr="00DE780C">
        <w:rPr>
          <w:rFonts w:asciiTheme="minorEastAsia" w:eastAsiaTheme="minorEastAsia"/>
        </w:rPr>
        <w:t>（</w:t>
      </w:r>
      <w:r w:rsidRPr="00DE780C">
        <w:rPr>
          <w:rFonts w:asciiTheme="minorEastAsia" w:eastAsiaTheme="minorEastAsia"/>
        </w:rPr>
        <w:t>壬辰</w:t>
      </w:r>
      <w:r w:rsidR="00046F27" w:rsidRPr="00DE780C">
        <w:rPr>
          <w:rFonts w:asciiTheme="minorEastAsia" w:eastAsiaTheme="minorEastAsia"/>
        </w:rPr>
        <w:t>）</w:t>
      </w:r>
      <w:r w:rsidRPr="00DE780C">
        <w:rPr>
          <w:rFonts w:asciiTheme="minorEastAsia" w:eastAsiaTheme="minorEastAsia"/>
        </w:rPr>
        <w:t>，凡八年。</w:t>
      </w:r>
      <w:bookmarkEnd w:id="70"/>
      <w:bookmarkEnd w:id="71"/>
      <w:bookmarkEnd w:id="72"/>
    </w:p>
    <w:p w:rsidR="00934453" w:rsidRPr="00DE780C" w:rsidRDefault="00934453" w:rsidP="00662EDA">
      <w:pPr>
        <w:pStyle w:val="Para11"/>
        <w:spacing w:beforeLines="0" w:afterLines="0" w:line="240" w:lineRule="auto"/>
        <w:jc w:val="both"/>
        <w:rPr>
          <w:rFonts w:asciiTheme="minorEastAsia" w:eastAsiaTheme="minorEastAsia"/>
        </w:rPr>
      </w:pPr>
      <w:r w:rsidRPr="00DE780C">
        <w:rPr>
          <w:rFonts w:asciiTheme="minorEastAsia" w:eastAsiaTheme="minorEastAsia"/>
        </w:rPr>
        <w:t>司馬氏，河內溫縣人。宣王懿得魏政，傳景王師，至文王昭，始封晉公，以溫縣本晉地，故以為國號。</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世祖武皇帝上之上</w:t>
      </w:r>
      <w:r w:rsidRPr="00D2545B">
        <w:rPr>
          <w:rFonts w:asciiTheme="minorEastAsia" w:eastAsiaTheme="minorEastAsia"/>
        </w:rPr>
        <w:t>諱炎，字安世，姓司馬氏，宣王懿之孫，文王昭之長子。文王廟號太祖，故帝廟號世祖。諡法︰克定禍亂曰武。</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73" w:name="_Toc33000746"/>
      <w:r w:rsidRPr="004B4574">
        <w:rPr>
          <w:rStyle w:val="01Text"/>
          <w:rFonts w:asciiTheme="minorEastAsia" w:eastAsiaTheme="minorEastAsia"/>
          <w:sz w:val="21"/>
        </w:rPr>
        <w:t>泰始</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乙酉、二六五</w:t>
      </w:r>
      <w:r w:rsidR="00046F27" w:rsidRPr="00725D92">
        <w:rPr>
          <w:rFonts w:asciiTheme="minorEastAsia" w:eastAsiaTheme="minorEastAsia" w:hint="eastAsia"/>
          <w:b w:val="0"/>
          <w:color w:val="006400"/>
          <w:sz w:val="18"/>
        </w:rPr>
        <w:t>）</w:t>
      </w:r>
      <w:r w:rsidR="00934453" w:rsidRPr="00303707">
        <w:rPr>
          <w:rFonts w:asciiTheme="minorEastAsia" w:eastAsiaTheme="minorEastAsia"/>
          <w:b w:val="0"/>
          <w:color w:val="006400"/>
          <w:sz w:val="18"/>
        </w:rPr>
        <w:t>是年十二月，方受禪改元，此猶是魏咸熙二年。</w:t>
      </w:r>
      <w:bookmarkEnd w:id="7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春，三月，吳主使光祿大夫紀陟、五官中郞將洪璆</w:t>
      </w:r>
      <w:r w:rsidR="00934453" w:rsidRPr="00D2545B">
        <w:rPr>
          <w:rStyle w:val="00Text"/>
          <w:rFonts w:asciiTheme="minorEastAsia"/>
        </w:rPr>
        <w:t>璆，渠尤翻。</w:t>
      </w:r>
      <w:r w:rsidR="00934453" w:rsidRPr="00DE780C">
        <w:rPr>
          <w:rFonts w:asciiTheme="minorEastAsia"/>
        </w:rPr>
        <w:t>與徐紹、孫彧偕來報聘。</w:t>
      </w:r>
      <w:r w:rsidR="00934453" w:rsidRPr="00D2545B">
        <w:rPr>
          <w:rStyle w:val="00Text"/>
          <w:rFonts w:asciiTheme="minorEastAsia"/>
        </w:rPr>
        <w:t>紹、彧聘吳見上卷上年。</w:t>
      </w:r>
      <w:r w:rsidR="00934453" w:rsidRPr="00DE780C">
        <w:rPr>
          <w:rFonts w:asciiTheme="minorEastAsia"/>
        </w:rPr>
        <w:t>紹行至濡須，有言紹譽中國之美者，</w:t>
      </w:r>
      <w:r w:rsidR="00934453" w:rsidRPr="00D2545B">
        <w:rPr>
          <w:rStyle w:val="00Text"/>
          <w:rFonts w:asciiTheme="minorEastAsia"/>
        </w:rPr>
        <w:t>譽，音余。</w:t>
      </w:r>
      <w:r w:rsidR="00934453" w:rsidRPr="00DE780C">
        <w:rPr>
          <w:rFonts w:asciiTheme="minorEastAsia"/>
        </w:rPr>
        <w:t>吳主怒，追還，殺之。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夏，四月，吳改元甘露。</w:t>
      </w:r>
      <w:r w:rsidR="00934453" w:rsidRPr="00D2545B">
        <w:rPr>
          <w:rStyle w:val="00Text"/>
          <w:rFonts w:asciiTheme="minorEastAsia"/>
        </w:rPr>
        <w:t>時因蔣陵言甘露降改元。</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五月，魏帝加文王殊禮，</w:t>
      </w:r>
      <w:r w:rsidR="00934453" w:rsidRPr="00D2545B">
        <w:rPr>
          <w:rStyle w:val="00Text"/>
          <w:rFonts w:asciiTheme="minorEastAsia"/>
        </w:rPr>
        <w:t>謂旌旗、車馬、樂舞、冕服，皆如帝者之儀。</w:t>
      </w:r>
      <w:r w:rsidR="00934453" w:rsidRPr="00DE780C">
        <w:rPr>
          <w:rFonts w:asciiTheme="minorEastAsia"/>
        </w:rPr>
        <w:t>進王妃曰后；世子曰太子。</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癸未，大赦。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秋，七月，吳主逼殺景皇后，遷景帝四子於吳；尋又殺其長者二人。</w:t>
      </w:r>
      <w:r w:rsidR="00934453" w:rsidRPr="00D2545B">
        <w:rPr>
          <w:rStyle w:val="00Text"/>
          <w:rFonts w:asciiTheme="minorEastAsia"/>
        </w:rPr>
        <w:t>吳主貶景后，封四弟，事見上卷上年。長，知兩翻。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八月，辛卯，文王卒，太子嗣為相國、晉王。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九月，乙未，大赦。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戊子，以魏司徒何曾為晉丞相；癸亥，以票騎將軍司馬望為司徒。</w:t>
      </w:r>
      <w:r w:rsidR="00934453" w:rsidRPr="00D2545B">
        <w:rPr>
          <w:rStyle w:val="00Text"/>
          <w:rFonts w:asciiTheme="minorEastAsia"/>
        </w:rPr>
        <w:t>票，匹妙翻。騎，奇寄翻。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乙亥，葬文王于崇陽陵。</w:t>
      </w:r>
      <w:r w:rsidR="00934453" w:rsidRPr="00D2545B">
        <w:rPr>
          <w:rFonts w:asciiTheme="minorEastAsia" w:eastAsiaTheme="minorEastAsia"/>
        </w:rPr>
        <w:t>考異曰︰晉書</w:t>
      </w:r>
      <w:r w:rsidR="00934453" w:rsidRPr="00D2545B">
        <w:rPr>
          <w:rFonts w:asciiTheme="minorEastAsia" w:eastAsiaTheme="minorEastAsia"/>
        </w:rPr>
        <w:t>·</w:t>
      </w:r>
      <w:r w:rsidR="00934453" w:rsidRPr="00D2545B">
        <w:rPr>
          <w:rFonts w:asciiTheme="minorEastAsia" w:eastAsiaTheme="minorEastAsia"/>
        </w:rPr>
        <w:t>文紀作</w:t>
      </w:r>
      <w:r w:rsidR="00D728F7">
        <w:rPr>
          <w:rFonts w:asciiTheme="minorEastAsia" w:eastAsiaTheme="minorEastAsia"/>
        </w:rPr>
        <w:t>「</w:t>
      </w:r>
      <w:r w:rsidR="00934453" w:rsidRPr="00D2545B">
        <w:rPr>
          <w:rFonts w:asciiTheme="minorEastAsia" w:eastAsiaTheme="minorEastAsia"/>
        </w:rPr>
        <w:t>癸酉</w:t>
      </w:r>
      <w:r w:rsidR="00D728F7">
        <w:rPr>
          <w:rFonts w:asciiTheme="minorEastAsia" w:eastAsiaTheme="minorEastAsia"/>
        </w:rPr>
        <w:t>」</w:t>
      </w:r>
      <w:r w:rsidR="00934453" w:rsidRPr="00D2545B">
        <w:rPr>
          <w:rFonts w:asciiTheme="minorEastAsia" w:eastAsiaTheme="minorEastAsia"/>
        </w:rPr>
        <w:t>，今從魏志</w:t>
      </w:r>
      <w:r w:rsidR="00934453" w:rsidRPr="00D2545B">
        <w:rPr>
          <w:rFonts w:asciiTheme="minorEastAsia" w:eastAsiaTheme="minorEastAsia"/>
        </w:rPr>
        <w:t>·</w:t>
      </w:r>
      <w:r w:rsidR="00934453" w:rsidRPr="00D2545B">
        <w:rPr>
          <w:rFonts w:asciiTheme="minorEastAsia" w:eastAsiaTheme="minorEastAsia"/>
        </w:rPr>
        <w:t>陳留王紀。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冬，吳西陵督步闡</w:t>
      </w:r>
      <w:r w:rsidR="00934453" w:rsidRPr="00D2545B">
        <w:rPr>
          <w:rFonts w:asciiTheme="minorEastAsia" w:eastAsiaTheme="minorEastAsia"/>
        </w:rPr>
        <w:t>西陵，卽夷陵。吳主權黃武元年改夷陵曰西陵，宜都郡治焉。</w:t>
      </w:r>
      <w:r w:rsidR="00934453" w:rsidRPr="00DE780C">
        <w:rPr>
          <w:rStyle w:val="01Text"/>
          <w:rFonts w:asciiTheme="minorEastAsia" w:eastAsiaTheme="minorEastAsia"/>
          <w:sz w:val="21"/>
        </w:rPr>
        <w:t>表請吳主徙都武昌；吳主從之，使御史大夫丁固、右將軍諸葛靚守建業。</w:t>
      </w:r>
      <w:r w:rsidR="00934453" w:rsidRPr="00D2545B">
        <w:rPr>
          <w:rFonts w:asciiTheme="minorEastAsia" w:eastAsiaTheme="minorEastAsia"/>
        </w:rPr>
        <w:t>靚，疾正翻。</w:t>
      </w:r>
      <w:r w:rsidR="00934453" w:rsidRPr="00DE780C">
        <w:rPr>
          <w:rStyle w:val="01Text"/>
          <w:rFonts w:asciiTheme="minorEastAsia" w:eastAsiaTheme="minorEastAsia"/>
          <w:sz w:val="21"/>
        </w:rPr>
        <w:t>闡，騭之子也。</w:t>
      </w:r>
      <w:r w:rsidR="00934453" w:rsidRPr="00D2545B">
        <w:rPr>
          <w:rFonts w:asciiTheme="minorEastAsia" w:eastAsiaTheme="minorEastAsia"/>
        </w:rPr>
        <w:t>吳主權時，騭為西陵督。騭，之日翻。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十二</w:t>
      </w:r>
      <w:r w:rsidR="00D728F7">
        <w:rPr>
          <w:rFonts w:asciiTheme="minorEastAsia" w:eastAsiaTheme="minorEastAsia"/>
        </w:rPr>
        <w:t>『</w:t>
      </w:r>
      <w:r w:rsidR="00934453" w:rsidRPr="00D2545B">
        <w:rPr>
          <w:rFonts w:asciiTheme="minorEastAsia" w:eastAsiaTheme="minorEastAsia"/>
        </w:rPr>
        <w:t>張︰</w:t>
      </w:r>
      <w:r w:rsidR="00D728F7">
        <w:rPr>
          <w:rFonts w:asciiTheme="minorEastAsia" w:eastAsiaTheme="minorEastAsia"/>
        </w:rPr>
        <w:t>「</w:t>
      </w:r>
      <w:r w:rsidR="00934453" w:rsidRPr="00D2545B">
        <w:rPr>
          <w:rFonts w:asciiTheme="minorEastAsia" w:eastAsiaTheme="minorEastAsia"/>
        </w:rPr>
        <w:t>十二</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十一</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月，壬戌，魏帝禪位于晉；</w:t>
      </w:r>
      <w:r w:rsidR="00934453" w:rsidRPr="00D2545B">
        <w:rPr>
          <w:rFonts w:asciiTheme="minorEastAsia" w:eastAsiaTheme="minorEastAsia"/>
        </w:rPr>
        <w:t>魏元帝時年二十，困敦上章，魏文帝始受漢禪，傳五世，歷四十六年而亡。</w:t>
      </w:r>
      <w:r w:rsidR="00934453" w:rsidRPr="00DE780C">
        <w:rPr>
          <w:rStyle w:val="01Text"/>
          <w:rFonts w:asciiTheme="minorEastAsia" w:eastAsiaTheme="minorEastAsia"/>
          <w:sz w:val="21"/>
        </w:rPr>
        <w:t>甲子，出舍于金墉城。</w:t>
      </w:r>
      <w:r w:rsidR="00934453" w:rsidRPr="00D2545B">
        <w:rPr>
          <w:rFonts w:asciiTheme="minorEastAsia" w:eastAsiaTheme="minorEastAsia"/>
        </w:rPr>
        <w:t>金墉城在洛陽城西北角。</w:t>
      </w:r>
      <w:r w:rsidR="00934453" w:rsidRPr="00DE780C">
        <w:rPr>
          <w:rStyle w:val="01Text"/>
          <w:rFonts w:asciiTheme="minorEastAsia" w:eastAsiaTheme="minorEastAsia"/>
          <w:sz w:val="21"/>
        </w:rPr>
        <w:t>太傅司馬孚拜辭，執帝手，流涕歔欷不自勝，</w:t>
      </w:r>
      <w:r w:rsidR="00934453" w:rsidRPr="00D2545B">
        <w:rPr>
          <w:rFonts w:asciiTheme="minorEastAsia" w:eastAsiaTheme="minorEastAsia"/>
        </w:rPr>
        <w:t>歔，音虛。欷，音希，又許旣翻。勝，音升。</w:t>
      </w:r>
      <w:r w:rsidR="00934453" w:rsidRPr="00DE780C">
        <w:rPr>
          <w:rStyle w:val="01Text"/>
          <w:rFonts w:asciiTheme="minorEastAsia" w:eastAsiaTheme="minorEastAsia"/>
          <w:sz w:val="21"/>
        </w:rPr>
        <w:t>曰︰</w:t>
      </w:r>
      <w:r w:rsidR="00D728F7">
        <w:rPr>
          <w:rStyle w:val="01Text"/>
          <w:rFonts w:asciiTheme="minorEastAsia" w:eastAsiaTheme="minorEastAsia"/>
          <w:sz w:val="21"/>
        </w:rPr>
        <w:t>「</w:t>
      </w:r>
      <w:r w:rsidR="00934453" w:rsidRPr="00DE780C">
        <w:rPr>
          <w:rStyle w:val="01Text"/>
          <w:rFonts w:asciiTheme="minorEastAsia" w:eastAsiaTheme="minorEastAsia"/>
          <w:sz w:val="21"/>
        </w:rPr>
        <w:t>臣死之日，固大魏之純臣也。</w:t>
      </w:r>
      <w:r w:rsidR="00D728F7">
        <w:rPr>
          <w:rStyle w:val="01Text"/>
          <w:rFonts w:asciiTheme="minorEastAsia" w:eastAsiaTheme="minorEastAsia"/>
          <w:sz w:val="21"/>
        </w:rPr>
        <w:t>」</w:t>
      </w:r>
      <w:r w:rsidR="00934453" w:rsidRPr="00DE780C">
        <w:rPr>
          <w:rStyle w:val="01Text"/>
          <w:rFonts w:asciiTheme="minorEastAsia" w:eastAsiaTheme="minorEastAsia"/>
          <w:sz w:val="21"/>
        </w:rPr>
        <w:t>丙寅，王卽皇帝位，大赦，改元。</w:t>
      </w:r>
      <w:r w:rsidR="00934453" w:rsidRPr="00D2545B">
        <w:rPr>
          <w:rFonts w:asciiTheme="minorEastAsia" w:eastAsiaTheme="minorEastAsia"/>
        </w:rPr>
        <w:t>至是方改元泰始。</w:t>
      </w:r>
      <w:r w:rsidR="00934453" w:rsidRPr="00DE780C">
        <w:rPr>
          <w:rStyle w:val="01Text"/>
          <w:rFonts w:asciiTheme="minorEastAsia" w:eastAsiaTheme="minorEastAsia"/>
          <w:sz w:val="21"/>
        </w:rPr>
        <w:t>丁卯，奉魏帝為陳留王，卽宮于鄴。</w:t>
      </w:r>
      <w:r w:rsidR="00934453" w:rsidRPr="00D2545B">
        <w:rPr>
          <w:rFonts w:asciiTheme="minorEastAsia" w:eastAsiaTheme="minorEastAsia"/>
        </w:rPr>
        <w:t>卽，就也。</w:t>
      </w:r>
      <w:r w:rsidR="00934453" w:rsidRPr="00DE780C">
        <w:rPr>
          <w:rStyle w:val="01Text"/>
          <w:rFonts w:asciiTheme="minorEastAsia" w:eastAsiaTheme="minorEastAsia"/>
          <w:sz w:val="21"/>
        </w:rPr>
        <w:t>優崇之禮，皆倣魏初故事。</w:t>
      </w:r>
      <w:r w:rsidR="00934453" w:rsidRPr="00D2545B">
        <w:rPr>
          <w:rFonts w:asciiTheme="minorEastAsia" w:eastAsiaTheme="minorEastAsia"/>
        </w:rPr>
        <w:t>見六十九卷魏文帝黃初元年。</w:t>
      </w:r>
      <w:r w:rsidR="00934453" w:rsidRPr="00DE780C">
        <w:rPr>
          <w:rStyle w:val="01Text"/>
          <w:rFonts w:asciiTheme="minorEastAsia" w:eastAsiaTheme="minorEastAsia"/>
          <w:sz w:val="21"/>
        </w:rPr>
        <w:t>魏氏諸王皆降為侯。追尊宣王為宣皇帝，景王為景皇帝，文王為文皇帝；尊王太后曰皇太后。封皇叔祖孚為安平王，叔父幹為平原王、亮為扶風王、伷為東莞王、駿為汝陰王、肜為梁王、倫為琅邪王，弟攸為齊王、鑒為樂安王、機為燕王；又封羣從司徒望等十七人皆為王。</w:t>
      </w:r>
      <w:r w:rsidR="00934453" w:rsidRPr="00D2545B">
        <w:rPr>
          <w:rFonts w:asciiTheme="minorEastAsia" w:eastAsiaTheme="minorEastAsia"/>
        </w:rPr>
        <w:t>望，孚之子也。帝封諸王，以郡為國。邑二萬戶為大國，置上、中、下三軍，兵五千人；萬戶為次國，置上軍、下軍，兵三千人；五千戶為小國，置一軍，兵五百人。王不之國，官於京師。伷，音胄。從，才用翻。莞，音官。肜，余中翻。燕，於賢翻。</w:t>
      </w:r>
      <w:r w:rsidR="00934453" w:rsidRPr="00DE780C">
        <w:rPr>
          <w:rStyle w:val="01Text"/>
          <w:rFonts w:asciiTheme="minorEastAsia" w:eastAsiaTheme="minorEastAsia"/>
          <w:sz w:val="21"/>
        </w:rPr>
        <w:t>以石苞為大司馬，鄭沖為太傅，王祥為太保，何曾為太尉，賈充為車騎將軍，王沈為驃騎將軍；</w:t>
      </w:r>
      <w:r w:rsidR="00934453" w:rsidRPr="00D2545B">
        <w:rPr>
          <w:rFonts w:asciiTheme="minorEastAsia" w:eastAsiaTheme="minorEastAsia"/>
        </w:rPr>
        <w:t>騎，奇寄翻。沈，持林翻。驃，匹妙翻。</w:t>
      </w:r>
      <w:r w:rsidR="00934453" w:rsidRPr="00DE780C">
        <w:rPr>
          <w:rStyle w:val="01Text"/>
          <w:rFonts w:asciiTheme="minorEastAsia" w:eastAsiaTheme="minorEastAsia"/>
          <w:sz w:val="21"/>
        </w:rPr>
        <w:t>其餘文武增位進爵有差。乙亥，以安平王孚為太宰，都督中外諸軍事。</w:t>
      </w:r>
      <w:r w:rsidR="00934453" w:rsidRPr="00D2545B">
        <w:rPr>
          <w:rFonts w:asciiTheme="minorEastAsia" w:eastAsiaTheme="minorEastAsia"/>
        </w:rPr>
        <w:t>晉志曰︰太宰、太傅、太保，周之三公官也。晉初以景帝諱故，又採周官官名，置太宰以代太師之任，秩增三司，與太傅、太保皆為上公。大司馬，古官也，漢制以冠大將軍、驃騎將軍之上，以代太尉之職，故恆與太尉迭置，不並列。及魏有太尉，而大司馬、大將軍各自為官，位在三司上。晉因其制，以太宰、太傅、太保、司徒、司空為文官公，左右光祿大夫、光祿大夫開府者，位從公，冠進賢、三梁，黑介幘。大司馬、大將軍、太尉為武官公，驃騎、車騎、衞將軍、伏波、撫軍、都護、鎭軍、中軍、四征、四鎭、龍驤、典軍、上軍、輔國等大將軍開府者，位從公，皆著武冠，平上黑幘。</w:t>
      </w:r>
      <w:r w:rsidR="00934453" w:rsidRPr="00DE780C">
        <w:rPr>
          <w:rStyle w:val="01Text"/>
          <w:rFonts w:asciiTheme="minorEastAsia" w:eastAsiaTheme="minorEastAsia"/>
          <w:sz w:val="21"/>
        </w:rPr>
        <w:t>未幾，</w:t>
      </w:r>
      <w:r w:rsidR="00934453" w:rsidRPr="00D2545B">
        <w:rPr>
          <w:rFonts w:asciiTheme="minorEastAsia" w:eastAsiaTheme="minorEastAsia"/>
        </w:rPr>
        <w:t>幾，居豈翻。</w:t>
      </w:r>
      <w:r w:rsidR="00934453" w:rsidRPr="00DE780C">
        <w:rPr>
          <w:rStyle w:val="01Text"/>
          <w:rFonts w:asciiTheme="minorEastAsia" w:eastAsiaTheme="minorEastAsia"/>
          <w:sz w:val="21"/>
        </w:rPr>
        <w:t>又以車騎將軍陳騫為大將軍，與司徒義陽王望、司空荀顗，凡八公，同時並置。帝懲魏氏孤立之敝，故大封宗室，授以職任。又詔諸王皆得自選國中長吏；</w:t>
      </w:r>
      <w:r w:rsidR="00934453" w:rsidRPr="00D2545B">
        <w:rPr>
          <w:rFonts w:asciiTheme="minorEastAsia" w:eastAsiaTheme="minorEastAsia"/>
        </w:rPr>
        <w:t>長，知兩翻。</w:t>
      </w:r>
      <w:r w:rsidR="00934453" w:rsidRPr="00DE780C">
        <w:rPr>
          <w:rStyle w:val="01Text"/>
          <w:rFonts w:asciiTheme="minorEastAsia" w:eastAsiaTheme="minorEastAsia"/>
          <w:sz w:val="21"/>
        </w:rPr>
        <w:t>衞將軍齊王攸獨不敢，皆令上請。</w:t>
      </w:r>
      <w:r w:rsidR="00934453" w:rsidRPr="00D2545B">
        <w:rPr>
          <w:rFonts w:asciiTheme="minorEastAsia" w:eastAsiaTheme="minorEastAsia"/>
        </w:rPr>
        <w:t>上，時掌翻。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詔除魏宗室禁錮，罷部曲將及長吏納質任。</w:t>
      </w:r>
      <w:r w:rsidR="00934453" w:rsidRPr="00D2545B">
        <w:rPr>
          <w:rFonts w:asciiTheme="minorEastAsia" w:eastAsiaTheme="minorEastAsia"/>
        </w:rPr>
        <w:t>魏防禁宗室甚峻，又錮不得仕進，今除之。又諸將征戍及長吏仕州郡者，皆留質任於京師，今亦罷之。將，卽亮翻。質，音致。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帝承魏氏刻薄奢侈之後，矯以仁儉。太常丞許奇，允之子也。</w:t>
      </w:r>
      <w:r w:rsidR="00934453" w:rsidRPr="00D2545B">
        <w:rPr>
          <w:rFonts w:asciiTheme="minorEastAsia" w:eastAsiaTheme="minorEastAsia"/>
        </w:rPr>
        <w:t>晉太常、光祿勳、衞尉、太僕、廷尉、大鴻臚、宗正、大司農、少府、將作大匠、太后三卿、大長秋，皆為列卿，各置丞、功曹、主簿、五官等員。</w:t>
      </w:r>
      <w:r w:rsidR="00934453" w:rsidRPr="00DE780C">
        <w:rPr>
          <w:rStyle w:val="01Text"/>
          <w:rFonts w:asciiTheme="minorEastAsia" w:eastAsiaTheme="minorEastAsia"/>
          <w:sz w:val="21"/>
        </w:rPr>
        <w:t>帝將有事於太廟，廟議以奇父受誅，</w:t>
      </w:r>
      <w:r w:rsidR="00934453" w:rsidRPr="00D2545B">
        <w:rPr>
          <w:rFonts w:asciiTheme="minorEastAsia" w:eastAsiaTheme="minorEastAsia"/>
        </w:rPr>
        <w:t>奇父允誅，事見七十六卷高貴鄕公正元元年。朝，直遙翻。</w:t>
      </w:r>
      <w:r w:rsidR="00934453" w:rsidRPr="00DE780C">
        <w:rPr>
          <w:rStyle w:val="01Text"/>
          <w:rFonts w:asciiTheme="minorEastAsia" w:eastAsiaTheme="minorEastAsia"/>
          <w:sz w:val="21"/>
        </w:rPr>
        <w:t>不宜接近左右，</w:t>
      </w:r>
      <w:r w:rsidR="00934453" w:rsidRPr="00D2545B">
        <w:rPr>
          <w:rFonts w:asciiTheme="minorEastAsia" w:eastAsiaTheme="minorEastAsia"/>
        </w:rPr>
        <w:t>近，其靳翻。</w:t>
      </w:r>
      <w:r w:rsidR="00934453" w:rsidRPr="00DE780C">
        <w:rPr>
          <w:rStyle w:val="01Text"/>
          <w:rFonts w:asciiTheme="minorEastAsia" w:eastAsiaTheme="minorEastAsia"/>
          <w:sz w:val="21"/>
        </w:rPr>
        <w:t>請出為外官；帝乃追述允之宿望，稱奇之才，擢為祠部郞。</w:t>
      </w:r>
      <w:r w:rsidR="00934453" w:rsidRPr="00D2545B">
        <w:rPr>
          <w:rFonts w:asciiTheme="minorEastAsia" w:eastAsiaTheme="minorEastAsia"/>
        </w:rPr>
        <w:t>魏尚書曹有祠部郞，晉因之。</w:t>
      </w:r>
      <w:r w:rsidR="00934453" w:rsidRPr="00DE780C">
        <w:rPr>
          <w:rStyle w:val="01Text"/>
          <w:rFonts w:asciiTheme="minorEastAsia" w:eastAsiaTheme="minorEastAsia"/>
          <w:sz w:val="21"/>
        </w:rPr>
        <w:t>有司言御牛青絲紖斷，</w:t>
      </w:r>
      <w:r w:rsidR="00934453" w:rsidRPr="00D2545B">
        <w:rPr>
          <w:rFonts w:asciiTheme="minorEastAsia" w:eastAsiaTheme="minorEastAsia"/>
        </w:rPr>
        <w:t>紖，直忍翻，索也，牛系也。禮迎牲，君執紖。周禮封人，祭祀，飾其牛牲，置其絼。註曰︰絼，著牛鼻繩，所以牽牛者，今人謂之雉。疏曰︰自漢以前，皆謂之絼。按禮記</w:t>
      </w:r>
      <w:r w:rsidR="00934453" w:rsidRPr="00D2545B">
        <w:rPr>
          <w:rFonts w:asciiTheme="minorEastAsia" w:eastAsiaTheme="minorEastAsia"/>
        </w:rPr>
        <w:t>·</w:t>
      </w:r>
      <w:r w:rsidR="00934453" w:rsidRPr="00D2545B">
        <w:rPr>
          <w:rFonts w:asciiTheme="minorEastAsia" w:eastAsiaTheme="minorEastAsia"/>
        </w:rPr>
        <w:t>少儀︰牛則執紖。紖則絼之別名，今亦謂之為紖。陸德明曰︰絼，與紖同，又以忍翻；又周禮釋音羊晉翻。</w:t>
      </w:r>
      <w:r w:rsidR="00934453" w:rsidRPr="00DE780C">
        <w:rPr>
          <w:rStyle w:val="01Text"/>
          <w:rFonts w:asciiTheme="minorEastAsia" w:eastAsiaTheme="minorEastAsia"/>
          <w:sz w:val="21"/>
        </w:rPr>
        <w:t>詔以青麻代之。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初置諫官，以散騎常侍傅玄、皇甫陶為之。</w:t>
      </w:r>
      <w:r w:rsidR="00934453" w:rsidRPr="00D2545B">
        <w:rPr>
          <w:rStyle w:val="00Text"/>
          <w:rFonts w:asciiTheme="minorEastAsia"/>
        </w:rPr>
        <w:t>秦、漢以來有諫大夫，鄭昌所謂</w:t>
      </w:r>
      <w:r w:rsidR="00D728F7">
        <w:rPr>
          <w:rStyle w:val="00Text"/>
          <w:rFonts w:asciiTheme="minorEastAsia"/>
        </w:rPr>
        <w:t>「</w:t>
      </w:r>
      <w:r w:rsidR="00934453" w:rsidRPr="00D2545B">
        <w:rPr>
          <w:rStyle w:val="00Text"/>
          <w:rFonts w:asciiTheme="minorEastAsia"/>
        </w:rPr>
        <w:t>官以諫為名</w:t>
      </w:r>
      <w:r w:rsidR="00D728F7">
        <w:rPr>
          <w:rStyle w:val="00Text"/>
          <w:rFonts w:asciiTheme="minorEastAsia"/>
        </w:rPr>
        <w:t>」</w:t>
      </w:r>
      <w:r w:rsidR="00934453" w:rsidRPr="00D2545B">
        <w:rPr>
          <w:rStyle w:val="00Text"/>
          <w:rFonts w:asciiTheme="minorEastAsia"/>
        </w:rPr>
        <w:t>者也。東漢有諫議大夫。魏不復置。晉以散騎常侍拾遺補闕，卽諫官職也。</w:t>
      </w:r>
      <w:r w:rsidR="00934453" w:rsidRPr="00DE780C">
        <w:rPr>
          <w:rFonts w:asciiTheme="minorEastAsia"/>
        </w:rPr>
        <w:t>玄，幹之子也。</w:t>
      </w:r>
      <w:r w:rsidR="00934453" w:rsidRPr="00D2545B">
        <w:rPr>
          <w:rStyle w:val="00Text"/>
          <w:rFonts w:asciiTheme="minorEastAsia"/>
        </w:rPr>
        <w:t>傅幹，漢傅燮之子。</w:t>
      </w:r>
      <w:r w:rsidR="00934453" w:rsidRPr="00DE780C">
        <w:rPr>
          <w:rFonts w:asciiTheme="minorEastAsia"/>
        </w:rPr>
        <w:t>玄以魏末士風頹敝，上疏曰︰</w:t>
      </w:r>
      <w:r w:rsidR="00D728F7">
        <w:rPr>
          <w:rFonts w:asciiTheme="minorEastAsia"/>
        </w:rPr>
        <w:t>「</w:t>
      </w:r>
      <w:r w:rsidR="00934453" w:rsidRPr="00DE780C">
        <w:rPr>
          <w:rFonts w:asciiTheme="minorEastAsia"/>
        </w:rPr>
        <w:t>臣聞先王之御天下，敎化隆於上，清議行於下。近者魏武好法術而天下貴刑名，</w:t>
      </w:r>
      <w:r w:rsidR="00934453" w:rsidRPr="00D2545B">
        <w:rPr>
          <w:rStyle w:val="00Text"/>
          <w:rFonts w:asciiTheme="minorEastAsia"/>
        </w:rPr>
        <w:t>好，呼到翻。</w:t>
      </w:r>
      <w:r w:rsidR="00934453" w:rsidRPr="00DE780C">
        <w:rPr>
          <w:rFonts w:asciiTheme="minorEastAsia"/>
        </w:rPr>
        <w:t>魏文慕通達而天下賤守節，其後綱維不攝，</w:t>
      </w:r>
      <w:r w:rsidR="00934453" w:rsidRPr="00D2545B">
        <w:rPr>
          <w:rStyle w:val="00Text"/>
          <w:rFonts w:asciiTheme="minorEastAsia"/>
        </w:rPr>
        <w:t>攝，整也。</w:t>
      </w:r>
      <w:r w:rsidR="00934453" w:rsidRPr="00DE780C">
        <w:rPr>
          <w:rFonts w:asciiTheme="minorEastAsia"/>
        </w:rPr>
        <w:t>放誕盈朝，</w:t>
      </w:r>
      <w:r w:rsidR="00934453" w:rsidRPr="00D2545B">
        <w:rPr>
          <w:rStyle w:val="00Text"/>
          <w:rFonts w:asciiTheme="minorEastAsia"/>
        </w:rPr>
        <w:t>謂何晏、阮籍輩也。朝，直遙翻。</w:t>
      </w:r>
      <w:r w:rsidR="00934453" w:rsidRPr="00DE780C">
        <w:rPr>
          <w:rFonts w:asciiTheme="minorEastAsia"/>
        </w:rPr>
        <w:t>遂使天下無復清議。陛下龍興受禪，弘堯、舜之化，惟未舉清遠有禮之臣以敦風節，未退虛鄙之士以懲不恪，臣是以猶敢有言。</w:t>
      </w:r>
      <w:r w:rsidR="00D728F7">
        <w:rPr>
          <w:rFonts w:asciiTheme="minorEastAsia"/>
        </w:rPr>
        <w:t>」</w:t>
      </w:r>
      <w:r w:rsidR="00934453" w:rsidRPr="00DE780C">
        <w:rPr>
          <w:rFonts w:asciiTheme="minorEastAsia"/>
        </w:rPr>
        <w:t>上嘉納其言，使玄草詔進之，然亦不能革也。</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初，漢征西將軍司馬鈞</w:t>
      </w:r>
      <w:r w:rsidR="00934453" w:rsidRPr="00D2545B">
        <w:rPr>
          <w:rStyle w:val="00Text"/>
          <w:rFonts w:asciiTheme="minorEastAsia"/>
        </w:rPr>
        <w:t>鈞事見五十卷漢安帝元初二年。</w:t>
      </w:r>
      <w:r w:rsidR="00934453" w:rsidRPr="00DE780C">
        <w:rPr>
          <w:rFonts w:asciiTheme="minorEastAsia"/>
        </w:rPr>
        <w:t>生豫章太守量，量生潁川太守雋，雋生京兆尹防，防生宣帝。</w:t>
      </w:r>
      <w:r w:rsidR="00934453" w:rsidRPr="00D2545B">
        <w:rPr>
          <w:rStyle w:val="00Text"/>
          <w:rFonts w:asciiTheme="minorEastAsia"/>
        </w:rPr>
        <w:t>序司馬氏之世，為下立廟張本。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丙戌、二六六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春，正月，丁亥，卽用魏廟祭征西府君以下，幷景帝凡七室。</w:t>
      </w:r>
      <w:r w:rsidR="00934453" w:rsidRPr="00D2545B">
        <w:rPr>
          <w:rFonts w:asciiTheme="minorEastAsia" w:eastAsiaTheme="minorEastAsia"/>
        </w:rPr>
        <w:t>沈約志曰︰晉初祭征西將軍、豫章府君、潁川府君、京兆府君，與宣皇帝、景皇帝、文皇帝為三昭三穆。是時，宣皇未升，太祖虛位，所以祠六世，與景帝為七廟。其禮則據王肅說也。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尊</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尊</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辛丑</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景帝夫人羊氏曰景皇后，居弘訓宮。</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丙午，立皇后弘農楊氏；后，魏通事郞文宗之女也。</w:t>
      </w:r>
      <w:r w:rsidR="00934453" w:rsidRPr="00D2545B">
        <w:rPr>
          <w:rStyle w:val="00Text"/>
          <w:rFonts w:asciiTheme="minorEastAsia"/>
        </w:rPr>
        <w:t>魏黃初初，中書旣置監、令，又置通事郞。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4</w:t>
      </w:r>
      <w:r w:rsidR="00934453" w:rsidRPr="00DE780C">
        <w:rPr>
          <w:rStyle w:val="01Text"/>
          <w:rFonts w:asciiTheme="minorEastAsia" w:eastAsiaTheme="minorEastAsia"/>
          <w:sz w:val="21"/>
        </w:rPr>
        <w:t>羣臣奏︰</w:t>
      </w:r>
      <w:r w:rsidR="00D728F7">
        <w:rPr>
          <w:rStyle w:val="01Text"/>
          <w:rFonts w:asciiTheme="minorEastAsia" w:eastAsiaTheme="minorEastAsia"/>
          <w:sz w:val="21"/>
        </w:rPr>
        <w:t>「</w:t>
      </w:r>
      <w:r w:rsidR="00934453" w:rsidRPr="00DE780C">
        <w:rPr>
          <w:rStyle w:val="01Text"/>
          <w:rFonts w:asciiTheme="minorEastAsia" w:eastAsiaTheme="minorEastAsia"/>
          <w:sz w:val="21"/>
        </w:rPr>
        <w:t>五帝，卽天帝也，王氣時異，故名號有五。自今明堂、南郊宜除五帝座。</w:t>
      </w:r>
      <w:r w:rsidR="00D728F7">
        <w:rPr>
          <w:rStyle w:val="01Text"/>
          <w:rFonts w:asciiTheme="minorEastAsia" w:eastAsiaTheme="minorEastAsia"/>
          <w:sz w:val="21"/>
        </w:rPr>
        <w:t>」</w:t>
      </w:r>
      <w:r w:rsidR="00934453" w:rsidRPr="00DE780C">
        <w:rPr>
          <w:rStyle w:val="01Text"/>
          <w:rFonts w:asciiTheme="minorEastAsia" w:eastAsiaTheme="minorEastAsia"/>
          <w:sz w:val="21"/>
        </w:rPr>
        <w:t>從之。帝，王肅外孫也，故郊祀之禮，有司多從肅議。</w:t>
      </w:r>
      <w:r w:rsidR="00934453" w:rsidRPr="00D2545B">
        <w:rPr>
          <w:rFonts w:asciiTheme="minorEastAsia" w:eastAsiaTheme="minorEastAsia"/>
        </w:rPr>
        <w:t>周禮曰︰祀昊天上帝，則服大裘而冕；祀五帝亦如之。鄭玄以為昊天上帝者，天皇大帝，北辰耀魄寶也。五帝者，五行精氣之神也，曰青帝靈威仰，曰赤帝赤熛怒，曰黃帝含樞紐，曰白帝白招矩，曰黑帝汁光紀。由是有六天之說。六天者，指其尊極清虛之體，其實是一；論其五時生育之功，其別有五，故為六天。據其在上之體，謂之天；天為體稱，故說文云，天，顚也。因其生育之功，謂之帝；帝為德稱，故毛詩傳云︰審諦如帝。王肅駮之，以為五帝非天，唯用家語之文，謂太皥、炎帝、黃帝、少皥、顓頊五帝，為五人帝。晉羣臣祖肅之說，以為五帝卽天帝，王氣時異，故殊其號雖五，其實一神。明堂、南郊，宜除五帝之座，五郊改五精之號，同稱昊天上帝，從之。王，于況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二月，除漢宗室禁錮。</w:t>
      </w:r>
      <w:r w:rsidR="00934453" w:rsidRPr="00D2545B">
        <w:rPr>
          <w:rFonts w:asciiTheme="minorEastAsia" w:eastAsiaTheme="minorEastAsia"/>
        </w:rPr>
        <w:t>魏旣代漢，禁錮諸劉，今除之。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三月，</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戊戌</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吳遣大鴻臚張儼、五官中郞將丁忠來弔祭。</w:t>
      </w:r>
      <w:r w:rsidR="00934453" w:rsidRPr="00D2545B">
        <w:rPr>
          <w:rFonts w:asciiTheme="minorEastAsia" w:eastAsiaTheme="minorEastAsia"/>
        </w:rPr>
        <w:t>以文王之喪也。臚，陵如翻。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吳散騎常侍王</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王</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廬江</w:t>
      </w:r>
      <w:r w:rsidR="00D728F7">
        <w:rPr>
          <w:rFonts w:asciiTheme="minorEastAsia" w:eastAsiaTheme="minorEastAsia"/>
        </w:rPr>
        <w:t>」</w:t>
      </w:r>
      <w:r w:rsidR="00934453" w:rsidRPr="00D2545B">
        <w:rPr>
          <w:rFonts w:asciiTheme="minorEastAsia" w:eastAsiaTheme="minorEastAsia"/>
        </w:rPr>
        <w:t>二字；乙十一行本同；孔本同；退齋校同。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蕃，體氣高亮，不能承顏順指，吳主不悅。散騎常侍萬彧、中書丞陳聲從而譖之。</w:t>
      </w:r>
      <w:r w:rsidR="00934453" w:rsidRPr="00D2545B">
        <w:rPr>
          <w:rFonts w:asciiTheme="minorEastAsia" w:eastAsiaTheme="minorEastAsia"/>
        </w:rPr>
        <w:t>散，悉亶翻。騎，奇寄翻。</w:t>
      </w:r>
      <w:r w:rsidR="00934453" w:rsidRPr="00DE780C">
        <w:rPr>
          <w:rStyle w:val="01Text"/>
          <w:rFonts w:asciiTheme="minorEastAsia" w:eastAsiaTheme="minorEastAsia"/>
          <w:sz w:val="21"/>
        </w:rPr>
        <w:t>丁忠使還，</w:t>
      </w:r>
      <w:r w:rsidR="00934453" w:rsidRPr="00D2545B">
        <w:rPr>
          <w:rFonts w:asciiTheme="minorEastAsia" w:eastAsiaTheme="minorEastAsia"/>
        </w:rPr>
        <w:t>使，疏吏翻。還，從宣翻，又如字。</w:t>
      </w:r>
      <w:r w:rsidR="00934453" w:rsidRPr="00DE780C">
        <w:rPr>
          <w:rStyle w:val="01Text"/>
          <w:rFonts w:asciiTheme="minorEastAsia" w:eastAsiaTheme="minorEastAsia"/>
          <w:sz w:val="21"/>
        </w:rPr>
        <w:t>吳主大會羣臣，蕃沈醉頓伏。</w:t>
      </w:r>
      <w:r w:rsidR="00934453" w:rsidRPr="00D2545B">
        <w:rPr>
          <w:rFonts w:asciiTheme="minorEastAsia" w:eastAsiaTheme="minorEastAsia"/>
        </w:rPr>
        <w:t>沈，持林翻；下王沈同。</w:t>
      </w:r>
      <w:r w:rsidR="00934453" w:rsidRPr="00DE780C">
        <w:rPr>
          <w:rStyle w:val="01Text"/>
          <w:rFonts w:asciiTheme="minorEastAsia" w:eastAsiaTheme="minorEastAsia"/>
          <w:sz w:val="21"/>
        </w:rPr>
        <w:t>吳主疑其詐，轝蕃出外。</w:t>
      </w:r>
      <w:r w:rsidR="00934453" w:rsidRPr="00D2545B">
        <w:rPr>
          <w:rFonts w:asciiTheme="minorEastAsia" w:eastAsiaTheme="minorEastAsia"/>
        </w:rPr>
        <w:t>轝，羊茹翻。</w:t>
      </w:r>
      <w:r w:rsidR="00934453" w:rsidRPr="00DE780C">
        <w:rPr>
          <w:rStyle w:val="01Text"/>
          <w:rFonts w:asciiTheme="minorEastAsia" w:eastAsiaTheme="minorEastAsia"/>
          <w:sz w:val="21"/>
        </w:rPr>
        <w:t>頃之，召還。蕃好治威儀，</w:t>
      </w:r>
      <w:r w:rsidR="00934453" w:rsidRPr="00D2545B">
        <w:rPr>
          <w:rFonts w:asciiTheme="minorEastAsia" w:eastAsiaTheme="minorEastAsia"/>
        </w:rPr>
        <w:t>好，呼到翻。治，直之翻。</w:t>
      </w:r>
      <w:r w:rsidR="00934453" w:rsidRPr="00DE780C">
        <w:rPr>
          <w:rStyle w:val="01Text"/>
          <w:rFonts w:asciiTheme="minorEastAsia" w:eastAsiaTheme="minorEastAsia"/>
          <w:sz w:val="21"/>
        </w:rPr>
        <w:t>行止自若。吳主大怒，呵左右於殿下斬之，出，登來山，</w:t>
      </w:r>
      <w:r w:rsidR="00934453" w:rsidRPr="00D2545B">
        <w:rPr>
          <w:rFonts w:asciiTheme="minorEastAsia" w:eastAsiaTheme="minorEastAsia"/>
        </w:rPr>
        <w:t>水經註︰武昌城南有來山，卽樊山也。吳孫晧登之，使親近擲王蕃首而虎爭之。</w:t>
      </w:r>
      <w:r w:rsidR="00934453" w:rsidRPr="00DE780C">
        <w:rPr>
          <w:rStyle w:val="01Text"/>
          <w:rFonts w:asciiTheme="minorEastAsia" w:eastAsiaTheme="minorEastAsia"/>
          <w:sz w:val="21"/>
        </w:rPr>
        <w:t>使親近擲蕃首，作虎跳狼爭咋齧之，</w:t>
      </w:r>
      <w:r w:rsidR="00934453" w:rsidRPr="00D2545B">
        <w:rPr>
          <w:rFonts w:asciiTheme="minorEastAsia" w:eastAsiaTheme="minorEastAsia"/>
        </w:rPr>
        <w:t>跳，他弔翻。咋，側革翻，啖也。齧，魚結翻，噬也。</w:t>
      </w:r>
      <w:r w:rsidR="00934453" w:rsidRPr="00DE780C">
        <w:rPr>
          <w:rStyle w:val="01Text"/>
          <w:rFonts w:asciiTheme="minorEastAsia" w:eastAsiaTheme="minorEastAsia"/>
          <w:sz w:val="21"/>
        </w:rPr>
        <w:t>首皆碎壞。</w:t>
      </w:r>
    </w:p>
    <w:p w:rsidR="00934453" w:rsidRPr="00DE780C" w:rsidRDefault="00934453" w:rsidP="00662EDA">
      <w:pPr>
        <w:rPr>
          <w:rFonts w:asciiTheme="minorEastAsia"/>
        </w:rPr>
      </w:pPr>
      <w:r w:rsidRPr="00DE780C">
        <w:rPr>
          <w:rFonts w:asciiTheme="minorEastAsia"/>
        </w:rPr>
        <w:t>丁忠說吳主曰︰</w:t>
      </w:r>
      <w:r w:rsidR="00D728F7">
        <w:rPr>
          <w:rFonts w:asciiTheme="minorEastAsia"/>
        </w:rPr>
        <w:t>「</w:t>
      </w:r>
      <w:r w:rsidRPr="00DE780C">
        <w:rPr>
          <w:rFonts w:asciiTheme="minorEastAsia"/>
        </w:rPr>
        <w:t>北方無守戰之備，弋陽可襲而取。</w:t>
      </w:r>
      <w:r w:rsidR="00D728F7">
        <w:rPr>
          <w:rFonts w:asciiTheme="minorEastAsia"/>
        </w:rPr>
        <w:t>」</w:t>
      </w:r>
      <w:r w:rsidRPr="00D2545B">
        <w:rPr>
          <w:rStyle w:val="00Text"/>
          <w:rFonts w:asciiTheme="minorEastAsia"/>
        </w:rPr>
        <w:t>弋陽縣，漢屬汝南郡，魏文帝分立弋陽郡。說，輸芮翻。</w:t>
      </w:r>
      <w:r w:rsidRPr="00DE780C">
        <w:rPr>
          <w:rFonts w:asciiTheme="minorEastAsia"/>
        </w:rPr>
        <w:t>吳主以問羣臣，鎭西大將軍陸凱曰︰</w:t>
      </w:r>
      <w:r w:rsidR="00D728F7">
        <w:rPr>
          <w:rFonts w:asciiTheme="minorEastAsia"/>
        </w:rPr>
        <w:t>「</w:t>
      </w:r>
      <w:r w:rsidRPr="00DE780C">
        <w:rPr>
          <w:rFonts w:asciiTheme="minorEastAsia"/>
        </w:rPr>
        <w:t>北方新幷巴、蜀，遣使求和，非求援於我也，欲蓄力以俟時耳。敵勢方強，而欲徼幸求勝，未見其利也。</w:t>
      </w:r>
      <w:r w:rsidR="00D728F7">
        <w:rPr>
          <w:rFonts w:asciiTheme="minorEastAsia"/>
        </w:rPr>
        <w:t>」</w:t>
      </w:r>
      <w:r w:rsidRPr="00D2545B">
        <w:rPr>
          <w:rStyle w:val="00Text"/>
          <w:rFonts w:asciiTheme="minorEastAsia"/>
        </w:rPr>
        <w:t>徼，工堯翻。</w:t>
      </w:r>
      <w:r w:rsidRPr="00DE780C">
        <w:rPr>
          <w:rFonts w:asciiTheme="minorEastAsia"/>
        </w:rPr>
        <w:t>吳主雖不出兵，然遂與晉絕。凱，遜之族子也。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夏，五月，壬子，博陵元公王沈卒。</w:t>
      </w:r>
      <w:r w:rsidR="00934453" w:rsidRPr="00D2545B">
        <w:rPr>
          <w:rStyle w:val="00Text"/>
          <w:rFonts w:asciiTheme="minorEastAsia"/>
        </w:rPr>
        <w:t>沈，持林翻。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六月，丙午晦，日有食之。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文帝之喪，臣民皆從權制，三日除服。旣葬，帝亦除之；然猶素冠疏食，</w:t>
      </w:r>
      <w:r w:rsidR="00934453" w:rsidRPr="00D2545B">
        <w:rPr>
          <w:rStyle w:val="00Text"/>
          <w:rFonts w:asciiTheme="minorEastAsia"/>
        </w:rPr>
        <w:t>食，祥吏翻。</w:t>
      </w:r>
      <w:r w:rsidR="00934453" w:rsidRPr="00DE780C">
        <w:rPr>
          <w:rFonts w:asciiTheme="minorEastAsia"/>
        </w:rPr>
        <w:t>哀毀如居喪者。秋，八月，帝將謁崇陽陵，羣臣奏言，秋暑未平，恐帝悲感摧傷。帝曰︰</w:t>
      </w:r>
      <w:r w:rsidR="00D728F7">
        <w:rPr>
          <w:rFonts w:asciiTheme="minorEastAsia"/>
        </w:rPr>
        <w:t>「</w:t>
      </w:r>
      <w:r w:rsidR="00934453" w:rsidRPr="00DE780C">
        <w:rPr>
          <w:rFonts w:asciiTheme="minorEastAsia"/>
        </w:rPr>
        <w:t>朕得奉瞻山陵，體氣自佳耳。</w:t>
      </w:r>
      <w:r w:rsidR="00D728F7">
        <w:rPr>
          <w:rFonts w:asciiTheme="minorEastAsia"/>
        </w:rPr>
        <w:t>」</w:t>
      </w:r>
      <w:r w:rsidR="00934453" w:rsidRPr="00DE780C">
        <w:rPr>
          <w:rFonts w:asciiTheme="minorEastAsia"/>
        </w:rPr>
        <w:t>又詔曰︰</w:t>
      </w:r>
      <w:r w:rsidR="00D728F7">
        <w:rPr>
          <w:rFonts w:asciiTheme="minorEastAsia"/>
        </w:rPr>
        <w:t>「</w:t>
      </w:r>
      <w:r w:rsidR="00934453" w:rsidRPr="00DE780C">
        <w:rPr>
          <w:rFonts w:asciiTheme="minorEastAsia"/>
        </w:rPr>
        <w:t>漢文不使天下盡哀，亦帝王至謙之志。</w:t>
      </w:r>
      <w:r w:rsidR="00934453" w:rsidRPr="00D2545B">
        <w:rPr>
          <w:rStyle w:val="00Text"/>
          <w:rFonts w:asciiTheme="minorEastAsia"/>
        </w:rPr>
        <w:t>漢文帝遺詔見十五卷後七年。眞德秀曰︰文帝此詔，乃短喪之始也。然本文蓋為吏民設耳，景帝嗣君也，可緣此而短其喪乎！</w:t>
      </w:r>
      <w:r w:rsidR="00934453" w:rsidRPr="00DE780C">
        <w:rPr>
          <w:rFonts w:asciiTheme="minorEastAsia"/>
        </w:rPr>
        <w:t>當見山陵，何心無服！其議以衰絰從行。</w:t>
      </w:r>
      <w:r w:rsidR="00934453" w:rsidRPr="00D2545B">
        <w:rPr>
          <w:rStyle w:val="00Text"/>
          <w:rFonts w:asciiTheme="minorEastAsia"/>
        </w:rPr>
        <w:t>衰，七回翻。</w:t>
      </w:r>
      <w:r w:rsidR="00934453" w:rsidRPr="00DE780C">
        <w:rPr>
          <w:rFonts w:asciiTheme="minorEastAsia"/>
        </w:rPr>
        <w:t>羣臣自依舊制。</w:t>
      </w:r>
      <w:r w:rsidR="00D728F7">
        <w:rPr>
          <w:rFonts w:asciiTheme="minorEastAsia"/>
        </w:rPr>
        <w:t>」</w:t>
      </w:r>
      <w:r w:rsidR="00934453" w:rsidRPr="00DE780C">
        <w:rPr>
          <w:rFonts w:asciiTheme="minorEastAsia"/>
        </w:rPr>
        <w:t>尚書令裴秀奏曰︰</w:t>
      </w:r>
      <w:r w:rsidR="00D728F7">
        <w:rPr>
          <w:rFonts w:asciiTheme="minorEastAsia"/>
        </w:rPr>
        <w:t>「</w:t>
      </w:r>
      <w:r w:rsidR="00934453" w:rsidRPr="00DE780C">
        <w:rPr>
          <w:rFonts w:asciiTheme="minorEastAsia"/>
        </w:rPr>
        <w:t>陛下旣除而復服，義無所依；若君服而臣不服，亦未之敢安也。</w:t>
      </w:r>
      <w:r w:rsidR="00D728F7">
        <w:rPr>
          <w:rFonts w:asciiTheme="minorEastAsia"/>
        </w:rPr>
        <w:t>」</w:t>
      </w:r>
      <w:r w:rsidR="00934453" w:rsidRPr="00DE780C">
        <w:rPr>
          <w:rFonts w:asciiTheme="minorEastAsia"/>
        </w:rPr>
        <w:t>詔曰︰</w:t>
      </w:r>
      <w:r w:rsidR="00D728F7">
        <w:rPr>
          <w:rFonts w:asciiTheme="minorEastAsia"/>
        </w:rPr>
        <w:t>「</w:t>
      </w:r>
      <w:r w:rsidR="00934453" w:rsidRPr="00DE780C">
        <w:rPr>
          <w:rFonts w:asciiTheme="minorEastAsia"/>
        </w:rPr>
        <w:t>患情不能跂及耳，衣服何在！</w:t>
      </w:r>
      <w:r w:rsidR="00934453" w:rsidRPr="00D2545B">
        <w:rPr>
          <w:rStyle w:val="00Text"/>
          <w:rFonts w:asciiTheme="minorEastAsia"/>
        </w:rPr>
        <w:t>言患哀慕之情不至耳，不在乎衣服也。跂，去智翻，舉踵也。</w:t>
      </w:r>
      <w:r w:rsidR="00934453" w:rsidRPr="00DE780C">
        <w:rPr>
          <w:rFonts w:asciiTheme="minorEastAsia"/>
        </w:rPr>
        <w:t>諸君勤勤之至，豈苟相違。</w:t>
      </w:r>
      <w:r w:rsidR="00D728F7">
        <w:rPr>
          <w:rFonts w:asciiTheme="minorEastAsia"/>
        </w:rPr>
        <w:t>」</w:t>
      </w:r>
      <w:r w:rsidR="00934453" w:rsidRPr="00DE780C">
        <w:rPr>
          <w:rFonts w:asciiTheme="minorEastAsia"/>
        </w:rPr>
        <w:t>遂止。</w:t>
      </w:r>
    </w:p>
    <w:p w:rsidR="00934453" w:rsidRPr="00DE780C" w:rsidRDefault="00934453" w:rsidP="00662EDA">
      <w:pPr>
        <w:rPr>
          <w:rFonts w:asciiTheme="minorEastAsia"/>
        </w:rPr>
      </w:pPr>
      <w:r w:rsidRPr="00DE780C">
        <w:rPr>
          <w:rFonts w:asciiTheme="minorEastAsia"/>
        </w:rPr>
        <w:t>中軍將軍羊祜謂傅玄曰︰</w:t>
      </w:r>
      <w:r w:rsidR="00D728F7">
        <w:rPr>
          <w:rFonts w:asciiTheme="minorEastAsia"/>
        </w:rPr>
        <w:t>「</w:t>
      </w:r>
      <w:r w:rsidRPr="00DE780C">
        <w:rPr>
          <w:rFonts w:asciiTheme="minorEastAsia"/>
        </w:rPr>
        <w:t>三年之喪，雖貴遂服，禮也。</w:t>
      </w:r>
      <w:r w:rsidRPr="00D2545B">
        <w:rPr>
          <w:rStyle w:val="00Text"/>
          <w:rFonts w:asciiTheme="minorEastAsia"/>
        </w:rPr>
        <w:t>三年之喪，自天子達于庶人，言雖以天子之貴，亦得以遂其孝思為三年之服。</w:t>
      </w:r>
      <w:r w:rsidRPr="00DE780C">
        <w:rPr>
          <w:rFonts w:asciiTheme="minorEastAsia"/>
        </w:rPr>
        <w:t>今</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今</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而漢文除之，毀傷禮義</w:t>
      </w:r>
      <w:r w:rsidR="00D728F7">
        <w:rPr>
          <w:rStyle w:val="00Text"/>
          <w:rFonts w:asciiTheme="minorEastAsia"/>
        </w:rPr>
        <w:t>」</w:t>
      </w:r>
      <w:r w:rsidRPr="00D2545B">
        <w:rPr>
          <w:rStyle w:val="00Text"/>
          <w:rFonts w:asciiTheme="minorEastAsia"/>
        </w:rPr>
        <w:t>九字；乙十一行本同；張校同；</w:t>
      </w:r>
      <w:r w:rsidR="00D728F7">
        <w:rPr>
          <w:rStyle w:val="00Text"/>
          <w:rFonts w:asciiTheme="minorEastAsia"/>
        </w:rPr>
        <w:t>「</w:t>
      </w:r>
      <w:r w:rsidRPr="00D2545B">
        <w:rPr>
          <w:rStyle w:val="00Text"/>
          <w:rFonts w:asciiTheme="minorEastAsia"/>
        </w:rPr>
        <w:t>義</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常以歎息</w:t>
      </w:r>
      <w:r w:rsidR="00D728F7">
        <w:rPr>
          <w:rStyle w:val="00Text"/>
          <w:rFonts w:asciiTheme="minorEastAsia"/>
        </w:rPr>
        <w:t>」</w:t>
      </w:r>
      <w:r w:rsidRPr="00D2545B">
        <w:rPr>
          <w:rStyle w:val="00Text"/>
          <w:rFonts w:asciiTheme="minorEastAsia"/>
        </w:rPr>
        <w:t>四字。</w:t>
      </w:r>
      <w:r w:rsidR="00D728F7">
        <w:rPr>
          <w:rStyle w:val="00Text"/>
          <w:rFonts w:asciiTheme="minorEastAsia"/>
        </w:rPr>
        <w:t>』</w:t>
      </w:r>
      <w:r w:rsidRPr="00DE780C">
        <w:rPr>
          <w:rFonts w:asciiTheme="minorEastAsia"/>
        </w:rPr>
        <w:t>主上至孝，雖奪其服，實行喪禮。若因此復先王之法，不亦善乎！</w:t>
      </w:r>
      <w:r w:rsidR="00D728F7">
        <w:rPr>
          <w:rFonts w:asciiTheme="minorEastAsia"/>
        </w:rPr>
        <w:t>」</w:t>
      </w:r>
      <w:r w:rsidRPr="00DE780C">
        <w:rPr>
          <w:rFonts w:asciiTheme="minorEastAsia"/>
        </w:rPr>
        <w:t>玄曰︰</w:t>
      </w:r>
      <w:r w:rsidR="00D728F7">
        <w:rPr>
          <w:rFonts w:asciiTheme="minorEastAsia"/>
        </w:rPr>
        <w:t>「</w:t>
      </w:r>
      <w:r w:rsidRPr="00DE780C">
        <w:rPr>
          <w:rFonts w:asciiTheme="minorEastAsia"/>
        </w:rPr>
        <w:t>以日易月，已數百年，</w:t>
      </w:r>
      <w:r w:rsidRPr="00D2545B">
        <w:rPr>
          <w:rStyle w:val="00Text"/>
          <w:rFonts w:asciiTheme="minorEastAsia"/>
        </w:rPr>
        <w:t>以日易月，漢儒之謬說也；註見十五卷漢文帝後七年。</w:t>
      </w:r>
      <w:r w:rsidRPr="00DE780C">
        <w:rPr>
          <w:rFonts w:asciiTheme="minorEastAsia"/>
        </w:rPr>
        <w:t>一旦復古，難行也。</w:t>
      </w:r>
      <w:r w:rsidR="00D728F7">
        <w:rPr>
          <w:rFonts w:asciiTheme="minorEastAsia"/>
        </w:rPr>
        <w:t>」</w:t>
      </w:r>
      <w:r w:rsidRPr="00DE780C">
        <w:rPr>
          <w:rFonts w:asciiTheme="minorEastAsia"/>
        </w:rPr>
        <w:t>祜曰︰</w:t>
      </w:r>
      <w:r w:rsidR="00D728F7">
        <w:rPr>
          <w:rFonts w:asciiTheme="minorEastAsia"/>
        </w:rPr>
        <w:t>「</w:t>
      </w:r>
      <w:r w:rsidRPr="00DE780C">
        <w:rPr>
          <w:rFonts w:asciiTheme="minorEastAsia"/>
        </w:rPr>
        <w:t>不能使天下如禮，且使主上遂服，不猶愈乎！</w:t>
      </w:r>
      <w:r w:rsidR="00D728F7">
        <w:rPr>
          <w:rFonts w:asciiTheme="minorEastAsia"/>
        </w:rPr>
        <w:t>」</w:t>
      </w:r>
      <w:r w:rsidRPr="00DE780C">
        <w:rPr>
          <w:rFonts w:asciiTheme="minorEastAsia"/>
        </w:rPr>
        <w:t>玄曰︰</w:t>
      </w:r>
      <w:r w:rsidR="00D728F7">
        <w:rPr>
          <w:rFonts w:asciiTheme="minorEastAsia"/>
        </w:rPr>
        <w:t>「</w:t>
      </w:r>
      <w:r w:rsidRPr="00DE780C">
        <w:rPr>
          <w:rFonts w:asciiTheme="minorEastAsia"/>
        </w:rPr>
        <w:t>主上不除而天下除之，此為但有父子，無復君臣也。</w:t>
      </w:r>
      <w:r w:rsidR="00D728F7">
        <w:rPr>
          <w:rFonts w:asciiTheme="minorEastAsia"/>
        </w:rPr>
        <w:t>」</w:t>
      </w:r>
      <w:r w:rsidRPr="00DE780C">
        <w:rPr>
          <w:rFonts w:asciiTheme="minorEastAsia"/>
        </w:rPr>
        <w:t>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戊辰，羣臣奏請易服復膳，詔曰︰</w:t>
      </w:r>
      <w:r w:rsidR="00D728F7">
        <w:rPr>
          <w:rStyle w:val="01Text"/>
          <w:rFonts w:asciiTheme="minorEastAsia" w:eastAsiaTheme="minorEastAsia"/>
          <w:sz w:val="21"/>
        </w:rPr>
        <w:t>「</w:t>
      </w:r>
      <w:r w:rsidRPr="00DE780C">
        <w:rPr>
          <w:rStyle w:val="01Text"/>
          <w:rFonts w:asciiTheme="minorEastAsia" w:eastAsiaTheme="minorEastAsia"/>
          <w:sz w:val="21"/>
        </w:rPr>
        <w:t>每感念幽冥，而不得終苴絰之禮，</w:t>
      </w:r>
      <w:r w:rsidRPr="00D2545B">
        <w:rPr>
          <w:rFonts w:asciiTheme="minorEastAsia" w:eastAsiaTheme="minorEastAsia"/>
        </w:rPr>
        <w:t>左傳︰齊晏桓子卒，晏嬰粗縗苴絰帶。杜預註云︰苴，麻之有子者，取其粗也。苴，七余翻。</w:t>
      </w:r>
      <w:r w:rsidRPr="00DE780C">
        <w:rPr>
          <w:rStyle w:val="01Text"/>
          <w:rFonts w:asciiTheme="minorEastAsia" w:eastAsiaTheme="minorEastAsia"/>
          <w:sz w:val="21"/>
        </w:rPr>
        <w:t>以為沈痛。</w:t>
      </w:r>
      <w:r w:rsidRPr="00D2545B">
        <w:rPr>
          <w:rFonts w:asciiTheme="minorEastAsia" w:eastAsiaTheme="minorEastAsia"/>
        </w:rPr>
        <w:t>沈，持林翻，深也。</w:t>
      </w:r>
      <w:r w:rsidRPr="00DE780C">
        <w:rPr>
          <w:rStyle w:val="01Text"/>
          <w:rFonts w:asciiTheme="minorEastAsia" w:eastAsiaTheme="minorEastAsia"/>
          <w:sz w:val="21"/>
        </w:rPr>
        <w:t>況當食稻衣錦乎！</w:t>
      </w:r>
      <w:r w:rsidRPr="00D2545B">
        <w:rPr>
          <w:rFonts w:asciiTheme="minorEastAsia" w:eastAsiaTheme="minorEastAsia"/>
        </w:rPr>
        <w:t>衣，於旣翻。</w:t>
      </w:r>
      <w:r w:rsidRPr="00DE780C">
        <w:rPr>
          <w:rStyle w:val="01Text"/>
          <w:rFonts w:asciiTheme="minorEastAsia" w:eastAsiaTheme="minorEastAsia"/>
          <w:sz w:val="21"/>
        </w:rPr>
        <w:t>適足激切其心，非所以相解也。朕本諸生家，傳禮來久，何至一旦便易此情於所天！相從已多，可試省孔子答宰我之言，</w:t>
      </w:r>
      <w:r w:rsidRPr="00D2545B">
        <w:rPr>
          <w:rFonts w:asciiTheme="minorEastAsia" w:eastAsiaTheme="minorEastAsia"/>
        </w:rPr>
        <w:t>論語︰宰我問︰</w:t>
      </w:r>
      <w:r w:rsidR="00D728F7">
        <w:rPr>
          <w:rFonts w:asciiTheme="minorEastAsia" w:eastAsiaTheme="minorEastAsia"/>
        </w:rPr>
        <w:t>「</w:t>
      </w:r>
      <w:r w:rsidRPr="00D2545B">
        <w:rPr>
          <w:rFonts w:asciiTheme="minorEastAsia" w:eastAsiaTheme="minorEastAsia"/>
        </w:rPr>
        <w:t>三年之喪，期已久矣。君子三年不為禮，禮必壞；三年不為樂，樂必崩。舊穀旣沒，新穀旣升，期可已矣。</w:t>
      </w:r>
      <w:r w:rsidR="00D728F7">
        <w:rPr>
          <w:rFonts w:asciiTheme="minorEastAsia" w:eastAsiaTheme="minorEastAsia"/>
        </w:rPr>
        <w:t>」</w:t>
      </w:r>
      <w:r w:rsidRPr="00D2545B">
        <w:rPr>
          <w:rFonts w:asciiTheme="minorEastAsia" w:eastAsiaTheme="minorEastAsia"/>
        </w:rPr>
        <w:t>孔子曰︰</w:t>
      </w:r>
      <w:r w:rsidR="00D728F7">
        <w:rPr>
          <w:rFonts w:asciiTheme="minorEastAsia" w:eastAsiaTheme="minorEastAsia"/>
        </w:rPr>
        <w:t>「</w:t>
      </w:r>
      <w:r w:rsidRPr="00D2545B">
        <w:rPr>
          <w:rFonts w:asciiTheme="minorEastAsia" w:eastAsiaTheme="minorEastAsia"/>
        </w:rPr>
        <w:t>食夫稻，衣夫錦，於女安乎？</w:t>
      </w:r>
      <w:r w:rsidR="00D728F7">
        <w:rPr>
          <w:rFonts w:asciiTheme="minorEastAsia" w:eastAsiaTheme="minorEastAsia"/>
        </w:rPr>
        <w:t>」</w:t>
      </w:r>
      <w:r w:rsidRPr="00D2545B">
        <w:rPr>
          <w:rFonts w:asciiTheme="minorEastAsia" w:eastAsiaTheme="minorEastAsia"/>
        </w:rPr>
        <w:t>曰︰</w:t>
      </w:r>
      <w:r w:rsidR="00D728F7">
        <w:rPr>
          <w:rFonts w:asciiTheme="minorEastAsia" w:eastAsiaTheme="minorEastAsia"/>
        </w:rPr>
        <w:t>「</w:t>
      </w:r>
      <w:r w:rsidRPr="00D2545B">
        <w:rPr>
          <w:rFonts w:asciiTheme="minorEastAsia" w:eastAsiaTheme="minorEastAsia"/>
        </w:rPr>
        <w:t>安。</w:t>
      </w:r>
      <w:r w:rsidR="00D728F7">
        <w:rPr>
          <w:rFonts w:asciiTheme="minorEastAsia" w:eastAsiaTheme="minorEastAsia"/>
        </w:rPr>
        <w:t>」</w:t>
      </w:r>
      <w:r w:rsidRPr="00D2545B">
        <w:rPr>
          <w:rFonts w:asciiTheme="minorEastAsia" w:eastAsiaTheme="minorEastAsia"/>
        </w:rPr>
        <w:t>孔子曰︰</w:t>
      </w:r>
      <w:r w:rsidR="00D728F7">
        <w:rPr>
          <w:rFonts w:asciiTheme="minorEastAsia" w:eastAsiaTheme="minorEastAsia"/>
        </w:rPr>
        <w:t>「</w:t>
      </w:r>
      <w:r w:rsidRPr="00D2545B">
        <w:rPr>
          <w:rFonts w:asciiTheme="minorEastAsia" w:eastAsiaTheme="minorEastAsia"/>
        </w:rPr>
        <w:t>女安，則為之。</w:t>
      </w:r>
      <w:r w:rsidR="00D728F7">
        <w:rPr>
          <w:rFonts w:asciiTheme="minorEastAsia" w:eastAsiaTheme="minorEastAsia"/>
        </w:rPr>
        <w:t>」</w:t>
      </w:r>
      <w:r w:rsidRPr="00D2545B">
        <w:rPr>
          <w:rFonts w:asciiTheme="minorEastAsia" w:eastAsiaTheme="minorEastAsia"/>
        </w:rPr>
        <w:t>宰我出，孔子曰︰</w:t>
      </w:r>
      <w:r w:rsidR="00D728F7">
        <w:rPr>
          <w:rFonts w:asciiTheme="minorEastAsia" w:eastAsiaTheme="minorEastAsia"/>
        </w:rPr>
        <w:t>「</w:t>
      </w:r>
      <w:r w:rsidRPr="00D2545B">
        <w:rPr>
          <w:rFonts w:asciiTheme="minorEastAsia" w:eastAsiaTheme="minorEastAsia"/>
        </w:rPr>
        <w:t>予之不仁也！子生三年，然後免於父母之懷。夫三年之喪，天下之通喪也。</w:t>
      </w:r>
      <w:r w:rsidR="00D728F7">
        <w:rPr>
          <w:rFonts w:asciiTheme="minorEastAsia" w:eastAsiaTheme="minorEastAsia"/>
        </w:rPr>
        <w:t>」</w:t>
      </w:r>
      <w:r w:rsidRPr="00D2545B">
        <w:rPr>
          <w:rFonts w:asciiTheme="minorEastAsia" w:eastAsiaTheme="minorEastAsia"/>
        </w:rPr>
        <w:t>儀禮曰︰父者，子之天。省，悉景翻。</w:t>
      </w:r>
      <w:r w:rsidRPr="00DE780C">
        <w:rPr>
          <w:rStyle w:val="01Text"/>
          <w:rFonts w:asciiTheme="minorEastAsia" w:eastAsiaTheme="minorEastAsia"/>
          <w:sz w:val="21"/>
        </w:rPr>
        <w:t>無事紛紜也！</w:t>
      </w:r>
      <w:r w:rsidR="00D728F7">
        <w:rPr>
          <w:rStyle w:val="01Text"/>
          <w:rFonts w:asciiTheme="minorEastAsia" w:eastAsiaTheme="minorEastAsia"/>
          <w:sz w:val="21"/>
        </w:rPr>
        <w:t>」</w:t>
      </w:r>
      <w:r w:rsidRPr="00DE780C">
        <w:rPr>
          <w:rStyle w:val="01Text"/>
          <w:rFonts w:asciiTheme="minorEastAsia" w:eastAsiaTheme="minorEastAsia"/>
          <w:sz w:val="21"/>
        </w:rPr>
        <w:t>遂以疏素終三年。</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臣光曰︰三年之喪，自天子達于庶人，此先王禮經，百世不易者也。漢文師心不學，變古壞禮，</w:t>
      </w:r>
      <w:r w:rsidRPr="00D2545B">
        <w:rPr>
          <w:rStyle w:val="00Text"/>
          <w:rFonts w:asciiTheme="minorEastAsia" w:eastAsiaTheme="minorEastAsia"/>
        </w:rPr>
        <w:t>壞，音怪。</w:t>
      </w:r>
      <w:r w:rsidRPr="00DE780C">
        <w:rPr>
          <w:rFonts w:asciiTheme="minorEastAsia" w:eastAsiaTheme="minorEastAsia"/>
          <w:sz w:val="21"/>
        </w:rPr>
        <w:t>絕父子之恩，虧君臣之義；後世帝王不能篤於哀戚之情，而羣臣諂諛，莫肯釐正。</w:t>
      </w:r>
      <w:r w:rsidRPr="00D2545B">
        <w:rPr>
          <w:rStyle w:val="00Text"/>
          <w:rFonts w:asciiTheme="minorEastAsia" w:eastAsiaTheme="minorEastAsia"/>
        </w:rPr>
        <w:t>釐，力之翻，理也。</w:t>
      </w:r>
      <w:r w:rsidRPr="00DE780C">
        <w:rPr>
          <w:rFonts w:asciiTheme="minorEastAsia" w:eastAsiaTheme="minorEastAsia"/>
          <w:sz w:val="21"/>
        </w:rPr>
        <w:t>至於晉武獨以天性矯而行之，可謂不世之賢君；而裴、傅之徒，固陋庸臣，習常玩故，而不能將順其美，惜哉！</w:t>
      </w:r>
      <w:r w:rsidRPr="00D2545B">
        <w:rPr>
          <w:rStyle w:val="00Text"/>
          <w:rFonts w:asciiTheme="minorEastAsia" w:eastAsiaTheme="minorEastAsia"/>
        </w:rPr>
        <w:t>孝經曰︰君子之事上也，將順其美，匡救其惡。註云︰將，奉也。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吳改元寶鼎。</w:t>
      </w:r>
      <w:r w:rsidR="00934453" w:rsidRPr="00D2545B">
        <w:rPr>
          <w:rFonts w:asciiTheme="minorEastAsia" w:eastAsiaTheme="minorEastAsia"/>
        </w:rPr>
        <w:t>以所在得大鼎改元。</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吳主以陸凱為左丞相，萬彧為右丞相。吳主惡人視己，羣臣侍見，莫敢舉目。</w:t>
      </w:r>
      <w:r w:rsidR="00934453" w:rsidRPr="00D2545B">
        <w:rPr>
          <w:rStyle w:val="00Text"/>
          <w:rFonts w:asciiTheme="minorEastAsia"/>
        </w:rPr>
        <w:t>惡，烏路翻。見，賢遍翻。</w:t>
      </w:r>
      <w:r w:rsidR="00934453" w:rsidRPr="00DE780C">
        <w:rPr>
          <w:rFonts w:asciiTheme="minorEastAsia"/>
        </w:rPr>
        <w:t>陸凱曰︰</w:t>
      </w:r>
      <w:r w:rsidR="00D728F7">
        <w:rPr>
          <w:rFonts w:asciiTheme="minorEastAsia"/>
        </w:rPr>
        <w:t>「</w:t>
      </w:r>
      <w:r w:rsidR="00934453" w:rsidRPr="00DE780C">
        <w:rPr>
          <w:rFonts w:asciiTheme="minorEastAsia"/>
        </w:rPr>
        <w:t>君臣無不相識之道，若猝有不虞，不知所赴。</w:t>
      </w:r>
      <w:r w:rsidR="00D728F7">
        <w:rPr>
          <w:rFonts w:asciiTheme="minorEastAsia"/>
        </w:rPr>
        <w:t>」</w:t>
      </w:r>
      <w:r w:rsidR="00934453" w:rsidRPr="00DE780C">
        <w:rPr>
          <w:rFonts w:asciiTheme="minorEastAsia"/>
        </w:rPr>
        <w:t>吳主乃聽凱自視，而他人如故。</w:t>
      </w:r>
      <w:r w:rsidR="00934453" w:rsidRPr="00D2545B">
        <w:rPr>
          <w:rStyle w:val="00Text"/>
          <w:rFonts w:asciiTheme="minorEastAsia"/>
        </w:rPr>
        <w:t>唯凱得視之，他人仍舊不得視也。</w:t>
      </w:r>
    </w:p>
    <w:p w:rsidR="00934453" w:rsidRPr="00DE780C" w:rsidRDefault="00934453" w:rsidP="00662EDA">
      <w:pPr>
        <w:rPr>
          <w:rFonts w:asciiTheme="minorEastAsia"/>
        </w:rPr>
      </w:pPr>
      <w:r w:rsidRPr="00DE780C">
        <w:rPr>
          <w:rFonts w:asciiTheme="minorEastAsia"/>
        </w:rPr>
        <w:t>吳主居武昌，揚州之民泝流供給，甚苦之，</w:t>
      </w:r>
      <w:r w:rsidRPr="00D2545B">
        <w:rPr>
          <w:rStyle w:val="00Text"/>
          <w:rFonts w:asciiTheme="minorEastAsia"/>
        </w:rPr>
        <w:t>吳武昌屬荊州，而丹陽、宣城、毗陵、吳、吳興、會稽、東陽、新都、臨海、建安、豫章、臨川、鄱陽、廬陵皆屬揚州，故苦於西上，泝流以供給。</w:t>
      </w:r>
      <w:r w:rsidRPr="00DE780C">
        <w:rPr>
          <w:rFonts w:asciiTheme="minorEastAsia"/>
        </w:rPr>
        <w:t>又奢侈無度，公私窮匱。凱上疏曰︰</w:t>
      </w:r>
      <w:r w:rsidR="00D728F7">
        <w:rPr>
          <w:rFonts w:asciiTheme="minorEastAsia"/>
        </w:rPr>
        <w:t>「</w:t>
      </w:r>
      <w:r w:rsidRPr="00DE780C">
        <w:rPr>
          <w:rFonts w:asciiTheme="minorEastAsia"/>
        </w:rPr>
        <w:t>今四邊無事，當務養民豐財，而更窮奢極欲；無災而民命盡，無為而國財空，臣竊憂之。昔漢室旣衰，三家鼎立；今曹、劉失道，皆為晉有，此目前之明驗也。臣愚但為陛下惜國家耳。武昌土地危險塉确，</w:t>
      </w:r>
      <w:r w:rsidRPr="00D2545B">
        <w:rPr>
          <w:rStyle w:val="00Text"/>
          <w:rFonts w:asciiTheme="minorEastAsia"/>
        </w:rPr>
        <w:t>塉，秦昔翻，土薄也。确，克角翻，山多大石也。</w:t>
      </w:r>
      <w:r w:rsidRPr="00DE780C">
        <w:rPr>
          <w:rFonts w:asciiTheme="minorEastAsia"/>
        </w:rPr>
        <w:t>非王者之都；且童謠云︰</w:t>
      </w:r>
      <w:r w:rsidR="00D728F7">
        <w:rPr>
          <w:rFonts w:asciiTheme="minorEastAsia"/>
        </w:rPr>
        <w:t>『</w:t>
      </w:r>
      <w:r w:rsidRPr="00DE780C">
        <w:rPr>
          <w:rFonts w:asciiTheme="minorEastAsia"/>
        </w:rPr>
        <w:t>寧飲建業水，不食武昌魚；寧還建業死，不止武昌居。</w:t>
      </w:r>
      <w:r w:rsidR="00D728F7">
        <w:rPr>
          <w:rFonts w:asciiTheme="minorEastAsia"/>
        </w:rPr>
        <w:t>』</w:t>
      </w:r>
      <w:r w:rsidRPr="00D2545B">
        <w:rPr>
          <w:rStyle w:val="00Text"/>
          <w:rFonts w:asciiTheme="minorEastAsia"/>
        </w:rPr>
        <w:t>此苦於泝流供給而為是謠也。</w:t>
      </w:r>
      <w:r w:rsidRPr="00DE780C">
        <w:rPr>
          <w:rFonts w:asciiTheme="minorEastAsia"/>
        </w:rPr>
        <w:t>以此觀之，足明人心與天意矣。今國無一年之蓄，</w:t>
      </w:r>
      <w:r w:rsidRPr="00D2545B">
        <w:rPr>
          <w:rStyle w:val="00Text"/>
          <w:rFonts w:asciiTheme="minorEastAsia"/>
        </w:rPr>
        <w:t>禮記·王制︰國無六年之蓄曰急，無三年之蓄曰國非其國也。況無一年之蓄乎！</w:t>
      </w:r>
      <w:r w:rsidRPr="00DE780C">
        <w:rPr>
          <w:rFonts w:asciiTheme="minorEastAsia"/>
        </w:rPr>
        <w:t>民有離散之怨，國有露根之漸，</w:t>
      </w:r>
      <w:r w:rsidRPr="00D2545B">
        <w:rPr>
          <w:rStyle w:val="00Text"/>
          <w:rFonts w:asciiTheme="minorEastAsia"/>
        </w:rPr>
        <w:t>以木為喻也。木之所以能生殖者，以有根本也，根漸露，則其本將撥。</w:t>
      </w:r>
      <w:r w:rsidRPr="00DE780C">
        <w:rPr>
          <w:rFonts w:asciiTheme="minorEastAsia"/>
        </w:rPr>
        <w:t>而官吏務為苛急，莫之或恤。大帝時，後宮列女及諸織絡數不滿百，景帝以來，乃有千數，此耗財之甚也。又左右之臣，率非其人，羣黨相扶，害忠隱賢，此皆蠹政病民者也。臣願陛下省息百役，罷去苛擾，料出宮女，</w:t>
      </w:r>
      <w:r w:rsidRPr="00D2545B">
        <w:rPr>
          <w:rStyle w:val="00Text"/>
          <w:rFonts w:asciiTheme="minorEastAsia"/>
        </w:rPr>
        <w:t>去，羌呂翻。料，音聊。</w:t>
      </w:r>
      <w:r w:rsidRPr="00DE780C">
        <w:rPr>
          <w:rFonts w:asciiTheme="minorEastAsia"/>
        </w:rPr>
        <w:t>清選百官，則天悅民附，國家永安矣。</w:t>
      </w:r>
      <w:r w:rsidR="00D728F7">
        <w:rPr>
          <w:rFonts w:asciiTheme="minorEastAsia"/>
        </w:rPr>
        <w:t>」</w:t>
      </w:r>
      <w:r w:rsidRPr="00DE780C">
        <w:rPr>
          <w:rFonts w:asciiTheme="minorEastAsia"/>
        </w:rPr>
        <w:t>吳主雖不悅，以其宿望，特優容之。</w:t>
      </w:r>
      <w:r w:rsidRPr="00D2545B">
        <w:rPr>
          <w:rStyle w:val="00Text"/>
          <w:rFonts w:asciiTheme="minorEastAsia"/>
        </w:rPr>
        <w:t>考異曰︰陳壽曰︰</w:t>
      </w:r>
      <w:r w:rsidR="00D728F7">
        <w:rPr>
          <w:rStyle w:val="00Text"/>
          <w:rFonts w:asciiTheme="minorEastAsia"/>
        </w:rPr>
        <w:t>「</w:t>
      </w:r>
      <w:r w:rsidRPr="00D2545B">
        <w:rPr>
          <w:rStyle w:val="00Text"/>
          <w:rFonts w:asciiTheme="minorEastAsia"/>
        </w:rPr>
        <w:t>予連從荊、揚來者，得凱所諫晧二十事，博問吳人，多云不聞凱有此表。又按其文殊甚切直，恐非晧之所能容忍也。或以為凱藏之篋笥，未敢宣行，病困，晧遣董朝省問欲言，因以付之。虛實難明，故不著于篇；然愛其指擿晧事，足為後戒，故鈔列于凱傳左。</w:t>
      </w:r>
      <w:r w:rsidR="00D728F7">
        <w:rPr>
          <w:rStyle w:val="00Text"/>
          <w:rFonts w:asciiTheme="minorEastAsia"/>
        </w:rPr>
        <w:t>」</w:t>
      </w:r>
      <w:r w:rsidRPr="00D2545B">
        <w:rPr>
          <w:rStyle w:val="00Text"/>
          <w:rFonts w:asciiTheme="minorEastAsia"/>
        </w:rPr>
        <w:t>今不取。</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九月，詔︰</w:t>
      </w:r>
      <w:r w:rsidR="00D728F7">
        <w:rPr>
          <w:rFonts w:asciiTheme="minorEastAsia"/>
        </w:rPr>
        <w:t>「</w:t>
      </w:r>
      <w:r w:rsidR="00934453" w:rsidRPr="00DE780C">
        <w:rPr>
          <w:rFonts w:asciiTheme="minorEastAsia"/>
        </w:rPr>
        <w:t>自今雖詔有所欲，及已奏得可，而於事不便者，皆不可隱情。</w:t>
      </w:r>
      <w:r w:rsidR="00D728F7">
        <w:rPr>
          <w:rFonts w:asciiTheme="minorEastAsia"/>
        </w:rPr>
        <w:t>」</w:t>
      </w:r>
      <w:r w:rsidR="00934453" w:rsidRPr="00D2545B">
        <w:rPr>
          <w:rStyle w:val="00Text"/>
          <w:rFonts w:asciiTheme="minorEastAsia"/>
        </w:rPr>
        <w:t>旣不可希指迎合，又不可以遂事而不諫也。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14</w:t>
      </w:r>
      <w:r w:rsidR="00934453" w:rsidRPr="00DE780C">
        <w:rPr>
          <w:rStyle w:val="01Text"/>
          <w:rFonts w:asciiTheme="minorEastAsia" w:eastAsiaTheme="minorEastAsia"/>
          <w:sz w:val="21"/>
        </w:rPr>
        <w:t>戊戌，有司奏︰</w:t>
      </w:r>
      <w:r w:rsidR="00D728F7">
        <w:rPr>
          <w:rStyle w:val="01Text"/>
          <w:rFonts w:asciiTheme="minorEastAsia" w:eastAsiaTheme="minorEastAsia"/>
          <w:sz w:val="21"/>
        </w:rPr>
        <w:t>「</w:t>
      </w:r>
      <w:r w:rsidR="00934453" w:rsidRPr="00DE780C">
        <w:rPr>
          <w:rStyle w:val="01Text"/>
          <w:rFonts w:asciiTheme="minorEastAsia" w:eastAsiaTheme="minorEastAsia"/>
          <w:sz w:val="21"/>
        </w:rPr>
        <w:t>大晉受禪於魏，宜用前代正朔、服色，如虞遵唐故事。</w:t>
      </w:r>
      <w:r w:rsidR="00D728F7">
        <w:rPr>
          <w:rStyle w:val="01Text"/>
          <w:rFonts w:asciiTheme="minorEastAsia" w:eastAsiaTheme="minorEastAsia"/>
          <w:sz w:val="21"/>
        </w:rPr>
        <w:t>」</w:t>
      </w:r>
      <w:r w:rsidR="00934453" w:rsidRPr="00DE780C">
        <w:rPr>
          <w:rStyle w:val="01Text"/>
          <w:rFonts w:asciiTheme="minorEastAsia" w:eastAsiaTheme="minorEastAsia"/>
          <w:sz w:val="21"/>
        </w:rPr>
        <w:t>從之。</w:t>
      </w:r>
      <w:r w:rsidR="00934453" w:rsidRPr="00D2545B">
        <w:rPr>
          <w:rFonts w:asciiTheme="minorEastAsia" w:eastAsiaTheme="minorEastAsia"/>
        </w:rPr>
        <w:t>家語︰季康子問於孔子曰︰</w:t>
      </w:r>
      <w:r w:rsidR="00D728F7">
        <w:rPr>
          <w:rFonts w:asciiTheme="minorEastAsia" w:eastAsiaTheme="minorEastAsia"/>
        </w:rPr>
        <w:t>「</w:t>
      </w:r>
      <w:r w:rsidR="00934453" w:rsidRPr="00D2545B">
        <w:rPr>
          <w:rFonts w:asciiTheme="minorEastAsia" w:eastAsiaTheme="minorEastAsia"/>
        </w:rPr>
        <w:t>唐、虞二帝其所尚何色？</w:t>
      </w:r>
      <w:r w:rsidR="00D728F7">
        <w:rPr>
          <w:rFonts w:asciiTheme="minorEastAsia" w:eastAsiaTheme="minorEastAsia"/>
        </w:rPr>
        <w:t>」</w:t>
      </w:r>
      <w:r w:rsidR="00934453" w:rsidRPr="00D2545B">
        <w:rPr>
          <w:rFonts w:asciiTheme="minorEastAsia" w:eastAsiaTheme="minorEastAsia"/>
        </w:rPr>
        <w:t>孔子曰︰</w:t>
      </w:r>
      <w:r w:rsidR="00D728F7">
        <w:rPr>
          <w:rFonts w:asciiTheme="minorEastAsia" w:eastAsiaTheme="minorEastAsia"/>
        </w:rPr>
        <w:t>「</w:t>
      </w:r>
      <w:r w:rsidR="00934453" w:rsidRPr="00D2545B">
        <w:rPr>
          <w:rFonts w:asciiTheme="minorEastAsia" w:eastAsiaTheme="minorEastAsia"/>
        </w:rPr>
        <w:t>堯以火德王，色尚黃；舜以土德王，色尚青。</w:t>
      </w:r>
      <w:r w:rsidR="00D728F7">
        <w:rPr>
          <w:rFonts w:asciiTheme="minorEastAsia" w:eastAsiaTheme="minorEastAsia"/>
        </w:rPr>
        <w:t>」</w:t>
      </w:r>
      <w:r w:rsidR="00934453" w:rsidRPr="00D2545B">
        <w:rPr>
          <w:rFonts w:asciiTheme="minorEastAsia" w:eastAsiaTheme="minorEastAsia"/>
        </w:rPr>
        <w:t>董仲舒策引孔子曰︰</w:t>
      </w:r>
      <w:r w:rsidR="00D728F7">
        <w:rPr>
          <w:rFonts w:asciiTheme="minorEastAsia" w:eastAsiaTheme="minorEastAsia"/>
        </w:rPr>
        <w:t>「</w:t>
      </w:r>
      <w:r w:rsidR="00934453" w:rsidRPr="00D2545B">
        <w:rPr>
          <w:rFonts w:asciiTheme="minorEastAsia" w:eastAsiaTheme="minorEastAsia"/>
        </w:rPr>
        <w:t>無為而治者，其舜乎！改正朔，易服色，以順天命而已，其餘盡循堯道，何更為哉！</w:t>
      </w:r>
      <w:r w:rsidR="00D728F7">
        <w:rPr>
          <w:rFonts w:asciiTheme="minorEastAsia" w:eastAsiaTheme="minorEastAsia"/>
        </w:rPr>
        <w:t>」</w:t>
      </w:r>
      <w:r w:rsidR="00934453" w:rsidRPr="00D2545B">
        <w:rPr>
          <w:rFonts w:asciiTheme="minorEastAsia" w:eastAsiaTheme="minorEastAsia"/>
        </w:rPr>
        <w:t>如二說，則舜之承堯，固改正朔，易服色矣。然考之古文尚書︰堯命羲和，曆象日月星辰，敬授人時。舜正月上日，受終于文組。協時月正日而已，不言改正朔也。易</w:t>
      </w:r>
      <w:r w:rsidR="00934453" w:rsidRPr="00D2545B">
        <w:rPr>
          <w:rFonts w:asciiTheme="minorEastAsia" w:eastAsiaTheme="minorEastAsia"/>
        </w:rPr>
        <w:t>·</w:t>
      </w:r>
      <w:r w:rsidR="00934453" w:rsidRPr="00D2545B">
        <w:rPr>
          <w:rFonts w:asciiTheme="minorEastAsia" w:eastAsiaTheme="minorEastAsia"/>
        </w:rPr>
        <w:t>大傳曰︰黃帝、堯、舜垂衣裳而天下治。書</w:t>
      </w:r>
      <w:r w:rsidR="00934453" w:rsidRPr="00D2545B">
        <w:rPr>
          <w:rFonts w:asciiTheme="minorEastAsia" w:eastAsiaTheme="minorEastAsia"/>
        </w:rPr>
        <w:t>·</w:t>
      </w:r>
      <w:r w:rsidR="00934453" w:rsidRPr="00D2545B">
        <w:rPr>
          <w:rFonts w:asciiTheme="minorEastAsia" w:eastAsiaTheme="minorEastAsia"/>
        </w:rPr>
        <w:t>益稷，帝曰︰</w:t>
      </w:r>
      <w:r w:rsidR="00D728F7">
        <w:rPr>
          <w:rFonts w:asciiTheme="minorEastAsia" w:eastAsiaTheme="minorEastAsia"/>
        </w:rPr>
        <w:t>「</w:t>
      </w:r>
      <w:r w:rsidR="00934453" w:rsidRPr="00D2545B">
        <w:rPr>
          <w:rFonts w:asciiTheme="minorEastAsia" w:eastAsiaTheme="minorEastAsia"/>
        </w:rPr>
        <w:t>予欲觀古人之象，以五采彰施于五色，</w:t>
      </w:r>
      <w:r w:rsidR="00D728F7">
        <w:rPr>
          <w:rFonts w:asciiTheme="minorEastAsia" w:eastAsiaTheme="minorEastAsia"/>
        </w:rPr>
        <w:t>」</w:t>
      </w:r>
      <w:r w:rsidR="00934453" w:rsidRPr="00D2545B">
        <w:rPr>
          <w:rFonts w:asciiTheme="minorEastAsia" w:eastAsiaTheme="minorEastAsia"/>
        </w:rPr>
        <w:t>作服而已，不言易服色也。漢興六曆，有黃帝曆、顓頊曆、夏曆、殷曆、周曆、魯曆，無堯舜曆，豈堯、舜時用顓頊曆邪？孔穎達以為古之眞曆，至戰國及秦而亡，漢初所存六曆，後人託而為之。此固無從考正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冬，十月，丙午朔，日有食之。</w:t>
      </w:r>
      <w:r w:rsidR="00934453" w:rsidRPr="00D2545B">
        <w:rPr>
          <w:rFonts w:asciiTheme="minorEastAsia" w:eastAsiaTheme="minorEastAsia"/>
        </w:rPr>
        <w:t>考異曰︰宋書</w:t>
      </w:r>
      <w:r w:rsidR="00934453" w:rsidRPr="00D2545B">
        <w:rPr>
          <w:rFonts w:asciiTheme="minorEastAsia" w:eastAsiaTheme="minorEastAsia"/>
        </w:rPr>
        <w:t>·</w:t>
      </w:r>
      <w:r w:rsidR="00934453" w:rsidRPr="00D2545B">
        <w:rPr>
          <w:rFonts w:asciiTheme="minorEastAsia" w:eastAsiaTheme="minorEastAsia"/>
        </w:rPr>
        <w:t>志無此食。今從晉書。</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永安山賊施但，</w:t>
      </w:r>
      <w:r w:rsidR="00934453" w:rsidRPr="00D2545B">
        <w:rPr>
          <w:rStyle w:val="00Text"/>
          <w:rFonts w:asciiTheme="minorEastAsia"/>
        </w:rPr>
        <w:t>吳錄曰︰永安，今武康縣也。沈約曰︰吳分烏程、餘杭立永安縣，晉武帝太康元年，更名武康，屬吳興郡。宋白曰︰永安縣，本漢烏程縣之餘不鄕。</w:t>
      </w:r>
      <w:r w:rsidR="00934453" w:rsidRPr="00DE780C">
        <w:rPr>
          <w:rFonts w:asciiTheme="minorEastAsia"/>
        </w:rPr>
        <w:t>因民勞怨，聚衆數千人，劫吳主庶弟永安侯謙作亂，北至建業，衆萬餘人，未至三十里住，擇吉日入城。遣使以謙命召丁固、諸葛靚，固、靚斬其使，發兵逆戰於牛屯。</w:t>
      </w:r>
      <w:r w:rsidR="00934453" w:rsidRPr="00D2545B">
        <w:rPr>
          <w:rStyle w:val="00Text"/>
          <w:rFonts w:asciiTheme="minorEastAsia"/>
        </w:rPr>
        <w:t>據吳曆，牛屯去建業城二十一里。靚，疾正翻。</w:t>
      </w:r>
      <w:r w:rsidR="00934453" w:rsidRPr="00DE780C">
        <w:rPr>
          <w:rFonts w:asciiTheme="minorEastAsia"/>
        </w:rPr>
        <w:t>但兵皆無甲冑，卽時敗散。謙獨坐車中，生獲之。固不敢殺，以狀白吳主，吳主幷其母及弟俊皆殺之。初，望氣者云︰荊州有王氣，當破揚州。</w:t>
      </w:r>
      <w:r w:rsidR="00934453" w:rsidRPr="00D2545B">
        <w:rPr>
          <w:rStyle w:val="00Text"/>
          <w:rFonts w:asciiTheme="minorEastAsia"/>
        </w:rPr>
        <w:t>王，于況翻。</w:t>
      </w:r>
      <w:r w:rsidR="00934453" w:rsidRPr="00DE780C">
        <w:rPr>
          <w:rFonts w:asciiTheme="minorEastAsia"/>
        </w:rPr>
        <w:t>故吳主徙都武昌。及但反，自以為得計，遣數百人鼓譟之建業，殺但妻子，云</w:t>
      </w:r>
      <w:r w:rsidR="00D728F7">
        <w:rPr>
          <w:rFonts w:asciiTheme="minorEastAsia"/>
        </w:rPr>
        <w:t>「</w:t>
      </w:r>
      <w:r w:rsidR="00934453" w:rsidRPr="00DE780C">
        <w:rPr>
          <w:rFonts w:asciiTheme="minorEastAsia"/>
        </w:rPr>
        <w:t>天子使荊州兵來破揚州賊。</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十一月，初幷圜丘、方丘之祀於南北郊。</w:t>
      </w:r>
      <w:r w:rsidR="00934453" w:rsidRPr="00D2545B">
        <w:rPr>
          <w:rFonts w:asciiTheme="minorEastAsia" w:eastAsiaTheme="minorEastAsia"/>
        </w:rPr>
        <w:t>鄭氏註禮記︰為高必因丘陵，謂冬至祭天於圜丘之上；為下必因川澤，謂夏至祭地於方澤之中。而四郊之祭，又在圜丘、方澤之外。魏景初元年，始營洛陽南委粟山為圜丘，以冬至祭皇皇帝天於圜丘，夏至祭皇皇后地於方丘；而天郊所祭曰皇天之神，地郊所祭曰皇地之祇。今以二至之祀合於二郊，是後圜丘、方澤不別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罷山陽國督軍，除其禁制。</w:t>
      </w:r>
      <w:r w:rsidR="00934453" w:rsidRPr="00D2545B">
        <w:rPr>
          <w:rFonts w:asciiTheme="minorEastAsia" w:eastAsiaTheme="minorEastAsia"/>
        </w:rPr>
        <w:t>魏奉漢獻帝為山陽公，國於河內山陽縣之濁鹿城，置督軍以防衞之。至晉時，帝孫康嗣立，人心去漢久矣，故罷其衞兵，除其禁制。</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十二月，吳主還都建業，</w:t>
      </w:r>
      <w:r w:rsidR="00934453" w:rsidRPr="00D2545B">
        <w:rPr>
          <w:rFonts w:asciiTheme="minorEastAsia" w:eastAsiaTheme="minorEastAsia"/>
        </w:rPr>
        <w:t>考異曰︰吳志</w:t>
      </w:r>
      <w:r w:rsidR="00934453" w:rsidRPr="00D2545B">
        <w:rPr>
          <w:rFonts w:asciiTheme="minorEastAsia" w:eastAsiaTheme="minorEastAsia"/>
        </w:rPr>
        <w:t>·</w:t>
      </w:r>
      <w:r w:rsidR="00934453" w:rsidRPr="00D2545B">
        <w:rPr>
          <w:rFonts w:asciiTheme="minorEastAsia" w:eastAsiaTheme="minorEastAsia"/>
        </w:rPr>
        <w:t>陸凱傳︰或曰︰</w:t>
      </w:r>
      <w:r w:rsidR="00D728F7">
        <w:rPr>
          <w:rFonts w:asciiTheme="minorEastAsia" w:eastAsiaTheme="minorEastAsia"/>
        </w:rPr>
        <w:t>「</w:t>
      </w:r>
      <w:r w:rsidR="00934453" w:rsidRPr="00D2545B">
        <w:rPr>
          <w:rFonts w:asciiTheme="minorEastAsia" w:eastAsiaTheme="minorEastAsia"/>
        </w:rPr>
        <w:t>寶鼎元年十二月，凱與丁奉、丁固謀因晧謁廟，欲廢晧，立孫休子。時左將軍留平領兵先驅，故密語平，平拒而不許，誓以不泄，是以不果。</w:t>
      </w:r>
      <w:r w:rsidR="00D728F7">
        <w:rPr>
          <w:rFonts w:asciiTheme="minorEastAsia" w:eastAsiaTheme="minorEastAsia"/>
        </w:rPr>
        <w:t>」</w:t>
      </w:r>
      <w:r w:rsidR="00934453" w:rsidRPr="00D2545B">
        <w:rPr>
          <w:rFonts w:asciiTheme="minorEastAsia" w:eastAsiaTheme="minorEastAsia"/>
        </w:rPr>
        <w:t>按凱盡忠執義，必不為此事。況晧殘酷猜忌，留平庸人，若聞凱謀，必不能不泄，殆虛語耳。今不取。</w:t>
      </w:r>
      <w:r w:rsidR="00934453" w:rsidRPr="00DE780C">
        <w:rPr>
          <w:rStyle w:val="01Text"/>
          <w:rFonts w:asciiTheme="minorEastAsia" w:eastAsiaTheme="minorEastAsia"/>
          <w:sz w:val="21"/>
        </w:rPr>
        <w:t>使后父衞將軍、錄尚書事滕牧留鎭武昌。朝士以牧尊戚，頗推令諫爭，</w:t>
      </w:r>
      <w:r w:rsidR="00934453" w:rsidRPr="00D2545B">
        <w:rPr>
          <w:rFonts w:asciiTheme="minorEastAsia" w:eastAsiaTheme="minorEastAsia"/>
        </w:rPr>
        <w:t>爭，讀曰諍。</w:t>
      </w:r>
      <w:r w:rsidR="00934453" w:rsidRPr="00DE780C">
        <w:rPr>
          <w:rStyle w:val="01Text"/>
          <w:rFonts w:asciiTheme="minorEastAsia" w:eastAsiaTheme="minorEastAsia"/>
          <w:sz w:val="21"/>
        </w:rPr>
        <w:t>滕后之寵由是漸衰，更遣牧居蒼梧，雖爵位不奪，其實遷也，在道以憂死。何太后常保佑滕后，太史又言中宮不可易，吳主信巫覡，</w:t>
      </w:r>
      <w:r w:rsidR="00934453" w:rsidRPr="00D2545B">
        <w:rPr>
          <w:rFonts w:asciiTheme="minorEastAsia" w:eastAsiaTheme="minorEastAsia"/>
        </w:rPr>
        <w:t>在女曰巫，在男曰覡。覡，刑狄翻。</w:t>
      </w:r>
      <w:r w:rsidR="00934453" w:rsidRPr="00DE780C">
        <w:rPr>
          <w:rStyle w:val="01Text"/>
          <w:rFonts w:asciiTheme="minorEastAsia" w:eastAsiaTheme="minorEastAsia"/>
          <w:sz w:val="21"/>
        </w:rPr>
        <w:t>故得不廢，常供養升平宮，</w:t>
      </w:r>
      <w:r w:rsidR="00934453" w:rsidRPr="00D2545B">
        <w:rPr>
          <w:rFonts w:asciiTheme="minorEastAsia" w:eastAsiaTheme="minorEastAsia"/>
        </w:rPr>
        <w:t>晧尊其母何太后宮曰升平宮。供，居用翻。養，羊尚翻。</w:t>
      </w:r>
      <w:r w:rsidR="00934453" w:rsidRPr="00DE780C">
        <w:rPr>
          <w:rStyle w:val="01Text"/>
          <w:rFonts w:asciiTheme="minorEastAsia" w:eastAsiaTheme="minorEastAsia"/>
          <w:sz w:val="21"/>
        </w:rPr>
        <w:t>不復進見；</w:t>
      </w:r>
      <w:r w:rsidR="00934453" w:rsidRPr="00D2545B">
        <w:rPr>
          <w:rFonts w:asciiTheme="minorEastAsia" w:eastAsiaTheme="minorEastAsia"/>
        </w:rPr>
        <w:t>見，賢遍翻。</w:t>
      </w:r>
      <w:r w:rsidR="00934453" w:rsidRPr="00DE780C">
        <w:rPr>
          <w:rStyle w:val="01Text"/>
          <w:rFonts w:asciiTheme="minorEastAsia" w:eastAsiaTheme="minorEastAsia"/>
          <w:sz w:val="21"/>
        </w:rPr>
        <w:t>諸姬佩皇后璽紱者甚衆，滕后受朝賀表疏而已。</w:t>
      </w:r>
      <w:r w:rsidR="00934453" w:rsidRPr="00D2545B">
        <w:rPr>
          <w:rFonts w:asciiTheme="minorEastAsia" w:eastAsiaTheme="minorEastAsia"/>
        </w:rPr>
        <w:t>璽，斯氏翻。紱，音弗。朝，直遙翻。</w:t>
      </w:r>
      <w:r w:rsidR="00934453" w:rsidRPr="00DE780C">
        <w:rPr>
          <w:rStyle w:val="01Text"/>
          <w:rFonts w:asciiTheme="minorEastAsia" w:eastAsiaTheme="minorEastAsia"/>
          <w:sz w:val="21"/>
        </w:rPr>
        <w:t>吳主使黃門徧行州郡，料取將吏家女，</w:t>
      </w:r>
      <w:r w:rsidR="00934453" w:rsidRPr="00D2545B">
        <w:rPr>
          <w:rFonts w:asciiTheme="minorEastAsia" w:eastAsiaTheme="minorEastAsia"/>
        </w:rPr>
        <w:t>行，戶孟翻。料，音聊。</w:t>
      </w:r>
      <w:r w:rsidR="00934453" w:rsidRPr="00DE780C">
        <w:rPr>
          <w:rStyle w:val="01Text"/>
          <w:rFonts w:asciiTheme="minorEastAsia" w:eastAsiaTheme="minorEastAsia"/>
          <w:sz w:val="21"/>
        </w:rPr>
        <w:t>其二千石大臣子女，歲歲言名，年十五、六一簡閱，簡閱不中，乃得出嫁。</w:t>
      </w:r>
      <w:r w:rsidR="00934453" w:rsidRPr="00D2545B">
        <w:rPr>
          <w:rFonts w:asciiTheme="minorEastAsia" w:eastAsiaTheme="minorEastAsia"/>
        </w:rPr>
        <w:t>中，竹仲翻。</w:t>
      </w:r>
      <w:r w:rsidR="00934453" w:rsidRPr="00DE780C">
        <w:rPr>
          <w:rStyle w:val="01Text"/>
          <w:rFonts w:asciiTheme="minorEastAsia" w:eastAsiaTheme="minorEastAsia"/>
          <w:sz w:val="21"/>
        </w:rPr>
        <w:t>後宮以千數，而採擇無已。</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丁亥、二六七</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春，正月，丁卯，立子衷為皇太子。</w:t>
      </w:r>
      <w:r w:rsidR="00934453" w:rsidRPr="00D2545B">
        <w:rPr>
          <w:rFonts w:asciiTheme="minorEastAsia" w:eastAsiaTheme="minorEastAsia"/>
        </w:rPr>
        <w:t>為惠帝亡晉張本。</w:t>
      </w:r>
      <w:r w:rsidR="00934453" w:rsidRPr="00DE780C">
        <w:rPr>
          <w:rStyle w:val="01Text"/>
          <w:rFonts w:asciiTheme="minorEastAsia" w:eastAsiaTheme="minorEastAsia"/>
          <w:sz w:val="21"/>
        </w:rPr>
        <w:t>詔以</w:t>
      </w:r>
      <w:r w:rsidR="00D728F7">
        <w:rPr>
          <w:rStyle w:val="01Text"/>
          <w:rFonts w:asciiTheme="minorEastAsia" w:eastAsiaTheme="minorEastAsia"/>
          <w:sz w:val="21"/>
        </w:rPr>
        <w:t>「</w:t>
      </w:r>
      <w:r w:rsidR="00934453" w:rsidRPr="00DE780C">
        <w:rPr>
          <w:rStyle w:val="01Text"/>
          <w:rFonts w:asciiTheme="minorEastAsia" w:eastAsiaTheme="minorEastAsia"/>
          <w:sz w:val="21"/>
        </w:rPr>
        <w:t>近世每立太子必有赦。</w:t>
      </w:r>
      <w:r w:rsidR="00934453" w:rsidRPr="00D2545B">
        <w:rPr>
          <w:rFonts w:asciiTheme="minorEastAsia" w:eastAsiaTheme="minorEastAsia"/>
        </w:rPr>
        <w:t>漢高帝為漢王，立太子，赦有罪。文、景、武立太子，賜民爵。至宣帝立太子，始大赦天下。元帝立太子，復賜民爵。光武立太子彊，赦天下；其後立太子陽及明、章立太子，皆不赦。魏文、明率病篤然後立太子，尋而踐阼有赦，故革之。</w:t>
      </w:r>
      <w:r w:rsidR="00934453" w:rsidRPr="00DE780C">
        <w:rPr>
          <w:rStyle w:val="01Text"/>
          <w:rFonts w:asciiTheme="minorEastAsia" w:eastAsiaTheme="minorEastAsia"/>
          <w:sz w:val="21"/>
        </w:rPr>
        <w:t>今世運將平，當示之以好惡，</w:t>
      </w:r>
      <w:r w:rsidR="00934453" w:rsidRPr="00D2545B">
        <w:rPr>
          <w:rFonts w:asciiTheme="minorEastAsia" w:eastAsiaTheme="minorEastAsia"/>
        </w:rPr>
        <w:t>好，呼到翻。惡，烏路翻。</w:t>
      </w:r>
      <w:r w:rsidR="00934453" w:rsidRPr="00DE780C">
        <w:rPr>
          <w:rStyle w:val="01Text"/>
          <w:rFonts w:asciiTheme="minorEastAsia" w:eastAsiaTheme="minorEastAsia"/>
          <w:sz w:val="21"/>
        </w:rPr>
        <w:t>使百姓絕多幸之望。曲惠小人，</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人</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仁</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朕無取焉！</w:t>
      </w:r>
      <w:r w:rsidR="00D728F7">
        <w:rPr>
          <w:rStyle w:val="01Text"/>
          <w:rFonts w:asciiTheme="minorEastAsia" w:eastAsiaTheme="minorEastAsia"/>
          <w:sz w:val="21"/>
        </w:rPr>
        <w:t>」</w:t>
      </w:r>
      <w:r w:rsidR="00934453" w:rsidRPr="00DE780C">
        <w:rPr>
          <w:rStyle w:val="01Text"/>
          <w:rFonts w:asciiTheme="minorEastAsia" w:eastAsiaTheme="minorEastAsia"/>
          <w:sz w:val="21"/>
        </w:rPr>
        <w:t>遂不赦。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司隸校尉上黨李憙</w:t>
      </w:r>
      <w:r w:rsidR="00934453" w:rsidRPr="00D2545B">
        <w:rPr>
          <w:rStyle w:val="00Text"/>
          <w:rFonts w:asciiTheme="minorEastAsia"/>
        </w:rPr>
        <w:t>憙，許記翻，又讀曰熹。</w:t>
      </w:r>
      <w:r w:rsidR="00934453" w:rsidRPr="00DE780C">
        <w:rPr>
          <w:rFonts w:asciiTheme="minorEastAsia"/>
        </w:rPr>
        <w:t>劾故立進令劉友、前尚書山濤、中山王睦、尚書僕射武陔各占官稻田，</w:t>
      </w:r>
      <w:r w:rsidR="00934453" w:rsidRPr="00D2545B">
        <w:rPr>
          <w:rStyle w:val="00Text"/>
          <w:rFonts w:asciiTheme="minorEastAsia"/>
        </w:rPr>
        <w:t>劾，戶槪翻，又戶得翻。陔，柯開翻。占，之贍翻。</w:t>
      </w:r>
      <w:r w:rsidR="00934453" w:rsidRPr="00DE780C">
        <w:rPr>
          <w:rFonts w:asciiTheme="minorEastAsia"/>
        </w:rPr>
        <w:t>請免濤、睦等官，陔已亡，請貶其諡。詔曰︰</w:t>
      </w:r>
      <w:r w:rsidR="00D728F7">
        <w:rPr>
          <w:rFonts w:asciiTheme="minorEastAsia"/>
        </w:rPr>
        <w:t>「</w:t>
      </w:r>
      <w:r w:rsidR="00934453" w:rsidRPr="00DE780C">
        <w:rPr>
          <w:rFonts w:asciiTheme="minorEastAsia"/>
        </w:rPr>
        <w:t>友侵剝百姓以繆惑朝士，其考竟以懲邪佞。濤等不貳其過，皆勿有所問。憙亢志在公，當官而行，</w:t>
      </w:r>
      <w:r w:rsidR="00934453" w:rsidRPr="00D2545B">
        <w:rPr>
          <w:rStyle w:val="00Text"/>
          <w:rFonts w:asciiTheme="minorEastAsia"/>
        </w:rPr>
        <w:t>憙，與喜同，又音熹。亢，與抗同，口浪翻。</w:t>
      </w:r>
      <w:r w:rsidR="00934453" w:rsidRPr="00DE780C">
        <w:rPr>
          <w:rFonts w:asciiTheme="minorEastAsia"/>
        </w:rPr>
        <w:t>可謂邦之司直矣。</w:t>
      </w:r>
      <w:r w:rsidR="00934453" w:rsidRPr="00D2545B">
        <w:rPr>
          <w:rStyle w:val="00Text"/>
          <w:rFonts w:asciiTheme="minorEastAsia"/>
        </w:rPr>
        <w:t>詩·鄭國風·羔裘之辭。</w:t>
      </w:r>
      <w:r w:rsidR="00934453" w:rsidRPr="00DE780C">
        <w:rPr>
          <w:rFonts w:asciiTheme="minorEastAsia"/>
        </w:rPr>
        <w:t>光武有云︰</w:t>
      </w:r>
      <w:r w:rsidR="00D728F7">
        <w:rPr>
          <w:rFonts w:asciiTheme="minorEastAsia"/>
        </w:rPr>
        <w:t>『</w:t>
      </w:r>
      <w:r w:rsidR="00934453" w:rsidRPr="00DE780C">
        <w:rPr>
          <w:rFonts w:asciiTheme="minorEastAsia"/>
        </w:rPr>
        <w:t>貴戚且斂手以避二鮑。</w:t>
      </w:r>
      <w:r w:rsidR="00D728F7">
        <w:rPr>
          <w:rFonts w:asciiTheme="minorEastAsia"/>
        </w:rPr>
        <w:t>』</w:t>
      </w:r>
      <w:r w:rsidR="00934453" w:rsidRPr="00D2545B">
        <w:rPr>
          <w:rStyle w:val="00Text"/>
          <w:rFonts w:asciiTheme="minorEastAsia"/>
        </w:rPr>
        <w:t>事見四十二卷建武十一年。</w:t>
      </w:r>
      <w:r w:rsidR="00934453" w:rsidRPr="00DE780C">
        <w:rPr>
          <w:rFonts w:asciiTheme="minorEastAsia"/>
        </w:rPr>
        <w:t>其申敕羣僚，各愼所司，寬宥之恩，不可數遇也！</w:t>
      </w:r>
      <w:r w:rsidR="00D728F7">
        <w:rPr>
          <w:rFonts w:asciiTheme="minorEastAsia"/>
        </w:rPr>
        <w:t>」</w:t>
      </w:r>
      <w:r w:rsidR="00934453" w:rsidRPr="00D2545B">
        <w:rPr>
          <w:rStyle w:val="00Text"/>
          <w:rFonts w:asciiTheme="minorEastAsia"/>
        </w:rPr>
        <w:t>數，所角翻。</w:t>
      </w:r>
      <w:r w:rsidR="00934453" w:rsidRPr="00DE780C">
        <w:rPr>
          <w:rFonts w:asciiTheme="minorEastAsia"/>
        </w:rPr>
        <w:t>睦，宣帝之弟子也。</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政之大本，在於刑賞，刑賞不明，政何以成！晉武帝赦山濤而褒李憙，其於刑賞兩失之。使憙所言為是，則濤不可赦；所言為非，則憙不足褒。褒之使言，言而不用，怨結於下，威玩於上，將安用之！且四臣同罪，劉友伏誅而濤等不問，避貴施賤，可謂政乎！創業之初而政本不立，將以垂統後世，不亦難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帝以李憙為太子太傅，徵犍為李密為太子洗馬。</w:t>
      </w:r>
      <w:r w:rsidR="00934453" w:rsidRPr="00D2545B">
        <w:rPr>
          <w:rFonts w:asciiTheme="minorEastAsia" w:eastAsiaTheme="minorEastAsia"/>
        </w:rPr>
        <w:t>犍，居言翻。洗馬，自漢以來有之。晉</w:t>
      </w:r>
      <w:r w:rsidR="00934453" w:rsidRPr="00D2545B">
        <w:rPr>
          <w:rFonts w:asciiTheme="minorEastAsia" w:eastAsiaTheme="minorEastAsia"/>
        </w:rPr>
        <w:t>·</w:t>
      </w:r>
      <w:r w:rsidR="00934453" w:rsidRPr="00D2545B">
        <w:rPr>
          <w:rFonts w:asciiTheme="minorEastAsia" w:eastAsiaTheme="minorEastAsia"/>
        </w:rPr>
        <w:t>職官志︰太子洗馬，職為［如］謁者、祕書，掌圖書，釋奠講經則掌其事；出則直者前驅，導威儀。</w:t>
      </w:r>
      <w:r w:rsidR="00D728F7">
        <w:rPr>
          <w:rFonts w:asciiTheme="minorEastAsia" w:eastAsiaTheme="minorEastAsia"/>
        </w:rPr>
        <w:t>「</w:t>
      </w:r>
      <w:r w:rsidR="00934453" w:rsidRPr="00D2545B">
        <w:rPr>
          <w:rFonts w:asciiTheme="minorEastAsia" w:eastAsiaTheme="minorEastAsia"/>
        </w:rPr>
        <w:t>洗</w:t>
      </w:r>
      <w:r w:rsidR="00D728F7">
        <w:rPr>
          <w:rFonts w:asciiTheme="minorEastAsia" w:eastAsiaTheme="minorEastAsia"/>
        </w:rPr>
        <w:t>」</w:t>
      </w:r>
      <w:r w:rsidR="00934453" w:rsidRPr="00D2545B">
        <w:rPr>
          <w:rFonts w:asciiTheme="minorEastAsia" w:eastAsiaTheme="minorEastAsia"/>
        </w:rPr>
        <w:t>，漢書作</w:t>
      </w:r>
      <w:r w:rsidR="00D728F7">
        <w:rPr>
          <w:rFonts w:asciiTheme="minorEastAsia" w:eastAsiaTheme="minorEastAsia"/>
        </w:rPr>
        <w:t>「</w:t>
      </w:r>
      <w:r w:rsidR="00934453" w:rsidRPr="00D2545B">
        <w:rPr>
          <w:rFonts w:asciiTheme="minorEastAsia" w:eastAsiaTheme="minorEastAsia"/>
        </w:rPr>
        <w:t>先</w:t>
      </w:r>
      <w:r w:rsidR="00D728F7">
        <w:rPr>
          <w:rFonts w:asciiTheme="minorEastAsia" w:eastAsiaTheme="minorEastAsia"/>
        </w:rPr>
        <w:t>」</w:t>
      </w:r>
      <w:r w:rsidR="00934453" w:rsidRPr="00D2545B">
        <w:rPr>
          <w:rFonts w:asciiTheme="minorEastAsia" w:eastAsiaTheme="minorEastAsia"/>
        </w:rPr>
        <w:t>。如淳曰︰先，前驅也。國語，越王句踐親為夫差先馬。</w:t>
      </w:r>
      <w:r w:rsidR="00D728F7">
        <w:rPr>
          <w:rFonts w:asciiTheme="minorEastAsia" w:eastAsiaTheme="minorEastAsia"/>
        </w:rPr>
        <w:t>「</w:t>
      </w:r>
      <w:r w:rsidR="00934453" w:rsidRPr="00D2545B">
        <w:rPr>
          <w:rFonts w:asciiTheme="minorEastAsia" w:eastAsiaTheme="minorEastAsia"/>
        </w:rPr>
        <w:t>先</w:t>
      </w:r>
      <w:r w:rsidR="00D728F7">
        <w:rPr>
          <w:rFonts w:asciiTheme="minorEastAsia" w:eastAsiaTheme="minorEastAsia"/>
        </w:rPr>
        <w:t>」</w:t>
      </w:r>
      <w:r w:rsidR="00934453" w:rsidRPr="00D2545B">
        <w:rPr>
          <w:rFonts w:asciiTheme="minorEastAsia" w:eastAsiaTheme="minorEastAsia"/>
        </w:rPr>
        <w:t>，一作</w:t>
      </w:r>
      <w:r w:rsidR="00D728F7">
        <w:rPr>
          <w:rFonts w:asciiTheme="minorEastAsia" w:eastAsiaTheme="minorEastAsia"/>
        </w:rPr>
        <w:t>「</w:t>
      </w:r>
      <w:r w:rsidR="00934453" w:rsidRPr="00D2545B">
        <w:rPr>
          <w:rFonts w:asciiTheme="minorEastAsia" w:eastAsiaTheme="minorEastAsia"/>
        </w:rPr>
        <w:t>洗</w:t>
      </w:r>
      <w:r w:rsidR="00D728F7">
        <w:rPr>
          <w:rFonts w:asciiTheme="minorEastAsia" w:eastAsiaTheme="minorEastAsia"/>
        </w:rPr>
        <w:t>」</w:t>
      </w:r>
      <w:r w:rsidR="00934453" w:rsidRPr="00D2545B">
        <w:rPr>
          <w:rFonts w:asciiTheme="minorEastAsia" w:eastAsiaTheme="minorEastAsia"/>
        </w:rPr>
        <w:t>，音悉薦翻。</w:t>
      </w:r>
      <w:r w:rsidR="00934453" w:rsidRPr="00DE780C">
        <w:rPr>
          <w:rStyle w:val="01Text"/>
          <w:rFonts w:asciiTheme="minorEastAsia" w:eastAsiaTheme="minorEastAsia"/>
          <w:sz w:val="21"/>
        </w:rPr>
        <w:t>密以祖母老，固辭，許之。</w:t>
      </w:r>
      <w:r w:rsidR="00934453" w:rsidRPr="00D2545B">
        <w:rPr>
          <w:rFonts w:asciiTheme="minorEastAsia" w:eastAsiaTheme="minorEastAsia"/>
        </w:rPr>
        <w:t>密所以辭者，以旁無兼侍，祖母與孫相依為命故也。</w:t>
      </w:r>
      <w:r w:rsidR="00934453" w:rsidRPr="00DE780C">
        <w:rPr>
          <w:rStyle w:val="01Text"/>
          <w:rFonts w:asciiTheme="minorEastAsia" w:eastAsiaTheme="minorEastAsia"/>
          <w:sz w:val="21"/>
        </w:rPr>
        <w:t>密與人交，每公議其得失而切責之，常言︰</w:t>
      </w:r>
      <w:r w:rsidR="00D728F7">
        <w:rPr>
          <w:rStyle w:val="01Text"/>
          <w:rFonts w:asciiTheme="minorEastAsia" w:eastAsiaTheme="minorEastAsia"/>
          <w:sz w:val="21"/>
        </w:rPr>
        <w:t>「</w:t>
      </w:r>
      <w:r w:rsidR="00934453" w:rsidRPr="00DE780C">
        <w:rPr>
          <w:rStyle w:val="01Text"/>
          <w:rFonts w:asciiTheme="minorEastAsia" w:eastAsiaTheme="minorEastAsia"/>
          <w:sz w:val="21"/>
        </w:rPr>
        <w:t>吾獨立於世，顧影無儔；然而不懼者，以無彼此於人故也。</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吳大赦，以右丞相萬彧鎭巴丘。</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夏，六月，吳主作昭明宮，</w:t>
      </w:r>
      <w:r w:rsidR="00934453" w:rsidRPr="00D2545B">
        <w:rPr>
          <w:rStyle w:val="00Text"/>
          <w:rFonts w:asciiTheme="minorEastAsia"/>
        </w:rPr>
        <w:t>晉太康地記曰︰昭明宮方五百丈。吳曆曰︰昭明宮在太初宮之東。</w:t>
      </w:r>
      <w:r w:rsidR="00934453" w:rsidRPr="00DE780C">
        <w:rPr>
          <w:rFonts w:asciiTheme="minorEastAsia"/>
        </w:rPr>
        <w:t>二千石以下，皆自入山督伐木。大開苑囿，起土山、樓觀，窮極伎巧，</w:t>
      </w:r>
      <w:r w:rsidR="00934453" w:rsidRPr="00D2545B">
        <w:rPr>
          <w:rStyle w:val="00Text"/>
          <w:rFonts w:asciiTheme="minorEastAsia"/>
        </w:rPr>
        <w:t>觀，古玩翻。伎，渠綺翻。</w:t>
      </w:r>
      <w:r w:rsidR="00934453" w:rsidRPr="00DE780C">
        <w:rPr>
          <w:rFonts w:asciiTheme="minorEastAsia"/>
        </w:rPr>
        <w:t>功役之費以億萬計。陸凱諫，不聽。中書丞華覈上疏曰︰</w:t>
      </w:r>
      <w:r w:rsidR="00934453" w:rsidRPr="00D2545B">
        <w:rPr>
          <w:rStyle w:val="00Text"/>
          <w:rFonts w:asciiTheme="minorEastAsia"/>
        </w:rPr>
        <w:t>華，戶化翻。覈，戶革翻。上，時掌翻。</w:t>
      </w:r>
      <w:r w:rsidR="00D728F7">
        <w:rPr>
          <w:rFonts w:asciiTheme="minorEastAsia"/>
        </w:rPr>
        <w:t>「</w:t>
      </w:r>
      <w:r w:rsidR="00934453" w:rsidRPr="00DE780C">
        <w:rPr>
          <w:rFonts w:asciiTheme="minorEastAsia"/>
        </w:rPr>
        <w:t>漢文之世，九州晏然，賈誼獨以為如抱火厝於積薪之下而寢其上。</w:t>
      </w:r>
      <w:r w:rsidR="00934453" w:rsidRPr="00D2545B">
        <w:rPr>
          <w:rStyle w:val="00Text"/>
          <w:rFonts w:asciiTheme="minorEastAsia"/>
        </w:rPr>
        <w:t>事見十四卷漢文帝六年。</w:t>
      </w:r>
      <w:r w:rsidR="00934453" w:rsidRPr="00DE780C">
        <w:rPr>
          <w:rFonts w:asciiTheme="minorEastAsia"/>
        </w:rPr>
        <w:t>今大敵據九州之地，有太半之衆，欲與國家為相吞之計，非徒漢之淮南、濟北而已也，</w:t>
      </w:r>
      <w:r w:rsidR="00934453" w:rsidRPr="00D2545B">
        <w:rPr>
          <w:rStyle w:val="00Text"/>
          <w:rFonts w:asciiTheme="minorEastAsia"/>
        </w:rPr>
        <w:t>濟，子禮翻。</w:t>
      </w:r>
      <w:r w:rsidR="00934453" w:rsidRPr="00DE780C">
        <w:rPr>
          <w:rFonts w:asciiTheme="minorEastAsia"/>
        </w:rPr>
        <w:t>比於賈誼之世，孰為緩急！今倉庫空匱，編戶失業，而北方積穀養民，專心東向。</w:t>
      </w:r>
      <w:r w:rsidR="00934453" w:rsidRPr="00D2545B">
        <w:rPr>
          <w:rStyle w:val="00Text"/>
          <w:rFonts w:asciiTheme="minorEastAsia"/>
        </w:rPr>
        <w:t>自洛進師而造江濱，自蜀下兵而臨荊、楚，皆東向也。</w:t>
      </w:r>
      <w:r w:rsidR="00934453" w:rsidRPr="00DE780C">
        <w:rPr>
          <w:rFonts w:asciiTheme="minorEastAsia"/>
        </w:rPr>
        <w:t>又，交趾淪沒，嶺表動搖，</w:t>
      </w:r>
      <w:r w:rsidR="00934453" w:rsidRPr="00D2545B">
        <w:rPr>
          <w:rStyle w:val="00Text"/>
          <w:rFonts w:asciiTheme="minorEastAsia"/>
        </w:rPr>
        <w:t>事見上卷魏元帝咸熙元年。</w:t>
      </w:r>
      <w:r w:rsidR="00934453" w:rsidRPr="00DE780C">
        <w:rPr>
          <w:rFonts w:asciiTheme="minorEastAsia"/>
        </w:rPr>
        <w:t>胸背有嫌，首尾多難，乃國朝之厄會也。若舍此急務，盡力功作，卒有風塵不虞之變，</w:t>
      </w:r>
      <w:r w:rsidR="00934453" w:rsidRPr="00D2545B">
        <w:rPr>
          <w:rStyle w:val="00Text"/>
          <w:rFonts w:asciiTheme="minorEastAsia"/>
        </w:rPr>
        <w:t>難，乃旦翻。舍，讀曰捨。卒，讀曰猝。</w:t>
      </w:r>
      <w:r w:rsidR="00934453" w:rsidRPr="00DE780C">
        <w:rPr>
          <w:rFonts w:asciiTheme="minorEastAsia"/>
        </w:rPr>
        <w:t>當委版築而應烽燧，驅怨民而赴白刃，此及大敵所因以為資者也。</w:t>
      </w:r>
      <w:r w:rsidR="00D728F7">
        <w:rPr>
          <w:rFonts w:asciiTheme="minorEastAsia"/>
        </w:rPr>
        <w:t>」</w:t>
      </w:r>
      <w:r w:rsidR="00934453" w:rsidRPr="00DE780C">
        <w:rPr>
          <w:rFonts w:asciiTheme="minorEastAsia"/>
        </w:rPr>
        <w:t>時吳俗奢侈，覈又上疏曰︰</w:t>
      </w:r>
      <w:r w:rsidR="00D728F7">
        <w:rPr>
          <w:rFonts w:asciiTheme="minorEastAsia"/>
        </w:rPr>
        <w:t>「</w:t>
      </w:r>
      <w:r w:rsidR="00934453" w:rsidRPr="00DE780C">
        <w:rPr>
          <w:rFonts w:asciiTheme="minorEastAsia"/>
        </w:rPr>
        <w:t>今事多而役繁，民貧而俗奢，百工作無用之器，婦人為綺靡之飾，轉相倣效，恥獨無有。兵民之家，猶復逐俗，</w:t>
      </w:r>
      <w:r w:rsidR="00934453" w:rsidRPr="00D2545B">
        <w:rPr>
          <w:rStyle w:val="00Text"/>
          <w:rFonts w:asciiTheme="minorEastAsia"/>
        </w:rPr>
        <w:t>言下至兵民之家，亦隨俗好而事奢侈也。復，扶又翻。</w:t>
      </w:r>
      <w:r w:rsidR="00934453" w:rsidRPr="00DE780C">
        <w:rPr>
          <w:rFonts w:asciiTheme="minorEastAsia"/>
        </w:rPr>
        <w:t>內無甔石之儲</w:t>
      </w:r>
      <w:r w:rsidR="00934453" w:rsidRPr="00D2545B">
        <w:rPr>
          <w:rStyle w:val="00Text"/>
          <w:rFonts w:asciiTheme="minorEastAsia"/>
        </w:rPr>
        <w:t>應劭曰︰齊人名小甕曰甔，受二斛。晉灼曰︰石，斗石也。師古曰︰甔，音都濫翻。</w:t>
      </w:r>
      <w:r w:rsidR="00934453" w:rsidRPr="00DE780C">
        <w:rPr>
          <w:rFonts w:asciiTheme="minorEastAsia"/>
        </w:rPr>
        <w:t>而出有綾綺之服，上無尊卑等級之差，下有耗財費力之損，求其富給，庸可得乎！</w:t>
      </w:r>
      <w:r w:rsidR="00D728F7">
        <w:rPr>
          <w:rFonts w:asciiTheme="minorEastAsia"/>
        </w:rPr>
        <w:t>」</w:t>
      </w:r>
      <w:r w:rsidR="00934453" w:rsidRPr="00DE780C">
        <w:rPr>
          <w:rFonts w:asciiTheme="minorEastAsia"/>
        </w:rPr>
        <w:t>吳主皆不聽。</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秋，七月，王祥以睢陵公罷。</w:t>
      </w:r>
      <w:r w:rsidR="00934453" w:rsidRPr="00D2545B">
        <w:rPr>
          <w:rStyle w:val="00Text"/>
          <w:rFonts w:asciiTheme="minorEastAsia"/>
        </w:rPr>
        <w:t>睢，音雖。</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九月，甲申，詔增吏俸。</w:t>
      </w:r>
      <w:r w:rsidR="00934453" w:rsidRPr="00D2545B">
        <w:rPr>
          <w:rStyle w:val="00Text"/>
          <w:rFonts w:asciiTheme="minorEastAsia"/>
        </w:rPr>
        <w:t>俸，扶用翻。</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以何曾為太保，義陽王望為太尉，荀顗為司徒。</w:t>
      </w:r>
      <w:r w:rsidR="00934453" w:rsidRPr="00D2545B">
        <w:rPr>
          <w:rStyle w:val="00Text"/>
          <w:rFonts w:asciiTheme="minorEastAsia"/>
        </w:rPr>
        <w:t>顗，魚豈翻。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禁星氣、讖緯之學。</w:t>
      </w:r>
      <w:r w:rsidR="00934453" w:rsidRPr="00D2545B">
        <w:rPr>
          <w:rFonts w:asciiTheme="minorEastAsia" w:eastAsiaTheme="minorEastAsia"/>
        </w:rPr>
        <w:t>星，為星者。氣，望氣者。東漢以來有讖緯之學。</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吳主以孟仁守丞相，奉法駕東迎其父文帝神於明陵，</w:t>
      </w:r>
      <w:r w:rsidR="00934453" w:rsidRPr="00D2545B">
        <w:rPr>
          <w:rStyle w:val="00Text"/>
          <w:rFonts w:asciiTheme="minorEastAsia"/>
        </w:rPr>
        <w:t>明陵，在吳興烏程縣。沈約曰︰孫晧改葬其父於烏程西山，曰明陵。</w:t>
      </w:r>
      <w:r w:rsidR="00934453" w:rsidRPr="00DE780C">
        <w:rPr>
          <w:rFonts w:asciiTheme="minorEastAsia"/>
        </w:rPr>
        <w:t>中使相繼，奉問起居。巫覡言見文帝被服顏色如平生。</w:t>
      </w:r>
      <w:r w:rsidR="00934453" w:rsidRPr="00D2545B">
        <w:rPr>
          <w:rStyle w:val="00Text"/>
          <w:rFonts w:asciiTheme="minorEastAsia"/>
        </w:rPr>
        <w:t>覡，刑狄翻。被，皮義翻。</w:t>
      </w:r>
      <w:r w:rsidR="00934453" w:rsidRPr="00DE780C">
        <w:rPr>
          <w:rFonts w:asciiTheme="minorEastAsia"/>
        </w:rPr>
        <w:t>吳主悲喜，迎拜於東門之外。</w:t>
      </w:r>
      <w:r w:rsidR="00934453" w:rsidRPr="00D2545B">
        <w:rPr>
          <w:rStyle w:val="00Text"/>
          <w:rFonts w:asciiTheme="minorEastAsia"/>
        </w:rPr>
        <w:t>建業城東門也。</w:t>
      </w:r>
      <w:r w:rsidR="00934453" w:rsidRPr="00DE780C">
        <w:rPr>
          <w:rFonts w:asciiTheme="minorEastAsia"/>
        </w:rPr>
        <w:t>旣入廟，比七日三祭，設諸倡伎，晝夜娛樂。</w:t>
      </w:r>
      <w:r w:rsidR="00934453" w:rsidRPr="00D2545B">
        <w:rPr>
          <w:rStyle w:val="00Text"/>
          <w:rFonts w:asciiTheme="minorEastAsia"/>
        </w:rPr>
        <w:t>比，毗寐翻。倡，音昌。樂，音洛。</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是歲，遣鮮卑拓跋沙漠汗歸其國。</w:t>
      </w:r>
      <w:r w:rsidR="00934453" w:rsidRPr="00D2545B">
        <w:rPr>
          <w:rFonts w:asciiTheme="minorEastAsia" w:eastAsiaTheme="minorEastAsia"/>
        </w:rPr>
        <w:t>沙漠汗入質，見七十七卷魏元帝景元二年。汗，音寒。</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戊子、二六八</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春，正月，丙戌，賈充等上所刊脩律令。</w:t>
      </w:r>
      <w:r w:rsidR="00934453" w:rsidRPr="00D2545B">
        <w:rPr>
          <w:rFonts w:asciiTheme="minorEastAsia" w:eastAsiaTheme="minorEastAsia"/>
        </w:rPr>
        <w:t>充等所刊脩，就漢律九章增十一篇，合二十篇，六百二十條。其不入律者，悉以為令施行。凡律令合二千九百二十六條。上，時掌翻。</w:t>
      </w:r>
      <w:r w:rsidR="00934453" w:rsidRPr="00DE780C">
        <w:rPr>
          <w:rStyle w:val="01Text"/>
          <w:rFonts w:asciiTheme="minorEastAsia" w:eastAsiaTheme="minorEastAsia"/>
          <w:sz w:val="21"/>
        </w:rPr>
        <w:t>帝親自臨講，使尚書郞裴楷執讀。</w:t>
      </w:r>
      <w:r w:rsidR="00934453" w:rsidRPr="00D2545B">
        <w:rPr>
          <w:rFonts w:asciiTheme="minorEastAsia" w:eastAsiaTheme="minorEastAsia"/>
        </w:rPr>
        <w:t>考異曰︰刑法志云︰</w:t>
      </w:r>
      <w:r w:rsidR="00D728F7">
        <w:rPr>
          <w:rFonts w:asciiTheme="minorEastAsia" w:eastAsiaTheme="minorEastAsia"/>
        </w:rPr>
        <w:t>「</w:t>
      </w:r>
      <w:r w:rsidR="00934453" w:rsidRPr="00D2545B">
        <w:rPr>
          <w:rFonts w:asciiTheme="minorEastAsia" w:eastAsiaTheme="minorEastAsia"/>
        </w:rPr>
        <w:t>泰始三年事畢，表上。</w:t>
      </w:r>
      <w:r w:rsidR="00D728F7">
        <w:rPr>
          <w:rFonts w:asciiTheme="minorEastAsia" w:eastAsiaTheme="minorEastAsia"/>
        </w:rPr>
        <w:t>」</w:t>
      </w:r>
      <w:r w:rsidR="00934453" w:rsidRPr="00D2545B">
        <w:rPr>
          <w:rFonts w:asciiTheme="minorEastAsia" w:eastAsiaTheme="minorEastAsia"/>
        </w:rPr>
        <w:t>今從武紀。裴楷傳云︰</w:t>
      </w:r>
      <w:r w:rsidR="00D728F7">
        <w:rPr>
          <w:rFonts w:asciiTheme="minorEastAsia" w:eastAsiaTheme="minorEastAsia"/>
        </w:rPr>
        <w:t>「</w:t>
      </w:r>
      <w:r w:rsidR="00934453" w:rsidRPr="00D2545B">
        <w:rPr>
          <w:rFonts w:asciiTheme="minorEastAsia" w:eastAsiaTheme="minorEastAsia"/>
        </w:rPr>
        <w:t>文帝時，詔楷於御前執讀。</w:t>
      </w:r>
      <w:r w:rsidR="00D728F7">
        <w:rPr>
          <w:rFonts w:asciiTheme="minorEastAsia" w:eastAsiaTheme="minorEastAsia"/>
        </w:rPr>
        <w:t>」</w:t>
      </w:r>
      <w:r w:rsidR="00934453" w:rsidRPr="00D2545B">
        <w:rPr>
          <w:rFonts w:asciiTheme="minorEastAsia" w:eastAsiaTheme="minorEastAsia"/>
        </w:rPr>
        <w:t>今從刑法志。</w:t>
      </w:r>
      <w:r w:rsidR="00934453" w:rsidRPr="00DE780C">
        <w:rPr>
          <w:rStyle w:val="01Text"/>
          <w:rFonts w:asciiTheme="minorEastAsia" w:eastAsiaTheme="minorEastAsia"/>
          <w:sz w:val="21"/>
        </w:rPr>
        <w:t>楷，秀之從弟也。</w:t>
      </w:r>
      <w:r w:rsidR="00934453" w:rsidRPr="00D2545B">
        <w:rPr>
          <w:rFonts w:asciiTheme="minorEastAsia" w:eastAsiaTheme="minorEastAsia"/>
        </w:rPr>
        <w:t>從，才用翻。</w:t>
      </w:r>
      <w:r w:rsidR="00934453" w:rsidRPr="00DE780C">
        <w:rPr>
          <w:rStyle w:val="01Text"/>
          <w:rFonts w:asciiTheme="minorEastAsia" w:eastAsiaTheme="minorEastAsia"/>
          <w:sz w:val="21"/>
        </w:rPr>
        <w:t>侍中盧珽、</w:t>
      </w:r>
      <w:r w:rsidR="00934453" w:rsidRPr="00D2545B">
        <w:rPr>
          <w:rFonts w:asciiTheme="minorEastAsia" w:eastAsiaTheme="minorEastAsia"/>
        </w:rPr>
        <w:t>珽，他鼎翻。</w:t>
      </w:r>
      <w:r w:rsidR="00934453" w:rsidRPr="00DE780C">
        <w:rPr>
          <w:rStyle w:val="01Text"/>
          <w:rFonts w:asciiTheme="minorEastAsia" w:eastAsiaTheme="minorEastAsia"/>
          <w:sz w:val="21"/>
        </w:rPr>
        <w:t>中書侍郞范陽張華請抄新律死罪條目，</w:t>
      </w:r>
      <w:r w:rsidR="00934453" w:rsidRPr="00D2545B">
        <w:rPr>
          <w:rFonts w:asciiTheme="minorEastAsia" w:eastAsiaTheme="minorEastAsia"/>
        </w:rPr>
        <w:t>抄，楚交翻，謄寫也。</w:t>
      </w:r>
      <w:r w:rsidR="00934453" w:rsidRPr="00DE780C">
        <w:rPr>
          <w:rStyle w:val="01Text"/>
          <w:rFonts w:asciiTheme="minorEastAsia" w:eastAsiaTheme="minorEastAsia"/>
          <w:sz w:val="21"/>
        </w:rPr>
        <w:t>懸之亭傳以示民；從之。</w:t>
      </w:r>
      <w:r w:rsidR="00934453" w:rsidRPr="00D2545B">
        <w:rPr>
          <w:rFonts w:asciiTheme="minorEastAsia" w:eastAsiaTheme="minorEastAsia"/>
        </w:rPr>
        <w:t>傳，株戀翻。</w:t>
      </w:r>
    </w:p>
    <w:p w:rsidR="00934453" w:rsidRPr="00DE780C" w:rsidRDefault="00934453" w:rsidP="00662EDA">
      <w:pPr>
        <w:rPr>
          <w:rFonts w:asciiTheme="minorEastAsia"/>
        </w:rPr>
      </w:pPr>
      <w:r w:rsidRPr="00DE780C">
        <w:rPr>
          <w:rFonts w:asciiTheme="minorEastAsia"/>
        </w:rPr>
        <w:t>又詔河南尹杜預為黜陟之課，預奏︰</w:t>
      </w:r>
      <w:r w:rsidR="00D728F7">
        <w:rPr>
          <w:rFonts w:asciiTheme="minorEastAsia"/>
        </w:rPr>
        <w:t>「</w:t>
      </w:r>
      <w:r w:rsidRPr="00DE780C">
        <w:rPr>
          <w:rFonts w:asciiTheme="minorEastAsia"/>
        </w:rPr>
        <w:t>古者黜陟，擬議於心，不泥於法；</w:t>
      </w:r>
      <w:r w:rsidRPr="00D2545B">
        <w:rPr>
          <w:rStyle w:val="00Text"/>
          <w:rFonts w:asciiTheme="minorEastAsia"/>
        </w:rPr>
        <w:t>泥，乃計翻。</w:t>
      </w:r>
      <w:r w:rsidRPr="00DE780C">
        <w:rPr>
          <w:rFonts w:asciiTheme="minorEastAsia"/>
        </w:rPr>
        <w:t>末世不能紀遠而專求密微，疑心而信耳目，疑耳目而信簡書，簡書愈繁，官方愈偽。</w:t>
      </w:r>
      <w:r w:rsidRPr="00D2545B">
        <w:rPr>
          <w:rStyle w:val="00Text"/>
          <w:rFonts w:asciiTheme="minorEastAsia"/>
        </w:rPr>
        <w:t>方，術也；言為官之方術也。</w:t>
      </w:r>
      <w:r w:rsidRPr="00DE780C">
        <w:rPr>
          <w:rFonts w:asciiTheme="minorEastAsia"/>
        </w:rPr>
        <w:t>魏氏考課，卽京房之遺意，</w:t>
      </w:r>
      <w:r w:rsidRPr="00D2545B">
        <w:rPr>
          <w:rStyle w:val="00Text"/>
          <w:rFonts w:asciiTheme="minorEastAsia"/>
        </w:rPr>
        <w:t>劉劭考課法，其略見七十三卷魏明景初元年。</w:t>
      </w:r>
      <w:r w:rsidRPr="00DE780C">
        <w:rPr>
          <w:rFonts w:asciiTheme="minorEastAsia"/>
        </w:rPr>
        <w:t>其文可謂至密；然失於苛細以違本體，故歷代不能通也。豈若申唐堯之舊制，取大捨小，去密就簡，俾之易從也！</w:t>
      </w:r>
      <w:r w:rsidRPr="00D2545B">
        <w:rPr>
          <w:rStyle w:val="00Text"/>
          <w:rFonts w:asciiTheme="minorEastAsia"/>
        </w:rPr>
        <w:t>易，以豉翻；下難易同。</w:t>
      </w:r>
      <w:r w:rsidRPr="00DE780C">
        <w:rPr>
          <w:rFonts w:asciiTheme="minorEastAsia"/>
        </w:rPr>
        <w:t>夫曲盡物理，神而明之，存乎其人；去人而任法，則以文傷理。莫若委任達官，各考所統，</w:t>
      </w:r>
      <w:r w:rsidRPr="00D2545B">
        <w:rPr>
          <w:rStyle w:val="00Text"/>
          <w:rFonts w:asciiTheme="minorEastAsia"/>
        </w:rPr>
        <w:t>遠官，顯官也。居一官之長，其事得專達於上。</w:t>
      </w:r>
      <w:r w:rsidRPr="00DE780C">
        <w:rPr>
          <w:rFonts w:asciiTheme="minorEastAsia"/>
        </w:rPr>
        <w:t>歲第其人，言其優劣。如此六載，</w:t>
      </w:r>
      <w:r w:rsidRPr="00D2545B">
        <w:rPr>
          <w:rStyle w:val="00Text"/>
          <w:rFonts w:asciiTheme="minorEastAsia"/>
        </w:rPr>
        <w:t>載，子亥翻，年也。</w:t>
      </w:r>
      <w:r w:rsidRPr="00DE780C">
        <w:rPr>
          <w:rFonts w:asciiTheme="minorEastAsia"/>
        </w:rPr>
        <w:t>主者總集，採按其言，六優者超擢，六劣者廢免，</w:t>
      </w:r>
      <w:r w:rsidRPr="00D2545B">
        <w:rPr>
          <w:rStyle w:val="00Text"/>
          <w:rFonts w:asciiTheme="minorEastAsia"/>
        </w:rPr>
        <w:t>六優，謂六載俱優。六劣，謂六載俱劣。</w:t>
      </w:r>
      <w:r w:rsidRPr="00DE780C">
        <w:rPr>
          <w:rFonts w:asciiTheme="minorEastAsia"/>
        </w:rPr>
        <w:t>優多劣少者平敍，劣多優少者左遷。其間所對不鈞，品有難易，主者固當準量輕重，微加降殺，</w:t>
      </w:r>
      <w:r w:rsidRPr="00D2545B">
        <w:rPr>
          <w:rStyle w:val="00Text"/>
          <w:rFonts w:asciiTheme="minorEastAsia"/>
        </w:rPr>
        <w:t>量，音良。殺，所戒翻。</w:t>
      </w:r>
      <w:r w:rsidRPr="00DE780C">
        <w:rPr>
          <w:rFonts w:asciiTheme="minorEastAsia"/>
        </w:rPr>
        <w:t>不足曲以法盡也。其有優劣徇情，不叶公論者，當委監司隨而彈之。</w:t>
      </w:r>
      <w:r w:rsidRPr="00D2545B">
        <w:rPr>
          <w:rStyle w:val="00Text"/>
          <w:rFonts w:asciiTheme="minorEastAsia"/>
        </w:rPr>
        <w:t>監，古銜翻。監司，御史、司隸，又諸州刺史也。彈，唐干翻，劾也，抨也。</w:t>
      </w:r>
      <w:r w:rsidRPr="00DE780C">
        <w:rPr>
          <w:rFonts w:asciiTheme="minorEastAsia"/>
        </w:rPr>
        <w:t>若令上下公相容過，此為清議大頹，雖有考課之法，亦無益也。</w:t>
      </w:r>
      <w:r w:rsidR="00D728F7">
        <w:rPr>
          <w:rFonts w:asciiTheme="minorEastAsia"/>
        </w:rPr>
        <w:t>」</w:t>
      </w:r>
      <w:r w:rsidRPr="00DE780C">
        <w:rPr>
          <w:rFonts w:asciiTheme="minorEastAsia"/>
        </w:rPr>
        <w:t>事竟不行。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丁亥，帝耕籍田於洛水之北。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戊子，大赦。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二月，吳主以左御史大夫丁固為司徒，右御史大夫孟仁為司空。</w:t>
      </w:r>
      <w:r w:rsidR="00934453" w:rsidRPr="00D2545B">
        <w:rPr>
          <w:rStyle w:val="00Text"/>
          <w:rFonts w:asciiTheme="minorEastAsia"/>
        </w:rPr>
        <w:t>吳錄曰︰孟仁本名宗，避晧字易焉。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三月，戊子，皇太后王氏殂。帝居喪之制，一遵古禮。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夏，四月，戊戌，睢陵元公王祥卒，門無雜弔之賓。其族孫戎歎曰︰</w:t>
      </w:r>
      <w:r w:rsidR="00D728F7">
        <w:rPr>
          <w:rStyle w:val="01Text"/>
          <w:rFonts w:asciiTheme="minorEastAsia" w:eastAsiaTheme="minorEastAsia"/>
          <w:sz w:val="21"/>
        </w:rPr>
        <w:t>「</w:t>
      </w:r>
      <w:r w:rsidR="00934453" w:rsidRPr="00DE780C">
        <w:rPr>
          <w:rStyle w:val="01Text"/>
          <w:rFonts w:asciiTheme="minorEastAsia" w:eastAsiaTheme="minorEastAsia"/>
          <w:sz w:val="21"/>
        </w:rPr>
        <w:t>太保當正始之世，不在能言之流；及間與之言，理致清遠，豈非以德掩其言乎！</w:t>
      </w:r>
      <w:r w:rsidR="00D728F7">
        <w:rPr>
          <w:rStyle w:val="01Text"/>
          <w:rFonts w:asciiTheme="minorEastAsia" w:eastAsiaTheme="minorEastAsia"/>
          <w:sz w:val="21"/>
        </w:rPr>
        <w:t>」</w:t>
      </w:r>
      <w:r w:rsidR="00934453" w:rsidRPr="00D2545B">
        <w:rPr>
          <w:rFonts w:asciiTheme="minorEastAsia" w:eastAsiaTheme="minorEastAsia"/>
        </w:rPr>
        <w:t>正始所謂能言者，何平叔數人也。魏轉而為晉，何益於世哉！王祥所以可尚者，孝於後母與不拜晉王耳，君子猶謂其任人柱石而傾人棟梁也。理致清遠，言乎，德乎？清談之禍，迄乎永嘉，流及江左，猶未已也。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己亥，葬文明皇后。有司又奏︰</w:t>
      </w:r>
      <w:r w:rsidR="00D728F7">
        <w:rPr>
          <w:rFonts w:asciiTheme="minorEastAsia"/>
        </w:rPr>
        <w:t>「</w:t>
      </w:r>
      <w:r w:rsidR="00934453" w:rsidRPr="00DE780C">
        <w:rPr>
          <w:rFonts w:asciiTheme="minorEastAsia"/>
        </w:rPr>
        <w:t>旣虞，除衰服。</w:t>
      </w:r>
      <w:r w:rsidR="00D728F7">
        <w:rPr>
          <w:rFonts w:asciiTheme="minorEastAsia"/>
        </w:rPr>
        <w:t>」</w:t>
      </w:r>
      <w:r w:rsidR="00934453" w:rsidRPr="00D2545B">
        <w:rPr>
          <w:rStyle w:val="00Text"/>
          <w:rFonts w:asciiTheme="minorEastAsia"/>
        </w:rPr>
        <w:t>葬日虞，遇柔日再虞，而三虞用剛日。三虞必反而行之。鄭氏曰︰虞，安神之祭也。骨肉歸于土，魂氣則無所不之，孝子為其彷徨，故三祭以安之。</w:t>
      </w:r>
      <w:r w:rsidR="00934453" w:rsidRPr="00DE780C">
        <w:rPr>
          <w:rFonts w:asciiTheme="minorEastAsia"/>
        </w:rPr>
        <w:t>詔曰︰</w:t>
      </w:r>
      <w:r w:rsidR="00D728F7">
        <w:rPr>
          <w:rFonts w:asciiTheme="minorEastAsia"/>
        </w:rPr>
        <w:t>「</w:t>
      </w:r>
      <w:r w:rsidR="00934453" w:rsidRPr="00DE780C">
        <w:rPr>
          <w:rFonts w:asciiTheme="minorEastAsia"/>
        </w:rPr>
        <w:t>受終身之愛而無數年之報，情所不忍也。</w:t>
      </w:r>
      <w:r w:rsidR="00D728F7">
        <w:rPr>
          <w:rFonts w:asciiTheme="minorEastAsia"/>
        </w:rPr>
        <w:t>」</w:t>
      </w:r>
      <w:r w:rsidR="00934453" w:rsidRPr="00DE780C">
        <w:rPr>
          <w:rFonts w:asciiTheme="minorEastAsia"/>
        </w:rPr>
        <w:t>有司固請，詔曰︰</w:t>
      </w:r>
      <w:r w:rsidR="00D728F7">
        <w:rPr>
          <w:rFonts w:asciiTheme="minorEastAsia"/>
        </w:rPr>
        <w:t>「</w:t>
      </w:r>
      <w:r w:rsidR="00934453" w:rsidRPr="00DE780C">
        <w:rPr>
          <w:rFonts w:asciiTheme="minorEastAsia"/>
        </w:rPr>
        <w:t>患在不能篤孝，勿以毀傷為憂。前代禮典，質文不同，何必限以近制，使達喪闕然乎！</w:t>
      </w:r>
      <w:r w:rsidR="00D728F7">
        <w:rPr>
          <w:rFonts w:asciiTheme="minorEastAsia"/>
        </w:rPr>
        <w:t>」</w:t>
      </w:r>
      <w:r w:rsidR="00934453" w:rsidRPr="00D2545B">
        <w:rPr>
          <w:rStyle w:val="00Text"/>
          <w:rFonts w:asciiTheme="minorEastAsia"/>
        </w:rPr>
        <w:t>達喪，猶通喪也。</w:t>
      </w:r>
      <w:r w:rsidR="00934453" w:rsidRPr="00DE780C">
        <w:rPr>
          <w:rFonts w:asciiTheme="minorEastAsia"/>
        </w:rPr>
        <w:t>羣臣請不已，乃許之；然猶素冠疏食以終三年，如文帝之喪。</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秋，七月，衆星西流如雨而隕。</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己卯，帝謁崇陽陵。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九月，青、徐、兗、豫四州大水。</w:t>
      </w:r>
      <w:r w:rsidR="00934453" w:rsidRPr="00D2545B">
        <w:rPr>
          <w:rFonts w:asciiTheme="minorEastAsia" w:eastAsiaTheme="minorEastAsia"/>
        </w:rPr>
        <w:t>青州統齊國、濟南、樂安、城陽、東萊，徐州統彭城、下邳、東海、琅邪、廣陵、臨淮，兗州統陳留、濮陽、濟陰、高平、任城、東平、濟北、泰山，豫州統潁川、汝南、襄城、汝陰、梁國、沛、譙、魯、弋陽、安豐。晉志曰︰青州取土居少陽其色青為名。徐州取舒緩之義。兗，端也，信也；又云︰取兗水以名州。豫者，舒也，言稟中和之氣，性理安舒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大司馬石苞久在淮南，威惠甚著。</w:t>
      </w:r>
      <w:r w:rsidR="00934453" w:rsidRPr="00D2545B">
        <w:rPr>
          <w:rStyle w:val="00Text"/>
          <w:rFonts w:asciiTheme="minorEastAsia"/>
        </w:rPr>
        <w:t>魏高貴鄕公甘露三年，平諸葛誕，苞代鎭淮南，至是凡十一年。</w:t>
      </w:r>
      <w:r w:rsidR="00934453" w:rsidRPr="00DE780C">
        <w:rPr>
          <w:rFonts w:asciiTheme="minorEastAsia"/>
        </w:rPr>
        <w:t>淮北監軍王琛惡之，</w:t>
      </w:r>
      <w:r w:rsidR="00934453" w:rsidRPr="00D2545B">
        <w:rPr>
          <w:rStyle w:val="00Text"/>
          <w:rFonts w:asciiTheme="minorEastAsia"/>
        </w:rPr>
        <w:t>監，古銜翻。惡，烏路翻。</w:t>
      </w:r>
      <w:r w:rsidR="00934453" w:rsidRPr="00DE780C">
        <w:rPr>
          <w:rFonts w:asciiTheme="minorEastAsia"/>
        </w:rPr>
        <w:t>密表苞與吳人交通。會吳人將入寇，苞築壘遏水以自固，帝疑之。羊祜深為帝言︰</w:t>
      </w:r>
      <w:r w:rsidR="00D728F7">
        <w:rPr>
          <w:rFonts w:asciiTheme="minorEastAsia"/>
        </w:rPr>
        <w:t>「</w:t>
      </w:r>
      <w:r w:rsidR="00934453" w:rsidRPr="00DE780C">
        <w:rPr>
          <w:rFonts w:asciiTheme="minorEastAsia"/>
        </w:rPr>
        <w:t>苞必不然。</w:t>
      </w:r>
      <w:r w:rsidR="00D728F7">
        <w:rPr>
          <w:rFonts w:asciiTheme="minorEastAsia"/>
        </w:rPr>
        <w:t>」</w:t>
      </w:r>
      <w:r w:rsidR="00934453" w:rsidRPr="00D2545B">
        <w:rPr>
          <w:rStyle w:val="00Text"/>
          <w:rFonts w:asciiTheme="minorEastAsia"/>
        </w:rPr>
        <w:t>為，于偽翻。</w:t>
      </w:r>
      <w:r w:rsidR="00934453" w:rsidRPr="00DE780C">
        <w:rPr>
          <w:rFonts w:asciiTheme="minorEastAsia"/>
        </w:rPr>
        <w:t>帝不信，乃下詔以苞不料賊勢，築壘遏水，勞擾百姓，策免其官，</w:t>
      </w:r>
      <w:r w:rsidR="00934453" w:rsidRPr="00D2545B">
        <w:rPr>
          <w:rStyle w:val="00Text"/>
          <w:rFonts w:asciiTheme="minorEastAsia"/>
        </w:rPr>
        <w:t>考異曰︰晉書·武紀及苞傳皆無苞免官年月，蕭方等三十國春秋、杜延業晉春秋置在此，今從之。苞傳又云︰</w:t>
      </w:r>
      <w:r w:rsidR="00D728F7">
        <w:rPr>
          <w:rStyle w:val="00Text"/>
          <w:rFonts w:asciiTheme="minorEastAsia"/>
        </w:rPr>
        <w:t>「</w:t>
      </w:r>
      <w:r w:rsidR="00934453" w:rsidRPr="00D2545B">
        <w:rPr>
          <w:rStyle w:val="00Text"/>
          <w:rFonts w:asciiTheme="minorEastAsia"/>
        </w:rPr>
        <w:t>敕琅邪王伷自下邳會壽春。</w:t>
      </w:r>
      <w:r w:rsidR="00D728F7">
        <w:rPr>
          <w:rStyle w:val="00Text"/>
          <w:rFonts w:asciiTheme="minorEastAsia"/>
        </w:rPr>
        <w:t>」</w:t>
      </w:r>
      <w:r w:rsidR="00934453" w:rsidRPr="00D2545B">
        <w:rPr>
          <w:rStyle w:val="00Text"/>
          <w:rFonts w:asciiTheme="minorEastAsia"/>
        </w:rPr>
        <w:t>按武紀︰伷明年二月乃鎭下邳，恐傳誤。蕭方等，梁元帝子也。</w:t>
      </w:r>
      <w:r w:rsidR="00934453" w:rsidRPr="00DE780C">
        <w:rPr>
          <w:rFonts w:asciiTheme="minorEastAsia"/>
        </w:rPr>
        <w:t>遣義陽王望帥大軍以徵之。</w:t>
      </w:r>
      <w:r w:rsidR="00934453" w:rsidRPr="00D2545B">
        <w:rPr>
          <w:rStyle w:val="00Text"/>
          <w:rFonts w:asciiTheme="minorEastAsia"/>
        </w:rPr>
        <w:t>帥，讀曰率。</w:t>
      </w:r>
      <w:r w:rsidR="00934453" w:rsidRPr="00DE780C">
        <w:rPr>
          <w:rFonts w:asciiTheme="minorEastAsia"/>
        </w:rPr>
        <w:t>苞辟河內孫鑠為掾，</w:t>
      </w:r>
      <w:r w:rsidR="00934453" w:rsidRPr="00D2545B">
        <w:rPr>
          <w:rStyle w:val="00Text"/>
          <w:rFonts w:asciiTheme="minorEastAsia"/>
        </w:rPr>
        <w:t>掾，俞絹翻。</w:t>
      </w:r>
      <w:r w:rsidR="00934453" w:rsidRPr="00DE780C">
        <w:rPr>
          <w:rFonts w:asciiTheme="minorEastAsia"/>
        </w:rPr>
        <w:t>鑠先與汝陰王駿善，駿時鎭許昌，鑠過見之。駿知臺已遣軍襲苞，私告之曰︰</w:t>
      </w:r>
      <w:r w:rsidR="00D728F7">
        <w:rPr>
          <w:rFonts w:asciiTheme="minorEastAsia"/>
        </w:rPr>
        <w:t>「</w:t>
      </w:r>
      <w:r w:rsidR="00934453" w:rsidRPr="00DE780C">
        <w:rPr>
          <w:rFonts w:asciiTheme="minorEastAsia"/>
        </w:rPr>
        <w:t>無與於禍！</w:t>
      </w:r>
      <w:r w:rsidR="00D728F7">
        <w:rPr>
          <w:rFonts w:asciiTheme="minorEastAsia"/>
        </w:rPr>
        <w:t>」</w:t>
      </w:r>
      <w:r w:rsidR="00934453" w:rsidRPr="00D2545B">
        <w:rPr>
          <w:rStyle w:val="00Text"/>
          <w:rFonts w:asciiTheme="minorEastAsia"/>
        </w:rPr>
        <w:t>與，讀曰預。</w:t>
      </w:r>
      <w:r w:rsidR="00934453" w:rsidRPr="00DE780C">
        <w:rPr>
          <w:rFonts w:asciiTheme="minorEastAsia"/>
        </w:rPr>
        <w:t>鑠旣出，馳詣壽春，勸苞放兵，步出都亭待罪；</w:t>
      </w:r>
      <w:r w:rsidR="00934453" w:rsidRPr="00D2545B">
        <w:rPr>
          <w:rStyle w:val="00Text"/>
          <w:rFonts w:asciiTheme="minorEastAsia"/>
        </w:rPr>
        <w:t>壽春都亭也。</w:t>
      </w:r>
      <w:r w:rsidR="00934453" w:rsidRPr="00DE780C">
        <w:rPr>
          <w:rFonts w:asciiTheme="minorEastAsia"/>
        </w:rPr>
        <w:t>苞從之。帝聞之，意解，苞詣闕，以樂陵公還第。</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吳主出東關；冬，十月，使其將施績入江夏，萬彧寇襄陽。</w:t>
      </w:r>
      <w:r w:rsidR="00934453" w:rsidRPr="00D2545B">
        <w:rPr>
          <w:rStyle w:val="00Text"/>
          <w:rFonts w:asciiTheme="minorEastAsia"/>
        </w:rPr>
        <w:t>夏，戶雅翻。彧，於六翻。考異曰︰晉·帝紀作</w:t>
      </w:r>
      <w:r w:rsidR="00D728F7">
        <w:rPr>
          <w:rStyle w:val="00Text"/>
          <w:rFonts w:asciiTheme="minorEastAsia"/>
        </w:rPr>
        <w:t>「</w:t>
      </w:r>
      <w:r w:rsidR="00934453" w:rsidRPr="00D2545B">
        <w:rPr>
          <w:rStyle w:val="00Text"/>
          <w:rFonts w:asciiTheme="minorEastAsia"/>
        </w:rPr>
        <w:t>郁</w:t>
      </w:r>
      <w:r w:rsidR="00D728F7">
        <w:rPr>
          <w:rStyle w:val="00Text"/>
          <w:rFonts w:asciiTheme="minorEastAsia"/>
        </w:rPr>
        <w:t>」</w:t>
      </w:r>
      <w:r w:rsidR="00934453" w:rsidRPr="00D2545B">
        <w:rPr>
          <w:rStyle w:val="00Text"/>
          <w:rFonts w:asciiTheme="minorEastAsia"/>
        </w:rPr>
        <w:t>，今從吳志。</w:t>
      </w:r>
      <w:r w:rsidR="00934453" w:rsidRPr="00DE780C">
        <w:rPr>
          <w:rFonts w:asciiTheme="minorEastAsia"/>
        </w:rPr>
        <w:t>詔義陽王望統中軍步騎二萬屯龍陂，</w:t>
      </w:r>
      <w:r w:rsidR="00934453" w:rsidRPr="00D2545B">
        <w:rPr>
          <w:rStyle w:val="00Text"/>
          <w:rFonts w:asciiTheme="minorEastAsia"/>
        </w:rPr>
        <w:t>龍陂，卽摩陂更名，見七十二卷魏明帝青龍元年。</w:t>
      </w:r>
      <w:r w:rsidR="00934453" w:rsidRPr="00DE780C">
        <w:rPr>
          <w:rFonts w:asciiTheme="minorEastAsia"/>
        </w:rPr>
        <w:t>為二方聲援。會荊州刺史胡烈拒績，破之，望引兵還。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吳交州刺史劉俊、大都督脩則、</w:t>
      </w:r>
      <w:r w:rsidR="00934453" w:rsidRPr="00D2545B">
        <w:rPr>
          <w:rStyle w:val="00Text"/>
          <w:rFonts w:asciiTheme="minorEastAsia"/>
        </w:rPr>
        <w:t>姓譜︰元冥之佐有脩氏。漢有屯騎校尉脩炳。</w:t>
      </w:r>
      <w:r w:rsidR="00934453" w:rsidRPr="00DE780C">
        <w:rPr>
          <w:rFonts w:asciiTheme="minorEastAsia"/>
        </w:rPr>
        <w:t>將軍顧容前後三攻交趾，交趾太守楊稷皆拒破之；鬱林、九眞皆附於稷。稷遣將軍毛炅、董元攻合浦，戰於古城，</w:t>
      </w:r>
      <w:r w:rsidR="00934453" w:rsidRPr="00D2545B">
        <w:rPr>
          <w:rStyle w:val="00Text"/>
          <w:rFonts w:asciiTheme="minorEastAsia"/>
        </w:rPr>
        <w:t>古城，蓋合浦郡古城也。炅，古迥翻，又古惠翻。</w:t>
      </w:r>
      <w:r w:rsidR="00934453" w:rsidRPr="00DE780C">
        <w:rPr>
          <w:rFonts w:asciiTheme="minorEastAsia"/>
        </w:rPr>
        <w:t>大破吳兵，殺劉俊、脩則，餘兵散還合浦。稷表炅為鬱林太守，元為九眞太守。</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十一月，吳丁奉、諸葛靚出芍陂，攻合肥；</w:t>
      </w:r>
      <w:r w:rsidR="00934453" w:rsidRPr="00D2545B">
        <w:rPr>
          <w:rStyle w:val="00Text"/>
          <w:rFonts w:asciiTheme="minorEastAsia"/>
        </w:rPr>
        <w:t>靚，疾正翻。芍，音鵲。</w:t>
      </w:r>
      <w:r w:rsidR="00934453" w:rsidRPr="00DE780C">
        <w:rPr>
          <w:rFonts w:asciiTheme="minorEastAsia"/>
        </w:rPr>
        <w:t>安東將軍汝陰王駿拒卻之。</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以義陽王望為大司馬，荀顗為太尉，</w:t>
      </w:r>
      <w:r w:rsidR="00934453" w:rsidRPr="00D2545B">
        <w:rPr>
          <w:rStyle w:val="00Text"/>
          <w:rFonts w:asciiTheme="minorEastAsia"/>
        </w:rPr>
        <w:t>顗，魚豈翻。</w:t>
      </w:r>
      <w:r w:rsidR="00934453" w:rsidRPr="00DE780C">
        <w:rPr>
          <w:rFonts w:asciiTheme="minorEastAsia"/>
        </w:rPr>
        <w:t>石苞為司徒。</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己丑、二六九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春，正月，吳主立子瑾為皇太子。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二月，分雍、涼、梁州置秦州。</w:t>
      </w:r>
      <w:r w:rsidR="00934453" w:rsidRPr="00D2545B">
        <w:rPr>
          <w:rFonts w:asciiTheme="minorEastAsia" w:eastAsiaTheme="minorEastAsia"/>
        </w:rPr>
        <w:t>晉志曰︰雍州以其四山之地，故以雍名焉；亦謂西北之位，陽所不及，陰陽氣雍閼也，統京兆、馮翊、扶風、安定、北地、新平、始平。涼州以其地處西方，當寒涼也；統金城、西平、武威、張掖、西郡、燉煌、酒泉、西海。梁州以西方金剛之氣強梁也；統漢中、梓潼、廣漢、新都、涪陵、巴西、巴東。秦州統隴西、南安、天水、略陽、武都、陰平等郡。</w:t>
      </w:r>
      <w:r w:rsidR="00934453" w:rsidRPr="00DE780C">
        <w:rPr>
          <w:rStyle w:val="01Text"/>
          <w:rFonts w:asciiTheme="minorEastAsia" w:eastAsiaTheme="minorEastAsia"/>
          <w:sz w:val="21"/>
        </w:rPr>
        <w:t>以胡烈為刺史。先是，鄧艾納鮮卑降者數萬，</w:t>
      </w:r>
      <w:r w:rsidR="00934453" w:rsidRPr="00D2545B">
        <w:rPr>
          <w:rFonts w:asciiTheme="minorEastAsia" w:eastAsiaTheme="minorEastAsia"/>
        </w:rPr>
        <w:t>先，悉薦翻。降，戶江翻；下同。</w:t>
      </w:r>
      <w:r w:rsidR="00934453" w:rsidRPr="00DE780C">
        <w:rPr>
          <w:rStyle w:val="01Text"/>
          <w:rFonts w:asciiTheme="minorEastAsia" w:eastAsiaTheme="minorEastAsia"/>
          <w:sz w:val="21"/>
        </w:rPr>
        <w:t>置於雍、涼之間，與民雜居，朝廷恐其久而為患，以烈素著名於西方，故使鎭撫之。</w:t>
      </w:r>
      <w:r w:rsidR="00934453" w:rsidRPr="00D2545B">
        <w:rPr>
          <w:rFonts w:asciiTheme="minorEastAsia" w:eastAsiaTheme="minorEastAsia"/>
        </w:rPr>
        <w:t>此河西鮮卑也。</w:t>
      </w:r>
    </w:p>
    <w:p w:rsidR="00934453" w:rsidRPr="00DE780C" w:rsidRDefault="008B6FD8" w:rsidP="00662EDA">
      <w:pPr>
        <w:rPr>
          <w:rFonts w:asciiTheme="minorEastAsia"/>
        </w:rPr>
      </w:pPr>
      <w:r w:rsidRPr="008B6FD8">
        <w:rPr>
          <w:rFonts w:asciiTheme="minorEastAsia"/>
          <w:b/>
          <w:color w:val="696969"/>
          <w:sz w:val="18"/>
        </w:rPr>
        <w:lastRenderedPageBreak/>
        <w:t>3</w:t>
      </w:r>
      <w:r w:rsidR="00934453" w:rsidRPr="00DE780C">
        <w:rPr>
          <w:rFonts w:asciiTheme="minorEastAsia"/>
        </w:rPr>
        <w:t>青、徐、兗三州大水。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帝有滅吳之志。壬寅，以尚書左僕射羊祜都督荊州諸軍事，鎭襄陽；征東大將軍衞瓘都督青州諸軍事，鎭臨菑；鎭東大將軍東莞王伷都督徐州諸軍事，鎭下邳。</w:t>
      </w:r>
    </w:p>
    <w:p w:rsidR="00934453" w:rsidRPr="00DE780C" w:rsidRDefault="00934453" w:rsidP="00662EDA">
      <w:pPr>
        <w:rPr>
          <w:rFonts w:asciiTheme="minorEastAsia"/>
        </w:rPr>
      </w:pPr>
      <w:r w:rsidRPr="00DE780C">
        <w:rPr>
          <w:rFonts w:asciiTheme="minorEastAsia"/>
        </w:rPr>
        <w:t>祜綏懷遠近，甚得江、漢之心，與吳人開布大信，降者欲去，皆聽之，</w:t>
      </w:r>
      <w:r w:rsidRPr="00D2545B">
        <w:rPr>
          <w:rStyle w:val="00Text"/>
          <w:rFonts w:asciiTheme="minorEastAsia"/>
        </w:rPr>
        <w:t>降，戶江翻。</w:t>
      </w:r>
      <w:r w:rsidRPr="00DE780C">
        <w:rPr>
          <w:rFonts w:asciiTheme="minorEastAsia"/>
        </w:rPr>
        <w:t>減戍邏之卒，</w:t>
      </w:r>
      <w:r w:rsidRPr="00D2545B">
        <w:rPr>
          <w:rStyle w:val="00Text"/>
          <w:rFonts w:asciiTheme="minorEastAsia"/>
        </w:rPr>
        <w:t>邏，郞佐翻。</w:t>
      </w:r>
      <w:r w:rsidRPr="00DE780C">
        <w:rPr>
          <w:rFonts w:asciiTheme="minorEastAsia"/>
        </w:rPr>
        <w:t>以墾田八百餘頃。其始至也，軍無百日之糧；及其季年，乃有十年之積。祜在軍，常輕裘緩帶，身不被甲，</w:t>
      </w:r>
      <w:r w:rsidRPr="00D2545B">
        <w:rPr>
          <w:rStyle w:val="00Text"/>
          <w:rFonts w:asciiTheme="minorEastAsia"/>
        </w:rPr>
        <w:t>被，皮義翻。</w:t>
      </w:r>
      <w:r w:rsidRPr="00DE780C">
        <w:rPr>
          <w:rFonts w:asciiTheme="minorEastAsia"/>
        </w:rPr>
        <w:t>鈴閤之下，侍衞不過十數人。</w:t>
      </w:r>
      <w:r w:rsidRPr="00D2545B">
        <w:rPr>
          <w:rStyle w:val="00Text"/>
          <w:rFonts w:asciiTheme="minorEastAsia"/>
        </w:rPr>
        <w:t>鈴下卒及閤下威儀也。鈴下者，有使令則掣鈴以呼之，因以為名。閤下威儀，掌出入贊導及納謁受事。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濟陰太守巴西文立</w:t>
      </w:r>
      <w:r w:rsidR="00934453" w:rsidRPr="00D2545B">
        <w:rPr>
          <w:rFonts w:asciiTheme="minorEastAsia" w:eastAsiaTheme="minorEastAsia"/>
        </w:rPr>
        <w:t>濟，子禮翻。守，式又翻。</w:t>
      </w:r>
      <w:r w:rsidR="00934453" w:rsidRPr="00DE780C">
        <w:rPr>
          <w:rStyle w:val="01Text"/>
          <w:rFonts w:asciiTheme="minorEastAsia" w:eastAsiaTheme="minorEastAsia"/>
          <w:sz w:val="21"/>
        </w:rPr>
        <w:t>上言︰</w:t>
      </w:r>
      <w:r w:rsidR="00D728F7">
        <w:rPr>
          <w:rStyle w:val="01Text"/>
          <w:rFonts w:asciiTheme="minorEastAsia" w:eastAsiaTheme="minorEastAsia"/>
          <w:sz w:val="21"/>
        </w:rPr>
        <w:t>「</w:t>
      </w:r>
      <w:r w:rsidR="00934453" w:rsidRPr="00DE780C">
        <w:rPr>
          <w:rStyle w:val="01Text"/>
          <w:rFonts w:asciiTheme="minorEastAsia" w:eastAsiaTheme="minorEastAsia"/>
          <w:sz w:val="21"/>
        </w:rPr>
        <w:t>故蜀之名臣子孫流徙中國者，宜量才敍用，</w:t>
      </w:r>
      <w:r w:rsidR="00934453" w:rsidRPr="00D2545B">
        <w:rPr>
          <w:rFonts w:asciiTheme="minorEastAsia" w:eastAsiaTheme="minorEastAsia"/>
        </w:rPr>
        <w:t>量，音良。</w:t>
      </w:r>
      <w:r w:rsidR="00934453" w:rsidRPr="00DE780C">
        <w:rPr>
          <w:rStyle w:val="01Text"/>
          <w:rFonts w:asciiTheme="minorEastAsia" w:eastAsiaTheme="minorEastAsia"/>
          <w:sz w:val="21"/>
        </w:rPr>
        <w:t>以慰巴、蜀之心，以傾吳人之望。</w:t>
      </w:r>
      <w:r w:rsidR="00D728F7">
        <w:rPr>
          <w:rStyle w:val="01Text"/>
          <w:rFonts w:asciiTheme="minorEastAsia" w:eastAsiaTheme="minorEastAsia"/>
          <w:sz w:val="21"/>
        </w:rPr>
        <w:t>」</w:t>
      </w:r>
      <w:r w:rsidR="00934453" w:rsidRPr="00DE780C">
        <w:rPr>
          <w:rStyle w:val="01Text"/>
          <w:rFonts w:asciiTheme="minorEastAsia" w:eastAsiaTheme="minorEastAsia"/>
          <w:sz w:val="21"/>
        </w:rPr>
        <w:t>帝從之。</w:t>
      </w:r>
      <w:r w:rsidR="00934453" w:rsidRPr="00D2545B">
        <w:rPr>
          <w:rFonts w:asciiTheme="minorEastAsia" w:eastAsiaTheme="minorEastAsia"/>
        </w:rPr>
        <w:t>考異曰︰立傳載此表在遷太子中庶子後。按泰始七年，立舉郤詵時，猶為濟陰太守，於今未為庶子也。若諸葛京署吏，不因立表，則京先已署吏，立不當更云宜量材敍用也。</w:t>
      </w:r>
      <w:r w:rsidR="00934453" w:rsidRPr="00DE780C">
        <w:rPr>
          <w:rStyle w:val="01Text"/>
          <w:rFonts w:asciiTheme="minorEastAsia" w:eastAsiaTheme="minorEastAsia"/>
          <w:sz w:val="21"/>
        </w:rPr>
        <w:t>己未，詔曰︰</w:t>
      </w:r>
      <w:r w:rsidR="00D728F7">
        <w:rPr>
          <w:rStyle w:val="01Text"/>
          <w:rFonts w:asciiTheme="minorEastAsia" w:eastAsiaTheme="minorEastAsia"/>
          <w:sz w:val="21"/>
        </w:rPr>
        <w:t>「</w:t>
      </w:r>
      <w:r w:rsidR="00934453" w:rsidRPr="00DE780C">
        <w:rPr>
          <w:rStyle w:val="01Text"/>
          <w:rFonts w:asciiTheme="minorEastAsia" w:eastAsiaTheme="minorEastAsia"/>
          <w:sz w:val="21"/>
        </w:rPr>
        <w:t>諸葛亮在蜀，盡其心力，其子瞻臨難而死義，</w:t>
      </w:r>
      <w:r w:rsidR="00934453" w:rsidRPr="00D2545B">
        <w:rPr>
          <w:rFonts w:asciiTheme="minorEastAsia" w:eastAsiaTheme="minorEastAsia"/>
        </w:rPr>
        <w:t>事見七十八卷魏元帝景元四年。難，乃旦翻。</w:t>
      </w:r>
      <w:r w:rsidR="00934453" w:rsidRPr="00DE780C">
        <w:rPr>
          <w:rStyle w:val="01Text"/>
          <w:rFonts w:asciiTheme="minorEastAsia" w:eastAsiaTheme="minorEastAsia"/>
          <w:sz w:val="21"/>
        </w:rPr>
        <w:t>其孫京宜隨才署吏。</w:t>
      </w:r>
      <w:r w:rsidR="00D728F7">
        <w:rPr>
          <w:rStyle w:val="01Text"/>
          <w:rFonts w:asciiTheme="minorEastAsia" w:eastAsiaTheme="minorEastAsia"/>
          <w:sz w:val="21"/>
        </w:rPr>
        <w:t>」</w:t>
      </w:r>
      <w:r w:rsidR="00934453" w:rsidRPr="00DE780C">
        <w:rPr>
          <w:rStyle w:val="01Text"/>
          <w:rFonts w:asciiTheme="minorEastAsia" w:eastAsiaTheme="minorEastAsia"/>
          <w:sz w:val="21"/>
        </w:rPr>
        <w:t>又詔曰︰</w:t>
      </w:r>
      <w:r w:rsidR="00D728F7">
        <w:rPr>
          <w:rStyle w:val="01Text"/>
          <w:rFonts w:asciiTheme="minorEastAsia" w:eastAsiaTheme="minorEastAsia"/>
          <w:sz w:val="21"/>
        </w:rPr>
        <w:t>「</w:t>
      </w:r>
      <w:r w:rsidR="00934453" w:rsidRPr="00DE780C">
        <w:rPr>
          <w:rStyle w:val="01Text"/>
          <w:rFonts w:asciiTheme="minorEastAsia" w:eastAsiaTheme="minorEastAsia"/>
          <w:sz w:val="21"/>
        </w:rPr>
        <w:t>蜀將傅僉父子，死於其主。</w:t>
      </w:r>
      <w:r w:rsidR="00934453" w:rsidRPr="00D2545B">
        <w:rPr>
          <w:rFonts w:asciiTheme="minorEastAsia" w:eastAsiaTheme="minorEastAsia"/>
        </w:rPr>
        <w:t>傅肜死見六十九卷魏文帝黃初三年。傅僉死與諸葛瞻同年。</w:t>
      </w:r>
      <w:r w:rsidR="00934453" w:rsidRPr="00DE780C">
        <w:rPr>
          <w:rStyle w:val="01Text"/>
          <w:rFonts w:asciiTheme="minorEastAsia" w:eastAsiaTheme="minorEastAsia"/>
          <w:sz w:val="21"/>
        </w:rPr>
        <w:t>天下之善一也，豈由彼此以為異哉！僉息著、募沒入奚官，</w:t>
      </w:r>
      <w:r w:rsidR="00934453" w:rsidRPr="00D2545B">
        <w:rPr>
          <w:rFonts w:asciiTheme="minorEastAsia" w:eastAsiaTheme="minorEastAsia"/>
        </w:rPr>
        <w:t>息，子也。著與募，二子之名也。少府有奚官令，凡男女沒入者屬焉。魏以來，鄴都又有奚官督。</w:t>
      </w:r>
      <w:r w:rsidR="00934453" w:rsidRPr="00DE780C">
        <w:rPr>
          <w:rStyle w:val="01Text"/>
          <w:rFonts w:asciiTheme="minorEastAsia" w:eastAsiaTheme="minorEastAsia"/>
          <w:sz w:val="21"/>
        </w:rPr>
        <w:t>宜免為庶人。</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帝以文立為散騎常侍。漢故尚書犍為程瓊，雅有德業，</w:t>
      </w:r>
      <w:r w:rsidR="00934453" w:rsidRPr="00D2545B">
        <w:rPr>
          <w:rStyle w:val="00Text"/>
          <w:rFonts w:asciiTheme="minorEastAsia"/>
        </w:rPr>
        <w:t>犍，居言翻。</w:t>
      </w:r>
      <w:r w:rsidR="00934453" w:rsidRPr="00DE780C">
        <w:rPr>
          <w:rFonts w:asciiTheme="minorEastAsia"/>
        </w:rPr>
        <w:t>與立深交，帝聞其名，以問立，對曰︰</w:t>
      </w:r>
      <w:r w:rsidR="00D728F7">
        <w:rPr>
          <w:rFonts w:asciiTheme="minorEastAsia"/>
        </w:rPr>
        <w:t>「</w:t>
      </w:r>
      <w:r w:rsidR="00934453" w:rsidRPr="00DE780C">
        <w:rPr>
          <w:rFonts w:asciiTheme="minorEastAsia"/>
        </w:rPr>
        <w:t>臣至知其人，但年垂八十，稟性謙退，無復當時之望，</w:t>
      </w:r>
      <w:r w:rsidR="00934453" w:rsidRPr="00D2545B">
        <w:rPr>
          <w:rStyle w:val="00Text"/>
          <w:rFonts w:asciiTheme="minorEastAsia"/>
        </w:rPr>
        <w:t>言其意望不求聞達於當時也。</w:t>
      </w:r>
      <w:r w:rsidR="00934453" w:rsidRPr="00DE780C">
        <w:rPr>
          <w:rFonts w:asciiTheme="minorEastAsia"/>
        </w:rPr>
        <w:t>故不以上聞耳。</w:t>
      </w:r>
      <w:r w:rsidR="00D728F7">
        <w:rPr>
          <w:rFonts w:asciiTheme="minorEastAsia"/>
        </w:rPr>
        <w:t>」</w:t>
      </w:r>
      <w:r w:rsidR="00934453" w:rsidRPr="00DE780C">
        <w:rPr>
          <w:rFonts w:asciiTheme="minorEastAsia"/>
        </w:rPr>
        <w:t>瓊聞之，曰︰</w:t>
      </w:r>
      <w:r w:rsidR="00D728F7">
        <w:rPr>
          <w:rFonts w:asciiTheme="minorEastAsia"/>
        </w:rPr>
        <w:t>「</w:t>
      </w:r>
      <w:r w:rsidR="00934453" w:rsidRPr="00DE780C">
        <w:rPr>
          <w:rFonts w:asciiTheme="minorEastAsia"/>
        </w:rPr>
        <w:t>廣休可謂不黨矣，</w:t>
      </w:r>
      <w:r w:rsidR="00934453" w:rsidRPr="00D2545B">
        <w:rPr>
          <w:rStyle w:val="00Text"/>
          <w:rFonts w:asciiTheme="minorEastAsia"/>
        </w:rPr>
        <w:t>文立字廣休。論語曰︰君子不黨。</w:t>
      </w:r>
      <w:r w:rsidR="00934453" w:rsidRPr="00DE780C">
        <w:rPr>
          <w:rFonts w:asciiTheme="minorEastAsia"/>
        </w:rPr>
        <w:t>此吾所以善夫人也。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秋，九月，有星孛于紫宮。</w:t>
      </w:r>
      <w:r w:rsidR="00934453" w:rsidRPr="00D2545B">
        <w:rPr>
          <w:rStyle w:val="00Text"/>
          <w:rFonts w:asciiTheme="minorEastAsia"/>
        </w:rPr>
        <w:t>孛，蒲內翻。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冬，十月，吳大赦，改元建衡。</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封皇子景度為城陽王。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初，汝南何定嘗為吳大帝給使，及吳主卽位，自表先帝舊人，求還內侍。吳主以為樓下都尉，典知酤糴事，遂專為威福；吳主信任之，委以衆事。左丞相陸凱面責定曰︰</w:t>
      </w:r>
      <w:r w:rsidR="00D728F7">
        <w:rPr>
          <w:rFonts w:asciiTheme="minorEastAsia"/>
        </w:rPr>
        <w:t>「</w:t>
      </w:r>
      <w:r w:rsidR="00934453" w:rsidRPr="00DE780C">
        <w:rPr>
          <w:rFonts w:asciiTheme="minorEastAsia"/>
        </w:rPr>
        <w:t>卿見前後事主不忠，傾亂國政，寧有得以壽終者邪！何以專為姦邪，塵穢天聽，宜自改厲。不然，方見卿有不測之禍。</w:t>
      </w:r>
      <w:r w:rsidR="00D728F7">
        <w:rPr>
          <w:rFonts w:asciiTheme="minorEastAsia"/>
        </w:rPr>
        <w:t>」</w:t>
      </w:r>
      <w:r w:rsidR="00934453" w:rsidRPr="00DE780C">
        <w:rPr>
          <w:rFonts w:asciiTheme="minorEastAsia"/>
        </w:rPr>
        <w:t>定大恨之。凱竭心公家，忠懇內發，表疏皆指事不飾。</w:t>
      </w:r>
      <w:r w:rsidR="00934453" w:rsidRPr="00D2545B">
        <w:rPr>
          <w:rStyle w:val="00Text"/>
          <w:rFonts w:asciiTheme="minorEastAsia"/>
        </w:rPr>
        <w:t>皆指實事，不為文飾也。</w:t>
      </w:r>
      <w:r w:rsidR="00934453" w:rsidRPr="00DE780C">
        <w:rPr>
          <w:rFonts w:asciiTheme="minorEastAsia"/>
        </w:rPr>
        <w:t>及疾病，吳主遣中書令董朝問所欲言，凱陳</w:t>
      </w:r>
      <w:r w:rsidR="00D728F7">
        <w:rPr>
          <w:rFonts w:asciiTheme="minorEastAsia"/>
        </w:rPr>
        <w:t>「</w:t>
      </w:r>
      <w:r w:rsidR="00934453" w:rsidRPr="00DE780C">
        <w:rPr>
          <w:rFonts w:asciiTheme="minorEastAsia"/>
        </w:rPr>
        <w:t>何定不可信用，宜授以外任。奚熙小吏，建起浦里塘，</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塘</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田</w:t>
      </w:r>
      <w:r w:rsidR="00D728F7">
        <w:rPr>
          <w:rStyle w:val="00Text"/>
          <w:rFonts w:asciiTheme="minorEastAsia"/>
        </w:rPr>
        <w:t>」</w:t>
      </w:r>
      <w:r w:rsidR="00934453" w:rsidRPr="00D2545B">
        <w:rPr>
          <w:rStyle w:val="00Text"/>
          <w:rFonts w:asciiTheme="minorEastAsia"/>
        </w:rPr>
        <w:t>；乙十一行本同；孔本同；退齋校同。</w:t>
      </w:r>
      <w:r w:rsidR="00D728F7">
        <w:rPr>
          <w:rStyle w:val="00Text"/>
          <w:rFonts w:asciiTheme="minorEastAsia"/>
        </w:rPr>
        <w:t>』</w:t>
      </w:r>
      <w:r w:rsidR="00934453" w:rsidRPr="00DE780C">
        <w:rPr>
          <w:rFonts w:asciiTheme="minorEastAsia"/>
        </w:rPr>
        <w:t>亦不可聽。</w:t>
      </w:r>
      <w:r w:rsidR="00934453" w:rsidRPr="00D2545B">
        <w:rPr>
          <w:rStyle w:val="00Text"/>
          <w:rFonts w:asciiTheme="minorEastAsia"/>
        </w:rPr>
        <w:t>吳主休之時，嚴密嘗建此議，熙蓋祖其說。</w:t>
      </w:r>
      <w:r w:rsidR="00934453" w:rsidRPr="00DE780C">
        <w:rPr>
          <w:rFonts w:asciiTheme="minorEastAsia"/>
        </w:rPr>
        <w:t>姚信、樓玄、賀卲、張悌、郭逴、</w:t>
      </w:r>
      <w:r w:rsidR="00934453" w:rsidRPr="00D2545B">
        <w:rPr>
          <w:rStyle w:val="00Text"/>
          <w:rFonts w:asciiTheme="minorEastAsia"/>
        </w:rPr>
        <w:t>逴，敕角翻，又敕略翻。</w:t>
      </w:r>
      <w:r w:rsidR="00934453" w:rsidRPr="00DE780C">
        <w:rPr>
          <w:rFonts w:asciiTheme="minorEastAsia"/>
        </w:rPr>
        <w:t>薛瑩、滕脩及族弟喜、抗，或清白忠勤，或資才卓茂，皆社稷之良輔，願陛下重留神思，</w:t>
      </w:r>
      <w:r w:rsidR="00934453" w:rsidRPr="00D2545B">
        <w:rPr>
          <w:rStyle w:val="00Text"/>
          <w:rFonts w:asciiTheme="minorEastAsia"/>
        </w:rPr>
        <w:t>思，相吏翻。</w:t>
      </w:r>
      <w:r w:rsidR="00934453" w:rsidRPr="00DE780C">
        <w:rPr>
          <w:rFonts w:asciiTheme="minorEastAsia"/>
        </w:rPr>
        <w:t>訪以時務，使各盡其忠，拾遺萬一。</w:t>
      </w:r>
      <w:r w:rsidR="00D728F7">
        <w:rPr>
          <w:rFonts w:asciiTheme="minorEastAsia"/>
        </w:rPr>
        <w:t>」</w:t>
      </w:r>
      <w:r w:rsidR="00934453" w:rsidRPr="00DE780C">
        <w:rPr>
          <w:rFonts w:asciiTheme="minorEastAsia"/>
        </w:rPr>
        <w:t>卲，齊之孫；</w:t>
      </w:r>
      <w:r w:rsidR="00934453" w:rsidRPr="00D2545B">
        <w:rPr>
          <w:rStyle w:val="00Text"/>
          <w:rFonts w:asciiTheme="minorEastAsia"/>
        </w:rPr>
        <w:t>賀齊為吳主權將。</w:t>
      </w:r>
      <w:r w:rsidR="00934453" w:rsidRPr="00DE780C">
        <w:rPr>
          <w:rFonts w:asciiTheme="minorEastAsia"/>
        </w:rPr>
        <w:t>瑩，綜之子；玄，沛人；脩，南陽人也。凱尋卒，吳主素銜其切直，</w:t>
      </w:r>
      <w:r w:rsidR="00934453" w:rsidRPr="00D2545B">
        <w:rPr>
          <w:rStyle w:val="00Text"/>
          <w:rFonts w:asciiTheme="minorEastAsia"/>
        </w:rPr>
        <w:t>有所恨怒，蓄而不發者為銜。</w:t>
      </w:r>
      <w:r w:rsidR="00934453" w:rsidRPr="00DE780C">
        <w:rPr>
          <w:rFonts w:asciiTheme="minorEastAsia"/>
        </w:rPr>
        <w:t>且日聞何定之譖，久之，竟徙凱家於建安。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吳主遣監軍虞汜、</w:t>
      </w:r>
      <w:r w:rsidR="00934453" w:rsidRPr="00D2545B">
        <w:rPr>
          <w:rFonts w:asciiTheme="minorEastAsia" w:eastAsiaTheme="minorEastAsia"/>
        </w:rPr>
        <w:t>汜，音祀。</w:t>
      </w:r>
      <w:r w:rsidR="00934453" w:rsidRPr="00DE780C">
        <w:rPr>
          <w:rStyle w:val="01Text"/>
          <w:rFonts w:asciiTheme="minorEastAsia" w:eastAsiaTheme="minorEastAsia"/>
          <w:sz w:val="21"/>
        </w:rPr>
        <w:t>威南將軍薛珝、</w:t>
      </w:r>
      <w:r w:rsidR="00934453" w:rsidRPr="00D2545B">
        <w:rPr>
          <w:rFonts w:asciiTheme="minorEastAsia" w:eastAsiaTheme="minorEastAsia"/>
        </w:rPr>
        <w:t>珝，況羽翻。</w:t>
      </w:r>
      <w:r w:rsidR="00934453" w:rsidRPr="00DE780C">
        <w:rPr>
          <w:rStyle w:val="01Text"/>
          <w:rFonts w:asciiTheme="minorEastAsia" w:eastAsiaTheme="minorEastAsia"/>
          <w:sz w:val="21"/>
        </w:rPr>
        <w:t>蒼梧太守丹陽陶璜從荊州道，監軍李勗、督軍徐存從建安海道，</w:t>
      </w:r>
      <w:r w:rsidR="00934453" w:rsidRPr="00D2545B">
        <w:rPr>
          <w:rFonts w:asciiTheme="minorEastAsia" w:eastAsiaTheme="minorEastAsia"/>
        </w:rPr>
        <w:t>從荊州道，踰嶺而入交、廣也。從建安海道，汎海而南也。沈約曰︰建安本閩越，秦立為閩中郡，漢虛其地，後立為冶縣，屬會稽郡，後分冶地為會稽東南二部都尉；東部，臨海是也，南部，建安是也。吳主休永安三年，分南部立為建安郡。宋白曰︰孫策於建安十二年，分東候官之地立建安縣，卽以年號為名。</w:t>
      </w:r>
      <w:r w:rsidR="00934453" w:rsidRPr="00DE780C">
        <w:rPr>
          <w:rStyle w:val="01Text"/>
          <w:rFonts w:asciiTheme="minorEastAsia" w:eastAsiaTheme="minorEastAsia"/>
          <w:sz w:val="21"/>
        </w:rPr>
        <w:t>皆會於合浦以擊交趾。</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十二月，有司奏東宮施敬二傅，其儀不同。</w:t>
      </w:r>
      <w:r w:rsidR="00934453" w:rsidRPr="00D2545B">
        <w:rPr>
          <w:rFonts w:asciiTheme="minorEastAsia" w:eastAsiaTheme="minorEastAsia"/>
        </w:rPr>
        <w:t>晉制︰太子太傅中二千石，少傅二千石。太子先拜，諸傅然後答之。時未置詹事，宮事大小，皆由二傅。</w:t>
      </w:r>
      <w:r w:rsidR="00934453" w:rsidRPr="00DE780C">
        <w:rPr>
          <w:rStyle w:val="01Text"/>
          <w:rFonts w:asciiTheme="minorEastAsia" w:eastAsiaTheme="minorEastAsia"/>
          <w:sz w:val="21"/>
        </w:rPr>
        <w:t>帝曰︰</w:t>
      </w:r>
      <w:r w:rsidR="00D728F7">
        <w:rPr>
          <w:rStyle w:val="01Text"/>
          <w:rFonts w:asciiTheme="minorEastAsia" w:eastAsiaTheme="minorEastAsia"/>
          <w:sz w:val="21"/>
        </w:rPr>
        <w:t>「</w:t>
      </w:r>
      <w:r w:rsidR="00934453" w:rsidRPr="00DE780C">
        <w:rPr>
          <w:rStyle w:val="01Text"/>
          <w:rFonts w:asciiTheme="minorEastAsia" w:eastAsiaTheme="minorEastAsia"/>
          <w:sz w:val="21"/>
        </w:rPr>
        <w:t>夫崇敬師傅，所以尊道重敎也，何言臣不臣乎！</w:t>
      </w:r>
      <w:r w:rsidR="00934453" w:rsidRPr="00D2545B">
        <w:rPr>
          <w:rFonts w:asciiTheme="minorEastAsia" w:eastAsiaTheme="minorEastAsia"/>
        </w:rPr>
        <w:t>臣不臣，蓋有司所奏之言。</w:t>
      </w:r>
      <w:r w:rsidR="00934453" w:rsidRPr="00DE780C">
        <w:rPr>
          <w:rStyle w:val="01Text"/>
          <w:rFonts w:asciiTheme="minorEastAsia" w:eastAsiaTheme="minorEastAsia"/>
          <w:sz w:val="21"/>
        </w:rPr>
        <w:t>其令太子申拜禮。</w:t>
      </w:r>
      <w:r w:rsidR="00D728F7">
        <w:rPr>
          <w:rStyle w:val="01Text"/>
          <w:rFonts w:asciiTheme="minorEastAsia" w:eastAsiaTheme="minorEastAsia"/>
          <w:sz w:val="21"/>
        </w:rPr>
        <w:t>」</w:t>
      </w:r>
    </w:p>
    <w:p w:rsidR="00934453" w:rsidRPr="00DE780C" w:rsidRDefault="004B4574" w:rsidP="00662EDA">
      <w:bookmarkStart w:id="74" w:name="_Toc23843013"/>
      <w:r w:rsidRPr="004B4574">
        <w:rPr>
          <w:rStyle w:val="01Text"/>
          <w:rFonts w:asciiTheme="minorEastAsia"/>
          <w:b/>
          <w:sz w:val="21"/>
        </w:rPr>
        <w:t>六年</w:t>
      </w:r>
      <w:r w:rsidR="00046F27" w:rsidRPr="003B1AC1">
        <w:rPr>
          <w:rFonts w:asciiTheme="minorEastAsia" w:hAnsi="宋体" w:cs="宋体" w:hint="eastAsia"/>
          <w:color w:val="006400"/>
          <w:sz w:val="18"/>
        </w:rPr>
        <w:t>（</w:t>
      </w:r>
      <w:r w:rsidR="00934453" w:rsidRPr="003B1AC1">
        <w:rPr>
          <w:rFonts w:asciiTheme="minorEastAsia"/>
          <w:color w:val="006400"/>
          <w:sz w:val="18"/>
        </w:rPr>
        <w:t>庚寅、二七○</w:t>
      </w:r>
      <w:r w:rsidR="00046F27" w:rsidRPr="003B1AC1">
        <w:rPr>
          <w:rFonts w:asciiTheme="minorEastAsia" w:hAnsi="宋体" w:cs="宋体" w:hint="eastAsia"/>
          <w:color w:val="006400"/>
          <w:sz w:val="18"/>
        </w:rPr>
        <w:t>）</w:t>
      </w:r>
      <w:bookmarkEnd w:id="74"/>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春，正月，吳丁奉入渦口，</w:t>
      </w:r>
      <w:r w:rsidR="00934453" w:rsidRPr="00D2545B">
        <w:rPr>
          <w:rFonts w:asciiTheme="minorEastAsia" w:eastAsiaTheme="minorEastAsia"/>
        </w:rPr>
        <w:t>水經︰渦水首受河南陽武縣蒗蕩渠，東南至下邳淮陵縣入淮，謂之渦口。渦，音戈。考異曰︰吳志</w:t>
      </w:r>
      <w:r w:rsidR="00934453" w:rsidRPr="00D2545B">
        <w:rPr>
          <w:rFonts w:asciiTheme="minorEastAsia" w:eastAsiaTheme="minorEastAsia"/>
        </w:rPr>
        <w:t>·</w:t>
      </w:r>
      <w:r w:rsidR="00934453" w:rsidRPr="00D2545B">
        <w:rPr>
          <w:rFonts w:asciiTheme="minorEastAsia" w:eastAsiaTheme="minorEastAsia"/>
        </w:rPr>
        <w:t>丁奉傅︰</w:t>
      </w:r>
      <w:r w:rsidR="00D728F7">
        <w:rPr>
          <w:rFonts w:asciiTheme="minorEastAsia" w:eastAsiaTheme="minorEastAsia"/>
        </w:rPr>
        <w:t>「</w:t>
      </w:r>
      <w:r w:rsidR="00934453" w:rsidRPr="00D2545B">
        <w:rPr>
          <w:rFonts w:asciiTheme="minorEastAsia" w:eastAsiaTheme="minorEastAsia"/>
        </w:rPr>
        <w:t>建衡元年，攻晉榖陽。</w:t>
      </w:r>
      <w:r w:rsidR="00D728F7">
        <w:rPr>
          <w:rFonts w:asciiTheme="minorEastAsia" w:eastAsiaTheme="minorEastAsia"/>
        </w:rPr>
        <w:t>」</w:t>
      </w:r>
      <w:r w:rsidR="00934453" w:rsidRPr="00D2545B">
        <w:rPr>
          <w:rFonts w:asciiTheme="minorEastAsia" w:eastAsiaTheme="minorEastAsia"/>
        </w:rPr>
        <w:t>晉</w:t>
      </w:r>
      <w:r w:rsidR="00934453" w:rsidRPr="00D2545B">
        <w:rPr>
          <w:rFonts w:asciiTheme="minorEastAsia" w:eastAsiaTheme="minorEastAsia"/>
        </w:rPr>
        <w:t>·</w:t>
      </w:r>
      <w:r w:rsidR="00934453" w:rsidRPr="00D2545B">
        <w:rPr>
          <w:rFonts w:asciiTheme="minorEastAsia" w:eastAsiaTheme="minorEastAsia"/>
        </w:rPr>
        <w:t>帝紀不載，奉傳不言入渦口，疑是一事。</w:t>
      </w:r>
      <w:r w:rsidR="00934453" w:rsidRPr="00DE780C">
        <w:rPr>
          <w:rStyle w:val="01Text"/>
          <w:rFonts w:asciiTheme="minorEastAsia" w:eastAsiaTheme="minorEastAsia"/>
          <w:sz w:val="21"/>
        </w:rPr>
        <w:t>揚州刺史牽弘擊走之。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吳萬彧自巴丘還建業。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夏，四月，吳左大司馬施績卒。以鎭軍大將軍陸抗都督信陵、西陵、夷道、樂鄕、公安諸軍事，治樂鄕。</w:t>
      </w:r>
      <w:r w:rsidR="00934453" w:rsidRPr="00D2545B">
        <w:rPr>
          <w:rFonts w:asciiTheme="minorEastAsia" w:eastAsiaTheme="minorEastAsia"/>
        </w:rPr>
        <w:t>水經註︰樂鄕城在南平郡之孱陵縣，江水逕其北，江水又東逕公安縣北。宋白曰︰樂鄕者，春秋鄀國之地，其城陸抗所築，在松滋縣界。晉</w:t>
      </w:r>
      <w:r w:rsidR="00934453" w:rsidRPr="00D2545B">
        <w:rPr>
          <w:rFonts w:asciiTheme="minorEastAsia" w:eastAsiaTheme="minorEastAsia"/>
        </w:rPr>
        <w:t>·</w:t>
      </w:r>
      <w:r w:rsidR="00934453" w:rsidRPr="00D2545B">
        <w:rPr>
          <w:rFonts w:asciiTheme="minorEastAsia" w:eastAsiaTheme="minorEastAsia"/>
        </w:rPr>
        <w:t>地理志︰信陵縣屬建平郡。沈約曰︰疑是吳立。水經註曰︰江水自夔城而東，逕信陵縣南，又東過夷陵縣南。夷陵，卽西陵也。樂鄕城在今江陵府松滋縣東，樂鄕城北，江中有沙磧，對岸踏淺可渡，江津要害之地也。</w:t>
      </w:r>
    </w:p>
    <w:p w:rsidR="00934453" w:rsidRPr="00DE780C" w:rsidRDefault="00934453" w:rsidP="00662EDA">
      <w:pPr>
        <w:rPr>
          <w:rFonts w:asciiTheme="minorEastAsia"/>
        </w:rPr>
      </w:pPr>
      <w:r w:rsidRPr="00DE780C">
        <w:rPr>
          <w:rFonts w:asciiTheme="minorEastAsia"/>
        </w:rPr>
        <w:t>抗以吳主政事多闕，上疏曰︰</w:t>
      </w:r>
      <w:r w:rsidR="00D728F7">
        <w:rPr>
          <w:rFonts w:asciiTheme="minorEastAsia"/>
        </w:rPr>
        <w:t>「</w:t>
      </w:r>
      <w:r w:rsidRPr="00DE780C">
        <w:rPr>
          <w:rFonts w:asciiTheme="minorEastAsia"/>
        </w:rPr>
        <w:t>臣聞德均則衆者勝寡，力侔則安者制危，此六國所以幷於秦，西楚所以屈於漢也。今敵之所據，非特關右之地，鴻溝以西，而國家外無連衡之援，內非西楚之強，庶政陵遲，黎民未乂。議者所恃，徒以長江、峻山限帶封域，此乃守國之末事，非智者之所先也。臣每念及此，中夜撫枕，臨餐忘食。夫事君之義，犯而勿欺，謹陳時宜十七條以聞。</w:t>
      </w:r>
      <w:r w:rsidR="00D728F7">
        <w:rPr>
          <w:rFonts w:asciiTheme="minorEastAsia"/>
        </w:rPr>
        <w:t>」</w:t>
      </w:r>
      <w:r w:rsidRPr="00D2545B">
        <w:rPr>
          <w:rStyle w:val="00Text"/>
          <w:rFonts w:asciiTheme="minorEastAsia"/>
        </w:rPr>
        <w:t>抗傳云︰十七條失本不載。</w:t>
      </w:r>
      <w:r w:rsidRPr="00DE780C">
        <w:rPr>
          <w:rFonts w:asciiTheme="minorEastAsia"/>
        </w:rPr>
        <w:t>吳主不納。</w:t>
      </w:r>
    </w:p>
    <w:p w:rsidR="00934453" w:rsidRPr="00DE780C" w:rsidRDefault="00934453" w:rsidP="00662EDA">
      <w:pPr>
        <w:rPr>
          <w:rFonts w:asciiTheme="minorEastAsia"/>
        </w:rPr>
      </w:pPr>
      <w:r w:rsidRPr="00DE780C">
        <w:rPr>
          <w:rFonts w:asciiTheme="minorEastAsia"/>
        </w:rPr>
        <w:t>李勗以建安道不利，殺導將馮斐，引軍還。</w:t>
      </w:r>
      <w:r w:rsidRPr="00D2545B">
        <w:rPr>
          <w:rStyle w:val="00Text"/>
          <w:rFonts w:asciiTheme="minorEastAsia"/>
        </w:rPr>
        <w:t>將，卽亮翻。</w:t>
      </w:r>
      <w:r w:rsidRPr="00DE780C">
        <w:rPr>
          <w:rFonts w:asciiTheme="minorEastAsia"/>
        </w:rPr>
        <w:t>初，何定嘗為子求婚於勗，勗不許，乃白勗枉殺馮斐，擅徹軍還，誅勗及徐存幷其家屬，仍焚勗尸。定又使諸將各上御犬，</w:t>
      </w:r>
      <w:r w:rsidRPr="00D2545B">
        <w:rPr>
          <w:rStyle w:val="00Text"/>
          <w:rFonts w:asciiTheme="minorEastAsia"/>
        </w:rPr>
        <w:t>上，時掌翻。</w:t>
      </w:r>
      <w:r w:rsidRPr="00DE780C">
        <w:rPr>
          <w:rFonts w:asciiTheme="minorEastAsia"/>
        </w:rPr>
        <w:t>一犬至直縑數十匹，纓紲直錢一萬，</w:t>
      </w:r>
      <w:r w:rsidRPr="00D2545B">
        <w:rPr>
          <w:rStyle w:val="00Text"/>
          <w:rFonts w:asciiTheme="minorEastAsia"/>
        </w:rPr>
        <w:t>紲，私列翻，係也。</w:t>
      </w:r>
      <w:r w:rsidRPr="00DE780C">
        <w:rPr>
          <w:rFonts w:asciiTheme="minorEastAsia"/>
        </w:rPr>
        <w:t>以捕兔供廚；吳人皆歸罪於定，而吳主以為忠勤，賜爵列侯。陸抗上疏曰︰</w:t>
      </w:r>
      <w:r w:rsidR="00D728F7">
        <w:rPr>
          <w:rFonts w:asciiTheme="minorEastAsia"/>
        </w:rPr>
        <w:t>「</w:t>
      </w:r>
      <w:r w:rsidRPr="00DE780C">
        <w:rPr>
          <w:rFonts w:asciiTheme="minorEastAsia"/>
        </w:rPr>
        <w:t>小人不明理道，所見旣淺，雖使竭情盡節，猶不足任，況其姦心素篤而憎愛移易哉！</w:t>
      </w:r>
      <w:r w:rsidR="00D728F7">
        <w:rPr>
          <w:rFonts w:asciiTheme="minorEastAsia"/>
        </w:rPr>
        <w:t>」</w:t>
      </w:r>
      <w:r w:rsidRPr="00DE780C">
        <w:rPr>
          <w:rFonts w:asciiTheme="minorEastAsia"/>
        </w:rPr>
        <w:t>吳主不從。</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六月，戊午，胡烈討鮮卑禿髮樹機能於萬斛堆，</w:t>
      </w:r>
      <w:r w:rsidR="00934453" w:rsidRPr="00D2545B">
        <w:rPr>
          <w:rStyle w:val="00Text"/>
          <w:rFonts w:asciiTheme="minorEastAsia"/>
        </w:rPr>
        <w:t>樹機能祖壽闐之在孕也，其母相掖氏，因寢而產於被中，鮮卑謂被為禿髮，因而氏焉。至南涼禿髮烏孤，則樹機能之五世孫也。萬斛堆在溫圍水東北安定郡高平縣界。</w:t>
      </w:r>
      <w:r w:rsidR="00934453" w:rsidRPr="00DE780C">
        <w:rPr>
          <w:rFonts w:asciiTheme="minorEastAsia"/>
        </w:rPr>
        <w:t>兵敗，被殺。都督雍、涼州諸軍事扶風王亮遣將軍劉旂救之，旂觀望不進。亮坐貶為平西將軍，旂當斬。亮上言︰</w:t>
      </w:r>
      <w:r w:rsidR="00D728F7">
        <w:rPr>
          <w:rFonts w:asciiTheme="minorEastAsia"/>
        </w:rPr>
        <w:t>「</w:t>
      </w:r>
      <w:r w:rsidR="00934453" w:rsidRPr="00DE780C">
        <w:rPr>
          <w:rFonts w:asciiTheme="minorEastAsia"/>
        </w:rPr>
        <w:t>節度之咎，由亮而出，乞丐其死。</w:t>
      </w:r>
      <w:r w:rsidR="00D728F7">
        <w:rPr>
          <w:rFonts w:asciiTheme="minorEastAsia"/>
        </w:rPr>
        <w:t>」</w:t>
      </w:r>
      <w:r w:rsidR="00934453" w:rsidRPr="00D2545B">
        <w:rPr>
          <w:rStyle w:val="00Text"/>
          <w:rFonts w:asciiTheme="minorEastAsia"/>
        </w:rPr>
        <w:t>丐，居太翻，貸其死命也。</w:t>
      </w:r>
      <w:r w:rsidR="00934453" w:rsidRPr="00DE780C">
        <w:rPr>
          <w:rFonts w:asciiTheme="minorEastAsia"/>
        </w:rPr>
        <w:t>詔曰︰</w:t>
      </w:r>
      <w:r w:rsidR="00D728F7">
        <w:rPr>
          <w:rFonts w:asciiTheme="minorEastAsia"/>
        </w:rPr>
        <w:t>「</w:t>
      </w:r>
      <w:r w:rsidR="00934453" w:rsidRPr="00DE780C">
        <w:rPr>
          <w:rFonts w:asciiTheme="minorEastAsia"/>
        </w:rPr>
        <w:t>若罪不在旂，當有所在。</w:t>
      </w:r>
      <w:r w:rsidR="00D728F7">
        <w:rPr>
          <w:rFonts w:asciiTheme="minorEastAsia"/>
        </w:rPr>
        <w:t>」</w:t>
      </w:r>
      <w:r w:rsidR="00934453" w:rsidRPr="00DE780C">
        <w:rPr>
          <w:rFonts w:asciiTheme="minorEastAsia"/>
        </w:rPr>
        <w:t>乃免亮官。</w:t>
      </w:r>
    </w:p>
    <w:p w:rsidR="00934453" w:rsidRPr="00DE780C" w:rsidRDefault="00934453" w:rsidP="00662EDA">
      <w:pPr>
        <w:rPr>
          <w:rFonts w:asciiTheme="minorEastAsia"/>
        </w:rPr>
      </w:pPr>
      <w:r w:rsidRPr="00DE780C">
        <w:rPr>
          <w:rFonts w:asciiTheme="minorEastAsia"/>
        </w:rPr>
        <w:t>遣尚書樂陵石鑒行安西將軍，都督秦州諸軍事，</w:t>
      </w:r>
      <w:r w:rsidRPr="00D2545B">
        <w:rPr>
          <w:rStyle w:val="00Text"/>
          <w:rFonts w:asciiTheme="minorEastAsia"/>
        </w:rPr>
        <w:t>樂陵縣，漢屬平原郡，後分屬樂陵國。</w:t>
      </w:r>
      <w:r w:rsidRPr="00DE780C">
        <w:rPr>
          <w:rFonts w:asciiTheme="minorEastAsia"/>
        </w:rPr>
        <w:t>討樹機能。樹機能兵盛，鑒使秦州刺史杜預出兵擊之。預以虜乘勝馬肥，而官軍縣乏，</w:t>
      </w:r>
      <w:r w:rsidRPr="00D2545B">
        <w:rPr>
          <w:rStyle w:val="00Text"/>
          <w:rFonts w:asciiTheme="minorEastAsia"/>
        </w:rPr>
        <w:t>縣，讀曰懸。</w:t>
      </w:r>
      <w:r w:rsidRPr="00DE780C">
        <w:rPr>
          <w:rFonts w:asciiTheme="minorEastAsia"/>
        </w:rPr>
        <w:t>宜幷力大運芻糧，須春進討。鑒奏預稽乏軍興，檻車徵詣廷尉，以贖論。</w:t>
      </w:r>
      <w:r w:rsidRPr="00D2545B">
        <w:rPr>
          <w:rStyle w:val="00Text"/>
          <w:rFonts w:asciiTheme="minorEastAsia"/>
        </w:rPr>
        <w:t>時預以</w:t>
      </w:r>
      <w:r w:rsidRPr="00D2545B">
        <w:rPr>
          <w:rStyle w:val="00Text"/>
          <w:rFonts w:asciiTheme="minorEastAsia"/>
        </w:rPr>
        <w:lastRenderedPageBreak/>
        <w:t>尚主，在八議，以侯贖論。</w:t>
      </w:r>
      <w:r w:rsidRPr="00DE780C">
        <w:rPr>
          <w:rFonts w:asciiTheme="minorEastAsia"/>
        </w:rPr>
        <w:t>旣而鑒討樹機能，卒不能克。</w:t>
      </w:r>
      <w:r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秋，七月，乙巳，城陽王景度卒。</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丁未，以汝陰王駿為鎭西大將軍，都督雍、涼等州諸軍事，鎭關中。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冬，十一月，立皇子東</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柬</w:t>
      </w:r>
      <w:r w:rsidR="00D728F7">
        <w:rPr>
          <w:rFonts w:asciiTheme="minorEastAsia" w:eastAsiaTheme="minorEastAsia"/>
        </w:rPr>
        <w:t>」</w:t>
      </w:r>
      <w:r w:rsidR="00934453" w:rsidRPr="00D2545B">
        <w:rPr>
          <w:rFonts w:asciiTheme="minorEastAsia" w:eastAsiaTheme="minorEastAsia"/>
        </w:rPr>
        <w:t>；乙十一行本同；退齋校同。</w:t>
      </w:r>
      <w:r w:rsidR="00D728F7">
        <w:rPr>
          <w:rFonts w:asciiTheme="minorEastAsia" w:eastAsiaTheme="minorEastAsia"/>
        </w:rPr>
        <w:t>』</w:t>
      </w:r>
      <w:r w:rsidR="00934453" w:rsidRPr="00DE780C">
        <w:rPr>
          <w:rStyle w:val="01Text"/>
          <w:rFonts w:asciiTheme="minorEastAsia" w:eastAsiaTheme="minorEastAsia"/>
          <w:sz w:val="21"/>
        </w:rPr>
        <w:t>為汝南王。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吳主從弟前將軍秀為夏口督，吳主惡之，民間皆言秀當見圖。</w:t>
      </w:r>
      <w:r w:rsidR="00934453" w:rsidRPr="00D2545B">
        <w:rPr>
          <w:rStyle w:val="00Text"/>
          <w:rFonts w:asciiTheme="minorEastAsia"/>
        </w:rPr>
        <w:t>秀，吳主權弟匡之孫。從，才用翻。惡，烏路翻。</w:t>
      </w:r>
      <w:r w:rsidR="00934453" w:rsidRPr="00DE780C">
        <w:rPr>
          <w:rFonts w:asciiTheme="minorEastAsia"/>
        </w:rPr>
        <w:t>會吳主遣何定將兵五千人獵夏口，秀驚，夜將妻子親兵數百人來奔。十二月，拜秀票騎將軍、開府儀同三司，封會稽公。</w:t>
      </w:r>
      <w:r w:rsidR="00934453" w:rsidRPr="00D2545B">
        <w:rPr>
          <w:rStyle w:val="00Text"/>
          <w:rFonts w:asciiTheme="minorEastAsia"/>
        </w:rPr>
        <w:t>厚其封賞以攜吳人。票，匹妙翻。會，工外翻。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是歲，吳大赦。</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初，魏人居南匈奴五部於幷州諸郡，與中國民雜居，</w:t>
      </w:r>
      <w:r w:rsidR="00934453" w:rsidRPr="00D2545B">
        <w:rPr>
          <w:rFonts w:asciiTheme="minorEastAsia" w:eastAsiaTheme="minorEastAsia"/>
        </w:rPr>
        <w:t>南匈奴自東漢以來，分居幷州諸郡，魏但分其衆為五部耳。事見六十七卷漢獻帝建安二十一年。時左部所統可萬餘落，居太原故茲氏縣；右部可六千餘落，居祁縣；南部可三千餘落，居蒲子縣；北部可四千餘落，居新興縣；中部可六千餘落，居大陵縣。</w:t>
      </w:r>
      <w:r w:rsidR="00934453" w:rsidRPr="00DE780C">
        <w:rPr>
          <w:rStyle w:val="01Text"/>
          <w:rFonts w:asciiTheme="minorEastAsia" w:eastAsiaTheme="minorEastAsia"/>
          <w:sz w:val="21"/>
        </w:rPr>
        <w:t>自謂其先漢氏外孫，因改姓劉氏。</w:t>
      </w:r>
      <w:r w:rsidR="00934453" w:rsidRPr="00D2545B">
        <w:rPr>
          <w:rFonts w:asciiTheme="minorEastAsia" w:eastAsiaTheme="minorEastAsia"/>
        </w:rPr>
        <w:t>初，漢高帝以女妻單于，故自謂漢氏外孫，冒姓劉氏。</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辛卯、二七一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春，正月，匈奴右賢王劉猛叛出塞。</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豫州刺史石鑒坐擊吳軍虛張首級，詔曰︰</w:t>
      </w:r>
      <w:r w:rsidR="00D728F7">
        <w:rPr>
          <w:rFonts w:asciiTheme="minorEastAsia"/>
        </w:rPr>
        <w:t>「</w:t>
      </w:r>
      <w:r w:rsidR="00934453" w:rsidRPr="00DE780C">
        <w:rPr>
          <w:rFonts w:asciiTheme="minorEastAsia"/>
        </w:rPr>
        <w:t>鑒備大臣，吾所取信；而乃下同為詐，義得爾乎！</w:t>
      </w:r>
      <w:r w:rsidR="00934453" w:rsidRPr="00D2545B">
        <w:rPr>
          <w:rStyle w:val="00Text"/>
          <w:rFonts w:asciiTheme="minorEastAsia"/>
        </w:rPr>
        <w:t>爾，猶言如此也。</w:t>
      </w:r>
      <w:r w:rsidR="00934453" w:rsidRPr="00DE780C">
        <w:rPr>
          <w:rFonts w:asciiTheme="minorEastAsia"/>
        </w:rPr>
        <w:t>今遣歸田里，終身不得復用。</w:t>
      </w:r>
      <w:r w:rsidR="00D728F7">
        <w:rPr>
          <w:rFonts w:asciiTheme="minorEastAsia"/>
        </w:rPr>
        <w:t>」</w:t>
      </w:r>
      <w:r w:rsidR="00934453"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吳人刁玄詐增讖文曰︰</w:t>
      </w:r>
      <w:r w:rsidR="00D728F7">
        <w:rPr>
          <w:rStyle w:val="01Text"/>
          <w:rFonts w:asciiTheme="minorEastAsia" w:eastAsiaTheme="minorEastAsia"/>
          <w:sz w:val="21"/>
        </w:rPr>
        <w:t>「</w:t>
      </w:r>
      <w:r w:rsidR="00934453" w:rsidRPr="00DE780C">
        <w:rPr>
          <w:rStyle w:val="01Text"/>
          <w:rFonts w:asciiTheme="minorEastAsia" w:eastAsiaTheme="minorEastAsia"/>
          <w:sz w:val="21"/>
        </w:rPr>
        <w:t>黃旗紫蓋，見於東南，終有天下者，荊、揚之君。</w:t>
      </w:r>
      <w:r w:rsidR="00D728F7">
        <w:rPr>
          <w:rStyle w:val="01Text"/>
          <w:rFonts w:asciiTheme="minorEastAsia" w:eastAsiaTheme="minorEastAsia"/>
          <w:sz w:val="21"/>
        </w:rPr>
        <w:t>」</w:t>
      </w:r>
      <w:r w:rsidR="00934453" w:rsidRPr="00D2545B">
        <w:rPr>
          <w:rFonts w:asciiTheme="minorEastAsia" w:eastAsiaTheme="minorEastAsia"/>
        </w:rPr>
        <w:t>姓譜︰刁姓，齊大夫豎刁之後。余按︰豎刁安得有後！漢書</w:t>
      </w:r>
      <w:r w:rsidR="00934453" w:rsidRPr="00D2545B">
        <w:rPr>
          <w:rFonts w:asciiTheme="minorEastAsia" w:eastAsiaTheme="minorEastAsia"/>
        </w:rPr>
        <w:t>·</w:t>
      </w:r>
      <w:r w:rsidR="00934453" w:rsidRPr="00D2545B">
        <w:rPr>
          <w:rFonts w:asciiTheme="minorEastAsia" w:eastAsiaTheme="minorEastAsia"/>
        </w:rPr>
        <w:t>貨殖傳有刁間。江表傳曰︰玄使蜀，得司馬徽論運命曆數事，因詐增其文以誑吳人。見，賢遍翻。</w:t>
      </w:r>
      <w:r w:rsidR="00934453" w:rsidRPr="00DE780C">
        <w:rPr>
          <w:rStyle w:val="01Text"/>
          <w:rFonts w:asciiTheme="minorEastAsia" w:eastAsiaTheme="minorEastAsia"/>
          <w:sz w:val="21"/>
        </w:rPr>
        <w:t>吳主信之。是月晦，大舉兵出華里，</w:t>
      </w:r>
      <w:r w:rsidR="00934453" w:rsidRPr="00D2545B">
        <w:rPr>
          <w:rFonts w:asciiTheme="minorEastAsia" w:eastAsiaTheme="minorEastAsia"/>
        </w:rPr>
        <w:t>華里在建業西。</w:t>
      </w:r>
      <w:r w:rsidR="00934453" w:rsidRPr="00DE780C">
        <w:rPr>
          <w:rStyle w:val="01Text"/>
          <w:rFonts w:asciiTheme="minorEastAsia" w:eastAsiaTheme="minorEastAsia"/>
          <w:sz w:val="21"/>
        </w:rPr>
        <w:t>載太后、皇后及後宮數千人，從牛渚西上。</w:t>
      </w:r>
      <w:r w:rsidR="00934453" w:rsidRPr="00D2545B">
        <w:rPr>
          <w:rFonts w:asciiTheme="minorEastAsia" w:eastAsiaTheme="minorEastAsia"/>
        </w:rPr>
        <w:t>水經註︰牛渚在姑孰、烏江兩縣界中，今太平州當塗縣北三十里有牛渚山，山下有牛渚磯，與和州橫江渡相對。杜佑曰︰牛渚圻卽今當塗縣采石。</w:t>
      </w:r>
      <w:r w:rsidR="00934453" w:rsidRPr="00DE780C">
        <w:rPr>
          <w:rStyle w:val="01Text"/>
          <w:rFonts w:asciiTheme="minorEastAsia" w:eastAsiaTheme="minorEastAsia"/>
          <w:sz w:val="21"/>
        </w:rPr>
        <w:t>東觀令華覈等固諫，不聽。</w:t>
      </w:r>
      <w:r w:rsidR="00934453" w:rsidRPr="00D2545B">
        <w:rPr>
          <w:rFonts w:asciiTheme="minorEastAsia" w:eastAsiaTheme="minorEastAsia"/>
        </w:rPr>
        <w:t>東觀令，典校圖書及記述。觀，古玩翻。華，戶化翻。覈，戶革翻。</w:t>
      </w:r>
      <w:r w:rsidR="00934453" w:rsidRPr="00DE780C">
        <w:rPr>
          <w:rStyle w:val="01Text"/>
          <w:rFonts w:asciiTheme="minorEastAsia" w:eastAsiaTheme="minorEastAsia"/>
          <w:sz w:val="21"/>
        </w:rPr>
        <w:t>行遇大雪，道塗陷壞，兵士被甲持仗，</w:t>
      </w:r>
      <w:r w:rsidR="00934453" w:rsidRPr="00D2545B">
        <w:rPr>
          <w:rFonts w:asciiTheme="minorEastAsia" w:eastAsiaTheme="minorEastAsia"/>
        </w:rPr>
        <w:t>被，皮義翻。</w:t>
      </w:r>
      <w:r w:rsidR="00934453" w:rsidRPr="00DE780C">
        <w:rPr>
          <w:rStyle w:val="01Text"/>
          <w:rFonts w:asciiTheme="minorEastAsia" w:eastAsiaTheme="minorEastAsia"/>
          <w:sz w:val="21"/>
        </w:rPr>
        <w:t>百人共引一車，寒凍殆死，皆曰︰</w:t>
      </w:r>
      <w:r w:rsidR="00D728F7">
        <w:rPr>
          <w:rStyle w:val="01Text"/>
          <w:rFonts w:asciiTheme="minorEastAsia" w:eastAsiaTheme="minorEastAsia"/>
          <w:sz w:val="21"/>
        </w:rPr>
        <w:t>「</w:t>
      </w:r>
      <w:r w:rsidR="00934453" w:rsidRPr="00DE780C">
        <w:rPr>
          <w:rStyle w:val="01Text"/>
          <w:rFonts w:asciiTheme="minorEastAsia" w:eastAsiaTheme="minorEastAsia"/>
          <w:sz w:val="21"/>
        </w:rPr>
        <w:t>若遇敵，便當倒戈。</w:t>
      </w:r>
      <w:r w:rsidR="00D728F7">
        <w:rPr>
          <w:rStyle w:val="01Text"/>
          <w:rFonts w:asciiTheme="minorEastAsia" w:eastAsiaTheme="minorEastAsia"/>
          <w:sz w:val="21"/>
        </w:rPr>
        <w:t>」</w:t>
      </w:r>
      <w:r w:rsidR="00934453" w:rsidRPr="00D2545B">
        <w:rPr>
          <w:rFonts w:asciiTheme="minorEastAsia" w:eastAsiaTheme="minorEastAsia"/>
        </w:rPr>
        <w:t>紂發兵與周武王會戰于牧野，前徒倒戈攻其後，以北。</w:t>
      </w:r>
      <w:r w:rsidR="00934453" w:rsidRPr="00DE780C">
        <w:rPr>
          <w:rStyle w:val="01Text"/>
          <w:rFonts w:asciiTheme="minorEastAsia" w:eastAsiaTheme="minorEastAsia"/>
          <w:sz w:val="21"/>
        </w:rPr>
        <w:t>吳主聞之，乃還。</w:t>
      </w:r>
      <w:r w:rsidR="00934453" w:rsidRPr="00D2545B">
        <w:rPr>
          <w:rFonts w:asciiTheme="minorEastAsia" w:eastAsiaTheme="minorEastAsia"/>
        </w:rPr>
        <w:t>還，從宣翻，又如字。</w:t>
      </w:r>
      <w:r w:rsidR="00934453" w:rsidRPr="00DE780C">
        <w:rPr>
          <w:rStyle w:val="01Text"/>
          <w:rFonts w:asciiTheme="minorEastAsia" w:eastAsiaTheme="minorEastAsia"/>
          <w:sz w:val="21"/>
        </w:rPr>
        <w:t>帝遣義陽王望統中軍二萬、騎三千屯壽春以備之。聞吳師退，乃罷。</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三月，丙戌，鉅鹿元公裴秀卒。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夏，四月，吳交州刺史陶璜襲九眞太守董元，殺之；楊稷以其將王素代之。</w:t>
      </w:r>
      <w:r w:rsidR="00934453" w:rsidRPr="00D2545B">
        <w:rPr>
          <w:rFonts w:asciiTheme="minorEastAsia" w:eastAsiaTheme="minorEastAsia"/>
        </w:rPr>
        <w:t>考異曰︰璜傳云︰</w:t>
      </w:r>
      <w:r w:rsidR="00D728F7">
        <w:rPr>
          <w:rFonts w:asciiTheme="minorEastAsia" w:eastAsiaTheme="minorEastAsia"/>
        </w:rPr>
        <w:t>「</w:t>
      </w:r>
      <w:r w:rsidR="00934453" w:rsidRPr="00D2545B">
        <w:rPr>
          <w:rFonts w:asciiTheme="minorEastAsia" w:eastAsiaTheme="minorEastAsia"/>
        </w:rPr>
        <w:t>出其不意，徑至交趾。</w:t>
      </w:r>
      <w:r w:rsidR="00D728F7">
        <w:rPr>
          <w:rFonts w:asciiTheme="minorEastAsia" w:eastAsiaTheme="minorEastAsia"/>
        </w:rPr>
        <w:t>」</w:t>
      </w:r>
      <w:r w:rsidR="00934453" w:rsidRPr="00D2545B">
        <w:rPr>
          <w:rFonts w:asciiTheme="minorEastAsia" w:eastAsiaTheme="minorEastAsia"/>
        </w:rPr>
        <w:t>按元乃九眞太守，非交趾也。華陽國志云︰</w:t>
      </w:r>
      <w:r w:rsidR="00D728F7">
        <w:rPr>
          <w:rFonts w:asciiTheme="minorEastAsia" w:eastAsiaTheme="minorEastAsia"/>
        </w:rPr>
        <w:t>「</w:t>
      </w:r>
      <w:r w:rsidR="00934453" w:rsidRPr="00D2545B">
        <w:rPr>
          <w:rFonts w:asciiTheme="minorEastAsia" w:eastAsiaTheme="minorEastAsia"/>
        </w:rPr>
        <w:t>元病亡，楊稷更以王素代之。</w:t>
      </w:r>
      <w:r w:rsidR="00D728F7">
        <w:rPr>
          <w:rFonts w:asciiTheme="minorEastAsia" w:eastAsiaTheme="minorEastAsia"/>
        </w:rPr>
        <w:t>」</w:t>
      </w:r>
      <w:r w:rsidR="00934453" w:rsidRPr="00D2545B">
        <w:rPr>
          <w:rFonts w:asciiTheme="minorEastAsia" w:eastAsiaTheme="minorEastAsia"/>
        </w:rPr>
        <w:t>按武帝紀，</w:t>
      </w:r>
      <w:r w:rsidR="00D728F7">
        <w:rPr>
          <w:rFonts w:asciiTheme="minorEastAsia" w:eastAsiaTheme="minorEastAsia"/>
        </w:rPr>
        <w:t>「</w:t>
      </w:r>
      <w:r w:rsidR="00934453" w:rsidRPr="00D2545B">
        <w:rPr>
          <w:rFonts w:asciiTheme="minorEastAsia" w:eastAsiaTheme="minorEastAsia"/>
        </w:rPr>
        <w:t>四月，九眞太守董元為吳將虞汜所攻，軍敗，死之。</w:t>
      </w:r>
      <w:r w:rsidR="00D728F7">
        <w:rPr>
          <w:rFonts w:asciiTheme="minorEastAsia" w:eastAsiaTheme="minorEastAsia"/>
        </w:rPr>
        <w:t>」</w:t>
      </w:r>
      <w:r w:rsidR="00934453" w:rsidRPr="00D2545B">
        <w:rPr>
          <w:rFonts w:asciiTheme="minorEastAsia" w:eastAsiaTheme="minorEastAsia"/>
        </w:rPr>
        <w:t>則元非病亡，蓋稷雖以素代元，未至郡而元死也。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北地胡寇金城，涼州刺史牽弘討之。衆胡皆內叛，與樹機能共圍弘於青山，</w:t>
      </w:r>
      <w:r w:rsidR="00934453" w:rsidRPr="00D2545B">
        <w:rPr>
          <w:rFonts w:asciiTheme="minorEastAsia" w:eastAsiaTheme="minorEastAsia"/>
        </w:rPr>
        <w:t>續漢志︰青山在北地郡參䜌縣界。賢曰︰青山在今慶州，有青山水。</w:t>
      </w:r>
      <w:r w:rsidR="00934453" w:rsidRPr="00DE780C">
        <w:rPr>
          <w:rStyle w:val="01Text"/>
          <w:rFonts w:asciiTheme="minorEastAsia" w:eastAsiaTheme="minorEastAsia"/>
          <w:sz w:val="21"/>
        </w:rPr>
        <w:t>弘軍敗而死。</w:t>
      </w:r>
      <w:r w:rsidR="00934453" w:rsidRPr="00D2545B">
        <w:rPr>
          <w:rFonts w:asciiTheme="minorEastAsia" w:eastAsiaTheme="minorEastAsia"/>
        </w:rPr>
        <w:t>考異曰︰崔鴻十六國春秋</w:t>
      </w:r>
      <w:r w:rsidR="00934453" w:rsidRPr="00D2545B">
        <w:rPr>
          <w:rFonts w:asciiTheme="minorEastAsia" w:eastAsiaTheme="minorEastAsia"/>
        </w:rPr>
        <w:t>·</w:t>
      </w:r>
      <w:r w:rsidR="00934453" w:rsidRPr="00D2545B">
        <w:rPr>
          <w:rFonts w:asciiTheme="minorEastAsia" w:eastAsiaTheme="minorEastAsia"/>
        </w:rPr>
        <w:t>禿髮烏孤傳云︰</w:t>
      </w:r>
      <w:r w:rsidR="00D728F7">
        <w:rPr>
          <w:rFonts w:asciiTheme="minorEastAsia" w:eastAsiaTheme="minorEastAsia"/>
        </w:rPr>
        <w:t>「</w:t>
      </w:r>
      <w:r w:rsidR="00934453" w:rsidRPr="00D2545B">
        <w:rPr>
          <w:rFonts w:asciiTheme="minorEastAsia" w:eastAsiaTheme="minorEastAsia"/>
        </w:rPr>
        <w:t>其先樹機能本河西鮮卑，泰始中，殺秦州刺史胡烈，斬涼州刺史牽弘。</w:t>
      </w:r>
      <w:r w:rsidR="00D728F7">
        <w:rPr>
          <w:rFonts w:asciiTheme="minorEastAsia" w:eastAsiaTheme="minorEastAsia"/>
        </w:rPr>
        <w:t>」</w:t>
      </w:r>
      <w:r w:rsidR="00934453" w:rsidRPr="00D2545B">
        <w:rPr>
          <w:rFonts w:asciiTheme="minorEastAsia" w:eastAsiaTheme="minorEastAsia"/>
        </w:rPr>
        <w:t>晉</w:t>
      </w:r>
      <w:r w:rsidR="00934453" w:rsidRPr="00D2545B">
        <w:rPr>
          <w:rFonts w:asciiTheme="minorEastAsia" w:eastAsiaTheme="minorEastAsia"/>
        </w:rPr>
        <w:t>·</w:t>
      </w:r>
      <w:r w:rsidR="00934453" w:rsidRPr="00D2545B">
        <w:rPr>
          <w:rFonts w:asciiTheme="minorEastAsia" w:eastAsiaTheme="minorEastAsia"/>
        </w:rPr>
        <w:t>帝紀︰</w:t>
      </w:r>
      <w:r w:rsidR="00D728F7">
        <w:rPr>
          <w:rFonts w:asciiTheme="minorEastAsia" w:eastAsiaTheme="minorEastAsia"/>
        </w:rPr>
        <w:t>「</w:t>
      </w:r>
      <w:r w:rsidR="00934453" w:rsidRPr="00D2545B">
        <w:rPr>
          <w:rFonts w:asciiTheme="minorEastAsia" w:eastAsiaTheme="minorEastAsia"/>
        </w:rPr>
        <w:t>叛虜殺胡烈，北地胡殺牽弘，</w:t>
      </w:r>
      <w:r w:rsidR="00D728F7">
        <w:rPr>
          <w:rFonts w:asciiTheme="minorEastAsia" w:eastAsiaTheme="minorEastAsia"/>
        </w:rPr>
        <w:t>」</w:t>
      </w:r>
      <w:r w:rsidR="00934453" w:rsidRPr="00D2545B">
        <w:rPr>
          <w:rFonts w:asciiTheme="minorEastAsia" w:eastAsiaTheme="minorEastAsia"/>
        </w:rPr>
        <w:t>皆不言鮮卑。蓋言羣虜內叛，則鮮卑亦在其中矣。或北地胡卽樹機能也。</w:t>
      </w:r>
    </w:p>
    <w:p w:rsidR="00934453" w:rsidRPr="00DE780C" w:rsidRDefault="00934453" w:rsidP="00662EDA">
      <w:pPr>
        <w:rPr>
          <w:rFonts w:asciiTheme="minorEastAsia"/>
        </w:rPr>
      </w:pPr>
      <w:r w:rsidRPr="00DE780C">
        <w:rPr>
          <w:rFonts w:asciiTheme="minorEastAsia"/>
        </w:rPr>
        <w:t>初，大司馬陳騫言於帝曰︰</w:t>
      </w:r>
      <w:r w:rsidR="00D728F7">
        <w:rPr>
          <w:rFonts w:asciiTheme="minorEastAsia"/>
        </w:rPr>
        <w:t>「</w:t>
      </w:r>
      <w:r w:rsidRPr="00DE780C">
        <w:rPr>
          <w:rFonts w:asciiTheme="minorEastAsia"/>
        </w:rPr>
        <w:t>胡烈、牽弘皆勇而無謀，強於自用，非綏邊之材也，將為國恥。</w:t>
      </w:r>
      <w:r w:rsidR="00D728F7">
        <w:rPr>
          <w:rFonts w:asciiTheme="minorEastAsia"/>
        </w:rPr>
        <w:t>」</w:t>
      </w:r>
      <w:r w:rsidRPr="00DE780C">
        <w:rPr>
          <w:rFonts w:asciiTheme="minorEastAsia"/>
        </w:rPr>
        <w:t>時弘為揚州刺史，多不承順騫命，</w:t>
      </w:r>
      <w:r w:rsidRPr="00D2545B">
        <w:rPr>
          <w:rStyle w:val="00Text"/>
          <w:rFonts w:asciiTheme="minorEastAsia"/>
        </w:rPr>
        <w:t>時騫以大司馬都督揚州諸軍，鎭壽春。</w:t>
      </w:r>
      <w:r w:rsidRPr="00DE780C">
        <w:rPr>
          <w:rFonts w:asciiTheme="minorEastAsia"/>
        </w:rPr>
        <w:t>帝以為騫與弘不協而毀之。於是徵弘，旣至，尋復以為涼州刺史。騫竊歎息，以為必敗。二人果失羌戎之和，兵敗身沒，征討連年，僅而能定，帝乃悔之。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五月，立皇子憲為城陽王。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辛丑，義陽成王望卒。</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侍中、尚書令、車騎將軍賈充，自文帝時寵任用事，帝之為太子，充頗有力，</w:t>
      </w:r>
      <w:r w:rsidR="00934453" w:rsidRPr="00D2545B">
        <w:rPr>
          <w:rStyle w:val="00Text"/>
          <w:rFonts w:asciiTheme="minorEastAsia"/>
        </w:rPr>
        <w:t>事見七十七卷、七十八卷魏紀。</w:t>
      </w:r>
      <w:r w:rsidR="00934453" w:rsidRPr="00DE780C">
        <w:rPr>
          <w:rFonts w:asciiTheme="minorEastAsia"/>
        </w:rPr>
        <w:t>故益有寵於帝。充為人巧諂，與太尉、行太子太傅荀顗、</w:t>
      </w:r>
      <w:r w:rsidR="00934453" w:rsidRPr="00D2545B">
        <w:rPr>
          <w:rStyle w:val="00Text"/>
          <w:rFonts w:asciiTheme="minorEastAsia"/>
        </w:rPr>
        <w:t>晉志曰︰帝以儲副體尊，命諸公居二傅職，以本位尊，故或行或領。顗，魚豈翻。</w:t>
      </w:r>
      <w:r w:rsidR="00934453" w:rsidRPr="00DE780C">
        <w:rPr>
          <w:rFonts w:asciiTheme="minorEastAsia"/>
        </w:rPr>
        <w:t>侍中、中書監荀勗、越騎校尉安平馮紞</w:t>
      </w:r>
      <w:r w:rsidR="00934453" w:rsidRPr="00D2545B">
        <w:rPr>
          <w:rStyle w:val="00Text"/>
          <w:rFonts w:asciiTheme="minorEastAsia"/>
        </w:rPr>
        <w:t>安平縣，前漢屬涿郡，後漢屬安平國，晉屬博陵郡。紞，都感翻。</w:t>
      </w:r>
      <w:r w:rsidR="00934453" w:rsidRPr="00DE780C">
        <w:rPr>
          <w:rFonts w:asciiTheme="minorEastAsia"/>
        </w:rPr>
        <w:t>相為黨友，朝野惡之。</w:t>
      </w:r>
      <w:r w:rsidR="00934453" w:rsidRPr="00D2545B">
        <w:rPr>
          <w:rStyle w:val="00Text"/>
          <w:rFonts w:asciiTheme="minorEastAsia"/>
        </w:rPr>
        <w:t>惡，烏路翻。</w:t>
      </w:r>
      <w:r w:rsidR="00934453" w:rsidRPr="00DE780C">
        <w:rPr>
          <w:rFonts w:asciiTheme="minorEastAsia"/>
        </w:rPr>
        <w:t>帝問侍中裴楷以方今得失，對曰︰</w:t>
      </w:r>
      <w:r w:rsidR="00D728F7">
        <w:rPr>
          <w:rFonts w:asciiTheme="minorEastAsia"/>
        </w:rPr>
        <w:t>「</w:t>
      </w:r>
      <w:r w:rsidR="00934453" w:rsidRPr="00DE780C">
        <w:rPr>
          <w:rFonts w:asciiTheme="minorEastAsia"/>
        </w:rPr>
        <w:t>陛下受命，四海承風，所以未比德於堯、舜者，但以賈充之徒尚在朝耳。</w:t>
      </w:r>
      <w:r w:rsidR="00934453" w:rsidRPr="00D2545B">
        <w:rPr>
          <w:rStyle w:val="00Text"/>
          <w:rFonts w:asciiTheme="minorEastAsia"/>
        </w:rPr>
        <w:t>朝，直遙翻。</w:t>
      </w:r>
      <w:r w:rsidR="00934453" w:rsidRPr="00DE780C">
        <w:rPr>
          <w:rFonts w:asciiTheme="minorEastAsia"/>
        </w:rPr>
        <w:t>宜引天下賢人，與弘政道，不宜示人以私。</w:t>
      </w:r>
      <w:r w:rsidR="00D728F7">
        <w:rPr>
          <w:rFonts w:asciiTheme="minorEastAsia"/>
        </w:rPr>
        <w:t>」</w:t>
      </w:r>
      <w:r w:rsidR="00934453" w:rsidRPr="00DE780C">
        <w:rPr>
          <w:rFonts w:asciiTheme="minorEastAsia"/>
        </w:rPr>
        <w:t>侍中樂安任愷、河南尹潁川庾純皆與充不協，充欲解其近職，</w:t>
      </w:r>
      <w:r w:rsidR="00934453" w:rsidRPr="00D2545B">
        <w:rPr>
          <w:rStyle w:val="00Text"/>
          <w:rFonts w:asciiTheme="minorEastAsia"/>
        </w:rPr>
        <w:t>近職，謂侍中。任，音壬。</w:t>
      </w:r>
      <w:r w:rsidR="00934453" w:rsidRPr="00DE780C">
        <w:rPr>
          <w:rFonts w:asciiTheme="minorEastAsia"/>
        </w:rPr>
        <w:t>乃薦愷忠貞，宜在東宮；帝以愷為太子少傅，而侍中如故。</w:t>
      </w:r>
      <w:r w:rsidR="00934453" w:rsidRPr="00D2545B">
        <w:rPr>
          <w:rStyle w:val="00Text"/>
          <w:rFonts w:asciiTheme="minorEastAsia"/>
        </w:rPr>
        <w:t>晉志曰︰侍中任愷，帝所親敬，使領少傅，蓋一時之制也。觀此，則充欲以計疎愷。</w:t>
      </w:r>
      <w:r w:rsidR="00934453" w:rsidRPr="00DE780C">
        <w:rPr>
          <w:rFonts w:asciiTheme="minorEastAsia"/>
        </w:rPr>
        <w:t>會樹機能寇亂秦、雍，</w:t>
      </w:r>
      <w:r w:rsidR="00934453" w:rsidRPr="00D2545B">
        <w:rPr>
          <w:rStyle w:val="00Text"/>
          <w:rFonts w:asciiTheme="minorEastAsia"/>
        </w:rPr>
        <w:t>雍，於用翻。</w:t>
      </w:r>
      <w:r w:rsidR="00934453" w:rsidRPr="00DE780C">
        <w:rPr>
          <w:rFonts w:asciiTheme="minorEastAsia"/>
        </w:rPr>
        <w:t>帝以為憂，愷曰︰</w:t>
      </w:r>
      <w:r w:rsidR="00D728F7">
        <w:rPr>
          <w:rFonts w:asciiTheme="minorEastAsia"/>
        </w:rPr>
        <w:t>「</w:t>
      </w:r>
      <w:r w:rsidR="00934453" w:rsidRPr="00DE780C">
        <w:rPr>
          <w:rFonts w:asciiTheme="minorEastAsia"/>
        </w:rPr>
        <w:t>宜得威望重臣有智略者以鎭撫之。</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誰可者？</w:t>
      </w:r>
      <w:r w:rsidR="00D728F7">
        <w:rPr>
          <w:rFonts w:asciiTheme="minorEastAsia"/>
        </w:rPr>
        <w:t>」</w:t>
      </w:r>
      <w:r w:rsidR="00934453" w:rsidRPr="00DE780C">
        <w:rPr>
          <w:rFonts w:asciiTheme="minorEastAsia"/>
        </w:rPr>
        <w:t>愷因薦充，純亦稱之。秋，七月，癸酉，以充為都督秦、涼二州諸軍事，侍中、車騎將軍如故；</w:t>
      </w:r>
      <w:r w:rsidR="00934453" w:rsidRPr="00D2545B">
        <w:rPr>
          <w:rStyle w:val="00Text"/>
          <w:rFonts w:asciiTheme="minorEastAsia"/>
        </w:rPr>
        <w:t>考異曰︰三十國春秋、晉春秋，充出並在八年二月。按武帝紀，充出在此月。蓋二春秋以太子納妃在八年二月，致此誤也。</w:t>
      </w:r>
      <w:r w:rsidR="00934453" w:rsidRPr="00DE780C">
        <w:rPr>
          <w:rFonts w:asciiTheme="minorEastAsia"/>
        </w:rPr>
        <w:t>充患之。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吳大都督薛珝</w:t>
      </w:r>
      <w:r w:rsidR="00934453" w:rsidRPr="00D2545B">
        <w:rPr>
          <w:rFonts w:asciiTheme="minorEastAsia" w:eastAsiaTheme="minorEastAsia"/>
        </w:rPr>
        <w:t>珝，況羽翻。</w:t>
      </w:r>
      <w:r w:rsidR="00934453" w:rsidRPr="00DE780C">
        <w:rPr>
          <w:rStyle w:val="01Text"/>
          <w:rFonts w:asciiTheme="minorEastAsia" w:eastAsiaTheme="minorEastAsia"/>
          <w:sz w:val="21"/>
        </w:rPr>
        <w:t>與陶璜等兵十萬，共攻交趾，城中糧盡援絕，為吳所陷，虜楊稷、毛炅等。璜愛炅勇健，欲活之；炅謀殺璜，璜乃殺之。脩則之子允，生剖其腹，割其肝，曰︰</w:t>
      </w:r>
      <w:r w:rsidR="00D728F7">
        <w:rPr>
          <w:rStyle w:val="01Text"/>
          <w:rFonts w:asciiTheme="minorEastAsia" w:eastAsiaTheme="minorEastAsia"/>
          <w:sz w:val="21"/>
        </w:rPr>
        <w:t>「</w:t>
      </w:r>
      <w:r w:rsidR="00934453" w:rsidRPr="00DE780C">
        <w:rPr>
          <w:rStyle w:val="01Text"/>
          <w:rFonts w:asciiTheme="minorEastAsia" w:eastAsiaTheme="minorEastAsia"/>
          <w:sz w:val="21"/>
        </w:rPr>
        <w:t>復能作賊不？</w:t>
      </w:r>
      <w:r w:rsidR="00D728F7">
        <w:rPr>
          <w:rStyle w:val="01Text"/>
          <w:rFonts w:asciiTheme="minorEastAsia" w:eastAsiaTheme="minorEastAsia"/>
          <w:sz w:val="21"/>
        </w:rPr>
        <w:t>」</w:t>
      </w:r>
      <w:r w:rsidR="00934453" w:rsidRPr="00D2545B">
        <w:rPr>
          <w:rFonts w:asciiTheme="minorEastAsia" w:eastAsiaTheme="minorEastAsia"/>
        </w:rPr>
        <w:t>不，讀曰否。</w:t>
      </w:r>
      <w:r w:rsidR="00934453" w:rsidRPr="00DE780C">
        <w:rPr>
          <w:rStyle w:val="01Text"/>
          <w:rFonts w:asciiTheme="minorEastAsia" w:eastAsiaTheme="minorEastAsia"/>
          <w:sz w:val="21"/>
        </w:rPr>
        <w:t>炅猶駡曰︰</w:t>
      </w:r>
      <w:r w:rsidR="00D728F7">
        <w:rPr>
          <w:rStyle w:val="01Text"/>
          <w:rFonts w:asciiTheme="minorEastAsia" w:eastAsiaTheme="minorEastAsia"/>
          <w:sz w:val="21"/>
        </w:rPr>
        <w:t>「</w:t>
      </w:r>
      <w:r w:rsidR="00934453" w:rsidRPr="00DE780C">
        <w:rPr>
          <w:rStyle w:val="01Text"/>
          <w:rFonts w:asciiTheme="minorEastAsia" w:eastAsiaTheme="minorEastAsia"/>
          <w:sz w:val="21"/>
        </w:rPr>
        <w:t>恨不殺汝孫晧，汝父何死狗也！</w:t>
      </w:r>
      <w:r w:rsidR="00D728F7">
        <w:rPr>
          <w:rStyle w:val="01Text"/>
          <w:rFonts w:asciiTheme="minorEastAsia" w:eastAsiaTheme="minorEastAsia"/>
          <w:sz w:val="21"/>
        </w:rPr>
        <w:t>」</w:t>
      </w:r>
      <w:r w:rsidR="00934453" w:rsidRPr="00D2545B">
        <w:rPr>
          <w:rFonts w:asciiTheme="minorEastAsia" w:eastAsiaTheme="minorEastAsia"/>
        </w:rPr>
        <w:t>允父則為炅所殺，見上四年。考異曰︰漢晉春秋曰︰</w:t>
      </w:r>
      <w:r w:rsidR="00D728F7">
        <w:rPr>
          <w:rFonts w:asciiTheme="minorEastAsia" w:eastAsiaTheme="minorEastAsia"/>
        </w:rPr>
        <w:t>「</w:t>
      </w:r>
      <w:r w:rsidR="00934453" w:rsidRPr="00D2545B">
        <w:rPr>
          <w:rFonts w:asciiTheme="minorEastAsia" w:eastAsiaTheme="minorEastAsia"/>
        </w:rPr>
        <w:t>初，霍弋遣楊稷、毛炅等戍交趾，與之誓曰︰</w:t>
      </w:r>
      <w:r w:rsidR="00D728F7">
        <w:rPr>
          <w:rFonts w:asciiTheme="minorEastAsia" w:eastAsiaTheme="minorEastAsia"/>
        </w:rPr>
        <w:t>『</w:t>
      </w:r>
      <w:r w:rsidR="00934453" w:rsidRPr="00D2545B">
        <w:rPr>
          <w:rFonts w:asciiTheme="minorEastAsia" w:eastAsiaTheme="minorEastAsia"/>
        </w:rPr>
        <w:t>若賊圍城未百日而降者，家屬誅；若過百日，救兵不至而城沒者，吾受其罪。</w:t>
      </w:r>
      <w:r w:rsidR="00D728F7">
        <w:rPr>
          <w:rFonts w:asciiTheme="minorEastAsia" w:eastAsiaTheme="minorEastAsia"/>
        </w:rPr>
        <w:t>』</w:t>
      </w:r>
      <w:r w:rsidR="00934453" w:rsidRPr="00D2545B">
        <w:rPr>
          <w:rFonts w:asciiTheme="minorEastAsia" w:eastAsiaTheme="minorEastAsia"/>
        </w:rPr>
        <w:t>稷等守未百日，糧盡，乞降於璜，不許，而給糧使守。諸將並諫，璜曰︰</w:t>
      </w:r>
      <w:r w:rsidR="00D728F7">
        <w:rPr>
          <w:rFonts w:asciiTheme="minorEastAsia" w:eastAsiaTheme="minorEastAsia"/>
        </w:rPr>
        <w:t>『</w:t>
      </w:r>
      <w:r w:rsidR="00934453" w:rsidRPr="00D2545B">
        <w:rPr>
          <w:rFonts w:asciiTheme="minorEastAsia" w:eastAsiaTheme="minorEastAsia"/>
        </w:rPr>
        <w:t>霍弋已死，不能救稷等必矣，可須其日滿，然後受降，使彼得無罪，而我取有義，內訓吾民，外懷鄰國，不亦可乎！</w:t>
      </w:r>
      <w:r w:rsidR="00D728F7">
        <w:rPr>
          <w:rFonts w:asciiTheme="minorEastAsia" w:eastAsiaTheme="minorEastAsia"/>
        </w:rPr>
        <w:t>』</w:t>
      </w:r>
      <w:r w:rsidR="00934453" w:rsidRPr="00D2545B">
        <w:rPr>
          <w:rFonts w:asciiTheme="minorEastAsia" w:eastAsiaTheme="minorEastAsia"/>
        </w:rPr>
        <w:t>稷等期訖糧盡，救兵不至，乃納之。</w:t>
      </w:r>
      <w:r w:rsidR="00D728F7">
        <w:rPr>
          <w:rFonts w:asciiTheme="minorEastAsia" w:eastAsiaTheme="minorEastAsia"/>
        </w:rPr>
        <w:t>」</w:t>
      </w:r>
      <w:r w:rsidR="00934453" w:rsidRPr="00D2545B">
        <w:rPr>
          <w:rFonts w:asciiTheme="minorEastAsia" w:eastAsiaTheme="minorEastAsia"/>
        </w:rPr>
        <w:t>華陽國志則云︰</w:t>
      </w:r>
      <w:r w:rsidR="00D728F7">
        <w:rPr>
          <w:rFonts w:asciiTheme="minorEastAsia" w:eastAsiaTheme="minorEastAsia"/>
        </w:rPr>
        <w:t>「</w:t>
      </w:r>
      <w:r w:rsidR="00934453" w:rsidRPr="00D2545B">
        <w:rPr>
          <w:rFonts w:asciiTheme="minorEastAsia" w:eastAsiaTheme="minorEastAsia"/>
        </w:rPr>
        <w:t>稷等城破被囚，稷歐血死，炅駡賊死。</w:t>
      </w:r>
      <w:r w:rsidR="00D728F7">
        <w:rPr>
          <w:rFonts w:asciiTheme="minorEastAsia" w:eastAsiaTheme="minorEastAsia"/>
        </w:rPr>
        <w:t>」</w:t>
      </w:r>
      <w:r w:rsidR="00934453" w:rsidRPr="00D2545B">
        <w:rPr>
          <w:rFonts w:asciiTheme="minorEastAsia" w:eastAsiaTheme="minorEastAsia"/>
        </w:rPr>
        <w:t>二者相戾，不可得合。而晉書</w:t>
      </w:r>
      <w:r w:rsidR="00934453" w:rsidRPr="00D2545B">
        <w:rPr>
          <w:rFonts w:asciiTheme="minorEastAsia" w:eastAsiaTheme="minorEastAsia"/>
        </w:rPr>
        <w:t>·</w:t>
      </w:r>
      <w:r w:rsidR="00934453" w:rsidRPr="00D2545B">
        <w:rPr>
          <w:rFonts w:asciiTheme="minorEastAsia" w:eastAsiaTheme="minorEastAsia"/>
        </w:rPr>
        <w:t>陶璜傳兼載之。按孫晧猜暴，恐璜不敢以糧資敵。今從華陽國志。</w:t>
      </w:r>
      <w:r w:rsidR="00934453" w:rsidRPr="00DE780C">
        <w:rPr>
          <w:rStyle w:val="01Text"/>
          <w:rFonts w:asciiTheme="minorEastAsia" w:eastAsiaTheme="minorEastAsia"/>
          <w:sz w:val="21"/>
        </w:rPr>
        <w:t>王素欲逃歸南中，吳人獲之，九眞、日南皆降於吳。</w:t>
      </w:r>
      <w:r w:rsidR="00934453" w:rsidRPr="00D2545B">
        <w:rPr>
          <w:rFonts w:asciiTheme="minorEastAsia" w:eastAsiaTheme="minorEastAsia"/>
        </w:rPr>
        <w:t>降，戶江翻。</w:t>
      </w:r>
      <w:r w:rsidR="00934453" w:rsidRPr="00DE780C">
        <w:rPr>
          <w:rStyle w:val="01Text"/>
          <w:rFonts w:asciiTheme="minorEastAsia" w:eastAsiaTheme="minorEastAsia"/>
          <w:sz w:val="21"/>
        </w:rPr>
        <w:t>吳大赦，以陶璜為交州牧。璜討降夷獠，</w:t>
      </w:r>
      <w:r w:rsidR="00934453" w:rsidRPr="00D2545B">
        <w:rPr>
          <w:rFonts w:asciiTheme="minorEastAsia" w:eastAsiaTheme="minorEastAsia"/>
        </w:rPr>
        <w:t>獠，魯皓翻。</w:t>
      </w:r>
      <w:r w:rsidR="00934453" w:rsidRPr="00DE780C">
        <w:rPr>
          <w:rStyle w:val="01Text"/>
          <w:rFonts w:asciiTheme="minorEastAsia" w:eastAsiaTheme="minorEastAsia"/>
          <w:sz w:val="21"/>
        </w:rPr>
        <w:t>州境皆平。</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八月，丙申，城陽王憲卒。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分益州南中四郡置寧州。</w:t>
      </w:r>
      <w:r w:rsidR="00934453" w:rsidRPr="00D2545B">
        <w:rPr>
          <w:rFonts w:asciiTheme="minorEastAsia" w:eastAsiaTheme="minorEastAsia"/>
        </w:rPr>
        <w:t>寧州以建寧郡名州，統建寧、興古、雲南、永昌四郡。</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九月，吳司空孟仁卒。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冬，十月，丁丑朔，日有食之。</w:t>
      </w:r>
      <w:r w:rsidR="00934453" w:rsidRPr="00D2545B">
        <w:rPr>
          <w:rFonts w:asciiTheme="minorEastAsia" w:eastAsiaTheme="minorEastAsia"/>
        </w:rPr>
        <w:t>考異曰︰宋書</w:t>
      </w:r>
      <w:r w:rsidR="00934453" w:rsidRPr="00D2545B">
        <w:rPr>
          <w:rFonts w:asciiTheme="minorEastAsia" w:eastAsiaTheme="minorEastAsia"/>
        </w:rPr>
        <w:t>·</w:t>
      </w:r>
      <w:r w:rsidR="00934453" w:rsidRPr="00D2545B">
        <w:rPr>
          <w:rFonts w:asciiTheme="minorEastAsia" w:eastAsiaTheme="minorEastAsia"/>
        </w:rPr>
        <w:t>五行志有五月庚辰食，無十月丁丑食。晉書</w:t>
      </w:r>
      <w:r w:rsidR="00934453" w:rsidRPr="00D2545B">
        <w:rPr>
          <w:rFonts w:asciiTheme="minorEastAsia" w:eastAsiaTheme="minorEastAsia"/>
        </w:rPr>
        <w:t>·</w:t>
      </w:r>
      <w:r w:rsidR="00934453" w:rsidRPr="00D2545B">
        <w:rPr>
          <w:rFonts w:asciiTheme="minorEastAsia" w:eastAsiaTheme="minorEastAsia"/>
        </w:rPr>
        <w:t>紀及天文志有十月丁丑食，無五月庚辰食。今從晉書。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15</w:t>
      </w:r>
      <w:r w:rsidR="00934453" w:rsidRPr="00DE780C">
        <w:rPr>
          <w:rStyle w:val="01Text"/>
          <w:rFonts w:asciiTheme="minorEastAsia" w:eastAsiaTheme="minorEastAsia"/>
          <w:sz w:val="21"/>
        </w:rPr>
        <w:t>十一月，劉猛寇幷州，幷州刺史劉欽擊破之。</w:t>
      </w:r>
      <w:r w:rsidR="00934453" w:rsidRPr="00D2545B">
        <w:rPr>
          <w:rFonts w:asciiTheme="minorEastAsia" w:eastAsiaTheme="minorEastAsia"/>
        </w:rPr>
        <w:t>晉志︰幷州不以衞水為號，又不以恆為稱，而云幷者，以其在兩谷之間也。統太原、上黨、西河、樂平、鴈門、新興。按晉志所云，以周禮幷州鎭曰恆山。春秋元命包曰︰營室流為幷州，分為衞國也。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賈充將之鎭，公卿餞於夕陽亭。</w:t>
      </w:r>
      <w:r w:rsidR="00934453" w:rsidRPr="00D2545B">
        <w:rPr>
          <w:rStyle w:val="00Text"/>
          <w:rFonts w:asciiTheme="minorEastAsia"/>
        </w:rPr>
        <w:t>賢曰︰夕陽亭在河南城西。</w:t>
      </w:r>
      <w:r w:rsidR="00934453" w:rsidRPr="00DE780C">
        <w:rPr>
          <w:rFonts w:asciiTheme="minorEastAsia"/>
        </w:rPr>
        <w:t>充私問計於荀勗，勗曰︰</w:t>
      </w:r>
      <w:r w:rsidR="00D728F7">
        <w:rPr>
          <w:rFonts w:asciiTheme="minorEastAsia"/>
        </w:rPr>
        <w:t>「</w:t>
      </w:r>
      <w:r w:rsidR="00934453" w:rsidRPr="00DE780C">
        <w:rPr>
          <w:rFonts w:asciiTheme="minorEastAsia"/>
        </w:rPr>
        <w:t>公為宰相，乃為一夫所制，不亦鄙乎！然是行也，辭之實難，獨有結婚太子，可不辭而自留矣。</w:t>
      </w:r>
      <w:r w:rsidR="00D728F7">
        <w:rPr>
          <w:rFonts w:asciiTheme="minorEastAsia"/>
        </w:rPr>
        <w:t>」</w:t>
      </w:r>
      <w:r w:rsidR="00934453" w:rsidRPr="00DE780C">
        <w:rPr>
          <w:rFonts w:asciiTheme="minorEastAsia"/>
        </w:rPr>
        <w:t>充曰︰</w:t>
      </w:r>
      <w:r w:rsidR="00D728F7">
        <w:rPr>
          <w:rFonts w:asciiTheme="minorEastAsia"/>
        </w:rPr>
        <w:t>「</w:t>
      </w:r>
      <w:r w:rsidR="00934453" w:rsidRPr="00DE780C">
        <w:rPr>
          <w:rFonts w:asciiTheme="minorEastAsia"/>
        </w:rPr>
        <w:t>然則孰可寄懷？</w:t>
      </w:r>
      <w:r w:rsidR="00D728F7">
        <w:rPr>
          <w:rFonts w:asciiTheme="minorEastAsia"/>
        </w:rPr>
        <w:t>」</w:t>
      </w:r>
      <w:r w:rsidR="00934453" w:rsidRPr="00DE780C">
        <w:rPr>
          <w:rFonts w:asciiTheme="minorEastAsia"/>
        </w:rPr>
        <w:t>勗曰︰</w:t>
      </w:r>
      <w:r w:rsidR="00D728F7">
        <w:rPr>
          <w:rFonts w:asciiTheme="minorEastAsia"/>
        </w:rPr>
        <w:t>「</w:t>
      </w:r>
      <w:r w:rsidR="00934453" w:rsidRPr="00DE780C">
        <w:rPr>
          <w:rFonts w:asciiTheme="minorEastAsia"/>
        </w:rPr>
        <w:t>勗請言之。</w:t>
      </w:r>
      <w:r w:rsidR="00D728F7">
        <w:rPr>
          <w:rFonts w:asciiTheme="minorEastAsia"/>
        </w:rPr>
        <w:t>」</w:t>
      </w:r>
      <w:r w:rsidR="00934453" w:rsidRPr="00DE780C">
        <w:rPr>
          <w:rFonts w:asciiTheme="minorEastAsia"/>
        </w:rPr>
        <w:t>因謂馮紞曰︰</w:t>
      </w:r>
      <w:r w:rsidR="00D728F7">
        <w:rPr>
          <w:rFonts w:asciiTheme="minorEastAsia"/>
        </w:rPr>
        <w:t>「</w:t>
      </w:r>
      <w:r w:rsidR="00934453" w:rsidRPr="00DE780C">
        <w:rPr>
          <w:rFonts w:asciiTheme="minorEastAsia"/>
        </w:rPr>
        <w:t>賈公遠出，吾等失勢；太子婚尚未定，何不勸帝納賈公之女乎！</w:t>
      </w:r>
      <w:r w:rsidR="00D728F7">
        <w:rPr>
          <w:rFonts w:asciiTheme="minorEastAsia"/>
        </w:rPr>
        <w:t>」</w:t>
      </w:r>
      <w:r w:rsidR="00934453" w:rsidRPr="00DE780C">
        <w:rPr>
          <w:rFonts w:asciiTheme="minorEastAsia"/>
        </w:rPr>
        <w:t>紞亦然之。初，帝將納衞瓘女為太子妃，充妻郭槐賂楊后左右，使后說帝求納其女。帝曰︰</w:t>
      </w:r>
      <w:r w:rsidR="00D728F7">
        <w:rPr>
          <w:rFonts w:asciiTheme="minorEastAsia"/>
        </w:rPr>
        <w:t>「</w:t>
      </w:r>
      <w:r w:rsidR="00934453" w:rsidRPr="00DE780C">
        <w:rPr>
          <w:rFonts w:asciiTheme="minorEastAsia"/>
        </w:rPr>
        <w:t>衞公女有五可，賈公女有五不可︰衞氏種賢而多子，美而長、白；</w:t>
      </w:r>
      <w:r w:rsidR="00934453" w:rsidRPr="00D2545B">
        <w:rPr>
          <w:rStyle w:val="00Text"/>
          <w:rFonts w:asciiTheme="minorEastAsia"/>
        </w:rPr>
        <w:t>五可︰種賢，一也；多子，二也；美，三也；長，四也；白，五也。五不可，可以類推。說，輸芮翻。種，章勇翻；下同。</w:t>
      </w:r>
      <w:r w:rsidR="00934453" w:rsidRPr="00DE780C">
        <w:rPr>
          <w:rFonts w:asciiTheme="minorEastAsia"/>
        </w:rPr>
        <w:t>賈氏種妬而少子，醜而短、黑。</w:t>
      </w:r>
      <w:r w:rsidR="00D728F7">
        <w:rPr>
          <w:rFonts w:asciiTheme="minorEastAsia"/>
        </w:rPr>
        <w:t>」</w:t>
      </w:r>
      <w:r w:rsidR="00934453" w:rsidRPr="00DE780C">
        <w:rPr>
          <w:rFonts w:asciiTheme="minorEastAsia"/>
        </w:rPr>
        <w:t>后固以為請，荀顗、荀勗、馮紞皆稱充女絕美，且有才德，帝遂從之。留充復居舊任。</w:t>
      </w:r>
      <w:r w:rsidR="00934453" w:rsidRPr="00D2545B">
        <w:rPr>
          <w:rStyle w:val="00Text"/>
          <w:rFonts w:asciiTheme="minorEastAsia"/>
        </w:rPr>
        <w:t>為賈氏亂晉張本。</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十二月，以光祿大夫鄭袤為司空，袤固辭不受。</w:t>
      </w:r>
      <w:r w:rsidR="00934453" w:rsidRPr="00D2545B">
        <w:rPr>
          <w:rStyle w:val="00Text"/>
          <w:rFonts w:asciiTheme="minorEastAsia"/>
        </w:rPr>
        <w:t>袤，音茂。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是歲，安樂思公劉禪卒。</w:t>
      </w:r>
      <w:r w:rsidR="00934453" w:rsidRPr="00D2545B">
        <w:rPr>
          <w:rFonts w:asciiTheme="minorEastAsia" w:eastAsiaTheme="minorEastAsia"/>
        </w:rPr>
        <w:t>樂，音洛。考異曰︰晉春秋云︰</w:t>
      </w:r>
      <w:r w:rsidR="00D728F7">
        <w:rPr>
          <w:rFonts w:asciiTheme="minorEastAsia" w:eastAsiaTheme="minorEastAsia"/>
        </w:rPr>
        <w:t>「</w:t>
      </w:r>
      <w:r w:rsidR="00934453" w:rsidRPr="00D2545B">
        <w:rPr>
          <w:rFonts w:asciiTheme="minorEastAsia" w:eastAsiaTheme="minorEastAsia"/>
        </w:rPr>
        <w:t>禪諡惠公</w:t>
      </w:r>
      <w:r w:rsidR="00D728F7">
        <w:rPr>
          <w:rFonts w:asciiTheme="minorEastAsia" w:eastAsiaTheme="minorEastAsia"/>
        </w:rPr>
        <w:t>」</w:t>
      </w:r>
      <w:r w:rsidR="00934453" w:rsidRPr="00D2545B">
        <w:rPr>
          <w:rFonts w:asciiTheme="minorEastAsia" w:eastAsiaTheme="minorEastAsia"/>
        </w:rPr>
        <w:t>，今從王隱蜀記。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吳以武昌都督廣陵范愼為太尉。右將軍司馬丁奉卒。</w:t>
      </w:r>
      <w:r w:rsidR="00934453" w:rsidRPr="00D2545B">
        <w:rPr>
          <w:rFonts w:asciiTheme="minorEastAsia" w:eastAsiaTheme="minorEastAsia"/>
        </w:rPr>
        <w:t>據丁奉傳，以救壽春之功拜左將軍；誅孫綝，拜大將軍，加左右都護；共迎吳主晧，遷右大司馬、左軍師。當書右大司馬、左軍師。</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吳改明年元曰鳳凰。</w:t>
      </w:r>
      <w:r w:rsidR="00934453" w:rsidRPr="00D2545B">
        <w:rPr>
          <w:rStyle w:val="00Text"/>
          <w:rFonts w:asciiTheme="minorEastAsia"/>
        </w:rPr>
        <w:t>以西苑言鳳凰集改元。</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壬辰、二七二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春，正月，監軍何楨討劉猛，屢破之，潛以利誘其左部帥李恪，</w:t>
      </w:r>
      <w:r w:rsidR="00934453" w:rsidRPr="00D2545B">
        <w:rPr>
          <w:rStyle w:val="00Text"/>
          <w:rFonts w:asciiTheme="minorEastAsia"/>
        </w:rPr>
        <w:t>左部，五部之一也。帥，所類翻。</w:t>
      </w:r>
      <w:r w:rsidR="00934453" w:rsidRPr="00DE780C">
        <w:rPr>
          <w:rFonts w:asciiTheme="minorEastAsia"/>
        </w:rPr>
        <w:t>恪殺猛以降。</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二月，辛卯，皇太子納賈妃。妃年十五，長於太子二歲，</w:t>
      </w:r>
      <w:r w:rsidR="00934453" w:rsidRPr="00D2545B">
        <w:rPr>
          <w:rStyle w:val="00Text"/>
          <w:rFonts w:asciiTheme="minorEastAsia"/>
        </w:rPr>
        <w:t>長，知兩翻。</w:t>
      </w:r>
      <w:r w:rsidR="00934453" w:rsidRPr="00DE780C">
        <w:rPr>
          <w:rFonts w:asciiTheme="minorEastAsia"/>
        </w:rPr>
        <w:t>妬忌多權詐，太子嬖而畏之。</w:t>
      </w:r>
      <w:r w:rsidR="00934453" w:rsidRPr="00D2545B">
        <w:rPr>
          <w:rStyle w:val="00Text"/>
          <w:rFonts w:asciiTheme="minorEastAsia"/>
        </w:rPr>
        <w:t>嬖，卑義翻，又博計翻。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壬辰，安平獻王孚卒，年九十三。孚性忠愼，宣帝執政，孚常自退損。後逢廢立之際，未嘗預謀；景、文二帝以孚屬尊，亦不敢逼。</w:t>
      </w:r>
      <w:r w:rsidR="00934453" w:rsidRPr="00D2545B">
        <w:rPr>
          <w:rStyle w:val="00Text"/>
          <w:rFonts w:asciiTheme="minorEastAsia"/>
        </w:rPr>
        <w:t>孚於廢立之際，柔而能正。事見七十六卷正元元年、七十七卷景元元年。</w:t>
      </w:r>
      <w:r w:rsidR="00934453" w:rsidRPr="00DE780C">
        <w:rPr>
          <w:rFonts w:asciiTheme="minorEastAsia"/>
        </w:rPr>
        <w:t>及帝卽位，恩禮尤重。元會，詔孚乘輿上殿，帝於阼階迎拜。</w:t>
      </w:r>
      <w:r w:rsidR="00934453" w:rsidRPr="00D2545B">
        <w:rPr>
          <w:rStyle w:val="00Text"/>
          <w:rFonts w:asciiTheme="minorEastAsia"/>
        </w:rPr>
        <w:t>阼階，東階，主階也。上，時掌翻；下同。</w:t>
      </w:r>
      <w:r w:rsidR="00934453" w:rsidRPr="00DE780C">
        <w:rPr>
          <w:rFonts w:asciiTheme="minorEastAsia"/>
        </w:rPr>
        <w:t>旣坐，親奉觴上壽，如家人禮。帝每拜，孚跪而止之。孚雖見尊寵，不以為榮，常有憂色。臨終，遣令曰︰</w:t>
      </w:r>
      <w:r w:rsidR="00D728F7">
        <w:rPr>
          <w:rFonts w:asciiTheme="minorEastAsia"/>
        </w:rPr>
        <w:t>「</w:t>
      </w:r>
      <w:r w:rsidR="00934453" w:rsidRPr="00DE780C">
        <w:rPr>
          <w:rFonts w:asciiTheme="minorEastAsia"/>
        </w:rPr>
        <w:t>有魏貞士河內司馬孚字叔達，不伊不周，不夷不惠，立身行道，終始若一。當衣以時服，斂以素棺。</w:t>
      </w:r>
      <w:r w:rsidR="00D728F7">
        <w:rPr>
          <w:rFonts w:asciiTheme="minorEastAsia"/>
        </w:rPr>
        <w:t>」</w:t>
      </w:r>
      <w:r w:rsidR="00934453" w:rsidRPr="00D2545B">
        <w:rPr>
          <w:rStyle w:val="00Text"/>
          <w:rFonts w:asciiTheme="minorEastAsia"/>
        </w:rPr>
        <w:t>衣，於旣翻。斂，力贍翻。</w:t>
      </w:r>
      <w:r w:rsidR="00934453" w:rsidRPr="00DE780C">
        <w:rPr>
          <w:rFonts w:asciiTheme="minorEastAsia"/>
        </w:rPr>
        <w:t>詔賜東園溫明祕器，</w:t>
      </w:r>
      <w:r w:rsidR="00934453" w:rsidRPr="00D2545B">
        <w:rPr>
          <w:rStyle w:val="00Text"/>
          <w:rFonts w:asciiTheme="minorEastAsia"/>
        </w:rPr>
        <w:t>服虔曰︰東園溫明，形如方漆桶，開一面，漆畫之，以鏡置其中，以懸屍上，大斂幷蓋之。師古曰︰東園，署名也，屬少府，其署主作此器。祕器，梓棺，以凶器，故祕之。</w:t>
      </w:r>
      <w:r w:rsidR="00934453" w:rsidRPr="00DE780C">
        <w:rPr>
          <w:rFonts w:asciiTheme="minorEastAsia"/>
        </w:rPr>
        <w:t>諸所施行，皆依漢東平獻王故事；</w:t>
      </w:r>
      <w:r w:rsidR="00934453" w:rsidRPr="00D2545B">
        <w:rPr>
          <w:rStyle w:val="00Text"/>
          <w:rFonts w:asciiTheme="minorEastAsia"/>
        </w:rPr>
        <w:t>見四十六卷漢章帝建初八年。</w:t>
      </w:r>
      <w:r w:rsidR="00934453" w:rsidRPr="00DE780C">
        <w:rPr>
          <w:rFonts w:asciiTheme="minorEastAsia"/>
        </w:rPr>
        <w:t>其家遵孚遺旨，所給器物，一不施用。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帝與右將軍皇甫陶論事，</w:t>
      </w:r>
      <w:r w:rsidR="00934453" w:rsidRPr="00D2545B">
        <w:rPr>
          <w:rFonts w:asciiTheme="minorEastAsia" w:eastAsiaTheme="minorEastAsia"/>
        </w:rPr>
        <w:t>泰始五年，罷鎭軍將軍，復置左右將軍。姓譜︰左傳宋有皇父充石，公族也。漢初有皇父鸞，自魯徙居茂陵，改</w:t>
      </w:r>
      <w:r w:rsidR="00D728F7">
        <w:rPr>
          <w:rFonts w:asciiTheme="minorEastAsia" w:eastAsiaTheme="minorEastAsia"/>
        </w:rPr>
        <w:t>「</w:t>
      </w:r>
      <w:r w:rsidR="00934453" w:rsidRPr="00D2545B">
        <w:rPr>
          <w:rFonts w:asciiTheme="minorEastAsia" w:eastAsiaTheme="minorEastAsia"/>
        </w:rPr>
        <w:t>父</w:t>
      </w:r>
      <w:r w:rsidR="00D728F7">
        <w:rPr>
          <w:rFonts w:asciiTheme="minorEastAsia" w:eastAsiaTheme="minorEastAsia"/>
        </w:rPr>
        <w:t>」</w:t>
      </w:r>
      <w:r w:rsidR="00934453" w:rsidRPr="00D2545B">
        <w:rPr>
          <w:rFonts w:asciiTheme="minorEastAsia" w:eastAsiaTheme="minorEastAsia"/>
        </w:rPr>
        <w:t>為</w:t>
      </w:r>
      <w:r w:rsidR="00D728F7">
        <w:rPr>
          <w:rFonts w:asciiTheme="minorEastAsia" w:eastAsiaTheme="minorEastAsia"/>
        </w:rPr>
        <w:t>「</w:t>
      </w:r>
      <w:r w:rsidR="00934453" w:rsidRPr="00D2545B">
        <w:rPr>
          <w:rFonts w:asciiTheme="minorEastAsia" w:eastAsiaTheme="minorEastAsia"/>
        </w:rPr>
        <w:t>甫</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陶與帝爭言，散騎常侍鄭徽表請罪之。帝曰︰</w:t>
      </w:r>
      <w:r w:rsidR="00D728F7">
        <w:rPr>
          <w:rStyle w:val="01Text"/>
          <w:rFonts w:asciiTheme="minorEastAsia" w:eastAsiaTheme="minorEastAsia"/>
          <w:sz w:val="21"/>
        </w:rPr>
        <w:t>「</w:t>
      </w:r>
      <w:r w:rsidR="00934453" w:rsidRPr="00DE780C">
        <w:rPr>
          <w:rStyle w:val="01Text"/>
          <w:rFonts w:asciiTheme="minorEastAsia" w:eastAsiaTheme="minorEastAsia"/>
          <w:sz w:val="21"/>
        </w:rPr>
        <w:t>忠讜之言，</w:t>
      </w:r>
      <w:r w:rsidR="00934453" w:rsidRPr="00D2545B">
        <w:rPr>
          <w:rFonts w:asciiTheme="minorEastAsia" w:eastAsiaTheme="minorEastAsia"/>
        </w:rPr>
        <w:t>讜，多曩翻，善言也。</w:t>
      </w:r>
      <w:r w:rsidR="00934453" w:rsidRPr="00DE780C">
        <w:rPr>
          <w:rStyle w:val="01Text"/>
          <w:rFonts w:asciiTheme="minorEastAsia" w:eastAsiaTheme="minorEastAsia"/>
          <w:sz w:val="21"/>
        </w:rPr>
        <w:t>唯患不聞，徽越職妄奏，豈朕之意。</w:t>
      </w:r>
      <w:r w:rsidR="00D728F7">
        <w:rPr>
          <w:rStyle w:val="01Text"/>
          <w:rFonts w:asciiTheme="minorEastAsia" w:eastAsiaTheme="minorEastAsia"/>
          <w:sz w:val="21"/>
        </w:rPr>
        <w:t>」</w:t>
      </w:r>
      <w:r w:rsidR="00934453" w:rsidRPr="00DE780C">
        <w:rPr>
          <w:rStyle w:val="01Text"/>
          <w:rFonts w:asciiTheme="minorEastAsia" w:eastAsiaTheme="minorEastAsia"/>
          <w:sz w:val="21"/>
        </w:rPr>
        <w:t>遂免徽官。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夏，汶山白馬胡侵掠諸種，</w:t>
      </w:r>
      <w:r w:rsidR="00934453" w:rsidRPr="00D2545B">
        <w:rPr>
          <w:rFonts w:asciiTheme="minorEastAsia" w:eastAsiaTheme="minorEastAsia"/>
        </w:rPr>
        <w:t>漢武帝誅冉駹，開汶山郡，宣帝地節三年，合於蜀郡；蜀漢劉氏又立汶山郡。白馬胡卽白馬夷也。汶，讀與㟭同。種，章勇翻。</w:t>
      </w:r>
      <w:r w:rsidR="00934453" w:rsidRPr="00DE780C">
        <w:rPr>
          <w:rStyle w:val="01Text"/>
          <w:rFonts w:asciiTheme="minorEastAsia" w:eastAsiaTheme="minorEastAsia"/>
          <w:sz w:val="21"/>
        </w:rPr>
        <w:t>益州刺史皇甫晏欲討之。</w:t>
      </w:r>
      <w:r w:rsidR="00934453" w:rsidRPr="00D2545B">
        <w:rPr>
          <w:rFonts w:asciiTheme="minorEastAsia" w:eastAsiaTheme="minorEastAsia"/>
        </w:rPr>
        <w:t>益州，統蜀、犍為、汶山、漢嘉、江陽、朱提、越巂、䍧柯。晉志曰︰益之為言阨，言所在之地險阨也；亦曰，疆壤益大，故以名焉。</w:t>
      </w:r>
      <w:r w:rsidR="00934453" w:rsidRPr="00DE780C">
        <w:rPr>
          <w:rStyle w:val="01Text"/>
          <w:rFonts w:asciiTheme="minorEastAsia" w:eastAsiaTheme="minorEastAsia"/>
          <w:sz w:val="21"/>
        </w:rPr>
        <w:t>典學從事蜀郡何旅等</w:t>
      </w:r>
      <w:r w:rsidR="00934453" w:rsidRPr="00D2545B">
        <w:rPr>
          <w:rFonts w:asciiTheme="minorEastAsia" w:eastAsiaTheme="minorEastAsia"/>
        </w:rPr>
        <w:t>典學從事，典學校及部諸郡文學掾。漢諸州刺史有孝經師，主監試經；月令師，主時節祭祀；魏、晉合其職為典學從事。</w:t>
      </w:r>
      <w:r w:rsidR="00934453" w:rsidRPr="00DE780C">
        <w:rPr>
          <w:rStyle w:val="01Text"/>
          <w:rFonts w:asciiTheme="minorEastAsia" w:eastAsiaTheme="minorEastAsia"/>
          <w:sz w:val="21"/>
        </w:rPr>
        <w:t>諫曰︰</w:t>
      </w:r>
      <w:r w:rsidR="00D728F7">
        <w:rPr>
          <w:rStyle w:val="01Text"/>
          <w:rFonts w:asciiTheme="minorEastAsia" w:eastAsiaTheme="minorEastAsia"/>
          <w:sz w:val="21"/>
        </w:rPr>
        <w:t>「</w:t>
      </w:r>
      <w:r w:rsidR="00934453" w:rsidRPr="00DE780C">
        <w:rPr>
          <w:rStyle w:val="01Text"/>
          <w:rFonts w:asciiTheme="minorEastAsia" w:eastAsiaTheme="minorEastAsia"/>
          <w:sz w:val="21"/>
        </w:rPr>
        <w:t>胡夷相殘，固其常性，未為大患。今盛夏出軍，水潦將降，必有疾疫，宜須秋、冬圖之。</w:t>
      </w:r>
      <w:r w:rsidR="00D728F7">
        <w:rPr>
          <w:rStyle w:val="01Text"/>
          <w:rFonts w:asciiTheme="minorEastAsia" w:eastAsiaTheme="minorEastAsia"/>
          <w:sz w:val="21"/>
        </w:rPr>
        <w:t>」</w:t>
      </w:r>
      <w:r w:rsidR="00934453" w:rsidRPr="00DE780C">
        <w:rPr>
          <w:rStyle w:val="01Text"/>
          <w:rFonts w:asciiTheme="minorEastAsia" w:eastAsiaTheme="minorEastAsia"/>
          <w:sz w:val="21"/>
        </w:rPr>
        <w:t>晏不聽。胡康木子燒香言軍出必敗；</w:t>
      </w:r>
      <w:r w:rsidR="00934453" w:rsidRPr="00D2545B">
        <w:rPr>
          <w:rFonts w:asciiTheme="minorEastAsia" w:eastAsiaTheme="minorEastAsia"/>
        </w:rPr>
        <w:t>康木子燒香，胡人之名。</w:t>
      </w:r>
      <w:r w:rsidR="00934453" w:rsidRPr="00DE780C">
        <w:rPr>
          <w:rStyle w:val="01Text"/>
          <w:rFonts w:asciiTheme="minorEastAsia" w:eastAsiaTheme="minorEastAsia"/>
          <w:sz w:val="21"/>
        </w:rPr>
        <w:t>晏以為沮衆，斬之。軍至觀阪，</w:t>
      </w:r>
      <w:r w:rsidR="00934453" w:rsidRPr="00D2545B">
        <w:rPr>
          <w:rFonts w:asciiTheme="minorEastAsia" w:eastAsiaTheme="minorEastAsia"/>
        </w:rPr>
        <w:t>水經註︰觀阪，在都安縣。晉書</w:t>
      </w:r>
      <w:r w:rsidR="00934453" w:rsidRPr="00D2545B">
        <w:rPr>
          <w:rFonts w:asciiTheme="minorEastAsia" w:eastAsiaTheme="minorEastAsia"/>
        </w:rPr>
        <w:t>·</w:t>
      </w:r>
      <w:r w:rsidR="00934453" w:rsidRPr="00D2545B">
        <w:rPr>
          <w:rFonts w:asciiTheme="minorEastAsia" w:eastAsiaTheme="minorEastAsia"/>
        </w:rPr>
        <w:t>地理志︰都安縣屬汶山郡。沈約曰︰都安縣，蜀立。宋白曰︰永康軍導江縣，蜀都安縣地。沮，在呂翻。</w:t>
      </w:r>
      <w:r w:rsidR="00934453" w:rsidRPr="00DE780C">
        <w:rPr>
          <w:rStyle w:val="01Text"/>
          <w:rFonts w:asciiTheme="minorEastAsia" w:eastAsiaTheme="minorEastAsia"/>
          <w:sz w:val="21"/>
        </w:rPr>
        <w:t>牙門張弘等以汶山道險，且畏胡衆，因夜作亂，殺晏，軍中驚擾，兵曹從事犍為楊倉勒兵力戰而死。</w:t>
      </w:r>
      <w:r w:rsidR="00934453" w:rsidRPr="00D2545B">
        <w:rPr>
          <w:rFonts w:asciiTheme="minorEastAsia" w:eastAsiaTheme="minorEastAsia"/>
        </w:rPr>
        <w:t>自漢以來，諸州有軍事，則置兵曹從事。犍，居言翻。</w:t>
      </w:r>
      <w:r w:rsidR="00934453" w:rsidRPr="00DE780C">
        <w:rPr>
          <w:rStyle w:val="01Text"/>
          <w:rFonts w:asciiTheme="minorEastAsia" w:eastAsiaTheme="minorEastAsia"/>
          <w:sz w:val="21"/>
        </w:rPr>
        <w:t>弘遂誣晏，云</w:t>
      </w:r>
      <w:r w:rsidR="00D728F7">
        <w:rPr>
          <w:rStyle w:val="01Text"/>
          <w:rFonts w:asciiTheme="minorEastAsia" w:eastAsiaTheme="minorEastAsia"/>
          <w:sz w:val="21"/>
        </w:rPr>
        <w:t>「</w:t>
      </w:r>
      <w:r w:rsidR="00934453" w:rsidRPr="00DE780C">
        <w:rPr>
          <w:rStyle w:val="01Text"/>
          <w:rFonts w:asciiTheme="minorEastAsia" w:eastAsiaTheme="minorEastAsia"/>
          <w:sz w:val="21"/>
        </w:rPr>
        <w:t>率己共反</w:t>
      </w:r>
      <w:r w:rsidR="00D728F7">
        <w:rPr>
          <w:rStyle w:val="01Text"/>
          <w:rFonts w:asciiTheme="minorEastAsia" w:eastAsiaTheme="minorEastAsia"/>
          <w:sz w:val="21"/>
        </w:rPr>
        <w:t>」</w:t>
      </w:r>
      <w:r w:rsidR="00934453" w:rsidRPr="00DE780C">
        <w:rPr>
          <w:rStyle w:val="01Text"/>
          <w:rFonts w:asciiTheme="minorEastAsia" w:eastAsiaTheme="minorEastAsia"/>
          <w:sz w:val="21"/>
        </w:rPr>
        <w:t>，故殺之，傳首京師。晏主簿蜀郡何攀，</w:t>
      </w:r>
      <w:r w:rsidR="00934453" w:rsidRPr="00D2545B">
        <w:rPr>
          <w:rFonts w:asciiTheme="minorEastAsia" w:eastAsiaTheme="minorEastAsia"/>
        </w:rPr>
        <w:t>州主簿，錄閤下事，省文書；郡主簿，所職略同。</w:t>
      </w:r>
      <w:r w:rsidR="00934453" w:rsidRPr="00DE780C">
        <w:rPr>
          <w:rStyle w:val="01Text"/>
          <w:rFonts w:asciiTheme="minorEastAsia" w:eastAsiaTheme="minorEastAsia"/>
          <w:sz w:val="21"/>
        </w:rPr>
        <w:t>方居母喪，聞之，詣洛證晏不反。弘等縱兵抄掠。</w:t>
      </w:r>
      <w:r w:rsidR="00934453" w:rsidRPr="00D2545B">
        <w:rPr>
          <w:rFonts w:asciiTheme="minorEastAsia" w:eastAsiaTheme="minorEastAsia"/>
        </w:rPr>
        <w:t>抄，楚交翻。</w:t>
      </w:r>
      <w:r w:rsidR="00934453" w:rsidRPr="00DE780C">
        <w:rPr>
          <w:rStyle w:val="01Text"/>
          <w:rFonts w:asciiTheme="minorEastAsia" w:eastAsiaTheme="minorEastAsia"/>
          <w:sz w:val="21"/>
        </w:rPr>
        <w:t>廣漢主簿李毅言於太守弘農王濬曰︰</w:t>
      </w:r>
      <w:r w:rsidR="00D728F7">
        <w:rPr>
          <w:rStyle w:val="01Text"/>
          <w:rFonts w:asciiTheme="minorEastAsia" w:eastAsiaTheme="minorEastAsia"/>
          <w:sz w:val="21"/>
        </w:rPr>
        <w:t>「</w:t>
      </w:r>
      <w:r w:rsidR="00934453" w:rsidRPr="00DE780C">
        <w:rPr>
          <w:rStyle w:val="01Text"/>
          <w:rFonts w:asciiTheme="minorEastAsia" w:eastAsiaTheme="minorEastAsia"/>
          <w:sz w:val="21"/>
        </w:rPr>
        <w:t>皇甫侯起自諸生，何求而反！且廣漢與成都密邇，而統於梁州者，朝廷欲以制益州之衿領，</w:t>
      </w:r>
      <w:r w:rsidR="00934453" w:rsidRPr="00D2545B">
        <w:rPr>
          <w:rFonts w:asciiTheme="minorEastAsia" w:eastAsiaTheme="minorEastAsia"/>
        </w:rPr>
        <w:t>漢廣漢郡治雒；泰始二年，分新都郡治雒，而廣漢郡治廣漢縣，與成都相近。衿，衣系。領，衣要襘著項頷處也。</w:t>
      </w:r>
      <w:r w:rsidR="00934453" w:rsidRPr="00DE780C">
        <w:rPr>
          <w:rStyle w:val="01Text"/>
          <w:rFonts w:asciiTheme="minorEastAsia" w:eastAsiaTheme="minorEastAsia"/>
          <w:sz w:val="21"/>
        </w:rPr>
        <w:t>正防今日之變也。今益州有亂，乃此郡之憂也。張弘小豎，衆所不與，宜卽時赴討，不可失也。</w:t>
      </w:r>
      <w:r w:rsidR="00D728F7">
        <w:rPr>
          <w:rStyle w:val="01Text"/>
          <w:rFonts w:asciiTheme="minorEastAsia" w:eastAsiaTheme="minorEastAsia"/>
          <w:sz w:val="21"/>
        </w:rPr>
        <w:t>」</w:t>
      </w:r>
      <w:r w:rsidR="00934453" w:rsidRPr="00DE780C">
        <w:rPr>
          <w:rStyle w:val="01Text"/>
          <w:rFonts w:asciiTheme="minorEastAsia" w:eastAsiaTheme="minorEastAsia"/>
          <w:sz w:val="21"/>
        </w:rPr>
        <w:t>濬欲先上請，</w:t>
      </w:r>
      <w:r w:rsidR="00934453" w:rsidRPr="00D2545B">
        <w:rPr>
          <w:rFonts w:asciiTheme="minorEastAsia" w:eastAsiaTheme="minorEastAsia"/>
        </w:rPr>
        <w:t>上，時掌翻；下先上同。</w:t>
      </w:r>
      <w:r w:rsidR="00934453" w:rsidRPr="00DE780C">
        <w:rPr>
          <w:rStyle w:val="01Text"/>
          <w:rFonts w:asciiTheme="minorEastAsia" w:eastAsiaTheme="minorEastAsia"/>
          <w:sz w:val="21"/>
        </w:rPr>
        <w:t>毅曰︰</w:t>
      </w:r>
      <w:r w:rsidR="00D728F7">
        <w:rPr>
          <w:rStyle w:val="01Text"/>
          <w:rFonts w:asciiTheme="minorEastAsia" w:eastAsiaTheme="minorEastAsia"/>
          <w:sz w:val="21"/>
        </w:rPr>
        <w:t>「</w:t>
      </w:r>
      <w:r w:rsidR="00934453" w:rsidRPr="00DE780C">
        <w:rPr>
          <w:rStyle w:val="01Text"/>
          <w:rFonts w:asciiTheme="minorEastAsia" w:eastAsiaTheme="minorEastAsia"/>
          <w:sz w:val="21"/>
        </w:rPr>
        <w:t>殺主之賊，為惡尤大，當不拘常制，何請之有！</w:t>
      </w:r>
      <w:r w:rsidR="00D728F7">
        <w:rPr>
          <w:rStyle w:val="01Text"/>
          <w:rFonts w:asciiTheme="minorEastAsia" w:eastAsiaTheme="minorEastAsia"/>
          <w:sz w:val="21"/>
        </w:rPr>
        <w:t>」</w:t>
      </w:r>
      <w:r w:rsidR="00934453" w:rsidRPr="00DE780C">
        <w:rPr>
          <w:rStyle w:val="01Text"/>
          <w:rFonts w:asciiTheme="minorEastAsia" w:eastAsiaTheme="minorEastAsia"/>
          <w:sz w:val="21"/>
        </w:rPr>
        <w:t>濬乃發兵討弘。詔以濬為益州刺史。濬擊弘，斬之，夷三族。</w:t>
      </w:r>
      <w:r w:rsidR="00934453" w:rsidRPr="00D2545B">
        <w:rPr>
          <w:rFonts w:asciiTheme="minorEastAsia" w:eastAsiaTheme="minorEastAsia"/>
        </w:rPr>
        <w:t>考異曰︰華陽國志，弘殺晏在十年五月。武帝紀在今年六月。按王濬請伐吳表云︰</w:t>
      </w:r>
      <w:r w:rsidR="00D728F7">
        <w:rPr>
          <w:rFonts w:asciiTheme="minorEastAsia" w:eastAsiaTheme="minorEastAsia"/>
        </w:rPr>
        <w:t>「</w:t>
      </w:r>
      <w:r w:rsidR="00934453" w:rsidRPr="00D2545B">
        <w:rPr>
          <w:rFonts w:asciiTheme="minorEastAsia" w:eastAsiaTheme="minorEastAsia"/>
        </w:rPr>
        <w:t>臣作船七年，日有朽敗。</w:t>
      </w:r>
      <w:r w:rsidR="00D728F7">
        <w:rPr>
          <w:rFonts w:asciiTheme="minorEastAsia" w:eastAsiaTheme="minorEastAsia"/>
        </w:rPr>
        <w:t>」</w:t>
      </w:r>
      <w:r w:rsidR="00934453" w:rsidRPr="00D2545B">
        <w:rPr>
          <w:rFonts w:asciiTheme="minorEastAsia" w:eastAsiaTheme="minorEastAsia"/>
        </w:rPr>
        <w:t>濬再為益州刺史，方受詔作船。咸寧五年，下詔伐吳，借使濬以其年上表，則再為益州亦在泰始九年之前矣。今從晉紀為定。</w:t>
      </w:r>
      <w:r w:rsidR="00934453" w:rsidRPr="00DE780C">
        <w:rPr>
          <w:rStyle w:val="01Text"/>
          <w:rFonts w:asciiTheme="minorEastAsia" w:eastAsiaTheme="minorEastAsia"/>
          <w:sz w:val="21"/>
        </w:rPr>
        <w:t>封濬關內侯。</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初，濬為羊祜參軍，</w:t>
      </w:r>
      <w:r w:rsidRPr="00D2545B">
        <w:rPr>
          <w:rFonts w:asciiTheme="minorEastAsia" w:eastAsiaTheme="minorEastAsia"/>
        </w:rPr>
        <w:t>晉制，諸位從公為持節都督，參軍六人。</w:t>
      </w:r>
      <w:r w:rsidRPr="00DE780C">
        <w:rPr>
          <w:rStyle w:val="01Text"/>
          <w:rFonts w:asciiTheme="minorEastAsia" w:eastAsiaTheme="minorEastAsia"/>
          <w:sz w:val="21"/>
        </w:rPr>
        <w:t>祜深知之。祜兄子曁白︰</w:t>
      </w:r>
      <w:r w:rsidR="00D728F7">
        <w:rPr>
          <w:rStyle w:val="01Text"/>
          <w:rFonts w:asciiTheme="minorEastAsia" w:eastAsiaTheme="minorEastAsia"/>
          <w:sz w:val="21"/>
        </w:rPr>
        <w:t>「</w:t>
      </w:r>
      <w:r w:rsidRPr="00DE780C">
        <w:rPr>
          <w:rStyle w:val="01Text"/>
          <w:rFonts w:asciiTheme="minorEastAsia" w:eastAsiaTheme="minorEastAsia"/>
          <w:sz w:val="21"/>
        </w:rPr>
        <w:t>濬為人志大奢侈，不可專任，宜有以裁之。</w:t>
      </w:r>
      <w:r w:rsidR="00D728F7">
        <w:rPr>
          <w:rStyle w:val="01Text"/>
          <w:rFonts w:asciiTheme="minorEastAsia" w:eastAsiaTheme="minorEastAsia"/>
          <w:sz w:val="21"/>
        </w:rPr>
        <w:t>」</w:t>
      </w:r>
      <w:r w:rsidRPr="00DE780C">
        <w:rPr>
          <w:rStyle w:val="01Text"/>
          <w:rFonts w:asciiTheme="minorEastAsia" w:eastAsiaTheme="minorEastAsia"/>
          <w:sz w:val="21"/>
        </w:rPr>
        <w:t>祜曰︰</w:t>
      </w:r>
      <w:r w:rsidR="00D728F7">
        <w:rPr>
          <w:rStyle w:val="01Text"/>
          <w:rFonts w:asciiTheme="minorEastAsia" w:eastAsiaTheme="minorEastAsia"/>
          <w:sz w:val="21"/>
        </w:rPr>
        <w:t>「</w:t>
      </w:r>
      <w:r w:rsidRPr="00DE780C">
        <w:rPr>
          <w:rStyle w:val="01Text"/>
          <w:rFonts w:asciiTheme="minorEastAsia" w:eastAsiaTheme="minorEastAsia"/>
          <w:sz w:val="21"/>
        </w:rPr>
        <w:t>濬有大才，將以濟其所欲，必可用也。</w:t>
      </w:r>
      <w:r w:rsidR="00D728F7">
        <w:rPr>
          <w:rStyle w:val="01Text"/>
          <w:rFonts w:asciiTheme="minorEastAsia" w:eastAsiaTheme="minorEastAsia"/>
          <w:sz w:val="21"/>
        </w:rPr>
        <w:t>」</w:t>
      </w:r>
      <w:r w:rsidRPr="00DE780C">
        <w:rPr>
          <w:rStyle w:val="01Text"/>
          <w:rFonts w:asciiTheme="minorEastAsia" w:eastAsiaTheme="minorEastAsia"/>
          <w:sz w:val="21"/>
        </w:rPr>
        <w:t>更轉為車騎從事中郞。</w:t>
      </w:r>
      <w:r w:rsidRPr="00D2545B">
        <w:rPr>
          <w:rFonts w:asciiTheme="minorEastAsia" w:eastAsiaTheme="minorEastAsia"/>
        </w:rPr>
        <w:t>祜為車騎將軍，其屬有從事中郞，秩比千石。</w:t>
      </w:r>
      <w:r w:rsidRPr="00DE780C">
        <w:rPr>
          <w:rStyle w:val="01Text"/>
          <w:rFonts w:asciiTheme="minorEastAsia" w:eastAsiaTheme="minorEastAsia"/>
          <w:sz w:val="21"/>
        </w:rPr>
        <w:t>濬在益州，明立威信，蠻夷多歸附之；俄遷大司農。時帝與羊祜陰謀伐吳，祜以為伐吳宜藉上流之勢，密表留濬復為益州刺史，使治水軍。</w:t>
      </w:r>
      <w:r w:rsidRPr="00D2545B">
        <w:rPr>
          <w:rFonts w:asciiTheme="minorEastAsia" w:eastAsiaTheme="minorEastAsia"/>
        </w:rPr>
        <w:t>治，直之翻。</w:t>
      </w:r>
      <w:r w:rsidRPr="00DE780C">
        <w:rPr>
          <w:rStyle w:val="01Text"/>
          <w:rFonts w:asciiTheme="minorEastAsia" w:eastAsiaTheme="minorEastAsia"/>
          <w:sz w:val="21"/>
        </w:rPr>
        <w:t>尋加龍驤將軍，監益、梁諸軍事。</w:t>
      </w:r>
      <w:r w:rsidRPr="00D2545B">
        <w:rPr>
          <w:rFonts w:asciiTheme="minorEastAsia" w:eastAsiaTheme="minorEastAsia"/>
        </w:rPr>
        <w:t>龍驤將軍之號始此。驤，思將翻。監，工銜翻。晉制，方面之任，資重者為都督諸軍事，資望輕者為監軍事。考異曰︰羊祜傳曰︰</w:t>
      </w:r>
      <w:r w:rsidR="00D728F7">
        <w:rPr>
          <w:rFonts w:asciiTheme="minorEastAsia" w:eastAsiaTheme="minorEastAsia"/>
        </w:rPr>
        <w:t>「</w:t>
      </w:r>
      <w:r w:rsidRPr="00D2545B">
        <w:rPr>
          <w:rFonts w:asciiTheme="minorEastAsia" w:eastAsiaTheme="minorEastAsia"/>
        </w:rPr>
        <w:t>表留濬監益州諸軍事，加龍驤將軍。</w:t>
      </w:r>
      <w:r w:rsidR="00D728F7">
        <w:rPr>
          <w:rFonts w:asciiTheme="minorEastAsia" w:eastAsiaTheme="minorEastAsia"/>
        </w:rPr>
        <w:t>」</w:t>
      </w:r>
      <w:r w:rsidRPr="00D2545B">
        <w:rPr>
          <w:rFonts w:asciiTheme="minorEastAsia" w:eastAsiaTheme="minorEastAsia"/>
        </w:rPr>
        <w:t>按濬傳，</w:t>
      </w:r>
      <w:r w:rsidR="00D728F7">
        <w:rPr>
          <w:rFonts w:asciiTheme="minorEastAsia" w:eastAsiaTheme="minorEastAsia"/>
        </w:rPr>
        <w:t>「</w:t>
      </w:r>
      <w:r w:rsidRPr="00D2545B">
        <w:rPr>
          <w:rFonts w:asciiTheme="minorEastAsia" w:eastAsiaTheme="minorEastAsia"/>
        </w:rPr>
        <w:t>祜密表留濬，重拜益州則史。</w:t>
      </w:r>
      <w:r w:rsidR="00D728F7">
        <w:rPr>
          <w:rFonts w:asciiTheme="minorEastAsia" w:eastAsiaTheme="minorEastAsia"/>
        </w:rPr>
        <w:t>」</w:t>
      </w:r>
      <w:r w:rsidRPr="00D2545B">
        <w:rPr>
          <w:rFonts w:asciiTheme="minorEastAsia" w:eastAsiaTheme="minorEastAsia"/>
        </w:rPr>
        <w:t>又曰，</w:t>
      </w:r>
      <w:r w:rsidR="00D728F7">
        <w:rPr>
          <w:rFonts w:asciiTheme="minorEastAsia" w:eastAsiaTheme="minorEastAsia"/>
        </w:rPr>
        <w:t>「</w:t>
      </w:r>
      <w:r w:rsidRPr="00D2545B">
        <w:rPr>
          <w:rFonts w:asciiTheme="minorEastAsia" w:eastAsiaTheme="minorEastAsia"/>
        </w:rPr>
        <w:t>尋以謠言拜龍驤將軍，監梁、益諸軍事。</w:t>
      </w:r>
      <w:r w:rsidR="00D728F7">
        <w:rPr>
          <w:rFonts w:asciiTheme="minorEastAsia" w:eastAsiaTheme="minorEastAsia"/>
        </w:rPr>
        <w:t>」</w:t>
      </w:r>
      <w:r w:rsidRPr="00D2545B">
        <w:rPr>
          <w:rFonts w:asciiTheme="minorEastAsia" w:eastAsiaTheme="minorEastAsia"/>
        </w:rPr>
        <w:t>然則作刺史與監軍，自是二事也。華陽國志又云︰</w:t>
      </w:r>
      <w:r w:rsidR="00D728F7">
        <w:rPr>
          <w:rFonts w:asciiTheme="minorEastAsia" w:eastAsiaTheme="minorEastAsia"/>
        </w:rPr>
        <w:t>「</w:t>
      </w:r>
      <w:r w:rsidRPr="00D2545B">
        <w:rPr>
          <w:rFonts w:asciiTheme="minorEastAsia" w:eastAsiaTheme="minorEastAsia"/>
        </w:rPr>
        <w:t>咸寧四年，濬遷大司農，五年，拜龍驤，監梁、益二州。</w:t>
      </w:r>
      <w:r w:rsidR="00D728F7">
        <w:rPr>
          <w:rFonts w:asciiTheme="minorEastAsia" w:eastAsiaTheme="minorEastAsia"/>
        </w:rPr>
        <w:t>」</w:t>
      </w:r>
      <w:r w:rsidRPr="00D2545B">
        <w:rPr>
          <w:rFonts w:asciiTheme="minorEastAsia" w:eastAsiaTheme="minorEastAsia"/>
        </w:rPr>
        <w:t>按時羊祜已卒，尤不可據。</w:t>
      </w:r>
    </w:p>
    <w:p w:rsidR="00934453" w:rsidRPr="00DE780C" w:rsidRDefault="00934453" w:rsidP="00662EDA">
      <w:pPr>
        <w:rPr>
          <w:rFonts w:asciiTheme="minorEastAsia"/>
        </w:rPr>
      </w:pPr>
      <w:r w:rsidRPr="00DE780C">
        <w:rPr>
          <w:rFonts w:asciiTheme="minorEastAsia"/>
        </w:rPr>
        <w:t>詔濬罷屯田軍，大作舟艦。</w:t>
      </w:r>
      <w:r w:rsidRPr="00D2545B">
        <w:rPr>
          <w:rStyle w:val="00Text"/>
          <w:rFonts w:asciiTheme="minorEastAsia"/>
        </w:rPr>
        <w:t>艦，戶黯翻。</w:t>
      </w:r>
      <w:r w:rsidRPr="00DE780C">
        <w:rPr>
          <w:rFonts w:asciiTheme="minorEastAsia"/>
        </w:rPr>
        <w:t>別駕何攀以為</w:t>
      </w:r>
      <w:r w:rsidR="00D728F7">
        <w:rPr>
          <w:rFonts w:asciiTheme="minorEastAsia"/>
        </w:rPr>
        <w:t>「</w:t>
      </w:r>
      <w:r w:rsidRPr="00DE780C">
        <w:rPr>
          <w:rFonts w:asciiTheme="minorEastAsia"/>
        </w:rPr>
        <w:t>屯田兵不過五六百人，作船不能猝辦，後者未成，前者已腐。宜召諸郡兵合萬餘人造之，歲終可成。</w:t>
      </w:r>
      <w:r w:rsidR="00D728F7">
        <w:rPr>
          <w:rFonts w:asciiTheme="minorEastAsia"/>
        </w:rPr>
        <w:t>」</w:t>
      </w:r>
      <w:r w:rsidRPr="00DE780C">
        <w:rPr>
          <w:rFonts w:asciiTheme="minorEastAsia"/>
        </w:rPr>
        <w:t>濬欲先上須報，</w:t>
      </w:r>
      <w:r w:rsidRPr="00D2545B">
        <w:rPr>
          <w:rStyle w:val="00Text"/>
          <w:rFonts w:asciiTheme="minorEastAsia"/>
        </w:rPr>
        <w:t>上，時掌翻。</w:t>
      </w:r>
      <w:r w:rsidRPr="00DE780C">
        <w:rPr>
          <w:rFonts w:asciiTheme="minorEastAsia"/>
        </w:rPr>
        <w:t>攀曰︰</w:t>
      </w:r>
      <w:r w:rsidR="00D728F7">
        <w:rPr>
          <w:rFonts w:asciiTheme="minorEastAsia"/>
        </w:rPr>
        <w:t>「</w:t>
      </w:r>
      <w:r w:rsidRPr="00DE780C">
        <w:rPr>
          <w:rFonts w:asciiTheme="minorEastAsia"/>
        </w:rPr>
        <w:t>朝廷猝聞召萬兵，必不聽；不如輒召，</w:t>
      </w:r>
      <w:r w:rsidRPr="00D2545B">
        <w:rPr>
          <w:rStyle w:val="00Text"/>
          <w:rFonts w:asciiTheme="minorEastAsia"/>
        </w:rPr>
        <w:t>輒，專也。</w:t>
      </w:r>
      <w:r w:rsidRPr="00DE780C">
        <w:rPr>
          <w:rFonts w:asciiTheme="minorEastAsia"/>
        </w:rPr>
        <w:t>設當見卻，功夫已成，勢不得止。</w:t>
      </w:r>
      <w:r w:rsidR="00D728F7">
        <w:rPr>
          <w:rFonts w:asciiTheme="minorEastAsia"/>
        </w:rPr>
        <w:t>」</w:t>
      </w:r>
      <w:r w:rsidRPr="00DE780C">
        <w:rPr>
          <w:rFonts w:asciiTheme="minorEastAsia"/>
        </w:rPr>
        <w:t>濬從之，令攀典造舟艦器仗。於是作大艦，長百二十步，</w:t>
      </w:r>
      <w:r w:rsidRPr="00D2545B">
        <w:rPr>
          <w:rStyle w:val="00Text"/>
          <w:rFonts w:asciiTheme="minorEastAsia"/>
        </w:rPr>
        <w:t>長，直亮翻。</w:t>
      </w:r>
      <w:r w:rsidRPr="00DE780C">
        <w:rPr>
          <w:rFonts w:asciiTheme="minorEastAsia"/>
        </w:rPr>
        <w:t>受二千餘人，以木為城，起樓櫓，開四出門，其上皆得馳馬往來。</w:t>
      </w:r>
      <w:r w:rsidRPr="00D2545B">
        <w:rPr>
          <w:rStyle w:val="00Text"/>
          <w:rFonts w:asciiTheme="minorEastAsia"/>
        </w:rPr>
        <w:t>考異曰︰華陽國志云︰</w:t>
      </w:r>
      <w:r w:rsidR="00D728F7">
        <w:rPr>
          <w:rStyle w:val="00Text"/>
          <w:rFonts w:asciiTheme="minorEastAsia"/>
        </w:rPr>
        <w:t>「</w:t>
      </w:r>
      <w:r w:rsidRPr="00D2545B">
        <w:rPr>
          <w:rStyle w:val="00Text"/>
          <w:rFonts w:asciiTheme="minorEastAsia"/>
        </w:rPr>
        <w:t>咸寧二年三月，濬受詔作船。</w:t>
      </w:r>
      <w:r w:rsidR="00D728F7">
        <w:rPr>
          <w:rStyle w:val="00Text"/>
          <w:rFonts w:asciiTheme="minorEastAsia"/>
        </w:rPr>
        <w:t>」</w:t>
      </w:r>
      <w:r w:rsidRPr="00D2545B">
        <w:rPr>
          <w:rStyle w:val="00Text"/>
          <w:rFonts w:asciiTheme="minorEastAsia"/>
        </w:rPr>
        <w:t>按濬表云</w:t>
      </w:r>
      <w:r w:rsidR="00D728F7">
        <w:rPr>
          <w:rStyle w:val="00Text"/>
          <w:rFonts w:asciiTheme="minorEastAsia"/>
        </w:rPr>
        <w:t>「</w:t>
      </w:r>
      <w:r w:rsidRPr="00D2545B">
        <w:rPr>
          <w:rStyle w:val="00Text"/>
          <w:rFonts w:asciiTheme="minorEastAsia"/>
        </w:rPr>
        <w:t>作船七年</w:t>
      </w:r>
      <w:r w:rsidR="00D728F7">
        <w:rPr>
          <w:rStyle w:val="00Text"/>
          <w:rFonts w:asciiTheme="minorEastAsia"/>
        </w:rPr>
        <w:t>」</w:t>
      </w:r>
      <w:r w:rsidRPr="00D2545B">
        <w:rPr>
          <w:rStyle w:val="00Text"/>
          <w:rFonts w:asciiTheme="minorEastAsia"/>
        </w:rPr>
        <w:t>，則國志不可據也。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時作船木柹，蔽江而下，</w:t>
      </w:r>
      <w:r w:rsidRPr="00D2545B">
        <w:rPr>
          <w:rFonts w:asciiTheme="minorEastAsia" w:eastAsiaTheme="minorEastAsia"/>
        </w:rPr>
        <w:t>柹，芳廢翻。說文曰︰削木札樸也。字本作</w:t>
      </w:r>
      <w:r w:rsidR="00D728F7">
        <w:rPr>
          <w:rFonts w:asciiTheme="minorEastAsia" w:eastAsiaTheme="minorEastAsia"/>
        </w:rPr>
        <w:t>「</w:t>
      </w:r>
      <w:r w:rsidRPr="00D2545B">
        <w:rPr>
          <w:rFonts w:asciiTheme="minorEastAsia" w:eastAsiaTheme="minorEastAsia"/>
        </w:rPr>
        <w:t>柿</w:t>
      </w:r>
      <w:r w:rsidR="00D728F7">
        <w:rPr>
          <w:rFonts w:asciiTheme="minorEastAsia" w:eastAsiaTheme="minorEastAsia"/>
        </w:rPr>
        <w:t>」</w:t>
      </w:r>
      <w:r w:rsidRPr="00D2545B">
        <w:rPr>
          <w:rFonts w:asciiTheme="minorEastAsia" w:eastAsiaTheme="minorEastAsia"/>
        </w:rPr>
        <w:t>，詳見辨誤。</w:t>
      </w:r>
      <w:r w:rsidRPr="00DE780C">
        <w:rPr>
          <w:rStyle w:val="01Text"/>
          <w:rFonts w:asciiTheme="minorEastAsia" w:eastAsiaTheme="minorEastAsia"/>
          <w:sz w:val="21"/>
        </w:rPr>
        <w:t>吳建平太守吳郡吾彥</w:t>
      </w:r>
      <w:r w:rsidRPr="00D2545B">
        <w:rPr>
          <w:rFonts w:asciiTheme="minorEastAsia" w:eastAsiaTheme="minorEastAsia"/>
        </w:rPr>
        <w:t>建平郡，漢南郡之巫縣，吳主權分置宜都郡；吳主休永安三年，分宜都立建平郡，領信陵、興山、秭歸、沙渠四縣。杜佑曰︰建平今巴東郡，吳置建平郡於秭歸。姓譜︰吾，本己姓，夏昆吾氏之後。</w:t>
      </w:r>
      <w:r w:rsidRPr="00DE780C">
        <w:rPr>
          <w:rStyle w:val="01Text"/>
          <w:rFonts w:asciiTheme="minorEastAsia" w:eastAsiaTheme="minorEastAsia"/>
          <w:sz w:val="21"/>
        </w:rPr>
        <w:t>取流柹以白吳主曰︰</w:t>
      </w:r>
      <w:r w:rsidR="00D728F7">
        <w:rPr>
          <w:rStyle w:val="01Text"/>
          <w:rFonts w:asciiTheme="minorEastAsia" w:eastAsiaTheme="minorEastAsia"/>
          <w:sz w:val="21"/>
        </w:rPr>
        <w:t>「</w:t>
      </w:r>
      <w:r w:rsidRPr="00DE780C">
        <w:rPr>
          <w:rStyle w:val="01Text"/>
          <w:rFonts w:asciiTheme="minorEastAsia" w:eastAsiaTheme="minorEastAsia"/>
          <w:sz w:val="21"/>
        </w:rPr>
        <w:t>晉必有攻吳之計，宜增建平兵以塞其衝要。</w:t>
      </w:r>
      <w:r w:rsidR="00D728F7">
        <w:rPr>
          <w:rStyle w:val="01Text"/>
          <w:rFonts w:asciiTheme="minorEastAsia" w:eastAsiaTheme="minorEastAsia"/>
          <w:sz w:val="21"/>
        </w:rPr>
        <w:t>」</w:t>
      </w:r>
      <w:r w:rsidRPr="00D2545B">
        <w:rPr>
          <w:rFonts w:asciiTheme="minorEastAsia" w:eastAsiaTheme="minorEastAsia"/>
        </w:rPr>
        <w:t>塞，悉則翻。</w:t>
      </w:r>
      <w:r w:rsidRPr="00DE780C">
        <w:rPr>
          <w:rStyle w:val="01Text"/>
          <w:rFonts w:asciiTheme="minorEastAsia" w:eastAsiaTheme="minorEastAsia"/>
          <w:sz w:val="21"/>
        </w:rPr>
        <w:t>吳主不從。彥乃為鐵鎖橫斷江路。</w:t>
      </w:r>
      <w:r w:rsidRPr="00D2545B">
        <w:rPr>
          <w:rFonts w:asciiTheme="minorEastAsia" w:eastAsiaTheme="minorEastAsia"/>
        </w:rPr>
        <w:t>斷，丁管翻。為後王濬燒斷鐵鎖張本。</w:t>
      </w:r>
    </w:p>
    <w:p w:rsidR="00934453" w:rsidRPr="00DE780C" w:rsidRDefault="00934453" w:rsidP="00662EDA">
      <w:pPr>
        <w:rPr>
          <w:rFonts w:asciiTheme="minorEastAsia"/>
        </w:rPr>
      </w:pPr>
      <w:r w:rsidRPr="00DE780C">
        <w:rPr>
          <w:rFonts w:asciiTheme="minorEastAsia"/>
        </w:rPr>
        <w:lastRenderedPageBreak/>
        <w:t>王濬雖受中制募兵，而無虎符；廣漢太守敦煌張斅收濬從事列上。</w:t>
      </w:r>
      <w:r w:rsidRPr="00D2545B">
        <w:rPr>
          <w:rStyle w:val="00Text"/>
          <w:rFonts w:asciiTheme="minorEastAsia"/>
        </w:rPr>
        <w:t>敦，徒門翻。斅，胡敎翻。上，時掌翻。</w:t>
      </w:r>
      <w:r w:rsidRPr="00DE780C">
        <w:rPr>
          <w:rFonts w:asciiTheme="minorEastAsia"/>
        </w:rPr>
        <w:t>帝召斅還，責曰︰</w:t>
      </w:r>
      <w:r w:rsidR="00D728F7">
        <w:rPr>
          <w:rFonts w:asciiTheme="minorEastAsia"/>
        </w:rPr>
        <w:t>「</w:t>
      </w:r>
      <w:r w:rsidRPr="00DE780C">
        <w:rPr>
          <w:rFonts w:asciiTheme="minorEastAsia"/>
        </w:rPr>
        <w:t>何不密啓而便收從事？</w:t>
      </w:r>
      <w:r w:rsidR="00D728F7">
        <w:rPr>
          <w:rFonts w:asciiTheme="minorEastAsia"/>
        </w:rPr>
        <w:t>」</w:t>
      </w:r>
      <w:r w:rsidRPr="00DE780C">
        <w:rPr>
          <w:rFonts w:asciiTheme="minorEastAsia"/>
        </w:rPr>
        <w:t>斅曰︰</w:t>
      </w:r>
      <w:r w:rsidR="00D728F7">
        <w:rPr>
          <w:rFonts w:asciiTheme="minorEastAsia"/>
        </w:rPr>
        <w:t>「</w:t>
      </w:r>
      <w:r w:rsidRPr="00DE780C">
        <w:rPr>
          <w:rFonts w:asciiTheme="minorEastAsia"/>
        </w:rPr>
        <w:t>蜀、漢絕遠，劉備嘗用之矣。輒收，臣猶以為輕。</w:t>
      </w:r>
      <w:r w:rsidR="00D728F7">
        <w:rPr>
          <w:rFonts w:asciiTheme="minorEastAsia"/>
        </w:rPr>
        <w:t>」</w:t>
      </w:r>
      <w:r w:rsidRPr="00DE780C">
        <w:rPr>
          <w:rFonts w:asciiTheme="minorEastAsia"/>
        </w:rPr>
        <w:t>帝善之。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壬辰，大赦。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秋，七月，以賈充為司空，侍中、尚書令、領兵如故。</w:t>
      </w:r>
      <w:r w:rsidR="00934453" w:rsidRPr="00D2545B">
        <w:rPr>
          <w:rStyle w:val="00Text"/>
          <w:rFonts w:asciiTheme="minorEastAsia"/>
        </w:rPr>
        <w:t>充自文帝時統城外諸軍。</w:t>
      </w:r>
      <w:r w:rsidR="00934453" w:rsidRPr="00DE780C">
        <w:rPr>
          <w:rFonts w:asciiTheme="minorEastAsia"/>
        </w:rPr>
        <w:t>充與侍中任愷皆為帝所寵任，充欲專名勢而忌愷，於是朝士各有所附，</w:t>
      </w:r>
      <w:r w:rsidR="00934453" w:rsidRPr="00D2545B">
        <w:rPr>
          <w:rStyle w:val="00Text"/>
          <w:rFonts w:asciiTheme="minorEastAsia"/>
        </w:rPr>
        <w:t>朝，直遙翻。</w:t>
      </w:r>
      <w:r w:rsidR="00934453" w:rsidRPr="00DE780C">
        <w:rPr>
          <w:rFonts w:asciiTheme="minorEastAsia"/>
        </w:rPr>
        <w:t>朋黨紛然。帝知之，召充、愷宴於式乾殿而謂之曰︰</w:t>
      </w:r>
      <w:r w:rsidR="00D728F7">
        <w:rPr>
          <w:rFonts w:asciiTheme="minorEastAsia"/>
        </w:rPr>
        <w:t>「</w:t>
      </w:r>
      <w:r w:rsidR="00934453" w:rsidRPr="00DE780C">
        <w:rPr>
          <w:rFonts w:asciiTheme="minorEastAsia"/>
        </w:rPr>
        <w:t>朝廷宜壹，大臣當和。</w:t>
      </w:r>
      <w:r w:rsidR="00D728F7">
        <w:rPr>
          <w:rFonts w:asciiTheme="minorEastAsia"/>
        </w:rPr>
        <w:t>」</w:t>
      </w:r>
      <w:r w:rsidR="00934453" w:rsidRPr="00DE780C">
        <w:rPr>
          <w:rFonts w:asciiTheme="minorEastAsia"/>
        </w:rPr>
        <w:t>充、愷等各拜謝。旣而充、愷以帝已知而不責，愈無所憚，外相崇重，內怨益深。充乃薦愷為吏部尚書，愷侍覲轉希；</w:t>
      </w:r>
      <w:r w:rsidR="00934453" w:rsidRPr="00D2545B">
        <w:rPr>
          <w:rStyle w:val="00Text"/>
          <w:rFonts w:asciiTheme="minorEastAsia"/>
        </w:rPr>
        <w:t>旣不為侍中，則侍覲希矣。</w:t>
      </w:r>
      <w:r w:rsidR="00934453" w:rsidRPr="00DE780C">
        <w:rPr>
          <w:rFonts w:asciiTheme="minorEastAsia"/>
        </w:rPr>
        <w:t>充因與荀勗、馮紞承間共譖之，</w:t>
      </w:r>
      <w:r w:rsidR="00934453" w:rsidRPr="00D2545B">
        <w:rPr>
          <w:rStyle w:val="00Text"/>
          <w:rFonts w:asciiTheme="minorEastAsia"/>
        </w:rPr>
        <w:t>間，古莧翻。</w:t>
      </w:r>
      <w:r w:rsidR="00934453" w:rsidRPr="00DE780C">
        <w:rPr>
          <w:rFonts w:asciiTheme="minorEastAsia"/>
        </w:rPr>
        <w:t>愷由是得罪，廢於家。</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八月，吳主徵昭武將軍、西陵督步闡。闡世在西陵，</w:t>
      </w:r>
      <w:r w:rsidR="00934453" w:rsidRPr="00D2545B">
        <w:rPr>
          <w:rStyle w:val="00Text"/>
          <w:rFonts w:asciiTheme="minorEastAsia"/>
        </w:rPr>
        <w:t>自吳主權用步騭督西陵，騭卒，子協繼之。闡，協弟也。</w:t>
      </w:r>
      <w:r w:rsidR="00934453" w:rsidRPr="00DE780C">
        <w:rPr>
          <w:rFonts w:asciiTheme="minorEastAsia"/>
        </w:rPr>
        <w:t>猝被徵，自以失職，且懼有讒，九月，據城來降，遣兄子璣、璿詣洛陽為任。</w:t>
      </w:r>
      <w:r w:rsidR="00934453" w:rsidRPr="00D2545B">
        <w:rPr>
          <w:rStyle w:val="00Text"/>
          <w:rFonts w:asciiTheme="minorEastAsia"/>
        </w:rPr>
        <w:t>璣、璿皆協子。降，戶江翻。璿，如緣翻。</w:t>
      </w:r>
      <w:r w:rsidR="00934453" w:rsidRPr="00DE780C">
        <w:rPr>
          <w:rFonts w:asciiTheme="minorEastAsia"/>
        </w:rPr>
        <w:t>詔以闡為都督西陵諸軍事、衞將軍、開府儀同三司、侍中，領交州牧，封宜都公。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冬，十月，辛未朔，日有食之。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敦煌太守尹璩卒。</w:t>
      </w:r>
      <w:r w:rsidR="00934453" w:rsidRPr="00D2545B">
        <w:rPr>
          <w:rFonts w:asciiTheme="minorEastAsia" w:eastAsiaTheme="minorEastAsia"/>
        </w:rPr>
        <w:t>敦，徒門翻。璩，求於翻。</w:t>
      </w:r>
      <w:r w:rsidR="00934453" w:rsidRPr="00DE780C">
        <w:rPr>
          <w:rStyle w:val="01Text"/>
          <w:rFonts w:asciiTheme="minorEastAsia" w:eastAsiaTheme="minorEastAsia"/>
          <w:sz w:val="21"/>
        </w:rPr>
        <w:t>涼州刺史楊欣表敦煌令梁澄領太守。功曹宋質輒廢澄，表議郞令狐豐為太守。</w:t>
      </w:r>
      <w:r w:rsidR="00934453" w:rsidRPr="00D2545B">
        <w:rPr>
          <w:rFonts w:asciiTheme="minorEastAsia" w:eastAsiaTheme="minorEastAsia"/>
        </w:rPr>
        <w:t>考異曰︰晉春秋</w:t>
      </w:r>
      <w:r w:rsidR="00D728F7">
        <w:rPr>
          <w:rFonts w:asciiTheme="minorEastAsia" w:eastAsiaTheme="minorEastAsia"/>
        </w:rPr>
        <w:t>「</w:t>
      </w:r>
      <w:r w:rsidR="00934453" w:rsidRPr="00D2545B">
        <w:rPr>
          <w:rFonts w:asciiTheme="minorEastAsia" w:eastAsiaTheme="minorEastAsia"/>
        </w:rPr>
        <w:t>璩</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據</w:t>
      </w:r>
      <w:r w:rsidR="00D728F7">
        <w:rPr>
          <w:rFonts w:asciiTheme="minorEastAsia" w:eastAsiaTheme="minorEastAsia"/>
        </w:rPr>
        <w:t>」</w:t>
      </w:r>
      <w:r w:rsidR="00934453" w:rsidRPr="00D2545B">
        <w:rPr>
          <w:rFonts w:asciiTheme="minorEastAsia" w:eastAsiaTheme="minorEastAsia"/>
        </w:rPr>
        <w:t>，今從武紀。武紀云︰</w:t>
      </w:r>
      <w:r w:rsidR="00D728F7">
        <w:rPr>
          <w:rFonts w:asciiTheme="minorEastAsia" w:eastAsiaTheme="minorEastAsia"/>
        </w:rPr>
        <w:t>「</w:t>
      </w:r>
      <w:r w:rsidR="00934453" w:rsidRPr="00D2545B">
        <w:rPr>
          <w:rFonts w:asciiTheme="minorEastAsia" w:eastAsiaTheme="minorEastAsia"/>
        </w:rPr>
        <w:t>令狐豐廢澄，自領郡事。</w:t>
      </w:r>
      <w:r w:rsidR="00D728F7">
        <w:rPr>
          <w:rFonts w:asciiTheme="minorEastAsia" w:eastAsiaTheme="minorEastAsia"/>
        </w:rPr>
        <w:t>」</w:t>
      </w:r>
      <w:r w:rsidR="00934453" w:rsidRPr="00D2545B">
        <w:rPr>
          <w:rFonts w:asciiTheme="minorEastAsia" w:eastAsiaTheme="minorEastAsia"/>
        </w:rPr>
        <w:t>今從晉春秋。</w:t>
      </w:r>
      <w:r w:rsidR="00934453" w:rsidRPr="00DE780C">
        <w:rPr>
          <w:rStyle w:val="01Text"/>
          <w:rFonts w:asciiTheme="minorEastAsia" w:eastAsiaTheme="minorEastAsia"/>
          <w:sz w:val="21"/>
        </w:rPr>
        <w:t>楊欣遣兵擊之，為質所敗。</w:t>
      </w:r>
      <w:r w:rsidR="00934453" w:rsidRPr="00D2545B">
        <w:rPr>
          <w:rFonts w:asciiTheme="minorEastAsia" w:eastAsiaTheme="minorEastAsia"/>
        </w:rPr>
        <w:t>敗，補邁翻。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吳陸抗聞步闡叛，亟遣將軍左奕、吾彥等討之。帝遣荊州刺史楊肇迎闡於西陵，車騎將軍羊祜帥步軍出江陵，巴東監軍徐胤帥水軍擊建平以救闡。</w:t>
      </w:r>
      <w:r w:rsidR="00934453" w:rsidRPr="00D2545B">
        <w:rPr>
          <w:rStyle w:val="00Text"/>
          <w:rFonts w:asciiTheme="minorEastAsia"/>
        </w:rPr>
        <w:t>帥，讀曰率。</w:t>
      </w:r>
      <w:r w:rsidR="00934453" w:rsidRPr="00DE780C">
        <w:rPr>
          <w:rFonts w:asciiTheme="minorEastAsia"/>
        </w:rPr>
        <w:t>陸抗敕西陵諸軍築嚴圍，自赤谿至于故市，</w:t>
      </w:r>
      <w:r w:rsidR="00934453" w:rsidRPr="00D2545B">
        <w:rPr>
          <w:rStyle w:val="00Text"/>
          <w:rFonts w:asciiTheme="minorEastAsia"/>
        </w:rPr>
        <w:t>水經註︰江水出西陵峽，東南流，逕故城洲。洲北附岸洲頭曰郭洲，長二里，廣一里，上有步闡故城，方圓稱洲，周迴略滿，故城洲上城周里，闡父騭所築也。又東逕陸抗故城。今峽州遠安縣在江北，有孤山，有陸抗故城，有舟山，時有赤氣，意赤溪當出於舟山，故市卽步騭故城，所居成市，而闡別築城，故曰故市。</w:t>
      </w:r>
      <w:r w:rsidR="00934453" w:rsidRPr="00DE780C">
        <w:rPr>
          <w:rFonts w:asciiTheme="minorEastAsia"/>
        </w:rPr>
        <w:t>內以圍闡，外以禦晉兵，晝夜催切，</w:t>
      </w:r>
      <w:r w:rsidR="00934453" w:rsidRPr="00D2545B">
        <w:rPr>
          <w:rStyle w:val="00Text"/>
          <w:rFonts w:asciiTheme="minorEastAsia"/>
        </w:rPr>
        <w:t>切，迫也。</w:t>
      </w:r>
      <w:r w:rsidR="00934453" w:rsidRPr="00DE780C">
        <w:rPr>
          <w:rFonts w:asciiTheme="minorEastAsia"/>
        </w:rPr>
        <w:t>如敵已至，衆甚苦之。諸將諫曰︰</w:t>
      </w:r>
      <w:r w:rsidR="00D728F7">
        <w:rPr>
          <w:rFonts w:asciiTheme="minorEastAsia"/>
        </w:rPr>
        <w:t>「</w:t>
      </w:r>
      <w:r w:rsidR="00934453" w:rsidRPr="00DE780C">
        <w:rPr>
          <w:rFonts w:asciiTheme="minorEastAsia"/>
        </w:rPr>
        <w:t>今宜及三軍之銳，急攻闡，比晉救至，必可拔也，</w:t>
      </w:r>
      <w:r w:rsidR="00934453" w:rsidRPr="00D2545B">
        <w:rPr>
          <w:rStyle w:val="00Text"/>
          <w:rFonts w:asciiTheme="minorEastAsia"/>
        </w:rPr>
        <w:t>比，必寐翻。</w:t>
      </w:r>
      <w:r w:rsidR="00934453" w:rsidRPr="00DE780C">
        <w:rPr>
          <w:rFonts w:asciiTheme="minorEastAsia"/>
        </w:rPr>
        <w:t>何事於圍，以敝士民之力！</w:t>
      </w:r>
      <w:r w:rsidR="00D728F7">
        <w:rPr>
          <w:rFonts w:asciiTheme="minorEastAsia"/>
        </w:rPr>
        <w:t>」</w:t>
      </w:r>
      <w:r w:rsidR="00934453" w:rsidRPr="00DE780C">
        <w:rPr>
          <w:rFonts w:asciiTheme="minorEastAsia"/>
        </w:rPr>
        <w:t>抗曰︰</w:t>
      </w:r>
      <w:r w:rsidR="00D728F7">
        <w:rPr>
          <w:rFonts w:asciiTheme="minorEastAsia"/>
        </w:rPr>
        <w:t>「</w:t>
      </w:r>
      <w:r w:rsidR="00934453" w:rsidRPr="00DE780C">
        <w:rPr>
          <w:rFonts w:asciiTheme="minorEastAsia"/>
        </w:rPr>
        <w:t>此城處勢旣固，</w:t>
      </w:r>
      <w:r w:rsidR="00934453" w:rsidRPr="00D2545B">
        <w:rPr>
          <w:rStyle w:val="00Text"/>
          <w:rFonts w:asciiTheme="minorEastAsia"/>
        </w:rPr>
        <w:t>處，昌呂翻。</w:t>
      </w:r>
      <w:r w:rsidR="00934453" w:rsidRPr="00DE780C">
        <w:rPr>
          <w:rFonts w:asciiTheme="minorEastAsia"/>
        </w:rPr>
        <w:t>糧穀又足，且凡備禦之具，皆抗所宿規，</w:t>
      </w:r>
      <w:r w:rsidR="00934453" w:rsidRPr="00D2545B">
        <w:rPr>
          <w:rStyle w:val="00Text"/>
          <w:rFonts w:asciiTheme="minorEastAsia"/>
        </w:rPr>
        <w:t>抗先嘗督西陵。</w:t>
      </w:r>
      <w:r w:rsidR="00934453" w:rsidRPr="00DE780C">
        <w:rPr>
          <w:rFonts w:asciiTheme="minorEastAsia"/>
        </w:rPr>
        <w:t>今反攻之，不可猝拔。北兵至而無備，表裏受難，</w:t>
      </w:r>
      <w:r w:rsidR="00934453" w:rsidRPr="00D2545B">
        <w:rPr>
          <w:rStyle w:val="00Text"/>
          <w:rFonts w:asciiTheme="minorEastAsia"/>
        </w:rPr>
        <w:t>難，乃旦翻。</w:t>
      </w:r>
      <w:r w:rsidR="00934453" w:rsidRPr="00DE780C">
        <w:rPr>
          <w:rFonts w:asciiTheme="minorEastAsia"/>
        </w:rPr>
        <w:t>何以禦之！</w:t>
      </w:r>
      <w:r w:rsidR="00D728F7">
        <w:rPr>
          <w:rFonts w:asciiTheme="minorEastAsia"/>
        </w:rPr>
        <w:t>」</w:t>
      </w:r>
      <w:r w:rsidR="00934453" w:rsidRPr="00DE780C">
        <w:rPr>
          <w:rFonts w:asciiTheme="minorEastAsia"/>
        </w:rPr>
        <w:t>諸將皆欲攻闡，抗欲服衆心，聽令一攻，果無利。圍備始合，而羊祜兵五萬至江陵。諸將咸以抗不宜上，</w:t>
      </w:r>
      <w:r w:rsidR="00934453" w:rsidRPr="00D2545B">
        <w:rPr>
          <w:rStyle w:val="00Text"/>
          <w:rFonts w:asciiTheme="minorEastAsia"/>
        </w:rPr>
        <w:t>自樂鄕而西赴西陵為上。上，時掌翻。</w:t>
      </w:r>
      <w:r w:rsidR="00934453" w:rsidRPr="00DE780C">
        <w:rPr>
          <w:rFonts w:asciiTheme="minorEastAsia"/>
        </w:rPr>
        <w:t>抗曰︰</w:t>
      </w:r>
      <w:r w:rsidR="00D728F7">
        <w:rPr>
          <w:rFonts w:asciiTheme="minorEastAsia"/>
        </w:rPr>
        <w:t>「</w:t>
      </w:r>
      <w:r w:rsidR="00934453" w:rsidRPr="00DE780C">
        <w:rPr>
          <w:rFonts w:asciiTheme="minorEastAsia"/>
        </w:rPr>
        <w:t>江陵城固兵足，無可憂者。假令敵得江陵，必不能守，所損者小。若晉據西陵，則南山羣夷皆當擾動，其患不可量也！</w:t>
      </w:r>
      <w:r w:rsidR="00D728F7">
        <w:rPr>
          <w:rFonts w:asciiTheme="minorEastAsia"/>
        </w:rPr>
        <w:t>」</w:t>
      </w:r>
      <w:r w:rsidR="00934453" w:rsidRPr="00DE780C">
        <w:rPr>
          <w:rFonts w:asciiTheme="minorEastAsia"/>
        </w:rPr>
        <w:t>乃自帥衆赴西陵。</w:t>
      </w:r>
      <w:r w:rsidR="00934453" w:rsidRPr="00D2545B">
        <w:rPr>
          <w:rStyle w:val="00Text"/>
          <w:rFonts w:asciiTheme="minorEastAsia"/>
        </w:rPr>
        <w:t>南山，謂江南諸山，羣夷所依阻。量，音良。帥，讀曰率。</w:t>
      </w:r>
    </w:p>
    <w:p w:rsidR="00934453" w:rsidRPr="00DE780C" w:rsidRDefault="00934453" w:rsidP="00662EDA">
      <w:pPr>
        <w:rPr>
          <w:rFonts w:asciiTheme="minorEastAsia"/>
        </w:rPr>
      </w:pPr>
      <w:r w:rsidRPr="00DE780C">
        <w:rPr>
          <w:rFonts w:asciiTheme="minorEastAsia"/>
        </w:rPr>
        <w:t>初，抗以江陵之北，道路平易，</w:t>
      </w:r>
      <w:r w:rsidRPr="00D2545B">
        <w:rPr>
          <w:rStyle w:val="00Text"/>
          <w:rFonts w:asciiTheme="minorEastAsia"/>
        </w:rPr>
        <w:t>易，以豉翻。</w:t>
      </w:r>
      <w:r w:rsidRPr="00DE780C">
        <w:rPr>
          <w:rFonts w:asciiTheme="minorEastAsia"/>
        </w:rPr>
        <w:t>敕江陵督張咸作大堰遏水，漸漬平土以絕寇叛。</w:t>
      </w:r>
      <w:r w:rsidRPr="00D2545B">
        <w:rPr>
          <w:rStyle w:val="00Text"/>
          <w:rFonts w:asciiTheme="minorEastAsia"/>
        </w:rPr>
        <w:t>堰，於扇翻。今江陵有三海八櫃，引諸湖及沮、漳之水注之，瀰漫數百里，卽作堰之故智也。漸，將廉翻。</w:t>
      </w:r>
      <w:r w:rsidRPr="00DE780C">
        <w:rPr>
          <w:rFonts w:asciiTheme="minorEastAsia"/>
        </w:rPr>
        <w:t>羊祜欲因所遏水以船運糧，揚聲將破堰以通步軍。抗聞之，使咸亟破之。諸將皆惑，屢諫不聽。祜至當陽，聞堰敗，乃改船以車運糧，大費功力。</w:t>
      </w:r>
    </w:p>
    <w:p w:rsidR="00934453" w:rsidRPr="00DE780C" w:rsidRDefault="00934453" w:rsidP="00662EDA">
      <w:pPr>
        <w:rPr>
          <w:rFonts w:asciiTheme="minorEastAsia"/>
        </w:rPr>
      </w:pPr>
      <w:r w:rsidRPr="00DE780C">
        <w:rPr>
          <w:rFonts w:asciiTheme="minorEastAsia"/>
        </w:rPr>
        <w:t>十一月，楊肇至西陵。陸抗令公安督孫遵循南岸拒羊祜，</w:t>
      </w:r>
      <w:r w:rsidRPr="00D2545B">
        <w:rPr>
          <w:rStyle w:val="00Text"/>
          <w:rFonts w:asciiTheme="minorEastAsia"/>
        </w:rPr>
        <w:t>防托南岸，使祜軍不得渡而已。</w:t>
      </w:r>
      <w:r w:rsidRPr="00DE780C">
        <w:rPr>
          <w:rFonts w:asciiTheme="minorEastAsia"/>
        </w:rPr>
        <w:t>水軍督留慮拒徐胤，</w:t>
      </w:r>
      <w:r w:rsidRPr="00D2545B">
        <w:rPr>
          <w:rStyle w:val="00Text"/>
          <w:rFonts w:asciiTheme="minorEastAsia"/>
        </w:rPr>
        <w:t>恐胤順流東下，故以水軍拒之。</w:t>
      </w:r>
      <w:r w:rsidRPr="00DE780C">
        <w:rPr>
          <w:rFonts w:asciiTheme="minorEastAsia"/>
        </w:rPr>
        <w:t>抗自將大軍憑圍對肇。</w:t>
      </w:r>
      <w:r w:rsidRPr="00D2545B">
        <w:rPr>
          <w:rStyle w:val="00Text"/>
          <w:rFonts w:asciiTheme="minorEastAsia"/>
        </w:rPr>
        <w:t>憑長圍以對之，則彼為客，我為主。</w:t>
      </w:r>
      <w:r w:rsidRPr="00DE780C">
        <w:rPr>
          <w:rFonts w:asciiTheme="minorEastAsia"/>
        </w:rPr>
        <w:t>將軍朱喬營都督俞贊亡詣肇。</w:t>
      </w:r>
      <w:r w:rsidRPr="00D2545B">
        <w:rPr>
          <w:rStyle w:val="00Text"/>
          <w:rFonts w:asciiTheme="minorEastAsia"/>
        </w:rPr>
        <w:t>姓譜︰俞，古善醫俞跗之後。</w:t>
      </w:r>
      <w:r w:rsidRPr="00DE780C">
        <w:rPr>
          <w:rFonts w:asciiTheme="minorEastAsia"/>
        </w:rPr>
        <w:t>抗曰︰</w:t>
      </w:r>
      <w:r w:rsidR="00D728F7">
        <w:rPr>
          <w:rFonts w:asciiTheme="minorEastAsia"/>
        </w:rPr>
        <w:t>「</w:t>
      </w:r>
      <w:r w:rsidRPr="00DE780C">
        <w:rPr>
          <w:rFonts w:asciiTheme="minorEastAsia"/>
        </w:rPr>
        <w:t>贊軍中舊吏，知吾虛實。吾常慮夷兵素不簡練，若敵攻圍，必先此處。</w:t>
      </w:r>
      <w:r w:rsidR="00D728F7">
        <w:rPr>
          <w:rFonts w:asciiTheme="minorEastAsia"/>
        </w:rPr>
        <w:t>」</w:t>
      </w:r>
      <w:r w:rsidRPr="00D2545B">
        <w:rPr>
          <w:rStyle w:val="00Text"/>
          <w:rFonts w:asciiTheme="minorEastAsia"/>
        </w:rPr>
        <w:t>先，悉薦翻。</w:t>
      </w:r>
      <w:r w:rsidRPr="00DE780C">
        <w:rPr>
          <w:rFonts w:asciiTheme="minorEastAsia"/>
        </w:rPr>
        <w:t>卽夜易夷兵，皆以精兵守之。明日，肇果攻故夷兵處，抗命擊之，矢石雨下，肇衆死</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死</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傷</w:t>
      </w:r>
      <w:r w:rsidR="00D728F7">
        <w:rPr>
          <w:rStyle w:val="00Text"/>
          <w:rFonts w:asciiTheme="minorEastAsia"/>
        </w:rPr>
        <w:t>」</w:t>
      </w:r>
      <w:r w:rsidRPr="00D2545B">
        <w:rPr>
          <w:rStyle w:val="00Text"/>
          <w:rFonts w:asciiTheme="minorEastAsia"/>
        </w:rPr>
        <w:t>字；乙十一行本同；孔本同。</w:t>
      </w:r>
      <w:r w:rsidR="00D728F7">
        <w:rPr>
          <w:rStyle w:val="00Text"/>
          <w:rFonts w:asciiTheme="minorEastAsia"/>
        </w:rPr>
        <w:t>』</w:t>
      </w:r>
      <w:r w:rsidRPr="00DE780C">
        <w:rPr>
          <w:rFonts w:asciiTheme="minorEastAsia"/>
        </w:rPr>
        <w:t>者相屬。</w:t>
      </w:r>
      <w:r w:rsidRPr="00D2545B">
        <w:rPr>
          <w:rStyle w:val="00Text"/>
          <w:rFonts w:asciiTheme="minorEastAsia"/>
        </w:rPr>
        <w:t>屬，之欲翻。</w:t>
      </w:r>
      <w:r w:rsidRPr="00DE780C">
        <w:rPr>
          <w:rFonts w:asciiTheme="minorEastAsia"/>
        </w:rPr>
        <w:t>十二月，肇計屈，夜遁。抗欲追之，而慮步闡畜力伺間，</w:t>
      </w:r>
      <w:r w:rsidRPr="00D2545B">
        <w:rPr>
          <w:rStyle w:val="00Text"/>
          <w:rFonts w:asciiTheme="minorEastAsia"/>
        </w:rPr>
        <w:t>間，古莧翻。</w:t>
      </w:r>
      <w:r w:rsidRPr="00DE780C">
        <w:rPr>
          <w:rFonts w:asciiTheme="minorEastAsia"/>
        </w:rPr>
        <w:t>兵不足分，於是但鳴鼓戒衆，若將追者。肇衆兇懼，悉解甲挺走，</w:t>
      </w:r>
      <w:r w:rsidRPr="00D2545B">
        <w:rPr>
          <w:rStyle w:val="00Text"/>
          <w:rFonts w:asciiTheme="minorEastAsia"/>
        </w:rPr>
        <w:t>兇，許拱翻，恐懼聲。挺，待鼎翻，拔也。挺走，拔身而走也。</w:t>
      </w:r>
      <w:r w:rsidRPr="00DE780C">
        <w:rPr>
          <w:rFonts w:asciiTheme="minorEastAsia"/>
        </w:rPr>
        <w:t>抗使輕兵躡之，肇兵大敗，</w:t>
      </w:r>
      <w:r w:rsidRPr="00D2545B">
        <w:rPr>
          <w:rStyle w:val="00Text"/>
          <w:rFonts w:asciiTheme="minorEastAsia"/>
        </w:rPr>
        <w:t>躡，尼輒翻。</w:t>
      </w:r>
      <w:r w:rsidRPr="00DE780C">
        <w:rPr>
          <w:rFonts w:asciiTheme="minorEastAsia"/>
        </w:rPr>
        <w:t>祜等皆引軍還。抗遂拔西陵，誅闡及同謀將吏數十人，皆夷三族，自餘所請赦者數萬口。</w:t>
      </w:r>
      <w:r w:rsidRPr="00D2545B">
        <w:rPr>
          <w:rStyle w:val="00Text"/>
          <w:rFonts w:asciiTheme="minorEastAsia"/>
        </w:rPr>
        <w:t>元非同謀而脅從者，請而赦之。</w:t>
      </w:r>
      <w:r w:rsidRPr="00DE780C">
        <w:rPr>
          <w:rFonts w:asciiTheme="minorEastAsia"/>
        </w:rPr>
        <w:t>東還樂鄕，貌無矜色，謙沖如常。吳主加抗都護。</w:t>
      </w:r>
      <w:r w:rsidRPr="00D2545B">
        <w:rPr>
          <w:rStyle w:val="00Text"/>
          <w:rFonts w:asciiTheme="minorEastAsia"/>
        </w:rPr>
        <w:t>吳官有左右都護，今加都護，盡護諸將也。</w:t>
      </w:r>
      <w:r w:rsidRPr="00DE780C">
        <w:rPr>
          <w:rFonts w:asciiTheme="minorEastAsia"/>
        </w:rPr>
        <w:t>羊祜坐貶平南將軍，</w:t>
      </w:r>
      <w:r w:rsidRPr="00D2545B">
        <w:rPr>
          <w:rStyle w:val="00Text"/>
          <w:rFonts w:asciiTheme="minorEastAsia"/>
        </w:rPr>
        <w:t>征、鎭、安、平，四平最下。車騎位次驃騎，自此而下，六等至四征。祜自車騎貶平南，凡降十四號。</w:t>
      </w:r>
      <w:r w:rsidRPr="00DE780C">
        <w:rPr>
          <w:rFonts w:asciiTheme="minorEastAsia"/>
        </w:rPr>
        <w:t>楊肇免為庶人。</w:t>
      </w:r>
    </w:p>
    <w:p w:rsidR="00934453" w:rsidRPr="00DE780C" w:rsidRDefault="00934453" w:rsidP="00662EDA">
      <w:pPr>
        <w:rPr>
          <w:rFonts w:asciiTheme="minorEastAsia"/>
        </w:rPr>
      </w:pPr>
      <w:r w:rsidRPr="00DE780C">
        <w:rPr>
          <w:rFonts w:asciiTheme="minorEastAsia"/>
        </w:rPr>
        <w:t>吳主旣克西陵，自謂得天助，志益張大，使術士尚廣筮取天下，</w:t>
      </w:r>
      <w:r w:rsidRPr="00D2545B">
        <w:rPr>
          <w:rStyle w:val="00Text"/>
          <w:rFonts w:asciiTheme="minorEastAsia"/>
        </w:rPr>
        <w:t>姓譜︰尚姓，師尚父之後，後漢有高士尚子平。</w:t>
      </w:r>
      <w:r w:rsidRPr="00DE780C">
        <w:rPr>
          <w:rFonts w:asciiTheme="minorEastAsia"/>
        </w:rPr>
        <w:t>對曰︰</w:t>
      </w:r>
      <w:r w:rsidR="00D728F7">
        <w:rPr>
          <w:rFonts w:asciiTheme="minorEastAsia"/>
        </w:rPr>
        <w:t>「</w:t>
      </w:r>
      <w:r w:rsidRPr="00DE780C">
        <w:rPr>
          <w:rFonts w:asciiTheme="minorEastAsia"/>
        </w:rPr>
        <w:t>吉。庚子歲，青蓋當入洛陽。</w:t>
      </w:r>
      <w:r w:rsidR="00D728F7">
        <w:rPr>
          <w:rFonts w:asciiTheme="minorEastAsia"/>
        </w:rPr>
        <w:t>」</w:t>
      </w:r>
      <w:r w:rsidRPr="00D2545B">
        <w:rPr>
          <w:rStyle w:val="00Text"/>
          <w:rFonts w:asciiTheme="minorEastAsia"/>
        </w:rPr>
        <w:t>其後吳亡，皓入洛，歲在庚子。</w:t>
      </w:r>
      <w:r w:rsidRPr="00DE780C">
        <w:rPr>
          <w:rFonts w:asciiTheme="minorEastAsia"/>
        </w:rPr>
        <w:t>吳主喜，不修德政，專為兼幷之計。</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賈充與朝士宴飲，</w:t>
      </w:r>
      <w:r w:rsidR="00934453" w:rsidRPr="00D2545B">
        <w:rPr>
          <w:rStyle w:val="00Text"/>
          <w:rFonts w:asciiTheme="minorEastAsia"/>
        </w:rPr>
        <w:t>朝，直遙翻。考異曰︰三十國春秋在十一月，晉春秋在十月己巳，恐皆非實，故附于冬末。</w:t>
      </w:r>
      <w:r w:rsidR="00934453" w:rsidRPr="00DE780C">
        <w:rPr>
          <w:rFonts w:asciiTheme="minorEastAsia"/>
        </w:rPr>
        <w:t>河南尹庾純醉，與充爭言。充曰︰</w:t>
      </w:r>
      <w:r w:rsidR="00D728F7">
        <w:rPr>
          <w:rFonts w:asciiTheme="minorEastAsia"/>
        </w:rPr>
        <w:t>「</w:t>
      </w:r>
      <w:r w:rsidR="00934453" w:rsidRPr="00DE780C">
        <w:rPr>
          <w:rFonts w:asciiTheme="minorEastAsia"/>
        </w:rPr>
        <w:t>父老，不歸供養，</w:t>
      </w:r>
      <w:r w:rsidR="00934453" w:rsidRPr="00D2545B">
        <w:rPr>
          <w:rStyle w:val="00Text"/>
          <w:rFonts w:asciiTheme="minorEastAsia"/>
        </w:rPr>
        <w:t>供，居用翻。養，羊尚翻。</w:t>
      </w:r>
      <w:r w:rsidR="00934453" w:rsidRPr="00DE780C">
        <w:rPr>
          <w:rFonts w:asciiTheme="minorEastAsia"/>
        </w:rPr>
        <w:t>卿為無天地！</w:t>
      </w:r>
      <w:r w:rsidR="00D728F7">
        <w:rPr>
          <w:rFonts w:asciiTheme="minorEastAsia"/>
        </w:rPr>
        <w:t>」</w:t>
      </w:r>
      <w:r w:rsidR="00934453" w:rsidRPr="00DE780C">
        <w:rPr>
          <w:rFonts w:asciiTheme="minorEastAsia"/>
        </w:rPr>
        <w:t>純曰︰</w:t>
      </w:r>
      <w:r w:rsidR="00D728F7">
        <w:rPr>
          <w:rFonts w:asciiTheme="minorEastAsia"/>
        </w:rPr>
        <w:t>「</w:t>
      </w:r>
      <w:r w:rsidR="00934453" w:rsidRPr="00DE780C">
        <w:rPr>
          <w:rFonts w:asciiTheme="minorEastAsia"/>
        </w:rPr>
        <w:t>高貴鄕公何在？</w:t>
      </w:r>
      <w:r w:rsidR="00D728F7">
        <w:rPr>
          <w:rFonts w:asciiTheme="minorEastAsia"/>
        </w:rPr>
        <w:t>」</w:t>
      </w:r>
      <w:r w:rsidR="00934453" w:rsidRPr="00D2545B">
        <w:rPr>
          <w:rStyle w:val="00Text"/>
          <w:rFonts w:asciiTheme="minorEastAsia"/>
        </w:rPr>
        <w:t>斥其弒君也。</w:t>
      </w:r>
      <w:r w:rsidR="00934453" w:rsidRPr="00DE780C">
        <w:rPr>
          <w:rFonts w:asciiTheme="minorEastAsia"/>
        </w:rPr>
        <w:t>充慙怒，上表解職；純亦上表自劾。詔免純官，仍下五府正其臧否。</w:t>
      </w:r>
      <w:r w:rsidR="00934453" w:rsidRPr="00D2545B">
        <w:rPr>
          <w:rStyle w:val="00Text"/>
          <w:rFonts w:asciiTheme="minorEastAsia"/>
        </w:rPr>
        <w:t>當時除賈充之外，居公位者有五，故下五府。下，遐稼翻。否，音鄙。</w:t>
      </w:r>
      <w:r w:rsidR="00934453" w:rsidRPr="00DE780C">
        <w:rPr>
          <w:rFonts w:asciiTheme="minorEastAsia"/>
        </w:rPr>
        <w:t>石苞以為純榮官忘親，當除名；齊王攸等以為純於禮律未有違；詔從攸議，復以純為國子祭酒。</w:t>
      </w:r>
      <w:r w:rsidR="00934453" w:rsidRPr="00D2545B">
        <w:rPr>
          <w:rStyle w:val="00Text"/>
          <w:rFonts w:asciiTheme="minorEastAsia"/>
        </w:rPr>
        <w:t>帝初立國子學，定置國子祭酒、博士各一人，助敎十五人，以敎生徒。</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吳主之游華里也，</w:t>
      </w:r>
      <w:r w:rsidR="00934453" w:rsidRPr="00D2545B">
        <w:rPr>
          <w:rStyle w:val="00Text"/>
          <w:rFonts w:asciiTheme="minorEastAsia"/>
        </w:rPr>
        <w:t>事見上七年。</w:t>
      </w:r>
      <w:r w:rsidR="00934453" w:rsidRPr="00DE780C">
        <w:rPr>
          <w:rFonts w:asciiTheme="minorEastAsia"/>
        </w:rPr>
        <w:t>右丞相萬彧與右大司馬丁奉、左將軍留平密謀曰︰</w:t>
      </w:r>
      <w:r w:rsidR="00D728F7">
        <w:rPr>
          <w:rFonts w:asciiTheme="minorEastAsia"/>
        </w:rPr>
        <w:t>「</w:t>
      </w:r>
      <w:r w:rsidR="00934453" w:rsidRPr="00DE780C">
        <w:rPr>
          <w:rFonts w:asciiTheme="minorEastAsia"/>
        </w:rPr>
        <w:t>若至華里不歸，社稷事重，不得不自還。</w:t>
      </w:r>
      <w:r w:rsidR="00D728F7">
        <w:rPr>
          <w:rFonts w:asciiTheme="minorEastAsia"/>
        </w:rPr>
        <w:t>」</w:t>
      </w:r>
      <w:r w:rsidR="00934453" w:rsidRPr="00DE780C">
        <w:rPr>
          <w:rFonts w:asciiTheme="minorEastAsia"/>
        </w:rPr>
        <w:t>吳主頗聞之，以彧等舊臣，隱忍不發。是歲，吳主因會，以毒酒飲彧，傳酒人私減之。又飲留平，</w:t>
      </w:r>
      <w:r w:rsidR="00934453" w:rsidRPr="00D2545B">
        <w:rPr>
          <w:rStyle w:val="00Text"/>
          <w:rFonts w:asciiTheme="minorEastAsia"/>
        </w:rPr>
        <w:t>飲，於鴆翻。</w:t>
      </w:r>
      <w:r w:rsidR="00934453" w:rsidRPr="00DE780C">
        <w:rPr>
          <w:rFonts w:asciiTheme="minorEastAsia"/>
        </w:rPr>
        <w:t>平覺之，服他藥以解，得不死。彧自殺；</w:t>
      </w:r>
      <w:r w:rsidR="00934453" w:rsidRPr="00D2545B">
        <w:rPr>
          <w:rStyle w:val="00Text"/>
          <w:rFonts w:asciiTheme="minorEastAsia"/>
        </w:rPr>
        <w:t>考異曰︰吳志·孫晧傳云︰彧被譴憂死，今從江表傳。</w:t>
      </w:r>
      <w:r w:rsidR="00934453" w:rsidRPr="00DE780C">
        <w:rPr>
          <w:rFonts w:asciiTheme="minorEastAsia"/>
        </w:rPr>
        <w:t>平憂懣，月餘亦死。</w:t>
      </w:r>
      <w:r w:rsidR="00934453" w:rsidRPr="00D2545B">
        <w:rPr>
          <w:rStyle w:val="00Text"/>
          <w:rFonts w:asciiTheme="minorEastAsia"/>
        </w:rPr>
        <w:t>懣，音悶，又音滿。</w:t>
      </w:r>
      <w:r w:rsidR="00934453" w:rsidRPr="00DE780C">
        <w:rPr>
          <w:rFonts w:asciiTheme="minorEastAsia"/>
        </w:rPr>
        <w:t>徙彧子弟於廬陵。</w:t>
      </w:r>
    </w:p>
    <w:p w:rsidR="00934453" w:rsidRPr="00DE780C" w:rsidRDefault="00934453" w:rsidP="00662EDA">
      <w:pPr>
        <w:rPr>
          <w:rFonts w:asciiTheme="minorEastAsia"/>
        </w:rPr>
      </w:pPr>
      <w:r w:rsidRPr="00DE780C">
        <w:rPr>
          <w:rFonts w:asciiTheme="minorEastAsia"/>
        </w:rPr>
        <w:t>初，彧請選忠清之士以補近職，吳主以大司農樓玄為宮下鎭，主殿中事。</w:t>
      </w:r>
      <w:r w:rsidRPr="00D2545B">
        <w:rPr>
          <w:rStyle w:val="00Text"/>
          <w:rFonts w:asciiTheme="minorEastAsia"/>
        </w:rPr>
        <w:t>吳舊事，禁中主者自用親近人。晧以彧言，用玄主殿中事。</w:t>
      </w:r>
      <w:r w:rsidRPr="00DE780C">
        <w:rPr>
          <w:rFonts w:asciiTheme="minorEastAsia"/>
        </w:rPr>
        <w:t>玄正身帥衆，</w:t>
      </w:r>
      <w:r w:rsidRPr="00D2545B">
        <w:rPr>
          <w:rStyle w:val="00Text"/>
          <w:rFonts w:asciiTheme="minorEastAsia"/>
        </w:rPr>
        <w:t>帥，讀曰率。</w:t>
      </w:r>
      <w:r w:rsidRPr="00DE780C">
        <w:rPr>
          <w:rFonts w:asciiTheme="minorEastAsia"/>
        </w:rPr>
        <w:t>奉法而行，應對切直，吳主浸不悅。</w:t>
      </w:r>
    </w:p>
    <w:p w:rsidR="00934453" w:rsidRPr="00DE780C" w:rsidRDefault="00934453" w:rsidP="00662EDA">
      <w:pPr>
        <w:rPr>
          <w:rFonts w:asciiTheme="minorEastAsia"/>
        </w:rPr>
      </w:pPr>
      <w:r w:rsidRPr="00DE780C">
        <w:rPr>
          <w:rFonts w:asciiTheme="minorEastAsia"/>
        </w:rPr>
        <w:t>中書令領太子太傅賀卲上疏諫曰︰</w:t>
      </w:r>
      <w:r w:rsidR="00D728F7">
        <w:rPr>
          <w:rFonts w:asciiTheme="minorEastAsia"/>
        </w:rPr>
        <w:t>「</w:t>
      </w:r>
      <w:r w:rsidRPr="00DE780C">
        <w:rPr>
          <w:rFonts w:asciiTheme="minorEastAsia"/>
        </w:rPr>
        <w:t>自頃年以來，朝列紛錯，</w:t>
      </w:r>
      <w:r w:rsidRPr="00D2545B">
        <w:rPr>
          <w:rStyle w:val="00Text"/>
          <w:rFonts w:asciiTheme="minorEastAsia"/>
        </w:rPr>
        <w:t>朝，直遙翻。</w:t>
      </w:r>
      <w:r w:rsidRPr="00DE780C">
        <w:rPr>
          <w:rFonts w:asciiTheme="minorEastAsia"/>
        </w:rPr>
        <w:t>眞偽相貿，</w:t>
      </w:r>
      <w:r w:rsidRPr="00D2545B">
        <w:rPr>
          <w:rStyle w:val="00Text"/>
          <w:rFonts w:asciiTheme="minorEastAsia"/>
        </w:rPr>
        <w:t>貿，音茂。</w:t>
      </w:r>
      <w:r w:rsidRPr="00DE780C">
        <w:rPr>
          <w:rFonts w:asciiTheme="minorEastAsia"/>
        </w:rPr>
        <w:t>忠良排墜，信臣被害。</w:t>
      </w:r>
      <w:r w:rsidRPr="00D2545B">
        <w:rPr>
          <w:rStyle w:val="00Text"/>
          <w:rFonts w:asciiTheme="minorEastAsia"/>
        </w:rPr>
        <w:t>被，皮義翻。</w:t>
      </w:r>
      <w:r w:rsidRPr="00DE780C">
        <w:rPr>
          <w:rFonts w:asciiTheme="minorEastAsia"/>
        </w:rPr>
        <w:t>是以正士摧方</w:t>
      </w:r>
      <w:r w:rsidRPr="00D2545B">
        <w:rPr>
          <w:rStyle w:val="00Text"/>
          <w:rFonts w:asciiTheme="minorEastAsia"/>
        </w:rPr>
        <w:t>摧方，言刓稜角而為圓也。</w:t>
      </w:r>
      <w:r w:rsidRPr="00DE780C">
        <w:rPr>
          <w:rFonts w:asciiTheme="minorEastAsia"/>
        </w:rPr>
        <w:t>而庸臣苟媚，先意承指，各希時趣。</w:t>
      </w:r>
      <w:r w:rsidRPr="00D2545B">
        <w:rPr>
          <w:rStyle w:val="00Text"/>
          <w:rFonts w:asciiTheme="minorEastAsia"/>
        </w:rPr>
        <w:t>先，悉薦翻。</w:t>
      </w:r>
      <w:r w:rsidRPr="00DE780C">
        <w:rPr>
          <w:rFonts w:asciiTheme="minorEastAsia"/>
        </w:rPr>
        <w:t>人執反理之評，士吐詭道之論，</w:t>
      </w:r>
      <w:r w:rsidRPr="00D2545B">
        <w:rPr>
          <w:rStyle w:val="00Text"/>
          <w:rFonts w:asciiTheme="minorEastAsia"/>
        </w:rPr>
        <w:t>詭，違也，異也。</w:t>
      </w:r>
      <w:r w:rsidRPr="00DE780C">
        <w:rPr>
          <w:rFonts w:asciiTheme="minorEastAsia"/>
        </w:rPr>
        <w:t>遂使清流變濁，忠臣結舌。陛下處九天之上，隱百里之室，</w:t>
      </w:r>
      <w:r w:rsidRPr="00D2545B">
        <w:rPr>
          <w:rStyle w:val="00Text"/>
          <w:rFonts w:asciiTheme="minorEastAsia"/>
        </w:rPr>
        <w:t>管子曰︰堂上遠於百里。處，昌呂翻。</w:t>
      </w:r>
      <w:r w:rsidRPr="00DE780C">
        <w:rPr>
          <w:rFonts w:asciiTheme="minorEastAsia"/>
        </w:rPr>
        <w:t>言出風靡，令行景從；親洽寵媚之臣，日聞順意之辭，將謂此輩實賢而天下已平也。臣聞興國之君樂聞其過，荒亂之主樂聞其譽；</w:t>
      </w:r>
      <w:r w:rsidRPr="00D2545B">
        <w:rPr>
          <w:rStyle w:val="00Text"/>
          <w:rFonts w:asciiTheme="minorEastAsia"/>
        </w:rPr>
        <w:t>樂，音洛。譽，音余，或音如字。</w:t>
      </w:r>
      <w:r w:rsidRPr="00DE780C">
        <w:rPr>
          <w:rFonts w:asciiTheme="minorEastAsia"/>
        </w:rPr>
        <w:t>聞其過者過日消而福臻，聞其譽者譽日損而禍至。陛下嚴刑法以禁直辭，黜善士以逆諫口，杯酒造次，死生不保，</w:t>
      </w:r>
      <w:r w:rsidRPr="00D2545B">
        <w:rPr>
          <w:rStyle w:val="00Text"/>
          <w:rFonts w:asciiTheme="minorEastAsia"/>
        </w:rPr>
        <w:t>造，七到翻。</w:t>
      </w:r>
      <w:r w:rsidRPr="00DE780C">
        <w:rPr>
          <w:rFonts w:asciiTheme="minorEastAsia"/>
        </w:rPr>
        <w:t>仕者以退為幸，居者以出為福，誠非所以保光洪緒，熙隆道化也。何定本僕隸小人，身無行能，</w:t>
      </w:r>
      <w:r w:rsidRPr="00D2545B">
        <w:rPr>
          <w:rStyle w:val="00Text"/>
          <w:rFonts w:asciiTheme="minorEastAsia"/>
        </w:rPr>
        <w:t>行，下孟翻。</w:t>
      </w:r>
      <w:r w:rsidRPr="00DE780C">
        <w:rPr>
          <w:rFonts w:asciiTheme="minorEastAsia"/>
        </w:rPr>
        <w:t>而陛下愛其佞媚，假以威福。夫小人求入，必進姦利。定間者妄興事役，發江邊戍兵以驅麋鹿，老弱飢凍，大小怨歎。傳曰︰</w:t>
      </w:r>
      <w:r w:rsidR="00D728F7">
        <w:rPr>
          <w:rFonts w:asciiTheme="minorEastAsia"/>
        </w:rPr>
        <w:t>『</w:t>
      </w:r>
      <w:r w:rsidRPr="00DE780C">
        <w:rPr>
          <w:rFonts w:asciiTheme="minorEastAsia"/>
        </w:rPr>
        <w:t>國之興也，視民如赤子；其亡也，以民為草芥。</w:t>
      </w:r>
      <w:r w:rsidR="00D728F7">
        <w:rPr>
          <w:rFonts w:asciiTheme="minorEastAsia"/>
        </w:rPr>
        <w:t>』</w:t>
      </w:r>
      <w:r w:rsidRPr="00D2545B">
        <w:rPr>
          <w:rStyle w:val="00Text"/>
          <w:rFonts w:asciiTheme="minorEastAsia"/>
        </w:rPr>
        <w:t>左傳曰︰陳逢滑曰︰國之興也，視民如傷；其亡也，以民為土芥。</w:t>
      </w:r>
      <w:r w:rsidRPr="00DE780C">
        <w:rPr>
          <w:rFonts w:asciiTheme="minorEastAsia"/>
        </w:rPr>
        <w:t>今法禁轉苛，賦調益繁，</w:t>
      </w:r>
      <w:r w:rsidRPr="00D2545B">
        <w:rPr>
          <w:rStyle w:val="00Text"/>
          <w:rFonts w:asciiTheme="minorEastAsia"/>
        </w:rPr>
        <w:t>調，徒釣翻。</w:t>
      </w:r>
      <w:r w:rsidRPr="00DE780C">
        <w:rPr>
          <w:rFonts w:asciiTheme="minorEastAsia"/>
        </w:rPr>
        <w:t>中官、近臣所在興事，而長吏畏罪，苦民求辦。是以人力不堪，家戶離散，呼嗟之聲，感復和氣。今國無一年之儲，家無經月之蓄，而後宮之中坐食者萬</w:t>
      </w:r>
      <w:r w:rsidRPr="00DE780C">
        <w:rPr>
          <w:rFonts w:asciiTheme="minorEastAsia"/>
        </w:rPr>
        <w:lastRenderedPageBreak/>
        <w:t>有餘人。又，北敵注目，伺國盛衰，</w:t>
      </w:r>
      <w:r w:rsidRPr="00D2545B">
        <w:rPr>
          <w:rStyle w:val="00Text"/>
          <w:rFonts w:asciiTheme="minorEastAsia"/>
        </w:rPr>
        <w:t>伺，相吏翻。</w:t>
      </w:r>
      <w:r w:rsidRPr="00DE780C">
        <w:rPr>
          <w:rFonts w:asciiTheme="minorEastAsia"/>
        </w:rPr>
        <w:t>長江之限，不可久恃，苟我不能守，一葦可杭也。</w:t>
      </w:r>
      <w:r w:rsidRPr="00D2545B">
        <w:rPr>
          <w:rStyle w:val="00Text"/>
          <w:rFonts w:asciiTheme="minorEastAsia"/>
        </w:rPr>
        <w:t>詩云︰誰謂河廣，一葦杭之。毛氏曰︰杭，渡也。鄭玄曰︰言一葦加之，則可以渡也。</w:t>
      </w:r>
      <w:r w:rsidRPr="00DE780C">
        <w:rPr>
          <w:rFonts w:asciiTheme="minorEastAsia"/>
        </w:rPr>
        <w:t>願陛下豐基強本，割情從道，則成、康之治興，聖祖之祚隆矣！</w:t>
      </w:r>
      <w:r w:rsidR="00D728F7">
        <w:rPr>
          <w:rFonts w:asciiTheme="minorEastAsia"/>
        </w:rPr>
        <w:t>」</w:t>
      </w:r>
      <w:r w:rsidRPr="00D2545B">
        <w:rPr>
          <w:rStyle w:val="00Text"/>
          <w:rFonts w:asciiTheme="minorEastAsia"/>
        </w:rPr>
        <w:t>治，直吏翻。聖祖，謂孫權。</w:t>
      </w:r>
      <w:r w:rsidRPr="00DE780C">
        <w:rPr>
          <w:rFonts w:asciiTheme="minorEastAsia"/>
        </w:rPr>
        <w:t>吳主深恨之。</w:t>
      </w:r>
    </w:p>
    <w:p w:rsidR="00934453" w:rsidRPr="00DE780C" w:rsidRDefault="00934453" w:rsidP="00662EDA">
      <w:pPr>
        <w:rPr>
          <w:rFonts w:asciiTheme="minorEastAsia"/>
        </w:rPr>
      </w:pPr>
      <w:r w:rsidRPr="00DE780C">
        <w:rPr>
          <w:rFonts w:asciiTheme="minorEastAsia"/>
        </w:rPr>
        <w:t>於是左右共誣樓玄、賀卲相逢，駐共耳語大笑，</w:t>
      </w:r>
      <w:r w:rsidRPr="00D2545B">
        <w:rPr>
          <w:rStyle w:val="00Text"/>
          <w:rFonts w:asciiTheme="minorEastAsia"/>
        </w:rPr>
        <w:t>駐，駐車也。</w:t>
      </w:r>
      <w:r w:rsidRPr="00DE780C">
        <w:rPr>
          <w:rFonts w:asciiTheme="minorEastAsia"/>
        </w:rPr>
        <w:t>謗訕政事，俱被詰責；</w:t>
      </w:r>
      <w:r w:rsidRPr="00D2545B">
        <w:rPr>
          <w:rStyle w:val="00Text"/>
          <w:rFonts w:asciiTheme="minorEastAsia"/>
        </w:rPr>
        <w:t>訕，山諫翻。詰，去吉翻。</w:t>
      </w:r>
      <w:r w:rsidRPr="00DE780C">
        <w:rPr>
          <w:rFonts w:asciiTheme="minorEastAsia"/>
        </w:rPr>
        <w:t>送玄付廣州，卲原復職；旣而復徙玄於交趾，竟殺之。久之，何定姦穢發聞，亦伏誅。</w:t>
      </w:r>
      <w:r w:rsidRPr="00D2545B">
        <w:rPr>
          <w:rStyle w:val="00Text"/>
          <w:rFonts w:asciiTheme="minorEastAsia"/>
        </w:rPr>
        <w:t>聞，音問。</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羊祜歸自江陵，務脩德信以懷吳人。每交兵，刻日方戰，不為掩襲之計。將帥有欲進譎計者，輒飲以醇酒，使不得言。</w:t>
      </w:r>
      <w:r w:rsidR="00934453" w:rsidRPr="00D2545B">
        <w:rPr>
          <w:rStyle w:val="00Text"/>
          <w:rFonts w:asciiTheme="minorEastAsia"/>
        </w:rPr>
        <w:t>譎，古穴翻。飲，於鴆翻。</w:t>
      </w:r>
      <w:r w:rsidR="00934453" w:rsidRPr="00DE780C">
        <w:rPr>
          <w:rFonts w:asciiTheme="minorEastAsia"/>
        </w:rPr>
        <w:t>祜出軍行吳境，刈穀為糧，皆計所侵，送絹償之。每會衆江、沔遊獵，常止晉地，若禽獸先為吳人所傷而為晉兵所得者，皆送還之。於是吳邊人皆悅服。</w:t>
      </w:r>
      <w:r w:rsidR="00934453" w:rsidRPr="00D2545B">
        <w:rPr>
          <w:rStyle w:val="00Text"/>
          <w:rFonts w:asciiTheme="minorEastAsia"/>
        </w:rPr>
        <w:t>成伐吳之計者，祜也，凡其所為，皆豢吳也。正以陸抗對境，無間可乘，故為是耳。若曰務脩德信，則吾不知也。</w:t>
      </w:r>
      <w:r w:rsidR="00934453" w:rsidRPr="00DE780C">
        <w:rPr>
          <w:rFonts w:asciiTheme="minorEastAsia"/>
        </w:rPr>
        <w:t>祜與陸抗對境，使命常通︰抗遺祜酒，祜飲之不疑；</w:t>
      </w:r>
      <w:r w:rsidR="00934453" w:rsidRPr="00D2545B">
        <w:rPr>
          <w:rStyle w:val="00Text"/>
          <w:rFonts w:asciiTheme="minorEastAsia"/>
        </w:rPr>
        <w:t>使，疏吏翻。遺，于季翻。</w:t>
      </w:r>
      <w:r w:rsidR="00934453" w:rsidRPr="00DE780C">
        <w:rPr>
          <w:rFonts w:asciiTheme="minorEastAsia"/>
        </w:rPr>
        <w:t>抗疾，求藥於祜，祜以成藥與之，抗卽服之。人多諫抗，抗曰︰</w:t>
      </w:r>
      <w:r w:rsidR="00D728F7">
        <w:rPr>
          <w:rFonts w:asciiTheme="minorEastAsia"/>
        </w:rPr>
        <w:t>「</w:t>
      </w:r>
      <w:r w:rsidR="00934453" w:rsidRPr="00DE780C">
        <w:rPr>
          <w:rFonts w:asciiTheme="minorEastAsia"/>
        </w:rPr>
        <w:t>豈有酖人羊叔子哉！</w:t>
      </w:r>
      <w:r w:rsidR="00D728F7">
        <w:rPr>
          <w:rFonts w:asciiTheme="minorEastAsia"/>
        </w:rPr>
        <w:t>」</w:t>
      </w:r>
      <w:r w:rsidR="00934453" w:rsidRPr="00D2545B">
        <w:rPr>
          <w:rStyle w:val="00Text"/>
          <w:rFonts w:asciiTheme="minorEastAsia"/>
        </w:rPr>
        <w:t>羊祜，字叔子。</w:t>
      </w:r>
      <w:r w:rsidR="00934453" w:rsidRPr="00DE780C">
        <w:rPr>
          <w:rFonts w:asciiTheme="minorEastAsia"/>
        </w:rPr>
        <w:t>抗告其邊戍曰︰</w:t>
      </w:r>
      <w:r w:rsidR="00D728F7">
        <w:rPr>
          <w:rFonts w:asciiTheme="minorEastAsia"/>
        </w:rPr>
        <w:t>「</w:t>
      </w:r>
      <w:r w:rsidR="00934453" w:rsidRPr="00DE780C">
        <w:rPr>
          <w:rFonts w:asciiTheme="minorEastAsia"/>
        </w:rPr>
        <w:t>彼專為德，我專為暴，是不戰而自服也。各保分界而已，</w:t>
      </w:r>
      <w:r w:rsidR="00934453" w:rsidRPr="00D2545B">
        <w:rPr>
          <w:rStyle w:val="00Text"/>
          <w:rFonts w:asciiTheme="minorEastAsia"/>
        </w:rPr>
        <w:t>分，扶問翻。</w:t>
      </w:r>
      <w:r w:rsidR="00934453" w:rsidRPr="00DE780C">
        <w:rPr>
          <w:rFonts w:asciiTheme="minorEastAsia"/>
        </w:rPr>
        <w:t>無求細利。</w:t>
      </w:r>
      <w:r w:rsidR="00D728F7">
        <w:rPr>
          <w:rFonts w:asciiTheme="minorEastAsia"/>
        </w:rPr>
        <w:t>」</w:t>
      </w:r>
      <w:r w:rsidR="00934453" w:rsidRPr="00DE780C">
        <w:rPr>
          <w:rFonts w:asciiTheme="minorEastAsia"/>
        </w:rPr>
        <w:t>吳主聞二境交和，以詰抗，抗曰︰</w:t>
      </w:r>
      <w:r w:rsidR="00D728F7">
        <w:rPr>
          <w:rFonts w:asciiTheme="minorEastAsia"/>
        </w:rPr>
        <w:t>「</w:t>
      </w:r>
      <w:r w:rsidR="00934453" w:rsidRPr="00DE780C">
        <w:rPr>
          <w:rFonts w:asciiTheme="minorEastAsia"/>
        </w:rPr>
        <w:t>一邑一鄕不可以無信義，況大國乎！臣不如此，正是彰其德，於祜無傷也。</w:t>
      </w:r>
      <w:r w:rsidR="00D728F7">
        <w:rPr>
          <w:rFonts w:asciiTheme="minorEastAsia"/>
        </w:rPr>
        <w:t>」</w:t>
      </w:r>
    </w:p>
    <w:p w:rsidR="00934453" w:rsidRPr="00DE780C" w:rsidRDefault="00934453" w:rsidP="00662EDA">
      <w:pPr>
        <w:rPr>
          <w:rFonts w:asciiTheme="minorEastAsia"/>
        </w:rPr>
      </w:pPr>
      <w:r w:rsidRPr="00DE780C">
        <w:rPr>
          <w:rFonts w:asciiTheme="minorEastAsia"/>
        </w:rPr>
        <w:t>吳主用諸將之謀，數侵盜晉邊。</w:t>
      </w:r>
      <w:r w:rsidRPr="00D2545B">
        <w:rPr>
          <w:rStyle w:val="00Text"/>
          <w:rFonts w:asciiTheme="minorEastAsia"/>
        </w:rPr>
        <w:t>數，所角翻。</w:t>
      </w:r>
      <w:r w:rsidRPr="00DE780C">
        <w:rPr>
          <w:rFonts w:asciiTheme="minorEastAsia"/>
        </w:rPr>
        <w:t>陸抗上疏曰︰</w:t>
      </w:r>
      <w:r w:rsidR="00D728F7">
        <w:rPr>
          <w:rFonts w:asciiTheme="minorEastAsia"/>
        </w:rPr>
        <w:t>「</w:t>
      </w:r>
      <w:r w:rsidRPr="00DE780C">
        <w:rPr>
          <w:rFonts w:asciiTheme="minorEastAsia"/>
        </w:rPr>
        <w:t>昔有夏多罪而殷湯用師，紂作淫虐而周武授鉞，</w:t>
      </w:r>
      <w:r w:rsidRPr="00D2545B">
        <w:rPr>
          <w:rStyle w:val="00Text"/>
          <w:rFonts w:asciiTheme="minorEastAsia"/>
        </w:rPr>
        <w:t>湯數夏之罪曰︰有夏多罪，天命殛之。武王數紂之罪曰︰淫酗肆虐，穢德彰聞，戎商必克。上，時掌翻。</w:t>
      </w:r>
      <w:r w:rsidRPr="00DE780C">
        <w:rPr>
          <w:rFonts w:asciiTheme="minorEastAsia"/>
        </w:rPr>
        <w:t>苟無其時，雖復大聖，亦宜養威自保，不可輕動也。今不務力農富國，審官任能，明黜陟，任</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任</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愼</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刑賞，訓諸司以德，</w:t>
      </w:r>
      <w:r w:rsidRPr="00D2545B">
        <w:rPr>
          <w:rStyle w:val="00Text"/>
          <w:rFonts w:asciiTheme="minorEastAsia"/>
        </w:rPr>
        <w:t>諸司，謂百執事之人有司存者。</w:t>
      </w:r>
      <w:r w:rsidRPr="00DE780C">
        <w:rPr>
          <w:rFonts w:asciiTheme="minorEastAsia"/>
        </w:rPr>
        <w:t>撫百姓以仁，而聽諸將徇名，窮兵黷武，動費萬計，士卒彫瘁，</w:t>
      </w:r>
      <w:r w:rsidRPr="00D2545B">
        <w:rPr>
          <w:rStyle w:val="00Text"/>
          <w:rFonts w:asciiTheme="minorEastAsia"/>
        </w:rPr>
        <w:t>瘁，秦醉翻。</w:t>
      </w:r>
      <w:r w:rsidRPr="00DE780C">
        <w:rPr>
          <w:rFonts w:asciiTheme="minorEastAsia"/>
        </w:rPr>
        <w:t>寇不為衰而我已大病矣。今爭帝王之資而昧十百之利，此人臣之姦便，非國家之良策也！昔齊、魯三戰，魯人再克，而亡不旋踵。何則？大小之勢異也。</w:t>
      </w:r>
      <w:r w:rsidRPr="00D2545B">
        <w:rPr>
          <w:rStyle w:val="00Text"/>
          <w:rFonts w:asciiTheme="minorEastAsia"/>
        </w:rPr>
        <w:t>祖張儀說齊湣王之言而略變其文。</w:t>
      </w:r>
      <w:r w:rsidRPr="00DE780C">
        <w:rPr>
          <w:rFonts w:asciiTheme="minorEastAsia"/>
        </w:rPr>
        <w:t>況今師所克獲，不補所喪乎！</w:t>
      </w:r>
      <w:r w:rsidR="00D728F7">
        <w:rPr>
          <w:rFonts w:asciiTheme="minorEastAsia"/>
        </w:rPr>
        <w:t>」</w:t>
      </w:r>
      <w:r w:rsidRPr="00DE780C">
        <w:rPr>
          <w:rFonts w:asciiTheme="minorEastAsia"/>
        </w:rPr>
        <w:t>吳主不從。</w:t>
      </w:r>
      <w:r w:rsidRPr="00D2545B">
        <w:rPr>
          <w:rStyle w:val="00Text"/>
          <w:rFonts w:asciiTheme="minorEastAsia"/>
        </w:rPr>
        <w:t>喪，息浪翻。</w:t>
      </w:r>
    </w:p>
    <w:p w:rsidR="00934453" w:rsidRPr="00DE780C" w:rsidRDefault="00934453" w:rsidP="00662EDA">
      <w:pPr>
        <w:rPr>
          <w:rFonts w:asciiTheme="minorEastAsia"/>
        </w:rPr>
      </w:pPr>
      <w:r w:rsidRPr="00DE780C">
        <w:rPr>
          <w:rFonts w:asciiTheme="minorEastAsia"/>
        </w:rPr>
        <w:t>羊祜不附結中朝權貴，</w:t>
      </w:r>
      <w:r w:rsidRPr="00D2545B">
        <w:rPr>
          <w:rStyle w:val="00Text"/>
          <w:rFonts w:asciiTheme="minorEastAsia"/>
        </w:rPr>
        <w:t>朝，直遙翻。</w:t>
      </w:r>
      <w:r w:rsidRPr="00DE780C">
        <w:rPr>
          <w:rFonts w:asciiTheme="minorEastAsia"/>
        </w:rPr>
        <w:t>荀勗、馮紞之徒皆惡之。從甥王衍嘗詣祜陳事，</w:t>
      </w:r>
      <w:r w:rsidRPr="00D2545B">
        <w:rPr>
          <w:rStyle w:val="00Text"/>
          <w:rFonts w:asciiTheme="minorEastAsia"/>
        </w:rPr>
        <w:t>紞，都感翻。惡，烏路翻。從，才用翻；下同。</w:t>
      </w:r>
      <w:r w:rsidRPr="00DE780C">
        <w:rPr>
          <w:rFonts w:asciiTheme="minorEastAsia"/>
        </w:rPr>
        <w:t>辭甚清辯；祜不然之，衍拂衣去。祜顧謂賓客曰︰</w:t>
      </w:r>
      <w:r w:rsidR="00D728F7">
        <w:rPr>
          <w:rFonts w:asciiTheme="minorEastAsia"/>
        </w:rPr>
        <w:t>「</w:t>
      </w:r>
      <w:r w:rsidRPr="00DE780C">
        <w:rPr>
          <w:rFonts w:asciiTheme="minorEastAsia"/>
        </w:rPr>
        <w:t>王夷甫方當以盛名處大位，然敗俗傷化，必此人也。</w:t>
      </w:r>
      <w:r w:rsidR="00D728F7">
        <w:rPr>
          <w:rFonts w:asciiTheme="minorEastAsia"/>
        </w:rPr>
        <w:t>」</w:t>
      </w:r>
      <w:r w:rsidRPr="00D2545B">
        <w:rPr>
          <w:rStyle w:val="00Text"/>
          <w:rFonts w:asciiTheme="minorEastAsia"/>
        </w:rPr>
        <w:t>史言羊祜知人之鑒，為懷帝時王衍誤國亡身張本。夷甫，衍字也。敗，補內翻。處，昌呂翻。</w:t>
      </w:r>
      <w:r w:rsidRPr="00DE780C">
        <w:rPr>
          <w:rFonts w:asciiTheme="minorEastAsia"/>
        </w:rPr>
        <w:t>及攻江陵，祜以軍法將斬王戎。衍，戎之從弟也，故二人皆憾之，言論多毀祜。時人為之言曰︰</w:t>
      </w:r>
      <w:r w:rsidR="00D728F7">
        <w:rPr>
          <w:rFonts w:asciiTheme="minorEastAsia"/>
        </w:rPr>
        <w:t>「</w:t>
      </w:r>
      <w:r w:rsidRPr="00DE780C">
        <w:rPr>
          <w:rFonts w:asciiTheme="minorEastAsia"/>
        </w:rPr>
        <w:t>二王當國，羊公無德。</w:t>
      </w:r>
      <w:r w:rsidR="00D728F7">
        <w:rPr>
          <w:rFonts w:asciiTheme="minorEastAsia"/>
        </w:rPr>
        <w:t>」</w:t>
      </w:r>
    </w:p>
    <w:p w:rsidR="00934453" w:rsidRPr="00DE780C" w:rsidRDefault="00934453" w:rsidP="00662EDA">
      <w:pPr>
        <w:pStyle w:val="1"/>
        <w:pageBreakBefore/>
        <w:spacing w:before="0" w:after="0" w:line="240" w:lineRule="auto"/>
        <w:rPr>
          <w:rFonts w:asciiTheme="minorEastAsia"/>
        </w:rPr>
      </w:pPr>
      <w:bookmarkStart w:id="75" w:name="Top_of_part0086_xhtml"/>
      <w:bookmarkStart w:id="76" w:name="_Toc23843014"/>
      <w:bookmarkStart w:id="77" w:name="_Toc33000747"/>
      <w:r w:rsidRPr="00DE780C">
        <w:rPr>
          <w:rFonts w:asciiTheme="minorEastAsia"/>
        </w:rPr>
        <w:lastRenderedPageBreak/>
        <w:t>資治通鑑卷第八十</w:t>
      </w:r>
      <w:bookmarkEnd w:id="75"/>
      <w:bookmarkEnd w:id="76"/>
      <w:bookmarkEnd w:id="77"/>
    </w:p>
    <w:p w:rsidR="00934453" w:rsidRPr="00DE780C" w:rsidRDefault="00934453" w:rsidP="00662EDA">
      <w:pPr>
        <w:pStyle w:val="2"/>
        <w:spacing w:before="0" w:after="0" w:line="240" w:lineRule="auto"/>
        <w:rPr>
          <w:rFonts w:asciiTheme="minorEastAsia" w:eastAsiaTheme="minorEastAsia"/>
        </w:rPr>
      </w:pPr>
      <w:bookmarkStart w:id="78" w:name="Jin_Ji_Er_Qi_Zhao_Yang_Da_Huang"/>
      <w:bookmarkStart w:id="79" w:name="_Toc23843015"/>
      <w:bookmarkStart w:id="80" w:name="_Toc33000748"/>
      <w:r w:rsidRPr="00DE780C">
        <w:rPr>
          <w:rStyle w:val="03Text"/>
          <w:rFonts w:asciiTheme="minorEastAsia" w:eastAsiaTheme="minorEastAsia"/>
        </w:rPr>
        <w:t>晉紀二</w:t>
      </w:r>
      <w:r w:rsidRPr="00DE780C">
        <w:rPr>
          <w:rFonts w:asciiTheme="minorEastAsia" w:eastAsiaTheme="minorEastAsia"/>
        </w:rPr>
        <w:t>起昭陽大荒落</w:t>
      </w:r>
      <w:r w:rsidR="00046F27" w:rsidRPr="00DE780C">
        <w:rPr>
          <w:rFonts w:asciiTheme="minorEastAsia" w:eastAsiaTheme="minorEastAsia"/>
        </w:rPr>
        <w:t>（</w:t>
      </w:r>
      <w:r w:rsidRPr="00DE780C">
        <w:rPr>
          <w:rFonts w:asciiTheme="minorEastAsia" w:eastAsiaTheme="minorEastAsia"/>
        </w:rPr>
        <w:t>癸巳</w:t>
      </w:r>
      <w:r w:rsidR="00046F27" w:rsidRPr="00DE780C">
        <w:rPr>
          <w:rFonts w:asciiTheme="minorEastAsia" w:eastAsiaTheme="minorEastAsia"/>
        </w:rPr>
        <w:t>）</w:t>
      </w:r>
      <w:r w:rsidRPr="00DE780C">
        <w:rPr>
          <w:rFonts w:asciiTheme="minorEastAsia" w:eastAsiaTheme="minorEastAsia"/>
        </w:rPr>
        <w:t>，盡屠維大淵獻</w:t>
      </w:r>
      <w:r w:rsidR="00046F27" w:rsidRPr="00DE780C">
        <w:rPr>
          <w:rFonts w:asciiTheme="minorEastAsia" w:eastAsiaTheme="minorEastAsia"/>
        </w:rPr>
        <w:t>（</w:t>
      </w:r>
      <w:r w:rsidRPr="00DE780C">
        <w:rPr>
          <w:rFonts w:asciiTheme="minorEastAsia" w:eastAsiaTheme="minorEastAsia"/>
        </w:rPr>
        <w:t>己亥</w:t>
      </w:r>
      <w:r w:rsidR="00046F27" w:rsidRPr="00DE780C">
        <w:rPr>
          <w:rFonts w:asciiTheme="minorEastAsia" w:eastAsiaTheme="minorEastAsia"/>
        </w:rPr>
        <w:t>）</w:t>
      </w:r>
      <w:r w:rsidRPr="00DE780C">
        <w:rPr>
          <w:rFonts w:asciiTheme="minorEastAsia" w:eastAsiaTheme="minorEastAsia"/>
        </w:rPr>
        <w:t>，凡七年。</w:t>
      </w:r>
      <w:bookmarkEnd w:id="78"/>
      <w:bookmarkEnd w:id="79"/>
      <w:bookmarkEnd w:id="80"/>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世祖武皇帝上之下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泰始九年</w:t>
      </w:r>
      <w:r w:rsidR="00046F27" w:rsidRPr="00D2545B">
        <w:rPr>
          <w:rFonts w:asciiTheme="minorEastAsia" w:eastAsiaTheme="minorEastAsia" w:hAnsi="宋体" w:cs="宋体" w:hint="eastAsia"/>
        </w:rPr>
        <w:t>（</w:t>
      </w:r>
      <w:r w:rsidR="00934453" w:rsidRPr="00D2545B">
        <w:rPr>
          <w:rFonts w:asciiTheme="minorEastAsia" w:eastAsiaTheme="minorEastAsia"/>
        </w:rPr>
        <w:t>癸巳、二七三</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春，正月，辛酉，密陵元侯鄭袤卒。</w:t>
      </w:r>
      <w:r w:rsidR="00934453" w:rsidRPr="00D2545B">
        <w:rPr>
          <w:rFonts w:asciiTheme="minorEastAsia" w:eastAsiaTheme="minorEastAsia"/>
        </w:rPr>
        <w:t>考異曰︰按本傳︰</w:t>
      </w:r>
      <w:r w:rsidR="00D728F7">
        <w:rPr>
          <w:rFonts w:asciiTheme="minorEastAsia" w:eastAsiaTheme="minorEastAsia"/>
        </w:rPr>
        <w:t>「</w:t>
      </w:r>
      <w:r w:rsidR="00934453" w:rsidRPr="00D2545B">
        <w:rPr>
          <w:rFonts w:asciiTheme="minorEastAsia" w:eastAsiaTheme="minorEastAsia"/>
        </w:rPr>
        <w:t>袤為司空，固辭。久之，見許，以侯就第，拜儀同三司。</w:t>
      </w:r>
      <w:r w:rsidR="00D728F7">
        <w:rPr>
          <w:rFonts w:asciiTheme="minorEastAsia" w:eastAsiaTheme="minorEastAsia"/>
        </w:rPr>
        <w:t>」</w:t>
      </w:r>
      <w:r w:rsidR="00934453" w:rsidRPr="00D2545B">
        <w:rPr>
          <w:rFonts w:asciiTheme="minorEastAsia" w:eastAsiaTheme="minorEastAsia"/>
        </w:rPr>
        <w:t>而帝紀云</w:t>
      </w:r>
      <w:r w:rsidR="00D728F7">
        <w:rPr>
          <w:rFonts w:asciiTheme="minorEastAsia" w:eastAsiaTheme="minorEastAsia"/>
        </w:rPr>
        <w:t>「</w:t>
      </w:r>
      <w:r w:rsidR="00934453" w:rsidRPr="00D2545B">
        <w:rPr>
          <w:rFonts w:asciiTheme="minorEastAsia" w:eastAsiaTheme="minorEastAsia"/>
        </w:rPr>
        <w:t>司空鄭袤薨</w:t>
      </w:r>
      <w:r w:rsidR="00D728F7">
        <w:rPr>
          <w:rFonts w:asciiTheme="minorEastAsia" w:eastAsiaTheme="minorEastAsia"/>
        </w:rPr>
        <w:t>」</w:t>
      </w:r>
      <w:r w:rsidR="00934453" w:rsidRPr="00D2545B">
        <w:rPr>
          <w:rFonts w:asciiTheme="minorEastAsia" w:eastAsiaTheme="minorEastAsia"/>
        </w:rPr>
        <w:t>，誤也。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二月，癸巳，樂陵武公石苞卒。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三月，立皇子祗為東海王。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吳以陸抗為大司馬、荊州牧。</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夏，四月，戊辰朔，日有食之。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初，鄧艾之死，</w:t>
      </w:r>
      <w:r w:rsidR="00934453" w:rsidRPr="00D2545B">
        <w:rPr>
          <w:rStyle w:val="00Text"/>
          <w:rFonts w:asciiTheme="minorEastAsia"/>
        </w:rPr>
        <w:t>事見七十八卷魏元帝咸熙元年。</w:t>
      </w:r>
      <w:r w:rsidR="00934453" w:rsidRPr="00DE780C">
        <w:rPr>
          <w:rFonts w:asciiTheme="minorEastAsia"/>
        </w:rPr>
        <w:t>人皆冤之，而朝廷無為之辨者。</w:t>
      </w:r>
      <w:r w:rsidR="00934453" w:rsidRPr="00D2545B">
        <w:rPr>
          <w:rStyle w:val="00Text"/>
          <w:rFonts w:asciiTheme="minorEastAsia"/>
        </w:rPr>
        <w:t>為，于偽翻。</w:t>
      </w:r>
      <w:r w:rsidR="00934453" w:rsidRPr="00DE780C">
        <w:rPr>
          <w:rFonts w:asciiTheme="minorEastAsia"/>
        </w:rPr>
        <w:t>及帝卽位，議郞敦煌段灼上疏曰︰</w:t>
      </w:r>
      <w:r w:rsidR="00934453" w:rsidRPr="00D2545B">
        <w:rPr>
          <w:rStyle w:val="00Text"/>
          <w:rFonts w:asciiTheme="minorEastAsia"/>
        </w:rPr>
        <w:t>敦，徒門翻。</w:t>
      </w:r>
      <w:r w:rsidR="00D728F7">
        <w:rPr>
          <w:rFonts w:asciiTheme="minorEastAsia"/>
        </w:rPr>
        <w:t>「</w:t>
      </w:r>
      <w:r w:rsidR="00934453" w:rsidRPr="00DE780C">
        <w:rPr>
          <w:rFonts w:asciiTheme="minorEastAsia"/>
        </w:rPr>
        <w:t>鄧艾心懷至忠而荷反逆之名，</w:t>
      </w:r>
      <w:r w:rsidR="00934453" w:rsidRPr="00D2545B">
        <w:rPr>
          <w:rStyle w:val="00Text"/>
          <w:rFonts w:asciiTheme="minorEastAsia"/>
        </w:rPr>
        <w:t>荷，下可翻。</w:t>
      </w:r>
      <w:r w:rsidR="00934453" w:rsidRPr="00DE780C">
        <w:rPr>
          <w:rFonts w:asciiTheme="minorEastAsia"/>
        </w:rPr>
        <w:t>平定巴、蜀而受三族之誅；艾性剛急，矜功伐善，不能協同朋類，故莫肯理之。臣竊以為艾本屯田掌犢人，</w:t>
      </w:r>
      <w:r w:rsidR="00934453" w:rsidRPr="00D2545B">
        <w:rPr>
          <w:rStyle w:val="00Text"/>
          <w:rFonts w:asciiTheme="minorEastAsia"/>
        </w:rPr>
        <w:t>鄧艾本義陽棘陽人，魏太祖破荊州，徙汝南，為農民養犢。</w:t>
      </w:r>
      <w:r w:rsidR="00934453" w:rsidRPr="00DE780C">
        <w:rPr>
          <w:rFonts w:asciiTheme="minorEastAsia"/>
        </w:rPr>
        <w:t>寵位已極，功名已成，七十老公，復何所求。</w:t>
      </w:r>
      <w:r w:rsidR="00934453" w:rsidRPr="00D2545B">
        <w:rPr>
          <w:rStyle w:val="00Text"/>
          <w:rFonts w:asciiTheme="minorEastAsia"/>
        </w:rPr>
        <w:t>復，扶又翻。</w:t>
      </w:r>
      <w:r w:rsidR="00934453" w:rsidRPr="00DE780C">
        <w:rPr>
          <w:rFonts w:asciiTheme="minorEastAsia"/>
        </w:rPr>
        <w:t>正以劉禪初降，</w:t>
      </w:r>
      <w:r w:rsidR="00934453" w:rsidRPr="00D2545B">
        <w:rPr>
          <w:rStyle w:val="00Text"/>
          <w:rFonts w:asciiTheme="minorEastAsia"/>
        </w:rPr>
        <w:t>降，戶江翻。</w:t>
      </w:r>
      <w:r w:rsidR="00934453" w:rsidRPr="00DE780C">
        <w:rPr>
          <w:rFonts w:asciiTheme="minorEastAsia"/>
        </w:rPr>
        <w:t>遠郡未附，矯令承制，權安社稷。鍾會有悖逆之心，</w:t>
      </w:r>
      <w:r w:rsidR="00934453" w:rsidRPr="00D2545B">
        <w:rPr>
          <w:rStyle w:val="00Text"/>
          <w:rFonts w:asciiTheme="minorEastAsia"/>
        </w:rPr>
        <w:t>悖，蒲內翻，又蒲沒翻。</w:t>
      </w:r>
      <w:r w:rsidR="00934453" w:rsidRPr="00DE780C">
        <w:rPr>
          <w:rFonts w:asciiTheme="minorEastAsia"/>
        </w:rPr>
        <w:t>畏艾威名，因其疑似，搆成其事。艾被詔書，卽遣強兵，束身就縛，不敢顧望，</w:t>
      </w:r>
      <w:r w:rsidR="00934453" w:rsidRPr="00D2545B">
        <w:rPr>
          <w:rStyle w:val="00Text"/>
          <w:rFonts w:asciiTheme="minorEastAsia"/>
        </w:rPr>
        <w:t>被，皮義翻。</w:t>
      </w:r>
      <w:r w:rsidR="00934453" w:rsidRPr="00DE780C">
        <w:rPr>
          <w:rFonts w:asciiTheme="minorEastAsia"/>
        </w:rPr>
        <w:t>誠知奉見先帝，必無當死之理也。會受誅之後，艾官屬將吏，愚戇相聚，自共追艾，破壞檻車，解其囚執；</w:t>
      </w:r>
      <w:r w:rsidR="00934453" w:rsidRPr="00D2545B">
        <w:rPr>
          <w:rStyle w:val="00Text"/>
          <w:rFonts w:asciiTheme="minorEastAsia"/>
        </w:rPr>
        <w:t>戇，直降翻。壞，音怪。</w:t>
      </w:r>
      <w:r w:rsidR="00934453" w:rsidRPr="00DE780C">
        <w:rPr>
          <w:rFonts w:asciiTheme="minorEastAsia"/>
        </w:rPr>
        <w:t>艾在困地，狼狽失據，</w:t>
      </w:r>
      <w:r w:rsidR="00934453" w:rsidRPr="00D2545B">
        <w:rPr>
          <w:rStyle w:val="00Text"/>
          <w:rFonts w:asciiTheme="minorEastAsia"/>
        </w:rPr>
        <w:t>狼前則跋其胡，退則疐其尾。狽，狼屬也。生子或欠一足，二足相附而後能行，離則顚蹶。故猝遽謂之狼狽。狽，博蓋翻。</w:t>
      </w:r>
      <w:r w:rsidR="00934453" w:rsidRPr="00DE780C">
        <w:rPr>
          <w:rFonts w:asciiTheme="minorEastAsia"/>
        </w:rPr>
        <w:t>未嘗與腹心之人有平素之謀，獨受腹背之誅，</w:t>
      </w:r>
      <w:r w:rsidR="00934453" w:rsidRPr="00D2545B">
        <w:rPr>
          <w:rStyle w:val="00Text"/>
          <w:rFonts w:asciiTheme="minorEastAsia"/>
        </w:rPr>
        <w:t>腹在前，背在後，謂前後皆不免於誅。</w:t>
      </w:r>
      <w:r w:rsidR="00934453" w:rsidRPr="00DE780C">
        <w:rPr>
          <w:rFonts w:asciiTheme="minorEastAsia"/>
        </w:rPr>
        <w:t>豈不哀哉！陛下龍興，闡弘大度，謂可聽艾歸葬舊墓，還其田宅，以平蜀之功繼封其後，使艾闔棺定諡，死無所恨，</w:t>
      </w:r>
      <w:r w:rsidR="00934453" w:rsidRPr="00D2545B">
        <w:rPr>
          <w:rStyle w:val="00Text"/>
          <w:rFonts w:asciiTheme="minorEastAsia"/>
        </w:rPr>
        <w:t>諡，神至翻。</w:t>
      </w:r>
      <w:r w:rsidR="00934453" w:rsidRPr="00DE780C">
        <w:rPr>
          <w:rFonts w:asciiTheme="minorEastAsia"/>
        </w:rPr>
        <w:t>則天下徇名之士，思立功之臣，必投湯火，樂為陛下死矣！</w:t>
      </w:r>
      <w:r w:rsidR="00D728F7">
        <w:rPr>
          <w:rFonts w:asciiTheme="minorEastAsia"/>
        </w:rPr>
        <w:t>」</w:t>
      </w:r>
      <w:r w:rsidR="00934453" w:rsidRPr="00D2545B">
        <w:rPr>
          <w:rStyle w:val="00Text"/>
          <w:rFonts w:asciiTheme="minorEastAsia"/>
        </w:rPr>
        <w:t>樂，音洛。為，于偽翻。</w:t>
      </w:r>
      <w:r w:rsidR="00934453" w:rsidRPr="00DE780C">
        <w:rPr>
          <w:rFonts w:asciiTheme="minorEastAsia"/>
        </w:rPr>
        <w:t>帝善其言而未能從。會帝問給事中樊建以諸葛亮之治蜀，</w:t>
      </w:r>
      <w:r w:rsidR="00934453" w:rsidRPr="00D2545B">
        <w:rPr>
          <w:rStyle w:val="00Text"/>
          <w:rFonts w:asciiTheme="minorEastAsia"/>
        </w:rPr>
        <w:t>樊建故蜀臣。治，直之翻。</w:t>
      </w:r>
      <w:r w:rsidR="00934453" w:rsidRPr="00DE780C">
        <w:rPr>
          <w:rFonts w:asciiTheme="minorEastAsia"/>
        </w:rPr>
        <w:t>曰︰</w:t>
      </w:r>
      <w:r w:rsidR="00D728F7">
        <w:rPr>
          <w:rFonts w:asciiTheme="minorEastAsia"/>
        </w:rPr>
        <w:t>「</w:t>
      </w:r>
      <w:r w:rsidR="00934453" w:rsidRPr="00DE780C">
        <w:rPr>
          <w:rFonts w:asciiTheme="minorEastAsia"/>
        </w:rPr>
        <w:t>吾獨不得如亮者而臣之乎？</w:t>
      </w:r>
      <w:r w:rsidR="00D728F7">
        <w:rPr>
          <w:rFonts w:asciiTheme="minorEastAsia"/>
        </w:rPr>
        <w:t>」</w:t>
      </w:r>
      <w:r w:rsidR="00934453" w:rsidRPr="00DE780C">
        <w:rPr>
          <w:rFonts w:asciiTheme="minorEastAsia"/>
        </w:rPr>
        <w:t>建稽首曰︰</w:t>
      </w:r>
      <w:r w:rsidR="00D728F7">
        <w:rPr>
          <w:rFonts w:asciiTheme="minorEastAsia"/>
        </w:rPr>
        <w:t>「</w:t>
      </w:r>
      <w:r w:rsidR="00934453" w:rsidRPr="00DE780C">
        <w:rPr>
          <w:rFonts w:asciiTheme="minorEastAsia"/>
        </w:rPr>
        <w:t>陛下知鄧艾之冤而不能直，</w:t>
      </w:r>
      <w:r w:rsidR="00934453" w:rsidRPr="00D2545B">
        <w:rPr>
          <w:rStyle w:val="00Text"/>
          <w:rFonts w:asciiTheme="minorEastAsia"/>
        </w:rPr>
        <w:t>稽，音啓。</w:t>
      </w:r>
      <w:r w:rsidR="00934453" w:rsidRPr="00DE780C">
        <w:rPr>
          <w:rFonts w:asciiTheme="minorEastAsia"/>
        </w:rPr>
        <w:t>雖得亮，得無如馮唐之言乎！</w:t>
      </w:r>
      <w:r w:rsidR="00D728F7">
        <w:rPr>
          <w:rFonts w:asciiTheme="minorEastAsia"/>
        </w:rPr>
        <w:t>」</w:t>
      </w:r>
      <w:r w:rsidR="00934453" w:rsidRPr="00D2545B">
        <w:rPr>
          <w:rStyle w:val="00Text"/>
          <w:rFonts w:asciiTheme="minorEastAsia"/>
        </w:rPr>
        <w:t>言不能用也。馮唐事見十四卷漢文帝十四年。</w:t>
      </w:r>
      <w:r w:rsidR="00934453" w:rsidRPr="00DE780C">
        <w:rPr>
          <w:rFonts w:asciiTheme="minorEastAsia"/>
        </w:rPr>
        <w:t>帝笑曰︰</w:t>
      </w:r>
      <w:r w:rsidR="00D728F7">
        <w:rPr>
          <w:rFonts w:asciiTheme="minorEastAsia"/>
        </w:rPr>
        <w:t>「</w:t>
      </w:r>
      <w:r w:rsidR="00934453" w:rsidRPr="00DE780C">
        <w:rPr>
          <w:rFonts w:asciiTheme="minorEastAsia"/>
        </w:rPr>
        <w:t>卿言起我意。</w:t>
      </w:r>
      <w:r w:rsidR="00D728F7">
        <w:rPr>
          <w:rFonts w:asciiTheme="minorEastAsia"/>
        </w:rPr>
        <w:t>」</w:t>
      </w:r>
      <w:r w:rsidR="00934453" w:rsidRPr="00DE780C">
        <w:rPr>
          <w:rFonts w:asciiTheme="minorEastAsia"/>
        </w:rPr>
        <w:t>乃以艾孫朗為郞中。</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吳人多言祥瑞者，吳主以問侍中韋昭，昭曰︰</w:t>
      </w:r>
      <w:r w:rsidR="00D728F7">
        <w:rPr>
          <w:rFonts w:asciiTheme="minorEastAsia"/>
        </w:rPr>
        <w:t>「</w:t>
      </w:r>
      <w:r w:rsidR="00934453" w:rsidRPr="00DE780C">
        <w:rPr>
          <w:rFonts w:asciiTheme="minorEastAsia"/>
        </w:rPr>
        <w:t>此家人筐篋中物耳！</w:t>
      </w:r>
      <w:r w:rsidR="00D728F7">
        <w:rPr>
          <w:rFonts w:asciiTheme="minorEastAsia"/>
        </w:rPr>
        <w:t>」</w:t>
      </w:r>
      <w:r w:rsidR="00934453" w:rsidRPr="00D2545B">
        <w:rPr>
          <w:rStyle w:val="00Text"/>
          <w:rFonts w:asciiTheme="minorEastAsia"/>
        </w:rPr>
        <w:t>言祥瑞而謂之家人筐篋中物者，蓋稱引圖緯以言祥瑞之應，故謂其書為家人筐篋中物也。</w:t>
      </w:r>
      <w:r w:rsidR="00934453" w:rsidRPr="00DE780C">
        <w:rPr>
          <w:rFonts w:asciiTheme="minorEastAsia"/>
        </w:rPr>
        <w:t>昭領左國史，</w:t>
      </w:r>
      <w:r w:rsidR="00934453" w:rsidRPr="00D2545B">
        <w:rPr>
          <w:rStyle w:val="00Text"/>
          <w:rFonts w:asciiTheme="minorEastAsia"/>
        </w:rPr>
        <w:t>吳有左、右國史，皆掌記述。</w:t>
      </w:r>
      <w:r w:rsidR="00934453" w:rsidRPr="00DE780C">
        <w:rPr>
          <w:rFonts w:asciiTheme="minorEastAsia"/>
        </w:rPr>
        <w:t>吳主欲為其父作紀，</w:t>
      </w:r>
      <w:r w:rsidR="00934453" w:rsidRPr="00D2545B">
        <w:rPr>
          <w:rStyle w:val="00Text"/>
          <w:rFonts w:asciiTheme="minorEastAsia"/>
        </w:rPr>
        <w:t>為，于偽翻。</w:t>
      </w:r>
      <w:r w:rsidR="00934453" w:rsidRPr="00DE780C">
        <w:rPr>
          <w:rFonts w:asciiTheme="minorEastAsia"/>
        </w:rPr>
        <w:t>昭曰︰</w:t>
      </w:r>
      <w:r w:rsidR="00D728F7">
        <w:rPr>
          <w:rFonts w:asciiTheme="minorEastAsia"/>
        </w:rPr>
        <w:t>「</w:t>
      </w:r>
      <w:r w:rsidR="00934453" w:rsidRPr="00DE780C">
        <w:rPr>
          <w:rFonts w:asciiTheme="minorEastAsia"/>
        </w:rPr>
        <w:t>文皇不登極位，當為傳，不當為紀。</w:t>
      </w:r>
      <w:r w:rsidR="00D728F7">
        <w:rPr>
          <w:rFonts w:asciiTheme="minorEastAsia"/>
        </w:rPr>
        <w:t>」</w:t>
      </w:r>
      <w:r w:rsidR="00934453" w:rsidRPr="00D2545B">
        <w:rPr>
          <w:rStyle w:val="00Text"/>
          <w:rFonts w:asciiTheme="minorEastAsia"/>
        </w:rPr>
        <w:t>吳主諡其父和曰文皇帝。傳，直戀翻。</w:t>
      </w:r>
      <w:r w:rsidR="00934453" w:rsidRPr="00DE780C">
        <w:rPr>
          <w:rFonts w:asciiTheme="minorEastAsia"/>
        </w:rPr>
        <w:t>吳主不悅，漸見責怒。昭憂懼，自陳衰老，求去侍、史二官，</w:t>
      </w:r>
      <w:r w:rsidR="00934453" w:rsidRPr="00D2545B">
        <w:rPr>
          <w:rStyle w:val="00Text"/>
          <w:rFonts w:asciiTheme="minorEastAsia"/>
        </w:rPr>
        <w:t>侍、史，侍中及左國史也。</w:t>
      </w:r>
      <w:r w:rsidR="00934453" w:rsidRPr="00DE780C">
        <w:rPr>
          <w:rFonts w:asciiTheme="minorEastAsia"/>
        </w:rPr>
        <w:t>不聽。時有疾病，醫藥監護，持之益急。</w:t>
      </w:r>
      <w:r w:rsidR="00934453" w:rsidRPr="00D2545B">
        <w:rPr>
          <w:rStyle w:val="00Text"/>
          <w:rFonts w:asciiTheme="minorEastAsia"/>
        </w:rPr>
        <w:t>監，工銜翻。</w:t>
      </w:r>
      <w:r w:rsidR="00934453" w:rsidRPr="00DE780C">
        <w:rPr>
          <w:rFonts w:asciiTheme="minorEastAsia"/>
        </w:rPr>
        <w:t>吳主飲羣臣酒，</w:t>
      </w:r>
      <w:r w:rsidR="00934453" w:rsidRPr="00D2545B">
        <w:rPr>
          <w:rStyle w:val="00Text"/>
          <w:rFonts w:asciiTheme="minorEastAsia"/>
        </w:rPr>
        <w:t>飲，於禁翻。</w:t>
      </w:r>
      <w:r w:rsidR="00934453" w:rsidRPr="00DE780C">
        <w:rPr>
          <w:rFonts w:asciiTheme="minorEastAsia"/>
        </w:rPr>
        <w:t>不問能否，率以七升為限。至昭，獨以茶代之，後更見偪強。</w:t>
      </w:r>
      <w:r w:rsidR="00934453" w:rsidRPr="00D2545B">
        <w:rPr>
          <w:rStyle w:val="00Text"/>
          <w:rFonts w:asciiTheme="minorEastAsia"/>
        </w:rPr>
        <w:t>強，其兩翻。</w:t>
      </w:r>
      <w:r w:rsidR="00934453" w:rsidRPr="00DE780C">
        <w:rPr>
          <w:rFonts w:asciiTheme="minorEastAsia"/>
        </w:rPr>
        <w:t>又酒後常使侍臣嘲弄公卿，發摘私短以為歡；</w:t>
      </w:r>
      <w:r w:rsidR="00934453" w:rsidRPr="00D2545B">
        <w:rPr>
          <w:rStyle w:val="00Text"/>
          <w:rFonts w:asciiTheme="minorEastAsia"/>
        </w:rPr>
        <w:t>摘，當作擿。</w:t>
      </w:r>
      <w:r w:rsidR="00934453" w:rsidRPr="00DE780C">
        <w:rPr>
          <w:rFonts w:asciiTheme="minorEastAsia"/>
        </w:rPr>
        <w:t>時有愆失，輒見收縛，至於誅戮。昭以為外相毀傷，內長尤恨，</w:t>
      </w:r>
      <w:r w:rsidR="00934453" w:rsidRPr="00D2545B">
        <w:rPr>
          <w:rStyle w:val="00Text"/>
          <w:rFonts w:asciiTheme="minorEastAsia"/>
        </w:rPr>
        <w:t>長，丁丈翻，今知兩翻。</w:t>
      </w:r>
      <w:r w:rsidR="00934453" w:rsidRPr="00DE780C">
        <w:rPr>
          <w:rFonts w:asciiTheme="minorEastAsia"/>
        </w:rPr>
        <w:t>使羣臣不睦，不為佳事，故但難問經義而已。</w:t>
      </w:r>
      <w:r w:rsidR="00934453" w:rsidRPr="00D2545B">
        <w:rPr>
          <w:rStyle w:val="00Text"/>
          <w:rFonts w:asciiTheme="minorEastAsia"/>
        </w:rPr>
        <w:t>難，乃旦翻。</w:t>
      </w:r>
      <w:r w:rsidR="00934453" w:rsidRPr="00DE780C">
        <w:rPr>
          <w:rFonts w:asciiTheme="minorEastAsia"/>
        </w:rPr>
        <w:t>吳主以為不奉詔命，意不忠盡，積前後嫌忿，遂收昭付獄。昭因獄</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獄</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吏</w:t>
      </w:r>
      <w:r w:rsidR="00D728F7">
        <w:rPr>
          <w:rStyle w:val="00Text"/>
          <w:rFonts w:asciiTheme="minorEastAsia"/>
        </w:rPr>
        <w:t>」</w:t>
      </w:r>
      <w:r w:rsidR="00934453" w:rsidRPr="00D2545B">
        <w:rPr>
          <w:rStyle w:val="00Text"/>
          <w:rFonts w:asciiTheme="minorEastAsia"/>
        </w:rPr>
        <w:t>字；乙十一行本同；孔本同；張校同；退齋校同。</w:t>
      </w:r>
      <w:r w:rsidR="00D728F7">
        <w:rPr>
          <w:rStyle w:val="00Text"/>
          <w:rFonts w:asciiTheme="minorEastAsia"/>
        </w:rPr>
        <w:t>』</w:t>
      </w:r>
      <w:r w:rsidR="00934453" w:rsidRPr="00DE780C">
        <w:rPr>
          <w:rFonts w:asciiTheme="minorEastAsia"/>
        </w:rPr>
        <w:t>上辭，</w:t>
      </w:r>
      <w:r w:rsidR="00934453" w:rsidRPr="00D2545B">
        <w:rPr>
          <w:rStyle w:val="00Text"/>
          <w:rFonts w:asciiTheme="minorEastAsia"/>
        </w:rPr>
        <w:t>辭，獄辭也。上，時掌翻。</w:t>
      </w:r>
      <w:r w:rsidR="00934453" w:rsidRPr="00DE780C">
        <w:rPr>
          <w:rFonts w:asciiTheme="minorEastAsia"/>
        </w:rPr>
        <w:t>獻所著書，冀以此求免。而吳主怪其書垢故，</w:t>
      </w:r>
      <w:r w:rsidR="00934453" w:rsidRPr="00D2545B">
        <w:rPr>
          <w:rStyle w:val="00Text"/>
          <w:rFonts w:asciiTheme="minorEastAsia"/>
        </w:rPr>
        <w:t>垢，塵也。故，舊也。</w:t>
      </w:r>
      <w:r w:rsidR="00934453" w:rsidRPr="00DE780C">
        <w:rPr>
          <w:rFonts w:asciiTheme="minorEastAsia"/>
        </w:rPr>
        <w:t>更被詰責；</w:t>
      </w:r>
      <w:r w:rsidR="00934453" w:rsidRPr="00D2545B">
        <w:rPr>
          <w:rStyle w:val="00Text"/>
          <w:rFonts w:asciiTheme="minorEastAsia"/>
        </w:rPr>
        <w:t>被，皮義翻。詰，去吉翻。</w:t>
      </w:r>
      <w:r w:rsidR="00934453" w:rsidRPr="00DE780C">
        <w:rPr>
          <w:rFonts w:asciiTheme="minorEastAsia"/>
        </w:rPr>
        <w:t>遂誅昭，徙其家於零陵。</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五月，以何曾領司徒。</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六月，乙未，東海王祗卒。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秋，七月，丁酉朔，日有食之。</w:t>
      </w:r>
      <w:r w:rsidR="00934453" w:rsidRPr="00D2545B">
        <w:rPr>
          <w:rStyle w:val="00Text"/>
          <w:rFonts w:asciiTheme="minorEastAsia"/>
        </w:rPr>
        <w:t>考異曰︰宋志無此食，今從晉書。</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詔選公卿以下女備六宮，有蔽匿者以不敬論；</w:t>
      </w:r>
      <w:r w:rsidR="00934453" w:rsidRPr="00D2545B">
        <w:rPr>
          <w:rStyle w:val="00Text"/>
          <w:rFonts w:asciiTheme="minorEastAsia"/>
        </w:rPr>
        <w:t>以律不敬論罪也。</w:t>
      </w:r>
      <w:r w:rsidR="00934453" w:rsidRPr="00DE780C">
        <w:rPr>
          <w:rFonts w:asciiTheme="minorEastAsia"/>
        </w:rPr>
        <w:t>采擇未畢，權禁天下嫁娶。帝使楊后擇之，后惟取潔白長大而捨其美者。帝愛卞氏女，欲留之。后曰︰</w:t>
      </w:r>
      <w:r w:rsidR="00D728F7">
        <w:rPr>
          <w:rFonts w:asciiTheme="minorEastAsia"/>
        </w:rPr>
        <w:t>「</w:t>
      </w:r>
      <w:r w:rsidR="00934453" w:rsidRPr="00DE780C">
        <w:rPr>
          <w:rFonts w:asciiTheme="minorEastAsia"/>
        </w:rPr>
        <w:t>卞氏三世后族，</w:t>
      </w:r>
      <w:r w:rsidR="00934453" w:rsidRPr="00D2545B">
        <w:rPr>
          <w:rStyle w:val="00Text"/>
          <w:rFonts w:asciiTheme="minorEastAsia"/>
        </w:rPr>
        <w:t>魏武帝卞后諡曰宣后，弟秉生蘭及琳，蘭孫女為高貴鄕公后，琳女又為陳留王后，凡三世。</w:t>
      </w:r>
      <w:r w:rsidR="00934453" w:rsidRPr="00DE780C">
        <w:rPr>
          <w:rFonts w:asciiTheme="minorEastAsia"/>
        </w:rPr>
        <w:t>不可屈以卑位。</w:t>
      </w:r>
      <w:r w:rsidR="00D728F7">
        <w:rPr>
          <w:rFonts w:asciiTheme="minorEastAsia"/>
        </w:rPr>
        <w:t>」</w:t>
      </w:r>
      <w:r w:rsidR="00934453" w:rsidRPr="00DE780C">
        <w:rPr>
          <w:rFonts w:asciiTheme="minorEastAsia"/>
        </w:rPr>
        <w:t>帝怒，乃自擇之，中選者以絳紗繫臂，</w:t>
      </w:r>
      <w:r w:rsidR="00934453" w:rsidRPr="00D2545B">
        <w:rPr>
          <w:rStyle w:val="00Text"/>
          <w:rFonts w:asciiTheme="minorEastAsia"/>
        </w:rPr>
        <w:t>中，竹仲翻。</w:t>
      </w:r>
      <w:r w:rsidR="00934453" w:rsidRPr="00DE780C">
        <w:rPr>
          <w:rFonts w:asciiTheme="minorEastAsia"/>
        </w:rPr>
        <w:t>公卿之女為三夫人、</w:t>
      </w:r>
      <w:r w:rsidR="00934453" w:rsidRPr="00D2545B">
        <w:rPr>
          <w:rStyle w:val="00Text"/>
          <w:rFonts w:asciiTheme="minorEastAsia"/>
        </w:rPr>
        <w:t>孔穎達曰︰夫，扶也。言扶侍於王也。</w:t>
      </w:r>
      <w:r w:rsidR="00934453" w:rsidRPr="00DE780C">
        <w:rPr>
          <w:rFonts w:asciiTheme="minorEastAsia"/>
        </w:rPr>
        <w:t>九嬪，</w:t>
      </w:r>
      <w:r w:rsidR="00934453" w:rsidRPr="00D2545B">
        <w:rPr>
          <w:rStyle w:val="00Text"/>
          <w:rFonts w:asciiTheme="minorEastAsia"/>
        </w:rPr>
        <w:t>句斷。</w:t>
      </w:r>
      <w:r w:rsidR="00934453" w:rsidRPr="00DE780C">
        <w:rPr>
          <w:rFonts w:asciiTheme="minorEastAsia"/>
        </w:rPr>
        <w:t>二千石、將、校女補良人以下。</w:t>
      </w:r>
      <w:r w:rsidR="00934453" w:rsidRPr="00D2545B">
        <w:rPr>
          <w:rStyle w:val="00Text"/>
          <w:rFonts w:asciiTheme="minorEastAsia"/>
        </w:rPr>
        <w:t>漢制，後宮之號十有四等，良人視八百石，爵比庶長。師古曰︰良，善也。將，卽亮翻。校，戶敎翻。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九月，吳主悉封其子弟為十一王，王給三千兵，大赦。</w:t>
      </w:r>
      <w:r w:rsidR="00934453" w:rsidRPr="00D2545B">
        <w:rPr>
          <w:rStyle w:val="00Text"/>
          <w:rFonts w:asciiTheme="minorEastAsia"/>
        </w:rPr>
        <w:t>十一王，史逸其名。</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是歲，鄭沖以壽光公罷。</w:t>
      </w:r>
    </w:p>
    <w:p w:rsidR="008A506D"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吳主愛姬遣人至市奪民物。司市中郞將陳聲素有寵於吳主，繩之以法。姬愬於吳主，</w:t>
      </w:r>
      <w:r w:rsidR="00934453" w:rsidRPr="00D2545B">
        <w:rPr>
          <w:rStyle w:val="00Text"/>
          <w:rFonts w:asciiTheme="minorEastAsia"/>
        </w:rPr>
        <w:t>愬，與訴同。</w:t>
      </w:r>
      <w:r w:rsidR="00934453" w:rsidRPr="00DE780C">
        <w:rPr>
          <w:rFonts w:asciiTheme="minorEastAsia"/>
        </w:rPr>
        <w:t>吳主怒，假他事燒鋸斷聲頭，投其身於四望之下。</w:t>
      </w:r>
      <w:r w:rsidR="00934453" w:rsidRPr="00D2545B">
        <w:rPr>
          <w:rStyle w:val="00Text"/>
          <w:rFonts w:asciiTheme="minorEastAsia"/>
        </w:rPr>
        <w:t>據晉書·溫嶠傳︰嶠討蘇峻於石頭，結壘於四望磯。又據南史，石頭有四望山，蓋山下有磯也。斷，丁管翻。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十年</w:t>
      </w:r>
      <w:r w:rsidR="00046F27" w:rsidRPr="00D2545B">
        <w:rPr>
          <w:rFonts w:asciiTheme="minorEastAsia" w:eastAsiaTheme="minorEastAsia" w:hAnsi="宋体" w:cs="宋体" w:hint="eastAsia"/>
        </w:rPr>
        <w:t>（</w:t>
      </w:r>
      <w:r w:rsidR="00934453" w:rsidRPr="00D2545B">
        <w:rPr>
          <w:rFonts w:asciiTheme="minorEastAsia" w:eastAsiaTheme="minorEastAsia"/>
        </w:rPr>
        <w:t>甲午、二七四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春，正月，乙未，日有食之。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閏月，癸酉，壽光成公鄭沖卒。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丁亥，詔曰︰</w:t>
      </w:r>
      <w:r w:rsidR="00D728F7">
        <w:rPr>
          <w:rFonts w:asciiTheme="minorEastAsia"/>
        </w:rPr>
        <w:t>「</w:t>
      </w:r>
      <w:r w:rsidR="00934453" w:rsidRPr="00DE780C">
        <w:rPr>
          <w:rFonts w:asciiTheme="minorEastAsia"/>
        </w:rPr>
        <w:t>近世以來，多由內寵以登后妃，</w:t>
      </w:r>
      <w:r w:rsidR="00934453" w:rsidRPr="00D2545B">
        <w:rPr>
          <w:rStyle w:val="00Text"/>
          <w:rFonts w:asciiTheme="minorEastAsia"/>
        </w:rPr>
        <w:t>謂魏三祖立卞、郭、毛為后。</w:t>
      </w:r>
      <w:r w:rsidR="00934453" w:rsidRPr="00DE780C">
        <w:rPr>
          <w:rFonts w:asciiTheme="minorEastAsia"/>
        </w:rPr>
        <w:t>亂尊卑之序；自今不得以妾媵為正嫡。</w:t>
      </w:r>
      <w:r w:rsidR="00D728F7">
        <w:rPr>
          <w:rFonts w:asciiTheme="minorEastAsia"/>
        </w:rPr>
        <w:t>」</w:t>
      </w:r>
      <w:r w:rsidR="00934453" w:rsidRPr="00D2545B">
        <w:rPr>
          <w:rStyle w:val="00Text"/>
          <w:rFonts w:asciiTheme="minorEastAsia"/>
        </w:rPr>
        <w:t>媵，以證翻。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分幽州置平州。</w:t>
      </w:r>
      <w:r w:rsidR="00934453" w:rsidRPr="00D2545B">
        <w:rPr>
          <w:rFonts w:asciiTheme="minorEastAsia" w:eastAsiaTheme="minorEastAsia"/>
        </w:rPr>
        <w:t>幽州，言北方太陰幽冥也。杜佑曰︰因幽都山為名。山海經有幽都山。今列北荒，統范陽、燕、北平、上谷、代、遼西。漢末，公孫度自號平州牧，今分昌黎、遼東、樂浪、玄菟、帶方五郡，置平州。</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三月，癸亥，日有食之。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詔又取良家及小將吏女五千人入宮選之，母子號哭於宮中，聲聞於外。</w:t>
      </w:r>
      <w:r w:rsidR="00934453" w:rsidRPr="00D2545B">
        <w:rPr>
          <w:rStyle w:val="00Text"/>
          <w:rFonts w:asciiTheme="minorEastAsia"/>
        </w:rPr>
        <w:t>將，卽亮翻。號，戶刀翻。聞，音問。</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夏，四月，己未，臨淮康公荀顗卒。</w:t>
      </w:r>
      <w:r w:rsidR="00934453" w:rsidRPr="00D2545B">
        <w:rPr>
          <w:rStyle w:val="00Text"/>
          <w:rFonts w:asciiTheme="minorEastAsia"/>
        </w:rPr>
        <w:t>諡法︰溫柔好樂曰康。顗，魚豈翻。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吳左夫人王氏卒。吳主哀念，數月不出，葬送甚盛。時何氏以太后故，宗族驕橫。</w:t>
      </w:r>
      <w:r w:rsidR="00934453" w:rsidRPr="00D2545B">
        <w:rPr>
          <w:rFonts w:asciiTheme="minorEastAsia" w:eastAsiaTheme="minorEastAsia"/>
        </w:rPr>
        <w:t>橫，戶孟翻。</w:t>
      </w:r>
      <w:r w:rsidR="00934453" w:rsidRPr="00DE780C">
        <w:rPr>
          <w:rStyle w:val="01Text"/>
          <w:rFonts w:asciiTheme="minorEastAsia" w:eastAsiaTheme="minorEastAsia"/>
          <w:sz w:val="21"/>
        </w:rPr>
        <w:t>吳主舅子何都貌類吳主，民間訛言︰</w:t>
      </w:r>
      <w:r w:rsidR="00D728F7">
        <w:rPr>
          <w:rStyle w:val="01Text"/>
          <w:rFonts w:asciiTheme="minorEastAsia" w:eastAsiaTheme="minorEastAsia"/>
          <w:sz w:val="21"/>
        </w:rPr>
        <w:t>「</w:t>
      </w:r>
      <w:r w:rsidR="00934453" w:rsidRPr="00DE780C">
        <w:rPr>
          <w:rStyle w:val="01Text"/>
          <w:rFonts w:asciiTheme="minorEastAsia" w:eastAsiaTheme="minorEastAsia"/>
          <w:sz w:val="21"/>
        </w:rPr>
        <w:t>吳主已死，立者何都也。</w:t>
      </w:r>
      <w:r w:rsidR="00D728F7">
        <w:rPr>
          <w:rStyle w:val="01Text"/>
          <w:rFonts w:asciiTheme="minorEastAsia" w:eastAsiaTheme="minorEastAsia"/>
          <w:sz w:val="21"/>
        </w:rPr>
        <w:t>」</w:t>
      </w:r>
      <w:r w:rsidR="00934453" w:rsidRPr="00DE780C">
        <w:rPr>
          <w:rStyle w:val="01Text"/>
          <w:rFonts w:asciiTheme="minorEastAsia" w:eastAsiaTheme="minorEastAsia"/>
          <w:sz w:val="21"/>
        </w:rPr>
        <w:t>會稽又訛言︰</w:t>
      </w:r>
      <w:r w:rsidR="00D728F7">
        <w:rPr>
          <w:rStyle w:val="01Text"/>
          <w:rFonts w:asciiTheme="minorEastAsia" w:eastAsiaTheme="minorEastAsia"/>
          <w:sz w:val="21"/>
        </w:rPr>
        <w:t>「</w:t>
      </w:r>
      <w:r w:rsidR="00934453" w:rsidRPr="00DE780C">
        <w:rPr>
          <w:rStyle w:val="01Text"/>
          <w:rFonts w:asciiTheme="minorEastAsia" w:eastAsiaTheme="minorEastAsia"/>
          <w:sz w:val="21"/>
        </w:rPr>
        <w:t>章安侯奮當為天子。</w:t>
      </w:r>
      <w:r w:rsidR="00D728F7">
        <w:rPr>
          <w:rStyle w:val="01Text"/>
          <w:rFonts w:asciiTheme="minorEastAsia" w:eastAsiaTheme="minorEastAsia"/>
          <w:sz w:val="21"/>
        </w:rPr>
        <w:t>」</w:t>
      </w:r>
      <w:r w:rsidR="00934453" w:rsidRPr="00DE780C">
        <w:rPr>
          <w:rStyle w:val="01Text"/>
          <w:rFonts w:asciiTheme="minorEastAsia" w:eastAsiaTheme="minorEastAsia"/>
          <w:sz w:val="21"/>
        </w:rPr>
        <w:t>奮母仲姬墓在豫章，豫章太守張俊為之掃除。</w:t>
      </w:r>
      <w:r w:rsidR="00934453" w:rsidRPr="00D2545B">
        <w:rPr>
          <w:rFonts w:asciiTheme="minorEastAsia" w:eastAsiaTheme="minorEastAsia"/>
        </w:rPr>
        <w:t>掃，糞掃也。除，芟除荊棘。會，古外翻。為，于偽翻。</w:t>
      </w:r>
      <w:r w:rsidR="00934453" w:rsidRPr="00DE780C">
        <w:rPr>
          <w:rStyle w:val="01Text"/>
          <w:rFonts w:asciiTheme="minorEastAsia" w:eastAsiaTheme="minorEastAsia"/>
          <w:sz w:val="21"/>
        </w:rPr>
        <w:t>臨海太守奚熙</w:t>
      </w:r>
      <w:r w:rsidR="00934453" w:rsidRPr="00D2545B">
        <w:rPr>
          <w:rFonts w:asciiTheme="minorEastAsia" w:eastAsiaTheme="minorEastAsia"/>
        </w:rPr>
        <w:t>吳主休永安三年，分會稽東部都尉為臨海郡。</w:t>
      </w:r>
      <w:r w:rsidR="00934453" w:rsidRPr="00DE780C">
        <w:rPr>
          <w:rStyle w:val="01Text"/>
          <w:rFonts w:asciiTheme="minorEastAsia" w:eastAsiaTheme="minorEastAsia"/>
          <w:sz w:val="21"/>
        </w:rPr>
        <w:t>與會稽太守郭誕書，</w:t>
      </w:r>
      <w:r w:rsidR="00934453" w:rsidRPr="00D2545B">
        <w:rPr>
          <w:rFonts w:asciiTheme="minorEastAsia" w:eastAsiaTheme="minorEastAsia"/>
        </w:rPr>
        <w:t>會，工外翻。</w:t>
      </w:r>
      <w:r w:rsidR="00934453" w:rsidRPr="00DE780C">
        <w:rPr>
          <w:rStyle w:val="01Text"/>
          <w:rFonts w:asciiTheme="minorEastAsia" w:eastAsiaTheme="minorEastAsia"/>
          <w:sz w:val="21"/>
        </w:rPr>
        <w:t>非議國政；</w:t>
      </w:r>
      <w:r w:rsidR="00934453" w:rsidRPr="00DE780C">
        <w:rPr>
          <w:rStyle w:val="01Text"/>
          <w:rFonts w:asciiTheme="minorEastAsia" w:eastAsiaTheme="minorEastAsia"/>
          <w:sz w:val="21"/>
        </w:rPr>
        <w:lastRenderedPageBreak/>
        <w:t>誕但白熙書，不白妖言。</w:t>
      </w:r>
      <w:r w:rsidR="00934453" w:rsidRPr="00D2545B">
        <w:rPr>
          <w:rFonts w:asciiTheme="minorEastAsia" w:eastAsiaTheme="minorEastAsia"/>
        </w:rPr>
        <w:t>妖言，卽前訛言。妖，於驕翻。</w:t>
      </w:r>
      <w:r w:rsidR="00934453" w:rsidRPr="00DE780C">
        <w:rPr>
          <w:rStyle w:val="01Text"/>
          <w:rFonts w:asciiTheme="minorEastAsia" w:eastAsiaTheme="minorEastAsia"/>
          <w:sz w:val="21"/>
        </w:rPr>
        <w:t>吳主怒，收誕繫獄，誕懼，功曹邵疇曰︰</w:t>
      </w:r>
      <w:r w:rsidR="00D728F7">
        <w:rPr>
          <w:rStyle w:val="01Text"/>
          <w:rFonts w:asciiTheme="minorEastAsia" w:eastAsiaTheme="minorEastAsia"/>
          <w:sz w:val="21"/>
        </w:rPr>
        <w:t>「</w:t>
      </w:r>
      <w:r w:rsidR="00934453" w:rsidRPr="00DE780C">
        <w:rPr>
          <w:rStyle w:val="01Text"/>
          <w:rFonts w:asciiTheme="minorEastAsia" w:eastAsiaTheme="minorEastAsia"/>
          <w:sz w:val="21"/>
        </w:rPr>
        <w:t>疇在，明府何憂！</w:t>
      </w:r>
      <w:r w:rsidR="00D728F7">
        <w:rPr>
          <w:rStyle w:val="01Text"/>
          <w:rFonts w:asciiTheme="minorEastAsia" w:eastAsiaTheme="minorEastAsia"/>
          <w:sz w:val="21"/>
        </w:rPr>
        <w:t>」</w:t>
      </w:r>
      <w:r w:rsidR="00934453" w:rsidRPr="00DE780C">
        <w:rPr>
          <w:rStyle w:val="01Text"/>
          <w:rFonts w:asciiTheme="minorEastAsia" w:eastAsiaTheme="minorEastAsia"/>
          <w:sz w:val="21"/>
        </w:rPr>
        <w:t>遂詣吏自列曰︰</w:t>
      </w:r>
      <w:r w:rsidR="00934453" w:rsidRPr="00D2545B">
        <w:rPr>
          <w:rFonts w:asciiTheme="minorEastAsia" w:eastAsiaTheme="minorEastAsia"/>
        </w:rPr>
        <w:t>自列，猶自陳也。</w:t>
      </w:r>
      <w:r w:rsidR="00D728F7">
        <w:rPr>
          <w:rStyle w:val="01Text"/>
          <w:rFonts w:asciiTheme="minorEastAsia" w:eastAsiaTheme="minorEastAsia"/>
          <w:sz w:val="21"/>
        </w:rPr>
        <w:t>「</w:t>
      </w:r>
      <w:r w:rsidR="00934453" w:rsidRPr="00DE780C">
        <w:rPr>
          <w:rStyle w:val="01Text"/>
          <w:rFonts w:asciiTheme="minorEastAsia" w:eastAsiaTheme="minorEastAsia"/>
          <w:sz w:val="21"/>
        </w:rPr>
        <w:t>疇廁身本郡，位極朝右，</w:t>
      </w:r>
      <w:r w:rsidR="00934453" w:rsidRPr="00D2545B">
        <w:rPr>
          <w:rFonts w:asciiTheme="minorEastAsia" w:eastAsiaTheme="minorEastAsia"/>
        </w:rPr>
        <w:t>郡功曹，位居郡朝之右。朝，直遙翻。</w:t>
      </w:r>
      <w:r w:rsidR="00934453" w:rsidRPr="00DE780C">
        <w:rPr>
          <w:rStyle w:val="01Text"/>
          <w:rFonts w:asciiTheme="minorEastAsia" w:eastAsiaTheme="minorEastAsia"/>
          <w:sz w:val="21"/>
        </w:rPr>
        <w:t>以噂</w:t>
      </w:r>
      <w:r w:rsidR="00934453" w:rsidRPr="00DE780C">
        <w:rPr>
          <w:rStyle w:val="01Text"/>
          <w:rFonts w:ascii="SimSun-ExtB" w:eastAsia="SimSun-ExtB" w:hAnsi="SimSun-ExtB" w:cs="SimSun-ExtB" w:hint="eastAsia"/>
          <w:sz w:val="21"/>
        </w:rPr>
        <w:t>𠴲</w:t>
      </w:r>
      <w:r w:rsidR="00934453" w:rsidRPr="00DE780C">
        <w:rPr>
          <w:rStyle w:val="01Text"/>
          <w:rFonts w:asciiTheme="minorEastAsia" w:eastAsiaTheme="minorEastAsia"/>
          <w:sz w:val="21"/>
        </w:rPr>
        <w:t>之言，</w:t>
      </w:r>
      <w:r w:rsidR="00934453" w:rsidRPr="00D2545B">
        <w:rPr>
          <w:rFonts w:asciiTheme="minorEastAsia" w:eastAsiaTheme="minorEastAsia"/>
        </w:rPr>
        <w:t>噂，祖本翻。</w:t>
      </w:r>
      <w:r w:rsidR="00934453" w:rsidRPr="00D2545B">
        <w:rPr>
          <w:rFonts w:ascii="SimSun-ExtB" w:eastAsia="SimSun-ExtB" w:hAnsi="SimSun-ExtB" w:cs="SimSun-ExtB" w:hint="eastAsia"/>
        </w:rPr>
        <w:t>𠴲</w:t>
      </w:r>
      <w:r w:rsidR="00934453" w:rsidRPr="00D2545B">
        <w:rPr>
          <w:rFonts w:asciiTheme="minorEastAsia" w:eastAsiaTheme="minorEastAsia"/>
        </w:rPr>
        <w:t>，達合翻。噂</w:t>
      </w:r>
      <w:r w:rsidR="00934453" w:rsidRPr="00D2545B">
        <w:rPr>
          <w:rFonts w:ascii="SimSun-ExtB" w:eastAsia="SimSun-ExtB" w:hAnsi="SimSun-ExtB" w:cs="SimSun-ExtB" w:hint="eastAsia"/>
        </w:rPr>
        <w:t>𠴲</w:t>
      </w:r>
      <w:r w:rsidR="00934453" w:rsidRPr="00D2545B">
        <w:rPr>
          <w:rFonts w:asciiTheme="minorEastAsia" w:eastAsiaTheme="minorEastAsia"/>
        </w:rPr>
        <w:t>，聚言語也。</w:t>
      </w:r>
      <w:r w:rsidR="00934453" w:rsidRPr="00DE780C">
        <w:rPr>
          <w:rStyle w:val="01Text"/>
          <w:rFonts w:asciiTheme="minorEastAsia" w:eastAsiaTheme="minorEastAsia"/>
          <w:sz w:val="21"/>
        </w:rPr>
        <w:t>本非事實，疾其醜聲，不忍聞見，欲含垢藏疾，</w:t>
      </w:r>
      <w:r w:rsidR="00934453" w:rsidRPr="00D2545B">
        <w:rPr>
          <w:rFonts w:asciiTheme="minorEastAsia" w:eastAsiaTheme="minorEastAsia"/>
        </w:rPr>
        <w:t>左傳曰︰川澤納汙，山藪藏疾，國君含垢。</w:t>
      </w:r>
      <w:r w:rsidR="00934453" w:rsidRPr="00DE780C">
        <w:rPr>
          <w:rStyle w:val="01Text"/>
          <w:rFonts w:asciiTheme="minorEastAsia" w:eastAsiaTheme="minorEastAsia"/>
          <w:sz w:val="21"/>
        </w:rPr>
        <w:t>不彰之翰墨，鎭躁歸靜，使之自息。故誕屈其所是，默以見從。</w:t>
      </w:r>
      <w:r w:rsidR="00934453" w:rsidRPr="00D2545B">
        <w:rPr>
          <w:rFonts w:asciiTheme="minorEastAsia" w:eastAsiaTheme="minorEastAsia"/>
        </w:rPr>
        <w:t>謂誕從疇之說，默而不白妖言也。</w:t>
      </w:r>
      <w:r w:rsidR="00934453" w:rsidRPr="00DE780C">
        <w:rPr>
          <w:rStyle w:val="01Text"/>
          <w:rFonts w:asciiTheme="minorEastAsia" w:eastAsiaTheme="minorEastAsia"/>
          <w:sz w:val="21"/>
        </w:rPr>
        <w:t>此之為愆，實由於疇，不敢逃死，歸罪有司。</w:t>
      </w:r>
      <w:r w:rsidR="00D728F7">
        <w:rPr>
          <w:rStyle w:val="01Text"/>
          <w:rFonts w:asciiTheme="minorEastAsia" w:eastAsiaTheme="minorEastAsia"/>
          <w:sz w:val="21"/>
        </w:rPr>
        <w:t>」</w:t>
      </w:r>
      <w:r w:rsidR="00934453" w:rsidRPr="00DE780C">
        <w:rPr>
          <w:rStyle w:val="01Text"/>
          <w:rFonts w:asciiTheme="minorEastAsia" w:eastAsiaTheme="minorEastAsia"/>
          <w:sz w:val="21"/>
        </w:rPr>
        <w:t>因自殺。吳主乃免誕死，送付建安作船。</w:t>
      </w:r>
      <w:r w:rsidR="00934453" w:rsidRPr="00D2545B">
        <w:rPr>
          <w:rFonts w:asciiTheme="minorEastAsia" w:eastAsiaTheme="minorEastAsia"/>
        </w:rPr>
        <w:t>宋白曰︰吳分候官之地立建安縣。又立曲郍都尉，主謫徙之人作舟船。</w:t>
      </w:r>
      <w:r w:rsidR="00934453" w:rsidRPr="00DE780C">
        <w:rPr>
          <w:rStyle w:val="01Text"/>
          <w:rFonts w:asciiTheme="minorEastAsia" w:eastAsiaTheme="minorEastAsia"/>
          <w:sz w:val="21"/>
        </w:rPr>
        <w:t>遣其舅三郡督何植收奚熙。</w:t>
      </w:r>
      <w:r w:rsidR="00934453" w:rsidRPr="00D2545B">
        <w:rPr>
          <w:rFonts w:asciiTheme="minorEastAsia" w:eastAsiaTheme="minorEastAsia"/>
        </w:rPr>
        <w:t>江表傳作</w:t>
      </w:r>
      <w:r w:rsidR="00D728F7">
        <w:rPr>
          <w:rFonts w:asciiTheme="minorEastAsia" w:eastAsiaTheme="minorEastAsia"/>
        </w:rPr>
        <w:t>「</w:t>
      </w:r>
      <w:r w:rsidR="00934453" w:rsidRPr="00D2545B">
        <w:rPr>
          <w:rFonts w:asciiTheme="minorEastAsia" w:eastAsiaTheme="minorEastAsia"/>
        </w:rPr>
        <w:t>備海督</w:t>
      </w:r>
      <w:r w:rsidR="00D728F7">
        <w:rPr>
          <w:rFonts w:asciiTheme="minorEastAsia" w:eastAsiaTheme="minorEastAsia"/>
        </w:rPr>
        <w:t>」</w:t>
      </w:r>
      <w:r w:rsidR="00934453" w:rsidRPr="00D2545B">
        <w:rPr>
          <w:rFonts w:asciiTheme="minorEastAsia" w:eastAsiaTheme="minorEastAsia"/>
        </w:rPr>
        <w:t>，蓋督臨海、建安、會稽三郡也。</w:t>
      </w:r>
      <w:r w:rsidR="00934453" w:rsidRPr="00DE780C">
        <w:rPr>
          <w:rStyle w:val="01Text"/>
          <w:rFonts w:asciiTheme="minorEastAsia" w:eastAsiaTheme="minorEastAsia"/>
          <w:sz w:val="21"/>
        </w:rPr>
        <w:t>熙發兵自守，其部曲殺熙，送首建業。又車裂張俊，皆夷三族；幷誅章安侯奮及其五子。</w:t>
      </w:r>
      <w:r w:rsidR="00934453" w:rsidRPr="00D2545B">
        <w:rPr>
          <w:rFonts w:asciiTheme="minorEastAsia" w:eastAsiaTheme="minorEastAsia"/>
        </w:rPr>
        <w:t>考異曰︰江表傳曰︰</w:t>
      </w:r>
      <w:r w:rsidR="00D728F7">
        <w:rPr>
          <w:rFonts w:asciiTheme="minorEastAsia" w:eastAsiaTheme="minorEastAsia"/>
        </w:rPr>
        <w:t>「</w:t>
      </w:r>
      <w:r w:rsidR="00934453" w:rsidRPr="00D2545B">
        <w:rPr>
          <w:rFonts w:asciiTheme="minorEastAsia" w:eastAsiaTheme="minorEastAsia"/>
        </w:rPr>
        <w:t>張布女有寵於晧而死，晧厚葬之。國人見葬太奢麗，皆謂晧已死，所葬者是也。晧舅子何都，顏狀似晧，故民間訛言都代立。臨海太守奚熙信訛言，舉兵欲還秣陵誅都。都叔父植時備海督，擊殺熙，夷三族，訛言乃息。</w:t>
      </w:r>
      <w:r w:rsidR="00D728F7">
        <w:rPr>
          <w:rFonts w:asciiTheme="minorEastAsia" w:eastAsiaTheme="minorEastAsia"/>
        </w:rPr>
        <w:t>」</w:t>
      </w:r>
      <w:r w:rsidR="00934453" w:rsidRPr="00D2545B">
        <w:rPr>
          <w:rFonts w:asciiTheme="minorEastAsia" w:eastAsiaTheme="minorEastAsia"/>
        </w:rPr>
        <w:t>又云︰</w:t>
      </w:r>
      <w:r w:rsidR="00D728F7">
        <w:rPr>
          <w:rFonts w:asciiTheme="minorEastAsia" w:eastAsiaTheme="minorEastAsia"/>
        </w:rPr>
        <w:t>「</w:t>
      </w:r>
      <w:r w:rsidR="00934453" w:rsidRPr="00D2545B">
        <w:rPr>
          <w:rFonts w:asciiTheme="minorEastAsia" w:eastAsiaTheme="minorEastAsia"/>
        </w:rPr>
        <w:t>奮本在章安，徙還吳城禁錮，使男女不得通婚，或年三十、四十，不得嫁娶。奮上表乞自比禽獸，使男女自相配偶。晧大怒，遣察戰齎藥賜奮父子，皆飲藥死。</w:t>
      </w:r>
      <w:r w:rsidR="00D728F7">
        <w:rPr>
          <w:rFonts w:asciiTheme="minorEastAsia" w:eastAsiaTheme="minorEastAsia"/>
        </w:rPr>
        <w:t>」</w:t>
      </w:r>
      <w:r w:rsidR="00934453" w:rsidRPr="00D2545B">
        <w:rPr>
          <w:rFonts w:asciiTheme="minorEastAsia" w:eastAsiaTheme="minorEastAsia"/>
        </w:rPr>
        <w:t>裴松之按，</w:t>
      </w:r>
      <w:r w:rsidR="00D728F7">
        <w:rPr>
          <w:rFonts w:asciiTheme="minorEastAsia" w:eastAsiaTheme="minorEastAsia"/>
        </w:rPr>
        <w:t>「</w:t>
      </w:r>
      <w:r w:rsidR="00934453" w:rsidRPr="00D2545B">
        <w:rPr>
          <w:rFonts w:asciiTheme="minorEastAsia" w:eastAsiaTheme="minorEastAsia"/>
        </w:rPr>
        <w:t>建衡二年至奮之死，孫晧卽位尚未久，若奮未被疑之前，兒女年二十左右，至奮死時，不得年三十、四十也。若先已長大，自失時未婚娶，不由晧之禁錮矣。此雖欲增晧之惡，然非實理。</w:t>
      </w:r>
      <w:r w:rsidR="00D728F7">
        <w:rPr>
          <w:rFonts w:asciiTheme="minorEastAsia" w:eastAsiaTheme="minorEastAsia"/>
        </w:rPr>
        <w:t>」</w:t>
      </w:r>
      <w:r w:rsidR="00934453" w:rsidRPr="00D2545B">
        <w:rPr>
          <w:rFonts w:asciiTheme="minorEastAsia" w:eastAsiaTheme="minorEastAsia"/>
        </w:rPr>
        <w:t>又吳志</w:t>
      </w:r>
      <w:r w:rsidR="00934453" w:rsidRPr="00D2545B">
        <w:rPr>
          <w:rFonts w:asciiTheme="minorEastAsia" w:eastAsiaTheme="minorEastAsia"/>
        </w:rPr>
        <w:t>·</w:t>
      </w:r>
      <w:r w:rsidR="00934453" w:rsidRPr="00D2545B">
        <w:rPr>
          <w:rFonts w:asciiTheme="minorEastAsia" w:eastAsiaTheme="minorEastAsia"/>
        </w:rPr>
        <w:t>孫奮傳︰</w:t>
      </w:r>
      <w:r w:rsidR="00D728F7">
        <w:rPr>
          <w:rFonts w:asciiTheme="minorEastAsia" w:eastAsiaTheme="minorEastAsia"/>
        </w:rPr>
        <w:t>「</w:t>
      </w:r>
      <w:r w:rsidR="00934453" w:rsidRPr="00D2545B">
        <w:rPr>
          <w:rFonts w:asciiTheme="minorEastAsia" w:eastAsiaTheme="minorEastAsia"/>
        </w:rPr>
        <w:t>鳳凰三年，會稽妖言奮為天子，遂誅奚熙。</w:t>
      </w:r>
      <w:r w:rsidR="00D728F7">
        <w:rPr>
          <w:rFonts w:asciiTheme="minorEastAsia" w:eastAsiaTheme="minorEastAsia"/>
        </w:rPr>
        <w:t>」</w:t>
      </w:r>
      <w:r w:rsidR="00934453" w:rsidRPr="00D2545B">
        <w:rPr>
          <w:rFonts w:asciiTheme="minorEastAsia" w:eastAsiaTheme="minorEastAsia"/>
        </w:rPr>
        <w:t>不言誅奮。孫奮傳︰</w:t>
      </w:r>
      <w:r w:rsidR="00D728F7">
        <w:rPr>
          <w:rFonts w:asciiTheme="minorEastAsia" w:eastAsiaTheme="minorEastAsia"/>
        </w:rPr>
        <w:t>「</w:t>
      </w:r>
      <w:r w:rsidR="00934453" w:rsidRPr="00D2545B">
        <w:rPr>
          <w:rFonts w:asciiTheme="minorEastAsia" w:eastAsiaTheme="minorEastAsia"/>
        </w:rPr>
        <w:t>建衡二年，左夫人王氏卒，民間訛言，遂誅奮及五子。</w:t>
      </w:r>
      <w:r w:rsidR="00D728F7">
        <w:rPr>
          <w:rFonts w:asciiTheme="minorEastAsia" w:eastAsiaTheme="minorEastAsia"/>
        </w:rPr>
        <w:t>」</w:t>
      </w:r>
      <w:r w:rsidR="00934453" w:rsidRPr="00D2545B">
        <w:rPr>
          <w:rFonts w:asciiTheme="minorEastAsia" w:eastAsiaTheme="minorEastAsia"/>
        </w:rPr>
        <w:t>三十國、晉春秋，自晧納張布女至殺奮，皆在天冊元年。按奮若以建衡二年死，不容至鳳凰三年會稽方有訛言。不知奮死果在何年，今因奚熙之死終言之。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秋，七月，丙寅，皇后楊氏殂。初，帝以太子不慧，恐不堪為嗣，常密以訪后；</w:t>
      </w:r>
      <w:r w:rsidR="00934453" w:rsidRPr="00D2545B">
        <w:rPr>
          <w:rStyle w:val="00Text"/>
          <w:rFonts w:asciiTheme="minorEastAsia"/>
        </w:rPr>
        <w:t>常，當作嘗。</w:t>
      </w:r>
      <w:r w:rsidR="00934453" w:rsidRPr="00DE780C">
        <w:rPr>
          <w:rFonts w:asciiTheme="minorEastAsia"/>
        </w:rPr>
        <w:t>后曰︰</w:t>
      </w:r>
      <w:r w:rsidR="00D728F7">
        <w:rPr>
          <w:rFonts w:asciiTheme="minorEastAsia"/>
        </w:rPr>
        <w:t>「</w:t>
      </w:r>
      <w:r w:rsidR="00934453" w:rsidRPr="00DE780C">
        <w:rPr>
          <w:rFonts w:asciiTheme="minorEastAsia"/>
        </w:rPr>
        <w:t>立子以長不以賢，</w:t>
      </w:r>
      <w:r w:rsidR="00934453" w:rsidRPr="00D2545B">
        <w:rPr>
          <w:rStyle w:val="00Text"/>
          <w:rFonts w:asciiTheme="minorEastAsia"/>
        </w:rPr>
        <w:t>春秋公羊傳之言。長，知兩翻。</w:t>
      </w:r>
      <w:r w:rsidR="00934453" w:rsidRPr="00DE780C">
        <w:rPr>
          <w:rFonts w:asciiTheme="minorEastAsia"/>
        </w:rPr>
        <w:t>豈可動也！</w:t>
      </w:r>
      <w:r w:rsidR="00D728F7">
        <w:rPr>
          <w:rFonts w:asciiTheme="minorEastAsia"/>
        </w:rPr>
        <w:t>」</w:t>
      </w:r>
      <w:r w:rsidR="00934453" w:rsidRPr="00DE780C">
        <w:rPr>
          <w:rFonts w:asciiTheme="minorEastAsia"/>
        </w:rPr>
        <w:t>鎭軍大將軍胡奮女為貴嬪，</w:t>
      </w:r>
      <w:r w:rsidR="00934453" w:rsidRPr="00D2545B">
        <w:rPr>
          <w:rStyle w:val="00Text"/>
          <w:rFonts w:asciiTheme="minorEastAsia"/>
        </w:rPr>
        <w:t>晉制︰貴人、夫人、貴嬪，是為三夫人，皆金章紫綬。嬪，毗賓翻。</w:t>
      </w:r>
      <w:r w:rsidR="00934453" w:rsidRPr="00DE780C">
        <w:rPr>
          <w:rFonts w:asciiTheme="minorEastAsia"/>
        </w:rPr>
        <w:t>有寵於帝，后疾篤，恐帝立貴嬪為后，致太子不安，枕帝膝泣曰︰</w:t>
      </w:r>
      <w:r w:rsidR="00934453" w:rsidRPr="00D2545B">
        <w:rPr>
          <w:rStyle w:val="00Text"/>
          <w:rFonts w:asciiTheme="minorEastAsia"/>
        </w:rPr>
        <w:t>枕，職任翻。</w:t>
      </w:r>
      <w:r w:rsidR="00D728F7">
        <w:rPr>
          <w:rFonts w:asciiTheme="minorEastAsia"/>
        </w:rPr>
        <w:t>「</w:t>
      </w:r>
      <w:r w:rsidR="00934453" w:rsidRPr="00DE780C">
        <w:rPr>
          <w:rFonts w:asciiTheme="minorEastAsia"/>
        </w:rPr>
        <w:t>叔父駿女芷有德色，</w:t>
      </w:r>
      <w:r w:rsidR="00934453" w:rsidRPr="00D2545B">
        <w:rPr>
          <w:rStyle w:val="00Text"/>
          <w:rFonts w:asciiTheme="minorEastAsia"/>
        </w:rPr>
        <w:t>言有德有色也。</w:t>
      </w:r>
      <w:r w:rsidR="00934453" w:rsidRPr="00DE780C">
        <w:rPr>
          <w:rFonts w:asciiTheme="minorEastAsia"/>
        </w:rPr>
        <w:t>願陛下以備六宮。</w:t>
      </w:r>
      <w:r w:rsidR="00D728F7">
        <w:rPr>
          <w:rFonts w:asciiTheme="minorEastAsia"/>
        </w:rPr>
        <w:t>」</w:t>
      </w:r>
      <w:r w:rsidR="00934453" w:rsidRPr="00DE780C">
        <w:rPr>
          <w:rFonts w:asciiTheme="minorEastAsia"/>
        </w:rPr>
        <w:t>帝流涕許之。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以前太常山濤為吏部尚書。濤典選十餘年，</w:t>
      </w:r>
      <w:r w:rsidR="00934453" w:rsidRPr="00D2545B">
        <w:rPr>
          <w:rStyle w:val="00Text"/>
          <w:rFonts w:asciiTheme="minorEastAsia"/>
        </w:rPr>
        <w:t>帝受禪，濤自吏部郞遷尚書，居母喪，復奪情起典選。選，息絹翻。</w:t>
      </w:r>
      <w:r w:rsidR="00934453" w:rsidRPr="00DE780C">
        <w:rPr>
          <w:rFonts w:asciiTheme="minorEastAsia"/>
        </w:rPr>
        <w:t>每一官缺，輒擇才資可為者啓擬數人，</w:t>
      </w:r>
      <w:r w:rsidR="00934453" w:rsidRPr="00D2545B">
        <w:rPr>
          <w:rStyle w:val="00Text"/>
          <w:rFonts w:asciiTheme="minorEastAsia"/>
        </w:rPr>
        <w:t>才，謂其才足以任；資，謂其資序當為者。</w:t>
      </w:r>
      <w:r w:rsidR="00934453" w:rsidRPr="00DE780C">
        <w:rPr>
          <w:rFonts w:asciiTheme="minorEastAsia"/>
        </w:rPr>
        <w:t>得詔旨有所向，然後顯奏之。帝之所用，或非舉首，衆情不察，以濤輕重作意，言之於帝。帝益親愛之。濤甄拔人物，各為題目而奏之，時稱</w:t>
      </w:r>
      <w:r w:rsidR="00D728F7">
        <w:rPr>
          <w:rFonts w:asciiTheme="minorEastAsia"/>
        </w:rPr>
        <w:t>「</w:t>
      </w:r>
      <w:r w:rsidR="00934453" w:rsidRPr="00DE780C">
        <w:rPr>
          <w:rFonts w:asciiTheme="minorEastAsia"/>
        </w:rPr>
        <w:t>山公啓事</w:t>
      </w:r>
      <w:r w:rsidR="00D728F7">
        <w:rPr>
          <w:rFonts w:asciiTheme="minorEastAsia"/>
        </w:rPr>
        <w:t>」</w:t>
      </w:r>
      <w:r w:rsidR="00934453" w:rsidRPr="00DE780C">
        <w:rPr>
          <w:rFonts w:asciiTheme="minorEastAsia"/>
        </w:rPr>
        <w:t>。</w:t>
      </w:r>
      <w:r w:rsidR="00934453" w:rsidRPr="00D2545B">
        <w:rPr>
          <w:rStyle w:val="00Text"/>
          <w:rFonts w:asciiTheme="minorEastAsia"/>
        </w:rPr>
        <w:t>甄，稽延翻，明也，察也，別也。</w:t>
      </w:r>
    </w:p>
    <w:p w:rsidR="00934453" w:rsidRPr="00DE780C" w:rsidRDefault="00934453" w:rsidP="00662EDA">
      <w:pPr>
        <w:rPr>
          <w:rFonts w:asciiTheme="minorEastAsia"/>
        </w:rPr>
      </w:pPr>
      <w:r w:rsidRPr="00DE780C">
        <w:rPr>
          <w:rFonts w:asciiTheme="minorEastAsia"/>
        </w:rPr>
        <w:t>濤薦嵇紹於帝，請以為祕書郞；</w:t>
      </w:r>
      <w:r w:rsidRPr="00D2545B">
        <w:rPr>
          <w:rStyle w:val="00Text"/>
          <w:rFonts w:asciiTheme="minorEastAsia"/>
        </w:rPr>
        <w:t>晉制，祕書監屬官有丞、有郞。</w:t>
      </w:r>
      <w:r w:rsidRPr="00DE780C">
        <w:rPr>
          <w:rFonts w:asciiTheme="minorEastAsia"/>
        </w:rPr>
        <w:t>帝發詔徵之。紹以父康得罪，</w:t>
      </w:r>
      <w:r w:rsidRPr="00D2545B">
        <w:rPr>
          <w:rStyle w:val="00Text"/>
          <w:rFonts w:asciiTheme="minorEastAsia"/>
        </w:rPr>
        <w:t>事見七十八卷魏元帝景元三年。</w:t>
      </w:r>
      <w:r w:rsidRPr="00DE780C">
        <w:rPr>
          <w:rFonts w:asciiTheme="minorEastAsia"/>
        </w:rPr>
        <w:t>屛居私門，欲辭不就。</w:t>
      </w:r>
      <w:r w:rsidRPr="00D2545B">
        <w:rPr>
          <w:rStyle w:val="00Text"/>
          <w:rFonts w:asciiTheme="minorEastAsia"/>
        </w:rPr>
        <w:t>屛，必郢翻。</w:t>
      </w:r>
      <w:r w:rsidRPr="00DE780C">
        <w:rPr>
          <w:rFonts w:asciiTheme="minorEastAsia"/>
        </w:rPr>
        <w:t>濤謂之曰︰</w:t>
      </w:r>
      <w:r w:rsidR="00D728F7">
        <w:rPr>
          <w:rFonts w:asciiTheme="minorEastAsia"/>
        </w:rPr>
        <w:t>「</w:t>
      </w:r>
      <w:r w:rsidRPr="00DE780C">
        <w:rPr>
          <w:rFonts w:asciiTheme="minorEastAsia"/>
        </w:rPr>
        <w:t>為君思之久矣，天地四時，猶有消息，況於人乎！</w:t>
      </w:r>
      <w:r w:rsidR="00D728F7">
        <w:rPr>
          <w:rFonts w:asciiTheme="minorEastAsia"/>
        </w:rPr>
        <w:t>」</w:t>
      </w:r>
      <w:r w:rsidRPr="00D2545B">
        <w:rPr>
          <w:rStyle w:val="00Text"/>
          <w:rFonts w:asciiTheme="minorEastAsia"/>
        </w:rPr>
        <w:t>為，于偽翻；下樹為、人為同，又密為同。</w:t>
      </w:r>
      <w:r w:rsidRPr="00DE780C">
        <w:rPr>
          <w:rFonts w:asciiTheme="minorEastAsia"/>
        </w:rPr>
        <w:t>紹乃應命，帝以為祕書丞。</w:t>
      </w:r>
    </w:p>
    <w:p w:rsidR="00934453" w:rsidRPr="00DE780C" w:rsidRDefault="00934453" w:rsidP="00662EDA">
      <w:pPr>
        <w:rPr>
          <w:rFonts w:asciiTheme="minorEastAsia"/>
        </w:rPr>
      </w:pPr>
      <w:r w:rsidRPr="00DE780C">
        <w:rPr>
          <w:rFonts w:asciiTheme="minorEastAsia"/>
        </w:rPr>
        <w:t>初，東關之敗，</w:t>
      </w:r>
      <w:r w:rsidRPr="00D2545B">
        <w:rPr>
          <w:rStyle w:val="00Text"/>
          <w:rFonts w:asciiTheme="minorEastAsia"/>
        </w:rPr>
        <w:t>事見七十五卷魏邵陵厲公嘉平四年。</w:t>
      </w:r>
      <w:r w:rsidRPr="00DE780C">
        <w:rPr>
          <w:rFonts w:asciiTheme="minorEastAsia"/>
        </w:rPr>
        <w:t>文帝問僚屬曰︰</w:t>
      </w:r>
      <w:r w:rsidR="00D728F7">
        <w:rPr>
          <w:rFonts w:asciiTheme="minorEastAsia"/>
        </w:rPr>
        <w:t>「</w:t>
      </w:r>
      <w:r w:rsidRPr="00DE780C">
        <w:rPr>
          <w:rFonts w:asciiTheme="minorEastAsia"/>
        </w:rPr>
        <w:t>近日之事，誰任其咎？</w:t>
      </w:r>
      <w:r w:rsidR="00D728F7">
        <w:rPr>
          <w:rFonts w:asciiTheme="minorEastAsia"/>
        </w:rPr>
        <w:t>」</w:t>
      </w:r>
      <w:r w:rsidRPr="00D2545B">
        <w:rPr>
          <w:rStyle w:val="00Text"/>
          <w:rFonts w:asciiTheme="minorEastAsia"/>
        </w:rPr>
        <w:t>任，音壬。</w:t>
      </w:r>
      <w:r w:rsidRPr="00DE780C">
        <w:rPr>
          <w:rFonts w:asciiTheme="minorEastAsia"/>
        </w:rPr>
        <w:t>安東司馬王儀，脩之子也，</w:t>
      </w:r>
      <w:r w:rsidRPr="00D2545B">
        <w:rPr>
          <w:rStyle w:val="00Text"/>
          <w:rFonts w:asciiTheme="minorEastAsia"/>
        </w:rPr>
        <w:t>王脩見六十四卷漢獻帝建安八年。</w:t>
      </w:r>
      <w:r w:rsidRPr="00DE780C">
        <w:rPr>
          <w:rFonts w:asciiTheme="minorEastAsia"/>
        </w:rPr>
        <w:t>對曰︰</w:t>
      </w:r>
      <w:r w:rsidR="00D728F7">
        <w:rPr>
          <w:rFonts w:asciiTheme="minorEastAsia"/>
        </w:rPr>
        <w:t>「</w:t>
      </w:r>
      <w:r w:rsidRPr="00DE780C">
        <w:rPr>
          <w:rFonts w:asciiTheme="minorEastAsia"/>
        </w:rPr>
        <w:t>責在元帥。</w:t>
      </w:r>
      <w:r w:rsidR="00D728F7">
        <w:rPr>
          <w:rFonts w:asciiTheme="minorEastAsia"/>
        </w:rPr>
        <w:t>」</w:t>
      </w:r>
      <w:r w:rsidRPr="00D2545B">
        <w:rPr>
          <w:rStyle w:val="00Text"/>
          <w:rFonts w:asciiTheme="minorEastAsia"/>
        </w:rPr>
        <w:t>文帝時為安東將軍，監諸軍。</w:t>
      </w:r>
      <w:r w:rsidRPr="00DE780C">
        <w:rPr>
          <w:rFonts w:asciiTheme="minorEastAsia"/>
        </w:rPr>
        <w:t>文帝怒曰︰</w:t>
      </w:r>
      <w:r w:rsidR="00D728F7">
        <w:rPr>
          <w:rFonts w:asciiTheme="minorEastAsia"/>
        </w:rPr>
        <w:t>「</w:t>
      </w:r>
      <w:r w:rsidRPr="00DE780C">
        <w:rPr>
          <w:rFonts w:asciiTheme="minorEastAsia"/>
        </w:rPr>
        <w:t>司馬欲委罪孤邪！</w:t>
      </w:r>
      <w:r w:rsidR="00D728F7">
        <w:rPr>
          <w:rFonts w:asciiTheme="minorEastAsia"/>
        </w:rPr>
        <w:t>」</w:t>
      </w:r>
      <w:r w:rsidRPr="00DE780C">
        <w:rPr>
          <w:rFonts w:asciiTheme="minorEastAsia"/>
        </w:rPr>
        <w:t>引出斬之。儀子裒痛父非命，隱居敎授，三徵七辟，皆不就。</w:t>
      </w:r>
      <w:r w:rsidRPr="00D2545B">
        <w:rPr>
          <w:rStyle w:val="00Text"/>
          <w:rFonts w:asciiTheme="minorEastAsia"/>
        </w:rPr>
        <w:t>徵，詔召也。辟，公府及州郡辟也。裒，薄侯翻。</w:t>
      </w:r>
      <w:r w:rsidRPr="00DE780C">
        <w:rPr>
          <w:rFonts w:asciiTheme="minorEastAsia"/>
        </w:rPr>
        <w:t>未嘗西向而坐，</w:t>
      </w:r>
      <w:r w:rsidRPr="00D2545B">
        <w:rPr>
          <w:rStyle w:val="00Text"/>
          <w:rFonts w:asciiTheme="minorEastAsia"/>
        </w:rPr>
        <w:t>裒居城陽，晉朝在洛陽，故未嘗西向。</w:t>
      </w:r>
      <w:r w:rsidRPr="00DE780C">
        <w:rPr>
          <w:rFonts w:asciiTheme="minorEastAsia"/>
        </w:rPr>
        <w:t>廬於墓側，旦夕攀柏悲號，涕淚著樹，</w:t>
      </w:r>
      <w:r w:rsidRPr="00D2545B">
        <w:rPr>
          <w:rStyle w:val="00Text"/>
          <w:rFonts w:asciiTheme="minorEastAsia"/>
        </w:rPr>
        <w:t>號，戶刀翻。著，直略翻。</w:t>
      </w:r>
      <w:r w:rsidRPr="00DE780C">
        <w:rPr>
          <w:rFonts w:asciiTheme="minorEastAsia"/>
        </w:rPr>
        <w:t>樹為之枯。讀詩至</w:t>
      </w:r>
      <w:r w:rsidR="00D728F7">
        <w:rPr>
          <w:rFonts w:asciiTheme="minorEastAsia"/>
        </w:rPr>
        <w:t>「</w:t>
      </w:r>
      <w:r w:rsidRPr="00DE780C">
        <w:rPr>
          <w:rFonts w:asciiTheme="minorEastAsia"/>
        </w:rPr>
        <w:t>哀哀父母，生我劬勞</w:t>
      </w:r>
      <w:r w:rsidR="00D728F7">
        <w:rPr>
          <w:rFonts w:asciiTheme="minorEastAsia"/>
        </w:rPr>
        <w:t>」</w:t>
      </w:r>
      <w:r w:rsidRPr="00DE780C">
        <w:rPr>
          <w:rFonts w:asciiTheme="minorEastAsia"/>
        </w:rPr>
        <w:t>，</w:t>
      </w:r>
      <w:r w:rsidRPr="00D2545B">
        <w:rPr>
          <w:rStyle w:val="00Text"/>
          <w:rFonts w:asciiTheme="minorEastAsia"/>
        </w:rPr>
        <w:t>詩·蓼莪之辭。</w:t>
      </w:r>
      <w:r w:rsidRPr="00DE780C">
        <w:rPr>
          <w:rFonts w:asciiTheme="minorEastAsia"/>
        </w:rPr>
        <w:t>未嘗不三復流涕，門人為之廢蓼莪。</w:t>
      </w:r>
      <w:r w:rsidRPr="00D2545B">
        <w:rPr>
          <w:rStyle w:val="00Text"/>
          <w:rFonts w:asciiTheme="minorEastAsia"/>
        </w:rPr>
        <w:t>以裒悲慘，故廢蓼莪之篇不敢講習。三，息暫翻。復，扶又翻。蓼，力竹翻。</w:t>
      </w:r>
      <w:r w:rsidRPr="00DE780C">
        <w:rPr>
          <w:rFonts w:asciiTheme="minorEastAsia"/>
        </w:rPr>
        <w:t>家貧，計口而田，度身而蠶；</w:t>
      </w:r>
      <w:r w:rsidRPr="00D2545B">
        <w:rPr>
          <w:rStyle w:val="00Text"/>
          <w:rFonts w:asciiTheme="minorEastAsia"/>
        </w:rPr>
        <w:t>度，徒洛翻。</w:t>
      </w:r>
      <w:r w:rsidRPr="00DE780C">
        <w:rPr>
          <w:rFonts w:asciiTheme="minorEastAsia"/>
        </w:rPr>
        <w:t>人或饋之，不受，助之，不聽。諸生密為刈麥，裒輒棄之，遂不仕而終。</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臣光曰︰昔舜誅鯀而禹事舜，不敢廢至公也。嵇康、王儀，死皆不以其罪，二子不仕晉室可也；嵇紹苟無蕩陰之忠，</w:t>
      </w:r>
      <w:r w:rsidRPr="00D2545B">
        <w:rPr>
          <w:rStyle w:val="00Text"/>
          <w:rFonts w:asciiTheme="minorEastAsia" w:eastAsiaTheme="minorEastAsia"/>
        </w:rPr>
        <w:t>蕩陰事見後八十五卷惠帝永興元年。余謂蕩陰之難，君子以嵇紹為忠於所事可也，然未足以塞天性之傷也。蕩，音湯。</w:t>
      </w:r>
      <w:r w:rsidRPr="00DE780C">
        <w:rPr>
          <w:rFonts w:asciiTheme="minorEastAsia" w:eastAsiaTheme="minorEastAsia"/>
          <w:sz w:val="21"/>
        </w:rPr>
        <w:t>殆不免於君子之譏乎！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吳大司馬陸抗疾病，</w:t>
      </w:r>
      <w:r w:rsidR="00934453" w:rsidRPr="00D2545B">
        <w:rPr>
          <w:rStyle w:val="00Text"/>
          <w:rFonts w:asciiTheme="minorEastAsia"/>
        </w:rPr>
        <w:t>疾有加而無瘳，曰病。</w:t>
      </w:r>
      <w:r w:rsidR="00934453" w:rsidRPr="00DE780C">
        <w:rPr>
          <w:rFonts w:asciiTheme="minorEastAsia"/>
        </w:rPr>
        <w:t>上疏曰︰</w:t>
      </w:r>
      <w:r w:rsidR="00D728F7">
        <w:rPr>
          <w:rFonts w:asciiTheme="minorEastAsia"/>
        </w:rPr>
        <w:t>「</w:t>
      </w:r>
      <w:r w:rsidR="00934453" w:rsidRPr="00DE780C">
        <w:rPr>
          <w:rFonts w:asciiTheme="minorEastAsia"/>
        </w:rPr>
        <w:t>西陵、建平，國之蕃表，</w:t>
      </w:r>
      <w:r w:rsidR="00934453" w:rsidRPr="00D2545B">
        <w:rPr>
          <w:rStyle w:val="00Text"/>
          <w:rFonts w:asciiTheme="minorEastAsia"/>
        </w:rPr>
        <w:t>蕃，籬也；表，外也。謂二郡為藩籬於外也。</w:t>
      </w:r>
      <w:r w:rsidR="00934453" w:rsidRPr="00DE780C">
        <w:rPr>
          <w:rFonts w:asciiTheme="minorEastAsia"/>
        </w:rPr>
        <w:t>旣處上流，受敵二境。</w:t>
      </w:r>
      <w:r w:rsidR="00934453" w:rsidRPr="00D2545B">
        <w:rPr>
          <w:rStyle w:val="00Text"/>
          <w:rFonts w:asciiTheme="minorEastAsia"/>
        </w:rPr>
        <w:t>謂二郡之境，西距巴、夔，北接魏興、上庸，二面皆受敵也。處，昌呂翻。</w:t>
      </w:r>
      <w:r w:rsidR="00934453" w:rsidRPr="00DE780C">
        <w:rPr>
          <w:rFonts w:asciiTheme="minorEastAsia"/>
        </w:rPr>
        <w:t>若敵汎舟順流，星奔電邁，非何可恃援他部以救倒縣也。</w:t>
      </w:r>
      <w:r w:rsidR="00934453" w:rsidRPr="00D2545B">
        <w:rPr>
          <w:rStyle w:val="00Text"/>
          <w:rFonts w:asciiTheme="minorEastAsia"/>
        </w:rPr>
        <w:t>縣，讀曰懸。</w:t>
      </w:r>
      <w:r w:rsidR="00934453" w:rsidRPr="00DE780C">
        <w:rPr>
          <w:rFonts w:asciiTheme="minorEastAsia"/>
        </w:rPr>
        <w:t>此乃社稷安危之機，非徒封疆侵陵小害也。臣父遜，昔在西垂上言，</w:t>
      </w:r>
      <w:r w:rsidR="00D728F7">
        <w:rPr>
          <w:rFonts w:asciiTheme="minorEastAsia"/>
        </w:rPr>
        <w:t>『</w:t>
      </w:r>
      <w:r w:rsidR="00934453" w:rsidRPr="00DE780C">
        <w:rPr>
          <w:rFonts w:asciiTheme="minorEastAsia"/>
        </w:rPr>
        <w:t>西陵國之西門，雖云易守，亦復易失。</w:t>
      </w:r>
      <w:r w:rsidR="00934453" w:rsidRPr="00D2545B">
        <w:rPr>
          <w:rStyle w:val="00Text"/>
          <w:rFonts w:asciiTheme="minorEastAsia"/>
        </w:rPr>
        <w:t>易，弋豉翻。</w:t>
      </w:r>
      <w:r w:rsidR="00934453" w:rsidRPr="00DE780C">
        <w:rPr>
          <w:rFonts w:asciiTheme="minorEastAsia"/>
        </w:rPr>
        <w:t>若有不守，非但失一郡，荊州非吳有也。如其有虞，當傾國爭之。</w:t>
      </w:r>
      <w:r w:rsidR="00D728F7">
        <w:rPr>
          <w:rFonts w:asciiTheme="minorEastAsia"/>
        </w:rPr>
        <w:t>』</w:t>
      </w:r>
      <w:r w:rsidR="00934453" w:rsidRPr="00DE780C">
        <w:rPr>
          <w:rFonts w:asciiTheme="minorEastAsia"/>
        </w:rPr>
        <w:t>臣前乞屯精兵三萬，而主者循常，未肯差走。</w:t>
      </w:r>
      <w:r w:rsidR="00934453" w:rsidRPr="00D2545B">
        <w:rPr>
          <w:rStyle w:val="00Text"/>
          <w:rFonts w:asciiTheme="minorEastAsia"/>
        </w:rPr>
        <w:t>主者，謂居本兵之職者也。差，初皆翻。</w:t>
      </w:r>
      <w:r w:rsidR="00934453" w:rsidRPr="00DE780C">
        <w:rPr>
          <w:rFonts w:asciiTheme="minorEastAsia"/>
        </w:rPr>
        <w:t>自步闡以後，</w:t>
      </w:r>
      <w:r w:rsidR="00934453" w:rsidRPr="00D2545B">
        <w:rPr>
          <w:rStyle w:val="00Text"/>
          <w:rFonts w:asciiTheme="minorEastAsia"/>
        </w:rPr>
        <w:t>步闡反見上卷八年。</w:t>
      </w:r>
      <w:r w:rsidR="00934453" w:rsidRPr="00DE780C">
        <w:rPr>
          <w:rFonts w:asciiTheme="minorEastAsia"/>
        </w:rPr>
        <w:t>益更損耗。今臣所統千里，外禦強對，</w:t>
      </w:r>
      <w:r w:rsidR="00934453" w:rsidRPr="00D2545B">
        <w:rPr>
          <w:rStyle w:val="00Text"/>
          <w:rFonts w:asciiTheme="minorEastAsia"/>
        </w:rPr>
        <w:t>強對，猶言強敵也。</w:t>
      </w:r>
      <w:r w:rsidR="00934453" w:rsidRPr="00DE780C">
        <w:rPr>
          <w:rFonts w:asciiTheme="minorEastAsia"/>
        </w:rPr>
        <w:t>內懷百蠻，而上下見兵，財有數萬，</w:t>
      </w:r>
      <w:r w:rsidR="00934453" w:rsidRPr="00D2545B">
        <w:rPr>
          <w:rStyle w:val="00Text"/>
          <w:rFonts w:asciiTheme="minorEastAsia"/>
        </w:rPr>
        <w:t>見，賢遍翻。財，與纔同。</w:t>
      </w:r>
      <w:r w:rsidR="00934453" w:rsidRPr="00DE780C">
        <w:rPr>
          <w:rFonts w:asciiTheme="minorEastAsia"/>
        </w:rPr>
        <w:t>羸敝日久，難以待變。</w:t>
      </w:r>
      <w:r w:rsidR="00934453" w:rsidRPr="00D2545B">
        <w:rPr>
          <w:rStyle w:val="00Text"/>
          <w:rFonts w:asciiTheme="minorEastAsia"/>
        </w:rPr>
        <w:t>羸，倫為翻。</w:t>
      </w:r>
      <w:r w:rsidR="00934453" w:rsidRPr="00DE780C">
        <w:rPr>
          <w:rFonts w:asciiTheme="minorEastAsia"/>
        </w:rPr>
        <w:t>臣愚以為諸王幼沖，無用兵馬以妨要務，</w:t>
      </w:r>
      <w:r w:rsidR="00934453" w:rsidRPr="00D2545B">
        <w:rPr>
          <w:rStyle w:val="00Text"/>
          <w:rFonts w:asciiTheme="minorEastAsia"/>
        </w:rPr>
        <w:t>謂十一王各給三千兵也。</w:t>
      </w:r>
      <w:r w:rsidR="00934453" w:rsidRPr="00DE780C">
        <w:rPr>
          <w:rFonts w:asciiTheme="minorEastAsia"/>
        </w:rPr>
        <w:t>又，黃門宦官開立占募，兵民避役，逋逃入占。</w:t>
      </w:r>
      <w:r w:rsidR="00934453" w:rsidRPr="00D2545B">
        <w:rPr>
          <w:rStyle w:val="00Text"/>
          <w:rFonts w:asciiTheme="minorEastAsia"/>
        </w:rPr>
        <w:t>占，章豔翻。</w:t>
      </w:r>
      <w:r w:rsidR="00934453" w:rsidRPr="00DE780C">
        <w:rPr>
          <w:rFonts w:asciiTheme="minorEastAsia"/>
        </w:rPr>
        <w:t>乞特詔簡閱，一切料出，</w:t>
      </w:r>
      <w:r w:rsidR="00934453" w:rsidRPr="00D2545B">
        <w:rPr>
          <w:rStyle w:val="00Text"/>
          <w:rFonts w:asciiTheme="minorEastAsia"/>
        </w:rPr>
        <w:t>料，音聊。</w:t>
      </w:r>
      <w:r w:rsidR="00934453" w:rsidRPr="00DE780C">
        <w:rPr>
          <w:rFonts w:asciiTheme="minorEastAsia"/>
        </w:rPr>
        <w:t>以補疆埸受敵常處，使臣所部足滿八萬，省息衆務，幷力備禦，無幾無虞。</w:t>
      </w:r>
      <w:r w:rsidR="00934453" w:rsidRPr="00D2545B">
        <w:rPr>
          <w:rStyle w:val="00Text"/>
          <w:rFonts w:asciiTheme="minorEastAsia"/>
        </w:rPr>
        <w:t>幾，居希翻。</w:t>
      </w:r>
      <w:r w:rsidR="00934453" w:rsidRPr="00DE780C">
        <w:rPr>
          <w:rFonts w:asciiTheme="minorEastAsia"/>
        </w:rPr>
        <w:t>若其不然，深可憂也！臣死之後，乞以西方為屬。</w:t>
      </w:r>
      <w:r w:rsidR="00D728F7">
        <w:rPr>
          <w:rFonts w:asciiTheme="minorEastAsia"/>
        </w:rPr>
        <w:t>」</w:t>
      </w:r>
      <w:r w:rsidR="00934453" w:rsidRPr="00D2545B">
        <w:rPr>
          <w:rStyle w:val="00Text"/>
          <w:rFonts w:asciiTheme="minorEastAsia"/>
        </w:rPr>
        <w:t>陸抗固知吳之將亡，特就職分上言之耳。屬，之欲翻；下屬文同。</w:t>
      </w:r>
      <w:r w:rsidR="00934453" w:rsidRPr="00DE780C">
        <w:rPr>
          <w:rFonts w:asciiTheme="minorEastAsia"/>
        </w:rPr>
        <w:t>及卒，吳主使其子晏、景、玄、機、雲分將其兵。</w:t>
      </w:r>
      <w:r w:rsidR="00934453" w:rsidRPr="00D2545B">
        <w:rPr>
          <w:rStyle w:val="00Text"/>
          <w:rFonts w:asciiTheme="minorEastAsia"/>
        </w:rPr>
        <w:t>將，卽亮翻。</w:t>
      </w:r>
      <w:r w:rsidR="00934453" w:rsidRPr="00DE780C">
        <w:rPr>
          <w:rFonts w:asciiTheme="minorEastAsia"/>
        </w:rPr>
        <w:t>機、雲皆善屬文，名重於世。</w:t>
      </w:r>
    </w:p>
    <w:p w:rsidR="00934453" w:rsidRPr="00DE780C" w:rsidRDefault="00934453" w:rsidP="00662EDA">
      <w:pPr>
        <w:rPr>
          <w:rFonts w:asciiTheme="minorEastAsia"/>
        </w:rPr>
      </w:pPr>
      <w:r w:rsidRPr="00DE780C">
        <w:rPr>
          <w:rFonts w:asciiTheme="minorEastAsia"/>
        </w:rPr>
        <w:t>初，周魴之子處，膂力絕人，不修細行，鄕里患之。</w:t>
      </w:r>
      <w:r w:rsidRPr="00D2545B">
        <w:rPr>
          <w:rStyle w:val="00Text"/>
          <w:rFonts w:asciiTheme="minorEastAsia"/>
        </w:rPr>
        <w:t>魴，符方翻。行，下孟翻。</w:t>
      </w:r>
      <w:r w:rsidRPr="00DE780C">
        <w:rPr>
          <w:rFonts w:asciiTheme="minorEastAsia"/>
        </w:rPr>
        <w:t>處嘗問父老曰︰</w:t>
      </w:r>
      <w:r w:rsidR="00D728F7">
        <w:rPr>
          <w:rFonts w:asciiTheme="minorEastAsia"/>
        </w:rPr>
        <w:t>「</w:t>
      </w:r>
      <w:r w:rsidRPr="00DE780C">
        <w:rPr>
          <w:rFonts w:asciiTheme="minorEastAsia"/>
        </w:rPr>
        <w:t>今時和歲豐而人不樂，何邪？</w:t>
      </w:r>
      <w:r w:rsidR="00D728F7">
        <w:rPr>
          <w:rFonts w:asciiTheme="minorEastAsia"/>
        </w:rPr>
        <w:t>」</w:t>
      </w:r>
      <w:r w:rsidRPr="00DE780C">
        <w:rPr>
          <w:rFonts w:asciiTheme="minorEastAsia"/>
        </w:rPr>
        <w:t>父老歎曰︰</w:t>
      </w:r>
      <w:r w:rsidR="00D728F7">
        <w:rPr>
          <w:rFonts w:asciiTheme="minorEastAsia"/>
        </w:rPr>
        <w:t>「</w:t>
      </w:r>
      <w:r w:rsidRPr="00DE780C">
        <w:rPr>
          <w:rFonts w:asciiTheme="minorEastAsia"/>
        </w:rPr>
        <w:t>三害不除，何樂之有！</w:t>
      </w:r>
      <w:r w:rsidR="00D728F7">
        <w:rPr>
          <w:rFonts w:asciiTheme="minorEastAsia"/>
        </w:rPr>
        <w:t>」</w:t>
      </w:r>
      <w:r w:rsidRPr="00D2545B">
        <w:rPr>
          <w:rStyle w:val="00Text"/>
          <w:rFonts w:asciiTheme="minorEastAsia"/>
        </w:rPr>
        <w:t>樂，音洛。</w:t>
      </w:r>
      <w:r w:rsidRPr="00DE780C">
        <w:rPr>
          <w:rFonts w:asciiTheme="minorEastAsia"/>
        </w:rPr>
        <w:t>處曰︰</w:t>
      </w:r>
      <w:r w:rsidR="00D728F7">
        <w:rPr>
          <w:rFonts w:asciiTheme="minorEastAsia"/>
        </w:rPr>
        <w:t>「</w:t>
      </w:r>
      <w:r w:rsidRPr="00DE780C">
        <w:rPr>
          <w:rFonts w:asciiTheme="minorEastAsia"/>
        </w:rPr>
        <w:t>何謂也？</w:t>
      </w:r>
      <w:r w:rsidR="00D728F7">
        <w:rPr>
          <w:rFonts w:asciiTheme="minorEastAsia"/>
        </w:rPr>
        <w:t>」</w:t>
      </w:r>
      <w:r w:rsidRPr="00DE780C">
        <w:rPr>
          <w:rFonts w:asciiTheme="minorEastAsia"/>
        </w:rPr>
        <w:t>父老曰︰</w:t>
      </w:r>
      <w:r w:rsidR="00D728F7">
        <w:rPr>
          <w:rFonts w:asciiTheme="minorEastAsia"/>
        </w:rPr>
        <w:t>「</w:t>
      </w:r>
      <w:r w:rsidRPr="00DE780C">
        <w:rPr>
          <w:rFonts w:asciiTheme="minorEastAsia"/>
        </w:rPr>
        <w:t>南山白額虎，長橋蛟，</w:t>
      </w:r>
      <w:r w:rsidRPr="00D2545B">
        <w:rPr>
          <w:rStyle w:val="00Text"/>
          <w:rFonts w:asciiTheme="minorEastAsia"/>
        </w:rPr>
        <w:t>南山，今湖、秀以南諸山也。長橋，在今常州宜興縣。</w:t>
      </w:r>
      <w:r w:rsidRPr="00DE780C">
        <w:rPr>
          <w:rFonts w:asciiTheme="minorEastAsia"/>
        </w:rPr>
        <w:t>幷子為三矣。</w:t>
      </w:r>
      <w:r w:rsidR="00D728F7">
        <w:rPr>
          <w:rFonts w:asciiTheme="minorEastAsia"/>
        </w:rPr>
        <w:t>」</w:t>
      </w:r>
      <w:r w:rsidRPr="00D2545B">
        <w:rPr>
          <w:rStyle w:val="00Text"/>
          <w:rFonts w:asciiTheme="minorEastAsia"/>
        </w:rPr>
        <w:t>子，謂周處。</w:t>
      </w:r>
      <w:r w:rsidRPr="00DE780C">
        <w:rPr>
          <w:rFonts w:asciiTheme="minorEastAsia"/>
        </w:rPr>
        <w:t>處曰︰</w:t>
      </w:r>
      <w:r w:rsidR="00D728F7">
        <w:rPr>
          <w:rFonts w:asciiTheme="minorEastAsia"/>
        </w:rPr>
        <w:t>「</w:t>
      </w:r>
      <w:r w:rsidRPr="00DE780C">
        <w:rPr>
          <w:rFonts w:asciiTheme="minorEastAsia"/>
        </w:rPr>
        <w:t>若所患止此，吾能除之。</w:t>
      </w:r>
      <w:r w:rsidR="00D728F7">
        <w:rPr>
          <w:rFonts w:asciiTheme="minorEastAsia"/>
        </w:rPr>
        <w:t>」</w:t>
      </w:r>
      <w:r w:rsidRPr="00DE780C">
        <w:rPr>
          <w:rFonts w:asciiTheme="minorEastAsia"/>
        </w:rPr>
        <w:t>乃入山求虎，射殺之，因投水，搏殺蛟；遂從機、雲受學，篤志讀書，砥節礪行，比及期年，州府交辟。</w:t>
      </w:r>
      <w:r w:rsidRPr="00D2545B">
        <w:rPr>
          <w:rStyle w:val="00Text"/>
          <w:rFonts w:asciiTheme="minorEastAsia"/>
        </w:rPr>
        <w:t>射，而亦翻。行，下孟翻。比，必寐翻。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八月，戊申，葬元皇后于峻陽陵。帝及羣臣除喪卽吉，博士陳逵議，以為</w:t>
      </w:r>
      <w:r w:rsidR="00D728F7">
        <w:rPr>
          <w:rStyle w:val="01Text"/>
          <w:rFonts w:asciiTheme="minorEastAsia" w:eastAsiaTheme="minorEastAsia"/>
          <w:sz w:val="21"/>
        </w:rPr>
        <w:t>「</w:t>
      </w:r>
      <w:r w:rsidR="00934453" w:rsidRPr="00DE780C">
        <w:rPr>
          <w:rStyle w:val="01Text"/>
          <w:rFonts w:asciiTheme="minorEastAsia" w:eastAsiaTheme="minorEastAsia"/>
          <w:sz w:val="21"/>
        </w:rPr>
        <w:t>今時所行，漢帝權制；太子無有國事，自宜終服。</w:t>
      </w:r>
      <w:r w:rsidR="00D728F7">
        <w:rPr>
          <w:rStyle w:val="01Text"/>
          <w:rFonts w:asciiTheme="minorEastAsia" w:eastAsiaTheme="minorEastAsia"/>
          <w:sz w:val="21"/>
        </w:rPr>
        <w:t>」</w:t>
      </w:r>
      <w:r w:rsidR="00934453" w:rsidRPr="00DE780C">
        <w:rPr>
          <w:rStyle w:val="01Text"/>
          <w:rFonts w:asciiTheme="minorEastAsia" w:eastAsiaTheme="minorEastAsia"/>
          <w:sz w:val="21"/>
        </w:rPr>
        <w:t>尚書杜預以為</w:t>
      </w:r>
      <w:r w:rsidR="00D728F7">
        <w:rPr>
          <w:rStyle w:val="01Text"/>
          <w:rFonts w:asciiTheme="minorEastAsia" w:eastAsiaTheme="minorEastAsia"/>
          <w:sz w:val="21"/>
        </w:rPr>
        <w:t>「</w:t>
      </w:r>
      <w:r w:rsidR="00934453" w:rsidRPr="00DE780C">
        <w:rPr>
          <w:rStyle w:val="01Text"/>
          <w:rFonts w:asciiTheme="minorEastAsia" w:eastAsiaTheme="minorEastAsia"/>
          <w:sz w:val="21"/>
        </w:rPr>
        <w:t>古者天子、諸侯三年之喪，始同齊、斬，</w:t>
      </w:r>
      <w:r w:rsidR="00934453" w:rsidRPr="00D2545B">
        <w:rPr>
          <w:rFonts w:asciiTheme="minorEastAsia" w:eastAsiaTheme="minorEastAsia"/>
        </w:rPr>
        <w:t>謂齊衰、斬衰之服，其始自天子達於庶人，無以異也。齊，津夷翻。</w:t>
      </w:r>
      <w:r w:rsidR="00934453" w:rsidRPr="00DE780C">
        <w:rPr>
          <w:rStyle w:val="01Text"/>
          <w:rFonts w:asciiTheme="minorEastAsia" w:eastAsiaTheme="minorEastAsia"/>
          <w:sz w:val="21"/>
        </w:rPr>
        <w:t>旣葬除服，諒闇以居，心喪終制。故周公不言高宗服喪三年而云諒闇，此服心喪之文也；</w:t>
      </w:r>
      <w:r w:rsidR="00934453" w:rsidRPr="00D2545B">
        <w:rPr>
          <w:rFonts w:asciiTheme="minorEastAsia" w:eastAsiaTheme="minorEastAsia"/>
        </w:rPr>
        <w:t>周公作無逸曰︰其在高宗作其卽位，乃或亮陰三年。杜預遂引此言以為不服喪之證。闇，與陰同。孔安國曰︰諒，信也；陰，默也。</w:t>
      </w:r>
      <w:r w:rsidR="00934453" w:rsidRPr="00DE780C">
        <w:rPr>
          <w:rStyle w:val="01Text"/>
          <w:rFonts w:asciiTheme="minorEastAsia" w:eastAsiaTheme="minorEastAsia"/>
          <w:sz w:val="21"/>
        </w:rPr>
        <w:t>叔向不譏景王除喪而譏其宴樂已早，明旣葬應除，而違諒闇之節也。</w:t>
      </w:r>
      <w:r w:rsidR="00934453" w:rsidRPr="00D2545B">
        <w:rPr>
          <w:rFonts w:asciiTheme="minorEastAsia" w:eastAsiaTheme="minorEastAsia"/>
        </w:rPr>
        <w:t>左傳︰晉荀躒如周葬穆后，旣葬，除喪，以文伯宴。叔向曰︰</w:t>
      </w:r>
      <w:r w:rsidR="00D728F7">
        <w:rPr>
          <w:rFonts w:asciiTheme="minorEastAsia" w:eastAsiaTheme="minorEastAsia"/>
        </w:rPr>
        <w:t>「</w:t>
      </w:r>
      <w:r w:rsidR="00934453" w:rsidRPr="00D2545B">
        <w:rPr>
          <w:rFonts w:asciiTheme="minorEastAsia" w:eastAsiaTheme="minorEastAsia"/>
        </w:rPr>
        <w:t>王其不終乎！吾聞之，所樂必卒焉。今王樂憂，若卒以憂，不可謂終。王一歲而有三年之喪二焉，於是乎以喪賓宴，樂憂甚矣。三年之喪，雖貴遂服，禮也。王雖弗遂，宴樂以早，亦非禮也。</w:t>
      </w:r>
      <w:r w:rsidR="00D728F7">
        <w:rPr>
          <w:rFonts w:asciiTheme="minorEastAsia" w:eastAsiaTheme="minorEastAsia"/>
        </w:rPr>
        <w:t>」</w:t>
      </w:r>
      <w:r w:rsidR="00934453" w:rsidRPr="00D2545B">
        <w:rPr>
          <w:rFonts w:asciiTheme="minorEastAsia" w:eastAsiaTheme="minorEastAsia"/>
        </w:rPr>
        <w:t>樂，音洛。</w:t>
      </w:r>
      <w:r w:rsidR="00934453" w:rsidRPr="00DE780C">
        <w:rPr>
          <w:rStyle w:val="01Text"/>
          <w:rFonts w:asciiTheme="minorEastAsia" w:eastAsiaTheme="minorEastAsia"/>
          <w:sz w:val="21"/>
        </w:rPr>
        <w:t>子</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子</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君</w:t>
      </w:r>
      <w:r w:rsidR="00D728F7">
        <w:rPr>
          <w:rFonts w:asciiTheme="minorEastAsia" w:eastAsiaTheme="minorEastAsia"/>
        </w:rPr>
        <w:t>」</w:t>
      </w:r>
      <w:r w:rsidR="00934453" w:rsidRPr="00D2545B">
        <w:rPr>
          <w:rFonts w:asciiTheme="minorEastAsia" w:eastAsiaTheme="minorEastAsia"/>
        </w:rPr>
        <w:t>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之於禮，存諸內而已；禮非玉帛之謂，</w:t>
      </w:r>
      <w:r w:rsidR="00934453" w:rsidRPr="00D2545B">
        <w:rPr>
          <w:rFonts w:asciiTheme="minorEastAsia" w:eastAsiaTheme="minorEastAsia"/>
        </w:rPr>
        <w:t>論語︰孔子曰︰</w:t>
      </w:r>
      <w:r w:rsidR="00D728F7">
        <w:rPr>
          <w:rFonts w:asciiTheme="minorEastAsia" w:eastAsiaTheme="minorEastAsia"/>
        </w:rPr>
        <w:t>「</w:t>
      </w:r>
      <w:r w:rsidR="00934453" w:rsidRPr="00D2545B">
        <w:rPr>
          <w:rFonts w:asciiTheme="minorEastAsia" w:eastAsiaTheme="minorEastAsia"/>
        </w:rPr>
        <w:t>禮云禮云，玉帛云乎哉！</w:t>
      </w:r>
      <w:r w:rsidR="00D728F7">
        <w:rPr>
          <w:rFonts w:asciiTheme="minorEastAsia" w:eastAsiaTheme="minorEastAsia"/>
        </w:rPr>
        <w:t>」</w:t>
      </w:r>
      <w:r w:rsidR="00934453" w:rsidRPr="00DE780C">
        <w:rPr>
          <w:rStyle w:val="01Text"/>
          <w:rFonts w:asciiTheme="minorEastAsia" w:eastAsiaTheme="minorEastAsia"/>
          <w:sz w:val="21"/>
        </w:rPr>
        <w:t>喪豈衰麻之謂乎！</w:t>
      </w:r>
      <w:r w:rsidR="00934453" w:rsidRPr="00D2545B">
        <w:rPr>
          <w:rFonts w:asciiTheme="minorEastAsia" w:eastAsiaTheme="minorEastAsia"/>
        </w:rPr>
        <w:t>衰，七回翻；下同。</w:t>
      </w:r>
      <w:r w:rsidR="00934453" w:rsidRPr="00DE780C">
        <w:rPr>
          <w:rStyle w:val="01Text"/>
          <w:rFonts w:asciiTheme="minorEastAsia" w:eastAsiaTheme="minorEastAsia"/>
          <w:sz w:val="21"/>
        </w:rPr>
        <w:t>太子出則撫軍，守則監國，</w:t>
      </w:r>
      <w:r w:rsidR="00934453" w:rsidRPr="00D2545B">
        <w:rPr>
          <w:rFonts w:asciiTheme="minorEastAsia" w:eastAsiaTheme="minorEastAsia"/>
        </w:rPr>
        <w:t>左傳︰晉大夫里克之言。監，古銜翻。</w:t>
      </w:r>
      <w:r w:rsidR="00934453" w:rsidRPr="00DE780C">
        <w:rPr>
          <w:rStyle w:val="01Text"/>
          <w:rFonts w:asciiTheme="minorEastAsia" w:eastAsiaTheme="minorEastAsia"/>
          <w:sz w:val="21"/>
        </w:rPr>
        <w:t>不為無事，宜卒哭除衰麻，</w:t>
      </w:r>
      <w:r w:rsidR="00934453" w:rsidRPr="00D2545B">
        <w:rPr>
          <w:rFonts w:asciiTheme="minorEastAsia" w:eastAsiaTheme="minorEastAsia"/>
        </w:rPr>
        <w:t>卒，子恤翻。</w:t>
      </w:r>
      <w:r w:rsidR="00934453" w:rsidRPr="00DE780C">
        <w:rPr>
          <w:rStyle w:val="01Text"/>
          <w:rFonts w:asciiTheme="minorEastAsia" w:eastAsiaTheme="minorEastAsia"/>
          <w:sz w:val="21"/>
        </w:rPr>
        <w:t>而以諒闇終三年。</w:t>
      </w:r>
      <w:r w:rsidR="00D728F7">
        <w:rPr>
          <w:rStyle w:val="01Text"/>
          <w:rFonts w:asciiTheme="minorEastAsia" w:eastAsiaTheme="minorEastAsia"/>
          <w:sz w:val="21"/>
        </w:rPr>
        <w:t>」</w:t>
      </w:r>
      <w:r w:rsidR="00934453" w:rsidRPr="00DE780C">
        <w:rPr>
          <w:rStyle w:val="01Text"/>
          <w:rFonts w:asciiTheme="minorEastAsia" w:eastAsiaTheme="minorEastAsia"/>
          <w:sz w:val="21"/>
        </w:rPr>
        <w:t>帝從之。</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臣光曰︰規矩主於方圓，然庸工無規矩則方圓不可得而制也；衰麻主於哀戚，然庸人無衰麻則哀戚不可得而勉也。素冠之詩，正為是矣。</w:t>
      </w:r>
      <w:r w:rsidRPr="00D2545B">
        <w:rPr>
          <w:rStyle w:val="00Text"/>
          <w:rFonts w:asciiTheme="minorEastAsia" w:eastAsiaTheme="minorEastAsia"/>
        </w:rPr>
        <w:t>衰，倉回翻。詩</w:t>
      </w:r>
      <w:r w:rsidRPr="00D2545B">
        <w:rPr>
          <w:rStyle w:val="00Text"/>
          <w:rFonts w:asciiTheme="minorEastAsia" w:eastAsiaTheme="minorEastAsia"/>
        </w:rPr>
        <w:t>·</w:t>
      </w:r>
      <w:r w:rsidRPr="00D2545B">
        <w:rPr>
          <w:rStyle w:val="00Text"/>
          <w:rFonts w:asciiTheme="minorEastAsia" w:eastAsiaTheme="minorEastAsia"/>
        </w:rPr>
        <w:t>素冠，刺不能三年也。為，于偽翻。</w:t>
      </w:r>
      <w:r w:rsidRPr="00DE780C">
        <w:rPr>
          <w:rFonts w:asciiTheme="minorEastAsia" w:eastAsiaTheme="minorEastAsia"/>
          <w:sz w:val="21"/>
        </w:rPr>
        <w:t>杜預飾經、傳以附人情，辯則辯矣，</w:t>
      </w:r>
      <w:r w:rsidRPr="00D2545B">
        <w:rPr>
          <w:rStyle w:val="00Text"/>
          <w:rFonts w:asciiTheme="minorEastAsia" w:eastAsiaTheme="minorEastAsia"/>
        </w:rPr>
        <w:t>傳，直戀翻。</w:t>
      </w:r>
      <w:r w:rsidRPr="00DE780C">
        <w:rPr>
          <w:rFonts w:asciiTheme="minorEastAsia" w:eastAsiaTheme="minorEastAsia"/>
          <w:sz w:val="21"/>
        </w:rPr>
        <w:t>臣謂不若陳逵之言質略而敦實也。</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13</w:t>
      </w:r>
      <w:r w:rsidR="00934453" w:rsidRPr="00DE780C">
        <w:rPr>
          <w:rFonts w:asciiTheme="minorEastAsia"/>
        </w:rPr>
        <w:t>九月，癸亥，以大將軍陳騫為太尉。</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杜預以孟津渡險，請建河橋於富平津。</w:t>
      </w:r>
      <w:r w:rsidR="00934453" w:rsidRPr="00D2545B">
        <w:rPr>
          <w:rStyle w:val="00Text"/>
          <w:rFonts w:asciiTheme="minorEastAsia"/>
        </w:rPr>
        <w:t>水經註︰孟津又曰富平津。杜佑曰︰富平津在河陽縣南。</w:t>
      </w:r>
      <w:r w:rsidR="00934453" w:rsidRPr="00DE780C">
        <w:rPr>
          <w:rFonts w:asciiTheme="minorEastAsia"/>
        </w:rPr>
        <w:t>議者以為</w:t>
      </w:r>
      <w:r w:rsidR="00D728F7">
        <w:rPr>
          <w:rFonts w:asciiTheme="minorEastAsia"/>
        </w:rPr>
        <w:t>「</w:t>
      </w:r>
      <w:r w:rsidR="00934453" w:rsidRPr="00DE780C">
        <w:rPr>
          <w:rFonts w:asciiTheme="minorEastAsia"/>
        </w:rPr>
        <w:t>殷、周所都，歷聖賢而不作者，必不可立故也。</w:t>
      </w:r>
      <w:r w:rsidR="00D728F7">
        <w:rPr>
          <w:rFonts w:asciiTheme="minorEastAsia"/>
        </w:rPr>
        <w:t>」</w:t>
      </w:r>
      <w:r w:rsidR="00934453" w:rsidRPr="00D2545B">
        <w:rPr>
          <w:rStyle w:val="00Text"/>
          <w:rFonts w:asciiTheme="minorEastAsia"/>
        </w:rPr>
        <w:t>殷都河內，周都洛，二代夾河建都，不立河橋，故以為言。</w:t>
      </w:r>
      <w:r w:rsidR="00934453" w:rsidRPr="00DE780C">
        <w:rPr>
          <w:rFonts w:asciiTheme="minorEastAsia"/>
        </w:rPr>
        <w:t>預固請為之。及橋成，帝從百寮臨會，舉觴屬預曰︰</w:t>
      </w:r>
      <w:r w:rsidR="00934453" w:rsidRPr="00D2545B">
        <w:rPr>
          <w:rStyle w:val="00Text"/>
          <w:rFonts w:asciiTheme="minorEastAsia"/>
        </w:rPr>
        <w:t>屬，之欲翻。</w:t>
      </w:r>
      <w:r w:rsidR="00D728F7">
        <w:rPr>
          <w:rFonts w:asciiTheme="minorEastAsia"/>
        </w:rPr>
        <w:t>「</w:t>
      </w:r>
      <w:r w:rsidR="00934453" w:rsidRPr="00DE780C">
        <w:rPr>
          <w:rFonts w:asciiTheme="minorEastAsia"/>
        </w:rPr>
        <w:t>非君，此橋不立。</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非陛下之明，臣亦無所施其巧。</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是歲，邵陵厲公曹芳卒。初，芳之廢遷金墉也，</w:t>
      </w:r>
      <w:r w:rsidR="00934453" w:rsidRPr="00D2545B">
        <w:rPr>
          <w:rFonts w:asciiTheme="minorEastAsia" w:eastAsiaTheme="minorEastAsia"/>
        </w:rPr>
        <w:t>芳之廢也，築宮于河內重門。今言遷金墉，蓋始廢之時，自禁中遷于金墉，後乃居于河內也。</w:t>
      </w:r>
      <w:r w:rsidR="00934453" w:rsidRPr="00DE780C">
        <w:rPr>
          <w:rStyle w:val="01Text"/>
          <w:rFonts w:asciiTheme="minorEastAsia" w:eastAsiaTheme="minorEastAsia"/>
          <w:sz w:val="21"/>
        </w:rPr>
        <w:t>太宰中郞陳留范粲素服拜送，</w:t>
      </w:r>
      <w:r w:rsidR="00934453" w:rsidRPr="00D2545B">
        <w:rPr>
          <w:rFonts w:asciiTheme="minorEastAsia" w:eastAsiaTheme="minorEastAsia"/>
        </w:rPr>
        <w:t>晉旣受禪，避景帝諱，採周官名置太宰以代太師。魏因漢制，上公惟有太傅。據粲傳，自太宰從事中郞遷太宰中郞。時未置太宰，</w:t>
      </w:r>
      <w:r w:rsidR="00D728F7">
        <w:rPr>
          <w:rFonts w:asciiTheme="minorEastAsia" w:eastAsiaTheme="minorEastAsia"/>
        </w:rPr>
        <w:t>「</w:t>
      </w:r>
      <w:r w:rsidR="00934453" w:rsidRPr="00D2545B">
        <w:rPr>
          <w:rFonts w:asciiTheme="minorEastAsia" w:eastAsiaTheme="minorEastAsia"/>
        </w:rPr>
        <w:t>宰</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傅</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哀動左右；遂稱疾不出，陽狂不言，</w:t>
      </w:r>
      <w:r w:rsidR="00934453" w:rsidRPr="00D2545B">
        <w:rPr>
          <w:rFonts w:asciiTheme="minorEastAsia" w:eastAsiaTheme="minorEastAsia"/>
        </w:rPr>
        <w:t>陽發見於外，陰蔽伏於中。凡人之作事，外為是形而內無其實者，皆陽為之外；若無所營，而內潛經畫，皆陰為之。</w:t>
      </w:r>
      <w:r w:rsidR="00934453" w:rsidRPr="00DE780C">
        <w:rPr>
          <w:rStyle w:val="01Text"/>
          <w:rFonts w:asciiTheme="minorEastAsia" w:eastAsiaTheme="minorEastAsia"/>
          <w:sz w:val="21"/>
        </w:rPr>
        <w:t>寢所乘車，足不履地。子孫有婚宦大事，輒密諮焉，合者則色無變，不合則眠寢不安，妻子以此知其旨。子喬等三人，並棄學業，絕人事，</w:t>
      </w:r>
      <w:r w:rsidR="00934453" w:rsidRPr="00D2545B">
        <w:rPr>
          <w:rFonts w:asciiTheme="minorEastAsia" w:eastAsiaTheme="minorEastAsia"/>
        </w:rPr>
        <w:t>按晉書，喬年二歲，祖馨臨終撫其首曰︰</w:t>
      </w:r>
      <w:r w:rsidR="00D728F7">
        <w:rPr>
          <w:rFonts w:asciiTheme="minorEastAsia" w:eastAsiaTheme="minorEastAsia"/>
        </w:rPr>
        <w:t>「</w:t>
      </w:r>
      <w:r w:rsidR="00934453" w:rsidRPr="00D2545B">
        <w:rPr>
          <w:rFonts w:asciiTheme="minorEastAsia" w:eastAsiaTheme="minorEastAsia"/>
        </w:rPr>
        <w:t>恨不見汝成人！</w:t>
      </w:r>
      <w:r w:rsidR="00D728F7">
        <w:rPr>
          <w:rFonts w:asciiTheme="minorEastAsia" w:eastAsiaTheme="minorEastAsia"/>
        </w:rPr>
        <w:t>」</w:t>
      </w:r>
      <w:r w:rsidR="00934453" w:rsidRPr="00D2545B">
        <w:rPr>
          <w:rFonts w:asciiTheme="minorEastAsia" w:eastAsiaTheme="minorEastAsia"/>
        </w:rPr>
        <w:t>因以所用硯與之。至五歲，祖母以告喬，喬便執硯涕泣。九歲請學，在同輩之中，言無媟辭。李銓常論揚雄才學優於劉向，喬以為向定一代之書，正羣籍之篇，使雄當之，故非所長，遂著劉揚優劣論。前後辟舉，皆不就。邑人臘日盜斫其樹，人有告者，喬陽不聞，邑人愧而歸之。喬曰︰</w:t>
      </w:r>
      <w:r w:rsidR="00D728F7">
        <w:rPr>
          <w:rFonts w:asciiTheme="minorEastAsia" w:eastAsiaTheme="minorEastAsia"/>
        </w:rPr>
        <w:t>「</w:t>
      </w:r>
      <w:r w:rsidR="00934453" w:rsidRPr="00D2545B">
        <w:rPr>
          <w:rFonts w:asciiTheme="minorEastAsia" w:eastAsiaTheme="minorEastAsia"/>
        </w:rPr>
        <w:t>卿節日取柴，欲與父母相歡娛耳，何以愧為！</w:t>
      </w:r>
      <w:r w:rsidR="00D728F7">
        <w:rPr>
          <w:rFonts w:asciiTheme="minorEastAsia" w:eastAsiaTheme="minorEastAsia"/>
        </w:rPr>
        <w:t>」</w:t>
      </w:r>
      <w:r w:rsidR="00934453" w:rsidRPr="00D2545B">
        <w:rPr>
          <w:rFonts w:asciiTheme="minorEastAsia" w:eastAsiaTheme="minorEastAsia"/>
        </w:rPr>
        <w:t>嗚呼！觀喬之學行如此，則棄學業絕人事，殆庶幾乎夷、齊餓于首陽之下之意。</w:t>
      </w:r>
      <w:r w:rsidR="00934453" w:rsidRPr="00DE780C">
        <w:rPr>
          <w:rStyle w:val="01Text"/>
          <w:rFonts w:asciiTheme="minorEastAsia" w:eastAsiaTheme="minorEastAsia"/>
          <w:sz w:val="21"/>
        </w:rPr>
        <w:t>侍疾家庭，足不出邑里。及帝卽位，詔以二千石祿養病，加賜帛百匹，喬以父疾篤，辭不敢受。粲不言凡三十六年，年八十四，終於所寢之車。</w:t>
      </w:r>
      <w:r w:rsidR="00934453" w:rsidRPr="00D2545B">
        <w:rPr>
          <w:rFonts w:asciiTheme="minorEastAsia" w:eastAsiaTheme="minorEastAsia"/>
        </w:rPr>
        <w:t>自邵陵厲公之廢，至是方二十一年，史因公卒而究言之。</w:t>
      </w:r>
    </w:p>
    <w:p w:rsidR="008A506D"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吳比三年大疫。</w:t>
      </w:r>
      <w:r w:rsidR="00934453" w:rsidRPr="00D2545B">
        <w:rPr>
          <w:rStyle w:val="00Text"/>
          <w:rFonts w:asciiTheme="minorEastAsia"/>
        </w:rPr>
        <w:t>比，毗至翻。</w:t>
      </w:r>
    </w:p>
    <w:p w:rsidR="00934453" w:rsidRPr="00D2545B" w:rsidRDefault="004B4574" w:rsidP="00662EDA">
      <w:pPr>
        <w:pStyle w:val="2"/>
        <w:spacing w:before="0" w:after="0" w:line="240" w:lineRule="auto"/>
      </w:pPr>
      <w:bookmarkStart w:id="81" w:name="_Toc33000749"/>
      <w:r w:rsidRPr="004B4574">
        <w:rPr>
          <w:rStyle w:val="01Text"/>
          <w:rFonts w:asciiTheme="minorEastAsia" w:eastAsiaTheme="minorEastAsia"/>
          <w:sz w:val="21"/>
        </w:rPr>
        <w:t>咸寧</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乙未、二七五</w:t>
      </w:r>
      <w:r w:rsidR="00046F27" w:rsidRPr="00725D92">
        <w:rPr>
          <w:rFonts w:asciiTheme="minorEastAsia" w:eastAsiaTheme="minorEastAsia" w:hAnsi="宋体" w:cs="宋体" w:hint="eastAsia"/>
          <w:b w:val="0"/>
          <w:color w:val="006400"/>
          <w:sz w:val="18"/>
        </w:rPr>
        <w:t>）</w:t>
      </w:r>
      <w:bookmarkEnd w:id="81"/>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春，正月，戊午朔，大赦，改元。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吳掘地得銀尺，上有刻文；</w:t>
      </w:r>
      <w:r w:rsidR="00934453" w:rsidRPr="00D2545B">
        <w:rPr>
          <w:rStyle w:val="00Text"/>
          <w:rFonts w:asciiTheme="minorEastAsia"/>
        </w:rPr>
        <w:t>吳志曰︰銀長一尺，廣三分，刻上有年月字。</w:t>
      </w:r>
      <w:r w:rsidR="00934453" w:rsidRPr="00DE780C">
        <w:rPr>
          <w:rFonts w:asciiTheme="minorEastAsia"/>
        </w:rPr>
        <w:t>吳主大赦，改元天冊。</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吳中書令賀卲中風不能言，</w:t>
      </w:r>
      <w:r w:rsidR="00934453" w:rsidRPr="00D2545B">
        <w:rPr>
          <w:rStyle w:val="00Text"/>
          <w:rFonts w:asciiTheme="minorEastAsia"/>
        </w:rPr>
        <w:t>中，竹仲翻。</w:t>
      </w:r>
      <w:r w:rsidR="00934453" w:rsidRPr="00DE780C">
        <w:rPr>
          <w:rFonts w:asciiTheme="minorEastAsia"/>
        </w:rPr>
        <w:t>去職數月。吳主疑其詐，收付酒藏，掠考千數，</w:t>
      </w:r>
      <w:r w:rsidR="00934453" w:rsidRPr="00D2545B">
        <w:rPr>
          <w:rStyle w:val="00Text"/>
          <w:rFonts w:asciiTheme="minorEastAsia"/>
        </w:rPr>
        <w:t>藏，徂浪翻。掠，音亮。</w:t>
      </w:r>
      <w:r w:rsidR="00934453" w:rsidRPr="00DE780C">
        <w:rPr>
          <w:rFonts w:asciiTheme="minorEastAsia"/>
        </w:rPr>
        <w:t>卒無一言，乃燒鋸斷其頭，</w:t>
      </w:r>
      <w:r w:rsidR="00934453" w:rsidRPr="00D2545B">
        <w:rPr>
          <w:rStyle w:val="00Text"/>
          <w:rFonts w:asciiTheme="minorEastAsia"/>
        </w:rPr>
        <w:t>卒，子恤翻。斷，丁管翻。</w:t>
      </w:r>
      <w:r w:rsidR="00934453" w:rsidRPr="00DE780C">
        <w:rPr>
          <w:rFonts w:asciiTheme="minorEastAsia"/>
        </w:rPr>
        <w:t>徙其家屬於臨海。又誅樓玄子孫。</w:t>
      </w:r>
      <w:r w:rsidR="00934453" w:rsidRPr="00D2545B">
        <w:rPr>
          <w:rStyle w:val="00Text"/>
          <w:rFonts w:asciiTheme="minorEastAsia"/>
        </w:rPr>
        <w:t>殺樓玄見上卷泰始八年。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夏，六月，鮮卑拓跋力微復遣其子沙漠汗入貢，</w:t>
      </w:r>
      <w:r w:rsidR="00934453" w:rsidRPr="00D2545B">
        <w:rPr>
          <w:rStyle w:val="00Text"/>
          <w:rFonts w:asciiTheme="minorEastAsia"/>
        </w:rPr>
        <w:t>沙漠汗初入貢，見七十八卷元帝景元年。汗，音寒。</w:t>
      </w:r>
      <w:r w:rsidR="00934453" w:rsidRPr="00DE780C">
        <w:rPr>
          <w:rFonts w:asciiTheme="minorEastAsia"/>
        </w:rPr>
        <w:t>將還，幽州刺史衞瓘表請留之，又密以金賂其諸部大人離間之。</w:t>
      </w:r>
      <w:r w:rsidR="00934453" w:rsidRPr="00D2545B">
        <w:rPr>
          <w:rStyle w:val="00Text"/>
          <w:rFonts w:asciiTheme="minorEastAsia"/>
        </w:rPr>
        <w:t>為力微信譖殺沙漠汗張本。間，古莧翻。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秋，七月，甲申晦，日有食之。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冬，十二月，丁亥，追尊宣帝廟曰高祖，景帝曰世宗，文帝曰太祖。</w:t>
      </w:r>
    </w:p>
    <w:p w:rsidR="008A506D" w:rsidRDefault="008B6FD8" w:rsidP="00662EDA">
      <w:pPr>
        <w:rPr>
          <w:rFonts w:asciiTheme="minorEastAsia"/>
        </w:rPr>
      </w:pPr>
      <w:r w:rsidRPr="008B6FD8">
        <w:rPr>
          <w:rFonts w:asciiTheme="minorEastAsia"/>
          <w:b/>
          <w:color w:val="696969"/>
          <w:sz w:val="18"/>
        </w:rPr>
        <w:t>7</w:t>
      </w:r>
      <w:r w:rsidR="00934453" w:rsidRPr="00DE780C">
        <w:rPr>
          <w:rFonts w:asciiTheme="minorEastAsia"/>
        </w:rPr>
        <w:t>大疫，洛陽死者以萬數。</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丙申、二七六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春，令狐豐卒，弟宏繼立，楊欣討斬之。</w:t>
      </w:r>
      <w:r w:rsidR="00934453" w:rsidRPr="00D2545B">
        <w:rPr>
          <w:rStyle w:val="00Text"/>
          <w:rFonts w:asciiTheme="minorEastAsia"/>
        </w:rPr>
        <w:t>豐自為敦煌太守，見上卷泰始八年。</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帝得疾甚劇，及愈，羣臣上壽。詔曰︰</w:t>
      </w:r>
      <w:r w:rsidR="00D728F7">
        <w:rPr>
          <w:rFonts w:asciiTheme="minorEastAsia"/>
        </w:rPr>
        <w:t>「</w:t>
      </w:r>
      <w:r w:rsidR="00934453" w:rsidRPr="00DE780C">
        <w:rPr>
          <w:rFonts w:asciiTheme="minorEastAsia"/>
        </w:rPr>
        <w:t>每念疫氣死亡者，為之愴然。豈以一身之休息，忘百姓之艱難邪！諸上禮者，皆絕之。</w:t>
      </w:r>
      <w:r w:rsidR="00D728F7">
        <w:rPr>
          <w:rFonts w:asciiTheme="minorEastAsia"/>
        </w:rPr>
        <w:t>」</w:t>
      </w:r>
      <w:r w:rsidR="00934453" w:rsidRPr="00D2545B">
        <w:rPr>
          <w:rStyle w:val="00Text"/>
          <w:rFonts w:asciiTheme="minorEastAsia"/>
        </w:rPr>
        <w:t>為，于偽翻。上，時掌翻。</w:t>
      </w:r>
    </w:p>
    <w:p w:rsidR="00934453" w:rsidRPr="00DE780C" w:rsidRDefault="00934453" w:rsidP="00662EDA">
      <w:pPr>
        <w:rPr>
          <w:rFonts w:asciiTheme="minorEastAsia"/>
        </w:rPr>
      </w:pPr>
      <w:r w:rsidRPr="00DE780C">
        <w:rPr>
          <w:rFonts w:asciiTheme="minorEastAsia"/>
        </w:rPr>
        <w:t>初，齊王攸有寵於文帝，每見攸，輒撫牀呼其小字曰︰</w:t>
      </w:r>
      <w:r w:rsidR="00D728F7">
        <w:rPr>
          <w:rFonts w:asciiTheme="minorEastAsia"/>
        </w:rPr>
        <w:t>「</w:t>
      </w:r>
      <w:r w:rsidRPr="00DE780C">
        <w:rPr>
          <w:rFonts w:asciiTheme="minorEastAsia"/>
        </w:rPr>
        <w:t>此桃符座也！</w:t>
      </w:r>
      <w:r w:rsidR="00D728F7">
        <w:rPr>
          <w:rFonts w:asciiTheme="minorEastAsia"/>
        </w:rPr>
        <w:t>」</w:t>
      </w:r>
      <w:r w:rsidRPr="00DE780C">
        <w:rPr>
          <w:rFonts w:asciiTheme="minorEastAsia"/>
        </w:rPr>
        <w:t>幾為太子者數矣。</w:t>
      </w:r>
      <w:r w:rsidRPr="00D2545B">
        <w:rPr>
          <w:rStyle w:val="00Text"/>
          <w:rFonts w:asciiTheme="minorEastAsia"/>
        </w:rPr>
        <w:t>事見七十八卷魏元帝咸熙元年。幾，居依翻。數，所角翻。</w:t>
      </w:r>
      <w:r w:rsidRPr="00DE780C">
        <w:rPr>
          <w:rFonts w:asciiTheme="minorEastAsia"/>
        </w:rPr>
        <w:t>臨終，為帝敍漢淮南王、魏陳思王事而泣，</w:t>
      </w:r>
      <w:r w:rsidRPr="00D2545B">
        <w:rPr>
          <w:rStyle w:val="00Text"/>
          <w:rFonts w:asciiTheme="minorEastAsia"/>
        </w:rPr>
        <w:t>漢文帝誅淮南厲王長，魏文帝不能容陳思王植，引此二事以戒切帝也。</w:t>
      </w:r>
      <w:r w:rsidRPr="00DE780C">
        <w:rPr>
          <w:rFonts w:asciiTheme="minorEastAsia"/>
        </w:rPr>
        <w:t>執攸手以授帝。太后臨終，亦流涕謂帝曰︰</w:t>
      </w:r>
      <w:r w:rsidR="00D728F7">
        <w:rPr>
          <w:rFonts w:asciiTheme="minorEastAsia"/>
        </w:rPr>
        <w:t>「</w:t>
      </w:r>
      <w:r w:rsidRPr="00DE780C">
        <w:rPr>
          <w:rFonts w:asciiTheme="minorEastAsia"/>
        </w:rPr>
        <w:t>桃符性急，而汝為兄不慈，我若不起，必恐汝不能相容，以是屬汝，勿忘我言！</w:t>
      </w:r>
      <w:r w:rsidR="00D728F7">
        <w:rPr>
          <w:rFonts w:asciiTheme="minorEastAsia"/>
        </w:rPr>
        <w:t>」</w:t>
      </w:r>
      <w:r w:rsidRPr="00DE780C">
        <w:rPr>
          <w:rFonts w:asciiTheme="minorEastAsia"/>
        </w:rPr>
        <w:t>及帝疾甚，朝野皆屬意於攸。</w:t>
      </w:r>
      <w:r w:rsidRPr="00D2545B">
        <w:rPr>
          <w:rStyle w:val="00Text"/>
          <w:rFonts w:asciiTheme="minorEastAsia"/>
        </w:rPr>
        <w:t>屬，之欲翻。朝，直遙翻。</w:t>
      </w:r>
      <w:r w:rsidRPr="00DE780C">
        <w:rPr>
          <w:rFonts w:asciiTheme="minorEastAsia"/>
        </w:rPr>
        <w:t>攸妃，賈充之長女也。</w:t>
      </w:r>
      <w:r w:rsidRPr="00D2545B">
        <w:rPr>
          <w:rStyle w:val="00Text"/>
          <w:rFonts w:asciiTheme="minorEastAsia"/>
        </w:rPr>
        <w:t>充先娶李氏，豐女也，生二女，長曰荃，為齊王攸妃。長，知兩翻。</w:t>
      </w:r>
      <w:r w:rsidRPr="00DE780C">
        <w:rPr>
          <w:rFonts w:asciiTheme="minorEastAsia"/>
        </w:rPr>
        <w:t>河南尹夏侯和謂充曰︰</w:t>
      </w:r>
      <w:r w:rsidR="00D728F7">
        <w:rPr>
          <w:rFonts w:asciiTheme="minorEastAsia"/>
        </w:rPr>
        <w:t>「</w:t>
      </w:r>
      <w:r w:rsidRPr="00DE780C">
        <w:rPr>
          <w:rFonts w:asciiTheme="minorEastAsia"/>
        </w:rPr>
        <w:t>卿二壻，親疏等耳。</w:t>
      </w:r>
      <w:r w:rsidRPr="00D2545B">
        <w:rPr>
          <w:rStyle w:val="00Text"/>
          <w:rFonts w:asciiTheme="minorEastAsia"/>
        </w:rPr>
        <w:t>二壻，謂攸及太子也。</w:t>
      </w:r>
      <w:r w:rsidRPr="00DE780C">
        <w:rPr>
          <w:rFonts w:asciiTheme="minorEastAsia"/>
        </w:rPr>
        <w:t>立人當立德。</w:t>
      </w:r>
      <w:r w:rsidR="00D728F7">
        <w:rPr>
          <w:rFonts w:asciiTheme="minorEastAsia"/>
        </w:rPr>
        <w:t>」</w:t>
      </w:r>
      <w:r w:rsidRPr="00DE780C">
        <w:rPr>
          <w:rFonts w:asciiTheme="minorEastAsia"/>
        </w:rPr>
        <w:t>充不答。攸素惡荀勗及左衞將軍馮紞傾諂，勗乃使紞說帝曰︰</w:t>
      </w:r>
      <w:r w:rsidRPr="00D2545B">
        <w:rPr>
          <w:rStyle w:val="00Text"/>
          <w:rFonts w:asciiTheme="minorEastAsia"/>
        </w:rPr>
        <w:t>惡，烏路翻。紞，都感翻。說，輸芮翻。</w:t>
      </w:r>
      <w:r w:rsidR="00D728F7">
        <w:rPr>
          <w:rFonts w:asciiTheme="minorEastAsia"/>
        </w:rPr>
        <w:t>「</w:t>
      </w:r>
      <w:r w:rsidRPr="00DE780C">
        <w:rPr>
          <w:rFonts w:asciiTheme="minorEastAsia"/>
        </w:rPr>
        <w:t>陛下前日疾若不愈，齊王為公卿百姓所歸，太子雖欲高讓，其得免乎！宜遣還藩，以安社稷。</w:t>
      </w:r>
      <w:r w:rsidR="00D728F7">
        <w:rPr>
          <w:rFonts w:asciiTheme="minorEastAsia"/>
        </w:rPr>
        <w:t>」</w:t>
      </w:r>
      <w:r w:rsidRPr="00DE780C">
        <w:rPr>
          <w:rFonts w:asciiTheme="minorEastAsia"/>
        </w:rPr>
        <w:t>帝陰納之，乃徙和為光祿勳，奪充兵權，</w:t>
      </w:r>
      <w:r w:rsidRPr="00D2545B">
        <w:rPr>
          <w:rStyle w:val="00Text"/>
          <w:rFonts w:asciiTheme="minorEastAsia"/>
        </w:rPr>
        <w:t>充自文帝時領兵。</w:t>
      </w:r>
      <w:r w:rsidRPr="00DE780C">
        <w:rPr>
          <w:rFonts w:asciiTheme="minorEastAsia"/>
        </w:rPr>
        <w:t>而位遇無替。</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吳施但之亂，</w:t>
      </w:r>
      <w:r w:rsidR="00934453" w:rsidRPr="00D2545B">
        <w:rPr>
          <w:rStyle w:val="00Text"/>
          <w:rFonts w:asciiTheme="minorEastAsia"/>
        </w:rPr>
        <w:t>事見上卷泰始二年。</w:t>
      </w:r>
      <w:r w:rsidR="00934453" w:rsidRPr="00DE780C">
        <w:rPr>
          <w:rFonts w:asciiTheme="minorEastAsia"/>
        </w:rPr>
        <w:t>或譖京下督孫楷於吳主曰︰</w:t>
      </w:r>
      <w:r w:rsidR="00D728F7">
        <w:rPr>
          <w:rFonts w:asciiTheme="minorEastAsia"/>
        </w:rPr>
        <w:t>「</w:t>
      </w:r>
      <w:r w:rsidR="00934453" w:rsidRPr="00DE780C">
        <w:rPr>
          <w:rFonts w:asciiTheme="minorEastAsia"/>
        </w:rPr>
        <w:t>楷不時赴討，懷兩端。</w:t>
      </w:r>
      <w:r w:rsidR="00D728F7">
        <w:rPr>
          <w:rFonts w:asciiTheme="minorEastAsia"/>
        </w:rPr>
        <w:t>」</w:t>
      </w:r>
      <w:r w:rsidR="00934453" w:rsidRPr="00DE780C">
        <w:rPr>
          <w:rFonts w:asciiTheme="minorEastAsia"/>
        </w:rPr>
        <w:t>吳主數詰讓之，徵為宮下鎭、驃騎將軍。</w:t>
      </w:r>
      <w:r w:rsidR="00934453" w:rsidRPr="00D2545B">
        <w:rPr>
          <w:rStyle w:val="00Text"/>
          <w:rFonts w:asciiTheme="minorEastAsia"/>
        </w:rPr>
        <w:t>京下督鎭京口。宮下鎭在建業。楷，孫韶之子。數，所角翻。驃，匹妙翻。騎，奇寄翻。</w:t>
      </w:r>
      <w:r w:rsidR="00934453" w:rsidRPr="00DE780C">
        <w:rPr>
          <w:rFonts w:asciiTheme="minorEastAsia"/>
        </w:rPr>
        <w:t>楷自疑懼，夏，六月，將妻子來奔，拜車騎將軍，封丹陽侯。</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秋，七月，吳人或言於吳主曰︰</w:t>
      </w:r>
      <w:r w:rsidR="00D728F7">
        <w:rPr>
          <w:rFonts w:asciiTheme="minorEastAsia"/>
        </w:rPr>
        <w:t>「</w:t>
      </w:r>
      <w:r w:rsidR="00934453" w:rsidRPr="00DE780C">
        <w:rPr>
          <w:rFonts w:asciiTheme="minorEastAsia"/>
        </w:rPr>
        <w:t>臨平湖自漢末薉塞，</w:t>
      </w:r>
      <w:r w:rsidR="00934453" w:rsidRPr="00D2545B">
        <w:rPr>
          <w:rStyle w:val="00Text"/>
          <w:rFonts w:asciiTheme="minorEastAsia"/>
        </w:rPr>
        <w:t>臨平湖，今在臨安府仁和縣界，有臨平鎭，在臨安府城西北四十八里。薉，荒蕪也，音烏廢翻。塞，悉則翻；下同。</w:t>
      </w:r>
      <w:r w:rsidR="00934453" w:rsidRPr="00DE780C">
        <w:rPr>
          <w:rFonts w:asciiTheme="minorEastAsia"/>
        </w:rPr>
        <w:t>長老言︰</w:t>
      </w:r>
      <w:r w:rsidR="00D728F7">
        <w:rPr>
          <w:rFonts w:asciiTheme="minorEastAsia"/>
        </w:rPr>
        <w:t>『</w:t>
      </w:r>
      <w:r w:rsidR="00934453" w:rsidRPr="00DE780C">
        <w:rPr>
          <w:rFonts w:asciiTheme="minorEastAsia"/>
        </w:rPr>
        <w:t>此湖塞，天下亂；此湖開，天下平。</w:t>
      </w:r>
      <w:r w:rsidR="00D728F7">
        <w:rPr>
          <w:rFonts w:asciiTheme="minorEastAsia"/>
        </w:rPr>
        <w:t>』</w:t>
      </w:r>
      <w:r w:rsidR="00934453" w:rsidRPr="00DE780C">
        <w:rPr>
          <w:rFonts w:asciiTheme="minorEastAsia"/>
        </w:rPr>
        <w:t>近無故忽更開通，此天下當太平，青蓋入洛之祥也。</w:t>
      </w:r>
      <w:r w:rsidR="00D728F7">
        <w:rPr>
          <w:rFonts w:asciiTheme="minorEastAsia"/>
        </w:rPr>
        <w:t>」</w:t>
      </w:r>
      <w:r w:rsidR="00934453" w:rsidRPr="00D2545B">
        <w:rPr>
          <w:rStyle w:val="00Text"/>
          <w:rFonts w:asciiTheme="minorEastAsia"/>
        </w:rPr>
        <w:t>青蓋之占，見上卷泰始八年。</w:t>
      </w:r>
      <w:r w:rsidR="00934453" w:rsidRPr="00DE780C">
        <w:rPr>
          <w:rFonts w:asciiTheme="minorEastAsia"/>
        </w:rPr>
        <w:t>吳主以問奉禁都尉歷陽陳訓，</w:t>
      </w:r>
      <w:r w:rsidR="00934453" w:rsidRPr="00D2545B">
        <w:rPr>
          <w:rStyle w:val="00Text"/>
          <w:rFonts w:asciiTheme="minorEastAsia"/>
        </w:rPr>
        <w:t>吳置奉禁都尉，蓋以侍奉宮禁為稱。</w:t>
      </w:r>
      <w:r w:rsidR="00934453" w:rsidRPr="00DE780C">
        <w:rPr>
          <w:rFonts w:asciiTheme="minorEastAsia"/>
        </w:rPr>
        <w:t>對曰︰</w:t>
      </w:r>
      <w:r w:rsidR="00D728F7">
        <w:rPr>
          <w:rFonts w:asciiTheme="minorEastAsia"/>
        </w:rPr>
        <w:t>「</w:t>
      </w:r>
      <w:r w:rsidR="00934453" w:rsidRPr="00DE780C">
        <w:rPr>
          <w:rFonts w:asciiTheme="minorEastAsia"/>
        </w:rPr>
        <w:t>臣止能望氣，不能達湖之開塞。</w:t>
      </w:r>
      <w:r w:rsidR="00D728F7">
        <w:rPr>
          <w:rFonts w:asciiTheme="minorEastAsia"/>
        </w:rPr>
        <w:t>」</w:t>
      </w:r>
      <w:r w:rsidR="00934453" w:rsidRPr="00DE780C">
        <w:rPr>
          <w:rFonts w:asciiTheme="minorEastAsia"/>
        </w:rPr>
        <w:t>退而告其友曰︰</w:t>
      </w:r>
      <w:r w:rsidR="00D728F7">
        <w:rPr>
          <w:rFonts w:asciiTheme="minorEastAsia"/>
        </w:rPr>
        <w:t>「</w:t>
      </w:r>
      <w:r w:rsidR="00934453" w:rsidRPr="00DE780C">
        <w:rPr>
          <w:rFonts w:asciiTheme="minorEastAsia"/>
        </w:rPr>
        <w:t>青蓋入洛者，將有銜璧之事，非吉祥也。</w:t>
      </w:r>
      <w:r w:rsidR="00D728F7">
        <w:rPr>
          <w:rFonts w:asciiTheme="minorEastAsia"/>
        </w:rPr>
        <w:t>」</w:t>
      </w:r>
    </w:p>
    <w:p w:rsidR="00934453" w:rsidRPr="00DE780C" w:rsidRDefault="00934453" w:rsidP="00662EDA">
      <w:pPr>
        <w:rPr>
          <w:rFonts w:asciiTheme="minorEastAsia"/>
        </w:rPr>
      </w:pPr>
      <w:r w:rsidRPr="00DE780C">
        <w:rPr>
          <w:rFonts w:asciiTheme="minorEastAsia"/>
        </w:rPr>
        <w:t>或獻小石刻</w:t>
      </w:r>
      <w:r w:rsidR="00D728F7">
        <w:rPr>
          <w:rFonts w:asciiTheme="minorEastAsia"/>
        </w:rPr>
        <w:t>「</w:t>
      </w:r>
      <w:r w:rsidRPr="00DE780C">
        <w:rPr>
          <w:rFonts w:asciiTheme="minorEastAsia"/>
        </w:rPr>
        <w:t>皇帝</w:t>
      </w:r>
      <w:r w:rsidR="00D728F7">
        <w:rPr>
          <w:rFonts w:asciiTheme="minorEastAsia"/>
        </w:rPr>
        <w:t>」</w:t>
      </w:r>
      <w:r w:rsidRPr="00DE780C">
        <w:rPr>
          <w:rFonts w:asciiTheme="minorEastAsia"/>
        </w:rPr>
        <w:t>字，云得於湖邊；吳主大赦，改元天璽。</w:t>
      </w:r>
      <w:r w:rsidRPr="00D2545B">
        <w:rPr>
          <w:rStyle w:val="00Text"/>
          <w:rFonts w:asciiTheme="minorEastAsia"/>
        </w:rPr>
        <w:t>璽，斯氏翻。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湘東太守張詠不出算緡，</w:t>
      </w:r>
      <w:r w:rsidRPr="00D2545B">
        <w:rPr>
          <w:rFonts w:asciiTheme="minorEastAsia" w:eastAsiaTheme="minorEastAsia"/>
        </w:rPr>
        <w:t>吳主亮太平二年，分長沙東部都尉立湘東郡。</w:t>
      </w:r>
      <w:r w:rsidRPr="00DE780C">
        <w:rPr>
          <w:rStyle w:val="01Text"/>
          <w:rFonts w:asciiTheme="minorEastAsia" w:eastAsiaTheme="minorEastAsia"/>
          <w:sz w:val="21"/>
        </w:rPr>
        <w:t>吳主就在所斬之，徇首諸郡。會稽太守車浚公清有政績，</w:t>
      </w:r>
      <w:r w:rsidRPr="00D2545B">
        <w:rPr>
          <w:rFonts w:asciiTheme="minorEastAsia" w:eastAsiaTheme="minorEastAsia"/>
        </w:rPr>
        <w:t>會，工外翻。車姓，出於田千秋。車，昌遮翻。</w:t>
      </w:r>
      <w:r w:rsidRPr="00DE780C">
        <w:rPr>
          <w:rStyle w:val="01Text"/>
          <w:rFonts w:asciiTheme="minorEastAsia" w:eastAsiaTheme="minorEastAsia"/>
          <w:sz w:val="21"/>
        </w:rPr>
        <w:t>值郡旱饑，表求振貸，吳主以為收私恩，遣使梟首。</w:t>
      </w:r>
      <w:r w:rsidRPr="00D2545B">
        <w:rPr>
          <w:rFonts w:asciiTheme="minorEastAsia" w:eastAsiaTheme="minorEastAsia"/>
        </w:rPr>
        <w:t>梟，堅堯翻。</w:t>
      </w:r>
      <w:r w:rsidRPr="00DE780C">
        <w:rPr>
          <w:rStyle w:val="01Text"/>
          <w:rFonts w:asciiTheme="minorEastAsia" w:eastAsiaTheme="minorEastAsia"/>
          <w:sz w:val="21"/>
        </w:rPr>
        <w:t>尚書熊睦微有所諫，</w:t>
      </w:r>
      <w:r w:rsidRPr="00D2545B">
        <w:rPr>
          <w:rFonts w:asciiTheme="minorEastAsia" w:eastAsiaTheme="minorEastAsia"/>
        </w:rPr>
        <w:t>黃帝有熊氏，姓譜︰楚鬻熊之後。此以名為氏者也。</w:t>
      </w:r>
      <w:r w:rsidRPr="00DE780C">
        <w:rPr>
          <w:rStyle w:val="01Text"/>
          <w:rFonts w:asciiTheme="minorEastAsia" w:eastAsiaTheme="minorEastAsia"/>
          <w:sz w:val="21"/>
        </w:rPr>
        <w:t>吳主以刀鐶撞殺之，身無完肌。</w:t>
      </w:r>
      <w:r w:rsidRPr="00D2545B">
        <w:rPr>
          <w:rFonts w:asciiTheme="minorEastAsia" w:eastAsiaTheme="minorEastAsia"/>
        </w:rPr>
        <w:t>史詳言吳主之昏虐。撞，直江翻。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八月，己亥，以何曾為太傅，陳騫為大司馬，賈充為太尉，齊王攸為司空。</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吳歷陽山有七穿騈羅，穿中黃赤，俗謂之石印，云︰</w:t>
      </w:r>
      <w:r w:rsidR="00D728F7">
        <w:rPr>
          <w:rFonts w:asciiTheme="minorEastAsia"/>
        </w:rPr>
        <w:t>「</w:t>
      </w:r>
      <w:r w:rsidR="00934453" w:rsidRPr="00DE780C">
        <w:rPr>
          <w:rFonts w:asciiTheme="minorEastAsia"/>
        </w:rPr>
        <w:t>石印封發，天下當太平。</w:t>
      </w:r>
      <w:r w:rsidR="00D728F7">
        <w:rPr>
          <w:rFonts w:asciiTheme="minorEastAsia"/>
        </w:rPr>
        <w:t>」</w:t>
      </w:r>
      <w:r w:rsidR="00934453" w:rsidRPr="00DE780C">
        <w:rPr>
          <w:rFonts w:asciiTheme="minorEastAsia"/>
        </w:rPr>
        <w:t>歷陽長上言石印發，</w:t>
      </w:r>
      <w:r w:rsidR="00934453" w:rsidRPr="00D2545B">
        <w:rPr>
          <w:rStyle w:val="00Text"/>
          <w:rFonts w:asciiTheme="minorEastAsia"/>
        </w:rPr>
        <w:t>據吳志︰鄱陽上言︰歷陽山石文理成字。又江表傳曰︰歷陽縣有石山，臨水高百丈，其三十丈所有七穿騈羅。今考晉志，鄱陽郡無歷陽縣，有歷陵縣。</w:t>
      </w:r>
      <w:r w:rsidR="00D728F7">
        <w:rPr>
          <w:rStyle w:val="00Text"/>
          <w:rFonts w:asciiTheme="minorEastAsia"/>
        </w:rPr>
        <w:t>「</w:t>
      </w:r>
      <w:r w:rsidR="00934453" w:rsidRPr="00D2545B">
        <w:rPr>
          <w:rStyle w:val="00Text"/>
          <w:rFonts w:asciiTheme="minorEastAsia"/>
        </w:rPr>
        <w:t>陽</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陵</w:t>
      </w:r>
      <w:r w:rsidR="00D728F7">
        <w:rPr>
          <w:rStyle w:val="00Text"/>
          <w:rFonts w:asciiTheme="minorEastAsia"/>
        </w:rPr>
        <w:t>」</w:t>
      </w:r>
      <w:r w:rsidR="00934453" w:rsidRPr="00D2545B">
        <w:rPr>
          <w:rStyle w:val="00Text"/>
          <w:rFonts w:asciiTheme="minorEastAsia"/>
        </w:rPr>
        <w:t>。今饒州圖經亦載鄱陽歷陵縣有石印山。長，知兩翻。</w:t>
      </w:r>
      <w:r w:rsidR="00934453" w:rsidRPr="00DE780C">
        <w:rPr>
          <w:rFonts w:asciiTheme="minorEastAsia"/>
        </w:rPr>
        <w:t>吳主遣使者以太牢祠之。</w:t>
      </w:r>
      <w:r w:rsidR="00934453" w:rsidRPr="00D2545B">
        <w:rPr>
          <w:rStyle w:val="00Text"/>
          <w:rFonts w:asciiTheme="minorEastAsia"/>
        </w:rPr>
        <w:t>使，疏吏翻。</w:t>
      </w:r>
      <w:r w:rsidR="00934453" w:rsidRPr="00DE780C">
        <w:rPr>
          <w:rFonts w:asciiTheme="minorEastAsia"/>
        </w:rPr>
        <w:t>使者作高梯登其上，以朱書石曰︰</w:t>
      </w:r>
      <w:r w:rsidR="00D728F7">
        <w:rPr>
          <w:rFonts w:asciiTheme="minorEastAsia"/>
        </w:rPr>
        <w:t>「</w:t>
      </w:r>
      <w:r w:rsidR="00934453" w:rsidRPr="00DE780C">
        <w:rPr>
          <w:rFonts w:asciiTheme="minorEastAsia"/>
        </w:rPr>
        <w:t>楚九州渚，吳九州都。揚州士，作天子，四世治，太平始。</w:t>
      </w:r>
      <w:r w:rsidR="00D728F7">
        <w:rPr>
          <w:rFonts w:asciiTheme="minorEastAsia"/>
        </w:rPr>
        <w:t>」</w:t>
      </w:r>
      <w:r w:rsidR="00934453" w:rsidRPr="00DE780C">
        <w:rPr>
          <w:rFonts w:asciiTheme="minorEastAsia"/>
        </w:rPr>
        <w:t>還以聞。吳主大喜，封其山神為王，大赦，改明年元曰天紀。</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冬，十月，以汝陰王駿為征西大將軍，羊祜為征南大將軍，皆開府辟召，儀同三司。</w:t>
      </w:r>
      <w:r w:rsidR="00934453" w:rsidRPr="00D2545B">
        <w:rPr>
          <w:rStyle w:val="00Text"/>
          <w:rFonts w:asciiTheme="minorEastAsia"/>
        </w:rPr>
        <w:t>此位從公也。</w:t>
      </w:r>
    </w:p>
    <w:p w:rsidR="00934453" w:rsidRPr="00DE780C" w:rsidRDefault="00934453" w:rsidP="00662EDA">
      <w:pPr>
        <w:rPr>
          <w:rFonts w:asciiTheme="minorEastAsia"/>
        </w:rPr>
      </w:pPr>
      <w:r w:rsidRPr="00DE780C">
        <w:rPr>
          <w:rFonts w:asciiTheme="minorEastAsia"/>
        </w:rPr>
        <w:t>祜上疏請伐吳</w:t>
      </w:r>
      <w:r w:rsidRPr="00D2545B">
        <w:rPr>
          <w:rStyle w:val="00Text"/>
          <w:rFonts w:asciiTheme="minorEastAsia"/>
        </w:rPr>
        <w:t>陸抗沒，羊祜始抗疏請伐吳。上，時掌翻。</w:t>
      </w:r>
      <w:r w:rsidRPr="00DE780C">
        <w:rPr>
          <w:rFonts w:asciiTheme="minorEastAsia"/>
        </w:rPr>
        <w:t>曰︰</w:t>
      </w:r>
      <w:r w:rsidR="00D728F7">
        <w:rPr>
          <w:rFonts w:asciiTheme="minorEastAsia"/>
        </w:rPr>
        <w:t>「</w:t>
      </w:r>
      <w:r w:rsidRPr="00DE780C">
        <w:rPr>
          <w:rFonts w:asciiTheme="minorEastAsia"/>
        </w:rPr>
        <w:t>先帝西平巴、蜀，</w:t>
      </w:r>
      <w:r w:rsidRPr="00D2545B">
        <w:rPr>
          <w:rStyle w:val="00Text"/>
          <w:rFonts w:asciiTheme="minorEastAsia"/>
        </w:rPr>
        <w:t>見七十八卷魏元帝景元四年。</w:t>
      </w:r>
      <w:r w:rsidRPr="00DE780C">
        <w:rPr>
          <w:rFonts w:asciiTheme="minorEastAsia"/>
        </w:rPr>
        <w:t>南和吳、會，</w:t>
      </w:r>
      <w:r w:rsidRPr="00D2545B">
        <w:rPr>
          <w:rStyle w:val="00Text"/>
          <w:rFonts w:asciiTheme="minorEastAsia"/>
        </w:rPr>
        <w:t>見七十八卷魏元帝咸熙元年。</w:t>
      </w:r>
      <w:r w:rsidRPr="00DE780C">
        <w:rPr>
          <w:rFonts w:asciiTheme="minorEastAsia"/>
        </w:rPr>
        <w:t>庶幾海內得以休息；而吳復背信，</w:t>
      </w:r>
      <w:r w:rsidRPr="00D2545B">
        <w:rPr>
          <w:rStyle w:val="00Text"/>
          <w:rFonts w:asciiTheme="minorEastAsia"/>
        </w:rPr>
        <w:t>事見上卷泰始元年。幾，居希翻。背，蒲妹翻。</w:t>
      </w:r>
      <w:r w:rsidRPr="00DE780C">
        <w:rPr>
          <w:rFonts w:asciiTheme="minorEastAsia"/>
        </w:rPr>
        <w:t>使邊事更興。夫期運雖天所授，而功業必因人</w:t>
      </w:r>
      <w:r w:rsidRPr="00DE780C">
        <w:rPr>
          <w:rFonts w:asciiTheme="minorEastAsia"/>
        </w:rPr>
        <w:lastRenderedPageBreak/>
        <w:t>而成，不一大舉掃滅，則兵役無時得息也。蜀平之時，天下皆謂吳當幷亡，自是以來，十有三年矣。</w:t>
      </w:r>
      <w:r w:rsidRPr="00D2545B">
        <w:rPr>
          <w:rStyle w:val="00Text"/>
          <w:rFonts w:asciiTheme="minorEastAsia"/>
        </w:rPr>
        <w:t>景元四年蜀亡，至是十三年。</w:t>
      </w:r>
      <w:r w:rsidRPr="00DE780C">
        <w:rPr>
          <w:rFonts w:asciiTheme="minorEastAsia"/>
        </w:rPr>
        <w:t>夫謀之雖多，決之欲獨。凡以險阻得全者，謂其勢均力敵耳。若輕重不齊，強弱異勢，雖有險阻，不可保也。蜀之為國，非不險也，皆云一夫荷戟，千人莫當。</w:t>
      </w:r>
      <w:r w:rsidRPr="00D2545B">
        <w:rPr>
          <w:rStyle w:val="00Text"/>
          <w:rFonts w:asciiTheme="minorEastAsia"/>
        </w:rPr>
        <w:t>荷，下可翻。</w:t>
      </w:r>
      <w:r w:rsidRPr="00DE780C">
        <w:rPr>
          <w:rFonts w:asciiTheme="minorEastAsia"/>
        </w:rPr>
        <w:t>及進兵之日，曾無藩籬之限，乘勝席卷，徑至成都，漢中諸城，皆鳥栖而不敢出，</w:t>
      </w:r>
      <w:r w:rsidRPr="00D2545B">
        <w:rPr>
          <w:rStyle w:val="00Text"/>
          <w:rFonts w:asciiTheme="minorEastAsia"/>
        </w:rPr>
        <w:t>謂漢、樂諸城也。</w:t>
      </w:r>
      <w:r w:rsidRPr="00DE780C">
        <w:rPr>
          <w:rFonts w:asciiTheme="minorEastAsia"/>
        </w:rPr>
        <w:t>非無戰心，誠力不足以相抗也。及劉禪請降，諸營堡索然俱散。</w:t>
      </w:r>
      <w:r w:rsidRPr="00D2545B">
        <w:rPr>
          <w:rStyle w:val="00Text"/>
          <w:rFonts w:asciiTheme="minorEastAsia"/>
        </w:rPr>
        <w:t>索，昔各翻。</w:t>
      </w:r>
      <w:r w:rsidRPr="00DE780C">
        <w:rPr>
          <w:rFonts w:asciiTheme="minorEastAsia"/>
        </w:rPr>
        <w:t>今江、淮之險不如劍閣，孫晧之暴過於劉禪，吳人之困甚於巴、蜀，而大晉兵力盛於往時，不於此際平壹四海，而更阻兵相守，使天下困於征戍，經歷盛衰，不可長久也。</w:t>
      </w:r>
      <w:r w:rsidRPr="00D2545B">
        <w:rPr>
          <w:rStyle w:val="00Text"/>
          <w:rFonts w:asciiTheme="minorEastAsia"/>
        </w:rPr>
        <w:t>謂兵將以盛壯之年出戍，經歷營陳，至於衰者也。</w:t>
      </w:r>
      <w:r w:rsidRPr="00DE780C">
        <w:rPr>
          <w:rFonts w:asciiTheme="minorEastAsia"/>
        </w:rPr>
        <w:t>今若引梁、益之兵水陸俱下，</w:t>
      </w:r>
      <w:r w:rsidRPr="00D2545B">
        <w:rPr>
          <w:rStyle w:val="00Text"/>
          <w:rFonts w:asciiTheme="minorEastAsia"/>
        </w:rPr>
        <w:t>王濬、唐彬統梁、益兵。</w:t>
      </w:r>
      <w:r w:rsidRPr="00DE780C">
        <w:rPr>
          <w:rFonts w:asciiTheme="minorEastAsia"/>
        </w:rPr>
        <w:t>荊、楚之衆進臨江陵，</w:t>
      </w:r>
      <w:r w:rsidRPr="00D2545B">
        <w:rPr>
          <w:rStyle w:val="00Text"/>
          <w:rFonts w:asciiTheme="minorEastAsia"/>
        </w:rPr>
        <w:t>荊、楚，祜所統也。</w:t>
      </w:r>
      <w:r w:rsidRPr="00DE780C">
        <w:rPr>
          <w:rFonts w:asciiTheme="minorEastAsia"/>
        </w:rPr>
        <w:t>平南、豫州直指夏口，</w:t>
      </w:r>
      <w:r w:rsidRPr="00D2545B">
        <w:rPr>
          <w:rStyle w:val="00Text"/>
          <w:rFonts w:asciiTheme="minorEastAsia"/>
        </w:rPr>
        <w:t>胡奮為平南將軍；王戎為豫州刺史。夏，戶雅翻。</w:t>
      </w:r>
      <w:r w:rsidRPr="00DE780C">
        <w:rPr>
          <w:rFonts w:asciiTheme="minorEastAsia"/>
        </w:rPr>
        <w:t>徐、揚、青、兗並會秣陵；</w:t>
      </w:r>
      <w:r w:rsidRPr="00D2545B">
        <w:rPr>
          <w:rStyle w:val="00Text"/>
          <w:rFonts w:asciiTheme="minorEastAsia"/>
        </w:rPr>
        <w:t>徐、揚，王渾所統；青、兗，琅邪王伷所統。</w:t>
      </w:r>
      <w:r w:rsidRPr="00DE780C">
        <w:rPr>
          <w:rFonts w:asciiTheme="minorEastAsia"/>
        </w:rPr>
        <w:t>以一隅之吳當天下之衆，勢分形散，所備皆急。巴、漢奇兵出其空虛，一處傾壞，則上下震蕩，雖有智者不能為吳謀矣。</w:t>
      </w:r>
      <w:r w:rsidRPr="00D2545B">
        <w:rPr>
          <w:rStyle w:val="00Text"/>
          <w:rFonts w:asciiTheme="minorEastAsia"/>
        </w:rPr>
        <w:t>其後平吳皆如祜所規。</w:t>
      </w:r>
      <w:r w:rsidRPr="00DE780C">
        <w:rPr>
          <w:rFonts w:asciiTheme="minorEastAsia"/>
        </w:rPr>
        <w:t>吳緣江為國，東西數千里，所敵者大，無有寧息。孫晧恣情任意，與下多忌，將疑於朝，</w:t>
      </w:r>
      <w:r w:rsidRPr="00D2545B">
        <w:rPr>
          <w:rStyle w:val="00Text"/>
          <w:rFonts w:asciiTheme="minorEastAsia"/>
        </w:rPr>
        <w:t>將，卽亮翻。朝，直遙翻。</w:t>
      </w:r>
      <w:r w:rsidRPr="00DE780C">
        <w:rPr>
          <w:rFonts w:asciiTheme="minorEastAsia"/>
        </w:rPr>
        <w:t>士困於野，無有保世之計，一定之心；平常之日，猶懷去就，兵臨之際，必有應者，終不能齊力致死，已可知也。其俗急速不能持久，弓弩戟楯不如中國；唯有水戰是其所便，一入其境，則長江非復所保，還趣城池，</w:t>
      </w:r>
      <w:r w:rsidRPr="00D2545B">
        <w:rPr>
          <w:rStyle w:val="00Text"/>
          <w:rFonts w:asciiTheme="minorEastAsia"/>
        </w:rPr>
        <w:t>趣，七喻翻。</w:t>
      </w:r>
      <w:r w:rsidRPr="00DE780C">
        <w:rPr>
          <w:rFonts w:asciiTheme="minorEastAsia"/>
        </w:rPr>
        <w:t>去長入短，非吾敵也。官軍縣進，</w:t>
      </w:r>
      <w:r w:rsidRPr="00D2545B">
        <w:rPr>
          <w:rStyle w:val="00Text"/>
          <w:rFonts w:asciiTheme="minorEastAsia"/>
        </w:rPr>
        <w:t>縣，讀曰懸。</w:t>
      </w:r>
      <w:r w:rsidRPr="00DE780C">
        <w:rPr>
          <w:rFonts w:asciiTheme="minorEastAsia"/>
        </w:rPr>
        <w:t>人有致死之志，吳人內顧，各有離散之心，如此，軍不踰時，克可必矣。</w:t>
      </w:r>
      <w:r w:rsidR="00D728F7">
        <w:rPr>
          <w:rFonts w:asciiTheme="minorEastAsia"/>
        </w:rPr>
        <w:t>」</w:t>
      </w:r>
      <w:r w:rsidRPr="00DE780C">
        <w:rPr>
          <w:rFonts w:asciiTheme="minorEastAsia"/>
        </w:rPr>
        <w:t>帝深納之。而朝議方以秦、涼為憂，</w:t>
      </w:r>
      <w:r w:rsidRPr="00D2545B">
        <w:rPr>
          <w:rStyle w:val="00Text"/>
          <w:rFonts w:asciiTheme="minorEastAsia"/>
        </w:rPr>
        <w:t>謂樹機能未平也。朝，直遙翻。</w:t>
      </w:r>
      <w:r w:rsidRPr="00DE780C">
        <w:rPr>
          <w:rFonts w:asciiTheme="minorEastAsia"/>
        </w:rPr>
        <w:t>祜復表曰︰</w:t>
      </w:r>
      <w:r w:rsidRPr="00D2545B">
        <w:rPr>
          <w:rStyle w:val="00Text"/>
          <w:rFonts w:asciiTheme="minorEastAsia"/>
        </w:rPr>
        <w:t>復，扶又翻。</w:t>
      </w:r>
      <w:r w:rsidR="00D728F7">
        <w:rPr>
          <w:rFonts w:asciiTheme="minorEastAsia"/>
        </w:rPr>
        <w:t>「</w:t>
      </w:r>
      <w:r w:rsidRPr="00DE780C">
        <w:rPr>
          <w:rFonts w:asciiTheme="minorEastAsia"/>
        </w:rPr>
        <w:t>吳平則胡自定，但當速濟大功耳。</w:t>
      </w:r>
      <w:r w:rsidR="00D728F7">
        <w:rPr>
          <w:rFonts w:asciiTheme="minorEastAsia"/>
        </w:rPr>
        <w:t>」</w:t>
      </w:r>
      <w:r w:rsidRPr="00DE780C">
        <w:rPr>
          <w:rFonts w:asciiTheme="minorEastAsia"/>
        </w:rPr>
        <w:t>議者多有不同，賈充、荀勗、馮紞尤以伐吳為不可。祜歎曰︰</w:t>
      </w:r>
      <w:r w:rsidR="00D728F7">
        <w:rPr>
          <w:rFonts w:asciiTheme="minorEastAsia"/>
        </w:rPr>
        <w:t>「</w:t>
      </w:r>
      <w:r w:rsidRPr="00DE780C">
        <w:rPr>
          <w:rFonts w:asciiTheme="minorEastAsia"/>
        </w:rPr>
        <w:t>天下不如意事十常居七、八。天與不取，豈非更事者恨於後時哉！</w:t>
      </w:r>
      <w:r w:rsidR="00D728F7">
        <w:rPr>
          <w:rFonts w:asciiTheme="minorEastAsia"/>
        </w:rPr>
        <w:t>」</w:t>
      </w:r>
      <w:r w:rsidRPr="00D2545B">
        <w:rPr>
          <w:rStyle w:val="00Text"/>
          <w:rFonts w:asciiTheme="minorEastAsia"/>
        </w:rPr>
        <w:t>言吳可取而不取，機會一失，經見其事者，豈不有後時之恨！更，工衡翻。</w:t>
      </w:r>
      <w:r w:rsidRPr="00DE780C">
        <w:rPr>
          <w:rFonts w:asciiTheme="minorEastAsia"/>
        </w:rPr>
        <w:t>唯度支尚書杜預、</w:t>
      </w:r>
      <w:r w:rsidRPr="00D2545B">
        <w:rPr>
          <w:rStyle w:val="00Text"/>
          <w:rFonts w:asciiTheme="minorEastAsia"/>
        </w:rPr>
        <w:t>魏置度支尚書。度，徒洛翻。</w:t>
      </w:r>
      <w:r w:rsidRPr="00DE780C">
        <w:rPr>
          <w:rFonts w:asciiTheme="minorEastAsia"/>
        </w:rPr>
        <w:t>中書令張華與帝意合，贊成其計。</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丁卯，立皇后楊氏，大赦。后，元皇后之從妹也，</w:t>
      </w:r>
      <w:r w:rsidR="00934453" w:rsidRPr="00D2545B">
        <w:rPr>
          <w:rStyle w:val="00Text"/>
          <w:rFonts w:asciiTheme="minorEastAsia"/>
        </w:rPr>
        <w:t>從，才用翻。</w:t>
      </w:r>
      <w:r w:rsidR="00934453" w:rsidRPr="00DE780C">
        <w:rPr>
          <w:rFonts w:asciiTheme="minorEastAsia"/>
        </w:rPr>
        <w:t>美而有婦德。帝初聘后，后叔父珧</w:t>
      </w:r>
      <w:r w:rsidR="00934453" w:rsidRPr="00D2545B">
        <w:rPr>
          <w:rStyle w:val="00Text"/>
          <w:rFonts w:asciiTheme="minorEastAsia"/>
        </w:rPr>
        <w:t>珧，余招翻。</w:t>
      </w:r>
      <w:r w:rsidR="00934453" w:rsidRPr="00DE780C">
        <w:rPr>
          <w:rFonts w:asciiTheme="minorEastAsia"/>
        </w:rPr>
        <w:t>上表曰︰</w:t>
      </w:r>
      <w:r w:rsidR="00D728F7">
        <w:rPr>
          <w:rFonts w:asciiTheme="minorEastAsia"/>
        </w:rPr>
        <w:t>「</w:t>
      </w:r>
      <w:r w:rsidR="00934453" w:rsidRPr="00DE780C">
        <w:rPr>
          <w:rFonts w:asciiTheme="minorEastAsia"/>
        </w:rPr>
        <w:t>自古一門二后，未有能全其宗者，乞藏此表於宗廟，異日如臣之言，得以免禍。</w:t>
      </w:r>
      <w:r w:rsidR="00D728F7">
        <w:rPr>
          <w:rFonts w:asciiTheme="minorEastAsia"/>
        </w:rPr>
        <w:t>」</w:t>
      </w:r>
      <w:r w:rsidR="00934453" w:rsidRPr="00DE780C">
        <w:rPr>
          <w:rFonts w:asciiTheme="minorEastAsia"/>
        </w:rPr>
        <w:t>帝許之。</w:t>
      </w:r>
      <w:r w:rsidR="00934453" w:rsidRPr="00D2545B">
        <w:rPr>
          <w:rStyle w:val="00Text"/>
          <w:rFonts w:asciiTheme="minorEastAsia"/>
        </w:rPr>
        <w:t>珧雖有此表，終不能以免禍。</w:t>
      </w:r>
    </w:p>
    <w:p w:rsidR="008A506D" w:rsidRDefault="00934453" w:rsidP="00662EDA">
      <w:pPr>
        <w:rPr>
          <w:rFonts w:asciiTheme="minorEastAsia"/>
        </w:rPr>
      </w:pPr>
      <w:r w:rsidRPr="00DE780C">
        <w:rPr>
          <w:rFonts w:asciiTheme="minorEastAsia"/>
        </w:rPr>
        <w:t>十二月，以后父鎭軍將軍駿為車騎將軍，封臨晉侯。</w:t>
      </w:r>
      <w:r w:rsidRPr="00D2545B">
        <w:rPr>
          <w:rStyle w:val="00Text"/>
          <w:rFonts w:asciiTheme="minorEastAsia"/>
        </w:rPr>
        <w:t>國號晉而封后父為臨晉侯，不祥之徵也。</w:t>
      </w:r>
      <w:r w:rsidRPr="00DE780C">
        <w:rPr>
          <w:rFonts w:asciiTheme="minorEastAsia"/>
        </w:rPr>
        <w:t>尚書褚䂮、郭奕皆表駿小器，不可任社稷之重。</w:t>
      </w:r>
      <w:r w:rsidRPr="00D2545B">
        <w:rPr>
          <w:rStyle w:val="00Text"/>
          <w:rFonts w:asciiTheme="minorEastAsia"/>
        </w:rPr>
        <w:t>䂮，離灼翻。任，音壬。</w:t>
      </w:r>
      <w:r w:rsidRPr="00DE780C">
        <w:rPr>
          <w:rFonts w:asciiTheme="minorEastAsia"/>
        </w:rPr>
        <w:t>帝不從。駿驕傲自得，胡奮謂駿曰︰</w:t>
      </w:r>
      <w:r w:rsidR="00D728F7">
        <w:rPr>
          <w:rFonts w:asciiTheme="minorEastAsia"/>
        </w:rPr>
        <w:t>「</w:t>
      </w:r>
      <w:r w:rsidRPr="00DE780C">
        <w:rPr>
          <w:rFonts w:asciiTheme="minorEastAsia"/>
        </w:rPr>
        <w:t>卿恃女更益豪邪！歷觀前世，與天家婚，未有不滅門者，但早晚事耳。</w:t>
      </w:r>
      <w:r w:rsidR="00D728F7">
        <w:rPr>
          <w:rFonts w:asciiTheme="minorEastAsia"/>
        </w:rPr>
        <w:t>」</w:t>
      </w:r>
      <w:r w:rsidRPr="00DE780C">
        <w:rPr>
          <w:rFonts w:asciiTheme="minorEastAsia"/>
        </w:rPr>
        <w:t>駿曰︰</w:t>
      </w:r>
      <w:r w:rsidR="00D728F7">
        <w:rPr>
          <w:rFonts w:asciiTheme="minorEastAsia"/>
        </w:rPr>
        <w:t>「</w:t>
      </w:r>
      <w:r w:rsidRPr="00DE780C">
        <w:rPr>
          <w:rFonts w:asciiTheme="minorEastAsia"/>
        </w:rPr>
        <w:t>卿女不在天家乎？</w:t>
      </w:r>
      <w:r w:rsidR="00D728F7">
        <w:rPr>
          <w:rFonts w:asciiTheme="minorEastAsia"/>
        </w:rPr>
        <w:t>」</w:t>
      </w:r>
      <w:r w:rsidRPr="00D2545B">
        <w:rPr>
          <w:rStyle w:val="00Text"/>
          <w:rFonts w:asciiTheme="minorEastAsia"/>
        </w:rPr>
        <w:t>天子尊無二上，故曰天家，言其尊如天也。</w:t>
      </w:r>
      <w:r w:rsidRPr="00DE780C">
        <w:rPr>
          <w:rFonts w:asciiTheme="minorEastAsia"/>
        </w:rPr>
        <w:t>奮曰︰</w:t>
      </w:r>
      <w:r w:rsidR="00D728F7">
        <w:rPr>
          <w:rFonts w:asciiTheme="minorEastAsia"/>
        </w:rPr>
        <w:t>「</w:t>
      </w:r>
      <w:r w:rsidRPr="00DE780C">
        <w:rPr>
          <w:rFonts w:asciiTheme="minorEastAsia"/>
        </w:rPr>
        <w:t>我女與卿女作婢耳，何能為損益乎！</w:t>
      </w:r>
      <w:r w:rsidR="00D728F7">
        <w:rPr>
          <w:rFonts w:asciiTheme="minorEastAsia"/>
        </w:rPr>
        <w:t>」</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丁酉、二七七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春，正月，丙子朔，日有食之。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立皇子裕為始平王；庚寅，裕卒。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三月，平虜護軍文鴦督涼、秦、雍州諸軍討樹機能，破之，諸胡二十萬口來降。</w:t>
      </w:r>
      <w:r w:rsidR="00934453" w:rsidRPr="00D2545B">
        <w:rPr>
          <w:rStyle w:val="00Text"/>
          <w:rFonts w:asciiTheme="minorEastAsia"/>
        </w:rPr>
        <w:t>雍，於用翻。降，戶江翻。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夏，五月，吳將邵顗、</w:t>
      </w:r>
      <w:r w:rsidR="00934453" w:rsidRPr="00D2545B">
        <w:rPr>
          <w:rFonts w:asciiTheme="minorEastAsia" w:eastAsiaTheme="minorEastAsia"/>
        </w:rPr>
        <w:t>顗，魚豈翻。考異曰︰武紀作邵凱，今從羊祜傳。</w:t>
      </w:r>
      <w:r w:rsidR="00934453" w:rsidRPr="00DE780C">
        <w:rPr>
          <w:rStyle w:val="01Text"/>
          <w:rFonts w:asciiTheme="minorEastAsia" w:eastAsiaTheme="minorEastAsia"/>
          <w:sz w:val="21"/>
        </w:rPr>
        <w:t>夏祥帥衆七千餘人來降。</w:t>
      </w:r>
      <w:r w:rsidR="00934453" w:rsidRPr="00D2545B">
        <w:rPr>
          <w:rFonts w:asciiTheme="minorEastAsia" w:eastAsiaTheme="minorEastAsia"/>
        </w:rPr>
        <w:t>夏，戶雅翻。帥，讀曰率。降，戶江翻。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秋，七月，中山王睦坐招誘逋亡，貶為丹水縣侯。</w:t>
      </w:r>
      <w:r w:rsidR="00934453" w:rsidRPr="00D2545B">
        <w:rPr>
          <w:rStyle w:val="00Text"/>
          <w:rFonts w:asciiTheme="minorEastAsia"/>
        </w:rPr>
        <w:t>誘，音酉。</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有星孛于紫宮。</w:t>
      </w:r>
      <w:r w:rsidR="00934453" w:rsidRPr="00D2545B">
        <w:rPr>
          <w:rStyle w:val="00Text"/>
          <w:rFonts w:asciiTheme="minorEastAsia"/>
        </w:rPr>
        <w:t>孛，蒲內翻。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衞將軍楊珧等建議，以為</w:t>
      </w:r>
      <w:r w:rsidR="00D728F7">
        <w:rPr>
          <w:rFonts w:asciiTheme="minorEastAsia"/>
        </w:rPr>
        <w:t>「</w:t>
      </w:r>
      <w:r w:rsidR="00934453" w:rsidRPr="00DE780C">
        <w:rPr>
          <w:rFonts w:asciiTheme="minorEastAsia"/>
        </w:rPr>
        <w:t>古者封建諸侯，所以藩衞王室；今諸王公皆在京師，非扞城之義。又，異姓諸將居邊，宜參以親戚。</w:t>
      </w:r>
      <w:r w:rsidR="00D728F7">
        <w:rPr>
          <w:rFonts w:asciiTheme="minorEastAsia"/>
        </w:rPr>
        <w:t>」</w:t>
      </w:r>
      <w:r w:rsidR="00934453" w:rsidRPr="00D2545B">
        <w:rPr>
          <w:rStyle w:val="00Text"/>
          <w:rFonts w:asciiTheme="minorEastAsia"/>
        </w:rPr>
        <w:t>考異曰︰職官志以為珧與荀勗以齊王攸有時望，懼太子有後難，故建此議，使諸王之國。帝初未之察，於是下詔議其制。按勗傳有異議，又，時齊王不之國，疑此說非實。今不取。</w:t>
      </w:r>
      <w:r w:rsidR="00934453" w:rsidRPr="00DE780C">
        <w:rPr>
          <w:rFonts w:asciiTheme="minorEastAsia"/>
        </w:rPr>
        <w:t>帝乃詔諸王各以戶邑多少為三等，大國置三軍五千人，次國二軍三千人，小國一軍一千一百人；</w:t>
      </w:r>
      <w:r w:rsidR="00934453" w:rsidRPr="00D2545B">
        <w:rPr>
          <w:rStyle w:val="00Text"/>
          <w:rFonts w:asciiTheme="minorEastAsia"/>
        </w:rPr>
        <w:t>時以平原、汝南、琅邪、扶風、齊為大國，梁、趙、樂安、燕、安平、義陽為次國，餘國為小國。</w:t>
      </w:r>
      <w:r w:rsidR="00934453" w:rsidRPr="00DE780C">
        <w:rPr>
          <w:rFonts w:asciiTheme="minorEastAsia"/>
        </w:rPr>
        <w:t>諸王為都督者，各徙其國使相近。八月，癸亥，徙扶風王亮為汝南王，出為鎭南大將軍，都督豫州諸軍事；琅邪王倫為趙王，督鄴城守事；勃海王輔為太原王，監幷州諸軍事；以東莞王伷在徐州，徙封琅邪王；</w:t>
      </w:r>
      <w:r w:rsidR="00934453" w:rsidRPr="00D2545B">
        <w:rPr>
          <w:rStyle w:val="00Text"/>
          <w:rFonts w:asciiTheme="minorEastAsia"/>
        </w:rPr>
        <w:t>莞，音官。伷，音胄。</w:t>
      </w:r>
      <w:r w:rsidR="00934453" w:rsidRPr="00DE780C">
        <w:rPr>
          <w:rFonts w:asciiTheme="minorEastAsia"/>
        </w:rPr>
        <w:t>汝陰王駿在關中，徙封扶風王；又徙太原王顒為河間王；汝南王柬為南陽王。輔，孚之子；顒，孚之孫也。</w:t>
      </w:r>
      <w:r w:rsidR="00934453" w:rsidRPr="00D2545B">
        <w:rPr>
          <w:rStyle w:val="00Text"/>
          <w:rFonts w:asciiTheme="minorEastAsia"/>
        </w:rPr>
        <w:t>顒，魚容翻。</w:t>
      </w:r>
      <w:r w:rsidR="00934453" w:rsidRPr="00DE780C">
        <w:rPr>
          <w:rFonts w:asciiTheme="minorEastAsia"/>
        </w:rPr>
        <w:t>其無官者，皆遣就國。諸王公戀京師，皆涕泣而去。又封皇子瑋為始平王，允為濮陽王，該為新都王，遐為清河王。</w:t>
      </w:r>
    </w:p>
    <w:p w:rsidR="00934453" w:rsidRPr="00DE780C" w:rsidRDefault="00934453" w:rsidP="00662EDA">
      <w:pPr>
        <w:rPr>
          <w:rFonts w:asciiTheme="minorEastAsia"/>
        </w:rPr>
      </w:pPr>
      <w:r w:rsidRPr="00DE780C">
        <w:rPr>
          <w:rFonts w:asciiTheme="minorEastAsia"/>
        </w:rPr>
        <w:t>其異姓之臣有大功者，皆封郡公、郡侯。封賈充為魯郡公。追封王沈為博陵郡公。</w:t>
      </w:r>
      <w:r w:rsidRPr="00D2545B">
        <w:rPr>
          <w:rStyle w:val="00Text"/>
          <w:rFonts w:asciiTheme="minorEastAsia"/>
        </w:rPr>
        <w:t>沈，持林翻。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徙封鉅平侯羊祜為南城郡侯，</w:t>
      </w:r>
      <w:r w:rsidRPr="00D2545B">
        <w:rPr>
          <w:rFonts w:asciiTheme="minorEastAsia" w:eastAsiaTheme="minorEastAsia"/>
        </w:rPr>
        <w:t>時詔以泰山之南武陽、牟、南城、梁父、平陽五縣為南城郡。羊祜本泰山南城人也。帝制公侯邑萬戶以上為大國，五千戶以上為次國，不滿五千戶為小國。</w:t>
      </w:r>
      <w:r w:rsidRPr="00DE780C">
        <w:rPr>
          <w:rStyle w:val="01Text"/>
          <w:rFonts w:asciiTheme="minorEastAsia" w:eastAsiaTheme="minorEastAsia"/>
          <w:sz w:val="21"/>
        </w:rPr>
        <w:t>祜固辭不受。祜每拜官爵，常多讓，至心素著，故特見申於分列之外。</w:t>
      </w:r>
      <w:r w:rsidRPr="00D2545B">
        <w:rPr>
          <w:rFonts w:asciiTheme="minorEastAsia" w:eastAsiaTheme="minorEastAsia"/>
        </w:rPr>
        <w:t>見申，謂許之辭爵，其志獲申也。分列，謂分封列爵也。</w:t>
      </w:r>
      <w:r w:rsidRPr="00DE780C">
        <w:rPr>
          <w:rStyle w:val="01Text"/>
          <w:rFonts w:asciiTheme="minorEastAsia" w:eastAsiaTheme="minorEastAsia"/>
          <w:sz w:val="21"/>
        </w:rPr>
        <w:t>祜歷事二世，</w:t>
      </w:r>
      <w:r w:rsidRPr="00D2545B">
        <w:rPr>
          <w:rFonts w:asciiTheme="minorEastAsia" w:eastAsiaTheme="minorEastAsia"/>
        </w:rPr>
        <w:t>謂事文帝及帝也。</w:t>
      </w:r>
      <w:r w:rsidRPr="00DE780C">
        <w:rPr>
          <w:rStyle w:val="01Text"/>
          <w:rFonts w:asciiTheme="minorEastAsia" w:eastAsiaTheme="minorEastAsia"/>
          <w:sz w:val="21"/>
        </w:rPr>
        <w:t>職典樞要，凡謀議損益，皆焚其草，世莫得聞；所進達之皆不知所由。</w:t>
      </w:r>
      <w:r w:rsidRPr="00D2545B">
        <w:rPr>
          <w:rFonts w:asciiTheme="minorEastAsia" w:eastAsiaTheme="minorEastAsia"/>
        </w:rPr>
        <w:t>謂人由祜薦引而進達，不知其所由來也。</w:t>
      </w:r>
      <w:r w:rsidRPr="00DE780C">
        <w:rPr>
          <w:rStyle w:val="01Text"/>
          <w:rFonts w:asciiTheme="minorEastAsia" w:eastAsiaTheme="minorEastAsia"/>
          <w:sz w:val="21"/>
        </w:rPr>
        <w:t>常曰︰</w:t>
      </w:r>
      <w:r w:rsidR="00D728F7">
        <w:rPr>
          <w:rStyle w:val="01Text"/>
          <w:rFonts w:asciiTheme="minorEastAsia" w:eastAsiaTheme="minorEastAsia"/>
          <w:sz w:val="21"/>
        </w:rPr>
        <w:t>「</w:t>
      </w:r>
      <w:r w:rsidRPr="00DE780C">
        <w:rPr>
          <w:rStyle w:val="01Text"/>
          <w:rFonts w:asciiTheme="minorEastAsia" w:eastAsiaTheme="minorEastAsia"/>
          <w:sz w:val="21"/>
        </w:rPr>
        <w:t>拜官公朝，謝恩私門，吾所不敢也。</w:t>
      </w:r>
      <w:r w:rsidR="00D728F7">
        <w:rPr>
          <w:rStyle w:val="01Text"/>
          <w:rFonts w:asciiTheme="minorEastAsia" w:eastAsiaTheme="minorEastAsia"/>
          <w:sz w:val="21"/>
        </w:rPr>
        <w:t>」</w:t>
      </w:r>
      <w:r w:rsidRPr="00D2545B">
        <w:rPr>
          <w:rFonts w:asciiTheme="minorEastAsia" w:eastAsiaTheme="minorEastAsia"/>
        </w:rPr>
        <w:t>朝，直遙翻。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兗、豫、青、徐、荊、益、梁七州大水。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冬，十二月，吳夏口督孫愼入江夏、汝南，</w:t>
      </w:r>
      <w:r w:rsidR="00934453" w:rsidRPr="00D2545B">
        <w:rPr>
          <w:rFonts w:asciiTheme="minorEastAsia" w:eastAsiaTheme="minorEastAsia"/>
        </w:rPr>
        <w:t>江夏郡屬荊州，汝南郡屬豫州，相去甚遠。沈約宋志︰江夏太守治汝南縣，本沙羨土，晉末汝南郡民流寓夏口，因立為汝南，則此江夏郡未有汝南縣也，無亦史追書乎！夏，戶雅翻。</w:t>
      </w:r>
      <w:r w:rsidR="00934453" w:rsidRPr="00DE780C">
        <w:rPr>
          <w:rStyle w:val="01Text"/>
          <w:rFonts w:asciiTheme="minorEastAsia" w:eastAsiaTheme="minorEastAsia"/>
          <w:sz w:val="21"/>
        </w:rPr>
        <w:t>略千餘家而去。詔遣侍臣詰羊祜不追討之意，</w:t>
      </w:r>
      <w:r w:rsidR="00934453" w:rsidRPr="00D2545B">
        <w:rPr>
          <w:rFonts w:asciiTheme="minorEastAsia" w:eastAsiaTheme="minorEastAsia"/>
        </w:rPr>
        <w:t>詰，去吉翻。</w:t>
      </w:r>
      <w:r w:rsidR="00934453" w:rsidRPr="00DE780C">
        <w:rPr>
          <w:rStyle w:val="01Text"/>
          <w:rFonts w:asciiTheme="minorEastAsia" w:eastAsiaTheme="minorEastAsia"/>
          <w:sz w:val="21"/>
        </w:rPr>
        <w:t>幷欲移荊州。祜曰︰</w:t>
      </w:r>
      <w:r w:rsidR="00D728F7">
        <w:rPr>
          <w:rStyle w:val="01Text"/>
          <w:rFonts w:asciiTheme="minorEastAsia" w:eastAsiaTheme="minorEastAsia"/>
          <w:sz w:val="21"/>
        </w:rPr>
        <w:t>「</w:t>
      </w:r>
      <w:r w:rsidR="00934453" w:rsidRPr="00DE780C">
        <w:rPr>
          <w:rStyle w:val="01Text"/>
          <w:rFonts w:asciiTheme="minorEastAsia" w:eastAsiaTheme="minorEastAsia"/>
          <w:sz w:val="21"/>
        </w:rPr>
        <w:t>江夏去襄陽八百里，比知賊問，</w:t>
      </w:r>
      <w:r w:rsidR="00934453" w:rsidRPr="00D2545B">
        <w:rPr>
          <w:rFonts w:asciiTheme="minorEastAsia" w:eastAsiaTheme="minorEastAsia"/>
        </w:rPr>
        <w:t>比，必寐翻。</w:t>
      </w:r>
      <w:r w:rsidR="00934453" w:rsidRPr="00DE780C">
        <w:rPr>
          <w:rStyle w:val="01Text"/>
          <w:rFonts w:asciiTheme="minorEastAsia" w:eastAsiaTheme="minorEastAsia"/>
          <w:sz w:val="21"/>
        </w:rPr>
        <w:t>賊已去經日，步軍安能追之！勞師以免責，非臣志也。昔魏武帝置都督，類皆與州相近，</w:t>
      </w:r>
      <w:r w:rsidR="00934453" w:rsidRPr="00D2545B">
        <w:rPr>
          <w:rFonts w:asciiTheme="minorEastAsia" w:eastAsiaTheme="minorEastAsia"/>
        </w:rPr>
        <w:t>如揚州刺史治壽春，都督揚州諸軍事亦治壽春之類。近，其靳翻。</w:t>
      </w:r>
      <w:r w:rsidR="00934453" w:rsidRPr="00DE780C">
        <w:rPr>
          <w:rStyle w:val="01Text"/>
          <w:rFonts w:asciiTheme="minorEastAsia" w:eastAsiaTheme="minorEastAsia"/>
          <w:sz w:val="21"/>
        </w:rPr>
        <w:t>以兵勢好合惡離故也。</w:t>
      </w:r>
      <w:r w:rsidR="00934453" w:rsidRPr="00D2545B">
        <w:rPr>
          <w:rFonts w:asciiTheme="minorEastAsia" w:eastAsiaTheme="minorEastAsia"/>
        </w:rPr>
        <w:t>好，呼到翻。惡，烏路翻。</w:t>
      </w:r>
      <w:r w:rsidR="00934453" w:rsidRPr="00DE780C">
        <w:rPr>
          <w:rStyle w:val="01Text"/>
          <w:rFonts w:asciiTheme="minorEastAsia" w:eastAsiaTheme="minorEastAsia"/>
          <w:sz w:val="21"/>
        </w:rPr>
        <w:t>疆埸之間，一彼一此，愼守而已。</w:t>
      </w:r>
      <w:r w:rsidR="00934453" w:rsidRPr="00D2545B">
        <w:rPr>
          <w:rFonts w:asciiTheme="minorEastAsia" w:eastAsiaTheme="minorEastAsia"/>
        </w:rPr>
        <w:t>左傳魯桓公曰︰</w:t>
      </w:r>
      <w:r w:rsidR="00D728F7">
        <w:rPr>
          <w:rFonts w:asciiTheme="minorEastAsia" w:eastAsiaTheme="minorEastAsia"/>
        </w:rPr>
        <w:t>「</w:t>
      </w:r>
      <w:r w:rsidR="00934453" w:rsidRPr="00D2545B">
        <w:rPr>
          <w:rFonts w:asciiTheme="minorEastAsia" w:eastAsiaTheme="minorEastAsia"/>
        </w:rPr>
        <w:t>疆埸之間，愼守其一，而備其不虞。</w:t>
      </w:r>
      <w:r w:rsidR="00D728F7">
        <w:rPr>
          <w:rFonts w:asciiTheme="minorEastAsia" w:eastAsiaTheme="minorEastAsia"/>
        </w:rPr>
        <w:t>」</w:t>
      </w:r>
      <w:r w:rsidR="00934453" w:rsidRPr="00DE780C">
        <w:rPr>
          <w:rStyle w:val="01Text"/>
          <w:rFonts w:asciiTheme="minorEastAsia" w:eastAsiaTheme="minorEastAsia"/>
          <w:sz w:val="21"/>
        </w:rPr>
        <w:t>若輒徙州，賊出無常，亦未知州之所宜據也。</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是歲，大司馬陳騫自揚州入朝，</w:t>
      </w:r>
      <w:r w:rsidR="00934453" w:rsidRPr="00D2545B">
        <w:rPr>
          <w:rStyle w:val="00Text"/>
          <w:rFonts w:asciiTheme="minorEastAsia"/>
        </w:rPr>
        <w:t>朝，直遙翻。</w:t>
      </w:r>
      <w:r w:rsidR="00934453" w:rsidRPr="00DE780C">
        <w:rPr>
          <w:rFonts w:asciiTheme="minorEastAsia"/>
        </w:rPr>
        <w:t>以高平公罷。</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吳主以會稽張俶多所譖白，</w:t>
      </w:r>
      <w:r w:rsidR="00934453" w:rsidRPr="00D2545B">
        <w:rPr>
          <w:rStyle w:val="00Text"/>
          <w:rFonts w:asciiTheme="minorEastAsia"/>
        </w:rPr>
        <w:t>會，工外翻。俶，昌六翻。</w:t>
      </w:r>
      <w:r w:rsidR="00934453" w:rsidRPr="00DE780C">
        <w:rPr>
          <w:rFonts w:asciiTheme="minorEastAsia"/>
        </w:rPr>
        <w:t>甚見寵任，累遷司直中郞將，封侯。其父為山陰縣卒，</w:t>
      </w:r>
      <w:r w:rsidR="00934453" w:rsidRPr="00D2545B">
        <w:rPr>
          <w:rStyle w:val="00Text"/>
          <w:rFonts w:asciiTheme="minorEastAsia"/>
        </w:rPr>
        <w:t>山陰縣屬會稽郡。</w:t>
      </w:r>
      <w:r w:rsidR="00934453" w:rsidRPr="00DE780C">
        <w:rPr>
          <w:rFonts w:asciiTheme="minorEastAsia"/>
        </w:rPr>
        <w:t>知俶不良，上表曰︰</w:t>
      </w:r>
      <w:r w:rsidR="00D728F7">
        <w:rPr>
          <w:rFonts w:asciiTheme="minorEastAsia"/>
        </w:rPr>
        <w:t>「</w:t>
      </w:r>
      <w:r w:rsidR="00934453" w:rsidRPr="00DE780C">
        <w:rPr>
          <w:rFonts w:asciiTheme="minorEastAsia"/>
        </w:rPr>
        <w:t>若用俶為司直，有罪乞不從坐。</w:t>
      </w:r>
      <w:r w:rsidR="00D728F7">
        <w:rPr>
          <w:rFonts w:asciiTheme="minorEastAsia"/>
        </w:rPr>
        <w:t>」</w:t>
      </w:r>
      <w:r w:rsidR="00934453" w:rsidRPr="00DE780C">
        <w:rPr>
          <w:rFonts w:asciiTheme="minorEastAsia"/>
        </w:rPr>
        <w:t>吳主許之。俶表置彈曲二十人，專糾司不法，</w:t>
      </w:r>
      <w:r w:rsidR="00934453" w:rsidRPr="00D2545B">
        <w:rPr>
          <w:rStyle w:val="00Text"/>
          <w:rFonts w:asciiTheme="minorEastAsia"/>
        </w:rPr>
        <w:t>彈，徒干翻。</w:t>
      </w:r>
      <w:r w:rsidR="00934453" w:rsidRPr="00DE780C">
        <w:rPr>
          <w:rFonts w:asciiTheme="minorEastAsia"/>
        </w:rPr>
        <w:t>於是吏民各以愛憎互相告訐，獄犴盈溢，</w:t>
      </w:r>
      <w:r w:rsidR="00934453" w:rsidRPr="00D2545B">
        <w:rPr>
          <w:rStyle w:val="00Text"/>
          <w:rFonts w:asciiTheme="minorEastAsia"/>
        </w:rPr>
        <w:t>訐，居謁翻。犴，音岸。犴，野犬也。野犬所以守，故為獄，又胡地謂犬為犴。</w:t>
      </w:r>
      <w:r w:rsidR="00934453" w:rsidRPr="00DE780C">
        <w:rPr>
          <w:rFonts w:asciiTheme="minorEastAsia"/>
        </w:rPr>
        <w:t>上下囂然。俶大為姦利，驕奢暴橫，</w:t>
      </w:r>
      <w:r w:rsidR="00934453" w:rsidRPr="00D2545B">
        <w:rPr>
          <w:rStyle w:val="00Text"/>
          <w:rFonts w:asciiTheme="minorEastAsia"/>
        </w:rPr>
        <w:t>橫，戶孟翻。</w:t>
      </w:r>
      <w:r w:rsidR="00934453" w:rsidRPr="00DE780C">
        <w:rPr>
          <w:rFonts w:asciiTheme="minorEastAsia"/>
        </w:rPr>
        <w:t>事發，父子皆車裂。</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衞瓘遣拓跋沙漠汗歸國。</w:t>
      </w:r>
      <w:r w:rsidR="00934453" w:rsidRPr="00D2545B">
        <w:rPr>
          <w:rStyle w:val="00Text"/>
          <w:rFonts w:asciiTheme="minorEastAsia"/>
        </w:rPr>
        <w:t>前年瓘表留沙漠汗，讒間旣行，乃遣歸。</w:t>
      </w:r>
      <w:r w:rsidR="00934453" w:rsidRPr="00DE780C">
        <w:rPr>
          <w:rFonts w:asciiTheme="minorEastAsia"/>
        </w:rPr>
        <w:t>自沙漠汗入質，</w:t>
      </w:r>
      <w:r w:rsidR="00934453" w:rsidRPr="00D2545B">
        <w:rPr>
          <w:rStyle w:val="00Text"/>
          <w:rFonts w:asciiTheme="minorEastAsia"/>
        </w:rPr>
        <w:t>入質見七十七卷魏元帝景元二年。質，音致。</w:t>
      </w:r>
      <w:r w:rsidR="00934453" w:rsidRPr="00DE780C">
        <w:rPr>
          <w:rFonts w:asciiTheme="minorEastAsia"/>
        </w:rPr>
        <w:t>力微可汗諸子在側者多有寵。及沙漠汗歸，諸部大人共譖而殺之。旣而力微疾篤，烏桓王庫賢親近用事，受衞瓘賂，欲擾動諸部，乃礪斧於庭，謂諸大人曰︰</w:t>
      </w:r>
      <w:r w:rsidR="00D728F7">
        <w:rPr>
          <w:rFonts w:asciiTheme="minorEastAsia"/>
        </w:rPr>
        <w:t>「</w:t>
      </w:r>
      <w:r w:rsidR="00934453" w:rsidRPr="00DE780C">
        <w:rPr>
          <w:rFonts w:asciiTheme="minorEastAsia"/>
        </w:rPr>
        <w:t>可汗恨汝曹讒殺太子，</w:t>
      </w:r>
      <w:r w:rsidR="00934453" w:rsidRPr="00D2545B">
        <w:rPr>
          <w:rStyle w:val="00Text"/>
          <w:rFonts w:asciiTheme="minorEastAsia"/>
        </w:rPr>
        <w:t>此時鮮卑君長已有可汗之稱。可，今讀從刊入聲。汗，音寒。</w:t>
      </w:r>
      <w:r w:rsidR="00934453" w:rsidRPr="00DE780C">
        <w:rPr>
          <w:rFonts w:asciiTheme="minorEastAsia"/>
        </w:rPr>
        <w:t>欲盡收汝曹長子殺之。</w:t>
      </w:r>
      <w:r w:rsidR="00D728F7">
        <w:rPr>
          <w:rFonts w:asciiTheme="minorEastAsia"/>
        </w:rPr>
        <w:t>」</w:t>
      </w:r>
      <w:r w:rsidR="00934453" w:rsidRPr="00D2545B">
        <w:rPr>
          <w:rStyle w:val="00Text"/>
          <w:rFonts w:asciiTheme="minorEastAsia"/>
        </w:rPr>
        <w:t>長，知兩翻。</w:t>
      </w:r>
      <w:r w:rsidR="00934453" w:rsidRPr="00DE780C">
        <w:rPr>
          <w:rFonts w:asciiTheme="minorEastAsia"/>
        </w:rPr>
        <w:t>諸</w:t>
      </w:r>
      <w:r w:rsidR="00934453" w:rsidRPr="00DE780C">
        <w:rPr>
          <w:rFonts w:asciiTheme="minorEastAsia"/>
        </w:rPr>
        <w:lastRenderedPageBreak/>
        <w:t>大人懼，皆散走。力微以憂卒，時年一百四。子悉祿立，</w:t>
      </w:r>
      <w:r w:rsidR="00D728F7">
        <w:rPr>
          <w:rStyle w:val="00Text"/>
          <w:rFonts w:asciiTheme="minorEastAsia"/>
        </w:rPr>
        <w:t>「</w:t>
      </w:r>
      <w:r w:rsidR="00934453" w:rsidRPr="00D2545B">
        <w:rPr>
          <w:rStyle w:val="00Text"/>
          <w:rFonts w:asciiTheme="minorEastAsia"/>
        </w:rPr>
        <w:t>悉祿</w:t>
      </w:r>
      <w:r w:rsidR="00D728F7">
        <w:rPr>
          <w:rStyle w:val="00Text"/>
          <w:rFonts w:asciiTheme="minorEastAsia"/>
        </w:rPr>
        <w:t>」</w:t>
      </w:r>
      <w:r w:rsidR="00934453" w:rsidRPr="00D2545B">
        <w:rPr>
          <w:rStyle w:val="00Text"/>
          <w:rFonts w:asciiTheme="minorEastAsia"/>
        </w:rPr>
        <w:t>，魏收魏書作</w:t>
      </w:r>
      <w:r w:rsidR="00D728F7">
        <w:rPr>
          <w:rStyle w:val="00Text"/>
          <w:rFonts w:asciiTheme="minorEastAsia"/>
        </w:rPr>
        <w:t>「</w:t>
      </w:r>
      <w:r w:rsidR="00934453" w:rsidRPr="00D2545B">
        <w:rPr>
          <w:rStyle w:val="00Text"/>
          <w:rFonts w:asciiTheme="minorEastAsia"/>
        </w:rPr>
        <w:t>悉鹿</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其國遂衰。</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初，幽、幷二州皆與鮮卑接，東有務桓，西有力微，多為邊患。衞瓘密以計間之，</w:t>
      </w:r>
      <w:r w:rsidRPr="00D2545B">
        <w:rPr>
          <w:rFonts w:asciiTheme="minorEastAsia" w:eastAsiaTheme="minorEastAsia"/>
        </w:rPr>
        <w:t>間，古莧翻。</w:t>
      </w:r>
      <w:r w:rsidRPr="00DE780C">
        <w:rPr>
          <w:rStyle w:val="01Text"/>
          <w:rFonts w:asciiTheme="minorEastAsia" w:eastAsiaTheme="minorEastAsia"/>
          <w:sz w:val="21"/>
        </w:rPr>
        <w:t>務桓降而力微死。</w:t>
      </w:r>
      <w:r w:rsidRPr="00D2545B">
        <w:rPr>
          <w:rFonts w:asciiTheme="minorEastAsia" w:eastAsiaTheme="minorEastAsia"/>
        </w:rPr>
        <w:t>考異曰︰魏收後魏書︰</w:t>
      </w:r>
      <w:r w:rsidR="00D728F7">
        <w:rPr>
          <w:rFonts w:asciiTheme="minorEastAsia" w:eastAsiaTheme="minorEastAsia"/>
        </w:rPr>
        <w:t>「</w:t>
      </w:r>
      <w:r w:rsidRPr="00D2545B">
        <w:rPr>
          <w:rFonts w:asciiTheme="minorEastAsia" w:eastAsiaTheme="minorEastAsia"/>
        </w:rPr>
        <w:t>鐵弗劉虎，匈奴去卑之孫，昭成四年死，子務桓立。</w:t>
      </w:r>
      <w:r w:rsidR="00D728F7">
        <w:rPr>
          <w:rFonts w:asciiTheme="minorEastAsia" w:eastAsiaTheme="minorEastAsia"/>
        </w:rPr>
        <w:t>」</w:t>
      </w:r>
      <w:r w:rsidRPr="00D2545B">
        <w:rPr>
          <w:rFonts w:asciiTheme="minorEastAsia" w:eastAsiaTheme="minorEastAsia"/>
        </w:rPr>
        <w:t>按昭成四年，晉成帝咸康七年也，務桓不應與瓘同時，蓋二人皆名務桓耳。</w:t>
      </w:r>
      <w:r w:rsidRPr="00DE780C">
        <w:rPr>
          <w:rStyle w:val="01Text"/>
          <w:rFonts w:asciiTheme="minorEastAsia" w:eastAsiaTheme="minorEastAsia"/>
          <w:sz w:val="21"/>
        </w:rPr>
        <w:t>朝廷嘉瓘功，封其弟為亭侯。</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戊戌、二七八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春，正月，庚午朔，日有食之。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司馬督東平馬隆</w:t>
      </w:r>
      <w:r w:rsidR="00934453" w:rsidRPr="00D2545B">
        <w:rPr>
          <w:rFonts w:asciiTheme="minorEastAsia" w:eastAsiaTheme="minorEastAsia"/>
        </w:rPr>
        <w:t>晉制︰二衞，前驅、由基、強弩為三部司馬，各置督。沈約曰︰殿中司馬督，晉武帝時殿內宿衞，號曰三部司馬，與殿中將軍分隸左右二衞。</w:t>
      </w:r>
      <w:r w:rsidR="00934453" w:rsidRPr="00DE780C">
        <w:rPr>
          <w:rStyle w:val="01Text"/>
          <w:rFonts w:asciiTheme="minorEastAsia" w:eastAsiaTheme="minorEastAsia"/>
          <w:sz w:val="21"/>
        </w:rPr>
        <w:t>上言︰</w:t>
      </w:r>
      <w:r w:rsidR="00D728F7">
        <w:rPr>
          <w:rStyle w:val="01Text"/>
          <w:rFonts w:asciiTheme="minorEastAsia" w:eastAsiaTheme="minorEastAsia"/>
          <w:sz w:val="21"/>
        </w:rPr>
        <w:t>「</w:t>
      </w:r>
      <w:r w:rsidR="00934453" w:rsidRPr="00DE780C">
        <w:rPr>
          <w:rStyle w:val="01Text"/>
          <w:rFonts w:asciiTheme="minorEastAsia" w:eastAsiaTheme="minorEastAsia"/>
          <w:sz w:val="21"/>
        </w:rPr>
        <w:t>涼州刺史楊欣失羌戎之和，必敗。</w:t>
      </w:r>
      <w:r w:rsidR="00D728F7">
        <w:rPr>
          <w:rStyle w:val="01Text"/>
          <w:rFonts w:asciiTheme="minorEastAsia" w:eastAsiaTheme="minorEastAsia"/>
          <w:sz w:val="21"/>
        </w:rPr>
        <w:t>」</w:t>
      </w:r>
      <w:r w:rsidR="00934453" w:rsidRPr="00D2545B">
        <w:rPr>
          <w:rFonts w:asciiTheme="minorEastAsia" w:eastAsiaTheme="minorEastAsia"/>
        </w:rPr>
        <w:t>隆言欣必敗，猶漢皇甫規之言馬賢，蓋懷才欲用，故以此自顯耳。</w:t>
      </w:r>
      <w:r w:rsidR="00934453" w:rsidRPr="00DE780C">
        <w:rPr>
          <w:rStyle w:val="01Text"/>
          <w:rFonts w:asciiTheme="minorEastAsia" w:eastAsiaTheme="minorEastAsia"/>
          <w:sz w:val="21"/>
        </w:rPr>
        <w:t>夏，六月，欣與樹機能之黨若羅拔能等戰于武威，敗死。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弘訓皇后羊氏殂。</w:t>
      </w:r>
      <w:r w:rsidR="00934453" w:rsidRPr="00D2545B">
        <w:rPr>
          <w:rStyle w:val="00Text"/>
          <w:rFonts w:asciiTheme="minorEastAsia"/>
        </w:rPr>
        <w:t>景皇后，居弘訓宮。</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羊祜以病求入朝，</w:t>
      </w:r>
      <w:r w:rsidR="00934453" w:rsidRPr="00D2545B">
        <w:rPr>
          <w:rStyle w:val="00Text"/>
          <w:rFonts w:asciiTheme="minorEastAsia"/>
        </w:rPr>
        <w:t>朝，直遙翻。</w:t>
      </w:r>
      <w:r w:rsidR="00934453" w:rsidRPr="00DE780C">
        <w:rPr>
          <w:rFonts w:asciiTheme="minorEastAsia"/>
        </w:rPr>
        <w:t>旣至，帝命乘輦入殿，不拜而坐。祜面陳伐吳之計，帝善之。以祜病，不宜數入，</w:t>
      </w:r>
      <w:r w:rsidR="00934453" w:rsidRPr="00D2545B">
        <w:rPr>
          <w:rStyle w:val="00Text"/>
          <w:rFonts w:asciiTheme="minorEastAsia"/>
        </w:rPr>
        <w:t>數，所角翻。</w:t>
      </w:r>
      <w:r w:rsidR="00934453" w:rsidRPr="00DE780C">
        <w:rPr>
          <w:rFonts w:asciiTheme="minorEastAsia"/>
        </w:rPr>
        <w:t>更遣張華就問籌策，祜曰︰</w:t>
      </w:r>
      <w:r w:rsidR="00D728F7">
        <w:rPr>
          <w:rFonts w:asciiTheme="minorEastAsia"/>
        </w:rPr>
        <w:t>「</w:t>
      </w:r>
      <w:r w:rsidR="00934453" w:rsidRPr="00DE780C">
        <w:rPr>
          <w:rFonts w:asciiTheme="minorEastAsia"/>
        </w:rPr>
        <w:t>孫晧暴虐已甚，於今可不戰而克。若晧不幸而沒，吳人更立令主，雖有百萬之衆，長江未可窺也，將為後患矣！</w:t>
      </w:r>
      <w:r w:rsidR="00D728F7">
        <w:rPr>
          <w:rFonts w:asciiTheme="minorEastAsia"/>
        </w:rPr>
        <w:t>」</w:t>
      </w:r>
      <w:r w:rsidR="00934453" w:rsidRPr="00DE780C">
        <w:rPr>
          <w:rFonts w:asciiTheme="minorEastAsia"/>
        </w:rPr>
        <w:t>華深然之。祜曰︰</w:t>
      </w:r>
      <w:r w:rsidR="00D728F7">
        <w:rPr>
          <w:rFonts w:asciiTheme="minorEastAsia"/>
        </w:rPr>
        <w:t>「</w:t>
      </w:r>
      <w:r w:rsidR="00934453" w:rsidRPr="00DE780C">
        <w:rPr>
          <w:rFonts w:asciiTheme="minorEastAsia"/>
        </w:rPr>
        <w:t>成吾志者，子也。</w:t>
      </w:r>
      <w:r w:rsidR="00D728F7">
        <w:rPr>
          <w:rFonts w:asciiTheme="minorEastAsia"/>
        </w:rPr>
        <w:t>」</w:t>
      </w:r>
      <w:r w:rsidR="00934453" w:rsidRPr="00DE780C">
        <w:rPr>
          <w:rFonts w:asciiTheme="minorEastAsia"/>
        </w:rPr>
        <w:t>帝欲使祜臥護諸將，祜曰︰</w:t>
      </w:r>
      <w:r w:rsidR="00D728F7">
        <w:rPr>
          <w:rFonts w:asciiTheme="minorEastAsia"/>
        </w:rPr>
        <w:t>「</w:t>
      </w:r>
      <w:r w:rsidR="00934453" w:rsidRPr="00DE780C">
        <w:rPr>
          <w:rFonts w:asciiTheme="minorEastAsia"/>
        </w:rPr>
        <w:t>取吳不必臣行，但旣平之後，當勞聖慮耳。功名之際，臣不敢居；若事了，當有所付授，願審擇其人也。</w:t>
      </w:r>
      <w:r w:rsidR="00D728F7">
        <w:rPr>
          <w:rFonts w:asciiTheme="minorEastAsia"/>
        </w:rPr>
        <w:t>」</w:t>
      </w:r>
      <w:r w:rsidR="00934453" w:rsidRPr="00D2545B">
        <w:rPr>
          <w:rStyle w:val="00Text"/>
          <w:rFonts w:asciiTheme="minorEastAsia"/>
        </w:rPr>
        <w:t>以東南壤界闊遠，當得人以鎭撫之。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秋，七月，己丑，葬景獻皇后于峻平陵。</w:t>
      </w:r>
      <w:r w:rsidR="00934453" w:rsidRPr="00D2545B">
        <w:rPr>
          <w:rStyle w:val="00Text"/>
          <w:rFonts w:asciiTheme="minorEastAsia"/>
        </w:rPr>
        <w:t>卽弘訓后也。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司、冀、兗、豫、荊、揚州大水，</w:t>
      </w:r>
      <w:r w:rsidR="00934453" w:rsidRPr="00D2545B">
        <w:rPr>
          <w:rFonts w:asciiTheme="minorEastAsia" w:eastAsiaTheme="minorEastAsia"/>
        </w:rPr>
        <w:t>司州，卽漢司隸校尉所部也。漢司隸部察郡縣與州刺史同，晉遂定名司州，統河南、滎陽、弘農、上洛、平陽、河東、汲郡、河內、廣平、陽平、魏郡、頓丘。冀州者，亂則冀安，弱則冀強，荒則冀豐，統趙國、鉅鹿、安平、平原、樂陵、勃海、河間、高陽、博陵、清河、中山、常山等郡國。</w:t>
      </w:r>
      <w:r w:rsidR="00934453" w:rsidRPr="00DE780C">
        <w:rPr>
          <w:rStyle w:val="01Text"/>
          <w:rFonts w:asciiTheme="minorEastAsia" w:eastAsiaTheme="minorEastAsia"/>
          <w:sz w:val="21"/>
        </w:rPr>
        <w:t>螟傷稼。</w:t>
      </w:r>
      <w:r w:rsidR="00934453" w:rsidRPr="00D2545B">
        <w:rPr>
          <w:rFonts w:asciiTheme="minorEastAsia" w:eastAsiaTheme="minorEastAsia"/>
        </w:rPr>
        <w:t>螟，食苗心之蟲。</w:t>
      </w:r>
      <w:r w:rsidR="00934453" w:rsidRPr="00DE780C">
        <w:rPr>
          <w:rStyle w:val="01Text"/>
          <w:rFonts w:asciiTheme="minorEastAsia" w:eastAsiaTheme="minorEastAsia"/>
          <w:sz w:val="21"/>
        </w:rPr>
        <w:t>詔問主者︰</w:t>
      </w:r>
      <w:r w:rsidR="00D728F7">
        <w:rPr>
          <w:rStyle w:val="01Text"/>
          <w:rFonts w:asciiTheme="minorEastAsia" w:eastAsiaTheme="minorEastAsia"/>
          <w:sz w:val="21"/>
        </w:rPr>
        <w:t>「</w:t>
      </w:r>
      <w:r w:rsidR="00934453" w:rsidRPr="00DE780C">
        <w:rPr>
          <w:rStyle w:val="01Text"/>
          <w:rFonts w:asciiTheme="minorEastAsia" w:eastAsiaTheme="minorEastAsia"/>
          <w:sz w:val="21"/>
        </w:rPr>
        <w:t>何以佐百姓？</w:t>
      </w:r>
      <w:r w:rsidR="00D728F7">
        <w:rPr>
          <w:rStyle w:val="01Text"/>
          <w:rFonts w:asciiTheme="minorEastAsia" w:eastAsiaTheme="minorEastAsia"/>
          <w:sz w:val="21"/>
        </w:rPr>
        <w:t>」</w:t>
      </w:r>
      <w:r w:rsidR="00934453" w:rsidRPr="00D2545B">
        <w:rPr>
          <w:rFonts w:asciiTheme="minorEastAsia" w:eastAsiaTheme="minorEastAsia"/>
        </w:rPr>
        <w:t>主者，謂左民及度支二曹也。</w:t>
      </w:r>
      <w:r w:rsidR="00934453" w:rsidRPr="00DE780C">
        <w:rPr>
          <w:rStyle w:val="01Text"/>
          <w:rFonts w:asciiTheme="minorEastAsia" w:eastAsiaTheme="minorEastAsia"/>
          <w:sz w:val="21"/>
        </w:rPr>
        <w:t>度支尚書杜預上疏，</w:t>
      </w:r>
      <w:r w:rsidR="00934453" w:rsidRPr="00D2545B">
        <w:rPr>
          <w:rFonts w:asciiTheme="minorEastAsia" w:eastAsiaTheme="minorEastAsia"/>
        </w:rPr>
        <w:t>度，徒洛翻。上，時掌翻。</w:t>
      </w:r>
      <w:r w:rsidR="00934453" w:rsidRPr="00DE780C">
        <w:rPr>
          <w:rStyle w:val="01Text"/>
          <w:rFonts w:asciiTheme="minorEastAsia" w:eastAsiaTheme="minorEastAsia"/>
          <w:sz w:val="21"/>
        </w:rPr>
        <w:t>以為︰</w:t>
      </w:r>
      <w:r w:rsidR="00D728F7">
        <w:rPr>
          <w:rStyle w:val="01Text"/>
          <w:rFonts w:asciiTheme="minorEastAsia" w:eastAsiaTheme="minorEastAsia"/>
          <w:sz w:val="21"/>
        </w:rPr>
        <w:t>「</w:t>
      </w:r>
      <w:r w:rsidR="00934453" w:rsidRPr="00DE780C">
        <w:rPr>
          <w:rStyle w:val="01Text"/>
          <w:rFonts w:asciiTheme="minorEastAsia" w:eastAsiaTheme="minorEastAsia"/>
          <w:sz w:val="21"/>
        </w:rPr>
        <w:t>今者水災東南尤劇，宜敕兗、豫等諸州留漢氏舊陂，繕以蓄水，餘皆決瀝，令飢者盡得魚菜螺蜯之饒，</w:t>
      </w:r>
      <w:r w:rsidR="00934453" w:rsidRPr="00D2545B">
        <w:rPr>
          <w:rFonts w:asciiTheme="minorEastAsia" w:eastAsiaTheme="minorEastAsia"/>
        </w:rPr>
        <w:t>螺，盧戈翻。蜯，步項翻。</w:t>
      </w:r>
      <w:r w:rsidR="00934453" w:rsidRPr="00DE780C">
        <w:rPr>
          <w:rStyle w:val="01Text"/>
          <w:rFonts w:asciiTheme="minorEastAsia" w:eastAsiaTheme="minorEastAsia"/>
          <w:sz w:val="21"/>
        </w:rPr>
        <w:t>此目下日給之益也。水去之後，滇淤之田，</w:t>
      </w:r>
      <w:r w:rsidR="00934453" w:rsidRPr="00D2545B">
        <w:rPr>
          <w:rFonts w:asciiTheme="minorEastAsia" w:eastAsiaTheme="minorEastAsia"/>
        </w:rPr>
        <w:t>淤，依據翻。</w:t>
      </w:r>
      <w:r w:rsidR="00934453" w:rsidRPr="00DE780C">
        <w:rPr>
          <w:rStyle w:val="01Text"/>
          <w:rFonts w:asciiTheme="minorEastAsia" w:eastAsiaTheme="minorEastAsia"/>
          <w:sz w:val="21"/>
        </w:rPr>
        <w:t>畝收數鍾，此又明年之益也。典牧種牛有四萬五千餘頭，</w:t>
      </w:r>
      <w:r w:rsidR="00934453" w:rsidRPr="00D2545B">
        <w:rPr>
          <w:rFonts w:asciiTheme="minorEastAsia" w:eastAsiaTheme="minorEastAsia"/>
        </w:rPr>
        <w:t>晉志︰典牧令，屬太僕。種，章勇翻。</w:t>
      </w:r>
      <w:r w:rsidR="00934453" w:rsidRPr="00DE780C">
        <w:rPr>
          <w:rStyle w:val="01Text"/>
          <w:rFonts w:asciiTheme="minorEastAsia" w:eastAsiaTheme="minorEastAsia"/>
          <w:sz w:val="21"/>
        </w:rPr>
        <w:t>不供耕駕，至有老不穿鼻者，可分以給民，使及春耕種，穀登之後，責其租稅，此又數年以後之益也。</w:t>
      </w:r>
      <w:r w:rsidR="00D728F7">
        <w:rPr>
          <w:rStyle w:val="01Text"/>
          <w:rFonts w:asciiTheme="minorEastAsia" w:eastAsiaTheme="minorEastAsia"/>
          <w:sz w:val="21"/>
        </w:rPr>
        <w:t>」</w:t>
      </w:r>
      <w:r w:rsidR="00934453" w:rsidRPr="00DE780C">
        <w:rPr>
          <w:rStyle w:val="01Text"/>
          <w:rFonts w:asciiTheme="minorEastAsia" w:eastAsiaTheme="minorEastAsia"/>
          <w:sz w:val="21"/>
        </w:rPr>
        <w:t>帝從之，民賴其利。</w:t>
      </w:r>
      <w:r w:rsidR="00934453" w:rsidRPr="00D2545B">
        <w:rPr>
          <w:rFonts w:asciiTheme="minorEastAsia" w:eastAsiaTheme="minorEastAsia"/>
        </w:rPr>
        <w:t>考異曰︰食貨志云</w:t>
      </w:r>
      <w:r w:rsidR="00D728F7">
        <w:rPr>
          <w:rFonts w:asciiTheme="minorEastAsia" w:eastAsiaTheme="minorEastAsia"/>
        </w:rPr>
        <w:t>「</w:t>
      </w:r>
      <w:r w:rsidR="00934453" w:rsidRPr="00D2545B">
        <w:rPr>
          <w:rFonts w:asciiTheme="minorEastAsia" w:eastAsiaTheme="minorEastAsia"/>
        </w:rPr>
        <w:t>咸寧三年</w:t>
      </w:r>
      <w:r w:rsidR="00D728F7">
        <w:rPr>
          <w:rFonts w:asciiTheme="minorEastAsia" w:eastAsiaTheme="minorEastAsia"/>
        </w:rPr>
        <w:t>」</w:t>
      </w:r>
      <w:r w:rsidR="00934453" w:rsidRPr="00D2545B">
        <w:rPr>
          <w:rFonts w:asciiTheme="minorEastAsia" w:eastAsiaTheme="minorEastAsia"/>
        </w:rPr>
        <w:t>，杜預傳云</w:t>
      </w:r>
      <w:r w:rsidR="00D728F7">
        <w:rPr>
          <w:rFonts w:asciiTheme="minorEastAsia" w:eastAsiaTheme="minorEastAsia"/>
        </w:rPr>
        <w:t>「</w:t>
      </w:r>
      <w:r w:rsidR="00934453" w:rsidRPr="00D2545B">
        <w:rPr>
          <w:rFonts w:asciiTheme="minorEastAsia" w:eastAsiaTheme="minorEastAsia"/>
        </w:rPr>
        <w:t>四年</w:t>
      </w:r>
      <w:r w:rsidR="00D728F7">
        <w:rPr>
          <w:rFonts w:asciiTheme="minorEastAsia" w:eastAsiaTheme="minorEastAsia"/>
        </w:rPr>
        <w:t>」</w:t>
      </w:r>
      <w:r w:rsidR="00934453" w:rsidRPr="00D2545B">
        <w:rPr>
          <w:rFonts w:asciiTheme="minorEastAsia" w:eastAsiaTheme="minorEastAsia"/>
        </w:rPr>
        <w:t>。按五行志，三年大水，無蟲災，四年螟。今從預傳。</w:t>
      </w:r>
      <w:r w:rsidR="00934453" w:rsidRPr="00DE780C">
        <w:rPr>
          <w:rStyle w:val="01Text"/>
          <w:rFonts w:asciiTheme="minorEastAsia" w:eastAsiaTheme="minorEastAsia"/>
          <w:sz w:val="21"/>
        </w:rPr>
        <w:t>預在尚書在七年，</w:t>
      </w:r>
      <w:r w:rsidR="00934453" w:rsidRPr="00D2545B">
        <w:rPr>
          <w:rFonts w:asciiTheme="minorEastAsia" w:eastAsiaTheme="minorEastAsia"/>
        </w:rPr>
        <w:t>泰始六年，預自秦州刺史得罪歸，拜度支尚書，至是七年矣。</w:t>
      </w:r>
      <w:r w:rsidR="00934453" w:rsidRPr="00DE780C">
        <w:rPr>
          <w:rStyle w:val="01Text"/>
          <w:rFonts w:asciiTheme="minorEastAsia" w:eastAsiaTheme="minorEastAsia"/>
          <w:sz w:val="21"/>
        </w:rPr>
        <w:t>損益庶政，不可勝數，</w:t>
      </w:r>
      <w:r w:rsidR="00934453" w:rsidRPr="00D2545B">
        <w:rPr>
          <w:rFonts w:asciiTheme="minorEastAsia" w:eastAsiaTheme="minorEastAsia"/>
        </w:rPr>
        <w:t>勝，音升。</w:t>
      </w:r>
      <w:r w:rsidR="00934453" w:rsidRPr="00DE780C">
        <w:rPr>
          <w:rStyle w:val="01Text"/>
          <w:rFonts w:asciiTheme="minorEastAsia" w:eastAsiaTheme="minorEastAsia"/>
          <w:sz w:val="21"/>
        </w:rPr>
        <w:t>時人謂之</w:t>
      </w:r>
      <w:r w:rsidR="00D728F7">
        <w:rPr>
          <w:rStyle w:val="01Text"/>
          <w:rFonts w:asciiTheme="minorEastAsia" w:eastAsiaTheme="minorEastAsia"/>
          <w:sz w:val="21"/>
        </w:rPr>
        <w:t>「</w:t>
      </w:r>
      <w:r w:rsidR="00934453" w:rsidRPr="00DE780C">
        <w:rPr>
          <w:rStyle w:val="01Text"/>
          <w:rFonts w:asciiTheme="minorEastAsia" w:eastAsiaTheme="minorEastAsia"/>
          <w:sz w:val="21"/>
        </w:rPr>
        <w:t>杜武庫</w:t>
      </w:r>
      <w:r w:rsidR="00D728F7">
        <w:rPr>
          <w:rStyle w:val="01Text"/>
          <w:rFonts w:asciiTheme="minorEastAsia" w:eastAsiaTheme="minorEastAsia"/>
          <w:sz w:val="21"/>
        </w:rPr>
        <w:t>」</w:t>
      </w:r>
      <w:r w:rsidR="00934453" w:rsidRPr="00DE780C">
        <w:rPr>
          <w:rStyle w:val="01Text"/>
          <w:rFonts w:asciiTheme="minorEastAsia" w:eastAsiaTheme="minorEastAsia"/>
          <w:sz w:val="21"/>
        </w:rPr>
        <w:t>，言其無所不有也。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九月，以何曾為太宰；辛巳，以侍中、尚書令李胤為司徒。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吳主忌勝己者，侍中、中書令張尚，紘之孫也，</w:t>
      </w:r>
      <w:r w:rsidR="00934453" w:rsidRPr="00D2545B">
        <w:rPr>
          <w:rFonts w:asciiTheme="minorEastAsia" w:eastAsiaTheme="minorEastAsia"/>
        </w:rPr>
        <w:t>張紘事孫策、孫權，見漢獻帝紀。</w:t>
      </w:r>
      <w:r w:rsidR="00934453" w:rsidRPr="00DE780C">
        <w:rPr>
          <w:rStyle w:val="01Text"/>
          <w:rFonts w:asciiTheme="minorEastAsia" w:eastAsiaTheme="minorEastAsia"/>
          <w:sz w:val="21"/>
        </w:rPr>
        <w:t>為人辯捷，談論每出其表，吳主積以致恨。後問︰</w:t>
      </w:r>
      <w:r w:rsidR="00D728F7">
        <w:rPr>
          <w:rStyle w:val="01Text"/>
          <w:rFonts w:asciiTheme="minorEastAsia" w:eastAsiaTheme="minorEastAsia"/>
          <w:sz w:val="21"/>
        </w:rPr>
        <w:t>「</w:t>
      </w:r>
      <w:r w:rsidR="00934453" w:rsidRPr="00DE780C">
        <w:rPr>
          <w:rStyle w:val="01Text"/>
          <w:rFonts w:asciiTheme="minorEastAsia" w:eastAsiaTheme="minorEastAsia"/>
          <w:sz w:val="21"/>
        </w:rPr>
        <w:t>孤飲酒可以方誰？</w:t>
      </w:r>
      <w:r w:rsidR="00D728F7">
        <w:rPr>
          <w:rStyle w:val="01Text"/>
          <w:rFonts w:asciiTheme="minorEastAsia" w:eastAsiaTheme="minorEastAsia"/>
          <w:sz w:val="21"/>
        </w:rPr>
        <w:t>」</w:t>
      </w:r>
      <w:r w:rsidR="00934453" w:rsidRPr="00D2545B">
        <w:rPr>
          <w:rFonts w:asciiTheme="minorEastAsia" w:eastAsiaTheme="minorEastAsia"/>
        </w:rPr>
        <w:t>方，比也。</w:t>
      </w:r>
      <w:r w:rsidR="00934453" w:rsidRPr="00DE780C">
        <w:rPr>
          <w:rStyle w:val="01Text"/>
          <w:rFonts w:asciiTheme="minorEastAsia" w:eastAsiaTheme="minorEastAsia"/>
          <w:sz w:val="21"/>
        </w:rPr>
        <w:t>尚曰︰</w:t>
      </w:r>
      <w:r w:rsidR="00D728F7">
        <w:rPr>
          <w:rStyle w:val="01Text"/>
          <w:rFonts w:asciiTheme="minorEastAsia" w:eastAsiaTheme="minorEastAsia"/>
          <w:sz w:val="21"/>
        </w:rPr>
        <w:t>「</w:t>
      </w:r>
      <w:r w:rsidR="00934453" w:rsidRPr="00DE780C">
        <w:rPr>
          <w:rStyle w:val="01Text"/>
          <w:rFonts w:asciiTheme="minorEastAsia" w:eastAsiaTheme="minorEastAsia"/>
          <w:sz w:val="21"/>
        </w:rPr>
        <w:t>陛下有百觚之量。</w:t>
      </w:r>
      <w:r w:rsidR="00D728F7">
        <w:rPr>
          <w:rStyle w:val="01Text"/>
          <w:rFonts w:asciiTheme="minorEastAsia" w:eastAsiaTheme="minorEastAsia"/>
          <w:sz w:val="21"/>
        </w:rPr>
        <w:t>」</w:t>
      </w:r>
      <w:r w:rsidR="00934453" w:rsidRPr="00DE780C">
        <w:rPr>
          <w:rStyle w:val="01Text"/>
          <w:rFonts w:asciiTheme="minorEastAsia" w:eastAsiaTheme="minorEastAsia"/>
          <w:sz w:val="21"/>
        </w:rPr>
        <w:t>吳主曰︰</w:t>
      </w:r>
      <w:r w:rsidR="00D728F7">
        <w:rPr>
          <w:rStyle w:val="01Text"/>
          <w:rFonts w:asciiTheme="minorEastAsia" w:eastAsiaTheme="minorEastAsia"/>
          <w:sz w:val="21"/>
        </w:rPr>
        <w:t>「</w:t>
      </w:r>
      <w:r w:rsidR="00934453" w:rsidRPr="00DE780C">
        <w:rPr>
          <w:rStyle w:val="01Text"/>
          <w:rFonts w:asciiTheme="minorEastAsia" w:eastAsiaTheme="minorEastAsia"/>
          <w:sz w:val="21"/>
        </w:rPr>
        <w:t>尚知孔丘不王，而以孤方之。</w:t>
      </w:r>
      <w:r w:rsidR="00D728F7">
        <w:rPr>
          <w:rStyle w:val="01Text"/>
          <w:rFonts w:asciiTheme="minorEastAsia" w:eastAsiaTheme="minorEastAsia"/>
          <w:sz w:val="21"/>
        </w:rPr>
        <w:t>」</w:t>
      </w:r>
      <w:r w:rsidR="00934453" w:rsidRPr="00D2545B">
        <w:rPr>
          <w:rFonts w:asciiTheme="minorEastAsia" w:eastAsiaTheme="minorEastAsia"/>
        </w:rPr>
        <w:t>孔叢子曰︰趙平原君與孔子高飲，強子高酒，曰︰</w:t>
      </w:r>
      <w:r w:rsidR="00D728F7">
        <w:rPr>
          <w:rFonts w:asciiTheme="minorEastAsia" w:eastAsiaTheme="minorEastAsia"/>
        </w:rPr>
        <w:t>「</w:t>
      </w:r>
      <w:r w:rsidR="00934453" w:rsidRPr="00D2545B">
        <w:rPr>
          <w:rFonts w:asciiTheme="minorEastAsia" w:eastAsiaTheme="minorEastAsia"/>
        </w:rPr>
        <w:t>諺云，堯飲千鍾，孔子百觚，子路嗑嗑，尚飲十榼。古之聖賢，無不能飲，子何辭焉。</w:t>
      </w:r>
      <w:r w:rsidR="00D728F7">
        <w:rPr>
          <w:rFonts w:asciiTheme="minorEastAsia" w:eastAsiaTheme="minorEastAsia"/>
        </w:rPr>
        <w:t>」</w:t>
      </w:r>
      <w:r w:rsidR="00934453" w:rsidRPr="00D2545B">
        <w:rPr>
          <w:rFonts w:asciiTheme="minorEastAsia" w:eastAsiaTheme="minorEastAsia"/>
        </w:rPr>
        <w:t>觚，飲器也，受二升。王，于況翻。</w:t>
      </w:r>
      <w:r w:rsidR="00934453" w:rsidRPr="00DE780C">
        <w:rPr>
          <w:rStyle w:val="01Text"/>
          <w:rFonts w:asciiTheme="minorEastAsia" w:eastAsiaTheme="minorEastAsia"/>
          <w:sz w:val="21"/>
        </w:rPr>
        <w:t>因發怒，收尚。公卿已下百餘人，詣宮叩頭，請尚罪，得減死，送建安作船，尋就殺之。</w:t>
      </w:r>
      <w:r w:rsidR="00934453" w:rsidRPr="00D2545B">
        <w:rPr>
          <w:rFonts w:asciiTheme="minorEastAsia" w:eastAsiaTheme="minorEastAsia"/>
        </w:rPr>
        <w:t>考異曰︰三十國春秋云︰</w:t>
      </w:r>
      <w:r w:rsidR="00D728F7">
        <w:rPr>
          <w:rFonts w:asciiTheme="minorEastAsia" w:eastAsiaTheme="minorEastAsia"/>
        </w:rPr>
        <w:t>「</w:t>
      </w:r>
      <w:r w:rsidR="00934453" w:rsidRPr="00D2545B">
        <w:rPr>
          <w:rFonts w:asciiTheme="minorEastAsia" w:eastAsiaTheme="minorEastAsia"/>
        </w:rPr>
        <w:t>岑昏等泥頭請代尚死，尚得免死，徙廣州。</w:t>
      </w:r>
      <w:r w:rsidR="00D728F7">
        <w:rPr>
          <w:rFonts w:asciiTheme="minorEastAsia" w:eastAsiaTheme="minorEastAsia"/>
        </w:rPr>
        <w:t>」</w:t>
      </w:r>
      <w:r w:rsidR="00934453" w:rsidRPr="00D2545B">
        <w:rPr>
          <w:rFonts w:asciiTheme="minorEastAsia" w:eastAsiaTheme="minorEastAsia"/>
        </w:rPr>
        <w:t>今從尚傳，參取環氏吳紀。余觀尚之為人，蓋以辯給得親近於孫晧，而亦以辯給取怒，請其死者必岑昏之徒。三十國春秋所書，蓋得其實。</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冬，十月，徵征北大將軍衞瓘為尚書令。是時，朝野咸知太子昏愚，不堪為嗣，瓘每欲陳啓而未敢發；會侍宴陵雲臺，</w:t>
      </w:r>
      <w:r w:rsidR="00934453" w:rsidRPr="00D2545B">
        <w:rPr>
          <w:rStyle w:val="00Text"/>
          <w:rFonts w:asciiTheme="minorEastAsia"/>
        </w:rPr>
        <w:t>陵雲臺，魏文帝所築。</w:t>
      </w:r>
      <w:r w:rsidR="00934453" w:rsidRPr="00DE780C">
        <w:rPr>
          <w:rFonts w:asciiTheme="minorEastAsia"/>
        </w:rPr>
        <w:t>瓘陽醉，跪帝牀前曰︰</w:t>
      </w:r>
      <w:r w:rsidR="00D728F7">
        <w:rPr>
          <w:rFonts w:asciiTheme="minorEastAsia"/>
        </w:rPr>
        <w:t>「</w:t>
      </w:r>
      <w:r w:rsidR="00934453" w:rsidRPr="00DE780C">
        <w:rPr>
          <w:rFonts w:asciiTheme="minorEastAsia"/>
        </w:rPr>
        <w:t>臣欲有所啓。</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公所言何邪？</w:t>
      </w:r>
      <w:r w:rsidR="00D728F7">
        <w:rPr>
          <w:rFonts w:asciiTheme="minorEastAsia"/>
        </w:rPr>
        <w:t>」</w:t>
      </w:r>
      <w:r w:rsidR="00934453" w:rsidRPr="00DE780C">
        <w:rPr>
          <w:rFonts w:asciiTheme="minorEastAsia"/>
        </w:rPr>
        <w:t>瓘欲言而止者三，因以手撫牀曰︰</w:t>
      </w:r>
      <w:r w:rsidR="00D728F7">
        <w:rPr>
          <w:rFonts w:asciiTheme="minorEastAsia"/>
        </w:rPr>
        <w:t>「</w:t>
      </w:r>
      <w:r w:rsidR="00934453" w:rsidRPr="00DE780C">
        <w:rPr>
          <w:rFonts w:asciiTheme="minorEastAsia"/>
        </w:rPr>
        <w:t>此座可惜！</w:t>
      </w:r>
      <w:r w:rsidR="00D728F7">
        <w:rPr>
          <w:rFonts w:asciiTheme="minorEastAsia"/>
        </w:rPr>
        <w:t>」</w:t>
      </w:r>
      <w:r w:rsidR="00934453" w:rsidRPr="00DE780C">
        <w:rPr>
          <w:rFonts w:asciiTheme="minorEastAsia"/>
        </w:rPr>
        <w:t>帝意悟，因謬曰︰</w:t>
      </w:r>
      <w:r w:rsidR="00D728F7">
        <w:rPr>
          <w:rFonts w:asciiTheme="minorEastAsia"/>
        </w:rPr>
        <w:t>「</w:t>
      </w:r>
      <w:r w:rsidR="00934453" w:rsidRPr="00DE780C">
        <w:rPr>
          <w:rFonts w:asciiTheme="minorEastAsia"/>
        </w:rPr>
        <w:t>公眞大醉邪？</w:t>
      </w:r>
      <w:r w:rsidR="00D728F7">
        <w:rPr>
          <w:rFonts w:asciiTheme="minorEastAsia"/>
        </w:rPr>
        <w:t>」</w:t>
      </w:r>
      <w:r w:rsidR="00934453" w:rsidRPr="00DE780C">
        <w:rPr>
          <w:rFonts w:asciiTheme="minorEastAsia"/>
        </w:rPr>
        <w:t>瓘於此不復有言。帝悉召東宮官屬，為設宴會，</w:t>
      </w:r>
      <w:r w:rsidR="00934453" w:rsidRPr="00D2545B">
        <w:rPr>
          <w:rStyle w:val="00Text"/>
          <w:rFonts w:asciiTheme="minorEastAsia"/>
        </w:rPr>
        <w:t>復，扶又翻。為，于偽翻；下便為同。</w:t>
      </w:r>
      <w:r w:rsidR="00934453" w:rsidRPr="00DE780C">
        <w:rPr>
          <w:rFonts w:asciiTheme="minorEastAsia"/>
        </w:rPr>
        <w:t>而密封尚書疑事，令太子決之。賈妃大懼，倩外人代對，</w:t>
      </w:r>
      <w:r w:rsidR="00934453" w:rsidRPr="00D2545B">
        <w:rPr>
          <w:rStyle w:val="00Text"/>
          <w:rFonts w:asciiTheme="minorEastAsia"/>
        </w:rPr>
        <w:t>倩，七正翻。假手於人也。</w:t>
      </w:r>
      <w:r w:rsidR="00934453" w:rsidRPr="00DE780C">
        <w:rPr>
          <w:rFonts w:asciiTheme="minorEastAsia"/>
        </w:rPr>
        <w:t>多引古義。給使張泓曰︰</w:t>
      </w:r>
      <w:r w:rsidR="00D728F7">
        <w:rPr>
          <w:rFonts w:asciiTheme="minorEastAsia"/>
        </w:rPr>
        <w:t>「</w:t>
      </w:r>
      <w:r w:rsidR="00934453" w:rsidRPr="00DE780C">
        <w:rPr>
          <w:rFonts w:asciiTheme="minorEastAsia"/>
        </w:rPr>
        <w:t>太子不學，陛下所知，而答詔多引古義，必責作草主，</w:t>
      </w:r>
      <w:r w:rsidR="00934453" w:rsidRPr="00D2545B">
        <w:rPr>
          <w:rStyle w:val="00Text"/>
          <w:rFonts w:asciiTheme="minorEastAsia"/>
        </w:rPr>
        <w:t>言將責問作對草之主名也。</w:t>
      </w:r>
      <w:r w:rsidR="00934453" w:rsidRPr="00DE780C">
        <w:rPr>
          <w:rFonts w:asciiTheme="minorEastAsia"/>
        </w:rPr>
        <w:t>更益譴負，不如直以意對。</w:t>
      </w:r>
      <w:r w:rsidR="00D728F7">
        <w:rPr>
          <w:rFonts w:asciiTheme="minorEastAsia"/>
        </w:rPr>
        <w:t>」</w:t>
      </w:r>
      <w:r w:rsidR="00934453" w:rsidRPr="00DE780C">
        <w:rPr>
          <w:rFonts w:asciiTheme="minorEastAsia"/>
        </w:rPr>
        <w:t>妃大喜，謂泓曰︰</w:t>
      </w:r>
      <w:r w:rsidR="00D728F7">
        <w:rPr>
          <w:rFonts w:asciiTheme="minorEastAsia"/>
        </w:rPr>
        <w:t>「</w:t>
      </w:r>
      <w:r w:rsidR="00934453" w:rsidRPr="00DE780C">
        <w:rPr>
          <w:rFonts w:asciiTheme="minorEastAsia"/>
        </w:rPr>
        <w:t>便為我好答，富貴與汝共之。</w:t>
      </w:r>
      <w:r w:rsidR="00D728F7">
        <w:rPr>
          <w:rFonts w:asciiTheme="minorEastAsia"/>
        </w:rPr>
        <w:t>」</w:t>
      </w:r>
      <w:r w:rsidR="00934453" w:rsidRPr="00D2545B">
        <w:rPr>
          <w:rStyle w:val="00Text"/>
          <w:rFonts w:asciiTheme="minorEastAsia"/>
        </w:rPr>
        <w:t>給使，給東宮使令。張泓蓋庸中之佼佼者，後為趙王倫拒齊王冏於陽翟者，必是人也。</w:t>
      </w:r>
      <w:r w:rsidR="00934453" w:rsidRPr="00DE780C">
        <w:rPr>
          <w:rFonts w:asciiTheme="minorEastAsia"/>
        </w:rPr>
        <w:t>泓卽具草，令太子自寫，帝省之甚悅。</w:t>
      </w:r>
      <w:r w:rsidR="00934453" w:rsidRPr="00D2545B">
        <w:rPr>
          <w:rStyle w:val="00Text"/>
          <w:rFonts w:asciiTheme="minorEastAsia"/>
        </w:rPr>
        <w:t>省，悉景翻。</w:t>
      </w:r>
      <w:r w:rsidR="00934453" w:rsidRPr="00DE780C">
        <w:rPr>
          <w:rFonts w:asciiTheme="minorEastAsia"/>
        </w:rPr>
        <w:t>先以示瓘，瓘大踧踖，</w:t>
      </w:r>
      <w:r w:rsidR="00934453" w:rsidRPr="00D2545B">
        <w:rPr>
          <w:rStyle w:val="00Text"/>
          <w:rFonts w:asciiTheme="minorEastAsia"/>
        </w:rPr>
        <w:t>踧，子六翻。踖，子昔翻。踧踖，不自安貌。</w:t>
      </w:r>
      <w:r w:rsidR="00934453" w:rsidRPr="00DE780C">
        <w:rPr>
          <w:rFonts w:asciiTheme="minorEastAsia"/>
        </w:rPr>
        <w:t>衆人乃知瓘嘗有言也。賈充密遣人語妃云︰</w:t>
      </w:r>
      <w:r w:rsidR="00D728F7">
        <w:rPr>
          <w:rFonts w:asciiTheme="minorEastAsia"/>
        </w:rPr>
        <w:t>「</w:t>
      </w:r>
      <w:r w:rsidR="00934453" w:rsidRPr="00DE780C">
        <w:rPr>
          <w:rFonts w:asciiTheme="minorEastAsia"/>
        </w:rPr>
        <w:t>衞瓘老奴，幾破汝家！</w:t>
      </w:r>
      <w:r w:rsidR="00D728F7">
        <w:rPr>
          <w:rFonts w:asciiTheme="minorEastAsia"/>
        </w:rPr>
        <w:t>」</w:t>
      </w:r>
      <w:r w:rsidR="00934453" w:rsidRPr="00D2545B">
        <w:rPr>
          <w:rStyle w:val="00Text"/>
          <w:rFonts w:asciiTheme="minorEastAsia"/>
        </w:rPr>
        <w:t>為賈妃怨衞瓘張本。語，牛倨翻。考異曰︰三十國春秋在泰始八年。按瓘傳，</w:t>
      </w:r>
      <w:r w:rsidR="00D728F7">
        <w:rPr>
          <w:rStyle w:val="00Text"/>
          <w:rFonts w:asciiTheme="minorEastAsia"/>
        </w:rPr>
        <w:t>「</w:t>
      </w:r>
      <w:r w:rsidR="00934453" w:rsidRPr="00D2545B">
        <w:rPr>
          <w:rStyle w:val="00Text"/>
          <w:rFonts w:asciiTheme="minorEastAsia"/>
        </w:rPr>
        <w:t>泰始初，為青州刺史，徙幽州，八年不得在京師。</w:t>
      </w:r>
      <w:r w:rsidR="00D728F7">
        <w:rPr>
          <w:rStyle w:val="00Text"/>
          <w:rFonts w:asciiTheme="minorEastAsia"/>
        </w:rPr>
        <w:t>」</w:t>
      </w:r>
      <w:r w:rsidR="00934453" w:rsidRPr="00D2545B">
        <w:rPr>
          <w:rStyle w:val="00Text"/>
          <w:rFonts w:asciiTheme="minorEastAsia"/>
        </w:rPr>
        <w:t>瓘傳在遷司空後。按帝紀︰</w:t>
      </w:r>
      <w:r w:rsidR="00D728F7">
        <w:rPr>
          <w:rStyle w:val="00Text"/>
          <w:rFonts w:asciiTheme="minorEastAsia"/>
        </w:rPr>
        <w:t>「</w:t>
      </w:r>
      <w:r w:rsidR="00934453" w:rsidRPr="00D2545B">
        <w:rPr>
          <w:rStyle w:val="00Text"/>
          <w:rFonts w:asciiTheme="minorEastAsia"/>
        </w:rPr>
        <w:t>太康三年，賈充卒，十二月，瓘為司空</w:t>
      </w:r>
      <w:r w:rsidR="00D728F7">
        <w:rPr>
          <w:rStyle w:val="00Text"/>
          <w:rFonts w:asciiTheme="minorEastAsia"/>
        </w:rPr>
        <w:t>」</w:t>
      </w:r>
      <w:r w:rsidR="00934453" w:rsidRPr="00D2545B">
        <w:rPr>
          <w:rStyle w:val="00Text"/>
          <w:rFonts w:asciiTheme="minorEastAsia"/>
        </w:rPr>
        <w:t>，故移在入為尚書令下。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吳人大佃皖城，</w:t>
      </w:r>
      <w:r w:rsidR="00934453" w:rsidRPr="00D2545B">
        <w:rPr>
          <w:rStyle w:val="00Text"/>
          <w:rFonts w:asciiTheme="minorEastAsia"/>
        </w:rPr>
        <w:t>佃，亭年翻，治田也。皖，戶板翻。</w:t>
      </w:r>
      <w:r w:rsidR="00934453" w:rsidRPr="00DE780C">
        <w:rPr>
          <w:rFonts w:asciiTheme="minorEastAsia"/>
        </w:rPr>
        <w:t>欲謀入寇。都督揚州諸軍事王渾遣揚州刺史應綽攻破之，斬首五千級，焚其積穀百八十餘萬斛，踐稻田四千餘頃，毀船六百餘艘。</w:t>
      </w:r>
      <w:r w:rsidR="00934453" w:rsidRPr="00D2545B">
        <w:rPr>
          <w:rStyle w:val="00Text"/>
          <w:rFonts w:asciiTheme="minorEastAsia"/>
        </w:rPr>
        <w:t>艘，蘇刀翻。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十一月，辛巳，太醫司馬程據獻雉頭裘，</w:t>
      </w:r>
      <w:r w:rsidR="00934453" w:rsidRPr="00D2545B">
        <w:rPr>
          <w:rFonts w:asciiTheme="minorEastAsia" w:eastAsiaTheme="minorEastAsia"/>
        </w:rPr>
        <w:t>晉志︰太醫，屬宗正。雉頭毛采炫燿，集以為裘。</w:t>
      </w:r>
      <w:r w:rsidR="00934453" w:rsidRPr="00DE780C">
        <w:rPr>
          <w:rStyle w:val="01Text"/>
          <w:rFonts w:asciiTheme="minorEastAsia" w:eastAsiaTheme="minorEastAsia"/>
          <w:sz w:val="21"/>
        </w:rPr>
        <w:t>帝焚之於殿前。甲申，敕內外敢有獻奇技異服者，罪之。</w:t>
      </w:r>
      <w:r w:rsidR="00934453" w:rsidRPr="00D2545B">
        <w:rPr>
          <w:rFonts w:asciiTheme="minorEastAsia" w:eastAsiaTheme="minorEastAsia"/>
        </w:rPr>
        <w:t>記</w:t>
      </w:r>
      <w:r w:rsidR="00934453" w:rsidRPr="00D2545B">
        <w:rPr>
          <w:rFonts w:asciiTheme="minorEastAsia" w:eastAsiaTheme="minorEastAsia"/>
        </w:rPr>
        <w:t>·</w:t>
      </w:r>
      <w:r w:rsidR="00934453" w:rsidRPr="00D2545B">
        <w:rPr>
          <w:rFonts w:asciiTheme="minorEastAsia" w:eastAsiaTheme="minorEastAsia"/>
        </w:rPr>
        <w:t>王制︰作淫聲異服奇技奇器以疑衆，殺。技，渠綺翻。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羊祜疾篤，舉杜預自代。辛卯，以預為鎭南大將軍、都督荊州諸軍事。祜卒，</w:t>
      </w:r>
      <w:r w:rsidR="00934453" w:rsidRPr="00D2545B">
        <w:rPr>
          <w:rStyle w:val="00Text"/>
          <w:rFonts w:asciiTheme="minorEastAsia"/>
        </w:rPr>
        <w:t>卒，子恤翻；下同。</w:t>
      </w:r>
      <w:r w:rsidR="00934453" w:rsidRPr="00DE780C">
        <w:rPr>
          <w:rFonts w:asciiTheme="minorEastAsia"/>
        </w:rPr>
        <w:t>帝哭之甚哀。是日，大寒，涕淚霑須鬢皆為冰。祜遺令不得以南城侯印入柩。</w:t>
      </w:r>
      <w:r w:rsidR="00934453" w:rsidRPr="00D2545B">
        <w:rPr>
          <w:rStyle w:val="00Text"/>
          <w:rFonts w:asciiTheme="minorEastAsia"/>
        </w:rPr>
        <w:t>柩，音舊。</w:t>
      </w:r>
      <w:r w:rsidR="00934453" w:rsidRPr="00DE780C">
        <w:rPr>
          <w:rFonts w:asciiTheme="minorEastAsia"/>
        </w:rPr>
        <w:t>帝曰︰</w:t>
      </w:r>
      <w:r w:rsidR="00D728F7">
        <w:rPr>
          <w:rFonts w:asciiTheme="minorEastAsia"/>
        </w:rPr>
        <w:t>「</w:t>
      </w:r>
      <w:r w:rsidR="00934453" w:rsidRPr="00DE780C">
        <w:rPr>
          <w:rFonts w:asciiTheme="minorEastAsia"/>
        </w:rPr>
        <w:t>祜固讓歷年，身沒讓存，</w:t>
      </w:r>
      <w:r w:rsidR="00934453" w:rsidRPr="00D2545B">
        <w:rPr>
          <w:rStyle w:val="00Text"/>
          <w:rFonts w:asciiTheme="minorEastAsia"/>
        </w:rPr>
        <w:t>謂身沒而遺令讓侯印也。</w:t>
      </w:r>
      <w:r w:rsidR="00934453" w:rsidRPr="00DE780C">
        <w:rPr>
          <w:rFonts w:asciiTheme="minorEastAsia"/>
        </w:rPr>
        <w:t>今聽復本封，以彰高美。</w:t>
      </w:r>
      <w:r w:rsidR="00D728F7">
        <w:rPr>
          <w:rFonts w:asciiTheme="minorEastAsia"/>
        </w:rPr>
        <w:t>」</w:t>
      </w:r>
      <w:r w:rsidR="00934453" w:rsidRPr="00D2545B">
        <w:rPr>
          <w:rStyle w:val="00Text"/>
          <w:rFonts w:asciiTheme="minorEastAsia"/>
        </w:rPr>
        <w:t>祜本封鉅平侯。</w:t>
      </w:r>
      <w:r w:rsidR="00934453" w:rsidRPr="00DE780C">
        <w:rPr>
          <w:rFonts w:asciiTheme="minorEastAsia"/>
        </w:rPr>
        <w:t>南州民聞祜卒，為之罷市，巷哭聲相接。</w:t>
      </w:r>
      <w:r w:rsidR="00934453" w:rsidRPr="00D2545B">
        <w:rPr>
          <w:rStyle w:val="00Text"/>
          <w:rFonts w:asciiTheme="minorEastAsia"/>
        </w:rPr>
        <w:t>南州，謂荊州也。為，于偽翻；下同。</w:t>
      </w:r>
      <w:r w:rsidR="00934453" w:rsidRPr="00DE780C">
        <w:rPr>
          <w:rFonts w:asciiTheme="minorEastAsia"/>
        </w:rPr>
        <w:t>吳守邊將士亦為之泣。祜好遊峴山，</w:t>
      </w:r>
      <w:r w:rsidR="00934453" w:rsidRPr="00D2545B">
        <w:rPr>
          <w:rStyle w:val="00Text"/>
          <w:rFonts w:asciiTheme="minorEastAsia"/>
        </w:rPr>
        <w:t>好，呼到翻。峴，戶典翻。</w:t>
      </w:r>
      <w:r w:rsidR="00934453" w:rsidRPr="00DE780C">
        <w:rPr>
          <w:rFonts w:asciiTheme="minorEastAsia"/>
        </w:rPr>
        <w:t>襄陽人建碑立廟於其地，歲時祭祀，望其碑者無不流涕，因謂之墮淚碑。</w:t>
      </w:r>
    </w:p>
    <w:p w:rsidR="00934453" w:rsidRPr="00DE780C" w:rsidRDefault="00934453" w:rsidP="00662EDA">
      <w:pPr>
        <w:rPr>
          <w:rFonts w:asciiTheme="minorEastAsia"/>
        </w:rPr>
      </w:pPr>
      <w:r w:rsidRPr="00DE780C">
        <w:rPr>
          <w:rFonts w:asciiTheme="minorEastAsia"/>
        </w:rPr>
        <w:t>杜預至鎭，簡精銳，襲吳西陵督張政，大破之。政，吳之名將也，恥以無備取敗，不以實告吳主。預欲間之，</w:t>
      </w:r>
      <w:r w:rsidRPr="00D2545B">
        <w:rPr>
          <w:rStyle w:val="00Text"/>
          <w:rFonts w:asciiTheme="minorEastAsia"/>
        </w:rPr>
        <w:t>間，古莧翻。</w:t>
      </w:r>
      <w:r w:rsidRPr="00DE780C">
        <w:rPr>
          <w:rFonts w:asciiTheme="minorEastAsia"/>
        </w:rPr>
        <w:t>乃表還其所獲。吳主果召政還，遣武昌監留憲代之。</w:t>
      </w:r>
      <w:r w:rsidRPr="00D2545B">
        <w:rPr>
          <w:rStyle w:val="00Text"/>
          <w:rFonts w:asciiTheme="minorEastAsia"/>
        </w:rPr>
        <w:t>吳之邊鎭有督、有監，督者，督諸軍事之職；監者，監諸軍事之職。</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十二月，丁未，朗陵公何曾卒。曾厚自奉養，過於人主。司隸校尉東萊劉毅數劾奏曾侈汰無度，</w:t>
      </w:r>
      <w:r w:rsidR="00934453" w:rsidRPr="00D2545B">
        <w:rPr>
          <w:rStyle w:val="00Text"/>
          <w:rFonts w:asciiTheme="minorEastAsia"/>
        </w:rPr>
        <w:t>數，所角翻。</w:t>
      </w:r>
      <w:r w:rsidR="00934453" w:rsidRPr="00DE780C">
        <w:rPr>
          <w:rFonts w:asciiTheme="minorEastAsia"/>
        </w:rPr>
        <w:t>帝以其重臣，不問。及卒，博士新興秦秀議曰︰</w:t>
      </w:r>
      <w:r w:rsidR="00934453" w:rsidRPr="00D2545B">
        <w:rPr>
          <w:rStyle w:val="00Text"/>
          <w:rFonts w:asciiTheme="minorEastAsia"/>
        </w:rPr>
        <w:t>秀，新興雲中人，朗之子也。</w:t>
      </w:r>
      <w:r w:rsidR="00D728F7">
        <w:rPr>
          <w:rFonts w:asciiTheme="minorEastAsia"/>
        </w:rPr>
        <w:t>「</w:t>
      </w:r>
      <w:r w:rsidR="00934453" w:rsidRPr="00DE780C">
        <w:rPr>
          <w:rFonts w:asciiTheme="minorEastAsia"/>
        </w:rPr>
        <w:t>曾驕奢過度，名被九域。</w:t>
      </w:r>
      <w:r w:rsidR="00934453" w:rsidRPr="00D2545B">
        <w:rPr>
          <w:rStyle w:val="00Text"/>
          <w:rFonts w:asciiTheme="minorEastAsia"/>
        </w:rPr>
        <w:t>九域，九州之域。被，皮義翻。</w:t>
      </w:r>
      <w:r w:rsidR="00934453" w:rsidRPr="00DE780C">
        <w:rPr>
          <w:rFonts w:asciiTheme="minorEastAsia"/>
        </w:rPr>
        <w:t>宰相大臣，人之表儀，若生極其情，死又無貶，王公貴人復何畏哉！謹按諡法，</w:t>
      </w:r>
      <w:r w:rsidR="00934453" w:rsidRPr="00D2545B">
        <w:rPr>
          <w:rStyle w:val="00Text"/>
          <w:rFonts w:asciiTheme="minorEastAsia"/>
        </w:rPr>
        <w:t>諡法始於周公，以行為諡。復，扶又翻。</w:t>
      </w:r>
      <w:r w:rsidR="00D728F7">
        <w:rPr>
          <w:rFonts w:asciiTheme="minorEastAsia"/>
        </w:rPr>
        <w:t>『</w:t>
      </w:r>
      <w:r w:rsidR="00934453" w:rsidRPr="00DE780C">
        <w:rPr>
          <w:rFonts w:asciiTheme="minorEastAsia"/>
        </w:rPr>
        <w:t>名與實爽曰繆，怙亂肆行曰醜，</w:t>
      </w:r>
      <w:r w:rsidR="00D728F7">
        <w:rPr>
          <w:rFonts w:asciiTheme="minorEastAsia"/>
        </w:rPr>
        <w:t>』</w:t>
      </w:r>
      <w:r w:rsidR="00934453" w:rsidRPr="00DE780C">
        <w:rPr>
          <w:rFonts w:asciiTheme="minorEastAsia"/>
        </w:rPr>
        <w:t>宜諡醜繆公。</w:t>
      </w:r>
      <w:r w:rsidR="00D728F7">
        <w:rPr>
          <w:rFonts w:asciiTheme="minorEastAsia"/>
        </w:rPr>
        <w:t>」</w:t>
      </w:r>
      <w:r w:rsidR="00934453" w:rsidRPr="00DE780C">
        <w:rPr>
          <w:rFonts w:asciiTheme="minorEastAsia"/>
        </w:rPr>
        <w:t>帝策諡曰孝。</w:t>
      </w:r>
      <w:r w:rsidR="00934453" w:rsidRPr="00D2545B">
        <w:rPr>
          <w:rStyle w:val="00Text"/>
          <w:rFonts w:asciiTheme="minorEastAsia"/>
        </w:rPr>
        <w:t>策諡者，不用博士議，以詔策賜諡。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14</w:t>
      </w:r>
      <w:r w:rsidR="00934453" w:rsidRPr="00DE780C">
        <w:rPr>
          <w:rStyle w:val="01Text"/>
          <w:rFonts w:asciiTheme="minorEastAsia" w:eastAsiaTheme="minorEastAsia"/>
          <w:sz w:val="21"/>
        </w:rPr>
        <w:t>前司隸校尉傅玄卒。</w:t>
      </w:r>
      <w:r w:rsidR="00934453" w:rsidRPr="00D2545B">
        <w:rPr>
          <w:rFonts w:asciiTheme="minorEastAsia" w:eastAsiaTheme="minorEastAsia"/>
        </w:rPr>
        <w:t>考異曰︰玄傳曰︰</w:t>
      </w:r>
      <w:r w:rsidR="00D728F7">
        <w:rPr>
          <w:rFonts w:asciiTheme="minorEastAsia" w:eastAsiaTheme="minorEastAsia"/>
        </w:rPr>
        <w:t>「</w:t>
      </w:r>
      <w:r w:rsidR="00934453" w:rsidRPr="00D2545B">
        <w:rPr>
          <w:rFonts w:asciiTheme="minorEastAsia" w:eastAsiaTheme="minorEastAsia"/>
        </w:rPr>
        <w:t>五年，遷太僕，轉司隸，景獻皇后崩，坐爭位罵尚書免，尋卒。</w:t>
      </w:r>
      <w:r w:rsidR="00D728F7">
        <w:rPr>
          <w:rFonts w:asciiTheme="minorEastAsia" w:eastAsiaTheme="minorEastAsia"/>
        </w:rPr>
        <w:t>」</w:t>
      </w:r>
      <w:r w:rsidR="00934453" w:rsidRPr="00D2545B">
        <w:rPr>
          <w:rFonts w:asciiTheme="minorEastAsia" w:eastAsiaTheme="minorEastAsia"/>
        </w:rPr>
        <w:t>按景獻后崩在四年，玄傳誤也。</w:t>
      </w:r>
      <w:r w:rsidR="00934453" w:rsidRPr="00DE780C">
        <w:rPr>
          <w:rStyle w:val="01Text"/>
          <w:rFonts w:asciiTheme="minorEastAsia" w:eastAsiaTheme="minorEastAsia"/>
          <w:sz w:val="21"/>
        </w:rPr>
        <w:t>玄性峻急，每有奏劾，或值日暮，捧白簡，整簪帶，</w:t>
      </w:r>
      <w:r w:rsidR="00934453" w:rsidRPr="00D2545B">
        <w:rPr>
          <w:rFonts w:asciiTheme="minorEastAsia" w:eastAsiaTheme="minorEastAsia"/>
        </w:rPr>
        <w:t>文選︰任昉彈曹景宗曰︰謹奉白簡以聞。呂向註云︰簡，略狀也。晉志曰︰古者執笏，有事則書之，故常簪筆；今之白筆，是其遺意。三臺、五省二品文官簪之。帶，革帶也，古之鞶帶。劾，戶槪翻，又戶得翻。</w:t>
      </w:r>
      <w:r w:rsidR="00934453" w:rsidRPr="00DE780C">
        <w:rPr>
          <w:rStyle w:val="01Text"/>
          <w:rFonts w:asciiTheme="minorEastAsia" w:eastAsiaTheme="minorEastAsia"/>
          <w:sz w:val="21"/>
        </w:rPr>
        <w:t>竦踊不寐，坐而待旦；由是貴游震懾，</w:t>
      </w:r>
      <w:r w:rsidR="00934453" w:rsidRPr="00D2545B">
        <w:rPr>
          <w:rFonts w:asciiTheme="minorEastAsia" w:eastAsiaTheme="minorEastAsia"/>
        </w:rPr>
        <w:t>周官師氏，凡國之貴游子弟學焉。註云︰貴游子弟，王公之子弟，游無官司者。懾，之涉翻。</w:t>
      </w:r>
      <w:r w:rsidR="00934453" w:rsidRPr="00DE780C">
        <w:rPr>
          <w:rStyle w:val="01Text"/>
          <w:rFonts w:asciiTheme="minorEastAsia" w:eastAsiaTheme="minorEastAsia"/>
          <w:sz w:val="21"/>
        </w:rPr>
        <w:t>臺閣生風。玄與尚書左丞博陵崔洪善，</w:t>
      </w:r>
      <w:r w:rsidR="00934453" w:rsidRPr="00D2545B">
        <w:rPr>
          <w:rFonts w:asciiTheme="minorEastAsia" w:eastAsiaTheme="minorEastAsia"/>
        </w:rPr>
        <w:t>漢安帝分安平，置博陵。</w:t>
      </w:r>
      <w:r w:rsidR="00934453" w:rsidRPr="00DE780C">
        <w:rPr>
          <w:rStyle w:val="01Text"/>
          <w:rFonts w:asciiTheme="minorEastAsia" w:eastAsiaTheme="minorEastAsia"/>
          <w:sz w:val="21"/>
        </w:rPr>
        <w:t>洪亦清厲骨鯁，好面折人過，</w:t>
      </w:r>
      <w:r w:rsidR="00934453" w:rsidRPr="00D2545B">
        <w:rPr>
          <w:rFonts w:asciiTheme="minorEastAsia" w:eastAsiaTheme="minorEastAsia"/>
        </w:rPr>
        <w:t>好，呼到翻。折，之舌翻。</w:t>
      </w:r>
      <w:r w:rsidR="00934453" w:rsidRPr="00DE780C">
        <w:rPr>
          <w:rStyle w:val="01Text"/>
          <w:rFonts w:asciiTheme="minorEastAsia" w:eastAsiaTheme="minorEastAsia"/>
          <w:sz w:val="21"/>
        </w:rPr>
        <w:t>而退無後言，人以是重之。</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鮮卑樹機能久為邊患，</w:t>
      </w:r>
      <w:r w:rsidR="00934453" w:rsidRPr="00D2545B">
        <w:rPr>
          <w:rStyle w:val="00Text"/>
          <w:rFonts w:asciiTheme="minorEastAsia"/>
        </w:rPr>
        <w:t>泰始六年樹機能為寇，至是九年矣。</w:t>
      </w:r>
      <w:r w:rsidR="00934453" w:rsidRPr="00DE780C">
        <w:rPr>
          <w:rFonts w:asciiTheme="minorEastAsia"/>
        </w:rPr>
        <w:t>僕射李憙請發兵討之，朝議皆以為出兵重事，虜不足憂。</w:t>
      </w:r>
      <w:r w:rsidR="00934453" w:rsidRPr="00D2545B">
        <w:rPr>
          <w:rStyle w:val="00Text"/>
          <w:rFonts w:asciiTheme="minorEastAsia"/>
        </w:rPr>
        <w:t>朝，直遙翻；下同。</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己亥、二七九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春，正月，樹機能攻陷涼州。</w:t>
      </w:r>
      <w:r w:rsidR="00934453" w:rsidRPr="00D2545B">
        <w:rPr>
          <w:rStyle w:val="00Text"/>
          <w:rFonts w:asciiTheme="minorEastAsia"/>
        </w:rPr>
        <w:t>涼州治武威。</w:t>
      </w:r>
      <w:r w:rsidR="00934453" w:rsidRPr="00DE780C">
        <w:rPr>
          <w:rFonts w:asciiTheme="minorEastAsia"/>
        </w:rPr>
        <w:t>帝甚悔之，臨朝而歎曰︰</w:t>
      </w:r>
      <w:r w:rsidR="00D728F7">
        <w:rPr>
          <w:rFonts w:asciiTheme="minorEastAsia"/>
        </w:rPr>
        <w:t>「</w:t>
      </w:r>
      <w:r w:rsidR="00934453" w:rsidRPr="00DE780C">
        <w:rPr>
          <w:rFonts w:asciiTheme="minorEastAsia"/>
        </w:rPr>
        <w:t>誰能為我討此虜者？</w:t>
      </w:r>
      <w:r w:rsidR="00D728F7">
        <w:rPr>
          <w:rFonts w:asciiTheme="minorEastAsia"/>
        </w:rPr>
        <w:t>」</w:t>
      </w:r>
      <w:r w:rsidR="00934453" w:rsidRPr="00D2545B">
        <w:rPr>
          <w:rStyle w:val="00Text"/>
          <w:rFonts w:asciiTheme="minorEastAsia"/>
        </w:rPr>
        <w:t>為，于偽翻。</w:t>
      </w:r>
      <w:r w:rsidR="00934453" w:rsidRPr="00DE780C">
        <w:rPr>
          <w:rFonts w:asciiTheme="minorEastAsia"/>
        </w:rPr>
        <w:t>司馬督馬隆進曰︰</w:t>
      </w:r>
      <w:r w:rsidR="00D728F7">
        <w:rPr>
          <w:rFonts w:asciiTheme="minorEastAsia"/>
        </w:rPr>
        <w:t>「</w:t>
      </w:r>
      <w:r w:rsidR="00934453" w:rsidRPr="00DE780C">
        <w:rPr>
          <w:rFonts w:asciiTheme="minorEastAsia"/>
        </w:rPr>
        <w:t>陛下能任臣，臣能平之。</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必能平賊，何為不任，顧方略何如耳！</w:t>
      </w:r>
      <w:r w:rsidR="00D728F7">
        <w:rPr>
          <w:rFonts w:asciiTheme="minorEastAsia"/>
        </w:rPr>
        <w:t>」</w:t>
      </w:r>
      <w:r w:rsidR="00934453" w:rsidRPr="00DE780C">
        <w:rPr>
          <w:rFonts w:asciiTheme="minorEastAsia"/>
        </w:rPr>
        <w:t>隆曰︰</w:t>
      </w:r>
      <w:r w:rsidR="00D728F7">
        <w:rPr>
          <w:rFonts w:asciiTheme="minorEastAsia"/>
        </w:rPr>
        <w:t>「</w:t>
      </w:r>
      <w:r w:rsidR="00934453" w:rsidRPr="00DE780C">
        <w:rPr>
          <w:rFonts w:asciiTheme="minorEastAsia"/>
        </w:rPr>
        <w:t>臣願募勇士三千人，無問所從來，</w:t>
      </w:r>
      <w:r w:rsidR="00934453" w:rsidRPr="00D2545B">
        <w:rPr>
          <w:rStyle w:val="00Text"/>
          <w:rFonts w:asciiTheme="minorEastAsia"/>
        </w:rPr>
        <w:t>應募者，或出於農畝，或出於營伍，或出於逋逃，或出於奴隸，皆不問其所從來也。</w:t>
      </w:r>
      <w:r w:rsidR="00934453" w:rsidRPr="00DE780C">
        <w:rPr>
          <w:rFonts w:asciiTheme="minorEastAsia"/>
        </w:rPr>
        <w:t>帥之以西，虜不足平也。</w:t>
      </w:r>
      <w:r w:rsidR="00D728F7">
        <w:rPr>
          <w:rFonts w:asciiTheme="minorEastAsia"/>
        </w:rPr>
        <w:t>」</w:t>
      </w:r>
      <w:r w:rsidR="00934453" w:rsidRPr="00D2545B">
        <w:rPr>
          <w:rStyle w:val="00Text"/>
          <w:rFonts w:asciiTheme="minorEastAsia"/>
        </w:rPr>
        <w:t>帥，讀曰率。</w:t>
      </w:r>
      <w:r w:rsidR="00934453" w:rsidRPr="00DE780C">
        <w:rPr>
          <w:rFonts w:asciiTheme="minorEastAsia"/>
        </w:rPr>
        <w:t>帝許之。乙丑，以隆為討虜護軍、武威太守。公卿皆曰︰</w:t>
      </w:r>
      <w:r w:rsidR="00D728F7">
        <w:rPr>
          <w:rFonts w:asciiTheme="minorEastAsia"/>
        </w:rPr>
        <w:t>「</w:t>
      </w:r>
      <w:r w:rsidR="00934453" w:rsidRPr="00DE780C">
        <w:rPr>
          <w:rFonts w:asciiTheme="minorEastAsia"/>
        </w:rPr>
        <w:t>見兵已多，不宜橫設賞募，</w:t>
      </w:r>
      <w:r w:rsidR="00934453" w:rsidRPr="00D2545B">
        <w:rPr>
          <w:rStyle w:val="00Text"/>
          <w:rFonts w:asciiTheme="minorEastAsia"/>
        </w:rPr>
        <w:t>見，賢遍翻。橫，戶孟翻。</w:t>
      </w:r>
      <w:r w:rsidR="00934453" w:rsidRPr="00DE780C">
        <w:rPr>
          <w:rFonts w:asciiTheme="minorEastAsia"/>
        </w:rPr>
        <w:t>隆小將妄言，</w:t>
      </w:r>
      <w:r w:rsidR="00934453" w:rsidRPr="00D2545B">
        <w:rPr>
          <w:rStyle w:val="00Text"/>
          <w:rFonts w:asciiTheme="minorEastAsia"/>
        </w:rPr>
        <w:t>將，卽亮翻。</w:t>
      </w:r>
      <w:r w:rsidR="00934453" w:rsidRPr="00DE780C">
        <w:rPr>
          <w:rFonts w:asciiTheme="minorEastAsia"/>
        </w:rPr>
        <w:t>不足信也。</w:t>
      </w:r>
      <w:r w:rsidR="00D728F7">
        <w:rPr>
          <w:rFonts w:asciiTheme="minorEastAsia"/>
        </w:rPr>
        <w:t>」</w:t>
      </w:r>
      <w:r w:rsidR="00934453" w:rsidRPr="00DE780C">
        <w:rPr>
          <w:rFonts w:asciiTheme="minorEastAsia"/>
        </w:rPr>
        <w:t>帝不聽。隆募能引弓四鈞、挽弩九石者取之，</w:t>
      </w:r>
      <w:r w:rsidR="00934453" w:rsidRPr="00D2545B">
        <w:rPr>
          <w:rStyle w:val="00Text"/>
          <w:rFonts w:asciiTheme="minorEastAsia"/>
        </w:rPr>
        <w:t>三十斤為鈞，四鈞為石，石百二十斤。</w:t>
      </w:r>
      <w:r w:rsidR="00934453" w:rsidRPr="00DE780C">
        <w:rPr>
          <w:rFonts w:asciiTheme="minorEastAsia"/>
        </w:rPr>
        <w:t>立標簡試，</w:t>
      </w:r>
      <w:r w:rsidR="00934453" w:rsidRPr="00D2545B">
        <w:rPr>
          <w:rStyle w:val="00Text"/>
          <w:rFonts w:asciiTheme="minorEastAsia"/>
        </w:rPr>
        <w:t>標，表也。</w:t>
      </w:r>
      <w:r w:rsidR="00934453" w:rsidRPr="00DE780C">
        <w:rPr>
          <w:rFonts w:asciiTheme="minorEastAsia"/>
        </w:rPr>
        <w:t>自旦至日中，得三千五百人。隆曰︰</w:t>
      </w:r>
      <w:r w:rsidR="00D728F7">
        <w:rPr>
          <w:rFonts w:asciiTheme="minorEastAsia"/>
        </w:rPr>
        <w:t>「</w:t>
      </w:r>
      <w:r w:rsidR="00934453" w:rsidRPr="00DE780C">
        <w:rPr>
          <w:rFonts w:asciiTheme="minorEastAsia"/>
        </w:rPr>
        <w:t>足矣。</w:t>
      </w:r>
      <w:r w:rsidR="00D728F7">
        <w:rPr>
          <w:rFonts w:asciiTheme="minorEastAsia"/>
        </w:rPr>
        <w:t>」</w:t>
      </w:r>
      <w:r w:rsidR="00934453" w:rsidRPr="00DE780C">
        <w:rPr>
          <w:rFonts w:asciiTheme="minorEastAsia"/>
        </w:rPr>
        <w:t>又請自至武庫選仗，武庫令與隆忿爭，</w:t>
      </w:r>
      <w:r w:rsidR="00934453" w:rsidRPr="00D2545B">
        <w:rPr>
          <w:rStyle w:val="00Text"/>
          <w:rFonts w:asciiTheme="minorEastAsia"/>
        </w:rPr>
        <w:t>晉志︰武庫令，屬衞尉。</w:t>
      </w:r>
      <w:r w:rsidR="00934453" w:rsidRPr="00DE780C">
        <w:rPr>
          <w:rFonts w:asciiTheme="minorEastAsia"/>
        </w:rPr>
        <w:t>御史中丞劾奏隆。</w:t>
      </w:r>
      <w:r w:rsidR="00934453" w:rsidRPr="00D2545B">
        <w:rPr>
          <w:rStyle w:val="00Text"/>
          <w:rFonts w:asciiTheme="minorEastAsia"/>
        </w:rPr>
        <w:t>自東漢至魏、晉，以中丞為御史臺主。劾，戶槪翻，又戶得翻。</w:t>
      </w:r>
      <w:r w:rsidR="00934453" w:rsidRPr="00DE780C">
        <w:rPr>
          <w:rFonts w:asciiTheme="minorEastAsia"/>
        </w:rPr>
        <w:t>隆曰︰</w:t>
      </w:r>
      <w:r w:rsidR="00D728F7">
        <w:rPr>
          <w:rFonts w:asciiTheme="minorEastAsia"/>
        </w:rPr>
        <w:t>「</w:t>
      </w:r>
      <w:r w:rsidR="00934453" w:rsidRPr="00DE780C">
        <w:rPr>
          <w:rFonts w:asciiTheme="minorEastAsia"/>
        </w:rPr>
        <w:t>臣當畢命戰場，武庫令乃給以魏時朽仗，非陛下所以使臣之意也。</w:t>
      </w:r>
      <w:r w:rsidR="00D728F7">
        <w:rPr>
          <w:rFonts w:asciiTheme="minorEastAsia"/>
        </w:rPr>
        <w:t>」</w:t>
      </w:r>
      <w:r w:rsidR="00934453" w:rsidRPr="00DE780C">
        <w:rPr>
          <w:rFonts w:asciiTheme="minorEastAsia"/>
        </w:rPr>
        <w:t>帝命惟隆所取，仍給三年軍資而遣之。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初，南單于呼廚泉以兄於扶羅子豹為左賢王，及魏武帝分匈奴為五部，</w:t>
      </w:r>
      <w:r w:rsidR="00934453" w:rsidRPr="00D2545B">
        <w:rPr>
          <w:rStyle w:val="00Text"/>
          <w:rFonts w:asciiTheme="minorEastAsia"/>
        </w:rPr>
        <w:t>五部見上卷泰始六年。</w:t>
      </w:r>
      <w:r w:rsidR="00934453" w:rsidRPr="00DE780C">
        <w:rPr>
          <w:rFonts w:asciiTheme="minorEastAsia"/>
        </w:rPr>
        <w:t>以豹為左部帥。</w:t>
      </w:r>
      <w:r w:rsidR="00934453" w:rsidRPr="00D2545B">
        <w:rPr>
          <w:rStyle w:val="00Text"/>
          <w:rFonts w:asciiTheme="minorEastAsia"/>
        </w:rPr>
        <w:t>帥，所類翻。</w:t>
      </w:r>
      <w:r w:rsidR="00934453" w:rsidRPr="00DE780C">
        <w:rPr>
          <w:rFonts w:asciiTheme="minorEastAsia"/>
        </w:rPr>
        <w:t>豹子淵，幼而雋異，師事上黨崔游，博習經史。嘗謂同門生上黨朱紀、鴈門范隆曰︰</w:t>
      </w:r>
      <w:r w:rsidR="00D728F7">
        <w:rPr>
          <w:rFonts w:asciiTheme="minorEastAsia"/>
        </w:rPr>
        <w:t>「</w:t>
      </w:r>
      <w:r w:rsidR="00934453" w:rsidRPr="00DE780C">
        <w:rPr>
          <w:rFonts w:asciiTheme="minorEastAsia"/>
        </w:rPr>
        <w:t>吾常恥隨、陸無武，絳、灌無文；隨、陸遇高帝而不能建封侯之業，絳、灌遇文帝而不能興庠序之敎，豈不惜哉！</w:t>
      </w:r>
      <w:r w:rsidR="00D728F7">
        <w:rPr>
          <w:rFonts w:asciiTheme="minorEastAsia"/>
        </w:rPr>
        <w:t>」</w:t>
      </w:r>
      <w:r w:rsidR="00934453" w:rsidRPr="00D2545B">
        <w:rPr>
          <w:rStyle w:val="00Text"/>
          <w:rFonts w:asciiTheme="minorEastAsia"/>
        </w:rPr>
        <w:t>隨、陸，隨何、陸賈。絳、灌，絳侯周勃、灌將軍嬰。</w:t>
      </w:r>
      <w:r w:rsidR="00934453" w:rsidRPr="00DE780C">
        <w:rPr>
          <w:rFonts w:asciiTheme="minorEastAsia"/>
        </w:rPr>
        <w:t>於是兼學武事。及長，</w:t>
      </w:r>
      <w:r w:rsidR="00934453" w:rsidRPr="00D2545B">
        <w:rPr>
          <w:rStyle w:val="00Text"/>
          <w:rFonts w:asciiTheme="minorEastAsia"/>
        </w:rPr>
        <w:t>長，知兩翻。</w:t>
      </w:r>
      <w:r w:rsidR="00934453" w:rsidRPr="00DE780C">
        <w:rPr>
          <w:rFonts w:asciiTheme="minorEastAsia"/>
        </w:rPr>
        <w:t>猨臂善射，膂力過人，姿貌魁偉。為任子在洛陽，王渾及子濟皆重之，屢薦於帝，帝召與語，悅之。濟曰︰</w:t>
      </w:r>
      <w:r w:rsidR="00D728F7">
        <w:rPr>
          <w:rFonts w:asciiTheme="minorEastAsia"/>
        </w:rPr>
        <w:t>「</w:t>
      </w:r>
      <w:r w:rsidR="00934453" w:rsidRPr="00DE780C">
        <w:rPr>
          <w:rFonts w:asciiTheme="minorEastAsia"/>
        </w:rPr>
        <w:t>淵有文武長才，陛下任以東南之事，吳不足平也。</w:t>
      </w:r>
      <w:r w:rsidR="00D728F7">
        <w:rPr>
          <w:rFonts w:asciiTheme="minorEastAsia"/>
        </w:rPr>
        <w:t>」</w:t>
      </w:r>
      <w:r w:rsidR="00934453" w:rsidRPr="00DE780C">
        <w:rPr>
          <w:rFonts w:asciiTheme="minorEastAsia"/>
        </w:rPr>
        <w:t>孔恂、楊珧曰︰</w:t>
      </w:r>
      <w:r w:rsidR="00D728F7">
        <w:rPr>
          <w:rFonts w:asciiTheme="minorEastAsia"/>
        </w:rPr>
        <w:t>「</w:t>
      </w:r>
      <w:r w:rsidR="00934453" w:rsidRPr="00DE780C">
        <w:rPr>
          <w:rFonts w:asciiTheme="minorEastAsia"/>
        </w:rPr>
        <w:t>非我族類，其心必異。</w:t>
      </w:r>
      <w:r w:rsidR="00934453" w:rsidRPr="00D2545B">
        <w:rPr>
          <w:rStyle w:val="00Text"/>
          <w:rFonts w:asciiTheme="minorEastAsia"/>
        </w:rPr>
        <w:t>左傳，魯季文子曰︰</w:t>
      </w:r>
      <w:r w:rsidR="00D728F7">
        <w:rPr>
          <w:rStyle w:val="00Text"/>
          <w:rFonts w:asciiTheme="minorEastAsia"/>
        </w:rPr>
        <w:t>「</w:t>
      </w:r>
      <w:r w:rsidR="00934453" w:rsidRPr="00D2545B">
        <w:rPr>
          <w:rStyle w:val="00Text"/>
          <w:rFonts w:asciiTheme="minorEastAsia"/>
        </w:rPr>
        <w:t>史佚之志有之︰非我族類，其心必異。</w:t>
      </w:r>
      <w:r w:rsidR="00D728F7">
        <w:rPr>
          <w:rStyle w:val="00Text"/>
          <w:rFonts w:asciiTheme="minorEastAsia"/>
        </w:rPr>
        <w:t>」</w:t>
      </w:r>
      <w:r w:rsidR="00934453" w:rsidRPr="00D2545B">
        <w:rPr>
          <w:rStyle w:val="00Text"/>
          <w:rFonts w:asciiTheme="minorEastAsia"/>
        </w:rPr>
        <w:t>珧，余招翻。</w:t>
      </w:r>
      <w:r w:rsidR="00934453" w:rsidRPr="00DE780C">
        <w:rPr>
          <w:rFonts w:asciiTheme="minorEastAsia"/>
        </w:rPr>
        <w:t>淵才器誠少比，然不可重任也。</w:t>
      </w:r>
      <w:r w:rsidR="00D728F7">
        <w:rPr>
          <w:rFonts w:asciiTheme="minorEastAsia"/>
        </w:rPr>
        <w:t>」</w:t>
      </w:r>
      <w:r w:rsidR="00934453" w:rsidRPr="00D2545B">
        <w:rPr>
          <w:rStyle w:val="00Text"/>
          <w:rFonts w:asciiTheme="minorEastAsia"/>
        </w:rPr>
        <w:t>少，詩沼翻。</w:t>
      </w:r>
      <w:r w:rsidR="00934453" w:rsidRPr="00DE780C">
        <w:rPr>
          <w:rFonts w:asciiTheme="minorEastAsia"/>
        </w:rPr>
        <w:t>及涼州覆沒，帝問將於李憙，對曰︰</w:t>
      </w:r>
      <w:r w:rsidR="00D728F7">
        <w:rPr>
          <w:rFonts w:asciiTheme="minorEastAsia"/>
        </w:rPr>
        <w:t>「</w:t>
      </w:r>
      <w:r w:rsidR="00934453" w:rsidRPr="00DE780C">
        <w:rPr>
          <w:rFonts w:asciiTheme="minorEastAsia"/>
        </w:rPr>
        <w:t>陛下誠能發匈奴五部之衆，假劉淵一將軍之號，使將之而西，樹機能之首可指日而梟也。</w:t>
      </w:r>
      <w:r w:rsidR="00D728F7">
        <w:rPr>
          <w:rFonts w:asciiTheme="minorEastAsia"/>
        </w:rPr>
        <w:t>」</w:t>
      </w:r>
      <w:r w:rsidR="00934453" w:rsidRPr="00D2545B">
        <w:rPr>
          <w:rStyle w:val="00Text"/>
          <w:rFonts w:asciiTheme="minorEastAsia"/>
        </w:rPr>
        <w:t>使將，卽亮翻。梟，堅堯翻。</w:t>
      </w:r>
      <w:r w:rsidR="00934453" w:rsidRPr="00DE780C">
        <w:rPr>
          <w:rFonts w:asciiTheme="minorEastAsia"/>
        </w:rPr>
        <w:t>孔恂曰︰</w:t>
      </w:r>
      <w:r w:rsidR="00D728F7">
        <w:rPr>
          <w:rFonts w:asciiTheme="minorEastAsia"/>
        </w:rPr>
        <w:t>「</w:t>
      </w:r>
      <w:r w:rsidR="00934453" w:rsidRPr="00DE780C">
        <w:rPr>
          <w:rFonts w:asciiTheme="minorEastAsia"/>
        </w:rPr>
        <w:t>淵果梟樹機能，則涼州之患方更深耳。</w:t>
      </w:r>
      <w:r w:rsidR="00D728F7">
        <w:rPr>
          <w:rFonts w:asciiTheme="minorEastAsia"/>
        </w:rPr>
        <w:t>」</w:t>
      </w:r>
      <w:r w:rsidR="00934453" w:rsidRPr="00DE780C">
        <w:rPr>
          <w:rFonts w:asciiTheme="minorEastAsia"/>
        </w:rPr>
        <w:t>帝乃止。</w:t>
      </w:r>
    </w:p>
    <w:p w:rsidR="00934453" w:rsidRPr="00DE780C" w:rsidRDefault="00934453" w:rsidP="00662EDA">
      <w:pPr>
        <w:rPr>
          <w:rFonts w:asciiTheme="minorEastAsia"/>
        </w:rPr>
      </w:pPr>
      <w:r w:rsidRPr="00DE780C">
        <w:rPr>
          <w:rFonts w:asciiTheme="minorEastAsia"/>
        </w:rPr>
        <w:t>東萊王彌家世二千石，</w:t>
      </w:r>
      <w:r w:rsidRPr="00D2545B">
        <w:rPr>
          <w:rStyle w:val="00Text"/>
          <w:rFonts w:asciiTheme="minorEastAsia"/>
        </w:rPr>
        <w:t>世語曰︰彌，魏玄菟太守王頎之孫。</w:t>
      </w:r>
      <w:r w:rsidRPr="00DE780C">
        <w:rPr>
          <w:rFonts w:asciiTheme="minorEastAsia"/>
        </w:rPr>
        <w:t>彌有學術勇略，善騎射，青州人謂之</w:t>
      </w:r>
      <w:r w:rsidR="00D728F7">
        <w:rPr>
          <w:rFonts w:asciiTheme="minorEastAsia"/>
        </w:rPr>
        <w:t>「</w:t>
      </w:r>
      <w:r w:rsidRPr="00DE780C">
        <w:rPr>
          <w:rFonts w:asciiTheme="minorEastAsia"/>
        </w:rPr>
        <w:t>飛豹</w:t>
      </w:r>
      <w:r w:rsidR="00D728F7">
        <w:rPr>
          <w:rFonts w:asciiTheme="minorEastAsia"/>
        </w:rPr>
        <w:t>」</w:t>
      </w:r>
      <w:r w:rsidRPr="00DE780C">
        <w:rPr>
          <w:rFonts w:asciiTheme="minorEastAsia"/>
        </w:rPr>
        <w:t>。</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豹</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然喜任俠</w:t>
      </w:r>
      <w:r w:rsidR="00D728F7">
        <w:rPr>
          <w:rStyle w:val="00Text"/>
          <w:rFonts w:asciiTheme="minorEastAsia"/>
        </w:rPr>
        <w:t>」</w:t>
      </w:r>
      <w:r w:rsidRPr="00D2545B">
        <w:rPr>
          <w:rStyle w:val="00Text"/>
          <w:rFonts w:asciiTheme="minorEastAsia"/>
        </w:rPr>
        <w:t>四字；乙十一行本同；孔本同；退齋校同。</w:t>
      </w:r>
      <w:r w:rsidR="00D728F7">
        <w:rPr>
          <w:rStyle w:val="00Text"/>
          <w:rFonts w:asciiTheme="minorEastAsia"/>
        </w:rPr>
        <w:t>』</w:t>
      </w:r>
      <w:r w:rsidRPr="00DE780C">
        <w:rPr>
          <w:rFonts w:asciiTheme="minorEastAsia"/>
        </w:rPr>
        <w:t>處士陳留董養見而謂之曰︰</w:t>
      </w:r>
      <w:r w:rsidR="00D728F7">
        <w:rPr>
          <w:rFonts w:asciiTheme="minorEastAsia"/>
        </w:rPr>
        <w:t>「</w:t>
      </w:r>
      <w:r w:rsidRPr="00DE780C">
        <w:rPr>
          <w:rFonts w:asciiTheme="minorEastAsia"/>
        </w:rPr>
        <w:t>君好亂樂禍，若天下有事，不作士大夫矣。</w:t>
      </w:r>
      <w:r w:rsidR="00D728F7">
        <w:rPr>
          <w:rFonts w:asciiTheme="minorEastAsia"/>
        </w:rPr>
        <w:t>」</w:t>
      </w:r>
      <w:r w:rsidRPr="00D2545B">
        <w:rPr>
          <w:rStyle w:val="00Text"/>
          <w:rFonts w:asciiTheme="minorEastAsia"/>
        </w:rPr>
        <w:t>言將為賊也。處，昌呂翻。好，呼到翻。樂，音洛。</w:t>
      </w:r>
      <w:r w:rsidRPr="00DE780C">
        <w:rPr>
          <w:rFonts w:asciiTheme="minorEastAsia"/>
        </w:rPr>
        <w:t>淵與彌友善，謂彌曰︰</w:t>
      </w:r>
      <w:r w:rsidR="00D728F7">
        <w:rPr>
          <w:rFonts w:asciiTheme="minorEastAsia"/>
        </w:rPr>
        <w:t>「</w:t>
      </w:r>
      <w:r w:rsidRPr="00DE780C">
        <w:rPr>
          <w:rFonts w:asciiTheme="minorEastAsia"/>
        </w:rPr>
        <w:t>王、李以鄕曲見知，</w:t>
      </w:r>
      <w:r w:rsidRPr="00D2545B">
        <w:rPr>
          <w:rStyle w:val="00Text"/>
          <w:rFonts w:asciiTheme="minorEastAsia"/>
        </w:rPr>
        <w:t>王渾，太原人，李憙，上黨人，與淵同州里。</w:t>
      </w:r>
      <w:r w:rsidRPr="00DE780C">
        <w:rPr>
          <w:rFonts w:asciiTheme="minorEastAsia"/>
        </w:rPr>
        <w:t>每相稱薦，適足為吾患耳。</w:t>
      </w:r>
      <w:r w:rsidR="00D728F7">
        <w:rPr>
          <w:rFonts w:asciiTheme="minorEastAsia"/>
        </w:rPr>
        <w:t>」</w:t>
      </w:r>
      <w:r w:rsidRPr="00DE780C">
        <w:rPr>
          <w:rFonts w:asciiTheme="minorEastAsia"/>
        </w:rPr>
        <w:t>因歔欷流涕。</w:t>
      </w:r>
      <w:r w:rsidRPr="00D2545B">
        <w:rPr>
          <w:rStyle w:val="00Text"/>
          <w:rFonts w:asciiTheme="minorEastAsia"/>
        </w:rPr>
        <w:t>歔，音虛。欷，音希，又吁旣翻。</w:t>
      </w:r>
      <w:r w:rsidRPr="00DE780C">
        <w:rPr>
          <w:rFonts w:asciiTheme="minorEastAsia"/>
        </w:rPr>
        <w:t>齊王攸聞之，言於帝曰︰</w:t>
      </w:r>
      <w:r w:rsidR="00D728F7">
        <w:rPr>
          <w:rFonts w:asciiTheme="minorEastAsia"/>
        </w:rPr>
        <w:t>「</w:t>
      </w:r>
      <w:r w:rsidRPr="00DE780C">
        <w:rPr>
          <w:rFonts w:asciiTheme="minorEastAsia"/>
        </w:rPr>
        <w:t>陛下不除劉淵，臣恐幷州不得久安。</w:t>
      </w:r>
      <w:r w:rsidR="00D728F7">
        <w:rPr>
          <w:rFonts w:asciiTheme="minorEastAsia"/>
        </w:rPr>
        <w:t>」</w:t>
      </w:r>
      <w:r w:rsidRPr="00DE780C">
        <w:rPr>
          <w:rFonts w:asciiTheme="minorEastAsia"/>
        </w:rPr>
        <w:t>王渾曰︰</w:t>
      </w:r>
      <w:r w:rsidR="00D728F7">
        <w:rPr>
          <w:rFonts w:asciiTheme="minorEastAsia"/>
        </w:rPr>
        <w:t>「</w:t>
      </w:r>
      <w:r w:rsidRPr="00DE780C">
        <w:rPr>
          <w:rFonts w:asciiTheme="minorEastAsia"/>
        </w:rPr>
        <w:t>大晉方以信懷殊俗，柰何以無形之疑殺人侍子乎？何德度之不弘也！</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渾言是也。</w:t>
      </w:r>
      <w:r w:rsidR="00D728F7">
        <w:rPr>
          <w:rFonts w:asciiTheme="minorEastAsia"/>
        </w:rPr>
        <w:t>」</w:t>
      </w:r>
      <w:r w:rsidRPr="00DE780C">
        <w:rPr>
          <w:rFonts w:asciiTheme="minorEastAsia"/>
        </w:rPr>
        <w:t>會豹卒，以淵代為左部帥。</w:t>
      </w:r>
      <w:r w:rsidRPr="00D2545B">
        <w:rPr>
          <w:rStyle w:val="00Text"/>
          <w:rFonts w:asciiTheme="minorEastAsia"/>
        </w:rPr>
        <w:t>劉淵事始此。史言晉將有亂。帥，所類翻。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除部曲督以下質任。</w:t>
      </w:r>
      <w:r w:rsidR="00934453" w:rsidRPr="00D2545B">
        <w:rPr>
          <w:rFonts w:asciiTheme="minorEastAsia" w:eastAsiaTheme="minorEastAsia"/>
        </w:rPr>
        <w:t>帝受禪之初，除部曲將質任，今又除部曲督質任。質，音致。</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吳桂林太守脩允卒，</w:t>
      </w:r>
      <w:r w:rsidR="00934453" w:rsidRPr="00D2545B">
        <w:rPr>
          <w:rStyle w:val="00Text"/>
          <w:rFonts w:asciiTheme="minorEastAsia"/>
        </w:rPr>
        <w:t>桂林，漢縣，屬鬱林郡。吳主晧鳳凰三年，分立桂林郡。</w:t>
      </w:r>
      <w:r w:rsidR="00934453" w:rsidRPr="00DE780C">
        <w:rPr>
          <w:rFonts w:asciiTheme="minorEastAsia"/>
        </w:rPr>
        <w:t>其部曲應分給諸將。督將郭馬、何典、王族等累世舊軍，不樂離別，會吳主料實廣州戶口，</w:t>
      </w:r>
      <w:r w:rsidR="00934453" w:rsidRPr="00D2545B">
        <w:rPr>
          <w:rStyle w:val="00Text"/>
          <w:rFonts w:asciiTheme="minorEastAsia"/>
        </w:rPr>
        <w:t>將，卽亮翻。樂，音洛。料，音聊。</w:t>
      </w:r>
      <w:r w:rsidR="00934453" w:rsidRPr="00DE780C">
        <w:rPr>
          <w:rFonts w:asciiTheme="minorEastAsia"/>
        </w:rPr>
        <w:t>馬等因民心不安，聚衆攻殺廣州督虞授，馬自號都督交、廣二州諸軍事，使典攻蒼梧，族攻始興。</w:t>
      </w:r>
      <w:r w:rsidR="00934453" w:rsidRPr="00D2545B">
        <w:rPr>
          <w:rStyle w:val="00Text"/>
          <w:rFonts w:asciiTheme="minorEastAsia"/>
        </w:rPr>
        <w:t>吳主晧甘露元年，分桂陽南部都尉立始興郡。</w:t>
      </w:r>
      <w:r w:rsidR="00934453" w:rsidRPr="00DE780C">
        <w:rPr>
          <w:rFonts w:asciiTheme="minorEastAsia"/>
        </w:rPr>
        <w:t>秋，八月，吳以軍師張悌為丞相，牛渚都督何植為司徒，執金吾滕脩為司空；未拜，更以脩為廣州牧，帥萬人從東道討郭馬。</w:t>
      </w:r>
      <w:r w:rsidR="00934453" w:rsidRPr="00D2545B">
        <w:rPr>
          <w:rStyle w:val="00Text"/>
          <w:rFonts w:asciiTheme="minorEastAsia"/>
        </w:rPr>
        <w:t>帥，讀曰率。</w:t>
      </w:r>
      <w:r w:rsidR="00934453" w:rsidRPr="00DE780C">
        <w:rPr>
          <w:rFonts w:asciiTheme="minorEastAsia"/>
        </w:rPr>
        <w:t>馬殺南海太守劉略，逐廣州刺史徐旗。吳主又遣徐陵督陶濬將七千人，</w:t>
      </w:r>
      <w:r w:rsidR="00934453" w:rsidRPr="00D2545B">
        <w:rPr>
          <w:rStyle w:val="00Text"/>
          <w:rFonts w:asciiTheme="minorEastAsia"/>
        </w:rPr>
        <w:t>徐陵與洞浦對岸。吳主權時，呂範洞浦之敗，魏臧霸渡江攻徐陵，全琮、徐盛擊卻之。又華覈封徐陵亭侯，則徐陵蓋亭名。吳以其臨江津，置督守之。南徐州記曰︰京口先為徐陵，其地蓋丹徒縣之西鄕京口里也。</w:t>
      </w:r>
      <w:r w:rsidR="00934453" w:rsidRPr="00DE780C">
        <w:rPr>
          <w:rFonts w:asciiTheme="minorEastAsia"/>
        </w:rPr>
        <w:t>從西道與交州牧陶璜共擊馬。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吳有鬼目菜，生工人黃耇家；有買菜，生工人吳平家。</w:t>
      </w:r>
      <w:r w:rsidR="00934453" w:rsidRPr="00D2545B">
        <w:rPr>
          <w:rFonts w:asciiTheme="minorEastAsia" w:eastAsiaTheme="minorEastAsia"/>
        </w:rPr>
        <w:t>吳志曰︰鬼自菜，依緣棗樹，長丈餘，莖廣四寸，厚三分。買菜，高四尺，厚二分，如枇杷形，莖廣尺八寸，下莖廣五寸，兩邊生葉，綠色。</w:t>
      </w:r>
      <w:r w:rsidR="00934453" w:rsidRPr="00DE780C">
        <w:rPr>
          <w:rStyle w:val="01Text"/>
          <w:rFonts w:asciiTheme="minorEastAsia" w:eastAsiaTheme="minorEastAsia"/>
          <w:sz w:val="21"/>
        </w:rPr>
        <w:t>東觀案圖書，</w:t>
      </w:r>
      <w:r w:rsidR="00934453" w:rsidRPr="00D2545B">
        <w:rPr>
          <w:rFonts w:asciiTheme="minorEastAsia" w:eastAsiaTheme="minorEastAsia"/>
        </w:rPr>
        <w:t>吳有東觀令。觀，古玩翻。</w:t>
      </w:r>
      <w:r w:rsidR="00934453" w:rsidRPr="00DE780C">
        <w:rPr>
          <w:rStyle w:val="01Text"/>
          <w:rFonts w:asciiTheme="minorEastAsia" w:eastAsiaTheme="minorEastAsia"/>
          <w:sz w:val="21"/>
        </w:rPr>
        <w:t>名鬼目曰芝草，買菜曰平慮草。吳主以耇為侍芝郞，平為平慮郞，皆銀印青綬。</w:t>
      </w:r>
      <w:r w:rsidR="00934453" w:rsidRPr="00D2545B">
        <w:rPr>
          <w:rFonts w:asciiTheme="minorEastAsia" w:eastAsiaTheme="minorEastAsia"/>
        </w:rPr>
        <w:t>以漢制言之，銀印青綬，中二千石服之。</w:t>
      </w:r>
    </w:p>
    <w:p w:rsidR="00934453" w:rsidRPr="00DE780C" w:rsidRDefault="00934453" w:rsidP="00662EDA">
      <w:pPr>
        <w:rPr>
          <w:rFonts w:asciiTheme="minorEastAsia"/>
        </w:rPr>
      </w:pPr>
      <w:r w:rsidRPr="00DE780C">
        <w:rPr>
          <w:rFonts w:asciiTheme="minorEastAsia"/>
        </w:rPr>
        <w:t>吳主每宴羣臣，咸令沈醉。</w:t>
      </w:r>
      <w:r w:rsidRPr="00D2545B">
        <w:rPr>
          <w:rStyle w:val="00Text"/>
          <w:rFonts w:asciiTheme="minorEastAsia"/>
        </w:rPr>
        <w:t>沈，持林翻。</w:t>
      </w:r>
      <w:r w:rsidRPr="00DE780C">
        <w:rPr>
          <w:rFonts w:asciiTheme="minorEastAsia"/>
        </w:rPr>
        <w:t>又置黃門郞十人為司過，宴罷之後，各奏其闕失，迕視謬言，罔有不舉，</w:t>
      </w:r>
      <w:r w:rsidRPr="00D2545B">
        <w:rPr>
          <w:rStyle w:val="00Text"/>
          <w:rFonts w:asciiTheme="minorEastAsia"/>
        </w:rPr>
        <w:t>沈，持林翻。迕，五故翻，逆也。</w:t>
      </w:r>
      <w:r w:rsidRPr="00DE780C">
        <w:rPr>
          <w:rFonts w:asciiTheme="minorEastAsia"/>
        </w:rPr>
        <w:t>大者卽加刑戮，小者記錄為罪，或剝人面，或鑿人眼。由是上下離心，莫為盡力。</w:t>
      </w:r>
      <w:r w:rsidRPr="00D2545B">
        <w:rPr>
          <w:rStyle w:val="00Text"/>
          <w:rFonts w:asciiTheme="minorEastAsia"/>
        </w:rPr>
        <w:t>為，于偽翻。</w:t>
      </w:r>
    </w:p>
    <w:p w:rsidR="00934453" w:rsidRPr="00DE780C" w:rsidRDefault="00934453" w:rsidP="00662EDA">
      <w:pPr>
        <w:rPr>
          <w:rFonts w:asciiTheme="minorEastAsia"/>
        </w:rPr>
      </w:pPr>
      <w:r w:rsidRPr="00DE780C">
        <w:rPr>
          <w:rFonts w:asciiTheme="minorEastAsia"/>
        </w:rPr>
        <w:t>益州刺史王濬上疏曰︰</w:t>
      </w:r>
      <w:r w:rsidR="00D728F7">
        <w:rPr>
          <w:rFonts w:asciiTheme="minorEastAsia"/>
        </w:rPr>
        <w:t>「</w:t>
      </w:r>
      <w:r w:rsidRPr="00DE780C">
        <w:rPr>
          <w:rFonts w:asciiTheme="minorEastAsia"/>
        </w:rPr>
        <w:t>孫晧荒淫凶逆，宜速征伐。若一旦晧死，更立賢主，則強敵也。</w:t>
      </w:r>
      <w:r w:rsidRPr="00D2545B">
        <w:rPr>
          <w:rStyle w:val="00Text"/>
          <w:rFonts w:asciiTheme="minorEastAsia"/>
        </w:rPr>
        <w:t>更，工衡翻。</w:t>
      </w:r>
      <w:r w:rsidRPr="00DE780C">
        <w:rPr>
          <w:rFonts w:asciiTheme="minorEastAsia"/>
        </w:rPr>
        <w:t>臣作船七年，</w:t>
      </w:r>
      <w:r w:rsidRPr="00D2545B">
        <w:rPr>
          <w:rStyle w:val="00Text"/>
          <w:rFonts w:asciiTheme="minorEastAsia"/>
        </w:rPr>
        <w:t>泰始八年，濬始作船，至是蓋七朞年矣。</w:t>
      </w:r>
      <w:r w:rsidRPr="00DE780C">
        <w:rPr>
          <w:rFonts w:asciiTheme="minorEastAsia"/>
        </w:rPr>
        <w:t>日有朽敗；臣年七十，死亡無日。三者一乖，則難圖也。誠願陛下無失事機。</w:t>
      </w:r>
      <w:r w:rsidR="00D728F7">
        <w:rPr>
          <w:rFonts w:asciiTheme="minorEastAsia"/>
        </w:rPr>
        <w:t>」</w:t>
      </w:r>
      <w:r w:rsidRPr="00DE780C">
        <w:rPr>
          <w:rFonts w:asciiTheme="minorEastAsia"/>
        </w:rPr>
        <w:t>帝於是決意伐吳。會安東將軍王渾表孫晧欲北上，</w:t>
      </w:r>
      <w:r w:rsidRPr="00D2545B">
        <w:rPr>
          <w:rStyle w:val="00Text"/>
          <w:rFonts w:asciiTheme="minorEastAsia"/>
        </w:rPr>
        <w:t>上，時掌翻。</w:t>
      </w:r>
      <w:r w:rsidRPr="00DE780C">
        <w:rPr>
          <w:rFonts w:asciiTheme="minorEastAsia"/>
        </w:rPr>
        <w:t>邊戍皆戒嚴，朝廷乃更議明年出師。王濬參軍何攀奉使在洛，上疏稱︰</w:t>
      </w:r>
      <w:r w:rsidR="00D728F7">
        <w:rPr>
          <w:rFonts w:asciiTheme="minorEastAsia"/>
        </w:rPr>
        <w:t>「</w:t>
      </w:r>
      <w:r w:rsidRPr="00DE780C">
        <w:rPr>
          <w:rFonts w:asciiTheme="minorEastAsia"/>
        </w:rPr>
        <w:t>晧必不敢出，宜因戒嚴，掩取甚易。</w:t>
      </w:r>
      <w:r w:rsidR="00D728F7">
        <w:rPr>
          <w:rFonts w:asciiTheme="minorEastAsia"/>
        </w:rPr>
        <w:t>」</w:t>
      </w:r>
      <w:r w:rsidRPr="00D2545B">
        <w:rPr>
          <w:rStyle w:val="00Text"/>
          <w:rFonts w:asciiTheme="minorEastAsia"/>
        </w:rPr>
        <w:t>易，以豉翻。</w:t>
      </w:r>
    </w:p>
    <w:p w:rsidR="00934453" w:rsidRPr="00DE780C" w:rsidRDefault="00934453" w:rsidP="00662EDA">
      <w:pPr>
        <w:rPr>
          <w:rFonts w:asciiTheme="minorEastAsia"/>
        </w:rPr>
      </w:pPr>
      <w:r w:rsidRPr="00DE780C">
        <w:rPr>
          <w:rFonts w:asciiTheme="minorEastAsia"/>
        </w:rPr>
        <w:t>杜預上表曰︰</w:t>
      </w:r>
      <w:r w:rsidR="00D728F7">
        <w:rPr>
          <w:rFonts w:asciiTheme="minorEastAsia"/>
        </w:rPr>
        <w:t>「</w:t>
      </w:r>
      <w:r w:rsidRPr="00DE780C">
        <w:rPr>
          <w:rFonts w:asciiTheme="minorEastAsia"/>
        </w:rPr>
        <w:t>自閏月以來，</w:t>
      </w:r>
      <w:r w:rsidRPr="00D2545B">
        <w:rPr>
          <w:rStyle w:val="00Text"/>
          <w:rFonts w:asciiTheme="minorEastAsia"/>
        </w:rPr>
        <w:t>是年閏七月。</w:t>
      </w:r>
      <w:r w:rsidRPr="00DE780C">
        <w:rPr>
          <w:rFonts w:asciiTheme="minorEastAsia"/>
        </w:rPr>
        <w:t>賊但敕嚴，下無兵上。</w:t>
      </w:r>
      <w:r w:rsidRPr="00D2545B">
        <w:rPr>
          <w:rStyle w:val="00Text"/>
          <w:rFonts w:asciiTheme="minorEastAsia"/>
        </w:rPr>
        <w:t>吳自建業寇淮、襄，皆自下泝江而上。上，時掌翻。</w:t>
      </w:r>
      <w:r w:rsidRPr="00DE780C">
        <w:rPr>
          <w:rFonts w:asciiTheme="minorEastAsia"/>
        </w:rPr>
        <w:t>以理勢推之，賊之窮計，力不兩完，必保夏口以東以延視息，</w:t>
      </w:r>
      <w:r w:rsidRPr="00D2545B">
        <w:rPr>
          <w:rStyle w:val="00Text"/>
          <w:rFonts w:asciiTheme="minorEastAsia"/>
        </w:rPr>
        <w:t>凡人目不能視，氣不能息，則赫然死人矣。</w:t>
      </w:r>
      <w:r w:rsidRPr="00DE780C">
        <w:rPr>
          <w:rFonts w:asciiTheme="minorEastAsia"/>
        </w:rPr>
        <w:t>無緣多兵西上，空其國都。而陛下過聽，便用委棄大計，縱敵患生，誠可惜也。嚮使舉而有敗，勿舉可也。今事為之制，務從完牢，若或有成，則開太平之基，不成不過費損日月之間，何惜而不一試之！若當須後年，</w:t>
      </w:r>
      <w:r w:rsidRPr="00D2545B">
        <w:rPr>
          <w:rStyle w:val="00Text"/>
          <w:rFonts w:asciiTheme="minorEastAsia"/>
        </w:rPr>
        <w:t>須，待也。</w:t>
      </w:r>
      <w:r w:rsidRPr="00DE780C">
        <w:rPr>
          <w:rFonts w:asciiTheme="minorEastAsia"/>
        </w:rPr>
        <w:t>天時人事，不得如常，臣恐其更難也。今有萬安之舉，無傾敗之慮，臣心實了，</w:t>
      </w:r>
      <w:r w:rsidRPr="00D2545B">
        <w:rPr>
          <w:rStyle w:val="00Text"/>
          <w:rFonts w:asciiTheme="minorEastAsia"/>
        </w:rPr>
        <w:t>了，決也。</w:t>
      </w:r>
      <w:r w:rsidRPr="00DE780C">
        <w:rPr>
          <w:rFonts w:asciiTheme="minorEastAsia"/>
        </w:rPr>
        <w:t>不敢以曖昧之見自取後累，</w:t>
      </w:r>
      <w:r w:rsidRPr="00D2545B">
        <w:rPr>
          <w:rStyle w:val="00Text"/>
          <w:rFonts w:asciiTheme="minorEastAsia"/>
        </w:rPr>
        <w:t>曖昧，不明也。累，力瑞翻。</w:t>
      </w:r>
      <w:r w:rsidRPr="00DE780C">
        <w:rPr>
          <w:rFonts w:asciiTheme="minorEastAsia"/>
        </w:rPr>
        <w:t>惟陛下察之。</w:t>
      </w:r>
      <w:r w:rsidR="00D728F7">
        <w:rPr>
          <w:rFonts w:asciiTheme="minorEastAsia"/>
        </w:rPr>
        <w:t>」</w:t>
      </w:r>
      <w:r w:rsidRPr="00DE780C">
        <w:rPr>
          <w:rFonts w:asciiTheme="minorEastAsia"/>
        </w:rPr>
        <w:t>旬月未報，預復上表曰︰</w:t>
      </w:r>
      <w:r w:rsidRPr="00D2545B">
        <w:rPr>
          <w:rStyle w:val="00Text"/>
          <w:rFonts w:asciiTheme="minorEastAsia"/>
        </w:rPr>
        <w:t>復，扶又翻。</w:t>
      </w:r>
      <w:r w:rsidR="00D728F7">
        <w:rPr>
          <w:rFonts w:asciiTheme="minorEastAsia"/>
        </w:rPr>
        <w:t>「</w:t>
      </w:r>
      <w:r w:rsidRPr="00DE780C">
        <w:rPr>
          <w:rFonts w:asciiTheme="minorEastAsia"/>
        </w:rPr>
        <w:t>羊祜不先博謀於朝臣，</w:t>
      </w:r>
      <w:r w:rsidRPr="00D2545B">
        <w:rPr>
          <w:rStyle w:val="00Text"/>
          <w:rFonts w:asciiTheme="minorEastAsia"/>
        </w:rPr>
        <w:t>朝，直遙翻。</w:t>
      </w:r>
      <w:r w:rsidRPr="00DE780C">
        <w:rPr>
          <w:rFonts w:asciiTheme="minorEastAsia"/>
        </w:rPr>
        <w:t>而密與陛下共施此計，故益令朝臣多異同之議。凡事當以利害相校，今此舉之利十有八、九，而其害一、二，止於無功耳。必使朝臣言破敗之形，亦不可得，直是計不出己，功不在身，各恥其前言之失而固守之也。</w:t>
      </w:r>
      <w:r w:rsidRPr="00D2545B">
        <w:rPr>
          <w:rStyle w:val="00Text"/>
          <w:rFonts w:asciiTheme="minorEastAsia"/>
        </w:rPr>
        <w:t>此言指出賈充、荀勗、馮紞等肺肝。</w:t>
      </w:r>
      <w:r w:rsidRPr="00DE780C">
        <w:rPr>
          <w:rFonts w:asciiTheme="minorEastAsia"/>
        </w:rPr>
        <w:t>自頃朝廷事無大小，異意鋒起，雖人心不同，亦由恃恩不慮後患，故輕相同異也。自秋已來，討賊之形頗露，今若中止，孫晧或怖而生計，</w:t>
      </w:r>
      <w:r w:rsidRPr="00D2545B">
        <w:rPr>
          <w:rStyle w:val="00Text"/>
          <w:rFonts w:asciiTheme="minorEastAsia"/>
        </w:rPr>
        <w:t>怖，普布翻。</w:t>
      </w:r>
      <w:r w:rsidRPr="00DE780C">
        <w:rPr>
          <w:rFonts w:asciiTheme="minorEastAsia"/>
        </w:rPr>
        <w:t>徙都武昌，更完脩江南諸城，遠其居民，城不可攻，野無所掠，則明年之計或無所及矣！</w:t>
      </w:r>
      <w:r w:rsidR="00D728F7">
        <w:rPr>
          <w:rFonts w:asciiTheme="minorEastAsia"/>
        </w:rPr>
        <w:t>」</w:t>
      </w:r>
      <w:r w:rsidRPr="00DE780C">
        <w:rPr>
          <w:rFonts w:asciiTheme="minorEastAsia"/>
        </w:rPr>
        <w:t>帝方與張華圍碁，</w:t>
      </w:r>
      <w:r w:rsidRPr="00D2545B">
        <w:rPr>
          <w:rStyle w:val="00Text"/>
          <w:rFonts w:asciiTheme="minorEastAsia"/>
        </w:rPr>
        <w:t>博物志曰︰</w:t>
      </w:r>
      <w:r w:rsidRPr="00D2545B">
        <w:rPr>
          <w:rStyle w:val="00Text"/>
          <w:rFonts w:asciiTheme="minorEastAsia"/>
        </w:rPr>
        <w:lastRenderedPageBreak/>
        <w:t>堯造圍碁，以敎子丹朱。或曰︰舜以子商均愚，故作圍碁以敎之，其法非智莫能也。</w:t>
      </w:r>
      <w:r w:rsidRPr="00DE780C">
        <w:rPr>
          <w:rFonts w:asciiTheme="minorEastAsia"/>
        </w:rPr>
        <w:t>預表適至，華推枰斂手曰︰</w:t>
      </w:r>
      <w:r w:rsidRPr="00D2545B">
        <w:rPr>
          <w:rStyle w:val="00Text"/>
          <w:rFonts w:asciiTheme="minorEastAsia"/>
        </w:rPr>
        <w:t>推，吐雷翻。枰，音平，棋局也。</w:t>
      </w:r>
      <w:r w:rsidR="00D728F7">
        <w:rPr>
          <w:rFonts w:asciiTheme="minorEastAsia"/>
        </w:rPr>
        <w:t>「</w:t>
      </w:r>
      <w:r w:rsidRPr="00DE780C">
        <w:rPr>
          <w:rFonts w:asciiTheme="minorEastAsia"/>
        </w:rPr>
        <w:t>陛下聖武，國富兵強，吳主淫虐，誅殺賢能，當今討之，可不勞而定，願勿以為疑！</w:t>
      </w:r>
      <w:r w:rsidR="00D728F7">
        <w:rPr>
          <w:rFonts w:asciiTheme="minorEastAsia"/>
        </w:rPr>
        <w:t>」</w:t>
      </w:r>
      <w:r w:rsidRPr="00DE780C">
        <w:rPr>
          <w:rFonts w:asciiTheme="minorEastAsia"/>
        </w:rPr>
        <w:t>帝乃許之。以華為度支尚書，量計運漕。</w:t>
      </w:r>
      <w:r w:rsidRPr="00D2545B">
        <w:rPr>
          <w:rStyle w:val="00Text"/>
          <w:rFonts w:asciiTheme="minorEastAsia"/>
        </w:rPr>
        <w:t>度，徒洛翻。量，音良。</w:t>
      </w:r>
      <w:r w:rsidRPr="00DE780C">
        <w:rPr>
          <w:rFonts w:asciiTheme="minorEastAsia"/>
        </w:rPr>
        <w:t>賈充、荀勗、馮紞固爭之，</w:t>
      </w:r>
      <w:r w:rsidRPr="00D2545B">
        <w:rPr>
          <w:rStyle w:val="00Text"/>
          <w:rFonts w:asciiTheme="minorEastAsia"/>
        </w:rPr>
        <w:t>紞，吐感翻。</w:t>
      </w:r>
      <w:r w:rsidRPr="00DE780C">
        <w:rPr>
          <w:rFonts w:asciiTheme="minorEastAsia"/>
        </w:rPr>
        <w:t>帝大怒，充免冠謝罪。僕射山濤退而告人曰︰</w:t>
      </w:r>
      <w:r w:rsidR="00D728F7">
        <w:rPr>
          <w:rFonts w:asciiTheme="minorEastAsia"/>
        </w:rPr>
        <w:t>「</w:t>
      </w:r>
      <w:r w:rsidRPr="00DE780C">
        <w:rPr>
          <w:rFonts w:asciiTheme="minorEastAsia"/>
        </w:rPr>
        <w:t>自非聖人，外寧必有內憂，</w:t>
      </w:r>
      <w:r w:rsidRPr="00D2545B">
        <w:rPr>
          <w:rStyle w:val="00Text"/>
          <w:rFonts w:asciiTheme="minorEastAsia"/>
        </w:rPr>
        <w:t>左傳︰晉大夫范文子之言。</w:t>
      </w:r>
      <w:r w:rsidRPr="00DE780C">
        <w:rPr>
          <w:rFonts w:asciiTheme="minorEastAsia"/>
        </w:rPr>
        <w:t>今釋吳為外懼，豈非算乎！</w:t>
      </w:r>
      <w:r w:rsidR="00D728F7">
        <w:rPr>
          <w:rFonts w:asciiTheme="minorEastAsia"/>
        </w:rPr>
        <w:t>」</w:t>
      </w:r>
      <w:r w:rsidRPr="00D2545B">
        <w:rPr>
          <w:rStyle w:val="00Text"/>
          <w:rFonts w:asciiTheme="minorEastAsia"/>
        </w:rPr>
        <w:t>山濤身為大臣，不昌言於朝而退以告人，蓋求合於賈充者也。</w:t>
      </w:r>
    </w:p>
    <w:p w:rsidR="00934453" w:rsidRPr="00DE780C" w:rsidRDefault="00934453" w:rsidP="00662EDA">
      <w:pPr>
        <w:rPr>
          <w:rFonts w:asciiTheme="minorEastAsia"/>
        </w:rPr>
      </w:pPr>
      <w:r w:rsidRPr="00DE780C">
        <w:rPr>
          <w:rFonts w:asciiTheme="minorEastAsia"/>
        </w:rPr>
        <w:t>冬，十一月，大舉伐吳，遣鎭軍將軍琅邪王伷出涂中，</w:t>
      </w:r>
      <w:r w:rsidRPr="00D2545B">
        <w:rPr>
          <w:rStyle w:val="00Text"/>
          <w:rFonts w:asciiTheme="minorEastAsia"/>
        </w:rPr>
        <w:t>伷，音胄。吳主權作堂邑涂塘卽其地。蓋從今滁州取眞州路。涂，讀曰滁。</w:t>
      </w:r>
      <w:r w:rsidRPr="00DE780C">
        <w:rPr>
          <w:rFonts w:asciiTheme="minorEastAsia"/>
        </w:rPr>
        <w:t>安東將軍王渾出江西，</w:t>
      </w:r>
      <w:r w:rsidRPr="00D2545B">
        <w:rPr>
          <w:rStyle w:val="00Text"/>
          <w:rFonts w:asciiTheme="minorEastAsia"/>
        </w:rPr>
        <w:t>今和州出橫江渡路。</w:t>
      </w:r>
      <w:r w:rsidRPr="00DE780C">
        <w:rPr>
          <w:rFonts w:asciiTheme="minorEastAsia"/>
        </w:rPr>
        <w:t>建威將軍王戎出武昌，平南將軍胡奮出夏口，鎭南大將軍杜預出江陵，龍驤將軍王濬、巴東監軍魯國唐彬下巴、蜀，</w:t>
      </w:r>
      <w:r w:rsidRPr="00D2545B">
        <w:rPr>
          <w:rStyle w:val="00Text"/>
          <w:rFonts w:asciiTheme="minorEastAsia"/>
        </w:rPr>
        <w:t>監，古銜翻。</w:t>
      </w:r>
      <w:r w:rsidRPr="00DE780C">
        <w:rPr>
          <w:rFonts w:asciiTheme="minorEastAsia"/>
        </w:rPr>
        <w:t>東西凡二十餘萬。命賈充為使持節、假黃鉞、大都督，</w:t>
      </w:r>
      <w:r w:rsidRPr="00D2545B">
        <w:rPr>
          <w:rStyle w:val="00Text"/>
          <w:rFonts w:asciiTheme="minorEastAsia"/>
        </w:rPr>
        <w:t>魏文帝以曹眞都督中外諸軍事，假黃鉞。明帝大和四年，司馬懿征蜀，加號大都督。此仍魏制也。武王伐紂，左杖黃鉞。黃鉞，天子之器，非人臣所得專用，故曰假。使，疏吏翻。</w:t>
      </w:r>
      <w:r w:rsidRPr="00DE780C">
        <w:rPr>
          <w:rFonts w:asciiTheme="minorEastAsia"/>
        </w:rPr>
        <w:t>以冠軍將軍楊濟副之；</w:t>
      </w:r>
      <w:r w:rsidRPr="00D2545B">
        <w:rPr>
          <w:rStyle w:val="00Text"/>
          <w:rFonts w:asciiTheme="minorEastAsia"/>
        </w:rPr>
        <w:t>冠，古玩翻。</w:t>
      </w:r>
      <w:r w:rsidRPr="00DE780C">
        <w:rPr>
          <w:rFonts w:asciiTheme="minorEastAsia"/>
        </w:rPr>
        <w:t>充固陳伐吳不利，且自言衰老，不堪元帥之任，</w:t>
      </w:r>
      <w:r w:rsidRPr="00D2545B">
        <w:rPr>
          <w:rStyle w:val="00Text"/>
          <w:rFonts w:asciiTheme="minorEastAsia"/>
        </w:rPr>
        <w:t>帥，讀從所類翻。</w:t>
      </w:r>
      <w:r w:rsidRPr="00DE780C">
        <w:rPr>
          <w:rFonts w:asciiTheme="minorEastAsia"/>
        </w:rPr>
        <w:t>詔曰︰</w:t>
      </w:r>
      <w:r w:rsidR="00D728F7">
        <w:rPr>
          <w:rFonts w:asciiTheme="minorEastAsia"/>
        </w:rPr>
        <w:t>「</w:t>
      </w:r>
      <w:r w:rsidRPr="00DE780C">
        <w:rPr>
          <w:rFonts w:asciiTheme="minorEastAsia"/>
        </w:rPr>
        <w:t>君若不行，吾便自出。</w:t>
      </w:r>
      <w:r w:rsidR="00D728F7">
        <w:rPr>
          <w:rFonts w:asciiTheme="minorEastAsia"/>
        </w:rPr>
        <w:t>」</w:t>
      </w:r>
      <w:r w:rsidRPr="00DE780C">
        <w:rPr>
          <w:rFonts w:asciiTheme="minorEastAsia"/>
        </w:rPr>
        <w:t>充不得已，乃受節鉞，將中軍南屯襄陽，為諸軍節度。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馬隆西渡溫水，</w:t>
      </w:r>
      <w:r w:rsidR="00934453" w:rsidRPr="00D2545B">
        <w:rPr>
          <w:rStyle w:val="00Text"/>
          <w:rFonts w:asciiTheme="minorEastAsia"/>
        </w:rPr>
        <w:t>武威之東有溫圍水。</w:t>
      </w:r>
      <w:r w:rsidR="00934453" w:rsidRPr="00DE780C">
        <w:rPr>
          <w:rFonts w:asciiTheme="minorEastAsia"/>
        </w:rPr>
        <w:t>樹機能等以衆數萬據險拒之。隆以山路陿隘，乃作扁箱車，</w:t>
      </w:r>
      <w:r w:rsidR="00934453" w:rsidRPr="00D2545B">
        <w:rPr>
          <w:rStyle w:val="00Text"/>
          <w:rFonts w:asciiTheme="minorEastAsia"/>
        </w:rPr>
        <w:t>陿，與狹同。車箱扁，則可行狹路。扁，補典翻。</w:t>
      </w:r>
      <w:r w:rsidR="00934453" w:rsidRPr="00DE780C">
        <w:rPr>
          <w:rFonts w:asciiTheme="minorEastAsia"/>
        </w:rPr>
        <w:t>為木屋，施於車上，</w:t>
      </w:r>
      <w:r w:rsidR="00934453" w:rsidRPr="00D2545B">
        <w:rPr>
          <w:rStyle w:val="00Text"/>
          <w:rFonts w:asciiTheme="minorEastAsia"/>
        </w:rPr>
        <w:t>木屋，所以蔽風雨，捍矢石。</w:t>
      </w:r>
      <w:r w:rsidR="00934453" w:rsidRPr="00DE780C">
        <w:rPr>
          <w:rFonts w:asciiTheme="minorEastAsia"/>
        </w:rPr>
        <w:t>轉戰而前，行千餘里，殺傷甚衆。</w:t>
      </w:r>
      <w:r w:rsidR="00934453" w:rsidRPr="00D2545B">
        <w:rPr>
          <w:rStyle w:val="00Text"/>
          <w:rFonts w:asciiTheme="minorEastAsia"/>
        </w:rPr>
        <w:t>考異曰︰隆傳曰︰</w:t>
      </w:r>
      <w:r w:rsidR="00D728F7">
        <w:rPr>
          <w:rStyle w:val="00Text"/>
          <w:rFonts w:asciiTheme="minorEastAsia"/>
        </w:rPr>
        <w:t>「</w:t>
      </w:r>
      <w:r w:rsidR="00934453" w:rsidRPr="00D2545B">
        <w:rPr>
          <w:rStyle w:val="00Text"/>
          <w:rFonts w:asciiTheme="minorEastAsia"/>
        </w:rPr>
        <w:t>或夾道累磁石，賊被鐵鎧，行不得前，隆卒悉被犀甲，無所留礙，賊以為神。</w:t>
      </w:r>
      <w:r w:rsidR="00D728F7">
        <w:rPr>
          <w:rStyle w:val="00Text"/>
          <w:rFonts w:asciiTheme="minorEastAsia"/>
        </w:rPr>
        <w:t>」</w:t>
      </w:r>
      <w:r w:rsidR="00934453" w:rsidRPr="00D2545B">
        <w:rPr>
          <w:rStyle w:val="00Text"/>
          <w:rFonts w:asciiTheme="minorEastAsia"/>
        </w:rPr>
        <w:t>按此說太誕，恐不可信。余謂磁石脅鐵鎧，誠有此理。</w:t>
      </w:r>
      <w:r w:rsidR="00934453" w:rsidRPr="00DE780C">
        <w:rPr>
          <w:rFonts w:asciiTheme="minorEastAsia"/>
        </w:rPr>
        <w:t>自隆之西，音問斷絕，朝廷憂之，或謂已沒。後隆使夜到，</w:t>
      </w:r>
      <w:r w:rsidR="00934453" w:rsidRPr="00D2545B">
        <w:rPr>
          <w:rStyle w:val="00Text"/>
          <w:rFonts w:asciiTheme="minorEastAsia"/>
        </w:rPr>
        <w:t>使，疏吏翻。</w:t>
      </w:r>
      <w:r w:rsidR="00934453" w:rsidRPr="00DE780C">
        <w:rPr>
          <w:rFonts w:asciiTheme="minorEastAsia"/>
        </w:rPr>
        <w:t>帝撫掌歡笑，詰朝，召羣臣謂曰︰</w:t>
      </w:r>
      <w:r w:rsidR="00D728F7">
        <w:rPr>
          <w:rFonts w:asciiTheme="minorEastAsia"/>
        </w:rPr>
        <w:t>「</w:t>
      </w:r>
      <w:r w:rsidR="00934453" w:rsidRPr="00DE780C">
        <w:rPr>
          <w:rFonts w:asciiTheme="minorEastAsia"/>
        </w:rPr>
        <w:t>若從諸卿言，無涼州矣。</w:t>
      </w:r>
      <w:r w:rsidR="00D728F7">
        <w:rPr>
          <w:rFonts w:asciiTheme="minorEastAsia"/>
        </w:rPr>
        <w:t>」</w:t>
      </w:r>
      <w:r w:rsidR="00934453" w:rsidRPr="00D2545B">
        <w:rPr>
          <w:rStyle w:val="00Text"/>
          <w:rFonts w:asciiTheme="minorEastAsia"/>
        </w:rPr>
        <w:t>詰，去吉翻。朝，如字。</w:t>
      </w:r>
      <w:r w:rsidR="00934453" w:rsidRPr="00DE780C">
        <w:rPr>
          <w:rFonts w:asciiTheme="minorEastAsia"/>
        </w:rPr>
        <w:t>乃詔假隆節，拜宣威將軍。</w:t>
      </w:r>
      <w:r w:rsidR="00934453" w:rsidRPr="00D2545B">
        <w:rPr>
          <w:rStyle w:val="00Text"/>
          <w:rFonts w:asciiTheme="minorEastAsia"/>
        </w:rPr>
        <w:t>沈約志︰魏置將軍四十號，宣威第二。</w:t>
      </w:r>
      <w:r w:rsidR="00934453" w:rsidRPr="00DE780C">
        <w:rPr>
          <w:rFonts w:asciiTheme="minorEastAsia"/>
        </w:rPr>
        <w:t>隆至武威，鮮卑大人猝跋韓且萬能帥萬餘落來降。</w:t>
      </w:r>
      <w:r w:rsidR="00934453" w:rsidRPr="00D2545B">
        <w:rPr>
          <w:rStyle w:val="00Text"/>
          <w:rFonts w:asciiTheme="minorEastAsia"/>
        </w:rPr>
        <w:t>且，子閭翻。帥，讀曰率。降，戶江翻。</w:t>
      </w:r>
      <w:r w:rsidR="00934453" w:rsidRPr="00DE780C">
        <w:rPr>
          <w:rFonts w:asciiTheme="minorEastAsia"/>
        </w:rPr>
        <w:t>十二月，隆與樹機能大戰，斬之；涼州遂平。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詔問朝臣以政之損益，司徒左長史傅咸上書，</w:t>
      </w:r>
      <w:r w:rsidR="00934453" w:rsidRPr="00D2545B">
        <w:rPr>
          <w:rFonts w:asciiTheme="minorEastAsia" w:eastAsiaTheme="minorEastAsia"/>
        </w:rPr>
        <w:t>晉志︰司徒加置左、右長史各一人。朝，直遙翻。</w:t>
      </w:r>
      <w:r w:rsidR="00934453" w:rsidRPr="00DE780C">
        <w:rPr>
          <w:rStyle w:val="01Text"/>
          <w:rFonts w:asciiTheme="minorEastAsia" w:eastAsiaTheme="minorEastAsia"/>
          <w:sz w:val="21"/>
        </w:rPr>
        <w:t>以為︰</w:t>
      </w:r>
      <w:r w:rsidR="00D728F7">
        <w:rPr>
          <w:rStyle w:val="01Text"/>
          <w:rFonts w:asciiTheme="minorEastAsia" w:eastAsiaTheme="minorEastAsia"/>
          <w:sz w:val="21"/>
        </w:rPr>
        <w:t>「</w:t>
      </w:r>
      <w:r w:rsidR="00934453" w:rsidRPr="00DE780C">
        <w:rPr>
          <w:rStyle w:val="01Text"/>
          <w:rFonts w:asciiTheme="minorEastAsia" w:eastAsiaTheme="minorEastAsia"/>
          <w:sz w:val="21"/>
        </w:rPr>
        <w:t>公私不足，由設官太多。舊都督有四，今幷監軍乃盈於十；</w:t>
      </w:r>
      <w:r w:rsidR="00934453" w:rsidRPr="00D2545B">
        <w:rPr>
          <w:rFonts w:asciiTheme="minorEastAsia" w:eastAsiaTheme="minorEastAsia"/>
        </w:rPr>
        <w:t>魏初置都督諸軍，東、南以備吳，西以備蜀，北以備胡，隨其資望輕重而加以征、鎭、安、平之號，有四而已。其後增置，有都督鄴城守諸軍，都督秦、雍、涼諸軍，都督梁、益諸軍，都督荊州諸軍，都督揚州諸軍，都督徐州諸軍，都督淮北諸軍，都督豫州諸軍，都督幽州諸軍，都督幷州諸軍，凡十。其資輕者，為監軍。</w:t>
      </w:r>
      <w:r w:rsidR="00934453" w:rsidRPr="00DE780C">
        <w:rPr>
          <w:rStyle w:val="01Text"/>
          <w:rFonts w:asciiTheme="minorEastAsia" w:eastAsiaTheme="minorEastAsia"/>
          <w:sz w:val="21"/>
        </w:rPr>
        <w:t>禹分九州，今之刺史幾向一倍；</w:t>
      </w:r>
      <w:r w:rsidR="00934453" w:rsidRPr="00D2545B">
        <w:rPr>
          <w:rFonts w:asciiTheme="minorEastAsia" w:eastAsiaTheme="minorEastAsia"/>
        </w:rPr>
        <w:t>時有司、豫、徐、兗、荊、揚、梁、益、寧、交、秦、雍、涼、冀、幽、幷、青十八州刺史。幾，居希翻。</w:t>
      </w:r>
      <w:r w:rsidR="00934453" w:rsidRPr="00DE780C">
        <w:rPr>
          <w:rStyle w:val="01Text"/>
          <w:rFonts w:asciiTheme="minorEastAsia" w:eastAsiaTheme="minorEastAsia"/>
          <w:sz w:val="21"/>
        </w:rPr>
        <w:t>戶口比漢十分之一，</w:t>
      </w:r>
      <w:r w:rsidR="00934453" w:rsidRPr="00D2545B">
        <w:rPr>
          <w:rFonts w:asciiTheme="minorEastAsia" w:eastAsiaTheme="minorEastAsia"/>
        </w:rPr>
        <w:t>漢元始之初，民戶千三百二十三萬三千六百一十二，口五千九百一十九萬四千九百七十八，漢之極盛也。桓帝之初，戶二千六百七萬九百六，口五千六萬六千八百五十六。魏旣幷蜀，景元四年，與蜀通計，民戶九十四萬三千四百二十三，口五百三十七萬二千八百九十一。蓋口猶及漢十分之一，而戶則未幾及也。</w:t>
      </w:r>
      <w:r w:rsidR="00934453" w:rsidRPr="00DE780C">
        <w:rPr>
          <w:rStyle w:val="01Text"/>
          <w:rFonts w:asciiTheme="minorEastAsia" w:eastAsiaTheme="minorEastAsia"/>
          <w:sz w:val="21"/>
        </w:rPr>
        <w:t>而置郡縣更多；虛立軍府，動有百數，而無益宿衞；五等諸侯，坐置官屬；</w:t>
      </w:r>
      <w:r w:rsidR="00934453" w:rsidRPr="00D2545B">
        <w:rPr>
          <w:rFonts w:asciiTheme="minorEastAsia" w:eastAsiaTheme="minorEastAsia"/>
        </w:rPr>
        <w:t>軍府，謂驃騎、車騎、衞、伏波、撫軍、都護、鎭軍、中軍、典軍、上軍、撫國、領軍、護軍、左</w:t>
      </w:r>
      <w:r w:rsidR="00934453" w:rsidRPr="00D2545B">
        <w:rPr>
          <w:rFonts w:asciiTheme="minorEastAsia" w:eastAsiaTheme="minorEastAsia"/>
        </w:rPr>
        <w:t>·</w:t>
      </w:r>
      <w:r w:rsidR="00934453" w:rsidRPr="00D2545B">
        <w:rPr>
          <w:rFonts w:asciiTheme="minorEastAsia" w:eastAsiaTheme="minorEastAsia"/>
        </w:rPr>
        <w:t>右衞、驍騎、游擊、左</w:t>
      </w:r>
      <w:r w:rsidR="00934453" w:rsidRPr="00D2545B">
        <w:rPr>
          <w:rFonts w:asciiTheme="minorEastAsia" w:eastAsiaTheme="minorEastAsia"/>
        </w:rPr>
        <w:t>·</w:t>
      </w:r>
      <w:r w:rsidR="00934453" w:rsidRPr="00D2545B">
        <w:rPr>
          <w:rFonts w:asciiTheme="minorEastAsia" w:eastAsiaTheme="minorEastAsia"/>
        </w:rPr>
        <w:t>右</w:t>
      </w:r>
      <w:r w:rsidR="00934453" w:rsidRPr="00D2545B">
        <w:rPr>
          <w:rFonts w:asciiTheme="minorEastAsia" w:eastAsiaTheme="minorEastAsia"/>
        </w:rPr>
        <w:t>·</w:t>
      </w:r>
      <w:r w:rsidR="00934453" w:rsidRPr="00D2545B">
        <w:rPr>
          <w:rFonts w:asciiTheme="minorEastAsia" w:eastAsiaTheme="minorEastAsia"/>
        </w:rPr>
        <w:t>前</w:t>
      </w:r>
      <w:r w:rsidR="00934453" w:rsidRPr="00D2545B">
        <w:rPr>
          <w:rFonts w:asciiTheme="minorEastAsia" w:eastAsiaTheme="minorEastAsia"/>
        </w:rPr>
        <w:t>·</w:t>
      </w:r>
      <w:r w:rsidR="00934453" w:rsidRPr="00D2545B">
        <w:rPr>
          <w:rFonts w:asciiTheme="minorEastAsia" w:eastAsiaTheme="minorEastAsia"/>
        </w:rPr>
        <w:t>後軍及雜號將軍也。五等諸侯官屬，王置傅、友、文學、郞中令、中尉、大農、左</w:t>
      </w:r>
      <w:r w:rsidR="00934453" w:rsidRPr="00D2545B">
        <w:rPr>
          <w:rFonts w:asciiTheme="minorEastAsia" w:eastAsiaTheme="minorEastAsia"/>
        </w:rPr>
        <w:t>·</w:t>
      </w:r>
      <w:r w:rsidR="00934453" w:rsidRPr="00D2545B">
        <w:rPr>
          <w:rFonts w:asciiTheme="minorEastAsia" w:eastAsiaTheme="minorEastAsia"/>
        </w:rPr>
        <w:t>右常侍、侍郞、典書</w:t>
      </w:r>
      <w:r w:rsidR="00934453" w:rsidRPr="00D2545B">
        <w:rPr>
          <w:rFonts w:asciiTheme="minorEastAsia" w:eastAsiaTheme="minorEastAsia"/>
        </w:rPr>
        <w:t>·</w:t>
      </w:r>
      <w:r w:rsidR="00934453" w:rsidRPr="00D2545B">
        <w:rPr>
          <w:rFonts w:asciiTheme="minorEastAsia" w:eastAsiaTheme="minorEastAsia"/>
        </w:rPr>
        <w:t>典祠</w:t>
      </w:r>
      <w:r w:rsidR="00934453" w:rsidRPr="00D2545B">
        <w:rPr>
          <w:rFonts w:asciiTheme="minorEastAsia" w:eastAsiaTheme="minorEastAsia"/>
        </w:rPr>
        <w:t>·</w:t>
      </w:r>
      <w:r w:rsidR="00934453" w:rsidRPr="00D2545B">
        <w:rPr>
          <w:rFonts w:asciiTheme="minorEastAsia" w:eastAsiaTheme="minorEastAsia"/>
        </w:rPr>
        <w:t>典衞</w:t>
      </w:r>
      <w:r w:rsidR="00934453" w:rsidRPr="00D2545B">
        <w:rPr>
          <w:rFonts w:asciiTheme="minorEastAsia" w:eastAsiaTheme="minorEastAsia"/>
        </w:rPr>
        <w:t>·</w:t>
      </w:r>
      <w:r w:rsidR="00934453" w:rsidRPr="00D2545B">
        <w:rPr>
          <w:rFonts w:asciiTheme="minorEastAsia" w:eastAsiaTheme="minorEastAsia"/>
        </w:rPr>
        <w:t>學官等令、典書丞、治書、中尉司馬、世子、庶子、陵廟牧長、謁者、中大夫、舍人、典府。公侯以下置官屬，隨國小大，無定制。</w:t>
      </w:r>
      <w:r w:rsidR="00934453" w:rsidRPr="00DE780C">
        <w:rPr>
          <w:rStyle w:val="01Text"/>
          <w:rFonts w:asciiTheme="minorEastAsia" w:eastAsiaTheme="minorEastAsia"/>
          <w:sz w:val="21"/>
        </w:rPr>
        <w:t>諸所廩給，皆出百姓，此其所以困乏者也。當今之急，在於幷官息役，上下務農而已。</w:t>
      </w:r>
      <w:r w:rsidR="00D728F7">
        <w:rPr>
          <w:rStyle w:val="01Text"/>
          <w:rFonts w:asciiTheme="minorEastAsia" w:eastAsiaTheme="minorEastAsia"/>
          <w:sz w:val="21"/>
        </w:rPr>
        <w:t>」</w:t>
      </w:r>
      <w:r w:rsidR="00934453" w:rsidRPr="00DE780C">
        <w:rPr>
          <w:rStyle w:val="01Text"/>
          <w:rFonts w:asciiTheme="minorEastAsia" w:eastAsiaTheme="minorEastAsia"/>
          <w:sz w:val="21"/>
        </w:rPr>
        <w:t>咸，玄之子也。時又議省州、郡、縣半吏以赴農功，中書監荀勗以為</w:t>
      </w:r>
      <w:r w:rsidR="00D728F7">
        <w:rPr>
          <w:rStyle w:val="01Text"/>
          <w:rFonts w:asciiTheme="minorEastAsia" w:eastAsiaTheme="minorEastAsia"/>
          <w:sz w:val="21"/>
        </w:rPr>
        <w:t>「</w:t>
      </w:r>
      <w:r w:rsidR="00934453" w:rsidRPr="00DE780C">
        <w:rPr>
          <w:rStyle w:val="01Text"/>
          <w:rFonts w:asciiTheme="minorEastAsia" w:eastAsiaTheme="minorEastAsia"/>
          <w:sz w:val="21"/>
        </w:rPr>
        <w:t>省吏不如省官，省官不如省事，省事不如清心。昔蕭、曹相漢，載其清靜，民以寧壹，</w:t>
      </w:r>
      <w:r w:rsidR="00934453" w:rsidRPr="00D2545B">
        <w:rPr>
          <w:rFonts w:asciiTheme="minorEastAsia" w:eastAsiaTheme="minorEastAsia"/>
        </w:rPr>
        <w:t>事見十二卷漢惠帝二年。</w:t>
      </w:r>
      <w:r w:rsidR="00934453" w:rsidRPr="00DE780C">
        <w:rPr>
          <w:rStyle w:val="01Text"/>
          <w:rFonts w:asciiTheme="minorEastAsia" w:eastAsiaTheme="minorEastAsia"/>
          <w:sz w:val="21"/>
        </w:rPr>
        <w:t>所謂清心也。抑浮說，簡文案，略細苛，宥小失，有好變常以徼利者，必行其誅，所謂省事也。</w:t>
      </w:r>
      <w:r w:rsidR="00934453" w:rsidRPr="00D2545B">
        <w:rPr>
          <w:rFonts w:asciiTheme="minorEastAsia" w:eastAsiaTheme="minorEastAsia"/>
        </w:rPr>
        <w:t>好，呼到翻。徼，一遙翻。</w:t>
      </w:r>
      <w:r w:rsidR="00934453" w:rsidRPr="00DE780C">
        <w:rPr>
          <w:rStyle w:val="01Text"/>
          <w:rFonts w:asciiTheme="minorEastAsia" w:eastAsiaTheme="minorEastAsia"/>
          <w:sz w:val="21"/>
        </w:rPr>
        <w:t>以九寺倂尚書，蘭臺付三府，所謂省官也。</w:t>
      </w:r>
      <w:r w:rsidR="00934453" w:rsidRPr="00D2545B">
        <w:rPr>
          <w:rFonts w:asciiTheme="minorEastAsia" w:eastAsiaTheme="minorEastAsia"/>
        </w:rPr>
        <w:t>九寺，謂九卿寺也。漢初九卿各有所掌，東都以後，尚書諸曹分掌衆事，九卿殆為具官，故欲倂之尚書。蘭臺，御史臺也。三府，三公府也。漢丞相有長史、司直，御史大夫有中丞、侍御史，掌察舉非法，故勗欲以蘭臺付之三府。</w:t>
      </w:r>
      <w:r w:rsidR="00934453" w:rsidRPr="00DE780C">
        <w:rPr>
          <w:rStyle w:val="01Text"/>
          <w:rFonts w:asciiTheme="minorEastAsia" w:eastAsiaTheme="minorEastAsia"/>
          <w:sz w:val="21"/>
        </w:rPr>
        <w:t>若直作大例，凡天下之吏皆減其半，恐文武衆官，郡國職業，劇易不同，</w:t>
      </w:r>
      <w:r w:rsidR="00934453" w:rsidRPr="00D2545B">
        <w:rPr>
          <w:rFonts w:asciiTheme="minorEastAsia" w:eastAsiaTheme="minorEastAsia"/>
        </w:rPr>
        <w:t>易，以豉翻。</w:t>
      </w:r>
      <w:r w:rsidR="00934453" w:rsidRPr="00DE780C">
        <w:rPr>
          <w:rStyle w:val="01Text"/>
          <w:rFonts w:asciiTheme="minorEastAsia" w:eastAsiaTheme="minorEastAsia"/>
          <w:sz w:val="21"/>
        </w:rPr>
        <w:t>不可以一槪施之。若有曠闕，皆須更復，或激而滋繁，亦不可不重也。</w:t>
      </w:r>
      <w:r w:rsidR="00D728F7">
        <w:rPr>
          <w:rStyle w:val="01Text"/>
          <w:rFonts w:asciiTheme="minorEastAsia" w:eastAsiaTheme="minorEastAsia"/>
          <w:sz w:val="21"/>
        </w:rPr>
        <w:t>」</w:t>
      </w:r>
    </w:p>
    <w:p w:rsidR="00934453" w:rsidRPr="00DE780C" w:rsidRDefault="00934453" w:rsidP="00662EDA">
      <w:pPr>
        <w:pStyle w:val="1"/>
        <w:pageBreakBefore/>
        <w:spacing w:before="0" w:after="0" w:line="240" w:lineRule="auto"/>
        <w:rPr>
          <w:rFonts w:asciiTheme="minorEastAsia"/>
        </w:rPr>
      </w:pPr>
      <w:bookmarkStart w:id="82" w:name="Top_of_part0087_xhtml"/>
      <w:bookmarkStart w:id="83" w:name="_Toc23843016"/>
      <w:bookmarkStart w:id="84" w:name="_Toc33000750"/>
      <w:r w:rsidRPr="00DE780C">
        <w:rPr>
          <w:rFonts w:asciiTheme="minorEastAsia"/>
        </w:rPr>
        <w:lastRenderedPageBreak/>
        <w:t>資治通鑑卷第八十一</w:t>
      </w:r>
      <w:bookmarkEnd w:id="82"/>
      <w:bookmarkEnd w:id="83"/>
      <w:bookmarkEnd w:id="84"/>
    </w:p>
    <w:p w:rsidR="00934453" w:rsidRPr="00DE780C" w:rsidRDefault="00934453" w:rsidP="00662EDA">
      <w:pPr>
        <w:pStyle w:val="2"/>
        <w:spacing w:before="0" w:after="0" w:line="240" w:lineRule="auto"/>
        <w:rPr>
          <w:rFonts w:asciiTheme="minorEastAsia" w:eastAsiaTheme="minorEastAsia"/>
        </w:rPr>
      </w:pPr>
      <w:bookmarkStart w:id="85" w:name="Jin_Ji_San_Qi_Shang_Zhang_Kun_Du"/>
      <w:bookmarkStart w:id="86" w:name="_Toc23843017"/>
      <w:bookmarkStart w:id="87" w:name="_Toc33000751"/>
      <w:r w:rsidRPr="00DE780C">
        <w:rPr>
          <w:rStyle w:val="03Text"/>
          <w:rFonts w:asciiTheme="minorEastAsia" w:eastAsiaTheme="minorEastAsia"/>
        </w:rPr>
        <w:t>晉紀三</w:t>
      </w:r>
      <w:r w:rsidRPr="00DE780C">
        <w:rPr>
          <w:rFonts w:asciiTheme="minorEastAsia" w:eastAsiaTheme="minorEastAsia"/>
        </w:rPr>
        <w:t>起上章困敦</w:t>
      </w:r>
      <w:r w:rsidR="00046F27" w:rsidRPr="00DE780C">
        <w:rPr>
          <w:rFonts w:asciiTheme="minorEastAsia" w:eastAsiaTheme="minorEastAsia"/>
        </w:rPr>
        <w:t>（</w:t>
      </w:r>
      <w:r w:rsidRPr="00DE780C">
        <w:rPr>
          <w:rFonts w:asciiTheme="minorEastAsia" w:eastAsiaTheme="minorEastAsia"/>
        </w:rPr>
        <w:t>庚子</w:t>
      </w:r>
      <w:r w:rsidR="00046F27" w:rsidRPr="00DE780C">
        <w:rPr>
          <w:rFonts w:asciiTheme="minorEastAsia" w:eastAsiaTheme="minorEastAsia"/>
        </w:rPr>
        <w:t>）</w:t>
      </w:r>
      <w:r w:rsidRPr="00DE780C">
        <w:rPr>
          <w:rFonts w:asciiTheme="minorEastAsia" w:eastAsiaTheme="minorEastAsia"/>
        </w:rPr>
        <w:t>，盡著雍涒灘</w:t>
      </w:r>
      <w:r w:rsidR="00046F27" w:rsidRPr="00DE780C">
        <w:rPr>
          <w:rFonts w:asciiTheme="minorEastAsia" w:eastAsiaTheme="minorEastAsia"/>
        </w:rPr>
        <w:t>（</w:t>
      </w:r>
      <w:r w:rsidRPr="00DE780C">
        <w:rPr>
          <w:rFonts w:asciiTheme="minorEastAsia" w:eastAsiaTheme="minorEastAsia"/>
        </w:rPr>
        <w:t>戊申</w:t>
      </w:r>
      <w:r w:rsidR="00046F27" w:rsidRPr="00DE780C">
        <w:rPr>
          <w:rFonts w:asciiTheme="minorEastAsia" w:eastAsiaTheme="minorEastAsia"/>
        </w:rPr>
        <w:t>）</w:t>
      </w:r>
      <w:r w:rsidRPr="00DE780C">
        <w:rPr>
          <w:rFonts w:asciiTheme="minorEastAsia" w:eastAsiaTheme="minorEastAsia"/>
        </w:rPr>
        <w:t>，凡九年。</w:t>
      </w:r>
      <w:bookmarkEnd w:id="85"/>
      <w:bookmarkEnd w:id="86"/>
      <w:bookmarkEnd w:id="8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世祖武皇帝中</w:t>
      </w:r>
    </w:p>
    <w:p w:rsidR="008A506D" w:rsidRDefault="004B4574" w:rsidP="00662EDA">
      <w:pPr>
        <w:rPr>
          <w:rStyle w:val="01Text"/>
          <w:rFonts w:asciiTheme="minorEastAsia"/>
          <w:sz w:val="21"/>
        </w:rPr>
      </w:pPr>
      <w:bookmarkStart w:id="88" w:name="_Toc23843018"/>
      <w:r w:rsidRPr="004B4574">
        <w:rPr>
          <w:rStyle w:val="01Text"/>
          <w:rFonts w:asciiTheme="minorEastAsia"/>
          <w:b/>
          <w:sz w:val="21"/>
        </w:rPr>
        <w:t>太康</w:t>
      </w:r>
      <w:r w:rsidRPr="004B4574">
        <w:rPr>
          <w:rStyle w:val="01Text"/>
          <w:rFonts w:asciiTheme="minorEastAsia"/>
          <w:b/>
          <w:color w:val="000000" w:themeColor="text1"/>
          <w:sz w:val="21"/>
        </w:rPr>
        <w:t>元年</w:t>
      </w:r>
      <w:r w:rsidR="00394B96" w:rsidRPr="00725D92">
        <w:rPr>
          <w:rFonts w:asciiTheme="minorEastAsia" w:hAnsi="宋体" w:cs="宋体" w:hint="eastAsia"/>
          <w:color w:val="006400"/>
          <w:sz w:val="18"/>
        </w:rPr>
        <w:t>（</w:t>
      </w:r>
      <w:r w:rsidR="00394B96" w:rsidRPr="00725D92">
        <w:rPr>
          <w:rFonts w:asciiTheme="minorEastAsia"/>
          <w:color w:val="006400"/>
          <w:sz w:val="18"/>
        </w:rPr>
        <w:t>庚子、二八○</w:t>
      </w:r>
      <w:r w:rsidR="00394B96" w:rsidRPr="00725D92">
        <w:rPr>
          <w:rFonts w:asciiTheme="minorEastAsia" w:hAnsi="宋体" w:cs="宋体" w:hint="eastAsia"/>
          <w:color w:val="006400"/>
          <w:sz w:val="18"/>
        </w:rPr>
        <w:t>）</w:t>
      </w:r>
      <w:bookmarkEnd w:id="88"/>
    </w:p>
    <w:p w:rsidR="00934453" w:rsidRPr="00303707" w:rsidRDefault="004B4574" w:rsidP="00662EDA">
      <w:pPr>
        <w:pStyle w:val="2"/>
        <w:spacing w:before="0" w:after="0" w:line="240" w:lineRule="auto"/>
        <w:rPr>
          <w:rFonts w:asciiTheme="minorEastAsia" w:eastAsiaTheme="minorEastAsia"/>
          <w:b w:val="0"/>
          <w:color w:val="006400"/>
          <w:sz w:val="18"/>
        </w:rPr>
      </w:pPr>
      <w:bookmarkStart w:id="89" w:name="_Toc33000752"/>
      <w:r w:rsidRPr="004B4574">
        <w:rPr>
          <w:rStyle w:val="01Text"/>
          <w:rFonts w:asciiTheme="minorEastAsia" w:eastAsiaTheme="minorEastAsia"/>
          <w:sz w:val="21"/>
        </w:rPr>
        <w:t>太康</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庚子、二八</w:t>
      </w:r>
      <w:r w:rsidR="00934453" w:rsidRPr="00725D92">
        <w:rPr>
          <w:rFonts w:asciiTheme="minorEastAsia" w:eastAsiaTheme="minorEastAsia"/>
          <w:b w:val="0"/>
          <w:color w:val="006400"/>
          <w:sz w:val="18"/>
        </w:rPr>
        <w:t>○</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是年四月，改元。</w:t>
      </w:r>
      <w:bookmarkEnd w:id="89"/>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春，正月，吳大赦。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杜預向江陵，王渾出橫江，攻吳鎭、戍，所向皆克。二月，戊午，王濬、唐彬擊破丹陽監盛紀。</w:t>
      </w:r>
      <w:r w:rsidR="00934453" w:rsidRPr="00D2545B">
        <w:rPr>
          <w:rStyle w:val="00Text"/>
          <w:rFonts w:asciiTheme="minorEastAsia"/>
        </w:rPr>
        <w:t>丹陽城在秭歸縣東八里，昔周武王封熊繹於荊丹陽之地，卽此，今謂之屈沱楚王城。</w:t>
      </w:r>
      <w:r w:rsidR="00934453" w:rsidRPr="00DE780C">
        <w:rPr>
          <w:rFonts w:asciiTheme="minorEastAsia"/>
        </w:rPr>
        <w:t>吳人於江磧要害之處，</w:t>
      </w:r>
      <w:r w:rsidR="00934453" w:rsidRPr="00D2545B">
        <w:rPr>
          <w:rStyle w:val="00Text"/>
          <w:rFonts w:asciiTheme="minorEastAsia"/>
        </w:rPr>
        <w:t>蹟，七逆翻。水渚有沙石曰磧。</w:t>
      </w:r>
      <w:r w:rsidR="00934453" w:rsidRPr="00DE780C">
        <w:rPr>
          <w:rFonts w:asciiTheme="minorEastAsia"/>
        </w:rPr>
        <w:t>並以鐵鎖橫截之；又作鐵錐，長丈餘，暗置江中，以逆拒舟艦。</w:t>
      </w:r>
      <w:r w:rsidR="00934453" w:rsidRPr="00D2545B">
        <w:rPr>
          <w:rStyle w:val="00Text"/>
          <w:rFonts w:asciiTheme="minorEastAsia"/>
        </w:rPr>
        <w:t>長，直亮翻。艦，戶黯翻。</w:t>
      </w:r>
      <w:r w:rsidR="00934453" w:rsidRPr="00DE780C">
        <w:rPr>
          <w:rFonts w:asciiTheme="minorEastAsia"/>
        </w:rPr>
        <w:t>濬作大筏數十，方百餘步，縛草為人，被甲持仗，令善水者以筏先行，遇鐵錐，錐輒著筏而去。</w:t>
      </w:r>
      <w:r w:rsidR="00934453" w:rsidRPr="00D2545B">
        <w:rPr>
          <w:rStyle w:val="00Text"/>
          <w:rFonts w:asciiTheme="minorEastAsia"/>
        </w:rPr>
        <w:t>筏，音伐。被，皮義翻。著，陟略翻；後著手同。</w:t>
      </w:r>
      <w:r w:rsidR="00934453" w:rsidRPr="00DE780C">
        <w:rPr>
          <w:rFonts w:asciiTheme="minorEastAsia"/>
        </w:rPr>
        <w:t>又作大炬，長十餘丈，</w:t>
      </w:r>
      <w:r w:rsidR="00934453" w:rsidRPr="00D2545B">
        <w:rPr>
          <w:rStyle w:val="00Text"/>
          <w:rFonts w:asciiTheme="minorEastAsia"/>
        </w:rPr>
        <w:t>長，直亮翻。</w:t>
      </w:r>
      <w:r w:rsidR="00934453" w:rsidRPr="00DE780C">
        <w:rPr>
          <w:rFonts w:asciiTheme="minorEastAsia"/>
        </w:rPr>
        <w:t>大數十圍，灌以麻油，在船前，遇鎖，然炬燒之，須臾，融液斷絕，於是船無所礙。</w:t>
      </w:r>
      <w:r w:rsidR="00934453" w:rsidRPr="00D2545B">
        <w:rPr>
          <w:rStyle w:val="00Text"/>
          <w:rFonts w:asciiTheme="minorEastAsia"/>
        </w:rPr>
        <w:t>以人力設險，而不以人力守之，無益也。</w:t>
      </w:r>
      <w:r w:rsidR="00934453" w:rsidRPr="00DE780C">
        <w:rPr>
          <w:rFonts w:asciiTheme="minorEastAsia"/>
        </w:rPr>
        <w:t>庚申，濬克西陵，殺吳都督留憲等。壬戌，克荊門、夷道二城，</w:t>
      </w:r>
      <w:r w:rsidR="00934453" w:rsidRPr="00D2545B">
        <w:rPr>
          <w:rStyle w:val="00Text"/>
          <w:rFonts w:asciiTheme="minorEastAsia"/>
        </w:rPr>
        <w:t>荊門，在西陵之東，夷道之西。</w:t>
      </w:r>
      <w:r w:rsidR="00934453" w:rsidRPr="00DE780C">
        <w:rPr>
          <w:rFonts w:asciiTheme="minorEastAsia"/>
        </w:rPr>
        <w:t>殺夷道監陸晏。杜預遣牙門周旨等帥奇兵八百汎舟夜渡江，襲樂鄕，</w:t>
      </w:r>
      <w:r w:rsidR="00934453" w:rsidRPr="00D2545B">
        <w:rPr>
          <w:rStyle w:val="00Text"/>
          <w:rFonts w:asciiTheme="minorEastAsia"/>
        </w:rPr>
        <w:t>帥，讀曰率。</w:t>
      </w:r>
      <w:r w:rsidR="00934453" w:rsidRPr="00DE780C">
        <w:rPr>
          <w:rFonts w:asciiTheme="minorEastAsia"/>
        </w:rPr>
        <w:t>多張旗幟，起火巴山。</w:t>
      </w:r>
      <w:r w:rsidR="00934453" w:rsidRPr="00D2545B">
        <w:rPr>
          <w:rStyle w:val="00Text"/>
          <w:rFonts w:asciiTheme="minorEastAsia"/>
        </w:rPr>
        <w:t>巴山在今江陵府松滋縣，有巴復村。幟，昌志翻。</w:t>
      </w:r>
      <w:r w:rsidR="00934453" w:rsidRPr="00DE780C">
        <w:rPr>
          <w:rFonts w:asciiTheme="minorEastAsia"/>
        </w:rPr>
        <w:t>吳都督孫歆懼，與江陵督伍延書曰︰</w:t>
      </w:r>
      <w:r w:rsidR="00D728F7">
        <w:rPr>
          <w:rFonts w:asciiTheme="minorEastAsia"/>
        </w:rPr>
        <w:t>「</w:t>
      </w:r>
      <w:r w:rsidR="00934453" w:rsidRPr="00DE780C">
        <w:rPr>
          <w:rFonts w:asciiTheme="minorEastAsia"/>
        </w:rPr>
        <w:t>北來諸軍，乃飛渡江也。</w:t>
      </w:r>
      <w:r w:rsidR="00D728F7">
        <w:rPr>
          <w:rFonts w:asciiTheme="minorEastAsia"/>
        </w:rPr>
        <w:t>」</w:t>
      </w:r>
      <w:r w:rsidR="00934453" w:rsidRPr="00DE780C">
        <w:rPr>
          <w:rFonts w:asciiTheme="minorEastAsia"/>
        </w:rPr>
        <w:t>旨等伏兵樂鄕城外，歆遣軍出拒王濬，大敗而還。旨等發伏兵隨歆軍而入，歆不覺，直至帳下，虜歆而還。乙丑，王濬擊殺吳水軍都督陸景。</w:t>
      </w:r>
      <w:r w:rsidR="00934453" w:rsidRPr="00D2545B">
        <w:rPr>
          <w:rStyle w:val="00Text"/>
          <w:rFonts w:asciiTheme="minorEastAsia"/>
        </w:rPr>
        <w:t>考異曰︰武紀︰</w:t>
      </w:r>
      <w:r w:rsidR="00D728F7">
        <w:rPr>
          <w:rStyle w:val="00Text"/>
          <w:rFonts w:asciiTheme="minorEastAsia"/>
        </w:rPr>
        <w:t>「</w:t>
      </w:r>
      <w:r w:rsidR="00934453" w:rsidRPr="00D2545B">
        <w:rPr>
          <w:rStyle w:val="00Text"/>
          <w:rFonts w:asciiTheme="minorEastAsia"/>
        </w:rPr>
        <w:t>壬戌，濬克夷道、樂鄕城，殺陸景。</w:t>
      </w:r>
      <w:r w:rsidR="00D728F7">
        <w:rPr>
          <w:rStyle w:val="00Text"/>
          <w:rFonts w:asciiTheme="minorEastAsia"/>
        </w:rPr>
        <w:t>」</w:t>
      </w:r>
      <w:r w:rsidR="00934453" w:rsidRPr="00D2545B">
        <w:rPr>
          <w:rStyle w:val="00Text"/>
          <w:rFonts w:asciiTheme="minorEastAsia"/>
        </w:rPr>
        <w:t>陸抗傳︰</w:t>
      </w:r>
      <w:r w:rsidR="00D728F7">
        <w:rPr>
          <w:rStyle w:val="00Text"/>
          <w:rFonts w:asciiTheme="minorEastAsia"/>
        </w:rPr>
        <w:t>「</w:t>
      </w:r>
      <w:r w:rsidR="00934453" w:rsidRPr="00D2545B">
        <w:rPr>
          <w:rStyle w:val="00Text"/>
          <w:rFonts w:asciiTheme="minorEastAsia"/>
        </w:rPr>
        <w:t>壬戌，殺晏；癸亥，殺景。</w:t>
      </w:r>
      <w:r w:rsidR="00D728F7">
        <w:rPr>
          <w:rStyle w:val="00Text"/>
          <w:rFonts w:asciiTheme="minorEastAsia"/>
        </w:rPr>
        <w:t>」</w:t>
      </w:r>
      <w:r w:rsidR="00934453" w:rsidRPr="00D2545B">
        <w:rPr>
          <w:rStyle w:val="00Text"/>
          <w:rFonts w:asciiTheme="minorEastAsia"/>
        </w:rPr>
        <w:t>王濬傳︰</w:t>
      </w:r>
      <w:r w:rsidR="00D728F7">
        <w:rPr>
          <w:rStyle w:val="00Text"/>
          <w:rFonts w:asciiTheme="minorEastAsia"/>
        </w:rPr>
        <w:t>「</w:t>
      </w:r>
      <w:r w:rsidR="00934453" w:rsidRPr="00D2545B">
        <w:rPr>
          <w:rStyle w:val="00Text"/>
          <w:rFonts w:asciiTheme="minorEastAsia"/>
        </w:rPr>
        <w:t>壬戌，克夷道，獲晏；乙丑，克樂鄕，獲景。</w:t>
      </w:r>
      <w:r w:rsidR="00D728F7">
        <w:rPr>
          <w:rStyle w:val="00Text"/>
          <w:rFonts w:asciiTheme="minorEastAsia"/>
        </w:rPr>
        <w:t>」</w:t>
      </w:r>
      <w:r w:rsidR="00934453" w:rsidRPr="00D2545B">
        <w:rPr>
          <w:rStyle w:val="00Text"/>
          <w:rFonts w:asciiTheme="minorEastAsia"/>
        </w:rPr>
        <w:t>今從濬傳。</w:t>
      </w:r>
      <w:r w:rsidR="00934453" w:rsidRPr="00DE780C">
        <w:rPr>
          <w:rFonts w:asciiTheme="minorEastAsia"/>
        </w:rPr>
        <w:t>杜預進攻江陵，甲戌，克之，斬伍延。於是沅、湘以南，接于交、廣，州郡皆望風送印綬。</w:t>
      </w:r>
      <w:r w:rsidR="00934453" w:rsidRPr="00D2545B">
        <w:rPr>
          <w:rStyle w:val="00Text"/>
          <w:rFonts w:asciiTheme="minorEastAsia"/>
        </w:rPr>
        <w:t>水經︰沅水出牂柯且蘭縣東北，過臨沅縣，又東至長沙下雋縣西北入于江。湘水出零陵始安縣陽海山，東北過洮陽、泉陵、重安、酃、陰山、澧陵、臨湘、羅、下雋等縣，又北至巴丘山，入于江。沅，音元。</w:t>
      </w:r>
      <w:r w:rsidR="00934453" w:rsidRPr="00DE780C">
        <w:rPr>
          <w:rFonts w:asciiTheme="minorEastAsia"/>
        </w:rPr>
        <w:t>預杖節稱詔而綏撫之。凡所斬獲吳都督、監軍十四，牙門、郡守百二十餘人。胡奮克江安。</w:t>
      </w:r>
      <w:r w:rsidR="00934453" w:rsidRPr="00D2545B">
        <w:rPr>
          <w:rStyle w:val="00Text"/>
          <w:rFonts w:asciiTheme="minorEastAsia"/>
        </w:rPr>
        <w:t>江安，卽公安，吳南郡治焉。杜預旣定江南，改曰江安縣，為南平郡治所。</w:t>
      </w:r>
    </w:p>
    <w:p w:rsidR="00934453" w:rsidRPr="00DE780C" w:rsidRDefault="00934453" w:rsidP="00662EDA">
      <w:pPr>
        <w:rPr>
          <w:rFonts w:asciiTheme="minorEastAsia"/>
        </w:rPr>
      </w:pPr>
      <w:r w:rsidRPr="00DE780C">
        <w:rPr>
          <w:rFonts w:asciiTheme="minorEastAsia"/>
        </w:rPr>
        <w:t>乙亥，詔︰</w:t>
      </w:r>
      <w:r w:rsidR="00D728F7">
        <w:rPr>
          <w:rFonts w:asciiTheme="minorEastAsia"/>
        </w:rPr>
        <w:t>「</w:t>
      </w:r>
      <w:r w:rsidRPr="00DE780C">
        <w:rPr>
          <w:rFonts w:asciiTheme="minorEastAsia"/>
        </w:rPr>
        <w:t>王濬、唐彬旣定巴丘，與胡奮、王戎共平夏口、武昌，順流長騖，直造秣陵。</w:t>
      </w:r>
      <w:r w:rsidRPr="00D2545B">
        <w:rPr>
          <w:rStyle w:val="00Text"/>
          <w:rFonts w:asciiTheme="minorEastAsia"/>
        </w:rPr>
        <w:t>夏，戶雅翻。造，七到翻；下徑造同。</w:t>
      </w:r>
      <w:r w:rsidRPr="00DE780C">
        <w:rPr>
          <w:rFonts w:asciiTheme="minorEastAsia"/>
        </w:rPr>
        <w:t>杜預當鎭靜零、桂，懷輯衡陽。</w:t>
      </w:r>
      <w:r w:rsidRPr="00D2545B">
        <w:rPr>
          <w:rStyle w:val="00Text"/>
          <w:rFonts w:asciiTheme="minorEastAsia"/>
        </w:rPr>
        <w:t>零陵、桂陽，漢古郡。衡陽，吳主亮太平二年分長沙西部都尉立。</w:t>
      </w:r>
      <w:r w:rsidRPr="00DE780C">
        <w:rPr>
          <w:rFonts w:asciiTheme="minorEastAsia"/>
        </w:rPr>
        <w:t>大兵旣過，荊州南境固當傳檄而定。</w:t>
      </w:r>
      <w:r w:rsidRPr="00D2545B">
        <w:rPr>
          <w:rStyle w:val="00Text"/>
          <w:rFonts w:asciiTheme="minorEastAsia"/>
        </w:rPr>
        <w:t>謂重鎭旣破，其餘當望風而靡也。</w:t>
      </w:r>
      <w:r w:rsidRPr="00DE780C">
        <w:rPr>
          <w:rFonts w:asciiTheme="minorEastAsia"/>
        </w:rPr>
        <w:t>預等各分兵以益濬、彬，太尉充移屯項。</w:t>
      </w:r>
      <w:r w:rsidR="00D728F7">
        <w:rPr>
          <w:rFonts w:asciiTheme="minorEastAsia"/>
        </w:rPr>
        <w:t>」</w:t>
      </w:r>
      <w:r w:rsidRPr="00D2545B">
        <w:rPr>
          <w:rStyle w:val="00Text"/>
          <w:rFonts w:asciiTheme="minorEastAsia"/>
        </w:rPr>
        <w:t>以荊州已定，不復使賈充南屯襄陽，移屯項為諸軍節度。</w:t>
      </w:r>
    </w:p>
    <w:p w:rsidR="00934453" w:rsidRPr="00DE780C" w:rsidRDefault="00934453" w:rsidP="00662EDA">
      <w:pPr>
        <w:rPr>
          <w:rFonts w:asciiTheme="minorEastAsia"/>
        </w:rPr>
      </w:pPr>
      <w:r w:rsidRPr="00DE780C">
        <w:rPr>
          <w:rFonts w:asciiTheme="minorEastAsia"/>
        </w:rPr>
        <w:t>王戎遣參軍襄陽羅尚、南陽劉喬將兵與王濬合攻武昌，吳江夏太守劉朗、督武昌諸軍虞昺皆降。</w:t>
      </w:r>
      <w:r w:rsidRPr="00D2545B">
        <w:rPr>
          <w:rStyle w:val="00Text"/>
          <w:rFonts w:asciiTheme="minorEastAsia"/>
        </w:rPr>
        <w:t>夏，戶雅翻。降，戶江翻。</w:t>
      </w:r>
      <w:r w:rsidRPr="00DE780C">
        <w:rPr>
          <w:rFonts w:asciiTheme="minorEastAsia"/>
        </w:rPr>
        <w:t>昺，翻之子也。</w:t>
      </w:r>
    </w:p>
    <w:p w:rsidR="00934453" w:rsidRPr="00DE780C" w:rsidRDefault="00934453" w:rsidP="00662EDA">
      <w:pPr>
        <w:rPr>
          <w:rFonts w:asciiTheme="minorEastAsia"/>
        </w:rPr>
      </w:pPr>
      <w:r w:rsidRPr="00DE780C">
        <w:rPr>
          <w:rFonts w:asciiTheme="minorEastAsia"/>
        </w:rPr>
        <w:t>杜預與衆軍會議，或曰︰</w:t>
      </w:r>
      <w:r w:rsidR="00D728F7">
        <w:rPr>
          <w:rFonts w:asciiTheme="minorEastAsia"/>
        </w:rPr>
        <w:t>「</w:t>
      </w:r>
      <w:r w:rsidRPr="00DE780C">
        <w:rPr>
          <w:rFonts w:asciiTheme="minorEastAsia"/>
        </w:rPr>
        <w:t>百年之寇，未可盡克，方春水生，難於久駐，</w:t>
      </w:r>
      <w:r w:rsidRPr="00D2545B">
        <w:rPr>
          <w:rStyle w:val="00Text"/>
          <w:rFonts w:asciiTheme="minorEastAsia"/>
        </w:rPr>
        <w:t>考異曰︰杜預傳曰︰</w:t>
      </w:r>
      <w:r w:rsidR="00D728F7">
        <w:rPr>
          <w:rStyle w:val="00Text"/>
          <w:rFonts w:asciiTheme="minorEastAsia"/>
        </w:rPr>
        <w:t>「</w:t>
      </w:r>
      <w:r w:rsidRPr="00D2545B">
        <w:rPr>
          <w:rStyle w:val="00Text"/>
          <w:rFonts w:asciiTheme="minorEastAsia"/>
        </w:rPr>
        <w:t>今向暑，水潦方降，疾疫將起。</w:t>
      </w:r>
      <w:r w:rsidR="00D728F7">
        <w:rPr>
          <w:rStyle w:val="00Text"/>
          <w:rFonts w:asciiTheme="minorEastAsia"/>
        </w:rPr>
        <w:t>」</w:t>
      </w:r>
      <w:r w:rsidRPr="00D2545B">
        <w:rPr>
          <w:rStyle w:val="00Text"/>
          <w:rFonts w:asciiTheme="minorEastAsia"/>
        </w:rPr>
        <w:t>按時未暑，今依三十國春秋。</w:t>
      </w:r>
      <w:r w:rsidRPr="00DE780C">
        <w:rPr>
          <w:rFonts w:asciiTheme="minorEastAsia"/>
        </w:rPr>
        <w:t>宜俟來冬，更為大舉。</w:t>
      </w:r>
      <w:r w:rsidR="00D728F7">
        <w:rPr>
          <w:rFonts w:asciiTheme="minorEastAsia"/>
        </w:rPr>
        <w:t>」</w:t>
      </w:r>
      <w:r w:rsidRPr="00DE780C">
        <w:rPr>
          <w:rFonts w:asciiTheme="minorEastAsia"/>
        </w:rPr>
        <w:t>預曰︰</w:t>
      </w:r>
      <w:r w:rsidR="00D728F7">
        <w:rPr>
          <w:rFonts w:asciiTheme="minorEastAsia"/>
        </w:rPr>
        <w:t>「</w:t>
      </w:r>
      <w:r w:rsidRPr="00DE780C">
        <w:rPr>
          <w:rFonts w:asciiTheme="minorEastAsia"/>
        </w:rPr>
        <w:t>昔樂毅藉濟西一戰以幷強齊，</w:t>
      </w:r>
      <w:r w:rsidRPr="00D2545B">
        <w:rPr>
          <w:rStyle w:val="00Text"/>
          <w:rFonts w:asciiTheme="minorEastAsia"/>
        </w:rPr>
        <w:t>事見四卷周赧王三十一年。</w:t>
      </w:r>
      <w:r w:rsidRPr="00DE780C">
        <w:rPr>
          <w:rFonts w:asciiTheme="minorEastAsia"/>
        </w:rPr>
        <w:t>今兵威已振，譬如破竹，數節之後，皆迎刃而解，無復著手處也。</w:t>
      </w:r>
      <w:r w:rsidR="00D728F7">
        <w:rPr>
          <w:rFonts w:asciiTheme="minorEastAsia"/>
        </w:rPr>
        <w:t>」</w:t>
      </w:r>
      <w:r w:rsidRPr="00D2545B">
        <w:rPr>
          <w:rStyle w:val="00Text"/>
          <w:rFonts w:asciiTheme="minorEastAsia"/>
        </w:rPr>
        <w:t>復，扶又翻；下可復、所復同。著，陟略翻。</w:t>
      </w:r>
      <w:r w:rsidRPr="00DE780C">
        <w:rPr>
          <w:rFonts w:asciiTheme="minorEastAsia"/>
        </w:rPr>
        <w:t>遂指授羣帥方略，徑造建業。</w:t>
      </w:r>
      <w:r w:rsidRPr="00D2545B">
        <w:rPr>
          <w:rStyle w:val="00Text"/>
          <w:rFonts w:asciiTheme="minorEastAsia"/>
        </w:rPr>
        <w:t>帥，所類翻。</w:t>
      </w:r>
    </w:p>
    <w:p w:rsidR="00934453" w:rsidRPr="00DE780C" w:rsidRDefault="00934453" w:rsidP="00662EDA">
      <w:pPr>
        <w:rPr>
          <w:rFonts w:asciiTheme="minorEastAsia"/>
        </w:rPr>
      </w:pPr>
      <w:r w:rsidRPr="00DE780C">
        <w:rPr>
          <w:rFonts w:asciiTheme="minorEastAsia"/>
        </w:rPr>
        <w:t>吳主聞王渾南下，使丞相張悌督丹陽太守沈瑩、護軍孫震、副軍師諸葛靚帥衆二萬渡江逆戰。</w:t>
      </w:r>
      <w:r w:rsidRPr="00D2545B">
        <w:rPr>
          <w:rStyle w:val="00Text"/>
          <w:rFonts w:asciiTheme="minorEastAsia"/>
        </w:rPr>
        <w:t>靚，疾正翻。帥，讀曰率；下同。</w:t>
      </w:r>
      <w:r w:rsidRPr="00DE780C">
        <w:rPr>
          <w:rFonts w:asciiTheme="minorEastAsia"/>
        </w:rPr>
        <w:t>至牛渚，沈瑩曰︰</w:t>
      </w:r>
      <w:r w:rsidR="00D728F7">
        <w:rPr>
          <w:rFonts w:asciiTheme="minorEastAsia"/>
        </w:rPr>
        <w:t>「</w:t>
      </w:r>
      <w:r w:rsidRPr="00DE780C">
        <w:rPr>
          <w:rFonts w:asciiTheme="minorEastAsia"/>
        </w:rPr>
        <w:t>晉治水軍於蜀久矣，</w:t>
      </w:r>
      <w:r w:rsidRPr="00D2545B">
        <w:rPr>
          <w:rStyle w:val="00Text"/>
          <w:rFonts w:asciiTheme="minorEastAsia"/>
        </w:rPr>
        <w:t>治，直之翻。</w:t>
      </w:r>
      <w:r w:rsidRPr="00DE780C">
        <w:rPr>
          <w:rFonts w:asciiTheme="minorEastAsia"/>
        </w:rPr>
        <w:t>上流諸軍，素無戒備，名將皆死，幼少當任，</w:t>
      </w:r>
      <w:r w:rsidRPr="00D2545B">
        <w:rPr>
          <w:rStyle w:val="00Text"/>
          <w:rFonts w:asciiTheme="minorEastAsia"/>
        </w:rPr>
        <w:t>謂陸晏、陸景、留憲、孫歆等。</w:t>
      </w:r>
      <w:r w:rsidRPr="00DE780C">
        <w:rPr>
          <w:rFonts w:asciiTheme="minorEastAsia"/>
        </w:rPr>
        <w:t>恐不能禦也。晉之水軍必至於此，宜畜衆力以待其來，與之一戰，若幸而勝之，江西自清。</w:t>
      </w:r>
      <w:r w:rsidRPr="00D2545B">
        <w:rPr>
          <w:rStyle w:val="00Text"/>
          <w:rFonts w:asciiTheme="minorEastAsia"/>
        </w:rPr>
        <w:t>大江北流，自建業言之，歷陽、皖城皆為江西。</w:t>
      </w:r>
      <w:r w:rsidRPr="00DE780C">
        <w:rPr>
          <w:rFonts w:asciiTheme="minorEastAsia"/>
        </w:rPr>
        <w:t>今渡江與晉大軍戰，不幸而敗，則大事去矣！</w:t>
      </w:r>
      <w:r w:rsidR="00D728F7">
        <w:rPr>
          <w:rFonts w:asciiTheme="minorEastAsia"/>
        </w:rPr>
        <w:t>」</w:t>
      </w:r>
      <w:r w:rsidRPr="00DE780C">
        <w:rPr>
          <w:rFonts w:asciiTheme="minorEastAsia"/>
        </w:rPr>
        <w:t>悌曰︰</w:t>
      </w:r>
      <w:r w:rsidR="00D728F7">
        <w:rPr>
          <w:rFonts w:asciiTheme="minorEastAsia"/>
        </w:rPr>
        <w:t>「</w:t>
      </w:r>
      <w:r w:rsidRPr="00DE780C">
        <w:rPr>
          <w:rFonts w:asciiTheme="minorEastAsia"/>
        </w:rPr>
        <w:t>吳之將亡，賢愚所知，非今日也。吾恐蜀兵至此，衆心駭懼，不可復整。</w:t>
      </w:r>
      <w:r w:rsidRPr="00D2545B">
        <w:rPr>
          <w:rStyle w:val="00Text"/>
          <w:rFonts w:asciiTheme="minorEastAsia"/>
        </w:rPr>
        <w:t>復，扶又翻；下同。</w:t>
      </w:r>
      <w:r w:rsidRPr="00DE780C">
        <w:rPr>
          <w:rFonts w:asciiTheme="minorEastAsia"/>
        </w:rPr>
        <w:t>及今渡江，猶可決戰。若其敗喪，</w:t>
      </w:r>
      <w:r w:rsidRPr="00D2545B">
        <w:rPr>
          <w:rStyle w:val="00Text"/>
          <w:rFonts w:asciiTheme="minorEastAsia"/>
        </w:rPr>
        <w:t>喪，息浪翻。</w:t>
      </w:r>
      <w:r w:rsidRPr="00DE780C">
        <w:rPr>
          <w:rFonts w:asciiTheme="minorEastAsia"/>
        </w:rPr>
        <w:t>同死社稷，無所復恨。若其克捷，北敵奔走，兵勢萬倍，便當乘勝南上，</w:t>
      </w:r>
      <w:r w:rsidRPr="00D2545B">
        <w:rPr>
          <w:rStyle w:val="00Text"/>
          <w:rFonts w:asciiTheme="minorEastAsia"/>
        </w:rPr>
        <w:t>上，時掌翻。</w:t>
      </w:r>
      <w:r w:rsidRPr="00DE780C">
        <w:rPr>
          <w:rFonts w:asciiTheme="minorEastAsia"/>
        </w:rPr>
        <w:t>逆之中道，不憂不破也。若如子計，恐士衆散盡，坐待敵到，君臣俱降，無一人死難者，不亦辱乎！</w:t>
      </w:r>
      <w:r w:rsidR="00D728F7">
        <w:rPr>
          <w:rFonts w:asciiTheme="minorEastAsia"/>
        </w:rPr>
        <w:t>」</w:t>
      </w:r>
      <w:r w:rsidRPr="00D2545B">
        <w:rPr>
          <w:rStyle w:val="00Text"/>
          <w:rFonts w:asciiTheme="minorEastAsia"/>
        </w:rPr>
        <w:t>如悌之言，吳人至此，為計窮矣。然悌之志節，亦可憐也。難，乃旦翻。</w:t>
      </w:r>
    </w:p>
    <w:p w:rsidR="00934453" w:rsidRPr="00DE780C" w:rsidRDefault="00934453" w:rsidP="00662EDA">
      <w:pPr>
        <w:rPr>
          <w:rFonts w:asciiTheme="minorEastAsia"/>
        </w:rPr>
      </w:pPr>
      <w:r w:rsidRPr="00DE780C">
        <w:rPr>
          <w:rFonts w:asciiTheme="minorEastAsia"/>
        </w:rPr>
        <w:t>三月，悌等濟江，圍渾部將城陽都尉張喬於楊荷；</w:t>
      </w:r>
      <w:r w:rsidRPr="00D2545B">
        <w:rPr>
          <w:rStyle w:val="00Text"/>
          <w:rFonts w:asciiTheme="minorEastAsia"/>
        </w:rPr>
        <w:t>水經註︰淮水自江夏平春縣北，東北流逕汝南城陽縣故城南。漢高帝十二年，封定侯奚竟為侯國，王莽之新利也；魏置城陽郡。按干寶晉紀，楊荷，橋名。今按水經註之城陽郡，乃元魏所置，張喬蓋以渾部將領青州之城陽都尉也。</w:t>
      </w:r>
      <w:r w:rsidRPr="00DE780C">
        <w:rPr>
          <w:rFonts w:asciiTheme="minorEastAsia"/>
        </w:rPr>
        <w:t>喬衆纔七千，閉栅請降。諸葛靚欲屠之，悌曰︰</w:t>
      </w:r>
      <w:r w:rsidR="00D728F7">
        <w:rPr>
          <w:rFonts w:asciiTheme="minorEastAsia"/>
        </w:rPr>
        <w:t>「</w:t>
      </w:r>
      <w:r w:rsidRPr="00DE780C">
        <w:rPr>
          <w:rFonts w:asciiTheme="minorEastAsia"/>
        </w:rPr>
        <w:t>強敵在前，不宜先事其小；且殺降不祥。</w:t>
      </w:r>
      <w:r w:rsidR="00D728F7">
        <w:rPr>
          <w:rFonts w:asciiTheme="minorEastAsia"/>
        </w:rPr>
        <w:t>」</w:t>
      </w:r>
      <w:r w:rsidRPr="00DE780C">
        <w:rPr>
          <w:rFonts w:asciiTheme="minorEastAsia"/>
        </w:rPr>
        <w:t>靚曰︰</w:t>
      </w:r>
      <w:r w:rsidR="00D728F7">
        <w:rPr>
          <w:rFonts w:asciiTheme="minorEastAsia"/>
        </w:rPr>
        <w:t>「</w:t>
      </w:r>
      <w:r w:rsidRPr="00DE780C">
        <w:rPr>
          <w:rFonts w:asciiTheme="minorEastAsia"/>
        </w:rPr>
        <w:t>此屬以救兵未至，力少不敵，故且偽降以緩我，非眞伏也。</w:t>
      </w:r>
      <w:r w:rsidRPr="00D2545B">
        <w:rPr>
          <w:rStyle w:val="00Text"/>
          <w:rFonts w:asciiTheme="minorEastAsia"/>
        </w:rPr>
        <w:t>降，戶江翻。伏，屈伏也。或曰︰</w:t>
      </w:r>
      <w:r w:rsidR="00D728F7">
        <w:rPr>
          <w:rStyle w:val="00Text"/>
          <w:rFonts w:asciiTheme="minorEastAsia"/>
        </w:rPr>
        <w:t>「</w:t>
      </w:r>
      <w:r w:rsidRPr="00D2545B">
        <w:rPr>
          <w:rStyle w:val="00Text"/>
          <w:rFonts w:asciiTheme="minorEastAsia"/>
        </w:rPr>
        <w:t>伏</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服</w:t>
      </w:r>
      <w:r w:rsidR="00D728F7">
        <w:rPr>
          <w:rStyle w:val="00Text"/>
          <w:rFonts w:asciiTheme="minorEastAsia"/>
        </w:rPr>
        <w:t>」</w:t>
      </w:r>
      <w:r w:rsidRPr="00D2545B">
        <w:rPr>
          <w:rStyle w:val="00Text"/>
          <w:rFonts w:asciiTheme="minorEastAsia"/>
        </w:rPr>
        <w:t>。</w:t>
      </w:r>
      <w:r w:rsidRPr="00DE780C">
        <w:rPr>
          <w:rFonts w:asciiTheme="minorEastAsia"/>
        </w:rPr>
        <w:t>若捨之而前，必為後患。</w:t>
      </w:r>
      <w:r w:rsidR="00D728F7">
        <w:rPr>
          <w:rFonts w:asciiTheme="minorEastAsia"/>
        </w:rPr>
        <w:t>」</w:t>
      </w:r>
      <w:r w:rsidRPr="00DE780C">
        <w:rPr>
          <w:rFonts w:asciiTheme="minorEastAsia"/>
        </w:rPr>
        <w:t>悌不從，撫之而進。悌與揚州刺史汝南周浚，結陳相對，</w:t>
      </w:r>
      <w:r w:rsidRPr="00D2545B">
        <w:rPr>
          <w:rStyle w:val="00Text"/>
          <w:rFonts w:asciiTheme="minorEastAsia"/>
        </w:rPr>
        <w:t>陳，讀曰陣。</w:t>
      </w:r>
      <w:r w:rsidRPr="00DE780C">
        <w:rPr>
          <w:rFonts w:asciiTheme="minorEastAsia"/>
        </w:rPr>
        <w:t>沈瑩帥丹陽銳卒、刀楯五千，三衝晉兵，不動。</w:t>
      </w:r>
      <w:r w:rsidRPr="00D2545B">
        <w:rPr>
          <w:rStyle w:val="00Text"/>
          <w:rFonts w:asciiTheme="minorEastAsia"/>
        </w:rPr>
        <w:t>楯，食尹翻。</w:t>
      </w:r>
      <w:r w:rsidRPr="00DE780C">
        <w:rPr>
          <w:rFonts w:asciiTheme="minorEastAsia"/>
        </w:rPr>
        <w:t>瑩引退，其衆亂，將軍薛勝、蔣班因其亂而乘之，吳兵以次奔潰，將帥不能止，張喬自後擊之，大敗吳兵于版橋。</w:t>
      </w:r>
      <w:r w:rsidRPr="00D2545B">
        <w:rPr>
          <w:rStyle w:val="00Text"/>
          <w:rFonts w:asciiTheme="minorEastAsia"/>
        </w:rPr>
        <w:t>敗，補邁翻。</w:t>
      </w:r>
      <w:r w:rsidRPr="00DE780C">
        <w:rPr>
          <w:rFonts w:asciiTheme="minorEastAsia"/>
        </w:rPr>
        <w:t>諸葛靚帥數百人遁去，使過迎張悌，悌不肯去，靚自往牽之曰︰</w:t>
      </w:r>
      <w:r w:rsidR="00D728F7">
        <w:rPr>
          <w:rFonts w:asciiTheme="minorEastAsia"/>
        </w:rPr>
        <w:t>「</w:t>
      </w:r>
      <w:r w:rsidRPr="00DE780C">
        <w:rPr>
          <w:rFonts w:asciiTheme="minorEastAsia"/>
        </w:rPr>
        <w:t>存亡自有大數，非卿一人所支，柰何故自取死！</w:t>
      </w:r>
      <w:r w:rsidR="00D728F7">
        <w:rPr>
          <w:rFonts w:asciiTheme="minorEastAsia"/>
        </w:rPr>
        <w:t>」</w:t>
      </w:r>
      <w:r w:rsidRPr="00DE780C">
        <w:rPr>
          <w:rFonts w:asciiTheme="minorEastAsia"/>
        </w:rPr>
        <w:t>悌垂涕曰︰</w:t>
      </w:r>
      <w:r w:rsidR="00D728F7">
        <w:rPr>
          <w:rFonts w:asciiTheme="minorEastAsia"/>
        </w:rPr>
        <w:t>「</w:t>
      </w:r>
      <w:r w:rsidRPr="00DE780C">
        <w:rPr>
          <w:rFonts w:asciiTheme="minorEastAsia"/>
        </w:rPr>
        <w:t>仲思，</w:t>
      </w:r>
      <w:r w:rsidRPr="00D2545B">
        <w:rPr>
          <w:rStyle w:val="00Text"/>
          <w:rFonts w:asciiTheme="minorEastAsia"/>
        </w:rPr>
        <w:t>諸葛靚，字仲思。</w:t>
      </w:r>
      <w:r w:rsidRPr="00DE780C">
        <w:rPr>
          <w:rFonts w:asciiTheme="minorEastAsia"/>
        </w:rPr>
        <w:t>今日是我死日也！且我為兒童時，便為卿家丞相所識拔，</w:t>
      </w:r>
      <w:r w:rsidRPr="00D2545B">
        <w:rPr>
          <w:rStyle w:val="00Text"/>
          <w:rFonts w:asciiTheme="minorEastAsia"/>
        </w:rPr>
        <w:t>丞相，謂諸葛亮也。或曰︰謂諸葛瑾。余謂張悌襄陽人，蓋亮在荊州，識之於童幼也。</w:t>
      </w:r>
      <w:r w:rsidRPr="00DE780C">
        <w:rPr>
          <w:rFonts w:asciiTheme="minorEastAsia"/>
        </w:rPr>
        <w:t>常恐不得其死，負名賢知顧。今以身徇社稷，復何道邪！</w:t>
      </w:r>
      <w:r w:rsidR="00D728F7">
        <w:rPr>
          <w:rFonts w:asciiTheme="minorEastAsia"/>
        </w:rPr>
        <w:t>」</w:t>
      </w:r>
      <w:r w:rsidRPr="00D2545B">
        <w:rPr>
          <w:rStyle w:val="00Text"/>
          <w:rFonts w:asciiTheme="minorEastAsia"/>
        </w:rPr>
        <w:t>道，言也。復，扶又翻。</w:t>
      </w:r>
      <w:r w:rsidRPr="00DE780C">
        <w:rPr>
          <w:rFonts w:asciiTheme="minorEastAsia"/>
        </w:rPr>
        <w:t>靚再三牽之，不動，乃流淚放去，行百餘步，顧之，已為晉兵所殺，幷斬孫震、沈瑩等七千八百級，吳人大震。</w:t>
      </w:r>
    </w:p>
    <w:p w:rsidR="00934453" w:rsidRPr="00DE780C" w:rsidRDefault="00934453" w:rsidP="00662EDA">
      <w:pPr>
        <w:rPr>
          <w:rFonts w:asciiTheme="minorEastAsia"/>
        </w:rPr>
      </w:pPr>
      <w:r w:rsidRPr="00DE780C">
        <w:rPr>
          <w:rFonts w:asciiTheme="minorEastAsia"/>
        </w:rPr>
        <w:t>初，詔書使王濬下建平，受杜預節度，至建業，受王渾節度。預至江陵，謂諸將曰︰</w:t>
      </w:r>
      <w:r w:rsidR="00D728F7">
        <w:rPr>
          <w:rFonts w:asciiTheme="minorEastAsia"/>
        </w:rPr>
        <w:t>「</w:t>
      </w:r>
      <w:r w:rsidRPr="00DE780C">
        <w:rPr>
          <w:rFonts w:asciiTheme="minorEastAsia"/>
        </w:rPr>
        <w:t>若濬得建平，則順流長驅，威名已著，不宜令受制於我；若不能克，則無緣得施節度。</w:t>
      </w:r>
      <w:r w:rsidR="00D728F7">
        <w:rPr>
          <w:rFonts w:asciiTheme="minorEastAsia"/>
        </w:rPr>
        <w:t>」</w:t>
      </w:r>
      <w:r w:rsidRPr="00DE780C">
        <w:rPr>
          <w:rFonts w:asciiTheme="minorEastAsia"/>
        </w:rPr>
        <w:t>濬至西陵，預與之書曰︰</w:t>
      </w:r>
      <w:r w:rsidR="00D728F7">
        <w:rPr>
          <w:rFonts w:asciiTheme="minorEastAsia"/>
        </w:rPr>
        <w:t>「</w:t>
      </w:r>
      <w:r w:rsidRPr="00DE780C">
        <w:rPr>
          <w:rFonts w:asciiTheme="minorEastAsia"/>
        </w:rPr>
        <w:t>足下旣摧其西藩，便當徑取建業，討累世之逋寇，釋吳人於塗炭，振旅還都，亦曠世一事也！</w:t>
      </w:r>
      <w:r w:rsidR="00D728F7">
        <w:rPr>
          <w:rFonts w:asciiTheme="minorEastAsia"/>
        </w:rPr>
        <w:t>」</w:t>
      </w:r>
      <w:r w:rsidRPr="00D2545B">
        <w:rPr>
          <w:rStyle w:val="00Text"/>
          <w:rFonts w:asciiTheme="minorEastAsia"/>
        </w:rPr>
        <w:t>言歷世所曠見之事。</w:t>
      </w:r>
      <w:r w:rsidRPr="00DE780C">
        <w:rPr>
          <w:rFonts w:asciiTheme="minorEastAsia"/>
        </w:rPr>
        <w:t>濬大悅，表陳預書。及張悌敗死，揚州別駕何惲</w:t>
      </w:r>
      <w:r w:rsidRPr="00D2545B">
        <w:rPr>
          <w:rStyle w:val="00Text"/>
          <w:rFonts w:asciiTheme="minorEastAsia"/>
        </w:rPr>
        <w:t>惲，委粉翻。</w:t>
      </w:r>
      <w:r w:rsidRPr="00DE780C">
        <w:rPr>
          <w:rFonts w:asciiTheme="minorEastAsia"/>
        </w:rPr>
        <w:t>謂周浚曰︰</w:t>
      </w:r>
      <w:r w:rsidR="00D728F7">
        <w:rPr>
          <w:rFonts w:asciiTheme="minorEastAsia"/>
        </w:rPr>
        <w:t>「</w:t>
      </w:r>
      <w:r w:rsidRPr="00DE780C">
        <w:rPr>
          <w:rFonts w:asciiTheme="minorEastAsia"/>
        </w:rPr>
        <w:t>張悌舉全吳精兵殄滅於此，吳之朝野莫不震懾。</w:t>
      </w:r>
      <w:r w:rsidRPr="00D2545B">
        <w:rPr>
          <w:rStyle w:val="00Text"/>
          <w:rFonts w:asciiTheme="minorEastAsia"/>
        </w:rPr>
        <w:t>朝，直遙翻。懾，之涉翻。</w:t>
      </w:r>
      <w:r w:rsidRPr="00DE780C">
        <w:rPr>
          <w:rFonts w:asciiTheme="minorEastAsia"/>
        </w:rPr>
        <w:t>今王龍驤旣破武昌，</w:t>
      </w:r>
      <w:r w:rsidRPr="00D2545B">
        <w:rPr>
          <w:rStyle w:val="00Text"/>
          <w:rFonts w:asciiTheme="minorEastAsia"/>
        </w:rPr>
        <w:t>王濬為龍驤將軍。驤，思將翻。</w:t>
      </w:r>
      <w:r w:rsidRPr="00DE780C">
        <w:rPr>
          <w:rFonts w:asciiTheme="minorEastAsia"/>
        </w:rPr>
        <w:t>乘勝東下，所向輒克，土崩之勢見矣。</w:t>
      </w:r>
      <w:r w:rsidRPr="00D2545B">
        <w:rPr>
          <w:rStyle w:val="00Text"/>
          <w:rFonts w:asciiTheme="minorEastAsia"/>
        </w:rPr>
        <w:t>見，賢遍翻。</w:t>
      </w:r>
      <w:r w:rsidRPr="00DE780C">
        <w:rPr>
          <w:rFonts w:asciiTheme="minorEastAsia"/>
        </w:rPr>
        <w:t>謂宜速引兵渡江，直指建業，大軍猝至，奪其膽氣，可不戰禽也！</w:t>
      </w:r>
      <w:r w:rsidR="00D728F7">
        <w:rPr>
          <w:rFonts w:asciiTheme="minorEastAsia"/>
        </w:rPr>
        <w:t>」</w:t>
      </w:r>
      <w:r w:rsidRPr="00DE780C">
        <w:rPr>
          <w:rFonts w:asciiTheme="minorEastAsia"/>
        </w:rPr>
        <w:t>浚善其謀，使白王渾。惲曰︰</w:t>
      </w:r>
      <w:r w:rsidR="00D728F7">
        <w:rPr>
          <w:rFonts w:asciiTheme="minorEastAsia"/>
        </w:rPr>
        <w:t>「</w:t>
      </w:r>
      <w:r w:rsidRPr="00DE780C">
        <w:rPr>
          <w:rFonts w:asciiTheme="minorEastAsia"/>
        </w:rPr>
        <w:t>渾闇於事機，而欲愼己免咎，必不我從。</w:t>
      </w:r>
      <w:r w:rsidR="00D728F7">
        <w:rPr>
          <w:rFonts w:asciiTheme="minorEastAsia"/>
        </w:rPr>
        <w:t>」</w:t>
      </w:r>
      <w:r w:rsidRPr="00DE780C">
        <w:rPr>
          <w:rFonts w:asciiTheme="minorEastAsia"/>
        </w:rPr>
        <w:t>浚固使白之，渾果曰︰</w:t>
      </w:r>
      <w:r w:rsidR="00D728F7">
        <w:rPr>
          <w:rFonts w:asciiTheme="minorEastAsia"/>
        </w:rPr>
        <w:t>「</w:t>
      </w:r>
      <w:r w:rsidRPr="00DE780C">
        <w:rPr>
          <w:rFonts w:asciiTheme="minorEastAsia"/>
        </w:rPr>
        <w:t>受詔但令屯江北以抗吳軍，不使輕進，貴州雖武，豈能獨平江東乎！今者違命，勝不</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不</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固</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足多，若其不勝，為罪已重。且詔令龍驤受我節度，但當具君舟檝，一時俱濟耳。</w:t>
      </w:r>
      <w:r w:rsidR="00D728F7">
        <w:rPr>
          <w:rFonts w:asciiTheme="minorEastAsia"/>
        </w:rPr>
        <w:t>」</w:t>
      </w:r>
      <w:r w:rsidRPr="00DE780C">
        <w:rPr>
          <w:rFonts w:asciiTheme="minorEastAsia"/>
        </w:rPr>
        <w:t>惲曰︰</w:t>
      </w:r>
      <w:r w:rsidR="00D728F7">
        <w:rPr>
          <w:rFonts w:asciiTheme="minorEastAsia"/>
        </w:rPr>
        <w:t>「</w:t>
      </w:r>
      <w:r w:rsidRPr="00DE780C">
        <w:rPr>
          <w:rFonts w:asciiTheme="minorEastAsia"/>
        </w:rPr>
        <w:t>龍驤克萬里之寇，以旣成之功來受節度，未之聞也。且明公為上將，</w:t>
      </w:r>
      <w:r w:rsidRPr="00D2545B">
        <w:rPr>
          <w:rStyle w:val="00Text"/>
          <w:rFonts w:asciiTheme="minorEastAsia"/>
        </w:rPr>
        <w:t>將，卽亮翻。</w:t>
      </w:r>
      <w:r w:rsidRPr="00DE780C">
        <w:rPr>
          <w:rFonts w:asciiTheme="minorEastAsia"/>
        </w:rPr>
        <w:t>見可而進，豈得一一須詔令乎！</w:t>
      </w:r>
      <w:r w:rsidRPr="00D2545B">
        <w:rPr>
          <w:rStyle w:val="00Text"/>
          <w:rFonts w:asciiTheme="minorEastAsia"/>
        </w:rPr>
        <w:t>須，待也。</w:t>
      </w:r>
      <w:r w:rsidRPr="00DE780C">
        <w:rPr>
          <w:rFonts w:asciiTheme="minorEastAsia"/>
        </w:rPr>
        <w:lastRenderedPageBreak/>
        <w:t>今乘此渡江，十全必克，何疑何慮而淹留不進！此鄙州上下所以恨恨也。</w:t>
      </w:r>
      <w:r w:rsidR="00D728F7">
        <w:rPr>
          <w:rFonts w:asciiTheme="minorEastAsia"/>
        </w:rPr>
        <w:t>」</w:t>
      </w:r>
      <w:r w:rsidRPr="00D2545B">
        <w:rPr>
          <w:rStyle w:val="00Text"/>
          <w:rFonts w:asciiTheme="minorEastAsia"/>
        </w:rPr>
        <w:t>此所謂恨恨，悵望不滿之意。</w:t>
      </w:r>
      <w:r w:rsidRPr="00DE780C">
        <w:rPr>
          <w:rFonts w:asciiTheme="minorEastAsia"/>
        </w:rPr>
        <w:t>渾不聽。</w:t>
      </w:r>
    </w:p>
    <w:p w:rsidR="00934453" w:rsidRPr="00DE780C" w:rsidRDefault="00934453" w:rsidP="00662EDA">
      <w:pPr>
        <w:rPr>
          <w:rFonts w:asciiTheme="minorEastAsia"/>
        </w:rPr>
      </w:pPr>
      <w:r w:rsidRPr="00DE780C">
        <w:rPr>
          <w:rFonts w:asciiTheme="minorEastAsia"/>
        </w:rPr>
        <w:t>王濬自武昌順流徑趣建業；</w:t>
      </w:r>
      <w:r w:rsidRPr="00D2545B">
        <w:rPr>
          <w:rStyle w:val="00Text"/>
          <w:rFonts w:asciiTheme="minorEastAsia"/>
        </w:rPr>
        <w:t>趣，七喻翻。</w:t>
      </w:r>
      <w:r w:rsidRPr="00DE780C">
        <w:rPr>
          <w:rFonts w:asciiTheme="minorEastAsia"/>
        </w:rPr>
        <w:t>吳主遣游擊將軍張象帥舟師萬人禦之，象衆望旗而降。濬兵甲滿江，旌旗燭天，威勢甚盛，吳人大懼。</w:t>
      </w:r>
    </w:p>
    <w:p w:rsidR="00934453" w:rsidRPr="00DE780C" w:rsidRDefault="00934453" w:rsidP="00662EDA">
      <w:pPr>
        <w:rPr>
          <w:rFonts w:asciiTheme="minorEastAsia"/>
        </w:rPr>
      </w:pPr>
      <w:r w:rsidRPr="00DE780C">
        <w:rPr>
          <w:rFonts w:asciiTheme="minorEastAsia"/>
        </w:rPr>
        <w:t>吳主之嬖臣岑昏，以傾險諛佞，致位九列，</w:t>
      </w:r>
      <w:r w:rsidRPr="00D2545B">
        <w:rPr>
          <w:rStyle w:val="00Text"/>
          <w:rFonts w:asciiTheme="minorEastAsia"/>
        </w:rPr>
        <w:t>九列，九卿也。</w:t>
      </w:r>
      <w:r w:rsidRPr="00DE780C">
        <w:rPr>
          <w:rFonts w:asciiTheme="minorEastAsia"/>
        </w:rPr>
        <w:t>好興功役，</w:t>
      </w:r>
      <w:r w:rsidRPr="00D2545B">
        <w:rPr>
          <w:rStyle w:val="00Text"/>
          <w:rFonts w:asciiTheme="minorEastAsia"/>
        </w:rPr>
        <w:t>好，呼到翻。</w:t>
      </w:r>
      <w:r w:rsidRPr="00DE780C">
        <w:rPr>
          <w:rFonts w:asciiTheme="minorEastAsia"/>
        </w:rPr>
        <w:t>為衆患苦。及晉兵將至，殿中親近數百人叩頭請於吳主曰︰</w:t>
      </w:r>
      <w:r w:rsidR="00D728F7">
        <w:rPr>
          <w:rFonts w:asciiTheme="minorEastAsia"/>
        </w:rPr>
        <w:t>「</w:t>
      </w:r>
      <w:r w:rsidRPr="00DE780C">
        <w:rPr>
          <w:rFonts w:asciiTheme="minorEastAsia"/>
        </w:rPr>
        <w:t>北軍日近而兵不舉刃，陛下將如之何？</w:t>
      </w:r>
      <w:r w:rsidR="00D728F7">
        <w:rPr>
          <w:rFonts w:asciiTheme="minorEastAsia"/>
        </w:rPr>
        <w:t>」</w:t>
      </w:r>
      <w:r w:rsidRPr="00DE780C">
        <w:rPr>
          <w:rFonts w:asciiTheme="minorEastAsia"/>
        </w:rPr>
        <w:t>吳主曰︰</w:t>
      </w:r>
      <w:r w:rsidR="00D728F7">
        <w:rPr>
          <w:rFonts w:asciiTheme="minorEastAsia"/>
        </w:rPr>
        <w:t>「</w:t>
      </w:r>
      <w:r w:rsidRPr="00DE780C">
        <w:rPr>
          <w:rFonts w:asciiTheme="minorEastAsia"/>
        </w:rPr>
        <w:t>何故？</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正坐岑昏耳。</w:t>
      </w:r>
      <w:r w:rsidR="00D728F7">
        <w:rPr>
          <w:rFonts w:asciiTheme="minorEastAsia"/>
        </w:rPr>
        <w:t>」</w:t>
      </w:r>
      <w:r w:rsidRPr="00DE780C">
        <w:rPr>
          <w:rFonts w:asciiTheme="minorEastAsia"/>
        </w:rPr>
        <w:t>吳主獨言︰</w:t>
      </w:r>
      <w:r w:rsidR="00D728F7">
        <w:rPr>
          <w:rFonts w:asciiTheme="minorEastAsia"/>
        </w:rPr>
        <w:t>「</w:t>
      </w:r>
      <w:r w:rsidRPr="00DE780C">
        <w:rPr>
          <w:rFonts w:asciiTheme="minorEastAsia"/>
        </w:rPr>
        <w:t>若爾，當以奴謝百姓！</w:t>
      </w:r>
      <w:r w:rsidR="00D728F7">
        <w:rPr>
          <w:rFonts w:asciiTheme="minorEastAsia"/>
        </w:rPr>
        <w:t>」</w:t>
      </w:r>
      <w:r w:rsidRPr="00D2545B">
        <w:rPr>
          <w:rStyle w:val="00Text"/>
          <w:rFonts w:asciiTheme="minorEastAsia"/>
        </w:rPr>
        <w:t>獨言，謂其言止此耳。</w:t>
      </w:r>
      <w:r w:rsidRPr="00DE780C">
        <w:rPr>
          <w:rFonts w:asciiTheme="minorEastAsia"/>
        </w:rPr>
        <w:t>衆因曰︰</w:t>
      </w:r>
      <w:r w:rsidR="00D728F7">
        <w:rPr>
          <w:rFonts w:asciiTheme="minorEastAsia"/>
        </w:rPr>
        <w:t>「</w:t>
      </w:r>
      <w:r w:rsidRPr="00DE780C">
        <w:rPr>
          <w:rFonts w:asciiTheme="minorEastAsia"/>
        </w:rPr>
        <w:t>唯！</w:t>
      </w:r>
      <w:r w:rsidR="00D728F7">
        <w:rPr>
          <w:rFonts w:asciiTheme="minorEastAsia"/>
        </w:rPr>
        <w:t>」</w:t>
      </w:r>
      <w:r w:rsidRPr="00D2545B">
        <w:rPr>
          <w:rStyle w:val="00Text"/>
          <w:rFonts w:asciiTheme="minorEastAsia"/>
        </w:rPr>
        <w:t>唯，于癸翻，諾也。</w:t>
      </w:r>
      <w:r w:rsidRPr="00DE780C">
        <w:rPr>
          <w:rFonts w:asciiTheme="minorEastAsia"/>
        </w:rPr>
        <w:t>遂並起收昏；吳主駱驛追止，</w:t>
      </w:r>
      <w:r w:rsidRPr="00D2545B">
        <w:rPr>
          <w:rStyle w:val="00Text"/>
          <w:rFonts w:asciiTheme="minorEastAsia"/>
        </w:rPr>
        <w:t>駱驛，言相繼遣人不絕也。</w:t>
      </w:r>
      <w:r w:rsidRPr="00DE780C">
        <w:rPr>
          <w:rFonts w:asciiTheme="minorEastAsia"/>
        </w:rPr>
        <w:t>已屠之矣。</w:t>
      </w:r>
    </w:p>
    <w:p w:rsidR="00934453" w:rsidRPr="00DE780C" w:rsidRDefault="00934453" w:rsidP="00662EDA">
      <w:pPr>
        <w:rPr>
          <w:rFonts w:asciiTheme="minorEastAsia"/>
        </w:rPr>
      </w:pPr>
      <w:r w:rsidRPr="00DE780C">
        <w:rPr>
          <w:rFonts w:asciiTheme="minorEastAsia"/>
        </w:rPr>
        <w:t>陶濬將討郭馬，至武昌，聞晉兵大入，引兵東還。至建業，吳主引見，問水軍消息，</w:t>
      </w:r>
      <w:r w:rsidRPr="00D2545B">
        <w:rPr>
          <w:rStyle w:val="00Text"/>
          <w:rFonts w:asciiTheme="minorEastAsia"/>
        </w:rPr>
        <w:t>見，賢遍翻。</w:t>
      </w:r>
      <w:r w:rsidRPr="00DE780C">
        <w:rPr>
          <w:rFonts w:asciiTheme="minorEastAsia"/>
        </w:rPr>
        <w:t>對曰︰</w:t>
      </w:r>
      <w:r w:rsidR="00D728F7">
        <w:rPr>
          <w:rFonts w:asciiTheme="minorEastAsia"/>
        </w:rPr>
        <w:t>「</w:t>
      </w:r>
      <w:r w:rsidRPr="00DE780C">
        <w:rPr>
          <w:rFonts w:asciiTheme="minorEastAsia"/>
        </w:rPr>
        <w:t>蜀船皆小，</w:t>
      </w:r>
      <w:r w:rsidRPr="00D2545B">
        <w:rPr>
          <w:rStyle w:val="00Text"/>
          <w:rFonts w:asciiTheme="minorEastAsia"/>
        </w:rPr>
        <w:t>陶濬蓋以尋常蜀船言之，諜候不明，亦可見矣。</w:t>
      </w:r>
      <w:r w:rsidRPr="00DE780C">
        <w:rPr>
          <w:rFonts w:asciiTheme="minorEastAsia"/>
        </w:rPr>
        <w:t>今得二萬兵，乘大船以戰，自足破之。</w:t>
      </w:r>
      <w:r w:rsidR="00D728F7">
        <w:rPr>
          <w:rFonts w:asciiTheme="minorEastAsia"/>
        </w:rPr>
        <w:t>」</w:t>
      </w:r>
      <w:r w:rsidRPr="00DE780C">
        <w:rPr>
          <w:rFonts w:asciiTheme="minorEastAsia"/>
        </w:rPr>
        <w:t>於是合衆，授濬節鉞。明日當發，其夜，衆悉逃潰。</w:t>
      </w:r>
    </w:p>
    <w:p w:rsidR="00934453" w:rsidRPr="00DE780C" w:rsidRDefault="00934453" w:rsidP="00662EDA">
      <w:pPr>
        <w:rPr>
          <w:rFonts w:asciiTheme="minorEastAsia"/>
        </w:rPr>
      </w:pPr>
      <w:r w:rsidRPr="00DE780C">
        <w:rPr>
          <w:rFonts w:asciiTheme="minorEastAsia"/>
        </w:rPr>
        <w:t>時王渾、王濬及琅邪王伷皆臨近境，</w:t>
      </w:r>
      <w:r w:rsidRPr="00D2545B">
        <w:rPr>
          <w:rStyle w:val="00Text"/>
          <w:rFonts w:asciiTheme="minorEastAsia"/>
        </w:rPr>
        <w:t>伷，音胄。</w:t>
      </w:r>
      <w:r w:rsidRPr="00DE780C">
        <w:rPr>
          <w:rFonts w:asciiTheme="minorEastAsia"/>
        </w:rPr>
        <w:t>吳司徒何植、建威將軍孫晏</w:t>
      </w:r>
      <w:r w:rsidRPr="00D2545B">
        <w:rPr>
          <w:rStyle w:val="00Text"/>
          <w:rFonts w:asciiTheme="minorEastAsia"/>
        </w:rPr>
        <w:t>漢光武命耿弇為建威大將軍，建威之號自此始。</w:t>
      </w:r>
      <w:r w:rsidRPr="00DE780C">
        <w:rPr>
          <w:rFonts w:asciiTheme="minorEastAsia"/>
        </w:rPr>
        <w:t>悉送印節詣渾降。吳主用光祿勳薛瑩、中書令胡沖等計，分遣使者奉書於渾、濬、伷以請降。又遺其羣臣，</w:t>
      </w:r>
      <w:r w:rsidRPr="00D2545B">
        <w:rPr>
          <w:rStyle w:val="00Text"/>
          <w:rFonts w:asciiTheme="minorEastAsia"/>
        </w:rPr>
        <w:t>遺，于季翻。</w:t>
      </w:r>
      <w:r w:rsidRPr="00DE780C">
        <w:rPr>
          <w:rFonts w:asciiTheme="minorEastAsia"/>
        </w:rPr>
        <w:t>深自咎責，且曰︰</w:t>
      </w:r>
      <w:r w:rsidR="00D728F7">
        <w:rPr>
          <w:rFonts w:asciiTheme="minorEastAsia"/>
        </w:rPr>
        <w:t>「</w:t>
      </w:r>
      <w:r w:rsidRPr="00DE780C">
        <w:rPr>
          <w:rFonts w:asciiTheme="minorEastAsia"/>
        </w:rPr>
        <w:t>今大晉平治四海，是英俊展節之秋，勿以移朝改朔，用損厥志。</w:t>
      </w:r>
      <w:r w:rsidR="00D728F7">
        <w:rPr>
          <w:rFonts w:asciiTheme="minorEastAsia"/>
        </w:rPr>
        <w:t>」</w:t>
      </w:r>
      <w:r w:rsidRPr="00D2545B">
        <w:rPr>
          <w:rStyle w:val="00Text"/>
          <w:rFonts w:asciiTheme="minorEastAsia"/>
        </w:rPr>
        <w:t>治，直之翻。朝，直遙翻。</w:t>
      </w:r>
      <w:r w:rsidRPr="00DE780C">
        <w:rPr>
          <w:rFonts w:asciiTheme="minorEastAsia"/>
        </w:rPr>
        <w:t>使者先送璽綬於琅邪王伷。壬寅，王濬舟師過三山，</w:t>
      </w:r>
      <w:r w:rsidRPr="00D2545B">
        <w:rPr>
          <w:rStyle w:val="00Text"/>
          <w:rFonts w:asciiTheme="minorEastAsia"/>
        </w:rPr>
        <w:t>三山，在今建康府上元縣西南四十五里，又西卽江寧夾。陸游曰︰三山磯在烈洲下。凡山臨江皆曰磯，三山，距金陵財五十餘里。</w:t>
      </w:r>
      <w:r w:rsidRPr="00DE780C">
        <w:rPr>
          <w:rFonts w:asciiTheme="minorEastAsia"/>
        </w:rPr>
        <w:t>王渾遣信要濬蹔過論事，</w:t>
      </w:r>
      <w:r w:rsidRPr="00D2545B">
        <w:rPr>
          <w:rStyle w:val="00Text"/>
          <w:rFonts w:asciiTheme="minorEastAsia"/>
        </w:rPr>
        <w:t>信，卽信使。要，讀曰邀。蹔，與暫同。</w:t>
      </w:r>
      <w:r w:rsidRPr="00DE780C">
        <w:rPr>
          <w:rFonts w:asciiTheme="minorEastAsia"/>
        </w:rPr>
        <w:t>濬舉帆直指建業，報曰︰</w:t>
      </w:r>
      <w:r w:rsidR="00D728F7">
        <w:rPr>
          <w:rFonts w:asciiTheme="minorEastAsia"/>
        </w:rPr>
        <w:t>「</w:t>
      </w:r>
      <w:r w:rsidRPr="00DE780C">
        <w:rPr>
          <w:rFonts w:asciiTheme="minorEastAsia"/>
        </w:rPr>
        <w:t>風利，不得泊也。</w:t>
      </w:r>
      <w:r w:rsidR="00D728F7">
        <w:rPr>
          <w:rFonts w:asciiTheme="minorEastAsia"/>
        </w:rPr>
        <w:t>」</w:t>
      </w:r>
      <w:r w:rsidRPr="00DE780C">
        <w:rPr>
          <w:rFonts w:asciiTheme="minorEastAsia"/>
        </w:rPr>
        <w:t>是日，濬戎卒八萬，方舟百里，</w:t>
      </w:r>
      <w:r w:rsidRPr="00D2545B">
        <w:rPr>
          <w:rStyle w:val="00Text"/>
          <w:rFonts w:asciiTheme="minorEastAsia"/>
        </w:rPr>
        <w:t>詩云︰就其深矣，方之舟之。註︰方，泭也。舟，船也。爾雅︰方木置水曰泭，音夫。</w:t>
      </w:r>
      <w:r w:rsidRPr="00DE780C">
        <w:rPr>
          <w:rFonts w:asciiTheme="minorEastAsia"/>
        </w:rPr>
        <w:t>鼓譟入于石頭，吳主晧面縛輿櫬，詣軍門降。濬解縛焚櫬，延請相見。</w:t>
      </w:r>
      <w:r w:rsidRPr="00D2545B">
        <w:rPr>
          <w:rStyle w:val="00Text"/>
          <w:rFonts w:asciiTheme="minorEastAsia"/>
        </w:rPr>
        <w:t>櫬，初覲翻。</w:t>
      </w:r>
      <w:r w:rsidRPr="00DE780C">
        <w:rPr>
          <w:rFonts w:asciiTheme="minorEastAsia"/>
        </w:rPr>
        <w:t>收其圖籍，克州四，郡四十三，戶五十二萬三千，兵二十三萬。</w:t>
      </w:r>
      <w:r w:rsidRPr="00D2545B">
        <w:rPr>
          <w:rStyle w:val="00Text"/>
          <w:rFonts w:asciiTheme="minorEastAsia"/>
        </w:rPr>
        <w:t>吳有荊、揚、交、廣四州。漢獻帝興平二年，孫策始取江東，魏文帝黃初三年，吳王孫權始稱帝，傳四主，五十七年而亡。</w:t>
      </w:r>
    </w:p>
    <w:p w:rsidR="00934453" w:rsidRPr="00DE780C" w:rsidRDefault="00934453" w:rsidP="00662EDA">
      <w:pPr>
        <w:rPr>
          <w:rFonts w:asciiTheme="minorEastAsia"/>
        </w:rPr>
      </w:pPr>
      <w:r w:rsidRPr="00DE780C">
        <w:rPr>
          <w:rFonts w:asciiTheme="minorEastAsia"/>
        </w:rPr>
        <w:t>朝廷聞吳已平，羣臣皆賀上壽，帝執爵流涕曰︰</w:t>
      </w:r>
      <w:r w:rsidR="00D728F7">
        <w:rPr>
          <w:rFonts w:asciiTheme="minorEastAsia"/>
        </w:rPr>
        <w:t>「</w:t>
      </w:r>
      <w:r w:rsidRPr="00DE780C">
        <w:rPr>
          <w:rFonts w:asciiTheme="minorEastAsia"/>
        </w:rPr>
        <w:t>此羊太傅之功也。</w:t>
      </w:r>
      <w:r w:rsidR="00D728F7">
        <w:rPr>
          <w:rFonts w:asciiTheme="minorEastAsia"/>
        </w:rPr>
        <w:t>」</w:t>
      </w:r>
      <w:r w:rsidRPr="00D2545B">
        <w:rPr>
          <w:rStyle w:val="00Text"/>
          <w:rFonts w:asciiTheme="minorEastAsia"/>
        </w:rPr>
        <w:t>異義︰韓詩，一升曰爵，爵，盡也，足也。羊祜，贈太傅。</w:t>
      </w:r>
      <w:r w:rsidRPr="00DE780C">
        <w:rPr>
          <w:rFonts w:asciiTheme="minorEastAsia"/>
        </w:rPr>
        <w:t>票騎將軍孫秀不賀，</w:t>
      </w:r>
      <w:r w:rsidRPr="00D2545B">
        <w:rPr>
          <w:rStyle w:val="00Text"/>
          <w:rFonts w:asciiTheme="minorEastAsia"/>
        </w:rPr>
        <w:t>孫秀來奔，見七十九卷泰始六年。票，匹妙翻。</w:t>
      </w:r>
      <w:r w:rsidRPr="00DE780C">
        <w:rPr>
          <w:rFonts w:asciiTheme="minorEastAsia"/>
        </w:rPr>
        <w:t>南向流涕曰︰</w:t>
      </w:r>
      <w:r w:rsidR="00D728F7">
        <w:rPr>
          <w:rFonts w:asciiTheme="minorEastAsia"/>
        </w:rPr>
        <w:t>「</w:t>
      </w:r>
      <w:r w:rsidRPr="00DE780C">
        <w:rPr>
          <w:rFonts w:asciiTheme="minorEastAsia"/>
        </w:rPr>
        <w:t>昔討逆弱冠以一校尉創業，</w:t>
      </w:r>
      <w:r w:rsidRPr="00D2545B">
        <w:rPr>
          <w:rStyle w:val="00Text"/>
          <w:rFonts w:asciiTheme="minorEastAsia"/>
        </w:rPr>
        <w:t>討逆，孫策也，起兵之初，袁術表為懷義校尉。冠，古玩翻。</w:t>
      </w:r>
      <w:r w:rsidRPr="00DE780C">
        <w:rPr>
          <w:rFonts w:asciiTheme="minorEastAsia"/>
        </w:rPr>
        <w:t>今後主舉江南而棄之，宗廟山陵，於此為墟，悠悠蒼天，此何人哉！</w:t>
      </w:r>
      <w:r w:rsidR="00D728F7">
        <w:rPr>
          <w:rFonts w:asciiTheme="minorEastAsia"/>
        </w:rPr>
        <w:t>」</w:t>
      </w:r>
      <w:r w:rsidRPr="00D2545B">
        <w:rPr>
          <w:rStyle w:val="00Text"/>
          <w:rFonts w:asciiTheme="minorEastAsia"/>
        </w:rPr>
        <w:t>詩·黍離之辭。</w:t>
      </w:r>
    </w:p>
    <w:p w:rsidR="00934453" w:rsidRPr="00DE780C" w:rsidRDefault="00934453" w:rsidP="00662EDA">
      <w:pPr>
        <w:rPr>
          <w:rFonts w:asciiTheme="minorEastAsia"/>
        </w:rPr>
      </w:pPr>
      <w:r w:rsidRPr="00DE780C">
        <w:rPr>
          <w:rFonts w:asciiTheme="minorEastAsia"/>
        </w:rPr>
        <w:t>吳之未下也，大臣皆以為未可輕進，獨張華堅執以為必克。賈充上表稱︰</w:t>
      </w:r>
      <w:r w:rsidR="00D728F7">
        <w:rPr>
          <w:rFonts w:asciiTheme="minorEastAsia"/>
        </w:rPr>
        <w:t>「</w:t>
      </w:r>
      <w:r w:rsidRPr="00DE780C">
        <w:rPr>
          <w:rFonts w:asciiTheme="minorEastAsia"/>
        </w:rPr>
        <w:t>吳地未可悉定，方夏，江、淮下濕，疾疫必起，宜召諸軍還，以為後圖。雖腰斬張華不足以謝天下。</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此是吾意，華但與吾同耳。</w:t>
      </w:r>
      <w:r w:rsidR="00D728F7">
        <w:rPr>
          <w:rFonts w:asciiTheme="minorEastAsia"/>
        </w:rPr>
        <w:t>」</w:t>
      </w:r>
      <w:r w:rsidRPr="00DE780C">
        <w:rPr>
          <w:rFonts w:asciiTheme="minorEastAsia"/>
        </w:rPr>
        <w:t>荀勗復奏，宜如充表。帝不從。</w:t>
      </w:r>
      <w:r w:rsidRPr="00D2545B">
        <w:rPr>
          <w:rStyle w:val="00Text"/>
          <w:rFonts w:asciiTheme="minorEastAsia"/>
        </w:rPr>
        <w:t>復，扶又翻。</w:t>
      </w:r>
      <w:r w:rsidRPr="00DE780C">
        <w:rPr>
          <w:rFonts w:asciiTheme="minorEastAsia"/>
        </w:rPr>
        <w:t>杜預聞充奏乞罷兵，馳表固爭，使至轘轅而吳已降。</w:t>
      </w:r>
      <w:r w:rsidRPr="00D2545B">
        <w:rPr>
          <w:rStyle w:val="00Text"/>
          <w:rFonts w:asciiTheme="minorEastAsia"/>
        </w:rPr>
        <w:t>使，疏吏翻。轘，音環。</w:t>
      </w:r>
      <w:r w:rsidRPr="00DE780C">
        <w:rPr>
          <w:rFonts w:asciiTheme="minorEastAsia"/>
        </w:rPr>
        <w:t>充慚懼，詣闕請罪，帝撫而不問。</w:t>
      </w:r>
    </w:p>
    <w:p w:rsidR="00934453" w:rsidRPr="00DE780C" w:rsidRDefault="00934453" w:rsidP="00662EDA">
      <w:pPr>
        <w:rPr>
          <w:rFonts w:asciiTheme="minorEastAsia"/>
        </w:rPr>
      </w:pPr>
      <w:r w:rsidRPr="00DE780C">
        <w:rPr>
          <w:rFonts w:asciiTheme="minorEastAsia"/>
        </w:rPr>
        <w:t>夏，四月，甲申，詔賜孫晧爵歸命侯。</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乙酉，大赦，改元。</w:t>
      </w:r>
      <w:r w:rsidRPr="00D2545B">
        <w:rPr>
          <w:rFonts w:asciiTheme="minorEastAsia" w:eastAsiaTheme="minorEastAsia"/>
        </w:rPr>
        <w:t>改元太康，自此以前，係咸寧六年事。</w:t>
      </w:r>
      <w:r w:rsidRPr="00DE780C">
        <w:rPr>
          <w:rStyle w:val="01Text"/>
          <w:rFonts w:asciiTheme="minorEastAsia" w:eastAsiaTheme="minorEastAsia"/>
          <w:sz w:val="21"/>
        </w:rPr>
        <w:t>大酺五日。</w:t>
      </w:r>
      <w:r w:rsidRPr="00D2545B">
        <w:rPr>
          <w:rFonts w:asciiTheme="minorEastAsia" w:eastAsiaTheme="minorEastAsia"/>
        </w:rPr>
        <w:t>酺，薄乎翻。</w:t>
      </w:r>
      <w:r w:rsidRPr="00DE780C">
        <w:rPr>
          <w:rStyle w:val="01Text"/>
          <w:rFonts w:asciiTheme="minorEastAsia" w:eastAsiaTheme="minorEastAsia"/>
          <w:sz w:val="21"/>
        </w:rPr>
        <w:t>遣使者分詣荊、揚撫慰，吳牧、守已下皆不更易；</w:t>
      </w:r>
      <w:r w:rsidRPr="00D2545B">
        <w:rPr>
          <w:rFonts w:asciiTheme="minorEastAsia" w:eastAsiaTheme="minorEastAsia"/>
        </w:rPr>
        <w:t>守，式又翻。更，工衡翻。</w:t>
      </w:r>
      <w:r w:rsidRPr="00DE780C">
        <w:rPr>
          <w:rStyle w:val="01Text"/>
          <w:rFonts w:asciiTheme="minorEastAsia" w:eastAsiaTheme="minorEastAsia"/>
          <w:sz w:val="21"/>
        </w:rPr>
        <w:t>除其苛政，悉從簡易。</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易</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吳人大悅</w:t>
      </w:r>
      <w:r w:rsidR="00D728F7">
        <w:rPr>
          <w:rFonts w:asciiTheme="minorEastAsia" w:eastAsiaTheme="minorEastAsia"/>
        </w:rPr>
        <w:t>」</w:t>
      </w:r>
      <w:r w:rsidRPr="00D2545B">
        <w:rPr>
          <w:rFonts w:asciiTheme="minorEastAsia" w:eastAsiaTheme="minorEastAsia"/>
        </w:rPr>
        <w:t>四字；乙十一行本同；孔本同；張校同；退齋校同。</w:t>
      </w:r>
      <w:r w:rsidR="00D728F7">
        <w:rPr>
          <w:rFonts w:asciiTheme="minorEastAsia" w:eastAsiaTheme="minorEastAsia"/>
        </w:rPr>
        <w:t>』</w:t>
      </w:r>
      <w:r w:rsidRPr="00D2545B">
        <w:rPr>
          <w:rFonts w:asciiTheme="minorEastAsia" w:eastAsiaTheme="minorEastAsia"/>
        </w:rPr>
        <w:t>易，以豉翻。</w:t>
      </w:r>
    </w:p>
    <w:p w:rsidR="00934453" w:rsidRPr="00DE780C" w:rsidRDefault="00934453" w:rsidP="00662EDA">
      <w:pPr>
        <w:rPr>
          <w:rFonts w:asciiTheme="minorEastAsia"/>
        </w:rPr>
      </w:pPr>
      <w:r w:rsidRPr="00DE780C">
        <w:rPr>
          <w:rFonts w:asciiTheme="minorEastAsia"/>
        </w:rPr>
        <w:t>滕脩討郭馬未克，</w:t>
      </w:r>
      <w:r w:rsidRPr="00D2545B">
        <w:rPr>
          <w:rStyle w:val="00Text"/>
          <w:rFonts w:asciiTheme="minorEastAsia"/>
        </w:rPr>
        <w:t>去年吳主晧遣滕脩討郭馬。</w:t>
      </w:r>
      <w:r w:rsidRPr="00DE780C">
        <w:rPr>
          <w:rFonts w:asciiTheme="minorEastAsia"/>
        </w:rPr>
        <w:t>聞晉伐吳，帥衆赴難，</w:t>
      </w:r>
      <w:r w:rsidRPr="00D2545B">
        <w:rPr>
          <w:rStyle w:val="00Text"/>
          <w:rFonts w:asciiTheme="minorEastAsia"/>
        </w:rPr>
        <w:t>帥，讀曰率。難，乃旦翻。</w:t>
      </w:r>
      <w:r w:rsidRPr="00DE780C">
        <w:rPr>
          <w:rFonts w:asciiTheme="minorEastAsia"/>
        </w:rPr>
        <w:t>至巴丘，聞吳亡，縞素流涕，還，與廣州刺史閭豐、</w:t>
      </w:r>
      <w:r w:rsidRPr="00D2545B">
        <w:rPr>
          <w:rStyle w:val="00Text"/>
          <w:rFonts w:asciiTheme="minorEastAsia"/>
        </w:rPr>
        <w:t>閭，姓；豐，名。此與後魏閭大肥不同所自出，閭大肥出於柔然郁久閭氏；左傳，楚平王之子啓，字子閭，其後以為氏。</w:t>
      </w:r>
      <w:r w:rsidRPr="00DE780C">
        <w:rPr>
          <w:rFonts w:asciiTheme="minorEastAsia"/>
        </w:rPr>
        <w:t>蒼梧太守王毅各送印綬請降。孫晧遣陶璜之子融持手書諭璜，璜流涕數日，亦送印綬降。帝皆復其本職。</w:t>
      </w:r>
      <w:r w:rsidRPr="00D2545B">
        <w:rPr>
          <w:rStyle w:val="00Text"/>
          <w:rFonts w:asciiTheme="minorEastAsia"/>
        </w:rPr>
        <w:t>綬，音受。</w:t>
      </w:r>
    </w:p>
    <w:p w:rsidR="00934453" w:rsidRPr="00DE780C" w:rsidRDefault="00934453" w:rsidP="00662EDA">
      <w:pPr>
        <w:rPr>
          <w:rFonts w:asciiTheme="minorEastAsia"/>
        </w:rPr>
      </w:pPr>
      <w:r w:rsidRPr="00DE780C">
        <w:rPr>
          <w:rFonts w:asciiTheme="minorEastAsia"/>
        </w:rPr>
        <w:t>王濬之東下也，吳城戍皆望風款附，獨建平太守吾彥嬰城不下，聞吳亡，乃降。帝以彥為金城太守。</w:t>
      </w:r>
    </w:p>
    <w:p w:rsidR="00934453" w:rsidRPr="00DE780C" w:rsidRDefault="00934453" w:rsidP="00662EDA">
      <w:pPr>
        <w:rPr>
          <w:rFonts w:asciiTheme="minorEastAsia"/>
        </w:rPr>
      </w:pPr>
      <w:r w:rsidRPr="00DE780C">
        <w:rPr>
          <w:rFonts w:asciiTheme="minorEastAsia"/>
        </w:rPr>
        <w:t>初，朝廷尊寵孫秀、孫楷，</w:t>
      </w:r>
      <w:r w:rsidRPr="00D2545B">
        <w:rPr>
          <w:rStyle w:val="00Text"/>
          <w:rFonts w:asciiTheme="minorEastAsia"/>
        </w:rPr>
        <w:t>楷降見上卷咸寧二年。</w:t>
      </w:r>
      <w:r w:rsidRPr="00DE780C">
        <w:rPr>
          <w:rFonts w:asciiTheme="minorEastAsia"/>
        </w:rPr>
        <w:t>欲以招來吳人。及吳亡，降秀為伏波將軍，楷為度遼將軍。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琅邪王伷遣使送孫晧及其宗族詣洛陽。五月，丁亥朔，晧至，</w:t>
      </w:r>
      <w:r w:rsidRPr="00D2545B">
        <w:rPr>
          <w:rFonts w:asciiTheme="minorEastAsia" w:eastAsiaTheme="minorEastAsia"/>
        </w:rPr>
        <w:t>考異曰︰吳志</w:t>
      </w:r>
      <w:r w:rsidRPr="00D2545B">
        <w:rPr>
          <w:rFonts w:asciiTheme="minorEastAsia" w:eastAsiaTheme="minorEastAsia"/>
        </w:rPr>
        <w:t>·</w:t>
      </w:r>
      <w:r w:rsidRPr="00D2545B">
        <w:rPr>
          <w:rFonts w:asciiTheme="minorEastAsia" w:eastAsiaTheme="minorEastAsia"/>
        </w:rPr>
        <w:t>晧傳︰</w:t>
      </w:r>
      <w:r w:rsidR="00D728F7">
        <w:rPr>
          <w:rFonts w:asciiTheme="minorEastAsia" w:eastAsiaTheme="minorEastAsia"/>
        </w:rPr>
        <w:t>「</w:t>
      </w:r>
      <w:r w:rsidRPr="00D2545B">
        <w:rPr>
          <w:rFonts w:asciiTheme="minorEastAsia" w:eastAsiaTheme="minorEastAsia"/>
        </w:rPr>
        <w:t>天紀四年，三月，丙寅，殺岑昏。戊辰，陶濬從武昌還。壬申，王濬到，受晧降。五月，丁亥，集于京邑。四月，甲申，封歸命侯。</w:t>
      </w:r>
      <w:r w:rsidR="00D728F7">
        <w:rPr>
          <w:rFonts w:asciiTheme="minorEastAsia" w:eastAsiaTheme="minorEastAsia"/>
        </w:rPr>
        <w:t>」</w:t>
      </w:r>
      <w:r w:rsidRPr="00D2545B">
        <w:rPr>
          <w:rFonts w:asciiTheme="minorEastAsia" w:eastAsiaTheme="minorEastAsia"/>
        </w:rPr>
        <w:t>晉武紀︰</w:t>
      </w:r>
      <w:r w:rsidR="00D728F7">
        <w:rPr>
          <w:rFonts w:asciiTheme="minorEastAsia" w:eastAsiaTheme="minorEastAsia"/>
        </w:rPr>
        <w:t>「</w:t>
      </w:r>
      <w:r w:rsidRPr="00D2545B">
        <w:rPr>
          <w:rFonts w:asciiTheme="minorEastAsia" w:eastAsiaTheme="minorEastAsia"/>
        </w:rPr>
        <w:t>太康元年，二月，王濬等破武昌，王渾斬張悌。三月，壬申，濬下石頭，晧降。乙酉，大赦，改元。四月，遣朱震等慰撫。五月，辛亥，封歸命侯。丙寅，引晧升殿。庚午，詔士卒六十歸家。庚辰，以濬為輔國將軍。</w:t>
      </w:r>
      <w:r w:rsidR="00D728F7">
        <w:rPr>
          <w:rFonts w:asciiTheme="minorEastAsia" w:eastAsiaTheme="minorEastAsia"/>
        </w:rPr>
        <w:t>」</w:t>
      </w:r>
      <w:r w:rsidRPr="00D2545B">
        <w:rPr>
          <w:rFonts w:asciiTheme="minorEastAsia" w:eastAsiaTheme="minorEastAsia"/>
        </w:rPr>
        <w:t>王濬傳︰</w:t>
      </w:r>
      <w:r w:rsidR="00D728F7">
        <w:rPr>
          <w:rFonts w:asciiTheme="minorEastAsia" w:eastAsiaTheme="minorEastAsia"/>
        </w:rPr>
        <w:t>「</w:t>
      </w:r>
      <w:r w:rsidRPr="00D2545B">
        <w:rPr>
          <w:rFonts w:asciiTheme="minorEastAsia" w:eastAsiaTheme="minorEastAsia"/>
        </w:rPr>
        <w:t>二月，庚申，克西陵，</w:t>
      </w:r>
      <w:r w:rsidR="00D728F7">
        <w:rPr>
          <w:rFonts w:asciiTheme="minorEastAsia" w:eastAsiaTheme="minorEastAsia"/>
        </w:rPr>
        <w:t>」</w:t>
      </w:r>
      <w:r w:rsidRPr="00D2545B">
        <w:rPr>
          <w:rFonts w:asciiTheme="minorEastAsia" w:eastAsiaTheme="minorEastAsia"/>
        </w:rPr>
        <w:t>又云︰</w:t>
      </w:r>
      <w:r w:rsidR="00D728F7">
        <w:rPr>
          <w:rFonts w:asciiTheme="minorEastAsia" w:eastAsiaTheme="minorEastAsia"/>
        </w:rPr>
        <w:t>「</w:t>
      </w:r>
      <w:r w:rsidRPr="00D2545B">
        <w:rPr>
          <w:rFonts w:asciiTheme="minorEastAsia" w:eastAsiaTheme="minorEastAsia"/>
        </w:rPr>
        <w:t>壬寅，濬入石頭，</w:t>
      </w:r>
      <w:r w:rsidR="00D728F7">
        <w:rPr>
          <w:rFonts w:asciiTheme="minorEastAsia" w:eastAsiaTheme="minorEastAsia"/>
        </w:rPr>
        <w:t>」</w:t>
      </w:r>
      <w:r w:rsidRPr="00D2545B">
        <w:rPr>
          <w:rFonts w:asciiTheme="minorEastAsia" w:eastAsiaTheme="minorEastAsia"/>
        </w:rPr>
        <w:t>而無月。又上書曰︰</w:t>
      </w:r>
      <w:r w:rsidR="00D728F7">
        <w:rPr>
          <w:rFonts w:asciiTheme="minorEastAsia" w:eastAsiaTheme="minorEastAsia"/>
        </w:rPr>
        <w:t>「</w:t>
      </w:r>
      <w:r w:rsidRPr="00D2545B">
        <w:rPr>
          <w:rFonts w:asciiTheme="minorEastAsia" w:eastAsiaTheme="minorEastAsia"/>
        </w:rPr>
        <w:t>臣十四日至牛渚，十五日至秣陵。</w:t>
      </w:r>
      <w:r w:rsidR="00D728F7">
        <w:rPr>
          <w:rFonts w:asciiTheme="minorEastAsia" w:eastAsiaTheme="minorEastAsia"/>
        </w:rPr>
        <w:t>」</w:t>
      </w:r>
      <w:r w:rsidRPr="00D2545B">
        <w:rPr>
          <w:rFonts w:asciiTheme="minorEastAsia" w:eastAsiaTheme="minorEastAsia"/>
        </w:rPr>
        <w:t>亦無月。又曰︰</w:t>
      </w:r>
      <w:r w:rsidR="00D728F7">
        <w:rPr>
          <w:rFonts w:asciiTheme="minorEastAsia" w:eastAsiaTheme="minorEastAsia"/>
        </w:rPr>
        <w:t>「</w:t>
      </w:r>
      <w:r w:rsidRPr="00D2545B">
        <w:rPr>
          <w:rFonts w:asciiTheme="minorEastAsia" w:eastAsiaTheme="minorEastAsia"/>
        </w:rPr>
        <w:t>去二月武昌失守，晧左右皆得寶散走。</w:t>
      </w:r>
      <w:r w:rsidR="00D728F7">
        <w:rPr>
          <w:rFonts w:asciiTheme="minorEastAsia" w:eastAsiaTheme="minorEastAsia"/>
        </w:rPr>
        <w:t>」</w:t>
      </w:r>
      <w:r w:rsidRPr="00D2545B">
        <w:rPr>
          <w:rFonts w:asciiTheme="minorEastAsia" w:eastAsiaTheme="minorEastAsia"/>
        </w:rPr>
        <w:t>三十國春秋︰</w:t>
      </w:r>
      <w:r w:rsidR="00D728F7">
        <w:rPr>
          <w:rFonts w:asciiTheme="minorEastAsia" w:eastAsiaTheme="minorEastAsia"/>
        </w:rPr>
        <w:t>「</w:t>
      </w:r>
      <w:r w:rsidRPr="00D2545B">
        <w:rPr>
          <w:rFonts w:asciiTheme="minorEastAsia" w:eastAsiaTheme="minorEastAsia"/>
        </w:rPr>
        <w:t>四月，甲子，王渾斬張悌。丙寅，殺岑昏，與何楨書。庚午，送降書。壬申，濬入石頭。甲申，封歸命侯。五月，丁亥，至洛陽。</w:t>
      </w:r>
      <w:r w:rsidR="00D728F7">
        <w:rPr>
          <w:rFonts w:asciiTheme="minorEastAsia" w:eastAsiaTheme="minorEastAsia"/>
        </w:rPr>
        <w:t>」</w:t>
      </w:r>
      <w:r w:rsidRPr="00D2545B">
        <w:rPr>
          <w:rFonts w:asciiTheme="minorEastAsia" w:eastAsiaTheme="minorEastAsia"/>
        </w:rPr>
        <w:t>晉春秋略與之同。按長曆，去年閏七月，今年二月戊午朔，三月戊子朔，四月丁巳朔，五月丁亥朔，六月丙辰朔。然則三月無戊辰、丙寅、壬申，五月無庚午、庚辰，與吳志、晉書不合。若依三十國春秋，月日雖合，然二月武昌失守，晧左右離散，不容四月十六日王濬乃至秣陵而晧降。又，晧以四月十六日降，舉家西上，至五月一日未能至洛。今事之先後並依吳志、晉書，但削去其日之不與曆合者。</w:t>
      </w:r>
      <w:r w:rsidRPr="00DE780C">
        <w:rPr>
          <w:rStyle w:val="01Text"/>
          <w:rFonts w:asciiTheme="minorEastAsia" w:eastAsiaTheme="minorEastAsia"/>
          <w:sz w:val="21"/>
        </w:rPr>
        <w:t>與其太子瑾等泥頭面縛，詣東陽門。</w:t>
      </w:r>
      <w:r w:rsidRPr="00D2545B">
        <w:rPr>
          <w:rFonts w:asciiTheme="minorEastAsia" w:eastAsiaTheme="minorEastAsia"/>
        </w:rPr>
        <w:t>晉志︰洛陽城東有建春、東陽、清明三門。泥頭者，以泥塗其首也。瑾，渠吝翻。</w:t>
      </w:r>
      <w:r w:rsidRPr="00DE780C">
        <w:rPr>
          <w:rStyle w:val="01Text"/>
          <w:rFonts w:asciiTheme="minorEastAsia" w:eastAsiaTheme="minorEastAsia"/>
          <w:sz w:val="21"/>
        </w:rPr>
        <w:t>詔遣謁者解其縛，賜衣服、車乘、田三十頃，歲給錢穀、綿絹甚厚。</w:t>
      </w:r>
      <w:r w:rsidRPr="00D2545B">
        <w:rPr>
          <w:rFonts w:asciiTheme="minorEastAsia" w:eastAsiaTheme="minorEastAsia"/>
        </w:rPr>
        <w:t>武王伐紂，斬其首，懸於太白之旗。如孫晧之凶暴，斬之以謝吳人可也。乘，繩證翻。</w:t>
      </w:r>
      <w:r w:rsidRPr="00DE780C">
        <w:rPr>
          <w:rStyle w:val="01Text"/>
          <w:rFonts w:asciiTheme="minorEastAsia" w:eastAsiaTheme="minorEastAsia"/>
          <w:sz w:val="21"/>
        </w:rPr>
        <w:t>拜瑾為中郞，諸子為王者皆為郞中。吳之舊望，隨才擢敍。孫氏將吏渡江者復十年，百姓復二十年。</w:t>
      </w:r>
      <w:r w:rsidRPr="00D2545B">
        <w:rPr>
          <w:rFonts w:asciiTheme="minorEastAsia" w:eastAsiaTheme="minorEastAsia"/>
        </w:rPr>
        <w:t>將，卽亮翻。復，方目翻。</w:t>
      </w:r>
    </w:p>
    <w:p w:rsidR="00934453" w:rsidRPr="00DE780C" w:rsidRDefault="00934453" w:rsidP="00662EDA">
      <w:pPr>
        <w:rPr>
          <w:rFonts w:asciiTheme="minorEastAsia"/>
        </w:rPr>
      </w:pPr>
      <w:r w:rsidRPr="00DE780C">
        <w:rPr>
          <w:rFonts w:asciiTheme="minorEastAsia"/>
        </w:rPr>
        <w:t>庚寅，帝臨軒，大會文武有位及四方使者，國子學生皆預焉。引見歸命侯晧及吳降人。晧登殿稽顙。</w:t>
      </w:r>
      <w:r w:rsidRPr="00D2545B">
        <w:rPr>
          <w:rStyle w:val="00Text"/>
          <w:rFonts w:asciiTheme="minorEastAsia"/>
        </w:rPr>
        <w:t>見，賢遍翻。稽顙，周之喪拜。顙，額也。稽顙，額觸地無容。稽，音啓。</w:t>
      </w:r>
      <w:r w:rsidRPr="00DE780C">
        <w:rPr>
          <w:rFonts w:asciiTheme="minorEastAsia"/>
        </w:rPr>
        <w:t>帝謂晧曰︰</w:t>
      </w:r>
      <w:r w:rsidR="00D728F7">
        <w:rPr>
          <w:rFonts w:asciiTheme="minorEastAsia"/>
        </w:rPr>
        <w:t>「</w:t>
      </w:r>
      <w:r w:rsidRPr="00DE780C">
        <w:rPr>
          <w:rFonts w:asciiTheme="minorEastAsia"/>
        </w:rPr>
        <w:t>朕設此座以待卿久矣。</w:t>
      </w:r>
      <w:r w:rsidR="00D728F7">
        <w:rPr>
          <w:rFonts w:asciiTheme="minorEastAsia"/>
        </w:rPr>
        <w:t>」</w:t>
      </w:r>
      <w:r w:rsidRPr="00DE780C">
        <w:rPr>
          <w:rFonts w:asciiTheme="minorEastAsia"/>
        </w:rPr>
        <w:t>晧曰︰</w:t>
      </w:r>
      <w:r w:rsidR="00D728F7">
        <w:rPr>
          <w:rFonts w:asciiTheme="minorEastAsia"/>
        </w:rPr>
        <w:t>「</w:t>
      </w:r>
      <w:r w:rsidRPr="00DE780C">
        <w:rPr>
          <w:rFonts w:asciiTheme="minorEastAsia"/>
        </w:rPr>
        <w:t>臣於南方，亦設此座以待陛下。</w:t>
      </w:r>
      <w:r w:rsidR="00D728F7">
        <w:rPr>
          <w:rFonts w:asciiTheme="minorEastAsia"/>
        </w:rPr>
        <w:t>」</w:t>
      </w:r>
      <w:r w:rsidRPr="00DE780C">
        <w:rPr>
          <w:rFonts w:asciiTheme="minorEastAsia"/>
        </w:rPr>
        <w:t>賈充謂晧曰︰</w:t>
      </w:r>
      <w:r w:rsidR="00D728F7">
        <w:rPr>
          <w:rFonts w:asciiTheme="minorEastAsia"/>
        </w:rPr>
        <w:t>「</w:t>
      </w:r>
      <w:r w:rsidRPr="00DE780C">
        <w:rPr>
          <w:rFonts w:asciiTheme="minorEastAsia"/>
        </w:rPr>
        <w:t>聞君在南方鑿人目，剝人面皮，此何等刑也？</w:t>
      </w:r>
      <w:r w:rsidR="00D728F7">
        <w:rPr>
          <w:rFonts w:asciiTheme="minorEastAsia"/>
        </w:rPr>
        <w:t>」</w:t>
      </w:r>
      <w:r w:rsidRPr="00DE780C">
        <w:rPr>
          <w:rFonts w:asciiTheme="minorEastAsia"/>
        </w:rPr>
        <w:t>晧曰︰</w:t>
      </w:r>
      <w:r w:rsidR="00D728F7">
        <w:rPr>
          <w:rFonts w:asciiTheme="minorEastAsia"/>
        </w:rPr>
        <w:t>「</w:t>
      </w:r>
      <w:r w:rsidRPr="00DE780C">
        <w:rPr>
          <w:rFonts w:asciiTheme="minorEastAsia"/>
        </w:rPr>
        <w:t>人臣有弒其君及姦回不忠者，則加此刑耳。</w:t>
      </w:r>
      <w:r w:rsidR="00D728F7">
        <w:rPr>
          <w:rFonts w:asciiTheme="minorEastAsia"/>
        </w:rPr>
        <w:t>」</w:t>
      </w:r>
      <w:r w:rsidRPr="00D2545B">
        <w:rPr>
          <w:rStyle w:val="00Text"/>
          <w:rFonts w:asciiTheme="minorEastAsia"/>
        </w:rPr>
        <w:t>斥充世受魏恩而姦回附晉，弒高貴鄕公也。</w:t>
      </w:r>
      <w:r w:rsidRPr="00DE780C">
        <w:rPr>
          <w:rFonts w:asciiTheme="minorEastAsia"/>
        </w:rPr>
        <w:t>充默然甚愧，而晧頻色無怍。</w:t>
      </w:r>
      <w:r w:rsidRPr="00D2545B">
        <w:rPr>
          <w:rStyle w:val="00Text"/>
          <w:rFonts w:asciiTheme="minorEastAsia"/>
        </w:rPr>
        <w:t>怍，疾各翻，慙也。</w:t>
      </w:r>
    </w:p>
    <w:p w:rsidR="00934453" w:rsidRPr="00DE780C" w:rsidRDefault="00934453" w:rsidP="00662EDA">
      <w:pPr>
        <w:rPr>
          <w:rFonts w:asciiTheme="minorEastAsia"/>
        </w:rPr>
      </w:pPr>
      <w:r w:rsidRPr="00DE780C">
        <w:rPr>
          <w:rFonts w:asciiTheme="minorEastAsia"/>
        </w:rPr>
        <w:t>帝從容問散騎常侍薛瑩，孫晧所以亡，對曰︰</w:t>
      </w:r>
      <w:r w:rsidR="00D728F7">
        <w:rPr>
          <w:rFonts w:asciiTheme="minorEastAsia"/>
        </w:rPr>
        <w:t>「</w:t>
      </w:r>
      <w:r w:rsidRPr="00DE780C">
        <w:rPr>
          <w:rFonts w:asciiTheme="minorEastAsia"/>
        </w:rPr>
        <w:t>晧昵近小人，</w:t>
      </w:r>
      <w:r w:rsidRPr="00D2545B">
        <w:rPr>
          <w:rStyle w:val="00Text"/>
          <w:rFonts w:asciiTheme="minorEastAsia"/>
        </w:rPr>
        <w:t>從，千容翻。近，其靳翻。</w:t>
      </w:r>
      <w:r w:rsidRPr="00DE780C">
        <w:rPr>
          <w:rFonts w:asciiTheme="minorEastAsia"/>
        </w:rPr>
        <w:t>刑罰放濫，大臣諸將，人不自保，此其所以亡也。</w:t>
      </w:r>
      <w:r w:rsidR="00D728F7">
        <w:rPr>
          <w:rFonts w:asciiTheme="minorEastAsia"/>
        </w:rPr>
        <w:t>」</w:t>
      </w:r>
      <w:r w:rsidRPr="00DE780C">
        <w:rPr>
          <w:rFonts w:asciiTheme="minorEastAsia"/>
        </w:rPr>
        <w:t>他日，又問吾彥，對曰︰</w:t>
      </w:r>
      <w:r w:rsidR="00D728F7">
        <w:rPr>
          <w:rFonts w:asciiTheme="minorEastAsia"/>
        </w:rPr>
        <w:t>「</w:t>
      </w:r>
      <w:r w:rsidRPr="00DE780C">
        <w:rPr>
          <w:rFonts w:asciiTheme="minorEastAsia"/>
        </w:rPr>
        <w:t>吳主英俊，宰輔賢明。</w:t>
      </w:r>
      <w:r w:rsidR="00D728F7">
        <w:rPr>
          <w:rFonts w:asciiTheme="minorEastAsia"/>
        </w:rPr>
        <w:t>」</w:t>
      </w:r>
      <w:r w:rsidRPr="00DE780C">
        <w:rPr>
          <w:rFonts w:asciiTheme="minorEastAsia"/>
        </w:rPr>
        <w:t>帝笑曰︰</w:t>
      </w:r>
      <w:r w:rsidR="00D728F7">
        <w:rPr>
          <w:rFonts w:asciiTheme="minorEastAsia"/>
        </w:rPr>
        <w:t>「</w:t>
      </w:r>
      <w:r w:rsidRPr="00DE780C">
        <w:rPr>
          <w:rFonts w:asciiTheme="minorEastAsia"/>
        </w:rPr>
        <w:t>若是，何故亡？</w:t>
      </w:r>
      <w:r w:rsidR="00D728F7">
        <w:rPr>
          <w:rFonts w:asciiTheme="minorEastAsia"/>
        </w:rPr>
        <w:t>」</w:t>
      </w:r>
      <w:r w:rsidRPr="00DE780C">
        <w:rPr>
          <w:rFonts w:asciiTheme="minorEastAsia"/>
        </w:rPr>
        <w:t>彥曰︰</w:t>
      </w:r>
      <w:r w:rsidR="00D728F7">
        <w:rPr>
          <w:rFonts w:asciiTheme="minorEastAsia"/>
        </w:rPr>
        <w:t>「</w:t>
      </w:r>
      <w:r w:rsidRPr="00DE780C">
        <w:rPr>
          <w:rFonts w:asciiTheme="minorEastAsia"/>
        </w:rPr>
        <w:t>天祿永終，曆數有屬，故為陛下禽耳。</w:t>
      </w:r>
      <w:r w:rsidR="00D728F7">
        <w:rPr>
          <w:rFonts w:asciiTheme="minorEastAsia"/>
        </w:rPr>
        <w:t>」</w:t>
      </w:r>
      <w:r w:rsidRPr="00DE780C">
        <w:rPr>
          <w:rFonts w:asciiTheme="minorEastAsia"/>
        </w:rPr>
        <w:t>帝善之。</w:t>
      </w:r>
      <w:r w:rsidRPr="00D2545B">
        <w:rPr>
          <w:rStyle w:val="00Text"/>
          <w:rFonts w:asciiTheme="minorEastAsia"/>
        </w:rPr>
        <w:t>有學而無識，此薛瑩所以不及吾彥也。屬，之欲翻。</w:t>
      </w:r>
    </w:p>
    <w:p w:rsidR="00934453" w:rsidRPr="00DE780C" w:rsidRDefault="00934453" w:rsidP="00662EDA">
      <w:pPr>
        <w:rPr>
          <w:rFonts w:asciiTheme="minorEastAsia"/>
        </w:rPr>
      </w:pPr>
      <w:r w:rsidRPr="00DE780C">
        <w:rPr>
          <w:rFonts w:asciiTheme="minorEastAsia"/>
        </w:rPr>
        <w:t>王濬之入建業也，其明日，王渾乃濟江，以濬不待己至，先受孫晧降，意甚愧忿，將攻濬。何攀勸濬送晧與渾，由是事得解。何惲以渾與濬爭功，與周浚牋曰︰</w:t>
      </w:r>
      <w:r w:rsidR="00D728F7">
        <w:rPr>
          <w:rFonts w:asciiTheme="minorEastAsia"/>
        </w:rPr>
        <w:t>「</w:t>
      </w:r>
      <w:r w:rsidRPr="00DE780C">
        <w:rPr>
          <w:rFonts w:asciiTheme="minorEastAsia"/>
        </w:rPr>
        <w:t>書貴克讓，易大謙光。</w:t>
      </w:r>
      <w:r w:rsidRPr="00D2545B">
        <w:rPr>
          <w:rStyle w:val="00Text"/>
          <w:rFonts w:asciiTheme="minorEastAsia"/>
        </w:rPr>
        <w:t>書曰︰允恭克讓。易曰︰謙尊而光。</w:t>
      </w:r>
      <w:r w:rsidRPr="00DE780C">
        <w:rPr>
          <w:rFonts w:asciiTheme="minorEastAsia"/>
        </w:rPr>
        <w:t>前破張悌，吳人失氣，龍驤因之，陷其區宇。論其前後，我實緩師，旣失機會，不及於事，而今方競其功；</w:t>
      </w:r>
      <w:r w:rsidRPr="00D2545B">
        <w:rPr>
          <w:rStyle w:val="00Text"/>
          <w:rFonts w:asciiTheme="minorEastAsia"/>
        </w:rPr>
        <w:t>競，爭也。</w:t>
      </w:r>
      <w:r w:rsidRPr="00DE780C">
        <w:rPr>
          <w:rFonts w:asciiTheme="minorEastAsia"/>
        </w:rPr>
        <w:t>彼旣不吞聲，將虧雍穆之弘，興矜爭之鄙，</w:t>
      </w:r>
      <w:r w:rsidRPr="00D2545B">
        <w:rPr>
          <w:rStyle w:val="00Text"/>
          <w:rFonts w:asciiTheme="minorEastAsia"/>
        </w:rPr>
        <w:t>雍穆，和也。書曰︰汝惟不矜，天下莫與汝爭能。</w:t>
      </w:r>
      <w:r w:rsidRPr="00DE780C">
        <w:rPr>
          <w:rFonts w:asciiTheme="minorEastAsia"/>
        </w:rPr>
        <w:t>斯實愚情之所不取也。</w:t>
      </w:r>
      <w:r w:rsidR="00D728F7">
        <w:rPr>
          <w:rFonts w:asciiTheme="minorEastAsia"/>
        </w:rPr>
        <w:t>」</w:t>
      </w:r>
      <w:r w:rsidRPr="00DE780C">
        <w:rPr>
          <w:rFonts w:asciiTheme="minorEastAsia"/>
        </w:rPr>
        <w:t>浚得牋，卽諫止渾。渾不納，表濬違詔不受節度，誣以罪狀。渾子濟，尚常山公主，</w:t>
      </w:r>
      <w:r w:rsidRPr="00D2545B">
        <w:rPr>
          <w:rStyle w:val="00Text"/>
          <w:rFonts w:asciiTheme="minorEastAsia"/>
        </w:rPr>
        <w:t>公主，帝女也。</w:t>
      </w:r>
      <w:r w:rsidRPr="00DE780C">
        <w:rPr>
          <w:rFonts w:asciiTheme="minorEastAsia"/>
        </w:rPr>
        <w:t>宗黨強盛。有司奏請檻車徵濬，帝弗許，但以詔書責讓濬以不從渾命，違制昧利。濬上書自理曰︰</w:t>
      </w:r>
      <w:r w:rsidR="00D728F7">
        <w:rPr>
          <w:rFonts w:asciiTheme="minorEastAsia"/>
        </w:rPr>
        <w:t>「</w:t>
      </w:r>
      <w:r w:rsidRPr="00DE780C">
        <w:rPr>
          <w:rFonts w:asciiTheme="minorEastAsia"/>
        </w:rPr>
        <w:t>前被詔書，</w:t>
      </w:r>
      <w:r w:rsidRPr="00DE780C">
        <w:rPr>
          <w:rFonts w:asciiTheme="minorEastAsia"/>
        </w:rPr>
        <w:lastRenderedPageBreak/>
        <w:t>令臣直造秣陵，</w:t>
      </w:r>
      <w:r w:rsidRPr="00D2545B">
        <w:rPr>
          <w:rStyle w:val="00Text"/>
          <w:rFonts w:asciiTheme="minorEastAsia"/>
        </w:rPr>
        <w:t>被，皮義翻；下同。造，七到翻；下同。</w:t>
      </w:r>
      <w:r w:rsidRPr="00DE780C">
        <w:rPr>
          <w:rFonts w:asciiTheme="minorEastAsia"/>
        </w:rPr>
        <w:t>又令受太尉充節度。臣以十五日至三山，見渾軍在北岸，遣書邀臣；臣水軍風發，</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發</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乘勢</w:t>
      </w:r>
      <w:r w:rsidR="00D728F7">
        <w:rPr>
          <w:rStyle w:val="00Text"/>
          <w:rFonts w:asciiTheme="minorEastAsia"/>
        </w:rPr>
        <w:t>」</w:t>
      </w:r>
      <w:r w:rsidRPr="00D2545B">
        <w:rPr>
          <w:rStyle w:val="00Text"/>
          <w:rFonts w:asciiTheme="minorEastAsia"/>
        </w:rPr>
        <w:t>二字；乙十一行本同；孔本同；張校同；退齋校同。</w:t>
      </w:r>
      <w:r w:rsidR="00D728F7">
        <w:rPr>
          <w:rStyle w:val="00Text"/>
          <w:rFonts w:asciiTheme="minorEastAsia"/>
        </w:rPr>
        <w:t>』</w:t>
      </w:r>
      <w:r w:rsidRPr="00DE780C">
        <w:rPr>
          <w:rFonts w:asciiTheme="minorEastAsia"/>
        </w:rPr>
        <w:t>徑造賊城，無緣廻船過渾。</w:t>
      </w:r>
      <w:r w:rsidRPr="00D2545B">
        <w:rPr>
          <w:rStyle w:val="00Text"/>
          <w:rFonts w:asciiTheme="minorEastAsia"/>
        </w:rPr>
        <w:t>過，工禾翻。</w:t>
      </w:r>
      <w:r w:rsidRPr="00DE780C">
        <w:rPr>
          <w:rFonts w:asciiTheme="minorEastAsia"/>
        </w:rPr>
        <w:t>臣以日中至秣陵，暮乃被渾所下當受節度之符，</w:t>
      </w:r>
      <w:r w:rsidRPr="00D2545B">
        <w:rPr>
          <w:rStyle w:val="00Text"/>
          <w:rFonts w:asciiTheme="minorEastAsia"/>
        </w:rPr>
        <w:t>被，皮義翻。下，遐稼翻。</w:t>
      </w:r>
      <w:r w:rsidRPr="00DE780C">
        <w:rPr>
          <w:rFonts w:asciiTheme="minorEastAsia"/>
        </w:rPr>
        <w:t>欲令臣明十六日悉將所領還圍石頭，</w:t>
      </w:r>
      <w:r w:rsidRPr="00D2545B">
        <w:rPr>
          <w:rStyle w:val="00Text"/>
          <w:rFonts w:asciiTheme="minorEastAsia"/>
        </w:rPr>
        <w:t>十六日者，十五之明日，故曰明十六日。將，卽亮翻。</w:t>
      </w:r>
      <w:r w:rsidRPr="00DE780C">
        <w:rPr>
          <w:rFonts w:asciiTheme="minorEastAsia"/>
        </w:rPr>
        <w:t>又索蜀兵及鎭南諸軍人名定見。</w:t>
      </w:r>
      <w:r w:rsidRPr="00D2545B">
        <w:rPr>
          <w:rStyle w:val="00Text"/>
          <w:rFonts w:asciiTheme="minorEastAsia"/>
        </w:rPr>
        <w:t>鎭南諸軍，杜預所統，蓋分以隨濬東下者也。定見，謂軍人在行定數。索，山客縣。</w:t>
      </w:r>
      <w:r w:rsidRPr="00DE780C">
        <w:rPr>
          <w:rFonts w:asciiTheme="minorEastAsia"/>
        </w:rPr>
        <w:t>臣以為晧已來降，無緣空圍石頭；又，兵人定見，不可倉猝得就，皆非當今之急，不可承用，非敢忽棄明制也。晧衆叛親離，匹夫獨坐，雀鼠貪生，苟乞一活耳；而江北諸軍不知虛實，不早縛取，自為小誤。臣至便得，更見怨恚，</w:t>
      </w:r>
      <w:r w:rsidRPr="00D2545B">
        <w:rPr>
          <w:rStyle w:val="00Text"/>
          <w:rFonts w:asciiTheme="minorEastAsia"/>
        </w:rPr>
        <w:t>恚，於避翻。</w:t>
      </w:r>
      <w:r w:rsidRPr="00DE780C">
        <w:rPr>
          <w:rFonts w:asciiTheme="minorEastAsia"/>
        </w:rPr>
        <w:t>並云守賊百日，而令他人得之。臣愚以為事君之道，苟利社稷，死生以之。若其顧嫌疑以避咎責，此是人臣不忠之利，實非明主社稷之福也！</w:t>
      </w:r>
      <w:r w:rsidR="00D728F7">
        <w:rPr>
          <w:rFonts w:asciiTheme="minorEastAsia"/>
        </w:rPr>
        <w:t>」</w:t>
      </w:r>
      <w:r w:rsidRPr="00DE780C">
        <w:rPr>
          <w:rFonts w:asciiTheme="minorEastAsia"/>
        </w:rPr>
        <w:t>渾又騰周浚書云︰</w:t>
      </w:r>
      <w:r w:rsidR="00D728F7">
        <w:rPr>
          <w:rFonts w:asciiTheme="minorEastAsia"/>
        </w:rPr>
        <w:t>「</w:t>
      </w:r>
      <w:r w:rsidRPr="00DE780C">
        <w:rPr>
          <w:rFonts w:asciiTheme="minorEastAsia"/>
        </w:rPr>
        <w:t>濬軍得吳寶物。</w:t>
      </w:r>
      <w:r w:rsidR="00D728F7">
        <w:rPr>
          <w:rFonts w:asciiTheme="minorEastAsia"/>
        </w:rPr>
        <w:t>」</w:t>
      </w:r>
      <w:r w:rsidRPr="00D2545B">
        <w:rPr>
          <w:rStyle w:val="00Text"/>
          <w:rFonts w:asciiTheme="minorEastAsia"/>
        </w:rPr>
        <w:t>騰其書，使上聞。</w:t>
      </w:r>
      <w:r w:rsidRPr="00DE780C">
        <w:rPr>
          <w:rFonts w:asciiTheme="minorEastAsia"/>
        </w:rPr>
        <w:t>又云︰</w:t>
      </w:r>
      <w:r w:rsidR="00D728F7">
        <w:rPr>
          <w:rFonts w:asciiTheme="minorEastAsia"/>
        </w:rPr>
        <w:t>「</w:t>
      </w:r>
      <w:r w:rsidRPr="00DE780C">
        <w:rPr>
          <w:rFonts w:asciiTheme="minorEastAsia"/>
        </w:rPr>
        <w:t>濬牙門將李高放火燒晧偽宮。</w:t>
      </w:r>
      <w:r w:rsidR="00D728F7">
        <w:rPr>
          <w:rFonts w:asciiTheme="minorEastAsia"/>
        </w:rPr>
        <w:t>」</w:t>
      </w:r>
      <w:r w:rsidRPr="00DE780C">
        <w:rPr>
          <w:rFonts w:asciiTheme="minorEastAsia"/>
        </w:rPr>
        <w:t>濬復表曰︰</w:t>
      </w:r>
      <w:r w:rsidRPr="00D2545B">
        <w:rPr>
          <w:rStyle w:val="00Text"/>
          <w:rFonts w:asciiTheme="minorEastAsia"/>
        </w:rPr>
        <w:t>復，扶又翻。</w:t>
      </w:r>
      <w:r w:rsidR="00D728F7">
        <w:rPr>
          <w:rFonts w:asciiTheme="minorEastAsia"/>
        </w:rPr>
        <w:t>「</w:t>
      </w:r>
      <w:r w:rsidRPr="00DE780C">
        <w:rPr>
          <w:rFonts w:asciiTheme="minorEastAsia"/>
        </w:rPr>
        <w:t>臣孤根獨立，結恨強宗。夫犯上干主，其罪可救；乖忤貴臣，禍在不測。</w:t>
      </w:r>
      <w:r w:rsidRPr="00D2545B">
        <w:rPr>
          <w:rStyle w:val="00Text"/>
          <w:rFonts w:asciiTheme="minorEastAsia"/>
        </w:rPr>
        <w:t>忤，五故翻。</w:t>
      </w:r>
      <w:r w:rsidRPr="00DE780C">
        <w:rPr>
          <w:rFonts w:asciiTheme="minorEastAsia"/>
        </w:rPr>
        <w:t>偽中郞將孔攄說︰去二月武昌失守，水軍行至，</w:t>
      </w:r>
      <w:r w:rsidRPr="00D2545B">
        <w:rPr>
          <w:rStyle w:val="00Text"/>
          <w:rFonts w:asciiTheme="minorEastAsia"/>
        </w:rPr>
        <w:t>二月已過，故云去二月。行至，猶言行將至也。攄，抽居翻。</w:t>
      </w:r>
      <w:r w:rsidRPr="00DE780C">
        <w:rPr>
          <w:rFonts w:asciiTheme="minorEastAsia"/>
        </w:rPr>
        <w:t>晧按行石頭還，</w:t>
      </w:r>
      <w:r w:rsidRPr="00D2545B">
        <w:rPr>
          <w:rStyle w:val="00Text"/>
          <w:rFonts w:asciiTheme="minorEastAsia"/>
        </w:rPr>
        <w:t>行，下孟翻。</w:t>
      </w:r>
      <w:r w:rsidRPr="00DE780C">
        <w:rPr>
          <w:rFonts w:asciiTheme="minorEastAsia"/>
        </w:rPr>
        <w:t>左右人皆跳刀大呼</w:t>
      </w:r>
      <w:r w:rsidRPr="00D2545B">
        <w:rPr>
          <w:rStyle w:val="00Text"/>
          <w:rFonts w:asciiTheme="minorEastAsia"/>
        </w:rPr>
        <w:t>楊正衡曰︰跳，大么翻。呼，火故翻。</w:t>
      </w:r>
      <w:r w:rsidRPr="00DE780C">
        <w:rPr>
          <w:rFonts w:asciiTheme="minorEastAsia"/>
        </w:rPr>
        <w:t>云︰</w:t>
      </w:r>
      <w:r w:rsidR="00D728F7">
        <w:rPr>
          <w:rFonts w:asciiTheme="minorEastAsia"/>
        </w:rPr>
        <w:t>『</w:t>
      </w:r>
      <w:r w:rsidRPr="00DE780C">
        <w:rPr>
          <w:rFonts w:asciiTheme="minorEastAsia"/>
        </w:rPr>
        <w:t>要當為陛下一死戰決之，</w:t>
      </w:r>
      <w:r w:rsidR="00D728F7">
        <w:rPr>
          <w:rFonts w:asciiTheme="minorEastAsia"/>
        </w:rPr>
        <w:t>』</w:t>
      </w:r>
      <w:r w:rsidRPr="00D2545B">
        <w:rPr>
          <w:rStyle w:val="00Text"/>
          <w:rFonts w:asciiTheme="minorEastAsia"/>
        </w:rPr>
        <w:t>為，于偽翻。</w:t>
      </w:r>
      <w:r w:rsidRPr="00DE780C">
        <w:rPr>
          <w:rFonts w:asciiTheme="minorEastAsia"/>
        </w:rPr>
        <w:t>晧意大喜，意必能然，便盡出金寶以賜與之。小人無狀，得便馳走。晧懼，乃圖降首。</w:t>
      </w:r>
      <w:r w:rsidRPr="00D2545B">
        <w:rPr>
          <w:rStyle w:val="00Text"/>
          <w:rFonts w:asciiTheme="minorEastAsia"/>
        </w:rPr>
        <w:t>首，式救翻。</w:t>
      </w:r>
      <w:r w:rsidRPr="00DE780C">
        <w:rPr>
          <w:rFonts w:asciiTheme="minorEastAsia"/>
        </w:rPr>
        <w:t>降使適去，</w:t>
      </w:r>
      <w:r w:rsidRPr="00D2545B">
        <w:rPr>
          <w:rStyle w:val="00Text"/>
          <w:rFonts w:asciiTheme="minorEastAsia"/>
        </w:rPr>
        <w:t>降，戶江翻。使，疏吏翻。</w:t>
      </w:r>
      <w:r w:rsidRPr="00DE780C">
        <w:rPr>
          <w:rFonts w:asciiTheme="minorEastAsia"/>
        </w:rPr>
        <w:t>左右劫奪財物，略取妻妾，放火燒宮。晧逃身竄首，恐不脫死。臣至，遣參軍主者救斷其火耳。</w:t>
      </w:r>
      <w:r w:rsidRPr="00D2545B">
        <w:rPr>
          <w:rStyle w:val="00Text"/>
          <w:rFonts w:asciiTheme="minorEastAsia"/>
        </w:rPr>
        <w:t>斷，丁管翻。</w:t>
      </w:r>
      <w:r w:rsidRPr="00DE780C">
        <w:rPr>
          <w:rFonts w:asciiTheme="minorEastAsia"/>
        </w:rPr>
        <w:t>周浚先入晧宮，渾又先登晧舟，臣之入觀，皆在其後。晧宮之中，乃無席可坐，若有遺寶，則浚與渾先得之矣。浚等云臣屯聚蜀人，不時送晧，欲有反狀。又恐動吳人，言臣皆當誅殺，取其妻子，冀其作亂，得騁私忿。</w:t>
      </w:r>
      <w:r w:rsidRPr="00D2545B">
        <w:rPr>
          <w:rStyle w:val="00Text"/>
          <w:rFonts w:asciiTheme="minorEastAsia"/>
        </w:rPr>
        <w:t>騁，丑郢翻。</w:t>
      </w:r>
      <w:r w:rsidRPr="00DE780C">
        <w:rPr>
          <w:rFonts w:asciiTheme="minorEastAsia"/>
        </w:rPr>
        <w:t>謀反大逆，尚以見加，其餘謗</w:t>
      </w:r>
      <w:r w:rsidRPr="00DE780C">
        <w:rPr>
          <w:rFonts w:ascii="SimSun-ExtB" w:eastAsia="SimSun-ExtB" w:hAnsi="SimSun-ExtB" w:cs="SimSun-ExtB" w:hint="eastAsia"/>
        </w:rPr>
        <w:t>𠴲</w:t>
      </w:r>
      <w:r w:rsidRPr="00DE780C">
        <w:rPr>
          <w:rFonts w:asciiTheme="minorEastAsia"/>
        </w:rPr>
        <w:t>，</w:t>
      </w:r>
      <w:r w:rsidRPr="00D2545B">
        <w:rPr>
          <w:rStyle w:val="00Text"/>
          <w:rFonts w:ascii="SimSun-ExtB" w:eastAsia="SimSun-ExtB" w:hAnsi="SimSun-ExtB" w:cs="SimSun-ExtB" w:hint="eastAsia"/>
        </w:rPr>
        <w:t>𠴲</w:t>
      </w:r>
      <w:r w:rsidRPr="00D2545B">
        <w:rPr>
          <w:rStyle w:val="00Text"/>
          <w:rFonts w:asciiTheme="minorEastAsia"/>
        </w:rPr>
        <w:t>，語相惡也，音達合翻。</w:t>
      </w:r>
      <w:r w:rsidRPr="00DE780C">
        <w:rPr>
          <w:rFonts w:asciiTheme="minorEastAsia"/>
        </w:rPr>
        <w:t>故其宜耳。今年平吳，誠為大慶；於臣之身，更受咎累。</w:t>
      </w:r>
      <w:r w:rsidR="00D728F7">
        <w:rPr>
          <w:rFonts w:asciiTheme="minorEastAsia"/>
        </w:rPr>
        <w:t>」</w:t>
      </w:r>
      <w:r w:rsidRPr="00D2545B">
        <w:rPr>
          <w:rStyle w:val="00Text"/>
          <w:rFonts w:asciiTheme="minorEastAsia"/>
        </w:rPr>
        <w:t>累，力瑞翻。</w:t>
      </w:r>
      <w:r w:rsidRPr="00DE780C">
        <w:rPr>
          <w:rFonts w:asciiTheme="minorEastAsia"/>
        </w:rPr>
        <w:t>濬至京師，有司奏</w:t>
      </w:r>
      <w:r w:rsidR="00D728F7">
        <w:rPr>
          <w:rFonts w:asciiTheme="minorEastAsia"/>
        </w:rPr>
        <w:t>「</w:t>
      </w:r>
      <w:r w:rsidRPr="00DE780C">
        <w:rPr>
          <w:rFonts w:asciiTheme="minorEastAsia"/>
        </w:rPr>
        <w:t>濬違詔，大不敬，請付廷尉科罪。</w:t>
      </w:r>
      <w:r w:rsidR="00D728F7">
        <w:rPr>
          <w:rFonts w:asciiTheme="minorEastAsia"/>
        </w:rPr>
        <w:t>」</w:t>
      </w:r>
      <w:r w:rsidRPr="00DE780C">
        <w:rPr>
          <w:rFonts w:asciiTheme="minorEastAsia"/>
        </w:rPr>
        <w:t>詔不許。</w:t>
      </w:r>
      <w:r w:rsidRPr="00D2545B">
        <w:rPr>
          <w:rStyle w:val="00Text"/>
          <w:rFonts w:asciiTheme="minorEastAsia"/>
        </w:rPr>
        <w:t>科，斷也。</w:t>
      </w:r>
      <w:r w:rsidRPr="00DE780C">
        <w:rPr>
          <w:rFonts w:asciiTheme="minorEastAsia"/>
        </w:rPr>
        <w:t>又奏濬赦後燒賊船百三十五艘，輒敕付廷尉禁推。</w:t>
      </w:r>
      <w:r w:rsidRPr="00D2545B">
        <w:rPr>
          <w:rStyle w:val="00Text"/>
          <w:rFonts w:asciiTheme="minorEastAsia"/>
        </w:rPr>
        <w:t>此皆王渾親黨使為之。艘，蘇刀翻。</w:t>
      </w:r>
      <w:r w:rsidRPr="00DE780C">
        <w:rPr>
          <w:rFonts w:asciiTheme="minorEastAsia"/>
        </w:rPr>
        <w:t>詔勿推。</w:t>
      </w:r>
    </w:p>
    <w:p w:rsidR="00934453" w:rsidRPr="00DE780C" w:rsidRDefault="00934453" w:rsidP="00662EDA">
      <w:pPr>
        <w:rPr>
          <w:rFonts w:asciiTheme="minorEastAsia"/>
        </w:rPr>
      </w:pPr>
      <w:r w:rsidRPr="00DE780C">
        <w:rPr>
          <w:rFonts w:asciiTheme="minorEastAsia"/>
        </w:rPr>
        <w:t>渾、濬爭功不已，帝命守廷尉廣陵劉頌校其事，以渾為上功，濬為中功。帝以頌折法失理，</w:t>
      </w:r>
      <w:r w:rsidRPr="00D2545B">
        <w:rPr>
          <w:rStyle w:val="00Text"/>
          <w:rFonts w:asciiTheme="minorEastAsia"/>
        </w:rPr>
        <w:t>折法，猶折獄之折。折，斷也。</w:t>
      </w:r>
      <w:r w:rsidRPr="00DE780C">
        <w:rPr>
          <w:rFonts w:asciiTheme="minorEastAsia"/>
        </w:rPr>
        <w:t>左遷京兆太守。</w:t>
      </w:r>
      <w:r w:rsidRPr="00D2545B">
        <w:rPr>
          <w:rStyle w:val="00Text"/>
          <w:rFonts w:asciiTheme="minorEastAsia"/>
        </w:rPr>
        <w:t>魏文帝受禪，改京兆尹為太守，夷於列郡。</w:t>
      </w:r>
    </w:p>
    <w:p w:rsidR="00934453" w:rsidRPr="00DE780C" w:rsidRDefault="00934453" w:rsidP="00662EDA">
      <w:pPr>
        <w:rPr>
          <w:rFonts w:asciiTheme="minorEastAsia"/>
        </w:rPr>
      </w:pPr>
      <w:r w:rsidRPr="00DE780C">
        <w:rPr>
          <w:rFonts w:asciiTheme="minorEastAsia"/>
        </w:rPr>
        <w:t>庚辰，增賈充邑八千戶；以王濬為輔國大將軍，封襄陽縣侯；杜預為當陽縣侯；王戎為安豐縣侯；封琅邪王伷二子為亭侯；增京陵侯王渾邑八千戶，進爵為公；尚書關內侯張華進封廣武縣侯，增邑萬戶；</w:t>
      </w:r>
      <w:r w:rsidRPr="00D2545B">
        <w:rPr>
          <w:rStyle w:val="00Text"/>
          <w:rFonts w:asciiTheme="minorEastAsia"/>
        </w:rPr>
        <w:t>王渾除京陵舊食邑之外，增八千戶，張華則增廣武侯邑為萬戶。</w:t>
      </w:r>
      <w:r w:rsidRPr="00DE780C">
        <w:rPr>
          <w:rFonts w:asciiTheme="minorEastAsia"/>
        </w:rPr>
        <w:t>荀勗以專典詔命功，封一子為亭侯；</w:t>
      </w:r>
      <w:r w:rsidRPr="00D2545B">
        <w:rPr>
          <w:rStyle w:val="00Text"/>
          <w:rFonts w:asciiTheme="minorEastAsia"/>
        </w:rPr>
        <w:t>勗為中書監，專典詔命。</w:t>
      </w:r>
      <w:r w:rsidRPr="00DE780C">
        <w:rPr>
          <w:rFonts w:asciiTheme="minorEastAsia"/>
        </w:rPr>
        <w:t>其餘諸將及公卿以下，賞賜各有差。帝以平吳功，策告羊祜廟，乃封其夫人夏侯氏為萬歲鄕君，食邑五千戶。</w:t>
      </w:r>
      <w:r w:rsidRPr="00D2545B">
        <w:rPr>
          <w:rStyle w:val="00Text"/>
          <w:rFonts w:asciiTheme="minorEastAsia"/>
        </w:rPr>
        <w:t>夏，戶雅翻。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王濬自以功大，而為渾父子及黨與所挫抑，每進見，</w:t>
      </w:r>
      <w:r w:rsidRPr="00D2545B">
        <w:rPr>
          <w:rFonts w:asciiTheme="minorEastAsia" w:eastAsiaTheme="minorEastAsia"/>
        </w:rPr>
        <w:t>見，賢遍翻。</w:t>
      </w:r>
      <w:r w:rsidRPr="00DE780C">
        <w:rPr>
          <w:rStyle w:val="01Text"/>
          <w:rFonts w:asciiTheme="minorEastAsia" w:eastAsiaTheme="minorEastAsia"/>
          <w:sz w:val="21"/>
        </w:rPr>
        <w:t>陳其攻伐之勞及見枉之狀，或不勝忿憤，徑出不辭；帝每容恕之。</w:t>
      </w:r>
      <w:r w:rsidRPr="00D2545B">
        <w:rPr>
          <w:rFonts w:asciiTheme="minorEastAsia" w:eastAsiaTheme="minorEastAsia"/>
        </w:rPr>
        <w:t>晉武之量，弘於隋文。勝，音升。</w:t>
      </w:r>
      <w:r w:rsidRPr="00DE780C">
        <w:rPr>
          <w:rStyle w:val="01Text"/>
          <w:rFonts w:asciiTheme="minorEastAsia" w:eastAsiaTheme="minorEastAsia"/>
          <w:sz w:val="21"/>
        </w:rPr>
        <w:t>益州護軍范通謂濬曰︰</w:t>
      </w:r>
      <w:r w:rsidR="00D728F7">
        <w:rPr>
          <w:rStyle w:val="01Text"/>
          <w:rFonts w:asciiTheme="minorEastAsia" w:eastAsiaTheme="minorEastAsia"/>
          <w:sz w:val="21"/>
        </w:rPr>
        <w:t>「</w:t>
      </w:r>
      <w:r w:rsidRPr="00DE780C">
        <w:rPr>
          <w:rStyle w:val="01Text"/>
          <w:rFonts w:asciiTheme="minorEastAsia" w:eastAsiaTheme="minorEastAsia"/>
          <w:sz w:val="21"/>
        </w:rPr>
        <w:t>卿功則美矣，然恨所以居美者未盡善也。卿旋旆之日，角巾私第，</w:t>
      </w:r>
      <w:r w:rsidRPr="00D2545B">
        <w:rPr>
          <w:rFonts w:asciiTheme="minorEastAsia" w:eastAsiaTheme="minorEastAsia"/>
        </w:rPr>
        <w:t>晉志曰︰巾以葛為之，形如幍而橫著之，古者尊卑共服之。余謂幅巾以橫幅為之，角巾則巾之有角者。郭林宗遇雨，巾一角墊，則角巾也。</w:t>
      </w:r>
      <w:r w:rsidRPr="00DE780C">
        <w:rPr>
          <w:rStyle w:val="01Text"/>
          <w:rFonts w:asciiTheme="minorEastAsia" w:eastAsiaTheme="minorEastAsia"/>
          <w:sz w:val="21"/>
        </w:rPr>
        <w:t>口不言平吳之事；若有問者，則曰︰</w:t>
      </w:r>
      <w:r w:rsidR="00D728F7">
        <w:rPr>
          <w:rStyle w:val="01Text"/>
          <w:rFonts w:asciiTheme="minorEastAsia" w:eastAsiaTheme="minorEastAsia"/>
          <w:sz w:val="21"/>
        </w:rPr>
        <w:t>『</w:t>
      </w:r>
      <w:r w:rsidRPr="00DE780C">
        <w:rPr>
          <w:rStyle w:val="01Text"/>
          <w:rFonts w:asciiTheme="minorEastAsia" w:eastAsiaTheme="minorEastAsia"/>
          <w:sz w:val="21"/>
        </w:rPr>
        <w:t>聖人</w:t>
      </w:r>
      <w:r w:rsidR="00D728F7">
        <w:rPr>
          <w:rFonts w:asciiTheme="minorEastAsia" w:eastAsiaTheme="minorEastAsia"/>
        </w:rPr>
        <w:t>『</w:t>
      </w:r>
      <w:r w:rsidRPr="00D2545B">
        <w:rPr>
          <w:rFonts w:asciiTheme="minorEastAsia" w:eastAsiaTheme="minorEastAsia"/>
        </w:rPr>
        <w:t>張︰</w:t>
      </w:r>
      <w:r w:rsidR="00D728F7">
        <w:rPr>
          <w:rFonts w:asciiTheme="minorEastAsia" w:eastAsiaTheme="minorEastAsia"/>
        </w:rPr>
        <w:t>「</w:t>
      </w:r>
      <w:r w:rsidRPr="00D2545B">
        <w:rPr>
          <w:rFonts w:asciiTheme="minorEastAsia" w:eastAsiaTheme="minorEastAsia"/>
        </w:rPr>
        <w:t>人</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主</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E780C">
        <w:rPr>
          <w:rStyle w:val="01Text"/>
          <w:rFonts w:asciiTheme="minorEastAsia" w:eastAsiaTheme="minorEastAsia"/>
          <w:sz w:val="21"/>
        </w:rPr>
        <w:t>之德，羣帥之力，老夫何力之有！</w:t>
      </w:r>
      <w:r w:rsidR="00D728F7">
        <w:rPr>
          <w:rStyle w:val="01Text"/>
          <w:rFonts w:asciiTheme="minorEastAsia" w:eastAsiaTheme="minorEastAsia"/>
          <w:sz w:val="21"/>
        </w:rPr>
        <w:t>』</w:t>
      </w:r>
      <w:r w:rsidRPr="00DE780C">
        <w:rPr>
          <w:rStyle w:val="01Text"/>
          <w:rFonts w:asciiTheme="minorEastAsia" w:eastAsiaTheme="minorEastAsia"/>
          <w:sz w:val="21"/>
        </w:rPr>
        <w:t>此藺生所以屈廉頗也，</w:t>
      </w:r>
      <w:r w:rsidRPr="00D2545B">
        <w:rPr>
          <w:rFonts w:asciiTheme="minorEastAsia" w:eastAsiaTheme="minorEastAsia"/>
        </w:rPr>
        <w:t>事見四卷周赧王三十六年。帥，所類翻。</w:t>
      </w:r>
      <w:r w:rsidRPr="00DE780C">
        <w:rPr>
          <w:rStyle w:val="01Text"/>
          <w:rFonts w:asciiTheme="minorEastAsia" w:eastAsiaTheme="minorEastAsia"/>
          <w:sz w:val="21"/>
        </w:rPr>
        <w:t>王渾能無愧乎！</w:t>
      </w:r>
      <w:r w:rsidR="00D728F7">
        <w:rPr>
          <w:rStyle w:val="01Text"/>
          <w:rFonts w:asciiTheme="minorEastAsia" w:eastAsiaTheme="minorEastAsia"/>
          <w:sz w:val="21"/>
        </w:rPr>
        <w:t>」</w:t>
      </w:r>
      <w:r w:rsidRPr="00DE780C">
        <w:rPr>
          <w:rStyle w:val="01Text"/>
          <w:rFonts w:asciiTheme="minorEastAsia" w:eastAsiaTheme="minorEastAsia"/>
          <w:sz w:val="21"/>
        </w:rPr>
        <w:t>濬曰︰</w:t>
      </w:r>
      <w:r w:rsidR="00D728F7">
        <w:rPr>
          <w:rStyle w:val="01Text"/>
          <w:rFonts w:asciiTheme="minorEastAsia" w:eastAsiaTheme="minorEastAsia"/>
          <w:sz w:val="21"/>
        </w:rPr>
        <w:t>「</w:t>
      </w:r>
      <w:r w:rsidRPr="00DE780C">
        <w:rPr>
          <w:rStyle w:val="01Text"/>
          <w:rFonts w:asciiTheme="minorEastAsia" w:eastAsiaTheme="minorEastAsia"/>
          <w:sz w:val="21"/>
        </w:rPr>
        <w:t>吾始懲鄧艾之事，</w:t>
      </w:r>
      <w:r w:rsidRPr="00D2545B">
        <w:rPr>
          <w:rFonts w:asciiTheme="minorEastAsia" w:eastAsiaTheme="minorEastAsia"/>
        </w:rPr>
        <w:t>鄧艾之死，以鍾會所蔽，艾情不得上通也。</w:t>
      </w:r>
      <w:r w:rsidRPr="00DE780C">
        <w:rPr>
          <w:rStyle w:val="01Text"/>
          <w:rFonts w:asciiTheme="minorEastAsia" w:eastAsiaTheme="minorEastAsia"/>
          <w:sz w:val="21"/>
        </w:rPr>
        <w:t>懼禍及身，不得無言；其終不能遣諸胸中，是吾褊也。</w:t>
      </w:r>
      <w:r w:rsidR="00D728F7">
        <w:rPr>
          <w:rStyle w:val="01Text"/>
          <w:rFonts w:asciiTheme="minorEastAsia" w:eastAsiaTheme="minorEastAsia"/>
          <w:sz w:val="21"/>
        </w:rPr>
        <w:t>」</w:t>
      </w:r>
      <w:r w:rsidRPr="00D2545B">
        <w:rPr>
          <w:rFonts w:asciiTheme="minorEastAsia" w:eastAsiaTheme="minorEastAsia"/>
        </w:rPr>
        <w:t>自知數陳其功及為渾所枉為褊。褊，補辨翻。</w:t>
      </w:r>
      <w:r w:rsidRPr="00DE780C">
        <w:rPr>
          <w:rStyle w:val="01Text"/>
          <w:rFonts w:asciiTheme="minorEastAsia" w:eastAsiaTheme="minorEastAsia"/>
          <w:sz w:val="21"/>
        </w:rPr>
        <w:t>時人咸以濬功重報輕，為之憤邑；</w:t>
      </w:r>
      <w:r w:rsidRPr="00D2545B">
        <w:rPr>
          <w:rFonts w:asciiTheme="minorEastAsia" w:eastAsiaTheme="minorEastAsia"/>
        </w:rPr>
        <w:t>為，于偽翻。</w:t>
      </w:r>
      <w:r w:rsidRPr="00DE780C">
        <w:rPr>
          <w:rStyle w:val="01Text"/>
          <w:rFonts w:asciiTheme="minorEastAsia" w:eastAsiaTheme="minorEastAsia"/>
          <w:sz w:val="21"/>
        </w:rPr>
        <w:t>博士秦秀等並上表訟濬之屈，帝乃遷濬鎭軍大將軍。</w:t>
      </w:r>
      <w:r w:rsidRPr="00D2545B">
        <w:rPr>
          <w:rFonts w:asciiTheme="minorEastAsia" w:eastAsiaTheme="minorEastAsia"/>
        </w:rPr>
        <w:t>考異曰︰濬傳云︰</w:t>
      </w:r>
      <w:r w:rsidR="00D728F7">
        <w:rPr>
          <w:rFonts w:asciiTheme="minorEastAsia" w:eastAsiaTheme="minorEastAsia"/>
        </w:rPr>
        <w:t>「</w:t>
      </w:r>
      <w:r w:rsidRPr="00D2545B">
        <w:rPr>
          <w:rFonts w:asciiTheme="minorEastAsia" w:eastAsiaTheme="minorEastAsia"/>
        </w:rPr>
        <w:t>領步兵校尉，舊校唯五，置此營自濬始也。</w:t>
      </w:r>
      <w:r w:rsidR="00D728F7">
        <w:rPr>
          <w:rFonts w:asciiTheme="minorEastAsia" w:eastAsiaTheme="minorEastAsia"/>
        </w:rPr>
        <w:t>」</w:t>
      </w:r>
      <w:r w:rsidRPr="00D2545B">
        <w:rPr>
          <w:rFonts w:asciiTheme="minorEastAsia" w:eastAsiaTheme="minorEastAsia"/>
        </w:rPr>
        <w:t>按職官志︰</w:t>
      </w:r>
      <w:r w:rsidR="00D728F7">
        <w:rPr>
          <w:rFonts w:asciiTheme="minorEastAsia" w:eastAsiaTheme="minorEastAsia"/>
        </w:rPr>
        <w:t>「</w:t>
      </w:r>
      <w:r w:rsidRPr="00D2545B">
        <w:rPr>
          <w:rFonts w:asciiTheme="minorEastAsia" w:eastAsiaTheme="minorEastAsia"/>
        </w:rPr>
        <w:t>屯騎、步兵、長水、越騎、射聲校尉，是為五校，並漢官也。</w:t>
      </w:r>
      <w:r w:rsidR="00D728F7">
        <w:rPr>
          <w:rFonts w:asciiTheme="minorEastAsia" w:eastAsiaTheme="minorEastAsia"/>
        </w:rPr>
        <w:t>」</w:t>
      </w:r>
      <w:r w:rsidRPr="00D2545B">
        <w:rPr>
          <w:rFonts w:asciiTheme="minorEastAsia" w:eastAsiaTheme="minorEastAsia"/>
        </w:rPr>
        <w:t>然則步兵之名，非自濬始。武帝紀︰</w:t>
      </w:r>
      <w:r w:rsidR="00D728F7">
        <w:rPr>
          <w:rFonts w:asciiTheme="minorEastAsia" w:eastAsiaTheme="minorEastAsia"/>
        </w:rPr>
        <w:t>「</w:t>
      </w:r>
      <w:r w:rsidRPr="00D2545B">
        <w:rPr>
          <w:rFonts w:asciiTheme="minorEastAsia" w:eastAsiaTheme="minorEastAsia"/>
        </w:rPr>
        <w:t>是年六月，丁丑，初置翊軍校尉官，</w:t>
      </w:r>
      <w:r w:rsidR="00D728F7">
        <w:rPr>
          <w:rFonts w:asciiTheme="minorEastAsia" w:eastAsiaTheme="minorEastAsia"/>
        </w:rPr>
        <w:t>」</w:t>
      </w:r>
      <w:r w:rsidRPr="00D2545B">
        <w:rPr>
          <w:rFonts w:asciiTheme="minorEastAsia" w:eastAsiaTheme="minorEastAsia"/>
        </w:rPr>
        <w:t>疑濬所領者翊軍也。</w:t>
      </w:r>
      <w:r w:rsidRPr="00DE780C">
        <w:rPr>
          <w:rStyle w:val="01Text"/>
          <w:rFonts w:asciiTheme="minorEastAsia" w:eastAsiaTheme="minorEastAsia"/>
          <w:sz w:val="21"/>
        </w:rPr>
        <w:t>王渾嘗詣濬，濬嚴設備衞，然後見之。</w:t>
      </w:r>
      <w:r w:rsidRPr="00D2545B">
        <w:rPr>
          <w:rFonts w:asciiTheme="minorEastAsia" w:eastAsiaTheme="minorEastAsia"/>
        </w:rPr>
        <w:t>周勃就國，絳及河東吏至，常令家人被甲持兵以見之，亦猶王濬之嚴設備衞以見王渾也。此二人者，力足以定天下之難，智足以取一國，而其所以包周身之防乃爾，可笑也哉！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杜預還襄陽，以為天下雖安，忘戰必危，乃勤於講武，申嚴戍守。又引滍、淯水以浸田萬餘頃，</w:t>
      </w:r>
      <w:r w:rsidRPr="00D2545B">
        <w:rPr>
          <w:rFonts w:asciiTheme="minorEastAsia" w:eastAsiaTheme="minorEastAsia"/>
        </w:rPr>
        <w:t>水經註︰滍水出南陽魯山縣西堯山，東逕犨縣，又東南逕昆陽縣，又東北逕潁川定陵縣，東入于汝。淯水出弘農盧氏縣攻離山，東南逕南陽西鄂縣、宛縣而屈，南過淯陽縣，又南過新野縣，西過鄧縣，南入于沔。滍，音丈几翻。淯，音育。</w:t>
      </w:r>
      <w:r w:rsidRPr="00DE780C">
        <w:rPr>
          <w:rStyle w:val="01Text"/>
          <w:rFonts w:asciiTheme="minorEastAsia" w:eastAsiaTheme="minorEastAsia"/>
          <w:sz w:val="21"/>
        </w:rPr>
        <w:t>開揚口通零、桂之漕，</w:t>
      </w:r>
      <w:r w:rsidRPr="00D2545B">
        <w:rPr>
          <w:rFonts w:asciiTheme="minorEastAsia" w:eastAsiaTheme="minorEastAsia"/>
        </w:rPr>
        <w:t>水經註︰揚水上承江陵縣赤湖，東北流逕郢城南，又東北與三湖水會。三湖者，合為一水，東通荒谷，東岸有冶父城。春秋傳曰︰</w:t>
      </w:r>
      <w:r w:rsidR="00D728F7">
        <w:rPr>
          <w:rFonts w:asciiTheme="minorEastAsia" w:eastAsiaTheme="minorEastAsia"/>
        </w:rPr>
        <w:t>「</w:t>
      </w:r>
      <w:r w:rsidRPr="00D2545B">
        <w:rPr>
          <w:rFonts w:asciiTheme="minorEastAsia" w:eastAsiaTheme="minorEastAsia"/>
        </w:rPr>
        <w:t>莫敖縊于荒谷，羣帥囚於冶父，</w:t>
      </w:r>
      <w:r w:rsidR="00D728F7">
        <w:rPr>
          <w:rFonts w:asciiTheme="minorEastAsia" w:eastAsiaTheme="minorEastAsia"/>
        </w:rPr>
        <w:t>」</w:t>
      </w:r>
      <w:r w:rsidRPr="00D2545B">
        <w:rPr>
          <w:rFonts w:asciiTheme="minorEastAsia" w:eastAsiaTheme="minorEastAsia"/>
        </w:rPr>
        <w:t>謂此處也。春夏水盛，則南通大江，否則南迄江隄。揚水又東入華容縣，又東北與柞溪水合；又北逕竟陵縣，又北注于沔，謂之揚口。預傳曰︰舊水道惟沔、漢達江陵千數百里，北無通路，預乃開揚口，起夏水，達巴陵千餘里，內瀉長江之險，外通零、桂之漕。杜佑曰︰夏水、揚口，在今江陵郡江陵縣界。</w:t>
      </w:r>
      <w:r w:rsidRPr="00DE780C">
        <w:rPr>
          <w:rStyle w:val="01Text"/>
          <w:rFonts w:asciiTheme="minorEastAsia" w:eastAsiaTheme="minorEastAsia"/>
          <w:sz w:val="21"/>
        </w:rPr>
        <w:t>公私賴之。預身不跨馬，射不穿札，</w:t>
      </w:r>
      <w:r w:rsidRPr="00D2545B">
        <w:rPr>
          <w:rFonts w:asciiTheme="minorEastAsia" w:eastAsiaTheme="minorEastAsia"/>
        </w:rPr>
        <w:t>札，甲札也。左傳︰潘尩之黨與養由基蹲甲而射之，徹七札焉。</w:t>
      </w:r>
      <w:r w:rsidRPr="00DE780C">
        <w:rPr>
          <w:rStyle w:val="01Text"/>
          <w:rFonts w:asciiTheme="minorEastAsia" w:eastAsiaTheme="minorEastAsia"/>
          <w:sz w:val="21"/>
        </w:rPr>
        <w:t>而用兵制勝，諸將莫及。預在鎭，數餉遺洛中貴要，</w:t>
      </w:r>
      <w:r w:rsidRPr="00D2545B">
        <w:rPr>
          <w:rFonts w:asciiTheme="minorEastAsia" w:eastAsiaTheme="minorEastAsia"/>
        </w:rPr>
        <w:t>數，所角翻。遺，于季翻。</w:t>
      </w:r>
      <w:r w:rsidRPr="00DE780C">
        <w:rPr>
          <w:rStyle w:val="01Text"/>
          <w:rFonts w:asciiTheme="minorEastAsia" w:eastAsiaTheme="minorEastAsia"/>
          <w:sz w:val="21"/>
        </w:rPr>
        <w:t>或問其故，預曰︰</w:t>
      </w:r>
      <w:r w:rsidR="00D728F7">
        <w:rPr>
          <w:rStyle w:val="01Text"/>
          <w:rFonts w:asciiTheme="minorEastAsia" w:eastAsiaTheme="minorEastAsia"/>
          <w:sz w:val="21"/>
        </w:rPr>
        <w:t>「</w:t>
      </w:r>
      <w:r w:rsidRPr="00DE780C">
        <w:rPr>
          <w:rStyle w:val="01Text"/>
          <w:rFonts w:asciiTheme="minorEastAsia" w:eastAsiaTheme="minorEastAsia"/>
          <w:sz w:val="21"/>
        </w:rPr>
        <w:t>吾但恐為害，不求益也。</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王渾遷征東大將軍，復鎭壽陽。</w:t>
      </w:r>
    </w:p>
    <w:p w:rsidR="00934453" w:rsidRPr="00DE780C" w:rsidRDefault="00934453" w:rsidP="00662EDA">
      <w:pPr>
        <w:rPr>
          <w:rFonts w:asciiTheme="minorEastAsia"/>
        </w:rPr>
      </w:pPr>
      <w:r w:rsidRPr="00DE780C">
        <w:rPr>
          <w:rFonts w:asciiTheme="minorEastAsia"/>
        </w:rPr>
        <w:t>諸葛靚逃竄不出。</w:t>
      </w:r>
      <w:r w:rsidRPr="00D2545B">
        <w:rPr>
          <w:rStyle w:val="00Text"/>
          <w:rFonts w:asciiTheme="minorEastAsia"/>
        </w:rPr>
        <w:t>靚入吳見七十七卷魏高貴鄕公甘露二年。</w:t>
      </w:r>
      <w:r w:rsidRPr="00DE780C">
        <w:rPr>
          <w:rFonts w:asciiTheme="minorEastAsia"/>
        </w:rPr>
        <w:t>帝與靚有舊，靚姊為琅邪王妃，</w:t>
      </w:r>
      <w:r w:rsidRPr="00D2545B">
        <w:rPr>
          <w:rStyle w:val="00Text"/>
          <w:rFonts w:asciiTheme="minorEastAsia"/>
        </w:rPr>
        <w:t>琅邪王伷。</w:t>
      </w:r>
      <w:r w:rsidRPr="00DE780C">
        <w:rPr>
          <w:rFonts w:asciiTheme="minorEastAsia"/>
        </w:rPr>
        <w:t>帝知靚在姊間，因就見焉。靚逃于廁，帝又逼見之，謂曰︰</w:t>
      </w:r>
      <w:r w:rsidR="00D728F7">
        <w:rPr>
          <w:rFonts w:asciiTheme="minorEastAsia"/>
        </w:rPr>
        <w:t>「</w:t>
      </w:r>
      <w:r w:rsidRPr="00DE780C">
        <w:rPr>
          <w:rFonts w:asciiTheme="minorEastAsia"/>
        </w:rPr>
        <w:t>不謂今日復得相見！</w:t>
      </w:r>
      <w:r w:rsidR="00D728F7">
        <w:rPr>
          <w:rFonts w:asciiTheme="minorEastAsia"/>
        </w:rPr>
        <w:t>」</w:t>
      </w:r>
      <w:r w:rsidRPr="00DE780C">
        <w:rPr>
          <w:rFonts w:asciiTheme="minorEastAsia"/>
        </w:rPr>
        <w:t>靚流涕曰︰</w:t>
      </w:r>
      <w:r w:rsidR="00D728F7">
        <w:rPr>
          <w:rFonts w:asciiTheme="minorEastAsia"/>
        </w:rPr>
        <w:t>「</w:t>
      </w:r>
      <w:r w:rsidRPr="00DE780C">
        <w:rPr>
          <w:rFonts w:asciiTheme="minorEastAsia"/>
        </w:rPr>
        <w:t>臣不能漆身皮面，</w:t>
      </w:r>
      <w:r w:rsidRPr="00D2545B">
        <w:rPr>
          <w:rStyle w:val="00Text"/>
          <w:rFonts w:asciiTheme="minorEastAsia"/>
        </w:rPr>
        <w:t>自謂不能如豫讓、聶政也。</w:t>
      </w:r>
      <w:r w:rsidRPr="00DE780C">
        <w:rPr>
          <w:rFonts w:asciiTheme="minorEastAsia"/>
        </w:rPr>
        <w:t>復覩聖顏，誠為慙恨！</w:t>
      </w:r>
      <w:r w:rsidR="00D728F7">
        <w:rPr>
          <w:rFonts w:asciiTheme="minorEastAsia"/>
        </w:rPr>
        <w:t>」</w:t>
      </w:r>
      <w:r w:rsidRPr="00DE780C">
        <w:rPr>
          <w:rFonts w:asciiTheme="minorEastAsia"/>
        </w:rPr>
        <w:t>詔以為侍中；固辭不拜，歸于鄕里，終身不向朝廷而坐。</w:t>
      </w:r>
      <w:r w:rsidRPr="00D2545B">
        <w:rPr>
          <w:rStyle w:val="00Text"/>
          <w:rFonts w:asciiTheme="minorEastAsia"/>
        </w:rPr>
        <w:t>諸葛氏之子皆有志節。</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六月，復封丹水侯睦為高陽王。</w:t>
      </w:r>
      <w:r w:rsidR="00934453" w:rsidRPr="00D2545B">
        <w:rPr>
          <w:rStyle w:val="00Text"/>
          <w:rFonts w:asciiTheme="minorEastAsia"/>
        </w:rPr>
        <w:t>睦貶爵見上卷咸寧三年。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秋，八月，己未，封皇弟延祚為樂平王，尋薨。</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九月，庚寅，賈充等以天下一統，屢請封禪；帝不許。</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冬，十月，前將軍青州刺史淮南胡威卒。</w:t>
      </w:r>
      <w:r w:rsidR="00934453" w:rsidRPr="00D2545B">
        <w:rPr>
          <w:rStyle w:val="00Text"/>
          <w:rFonts w:asciiTheme="minorEastAsia"/>
        </w:rPr>
        <w:t>帝以左、右、前、後四將軍為四軍。</w:t>
      </w:r>
      <w:r w:rsidR="00934453" w:rsidRPr="00DE780C">
        <w:rPr>
          <w:rFonts w:asciiTheme="minorEastAsia"/>
        </w:rPr>
        <w:t>威為尚書，嘗諫時政之寬。帝曰︰</w:t>
      </w:r>
      <w:r w:rsidR="00D728F7">
        <w:rPr>
          <w:rFonts w:asciiTheme="minorEastAsia"/>
        </w:rPr>
        <w:t>「</w:t>
      </w:r>
      <w:r w:rsidR="00934453" w:rsidRPr="00DE780C">
        <w:rPr>
          <w:rFonts w:asciiTheme="minorEastAsia"/>
        </w:rPr>
        <w:t>尚書郞以下，吾無所假借。</w:t>
      </w:r>
      <w:r w:rsidR="00D728F7">
        <w:rPr>
          <w:rFonts w:asciiTheme="minorEastAsia"/>
        </w:rPr>
        <w:t>」</w:t>
      </w:r>
      <w:r w:rsidR="00934453" w:rsidRPr="00DE780C">
        <w:rPr>
          <w:rFonts w:asciiTheme="minorEastAsia"/>
        </w:rPr>
        <w:t>威曰︰</w:t>
      </w:r>
      <w:r w:rsidR="00D728F7">
        <w:rPr>
          <w:rFonts w:asciiTheme="minorEastAsia"/>
        </w:rPr>
        <w:t>「</w:t>
      </w:r>
      <w:r w:rsidR="00934453" w:rsidRPr="00DE780C">
        <w:rPr>
          <w:rFonts w:asciiTheme="minorEastAsia"/>
        </w:rPr>
        <w:t>臣之所陳，豈在丞、郞、令史，正謂如臣等輩，始可以肅化明法耳！</w:t>
      </w:r>
      <w:r w:rsidR="00D728F7">
        <w:rPr>
          <w:rFonts w:asciiTheme="minorEastAsia"/>
        </w:rPr>
        <w:t>」</w:t>
      </w:r>
      <w:r w:rsidR="00934453" w:rsidRPr="00D2545B">
        <w:rPr>
          <w:rStyle w:val="00Text"/>
          <w:rFonts w:asciiTheme="minorEastAsia"/>
        </w:rPr>
        <w:t>威，質之子也。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是歲，以司隸所統郡置司州，凡州十九，</w:t>
      </w:r>
      <w:r w:rsidR="00934453" w:rsidRPr="00D2545B">
        <w:rPr>
          <w:rFonts w:asciiTheme="minorEastAsia" w:eastAsiaTheme="minorEastAsia"/>
        </w:rPr>
        <w:t>考異曰︰宋書</w:t>
      </w:r>
      <w:r w:rsidR="00934453" w:rsidRPr="00D2545B">
        <w:rPr>
          <w:rFonts w:asciiTheme="minorEastAsia" w:eastAsiaTheme="minorEastAsia"/>
        </w:rPr>
        <w:t>·</w:t>
      </w:r>
      <w:r w:rsidR="00934453" w:rsidRPr="00D2545B">
        <w:rPr>
          <w:rFonts w:asciiTheme="minorEastAsia" w:eastAsiaTheme="minorEastAsia"/>
        </w:rPr>
        <w:t>州郡志云︰</w:t>
      </w:r>
      <w:r w:rsidR="00D728F7">
        <w:rPr>
          <w:rFonts w:asciiTheme="minorEastAsia" w:eastAsiaTheme="minorEastAsia"/>
        </w:rPr>
        <w:t>「</w:t>
      </w:r>
      <w:r w:rsidR="00934453" w:rsidRPr="00D2545B">
        <w:rPr>
          <w:rFonts w:asciiTheme="minorEastAsia" w:eastAsiaTheme="minorEastAsia"/>
        </w:rPr>
        <w:t>太康元年，天下一統，凡十六州，後又分雍、梁為秦，分荊、揚為江，分益為寧，分幽為平，而為二十矣。</w:t>
      </w:r>
      <w:r w:rsidR="00D728F7">
        <w:rPr>
          <w:rFonts w:asciiTheme="minorEastAsia" w:eastAsiaTheme="minorEastAsia"/>
        </w:rPr>
        <w:t>」</w:t>
      </w:r>
      <w:r w:rsidR="00934453" w:rsidRPr="00D2545B">
        <w:rPr>
          <w:rFonts w:asciiTheme="minorEastAsia" w:eastAsiaTheme="minorEastAsia"/>
        </w:rPr>
        <w:t>按杜佑通典︰</w:t>
      </w:r>
      <w:r w:rsidR="00D728F7">
        <w:rPr>
          <w:rFonts w:asciiTheme="minorEastAsia" w:eastAsiaTheme="minorEastAsia"/>
        </w:rPr>
        <w:t>「</w:t>
      </w:r>
      <w:r w:rsidR="00934453" w:rsidRPr="00D2545B">
        <w:rPr>
          <w:rFonts w:asciiTheme="minorEastAsia" w:eastAsiaTheme="minorEastAsia"/>
        </w:rPr>
        <w:t>平吳，分十九州︰司、兗、豫、冀、幷、青、徐、荊、揚、涼、雍、秦、益、梁、寧、幽、平、交、廣。</w:t>
      </w:r>
      <w:r w:rsidR="00D728F7">
        <w:rPr>
          <w:rFonts w:asciiTheme="minorEastAsia" w:eastAsiaTheme="minorEastAsia"/>
        </w:rPr>
        <w:t>」</w:t>
      </w:r>
      <w:r w:rsidR="00934453" w:rsidRPr="00D2545B">
        <w:rPr>
          <w:rFonts w:asciiTheme="minorEastAsia" w:eastAsiaTheme="minorEastAsia"/>
        </w:rPr>
        <w:t>今從之。杜佑曰︰司州治洛陽。兗治廩丘，今濮陽郡雷澤縣。豫治項，今淮陽郡項城縣。冀治房子，今趙郡縣。幷治晉陽。青治臨菑。徐治彭城。荊初治襄陽，後治江陵。揚治壽春，後治建業。涼治武威。分三輔為雍，治京兆。分隴山之西為秦，治上邽。益治成都。分巴、漢之地為梁，治南鄭。分雲南為寧，治雲南。幽治涿。分遼東為平，治昌黎。交治龍編。分合浦之北為廣，治番禺。</w:t>
      </w:r>
      <w:r w:rsidR="00934453" w:rsidRPr="00DE780C">
        <w:rPr>
          <w:rStyle w:val="01Text"/>
          <w:rFonts w:asciiTheme="minorEastAsia" w:eastAsiaTheme="minorEastAsia"/>
          <w:sz w:val="21"/>
        </w:rPr>
        <w:t>郡國一百七十三，戶二百四十五萬九千八百四十。</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詔曰︰</w:t>
      </w:r>
      <w:r w:rsidR="00D728F7">
        <w:rPr>
          <w:rFonts w:asciiTheme="minorEastAsia"/>
        </w:rPr>
        <w:t>「</w:t>
      </w:r>
      <w:r w:rsidR="00934453" w:rsidRPr="00DE780C">
        <w:rPr>
          <w:rFonts w:asciiTheme="minorEastAsia"/>
        </w:rPr>
        <w:t>昔自漢末，四海分崩，刺史內親民事，外領兵馬。今天下為一，當韜戢干戈，刺史分職，皆如漢氏故事；</w:t>
      </w:r>
      <w:r w:rsidR="00934453" w:rsidRPr="00D2545B">
        <w:rPr>
          <w:rStyle w:val="00Text"/>
          <w:rFonts w:asciiTheme="minorEastAsia"/>
        </w:rPr>
        <w:t>察舉郡縣長吏而已。</w:t>
      </w:r>
      <w:r w:rsidR="00934453" w:rsidRPr="00DE780C">
        <w:rPr>
          <w:rFonts w:asciiTheme="minorEastAsia"/>
        </w:rPr>
        <w:t>悉去州郡兵，大郡置武吏百人，小郡五十人。</w:t>
      </w:r>
      <w:r w:rsidR="00D728F7">
        <w:rPr>
          <w:rFonts w:asciiTheme="minorEastAsia"/>
        </w:rPr>
        <w:t>」</w:t>
      </w:r>
      <w:r w:rsidR="00934453" w:rsidRPr="00DE780C">
        <w:rPr>
          <w:rFonts w:asciiTheme="minorEastAsia"/>
        </w:rPr>
        <w:t>交州牧陶璜上言︰</w:t>
      </w:r>
      <w:r w:rsidR="00D728F7">
        <w:rPr>
          <w:rFonts w:asciiTheme="minorEastAsia"/>
        </w:rPr>
        <w:t>「</w:t>
      </w:r>
      <w:r w:rsidR="00934453" w:rsidRPr="00DE780C">
        <w:rPr>
          <w:rFonts w:asciiTheme="minorEastAsia"/>
        </w:rPr>
        <w:t>交、廣東西數千里，</w:t>
      </w:r>
      <w:r w:rsidR="00934453" w:rsidRPr="00D2545B">
        <w:rPr>
          <w:rStyle w:val="00Text"/>
          <w:rFonts w:asciiTheme="minorEastAsia"/>
        </w:rPr>
        <w:t>交州統合浦、交趾、新昌、武平、九眞、九德、日南。廣州統南海、臨賀、始安、始興、蒼梧、鬱林、桂林、高興、寧浦郡。去，羌呂翻；下宜去同。</w:t>
      </w:r>
      <w:r w:rsidR="00934453" w:rsidRPr="00DE780C">
        <w:rPr>
          <w:rFonts w:asciiTheme="minorEastAsia"/>
        </w:rPr>
        <w:t>不賓屬者六萬餘戶，至於服從官役，纔五千餘家。二州脣齒，唯兵是鎭。又，寧州諸夷，接據上流，水陸並通，</w:t>
      </w:r>
      <w:r w:rsidR="00934453" w:rsidRPr="00D2545B">
        <w:rPr>
          <w:rStyle w:val="00Text"/>
          <w:rFonts w:asciiTheme="minorEastAsia"/>
        </w:rPr>
        <w:t>僕水、葉榆水、勞水、橋水皆出寧州界，入交、廣界。又霍弋自寧州遣楊稷等經略交、廣，是水陸並通也。</w:t>
      </w:r>
      <w:r w:rsidR="00934453" w:rsidRPr="00DE780C">
        <w:rPr>
          <w:rFonts w:asciiTheme="minorEastAsia"/>
        </w:rPr>
        <w:t>州兵未宜約損，以示單虛。</w:t>
      </w:r>
      <w:r w:rsidR="00D728F7">
        <w:rPr>
          <w:rFonts w:asciiTheme="minorEastAsia"/>
        </w:rPr>
        <w:t>」</w:t>
      </w:r>
      <w:r w:rsidR="00934453" w:rsidRPr="00DE780C">
        <w:rPr>
          <w:rFonts w:asciiTheme="minorEastAsia"/>
        </w:rPr>
        <w:t>僕射山濤亦言</w:t>
      </w:r>
      <w:r w:rsidR="00D728F7">
        <w:rPr>
          <w:rFonts w:asciiTheme="minorEastAsia"/>
        </w:rPr>
        <w:t>「</w:t>
      </w:r>
      <w:r w:rsidR="00934453" w:rsidRPr="00DE780C">
        <w:rPr>
          <w:rFonts w:asciiTheme="minorEastAsia"/>
        </w:rPr>
        <w:t>不宜去州郡武備</w:t>
      </w:r>
      <w:r w:rsidR="00D728F7">
        <w:rPr>
          <w:rFonts w:asciiTheme="minorEastAsia"/>
        </w:rPr>
        <w:t>」</w:t>
      </w:r>
      <w:r w:rsidR="00934453" w:rsidRPr="00DE780C">
        <w:rPr>
          <w:rFonts w:asciiTheme="minorEastAsia"/>
        </w:rPr>
        <w:t>；</w:t>
      </w:r>
      <w:r w:rsidR="00934453" w:rsidRPr="00D2545B">
        <w:rPr>
          <w:rStyle w:val="00Text"/>
          <w:rFonts w:asciiTheme="minorEastAsia"/>
        </w:rPr>
        <w:t>考異曰︰濤傳云</w:t>
      </w:r>
      <w:r w:rsidR="00D728F7">
        <w:rPr>
          <w:rStyle w:val="00Text"/>
          <w:rFonts w:asciiTheme="minorEastAsia"/>
        </w:rPr>
        <w:t>「</w:t>
      </w:r>
      <w:r w:rsidR="00934453" w:rsidRPr="00D2545B">
        <w:rPr>
          <w:rStyle w:val="00Text"/>
          <w:rFonts w:asciiTheme="minorEastAsia"/>
        </w:rPr>
        <w:t>與盧欽論之</w:t>
      </w:r>
      <w:r w:rsidR="00D728F7">
        <w:rPr>
          <w:rStyle w:val="00Text"/>
          <w:rFonts w:asciiTheme="minorEastAsia"/>
        </w:rPr>
        <w:t>」</w:t>
      </w:r>
      <w:r w:rsidR="00934453" w:rsidRPr="00D2545B">
        <w:rPr>
          <w:rStyle w:val="00Text"/>
          <w:rFonts w:asciiTheme="minorEastAsia"/>
        </w:rPr>
        <w:t>。按欽，咸寧四年三月已卒。</w:t>
      </w:r>
      <w:r w:rsidR="00934453" w:rsidRPr="00DE780C">
        <w:rPr>
          <w:rFonts w:asciiTheme="minorEastAsia"/>
        </w:rPr>
        <w:t>帝不聽。及永寧以後，盜賊羣起，州郡無備，不能禽制，天下遂大亂，如濤所言。然其後刺史復兼兵民之政，州鎭愈重矣。</w:t>
      </w:r>
    </w:p>
    <w:p w:rsidR="008A506D" w:rsidRDefault="008B6FD8" w:rsidP="00662EDA">
      <w:pPr>
        <w:rPr>
          <w:rFonts w:asciiTheme="minorEastAsia"/>
        </w:rPr>
      </w:pPr>
      <w:r w:rsidRPr="008B6FD8">
        <w:rPr>
          <w:rFonts w:asciiTheme="minorEastAsia"/>
          <w:b/>
          <w:color w:val="696969"/>
          <w:sz w:val="18"/>
        </w:rPr>
        <w:t>9</w:t>
      </w:r>
      <w:r w:rsidR="00934453" w:rsidRPr="00DE780C">
        <w:rPr>
          <w:rFonts w:asciiTheme="minorEastAsia"/>
        </w:rPr>
        <w:t>漢、魏以來，羌、胡、鮮卑降者，</w:t>
      </w:r>
      <w:r w:rsidR="00934453" w:rsidRPr="00D2545B">
        <w:rPr>
          <w:rStyle w:val="00Text"/>
          <w:rFonts w:asciiTheme="minorEastAsia"/>
        </w:rPr>
        <w:t>降，戶江翻。</w:t>
      </w:r>
      <w:r w:rsidR="00934453" w:rsidRPr="00DE780C">
        <w:rPr>
          <w:rFonts w:asciiTheme="minorEastAsia"/>
        </w:rPr>
        <w:t>多處之塞內諸郡。其後數因忿恨，殺害長吏，漸為民患。侍御史西河郭欽上疏曰︰</w:t>
      </w:r>
      <w:r w:rsidR="00D728F7">
        <w:rPr>
          <w:rFonts w:asciiTheme="minorEastAsia"/>
        </w:rPr>
        <w:t>「</w:t>
      </w:r>
      <w:r w:rsidR="00934453" w:rsidRPr="00DE780C">
        <w:rPr>
          <w:rFonts w:asciiTheme="minorEastAsia"/>
        </w:rPr>
        <w:t>戎狄強獷，</w:t>
      </w:r>
      <w:r w:rsidR="00934453" w:rsidRPr="00D2545B">
        <w:rPr>
          <w:rStyle w:val="00Text"/>
          <w:rFonts w:asciiTheme="minorEastAsia"/>
        </w:rPr>
        <w:t>處，昌呂翻。獷，古猛翻，粗惡貌。</w:t>
      </w:r>
      <w:r w:rsidR="00934453" w:rsidRPr="00DE780C">
        <w:rPr>
          <w:rFonts w:asciiTheme="minorEastAsia"/>
        </w:rPr>
        <w:t>歷古為患。魏初民少，</w:t>
      </w:r>
      <w:r w:rsidR="00934453" w:rsidRPr="00D2545B">
        <w:rPr>
          <w:rStyle w:val="00Text"/>
          <w:rFonts w:asciiTheme="minorEastAsia"/>
        </w:rPr>
        <w:t>少，詩沼翻。</w:t>
      </w:r>
      <w:r w:rsidR="00934453" w:rsidRPr="00DE780C">
        <w:rPr>
          <w:rFonts w:asciiTheme="minorEastAsia"/>
        </w:rPr>
        <w:t>西北諸郡，皆為戎居，內及京兆、魏郡、弘農，往往有之。今雖服從，若百年之後有風塵之警，胡騎自平陽、上黨不三日而至孟津，北地、西河、太原、馮翊、安定、上郡盡為狄庭矣。宜及平吳之威，謀臣猛將之略，漸徙內郡雜胡於邊地，峻四夷出入之防，明先王荒服之制，</w:t>
      </w:r>
      <w:r w:rsidR="00934453" w:rsidRPr="00D2545B">
        <w:rPr>
          <w:rStyle w:val="00Text"/>
          <w:rFonts w:asciiTheme="minorEastAsia"/>
        </w:rPr>
        <w:t>禹貢︰五服相距方五千里，荒服內距甸服二千里。</w:t>
      </w:r>
      <w:r w:rsidR="00934453" w:rsidRPr="00DE780C">
        <w:rPr>
          <w:rFonts w:asciiTheme="minorEastAsia"/>
        </w:rPr>
        <w:t>此萬世之長策也。</w:t>
      </w:r>
      <w:r w:rsidR="00D728F7">
        <w:rPr>
          <w:rFonts w:asciiTheme="minorEastAsia"/>
        </w:rPr>
        <w:t>」</w:t>
      </w:r>
      <w:r w:rsidR="00934453" w:rsidRPr="00DE780C">
        <w:rPr>
          <w:rFonts w:asciiTheme="minorEastAsia"/>
        </w:rPr>
        <w:t>帝不聽。</w:t>
      </w:r>
      <w:r w:rsidR="00934453" w:rsidRPr="00D2545B">
        <w:rPr>
          <w:rStyle w:val="00Text"/>
          <w:rFonts w:asciiTheme="minorEastAsia"/>
        </w:rPr>
        <w:t>為後諸胡亂華張本。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辛丑、二八一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春，三月，詔選孫晧宮人五千人入宮。帝旣平吳，頗事遊宴，怠於政事，掖庭殆將萬人。常乘羊車，</w:t>
      </w:r>
      <w:r w:rsidR="00934453" w:rsidRPr="00D2545B">
        <w:rPr>
          <w:rStyle w:val="00Text"/>
          <w:rFonts w:asciiTheme="minorEastAsia"/>
        </w:rPr>
        <w:t>晉志曰︰羊車，一名輦車，上如軺，伏兔箱，漆畫輪軛。</w:t>
      </w:r>
      <w:r w:rsidR="00934453" w:rsidRPr="00DE780C">
        <w:rPr>
          <w:rFonts w:asciiTheme="minorEastAsia"/>
        </w:rPr>
        <w:t>恣其所之，至便宴寢；宮人競以竹葉插戶，鹽汁灑地，以引帝車。</w:t>
      </w:r>
      <w:r w:rsidR="00934453" w:rsidRPr="00D2545B">
        <w:rPr>
          <w:rStyle w:val="00Text"/>
          <w:rFonts w:asciiTheme="minorEastAsia"/>
        </w:rPr>
        <w:t>羊嗜竹葉而喜鹹，故以二者引帝車。</w:t>
      </w:r>
      <w:r w:rsidR="00934453" w:rsidRPr="00DE780C">
        <w:rPr>
          <w:rFonts w:asciiTheme="minorEastAsia"/>
        </w:rPr>
        <w:t>而后父楊駿及弟珧、濟始用事，</w:t>
      </w:r>
      <w:r w:rsidR="00934453" w:rsidRPr="00D2545B">
        <w:rPr>
          <w:rStyle w:val="00Text"/>
          <w:rFonts w:asciiTheme="minorEastAsia"/>
        </w:rPr>
        <w:t>珧，余招翻。</w:t>
      </w:r>
      <w:r w:rsidR="00934453" w:rsidRPr="00DE780C">
        <w:rPr>
          <w:rFonts w:asciiTheme="minorEastAsia"/>
        </w:rPr>
        <w:t>交通請謁，勢傾內外，時人謂之三楊，舊臣多被疏退。山濤數有規諷，</w:t>
      </w:r>
      <w:r w:rsidR="00934453" w:rsidRPr="00D2545B">
        <w:rPr>
          <w:rStyle w:val="00Text"/>
          <w:rFonts w:asciiTheme="minorEastAsia"/>
        </w:rPr>
        <w:t>數，所角翻；下同。</w:t>
      </w:r>
      <w:r w:rsidR="00934453" w:rsidRPr="00DE780C">
        <w:rPr>
          <w:rFonts w:asciiTheme="minorEastAsia"/>
        </w:rPr>
        <w:t>帝雖知而不能改。</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初，鮮卑莫護跋始自塞外入居遼西棘城之北，</w:t>
      </w:r>
      <w:r w:rsidR="00934453" w:rsidRPr="00D2545B">
        <w:rPr>
          <w:rFonts w:asciiTheme="minorEastAsia" w:eastAsiaTheme="minorEastAsia"/>
        </w:rPr>
        <w:t>棘城在昌黎縣界，是後慕容氏置棘城縣。拓跋魏太武眞君八年，倂棘城入昌黎郡龍城縣。載記曰︰莫護跋從宣帝伐公孫氏有功，拜率義王，始建國于棘城之北。</w:t>
      </w:r>
      <w:r w:rsidR="00934453" w:rsidRPr="00DE780C">
        <w:rPr>
          <w:rStyle w:val="01Text"/>
          <w:rFonts w:asciiTheme="minorEastAsia" w:eastAsiaTheme="minorEastAsia"/>
          <w:sz w:val="21"/>
        </w:rPr>
        <w:t>號曰慕容部。</w:t>
      </w:r>
      <w:r w:rsidR="00934453" w:rsidRPr="00D2545B">
        <w:rPr>
          <w:rFonts w:asciiTheme="minorEastAsia" w:eastAsiaTheme="minorEastAsia"/>
        </w:rPr>
        <w:t>魏書曰︰漢桓帝時，鮮卑檀石槐分其地為東、中、西三部，中部大人曰柯最、闕居、慕容等，為大帥，是則慕容部之始也。載記曰︰莫護跋國于棘城之北，時燕、代多冠步搖冠，莫護跋見而好之，乃斂髮襲冠，諸部因呼之為</w:t>
      </w:r>
      <w:r w:rsidR="00D728F7">
        <w:rPr>
          <w:rFonts w:asciiTheme="minorEastAsia" w:eastAsiaTheme="minorEastAsia"/>
        </w:rPr>
        <w:t>「</w:t>
      </w:r>
      <w:r w:rsidR="00934453" w:rsidRPr="00D2545B">
        <w:rPr>
          <w:rFonts w:asciiTheme="minorEastAsia" w:eastAsiaTheme="minorEastAsia"/>
        </w:rPr>
        <w:t>步搖</w:t>
      </w:r>
      <w:r w:rsidR="00D728F7">
        <w:rPr>
          <w:rFonts w:asciiTheme="minorEastAsia" w:eastAsiaTheme="minorEastAsia"/>
        </w:rPr>
        <w:t>」</w:t>
      </w:r>
      <w:r w:rsidR="00934453" w:rsidRPr="00D2545B">
        <w:rPr>
          <w:rFonts w:asciiTheme="minorEastAsia" w:eastAsiaTheme="minorEastAsia"/>
        </w:rPr>
        <w:t>，其後音訛，遂為慕容。或云︰慕二儀之德，繼三光之容，遂以慕容為氏。余謂步搖之說誕；或云之說，慕容氏旣得中國，其臣子從而為之辭。</w:t>
      </w:r>
      <w:r w:rsidR="00934453" w:rsidRPr="00DE780C">
        <w:rPr>
          <w:rStyle w:val="01Text"/>
          <w:rFonts w:asciiTheme="minorEastAsia" w:eastAsiaTheme="minorEastAsia"/>
          <w:sz w:val="21"/>
        </w:rPr>
        <w:t>莫護跋生木延，木延生涉歸，遷於遼東之北，世附中國，數從征討有功，拜大單于。</w:t>
      </w:r>
      <w:r w:rsidR="00934453" w:rsidRPr="00D2545B">
        <w:rPr>
          <w:rFonts w:asciiTheme="minorEastAsia" w:eastAsiaTheme="minorEastAsia"/>
        </w:rPr>
        <w:t>單，音蟬。</w:t>
      </w:r>
      <w:r w:rsidR="00934453" w:rsidRPr="00DE780C">
        <w:rPr>
          <w:rStyle w:val="01Text"/>
          <w:rFonts w:asciiTheme="minorEastAsia" w:eastAsiaTheme="minorEastAsia"/>
          <w:sz w:val="21"/>
        </w:rPr>
        <w:t>冬，十月，涉歸始寇昌黎。</w:t>
      </w:r>
      <w:r w:rsidR="00934453" w:rsidRPr="00D2545B">
        <w:rPr>
          <w:rFonts w:asciiTheme="minorEastAsia" w:eastAsiaTheme="minorEastAsia"/>
        </w:rPr>
        <w:t>昌黎，漢之交黎縣，屬遼西郡，東漢屬遼東屬國都尉。魏正始五年，鮮卑內附，復置遼東屬國，立昌黎縣以居之，後立昌黎郡。慕容氏始此。考異曰︰帝紀云</w:t>
      </w:r>
      <w:r w:rsidR="00D728F7">
        <w:rPr>
          <w:rFonts w:asciiTheme="minorEastAsia" w:eastAsiaTheme="minorEastAsia"/>
        </w:rPr>
        <w:t>「</w:t>
      </w:r>
      <w:r w:rsidR="00934453" w:rsidRPr="00D2545B">
        <w:rPr>
          <w:rFonts w:asciiTheme="minorEastAsia" w:eastAsiaTheme="minorEastAsia"/>
        </w:rPr>
        <w:t>慕容廆</w:t>
      </w:r>
      <w:r w:rsidR="00D728F7">
        <w:rPr>
          <w:rFonts w:asciiTheme="minorEastAsia" w:eastAsiaTheme="minorEastAsia"/>
        </w:rPr>
        <w:t>」</w:t>
      </w:r>
      <w:r w:rsidR="00934453" w:rsidRPr="00D2545B">
        <w:rPr>
          <w:rFonts w:asciiTheme="minorEastAsia" w:eastAsiaTheme="minorEastAsia"/>
        </w:rPr>
        <w:t>，按范亨燕書</w:t>
      </w:r>
      <w:r w:rsidR="00934453" w:rsidRPr="00D2545B">
        <w:rPr>
          <w:rFonts w:asciiTheme="minorEastAsia" w:eastAsiaTheme="minorEastAsia"/>
        </w:rPr>
        <w:t>·</w:t>
      </w:r>
      <w:r w:rsidR="00934453" w:rsidRPr="00D2545B">
        <w:rPr>
          <w:rFonts w:asciiTheme="minorEastAsia" w:eastAsiaTheme="minorEastAsia"/>
        </w:rPr>
        <w:t>武宣紀︰</w:t>
      </w:r>
      <w:r w:rsidR="00D728F7">
        <w:rPr>
          <w:rFonts w:asciiTheme="minorEastAsia" w:eastAsiaTheme="minorEastAsia"/>
        </w:rPr>
        <w:t>「</w:t>
      </w:r>
      <w:r w:rsidR="00934453" w:rsidRPr="00D2545B">
        <w:rPr>
          <w:rFonts w:asciiTheme="minorEastAsia" w:eastAsiaTheme="minorEastAsia"/>
        </w:rPr>
        <w:t>廆，泰始五年生，年十五，父單于涉歸卒，</w:t>
      </w:r>
      <w:r w:rsidR="00D728F7">
        <w:rPr>
          <w:rFonts w:asciiTheme="minorEastAsia" w:eastAsiaTheme="minorEastAsia"/>
        </w:rPr>
        <w:t>」</w:t>
      </w:r>
      <w:r w:rsidR="00934453" w:rsidRPr="00D2545B">
        <w:rPr>
          <w:rFonts w:asciiTheme="minorEastAsia" w:eastAsiaTheme="minorEastAsia"/>
        </w:rPr>
        <w:t>太康四年也。此年入寇，當是涉歸。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十一月，壬寅，高平武公陳騫薨。</w:t>
      </w:r>
      <w:r w:rsidR="00934453" w:rsidRPr="00D2545B">
        <w:rPr>
          <w:rFonts w:asciiTheme="minorEastAsia" w:eastAsiaTheme="minorEastAsia"/>
        </w:rPr>
        <w:t>考異曰︰帝紀云</w:t>
      </w:r>
      <w:r w:rsidR="00D728F7">
        <w:rPr>
          <w:rFonts w:asciiTheme="minorEastAsia" w:eastAsiaTheme="minorEastAsia"/>
        </w:rPr>
        <w:t>「</w:t>
      </w:r>
      <w:r w:rsidR="00934453" w:rsidRPr="00D2545B">
        <w:rPr>
          <w:rFonts w:asciiTheme="minorEastAsia" w:eastAsiaTheme="minorEastAsia"/>
        </w:rPr>
        <w:t>大司馬</w:t>
      </w:r>
      <w:r w:rsidR="00D728F7">
        <w:rPr>
          <w:rFonts w:asciiTheme="minorEastAsia" w:eastAsiaTheme="minorEastAsia"/>
        </w:rPr>
        <w:t>」</w:t>
      </w:r>
      <w:r w:rsidR="00934453" w:rsidRPr="00D2545B">
        <w:rPr>
          <w:rFonts w:asciiTheme="minorEastAsia" w:eastAsiaTheme="minorEastAsia"/>
        </w:rPr>
        <w:t>。按騫以咸寧三年辭位，以高平公還第。</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是歲，揚州刺史周浚移鎭秣陵。</w:t>
      </w:r>
      <w:r w:rsidR="00934453" w:rsidRPr="00D2545B">
        <w:rPr>
          <w:rFonts w:asciiTheme="minorEastAsia" w:eastAsiaTheme="minorEastAsia"/>
        </w:rPr>
        <w:t>魏揚州治壽春，晉平吳，乃移治秣陵。揚者，江南之氣躁勁，厥性輕揚。亦曰︰州界多水，水波揚也。統丹楊、宣城、淮南、廬陵、廬江、毗陵、吳、吳興、會稽、東陽、新安、臨海、建安、晉安、豫章、臨川、鄱陽、南康，凡十八郡。</w:t>
      </w:r>
      <w:r w:rsidR="00934453" w:rsidRPr="00DE780C">
        <w:rPr>
          <w:rStyle w:val="01Text"/>
          <w:rFonts w:asciiTheme="minorEastAsia" w:eastAsiaTheme="minorEastAsia"/>
          <w:sz w:val="21"/>
        </w:rPr>
        <w:t>吳民之未服者，屢為寇亂，浚皆討平之；賓禮故老，搜求俊乂，威惠並行，吳人悅服。</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壬寅、二八二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春，正月，丁丑朔，帝親祀南郊。禮畢，喟然問司隸校尉劉毅曰︰</w:t>
      </w:r>
      <w:r w:rsidR="00D728F7">
        <w:rPr>
          <w:rFonts w:asciiTheme="minorEastAsia"/>
        </w:rPr>
        <w:t>「</w:t>
      </w:r>
      <w:r w:rsidR="00934453" w:rsidRPr="00DE780C">
        <w:rPr>
          <w:rFonts w:asciiTheme="minorEastAsia"/>
        </w:rPr>
        <w:t>朕可方漢之何帝？</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桓、靈。</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何至於此？</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桓、靈賣官錢入官庫，陛下賣官錢入私門，以此言之，殆不如也。</w:t>
      </w:r>
      <w:r w:rsidR="00D728F7">
        <w:rPr>
          <w:rFonts w:asciiTheme="minorEastAsia"/>
        </w:rPr>
        <w:t>」</w:t>
      </w:r>
      <w:r w:rsidR="00934453" w:rsidRPr="00DE780C">
        <w:rPr>
          <w:rFonts w:asciiTheme="minorEastAsia"/>
        </w:rPr>
        <w:t>帝大笑曰︰</w:t>
      </w:r>
      <w:r w:rsidR="00D728F7">
        <w:rPr>
          <w:rFonts w:asciiTheme="minorEastAsia"/>
        </w:rPr>
        <w:t>「</w:t>
      </w:r>
      <w:r w:rsidR="00934453" w:rsidRPr="00DE780C">
        <w:rPr>
          <w:rFonts w:asciiTheme="minorEastAsia"/>
        </w:rPr>
        <w:t>桓、靈之世，不聞此言，今朕有直臣，固為勝之。</w:t>
      </w:r>
      <w:r w:rsidR="00D728F7">
        <w:rPr>
          <w:rFonts w:asciiTheme="minorEastAsia"/>
        </w:rPr>
        <w:t>」</w:t>
      </w:r>
      <w:r w:rsidR="00934453" w:rsidRPr="00D2545B">
        <w:rPr>
          <w:rStyle w:val="00Text"/>
          <w:rFonts w:asciiTheme="minorEastAsia"/>
        </w:rPr>
        <w:t>考異曰︰地理志︰</w:t>
      </w:r>
      <w:r w:rsidR="00D728F7">
        <w:rPr>
          <w:rStyle w:val="00Text"/>
          <w:rFonts w:asciiTheme="minorEastAsia"/>
        </w:rPr>
        <w:t>「</w:t>
      </w:r>
      <w:r w:rsidR="00934453" w:rsidRPr="00D2545B">
        <w:rPr>
          <w:rStyle w:val="00Text"/>
          <w:rFonts w:asciiTheme="minorEastAsia"/>
        </w:rPr>
        <w:t>太康元年，省司隸，置司州。</w:t>
      </w:r>
      <w:r w:rsidR="00D728F7">
        <w:rPr>
          <w:rStyle w:val="00Text"/>
          <w:rFonts w:asciiTheme="minorEastAsia"/>
        </w:rPr>
        <w:t>」</w:t>
      </w:r>
      <w:r w:rsidR="00934453" w:rsidRPr="00D2545B">
        <w:rPr>
          <w:rStyle w:val="00Text"/>
          <w:rFonts w:asciiTheme="minorEastAsia"/>
        </w:rPr>
        <w:t>毅傳︰</w:t>
      </w:r>
      <w:r w:rsidR="00D728F7">
        <w:rPr>
          <w:rStyle w:val="00Text"/>
          <w:rFonts w:asciiTheme="minorEastAsia"/>
        </w:rPr>
        <w:t>「</w:t>
      </w:r>
      <w:r w:rsidR="00934453" w:rsidRPr="00D2545B">
        <w:rPr>
          <w:rStyle w:val="00Text"/>
          <w:rFonts w:asciiTheme="minorEastAsia"/>
        </w:rPr>
        <w:t>毅為司隸校尉，帝嘗南郊，禮畢，問毅，</w:t>
      </w:r>
      <w:r w:rsidR="00D728F7">
        <w:rPr>
          <w:rStyle w:val="00Text"/>
          <w:rFonts w:asciiTheme="minorEastAsia"/>
        </w:rPr>
        <w:t>」</w:t>
      </w:r>
      <w:r w:rsidR="00934453" w:rsidRPr="00D2545B">
        <w:rPr>
          <w:rStyle w:val="00Text"/>
          <w:rFonts w:asciiTheme="minorEastAsia"/>
        </w:rPr>
        <w:t>而無年月。晉春秋問毅在此月，而不言毅官。按毅傳，</w:t>
      </w:r>
      <w:r w:rsidR="00D728F7">
        <w:rPr>
          <w:rStyle w:val="00Text"/>
          <w:rFonts w:asciiTheme="minorEastAsia"/>
        </w:rPr>
        <w:t>「</w:t>
      </w:r>
      <w:r w:rsidR="00934453" w:rsidRPr="00D2545B">
        <w:rPr>
          <w:rStyle w:val="00Text"/>
          <w:rFonts w:asciiTheme="minorEastAsia"/>
        </w:rPr>
        <w:t>六年，自司隸遷左僕射，</w:t>
      </w:r>
      <w:r w:rsidR="00D728F7">
        <w:rPr>
          <w:rStyle w:val="00Text"/>
          <w:rFonts w:asciiTheme="minorEastAsia"/>
        </w:rPr>
        <w:t>」</w:t>
      </w:r>
      <w:r w:rsidR="00934453" w:rsidRPr="00D2545B">
        <w:rPr>
          <w:rStyle w:val="00Text"/>
          <w:rFonts w:asciiTheme="minorEastAsia"/>
        </w:rPr>
        <w:t>或者此年尚未改為司州也，今從毅傳。</w:t>
      </w:r>
    </w:p>
    <w:p w:rsidR="00934453" w:rsidRPr="00DE780C" w:rsidRDefault="00934453" w:rsidP="00662EDA">
      <w:pPr>
        <w:rPr>
          <w:rFonts w:asciiTheme="minorEastAsia"/>
        </w:rPr>
      </w:pPr>
      <w:r w:rsidRPr="00DE780C">
        <w:rPr>
          <w:rFonts w:asciiTheme="minorEastAsia"/>
        </w:rPr>
        <w:t>毅為司隸，糾繩豪貴，無所顧忌。</w:t>
      </w:r>
      <w:r w:rsidRPr="00D2545B">
        <w:rPr>
          <w:rStyle w:val="00Text"/>
          <w:rFonts w:asciiTheme="minorEastAsia"/>
        </w:rPr>
        <w:t>繩，彈正也。糾，督也。</w:t>
      </w:r>
      <w:r w:rsidRPr="00DE780C">
        <w:rPr>
          <w:rFonts w:asciiTheme="minorEastAsia"/>
        </w:rPr>
        <w:t>皇太子鼓吹入東掖門，</w:t>
      </w:r>
      <w:r w:rsidRPr="00D2545B">
        <w:rPr>
          <w:rStyle w:val="00Text"/>
          <w:rFonts w:asciiTheme="minorEastAsia"/>
        </w:rPr>
        <w:t>臣子至宮掖門，屛儀導，下車而入。太子鼓吹入掖門為不敬。吹，昌瑞翻。</w:t>
      </w:r>
      <w:r w:rsidRPr="00DE780C">
        <w:rPr>
          <w:rFonts w:asciiTheme="minorEastAsia"/>
        </w:rPr>
        <w:t>毅劾奏之。</w:t>
      </w:r>
      <w:r w:rsidRPr="00D2545B">
        <w:rPr>
          <w:rStyle w:val="00Text"/>
          <w:rFonts w:asciiTheme="minorEastAsia"/>
        </w:rPr>
        <w:t>劾，戶槪翻，又戶得翻。</w:t>
      </w:r>
      <w:r w:rsidRPr="00DE780C">
        <w:rPr>
          <w:rFonts w:asciiTheme="minorEastAsia"/>
        </w:rPr>
        <w:t>中護軍、散騎常侍羊琇，與帝有舊恩，</w:t>
      </w:r>
      <w:r w:rsidRPr="00D2545B">
        <w:rPr>
          <w:rStyle w:val="00Text"/>
          <w:rFonts w:asciiTheme="minorEastAsia"/>
        </w:rPr>
        <w:t>事見七十八卷魏元帝咸熙元年。琇，音秀。</w:t>
      </w:r>
      <w:r w:rsidRPr="00DE780C">
        <w:rPr>
          <w:rFonts w:asciiTheme="minorEastAsia"/>
        </w:rPr>
        <w:t>典禁兵，豫機密十餘年，恃寵驕侈，數犯法。</w:t>
      </w:r>
      <w:r w:rsidRPr="00D2545B">
        <w:rPr>
          <w:rStyle w:val="00Text"/>
          <w:rFonts w:asciiTheme="minorEastAsia"/>
        </w:rPr>
        <w:t>數，所角翻。</w:t>
      </w:r>
      <w:r w:rsidRPr="00DE780C">
        <w:rPr>
          <w:rFonts w:asciiTheme="minorEastAsia"/>
        </w:rPr>
        <w:t>毅劾奏琇罪當死；帝遣齊王攸私請琇於毅，毅許之。都官從事廣平程衞徑馳入護軍營，收琇屬吏，</w:t>
      </w:r>
      <w:r w:rsidRPr="00D2545B">
        <w:rPr>
          <w:rStyle w:val="00Text"/>
          <w:rFonts w:asciiTheme="minorEastAsia"/>
        </w:rPr>
        <w:t>屬，之欲翻。</w:t>
      </w:r>
      <w:r w:rsidRPr="00DE780C">
        <w:rPr>
          <w:rFonts w:asciiTheme="minorEastAsia"/>
        </w:rPr>
        <w:t>考問陰私，先奏琇所犯狼籍，然後言於毅。帝不得已，免琇官。未幾，復使以白衣領職。</w:t>
      </w:r>
      <w:r w:rsidRPr="00D2545B">
        <w:rPr>
          <w:rStyle w:val="00Text"/>
          <w:rFonts w:asciiTheme="minorEastAsia"/>
        </w:rPr>
        <w:t>幾，居豈翻。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琇，景獻皇后之從父弟也；後將軍王愷，文明皇后之弟也；</w:t>
      </w:r>
      <w:r w:rsidRPr="00D2545B">
        <w:rPr>
          <w:rFonts w:asciiTheme="minorEastAsia" w:eastAsiaTheme="minorEastAsia"/>
        </w:rPr>
        <w:t>景帝羊后諡景獻。文帝王后諡文明。從，才用翻。</w:t>
      </w:r>
      <w:r w:rsidRPr="00DE780C">
        <w:rPr>
          <w:rStyle w:val="01Text"/>
          <w:rFonts w:asciiTheme="minorEastAsia" w:eastAsiaTheme="minorEastAsia"/>
          <w:sz w:val="21"/>
        </w:rPr>
        <w:t>散騎常侍石</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石</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侍中</w:t>
      </w:r>
      <w:r w:rsidR="00D728F7">
        <w:rPr>
          <w:rFonts w:asciiTheme="minorEastAsia" w:eastAsiaTheme="minorEastAsia"/>
        </w:rPr>
        <w:t>」</w:t>
      </w:r>
      <w:r w:rsidRPr="00D2545B">
        <w:rPr>
          <w:rFonts w:asciiTheme="minorEastAsia" w:eastAsiaTheme="minorEastAsia"/>
        </w:rPr>
        <w:t>二字；乙十一行本；孔本同；張校同。</w:t>
      </w:r>
      <w:r w:rsidR="00D728F7">
        <w:rPr>
          <w:rFonts w:asciiTheme="minorEastAsia" w:eastAsiaTheme="minorEastAsia"/>
        </w:rPr>
        <w:t>』</w:t>
      </w:r>
      <w:r w:rsidRPr="00DE780C">
        <w:rPr>
          <w:rStyle w:val="01Text"/>
          <w:rFonts w:asciiTheme="minorEastAsia" w:eastAsiaTheme="minorEastAsia"/>
          <w:sz w:val="21"/>
        </w:rPr>
        <w:t>崇，苞之子也。三人皆富於財，競以奢侈相高︰愷以</w:t>
      </w:r>
      <w:r w:rsidRPr="00DE780C">
        <w:rPr>
          <w:rStyle w:val="01Text"/>
          <w:rFonts w:asciiTheme="minorEastAsia" w:eastAsiaTheme="minorEastAsia"/>
          <w:noProof/>
          <w:sz w:val="21"/>
          <w:lang w:val="en-US" w:eastAsia="zh-CN" w:bidi="ar-SA"/>
        </w:rPr>
        <w:drawing>
          <wp:inline distT="0" distB="0" distL="0" distR="0" wp14:anchorId="2A60579D" wp14:editId="4D0DFC40">
            <wp:extent cx="152400" cy="152400"/>
            <wp:effectExtent l="0" t="0" r="0" b="0"/>
            <wp:docPr id="113" name="image19700.gif" descr="image197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0.gif" descr="image19700.gif"/>
                    <pic:cNvPicPr/>
                  </pic:nvPicPr>
                  <pic:blipFill>
                    <a:blip r:embed="rId13"/>
                    <a:stretch>
                      <a:fillRect/>
                    </a:stretch>
                  </pic:blipFill>
                  <pic:spPr>
                    <a:xfrm>
                      <a:off x="0" y="0"/>
                      <a:ext cx="152400" cy="152400"/>
                    </a:xfrm>
                    <a:prstGeom prst="rect">
                      <a:avLst/>
                    </a:prstGeom>
                  </pic:spPr>
                </pic:pic>
              </a:graphicData>
            </a:graphic>
          </wp:inline>
        </w:drawing>
      </w:r>
      <w:r w:rsidRPr="00DE780C">
        <w:rPr>
          <w:rStyle w:val="01Text"/>
          <w:rFonts w:asciiTheme="minorEastAsia" w:eastAsiaTheme="minorEastAsia"/>
          <w:sz w:val="21"/>
        </w:rPr>
        <w:t>澳釜，</w:t>
      </w:r>
      <w:r w:rsidRPr="00DE780C">
        <w:rPr>
          <w:rStyle w:val="01Text"/>
          <w:rFonts w:asciiTheme="minorEastAsia" w:eastAsiaTheme="minorEastAsia"/>
          <w:noProof/>
          <w:sz w:val="21"/>
          <w:lang w:val="en-US" w:eastAsia="zh-CN" w:bidi="ar-SA"/>
        </w:rPr>
        <w:drawing>
          <wp:inline distT="0" distB="0" distL="0" distR="0" wp14:anchorId="2C92F167" wp14:editId="1C43C134">
            <wp:extent cx="114300" cy="114300"/>
            <wp:effectExtent l="0" t="0" r="0" b="0"/>
            <wp:docPr id="114" name="image19700.gif" descr="image197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0.gif" descr="image19700.gif"/>
                    <pic:cNvPicPr/>
                  </pic:nvPicPr>
                  <pic:blipFill>
                    <a:blip r:embed="rId13"/>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，盈之翻，餳也；說文曰︰米糵煎也；一曰︰濡弱者為</w:t>
      </w:r>
      <w:r w:rsidRPr="00D2545B">
        <w:rPr>
          <w:rFonts w:asciiTheme="minorEastAsia" w:eastAsiaTheme="minorEastAsia"/>
          <w:noProof/>
          <w:lang w:val="en-US" w:eastAsia="zh-CN" w:bidi="ar-SA"/>
        </w:rPr>
        <w:drawing>
          <wp:inline distT="0" distB="0" distL="0" distR="0" wp14:anchorId="6E57B7FD" wp14:editId="363A456B">
            <wp:extent cx="114300" cy="114300"/>
            <wp:effectExtent l="0" t="0" r="0" b="0"/>
            <wp:docPr id="115" name="image19700.gif" descr="image197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0.gif" descr="image19700.gif"/>
                    <pic:cNvPicPr/>
                  </pic:nvPicPr>
                  <pic:blipFill>
                    <a:blip r:embed="rId13"/>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。澳，於到翻；今台、明謂以水沃釜為澳鑊；又乙六翻。</w:t>
      </w:r>
      <w:r w:rsidRPr="00DE780C">
        <w:rPr>
          <w:rStyle w:val="01Text"/>
          <w:rFonts w:asciiTheme="minorEastAsia" w:eastAsiaTheme="minorEastAsia"/>
          <w:sz w:val="21"/>
        </w:rPr>
        <w:t>崇以蠟代薪；</w:t>
      </w:r>
      <w:r w:rsidRPr="00D2545B">
        <w:rPr>
          <w:rFonts w:asciiTheme="minorEastAsia" w:eastAsiaTheme="minorEastAsia"/>
        </w:rPr>
        <w:t>蠟，蜜滓也。</w:t>
      </w:r>
      <w:r w:rsidRPr="00DE780C">
        <w:rPr>
          <w:rStyle w:val="01Text"/>
          <w:rFonts w:asciiTheme="minorEastAsia" w:eastAsiaTheme="minorEastAsia"/>
          <w:sz w:val="21"/>
        </w:rPr>
        <w:t>愷作紫絲步障四十里，崇作錦步障五十里；</w:t>
      </w:r>
      <w:r w:rsidRPr="00D2545B">
        <w:rPr>
          <w:rFonts w:asciiTheme="minorEastAsia" w:eastAsiaTheme="minorEastAsia"/>
        </w:rPr>
        <w:t>步障，夾道設之以障蔽，若今之罣罳。</w:t>
      </w:r>
      <w:r w:rsidRPr="00DE780C">
        <w:rPr>
          <w:rStyle w:val="01Text"/>
          <w:rFonts w:asciiTheme="minorEastAsia" w:eastAsiaTheme="minorEastAsia"/>
          <w:sz w:val="21"/>
        </w:rPr>
        <w:t>崇塗屋以椒，</w:t>
      </w:r>
      <w:r w:rsidRPr="00D2545B">
        <w:rPr>
          <w:rFonts w:asciiTheme="minorEastAsia" w:eastAsiaTheme="minorEastAsia"/>
        </w:rPr>
        <w:t>椒性溫而芬馥。</w:t>
      </w:r>
      <w:r w:rsidRPr="00DE780C">
        <w:rPr>
          <w:rStyle w:val="01Text"/>
          <w:rFonts w:asciiTheme="minorEastAsia" w:eastAsiaTheme="minorEastAsia"/>
          <w:sz w:val="21"/>
        </w:rPr>
        <w:t>愷用赤石脂。</w:t>
      </w:r>
      <w:r w:rsidRPr="00D2545B">
        <w:rPr>
          <w:rFonts w:asciiTheme="minorEastAsia" w:eastAsiaTheme="minorEastAsia"/>
        </w:rPr>
        <w:t>本草圖經曰︰赤石脂，出濟南射陽及太山之陰。蘇恭云︰濟南、太山不聞出者；惟虢州盧氏縣、澤州陵川縣、慈州昌鄕縣並有，及宜州諸山亦出，今出潞州，以色理鮮膩者為勝。</w:t>
      </w:r>
      <w:r w:rsidRPr="00DE780C">
        <w:rPr>
          <w:rStyle w:val="01Text"/>
          <w:rFonts w:asciiTheme="minorEastAsia" w:eastAsiaTheme="minorEastAsia"/>
          <w:sz w:val="21"/>
        </w:rPr>
        <w:t>帝每助愷，嘗以珊瑚樹賜之，</w:t>
      </w:r>
      <w:r w:rsidRPr="00D2545B">
        <w:rPr>
          <w:rFonts w:asciiTheme="minorEastAsia" w:eastAsiaTheme="minorEastAsia"/>
        </w:rPr>
        <w:t>本草︰珊瑚，生海底，柯枝明潤如紅玉。</w:t>
      </w:r>
      <w:r w:rsidRPr="00DE780C">
        <w:rPr>
          <w:rStyle w:val="01Text"/>
          <w:rFonts w:asciiTheme="minorEastAsia" w:eastAsiaTheme="minorEastAsia"/>
          <w:sz w:val="21"/>
        </w:rPr>
        <w:t>高二尺許。愷以示石崇，崇便以鐵如意碎之；</w:t>
      </w:r>
      <w:r w:rsidRPr="00D2545B">
        <w:rPr>
          <w:rFonts w:asciiTheme="minorEastAsia" w:eastAsiaTheme="minorEastAsia"/>
        </w:rPr>
        <w:t>鐵如意，手撾也，以鐵為之，若今之骨朶子。</w:t>
      </w:r>
      <w:r w:rsidRPr="00DE780C">
        <w:rPr>
          <w:rStyle w:val="01Text"/>
          <w:rFonts w:asciiTheme="minorEastAsia" w:eastAsiaTheme="minorEastAsia"/>
          <w:sz w:val="21"/>
        </w:rPr>
        <w:t>愷怒，以為疾己之寶。崇曰︰</w:t>
      </w:r>
      <w:r w:rsidR="00D728F7">
        <w:rPr>
          <w:rStyle w:val="01Text"/>
          <w:rFonts w:asciiTheme="minorEastAsia" w:eastAsiaTheme="minorEastAsia"/>
          <w:sz w:val="21"/>
        </w:rPr>
        <w:t>「</w:t>
      </w:r>
      <w:r w:rsidRPr="00DE780C">
        <w:rPr>
          <w:rStyle w:val="01Text"/>
          <w:rFonts w:asciiTheme="minorEastAsia" w:eastAsiaTheme="minorEastAsia"/>
          <w:sz w:val="21"/>
        </w:rPr>
        <w:t>不足多恨，今還卿！</w:t>
      </w:r>
      <w:r w:rsidR="00D728F7">
        <w:rPr>
          <w:rStyle w:val="01Text"/>
          <w:rFonts w:asciiTheme="minorEastAsia" w:eastAsiaTheme="minorEastAsia"/>
          <w:sz w:val="21"/>
        </w:rPr>
        <w:t>」</w:t>
      </w:r>
      <w:r w:rsidRPr="00DE780C">
        <w:rPr>
          <w:rStyle w:val="01Text"/>
          <w:rFonts w:asciiTheme="minorEastAsia" w:eastAsiaTheme="minorEastAsia"/>
          <w:sz w:val="21"/>
        </w:rPr>
        <w:t>乃命左右悉取其家珊瑚樹，高三、四尺者六、七株，如愷比者甚衆，愷怳然自失。</w:t>
      </w:r>
      <w:r w:rsidRPr="00D2545B">
        <w:rPr>
          <w:rFonts w:asciiTheme="minorEastAsia" w:eastAsiaTheme="minorEastAsia"/>
        </w:rPr>
        <w:t>怳，虎晃翻。自失，不得意貌。</w:t>
      </w:r>
    </w:p>
    <w:p w:rsidR="00934453" w:rsidRPr="00DE780C" w:rsidRDefault="00934453" w:rsidP="00662EDA">
      <w:pPr>
        <w:rPr>
          <w:rFonts w:asciiTheme="minorEastAsia"/>
        </w:rPr>
      </w:pPr>
      <w:r w:rsidRPr="00DE780C">
        <w:rPr>
          <w:rFonts w:asciiTheme="minorEastAsia"/>
        </w:rPr>
        <w:t>車騎司馬傅咸上書曰︰</w:t>
      </w:r>
      <w:r w:rsidRPr="00D2545B">
        <w:rPr>
          <w:rStyle w:val="00Text"/>
          <w:rFonts w:asciiTheme="minorEastAsia"/>
        </w:rPr>
        <w:t>晉志曰︰驃騎以下及諸大將軍不開府、非持節都督者，置長史、司馬各一人。</w:t>
      </w:r>
      <w:r w:rsidR="00D728F7">
        <w:rPr>
          <w:rFonts w:asciiTheme="minorEastAsia"/>
        </w:rPr>
        <w:t>「</w:t>
      </w:r>
      <w:r w:rsidRPr="00DE780C">
        <w:rPr>
          <w:rFonts w:asciiTheme="minorEastAsia"/>
        </w:rPr>
        <w:t>先王之治天下，</w:t>
      </w:r>
      <w:r w:rsidRPr="00D2545B">
        <w:rPr>
          <w:rStyle w:val="00Text"/>
          <w:rFonts w:asciiTheme="minorEastAsia"/>
        </w:rPr>
        <w:t>治，直之翻。</w:t>
      </w:r>
      <w:r w:rsidRPr="00DE780C">
        <w:rPr>
          <w:rFonts w:asciiTheme="minorEastAsia"/>
        </w:rPr>
        <w:t>食肉衣帛，皆有其制，</w:t>
      </w:r>
      <w:r w:rsidRPr="00D2545B">
        <w:rPr>
          <w:rStyle w:val="00Text"/>
          <w:rFonts w:asciiTheme="minorEastAsia"/>
        </w:rPr>
        <w:t>古者黎民五十而後食肉，六十而後衣帛。衣，於旣翻。</w:t>
      </w:r>
      <w:r w:rsidRPr="00DE780C">
        <w:rPr>
          <w:rFonts w:asciiTheme="minorEastAsia"/>
        </w:rPr>
        <w:t>竊謂奢侈之費，甚於天災。古者人稠地狹，而有儲蓄，由於節也。今者土廣人稀，而患不足，由於奢也。欲人崇儉，當詰其奢，奢不見詰，轉相高尚，無有窮極矣！</w:t>
      </w:r>
      <w:r w:rsidR="00D728F7">
        <w:rPr>
          <w:rFonts w:asciiTheme="minorEastAsia"/>
        </w:rPr>
        <w:t>」</w:t>
      </w:r>
      <w:r w:rsidRPr="00D2545B">
        <w:rPr>
          <w:rStyle w:val="00Text"/>
          <w:rFonts w:asciiTheme="minorEastAsia"/>
        </w:rPr>
        <w:t>詰，去吉翻。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尚書張華，以文學才識，名重一時，論者皆謂華宜為三公；中書監荀勗、侍中馮紞以伐吳之謀深疾之。</w:t>
      </w:r>
      <w:r w:rsidR="00934453" w:rsidRPr="00D2545B">
        <w:rPr>
          <w:rStyle w:val="00Text"/>
          <w:rFonts w:asciiTheme="minorEastAsia"/>
        </w:rPr>
        <w:t>紞，都感翻。</w:t>
      </w:r>
      <w:r w:rsidR="00934453" w:rsidRPr="00DE780C">
        <w:rPr>
          <w:rFonts w:asciiTheme="minorEastAsia"/>
        </w:rPr>
        <w:t>會帝問華︰</w:t>
      </w:r>
      <w:r w:rsidR="00D728F7">
        <w:rPr>
          <w:rFonts w:asciiTheme="minorEastAsia"/>
        </w:rPr>
        <w:t>「</w:t>
      </w:r>
      <w:r w:rsidR="00934453" w:rsidRPr="00DE780C">
        <w:rPr>
          <w:rFonts w:asciiTheme="minorEastAsia"/>
        </w:rPr>
        <w:t>誰可託後事者？</w:t>
      </w:r>
      <w:r w:rsidR="00D728F7">
        <w:rPr>
          <w:rFonts w:asciiTheme="minorEastAsia"/>
        </w:rPr>
        <w:t>」</w:t>
      </w:r>
      <w:r w:rsidR="00934453" w:rsidRPr="00DE780C">
        <w:rPr>
          <w:rFonts w:asciiTheme="minorEastAsia"/>
        </w:rPr>
        <w:t>華對以</w:t>
      </w:r>
      <w:r w:rsidR="00D728F7">
        <w:rPr>
          <w:rFonts w:asciiTheme="minorEastAsia"/>
        </w:rPr>
        <w:t>「</w:t>
      </w:r>
      <w:r w:rsidR="00934453" w:rsidRPr="00DE780C">
        <w:rPr>
          <w:rFonts w:asciiTheme="minorEastAsia"/>
        </w:rPr>
        <w:t>明德至親，莫如齊王。</w:t>
      </w:r>
      <w:r w:rsidR="00D728F7">
        <w:rPr>
          <w:rFonts w:asciiTheme="minorEastAsia"/>
        </w:rPr>
        <w:t>」</w:t>
      </w:r>
      <w:r w:rsidR="00934453" w:rsidRPr="00DE780C">
        <w:rPr>
          <w:rFonts w:asciiTheme="minorEastAsia"/>
        </w:rPr>
        <w:t>由是忤旨，</w:t>
      </w:r>
      <w:r w:rsidR="00934453" w:rsidRPr="00D2545B">
        <w:rPr>
          <w:rStyle w:val="00Text"/>
          <w:rFonts w:asciiTheme="minorEastAsia"/>
        </w:rPr>
        <w:t>忤，五故翻。</w:t>
      </w:r>
      <w:r w:rsidR="00934453" w:rsidRPr="00DE780C">
        <w:rPr>
          <w:rFonts w:asciiTheme="minorEastAsia"/>
        </w:rPr>
        <w:t>勗因而譖之。甲午，以華都督幽州諸軍事。華至鎭，撫循夷夏，</w:t>
      </w:r>
      <w:r w:rsidR="00934453" w:rsidRPr="00D2545B">
        <w:rPr>
          <w:rStyle w:val="00Text"/>
          <w:rFonts w:asciiTheme="minorEastAsia"/>
        </w:rPr>
        <w:t>夏，戶雅翻。</w:t>
      </w:r>
      <w:r w:rsidR="00934453" w:rsidRPr="00DE780C">
        <w:rPr>
          <w:rFonts w:asciiTheme="minorEastAsia"/>
        </w:rPr>
        <w:t>譽望益振，帝復欲徵之。馮紞侍帝，從容語及鍾會，</w:t>
      </w:r>
      <w:r w:rsidR="00934453" w:rsidRPr="00D2545B">
        <w:rPr>
          <w:rStyle w:val="00Text"/>
          <w:rFonts w:asciiTheme="minorEastAsia"/>
        </w:rPr>
        <w:t>從，千容翻。</w:t>
      </w:r>
      <w:r w:rsidR="00934453" w:rsidRPr="00DE780C">
        <w:rPr>
          <w:rFonts w:asciiTheme="minorEastAsia"/>
        </w:rPr>
        <w:t>紞曰︰</w:t>
      </w:r>
      <w:r w:rsidR="00D728F7">
        <w:rPr>
          <w:rFonts w:asciiTheme="minorEastAsia"/>
        </w:rPr>
        <w:t>「</w:t>
      </w:r>
      <w:r w:rsidR="00934453" w:rsidRPr="00DE780C">
        <w:rPr>
          <w:rFonts w:asciiTheme="minorEastAsia"/>
        </w:rPr>
        <w:t>會之反，頗由太祖。</w:t>
      </w:r>
      <w:r w:rsidR="00D728F7">
        <w:rPr>
          <w:rFonts w:asciiTheme="minorEastAsia"/>
        </w:rPr>
        <w:t>」</w:t>
      </w:r>
      <w:r w:rsidR="00934453" w:rsidRPr="00D2545B">
        <w:rPr>
          <w:rStyle w:val="00Text"/>
          <w:rFonts w:asciiTheme="minorEastAsia"/>
        </w:rPr>
        <w:t>會反見七十八卷魏元帝咸熙元年。文帝，廟號太祖。</w:t>
      </w:r>
      <w:r w:rsidR="00934453" w:rsidRPr="00DE780C">
        <w:rPr>
          <w:rFonts w:asciiTheme="minorEastAsia"/>
        </w:rPr>
        <w:t>帝變色曰︰</w:t>
      </w:r>
      <w:r w:rsidR="00D728F7">
        <w:rPr>
          <w:rFonts w:asciiTheme="minorEastAsia"/>
        </w:rPr>
        <w:t>「</w:t>
      </w:r>
      <w:r w:rsidR="00934453" w:rsidRPr="00DE780C">
        <w:rPr>
          <w:rFonts w:asciiTheme="minorEastAsia"/>
        </w:rPr>
        <w:t>卿是何言邪！</w:t>
      </w:r>
      <w:r w:rsidR="00D728F7">
        <w:rPr>
          <w:rFonts w:asciiTheme="minorEastAsia"/>
        </w:rPr>
        <w:t>」</w:t>
      </w:r>
      <w:r w:rsidR="00934453" w:rsidRPr="00DE780C">
        <w:rPr>
          <w:rFonts w:asciiTheme="minorEastAsia"/>
        </w:rPr>
        <w:t>紞免冠謝曰︰</w:t>
      </w:r>
      <w:r w:rsidR="00D728F7">
        <w:rPr>
          <w:rFonts w:asciiTheme="minorEastAsia"/>
        </w:rPr>
        <w:t>「</w:t>
      </w:r>
      <w:r w:rsidR="00934453" w:rsidRPr="00DE780C">
        <w:rPr>
          <w:rFonts w:asciiTheme="minorEastAsia"/>
        </w:rPr>
        <w:t>臣聞善御者必知六轡緩急之宜，故孔子以仲由兼人而退之，冉求退弱而進之。</w:t>
      </w:r>
      <w:r w:rsidR="00934453" w:rsidRPr="00D2545B">
        <w:rPr>
          <w:rStyle w:val="00Text"/>
          <w:rFonts w:asciiTheme="minorEastAsia"/>
        </w:rPr>
        <w:t>事見論語。</w:t>
      </w:r>
      <w:r w:rsidR="00934453" w:rsidRPr="00DE780C">
        <w:rPr>
          <w:rFonts w:asciiTheme="minorEastAsia"/>
        </w:rPr>
        <w:t>漢高祖尊寵五王而夷滅，</w:t>
      </w:r>
      <w:r w:rsidR="00934453" w:rsidRPr="00D2545B">
        <w:rPr>
          <w:rStyle w:val="00Text"/>
          <w:rFonts w:asciiTheme="minorEastAsia"/>
        </w:rPr>
        <w:t>事並見漢高帝紀。五王，兩韓信、彭越、英布、盧綰。</w:t>
      </w:r>
      <w:r w:rsidR="00934453" w:rsidRPr="00DE780C">
        <w:rPr>
          <w:rFonts w:asciiTheme="minorEastAsia"/>
        </w:rPr>
        <w:t>光武抑損諸將而克終。</w:t>
      </w:r>
      <w:r w:rsidR="00934453" w:rsidRPr="00D2545B">
        <w:rPr>
          <w:rStyle w:val="00Text"/>
          <w:rFonts w:asciiTheme="minorEastAsia"/>
        </w:rPr>
        <w:t>光武不使</w:t>
      </w:r>
      <w:r w:rsidR="00934453" w:rsidRPr="00D2545B">
        <w:rPr>
          <w:rStyle w:val="00Text"/>
          <w:rFonts w:asciiTheme="minorEastAsia"/>
        </w:rPr>
        <w:lastRenderedPageBreak/>
        <w:t>功臣預政事，故皆保其福祿，無誅譴者。</w:t>
      </w:r>
      <w:r w:rsidR="00934453" w:rsidRPr="00DE780C">
        <w:rPr>
          <w:rFonts w:asciiTheme="minorEastAsia"/>
        </w:rPr>
        <w:t>非上有仁暴之殊，下有愚智之異也，蓋抑揚與奪，使之然耳。鍾會才智有限，而太祖誇獎無極，居以重勢，委以大兵，使會自謂算無遺策，功在不賞，遂搆凶逆耳。向令太祖錄其小能，節以大禮，抑之以威權，納之以軌則，則亂心無由生矣。</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然。</w:t>
      </w:r>
      <w:r w:rsidR="00D728F7">
        <w:rPr>
          <w:rFonts w:asciiTheme="minorEastAsia"/>
        </w:rPr>
        <w:t>」</w:t>
      </w:r>
      <w:r w:rsidR="00934453" w:rsidRPr="00DE780C">
        <w:rPr>
          <w:rFonts w:asciiTheme="minorEastAsia"/>
        </w:rPr>
        <w:t>紞稽首曰︰</w:t>
      </w:r>
      <w:r w:rsidR="00D728F7">
        <w:rPr>
          <w:rFonts w:asciiTheme="minorEastAsia"/>
        </w:rPr>
        <w:t>「</w:t>
      </w:r>
      <w:r w:rsidR="00934453" w:rsidRPr="00DE780C">
        <w:rPr>
          <w:rFonts w:asciiTheme="minorEastAsia"/>
        </w:rPr>
        <w:t>陛下旣然臣之言，宜思堅冰之漸，</w:t>
      </w:r>
      <w:r w:rsidR="00934453" w:rsidRPr="00D2545B">
        <w:rPr>
          <w:rStyle w:val="00Text"/>
          <w:rFonts w:asciiTheme="minorEastAsia"/>
        </w:rPr>
        <w:t>稽，音啓。易·坤之初六曰︰履霜堅冰至。象曰︰履霜堅冰，陰始凝也。馴致其道，至堅冰也。</w:t>
      </w:r>
      <w:r w:rsidR="00934453" w:rsidRPr="00DE780C">
        <w:rPr>
          <w:rFonts w:asciiTheme="minorEastAsia"/>
        </w:rPr>
        <w:t>勿使如會之徒復致傾覆。</w:t>
      </w:r>
      <w:r w:rsidR="00D728F7">
        <w:rPr>
          <w:rFonts w:asciiTheme="minorEastAsia"/>
        </w:rPr>
        <w:t>」</w:t>
      </w:r>
      <w:r w:rsidR="00934453" w:rsidRPr="00D2545B">
        <w:rPr>
          <w:rStyle w:val="00Text"/>
          <w:rFonts w:asciiTheme="minorEastAsia"/>
        </w:rPr>
        <w:t>復，扶又翻。</w:t>
      </w:r>
      <w:r w:rsidR="00934453" w:rsidRPr="00DE780C">
        <w:rPr>
          <w:rFonts w:asciiTheme="minorEastAsia"/>
        </w:rPr>
        <w:t>帝曰︰</w:t>
      </w:r>
      <w:r w:rsidR="00D728F7">
        <w:rPr>
          <w:rFonts w:asciiTheme="minorEastAsia"/>
        </w:rPr>
        <w:t>「</w:t>
      </w:r>
      <w:r w:rsidR="00934453" w:rsidRPr="00DE780C">
        <w:rPr>
          <w:rFonts w:asciiTheme="minorEastAsia"/>
        </w:rPr>
        <w:t>當今豈復有如會者邪？</w:t>
      </w:r>
      <w:r w:rsidR="00D728F7">
        <w:rPr>
          <w:rFonts w:asciiTheme="minorEastAsia"/>
        </w:rPr>
        <w:t>」</w:t>
      </w:r>
      <w:r w:rsidR="00934453" w:rsidRPr="00DE780C">
        <w:rPr>
          <w:rFonts w:asciiTheme="minorEastAsia"/>
        </w:rPr>
        <w:t>紞因屛左右而言曰︰</w:t>
      </w:r>
      <w:r w:rsidR="00934453" w:rsidRPr="00D2545B">
        <w:rPr>
          <w:rStyle w:val="00Text"/>
          <w:rFonts w:asciiTheme="minorEastAsia"/>
        </w:rPr>
        <w:t>屛，必郢翻。</w:t>
      </w:r>
      <w:r w:rsidR="00D728F7">
        <w:rPr>
          <w:rFonts w:asciiTheme="minorEastAsia"/>
        </w:rPr>
        <w:t>「</w:t>
      </w:r>
      <w:r w:rsidR="00934453" w:rsidRPr="00DE780C">
        <w:rPr>
          <w:rFonts w:asciiTheme="minorEastAsia"/>
        </w:rPr>
        <w:t>陛下謀畫之臣，著大功於天下，據方鎭，總戎馬者，皆在陛下聖慮矣。</w:t>
      </w:r>
      <w:r w:rsidR="00D728F7">
        <w:rPr>
          <w:rFonts w:asciiTheme="minorEastAsia"/>
        </w:rPr>
        <w:t>」</w:t>
      </w:r>
      <w:r w:rsidR="00934453" w:rsidRPr="00DE780C">
        <w:rPr>
          <w:rFonts w:asciiTheme="minorEastAsia"/>
        </w:rPr>
        <w:t>帝默然，由是止不徵華。</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三月，安北將軍嚴詢敗慕容涉歸於昌黎，斬獲萬計。</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魯公賈充老病，上遣皇太子省視起居，</w:t>
      </w:r>
      <w:r w:rsidR="00934453" w:rsidRPr="00D2545B">
        <w:rPr>
          <w:rStyle w:val="00Text"/>
          <w:rFonts w:asciiTheme="minorEastAsia"/>
        </w:rPr>
        <w:t>省，悉景翻。</w:t>
      </w:r>
      <w:r w:rsidR="00934453" w:rsidRPr="00DE780C">
        <w:rPr>
          <w:rFonts w:asciiTheme="minorEastAsia"/>
        </w:rPr>
        <w:t>充自憂諡傳，</w:t>
      </w:r>
      <w:r w:rsidR="00934453" w:rsidRPr="00D2545B">
        <w:rPr>
          <w:rStyle w:val="00Text"/>
          <w:rFonts w:asciiTheme="minorEastAsia"/>
        </w:rPr>
        <w:t>充自知姦回弒逆，後當加惡諡，且不能逃良史之筆誅。傳，柱戀翻。</w:t>
      </w:r>
      <w:r w:rsidR="00934453" w:rsidRPr="00DE780C">
        <w:rPr>
          <w:rFonts w:asciiTheme="minorEastAsia"/>
        </w:rPr>
        <w:t>從子模曰︰</w:t>
      </w:r>
      <w:r w:rsidR="00D728F7">
        <w:rPr>
          <w:rFonts w:asciiTheme="minorEastAsia"/>
        </w:rPr>
        <w:t>「</w:t>
      </w:r>
      <w:r w:rsidR="00934453" w:rsidRPr="00DE780C">
        <w:rPr>
          <w:rFonts w:asciiTheme="minorEastAsia"/>
        </w:rPr>
        <w:t>是非久自見，不可掩也！</w:t>
      </w:r>
      <w:r w:rsidR="00D728F7">
        <w:rPr>
          <w:rFonts w:asciiTheme="minorEastAsia"/>
        </w:rPr>
        <w:t>」</w:t>
      </w:r>
      <w:r w:rsidR="00934453" w:rsidRPr="00D2545B">
        <w:rPr>
          <w:rStyle w:val="00Text"/>
          <w:rFonts w:asciiTheme="minorEastAsia"/>
        </w:rPr>
        <w:t>從，才用翻。見，賢遍翻。</w:t>
      </w:r>
      <w:r w:rsidR="00934453" w:rsidRPr="00DE780C">
        <w:rPr>
          <w:rFonts w:asciiTheme="minorEastAsia"/>
        </w:rPr>
        <w:t>夏，四月，庚午，充薨，世子黎民早卒，無嗣，妻郭槐欲以充外孫韓謐為世孫，</w:t>
      </w:r>
      <w:r w:rsidR="00934453" w:rsidRPr="00D2545B">
        <w:rPr>
          <w:rStyle w:val="00Text"/>
          <w:rFonts w:asciiTheme="minorEastAsia"/>
        </w:rPr>
        <w:t>韓謐，充壻韓壽之子。世孫，謂嫡孫承祖父之世者。</w:t>
      </w:r>
      <w:r w:rsidR="00934453" w:rsidRPr="00DE780C">
        <w:rPr>
          <w:rFonts w:asciiTheme="minorEastAsia"/>
        </w:rPr>
        <w:t>郞中令韓咸、中尉曹軫諫曰︰</w:t>
      </w:r>
      <w:r w:rsidR="00934453" w:rsidRPr="00D2545B">
        <w:rPr>
          <w:rStyle w:val="00Text"/>
          <w:rFonts w:asciiTheme="minorEastAsia"/>
        </w:rPr>
        <w:t>晉制，諸王及諸郡公國有郞中令、中尉、大農為三卿。</w:t>
      </w:r>
      <w:r w:rsidR="00D728F7">
        <w:rPr>
          <w:rFonts w:asciiTheme="minorEastAsia"/>
        </w:rPr>
        <w:t>「</w:t>
      </w:r>
      <w:r w:rsidR="00934453" w:rsidRPr="00DE780C">
        <w:rPr>
          <w:rFonts w:asciiTheme="minorEastAsia"/>
        </w:rPr>
        <w:t>禮無異姓為後之文，今而行之，是使先公受譏於後世而懷愧於地下也。</w:t>
      </w:r>
      <w:r w:rsidR="00D728F7">
        <w:rPr>
          <w:rFonts w:asciiTheme="minorEastAsia"/>
        </w:rPr>
        <w:t>」</w:t>
      </w:r>
      <w:r w:rsidR="00934453" w:rsidRPr="00DE780C">
        <w:rPr>
          <w:rFonts w:asciiTheme="minorEastAsia"/>
        </w:rPr>
        <w:t>槐不聽。咸等上書，求改立嗣，事寢不報。槐遂表陳之，云充遺意。帝許之，仍詔</w:t>
      </w:r>
      <w:r w:rsidR="00D728F7">
        <w:rPr>
          <w:rFonts w:asciiTheme="minorEastAsia"/>
        </w:rPr>
        <w:t>「</w:t>
      </w:r>
      <w:r w:rsidR="00934453" w:rsidRPr="00DE780C">
        <w:rPr>
          <w:rFonts w:asciiTheme="minorEastAsia"/>
        </w:rPr>
        <w:t>自非功如太宰，始封、無後者，皆不得以為比。</w:t>
      </w:r>
      <w:r w:rsidR="00D728F7">
        <w:rPr>
          <w:rFonts w:asciiTheme="minorEastAsia"/>
        </w:rPr>
        <w:t>」</w:t>
      </w:r>
      <w:r w:rsidR="00934453" w:rsidRPr="00DE780C">
        <w:rPr>
          <w:rFonts w:asciiTheme="minorEastAsia"/>
        </w:rPr>
        <w:t>及太常議諡，博士秦秀曰︰</w:t>
      </w:r>
      <w:r w:rsidR="00D728F7">
        <w:rPr>
          <w:rFonts w:asciiTheme="minorEastAsia"/>
        </w:rPr>
        <w:t>「</w:t>
      </w:r>
      <w:r w:rsidR="00934453" w:rsidRPr="00DE780C">
        <w:rPr>
          <w:rFonts w:asciiTheme="minorEastAsia"/>
        </w:rPr>
        <w:t>充悖禮溺情，以亂大倫。</w:t>
      </w:r>
      <w:r w:rsidR="00934453" w:rsidRPr="00D2545B">
        <w:rPr>
          <w:rStyle w:val="00Text"/>
          <w:rFonts w:asciiTheme="minorEastAsia"/>
        </w:rPr>
        <w:t>悖，蒲內翻。</w:t>
      </w:r>
      <w:r w:rsidR="00934453" w:rsidRPr="00DE780C">
        <w:rPr>
          <w:rFonts w:asciiTheme="minorEastAsia"/>
        </w:rPr>
        <w:t>昔鄫養外孫莒公子為後，春秋書</w:t>
      </w:r>
      <w:r w:rsidR="00D728F7">
        <w:rPr>
          <w:rFonts w:asciiTheme="minorEastAsia"/>
        </w:rPr>
        <w:t>『</w:t>
      </w:r>
      <w:r w:rsidR="00934453" w:rsidRPr="00DE780C">
        <w:rPr>
          <w:rFonts w:asciiTheme="minorEastAsia"/>
        </w:rPr>
        <w:t>莒人滅鄫</w:t>
      </w:r>
      <w:r w:rsidR="00D728F7">
        <w:rPr>
          <w:rFonts w:asciiTheme="minorEastAsia"/>
        </w:rPr>
        <w:t>』</w:t>
      </w:r>
      <w:r w:rsidR="00934453" w:rsidRPr="00DE780C">
        <w:rPr>
          <w:rFonts w:asciiTheme="minorEastAsia"/>
        </w:rPr>
        <w:t>。</w:t>
      </w:r>
      <w:r w:rsidR="00934453" w:rsidRPr="00D2545B">
        <w:rPr>
          <w:rStyle w:val="00Text"/>
          <w:rFonts w:asciiTheme="minorEastAsia"/>
        </w:rPr>
        <w:t>春秋︰襄六年，莒人滅鄫。公羊傳曰︰取後於莒也。莒女有為鄫夫人者，立其出也。榖梁傳曰︰莒人滅鄫，非滅也，立異姓以涖祭祀，滅亡之道也。</w:t>
      </w:r>
      <w:r w:rsidR="00934453" w:rsidRPr="00DE780C">
        <w:rPr>
          <w:rFonts w:asciiTheme="minorEastAsia"/>
        </w:rPr>
        <w:t>絕父祖之血食，開朝廷之亂原。按諡法︰</w:t>
      </w:r>
      <w:r w:rsidR="00D728F7">
        <w:rPr>
          <w:rFonts w:asciiTheme="minorEastAsia"/>
        </w:rPr>
        <w:t>『</w:t>
      </w:r>
      <w:r w:rsidR="00934453" w:rsidRPr="00DE780C">
        <w:rPr>
          <w:rFonts w:asciiTheme="minorEastAsia"/>
        </w:rPr>
        <w:t>昏亂紀度曰荒</w:t>
      </w:r>
      <w:r w:rsidR="00D728F7">
        <w:rPr>
          <w:rFonts w:asciiTheme="minorEastAsia"/>
        </w:rPr>
        <w:t>』</w:t>
      </w:r>
      <w:r w:rsidR="00934453" w:rsidRPr="00DE780C">
        <w:rPr>
          <w:rFonts w:asciiTheme="minorEastAsia"/>
        </w:rPr>
        <w:t>，請諡荒公。</w:t>
      </w:r>
      <w:r w:rsidR="00D728F7">
        <w:rPr>
          <w:rFonts w:asciiTheme="minorEastAsia"/>
        </w:rPr>
        <w:t>」</w:t>
      </w:r>
      <w:r w:rsidR="00934453" w:rsidRPr="00DE780C">
        <w:rPr>
          <w:rFonts w:asciiTheme="minorEastAsia"/>
        </w:rPr>
        <w:t>帝不從，更諡曰武。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閏月，丙子，廣陸成侯李胤薨。</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齊王攸德望日隆，荀勗、馮紞、楊珧皆惡之。</w:t>
      </w:r>
      <w:r w:rsidR="00934453" w:rsidRPr="00D2545B">
        <w:rPr>
          <w:rStyle w:val="00Text"/>
          <w:rFonts w:asciiTheme="minorEastAsia"/>
        </w:rPr>
        <w:t>惡，烏路翻。</w:t>
      </w:r>
      <w:r w:rsidR="00934453" w:rsidRPr="00DE780C">
        <w:rPr>
          <w:rFonts w:asciiTheme="minorEastAsia"/>
        </w:rPr>
        <w:t>紞言於帝曰︰</w:t>
      </w:r>
      <w:r w:rsidR="00D728F7">
        <w:rPr>
          <w:rFonts w:asciiTheme="minorEastAsia"/>
        </w:rPr>
        <w:t>「</w:t>
      </w:r>
      <w:r w:rsidR="00934453" w:rsidRPr="00DE780C">
        <w:rPr>
          <w:rFonts w:asciiTheme="minorEastAsia"/>
        </w:rPr>
        <w:t>陛下詔諸侯之國，宜從親者始。親者莫如齊王，今獨留京師，可乎？</w:t>
      </w:r>
      <w:r w:rsidR="00D728F7">
        <w:rPr>
          <w:rFonts w:asciiTheme="minorEastAsia"/>
        </w:rPr>
        <w:t>」</w:t>
      </w:r>
      <w:r w:rsidR="00934453" w:rsidRPr="00DE780C">
        <w:rPr>
          <w:rFonts w:asciiTheme="minorEastAsia"/>
        </w:rPr>
        <w:t>勗曰︰</w:t>
      </w:r>
      <w:r w:rsidR="00D728F7">
        <w:rPr>
          <w:rFonts w:asciiTheme="minorEastAsia"/>
        </w:rPr>
        <w:t>「</w:t>
      </w:r>
      <w:r w:rsidR="00934453" w:rsidRPr="00DE780C">
        <w:rPr>
          <w:rFonts w:asciiTheme="minorEastAsia"/>
        </w:rPr>
        <w:t>百僚內外皆歸心齊王，陛下萬歲後，太子不得立矣。陛下試詔齊王之國，必舉朝以為不可，則臣言驗矣。</w:t>
      </w:r>
      <w:r w:rsidR="00D728F7">
        <w:rPr>
          <w:rFonts w:asciiTheme="minorEastAsia"/>
        </w:rPr>
        <w:t>」</w:t>
      </w:r>
      <w:r w:rsidR="00934453" w:rsidRPr="00DE780C">
        <w:rPr>
          <w:rFonts w:asciiTheme="minorEastAsia"/>
        </w:rPr>
        <w:t>帝以為然。冬，十二月，甲申，詔曰︰</w:t>
      </w:r>
      <w:r w:rsidR="00D728F7">
        <w:rPr>
          <w:rFonts w:asciiTheme="minorEastAsia"/>
        </w:rPr>
        <w:t>「</w:t>
      </w:r>
      <w:r w:rsidR="00934453" w:rsidRPr="00DE780C">
        <w:rPr>
          <w:rFonts w:asciiTheme="minorEastAsia"/>
        </w:rPr>
        <w:t>古者九命作伯，或入毗朝政，或出御方嶽，</w:t>
      </w:r>
      <w:r w:rsidR="00934453" w:rsidRPr="00D2545B">
        <w:rPr>
          <w:rStyle w:val="00Text"/>
          <w:rFonts w:asciiTheme="minorEastAsia"/>
        </w:rPr>
        <w:t>朝，直遙翻。周禮九命作伯。鄭玄曰︰上公有功德者，加命為二伯，得征五侯、九伯者也。鄭司農云︰長諸侯為方伯。</w:t>
      </w:r>
      <w:r w:rsidR="00934453" w:rsidRPr="00DE780C">
        <w:rPr>
          <w:rFonts w:asciiTheme="minorEastAsia"/>
        </w:rPr>
        <w:t>其揆一也。侍中、司空齊王攸，佐命立勳，劬勞王室，其以為大司馬、都督青州諸軍事，侍中如故，仍加崇典禮，主者詳按舊制施行。</w:t>
      </w:r>
      <w:r w:rsidR="00D728F7">
        <w:rPr>
          <w:rFonts w:asciiTheme="minorEastAsia"/>
        </w:rPr>
        <w:t>」</w:t>
      </w:r>
      <w:r w:rsidR="00934453" w:rsidRPr="00DE780C">
        <w:rPr>
          <w:rFonts w:asciiTheme="minorEastAsia"/>
        </w:rPr>
        <w:t>以汝南王亮為太尉、錄尚書事、領太子太傅，光祿大夫山濤為司徒，尚書令衞瓘為司空。</w:t>
      </w:r>
    </w:p>
    <w:p w:rsidR="00934453" w:rsidRPr="00DE780C" w:rsidRDefault="00934453" w:rsidP="00662EDA">
      <w:pPr>
        <w:rPr>
          <w:rFonts w:asciiTheme="minorEastAsia"/>
        </w:rPr>
      </w:pPr>
      <w:r w:rsidRPr="00DE780C">
        <w:rPr>
          <w:rFonts w:asciiTheme="minorEastAsia"/>
        </w:rPr>
        <w:t>征東大將軍王渾上書，以為︰</w:t>
      </w:r>
      <w:r w:rsidR="00D728F7">
        <w:rPr>
          <w:rFonts w:asciiTheme="minorEastAsia"/>
        </w:rPr>
        <w:t>「</w:t>
      </w:r>
      <w:r w:rsidRPr="00DE780C">
        <w:rPr>
          <w:rFonts w:asciiTheme="minorEastAsia"/>
        </w:rPr>
        <w:t>攸至親盛德，侔於周公，宜贊皇朝，與聞政事。</w:t>
      </w:r>
      <w:r w:rsidRPr="00D2545B">
        <w:rPr>
          <w:rStyle w:val="00Text"/>
          <w:rFonts w:asciiTheme="minorEastAsia"/>
        </w:rPr>
        <w:t>與，讀曰預。</w:t>
      </w:r>
      <w:r w:rsidRPr="00DE780C">
        <w:rPr>
          <w:rFonts w:asciiTheme="minorEastAsia"/>
        </w:rPr>
        <w:t>今出攸之國，假以都督虛號，而無典戎幹方之實，</w:t>
      </w:r>
      <w:r w:rsidRPr="00D2545B">
        <w:rPr>
          <w:rStyle w:val="00Text"/>
          <w:rFonts w:asciiTheme="minorEastAsia"/>
        </w:rPr>
        <w:t>典戎，典兵也。詩·韓奕曰︰榦不庭方。言為楨榦也。</w:t>
      </w:r>
      <w:r w:rsidRPr="00DE780C">
        <w:rPr>
          <w:rFonts w:asciiTheme="minorEastAsia"/>
        </w:rPr>
        <w:t>虧友于款篤之義，懼非陛下追述先帝、文明太后待攸之宿意也。</w:t>
      </w:r>
      <w:r w:rsidRPr="00D2545B">
        <w:rPr>
          <w:rStyle w:val="00Text"/>
          <w:rFonts w:asciiTheme="minorEastAsia"/>
        </w:rPr>
        <w:t>待攸事見上卷咸寧二年。</w:t>
      </w:r>
      <w:r w:rsidRPr="00DE780C">
        <w:rPr>
          <w:rFonts w:asciiTheme="minorEastAsia"/>
        </w:rPr>
        <w:t>若以同姓寵之太厚，則有吳、楚逆亂之謀，漢之呂、霍、王氏，皆何人也！</w:t>
      </w:r>
      <w:r w:rsidRPr="00D2545B">
        <w:rPr>
          <w:rStyle w:val="00Text"/>
          <w:rFonts w:asciiTheme="minorEastAsia"/>
        </w:rPr>
        <w:t>渾之意，蓋謂齊王不當疑，三楊不當信也。</w:t>
      </w:r>
      <w:r w:rsidRPr="00DE780C">
        <w:rPr>
          <w:rFonts w:asciiTheme="minorEastAsia"/>
        </w:rPr>
        <w:t>歷觀古今，苟事之輕重所在，無不為害，唯當任正道而求忠良耳。若以智計猜物，雖親見疑，至於疏者，庸可保乎！愚以為太子太保缺，宜留攸居之，與汝南王亮、楊珧共幹朝事。三人齊位，足相持正，旣無偏重相傾之勢，又不失親親仁覆之恩，計之盡善者也。</w:t>
      </w:r>
      <w:r w:rsidR="00D728F7">
        <w:rPr>
          <w:rFonts w:asciiTheme="minorEastAsia"/>
        </w:rPr>
        <w:t>」</w:t>
      </w:r>
      <w:r w:rsidRPr="00D2545B">
        <w:rPr>
          <w:rStyle w:val="00Text"/>
          <w:rFonts w:asciiTheme="minorEastAsia"/>
        </w:rPr>
        <w:t>覆，敷又翻。</w:t>
      </w:r>
      <w:r w:rsidRPr="00DE780C">
        <w:rPr>
          <w:rFonts w:asciiTheme="minorEastAsia"/>
        </w:rPr>
        <w:t>於是抹風王駿、光祿大夫李憙、中護軍羊琇、侍中王濟、甄德皆切諫；</w:t>
      </w:r>
      <w:r w:rsidRPr="00D2545B">
        <w:rPr>
          <w:rStyle w:val="00Text"/>
          <w:rFonts w:asciiTheme="minorEastAsia"/>
        </w:rPr>
        <w:t>憙，許記翻，又音熹。甄，之人翻。</w:t>
      </w:r>
      <w:r w:rsidRPr="00DE780C">
        <w:rPr>
          <w:rFonts w:asciiTheme="minorEastAsia"/>
        </w:rPr>
        <w:t>帝並不從。濟使其妻常山公主及德妻長廣公主俱入，稽顙涕泣，請帝留攸。</w:t>
      </w:r>
      <w:r w:rsidRPr="00D2545B">
        <w:rPr>
          <w:rStyle w:val="00Text"/>
          <w:rFonts w:asciiTheme="minorEastAsia"/>
        </w:rPr>
        <w:t>稽，音啓。</w:t>
      </w:r>
      <w:r w:rsidRPr="00DE780C">
        <w:rPr>
          <w:rFonts w:asciiTheme="minorEastAsia"/>
        </w:rPr>
        <w:t>帝怒，謂侍中王戎曰︰</w:t>
      </w:r>
      <w:r w:rsidR="00D728F7">
        <w:rPr>
          <w:rFonts w:asciiTheme="minorEastAsia"/>
        </w:rPr>
        <w:t>「</w:t>
      </w:r>
      <w:r w:rsidRPr="00DE780C">
        <w:rPr>
          <w:rFonts w:asciiTheme="minorEastAsia"/>
        </w:rPr>
        <w:t>兄弟至親，今出齊王，自是朕家事，而甄德、王濟連遣婦來生哭人邪！</w:t>
      </w:r>
      <w:r w:rsidR="00D728F7">
        <w:rPr>
          <w:rFonts w:asciiTheme="minorEastAsia"/>
        </w:rPr>
        <w:t>」</w:t>
      </w:r>
      <w:r w:rsidRPr="00DE780C">
        <w:rPr>
          <w:rFonts w:asciiTheme="minorEastAsia"/>
        </w:rPr>
        <w:t>乃出濟為國子祭酒，德為大鴻臚。</w:t>
      </w:r>
      <w:r w:rsidRPr="00D2545B">
        <w:rPr>
          <w:rStyle w:val="00Text"/>
          <w:rFonts w:asciiTheme="minorEastAsia"/>
        </w:rPr>
        <w:t>自侍中出為外朝官。</w:t>
      </w:r>
      <w:r w:rsidRPr="00DE780C">
        <w:rPr>
          <w:rFonts w:asciiTheme="minorEastAsia"/>
        </w:rPr>
        <w:t>羊琇與北軍中候成粲謀見楊珧，手刃殺之；</w:t>
      </w:r>
      <w:r w:rsidRPr="00D2545B">
        <w:rPr>
          <w:rStyle w:val="00Text"/>
          <w:rFonts w:asciiTheme="minorEastAsia"/>
        </w:rPr>
        <w:t>北軍中候，漢官，掌北軍五營；魏省。泰始四年，罷中軍將軍，置北軍中候；七年，又罷中領軍倂焉。</w:t>
      </w:r>
      <w:r w:rsidRPr="00DE780C">
        <w:rPr>
          <w:rFonts w:asciiTheme="minorEastAsia"/>
        </w:rPr>
        <w:t>珧知之，辭疾不出，諷有司奏琇，左遷太僕，琇憤怨，發病卒。李憙亦以年老遜位，卒於家。憙在朝，</w:t>
      </w:r>
      <w:r w:rsidRPr="00D2545B">
        <w:rPr>
          <w:rStyle w:val="00Text"/>
          <w:rFonts w:asciiTheme="minorEastAsia"/>
        </w:rPr>
        <w:t>朝，直遙翻；下同。</w:t>
      </w:r>
      <w:r w:rsidRPr="00DE780C">
        <w:rPr>
          <w:rFonts w:asciiTheme="minorEastAsia"/>
        </w:rPr>
        <w:t>姻親故人，與之分衣共食，而未嘗私以王官，人以此稱之。</w:t>
      </w:r>
    </w:p>
    <w:p w:rsidR="008A506D" w:rsidRDefault="008B6FD8" w:rsidP="00662EDA">
      <w:pPr>
        <w:rPr>
          <w:rFonts w:asciiTheme="minorEastAsia"/>
        </w:rPr>
      </w:pPr>
      <w:r w:rsidRPr="008B6FD8">
        <w:rPr>
          <w:rFonts w:asciiTheme="minorEastAsia"/>
          <w:b/>
          <w:color w:val="696969"/>
          <w:sz w:val="18"/>
        </w:rPr>
        <w:t>7</w:t>
      </w:r>
      <w:r w:rsidR="00934453" w:rsidRPr="00DE780C">
        <w:rPr>
          <w:rFonts w:asciiTheme="minorEastAsia"/>
        </w:rPr>
        <w:t>是歲，散騎常侍薛瑩卒。或謂吳郡陸喜曰︰</w:t>
      </w:r>
      <w:r w:rsidR="00D728F7">
        <w:rPr>
          <w:rFonts w:asciiTheme="minorEastAsia"/>
        </w:rPr>
        <w:t>「</w:t>
      </w:r>
      <w:r w:rsidR="00934453" w:rsidRPr="00DE780C">
        <w:rPr>
          <w:rFonts w:asciiTheme="minorEastAsia"/>
        </w:rPr>
        <w:t>瑩於吳士當為第一乎？</w:t>
      </w:r>
      <w:r w:rsidR="00D728F7">
        <w:rPr>
          <w:rFonts w:asciiTheme="minorEastAsia"/>
        </w:rPr>
        <w:t>」</w:t>
      </w:r>
      <w:r w:rsidR="00934453" w:rsidRPr="00DE780C">
        <w:rPr>
          <w:rFonts w:asciiTheme="minorEastAsia"/>
        </w:rPr>
        <w:t>喜曰︰</w:t>
      </w:r>
      <w:r w:rsidR="00D728F7">
        <w:rPr>
          <w:rFonts w:asciiTheme="minorEastAsia"/>
        </w:rPr>
        <w:t>「</w:t>
      </w:r>
      <w:r w:rsidR="00934453" w:rsidRPr="00DE780C">
        <w:rPr>
          <w:rFonts w:asciiTheme="minorEastAsia"/>
        </w:rPr>
        <w:t>瑩在四五之間，安得為第一！夫以孫晧無道，吳國之士，沈默其體，潛而勿用者，第一也；</w:t>
      </w:r>
      <w:r w:rsidR="00934453" w:rsidRPr="00D2545B">
        <w:rPr>
          <w:rStyle w:val="00Text"/>
          <w:rFonts w:asciiTheme="minorEastAsia"/>
        </w:rPr>
        <w:t>沈，持林翻。</w:t>
      </w:r>
      <w:r w:rsidR="00934453" w:rsidRPr="00DE780C">
        <w:rPr>
          <w:rFonts w:asciiTheme="minorEastAsia"/>
        </w:rPr>
        <w:t>避尊居卑，祿以代耕者，第二也；侃然體國，執正不懼者，第三也；斟酌時宜，時獻微益者，第四也；溫恭脩愼，不為諂首者，第五也；過此以往，不足復數。</w:t>
      </w:r>
      <w:r w:rsidR="00934453" w:rsidRPr="00D2545B">
        <w:rPr>
          <w:rStyle w:val="00Text"/>
          <w:rFonts w:asciiTheme="minorEastAsia"/>
        </w:rPr>
        <w:t>復，扶又翻。</w:t>
      </w:r>
      <w:r w:rsidR="00934453" w:rsidRPr="00DE780C">
        <w:rPr>
          <w:rFonts w:asciiTheme="minorEastAsia"/>
        </w:rPr>
        <w:t>故彼上士多淪沒而遠悔吝，中士有聲位而近禍殃。觀瑩之處身本末，又安得為第一乎！</w:t>
      </w:r>
      <w:r w:rsidR="00D728F7">
        <w:rPr>
          <w:rFonts w:asciiTheme="minorEastAsia"/>
        </w:rPr>
        <w:t>」</w:t>
      </w:r>
      <w:r w:rsidR="00934453" w:rsidRPr="00D2545B">
        <w:rPr>
          <w:rStyle w:val="00Text"/>
          <w:rFonts w:asciiTheme="minorEastAsia"/>
        </w:rPr>
        <w:t>遠，于願翻。近，其靳翻。處，昌呂翻。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癸卯、二八三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春，正月，甲申，以尚書右僕射魏舒為左僕射，下邳王晃為右僕射。晃，孚之子也。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戊午，新沓康伯山濤薨。</w:t>
      </w:r>
      <w:r w:rsidR="00934453" w:rsidRPr="00D2545B">
        <w:rPr>
          <w:rFonts w:asciiTheme="minorEastAsia" w:eastAsiaTheme="minorEastAsia"/>
        </w:rPr>
        <w:t>魏明帝景初三年，以遼東東沓縣吏民過海居齊郡界者，立為新沓縣。</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帝命太常議崇錫齊王之物。博士庾旉、太叔廣、劉暾、</w:t>
      </w:r>
      <w:r w:rsidR="00934453" w:rsidRPr="00D2545B">
        <w:rPr>
          <w:rStyle w:val="00Text"/>
          <w:rFonts w:asciiTheme="minorEastAsia"/>
        </w:rPr>
        <w:t>旉，讀曰敷。太叔，複姓。鄭莊公之弟段封於京，謂之京城太叔，其後以為氏。又衞有太叔儀。暾，他昆翻。</w:t>
      </w:r>
      <w:r w:rsidR="00934453" w:rsidRPr="00DE780C">
        <w:rPr>
          <w:rFonts w:asciiTheme="minorEastAsia"/>
        </w:rPr>
        <w:t>繆蔚、郭頤、秦秀、傅珍上表曰︰</w:t>
      </w:r>
      <w:r w:rsidR="00934453" w:rsidRPr="00D2545B">
        <w:rPr>
          <w:rStyle w:val="00Text"/>
          <w:rFonts w:asciiTheme="minorEastAsia"/>
        </w:rPr>
        <w:t>繆，靡幼翻，又莫六翻，姓也。蔚，紆勿翻。</w:t>
      </w:r>
      <w:r w:rsidR="00D728F7">
        <w:rPr>
          <w:rFonts w:asciiTheme="minorEastAsia"/>
        </w:rPr>
        <w:t>「</w:t>
      </w:r>
      <w:r w:rsidR="00934453" w:rsidRPr="00DE780C">
        <w:rPr>
          <w:rFonts w:asciiTheme="minorEastAsia"/>
        </w:rPr>
        <w:t>昔周選建明德以左右王室，周公、康叔、耼季，皆入為三公，</w:t>
      </w:r>
      <w:r w:rsidR="00934453" w:rsidRPr="00D2545B">
        <w:rPr>
          <w:rStyle w:val="00Text"/>
          <w:rFonts w:asciiTheme="minorEastAsia"/>
        </w:rPr>
        <w:t>左傳︰衞太祝子魚曰︰武王之母弟八人，周公為太宰，康叔為司寇，耼季為司空。左右，讀如佐佑。耼，乃甘翻。</w:t>
      </w:r>
      <w:r w:rsidR="00934453" w:rsidRPr="00DE780C">
        <w:rPr>
          <w:rFonts w:asciiTheme="minorEastAsia"/>
        </w:rPr>
        <w:t>明股肱之任重，守地之位輕也。漢諸侯王，位在丞相、三公上，其入讚朝政者，乃有兼官，其出之國，亦不復假台司虛名為隆寵也。</w:t>
      </w:r>
      <w:r w:rsidR="00934453" w:rsidRPr="00D2545B">
        <w:rPr>
          <w:rStyle w:val="00Text"/>
          <w:rFonts w:asciiTheme="minorEastAsia"/>
        </w:rPr>
        <w:t>漢諸侯王讚朝政者，惟東平王蒼耳。</w:t>
      </w:r>
      <w:r w:rsidR="00934453" w:rsidRPr="00DE780C">
        <w:rPr>
          <w:rFonts w:asciiTheme="minorEastAsia"/>
        </w:rPr>
        <w:t>今使齊王賢邪，則不宜以母弟之親尊居魯、衞之常職；不賢邪，不宜大啓土宇，表建東海也。古禮，三公無職，坐而論道，不聞以方任嬰之。</w:t>
      </w:r>
      <w:r w:rsidR="00934453" w:rsidRPr="00D2545B">
        <w:rPr>
          <w:rStyle w:val="00Text"/>
          <w:rFonts w:asciiTheme="minorEastAsia"/>
        </w:rPr>
        <w:t>嬰，縈也。</w:t>
      </w:r>
      <w:r w:rsidR="00934453" w:rsidRPr="00DE780C">
        <w:rPr>
          <w:rFonts w:asciiTheme="minorEastAsia"/>
        </w:rPr>
        <w:t>惟宣王救急朝夕，然後命召穆公征淮夷，故其詩曰︰</w:t>
      </w:r>
      <w:r w:rsidR="00D728F7">
        <w:rPr>
          <w:rFonts w:asciiTheme="minorEastAsia"/>
        </w:rPr>
        <w:t>『</w:t>
      </w:r>
      <w:r w:rsidR="00934453" w:rsidRPr="00DE780C">
        <w:rPr>
          <w:rFonts w:asciiTheme="minorEastAsia"/>
        </w:rPr>
        <w:t>徐方不回，王曰旋歸。</w:t>
      </w:r>
      <w:r w:rsidR="00D728F7">
        <w:rPr>
          <w:rFonts w:asciiTheme="minorEastAsia"/>
        </w:rPr>
        <w:t>」</w:t>
      </w:r>
      <w:r w:rsidR="00934453" w:rsidRPr="00D2545B">
        <w:rPr>
          <w:rStyle w:val="00Text"/>
          <w:rFonts w:asciiTheme="minorEastAsia"/>
        </w:rPr>
        <w:t>見詩·江漢、常武篇。</w:t>
      </w:r>
      <w:r w:rsidR="00934453" w:rsidRPr="00DE780C">
        <w:rPr>
          <w:rFonts w:asciiTheme="minorEastAsia"/>
        </w:rPr>
        <w:t>宰相不得久在外也。今天下已定，六合為家，將數延三事，與論太平之基，</w:t>
      </w:r>
      <w:r w:rsidR="00934453" w:rsidRPr="00D2545B">
        <w:rPr>
          <w:rStyle w:val="00Text"/>
          <w:rFonts w:asciiTheme="minorEastAsia"/>
        </w:rPr>
        <w:t>數，色角翻。</w:t>
      </w:r>
      <w:r w:rsidR="00934453" w:rsidRPr="00DE780C">
        <w:rPr>
          <w:rFonts w:asciiTheme="minorEastAsia"/>
        </w:rPr>
        <w:t>而更出之，去王城二千里，違舊章矣。</w:t>
      </w:r>
      <w:r w:rsidR="00D728F7">
        <w:rPr>
          <w:rFonts w:asciiTheme="minorEastAsia"/>
        </w:rPr>
        <w:t>」</w:t>
      </w:r>
      <w:r w:rsidR="00934453" w:rsidRPr="00D2545B">
        <w:rPr>
          <w:rStyle w:val="00Text"/>
          <w:rFonts w:asciiTheme="minorEastAsia"/>
        </w:rPr>
        <w:t>司馬彪郡國志︰齊國在洛陽東千八百里。</w:t>
      </w:r>
      <w:r w:rsidR="00934453" w:rsidRPr="00DE780C">
        <w:rPr>
          <w:rFonts w:asciiTheme="minorEastAsia"/>
        </w:rPr>
        <w:t>旉，純之子；暾，毅之子也。旉旣具草，先以呈純，純不禁。</w:t>
      </w:r>
    </w:p>
    <w:p w:rsidR="00934453" w:rsidRPr="00DE780C" w:rsidRDefault="00934453" w:rsidP="00662EDA">
      <w:pPr>
        <w:rPr>
          <w:rFonts w:asciiTheme="minorEastAsia"/>
        </w:rPr>
      </w:pPr>
      <w:r w:rsidRPr="00DE780C">
        <w:rPr>
          <w:rFonts w:asciiTheme="minorEastAsia"/>
        </w:rPr>
        <w:t>事過太常鄭默、傅士祭酒曹志，</w:t>
      </w:r>
      <w:r w:rsidRPr="00D2545B">
        <w:rPr>
          <w:rStyle w:val="00Text"/>
          <w:rFonts w:asciiTheme="minorEastAsia"/>
        </w:rPr>
        <w:t>續漢志︰博士祭酒一人；本僕射，中興轉為祭酒。胡廣曰︰官名祭酒，皆一位之元長也。</w:t>
      </w:r>
      <w:r w:rsidRPr="00DE780C">
        <w:rPr>
          <w:rFonts w:asciiTheme="minorEastAsia"/>
        </w:rPr>
        <w:t>志愴然歎曰︰</w:t>
      </w:r>
      <w:r w:rsidR="00D728F7">
        <w:rPr>
          <w:rFonts w:asciiTheme="minorEastAsia"/>
        </w:rPr>
        <w:t>「</w:t>
      </w:r>
      <w:r w:rsidRPr="00DE780C">
        <w:rPr>
          <w:rFonts w:asciiTheme="minorEastAsia"/>
        </w:rPr>
        <w:t>安有如此之才，如此之親，不得樹本助化，而遠出海隅！晉室之隆，其殆矣乎！</w:t>
      </w:r>
      <w:r w:rsidR="00D728F7">
        <w:rPr>
          <w:rFonts w:asciiTheme="minorEastAsia"/>
        </w:rPr>
        <w:t>」</w:t>
      </w:r>
      <w:r w:rsidRPr="00DE780C">
        <w:rPr>
          <w:rFonts w:asciiTheme="minorEastAsia"/>
        </w:rPr>
        <w:t>乃奏議曰︰</w:t>
      </w:r>
      <w:r w:rsidR="00D728F7">
        <w:rPr>
          <w:rFonts w:asciiTheme="minorEastAsia"/>
        </w:rPr>
        <w:t>「</w:t>
      </w:r>
      <w:r w:rsidRPr="00DE780C">
        <w:rPr>
          <w:rFonts w:asciiTheme="minorEastAsia"/>
        </w:rPr>
        <w:t>古之夾輔王室，同姓則周公，異姓則太公，皆身居朝廷，五世反葬。</w:t>
      </w:r>
      <w:r w:rsidRPr="00D2545B">
        <w:rPr>
          <w:rStyle w:val="00Text"/>
          <w:rFonts w:asciiTheme="minorEastAsia"/>
        </w:rPr>
        <w:t>禮記·檀弓曰︰太公封於營丘，比及五世，皆反葬於周。古人曰︰</w:t>
      </w:r>
      <w:r w:rsidR="00D728F7">
        <w:rPr>
          <w:rStyle w:val="00Text"/>
          <w:rFonts w:asciiTheme="minorEastAsia"/>
        </w:rPr>
        <w:t>「</w:t>
      </w:r>
      <w:r w:rsidRPr="00D2545B">
        <w:rPr>
          <w:rStyle w:val="00Text"/>
          <w:rFonts w:asciiTheme="minorEastAsia"/>
        </w:rPr>
        <w:t>狐死正丘首，仁也。</w:t>
      </w:r>
      <w:r w:rsidR="00D728F7">
        <w:rPr>
          <w:rStyle w:val="00Text"/>
          <w:rFonts w:asciiTheme="minorEastAsia"/>
        </w:rPr>
        <w:t>」</w:t>
      </w:r>
      <w:r w:rsidRPr="00DE780C">
        <w:rPr>
          <w:rFonts w:asciiTheme="minorEastAsia"/>
        </w:rPr>
        <w:t>及其衰也，雖有五霸代興，豈與周、召之治同日而論哉！</w:t>
      </w:r>
      <w:r w:rsidRPr="00D2545B">
        <w:rPr>
          <w:rStyle w:val="00Text"/>
          <w:rFonts w:asciiTheme="minorEastAsia"/>
        </w:rPr>
        <w:t>言五霸代興以尊周室，不可與周、召夾輔之治同日而論也。治，直吏翻。</w:t>
      </w:r>
      <w:r w:rsidRPr="00DE780C">
        <w:rPr>
          <w:rFonts w:asciiTheme="minorEastAsia"/>
        </w:rPr>
        <w:t>自羲皇以來，豈一姓所能獨有！當推至公之心，與天下共其利害，乃能享國久長。是以秦、魏欲獨擅其權而纔得沒身，周、漢能分其利而親疏為用，此前事之明驗也。志以為當如博士等議。</w:t>
      </w:r>
      <w:r w:rsidR="00D728F7">
        <w:rPr>
          <w:rFonts w:asciiTheme="minorEastAsia"/>
        </w:rPr>
        <w:t>」</w:t>
      </w:r>
      <w:r w:rsidRPr="00DE780C">
        <w:rPr>
          <w:rFonts w:asciiTheme="minorEastAsia"/>
        </w:rPr>
        <w:t>帝覽之，大怒曰︰</w:t>
      </w:r>
      <w:r w:rsidR="00D728F7">
        <w:rPr>
          <w:rFonts w:asciiTheme="minorEastAsia"/>
        </w:rPr>
        <w:t>「</w:t>
      </w:r>
      <w:r w:rsidRPr="00DE780C">
        <w:rPr>
          <w:rFonts w:asciiTheme="minorEastAsia"/>
        </w:rPr>
        <w:t>曹志尚不明吾心，況四海乎！</w:t>
      </w:r>
      <w:r w:rsidR="00D728F7">
        <w:rPr>
          <w:rFonts w:asciiTheme="minorEastAsia"/>
        </w:rPr>
        <w:t>」</w:t>
      </w:r>
      <w:r w:rsidRPr="00D2545B">
        <w:rPr>
          <w:rStyle w:val="00Text"/>
          <w:rFonts w:asciiTheme="minorEastAsia"/>
        </w:rPr>
        <w:t>謂曹志本魏陳思王植之子，植於魏文帝，兄弟也。文帝之禁制植者為何如，今尚不能明吾之心乎！</w:t>
      </w:r>
      <w:r w:rsidRPr="00DE780C">
        <w:rPr>
          <w:rFonts w:asciiTheme="minorEastAsia"/>
        </w:rPr>
        <w:t>且謂︰</w:t>
      </w:r>
      <w:r w:rsidR="00D728F7">
        <w:rPr>
          <w:rFonts w:asciiTheme="minorEastAsia"/>
        </w:rPr>
        <w:t>「</w:t>
      </w:r>
      <w:r w:rsidRPr="00DE780C">
        <w:rPr>
          <w:rFonts w:asciiTheme="minorEastAsia"/>
        </w:rPr>
        <w:t>博士不答所問而答所不問，</w:t>
      </w:r>
      <w:r w:rsidRPr="00D2545B">
        <w:rPr>
          <w:rStyle w:val="00Text"/>
          <w:rFonts w:asciiTheme="minorEastAsia"/>
        </w:rPr>
        <w:t>所問者，崇錫齊王禮物而已，不問齊王當出與不當出也。</w:t>
      </w:r>
      <w:r w:rsidRPr="00DE780C">
        <w:rPr>
          <w:rFonts w:asciiTheme="minorEastAsia"/>
        </w:rPr>
        <w:t>橫造異論。</w:t>
      </w:r>
      <w:r w:rsidR="00D728F7">
        <w:rPr>
          <w:rFonts w:asciiTheme="minorEastAsia"/>
        </w:rPr>
        <w:t>」</w:t>
      </w:r>
      <w:r w:rsidRPr="00DE780C">
        <w:rPr>
          <w:rFonts w:asciiTheme="minorEastAsia"/>
        </w:rPr>
        <w:t>下有司</w:t>
      </w:r>
      <w:r w:rsidRPr="00DE780C">
        <w:rPr>
          <w:rFonts w:asciiTheme="minorEastAsia"/>
        </w:rPr>
        <w:lastRenderedPageBreak/>
        <w:t>策免鄭默。</w:t>
      </w:r>
      <w:r w:rsidRPr="00D2545B">
        <w:rPr>
          <w:rStyle w:val="00Text"/>
          <w:rFonts w:asciiTheme="minorEastAsia"/>
        </w:rPr>
        <w:t>橫，下孟翻。下，戶嫁翻。</w:t>
      </w:r>
      <w:r w:rsidRPr="00DE780C">
        <w:rPr>
          <w:rFonts w:asciiTheme="minorEastAsia"/>
        </w:rPr>
        <w:t>於是尚書朱整、褚䂮奏︰</w:t>
      </w:r>
      <w:r w:rsidR="00D728F7">
        <w:rPr>
          <w:rFonts w:asciiTheme="minorEastAsia"/>
        </w:rPr>
        <w:t>「</w:t>
      </w:r>
      <w:r w:rsidRPr="00DE780C">
        <w:rPr>
          <w:rFonts w:asciiTheme="minorEastAsia"/>
        </w:rPr>
        <w:t>志等侵官離局，</w:t>
      </w:r>
      <w:r w:rsidRPr="00D2545B">
        <w:rPr>
          <w:rStyle w:val="00Text"/>
          <w:rFonts w:asciiTheme="minorEastAsia"/>
        </w:rPr>
        <w:t>䂮，離灼翻。離，力智翻。</w:t>
      </w:r>
      <w:r w:rsidRPr="00DE780C">
        <w:rPr>
          <w:rFonts w:asciiTheme="minorEastAsia"/>
        </w:rPr>
        <w:t>迷罔朝廷，崇飾惡言，假託無諱，請收志等付廷尉科罪。</w:t>
      </w:r>
      <w:r w:rsidR="00D728F7">
        <w:rPr>
          <w:rFonts w:asciiTheme="minorEastAsia"/>
        </w:rPr>
        <w:t>」</w:t>
      </w:r>
      <w:r w:rsidRPr="00DE780C">
        <w:rPr>
          <w:rFonts w:asciiTheme="minorEastAsia"/>
        </w:rPr>
        <w:t>詔免志官，以公還第；</w:t>
      </w:r>
      <w:r w:rsidRPr="00D2545B">
        <w:rPr>
          <w:rStyle w:val="00Text"/>
          <w:rFonts w:asciiTheme="minorEastAsia"/>
        </w:rPr>
        <w:t>志在魏嗣爵陳王，晉受禪，降為鄄城縣公。</w:t>
      </w:r>
      <w:r w:rsidRPr="00DE780C">
        <w:rPr>
          <w:rFonts w:asciiTheme="minorEastAsia"/>
        </w:rPr>
        <w:t>其餘皆付廷尉科罪。</w:t>
      </w:r>
    </w:p>
    <w:p w:rsidR="00934453" w:rsidRPr="00DE780C" w:rsidRDefault="00934453" w:rsidP="00662EDA">
      <w:pPr>
        <w:rPr>
          <w:rFonts w:asciiTheme="minorEastAsia"/>
        </w:rPr>
      </w:pPr>
      <w:r w:rsidRPr="00DE780C">
        <w:rPr>
          <w:rFonts w:asciiTheme="minorEastAsia"/>
        </w:rPr>
        <w:t>庾純詣廷尉自首︰</w:t>
      </w:r>
      <w:r w:rsidR="00D728F7">
        <w:rPr>
          <w:rFonts w:asciiTheme="minorEastAsia"/>
        </w:rPr>
        <w:t>「</w:t>
      </w:r>
      <w:r w:rsidRPr="00DE780C">
        <w:rPr>
          <w:rFonts w:asciiTheme="minorEastAsia"/>
        </w:rPr>
        <w:t>旉以議草見示，愚淺聽之。</w:t>
      </w:r>
      <w:r w:rsidR="00D728F7">
        <w:rPr>
          <w:rFonts w:asciiTheme="minorEastAsia"/>
        </w:rPr>
        <w:t>」</w:t>
      </w:r>
      <w:r w:rsidRPr="00DE780C">
        <w:rPr>
          <w:rFonts w:asciiTheme="minorEastAsia"/>
        </w:rPr>
        <w:t>詔免純罪。</w:t>
      </w:r>
      <w:r w:rsidRPr="00D2545B">
        <w:rPr>
          <w:rStyle w:val="00Text"/>
          <w:rFonts w:asciiTheme="minorEastAsia"/>
        </w:rPr>
        <w:t>首，式又翻。</w:t>
      </w:r>
      <w:r w:rsidRPr="00DE780C">
        <w:rPr>
          <w:rFonts w:asciiTheme="minorEastAsia"/>
        </w:rPr>
        <w:t>廷尉劉頌奏旉等大不敬，當棄市。尚書奏請報聽廷尉行刑。尚書夏侯駿曰︰</w:t>
      </w:r>
      <w:r w:rsidR="00D728F7">
        <w:rPr>
          <w:rFonts w:asciiTheme="minorEastAsia"/>
        </w:rPr>
        <w:t>「</w:t>
      </w:r>
      <w:r w:rsidRPr="00DE780C">
        <w:rPr>
          <w:rFonts w:asciiTheme="minorEastAsia"/>
        </w:rPr>
        <w:t>官立八座，正為此時。</w:t>
      </w:r>
      <w:r w:rsidR="00D728F7">
        <w:rPr>
          <w:rFonts w:asciiTheme="minorEastAsia"/>
        </w:rPr>
        <w:t>」</w:t>
      </w:r>
      <w:r w:rsidRPr="00D2545B">
        <w:rPr>
          <w:rStyle w:val="00Text"/>
          <w:rFonts w:asciiTheme="minorEastAsia"/>
        </w:rPr>
        <w:t>六曹尚書幷令、僕為八座。為，于偽翻。</w:t>
      </w:r>
      <w:r w:rsidRPr="00DE780C">
        <w:rPr>
          <w:rFonts w:asciiTheme="minorEastAsia"/>
        </w:rPr>
        <w:t>乃獨為駮議。</w:t>
      </w:r>
      <w:r w:rsidRPr="00D2545B">
        <w:rPr>
          <w:rStyle w:val="00Text"/>
          <w:rFonts w:asciiTheme="minorEastAsia"/>
        </w:rPr>
        <w:t>駮，北角翻。</w:t>
      </w:r>
      <w:r w:rsidRPr="00DE780C">
        <w:rPr>
          <w:rFonts w:asciiTheme="minorEastAsia"/>
        </w:rPr>
        <w:t>左僕射下邳王晃亦從駿議。奏留中七日，乃詔曰︰</w:t>
      </w:r>
      <w:r w:rsidR="00D728F7">
        <w:rPr>
          <w:rFonts w:asciiTheme="minorEastAsia"/>
        </w:rPr>
        <w:t>「</w:t>
      </w:r>
      <w:r w:rsidRPr="00DE780C">
        <w:rPr>
          <w:rFonts w:asciiTheme="minorEastAsia"/>
        </w:rPr>
        <w:t>旉是議主，應為戮首；但旉家人自首，宜幷廣等七人皆丐其死命，</w:t>
      </w:r>
      <w:r w:rsidRPr="00D2545B">
        <w:rPr>
          <w:rStyle w:val="00Text"/>
          <w:rFonts w:asciiTheme="minorEastAsia"/>
        </w:rPr>
        <w:t>丐，貸也。</w:t>
      </w:r>
      <w:r w:rsidRPr="00DE780C">
        <w:rPr>
          <w:rFonts w:asciiTheme="minorEastAsia"/>
        </w:rPr>
        <w:t>並除名。</w:t>
      </w:r>
      <w:r w:rsidR="00D728F7">
        <w:rPr>
          <w:rFonts w:asciiTheme="minorEastAsia"/>
        </w:rPr>
        <w:t>」</w:t>
      </w:r>
    </w:p>
    <w:p w:rsidR="00934453" w:rsidRPr="00DE780C" w:rsidRDefault="00934453" w:rsidP="00662EDA">
      <w:pPr>
        <w:rPr>
          <w:rFonts w:asciiTheme="minorEastAsia"/>
        </w:rPr>
      </w:pPr>
      <w:r w:rsidRPr="00DE780C">
        <w:rPr>
          <w:rFonts w:asciiTheme="minorEastAsia"/>
        </w:rPr>
        <w:t>二月，詔以濟南郡益齊國。</w:t>
      </w:r>
      <w:r w:rsidRPr="00D2545B">
        <w:rPr>
          <w:rStyle w:val="00Text"/>
          <w:rFonts w:asciiTheme="minorEastAsia"/>
        </w:rPr>
        <w:t>濟，子禮翻。</w:t>
      </w:r>
      <w:r w:rsidRPr="00DE780C">
        <w:rPr>
          <w:rFonts w:asciiTheme="minorEastAsia"/>
        </w:rPr>
        <w:t>己丑，立齊王攸子長樂亭侯寔為北海王，</w:t>
      </w:r>
      <w:r w:rsidRPr="00D2545B">
        <w:rPr>
          <w:rStyle w:val="00Text"/>
          <w:rFonts w:asciiTheme="minorEastAsia"/>
        </w:rPr>
        <w:t>樂，音洛。</w:t>
      </w:r>
      <w:r w:rsidRPr="00DE780C">
        <w:rPr>
          <w:rFonts w:asciiTheme="minorEastAsia"/>
        </w:rPr>
        <w:t>命攸備物典策，設軒縣之樂，</w:t>
      </w:r>
      <w:r w:rsidRPr="00D2545B">
        <w:rPr>
          <w:rStyle w:val="00Text"/>
          <w:rFonts w:asciiTheme="minorEastAsia"/>
        </w:rPr>
        <w:t>樂，天子宮縣，諸侯軒縣。軒縣者，缺其一面。縣，讀曰懸。</w:t>
      </w:r>
      <w:r w:rsidRPr="00DE780C">
        <w:rPr>
          <w:rFonts w:asciiTheme="minorEastAsia"/>
        </w:rPr>
        <w:t>六佾之舞，黃鉞朝車，乘輿之副從焉。</w:t>
      </w:r>
      <w:r w:rsidRPr="00D2545B">
        <w:rPr>
          <w:rStyle w:val="00Text"/>
          <w:rFonts w:asciiTheme="minorEastAsia"/>
        </w:rPr>
        <w:t>朝，直遙翻。乘，繩證翻。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三月，辛丑朔，日有食之。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齊獻王攸憤怨發病，乞守先后陵。</w:t>
      </w:r>
      <w:r w:rsidR="00934453" w:rsidRPr="00D2545B">
        <w:rPr>
          <w:rStyle w:val="00Text"/>
          <w:rFonts w:asciiTheme="minorEastAsia"/>
        </w:rPr>
        <w:t>先后，謂文明皇后也。</w:t>
      </w:r>
      <w:r w:rsidR="00934453" w:rsidRPr="00DE780C">
        <w:rPr>
          <w:rFonts w:asciiTheme="minorEastAsia"/>
        </w:rPr>
        <w:t>帝不許，遣御醫診視，</w:t>
      </w:r>
      <w:r w:rsidR="00934453" w:rsidRPr="00D2545B">
        <w:rPr>
          <w:rStyle w:val="00Text"/>
          <w:rFonts w:asciiTheme="minorEastAsia"/>
        </w:rPr>
        <w:t>診，止忍翻，候脈也。</w:t>
      </w:r>
      <w:r w:rsidR="00934453" w:rsidRPr="00DE780C">
        <w:rPr>
          <w:rFonts w:asciiTheme="minorEastAsia"/>
        </w:rPr>
        <w:t>諸醫希旨，皆言無疾。河南尹向雄諫曰︰</w:t>
      </w:r>
      <w:r w:rsidR="00D728F7">
        <w:rPr>
          <w:rFonts w:asciiTheme="minorEastAsia"/>
        </w:rPr>
        <w:t>「</w:t>
      </w:r>
      <w:r w:rsidR="00934453" w:rsidRPr="00DE780C">
        <w:rPr>
          <w:rFonts w:asciiTheme="minorEastAsia"/>
        </w:rPr>
        <w:t>陛下子弟雖多，然有德望者少；齊王臥居京邑，所益實深，不可不思也。</w:t>
      </w:r>
      <w:r w:rsidR="00D728F7">
        <w:rPr>
          <w:rFonts w:asciiTheme="minorEastAsia"/>
        </w:rPr>
        <w:t>」</w:t>
      </w:r>
      <w:r w:rsidR="00934453" w:rsidRPr="00DE780C">
        <w:rPr>
          <w:rFonts w:asciiTheme="minorEastAsia"/>
        </w:rPr>
        <w:t>帝不納，雄憤恚而卒。</w:t>
      </w:r>
      <w:r w:rsidR="00934453" w:rsidRPr="00D2545B">
        <w:rPr>
          <w:rStyle w:val="00Text"/>
          <w:rFonts w:asciiTheme="minorEastAsia"/>
        </w:rPr>
        <w:t>恚，於避翻。</w:t>
      </w:r>
      <w:r w:rsidR="00934453" w:rsidRPr="00DE780C">
        <w:rPr>
          <w:rFonts w:asciiTheme="minorEastAsia"/>
        </w:rPr>
        <w:t>攸疾轉篤，帝猶催上道。</w:t>
      </w:r>
      <w:r w:rsidR="00934453" w:rsidRPr="00D2545B">
        <w:rPr>
          <w:rStyle w:val="00Text"/>
          <w:rFonts w:asciiTheme="minorEastAsia"/>
        </w:rPr>
        <w:t>上，時掌翻。</w:t>
      </w:r>
      <w:r w:rsidR="00934453" w:rsidRPr="00DE780C">
        <w:rPr>
          <w:rFonts w:asciiTheme="minorEastAsia"/>
        </w:rPr>
        <w:t>攸自強入辭，素持容儀，疾雖困，尚自整厲，舉止如常，帝益疑其無疾；辭出數日，歐血而薨。帝往臨喪，攸子冏號踊，</w:t>
      </w:r>
      <w:r w:rsidR="00934453" w:rsidRPr="00D2545B">
        <w:rPr>
          <w:rStyle w:val="00Text"/>
          <w:rFonts w:asciiTheme="minorEastAsia"/>
        </w:rPr>
        <w:t>號，戶刀翻。</w:t>
      </w:r>
      <w:r w:rsidR="00934453" w:rsidRPr="00DE780C">
        <w:rPr>
          <w:rFonts w:asciiTheme="minorEastAsia"/>
        </w:rPr>
        <w:t>訴父病為醫所誣。詔卽誅醫，以冏為嗣。</w:t>
      </w:r>
      <w:r w:rsidR="00934453" w:rsidRPr="00D2545B">
        <w:rPr>
          <w:rStyle w:val="00Text"/>
          <w:rFonts w:asciiTheme="minorEastAsia"/>
        </w:rPr>
        <w:t>冏，俱永翻。</w:t>
      </w:r>
    </w:p>
    <w:p w:rsidR="00934453" w:rsidRPr="00DE780C" w:rsidRDefault="00934453" w:rsidP="00662EDA">
      <w:pPr>
        <w:rPr>
          <w:rFonts w:asciiTheme="minorEastAsia"/>
        </w:rPr>
      </w:pPr>
      <w:r w:rsidRPr="00DE780C">
        <w:rPr>
          <w:rFonts w:asciiTheme="minorEastAsia"/>
        </w:rPr>
        <w:t>初，帝愛攸甚篤，為荀勗、馮紞等所構，欲為身後之慮，故出之。及薨，帝哀慟不已。馮紞侍側，曰︰</w:t>
      </w:r>
      <w:r w:rsidR="00D728F7">
        <w:rPr>
          <w:rFonts w:asciiTheme="minorEastAsia"/>
        </w:rPr>
        <w:t>「</w:t>
      </w:r>
      <w:r w:rsidRPr="00DE780C">
        <w:rPr>
          <w:rFonts w:asciiTheme="minorEastAsia"/>
        </w:rPr>
        <w:t>齊王名過其實，天下歸之，今自薨殞，社稷之福也，陛下何哀之過！</w:t>
      </w:r>
      <w:r w:rsidR="00D728F7">
        <w:rPr>
          <w:rFonts w:asciiTheme="minorEastAsia"/>
        </w:rPr>
        <w:t>」</w:t>
      </w:r>
      <w:r w:rsidRPr="00DE780C">
        <w:rPr>
          <w:rFonts w:asciiTheme="minorEastAsia"/>
        </w:rPr>
        <w:t>帝收淚而止。詔攸喪禮依安平獻王故事。</w:t>
      </w:r>
      <w:r w:rsidRPr="00D2545B">
        <w:rPr>
          <w:rStyle w:val="00Text"/>
          <w:rFonts w:asciiTheme="minorEastAsia"/>
        </w:rPr>
        <w:t>事見七十九卷泰始八年。</w:t>
      </w:r>
    </w:p>
    <w:p w:rsidR="00934453" w:rsidRPr="00DE780C" w:rsidRDefault="00934453" w:rsidP="00662EDA">
      <w:pPr>
        <w:rPr>
          <w:rFonts w:asciiTheme="minorEastAsia"/>
        </w:rPr>
      </w:pPr>
      <w:r w:rsidRPr="00DE780C">
        <w:rPr>
          <w:rFonts w:asciiTheme="minorEastAsia"/>
        </w:rPr>
        <w:t>攸舉動以禮，鮮有過事，雖帝亦敬憚之。每引之同處，必擇言而後發。</w:t>
      </w:r>
      <w:r w:rsidRPr="00D2545B">
        <w:rPr>
          <w:rStyle w:val="00Text"/>
          <w:rFonts w:asciiTheme="minorEastAsia"/>
        </w:rPr>
        <w:t>鮮，息善翻。處，昌呂翻。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夏，五月，己亥，琅邪武王伷薨。</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冬，十一月，以尚書左僕射魏舒為司徒。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河南及荊、揚等六州大水。</w:t>
      </w:r>
      <w:r w:rsidR="00934453" w:rsidRPr="00D2545B">
        <w:rPr>
          <w:rFonts w:asciiTheme="minorEastAsia" w:eastAsiaTheme="minorEastAsia"/>
        </w:rPr>
        <w:t>荊，強也，言其氣躁強；亦曰警也，言南蠻數為寇逆，其人有道後服，無道先強，常警備也；又云，取荊山以名州。統江夏、南郡、襄陽、南陽、順陽、義陽、新城、魏興、上庸、建平、宜都、南平、武陵、天門、長沙、衡陽、湘東、零陵、邵陵、桂陽、武昌、安成。</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歸命侯孫晧卒。</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是歲，鮮卑慕容涉歸卒。弟删篡立，</w:t>
      </w:r>
      <w:r w:rsidR="00934453" w:rsidRPr="00D2545B">
        <w:rPr>
          <w:rFonts w:asciiTheme="minorEastAsia" w:eastAsiaTheme="minorEastAsia"/>
        </w:rPr>
        <w:t>考異曰︰載記</w:t>
      </w:r>
      <w:r w:rsidR="00D728F7">
        <w:rPr>
          <w:rFonts w:asciiTheme="minorEastAsia" w:eastAsiaTheme="minorEastAsia"/>
        </w:rPr>
        <w:t>「</w:t>
      </w:r>
      <w:r w:rsidR="00934453" w:rsidRPr="00D2545B">
        <w:rPr>
          <w:rFonts w:asciiTheme="minorEastAsia" w:eastAsiaTheme="minorEastAsia"/>
        </w:rPr>
        <w:t>删</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耐</w:t>
      </w:r>
      <w:r w:rsidR="00D728F7">
        <w:rPr>
          <w:rFonts w:asciiTheme="minorEastAsia" w:eastAsiaTheme="minorEastAsia"/>
        </w:rPr>
        <w:t>」</w:t>
      </w:r>
      <w:r w:rsidR="00934453" w:rsidRPr="00D2545B">
        <w:rPr>
          <w:rFonts w:asciiTheme="minorEastAsia" w:eastAsiaTheme="minorEastAsia"/>
        </w:rPr>
        <w:t>。今從燕書。</w:t>
      </w:r>
      <w:r w:rsidR="00934453" w:rsidRPr="00DE780C">
        <w:rPr>
          <w:rStyle w:val="01Text"/>
          <w:rFonts w:asciiTheme="minorEastAsia" w:eastAsiaTheme="minorEastAsia"/>
          <w:sz w:val="21"/>
        </w:rPr>
        <w:t>將殺涉歸子廆，廆亡匿於遼東徐郁家。</w:t>
      </w:r>
      <w:r w:rsidR="00934453" w:rsidRPr="00D2545B">
        <w:rPr>
          <w:rFonts w:asciiTheme="minorEastAsia" w:eastAsiaTheme="minorEastAsia"/>
        </w:rPr>
        <w:t>廆，戶賄翻，又五罪翻。載記曰︰廆，字弈洛瓌。杜佑曰︰本名若洛廆。</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乙巳、二八四</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春，正月，己亥，有青龍二見武庫井中。</w:t>
      </w:r>
      <w:r w:rsidR="00934453" w:rsidRPr="00D2545B">
        <w:rPr>
          <w:rFonts w:asciiTheme="minorEastAsia" w:eastAsiaTheme="minorEastAsia"/>
        </w:rPr>
        <w:t>見，賢遍翻。考異曰︰五行志作</w:t>
      </w:r>
      <w:r w:rsidR="00D728F7">
        <w:rPr>
          <w:rFonts w:asciiTheme="minorEastAsia" w:eastAsiaTheme="minorEastAsia"/>
        </w:rPr>
        <w:t>「</w:t>
      </w:r>
      <w:r w:rsidR="00934453" w:rsidRPr="00D2545B">
        <w:rPr>
          <w:rFonts w:asciiTheme="minorEastAsia" w:eastAsiaTheme="minorEastAsia"/>
        </w:rPr>
        <w:t>癸卯</w:t>
      </w:r>
      <w:r w:rsidR="00D728F7">
        <w:rPr>
          <w:rFonts w:asciiTheme="minorEastAsia" w:eastAsiaTheme="minorEastAsia"/>
        </w:rPr>
        <w:t>」</w:t>
      </w:r>
      <w:r w:rsidR="00934453" w:rsidRPr="00D2545B">
        <w:rPr>
          <w:rFonts w:asciiTheme="minorEastAsia" w:eastAsiaTheme="minorEastAsia"/>
        </w:rPr>
        <w:t>。今從帝紀。</w:t>
      </w:r>
      <w:r w:rsidR="00934453" w:rsidRPr="00DE780C">
        <w:rPr>
          <w:rStyle w:val="01Text"/>
          <w:rFonts w:asciiTheme="minorEastAsia" w:eastAsiaTheme="minorEastAsia"/>
          <w:sz w:val="21"/>
        </w:rPr>
        <w:t>帝觀之，有喜色。百官將賀，尚書僕射劉毅表曰︰</w:t>
      </w:r>
      <w:r w:rsidR="00D728F7">
        <w:rPr>
          <w:rStyle w:val="01Text"/>
          <w:rFonts w:asciiTheme="minorEastAsia" w:eastAsiaTheme="minorEastAsia"/>
          <w:sz w:val="21"/>
        </w:rPr>
        <w:t>「</w:t>
      </w:r>
      <w:r w:rsidR="00934453" w:rsidRPr="00DE780C">
        <w:rPr>
          <w:rStyle w:val="01Text"/>
          <w:rFonts w:asciiTheme="minorEastAsia" w:eastAsiaTheme="minorEastAsia"/>
          <w:sz w:val="21"/>
        </w:rPr>
        <w:t>昔龍降夏庭，卒為周禍。</w:t>
      </w:r>
      <w:r w:rsidR="00934453" w:rsidRPr="00D2545B">
        <w:rPr>
          <w:rFonts w:asciiTheme="minorEastAsia" w:eastAsiaTheme="minorEastAsia"/>
        </w:rPr>
        <w:t>國語曰︰夏之衰也，褒人之神化為二龍以同于夏庭。夏后卜殺之與去之與止之，莫吉；卜請其漦而藏之，吉。乃布幣而策告之。龍亡而漦在，櫝而藏之，及殷、周，莫之發也。及厲王之末，發而觀之，漦流於庭，不可除也。王使婦人不幃而譟之，化為玄蚖以入于王府。府之童妾未旣齓而遭之，旣筓而孕，當宣王而生。不夫而育，故懼而棄之，鬻弧服者取之，以逃于褒。褒人有獄，以入于幽王，王遂嬖之，使為后，生伯服。欲殺太子，以成伯服，太子奔申。申侯與犬戎伐王，殺之驪山下。夏，戶雅翻。卒，子恤翻。</w:t>
      </w:r>
      <w:r w:rsidR="00934453" w:rsidRPr="00DE780C">
        <w:rPr>
          <w:rStyle w:val="01Text"/>
          <w:rFonts w:asciiTheme="minorEastAsia" w:eastAsiaTheme="minorEastAsia"/>
          <w:sz w:val="21"/>
        </w:rPr>
        <w:t>易稱</w:t>
      </w:r>
      <w:r w:rsidR="00D728F7">
        <w:rPr>
          <w:rStyle w:val="01Text"/>
          <w:rFonts w:asciiTheme="minorEastAsia" w:eastAsiaTheme="minorEastAsia"/>
          <w:sz w:val="21"/>
        </w:rPr>
        <w:t>『</w:t>
      </w:r>
      <w:r w:rsidR="00934453" w:rsidRPr="00DE780C">
        <w:rPr>
          <w:rStyle w:val="01Text"/>
          <w:rFonts w:asciiTheme="minorEastAsia" w:eastAsiaTheme="minorEastAsia"/>
          <w:sz w:val="21"/>
        </w:rPr>
        <w:t>潛龍勿用，陽在下也。</w:t>
      </w:r>
      <w:r w:rsidR="00D728F7">
        <w:rPr>
          <w:rStyle w:val="01Text"/>
          <w:rFonts w:asciiTheme="minorEastAsia" w:eastAsiaTheme="minorEastAsia"/>
          <w:sz w:val="21"/>
        </w:rPr>
        <w:t>』</w:t>
      </w:r>
      <w:r w:rsidR="00934453" w:rsidRPr="00D2545B">
        <w:rPr>
          <w:rFonts w:asciiTheme="minorEastAsia" w:eastAsiaTheme="minorEastAsia"/>
        </w:rPr>
        <w:t>易</w:t>
      </w:r>
      <w:r w:rsidR="00934453" w:rsidRPr="00D2545B">
        <w:rPr>
          <w:rFonts w:asciiTheme="minorEastAsia" w:eastAsiaTheme="minorEastAsia"/>
        </w:rPr>
        <w:t>·</w:t>
      </w:r>
      <w:r w:rsidR="00934453" w:rsidRPr="00D2545B">
        <w:rPr>
          <w:rFonts w:asciiTheme="minorEastAsia" w:eastAsiaTheme="minorEastAsia"/>
        </w:rPr>
        <w:t>乾之初九爻辭。</w:t>
      </w:r>
      <w:r w:rsidR="00934453" w:rsidRPr="00DE780C">
        <w:rPr>
          <w:rStyle w:val="01Text"/>
          <w:rFonts w:asciiTheme="minorEastAsia" w:eastAsiaTheme="minorEastAsia"/>
          <w:sz w:val="21"/>
        </w:rPr>
        <w:t>尋案舊典，無賀龍之禮。</w:t>
      </w:r>
      <w:r w:rsidR="00D728F7">
        <w:rPr>
          <w:rStyle w:val="01Text"/>
          <w:rFonts w:asciiTheme="minorEastAsia" w:eastAsiaTheme="minorEastAsia"/>
          <w:sz w:val="21"/>
        </w:rPr>
        <w:t>」</w:t>
      </w:r>
      <w:r w:rsidR="00934453" w:rsidRPr="00DE780C">
        <w:rPr>
          <w:rStyle w:val="01Text"/>
          <w:rFonts w:asciiTheme="minorEastAsia" w:eastAsiaTheme="minorEastAsia"/>
          <w:sz w:val="21"/>
        </w:rPr>
        <w:t>帝從之。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初，陳羣以吏部不能審覈天下之士，故令郡國各置中正，州置大中正，皆取本土之人任朝廷官、德充才盛者為之，使銓次等級以為九品，</w:t>
      </w:r>
      <w:r w:rsidR="00934453" w:rsidRPr="00D2545B">
        <w:rPr>
          <w:rStyle w:val="00Text"/>
          <w:rFonts w:asciiTheme="minorEastAsia"/>
        </w:rPr>
        <w:t>事見六十九卷魏文帝黃初元年。</w:t>
      </w:r>
      <w:r w:rsidR="00934453" w:rsidRPr="00DE780C">
        <w:rPr>
          <w:rFonts w:asciiTheme="minorEastAsia"/>
        </w:rPr>
        <w:t>有言行脩著則升之，</w:t>
      </w:r>
      <w:r w:rsidR="00934453" w:rsidRPr="00D2545B">
        <w:rPr>
          <w:rStyle w:val="00Text"/>
          <w:rFonts w:asciiTheme="minorEastAsia"/>
        </w:rPr>
        <w:t>行，下孟翻。</w:t>
      </w:r>
      <w:r w:rsidR="00934453" w:rsidRPr="00DE780C">
        <w:rPr>
          <w:rFonts w:asciiTheme="minorEastAsia"/>
        </w:rPr>
        <w:t>道義虧缺則降之，吏部憑之以補授百官。行之浸久，中正或非其人，姦敝日滋。劉毅上疏曰︰</w:t>
      </w:r>
      <w:r w:rsidR="00D728F7">
        <w:rPr>
          <w:rFonts w:asciiTheme="minorEastAsia"/>
        </w:rPr>
        <w:t>「</w:t>
      </w:r>
      <w:r w:rsidR="00934453" w:rsidRPr="00DE780C">
        <w:rPr>
          <w:rFonts w:asciiTheme="minorEastAsia"/>
        </w:rPr>
        <w:t>今立中正，定九品，高下任意，榮辱在手，操人主之威福，奪天朝之權勢，</w:t>
      </w:r>
      <w:r w:rsidR="00934453" w:rsidRPr="00D2545B">
        <w:rPr>
          <w:rStyle w:val="00Text"/>
          <w:rFonts w:asciiTheme="minorEastAsia"/>
        </w:rPr>
        <w:t>操，千高翻。朝，直遙翻。</w:t>
      </w:r>
      <w:r w:rsidR="00934453" w:rsidRPr="00DE780C">
        <w:rPr>
          <w:rFonts w:asciiTheme="minorEastAsia"/>
        </w:rPr>
        <w:t>公無考校之負，私無告訐之忌，</w:t>
      </w:r>
      <w:r w:rsidR="00934453" w:rsidRPr="00D2545B">
        <w:rPr>
          <w:rStyle w:val="00Text"/>
          <w:rFonts w:asciiTheme="minorEastAsia"/>
        </w:rPr>
        <w:t>謂銓次高下或有不當，而在公不以考校失實為罪負，發人隱慝，無所不至，而在私不以告訐為避忌。</w:t>
      </w:r>
      <w:r w:rsidR="00934453" w:rsidRPr="00DE780C">
        <w:rPr>
          <w:rFonts w:asciiTheme="minorEastAsia"/>
        </w:rPr>
        <w:t>用心百態，營求萬端，廉讓之風滅，爭訟之俗成，臣竊為聖朝恥之！</w:t>
      </w:r>
      <w:r w:rsidR="00934453" w:rsidRPr="00D2545B">
        <w:rPr>
          <w:rStyle w:val="00Text"/>
          <w:rFonts w:asciiTheme="minorEastAsia"/>
        </w:rPr>
        <w:t>為，于偽翻。</w:t>
      </w:r>
      <w:r w:rsidR="00934453" w:rsidRPr="00DE780C">
        <w:rPr>
          <w:rFonts w:asciiTheme="minorEastAsia"/>
        </w:rPr>
        <w:t>蓋中正之設，於損政之道有八︰高下逐強弱，是非隨興衰，一人之身，旬日異狀，上品無寒門，下品無勢族，一也。置州都者，</w:t>
      </w:r>
      <w:r w:rsidR="00934453" w:rsidRPr="00D2545B">
        <w:rPr>
          <w:rStyle w:val="00Text"/>
          <w:rFonts w:asciiTheme="minorEastAsia"/>
        </w:rPr>
        <w:t>州都，謂中正。</w:t>
      </w:r>
      <w:r w:rsidR="00934453" w:rsidRPr="00DE780C">
        <w:rPr>
          <w:rFonts w:asciiTheme="minorEastAsia"/>
        </w:rPr>
        <w:t>本取州里清議咸所歸服，將以鎭異同，一言議也。今重其任而輕其人，使駁違之論橫於州里，</w:t>
      </w:r>
      <w:r w:rsidR="00934453" w:rsidRPr="00D2545B">
        <w:rPr>
          <w:rStyle w:val="00Text"/>
          <w:rFonts w:asciiTheme="minorEastAsia"/>
        </w:rPr>
        <w:t>駁，北角翻。橫，戶孟翻。</w:t>
      </w:r>
      <w:r w:rsidR="00934453" w:rsidRPr="00DE780C">
        <w:rPr>
          <w:rFonts w:asciiTheme="minorEastAsia"/>
        </w:rPr>
        <w:t>嫌讎之隙結於大臣，二也。本立格之體，為九品者，謂才德有優劣，倫輩有首尾也。今乃使優劣易地，首尾倒錯，三也。</w:t>
      </w:r>
      <w:r w:rsidR="00934453" w:rsidRPr="00D2545B">
        <w:rPr>
          <w:rStyle w:val="00Text"/>
          <w:rFonts w:asciiTheme="minorEastAsia"/>
        </w:rPr>
        <w:t>錯，千故翻。</w:t>
      </w:r>
      <w:r w:rsidR="00934453" w:rsidRPr="00DE780C">
        <w:rPr>
          <w:rFonts w:asciiTheme="minorEastAsia"/>
        </w:rPr>
        <w:t>陛下賞善罰惡，無不裁之以法，獨置中正，委以一國之重，曾無賞罰之防，又禁人不得訴訟，使之縱橫任意，</w:t>
      </w:r>
      <w:r w:rsidR="00934453" w:rsidRPr="00D2545B">
        <w:rPr>
          <w:rStyle w:val="00Text"/>
          <w:rFonts w:asciiTheme="minorEastAsia"/>
        </w:rPr>
        <w:t>縱，子容翻。</w:t>
      </w:r>
      <w:r w:rsidR="00934453" w:rsidRPr="00DE780C">
        <w:rPr>
          <w:rFonts w:asciiTheme="minorEastAsia"/>
        </w:rPr>
        <w:t>無所顧憚，諸受枉者，抱怨積直，不獲上聞，四也。一國之士，多者千數，或流徙異邦，或取給殊方，</w:t>
      </w:r>
      <w:r w:rsidR="00934453" w:rsidRPr="00D2545B">
        <w:rPr>
          <w:rStyle w:val="00Text"/>
          <w:rFonts w:asciiTheme="minorEastAsia"/>
        </w:rPr>
        <w:t>謂衣食有不給者，客於殊方以取給也。</w:t>
      </w:r>
      <w:r w:rsidR="00934453" w:rsidRPr="00DE780C">
        <w:rPr>
          <w:rFonts w:asciiTheme="minorEastAsia"/>
        </w:rPr>
        <w:t>面猶不識，況盡其才！而中正知與不知，皆當品狀，采譽於臺府，</w:t>
      </w:r>
      <w:r w:rsidR="00934453" w:rsidRPr="00D2545B">
        <w:rPr>
          <w:rStyle w:val="00Text"/>
          <w:rFonts w:asciiTheme="minorEastAsia"/>
        </w:rPr>
        <w:t>譽，音余。</w:t>
      </w:r>
      <w:r w:rsidR="00934453" w:rsidRPr="00DE780C">
        <w:rPr>
          <w:rFonts w:asciiTheme="minorEastAsia"/>
        </w:rPr>
        <w:t>納毀於流言，任己則有不識之蔽，聽受則有彼此之偏，五也。凡求人才，欲以治民也，</w:t>
      </w:r>
      <w:r w:rsidR="00934453" w:rsidRPr="00D2545B">
        <w:rPr>
          <w:rStyle w:val="00Text"/>
          <w:rFonts w:asciiTheme="minorEastAsia"/>
        </w:rPr>
        <w:t>治，直之翻。</w:t>
      </w:r>
      <w:r w:rsidR="00934453" w:rsidRPr="00DE780C">
        <w:rPr>
          <w:rFonts w:asciiTheme="minorEastAsia"/>
        </w:rPr>
        <w:t>今當官著效者或附卑品，在官無績者更獲高敍，是為抑功實而隆空名，長浮華而廢考績，六也。</w:t>
      </w:r>
      <w:r w:rsidR="00934453" w:rsidRPr="00D2545B">
        <w:rPr>
          <w:rStyle w:val="00Text"/>
          <w:rFonts w:asciiTheme="minorEastAsia"/>
        </w:rPr>
        <w:t>長，知兩翻。</w:t>
      </w:r>
      <w:r w:rsidR="00934453" w:rsidRPr="00DE780C">
        <w:rPr>
          <w:rFonts w:asciiTheme="minorEastAsia"/>
        </w:rPr>
        <w:t>凡官不同人，事不同能。今不狀其才之所宜而但第為九品，以品取人，或非才能之所長，以狀取人，則為本品之所限，徒結白論</w:t>
      </w:r>
      <w:r w:rsidR="00934453" w:rsidRPr="00D2545B">
        <w:rPr>
          <w:rStyle w:val="00Text"/>
          <w:rFonts w:asciiTheme="minorEastAsia"/>
        </w:rPr>
        <w:t>白，素也。釋素餐者以為空餐，白論，猶空言也。</w:t>
      </w:r>
      <w:r w:rsidR="00934453" w:rsidRPr="00DE780C">
        <w:rPr>
          <w:rFonts w:asciiTheme="minorEastAsia"/>
        </w:rPr>
        <w:t>而品狀相妨，七也。九品所下不彰其罪，所上不列其善，各任愛憎，以植其私，天下之人焉得不懈德行而銳人事，八也。</w:t>
      </w:r>
      <w:r w:rsidR="00934453" w:rsidRPr="00D2545B">
        <w:rPr>
          <w:rStyle w:val="00Text"/>
          <w:rFonts w:asciiTheme="minorEastAsia"/>
        </w:rPr>
        <w:t>焉，於虔翻。懈，古隘翻。</w:t>
      </w:r>
      <w:r w:rsidR="00934453" w:rsidRPr="00DE780C">
        <w:rPr>
          <w:rFonts w:asciiTheme="minorEastAsia"/>
        </w:rPr>
        <w:t>由此論之，職名中正，實為姦府；事名九品，而有八損；古今之失，莫大於此！愚臣以為宜罷中正，除九品，棄魏氏之敝法，更立一代之美制。</w:t>
      </w:r>
      <w:r w:rsidR="00D728F7">
        <w:rPr>
          <w:rFonts w:asciiTheme="minorEastAsia"/>
        </w:rPr>
        <w:t>」</w:t>
      </w:r>
      <w:r w:rsidR="00934453" w:rsidRPr="00DE780C">
        <w:rPr>
          <w:rFonts w:asciiTheme="minorEastAsia"/>
        </w:rPr>
        <w:t>太尉·汝南王亮、司空衞瓘亦上疏曰︰</w:t>
      </w:r>
      <w:r w:rsidR="00D728F7">
        <w:rPr>
          <w:rFonts w:asciiTheme="minorEastAsia"/>
        </w:rPr>
        <w:t>「</w:t>
      </w:r>
      <w:r w:rsidR="00934453" w:rsidRPr="00DE780C">
        <w:rPr>
          <w:rFonts w:asciiTheme="minorEastAsia"/>
        </w:rPr>
        <w:t>魏氏承喪亂之後，</w:t>
      </w:r>
      <w:r w:rsidR="00934453" w:rsidRPr="00D2545B">
        <w:rPr>
          <w:rStyle w:val="00Text"/>
          <w:rFonts w:asciiTheme="minorEastAsia"/>
        </w:rPr>
        <w:t>喪，息浪翻。</w:t>
      </w:r>
      <w:r w:rsidR="00934453" w:rsidRPr="00DE780C">
        <w:rPr>
          <w:rFonts w:asciiTheme="minorEastAsia"/>
        </w:rPr>
        <w:t>人士流移，考詳無地，故立九品之制，粗且為一時選用之本耳。</w:t>
      </w:r>
      <w:r w:rsidR="00934453" w:rsidRPr="00D2545B">
        <w:rPr>
          <w:rStyle w:val="00Text"/>
          <w:rFonts w:asciiTheme="minorEastAsia"/>
        </w:rPr>
        <w:t>粗，坐五翻。</w:t>
      </w:r>
      <w:r w:rsidR="00934453" w:rsidRPr="00DE780C">
        <w:rPr>
          <w:rFonts w:asciiTheme="minorEastAsia"/>
        </w:rPr>
        <w:t>今九域同規，大化方始，臣等以為宜皆蕩除末法，咸用土斷，</w:t>
      </w:r>
      <w:r w:rsidR="00934453" w:rsidRPr="00D2545B">
        <w:rPr>
          <w:rStyle w:val="00Text"/>
          <w:rFonts w:asciiTheme="minorEastAsia"/>
        </w:rPr>
        <w:t>以土著為斷也。斷，丁亂翻。</w:t>
      </w:r>
      <w:r w:rsidR="00934453" w:rsidRPr="00DE780C">
        <w:rPr>
          <w:rFonts w:asciiTheme="minorEastAsia"/>
        </w:rPr>
        <w:t>自公卿以下，以所居為正，無復縣客，</w:t>
      </w:r>
      <w:r w:rsidR="00934453" w:rsidRPr="00D2545B">
        <w:rPr>
          <w:rStyle w:val="00Text"/>
          <w:rFonts w:asciiTheme="minorEastAsia"/>
        </w:rPr>
        <w:t>縣，讀曰懸。</w:t>
      </w:r>
      <w:r w:rsidR="00934453" w:rsidRPr="00DE780C">
        <w:rPr>
          <w:rFonts w:asciiTheme="minorEastAsia"/>
        </w:rPr>
        <w:t>遠屬異土，盡除中正九品之制，使舉善進才，各由鄕論，則華競自息，各求於己矣。</w:t>
      </w:r>
      <w:r w:rsidR="00D728F7">
        <w:rPr>
          <w:rFonts w:asciiTheme="minorEastAsia"/>
        </w:rPr>
        <w:t>」</w:t>
      </w:r>
      <w:r w:rsidR="00934453" w:rsidRPr="00DE780C">
        <w:rPr>
          <w:rFonts w:asciiTheme="minorEastAsia"/>
        </w:rPr>
        <w:t>始平王文學江夏李重上疏</w:t>
      </w:r>
      <w:r w:rsidR="00934453" w:rsidRPr="00D2545B">
        <w:rPr>
          <w:rStyle w:val="00Text"/>
          <w:rFonts w:asciiTheme="minorEastAsia"/>
        </w:rPr>
        <w:t>自魏以來，王國置師友、文學各一人。夏，戶雅翻。上，時掌翻。</w:t>
      </w:r>
      <w:r w:rsidR="00934453" w:rsidRPr="00DE780C">
        <w:rPr>
          <w:rFonts w:asciiTheme="minorEastAsia"/>
        </w:rPr>
        <w:t>以為︰</w:t>
      </w:r>
      <w:r w:rsidR="00D728F7">
        <w:rPr>
          <w:rFonts w:asciiTheme="minorEastAsia"/>
        </w:rPr>
        <w:t>「</w:t>
      </w:r>
      <w:r w:rsidR="00934453" w:rsidRPr="00DE780C">
        <w:rPr>
          <w:rFonts w:asciiTheme="minorEastAsia"/>
        </w:rPr>
        <w:t>九品旣除，宜先開移徙，聽相幷就，則土斷之實行矣。</w:t>
      </w:r>
      <w:r w:rsidR="00D728F7">
        <w:rPr>
          <w:rFonts w:asciiTheme="minorEastAsia"/>
        </w:rPr>
        <w:t>」</w:t>
      </w:r>
      <w:r w:rsidR="00934453" w:rsidRPr="00DE780C">
        <w:rPr>
          <w:rFonts w:asciiTheme="minorEastAsia"/>
        </w:rPr>
        <w:t>帝雖善其言而終不能改也。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冬，十二月，庚午，大赦。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閏月，當陽成侯杜預卒。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是歲，塞外匈奴胡太阿厚帥部落二萬九千三百人來降；</w:t>
      </w:r>
      <w:r w:rsidR="00934453" w:rsidRPr="00D2545B">
        <w:rPr>
          <w:rStyle w:val="00Text"/>
          <w:rFonts w:asciiTheme="minorEastAsia"/>
        </w:rPr>
        <w:t>帥，讀曰率。降，戶江翻。</w:t>
      </w:r>
      <w:r w:rsidR="00934453" w:rsidRPr="00DE780C">
        <w:rPr>
          <w:rFonts w:asciiTheme="minorEastAsia"/>
        </w:rPr>
        <w:t>帝處之塞內西河。</w:t>
      </w:r>
      <w:r w:rsidR="00934453" w:rsidRPr="00D2545B">
        <w:rPr>
          <w:rStyle w:val="00Text"/>
          <w:rFonts w:asciiTheme="minorEastAsia"/>
        </w:rPr>
        <w:t>處，昌呂翻。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罷寧州入益州，置南夷校尉以護之。</w:t>
      </w:r>
      <w:r w:rsidR="00934453" w:rsidRPr="00D2545B">
        <w:rPr>
          <w:rFonts w:asciiTheme="minorEastAsia" w:eastAsiaTheme="minorEastAsia"/>
        </w:rPr>
        <w:t>置寧州，見七十九卷泰始七年。考異曰︰地理志︰</w:t>
      </w:r>
      <w:r w:rsidR="00D728F7">
        <w:rPr>
          <w:rFonts w:asciiTheme="minorEastAsia" w:eastAsiaTheme="minorEastAsia"/>
        </w:rPr>
        <w:t>「</w:t>
      </w:r>
      <w:r w:rsidR="00934453" w:rsidRPr="00D2545B">
        <w:rPr>
          <w:rFonts w:asciiTheme="minorEastAsia" w:eastAsiaTheme="minorEastAsia"/>
        </w:rPr>
        <w:t>太康三年，廢寧州，置南夷校尉。</w:t>
      </w:r>
      <w:r w:rsidR="00D728F7">
        <w:rPr>
          <w:rFonts w:asciiTheme="minorEastAsia" w:eastAsiaTheme="minorEastAsia"/>
        </w:rPr>
        <w:t>」</w:t>
      </w:r>
      <w:r w:rsidR="00934453" w:rsidRPr="00D2545B">
        <w:rPr>
          <w:rFonts w:asciiTheme="minorEastAsia" w:eastAsiaTheme="minorEastAsia"/>
        </w:rPr>
        <w:t>今從華陽國志。</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乙巳、二八五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lastRenderedPageBreak/>
        <w:t>1</w:t>
      </w:r>
      <w:r w:rsidR="00934453" w:rsidRPr="00DE780C">
        <w:rPr>
          <w:rFonts w:asciiTheme="minorEastAsia"/>
        </w:rPr>
        <w:t>春，正月，尚書左僕射劉毅致仕，尋卒。</w:t>
      </w:r>
      <w:r w:rsidR="00934453" w:rsidRPr="00D2545B">
        <w:rPr>
          <w:rStyle w:val="00Text"/>
          <w:rFonts w:asciiTheme="minorEastAsia"/>
        </w:rPr>
        <w:t>考異曰︰晉春秋在七年十月，今從本傳。</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戊辰，以王渾為尚書左僕射，渾子濟為侍中。渾主者處事不當，</w:t>
      </w:r>
      <w:r w:rsidR="00934453" w:rsidRPr="00D2545B">
        <w:rPr>
          <w:rStyle w:val="00Text"/>
          <w:rFonts w:asciiTheme="minorEastAsia"/>
        </w:rPr>
        <w:t>尚書主者也。處，昌呂翻。當，丁浪翻。</w:t>
      </w:r>
      <w:r w:rsidR="00934453" w:rsidRPr="00DE780C">
        <w:rPr>
          <w:rFonts w:asciiTheme="minorEastAsia"/>
        </w:rPr>
        <w:t>濟明法繩之。</w:t>
      </w:r>
      <w:r w:rsidR="00934453" w:rsidRPr="00D2545B">
        <w:rPr>
          <w:rStyle w:val="00Text"/>
          <w:rFonts w:asciiTheme="minorEastAsia"/>
        </w:rPr>
        <w:t>侍中管門下諸事，故得繩以法。</w:t>
      </w:r>
      <w:r w:rsidR="00934453" w:rsidRPr="00DE780C">
        <w:rPr>
          <w:rFonts w:asciiTheme="minorEastAsia"/>
        </w:rPr>
        <w:t>濟從兄佑，素與濟不協，</w:t>
      </w:r>
      <w:r w:rsidR="00934453" w:rsidRPr="00D2545B">
        <w:rPr>
          <w:rStyle w:val="00Text"/>
          <w:rFonts w:asciiTheme="minorEastAsia"/>
        </w:rPr>
        <w:t>從，才用翻。</w:t>
      </w:r>
      <w:r w:rsidR="00934453" w:rsidRPr="00DE780C">
        <w:rPr>
          <w:rFonts w:asciiTheme="minorEastAsia"/>
        </w:rPr>
        <w:t>因毀濟不能容其父，帝由是疏濟，後坐事免官。濟性豪侈，帝謂侍中和嶠曰︰</w:t>
      </w:r>
      <w:r w:rsidR="00D728F7">
        <w:rPr>
          <w:rFonts w:asciiTheme="minorEastAsia"/>
        </w:rPr>
        <w:t>「</w:t>
      </w:r>
      <w:r w:rsidR="00934453" w:rsidRPr="00DE780C">
        <w:rPr>
          <w:rFonts w:asciiTheme="minorEastAsia"/>
        </w:rPr>
        <w:t>我將罵濟而後官之，如何？</w:t>
      </w:r>
      <w:r w:rsidR="00D728F7">
        <w:rPr>
          <w:rFonts w:asciiTheme="minorEastAsia"/>
        </w:rPr>
        <w:t>」</w:t>
      </w:r>
      <w:r w:rsidR="00934453" w:rsidRPr="00DE780C">
        <w:rPr>
          <w:rFonts w:asciiTheme="minorEastAsia"/>
        </w:rPr>
        <w:t>嶠曰︰</w:t>
      </w:r>
      <w:r w:rsidR="00D728F7">
        <w:rPr>
          <w:rFonts w:asciiTheme="minorEastAsia"/>
        </w:rPr>
        <w:t>「</w:t>
      </w:r>
      <w:r w:rsidR="00934453" w:rsidRPr="00DE780C">
        <w:rPr>
          <w:rFonts w:asciiTheme="minorEastAsia"/>
        </w:rPr>
        <w:t>濟俊爽，恐不可屈。</w:t>
      </w:r>
      <w:r w:rsidR="00D728F7">
        <w:rPr>
          <w:rFonts w:asciiTheme="minorEastAsia"/>
        </w:rPr>
        <w:t>」</w:t>
      </w:r>
      <w:r w:rsidR="00934453" w:rsidRPr="00DE780C">
        <w:rPr>
          <w:rFonts w:asciiTheme="minorEastAsia"/>
        </w:rPr>
        <w:t>帝召濟，切讓之，旣而曰︰</w:t>
      </w:r>
      <w:r w:rsidR="00D728F7">
        <w:rPr>
          <w:rFonts w:asciiTheme="minorEastAsia"/>
        </w:rPr>
        <w:t>「</w:t>
      </w:r>
      <w:r w:rsidR="00934453" w:rsidRPr="00DE780C">
        <w:rPr>
          <w:rFonts w:asciiTheme="minorEastAsia"/>
        </w:rPr>
        <w:t>頗知愧不？</w:t>
      </w:r>
      <w:r w:rsidR="00D728F7">
        <w:rPr>
          <w:rFonts w:asciiTheme="minorEastAsia"/>
        </w:rPr>
        <w:t>」</w:t>
      </w:r>
      <w:r w:rsidR="00934453" w:rsidRPr="00D2545B">
        <w:rPr>
          <w:rStyle w:val="00Text"/>
          <w:rFonts w:asciiTheme="minorEastAsia"/>
        </w:rPr>
        <w:t>不，讀曰否。</w:t>
      </w:r>
      <w:r w:rsidR="00934453" w:rsidRPr="00DE780C">
        <w:rPr>
          <w:rFonts w:asciiTheme="minorEastAsia"/>
        </w:rPr>
        <w:t>濟曰︰</w:t>
      </w:r>
      <w:r w:rsidR="00D728F7">
        <w:rPr>
          <w:rFonts w:asciiTheme="minorEastAsia"/>
        </w:rPr>
        <w:t>「</w:t>
      </w:r>
      <w:r w:rsidR="00934453" w:rsidRPr="00DE780C">
        <w:rPr>
          <w:rFonts w:asciiTheme="minorEastAsia"/>
        </w:rPr>
        <w:t>尺布、斗粟之謠，常為陛下愧之。</w:t>
      </w:r>
      <w:r w:rsidR="00934453" w:rsidRPr="00D2545B">
        <w:rPr>
          <w:rStyle w:val="00Text"/>
          <w:rFonts w:asciiTheme="minorEastAsia"/>
        </w:rPr>
        <w:t>謂帝不能容齊王攸也。為，于偽翻。</w:t>
      </w:r>
      <w:r w:rsidR="00934453" w:rsidRPr="00DE780C">
        <w:rPr>
          <w:rFonts w:asciiTheme="minorEastAsia"/>
        </w:rPr>
        <w:t>他人能令親者疏，臣不能令親者親，</w:t>
      </w:r>
      <w:r w:rsidR="00934453" w:rsidRPr="00D2545B">
        <w:rPr>
          <w:rStyle w:val="00Text"/>
          <w:rFonts w:asciiTheme="minorEastAsia"/>
        </w:rPr>
        <w:t>謂諫而不聽也。</w:t>
      </w:r>
      <w:r w:rsidR="00934453" w:rsidRPr="00DE780C">
        <w:rPr>
          <w:rFonts w:asciiTheme="minorEastAsia"/>
        </w:rPr>
        <w:t>以此愧陛下耳。</w:t>
      </w:r>
      <w:r w:rsidR="00D728F7">
        <w:rPr>
          <w:rFonts w:asciiTheme="minorEastAsia"/>
        </w:rPr>
        <w:t>」</w:t>
      </w:r>
      <w:r w:rsidR="00934453" w:rsidRPr="00DE780C">
        <w:rPr>
          <w:rFonts w:asciiTheme="minorEastAsia"/>
        </w:rPr>
        <w:t>帝默然。嶠，洽之孫也。</w:t>
      </w:r>
      <w:r w:rsidR="00934453" w:rsidRPr="00D2545B">
        <w:rPr>
          <w:rStyle w:val="00Text"/>
          <w:rFonts w:asciiTheme="minorEastAsia"/>
        </w:rPr>
        <w:t>和洽見六十六卷漢獻帝建安十四年。</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青、梁、幽、冀州旱。</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秋，八月，丙戌朔，日有食之。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冬，十二月，庚子，襄陽武侯王濬卒。</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是歲，慕容删為其下所殺，部衆復迎涉歸子廆而立之。涉歸與宇文部素有隙，</w:t>
      </w:r>
      <w:r w:rsidR="00934453" w:rsidRPr="00D2545B">
        <w:rPr>
          <w:rFonts w:asciiTheme="minorEastAsia" w:eastAsiaTheme="minorEastAsia"/>
        </w:rPr>
        <w:t>宇文部亦鮮卑種，其先有大人曰普回，因狩得玉璽三紐，文曰</w:t>
      </w:r>
      <w:r w:rsidR="00D728F7">
        <w:rPr>
          <w:rFonts w:asciiTheme="minorEastAsia" w:eastAsiaTheme="minorEastAsia"/>
        </w:rPr>
        <w:t>「</w:t>
      </w:r>
      <w:r w:rsidR="00934453" w:rsidRPr="00D2545B">
        <w:rPr>
          <w:rFonts w:asciiTheme="minorEastAsia" w:eastAsiaTheme="minorEastAsia"/>
        </w:rPr>
        <w:t>皇帝璽</w:t>
      </w:r>
      <w:r w:rsidR="00D728F7">
        <w:rPr>
          <w:rFonts w:asciiTheme="minorEastAsia" w:eastAsiaTheme="minorEastAsia"/>
        </w:rPr>
        <w:t>」</w:t>
      </w:r>
      <w:r w:rsidR="00934453" w:rsidRPr="00D2545B">
        <w:rPr>
          <w:rFonts w:asciiTheme="minorEastAsia" w:eastAsiaTheme="minorEastAsia"/>
        </w:rPr>
        <w:t>。普回以為天授，其俗謂天子曰</w:t>
      </w:r>
      <w:r w:rsidR="00D728F7">
        <w:rPr>
          <w:rFonts w:asciiTheme="minorEastAsia" w:eastAsiaTheme="minorEastAsia"/>
        </w:rPr>
        <w:t>「</w:t>
      </w:r>
      <w:r w:rsidR="00934453" w:rsidRPr="00D2545B">
        <w:rPr>
          <w:rFonts w:asciiTheme="minorEastAsia" w:eastAsiaTheme="minorEastAsia"/>
        </w:rPr>
        <w:t>宇文</w:t>
      </w:r>
      <w:r w:rsidR="00D728F7">
        <w:rPr>
          <w:rFonts w:asciiTheme="minorEastAsia" w:eastAsiaTheme="minorEastAsia"/>
        </w:rPr>
        <w:t>」</w:t>
      </w:r>
      <w:r w:rsidR="00934453" w:rsidRPr="00D2545B">
        <w:rPr>
          <w:rFonts w:asciiTheme="minorEastAsia" w:eastAsiaTheme="minorEastAsia"/>
        </w:rPr>
        <w:t>，故國號宇文，倂以為氏。何氏姓苑曰︰宇文氏出自炎帝，其後以嘗草之功，鮮卑呼草為俟汾，遂號為俟汾氏，後世通稱俟汾，蓋音訛也。代為鮮卑單于。</w:t>
      </w:r>
      <w:r w:rsidR="00934453" w:rsidRPr="00DE780C">
        <w:rPr>
          <w:rStyle w:val="01Text"/>
          <w:rFonts w:asciiTheme="minorEastAsia" w:eastAsiaTheme="minorEastAsia"/>
          <w:sz w:val="21"/>
        </w:rPr>
        <w:t>廆請討之，朝廷弗許。廆怒，入寇遼西，殺略甚衆。帝遣幽州軍討廆，戰于肥如，</w:t>
      </w:r>
      <w:r w:rsidR="00934453" w:rsidRPr="00D2545B">
        <w:rPr>
          <w:rFonts w:asciiTheme="minorEastAsia" w:eastAsiaTheme="minorEastAsia"/>
        </w:rPr>
        <w:t>肥如縣屬遼西郡。應劭曰︰肥子奔燕、燕封於此，賢曰︰肥如，今平州。</w:t>
      </w:r>
      <w:r w:rsidR="00934453" w:rsidRPr="00DE780C">
        <w:rPr>
          <w:rStyle w:val="01Text"/>
          <w:rFonts w:asciiTheme="minorEastAsia" w:eastAsiaTheme="minorEastAsia"/>
          <w:sz w:val="21"/>
        </w:rPr>
        <w:t>廆衆大敗。自是每歲犯邊，又東擊扶餘，扶餘王依慮自殺，</w:t>
      </w:r>
      <w:r w:rsidR="00934453" w:rsidRPr="00D2545B">
        <w:rPr>
          <w:rFonts w:asciiTheme="minorEastAsia" w:eastAsiaTheme="minorEastAsia"/>
        </w:rPr>
        <w:t>慮，音閭。</w:t>
      </w:r>
      <w:r w:rsidR="00934453" w:rsidRPr="00DE780C">
        <w:rPr>
          <w:rStyle w:val="01Text"/>
          <w:rFonts w:asciiTheme="minorEastAsia" w:eastAsiaTheme="minorEastAsia"/>
          <w:sz w:val="21"/>
        </w:rPr>
        <w:t>子弟走保沃沮。</w:t>
      </w:r>
      <w:r w:rsidR="00934453" w:rsidRPr="00D2545B">
        <w:rPr>
          <w:rFonts w:asciiTheme="minorEastAsia" w:eastAsiaTheme="minorEastAsia"/>
        </w:rPr>
        <w:t>沮，千余翻。</w:t>
      </w:r>
      <w:r w:rsidR="00934453" w:rsidRPr="00DE780C">
        <w:rPr>
          <w:rStyle w:val="01Text"/>
          <w:rFonts w:asciiTheme="minorEastAsia" w:eastAsiaTheme="minorEastAsia"/>
          <w:sz w:val="21"/>
        </w:rPr>
        <w:t>廆夷其國城，驅萬餘人而歸。</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丙午、二八六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春，正月，甲寅朔，日有食之。魏舒稱疾，固請遜位，以劇陽子罷。舒所為，必先行而後言，遜位之際，莫有知者。</w:t>
      </w:r>
      <w:r w:rsidR="00934453" w:rsidRPr="00D2545B">
        <w:rPr>
          <w:rFonts w:asciiTheme="minorEastAsia" w:eastAsiaTheme="minorEastAsia"/>
        </w:rPr>
        <w:t>考異曰︰舒遜位，紀、傳皆無年月。本傳曰︰</w:t>
      </w:r>
      <w:r w:rsidR="00D728F7">
        <w:rPr>
          <w:rFonts w:asciiTheme="minorEastAsia" w:eastAsiaTheme="minorEastAsia"/>
        </w:rPr>
        <w:t>「</w:t>
      </w:r>
      <w:r w:rsidR="00934453" w:rsidRPr="00D2545B">
        <w:rPr>
          <w:rFonts w:asciiTheme="minorEastAsia" w:eastAsiaTheme="minorEastAsia"/>
        </w:rPr>
        <w:t>以災異遜位，帝不聽；後因正旦朝罷還第，表送章綬。</w:t>
      </w:r>
      <w:r w:rsidR="00D728F7">
        <w:rPr>
          <w:rFonts w:asciiTheme="minorEastAsia" w:eastAsiaTheme="minorEastAsia"/>
        </w:rPr>
        <w:t>」</w:t>
      </w:r>
      <w:r w:rsidR="00934453" w:rsidRPr="00D2545B">
        <w:rPr>
          <w:rFonts w:asciiTheme="minorEastAsia" w:eastAsiaTheme="minorEastAsia"/>
        </w:rPr>
        <w:t>本傳又曰︰</w:t>
      </w:r>
      <w:r w:rsidR="00D728F7">
        <w:rPr>
          <w:rFonts w:asciiTheme="minorEastAsia" w:eastAsiaTheme="minorEastAsia"/>
        </w:rPr>
        <w:t>「</w:t>
      </w:r>
      <w:r w:rsidR="00934453" w:rsidRPr="00D2545B">
        <w:rPr>
          <w:rFonts w:asciiTheme="minorEastAsia" w:eastAsiaTheme="minorEastAsia"/>
        </w:rPr>
        <w:t>遜位之際，人莫知者。</w:t>
      </w:r>
      <w:r w:rsidR="00D728F7">
        <w:rPr>
          <w:rFonts w:asciiTheme="minorEastAsia" w:eastAsiaTheme="minorEastAsia"/>
        </w:rPr>
        <w:t>」</w:t>
      </w:r>
      <w:r w:rsidR="00934453" w:rsidRPr="00D2545B">
        <w:rPr>
          <w:rFonts w:asciiTheme="minorEastAsia" w:eastAsiaTheme="minorEastAsia"/>
        </w:rPr>
        <w:t>若今年正旦日食遜位，至他年正旦乃送章綬，不云</w:t>
      </w:r>
      <w:r w:rsidR="00D728F7">
        <w:rPr>
          <w:rFonts w:asciiTheme="minorEastAsia" w:eastAsiaTheme="minorEastAsia"/>
        </w:rPr>
        <w:t>「</w:t>
      </w:r>
      <w:r w:rsidR="00934453" w:rsidRPr="00D2545B">
        <w:rPr>
          <w:rFonts w:asciiTheme="minorEastAsia" w:eastAsiaTheme="minorEastAsia"/>
        </w:rPr>
        <w:t>人無知者</w:t>
      </w:r>
      <w:r w:rsidR="00D728F7">
        <w:rPr>
          <w:rFonts w:asciiTheme="minorEastAsia" w:eastAsiaTheme="minorEastAsia"/>
        </w:rPr>
        <w:t>」</w:t>
      </w:r>
      <w:r w:rsidR="00934453" w:rsidRPr="00D2545B">
        <w:rPr>
          <w:rFonts w:asciiTheme="minorEastAsia" w:eastAsiaTheme="minorEastAsia"/>
        </w:rPr>
        <w:t>。蓋止因今者正旦朝罷，遂以災遜位，不復起耳。</w:t>
      </w:r>
      <w:r w:rsidR="00934453" w:rsidRPr="00DE780C">
        <w:rPr>
          <w:rStyle w:val="01Text"/>
          <w:rFonts w:asciiTheme="minorEastAsia" w:eastAsiaTheme="minorEastAsia"/>
          <w:sz w:val="21"/>
        </w:rPr>
        <w:t>衞瓘與舒書曰︰</w:t>
      </w:r>
      <w:r w:rsidR="00D728F7">
        <w:rPr>
          <w:rStyle w:val="01Text"/>
          <w:rFonts w:asciiTheme="minorEastAsia" w:eastAsiaTheme="minorEastAsia"/>
          <w:sz w:val="21"/>
        </w:rPr>
        <w:t>「</w:t>
      </w:r>
      <w:r w:rsidR="00934453" w:rsidRPr="00DE780C">
        <w:rPr>
          <w:rStyle w:val="01Text"/>
          <w:rFonts w:asciiTheme="minorEastAsia" w:eastAsiaTheme="minorEastAsia"/>
          <w:sz w:val="21"/>
        </w:rPr>
        <w:t>每與足下共論此事，日日未果，</w:t>
      </w:r>
      <w:r w:rsidR="00934453" w:rsidRPr="00D2545B">
        <w:rPr>
          <w:rFonts w:asciiTheme="minorEastAsia" w:eastAsiaTheme="minorEastAsia"/>
        </w:rPr>
        <w:t>瓘言亦欲遜位，與共論此事，日復一日，未果如言。</w:t>
      </w:r>
      <w:r w:rsidR="00934453" w:rsidRPr="00DE780C">
        <w:rPr>
          <w:rStyle w:val="01Text"/>
          <w:rFonts w:asciiTheme="minorEastAsia" w:eastAsiaTheme="minorEastAsia"/>
          <w:sz w:val="21"/>
        </w:rPr>
        <w:t>可謂</w:t>
      </w:r>
      <w:r w:rsidR="00D728F7">
        <w:rPr>
          <w:rStyle w:val="01Text"/>
          <w:rFonts w:asciiTheme="minorEastAsia" w:eastAsiaTheme="minorEastAsia"/>
          <w:sz w:val="21"/>
        </w:rPr>
        <w:t>『</w:t>
      </w:r>
      <w:r w:rsidR="00934453" w:rsidRPr="00DE780C">
        <w:rPr>
          <w:rStyle w:val="01Text"/>
          <w:rFonts w:asciiTheme="minorEastAsia" w:eastAsiaTheme="minorEastAsia"/>
          <w:sz w:val="21"/>
        </w:rPr>
        <w:t>瞻之在前，忽焉在後</w:t>
      </w:r>
      <w:r w:rsidR="00D728F7">
        <w:rPr>
          <w:rStyle w:val="01Text"/>
          <w:rFonts w:asciiTheme="minorEastAsia" w:eastAsiaTheme="minorEastAsia"/>
          <w:sz w:val="21"/>
        </w:rPr>
        <w:t>』</w:t>
      </w:r>
      <w:r w:rsidR="00934453" w:rsidRPr="00DE780C">
        <w:rPr>
          <w:rStyle w:val="01Text"/>
          <w:rFonts w:asciiTheme="minorEastAsia" w:eastAsiaTheme="minorEastAsia"/>
          <w:sz w:val="21"/>
        </w:rPr>
        <w:t>矣。</w:t>
      </w:r>
      <w:r w:rsidR="00D728F7">
        <w:rPr>
          <w:rStyle w:val="01Text"/>
          <w:rFonts w:asciiTheme="minorEastAsia" w:eastAsiaTheme="minorEastAsia"/>
          <w:sz w:val="21"/>
        </w:rPr>
        <w:t>」</w:t>
      </w:r>
      <w:r w:rsidR="00934453" w:rsidRPr="00D2545B">
        <w:rPr>
          <w:rFonts w:asciiTheme="minorEastAsia" w:eastAsiaTheme="minorEastAsia"/>
        </w:rPr>
        <w:t>用論語顏淵之言。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夏，慕容廆寇遼東，故扶餘王依慮子依羅求帥見人還復舊國，請援於東夷校尉何龕，</w:t>
      </w:r>
      <w:r w:rsidR="00934453" w:rsidRPr="00D2545B">
        <w:rPr>
          <w:rFonts w:asciiTheme="minorEastAsia" w:eastAsiaTheme="minorEastAsia"/>
        </w:rPr>
        <w:t>帥，讀曰率；下同。見，賢遍翻。見人，謂見存之人也。龕，口含翻。晉志曰︰武帝置南蠻校尉於襄陽，西戎校尉於長安，南夷校尉於寧州；東夷校尉，蓋亦帝所置，治遼東。</w:t>
      </w:r>
      <w:r w:rsidR="00934453" w:rsidRPr="00DE780C">
        <w:rPr>
          <w:rStyle w:val="01Text"/>
          <w:rFonts w:asciiTheme="minorEastAsia" w:eastAsiaTheme="minorEastAsia"/>
          <w:sz w:val="21"/>
        </w:rPr>
        <w:t>龕遣督護賈沈將兵送之。</w:t>
      </w:r>
      <w:r w:rsidR="00934453" w:rsidRPr="00D2545B">
        <w:rPr>
          <w:rFonts w:asciiTheme="minorEastAsia" w:eastAsiaTheme="minorEastAsia"/>
        </w:rPr>
        <w:t>魏、晉之間，方鎭各置督護，領兵之官也。沈，持林翻。</w:t>
      </w:r>
      <w:r w:rsidR="00934453" w:rsidRPr="00DE780C">
        <w:rPr>
          <w:rStyle w:val="01Text"/>
          <w:rFonts w:asciiTheme="minorEastAsia" w:eastAsiaTheme="minorEastAsia"/>
          <w:sz w:val="21"/>
        </w:rPr>
        <w:t>廆遣其將孫丁帥騎邀之於路，</w:t>
      </w:r>
      <w:r w:rsidR="00934453" w:rsidRPr="00D2545B">
        <w:rPr>
          <w:rFonts w:asciiTheme="minorEastAsia" w:eastAsiaTheme="minorEastAsia"/>
        </w:rPr>
        <w:t>騎，奇寄翻。</w:t>
      </w:r>
      <w:r w:rsidR="00934453" w:rsidRPr="00DE780C">
        <w:rPr>
          <w:rStyle w:val="01Text"/>
          <w:rFonts w:asciiTheme="minorEastAsia" w:eastAsiaTheme="minorEastAsia"/>
          <w:sz w:val="21"/>
        </w:rPr>
        <w:t>沈力戰，斬丁，遂復扶餘。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秋，匈奴胡都大博及萎莎胡各帥種落十萬餘口詣雍州降。</w:t>
      </w:r>
      <w:r w:rsidR="00934453" w:rsidRPr="00D2545B">
        <w:rPr>
          <w:rFonts w:asciiTheme="minorEastAsia" w:eastAsiaTheme="minorEastAsia"/>
        </w:rPr>
        <w:t>楊正衡曰︰莎，素和翻。帥，讀曰率。據晉書，萎莎胡，北狄種，蓋亦匈奴類也。杜佑曰︰晉史云︰北狄各以部落為類，其入居塞內者，有屠各、萎莎、羌渠、賀賴等種。種，章勇翻。雍，於用翻。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九月，戊寅，扶風武王駿薨。</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冬，十一月，壬子，以隴西王泰都督關中諸軍事。泰，宣帝弟馗之子也。</w:t>
      </w:r>
      <w:r w:rsidR="00934453" w:rsidRPr="00D2545B">
        <w:rPr>
          <w:rStyle w:val="00Text"/>
          <w:rFonts w:asciiTheme="minorEastAsia"/>
        </w:rPr>
        <w:t>馗，渠龜翻。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是歲，鮮卑拓拔悉鹿卒，</w:t>
      </w:r>
      <w:r w:rsidR="00D728F7">
        <w:rPr>
          <w:rFonts w:asciiTheme="minorEastAsia" w:eastAsiaTheme="minorEastAsia"/>
        </w:rPr>
        <w:t>「</w:t>
      </w:r>
      <w:r w:rsidR="00934453" w:rsidRPr="00D2545B">
        <w:rPr>
          <w:rFonts w:asciiTheme="minorEastAsia" w:eastAsiaTheme="minorEastAsia"/>
        </w:rPr>
        <w:t>鹿</w:t>
      </w:r>
      <w:r w:rsidR="00D728F7">
        <w:rPr>
          <w:rFonts w:asciiTheme="minorEastAsia" w:eastAsiaTheme="minorEastAsia"/>
        </w:rPr>
        <w:t>」</w:t>
      </w:r>
      <w:r w:rsidR="00934453" w:rsidRPr="00D2545B">
        <w:rPr>
          <w:rFonts w:asciiTheme="minorEastAsia" w:eastAsiaTheme="minorEastAsia"/>
        </w:rPr>
        <w:t>，一作</w:t>
      </w:r>
      <w:r w:rsidR="00D728F7">
        <w:rPr>
          <w:rFonts w:asciiTheme="minorEastAsia" w:eastAsiaTheme="minorEastAsia"/>
        </w:rPr>
        <w:t>「</w:t>
      </w:r>
      <w:r w:rsidR="00934453" w:rsidRPr="00D2545B">
        <w:rPr>
          <w:rFonts w:asciiTheme="minorEastAsia" w:eastAsiaTheme="minorEastAsia"/>
        </w:rPr>
        <w:t>祿</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弟綽立。</w:t>
      </w:r>
      <w:r w:rsidR="00934453" w:rsidRPr="00D2545B">
        <w:rPr>
          <w:rFonts w:asciiTheme="minorEastAsia" w:eastAsiaTheme="minorEastAsia"/>
        </w:rPr>
        <w:t>自泰始以來，鮮卑慕容、拓拔二部日以強盛，故史著其世。</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丁未、二八七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春，正月，戊申朔，日有食之。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太廟殿陷，九</w:t>
      </w:r>
      <w:r w:rsidR="00D728F7">
        <w:rPr>
          <w:rFonts w:asciiTheme="minorEastAsia" w:eastAsiaTheme="minorEastAsia"/>
        </w:rPr>
        <w:t>『</w:t>
      </w:r>
      <w:r w:rsidR="00934453" w:rsidRPr="00D2545B">
        <w:rPr>
          <w:rFonts w:asciiTheme="minorEastAsia" w:eastAsiaTheme="minorEastAsia"/>
        </w:rPr>
        <w:t>章︰甲本十一行本</w:t>
      </w:r>
      <w:r w:rsidR="00D728F7">
        <w:rPr>
          <w:rFonts w:asciiTheme="minorEastAsia" w:eastAsiaTheme="minorEastAsia"/>
        </w:rPr>
        <w:t>「</w:t>
      </w:r>
      <w:r w:rsidR="00934453" w:rsidRPr="00D2545B">
        <w:rPr>
          <w:rFonts w:asciiTheme="minorEastAsia" w:eastAsiaTheme="minorEastAsia"/>
        </w:rPr>
        <w:t>九</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秋</w:t>
      </w:r>
      <w:r w:rsidR="00D728F7">
        <w:rPr>
          <w:rFonts w:asciiTheme="minorEastAsia" w:eastAsiaTheme="minorEastAsia"/>
        </w:rPr>
        <w:t>」</w:t>
      </w:r>
      <w:r w:rsidR="00934453" w:rsidRPr="00D2545B">
        <w:rPr>
          <w:rFonts w:asciiTheme="minorEastAsia" w:eastAsiaTheme="minorEastAsia"/>
        </w:rPr>
        <w:t>字；乙十一行本同；孔本同。</w:t>
      </w:r>
      <w:r w:rsidR="00D728F7">
        <w:rPr>
          <w:rFonts w:asciiTheme="minorEastAsia" w:eastAsiaTheme="minorEastAsia"/>
        </w:rPr>
        <w:t>』</w:t>
      </w:r>
      <w:r w:rsidR="00934453" w:rsidRPr="00DE780C">
        <w:rPr>
          <w:rStyle w:val="01Text"/>
          <w:rFonts w:asciiTheme="minorEastAsia" w:eastAsiaTheme="minorEastAsia"/>
          <w:sz w:val="21"/>
        </w:rPr>
        <w:t>月，改營太廟，作者六萬人。</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是歲，匈奴都督大豆得一育鞠等復帥種落萬一千五百口來降。</w:t>
      </w:r>
      <w:r w:rsidR="00934453" w:rsidRPr="00D2545B">
        <w:rPr>
          <w:rFonts w:asciiTheme="minorEastAsia" w:eastAsiaTheme="minorEastAsia"/>
        </w:rPr>
        <w:t>魏旣分塞內匈奴為五部矣，自去年來，匈奴帥種落來降者十有餘萬口，史不言所以處之之地，此必自塞外來，北匈奴之種落也。復，扶又翻。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戊申、二八八</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春，正月，壬申朔，日有食之。</w:t>
      </w:r>
      <w:r w:rsidR="00934453" w:rsidRPr="00D2545B">
        <w:rPr>
          <w:rFonts w:asciiTheme="minorEastAsia" w:eastAsiaTheme="minorEastAsia"/>
        </w:rPr>
        <w:t>比三年正旦日食，帝尋晏駕，晉以大亂；天之示戒，蓋昭昭矣。</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夏，六月，庚子朔，日有食之。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郡國三十三大旱。</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秋，八月，壬子，星隕如雨。</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地震。</w:t>
      </w:r>
    </w:p>
    <w:p w:rsidR="00934453" w:rsidRPr="00DE780C" w:rsidRDefault="00934453" w:rsidP="00662EDA">
      <w:pPr>
        <w:pStyle w:val="1"/>
        <w:pageBreakBefore/>
        <w:spacing w:before="0" w:after="0" w:line="240" w:lineRule="auto"/>
        <w:rPr>
          <w:rFonts w:asciiTheme="minorEastAsia"/>
        </w:rPr>
      </w:pPr>
      <w:bookmarkStart w:id="90" w:name="Top_of_part0088_xhtml"/>
      <w:bookmarkStart w:id="91" w:name="_Toc23843019"/>
      <w:bookmarkStart w:id="92" w:name="_Toc33000753"/>
      <w:r w:rsidRPr="00DE780C">
        <w:rPr>
          <w:rFonts w:asciiTheme="minorEastAsia"/>
        </w:rPr>
        <w:lastRenderedPageBreak/>
        <w:t>資治通鑑卷第八十二</w:t>
      </w:r>
      <w:bookmarkEnd w:id="90"/>
      <w:bookmarkEnd w:id="91"/>
      <w:bookmarkEnd w:id="92"/>
    </w:p>
    <w:p w:rsidR="00934453" w:rsidRPr="00DE780C" w:rsidRDefault="00934453" w:rsidP="00662EDA">
      <w:pPr>
        <w:pStyle w:val="2"/>
        <w:spacing w:before="0" w:after="0" w:line="240" w:lineRule="auto"/>
        <w:rPr>
          <w:rFonts w:asciiTheme="minorEastAsia" w:eastAsiaTheme="minorEastAsia"/>
        </w:rPr>
      </w:pPr>
      <w:bookmarkStart w:id="93" w:name="Jin_Ji_Si_Qi_Tu_Wei_Zuo_E__Ji_Yo"/>
      <w:bookmarkStart w:id="94" w:name="_Toc23843020"/>
      <w:bookmarkStart w:id="95" w:name="_Toc33000754"/>
      <w:r w:rsidRPr="00DE780C">
        <w:rPr>
          <w:rStyle w:val="03Text"/>
          <w:rFonts w:asciiTheme="minorEastAsia" w:eastAsiaTheme="minorEastAsia"/>
        </w:rPr>
        <w:t>晉紀四</w:t>
      </w:r>
      <w:r w:rsidRPr="00DE780C">
        <w:rPr>
          <w:rFonts w:asciiTheme="minorEastAsia" w:eastAsiaTheme="minorEastAsia"/>
        </w:rPr>
        <w:t>起屠維作噩</w:t>
      </w:r>
      <w:r w:rsidR="00046F27" w:rsidRPr="00DE780C">
        <w:rPr>
          <w:rFonts w:asciiTheme="minorEastAsia" w:eastAsiaTheme="minorEastAsia"/>
        </w:rPr>
        <w:t>（</w:t>
      </w:r>
      <w:r w:rsidRPr="00DE780C">
        <w:rPr>
          <w:rFonts w:asciiTheme="minorEastAsia" w:eastAsiaTheme="minorEastAsia"/>
        </w:rPr>
        <w:t>己酉</w:t>
      </w:r>
      <w:r w:rsidR="00046F27" w:rsidRPr="00DE780C">
        <w:rPr>
          <w:rFonts w:asciiTheme="minorEastAsia" w:eastAsiaTheme="minorEastAsia"/>
        </w:rPr>
        <w:t>）</w:t>
      </w:r>
      <w:r w:rsidRPr="00DE780C">
        <w:rPr>
          <w:rFonts w:asciiTheme="minorEastAsia" w:eastAsiaTheme="minorEastAsia"/>
        </w:rPr>
        <w:t>，盡著雍敦牂</w:t>
      </w:r>
      <w:r w:rsidR="00046F27" w:rsidRPr="00DE780C">
        <w:rPr>
          <w:rFonts w:asciiTheme="minorEastAsia" w:eastAsiaTheme="minorEastAsia"/>
        </w:rPr>
        <w:t>（</w:t>
      </w:r>
      <w:r w:rsidRPr="00DE780C">
        <w:rPr>
          <w:rFonts w:asciiTheme="minorEastAsia" w:eastAsiaTheme="minorEastAsia"/>
        </w:rPr>
        <w:t>戊午</w:t>
      </w:r>
      <w:r w:rsidR="00046F27" w:rsidRPr="00DE780C">
        <w:rPr>
          <w:rFonts w:asciiTheme="minorEastAsia" w:eastAsiaTheme="minorEastAsia"/>
        </w:rPr>
        <w:t>）</w:t>
      </w:r>
      <w:r w:rsidRPr="00DE780C">
        <w:rPr>
          <w:rFonts w:asciiTheme="minorEastAsia" w:eastAsiaTheme="minorEastAsia"/>
        </w:rPr>
        <w:t>，凡十年。</w:t>
      </w:r>
      <w:bookmarkEnd w:id="93"/>
      <w:bookmarkEnd w:id="94"/>
      <w:bookmarkEnd w:id="9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世祖武皇帝下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太康十年</w:t>
      </w:r>
      <w:r w:rsidR="00046F27" w:rsidRPr="00D2545B">
        <w:rPr>
          <w:rFonts w:asciiTheme="minorEastAsia" w:eastAsiaTheme="minorEastAsia" w:hAnsi="宋体" w:cs="宋体" w:hint="eastAsia"/>
        </w:rPr>
        <w:t>（</w:t>
      </w:r>
      <w:r w:rsidR="00934453" w:rsidRPr="00D2545B">
        <w:rPr>
          <w:rFonts w:asciiTheme="minorEastAsia" w:eastAsiaTheme="minorEastAsia"/>
        </w:rPr>
        <w:t>己酉、二八九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夏，四月，太廟成；乙巳，祫祭；</w:t>
      </w:r>
      <w:r w:rsidR="00934453" w:rsidRPr="00D2545B">
        <w:rPr>
          <w:rFonts w:asciiTheme="minorEastAsia" w:eastAsiaTheme="minorEastAsia"/>
        </w:rPr>
        <w:t>祫，大合祭也。公羊傳曰︰大祫者何？合祭也。其合祭柰何？毀廟之主陳于太祖，未毀廟之主皆升，合食於太祖。祫，胡夾翻。</w:t>
      </w:r>
      <w:r w:rsidR="00934453" w:rsidRPr="00DE780C">
        <w:rPr>
          <w:rStyle w:val="01Text"/>
          <w:rFonts w:asciiTheme="minorEastAsia" w:eastAsiaTheme="minorEastAsia"/>
          <w:sz w:val="21"/>
        </w:rPr>
        <w:t>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慕容廆遣使請降；</w:t>
      </w:r>
      <w:r w:rsidR="00934453" w:rsidRPr="00D2545B">
        <w:rPr>
          <w:rFonts w:asciiTheme="minorEastAsia" w:eastAsiaTheme="minorEastAsia"/>
        </w:rPr>
        <w:t>降，戶江翻。</w:t>
      </w:r>
      <w:r w:rsidR="00934453" w:rsidRPr="00DE780C">
        <w:rPr>
          <w:rStyle w:val="01Text"/>
          <w:rFonts w:asciiTheme="minorEastAsia" w:eastAsiaTheme="minorEastAsia"/>
          <w:sz w:val="21"/>
        </w:rPr>
        <w:t>五月，詔拜廆鮮卑都督。廆謁見何龕，以士大夫禮，巾衣到門；</w:t>
      </w:r>
      <w:r w:rsidR="00934453" w:rsidRPr="00D2545B">
        <w:rPr>
          <w:rFonts w:asciiTheme="minorEastAsia" w:eastAsiaTheme="minorEastAsia"/>
        </w:rPr>
        <w:t>魏、晉間，士大夫謁見尊貴，以巾褠為禮。褠，單衣也。龕，口含翻。</w:t>
      </w:r>
      <w:r w:rsidR="00934453" w:rsidRPr="00DE780C">
        <w:rPr>
          <w:rStyle w:val="01Text"/>
          <w:rFonts w:asciiTheme="minorEastAsia" w:eastAsiaTheme="minorEastAsia"/>
          <w:sz w:val="21"/>
        </w:rPr>
        <w:t>龕嚴兵以見之，廆乃改服戎衣而入。人問其故，廆曰︰</w:t>
      </w:r>
      <w:r w:rsidR="00D728F7">
        <w:rPr>
          <w:rStyle w:val="01Text"/>
          <w:rFonts w:asciiTheme="minorEastAsia" w:eastAsiaTheme="minorEastAsia"/>
          <w:sz w:val="21"/>
        </w:rPr>
        <w:t>「</w:t>
      </w:r>
      <w:r w:rsidR="00934453" w:rsidRPr="00DE780C">
        <w:rPr>
          <w:rStyle w:val="01Text"/>
          <w:rFonts w:asciiTheme="minorEastAsia" w:eastAsiaTheme="minorEastAsia"/>
          <w:sz w:val="21"/>
        </w:rPr>
        <w:t>主人不以禮待客，客何為哉！</w:t>
      </w:r>
      <w:r w:rsidR="00D728F7">
        <w:rPr>
          <w:rStyle w:val="01Text"/>
          <w:rFonts w:asciiTheme="minorEastAsia" w:eastAsiaTheme="minorEastAsia"/>
          <w:sz w:val="21"/>
        </w:rPr>
        <w:t>」</w:t>
      </w:r>
      <w:r w:rsidR="00934453" w:rsidRPr="00DE780C">
        <w:rPr>
          <w:rStyle w:val="01Text"/>
          <w:rFonts w:asciiTheme="minorEastAsia" w:eastAsiaTheme="minorEastAsia"/>
          <w:sz w:val="21"/>
        </w:rPr>
        <w:t>龕聞之，甚慙，深敬異之。</w:t>
      </w:r>
      <w:r w:rsidR="00934453" w:rsidRPr="00D2545B">
        <w:rPr>
          <w:rFonts w:asciiTheme="minorEastAsia" w:eastAsiaTheme="minorEastAsia"/>
        </w:rPr>
        <w:t>受降如受敵，居邊之帥，嚴兵以見四夷之客，未為過也，何必以為慙乎！</w:t>
      </w:r>
      <w:r w:rsidR="00934453" w:rsidRPr="00DE780C">
        <w:rPr>
          <w:rStyle w:val="01Text"/>
          <w:rFonts w:asciiTheme="minorEastAsia" w:eastAsiaTheme="minorEastAsia"/>
          <w:sz w:val="21"/>
        </w:rPr>
        <w:t>時鮮卑宇文氏、段氏方強，</w:t>
      </w:r>
      <w:r w:rsidR="00934453" w:rsidRPr="00D2545B">
        <w:rPr>
          <w:rFonts w:asciiTheme="minorEastAsia" w:eastAsiaTheme="minorEastAsia"/>
        </w:rPr>
        <w:t>段氏，東部鮮卑也。杜佑曰︰宇文莫槐出於遼東塞外，代為鮮卑東部大人。徒河段疾六眷出遼西，因亂，被賣為漁陽烏桓大人庫傉家奴。庫傉以其健，使將人衆，詣遼西逐食，遂招誘亡叛，以至強盛。余按晉書</w:t>
      </w:r>
      <w:r w:rsidR="00934453" w:rsidRPr="00D2545B">
        <w:rPr>
          <w:rFonts w:asciiTheme="minorEastAsia" w:eastAsiaTheme="minorEastAsia"/>
        </w:rPr>
        <w:t>·</w:t>
      </w:r>
      <w:r w:rsidR="00934453" w:rsidRPr="00D2545B">
        <w:rPr>
          <w:rFonts w:asciiTheme="minorEastAsia" w:eastAsiaTheme="minorEastAsia"/>
        </w:rPr>
        <w:t>王浚傳︰段疾六眷，務勿塵之世子。段氏自務勿塵以來，強盛久矣，疾六眷因亂被掠，容或有之；務勿塵旣能為部落之帥，恐不待其子招誘而後能強盛也。</w:t>
      </w:r>
      <w:r w:rsidR="00934453" w:rsidRPr="00DE780C">
        <w:rPr>
          <w:rStyle w:val="01Text"/>
          <w:rFonts w:asciiTheme="minorEastAsia" w:eastAsiaTheme="minorEastAsia"/>
          <w:sz w:val="21"/>
        </w:rPr>
        <w:t>數侵掠廆，廆卑辭厚幣以事之。段國單于階以女妻廆，生皝、仁、昭。</w:t>
      </w:r>
      <w:r w:rsidR="00934453" w:rsidRPr="00D2545B">
        <w:rPr>
          <w:rFonts w:asciiTheme="minorEastAsia" w:eastAsiaTheme="minorEastAsia"/>
        </w:rPr>
        <w:t>慕容、段氏遂為婚姻之國。數，所角翻。單，音蟬。妻，七細翻。</w:t>
      </w:r>
      <w:r w:rsidR="00934453" w:rsidRPr="00DE780C">
        <w:rPr>
          <w:rStyle w:val="01Text"/>
          <w:rFonts w:asciiTheme="minorEastAsia" w:eastAsiaTheme="minorEastAsia"/>
          <w:sz w:val="21"/>
        </w:rPr>
        <w:t>廆以遼東僻遠，徙居徒河之青山。</w:t>
      </w:r>
      <w:r w:rsidR="00934453" w:rsidRPr="00D2545B">
        <w:rPr>
          <w:rFonts w:asciiTheme="minorEastAsia" w:eastAsiaTheme="minorEastAsia"/>
        </w:rPr>
        <w:t>徒河縣，前漢屬遼西，後漢屬遼東屬國，魏、晉省，倂入昌黎郡界。後慕容氏復置徒河縣，拓跋魏太武眞君八年，倂徒河入昌黎郡廣興縣。杜佑曰︰徒河青山，在營州郡城東百九十里。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冬，十月，復明堂及南郊五帝位。</w:t>
      </w:r>
      <w:r w:rsidR="00934453" w:rsidRPr="00D2545B">
        <w:rPr>
          <w:rFonts w:asciiTheme="minorEastAsia" w:eastAsiaTheme="minorEastAsia"/>
        </w:rPr>
        <w:t>明堂、南郊除五帝座，見七十九卷泰始二年。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十一月，丙辰，尚書令濟北成侯荀勗卒。</w:t>
      </w:r>
      <w:r w:rsidR="00934453" w:rsidRPr="00D2545B">
        <w:rPr>
          <w:rStyle w:val="00Text"/>
          <w:rFonts w:asciiTheme="minorEastAsia"/>
        </w:rPr>
        <w:t>濟，子禮翻。</w:t>
      </w:r>
      <w:r w:rsidR="00934453" w:rsidRPr="00DE780C">
        <w:rPr>
          <w:rFonts w:asciiTheme="minorEastAsia"/>
        </w:rPr>
        <w:t>勗有才思，</w:t>
      </w:r>
      <w:r w:rsidR="00934453" w:rsidRPr="00D2545B">
        <w:rPr>
          <w:rStyle w:val="00Text"/>
          <w:rFonts w:asciiTheme="minorEastAsia"/>
        </w:rPr>
        <w:t>思，相吏翻。</w:t>
      </w:r>
      <w:r w:rsidR="00934453" w:rsidRPr="00DE780C">
        <w:rPr>
          <w:rFonts w:asciiTheme="minorEastAsia"/>
        </w:rPr>
        <w:t>善伺人主意，</w:t>
      </w:r>
      <w:r w:rsidR="00934453" w:rsidRPr="00D2545B">
        <w:rPr>
          <w:rStyle w:val="00Text"/>
          <w:rFonts w:asciiTheme="minorEastAsia"/>
        </w:rPr>
        <w:t>伺，相吏翻。</w:t>
      </w:r>
      <w:r w:rsidR="00934453" w:rsidRPr="00DE780C">
        <w:rPr>
          <w:rFonts w:asciiTheme="minorEastAsia"/>
        </w:rPr>
        <w:t>以是能固其寵。久在中書，專管機事。及遷尚書，甚罔悵。</w:t>
      </w:r>
      <w:r w:rsidR="00934453" w:rsidRPr="00D2545B">
        <w:rPr>
          <w:rStyle w:val="00Text"/>
          <w:rFonts w:asciiTheme="minorEastAsia"/>
        </w:rPr>
        <w:t>罔，與惘同。惘</w:t>
      </w:r>
      <w:r w:rsidR="00934453" w:rsidRPr="00D2545B">
        <w:rPr>
          <w:rStyle w:val="00Text"/>
          <w:rFonts w:ascii="SimSun-ExtB" w:eastAsia="SimSun-ExtB" w:hAnsi="SimSun-ExtB" w:cs="SimSun-ExtB" w:hint="eastAsia"/>
        </w:rPr>
        <w:t>𢠵</w:t>
      </w:r>
      <w:r w:rsidR="00934453" w:rsidRPr="00D2545B">
        <w:rPr>
          <w:rStyle w:val="00Text"/>
          <w:rFonts w:asciiTheme="minorEastAsia"/>
        </w:rPr>
        <w:t>失志之貌。悵，亦恨望失志之貌。</w:t>
      </w:r>
      <w:r w:rsidR="00934453" w:rsidRPr="00DE780C">
        <w:rPr>
          <w:rFonts w:asciiTheme="minorEastAsia"/>
        </w:rPr>
        <w:t>人有賀之者，勗曰︰</w:t>
      </w:r>
      <w:r w:rsidR="00D728F7">
        <w:rPr>
          <w:rFonts w:asciiTheme="minorEastAsia"/>
        </w:rPr>
        <w:t>「</w:t>
      </w:r>
      <w:r w:rsidR="00934453" w:rsidRPr="00DE780C">
        <w:rPr>
          <w:rFonts w:asciiTheme="minorEastAsia"/>
        </w:rPr>
        <w:t>奪我鳳皇池，諸君何賀邪！</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帝極意聲色，遂至成疾。楊駿忌汝南王亮，排出之。甲申，以亮為侍中、大司馬、假黃鉞、大都督、督豫州諸軍事，治</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治</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鎭</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許昌；徙南陽王柬為秦王，都督關中諸軍事；始平王瑋為楚王，都督荊州諸軍事；濮陽王允為淮南王，都督揚、江二州諸軍事；</w:t>
      </w:r>
      <w:r w:rsidR="00934453" w:rsidRPr="00D2545B">
        <w:rPr>
          <w:rFonts w:asciiTheme="minorEastAsia" w:eastAsiaTheme="minorEastAsia"/>
        </w:rPr>
        <w:t>按惠帝元康元年，有司奏荊、揚二州，疆土曠遠，統理尤難，於是割揚州之豫章、鄱陽、廬陵、臨川、南康、建安、晉安，荊州之桂陽、安成、武昌，合十郡，置江州。則此時未有江州也。疑</w:t>
      </w:r>
      <w:r w:rsidR="00D728F7">
        <w:rPr>
          <w:rFonts w:asciiTheme="minorEastAsia" w:eastAsiaTheme="minorEastAsia"/>
        </w:rPr>
        <w:t>「</w:t>
      </w:r>
      <w:r w:rsidR="00934453" w:rsidRPr="00D2545B">
        <w:rPr>
          <w:rFonts w:asciiTheme="minorEastAsia" w:eastAsiaTheme="minorEastAsia"/>
        </w:rPr>
        <w:t>江二</w:t>
      </w:r>
      <w:r w:rsidR="00D728F7">
        <w:rPr>
          <w:rFonts w:asciiTheme="minorEastAsia" w:eastAsiaTheme="minorEastAsia"/>
        </w:rPr>
        <w:t>」</w:t>
      </w:r>
      <w:r w:rsidR="00934453" w:rsidRPr="00D2545B">
        <w:rPr>
          <w:rFonts w:asciiTheme="minorEastAsia" w:eastAsiaTheme="minorEastAsia"/>
        </w:rPr>
        <w:t>二字衍，更俟博考。濮，博木翻。</w:t>
      </w:r>
      <w:r w:rsidR="00934453" w:rsidRPr="00DE780C">
        <w:rPr>
          <w:rStyle w:val="01Text"/>
          <w:rFonts w:asciiTheme="minorEastAsia" w:eastAsiaTheme="minorEastAsia"/>
          <w:sz w:val="21"/>
        </w:rPr>
        <w:t>並假節之國。</w:t>
      </w:r>
      <w:r w:rsidR="00934453" w:rsidRPr="00D2545B">
        <w:rPr>
          <w:rFonts w:asciiTheme="minorEastAsia" w:eastAsiaTheme="minorEastAsia"/>
        </w:rPr>
        <w:t>晉制︰都督諸軍事有使持節，有持節，有假節；使持節得殺二千石以下；持節殺無官位人，若軍事與使持節同；假節惟軍事得殺犯軍令者。</w:t>
      </w:r>
      <w:r w:rsidR="00934453" w:rsidRPr="00DE780C">
        <w:rPr>
          <w:rStyle w:val="01Text"/>
          <w:rFonts w:asciiTheme="minorEastAsia" w:eastAsiaTheme="minorEastAsia"/>
          <w:sz w:val="21"/>
        </w:rPr>
        <w:t>立皇子乂為長沙王，穎為成都王，晏為吳王，熾為豫章王，演為代王；皇孫遹為廣陵王。</w:t>
      </w:r>
      <w:r w:rsidR="00934453" w:rsidRPr="00D2545B">
        <w:rPr>
          <w:rFonts w:asciiTheme="minorEastAsia" w:eastAsiaTheme="minorEastAsia"/>
        </w:rPr>
        <w:t>熾，昌志翻。遹，以律翻。</w:t>
      </w:r>
      <w:r w:rsidR="00934453" w:rsidRPr="00DE780C">
        <w:rPr>
          <w:rStyle w:val="01Text"/>
          <w:rFonts w:asciiTheme="minorEastAsia" w:eastAsiaTheme="minorEastAsia"/>
          <w:sz w:val="21"/>
        </w:rPr>
        <w:t>又封淮南王子迪為漢王，楚王子儀為毗陵王，徙扶風王暢為順陽王，暢弟歆為新野公。暢，駿之子也。</w:t>
      </w:r>
      <w:r w:rsidR="00934453" w:rsidRPr="00D2545B">
        <w:rPr>
          <w:rFonts w:asciiTheme="minorEastAsia" w:eastAsiaTheme="minorEastAsia"/>
        </w:rPr>
        <w:t>暢嗣駿爵，而不居關中之任，故徙封。</w:t>
      </w:r>
      <w:r w:rsidR="00934453" w:rsidRPr="00DE780C">
        <w:rPr>
          <w:rStyle w:val="01Text"/>
          <w:rFonts w:asciiTheme="minorEastAsia" w:eastAsiaTheme="minorEastAsia"/>
          <w:sz w:val="21"/>
        </w:rPr>
        <w:t>琅邪王覲弟澹為東武公，繇為東安公。覲，伷之子也。</w:t>
      </w:r>
      <w:r w:rsidR="00934453" w:rsidRPr="00D2545B">
        <w:rPr>
          <w:rFonts w:asciiTheme="minorEastAsia" w:eastAsiaTheme="minorEastAsia"/>
        </w:rPr>
        <w:t>晉制︰宗室封郡公者，制度如小國王。澹，徒覽翻，又徒濫翻。伷，音胄。</w:t>
      </w:r>
    </w:p>
    <w:p w:rsidR="00934453" w:rsidRPr="00DE780C" w:rsidRDefault="00934453" w:rsidP="00662EDA">
      <w:pPr>
        <w:rPr>
          <w:rFonts w:asciiTheme="minorEastAsia"/>
        </w:rPr>
      </w:pPr>
      <w:r w:rsidRPr="00DE780C">
        <w:rPr>
          <w:rFonts w:asciiTheme="minorEastAsia"/>
        </w:rPr>
        <w:t>初，帝以才人謝玖賜太子，</w:t>
      </w:r>
      <w:r w:rsidRPr="00D2545B">
        <w:rPr>
          <w:rStyle w:val="00Text"/>
          <w:rFonts w:asciiTheme="minorEastAsia"/>
        </w:rPr>
        <w:t>才人，位次美人。李延壽曰︰晉武帝采漢、魏之制，三夫人、九嬪之下，有美人、才人、中才人，爵視千石以下。玖，舉有翻。</w:t>
      </w:r>
      <w:r w:rsidRPr="00DE780C">
        <w:rPr>
          <w:rFonts w:asciiTheme="minorEastAsia"/>
        </w:rPr>
        <w:t>生皇孫遹。宮中嘗夜失火，帝登樓望之，遹年五歲，牽帝裾入闇中曰︰</w:t>
      </w:r>
      <w:r w:rsidR="00D728F7">
        <w:rPr>
          <w:rFonts w:asciiTheme="minorEastAsia"/>
        </w:rPr>
        <w:t>「</w:t>
      </w:r>
      <w:r w:rsidRPr="00DE780C">
        <w:rPr>
          <w:rFonts w:asciiTheme="minorEastAsia"/>
        </w:rPr>
        <w:t>暮夜倉猝，宜備非常，不可令照見人主。</w:t>
      </w:r>
      <w:r w:rsidR="00D728F7">
        <w:rPr>
          <w:rFonts w:asciiTheme="minorEastAsia"/>
        </w:rPr>
        <w:t>」</w:t>
      </w:r>
      <w:r w:rsidRPr="00DE780C">
        <w:rPr>
          <w:rFonts w:asciiTheme="minorEastAsia"/>
        </w:rPr>
        <w:t>帝由是奇之。嘗對羣臣稱遹似宣帝，故天下咸歸仰之。帝知太子不才，然恃遹明慧，故無廢立之心。復用王佑之謀，</w:t>
      </w:r>
      <w:r w:rsidRPr="00D2545B">
        <w:rPr>
          <w:rStyle w:val="00Text"/>
          <w:rFonts w:asciiTheme="minorEastAsia"/>
        </w:rPr>
        <w:t>佑，王濟從兄也，與羊祜等並事文帝，帝寵信之。復，扶又翻；下復以同。</w:t>
      </w:r>
      <w:r w:rsidRPr="00DE780C">
        <w:rPr>
          <w:rFonts w:asciiTheme="minorEastAsia"/>
        </w:rPr>
        <w:t>以太子母弟柬、瑋、允分鎭要害。</w:t>
      </w:r>
      <w:r w:rsidRPr="00D2545B">
        <w:rPr>
          <w:rStyle w:val="00Text"/>
          <w:rFonts w:asciiTheme="minorEastAsia"/>
        </w:rPr>
        <w:t>要害，謂雍、荊、揚之地。</w:t>
      </w:r>
      <w:r w:rsidRPr="00DE780C">
        <w:rPr>
          <w:rFonts w:asciiTheme="minorEastAsia"/>
        </w:rPr>
        <w:t>又恐楊氏之偪，復以佑為北軍中候，典禁兵。帝為皇孫遹高選僚佐，</w:t>
      </w:r>
      <w:r w:rsidRPr="00D2545B">
        <w:rPr>
          <w:rStyle w:val="00Text"/>
          <w:rFonts w:asciiTheme="minorEastAsia"/>
        </w:rPr>
        <w:t>為，于偽翻。</w:t>
      </w:r>
      <w:r w:rsidRPr="00DE780C">
        <w:rPr>
          <w:rFonts w:asciiTheme="minorEastAsia"/>
        </w:rPr>
        <w:t>以散騎常侍劉寔志行清素，命為廣陵王傅。</w:t>
      </w:r>
      <w:r w:rsidRPr="00D2545B">
        <w:rPr>
          <w:rStyle w:val="00Text"/>
          <w:rFonts w:asciiTheme="minorEastAsia"/>
        </w:rPr>
        <w:t>自魏以來，王國置師、友，晉避景帝諱，改師為傅。行，下孟翻。</w:t>
      </w:r>
    </w:p>
    <w:p w:rsidR="00934453" w:rsidRPr="00DE780C" w:rsidRDefault="00934453" w:rsidP="00662EDA">
      <w:pPr>
        <w:rPr>
          <w:rFonts w:asciiTheme="minorEastAsia"/>
        </w:rPr>
      </w:pPr>
      <w:r w:rsidRPr="00DE780C">
        <w:rPr>
          <w:rFonts w:asciiTheme="minorEastAsia"/>
        </w:rPr>
        <w:t>寔以時俗喜進趣，</w:t>
      </w:r>
      <w:r w:rsidRPr="00D2545B">
        <w:rPr>
          <w:rStyle w:val="00Text"/>
          <w:rFonts w:asciiTheme="minorEastAsia"/>
        </w:rPr>
        <w:t>喜，許記翻。趣，讀曰趨。</w:t>
      </w:r>
      <w:r w:rsidRPr="00DE780C">
        <w:rPr>
          <w:rFonts w:asciiTheme="minorEastAsia"/>
        </w:rPr>
        <w:t>少廉讓，</w:t>
      </w:r>
      <w:r w:rsidRPr="00D2545B">
        <w:rPr>
          <w:rStyle w:val="00Text"/>
          <w:rFonts w:asciiTheme="minorEastAsia"/>
        </w:rPr>
        <w:t>少，詩沼翻。</w:t>
      </w:r>
      <w:r w:rsidRPr="00DE780C">
        <w:rPr>
          <w:rFonts w:asciiTheme="minorEastAsia"/>
        </w:rPr>
        <w:t>欲</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欲</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嘗著崇讓論</w:t>
      </w:r>
      <w:r w:rsidR="00D728F7">
        <w:rPr>
          <w:rStyle w:val="00Text"/>
          <w:rFonts w:asciiTheme="minorEastAsia"/>
        </w:rPr>
        <w:t>」</w:t>
      </w:r>
      <w:r w:rsidRPr="00D2545B">
        <w:rPr>
          <w:rStyle w:val="00Text"/>
          <w:rFonts w:asciiTheme="minorEastAsia"/>
        </w:rPr>
        <w:t>五字；乙十一行本同；孔本同，退齋校同。</w:t>
      </w:r>
      <w:r w:rsidR="00D728F7">
        <w:rPr>
          <w:rStyle w:val="00Text"/>
          <w:rFonts w:asciiTheme="minorEastAsia"/>
        </w:rPr>
        <w:t>』</w:t>
      </w:r>
      <w:r w:rsidRPr="00DE780C">
        <w:rPr>
          <w:rFonts w:asciiTheme="minorEastAsia"/>
        </w:rPr>
        <w:t>令初除官通謝章者，必推賢讓能，乃得通之。一官缺則擇為人所讓最多者用之。以為︰</w:t>
      </w:r>
      <w:r w:rsidR="00D728F7">
        <w:rPr>
          <w:rFonts w:asciiTheme="minorEastAsia"/>
        </w:rPr>
        <w:t>「</w:t>
      </w:r>
      <w:r w:rsidRPr="00DE780C">
        <w:rPr>
          <w:rFonts w:asciiTheme="minorEastAsia"/>
        </w:rPr>
        <w:t>人情爭則欲毀己所不如，讓則競推於勝己。故世爭則優劣難分，時讓則賢智顯出。當此時也，能退身脩己，則讓之者多矣；雖欲守貧賤，不可得也。馳騖進趨而欲人見讓，猶卻行而求前也。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淮南相劉頌</w:t>
      </w:r>
      <w:r w:rsidRPr="00D2545B">
        <w:rPr>
          <w:rFonts w:asciiTheme="minorEastAsia" w:eastAsiaTheme="minorEastAsia"/>
        </w:rPr>
        <w:t>王國置相，漢制也；晉後改為內史。</w:t>
      </w:r>
      <w:r w:rsidRPr="00DE780C">
        <w:rPr>
          <w:rStyle w:val="01Text"/>
          <w:rFonts w:asciiTheme="minorEastAsia" w:eastAsiaTheme="minorEastAsia"/>
          <w:sz w:val="21"/>
        </w:rPr>
        <w:t>上疏曰︰</w:t>
      </w:r>
      <w:r w:rsidR="00D728F7">
        <w:rPr>
          <w:rStyle w:val="01Text"/>
          <w:rFonts w:asciiTheme="minorEastAsia" w:eastAsiaTheme="minorEastAsia"/>
          <w:sz w:val="21"/>
        </w:rPr>
        <w:t>「</w:t>
      </w:r>
      <w:r w:rsidRPr="00DE780C">
        <w:rPr>
          <w:rStyle w:val="01Text"/>
          <w:rFonts w:asciiTheme="minorEastAsia" w:eastAsiaTheme="minorEastAsia"/>
          <w:sz w:val="21"/>
        </w:rPr>
        <w:t>陛下以法禁寬縱，積之有素，未可一旦以直繩御下，此誠時宜也。然至於矯世救弊，自宜漸就清肅；譬猶行舟，雖不橫截迅流，然當漸靡而往，稍向所趨，然後得濟也。</w:t>
      </w:r>
      <w:r w:rsidRPr="00D2545B">
        <w:rPr>
          <w:rFonts w:asciiTheme="minorEastAsia" w:eastAsiaTheme="minorEastAsia"/>
        </w:rPr>
        <w:t>此引濟川為譬也。濟大川者，雖曰橫絕大川，亂流而渡，然必因水勢漸靡，而行舟向其所趨，以登陸之路，然後汔濟，否則為水勢所使，不能制舟以向所趨，不得登岸矣。</w:t>
      </w:r>
    </w:p>
    <w:p w:rsidR="00934453" w:rsidRPr="00DE780C" w:rsidRDefault="00934453" w:rsidP="00662EDA">
      <w:pPr>
        <w:rPr>
          <w:rFonts w:asciiTheme="minorEastAsia"/>
        </w:rPr>
      </w:pPr>
      <w:r w:rsidRPr="00DE780C">
        <w:rPr>
          <w:rFonts w:asciiTheme="minorEastAsia"/>
        </w:rPr>
        <w:t>自泰始以來，將三十年，</w:t>
      </w:r>
      <w:r w:rsidRPr="00D2545B">
        <w:rPr>
          <w:rStyle w:val="00Text"/>
          <w:rFonts w:asciiTheme="minorEastAsia"/>
        </w:rPr>
        <w:t>帝受禪，改元泰始，至是二十五年。</w:t>
      </w:r>
      <w:r w:rsidRPr="00DE780C">
        <w:rPr>
          <w:rFonts w:asciiTheme="minorEastAsia"/>
        </w:rPr>
        <w:t>凡諸事業，不茂旣往。</w:t>
      </w:r>
      <w:r w:rsidRPr="00D2545B">
        <w:rPr>
          <w:rStyle w:val="00Text"/>
          <w:rFonts w:asciiTheme="minorEastAsia"/>
        </w:rPr>
        <w:t>言立事造業，不加茂於往時也。</w:t>
      </w:r>
      <w:r w:rsidRPr="00DE780C">
        <w:rPr>
          <w:rFonts w:asciiTheme="minorEastAsia"/>
        </w:rPr>
        <w:t>以陛下明聖，猶未反叔世之敝，以成始初之隆，傳之後世，不無慮乎！使夫異時大業，或有不安，其憂責猶在陛下也。</w:t>
      </w:r>
    </w:p>
    <w:p w:rsidR="00934453" w:rsidRPr="00DE780C" w:rsidRDefault="00934453" w:rsidP="00662EDA">
      <w:pPr>
        <w:rPr>
          <w:rFonts w:asciiTheme="minorEastAsia"/>
        </w:rPr>
      </w:pPr>
      <w:r w:rsidRPr="00DE780C">
        <w:rPr>
          <w:rFonts w:asciiTheme="minorEastAsia"/>
        </w:rPr>
        <w:t>臣聞為社稷計，莫若封建親賢。然宜審量事勢，</w:t>
      </w:r>
      <w:r w:rsidRPr="00D2545B">
        <w:rPr>
          <w:rStyle w:val="00Text"/>
          <w:rFonts w:asciiTheme="minorEastAsia"/>
        </w:rPr>
        <w:t>量，音良。</w:t>
      </w:r>
      <w:r w:rsidRPr="00DE780C">
        <w:rPr>
          <w:rFonts w:asciiTheme="minorEastAsia"/>
        </w:rPr>
        <w:t>使諸侯率義而動者，其力足以維帶京邑；若包藏禍心，其勢不足獨以有為。其齊此甚難，陛下宜與達古今之士，深共籌之。</w:t>
      </w:r>
      <w:r w:rsidRPr="00D2545B">
        <w:rPr>
          <w:rStyle w:val="00Text"/>
          <w:rFonts w:asciiTheme="minorEastAsia"/>
        </w:rPr>
        <w:t>帝之使諸王分鎭而內不足以齊之，此劉頌所為深慮也。</w:t>
      </w:r>
      <w:r w:rsidRPr="00DE780C">
        <w:rPr>
          <w:rFonts w:asciiTheme="minorEastAsia"/>
        </w:rPr>
        <w:t>周之諸侯，有罪誅放其身，而國祚不泯；</w:t>
      </w:r>
      <w:r w:rsidRPr="00D2545B">
        <w:rPr>
          <w:rStyle w:val="00Text"/>
          <w:rFonts w:asciiTheme="minorEastAsia"/>
        </w:rPr>
        <w:t>如周烹齊哀公而立其弟靜，宣王誅魯侯伯御而立孝公之類。</w:t>
      </w:r>
      <w:r w:rsidRPr="00DE780C">
        <w:rPr>
          <w:rFonts w:asciiTheme="minorEastAsia"/>
        </w:rPr>
        <w:t>漢之諸侯，有罪或無子者，國隨以亡。</w:t>
      </w:r>
      <w:r w:rsidRPr="00D2545B">
        <w:rPr>
          <w:rStyle w:val="00Text"/>
          <w:rFonts w:asciiTheme="minorEastAsia"/>
        </w:rPr>
        <w:t>見前、後漢紀。</w:t>
      </w:r>
      <w:r w:rsidRPr="00DE780C">
        <w:rPr>
          <w:rFonts w:asciiTheme="minorEastAsia"/>
        </w:rPr>
        <w:t>今宜反漢之敝，循周之舊，則下固而上安矣。</w:t>
      </w:r>
      <w:r w:rsidRPr="00D2545B">
        <w:rPr>
          <w:rStyle w:val="00Text"/>
          <w:rFonts w:asciiTheme="minorEastAsia"/>
        </w:rPr>
        <w:t>余謂晉之所以待藩王者，其宜不在此也。</w:t>
      </w:r>
    </w:p>
    <w:p w:rsidR="00934453" w:rsidRPr="00DE780C" w:rsidRDefault="00934453" w:rsidP="00662EDA">
      <w:pPr>
        <w:rPr>
          <w:rFonts w:asciiTheme="minorEastAsia"/>
        </w:rPr>
      </w:pPr>
      <w:r w:rsidRPr="00DE780C">
        <w:rPr>
          <w:rFonts w:asciiTheme="minorEastAsia"/>
        </w:rPr>
        <w:t>天下至大，萬事至衆，人君至少，</w:t>
      </w:r>
      <w:r w:rsidRPr="00D2545B">
        <w:rPr>
          <w:rStyle w:val="00Text"/>
          <w:rFonts w:asciiTheme="minorEastAsia"/>
        </w:rPr>
        <w:t>少，始紹翻。</w:t>
      </w:r>
      <w:r w:rsidRPr="00DE780C">
        <w:rPr>
          <w:rFonts w:asciiTheme="minorEastAsia"/>
        </w:rPr>
        <w:t>同於天日，是聖王之化，執要於己，委務於下，非惡勞而好逸，</w:t>
      </w:r>
      <w:r w:rsidRPr="00D2545B">
        <w:rPr>
          <w:rStyle w:val="00Text"/>
          <w:rFonts w:asciiTheme="minorEastAsia"/>
        </w:rPr>
        <w:t>好，呼到翻。</w:t>
      </w:r>
      <w:r w:rsidRPr="00DE780C">
        <w:rPr>
          <w:rFonts w:asciiTheme="minorEastAsia"/>
        </w:rPr>
        <w:t>誠以政體宜然也。夫居事始以別能否，甚難察也；</w:t>
      </w:r>
      <w:r w:rsidRPr="00D2545B">
        <w:rPr>
          <w:rStyle w:val="00Text"/>
          <w:rFonts w:asciiTheme="minorEastAsia"/>
        </w:rPr>
        <w:t>別，彼列翻。</w:t>
      </w:r>
      <w:r w:rsidRPr="00DE780C">
        <w:rPr>
          <w:rFonts w:asciiTheme="minorEastAsia"/>
        </w:rPr>
        <w:t>因成敗以分功罪，甚易識也。</w:t>
      </w:r>
      <w:r w:rsidRPr="00D2545B">
        <w:rPr>
          <w:rStyle w:val="00Text"/>
          <w:rFonts w:asciiTheme="minorEastAsia"/>
        </w:rPr>
        <w:t>易，以豉翻；下居易同。</w:t>
      </w:r>
      <w:r w:rsidRPr="00DE780C">
        <w:rPr>
          <w:rFonts w:asciiTheme="minorEastAsia"/>
        </w:rPr>
        <w:t>今陛下每精於造始而略於考終，此政功所以未善也。人主誠能居易執要，考功罪於成敗之後，則羣下無所逃其誅賞矣。</w:t>
      </w:r>
    </w:p>
    <w:p w:rsidR="00934453" w:rsidRPr="00DE780C" w:rsidRDefault="00934453" w:rsidP="00662EDA">
      <w:pPr>
        <w:rPr>
          <w:rFonts w:asciiTheme="minorEastAsia"/>
        </w:rPr>
      </w:pPr>
      <w:r w:rsidRPr="00DE780C">
        <w:rPr>
          <w:rFonts w:asciiTheme="minorEastAsia"/>
        </w:rPr>
        <w:t>古者六卿分職，冢宰為師；</w:t>
      </w:r>
      <w:r w:rsidRPr="00D2545B">
        <w:rPr>
          <w:rStyle w:val="00Text"/>
          <w:rFonts w:asciiTheme="minorEastAsia"/>
        </w:rPr>
        <w:t>周禮︰天官冢宰，地官司徒，春官宗伯，夏官司馬，秋官司寇，冬官司空，是為六卿，而冢宰總之。</w:t>
      </w:r>
      <w:r w:rsidRPr="00DE780C">
        <w:rPr>
          <w:rFonts w:asciiTheme="minorEastAsia"/>
        </w:rPr>
        <w:t>秦、漢已來，九列執事，丞相都總。</w:t>
      </w:r>
      <w:r w:rsidRPr="00D2545B">
        <w:rPr>
          <w:rStyle w:val="00Text"/>
          <w:rFonts w:asciiTheme="minorEastAsia"/>
        </w:rPr>
        <w:t>此西都以前制也。</w:t>
      </w:r>
      <w:r w:rsidRPr="00DE780C">
        <w:rPr>
          <w:rFonts w:asciiTheme="minorEastAsia"/>
        </w:rPr>
        <w:t>今尚書制斷，諸卿奉成，</w:t>
      </w:r>
      <w:r w:rsidRPr="00D2545B">
        <w:rPr>
          <w:rStyle w:val="00Text"/>
          <w:rFonts w:asciiTheme="minorEastAsia"/>
        </w:rPr>
        <w:t>自漢光武以來，以吏事責尚書，事歸臺閣，諸卿奉成而已。斷，丁亂翻。</w:t>
      </w:r>
      <w:r w:rsidRPr="00DE780C">
        <w:rPr>
          <w:rFonts w:asciiTheme="minorEastAsia"/>
        </w:rPr>
        <w:t>於古制為太重。可出衆事付外寺，</w:t>
      </w:r>
      <w:r w:rsidRPr="00D2545B">
        <w:rPr>
          <w:rStyle w:val="00Text"/>
          <w:rFonts w:asciiTheme="minorEastAsia"/>
        </w:rPr>
        <w:t>外寺，謂諸卿寺。</w:t>
      </w:r>
      <w:r w:rsidRPr="00DE780C">
        <w:rPr>
          <w:rFonts w:asciiTheme="minorEastAsia"/>
        </w:rPr>
        <w:t>使得專之；尚書統領大綱，若丞相之為，歲終課功，校簿賞罰而已，斯亦可矣。今動皆受成於上，上之所失，不得復以罪下，</w:t>
      </w:r>
      <w:r w:rsidRPr="00D2545B">
        <w:rPr>
          <w:rStyle w:val="00Text"/>
          <w:rFonts w:asciiTheme="minorEastAsia"/>
        </w:rPr>
        <w:t>復，扶又翻。</w:t>
      </w:r>
      <w:r w:rsidRPr="00DE780C">
        <w:rPr>
          <w:rFonts w:asciiTheme="minorEastAsia"/>
        </w:rPr>
        <w:t>歲終事功不建，不知所責也。</w:t>
      </w:r>
    </w:p>
    <w:p w:rsidR="00934453" w:rsidRPr="00DE780C" w:rsidRDefault="00934453" w:rsidP="00662EDA">
      <w:pPr>
        <w:rPr>
          <w:rFonts w:asciiTheme="minorEastAsia"/>
        </w:rPr>
      </w:pPr>
      <w:r w:rsidRPr="00DE780C">
        <w:rPr>
          <w:rFonts w:asciiTheme="minorEastAsia"/>
        </w:rPr>
        <w:t>夫細過謬妄，人情之所必有，而悉糾以法，則朝野無立人矣。近世以來為監司者，類大綱不振而微過必舉，</w:t>
      </w:r>
      <w:r w:rsidRPr="00D2545B">
        <w:rPr>
          <w:rStyle w:val="00Text"/>
          <w:rFonts w:asciiTheme="minorEastAsia"/>
        </w:rPr>
        <w:t>御史臺官及諸州刺史，皆監</w:t>
      </w:r>
      <w:r w:rsidRPr="00D2545B">
        <w:rPr>
          <w:rStyle w:val="00Text"/>
          <w:rFonts w:asciiTheme="minorEastAsia"/>
        </w:rPr>
        <w:lastRenderedPageBreak/>
        <w:t>司也。朝，直遙翻。監，工銜翻。</w:t>
      </w:r>
      <w:r w:rsidRPr="00DE780C">
        <w:rPr>
          <w:rFonts w:asciiTheme="minorEastAsia"/>
        </w:rPr>
        <w:t>蓋由畏避豪強而又懼職事之曠，則謹密網以羅微罪，使奏劾相接，狀似盡公，而撓法在其中矣。</w:t>
      </w:r>
      <w:r w:rsidRPr="00D2545B">
        <w:rPr>
          <w:rStyle w:val="00Text"/>
          <w:rFonts w:asciiTheme="minorEastAsia"/>
        </w:rPr>
        <w:t>劾，戶槪翻，又戶得翻。撓，奴敎翻。</w:t>
      </w:r>
      <w:r w:rsidRPr="00DE780C">
        <w:rPr>
          <w:rFonts w:asciiTheme="minorEastAsia"/>
        </w:rPr>
        <w:t>是以聖王不善碎密之案，必責凶猾之奏，則害政之姦，自然禽矣。夫創業之勳，在於立敎定制，使遺風繫人心，餘烈匡幼弱，後世憑之，雖昏猶明，雖愚若智，乃足尚也。</w:t>
      </w:r>
      <w:r w:rsidRPr="00D2545B">
        <w:rPr>
          <w:rStyle w:val="00Text"/>
          <w:rFonts w:asciiTheme="minorEastAsia"/>
        </w:rPr>
        <w:t>言法制脩明，雖後嗣昏愚，有所據依，則其治猶若明智之為也。此言蓋指太子不能克隆堂構，而帝又無典則以貽子孫也。然苟非其人，道不虛行，以劉禪之庸而輔之以諸葛亮，則昭烈雖死，猶不死也。孔明死，則孔明治蜀之法制雖存，禪不能守之矣。</w:t>
      </w:r>
    </w:p>
    <w:p w:rsidR="00934453" w:rsidRPr="00DE780C" w:rsidRDefault="00934453" w:rsidP="00662EDA">
      <w:pPr>
        <w:rPr>
          <w:rFonts w:asciiTheme="minorEastAsia"/>
        </w:rPr>
      </w:pPr>
      <w:r w:rsidRPr="00DE780C">
        <w:rPr>
          <w:rFonts w:asciiTheme="minorEastAsia"/>
        </w:rPr>
        <w:t>至夫脩飾官署，凡諸作役，恆傷太過，</w:t>
      </w:r>
      <w:r w:rsidRPr="00D2545B">
        <w:rPr>
          <w:rStyle w:val="00Text"/>
          <w:rFonts w:asciiTheme="minorEastAsia"/>
        </w:rPr>
        <w:t>恆，戶登翻。</w:t>
      </w:r>
      <w:r w:rsidRPr="00DE780C">
        <w:rPr>
          <w:rFonts w:asciiTheme="minorEastAsia"/>
        </w:rPr>
        <w:t>不患不舉，此將來所不須於陛下而自能者也。今勤所不須以傷所憑，竊以為過矣。</w:t>
      </w:r>
      <w:r w:rsidR="00D728F7">
        <w:rPr>
          <w:rFonts w:asciiTheme="minorEastAsia"/>
        </w:rPr>
        <w:t>」</w:t>
      </w:r>
      <w:r w:rsidRPr="00DE780C">
        <w:rPr>
          <w:rFonts w:asciiTheme="minorEastAsia"/>
        </w:rPr>
        <w:t>帝皆不能用。</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詔以劉淵為匈奴北部都尉。</w:t>
      </w:r>
      <w:r w:rsidR="00934453" w:rsidRPr="00D2545B">
        <w:rPr>
          <w:rStyle w:val="00Text"/>
          <w:rFonts w:asciiTheme="minorEastAsia"/>
        </w:rPr>
        <w:t>時改匈奴五部帥為五部都尉。</w:t>
      </w:r>
      <w:r w:rsidR="00934453" w:rsidRPr="00DE780C">
        <w:rPr>
          <w:rFonts w:asciiTheme="minorEastAsia"/>
        </w:rPr>
        <w:t>淵輕財好施，</w:t>
      </w:r>
      <w:r w:rsidR="00934453" w:rsidRPr="00D2545B">
        <w:rPr>
          <w:rStyle w:val="00Text"/>
          <w:rFonts w:asciiTheme="minorEastAsia"/>
        </w:rPr>
        <w:t>好，呼到翻。施，式智翻。</w:t>
      </w:r>
      <w:r w:rsidR="00934453" w:rsidRPr="00DE780C">
        <w:rPr>
          <w:rFonts w:asciiTheme="minorEastAsia"/>
        </w:rPr>
        <w:t>傾心接物，五部豪桀，幽、冀名儒，多往歸之。</w:t>
      </w:r>
      <w:r w:rsidR="00934453" w:rsidRPr="00D2545B">
        <w:rPr>
          <w:rStyle w:val="00Text"/>
          <w:rFonts w:asciiTheme="minorEastAsia"/>
        </w:rPr>
        <w:t>為劉淵得衆以移晉祚張本。</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奚軻男女十萬口來降。</w:t>
      </w:r>
      <w:r w:rsidR="00934453" w:rsidRPr="00D2545B">
        <w:rPr>
          <w:rStyle w:val="00Text"/>
          <w:rFonts w:asciiTheme="minorEastAsia"/>
        </w:rPr>
        <w:t>奚軻，亦夷種也。</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孝惠皇帝上之上</w:t>
      </w:r>
      <w:r w:rsidRPr="00D2545B">
        <w:rPr>
          <w:rFonts w:asciiTheme="minorEastAsia" w:eastAsiaTheme="minorEastAsia"/>
        </w:rPr>
        <w:t>諱衷，字正度，武帝第二子也。諡法︰柔質慈民曰惠。</w:t>
      </w:r>
    </w:p>
    <w:p w:rsidR="00934453" w:rsidRPr="00DE780C" w:rsidRDefault="004B4574" w:rsidP="00662EDA">
      <w:pPr>
        <w:pStyle w:val="2"/>
        <w:spacing w:before="0" w:after="0" w:line="240" w:lineRule="auto"/>
      </w:pPr>
      <w:bookmarkStart w:id="96" w:name="_Toc23843021"/>
      <w:bookmarkStart w:id="97" w:name="_Toc33000755"/>
      <w:r w:rsidRPr="004B4574">
        <w:rPr>
          <w:rStyle w:val="01Text"/>
          <w:rFonts w:asciiTheme="minorEastAsia" w:eastAsiaTheme="minorEastAsia"/>
          <w:sz w:val="21"/>
        </w:rPr>
        <w:t>永熙</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庚戌、二九</w:t>
      </w:r>
      <w:r w:rsidR="00934453" w:rsidRPr="00725D92">
        <w:rPr>
          <w:rFonts w:asciiTheme="minorEastAsia" w:eastAsiaTheme="minorEastAsia"/>
          <w:b w:val="0"/>
          <w:color w:val="006400"/>
          <w:sz w:val="18"/>
        </w:rPr>
        <w:t>○</w:t>
      </w:r>
      <w:r w:rsidR="00046F27" w:rsidRPr="00725D92">
        <w:rPr>
          <w:rFonts w:asciiTheme="minorEastAsia" w:eastAsiaTheme="minorEastAsia" w:hAnsi="宋体" w:cs="宋体" w:hint="eastAsia"/>
          <w:b w:val="0"/>
          <w:color w:val="006400"/>
          <w:sz w:val="18"/>
        </w:rPr>
        <w:t>）</w:t>
      </w:r>
      <w:bookmarkEnd w:id="96"/>
      <w:bookmarkEnd w:id="97"/>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春，正月，辛酉朔，改元太熙。</w:t>
      </w:r>
      <w:r w:rsidR="00934453" w:rsidRPr="00D2545B">
        <w:rPr>
          <w:rFonts w:asciiTheme="minorEastAsia" w:eastAsiaTheme="minorEastAsia"/>
        </w:rPr>
        <w:t>太熙，武帝所改。至四月己酉，太子卽位，改元永熙。未踰年改元，猶為非禮，安有先帝初棄羣臣，太子卽位，而遽以是日改元乎！</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己巳，以王渾為司徒。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司空、侍中、尚書令衞瓘子宣，尚繁昌公主。宣嗜酒，多過失，楊駿惡瓘，欲逐之，</w:t>
      </w:r>
      <w:r w:rsidR="00934453" w:rsidRPr="00D2545B">
        <w:rPr>
          <w:rStyle w:val="00Text"/>
          <w:rFonts w:asciiTheme="minorEastAsia"/>
        </w:rPr>
        <w:t>惡，烏路翻。</w:t>
      </w:r>
      <w:r w:rsidR="00934453" w:rsidRPr="00DE780C">
        <w:rPr>
          <w:rFonts w:asciiTheme="minorEastAsia"/>
        </w:rPr>
        <w:t>乃與黃門謀共毀宣，勸武帝奪公主。瓘慙懼，告老遜位。詔進瓘位太保，以公就第。</w:t>
      </w:r>
      <w:r w:rsidR="00934453" w:rsidRPr="00D2545B">
        <w:rPr>
          <w:rStyle w:val="00Text"/>
          <w:rFonts w:asciiTheme="minorEastAsia"/>
        </w:rPr>
        <w:t>瓘封菑陽公。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劇陽康子魏舒薨。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三月，甲子，以右光祿大夫石鑒為司空。</w:t>
      </w:r>
      <w:r w:rsidR="00934453" w:rsidRPr="00D2545B">
        <w:rPr>
          <w:rFonts w:asciiTheme="minorEastAsia" w:eastAsiaTheme="minorEastAsia"/>
        </w:rPr>
        <w:t>晉志︰左、右光祿大夫假金章紫綬及光祿大夫加金章紫綬者，品秩第二。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帝疾篤，未有顧命。勳舊之臣多已物故，侍中、車騎將軍楊駿獨侍疾禁中，大臣皆不得在左右。駿因輒以私意改易要近，樹其心腹。會帝小間，</w:t>
      </w:r>
      <w:r w:rsidR="00934453" w:rsidRPr="00D2545B">
        <w:rPr>
          <w:rStyle w:val="00Text"/>
          <w:rFonts w:asciiTheme="minorEastAsia"/>
        </w:rPr>
        <w:t>間，如字。間者，病小差也。</w:t>
      </w:r>
      <w:r w:rsidR="00934453" w:rsidRPr="00DE780C">
        <w:rPr>
          <w:rFonts w:asciiTheme="minorEastAsia"/>
        </w:rPr>
        <w:t>見其新所用者，正色謂駿曰︰</w:t>
      </w:r>
      <w:r w:rsidR="00D728F7">
        <w:rPr>
          <w:rFonts w:asciiTheme="minorEastAsia"/>
        </w:rPr>
        <w:t>「</w:t>
      </w:r>
      <w:r w:rsidR="00934453" w:rsidRPr="00DE780C">
        <w:rPr>
          <w:rFonts w:asciiTheme="minorEastAsia"/>
        </w:rPr>
        <w:t>何得便爾！</w:t>
      </w:r>
      <w:r w:rsidR="00D728F7">
        <w:rPr>
          <w:rFonts w:asciiTheme="minorEastAsia"/>
        </w:rPr>
        <w:t>」</w:t>
      </w:r>
      <w:r w:rsidR="00934453" w:rsidRPr="00DE780C">
        <w:rPr>
          <w:rFonts w:asciiTheme="minorEastAsia"/>
        </w:rPr>
        <w:t>時汝南王亮尚未發，</w:t>
      </w:r>
      <w:r w:rsidR="00934453" w:rsidRPr="00D2545B">
        <w:rPr>
          <w:rStyle w:val="00Text"/>
          <w:rFonts w:asciiTheme="minorEastAsia"/>
        </w:rPr>
        <w:t>去年，遣亮出督豫州。</w:t>
      </w:r>
      <w:r w:rsidR="00934453" w:rsidRPr="00DE780C">
        <w:rPr>
          <w:rFonts w:asciiTheme="minorEastAsia"/>
        </w:rPr>
        <w:t>乃令中書作詔，以亮與駿同輔政，又欲擇朝士有聞望者數人佐之。</w:t>
      </w:r>
      <w:r w:rsidR="00934453" w:rsidRPr="00D2545B">
        <w:rPr>
          <w:rStyle w:val="00Text"/>
          <w:rFonts w:asciiTheme="minorEastAsia"/>
        </w:rPr>
        <w:t>朝，直遙翻。聞，音問。</w:t>
      </w:r>
      <w:r w:rsidR="00934453" w:rsidRPr="00DE780C">
        <w:rPr>
          <w:rFonts w:asciiTheme="minorEastAsia"/>
        </w:rPr>
        <w:t>駿從中書借詔觀之，得便藏去，中書監華廙恐懼，</w:t>
      </w:r>
      <w:r w:rsidR="00934453" w:rsidRPr="00D2545B">
        <w:rPr>
          <w:rStyle w:val="00Text"/>
          <w:rFonts w:asciiTheme="minorEastAsia"/>
        </w:rPr>
        <w:t>華，戶化翻。廙，逸職翻，又羊至翻。</w:t>
      </w:r>
      <w:r w:rsidR="00934453" w:rsidRPr="00DE780C">
        <w:rPr>
          <w:rFonts w:asciiTheme="minorEastAsia"/>
        </w:rPr>
        <w:t>自往索之，終不與。會帝復迷亂，</w:t>
      </w:r>
      <w:r w:rsidR="00934453" w:rsidRPr="00D2545B">
        <w:rPr>
          <w:rStyle w:val="00Text"/>
          <w:rFonts w:asciiTheme="minorEastAsia"/>
        </w:rPr>
        <w:t>索，山客翻。復，扶又翻。</w:t>
      </w:r>
      <w:r w:rsidR="00934453" w:rsidRPr="00DE780C">
        <w:rPr>
          <w:rFonts w:asciiTheme="minorEastAsia"/>
        </w:rPr>
        <w:t>皇后奏以駿輔政，帝頷之。夏，四月，辛丑，皇后召華廙及中書令何劭，口宣帝旨作詔，以駿為太尉、太子太傅、都督中外諸軍事、侍中、錄尚書事。詔成，后對廙、劭以呈帝，帝視而無言。廙，歆之孫；劭，曾之子也。</w:t>
      </w:r>
      <w:r w:rsidR="00934453" w:rsidRPr="00D2545B">
        <w:rPr>
          <w:rStyle w:val="00Text"/>
          <w:rFonts w:asciiTheme="minorEastAsia"/>
        </w:rPr>
        <w:t>華歆仕漢、魏之間，何曾仕魏、晉之間，位皆至公，二人身名相似也。</w:t>
      </w:r>
      <w:r w:rsidR="00934453" w:rsidRPr="00DE780C">
        <w:rPr>
          <w:rFonts w:asciiTheme="minorEastAsia"/>
        </w:rPr>
        <w:t>遂趣汝南王亮赴鎭。</w:t>
      </w:r>
      <w:r w:rsidR="00934453" w:rsidRPr="00D2545B">
        <w:rPr>
          <w:rStyle w:val="00Text"/>
          <w:rFonts w:asciiTheme="minorEastAsia"/>
        </w:rPr>
        <w:t>趣，讀曰促。</w:t>
      </w:r>
      <w:r w:rsidR="00934453" w:rsidRPr="00DE780C">
        <w:rPr>
          <w:rFonts w:asciiTheme="minorEastAsia"/>
        </w:rPr>
        <w:t>帝尋小間，問︰</w:t>
      </w:r>
      <w:r w:rsidR="00D728F7">
        <w:rPr>
          <w:rFonts w:asciiTheme="minorEastAsia"/>
        </w:rPr>
        <w:t>「</w:t>
      </w:r>
      <w:r w:rsidR="00934453" w:rsidRPr="00DE780C">
        <w:rPr>
          <w:rFonts w:asciiTheme="minorEastAsia"/>
        </w:rPr>
        <w:t>汝南王來未？</w:t>
      </w:r>
      <w:r w:rsidR="00D728F7">
        <w:rPr>
          <w:rFonts w:asciiTheme="minorEastAsia"/>
        </w:rPr>
        <w:t>」</w:t>
      </w:r>
      <w:r w:rsidR="00934453" w:rsidRPr="00DE780C">
        <w:rPr>
          <w:rFonts w:asciiTheme="minorEastAsia"/>
        </w:rPr>
        <w:t>左右言未至，帝遂困篤。己酉，崩于含章殿。</w:t>
      </w:r>
      <w:r w:rsidR="00934453" w:rsidRPr="00D2545B">
        <w:rPr>
          <w:rStyle w:val="00Text"/>
          <w:rFonts w:asciiTheme="minorEastAsia"/>
        </w:rPr>
        <w:t>年五十五。坤之六三曰︰含章可貞。坤以含弘為德，后道也。含章殿在皇后宮中。春秋書</w:t>
      </w:r>
      <w:r w:rsidR="00D728F7">
        <w:rPr>
          <w:rStyle w:val="00Text"/>
          <w:rFonts w:asciiTheme="minorEastAsia"/>
        </w:rPr>
        <w:t>「</w:t>
      </w:r>
      <w:r w:rsidR="00934453" w:rsidRPr="00D2545B">
        <w:rPr>
          <w:rStyle w:val="00Text"/>
          <w:rFonts w:asciiTheme="minorEastAsia"/>
        </w:rPr>
        <w:t>公薨于小寢</w:t>
      </w:r>
      <w:r w:rsidR="00D728F7">
        <w:rPr>
          <w:rStyle w:val="00Text"/>
          <w:rFonts w:asciiTheme="minorEastAsia"/>
        </w:rPr>
        <w:t>」</w:t>
      </w:r>
      <w:r w:rsidR="00934453" w:rsidRPr="00D2545B">
        <w:rPr>
          <w:rStyle w:val="00Text"/>
          <w:rFonts w:asciiTheme="minorEastAsia"/>
        </w:rPr>
        <w:t>，卽安也。</w:t>
      </w:r>
      <w:r w:rsidR="00934453" w:rsidRPr="00DE780C">
        <w:rPr>
          <w:rFonts w:asciiTheme="minorEastAsia"/>
        </w:rPr>
        <w:t>帝宇量弘厚，明達好謀，</w:t>
      </w:r>
      <w:r w:rsidR="00934453" w:rsidRPr="00D2545B">
        <w:rPr>
          <w:rStyle w:val="00Text"/>
          <w:rFonts w:asciiTheme="minorEastAsia"/>
        </w:rPr>
        <w:t>好，呼到翻。</w:t>
      </w:r>
      <w:r w:rsidR="00934453" w:rsidRPr="00DE780C">
        <w:rPr>
          <w:rFonts w:asciiTheme="minorEastAsia"/>
        </w:rPr>
        <w:t>容納直言，未嘗失色於人。</w:t>
      </w:r>
    </w:p>
    <w:p w:rsidR="00934453" w:rsidRPr="00DE780C" w:rsidRDefault="00934453" w:rsidP="00662EDA">
      <w:pPr>
        <w:rPr>
          <w:rFonts w:asciiTheme="minorEastAsia"/>
        </w:rPr>
      </w:pPr>
      <w:r w:rsidRPr="00DE780C">
        <w:rPr>
          <w:rFonts w:asciiTheme="minorEastAsia"/>
        </w:rPr>
        <w:t>太子卽皇帝位，大赦，改元，</w:t>
      </w:r>
      <w:r w:rsidRPr="00D2545B">
        <w:rPr>
          <w:rStyle w:val="00Text"/>
          <w:rFonts w:asciiTheme="minorEastAsia"/>
        </w:rPr>
        <w:t>改太熙為永熙。</w:t>
      </w:r>
      <w:r w:rsidRPr="00DE780C">
        <w:rPr>
          <w:rFonts w:asciiTheme="minorEastAsia"/>
        </w:rPr>
        <w:t>尊皇后曰皇太后，立妃賈氏為皇后。</w:t>
      </w:r>
    </w:p>
    <w:p w:rsidR="00934453" w:rsidRPr="00DE780C" w:rsidRDefault="00934453" w:rsidP="00662EDA">
      <w:pPr>
        <w:rPr>
          <w:rFonts w:asciiTheme="minorEastAsia"/>
        </w:rPr>
      </w:pPr>
      <w:r w:rsidRPr="00DE780C">
        <w:rPr>
          <w:rFonts w:asciiTheme="minorEastAsia"/>
        </w:rPr>
        <w:t>楊駿入居太極殿，</w:t>
      </w:r>
      <w:r w:rsidRPr="00D2545B">
        <w:rPr>
          <w:rStyle w:val="00Text"/>
          <w:rFonts w:asciiTheme="minorEastAsia"/>
        </w:rPr>
        <w:t>前殿也。</w:t>
      </w:r>
      <w:r w:rsidRPr="00DE780C">
        <w:rPr>
          <w:rFonts w:asciiTheme="minorEastAsia"/>
        </w:rPr>
        <w:t>梓宮將殯，六宮出辭，而駿不下殿，</w:t>
      </w:r>
      <w:r w:rsidRPr="00D2545B">
        <w:rPr>
          <w:rStyle w:val="00Text"/>
          <w:rFonts w:asciiTheme="minorEastAsia"/>
        </w:rPr>
        <w:t>時梓宮蓋自含章殿徙殯太極殿。</w:t>
      </w:r>
      <w:r w:rsidRPr="00DE780C">
        <w:rPr>
          <w:rFonts w:asciiTheme="minorEastAsia"/>
        </w:rPr>
        <w:t>以虎賁百人自衞。</w:t>
      </w:r>
      <w:r w:rsidRPr="00D2545B">
        <w:rPr>
          <w:rStyle w:val="00Text"/>
          <w:rFonts w:asciiTheme="minorEastAsia"/>
        </w:rPr>
        <w:t>賁，音奔。</w:t>
      </w:r>
    </w:p>
    <w:p w:rsidR="00934453" w:rsidRPr="00DE780C" w:rsidRDefault="00934453" w:rsidP="00662EDA">
      <w:pPr>
        <w:rPr>
          <w:rFonts w:asciiTheme="minorEastAsia"/>
        </w:rPr>
      </w:pPr>
      <w:r w:rsidRPr="00DE780C">
        <w:rPr>
          <w:rFonts w:asciiTheme="minorEastAsia"/>
        </w:rPr>
        <w:t>詔石鑒與中護軍張劭監作山陵。</w:t>
      </w:r>
      <w:r w:rsidRPr="00D2545B">
        <w:rPr>
          <w:rStyle w:val="00Text"/>
          <w:rFonts w:asciiTheme="minorEastAsia"/>
        </w:rPr>
        <w:t>監，工銜翻。</w:t>
      </w:r>
    </w:p>
    <w:p w:rsidR="00934453" w:rsidRPr="00DE780C" w:rsidRDefault="00934453" w:rsidP="00662EDA">
      <w:pPr>
        <w:rPr>
          <w:rFonts w:asciiTheme="minorEastAsia"/>
        </w:rPr>
      </w:pPr>
      <w:r w:rsidRPr="00DE780C">
        <w:rPr>
          <w:rFonts w:asciiTheme="minorEastAsia"/>
        </w:rPr>
        <w:t>汝南王亮畏駿，不敢臨喪，哭於大司馬門外。</w:t>
      </w:r>
      <w:r w:rsidRPr="00D2545B">
        <w:rPr>
          <w:rStyle w:val="00Text"/>
          <w:rFonts w:asciiTheme="minorEastAsia"/>
        </w:rPr>
        <w:t>亮自大司馬出鎭，未行，尚居府中，不敢入宮臨喪，而哭於大司馬府門外。君父之喪，哭於門外，非禮也。</w:t>
      </w:r>
      <w:r w:rsidRPr="00DE780C">
        <w:rPr>
          <w:rFonts w:asciiTheme="minorEastAsia"/>
        </w:rPr>
        <w:t>出營城外，表求過葬而行。或告亮欲舉兵討駿者，駿大懼，白太后，令帝為手詔與石鑒、張劭，使帥陵兵討亮。劭，駿甥也，卽帥所領趣鑒速發；</w:t>
      </w:r>
      <w:r w:rsidRPr="00D2545B">
        <w:rPr>
          <w:rStyle w:val="00Text"/>
          <w:rFonts w:asciiTheme="minorEastAsia"/>
        </w:rPr>
        <w:t>帥，讀曰率。趣，讀曰促。</w:t>
      </w:r>
      <w:r w:rsidRPr="00DE780C">
        <w:rPr>
          <w:rFonts w:asciiTheme="minorEastAsia"/>
        </w:rPr>
        <w:t>鑒以為不然，保持之。</w:t>
      </w:r>
      <w:r w:rsidRPr="00D2545B">
        <w:rPr>
          <w:rStyle w:val="00Text"/>
          <w:rFonts w:asciiTheme="minorEastAsia"/>
        </w:rPr>
        <w:t>保亮不舉兵，而持討亮之兵不發也。</w:t>
      </w:r>
      <w:r w:rsidRPr="00DE780C">
        <w:rPr>
          <w:rFonts w:asciiTheme="minorEastAsia"/>
        </w:rPr>
        <w:t>亮問計於廷尉何勗，勗曰︰</w:t>
      </w:r>
      <w:r w:rsidR="00D728F7">
        <w:rPr>
          <w:rFonts w:asciiTheme="minorEastAsia"/>
        </w:rPr>
        <w:t>「</w:t>
      </w:r>
      <w:r w:rsidRPr="00DE780C">
        <w:rPr>
          <w:rFonts w:asciiTheme="minorEastAsia"/>
        </w:rPr>
        <w:t>今朝野皆歸心於公，</w:t>
      </w:r>
      <w:r w:rsidRPr="00D2545B">
        <w:rPr>
          <w:rStyle w:val="00Text"/>
          <w:rFonts w:asciiTheme="minorEastAsia"/>
        </w:rPr>
        <w:t>朝，直遙翻；下同。</w:t>
      </w:r>
      <w:r w:rsidRPr="00DE780C">
        <w:rPr>
          <w:rFonts w:asciiTheme="minorEastAsia"/>
        </w:rPr>
        <w:t>公不討人而畏人討邪！</w:t>
      </w:r>
      <w:r w:rsidR="00D728F7">
        <w:rPr>
          <w:rFonts w:asciiTheme="minorEastAsia"/>
        </w:rPr>
        <w:t>」</w:t>
      </w:r>
      <w:r w:rsidRPr="00DE780C">
        <w:rPr>
          <w:rFonts w:asciiTheme="minorEastAsia"/>
        </w:rPr>
        <w:t>亮不敢發，夜，馳赴許昌，乃得免。駿弟濟及甥河南尹李斌皆勸駿留亮，駿不從。濟謂尚書左丞傅咸曰︰</w:t>
      </w:r>
      <w:r w:rsidR="00D728F7">
        <w:rPr>
          <w:rFonts w:asciiTheme="minorEastAsia"/>
        </w:rPr>
        <w:t>「</w:t>
      </w:r>
      <w:r w:rsidRPr="00DE780C">
        <w:rPr>
          <w:rFonts w:asciiTheme="minorEastAsia"/>
        </w:rPr>
        <w:t>家兄若徵大司馬，退身避之，門戶庶幾可全。</w:t>
      </w:r>
      <w:r w:rsidR="00D728F7">
        <w:rPr>
          <w:rFonts w:asciiTheme="minorEastAsia"/>
        </w:rPr>
        <w:t>」</w:t>
      </w:r>
      <w:r w:rsidRPr="00D2545B">
        <w:rPr>
          <w:rStyle w:val="00Text"/>
          <w:rFonts w:asciiTheme="minorEastAsia"/>
        </w:rPr>
        <w:t>幾，居希翻。</w:t>
      </w:r>
      <w:r w:rsidRPr="00DE780C">
        <w:rPr>
          <w:rFonts w:asciiTheme="minorEastAsia"/>
        </w:rPr>
        <w:t>咸曰︰</w:t>
      </w:r>
      <w:r w:rsidR="00D728F7">
        <w:rPr>
          <w:rFonts w:asciiTheme="minorEastAsia"/>
        </w:rPr>
        <w:t>「</w:t>
      </w:r>
      <w:r w:rsidRPr="00DE780C">
        <w:rPr>
          <w:rFonts w:asciiTheme="minorEastAsia"/>
        </w:rPr>
        <w:t>宗室外戚，相恃為安。但召大司馬還，共崇至公以輔政，無為避也。</w:t>
      </w:r>
      <w:r w:rsidR="00D728F7">
        <w:rPr>
          <w:rFonts w:asciiTheme="minorEastAsia"/>
        </w:rPr>
        <w:t>」</w:t>
      </w:r>
      <w:r w:rsidRPr="00DE780C">
        <w:rPr>
          <w:rFonts w:asciiTheme="minorEastAsia"/>
        </w:rPr>
        <w:t>濟又使侍中石崇見駿言之，駿不從。</w:t>
      </w:r>
    </w:p>
    <w:p w:rsidR="00934453" w:rsidRPr="00DE780C" w:rsidRDefault="00934453" w:rsidP="00662EDA">
      <w:pPr>
        <w:rPr>
          <w:rFonts w:asciiTheme="minorEastAsia"/>
        </w:rPr>
      </w:pPr>
      <w:r w:rsidRPr="00DE780C">
        <w:rPr>
          <w:rFonts w:asciiTheme="minorEastAsia"/>
        </w:rPr>
        <w:t>五月，辛未，葬武帝于峻陽陵。</w:t>
      </w:r>
    </w:p>
    <w:p w:rsidR="00934453" w:rsidRPr="00DE780C" w:rsidRDefault="00934453" w:rsidP="00662EDA">
      <w:pPr>
        <w:rPr>
          <w:rFonts w:asciiTheme="minorEastAsia"/>
        </w:rPr>
      </w:pPr>
      <w:r w:rsidRPr="00DE780C">
        <w:rPr>
          <w:rFonts w:asciiTheme="minorEastAsia"/>
        </w:rPr>
        <w:t>楊駿自知素無美望，欲依魏明帝卽位故事，普進封爵以求媚於衆。左軍將軍傅祗</w:t>
      </w:r>
      <w:r w:rsidRPr="00D2545B">
        <w:rPr>
          <w:rStyle w:val="00Text"/>
          <w:rFonts w:asciiTheme="minorEastAsia"/>
        </w:rPr>
        <w:t>晉志曰︰按魏明帝時有左軍，則左軍魏官也。</w:t>
      </w:r>
      <w:r w:rsidRPr="00DE780C">
        <w:rPr>
          <w:rFonts w:asciiTheme="minorEastAsia"/>
        </w:rPr>
        <w:t>與駿書曰︰</w:t>
      </w:r>
      <w:r w:rsidR="00D728F7">
        <w:rPr>
          <w:rFonts w:asciiTheme="minorEastAsia"/>
        </w:rPr>
        <w:t>「</w:t>
      </w:r>
      <w:r w:rsidRPr="00DE780C">
        <w:rPr>
          <w:rFonts w:asciiTheme="minorEastAsia"/>
        </w:rPr>
        <w:t>未有帝王始崩，臣下論功者也。</w:t>
      </w:r>
      <w:r w:rsidR="00D728F7">
        <w:rPr>
          <w:rFonts w:asciiTheme="minorEastAsia"/>
        </w:rPr>
        <w:t>」</w:t>
      </w:r>
      <w:r w:rsidRPr="00DE780C">
        <w:rPr>
          <w:rFonts w:asciiTheme="minorEastAsia"/>
        </w:rPr>
        <w:t>駿不從。祗，嘏之子也。</w:t>
      </w:r>
      <w:r w:rsidRPr="00D2545B">
        <w:rPr>
          <w:rStyle w:val="00Text"/>
          <w:rFonts w:asciiTheme="minorEastAsia"/>
        </w:rPr>
        <w:t>傅嘏仕魏，顯於嘉平、正元之間。</w:t>
      </w:r>
      <w:r w:rsidRPr="00DE780C">
        <w:rPr>
          <w:rFonts w:asciiTheme="minorEastAsia"/>
        </w:rPr>
        <w:t>丙子，詔中外羣臣皆增位一等，預喪事者增二等，二千石已上皆封關中侯，</w:t>
      </w:r>
      <w:r w:rsidRPr="00D2545B">
        <w:rPr>
          <w:rStyle w:val="00Text"/>
          <w:rFonts w:asciiTheme="minorEastAsia"/>
        </w:rPr>
        <w:t>漢獻帝建安二十年，魏武王置關中侯。據晉書·帝紀，關中侯又在關內侯之下。</w:t>
      </w:r>
      <w:r w:rsidRPr="00DE780C">
        <w:rPr>
          <w:rFonts w:asciiTheme="minorEastAsia"/>
        </w:rPr>
        <w:t>復租調一年。</w:t>
      </w:r>
      <w:r w:rsidRPr="00D2545B">
        <w:rPr>
          <w:rStyle w:val="00Text"/>
          <w:rFonts w:asciiTheme="minorEastAsia"/>
        </w:rPr>
        <w:t>復，方目翻。調，徒弔翻。</w:t>
      </w:r>
      <w:r w:rsidRPr="00DE780C">
        <w:rPr>
          <w:rFonts w:asciiTheme="minorEastAsia"/>
        </w:rPr>
        <w:t>散騎常侍石崇、</w:t>
      </w:r>
      <w:r w:rsidRPr="00D2545B">
        <w:rPr>
          <w:rStyle w:val="00Text"/>
          <w:rFonts w:asciiTheme="minorEastAsia"/>
        </w:rPr>
        <w:t>前書</w:t>
      </w:r>
      <w:r w:rsidR="00D728F7">
        <w:rPr>
          <w:rStyle w:val="00Text"/>
          <w:rFonts w:asciiTheme="minorEastAsia"/>
        </w:rPr>
        <w:t>「</w:t>
      </w:r>
      <w:r w:rsidRPr="00D2545B">
        <w:rPr>
          <w:rStyle w:val="00Text"/>
          <w:rFonts w:asciiTheme="minorEastAsia"/>
        </w:rPr>
        <w:t>侍中石崇</w:t>
      </w:r>
      <w:r w:rsidR="00D728F7">
        <w:rPr>
          <w:rStyle w:val="00Text"/>
          <w:rFonts w:asciiTheme="minorEastAsia"/>
        </w:rPr>
        <w:t>」</w:t>
      </w:r>
      <w:r w:rsidRPr="00D2545B">
        <w:rPr>
          <w:rStyle w:val="00Text"/>
          <w:rFonts w:asciiTheme="minorEastAsia"/>
        </w:rPr>
        <w:t>，此作</w:t>
      </w:r>
      <w:r w:rsidR="00D728F7">
        <w:rPr>
          <w:rStyle w:val="00Text"/>
          <w:rFonts w:asciiTheme="minorEastAsia"/>
        </w:rPr>
        <w:t>「</w:t>
      </w:r>
      <w:r w:rsidRPr="00D2545B">
        <w:rPr>
          <w:rStyle w:val="00Text"/>
          <w:rFonts w:asciiTheme="minorEastAsia"/>
        </w:rPr>
        <w:t>散騎常侍</w:t>
      </w:r>
      <w:r w:rsidR="00D728F7">
        <w:rPr>
          <w:rStyle w:val="00Text"/>
          <w:rFonts w:asciiTheme="minorEastAsia"/>
        </w:rPr>
        <w:t>」</w:t>
      </w:r>
      <w:r w:rsidRPr="00D2545B">
        <w:rPr>
          <w:rStyle w:val="00Text"/>
          <w:rFonts w:asciiTheme="minorEastAsia"/>
        </w:rPr>
        <w:t>，必有一誤，蓋因舊史成文也。</w:t>
      </w:r>
      <w:r w:rsidRPr="00DE780C">
        <w:rPr>
          <w:rFonts w:asciiTheme="minorEastAsia"/>
        </w:rPr>
        <w:t>散騎侍郞何攀共上奏，</w:t>
      </w:r>
      <w:r w:rsidRPr="00D2545B">
        <w:rPr>
          <w:rStyle w:val="00Text"/>
          <w:rFonts w:asciiTheme="minorEastAsia"/>
        </w:rPr>
        <w:t>上，時掌翻。</w:t>
      </w:r>
      <w:r w:rsidRPr="00DE780C">
        <w:rPr>
          <w:rFonts w:asciiTheme="minorEastAsia"/>
        </w:rPr>
        <w:t>以為︰</w:t>
      </w:r>
      <w:r w:rsidR="00D728F7">
        <w:rPr>
          <w:rFonts w:asciiTheme="minorEastAsia"/>
        </w:rPr>
        <w:t>「</w:t>
      </w:r>
      <w:r w:rsidRPr="00DE780C">
        <w:rPr>
          <w:rFonts w:asciiTheme="minorEastAsia"/>
        </w:rPr>
        <w:t>帝正位東宮二十餘年，今承大業，而班賞行爵，優於泰始革命之初及諸將平吳之功，輕重不稱。</w:t>
      </w:r>
      <w:r w:rsidRPr="00D2545B">
        <w:rPr>
          <w:rStyle w:val="00Text"/>
          <w:rFonts w:asciiTheme="minorEastAsia"/>
        </w:rPr>
        <w:t>稱，尺證翻。</w:t>
      </w:r>
      <w:r w:rsidRPr="00DE780C">
        <w:rPr>
          <w:rFonts w:asciiTheme="minorEastAsia"/>
        </w:rPr>
        <w:t>且大晉卜世無窮，今之開制，當垂于後，若有爵必進，則數世之後，莫非公侯矣。</w:t>
      </w:r>
      <w:r w:rsidR="00D728F7">
        <w:rPr>
          <w:rFonts w:asciiTheme="minorEastAsia"/>
        </w:rPr>
        <w:t>」</w:t>
      </w:r>
      <w:r w:rsidRPr="00DE780C">
        <w:rPr>
          <w:rFonts w:asciiTheme="minorEastAsia"/>
        </w:rPr>
        <w:t>不從。</w:t>
      </w:r>
    </w:p>
    <w:p w:rsidR="00934453" w:rsidRPr="00DE780C" w:rsidRDefault="00934453" w:rsidP="00662EDA">
      <w:pPr>
        <w:rPr>
          <w:rFonts w:asciiTheme="minorEastAsia"/>
        </w:rPr>
      </w:pPr>
      <w:r w:rsidRPr="00DE780C">
        <w:rPr>
          <w:rFonts w:asciiTheme="minorEastAsia"/>
        </w:rPr>
        <w:t>詔以太尉駿為太傅、大都督、假黃鉞，錄朝政，百官總己以聽。傅咸謂駿曰︰</w:t>
      </w:r>
      <w:r w:rsidR="00D728F7">
        <w:rPr>
          <w:rFonts w:asciiTheme="minorEastAsia"/>
        </w:rPr>
        <w:t>「</w:t>
      </w:r>
      <w:r w:rsidRPr="00DE780C">
        <w:rPr>
          <w:rFonts w:asciiTheme="minorEastAsia"/>
        </w:rPr>
        <w:t>諒闇不行久矣。</w:t>
      </w:r>
      <w:r w:rsidRPr="00D2545B">
        <w:rPr>
          <w:rStyle w:val="00Text"/>
          <w:rFonts w:asciiTheme="minorEastAsia"/>
        </w:rPr>
        <w:t>自漢文短喪之詔，嗣君卽吉聽政，諒闇三年之制，不行久矣。闇，音陰。</w:t>
      </w:r>
      <w:r w:rsidRPr="00DE780C">
        <w:rPr>
          <w:rFonts w:asciiTheme="minorEastAsia"/>
        </w:rPr>
        <w:t>今聖上謙沖，委政於公，而天下不以為善，懼明公未易當也。</w:t>
      </w:r>
      <w:r w:rsidRPr="00D2545B">
        <w:rPr>
          <w:rStyle w:val="00Text"/>
          <w:rFonts w:asciiTheme="minorEastAsia"/>
        </w:rPr>
        <w:t>易，以豉翻；下同。</w:t>
      </w:r>
      <w:r w:rsidRPr="00DE780C">
        <w:rPr>
          <w:rFonts w:asciiTheme="minorEastAsia"/>
        </w:rPr>
        <w:t>周公大聖，猶致流言，</w:t>
      </w:r>
      <w:r w:rsidRPr="00D2545B">
        <w:rPr>
          <w:rStyle w:val="00Text"/>
          <w:rFonts w:asciiTheme="minorEastAsia"/>
        </w:rPr>
        <w:t>周成王幼沖，周公攝政而四國流言。</w:t>
      </w:r>
      <w:r w:rsidRPr="00DE780C">
        <w:rPr>
          <w:rFonts w:asciiTheme="minorEastAsia"/>
        </w:rPr>
        <w:t>況聖上春秋非成王之年乎！</w:t>
      </w:r>
      <w:r w:rsidRPr="00D2545B">
        <w:rPr>
          <w:rStyle w:val="00Text"/>
          <w:rFonts w:asciiTheme="minorEastAsia"/>
        </w:rPr>
        <w:t>武帝泰始二年，帝為皇太子，時年九歲，至是三十二歲矣。</w:t>
      </w:r>
      <w:r w:rsidRPr="00DE780C">
        <w:rPr>
          <w:rFonts w:asciiTheme="minorEastAsia"/>
        </w:rPr>
        <w:t>竊謂山陵旣畢，明公當審思進退之宜，苟有以察其忠款，言豈在多！</w:t>
      </w:r>
      <w:r w:rsidR="00D728F7">
        <w:rPr>
          <w:rFonts w:asciiTheme="minorEastAsia"/>
        </w:rPr>
        <w:t>」</w:t>
      </w:r>
      <w:r w:rsidRPr="00DE780C">
        <w:rPr>
          <w:rFonts w:asciiTheme="minorEastAsia"/>
        </w:rPr>
        <w:t>駿不從。咸數諫，駿漸不平，欲出咸為郡守。李斌曰︰</w:t>
      </w:r>
      <w:r w:rsidR="00D728F7">
        <w:rPr>
          <w:rFonts w:asciiTheme="minorEastAsia"/>
        </w:rPr>
        <w:t>「</w:t>
      </w:r>
      <w:r w:rsidRPr="00DE780C">
        <w:rPr>
          <w:rFonts w:asciiTheme="minorEastAsia"/>
        </w:rPr>
        <w:t>斥逐正人，將失人望。</w:t>
      </w:r>
      <w:r w:rsidR="00D728F7">
        <w:rPr>
          <w:rFonts w:asciiTheme="minorEastAsia"/>
        </w:rPr>
        <w:t>」</w:t>
      </w:r>
      <w:r w:rsidRPr="00DE780C">
        <w:rPr>
          <w:rFonts w:asciiTheme="minorEastAsia"/>
        </w:rPr>
        <w:t>乃止。楊濟遺咸書曰︰</w:t>
      </w:r>
      <w:r w:rsidRPr="00D2545B">
        <w:rPr>
          <w:rStyle w:val="00Text"/>
          <w:rFonts w:asciiTheme="minorEastAsia"/>
        </w:rPr>
        <w:t>數，所角翻。遺，于季翻。</w:t>
      </w:r>
      <w:r w:rsidR="00D728F7">
        <w:rPr>
          <w:rFonts w:asciiTheme="minorEastAsia"/>
        </w:rPr>
        <w:t>「</w:t>
      </w:r>
      <w:r w:rsidRPr="00DE780C">
        <w:rPr>
          <w:rFonts w:asciiTheme="minorEastAsia"/>
        </w:rPr>
        <w:t>諺云︰</w:t>
      </w:r>
      <w:r w:rsidR="00D728F7">
        <w:rPr>
          <w:rFonts w:asciiTheme="minorEastAsia"/>
        </w:rPr>
        <w:t>『</w:t>
      </w:r>
      <w:r w:rsidRPr="00DE780C">
        <w:rPr>
          <w:rFonts w:asciiTheme="minorEastAsia"/>
        </w:rPr>
        <w:t>生子癡，了官事。</w:t>
      </w:r>
      <w:r w:rsidR="00D728F7">
        <w:rPr>
          <w:rFonts w:asciiTheme="minorEastAsia"/>
        </w:rPr>
        <w:t>』</w:t>
      </w:r>
      <w:r w:rsidRPr="00DE780C">
        <w:rPr>
          <w:rFonts w:asciiTheme="minorEastAsia"/>
        </w:rPr>
        <w:t>官事未易了也。想慮破頭，故具有白。</w:t>
      </w:r>
      <w:r w:rsidR="00D728F7">
        <w:rPr>
          <w:rFonts w:asciiTheme="minorEastAsia"/>
        </w:rPr>
        <w:t>」</w:t>
      </w:r>
      <w:r w:rsidRPr="00D2545B">
        <w:rPr>
          <w:rStyle w:val="00Text"/>
          <w:rFonts w:asciiTheme="minorEastAsia"/>
        </w:rPr>
        <w:t>慮咸以直言致禍也。</w:t>
      </w:r>
      <w:r w:rsidRPr="00DE780C">
        <w:rPr>
          <w:rFonts w:asciiTheme="minorEastAsia"/>
        </w:rPr>
        <w:t>咸復書曰︰</w:t>
      </w:r>
      <w:r w:rsidR="00D728F7">
        <w:rPr>
          <w:rFonts w:asciiTheme="minorEastAsia"/>
        </w:rPr>
        <w:t>「</w:t>
      </w:r>
      <w:r w:rsidRPr="00DE780C">
        <w:rPr>
          <w:rFonts w:asciiTheme="minorEastAsia"/>
        </w:rPr>
        <w:t>衞公有言︰</w:t>
      </w:r>
      <w:r w:rsidR="00D728F7">
        <w:rPr>
          <w:rFonts w:asciiTheme="minorEastAsia"/>
        </w:rPr>
        <w:t>『</w:t>
      </w:r>
      <w:r w:rsidRPr="00DE780C">
        <w:rPr>
          <w:rFonts w:asciiTheme="minorEastAsia"/>
        </w:rPr>
        <w:t>酒色殺人，甚於作直。</w:t>
      </w:r>
      <w:r w:rsidR="00D728F7">
        <w:rPr>
          <w:rFonts w:asciiTheme="minorEastAsia"/>
        </w:rPr>
        <w:t>』</w:t>
      </w:r>
      <w:r w:rsidRPr="00DE780C">
        <w:rPr>
          <w:rFonts w:asciiTheme="minorEastAsia"/>
        </w:rPr>
        <w:t>坐酒色死，人不為悔，而逆畏以直致禍，此由心不能正，欲以苟且為明哲耳。</w:t>
      </w:r>
      <w:r w:rsidRPr="00D2545B">
        <w:rPr>
          <w:rStyle w:val="00Text"/>
          <w:rFonts w:asciiTheme="minorEastAsia"/>
        </w:rPr>
        <w:t>詩曰︰旣明且哲，以保其身。此言世人不能直言，特以苟且為保身之計耳。</w:t>
      </w:r>
      <w:r w:rsidRPr="00DE780C">
        <w:rPr>
          <w:rFonts w:asciiTheme="minorEastAsia"/>
        </w:rPr>
        <w:t>自古以直致禍者，當由矯枉過正，或不忠篤，欲以亢厲為聲，</w:t>
      </w:r>
      <w:r w:rsidRPr="00D2545B">
        <w:rPr>
          <w:rStyle w:val="00Text"/>
          <w:rFonts w:asciiTheme="minorEastAsia"/>
        </w:rPr>
        <w:t>亢，口浪翻。</w:t>
      </w:r>
      <w:r w:rsidRPr="00DE780C">
        <w:rPr>
          <w:rFonts w:asciiTheme="minorEastAsia"/>
        </w:rPr>
        <w:t>故致忿耳，安有悾悾忠益而返見怨疾乎！</w:t>
      </w:r>
      <w:r w:rsidR="00D728F7">
        <w:rPr>
          <w:rFonts w:asciiTheme="minorEastAsia"/>
        </w:rPr>
        <w:t>」</w:t>
      </w:r>
      <w:r w:rsidRPr="00D2545B">
        <w:rPr>
          <w:rStyle w:val="00Text"/>
          <w:rFonts w:asciiTheme="minorEastAsia"/>
        </w:rPr>
        <w:t>悾，苦紅翻。悾悾，信也；包咸曰︰慤也。</w:t>
      </w:r>
    </w:p>
    <w:p w:rsidR="00934453" w:rsidRPr="00DE780C" w:rsidRDefault="00934453" w:rsidP="00662EDA">
      <w:pPr>
        <w:rPr>
          <w:rFonts w:asciiTheme="minorEastAsia"/>
        </w:rPr>
      </w:pPr>
      <w:r w:rsidRPr="00DE780C">
        <w:rPr>
          <w:rFonts w:asciiTheme="minorEastAsia"/>
        </w:rPr>
        <w:t>楊駿以賈后險悍，多權略，忌之，</w:t>
      </w:r>
      <w:r w:rsidRPr="00D2545B">
        <w:rPr>
          <w:rStyle w:val="00Text"/>
          <w:rFonts w:asciiTheme="minorEastAsia"/>
        </w:rPr>
        <w:t>悍，下罕翻，又侯旰翻。</w:t>
      </w:r>
      <w:r w:rsidRPr="00DE780C">
        <w:rPr>
          <w:rFonts w:asciiTheme="minorEastAsia"/>
        </w:rPr>
        <w:t>故以其甥段廣為散騎常侍，管機密；張劭為中護軍，典禁兵。凡有詔命，帝省訖，</w:t>
      </w:r>
      <w:r w:rsidRPr="00D2545B">
        <w:rPr>
          <w:rStyle w:val="00Text"/>
          <w:rFonts w:asciiTheme="minorEastAsia"/>
        </w:rPr>
        <w:t>省，悉景翻。</w:t>
      </w:r>
      <w:r w:rsidRPr="00DE780C">
        <w:rPr>
          <w:rFonts w:asciiTheme="minorEastAsia"/>
        </w:rPr>
        <w:t>入呈太后，然後行之。</w:t>
      </w:r>
    </w:p>
    <w:p w:rsidR="00934453" w:rsidRPr="00DE780C" w:rsidRDefault="00934453" w:rsidP="00662EDA">
      <w:pPr>
        <w:rPr>
          <w:rFonts w:asciiTheme="minorEastAsia"/>
        </w:rPr>
      </w:pPr>
      <w:r w:rsidRPr="00DE780C">
        <w:rPr>
          <w:rFonts w:asciiTheme="minorEastAsia"/>
        </w:rPr>
        <w:t>駿為政，嚴碎專愎，</w:t>
      </w:r>
      <w:r w:rsidRPr="00D2545B">
        <w:rPr>
          <w:rStyle w:val="00Text"/>
          <w:rFonts w:asciiTheme="minorEastAsia"/>
        </w:rPr>
        <w:t>愎，弼力翻，很也。</w:t>
      </w:r>
      <w:r w:rsidRPr="00DE780C">
        <w:rPr>
          <w:rFonts w:asciiTheme="minorEastAsia"/>
        </w:rPr>
        <w:t>中外多惡之。</w:t>
      </w:r>
      <w:r w:rsidRPr="00D2545B">
        <w:rPr>
          <w:rStyle w:val="00Text"/>
          <w:rFonts w:asciiTheme="minorEastAsia"/>
        </w:rPr>
        <w:t>惡，烏路翻。</w:t>
      </w:r>
      <w:r w:rsidRPr="00DE780C">
        <w:rPr>
          <w:rFonts w:asciiTheme="minorEastAsia"/>
        </w:rPr>
        <w:t>馮翊太守孫楚謂駿曰︰</w:t>
      </w:r>
      <w:r w:rsidR="00D728F7">
        <w:rPr>
          <w:rFonts w:asciiTheme="minorEastAsia"/>
        </w:rPr>
        <w:t>「</w:t>
      </w:r>
      <w:r w:rsidRPr="00DE780C">
        <w:rPr>
          <w:rFonts w:asciiTheme="minorEastAsia"/>
        </w:rPr>
        <w:t>公以外戚居伊、霍之任，當以至公、誠信、</w:t>
      </w:r>
      <w:r w:rsidRPr="00DE780C">
        <w:rPr>
          <w:rFonts w:asciiTheme="minorEastAsia"/>
        </w:rPr>
        <w:lastRenderedPageBreak/>
        <w:t>謙順處之。</w:t>
      </w:r>
      <w:r w:rsidRPr="00D2545B">
        <w:rPr>
          <w:rStyle w:val="00Text"/>
          <w:rFonts w:asciiTheme="minorEastAsia"/>
        </w:rPr>
        <w:t>守，式又翻。處，昌呂翻。</w:t>
      </w:r>
      <w:r w:rsidRPr="00DE780C">
        <w:rPr>
          <w:rFonts w:asciiTheme="minorEastAsia"/>
        </w:rPr>
        <w:t>今宗室強盛，而公不與共參萬機，內懷猜忌，外樹私昵，禍至無日矣！</w:t>
      </w:r>
      <w:r w:rsidR="00D728F7">
        <w:rPr>
          <w:rFonts w:asciiTheme="minorEastAsia"/>
        </w:rPr>
        <w:t>」</w:t>
      </w:r>
      <w:r w:rsidRPr="00D2545B">
        <w:rPr>
          <w:rStyle w:val="00Text"/>
          <w:rFonts w:asciiTheme="minorEastAsia"/>
        </w:rPr>
        <w:t>昵，尼質翻。</w:t>
      </w:r>
      <w:r w:rsidRPr="00DE780C">
        <w:rPr>
          <w:rFonts w:asciiTheme="minorEastAsia"/>
        </w:rPr>
        <w:t>駿不從。楚，資之孫也。</w:t>
      </w:r>
      <w:r w:rsidRPr="00D2545B">
        <w:rPr>
          <w:rStyle w:val="00Text"/>
          <w:rFonts w:asciiTheme="minorEastAsia"/>
        </w:rPr>
        <w:t>孫資事魏三祖，掌機密。</w:t>
      </w:r>
    </w:p>
    <w:p w:rsidR="00934453" w:rsidRPr="00DE780C" w:rsidRDefault="00934453" w:rsidP="00662EDA">
      <w:pPr>
        <w:rPr>
          <w:rFonts w:asciiTheme="minorEastAsia"/>
        </w:rPr>
      </w:pPr>
      <w:r w:rsidRPr="00DE780C">
        <w:rPr>
          <w:rFonts w:asciiTheme="minorEastAsia"/>
        </w:rPr>
        <w:t>弘訓少府蒯欽，駿之姑子也，數以直言犯駿，他人皆為之懼，</w:t>
      </w:r>
      <w:r w:rsidRPr="00D2545B">
        <w:rPr>
          <w:rStyle w:val="00Text"/>
          <w:rFonts w:asciiTheme="minorEastAsia"/>
        </w:rPr>
        <w:t>景皇后居弘訓宮，置少府。數，所角翻。為，于偽翻。</w:t>
      </w:r>
      <w:r w:rsidRPr="00DE780C">
        <w:rPr>
          <w:rFonts w:asciiTheme="minorEastAsia"/>
        </w:rPr>
        <w:t>欽曰︰</w:t>
      </w:r>
      <w:r w:rsidR="00D728F7">
        <w:rPr>
          <w:rFonts w:asciiTheme="minorEastAsia"/>
        </w:rPr>
        <w:t>「</w:t>
      </w:r>
      <w:r w:rsidRPr="00DE780C">
        <w:rPr>
          <w:rFonts w:asciiTheme="minorEastAsia"/>
        </w:rPr>
        <w:t>楊文長雖闇，猶知人之無罪不可妄殺，</w:t>
      </w:r>
      <w:r w:rsidRPr="00D2545B">
        <w:rPr>
          <w:rStyle w:val="00Text"/>
          <w:rFonts w:asciiTheme="minorEastAsia"/>
        </w:rPr>
        <w:t>楊駿，字文長。</w:t>
      </w:r>
      <w:r w:rsidRPr="00DE780C">
        <w:rPr>
          <w:rFonts w:asciiTheme="minorEastAsia"/>
        </w:rPr>
        <w:t>不過疏我，我得疏，乃可以免；不然，與之俱族矣。</w:t>
      </w:r>
      <w:r w:rsidR="00D728F7">
        <w:rPr>
          <w:rFonts w:asciiTheme="minorEastAsia"/>
        </w:rPr>
        <w:t>」</w:t>
      </w:r>
    </w:p>
    <w:p w:rsidR="00934453" w:rsidRPr="00DE780C" w:rsidRDefault="00934453" w:rsidP="00662EDA">
      <w:pPr>
        <w:rPr>
          <w:rFonts w:asciiTheme="minorEastAsia"/>
        </w:rPr>
      </w:pPr>
      <w:r w:rsidRPr="00DE780C">
        <w:rPr>
          <w:rFonts w:asciiTheme="minorEastAsia"/>
        </w:rPr>
        <w:t>駿辟匈奴東部人王彰為司馬，</w:t>
      </w:r>
      <w:r w:rsidRPr="00D2545B">
        <w:rPr>
          <w:rStyle w:val="00Text"/>
          <w:rFonts w:asciiTheme="minorEastAsia"/>
        </w:rPr>
        <w:t>匈奴東部卽匈奴左部也，居太原茲氏縣。</w:t>
      </w:r>
      <w:r w:rsidRPr="00DE780C">
        <w:rPr>
          <w:rFonts w:asciiTheme="minorEastAsia"/>
        </w:rPr>
        <w:t>彰逃避不受。其友新興張宣子怪而問之，</w:t>
      </w:r>
      <w:r w:rsidRPr="00D2545B">
        <w:rPr>
          <w:rStyle w:val="00Text"/>
          <w:rFonts w:asciiTheme="minorEastAsia"/>
        </w:rPr>
        <w:t>漢獻帝建安二十年，省雲中、定襄、五原、朔方郡，郡置一縣，領其民，合為新興郡，屬幷州。</w:t>
      </w:r>
      <w:r w:rsidRPr="00DE780C">
        <w:rPr>
          <w:rFonts w:asciiTheme="minorEastAsia"/>
        </w:rPr>
        <w:t>彰曰︰</w:t>
      </w:r>
      <w:r w:rsidR="00D728F7">
        <w:rPr>
          <w:rFonts w:asciiTheme="minorEastAsia"/>
        </w:rPr>
        <w:t>「</w:t>
      </w:r>
      <w:r w:rsidRPr="00DE780C">
        <w:rPr>
          <w:rFonts w:asciiTheme="minorEastAsia"/>
        </w:rPr>
        <w:t>自古一姓二后，未有不敗。況楊太傅昵近小人，疏遠君子，</w:t>
      </w:r>
      <w:r w:rsidRPr="00D2545B">
        <w:rPr>
          <w:rStyle w:val="00Text"/>
          <w:rFonts w:asciiTheme="minorEastAsia"/>
        </w:rPr>
        <w:t>近，其靳翻。遠，于願翻。</w:t>
      </w:r>
      <w:r w:rsidRPr="00DE780C">
        <w:rPr>
          <w:rFonts w:asciiTheme="minorEastAsia"/>
        </w:rPr>
        <w:t>專權自恣，敗無日矣。吾踰海出塞以避之，猶懼及禍，柰何應其辟乎！且武帝不惟社稷大計，</w:t>
      </w:r>
      <w:r w:rsidRPr="00D2545B">
        <w:rPr>
          <w:rStyle w:val="00Text"/>
          <w:rFonts w:asciiTheme="minorEastAsia"/>
        </w:rPr>
        <w:t>惟，思也。</w:t>
      </w:r>
      <w:r w:rsidRPr="00DE780C">
        <w:rPr>
          <w:rFonts w:asciiTheme="minorEastAsia"/>
        </w:rPr>
        <w:t>嗣子旣不克負荷，</w:t>
      </w:r>
      <w:r w:rsidRPr="00D2545B">
        <w:rPr>
          <w:rStyle w:val="00Text"/>
          <w:rFonts w:asciiTheme="minorEastAsia"/>
        </w:rPr>
        <w:t>荷，下可翻。</w:t>
      </w:r>
      <w:r w:rsidRPr="00DE780C">
        <w:rPr>
          <w:rFonts w:asciiTheme="minorEastAsia"/>
        </w:rPr>
        <w:t>受遺者復非其人，天下之亂，可立待也。</w:t>
      </w:r>
      <w:r w:rsidR="00D728F7">
        <w:rPr>
          <w:rFonts w:asciiTheme="minorEastAsia"/>
        </w:rPr>
        <w:t>」</w:t>
      </w:r>
      <w:r w:rsidRPr="00D2545B">
        <w:rPr>
          <w:rStyle w:val="00Text"/>
          <w:rFonts w:asciiTheme="minorEastAsia"/>
        </w:rPr>
        <w:t>楊駿之敗，人皆知之，獨駿不知耳。凶人吉其凶，其謂是乎！復，扶又翻。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秋，八月，壬午，立廣陵王遹為皇太子。以中書監何劭為太子太師，衞尉裴楷為少師，吏部尚書王戎為太傅，前太常張華為少傅，衞將軍楊濟為太保，尚書和嶠為少保。</w:t>
      </w:r>
      <w:r w:rsidR="00934453" w:rsidRPr="00D2545B">
        <w:rPr>
          <w:rStyle w:val="00Text"/>
          <w:rFonts w:asciiTheme="minorEastAsia"/>
        </w:rPr>
        <w:t>晉東宮六傅，惟此時具官。</w:t>
      </w:r>
      <w:r w:rsidR="00934453" w:rsidRPr="00DE780C">
        <w:rPr>
          <w:rFonts w:asciiTheme="minorEastAsia"/>
        </w:rPr>
        <w:t>拜太子母謝氏為淑媛。</w:t>
      </w:r>
      <w:r w:rsidR="00934453" w:rsidRPr="00D2545B">
        <w:rPr>
          <w:rStyle w:val="00Text"/>
          <w:rFonts w:asciiTheme="minorEastAsia"/>
        </w:rPr>
        <w:t>媛，于眷翻。晉志︰淑妃、淑媛、淑儀、脩華、脩容、脩儀、婕妤、容華、充華，是為九嬪，銀印，青綬。</w:t>
      </w:r>
      <w:r w:rsidR="00934453" w:rsidRPr="00DE780C">
        <w:rPr>
          <w:rFonts w:asciiTheme="minorEastAsia"/>
        </w:rPr>
        <w:t>賈后常置謝氏於別室，不聽與太子相見。初，和嶠嘗從容言於武帝曰︰</w:t>
      </w:r>
      <w:r w:rsidR="00934453" w:rsidRPr="00D2545B">
        <w:rPr>
          <w:rStyle w:val="00Text"/>
          <w:rFonts w:asciiTheme="minorEastAsia"/>
        </w:rPr>
        <w:t>從，千容翻。</w:t>
      </w:r>
      <w:r w:rsidR="00D728F7">
        <w:rPr>
          <w:rFonts w:asciiTheme="minorEastAsia"/>
        </w:rPr>
        <w:t>「</w:t>
      </w:r>
      <w:r w:rsidR="00934453" w:rsidRPr="00DE780C">
        <w:rPr>
          <w:rFonts w:asciiTheme="minorEastAsia"/>
        </w:rPr>
        <w:t>皇太子有淳古之風，而末世多偽，恐不了陛下家事。</w:t>
      </w:r>
      <w:r w:rsidR="00D728F7">
        <w:rPr>
          <w:rFonts w:asciiTheme="minorEastAsia"/>
        </w:rPr>
        <w:t>」</w:t>
      </w:r>
      <w:r w:rsidR="00934453" w:rsidRPr="00DE780C">
        <w:rPr>
          <w:rFonts w:asciiTheme="minorEastAsia"/>
        </w:rPr>
        <w:t>武帝默然。後與荀勗等同侍武帝，武帝曰︰</w:t>
      </w:r>
      <w:r w:rsidR="00D728F7">
        <w:rPr>
          <w:rFonts w:asciiTheme="minorEastAsia"/>
        </w:rPr>
        <w:t>「</w:t>
      </w:r>
      <w:r w:rsidR="00934453" w:rsidRPr="00DE780C">
        <w:rPr>
          <w:rFonts w:asciiTheme="minorEastAsia"/>
        </w:rPr>
        <w:t>太子近入朝差長進，</w:t>
      </w:r>
      <w:r w:rsidR="00934453" w:rsidRPr="00D2545B">
        <w:rPr>
          <w:rStyle w:val="00Text"/>
          <w:rFonts w:asciiTheme="minorEastAsia"/>
        </w:rPr>
        <w:t>朝，直遙翻。長，丁丈翻，今知兩翻。</w:t>
      </w:r>
      <w:r w:rsidR="00934453" w:rsidRPr="00DE780C">
        <w:rPr>
          <w:rFonts w:asciiTheme="minorEastAsia"/>
        </w:rPr>
        <w:t>卿可俱詣之，粗及世事。</w:t>
      </w:r>
      <w:r w:rsidR="00D728F7">
        <w:rPr>
          <w:rFonts w:asciiTheme="minorEastAsia"/>
        </w:rPr>
        <w:t>」</w:t>
      </w:r>
      <w:r w:rsidR="00934453" w:rsidRPr="00D2545B">
        <w:rPr>
          <w:rStyle w:val="00Text"/>
          <w:rFonts w:asciiTheme="minorEastAsia"/>
        </w:rPr>
        <w:t>粗，坐五翻，略也。</w:t>
      </w:r>
      <w:r w:rsidR="00934453" w:rsidRPr="00DE780C">
        <w:rPr>
          <w:rFonts w:asciiTheme="minorEastAsia"/>
        </w:rPr>
        <w:t>旣還，勗等並稱太子明識雅度，誠如明詔。嶠曰︰</w:t>
      </w:r>
      <w:r w:rsidR="00D728F7">
        <w:rPr>
          <w:rFonts w:asciiTheme="minorEastAsia"/>
        </w:rPr>
        <w:t>「</w:t>
      </w:r>
      <w:r w:rsidR="00934453" w:rsidRPr="00DE780C">
        <w:rPr>
          <w:rFonts w:asciiTheme="minorEastAsia"/>
        </w:rPr>
        <w:t>聖質如初。</w:t>
      </w:r>
      <w:r w:rsidR="00D728F7">
        <w:rPr>
          <w:rFonts w:asciiTheme="minorEastAsia"/>
        </w:rPr>
        <w:t>」</w:t>
      </w:r>
      <w:r w:rsidR="00934453" w:rsidRPr="00DE780C">
        <w:rPr>
          <w:rFonts w:asciiTheme="minorEastAsia"/>
        </w:rPr>
        <w:t>武帝不悅而起。及帝卽位，嶠從太子遹入朝，賈后使帝問曰︰</w:t>
      </w:r>
      <w:r w:rsidR="00D728F7">
        <w:rPr>
          <w:rFonts w:asciiTheme="minorEastAsia"/>
        </w:rPr>
        <w:t>「</w:t>
      </w:r>
      <w:r w:rsidR="00934453" w:rsidRPr="00DE780C">
        <w:rPr>
          <w:rFonts w:asciiTheme="minorEastAsia"/>
        </w:rPr>
        <w:t>卿昔謂我不了家事，今日定如何？</w:t>
      </w:r>
      <w:r w:rsidR="00D728F7">
        <w:rPr>
          <w:rFonts w:asciiTheme="minorEastAsia"/>
        </w:rPr>
        <w:t>」</w:t>
      </w:r>
      <w:r w:rsidR="00934453" w:rsidRPr="00DE780C">
        <w:rPr>
          <w:rFonts w:asciiTheme="minorEastAsia"/>
        </w:rPr>
        <w:t>嶠曰︰</w:t>
      </w:r>
      <w:r w:rsidR="00D728F7">
        <w:rPr>
          <w:rFonts w:asciiTheme="minorEastAsia"/>
        </w:rPr>
        <w:t>「</w:t>
      </w:r>
      <w:r w:rsidR="00934453" w:rsidRPr="00DE780C">
        <w:rPr>
          <w:rFonts w:asciiTheme="minorEastAsia"/>
        </w:rPr>
        <w:t>臣昔事先帝，曾有斯言；言之不效，國之福也。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冬，十月，辛酉，以石鑒為太尉，隴西王泰為司空。</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以劉淵為建威將軍、匈奴五部大都督。</w:t>
      </w:r>
      <w:r w:rsidR="00934453" w:rsidRPr="00D2545B">
        <w:rPr>
          <w:rFonts w:asciiTheme="minorEastAsia" w:eastAsiaTheme="minorEastAsia"/>
        </w:rPr>
        <w:t>淵為五部大都督，則左國城大單于之權輿也。</w:t>
      </w:r>
    </w:p>
    <w:p w:rsidR="00934453" w:rsidRPr="00D2545B" w:rsidRDefault="004B4574" w:rsidP="00662EDA">
      <w:pPr>
        <w:pStyle w:val="2"/>
        <w:spacing w:before="0" w:after="0" w:line="240" w:lineRule="auto"/>
      </w:pPr>
      <w:bookmarkStart w:id="98" w:name="_Toc33000756"/>
      <w:r w:rsidRPr="004B4574">
        <w:rPr>
          <w:rStyle w:val="01Text"/>
          <w:rFonts w:asciiTheme="minorEastAsia" w:eastAsiaTheme="minorEastAsia"/>
          <w:sz w:val="21"/>
        </w:rPr>
        <w:t>元康</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辛亥、二九一</w:t>
      </w:r>
      <w:r w:rsidR="00046F27" w:rsidRPr="00725D92">
        <w:rPr>
          <w:rFonts w:asciiTheme="minorEastAsia" w:eastAsiaTheme="minorEastAsia" w:hAnsi="宋体" w:cs="宋体" w:hint="eastAsia"/>
          <w:b w:val="0"/>
          <w:color w:val="006400"/>
          <w:sz w:val="18"/>
        </w:rPr>
        <w:t>）</w:t>
      </w:r>
      <w:bookmarkEnd w:id="98"/>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春，正月，乙酉朔，改元永平。</w:t>
      </w:r>
      <w:r w:rsidR="00934453" w:rsidRPr="00D2545B">
        <w:rPr>
          <w:rFonts w:asciiTheme="minorEastAsia" w:eastAsiaTheme="minorEastAsia"/>
        </w:rPr>
        <w:t>永平，楊駿執政所改元也。駿誅，改元元康。</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初，賈后之為太子妃也，嘗以妬，手殺數人，又以戟擲孕妾，子隨刃墮；</w:t>
      </w:r>
      <w:r w:rsidR="00934453" w:rsidRPr="00D2545B">
        <w:rPr>
          <w:rStyle w:val="00Text"/>
          <w:rFonts w:asciiTheme="minorEastAsia"/>
        </w:rPr>
        <w:t>孕，以證翻。</w:t>
      </w:r>
      <w:r w:rsidR="00934453" w:rsidRPr="00DE780C">
        <w:rPr>
          <w:rFonts w:asciiTheme="minorEastAsia"/>
        </w:rPr>
        <w:t>武帝大怒，脩金墉城，將廢之。荀勗、馮紞、楊珧</w:t>
      </w:r>
      <w:r w:rsidR="00934453" w:rsidRPr="00D2545B">
        <w:rPr>
          <w:rStyle w:val="00Text"/>
          <w:rFonts w:asciiTheme="minorEastAsia"/>
        </w:rPr>
        <w:t>紞，丁感翻。珧，余招翻。</w:t>
      </w:r>
      <w:r w:rsidR="00934453" w:rsidRPr="00DE780C">
        <w:rPr>
          <w:rFonts w:asciiTheme="minorEastAsia"/>
        </w:rPr>
        <w:t>及充華趙粲共營救之，曰︰</w:t>
      </w:r>
      <w:r w:rsidR="00D728F7">
        <w:rPr>
          <w:rFonts w:asciiTheme="minorEastAsia"/>
        </w:rPr>
        <w:t>「</w:t>
      </w:r>
      <w:r w:rsidR="00934453" w:rsidRPr="00DE780C">
        <w:rPr>
          <w:rFonts w:asciiTheme="minorEastAsia"/>
        </w:rPr>
        <w:t>賈妃年少；妬者婦人常情，長自當差。</w:t>
      </w:r>
      <w:r w:rsidR="00D728F7">
        <w:rPr>
          <w:rFonts w:asciiTheme="minorEastAsia"/>
        </w:rPr>
        <w:t>」</w:t>
      </w:r>
      <w:r w:rsidR="00934453" w:rsidRPr="00D2545B">
        <w:rPr>
          <w:rStyle w:val="00Text"/>
          <w:rFonts w:asciiTheme="minorEastAsia"/>
        </w:rPr>
        <w:t>少，詩詔翻。長，知兩翻。差，楚懈翻。</w:t>
      </w:r>
      <w:r w:rsidR="00934453" w:rsidRPr="00DE780C">
        <w:rPr>
          <w:rFonts w:asciiTheme="minorEastAsia"/>
        </w:rPr>
        <w:t>楊后曰︰</w:t>
      </w:r>
      <w:r w:rsidR="00D728F7">
        <w:rPr>
          <w:rFonts w:asciiTheme="minorEastAsia"/>
        </w:rPr>
        <w:t>「</w:t>
      </w:r>
      <w:r w:rsidR="00934453" w:rsidRPr="00DE780C">
        <w:rPr>
          <w:rFonts w:asciiTheme="minorEastAsia"/>
        </w:rPr>
        <w:t>賈公閭有大勳於社稷，</w:t>
      </w:r>
      <w:r w:rsidR="00934453" w:rsidRPr="00D2545B">
        <w:rPr>
          <w:rStyle w:val="00Text"/>
          <w:rFonts w:asciiTheme="minorEastAsia"/>
        </w:rPr>
        <w:t>賈充，字公閭。晉之代魏，充力居多。</w:t>
      </w:r>
      <w:r w:rsidR="00934453" w:rsidRPr="00DE780C">
        <w:rPr>
          <w:rFonts w:asciiTheme="minorEastAsia"/>
        </w:rPr>
        <w:t>妃親其女，正復妬忌，豈可遽忘先德邪！</w:t>
      </w:r>
      <w:r w:rsidR="00D728F7">
        <w:rPr>
          <w:rFonts w:asciiTheme="minorEastAsia"/>
        </w:rPr>
        <w:t>」</w:t>
      </w:r>
      <w:r w:rsidR="00934453" w:rsidRPr="00D2545B">
        <w:rPr>
          <w:rStyle w:val="00Text"/>
          <w:rFonts w:asciiTheme="minorEastAsia"/>
        </w:rPr>
        <w:t>復，扶目翻。</w:t>
      </w:r>
      <w:r w:rsidR="00934453" w:rsidRPr="00DE780C">
        <w:rPr>
          <w:rFonts w:asciiTheme="minorEastAsia"/>
        </w:rPr>
        <w:t>妃由是得不廢。</w:t>
      </w:r>
    </w:p>
    <w:p w:rsidR="00934453" w:rsidRPr="00DE780C" w:rsidRDefault="00934453" w:rsidP="00662EDA">
      <w:pPr>
        <w:rPr>
          <w:rFonts w:asciiTheme="minorEastAsia"/>
        </w:rPr>
      </w:pPr>
      <w:r w:rsidRPr="00DE780C">
        <w:rPr>
          <w:rFonts w:asciiTheme="minorEastAsia"/>
        </w:rPr>
        <w:t>后數誡厲妃，</w:t>
      </w:r>
      <w:r w:rsidRPr="00D2545B">
        <w:rPr>
          <w:rStyle w:val="00Text"/>
          <w:rFonts w:asciiTheme="minorEastAsia"/>
        </w:rPr>
        <w:t>數，所角翻。</w:t>
      </w:r>
      <w:r w:rsidRPr="00DE780C">
        <w:rPr>
          <w:rFonts w:asciiTheme="minorEastAsia"/>
        </w:rPr>
        <w:t>妃不知后之助己，返以后為搆己於武帝，更恨之。及帝卽位，賈后不肯以婦道事太后，又欲干預政事，而為太傅駿所抑。殿中中郞渤海孟觀、李肇，皆駿所不禮也，</w:t>
      </w:r>
      <w:r w:rsidRPr="00D2545B">
        <w:rPr>
          <w:rStyle w:val="00Text"/>
          <w:rFonts w:asciiTheme="minorEastAsia"/>
        </w:rPr>
        <w:t>晉制︰二衞置殿中將軍、中郞、校尉、司馬。觀，如字。</w:t>
      </w:r>
      <w:r w:rsidRPr="00DE780C">
        <w:rPr>
          <w:rFonts w:asciiTheme="minorEastAsia"/>
        </w:rPr>
        <w:t>陰構駿，云將危社稷。黃門董猛，素給事東宮，為寺人監，</w:t>
      </w:r>
      <w:r w:rsidRPr="00D2545B">
        <w:rPr>
          <w:rStyle w:val="00Text"/>
          <w:rFonts w:asciiTheme="minorEastAsia"/>
        </w:rPr>
        <w:t>寺人監，主東宮諸閹。陸德明曰︰寺，如字，又音侍。</w:t>
      </w:r>
      <w:r w:rsidRPr="00DE780C">
        <w:rPr>
          <w:rFonts w:asciiTheme="minorEastAsia"/>
        </w:rPr>
        <w:t>賈后密使猛與觀、肇謀誅駿，廢太后。又使肇報汝南王亮，使舉兵討駿，亮不可。肇報都督荊州諸軍事楚王瑋，瑋欣然許之，乃求入朝。駿素憚瑋勇銳，欲召之而未敢，因其求朝，遂聽之。二月，癸酉，瑋及都督揚州諸軍事、淮南王允來朝。</w:t>
      </w:r>
      <w:r w:rsidRPr="00D2545B">
        <w:rPr>
          <w:rStyle w:val="00Text"/>
          <w:rFonts w:asciiTheme="minorEastAsia"/>
        </w:rPr>
        <w:t>朝，直遙翻。</w:t>
      </w:r>
    </w:p>
    <w:p w:rsidR="00934453" w:rsidRPr="00DE780C" w:rsidRDefault="00934453" w:rsidP="00662EDA">
      <w:pPr>
        <w:rPr>
          <w:rFonts w:asciiTheme="minorEastAsia"/>
        </w:rPr>
      </w:pPr>
      <w:r w:rsidRPr="00DE780C">
        <w:rPr>
          <w:rFonts w:asciiTheme="minorEastAsia"/>
        </w:rPr>
        <w:t>三月，辛卯，孟觀、李肇啓帝，夜作詔，誣駿謀反，中外戒嚴，遣使奉詔廢駿，以侯就第。</w:t>
      </w:r>
      <w:r w:rsidRPr="00D2545B">
        <w:rPr>
          <w:rStyle w:val="00Text"/>
          <w:rFonts w:asciiTheme="minorEastAsia"/>
        </w:rPr>
        <w:t>駿封臨晉侯。</w:t>
      </w:r>
      <w:r w:rsidRPr="00DE780C">
        <w:rPr>
          <w:rFonts w:asciiTheme="minorEastAsia"/>
        </w:rPr>
        <w:t>命東安公繇帥殿中四百人討駿，</w:t>
      </w:r>
      <w:r w:rsidRPr="00D2545B">
        <w:rPr>
          <w:rStyle w:val="00Text"/>
          <w:rFonts w:asciiTheme="minorEastAsia"/>
        </w:rPr>
        <w:t>帥，讀曰率。</w:t>
      </w:r>
      <w:r w:rsidRPr="00DE780C">
        <w:rPr>
          <w:rFonts w:asciiTheme="minorEastAsia"/>
        </w:rPr>
        <w:t>楚王瑋屯司馬門，以淮南相劉頌為三公尚書，</w:t>
      </w:r>
      <w:r w:rsidRPr="00D2545B">
        <w:rPr>
          <w:rStyle w:val="00Text"/>
          <w:rFonts w:asciiTheme="minorEastAsia"/>
        </w:rPr>
        <w:t>漢成帝置三公尚書，主斷獄；光武以三公曹主歲盡考課諸州郡事。</w:t>
      </w:r>
      <w:r w:rsidRPr="00DE780C">
        <w:rPr>
          <w:rFonts w:asciiTheme="minorEastAsia"/>
        </w:rPr>
        <w:t>屯衞殿中。段廣跪言於帝曰︰</w:t>
      </w:r>
      <w:r w:rsidR="00D728F7">
        <w:rPr>
          <w:rFonts w:asciiTheme="minorEastAsia"/>
        </w:rPr>
        <w:t>「</w:t>
      </w:r>
      <w:r w:rsidRPr="00DE780C">
        <w:rPr>
          <w:rFonts w:asciiTheme="minorEastAsia"/>
        </w:rPr>
        <w:t>楊駿孤公無子，豈有反理，願陛下審之！</w:t>
      </w:r>
      <w:r w:rsidR="00D728F7">
        <w:rPr>
          <w:rFonts w:asciiTheme="minorEastAsia"/>
        </w:rPr>
        <w:t>」</w:t>
      </w:r>
      <w:r w:rsidRPr="00D2545B">
        <w:rPr>
          <w:rStyle w:val="00Text"/>
          <w:rFonts w:asciiTheme="minorEastAsia"/>
        </w:rPr>
        <w:t>廣，駿甥也，使為近侍，以防左右間己；然終無益也。</w:t>
      </w:r>
      <w:r w:rsidRPr="00DE780C">
        <w:rPr>
          <w:rFonts w:asciiTheme="minorEastAsia"/>
        </w:rPr>
        <w:t>帝不答。</w:t>
      </w:r>
    </w:p>
    <w:p w:rsidR="00934453" w:rsidRPr="00DE780C" w:rsidRDefault="00934453" w:rsidP="00662EDA">
      <w:pPr>
        <w:rPr>
          <w:rFonts w:asciiTheme="minorEastAsia"/>
        </w:rPr>
      </w:pPr>
      <w:r w:rsidRPr="00DE780C">
        <w:rPr>
          <w:rFonts w:asciiTheme="minorEastAsia"/>
        </w:rPr>
        <w:t>時駿居曹爽故府，在武庫南，聞內有變，召衆官議之。太傅主簿朱振說駿曰︰</w:t>
      </w:r>
      <w:r w:rsidR="00D728F7">
        <w:rPr>
          <w:rFonts w:asciiTheme="minorEastAsia"/>
        </w:rPr>
        <w:t>「</w:t>
      </w:r>
      <w:r w:rsidRPr="00DE780C">
        <w:rPr>
          <w:rFonts w:asciiTheme="minorEastAsia"/>
        </w:rPr>
        <w:t>今內有變，其趣可知，必是閹豎為賈后設謀，不利於公，宜燒雲龍門以脅之，索造事者，首開萬春門，</w:t>
      </w:r>
      <w:r w:rsidRPr="00D2545B">
        <w:rPr>
          <w:rStyle w:val="00Text"/>
          <w:rFonts w:asciiTheme="minorEastAsia"/>
        </w:rPr>
        <w:t>雲龍門，洛陽宮城正南門；萬春門，東門也。說，輸芮翻。為，于偽翻。索，山客翻。</w:t>
      </w:r>
      <w:r w:rsidRPr="00DE780C">
        <w:rPr>
          <w:rFonts w:asciiTheme="minorEastAsia"/>
        </w:rPr>
        <w:t>引東宮及外營兵擁皇太子入宮，取姦人，殿內震懼，必斬送之。不然，無以免難。</w:t>
      </w:r>
      <w:r w:rsidR="00D728F7">
        <w:rPr>
          <w:rFonts w:asciiTheme="minorEastAsia"/>
        </w:rPr>
        <w:t>」</w:t>
      </w:r>
      <w:r w:rsidRPr="00D2545B">
        <w:rPr>
          <w:rStyle w:val="00Text"/>
          <w:rFonts w:asciiTheme="minorEastAsia"/>
        </w:rPr>
        <w:t>難，乃旦翻。</w:t>
      </w:r>
      <w:r w:rsidRPr="00DE780C">
        <w:rPr>
          <w:rFonts w:asciiTheme="minorEastAsia"/>
        </w:rPr>
        <w:t>駿素怯懦，不決，乃曰︰</w:t>
      </w:r>
      <w:r w:rsidR="00D728F7">
        <w:rPr>
          <w:rFonts w:asciiTheme="minorEastAsia"/>
        </w:rPr>
        <w:t>「</w:t>
      </w:r>
      <w:r w:rsidRPr="00DE780C">
        <w:rPr>
          <w:rFonts w:asciiTheme="minorEastAsia"/>
        </w:rPr>
        <w:t>雲龍門，魏明帝所造，功費甚大，柰何燒之！</w:t>
      </w:r>
      <w:r w:rsidR="00D728F7">
        <w:rPr>
          <w:rFonts w:asciiTheme="minorEastAsia"/>
        </w:rPr>
        <w:t>」</w:t>
      </w:r>
      <w:r w:rsidRPr="00DE780C">
        <w:rPr>
          <w:rFonts w:asciiTheme="minorEastAsia"/>
        </w:rPr>
        <w:t>侍中傅祗白駿，請與尚書武茂入宮觀察事勢，因謂羣僚曰︰</w:t>
      </w:r>
      <w:r w:rsidR="00D728F7">
        <w:rPr>
          <w:rFonts w:asciiTheme="minorEastAsia"/>
        </w:rPr>
        <w:t>「</w:t>
      </w:r>
      <w:r w:rsidRPr="00DE780C">
        <w:rPr>
          <w:rFonts w:asciiTheme="minorEastAsia"/>
        </w:rPr>
        <w:t>宮中不宜空。</w:t>
      </w:r>
      <w:r w:rsidR="00D728F7">
        <w:rPr>
          <w:rFonts w:asciiTheme="minorEastAsia"/>
        </w:rPr>
        <w:t>」</w:t>
      </w:r>
      <w:r w:rsidRPr="00DE780C">
        <w:rPr>
          <w:rFonts w:asciiTheme="minorEastAsia"/>
        </w:rPr>
        <w:t>遂揖而下階。衆皆走，茂猶坐。祗顧曰︰</w:t>
      </w:r>
      <w:r w:rsidR="00D728F7">
        <w:rPr>
          <w:rFonts w:asciiTheme="minorEastAsia"/>
        </w:rPr>
        <w:t>「</w:t>
      </w:r>
      <w:r w:rsidRPr="00DE780C">
        <w:rPr>
          <w:rFonts w:asciiTheme="minorEastAsia"/>
        </w:rPr>
        <w:t>君非天子臣邪？今內外隔絕，不知國家所在，</w:t>
      </w:r>
      <w:r w:rsidRPr="00D2545B">
        <w:rPr>
          <w:rStyle w:val="00Text"/>
          <w:rFonts w:asciiTheme="minorEastAsia"/>
        </w:rPr>
        <w:t>國家，謂天子也。自東漢以來，皆然。</w:t>
      </w:r>
      <w:r w:rsidRPr="00DE780C">
        <w:rPr>
          <w:rFonts w:asciiTheme="minorEastAsia"/>
        </w:rPr>
        <w:t>何得安坐！</w:t>
      </w:r>
      <w:r w:rsidR="00D728F7">
        <w:rPr>
          <w:rFonts w:asciiTheme="minorEastAsia"/>
        </w:rPr>
        <w:t>」</w:t>
      </w:r>
      <w:r w:rsidRPr="00DE780C">
        <w:rPr>
          <w:rFonts w:asciiTheme="minorEastAsia"/>
        </w:rPr>
        <w:t>茂乃驚起。駿黨左軍將軍劉豫陳兵在門，遇右軍將軍裴頠，</w:t>
      </w:r>
      <w:r w:rsidRPr="00D2545B">
        <w:rPr>
          <w:rStyle w:val="00Text"/>
          <w:rFonts w:asciiTheme="minorEastAsia"/>
        </w:rPr>
        <w:t>魏有左軍，武帝又置前軍、右軍，泰始八年，又置後軍，是為四軍。頠，魚毀翻。</w:t>
      </w:r>
      <w:r w:rsidRPr="00DE780C">
        <w:rPr>
          <w:rFonts w:asciiTheme="minorEastAsia"/>
        </w:rPr>
        <w:t>問太傅所在，頠紿之曰︰</w:t>
      </w:r>
      <w:r w:rsidRPr="00D2545B">
        <w:rPr>
          <w:rStyle w:val="00Text"/>
          <w:rFonts w:asciiTheme="minorEastAsia"/>
        </w:rPr>
        <w:t>紿，徒亥翻。</w:t>
      </w:r>
      <w:r w:rsidR="00D728F7">
        <w:rPr>
          <w:rFonts w:asciiTheme="minorEastAsia"/>
        </w:rPr>
        <w:t>「</w:t>
      </w:r>
      <w:r w:rsidRPr="00DE780C">
        <w:rPr>
          <w:rFonts w:asciiTheme="minorEastAsia"/>
        </w:rPr>
        <w:t>向於西掖門遇公乘素車，從二人西出矣。</w:t>
      </w:r>
      <w:r w:rsidR="00D728F7">
        <w:rPr>
          <w:rFonts w:asciiTheme="minorEastAsia"/>
        </w:rPr>
        <w:t>」</w:t>
      </w:r>
      <w:r w:rsidRPr="00DE780C">
        <w:rPr>
          <w:rFonts w:asciiTheme="minorEastAsia"/>
        </w:rPr>
        <w:t>豫曰︰</w:t>
      </w:r>
      <w:r w:rsidR="00D728F7">
        <w:rPr>
          <w:rFonts w:asciiTheme="minorEastAsia"/>
        </w:rPr>
        <w:t>「</w:t>
      </w:r>
      <w:r w:rsidRPr="00DE780C">
        <w:rPr>
          <w:rFonts w:asciiTheme="minorEastAsia"/>
        </w:rPr>
        <w:t>吾何之？</w:t>
      </w:r>
      <w:r w:rsidR="00D728F7">
        <w:rPr>
          <w:rFonts w:asciiTheme="minorEastAsia"/>
        </w:rPr>
        <w:t>」</w:t>
      </w:r>
      <w:r w:rsidRPr="00DE780C">
        <w:rPr>
          <w:rFonts w:asciiTheme="minorEastAsia"/>
        </w:rPr>
        <w:t>頠曰︰</w:t>
      </w:r>
      <w:r w:rsidR="00D728F7">
        <w:rPr>
          <w:rFonts w:asciiTheme="minorEastAsia"/>
        </w:rPr>
        <w:t>「</w:t>
      </w:r>
      <w:r w:rsidRPr="00DE780C">
        <w:rPr>
          <w:rFonts w:asciiTheme="minorEastAsia"/>
        </w:rPr>
        <w:t>宜至廷尉。</w:t>
      </w:r>
      <w:r w:rsidR="00D728F7">
        <w:rPr>
          <w:rFonts w:asciiTheme="minorEastAsia"/>
        </w:rPr>
        <w:t>」</w:t>
      </w:r>
      <w:r w:rsidRPr="00DE780C">
        <w:rPr>
          <w:rFonts w:asciiTheme="minorEastAsia"/>
        </w:rPr>
        <w:t>豫從頠言，遂委而去。</w:t>
      </w:r>
      <w:r w:rsidRPr="00D2545B">
        <w:rPr>
          <w:rStyle w:val="00Text"/>
          <w:rFonts w:asciiTheme="minorEastAsia"/>
        </w:rPr>
        <w:t>委兵而去也。</w:t>
      </w:r>
      <w:r w:rsidRPr="00DE780C">
        <w:rPr>
          <w:rFonts w:asciiTheme="minorEastAsia"/>
        </w:rPr>
        <w:t>尋詔頠代豫領左軍將軍，屯萬春門。頠，秀之子也。</w:t>
      </w:r>
      <w:r w:rsidRPr="00D2545B">
        <w:rPr>
          <w:rStyle w:val="00Text"/>
          <w:rFonts w:asciiTheme="minorEastAsia"/>
        </w:rPr>
        <w:t>裴秀見七十八卷魏元帝咸熙元年。</w:t>
      </w:r>
      <w:r w:rsidRPr="00DE780C">
        <w:rPr>
          <w:rFonts w:asciiTheme="minorEastAsia"/>
        </w:rPr>
        <w:t>皇太后題帛為書，射之城外，</w:t>
      </w:r>
      <w:r w:rsidRPr="00D2545B">
        <w:rPr>
          <w:rStyle w:val="00Text"/>
          <w:rFonts w:asciiTheme="minorEastAsia"/>
        </w:rPr>
        <w:t>射，而亦翻；下同。</w:t>
      </w:r>
      <w:r w:rsidRPr="00DE780C">
        <w:rPr>
          <w:rFonts w:asciiTheme="minorEastAsia"/>
        </w:rPr>
        <w:t>曰︰</w:t>
      </w:r>
      <w:r w:rsidR="00D728F7">
        <w:rPr>
          <w:rFonts w:asciiTheme="minorEastAsia"/>
        </w:rPr>
        <w:t>「</w:t>
      </w:r>
      <w:r w:rsidRPr="00DE780C">
        <w:rPr>
          <w:rFonts w:asciiTheme="minorEastAsia"/>
        </w:rPr>
        <w:t>救太傅者有賞。</w:t>
      </w:r>
      <w:r w:rsidR="00D728F7">
        <w:rPr>
          <w:rFonts w:asciiTheme="minorEastAsia"/>
        </w:rPr>
        <w:t>」</w:t>
      </w:r>
      <w:r w:rsidRPr="00DE780C">
        <w:rPr>
          <w:rFonts w:asciiTheme="minorEastAsia"/>
        </w:rPr>
        <w:t>賈后因宣言太后同反。尋而殿中兵出，燒駿府，又令弩手於閣上臨駿府而射之，駿兵皆不得出。駿逃于馬廐，就殺之。孟觀等遂收駿弟珧、濟，張劭、李斌、段廣、劉豫、武茂及散騎常侍楊邈、中書令蔣俊、東夷校尉文鴦，皆夷三族，死者數千人。</w:t>
      </w:r>
    </w:p>
    <w:p w:rsidR="00934453" w:rsidRPr="00DE780C" w:rsidRDefault="00934453" w:rsidP="00662EDA">
      <w:pPr>
        <w:rPr>
          <w:rFonts w:asciiTheme="minorEastAsia"/>
        </w:rPr>
      </w:pPr>
      <w:r w:rsidRPr="00DE780C">
        <w:rPr>
          <w:rFonts w:asciiTheme="minorEastAsia"/>
        </w:rPr>
        <w:t>珧臨刑，告東安公繇曰︰</w:t>
      </w:r>
      <w:r w:rsidR="00D728F7">
        <w:rPr>
          <w:rFonts w:asciiTheme="minorEastAsia"/>
        </w:rPr>
        <w:t>「</w:t>
      </w:r>
      <w:r w:rsidRPr="00DE780C">
        <w:rPr>
          <w:rFonts w:asciiTheme="minorEastAsia"/>
        </w:rPr>
        <w:t>表在石函，</w:t>
      </w:r>
      <w:r w:rsidRPr="00D2545B">
        <w:rPr>
          <w:rStyle w:val="00Text"/>
          <w:rFonts w:asciiTheme="minorEastAsia"/>
        </w:rPr>
        <w:t>珧表見八十卷武帝咸寧三年，作石函藏之宗廟。摯虞云︰廟主藏於戶之外，西墉之中，有石函，名曰宗祏，函中笥以盛主。</w:t>
      </w:r>
      <w:r w:rsidRPr="00DE780C">
        <w:rPr>
          <w:rFonts w:asciiTheme="minorEastAsia"/>
        </w:rPr>
        <w:t>可問張華。</w:t>
      </w:r>
      <w:r w:rsidR="00D728F7">
        <w:rPr>
          <w:rFonts w:asciiTheme="minorEastAsia"/>
        </w:rPr>
        <w:t>」</w:t>
      </w:r>
      <w:r w:rsidRPr="00DE780C">
        <w:rPr>
          <w:rFonts w:asciiTheme="minorEastAsia"/>
        </w:rPr>
        <w:t>衆謂宜依鍾毓例為之申理。</w:t>
      </w:r>
      <w:r w:rsidRPr="00D2545B">
        <w:rPr>
          <w:rStyle w:val="00Text"/>
          <w:rFonts w:asciiTheme="minorEastAsia"/>
        </w:rPr>
        <w:t>鍾毓例見七十八卷魏元帝咸熙元年。為，于偽翻。</w:t>
      </w:r>
      <w:r w:rsidRPr="00DE780C">
        <w:rPr>
          <w:rFonts w:asciiTheme="minorEastAsia"/>
        </w:rPr>
        <w:t>繇不聽，而賈氏族黨趣使行刑。</w:t>
      </w:r>
      <w:r w:rsidRPr="00D2545B">
        <w:rPr>
          <w:rStyle w:val="00Text"/>
          <w:rFonts w:asciiTheme="minorEastAsia"/>
        </w:rPr>
        <w:t>趣，讀曰促。</w:t>
      </w:r>
      <w:r w:rsidRPr="00DE780C">
        <w:rPr>
          <w:rFonts w:asciiTheme="minorEastAsia"/>
        </w:rPr>
        <w:t>珧號叫不已，</w:t>
      </w:r>
      <w:r w:rsidRPr="00D2545B">
        <w:rPr>
          <w:rStyle w:val="00Text"/>
          <w:rFonts w:asciiTheme="minorEastAsia"/>
        </w:rPr>
        <w:t>號，戶刀翻。</w:t>
      </w:r>
      <w:r w:rsidRPr="00DE780C">
        <w:rPr>
          <w:rFonts w:asciiTheme="minorEastAsia"/>
        </w:rPr>
        <w:t>刑者以刀破其頭。繇，諸葛誕之外孫也，故忌文鴦，以為駿黨而誅之。</w:t>
      </w:r>
      <w:r w:rsidRPr="00D2545B">
        <w:rPr>
          <w:rStyle w:val="00Text"/>
          <w:rFonts w:asciiTheme="minorEastAsia"/>
        </w:rPr>
        <w:t>諸葛誕、文鴦事見七十七卷魏高貴鄕公甘露三年。</w:t>
      </w:r>
      <w:r w:rsidRPr="00DE780C">
        <w:rPr>
          <w:rFonts w:asciiTheme="minorEastAsia"/>
        </w:rPr>
        <w:t>是夜，誅賞皆自繇出，威振內外。王戎謂繇曰︰</w:t>
      </w:r>
      <w:r w:rsidR="00D728F7">
        <w:rPr>
          <w:rFonts w:asciiTheme="minorEastAsia"/>
        </w:rPr>
        <w:t>「</w:t>
      </w:r>
      <w:r w:rsidRPr="00DE780C">
        <w:rPr>
          <w:rFonts w:asciiTheme="minorEastAsia"/>
        </w:rPr>
        <w:t>大事之後，宜深遠權勢。</w:t>
      </w:r>
      <w:r w:rsidR="00D728F7">
        <w:rPr>
          <w:rFonts w:asciiTheme="minorEastAsia"/>
        </w:rPr>
        <w:t>」</w:t>
      </w:r>
      <w:r w:rsidRPr="00DE780C">
        <w:rPr>
          <w:rFonts w:asciiTheme="minorEastAsia"/>
        </w:rPr>
        <w:t>繇不從。</w:t>
      </w:r>
      <w:r w:rsidRPr="00D2545B">
        <w:rPr>
          <w:rStyle w:val="00Text"/>
          <w:rFonts w:asciiTheme="minorEastAsia"/>
        </w:rPr>
        <w:t>遠，于願翻。</w:t>
      </w:r>
    </w:p>
    <w:p w:rsidR="00934453" w:rsidRPr="00DE780C" w:rsidRDefault="00934453" w:rsidP="00662EDA">
      <w:pPr>
        <w:rPr>
          <w:rFonts w:asciiTheme="minorEastAsia"/>
        </w:rPr>
      </w:pPr>
      <w:r w:rsidRPr="00DE780C">
        <w:rPr>
          <w:rFonts w:asciiTheme="minorEastAsia"/>
        </w:rPr>
        <w:t>壬辰，赦天下，改元。</w:t>
      </w:r>
      <w:r w:rsidRPr="00D2545B">
        <w:rPr>
          <w:rStyle w:val="00Text"/>
          <w:rFonts w:asciiTheme="minorEastAsia"/>
        </w:rPr>
        <w:t>改元元康。</w:t>
      </w:r>
    </w:p>
    <w:p w:rsidR="00934453" w:rsidRPr="00DE780C" w:rsidRDefault="00934453" w:rsidP="00662EDA">
      <w:pPr>
        <w:rPr>
          <w:rFonts w:asciiTheme="minorEastAsia"/>
        </w:rPr>
      </w:pPr>
      <w:r w:rsidRPr="00DE780C">
        <w:rPr>
          <w:rFonts w:asciiTheme="minorEastAsia"/>
        </w:rPr>
        <w:t>賈后矯詔，使後軍將軍荀悝送太后於永寧宮，</w:t>
      </w:r>
      <w:r w:rsidRPr="00D2545B">
        <w:rPr>
          <w:rStyle w:val="00Text"/>
          <w:rFonts w:asciiTheme="minorEastAsia"/>
        </w:rPr>
        <w:t>魏建永寧宮，太后居之。悝，苦回翻。</w:t>
      </w:r>
      <w:r w:rsidRPr="00DE780C">
        <w:rPr>
          <w:rFonts w:asciiTheme="minorEastAsia"/>
        </w:rPr>
        <w:t>特全太后母高都君龐氏之命，聽就太后居。</w:t>
      </w:r>
      <w:r w:rsidRPr="00D2545B">
        <w:rPr>
          <w:rStyle w:val="00Text"/>
          <w:rFonts w:asciiTheme="minorEastAsia"/>
        </w:rPr>
        <w:t>龐，皮江翻。</w:t>
      </w:r>
      <w:r w:rsidRPr="00DE780C">
        <w:rPr>
          <w:rFonts w:asciiTheme="minorEastAsia"/>
        </w:rPr>
        <w:t>尋復諷羣公有司奏曰︰</w:t>
      </w:r>
      <w:r w:rsidR="00D728F7">
        <w:rPr>
          <w:rFonts w:asciiTheme="minorEastAsia"/>
        </w:rPr>
        <w:t>「</w:t>
      </w:r>
      <w:r w:rsidRPr="00DE780C">
        <w:rPr>
          <w:rFonts w:asciiTheme="minorEastAsia"/>
        </w:rPr>
        <w:t>皇太后陰漸姦謀，</w:t>
      </w:r>
      <w:r w:rsidRPr="00D2545B">
        <w:rPr>
          <w:rStyle w:val="00Text"/>
          <w:rFonts w:asciiTheme="minorEastAsia"/>
        </w:rPr>
        <w:t>履霜者，堅冰之漸，言陰始凝而至於堅冰也。此誣楊太后以為與駿為姦謀，非一日之積也。復，扶又翻；下可復、司復同。漸，如字。</w:t>
      </w:r>
      <w:r w:rsidRPr="00DE780C">
        <w:rPr>
          <w:rFonts w:asciiTheme="minorEastAsia"/>
        </w:rPr>
        <w:t>圖危社稷，飛箭繫書，要募將士，</w:t>
      </w:r>
      <w:r w:rsidRPr="00D2545B">
        <w:rPr>
          <w:rStyle w:val="00Text"/>
          <w:rFonts w:asciiTheme="minorEastAsia"/>
        </w:rPr>
        <w:t>要，讀曰邀。將，卽亮翻。</w:t>
      </w:r>
      <w:r w:rsidRPr="00DE780C">
        <w:rPr>
          <w:rFonts w:asciiTheme="minorEastAsia"/>
        </w:rPr>
        <w:t>同惡相濟，自絕于天。魯侯絕文姜，春秋所許。</w:t>
      </w:r>
      <w:r w:rsidRPr="00D2545B">
        <w:rPr>
          <w:rStyle w:val="00Text"/>
          <w:rFonts w:asciiTheme="minorEastAsia"/>
        </w:rPr>
        <w:t>文姜，魯桓公之夫人也。齊襄公殺桓公，文姜與焉。魯莊公旣立，夫人孫于齊。穀梁傳曰︰不言氏姓，貶之也。人之於天也，以道受命；於人也，以言受命。不若於道者，天絕之也；不若於人者，人絕之也。</w:t>
      </w:r>
      <w:r w:rsidRPr="00DE780C">
        <w:rPr>
          <w:rFonts w:asciiTheme="minorEastAsia"/>
        </w:rPr>
        <w:t>蓋奉祖宗，任至公於天下，陛下雖懷無已之情，臣下不敢奉詔。</w:t>
      </w:r>
      <w:r w:rsidR="00D728F7">
        <w:rPr>
          <w:rFonts w:asciiTheme="minorEastAsia"/>
        </w:rPr>
        <w:t>」</w:t>
      </w:r>
      <w:r w:rsidRPr="00DE780C">
        <w:rPr>
          <w:rFonts w:asciiTheme="minorEastAsia"/>
        </w:rPr>
        <w:t>詔曰︰</w:t>
      </w:r>
      <w:r w:rsidR="00D728F7">
        <w:rPr>
          <w:rFonts w:asciiTheme="minorEastAsia"/>
        </w:rPr>
        <w:t>「</w:t>
      </w:r>
      <w:r w:rsidRPr="00DE780C">
        <w:rPr>
          <w:rFonts w:asciiTheme="minorEastAsia"/>
        </w:rPr>
        <w:t>此大事，更詳之。</w:t>
      </w:r>
      <w:r w:rsidR="00D728F7">
        <w:rPr>
          <w:rFonts w:asciiTheme="minorEastAsia"/>
        </w:rPr>
        <w:t>」</w:t>
      </w:r>
      <w:r w:rsidRPr="00DE780C">
        <w:rPr>
          <w:rFonts w:asciiTheme="minorEastAsia"/>
        </w:rPr>
        <w:t>有司又奏︰</w:t>
      </w:r>
      <w:r w:rsidR="00D728F7">
        <w:rPr>
          <w:rFonts w:asciiTheme="minorEastAsia"/>
        </w:rPr>
        <w:t>「</w:t>
      </w:r>
      <w:r w:rsidRPr="00DE780C">
        <w:rPr>
          <w:rFonts w:asciiTheme="minorEastAsia"/>
        </w:rPr>
        <w:t>宜廢太后曰峻陽庶人。</w:t>
      </w:r>
      <w:r w:rsidR="00D728F7">
        <w:rPr>
          <w:rFonts w:asciiTheme="minorEastAsia"/>
        </w:rPr>
        <w:t>」</w:t>
      </w:r>
      <w:r w:rsidRPr="00D2545B">
        <w:rPr>
          <w:rStyle w:val="00Text"/>
          <w:rFonts w:asciiTheme="minorEastAsia"/>
        </w:rPr>
        <w:t>武帝陵曰峻陽。</w:t>
      </w:r>
      <w:r w:rsidRPr="00DE780C">
        <w:rPr>
          <w:rFonts w:asciiTheme="minorEastAsia"/>
        </w:rPr>
        <w:t>中書監張華議︰</w:t>
      </w:r>
      <w:r w:rsidR="00D728F7">
        <w:rPr>
          <w:rFonts w:asciiTheme="minorEastAsia"/>
        </w:rPr>
        <w:t>「</w:t>
      </w:r>
      <w:r w:rsidRPr="00DE780C">
        <w:rPr>
          <w:rFonts w:asciiTheme="minorEastAsia"/>
        </w:rPr>
        <w:t>太后非得罪於先帝，今黨其所親，為不母於聖世，宜依漢廢趙太后為孝成后故事，</w:t>
      </w:r>
      <w:r w:rsidRPr="00D2545B">
        <w:rPr>
          <w:rStyle w:val="00Text"/>
          <w:rFonts w:asciiTheme="minorEastAsia"/>
        </w:rPr>
        <w:t>事見三十五卷漢哀帝元壽元年。</w:t>
      </w:r>
      <w:r w:rsidRPr="00DE780C">
        <w:rPr>
          <w:rFonts w:asciiTheme="minorEastAsia"/>
        </w:rPr>
        <w:t>貶皇太后之號，還稱武皇后，居異宮，以全始終之恩。</w:t>
      </w:r>
      <w:r w:rsidR="00D728F7">
        <w:rPr>
          <w:rFonts w:asciiTheme="minorEastAsia"/>
        </w:rPr>
        <w:t>」</w:t>
      </w:r>
      <w:r w:rsidRPr="00DE780C">
        <w:rPr>
          <w:rFonts w:asciiTheme="minorEastAsia"/>
        </w:rPr>
        <w:t>左僕射</w:t>
      </w:r>
      <w:r w:rsidRPr="00DE780C">
        <w:rPr>
          <w:rFonts w:asciiTheme="minorEastAsia"/>
        </w:rPr>
        <w:lastRenderedPageBreak/>
        <w:t>荀愷與太子少師下邳王晃等議曰︰</w:t>
      </w:r>
      <w:r w:rsidR="00D728F7">
        <w:rPr>
          <w:rFonts w:asciiTheme="minorEastAsia"/>
        </w:rPr>
        <w:t>「</w:t>
      </w:r>
      <w:r w:rsidRPr="00DE780C">
        <w:rPr>
          <w:rFonts w:asciiTheme="minorEastAsia"/>
        </w:rPr>
        <w:t>皇太后謀危社稷，不可復配先帝，宜貶尊號，廢詣金墉城。</w:t>
      </w:r>
      <w:r w:rsidR="00D728F7">
        <w:rPr>
          <w:rFonts w:asciiTheme="minorEastAsia"/>
        </w:rPr>
        <w:t>」</w:t>
      </w:r>
      <w:r w:rsidRPr="00DE780C">
        <w:rPr>
          <w:rFonts w:asciiTheme="minorEastAsia"/>
        </w:rPr>
        <w:t>於是有司奏從晃等議，廢太后為庶人；詔可。又奏︰</w:t>
      </w:r>
      <w:r w:rsidR="00D728F7">
        <w:rPr>
          <w:rFonts w:asciiTheme="minorEastAsia"/>
        </w:rPr>
        <w:t>「</w:t>
      </w:r>
      <w:r w:rsidRPr="00DE780C">
        <w:rPr>
          <w:rFonts w:asciiTheme="minorEastAsia"/>
        </w:rPr>
        <w:t>楊駿造亂，家屬應誅，詔原其妻龐命，以尉太后之心。今太后廢為庶人，請以龐付廷尉行刑。</w:t>
      </w:r>
      <w:r w:rsidR="00D728F7">
        <w:rPr>
          <w:rFonts w:asciiTheme="minorEastAsia"/>
        </w:rPr>
        <w:t>」</w:t>
      </w:r>
      <w:r w:rsidRPr="00DE780C">
        <w:rPr>
          <w:rFonts w:asciiTheme="minorEastAsia"/>
        </w:rPr>
        <w:t>詔不許；有司復固請，乃從之。龐臨刑，太后抱持號叫，截髮稽顙，上表詣賈后稱妾，請全母命；不見省。</w:t>
      </w:r>
      <w:r w:rsidRPr="00D2545B">
        <w:rPr>
          <w:rStyle w:val="00Text"/>
          <w:rFonts w:asciiTheme="minorEastAsia"/>
        </w:rPr>
        <w:t>號，戶刀翻。稽，音啓。省，悉景翻。</w:t>
      </w:r>
      <w:r w:rsidRPr="00DE780C">
        <w:rPr>
          <w:rFonts w:asciiTheme="minorEastAsia"/>
        </w:rPr>
        <w:t>董養遊太學，</w:t>
      </w:r>
      <w:r w:rsidRPr="00D2545B">
        <w:rPr>
          <w:rStyle w:val="00Text"/>
          <w:rFonts w:asciiTheme="minorEastAsia"/>
        </w:rPr>
        <w:t>董養，浚儀隱者也。</w:t>
      </w:r>
      <w:r w:rsidRPr="00DE780C">
        <w:rPr>
          <w:rFonts w:asciiTheme="minorEastAsia"/>
        </w:rPr>
        <w:t>升堂歎曰︰</w:t>
      </w:r>
      <w:r w:rsidR="00D728F7">
        <w:rPr>
          <w:rFonts w:asciiTheme="minorEastAsia"/>
        </w:rPr>
        <w:t>「</w:t>
      </w:r>
      <w:r w:rsidRPr="00DE780C">
        <w:rPr>
          <w:rFonts w:asciiTheme="minorEastAsia"/>
        </w:rPr>
        <w:t>朝廷建斯堂，將以何為乎！</w:t>
      </w:r>
      <w:r w:rsidRPr="00D2545B">
        <w:rPr>
          <w:rStyle w:val="00Text"/>
          <w:rFonts w:asciiTheme="minorEastAsia"/>
        </w:rPr>
        <w:t>言庠序所以申孝弟之義，今滅母子之大倫，則建學果何為也。</w:t>
      </w:r>
      <w:r w:rsidRPr="00DE780C">
        <w:rPr>
          <w:rFonts w:asciiTheme="minorEastAsia"/>
        </w:rPr>
        <w:t>每覽國家赦書，謀反大逆皆赦，至於殺祖父母、父母不赦者，以為王法所不容故也。柰何公卿處議，文飾禮典，乃至此乎！</w:t>
      </w:r>
      <w:r w:rsidRPr="00D2545B">
        <w:rPr>
          <w:rStyle w:val="00Text"/>
          <w:rFonts w:asciiTheme="minorEastAsia"/>
        </w:rPr>
        <w:t>處，昌呂翻。</w:t>
      </w:r>
      <w:r w:rsidRPr="00DE780C">
        <w:rPr>
          <w:rFonts w:asciiTheme="minorEastAsia"/>
        </w:rPr>
        <w:t>天人之理旣滅，大亂將作矣。</w:t>
      </w:r>
      <w:r w:rsidR="00D728F7">
        <w:rPr>
          <w:rFonts w:asciiTheme="minorEastAsia"/>
        </w:rPr>
        <w:t>」</w:t>
      </w:r>
      <w:r w:rsidRPr="00D2545B">
        <w:rPr>
          <w:rStyle w:val="00Text"/>
          <w:rFonts w:asciiTheme="minorEastAsia"/>
        </w:rPr>
        <w:t>養後與妻荷擔入蜀，不知所終。</w:t>
      </w:r>
    </w:p>
    <w:p w:rsidR="00934453" w:rsidRPr="00DE780C" w:rsidRDefault="00934453" w:rsidP="00662EDA">
      <w:pPr>
        <w:rPr>
          <w:rFonts w:asciiTheme="minorEastAsia"/>
        </w:rPr>
      </w:pPr>
      <w:r w:rsidRPr="00DE780C">
        <w:rPr>
          <w:rFonts w:asciiTheme="minorEastAsia"/>
        </w:rPr>
        <w:t>有司收駿官屬，欲誅之。侍中傅祗啓曰︰</w:t>
      </w:r>
      <w:r w:rsidR="00D728F7">
        <w:rPr>
          <w:rFonts w:asciiTheme="minorEastAsia"/>
        </w:rPr>
        <w:t>「</w:t>
      </w:r>
      <w:r w:rsidRPr="00DE780C">
        <w:rPr>
          <w:rFonts w:asciiTheme="minorEastAsia"/>
        </w:rPr>
        <w:t>昔魯芝為曹爽司馬，斬關赴爽，</w:t>
      </w:r>
      <w:r w:rsidRPr="00D2545B">
        <w:rPr>
          <w:rStyle w:val="00Text"/>
          <w:rFonts w:asciiTheme="minorEastAsia"/>
        </w:rPr>
        <w:t>事見七十五卷魏邵陵厲公嘉平元年。</w:t>
      </w:r>
      <w:r w:rsidRPr="00DE780C">
        <w:rPr>
          <w:rFonts w:asciiTheme="minorEastAsia"/>
        </w:rPr>
        <w:t>宣帝用為青州刺史。駿之僚佐，不可悉加罪。</w:t>
      </w:r>
      <w:r w:rsidR="00D728F7">
        <w:rPr>
          <w:rFonts w:asciiTheme="minorEastAsia"/>
        </w:rPr>
        <w:t>」</w:t>
      </w:r>
      <w:r w:rsidRPr="00DE780C">
        <w:rPr>
          <w:rFonts w:asciiTheme="minorEastAsia"/>
        </w:rPr>
        <w:t>詔赦之。</w:t>
      </w:r>
    </w:p>
    <w:p w:rsidR="00934453" w:rsidRPr="00DE780C" w:rsidRDefault="00934453" w:rsidP="00662EDA">
      <w:pPr>
        <w:rPr>
          <w:rFonts w:asciiTheme="minorEastAsia"/>
        </w:rPr>
      </w:pPr>
      <w:r w:rsidRPr="00DE780C">
        <w:rPr>
          <w:rFonts w:asciiTheme="minorEastAsia"/>
        </w:rPr>
        <w:t>壬寅，徵汝南王亮為太宰，與太保衞瓘皆錄尚書事，輔政。以秦王柬為大將軍，東平王楙為撫軍大將軍，楚王瑋為衞將軍、領北軍中候，下邳王晃為尚書令，東安公繇為尚書左僕射，進爵為王。楙，望之子也。封董猛為武安侯，三兄皆為亭侯。</w:t>
      </w:r>
    </w:p>
    <w:p w:rsidR="00934453" w:rsidRPr="00DE780C" w:rsidRDefault="00934453" w:rsidP="00662EDA">
      <w:pPr>
        <w:rPr>
          <w:rFonts w:asciiTheme="minorEastAsia"/>
        </w:rPr>
      </w:pPr>
      <w:r w:rsidRPr="00DE780C">
        <w:rPr>
          <w:rFonts w:asciiTheme="minorEastAsia"/>
        </w:rPr>
        <w:t>亮欲取悅衆心，論誅楊駿之功，督將侯者千八十一人。</w:t>
      </w:r>
      <w:r w:rsidRPr="00D2545B">
        <w:rPr>
          <w:rStyle w:val="00Text"/>
          <w:rFonts w:asciiTheme="minorEastAsia"/>
        </w:rPr>
        <w:t>將，卽亮翻。</w:t>
      </w:r>
      <w:r w:rsidRPr="00DE780C">
        <w:rPr>
          <w:rFonts w:asciiTheme="minorEastAsia"/>
        </w:rPr>
        <w:t>御史中丞傅咸遺亮書曰︰</w:t>
      </w:r>
      <w:r w:rsidR="00D728F7">
        <w:rPr>
          <w:rFonts w:asciiTheme="minorEastAsia"/>
        </w:rPr>
        <w:t>「</w:t>
      </w:r>
      <w:r w:rsidRPr="00DE780C">
        <w:rPr>
          <w:rFonts w:asciiTheme="minorEastAsia"/>
        </w:rPr>
        <w:t>今封賞熏赫，震動天地，自古以來，未之有也。無功而獲賞，則人莫不樂國之有禍，是禍原無窮也。</w:t>
      </w:r>
      <w:r w:rsidRPr="00D2545B">
        <w:rPr>
          <w:rStyle w:val="00Text"/>
          <w:rFonts w:asciiTheme="minorEastAsia"/>
        </w:rPr>
        <w:t>濫賞所以開覬幸之心，其禍誠如此。遺，于季翻。樂，音洛。</w:t>
      </w:r>
      <w:r w:rsidRPr="00DE780C">
        <w:rPr>
          <w:rFonts w:asciiTheme="minorEastAsia"/>
        </w:rPr>
        <w:t>凡作此者，由東安公。人謂殿下旣至，當有以正之，正之以道，衆亦何怒！衆之所怒者，在於不平耳；而今皆更倍論，</w:t>
      </w:r>
      <w:r w:rsidRPr="00D2545B">
        <w:rPr>
          <w:rStyle w:val="00Text"/>
          <w:rFonts w:asciiTheme="minorEastAsia"/>
        </w:rPr>
        <w:t>言亮論功行賞，又倍於東安公之時也。</w:t>
      </w:r>
      <w:r w:rsidRPr="00DE780C">
        <w:rPr>
          <w:rFonts w:asciiTheme="minorEastAsia"/>
        </w:rPr>
        <w:t>莫不失望。</w:t>
      </w:r>
      <w:r w:rsidR="00D728F7">
        <w:rPr>
          <w:rFonts w:asciiTheme="minorEastAsia"/>
        </w:rPr>
        <w:t>」</w:t>
      </w:r>
      <w:r w:rsidRPr="00DE780C">
        <w:rPr>
          <w:rFonts w:asciiTheme="minorEastAsia"/>
        </w:rPr>
        <w:t>亮頗專權勢，咸復諫曰︰</w:t>
      </w:r>
      <w:r w:rsidR="00D728F7">
        <w:rPr>
          <w:rFonts w:asciiTheme="minorEastAsia"/>
        </w:rPr>
        <w:t>「</w:t>
      </w:r>
      <w:r w:rsidRPr="00DE780C">
        <w:rPr>
          <w:rFonts w:asciiTheme="minorEastAsia"/>
        </w:rPr>
        <w:t>楊駿有震主之威，委任親戚，此天下所以諠譁。今之處重，宜反此失，靜默頤神，有大得失，乃維持之，自非大事，一皆抑遣。比過尊門，冠蓋車馬，塡塞街衢，此之翕習，旣宜弭息。</w:t>
      </w:r>
      <w:r w:rsidRPr="00D2545B">
        <w:rPr>
          <w:rStyle w:val="00Text"/>
          <w:rFonts w:asciiTheme="minorEastAsia"/>
        </w:rPr>
        <w:t>翕，衆也，合也。習，重也，因也，仍也。言衆人翕合，相因而至也。復，扶又翻。處，昌呂翻。比，毗至翻。塞，悉則翻，</w:t>
      </w:r>
      <w:r w:rsidRPr="00DE780C">
        <w:rPr>
          <w:rFonts w:asciiTheme="minorEastAsia"/>
        </w:rPr>
        <w:t>又夏侯長容無功而暴擢為少府，論者謂長容，公之姻家，</w:t>
      </w:r>
      <w:r w:rsidRPr="00D2545B">
        <w:rPr>
          <w:rStyle w:val="00Text"/>
          <w:rFonts w:asciiTheme="minorEastAsia"/>
        </w:rPr>
        <w:t>夏侯駿，字長容。壻家女之所因，故曰姻。鄭玄曰︰壻父曰姻。夏，戶雅翻。</w:t>
      </w:r>
      <w:r w:rsidRPr="00DE780C">
        <w:rPr>
          <w:rFonts w:asciiTheme="minorEastAsia"/>
        </w:rPr>
        <w:t>故至於此，流聞四方，非所以為益也。</w:t>
      </w:r>
      <w:r w:rsidR="00D728F7">
        <w:rPr>
          <w:rFonts w:asciiTheme="minorEastAsia"/>
        </w:rPr>
        <w:t>」</w:t>
      </w:r>
      <w:r w:rsidRPr="00DE780C">
        <w:rPr>
          <w:rFonts w:asciiTheme="minorEastAsia"/>
        </w:rPr>
        <w:t>亮皆不從。</w:t>
      </w:r>
    </w:p>
    <w:p w:rsidR="00934453" w:rsidRPr="00DE780C" w:rsidRDefault="00934453" w:rsidP="00662EDA">
      <w:pPr>
        <w:rPr>
          <w:rFonts w:asciiTheme="minorEastAsia"/>
        </w:rPr>
      </w:pPr>
      <w:r w:rsidRPr="00DE780C">
        <w:rPr>
          <w:rFonts w:asciiTheme="minorEastAsia"/>
        </w:rPr>
        <w:t>賈后族兄車騎司馬模、從舅右衞將軍郭彰、</w:t>
      </w:r>
      <w:r w:rsidRPr="00D2545B">
        <w:rPr>
          <w:rStyle w:val="00Text"/>
          <w:rFonts w:asciiTheme="minorEastAsia"/>
        </w:rPr>
        <w:t>晉文帝置中衞及衞將軍，武帝受命，分為左右衞將軍。從，才用翻。</w:t>
      </w:r>
      <w:r w:rsidRPr="00DE780C">
        <w:rPr>
          <w:rFonts w:asciiTheme="minorEastAsia"/>
        </w:rPr>
        <w:t>女弟之子賈謐</w:t>
      </w:r>
      <w:r w:rsidRPr="00D2545B">
        <w:rPr>
          <w:rStyle w:val="00Text"/>
          <w:rFonts w:asciiTheme="minorEastAsia"/>
        </w:rPr>
        <w:t>賈后女弟賈午適韓壽，生謐。賈充無後，以謐為後。</w:t>
      </w:r>
      <w:r w:rsidRPr="00DE780C">
        <w:rPr>
          <w:rFonts w:asciiTheme="minorEastAsia"/>
        </w:rPr>
        <w:t>與楚王瑋、東安王繇，並預國政。賈后暴戾日甚，繇密謀廢后，賈氏憚之。繇兄東武公澹，素惡繇，</w:t>
      </w:r>
      <w:r w:rsidRPr="00D2545B">
        <w:rPr>
          <w:rStyle w:val="00Text"/>
          <w:rFonts w:asciiTheme="minorEastAsia"/>
        </w:rPr>
        <w:t>惡，烏路翻。</w:t>
      </w:r>
      <w:r w:rsidRPr="00DE780C">
        <w:rPr>
          <w:rFonts w:asciiTheme="minorEastAsia"/>
        </w:rPr>
        <w:t>屢譖之於太宰亮曰︰</w:t>
      </w:r>
      <w:r w:rsidR="00D728F7">
        <w:rPr>
          <w:rFonts w:asciiTheme="minorEastAsia"/>
        </w:rPr>
        <w:t>「</w:t>
      </w:r>
      <w:r w:rsidRPr="00DE780C">
        <w:rPr>
          <w:rFonts w:asciiTheme="minorEastAsia"/>
        </w:rPr>
        <w:t>繇專行誅賞，欲擅朝政。</w:t>
      </w:r>
      <w:r w:rsidR="00D728F7">
        <w:rPr>
          <w:rFonts w:asciiTheme="minorEastAsia"/>
        </w:rPr>
        <w:t>」</w:t>
      </w:r>
      <w:r w:rsidRPr="00DE780C">
        <w:rPr>
          <w:rFonts w:asciiTheme="minorEastAsia"/>
        </w:rPr>
        <w:t>庚戌，詔免繇官；又坐有悖言，廢徙帶方。</w:t>
      </w:r>
      <w:r w:rsidRPr="00D2545B">
        <w:rPr>
          <w:rStyle w:val="00Text"/>
          <w:rFonts w:asciiTheme="minorEastAsia"/>
        </w:rPr>
        <w:t>帶方縣，漢屬樂浪郡，公孫度置帶方郡。杜佑曰︰建安中，公孫康分屯有、有鹽縣以南荒地，置帶方郡。</w:t>
      </w:r>
    </w:p>
    <w:p w:rsidR="00934453" w:rsidRPr="00DE780C" w:rsidRDefault="00934453" w:rsidP="00662EDA">
      <w:pPr>
        <w:rPr>
          <w:rFonts w:asciiTheme="minorEastAsia"/>
        </w:rPr>
      </w:pPr>
      <w:r w:rsidRPr="00DE780C">
        <w:rPr>
          <w:rFonts w:asciiTheme="minorEastAsia"/>
        </w:rPr>
        <w:t>於是賈謐、郭彰權勢愈盛，賓客盈門。謐雖驕奢而好學，喜延士大夫，</w:t>
      </w:r>
      <w:r w:rsidRPr="00D2545B">
        <w:rPr>
          <w:rStyle w:val="00Text"/>
          <w:rFonts w:asciiTheme="minorEastAsia"/>
        </w:rPr>
        <w:t>好，呼到翻。喜，許記翻。</w:t>
      </w:r>
      <w:r w:rsidRPr="00DE780C">
        <w:rPr>
          <w:rFonts w:asciiTheme="minorEastAsia"/>
        </w:rPr>
        <w:t>郭彰、石崇、陸機、機弟雲、和郁及滎陽潘岳、</w:t>
      </w:r>
      <w:r w:rsidRPr="00D2545B">
        <w:rPr>
          <w:rStyle w:val="00Text"/>
          <w:rFonts w:asciiTheme="minorEastAsia"/>
        </w:rPr>
        <w:t>武帝泰始二年，分河南置滎陽郡。</w:t>
      </w:r>
      <w:r w:rsidRPr="00DE780C">
        <w:rPr>
          <w:rFonts w:asciiTheme="minorEastAsia"/>
        </w:rPr>
        <w:t>清河崔基、</w:t>
      </w:r>
      <w:r w:rsidRPr="00D2545B">
        <w:rPr>
          <w:rStyle w:val="00Text"/>
          <w:rFonts w:asciiTheme="minorEastAsia"/>
        </w:rPr>
        <w:t>齊大夫崔氏之後。</w:t>
      </w:r>
      <w:r w:rsidRPr="00DE780C">
        <w:rPr>
          <w:rFonts w:asciiTheme="minorEastAsia"/>
        </w:rPr>
        <w:t>勃海歐陽建、</w:t>
      </w:r>
      <w:r w:rsidRPr="00D2545B">
        <w:rPr>
          <w:rStyle w:val="00Text"/>
          <w:rFonts w:asciiTheme="minorEastAsia"/>
        </w:rPr>
        <w:t>姓譜︰越王句踐之後封於烏程歐陽，子孫因以為氏。</w:t>
      </w:r>
      <w:r w:rsidRPr="00DE780C">
        <w:rPr>
          <w:rFonts w:asciiTheme="minorEastAsia"/>
        </w:rPr>
        <w:t>蘭陵繆徵、</w:t>
      </w:r>
      <w:r w:rsidRPr="00D2545B">
        <w:rPr>
          <w:rStyle w:val="00Text"/>
          <w:rFonts w:asciiTheme="minorEastAsia"/>
        </w:rPr>
        <w:t>是年，分東海置蘭陵郡。</w:t>
      </w:r>
      <w:r w:rsidRPr="00DE780C">
        <w:rPr>
          <w:rFonts w:asciiTheme="minorEastAsia"/>
        </w:rPr>
        <w:t>京兆杜斌、摯虞、</w:t>
      </w:r>
      <w:r w:rsidRPr="00D2545B">
        <w:rPr>
          <w:rStyle w:val="00Text"/>
          <w:rFonts w:asciiTheme="minorEastAsia"/>
        </w:rPr>
        <w:t>按毛詩傳，摯國出於任姓，子孫以國為氏。</w:t>
      </w:r>
      <w:r w:rsidRPr="00DE780C">
        <w:rPr>
          <w:rFonts w:asciiTheme="minorEastAsia"/>
        </w:rPr>
        <w:t>琅邪諸葛詮、</w:t>
      </w:r>
      <w:r w:rsidRPr="00D2545B">
        <w:rPr>
          <w:rStyle w:val="00Text"/>
          <w:rFonts w:asciiTheme="minorEastAsia"/>
        </w:rPr>
        <w:t>詮，且緣翻。</w:t>
      </w:r>
      <w:r w:rsidRPr="00DE780C">
        <w:rPr>
          <w:rFonts w:asciiTheme="minorEastAsia"/>
        </w:rPr>
        <w:t>弘農王粹、襄城杜育、</w:t>
      </w:r>
      <w:r w:rsidRPr="00D2545B">
        <w:rPr>
          <w:rStyle w:val="00Text"/>
          <w:rFonts w:asciiTheme="minorEastAsia"/>
        </w:rPr>
        <w:t>武帝泰始二年，分汝南置襄城郡。</w:t>
      </w:r>
      <w:r w:rsidRPr="00DE780C">
        <w:rPr>
          <w:rFonts w:asciiTheme="minorEastAsia"/>
        </w:rPr>
        <w:t>南陽鄒捷、齊國左思、沛國劉瓌、周恢、安平牽秀、潁川陳眕、高陽許猛、</w:t>
      </w:r>
      <w:r w:rsidRPr="00D2545B">
        <w:rPr>
          <w:rStyle w:val="00Text"/>
          <w:rFonts w:asciiTheme="minorEastAsia"/>
        </w:rPr>
        <w:t>泰始元年，分河間涿郡置高陽國。瓌，姑回翻。眕，止忍翻。</w:t>
      </w:r>
      <w:r w:rsidRPr="00DE780C">
        <w:rPr>
          <w:rFonts w:asciiTheme="minorEastAsia"/>
        </w:rPr>
        <w:t>彭城劉訥、中山劉輿、輿弟琨皆附於謐，號曰二十四友。郁，嶠之弟也。崇與岳尤諂事謐，每候謐及廣城君郭槐出，皆降車路左，望塵而拜。</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太宰亮、太保瓘以楚王瑋剛愎好殺，惡之，</w:t>
      </w:r>
      <w:r w:rsidR="00934453" w:rsidRPr="00D2545B">
        <w:rPr>
          <w:rStyle w:val="00Text"/>
          <w:rFonts w:asciiTheme="minorEastAsia"/>
        </w:rPr>
        <w:t>愎，蒲逼翻。好，呼到翻。惡，烏路翻；下同。</w:t>
      </w:r>
      <w:r w:rsidR="00934453" w:rsidRPr="00DE780C">
        <w:rPr>
          <w:rFonts w:asciiTheme="minorEastAsia"/>
        </w:rPr>
        <w:t>欲奪其兵權，以臨海侯裴楷代瑋為北軍中候，瑋怒；楷聞之，不敢拜。</w:t>
      </w:r>
      <w:r w:rsidR="00934453" w:rsidRPr="00D2545B">
        <w:rPr>
          <w:rStyle w:val="00Text"/>
          <w:rFonts w:asciiTheme="minorEastAsia"/>
        </w:rPr>
        <w:t>不敢拜受中候之職。</w:t>
      </w:r>
      <w:r w:rsidR="00934453" w:rsidRPr="00DE780C">
        <w:rPr>
          <w:rFonts w:asciiTheme="minorEastAsia"/>
        </w:rPr>
        <w:t>亮復與瓘謀，</w:t>
      </w:r>
      <w:r w:rsidR="00934453" w:rsidRPr="00D2545B">
        <w:rPr>
          <w:rStyle w:val="00Text"/>
          <w:rFonts w:asciiTheme="minorEastAsia"/>
        </w:rPr>
        <w:t>復，扶又翻；下復矯同。</w:t>
      </w:r>
      <w:r w:rsidR="00934453" w:rsidRPr="00DE780C">
        <w:rPr>
          <w:rFonts w:asciiTheme="minorEastAsia"/>
        </w:rPr>
        <w:t>遣瑋與諸王之國，瑋益忿怨。瑋長史公孫宏、舍人岐盛，</w:t>
      </w:r>
      <w:r w:rsidR="00934453" w:rsidRPr="00D2545B">
        <w:rPr>
          <w:rStyle w:val="00Text"/>
          <w:rFonts w:asciiTheme="minorEastAsia"/>
        </w:rPr>
        <w:t>姓譜︰古有岐伯為黃帝師。又周太王居岐山，文王遷豐，其支庶留岐者，為岐氏。</w:t>
      </w:r>
      <w:r w:rsidR="00934453" w:rsidRPr="00DE780C">
        <w:rPr>
          <w:rFonts w:asciiTheme="minorEastAsia"/>
        </w:rPr>
        <w:t>皆有寵於瑋，勸瑋自昵於賈后；</w:t>
      </w:r>
      <w:r w:rsidR="00934453" w:rsidRPr="00D2545B">
        <w:rPr>
          <w:rStyle w:val="00Text"/>
          <w:rFonts w:asciiTheme="minorEastAsia"/>
        </w:rPr>
        <w:t>昵，尼質翻。</w:t>
      </w:r>
      <w:r w:rsidR="00934453" w:rsidRPr="00DE780C">
        <w:rPr>
          <w:rFonts w:asciiTheme="minorEastAsia"/>
        </w:rPr>
        <w:t>后留瑋領太子少傅。盛素善於楊駿，衞瓘惡其反覆，將收之。盛乃與宏謀，因積弩將軍李肇</w:t>
      </w:r>
      <w:r w:rsidR="00934453" w:rsidRPr="00D2545B">
        <w:rPr>
          <w:rStyle w:val="00Text"/>
          <w:rFonts w:asciiTheme="minorEastAsia"/>
        </w:rPr>
        <w:t>武帝泰始四年，罷振威、揚威護軍，置左、右積弩將軍。一說︰晉太康中，置積射、積弩營，營二千五百人，並以將軍領之。</w:t>
      </w:r>
      <w:r w:rsidR="00934453" w:rsidRPr="00DE780C">
        <w:rPr>
          <w:rFonts w:asciiTheme="minorEastAsia"/>
        </w:rPr>
        <w:t>矯稱瑋命，譖亮、瓘於賈后，云將謀廢立。后素怨瓘，</w:t>
      </w:r>
      <w:r w:rsidR="00934453" w:rsidRPr="00D2545B">
        <w:rPr>
          <w:rStyle w:val="00Text"/>
          <w:rFonts w:asciiTheme="minorEastAsia"/>
        </w:rPr>
        <w:t>以瓘撫牀事也，見八十卷武帝咸康四年。</w:t>
      </w:r>
      <w:r w:rsidR="00934453" w:rsidRPr="00DE780C">
        <w:rPr>
          <w:rFonts w:asciiTheme="minorEastAsia"/>
        </w:rPr>
        <w:t>且患二公執政，己不得專恣，夏，六月，后使帝作手詔賜瑋曰︰</w:t>
      </w:r>
      <w:r w:rsidR="00D728F7">
        <w:rPr>
          <w:rFonts w:asciiTheme="minorEastAsia"/>
        </w:rPr>
        <w:t>「</w:t>
      </w:r>
      <w:r w:rsidR="00934453" w:rsidRPr="00DE780C">
        <w:rPr>
          <w:rFonts w:asciiTheme="minorEastAsia"/>
        </w:rPr>
        <w:t>太宰、太保欲為伊、霍之事，王宜宣詔，令淮南、長沙、成都王屯諸宮門，免亮及瓘官。</w:t>
      </w:r>
      <w:r w:rsidR="00D728F7">
        <w:rPr>
          <w:rFonts w:asciiTheme="minorEastAsia"/>
        </w:rPr>
        <w:t>」</w:t>
      </w:r>
      <w:r w:rsidR="00934453" w:rsidRPr="00DE780C">
        <w:rPr>
          <w:rFonts w:asciiTheme="minorEastAsia"/>
        </w:rPr>
        <w:t>夜，使黃門齎以授瑋。瑋欲覆奏，黃門曰︰</w:t>
      </w:r>
      <w:r w:rsidR="00D728F7">
        <w:rPr>
          <w:rFonts w:asciiTheme="minorEastAsia"/>
        </w:rPr>
        <w:t>「</w:t>
      </w:r>
      <w:r w:rsidR="00934453" w:rsidRPr="00DE780C">
        <w:rPr>
          <w:rFonts w:asciiTheme="minorEastAsia"/>
        </w:rPr>
        <w:t>事恐漏泄，非密詔本意也。</w:t>
      </w:r>
      <w:r w:rsidR="00D728F7">
        <w:rPr>
          <w:rFonts w:asciiTheme="minorEastAsia"/>
        </w:rPr>
        <w:t>」</w:t>
      </w:r>
      <w:r w:rsidR="00934453" w:rsidRPr="00DE780C">
        <w:rPr>
          <w:rFonts w:asciiTheme="minorEastAsia"/>
        </w:rPr>
        <w:t>瑋亦欲因此復私怨，遂勒本軍，</w:t>
      </w:r>
      <w:r w:rsidR="00934453" w:rsidRPr="00D2545B">
        <w:rPr>
          <w:rStyle w:val="00Text"/>
          <w:rFonts w:asciiTheme="minorEastAsia"/>
        </w:rPr>
        <w:t>本軍，瑋所掌北軍也。</w:t>
      </w:r>
      <w:r w:rsidR="00934453" w:rsidRPr="00DE780C">
        <w:rPr>
          <w:rFonts w:asciiTheme="minorEastAsia"/>
        </w:rPr>
        <w:t>復矯詔召三十六軍，</w:t>
      </w:r>
      <w:r w:rsidR="00934453" w:rsidRPr="00D2545B">
        <w:rPr>
          <w:rStyle w:val="00Text"/>
          <w:rFonts w:asciiTheme="minorEastAsia"/>
        </w:rPr>
        <w:t>晉洛城內外三十六軍。</w:t>
      </w:r>
      <w:r w:rsidR="00934453" w:rsidRPr="00DE780C">
        <w:rPr>
          <w:rFonts w:asciiTheme="minorEastAsia"/>
        </w:rPr>
        <w:t>告以</w:t>
      </w:r>
      <w:r w:rsidR="00D728F7">
        <w:rPr>
          <w:rFonts w:asciiTheme="minorEastAsia"/>
        </w:rPr>
        <w:t>「</w:t>
      </w:r>
      <w:r w:rsidR="00934453" w:rsidRPr="00DE780C">
        <w:rPr>
          <w:rFonts w:asciiTheme="minorEastAsia"/>
        </w:rPr>
        <w:t>二公潛圖不軌，吾今受詔都督中外諸軍，諸在直衞者，皆嚴加警備；其在外營，便相帥徑詣行府，助順討逆。</w:t>
      </w:r>
      <w:r w:rsidR="00D728F7">
        <w:rPr>
          <w:rFonts w:asciiTheme="minorEastAsia"/>
        </w:rPr>
        <w:t>」</w:t>
      </w:r>
      <w:r w:rsidR="00934453" w:rsidRPr="00D2545B">
        <w:rPr>
          <w:rStyle w:val="00Text"/>
          <w:rFonts w:asciiTheme="minorEastAsia"/>
        </w:rPr>
        <w:t>帥，讀曰率。</w:t>
      </w:r>
      <w:r w:rsidR="00934453" w:rsidRPr="00DE780C">
        <w:rPr>
          <w:rFonts w:asciiTheme="minorEastAsia"/>
        </w:rPr>
        <w:t>又矯詔</w:t>
      </w:r>
      <w:r w:rsidR="00D728F7">
        <w:rPr>
          <w:rFonts w:asciiTheme="minorEastAsia"/>
        </w:rPr>
        <w:t>「</w:t>
      </w:r>
      <w:r w:rsidR="00934453" w:rsidRPr="00DE780C">
        <w:rPr>
          <w:rFonts w:asciiTheme="minorEastAsia"/>
        </w:rPr>
        <w:t>亮、瓘官屬，一無所問，皆罷遣之；若不奉詔，便軍法從事。</w:t>
      </w:r>
      <w:r w:rsidR="00D728F7">
        <w:rPr>
          <w:rFonts w:asciiTheme="minorEastAsia"/>
        </w:rPr>
        <w:t>」</w:t>
      </w:r>
      <w:r w:rsidR="00934453" w:rsidRPr="00DE780C">
        <w:rPr>
          <w:rFonts w:asciiTheme="minorEastAsia"/>
        </w:rPr>
        <w:t>遣公孫宏、李肇以兵圍亮府，侍中清河王遐收瓘。</w:t>
      </w:r>
    </w:p>
    <w:p w:rsidR="00934453" w:rsidRPr="00DE780C" w:rsidRDefault="00934453" w:rsidP="00662EDA">
      <w:pPr>
        <w:rPr>
          <w:rFonts w:asciiTheme="minorEastAsia"/>
        </w:rPr>
      </w:pPr>
      <w:r w:rsidRPr="00DE780C">
        <w:rPr>
          <w:rFonts w:asciiTheme="minorEastAsia"/>
        </w:rPr>
        <w:t>亮帳下督李龍，白</w:t>
      </w:r>
      <w:r w:rsidR="00D728F7">
        <w:rPr>
          <w:rFonts w:asciiTheme="minorEastAsia"/>
        </w:rPr>
        <w:t>「</w:t>
      </w:r>
      <w:r w:rsidRPr="00DE780C">
        <w:rPr>
          <w:rFonts w:asciiTheme="minorEastAsia"/>
        </w:rPr>
        <w:t>外有變，請拒之</w:t>
      </w:r>
      <w:r w:rsidR="00D728F7">
        <w:rPr>
          <w:rFonts w:asciiTheme="minorEastAsia"/>
        </w:rPr>
        <w:t>」</w:t>
      </w:r>
      <w:r w:rsidRPr="00DE780C">
        <w:rPr>
          <w:rFonts w:asciiTheme="minorEastAsia"/>
        </w:rPr>
        <w:t>；</w:t>
      </w:r>
      <w:r w:rsidRPr="00D2545B">
        <w:rPr>
          <w:rStyle w:val="00Text"/>
          <w:rFonts w:asciiTheme="minorEastAsia"/>
        </w:rPr>
        <w:t>晉制︰諸公及諸大將軍皆置帳下督及門下督。</w:t>
      </w:r>
      <w:r w:rsidRPr="00DE780C">
        <w:rPr>
          <w:rFonts w:asciiTheme="minorEastAsia"/>
        </w:rPr>
        <w:t>亮不聽。俄而兵登牆大呼，</w:t>
      </w:r>
      <w:r w:rsidRPr="00D2545B">
        <w:rPr>
          <w:rStyle w:val="00Text"/>
          <w:rFonts w:asciiTheme="minorEastAsia"/>
        </w:rPr>
        <w:t>呼，火故翻。</w:t>
      </w:r>
      <w:r w:rsidRPr="00DE780C">
        <w:rPr>
          <w:rFonts w:asciiTheme="minorEastAsia"/>
        </w:rPr>
        <w:t>亮驚曰︰</w:t>
      </w:r>
      <w:r w:rsidR="00D728F7">
        <w:rPr>
          <w:rFonts w:asciiTheme="minorEastAsia"/>
        </w:rPr>
        <w:t>「</w:t>
      </w:r>
      <w:r w:rsidRPr="00DE780C">
        <w:rPr>
          <w:rFonts w:asciiTheme="minorEastAsia"/>
        </w:rPr>
        <w:t>吾無貳心，何故至此！詔書其可見乎？</w:t>
      </w:r>
      <w:r w:rsidR="00D728F7">
        <w:rPr>
          <w:rFonts w:asciiTheme="minorEastAsia"/>
        </w:rPr>
        <w:t>」</w:t>
      </w:r>
      <w:r w:rsidRPr="00DE780C">
        <w:rPr>
          <w:rFonts w:asciiTheme="minorEastAsia"/>
        </w:rPr>
        <w:t>宏等不許，趣兵攻之。</w:t>
      </w:r>
      <w:r w:rsidRPr="00D2545B">
        <w:rPr>
          <w:rStyle w:val="00Text"/>
          <w:rFonts w:asciiTheme="minorEastAsia"/>
        </w:rPr>
        <w:t>趣，讀曰促。</w:t>
      </w:r>
      <w:r w:rsidRPr="00DE780C">
        <w:rPr>
          <w:rFonts w:asciiTheme="minorEastAsia"/>
        </w:rPr>
        <w:t>長史劉準謂亮曰︰</w:t>
      </w:r>
      <w:r w:rsidR="00D728F7">
        <w:rPr>
          <w:rFonts w:asciiTheme="minorEastAsia"/>
        </w:rPr>
        <w:t>「</w:t>
      </w:r>
      <w:r w:rsidRPr="00DE780C">
        <w:rPr>
          <w:rFonts w:asciiTheme="minorEastAsia"/>
        </w:rPr>
        <w:t>觀此必是姦謀。府中俊乂如林，猶可力戰。</w:t>
      </w:r>
      <w:r w:rsidR="00D728F7">
        <w:rPr>
          <w:rFonts w:asciiTheme="minorEastAsia"/>
        </w:rPr>
        <w:t>」</w:t>
      </w:r>
      <w:r w:rsidRPr="00DE780C">
        <w:rPr>
          <w:rFonts w:asciiTheme="minorEastAsia"/>
        </w:rPr>
        <w:t>又不聽，遂為肇所執，歎曰︰</w:t>
      </w:r>
      <w:r w:rsidR="00D728F7">
        <w:rPr>
          <w:rFonts w:asciiTheme="minorEastAsia"/>
        </w:rPr>
        <w:t>「</w:t>
      </w:r>
      <w:r w:rsidRPr="00DE780C">
        <w:rPr>
          <w:rFonts w:asciiTheme="minorEastAsia"/>
        </w:rPr>
        <w:t>我之赤心，可破示天下也。</w:t>
      </w:r>
      <w:r w:rsidR="00D728F7">
        <w:rPr>
          <w:rFonts w:asciiTheme="minorEastAsia"/>
        </w:rPr>
        <w:t>」</w:t>
      </w:r>
      <w:r w:rsidRPr="00DE780C">
        <w:rPr>
          <w:rFonts w:asciiTheme="minorEastAsia"/>
        </w:rPr>
        <w:t>與世子矩俱死。</w:t>
      </w:r>
    </w:p>
    <w:p w:rsidR="00934453" w:rsidRPr="00DE780C" w:rsidRDefault="00934453" w:rsidP="00662EDA">
      <w:pPr>
        <w:rPr>
          <w:rFonts w:asciiTheme="minorEastAsia"/>
        </w:rPr>
      </w:pPr>
      <w:r w:rsidRPr="00DE780C">
        <w:rPr>
          <w:rFonts w:asciiTheme="minorEastAsia"/>
        </w:rPr>
        <w:t>衞瓘左右亦疑遐矯詔，請拒之，須自表得報，就戮未晚；瓘不聽。初，瓘為司空，</w:t>
      </w:r>
      <w:r w:rsidRPr="00D2545B">
        <w:rPr>
          <w:rStyle w:val="00Text"/>
          <w:rFonts w:asciiTheme="minorEastAsia"/>
        </w:rPr>
        <w:t>武帝太康三年，瓘為司空，永熙元年免。</w:t>
      </w:r>
      <w:r w:rsidRPr="00DE780C">
        <w:rPr>
          <w:rFonts w:asciiTheme="minorEastAsia"/>
        </w:rPr>
        <w:t>帳下督榮晦有罪，</w:t>
      </w:r>
      <w:r w:rsidRPr="00D2545B">
        <w:rPr>
          <w:rStyle w:val="00Text"/>
          <w:rFonts w:asciiTheme="minorEastAsia"/>
        </w:rPr>
        <w:t>姓譜︰榮姓，周榮公之後。莊子有榮啓期。</w:t>
      </w:r>
      <w:r w:rsidRPr="00DE780C">
        <w:rPr>
          <w:rFonts w:asciiTheme="minorEastAsia"/>
        </w:rPr>
        <w:t>斥遣之。至是，晦從遐收瓘，輒殺瓘及子孫共九人，遐不能禁。</w:t>
      </w:r>
    </w:p>
    <w:p w:rsidR="00934453" w:rsidRPr="00DE780C" w:rsidRDefault="00934453" w:rsidP="00662EDA">
      <w:pPr>
        <w:rPr>
          <w:rFonts w:asciiTheme="minorEastAsia"/>
        </w:rPr>
      </w:pPr>
      <w:r w:rsidRPr="00DE780C">
        <w:rPr>
          <w:rFonts w:asciiTheme="minorEastAsia"/>
        </w:rPr>
        <w:t>岐盛說瑋︰</w:t>
      </w:r>
      <w:r w:rsidRPr="00D2545B">
        <w:rPr>
          <w:rStyle w:val="00Text"/>
          <w:rFonts w:asciiTheme="minorEastAsia"/>
        </w:rPr>
        <w:t>說，輸芮翻；下同。</w:t>
      </w:r>
      <w:r w:rsidR="00D728F7">
        <w:rPr>
          <w:rFonts w:asciiTheme="minorEastAsia"/>
        </w:rPr>
        <w:t>「</w:t>
      </w:r>
      <w:r w:rsidRPr="00DE780C">
        <w:rPr>
          <w:rFonts w:asciiTheme="minorEastAsia"/>
        </w:rPr>
        <w:t>宜因兵勢，遂誅賈、郭以正王室，安天下。</w:t>
      </w:r>
      <w:r w:rsidR="00D728F7">
        <w:rPr>
          <w:rFonts w:asciiTheme="minorEastAsia"/>
        </w:rPr>
        <w:t>」</w:t>
      </w:r>
      <w:r w:rsidRPr="00DE780C">
        <w:rPr>
          <w:rFonts w:asciiTheme="minorEastAsia"/>
        </w:rPr>
        <w:t>瑋猶豫未決。會天明，太子少傅張華使董猛說賈后曰︰</w:t>
      </w:r>
      <w:r w:rsidR="00D728F7">
        <w:rPr>
          <w:rFonts w:asciiTheme="minorEastAsia"/>
        </w:rPr>
        <w:t>「</w:t>
      </w:r>
      <w:r w:rsidRPr="00DE780C">
        <w:rPr>
          <w:rFonts w:asciiTheme="minorEastAsia"/>
        </w:rPr>
        <w:t>楚王旣誅二公，則天下威權盡歸之矣，人主何以自安！宜以瑋專殺之罪誅之。</w:t>
      </w:r>
      <w:r w:rsidR="00D728F7">
        <w:rPr>
          <w:rFonts w:asciiTheme="minorEastAsia"/>
        </w:rPr>
        <w:t>」</w:t>
      </w:r>
      <w:r w:rsidRPr="00DE780C">
        <w:rPr>
          <w:rFonts w:asciiTheme="minorEastAsia"/>
        </w:rPr>
        <w:t>賈后亦欲因此除瑋，深然之。是時內外擾亂，朝廷忷懼，不知所出。</w:t>
      </w:r>
      <w:r w:rsidRPr="00D2545B">
        <w:rPr>
          <w:rStyle w:val="00Text"/>
          <w:rFonts w:asciiTheme="minorEastAsia"/>
        </w:rPr>
        <w:t>忷，許勇翻。</w:t>
      </w:r>
      <w:r w:rsidRPr="00DE780C">
        <w:rPr>
          <w:rFonts w:asciiTheme="minorEastAsia"/>
        </w:rPr>
        <w:t>張華白帝，遣殿中將軍王宮齎騶虞幡出麾衆曰︰</w:t>
      </w:r>
      <w:r w:rsidR="00D728F7">
        <w:rPr>
          <w:rFonts w:asciiTheme="minorEastAsia"/>
        </w:rPr>
        <w:t>「</w:t>
      </w:r>
      <w:r w:rsidRPr="00DE780C">
        <w:rPr>
          <w:rFonts w:asciiTheme="minorEastAsia"/>
        </w:rPr>
        <w:t>楚王矯詔，勿聽也！</w:t>
      </w:r>
      <w:r w:rsidR="00D728F7">
        <w:rPr>
          <w:rFonts w:asciiTheme="minorEastAsia"/>
        </w:rPr>
        <w:t>」</w:t>
      </w:r>
      <w:r w:rsidRPr="00D2545B">
        <w:rPr>
          <w:rStyle w:val="00Text"/>
          <w:rFonts w:asciiTheme="minorEastAsia"/>
        </w:rPr>
        <w:t>晉制，有白虎幡、騶虞幡。白虎威猛主殺，故以督戰；騶虞仁獸，故以解兵。</w:t>
      </w:r>
      <w:r w:rsidRPr="00DE780C">
        <w:rPr>
          <w:rFonts w:asciiTheme="minorEastAsia"/>
        </w:rPr>
        <w:t>衆皆釋仗而走。瑋左右無復一人，窘迫不知所為，遂執之，下廷尉；</w:t>
      </w:r>
      <w:r w:rsidRPr="00D2545B">
        <w:rPr>
          <w:rStyle w:val="00Text"/>
          <w:rFonts w:asciiTheme="minorEastAsia"/>
        </w:rPr>
        <w:t>下，遐稼翻。</w:t>
      </w:r>
      <w:r w:rsidRPr="00DE780C">
        <w:rPr>
          <w:rFonts w:asciiTheme="minorEastAsia"/>
        </w:rPr>
        <w:t>乙丑，斬之。瑋出懷中青紙詔，流涕以示監刑尚書劉頌</w:t>
      </w:r>
      <w:r w:rsidRPr="00D2545B">
        <w:rPr>
          <w:rStyle w:val="00Text"/>
          <w:rFonts w:asciiTheme="minorEastAsia"/>
        </w:rPr>
        <w:t>監，工銜翻。</w:t>
      </w:r>
      <w:r w:rsidRPr="00DE780C">
        <w:rPr>
          <w:rFonts w:asciiTheme="minorEastAsia"/>
        </w:rPr>
        <w:t>曰︰</w:t>
      </w:r>
      <w:r w:rsidR="00D728F7">
        <w:rPr>
          <w:rFonts w:asciiTheme="minorEastAsia"/>
        </w:rPr>
        <w:t>「</w:t>
      </w:r>
      <w:r w:rsidRPr="00DE780C">
        <w:rPr>
          <w:rFonts w:asciiTheme="minorEastAsia"/>
        </w:rPr>
        <w:t>幸託體先帝，而受枉乃如此乎！</w:t>
      </w:r>
      <w:r w:rsidR="00D728F7">
        <w:rPr>
          <w:rFonts w:asciiTheme="minorEastAsia"/>
        </w:rPr>
        <w:t>」</w:t>
      </w:r>
      <w:r w:rsidRPr="00DE780C">
        <w:rPr>
          <w:rFonts w:asciiTheme="minorEastAsia"/>
        </w:rPr>
        <w:t>公孫宏、岐盛並夷三族。</w:t>
      </w:r>
    </w:p>
    <w:p w:rsidR="00934453" w:rsidRPr="00DE780C" w:rsidRDefault="00934453" w:rsidP="00662EDA">
      <w:pPr>
        <w:rPr>
          <w:rFonts w:asciiTheme="minorEastAsia"/>
        </w:rPr>
      </w:pPr>
      <w:r w:rsidRPr="00DE780C">
        <w:rPr>
          <w:rFonts w:asciiTheme="minorEastAsia"/>
        </w:rPr>
        <w:t>瑋之起兵也，隴西王泰嚴兵將助瑋，</w:t>
      </w:r>
      <w:r w:rsidRPr="00D2545B">
        <w:rPr>
          <w:rStyle w:val="00Text"/>
          <w:rFonts w:asciiTheme="minorEastAsia"/>
        </w:rPr>
        <w:t>泰，宣帝弟子。</w:t>
      </w:r>
      <w:r w:rsidRPr="00DE780C">
        <w:rPr>
          <w:rFonts w:asciiTheme="minorEastAsia"/>
        </w:rPr>
        <w:t>祭酒丁綏諫曰︰</w:t>
      </w:r>
      <w:r w:rsidR="00D728F7">
        <w:rPr>
          <w:rFonts w:asciiTheme="minorEastAsia"/>
        </w:rPr>
        <w:t>「</w:t>
      </w:r>
      <w:r w:rsidRPr="00DE780C">
        <w:rPr>
          <w:rFonts w:asciiTheme="minorEastAsia"/>
        </w:rPr>
        <w:t>公為宰相，</w:t>
      </w:r>
      <w:r w:rsidRPr="00D2545B">
        <w:rPr>
          <w:rStyle w:val="00Text"/>
          <w:rFonts w:asciiTheme="minorEastAsia"/>
        </w:rPr>
        <w:t>泰時為司空。晉公府有西東閣祭酒。</w:t>
      </w:r>
      <w:r w:rsidRPr="00DE780C">
        <w:rPr>
          <w:rFonts w:asciiTheme="minorEastAsia"/>
        </w:rPr>
        <w:t>不可輕動。且夜中倉猝，宜遣人參審定問。</w:t>
      </w:r>
      <w:r w:rsidR="00D728F7">
        <w:rPr>
          <w:rFonts w:asciiTheme="minorEastAsia"/>
        </w:rPr>
        <w:t>」</w:t>
      </w:r>
      <w:r w:rsidRPr="00D2545B">
        <w:rPr>
          <w:rStyle w:val="00Text"/>
          <w:rFonts w:asciiTheme="minorEastAsia"/>
        </w:rPr>
        <w:t>問，音問也。定問，猶言實音問也。</w:t>
      </w:r>
      <w:r w:rsidRPr="00DE780C">
        <w:rPr>
          <w:rFonts w:asciiTheme="minorEastAsia"/>
        </w:rPr>
        <w:t>泰乃止。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衞瓘女與國臣書曰︰</w:t>
      </w:r>
      <w:r w:rsidR="00D728F7">
        <w:rPr>
          <w:rStyle w:val="01Text"/>
          <w:rFonts w:asciiTheme="minorEastAsia" w:eastAsiaTheme="minorEastAsia"/>
          <w:sz w:val="21"/>
        </w:rPr>
        <w:t>「</w:t>
      </w:r>
      <w:r w:rsidRPr="00DE780C">
        <w:rPr>
          <w:rStyle w:val="01Text"/>
          <w:rFonts w:asciiTheme="minorEastAsia" w:eastAsiaTheme="minorEastAsia"/>
          <w:sz w:val="21"/>
        </w:rPr>
        <w:t>先公名諡未顯，每怪一國蔑然無言，春秋之失，其咎安在？</w:t>
      </w:r>
      <w:r w:rsidR="00D728F7">
        <w:rPr>
          <w:rStyle w:val="01Text"/>
          <w:rFonts w:asciiTheme="minorEastAsia" w:eastAsiaTheme="minorEastAsia"/>
          <w:sz w:val="21"/>
        </w:rPr>
        <w:t>」</w:t>
      </w:r>
      <w:r w:rsidRPr="00D2545B">
        <w:rPr>
          <w:rFonts w:asciiTheme="minorEastAsia" w:eastAsiaTheme="minorEastAsia"/>
        </w:rPr>
        <w:t>春秋公羊傳曰︰春秋，君弒，賊不討，以為無臣子也。子沈子曰︰君弒，臣不討賊，非臣也；子不復讎，非子也。諡，神至翻。</w:t>
      </w:r>
      <w:r w:rsidRPr="00DE780C">
        <w:rPr>
          <w:rStyle w:val="01Text"/>
          <w:rFonts w:asciiTheme="minorEastAsia" w:eastAsiaTheme="minorEastAsia"/>
          <w:sz w:val="21"/>
        </w:rPr>
        <w:t>於是太保主簿劉繇等執黃幡，撾登聞鼓，</w:t>
      </w:r>
      <w:r w:rsidRPr="00D2545B">
        <w:rPr>
          <w:rFonts w:asciiTheme="minorEastAsia" w:eastAsiaTheme="minorEastAsia"/>
        </w:rPr>
        <w:t>古者，設諫鼓、立謗木，所以通下情也。周禮，太僕建路鼓於大寢之門外，以待達窮者。鄭司農註云︰窮，謂窮寃失職者，來擊此鼓，以達於王，若今時上變事擊鼓矣。此則登聞鼓之始也。登聞鼓之名，蓋始於魏、晉之間。撾，陟加翻，擊也。</w:t>
      </w:r>
      <w:r w:rsidRPr="00DE780C">
        <w:rPr>
          <w:rStyle w:val="01Text"/>
          <w:rFonts w:asciiTheme="minorEastAsia" w:eastAsiaTheme="minorEastAsia"/>
          <w:sz w:val="21"/>
        </w:rPr>
        <w:t>上言曰︰</w:t>
      </w:r>
      <w:r w:rsidR="00D728F7">
        <w:rPr>
          <w:rStyle w:val="01Text"/>
          <w:rFonts w:asciiTheme="minorEastAsia" w:eastAsiaTheme="minorEastAsia"/>
          <w:sz w:val="21"/>
        </w:rPr>
        <w:t>「</w:t>
      </w:r>
      <w:r w:rsidRPr="00DE780C">
        <w:rPr>
          <w:rStyle w:val="01Text"/>
          <w:rFonts w:asciiTheme="minorEastAsia" w:eastAsiaTheme="minorEastAsia"/>
          <w:sz w:val="21"/>
        </w:rPr>
        <w:t>初，矯詔者至，公卽奉送章綬，單車從命。</w:t>
      </w:r>
      <w:r w:rsidRPr="00D2545B">
        <w:rPr>
          <w:rFonts w:asciiTheme="minorEastAsia" w:eastAsiaTheme="minorEastAsia"/>
        </w:rPr>
        <w:t>綬，音受。</w:t>
      </w:r>
      <w:r w:rsidRPr="00DE780C">
        <w:rPr>
          <w:rStyle w:val="01Text"/>
          <w:rFonts w:asciiTheme="minorEastAsia" w:eastAsiaTheme="minorEastAsia"/>
          <w:sz w:val="21"/>
        </w:rPr>
        <w:t>如矯詔之文唯</w:t>
      </w:r>
      <w:r w:rsidRPr="00DE780C">
        <w:rPr>
          <w:rStyle w:val="01Text"/>
          <w:rFonts w:asciiTheme="minorEastAsia" w:eastAsiaTheme="minorEastAsia"/>
          <w:sz w:val="21"/>
        </w:rPr>
        <w:lastRenderedPageBreak/>
        <w:t>免公官，而故給使榮晦，輒收公父子及孫，一時斬戮。乞驗盡情偽，加以明刑。</w:t>
      </w:r>
      <w:r w:rsidR="00D728F7">
        <w:rPr>
          <w:rStyle w:val="01Text"/>
          <w:rFonts w:asciiTheme="minorEastAsia" w:eastAsiaTheme="minorEastAsia"/>
          <w:sz w:val="21"/>
        </w:rPr>
        <w:t>」</w:t>
      </w:r>
      <w:r w:rsidRPr="00DE780C">
        <w:rPr>
          <w:rStyle w:val="01Text"/>
          <w:rFonts w:asciiTheme="minorEastAsia" w:eastAsiaTheme="minorEastAsia"/>
          <w:sz w:val="21"/>
        </w:rPr>
        <w:t>乃詔族誅榮晦，追復亮爵位，諡曰文成。封瓘為蘭陵郡公，諡曰成。</w:t>
      </w:r>
    </w:p>
    <w:p w:rsidR="00934453" w:rsidRPr="00DE780C" w:rsidRDefault="00934453" w:rsidP="00662EDA">
      <w:pPr>
        <w:rPr>
          <w:rFonts w:asciiTheme="minorEastAsia"/>
        </w:rPr>
      </w:pPr>
      <w:r w:rsidRPr="00DE780C">
        <w:rPr>
          <w:rFonts w:asciiTheme="minorEastAsia"/>
        </w:rPr>
        <w:t>於是賈后專朝，</w:t>
      </w:r>
      <w:r w:rsidRPr="00D2545B">
        <w:rPr>
          <w:rStyle w:val="00Text"/>
          <w:rFonts w:asciiTheme="minorEastAsia"/>
        </w:rPr>
        <w:t>朝，直遙翻；下同。</w:t>
      </w:r>
      <w:r w:rsidRPr="00DE780C">
        <w:rPr>
          <w:rFonts w:asciiTheme="minorEastAsia"/>
        </w:rPr>
        <w:t>委任親黨，以賈模為散騎常侍，加侍中。賈謐與后謀，以張華庶姓，無逼上之嫌，</w:t>
      </w:r>
      <w:r w:rsidRPr="00D2545B">
        <w:rPr>
          <w:rStyle w:val="00Text"/>
          <w:rFonts w:asciiTheme="minorEastAsia"/>
        </w:rPr>
        <w:t>據杜預左傳註，庶姓，非同姓。</w:t>
      </w:r>
      <w:r w:rsidRPr="00DE780C">
        <w:rPr>
          <w:rFonts w:asciiTheme="minorEastAsia"/>
        </w:rPr>
        <w:t>而儒雅有籌略，為衆望所依，欲委以朝政。疑未決，以問裴頠，頠贊成之。</w:t>
      </w:r>
      <w:r w:rsidRPr="00D2545B">
        <w:rPr>
          <w:rStyle w:val="00Text"/>
          <w:rFonts w:asciiTheme="minorEastAsia"/>
        </w:rPr>
        <w:t>廣城君郭槐，頠從母也，故賈氏親信頠。</w:t>
      </w:r>
      <w:r w:rsidRPr="00DE780C">
        <w:rPr>
          <w:rFonts w:asciiTheme="minorEastAsia"/>
        </w:rPr>
        <w:t>乃以華為侍中、中書監，頠為侍中，又以安南將軍裴楷為中書令，加侍中，與右僕射王戎並管機要。華盡忠帝室，彌縫遺闕，賈后雖凶險，猶知敬重華；賈模與華、頠同心輔政，故數年之間，雖闇主在上而朝野安靜，華等之功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秋，七月，分荊、揚十郡為江州。</w:t>
      </w:r>
      <w:r w:rsidR="00934453" w:rsidRPr="00D2545B">
        <w:rPr>
          <w:rStyle w:val="00Text"/>
          <w:rFonts w:asciiTheme="minorEastAsia"/>
        </w:rPr>
        <w:t>是時，方因江水之名，置江州。</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八月，辛未，立隴西王泰世子越為東海王。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九月，甲午，秦獻王柬薨。</w:t>
      </w:r>
    </w:p>
    <w:p w:rsidR="008A506D" w:rsidRDefault="008B6FD8" w:rsidP="00662EDA">
      <w:pPr>
        <w:rPr>
          <w:rFonts w:asciiTheme="minorEastAsia"/>
        </w:rPr>
      </w:pPr>
      <w:r w:rsidRPr="008B6FD8">
        <w:rPr>
          <w:rFonts w:asciiTheme="minorEastAsia"/>
          <w:b/>
          <w:color w:val="696969"/>
          <w:sz w:val="18"/>
        </w:rPr>
        <w:t>7</w:t>
      </w:r>
      <w:r w:rsidR="00934453" w:rsidRPr="00DE780C">
        <w:rPr>
          <w:rFonts w:asciiTheme="minorEastAsia"/>
        </w:rPr>
        <w:t>辛丑，徵征西大將軍梁王肜為衞將軍、錄尚書事。</w:t>
      </w:r>
      <w:r w:rsidR="00934453" w:rsidRPr="00D2545B">
        <w:rPr>
          <w:rStyle w:val="00Text"/>
          <w:rFonts w:asciiTheme="minorEastAsia"/>
        </w:rPr>
        <w:t>肜，余中翻。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壬子、二九二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春，二月，己酉，故楊太后卒于金墉城。是時，太后尚有侍御十餘人，賈后悉奪之，絕膳八日而卒。</w:t>
      </w:r>
      <w:r w:rsidR="00934453" w:rsidRPr="00D2545B">
        <w:rPr>
          <w:rStyle w:val="00Text"/>
          <w:rFonts w:asciiTheme="minorEastAsia"/>
        </w:rPr>
        <w:t>卒，子恤翻。</w:t>
      </w:r>
      <w:r w:rsidR="00934453" w:rsidRPr="00DE780C">
        <w:rPr>
          <w:rFonts w:asciiTheme="minorEastAsia"/>
        </w:rPr>
        <w:t>賈后恐太后有靈，或訴冤於先帝，乃覆而殯之，仍施諸厭劾符書、藥物等。</w:t>
      </w:r>
      <w:r w:rsidR="00934453" w:rsidRPr="00D2545B">
        <w:rPr>
          <w:rStyle w:val="00Text"/>
          <w:rFonts w:asciiTheme="minorEastAsia"/>
        </w:rPr>
        <w:t>厭，益涉翻，伏也。劾，胡得翻。治鬼曰劾。</w:t>
      </w:r>
    </w:p>
    <w:p w:rsidR="008A506D" w:rsidRDefault="008B6FD8" w:rsidP="00662EDA">
      <w:pPr>
        <w:rPr>
          <w:rFonts w:asciiTheme="minorEastAsia"/>
        </w:rPr>
      </w:pPr>
      <w:r w:rsidRPr="008B6FD8">
        <w:rPr>
          <w:rFonts w:asciiTheme="minorEastAsia"/>
          <w:b/>
          <w:color w:val="696969"/>
          <w:sz w:val="18"/>
        </w:rPr>
        <w:t>2</w:t>
      </w:r>
      <w:r w:rsidR="00934453" w:rsidRPr="00DE780C">
        <w:rPr>
          <w:rFonts w:asciiTheme="minorEastAsia"/>
        </w:rPr>
        <w:t>秋，八月，壬子，赦天下。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癸丑、二九三</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夏，六月，弘農雨雹，深三尺。</w:t>
      </w:r>
      <w:r w:rsidR="00934453" w:rsidRPr="00D2545B">
        <w:rPr>
          <w:rFonts w:asciiTheme="minorEastAsia" w:eastAsiaTheme="minorEastAsia"/>
        </w:rPr>
        <w:t>雨，于具翻。度深曰深，音式禁翻。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鮮卑宇文莫槐為其下所殺，弟普撥立。</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拓拔</w:t>
      </w:r>
      <w:r w:rsidR="00D728F7">
        <w:rPr>
          <w:rFonts w:asciiTheme="minorEastAsia" w:eastAsiaTheme="minorEastAsia"/>
        </w:rPr>
        <w:t>『</w:t>
      </w:r>
      <w:r w:rsidR="00934453" w:rsidRPr="00D2545B">
        <w:rPr>
          <w:rFonts w:asciiTheme="minorEastAsia" w:eastAsiaTheme="minorEastAsia"/>
        </w:rPr>
        <w:t>退︰</w:t>
      </w:r>
      <w:r w:rsidR="00D728F7">
        <w:rPr>
          <w:rFonts w:asciiTheme="minorEastAsia" w:eastAsiaTheme="minorEastAsia"/>
        </w:rPr>
        <w:t>「</w:t>
      </w:r>
      <w:r w:rsidR="00934453" w:rsidRPr="00D2545B">
        <w:rPr>
          <w:rFonts w:asciiTheme="minorEastAsia" w:eastAsiaTheme="minorEastAsia"/>
        </w:rPr>
        <w:t>拔</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跋</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綽卒，子</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子</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弟</w:t>
      </w:r>
      <w:r w:rsidR="00D728F7">
        <w:rPr>
          <w:rFonts w:asciiTheme="minorEastAsia" w:eastAsiaTheme="minorEastAsia"/>
        </w:rPr>
        <w:t>」</w:t>
      </w:r>
      <w:r w:rsidR="00934453" w:rsidRPr="00D2545B">
        <w:rPr>
          <w:rFonts w:asciiTheme="minorEastAsia" w:eastAsiaTheme="minorEastAsia"/>
        </w:rPr>
        <w:t>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弗立。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甲寅、二九四</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春，正月，丁酉，安昌元公石鑒薨。</w:t>
      </w:r>
      <w:r w:rsidR="00934453" w:rsidRPr="00D2545B">
        <w:rPr>
          <w:rFonts w:asciiTheme="minorEastAsia" w:eastAsiaTheme="minorEastAsia"/>
        </w:rPr>
        <w:t>考異曰︰本傳，</w:t>
      </w:r>
      <w:r w:rsidR="00D728F7">
        <w:rPr>
          <w:rFonts w:asciiTheme="minorEastAsia" w:eastAsiaTheme="minorEastAsia"/>
        </w:rPr>
        <w:t>「</w:t>
      </w:r>
      <w:r w:rsidR="00934453" w:rsidRPr="00D2545B">
        <w:rPr>
          <w:rFonts w:asciiTheme="minorEastAsia" w:eastAsiaTheme="minorEastAsia"/>
        </w:rPr>
        <w:t>鑒封昌安縣侯</w:t>
      </w:r>
      <w:r w:rsidR="00D728F7">
        <w:rPr>
          <w:rFonts w:asciiTheme="minorEastAsia" w:eastAsiaTheme="minorEastAsia"/>
        </w:rPr>
        <w:t>」</w:t>
      </w:r>
      <w:r w:rsidR="00934453" w:rsidRPr="00D2545B">
        <w:rPr>
          <w:rFonts w:asciiTheme="minorEastAsia" w:eastAsiaTheme="minorEastAsia"/>
        </w:rPr>
        <w:t>，今從帝紀。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夏，五月，匈奴郝散反，攻上黨，殺長吏。秋，八月，郝散帥衆降，馮翊都尉殺之。</w:t>
      </w:r>
      <w:r w:rsidR="00934453" w:rsidRPr="00D2545B">
        <w:rPr>
          <w:rFonts w:asciiTheme="minorEastAsia" w:eastAsiaTheme="minorEastAsia"/>
        </w:rPr>
        <w:t>郝，呼各翻。郝散若自上黨帥衆向洛陽歸降，當入河內界。今為馮翊都尉所殺，蓋自穀遠歷河東界，渡河至馮翊界而被殺也。帥，讀曰率。降，戶江翻。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是歲，大饑。</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司隸校尉傅咸卒。</w:t>
      </w:r>
      <w:r w:rsidR="00934453" w:rsidRPr="00D2545B">
        <w:rPr>
          <w:rFonts w:asciiTheme="minorEastAsia" w:eastAsiaTheme="minorEastAsia"/>
        </w:rPr>
        <w:t>考異曰︰三十國、晉春秋︰</w:t>
      </w:r>
      <w:r w:rsidR="00D728F7">
        <w:rPr>
          <w:rFonts w:asciiTheme="minorEastAsia" w:eastAsiaTheme="minorEastAsia"/>
        </w:rPr>
        <w:t>「</w:t>
      </w:r>
      <w:r w:rsidR="00934453" w:rsidRPr="00D2545B">
        <w:rPr>
          <w:rFonts w:asciiTheme="minorEastAsia" w:eastAsiaTheme="minorEastAsia"/>
        </w:rPr>
        <w:t>元康四年七月，傅咸為司隸，五年五月，始親職，十月卒。</w:t>
      </w:r>
      <w:r w:rsidR="00D728F7">
        <w:rPr>
          <w:rFonts w:asciiTheme="minorEastAsia" w:eastAsiaTheme="minorEastAsia"/>
        </w:rPr>
        <w:t>」</w:t>
      </w:r>
      <w:r w:rsidR="00934453" w:rsidRPr="00D2545B">
        <w:rPr>
          <w:rFonts w:asciiTheme="minorEastAsia" w:eastAsiaTheme="minorEastAsia"/>
        </w:rPr>
        <w:t>二書附年月多差舛，故以本傳為定。</w:t>
      </w:r>
      <w:r w:rsidR="00934453" w:rsidRPr="00DE780C">
        <w:rPr>
          <w:rStyle w:val="01Text"/>
          <w:rFonts w:asciiTheme="minorEastAsia" w:eastAsiaTheme="minorEastAsia"/>
          <w:sz w:val="21"/>
        </w:rPr>
        <w:t>咸性剛簡，風格峻整，初為司隸校尉，上言︰</w:t>
      </w:r>
      <w:r w:rsidR="00D728F7">
        <w:rPr>
          <w:rStyle w:val="01Text"/>
          <w:rFonts w:asciiTheme="minorEastAsia" w:eastAsiaTheme="minorEastAsia"/>
          <w:sz w:val="21"/>
        </w:rPr>
        <w:t>「</w:t>
      </w:r>
      <w:r w:rsidR="00934453" w:rsidRPr="00DE780C">
        <w:rPr>
          <w:rStyle w:val="01Text"/>
          <w:rFonts w:asciiTheme="minorEastAsia" w:eastAsiaTheme="minorEastAsia"/>
          <w:sz w:val="21"/>
        </w:rPr>
        <w:t>貨賂流行，所宜深絕。</w:t>
      </w:r>
      <w:r w:rsidR="00D728F7">
        <w:rPr>
          <w:rStyle w:val="01Text"/>
          <w:rFonts w:asciiTheme="minorEastAsia" w:eastAsiaTheme="minorEastAsia"/>
          <w:sz w:val="21"/>
        </w:rPr>
        <w:t>」</w:t>
      </w:r>
      <w:r w:rsidR="00934453" w:rsidRPr="00DE780C">
        <w:rPr>
          <w:rStyle w:val="01Text"/>
          <w:rFonts w:asciiTheme="minorEastAsia" w:eastAsiaTheme="minorEastAsia"/>
          <w:sz w:val="21"/>
        </w:rPr>
        <w:t>時朝政寬弛，權豪放恣，咸奏免河南尹澹等官，</w:t>
      </w:r>
      <w:r w:rsidR="00934453" w:rsidRPr="00D2545B">
        <w:rPr>
          <w:rFonts w:asciiTheme="minorEastAsia" w:eastAsiaTheme="minorEastAsia"/>
        </w:rPr>
        <w:t>澹，河南尹之名，音徒濫翻，又徒覽翻。</w:t>
      </w:r>
      <w:r w:rsidR="00934453" w:rsidRPr="00DE780C">
        <w:rPr>
          <w:rStyle w:val="01Text"/>
          <w:rFonts w:asciiTheme="minorEastAsia" w:eastAsiaTheme="minorEastAsia"/>
          <w:sz w:val="21"/>
        </w:rPr>
        <w:t>京師肅然。</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慕容廆徙居大棘城。</w:t>
      </w:r>
      <w:r w:rsidR="00934453" w:rsidRPr="00D2545B">
        <w:rPr>
          <w:rFonts w:asciiTheme="minorEastAsia" w:eastAsiaTheme="minorEastAsia"/>
        </w:rPr>
        <w:t>廆自徒河之青山徙大棘城。杜佑曰︰棘城，卽帝顓頊之墟，在營州郡城東南一百七十里。</w:t>
      </w:r>
    </w:p>
    <w:p w:rsidR="008A506D" w:rsidRDefault="008B6FD8" w:rsidP="00662EDA">
      <w:pPr>
        <w:rPr>
          <w:rFonts w:asciiTheme="minorEastAsia"/>
        </w:rPr>
      </w:pPr>
      <w:r w:rsidRPr="008B6FD8">
        <w:rPr>
          <w:rFonts w:asciiTheme="minorEastAsia"/>
          <w:b/>
          <w:color w:val="696969"/>
          <w:sz w:val="18"/>
        </w:rPr>
        <w:t>6</w:t>
      </w:r>
      <w:r w:rsidR="00934453" w:rsidRPr="00DE780C">
        <w:rPr>
          <w:rFonts w:asciiTheme="minorEastAsia"/>
        </w:rPr>
        <w:t>拓跋弗卒，叔父祿官立。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乙卯、二九五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夏，六月，東海雨雹，深五寸。</w:t>
      </w:r>
      <w:r w:rsidR="00934453" w:rsidRPr="00D2545B">
        <w:rPr>
          <w:rStyle w:val="00Text"/>
          <w:rFonts w:asciiTheme="minorEastAsia"/>
        </w:rPr>
        <w:t>雨，于具翻。深，式浸翻。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荊、揚、兗、豫、青、徐六州大水。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冬，十月，武庫火，</w:t>
      </w:r>
      <w:r w:rsidR="00934453" w:rsidRPr="00D2545B">
        <w:rPr>
          <w:rFonts w:asciiTheme="minorEastAsia" w:eastAsiaTheme="minorEastAsia"/>
        </w:rPr>
        <w:t>考異曰︰三十國、晉春秋云</w:t>
      </w:r>
      <w:r w:rsidR="00D728F7">
        <w:rPr>
          <w:rFonts w:asciiTheme="minorEastAsia" w:eastAsiaTheme="minorEastAsia"/>
        </w:rPr>
        <w:t>「</w:t>
      </w:r>
      <w:r w:rsidR="00934453" w:rsidRPr="00D2545B">
        <w:rPr>
          <w:rFonts w:asciiTheme="minorEastAsia" w:eastAsiaTheme="minorEastAsia"/>
        </w:rPr>
        <w:t>閏月</w:t>
      </w:r>
      <w:r w:rsidR="00D728F7">
        <w:rPr>
          <w:rFonts w:asciiTheme="minorEastAsia" w:eastAsiaTheme="minorEastAsia"/>
        </w:rPr>
        <w:t>」</w:t>
      </w:r>
      <w:r w:rsidR="00934453" w:rsidRPr="00D2545B">
        <w:rPr>
          <w:rFonts w:asciiTheme="minorEastAsia" w:eastAsiaTheme="minorEastAsia"/>
        </w:rPr>
        <w:t>；宋、晉</w:t>
      </w:r>
      <w:r w:rsidR="00934453" w:rsidRPr="00D2545B">
        <w:rPr>
          <w:rFonts w:asciiTheme="minorEastAsia" w:eastAsiaTheme="minorEastAsia"/>
        </w:rPr>
        <w:t>·</w:t>
      </w:r>
      <w:r w:rsidR="00934453" w:rsidRPr="00D2545B">
        <w:rPr>
          <w:rFonts w:asciiTheme="minorEastAsia" w:eastAsiaTheme="minorEastAsia"/>
        </w:rPr>
        <w:t>五行志云</w:t>
      </w:r>
      <w:r w:rsidR="00D728F7">
        <w:rPr>
          <w:rFonts w:asciiTheme="minorEastAsia" w:eastAsiaTheme="minorEastAsia"/>
        </w:rPr>
        <w:t>「</w:t>
      </w:r>
      <w:r w:rsidR="00934453" w:rsidRPr="00D2545B">
        <w:rPr>
          <w:rFonts w:asciiTheme="minorEastAsia" w:eastAsiaTheme="minorEastAsia"/>
        </w:rPr>
        <w:t>閏月庚寅</w:t>
      </w:r>
      <w:r w:rsidR="00D728F7">
        <w:rPr>
          <w:rFonts w:asciiTheme="minorEastAsia" w:eastAsiaTheme="minorEastAsia"/>
        </w:rPr>
        <w:t>」</w:t>
      </w:r>
      <w:r w:rsidR="00934453" w:rsidRPr="00D2545B">
        <w:rPr>
          <w:rFonts w:asciiTheme="minorEastAsia" w:eastAsiaTheme="minorEastAsia"/>
        </w:rPr>
        <w:t>，今從晉書</w:t>
      </w:r>
      <w:r w:rsidR="00934453" w:rsidRPr="00D2545B">
        <w:rPr>
          <w:rFonts w:asciiTheme="minorEastAsia" w:eastAsiaTheme="minorEastAsia"/>
        </w:rPr>
        <w:t>·</w:t>
      </w:r>
      <w:r w:rsidR="00934453" w:rsidRPr="00D2545B">
        <w:rPr>
          <w:rFonts w:asciiTheme="minorEastAsia" w:eastAsiaTheme="minorEastAsia"/>
        </w:rPr>
        <w:t>帝紀。</w:t>
      </w:r>
      <w:r w:rsidR="00934453" w:rsidRPr="00DE780C">
        <w:rPr>
          <w:rStyle w:val="01Text"/>
          <w:rFonts w:asciiTheme="minorEastAsia" w:eastAsiaTheme="minorEastAsia"/>
          <w:sz w:val="21"/>
        </w:rPr>
        <w:t>焚累代之寶</w:t>
      </w:r>
      <w:r w:rsidR="00934453" w:rsidRPr="00D2545B">
        <w:rPr>
          <w:rFonts w:asciiTheme="minorEastAsia" w:eastAsiaTheme="minorEastAsia"/>
        </w:rPr>
        <w:t>華傳曰︰趙王倫、孫秀與華有隙，疾華如讎。武庫火，華懼因此變作，列兵固守，然後救之，故累代之寶及漢高祖斬白蛇劍、王莽頭、孔子屐等盡焚焉。據通鑑，則倫、秀之隙，開於明年。蓋數誅大臣，禍皆從中起，故華懼在變而列兵固守也。</w:t>
      </w:r>
      <w:r w:rsidR="00934453" w:rsidRPr="00DE780C">
        <w:rPr>
          <w:rStyle w:val="01Text"/>
          <w:rFonts w:asciiTheme="minorEastAsia" w:eastAsiaTheme="minorEastAsia"/>
          <w:sz w:val="21"/>
        </w:rPr>
        <w:t>及二百萬人器械。十二月，丙戌，新作武庫，大調兵器。</w:t>
      </w:r>
      <w:r w:rsidR="00934453" w:rsidRPr="00D2545B">
        <w:rPr>
          <w:rFonts w:asciiTheme="minorEastAsia" w:eastAsiaTheme="minorEastAsia"/>
        </w:rPr>
        <w:t>調，徒釣翻。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拓跋祿官分其國為三部︰一居上谷之北，濡源之西，自統之；</w:t>
      </w:r>
      <w:r w:rsidR="00934453" w:rsidRPr="00D2545B">
        <w:rPr>
          <w:rFonts w:asciiTheme="minorEastAsia" w:eastAsiaTheme="minorEastAsia"/>
        </w:rPr>
        <w:t>水經註︰濡水出禦夷鎭東南；鎭，拓跋魏太武時所置也。師古曰︰濡，音乃官翻。</w:t>
      </w:r>
      <w:r w:rsidR="00934453" w:rsidRPr="00DE780C">
        <w:rPr>
          <w:rStyle w:val="01Text"/>
          <w:rFonts w:asciiTheme="minorEastAsia" w:eastAsiaTheme="minorEastAsia"/>
          <w:sz w:val="21"/>
        </w:rPr>
        <w:t>一居代郡參合陂之北，</w:t>
      </w:r>
      <w:r w:rsidR="00934453" w:rsidRPr="00D2545B">
        <w:rPr>
          <w:rFonts w:asciiTheme="minorEastAsia" w:eastAsiaTheme="minorEastAsia"/>
        </w:rPr>
        <w:t>參合陂，在代郡參合縣。後漢、晉省參合縣，拓跋魏復置縣，屬梁城郡。</w:t>
      </w:r>
      <w:r w:rsidR="00934453" w:rsidRPr="00DE780C">
        <w:rPr>
          <w:rStyle w:val="01Text"/>
          <w:rFonts w:asciiTheme="minorEastAsia" w:eastAsiaTheme="minorEastAsia"/>
          <w:sz w:val="21"/>
        </w:rPr>
        <w:t>使兄沙漠汗之子猗㐌統之；一居定襄之盛樂故城，</w:t>
      </w:r>
      <w:r w:rsidR="00934453" w:rsidRPr="00D2545B">
        <w:rPr>
          <w:rFonts w:asciiTheme="minorEastAsia" w:eastAsiaTheme="minorEastAsia"/>
        </w:rPr>
        <w:t>定襄之盛樂，二漢志曰</w:t>
      </w:r>
      <w:r w:rsidR="00D728F7">
        <w:rPr>
          <w:rFonts w:asciiTheme="minorEastAsia" w:eastAsiaTheme="minorEastAsia"/>
        </w:rPr>
        <w:t>「</w:t>
      </w:r>
      <w:r w:rsidR="00934453" w:rsidRPr="00D2545B">
        <w:rPr>
          <w:rFonts w:asciiTheme="minorEastAsia" w:eastAsiaTheme="minorEastAsia"/>
        </w:rPr>
        <w:t>成樂</w:t>
      </w:r>
      <w:r w:rsidR="00D728F7">
        <w:rPr>
          <w:rFonts w:asciiTheme="minorEastAsia" w:eastAsiaTheme="minorEastAsia"/>
        </w:rPr>
        <w:t>」</w:t>
      </w:r>
      <w:r w:rsidR="00934453" w:rsidRPr="00D2545B">
        <w:rPr>
          <w:rFonts w:asciiTheme="minorEastAsia" w:eastAsiaTheme="minorEastAsia"/>
        </w:rPr>
        <w:t>；後漢志屬雲中郡，魏、晉省，拓跋魏後置盛樂郡。汗，音寒。㐌，徒河翻。</w:t>
      </w:r>
      <w:r w:rsidR="00934453" w:rsidRPr="00DE780C">
        <w:rPr>
          <w:rStyle w:val="01Text"/>
          <w:rFonts w:asciiTheme="minorEastAsia" w:eastAsiaTheme="minorEastAsia"/>
          <w:sz w:val="21"/>
        </w:rPr>
        <w:t>使猗㐌弟猗盧統之。猗盧善用兵，西擊匈奴、烏桓諸部，皆破之。代人衞操與從子雄及同郡箕澹</w:t>
      </w:r>
      <w:r w:rsidR="00934453" w:rsidRPr="00D2545B">
        <w:rPr>
          <w:rFonts w:asciiTheme="minorEastAsia" w:eastAsiaTheme="minorEastAsia"/>
        </w:rPr>
        <w:t>姓譜︰箕商，箕子之後。又晉有大夫箕鄭父。從，才用翻。</w:t>
      </w:r>
      <w:r w:rsidR="00934453" w:rsidRPr="00DE780C">
        <w:rPr>
          <w:rStyle w:val="01Text"/>
          <w:rFonts w:asciiTheme="minorEastAsia" w:eastAsiaTheme="minorEastAsia"/>
          <w:sz w:val="21"/>
        </w:rPr>
        <w:t>往依拓跋氏，說猗㐌、猗盧招納晉人。猗㐌悅之，任以國事，晉人附者稍衆。</w:t>
      </w:r>
      <w:r w:rsidR="00934453" w:rsidRPr="00D2545B">
        <w:rPr>
          <w:rFonts w:asciiTheme="minorEastAsia" w:eastAsiaTheme="minorEastAsia"/>
        </w:rPr>
        <w:t>史言拓跋氏益強。當是時，晉朝大臣、宗室雖已自相屠，而四方未為變，衞操、箕澹輩何為去華就夷如是其早計也！中國之人可為凜凜矣。漢嚴邊關之禁，懼有罪者亡命出塞耳。若威刑之迫乎其後，一旦去桑梓而逐水草，是必有見也。邊關不之詰，朝廷不之虞，晉之無政，亦可知矣。說，輸芮翻；下之說同。</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丙辰、二九六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春，正月，赦天下。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下邳獻王晃薨。以中書監張華為司空。太尉隴西王泰行尚書令，徙封高密王。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夏，郝散弟度元與馮翊、北地馬蘭羌、盧水胡俱反，</w:t>
      </w:r>
      <w:r w:rsidR="00934453" w:rsidRPr="00D2545B">
        <w:rPr>
          <w:rFonts w:asciiTheme="minorEastAsia" w:eastAsiaTheme="minorEastAsia"/>
        </w:rPr>
        <w:t>北地有馬蘭山，羌居其中，因為種落之名。又按，馬蘭山，唐時屬同州界，時蓋屬馮翊、北地二郡界也。盧水胡居安定界。</w:t>
      </w:r>
      <w:r w:rsidR="00934453" w:rsidRPr="00DE780C">
        <w:rPr>
          <w:rStyle w:val="01Text"/>
          <w:rFonts w:asciiTheme="minorEastAsia" w:eastAsiaTheme="minorEastAsia"/>
          <w:sz w:val="21"/>
        </w:rPr>
        <w:t>殺北地太守張損，敗馮翊太守歐陽建。</w:t>
      </w:r>
      <w:r w:rsidR="00934453" w:rsidRPr="00D2545B">
        <w:rPr>
          <w:rFonts w:asciiTheme="minorEastAsia" w:eastAsiaTheme="minorEastAsia"/>
        </w:rPr>
        <w:t>敗，補邁翻。</w:t>
      </w:r>
    </w:p>
    <w:p w:rsidR="00934453" w:rsidRPr="00DE780C" w:rsidRDefault="00934453" w:rsidP="00662EDA">
      <w:pPr>
        <w:rPr>
          <w:rFonts w:asciiTheme="minorEastAsia"/>
        </w:rPr>
      </w:pPr>
      <w:r w:rsidRPr="00DE780C">
        <w:rPr>
          <w:rFonts w:asciiTheme="minorEastAsia"/>
        </w:rPr>
        <w:t>征西大將軍趙王倫信用嬖人琅邪孫秀，與雍州刺史濟南解系爭軍事，更相表奏，</w:t>
      </w:r>
      <w:r w:rsidRPr="00D2545B">
        <w:rPr>
          <w:rStyle w:val="00Text"/>
          <w:rFonts w:asciiTheme="minorEastAsia"/>
        </w:rPr>
        <w:t>嬖，卑義翻，又博計翻。濟，子禮翻。解，戶買翻，姓也。春秋晉有大夫解揚。更，工衡翻。</w:t>
      </w:r>
      <w:r w:rsidRPr="00DE780C">
        <w:rPr>
          <w:rFonts w:asciiTheme="minorEastAsia"/>
        </w:rPr>
        <w:t>歐陽建亦表倫罪惡。朝廷以倫撓亂關右，</w:t>
      </w:r>
      <w:r w:rsidRPr="00D2545B">
        <w:rPr>
          <w:rStyle w:val="00Text"/>
          <w:rFonts w:asciiTheme="minorEastAsia"/>
        </w:rPr>
        <w:t>撓，火高翻，攪也，擾也；又音擾，又女巧翻，又尼交翻，又女敎翻。</w:t>
      </w:r>
      <w:r w:rsidRPr="00DE780C">
        <w:rPr>
          <w:rFonts w:asciiTheme="minorEastAsia"/>
        </w:rPr>
        <w:t>徵倫為車騎將軍，以梁王肜為征西大將軍、都督雍·涼二州諸軍事。系與其弟御史中丞結，皆表請誅秀以謝氐、羌；張華以告梁王肜，使誅之，肜許諾。秀友人辛冉為之說肜曰︰</w:t>
      </w:r>
      <w:r w:rsidRPr="00D2545B">
        <w:rPr>
          <w:rStyle w:val="00Text"/>
          <w:rFonts w:asciiTheme="minorEastAsia"/>
        </w:rPr>
        <w:t>為，于偽翻。</w:t>
      </w:r>
      <w:r w:rsidR="00D728F7">
        <w:rPr>
          <w:rFonts w:asciiTheme="minorEastAsia"/>
        </w:rPr>
        <w:t>「</w:t>
      </w:r>
      <w:r w:rsidRPr="00DE780C">
        <w:rPr>
          <w:rFonts w:asciiTheme="minorEastAsia"/>
        </w:rPr>
        <w:t>氐、羌自反，非秀之罪。</w:t>
      </w:r>
      <w:r w:rsidR="00D728F7">
        <w:rPr>
          <w:rFonts w:asciiTheme="minorEastAsia"/>
        </w:rPr>
        <w:t>」</w:t>
      </w:r>
      <w:r w:rsidRPr="00DE780C">
        <w:rPr>
          <w:rFonts w:asciiTheme="minorEastAsia"/>
        </w:rPr>
        <w:t>秀由是得免。倫至洛陽，用秀計，深交賈、郭，賈后大愛信之，</w:t>
      </w:r>
      <w:r w:rsidRPr="00D2545B">
        <w:rPr>
          <w:rStyle w:val="00Text"/>
          <w:rFonts w:asciiTheme="minorEastAsia"/>
        </w:rPr>
        <w:t>張華使梁王肜殺秀而不遂，旣至洛陽，獨不能明正其罪而誅之邪！</w:t>
      </w:r>
      <w:r w:rsidRPr="00DE780C">
        <w:rPr>
          <w:rFonts w:asciiTheme="minorEastAsia"/>
        </w:rPr>
        <w:t>倫因求錄尚書事，又求尚書令；張華、裴頠固執以為不可，倫、秀由是怨之。</w:t>
      </w:r>
      <w:r w:rsidRPr="00D2545B">
        <w:rPr>
          <w:rStyle w:val="00Text"/>
          <w:rFonts w:asciiTheme="minorEastAsia"/>
        </w:rPr>
        <w:t>為倫、秀殺華、頠、系張本。</w:t>
      </w:r>
    </w:p>
    <w:p w:rsidR="00934453" w:rsidRPr="00DE780C" w:rsidRDefault="00934453" w:rsidP="00662EDA">
      <w:pPr>
        <w:rPr>
          <w:rFonts w:asciiTheme="minorEastAsia"/>
        </w:rPr>
      </w:pPr>
      <w:r w:rsidRPr="00DE780C">
        <w:rPr>
          <w:rFonts w:asciiTheme="minorEastAsia"/>
        </w:rPr>
        <w:t>秋，八月，解系為郝度元所敗，</w:t>
      </w:r>
      <w:r w:rsidRPr="00D2545B">
        <w:rPr>
          <w:rStyle w:val="00Text"/>
          <w:rFonts w:asciiTheme="minorEastAsia"/>
        </w:rPr>
        <w:t>敗，補邁翻。</w:t>
      </w:r>
      <w:r w:rsidRPr="00DE780C">
        <w:rPr>
          <w:rFonts w:asciiTheme="minorEastAsia"/>
        </w:rPr>
        <w:t>秦、雍氐、羌悉反，立氐帥齊萬年為帝，圍涇陽。</w:t>
      </w:r>
      <w:r w:rsidRPr="00D2545B">
        <w:rPr>
          <w:rStyle w:val="00Text"/>
          <w:rFonts w:asciiTheme="minorEastAsia"/>
        </w:rPr>
        <w:t>涇陽縣，前漢屬安定郡，後漢、晉省。賢曰︰涇陽故城，在今原州平涼縣南。帥，所類翻。</w:t>
      </w:r>
      <w:r w:rsidRPr="00DE780C">
        <w:rPr>
          <w:rFonts w:asciiTheme="minorEastAsia"/>
        </w:rPr>
        <w:t>御史中丞周處，彈劾不避權戚，梁王肜嘗違法，處按劾之。</w:t>
      </w:r>
      <w:r w:rsidRPr="00D2545B">
        <w:rPr>
          <w:rStyle w:val="00Text"/>
          <w:rFonts w:asciiTheme="minorEastAsia"/>
        </w:rPr>
        <w:t>劾，戶槪翻，又戶得翻。</w:t>
      </w:r>
      <w:r w:rsidRPr="00DE780C">
        <w:rPr>
          <w:rFonts w:asciiTheme="minorEastAsia"/>
        </w:rPr>
        <w:t>冬，十</w:t>
      </w:r>
      <w:r w:rsidR="00D728F7">
        <w:rPr>
          <w:rStyle w:val="00Text"/>
          <w:rFonts w:asciiTheme="minorEastAsia"/>
        </w:rPr>
        <w:t>『</w:t>
      </w:r>
      <w:r w:rsidRPr="00D2545B">
        <w:rPr>
          <w:rStyle w:val="00Text"/>
          <w:rFonts w:asciiTheme="minorEastAsia"/>
        </w:rPr>
        <w:t>章</w:t>
      </w:r>
      <w:r w:rsidRPr="00D2545B">
        <w:rPr>
          <w:rStyle w:val="00Text"/>
          <w:rFonts w:asciiTheme="minorEastAsia"/>
        </w:rPr>
        <w:lastRenderedPageBreak/>
        <w:t>︰甲十一行本</w:t>
      </w:r>
      <w:r w:rsidR="00D728F7">
        <w:rPr>
          <w:rStyle w:val="00Text"/>
          <w:rFonts w:asciiTheme="minorEastAsia"/>
        </w:rPr>
        <w:t>「</w:t>
      </w:r>
      <w:r w:rsidRPr="00D2545B">
        <w:rPr>
          <w:rStyle w:val="00Text"/>
          <w:rFonts w:asciiTheme="minorEastAsia"/>
        </w:rPr>
        <w:t>十</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一</w:t>
      </w:r>
      <w:r w:rsidR="00D728F7">
        <w:rPr>
          <w:rStyle w:val="00Text"/>
          <w:rFonts w:asciiTheme="minorEastAsia"/>
        </w:rPr>
        <w:t>」</w:t>
      </w:r>
      <w:r w:rsidRPr="00D2545B">
        <w:rPr>
          <w:rStyle w:val="00Text"/>
          <w:rFonts w:asciiTheme="minorEastAsia"/>
        </w:rPr>
        <w:t>字；乙十一行本同；孔本同；張校同；退齋校同。</w:t>
      </w:r>
      <w:r w:rsidR="00D728F7">
        <w:rPr>
          <w:rStyle w:val="00Text"/>
          <w:rFonts w:asciiTheme="minorEastAsia"/>
        </w:rPr>
        <w:t>』</w:t>
      </w:r>
      <w:r w:rsidRPr="00DE780C">
        <w:rPr>
          <w:rFonts w:asciiTheme="minorEastAsia"/>
        </w:rPr>
        <w:t>月，詔以處為建威將軍，與振威將軍盧播</w:t>
      </w:r>
      <w:r w:rsidRPr="00D2545B">
        <w:rPr>
          <w:rStyle w:val="00Text"/>
          <w:rFonts w:asciiTheme="minorEastAsia"/>
        </w:rPr>
        <w:t>沈約志︰振威將軍，始於東漢之時，宋登為之。</w:t>
      </w:r>
      <w:r w:rsidRPr="00DE780C">
        <w:rPr>
          <w:rFonts w:asciiTheme="minorEastAsia"/>
        </w:rPr>
        <w:t>俱隸安西將軍夏侯駿，以討齊萬年。中書令陳準言於朝曰︰</w:t>
      </w:r>
      <w:r w:rsidR="00D728F7">
        <w:rPr>
          <w:rFonts w:asciiTheme="minorEastAsia"/>
        </w:rPr>
        <w:t>「</w:t>
      </w:r>
      <w:r w:rsidRPr="00DE780C">
        <w:rPr>
          <w:rFonts w:asciiTheme="minorEastAsia"/>
        </w:rPr>
        <w:t>駿及梁王皆貴戚，非將帥之才，</w:t>
      </w:r>
      <w:r w:rsidRPr="00D2545B">
        <w:rPr>
          <w:rStyle w:val="00Text"/>
          <w:rFonts w:asciiTheme="minorEastAsia"/>
        </w:rPr>
        <w:t>景懷皇后，夏侯氏也，故駿為外戚。夏，戶雅翻。朝，直遙翻。</w:t>
      </w:r>
      <w:r w:rsidRPr="00DE780C">
        <w:rPr>
          <w:rFonts w:asciiTheme="minorEastAsia"/>
        </w:rPr>
        <w:t>進不求名，退不畏罪。周處吳人，忠直勇果，有仇無援。宜詔積弩將軍孟觀，以精兵萬人為處前鋒，必能殄寇；不然，梁王當使處先驅，以不救而陷之，其敗必也。</w:t>
      </w:r>
      <w:r w:rsidR="00D728F7">
        <w:rPr>
          <w:rFonts w:asciiTheme="minorEastAsia"/>
        </w:rPr>
        <w:t>」</w:t>
      </w:r>
      <w:r w:rsidRPr="00DE780C">
        <w:rPr>
          <w:rFonts w:asciiTheme="minorEastAsia"/>
        </w:rPr>
        <w:t>朝廷不從。齊萬年聞處來，曰︰</w:t>
      </w:r>
      <w:r w:rsidR="00D728F7">
        <w:rPr>
          <w:rFonts w:asciiTheme="minorEastAsia"/>
        </w:rPr>
        <w:t>「</w:t>
      </w:r>
      <w:r w:rsidRPr="00DE780C">
        <w:rPr>
          <w:rFonts w:asciiTheme="minorEastAsia"/>
        </w:rPr>
        <w:t>周府君嘗為新平太守，</w:t>
      </w:r>
      <w:r w:rsidRPr="00D2545B">
        <w:rPr>
          <w:rStyle w:val="00Text"/>
          <w:rFonts w:asciiTheme="minorEastAsia"/>
        </w:rPr>
        <w:t>袁山松曰︰漢獻帝興平元年，分安定之鶉觚、右扶風之漆置新平郡，唐為邠州。</w:t>
      </w:r>
      <w:r w:rsidRPr="00DE780C">
        <w:rPr>
          <w:rFonts w:asciiTheme="minorEastAsia"/>
        </w:rPr>
        <w:t>有文武才，若專斷而來，</w:t>
      </w:r>
      <w:r w:rsidRPr="00D2545B">
        <w:rPr>
          <w:rStyle w:val="00Text"/>
          <w:rFonts w:asciiTheme="minorEastAsia"/>
        </w:rPr>
        <w:t>斷，丁亂翻。</w:t>
      </w:r>
      <w:r w:rsidRPr="00DE780C">
        <w:rPr>
          <w:rFonts w:asciiTheme="minorEastAsia"/>
        </w:rPr>
        <w:t>不可當也；或受制於人，此成禽耳！</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關中饑、疫。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初，略陽清水氐楊駒</w:t>
      </w:r>
      <w:r w:rsidR="00934453" w:rsidRPr="00D2545B">
        <w:rPr>
          <w:rFonts w:asciiTheme="minorEastAsia" w:eastAsiaTheme="minorEastAsia"/>
        </w:rPr>
        <w:t>略陽縣，漢屬天水郡；後漢改天水郡為漢陽郡，獻帝初平四年，分漢陽、上郡置永陽郡，魏改為廣魏郡；武帝泰始中，更名略陽郡。清水縣，前漢屬天水郡；後漢志省，晉志復見。</w:t>
      </w:r>
      <w:r w:rsidR="00934453" w:rsidRPr="00DE780C">
        <w:rPr>
          <w:rStyle w:val="01Text"/>
          <w:rFonts w:asciiTheme="minorEastAsia" w:eastAsiaTheme="minorEastAsia"/>
          <w:sz w:val="21"/>
        </w:rPr>
        <w:t>始居仇池。仇池方百頃，其旁平地二十餘里，四面斗絕而高，為羊腸蟠道三十六回而上。</w:t>
      </w:r>
      <w:r w:rsidR="00934453" w:rsidRPr="00D2545B">
        <w:rPr>
          <w:rFonts w:asciiTheme="minorEastAsia" w:eastAsiaTheme="minorEastAsia"/>
        </w:rPr>
        <w:t>仇池，漢書</w:t>
      </w:r>
      <w:r w:rsidR="00934453" w:rsidRPr="00D2545B">
        <w:rPr>
          <w:rFonts w:asciiTheme="minorEastAsia" w:eastAsiaTheme="minorEastAsia"/>
        </w:rPr>
        <w:t>·</w:t>
      </w:r>
      <w:r w:rsidR="00934453" w:rsidRPr="00D2545B">
        <w:rPr>
          <w:rFonts w:asciiTheme="minorEastAsia" w:eastAsiaTheme="minorEastAsia"/>
        </w:rPr>
        <w:t>地理志所謂天池大澤，在武都郡武都縣西，水經註所謂瞿塘者也。賢曰︰仇池山，在今成州上祿縣南。三秦記曰︰仇池山，在倉、洛二谷之間，常為水所衝激，故下石而上土，形似覆壺。仇池記曰︰仇池百頃，周回九千四十步。天形四方，壁立千仞，自然樓櫓卻敵，分置調均，竦起數丈，有踰人力。東西二門。盤道下至上凡有七里。上則岡阜低昂，泉流交灌，煮土成鹽。</w:t>
      </w:r>
      <w:r w:rsidR="00934453" w:rsidRPr="00DE780C">
        <w:rPr>
          <w:rStyle w:val="01Text"/>
          <w:rFonts w:asciiTheme="minorEastAsia" w:eastAsiaTheme="minorEastAsia"/>
          <w:sz w:val="21"/>
        </w:rPr>
        <w:t>至其孫千萬附魏，封為百頃王。千萬孫飛龍浸強盛，徙居略陽。飛龍以其甥令狐茂搜為子，茂搜避齊萬年之亂，十二月，自略陽帥部落四千家還保仇池，自號輔國將軍、右賢王。關中人士避亂者多依之，茂搜迎接撫納；欲去者，衞護資送之。</w:t>
      </w:r>
      <w:r w:rsidR="00934453" w:rsidRPr="00D2545B">
        <w:rPr>
          <w:rFonts w:asciiTheme="minorEastAsia" w:eastAsiaTheme="minorEastAsia"/>
        </w:rPr>
        <w:t>是後楊氏遂世據仇池。帥，讀曰率。</w:t>
      </w:r>
    </w:p>
    <w:p w:rsidR="008A506D" w:rsidRDefault="008B6FD8" w:rsidP="00662EDA">
      <w:pPr>
        <w:rPr>
          <w:rFonts w:asciiTheme="minorEastAsia"/>
        </w:rPr>
      </w:pPr>
      <w:r w:rsidRPr="008B6FD8">
        <w:rPr>
          <w:rFonts w:asciiTheme="minorEastAsia"/>
          <w:b/>
          <w:color w:val="696969"/>
          <w:sz w:val="18"/>
        </w:rPr>
        <w:t>6</w:t>
      </w:r>
      <w:r w:rsidR="00934453" w:rsidRPr="00DE780C">
        <w:rPr>
          <w:rFonts w:asciiTheme="minorEastAsia"/>
        </w:rPr>
        <w:t>是歲，以揚烈將軍巴西趙廞為益州刺史，發梁、益兵糧助雍州討氐、羌。</w:t>
      </w:r>
      <w:r w:rsidR="00934453" w:rsidRPr="00D2545B">
        <w:rPr>
          <w:rStyle w:val="00Text"/>
          <w:rFonts w:asciiTheme="minorEastAsia"/>
        </w:rPr>
        <w:t>廞，許今翻；為趙廞亂蜀殺耿滕、陳總以啓巴氐張本。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丁巳、二九七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春，正月，齊萬年屯梁山，有衆七萬；</w:t>
      </w:r>
      <w:r w:rsidR="00934453" w:rsidRPr="00D2545B">
        <w:rPr>
          <w:rStyle w:val="00Text"/>
          <w:rFonts w:asciiTheme="minorEastAsia"/>
        </w:rPr>
        <w:t>前漢志︰扶風好畤縣有梁山。</w:t>
      </w:r>
      <w:r w:rsidR="00934453" w:rsidRPr="00DE780C">
        <w:rPr>
          <w:rFonts w:asciiTheme="minorEastAsia"/>
        </w:rPr>
        <w:t>梁王肜、夏侯駿使周處以五千兵擊之。處曰︰</w:t>
      </w:r>
      <w:r w:rsidR="00D728F7">
        <w:rPr>
          <w:rFonts w:asciiTheme="minorEastAsia"/>
        </w:rPr>
        <w:t>「</w:t>
      </w:r>
      <w:r w:rsidR="00934453" w:rsidRPr="00DE780C">
        <w:rPr>
          <w:rFonts w:asciiTheme="minorEastAsia"/>
        </w:rPr>
        <w:t>軍無後繼，必敗，不徒亡身，為國取恥。</w:t>
      </w:r>
      <w:r w:rsidR="00D728F7">
        <w:rPr>
          <w:rFonts w:asciiTheme="minorEastAsia"/>
        </w:rPr>
        <w:t>」</w:t>
      </w:r>
      <w:r w:rsidR="00934453" w:rsidRPr="00DE780C">
        <w:rPr>
          <w:rFonts w:asciiTheme="minorEastAsia"/>
        </w:rPr>
        <w:t>肜、駿不聽，逼遣之。癸丑，處與盧播、解系攻萬年於六陌。</w:t>
      </w:r>
      <w:r w:rsidR="00934453" w:rsidRPr="00D2545B">
        <w:rPr>
          <w:rStyle w:val="00Text"/>
          <w:rFonts w:asciiTheme="minorEastAsia"/>
        </w:rPr>
        <w:t>六陌，在馬嵬山西。</w:t>
      </w:r>
      <w:r w:rsidR="00934453" w:rsidRPr="00DE780C">
        <w:rPr>
          <w:rFonts w:asciiTheme="minorEastAsia"/>
        </w:rPr>
        <w:t>處軍士未食，肜促令速進，自旦戰至暮，斬獲甚衆，弦絕矢盡，救兵不至。左右勸處退，處按劍曰︰</w:t>
      </w:r>
      <w:r w:rsidR="00D728F7">
        <w:rPr>
          <w:rFonts w:asciiTheme="minorEastAsia"/>
        </w:rPr>
        <w:t>「</w:t>
      </w:r>
      <w:r w:rsidR="00934453" w:rsidRPr="00DE780C">
        <w:rPr>
          <w:rFonts w:asciiTheme="minorEastAsia"/>
        </w:rPr>
        <w:t>是吾効節致命之日也！</w:t>
      </w:r>
      <w:r w:rsidR="00D728F7">
        <w:rPr>
          <w:rFonts w:asciiTheme="minorEastAsia"/>
        </w:rPr>
        <w:t>」</w:t>
      </w:r>
      <w:r w:rsidR="00934453" w:rsidRPr="00DE780C">
        <w:rPr>
          <w:rFonts w:asciiTheme="minorEastAsia"/>
        </w:rPr>
        <w:t>遂力戰而死。朝廷雖以尤肜，而亦不能罪也。</w:t>
      </w:r>
      <w:r w:rsidR="00934453" w:rsidRPr="00D2545B">
        <w:rPr>
          <w:rStyle w:val="00Text"/>
          <w:rFonts w:asciiTheme="minorEastAsia"/>
        </w:rPr>
        <w:t>尤，過也。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秋，七月，雍、秦二州大旱，疾疫，米斛萬錢。</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丁丑，京陵元公王渾薨。九月，以尚書右僕射王戎為司徒，太子太師何劭為尚書左僕射。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戎為三公，與時浮沈，無所匡救，委事僚寀，</w:t>
      </w:r>
      <w:r w:rsidRPr="00D2545B">
        <w:rPr>
          <w:rFonts w:asciiTheme="minorEastAsia" w:eastAsiaTheme="minorEastAsia"/>
        </w:rPr>
        <w:t>寀，此宰翻。說文曰︰同官為僚，同地為寀。爾雅曰︰寀，僚官。</w:t>
      </w:r>
      <w:r w:rsidRPr="00DE780C">
        <w:rPr>
          <w:rStyle w:val="01Text"/>
          <w:rFonts w:asciiTheme="minorEastAsia" w:eastAsiaTheme="minorEastAsia"/>
          <w:sz w:val="21"/>
        </w:rPr>
        <w:t>輕出遊放。性復貪吝，園田徧天下，每自執牙籌，晝夜會計，常若不足。</w:t>
      </w:r>
      <w:r w:rsidRPr="00D2545B">
        <w:rPr>
          <w:rFonts w:asciiTheme="minorEastAsia" w:eastAsiaTheme="minorEastAsia"/>
        </w:rPr>
        <w:t>復，扶又翻。會，古外翻。</w:t>
      </w:r>
      <w:r w:rsidRPr="00DE780C">
        <w:rPr>
          <w:rStyle w:val="01Text"/>
          <w:rFonts w:asciiTheme="minorEastAsia" w:eastAsiaTheme="minorEastAsia"/>
          <w:sz w:val="21"/>
        </w:rPr>
        <w:t>家有好李，賣之恐人得種，</w:t>
      </w:r>
      <w:r w:rsidRPr="00D2545B">
        <w:rPr>
          <w:rFonts w:asciiTheme="minorEastAsia" w:eastAsiaTheme="minorEastAsia"/>
        </w:rPr>
        <w:t>種，章勇翻。</w:t>
      </w:r>
      <w:r w:rsidRPr="00DE780C">
        <w:rPr>
          <w:rStyle w:val="01Text"/>
          <w:rFonts w:asciiTheme="minorEastAsia" w:eastAsiaTheme="minorEastAsia"/>
          <w:sz w:val="21"/>
        </w:rPr>
        <w:t>常鑽其核。凡所賞拔，專事虛名。阮咸之子瞻嘗見戎，戎問曰︰</w:t>
      </w:r>
      <w:r w:rsidR="00D728F7">
        <w:rPr>
          <w:rStyle w:val="01Text"/>
          <w:rFonts w:asciiTheme="minorEastAsia" w:eastAsiaTheme="minorEastAsia"/>
          <w:sz w:val="21"/>
        </w:rPr>
        <w:t>「</w:t>
      </w:r>
      <w:r w:rsidRPr="00DE780C">
        <w:rPr>
          <w:rStyle w:val="01Text"/>
          <w:rFonts w:asciiTheme="minorEastAsia" w:eastAsiaTheme="minorEastAsia"/>
          <w:sz w:val="21"/>
        </w:rPr>
        <w:t>聖人貴名敎，老、莊明自然，其旨同異？</w:t>
      </w:r>
      <w:r w:rsidR="00D728F7">
        <w:rPr>
          <w:rStyle w:val="01Text"/>
          <w:rFonts w:asciiTheme="minorEastAsia" w:eastAsiaTheme="minorEastAsia"/>
          <w:sz w:val="21"/>
        </w:rPr>
        <w:t>」</w:t>
      </w:r>
      <w:r w:rsidRPr="00DE780C">
        <w:rPr>
          <w:rStyle w:val="01Text"/>
          <w:rFonts w:asciiTheme="minorEastAsia" w:eastAsiaTheme="minorEastAsia"/>
          <w:sz w:val="21"/>
        </w:rPr>
        <w:t>瞻曰︰</w:t>
      </w:r>
      <w:r w:rsidR="00D728F7">
        <w:rPr>
          <w:rStyle w:val="01Text"/>
          <w:rFonts w:asciiTheme="minorEastAsia" w:eastAsiaTheme="minorEastAsia"/>
          <w:sz w:val="21"/>
        </w:rPr>
        <w:t>「</w:t>
      </w:r>
      <w:r w:rsidRPr="00DE780C">
        <w:rPr>
          <w:rStyle w:val="01Text"/>
          <w:rFonts w:asciiTheme="minorEastAsia" w:eastAsiaTheme="minorEastAsia"/>
          <w:sz w:val="21"/>
        </w:rPr>
        <w:t>將無同！</w:t>
      </w:r>
      <w:r w:rsidR="00D728F7">
        <w:rPr>
          <w:rStyle w:val="01Text"/>
          <w:rFonts w:asciiTheme="minorEastAsia" w:eastAsiaTheme="minorEastAsia"/>
          <w:sz w:val="21"/>
        </w:rPr>
        <w:t>」</w:t>
      </w:r>
      <w:r w:rsidRPr="00D2545B">
        <w:rPr>
          <w:rFonts w:asciiTheme="minorEastAsia" w:eastAsiaTheme="minorEastAsia"/>
        </w:rPr>
        <w:t>程大昌曰︰不直云</w:t>
      </w:r>
      <w:r w:rsidR="00D728F7">
        <w:rPr>
          <w:rFonts w:asciiTheme="minorEastAsia" w:eastAsiaTheme="minorEastAsia"/>
        </w:rPr>
        <w:t>「</w:t>
      </w:r>
      <w:r w:rsidRPr="00D2545B">
        <w:rPr>
          <w:rFonts w:asciiTheme="minorEastAsia" w:eastAsiaTheme="minorEastAsia"/>
        </w:rPr>
        <w:t>同</w:t>
      </w:r>
      <w:r w:rsidR="00D728F7">
        <w:rPr>
          <w:rFonts w:asciiTheme="minorEastAsia" w:eastAsiaTheme="minorEastAsia"/>
        </w:rPr>
        <w:t>」</w:t>
      </w:r>
      <w:r w:rsidRPr="00D2545B">
        <w:rPr>
          <w:rFonts w:asciiTheme="minorEastAsia" w:eastAsiaTheme="minorEastAsia"/>
        </w:rPr>
        <w:t>而云</w:t>
      </w:r>
      <w:r w:rsidR="00D728F7">
        <w:rPr>
          <w:rFonts w:asciiTheme="minorEastAsia" w:eastAsiaTheme="minorEastAsia"/>
        </w:rPr>
        <w:t>「</w:t>
      </w:r>
      <w:r w:rsidRPr="00D2545B">
        <w:rPr>
          <w:rFonts w:asciiTheme="minorEastAsia" w:eastAsiaTheme="minorEastAsia"/>
        </w:rPr>
        <w:t>將無同</w:t>
      </w:r>
      <w:r w:rsidR="00D728F7">
        <w:rPr>
          <w:rFonts w:asciiTheme="minorEastAsia" w:eastAsiaTheme="minorEastAsia"/>
        </w:rPr>
        <w:t>」</w:t>
      </w:r>
      <w:r w:rsidRPr="00D2545B">
        <w:rPr>
          <w:rFonts w:asciiTheme="minorEastAsia" w:eastAsiaTheme="minorEastAsia"/>
        </w:rPr>
        <w:t>者，晉人語度自爾也。庾亮辟孟嘉為從事，正旦大會，褚裒問嘉何在。亮曰︰</w:t>
      </w:r>
      <w:r w:rsidR="00D728F7">
        <w:rPr>
          <w:rFonts w:asciiTheme="minorEastAsia" w:eastAsiaTheme="minorEastAsia"/>
        </w:rPr>
        <w:t>「</w:t>
      </w:r>
      <w:r w:rsidRPr="00D2545B">
        <w:rPr>
          <w:rFonts w:asciiTheme="minorEastAsia" w:eastAsiaTheme="minorEastAsia"/>
        </w:rPr>
        <w:t>但自覓之。</w:t>
      </w:r>
      <w:r w:rsidR="00D728F7">
        <w:rPr>
          <w:rFonts w:asciiTheme="minorEastAsia" w:eastAsiaTheme="minorEastAsia"/>
        </w:rPr>
        <w:t>」</w:t>
      </w:r>
      <w:r w:rsidRPr="00D2545B">
        <w:rPr>
          <w:rFonts w:asciiTheme="minorEastAsia" w:eastAsiaTheme="minorEastAsia"/>
        </w:rPr>
        <w:t>裒歷觀，指嘉曰︰</w:t>
      </w:r>
      <w:r w:rsidR="00D728F7">
        <w:rPr>
          <w:rFonts w:asciiTheme="minorEastAsia" w:eastAsiaTheme="minorEastAsia"/>
        </w:rPr>
        <w:t>「</w:t>
      </w:r>
      <w:r w:rsidRPr="00D2545B">
        <w:rPr>
          <w:rFonts w:asciiTheme="minorEastAsia" w:eastAsiaTheme="minorEastAsia"/>
        </w:rPr>
        <w:t>將無是乎？</w:t>
      </w:r>
      <w:r w:rsidR="00D728F7">
        <w:rPr>
          <w:rFonts w:asciiTheme="minorEastAsia" w:eastAsiaTheme="minorEastAsia"/>
        </w:rPr>
        <w:t>」</w:t>
      </w:r>
      <w:r w:rsidRPr="00D2545B">
        <w:rPr>
          <w:rFonts w:asciiTheme="minorEastAsia" w:eastAsiaTheme="minorEastAsia"/>
        </w:rPr>
        <w:t>將無者，猶言殆是此人也，意以為是而未敢自主也。阮瞻指孔、老為同，亦此意。</w:t>
      </w:r>
      <w:r w:rsidRPr="00DE780C">
        <w:rPr>
          <w:rStyle w:val="01Text"/>
          <w:rFonts w:asciiTheme="minorEastAsia" w:eastAsiaTheme="minorEastAsia"/>
          <w:sz w:val="21"/>
        </w:rPr>
        <w:t>戎咨嗟良久，遂辟之。時人謂之</w:t>
      </w:r>
      <w:r w:rsidR="00D728F7">
        <w:rPr>
          <w:rStyle w:val="01Text"/>
          <w:rFonts w:asciiTheme="minorEastAsia" w:eastAsiaTheme="minorEastAsia"/>
          <w:sz w:val="21"/>
        </w:rPr>
        <w:t>「</w:t>
      </w:r>
      <w:r w:rsidRPr="00DE780C">
        <w:rPr>
          <w:rStyle w:val="01Text"/>
          <w:rFonts w:asciiTheme="minorEastAsia" w:eastAsiaTheme="minorEastAsia"/>
          <w:sz w:val="21"/>
        </w:rPr>
        <w:t>三語掾</w:t>
      </w:r>
      <w:r w:rsidR="00D728F7">
        <w:rPr>
          <w:rStyle w:val="01Text"/>
          <w:rFonts w:asciiTheme="minorEastAsia" w:eastAsiaTheme="minorEastAsia"/>
          <w:sz w:val="21"/>
        </w:rPr>
        <w:t>」</w:t>
      </w:r>
      <w:r w:rsidRPr="00DE780C">
        <w:rPr>
          <w:rStyle w:val="01Text"/>
          <w:rFonts w:asciiTheme="minorEastAsia" w:eastAsiaTheme="minorEastAsia"/>
          <w:sz w:val="21"/>
        </w:rPr>
        <w:t>。</w:t>
      </w:r>
      <w:r w:rsidRPr="00D2545B">
        <w:rPr>
          <w:rFonts w:asciiTheme="minorEastAsia" w:eastAsiaTheme="minorEastAsia"/>
        </w:rPr>
        <w:t>掾，于絹翻。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是時，王衍為尚書令，南陽樂廣為河南尹，皆善清談，宅心事外，</w:t>
      </w:r>
      <w:r w:rsidRPr="00D2545B">
        <w:rPr>
          <w:rFonts w:asciiTheme="minorEastAsia" w:eastAsiaTheme="minorEastAsia"/>
        </w:rPr>
        <w:t>宅，居也。</w:t>
      </w:r>
      <w:r w:rsidRPr="00DE780C">
        <w:rPr>
          <w:rStyle w:val="01Text"/>
          <w:rFonts w:asciiTheme="minorEastAsia" w:eastAsiaTheme="minorEastAsia"/>
          <w:sz w:val="21"/>
        </w:rPr>
        <w:t>名重當世，朝野之人，爭慕效之。衍與弟澄，好題品人物，舉世以為儀準。</w:t>
      </w:r>
      <w:r w:rsidRPr="00D2545B">
        <w:rPr>
          <w:rFonts w:asciiTheme="minorEastAsia" w:eastAsiaTheme="minorEastAsia"/>
        </w:rPr>
        <w:t>朝，直遙翻。好，呼到翻。</w:t>
      </w:r>
      <w:r w:rsidRPr="00DE780C">
        <w:rPr>
          <w:rStyle w:val="01Text"/>
          <w:rFonts w:asciiTheme="minorEastAsia" w:eastAsiaTheme="minorEastAsia"/>
          <w:sz w:val="21"/>
        </w:rPr>
        <w:t>衍神情明秀，少時，山濤見之，嗟歎良久，曰︰</w:t>
      </w:r>
      <w:r w:rsidR="00D728F7">
        <w:rPr>
          <w:rStyle w:val="01Text"/>
          <w:rFonts w:asciiTheme="minorEastAsia" w:eastAsiaTheme="minorEastAsia"/>
          <w:sz w:val="21"/>
        </w:rPr>
        <w:t>「</w:t>
      </w:r>
      <w:r w:rsidRPr="00DE780C">
        <w:rPr>
          <w:rStyle w:val="01Text"/>
          <w:rFonts w:asciiTheme="minorEastAsia" w:eastAsiaTheme="minorEastAsia"/>
          <w:sz w:val="21"/>
        </w:rPr>
        <w:t>何物老嫗，生寧馨兒！</w:t>
      </w:r>
      <w:r w:rsidRPr="00D2545B">
        <w:rPr>
          <w:rFonts w:asciiTheme="minorEastAsia" w:eastAsiaTheme="minorEastAsia"/>
        </w:rPr>
        <w:t>少，詩照翻。楊正衡晉書音義︰嫗，紆遇翻。馨，呼刑翻。嫗，老婦之稱。今人傳讀</w:t>
      </w:r>
      <w:r w:rsidR="00D728F7">
        <w:rPr>
          <w:rFonts w:asciiTheme="minorEastAsia" w:eastAsiaTheme="minorEastAsia"/>
        </w:rPr>
        <w:t>「</w:t>
      </w:r>
      <w:r w:rsidRPr="00D2545B">
        <w:rPr>
          <w:rFonts w:asciiTheme="minorEastAsia" w:eastAsiaTheme="minorEastAsia"/>
        </w:rPr>
        <w:t>寧</w:t>
      </w:r>
      <w:r w:rsidR="00D728F7">
        <w:rPr>
          <w:rFonts w:asciiTheme="minorEastAsia" w:eastAsiaTheme="minorEastAsia"/>
        </w:rPr>
        <w:t>」</w:t>
      </w:r>
      <w:r w:rsidRPr="00D2545B">
        <w:rPr>
          <w:rFonts w:asciiTheme="minorEastAsia" w:eastAsiaTheme="minorEastAsia"/>
        </w:rPr>
        <w:t>如甯武子之</w:t>
      </w:r>
      <w:r w:rsidR="00D728F7">
        <w:rPr>
          <w:rFonts w:asciiTheme="minorEastAsia" w:eastAsiaTheme="minorEastAsia"/>
        </w:rPr>
        <w:t>「</w:t>
      </w:r>
      <w:r w:rsidRPr="00D2545B">
        <w:rPr>
          <w:rFonts w:asciiTheme="minorEastAsia" w:eastAsiaTheme="minorEastAsia"/>
        </w:rPr>
        <w:t>甯</w:t>
      </w:r>
      <w:r w:rsidR="00D728F7">
        <w:rPr>
          <w:rFonts w:asciiTheme="minorEastAsia" w:eastAsiaTheme="minorEastAsia"/>
        </w:rPr>
        <w:t>」</w:t>
      </w:r>
      <w:r w:rsidRPr="00D2545B">
        <w:rPr>
          <w:rFonts w:asciiTheme="minorEastAsia" w:eastAsiaTheme="minorEastAsia"/>
        </w:rPr>
        <w:t>。洪邁隨筆曰︰今吳中人語，尚多用</w:t>
      </w:r>
      <w:r w:rsidR="00D728F7">
        <w:rPr>
          <w:rFonts w:asciiTheme="minorEastAsia" w:eastAsiaTheme="minorEastAsia"/>
        </w:rPr>
        <w:t>「</w:t>
      </w:r>
      <w:r w:rsidRPr="00D2545B">
        <w:rPr>
          <w:rFonts w:asciiTheme="minorEastAsia" w:eastAsiaTheme="minorEastAsia"/>
        </w:rPr>
        <w:t>寧馨</w:t>
      </w:r>
      <w:r w:rsidR="00D728F7">
        <w:rPr>
          <w:rFonts w:asciiTheme="minorEastAsia" w:eastAsiaTheme="minorEastAsia"/>
        </w:rPr>
        <w:t>」</w:t>
      </w:r>
      <w:r w:rsidRPr="00D2545B">
        <w:rPr>
          <w:rFonts w:asciiTheme="minorEastAsia" w:eastAsiaTheme="minorEastAsia"/>
        </w:rPr>
        <w:t>字為言，猶言若何也。劉夢得詩，</w:t>
      </w:r>
      <w:r w:rsidR="00D728F7">
        <w:rPr>
          <w:rFonts w:asciiTheme="minorEastAsia" w:eastAsiaTheme="minorEastAsia"/>
        </w:rPr>
        <w:t>「</w:t>
      </w:r>
      <w:r w:rsidRPr="00D2545B">
        <w:rPr>
          <w:rFonts w:asciiTheme="minorEastAsia" w:eastAsiaTheme="minorEastAsia"/>
        </w:rPr>
        <w:t>為問中華學道者，幾人雄猛得寧馨？</w:t>
      </w:r>
      <w:r w:rsidR="00D728F7">
        <w:rPr>
          <w:rFonts w:asciiTheme="minorEastAsia" w:eastAsiaTheme="minorEastAsia"/>
        </w:rPr>
        <w:t>」</w:t>
      </w:r>
      <w:r w:rsidRPr="00D2545B">
        <w:rPr>
          <w:rFonts w:asciiTheme="minorEastAsia" w:eastAsiaTheme="minorEastAsia"/>
        </w:rPr>
        <w:t>蓋得其義。以寧字作平聲讀。</w:t>
      </w:r>
      <w:r w:rsidRPr="00DE780C">
        <w:rPr>
          <w:rStyle w:val="01Text"/>
          <w:rFonts w:asciiTheme="minorEastAsia" w:eastAsiaTheme="minorEastAsia"/>
          <w:sz w:val="21"/>
        </w:rPr>
        <w:t>然誤天下蒼生者，未必非此人也！</w:t>
      </w:r>
      <w:r w:rsidR="00D728F7">
        <w:rPr>
          <w:rStyle w:val="01Text"/>
          <w:rFonts w:asciiTheme="minorEastAsia" w:eastAsiaTheme="minorEastAsia"/>
          <w:sz w:val="21"/>
        </w:rPr>
        <w:t>」</w:t>
      </w:r>
      <w:r w:rsidRPr="00DE780C">
        <w:rPr>
          <w:rStyle w:val="01Text"/>
          <w:rFonts w:asciiTheme="minorEastAsia" w:eastAsiaTheme="minorEastAsia"/>
          <w:sz w:val="21"/>
        </w:rPr>
        <w:t>樂廣性沖約，</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約</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清遠</w:t>
      </w:r>
      <w:r w:rsidR="00D728F7">
        <w:rPr>
          <w:rFonts w:asciiTheme="minorEastAsia" w:eastAsiaTheme="minorEastAsia"/>
        </w:rPr>
        <w:t>」</w:t>
      </w:r>
      <w:r w:rsidRPr="00D2545B">
        <w:rPr>
          <w:rFonts w:asciiTheme="minorEastAsia" w:eastAsiaTheme="minorEastAsia"/>
        </w:rPr>
        <w:t>二字；乙十一行本同；孔本同；張校同。</w:t>
      </w:r>
      <w:r w:rsidR="00D728F7">
        <w:rPr>
          <w:rFonts w:asciiTheme="minorEastAsia" w:eastAsiaTheme="minorEastAsia"/>
        </w:rPr>
        <w:t>』</w:t>
      </w:r>
      <w:r w:rsidRPr="00DE780C">
        <w:rPr>
          <w:rStyle w:val="01Text"/>
          <w:rFonts w:asciiTheme="minorEastAsia" w:eastAsiaTheme="minorEastAsia"/>
          <w:sz w:val="21"/>
        </w:rPr>
        <w:t>與物無競。每談論，以約言析理，厭人之心，而其所不知，默如也。凡論人，必先稱其所長，則所短不言自見。</w:t>
      </w:r>
      <w:r w:rsidRPr="00D2545B">
        <w:rPr>
          <w:rFonts w:asciiTheme="minorEastAsia" w:eastAsiaTheme="minorEastAsia"/>
        </w:rPr>
        <w:t>厭，於叶翻，伏也。見，賢遍翻。</w:t>
      </w:r>
      <w:r w:rsidRPr="00DE780C">
        <w:rPr>
          <w:rStyle w:val="01Text"/>
          <w:rFonts w:asciiTheme="minorEastAsia" w:eastAsiaTheme="minorEastAsia"/>
          <w:sz w:val="21"/>
        </w:rPr>
        <w:t>王澄及阮咸、咸從子脩、泰山胡毋輔之、</w:t>
      </w:r>
      <w:r w:rsidRPr="00D2545B">
        <w:rPr>
          <w:rFonts w:asciiTheme="minorEastAsia" w:eastAsiaTheme="minorEastAsia"/>
        </w:rPr>
        <w:t>毋，音無。姓譜︰齊宣王封母弟於毋鄕，其鄕本胡國，因曰胡毋氏。漢有太史胡毋恭。</w:t>
      </w:r>
      <w:r w:rsidRPr="00DE780C">
        <w:rPr>
          <w:rStyle w:val="01Text"/>
          <w:rFonts w:asciiTheme="minorEastAsia" w:eastAsiaTheme="minorEastAsia"/>
          <w:sz w:val="21"/>
        </w:rPr>
        <w:t>陳國謝鯤、城陽王</w:t>
      </w:r>
      <w:r w:rsidRPr="00DE780C">
        <w:rPr>
          <w:rStyle w:val="01Text"/>
          <w:rFonts w:asciiTheme="minorEastAsia" w:eastAsiaTheme="minorEastAsia"/>
          <w:noProof/>
          <w:sz w:val="21"/>
          <w:lang w:val="en-US" w:eastAsia="zh-CN" w:bidi="ar-SA"/>
        </w:rPr>
        <w:drawing>
          <wp:inline distT="0" distB="0" distL="0" distR="0" wp14:anchorId="7485F1E9" wp14:editId="519E61E4">
            <wp:extent cx="152400" cy="152400"/>
            <wp:effectExtent l="0" t="0" r="0" b="0"/>
            <wp:docPr id="116"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52400" cy="152400"/>
                    </a:xfrm>
                    <a:prstGeom prst="rect">
                      <a:avLst/>
                    </a:prstGeom>
                  </pic:spPr>
                </pic:pic>
              </a:graphicData>
            </a:graphic>
          </wp:inline>
        </w:drawing>
      </w:r>
      <w:r w:rsidRPr="00DE780C">
        <w:rPr>
          <w:rStyle w:val="01Text"/>
          <w:rFonts w:asciiTheme="minorEastAsia" w:eastAsiaTheme="minorEastAsia"/>
          <w:sz w:val="21"/>
        </w:rPr>
        <w:t>、</w:t>
      </w:r>
      <w:r w:rsidR="00D728F7">
        <w:rPr>
          <w:rFonts w:asciiTheme="minorEastAsia" w:eastAsiaTheme="minorEastAsia"/>
        </w:rPr>
        <w:t>「</w:t>
      </w:r>
      <w:r w:rsidRPr="00D2545B">
        <w:rPr>
          <w:rFonts w:asciiTheme="minorEastAsia" w:eastAsiaTheme="minorEastAsia"/>
          <w:noProof/>
          <w:lang w:val="en-US" w:eastAsia="zh-CN" w:bidi="ar-SA"/>
        </w:rPr>
        <w:drawing>
          <wp:inline distT="0" distB="0" distL="0" distR="0" wp14:anchorId="441E578C" wp14:editId="5B116907">
            <wp:extent cx="114300" cy="114300"/>
            <wp:effectExtent l="0" t="0" r="0" b="0"/>
            <wp:docPr id="117"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14300" cy="114300"/>
                    </a:xfrm>
                    <a:prstGeom prst="rect">
                      <a:avLst/>
                    </a:prstGeom>
                  </pic:spPr>
                </pic:pic>
              </a:graphicData>
            </a:graphic>
          </wp:inline>
        </w:drawing>
      </w:r>
      <w:r w:rsidR="00D728F7">
        <w:rPr>
          <w:rFonts w:asciiTheme="minorEastAsia" w:eastAsiaTheme="minorEastAsia"/>
        </w:rPr>
        <w:t>」</w:t>
      </w:r>
      <w:r w:rsidRPr="00D2545B">
        <w:rPr>
          <w:rFonts w:asciiTheme="minorEastAsia" w:eastAsiaTheme="minorEastAsia"/>
        </w:rPr>
        <w:t>，晉書作</w:t>
      </w:r>
      <w:r w:rsidR="00D728F7">
        <w:rPr>
          <w:rFonts w:asciiTheme="minorEastAsia" w:eastAsiaTheme="minorEastAsia"/>
        </w:rPr>
        <w:t>「</w:t>
      </w:r>
      <w:r w:rsidRPr="00D2545B">
        <w:rPr>
          <w:rFonts w:asciiTheme="minorEastAsia" w:eastAsiaTheme="minorEastAsia"/>
        </w:rPr>
        <w:t>尼</w:t>
      </w:r>
      <w:r w:rsidR="00D728F7">
        <w:rPr>
          <w:rFonts w:asciiTheme="minorEastAsia" w:eastAsiaTheme="minorEastAsia"/>
        </w:rPr>
        <w:t>」</w:t>
      </w:r>
      <w:r w:rsidRPr="00D2545B">
        <w:rPr>
          <w:rFonts w:asciiTheme="minorEastAsia" w:eastAsiaTheme="minorEastAsia"/>
        </w:rPr>
        <w:t>。按</w:t>
      </w:r>
      <w:r w:rsidRPr="00D2545B">
        <w:rPr>
          <w:rFonts w:asciiTheme="minorEastAsia" w:eastAsiaTheme="minorEastAsia"/>
          <w:noProof/>
          <w:lang w:val="en-US" w:eastAsia="zh-CN" w:bidi="ar-SA"/>
        </w:rPr>
        <w:drawing>
          <wp:inline distT="0" distB="0" distL="0" distR="0" wp14:anchorId="45F72336" wp14:editId="350E9726">
            <wp:extent cx="114300" cy="114300"/>
            <wp:effectExtent l="0" t="0" r="0" b="0"/>
            <wp:docPr id="118"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，古仁字，又音夷。王</w:t>
      </w:r>
      <w:r w:rsidRPr="00D2545B">
        <w:rPr>
          <w:rFonts w:asciiTheme="minorEastAsia" w:eastAsiaTheme="minorEastAsia"/>
          <w:noProof/>
          <w:lang w:val="en-US" w:eastAsia="zh-CN" w:bidi="ar-SA"/>
        </w:rPr>
        <w:drawing>
          <wp:inline distT="0" distB="0" distL="0" distR="0" wp14:anchorId="0BC9600E" wp14:editId="4776A4FE">
            <wp:extent cx="114300" cy="114300"/>
            <wp:effectExtent l="0" t="0" r="0" b="0"/>
            <wp:docPr id="119"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，字孝孫，或者當讀為仁字乎？然永嘉三年，書河內王尼，卽此王</w:t>
      </w:r>
      <w:r w:rsidRPr="00D2545B">
        <w:rPr>
          <w:rFonts w:asciiTheme="minorEastAsia" w:eastAsiaTheme="minorEastAsia"/>
          <w:noProof/>
          <w:lang w:val="en-US" w:eastAsia="zh-CN" w:bidi="ar-SA"/>
        </w:rPr>
        <w:drawing>
          <wp:inline distT="0" distB="0" distL="0" distR="0" wp14:anchorId="2DA48F0C" wp14:editId="1D1092FB">
            <wp:extent cx="114300" cy="114300"/>
            <wp:effectExtent l="0" t="0" r="0" b="0"/>
            <wp:docPr id="120"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也。晉書曰︰尼，城陽人，或云河內人。若作尼，則當音女夷翻。</w:t>
      </w:r>
      <w:r w:rsidRPr="00DE780C">
        <w:rPr>
          <w:rStyle w:val="01Text"/>
          <w:rFonts w:asciiTheme="minorEastAsia" w:eastAsiaTheme="minorEastAsia"/>
          <w:sz w:val="21"/>
        </w:rPr>
        <w:t>新蔡畢卓，皆以任放為達，</w:t>
      </w:r>
      <w:r w:rsidRPr="00D2545B">
        <w:rPr>
          <w:rFonts w:asciiTheme="minorEastAsia" w:eastAsiaTheme="minorEastAsia"/>
        </w:rPr>
        <w:t>帝分汝陰置新蔡郡。任者，任物之自然；放者，縱其心而不制。</w:t>
      </w:r>
      <w:r w:rsidRPr="00DE780C">
        <w:rPr>
          <w:rStyle w:val="01Text"/>
          <w:rFonts w:asciiTheme="minorEastAsia" w:eastAsiaTheme="minorEastAsia"/>
          <w:sz w:val="21"/>
        </w:rPr>
        <w:t>至於醉狂裸體，不以為非。胡毋輔之嘗酣飲，其子謙之闚而厲聲呼其父字曰︰</w:t>
      </w:r>
      <w:r w:rsidR="00D728F7">
        <w:rPr>
          <w:rStyle w:val="01Text"/>
          <w:rFonts w:asciiTheme="minorEastAsia" w:eastAsiaTheme="minorEastAsia"/>
          <w:sz w:val="21"/>
        </w:rPr>
        <w:t>「</w:t>
      </w:r>
      <w:r w:rsidRPr="00DE780C">
        <w:rPr>
          <w:rStyle w:val="01Text"/>
          <w:rFonts w:asciiTheme="minorEastAsia" w:eastAsiaTheme="minorEastAsia"/>
          <w:sz w:val="21"/>
        </w:rPr>
        <w:t>彥國！年老，不得為爾！</w:t>
      </w:r>
      <w:r w:rsidR="00D728F7">
        <w:rPr>
          <w:rStyle w:val="01Text"/>
          <w:rFonts w:asciiTheme="minorEastAsia" w:eastAsiaTheme="minorEastAsia"/>
          <w:sz w:val="21"/>
        </w:rPr>
        <w:t>」</w:t>
      </w:r>
      <w:r w:rsidRPr="00DE780C">
        <w:rPr>
          <w:rStyle w:val="01Text"/>
          <w:rFonts w:asciiTheme="minorEastAsia" w:eastAsiaTheme="minorEastAsia"/>
          <w:sz w:val="21"/>
        </w:rPr>
        <w:t>輔之歡笑，呼入共飲。畢卓嘗為吏部郞，比舍郞釀熟，</w:t>
      </w:r>
      <w:r w:rsidRPr="00D2545B">
        <w:rPr>
          <w:rFonts w:asciiTheme="minorEastAsia" w:eastAsiaTheme="minorEastAsia"/>
        </w:rPr>
        <w:t>比，毗寐翻，近也。</w:t>
      </w:r>
      <w:r w:rsidRPr="00DE780C">
        <w:rPr>
          <w:rStyle w:val="01Text"/>
          <w:rFonts w:asciiTheme="minorEastAsia" w:eastAsiaTheme="minorEastAsia"/>
          <w:sz w:val="21"/>
        </w:rPr>
        <w:t>卓因醉，夜至甕間盜飲之，為掌酒者所縛，明旦視之，乃畢吏部也。樂廣聞而笑之曰︰</w:t>
      </w:r>
      <w:r w:rsidR="00D728F7">
        <w:rPr>
          <w:rStyle w:val="01Text"/>
          <w:rFonts w:asciiTheme="minorEastAsia" w:eastAsiaTheme="minorEastAsia"/>
          <w:sz w:val="21"/>
        </w:rPr>
        <w:t>「</w:t>
      </w:r>
      <w:r w:rsidRPr="00DE780C">
        <w:rPr>
          <w:rStyle w:val="01Text"/>
          <w:rFonts w:asciiTheme="minorEastAsia" w:eastAsiaTheme="minorEastAsia"/>
          <w:sz w:val="21"/>
        </w:rPr>
        <w:t>名敎內自有樂地，</w:t>
      </w:r>
      <w:r w:rsidRPr="00D2545B">
        <w:rPr>
          <w:rFonts w:asciiTheme="minorEastAsia" w:eastAsiaTheme="minorEastAsia"/>
        </w:rPr>
        <w:t>樂，音洛。</w:t>
      </w:r>
      <w:r w:rsidRPr="00DE780C">
        <w:rPr>
          <w:rStyle w:val="01Text"/>
          <w:rFonts w:asciiTheme="minorEastAsia" w:eastAsiaTheme="minorEastAsia"/>
          <w:sz w:val="21"/>
        </w:rPr>
        <w:t>何必乃爾！</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初，何晏等祖述老、莊，立論以為︰</w:t>
      </w:r>
      <w:r w:rsidR="00D728F7">
        <w:rPr>
          <w:rFonts w:asciiTheme="minorEastAsia"/>
        </w:rPr>
        <w:t>「</w:t>
      </w:r>
      <w:r w:rsidRPr="00DE780C">
        <w:rPr>
          <w:rFonts w:asciiTheme="minorEastAsia"/>
        </w:rPr>
        <w:t>天地萬物，皆以無為本。無也者，開物成務，</w:t>
      </w:r>
      <w:r w:rsidRPr="00D2545B">
        <w:rPr>
          <w:rStyle w:val="00Text"/>
          <w:rFonts w:asciiTheme="minorEastAsia"/>
        </w:rPr>
        <w:t>易·繫辭曰︰夫易開物成務。韓康伯註曰︰言易通萬物之志，成天下之務。張氏曰︰物，凡物也；務，事也。開，明之也；成，處之也。事無大小，不能明則何由處矣。楊萬里曰︰開達物理，成就世務。余謂何晏之旨，以為事事物物，自無而有。無者，物之未生，事之未形見者也。故曰無者開物成務，與諸儒說易之旨不同。</w:t>
      </w:r>
      <w:r w:rsidRPr="00DE780C">
        <w:rPr>
          <w:rFonts w:asciiTheme="minorEastAsia"/>
        </w:rPr>
        <w:t>無往而不存者也。陰陽恃以化生，賢者恃以成德。故無之為用，無爵而貴矣！</w:t>
      </w:r>
      <w:r w:rsidR="00D728F7">
        <w:rPr>
          <w:rFonts w:asciiTheme="minorEastAsia"/>
        </w:rPr>
        <w:t>」</w:t>
      </w:r>
      <w:r w:rsidRPr="00DE780C">
        <w:rPr>
          <w:rFonts w:asciiTheme="minorEastAsia"/>
        </w:rPr>
        <w:t>王衍之徒皆愛重之。由是朝廷士大夫皆以浮誕為美，弛廢職業。裴頠著崇有論以釋其蔽曰︰</w:t>
      </w:r>
      <w:r w:rsidR="00D728F7">
        <w:rPr>
          <w:rFonts w:asciiTheme="minorEastAsia"/>
        </w:rPr>
        <w:t>「</w:t>
      </w:r>
      <w:r w:rsidRPr="00DE780C">
        <w:rPr>
          <w:rFonts w:asciiTheme="minorEastAsia"/>
        </w:rPr>
        <w:t>夫利欲可損而未可絕有也，事務可節而未可全無也。蓋有飾為高談之具者，深列有形之累，盛陳空無之美。形器之累有徵，</w:t>
      </w:r>
      <w:r w:rsidRPr="00D2545B">
        <w:rPr>
          <w:rStyle w:val="00Text"/>
          <w:rFonts w:asciiTheme="minorEastAsia"/>
        </w:rPr>
        <w:t>累，力瑞翻。</w:t>
      </w:r>
      <w:r w:rsidRPr="00DE780C">
        <w:rPr>
          <w:rFonts w:asciiTheme="minorEastAsia"/>
        </w:rPr>
        <w:t>空無之義難檢；辯巧之文可悅，似象之言足惑；衆聽眩焉，溺其成說。雖頗有異此心者，辭不獲濟，屈於所習，</w:t>
      </w:r>
      <w:r w:rsidRPr="00D2545B">
        <w:rPr>
          <w:rStyle w:val="00Text"/>
          <w:rFonts w:asciiTheme="minorEastAsia"/>
        </w:rPr>
        <w:t>濟，通也。謂虛無習以成俗，崇有者辭不能通其意，遂為所屈也。</w:t>
      </w:r>
      <w:r w:rsidRPr="00DE780C">
        <w:rPr>
          <w:rFonts w:asciiTheme="minorEastAsia"/>
        </w:rPr>
        <w:t>因謂虛無之理誠不可蓋。</w:t>
      </w:r>
      <w:r w:rsidRPr="00D2545B">
        <w:rPr>
          <w:rStyle w:val="00Text"/>
          <w:rFonts w:asciiTheme="minorEastAsia"/>
        </w:rPr>
        <w:t>蓋，掩也。</w:t>
      </w:r>
      <w:r w:rsidRPr="00DE780C">
        <w:rPr>
          <w:rFonts w:asciiTheme="minorEastAsia"/>
        </w:rPr>
        <w:t>一唱百和，</w:t>
      </w:r>
      <w:r w:rsidRPr="00D2545B">
        <w:rPr>
          <w:rStyle w:val="00Text"/>
          <w:rFonts w:asciiTheme="minorEastAsia"/>
        </w:rPr>
        <w:t>和，戶臥翻。</w:t>
      </w:r>
      <w:r w:rsidRPr="00DE780C">
        <w:rPr>
          <w:rFonts w:asciiTheme="minorEastAsia"/>
        </w:rPr>
        <w:t>往而不反，遂薄綜世之務，賤功利</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利</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烈</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之用，高浮游之業，卑經實之賢。</w:t>
      </w:r>
      <w:r w:rsidRPr="00D2545B">
        <w:rPr>
          <w:rStyle w:val="00Text"/>
          <w:rFonts w:asciiTheme="minorEastAsia"/>
        </w:rPr>
        <w:t>經實，謂有經世之實用者。</w:t>
      </w:r>
      <w:r w:rsidRPr="00DE780C">
        <w:rPr>
          <w:rFonts w:asciiTheme="minorEastAsia"/>
        </w:rPr>
        <w:t>人情所徇，名利從之，於是文者衍其辭，訥者贊其旨。立言藉於虛無，謂之玄妙；處官不親所職，謂之雅遠；</w:t>
      </w:r>
      <w:r w:rsidRPr="00D2545B">
        <w:rPr>
          <w:rStyle w:val="00Text"/>
          <w:rFonts w:asciiTheme="minorEastAsia"/>
        </w:rPr>
        <w:t>處，昌呂翻。</w:t>
      </w:r>
      <w:r w:rsidRPr="00DE780C">
        <w:rPr>
          <w:rFonts w:asciiTheme="minorEastAsia"/>
        </w:rPr>
        <w:t>奉身散其廉操，謂之曠達；故砥礪之風，彌以陵遲。</w:t>
      </w:r>
      <w:r w:rsidRPr="00D2545B">
        <w:rPr>
          <w:rStyle w:val="00Text"/>
          <w:rFonts w:asciiTheme="minorEastAsia"/>
        </w:rPr>
        <w:t>砥礪，謂砥節礪行也。</w:t>
      </w:r>
      <w:r w:rsidRPr="00DE780C">
        <w:rPr>
          <w:rFonts w:asciiTheme="minorEastAsia"/>
        </w:rPr>
        <w:t>放者因斯，或悖吉凶之禮，</w:t>
      </w:r>
      <w:r w:rsidRPr="00D2545B">
        <w:rPr>
          <w:rStyle w:val="00Text"/>
          <w:rFonts w:asciiTheme="minorEastAsia"/>
        </w:rPr>
        <w:t>悖，蒲內翻。</w:t>
      </w:r>
      <w:r w:rsidRPr="00DE780C">
        <w:rPr>
          <w:rFonts w:asciiTheme="minorEastAsia"/>
        </w:rPr>
        <w:t>忽容止之表，瀆長幼之序，混貴賤之級，甚者至於裸裎褻慢，無所不至，</w:t>
      </w:r>
      <w:r w:rsidRPr="00D2545B">
        <w:rPr>
          <w:rStyle w:val="00Text"/>
          <w:rFonts w:asciiTheme="minorEastAsia"/>
        </w:rPr>
        <w:t>裸裎，露體也。裸，郞果翻。裎，馳成翻。</w:t>
      </w:r>
      <w:r w:rsidRPr="00DE780C">
        <w:rPr>
          <w:rFonts w:asciiTheme="minorEastAsia"/>
        </w:rPr>
        <w:t>士行又虧矣。</w:t>
      </w:r>
      <w:r w:rsidRPr="00D2545B">
        <w:rPr>
          <w:rStyle w:val="00Text"/>
          <w:rFonts w:asciiTheme="minorEastAsia"/>
        </w:rPr>
        <w:t>行，下孟翻。</w:t>
      </w:r>
    </w:p>
    <w:p w:rsidR="00934453" w:rsidRPr="00DE780C" w:rsidRDefault="00934453" w:rsidP="00662EDA">
      <w:pPr>
        <w:rPr>
          <w:rFonts w:asciiTheme="minorEastAsia"/>
        </w:rPr>
      </w:pPr>
      <w:r w:rsidRPr="00DE780C">
        <w:rPr>
          <w:rFonts w:asciiTheme="minorEastAsia"/>
        </w:rPr>
        <w:t>夫萬物之有形者，雖生於無，然生以有為已分，</w:t>
      </w:r>
      <w:r w:rsidRPr="00D2545B">
        <w:rPr>
          <w:rStyle w:val="00Text"/>
          <w:rFonts w:asciiTheme="minorEastAsia"/>
        </w:rPr>
        <w:t>物之未生，則有無未分，旣生而有，則與無為已分矣。</w:t>
      </w:r>
      <w:r w:rsidRPr="00DE780C">
        <w:rPr>
          <w:rFonts w:asciiTheme="minorEastAsia"/>
        </w:rPr>
        <w:t>則無是有之所遺者也。</w:t>
      </w:r>
      <w:r w:rsidRPr="00D2545B">
        <w:rPr>
          <w:rStyle w:val="00Text"/>
          <w:rFonts w:asciiTheme="minorEastAsia"/>
        </w:rPr>
        <w:t>遺，棄也。</w:t>
      </w:r>
      <w:r w:rsidRPr="00DE780C">
        <w:rPr>
          <w:rFonts w:asciiTheme="minorEastAsia"/>
        </w:rPr>
        <w:t>故養旣化之有，非無用之所能全也；治旣有之衆，非無為之所能脩也。</w:t>
      </w:r>
      <w:r w:rsidRPr="00D2545B">
        <w:rPr>
          <w:rStyle w:val="00Text"/>
          <w:rFonts w:asciiTheme="minorEastAsia"/>
        </w:rPr>
        <w:t>治，直之翻。</w:t>
      </w:r>
      <w:r w:rsidRPr="00DE780C">
        <w:rPr>
          <w:rFonts w:asciiTheme="minorEastAsia"/>
        </w:rPr>
        <w:t>心非事也，而制事必由於心，然不可謂心為無也；匠非器也，而制器必須於匠，然不可謂匠非有也。是以欲收重淵之鱗，非偃息之所能獲也；</w:t>
      </w:r>
      <w:r w:rsidRPr="00D2545B">
        <w:rPr>
          <w:rStyle w:val="00Text"/>
          <w:rFonts w:asciiTheme="minorEastAsia"/>
        </w:rPr>
        <w:t>重，直龍翻。</w:t>
      </w:r>
      <w:r w:rsidRPr="00DE780C">
        <w:rPr>
          <w:rFonts w:asciiTheme="minorEastAsia"/>
        </w:rPr>
        <w:t>隕高墉之禽，非靜拱之所能捷也。由此而觀，濟有者皆有也，虛無奚益於已有之羣生哉！</w:t>
      </w:r>
      <w:r w:rsidR="00D728F7">
        <w:rPr>
          <w:rFonts w:asciiTheme="minorEastAsia"/>
        </w:rPr>
        <w:t>」</w:t>
      </w:r>
      <w:r w:rsidRPr="00DE780C">
        <w:rPr>
          <w:rFonts w:asciiTheme="minorEastAsia"/>
        </w:rPr>
        <w:t>然習俗已成，頠論亦不能救也。</w:t>
      </w:r>
    </w:p>
    <w:p w:rsidR="008A506D" w:rsidRDefault="008B6FD8" w:rsidP="00662EDA">
      <w:pPr>
        <w:rPr>
          <w:rFonts w:asciiTheme="minorEastAsia"/>
        </w:rPr>
      </w:pPr>
      <w:r w:rsidRPr="008B6FD8">
        <w:rPr>
          <w:rFonts w:asciiTheme="minorEastAsia"/>
          <w:b/>
          <w:color w:val="696969"/>
          <w:sz w:val="18"/>
        </w:rPr>
        <w:lastRenderedPageBreak/>
        <w:t>4</w:t>
      </w:r>
      <w:r w:rsidR="00934453" w:rsidRPr="00DE780C">
        <w:rPr>
          <w:rFonts w:asciiTheme="minorEastAsia"/>
        </w:rPr>
        <w:t>拓跋猗㐌度漠北巡，因西洛諸國，</w:t>
      </w:r>
      <w:r w:rsidR="00934453" w:rsidRPr="00D2545B">
        <w:rPr>
          <w:rStyle w:val="00Text"/>
          <w:rFonts w:asciiTheme="minorEastAsia"/>
        </w:rPr>
        <w:t>旣度漠北，遂西行略取諸國。</w:t>
      </w:r>
      <w:r w:rsidR="00934453" w:rsidRPr="00DE780C">
        <w:rPr>
          <w:rFonts w:asciiTheme="minorEastAsia"/>
        </w:rPr>
        <w:t>積五歲，降附者三十餘國。</w:t>
      </w:r>
      <w:r w:rsidR="00934453" w:rsidRPr="00D2545B">
        <w:rPr>
          <w:rStyle w:val="00Text"/>
          <w:rFonts w:asciiTheme="minorEastAsia"/>
        </w:rPr>
        <w:t>降，戶江翻。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戊午、二九八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春，三月，壬戌，赦天下。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秋，九月，荊、豫、徐、揚、冀五州大水。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初，張魯在漢中，賨人李氏自巴西宕渠往依之。</w:t>
      </w:r>
      <w:r w:rsidR="00934453" w:rsidRPr="00D2545B">
        <w:rPr>
          <w:rFonts w:asciiTheme="minorEastAsia" w:eastAsiaTheme="minorEastAsia"/>
        </w:rPr>
        <w:t>宕渠縣，漢屬巴郡；蜀先主分置宕渠郡；晉屬巴西郡；唐為渠州。今渠州流江縣東北七十里有古賨國城。李氏之先，廩君之苗裔也，世居巴中。秦幷天下，以為黔中郡，薄賦斂之，口歲出錢四十。巴人呼賦為賨，因謂之賨人焉。又按晉志︰劉璋分巴郡墊江置巴西郡。劉備割巴郡之宕渠、宣漢、漢昌三縣，置宕渠郡，尋省，以縣並屬巴西郡。則宕渠之屬巴西，蓋晉時也。賨，徂宗翻。宕，徒浪翻。</w:t>
      </w:r>
      <w:r w:rsidR="00934453" w:rsidRPr="00DE780C">
        <w:rPr>
          <w:rStyle w:val="01Text"/>
          <w:rFonts w:asciiTheme="minorEastAsia" w:eastAsiaTheme="minorEastAsia"/>
          <w:sz w:val="21"/>
        </w:rPr>
        <w:t>魏武帝克漢中，</w:t>
      </w:r>
      <w:r w:rsidR="00934453" w:rsidRPr="00D2545B">
        <w:rPr>
          <w:rFonts w:asciiTheme="minorEastAsia" w:eastAsiaTheme="minorEastAsia"/>
        </w:rPr>
        <w:t>事見六十八卷漢獻帝建安二十年。</w:t>
      </w:r>
      <w:r w:rsidR="00934453" w:rsidRPr="00DE780C">
        <w:rPr>
          <w:rStyle w:val="01Text"/>
          <w:rFonts w:asciiTheme="minorEastAsia" w:eastAsiaTheme="minorEastAsia"/>
          <w:sz w:val="21"/>
        </w:rPr>
        <w:t>李氏將五百餘家歸之，拜為將軍，遷于略陽北土，號曰巴氐。</w:t>
      </w:r>
      <w:r w:rsidR="00934453" w:rsidRPr="00D2545B">
        <w:rPr>
          <w:rFonts w:asciiTheme="minorEastAsia" w:eastAsiaTheme="minorEastAsia"/>
        </w:rPr>
        <w:t>魏分臨渭、平襄、略陽、清水四縣，置廣魏郡；晉泰始中，更名略陽郡。</w:t>
      </w:r>
      <w:r w:rsidR="00934453" w:rsidRPr="00DE780C">
        <w:rPr>
          <w:rStyle w:val="01Text"/>
          <w:rFonts w:asciiTheme="minorEastAsia" w:eastAsiaTheme="minorEastAsia"/>
          <w:sz w:val="21"/>
        </w:rPr>
        <w:t>其孫特、庠、流，皆有材武，善騎射，性任俠，州黨多附之。</w:t>
      </w:r>
      <w:r w:rsidR="00934453" w:rsidRPr="00D2545B">
        <w:rPr>
          <w:rFonts w:asciiTheme="minorEastAsia" w:eastAsiaTheme="minorEastAsia"/>
        </w:rPr>
        <w:t>俠，戶頰翻。</w:t>
      </w:r>
    </w:p>
    <w:p w:rsidR="00934453" w:rsidRPr="00DE780C" w:rsidRDefault="00934453" w:rsidP="00662EDA">
      <w:pPr>
        <w:rPr>
          <w:rFonts w:asciiTheme="minorEastAsia"/>
        </w:rPr>
      </w:pPr>
      <w:r w:rsidRPr="00DE780C">
        <w:rPr>
          <w:rFonts w:asciiTheme="minorEastAsia"/>
        </w:rPr>
        <w:t>及齊萬年反，關中荐饑，</w:t>
      </w:r>
      <w:r w:rsidRPr="00D2545B">
        <w:rPr>
          <w:rStyle w:val="00Text"/>
          <w:rFonts w:asciiTheme="minorEastAsia"/>
        </w:rPr>
        <w:t>荐，才甸翻。爾雅︰仍饑為荐。</w:t>
      </w:r>
      <w:r w:rsidRPr="00DE780C">
        <w:rPr>
          <w:rFonts w:asciiTheme="minorEastAsia"/>
        </w:rPr>
        <w:t>略陽、天水六郡民流移就穀入漢川者數萬家，道路有疾病窮乏者，特兄弟常營護振救之，由是得衆心。流民至漢中，上書求寄食巴、蜀，朝議不許，遣侍御史李苾持節慰勞，</w:t>
      </w:r>
      <w:r w:rsidRPr="00D2545B">
        <w:rPr>
          <w:rStyle w:val="00Text"/>
          <w:rFonts w:asciiTheme="minorEastAsia"/>
        </w:rPr>
        <w:t>朝，直遙翻。苾，蒲必翻，又蒲蔑翻。勞，力到翻。</w:t>
      </w:r>
      <w:r w:rsidRPr="00DE780C">
        <w:rPr>
          <w:rFonts w:asciiTheme="minorEastAsia"/>
        </w:rPr>
        <w:t>且監察之，</w:t>
      </w:r>
      <w:r w:rsidRPr="00D2545B">
        <w:rPr>
          <w:rStyle w:val="00Text"/>
          <w:rFonts w:asciiTheme="minorEastAsia"/>
        </w:rPr>
        <w:t>監，古銜翻。</w:t>
      </w:r>
      <w:r w:rsidRPr="00DE780C">
        <w:rPr>
          <w:rFonts w:asciiTheme="minorEastAsia"/>
        </w:rPr>
        <w:t>不令入劍閣。苾至漢中，受流民賂，表言︰</w:t>
      </w:r>
      <w:r w:rsidR="00D728F7">
        <w:rPr>
          <w:rFonts w:asciiTheme="minorEastAsia"/>
        </w:rPr>
        <w:t>「</w:t>
      </w:r>
      <w:r w:rsidRPr="00DE780C">
        <w:rPr>
          <w:rFonts w:asciiTheme="minorEastAsia"/>
        </w:rPr>
        <w:t>流民十萬餘口，非漢中一郡所能振贍；蜀有倉儲，人復豐稔，</w:t>
      </w:r>
      <w:r w:rsidRPr="00D2545B">
        <w:rPr>
          <w:rStyle w:val="00Text"/>
          <w:rFonts w:asciiTheme="minorEastAsia"/>
        </w:rPr>
        <w:t>復，扶又翻。</w:t>
      </w:r>
      <w:r w:rsidRPr="00DE780C">
        <w:rPr>
          <w:rFonts w:asciiTheme="minorEastAsia"/>
        </w:rPr>
        <w:t>宜令就食。</w:t>
      </w:r>
      <w:r w:rsidR="00D728F7">
        <w:rPr>
          <w:rFonts w:asciiTheme="minorEastAsia"/>
        </w:rPr>
        <w:t>」</w:t>
      </w:r>
      <w:r w:rsidRPr="00DE780C">
        <w:rPr>
          <w:rFonts w:asciiTheme="minorEastAsia"/>
        </w:rPr>
        <w:t>朝廷從之。由是散在梁、益，不可禁止。李特至劍閣，太息曰︰</w:t>
      </w:r>
      <w:r w:rsidR="00D728F7">
        <w:rPr>
          <w:rFonts w:asciiTheme="minorEastAsia"/>
        </w:rPr>
        <w:t>「</w:t>
      </w:r>
      <w:r w:rsidRPr="00DE780C">
        <w:rPr>
          <w:rFonts w:asciiTheme="minorEastAsia"/>
        </w:rPr>
        <w:t>劉禪有如此地，面縛於人，豈非庸才邪！</w:t>
      </w:r>
      <w:r w:rsidR="00D728F7">
        <w:rPr>
          <w:rFonts w:asciiTheme="minorEastAsia"/>
        </w:rPr>
        <w:t>」</w:t>
      </w:r>
      <w:r w:rsidRPr="00DE780C">
        <w:rPr>
          <w:rFonts w:asciiTheme="minorEastAsia"/>
        </w:rPr>
        <w:t>聞者異之。</w:t>
      </w:r>
      <w:r w:rsidRPr="00D2545B">
        <w:rPr>
          <w:rStyle w:val="00Text"/>
          <w:rFonts w:asciiTheme="minorEastAsia"/>
        </w:rPr>
        <w:t>李特事始此。考異曰︰帝紀︰</w:t>
      </w:r>
      <w:r w:rsidR="00D728F7">
        <w:rPr>
          <w:rStyle w:val="00Text"/>
          <w:rFonts w:asciiTheme="minorEastAsia"/>
        </w:rPr>
        <w:t>「</w:t>
      </w:r>
      <w:r w:rsidRPr="00D2545B">
        <w:rPr>
          <w:rStyle w:val="00Text"/>
          <w:rFonts w:asciiTheme="minorEastAsia"/>
        </w:rPr>
        <w:t>元康七年，關中饑；八年，雍州有年。</w:t>
      </w:r>
      <w:r w:rsidR="00D728F7">
        <w:rPr>
          <w:rStyle w:val="00Text"/>
          <w:rFonts w:asciiTheme="minorEastAsia"/>
        </w:rPr>
        <w:t>」</w:t>
      </w:r>
      <w:r w:rsidRPr="00D2545B">
        <w:rPr>
          <w:rStyle w:val="00Text"/>
          <w:rFonts w:asciiTheme="minorEastAsia"/>
        </w:rPr>
        <w:t>而華陽國志、三十國、晉春秋，皆云</w:t>
      </w:r>
      <w:r w:rsidR="00D728F7">
        <w:rPr>
          <w:rStyle w:val="00Text"/>
          <w:rFonts w:asciiTheme="minorEastAsia"/>
        </w:rPr>
        <w:t>「</w:t>
      </w:r>
      <w:r w:rsidRPr="00D2545B">
        <w:rPr>
          <w:rStyle w:val="00Text"/>
          <w:rFonts w:asciiTheme="minorEastAsia"/>
        </w:rPr>
        <w:t>八手，特就穀入蜀。</w:t>
      </w:r>
      <w:r w:rsidR="00D728F7">
        <w:rPr>
          <w:rStyle w:val="00Text"/>
          <w:rFonts w:asciiTheme="minorEastAsia"/>
        </w:rPr>
        <w:t>」</w:t>
      </w:r>
      <w:r w:rsidRPr="00D2545B">
        <w:rPr>
          <w:rStyle w:val="00Text"/>
          <w:rFonts w:asciiTheme="minorEastAsia"/>
        </w:rPr>
        <w:t>今從之。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張華、陳準以趙王、梁王，相繼在關中，皆雍容驕貴，師老無功，</w:t>
      </w:r>
      <w:r w:rsidR="00934453" w:rsidRPr="00D2545B">
        <w:rPr>
          <w:rStyle w:val="00Text"/>
          <w:rFonts w:asciiTheme="minorEastAsia"/>
        </w:rPr>
        <w:t>雍容，和緩自得之貌。驕貴，以貴而自驕也。師久不決，坐自困敝為老。言二王不任軍事。</w:t>
      </w:r>
      <w:r w:rsidR="00934453" w:rsidRPr="00DE780C">
        <w:rPr>
          <w:rFonts w:asciiTheme="minorEastAsia"/>
        </w:rPr>
        <w:t>乃薦孟觀沈毅文武才用，</w:t>
      </w:r>
      <w:r w:rsidR="00934453" w:rsidRPr="00D2545B">
        <w:rPr>
          <w:rStyle w:val="00Text"/>
          <w:rFonts w:asciiTheme="minorEastAsia"/>
        </w:rPr>
        <w:t>沈，持林翻。</w:t>
      </w:r>
      <w:r w:rsidR="00934453" w:rsidRPr="00DE780C">
        <w:rPr>
          <w:rFonts w:asciiTheme="minorEastAsia"/>
        </w:rPr>
        <w:t>使討齊萬年。觀身當矢石，大戰十數，皆破之。</w:t>
      </w:r>
    </w:p>
    <w:p w:rsidR="00934453" w:rsidRPr="00DE780C" w:rsidRDefault="00934453" w:rsidP="00662EDA">
      <w:pPr>
        <w:pStyle w:val="1"/>
        <w:pageBreakBefore/>
        <w:spacing w:before="0" w:after="0" w:line="240" w:lineRule="auto"/>
        <w:rPr>
          <w:rFonts w:asciiTheme="minorEastAsia"/>
        </w:rPr>
      </w:pPr>
      <w:bookmarkStart w:id="99" w:name="Top_of_part0089_xhtml"/>
      <w:bookmarkStart w:id="100" w:name="_Toc23843022"/>
      <w:bookmarkStart w:id="101" w:name="_Toc33000757"/>
      <w:r w:rsidRPr="00DE780C">
        <w:rPr>
          <w:rFonts w:asciiTheme="minorEastAsia"/>
        </w:rPr>
        <w:lastRenderedPageBreak/>
        <w:t>資治通鑑卷第八十三</w:t>
      </w:r>
      <w:bookmarkEnd w:id="99"/>
      <w:bookmarkEnd w:id="100"/>
      <w:bookmarkEnd w:id="101"/>
    </w:p>
    <w:p w:rsidR="00934453" w:rsidRPr="00DE780C" w:rsidRDefault="00934453" w:rsidP="00662EDA">
      <w:pPr>
        <w:pStyle w:val="2"/>
        <w:spacing w:before="0" w:after="0" w:line="240" w:lineRule="auto"/>
        <w:rPr>
          <w:rFonts w:asciiTheme="minorEastAsia" w:eastAsiaTheme="minorEastAsia"/>
        </w:rPr>
      </w:pPr>
      <w:bookmarkStart w:id="102" w:name="Jin_Ji_Wu_Qi_Tu_Wei_Xie_Qia__Ji"/>
      <w:bookmarkStart w:id="103" w:name="_Toc23843023"/>
      <w:bookmarkStart w:id="104" w:name="_Toc33000758"/>
      <w:r w:rsidRPr="00DE780C">
        <w:rPr>
          <w:rStyle w:val="03Text"/>
          <w:rFonts w:asciiTheme="minorEastAsia" w:eastAsiaTheme="minorEastAsia"/>
        </w:rPr>
        <w:t>晉紀五</w:t>
      </w:r>
      <w:r w:rsidRPr="00DE780C">
        <w:rPr>
          <w:rFonts w:asciiTheme="minorEastAsia" w:eastAsiaTheme="minorEastAsia"/>
        </w:rPr>
        <w:t>起屠維協洽</w:t>
      </w:r>
      <w:r w:rsidR="00046F27" w:rsidRPr="00DE780C">
        <w:rPr>
          <w:rFonts w:asciiTheme="minorEastAsia" w:eastAsiaTheme="minorEastAsia"/>
        </w:rPr>
        <w:t>（</w:t>
      </w:r>
      <w:r w:rsidRPr="00DE780C">
        <w:rPr>
          <w:rFonts w:asciiTheme="minorEastAsia" w:eastAsiaTheme="minorEastAsia"/>
        </w:rPr>
        <w:t>己未</w:t>
      </w:r>
      <w:r w:rsidR="00046F27" w:rsidRPr="00DE780C">
        <w:rPr>
          <w:rFonts w:asciiTheme="minorEastAsia" w:eastAsiaTheme="minorEastAsia"/>
        </w:rPr>
        <w:t>）</w:t>
      </w:r>
      <w:r w:rsidRPr="00DE780C">
        <w:rPr>
          <w:rFonts w:asciiTheme="minorEastAsia" w:eastAsiaTheme="minorEastAsia"/>
        </w:rPr>
        <w:t>，盡上章涒灘</w:t>
      </w:r>
      <w:r w:rsidR="00046F27" w:rsidRPr="00DE780C">
        <w:rPr>
          <w:rFonts w:asciiTheme="minorEastAsia" w:eastAsiaTheme="minorEastAsia"/>
        </w:rPr>
        <w:t>（</w:t>
      </w:r>
      <w:r w:rsidRPr="00DE780C">
        <w:rPr>
          <w:rFonts w:asciiTheme="minorEastAsia" w:eastAsiaTheme="minorEastAsia"/>
        </w:rPr>
        <w:t>庚申</w:t>
      </w:r>
      <w:r w:rsidR="00046F27" w:rsidRPr="00DE780C">
        <w:rPr>
          <w:rFonts w:asciiTheme="minorEastAsia" w:eastAsiaTheme="minorEastAsia"/>
        </w:rPr>
        <w:t>）</w:t>
      </w:r>
      <w:r w:rsidRPr="00DE780C">
        <w:rPr>
          <w:rFonts w:asciiTheme="minorEastAsia" w:eastAsiaTheme="minorEastAsia"/>
        </w:rPr>
        <w:t>，凡二年。</w:t>
      </w:r>
      <w:bookmarkEnd w:id="102"/>
      <w:bookmarkEnd w:id="103"/>
      <w:bookmarkEnd w:id="10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孝惠皇帝上之下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元康九年</w:t>
      </w:r>
      <w:r w:rsidR="00046F27" w:rsidRPr="00D2545B">
        <w:rPr>
          <w:rFonts w:asciiTheme="minorEastAsia" w:eastAsiaTheme="minorEastAsia" w:hAnsi="宋体" w:cs="宋体" w:hint="eastAsia"/>
        </w:rPr>
        <w:t>（</w:t>
      </w:r>
      <w:r w:rsidR="00934453" w:rsidRPr="00D2545B">
        <w:rPr>
          <w:rFonts w:asciiTheme="minorEastAsia" w:eastAsiaTheme="minorEastAsia"/>
        </w:rPr>
        <w:t>己未、二九九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春，正月，孟觀大破氐衆於中亭，</w:t>
      </w:r>
      <w:r w:rsidR="00934453" w:rsidRPr="00D2545B">
        <w:rPr>
          <w:rFonts w:asciiTheme="minorEastAsia" w:eastAsiaTheme="minorEastAsia"/>
        </w:rPr>
        <w:t>水經註︰扶風美陽縣有中亭水，亦謂之中亭川，在美陽縣西。</w:t>
      </w:r>
      <w:r w:rsidR="00934453" w:rsidRPr="00DE780C">
        <w:rPr>
          <w:rStyle w:val="01Text"/>
          <w:rFonts w:asciiTheme="minorEastAsia" w:eastAsiaTheme="minorEastAsia"/>
          <w:sz w:val="21"/>
        </w:rPr>
        <w:t>獲齊萬年。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太子洗馬陳留江統</w:t>
      </w:r>
      <w:r w:rsidR="00934453" w:rsidRPr="00D2545B">
        <w:rPr>
          <w:rFonts w:asciiTheme="minorEastAsia" w:eastAsiaTheme="minorEastAsia"/>
        </w:rPr>
        <w:t>洗，悉薦翻。</w:t>
      </w:r>
      <w:r w:rsidR="00934453" w:rsidRPr="00DE780C">
        <w:rPr>
          <w:rStyle w:val="01Text"/>
          <w:rFonts w:asciiTheme="minorEastAsia" w:eastAsiaTheme="minorEastAsia"/>
          <w:sz w:val="21"/>
        </w:rPr>
        <w:t>以為戎、狄亂華，宜早絕其原，乃作徙戎論以警朝廷曰︰</w:t>
      </w:r>
      <w:r w:rsidR="00D728F7">
        <w:rPr>
          <w:rStyle w:val="01Text"/>
          <w:rFonts w:asciiTheme="minorEastAsia" w:eastAsiaTheme="minorEastAsia"/>
          <w:sz w:val="21"/>
        </w:rPr>
        <w:t>「</w:t>
      </w:r>
      <w:r w:rsidR="00934453" w:rsidRPr="00DE780C">
        <w:rPr>
          <w:rStyle w:val="01Text"/>
          <w:rFonts w:asciiTheme="minorEastAsia" w:eastAsiaTheme="minorEastAsia"/>
          <w:sz w:val="21"/>
        </w:rPr>
        <w:t>夫夷、蠻、戎、狄，地在要荒，</w:t>
      </w:r>
      <w:r w:rsidR="00934453" w:rsidRPr="00D2545B">
        <w:rPr>
          <w:rFonts w:asciiTheme="minorEastAsia" w:eastAsiaTheme="minorEastAsia"/>
        </w:rPr>
        <w:t>周禮︰九州之外，謂之蕃國，謂東夷、南蠻、西戎、北狄也。國語曰︰蠻、夷要服，戎、狄荒服。韋昭註曰︰要者，要結好信而服從之。荒者，言荒忽無常也。要，一遙翻。</w:t>
      </w:r>
      <w:r w:rsidR="00934453" w:rsidRPr="00DE780C">
        <w:rPr>
          <w:rStyle w:val="01Text"/>
          <w:rFonts w:asciiTheme="minorEastAsia" w:eastAsiaTheme="minorEastAsia"/>
          <w:sz w:val="21"/>
        </w:rPr>
        <w:t>禹平九土而西戎卽敍。</w:t>
      </w:r>
      <w:r w:rsidR="00934453" w:rsidRPr="00D2545B">
        <w:rPr>
          <w:rFonts w:asciiTheme="minorEastAsia" w:eastAsiaTheme="minorEastAsia"/>
        </w:rPr>
        <w:t>孔安國曰︰言荒服之外，流沙之內，皆就次敍。班固曰︰卽敍者，言就而敍之。</w:t>
      </w:r>
      <w:r w:rsidR="00934453" w:rsidRPr="00DE780C">
        <w:rPr>
          <w:rStyle w:val="01Text"/>
          <w:rFonts w:asciiTheme="minorEastAsia" w:eastAsiaTheme="minorEastAsia"/>
          <w:sz w:val="21"/>
        </w:rPr>
        <w:t>其性氣貪婪，</w:t>
      </w:r>
      <w:r w:rsidR="00934453" w:rsidRPr="00D2545B">
        <w:rPr>
          <w:rFonts w:asciiTheme="minorEastAsia" w:eastAsiaTheme="minorEastAsia"/>
        </w:rPr>
        <w:t>婪，盧含翻。</w:t>
      </w:r>
      <w:r w:rsidR="00934453" w:rsidRPr="00DE780C">
        <w:rPr>
          <w:rStyle w:val="01Text"/>
          <w:rFonts w:asciiTheme="minorEastAsia" w:eastAsiaTheme="minorEastAsia"/>
          <w:sz w:val="21"/>
        </w:rPr>
        <w:t>凶悍不仁。</w:t>
      </w:r>
      <w:r w:rsidR="00934453" w:rsidRPr="00D2545B">
        <w:rPr>
          <w:rFonts w:asciiTheme="minorEastAsia" w:eastAsiaTheme="minorEastAsia"/>
        </w:rPr>
        <w:t>悍，侯罕翻，又下罕翻。</w:t>
      </w:r>
      <w:r w:rsidR="00934453" w:rsidRPr="00DE780C">
        <w:rPr>
          <w:rStyle w:val="01Text"/>
          <w:rFonts w:asciiTheme="minorEastAsia" w:eastAsiaTheme="minorEastAsia"/>
          <w:sz w:val="21"/>
        </w:rPr>
        <w:t>四夷之中，戎、狄為甚，弱則畏服，強則侵叛。當其強也，以漢高祖困於白登、孝文軍於霸上。及其弱也，以元、成之微而單于入朝。此其已然之效也。</w:t>
      </w:r>
      <w:r w:rsidR="00934453" w:rsidRPr="00D2545B">
        <w:rPr>
          <w:rFonts w:asciiTheme="minorEastAsia" w:eastAsiaTheme="minorEastAsia"/>
        </w:rPr>
        <w:t>單，音禪。朝，直遙翻。</w:t>
      </w:r>
      <w:r w:rsidR="00934453" w:rsidRPr="00DE780C">
        <w:rPr>
          <w:rStyle w:val="01Text"/>
          <w:rFonts w:asciiTheme="minorEastAsia" w:eastAsiaTheme="minorEastAsia"/>
          <w:sz w:val="21"/>
        </w:rPr>
        <w:t>是以有道之君牧夷、狄也，惟以待之有備，禦之有常，雖稽顙執贄</w:t>
      </w:r>
      <w:r w:rsidR="00934453" w:rsidRPr="00D2545B">
        <w:rPr>
          <w:rFonts w:asciiTheme="minorEastAsia" w:eastAsiaTheme="minorEastAsia"/>
        </w:rPr>
        <w:t>周禮︰蕃國世一見，各以其所貴寶為贄。稽，音啓。</w:t>
      </w:r>
      <w:r w:rsidR="00934453" w:rsidRPr="00DE780C">
        <w:rPr>
          <w:rStyle w:val="01Text"/>
          <w:rFonts w:asciiTheme="minorEastAsia" w:eastAsiaTheme="minorEastAsia"/>
          <w:sz w:val="21"/>
        </w:rPr>
        <w:t>而邊城不弛固守，</w:t>
      </w:r>
      <w:r w:rsidR="00934453" w:rsidRPr="00D2545B">
        <w:rPr>
          <w:rFonts w:asciiTheme="minorEastAsia" w:eastAsiaTheme="minorEastAsia"/>
        </w:rPr>
        <w:t>漢元帝時，匈奴單于請罷邊塞守備，侯應以為不可。所謂不弛固守也。</w:t>
      </w:r>
      <w:r w:rsidR="00934453" w:rsidRPr="00DE780C">
        <w:rPr>
          <w:rStyle w:val="01Text"/>
          <w:rFonts w:asciiTheme="minorEastAsia" w:eastAsiaTheme="minorEastAsia"/>
          <w:sz w:val="21"/>
        </w:rPr>
        <w:t>強暴為寇而兵甲不加遠征，</w:t>
      </w:r>
      <w:r w:rsidR="00934453" w:rsidRPr="00D2545B">
        <w:rPr>
          <w:rFonts w:asciiTheme="minorEastAsia" w:eastAsiaTheme="minorEastAsia"/>
        </w:rPr>
        <w:t>周宣王薄伐獫狁，至于太原，盡境而返，比於蟁蝱，驅之而已，所謂不加遠征也。</w:t>
      </w:r>
      <w:r w:rsidR="00934453" w:rsidRPr="00DE780C">
        <w:rPr>
          <w:rStyle w:val="01Text"/>
          <w:rFonts w:asciiTheme="minorEastAsia" w:eastAsiaTheme="minorEastAsia"/>
          <w:sz w:val="21"/>
        </w:rPr>
        <w:t>期令境內獲安，疆埸不侵而已。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及至周室失統，諸侯專征，封疆不固，利害異心，戎、狄乘間，得入中國，</w:t>
      </w:r>
      <w:r w:rsidRPr="00D2545B">
        <w:rPr>
          <w:rFonts w:asciiTheme="minorEastAsia" w:eastAsiaTheme="minorEastAsia"/>
        </w:rPr>
        <w:t>如戎伐魯濟西，山戎病燕，狄伐衞、邢，長狄入三國之類。間，古莧翻。</w:t>
      </w:r>
      <w:r w:rsidRPr="00DE780C">
        <w:rPr>
          <w:rStyle w:val="01Text"/>
          <w:rFonts w:asciiTheme="minorEastAsia" w:eastAsiaTheme="minorEastAsia"/>
          <w:sz w:val="21"/>
        </w:rPr>
        <w:t>或招誘安撫以為己用，</w:t>
      </w:r>
      <w:r w:rsidRPr="00D2545B">
        <w:rPr>
          <w:rFonts w:asciiTheme="minorEastAsia" w:eastAsiaTheme="minorEastAsia"/>
        </w:rPr>
        <w:t>如申、繒以西戎攻殺周幽王，晉遷陸渾之戎於伊川，與之掎角，以敗秦師于殽，楚以蠻軍與晉戰于鄢陵。誘，音酉。</w:t>
      </w:r>
      <w:r w:rsidRPr="00DE780C">
        <w:rPr>
          <w:rStyle w:val="01Text"/>
          <w:rFonts w:asciiTheme="minorEastAsia" w:eastAsiaTheme="minorEastAsia"/>
          <w:sz w:val="21"/>
        </w:rPr>
        <w:t>自是四夷交侵，與中國錯居。</w:t>
      </w:r>
      <w:r w:rsidRPr="00D2545B">
        <w:rPr>
          <w:rFonts w:asciiTheme="minorEastAsia" w:eastAsiaTheme="minorEastAsia"/>
        </w:rPr>
        <w:t>如徐夷在齊、晉、魯、宋之間，鮮虞介燕、晉之境，赤狄居上黨之地，陸渾戎居伊、洛之間，義渠、大荔居秦、晉之域，戎蠻子居梁、霍之地。</w:t>
      </w:r>
      <w:r w:rsidRPr="00DE780C">
        <w:rPr>
          <w:rStyle w:val="01Text"/>
          <w:rFonts w:asciiTheme="minorEastAsia" w:eastAsiaTheme="minorEastAsia"/>
          <w:sz w:val="21"/>
        </w:rPr>
        <w:t>及秦始皇幷天下，兵威旁達，攘胡，走越，當是時，中國無復四夷也。</w:t>
      </w:r>
      <w:r w:rsidRPr="00D2545B">
        <w:rPr>
          <w:rFonts w:asciiTheme="minorEastAsia" w:eastAsiaTheme="minorEastAsia"/>
        </w:rPr>
        <w:t>事見秦紀。</w:t>
      </w:r>
    </w:p>
    <w:p w:rsidR="00934453" w:rsidRPr="00DE780C" w:rsidRDefault="00934453" w:rsidP="00662EDA">
      <w:pPr>
        <w:rPr>
          <w:rFonts w:asciiTheme="minorEastAsia"/>
        </w:rPr>
      </w:pPr>
      <w:r w:rsidRPr="00DE780C">
        <w:rPr>
          <w:rFonts w:asciiTheme="minorEastAsia"/>
        </w:rPr>
        <w:t>漢建武中，馬援領隴西太守，討叛羌，徙其餘種於關中，</w:t>
      </w:r>
      <w:r w:rsidRPr="00D2545B">
        <w:rPr>
          <w:rStyle w:val="00Text"/>
          <w:rFonts w:asciiTheme="minorEastAsia"/>
        </w:rPr>
        <w:t>種，章勇翻。</w:t>
      </w:r>
      <w:r w:rsidRPr="00DE780C">
        <w:rPr>
          <w:rFonts w:asciiTheme="minorEastAsia"/>
        </w:rPr>
        <w:t>居馮翊、河東空地。數歲之後，族類蕃息，</w:t>
      </w:r>
      <w:r w:rsidRPr="00D2545B">
        <w:rPr>
          <w:rStyle w:val="00Text"/>
          <w:rFonts w:asciiTheme="minorEastAsia"/>
        </w:rPr>
        <w:t>蕃，扶元翻。</w:t>
      </w:r>
      <w:r w:rsidRPr="00DE780C">
        <w:rPr>
          <w:rFonts w:asciiTheme="minorEastAsia"/>
        </w:rPr>
        <w:t>旣恃其肥強，且苦漢人侵之；永初之元，羣羌叛亂，覆沒將守，屠破城邑，鄧騭敗北，侵及河內，十年之中，夷、夏俱敝，任尚、馬賢，僅乃克之。</w:t>
      </w:r>
      <w:r w:rsidRPr="00D2545B">
        <w:rPr>
          <w:rStyle w:val="00Text"/>
          <w:rFonts w:asciiTheme="minorEastAsia"/>
        </w:rPr>
        <w:t>事並見漢紀。按漢光武十一年，馬援討羌，降之。安帝永初元年，羌反。自建武十一年至永初元年，凡七十三年。</w:t>
      </w:r>
      <w:r w:rsidR="00D728F7">
        <w:rPr>
          <w:rStyle w:val="00Text"/>
          <w:rFonts w:asciiTheme="minorEastAsia"/>
        </w:rPr>
        <w:t>「</w:t>
      </w:r>
      <w:r w:rsidRPr="00D2545B">
        <w:rPr>
          <w:rStyle w:val="00Text"/>
          <w:rFonts w:asciiTheme="minorEastAsia"/>
        </w:rPr>
        <w:t>數歲之後</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數十歲之後</w:t>
      </w:r>
      <w:r w:rsidR="00D728F7">
        <w:rPr>
          <w:rStyle w:val="00Text"/>
          <w:rFonts w:asciiTheme="minorEastAsia"/>
        </w:rPr>
        <w:t>」</w:t>
      </w:r>
      <w:r w:rsidRPr="00D2545B">
        <w:rPr>
          <w:rStyle w:val="00Text"/>
          <w:rFonts w:asciiTheme="minorEastAsia"/>
        </w:rPr>
        <w:t>。將，卽亮翻。守，式又翻。騭，之日翻。夏，戶雅翻。任，音壬。</w:t>
      </w:r>
      <w:r w:rsidRPr="00DE780C">
        <w:rPr>
          <w:rFonts w:asciiTheme="minorEastAsia"/>
        </w:rPr>
        <w:t>自此之後，餘燼不盡，小有際會，輒復侵叛，</w:t>
      </w:r>
      <w:r w:rsidRPr="00D2545B">
        <w:rPr>
          <w:rStyle w:val="00Text"/>
          <w:rFonts w:asciiTheme="minorEastAsia"/>
        </w:rPr>
        <w:t>復，扶又翻。</w:t>
      </w:r>
      <w:r w:rsidRPr="00DE780C">
        <w:rPr>
          <w:rFonts w:asciiTheme="minorEastAsia"/>
        </w:rPr>
        <w:t>中世之寇，惟此為大。魏興之初，與蜀分隔，疆埸之戎，一彼一此。武帝徙武都氐於秦川，</w:t>
      </w:r>
      <w:r w:rsidRPr="00D2545B">
        <w:rPr>
          <w:rStyle w:val="00Text"/>
          <w:rFonts w:asciiTheme="minorEastAsia"/>
        </w:rPr>
        <w:t>事見六十八卷漢獻帝建安廿三年。</w:t>
      </w:r>
      <w:r w:rsidRPr="00DE780C">
        <w:rPr>
          <w:rFonts w:asciiTheme="minorEastAsia"/>
        </w:rPr>
        <w:t>欲以弱寇強國，扞禦蜀虜，此蓋權宜之計，非萬世之利也；今者當之，已受其敝矣。</w:t>
      </w:r>
    </w:p>
    <w:p w:rsidR="00934453" w:rsidRPr="00DE780C" w:rsidRDefault="00934453" w:rsidP="00662EDA">
      <w:pPr>
        <w:rPr>
          <w:rFonts w:asciiTheme="minorEastAsia"/>
        </w:rPr>
      </w:pPr>
      <w:r w:rsidRPr="00DE780C">
        <w:rPr>
          <w:rFonts w:asciiTheme="minorEastAsia"/>
        </w:rPr>
        <w:t>夫關中土沃物豐，帝王所居，</w:t>
      </w:r>
      <w:r w:rsidRPr="00D2545B">
        <w:rPr>
          <w:rStyle w:val="00Text"/>
          <w:rFonts w:asciiTheme="minorEastAsia"/>
        </w:rPr>
        <w:t>周都豐、鎬，秦都咸陽，漢都長安，皆關中之地。</w:t>
      </w:r>
      <w:r w:rsidRPr="00DE780C">
        <w:rPr>
          <w:rFonts w:asciiTheme="minorEastAsia"/>
        </w:rPr>
        <w:t>未聞戎、狄宜在此土也。非我族類，其心必異。而因其衰敝，遷之畿服，</w:t>
      </w:r>
      <w:r w:rsidRPr="00D2545B">
        <w:rPr>
          <w:rStyle w:val="00Text"/>
          <w:rFonts w:asciiTheme="minorEastAsia"/>
        </w:rPr>
        <w:t>畿服，謂邦畿千里之內。</w:t>
      </w:r>
      <w:r w:rsidRPr="00DE780C">
        <w:rPr>
          <w:rFonts w:asciiTheme="minorEastAsia"/>
        </w:rPr>
        <w:t>士庶翫習，侮其輕弱，使其怨恨之氣毒於骨髓；至於蕃育衆盛，</w:t>
      </w:r>
      <w:r w:rsidRPr="00D2545B">
        <w:rPr>
          <w:rStyle w:val="00Text"/>
          <w:rFonts w:asciiTheme="minorEastAsia"/>
        </w:rPr>
        <w:t>蕃，扶袁翻。</w:t>
      </w:r>
      <w:r w:rsidRPr="00DE780C">
        <w:rPr>
          <w:rFonts w:asciiTheme="minorEastAsia"/>
        </w:rPr>
        <w:t>則坐生其心。以貪悍之性，挾憤怒之情，候隙乘便，輒為橫逆；</w:t>
      </w:r>
      <w:r w:rsidRPr="00D2545B">
        <w:rPr>
          <w:rStyle w:val="00Text"/>
          <w:rFonts w:asciiTheme="minorEastAsia"/>
        </w:rPr>
        <w:t>橫，戶孟翻。</w:t>
      </w:r>
      <w:r w:rsidRPr="00DE780C">
        <w:rPr>
          <w:rFonts w:asciiTheme="minorEastAsia"/>
        </w:rPr>
        <w:t>而居封域之內，無障塞之隔，掩不備之人，收散野之積，</w:t>
      </w:r>
      <w:r w:rsidRPr="00D2545B">
        <w:rPr>
          <w:rStyle w:val="00Text"/>
          <w:rFonts w:asciiTheme="minorEastAsia"/>
        </w:rPr>
        <w:t>積，子賜翻，聚也。</w:t>
      </w:r>
      <w:r w:rsidRPr="00DE780C">
        <w:rPr>
          <w:rFonts w:asciiTheme="minorEastAsia"/>
        </w:rPr>
        <w:t>故能為禍滋蔓，暴害不測，此必然之勢，已驗之事也。當今之宜，宜及兵威方盛，衆事未罷，徙馮翊、北地、新平、安定界內諸羌，著先零罕幵、析支之地，徙扶風、始平、京兆之氐，出還隴右，著陰平、武都之界，</w:t>
      </w:r>
      <w:r w:rsidRPr="00D2545B">
        <w:rPr>
          <w:rStyle w:val="00Text"/>
          <w:rFonts w:asciiTheme="minorEastAsia"/>
        </w:rPr>
        <w:t>先零、罕幵、析支之地，自湟中西至賜支河首。陰平、武都，舊白馬氐地也。著，直略翻。零，音憐。幵，苦堅翻。</w:t>
      </w:r>
      <w:r w:rsidRPr="00DE780C">
        <w:rPr>
          <w:rFonts w:asciiTheme="minorEastAsia"/>
        </w:rPr>
        <w:t>廩其道路之糧，令足自致，</w:t>
      </w:r>
      <w:r w:rsidR="00D728F7">
        <w:rPr>
          <w:rStyle w:val="00Text"/>
          <w:rFonts w:asciiTheme="minorEastAsia"/>
        </w:rPr>
        <w:t>「</w:t>
      </w:r>
      <w:r w:rsidRPr="00D2545B">
        <w:rPr>
          <w:rStyle w:val="00Text"/>
          <w:rFonts w:asciiTheme="minorEastAsia"/>
        </w:rPr>
        <w:t>廩</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稟</w:t>
      </w:r>
      <w:r w:rsidR="00D728F7">
        <w:rPr>
          <w:rStyle w:val="00Text"/>
          <w:rFonts w:asciiTheme="minorEastAsia"/>
        </w:rPr>
        <w:t>」</w:t>
      </w:r>
      <w:r w:rsidRPr="00D2545B">
        <w:rPr>
          <w:rStyle w:val="00Text"/>
          <w:rFonts w:asciiTheme="minorEastAsia"/>
        </w:rPr>
        <w:t>，給也；下廩糧同。</w:t>
      </w:r>
      <w:r w:rsidRPr="00DE780C">
        <w:rPr>
          <w:rFonts w:asciiTheme="minorEastAsia"/>
        </w:rPr>
        <w:t>各附本種，</w:t>
      </w:r>
      <w:r w:rsidRPr="00D2545B">
        <w:rPr>
          <w:rStyle w:val="00Text"/>
          <w:rFonts w:asciiTheme="minorEastAsia"/>
        </w:rPr>
        <w:t>種，章勇翻。</w:t>
      </w:r>
      <w:r w:rsidRPr="00DE780C">
        <w:rPr>
          <w:rFonts w:asciiTheme="minorEastAsia"/>
        </w:rPr>
        <w:t>反其舊土，使屬國、撫夷就安集之。</w:t>
      </w:r>
      <w:r w:rsidRPr="00D2545B">
        <w:rPr>
          <w:rStyle w:val="00Text"/>
          <w:rFonts w:asciiTheme="minorEastAsia"/>
        </w:rPr>
        <w:t>屬國都尉及撫夷護軍也。</w:t>
      </w:r>
      <w:r w:rsidRPr="00DE780C">
        <w:rPr>
          <w:rFonts w:asciiTheme="minorEastAsia"/>
        </w:rPr>
        <w:t>戎、晉不雜，並得其所，縱有猾夏之心，</w:t>
      </w:r>
      <w:r w:rsidRPr="00D2545B">
        <w:rPr>
          <w:rStyle w:val="00Text"/>
          <w:rFonts w:asciiTheme="minorEastAsia"/>
        </w:rPr>
        <w:t>孔安國曰︰猾，亂也；夏，華夏也。夏，戶雅翻。</w:t>
      </w:r>
      <w:r w:rsidRPr="00DE780C">
        <w:rPr>
          <w:rFonts w:asciiTheme="minorEastAsia"/>
        </w:rPr>
        <w:t>風塵之警，則絕遠中國，隔閡山河，</w:t>
      </w:r>
      <w:r w:rsidRPr="00D2545B">
        <w:rPr>
          <w:rStyle w:val="00Text"/>
          <w:rFonts w:asciiTheme="minorEastAsia"/>
        </w:rPr>
        <w:t>遠，于願翻。閡，與礙同。</w:t>
      </w:r>
      <w:r w:rsidRPr="00DE780C">
        <w:rPr>
          <w:rFonts w:asciiTheme="minorEastAsia"/>
        </w:rPr>
        <w:t>雖有寇暴，所害不廣矣。</w:t>
      </w:r>
    </w:p>
    <w:p w:rsidR="00934453" w:rsidRPr="00DE780C" w:rsidRDefault="00934453" w:rsidP="00662EDA">
      <w:pPr>
        <w:rPr>
          <w:rFonts w:asciiTheme="minorEastAsia"/>
        </w:rPr>
      </w:pPr>
      <w:r w:rsidRPr="00DE780C">
        <w:rPr>
          <w:rFonts w:asciiTheme="minorEastAsia"/>
        </w:rPr>
        <w:t>難者曰︰氐寇新平，關中饑疫，百姓愁苦，咸望寧息；而欲使疲悴之衆，徙自猜之寇，恐勢盡力屈，緒業不卒，</w:t>
      </w:r>
      <w:r w:rsidRPr="00D2545B">
        <w:rPr>
          <w:rStyle w:val="00Text"/>
          <w:rFonts w:asciiTheme="minorEastAsia"/>
        </w:rPr>
        <w:t>難，乃旦翻。悴，秦醉翻。卒，子恤翻，終也。</w:t>
      </w:r>
      <w:r w:rsidRPr="00DE780C">
        <w:rPr>
          <w:rFonts w:asciiTheme="minorEastAsia"/>
        </w:rPr>
        <w:t>前害未及弭而後變復橫出矣。</w:t>
      </w:r>
      <w:r w:rsidRPr="00D2545B">
        <w:rPr>
          <w:rStyle w:val="00Text"/>
          <w:rFonts w:asciiTheme="minorEastAsia"/>
        </w:rPr>
        <w:t>復，扶又翻。</w:t>
      </w:r>
      <w:r w:rsidRPr="00DE780C">
        <w:rPr>
          <w:rFonts w:asciiTheme="minorEastAsia"/>
        </w:rPr>
        <w:t>答曰︰子以今者羣氐為尚挾餘資，悔惡反善，懷我德惠而來柔附乎？將勢窮道盡，智力俱困，懼我兵誅以至於此乎？曰︰無有餘力，勢窮道盡故也。然則我能制其短長之命而令其進退由己矣。夫樂其業者不易事，</w:t>
      </w:r>
      <w:r w:rsidRPr="00D2545B">
        <w:rPr>
          <w:rStyle w:val="00Text"/>
          <w:rFonts w:asciiTheme="minorEastAsia"/>
        </w:rPr>
        <w:t>樂，音洛。</w:t>
      </w:r>
      <w:r w:rsidRPr="00DE780C">
        <w:rPr>
          <w:rFonts w:asciiTheme="minorEastAsia"/>
        </w:rPr>
        <w:t>安其居者無遷志。方其自疑危懼，畏怖促遽，</w:t>
      </w:r>
      <w:r w:rsidRPr="00D2545B">
        <w:rPr>
          <w:rStyle w:val="00Text"/>
          <w:rFonts w:asciiTheme="minorEastAsia"/>
        </w:rPr>
        <w:t>怖，普布翻。</w:t>
      </w:r>
      <w:r w:rsidRPr="00DE780C">
        <w:rPr>
          <w:rFonts w:asciiTheme="minorEastAsia"/>
        </w:rPr>
        <w:t>故可制以兵威，使之左右無違也。迨其死亡流散，離逷未鳩，</w:t>
      </w:r>
      <w:r w:rsidRPr="00D2545B">
        <w:rPr>
          <w:rStyle w:val="00Text"/>
          <w:rFonts w:asciiTheme="minorEastAsia"/>
        </w:rPr>
        <w:t>逷，他歷翻。爾雅曰︰逷，遠也。鳩，集也。</w:t>
      </w:r>
      <w:r w:rsidRPr="00DE780C">
        <w:rPr>
          <w:rFonts w:asciiTheme="minorEastAsia"/>
        </w:rPr>
        <w:t>與關中之人，戶皆為讎，</w:t>
      </w:r>
      <w:r w:rsidRPr="00D2545B">
        <w:rPr>
          <w:rStyle w:val="00Text"/>
          <w:rFonts w:asciiTheme="minorEastAsia"/>
        </w:rPr>
        <w:t>謂氐、羌之反，暴掠平民，關中之人怨毒之，戶皆為讎敵。</w:t>
      </w:r>
      <w:r w:rsidRPr="00DE780C">
        <w:rPr>
          <w:rFonts w:asciiTheme="minorEastAsia"/>
        </w:rPr>
        <w:t>故可遐遷遠處，令其心不懷土也。夫聖賢之謀事也，為之於未有，治之於未亂，</w:t>
      </w:r>
      <w:r w:rsidRPr="00D2545B">
        <w:rPr>
          <w:rStyle w:val="00Text"/>
          <w:rFonts w:asciiTheme="minorEastAsia"/>
        </w:rPr>
        <w:t>治，直之翻。</w:t>
      </w:r>
      <w:r w:rsidRPr="00DE780C">
        <w:rPr>
          <w:rFonts w:asciiTheme="minorEastAsia"/>
        </w:rPr>
        <w:t>道不著而平，德不顯而成。其次則能轉禍為福，因敗為功，值困必濟，遇否能通。</w:t>
      </w:r>
      <w:r w:rsidRPr="00D2545B">
        <w:rPr>
          <w:rStyle w:val="00Text"/>
          <w:rFonts w:asciiTheme="minorEastAsia"/>
        </w:rPr>
        <w:t>否，皮鄙翻。</w:t>
      </w:r>
      <w:r w:rsidRPr="00DE780C">
        <w:rPr>
          <w:rFonts w:asciiTheme="minorEastAsia"/>
        </w:rPr>
        <w:t>今子遭敝事之終而不圖更制之始，</w:t>
      </w:r>
      <w:r w:rsidRPr="00D2545B">
        <w:rPr>
          <w:rStyle w:val="00Text"/>
          <w:rFonts w:asciiTheme="minorEastAsia"/>
        </w:rPr>
        <w:t>更，工衡翻。</w:t>
      </w:r>
      <w:r w:rsidRPr="00DE780C">
        <w:rPr>
          <w:rFonts w:asciiTheme="minorEastAsia"/>
        </w:rPr>
        <w:t>愛易轍之勤而遵覆車之軌，何哉！</w:t>
      </w:r>
      <w:r w:rsidRPr="00D2545B">
        <w:rPr>
          <w:rStyle w:val="00Text"/>
          <w:rFonts w:asciiTheme="minorEastAsia"/>
        </w:rPr>
        <w:t>車覆於前，不可遵其轍，當易路而行；若遵覆車之迹，則後車又將覆矣。</w:t>
      </w:r>
      <w:r w:rsidRPr="00DE780C">
        <w:rPr>
          <w:rFonts w:asciiTheme="minorEastAsia"/>
        </w:rPr>
        <w:t>且關中之人百餘萬口，率其少多，</w:t>
      </w:r>
      <w:r w:rsidRPr="00D2545B">
        <w:rPr>
          <w:rStyle w:val="00Text"/>
          <w:rFonts w:asciiTheme="minorEastAsia"/>
        </w:rPr>
        <w:t>率，列恤翻，約數也。少，詩沼翻。</w:t>
      </w:r>
      <w:r w:rsidRPr="00DE780C">
        <w:rPr>
          <w:rFonts w:asciiTheme="minorEastAsia"/>
        </w:rPr>
        <w:t>戎、狄居半，處之與遷，必須口實。</w:t>
      </w:r>
      <w:r w:rsidRPr="00D2545B">
        <w:rPr>
          <w:rStyle w:val="00Text"/>
          <w:rFonts w:asciiTheme="minorEastAsia"/>
        </w:rPr>
        <w:t>口實，謂糧食也。處，昌呂翻。</w:t>
      </w:r>
      <w:r w:rsidRPr="00DE780C">
        <w:rPr>
          <w:rFonts w:asciiTheme="minorEastAsia"/>
        </w:rPr>
        <w:t>若有窮乏，糝粒不繼者，</w:t>
      </w:r>
      <w:r w:rsidRPr="00D2545B">
        <w:rPr>
          <w:rStyle w:val="00Text"/>
          <w:rFonts w:asciiTheme="minorEastAsia"/>
        </w:rPr>
        <w:t>糝，桑頷翻。以米和羹也。</w:t>
      </w:r>
      <w:r w:rsidRPr="00DE780C">
        <w:rPr>
          <w:rFonts w:asciiTheme="minorEastAsia"/>
        </w:rPr>
        <w:t>故當傾關中之穀以全其生生之計，必無擠於溝壑而不為侵掠之害也。</w:t>
      </w:r>
      <w:r w:rsidRPr="00D2545B">
        <w:rPr>
          <w:rStyle w:val="00Text"/>
          <w:rFonts w:asciiTheme="minorEastAsia"/>
        </w:rPr>
        <w:t>氐、羌窮乏，勢必聚而侵掠，晉朝欲弭其害，故當傾穀以給之。擠，子西翻，又子細翻。</w:t>
      </w:r>
      <w:r w:rsidRPr="00DE780C">
        <w:rPr>
          <w:rFonts w:asciiTheme="minorEastAsia"/>
        </w:rPr>
        <w:t>今我遷之，傳食而至，</w:t>
      </w:r>
      <w:r w:rsidRPr="00D2545B">
        <w:rPr>
          <w:rStyle w:val="00Text"/>
          <w:rFonts w:asciiTheme="minorEastAsia"/>
        </w:rPr>
        <w:t>謂所過郡縣遞給其食也。傳，直戀翻。</w:t>
      </w:r>
      <w:r w:rsidRPr="00DE780C">
        <w:rPr>
          <w:rFonts w:asciiTheme="minorEastAsia"/>
        </w:rPr>
        <w:t>附其種族，自使相贍，而秦地之人得其半穀，</w:t>
      </w:r>
      <w:r w:rsidRPr="00D2545B">
        <w:rPr>
          <w:rStyle w:val="00Text"/>
          <w:rFonts w:asciiTheme="minorEastAsia"/>
        </w:rPr>
        <w:t>言關中居人，戎、狄居半，今遷使歸其舊地，則秦中百姓將食其所積之穀，以約率之，正得常居之半穀也。種，章勇翻；下餘種同。</w:t>
      </w:r>
      <w:r w:rsidRPr="00DE780C">
        <w:rPr>
          <w:rFonts w:asciiTheme="minorEastAsia"/>
        </w:rPr>
        <w:t>此為濟行者以廩糧，遺居者以積倉，</w:t>
      </w:r>
      <w:r w:rsidRPr="00D2545B">
        <w:rPr>
          <w:rStyle w:val="00Text"/>
          <w:rFonts w:asciiTheme="minorEastAsia"/>
        </w:rPr>
        <w:t>遺，于季翻。</w:t>
      </w:r>
      <w:r w:rsidRPr="00DE780C">
        <w:rPr>
          <w:rFonts w:asciiTheme="minorEastAsia"/>
        </w:rPr>
        <w:t>寬關中之逼，去盜賊之原，</w:t>
      </w:r>
      <w:r w:rsidRPr="00D2545B">
        <w:rPr>
          <w:rStyle w:val="00Text"/>
          <w:rFonts w:asciiTheme="minorEastAsia"/>
        </w:rPr>
        <w:t>去，羌呂翻。</w:t>
      </w:r>
      <w:r w:rsidRPr="00DE780C">
        <w:rPr>
          <w:rFonts w:asciiTheme="minorEastAsia"/>
        </w:rPr>
        <w:t>除旦夕之損，建終年之益。若憚蹔舉之小勞</w:t>
      </w:r>
      <w:r w:rsidRPr="00D2545B">
        <w:rPr>
          <w:rStyle w:val="00Text"/>
          <w:rFonts w:asciiTheme="minorEastAsia"/>
        </w:rPr>
        <w:t>蹔，與暫同。</w:t>
      </w:r>
      <w:r w:rsidRPr="00DE780C">
        <w:rPr>
          <w:rFonts w:asciiTheme="minorEastAsia"/>
        </w:rPr>
        <w:t>而忘永逸之弘策，惜日月之煩苦而遺累世之寇敵，非所謂能創業垂統，謀及子孫者也。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幷州之胡，本實匈奴桀惡之寇也，建安中，使右賢王去卑誘質呼廚泉，聽其部落散居六郡。</w:t>
      </w:r>
      <w:r w:rsidRPr="00D2545B">
        <w:rPr>
          <w:rFonts w:asciiTheme="minorEastAsia" w:eastAsiaTheme="minorEastAsia"/>
        </w:rPr>
        <w:t>謂幷州所統六郡也。晉書</w:t>
      </w:r>
      <w:r w:rsidRPr="00D2545B">
        <w:rPr>
          <w:rFonts w:asciiTheme="minorEastAsia" w:eastAsiaTheme="minorEastAsia"/>
        </w:rPr>
        <w:t>·</w:t>
      </w:r>
      <w:r w:rsidRPr="00D2545B">
        <w:rPr>
          <w:rFonts w:asciiTheme="minorEastAsia" w:eastAsiaTheme="minorEastAsia"/>
        </w:rPr>
        <w:t>匈奴傳曰︰匈奴與晉人雜居，平陽、西河、太原、新興、上黨、樂平，莫不有焉。質呼廚泉事見六十七卷漢獻帝建安二十一年。質，音致。</w:t>
      </w:r>
      <w:r w:rsidRPr="00DE780C">
        <w:rPr>
          <w:rStyle w:val="01Text"/>
          <w:rFonts w:asciiTheme="minorEastAsia" w:eastAsiaTheme="minorEastAsia"/>
          <w:sz w:val="21"/>
        </w:rPr>
        <w:t>咸熙之際，以一部太強，分為三率，</w:t>
      </w:r>
      <w:r w:rsidRPr="00D2545B">
        <w:rPr>
          <w:rFonts w:asciiTheme="minorEastAsia" w:eastAsiaTheme="minorEastAsia"/>
        </w:rPr>
        <w:t>率，讀曰帥，音所類翻。</w:t>
      </w:r>
      <w:r w:rsidRPr="00DE780C">
        <w:rPr>
          <w:rStyle w:val="01Text"/>
          <w:rFonts w:asciiTheme="minorEastAsia" w:eastAsiaTheme="minorEastAsia"/>
          <w:sz w:val="21"/>
        </w:rPr>
        <w:t>泰始之初，又增為四；於是劉猛內叛，連結外虜，</w:t>
      </w:r>
      <w:r w:rsidRPr="00D2545B">
        <w:rPr>
          <w:rFonts w:asciiTheme="minorEastAsia" w:eastAsiaTheme="minorEastAsia"/>
        </w:rPr>
        <w:t>事見七十九卷武帝泰始七年、八年。</w:t>
      </w:r>
      <w:r w:rsidRPr="00DE780C">
        <w:rPr>
          <w:rStyle w:val="01Text"/>
          <w:rFonts w:asciiTheme="minorEastAsia" w:eastAsiaTheme="minorEastAsia"/>
          <w:sz w:val="21"/>
        </w:rPr>
        <w:t>近者郝散之變，發於穀遠。</w:t>
      </w:r>
      <w:r w:rsidRPr="00D2545B">
        <w:rPr>
          <w:rFonts w:asciiTheme="minorEastAsia" w:eastAsiaTheme="minorEastAsia"/>
        </w:rPr>
        <w:t>穀遠縣，漢屬上黨郡，晉省，蓋其地猶存舊縣名也。劉昫曰︰穀遠，今沁源縣。宋白曰︰漢穀遠故縣，在沁源縣南百五十步，孤遠故城是也。晉地記云︰穀遠，今名孤遠，後代語訛耳。郝散事見上卷四年。</w:t>
      </w:r>
      <w:r w:rsidRPr="00DE780C">
        <w:rPr>
          <w:rStyle w:val="01Text"/>
          <w:rFonts w:asciiTheme="minorEastAsia" w:eastAsiaTheme="minorEastAsia"/>
          <w:sz w:val="21"/>
        </w:rPr>
        <w:t>今五部之衆，戶至數萬，人口之盛，過於西戎；其天性驍勇，弓馬便利，倍於氐、羌。</w:t>
      </w:r>
      <w:r w:rsidRPr="00D2545B">
        <w:rPr>
          <w:rFonts w:asciiTheme="minorEastAsia" w:eastAsiaTheme="minorEastAsia"/>
        </w:rPr>
        <w:t>驍，堅堯翻。</w:t>
      </w:r>
      <w:r w:rsidRPr="00DE780C">
        <w:rPr>
          <w:rStyle w:val="01Text"/>
          <w:rFonts w:asciiTheme="minorEastAsia" w:eastAsiaTheme="minorEastAsia"/>
          <w:sz w:val="21"/>
        </w:rPr>
        <w:t>若有不虞風塵之慮，則幷州之域可為寒心。</w:t>
      </w:r>
      <w:r w:rsidRPr="00D2545B">
        <w:rPr>
          <w:rFonts w:asciiTheme="minorEastAsia" w:eastAsiaTheme="minorEastAsia"/>
        </w:rPr>
        <w:t>劉淵之禍，江統固逆知之矣。</w:t>
      </w:r>
    </w:p>
    <w:p w:rsidR="00934453" w:rsidRPr="00DE780C" w:rsidRDefault="00934453" w:rsidP="00662EDA">
      <w:pPr>
        <w:rPr>
          <w:rFonts w:asciiTheme="minorEastAsia"/>
        </w:rPr>
      </w:pPr>
      <w:r w:rsidRPr="00DE780C">
        <w:rPr>
          <w:rFonts w:asciiTheme="minorEastAsia"/>
        </w:rPr>
        <w:t>正始中，毌丘儉討句驪，</w:t>
      </w:r>
      <w:r w:rsidRPr="00D2545B">
        <w:rPr>
          <w:rStyle w:val="00Text"/>
          <w:rFonts w:asciiTheme="minorEastAsia"/>
        </w:rPr>
        <w:t>事見七十五卷魏邵陵厲公正始七年。句，如字，又音駒。驪，力知翻。</w:t>
      </w:r>
      <w:r w:rsidRPr="00DE780C">
        <w:rPr>
          <w:rFonts w:asciiTheme="minorEastAsia"/>
        </w:rPr>
        <w:t>徙其餘種於滎陽。</w:t>
      </w:r>
      <w:r w:rsidRPr="00D2545B">
        <w:rPr>
          <w:rStyle w:val="00Text"/>
          <w:rFonts w:asciiTheme="minorEastAsia"/>
        </w:rPr>
        <w:t>種，章勇翻。</w:t>
      </w:r>
      <w:r w:rsidRPr="00DE780C">
        <w:rPr>
          <w:rFonts w:asciiTheme="minorEastAsia"/>
        </w:rPr>
        <w:t>始徙之時，戶</w:t>
      </w:r>
      <w:r w:rsidRPr="00DE780C">
        <w:rPr>
          <w:rFonts w:asciiTheme="minorEastAsia"/>
        </w:rPr>
        <w:lastRenderedPageBreak/>
        <w:t>落百數；子孫孳息，</w:t>
      </w:r>
      <w:r w:rsidRPr="00D2545B">
        <w:rPr>
          <w:rStyle w:val="00Text"/>
          <w:rFonts w:asciiTheme="minorEastAsia"/>
        </w:rPr>
        <w:t>孳，津之翻，生也。</w:t>
      </w:r>
      <w:r w:rsidRPr="00DE780C">
        <w:rPr>
          <w:rFonts w:asciiTheme="minorEastAsia"/>
        </w:rPr>
        <w:t>今以千計；數世之後，必至殷熾。</w:t>
      </w:r>
      <w:r w:rsidRPr="00D2545B">
        <w:rPr>
          <w:rStyle w:val="00Text"/>
          <w:rFonts w:asciiTheme="minorEastAsia"/>
        </w:rPr>
        <w:t>熾，昌志翻。</w:t>
      </w:r>
      <w:r w:rsidRPr="00DE780C">
        <w:rPr>
          <w:rFonts w:asciiTheme="minorEastAsia"/>
        </w:rPr>
        <w:t>百姓失職，</w:t>
      </w:r>
      <w:r w:rsidRPr="00D2545B">
        <w:rPr>
          <w:rStyle w:val="00Text"/>
          <w:rFonts w:asciiTheme="minorEastAsia"/>
        </w:rPr>
        <w:t>民不得安於耕鑿，是失職也。</w:t>
      </w:r>
      <w:r w:rsidRPr="00DE780C">
        <w:rPr>
          <w:rFonts w:asciiTheme="minorEastAsia"/>
        </w:rPr>
        <w:t>猶或亡叛，犬馬肥充，則有噬齧，況於夷、狄，能不為變！但顧其微弱，勢力不逮耳。</w:t>
      </w:r>
      <w:r w:rsidRPr="00D2545B">
        <w:rPr>
          <w:rStyle w:val="00Text"/>
          <w:rFonts w:asciiTheme="minorEastAsia"/>
        </w:rPr>
        <w:t>顧，內顧也。</w:t>
      </w:r>
    </w:p>
    <w:p w:rsidR="00934453" w:rsidRPr="00DE780C" w:rsidRDefault="00934453" w:rsidP="00662EDA">
      <w:pPr>
        <w:rPr>
          <w:rFonts w:asciiTheme="minorEastAsia"/>
        </w:rPr>
      </w:pPr>
      <w:r w:rsidRPr="00DE780C">
        <w:rPr>
          <w:rFonts w:asciiTheme="minorEastAsia"/>
        </w:rPr>
        <w:t>夫為邦者，憂不在寡而在不安，</w:t>
      </w:r>
      <w:r w:rsidRPr="00D2545B">
        <w:rPr>
          <w:rStyle w:val="00Text"/>
          <w:rFonts w:asciiTheme="minorEastAsia"/>
        </w:rPr>
        <w:t>論語︰孔子曰︰丘聞有國有家者，不患寡而患不均，不患貧而患不安。</w:t>
      </w:r>
      <w:r w:rsidRPr="00DE780C">
        <w:rPr>
          <w:rFonts w:asciiTheme="minorEastAsia"/>
        </w:rPr>
        <w:t>以四海之廣，士民之富，豈須夷虜在內然後取足哉！此等皆可申諭發遣，還其本域，慰彼羈旅懷土之思，釋我華夏纖介之憂，</w:t>
      </w:r>
      <w:r w:rsidRPr="00D2545B">
        <w:rPr>
          <w:rStyle w:val="00Text"/>
          <w:rFonts w:asciiTheme="minorEastAsia"/>
        </w:rPr>
        <w:t>夏，戶雅翻。</w:t>
      </w:r>
      <w:r w:rsidR="00D728F7">
        <w:rPr>
          <w:rFonts w:asciiTheme="minorEastAsia"/>
        </w:rPr>
        <w:t>『</w:t>
      </w:r>
      <w:r w:rsidRPr="00DE780C">
        <w:rPr>
          <w:rFonts w:asciiTheme="minorEastAsia"/>
        </w:rPr>
        <w:t>惠此中國，以綏四方，</w:t>
      </w:r>
      <w:r w:rsidR="00D728F7">
        <w:rPr>
          <w:rFonts w:asciiTheme="minorEastAsia"/>
        </w:rPr>
        <w:t>』</w:t>
      </w:r>
      <w:r w:rsidRPr="00D2545B">
        <w:rPr>
          <w:rStyle w:val="00Text"/>
          <w:rFonts w:asciiTheme="minorEastAsia"/>
        </w:rPr>
        <w:t>詩·大雅·民勞之辭。</w:t>
      </w:r>
      <w:r w:rsidRPr="00DE780C">
        <w:rPr>
          <w:rFonts w:asciiTheme="minorEastAsia"/>
        </w:rPr>
        <w:t>德施永世，於計為長也！</w:t>
      </w:r>
      <w:r w:rsidR="00D728F7">
        <w:rPr>
          <w:rFonts w:asciiTheme="minorEastAsia"/>
        </w:rPr>
        <w:t>」</w:t>
      </w:r>
      <w:r w:rsidRPr="00DE780C">
        <w:rPr>
          <w:rFonts w:asciiTheme="minorEastAsia"/>
        </w:rPr>
        <w:t>朝廷不能用。</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散騎常侍賈謐侍講東宮，對太子倨傲，成都王穎見而叱之；謐怒，言於賈后，出穎為平北將軍，鎭鄴。</w:t>
      </w:r>
      <w:r w:rsidR="00934453" w:rsidRPr="00D2545B">
        <w:rPr>
          <w:rStyle w:val="00Text"/>
          <w:rFonts w:asciiTheme="minorEastAsia"/>
        </w:rPr>
        <w:t>考異曰︰帝紀云︰</w:t>
      </w:r>
      <w:r w:rsidR="00D728F7">
        <w:rPr>
          <w:rStyle w:val="00Text"/>
          <w:rFonts w:asciiTheme="minorEastAsia"/>
        </w:rPr>
        <w:t>「</w:t>
      </w:r>
      <w:r w:rsidR="00934453" w:rsidRPr="00D2545B">
        <w:rPr>
          <w:rStyle w:val="00Text"/>
          <w:rFonts w:asciiTheme="minorEastAsia"/>
        </w:rPr>
        <w:t>以穎為鎭北大將軍。</w:t>
      </w:r>
      <w:r w:rsidR="00D728F7">
        <w:rPr>
          <w:rStyle w:val="00Text"/>
          <w:rFonts w:asciiTheme="minorEastAsia"/>
        </w:rPr>
        <w:t>」</w:t>
      </w:r>
      <w:r w:rsidR="00934453" w:rsidRPr="00D2545B">
        <w:rPr>
          <w:rStyle w:val="00Text"/>
          <w:rFonts w:asciiTheme="minorEastAsia"/>
        </w:rPr>
        <w:t>今從本傳。</w:t>
      </w:r>
      <w:r w:rsidR="00934453" w:rsidRPr="00DE780C">
        <w:rPr>
          <w:rFonts w:asciiTheme="minorEastAsia"/>
        </w:rPr>
        <w:t>徵梁王肜為大將軍、錄尚書事；以河間王顒為鎭西將軍，鎭關中。</w:t>
      </w:r>
      <w:r w:rsidR="00934453" w:rsidRPr="00D2545B">
        <w:rPr>
          <w:rStyle w:val="00Text"/>
          <w:rFonts w:asciiTheme="minorEastAsia"/>
        </w:rPr>
        <w:t>肜，余中翻。顒，魚容翻。</w:t>
      </w:r>
      <w:r w:rsidR="00934453" w:rsidRPr="00DE780C">
        <w:rPr>
          <w:rFonts w:asciiTheme="minorEastAsia"/>
        </w:rPr>
        <w:t>初，武帝作石函之制，非至親不得鎭關中，顒輕財愛士，朝廷以為賢，故用之。</w:t>
      </w:r>
      <w:r w:rsidR="00934453" w:rsidRPr="00D2545B">
        <w:rPr>
          <w:rStyle w:val="00Text"/>
          <w:rFonts w:asciiTheme="minorEastAsia"/>
        </w:rPr>
        <w:t>顒，安平獻王孚之孫，太原烈王瓌之子也，初襲父爵，咸寧三年，改封河間。為穎、顒各據方鎭以阻兵張本。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夏，六月，</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戊戌</w:t>
      </w:r>
      <w:r w:rsidR="00D728F7">
        <w:rPr>
          <w:rFonts w:asciiTheme="minorEastAsia" w:eastAsiaTheme="minorEastAsia"/>
        </w:rPr>
        <w:t>」</w:t>
      </w:r>
      <w:r w:rsidR="00934453" w:rsidRPr="00D2545B">
        <w:rPr>
          <w:rFonts w:asciiTheme="minorEastAsia" w:eastAsiaTheme="minorEastAsia"/>
        </w:rPr>
        <w:t>二字；乙十一行本同；孔本同。</w:t>
      </w:r>
      <w:r w:rsidR="00D728F7">
        <w:rPr>
          <w:rFonts w:asciiTheme="minorEastAsia" w:eastAsiaTheme="minorEastAsia"/>
        </w:rPr>
        <w:t>』</w:t>
      </w:r>
      <w:r w:rsidR="00934453" w:rsidRPr="00DE780C">
        <w:rPr>
          <w:rStyle w:val="01Text"/>
          <w:rFonts w:asciiTheme="minorEastAsia" w:eastAsiaTheme="minorEastAsia"/>
          <w:sz w:val="21"/>
        </w:rPr>
        <w:t>高密文獻王泰薨。</w:t>
      </w:r>
      <w:r w:rsidR="00934453" w:rsidRPr="00D2545B">
        <w:rPr>
          <w:rFonts w:asciiTheme="minorEastAsia" w:eastAsiaTheme="minorEastAsia"/>
        </w:rPr>
        <w:t>考異曰︰帝紀云</w:t>
      </w:r>
      <w:r w:rsidR="00D728F7">
        <w:rPr>
          <w:rFonts w:asciiTheme="minorEastAsia" w:eastAsiaTheme="minorEastAsia"/>
        </w:rPr>
        <w:t>「</w:t>
      </w:r>
      <w:r w:rsidR="00934453" w:rsidRPr="00D2545B">
        <w:rPr>
          <w:rFonts w:asciiTheme="minorEastAsia" w:eastAsiaTheme="minorEastAsia"/>
        </w:rPr>
        <w:t>隴西王</w:t>
      </w:r>
      <w:r w:rsidR="00D728F7">
        <w:rPr>
          <w:rFonts w:asciiTheme="minorEastAsia" w:eastAsiaTheme="minorEastAsia"/>
        </w:rPr>
        <w:t>」</w:t>
      </w:r>
      <w:r w:rsidR="00934453" w:rsidRPr="00D2545B">
        <w:rPr>
          <w:rFonts w:asciiTheme="minorEastAsia" w:eastAsiaTheme="minorEastAsia"/>
        </w:rPr>
        <w:t>，本傳云︰</w:t>
      </w:r>
      <w:r w:rsidR="00D728F7">
        <w:rPr>
          <w:rFonts w:asciiTheme="minorEastAsia" w:eastAsiaTheme="minorEastAsia"/>
        </w:rPr>
        <w:t>「</w:t>
      </w:r>
      <w:r w:rsidR="00934453" w:rsidRPr="00D2545B">
        <w:rPr>
          <w:rFonts w:asciiTheme="minorEastAsia" w:eastAsiaTheme="minorEastAsia"/>
        </w:rPr>
        <w:t>泰為尚書令，改封高密。</w:t>
      </w:r>
      <w:r w:rsidR="00D728F7">
        <w:rPr>
          <w:rFonts w:asciiTheme="minorEastAsia" w:eastAsiaTheme="minorEastAsia"/>
        </w:rPr>
        <w:t>」</w:t>
      </w:r>
      <w:r w:rsidR="00934453" w:rsidRPr="00D2545B">
        <w:rPr>
          <w:rFonts w:asciiTheme="minorEastAsia" w:eastAsiaTheme="minorEastAsia"/>
        </w:rPr>
        <w:t>紀誤。</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賈后淫虐日甚，私於太醫令程據等；</w:t>
      </w:r>
      <w:r w:rsidR="00934453" w:rsidRPr="00D2545B">
        <w:rPr>
          <w:rStyle w:val="00Text"/>
          <w:rFonts w:asciiTheme="minorEastAsia"/>
        </w:rPr>
        <w:t>晉志︰太醫令，屬宗正。</w:t>
      </w:r>
      <w:r w:rsidR="00934453" w:rsidRPr="00DE780C">
        <w:rPr>
          <w:rFonts w:asciiTheme="minorEastAsia"/>
        </w:rPr>
        <w:t>又以簏箱載道上年少入宮，</w:t>
      </w:r>
      <w:r w:rsidR="00934453" w:rsidRPr="00D2545B">
        <w:rPr>
          <w:rStyle w:val="00Text"/>
          <w:rFonts w:asciiTheme="minorEastAsia"/>
        </w:rPr>
        <w:t>簏，盧谷翻。說文︰竹高篋也。少，詩照翻。</w:t>
      </w:r>
      <w:r w:rsidR="00934453" w:rsidRPr="00DE780C">
        <w:rPr>
          <w:rFonts w:asciiTheme="minorEastAsia"/>
        </w:rPr>
        <w:t>復恐其漏泄，往往殺之。</w:t>
      </w:r>
      <w:r w:rsidR="00934453" w:rsidRPr="00D2545B">
        <w:rPr>
          <w:rStyle w:val="00Text"/>
          <w:rFonts w:asciiTheme="minorEastAsia"/>
        </w:rPr>
        <w:t>復，扶又翻。</w:t>
      </w:r>
      <w:r w:rsidR="00934453" w:rsidRPr="00DE780C">
        <w:rPr>
          <w:rFonts w:asciiTheme="minorEastAsia"/>
        </w:rPr>
        <w:t>賈模恐禍及己，甚憂之。裴頠與模及張華議廢后，更立謝淑妃。</w:t>
      </w:r>
      <w:r w:rsidR="00934453" w:rsidRPr="00D2545B">
        <w:rPr>
          <w:rStyle w:val="00Text"/>
          <w:rFonts w:asciiTheme="minorEastAsia"/>
        </w:rPr>
        <w:t>謝淑妃，太子之母也。頠，魚毀翻。更，工衡翻。考異曰︰賈后傳曰︰</w:t>
      </w:r>
      <w:r w:rsidR="00D728F7">
        <w:rPr>
          <w:rStyle w:val="00Text"/>
          <w:rFonts w:asciiTheme="minorEastAsia"/>
        </w:rPr>
        <w:t>「</w:t>
      </w:r>
      <w:r w:rsidR="00934453" w:rsidRPr="00D2545B">
        <w:rPr>
          <w:rStyle w:val="00Text"/>
          <w:rFonts w:asciiTheme="minorEastAsia"/>
        </w:rPr>
        <w:t>模與裴頠、王衍謀廢之，衍後悔而止。</w:t>
      </w:r>
      <w:r w:rsidR="00D728F7">
        <w:rPr>
          <w:rStyle w:val="00Text"/>
          <w:rFonts w:asciiTheme="minorEastAsia"/>
        </w:rPr>
        <w:t>」</w:t>
      </w:r>
      <w:r w:rsidR="00934453" w:rsidRPr="00D2545B">
        <w:rPr>
          <w:rStyle w:val="00Text"/>
          <w:rFonts w:asciiTheme="minorEastAsia"/>
        </w:rPr>
        <w:t>今從頠傳。</w:t>
      </w:r>
      <w:r w:rsidR="00934453" w:rsidRPr="00DE780C">
        <w:rPr>
          <w:rFonts w:asciiTheme="minorEastAsia"/>
        </w:rPr>
        <w:t>模、華皆曰︰</w:t>
      </w:r>
      <w:r w:rsidR="00D728F7">
        <w:rPr>
          <w:rFonts w:asciiTheme="minorEastAsia"/>
        </w:rPr>
        <w:t>「</w:t>
      </w:r>
      <w:r w:rsidR="00934453" w:rsidRPr="00DE780C">
        <w:rPr>
          <w:rFonts w:asciiTheme="minorEastAsia"/>
        </w:rPr>
        <w:t>主上自無廢黜之意，而吾等專行之，儻上心不以為然，將若之何！且諸王方強，朋黨各異，恐一旦禍起，身死國危，無益社稷。</w:t>
      </w:r>
      <w:r w:rsidR="00D728F7">
        <w:rPr>
          <w:rFonts w:asciiTheme="minorEastAsia"/>
        </w:rPr>
        <w:t>」</w:t>
      </w:r>
      <w:r w:rsidR="00934453" w:rsidRPr="00DE780C">
        <w:rPr>
          <w:rFonts w:asciiTheme="minorEastAsia"/>
        </w:rPr>
        <w:t>頠曰︰</w:t>
      </w:r>
      <w:r w:rsidR="00D728F7">
        <w:rPr>
          <w:rFonts w:asciiTheme="minorEastAsia"/>
        </w:rPr>
        <w:t>「</w:t>
      </w:r>
      <w:r w:rsidR="00934453" w:rsidRPr="00DE780C">
        <w:rPr>
          <w:rFonts w:asciiTheme="minorEastAsia"/>
        </w:rPr>
        <w:t>誠如公言。然宮中逞其昏虐，亂可立待也。</w:t>
      </w:r>
      <w:r w:rsidR="00D728F7">
        <w:rPr>
          <w:rFonts w:asciiTheme="minorEastAsia"/>
        </w:rPr>
        <w:t>」</w:t>
      </w:r>
      <w:r w:rsidR="00934453" w:rsidRPr="00DE780C">
        <w:rPr>
          <w:rFonts w:asciiTheme="minorEastAsia"/>
        </w:rPr>
        <w:t>華曰︰</w:t>
      </w:r>
      <w:r w:rsidR="00D728F7">
        <w:rPr>
          <w:rFonts w:asciiTheme="minorEastAsia"/>
        </w:rPr>
        <w:t>「</w:t>
      </w:r>
      <w:r w:rsidR="00934453" w:rsidRPr="00DE780C">
        <w:rPr>
          <w:rFonts w:asciiTheme="minorEastAsia"/>
        </w:rPr>
        <w:t>卿二人於中宮皆親戚，言或見信，宜數為陳禍福之戒，庶無大悖，則天下尚未至於亂，吾曹得以優游卒歲而已。</w:t>
      </w:r>
      <w:r w:rsidR="00D728F7">
        <w:rPr>
          <w:rFonts w:asciiTheme="minorEastAsia"/>
        </w:rPr>
        <w:t>」</w:t>
      </w:r>
      <w:r w:rsidR="00934453" w:rsidRPr="00D2545B">
        <w:rPr>
          <w:rStyle w:val="00Text"/>
          <w:rFonts w:asciiTheme="minorEastAsia"/>
        </w:rPr>
        <w:t>張華處昏亂之朝，位冠羣后，而持心如此，天殆假手於趙王倫而誅之也。數，所角翻。為，于偽翻。卒，子恤翻。悖，蒲內翻。</w:t>
      </w:r>
      <w:r w:rsidR="00934453" w:rsidRPr="00DE780C">
        <w:rPr>
          <w:rFonts w:asciiTheme="minorEastAsia"/>
        </w:rPr>
        <w:t>頠旦夕說其從母廣城君，</w:t>
      </w:r>
      <w:r w:rsidR="00934453" w:rsidRPr="00D2545B">
        <w:rPr>
          <w:rStyle w:val="00Text"/>
          <w:rFonts w:asciiTheme="minorEastAsia"/>
        </w:rPr>
        <w:t>說，輸芮翻。從，才用翻。</w:t>
      </w:r>
      <w:r w:rsidR="00934453" w:rsidRPr="00DE780C">
        <w:rPr>
          <w:rFonts w:asciiTheme="minorEastAsia"/>
        </w:rPr>
        <w:t>令戒諭賈后以親厚太子，賈模亦數為后言禍福；后不能用，反以模為毀己而疏之；模不得志，憂憤而卒。</w:t>
      </w:r>
    </w:p>
    <w:p w:rsidR="00934453" w:rsidRPr="00DE780C" w:rsidRDefault="00934453" w:rsidP="00662EDA">
      <w:pPr>
        <w:rPr>
          <w:rFonts w:asciiTheme="minorEastAsia"/>
        </w:rPr>
      </w:pPr>
      <w:r w:rsidRPr="00DE780C">
        <w:rPr>
          <w:rFonts w:asciiTheme="minorEastAsia"/>
        </w:rPr>
        <w:t>秋，八月，以裴頠為尚書僕射。頠雖賈后親屬，然雅望素隆，四海惟恐其不居權位。尋詔頠專任門下事，</w:t>
      </w:r>
      <w:r w:rsidRPr="00D2545B">
        <w:rPr>
          <w:rStyle w:val="00Text"/>
          <w:rFonts w:asciiTheme="minorEastAsia"/>
        </w:rPr>
        <w:t>晉制︰侍中與給事黃門侍郞同管門下事。頠為侍中，專任門下事，賈后之意也。</w:t>
      </w:r>
      <w:r w:rsidRPr="00DE780C">
        <w:rPr>
          <w:rFonts w:asciiTheme="minorEastAsia"/>
        </w:rPr>
        <w:t>頠上表固辭，以</w:t>
      </w:r>
      <w:r w:rsidR="00D728F7">
        <w:rPr>
          <w:rFonts w:asciiTheme="minorEastAsia"/>
        </w:rPr>
        <w:t>「</w:t>
      </w:r>
      <w:r w:rsidRPr="00DE780C">
        <w:rPr>
          <w:rFonts w:asciiTheme="minorEastAsia"/>
        </w:rPr>
        <w:t>賈模適亡，復以臣代之，</w:t>
      </w:r>
      <w:r w:rsidRPr="00D2545B">
        <w:rPr>
          <w:rStyle w:val="00Text"/>
          <w:rFonts w:asciiTheme="minorEastAsia"/>
        </w:rPr>
        <w:t>復，扶又翻。</w:t>
      </w:r>
      <w:r w:rsidRPr="00DE780C">
        <w:rPr>
          <w:rFonts w:asciiTheme="minorEastAsia"/>
        </w:rPr>
        <w:t>崇外戚之望，彰偏私之舉，為聖朝累。</w:t>
      </w:r>
      <w:r w:rsidR="00D728F7">
        <w:rPr>
          <w:rFonts w:asciiTheme="minorEastAsia"/>
        </w:rPr>
        <w:t>」</w:t>
      </w:r>
      <w:r w:rsidRPr="00D2545B">
        <w:rPr>
          <w:rStyle w:val="00Text"/>
          <w:rFonts w:asciiTheme="minorEastAsia"/>
        </w:rPr>
        <w:t>累，力瑞翻。</w:t>
      </w:r>
      <w:r w:rsidRPr="00DE780C">
        <w:rPr>
          <w:rFonts w:asciiTheme="minorEastAsia"/>
        </w:rPr>
        <w:t>不聽。或謂頠曰︰</w:t>
      </w:r>
      <w:r w:rsidR="00D728F7">
        <w:rPr>
          <w:rFonts w:asciiTheme="minorEastAsia"/>
        </w:rPr>
        <w:t>「</w:t>
      </w:r>
      <w:r w:rsidRPr="00DE780C">
        <w:rPr>
          <w:rFonts w:asciiTheme="minorEastAsia"/>
        </w:rPr>
        <w:t>君可以言，當盡言於中宮；言而不從，當遠引而去。儻二者不立，雖有十表，難以免矣。</w:t>
      </w:r>
      <w:r w:rsidR="00D728F7">
        <w:rPr>
          <w:rFonts w:asciiTheme="minorEastAsia"/>
        </w:rPr>
        <w:t>」</w:t>
      </w:r>
      <w:r w:rsidRPr="00DE780C">
        <w:rPr>
          <w:rFonts w:asciiTheme="minorEastAsia"/>
        </w:rPr>
        <w:t>頠慨然久之，竟不能從。</w:t>
      </w:r>
      <w:r w:rsidRPr="00D2545B">
        <w:rPr>
          <w:rStyle w:val="00Text"/>
          <w:rFonts w:asciiTheme="minorEastAsia"/>
        </w:rPr>
        <w:t>史言華、頠顧戀祿位以殞首亡家。</w:t>
      </w:r>
    </w:p>
    <w:p w:rsidR="00934453" w:rsidRPr="00DE780C" w:rsidRDefault="00934453" w:rsidP="00662EDA">
      <w:pPr>
        <w:rPr>
          <w:rFonts w:asciiTheme="minorEastAsia"/>
        </w:rPr>
      </w:pPr>
      <w:r w:rsidRPr="00DE780C">
        <w:rPr>
          <w:rFonts w:asciiTheme="minorEastAsia"/>
        </w:rPr>
        <w:t>帝為人戇騃，</w:t>
      </w:r>
      <w:r w:rsidRPr="00D2545B">
        <w:rPr>
          <w:rStyle w:val="00Text"/>
          <w:rFonts w:asciiTheme="minorEastAsia"/>
        </w:rPr>
        <w:t>戇，陟降翻，愚也。騃，語駭翻，癡也。</w:t>
      </w:r>
      <w:r w:rsidRPr="00DE780C">
        <w:rPr>
          <w:rFonts w:asciiTheme="minorEastAsia"/>
        </w:rPr>
        <w:t>嘗在華林園聞蝦蟆，</w:t>
      </w:r>
      <w:r w:rsidRPr="00D2545B">
        <w:rPr>
          <w:rStyle w:val="00Text"/>
          <w:rFonts w:asciiTheme="minorEastAsia"/>
        </w:rPr>
        <w:t>蝦，何加翻。蟆，謨加翻。</w:t>
      </w:r>
      <w:r w:rsidRPr="00DE780C">
        <w:rPr>
          <w:rFonts w:asciiTheme="minorEastAsia"/>
        </w:rPr>
        <w:t>謂左右曰︰</w:t>
      </w:r>
      <w:r w:rsidR="00D728F7">
        <w:rPr>
          <w:rFonts w:asciiTheme="minorEastAsia"/>
        </w:rPr>
        <w:t>「</w:t>
      </w:r>
      <w:r w:rsidRPr="00DE780C">
        <w:rPr>
          <w:rFonts w:asciiTheme="minorEastAsia"/>
        </w:rPr>
        <w:t>此鳴者，為官乎，為私乎？</w:t>
      </w:r>
      <w:r w:rsidR="00D728F7">
        <w:rPr>
          <w:rFonts w:asciiTheme="minorEastAsia"/>
        </w:rPr>
        <w:t>」</w:t>
      </w:r>
      <w:r w:rsidRPr="00D2545B">
        <w:rPr>
          <w:rStyle w:val="00Text"/>
          <w:rFonts w:asciiTheme="minorEastAsia"/>
        </w:rPr>
        <w:t>為，于偽翻。</w:t>
      </w:r>
      <w:r w:rsidRPr="00DE780C">
        <w:rPr>
          <w:rFonts w:asciiTheme="minorEastAsia"/>
        </w:rPr>
        <w:t>時天下荒饉，百姓餓死，帝聞之曰︰</w:t>
      </w:r>
      <w:r w:rsidR="00D728F7">
        <w:rPr>
          <w:rFonts w:asciiTheme="minorEastAsia"/>
        </w:rPr>
        <w:t>「</w:t>
      </w:r>
      <w:r w:rsidRPr="00DE780C">
        <w:rPr>
          <w:rFonts w:asciiTheme="minorEastAsia"/>
        </w:rPr>
        <w:t>何不食肉糜！</w:t>
      </w:r>
      <w:r w:rsidR="00D728F7">
        <w:rPr>
          <w:rFonts w:asciiTheme="minorEastAsia"/>
        </w:rPr>
        <w:t>」</w:t>
      </w:r>
      <w:r w:rsidRPr="00D2545B">
        <w:rPr>
          <w:rStyle w:val="00Text"/>
          <w:rFonts w:asciiTheme="minorEastAsia"/>
        </w:rPr>
        <w:t>糜，忙皮翻，粥也。</w:t>
      </w:r>
      <w:r w:rsidRPr="00DE780C">
        <w:rPr>
          <w:rFonts w:asciiTheme="minorEastAsia"/>
        </w:rPr>
        <w:t>由是權在羣下，政出多門，勢位之家，更相薦託，有如互市。</w:t>
      </w:r>
      <w:r w:rsidRPr="00D2545B">
        <w:rPr>
          <w:rStyle w:val="00Text"/>
          <w:rFonts w:asciiTheme="minorEastAsia"/>
        </w:rPr>
        <w:t>更，工衡翻。</w:t>
      </w:r>
      <w:r w:rsidRPr="00DE780C">
        <w:rPr>
          <w:rFonts w:asciiTheme="minorEastAsia"/>
        </w:rPr>
        <w:t>賈、郭恣橫，</w:t>
      </w:r>
      <w:r w:rsidRPr="00D2545B">
        <w:rPr>
          <w:rStyle w:val="00Text"/>
          <w:rFonts w:asciiTheme="minorEastAsia"/>
        </w:rPr>
        <w:t>橫，戶孟翻。</w:t>
      </w:r>
      <w:r w:rsidRPr="00DE780C">
        <w:rPr>
          <w:rFonts w:asciiTheme="minorEastAsia"/>
        </w:rPr>
        <w:t>貨賂公行。南陽魯褒作錢神論以譏之曰︰</w:t>
      </w:r>
      <w:r w:rsidR="00D728F7">
        <w:rPr>
          <w:rFonts w:asciiTheme="minorEastAsia"/>
        </w:rPr>
        <w:t>「</w:t>
      </w:r>
      <w:r w:rsidRPr="00DE780C">
        <w:rPr>
          <w:rFonts w:asciiTheme="minorEastAsia"/>
        </w:rPr>
        <w:t>錢之為體，有乾、坤之象，親之如兄，字曰孔方。</w:t>
      </w:r>
      <w:r w:rsidRPr="00D2545B">
        <w:rPr>
          <w:rStyle w:val="00Text"/>
          <w:rFonts w:asciiTheme="minorEastAsia"/>
        </w:rPr>
        <w:t>錢圜函方，天圜而地方，故曰有乾、坤之象。孔方，亦以錢體言。</w:t>
      </w:r>
      <w:r w:rsidRPr="00DE780C">
        <w:rPr>
          <w:rFonts w:asciiTheme="minorEastAsia"/>
        </w:rPr>
        <w:t>無德而尊，無勢而熱，排金門，入紫闥，危可使安，死可使活，貴可使賤，生可使殺。是故忿爭非錢不勝，幽滯非錢不拔，怨讎非錢不解，令聞非錢不發。</w:t>
      </w:r>
      <w:r w:rsidRPr="00D2545B">
        <w:rPr>
          <w:rStyle w:val="00Text"/>
          <w:rFonts w:asciiTheme="minorEastAsia"/>
        </w:rPr>
        <w:t>聞，音問。</w:t>
      </w:r>
      <w:r w:rsidRPr="00DE780C">
        <w:rPr>
          <w:rFonts w:asciiTheme="minorEastAsia"/>
        </w:rPr>
        <w:t>洛中朱衣、當塗之士，</w:t>
      </w:r>
      <w:r w:rsidRPr="00D2545B">
        <w:rPr>
          <w:rStyle w:val="00Text"/>
          <w:rFonts w:asciiTheme="minorEastAsia"/>
        </w:rPr>
        <w:t>晉制︰諸王朱衣、絳紗襮。當塗之士，謂當路柄用者。</w:t>
      </w:r>
      <w:r w:rsidRPr="00DE780C">
        <w:rPr>
          <w:rFonts w:asciiTheme="minorEastAsia"/>
        </w:rPr>
        <w:t>愛我家兄，皆無已已，執我之手，抱我終始。凡今之人，惟錢而已！</w:t>
      </w:r>
      <w:r w:rsidR="00D728F7">
        <w:rPr>
          <w:rFonts w:asciiTheme="minorEastAsia"/>
        </w:rPr>
        <w:t>」</w:t>
      </w:r>
    </w:p>
    <w:p w:rsidR="00934453" w:rsidRPr="00DE780C" w:rsidRDefault="00934453" w:rsidP="00662EDA">
      <w:pPr>
        <w:rPr>
          <w:rFonts w:asciiTheme="minorEastAsia"/>
        </w:rPr>
      </w:pPr>
      <w:r w:rsidRPr="00DE780C">
        <w:rPr>
          <w:rFonts w:asciiTheme="minorEastAsia"/>
        </w:rPr>
        <w:t>又，朝臣務以苛察相高，每有疑議，羣下各立私意，刑法不壹，獄訟繁滋。裴頠上表曰︰</w:t>
      </w:r>
      <w:r w:rsidR="00D728F7">
        <w:rPr>
          <w:rFonts w:asciiTheme="minorEastAsia"/>
        </w:rPr>
        <w:t>「</w:t>
      </w:r>
      <w:r w:rsidRPr="00DE780C">
        <w:rPr>
          <w:rFonts w:asciiTheme="minorEastAsia"/>
        </w:rPr>
        <w:t>先王刑賞相稱，</w:t>
      </w:r>
      <w:r w:rsidRPr="00D2545B">
        <w:rPr>
          <w:rStyle w:val="00Text"/>
          <w:rFonts w:asciiTheme="minorEastAsia"/>
        </w:rPr>
        <w:t>稱，尺證翻。</w:t>
      </w:r>
      <w:r w:rsidRPr="00DE780C">
        <w:rPr>
          <w:rFonts w:asciiTheme="minorEastAsia"/>
        </w:rPr>
        <w:t>輕重無二，故下聽有常，羣吏安業。去元康四年大風，廟闕屋瓦有數枚傾落，免太常荀㝢；事輕責重，有違常典。五年二月有大風，蘭臺主者懲懼前事，求索阿棟之間，得瓦小邪十五處，</w:t>
      </w:r>
      <w:r w:rsidRPr="00D2545B">
        <w:rPr>
          <w:rStyle w:val="00Text"/>
          <w:rFonts w:asciiTheme="minorEastAsia"/>
        </w:rPr>
        <w:t>蘭臺主者，御史臺主者也，卽令史之類。阿，屋之隈曲。棟，屋檼也。索，山客翻。</w:t>
      </w:r>
      <w:r w:rsidRPr="00DE780C">
        <w:rPr>
          <w:rFonts w:asciiTheme="minorEastAsia"/>
        </w:rPr>
        <w:t>遂禁止太常，復興刑獄。</w:t>
      </w:r>
      <w:r w:rsidRPr="00D2545B">
        <w:rPr>
          <w:rStyle w:val="00Text"/>
          <w:rFonts w:asciiTheme="minorEastAsia"/>
        </w:rPr>
        <w:t>復，扶又翻；下頌復、史復同。</w:t>
      </w:r>
      <w:r w:rsidRPr="00DE780C">
        <w:rPr>
          <w:rFonts w:asciiTheme="minorEastAsia"/>
        </w:rPr>
        <w:t>今年八月，陵上荊一枝圍七寸二分者被斫；司徒、太常奔走道路，</w:t>
      </w:r>
      <w:r w:rsidRPr="00D2545B">
        <w:rPr>
          <w:rStyle w:val="00Text"/>
          <w:rFonts w:asciiTheme="minorEastAsia"/>
        </w:rPr>
        <w:t>說文︰荊，楚木也。司徒，漢丞相之職。漢制︰丞相與太常掌圍陵。被，皮義翻。</w:t>
      </w:r>
      <w:r w:rsidRPr="00DE780C">
        <w:rPr>
          <w:rFonts w:asciiTheme="minorEastAsia"/>
        </w:rPr>
        <w:t>雖知事小，而按劾難測，</w:t>
      </w:r>
      <w:r w:rsidRPr="00D2545B">
        <w:rPr>
          <w:rStyle w:val="00Text"/>
          <w:rFonts w:asciiTheme="minorEastAsia"/>
        </w:rPr>
        <w:t>劾，戶槪翻，又戶得翻。</w:t>
      </w:r>
      <w:r w:rsidRPr="00DE780C">
        <w:rPr>
          <w:rFonts w:asciiTheme="minorEastAsia"/>
        </w:rPr>
        <w:t>搔擾驅馳，各競免負，</w:t>
      </w:r>
      <w:r w:rsidRPr="00D2545B">
        <w:rPr>
          <w:rStyle w:val="00Text"/>
          <w:rFonts w:asciiTheme="minorEastAsia"/>
        </w:rPr>
        <w:t>負，罪負也。</w:t>
      </w:r>
      <w:r w:rsidRPr="00DE780C">
        <w:rPr>
          <w:rFonts w:asciiTheme="minorEastAsia"/>
        </w:rPr>
        <w:t>于今太常禁止未解。夫刑書之文有限而舛違之故無方，故有臨時議處之制，</w:t>
      </w:r>
      <w:r w:rsidRPr="00D2545B">
        <w:rPr>
          <w:rStyle w:val="00Text"/>
          <w:rFonts w:asciiTheme="minorEastAsia"/>
        </w:rPr>
        <w:t>言法有一定之文，而罪有故、誤，情有輕、重，故制令臨時隨事情議處其罪。處，昌呂翻。</w:t>
      </w:r>
      <w:r w:rsidRPr="00DE780C">
        <w:rPr>
          <w:rFonts w:asciiTheme="minorEastAsia"/>
        </w:rPr>
        <w:t>誠不能皆得循常也。至於此等，皆為過當，</w:t>
      </w:r>
      <w:r w:rsidRPr="00D2545B">
        <w:rPr>
          <w:rStyle w:val="00Text"/>
          <w:rFonts w:asciiTheme="minorEastAsia"/>
        </w:rPr>
        <w:t>當，丁浪翻。</w:t>
      </w:r>
      <w:r w:rsidRPr="00DE780C">
        <w:rPr>
          <w:rFonts w:asciiTheme="minorEastAsia"/>
        </w:rPr>
        <w:t>恐姦吏因緣，得為淺深也。</w:t>
      </w:r>
      <w:r w:rsidR="00D728F7">
        <w:rPr>
          <w:rFonts w:asciiTheme="minorEastAsia"/>
        </w:rPr>
        <w:t>」</w:t>
      </w:r>
      <w:r w:rsidRPr="00DE780C">
        <w:rPr>
          <w:rFonts w:asciiTheme="minorEastAsia"/>
        </w:rPr>
        <w:t>旣而曲議猶不止，</w:t>
      </w:r>
      <w:r w:rsidRPr="00D2545B">
        <w:rPr>
          <w:rStyle w:val="00Text"/>
          <w:rFonts w:asciiTheme="minorEastAsia"/>
        </w:rPr>
        <w:t>曲議，謂曲法而議，自為淺深。</w:t>
      </w:r>
      <w:r w:rsidRPr="00DE780C">
        <w:rPr>
          <w:rFonts w:asciiTheme="minorEastAsia"/>
        </w:rPr>
        <w:t>三公尚書劉頌復上疏曰︰</w:t>
      </w:r>
      <w:r w:rsidRPr="00D2545B">
        <w:rPr>
          <w:rStyle w:val="00Text"/>
          <w:rFonts w:asciiTheme="minorEastAsia"/>
        </w:rPr>
        <w:t>晉志︰漢成帝置三公尚書，主斷獄；光武以三公曹主歲盡考課州郡事。</w:t>
      </w:r>
      <w:r w:rsidR="00D728F7">
        <w:rPr>
          <w:rFonts w:asciiTheme="minorEastAsia"/>
        </w:rPr>
        <w:t>「</w:t>
      </w:r>
      <w:r w:rsidRPr="00DE780C">
        <w:rPr>
          <w:rFonts w:asciiTheme="minorEastAsia"/>
        </w:rPr>
        <w:t>自近世以來，法漸多門，令甚不一，吏不知所守，下不知所避，姦偽者因以售其情，居上者難以檢其下，</w:t>
      </w:r>
      <w:r w:rsidRPr="00D2545B">
        <w:rPr>
          <w:rStyle w:val="00Text"/>
          <w:rFonts w:asciiTheme="minorEastAsia"/>
        </w:rPr>
        <w:t>檢校，檢束也。</w:t>
      </w:r>
      <w:r w:rsidRPr="00DE780C">
        <w:rPr>
          <w:rFonts w:asciiTheme="minorEastAsia"/>
        </w:rPr>
        <w:t>事同議異，獄犴不平。</w:t>
      </w:r>
      <w:r w:rsidRPr="00D2545B">
        <w:rPr>
          <w:rStyle w:val="00Text"/>
          <w:rFonts w:asciiTheme="minorEastAsia"/>
        </w:rPr>
        <w:t>犴，魚旰翻。野獄曰犴。</w:t>
      </w:r>
      <w:r w:rsidRPr="00DE780C">
        <w:rPr>
          <w:rFonts w:asciiTheme="minorEastAsia"/>
        </w:rPr>
        <w:t>夫君臣之分，各有所司。法欲必奉，故令主者守文；理有窮塞，故使大臣釋滯；事有時宜，故人主權斷。</w:t>
      </w:r>
      <w:r w:rsidRPr="00D2545B">
        <w:rPr>
          <w:rStyle w:val="00Text"/>
          <w:rFonts w:asciiTheme="minorEastAsia"/>
        </w:rPr>
        <w:t>塞，悉則翻。斷，丁亂翻；下弘斷同。</w:t>
      </w:r>
      <w:r w:rsidRPr="00DE780C">
        <w:rPr>
          <w:rFonts w:asciiTheme="minorEastAsia"/>
        </w:rPr>
        <w:t>主者守文，若釋之執犯蹕之平也；</w:t>
      </w:r>
      <w:r w:rsidRPr="00D2545B">
        <w:rPr>
          <w:rStyle w:val="00Text"/>
          <w:rFonts w:asciiTheme="minorEastAsia"/>
        </w:rPr>
        <w:t>事見十四卷漢文帝三年。</w:t>
      </w:r>
      <w:r w:rsidRPr="00DE780C">
        <w:rPr>
          <w:rFonts w:asciiTheme="minorEastAsia"/>
        </w:rPr>
        <w:t>大臣釋滯，若公孫弘斷郭解之獄也；</w:t>
      </w:r>
      <w:r w:rsidRPr="00D2545B">
        <w:rPr>
          <w:rStyle w:val="00Text"/>
          <w:rFonts w:asciiTheme="minorEastAsia"/>
        </w:rPr>
        <w:t>事見十八卷漢武帝元朔二年。</w:t>
      </w:r>
      <w:r w:rsidRPr="00DE780C">
        <w:rPr>
          <w:rFonts w:asciiTheme="minorEastAsia"/>
        </w:rPr>
        <w:t>人主權斷，若漢祖戮丁公之為也。</w:t>
      </w:r>
      <w:r w:rsidRPr="00D2545B">
        <w:rPr>
          <w:rStyle w:val="00Text"/>
          <w:rFonts w:asciiTheme="minorEastAsia"/>
        </w:rPr>
        <w:t>事見十一卷漢高祖五年。</w:t>
      </w:r>
      <w:r w:rsidRPr="00DE780C">
        <w:rPr>
          <w:rFonts w:asciiTheme="minorEastAsia"/>
        </w:rPr>
        <w:t>天下萬事，自非此類，不得出意妄議，皆以律令從事。然後法信於下，人聽不惑，吏不容姦，可以言政矣。</w:t>
      </w:r>
      <w:r w:rsidR="00D728F7">
        <w:rPr>
          <w:rFonts w:asciiTheme="minorEastAsia"/>
        </w:rPr>
        <w:t>」</w:t>
      </w:r>
      <w:r w:rsidRPr="00D2545B">
        <w:rPr>
          <w:rStyle w:val="00Text"/>
          <w:rFonts w:asciiTheme="minorEastAsia"/>
        </w:rPr>
        <w:t>考異曰︰刑法志敍頌奏，續頠表之下，而云</w:t>
      </w:r>
      <w:r w:rsidR="00D728F7">
        <w:rPr>
          <w:rStyle w:val="00Text"/>
          <w:rFonts w:asciiTheme="minorEastAsia"/>
        </w:rPr>
        <w:t>「</w:t>
      </w:r>
      <w:r w:rsidRPr="00D2545B">
        <w:rPr>
          <w:rStyle w:val="00Text"/>
          <w:rFonts w:asciiTheme="minorEastAsia"/>
        </w:rPr>
        <w:t>侍中太宰汝南王亮</w:t>
      </w:r>
      <w:r w:rsidR="00D728F7">
        <w:rPr>
          <w:rStyle w:val="00Text"/>
          <w:rFonts w:asciiTheme="minorEastAsia"/>
        </w:rPr>
        <w:t>」</w:t>
      </w:r>
      <w:r w:rsidRPr="00D2545B">
        <w:rPr>
          <w:rStyle w:val="00Text"/>
          <w:rFonts w:asciiTheme="minorEastAsia"/>
        </w:rPr>
        <w:t>。按頠表引元康八年事，時亮死已久，蓋志誤也。</w:t>
      </w:r>
      <w:r w:rsidRPr="00DE780C">
        <w:rPr>
          <w:rFonts w:asciiTheme="minorEastAsia"/>
        </w:rPr>
        <w:t>乃下詔，</w:t>
      </w:r>
      <w:r w:rsidR="00D728F7">
        <w:rPr>
          <w:rFonts w:asciiTheme="minorEastAsia"/>
        </w:rPr>
        <w:t>「</w:t>
      </w:r>
      <w:r w:rsidRPr="00DE780C">
        <w:rPr>
          <w:rFonts w:asciiTheme="minorEastAsia"/>
        </w:rPr>
        <w:t>郞、令史復出法駁案者，隨事以聞，</w:t>
      </w:r>
      <w:r w:rsidR="00D728F7">
        <w:rPr>
          <w:rFonts w:asciiTheme="minorEastAsia"/>
        </w:rPr>
        <w:t>」</w:t>
      </w:r>
      <w:r w:rsidRPr="00DE780C">
        <w:rPr>
          <w:rFonts w:asciiTheme="minorEastAsia"/>
        </w:rPr>
        <w:t>然亦不能革也。</w:t>
      </w:r>
      <w:r w:rsidRPr="00D2545B">
        <w:rPr>
          <w:rStyle w:val="00Text"/>
          <w:rFonts w:asciiTheme="minorEastAsia"/>
        </w:rPr>
        <w:t>郞、令史，尚書郞及尚書、蘭臺令史也。出法駁案者，謂出於法之外而為駁議也。駁，北角翻。</w:t>
      </w:r>
    </w:p>
    <w:p w:rsidR="00934453" w:rsidRPr="00DE780C" w:rsidRDefault="00934453" w:rsidP="00662EDA">
      <w:pPr>
        <w:rPr>
          <w:rFonts w:asciiTheme="minorEastAsia"/>
        </w:rPr>
      </w:pPr>
      <w:r w:rsidRPr="00DE780C">
        <w:rPr>
          <w:rFonts w:asciiTheme="minorEastAsia"/>
        </w:rPr>
        <w:t>頌遷吏部尚書，建九班之制，欲令百官居職希遷，考課能否，明其賞罰。賈、郭用權，仕者欲速，事竟不行。</w:t>
      </w:r>
    </w:p>
    <w:p w:rsidR="00934453" w:rsidRPr="00DE780C" w:rsidRDefault="00934453" w:rsidP="00662EDA">
      <w:pPr>
        <w:rPr>
          <w:rFonts w:asciiTheme="minorEastAsia"/>
        </w:rPr>
      </w:pPr>
      <w:r w:rsidRPr="00DE780C">
        <w:rPr>
          <w:rFonts w:asciiTheme="minorEastAsia"/>
        </w:rPr>
        <w:t>裴頠薦平陽韋忠於張華，</w:t>
      </w:r>
      <w:r w:rsidRPr="00D2545B">
        <w:rPr>
          <w:rStyle w:val="00Text"/>
          <w:rFonts w:asciiTheme="minorEastAsia"/>
        </w:rPr>
        <w:t>魏邵陵厲公正始八年，分河東郡之汾北為平陽郡。</w:t>
      </w:r>
      <w:r w:rsidRPr="00DE780C">
        <w:rPr>
          <w:rFonts w:asciiTheme="minorEastAsia"/>
        </w:rPr>
        <w:t>華辟之，忠辭疾不起。人問其故，忠曰︰</w:t>
      </w:r>
      <w:r w:rsidR="00D728F7">
        <w:rPr>
          <w:rFonts w:asciiTheme="minorEastAsia"/>
        </w:rPr>
        <w:t>「</w:t>
      </w:r>
      <w:r w:rsidRPr="00DE780C">
        <w:rPr>
          <w:rFonts w:asciiTheme="minorEastAsia"/>
        </w:rPr>
        <w:t>張茂先華而不實，裴逸民慾而無厭，</w:t>
      </w:r>
      <w:r w:rsidRPr="00D2545B">
        <w:rPr>
          <w:rStyle w:val="00Text"/>
          <w:rFonts w:asciiTheme="minorEastAsia"/>
        </w:rPr>
        <w:t>張華，字茂先；裴頠，字逸民。厭，於鹽翻。</w:t>
      </w:r>
      <w:r w:rsidRPr="00DE780C">
        <w:rPr>
          <w:rFonts w:asciiTheme="minorEastAsia"/>
        </w:rPr>
        <w:t>棄典禮而附賊后，此豈大丈夫之所為哉！逸民每有心託我，我常恐其溺於深淵而餘波及我，況可褰裳而就之哉！</w:t>
      </w:r>
      <w:r w:rsidR="00D728F7">
        <w:rPr>
          <w:rFonts w:asciiTheme="minorEastAsia"/>
        </w:rPr>
        <w:t>」</w:t>
      </w:r>
      <w:r w:rsidRPr="00D2545B">
        <w:rPr>
          <w:rStyle w:val="00Text"/>
          <w:rFonts w:asciiTheme="minorEastAsia"/>
        </w:rPr>
        <w:t>溺，奴狄翻。</w:t>
      </w:r>
    </w:p>
    <w:p w:rsidR="00934453" w:rsidRPr="00DE780C" w:rsidRDefault="00934453" w:rsidP="00662EDA">
      <w:pPr>
        <w:rPr>
          <w:rFonts w:asciiTheme="minorEastAsia"/>
        </w:rPr>
      </w:pPr>
      <w:r w:rsidRPr="00DE780C">
        <w:rPr>
          <w:rFonts w:asciiTheme="minorEastAsia"/>
        </w:rPr>
        <w:t>關內侯敦煌索靖，知天下將亂，</w:t>
      </w:r>
      <w:r w:rsidRPr="00D2545B">
        <w:rPr>
          <w:rStyle w:val="00Text"/>
          <w:rFonts w:asciiTheme="minorEastAsia"/>
        </w:rPr>
        <w:t>敦，徒門翻。索，蘇各翻。</w:t>
      </w:r>
      <w:r w:rsidRPr="00DE780C">
        <w:rPr>
          <w:rFonts w:asciiTheme="minorEastAsia"/>
        </w:rPr>
        <w:t>指洛陽宮門銅駝歎曰︰</w:t>
      </w:r>
      <w:r w:rsidR="00D728F7">
        <w:rPr>
          <w:rFonts w:asciiTheme="minorEastAsia"/>
        </w:rPr>
        <w:t>「</w:t>
      </w:r>
      <w:r w:rsidRPr="00DE780C">
        <w:rPr>
          <w:rFonts w:asciiTheme="minorEastAsia"/>
        </w:rPr>
        <w:t>會見汝在荊棘中耳！</w:t>
      </w:r>
      <w:r w:rsidR="00D728F7">
        <w:rPr>
          <w:rFonts w:asciiTheme="minorEastAsia"/>
        </w:rPr>
        <w:t>」</w:t>
      </w:r>
      <w:r w:rsidRPr="00D2545B">
        <w:rPr>
          <w:rStyle w:val="00Text"/>
          <w:rFonts w:asciiTheme="minorEastAsia"/>
        </w:rPr>
        <w:t>銅駝，魏明帝景初元年自長安徙之洛陽。</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冬，十一月，甲子朔，日有食之。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初，廣城君郭槐，以賈后無子，常勸后使慈愛太子。賈謐驕縱，數無禮於太子，</w:t>
      </w:r>
      <w:r w:rsidR="00934453" w:rsidRPr="00D2545B">
        <w:rPr>
          <w:rStyle w:val="00Text"/>
          <w:rFonts w:asciiTheme="minorEastAsia"/>
        </w:rPr>
        <w:t>數，所角翻。</w:t>
      </w:r>
      <w:r w:rsidR="00934453" w:rsidRPr="00DE780C">
        <w:rPr>
          <w:rFonts w:asciiTheme="minorEastAsia"/>
        </w:rPr>
        <w:t>廣城君恆切責之。</w:t>
      </w:r>
      <w:r w:rsidR="00934453" w:rsidRPr="00D2545B">
        <w:rPr>
          <w:rStyle w:val="00Text"/>
          <w:rFonts w:asciiTheme="minorEastAsia"/>
        </w:rPr>
        <w:t>恆，戶登翻。</w:t>
      </w:r>
      <w:r w:rsidR="00934453" w:rsidRPr="00DE780C">
        <w:rPr>
          <w:rFonts w:asciiTheme="minorEastAsia"/>
        </w:rPr>
        <w:t>廣城君欲以韓壽女為太子妃，太子亦欲婚韓氏以自固；壽妻賈午及后皆不聽，而為太子聘王衍少女。太子聞衍長女美，而后為賈謐聘之，</w:t>
      </w:r>
      <w:r w:rsidR="00934453" w:rsidRPr="00D2545B">
        <w:rPr>
          <w:rStyle w:val="00Text"/>
          <w:rFonts w:asciiTheme="minorEastAsia"/>
        </w:rPr>
        <w:t>為，于偽翻。少，詩照翻。長，知兩翻。</w:t>
      </w:r>
      <w:r w:rsidR="00934453" w:rsidRPr="00DE780C">
        <w:rPr>
          <w:rFonts w:asciiTheme="minorEastAsia"/>
        </w:rPr>
        <w:t>心不能平，頗以為言。及廣城君病，臨終，執后手，令盡心於太子，言甚切至。又曰︰</w:t>
      </w:r>
      <w:r w:rsidR="00D728F7">
        <w:rPr>
          <w:rFonts w:asciiTheme="minorEastAsia"/>
        </w:rPr>
        <w:t>「</w:t>
      </w:r>
      <w:r w:rsidR="00934453" w:rsidRPr="00DE780C">
        <w:rPr>
          <w:rFonts w:asciiTheme="minorEastAsia"/>
        </w:rPr>
        <w:t>趙粲、賈午，必亂汝家事；我死後，勿復聽入。深記吾言！</w:t>
      </w:r>
      <w:r w:rsidR="00D728F7">
        <w:rPr>
          <w:rFonts w:asciiTheme="minorEastAsia"/>
        </w:rPr>
        <w:t>」</w:t>
      </w:r>
      <w:r w:rsidR="00934453" w:rsidRPr="00D2545B">
        <w:rPr>
          <w:rStyle w:val="00Text"/>
          <w:rFonts w:asciiTheme="minorEastAsia"/>
        </w:rPr>
        <w:t>郭槐妬狠，而垂沒之時，所以告戒其女者如此，蓋多權數，故其智慮能及此耳。復，扶又</w:t>
      </w:r>
      <w:r w:rsidR="00934453" w:rsidRPr="00D2545B">
        <w:rPr>
          <w:rStyle w:val="00Text"/>
          <w:rFonts w:asciiTheme="minorEastAsia"/>
        </w:rPr>
        <w:lastRenderedPageBreak/>
        <w:t>翻；下同。</w:t>
      </w:r>
      <w:r w:rsidR="00934453" w:rsidRPr="00DE780C">
        <w:rPr>
          <w:rFonts w:asciiTheme="minorEastAsia"/>
        </w:rPr>
        <w:t>后不從，更與粲、午謀害太子。</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太子幼有令名，</w:t>
      </w:r>
      <w:r w:rsidRPr="00D2545B">
        <w:rPr>
          <w:rFonts w:asciiTheme="minorEastAsia" w:eastAsiaTheme="minorEastAsia"/>
        </w:rPr>
        <w:t>事見上卷武帝太康十年。</w:t>
      </w:r>
      <w:r w:rsidRPr="00DE780C">
        <w:rPr>
          <w:rStyle w:val="01Text"/>
          <w:rFonts w:asciiTheme="minorEastAsia" w:eastAsiaTheme="minorEastAsia"/>
          <w:sz w:val="21"/>
        </w:rPr>
        <w:t>及長，不好學，</w:t>
      </w:r>
      <w:r w:rsidRPr="00D2545B">
        <w:rPr>
          <w:rFonts w:asciiTheme="minorEastAsia" w:eastAsiaTheme="minorEastAsia"/>
        </w:rPr>
        <w:t>長，知兩翻。好，呼報翻；下同。</w:t>
      </w:r>
      <w:r w:rsidRPr="00DE780C">
        <w:rPr>
          <w:rStyle w:val="01Text"/>
          <w:rFonts w:asciiTheme="minorEastAsia" w:eastAsiaTheme="minorEastAsia"/>
          <w:sz w:val="21"/>
        </w:rPr>
        <w:t>惟與左右嬉戲，賈后復使黃門輩誘之為奢靡威虐。</w:t>
      </w:r>
      <w:r w:rsidRPr="00D2545B">
        <w:rPr>
          <w:rFonts w:asciiTheme="minorEastAsia" w:eastAsiaTheme="minorEastAsia"/>
        </w:rPr>
        <w:t>誘，音酉。</w:t>
      </w:r>
      <w:r w:rsidRPr="00DE780C">
        <w:rPr>
          <w:rStyle w:val="01Text"/>
          <w:rFonts w:asciiTheme="minorEastAsia" w:eastAsiaTheme="minorEastAsia"/>
          <w:sz w:val="21"/>
        </w:rPr>
        <w:t>由是名譽浸減，驕慢益彰，或廢朝侍而縱遊逸，</w:t>
      </w:r>
      <w:r w:rsidRPr="00D2545B">
        <w:rPr>
          <w:rFonts w:asciiTheme="minorEastAsia" w:eastAsiaTheme="minorEastAsia"/>
        </w:rPr>
        <w:t>朝，直遙翻。</w:t>
      </w:r>
      <w:r w:rsidRPr="00DE780C">
        <w:rPr>
          <w:rStyle w:val="01Text"/>
          <w:rFonts w:asciiTheme="minorEastAsia" w:eastAsiaTheme="minorEastAsia"/>
          <w:sz w:val="21"/>
        </w:rPr>
        <w:t>於宮中為市，使人屠酤，手揣斤兩，</w:t>
      </w:r>
      <w:r w:rsidRPr="00D2545B">
        <w:rPr>
          <w:rFonts w:asciiTheme="minorEastAsia" w:eastAsiaTheme="minorEastAsia"/>
        </w:rPr>
        <w:t>揣，初委翻。</w:t>
      </w:r>
      <w:r w:rsidRPr="00DE780C">
        <w:rPr>
          <w:rStyle w:val="01Text"/>
          <w:rFonts w:asciiTheme="minorEastAsia" w:eastAsiaTheme="minorEastAsia"/>
          <w:sz w:val="21"/>
        </w:rPr>
        <w:t>輕重不差。其母，本屠家女也，故太子好之。</w:t>
      </w:r>
      <w:r w:rsidRPr="00D2545B">
        <w:rPr>
          <w:rFonts w:asciiTheme="minorEastAsia" w:eastAsiaTheme="minorEastAsia"/>
        </w:rPr>
        <w:t>古者擇女必求之名門，取其幽閒令淑者，良有以也。好，呼到翻。</w:t>
      </w:r>
      <w:r w:rsidRPr="00DE780C">
        <w:rPr>
          <w:rStyle w:val="01Text"/>
          <w:rFonts w:asciiTheme="minorEastAsia" w:eastAsiaTheme="minorEastAsia"/>
          <w:sz w:val="21"/>
        </w:rPr>
        <w:t>東宮月俸錢五十萬，</w:t>
      </w:r>
      <w:r w:rsidRPr="00D2545B">
        <w:rPr>
          <w:rFonts w:asciiTheme="minorEastAsia" w:eastAsiaTheme="minorEastAsia"/>
        </w:rPr>
        <w:t>俸，扶用翻。</w:t>
      </w:r>
      <w:r w:rsidRPr="00DE780C">
        <w:rPr>
          <w:rStyle w:val="01Text"/>
          <w:rFonts w:asciiTheme="minorEastAsia" w:eastAsiaTheme="minorEastAsia"/>
          <w:sz w:val="21"/>
        </w:rPr>
        <w:t>太子常探取二月，用之猶不足。</w:t>
      </w:r>
      <w:r w:rsidRPr="00D2545B">
        <w:rPr>
          <w:rFonts w:asciiTheme="minorEastAsia" w:eastAsiaTheme="minorEastAsia"/>
        </w:rPr>
        <w:t>探，吐南翻，又他紺翻。探取，預取也。</w:t>
      </w:r>
      <w:r w:rsidRPr="00DE780C">
        <w:rPr>
          <w:rStyle w:val="01Text"/>
          <w:rFonts w:asciiTheme="minorEastAsia" w:eastAsiaTheme="minorEastAsia"/>
          <w:sz w:val="21"/>
        </w:rPr>
        <w:t>又令西園賣葵菜、藍子、雞、麪等物而收其利。</w:t>
      </w:r>
      <w:r w:rsidRPr="00D2545B">
        <w:rPr>
          <w:rFonts w:asciiTheme="minorEastAsia" w:eastAsiaTheme="minorEastAsia"/>
        </w:rPr>
        <w:t>葵，亦菜也。魯相公儀休拔園葵，漆室氏女曰</w:t>
      </w:r>
      <w:r w:rsidR="00D728F7">
        <w:rPr>
          <w:rFonts w:asciiTheme="minorEastAsia" w:eastAsiaTheme="minorEastAsia"/>
        </w:rPr>
        <w:t>「</w:t>
      </w:r>
      <w:r w:rsidRPr="00D2545B">
        <w:rPr>
          <w:rFonts w:asciiTheme="minorEastAsia" w:eastAsiaTheme="minorEastAsia"/>
        </w:rPr>
        <w:t>晉客馬踐吾葵，使吾終歲不食葵</w:t>
      </w:r>
      <w:r w:rsidR="00D728F7">
        <w:rPr>
          <w:rFonts w:asciiTheme="minorEastAsia" w:eastAsiaTheme="minorEastAsia"/>
        </w:rPr>
        <w:t>」</w:t>
      </w:r>
      <w:r w:rsidRPr="00D2545B">
        <w:rPr>
          <w:rFonts w:asciiTheme="minorEastAsia" w:eastAsiaTheme="minorEastAsia"/>
        </w:rPr>
        <w:t>是也。藍，盧甘翻，草可以染青者也。本草圖經曰︰藍實，人家蔬圃中作畦種蒔，三月、四月生，苗高三四尺許，葉似水蓼，花紅白色，實亦若蓼子而大，黑色。五月、六月採實。麪，屑麥為之。</w:t>
      </w:r>
      <w:r w:rsidRPr="00DE780C">
        <w:rPr>
          <w:rStyle w:val="01Text"/>
          <w:rFonts w:asciiTheme="minorEastAsia" w:eastAsiaTheme="minorEastAsia"/>
          <w:sz w:val="21"/>
        </w:rPr>
        <w:t>又好陰陽小數，多所拘忌。</w:t>
      </w:r>
      <w:r w:rsidRPr="00D2545B">
        <w:rPr>
          <w:rFonts w:asciiTheme="minorEastAsia" w:eastAsiaTheme="minorEastAsia"/>
        </w:rPr>
        <w:t>班固曰︰陰陽家蓋出於羲和之官，敬順昊天曆象日月星辰，敬授人時，此其所長也。及拘者為之，則牽於禁忌，泥於小數，捨人事而任鬼神。</w:t>
      </w:r>
      <w:r w:rsidRPr="00DE780C">
        <w:rPr>
          <w:rStyle w:val="01Text"/>
          <w:rFonts w:asciiTheme="minorEastAsia" w:eastAsiaTheme="minorEastAsia"/>
          <w:sz w:val="21"/>
        </w:rPr>
        <w:t>洗馬江統上書陳五事︰</w:t>
      </w:r>
      <w:r w:rsidR="00D728F7">
        <w:rPr>
          <w:rStyle w:val="01Text"/>
          <w:rFonts w:asciiTheme="minorEastAsia" w:eastAsiaTheme="minorEastAsia"/>
          <w:sz w:val="21"/>
        </w:rPr>
        <w:t>「</w:t>
      </w:r>
      <w:r w:rsidRPr="00DE780C">
        <w:rPr>
          <w:rStyle w:val="01Text"/>
          <w:rFonts w:asciiTheme="minorEastAsia" w:eastAsiaTheme="minorEastAsia"/>
          <w:sz w:val="21"/>
        </w:rPr>
        <w:t>一曰雖有微苦，宜力疾朝侍。</w:t>
      </w:r>
      <w:r w:rsidRPr="00D2545B">
        <w:rPr>
          <w:rFonts w:asciiTheme="minorEastAsia" w:eastAsiaTheme="minorEastAsia"/>
        </w:rPr>
        <w:t>苦，亦疾也。朝，直遙翻。</w:t>
      </w:r>
      <w:r w:rsidRPr="00DE780C">
        <w:rPr>
          <w:rStyle w:val="01Text"/>
          <w:rFonts w:asciiTheme="minorEastAsia" w:eastAsiaTheme="minorEastAsia"/>
          <w:sz w:val="21"/>
        </w:rPr>
        <w:t>二曰宜勤見保傅，咨詢善道。三曰畫室之功，可宜</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宜</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且</w:t>
      </w:r>
      <w:r w:rsidR="00D728F7">
        <w:rPr>
          <w:rFonts w:asciiTheme="minorEastAsia" w:eastAsiaTheme="minorEastAsia"/>
        </w:rPr>
        <w:t>」</w:t>
      </w:r>
      <w:r w:rsidRPr="00D2545B">
        <w:rPr>
          <w:rFonts w:asciiTheme="minorEastAsia" w:eastAsiaTheme="minorEastAsia"/>
        </w:rPr>
        <w:t>；乙十一行本同；孔本同。</w:t>
      </w:r>
      <w:r w:rsidR="00D728F7">
        <w:rPr>
          <w:rFonts w:asciiTheme="minorEastAsia" w:eastAsiaTheme="minorEastAsia"/>
        </w:rPr>
        <w:t>』</w:t>
      </w:r>
      <w:r w:rsidRPr="00DE780C">
        <w:rPr>
          <w:rStyle w:val="01Text"/>
          <w:rFonts w:asciiTheme="minorEastAsia" w:eastAsiaTheme="minorEastAsia"/>
          <w:sz w:val="21"/>
        </w:rPr>
        <w:t>減省，</w:t>
      </w:r>
      <w:r w:rsidRPr="00D2545B">
        <w:rPr>
          <w:rFonts w:asciiTheme="minorEastAsia" w:eastAsiaTheme="minorEastAsia"/>
        </w:rPr>
        <w:t>畫室，以五采繪畫。室，屋也。畫，與畵同。</w:t>
      </w:r>
      <w:r w:rsidRPr="00DE780C">
        <w:rPr>
          <w:rStyle w:val="01Text"/>
          <w:rFonts w:asciiTheme="minorEastAsia" w:eastAsiaTheme="minorEastAsia"/>
          <w:sz w:val="21"/>
        </w:rPr>
        <w:t>後園刻鏤雜作，一皆罷遣。</w:t>
      </w:r>
      <w:r w:rsidRPr="00D2545B">
        <w:rPr>
          <w:rFonts w:asciiTheme="minorEastAsia" w:eastAsiaTheme="minorEastAsia"/>
        </w:rPr>
        <w:t>鏤，郞豆翻。</w:t>
      </w:r>
      <w:r w:rsidRPr="00DE780C">
        <w:rPr>
          <w:rStyle w:val="01Text"/>
          <w:rFonts w:asciiTheme="minorEastAsia" w:eastAsiaTheme="minorEastAsia"/>
          <w:sz w:val="21"/>
        </w:rPr>
        <w:t>四曰西園賣葵、藍之屬，虧敗國體，貶損令聞。</w:t>
      </w:r>
      <w:r w:rsidRPr="00D2545B">
        <w:rPr>
          <w:rFonts w:asciiTheme="minorEastAsia" w:eastAsiaTheme="minorEastAsia"/>
        </w:rPr>
        <w:t>敗，補邁翻。聞，音問。</w:t>
      </w:r>
      <w:r w:rsidRPr="00DE780C">
        <w:rPr>
          <w:rStyle w:val="01Text"/>
          <w:rFonts w:asciiTheme="minorEastAsia" w:eastAsiaTheme="minorEastAsia"/>
          <w:sz w:val="21"/>
        </w:rPr>
        <w:t>五曰繕牆正瓦，不必拘攣小忌。</w:t>
      </w:r>
      <w:r w:rsidR="00D728F7">
        <w:rPr>
          <w:rStyle w:val="01Text"/>
          <w:rFonts w:asciiTheme="minorEastAsia" w:eastAsiaTheme="minorEastAsia"/>
          <w:sz w:val="21"/>
        </w:rPr>
        <w:t>」</w:t>
      </w:r>
      <w:r w:rsidRPr="00D2545B">
        <w:rPr>
          <w:rFonts w:asciiTheme="minorEastAsia" w:eastAsiaTheme="minorEastAsia"/>
        </w:rPr>
        <w:t>攣，閭緣翻。</w:t>
      </w:r>
      <w:r w:rsidRPr="00DE780C">
        <w:rPr>
          <w:rStyle w:val="01Text"/>
          <w:rFonts w:asciiTheme="minorEastAsia" w:eastAsiaTheme="minorEastAsia"/>
          <w:sz w:val="21"/>
        </w:rPr>
        <w:t>太子皆不從。中舍人杜錫，</w:t>
      </w:r>
      <w:r w:rsidRPr="00D2545B">
        <w:rPr>
          <w:rFonts w:asciiTheme="minorEastAsia" w:eastAsiaTheme="minorEastAsia"/>
        </w:rPr>
        <w:t>晉志︰太子中舍人四人，咸寧四年置，以舍人才學美者為之，與中庶子共掌文翰，職如黃門侍郞，在中庶子下，洗馬上。</w:t>
      </w:r>
      <w:r w:rsidRPr="00DE780C">
        <w:rPr>
          <w:rStyle w:val="01Text"/>
          <w:rFonts w:asciiTheme="minorEastAsia" w:eastAsiaTheme="minorEastAsia"/>
          <w:sz w:val="21"/>
        </w:rPr>
        <w:t>恐太子不得安其位，每盡忠諫，勸太子修德業，保令名，言辭懇切。太子患之，置針著錫常所坐氈中，</w:t>
      </w:r>
      <w:r w:rsidRPr="00D2545B">
        <w:rPr>
          <w:rFonts w:asciiTheme="minorEastAsia" w:eastAsiaTheme="minorEastAsia"/>
        </w:rPr>
        <w:t>著，陟略翻。</w:t>
      </w:r>
      <w:r w:rsidRPr="00DE780C">
        <w:rPr>
          <w:rStyle w:val="01Text"/>
          <w:rFonts w:asciiTheme="minorEastAsia" w:eastAsiaTheme="minorEastAsia"/>
          <w:sz w:val="21"/>
        </w:rPr>
        <w:t>刺之流血。</w:t>
      </w:r>
      <w:r w:rsidRPr="00D2545B">
        <w:rPr>
          <w:rFonts w:asciiTheme="minorEastAsia" w:eastAsiaTheme="minorEastAsia"/>
        </w:rPr>
        <w:t>刺，七亦翻。</w:t>
      </w:r>
      <w:r w:rsidRPr="00DE780C">
        <w:rPr>
          <w:rStyle w:val="01Text"/>
          <w:rFonts w:asciiTheme="minorEastAsia" w:eastAsiaTheme="minorEastAsia"/>
          <w:sz w:val="21"/>
        </w:rPr>
        <w:t>錫，預之子也。</w:t>
      </w:r>
      <w:r w:rsidRPr="00D2545B">
        <w:rPr>
          <w:rFonts w:asciiTheme="minorEastAsia" w:eastAsiaTheme="minorEastAsia"/>
        </w:rPr>
        <w:t>杜預，武帝時建平吳之功。</w:t>
      </w:r>
    </w:p>
    <w:p w:rsidR="00934453" w:rsidRPr="00DE780C" w:rsidRDefault="00934453" w:rsidP="00662EDA">
      <w:pPr>
        <w:rPr>
          <w:rFonts w:asciiTheme="minorEastAsia"/>
        </w:rPr>
      </w:pPr>
      <w:r w:rsidRPr="00DE780C">
        <w:rPr>
          <w:rFonts w:asciiTheme="minorEastAsia"/>
        </w:rPr>
        <w:t>太子性剛，知賈謐恃中宮驕貴，不能假借之。謐時為侍中，至東宮，或捨之，於後庭遊戲。詹事裴權諫曰︰</w:t>
      </w:r>
      <w:r w:rsidRPr="00D2545B">
        <w:rPr>
          <w:rStyle w:val="00Text"/>
          <w:rFonts w:asciiTheme="minorEastAsia"/>
        </w:rPr>
        <w:t>詹事，秦官，掌太子家。晉初未置詹事，宮事無大小皆由二傅。咸寧元年，置詹事，掌宮事，二傅不復領官屬。</w:t>
      </w:r>
      <w:r w:rsidR="00D728F7">
        <w:rPr>
          <w:rFonts w:asciiTheme="minorEastAsia"/>
        </w:rPr>
        <w:t>「</w:t>
      </w:r>
      <w:r w:rsidRPr="00DE780C">
        <w:rPr>
          <w:rFonts w:asciiTheme="minorEastAsia"/>
        </w:rPr>
        <w:t>謐，后所親昵，</w:t>
      </w:r>
      <w:r w:rsidRPr="00D2545B">
        <w:rPr>
          <w:rStyle w:val="00Text"/>
          <w:rFonts w:asciiTheme="minorEastAsia"/>
        </w:rPr>
        <w:t>昵，尼質翻。</w:t>
      </w:r>
      <w:r w:rsidRPr="00DE780C">
        <w:rPr>
          <w:rFonts w:asciiTheme="minorEastAsia"/>
        </w:rPr>
        <w:t>一旦交構，則事危矣。</w:t>
      </w:r>
      <w:r w:rsidR="00D728F7">
        <w:rPr>
          <w:rFonts w:asciiTheme="minorEastAsia"/>
        </w:rPr>
        <w:t>」</w:t>
      </w:r>
      <w:r w:rsidRPr="00DE780C">
        <w:rPr>
          <w:rFonts w:asciiTheme="minorEastAsia"/>
        </w:rPr>
        <w:t>不從。謐譖太子於后曰︰</w:t>
      </w:r>
      <w:r w:rsidR="00D728F7">
        <w:rPr>
          <w:rFonts w:asciiTheme="minorEastAsia"/>
        </w:rPr>
        <w:t>「</w:t>
      </w:r>
      <w:r w:rsidRPr="00DE780C">
        <w:rPr>
          <w:rFonts w:asciiTheme="minorEastAsia"/>
        </w:rPr>
        <w:t>太子多畜私財以結小人者，為賈氏故也。</w:t>
      </w:r>
      <w:r w:rsidRPr="00D2545B">
        <w:rPr>
          <w:rStyle w:val="00Text"/>
          <w:rFonts w:asciiTheme="minorEastAsia"/>
        </w:rPr>
        <w:t>為，于偽翻。</w:t>
      </w:r>
      <w:r w:rsidRPr="00DE780C">
        <w:rPr>
          <w:rFonts w:asciiTheme="minorEastAsia"/>
        </w:rPr>
        <w:t>若宮車晏駕，彼居大位，依楊氏故事，誅臣等，廢后於金墉，如反手耳。</w:t>
      </w:r>
      <w:r w:rsidRPr="00D2545B">
        <w:rPr>
          <w:rStyle w:val="00Text"/>
          <w:rFonts w:asciiTheme="minorEastAsia"/>
        </w:rPr>
        <w:t>賈后殺楊駿，廢太后，天地之所不容也。觀其姑姪之間所言若此，則其心固不能一息安也。</w:t>
      </w:r>
      <w:r w:rsidRPr="00DE780C">
        <w:rPr>
          <w:rFonts w:asciiTheme="minorEastAsia"/>
        </w:rPr>
        <w:t>不如早圖之，更立慈順者，可以自安。</w:t>
      </w:r>
      <w:r w:rsidR="00D728F7">
        <w:rPr>
          <w:rFonts w:asciiTheme="minorEastAsia"/>
        </w:rPr>
        <w:t>」</w:t>
      </w:r>
      <w:r w:rsidRPr="00D2545B">
        <w:rPr>
          <w:rStyle w:val="00Text"/>
          <w:rFonts w:asciiTheme="minorEastAsia"/>
        </w:rPr>
        <w:t>更，工衡翻。</w:t>
      </w:r>
      <w:r w:rsidRPr="00DE780C">
        <w:rPr>
          <w:rFonts w:asciiTheme="minorEastAsia"/>
        </w:rPr>
        <w:t>后納其言，乃宣揚太子之短，布於遠近。又詐為有娠，</w:t>
      </w:r>
      <w:r w:rsidRPr="00D2545B">
        <w:rPr>
          <w:rStyle w:val="00Text"/>
          <w:rFonts w:asciiTheme="minorEastAsia"/>
        </w:rPr>
        <w:t>娠，升人翻，孕也。</w:t>
      </w:r>
      <w:r w:rsidRPr="00DE780C">
        <w:rPr>
          <w:rFonts w:asciiTheme="minorEastAsia"/>
        </w:rPr>
        <w:t>內藁物、產具，取妹夫韓壽子慰祖養之，欲以代太子。</w:t>
      </w:r>
    </w:p>
    <w:p w:rsidR="00934453" w:rsidRPr="00DE780C" w:rsidRDefault="00934453" w:rsidP="00662EDA">
      <w:pPr>
        <w:rPr>
          <w:rFonts w:asciiTheme="minorEastAsia"/>
        </w:rPr>
      </w:pPr>
      <w:r w:rsidRPr="00DE780C">
        <w:rPr>
          <w:rFonts w:asciiTheme="minorEastAsia"/>
        </w:rPr>
        <w:t>于時朝野咸知賈后有害太子之意，中護軍趙俊請太子廢后，太子不聽。左衞率東平劉卞，以賈后之謀問張華，</w:t>
      </w:r>
      <w:r w:rsidRPr="00D2545B">
        <w:rPr>
          <w:rStyle w:val="00Text"/>
          <w:rFonts w:asciiTheme="minorEastAsia"/>
        </w:rPr>
        <w:t>帝在東宮置衞率，初曰中衞率，泰始五年，分為左右，各領一軍，愍懷在東宮，又加前後二率，謂之四率。率，所律翻。</w:t>
      </w:r>
      <w:r w:rsidRPr="00DE780C">
        <w:rPr>
          <w:rFonts w:asciiTheme="minorEastAsia"/>
        </w:rPr>
        <w:t>華曰︰</w:t>
      </w:r>
      <w:r w:rsidR="00D728F7">
        <w:rPr>
          <w:rFonts w:asciiTheme="minorEastAsia"/>
        </w:rPr>
        <w:t>「</w:t>
      </w:r>
      <w:r w:rsidRPr="00DE780C">
        <w:rPr>
          <w:rFonts w:asciiTheme="minorEastAsia"/>
        </w:rPr>
        <w:t>不聞。</w:t>
      </w:r>
      <w:r w:rsidR="00D728F7">
        <w:rPr>
          <w:rFonts w:asciiTheme="minorEastAsia"/>
        </w:rPr>
        <w:t>」</w:t>
      </w:r>
      <w:r w:rsidRPr="00DE780C">
        <w:rPr>
          <w:rFonts w:asciiTheme="minorEastAsia"/>
        </w:rPr>
        <w:t>卞曰︰</w:t>
      </w:r>
      <w:r w:rsidR="00D728F7">
        <w:rPr>
          <w:rFonts w:asciiTheme="minorEastAsia"/>
        </w:rPr>
        <w:t>「</w:t>
      </w:r>
      <w:r w:rsidRPr="00DE780C">
        <w:rPr>
          <w:rFonts w:asciiTheme="minorEastAsia"/>
        </w:rPr>
        <w:t>卞自須昌小吏，受公成拔以至今日。</w:t>
      </w:r>
      <w:r w:rsidRPr="00D2545B">
        <w:rPr>
          <w:rStyle w:val="00Text"/>
          <w:rFonts w:asciiTheme="minorEastAsia"/>
        </w:rPr>
        <w:t>須昌縣，屬東平國。卞自縣小吏從令入洛，歷官至左衞率。</w:t>
      </w:r>
      <w:r w:rsidRPr="00DE780C">
        <w:rPr>
          <w:rFonts w:asciiTheme="minorEastAsia"/>
        </w:rPr>
        <w:t>士感知己，是以盡言；而公更有疑於卞邪！</w:t>
      </w:r>
      <w:r w:rsidR="00D728F7">
        <w:rPr>
          <w:rFonts w:asciiTheme="minorEastAsia"/>
        </w:rPr>
        <w:t>」</w:t>
      </w:r>
      <w:r w:rsidRPr="00DE780C">
        <w:rPr>
          <w:rFonts w:asciiTheme="minorEastAsia"/>
        </w:rPr>
        <w:t>華曰︰</w:t>
      </w:r>
      <w:r w:rsidR="00D728F7">
        <w:rPr>
          <w:rFonts w:asciiTheme="minorEastAsia"/>
        </w:rPr>
        <w:t>「</w:t>
      </w:r>
      <w:r w:rsidRPr="00DE780C">
        <w:rPr>
          <w:rFonts w:asciiTheme="minorEastAsia"/>
        </w:rPr>
        <w:t>假令有此，君欲如何？</w:t>
      </w:r>
      <w:r w:rsidR="00D728F7">
        <w:rPr>
          <w:rFonts w:asciiTheme="minorEastAsia"/>
        </w:rPr>
        <w:t>」</w:t>
      </w:r>
      <w:r w:rsidRPr="00DE780C">
        <w:rPr>
          <w:rFonts w:asciiTheme="minorEastAsia"/>
        </w:rPr>
        <w:t>卞曰︰</w:t>
      </w:r>
      <w:r w:rsidR="00D728F7">
        <w:rPr>
          <w:rFonts w:asciiTheme="minorEastAsia"/>
        </w:rPr>
        <w:t>「</w:t>
      </w:r>
      <w:r w:rsidRPr="00DE780C">
        <w:rPr>
          <w:rFonts w:asciiTheme="minorEastAsia"/>
        </w:rPr>
        <w:t>東宮俊乂如林，</w:t>
      </w:r>
      <w:r w:rsidRPr="00D2545B">
        <w:rPr>
          <w:rStyle w:val="00Text"/>
          <w:rFonts w:asciiTheme="minorEastAsia"/>
        </w:rPr>
        <w:t>時江統、潘滔、王敦等皆為東宮官屬。馬融曰︰才過千人曰俊，百人曰乂。</w:t>
      </w:r>
      <w:r w:rsidRPr="00DE780C">
        <w:rPr>
          <w:rFonts w:asciiTheme="minorEastAsia"/>
        </w:rPr>
        <w:t>四率精兵萬人；公居阿衡之任，若得公命，皇太子因朝入錄尚書事，</w:t>
      </w:r>
      <w:r w:rsidRPr="00D2545B">
        <w:rPr>
          <w:rStyle w:val="00Text"/>
          <w:rFonts w:asciiTheme="minorEastAsia"/>
        </w:rPr>
        <w:t>朝，直遙翻；下同。</w:t>
      </w:r>
      <w:r w:rsidRPr="00DE780C">
        <w:rPr>
          <w:rFonts w:asciiTheme="minorEastAsia"/>
        </w:rPr>
        <w:t>廢賈后於金墉城，兩黃門力耳。</w:t>
      </w:r>
      <w:r w:rsidR="00D728F7">
        <w:rPr>
          <w:rFonts w:asciiTheme="minorEastAsia"/>
        </w:rPr>
        <w:t>」</w:t>
      </w:r>
      <w:r w:rsidRPr="00DE780C">
        <w:rPr>
          <w:rFonts w:asciiTheme="minorEastAsia"/>
        </w:rPr>
        <w:t>華曰︰</w:t>
      </w:r>
      <w:r w:rsidR="00D728F7">
        <w:rPr>
          <w:rFonts w:asciiTheme="minorEastAsia"/>
        </w:rPr>
        <w:t>「</w:t>
      </w:r>
      <w:r w:rsidRPr="00DE780C">
        <w:rPr>
          <w:rFonts w:asciiTheme="minorEastAsia"/>
        </w:rPr>
        <w:t>今天子當陽，太子，人子也，吾又不受阿衡之命，</w:t>
      </w:r>
      <w:r w:rsidRPr="00D2545B">
        <w:rPr>
          <w:rStyle w:val="00Text"/>
          <w:rFonts w:asciiTheme="minorEastAsia"/>
        </w:rPr>
        <w:t>華自言事任不可以伊尹自居。</w:t>
      </w:r>
      <w:r w:rsidRPr="00DE780C">
        <w:rPr>
          <w:rFonts w:asciiTheme="minorEastAsia"/>
        </w:rPr>
        <w:t>忽相與行此，是無君父而以不孝示天下也。</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也</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雖能有成猶不免罪</w:t>
      </w:r>
      <w:r w:rsidR="00D728F7">
        <w:rPr>
          <w:rStyle w:val="00Text"/>
          <w:rFonts w:asciiTheme="minorEastAsia"/>
        </w:rPr>
        <w:t>」</w:t>
      </w:r>
      <w:r w:rsidRPr="00D2545B">
        <w:rPr>
          <w:rStyle w:val="00Text"/>
          <w:rFonts w:asciiTheme="minorEastAsia"/>
        </w:rPr>
        <w:t>八字；乙十一行本同；孔本同；張校同；退齋校同。</w:t>
      </w:r>
      <w:r w:rsidR="00D728F7">
        <w:rPr>
          <w:rStyle w:val="00Text"/>
          <w:rFonts w:asciiTheme="minorEastAsia"/>
        </w:rPr>
        <w:t>』</w:t>
      </w:r>
      <w:r w:rsidRPr="00DE780C">
        <w:rPr>
          <w:rFonts w:asciiTheme="minorEastAsia"/>
        </w:rPr>
        <w:t>況權戚滿朝，威柄不一，成可必乎！</w:t>
      </w:r>
      <w:r w:rsidR="00D728F7">
        <w:rPr>
          <w:rFonts w:asciiTheme="minorEastAsia"/>
        </w:rPr>
        <w:t>」</w:t>
      </w:r>
      <w:r w:rsidRPr="00DE780C">
        <w:rPr>
          <w:rFonts w:asciiTheme="minorEastAsia"/>
        </w:rPr>
        <w:t>賈后常使親黨微服聽察於外，頗聞卞言，乃遷卞為雍州刺史。</w:t>
      </w:r>
      <w:r w:rsidRPr="00D2545B">
        <w:rPr>
          <w:rStyle w:val="00Text"/>
          <w:rFonts w:asciiTheme="minorEastAsia"/>
        </w:rPr>
        <w:t>雍，於用翻。</w:t>
      </w:r>
      <w:r w:rsidRPr="00DE780C">
        <w:rPr>
          <w:rFonts w:asciiTheme="minorEastAsia"/>
        </w:rPr>
        <w:t>卞知言泄，飲藥而死。</w:t>
      </w:r>
      <w:r w:rsidRPr="00D2545B">
        <w:rPr>
          <w:rStyle w:val="00Text"/>
          <w:rFonts w:asciiTheme="minorEastAsia"/>
        </w:rPr>
        <w:t>賈后剛悍，使聞卞言而張華不以告，則華必死於賈后之手，意卞言實華泄之也。</w:t>
      </w:r>
    </w:p>
    <w:p w:rsidR="00934453" w:rsidRPr="00DE780C" w:rsidRDefault="00934453" w:rsidP="00662EDA">
      <w:pPr>
        <w:rPr>
          <w:rFonts w:asciiTheme="minorEastAsia"/>
        </w:rPr>
      </w:pPr>
      <w:r w:rsidRPr="00DE780C">
        <w:rPr>
          <w:rFonts w:asciiTheme="minorEastAsia"/>
        </w:rPr>
        <w:t>十二月，太子長子虨病，</w:t>
      </w:r>
      <w:r w:rsidRPr="00D2545B">
        <w:rPr>
          <w:rStyle w:val="00Text"/>
          <w:rFonts w:asciiTheme="minorEastAsia"/>
        </w:rPr>
        <w:t>長，知兩翻。虨，甫斤翻，又方閑翻。</w:t>
      </w:r>
      <w:r w:rsidRPr="00DE780C">
        <w:rPr>
          <w:rFonts w:asciiTheme="minorEastAsia"/>
        </w:rPr>
        <w:t>太子為虨求王爵，不許。虨疾篤，太子為之禱祀求福。</w:t>
      </w:r>
      <w:r w:rsidRPr="00D2545B">
        <w:rPr>
          <w:rStyle w:val="00Text"/>
          <w:rFonts w:asciiTheme="minorEastAsia"/>
        </w:rPr>
        <w:t>為，于偽翻。</w:t>
      </w:r>
      <w:r w:rsidRPr="00DE780C">
        <w:rPr>
          <w:rFonts w:asciiTheme="minorEastAsia"/>
        </w:rPr>
        <w:t>賈后聞之，乃詐稱帝不豫，召太子入朝。旣至，后不見，置于別室，遣婢陳舞以帝命賜太子酒三升，使盡飲之。太子辭以不能飲三升，舞逼之曰︰</w:t>
      </w:r>
      <w:r w:rsidR="00D728F7">
        <w:rPr>
          <w:rFonts w:asciiTheme="minorEastAsia"/>
        </w:rPr>
        <w:t>「</w:t>
      </w:r>
      <w:r w:rsidRPr="00DE780C">
        <w:rPr>
          <w:rFonts w:asciiTheme="minorEastAsia"/>
        </w:rPr>
        <w:t>不孝邪！天賜汝酒而不飲，</w:t>
      </w:r>
      <w:r w:rsidRPr="00D2545B">
        <w:rPr>
          <w:rStyle w:val="00Text"/>
          <w:rFonts w:asciiTheme="minorEastAsia"/>
        </w:rPr>
        <w:t>臣子以君父為天，故以君父之賜為天賜。</w:t>
      </w:r>
      <w:r w:rsidRPr="00DE780C">
        <w:rPr>
          <w:rFonts w:asciiTheme="minorEastAsia"/>
        </w:rPr>
        <w:t>酒中有惡物邪！</w:t>
      </w:r>
      <w:r w:rsidR="00D728F7">
        <w:rPr>
          <w:rFonts w:asciiTheme="minorEastAsia"/>
        </w:rPr>
        <w:t>」</w:t>
      </w:r>
      <w:r w:rsidRPr="00DE780C">
        <w:rPr>
          <w:rFonts w:asciiTheme="minorEastAsia"/>
        </w:rPr>
        <w:t>太子不得已，強飲至盡，</w:t>
      </w:r>
      <w:r w:rsidRPr="00D2545B">
        <w:rPr>
          <w:rStyle w:val="00Text"/>
          <w:rFonts w:asciiTheme="minorEastAsia"/>
        </w:rPr>
        <w:t>強，其兩翻。</w:t>
      </w:r>
      <w:r w:rsidRPr="00DE780C">
        <w:rPr>
          <w:rFonts w:asciiTheme="minorEastAsia"/>
        </w:rPr>
        <w:t>遂大醉。后使黃門侍郞潘岳作書草，</w:t>
      </w:r>
      <w:r w:rsidRPr="00D2545B">
        <w:rPr>
          <w:rStyle w:val="00Text"/>
          <w:rFonts w:asciiTheme="minorEastAsia"/>
        </w:rPr>
        <w:t>潘岳此事自當赤族，其後天假手於孫秀耳。</w:t>
      </w:r>
      <w:r w:rsidRPr="00DE780C">
        <w:rPr>
          <w:rFonts w:asciiTheme="minorEastAsia"/>
        </w:rPr>
        <w:t>令小婢承福，以紙筆及草，因太子醉，稱詔使書之，文曰︰</w:t>
      </w:r>
      <w:r w:rsidR="00D728F7">
        <w:rPr>
          <w:rFonts w:asciiTheme="minorEastAsia"/>
        </w:rPr>
        <w:t>「</w:t>
      </w:r>
      <w:r w:rsidRPr="00DE780C">
        <w:rPr>
          <w:rFonts w:asciiTheme="minorEastAsia"/>
        </w:rPr>
        <w:t>陛下宜自了，不自了，吾當入了之。中宮又宜速自了，不自了，吾當手了之。幷與謝妃共要，刻期兩發，勿疑猶豫，以致後患。茹毛飲血於三辰之下，皇天許當掃除患害，立道文為王，蔣氏為內主。願成，當以三牲祠北君。</w:t>
      </w:r>
      <w:r w:rsidR="00D728F7">
        <w:rPr>
          <w:rFonts w:asciiTheme="minorEastAsia"/>
        </w:rPr>
        <w:t>」</w:t>
      </w:r>
      <w:r w:rsidRPr="00DE780C">
        <w:rPr>
          <w:rFonts w:asciiTheme="minorEastAsia"/>
        </w:rPr>
        <w:t>太子醉迷不覺，遂依而寫之。</w:t>
      </w:r>
      <w:r w:rsidRPr="00D2545B">
        <w:rPr>
          <w:rStyle w:val="00Text"/>
          <w:rFonts w:asciiTheme="minorEastAsia"/>
        </w:rPr>
        <w:t>謝妃，太子母也。要，約也，言幷以書與謝妃約，刻期內外俱發也。茹毛飲血，謂盟誓也。虨字道文。蔣氏，虨母蔣保林也。內主，言將立為后也。三牲，牛、羊、豕也。北君，北帝也。按此書不惟無徵左，使常人觀之，亦知其偽為而不可信。晉朝王、公、卿、尚書、黃、散視而不敢言。張華之諫，實亦不敢發賈氏之姦，姑引古義，依違而言之耳。裴頠請檢校傳書者，賈氏之姦無所逃矣，而亦不敢竟其說。上下相蒙，宜其大亂也。</w:t>
      </w:r>
      <w:r w:rsidRPr="00DE780C">
        <w:rPr>
          <w:rFonts w:asciiTheme="minorEastAsia"/>
        </w:rPr>
        <w:t>其字半不成，后補成之，以呈帝。</w:t>
      </w:r>
    </w:p>
    <w:p w:rsidR="008A506D" w:rsidRDefault="00934453" w:rsidP="00662EDA">
      <w:pPr>
        <w:rPr>
          <w:rFonts w:asciiTheme="minorEastAsia"/>
        </w:rPr>
      </w:pPr>
      <w:r w:rsidRPr="00DE780C">
        <w:rPr>
          <w:rFonts w:asciiTheme="minorEastAsia"/>
        </w:rPr>
        <w:t>壬戌，帝幸式乾殿，召公卿入，使黃門令董猛以太子書及青紙詔示之曰︰</w:t>
      </w:r>
      <w:r w:rsidR="00D728F7">
        <w:rPr>
          <w:rFonts w:asciiTheme="minorEastAsia"/>
        </w:rPr>
        <w:t>「</w:t>
      </w:r>
      <w:r w:rsidRPr="00DE780C">
        <w:rPr>
          <w:rFonts w:asciiTheme="minorEastAsia"/>
        </w:rPr>
        <w:t>遹書如此，今賜死。</w:t>
      </w:r>
      <w:r w:rsidR="00D728F7">
        <w:rPr>
          <w:rFonts w:asciiTheme="minorEastAsia"/>
        </w:rPr>
        <w:t>」</w:t>
      </w:r>
      <w:r w:rsidRPr="00DE780C">
        <w:rPr>
          <w:rFonts w:asciiTheme="minorEastAsia"/>
        </w:rPr>
        <w:t>徧示諸公王，莫有言者。</w:t>
      </w:r>
      <w:r w:rsidRPr="00D2545B">
        <w:rPr>
          <w:rStyle w:val="00Text"/>
          <w:rFonts w:asciiTheme="minorEastAsia"/>
        </w:rPr>
        <w:t>諸公王，宗室諸王之為公者。</w:t>
      </w:r>
      <w:r w:rsidRPr="00DE780C">
        <w:rPr>
          <w:rFonts w:asciiTheme="minorEastAsia"/>
        </w:rPr>
        <w:t>張華曰︰</w:t>
      </w:r>
      <w:r w:rsidR="00D728F7">
        <w:rPr>
          <w:rFonts w:asciiTheme="minorEastAsia"/>
        </w:rPr>
        <w:t>「</w:t>
      </w:r>
      <w:r w:rsidRPr="00DE780C">
        <w:rPr>
          <w:rFonts w:asciiTheme="minorEastAsia"/>
        </w:rPr>
        <w:t>此國之大禍，自古以來，常因廢黜正嫡以致喪亂。</w:t>
      </w:r>
      <w:r w:rsidRPr="00D2545B">
        <w:rPr>
          <w:rStyle w:val="00Text"/>
          <w:rFonts w:asciiTheme="minorEastAsia"/>
        </w:rPr>
        <w:t>喪，息浪翻。</w:t>
      </w:r>
      <w:r w:rsidRPr="00DE780C">
        <w:rPr>
          <w:rFonts w:asciiTheme="minorEastAsia"/>
        </w:rPr>
        <w:t>且國家有天下日淺，願陛下詳之！</w:t>
      </w:r>
      <w:r w:rsidR="00D728F7">
        <w:rPr>
          <w:rFonts w:asciiTheme="minorEastAsia"/>
        </w:rPr>
        <w:t>」</w:t>
      </w:r>
      <w:r w:rsidRPr="00DE780C">
        <w:rPr>
          <w:rFonts w:asciiTheme="minorEastAsia"/>
        </w:rPr>
        <w:t>裴頠以為宜先檢校傳書者；又請比校太子手書，不然，恐有詐妄。賈后乃出太子啓事十餘紙，衆人比視，亦無敢言非者。賈后使董猛矯以長廣公主辭白帝曰︰</w:t>
      </w:r>
      <w:r w:rsidRPr="00D2545B">
        <w:rPr>
          <w:rStyle w:val="00Text"/>
          <w:rFonts w:asciiTheme="minorEastAsia"/>
        </w:rPr>
        <w:t>長廣公主，武帝女，下嫁甄德。</w:t>
      </w:r>
      <w:r w:rsidR="00D728F7">
        <w:rPr>
          <w:rFonts w:asciiTheme="minorEastAsia"/>
        </w:rPr>
        <w:t>「</w:t>
      </w:r>
      <w:r w:rsidRPr="00DE780C">
        <w:rPr>
          <w:rFonts w:asciiTheme="minorEastAsia"/>
        </w:rPr>
        <w:t>事宜速決，而羣臣各不同，其不從詔者，宜以軍法從事。</w:t>
      </w:r>
      <w:r w:rsidR="00D728F7">
        <w:rPr>
          <w:rFonts w:asciiTheme="minorEastAsia"/>
        </w:rPr>
        <w:t>」</w:t>
      </w:r>
      <w:r w:rsidRPr="00D2545B">
        <w:rPr>
          <w:rStyle w:val="00Text"/>
          <w:rFonts w:asciiTheme="minorEastAsia"/>
        </w:rPr>
        <w:t>欲以此言脅羣臣也。</w:t>
      </w:r>
      <w:r w:rsidRPr="00DE780C">
        <w:rPr>
          <w:rFonts w:asciiTheme="minorEastAsia"/>
        </w:rPr>
        <w:t>議至日西，不決。后見華等意堅，懼事變，乃表免太子為庶人，詔許之。於是使尚書和郁等持節詣東宮，廢太子為庶人。太子改服出，拜受詔，步出承華門，</w:t>
      </w:r>
      <w:r w:rsidRPr="00D2545B">
        <w:rPr>
          <w:rStyle w:val="00Text"/>
          <w:rFonts w:asciiTheme="minorEastAsia"/>
        </w:rPr>
        <w:t>承華門，東宮門也。陸機詩所謂</w:t>
      </w:r>
      <w:r w:rsidR="00D728F7">
        <w:rPr>
          <w:rStyle w:val="00Text"/>
          <w:rFonts w:asciiTheme="minorEastAsia"/>
        </w:rPr>
        <w:t>「</w:t>
      </w:r>
      <w:r w:rsidRPr="00D2545B">
        <w:rPr>
          <w:rStyle w:val="00Text"/>
          <w:rFonts w:asciiTheme="minorEastAsia"/>
        </w:rPr>
        <w:t>振纓承華</w:t>
      </w:r>
      <w:r w:rsidR="00D728F7">
        <w:rPr>
          <w:rStyle w:val="00Text"/>
          <w:rFonts w:asciiTheme="minorEastAsia"/>
        </w:rPr>
        <w:t>」</w:t>
      </w:r>
      <w:r w:rsidRPr="00D2545B">
        <w:rPr>
          <w:rStyle w:val="00Text"/>
          <w:rFonts w:asciiTheme="minorEastAsia"/>
        </w:rPr>
        <w:t>是也。</w:t>
      </w:r>
      <w:r w:rsidRPr="00DE780C">
        <w:rPr>
          <w:rFonts w:asciiTheme="minorEastAsia"/>
        </w:rPr>
        <w:t>乘粗犢車，東武公澹以兵仗送太子及妃王氏、三子虨、臧、尚同幽于金墉城。王衍自表離婚，許之，妃慟哭而歸。</w:t>
      </w:r>
      <w:r w:rsidRPr="00D2545B">
        <w:rPr>
          <w:rStyle w:val="00Text"/>
          <w:rFonts w:asciiTheme="minorEastAsia"/>
        </w:rPr>
        <w:t>清談之禍，起於何晏。何晏猶與曹爽同禍福，若王衍者，又不逮何晏矣。</w:t>
      </w:r>
      <w:r w:rsidRPr="00DE780C">
        <w:rPr>
          <w:rFonts w:asciiTheme="minorEastAsia"/>
        </w:rPr>
        <w:t>殺太子母謝淑媛及虨母保林蔣俊。</w:t>
      </w:r>
      <w:r w:rsidRPr="00D2545B">
        <w:rPr>
          <w:rStyle w:val="00Text"/>
          <w:rFonts w:asciiTheme="minorEastAsia"/>
        </w:rPr>
        <w:t>保林、良娣，漢六宮十四等之數，魏、晉以下為東宮女官品秩。師古曰︰保林，言其可安衆如林也。</w:t>
      </w:r>
    </w:p>
    <w:p w:rsidR="00934453" w:rsidRPr="00DE780C" w:rsidRDefault="004B4574" w:rsidP="00662EDA">
      <w:pPr>
        <w:pStyle w:val="2"/>
        <w:spacing w:before="0" w:after="0" w:line="240" w:lineRule="auto"/>
      </w:pPr>
      <w:bookmarkStart w:id="105" w:name="_Toc23843024"/>
      <w:bookmarkStart w:id="106" w:name="_Toc33000759"/>
      <w:r w:rsidRPr="004B4574">
        <w:rPr>
          <w:rStyle w:val="01Text"/>
          <w:rFonts w:asciiTheme="minorEastAsia" w:eastAsiaTheme="minorEastAsia"/>
          <w:sz w:val="21"/>
        </w:rPr>
        <w:t>永康</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庚申、三</w:t>
      </w:r>
      <w:r w:rsidR="00934453" w:rsidRPr="00725D92">
        <w:rPr>
          <w:rFonts w:asciiTheme="minorEastAsia" w:eastAsiaTheme="minorEastAsia"/>
          <w:b w:val="0"/>
          <w:color w:val="006400"/>
          <w:sz w:val="18"/>
        </w:rPr>
        <w:t>○○</w:t>
      </w:r>
      <w:r w:rsidR="00046F27" w:rsidRPr="00725D92">
        <w:rPr>
          <w:rFonts w:asciiTheme="minorEastAsia" w:eastAsiaTheme="minorEastAsia" w:hAnsi="宋体" w:cs="宋体" w:hint="eastAsia"/>
          <w:b w:val="0"/>
          <w:color w:val="006400"/>
          <w:sz w:val="18"/>
        </w:rPr>
        <w:t>）</w:t>
      </w:r>
      <w:bookmarkEnd w:id="105"/>
      <w:bookmarkEnd w:id="106"/>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春，正月，癸亥朔，</w:t>
      </w:r>
      <w:r w:rsidR="00934453" w:rsidRPr="00D2545B">
        <w:rPr>
          <w:rFonts w:asciiTheme="minorEastAsia" w:eastAsiaTheme="minorEastAsia"/>
        </w:rPr>
        <w:t>考異曰︰帝紀、天文志皆有</w:t>
      </w:r>
      <w:r w:rsidR="00D728F7">
        <w:rPr>
          <w:rFonts w:asciiTheme="minorEastAsia" w:eastAsiaTheme="minorEastAsia"/>
        </w:rPr>
        <w:t>「</w:t>
      </w:r>
      <w:r w:rsidR="00934453" w:rsidRPr="00D2545B">
        <w:rPr>
          <w:rFonts w:asciiTheme="minorEastAsia" w:eastAsiaTheme="minorEastAsia"/>
        </w:rPr>
        <w:t>己卯日食</w:t>
      </w:r>
      <w:r w:rsidR="00D728F7">
        <w:rPr>
          <w:rFonts w:asciiTheme="minorEastAsia" w:eastAsiaTheme="minorEastAsia"/>
        </w:rPr>
        <w:t>」</w:t>
      </w:r>
      <w:r w:rsidR="00934453" w:rsidRPr="00D2545B">
        <w:rPr>
          <w:rFonts w:asciiTheme="minorEastAsia" w:eastAsiaTheme="minorEastAsia"/>
        </w:rPr>
        <w:t>，宋志無之。按長曆，己卯，十七日，安得日食。</w:t>
      </w:r>
      <w:r w:rsidR="00934453" w:rsidRPr="00DE780C">
        <w:rPr>
          <w:rStyle w:val="01Text"/>
          <w:rFonts w:asciiTheme="minorEastAsia" w:eastAsiaTheme="minorEastAsia"/>
          <w:sz w:val="21"/>
        </w:rPr>
        <w:t>赦天下，改元。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西戎校尉司馬閻纘</w:t>
      </w:r>
      <w:r w:rsidR="00934453" w:rsidRPr="00D2545B">
        <w:rPr>
          <w:rStyle w:val="00Text"/>
          <w:rFonts w:asciiTheme="minorEastAsia"/>
        </w:rPr>
        <w:t>武帝置南蠻校尉於襄陽，西戎校尉於長安，南夷校尉於寧州，各有長史、司馬。</w:t>
      </w:r>
      <w:r w:rsidR="00934453" w:rsidRPr="00DE780C">
        <w:rPr>
          <w:rFonts w:asciiTheme="minorEastAsia"/>
        </w:rPr>
        <w:t>輿棺詣闕上書，以為︰</w:t>
      </w:r>
      <w:r w:rsidR="00D728F7">
        <w:rPr>
          <w:rFonts w:asciiTheme="minorEastAsia"/>
        </w:rPr>
        <w:t>「</w:t>
      </w:r>
      <w:r w:rsidR="00934453" w:rsidRPr="00DE780C">
        <w:rPr>
          <w:rFonts w:asciiTheme="minorEastAsia"/>
        </w:rPr>
        <w:t>漢戾太子稱兵拒命，言者猶曰罪當笞耳。</w:t>
      </w:r>
      <w:r w:rsidR="00934453" w:rsidRPr="00D2545B">
        <w:rPr>
          <w:rStyle w:val="00Text"/>
          <w:rFonts w:asciiTheme="minorEastAsia"/>
        </w:rPr>
        <w:t>事見二十二卷漢武帝征和二年、三年。</w:t>
      </w:r>
      <w:r w:rsidR="00934453" w:rsidRPr="00DE780C">
        <w:rPr>
          <w:rFonts w:asciiTheme="minorEastAsia"/>
        </w:rPr>
        <w:t>今遹受罪之日，不敢失道，猶為輕於戾太子。宜重選師傅，</w:t>
      </w:r>
      <w:r w:rsidR="00934453" w:rsidRPr="00D2545B">
        <w:rPr>
          <w:rStyle w:val="00Text"/>
          <w:rFonts w:asciiTheme="minorEastAsia"/>
        </w:rPr>
        <w:t>重，再也。重，直龍翻。</w:t>
      </w:r>
      <w:r w:rsidR="00934453" w:rsidRPr="00DE780C">
        <w:rPr>
          <w:rFonts w:asciiTheme="minorEastAsia"/>
        </w:rPr>
        <w:t>先加嚴誨，若不悛改，棄之未晚也。</w:t>
      </w:r>
      <w:r w:rsidR="00D728F7">
        <w:rPr>
          <w:rFonts w:asciiTheme="minorEastAsia"/>
        </w:rPr>
        <w:t>」</w:t>
      </w:r>
      <w:r w:rsidR="00934453" w:rsidRPr="00D2545B">
        <w:rPr>
          <w:rStyle w:val="00Text"/>
          <w:rFonts w:asciiTheme="minorEastAsia"/>
        </w:rPr>
        <w:t>悛，丑緣翻。</w:t>
      </w:r>
      <w:r w:rsidR="00934453" w:rsidRPr="00DE780C">
        <w:rPr>
          <w:rFonts w:asciiTheme="minorEastAsia"/>
        </w:rPr>
        <w:t>書奏，不省。</w:t>
      </w:r>
      <w:r w:rsidR="00934453" w:rsidRPr="00D2545B">
        <w:rPr>
          <w:rStyle w:val="00Text"/>
          <w:rFonts w:asciiTheme="minorEastAsia"/>
        </w:rPr>
        <w:t>省，悉景翻。</w:t>
      </w:r>
      <w:r w:rsidR="00934453" w:rsidRPr="00DE780C">
        <w:rPr>
          <w:rFonts w:asciiTheme="minorEastAsia"/>
        </w:rPr>
        <w:t>纘，圃之孫也。</w:t>
      </w:r>
      <w:r w:rsidR="00934453" w:rsidRPr="00D2545B">
        <w:rPr>
          <w:rStyle w:val="00Text"/>
          <w:rFonts w:asciiTheme="minorEastAsia"/>
        </w:rPr>
        <w:t>閻圃見六十七卷漢獻帝建安二十年。</w:t>
      </w:r>
    </w:p>
    <w:p w:rsidR="00934453" w:rsidRPr="00DE780C" w:rsidRDefault="00934453" w:rsidP="00662EDA">
      <w:pPr>
        <w:rPr>
          <w:rFonts w:asciiTheme="minorEastAsia"/>
        </w:rPr>
      </w:pPr>
      <w:r w:rsidRPr="00DE780C">
        <w:rPr>
          <w:rFonts w:asciiTheme="minorEastAsia"/>
        </w:rPr>
        <w:t>賈后使黃門自首</w:t>
      </w:r>
      <w:r w:rsidRPr="00D2545B">
        <w:rPr>
          <w:rStyle w:val="00Text"/>
          <w:rFonts w:asciiTheme="minorEastAsia"/>
        </w:rPr>
        <w:t>首，式救翻；下同。</w:t>
      </w:r>
      <w:r w:rsidRPr="00DE780C">
        <w:rPr>
          <w:rFonts w:asciiTheme="minorEastAsia"/>
        </w:rPr>
        <w:t>欲與太子為逆。詔以黃門首辭班示公卿，遣東武公澹以千兵防衞太子，幽于許昌宮，令持</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持</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治</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書御史劉振持節守之，</w:t>
      </w:r>
      <w:r w:rsidRPr="00D2545B">
        <w:rPr>
          <w:rStyle w:val="00Text"/>
          <w:rFonts w:asciiTheme="minorEastAsia"/>
        </w:rPr>
        <w:t>持書御史，卽治書侍御史。</w:t>
      </w:r>
      <w:r w:rsidRPr="00DE780C">
        <w:rPr>
          <w:rFonts w:asciiTheme="minorEastAsia"/>
        </w:rPr>
        <w:t>詔宮臣不得辭送。洗馬江統、潘滔、舍人王敦、杜蕤、魯瑤等冒禁至伊水，拜辭涕泣。</w:t>
      </w:r>
      <w:r w:rsidRPr="00D2545B">
        <w:rPr>
          <w:rStyle w:val="00Text"/>
          <w:rFonts w:asciiTheme="minorEastAsia"/>
        </w:rPr>
        <w:t>晉志︰太子舍人十六人，職比散騎、中書等侍郞。水經註︰伊水過伊闕中，東北至洛陽縣南，北入于洛。</w:t>
      </w:r>
      <w:r w:rsidRPr="00DE780C">
        <w:rPr>
          <w:rFonts w:asciiTheme="minorEastAsia"/>
        </w:rPr>
        <w:t>司隸校尉滿奮收縛統等送獄。</w:t>
      </w:r>
      <w:r w:rsidRPr="00DE780C">
        <w:rPr>
          <w:rFonts w:asciiTheme="minorEastAsia"/>
        </w:rPr>
        <w:lastRenderedPageBreak/>
        <w:t>其繫河南獄者，樂廣悉解遣之；</w:t>
      </w:r>
      <w:r w:rsidRPr="00D2545B">
        <w:rPr>
          <w:rStyle w:val="00Text"/>
          <w:rFonts w:asciiTheme="minorEastAsia"/>
        </w:rPr>
        <w:t>樂廣時為河南尹。</w:t>
      </w:r>
      <w:r w:rsidRPr="00DE780C">
        <w:rPr>
          <w:rFonts w:asciiTheme="minorEastAsia"/>
        </w:rPr>
        <w:t>繫洛陽縣獄者，猶未釋。</w:t>
      </w:r>
      <w:r w:rsidRPr="00D2545B">
        <w:rPr>
          <w:rStyle w:val="00Text"/>
          <w:rFonts w:asciiTheme="minorEastAsia"/>
        </w:rPr>
        <w:t>付郡者，河南尹得解遣之；繫洛陽獄者，尹不得與，故未釋。</w:t>
      </w:r>
      <w:r w:rsidRPr="00DE780C">
        <w:rPr>
          <w:rFonts w:asciiTheme="minorEastAsia"/>
        </w:rPr>
        <w:t>都官從事孫琰說賈謐曰︰</w:t>
      </w:r>
      <w:r w:rsidR="00D728F7">
        <w:rPr>
          <w:rFonts w:asciiTheme="minorEastAsia"/>
        </w:rPr>
        <w:t>「</w:t>
      </w:r>
      <w:r w:rsidRPr="00DE780C">
        <w:rPr>
          <w:rFonts w:asciiTheme="minorEastAsia"/>
        </w:rPr>
        <w:t>所以廢徙太子，以其為惡故耳。今宮臣冒罪拜辭，而加以重辟；流聞四方，乃更彰太子之德也，</w:t>
      </w:r>
      <w:r w:rsidRPr="00D2545B">
        <w:rPr>
          <w:rStyle w:val="00Text"/>
          <w:rFonts w:asciiTheme="minorEastAsia"/>
        </w:rPr>
        <w:t>說，輸芮翻。辟，毗亦翻。聞，音問。</w:t>
      </w:r>
      <w:r w:rsidRPr="00DE780C">
        <w:rPr>
          <w:rFonts w:asciiTheme="minorEastAsia"/>
        </w:rPr>
        <w:t>不如釋之。</w:t>
      </w:r>
      <w:r w:rsidR="00D728F7">
        <w:rPr>
          <w:rFonts w:asciiTheme="minorEastAsia"/>
        </w:rPr>
        <w:t>」</w:t>
      </w:r>
      <w:r w:rsidRPr="00DE780C">
        <w:rPr>
          <w:rFonts w:asciiTheme="minorEastAsia"/>
        </w:rPr>
        <w:t>謐乃語洛湯令曹攄使釋之；</w:t>
      </w:r>
      <w:r w:rsidRPr="00D2545B">
        <w:rPr>
          <w:rStyle w:val="00Text"/>
          <w:rFonts w:asciiTheme="minorEastAsia"/>
        </w:rPr>
        <w:t>攄，抽居翻。語，牛倨翻。</w:t>
      </w:r>
      <w:r w:rsidRPr="00DE780C">
        <w:rPr>
          <w:rFonts w:asciiTheme="minorEastAsia"/>
        </w:rPr>
        <w:t>廣亦不坐。敦，覽之孫；</w:t>
      </w:r>
      <w:r w:rsidRPr="00D2545B">
        <w:rPr>
          <w:rStyle w:val="00Text"/>
          <w:rFonts w:asciiTheme="minorEastAsia"/>
        </w:rPr>
        <w:t>王覽見七十七卷魏高貴鄕公甘露元年。</w:t>
      </w:r>
      <w:r w:rsidRPr="00DE780C">
        <w:rPr>
          <w:rFonts w:asciiTheme="minorEastAsia"/>
        </w:rPr>
        <w:t>攄，肇之孫也。</w:t>
      </w:r>
      <w:r w:rsidRPr="00D2545B">
        <w:rPr>
          <w:rStyle w:val="00Text"/>
          <w:rFonts w:asciiTheme="minorEastAsia"/>
        </w:rPr>
        <w:t>曹肇見十四卷魏明帝景初二年。</w:t>
      </w:r>
      <w:r w:rsidRPr="00DE780C">
        <w:rPr>
          <w:rFonts w:asciiTheme="minorEastAsia"/>
        </w:rPr>
        <w:t>太子至許，遺王妃書，</w:t>
      </w:r>
      <w:r w:rsidRPr="00D2545B">
        <w:rPr>
          <w:rStyle w:val="00Text"/>
          <w:rFonts w:asciiTheme="minorEastAsia"/>
        </w:rPr>
        <w:t>遺，于季翻。</w:t>
      </w:r>
      <w:r w:rsidRPr="00DE780C">
        <w:rPr>
          <w:rFonts w:asciiTheme="minorEastAsia"/>
        </w:rPr>
        <w:t>自陳誣枉，妃父衍不敢以聞。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丙子，皇孫虨卒。</w:t>
      </w:r>
      <w:r w:rsidR="00934453" w:rsidRPr="00D2545B">
        <w:rPr>
          <w:rFonts w:asciiTheme="minorEastAsia" w:eastAsiaTheme="minorEastAsia"/>
        </w:rPr>
        <w:t>非疾也。考異曰︰帝紀</w:t>
      </w:r>
      <w:r w:rsidR="00D728F7">
        <w:rPr>
          <w:rFonts w:asciiTheme="minorEastAsia" w:eastAsiaTheme="minorEastAsia"/>
        </w:rPr>
        <w:t>「</w:t>
      </w:r>
      <w:r w:rsidR="00934453" w:rsidRPr="00D2545B">
        <w:rPr>
          <w:rFonts w:asciiTheme="minorEastAsia" w:eastAsiaTheme="minorEastAsia"/>
        </w:rPr>
        <w:t>虨</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霖</w:t>
      </w:r>
      <w:r w:rsidR="00D728F7">
        <w:rPr>
          <w:rFonts w:asciiTheme="minorEastAsia" w:eastAsiaTheme="minorEastAsia"/>
        </w:rPr>
        <w:t>」</w:t>
      </w:r>
      <w:r w:rsidR="00934453" w:rsidRPr="00D2545B">
        <w:rPr>
          <w:rFonts w:asciiTheme="minorEastAsia" w:eastAsiaTheme="minorEastAsia"/>
        </w:rPr>
        <w:t>。按虨，字道文，不當作</w:t>
      </w:r>
      <w:r w:rsidR="00D728F7">
        <w:rPr>
          <w:rFonts w:asciiTheme="minorEastAsia" w:eastAsiaTheme="minorEastAsia"/>
        </w:rPr>
        <w:t>「</w:t>
      </w:r>
      <w:r w:rsidR="00934453" w:rsidRPr="00D2545B">
        <w:rPr>
          <w:rFonts w:asciiTheme="minorEastAsia" w:eastAsiaTheme="minorEastAsia"/>
        </w:rPr>
        <w:t>霖</w:t>
      </w:r>
      <w:r w:rsidR="00D728F7">
        <w:rPr>
          <w:rFonts w:asciiTheme="minorEastAsia" w:eastAsiaTheme="minorEastAsia"/>
        </w:rPr>
        <w:t>」</w:t>
      </w:r>
      <w:r w:rsidR="00934453" w:rsidRPr="00D2545B">
        <w:rPr>
          <w:rFonts w:asciiTheme="minorEastAsia" w:eastAsiaTheme="minorEastAsia"/>
        </w:rPr>
        <w:t>，今從傳。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三月，尉氏雨血，</w:t>
      </w:r>
      <w:r w:rsidR="00934453" w:rsidRPr="00D2545B">
        <w:rPr>
          <w:rFonts w:asciiTheme="minorEastAsia" w:eastAsiaTheme="minorEastAsia"/>
        </w:rPr>
        <w:t>尉氏縣，自漢以來屬陳留郡。應劭曰︰古獄官曰尉氏，鄭之別獄也。臣瓚曰︰鄭大夫尉氏之邑，故以為邑名。師古曰︰鄭大夫尉氏亦以掌獄之官故為族耳，應說是也。雨，于具翻。</w:t>
      </w:r>
      <w:r w:rsidR="00934453" w:rsidRPr="00DE780C">
        <w:rPr>
          <w:rStyle w:val="01Text"/>
          <w:rFonts w:asciiTheme="minorEastAsia" w:eastAsiaTheme="minorEastAsia"/>
          <w:sz w:val="21"/>
        </w:rPr>
        <w:t>妖星見南方，</w:t>
      </w:r>
      <w:r w:rsidR="00934453" w:rsidRPr="00D2545B">
        <w:rPr>
          <w:rFonts w:asciiTheme="minorEastAsia" w:eastAsiaTheme="minorEastAsia"/>
        </w:rPr>
        <w:t>星見妖而不知其名，故但曰妖星。妖，於驕翻。見，賢遍翻；下同。</w:t>
      </w:r>
      <w:r w:rsidR="00934453" w:rsidRPr="00DE780C">
        <w:rPr>
          <w:rStyle w:val="01Text"/>
          <w:rFonts w:asciiTheme="minorEastAsia" w:eastAsiaTheme="minorEastAsia"/>
          <w:sz w:val="21"/>
        </w:rPr>
        <w:t>太白晝見，</w:t>
      </w:r>
      <w:r w:rsidR="00934453" w:rsidRPr="00D2545B">
        <w:rPr>
          <w:rFonts w:asciiTheme="minorEastAsia" w:eastAsiaTheme="minorEastAsia"/>
        </w:rPr>
        <w:t>晉</w:t>
      </w:r>
      <w:r w:rsidR="00934453" w:rsidRPr="00D2545B">
        <w:rPr>
          <w:rFonts w:asciiTheme="minorEastAsia" w:eastAsiaTheme="minorEastAsia"/>
        </w:rPr>
        <w:t>·</w:t>
      </w:r>
      <w:r w:rsidR="00934453" w:rsidRPr="00D2545B">
        <w:rPr>
          <w:rFonts w:asciiTheme="minorEastAsia" w:eastAsiaTheme="minorEastAsia"/>
        </w:rPr>
        <w:t>天文志曰︰太白晝見，與日爭明，強國弱，小國強，女主昌。</w:t>
      </w:r>
      <w:r w:rsidR="00934453" w:rsidRPr="00DE780C">
        <w:rPr>
          <w:rStyle w:val="01Text"/>
          <w:rFonts w:asciiTheme="minorEastAsia" w:eastAsiaTheme="minorEastAsia"/>
          <w:sz w:val="21"/>
        </w:rPr>
        <w:t>中台星拆。</w:t>
      </w:r>
      <w:r w:rsidR="00934453" w:rsidRPr="00D2545B">
        <w:rPr>
          <w:rFonts w:asciiTheme="minorEastAsia" w:eastAsiaTheme="minorEastAsia"/>
        </w:rPr>
        <w:t>史記</w:t>
      </w:r>
      <w:r w:rsidR="00934453" w:rsidRPr="00D2545B">
        <w:rPr>
          <w:rFonts w:asciiTheme="minorEastAsia" w:eastAsiaTheme="minorEastAsia"/>
        </w:rPr>
        <w:t>·</w:t>
      </w:r>
      <w:r w:rsidR="00934453" w:rsidRPr="00D2545B">
        <w:rPr>
          <w:rFonts w:asciiTheme="minorEastAsia" w:eastAsiaTheme="minorEastAsia"/>
        </w:rPr>
        <w:t>天官書曰︰魁下六星，兩兩而比者曰三台。三台色齊，君臣和；不齊，君臣乖戾。漢</w:t>
      </w:r>
      <w:r w:rsidR="00934453" w:rsidRPr="00D2545B">
        <w:rPr>
          <w:rFonts w:asciiTheme="minorEastAsia" w:eastAsiaTheme="minorEastAsia"/>
        </w:rPr>
        <w:t>·</w:t>
      </w:r>
      <w:r w:rsidR="00934453" w:rsidRPr="00D2545B">
        <w:rPr>
          <w:rFonts w:asciiTheme="minorEastAsia" w:eastAsiaTheme="minorEastAsia"/>
        </w:rPr>
        <w:t>天文志曰︰三台曰泰階︰上階，上星為天子，下星為女主；中階，上星為諸侯、三公，下星為卿、大夫；下階，上星為士，下星為庶人。拆者，兩星不相比也。</w:t>
      </w:r>
      <w:r w:rsidR="00934453" w:rsidRPr="00DE780C">
        <w:rPr>
          <w:rStyle w:val="01Text"/>
          <w:rFonts w:asciiTheme="minorEastAsia" w:eastAsiaTheme="minorEastAsia"/>
          <w:sz w:val="21"/>
        </w:rPr>
        <w:t>張華少子韙勸華遜位，</w:t>
      </w:r>
      <w:r w:rsidR="00934453" w:rsidRPr="00D2545B">
        <w:rPr>
          <w:rFonts w:asciiTheme="minorEastAsia" w:eastAsiaTheme="minorEastAsia"/>
        </w:rPr>
        <w:t>少，詩照翻。韙，羽委翻。</w:t>
      </w:r>
      <w:r w:rsidR="00934453" w:rsidRPr="00DE780C">
        <w:rPr>
          <w:rStyle w:val="01Text"/>
          <w:rFonts w:asciiTheme="minorEastAsia" w:eastAsiaTheme="minorEastAsia"/>
          <w:sz w:val="21"/>
        </w:rPr>
        <w:t>華不從，曰︰</w:t>
      </w:r>
      <w:r w:rsidR="00D728F7">
        <w:rPr>
          <w:rStyle w:val="01Text"/>
          <w:rFonts w:asciiTheme="minorEastAsia" w:eastAsiaTheme="minorEastAsia"/>
          <w:sz w:val="21"/>
        </w:rPr>
        <w:t>「</w:t>
      </w:r>
      <w:r w:rsidR="00934453" w:rsidRPr="00DE780C">
        <w:rPr>
          <w:rStyle w:val="01Text"/>
          <w:rFonts w:asciiTheme="minorEastAsia" w:eastAsiaTheme="minorEastAsia"/>
          <w:sz w:val="21"/>
        </w:rPr>
        <w:t>天道幽遠，不如靜以待之。</w:t>
      </w:r>
      <w:r w:rsidR="00D728F7">
        <w:rPr>
          <w:rStyle w:val="01Text"/>
          <w:rFonts w:asciiTheme="minorEastAsia" w:eastAsiaTheme="minorEastAsia"/>
          <w:sz w:val="21"/>
        </w:rPr>
        <w:t>」</w:t>
      </w:r>
      <w:r w:rsidR="00934453" w:rsidRPr="00D2545B">
        <w:rPr>
          <w:rFonts w:asciiTheme="minorEastAsia" w:eastAsiaTheme="minorEastAsia"/>
        </w:rPr>
        <w:t>華所謂靜以待之者，欲何所待也！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太子旣廢，衆情憤怒。右衞督司馬雅、常從督許超，皆嘗給事東宮，與殿中中郞士猗等</w:t>
      </w:r>
      <w:r w:rsidR="00934453" w:rsidRPr="00D2545B">
        <w:rPr>
          <w:rStyle w:val="00Text"/>
          <w:rFonts w:asciiTheme="minorEastAsia"/>
        </w:rPr>
        <w:t>右衞督、常從督、殿中中郞，皆屬二衞。武帝甚重兵官，殿中軍校，多選朝廷清望之士居之。司馬雅，宗室之疏屬也。從，才用翻。</w:t>
      </w:r>
      <w:r w:rsidR="00934453" w:rsidRPr="00DE780C">
        <w:rPr>
          <w:rFonts w:asciiTheme="minorEastAsia"/>
        </w:rPr>
        <w:t>謀廢賈后，復太子。以張華、裴頠安常保位，難與行權，右軍將軍趙王倫執兵柄，性貪冒，</w:t>
      </w:r>
      <w:r w:rsidR="00934453" w:rsidRPr="00D2545B">
        <w:rPr>
          <w:rStyle w:val="00Text"/>
          <w:rFonts w:asciiTheme="minorEastAsia"/>
        </w:rPr>
        <w:t>冒，密北翻。</w:t>
      </w:r>
      <w:r w:rsidR="00934453" w:rsidRPr="00DE780C">
        <w:rPr>
          <w:rFonts w:asciiTheme="minorEastAsia"/>
        </w:rPr>
        <w:t>可假以濟事。乃說孫秀曰︰</w:t>
      </w:r>
      <w:r w:rsidR="00934453" w:rsidRPr="00D2545B">
        <w:rPr>
          <w:rStyle w:val="00Text"/>
          <w:rFonts w:asciiTheme="minorEastAsia"/>
        </w:rPr>
        <w:t>說，輸芮翻。</w:t>
      </w:r>
      <w:r w:rsidR="00D728F7">
        <w:rPr>
          <w:rFonts w:asciiTheme="minorEastAsia"/>
        </w:rPr>
        <w:t>「</w:t>
      </w:r>
      <w:r w:rsidR="00934453" w:rsidRPr="00DE780C">
        <w:rPr>
          <w:rFonts w:asciiTheme="minorEastAsia"/>
        </w:rPr>
        <w:t>中宮凶妬無道，與賈謐等共誣廢太子。今國無嫡嗣，社稷將危，大臣將起大事，而公名奉事中宮，與賈、郭親善，太子之廢，皆云豫知，</w:t>
      </w:r>
      <w:r w:rsidR="00934453" w:rsidRPr="00D2545B">
        <w:rPr>
          <w:rStyle w:val="00Text"/>
          <w:rFonts w:asciiTheme="minorEastAsia"/>
        </w:rPr>
        <w:t>言倫、秀豫知廢太子之謀。</w:t>
      </w:r>
      <w:r w:rsidR="00934453" w:rsidRPr="00DE780C">
        <w:rPr>
          <w:rFonts w:asciiTheme="minorEastAsia"/>
        </w:rPr>
        <w:t>一朝事起，禍必相及，何不先謀之乎！</w:t>
      </w:r>
      <w:r w:rsidR="00D728F7">
        <w:rPr>
          <w:rFonts w:asciiTheme="minorEastAsia"/>
        </w:rPr>
        <w:t>」</w:t>
      </w:r>
      <w:r w:rsidR="00934453" w:rsidRPr="00DE780C">
        <w:rPr>
          <w:rFonts w:asciiTheme="minorEastAsia"/>
        </w:rPr>
        <w:t>秀許諾，言於倫，倫納焉，遂告通事令史張林</w:t>
      </w:r>
      <w:r w:rsidR="00934453" w:rsidRPr="00D2545B">
        <w:rPr>
          <w:rStyle w:val="00Text"/>
          <w:rFonts w:asciiTheme="minorEastAsia"/>
        </w:rPr>
        <w:t>通事令史，中書令史也。中書侍郞本通事郞，官名雖改，令史猶以通事冠之。陸機惠帝起居注曰︰張林者，黑山賊張燕之曾孫。</w:t>
      </w:r>
      <w:r w:rsidR="00934453" w:rsidRPr="00DE780C">
        <w:rPr>
          <w:rFonts w:asciiTheme="minorEastAsia"/>
        </w:rPr>
        <w:t>及省事張衡等，</w:t>
      </w:r>
      <w:r w:rsidR="00934453" w:rsidRPr="00D2545B">
        <w:rPr>
          <w:rStyle w:val="00Text"/>
          <w:rFonts w:asciiTheme="minorEastAsia"/>
        </w:rPr>
        <w:t>省事，亦吏職也。賈充為尚書令，以目疾表置省事吏四員，省事蓋自此始。省，悉景翻。</w:t>
      </w:r>
      <w:r w:rsidR="00934453" w:rsidRPr="00DE780C">
        <w:rPr>
          <w:rFonts w:asciiTheme="minorEastAsia"/>
        </w:rPr>
        <w:t>使為內應。</w:t>
      </w:r>
    </w:p>
    <w:p w:rsidR="00934453" w:rsidRPr="00DE780C" w:rsidRDefault="00934453" w:rsidP="00662EDA">
      <w:pPr>
        <w:rPr>
          <w:rFonts w:asciiTheme="minorEastAsia"/>
        </w:rPr>
      </w:pPr>
      <w:r w:rsidRPr="00DE780C">
        <w:rPr>
          <w:rFonts w:asciiTheme="minorEastAsia"/>
        </w:rPr>
        <w:t>事將起，孫秀言於倫曰︰</w:t>
      </w:r>
      <w:r w:rsidR="00D728F7">
        <w:rPr>
          <w:rFonts w:asciiTheme="minorEastAsia"/>
        </w:rPr>
        <w:t>「</w:t>
      </w:r>
      <w:r w:rsidRPr="00DE780C">
        <w:rPr>
          <w:rFonts w:asciiTheme="minorEastAsia"/>
        </w:rPr>
        <w:t>太子聰明剛猛，若還東宮，必不受制於人。明公素黨於賈后，道路皆知之，今雖建大功於太子，太子謂公特逼於百姓之望，翻覆以免罪耳，</w:t>
      </w:r>
      <w:r w:rsidRPr="00D2545B">
        <w:rPr>
          <w:rStyle w:val="00Text"/>
          <w:rFonts w:asciiTheme="minorEastAsia"/>
        </w:rPr>
        <w:t>言百姓望太子復，倫等畏逼，故背賈氏復太子以求自免罪。</w:t>
      </w:r>
      <w:r w:rsidRPr="00DE780C">
        <w:rPr>
          <w:rFonts w:asciiTheme="minorEastAsia"/>
        </w:rPr>
        <w:t>雖含忍宿忿，必不能深德明公，若有瑕釁，猶不免誅。不若遷延緩期，</w:t>
      </w:r>
      <w:r w:rsidRPr="00D2545B">
        <w:rPr>
          <w:rStyle w:val="00Text"/>
          <w:rFonts w:asciiTheme="minorEastAsia"/>
        </w:rPr>
        <w:t>遲其事而遷延未發也。</w:t>
      </w:r>
      <w:r w:rsidRPr="00DE780C">
        <w:rPr>
          <w:rFonts w:asciiTheme="minorEastAsia"/>
        </w:rPr>
        <w:t>賈后必害太子，然後廢賈后，為太子報讎，</w:t>
      </w:r>
      <w:r w:rsidRPr="00D2545B">
        <w:rPr>
          <w:rStyle w:val="00Text"/>
          <w:rFonts w:asciiTheme="minorEastAsia"/>
        </w:rPr>
        <w:t>為，于偽翻。</w:t>
      </w:r>
      <w:r w:rsidRPr="00DE780C">
        <w:rPr>
          <w:rFonts w:asciiTheme="minorEastAsia"/>
        </w:rPr>
        <w:t>非徒免禍而已，乃更可以得志。</w:t>
      </w:r>
      <w:r w:rsidR="00D728F7">
        <w:rPr>
          <w:rFonts w:asciiTheme="minorEastAsia"/>
        </w:rPr>
        <w:t>」</w:t>
      </w:r>
      <w:r w:rsidRPr="00DE780C">
        <w:rPr>
          <w:rFonts w:asciiTheme="minorEastAsia"/>
        </w:rPr>
        <w:t>倫然之。</w:t>
      </w:r>
    </w:p>
    <w:p w:rsidR="00934453" w:rsidRPr="00DE780C" w:rsidRDefault="00934453" w:rsidP="00662EDA">
      <w:pPr>
        <w:rPr>
          <w:rFonts w:asciiTheme="minorEastAsia"/>
        </w:rPr>
      </w:pPr>
      <w:r w:rsidRPr="00DE780C">
        <w:rPr>
          <w:rFonts w:asciiTheme="minorEastAsia"/>
        </w:rPr>
        <w:t>秀因使人行反間，</w:t>
      </w:r>
      <w:r w:rsidRPr="00D2545B">
        <w:rPr>
          <w:rStyle w:val="00Text"/>
          <w:rFonts w:asciiTheme="minorEastAsia"/>
        </w:rPr>
        <w:t>間，古莧翻。</w:t>
      </w:r>
      <w:r w:rsidRPr="00DE780C">
        <w:rPr>
          <w:rFonts w:asciiTheme="minorEastAsia"/>
        </w:rPr>
        <w:t>言殿中人欲廢皇后，立太子，</w:t>
      </w:r>
      <w:r w:rsidRPr="00D2545B">
        <w:rPr>
          <w:rStyle w:val="00Text"/>
          <w:rFonts w:asciiTheme="minorEastAsia"/>
        </w:rPr>
        <w:t>司馬雅、許超、士猗皆殿中人也。</w:t>
      </w:r>
      <w:r w:rsidRPr="00DE780C">
        <w:rPr>
          <w:rFonts w:asciiTheme="minorEastAsia"/>
        </w:rPr>
        <w:t>賈后數遣宮婢微服於民間聽察，</w:t>
      </w:r>
      <w:r w:rsidRPr="00D2545B">
        <w:rPr>
          <w:rStyle w:val="00Text"/>
          <w:rFonts w:asciiTheme="minorEastAsia"/>
        </w:rPr>
        <w:t>數，所角翻。</w:t>
      </w:r>
      <w:r w:rsidRPr="00DE780C">
        <w:rPr>
          <w:rFonts w:asciiTheme="minorEastAsia"/>
        </w:rPr>
        <w:t>聞之甚懼。倫、秀因勸謐等早除太子以絕衆望。癸未，賈后使太醫令程據和毒藥，</w:t>
      </w:r>
      <w:r w:rsidRPr="00D2545B">
        <w:rPr>
          <w:rStyle w:val="00Text"/>
          <w:rFonts w:asciiTheme="minorEastAsia"/>
        </w:rPr>
        <w:t>和，戶臥翻。</w:t>
      </w:r>
      <w:r w:rsidRPr="00DE780C">
        <w:rPr>
          <w:rFonts w:asciiTheme="minorEastAsia"/>
        </w:rPr>
        <w:t>矯詔使黃門孫慮至許昌毒太子。太子自廢黜，恐被毒，常自煑食於前；</w:t>
      </w:r>
      <w:r w:rsidRPr="00D2545B">
        <w:rPr>
          <w:rStyle w:val="00Text"/>
          <w:rFonts w:asciiTheme="minorEastAsia"/>
        </w:rPr>
        <w:t>被，皮義翻。</w:t>
      </w:r>
      <w:r w:rsidRPr="00DE780C">
        <w:rPr>
          <w:rFonts w:asciiTheme="minorEastAsia"/>
        </w:rPr>
        <w:t>慮以告劉振，振乃徙太子於小坊中，絕其食，宮人猶竊於牆上過食與之。慮逼太子以藥，太子不肯服，慮以藥杵椎殺之。</w:t>
      </w:r>
      <w:r w:rsidRPr="00D2545B">
        <w:rPr>
          <w:rStyle w:val="00Text"/>
          <w:rFonts w:asciiTheme="minorEastAsia"/>
        </w:rPr>
        <w:t>椎，傳追翻。</w:t>
      </w:r>
      <w:r w:rsidRPr="00DE780C">
        <w:rPr>
          <w:rFonts w:asciiTheme="minorEastAsia"/>
        </w:rPr>
        <w:t>有司請以庶人禮葬，賈后表請以廣陵王禮葬之。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夏，四月，辛卯朔，日有食之。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趙王倫、孫秀將討賈后，告右衞佽飛督閭和，</w:t>
      </w:r>
      <w:r w:rsidR="00934453" w:rsidRPr="00D2545B">
        <w:rPr>
          <w:rFonts w:asciiTheme="minorEastAsia" w:eastAsiaTheme="minorEastAsia"/>
        </w:rPr>
        <w:t>晉制︰右衞有佽飛、虎賁二督。佽飛，荊人，赴江斬蛟，古勇士也；自漢以來以為衞士之號。佽，日四翻。</w:t>
      </w:r>
      <w:r w:rsidR="00934453" w:rsidRPr="00DE780C">
        <w:rPr>
          <w:rStyle w:val="01Text"/>
          <w:rFonts w:asciiTheme="minorEastAsia" w:eastAsiaTheme="minorEastAsia"/>
          <w:sz w:val="21"/>
        </w:rPr>
        <w:t>和從之，期以癸巳丙夜一籌，以鼓聲為應。</w:t>
      </w:r>
      <w:r w:rsidR="00934453" w:rsidRPr="00D2545B">
        <w:rPr>
          <w:rFonts w:asciiTheme="minorEastAsia" w:eastAsiaTheme="minorEastAsia"/>
        </w:rPr>
        <w:t>丙夜，夜三鼓；丙夜一籌，三更一點也。</w:t>
      </w:r>
      <w:r w:rsidR="00934453" w:rsidRPr="00DE780C">
        <w:rPr>
          <w:rStyle w:val="01Text"/>
          <w:rFonts w:asciiTheme="minorEastAsia" w:eastAsiaTheme="minorEastAsia"/>
          <w:sz w:val="21"/>
        </w:rPr>
        <w:t>癸巳，秀使司馬雅告張華曰︰</w:t>
      </w:r>
      <w:r w:rsidR="00D728F7">
        <w:rPr>
          <w:rStyle w:val="01Text"/>
          <w:rFonts w:asciiTheme="minorEastAsia" w:eastAsiaTheme="minorEastAsia"/>
          <w:sz w:val="21"/>
        </w:rPr>
        <w:t>「</w:t>
      </w:r>
      <w:r w:rsidR="00934453" w:rsidRPr="00DE780C">
        <w:rPr>
          <w:rStyle w:val="01Text"/>
          <w:rFonts w:asciiTheme="minorEastAsia" w:eastAsiaTheme="minorEastAsia"/>
          <w:sz w:val="21"/>
        </w:rPr>
        <w:t>趙王欲與公共匡社稷，為天下除害，</w:t>
      </w:r>
      <w:r w:rsidR="00934453" w:rsidRPr="00D2545B">
        <w:rPr>
          <w:rFonts w:asciiTheme="minorEastAsia" w:eastAsiaTheme="minorEastAsia"/>
        </w:rPr>
        <w:t>為，于偽翻。</w:t>
      </w:r>
      <w:r w:rsidR="00934453" w:rsidRPr="00DE780C">
        <w:rPr>
          <w:rStyle w:val="01Text"/>
          <w:rFonts w:asciiTheme="minorEastAsia" w:eastAsiaTheme="minorEastAsia"/>
          <w:sz w:val="21"/>
        </w:rPr>
        <w:t>使雅以告。</w:t>
      </w:r>
      <w:r w:rsidR="00D728F7">
        <w:rPr>
          <w:rStyle w:val="01Text"/>
          <w:rFonts w:asciiTheme="minorEastAsia" w:eastAsiaTheme="minorEastAsia"/>
          <w:sz w:val="21"/>
        </w:rPr>
        <w:t>」</w:t>
      </w:r>
      <w:r w:rsidR="00934453" w:rsidRPr="00DE780C">
        <w:rPr>
          <w:rStyle w:val="01Text"/>
          <w:rFonts w:asciiTheme="minorEastAsia" w:eastAsiaTheme="minorEastAsia"/>
          <w:sz w:val="21"/>
        </w:rPr>
        <w:t>華拒之。雅怒曰︰</w:t>
      </w:r>
      <w:r w:rsidR="00D728F7">
        <w:rPr>
          <w:rStyle w:val="01Text"/>
          <w:rFonts w:asciiTheme="minorEastAsia" w:eastAsiaTheme="minorEastAsia"/>
          <w:sz w:val="21"/>
        </w:rPr>
        <w:t>「</w:t>
      </w:r>
      <w:r w:rsidR="00934453" w:rsidRPr="00DE780C">
        <w:rPr>
          <w:rStyle w:val="01Text"/>
          <w:rFonts w:asciiTheme="minorEastAsia" w:eastAsiaTheme="minorEastAsia"/>
          <w:sz w:val="21"/>
        </w:rPr>
        <w:t>刃將在頸，猶為是言邪！</w:t>
      </w:r>
      <w:r w:rsidR="00D728F7">
        <w:rPr>
          <w:rStyle w:val="01Text"/>
          <w:rFonts w:asciiTheme="minorEastAsia" w:eastAsiaTheme="minorEastAsia"/>
          <w:sz w:val="21"/>
        </w:rPr>
        <w:t>」</w:t>
      </w:r>
      <w:r w:rsidR="00934453" w:rsidRPr="00DE780C">
        <w:rPr>
          <w:rStyle w:val="01Text"/>
          <w:rFonts w:asciiTheme="minorEastAsia" w:eastAsiaTheme="minorEastAsia"/>
          <w:sz w:val="21"/>
        </w:rPr>
        <w:t>不顧而出。</w:t>
      </w:r>
      <w:r w:rsidR="00934453" w:rsidRPr="00D2545B">
        <w:rPr>
          <w:rFonts w:asciiTheme="minorEastAsia" w:eastAsiaTheme="minorEastAsia"/>
        </w:rPr>
        <w:t>華素有籌略，雅辭氣之悖如此而無以處之，蓋亦知衆怒不可遏，而己為賈后用心，不敢背之，搏手無策，待死而已。</w:t>
      </w:r>
    </w:p>
    <w:p w:rsidR="00934453" w:rsidRPr="00DE780C" w:rsidRDefault="00934453" w:rsidP="00662EDA">
      <w:pPr>
        <w:rPr>
          <w:rFonts w:asciiTheme="minorEastAsia"/>
        </w:rPr>
      </w:pPr>
      <w:r w:rsidRPr="00DE780C">
        <w:rPr>
          <w:rFonts w:asciiTheme="minorEastAsia"/>
        </w:rPr>
        <w:t>及期，倫矯詔敕三部司馬曰︰</w:t>
      </w:r>
      <w:r w:rsidRPr="00D2545B">
        <w:rPr>
          <w:rStyle w:val="00Text"/>
          <w:rFonts w:asciiTheme="minorEastAsia"/>
        </w:rPr>
        <w:t>晉二衞有前驅、由基、強弩三部司馬。</w:t>
      </w:r>
      <w:r w:rsidR="00D728F7">
        <w:rPr>
          <w:rFonts w:asciiTheme="minorEastAsia"/>
        </w:rPr>
        <w:t>「</w:t>
      </w:r>
      <w:r w:rsidRPr="00DE780C">
        <w:rPr>
          <w:rFonts w:asciiTheme="minorEastAsia"/>
        </w:rPr>
        <w:t>中宮與賈謐等殺吾太子，今使車騎入廢中宮，</w:t>
      </w:r>
      <w:r w:rsidRPr="00D2545B">
        <w:rPr>
          <w:rStyle w:val="00Text"/>
          <w:rFonts w:asciiTheme="minorEastAsia"/>
        </w:rPr>
        <w:t>時趙王倫以車騎將軍領右軍將軍。</w:t>
      </w:r>
      <w:r w:rsidRPr="00DE780C">
        <w:rPr>
          <w:rFonts w:asciiTheme="minorEastAsia"/>
        </w:rPr>
        <w:t>汝等皆當從命，事畢，賜爵關中侯，不從者誅三族。</w:t>
      </w:r>
      <w:r w:rsidR="00D728F7">
        <w:rPr>
          <w:rFonts w:asciiTheme="minorEastAsia"/>
        </w:rPr>
        <w:t>」</w:t>
      </w:r>
      <w:r w:rsidRPr="00DE780C">
        <w:rPr>
          <w:rFonts w:asciiTheme="minorEastAsia"/>
        </w:rPr>
        <w:t>衆皆從之。又矯詔開門，夜入，陳兵道南，</w:t>
      </w:r>
      <w:r w:rsidRPr="00D2545B">
        <w:rPr>
          <w:rStyle w:val="00Text"/>
          <w:rFonts w:asciiTheme="minorEastAsia"/>
        </w:rPr>
        <w:t>御道之南也。</w:t>
      </w:r>
      <w:r w:rsidRPr="00DE780C">
        <w:rPr>
          <w:rFonts w:asciiTheme="minorEastAsia"/>
        </w:rPr>
        <w:t>遣翊軍校尉齊王冏</w:t>
      </w:r>
      <w:r w:rsidRPr="00D2545B">
        <w:rPr>
          <w:rStyle w:val="00Text"/>
          <w:rFonts w:asciiTheme="minorEastAsia"/>
        </w:rPr>
        <w:t>武帝太康元年，置翊軍校尉。冏，居永翻。</w:t>
      </w:r>
      <w:r w:rsidRPr="00DE780C">
        <w:rPr>
          <w:rFonts w:asciiTheme="minorEastAsia"/>
        </w:rPr>
        <w:t>將百人排閤而入，華林令駱休為內應，</w:t>
      </w:r>
      <w:r w:rsidRPr="00D2545B">
        <w:rPr>
          <w:rStyle w:val="00Text"/>
          <w:rFonts w:asciiTheme="minorEastAsia"/>
        </w:rPr>
        <w:t>華林令，華林園令也。魏起芳林園，後避齊王芳諱，改曰華林園。有天淵池，池中有魏文帝九花叢殿。晉志︰華林令屬鴻臚。姓譜︰齊太公之後，有公子駱，子孫以為氏。又秦之先有大駱。</w:t>
      </w:r>
      <w:r w:rsidRPr="00DE780C">
        <w:rPr>
          <w:rFonts w:asciiTheme="minorEastAsia"/>
        </w:rPr>
        <w:t>迎帝幸東堂，以詔召賈謐於殿前，將誅之。謐走入西鍾下，呼曰︰</w:t>
      </w:r>
      <w:r w:rsidR="00D728F7">
        <w:rPr>
          <w:rFonts w:asciiTheme="minorEastAsia"/>
        </w:rPr>
        <w:t>「</w:t>
      </w:r>
      <w:r w:rsidRPr="00DE780C">
        <w:rPr>
          <w:rFonts w:asciiTheme="minorEastAsia"/>
        </w:rPr>
        <w:t>阿后救我！</w:t>
      </w:r>
      <w:r w:rsidR="00D728F7">
        <w:rPr>
          <w:rFonts w:asciiTheme="minorEastAsia"/>
        </w:rPr>
        <w:t>」</w:t>
      </w:r>
      <w:r w:rsidRPr="00D2545B">
        <w:rPr>
          <w:rStyle w:val="00Text"/>
          <w:rFonts w:asciiTheme="minorEastAsia"/>
        </w:rPr>
        <w:t>呼，火故翻。阿，今相傳從安入聲。</w:t>
      </w:r>
      <w:r w:rsidRPr="00DE780C">
        <w:rPr>
          <w:rFonts w:asciiTheme="minorEastAsia"/>
        </w:rPr>
        <w:t>就斬之。賈后見齊王冏，驚曰︰</w:t>
      </w:r>
      <w:r w:rsidR="00D728F7">
        <w:rPr>
          <w:rFonts w:asciiTheme="minorEastAsia"/>
        </w:rPr>
        <w:t>「</w:t>
      </w:r>
      <w:r w:rsidRPr="00DE780C">
        <w:rPr>
          <w:rFonts w:asciiTheme="minorEastAsia"/>
        </w:rPr>
        <w:t>卿何為來？</w:t>
      </w:r>
      <w:r w:rsidR="00D728F7">
        <w:rPr>
          <w:rFonts w:asciiTheme="minorEastAsia"/>
        </w:rPr>
        <w:t>」</w:t>
      </w:r>
      <w:r w:rsidRPr="00DE780C">
        <w:rPr>
          <w:rFonts w:asciiTheme="minorEastAsia"/>
        </w:rPr>
        <w:t>冏曰︰</w:t>
      </w:r>
      <w:r w:rsidR="00D728F7">
        <w:rPr>
          <w:rFonts w:asciiTheme="minorEastAsia"/>
        </w:rPr>
        <w:t>「</w:t>
      </w:r>
      <w:r w:rsidRPr="00DE780C">
        <w:rPr>
          <w:rFonts w:asciiTheme="minorEastAsia"/>
        </w:rPr>
        <w:t>有詔收后。</w:t>
      </w:r>
      <w:r w:rsidR="00D728F7">
        <w:rPr>
          <w:rFonts w:asciiTheme="minorEastAsia"/>
        </w:rPr>
        <w:t>」</w:t>
      </w:r>
      <w:r w:rsidRPr="00DE780C">
        <w:rPr>
          <w:rFonts w:asciiTheme="minorEastAsia"/>
        </w:rPr>
        <w:t>后曰︰</w:t>
      </w:r>
      <w:r w:rsidR="00D728F7">
        <w:rPr>
          <w:rFonts w:asciiTheme="minorEastAsia"/>
        </w:rPr>
        <w:t>「</w:t>
      </w:r>
      <w:r w:rsidRPr="00DE780C">
        <w:rPr>
          <w:rFonts w:asciiTheme="minorEastAsia"/>
        </w:rPr>
        <w:t>詔當從我出，何詔也！</w:t>
      </w:r>
      <w:r w:rsidR="00D728F7">
        <w:rPr>
          <w:rFonts w:asciiTheme="minorEastAsia"/>
        </w:rPr>
        <w:t>」</w:t>
      </w:r>
      <w:r w:rsidRPr="00DE780C">
        <w:rPr>
          <w:rFonts w:asciiTheme="minorEastAsia"/>
        </w:rPr>
        <w:t>后至上閤，遙呼帝曰︰</w:t>
      </w:r>
      <w:r w:rsidR="00D728F7">
        <w:rPr>
          <w:rFonts w:asciiTheme="minorEastAsia"/>
        </w:rPr>
        <w:t>「</w:t>
      </w:r>
      <w:r w:rsidRPr="00DE780C">
        <w:rPr>
          <w:rFonts w:asciiTheme="minorEastAsia"/>
        </w:rPr>
        <w:t>陛下有婦，使人廢之，亦行自廢矣。</w:t>
      </w:r>
      <w:r w:rsidR="00D728F7">
        <w:rPr>
          <w:rFonts w:asciiTheme="minorEastAsia"/>
        </w:rPr>
        <w:t>」</w:t>
      </w:r>
      <w:r w:rsidRPr="00DE780C">
        <w:rPr>
          <w:rFonts w:asciiTheme="minorEastAsia"/>
        </w:rPr>
        <w:t>是時，梁王肜亦預其謀，后問冏曰︰</w:t>
      </w:r>
      <w:r w:rsidR="00D728F7">
        <w:rPr>
          <w:rFonts w:asciiTheme="minorEastAsia"/>
        </w:rPr>
        <w:t>「</w:t>
      </w:r>
      <w:r w:rsidRPr="00DE780C">
        <w:rPr>
          <w:rFonts w:asciiTheme="minorEastAsia"/>
        </w:rPr>
        <w:t>起事者誰？</w:t>
      </w:r>
      <w:r w:rsidR="00D728F7">
        <w:rPr>
          <w:rFonts w:asciiTheme="minorEastAsia"/>
        </w:rPr>
        <w:t>」</w:t>
      </w:r>
      <w:r w:rsidRPr="00DE780C">
        <w:rPr>
          <w:rFonts w:asciiTheme="minorEastAsia"/>
        </w:rPr>
        <w:t>冏曰︰</w:t>
      </w:r>
      <w:r w:rsidR="00D728F7">
        <w:rPr>
          <w:rFonts w:asciiTheme="minorEastAsia"/>
        </w:rPr>
        <w:t>「</w:t>
      </w:r>
      <w:r w:rsidRPr="00DE780C">
        <w:rPr>
          <w:rFonts w:asciiTheme="minorEastAsia"/>
        </w:rPr>
        <w:t>梁、趙。</w:t>
      </w:r>
      <w:r w:rsidR="00D728F7">
        <w:rPr>
          <w:rFonts w:asciiTheme="minorEastAsia"/>
        </w:rPr>
        <w:t>」</w:t>
      </w:r>
      <w:r w:rsidRPr="00DE780C">
        <w:rPr>
          <w:rFonts w:asciiTheme="minorEastAsia"/>
        </w:rPr>
        <w:t>后曰︰</w:t>
      </w:r>
      <w:r w:rsidR="00D728F7">
        <w:rPr>
          <w:rFonts w:asciiTheme="minorEastAsia"/>
        </w:rPr>
        <w:t>「</w:t>
      </w:r>
      <w:r w:rsidRPr="00DE780C">
        <w:rPr>
          <w:rFonts w:asciiTheme="minorEastAsia"/>
        </w:rPr>
        <w:t>繫狗當繫頸，反繫其尾，何得不然！</w:t>
      </w:r>
      <w:r w:rsidR="00D728F7">
        <w:rPr>
          <w:rFonts w:asciiTheme="minorEastAsia"/>
        </w:rPr>
        <w:t>」</w:t>
      </w:r>
      <w:r w:rsidRPr="00D2545B">
        <w:rPr>
          <w:rStyle w:val="00Text"/>
          <w:rFonts w:asciiTheme="minorEastAsia"/>
        </w:rPr>
        <w:t>恨不先誅梁、趙也。</w:t>
      </w:r>
      <w:r w:rsidRPr="00DE780C">
        <w:rPr>
          <w:rFonts w:asciiTheme="minorEastAsia"/>
        </w:rPr>
        <w:t>遂廢后為庶人，幽之於建始殿。收趙粲、賈午等付暴室考竟。</w:t>
      </w:r>
      <w:r w:rsidRPr="00D2545B">
        <w:rPr>
          <w:rStyle w:val="00Text"/>
          <w:rFonts w:asciiTheme="minorEastAsia"/>
        </w:rPr>
        <w:t>晉志︰暴室令，屬光祿勳。</w:t>
      </w:r>
      <w:r w:rsidRPr="00DE780C">
        <w:rPr>
          <w:rFonts w:asciiTheme="minorEastAsia"/>
        </w:rPr>
        <w:t>詔尚書收捕賈氏親黨，召中書監、侍中、黃門侍郞、八座皆夜入殿。尚書始疑詔有詐，郞師景露版奏請手詔，</w:t>
      </w:r>
      <w:r w:rsidRPr="00D2545B">
        <w:rPr>
          <w:rStyle w:val="00Text"/>
          <w:rFonts w:asciiTheme="minorEastAsia"/>
        </w:rPr>
        <w:t>郞，尚書郞也。師，姓；景，名。</w:t>
      </w:r>
      <w:r w:rsidRPr="00DE780C">
        <w:rPr>
          <w:rFonts w:asciiTheme="minorEastAsia"/>
        </w:rPr>
        <w:t>倫等斬之以徇。</w:t>
      </w:r>
    </w:p>
    <w:p w:rsidR="00934453" w:rsidRPr="00DE780C" w:rsidRDefault="00934453" w:rsidP="00662EDA">
      <w:pPr>
        <w:rPr>
          <w:rFonts w:asciiTheme="minorEastAsia"/>
        </w:rPr>
      </w:pPr>
      <w:r w:rsidRPr="00DE780C">
        <w:rPr>
          <w:rFonts w:asciiTheme="minorEastAsia"/>
        </w:rPr>
        <w:t>倫陰與秀謀篡位，欲先除朝望，</w:t>
      </w:r>
      <w:r w:rsidRPr="00D2545B">
        <w:rPr>
          <w:rStyle w:val="00Text"/>
          <w:rFonts w:asciiTheme="minorEastAsia"/>
        </w:rPr>
        <w:t>朝，直遙翻。</w:t>
      </w:r>
      <w:r w:rsidRPr="00DE780C">
        <w:rPr>
          <w:rFonts w:asciiTheme="minorEastAsia"/>
        </w:rPr>
        <w:t>且報宿怨，乃執張華、裴頠、解系、解結等於殿前。</w:t>
      </w:r>
      <w:r w:rsidRPr="00D2545B">
        <w:rPr>
          <w:rStyle w:val="00Text"/>
          <w:rFonts w:asciiTheme="minorEastAsia"/>
        </w:rPr>
        <w:t>倫、秀怨華、頠、系，事見上卷元康六年。結，系弟也。秀亂關中，結議秀罪應誅，故亦怨之。</w:t>
      </w:r>
      <w:r w:rsidRPr="00DE780C">
        <w:rPr>
          <w:rFonts w:asciiTheme="minorEastAsia"/>
        </w:rPr>
        <w:t>華謂張林曰︰</w:t>
      </w:r>
      <w:r w:rsidR="00D728F7">
        <w:rPr>
          <w:rFonts w:asciiTheme="minorEastAsia"/>
        </w:rPr>
        <w:t>「</w:t>
      </w:r>
      <w:r w:rsidRPr="00DE780C">
        <w:rPr>
          <w:rFonts w:asciiTheme="minorEastAsia"/>
        </w:rPr>
        <w:t>卿欲害忠臣邪？</w:t>
      </w:r>
      <w:r w:rsidR="00D728F7">
        <w:rPr>
          <w:rFonts w:asciiTheme="minorEastAsia"/>
        </w:rPr>
        <w:t>」</w:t>
      </w:r>
      <w:r w:rsidRPr="00DE780C">
        <w:rPr>
          <w:rFonts w:asciiTheme="minorEastAsia"/>
        </w:rPr>
        <w:t>林稱詔詰之曰︰</w:t>
      </w:r>
      <w:r w:rsidRPr="00D2545B">
        <w:rPr>
          <w:rStyle w:val="00Text"/>
          <w:rFonts w:asciiTheme="minorEastAsia"/>
        </w:rPr>
        <w:t>詰，去吉翻。</w:t>
      </w:r>
      <w:r w:rsidR="00D728F7">
        <w:rPr>
          <w:rFonts w:asciiTheme="minorEastAsia"/>
        </w:rPr>
        <w:t>「</w:t>
      </w:r>
      <w:r w:rsidRPr="00DE780C">
        <w:rPr>
          <w:rFonts w:asciiTheme="minorEastAsia"/>
        </w:rPr>
        <w:t>卿為宰相，太子之廢，不能死節，何也？</w:t>
      </w:r>
      <w:r w:rsidR="00D728F7">
        <w:rPr>
          <w:rFonts w:asciiTheme="minorEastAsia"/>
        </w:rPr>
        <w:t>」</w:t>
      </w:r>
      <w:r w:rsidRPr="00DE780C">
        <w:rPr>
          <w:rFonts w:asciiTheme="minorEastAsia"/>
        </w:rPr>
        <w:t>華曰︰</w:t>
      </w:r>
      <w:r w:rsidR="00D728F7">
        <w:rPr>
          <w:rFonts w:asciiTheme="minorEastAsia"/>
        </w:rPr>
        <w:t>「</w:t>
      </w:r>
      <w:r w:rsidRPr="00DE780C">
        <w:rPr>
          <w:rFonts w:asciiTheme="minorEastAsia"/>
        </w:rPr>
        <w:t>式乾之議，臣諫事具存，可覆按也。</w:t>
      </w:r>
      <w:r w:rsidR="00D728F7">
        <w:rPr>
          <w:rFonts w:asciiTheme="minorEastAsia"/>
        </w:rPr>
        <w:t>」</w:t>
      </w:r>
      <w:r w:rsidRPr="00DE780C">
        <w:rPr>
          <w:rFonts w:asciiTheme="minorEastAsia"/>
        </w:rPr>
        <w:t>林曰︰</w:t>
      </w:r>
      <w:r w:rsidR="00D728F7">
        <w:rPr>
          <w:rFonts w:asciiTheme="minorEastAsia"/>
        </w:rPr>
        <w:t>「</w:t>
      </w:r>
      <w:r w:rsidRPr="00DE780C">
        <w:rPr>
          <w:rFonts w:asciiTheme="minorEastAsia"/>
        </w:rPr>
        <w:t>諫而不從，何不去位？</w:t>
      </w:r>
      <w:r w:rsidR="00D728F7">
        <w:rPr>
          <w:rFonts w:asciiTheme="minorEastAsia"/>
        </w:rPr>
        <w:t>」</w:t>
      </w:r>
      <w:r w:rsidRPr="00DE780C">
        <w:rPr>
          <w:rFonts w:asciiTheme="minorEastAsia"/>
        </w:rPr>
        <w:t>華無以對。遂皆斬之，仍夷三族。解結女適裴氏，明日當嫁而禍起，裴氏欲認活之，女曰︰</w:t>
      </w:r>
      <w:r w:rsidR="00D728F7">
        <w:rPr>
          <w:rFonts w:asciiTheme="minorEastAsia"/>
        </w:rPr>
        <w:t>「</w:t>
      </w:r>
      <w:r w:rsidRPr="00DE780C">
        <w:rPr>
          <w:rFonts w:asciiTheme="minorEastAsia"/>
        </w:rPr>
        <w:t>家旣如此，我何以活為！</w:t>
      </w:r>
      <w:r w:rsidR="00D728F7">
        <w:rPr>
          <w:rFonts w:asciiTheme="minorEastAsia"/>
        </w:rPr>
        <w:t>」</w:t>
      </w:r>
      <w:r w:rsidRPr="00DE780C">
        <w:rPr>
          <w:rFonts w:asciiTheme="minorEastAsia"/>
        </w:rPr>
        <w:t>亦坐死。朝廷由是議革舊制，女不從死。</w:t>
      </w:r>
      <w:r w:rsidRPr="00D2545B">
        <w:rPr>
          <w:rStyle w:val="00Text"/>
          <w:rFonts w:asciiTheme="minorEastAsia"/>
        </w:rPr>
        <w:t>不從父母家坐死也。</w:t>
      </w:r>
      <w:r w:rsidRPr="00DE780C">
        <w:rPr>
          <w:rFonts w:asciiTheme="minorEastAsia"/>
        </w:rPr>
        <w:t>甲午，倫坐端門，</w:t>
      </w:r>
      <w:r w:rsidRPr="00D2545B">
        <w:rPr>
          <w:rStyle w:val="00Text"/>
          <w:rFonts w:asciiTheme="minorEastAsia"/>
        </w:rPr>
        <w:t>宮門正南門曰端門。</w:t>
      </w:r>
      <w:r w:rsidRPr="00DE780C">
        <w:rPr>
          <w:rFonts w:asciiTheme="minorEastAsia"/>
        </w:rPr>
        <w:t>遣尚書和郁持節送賈庶人于金墉；</w:t>
      </w:r>
      <w:r w:rsidRPr="00D2545B">
        <w:rPr>
          <w:rStyle w:val="00Text"/>
          <w:rFonts w:asciiTheme="minorEastAsia"/>
        </w:rPr>
        <w:t>楊太后、太子遹之廢，史皆不書為庶人，此獨書賈庶人者，正其罪也。</w:t>
      </w:r>
      <w:r w:rsidRPr="00DE780C">
        <w:rPr>
          <w:rFonts w:asciiTheme="minorEastAsia"/>
        </w:rPr>
        <w:t>誅劉振、董猛、孫慮、程據等；司徒王戎及內外官坐張、裴親黨黜免者甚衆。閻纘撫張華尸慟哭曰︰</w:t>
      </w:r>
      <w:r w:rsidR="00D728F7">
        <w:rPr>
          <w:rFonts w:asciiTheme="minorEastAsia"/>
        </w:rPr>
        <w:t>「</w:t>
      </w:r>
      <w:r w:rsidRPr="00DE780C">
        <w:rPr>
          <w:rFonts w:asciiTheme="minorEastAsia"/>
        </w:rPr>
        <w:t>早語君遜位而不肯，今果不免，命也！</w:t>
      </w:r>
      <w:r w:rsidR="00D728F7">
        <w:rPr>
          <w:rFonts w:asciiTheme="minorEastAsia"/>
        </w:rPr>
        <w:t>」</w:t>
      </w:r>
      <w:r w:rsidRPr="00D2545B">
        <w:rPr>
          <w:rStyle w:val="00Text"/>
          <w:rFonts w:asciiTheme="minorEastAsia"/>
        </w:rPr>
        <w:t>語，牛倨翻。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於是趙王倫稱詔赦天下，自為使持節、都督中外諸軍事、相國、侍中，一依宣、文輔魏故事，</w:t>
      </w:r>
      <w:r w:rsidRPr="00D2545B">
        <w:rPr>
          <w:rFonts w:asciiTheme="minorEastAsia" w:eastAsiaTheme="minorEastAsia"/>
        </w:rPr>
        <w:t>晉志曰︰丞相、相國，秦官也，晉受魏禪，並不置。自惠帝之後，省置無恆，為之者趙王倫、梁王肜、成都王穎、南陽王保、王敦、王導之徒，非復人臣之職也。今按宣王懿以丞相輔魏，文王昭以相國輔魏，皆非人臣之職。</w:t>
      </w:r>
      <w:r w:rsidRPr="00DE780C">
        <w:rPr>
          <w:rStyle w:val="01Text"/>
          <w:rFonts w:asciiTheme="minorEastAsia" w:eastAsiaTheme="minorEastAsia"/>
          <w:sz w:val="21"/>
        </w:rPr>
        <w:t>置府兵萬人，以其世子散騎常侍荂領宂從僕射，</w:t>
      </w:r>
      <w:r w:rsidRPr="00D2545B">
        <w:rPr>
          <w:rFonts w:asciiTheme="minorEastAsia" w:eastAsiaTheme="minorEastAsia"/>
        </w:rPr>
        <w:t>荂，枯花翻；楊正衡音孚。晉志︰宂從僕射，屬光祿動。從，才用翻。</w:t>
      </w:r>
      <w:r w:rsidRPr="00DE780C">
        <w:rPr>
          <w:rStyle w:val="01Text"/>
          <w:rFonts w:asciiTheme="minorEastAsia" w:eastAsiaTheme="minorEastAsia"/>
          <w:sz w:val="21"/>
        </w:rPr>
        <w:t>子馥為前將軍，封濟陽王；</w:t>
      </w:r>
      <w:r w:rsidRPr="00D2545B">
        <w:rPr>
          <w:rFonts w:asciiTheme="minorEastAsia" w:eastAsiaTheme="minorEastAsia"/>
        </w:rPr>
        <w:t>濟，子禮翻。</w:t>
      </w:r>
      <w:r w:rsidRPr="00DE780C">
        <w:rPr>
          <w:rStyle w:val="01Text"/>
          <w:rFonts w:asciiTheme="minorEastAsia" w:eastAsiaTheme="minorEastAsia"/>
          <w:sz w:val="21"/>
        </w:rPr>
        <w:t>虔為黃門郞，封汝陰王；詡為散騎侍郞，封霸城侯。</w:t>
      </w:r>
      <w:r w:rsidRPr="00D2545B">
        <w:rPr>
          <w:rFonts w:asciiTheme="minorEastAsia" w:eastAsiaTheme="minorEastAsia"/>
        </w:rPr>
        <w:t>黃門郞，卽黃門侍郞。散騎侍郞，魏初與散騎常侍同置。自魏至晉，散騎常侍、侍郞與侍中、黃門侍郞共平尚書奏事，皆要官也。</w:t>
      </w:r>
      <w:r w:rsidRPr="00DE780C">
        <w:rPr>
          <w:rStyle w:val="01Text"/>
          <w:rFonts w:asciiTheme="minorEastAsia" w:eastAsiaTheme="minorEastAsia"/>
          <w:sz w:val="21"/>
        </w:rPr>
        <w:t>孫秀等皆封大郡，並據兵權，文武官封侯者數千人，百官總己以聽於倫。</w:t>
      </w:r>
      <w:r w:rsidRPr="00D2545B">
        <w:rPr>
          <w:rFonts w:asciiTheme="minorEastAsia" w:eastAsiaTheme="minorEastAsia"/>
        </w:rPr>
        <w:t>朱氏曰︰總己，謂總攝己職。</w:t>
      </w:r>
      <w:r w:rsidRPr="00DE780C">
        <w:rPr>
          <w:rStyle w:val="01Text"/>
          <w:rFonts w:asciiTheme="minorEastAsia" w:eastAsiaTheme="minorEastAsia"/>
          <w:sz w:val="21"/>
        </w:rPr>
        <w:t>倫素庸愚，復受制於孫秀。</w:t>
      </w:r>
      <w:r w:rsidRPr="00D2545B">
        <w:rPr>
          <w:rFonts w:asciiTheme="minorEastAsia" w:eastAsiaTheme="minorEastAsia"/>
        </w:rPr>
        <w:t>復，扶又翻。</w:t>
      </w:r>
      <w:r w:rsidRPr="00DE780C">
        <w:rPr>
          <w:rStyle w:val="01Text"/>
          <w:rFonts w:asciiTheme="minorEastAsia" w:eastAsiaTheme="minorEastAsia"/>
          <w:sz w:val="21"/>
        </w:rPr>
        <w:t>秀為中書令，威權振朝廷，天下皆事秀而無求於倫。</w:t>
      </w:r>
    </w:p>
    <w:p w:rsidR="00934453" w:rsidRPr="00DE780C" w:rsidRDefault="00934453" w:rsidP="00662EDA">
      <w:pPr>
        <w:rPr>
          <w:rFonts w:asciiTheme="minorEastAsia"/>
        </w:rPr>
      </w:pPr>
      <w:r w:rsidRPr="00DE780C">
        <w:rPr>
          <w:rFonts w:asciiTheme="minorEastAsia"/>
        </w:rPr>
        <w:lastRenderedPageBreak/>
        <w:t>詔追復故太子遹位號，使尚書和郁帥東宮官屬迎太子喪於許昌，</w:t>
      </w:r>
      <w:r w:rsidRPr="00D2545B">
        <w:rPr>
          <w:rStyle w:val="00Text"/>
          <w:rFonts w:asciiTheme="minorEastAsia"/>
        </w:rPr>
        <w:t>帥，讀曰率。</w:t>
      </w:r>
      <w:r w:rsidRPr="00DE780C">
        <w:rPr>
          <w:rFonts w:asciiTheme="minorEastAsia"/>
        </w:rPr>
        <w:t>追封遹子虨為南陽王，封虨弟臧為臨淮王，尚為襄陽王。</w:t>
      </w:r>
    </w:p>
    <w:p w:rsidR="00934453" w:rsidRPr="00DE780C" w:rsidRDefault="00934453" w:rsidP="00662EDA">
      <w:pPr>
        <w:rPr>
          <w:rFonts w:asciiTheme="minorEastAsia"/>
        </w:rPr>
      </w:pPr>
      <w:r w:rsidRPr="00DE780C">
        <w:rPr>
          <w:rFonts w:asciiTheme="minorEastAsia"/>
        </w:rPr>
        <w:t>有司奏︰</w:t>
      </w:r>
      <w:r w:rsidR="00D728F7">
        <w:rPr>
          <w:rFonts w:asciiTheme="minorEastAsia"/>
        </w:rPr>
        <w:t>「</w:t>
      </w:r>
      <w:r w:rsidRPr="00DE780C">
        <w:rPr>
          <w:rFonts w:asciiTheme="minorEastAsia"/>
        </w:rPr>
        <w:t>尚書令王衍備位大臣，太子被誣，志在苟免，</w:t>
      </w:r>
      <w:r w:rsidRPr="00D2545B">
        <w:rPr>
          <w:rStyle w:val="00Text"/>
          <w:rFonts w:asciiTheme="minorEastAsia"/>
        </w:rPr>
        <w:t>謂太子遺王妃書，自陳誣枉，衍不敢以聞也。</w:t>
      </w:r>
      <w:r w:rsidRPr="00DE780C">
        <w:rPr>
          <w:rFonts w:asciiTheme="minorEastAsia"/>
        </w:rPr>
        <w:t>請禁錮終身。</w:t>
      </w:r>
      <w:r w:rsidR="00D728F7">
        <w:rPr>
          <w:rFonts w:asciiTheme="minorEastAsia"/>
        </w:rPr>
        <w:t>」</w:t>
      </w:r>
      <w:r w:rsidRPr="00DE780C">
        <w:rPr>
          <w:rFonts w:asciiTheme="minorEastAsia"/>
        </w:rPr>
        <w:t>從之。</w:t>
      </w:r>
    </w:p>
    <w:p w:rsidR="00934453" w:rsidRPr="00DE780C" w:rsidRDefault="00934453" w:rsidP="00662EDA">
      <w:pPr>
        <w:rPr>
          <w:rFonts w:asciiTheme="minorEastAsia"/>
        </w:rPr>
      </w:pPr>
      <w:r w:rsidRPr="00DE780C">
        <w:rPr>
          <w:rFonts w:asciiTheme="minorEastAsia"/>
        </w:rPr>
        <w:t>相國倫欲收人望，選用海內名德之士，以前平陽太守李重、滎陽太守荀組為左、右長史，東平王堪、沛國劉謨為左、右司馬，尚書郞陽平束晳為記室，</w:t>
      </w:r>
      <w:r w:rsidRPr="00D2545B">
        <w:rPr>
          <w:rStyle w:val="00Text"/>
          <w:rFonts w:asciiTheme="minorEastAsia"/>
        </w:rPr>
        <w:t>魏文帝黃初二年，分魏郡置陽平郡。記室，主文翰。束晳，漢太子太傅疎廣之後。廣曾孫避難，因去疎字之</w:t>
      </w:r>
      <w:r w:rsidR="00D728F7">
        <w:rPr>
          <w:rStyle w:val="00Text"/>
          <w:rFonts w:asciiTheme="minorEastAsia"/>
        </w:rPr>
        <w:t>「</w:t>
      </w:r>
      <w:r w:rsidRPr="00D2545B">
        <w:rPr>
          <w:rStyle w:val="00Text"/>
          <w:rFonts w:asciiTheme="minorEastAsia"/>
        </w:rPr>
        <w:t>足</w:t>
      </w:r>
      <w:r w:rsidR="00D728F7">
        <w:rPr>
          <w:rStyle w:val="00Text"/>
          <w:rFonts w:asciiTheme="minorEastAsia"/>
        </w:rPr>
        <w:t>」</w:t>
      </w:r>
      <w:r w:rsidRPr="00D2545B">
        <w:rPr>
          <w:rStyle w:val="00Text"/>
          <w:rFonts w:asciiTheme="minorEastAsia"/>
        </w:rPr>
        <w:t>，改姓為束。續漢志曰︰記室，主上章表報書記。</w:t>
      </w:r>
      <w:r w:rsidRPr="00DE780C">
        <w:rPr>
          <w:rFonts w:asciiTheme="minorEastAsia"/>
        </w:rPr>
        <w:t>淮南王文學荀崧、殿中郞陸機為參軍。</w:t>
      </w:r>
      <w:r w:rsidRPr="00D2545B">
        <w:rPr>
          <w:rStyle w:val="00Text"/>
          <w:rFonts w:asciiTheme="minorEastAsia"/>
        </w:rPr>
        <w:t>殿中郞，尚書郞也，主殿中曹。</w:t>
      </w:r>
      <w:r w:rsidRPr="00DE780C">
        <w:rPr>
          <w:rFonts w:asciiTheme="minorEastAsia"/>
        </w:rPr>
        <w:t>組，勗之子；</w:t>
      </w:r>
      <w:r w:rsidRPr="00D2545B">
        <w:rPr>
          <w:rStyle w:val="00Text"/>
          <w:rFonts w:asciiTheme="minorEastAsia"/>
        </w:rPr>
        <w:t>勗為晉初佐命之臣。</w:t>
      </w:r>
      <w:r w:rsidRPr="00DE780C">
        <w:rPr>
          <w:rFonts w:asciiTheme="minorEastAsia"/>
        </w:rPr>
        <w:t>崧，彧之玄孫也。</w:t>
      </w:r>
      <w:r w:rsidRPr="00D2545B">
        <w:rPr>
          <w:rStyle w:val="00Text"/>
          <w:rFonts w:asciiTheme="minorEastAsia"/>
        </w:rPr>
        <w:t>荀彧為魏初佐命之官。</w:t>
      </w:r>
      <w:r w:rsidRPr="00DE780C">
        <w:rPr>
          <w:rFonts w:asciiTheme="minorEastAsia"/>
        </w:rPr>
        <w:t>李重知倫有異志，辭疾不就，倫逼之不已，憂憤成疾，扶曳受拜，數日而卒。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丁酉，以梁王肜為太宰，左光祿大夫何劭為司徒，右光祿大夫劉寔為司空。</w:t>
      </w:r>
      <w:r w:rsidR="00934453" w:rsidRPr="00D2545B">
        <w:rPr>
          <w:rFonts w:asciiTheme="minorEastAsia" w:eastAsiaTheme="minorEastAsia"/>
        </w:rPr>
        <w:t>晉志︰左、右光祿大夫，假金章紫綬，品秩第二，祿賜、班位、冠幘、車服、佩玉，置吏卒羽林。後之金紫光祿大夫，蓋魏、晉之左、右光祿大夫也。但魏、晉之大夫皆為專官，後世則為寄祿官耳。杜佑曰︰魏、晉以來，左右光祿三大夫皆銀印青綬，其重者，詔加金章紫綬者，則謂之金紫光祿大夫。重者旣有金紫之號，故謂本光祿為銀青光祿大夫。</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太子遹之廢也，將立淮南王允為太弟，議者不合。</w:t>
      </w:r>
      <w:r w:rsidR="00934453" w:rsidRPr="00D2545B">
        <w:rPr>
          <w:rStyle w:val="00Text"/>
          <w:rFonts w:asciiTheme="minorEastAsia"/>
        </w:rPr>
        <w:t>言有持異議者也。</w:t>
      </w:r>
      <w:r w:rsidR="00934453" w:rsidRPr="00DE780C">
        <w:rPr>
          <w:rFonts w:asciiTheme="minorEastAsia"/>
        </w:rPr>
        <w:t>會趙王倫廢賈后，乃以允為驃騎將軍、開府儀同三司，領中護軍。</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己亥，相國倫矯詔遣尚書劉弘齎金屑酒賜賈后死于金墉城。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五月，己巳，詔立臨海</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海</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淮</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王臧為皇太孫，還妃王氏以母之；</w:t>
      </w:r>
      <w:r w:rsidR="00934453" w:rsidRPr="00D2545B">
        <w:rPr>
          <w:rStyle w:val="00Text"/>
          <w:rFonts w:asciiTheme="minorEastAsia"/>
        </w:rPr>
        <w:t>太子之廢也，歸王妃于父母家。</w:t>
      </w:r>
      <w:r w:rsidR="00934453" w:rsidRPr="00DE780C">
        <w:rPr>
          <w:rFonts w:asciiTheme="minorEastAsia"/>
        </w:rPr>
        <w:t>太子官屬卽轉為太孫官屬，相國倫行太孫太傅。</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己卯，諡故太子曰愍懷；六月，壬寅，葬于顯平陵。</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清河康王遐薨。</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中護軍淮南王允，性沈毅，</w:t>
      </w:r>
      <w:r w:rsidR="00934453" w:rsidRPr="00D2545B">
        <w:rPr>
          <w:rStyle w:val="00Text"/>
          <w:rFonts w:asciiTheme="minorEastAsia"/>
        </w:rPr>
        <w:t>沈，持林翻。</w:t>
      </w:r>
      <w:r w:rsidR="00934453" w:rsidRPr="00DE780C">
        <w:rPr>
          <w:rFonts w:asciiTheme="minorEastAsia"/>
        </w:rPr>
        <w:t>宿衞將士皆畏服之。允知相國倫及孫秀有異志，陰養死士，謀討之。倫、秀深憚之。秋，八月，轉允為太尉，外示優崇，實奪其兵權。</w:t>
      </w:r>
      <w:r w:rsidR="00934453" w:rsidRPr="00D2545B">
        <w:rPr>
          <w:rStyle w:val="00Text"/>
          <w:rFonts w:asciiTheme="minorEastAsia"/>
        </w:rPr>
        <w:t>中護軍掌兵，轉太尉則兵權去矣。</w:t>
      </w:r>
      <w:r w:rsidR="00934453" w:rsidRPr="00DE780C">
        <w:rPr>
          <w:rFonts w:asciiTheme="minorEastAsia"/>
        </w:rPr>
        <w:t>允稱疾不拜。秀遣御史劉機逼允，收其官屬以下，劾以拒詔，大逆不敬。</w:t>
      </w:r>
      <w:r w:rsidR="00934453" w:rsidRPr="00D2545B">
        <w:rPr>
          <w:rStyle w:val="00Text"/>
          <w:rFonts w:asciiTheme="minorEastAsia"/>
        </w:rPr>
        <w:t>劾，戶槪翻，又戶得翻。</w:t>
      </w:r>
      <w:r w:rsidR="00934453" w:rsidRPr="00DE780C">
        <w:rPr>
          <w:rFonts w:asciiTheme="minorEastAsia"/>
        </w:rPr>
        <w:t>允視詔，乃秀手書也，大怒，收御史，將斬之。御史走免，斬其令史二人。</w:t>
      </w:r>
      <w:r w:rsidR="00934453" w:rsidRPr="00D2545B">
        <w:rPr>
          <w:rStyle w:val="00Text"/>
          <w:rFonts w:asciiTheme="minorEastAsia"/>
        </w:rPr>
        <w:t>此蘭臺令史也。</w:t>
      </w:r>
      <w:r w:rsidR="00934453" w:rsidRPr="00DE780C">
        <w:rPr>
          <w:rFonts w:asciiTheme="minorEastAsia"/>
        </w:rPr>
        <w:t>厲色謂左右曰︰</w:t>
      </w:r>
      <w:r w:rsidR="00D728F7">
        <w:rPr>
          <w:rFonts w:asciiTheme="minorEastAsia"/>
        </w:rPr>
        <w:t>「</w:t>
      </w:r>
      <w:r w:rsidR="00934453" w:rsidRPr="00DE780C">
        <w:rPr>
          <w:rFonts w:asciiTheme="minorEastAsia"/>
        </w:rPr>
        <w:t>趙王欲破我家！</w:t>
      </w:r>
      <w:r w:rsidR="00D728F7">
        <w:rPr>
          <w:rFonts w:asciiTheme="minorEastAsia"/>
        </w:rPr>
        <w:t>」</w:t>
      </w:r>
      <w:r w:rsidR="00934453" w:rsidRPr="00DE780C">
        <w:rPr>
          <w:rFonts w:asciiTheme="minorEastAsia"/>
        </w:rPr>
        <w:t>遂帥國兵及帳下七百人直出，</w:t>
      </w:r>
      <w:r w:rsidR="00934453" w:rsidRPr="00D2545B">
        <w:rPr>
          <w:rStyle w:val="00Text"/>
          <w:rFonts w:asciiTheme="minorEastAsia"/>
        </w:rPr>
        <w:t>國兵，淮南國兵也。帳下，中護軍帳下也。帥，讀曰率。</w:t>
      </w:r>
      <w:r w:rsidR="00934453" w:rsidRPr="00DE780C">
        <w:rPr>
          <w:rFonts w:asciiTheme="minorEastAsia"/>
        </w:rPr>
        <w:t>大呼曰︰</w:t>
      </w:r>
      <w:r w:rsidR="00934453" w:rsidRPr="00D2545B">
        <w:rPr>
          <w:rStyle w:val="00Text"/>
          <w:rFonts w:asciiTheme="minorEastAsia"/>
        </w:rPr>
        <w:t>呼，火故翻。</w:t>
      </w:r>
      <w:r w:rsidR="00D728F7">
        <w:rPr>
          <w:rFonts w:asciiTheme="minorEastAsia"/>
        </w:rPr>
        <w:t>「</w:t>
      </w:r>
      <w:r w:rsidR="00934453" w:rsidRPr="00DE780C">
        <w:rPr>
          <w:rFonts w:asciiTheme="minorEastAsia"/>
        </w:rPr>
        <w:t>趙王反，我將討之，從我者左袒。</w:t>
      </w:r>
      <w:r w:rsidR="00D728F7">
        <w:rPr>
          <w:rFonts w:asciiTheme="minorEastAsia"/>
        </w:rPr>
        <w:t>」</w:t>
      </w:r>
      <w:r w:rsidR="00934453" w:rsidRPr="00DE780C">
        <w:rPr>
          <w:rFonts w:asciiTheme="minorEastAsia"/>
        </w:rPr>
        <w:t>於是歸之者甚衆。允將赴宮，尚書左丞王輿閉掖門，</w:t>
      </w:r>
      <w:r w:rsidR="00934453" w:rsidRPr="00D2545B">
        <w:rPr>
          <w:rStyle w:val="00Text"/>
          <w:rFonts w:asciiTheme="minorEastAsia"/>
        </w:rPr>
        <w:t>宮門端門之左曰左掖門，右曰右掖門。</w:t>
      </w:r>
      <w:r w:rsidR="00934453" w:rsidRPr="00DE780C">
        <w:rPr>
          <w:rFonts w:asciiTheme="minorEastAsia"/>
        </w:rPr>
        <w:t>允不得入，遂圍相府。</w:t>
      </w:r>
      <w:r w:rsidR="00934453" w:rsidRPr="00D2545B">
        <w:rPr>
          <w:rStyle w:val="00Text"/>
          <w:rFonts w:asciiTheme="minorEastAsia"/>
        </w:rPr>
        <w:t>時倫以東宮為相府。</w:t>
      </w:r>
      <w:r w:rsidR="00934453" w:rsidRPr="00DE780C">
        <w:rPr>
          <w:rFonts w:asciiTheme="minorEastAsia"/>
        </w:rPr>
        <w:t>允所將兵皆精銳，</w:t>
      </w:r>
      <w:r w:rsidR="00934453" w:rsidRPr="00D2545B">
        <w:rPr>
          <w:rStyle w:val="00Text"/>
          <w:rFonts w:asciiTheme="minorEastAsia"/>
        </w:rPr>
        <w:t>將，卽亮翻。</w:t>
      </w:r>
      <w:r w:rsidR="00934453" w:rsidRPr="00DE780C">
        <w:rPr>
          <w:rFonts w:asciiTheme="minorEastAsia"/>
        </w:rPr>
        <w:t>倫與戰屢敗，死者千餘人。太子左率陳徽勒東宮兵鼓譟於內以應允。</w:t>
      </w:r>
      <w:r w:rsidR="00934453" w:rsidRPr="00D2545B">
        <w:rPr>
          <w:rStyle w:val="00Text"/>
          <w:rFonts w:asciiTheme="minorEastAsia"/>
        </w:rPr>
        <w:t>左率，卽左衞率。</w:t>
      </w:r>
      <w:r w:rsidR="00934453" w:rsidRPr="00DE780C">
        <w:rPr>
          <w:rFonts w:asciiTheme="minorEastAsia"/>
        </w:rPr>
        <w:t>允結陳於承華門前，弓弩齊發，射倫，飛矢雨下。</w:t>
      </w:r>
      <w:r w:rsidR="00934453" w:rsidRPr="00D2545B">
        <w:rPr>
          <w:rStyle w:val="00Text"/>
          <w:rFonts w:asciiTheme="minorEastAsia"/>
        </w:rPr>
        <w:t>陳，讀曰陣。射，而亦翻。</w:t>
      </w:r>
      <w:r w:rsidR="00934453" w:rsidRPr="00DE780C">
        <w:rPr>
          <w:rFonts w:asciiTheme="minorEastAsia"/>
        </w:rPr>
        <w:t>主書司馬眭祕以身蔽倫，</w:t>
      </w:r>
      <w:r w:rsidR="00934453" w:rsidRPr="00D2545B">
        <w:rPr>
          <w:rStyle w:val="00Text"/>
          <w:rFonts w:asciiTheme="minorEastAsia"/>
        </w:rPr>
        <w:t>續漢志︰尚書三十六曹郞，曹有三主書。此主書司馬，蓋相國府官屬，倫所自署置。眭，息隨翻，姓也。</w:t>
      </w:r>
      <w:r w:rsidR="00934453" w:rsidRPr="00DE780C">
        <w:rPr>
          <w:rFonts w:asciiTheme="minorEastAsia"/>
        </w:rPr>
        <w:t>箭中其背而死。</w:t>
      </w:r>
      <w:r w:rsidR="00934453" w:rsidRPr="00D2545B">
        <w:rPr>
          <w:rStyle w:val="00Text"/>
          <w:rFonts w:asciiTheme="minorEastAsia"/>
        </w:rPr>
        <w:t>中，竹仲翻；下同。</w:t>
      </w:r>
      <w:r w:rsidR="00934453" w:rsidRPr="00DE780C">
        <w:rPr>
          <w:rFonts w:asciiTheme="minorEastAsia"/>
        </w:rPr>
        <w:t>倫官屬皆隱樹而立，每樹輒中數百箭，自辰至未。中書令陳淮，</w:t>
      </w:r>
      <w:r w:rsidR="00934453" w:rsidRPr="00D2545B">
        <w:rPr>
          <w:rStyle w:val="00Text"/>
          <w:rFonts w:asciiTheme="minorEastAsia"/>
        </w:rPr>
        <w:t>前有中書令陳準，</w:t>
      </w:r>
      <w:r w:rsidR="00D728F7">
        <w:rPr>
          <w:rStyle w:val="00Text"/>
          <w:rFonts w:asciiTheme="minorEastAsia"/>
        </w:rPr>
        <w:t>「</w:t>
      </w:r>
      <w:r w:rsidR="00934453" w:rsidRPr="00D2545B">
        <w:rPr>
          <w:rStyle w:val="00Text"/>
          <w:rFonts w:asciiTheme="minorEastAsia"/>
        </w:rPr>
        <w:t>淮</w:t>
      </w:r>
      <w:r w:rsidR="00D728F7">
        <w:rPr>
          <w:rStyle w:val="00Text"/>
          <w:rFonts w:asciiTheme="minorEastAsia"/>
        </w:rPr>
        <w:t>」</w:t>
      </w:r>
      <w:r w:rsidR="00934453" w:rsidRPr="00D2545B">
        <w:rPr>
          <w:rStyle w:val="00Text"/>
          <w:rFonts w:asciiTheme="minorEastAsia"/>
        </w:rPr>
        <w:t>，蓋</w:t>
      </w:r>
      <w:r w:rsidR="00D728F7">
        <w:rPr>
          <w:rStyle w:val="00Text"/>
          <w:rFonts w:asciiTheme="minorEastAsia"/>
        </w:rPr>
        <w:t>「</w:t>
      </w:r>
      <w:r w:rsidR="00934453" w:rsidRPr="00D2545B">
        <w:rPr>
          <w:rStyle w:val="00Text"/>
          <w:rFonts w:asciiTheme="minorEastAsia"/>
        </w:rPr>
        <w:t>準</w:t>
      </w:r>
      <w:r w:rsidR="00D728F7">
        <w:rPr>
          <w:rStyle w:val="00Text"/>
          <w:rFonts w:asciiTheme="minorEastAsia"/>
        </w:rPr>
        <w:t>」</w:t>
      </w:r>
      <w:r w:rsidR="00934453" w:rsidRPr="00D2545B">
        <w:rPr>
          <w:rStyle w:val="00Text"/>
          <w:rFonts w:asciiTheme="minorEastAsia"/>
        </w:rPr>
        <w:t>字之誤也。</w:t>
      </w:r>
      <w:r w:rsidR="00934453" w:rsidRPr="00DE780C">
        <w:rPr>
          <w:rFonts w:asciiTheme="minorEastAsia"/>
        </w:rPr>
        <w:t>徽之兄也，欲應允，言於帝曰︰</w:t>
      </w:r>
      <w:r w:rsidR="00D728F7">
        <w:rPr>
          <w:rFonts w:asciiTheme="minorEastAsia"/>
        </w:rPr>
        <w:t>「</w:t>
      </w:r>
      <w:r w:rsidR="00934453" w:rsidRPr="00DE780C">
        <w:rPr>
          <w:rFonts w:asciiTheme="minorEastAsia"/>
        </w:rPr>
        <w:t>宜遣白虎幡以解鬬。</w:t>
      </w:r>
      <w:r w:rsidR="00D728F7">
        <w:rPr>
          <w:rFonts w:asciiTheme="minorEastAsia"/>
        </w:rPr>
        <w:t>」</w:t>
      </w:r>
      <w:r w:rsidR="00934453" w:rsidRPr="00D2545B">
        <w:rPr>
          <w:rStyle w:val="00Text"/>
          <w:rFonts w:asciiTheme="minorEastAsia"/>
        </w:rPr>
        <w:t>白虎幡以麾軍進戰，非以解鬬也。陳準蓋以帝庸愚，故請以白虎幡麾軍，欲倫兵見之，以為允之攻倫，出於帝命，將自潰也。否則何以應允。</w:t>
      </w:r>
      <w:r w:rsidR="00934453" w:rsidRPr="00DE780C">
        <w:rPr>
          <w:rFonts w:asciiTheme="minorEastAsia"/>
        </w:rPr>
        <w:t>乃使司馬督護伏胤將騎四百持幡從宮中出，</w:t>
      </w:r>
      <w:r w:rsidR="00934453" w:rsidRPr="00D2545B">
        <w:rPr>
          <w:rStyle w:val="00Text"/>
          <w:rFonts w:asciiTheme="minorEastAsia"/>
        </w:rPr>
        <w:t>司馬督護，亦殿中將校，屬二衞。</w:t>
      </w:r>
      <w:r w:rsidR="00934453" w:rsidRPr="00DE780C">
        <w:rPr>
          <w:rFonts w:asciiTheme="minorEastAsia"/>
        </w:rPr>
        <w:t>侍中汝陰王虔在門下省，陰與胤誓曰︰</w:t>
      </w:r>
      <w:r w:rsidR="00D728F7">
        <w:rPr>
          <w:rFonts w:asciiTheme="minorEastAsia"/>
        </w:rPr>
        <w:t>「</w:t>
      </w:r>
      <w:r w:rsidR="00934453" w:rsidRPr="00DE780C">
        <w:rPr>
          <w:rFonts w:asciiTheme="minorEastAsia"/>
        </w:rPr>
        <w:t>富貴當與卿共之。</w:t>
      </w:r>
      <w:r w:rsidR="00D728F7">
        <w:rPr>
          <w:rFonts w:asciiTheme="minorEastAsia"/>
        </w:rPr>
        <w:t>」</w:t>
      </w:r>
      <w:r w:rsidR="00934453" w:rsidRPr="00DE780C">
        <w:rPr>
          <w:rFonts w:asciiTheme="minorEastAsia"/>
        </w:rPr>
        <w:t>胤乃懷空版出，</w:t>
      </w:r>
      <w:r w:rsidR="00934453" w:rsidRPr="00D2545B">
        <w:rPr>
          <w:rStyle w:val="00Text"/>
          <w:rFonts w:asciiTheme="minorEastAsia"/>
        </w:rPr>
        <w:t>空版，不書詔之版，本無詔書，而別取空版懷之以出也。</w:t>
      </w:r>
      <w:r w:rsidR="00934453" w:rsidRPr="00DE780C">
        <w:rPr>
          <w:rFonts w:asciiTheme="minorEastAsia"/>
        </w:rPr>
        <w:t>詐言有詔助淮南王。允不之覺，開陣內之，下車受詔，胤因殺之，幷殺允子秦王郁、漢王迪，坐允夷滅者數千人。曲赦洛陽。</w:t>
      </w:r>
      <w:r w:rsidR="00934453" w:rsidRPr="00D2545B">
        <w:rPr>
          <w:rStyle w:val="00Text"/>
          <w:rFonts w:asciiTheme="minorEastAsia"/>
        </w:rPr>
        <w:t>不普赦天下，而獨赦洛陽，故曰曲赦。</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初，孫秀嘗為小吏，事黃門郞潘岳，岳屢撻之。</w:t>
      </w:r>
      <w:r w:rsidRPr="00D2545B">
        <w:rPr>
          <w:rFonts w:asciiTheme="minorEastAsia" w:eastAsiaTheme="minorEastAsia"/>
        </w:rPr>
        <w:t>孫秀，琅邪人。潘岳為琅邪內史，秀為小吏，給岳，狡黠自喜。岳惡其為人，數撻辱之。</w:t>
      </w:r>
      <w:r w:rsidRPr="00DE780C">
        <w:rPr>
          <w:rStyle w:val="01Text"/>
          <w:rFonts w:asciiTheme="minorEastAsia" w:eastAsiaTheme="minorEastAsia"/>
          <w:sz w:val="21"/>
        </w:rPr>
        <w:t>衞尉石崇之甥歐陽建素與相國倫有隙，</w:t>
      </w:r>
      <w:r w:rsidRPr="00D2545B">
        <w:rPr>
          <w:rFonts w:asciiTheme="minorEastAsia" w:eastAsiaTheme="minorEastAsia"/>
        </w:rPr>
        <w:t>建表倫罪惡，見上卷元康六年。</w:t>
      </w:r>
      <w:r w:rsidRPr="00DE780C">
        <w:rPr>
          <w:rStyle w:val="01Text"/>
          <w:rFonts w:asciiTheme="minorEastAsia" w:eastAsiaTheme="minorEastAsia"/>
          <w:sz w:val="21"/>
        </w:rPr>
        <w:t>崇有愛妾曰綠珠，</w:t>
      </w:r>
      <w:r w:rsidRPr="00D2545B">
        <w:rPr>
          <w:rFonts w:asciiTheme="minorEastAsia" w:eastAsiaTheme="minorEastAsia"/>
        </w:rPr>
        <w:t>綠珠善吹笛。太平廣記曰︰今白州雙角山下有綠珠井。昔梁氏之女有容貌，石崇使交州，以眞珠三斛買之。梁氏之居，舊井存焉，汲飲者必誕美女。里閭以美女無益，遂以石塡之。</w:t>
      </w:r>
      <w:r w:rsidRPr="00DE780C">
        <w:rPr>
          <w:rStyle w:val="01Text"/>
          <w:rFonts w:asciiTheme="minorEastAsia" w:eastAsiaTheme="minorEastAsia"/>
          <w:sz w:val="21"/>
        </w:rPr>
        <w:t>孫秀使求之，崇不與。及淮南王允敗，秀因稱石崇、潘岳、歐陽建奉允為亂，收之。</w:t>
      </w:r>
      <w:r w:rsidRPr="00D2545B">
        <w:rPr>
          <w:rFonts w:asciiTheme="minorEastAsia" w:eastAsiaTheme="minorEastAsia"/>
        </w:rPr>
        <w:t>考異曰︰崇傳曰︰</w:t>
      </w:r>
      <w:r w:rsidR="00D728F7">
        <w:rPr>
          <w:rFonts w:asciiTheme="minorEastAsia" w:eastAsiaTheme="minorEastAsia"/>
        </w:rPr>
        <w:t>「</w:t>
      </w:r>
      <w:r w:rsidRPr="00D2545B">
        <w:rPr>
          <w:rFonts w:asciiTheme="minorEastAsia" w:eastAsiaTheme="minorEastAsia"/>
        </w:rPr>
        <w:t>崇、建潛知其計，陰勸淮南王允、齊王冏圖趙王倫。</w:t>
      </w:r>
      <w:r w:rsidR="00D728F7">
        <w:rPr>
          <w:rFonts w:asciiTheme="minorEastAsia" w:eastAsiaTheme="minorEastAsia"/>
        </w:rPr>
        <w:t>」</w:t>
      </w:r>
      <w:r w:rsidRPr="00D2545B">
        <w:rPr>
          <w:rFonts w:asciiTheme="minorEastAsia" w:eastAsiaTheme="minorEastAsia"/>
        </w:rPr>
        <w:t>若崇果與允同謀，允敗，崇應惶懼，不應被收時，方宴於樓上。蓋倫、秀以舊怨誣殺之耳。今按石崇傳︰</w:t>
      </w:r>
      <w:r w:rsidR="00D728F7">
        <w:rPr>
          <w:rFonts w:asciiTheme="minorEastAsia" w:eastAsiaTheme="minorEastAsia"/>
        </w:rPr>
        <w:t>「</w:t>
      </w:r>
      <w:r w:rsidRPr="00D2545B">
        <w:rPr>
          <w:rFonts w:asciiTheme="minorEastAsia" w:eastAsiaTheme="minorEastAsia"/>
        </w:rPr>
        <w:t>孫秀索綠珠，崇不許，秀怒，乃勸倫誅崇。崇正宴於樓上，介士到門，崇謂綠珠曰︰</w:t>
      </w:r>
      <w:r w:rsidR="00D728F7">
        <w:rPr>
          <w:rFonts w:asciiTheme="minorEastAsia" w:eastAsiaTheme="minorEastAsia"/>
        </w:rPr>
        <w:t>『</w:t>
      </w:r>
      <w:r w:rsidRPr="00D2545B">
        <w:rPr>
          <w:rFonts w:asciiTheme="minorEastAsia" w:eastAsiaTheme="minorEastAsia"/>
        </w:rPr>
        <w:t>我今為爾得罪。</w:t>
      </w:r>
      <w:r w:rsidR="00D728F7">
        <w:rPr>
          <w:rFonts w:asciiTheme="minorEastAsia" w:eastAsiaTheme="minorEastAsia"/>
        </w:rPr>
        <w:t>』</w:t>
      </w:r>
      <w:r w:rsidRPr="00D2545B">
        <w:rPr>
          <w:rFonts w:asciiTheme="minorEastAsia" w:eastAsiaTheme="minorEastAsia"/>
        </w:rPr>
        <w:t>綠珠泣曰︰</w:t>
      </w:r>
      <w:r w:rsidR="00D728F7">
        <w:rPr>
          <w:rFonts w:asciiTheme="minorEastAsia" w:eastAsiaTheme="minorEastAsia"/>
        </w:rPr>
        <w:t>『</w:t>
      </w:r>
      <w:r w:rsidRPr="00D2545B">
        <w:rPr>
          <w:rFonts w:asciiTheme="minorEastAsia" w:eastAsiaTheme="minorEastAsia"/>
        </w:rPr>
        <w:t>當效死於君前。</w:t>
      </w:r>
      <w:r w:rsidR="00D728F7">
        <w:rPr>
          <w:rFonts w:asciiTheme="minorEastAsia" w:eastAsiaTheme="minorEastAsia"/>
        </w:rPr>
        <w:t>』</w:t>
      </w:r>
      <w:r w:rsidRPr="00D2545B">
        <w:rPr>
          <w:rFonts w:asciiTheme="minorEastAsia" w:eastAsiaTheme="minorEastAsia"/>
        </w:rPr>
        <w:t>因自投於樓下而死。</w:t>
      </w:r>
      <w:r w:rsidR="00D728F7">
        <w:rPr>
          <w:rFonts w:asciiTheme="minorEastAsia" w:eastAsiaTheme="minorEastAsia"/>
        </w:rPr>
        <w:t>」</w:t>
      </w:r>
      <w:r w:rsidRPr="00DE780C">
        <w:rPr>
          <w:rStyle w:val="01Text"/>
          <w:rFonts w:asciiTheme="minorEastAsia" w:eastAsiaTheme="minorEastAsia"/>
          <w:sz w:val="21"/>
        </w:rPr>
        <w:t>崇歎曰︰</w:t>
      </w:r>
      <w:r w:rsidR="00D728F7">
        <w:rPr>
          <w:rStyle w:val="01Text"/>
          <w:rFonts w:asciiTheme="minorEastAsia" w:eastAsiaTheme="minorEastAsia"/>
          <w:sz w:val="21"/>
        </w:rPr>
        <w:t>「</w:t>
      </w:r>
      <w:r w:rsidRPr="00DE780C">
        <w:rPr>
          <w:rStyle w:val="01Text"/>
          <w:rFonts w:asciiTheme="minorEastAsia" w:eastAsiaTheme="minorEastAsia"/>
          <w:sz w:val="21"/>
        </w:rPr>
        <w:t>奴輩利吾財爾！</w:t>
      </w:r>
      <w:r w:rsidR="00D728F7">
        <w:rPr>
          <w:rStyle w:val="01Text"/>
          <w:rFonts w:asciiTheme="minorEastAsia" w:eastAsiaTheme="minorEastAsia"/>
          <w:sz w:val="21"/>
        </w:rPr>
        <w:t>」</w:t>
      </w:r>
      <w:r w:rsidRPr="00DE780C">
        <w:rPr>
          <w:rStyle w:val="01Text"/>
          <w:rFonts w:asciiTheme="minorEastAsia" w:eastAsiaTheme="minorEastAsia"/>
          <w:sz w:val="21"/>
        </w:rPr>
        <w:t>收者曰︰</w:t>
      </w:r>
      <w:r w:rsidR="00D728F7">
        <w:rPr>
          <w:rStyle w:val="01Text"/>
          <w:rFonts w:asciiTheme="minorEastAsia" w:eastAsiaTheme="minorEastAsia"/>
          <w:sz w:val="21"/>
        </w:rPr>
        <w:t>「</w:t>
      </w:r>
      <w:r w:rsidRPr="00DE780C">
        <w:rPr>
          <w:rStyle w:val="01Text"/>
          <w:rFonts w:asciiTheme="minorEastAsia" w:eastAsiaTheme="minorEastAsia"/>
          <w:sz w:val="21"/>
        </w:rPr>
        <w:t>知財為禍，何不早散之！</w:t>
      </w:r>
      <w:r w:rsidR="00D728F7">
        <w:rPr>
          <w:rStyle w:val="01Text"/>
          <w:rFonts w:asciiTheme="minorEastAsia" w:eastAsiaTheme="minorEastAsia"/>
          <w:sz w:val="21"/>
        </w:rPr>
        <w:t>」</w:t>
      </w:r>
      <w:r w:rsidRPr="00DE780C">
        <w:rPr>
          <w:rStyle w:val="01Text"/>
          <w:rFonts w:asciiTheme="minorEastAsia" w:eastAsiaTheme="minorEastAsia"/>
          <w:sz w:val="21"/>
        </w:rPr>
        <w:t>崇不能答。初，潘岳母常誚責岳曰︰</w:t>
      </w:r>
      <w:r w:rsidR="00D728F7">
        <w:rPr>
          <w:rStyle w:val="01Text"/>
          <w:rFonts w:asciiTheme="minorEastAsia" w:eastAsiaTheme="minorEastAsia"/>
          <w:sz w:val="21"/>
        </w:rPr>
        <w:t>「</w:t>
      </w:r>
      <w:r w:rsidRPr="00DE780C">
        <w:rPr>
          <w:rStyle w:val="01Text"/>
          <w:rFonts w:asciiTheme="minorEastAsia" w:eastAsiaTheme="minorEastAsia"/>
          <w:sz w:val="21"/>
        </w:rPr>
        <w:t>汝當知足，而乾沒不已乎！</w:t>
      </w:r>
      <w:r w:rsidR="00D728F7">
        <w:rPr>
          <w:rStyle w:val="01Text"/>
          <w:rFonts w:asciiTheme="minorEastAsia" w:eastAsiaTheme="minorEastAsia"/>
          <w:sz w:val="21"/>
        </w:rPr>
        <w:t>」</w:t>
      </w:r>
      <w:r w:rsidRPr="00D2545B">
        <w:rPr>
          <w:rFonts w:asciiTheme="minorEastAsia" w:eastAsiaTheme="minorEastAsia"/>
        </w:rPr>
        <w:t>蓋戒岳乘時射利，不知止也。服虔曰︰乾沒，射成敗也。如淳曰︰得利為乾，失利為沒。乾，音干。一說︰以水為喻也，言其視利而趨，雖乾而在陸，沒而滅頂，皆所不顧也。</w:t>
      </w:r>
      <w:r w:rsidRPr="00DE780C">
        <w:rPr>
          <w:rStyle w:val="01Text"/>
          <w:rFonts w:asciiTheme="minorEastAsia" w:eastAsiaTheme="minorEastAsia"/>
          <w:sz w:val="21"/>
        </w:rPr>
        <w:t>及敗，岳謝母曰︰</w:t>
      </w:r>
      <w:r w:rsidR="00D728F7">
        <w:rPr>
          <w:rStyle w:val="01Text"/>
          <w:rFonts w:asciiTheme="minorEastAsia" w:eastAsiaTheme="minorEastAsia"/>
          <w:sz w:val="21"/>
        </w:rPr>
        <w:t>「</w:t>
      </w:r>
      <w:r w:rsidRPr="00DE780C">
        <w:rPr>
          <w:rStyle w:val="01Text"/>
          <w:rFonts w:asciiTheme="minorEastAsia" w:eastAsiaTheme="minorEastAsia"/>
          <w:sz w:val="21"/>
        </w:rPr>
        <w:t>負阿母。</w:t>
      </w:r>
      <w:r w:rsidR="00D728F7">
        <w:rPr>
          <w:rStyle w:val="01Text"/>
          <w:rFonts w:asciiTheme="minorEastAsia" w:eastAsiaTheme="minorEastAsia"/>
          <w:sz w:val="21"/>
        </w:rPr>
        <w:t>」</w:t>
      </w:r>
      <w:r w:rsidRPr="00D2545B">
        <w:rPr>
          <w:rFonts w:asciiTheme="minorEastAsia" w:eastAsiaTheme="minorEastAsia"/>
        </w:rPr>
        <w:t>阿，從安入聲。</w:t>
      </w:r>
      <w:r w:rsidRPr="00DE780C">
        <w:rPr>
          <w:rStyle w:val="01Text"/>
          <w:rFonts w:asciiTheme="minorEastAsia" w:eastAsiaTheme="minorEastAsia"/>
          <w:sz w:val="21"/>
        </w:rPr>
        <w:t>遂與崇、建皆族誅，籍沒崇家。相國倫收淮南王母弟吳王晏，欲殺之。光祿大夫傅祗爭之於朝堂，</w:t>
      </w:r>
      <w:r w:rsidRPr="00D2545B">
        <w:rPr>
          <w:rFonts w:asciiTheme="minorEastAsia" w:eastAsiaTheme="minorEastAsia"/>
        </w:rPr>
        <w:t>朝，直遙翻。</w:t>
      </w:r>
      <w:r w:rsidRPr="00DE780C">
        <w:rPr>
          <w:rStyle w:val="01Text"/>
          <w:rFonts w:asciiTheme="minorEastAsia" w:eastAsiaTheme="minorEastAsia"/>
          <w:sz w:val="21"/>
        </w:rPr>
        <w:t>衆皆諫止，倫乃貶晏為賓徒縣王。</w:t>
      </w:r>
      <w:r w:rsidRPr="00D2545B">
        <w:rPr>
          <w:rFonts w:asciiTheme="minorEastAsia" w:eastAsiaTheme="minorEastAsia"/>
        </w:rPr>
        <w:t>賓徒縣，前漢屬遼西郡，後漢屬遼東屬國都尉，晉屬昌黎郡。</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齊王冏以功遷游擊將軍，</w:t>
      </w:r>
      <w:r w:rsidRPr="00D2545B">
        <w:rPr>
          <w:rFonts w:asciiTheme="minorEastAsia" w:eastAsiaTheme="minorEastAsia"/>
        </w:rPr>
        <w:t>晉志︰驍騎將軍、游擊將軍，並漢雜號將軍也，魏置為中軍。及晉，以領、護、左</w:t>
      </w:r>
      <w:r w:rsidRPr="00D2545B">
        <w:rPr>
          <w:rFonts w:asciiTheme="minorEastAsia" w:eastAsiaTheme="minorEastAsia"/>
        </w:rPr>
        <w:t>·</w:t>
      </w:r>
      <w:r w:rsidRPr="00D2545B">
        <w:rPr>
          <w:rFonts w:asciiTheme="minorEastAsia" w:eastAsiaTheme="minorEastAsia"/>
        </w:rPr>
        <w:t>右衞、驍騎、游擊為六軍。</w:t>
      </w:r>
      <w:r w:rsidRPr="00DE780C">
        <w:rPr>
          <w:rStyle w:val="01Text"/>
          <w:rFonts w:asciiTheme="minorEastAsia" w:eastAsiaTheme="minorEastAsia"/>
          <w:sz w:val="21"/>
        </w:rPr>
        <w:t>冏意不滿，有恨色，孫秀覺之，且憚其在內，乃出為平東將軍，鎭許昌。</w:t>
      </w:r>
      <w:r w:rsidRPr="00D2545B">
        <w:rPr>
          <w:rFonts w:asciiTheme="minorEastAsia" w:eastAsiaTheme="minorEastAsia"/>
        </w:rPr>
        <w:t>為冏自許昌起兵討倫張本。</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以光祿大夫陳準為太尉，錄尚書事；未幾，薨。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孫秀議加相國倫九錫，百官莫敢異議。吏部尚書劉頌曰︰</w:t>
      </w:r>
      <w:r w:rsidR="00D728F7">
        <w:rPr>
          <w:rStyle w:val="01Text"/>
          <w:rFonts w:asciiTheme="minorEastAsia" w:eastAsiaTheme="minorEastAsia"/>
          <w:sz w:val="21"/>
        </w:rPr>
        <w:t>「</w:t>
      </w:r>
      <w:r w:rsidR="00934453" w:rsidRPr="00DE780C">
        <w:rPr>
          <w:rStyle w:val="01Text"/>
          <w:rFonts w:asciiTheme="minorEastAsia" w:eastAsiaTheme="minorEastAsia"/>
          <w:sz w:val="21"/>
        </w:rPr>
        <w:t>昔漢之錫魏，魏之錫晉，皆一時之用，非可通行。</w:t>
      </w:r>
      <w:r w:rsidR="00934453" w:rsidRPr="00D2545B">
        <w:rPr>
          <w:rFonts w:asciiTheme="minorEastAsia" w:eastAsiaTheme="minorEastAsia"/>
        </w:rPr>
        <w:t>謂禪代然後有九錫，非常典也。</w:t>
      </w:r>
      <w:r w:rsidR="00934453" w:rsidRPr="00DE780C">
        <w:rPr>
          <w:rStyle w:val="01Text"/>
          <w:rFonts w:asciiTheme="minorEastAsia" w:eastAsiaTheme="minorEastAsia"/>
          <w:sz w:val="21"/>
        </w:rPr>
        <w:t>周勃、霍光，其功至大，皆不聞有九鍚之命也。</w:t>
      </w:r>
      <w:r w:rsidR="00D728F7">
        <w:rPr>
          <w:rStyle w:val="01Text"/>
          <w:rFonts w:asciiTheme="minorEastAsia" w:eastAsiaTheme="minorEastAsia"/>
          <w:sz w:val="21"/>
        </w:rPr>
        <w:t>」</w:t>
      </w:r>
      <w:r w:rsidR="00934453" w:rsidRPr="00D2545B">
        <w:rPr>
          <w:rFonts w:asciiTheme="minorEastAsia" w:eastAsiaTheme="minorEastAsia"/>
        </w:rPr>
        <w:t>謂周勃、霍光定策以安漢室，且不聞有九錫之命，所以折倫、秀之姦謀也。</w:t>
      </w:r>
      <w:r w:rsidR="00934453" w:rsidRPr="00DE780C">
        <w:rPr>
          <w:rStyle w:val="01Text"/>
          <w:rFonts w:asciiTheme="minorEastAsia" w:eastAsiaTheme="minorEastAsia"/>
          <w:sz w:val="21"/>
        </w:rPr>
        <w:t>張林積忿不已，以頌為張華之黨，將殺之。孫秀曰︰</w:t>
      </w:r>
      <w:r w:rsidR="00D728F7">
        <w:rPr>
          <w:rStyle w:val="01Text"/>
          <w:rFonts w:asciiTheme="minorEastAsia" w:eastAsiaTheme="minorEastAsia"/>
          <w:sz w:val="21"/>
        </w:rPr>
        <w:t>「</w:t>
      </w:r>
      <w:r w:rsidR="00934453" w:rsidRPr="00DE780C">
        <w:rPr>
          <w:rStyle w:val="01Text"/>
          <w:rFonts w:asciiTheme="minorEastAsia" w:eastAsiaTheme="minorEastAsia"/>
          <w:sz w:val="21"/>
        </w:rPr>
        <w:t>殺張、裴已傷時望，不可復殺頌。</w:t>
      </w:r>
      <w:r w:rsidR="00D728F7">
        <w:rPr>
          <w:rStyle w:val="01Text"/>
          <w:rFonts w:asciiTheme="minorEastAsia" w:eastAsiaTheme="minorEastAsia"/>
          <w:sz w:val="21"/>
        </w:rPr>
        <w:t>」</w:t>
      </w:r>
      <w:r w:rsidR="00934453" w:rsidRPr="00DE780C">
        <w:rPr>
          <w:rStyle w:val="01Text"/>
          <w:rFonts w:asciiTheme="minorEastAsia" w:eastAsiaTheme="minorEastAsia"/>
          <w:sz w:val="21"/>
        </w:rPr>
        <w:t>林乃止。</w:t>
      </w:r>
      <w:r w:rsidR="00934453" w:rsidRPr="00D2545B">
        <w:rPr>
          <w:rFonts w:asciiTheme="minorEastAsia" w:eastAsiaTheme="minorEastAsia"/>
        </w:rPr>
        <w:t>復，扶又翻；下同。</w:t>
      </w:r>
      <w:r w:rsidR="00934453" w:rsidRPr="00DE780C">
        <w:rPr>
          <w:rStyle w:val="01Text"/>
          <w:rFonts w:asciiTheme="minorEastAsia" w:eastAsiaTheme="minorEastAsia"/>
          <w:sz w:val="21"/>
        </w:rPr>
        <w:t>以頌為光祿大夫。</w:t>
      </w:r>
      <w:r w:rsidR="00934453" w:rsidRPr="00D2545B">
        <w:rPr>
          <w:rFonts w:asciiTheme="minorEastAsia" w:eastAsiaTheme="minorEastAsia"/>
        </w:rPr>
        <w:t>晉志︰光祿大夫與卿同，秩中二千石，著進賢兩梁冠，黑介幘，五時朝服，佩水蒼玉。考異曰︰三十國春秋云︰</w:t>
      </w:r>
      <w:r w:rsidR="00D728F7">
        <w:rPr>
          <w:rFonts w:asciiTheme="minorEastAsia" w:eastAsiaTheme="minorEastAsia"/>
        </w:rPr>
        <w:t>「</w:t>
      </w:r>
      <w:r w:rsidR="00934453" w:rsidRPr="00D2545B">
        <w:rPr>
          <w:rFonts w:asciiTheme="minorEastAsia" w:eastAsiaTheme="minorEastAsia"/>
        </w:rPr>
        <w:t>倫黨大怒，謀害頌，頌懼，自殺。</w:t>
      </w:r>
      <w:r w:rsidR="00D728F7">
        <w:rPr>
          <w:rFonts w:asciiTheme="minorEastAsia" w:eastAsiaTheme="minorEastAsia"/>
        </w:rPr>
        <w:t>」</w:t>
      </w:r>
      <w:r w:rsidR="00934453" w:rsidRPr="00D2545B">
        <w:rPr>
          <w:rFonts w:asciiTheme="minorEastAsia" w:eastAsiaTheme="minorEastAsia"/>
        </w:rPr>
        <w:t>頌傳云︰</w:t>
      </w:r>
      <w:r w:rsidR="00D728F7">
        <w:rPr>
          <w:rFonts w:asciiTheme="minorEastAsia" w:eastAsiaTheme="minorEastAsia"/>
        </w:rPr>
        <w:t>「</w:t>
      </w:r>
      <w:r w:rsidR="00934453" w:rsidRPr="00D2545B">
        <w:rPr>
          <w:rFonts w:asciiTheme="minorEastAsia" w:eastAsiaTheme="minorEastAsia"/>
        </w:rPr>
        <w:t>頌為光祿，尋病卒。</w:t>
      </w:r>
      <w:r w:rsidR="00D728F7">
        <w:rPr>
          <w:rFonts w:asciiTheme="minorEastAsia" w:eastAsiaTheme="minorEastAsia"/>
        </w:rPr>
        <w:t>」</w:t>
      </w:r>
      <w:r w:rsidR="00934453" w:rsidRPr="00D2545B">
        <w:rPr>
          <w:rFonts w:asciiTheme="minorEastAsia" w:eastAsiaTheme="minorEastAsia"/>
        </w:rPr>
        <w:t>今從傳。</w:t>
      </w:r>
      <w:r w:rsidR="00934453" w:rsidRPr="00DE780C">
        <w:rPr>
          <w:rStyle w:val="01Text"/>
          <w:rFonts w:asciiTheme="minorEastAsia" w:eastAsiaTheme="minorEastAsia"/>
          <w:sz w:val="21"/>
        </w:rPr>
        <w:t>遂下詔加倫九錫，復加其子荂撫軍將軍，</w:t>
      </w:r>
      <w:r w:rsidR="00934453" w:rsidRPr="00D2545B">
        <w:rPr>
          <w:rFonts w:asciiTheme="minorEastAsia" w:eastAsiaTheme="minorEastAsia"/>
        </w:rPr>
        <w:t>撫軍將軍，文帝以授武帝，遂以代魏。倫以加其世子，意趣為何？</w:t>
      </w:r>
      <w:r w:rsidR="00934453" w:rsidRPr="00DE780C">
        <w:rPr>
          <w:rStyle w:val="01Text"/>
          <w:rFonts w:asciiTheme="minorEastAsia" w:eastAsiaTheme="minorEastAsia"/>
          <w:sz w:val="21"/>
        </w:rPr>
        <w:t>虔中軍將軍，</w:t>
      </w:r>
      <w:r w:rsidR="00934453" w:rsidRPr="00D2545B">
        <w:rPr>
          <w:rFonts w:asciiTheme="minorEastAsia" w:eastAsiaTheme="minorEastAsia"/>
        </w:rPr>
        <w:t>武帝受禪，置中軍將軍，統宿衞七軍，尋罷，已而復置。</w:t>
      </w:r>
      <w:r w:rsidR="00934453" w:rsidRPr="00DE780C">
        <w:rPr>
          <w:rStyle w:val="01Text"/>
          <w:rFonts w:asciiTheme="minorEastAsia" w:eastAsiaTheme="minorEastAsia"/>
          <w:sz w:val="21"/>
        </w:rPr>
        <w:t>詡為侍中。又加孫秀侍中、輔國將軍，相國司馬、右率如故。</w:t>
      </w:r>
      <w:r w:rsidR="00934453" w:rsidRPr="00D2545B">
        <w:rPr>
          <w:rFonts w:asciiTheme="minorEastAsia" w:eastAsiaTheme="minorEastAsia"/>
        </w:rPr>
        <w:t>右率，右衞率也。不解此官者，欲握東宮兵。</w:t>
      </w:r>
      <w:r w:rsidR="00934453" w:rsidRPr="00DE780C">
        <w:rPr>
          <w:rStyle w:val="01Text"/>
          <w:rFonts w:asciiTheme="minorEastAsia" w:eastAsiaTheme="minorEastAsia"/>
          <w:sz w:val="21"/>
        </w:rPr>
        <w:t>張林等並居顯要。增相府兵為二萬人，與宿衞同，幷所隱匿之兵，數踰三萬。</w:t>
      </w:r>
    </w:p>
    <w:p w:rsidR="00934453" w:rsidRPr="00DE780C" w:rsidRDefault="00934453" w:rsidP="00662EDA">
      <w:pPr>
        <w:rPr>
          <w:rFonts w:asciiTheme="minorEastAsia"/>
        </w:rPr>
      </w:pPr>
      <w:r w:rsidRPr="00DE780C">
        <w:rPr>
          <w:rFonts w:asciiTheme="minorEastAsia"/>
        </w:rPr>
        <w:t>九月，改司徒為丞相，以梁王肜為之，肜固辭不受。</w:t>
      </w:r>
    </w:p>
    <w:p w:rsidR="00934453" w:rsidRPr="00DE780C" w:rsidRDefault="00934453" w:rsidP="00662EDA">
      <w:pPr>
        <w:rPr>
          <w:rFonts w:asciiTheme="minorEastAsia"/>
        </w:rPr>
      </w:pPr>
      <w:r w:rsidRPr="00DE780C">
        <w:rPr>
          <w:rFonts w:asciiTheme="minorEastAsia"/>
        </w:rPr>
        <w:t>倫及諸子皆頑鄙無識，秀狡黠貪淫，</w:t>
      </w:r>
      <w:r w:rsidRPr="00D2545B">
        <w:rPr>
          <w:rStyle w:val="00Text"/>
          <w:rFonts w:asciiTheme="minorEastAsia"/>
        </w:rPr>
        <w:t>黠，下八翻。</w:t>
      </w:r>
      <w:r w:rsidRPr="00DE780C">
        <w:rPr>
          <w:rFonts w:asciiTheme="minorEastAsia"/>
        </w:rPr>
        <w:t>所與共事者，皆邪佞之士，惟競榮利，無遠謀深略，志趣乖異，互相憎嫉。秀子會為射聲校尉，形貌短陋，如奴僕之下者，秀使尚帝女河東公主。</w:t>
      </w:r>
      <w:r w:rsidRPr="00D2545B">
        <w:rPr>
          <w:rStyle w:val="00Text"/>
          <w:rFonts w:asciiTheme="minorEastAsia"/>
        </w:rPr>
        <w:t>史言倫、秀兵已在頸，乃圖非望。</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冬，十一月，甲子，立皇后羊氏，赦天下。后，尚書郞泰山羊玄之之女也。外祖平南將軍樂安孫旂，與孫秀善，故秀立之。拜玄之光祿大夫、特進、散騎常侍，封興晉侯。</w:t>
      </w:r>
      <w:r w:rsidR="00934453" w:rsidRPr="00D2545B">
        <w:rPr>
          <w:rStyle w:val="00Text"/>
          <w:rFonts w:asciiTheme="minorEastAsia"/>
        </w:rPr>
        <w:t>晉志︰光祿大夫，假銀章青綬者，品秩第三；加特進，則品秩與左右光祿大夫同矣。晉置興晉郡，在</w:t>
      </w:r>
      <w:r w:rsidR="00934453" w:rsidRPr="00D2545B">
        <w:rPr>
          <w:rStyle w:val="00Text"/>
          <w:rFonts w:asciiTheme="minorEastAsia"/>
        </w:rPr>
        <w:lastRenderedPageBreak/>
        <w:t>唐河州界。</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詔徵益州刺史趙廞為大長秋，</w:t>
      </w:r>
      <w:r w:rsidR="00934453" w:rsidRPr="00D2545B">
        <w:rPr>
          <w:rStyle w:val="00Text"/>
          <w:rFonts w:asciiTheme="minorEastAsia"/>
        </w:rPr>
        <w:t>廞，許今翻。</w:t>
      </w:r>
      <w:r w:rsidR="00934453" w:rsidRPr="00DE780C">
        <w:rPr>
          <w:rFonts w:asciiTheme="minorEastAsia"/>
        </w:rPr>
        <w:t>以成都內史中山耿滕為益州刺史。</w:t>
      </w:r>
      <w:r w:rsidR="00934453" w:rsidRPr="00D2545B">
        <w:rPr>
          <w:rStyle w:val="00Text"/>
          <w:rFonts w:asciiTheme="minorEastAsia"/>
        </w:rPr>
        <w:t>晉諸王國置內史，猶漢王國相也。武帝太康九年，改諸王國相為內史。考異曰︰帝紀作</w:t>
      </w:r>
      <w:r w:rsidR="00D728F7">
        <w:rPr>
          <w:rStyle w:val="00Text"/>
          <w:rFonts w:asciiTheme="minorEastAsia"/>
        </w:rPr>
        <w:t>「</w:t>
      </w:r>
      <w:r w:rsidR="00934453" w:rsidRPr="00D2545B">
        <w:rPr>
          <w:rStyle w:val="00Text"/>
          <w:rFonts w:asciiTheme="minorEastAsia"/>
        </w:rPr>
        <w:t>耿勝</w:t>
      </w:r>
      <w:r w:rsidR="00D728F7">
        <w:rPr>
          <w:rStyle w:val="00Text"/>
          <w:rFonts w:asciiTheme="minorEastAsia"/>
        </w:rPr>
        <w:t>」</w:t>
      </w:r>
      <w:r w:rsidR="00934453" w:rsidRPr="00D2545B">
        <w:rPr>
          <w:rStyle w:val="00Text"/>
          <w:rFonts w:asciiTheme="minorEastAsia"/>
        </w:rPr>
        <w:t>，載記、華陽國志作</w:t>
      </w:r>
      <w:r w:rsidR="00D728F7">
        <w:rPr>
          <w:rStyle w:val="00Text"/>
          <w:rFonts w:asciiTheme="minorEastAsia"/>
        </w:rPr>
        <w:t>「</w:t>
      </w:r>
      <w:r w:rsidR="00934453" w:rsidRPr="00D2545B">
        <w:rPr>
          <w:rStyle w:val="00Text"/>
          <w:rFonts w:asciiTheme="minorEastAsia"/>
        </w:rPr>
        <w:t>滕</w:t>
      </w:r>
      <w:r w:rsidR="00D728F7">
        <w:rPr>
          <w:rStyle w:val="00Text"/>
          <w:rFonts w:asciiTheme="minorEastAsia"/>
        </w:rPr>
        <w:t>」</w:t>
      </w:r>
      <w:r w:rsidR="00934453" w:rsidRPr="00D2545B">
        <w:rPr>
          <w:rStyle w:val="00Text"/>
          <w:rFonts w:asciiTheme="minorEastAsia"/>
        </w:rPr>
        <w:t>。今從之。</w:t>
      </w:r>
      <w:r w:rsidR="00934453" w:rsidRPr="00DE780C">
        <w:rPr>
          <w:rFonts w:asciiTheme="minorEastAsia"/>
        </w:rPr>
        <w:t>廞，賈后之姻親也。聞徵，甚懼，</w:t>
      </w:r>
      <w:r w:rsidR="00934453" w:rsidRPr="00D2545B">
        <w:rPr>
          <w:rStyle w:val="00Text"/>
          <w:rFonts w:asciiTheme="minorEastAsia"/>
        </w:rPr>
        <w:t>懼以賈后親黨連坐。</w:t>
      </w:r>
      <w:r w:rsidR="00934453" w:rsidRPr="00DE780C">
        <w:rPr>
          <w:rFonts w:asciiTheme="minorEastAsia"/>
        </w:rPr>
        <w:t>且以晉室衰亂，陰有據蜀之志，乃傾倉廩，賑流民，以收衆心。以李特兄弟材武，其黨類皆巴西人，與廞同郡，</w:t>
      </w:r>
      <w:r w:rsidR="00934453" w:rsidRPr="00D2545B">
        <w:rPr>
          <w:rStyle w:val="00Text"/>
          <w:rFonts w:asciiTheme="minorEastAsia"/>
        </w:rPr>
        <w:t>李特黨類本巴氐，趙廞亦巴西人也。</w:t>
      </w:r>
      <w:r w:rsidR="00934453" w:rsidRPr="00DE780C">
        <w:rPr>
          <w:rFonts w:asciiTheme="minorEastAsia"/>
        </w:rPr>
        <w:t>厚遇之以為爪牙。特等憑恃廞勢，專聚衆為盜，蜀人患之。</w:t>
      </w:r>
      <w:r w:rsidR="00934453" w:rsidRPr="00D2545B">
        <w:rPr>
          <w:rStyle w:val="00Text"/>
          <w:rFonts w:asciiTheme="minorEastAsia"/>
        </w:rPr>
        <w:t>特等入蜀事，始上卷元康八年。</w:t>
      </w:r>
      <w:r w:rsidR="00934453" w:rsidRPr="00DE780C">
        <w:rPr>
          <w:rFonts w:asciiTheme="minorEastAsia"/>
        </w:rPr>
        <w:t>滕數密表︰</w:t>
      </w:r>
      <w:r w:rsidR="00D728F7">
        <w:rPr>
          <w:rFonts w:asciiTheme="minorEastAsia"/>
        </w:rPr>
        <w:t>「</w:t>
      </w:r>
      <w:r w:rsidR="00934453" w:rsidRPr="00DE780C">
        <w:rPr>
          <w:rFonts w:asciiTheme="minorEastAsia"/>
        </w:rPr>
        <w:t>流民剛剽，蜀人愞弱，</w:t>
      </w:r>
      <w:r w:rsidR="00934453" w:rsidRPr="00D2545B">
        <w:rPr>
          <w:rStyle w:val="00Text"/>
          <w:rFonts w:asciiTheme="minorEastAsia"/>
        </w:rPr>
        <w:t>數，所角翻。剽，匹妙翻。愞，奴亂翻。</w:t>
      </w:r>
      <w:r w:rsidR="00934453" w:rsidRPr="00DE780C">
        <w:rPr>
          <w:rFonts w:asciiTheme="minorEastAsia"/>
        </w:rPr>
        <w:t>主不能制客，必為亂階，宜使還本居。若留之險地，</w:t>
      </w:r>
      <w:r w:rsidR="00934453" w:rsidRPr="00D2545B">
        <w:rPr>
          <w:rStyle w:val="00Text"/>
          <w:rFonts w:asciiTheme="minorEastAsia"/>
        </w:rPr>
        <w:t>蜀地阻險。</w:t>
      </w:r>
      <w:r w:rsidR="00934453" w:rsidRPr="00DE780C">
        <w:rPr>
          <w:rFonts w:asciiTheme="minorEastAsia"/>
        </w:rPr>
        <w:t>恐秦、雍之禍更移於梁、益矣。</w:t>
      </w:r>
      <w:r w:rsidR="00D728F7">
        <w:rPr>
          <w:rFonts w:asciiTheme="minorEastAsia"/>
        </w:rPr>
        <w:t>」</w:t>
      </w:r>
      <w:r w:rsidR="00934453" w:rsidRPr="00D2545B">
        <w:rPr>
          <w:rStyle w:val="00Text"/>
          <w:rFonts w:asciiTheme="minorEastAsia"/>
        </w:rPr>
        <w:t>流民本居秦、雍。雍，於用翻。</w:t>
      </w:r>
      <w:r w:rsidR="00934453" w:rsidRPr="00DE780C">
        <w:rPr>
          <w:rFonts w:asciiTheme="minorEastAsia"/>
        </w:rPr>
        <w:t>廞聞而惡之。</w:t>
      </w:r>
      <w:r w:rsidR="00934453" w:rsidRPr="00D2545B">
        <w:rPr>
          <w:rStyle w:val="00Text"/>
          <w:rFonts w:asciiTheme="minorEastAsia"/>
        </w:rPr>
        <w:t>惡，烏路翻。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州被詔書，遣文武千餘人迎滕。是時，成都治少城，益州治太城，</w:t>
      </w:r>
      <w:r w:rsidRPr="00D2545B">
        <w:rPr>
          <w:rFonts w:asciiTheme="minorEastAsia" w:eastAsiaTheme="minorEastAsia"/>
        </w:rPr>
        <w:t>二城皆秦張儀所築。儀旣築太城，後一年又築少城。太城今成都府子城也，少城唯西南北三壁，東卽太城之西墉也。少，詩照翻。</w:t>
      </w:r>
      <w:r w:rsidRPr="00DE780C">
        <w:rPr>
          <w:rStyle w:val="01Text"/>
          <w:rFonts w:asciiTheme="minorEastAsia" w:eastAsiaTheme="minorEastAsia"/>
          <w:sz w:val="21"/>
        </w:rPr>
        <w:t>廞猶在太城，未去。滕欲入州，功曹陳恂諫曰︰</w:t>
      </w:r>
      <w:r w:rsidR="00D728F7">
        <w:rPr>
          <w:rStyle w:val="01Text"/>
          <w:rFonts w:asciiTheme="minorEastAsia" w:eastAsiaTheme="minorEastAsia"/>
          <w:sz w:val="21"/>
        </w:rPr>
        <w:t>「</w:t>
      </w:r>
      <w:r w:rsidRPr="00DE780C">
        <w:rPr>
          <w:rStyle w:val="01Text"/>
          <w:rFonts w:asciiTheme="minorEastAsia" w:eastAsiaTheme="minorEastAsia"/>
          <w:sz w:val="21"/>
        </w:rPr>
        <w:t>今州、郡搆怨日深，</w:t>
      </w:r>
      <w:r w:rsidRPr="00D2545B">
        <w:rPr>
          <w:rFonts w:asciiTheme="minorEastAsia" w:eastAsiaTheme="minorEastAsia"/>
        </w:rPr>
        <w:t>州，謂益州；郡，謂成都。此言廞、滕搆怨也。</w:t>
      </w:r>
      <w:r w:rsidRPr="00DE780C">
        <w:rPr>
          <w:rStyle w:val="01Text"/>
          <w:rFonts w:asciiTheme="minorEastAsia" w:eastAsiaTheme="minorEastAsia"/>
          <w:sz w:val="21"/>
        </w:rPr>
        <w:t>入城必有大禍，不如留少城以觀其變，檄諸縣合村保以備秦氐，</w:t>
      </w:r>
      <w:r w:rsidRPr="00D2545B">
        <w:rPr>
          <w:rFonts w:asciiTheme="minorEastAsia" w:eastAsiaTheme="minorEastAsia"/>
        </w:rPr>
        <w:t>李特等本巴氐，蜀人以其徙居秦州界，因謂之秦氐。</w:t>
      </w:r>
      <w:r w:rsidRPr="00DE780C">
        <w:rPr>
          <w:rStyle w:val="01Text"/>
          <w:rFonts w:asciiTheme="minorEastAsia" w:eastAsiaTheme="minorEastAsia"/>
          <w:sz w:val="21"/>
        </w:rPr>
        <w:t>陳西夷行至，</w:t>
      </w:r>
      <w:r w:rsidRPr="00D2545B">
        <w:rPr>
          <w:rFonts w:asciiTheme="minorEastAsia" w:eastAsiaTheme="minorEastAsia"/>
        </w:rPr>
        <w:t>陳西夷，謂西夷校尉陳總也。行至，言總來領西夷校尉之職，行且至成都也。晉置西夷校尉於汶山，平越中郞將於廣州，南蠻校尉於襄陽，南夷校尉於寧州。</w:t>
      </w:r>
      <w:r w:rsidRPr="00DE780C">
        <w:rPr>
          <w:rStyle w:val="01Text"/>
          <w:rFonts w:asciiTheme="minorEastAsia" w:eastAsiaTheme="minorEastAsia"/>
          <w:sz w:val="21"/>
        </w:rPr>
        <w:t>且當待之。不然，退保犍為，西渡江源，以防非常。</w:t>
      </w:r>
      <w:r w:rsidR="00D728F7">
        <w:rPr>
          <w:rStyle w:val="01Text"/>
          <w:rFonts w:asciiTheme="minorEastAsia" w:eastAsiaTheme="minorEastAsia"/>
          <w:sz w:val="21"/>
        </w:rPr>
        <w:t>」</w:t>
      </w:r>
      <w:r w:rsidRPr="00D2545B">
        <w:rPr>
          <w:rFonts w:asciiTheme="minorEastAsia" w:eastAsiaTheme="minorEastAsia"/>
        </w:rPr>
        <w:t>江源縣，漢屬蜀郡，後李雄分立江源郡，晉改為多融縣，又改為晉原縣。唐蜀州之晉原、青城、唐安三縣，皆漢江源縣地。犍，居言翻。</w:t>
      </w:r>
      <w:r w:rsidRPr="00DE780C">
        <w:rPr>
          <w:rStyle w:val="01Text"/>
          <w:rFonts w:asciiTheme="minorEastAsia" w:eastAsiaTheme="minorEastAsia"/>
          <w:sz w:val="21"/>
        </w:rPr>
        <w:t>滕不從。是日，帥衆入州，</w:t>
      </w:r>
      <w:r w:rsidRPr="00D2545B">
        <w:rPr>
          <w:rFonts w:asciiTheme="minorEastAsia" w:eastAsiaTheme="minorEastAsia"/>
        </w:rPr>
        <w:t>帥，讀曰率；下同。</w:t>
      </w:r>
      <w:r w:rsidRPr="00DE780C">
        <w:rPr>
          <w:rStyle w:val="01Text"/>
          <w:rFonts w:asciiTheme="minorEastAsia" w:eastAsiaTheme="minorEastAsia"/>
          <w:sz w:val="21"/>
        </w:rPr>
        <w:t>廞遣兵逆之，戰于西門，滕敗死，</w:t>
      </w:r>
      <w:r w:rsidRPr="00D2545B">
        <w:rPr>
          <w:rFonts w:asciiTheme="minorEastAsia" w:eastAsiaTheme="minorEastAsia"/>
        </w:rPr>
        <w:t>考異曰︰華陽國志曰︰</w:t>
      </w:r>
      <w:r w:rsidR="00D728F7">
        <w:rPr>
          <w:rFonts w:asciiTheme="minorEastAsia" w:eastAsiaTheme="minorEastAsia"/>
        </w:rPr>
        <w:t>「</w:t>
      </w:r>
      <w:r w:rsidRPr="00D2545B">
        <w:rPr>
          <w:rFonts w:asciiTheme="minorEastAsia" w:eastAsiaTheme="minorEastAsia"/>
        </w:rPr>
        <w:t>戰於廣漢宣化亭，殺傳詔。</w:t>
      </w:r>
      <w:r w:rsidR="00D728F7">
        <w:rPr>
          <w:rFonts w:asciiTheme="minorEastAsia" w:eastAsiaTheme="minorEastAsia"/>
        </w:rPr>
        <w:t>」</w:t>
      </w:r>
      <w:r w:rsidRPr="00D2545B">
        <w:rPr>
          <w:rFonts w:asciiTheme="minorEastAsia" w:eastAsiaTheme="minorEastAsia"/>
        </w:rPr>
        <w:t>按州郡俱治成都，不容戰於廣漢。又趙廞若已與滕戰，不應欲直入州。今從載記。</w:t>
      </w:r>
      <w:r w:rsidRPr="00DE780C">
        <w:rPr>
          <w:rStyle w:val="01Text"/>
          <w:rFonts w:asciiTheme="minorEastAsia" w:eastAsiaTheme="minorEastAsia"/>
          <w:sz w:val="21"/>
        </w:rPr>
        <w:t>郡吏皆竄走，惟陳恂面縛詣廞，請滕死；</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死</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喪</w:t>
      </w:r>
      <w:r w:rsidR="00D728F7">
        <w:rPr>
          <w:rFonts w:asciiTheme="minorEastAsia" w:eastAsiaTheme="minorEastAsia"/>
        </w:rPr>
        <w:t>」</w:t>
      </w:r>
      <w:r w:rsidRPr="00D2545B">
        <w:rPr>
          <w:rFonts w:asciiTheme="minorEastAsia" w:eastAsiaTheme="minorEastAsia"/>
        </w:rPr>
        <w:t>；乙十一行本同；孔本同。</w:t>
      </w:r>
      <w:r w:rsidR="00D728F7">
        <w:rPr>
          <w:rFonts w:asciiTheme="minorEastAsia" w:eastAsiaTheme="minorEastAsia"/>
        </w:rPr>
        <w:t>』</w:t>
      </w:r>
      <w:r w:rsidRPr="00D2545B">
        <w:rPr>
          <w:rFonts w:asciiTheme="minorEastAsia" w:eastAsiaTheme="minorEastAsia"/>
        </w:rPr>
        <w:t>請其屍而葬之。死，讀曰屍。</w:t>
      </w:r>
      <w:r w:rsidRPr="00DE780C">
        <w:rPr>
          <w:rStyle w:val="01Text"/>
          <w:rFonts w:asciiTheme="minorEastAsia" w:eastAsiaTheme="minorEastAsia"/>
          <w:sz w:val="21"/>
        </w:rPr>
        <w:t>廞義而許之。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廞又遣兵逆西夷校尉陳總。總至江陽，</w:t>
      </w:r>
      <w:r w:rsidRPr="00D2545B">
        <w:rPr>
          <w:rFonts w:asciiTheme="minorEastAsia" w:eastAsiaTheme="minorEastAsia"/>
        </w:rPr>
        <w:t>江陽縣，漢屬犍為郡，劉璋分江陽郡；唐瀘州瀘川、綿水二縣，漢江陽之地也。</w:t>
      </w:r>
      <w:r w:rsidRPr="00DE780C">
        <w:rPr>
          <w:rStyle w:val="01Text"/>
          <w:rFonts w:asciiTheme="minorEastAsia" w:eastAsiaTheme="minorEastAsia"/>
          <w:sz w:val="21"/>
        </w:rPr>
        <w:t>聞廞有異志，主簿蜀郡趙模曰︰</w:t>
      </w:r>
      <w:r w:rsidR="00D728F7">
        <w:rPr>
          <w:rStyle w:val="01Text"/>
          <w:rFonts w:asciiTheme="minorEastAsia" w:eastAsiaTheme="minorEastAsia"/>
          <w:sz w:val="21"/>
        </w:rPr>
        <w:t>「</w:t>
      </w:r>
      <w:r w:rsidRPr="00DE780C">
        <w:rPr>
          <w:rStyle w:val="01Text"/>
          <w:rFonts w:asciiTheme="minorEastAsia" w:eastAsiaTheme="minorEastAsia"/>
          <w:sz w:val="21"/>
        </w:rPr>
        <w:t>今州郡不協，必生大變，當速行赴之。府是兵要，助順討逆，</w:t>
      </w:r>
      <w:r w:rsidRPr="00D2545B">
        <w:rPr>
          <w:rFonts w:asciiTheme="minorEastAsia" w:eastAsiaTheme="minorEastAsia"/>
        </w:rPr>
        <w:t>言西夷府總蜀兵之要，順，謂耿滕，逆，謂趙廞，使總助滕討廞也。</w:t>
      </w:r>
      <w:r w:rsidRPr="00DE780C">
        <w:rPr>
          <w:rStyle w:val="01Text"/>
          <w:rFonts w:asciiTheme="minorEastAsia" w:eastAsiaTheme="minorEastAsia"/>
          <w:sz w:val="21"/>
        </w:rPr>
        <w:t>誰敢動者！</w:t>
      </w:r>
      <w:r w:rsidR="00D728F7">
        <w:rPr>
          <w:rStyle w:val="01Text"/>
          <w:rFonts w:asciiTheme="minorEastAsia" w:eastAsiaTheme="minorEastAsia"/>
          <w:sz w:val="21"/>
        </w:rPr>
        <w:t>」</w:t>
      </w:r>
      <w:r w:rsidRPr="00DE780C">
        <w:rPr>
          <w:rStyle w:val="01Text"/>
          <w:rFonts w:asciiTheme="minorEastAsia" w:eastAsiaTheme="minorEastAsia"/>
          <w:sz w:val="21"/>
        </w:rPr>
        <w:t>總更緣道停留，比至南安魚涪津，</w:t>
      </w:r>
      <w:r w:rsidRPr="00D2545B">
        <w:rPr>
          <w:rFonts w:asciiTheme="minorEastAsia" w:eastAsiaTheme="minorEastAsia"/>
        </w:rPr>
        <w:t>南安縣，屬犍為郡，有魚涪津。唐眉州青神縣，漢南安縣地。宋白曰︰榮州應靈縣、資官縣、嘉州龍游，皆漢南安縣。比，必寐翻。涪，音浮。</w:t>
      </w:r>
      <w:r w:rsidRPr="00DE780C">
        <w:rPr>
          <w:rStyle w:val="01Text"/>
          <w:rFonts w:asciiTheme="minorEastAsia" w:eastAsiaTheme="minorEastAsia"/>
          <w:sz w:val="21"/>
        </w:rPr>
        <w:t>已遇廞軍，模白總︰</w:t>
      </w:r>
      <w:r w:rsidR="00D728F7">
        <w:rPr>
          <w:rStyle w:val="01Text"/>
          <w:rFonts w:asciiTheme="minorEastAsia" w:eastAsiaTheme="minorEastAsia"/>
          <w:sz w:val="21"/>
        </w:rPr>
        <w:t>「</w:t>
      </w:r>
      <w:r w:rsidRPr="00DE780C">
        <w:rPr>
          <w:rStyle w:val="01Text"/>
          <w:rFonts w:asciiTheme="minorEastAsia" w:eastAsiaTheme="minorEastAsia"/>
          <w:sz w:val="21"/>
        </w:rPr>
        <w:t>散財募士以拒戰，若克州軍，則州可得；</w:t>
      </w:r>
      <w:r w:rsidRPr="00D2545B">
        <w:rPr>
          <w:rFonts w:asciiTheme="minorEastAsia" w:eastAsiaTheme="minorEastAsia"/>
        </w:rPr>
        <w:t>言破廞軍則益州可取，罪人斯得矣。</w:t>
      </w:r>
      <w:r w:rsidRPr="00DE780C">
        <w:rPr>
          <w:rStyle w:val="01Text"/>
          <w:rFonts w:asciiTheme="minorEastAsia" w:eastAsiaTheme="minorEastAsia"/>
          <w:sz w:val="21"/>
        </w:rPr>
        <w:t>不克，順流而退，必無害也。</w:t>
      </w:r>
      <w:r w:rsidR="00D728F7">
        <w:rPr>
          <w:rStyle w:val="01Text"/>
          <w:rFonts w:asciiTheme="minorEastAsia" w:eastAsiaTheme="minorEastAsia"/>
          <w:sz w:val="21"/>
        </w:rPr>
        <w:t>」</w:t>
      </w:r>
      <w:r w:rsidRPr="00D2545B">
        <w:rPr>
          <w:rFonts w:asciiTheme="minorEastAsia" w:eastAsiaTheme="minorEastAsia"/>
        </w:rPr>
        <w:t>言順流而退，廞軍勢不能追，必無所害。</w:t>
      </w:r>
      <w:r w:rsidRPr="00DE780C">
        <w:rPr>
          <w:rStyle w:val="01Text"/>
          <w:rFonts w:asciiTheme="minorEastAsia" w:eastAsiaTheme="minorEastAsia"/>
          <w:sz w:val="21"/>
        </w:rPr>
        <w:t>總曰︰</w:t>
      </w:r>
      <w:r w:rsidR="00D728F7">
        <w:rPr>
          <w:rStyle w:val="01Text"/>
          <w:rFonts w:asciiTheme="minorEastAsia" w:eastAsiaTheme="minorEastAsia"/>
          <w:sz w:val="21"/>
        </w:rPr>
        <w:t>「</w:t>
      </w:r>
      <w:r w:rsidRPr="00DE780C">
        <w:rPr>
          <w:rStyle w:val="01Text"/>
          <w:rFonts w:asciiTheme="minorEastAsia" w:eastAsiaTheme="minorEastAsia"/>
          <w:sz w:val="21"/>
        </w:rPr>
        <w:t>趙益州忿耿侯，故殺之；與吾無嫌，何為如此！</w:t>
      </w:r>
      <w:r w:rsidR="00D728F7">
        <w:rPr>
          <w:rStyle w:val="01Text"/>
          <w:rFonts w:asciiTheme="minorEastAsia" w:eastAsiaTheme="minorEastAsia"/>
          <w:sz w:val="21"/>
        </w:rPr>
        <w:t>」</w:t>
      </w:r>
      <w:r w:rsidRPr="00D2545B">
        <w:rPr>
          <w:rFonts w:asciiTheme="minorEastAsia" w:eastAsiaTheme="minorEastAsia"/>
        </w:rPr>
        <w:t>兵臨其前，猶發是言，陳總特庸人耳。</w:t>
      </w:r>
      <w:r w:rsidRPr="00DE780C">
        <w:rPr>
          <w:rStyle w:val="01Text"/>
          <w:rFonts w:asciiTheme="minorEastAsia" w:eastAsiaTheme="minorEastAsia"/>
          <w:sz w:val="21"/>
        </w:rPr>
        <w:t>模曰︰</w:t>
      </w:r>
      <w:r w:rsidR="00D728F7">
        <w:rPr>
          <w:rStyle w:val="01Text"/>
          <w:rFonts w:asciiTheme="minorEastAsia" w:eastAsiaTheme="minorEastAsia"/>
          <w:sz w:val="21"/>
        </w:rPr>
        <w:t>「</w:t>
      </w:r>
      <w:r w:rsidRPr="00DE780C">
        <w:rPr>
          <w:rStyle w:val="01Text"/>
          <w:rFonts w:asciiTheme="minorEastAsia" w:eastAsiaTheme="minorEastAsia"/>
          <w:sz w:val="21"/>
        </w:rPr>
        <w:t>今州起事，必當殺君以立威，雖不戰，無益也。</w:t>
      </w:r>
      <w:r w:rsidR="00D728F7">
        <w:rPr>
          <w:rStyle w:val="01Text"/>
          <w:rFonts w:asciiTheme="minorEastAsia" w:eastAsiaTheme="minorEastAsia"/>
          <w:sz w:val="21"/>
        </w:rPr>
        <w:t>」</w:t>
      </w:r>
      <w:r w:rsidRPr="00DE780C">
        <w:rPr>
          <w:rStyle w:val="01Text"/>
          <w:rFonts w:asciiTheme="minorEastAsia" w:eastAsiaTheme="minorEastAsia"/>
          <w:sz w:val="21"/>
        </w:rPr>
        <w:t>言至垂涕，總不聽，衆遂自潰。總逃草中，模著總服格戰；</w:t>
      </w:r>
      <w:r w:rsidRPr="00D2545B">
        <w:rPr>
          <w:rFonts w:asciiTheme="minorEastAsia" w:eastAsiaTheme="minorEastAsia"/>
        </w:rPr>
        <w:t>著，陟略翻。</w:t>
      </w:r>
      <w:r w:rsidRPr="00DE780C">
        <w:rPr>
          <w:rStyle w:val="01Text"/>
          <w:rFonts w:asciiTheme="minorEastAsia" w:eastAsiaTheme="minorEastAsia"/>
          <w:sz w:val="21"/>
        </w:rPr>
        <w:t>廞兵殺模，見其非是，更搜求得總，殺之。</w:t>
      </w:r>
      <w:r w:rsidRPr="00D2545B">
        <w:rPr>
          <w:rFonts w:asciiTheme="minorEastAsia" w:eastAsiaTheme="minorEastAsia"/>
        </w:rPr>
        <w:t>搜，尋也。考異曰︰帝紀︰</w:t>
      </w:r>
      <w:r w:rsidR="00D728F7">
        <w:rPr>
          <w:rFonts w:asciiTheme="minorEastAsia" w:eastAsiaTheme="minorEastAsia"/>
        </w:rPr>
        <w:t>「</w:t>
      </w:r>
      <w:r w:rsidRPr="00D2545B">
        <w:rPr>
          <w:rFonts w:asciiTheme="minorEastAsia" w:eastAsiaTheme="minorEastAsia"/>
        </w:rPr>
        <w:t>廞又殺犍為太守李密、汶山太守霍固。</w:t>
      </w:r>
      <w:r w:rsidR="00D728F7">
        <w:rPr>
          <w:rFonts w:asciiTheme="minorEastAsia" w:eastAsiaTheme="minorEastAsia"/>
        </w:rPr>
        <w:t>」</w:t>
      </w:r>
      <w:r w:rsidRPr="00D2545B">
        <w:rPr>
          <w:rFonts w:asciiTheme="minorEastAsia" w:eastAsiaTheme="minorEastAsia"/>
        </w:rPr>
        <w:t>按華陽國志，犍為太守李苾、汶山太守楊邠，非密、固也。載記亦作</w:t>
      </w:r>
      <w:r w:rsidR="00D728F7">
        <w:rPr>
          <w:rFonts w:asciiTheme="minorEastAsia" w:eastAsiaTheme="minorEastAsia"/>
        </w:rPr>
        <w:t>「</w:t>
      </w:r>
      <w:r w:rsidRPr="00D2545B">
        <w:rPr>
          <w:rFonts w:asciiTheme="minorEastAsia" w:eastAsiaTheme="minorEastAsia"/>
        </w:rPr>
        <w:t>李苾</w:t>
      </w:r>
      <w:r w:rsidR="00D728F7">
        <w:rPr>
          <w:rFonts w:asciiTheme="minorEastAsia" w:eastAsiaTheme="minorEastAsia"/>
        </w:rPr>
        <w:t>」</w:t>
      </w:r>
      <w:r w:rsidRPr="00D2545B">
        <w:rPr>
          <w:rFonts w:asciiTheme="minorEastAsia" w:eastAsiaTheme="minorEastAsia"/>
        </w:rPr>
        <w:t>，蓋紀誤。</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廞自稱大都督、大將軍、益州牧，</w:t>
      </w:r>
      <w:r w:rsidRPr="00D2545B">
        <w:rPr>
          <w:rFonts w:asciiTheme="minorEastAsia" w:eastAsiaTheme="minorEastAsia"/>
        </w:rPr>
        <w:t>考異曰︰晉春秋云</w:t>
      </w:r>
      <w:r w:rsidR="00D728F7">
        <w:rPr>
          <w:rFonts w:asciiTheme="minorEastAsia" w:eastAsiaTheme="minorEastAsia"/>
        </w:rPr>
        <w:t>「</w:t>
      </w:r>
      <w:r w:rsidRPr="00D2545B">
        <w:rPr>
          <w:rFonts w:asciiTheme="minorEastAsia" w:eastAsiaTheme="minorEastAsia"/>
        </w:rPr>
        <w:t>建號太平元年</w:t>
      </w:r>
      <w:r w:rsidR="00D728F7">
        <w:rPr>
          <w:rFonts w:asciiTheme="minorEastAsia" w:eastAsiaTheme="minorEastAsia"/>
        </w:rPr>
        <w:t>」</w:t>
      </w:r>
      <w:r w:rsidRPr="00D2545B">
        <w:rPr>
          <w:rFonts w:asciiTheme="minorEastAsia" w:eastAsiaTheme="minorEastAsia"/>
        </w:rPr>
        <w:t>，他書無之，今不取。</w:t>
      </w:r>
      <w:r w:rsidRPr="00DE780C">
        <w:rPr>
          <w:rStyle w:val="01Text"/>
          <w:rFonts w:asciiTheme="minorEastAsia" w:eastAsiaTheme="minorEastAsia"/>
          <w:sz w:val="21"/>
        </w:rPr>
        <w:t>署置僚屬，改易守令，王官被召，無敢不往。</w:t>
      </w:r>
      <w:r w:rsidRPr="00D2545B">
        <w:rPr>
          <w:rFonts w:asciiTheme="minorEastAsia" w:eastAsiaTheme="minorEastAsia"/>
        </w:rPr>
        <w:t>王官，謂晉朝所命者。被，皮義翻。</w:t>
      </w:r>
      <w:r w:rsidRPr="00DE780C">
        <w:rPr>
          <w:rStyle w:val="01Text"/>
          <w:rFonts w:asciiTheme="minorEastAsia" w:eastAsiaTheme="minorEastAsia"/>
          <w:sz w:val="21"/>
        </w:rPr>
        <w:t>李庠帥妹壻李含、天水任回、上官晶、扶風李攀、始平費他、</w:t>
      </w:r>
      <w:r w:rsidRPr="00D2545B">
        <w:rPr>
          <w:rFonts w:asciiTheme="minorEastAsia" w:eastAsiaTheme="minorEastAsia"/>
        </w:rPr>
        <w:t>帥，讀曰率。楊正衡曰︰晶，音精。武帝泰始二年，分扶風置始平郡。費，扶沸翻。他，徒河翻。</w:t>
      </w:r>
      <w:r w:rsidRPr="00DE780C">
        <w:rPr>
          <w:rStyle w:val="01Text"/>
          <w:rFonts w:asciiTheme="minorEastAsia" w:eastAsiaTheme="minorEastAsia"/>
          <w:sz w:val="21"/>
        </w:rPr>
        <w:t>氐苻成、隗伯等四千騎歸廞。廞以庠為威寇將軍，</w:t>
      </w:r>
      <w:r w:rsidRPr="00D2545B">
        <w:rPr>
          <w:rFonts w:asciiTheme="minorEastAsia" w:eastAsiaTheme="minorEastAsia"/>
        </w:rPr>
        <w:t>沈約志︰威寇將軍，四十號之第七。</w:t>
      </w:r>
      <w:r w:rsidRPr="00DE780C">
        <w:rPr>
          <w:rStyle w:val="01Text"/>
          <w:rFonts w:asciiTheme="minorEastAsia" w:eastAsiaTheme="minorEastAsia"/>
          <w:sz w:val="21"/>
        </w:rPr>
        <w:t>封陽泉亭侯，委以心膂，使招合六郡壯勇至萬餘人，以斷北道。</w:t>
      </w:r>
      <w:r w:rsidRPr="00D2545B">
        <w:rPr>
          <w:rFonts w:asciiTheme="minorEastAsia" w:eastAsiaTheme="minorEastAsia"/>
        </w:rPr>
        <w:t>六郡，卽天水、略陽等六郡。壯勇，流民之壯勇者。北道，自關中入蜀之道。斷，丁管翻。</w:t>
      </w:r>
    </w:p>
    <w:p w:rsidR="00934453" w:rsidRPr="00DE780C" w:rsidRDefault="00934453" w:rsidP="00662EDA">
      <w:pPr>
        <w:pStyle w:val="1"/>
        <w:pageBreakBefore/>
        <w:spacing w:before="0" w:after="0" w:line="240" w:lineRule="auto"/>
        <w:rPr>
          <w:rFonts w:asciiTheme="minorEastAsia"/>
        </w:rPr>
      </w:pPr>
      <w:bookmarkStart w:id="107" w:name="Top_of_part0090_xhtml"/>
      <w:bookmarkStart w:id="108" w:name="_Toc23843025"/>
      <w:bookmarkStart w:id="109" w:name="_Toc33000760"/>
      <w:r w:rsidRPr="00DE780C">
        <w:rPr>
          <w:rFonts w:asciiTheme="minorEastAsia"/>
        </w:rPr>
        <w:lastRenderedPageBreak/>
        <w:t>資治通鑑卷第八十四</w:t>
      </w:r>
      <w:bookmarkEnd w:id="107"/>
      <w:bookmarkEnd w:id="108"/>
      <w:bookmarkEnd w:id="109"/>
    </w:p>
    <w:p w:rsidR="00934453" w:rsidRPr="00DE780C" w:rsidRDefault="00934453" w:rsidP="00662EDA">
      <w:pPr>
        <w:pStyle w:val="2"/>
        <w:spacing w:before="0" w:after="0" w:line="240" w:lineRule="auto"/>
        <w:rPr>
          <w:rFonts w:asciiTheme="minorEastAsia" w:eastAsiaTheme="minorEastAsia"/>
        </w:rPr>
      </w:pPr>
      <w:bookmarkStart w:id="110" w:name="Jin_Ji_Liu_Qi_Zhong_Guang_Zuo_E"/>
      <w:bookmarkStart w:id="111" w:name="_Toc23843026"/>
      <w:bookmarkStart w:id="112" w:name="_Toc33000761"/>
      <w:r w:rsidRPr="00DE780C">
        <w:rPr>
          <w:rStyle w:val="03Text"/>
          <w:rFonts w:asciiTheme="minorEastAsia" w:eastAsiaTheme="minorEastAsia"/>
        </w:rPr>
        <w:t>晉紀六</w:t>
      </w:r>
      <w:r w:rsidRPr="00DE780C">
        <w:rPr>
          <w:rFonts w:asciiTheme="minorEastAsia" w:eastAsiaTheme="minorEastAsia"/>
        </w:rPr>
        <w:t>起重光作噩</w:t>
      </w:r>
      <w:r w:rsidR="00046F27" w:rsidRPr="00DE780C">
        <w:rPr>
          <w:rFonts w:asciiTheme="minorEastAsia" w:eastAsiaTheme="minorEastAsia"/>
        </w:rPr>
        <w:t>（</w:t>
      </w:r>
      <w:r w:rsidRPr="00DE780C">
        <w:rPr>
          <w:rFonts w:asciiTheme="minorEastAsia" w:eastAsiaTheme="minorEastAsia"/>
        </w:rPr>
        <w:t>辛酉</w:t>
      </w:r>
      <w:r w:rsidR="00046F27" w:rsidRPr="00DE780C">
        <w:rPr>
          <w:rFonts w:asciiTheme="minorEastAsia" w:eastAsiaTheme="minorEastAsia"/>
        </w:rPr>
        <w:t>）</w:t>
      </w:r>
      <w:r w:rsidRPr="00DE780C">
        <w:rPr>
          <w:rFonts w:asciiTheme="minorEastAsia" w:eastAsiaTheme="minorEastAsia"/>
        </w:rPr>
        <w:t>，盡玄黓閹茂</w:t>
      </w:r>
      <w:r w:rsidR="00046F27" w:rsidRPr="00DE780C">
        <w:rPr>
          <w:rFonts w:asciiTheme="minorEastAsia" w:eastAsiaTheme="minorEastAsia"/>
        </w:rPr>
        <w:t>（</w:t>
      </w:r>
      <w:r w:rsidRPr="00DE780C">
        <w:rPr>
          <w:rFonts w:asciiTheme="minorEastAsia" w:eastAsiaTheme="minorEastAsia"/>
        </w:rPr>
        <w:t>壬戌</w:t>
      </w:r>
      <w:r w:rsidR="00046F27" w:rsidRPr="00DE780C">
        <w:rPr>
          <w:rFonts w:asciiTheme="minorEastAsia" w:eastAsiaTheme="minorEastAsia"/>
        </w:rPr>
        <w:t>）</w:t>
      </w:r>
      <w:r w:rsidRPr="00DE780C">
        <w:rPr>
          <w:rFonts w:asciiTheme="minorEastAsia" w:eastAsiaTheme="minorEastAsia"/>
        </w:rPr>
        <w:t>，凡二年。</w:t>
      </w:r>
      <w:bookmarkEnd w:id="110"/>
      <w:bookmarkEnd w:id="111"/>
      <w:bookmarkEnd w:id="11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孝惠皇帝中之上</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13" w:name="_Toc33000762"/>
      <w:r w:rsidRPr="004B4574">
        <w:rPr>
          <w:rStyle w:val="01Text"/>
          <w:rFonts w:asciiTheme="minorEastAsia" w:eastAsiaTheme="minorEastAsia"/>
          <w:sz w:val="21"/>
        </w:rPr>
        <w:t>永寧</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辛酉、三</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一</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此猶是永康二年；正月乙丑，趙王倫改元建始；四月，帝反正，始改元永寧。</w:t>
      </w:r>
      <w:bookmarkEnd w:id="113"/>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春，正月，以散騎常侍安定張軌為涼州刺史。</w:t>
      </w:r>
      <w:r w:rsidR="00934453" w:rsidRPr="00D2545B">
        <w:rPr>
          <w:rFonts w:asciiTheme="minorEastAsia" w:eastAsiaTheme="minorEastAsia"/>
        </w:rPr>
        <w:t>散，悉亶翻。騎，奇寄翻。</w:t>
      </w:r>
      <w:r w:rsidR="00934453" w:rsidRPr="00DE780C">
        <w:rPr>
          <w:rStyle w:val="01Text"/>
          <w:rFonts w:asciiTheme="minorEastAsia" w:eastAsiaTheme="minorEastAsia"/>
          <w:sz w:val="21"/>
        </w:rPr>
        <w:t>軌以時方多難，陰有保據河西之志，故求為涼州。時州境盜賊縱橫，</w:t>
      </w:r>
      <w:r w:rsidR="00934453" w:rsidRPr="00D2545B">
        <w:rPr>
          <w:rFonts w:asciiTheme="minorEastAsia" w:eastAsiaTheme="minorEastAsia"/>
        </w:rPr>
        <w:t>難，乃旦翻。縱，子容翻。</w:t>
      </w:r>
      <w:r w:rsidR="00934453" w:rsidRPr="00DE780C">
        <w:rPr>
          <w:rStyle w:val="01Text"/>
          <w:rFonts w:asciiTheme="minorEastAsia" w:eastAsiaTheme="minorEastAsia"/>
          <w:sz w:val="21"/>
        </w:rPr>
        <w:t>鮮卑為寇；軌至，以宋配、氾瑗為謀主，</w:t>
      </w:r>
      <w:r w:rsidR="00934453" w:rsidRPr="00D2545B">
        <w:rPr>
          <w:rFonts w:asciiTheme="minorEastAsia" w:eastAsiaTheme="minorEastAsia"/>
        </w:rPr>
        <w:t>楊正衡曰︰氾，音凡，姓也。瑗，于眷翻。</w:t>
      </w:r>
      <w:r w:rsidR="00934453" w:rsidRPr="00DE780C">
        <w:rPr>
          <w:rStyle w:val="01Text"/>
          <w:rFonts w:asciiTheme="minorEastAsia" w:eastAsiaTheme="minorEastAsia"/>
          <w:sz w:val="21"/>
        </w:rPr>
        <w:t>悉討破之，威著西土。</w:t>
      </w:r>
      <w:r w:rsidR="00934453" w:rsidRPr="00D2545B">
        <w:rPr>
          <w:rFonts w:asciiTheme="minorEastAsia" w:eastAsiaTheme="minorEastAsia"/>
        </w:rPr>
        <w:t>張氏保據涼土始此。嗚呼！世亂則人思自全，然求全而不能自全者亦多矣。竇融、張軌之求出河西，此求全而得全者也。謝晦、袁顗之求鎭荊、襄，此求全而不能自全者也。蓋竇融、張軌，始終一心以奉漢、晉，此固宜永終福祿、詒及子孫者也。謝晦、袁顗，志在據地險以全身，其用心非矣，天所不與也。然劉焉求牧益州，袁紹志圖冀部，石敬瑭心欲河東，皆以之潛規非望；至其成敗久速，則有非智慮所及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相國倫與孫秀使牙門趙奉詐傳宣帝神語云︰</w:t>
      </w:r>
      <w:r w:rsidR="00D728F7">
        <w:rPr>
          <w:rStyle w:val="01Text"/>
          <w:rFonts w:asciiTheme="minorEastAsia" w:eastAsiaTheme="minorEastAsia"/>
          <w:sz w:val="21"/>
        </w:rPr>
        <w:t>「</w:t>
      </w:r>
      <w:r w:rsidR="00934453" w:rsidRPr="00DE780C">
        <w:rPr>
          <w:rStyle w:val="01Text"/>
          <w:rFonts w:asciiTheme="minorEastAsia" w:eastAsiaTheme="minorEastAsia"/>
          <w:sz w:val="21"/>
        </w:rPr>
        <w:t>倫宜早入西宮。</w:t>
      </w:r>
      <w:r w:rsidR="00D728F7">
        <w:rPr>
          <w:rStyle w:val="01Text"/>
          <w:rFonts w:asciiTheme="minorEastAsia" w:eastAsiaTheme="minorEastAsia"/>
          <w:sz w:val="21"/>
        </w:rPr>
        <w:t>」</w:t>
      </w:r>
      <w:r w:rsidR="00934453" w:rsidRPr="00D2545B">
        <w:rPr>
          <w:rFonts w:asciiTheme="minorEastAsia" w:eastAsiaTheme="minorEastAsia"/>
        </w:rPr>
        <w:t>司馬懿，追諡宣皇帝。時倫以東宮為相國府，謂禁中為西宮。</w:t>
      </w:r>
      <w:r w:rsidR="00934453" w:rsidRPr="00DE780C">
        <w:rPr>
          <w:rStyle w:val="01Text"/>
          <w:rFonts w:asciiTheme="minorEastAsia" w:eastAsiaTheme="minorEastAsia"/>
          <w:sz w:val="21"/>
        </w:rPr>
        <w:t>散騎常侍義陽王威，望之孫也，素諂事倫，倫以威兼侍中，使威逼奪帝璽綬，作禪詔，又使尚書令滿奮持節、奉璽綬</w:t>
      </w:r>
      <w:r w:rsidR="00934453" w:rsidRPr="00D2545B">
        <w:rPr>
          <w:rFonts w:asciiTheme="minorEastAsia" w:eastAsiaTheme="minorEastAsia"/>
        </w:rPr>
        <w:t>璽，斯氏翻。綬，音受。</w:t>
      </w:r>
      <w:r w:rsidR="00934453" w:rsidRPr="00DE780C">
        <w:rPr>
          <w:rStyle w:val="01Text"/>
          <w:rFonts w:asciiTheme="minorEastAsia" w:eastAsiaTheme="minorEastAsia"/>
          <w:sz w:val="21"/>
        </w:rPr>
        <w:t>禪位於倫。左衞將軍王輿、前軍將軍司馬雅等帥甲士入殿，</w:t>
      </w:r>
      <w:r w:rsidR="00934453" w:rsidRPr="00D2545B">
        <w:rPr>
          <w:rFonts w:asciiTheme="minorEastAsia" w:eastAsiaTheme="minorEastAsia"/>
        </w:rPr>
        <w:t>帥，讀曰率。</w:t>
      </w:r>
      <w:r w:rsidR="00934453" w:rsidRPr="00DE780C">
        <w:rPr>
          <w:rStyle w:val="01Text"/>
          <w:rFonts w:asciiTheme="minorEastAsia" w:eastAsiaTheme="minorEastAsia"/>
          <w:sz w:val="21"/>
        </w:rPr>
        <w:t>曉諭三部司馬，示以威賞，無敢違者。張林等屯守諸門。</w:t>
      </w:r>
      <w:r w:rsidR="00934453" w:rsidRPr="00D2545B">
        <w:rPr>
          <w:rFonts w:asciiTheme="minorEastAsia" w:eastAsiaTheme="minorEastAsia"/>
        </w:rPr>
        <w:t>屯守宮城諸門也。</w:t>
      </w:r>
      <w:r w:rsidR="00934453" w:rsidRPr="00DE780C">
        <w:rPr>
          <w:rStyle w:val="01Text"/>
          <w:rFonts w:asciiTheme="minorEastAsia" w:eastAsiaTheme="minorEastAsia"/>
          <w:sz w:val="21"/>
        </w:rPr>
        <w:t>乙丑，倫備法駕入宮，卽帝位。</w:t>
      </w:r>
      <w:r w:rsidR="00934453" w:rsidRPr="00D2545B">
        <w:rPr>
          <w:rFonts w:asciiTheme="minorEastAsia" w:eastAsiaTheme="minorEastAsia"/>
        </w:rPr>
        <w:t>考異曰︰三十國春秋云︰</w:t>
      </w:r>
      <w:r w:rsidR="00D728F7">
        <w:rPr>
          <w:rFonts w:asciiTheme="minorEastAsia" w:eastAsiaTheme="minorEastAsia"/>
        </w:rPr>
        <w:t>「</w:t>
      </w:r>
      <w:r w:rsidR="00934453" w:rsidRPr="00D2545B">
        <w:rPr>
          <w:rFonts w:asciiTheme="minorEastAsia" w:eastAsiaTheme="minorEastAsia"/>
        </w:rPr>
        <w:t>倫將篡位，義陽王威執詔示嵇紹曰︰</w:t>
      </w:r>
      <w:r w:rsidR="00D728F7">
        <w:rPr>
          <w:rFonts w:asciiTheme="minorEastAsia" w:eastAsiaTheme="minorEastAsia"/>
        </w:rPr>
        <w:t>『</w:t>
      </w:r>
      <w:r w:rsidR="00934453" w:rsidRPr="00D2545B">
        <w:rPr>
          <w:rFonts w:asciiTheme="minorEastAsia" w:eastAsiaTheme="minorEastAsia"/>
        </w:rPr>
        <w:t>聖上法堯、舜之舉，卿其然乎？</w:t>
      </w:r>
      <w:r w:rsidR="00D728F7">
        <w:rPr>
          <w:rFonts w:asciiTheme="minorEastAsia" w:eastAsiaTheme="minorEastAsia"/>
        </w:rPr>
        <w:t>』</w:t>
      </w:r>
      <w:r w:rsidR="00934453" w:rsidRPr="00D2545B">
        <w:rPr>
          <w:rFonts w:asciiTheme="minorEastAsia" w:eastAsiaTheme="minorEastAsia"/>
        </w:rPr>
        <w:t>紹厲聲曰︰</w:t>
      </w:r>
      <w:r w:rsidR="00D728F7">
        <w:rPr>
          <w:rFonts w:asciiTheme="minorEastAsia" w:eastAsiaTheme="minorEastAsia"/>
        </w:rPr>
        <w:t>『</w:t>
      </w:r>
      <w:r w:rsidR="00934453" w:rsidRPr="00D2545B">
        <w:rPr>
          <w:rFonts w:asciiTheme="minorEastAsia" w:eastAsiaTheme="minorEastAsia"/>
        </w:rPr>
        <w:t>有死而已，終不有二！</w:t>
      </w:r>
      <w:r w:rsidR="00D728F7">
        <w:rPr>
          <w:rFonts w:asciiTheme="minorEastAsia" w:eastAsiaTheme="minorEastAsia"/>
        </w:rPr>
        <w:t>』</w:t>
      </w:r>
      <w:r w:rsidR="00934453" w:rsidRPr="00D2545B">
        <w:rPr>
          <w:rFonts w:asciiTheme="minorEastAsia" w:eastAsiaTheme="minorEastAsia"/>
        </w:rPr>
        <w:t>威怒，拔劍而出。及惠帝遷于金墉城，唯紹固志不從，直于金墉，絕不通倫，時人皆為之懼。</w:t>
      </w:r>
      <w:r w:rsidR="00D728F7">
        <w:rPr>
          <w:rFonts w:asciiTheme="minorEastAsia" w:eastAsiaTheme="minorEastAsia"/>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忠義傳云︰</w:t>
      </w:r>
      <w:r w:rsidR="00D728F7">
        <w:rPr>
          <w:rFonts w:asciiTheme="minorEastAsia" w:eastAsiaTheme="minorEastAsia"/>
        </w:rPr>
        <w:t>「</w:t>
      </w:r>
      <w:r w:rsidR="00934453" w:rsidRPr="00D2545B">
        <w:rPr>
          <w:rFonts w:asciiTheme="minorEastAsia" w:eastAsiaTheme="minorEastAsia"/>
        </w:rPr>
        <w:t>倫篡位，紹為侍中，惠帝復祚，遂居其職。</w:t>
      </w:r>
      <w:r w:rsidR="00D728F7">
        <w:rPr>
          <w:rFonts w:asciiTheme="minorEastAsia" w:eastAsiaTheme="minorEastAsia"/>
        </w:rPr>
        <w:t>」</w:t>
      </w:r>
      <w:r w:rsidR="00934453" w:rsidRPr="00D2545B">
        <w:rPr>
          <w:rFonts w:asciiTheme="minorEastAsia" w:eastAsiaTheme="minorEastAsia"/>
        </w:rPr>
        <w:t>二說不同，今皆不取。</w:t>
      </w:r>
      <w:r w:rsidR="00D728F7">
        <w:rPr>
          <w:rFonts w:asciiTheme="minorEastAsia" w:eastAsiaTheme="minorEastAsia"/>
        </w:rPr>
        <w:t>「</w:t>
      </w:r>
      <w:r w:rsidR="00934453" w:rsidRPr="00D2545B">
        <w:rPr>
          <w:rFonts w:asciiTheme="minorEastAsia" w:eastAsiaTheme="minorEastAsia"/>
        </w:rPr>
        <w:t>復祚</w:t>
      </w:r>
      <w:r w:rsidR="00D728F7">
        <w:rPr>
          <w:rFonts w:asciiTheme="minorEastAsia" w:eastAsiaTheme="minorEastAsia"/>
        </w:rPr>
        <w:t>」</w:t>
      </w:r>
      <w:r w:rsidR="00934453" w:rsidRPr="00D2545B">
        <w:rPr>
          <w:rFonts w:asciiTheme="minorEastAsia" w:eastAsiaTheme="minorEastAsia"/>
        </w:rPr>
        <w:t>之</w:t>
      </w:r>
      <w:r w:rsidR="00D728F7">
        <w:rPr>
          <w:rFonts w:asciiTheme="minorEastAsia" w:eastAsiaTheme="minorEastAsia"/>
        </w:rPr>
        <w:t>「</w:t>
      </w:r>
      <w:r w:rsidR="00934453" w:rsidRPr="00D2545B">
        <w:rPr>
          <w:rFonts w:asciiTheme="minorEastAsia" w:eastAsiaTheme="minorEastAsia"/>
        </w:rPr>
        <w:t>祚</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阼</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赦天下，改元建始。帝自華林西門出居金墉城，</w:t>
      </w:r>
      <w:r w:rsidR="00934453" w:rsidRPr="00D2545B">
        <w:rPr>
          <w:rFonts w:asciiTheme="minorEastAsia" w:eastAsiaTheme="minorEastAsia"/>
        </w:rPr>
        <w:t>華林西門，華林園西門也。</w:t>
      </w:r>
      <w:r w:rsidR="00934453" w:rsidRPr="00DE780C">
        <w:rPr>
          <w:rStyle w:val="01Text"/>
          <w:rFonts w:asciiTheme="minorEastAsia" w:eastAsiaTheme="minorEastAsia"/>
          <w:sz w:val="21"/>
        </w:rPr>
        <w:t>倫使張衡將兵守之。</w:t>
      </w:r>
      <w:r w:rsidR="00934453" w:rsidRPr="00D2545B">
        <w:rPr>
          <w:rFonts w:asciiTheme="minorEastAsia" w:eastAsiaTheme="minorEastAsia"/>
        </w:rPr>
        <w:t>將，卽亮翻。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丙寅，尊帝為太上皇，改金墉曰永昌宮，廢皇太孫為濮陽王。</w:t>
      </w:r>
      <w:r w:rsidRPr="00D2545B">
        <w:rPr>
          <w:rFonts w:asciiTheme="minorEastAsia" w:eastAsiaTheme="minorEastAsia"/>
        </w:rPr>
        <w:t>濮，博木翻。</w:t>
      </w:r>
      <w:r w:rsidRPr="00DE780C">
        <w:rPr>
          <w:rStyle w:val="01Text"/>
          <w:rFonts w:asciiTheme="minorEastAsia" w:eastAsiaTheme="minorEastAsia"/>
          <w:sz w:val="21"/>
        </w:rPr>
        <w:t>立世子荂為皇太子，</w:t>
      </w:r>
      <w:r w:rsidRPr="00D2545B">
        <w:rPr>
          <w:rFonts w:asciiTheme="minorEastAsia" w:eastAsiaTheme="minorEastAsia"/>
        </w:rPr>
        <w:t>荂，枯花翻；楊正衡音孚。</w:t>
      </w:r>
      <w:r w:rsidRPr="00DE780C">
        <w:rPr>
          <w:rStyle w:val="01Text"/>
          <w:rFonts w:asciiTheme="minorEastAsia" w:eastAsiaTheme="minorEastAsia"/>
          <w:sz w:val="21"/>
        </w:rPr>
        <w:t>封子馥為京兆王，虔為廣平王，詡為霸城王，皆侍中將兵。以梁王肜為宰衡，</w:t>
      </w:r>
      <w:r w:rsidRPr="00D2545B">
        <w:rPr>
          <w:rFonts w:asciiTheme="minorEastAsia" w:eastAsiaTheme="minorEastAsia"/>
        </w:rPr>
        <w:t>肜，余中翻。</w:t>
      </w:r>
      <w:r w:rsidRPr="00DE780C">
        <w:rPr>
          <w:rStyle w:val="01Text"/>
          <w:rFonts w:asciiTheme="minorEastAsia" w:eastAsiaTheme="minorEastAsia"/>
          <w:sz w:val="21"/>
        </w:rPr>
        <w:t>何劭為太宰，孫秀為侍中、中書監、票騎將軍、儀同三司，</w:t>
      </w:r>
      <w:r w:rsidRPr="00D2545B">
        <w:rPr>
          <w:rFonts w:asciiTheme="minorEastAsia" w:eastAsiaTheme="minorEastAsia"/>
        </w:rPr>
        <w:t>票，匹妙翻。</w:t>
      </w:r>
      <w:r w:rsidRPr="00DE780C">
        <w:rPr>
          <w:rStyle w:val="01Text"/>
          <w:rFonts w:asciiTheme="minorEastAsia" w:eastAsiaTheme="minorEastAsia"/>
          <w:sz w:val="21"/>
        </w:rPr>
        <w:t>義陽王威為中書令，張林為衞將軍，其餘黨與，皆為卿、將，</w:t>
      </w:r>
      <w:r w:rsidRPr="00D2545B">
        <w:rPr>
          <w:rFonts w:asciiTheme="minorEastAsia" w:eastAsiaTheme="minorEastAsia"/>
        </w:rPr>
        <w:t>卿、將，列卿及諸中郞將也。將，卽亮翻。</w:t>
      </w:r>
      <w:r w:rsidRPr="00DE780C">
        <w:rPr>
          <w:rStyle w:val="01Text"/>
          <w:rFonts w:asciiTheme="minorEastAsia" w:eastAsiaTheme="minorEastAsia"/>
          <w:sz w:val="21"/>
        </w:rPr>
        <w:t>超階越次，不可勝紀；</w:t>
      </w:r>
      <w:r w:rsidRPr="00D2545B">
        <w:rPr>
          <w:rFonts w:asciiTheme="minorEastAsia" w:eastAsiaTheme="minorEastAsia"/>
        </w:rPr>
        <w:t>勝，音升。</w:t>
      </w:r>
      <w:r w:rsidRPr="00DE780C">
        <w:rPr>
          <w:rStyle w:val="01Text"/>
          <w:rFonts w:asciiTheme="minorEastAsia" w:eastAsiaTheme="minorEastAsia"/>
          <w:sz w:val="21"/>
        </w:rPr>
        <w:t>下至奴卒，亦加爵位。每朝會，貂蟬盈座，</w:t>
      </w:r>
      <w:r w:rsidRPr="00D2545B">
        <w:rPr>
          <w:rFonts w:asciiTheme="minorEastAsia" w:eastAsiaTheme="minorEastAsia"/>
        </w:rPr>
        <w:t>武冠，一曰武弁，諸武官冠之。侍中、中常侍加黃金璫，附蟬為文，貂尾為飾，謂之</w:t>
      </w:r>
      <w:r w:rsidR="00D728F7">
        <w:rPr>
          <w:rFonts w:asciiTheme="minorEastAsia" w:eastAsiaTheme="minorEastAsia"/>
        </w:rPr>
        <w:t>「</w:t>
      </w:r>
      <w:r w:rsidRPr="00D2545B">
        <w:rPr>
          <w:rFonts w:asciiTheme="minorEastAsia" w:eastAsiaTheme="minorEastAsia"/>
        </w:rPr>
        <w:t>趙惠文冠</w:t>
      </w:r>
      <w:r w:rsidR="00D728F7">
        <w:rPr>
          <w:rFonts w:asciiTheme="minorEastAsia" w:eastAsiaTheme="minorEastAsia"/>
        </w:rPr>
        <w:t>」</w:t>
      </w:r>
      <w:r w:rsidRPr="00D2545B">
        <w:rPr>
          <w:rFonts w:asciiTheme="minorEastAsia" w:eastAsiaTheme="minorEastAsia"/>
        </w:rPr>
        <w:t>。胡廣說曰︰趙武靈王效胡服，以金璫飾首，前插貂尾，為貴職；秦滅趙，以其冠賜近臣。應劭漢官曰︰說者以金取堅剛，百鍊不耗，蟬居高飲潔，口在腋下；貂內勁捍而外溫潤，此因物生義也。徐廣曰︰趙武靈王胡服有此，秦、漢旣而用之。說者蟬取其清高飲露而不食，貂紫蔚采潤而毛采不彰，故於義亦取。胡廣又曰︰意謂北方寒涼，本以貂皮暖額，附施於冠，因遂變成首飾。沈約曰︰貂蟬之說，因物生義，非其實也。其實趙武靈王變胡服，秦滅趙，以其君冠賜侍臣，故秦、漢以來，侍臣有貂蟬也。朝，直遙翻。</w:t>
      </w:r>
      <w:r w:rsidRPr="00DE780C">
        <w:rPr>
          <w:rStyle w:val="01Text"/>
          <w:rFonts w:asciiTheme="minorEastAsia" w:eastAsiaTheme="minorEastAsia"/>
          <w:sz w:val="21"/>
        </w:rPr>
        <w:t>時人為之諺曰︰</w:t>
      </w:r>
      <w:r w:rsidR="00D728F7">
        <w:rPr>
          <w:rStyle w:val="01Text"/>
          <w:rFonts w:asciiTheme="minorEastAsia" w:eastAsiaTheme="minorEastAsia"/>
          <w:sz w:val="21"/>
        </w:rPr>
        <w:t>「</w:t>
      </w:r>
      <w:r w:rsidRPr="00DE780C">
        <w:rPr>
          <w:rStyle w:val="01Text"/>
          <w:rFonts w:asciiTheme="minorEastAsia" w:eastAsiaTheme="minorEastAsia"/>
          <w:sz w:val="21"/>
        </w:rPr>
        <w:t>貂不足，狗尾續。</w:t>
      </w:r>
      <w:r w:rsidR="00D728F7">
        <w:rPr>
          <w:rStyle w:val="01Text"/>
          <w:rFonts w:asciiTheme="minorEastAsia" w:eastAsiaTheme="minorEastAsia"/>
          <w:sz w:val="21"/>
        </w:rPr>
        <w:t>」</w:t>
      </w:r>
      <w:r w:rsidRPr="00D2545B">
        <w:rPr>
          <w:rFonts w:asciiTheme="minorEastAsia" w:eastAsiaTheme="minorEastAsia"/>
        </w:rPr>
        <w:t>史記曰︰狐裘雖敝，不可補以黃狗之皮，亦此意。</w:t>
      </w:r>
      <w:r w:rsidRPr="00DE780C">
        <w:rPr>
          <w:rStyle w:val="01Text"/>
          <w:rFonts w:asciiTheme="minorEastAsia" w:eastAsiaTheme="minorEastAsia"/>
          <w:sz w:val="21"/>
        </w:rPr>
        <w:t>是歲，天下所舉賢良、秀才、孝廉皆不試；</w:t>
      </w:r>
      <w:r w:rsidRPr="00D2545B">
        <w:rPr>
          <w:rFonts w:asciiTheme="minorEastAsia" w:eastAsiaTheme="minorEastAsia"/>
        </w:rPr>
        <w:t>舊制，賢良、秀、孝皆試而後補官。</w:t>
      </w:r>
      <w:r w:rsidRPr="00DE780C">
        <w:rPr>
          <w:rStyle w:val="01Text"/>
          <w:rFonts w:asciiTheme="minorEastAsia" w:eastAsiaTheme="minorEastAsia"/>
          <w:sz w:val="21"/>
        </w:rPr>
        <w:t>郡國計吏及太學生年十六以上皆署吏；守令赦日在職者皆封侯；</w:t>
      </w:r>
      <w:r w:rsidRPr="00D2545B">
        <w:rPr>
          <w:rFonts w:asciiTheme="minorEastAsia" w:eastAsiaTheme="minorEastAsia"/>
        </w:rPr>
        <w:t>守，式又翻。</w:t>
      </w:r>
      <w:r w:rsidRPr="00DE780C">
        <w:rPr>
          <w:rStyle w:val="01Text"/>
          <w:rFonts w:asciiTheme="minorEastAsia" w:eastAsiaTheme="minorEastAsia"/>
          <w:sz w:val="21"/>
        </w:rPr>
        <w:t>郡綱紀並為孝廉，縣綱紀並為廉吏。</w:t>
      </w:r>
      <w:r w:rsidRPr="00D2545B">
        <w:rPr>
          <w:rFonts w:asciiTheme="minorEastAsia" w:eastAsiaTheme="minorEastAsia"/>
        </w:rPr>
        <w:t>郡綱紀，功曹之屬；縣綱紀，主簿、錄事史之屬。廉吏，亦選舉之一科。史言倫、秀欲以濫恩收衆心。</w:t>
      </w:r>
      <w:r w:rsidRPr="00DE780C">
        <w:rPr>
          <w:rStyle w:val="01Text"/>
          <w:rFonts w:asciiTheme="minorEastAsia" w:eastAsiaTheme="minorEastAsia"/>
          <w:sz w:val="21"/>
        </w:rPr>
        <w:t>府庫之儲，不足以供賜與。應侯者多，鑄印不給，或以白板封之。</w:t>
      </w:r>
    </w:p>
    <w:p w:rsidR="00934453" w:rsidRPr="00DE780C" w:rsidRDefault="00934453" w:rsidP="00662EDA">
      <w:pPr>
        <w:rPr>
          <w:rFonts w:asciiTheme="minorEastAsia"/>
        </w:rPr>
      </w:pPr>
      <w:r w:rsidRPr="00DE780C">
        <w:rPr>
          <w:rFonts w:asciiTheme="minorEastAsia"/>
        </w:rPr>
        <w:t>初，平南將軍孫旂之子弼、弟子髦、輔、琰皆附會孫秀，與之合族，旬月間致位通顯。及倫稱帝，四子皆為將軍，封郡侯，以旂為車騎將軍、開府。旂以弼等受倫官爵過差，必為家禍，遣幼子回責之，弼等不從，旂不能制，慟哭而已。</w:t>
      </w:r>
      <w:r w:rsidRPr="00D2545B">
        <w:rPr>
          <w:rStyle w:val="00Text"/>
          <w:rFonts w:asciiTheme="minorEastAsia"/>
        </w:rPr>
        <w:t>據晉書，孫旂四子，並以吏才稱於當世。附麗非人，至於滅族，擇木之難也。然孫旂先與孫秀親善，故諸子從而附會之。擇交之不審，何以詔其子哉！雖慟哭，無益也。孫族之赤，旂實為之。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癸酉，殺濮陽哀王臧。</w:t>
      </w:r>
    </w:p>
    <w:p w:rsidR="00934453" w:rsidRPr="00DE780C" w:rsidRDefault="00934453" w:rsidP="00662EDA">
      <w:pPr>
        <w:rPr>
          <w:rFonts w:asciiTheme="minorEastAsia"/>
        </w:rPr>
      </w:pPr>
      <w:r w:rsidRPr="00DE780C">
        <w:rPr>
          <w:rFonts w:asciiTheme="minorEastAsia"/>
        </w:rPr>
        <w:t>孫秀專執朝政，倫所出詔令，秀輒改更與奪，</w:t>
      </w:r>
      <w:r w:rsidRPr="00D2545B">
        <w:rPr>
          <w:rStyle w:val="00Text"/>
          <w:rFonts w:asciiTheme="minorEastAsia"/>
        </w:rPr>
        <w:t>朝，直遙翻。更，工衡翻。</w:t>
      </w:r>
      <w:r w:rsidRPr="00DE780C">
        <w:rPr>
          <w:rFonts w:asciiTheme="minorEastAsia"/>
        </w:rPr>
        <w:t>自書青紙為詔，或朝行夕改，百官轉易如流。張林素與秀不相能，且怨不得開府，潛與太子荂牋，言︰</w:t>
      </w:r>
      <w:r w:rsidR="00D728F7">
        <w:rPr>
          <w:rFonts w:asciiTheme="minorEastAsia"/>
        </w:rPr>
        <w:t>「</w:t>
      </w:r>
      <w:r w:rsidRPr="00DE780C">
        <w:rPr>
          <w:rFonts w:asciiTheme="minorEastAsia"/>
        </w:rPr>
        <w:t>秀專權不合衆心，而功臣皆小人，撓亂朝廷，</w:t>
      </w:r>
      <w:r w:rsidRPr="00D2545B">
        <w:rPr>
          <w:rStyle w:val="00Text"/>
          <w:rFonts w:asciiTheme="minorEastAsia"/>
        </w:rPr>
        <w:t>撓，火高翻，又奴巧翻。</w:t>
      </w:r>
      <w:r w:rsidRPr="00DE780C">
        <w:rPr>
          <w:rFonts w:asciiTheme="minorEastAsia"/>
        </w:rPr>
        <w:t>可悉誅之。</w:t>
      </w:r>
      <w:r w:rsidR="00D728F7">
        <w:rPr>
          <w:rFonts w:asciiTheme="minorEastAsia"/>
        </w:rPr>
        <w:t>」</w:t>
      </w:r>
      <w:r w:rsidRPr="00DE780C">
        <w:rPr>
          <w:rFonts w:asciiTheme="minorEastAsia"/>
        </w:rPr>
        <w:t>荂以書白倫，倫以示秀。秀勸倫收林，殺之，夷其三族。秀以齊王冏、成都王穎、河間王顒，各擁強兵，據方面，惡之，</w:t>
      </w:r>
      <w:r w:rsidRPr="00D2545B">
        <w:rPr>
          <w:rStyle w:val="00Text"/>
          <w:rFonts w:asciiTheme="minorEastAsia"/>
        </w:rPr>
        <w:t>冏鎭許昌，穎鎭鄴，顒鎭關中。惡，烏路翻。顒，魚容翻。</w:t>
      </w:r>
      <w:r w:rsidRPr="00DE780C">
        <w:rPr>
          <w:rFonts w:asciiTheme="minorEastAsia"/>
        </w:rPr>
        <w:t>乃盡用其親黨為三王參佐，加冏鎭東大將軍、穎征北大將軍，皆開府儀同三司，以寵安之。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李庠曉勇得衆心，趙廞浸忌之而未言。</w:t>
      </w:r>
      <w:r w:rsidR="00934453" w:rsidRPr="00D2545B">
        <w:rPr>
          <w:rStyle w:val="00Text"/>
          <w:rFonts w:asciiTheme="minorEastAsia"/>
        </w:rPr>
        <w:t>驍，堅堯翻。廞，許今翻。</w:t>
      </w:r>
      <w:r w:rsidR="00934453" w:rsidRPr="00DE780C">
        <w:rPr>
          <w:rFonts w:asciiTheme="minorEastAsia"/>
        </w:rPr>
        <w:t>長史蜀郡杜淑、張粲說廞曰︰</w:t>
      </w:r>
      <w:r w:rsidR="00D728F7">
        <w:rPr>
          <w:rFonts w:asciiTheme="minorEastAsia"/>
        </w:rPr>
        <w:t>「</w:t>
      </w:r>
      <w:r w:rsidR="00934453" w:rsidRPr="00DE780C">
        <w:rPr>
          <w:rFonts w:asciiTheme="minorEastAsia"/>
        </w:rPr>
        <w:t>將軍起兵始爾，而據遣李庠握強兵於外。</w:t>
      </w:r>
      <w:r w:rsidR="00934453" w:rsidRPr="00D2545B">
        <w:rPr>
          <w:rStyle w:val="00Text"/>
          <w:rFonts w:asciiTheme="minorEastAsia"/>
        </w:rPr>
        <w:t>謂廞使庠招合壯勇以斷北道也。說，輸芮翻。</w:t>
      </w:r>
      <w:r w:rsidR="00934453" w:rsidRPr="00DE780C">
        <w:rPr>
          <w:rFonts w:asciiTheme="minorEastAsia"/>
        </w:rPr>
        <w:t>非我族類，其心必異，此倒戈授人也，宜早圖之。</w:t>
      </w:r>
      <w:r w:rsidR="00D728F7">
        <w:rPr>
          <w:rFonts w:asciiTheme="minorEastAsia"/>
        </w:rPr>
        <w:t>」</w:t>
      </w:r>
      <w:r w:rsidR="00934453" w:rsidRPr="00DE780C">
        <w:rPr>
          <w:rFonts w:asciiTheme="minorEastAsia"/>
        </w:rPr>
        <w:t>會庠勸廞稱尊號，淑、粲因白廞以庠大逆不道，引斬之，幷其子姪十餘人。</w:t>
      </w:r>
      <w:r w:rsidR="00934453" w:rsidRPr="00D2545B">
        <w:rPr>
          <w:rStyle w:val="00Text"/>
          <w:rFonts w:asciiTheme="minorEastAsia"/>
        </w:rPr>
        <w:t>考異曰︰載記曰︰</w:t>
      </w:r>
      <w:r w:rsidR="00D728F7">
        <w:rPr>
          <w:rStyle w:val="00Text"/>
          <w:rFonts w:asciiTheme="minorEastAsia"/>
        </w:rPr>
        <w:t>「</w:t>
      </w:r>
      <w:r w:rsidR="00934453" w:rsidRPr="00D2545B">
        <w:rPr>
          <w:rStyle w:val="00Text"/>
          <w:rFonts w:asciiTheme="minorEastAsia"/>
        </w:rPr>
        <w:t>及其子姪宗族三十餘人。</w:t>
      </w:r>
      <w:r w:rsidR="00D728F7">
        <w:rPr>
          <w:rStyle w:val="00Text"/>
          <w:rFonts w:asciiTheme="minorEastAsia"/>
        </w:rPr>
        <w:t>」</w:t>
      </w:r>
      <w:r w:rsidR="00934453" w:rsidRPr="00D2545B">
        <w:rPr>
          <w:rStyle w:val="00Text"/>
          <w:rFonts w:asciiTheme="minorEastAsia"/>
        </w:rPr>
        <w:t>今從華陽國志。又國志，庠死在去年冬，晉春秋在今年春。今從之。</w:t>
      </w:r>
      <w:r w:rsidR="00934453" w:rsidRPr="00DE780C">
        <w:rPr>
          <w:rFonts w:asciiTheme="minorEastAsia"/>
        </w:rPr>
        <w:t>時李特、李流皆將兵在外，廞遣人慰撫之曰︰</w:t>
      </w:r>
      <w:r w:rsidR="00D728F7">
        <w:rPr>
          <w:rFonts w:asciiTheme="minorEastAsia"/>
        </w:rPr>
        <w:t>「</w:t>
      </w:r>
      <w:r w:rsidR="00934453" w:rsidRPr="00DE780C">
        <w:rPr>
          <w:rFonts w:asciiTheme="minorEastAsia"/>
        </w:rPr>
        <w:t>庠非所宜言，罪應死。兄弟罪不相及。</w:t>
      </w:r>
      <w:r w:rsidR="00D728F7">
        <w:rPr>
          <w:rFonts w:asciiTheme="minorEastAsia"/>
        </w:rPr>
        <w:t>」</w:t>
      </w:r>
      <w:r w:rsidR="00934453" w:rsidRPr="00DE780C">
        <w:rPr>
          <w:rFonts w:asciiTheme="minorEastAsia"/>
        </w:rPr>
        <w:t>復以特、流為督將。</w:t>
      </w:r>
      <w:r w:rsidR="00934453" w:rsidRPr="00D2545B">
        <w:rPr>
          <w:rStyle w:val="00Text"/>
          <w:rFonts w:asciiTheme="minorEastAsia"/>
        </w:rPr>
        <w:t>將，卽亮翻。</w:t>
      </w:r>
      <w:r w:rsidR="00934453" w:rsidRPr="00DE780C">
        <w:rPr>
          <w:rFonts w:asciiTheme="minorEastAsia"/>
        </w:rPr>
        <w:t>特、流怨廞，引兵歸緜竹。</w:t>
      </w:r>
    </w:p>
    <w:p w:rsidR="00934453" w:rsidRPr="00DE780C" w:rsidRDefault="00934453" w:rsidP="00662EDA">
      <w:pPr>
        <w:rPr>
          <w:rFonts w:asciiTheme="minorEastAsia"/>
        </w:rPr>
      </w:pPr>
      <w:r w:rsidRPr="00DE780C">
        <w:rPr>
          <w:rFonts w:asciiTheme="minorEastAsia"/>
        </w:rPr>
        <w:t>廞牙門將涪陵許弇求為巴東監軍，</w:t>
      </w:r>
      <w:r w:rsidRPr="00D2545B">
        <w:rPr>
          <w:rStyle w:val="00Text"/>
          <w:rFonts w:asciiTheme="minorEastAsia"/>
        </w:rPr>
        <w:t>涪陵縣，漢屬巴郡，蜀分為涪陵郡。涪，音浮。監，音工銜翻。</w:t>
      </w:r>
      <w:r w:rsidRPr="00DE780C">
        <w:rPr>
          <w:rFonts w:asciiTheme="minorEastAsia"/>
        </w:rPr>
        <w:t>杜淑、張粲固執不許，弇怒，手殺淑、粲於廞閤下，淑、粲左右復殺弇。</w:t>
      </w:r>
      <w:r w:rsidRPr="00D2545B">
        <w:rPr>
          <w:rStyle w:val="00Text"/>
          <w:rFonts w:asciiTheme="minorEastAsia"/>
        </w:rPr>
        <w:t>復，扶又翻。</w:t>
      </w:r>
      <w:r w:rsidRPr="00DE780C">
        <w:rPr>
          <w:rFonts w:asciiTheme="minorEastAsia"/>
        </w:rPr>
        <w:t>三人，皆廞之腹心也，廞由是遂衰。</w:t>
      </w:r>
      <w:r w:rsidRPr="00D2545B">
        <w:rPr>
          <w:rStyle w:val="00Text"/>
          <w:rFonts w:asciiTheme="minorEastAsia"/>
        </w:rPr>
        <w:t>腹心旣死，廞無所倚，故其勢衰。</w:t>
      </w:r>
    </w:p>
    <w:p w:rsidR="00934453" w:rsidRPr="00DE780C" w:rsidRDefault="00934453" w:rsidP="00662EDA">
      <w:pPr>
        <w:rPr>
          <w:rFonts w:asciiTheme="minorEastAsia"/>
        </w:rPr>
      </w:pPr>
      <w:r w:rsidRPr="00DE780C">
        <w:rPr>
          <w:rFonts w:asciiTheme="minorEastAsia"/>
        </w:rPr>
        <w:t>廞遣長史犍為費遠、</w:t>
      </w:r>
      <w:r w:rsidRPr="00D2545B">
        <w:rPr>
          <w:rStyle w:val="00Text"/>
          <w:rFonts w:asciiTheme="minorEastAsia"/>
        </w:rPr>
        <w:t>犍，居言翻。費，扶沸翻。</w:t>
      </w:r>
      <w:r w:rsidRPr="00DE780C">
        <w:rPr>
          <w:rFonts w:asciiTheme="minorEastAsia"/>
        </w:rPr>
        <w:t>蜀郡太守李苾、督護常俊督萬餘人斷北道，屯緜竹之石亭。</w:t>
      </w:r>
      <w:r w:rsidRPr="00D2545B">
        <w:rPr>
          <w:rStyle w:val="00Text"/>
          <w:rFonts w:asciiTheme="minorEastAsia"/>
        </w:rPr>
        <w:t>苾，毗必翻。緜竹縣，漢屬廣漢郡，晉屬新都郡，唐屬漢州。斷，丁管翻。</w:t>
      </w:r>
      <w:r w:rsidRPr="00DE780C">
        <w:rPr>
          <w:rFonts w:asciiTheme="minorEastAsia"/>
        </w:rPr>
        <w:t>李特密收兵得七千餘人，夜襲遠等軍，燒之，死者十八九，遂進攻成都。費遠、李苾及軍</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下脫</w:t>
      </w:r>
      <w:r w:rsidR="00D728F7">
        <w:rPr>
          <w:rStyle w:val="00Text"/>
          <w:rFonts w:asciiTheme="minorEastAsia"/>
        </w:rPr>
        <w:t>「</w:t>
      </w:r>
      <w:r w:rsidRPr="00D2545B">
        <w:rPr>
          <w:rStyle w:val="00Text"/>
          <w:rFonts w:asciiTheme="minorEastAsia"/>
        </w:rPr>
        <w:t>諮</w:t>
      </w:r>
      <w:r w:rsidR="00D728F7">
        <w:rPr>
          <w:rStyle w:val="00Text"/>
          <w:rFonts w:asciiTheme="minorEastAsia"/>
        </w:rPr>
        <w:t>」</w:t>
      </w:r>
      <w:r w:rsidRPr="00D2545B">
        <w:rPr>
          <w:rStyle w:val="00Text"/>
          <w:rFonts w:asciiTheme="minorEastAsia"/>
        </w:rPr>
        <w:t>字。</w:t>
      </w:r>
      <w:r w:rsidR="00D728F7">
        <w:rPr>
          <w:rStyle w:val="00Text"/>
          <w:rFonts w:asciiTheme="minorEastAsia"/>
        </w:rPr>
        <w:t>』</w:t>
      </w:r>
      <w:r w:rsidRPr="00DE780C">
        <w:rPr>
          <w:rFonts w:asciiTheme="minorEastAsia"/>
        </w:rPr>
        <w:t>祭酒張微，夜斬關走，文武盡散。廞獨與妻</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妻</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子</w:t>
      </w:r>
      <w:r w:rsidR="00D728F7">
        <w:rPr>
          <w:rStyle w:val="00Text"/>
          <w:rFonts w:asciiTheme="minorEastAsia"/>
        </w:rPr>
        <w:t>」</w:t>
      </w:r>
      <w:r w:rsidRPr="00D2545B">
        <w:rPr>
          <w:rStyle w:val="00Text"/>
          <w:rFonts w:asciiTheme="minorEastAsia"/>
        </w:rPr>
        <w:t>字；乙十一行本同；孔本同；張校同。</w:t>
      </w:r>
      <w:r w:rsidR="00D728F7">
        <w:rPr>
          <w:rStyle w:val="00Text"/>
          <w:rFonts w:asciiTheme="minorEastAsia"/>
        </w:rPr>
        <w:t>』</w:t>
      </w:r>
      <w:r w:rsidRPr="00DE780C">
        <w:rPr>
          <w:rFonts w:asciiTheme="minorEastAsia"/>
        </w:rPr>
        <w:t>乘小船走，至廣都，為從者所殺。</w:t>
      </w:r>
      <w:r w:rsidRPr="00D2545B">
        <w:rPr>
          <w:rStyle w:val="00Text"/>
          <w:rFonts w:asciiTheme="minorEastAsia"/>
        </w:rPr>
        <w:t>從，才用翻。</w:t>
      </w:r>
      <w:r w:rsidRPr="00DE780C">
        <w:rPr>
          <w:rFonts w:asciiTheme="minorEastAsia"/>
        </w:rPr>
        <w:t>特入成都，縱兵大掠，遣使詣洛陽，陳廞罪狀。</w:t>
      </w:r>
    </w:p>
    <w:p w:rsidR="00934453" w:rsidRPr="00DE780C" w:rsidRDefault="00934453" w:rsidP="00662EDA">
      <w:pPr>
        <w:rPr>
          <w:rFonts w:asciiTheme="minorEastAsia"/>
        </w:rPr>
      </w:pPr>
      <w:r w:rsidRPr="00DE780C">
        <w:rPr>
          <w:rFonts w:asciiTheme="minorEastAsia"/>
        </w:rPr>
        <w:t>初，梁州刺史羅尚，聞趙廞反，表︰</w:t>
      </w:r>
      <w:r w:rsidR="00D728F7">
        <w:rPr>
          <w:rFonts w:asciiTheme="minorEastAsia"/>
        </w:rPr>
        <w:t>「</w:t>
      </w:r>
      <w:r w:rsidRPr="00DE780C">
        <w:rPr>
          <w:rFonts w:asciiTheme="minorEastAsia"/>
        </w:rPr>
        <w:t>廞非雄才，蜀人不附，敗亡可計日而待。</w:t>
      </w:r>
      <w:r w:rsidR="00D728F7">
        <w:rPr>
          <w:rFonts w:asciiTheme="minorEastAsia"/>
        </w:rPr>
        <w:t>」</w:t>
      </w:r>
      <w:r w:rsidRPr="00DE780C">
        <w:rPr>
          <w:rFonts w:asciiTheme="minorEastAsia"/>
        </w:rPr>
        <w:t>詔拜尚平西將軍、益州刺史，督牙門將王敦、</w:t>
      </w:r>
      <w:r w:rsidRPr="00D2545B">
        <w:rPr>
          <w:rStyle w:val="00Text"/>
          <w:rFonts w:asciiTheme="minorEastAsia"/>
        </w:rPr>
        <w:t>此別一王敦。</w:t>
      </w:r>
      <w:r w:rsidRPr="00DE780C">
        <w:rPr>
          <w:rFonts w:asciiTheme="minorEastAsia"/>
        </w:rPr>
        <w:t>蜀郡太守徐儉、廣漢太守辛冉等七千餘人入蜀。特等聞尚來，甚懼，使其弟驤於道奉迎，幷獻珍玩，尚悅，以驤為騎督。</w:t>
      </w:r>
      <w:r w:rsidRPr="00D2545B">
        <w:rPr>
          <w:rStyle w:val="00Text"/>
          <w:rFonts w:asciiTheme="minorEastAsia"/>
        </w:rPr>
        <w:t>驤，斯將翻。騎，奇寄翻。騎督，督騎兵。</w:t>
      </w:r>
      <w:r w:rsidRPr="00DE780C">
        <w:rPr>
          <w:rFonts w:asciiTheme="minorEastAsia"/>
        </w:rPr>
        <w:t>特、流復以牛酒勞尚於緜竹，王敦、辛冉說尚曰︰</w:t>
      </w:r>
      <w:r w:rsidRPr="00D2545B">
        <w:rPr>
          <w:rStyle w:val="00Text"/>
          <w:rFonts w:asciiTheme="minorEastAsia"/>
        </w:rPr>
        <w:t>復，扶又翻。勞，力到翻。說，輸芮翻。</w:t>
      </w:r>
      <w:r w:rsidR="00D728F7">
        <w:rPr>
          <w:rFonts w:asciiTheme="minorEastAsia"/>
        </w:rPr>
        <w:t>「</w:t>
      </w:r>
      <w:r w:rsidRPr="00DE780C">
        <w:rPr>
          <w:rFonts w:asciiTheme="minorEastAsia"/>
        </w:rPr>
        <w:t>特等專為盜賊，宜因會斬之；不然，必為後患。</w:t>
      </w:r>
      <w:r w:rsidR="00D728F7">
        <w:rPr>
          <w:rFonts w:asciiTheme="minorEastAsia"/>
        </w:rPr>
        <w:t>」</w:t>
      </w:r>
      <w:r w:rsidRPr="00DE780C">
        <w:rPr>
          <w:rFonts w:asciiTheme="minorEastAsia"/>
        </w:rPr>
        <w:t>尚不從。冉與特有舊，謂特曰︰</w:t>
      </w:r>
      <w:r w:rsidR="00D728F7">
        <w:rPr>
          <w:rFonts w:asciiTheme="minorEastAsia"/>
        </w:rPr>
        <w:t>「</w:t>
      </w:r>
      <w:r w:rsidRPr="00DE780C">
        <w:rPr>
          <w:rFonts w:asciiTheme="minorEastAsia"/>
        </w:rPr>
        <w:t>故人相逢，不吉當凶矣。</w:t>
      </w:r>
      <w:r w:rsidR="00D728F7">
        <w:rPr>
          <w:rFonts w:asciiTheme="minorEastAsia"/>
        </w:rPr>
        <w:t>」</w:t>
      </w:r>
      <w:r w:rsidRPr="00DE780C">
        <w:rPr>
          <w:rFonts w:asciiTheme="minorEastAsia"/>
        </w:rPr>
        <w:t>特深自猜懼。</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三月，尚至成都。汶山羌反，尚遣王敦討之，為羌所殺。</w:t>
      </w:r>
      <w:r w:rsidRPr="00D2545B">
        <w:rPr>
          <w:rFonts w:asciiTheme="minorEastAsia" w:eastAsiaTheme="minorEastAsia"/>
        </w:rPr>
        <w:t>汶，音岷。考異曰︰帝紀在八月，疑是洛陽始知。今從華陽國志。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5</w:t>
      </w:r>
      <w:r w:rsidR="00934453" w:rsidRPr="00DE780C">
        <w:rPr>
          <w:rStyle w:val="01Text"/>
          <w:rFonts w:asciiTheme="minorEastAsia" w:eastAsiaTheme="minorEastAsia"/>
          <w:sz w:val="21"/>
        </w:rPr>
        <w:t>齊王冏謀討趙王倫，未發，會離狐王盛、</w:t>
      </w:r>
      <w:r w:rsidR="00934453" w:rsidRPr="00D2545B">
        <w:rPr>
          <w:rFonts w:asciiTheme="minorEastAsia" w:eastAsiaTheme="minorEastAsia"/>
        </w:rPr>
        <w:t>離狐縣，前漢屬東郡，後漢、晉屬濟陰郡，唐天寶元年，改為南華縣，屬鄆州。</w:t>
      </w:r>
      <w:r w:rsidR="00934453" w:rsidRPr="00DE780C">
        <w:rPr>
          <w:rStyle w:val="01Text"/>
          <w:rFonts w:asciiTheme="minorEastAsia" w:eastAsiaTheme="minorEastAsia"/>
          <w:sz w:val="21"/>
        </w:rPr>
        <w:t>潁川處穆</w:t>
      </w:r>
      <w:r w:rsidR="00934453" w:rsidRPr="00D2545B">
        <w:rPr>
          <w:rFonts w:asciiTheme="minorEastAsia" w:eastAsiaTheme="minorEastAsia"/>
        </w:rPr>
        <w:t>晉書作</w:t>
      </w:r>
      <w:r w:rsidR="00D728F7">
        <w:rPr>
          <w:rFonts w:asciiTheme="minorEastAsia" w:eastAsiaTheme="minorEastAsia"/>
        </w:rPr>
        <w:t>「</w:t>
      </w:r>
      <w:r w:rsidR="00934453" w:rsidRPr="00D2545B">
        <w:rPr>
          <w:rFonts w:asciiTheme="minorEastAsia" w:eastAsiaTheme="minorEastAsia"/>
        </w:rPr>
        <w:t>王處穆</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章︰孔本</w:t>
      </w:r>
      <w:r w:rsidR="00D728F7">
        <w:rPr>
          <w:rFonts w:asciiTheme="minorEastAsia" w:eastAsiaTheme="minorEastAsia"/>
        </w:rPr>
        <w:t>「</w:t>
      </w:r>
      <w:r w:rsidR="00934453" w:rsidRPr="00D2545B">
        <w:rPr>
          <w:rFonts w:asciiTheme="minorEastAsia" w:eastAsiaTheme="minorEastAsia"/>
        </w:rPr>
        <w:t>處</w:t>
      </w:r>
      <w:r w:rsidR="00D728F7">
        <w:rPr>
          <w:rFonts w:asciiTheme="minorEastAsia" w:eastAsiaTheme="minorEastAsia"/>
        </w:rPr>
        <w:t>」</w:t>
      </w:r>
      <w:r w:rsidR="00934453" w:rsidRPr="00D2545B">
        <w:rPr>
          <w:rFonts w:asciiTheme="minorEastAsia" w:eastAsiaTheme="minorEastAsia"/>
        </w:rPr>
        <w:t>上正有</w:t>
      </w:r>
      <w:r w:rsidR="00D728F7">
        <w:rPr>
          <w:rFonts w:asciiTheme="minorEastAsia" w:eastAsiaTheme="minorEastAsia"/>
        </w:rPr>
        <w:t>「</w:t>
      </w:r>
      <w:r w:rsidR="00934453" w:rsidRPr="00D2545B">
        <w:rPr>
          <w:rFonts w:asciiTheme="minorEastAsia" w:eastAsiaTheme="minorEastAsia"/>
        </w:rPr>
        <w:t>王</w:t>
      </w:r>
      <w:r w:rsidR="00D728F7">
        <w:rPr>
          <w:rFonts w:asciiTheme="minorEastAsia" w:eastAsiaTheme="minorEastAsia"/>
        </w:rPr>
        <w:t>」</w:t>
      </w:r>
      <w:r w:rsidR="00934453" w:rsidRPr="00D2545B">
        <w:rPr>
          <w:rFonts w:asciiTheme="minorEastAsia" w:eastAsiaTheme="minorEastAsia"/>
        </w:rPr>
        <w:t>字；張校同。</w:t>
      </w:r>
      <w:r w:rsidR="00D728F7">
        <w:rPr>
          <w:rFonts w:asciiTheme="minorEastAsia" w:eastAsiaTheme="minorEastAsia"/>
        </w:rPr>
        <w:t>』</w:t>
      </w:r>
      <w:r w:rsidR="00934453" w:rsidRPr="00DE780C">
        <w:rPr>
          <w:rStyle w:val="01Text"/>
          <w:rFonts w:asciiTheme="minorEastAsia" w:eastAsiaTheme="minorEastAsia"/>
          <w:sz w:val="21"/>
        </w:rPr>
        <w:t>聚衆於濁澤，</w:t>
      </w:r>
      <w:r w:rsidR="00934453" w:rsidRPr="00D2545B">
        <w:rPr>
          <w:rFonts w:asciiTheme="minorEastAsia" w:eastAsiaTheme="minorEastAsia"/>
        </w:rPr>
        <w:t>濁澤在潁川長社縣。</w:t>
      </w:r>
      <w:r w:rsidR="00934453" w:rsidRPr="00DE780C">
        <w:rPr>
          <w:rStyle w:val="01Text"/>
          <w:rFonts w:asciiTheme="minorEastAsia" w:eastAsiaTheme="minorEastAsia"/>
          <w:sz w:val="21"/>
        </w:rPr>
        <w:t>百姓從之，日以萬數。倫以其將管襲為齊王軍司，討盛、穆，斬之。冏因收襲，殺之，</w:t>
      </w:r>
      <w:r w:rsidR="00934453" w:rsidRPr="00D2545B">
        <w:rPr>
          <w:rFonts w:asciiTheme="minorEastAsia" w:eastAsiaTheme="minorEastAsia"/>
        </w:rPr>
        <w:t>考異曰︰齊王冏傳曰︰</w:t>
      </w:r>
      <w:r w:rsidR="00D728F7">
        <w:rPr>
          <w:rFonts w:asciiTheme="minorEastAsia" w:eastAsiaTheme="minorEastAsia"/>
        </w:rPr>
        <w:t>「</w:t>
      </w:r>
      <w:r w:rsidR="00934453" w:rsidRPr="00D2545B">
        <w:rPr>
          <w:rFonts w:asciiTheme="minorEastAsia" w:eastAsiaTheme="minorEastAsia"/>
        </w:rPr>
        <w:t>冏潛與盛、穆謀起兵誅倫，未發，恐事泄，乃與襲殺穆，送首於倫，以安其意。</w:t>
      </w:r>
      <w:r w:rsidR="00D728F7">
        <w:rPr>
          <w:rFonts w:asciiTheme="minorEastAsia" w:eastAsiaTheme="minorEastAsia"/>
        </w:rPr>
        <w:t>」</w:t>
      </w:r>
      <w:r w:rsidR="00934453" w:rsidRPr="00D2545B">
        <w:rPr>
          <w:rFonts w:asciiTheme="minorEastAsia" w:eastAsiaTheme="minorEastAsia"/>
        </w:rPr>
        <w:t>今從三十國春秋。</w:t>
      </w:r>
      <w:r w:rsidR="00934453" w:rsidRPr="00DE780C">
        <w:rPr>
          <w:rStyle w:val="01Text"/>
          <w:rFonts w:asciiTheme="minorEastAsia" w:eastAsiaTheme="minorEastAsia"/>
          <w:sz w:val="21"/>
        </w:rPr>
        <w:t>與豫州刺史何勗、龍驤將軍董艾等起兵，遣使告成都王穎、河間王顒、常山王乂及南中郞將新野公歆，</w:t>
      </w:r>
      <w:r w:rsidR="00934453" w:rsidRPr="00D2545B">
        <w:rPr>
          <w:rFonts w:asciiTheme="minorEastAsia" w:eastAsiaTheme="minorEastAsia"/>
        </w:rPr>
        <w:t>晉志曰︰四中郞將，並後漢置；武帝以來，四中郞將或領刺史，或持節為之。歆，扶風王駿之子也。</w:t>
      </w:r>
      <w:r w:rsidR="00934453" w:rsidRPr="00DE780C">
        <w:rPr>
          <w:rStyle w:val="01Text"/>
          <w:rFonts w:asciiTheme="minorEastAsia" w:eastAsiaTheme="minorEastAsia"/>
          <w:sz w:val="21"/>
        </w:rPr>
        <w:t>移檄征、鎭、州、郡、縣、國，</w:t>
      </w:r>
      <w:r w:rsidR="00934453" w:rsidRPr="00D2545B">
        <w:rPr>
          <w:rFonts w:asciiTheme="minorEastAsia" w:eastAsiaTheme="minorEastAsia"/>
        </w:rPr>
        <w:t>征、鎭，四征、四鎭，居方面者。</w:t>
      </w:r>
      <w:r w:rsidR="00934453" w:rsidRPr="00DE780C">
        <w:rPr>
          <w:rStyle w:val="01Text"/>
          <w:rFonts w:asciiTheme="minorEastAsia" w:eastAsiaTheme="minorEastAsia"/>
          <w:sz w:val="21"/>
        </w:rPr>
        <w:t>稱︰</w:t>
      </w:r>
      <w:r w:rsidR="00D728F7">
        <w:rPr>
          <w:rStyle w:val="01Text"/>
          <w:rFonts w:asciiTheme="minorEastAsia" w:eastAsiaTheme="minorEastAsia"/>
          <w:sz w:val="21"/>
        </w:rPr>
        <w:t>「</w:t>
      </w:r>
      <w:r w:rsidR="00934453" w:rsidRPr="00DE780C">
        <w:rPr>
          <w:rStyle w:val="01Text"/>
          <w:rFonts w:asciiTheme="minorEastAsia" w:eastAsiaTheme="minorEastAsia"/>
          <w:sz w:val="21"/>
        </w:rPr>
        <w:t>逆臣孫秀，迷誤趙王，當共誅討。有不從命者，誅及三族。</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使者至鄴，成都王穎召鄴令盧志謀之。志曰︰</w:t>
      </w:r>
      <w:r w:rsidR="00D728F7">
        <w:rPr>
          <w:rFonts w:asciiTheme="minorEastAsia"/>
        </w:rPr>
        <w:t>「</w:t>
      </w:r>
      <w:r w:rsidRPr="00DE780C">
        <w:rPr>
          <w:rFonts w:asciiTheme="minorEastAsia"/>
        </w:rPr>
        <w:t>趙王篡逆，人神共憤，殿下收英俊以從人望，杖大順以討之，百姓必不召自至，攘臂爭進，蔑不克矣。</w:t>
      </w:r>
      <w:r w:rsidR="00D728F7">
        <w:rPr>
          <w:rFonts w:asciiTheme="minorEastAsia"/>
        </w:rPr>
        <w:t>」</w:t>
      </w:r>
      <w:r w:rsidRPr="00D2545B">
        <w:rPr>
          <w:rStyle w:val="00Text"/>
          <w:rFonts w:asciiTheme="minorEastAsia"/>
        </w:rPr>
        <w:t>蔑，無也。</w:t>
      </w:r>
      <w:r w:rsidRPr="00DE780C">
        <w:rPr>
          <w:rFonts w:asciiTheme="minorEastAsia"/>
        </w:rPr>
        <w:t>穎從之，以志為諮議參軍，</w:t>
      </w:r>
      <w:r w:rsidRPr="00D2545B">
        <w:rPr>
          <w:rStyle w:val="00Text"/>
          <w:rFonts w:asciiTheme="minorEastAsia"/>
        </w:rPr>
        <w:t>諮議參軍，晉公府皆置之，蓋取諮詢謀議軍事也，其位在諸參軍之上。</w:t>
      </w:r>
      <w:r w:rsidRPr="00DE780C">
        <w:rPr>
          <w:rFonts w:asciiTheme="minorEastAsia"/>
        </w:rPr>
        <w:t>仍補左長史。志，毓之孫也。</w:t>
      </w:r>
      <w:r w:rsidRPr="00D2545B">
        <w:rPr>
          <w:rStyle w:val="00Text"/>
          <w:rFonts w:asciiTheme="minorEastAsia"/>
        </w:rPr>
        <w:t>盧毓見七十三卷魏明帝景初元年。</w:t>
      </w:r>
      <w:r w:rsidRPr="00DE780C">
        <w:rPr>
          <w:rFonts w:asciiTheme="minorEastAsia"/>
        </w:rPr>
        <w:t>穎以兗州刺史王彥、冀州刺史李毅、督護趙驤、石超等為前鋒，遠近響應；至朝歌，</w:t>
      </w:r>
      <w:r w:rsidRPr="00D2545B">
        <w:rPr>
          <w:rStyle w:val="00Text"/>
          <w:rFonts w:asciiTheme="minorEastAsia"/>
        </w:rPr>
        <w:t>朝歌縣，前漢屬河內郡，晉分屬汲郡；隋大業二年，改朝歌縣為衞縣，屬衞州；有紂所都朝歌城，在縣西。</w:t>
      </w:r>
      <w:r w:rsidRPr="00DE780C">
        <w:rPr>
          <w:rFonts w:asciiTheme="minorEastAsia"/>
        </w:rPr>
        <w:t>衆二十餘萬。超，苞之孫也。</w:t>
      </w:r>
      <w:r w:rsidRPr="00D2545B">
        <w:rPr>
          <w:rStyle w:val="00Text"/>
          <w:rFonts w:asciiTheme="minorEastAsia"/>
        </w:rPr>
        <w:t>石苞事文帝、武帝，功參佐命。</w:t>
      </w:r>
    </w:p>
    <w:p w:rsidR="00934453" w:rsidRPr="00DE780C" w:rsidRDefault="00934453" w:rsidP="00662EDA">
      <w:pPr>
        <w:rPr>
          <w:rFonts w:asciiTheme="minorEastAsia"/>
        </w:rPr>
      </w:pPr>
      <w:r w:rsidRPr="00DE780C">
        <w:rPr>
          <w:rFonts w:asciiTheme="minorEastAsia"/>
        </w:rPr>
        <w:t>常山王乂在其國，與太原內史劉暾各帥衆為穎後繼。</w:t>
      </w:r>
      <w:r w:rsidRPr="00D2545B">
        <w:rPr>
          <w:rStyle w:val="00Text"/>
          <w:rFonts w:asciiTheme="minorEastAsia"/>
        </w:rPr>
        <w:t>暾，他昆翻。帥，讀曰率。</w:t>
      </w:r>
    </w:p>
    <w:p w:rsidR="00934453" w:rsidRPr="00DE780C" w:rsidRDefault="00934453" w:rsidP="00662EDA">
      <w:pPr>
        <w:rPr>
          <w:rFonts w:asciiTheme="minorEastAsia"/>
        </w:rPr>
      </w:pPr>
      <w:r w:rsidRPr="00DE780C">
        <w:rPr>
          <w:rFonts w:asciiTheme="minorEastAsia"/>
        </w:rPr>
        <w:t>新野公歆得冏檄，未知所從。嬖人王綏曰︰</w:t>
      </w:r>
      <w:r w:rsidR="00D728F7">
        <w:rPr>
          <w:rFonts w:asciiTheme="minorEastAsia"/>
        </w:rPr>
        <w:t>「</w:t>
      </w:r>
      <w:r w:rsidRPr="00DE780C">
        <w:rPr>
          <w:rFonts w:asciiTheme="minorEastAsia"/>
        </w:rPr>
        <w:t>趙親而強，齊疏而弱，</w:t>
      </w:r>
      <w:r w:rsidRPr="00D2545B">
        <w:rPr>
          <w:rStyle w:val="00Text"/>
          <w:rFonts w:asciiTheme="minorEastAsia"/>
        </w:rPr>
        <w:t>歆父扶風王駿，與趙王倫皆宣帝子，歆於倫為叔姪，其屬親；冏於歆為從子，其屬視倫為疏。嬖，卑義翻，又博計翻。</w:t>
      </w:r>
      <w:r w:rsidRPr="00DE780C">
        <w:rPr>
          <w:rFonts w:asciiTheme="minorEastAsia"/>
        </w:rPr>
        <w:t>公宜從趙。</w:t>
      </w:r>
      <w:r w:rsidR="00D728F7">
        <w:rPr>
          <w:rFonts w:asciiTheme="minorEastAsia"/>
        </w:rPr>
        <w:t>」</w:t>
      </w:r>
      <w:r w:rsidRPr="00DE780C">
        <w:rPr>
          <w:rFonts w:asciiTheme="minorEastAsia"/>
        </w:rPr>
        <w:t>參軍孫詢大言於衆曰︰</w:t>
      </w:r>
      <w:r w:rsidR="00D728F7">
        <w:rPr>
          <w:rFonts w:asciiTheme="minorEastAsia"/>
        </w:rPr>
        <w:t>「</w:t>
      </w:r>
      <w:r w:rsidRPr="00DE780C">
        <w:rPr>
          <w:rFonts w:asciiTheme="minorEastAsia"/>
        </w:rPr>
        <w:t>趙王凶逆，天下當共誅之，何親疏強弱之有！</w:t>
      </w:r>
      <w:r w:rsidR="00D728F7">
        <w:rPr>
          <w:rFonts w:asciiTheme="minorEastAsia"/>
        </w:rPr>
        <w:t>」</w:t>
      </w:r>
      <w:r w:rsidRPr="00DE780C">
        <w:rPr>
          <w:rFonts w:asciiTheme="minorEastAsia"/>
        </w:rPr>
        <w:t>歆乃從冏。</w:t>
      </w:r>
    </w:p>
    <w:p w:rsidR="00934453" w:rsidRPr="00DE780C" w:rsidRDefault="00934453" w:rsidP="00662EDA">
      <w:pPr>
        <w:rPr>
          <w:rFonts w:asciiTheme="minorEastAsia"/>
        </w:rPr>
      </w:pPr>
      <w:r w:rsidRPr="00DE780C">
        <w:rPr>
          <w:rFonts w:asciiTheme="minorEastAsia"/>
        </w:rPr>
        <w:t>前安西參軍夏侯奭在始平，合衆數千人以應冏，遣使邀河間王顒。顒用長史李</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李</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隴西</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含謀，遣振武將軍河間張方討擒奭及其黨，腰斬之。</w:t>
      </w:r>
      <w:r w:rsidRPr="00D2545B">
        <w:rPr>
          <w:rStyle w:val="00Text"/>
          <w:rFonts w:asciiTheme="minorEastAsia"/>
        </w:rPr>
        <w:t>沈約志︰振武將軍，始於西漢之末，王莽以命王況。</w:t>
      </w:r>
      <w:r w:rsidRPr="00DE780C">
        <w:rPr>
          <w:rFonts w:asciiTheme="minorEastAsia"/>
        </w:rPr>
        <w:t>冏檄至，顒執冏使送於倫，</w:t>
      </w:r>
      <w:r w:rsidRPr="00D2545B">
        <w:rPr>
          <w:rStyle w:val="00Text"/>
          <w:rFonts w:asciiTheme="minorEastAsia"/>
        </w:rPr>
        <w:t>使，疏吏翻。</w:t>
      </w:r>
      <w:r w:rsidRPr="00DE780C">
        <w:rPr>
          <w:rFonts w:asciiTheme="minorEastAsia"/>
        </w:rPr>
        <w:t>遣張方將兵助倫。方至華陰，</w:t>
      </w:r>
      <w:r w:rsidRPr="00D2545B">
        <w:rPr>
          <w:rStyle w:val="00Text"/>
          <w:rFonts w:asciiTheme="minorEastAsia"/>
        </w:rPr>
        <w:t>華，戶化翻。</w:t>
      </w:r>
      <w:r w:rsidRPr="00DE780C">
        <w:rPr>
          <w:rFonts w:asciiTheme="minorEastAsia"/>
        </w:rPr>
        <w:t>顒聞二王兵盛，復召方還，更附二王。</w:t>
      </w:r>
      <w:r w:rsidRPr="00D2545B">
        <w:rPr>
          <w:rStyle w:val="00Text"/>
          <w:rFonts w:asciiTheme="minorEastAsia"/>
        </w:rPr>
        <w:t>二王，謂齊王冏、成都王穎。</w:t>
      </w:r>
    </w:p>
    <w:p w:rsidR="00934453" w:rsidRPr="00DE780C" w:rsidRDefault="00934453" w:rsidP="00662EDA">
      <w:pPr>
        <w:rPr>
          <w:rFonts w:asciiTheme="minorEastAsia"/>
        </w:rPr>
      </w:pPr>
      <w:r w:rsidRPr="00DE780C">
        <w:rPr>
          <w:rFonts w:asciiTheme="minorEastAsia"/>
        </w:rPr>
        <w:t>冏檄至揚州，州人皆欲應冏。刺史郗隆，慮之玄孫也，</w:t>
      </w:r>
      <w:r w:rsidRPr="00D2545B">
        <w:rPr>
          <w:rStyle w:val="00Text"/>
          <w:rFonts w:asciiTheme="minorEastAsia"/>
        </w:rPr>
        <w:t>郗，丑之翻。郗慮，漢獻帝時為御史大夫。</w:t>
      </w:r>
      <w:r w:rsidRPr="00DE780C">
        <w:rPr>
          <w:rFonts w:asciiTheme="minorEastAsia"/>
        </w:rPr>
        <w:t>以兄子鑒及諸子悉在洛陽，疑未決，悉召僚吏謀之。主簿淮南趙誘、前秀才虞潭皆曰︰</w:t>
      </w:r>
      <w:r w:rsidR="00D728F7">
        <w:rPr>
          <w:rFonts w:asciiTheme="minorEastAsia"/>
        </w:rPr>
        <w:t>「</w:t>
      </w:r>
      <w:r w:rsidRPr="00DE780C">
        <w:rPr>
          <w:rFonts w:asciiTheme="minorEastAsia"/>
        </w:rPr>
        <w:t>趙王篡逆，海內所疾；今義兵四起，其敗必矣。為明使君計，莫若自將精兵，徑赴許昌，上策也；</w:t>
      </w:r>
      <w:r w:rsidRPr="00D2545B">
        <w:rPr>
          <w:rStyle w:val="00Text"/>
          <w:rFonts w:asciiTheme="minorEastAsia"/>
        </w:rPr>
        <w:t>齊王冏時鎭許昌。</w:t>
      </w:r>
      <w:r w:rsidRPr="00DE780C">
        <w:rPr>
          <w:rFonts w:asciiTheme="minorEastAsia"/>
        </w:rPr>
        <w:t>遣將將兵會之，中策也；量遣小軍，隨形助勝，下策也。</w:t>
      </w:r>
      <w:r w:rsidR="00D728F7">
        <w:rPr>
          <w:rFonts w:asciiTheme="minorEastAsia"/>
        </w:rPr>
        <w:t>」</w:t>
      </w:r>
      <w:r w:rsidRPr="00D2545B">
        <w:rPr>
          <w:rStyle w:val="00Text"/>
          <w:rFonts w:asciiTheme="minorEastAsia"/>
        </w:rPr>
        <w:t>將，息亮翻。量，音良。</w:t>
      </w:r>
      <w:r w:rsidRPr="00DE780C">
        <w:rPr>
          <w:rFonts w:asciiTheme="minorEastAsia"/>
        </w:rPr>
        <w:t>隆退，密與別駕顧彥謀之，彥曰︰</w:t>
      </w:r>
      <w:r w:rsidR="00D728F7">
        <w:rPr>
          <w:rFonts w:asciiTheme="minorEastAsia"/>
        </w:rPr>
        <w:t>「</w:t>
      </w:r>
      <w:r w:rsidRPr="00DE780C">
        <w:rPr>
          <w:rFonts w:asciiTheme="minorEastAsia"/>
        </w:rPr>
        <w:t>誘等下策，乃上計也。</w:t>
      </w:r>
      <w:r w:rsidR="00D728F7">
        <w:rPr>
          <w:rFonts w:asciiTheme="minorEastAsia"/>
        </w:rPr>
        <w:t>」</w:t>
      </w:r>
      <w:r w:rsidRPr="00DE780C">
        <w:rPr>
          <w:rFonts w:asciiTheme="minorEastAsia"/>
        </w:rPr>
        <w:t>治中留寶、主簿張褒、西曹留承聞之，請見，曰︰</w:t>
      </w:r>
      <w:r w:rsidR="00D728F7">
        <w:rPr>
          <w:rFonts w:asciiTheme="minorEastAsia"/>
        </w:rPr>
        <w:t>「</w:t>
      </w:r>
      <w:r w:rsidRPr="00DE780C">
        <w:rPr>
          <w:rFonts w:asciiTheme="minorEastAsia"/>
        </w:rPr>
        <w:t>不審明使君今當何施？</w:t>
      </w:r>
      <w:r w:rsidR="00D728F7">
        <w:rPr>
          <w:rFonts w:asciiTheme="minorEastAsia"/>
        </w:rPr>
        <w:t>」</w:t>
      </w:r>
      <w:r w:rsidRPr="00DE780C">
        <w:rPr>
          <w:rFonts w:asciiTheme="minorEastAsia"/>
        </w:rPr>
        <w:t>隆曰︰</w:t>
      </w:r>
      <w:r w:rsidR="00D728F7">
        <w:rPr>
          <w:rFonts w:asciiTheme="minorEastAsia"/>
        </w:rPr>
        <w:t>「</w:t>
      </w:r>
      <w:r w:rsidRPr="00DE780C">
        <w:rPr>
          <w:rFonts w:asciiTheme="minorEastAsia"/>
        </w:rPr>
        <w:t>我俱受二帝恩，</w:t>
      </w:r>
      <w:r w:rsidRPr="00D2545B">
        <w:rPr>
          <w:rStyle w:val="00Text"/>
          <w:rFonts w:asciiTheme="minorEastAsia"/>
        </w:rPr>
        <w:t>二帝，謂宣帝、武帝。或曰︰二帝，謂惠帝及趙王倫，非也。</w:t>
      </w:r>
      <w:r w:rsidRPr="00DE780C">
        <w:rPr>
          <w:rFonts w:asciiTheme="minorEastAsia"/>
        </w:rPr>
        <w:t>無所偏助，欲守州而已。</w:t>
      </w:r>
      <w:r w:rsidR="00D728F7">
        <w:rPr>
          <w:rFonts w:asciiTheme="minorEastAsia"/>
        </w:rPr>
        <w:t>」</w:t>
      </w:r>
      <w:r w:rsidRPr="00DE780C">
        <w:rPr>
          <w:rFonts w:asciiTheme="minorEastAsia"/>
        </w:rPr>
        <w:t>承曰︰</w:t>
      </w:r>
      <w:r w:rsidR="00D728F7">
        <w:rPr>
          <w:rFonts w:asciiTheme="minorEastAsia"/>
        </w:rPr>
        <w:t>「</w:t>
      </w:r>
      <w:r w:rsidRPr="00DE780C">
        <w:rPr>
          <w:rFonts w:asciiTheme="minorEastAsia"/>
        </w:rPr>
        <w:t>天下，世祖之天下也；</w:t>
      </w:r>
      <w:r w:rsidRPr="00D2545B">
        <w:rPr>
          <w:rStyle w:val="00Text"/>
          <w:rFonts w:asciiTheme="minorEastAsia"/>
        </w:rPr>
        <w:t>文帝廟號世祖。文帝平諸葛誕，滅蜀，始弘晉業。</w:t>
      </w:r>
      <w:r w:rsidRPr="00DE780C">
        <w:rPr>
          <w:rFonts w:asciiTheme="minorEastAsia"/>
        </w:rPr>
        <w:t>太上承代已久，</w:t>
      </w:r>
      <w:r w:rsidRPr="00D2545B">
        <w:rPr>
          <w:rStyle w:val="00Text"/>
          <w:rFonts w:asciiTheme="minorEastAsia"/>
        </w:rPr>
        <w:t>太上，謂惠帝，時號太上皇。</w:t>
      </w:r>
      <w:r w:rsidRPr="00DE780C">
        <w:rPr>
          <w:rFonts w:asciiTheme="minorEastAsia"/>
        </w:rPr>
        <w:t>今上取之，不平，</w:t>
      </w:r>
      <w:r w:rsidRPr="00D2545B">
        <w:rPr>
          <w:rStyle w:val="00Text"/>
          <w:rFonts w:asciiTheme="minorEastAsia"/>
        </w:rPr>
        <w:t>今上，謂趙王倫。</w:t>
      </w:r>
      <w:r w:rsidRPr="00DE780C">
        <w:rPr>
          <w:rFonts w:asciiTheme="minorEastAsia"/>
        </w:rPr>
        <w:t>齊王順時舉事，成敗可見。</w:t>
      </w:r>
      <w:r w:rsidRPr="00D2545B">
        <w:rPr>
          <w:rStyle w:val="00Text"/>
          <w:rFonts w:asciiTheme="minorEastAsia"/>
        </w:rPr>
        <w:t>言齊王冏舉事必成，趙王倫必敗也。</w:t>
      </w:r>
      <w:r w:rsidRPr="00DE780C">
        <w:rPr>
          <w:rFonts w:asciiTheme="minorEastAsia"/>
        </w:rPr>
        <w:t>使君不早發兵應之，狐疑遷延，變難將生，</w:t>
      </w:r>
      <w:r w:rsidRPr="00D2545B">
        <w:rPr>
          <w:rStyle w:val="00Text"/>
          <w:rFonts w:asciiTheme="minorEastAsia"/>
        </w:rPr>
        <w:t>難，乃旦翻。</w:t>
      </w:r>
      <w:r w:rsidRPr="00DE780C">
        <w:rPr>
          <w:rFonts w:asciiTheme="minorEastAsia"/>
        </w:rPr>
        <w:t>此州豈可保也！</w:t>
      </w:r>
      <w:r w:rsidR="00D728F7">
        <w:rPr>
          <w:rFonts w:asciiTheme="minorEastAsia"/>
        </w:rPr>
        <w:t>」</w:t>
      </w:r>
      <w:r w:rsidRPr="00DE780C">
        <w:rPr>
          <w:rFonts w:asciiTheme="minorEastAsia"/>
        </w:rPr>
        <w:t>隆不應。潭，翻之孫也。</w:t>
      </w:r>
      <w:r w:rsidRPr="00D2545B">
        <w:rPr>
          <w:rStyle w:val="00Text"/>
          <w:rFonts w:asciiTheme="minorEastAsia"/>
        </w:rPr>
        <w:t>虞翻事吳主權，以直聞。</w:t>
      </w:r>
      <w:r w:rsidRPr="00DE780C">
        <w:rPr>
          <w:rFonts w:asciiTheme="minorEastAsia"/>
        </w:rPr>
        <w:t>隆停檄六日不下，</w:t>
      </w:r>
      <w:r w:rsidRPr="00D2545B">
        <w:rPr>
          <w:rStyle w:val="00Text"/>
          <w:rFonts w:asciiTheme="minorEastAsia"/>
        </w:rPr>
        <w:t>停冏檄不下曹。下，遐嫁翻。</w:t>
      </w:r>
      <w:r w:rsidRPr="00DE780C">
        <w:rPr>
          <w:rFonts w:asciiTheme="minorEastAsia"/>
        </w:rPr>
        <w:t>將士憤怨。參軍王邃鎭石頭，將士爭往歸之，隆遣從事於牛渚禁之，不能止。</w:t>
      </w:r>
      <w:r w:rsidRPr="00D2545B">
        <w:rPr>
          <w:rStyle w:val="00Text"/>
          <w:rFonts w:asciiTheme="minorEastAsia"/>
        </w:rPr>
        <w:t>平吳之後，揚州移鎭秣陵。今於牛渚禁將士往石頭，疑此時揚州又還治淮南也。</w:t>
      </w:r>
      <w:r w:rsidRPr="00DE780C">
        <w:rPr>
          <w:rFonts w:asciiTheme="minorEastAsia"/>
        </w:rPr>
        <w:t>將士遂奉邃攻隆，隆父子及顧彥皆死，傳首於冏。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安南將軍、監沔北諸軍事孟觀，以為紫宮帝座無他變，</w:t>
      </w:r>
      <w:r w:rsidRPr="00D2545B">
        <w:rPr>
          <w:rFonts w:asciiTheme="minorEastAsia" w:eastAsiaTheme="minorEastAsia"/>
        </w:rPr>
        <w:t>晉志︰北極五星，鉤陳六星，皆在紫宮中。鉤陳中一星曰天皇大帝，大帝上九星曰華蓋，所以覆蔽大帝之座也。觀徒占天象而不察諸人事，此其所以死也。監，古銜翻。沔，迷兗翻。</w:t>
      </w:r>
      <w:r w:rsidRPr="00DE780C">
        <w:rPr>
          <w:rStyle w:val="01Text"/>
          <w:rFonts w:asciiTheme="minorEastAsia" w:eastAsiaTheme="minorEastAsia"/>
          <w:sz w:val="21"/>
        </w:rPr>
        <w:t>倫必不敗，乃為之固守。</w:t>
      </w:r>
      <w:r w:rsidRPr="00D2545B">
        <w:rPr>
          <w:rFonts w:asciiTheme="minorEastAsia" w:eastAsiaTheme="minorEastAsia"/>
        </w:rPr>
        <w:t>為，于偽翻。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倫、秀聞三王兵起，大懼，</w:t>
      </w:r>
      <w:r w:rsidRPr="00D2545B">
        <w:rPr>
          <w:rFonts w:asciiTheme="minorEastAsia" w:eastAsiaTheme="minorEastAsia"/>
        </w:rPr>
        <w:t>三王，謂齊王冏、成都王穎、河間王顒也。</w:t>
      </w:r>
      <w:r w:rsidRPr="00DE780C">
        <w:rPr>
          <w:rStyle w:val="01Text"/>
          <w:rFonts w:asciiTheme="minorEastAsia" w:eastAsiaTheme="minorEastAsia"/>
          <w:sz w:val="21"/>
        </w:rPr>
        <w:t>詐為冏表曰︰</w:t>
      </w:r>
      <w:r w:rsidR="00D728F7">
        <w:rPr>
          <w:rStyle w:val="01Text"/>
          <w:rFonts w:asciiTheme="minorEastAsia" w:eastAsiaTheme="minorEastAsia"/>
          <w:sz w:val="21"/>
        </w:rPr>
        <w:t>「</w:t>
      </w:r>
      <w:r w:rsidRPr="00DE780C">
        <w:rPr>
          <w:rStyle w:val="01Text"/>
          <w:rFonts w:asciiTheme="minorEastAsia" w:eastAsiaTheme="minorEastAsia"/>
          <w:sz w:val="21"/>
        </w:rPr>
        <w:t>不知何賊猝見攻圍，臣懦弱不能自固，乞中軍見救，</w:t>
      </w:r>
      <w:r w:rsidRPr="00D2545B">
        <w:rPr>
          <w:rFonts w:asciiTheme="minorEastAsia" w:eastAsiaTheme="minorEastAsia"/>
        </w:rPr>
        <w:t>魏、晉以禁兵為中軍。</w:t>
      </w:r>
      <w:r w:rsidRPr="00DE780C">
        <w:rPr>
          <w:rStyle w:val="01Text"/>
          <w:rFonts w:asciiTheme="minorEastAsia" w:eastAsiaTheme="minorEastAsia"/>
          <w:sz w:val="21"/>
        </w:rPr>
        <w:t>庶得歸死。</w:t>
      </w:r>
      <w:r w:rsidR="00D728F7">
        <w:rPr>
          <w:rStyle w:val="01Text"/>
          <w:rFonts w:asciiTheme="minorEastAsia" w:eastAsiaTheme="minorEastAsia"/>
          <w:sz w:val="21"/>
        </w:rPr>
        <w:t>」</w:t>
      </w:r>
      <w:r w:rsidRPr="00DE780C">
        <w:rPr>
          <w:rStyle w:val="01Text"/>
          <w:rFonts w:asciiTheme="minorEastAsia" w:eastAsiaTheme="minorEastAsia"/>
          <w:sz w:val="21"/>
        </w:rPr>
        <w:t>以其表宣示內外；遣上軍將軍孫輔、折衝將軍李嚴</w:t>
      </w:r>
      <w:r w:rsidRPr="00D2545B">
        <w:rPr>
          <w:rFonts w:asciiTheme="minorEastAsia" w:eastAsiaTheme="minorEastAsia"/>
        </w:rPr>
        <w:t>上軍將軍，蓋當時所置。沈約志︰折衝將軍，始於建安中，曹公以樂進為之。</w:t>
      </w:r>
      <w:r w:rsidRPr="00DE780C">
        <w:rPr>
          <w:rStyle w:val="01Text"/>
          <w:rFonts w:asciiTheme="minorEastAsia" w:eastAsiaTheme="minorEastAsia"/>
          <w:sz w:val="21"/>
        </w:rPr>
        <w:t>帥兵七千自延壽關出，</w:t>
      </w:r>
      <w:r w:rsidRPr="00D2545B">
        <w:rPr>
          <w:rFonts w:asciiTheme="minorEastAsia" w:eastAsiaTheme="minorEastAsia"/>
        </w:rPr>
        <w:t>晉志，河南緱氏縣有延壽城。帥，讀曰率；下同。</w:t>
      </w:r>
      <w:r w:rsidRPr="00DE780C">
        <w:rPr>
          <w:rStyle w:val="01Text"/>
          <w:rFonts w:asciiTheme="minorEastAsia" w:eastAsiaTheme="minorEastAsia"/>
          <w:sz w:val="21"/>
        </w:rPr>
        <w:t>征虜將軍張泓、左軍將軍蔡璜、前軍將軍閭和帥兵九千自崿阪關出，</w:t>
      </w:r>
      <w:r w:rsidRPr="00D2545B">
        <w:rPr>
          <w:rFonts w:asciiTheme="minorEastAsia" w:eastAsiaTheme="minorEastAsia"/>
        </w:rPr>
        <w:t>晉志，河南陽城縣有崿阪關。杜佑曰︰崿嶺在河南登封縣，登封，故嵩陽也。崿，五各翻。阪，音反。</w:t>
      </w:r>
      <w:r w:rsidRPr="00DE780C">
        <w:rPr>
          <w:rStyle w:val="01Text"/>
          <w:rFonts w:asciiTheme="minorEastAsia" w:eastAsiaTheme="minorEastAsia"/>
          <w:sz w:val="21"/>
        </w:rPr>
        <w:t>鎭軍將軍司馬雅、揚威將軍莫原</w:t>
      </w:r>
      <w:r w:rsidRPr="00D2545B">
        <w:rPr>
          <w:rFonts w:asciiTheme="minorEastAsia" w:eastAsiaTheme="minorEastAsia"/>
        </w:rPr>
        <w:t>沈約志︰揚威將軍，魏置。姓譜︰莫姓，楚莫敖之後。</w:t>
      </w:r>
      <w:r w:rsidRPr="00DE780C">
        <w:rPr>
          <w:rStyle w:val="01Text"/>
          <w:rFonts w:asciiTheme="minorEastAsia" w:eastAsiaTheme="minorEastAsia"/>
          <w:sz w:val="21"/>
        </w:rPr>
        <w:t>帥兵八千自成皋關出，</w:t>
      </w:r>
      <w:r w:rsidRPr="00D2545B">
        <w:rPr>
          <w:rFonts w:asciiTheme="minorEastAsia" w:eastAsiaTheme="minorEastAsia"/>
        </w:rPr>
        <w:t>晉志，河南成皋縣有成皋關。</w:t>
      </w:r>
      <w:r w:rsidRPr="00DE780C">
        <w:rPr>
          <w:rStyle w:val="01Text"/>
          <w:rFonts w:asciiTheme="minorEastAsia" w:eastAsiaTheme="minorEastAsia"/>
          <w:sz w:val="21"/>
        </w:rPr>
        <w:t>以拒冏。</w:t>
      </w:r>
      <w:r w:rsidRPr="00D2545B">
        <w:rPr>
          <w:rFonts w:asciiTheme="minorEastAsia" w:eastAsiaTheme="minorEastAsia"/>
        </w:rPr>
        <w:t>三路出兵以拒冏。</w:t>
      </w:r>
      <w:r w:rsidRPr="00DE780C">
        <w:rPr>
          <w:rStyle w:val="01Text"/>
          <w:rFonts w:asciiTheme="minorEastAsia" w:eastAsiaTheme="minorEastAsia"/>
          <w:sz w:val="21"/>
        </w:rPr>
        <w:t>遣孫秀子會督將軍士猗、許超帥宿衞兵三萬以拒穎。召東平王楙為衞將軍，都督諸軍；又遣京兆王馥、廣平王虔帥兵八千為三軍繼援。</w:t>
      </w:r>
      <w:r w:rsidRPr="00D2545B">
        <w:rPr>
          <w:rFonts w:asciiTheme="minorEastAsia" w:eastAsiaTheme="minorEastAsia"/>
        </w:rPr>
        <w:t>孫會、士猗、許超三人所將之軍，為三軍。</w:t>
      </w:r>
      <w:r w:rsidRPr="00DE780C">
        <w:rPr>
          <w:rStyle w:val="01Text"/>
          <w:rFonts w:asciiTheme="minorEastAsia" w:eastAsiaTheme="minorEastAsia"/>
          <w:sz w:val="21"/>
        </w:rPr>
        <w:t>倫、秀日夜禱祈、厭勝以求福；</w:t>
      </w:r>
      <w:r w:rsidRPr="00D2545B">
        <w:rPr>
          <w:rFonts w:asciiTheme="minorEastAsia" w:eastAsiaTheme="minorEastAsia"/>
        </w:rPr>
        <w:t>厭，益葉翻。</w:t>
      </w:r>
      <w:r w:rsidRPr="00DE780C">
        <w:rPr>
          <w:rStyle w:val="01Text"/>
          <w:rFonts w:asciiTheme="minorEastAsia" w:eastAsiaTheme="minorEastAsia"/>
          <w:sz w:val="21"/>
        </w:rPr>
        <w:t>使巫覡選戰日；</w:t>
      </w:r>
      <w:r w:rsidRPr="00D2545B">
        <w:rPr>
          <w:rFonts w:asciiTheme="minorEastAsia" w:eastAsiaTheme="minorEastAsia"/>
        </w:rPr>
        <w:t>覡，他狄翻。</w:t>
      </w:r>
      <w:r w:rsidRPr="00DE780C">
        <w:rPr>
          <w:rStyle w:val="01Text"/>
          <w:rFonts w:asciiTheme="minorEastAsia" w:eastAsiaTheme="minorEastAsia"/>
          <w:sz w:val="21"/>
        </w:rPr>
        <w:t>又使人於嵩山著羽衣，詐稱仙人王喬，作書述倫祚長久，欲以惑衆。</w:t>
      </w:r>
      <w:r w:rsidRPr="00D2545B">
        <w:rPr>
          <w:rFonts w:asciiTheme="minorEastAsia" w:eastAsiaTheme="minorEastAsia"/>
        </w:rPr>
        <w:t>嵩山，中嶽，在潁川陽城縣；漢武帝分置崈高縣，以奉中嶽，東漢省，倂入陽城縣。晉陽城縣，屬河南郡。著，陟略翻。劉向列仙傳曰︰王子喬，周靈王太子晉也，好吹笙，作鳳鳴。遊伊、洛間，道士浮丘公接上嵩山，三十餘年。後來於山上告桓良曰︰</w:t>
      </w:r>
      <w:r w:rsidR="00D728F7">
        <w:rPr>
          <w:rFonts w:asciiTheme="minorEastAsia" w:eastAsiaTheme="minorEastAsia"/>
        </w:rPr>
        <w:t>「</w:t>
      </w:r>
      <w:r w:rsidRPr="00D2545B">
        <w:rPr>
          <w:rFonts w:asciiTheme="minorEastAsia" w:eastAsiaTheme="minorEastAsia"/>
        </w:rPr>
        <w:t>告我家，七月七日，待我於緱氏山頭。</w:t>
      </w:r>
      <w:r w:rsidR="00D728F7">
        <w:rPr>
          <w:rFonts w:asciiTheme="minorEastAsia" w:eastAsiaTheme="minorEastAsia"/>
        </w:rPr>
        <w:t>」</w:t>
      </w:r>
      <w:r w:rsidRPr="00D2545B">
        <w:rPr>
          <w:rFonts w:asciiTheme="minorEastAsia" w:eastAsiaTheme="minorEastAsia"/>
        </w:rPr>
        <w:t>果乘白鶴駐山巓，望之不得到，舉手謝時人而去。故倫、秀詐以惑衆。著，陟略翻。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閏月，丙戌朔，日有食之。自正月至于是月，五星互經天，縱橫無常。</w:t>
      </w:r>
      <w:r w:rsidR="00934453" w:rsidRPr="00D2545B">
        <w:rPr>
          <w:rFonts w:asciiTheme="minorEastAsia" w:eastAsiaTheme="minorEastAsia"/>
        </w:rPr>
        <w:t>志曰︰傳曰︰日陽，君道也；星陰，臣道也。日出則星亡，臣不得專也。晝而星見午上為經天，其占為不臣，為更王。今五星悉經天，天變所未有也。縱，子容翻。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張泓等進據陽翟，</w:t>
      </w:r>
      <w:r w:rsidR="00934453" w:rsidRPr="00D2545B">
        <w:rPr>
          <w:rStyle w:val="00Text"/>
          <w:rFonts w:asciiTheme="minorEastAsia"/>
        </w:rPr>
        <w:t>陽翟縣，漢屬潁川郡，晉屬河南郡。</w:t>
      </w:r>
      <w:r w:rsidR="00934453" w:rsidRPr="00DE780C">
        <w:rPr>
          <w:rFonts w:asciiTheme="minorEastAsia"/>
        </w:rPr>
        <w:t>與齊王冏戰，屢破之。冏軍潁陰，</w:t>
      </w:r>
      <w:r w:rsidR="00934453" w:rsidRPr="00D2545B">
        <w:rPr>
          <w:rStyle w:val="00Text"/>
          <w:rFonts w:asciiTheme="minorEastAsia"/>
        </w:rPr>
        <w:t>潁陰縣，在潁川郡，潁陰去陽翟四十里。</w:t>
      </w:r>
      <w:r w:rsidR="00934453" w:rsidRPr="00DE780C">
        <w:rPr>
          <w:rFonts w:asciiTheme="minorEastAsia"/>
        </w:rPr>
        <w:t>夏，四月，泓乘勝逼之，冏遣兵逆戰。諸軍不動，而孫輔、徐建軍夜亂，徑歸洛自首曰︰</w:t>
      </w:r>
      <w:r w:rsidR="00934453" w:rsidRPr="00D2545B">
        <w:rPr>
          <w:rStyle w:val="00Text"/>
          <w:rFonts w:asciiTheme="minorEastAsia"/>
        </w:rPr>
        <w:t>首，式救翻。</w:t>
      </w:r>
      <w:r w:rsidR="00D728F7">
        <w:rPr>
          <w:rFonts w:asciiTheme="minorEastAsia"/>
        </w:rPr>
        <w:t>「</w:t>
      </w:r>
      <w:r w:rsidR="00934453" w:rsidRPr="00DE780C">
        <w:rPr>
          <w:rFonts w:asciiTheme="minorEastAsia"/>
        </w:rPr>
        <w:t>齊王兵盛，不可當，泓等已沒矣！</w:t>
      </w:r>
      <w:r w:rsidR="00D728F7">
        <w:rPr>
          <w:rFonts w:asciiTheme="minorEastAsia"/>
        </w:rPr>
        <w:t>」</w:t>
      </w:r>
      <w:r w:rsidR="00934453" w:rsidRPr="00DE780C">
        <w:rPr>
          <w:rFonts w:asciiTheme="minorEastAsia"/>
        </w:rPr>
        <w:t>趙王倫大恐，祕之，而召其子虔及許超還。</w:t>
      </w:r>
      <w:r w:rsidR="00934453" w:rsidRPr="00D2545B">
        <w:rPr>
          <w:rStyle w:val="00Text"/>
          <w:rFonts w:asciiTheme="minorEastAsia"/>
        </w:rPr>
        <w:t>欲召河北之軍還以自衞。</w:t>
      </w:r>
      <w:r w:rsidR="00934453" w:rsidRPr="00DE780C">
        <w:rPr>
          <w:rFonts w:asciiTheme="minorEastAsia"/>
        </w:rPr>
        <w:t>會泓破冏露布至，倫乃復遣之。</w:t>
      </w:r>
      <w:r w:rsidR="00934453" w:rsidRPr="00D2545B">
        <w:rPr>
          <w:rStyle w:val="00Text"/>
          <w:rFonts w:asciiTheme="minorEastAsia"/>
        </w:rPr>
        <w:t>復，扶又翻。</w:t>
      </w:r>
      <w:r w:rsidR="00934453" w:rsidRPr="00DE780C">
        <w:rPr>
          <w:rFonts w:asciiTheme="minorEastAsia"/>
        </w:rPr>
        <w:t>泓等悉帥諸軍濟潁攻冏營，</w:t>
      </w:r>
      <w:r w:rsidR="00934453" w:rsidRPr="00D2545B">
        <w:rPr>
          <w:rStyle w:val="00Text"/>
          <w:rFonts w:asciiTheme="minorEastAsia"/>
        </w:rPr>
        <w:t>潁水出潁川陽城縣少室，東南流，過陽翟縣之北。帥，讀曰率；下同。</w:t>
      </w:r>
      <w:r w:rsidR="00934453" w:rsidRPr="00DE780C">
        <w:rPr>
          <w:rFonts w:asciiTheme="minorEastAsia"/>
        </w:rPr>
        <w:t>冏出兵擊其別將孫髦、司馬譚等，破之，泓等乃退。孫秀詐稱已破冏營，擒得冏，令百官皆賀。</w:t>
      </w:r>
    </w:p>
    <w:p w:rsidR="00934453" w:rsidRPr="00DE780C" w:rsidRDefault="00934453" w:rsidP="00662EDA">
      <w:pPr>
        <w:rPr>
          <w:rFonts w:asciiTheme="minorEastAsia"/>
        </w:rPr>
      </w:pPr>
      <w:r w:rsidRPr="00DE780C">
        <w:rPr>
          <w:rFonts w:asciiTheme="minorEastAsia"/>
        </w:rPr>
        <w:t>成都王穎前鋒至黃橋，</w:t>
      </w:r>
      <w:r w:rsidRPr="00D2545B">
        <w:rPr>
          <w:rStyle w:val="00Text"/>
          <w:rFonts w:asciiTheme="minorEastAsia"/>
        </w:rPr>
        <w:t>朝歌西有黃澤，澤水右入蕩水，謂之黃雀溝。橋當在溝上。</w:t>
      </w:r>
      <w:r w:rsidRPr="00DE780C">
        <w:rPr>
          <w:rFonts w:asciiTheme="minorEastAsia"/>
        </w:rPr>
        <w:t>為孫會、士猗、許超所敗，</w:t>
      </w:r>
      <w:r w:rsidRPr="00D2545B">
        <w:rPr>
          <w:rStyle w:val="00Text"/>
          <w:rFonts w:asciiTheme="minorEastAsia"/>
        </w:rPr>
        <w:t>敗，補邁翻。</w:t>
      </w:r>
      <w:r w:rsidRPr="00DE780C">
        <w:rPr>
          <w:rFonts w:asciiTheme="minorEastAsia"/>
        </w:rPr>
        <w:t>殺傷萬餘人，士衆震駭。穎欲退保朝歌，盧志、王彥曰︰</w:t>
      </w:r>
      <w:r w:rsidR="00D728F7">
        <w:rPr>
          <w:rFonts w:asciiTheme="minorEastAsia"/>
        </w:rPr>
        <w:t>「</w:t>
      </w:r>
      <w:r w:rsidRPr="00DE780C">
        <w:rPr>
          <w:rFonts w:asciiTheme="minorEastAsia"/>
        </w:rPr>
        <w:t>今我軍失利，敵新得志，有輕我之心。我若退縮，士氣沮衂，不可復用。</w:t>
      </w:r>
      <w:r w:rsidRPr="00D2545B">
        <w:rPr>
          <w:rStyle w:val="00Text"/>
          <w:rFonts w:asciiTheme="minorEastAsia"/>
        </w:rPr>
        <w:t>沮，在呂翻。衂，女六翻。復，扶又翻。</w:t>
      </w:r>
      <w:r w:rsidRPr="00DE780C">
        <w:rPr>
          <w:rFonts w:asciiTheme="minorEastAsia"/>
        </w:rPr>
        <w:t>且戰何能無勝負！不若更選精兵，星行倍道，出敵不意，此用兵之奇也。</w:t>
      </w:r>
      <w:r w:rsidR="00D728F7">
        <w:rPr>
          <w:rFonts w:asciiTheme="minorEastAsia"/>
        </w:rPr>
        <w:t>」</w:t>
      </w:r>
      <w:r w:rsidRPr="00D2545B">
        <w:rPr>
          <w:rStyle w:val="00Text"/>
          <w:rFonts w:asciiTheme="minorEastAsia"/>
        </w:rPr>
        <w:t>星行者，夜行戴星而行也。</w:t>
      </w:r>
      <w:r w:rsidRPr="00DE780C">
        <w:rPr>
          <w:rFonts w:asciiTheme="minorEastAsia"/>
        </w:rPr>
        <w:t>穎從之。倫賞黃橋之功，士猗、許超與孫會皆持節。由是各不相從，軍政不一，且恃勝輕穎而不設備。穎帥諸軍擊之，大戰于湨水，</w:t>
      </w:r>
      <w:r w:rsidRPr="00D2545B">
        <w:rPr>
          <w:rStyle w:val="00Text"/>
          <w:rFonts w:asciiTheme="minorEastAsia"/>
        </w:rPr>
        <w:t>湨水出河內軹縣東南，至溫入河。湨，古闃翻。考異曰︰趙王倫傳作</w:t>
      </w:r>
      <w:r w:rsidR="00D728F7">
        <w:rPr>
          <w:rStyle w:val="00Text"/>
          <w:rFonts w:asciiTheme="minorEastAsia"/>
        </w:rPr>
        <w:t>「</w:t>
      </w:r>
      <w:r w:rsidRPr="00D2545B">
        <w:rPr>
          <w:rStyle w:val="00Text"/>
          <w:rFonts w:asciiTheme="minorEastAsia"/>
        </w:rPr>
        <w:t>激水</w:t>
      </w:r>
      <w:r w:rsidR="00D728F7">
        <w:rPr>
          <w:rStyle w:val="00Text"/>
          <w:rFonts w:asciiTheme="minorEastAsia"/>
        </w:rPr>
        <w:t>」</w:t>
      </w:r>
      <w:r w:rsidRPr="00D2545B">
        <w:rPr>
          <w:rStyle w:val="00Text"/>
          <w:rFonts w:asciiTheme="minorEastAsia"/>
        </w:rPr>
        <w:t>。今從帝紀。</w:t>
      </w:r>
      <w:r w:rsidRPr="00DE780C">
        <w:rPr>
          <w:rFonts w:asciiTheme="minorEastAsia"/>
        </w:rPr>
        <w:t>會等大敗，棄軍南走。穎乘勝長驅濟河。</w:t>
      </w:r>
    </w:p>
    <w:p w:rsidR="00934453" w:rsidRPr="00DE780C" w:rsidRDefault="00934453" w:rsidP="00662EDA">
      <w:pPr>
        <w:rPr>
          <w:rFonts w:asciiTheme="minorEastAsia"/>
        </w:rPr>
      </w:pPr>
      <w:r w:rsidRPr="00DE780C">
        <w:rPr>
          <w:rFonts w:asciiTheme="minorEastAsia"/>
        </w:rPr>
        <w:t>自冏等起兵，百官將士皆欲誅倫、秀，秀懼，不敢出中書省；及聞河北軍敗，憂懣不知所為。</w:t>
      </w:r>
      <w:r w:rsidRPr="00D2545B">
        <w:rPr>
          <w:rStyle w:val="00Text"/>
          <w:rFonts w:asciiTheme="minorEastAsia"/>
        </w:rPr>
        <w:t>懣，母本翻，又莫困翻。</w:t>
      </w:r>
      <w:r w:rsidRPr="00DE780C">
        <w:rPr>
          <w:rFonts w:asciiTheme="minorEastAsia"/>
        </w:rPr>
        <w:t>孫會、許超、士猗等至，與秀謀，或欲收餘卒出戰；或欲焚宮室，誅不附己者，挾倫南就孫旂、孟觀；</w:t>
      </w:r>
      <w:r w:rsidRPr="00D2545B">
        <w:rPr>
          <w:rStyle w:val="00Text"/>
          <w:rFonts w:asciiTheme="minorEastAsia"/>
        </w:rPr>
        <w:t>孫旂在荊州，孟觀在宛。</w:t>
      </w:r>
      <w:r w:rsidRPr="00DE780C">
        <w:rPr>
          <w:rFonts w:asciiTheme="minorEastAsia"/>
        </w:rPr>
        <w:t>或欲乘船東走入海；計</w:t>
      </w:r>
      <w:r w:rsidRPr="00DE780C">
        <w:rPr>
          <w:rFonts w:asciiTheme="minorEastAsia"/>
        </w:rPr>
        <w:lastRenderedPageBreak/>
        <w:t>未決。辛酉，左衞將軍王輿與尚書廣陵公漼</w:t>
      </w:r>
      <w:r w:rsidRPr="00D2545B">
        <w:rPr>
          <w:rStyle w:val="00Text"/>
          <w:rFonts w:asciiTheme="minorEastAsia"/>
        </w:rPr>
        <w:t>漼，取猥翻。</w:t>
      </w:r>
      <w:r w:rsidRPr="00DE780C">
        <w:rPr>
          <w:rFonts w:asciiTheme="minorEastAsia"/>
        </w:rPr>
        <w:t>帥營兵七百餘人自南掖門入宮，三部司馬為應於內，攻孫秀、許超、士猗於中書省，皆斬之，遂殺孫奇、孫弼及前將軍謝惔等。</w:t>
      </w:r>
      <w:r w:rsidRPr="00D2545B">
        <w:rPr>
          <w:rStyle w:val="00Text"/>
          <w:rFonts w:asciiTheme="minorEastAsia"/>
        </w:rPr>
        <w:t>惔，徒甘翻。</w:t>
      </w:r>
      <w:r w:rsidRPr="00DE780C">
        <w:rPr>
          <w:rFonts w:asciiTheme="minorEastAsia"/>
        </w:rPr>
        <w:t>漼，伷之子也。</w:t>
      </w:r>
      <w:r w:rsidRPr="00D2545B">
        <w:rPr>
          <w:rStyle w:val="00Text"/>
          <w:rFonts w:asciiTheme="minorEastAsia"/>
        </w:rPr>
        <w:t>伷，音冑。</w:t>
      </w:r>
      <w:r w:rsidRPr="00DE780C">
        <w:rPr>
          <w:rFonts w:asciiTheme="minorEastAsia"/>
        </w:rPr>
        <w:t>王輿屯雲龍門，召八坐皆入殿中，</w:t>
      </w:r>
      <w:r w:rsidRPr="00D2545B">
        <w:rPr>
          <w:rStyle w:val="00Text"/>
          <w:rFonts w:asciiTheme="minorEastAsia"/>
        </w:rPr>
        <w:t>坐，徂臥翻。</w:t>
      </w:r>
      <w:r w:rsidRPr="00DE780C">
        <w:rPr>
          <w:rFonts w:asciiTheme="minorEastAsia"/>
        </w:rPr>
        <w:t>使倫為詔曰︰</w:t>
      </w:r>
      <w:r w:rsidR="00D728F7">
        <w:rPr>
          <w:rFonts w:asciiTheme="minorEastAsia"/>
        </w:rPr>
        <w:t>「</w:t>
      </w:r>
      <w:r w:rsidRPr="00DE780C">
        <w:rPr>
          <w:rFonts w:asciiTheme="minorEastAsia"/>
        </w:rPr>
        <w:t>吾為孫秀所誤，以怒三王；今已誅秀。其迎太上皇復位，吾歸老于農畝。</w:t>
      </w:r>
      <w:r w:rsidR="00D728F7">
        <w:rPr>
          <w:rFonts w:asciiTheme="minorEastAsia"/>
        </w:rPr>
        <w:t>」</w:t>
      </w:r>
      <w:r w:rsidRPr="00DE780C">
        <w:rPr>
          <w:rFonts w:asciiTheme="minorEastAsia"/>
        </w:rPr>
        <w:t>傳詔以騶虞幡敕將士解兵。</w:t>
      </w:r>
      <w:r w:rsidRPr="00D2545B">
        <w:rPr>
          <w:rStyle w:val="00Text"/>
          <w:rFonts w:asciiTheme="minorEastAsia"/>
        </w:rPr>
        <w:t>傳詔者，使之宣傳詔命，因以為官名。</w:t>
      </w:r>
      <w:r w:rsidRPr="00DE780C">
        <w:rPr>
          <w:rFonts w:asciiTheme="minorEastAsia"/>
        </w:rPr>
        <w:t>黃門將倫自華林東門出，及太子荂皆還汶陽里第，</w:t>
      </w:r>
      <w:r w:rsidRPr="00D2545B">
        <w:rPr>
          <w:rStyle w:val="00Text"/>
          <w:rFonts w:asciiTheme="minorEastAsia"/>
        </w:rPr>
        <w:t>將，如字，引也。荂，枯花翻；楊正衡音孚。洛陽城中有汶陽里，倫私第在焉。楊正衡曰︰汶，音問。</w:t>
      </w:r>
      <w:r w:rsidRPr="00DE780C">
        <w:rPr>
          <w:rFonts w:asciiTheme="minorEastAsia"/>
        </w:rPr>
        <w:t>遣甲士數千迎帝于金墉城。百姓咸稱萬歲。帝自端門入，升殿；羣臣頓首謝罪。詔送倫、荂等赴金墉城。廣平王虔自河北還，至九曲，</w:t>
      </w:r>
      <w:r w:rsidRPr="00D2545B">
        <w:rPr>
          <w:rStyle w:val="00Text"/>
          <w:rFonts w:asciiTheme="minorEastAsia"/>
        </w:rPr>
        <w:t>水經註︰九曲瀆，在河南鞏縣西。</w:t>
      </w:r>
      <w:r w:rsidRPr="00DE780C">
        <w:rPr>
          <w:rFonts w:asciiTheme="minorEastAsia"/>
        </w:rPr>
        <w:t>聞變，棄軍，將數十人歸里第。</w:t>
      </w:r>
    </w:p>
    <w:p w:rsidR="00934453" w:rsidRPr="00DE780C" w:rsidRDefault="00934453" w:rsidP="00662EDA">
      <w:pPr>
        <w:rPr>
          <w:rFonts w:asciiTheme="minorEastAsia"/>
        </w:rPr>
      </w:pPr>
      <w:r w:rsidRPr="00DE780C">
        <w:rPr>
          <w:rFonts w:asciiTheme="minorEastAsia"/>
        </w:rPr>
        <w:t>癸亥，赦天下，改元，</w:t>
      </w:r>
      <w:r w:rsidRPr="00D2545B">
        <w:rPr>
          <w:rStyle w:val="00Text"/>
          <w:rFonts w:asciiTheme="minorEastAsia"/>
        </w:rPr>
        <w:t>改元永寧。</w:t>
      </w:r>
      <w:r w:rsidRPr="00DE780C">
        <w:rPr>
          <w:rFonts w:asciiTheme="minorEastAsia"/>
        </w:rPr>
        <w:t>大酺五日。</w:t>
      </w:r>
      <w:r w:rsidRPr="00D2545B">
        <w:rPr>
          <w:rStyle w:val="00Text"/>
          <w:rFonts w:asciiTheme="minorEastAsia"/>
        </w:rPr>
        <w:t>酺，薄乎翻。</w:t>
      </w:r>
      <w:r w:rsidRPr="00DE780C">
        <w:rPr>
          <w:rFonts w:asciiTheme="minorEastAsia"/>
        </w:rPr>
        <w:t>分遣使者慰勞三王。</w:t>
      </w:r>
      <w:r w:rsidRPr="00D2545B">
        <w:rPr>
          <w:rStyle w:val="00Text"/>
          <w:rFonts w:asciiTheme="minorEastAsia"/>
        </w:rPr>
        <w:t>勞，力到翻。</w:t>
      </w:r>
      <w:r w:rsidRPr="00DE780C">
        <w:rPr>
          <w:rFonts w:asciiTheme="minorEastAsia"/>
        </w:rPr>
        <w:t>梁王肜等表︰</w:t>
      </w:r>
      <w:r w:rsidR="00D728F7">
        <w:rPr>
          <w:rFonts w:asciiTheme="minorEastAsia"/>
        </w:rPr>
        <w:t>「</w:t>
      </w:r>
      <w:r w:rsidRPr="00DE780C">
        <w:rPr>
          <w:rFonts w:asciiTheme="minorEastAsia"/>
        </w:rPr>
        <w:t>趙王倫父子凶逆，宜伏誅。</w:t>
      </w:r>
      <w:r w:rsidR="00D728F7">
        <w:rPr>
          <w:rFonts w:asciiTheme="minorEastAsia"/>
        </w:rPr>
        <w:t>」</w:t>
      </w:r>
      <w:r w:rsidRPr="00DE780C">
        <w:rPr>
          <w:rFonts w:asciiTheme="minorEastAsia"/>
        </w:rPr>
        <w:t>丁卯，遣尚書袁敞持節賜倫死，收其子荂、馥、虔、詡，皆誅之。凡百官為倫所用者皆斥免，臺、省、府、衞，僅有存者。</w:t>
      </w:r>
      <w:r w:rsidRPr="00D2545B">
        <w:rPr>
          <w:rStyle w:val="00Text"/>
          <w:rFonts w:asciiTheme="minorEastAsia"/>
        </w:rPr>
        <w:t>尚書、御史、謁者，臺；門下、中書、祕書，省；府，諸公府也；衞，二衞及六軍也。</w:t>
      </w:r>
      <w:r w:rsidRPr="00DE780C">
        <w:rPr>
          <w:rFonts w:asciiTheme="minorEastAsia"/>
        </w:rPr>
        <w:t>是日，成都王穎至。己巳，河間王顒至。穎使趙驤、石超助齊王冏討張泓等於陽翟，泓等皆降。</w:t>
      </w:r>
      <w:r w:rsidRPr="00D2545B">
        <w:rPr>
          <w:rStyle w:val="00Text"/>
          <w:rFonts w:asciiTheme="minorEastAsia"/>
        </w:rPr>
        <w:t>降，戶江翻。</w:t>
      </w:r>
      <w:r w:rsidRPr="00DE780C">
        <w:rPr>
          <w:rFonts w:asciiTheme="minorEastAsia"/>
        </w:rPr>
        <w:t>自兵興六十餘日，戰鬬死者近十萬人。</w:t>
      </w:r>
      <w:r w:rsidRPr="00D2545B">
        <w:rPr>
          <w:rStyle w:val="00Text"/>
          <w:rFonts w:asciiTheme="minorEastAsia"/>
        </w:rPr>
        <w:t>近，其靳翻。</w:t>
      </w:r>
      <w:r w:rsidRPr="00DE780C">
        <w:rPr>
          <w:rFonts w:asciiTheme="minorEastAsia"/>
        </w:rPr>
        <w:t>斬張衡、閭和、孫髦于東市，蔡璜自殺。五月，誅義陽王威。襄陽太守宗岱承冏檄斬孫旂，</w:t>
      </w:r>
      <w:r w:rsidRPr="00D2545B">
        <w:rPr>
          <w:rStyle w:val="00Text"/>
          <w:rFonts w:asciiTheme="minorEastAsia"/>
        </w:rPr>
        <w:t>沈約曰︰魏武帝分南郡編縣以北及南陽之山都立襄陽郡。魚豢曰︰魏文帝立。</w:t>
      </w:r>
      <w:r w:rsidRPr="00DE780C">
        <w:rPr>
          <w:rFonts w:asciiTheme="minorEastAsia"/>
        </w:rPr>
        <w:t>永饒冶令空桐機斬孟觀，</w:t>
      </w:r>
      <w:r w:rsidRPr="00D2545B">
        <w:rPr>
          <w:rStyle w:val="00Text"/>
          <w:rFonts w:asciiTheme="minorEastAsia"/>
        </w:rPr>
        <w:t>永饒冶當在南陽宛縣。空桐，姓；機，名。姓譜曰︰漢覆姓有空桐、空相二氏。世本云︰空同，子姓，蓋因崆峒山也。</w:t>
      </w:r>
      <w:r w:rsidRPr="00DE780C">
        <w:rPr>
          <w:rFonts w:asciiTheme="minorEastAsia"/>
        </w:rPr>
        <w:t>皆傳首洛陽，夷三族。</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立襄陽王尚為皇太孫。</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六月，乙卯，齊王冏帥衆入洛陽，</w:t>
      </w:r>
      <w:r w:rsidR="00934453" w:rsidRPr="00D2545B">
        <w:rPr>
          <w:rStyle w:val="00Text"/>
          <w:rFonts w:asciiTheme="minorEastAsia"/>
        </w:rPr>
        <w:t>帥，讀曰率。</w:t>
      </w:r>
      <w:r w:rsidR="00934453" w:rsidRPr="00DE780C">
        <w:rPr>
          <w:rFonts w:asciiTheme="minorEastAsia"/>
        </w:rPr>
        <w:t>頓軍通章署，甲士數十萬，威震京都。</w:t>
      </w:r>
      <w:r w:rsidR="00934453" w:rsidRPr="00D2545B">
        <w:rPr>
          <w:rStyle w:val="00Text"/>
          <w:rFonts w:asciiTheme="minorEastAsia"/>
        </w:rPr>
        <w:t>晉避景帝諱，謂京師曰京都。</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戊辰，赦天下。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復封賓徒王晏為吳王。</w:t>
      </w:r>
      <w:r w:rsidR="00934453" w:rsidRPr="00D2545B">
        <w:rPr>
          <w:rFonts w:asciiTheme="minorEastAsia" w:eastAsiaTheme="minorEastAsia"/>
        </w:rPr>
        <w:t>晏貶見上卷永康元年。考異曰︰晏傳︰</w:t>
      </w:r>
      <w:r w:rsidR="00D728F7">
        <w:rPr>
          <w:rFonts w:asciiTheme="minorEastAsia" w:eastAsiaTheme="minorEastAsia"/>
        </w:rPr>
        <w:t>「</w:t>
      </w:r>
      <w:r w:rsidR="00934453" w:rsidRPr="00D2545B">
        <w:rPr>
          <w:rFonts w:asciiTheme="minorEastAsia" w:eastAsiaTheme="minorEastAsia"/>
        </w:rPr>
        <w:t>自賓徒徙封代王。倫誅，復本封。</w:t>
      </w:r>
      <w:r w:rsidR="00D728F7">
        <w:rPr>
          <w:rFonts w:asciiTheme="minorEastAsia" w:eastAsiaTheme="minorEastAsia"/>
        </w:rPr>
        <w:t>」</w:t>
      </w:r>
      <w:r w:rsidR="00934453" w:rsidRPr="00D2545B">
        <w:rPr>
          <w:rFonts w:asciiTheme="minorEastAsia" w:eastAsiaTheme="minorEastAsia"/>
        </w:rPr>
        <w:t>今從帝紀。</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甲戌，詔以齊王冏為大司馬，加九錫，備物典策，如宣、景、文、武輔魏故事；成都王穎為大將軍，都督中外諸軍事，假黃鉞，錄尚書事，加九錫，入朝不趨，劍履上殿；</w:t>
      </w:r>
      <w:r w:rsidR="00934453" w:rsidRPr="00D2545B">
        <w:rPr>
          <w:rStyle w:val="00Text"/>
          <w:rFonts w:asciiTheme="minorEastAsia"/>
        </w:rPr>
        <w:t>考異曰︰穎傳曰︰</w:t>
      </w:r>
      <w:r w:rsidR="00D728F7">
        <w:rPr>
          <w:rStyle w:val="00Text"/>
          <w:rFonts w:asciiTheme="minorEastAsia"/>
        </w:rPr>
        <w:t>「</w:t>
      </w:r>
      <w:r w:rsidR="00934453" w:rsidRPr="00D2545B">
        <w:rPr>
          <w:rStyle w:val="00Text"/>
          <w:rFonts w:asciiTheme="minorEastAsia"/>
        </w:rPr>
        <w:t>至鄴，詔王粹加九錫，進位大將軍，都督中外；穎拜受徽號，讓殊禮。</w:t>
      </w:r>
      <w:r w:rsidR="00D728F7">
        <w:rPr>
          <w:rStyle w:val="00Text"/>
          <w:rFonts w:asciiTheme="minorEastAsia"/>
        </w:rPr>
        <w:t>」</w:t>
      </w:r>
      <w:r w:rsidR="00934453" w:rsidRPr="00D2545B">
        <w:rPr>
          <w:rStyle w:val="00Text"/>
          <w:rFonts w:asciiTheme="minorEastAsia"/>
        </w:rPr>
        <w:t>按穎在洛，盧志已謂穎曰︰</w:t>
      </w:r>
      <w:r w:rsidR="00D728F7">
        <w:rPr>
          <w:rStyle w:val="00Text"/>
          <w:rFonts w:asciiTheme="minorEastAsia"/>
        </w:rPr>
        <w:t>「</w:t>
      </w:r>
      <w:r w:rsidR="00934453" w:rsidRPr="00D2545B">
        <w:rPr>
          <w:rStyle w:val="00Text"/>
          <w:rFonts w:asciiTheme="minorEastAsia"/>
        </w:rPr>
        <w:t>今當與齊王共輔朝政，</w:t>
      </w:r>
      <w:r w:rsidR="00D728F7">
        <w:rPr>
          <w:rStyle w:val="00Text"/>
          <w:rFonts w:asciiTheme="minorEastAsia"/>
        </w:rPr>
        <w:t>」</w:t>
      </w:r>
      <w:r w:rsidR="00934453" w:rsidRPr="00D2545B">
        <w:rPr>
          <w:rStyle w:val="00Text"/>
          <w:rFonts w:asciiTheme="minorEastAsia"/>
        </w:rPr>
        <w:t>明已有錄尚書之命，但穎不受歸鄴，故朝廷使粹追命之耳。且穎功大於冏，不應獨賞冏而穎未賞也。今從帝紀。</w:t>
      </w:r>
      <w:r w:rsidR="00934453" w:rsidRPr="00DE780C">
        <w:rPr>
          <w:rFonts w:asciiTheme="minorEastAsia"/>
        </w:rPr>
        <w:t>河間王顒為侍中、太尉，加三賜之禮；</w:t>
      </w:r>
      <w:r w:rsidR="00934453" w:rsidRPr="00D2545B">
        <w:rPr>
          <w:rStyle w:val="00Text"/>
          <w:rFonts w:asciiTheme="minorEastAsia"/>
        </w:rPr>
        <w:t>記·王制︰諸侯，賜弓矢然後征，賜鈇鉞然後殺，賜圭瓚然後為鬯。</w:t>
      </w:r>
      <w:r w:rsidR="00934453" w:rsidRPr="00DE780C">
        <w:rPr>
          <w:rFonts w:asciiTheme="minorEastAsia"/>
        </w:rPr>
        <w:t>常山王乂為撫軍大將軍，領左軍；</w:t>
      </w:r>
      <w:r w:rsidR="00934453" w:rsidRPr="00D2545B">
        <w:rPr>
          <w:rStyle w:val="00Text"/>
          <w:rFonts w:asciiTheme="minorEastAsia"/>
        </w:rPr>
        <w:t>左軍，卽左軍將軍所統。</w:t>
      </w:r>
      <w:r w:rsidR="00934453" w:rsidRPr="00DE780C">
        <w:rPr>
          <w:rFonts w:asciiTheme="minorEastAsia"/>
        </w:rPr>
        <w:t>進廣陵公漼爵為王，領尚書，加侍中；進新野公歆爵為王，都督荊州諸軍事，加鎭南大將軍。</w:t>
      </w:r>
      <w:r w:rsidR="00934453" w:rsidRPr="00D2545B">
        <w:rPr>
          <w:rStyle w:val="00Text"/>
          <w:rFonts w:asciiTheme="minorEastAsia"/>
        </w:rPr>
        <w:t>歆自南中郞將加鎭南。</w:t>
      </w:r>
      <w:r w:rsidR="00934453" w:rsidRPr="00DE780C">
        <w:rPr>
          <w:rFonts w:asciiTheme="minorEastAsia"/>
        </w:rPr>
        <w:t>齊、成都、河間三府，各置掾屬四十人，武號森列，</w:t>
      </w:r>
      <w:r w:rsidR="00934453" w:rsidRPr="00D2545B">
        <w:rPr>
          <w:rStyle w:val="00Text"/>
          <w:rFonts w:asciiTheme="minorEastAsia"/>
        </w:rPr>
        <w:t>自東漢以來，公府皆有掾、有屬，但不帶武號耳。掾，以絹翻。</w:t>
      </w:r>
      <w:r w:rsidR="00934453" w:rsidRPr="00DE780C">
        <w:rPr>
          <w:rFonts w:asciiTheme="minorEastAsia"/>
        </w:rPr>
        <w:t>文官備員而已，識者知兵之未戢也。己卯，以梁王肜為太宰，領司徒。</w:t>
      </w:r>
      <w:r w:rsidR="00934453" w:rsidRPr="00D2545B">
        <w:rPr>
          <w:rStyle w:val="00Text"/>
          <w:rFonts w:asciiTheme="minorEastAsia"/>
        </w:rPr>
        <w:t>肜以太師領丞相之職。</w:t>
      </w:r>
    </w:p>
    <w:p w:rsidR="00934453" w:rsidRPr="00DE780C" w:rsidRDefault="00934453" w:rsidP="00662EDA">
      <w:pPr>
        <w:rPr>
          <w:rFonts w:asciiTheme="minorEastAsia"/>
        </w:rPr>
      </w:pPr>
      <w:r w:rsidRPr="00DE780C">
        <w:rPr>
          <w:rFonts w:asciiTheme="minorEastAsia"/>
        </w:rPr>
        <w:t>光祿大夫劉蕃女為趙世子荂妻，故蕃及二子散騎侍郞輿、冠軍將軍琨皆為趙王倫所委任。</w:t>
      </w:r>
      <w:r w:rsidRPr="00D2545B">
        <w:rPr>
          <w:rStyle w:val="00Text"/>
          <w:rFonts w:asciiTheme="minorEastAsia"/>
        </w:rPr>
        <w:t>冠，古玩翻。</w:t>
      </w:r>
      <w:r w:rsidRPr="00DE780C">
        <w:rPr>
          <w:rFonts w:asciiTheme="minorEastAsia"/>
        </w:rPr>
        <w:t>大司馬冏以琨父子有才望，特宥之，以輿為中書郞，</w:t>
      </w:r>
      <w:r w:rsidRPr="00D2545B">
        <w:rPr>
          <w:rStyle w:val="00Text"/>
          <w:rFonts w:asciiTheme="minorEastAsia"/>
        </w:rPr>
        <w:t>中書郞，卽中書侍郞。</w:t>
      </w:r>
      <w:r w:rsidRPr="00DE780C">
        <w:rPr>
          <w:rFonts w:asciiTheme="minorEastAsia"/>
        </w:rPr>
        <w:t>琨為尚書左丞。又以前司徒王戎為尚書令，劉暾為御史中丞，</w:t>
      </w:r>
      <w:r w:rsidRPr="00D2545B">
        <w:rPr>
          <w:rStyle w:val="00Text"/>
          <w:rFonts w:asciiTheme="minorEastAsia"/>
        </w:rPr>
        <w:t>暾，他昆翻。</w:t>
      </w:r>
      <w:r w:rsidRPr="00DE780C">
        <w:rPr>
          <w:rFonts w:asciiTheme="minorEastAsia"/>
        </w:rPr>
        <w:t>王衍為河南尹。</w:t>
      </w:r>
    </w:p>
    <w:p w:rsidR="00934453" w:rsidRPr="00DE780C" w:rsidRDefault="00934453" w:rsidP="00662EDA">
      <w:pPr>
        <w:rPr>
          <w:rFonts w:asciiTheme="minorEastAsia"/>
        </w:rPr>
      </w:pPr>
      <w:r w:rsidRPr="00DE780C">
        <w:rPr>
          <w:rFonts w:asciiTheme="minorEastAsia"/>
        </w:rPr>
        <w:t>新野王歆將之鎭，</w:t>
      </w:r>
      <w:r w:rsidRPr="00D2545B">
        <w:rPr>
          <w:rStyle w:val="00Text"/>
          <w:rFonts w:asciiTheme="minorEastAsia"/>
        </w:rPr>
        <w:t>將出鎭荊州也。</w:t>
      </w:r>
      <w:r w:rsidRPr="00DE780C">
        <w:rPr>
          <w:rFonts w:asciiTheme="minorEastAsia"/>
        </w:rPr>
        <w:t>與冏同乘謁陵，</w:t>
      </w:r>
      <w:r w:rsidRPr="00D2545B">
        <w:rPr>
          <w:rStyle w:val="00Text"/>
          <w:rFonts w:asciiTheme="minorEastAsia"/>
        </w:rPr>
        <w:t>乘，繩正翻。</w:t>
      </w:r>
      <w:r w:rsidRPr="00DE780C">
        <w:rPr>
          <w:rFonts w:asciiTheme="minorEastAsia"/>
        </w:rPr>
        <w:t>因說冏曰︰</w:t>
      </w:r>
      <w:r w:rsidR="00D728F7">
        <w:rPr>
          <w:rFonts w:asciiTheme="minorEastAsia"/>
        </w:rPr>
        <w:t>「</w:t>
      </w:r>
      <w:r w:rsidRPr="00DE780C">
        <w:rPr>
          <w:rFonts w:asciiTheme="minorEastAsia"/>
        </w:rPr>
        <w:t>成都王至親，</w:t>
      </w:r>
      <w:r w:rsidRPr="00D2545B">
        <w:rPr>
          <w:rStyle w:val="00Text"/>
          <w:rFonts w:asciiTheme="minorEastAsia"/>
        </w:rPr>
        <w:t>帝弟之親，故曰至親。說，輸芮翻。</w:t>
      </w:r>
      <w:r w:rsidRPr="00DE780C">
        <w:rPr>
          <w:rFonts w:asciiTheme="minorEastAsia"/>
        </w:rPr>
        <w:t>同建大勳，今宜留之與輔政；若不能爾，當奪其兵權。</w:t>
      </w:r>
      <w:r w:rsidR="00D728F7">
        <w:rPr>
          <w:rFonts w:asciiTheme="minorEastAsia"/>
        </w:rPr>
        <w:t>」</w:t>
      </w:r>
      <w:r w:rsidRPr="00DE780C">
        <w:rPr>
          <w:rFonts w:asciiTheme="minorEastAsia"/>
        </w:rPr>
        <w:t>常山王乂與成都王穎俱拜陵，乂謂穎曰︰</w:t>
      </w:r>
      <w:r w:rsidR="00D728F7">
        <w:rPr>
          <w:rFonts w:asciiTheme="minorEastAsia"/>
        </w:rPr>
        <w:t>「</w:t>
      </w:r>
      <w:r w:rsidRPr="00DE780C">
        <w:rPr>
          <w:rFonts w:asciiTheme="minorEastAsia"/>
        </w:rPr>
        <w:t>天下者，先帝之業，王宜維正之。</w:t>
      </w:r>
      <w:r w:rsidR="00D728F7">
        <w:rPr>
          <w:rFonts w:asciiTheme="minorEastAsia"/>
        </w:rPr>
        <w:t>」</w:t>
      </w:r>
      <w:r w:rsidRPr="00DE780C">
        <w:rPr>
          <w:rFonts w:asciiTheme="minorEastAsia"/>
        </w:rPr>
        <w:t>聞其言者莫不憂懼。</w:t>
      </w:r>
      <w:r w:rsidRPr="00D2545B">
        <w:rPr>
          <w:rStyle w:val="00Text"/>
          <w:rFonts w:asciiTheme="minorEastAsia"/>
        </w:rPr>
        <w:t>憂懼者，以冏與乂、穎必阻兵相圖，將罹其禍也。</w:t>
      </w:r>
      <w:r w:rsidRPr="00DE780C">
        <w:rPr>
          <w:rFonts w:asciiTheme="minorEastAsia"/>
        </w:rPr>
        <w:t>盧志謂穎曰︰</w:t>
      </w:r>
      <w:r w:rsidR="00D728F7">
        <w:rPr>
          <w:rFonts w:asciiTheme="minorEastAsia"/>
        </w:rPr>
        <w:t>「</w:t>
      </w:r>
      <w:r w:rsidRPr="00DE780C">
        <w:rPr>
          <w:rFonts w:asciiTheme="minorEastAsia"/>
        </w:rPr>
        <w:t>齊王衆號百萬，與張泓等相持不能決；大王逕前濟河，功無與貳。今齊王欲與大王共輔朝政。志聞兩雄不俱立，宜因太妃微疾，求還定省，</w:t>
      </w:r>
      <w:r w:rsidRPr="00D2545B">
        <w:rPr>
          <w:rStyle w:val="00Text"/>
          <w:rFonts w:asciiTheme="minorEastAsia"/>
        </w:rPr>
        <w:t>穎母程才人冊為成都太妃。記·曲禮︰凡為人子者，冬溫而夏凊，昏定而晨省。省，悉景翻。</w:t>
      </w:r>
      <w:r w:rsidRPr="00DE780C">
        <w:rPr>
          <w:rFonts w:asciiTheme="minorEastAsia"/>
        </w:rPr>
        <w:t>委重齊王，以收四海之心，</w:t>
      </w:r>
      <w:r w:rsidRPr="00D2545B">
        <w:rPr>
          <w:rStyle w:val="00Text"/>
          <w:rFonts w:asciiTheme="minorEastAsia"/>
        </w:rPr>
        <w:t>委朝政之重於齊王，則四海之人謂穎功大不居，將歸心於穎。</w:t>
      </w:r>
      <w:r w:rsidRPr="00DE780C">
        <w:rPr>
          <w:rFonts w:asciiTheme="minorEastAsia"/>
        </w:rPr>
        <w:t>此計之上也。</w:t>
      </w:r>
      <w:r w:rsidR="00D728F7">
        <w:rPr>
          <w:rFonts w:asciiTheme="minorEastAsia"/>
        </w:rPr>
        <w:t>」</w:t>
      </w:r>
      <w:r w:rsidRPr="00DE780C">
        <w:rPr>
          <w:rFonts w:asciiTheme="minorEastAsia"/>
        </w:rPr>
        <w:t>穎從之。帝見穎于東堂，慰勞之。</w:t>
      </w:r>
      <w:r w:rsidRPr="00D2545B">
        <w:rPr>
          <w:rStyle w:val="00Text"/>
          <w:rFonts w:asciiTheme="minorEastAsia"/>
        </w:rPr>
        <w:t>勞，力到翻。</w:t>
      </w:r>
      <w:r w:rsidRPr="00DE780C">
        <w:rPr>
          <w:rFonts w:asciiTheme="minorEastAsia"/>
        </w:rPr>
        <w:t>穎拜謝曰︰</w:t>
      </w:r>
      <w:r w:rsidR="00D728F7">
        <w:rPr>
          <w:rFonts w:asciiTheme="minorEastAsia"/>
        </w:rPr>
        <w:t>「</w:t>
      </w:r>
      <w:r w:rsidRPr="00DE780C">
        <w:rPr>
          <w:rFonts w:asciiTheme="minorEastAsia"/>
        </w:rPr>
        <w:t>此大司馬冏之勳，臣無豫焉。</w:t>
      </w:r>
      <w:r w:rsidR="00D728F7">
        <w:rPr>
          <w:rFonts w:asciiTheme="minorEastAsia"/>
        </w:rPr>
        <w:t>」</w:t>
      </w:r>
      <w:r w:rsidRPr="00DE780C">
        <w:rPr>
          <w:rFonts w:asciiTheme="minorEastAsia"/>
        </w:rPr>
        <w:t>因表稱冏功德，宜委以萬機，自陳母疾，請歸藩。卽辭出，不復還營，便謁太廟，出自東陽城門，</w:t>
      </w:r>
      <w:r w:rsidRPr="00D2545B">
        <w:rPr>
          <w:rStyle w:val="00Text"/>
          <w:rFonts w:asciiTheme="minorEastAsia"/>
        </w:rPr>
        <w:t>洛陽城東面北頭第二門曰東陽門。</w:t>
      </w:r>
      <w:r w:rsidRPr="00DE780C">
        <w:rPr>
          <w:rFonts w:asciiTheme="minorEastAsia"/>
        </w:rPr>
        <w:t>遂歸鄴。遣信與冏別，冏大驚，馳出送穎，至七里澗，及之。</w:t>
      </w:r>
      <w:r w:rsidRPr="00D2545B">
        <w:rPr>
          <w:rStyle w:val="00Text"/>
          <w:rFonts w:asciiTheme="minorEastAsia"/>
        </w:rPr>
        <w:t>水經註︰鴻臺陂在洛陽東北二十里，其水東流，左合七里澗。武帝泰始十年，立城東七里澗石橋。</w:t>
      </w:r>
      <w:r w:rsidRPr="00DE780C">
        <w:rPr>
          <w:rFonts w:asciiTheme="minorEastAsia"/>
        </w:rPr>
        <w:t>穎住車言別，流涕滂沱，</w:t>
      </w:r>
      <w:r w:rsidRPr="00D2545B">
        <w:rPr>
          <w:rStyle w:val="00Text"/>
          <w:rFonts w:asciiTheme="minorEastAsia"/>
        </w:rPr>
        <w:t>滂沱，淚下如雨也。</w:t>
      </w:r>
      <w:r w:rsidRPr="00DE780C">
        <w:rPr>
          <w:rFonts w:asciiTheme="minorEastAsia"/>
        </w:rPr>
        <w:t>惟以太妃疾苦為憂，不及時事。由是士民之譽皆歸穎。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冏辟新興劉殷為軍諮祭酒，洛陽令曹攄為記室督，</w:t>
      </w:r>
      <w:r w:rsidRPr="00D2545B">
        <w:rPr>
          <w:rFonts w:asciiTheme="minorEastAsia" w:eastAsiaTheme="minorEastAsia"/>
        </w:rPr>
        <w:t>漢建安三年，曹公置軍謀祭酒。晉制︰文武官公及諸方面征鎭府，皆置軍諮祭酒。漢三公及大將軍府，皆有記室令史，主上章表奏報書記。曹公輔漢，以陳琳、阮瑀管記室。晉諸公府皆有記室督。攄，抽居翻。</w:t>
      </w:r>
      <w:r w:rsidRPr="00DE780C">
        <w:rPr>
          <w:rStyle w:val="01Text"/>
          <w:rFonts w:asciiTheme="minorEastAsia" w:eastAsiaTheme="minorEastAsia"/>
          <w:sz w:val="21"/>
        </w:rPr>
        <w:t>尚書郞江統、陽平太守河內苟晞參軍事，</w:t>
      </w:r>
      <w:r w:rsidRPr="00D2545B">
        <w:rPr>
          <w:rFonts w:asciiTheme="minorEastAsia" w:eastAsiaTheme="minorEastAsia"/>
        </w:rPr>
        <w:t>晉諸公、諸從公為持節都督，增參軍為六員。</w:t>
      </w:r>
      <w:r w:rsidRPr="00DE780C">
        <w:rPr>
          <w:rStyle w:val="01Text"/>
          <w:rFonts w:asciiTheme="minorEastAsia" w:eastAsiaTheme="minorEastAsia"/>
          <w:sz w:val="21"/>
        </w:rPr>
        <w:t>吳國張翰為東曹掾，孫惠為戶曹掾，前廷尉正顧榮及順陽王豹為主簿。</w:t>
      </w:r>
      <w:r w:rsidRPr="00D2545B">
        <w:rPr>
          <w:rFonts w:asciiTheme="minorEastAsia" w:eastAsiaTheme="minorEastAsia"/>
        </w:rPr>
        <w:t>晉制︰東曹在倉曹之上，戶曹在倉曹之下。廷尉屬官有正、監、平。魏分南陽立南鄕郡，武帝太康中，更名順陽郡。掾，俞絹翻。豹，補敎翻。</w:t>
      </w:r>
      <w:r w:rsidRPr="00DE780C">
        <w:rPr>
          <w:rStyle w:val="01Text"/>
          <w:rFonts w:asciiTheme="minorEastAsia" w:eastAsiaTheme="minorEastAsia"/>
          <w:sz w:val="21"/>
        </w:rPr>
        <w:t>惠，賁之曾孫；</w:t>
      </w:r>
      <w:r w:rsidRPr="00D2545B">
        <w:rPr>
          <w:rFonts w:asciiTheme="minorEastAsia" w:eastAsiaTheme="minorEastAsia"/>
        </w:rPr>
        <w:t>孫賁，吳主權從兄。</w:t>
      </w:r>
      <w:r w:rsidRPr="00DE780C">
        <w:rPr>
          <w:rStyle w:val="01Text"/>
          <w:rFonts w:asciiTheme="minorEastAsia" w:eastAsiaTheme="minorEastAsia"/>
          <w:sz w:val="21"/>
        </w:rPr>
        <w:t>榮，雍之孫也。</w:t>
      </w:r>
      <w:r w:rsidRPr="00D2545B">
        <w:rPr>
          <w:rFonts w:asciiTheme="minorEastAsia" w:eastAsiaTheme="minorEastAsia"/>
        </w:rPr>
        <w:t>顧雍，吳相也。</w:t>
      </w:r>
      <w:r w:rsidRPr="00DE780C">
        <w:rPr>
          <w:rStyle w:val="01Text"/>
          <w:rFonts w:asciiTheme="minorEastAsia" w:eastAsiaTheme="minorEastAsia"/>
          <w:sz w:val="21"/>
        </w:rPr>
        <w:t>殷幼孤貧，養曾祖母以孝聞，</w:t>
      </w:r>
      <w:r w:rsidRPr="00D2545B">
        <w:rPr>
          <w:rFonts w:asciiTheme="minorEastAsia" w:eastAsiaTheme="minorEastAsia"/>
        </w:rPr>
        <w:t>養，羊亮翻。</w:t>
      </w:r>
      <w:r w:rsidRPr="00DE780C">
        <w:rPr>
          <w:rStyle w:val="01Text"/>
          <w:rFonts w:asciiTheme="minorEastAsia" w:eastAsiaTheme="minorEastAsia"/>
          <w:sz w:val="21"/>
        </w:rPr>
        <w:t>人以穀帛遺之，</w:t>
      </w:r>
      <w:r w:rsidRPr="00D2545B">
        <w:rPr>
          <w:rFonts w:asciiTheme="minorEastAsia" w:eastAsiaTheme="minorEastAsia"/>
        </w:rPr>
        <w:t>遺，于季翻。</w:t>
      </w:r>
      <w:r w:rsidRPr="00DE780C">
        <w:rPr>
          <w:rStyle w:val="01Text"/>
          <w:rFonts w:asciiTheme="minorEastAsia" w:eastAsiaTheme="minorEastAsia"/>
          <w:sz w:val="21"/>
        </w:rPr>
        <w:t>殷受而不謝，直云︰</w:t>
      </w:r>
      <w:r w:rsidR="00D728F7">
        <w:rPr>
          <w:rStyle w:val="01Text"/>
          <w:rFonts w:asciiTheme="minorEastAsia" w:eastAsiaTheme="minorEastAsia"/>
          <w:sz w:val="21"/>
        </w:rPr>
        <w:t>「</w:t>
      </w:r>
      <w:r w:rsidRPr="00DE780C">
        <w:rPr>
          <w:rStyle w:val="01Text"/>
          <w:rFonts w:asciiTheme="minorEastAsia" w:eastAsiaTheme="minorEastAsia"/>
          <w:sz w:val="21"/>
        </w:rPr>
        <w:t>待後貴當相酧耳。</w:t>
      </w:r>
      <w:r w:rsidR="00D728F7">
        <w:rPr>
          <w:rStyle w:val="01Text"/>
          <w:rFonts w:asciiTheme="minorEastAsia" w:eastAsiaTheme="minorEastAsia"/>
          <w:sz w:val="21"/>
        </w:rPr>
        <w:t>」</w:t>
      </w:r>
      <w:r w:rsidRPr="00DE780C">
        <w:rPr>
          <w:rStyle w:val="01Text"/>
          <w:rFonts w:asciiTheme="minorEastAsia" w:eastAsiaTheme="minorEastAsia"/>
          <w:sz w:val="21"/>
        </w:rPr>
        <w:t>及長，博通經史，性倜儻有大志，</w:t>
      </w:r>
      <w:r w:rsidRPr="00D2545B">
        <w:rPr>
          <w:rFonts w:asciiTheme="minorEastAsia" w:eastAsiaTheme="minorEastAsia"/>
        </w:rPr>
        <w:t>長，知兩翻。倜，他歷翻。倜儻，卓異也。劉殷後事劉聰貴顯，女充聰後宮，何足尚也！</w:t>
      </w:r>
      <w:r w:rsidRPr="00DE780C">
        <w:rPr>
          <w:rStyle w:val="01Text"/>
          <w:rFonts w:asciiTheme="minorEastAsia" w:eastAsiaTheme="minorEastAsia"/>
          <w:sz w:val="21"/>
        </w:rPr>
        <w:t>儉而不陋，清而不介，望之頹然而不可侵也。冏以何勗為中領軍，董艾典樞機，又封其將佐有功者葛旟、路秀、衞毅、劉眞、韓泰皆為縣公，委以心膂，號曰</w:t>
      </w:r>
      <w:r w:rsidR="00D728F7">
        <w:rPr>
          <w:rStyle w:val="01Text"/>
          <w:rFonts w:asciiTheme="minorEastAsia" w:eastAsiaTheme="minorEastAsia"/>
          <w:sz w:val="21"/>
        </w:rPr>
        <w:t>「</w:t>
      </w:r>
      <w:r w:rsidRPr="00DE780C">
        <w:rPr>
          <w:rStyle w:val="01Text"/>
          <w:rFonts w:asciiTheme="minorEastAsia" w:eastAsiaTheme="minorEastAsia"/>
          <w:sz w:val="21"/>
        </w:rPr>
        <w:t>五公</w:t>
      </w:r>
      <w:r w:rsidR="00D728F7">
        <w:rPr>
          <w:rStyle w:val="01Text"/>
          <w:rFonts w:asciiTheme="minorEastAsia" w:eastAsiaTheme="minorEastAsia"/>
          <w:sz w:val="21"/>
        </w:rPr>
        <w:t>」</w:t>
      </w:r>
      <w:r w:rsidRPr="00DE780C">
        <w:rPr>
          <w:rStyle w:val="01Text"/>
          <w:rFonts w:asciiTheme="minorEastAsia" w:eastAsiaTheme="minorEastAsia"/>
          <w:sz w:val="21"/>
        </w:rPr>
        <w:t>。</w:t>
      </w:r>
      <w:r w:rsidRPr="00D2545B">
        <w:rPr>
          <w:rFonts w:asciiTheme="minorEastAsia" w:eastAsiaTheme="minorEastAsia"/>
        </w:rPr>
        <w:t>葛旟，牟平公。路秀，小黃公。衞毅，陰平公。劉眞，安鄕公。韓泰，封丘公。旟，音輿。考異曰︰</w:t>
      </w:r>
      <w:r w:rsidR="00D728F7">
        <w:rPr>
          <w:rFonts w:asciiTheme="minorEastAsia" w:eastAsiaTheme="minorEastAsia"/>
        </w:rPr>
        <w:t>「</w:t>
      </w:r>
      <w:r w:rsidRPr="00D2545B">
        <w:rPr>
          <w:rFonts w:asciiTheme="minorEastAsia" w:eastAsiaTheme="minorEastAsia"/>
        </w:rPr>
        <w:t>路秀</w:t>
      </w:r>
      <w:r w:rsidR="00D728F7">
        <w:rPr>
          <w:rFonts w:asciiTheme="minorEastAsia" w:eastAsiaTheme="minorEastAsia"/>
        </w:rPr>
        <w:t>」</w:t>
      </w:r>
      <w:r w:rsidRPr="00D2545B">
        <w:rPr>
          <w:rFonts w:asciiTheme="minorEastAsia" w:eastAsiaTheme="minorEastAsia"/>
        </w:rPr>
        <w:t>，帝紀作</w:t>
      </w:r>
      <w:r w:rsidR="00D728F7">
        <w:rPr>
          <w:rFonts w:asciiTheme="minorEastAsia" w:eastAsiaTheme="minorEastAsia"/>
        </w:rPr>
        <w:t>「</w:t>
      </w:r>
      <w:r w:rsidRPr="00D2545B">
        <w:rPr>
          <w:rFonts w:asciiTheme="minorEastAsia" w:eastAsiaTheme="minorEastAsia"/>
        </w:rPr>
        <w:t>路季</w:t>
      </w:r>
      <w:r w:rsidR="00D728F7">
        <w:rPr>
          <w:rFonts w:asciiTheme="minorEastAsia" w:eastAsiaTheme="minorEastAsia"/>
        </w:rPr>
        <w:t>」</w:t>
      </w:r>
      <w:r w:rsidRPr="00D2545B">
        <w:rPr>
          <w:rFonts w:asciiTheme="minorEastAsia" w:eastAsiaTheme="minorEastAsia"/>
        </w:rPr>
        <w:t>，今從齊王冏傳。</w:t>
      </w:r>
    </w:p>
    <w:p w:rsidR="00934453" w:rsidRPr="00DE780C" w:rsidRDefault="00934453" w:rsidP="00662EDA">
      <w:pPr>
        <w:rPr>
          <w:rFonts w:asciiTheme="minorEastAsia"/>
        </w:rPr>
      </w:pPr>
      <w:r w:rsidRPr="00DE780C">
        <w:rPr>
          <w:rFonts w:asciiTheme="minorEastAsia"/>
        </w:rPr>
        <w:t>成都王穎至鄴，詔遣使者就申前命；穎受大將軍，讓九錫殊禮。表論興義功臣，皆封公侯。</w:t>
      </w:r>
      <w:r w:rsidRPr="00D2545B">
        <w:rPr>
          <w:rStyle w:val="00Text"/>
          <w:rFonts w:asciiTheme="minorEastAsia"/>
        </w:rPr>
        <w:t>穎亦表封盧志、和演、董洪、王彥、趙驤等。</w:t>
      </w:r>
      <w:r w:rsidRPr="00DE780C">
        <w:rPr>
          <w:rFonts w:asciiTheme="minorEastAsia"/>
        </w:rPr>
        <w:t>又表稱︰</w:t>
      </w:r>
      <w:r w:rsidR="00D728F7">
        <w:rPr>
          <w:rFonts w:asciiTheme="minorEastAsia"/>
        </w:rPr>
        <w:t>「</w:t>
      </w:r>
      <w:r w:rsidRPr="00DE780C">
        <w:rPr>
          <w:rFonts w:asciiTheme="minorEastAsia"/>
        </w:rPr>
        <w:t>大司馬前在陽翟，與賊相持旣久，百姓困敝，乞運河北邸閣米十五萬斛，以賑陽翟饑民。</w:t>
      </w:r>
      <w:r w:rsidR="00D728F7">
        <w:rPr>
          <w:rFonts w:asciiTheme="minorEastAsia"/>
        </w:rPr>
        <w:t>」</w:t>
      </w:r>
      <w:r w:rsidRPr="00DE780C">
        <w:rPr>
          <w:rFonts w:asciiTheme="minorEastAsia"/>
        </w:rPr>
        <w:t>造棺八千餘枚，以成都國秩為衣服，斂祭黃橋戰士，</w:t>
      </w:r>
      <w:r w:rsidRPr="00D2545B">
        <w:rPr>
          <w:rStyle w:val="00Text"/>
          <w:rFonts w:asciiTheme="minorEastAsia"/>
        </w:rPr>
        <w:t>斂，力贍翻。</w:t>
      </w:r>
      <w:r w:rsidRPr="00DE780C">
        <w:rPr>
          <w:rFonts w:asciiTheme="minorEastAsia"/>
        </w:rPr>
        <w:t>旌顯其家，加常戰亡二等。又命溫縣瘞趙王倫戰士萬四千餘人。</w:t>
      </w:r>
      <w:r w:rsidRPr="00D2545B">
        <w:rPr>
          <w:rStyle w:val="00Text"/>
          <w:rFonts w:asciiTheme="minorEastAsia"/>
        </w:rPr>
        <w:t>此湨水之戰也。溫縣屬河內郡；周司寇蘇忿生之國也。瘞，於計翻。</w:t>
      </w:r>
      <w:r w:rsidRPr="00DE780C">
        <w:rPr>
          <w:rFonts w:asciiTheme="minorEastAsia"/>
        </w:rPr>
        <w:t>皆盧志之謀也。穎貌美而神昏，不知書，然氣性敦厚，委事於志，故得成其美焉。詔復遣使諭穎入輔，幷使受九錫。</w:t>
      </w:r>
      <w:r w:rsidRPr="00D2545B">
        <w:rPr>
          <w:rStyle w:val="00Text"/>
          <w:rFonts w:asciiTheme="minorEastAsia"/>
        </w:rPr>
        <w:t>復，扶又翻。</w:t>
      </w:r>
      <w:r w:rsidRPr="00DE780C">
        <w:rPr>
          <w:rFonts w:asciiTheme="minorEastAsia"/>
        </w:rPr>
        <w:t>穎嬖人孟玖不欲還洛，</w:t>
      </w:r>
      <w:r w:rsidRPr="00D2545B">
        <w:rPr>
          <w:rStyle w:val="00Text"/>
          <w:rFonts w:asciiTheme="minorEastAsia"/>
        </w:rPr>
        <w:t>嬖，卑義翻，又博計翻。</w:t>
      </w:r>
      <w:r w:rsidRPr="00DE780C">
        <w:rPr>
          <w:rFonts w:asciiTheme="minorEastAsia"/>
        </w:rPr>
        <w:t>又，程太妃愛戀鄴都，故穎終辭不拜。</w:t>
      </w:r>
    </w:p>
    <w:p w:rsidR="00934453" w:rsidRPr="00DE780C" w:rsidRDefault="00934453" w:rsidP="00662EDA">
      <w:pPr>
        <w:rPr>
          <w:rFonts w:asciiTheme="minorEastAsia"/>
        </w:rPr>
      </w:pPr>
      <w:r w:rsidRPr="00DE780C">
        <w:rPr>
          <w:rFonts w:asciiTheme="minorEastAsia"/>
        </w:rPr>
        <w:t>初，大司馬冏疑中書郞陸機為趙王倫撰禪詔，收，欲殺之；大將軍穎為之辯理，得免死，</w:t>
      </w:r>
      <w:r w:rsidRPr="00D2545B">
        <w:rPr>
          <w:rStyle w:val="00Text"/>
          <w:rFonts w:asciiTheme="minorEastAsia"/>
        </w:rPr>
        <w:t>為，于偽翻。</w:t>
      </w:r>
      <w:r w:rsidRPr="00DE780C">
        <w:rPr>
          <w:rFonts w:asciiTheme="minorEastAsia"/>
        </w:rPr>
        <w:t>因表為平原內史，以其弟雲為清河內史。機友人顧榮及廣陵戴淵，以中國多難，</w:t>
      </w:r>
      <w:r w:rsidRPr="00D2545B">
        <w:rPr>
          <w:rStyle w:val="00Text"/>
          <w:rFonts w:asciiTheme="minorEastAsia"/>
        </w:rPr>
        <w:t>難，乃旦翻。</w:t>
      </w:r>
      <w:r w:rsidRPr="00DE780C">
        <w:rPr>
          <w:rFonts w:asciiTheme="minorEastAsia"/>
        </w:rPr>
        <w:t>勸機還吳；機以受穎全濟之恩，且謂穎有時望，可與立功，遂留不去。</w:t>
      </w:r>
      <w:r w:rsidRPr="00D2545B">
        <w:rPr>
          <w:rStyle w:val="00Text"/>
          <w:rFonts w:asciiTheme="minorEastAsia"/>
        </w:rPr>
        <w:t>為陸機、陸雲為穎所殺張本。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秋，七月，復封常山王乂為長沙王，</w:t>
      </w:r>
      <w:r w:rsidR="00934453" w:rsidRPr="00D2545B">
        <w:rPr>
          <w:rFonts w:asciiTheme="minorEastAsia" w:eastAsiaTheme="minorEastAsia"/>
        </w:rPr>
        <w:t>武帝太康十年，封乂為長沙王；楚王瑋之誅，乂以同母貶為常山王；今復舊封。</w:t>
      </w:r>
      <w:r w:rsidR="00934453" w:rsidRPr="00DE780C">
        <w:rPr>
          <w:rStyle w:val="01Text"/>
          <w:rFonts w:asciiTheme="minorEastAsia" w:eastAsiaTheme="minorEastAsia"/>
          <w:sz w:val="21"/>
        </w:rPr>
        <w:t>遷開府、驃騎將軍。</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東萊王蕤，凶暴使酒，數陵侮大司馬冏，</w:t>
      </w:r>
      <w:r w:rsidR="00934453" w:rsidRPr="00D2545B">
        <w:rPr>
          <w:rStyle w:val="00Text"/>
          <w:rFonts w:asciiTheme="minorEastAsia"/>
        </w:rPr>
        <w:t>數，所角翻。</w:t>
      </w:r>
      <w:r w:rsidR="00934453" w:rsidRPr="00DE780C">
        <w:rPr>
          <w:rFonts w:asciiTheme="minorEastAsia"/>
        </w:rPr>
        <w:t>又從冏求開府不得而怨之，密表冏專權，與左衞將軍王輿謀廢冏。事覺，八</w:t>
      </w:r>
      <w:r w:rsidR="00934453" w:rsidRPr="00DE780C">
        <w:rPr>
          <w:rFonts w:asciiTheme="minorEastAsia"/>
        </w:rPr>
        <w:lastRenderedPageBreak/>
        <w:t>月，詔廢蕤為庶人，誅輿三族，徙蕤於上庸，上庸內史陳鍾承冏旨潛殺之。</w:t>
      </w:r>
      <w:r w:rsidR="00934453" w:rsidRPr="00D2545B">
        <w:rPr>
          <w:rStyle w:val="00Text"/>
          <w:rFonts w:asciiTheme="minorEastAsia"/>
        </w:rPr>
        <w:t>考異曰︰帝紀︰</w:t>
      </w:r>
      <w:r w:rsidR="00D728F7">
        <w:rPr>
          <w:rStyle w:val="00Text"/>
          <w:rFonts w:asciiTheme="minorEastAsia"/>
        </w:rPr>
        <w:t>「</w:t>
      </w:r>
      <w:r w:rsidR="00934453" w:rsidRPr="00D2545B">
        <w:rPr>
          <w:rStyle w:val="00Text"/>
          <w:rFonts w:asciiTheme="minorEastAsia"/>
        </w:rPr>
        <w:t>六月，庚午，蕤與王輿謀廢冏，事覺得罪。甲戌，冏為大司馬。</w:t>
      </w:r>
      <w:r w:rsidR="00D728F7">
        <w:rPr>
          <w:rStyle w:val="00Text"/>
          <w:rFonts w:asciiTheme="minorEastAsia"/>
        </w:rPr>
        <w:t>」</w:t>
      </w:r>
      <w:r w:rsidR="00934453" w:rsidRPr="00D2545B">
        <w:rPr>
          <w:rStyle w:val="00Text"/>
          <w:rFonts w:asciiTheme="minorEastAsia"/>
        </w:rPr>
        <w:t>按誅輿詔已稱冏為大司馬，則輿事覺不應在冏為大司馬前。今從三十國春秋在八月。</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赦天下。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東武公澹坐不孝徙遼東。九月，徵其弟東安王繇復舊爵，</w:t>
      </w:r>
      <w:r w:rsidR="00934453" w:rsidRPr="00D2545B">
        <w:rPr>
          <w:rFonts w:asciiTheme="minorEastAsia" w:eastAsiaTheme="minorEastAsia"/>
        </w:rPr>
        <w:t>繇廢徙，見八十二卷元康元年。</w:t>
      </w:r>
      <w:r w:rsidR="00934453" w:rsidRPr="00DE780C">
        <w:rPr>
          <w:rStyle w:val="01Text"/>
          <w:rFonts w:asciiTheme="minorEastAsia" w:eastAsiaTheme="minorEastAsia"/>
          <w:sz w:val="21"/>
        </w:rPr>
        <w:t>拜尚書左僕射。繇舉東平王楙為</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為</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平東將軍</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都督徐州諸軍事，鎭下邳。</w:t>
      </w:r>
      <w:r w:rsidR="00934453" w:rsidRPr="00D2545B">
        <w:rPr>
          <w:rFonts w:asciiTheme="minorEastAsia" w:eastAsiaTheme="minorEastAsia"/>
        </w:rPr>
        <w:t>考異曰︰帝紀︰</w:t>
      </w:r>
      <w:r w:rsidR="00D728F7">
        <w:rPr>
          <w:rFonts w:asciiTheme="minorEastAsia" w:eastAsiaTheme="minorEastAsia"/>
        </w:rPr>
        <w:t>「</w:t>
      </w:r>
      <w:r w:rsidR="00934453" w:rsidRPr="00D2545B">
        <w:rPr>
          <w:rFonts w:asciiTheme="minorEastAsia" w:eastAsiaTheme="minorEastAsia"/>
        </w:rPr>
        <w:t>八月，楙為平東，督徐州；九月，繇復爵。</w:t>
      </w:r>
      <w:r w:rsidR="00D728F7">
        <w:rPr>
          <w:rFonts w:asciiTheme="minorEastAsia" w:eastAsiaTheme="minorEastAsia"/>
        </w:rPr>
        <w:t>」</w:t>
      </w:r>
      <w:r w:rsidR="00934453" w:rsidRPr="00D2545B">
        <w:rPr>
          <w:rFonts w:asciiTheme="minorEastAsia" w:eastAsiaTheme="minorEastAsia"/>
        </w:rPr>
        <w:t>按楙傳，</w:t>
      </w:r>
      <w:r w:rsidR="00D728F7">
        <w:rPr>
          <w:rFonts w:asciiTheme="minorEastAsia" w:eastAsiaTheme="minorEastAsia"/>
        </w:rPr>
        <w:t>「</w:t>
      </w:r>
      <w:r w:rsidR="00934453" w:rsidRPr="00D2545B">
        <w:rPr>
          <w:rFonts w:asciiTheme="minorEastAsia" w:eastAsiaTheme="minorEastAsia"/>
        </w:rPr>
        <w:t>繇為僕射，舉楙為平東</w:t>
      </w:r>
      <w:r w:rsidR="00D728F7">
        <w:rPr>
          <w:rFonts w:asciiTheme="minorEastAsia" w:eastAsiaTheme="minorEastAsia"/>
        </w:rPr>
        <w:t>」</w:t>
      </w:r>
      <w:r w:rsidR="00934453" w:rsidRPr="00D2545B">
        <w:rPr>
          <w:rFonts w:asciiTheme="minorEastAsia" w:eastAsiaTheme="minorEastAsia"/>
        </w:rPr>
        <w:t>，故移在繇還後。</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初，朝廷符下秦、雍州，使召還流民入蜀者，</w:t>
      </w:r>
      <w:r w:rsidR="00934453" w:rsidRPr="00D2545B">
        <w:rPr>
          <w:rStyle w:val="00Text"/>
          <w:rFonts w:asciiTheme="minorEastAsia"/>
        </w:rPr>
        <w:t>下，遐嫁翻。雍，於用翻。</w:t>
      </w:r>
      <w:r w:rsidR="00934453" w:rsidRPr="00DE780C">
        <w:rPr>
          <w:rFonts w:asciiTheme="minorEastAsia"/>
        </w:rPr>
        <w:t>又遣御史馮該、張昌督之。李特兄輔自略陽至蜀，言中國方亂，不足復還。特然之，累遣天水閻式詣羅尚求權停至秋，又納賂於尚及馮該；尚、該許之。朝廷論討趙廞功，拜特宣威將軍，弟流奮武將軍，皆封侯。璽書下益州，條列六郡流民與特同討廞者，將加封賞。廣漢太守辛冉欲以滅廞為己功，寢朝命，</w:t>
      </w:r>
      <w:r w:rsidR="00934453" w:rsidRPr="00D2545B">
        <w:rPr>
          <w:rStyle w:val="00Text"/>
          <w:rFonts w:asciiTheme="minorEastAsia"/>
        </w:rPr>
        <w:t>寢封拜特、流之命也。下，遐嫁翻。朝，直遙翻。</w:t>
      </w:r>
      <w:r w:rsidR="00934453" w:rsidRPr="00DE780C">
        <w:rPr>
          <w:rFonts w:asciiTheme="minorEastAsia"/>
        </w:rPr>
        <w:t>不以實上；</w:t>
      </w:r>
      <w:r w:rsidR="00934453" w:rsidRPr="00D2545B">
        <w:rPr>
          <w:rStyle w:val="00Text"/>
          <w:rFonts w:asciiTheme="minorEastAsia"/>
        </w:rPr>
        <w:t>所條列者，不以實上。上，時掌翻；下同。</w:t>
      </w:r>
      <w:r w:rsidR="00934453" w:rsidRPr="00DE780C">
        <w:rPr>
          <w:rFonts w:asciiTheme="minorEastAsia"/>
        </w:rPr>
        <w:t>衆咸怨之。</w:t>
      </w:r>
      <w:r w:rsidR="00934453" w:rsidRPr="00D2545B">
        <w:rPr>
          <w:rStyle w:val="00Text"/>
          <w:rFonts w:asciiTheme="minorEastAsia"/>
        </w:rPr>
        <w:t>六郡之衆也。</w:t>
      </w:r>
    </w:p>
    <w:p w:rsidR="00934453" w:rsidRPr="00DE780C" w:rsidRDefault="00934453" w:rsidP="00662EDA">
      <w:pPr>
        <w:rPr>
          <w:rFonts w:asciiTheme="minorEastAsia"/>
        </w:rPr>
      </w:pPr>
      <w:r w:rsidRPr="00DE780C">
        <w:rPr>
          <w:rFonts w:asciiTheme="minorEastAsia"/>
        </w:rPr>
        <w:t>羅尚遣從事督遣流民，限七月上道。</w:t>
      </w:r>
      <w:r w:rsidRPr="00D2545B">
        <w:rPr>
          <w:rStyle w:val="00Text"/>
          <w:rFonts w:asciiTheme="minorEastAsia"/>
        </w:rPr>
        <w:t>上，時掌翻。</w:t>
      </w:r>
      <w:r w:rsidRPr="00DE780C">
        <w:rPr>
          <w:rFonts w:asciiTheme="minorEastAsia"/>
        </w:rPr>
        <w:t>時流民布在梁、益，為人傭力，聞州郡逼遣，人人愁怨，不知所為；且水潦方盛，年穀未登，無以為行資。特復遣閻式詣尚，求停至冬；</w:t>
      </w:r>
      <w:r w:rsidRPr="00D2545B">
        <w:rPr>
          <w:rStyle w:val="00Text"/>
          <w:rFonts w:asciiTheme="minorEastAsia"/>
        </w:rPr>
        <w:t>復，扶又翻；下日復、復值同。</w:t>
      </w:r>
      <w:r w:rsidRPr="00DE780C">
        <w:rPr>
          <w:rFonts w:asciiTheme="minorEastAsia"/>
        </w:rPr>
        <w:t>辛冉及犍為太守李苾以為不可。</w:t>
      </w:r>
      <w:r w:rsidRPr="00D2545B">
        <w:rPr>
          <w:rStyle w:val="00Text"/>
          <w:rFonts w:asciiTheme="minorEastAsia"/>
        </w:rPr>
        <w:t>犍，居言翻。苾，毗必翻。</w:t>
      </w:r>
      <w:r w:rsidRPr="00DE780C">
        <w:rPr>
          <w:rFonts w:asciiTheme="minorEastAsia"/>
        </w:rPr>
        <w:t>尚舉別駕杜</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杜</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蜀都</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弢秀才，式為弢說逼移利害，弢亦欲寬流民一年；</w:t>
      </w:r>
      <w:r w:rsidRPr="00D2545B">
        <w:rPr>
          <w:rStyle w:val="00Text"/>
          <w:rFonts w:asciiTheme="minorEastAsia"/>
        </w:rPr>
        <w:t>弢，他刀翻。為，于偽翻；下數為同。</w:t>
      </w:r>
      <w:r w:rsidRPr="00DE780C">
        <w:rPr>
          <w:rFonts w:asciiTheme="minorEastAsia"/>
        </w:rPr>
        <w:t>尚用冉、苾之謀，不從；弢乃致秀才板，出還家。</w:t>
      </w:r>
      <w:r w:rsidRPr="00D2545B">
        <w:rPr>
          <w:rStyle w:val="00Text"/>
          <w:rFonts w:asciiTheme="minorEastAsia"/>
        </w:rPr>
        <w:t>送至為致。</w:t>
      </w:r>
      <w:r w:rsidRPr="00DE780C">
        <w:rPr>
          <w:rFonts w:asciiTheme="minorEastAsia"/>
        </w:rPr>
        <w:t>冉性貪暴，欲殺流民首領，取其資貨，乃與苾白尚，言︰</w:t>
      </w:r>
      <w:r w:rsidR="00D728F7">
        <w:rPr>
          <w:rFonts w:asciiTheme="minorEastAsia"/>
        </w:rPr>
        <w:t>「</w:t>
      </w:r>
      <w:r w:rsidRPr="00DE780C">
        <w:rPr>
          <w:rFonts w:asciiTheme="minorEastAsia"/>
        </w:rPr>
        <w:t>流民前因趙廞之亂，多所剽掠，宜因移設關以奪取之。</w:t>
      </w:r>
      <w:r w:rsidR="00D728F7">
        <w:rPr>
          <w:rFonts w:asciiTheme="minorEastAsia"/>
        </w:rPr>
        <w:t>」</w:t>
      </w:r>
      <w:r w:rsidRPr="00D2545B">
        <w:rPr>
          <w:rStyle w:val="00Text"/>
          <w:rFonts w:asciiTheme="minorEastAsia"/>
        </w:rPr>
        <w:t>剽，匹妙翻。移，卽移書也。流民安於蜀土，雖以朝命驅使還本，猶恐其不去，況欲設關以奪取其資財，是速之為亂也。</w:t>
      </w:r>
      <w:r w:rsidRPr="00DE780C">
        <w:rPr>
          <w:rFonts w:asciiTheme="minorEastAsia"/>
        </w:rPr>
        <w:t>尚移書梓潼太守張演，於諸要施關，搜索寶貨。</w:t>
      </w:r>
      <w:r w:rsidRPr="00D2545B">
        <w:rPr>
          <w:rStyle w:val="00Text"/>
          <w:rFonts w:asciiTheme="minorEastAsia"/>
        </w:rPr>
        <w:t>蜀劉氏分廣漢立梓潼郡。諸要者，凡路所通，其地當往來之津要者。施關者，先未嘗立關，今特設之。</w:t>
      </w:r>
    </w:p>
    <w:p w:rsidR="00934453" w:rsidRPr="00DE780C" w:rsidRDefault="00934453" w:rsidP="00662EDA">
      <w:pPr>
        <w:rPr>
          <w:rFonts w:asciiTheme="minorEastAsia"/>
        </w:rPr>
      </w:pPr>
      <w:r w:rsidRPr="00DE780C">
        <w:rPr>
          <w:rFonts w:asciiTheme="minorEastAsia"/>
        </w:rPr>
        <w:t>特數為流民請留，</w:t>
      </w:r>
      <w:r w:rsidRPr="00D2545B">
        <w:rPr>
          <w:rStyle w:val="00Text"/>
          <w:rFonts w:asciiTheme="minorEastAsia"/>
        </w:rPr>
        <w:t>數，所角翻。</w:t>
      </w:r>
      <w:r w:rsidRPr="00DE780C">
        <w:rPr>
          <w:rFonts w:asciiTheme="minorEastAsia"/>
        </w:rPr>
        <w:t>流民皆感而恃之，多相帥歸特。特乃結大營於綿竹以處流民，</w:t>
      </w:r>
      <w:r w:rsidRPr="00D2545B">
        <w:rPr>
          <w:rStyle w:val="00Text"/>
          <w:rFonts w:asciiTheme="minorEastAsia"/>
        </w:rPr>
        <w:t>帥，讀曰率。處，昌呂翻。</w:t>
      </w:r>
      <w:r w:rsidRPr="00DE780C">
        <w:rPr>
          <w:rFonts w:asciiTheme="minorEastAsia"/>
        </w:rPr>
        <w:t>移辛冉求自寬。冉大怒，遣人分牓通衢，購募特兄弟，許以重賞。特見之，悉取以歸，與弟驤改其購云︰</w:t>
      </w:r>
      <w:r w:rsidR="00D728F7">
        <w:rPr>
          <w:rFonts w:asciiTheme="minorEastAsia"/>
        </w:rPr>
        <w:t>「</w:t>
      </w:r>
      <w:r w:rsidRPr="00DE780C">
        <w:rPr>
          <w:rFonts w:asciiTheme="minorEastAsia"/>
        </w:rPr>
        <w:t>能送六郡酋</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酋</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之</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豪李、任、閻、趙、上</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上</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楊</w:t>
      </w:r>
      <w:r w:rsidR="00D728F7">
        <w:rPr>
          <w:rStyle w:val="00Text"/>
          <w:rFonts w:asciiTheme="minorEastAsia"/>
        </w:rPr>
        <w:t>」</w:t>
      </w:r>
      <w:r w:rsidRPr="00D2545B">
        <w:rPr>
          <w:rStyle w:val="00Text"/>
          <w:rFonts w:asciiTheme="minorEastAsia"/>
        </w:rPr>
        <w:t>字；乙十一行本同；孔本同；張校同。</w:t>
      </w:r>
      <w:r w:rsidR="00D728F7">
        <w:rPr>
          <w:rStyle w:val="00Text"/>
          <w:rFonts w:asciiTheme="minorEastAsia"/>
        </w:rPr>
        <w:t>』</w:t>
      </w:r>
      <w:r w:rsidRPr="00DE780C">
        <w:rPr>
          <w:rFonts w:asciiTheme="minorEastAsia"/>
        </w:rPr>
        <w:t>官及氐、叟侯王一首，賞百匹。</w:t>
      </w:r>
      <w:r w:rsidR="00D728F7">
        <w:rPr>
          <w:rFonts w:asciiTheme="minorEastAsia"/>
        </w:rPr>
        <w:t>」</w:t>
      </w:r>
      <w:r w:rsidRPr="00D2545B">
        <w:rPr>
          <w:rStyle w:val="00Text"/>
          <w:rFonts w:asciiTheme="minorEastAsia"/>
        </w:rPr>
        <w:t>蜀叟自是一種。酋，慈由翻。任，音壬。</w:t>
      </w:r>
      <w:r w:rsidRPr="00DE780C">
        <w:rPr>
          <w:rFonts w:asciiTheme="minorEastAsia"/>
        </w:rPr>
        <w:t>於是流民大懼，歸特者愈衆，旬月間過二萬人。流亦聚衆數千人。</w:t>
      </w:r>
    </w:p>
    <w:p w:rsidR="00934453" w:rsidRPr="00DE780C" w:rsidRDefault="00934453" w:rsidP="00662EDA">
      <w:pPr>
        <w:rPr>
          <w:rFonts w:asciiTheme="minorEastAsia"/>
        </w:rPr>
      </w:pPr>
      <w:r w:rsidRPr="00DE780C">
        <w:rPr>
          <w:rFonts w:asciiTheme="minorEastAsia"/>
        </w:rPr>
        <w:t>特又遣閻式詣羅尚求申期，</w:t>
      </w:r>
      <w:r w:rsidRPr="00D2545B">
        <w:rPr>
          <w:rStyle w:val="00Text"/>
          <w:rFonts w:asciiTheme="minorEastAsia"/>
        </w:rPr>
        <w:t>申，重也；求重為期限，使流民得自寬也。</w:t>
      </w:r>
      <w:r w:rsidRPr="00DE780C">
        <w:rPr>
          <w:rFonts w:asciiTheme="minorEastAsia"/>
        </w:rPr>
        <w:t>式見營栅衝要，謀揜流民，歎曰︰</w:t>
      </w:r>
      <w:r w:rsidR="00D728F7">
        <w:rPr>
          <w:rFonts w:asciiTheme="minorEastAsia"/>
        </w:rPr>
        <w:t>「</w:t>
      </w:r>
      <w:r w:rsidRPr="00DE780C">
        <w:rPr>
          <w:rFonts w:asciiTheme="minorEastAsia"/>
        </w:rPr>
        <w:t>民心方危，今而速之，亂將作矣。</w:t>
      </w:r>
      <w:r w:rsidR="00D728F7">
        <w:rPr>
          <w:rFonts w:asciiTheme="minorEastAsia"/>
        </w:rPr>
        <w:t>」</w:t>
      </w:r>
      <w:r w:rsidRPr="00DE780C">
        <w:rPr>
          <w:rFonts w:asciiTheme="minorEastAsia"/>
        </w:rPr>
        <w:t>又知辛冉、李苾意不可回，乃辭尚還緜竹。尚謂式曰︰</w:t>
      </w:r>
      <w:r w:rsidR="00D728F7">
        <w:rPr>
          <w:rFonts w:asciiTheme="minorEastAsia"/>
        </w:rPr>
        <w:t>「</w:t>
      </w:r>
      <w:r w:rsidRPr="00DE780C">
        <w:rPr>
          <w:rFonts w:asciiTheme="minorEastAsia"/>
        </w:rPr>
        <w:t>子且以吾意告諸流民，今聽寬矣。</w:t>
      </w:r>
      <w:r w:rsidR="00D728F7">
        <w:rPr>
          <w:rFonts w:asciiTheme="minorEastAsia"/>
        </w:rPr>
        <w:t>」</w:t>
      </w:r>
      <w:r w:rsidRPr="00DE780C">
        <w:rPr>
          <w:rFonts w:asciiTheme="minorEastAsia"/>
        </w:rPr>
        <w:t>式曰︰</w:t>
      </w:r>
      <w:r w:rsidR="00D728F7">
        <w:rPr>
          <w:rFonts w:asciiTheme="minorEastAsia"/>
        </w:rPr>
        <w:t>「</w:t>
      </w:r>
      <w:r w:rsidRPr="00DE780C">
        <w:rPr>
          <w:rFonts w:asciiTheme="minorEastAsia"/>
        </w:rPr>
        <w:t>明公惑於姦說，恐無寬理。弱而不可輕者民也，今趣之不以理，</w:t>
      </w:r>
      <w:r w:rsidRPr="00D2545B">
        <w:rPr>
          <w:rStyle w:val="00Text"/>
          <w:rFonts w:asciiTheme="minorEastAsia"/>
        </w:rPr>
        <w:t>趣，讀曰促。</w:t>
      </w:r>
      <w:r w:rsidRPr="00DE780C">
        <w:rPr>
          <w:rFonts w:asciiTheme="minorEastAsia"/>
        </w:rPr>
        <w:t>衆怒難犯，</w:t>
      </w:r>
      <w:r w:rsidRPr="00D2545B">
        <w:rPr>
          <w:rStyle w:val="00Text"/>
          <w:rFonts w:asciiTheme="minorEastAsia"/>
        </w:rPr>
        <w:t>左傳鄭子產之言。</w:t>
      </w:r>
      <w:r w:rsidRPr="00DE780C">
        <w:rPr>
          <w:rFonts w:asciiTheme="minorEastAsia"/>
        </w:rPr>
        <w:t>恐為禍不淺。</w:t>
      </w:r>
      <w:r w:rsidR="00D728F7">
        <w:rPr>
          <w:rFonts w:asciiTheme="minorEastAsia"/>
        </w:rPr>
        <w:t>」</w:t>
      </w:r>
      <w:r w:rsidRPr="00DE780C">
        <w:rPr>
          <w:rFonts w:asciiTheme="minorEastAsia"/>
        </w:rPr>
        <w:t>尚曰︰</w:t>
      </w:r>
      <w:r w:rsidR="00D728F7">
        <w:rPr>
          <w:rFonts w:asciiTheme="minorEastAsia"/>
        </w:rPr>
        <w:t>「</w:t>
      </w:r>
      <w:r w:rsidRPr="00DE780C">
        <w:rPr>
          <w:rFonts w:asciiTheme="minorEastAsia"/>
        </w:rPr>
        <w:t>然。吾不欺子，子其行矣！</w:t>
      </w:r>
      <w:r w:rsidR="00D728F7">
        <w:rPr>
          <w:rFonts w:asciiTheme="minorEastAsia"/>
        </w:rPr>
        <w:t>」</w:t>
      </w:r>
      <w:r w:rsidRPr="00DE780C">
        <w:rPr>
          <w:rFonts w:asciiTheme="minorEastAsia"/>
        </w:rPr>
        <w:t>式至緜竹，言於特曰︰</w:t>
      </w:r>
      <w:r w:rsidR="00D728F7">
        <w:rPr>
          <w:rFonts w:asciiTheme="minorEastAsia"/>
        </w:rPr>
        <w:t>「</w:t>
      </w:r>
      <w:r w:rsidRPr="00DE780C">
        <w:rPr>
          <w:rFonts w:asciiTheme="minorEastAsia"/>
        </w:rPr>
        <w:t>尚雖云爾，然未可信也。何者？尚威刑不立，冉等各擁強兵，一旦為變，亦非尚所能制，深宜為備。</w:t>
      </w:r>
      <w:r w:rsidR="00D728F7">
        <w:rPr>
          <w:rFonts w:asciiTheme="minorEastAsia"/>
        </w:rPr>
        <w:t>」</w:t>
      </w:r>
      <w:r w:rsidRPr="00DE780C">
        <w:rPr>
          <w:rFonts w:asciiTheme="minorEastAsia"/>
        </w:rPr>
        <w:t>特從之。</w:t>
      </w:r>
      <w:r w:rsidRPr="00D2545B">
        <w:rPr>
          <w:rStyle w:val="00Text"/>
          <w:rFonts w:asciiTheme="minorEastAsia"/>
        </w:rPr>
        <w:t>閻式已覘知冉等之情。</w:t>
      </w:r>
      <w:r w:rsidRPr="00DE780C">
        <w:rPr>
          <w:rFonts w:asciiTheme="minorEastAsia"/>
        </w:rPr>
        <w:t>冬，十月，特分為二營，特居北營，流居東營，繕甲厲兵，戒嚴以待之。</w:t>
      </w:r>
    </w:p>
    <w:p w:rsidR="00934453" w:rsidRPr="00DE780C" w:rsidRDefault="00934453" w:rsidP="00662EDA">
      <w:pPr>
        <w:rPr>
          <w:rFonts w:asciiTheme="minorEastAsia"/>
        </w:rPr>
      </w:pPr>
      <w:r w:rsidRPr="00DE780C">
        <w:rPr>
          <w:rFonts w:asciiTheme="minorEastAsia"/>
        </w:rPr>
        <w:t>冉、苾相與謀曰︰</w:t>
      </w:r>
      <w:r w:rsidR="00D728F7">
        <w:rPr>
          <w:rFonts w:asciiTheme="minorEastAsia"/>
        </w:rPr>
        <w:t>「</w:t>
      </w:r>
      <w:r w:rsidRPr="00DE780C">
        <w:rPr>
          <w:rFonts w:asciiTheme="minorEastAsia"/>
        </w:rPr>
        <w:t>羅侯貪而無斷，</w:t>
      </w:r>
      <w:r w:rsidRPr="00D2545B">
        <w:rPr>
          <w:rStyle w:val="00Text"/>
          <w:rFonts w:asciiTheme="minorEastAsia"/>
        </w:rPr>
        <w:t>斷，丁亂翻。</w:t>
      </w:r>
      <w:r w:rsidRPr="00DE780C">
        <w:rPr>
          <w:rFonts w:asciiTheme="minorEastAsia"/>
        </w:rPr>
        <w:t>日復一日，令流民得展姦計。李特兄弟並有雄才，吾屬將為所虜矣！宜為決計，</w:t>
      </w:r>
      <w:r w:rsidRPr="00D2545B">
        <w:rPr>
          <w:rStyle w:val="00Text"/>
          <w:rFonts w:asciiTheme="minorEastAsia"/>
        </w:rPr>
        <w:t>欲一戰以決之也。</w:t>
      </w:r>
      <w:r w:rsidRPr="00DE780C">
        <w:rPr>
          <w:rFonts w:asciiTheme="minorEastAsia"/>
        </w:rPr>
        <w:t>羅侯不足復問也。</w:t>
      </w:r>
      <w:r w:rsidR="00D728F7">
        <w:rPr>
          <w:rFonts w:asciiTheme="minorEastAsia"/>
        </w:rPr>
        <w:t>」</w:t>
      </w:r>
      <w:r w:rsidRPr="00D2545B">
        <w:rPr>
          <w:rStyle w:val="00Text"/>
          <w:rFonts w:asciiTheme="minorEastAsia"/>
        </w:rPr>
        <w:t>復，扶又翻。</w:t>
      </w:r>
      <w:r w:rsidRPr="00DE780C">
        <w:rPr>
          <w:rFonts w:asciiTheme="minorEastAsia"/>
        </w:rPr>
        <w:t>乃遣廣漢都尉曾元、牙門張顯、劉並等潛帥步騎三萬襲特營；</w:t>
      </w:r>
      <w:r w:rsidRPr="00D2545B">
        <w:rPr>
          <w:rStyle w:val="00Text"/>
          <w:rFonts w:asciiTheme="minorEastAsia"/>
        </w:rPr>
        <w:t>帥，讀曰率。</w:t>
      </w:r>
      <w:r w:rsidRPr="00DE780C">
        <w:rPr>
          <w:rFonts w:asciiTheme="minorEastAsia"/>
        </w:rPr>
        <w:t>羅尚聞之，亦遣督護田佐助元。元等至，特安臥不動，待其衆半入，發伏擊之，死者甚衆。殺田佐、曾元、張顯，傳首以示尚、冉。尚謂將佐曰︰</w:t>
      </w:r>
      <w:r w:rsidR="00D728F7">
        <w:rPr>
          <w:rFonts w:asciiTheme="minorEastAsia"/>
        </w:rPr>
        <w:t>「</w:t>
      </w:r>
      <w:r w:rsidRPr="00DE780C">
        <w:rPr>
          <w:rFonts w:asciiTheme="minorEastAsia"/>
        </w:rPr>
        <w:t>此虜成去矣，</w:t>
      </w:r>
      <w:r w:rsidRPr="00D2545B">
        <w:rPr>
          <w:rStyle w:val="00Text"/>
          <w:rFonts w:asciiTheme="minorEastAsia"/>
        </w:rPr>
        <w:t>謂特雖求申行期，而去計已成也。</w:t>
      </w:r>
      <w:r w:rsidRPr="00DE780C">
        <w:rPr>
          <w:rFonts w:asciiTheme="minorEastAsia"/>
        </w:rPr>
        <w:t>而廣漢不用吾言以張賊勢，</w:t>
      </w:r>
      <w:r w:rsidRPr="00D2545B">
        <w:rPr>
          <w:rStyle w:val="00Text"/>
          <w:rFonts w:asciiTheme="minorEastAsia"/>
        </w:rPr>
        <w:t>辛冉為廣漢太守，故稱之。尚言冉輕用兵，為特所敗，使其勢愈張也。張，知亮翻。</w:t>
      </w:r>
      <w:r w:rsidRPr="00DE780C">
        <w:rPr>
          <w:rFonts w:asciiTheme="minorEastAsia"/>
        </w:rPr>
        <w:t>今若之何！</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於是六郡流民</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民</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李含等</w:t>
      </w:r>
      <w:r w:rsidR="00D728F7">
        <w:rPr>
          <w:rFonts w:asciiTheme="minorEastAsia" w:eastAsiaTheme="minorEastAsia"/>
        </w:rPr>
        <w:t>」</w:t>
      </w:r>
      <w:r w:rsidRPr="00D2545B">
        <w:rPr>
          <w:rFonts w:asciiTheme="minorEastAsia" w:eastAsiaTheme="minorEastAsia"/>
        </w:rPr>
        <w:t>三字；乙十一行本同；孔本同；張校同；退齋校同。</w:t>
      </w:r>
      <w:r w:rsidR="00D728F7">
        <w:rPr>
          <w:rFonts w:asciiTheme="minorEastAsia" w:eastAsiaTheme="minorEastAsia"/>
        </w:rPr>
        <w:t>』</w:t>
      </w:r>
      <w:r w:rsidRPr="00DE780C">
        <w:rPr>
          <w:rStyle w:val="01Text"/>
          <w:rFonts w:asciiTheme="minorEastAsia" w:eastAsiaTheme="minorEastAsia"/>
          <w:sz w:val="21"/>
        </w:rPr>
        <w:t>共推特行鎭北大將軍，承制封拜；以其弟流行鎭東大將軍，號東督護，以相鎭統；又以兄輔為驃騎將軍，弟驤為驍騎將軍，</w:t>
      </w:r>
      <w:r w:rsidRPr="00D2545B">
        <w:rPr>
          <w:rFonts w:asciiTheme="minorEastAsia" w:eastAsiaTheme="minorEastAsia"/>
        </w:rPr>
        <w:t>驃，匹妙翻。驍，堅堯翻。</w:t>
      </w:r>
      <w:r w:rsidRPr="00DE780C">
        <w:rPr>
          <w:rStyle w:val="01Text"/>
          <w:rFonts w:asciiTheme="minorEastAsia" w:eastAsiaTheme="minorEastAsia"/>
          <w:sz w:val="21"/>
        </w:rPr>
        <w:t>進兵攻冉於廣漢。</w:t>
      </w:r>
      <w:r w:rsidRPr="00D2545B">
        <w:rPr>
          <w:rFonts w:asciiTheme="minorEastAsia" w:eastAsiaTheme="minorEastAsia"/>
        </w:rPr>
        <w:t>廣漢郡治廣漢縣，後宋置遂寧郡，齊、梁加</w:t>
      </w:r>
      <w:r w:rsidR="00D728F7">
        <w:rPr>
          <w:rFonts w:asciiTheme="minorEastAsia" w:eastAsiaTheme="minorEastAsia"/>
        </w:rPr>
        <w:t>「</w:t>
      </w:r>
      <w:r w:rsidRPr="00D2545B">
        <w:rPr>
          <w:rFonts w:asciiTheme="minorEastAsia" w:eastAsiaTheme="minorEastAsia"/>
        </w:rPr>
        <w:t>東</w:t>
      </w:r>
      <w:r w:rsidR="00D728F7">
        <w:rPr>
          <w:rFonts w:asciiTheme="minorEastAsia" w:eastAsiaTheme="minorEastAsia"/>
        </w:rPr>
        <w:t>」</w:t>
      </w:r>
      <w:r w:rsidRPr="00D2545B">
        <w:rPr>
          <w:rFonts w:asciiTheme="minorEastAsia" w:eastAsiaTheme="minorEastAsia"/>
        </w:rPr>
        <w:t>字。後魏改廣漢縣為方義縣；後周改東遂寧為遂州，方義為遂州治所。</w:t>
      </w:r>
      <w:r w:rsidRPr="00DE780C">
        <w:rPr>
          <w:rStyle w:val="01Text"/>
          <w:rFonts w:asciiTheme="minorEastAsia" w:eastAsiaTheme="minorEastAsia"/>
          <w:sz w:val="21"/>
        </w:rPr>
        <w:t>尚遣李苾、費遠帥衆救冉，</w:t>
      </w:r>
      <w:r w:rsidRPr="00D2545B">
        <w:rPr>
          <w:rFonts w:asciiTheme="minorEastAsia" w:eastAsiaTheme="minorEastAsia"/>
        </w:rPr>
        <w:t>費，扶沸翻。</w:t>
      </w:r>
      <w:r w:rsidRPr="00DE780C">
        <w:rPr>
          <w:rStyle w:val="01Text"/>
          <w:rFonts w:asciiTheme="minorEastAsia" w:eastAsiaTheme="minorEastAsia"/>
          <w:sz w:val="21"/>
        </w:rPr>
        <w:t>畏特，不敢進。冉出戰屢敗，潰圍奔德陽。</w:t>
      </w:r>
      <w:r w:rsidRPr="00D2545B">
        <w:rPr>
          <w:rFonts w:asciiTheme="minorEastAsia" w:eastAsiaTheme="minorEastAsia"/>
        </w:rPr>
        <w:t>德陽縣，後漢置，屬廣漢郡；至唐，屬劍州。</w:t>
      </w:r>
      <w:r w:rsidRPr="00DE780C">
        <w:rPr>
          <w:rStyle w:val="01Text"/>
          <w:rFonts w:asciiTheme="minorEastAsia" w:eastAsiaTheme="minorEastAsia"/>
          <w:sz w:val="21"/>
        </w:rPr>
        <w:t>特入據廣漢，以李超為太守，進兵攻尚於成都。尚以書諭閻式，式復書曰︰</w:t>
      </w:r>
      <w:r w:rsidR="00D728F7">
        <w:rPr>
          <w:rStyle w:val="01Text"/>
          <w:rFonts w:asciiTheme="minorEastAsia" w:eastAsiaTheme="minorEastAsia"/>
          <w:sz w:val="21"/>
        </w:rPr>
        <w:t>「</w:t>
      </w:r>
      <w:r w:rsidRPr="00DE780C">
        <w:rPr>
          <w:rStyle w:val="01Text"/>
          <w:rFonts w:asciiTheme="minorEastAsia" w:eastAsiaTheme="minorEastAsia"/>
          <w:sz w:val="21"/>
        </w:rPr>
        <w:t>辛冉傾巧，曾元小豎，李叔平非將帥之才。</w:t>
      </w:r>
      <w:r w:rsidRPr="00D2545B">
        <w:rPr>
          <w:rFonts w:asciiTheme="minorEastAsia" w:eastAsiaTheme="minorEastAsia"/>
        </w:rPr>
        <w:t>李苾，字叔平。將，卽亮翻。帥，所類翻。</w:t>
      </w:r>
      <w:r w:rsidRPr="00DE780C">
        <w:rPr>
          <w:rStyle w:val="01Text"/>
          <w:rFonts w:asciiTheme="minorEastAsia" w:eastAsiaTheme="minorEastAsia"/>
          <w:sz w:val="21"/>
        </w:rPr>
        <w:t>式前為節下及杜景文論留、徙之宜。</w:t>
      </w:r>
      <w:r w:rsidRPr="00D2545B">
        <w:rPr>
          <w:rFonts w:asciiTheme="minorEastAsia" w:eastAsiaTheme="minorEastAsia"/>
        </w:rPr>
        <w:t>晉人稱方面專征之將率曰節下。杜弢，字景文。為，于偽翻。</w:t>
      </w:r>
      <w:r w:rsidRPr="00DE780C">
        <w:rPr>
          <w:rStyle w:val="01Text"/>
          <w:rFonts w:asciiTheme="minorEastAsia" w:eastAsiaTheme="minorEastAsia"/>
          <w:sz w:val="21"/>
        </w:rPr>
        <w:t>人懷桑梓，</w:t>
      </w:r>
      <w:r w:rsidRPr="00D2545B">
        <w:rPr>
          <w:rFonts w:asciiTheme="minorEastAsia" w:eastAsiaTheme="minorEastAsia"/>
        </w:rPr>
        <w:t>桑梓，祖父之所樹以遺子孫者；故謂懷故鄕者為懷桑梓。</w:t>
      </w:r>
      <w:r w:rsidRPr="00DE780C">
        <w:rPr>
          <w:rStyle w:val="01Text"/>
          <w:rFonts w:asciiTheme="minorEastAsia" w:eastAsiaTheme="minorEastAsia"/>
          <w:sz w:val="21"/>
        </w:rPr>
        <w:t>孰不願之！但往日初至，隨穀庸賃，</w:t>
      </w:r>
      <w:r w:rsidRPr="00D2545B">
        <w:rPr>
          <w:rFonts w:asciiTheme="minorEastAsia" w:eastAsiaTheme="minorEastAsia"/>
        </w:rPr>
        <w:t>謂往日流民初至蜀之時，無以自給，隨所往逐糧，出力為人傭作。賃，女禁翻，亦傭也。</w:t>
      </w:r>
      <w:r w:rsidRPr="00DE780C">
        <w:rPr>
          <w:rStyle w:val="01Text"/>
          <w:rFonts w:asciiTheme="minorEastAsia" w:eastAsiaTheme="minorEastAsia"/>
          <w:sz w:val="21"/>
        </w:rPr>
        <w:t>一室五分，復值秋潦，</w:t>
      </w:r>
      <w:r w:rsidRPr="00D2545B">
        <w:rPr>
          <w:rFonts w:asciiTheme="minorEastAsia" w:eastAsiaTheme="minorEastAsia"/>
        </w:rPr>
        <w:t>潦，魯皓翻，雨水大貌。復，扶又翻。</w:t>
      </w:r>
      <w:r w:rsidRPr="00DE780C">
        <w:rPr>
          <w:rStyle w:val="01Text"/>
          <w:rFonts w:asciiTheme="minorEastAsia" w:eastAsiaTheme="minorEastAsia"/>
          <w:sz w:val="21"/>
        </w:rPr>
        <w:t>乞須冬熟，而終不見聽。繩之太過，窮鹿抵虎，流民不肯延頸受刀，以致為變。卽聽式言，寬使治嚴，</w:t>
      </w:r>
      <w:r w:rsidRPr="00D2545B">
        <w:rPr>
          <w:rFonts w:asciiTheme="minorEastAsia" w:eastAsiaTheme="minorEastAsia"/>
        </w:rPr>
        <w:t>卽，就也。治嚴，猶云治裝也。治，直之翻。</w:t>
      </w:r>
      <w:r w:rsidRPr="00DE780C">
        <w:rPr>
          <w:rStyle w:val="01Text"/>
          <w:rFonts w:asciiTheme="minorEastAsia" w:eastAsiaTheme="minorEastAsia"/>
          <w:sz w:val="21"/>
        </w:rPr>
        <w:t>不過去九月盡集，</w:t>
      </w:r>
      <w:r w:rsidRPr="00D2545B">
        <w:rPr>
          <w:rFonts w:asciiTheme="minorEastAsia" w:eastAsiaTheme="minorEastAsia"/>
        </w:rPr>
        <w:t>日月已過者為去。</w:t>
      </w:r>
      <w:r w:rsidRPr="00DE780C">
        <w:rPr>
          <w:rStyle w:val="01Text"/>
          <w:rFonts w:asciiTheme="minorEastAsia" w:eastAsiaTheme="minorEastAsia"/>
          <w:sz w:val="21"/>
        </w:rPr>
        <w:t>十月進道，令達鄕里，何有如此也！</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特以兄輔、弟驤、子始、蕩、雄及李含、含子國、離、任回、李攀、攀弟恭、上官晶、任臧、楊褒、上官惇等為將帥，閻式、李遠等為僚佐。羅尚素貪殘，為百姓患。特與蜀民約法三章，施捨賑貸，</w:t>
      </w:r>
      <w:r w:rsidRPr="00D2545B">
        <w:rPr>
          <w:rStyle w:val="00Text"/>
          <w:rFonts w:asciiTheme="minorEastAsia"/>
        </w:rPr>
        <w:t>杜預曰︰施恩惠，捨勞役。</w:t>
      </w:r>
      <w:r w:rsidRPr="00DE780C">
        <w:rPr>
          <w:rFonts w:asciiTheme="minorEastAsia"/>
        </w:rPr>
        <w:t>禮賢拔滯，軍政肅然，蜀民大悅。尚頻為特所敗，</w:t>
      </w:r>
      <w:r w:rsidRPr="00D2545B">
        <w:rPr>
          <w:rStyle w:val="00Text"/>
          <w:rFonts w:asciiTheme="minorEastAsia"/>
        </w:rPr>
        <w:t>敗，補邁翻。</w:t>
      </w:r>
      <w:r w:rsidRPr="00DE780C">
        <w:rPr>
          <w:rFonts w:asciiTheme="minorEastAsia"/>
        </w:rPr>
        <w:t>乃阻長圍，緣郫水作營，連延七百里，</w:t>
      </w:r>
      <w:r w:rsidRPr="00D2545B">
        <w:rPr>
          <w:rStyle w:val="00Text"/>
          <w:rFonts w:asciiTheme="minorEastAsia"/>
        </w:rPr>
        <w:t>水經註︰綿水西出綿竹縣，又與湔水合，亦謂之郫江。載記曰︰尚緣水作營，自都安至犍為七百里。師古曰︰郫，音疲。</w:t>
      </w:r>
      <w:r w:rsidRPr="00DE780C">
        <w:rPr>
          <w:rFonts w:asciiTheme="minorEastAsia"/>
        </w:rPr>
        <w:t>與特相拒，求救於梁州及南夷校尉。</w:t>
      </w:r>
      <w:r w:rsidRPr="00D2545B">
        <w:rPr>
          <w:rStyle w:val="00Text"/>
          <w:rFonts w:asciiTheme="minorEastAsia"/>
        </w:rPr>
        <w:t>南夷校尉統南中諸郡。</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十二月，潁昌康公何卲薨。</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封大司馬冏子冰為樂安王，英為濟陽王，超為淮南王。</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14" w:name="_Toc33000763"/>
      <w:r w:rsidRPr="004B4574">
        <w:rPr>
          <w:rStyle w:val="01Text"/>
          <w:rFonts w:asciiTheme="minorEastAsia" w:eastAsiaTheme="minorEastAsia"/>
          <w:sz w:val="21"/>
        </w:rPr>
        <w:t>太安</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壬戌、三</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二</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是年十二月，齊王冏死，方改元太安；此猶是永寧二年。</w:t>
      </w:r>
      <w:bookmarkEnd w:id="114"/>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春，三月，沖太孫尚薨。</w:t>
      </w:r>
      <w:r w:rsidR="00934453" w:rsidRPr="00D2545B">
        <w:rPr>
          <w:rStyle w:val="00Text"/>
          <w:rFonts w:asciiTheme="minorEastAsia"/>
        </w:rPr>
        <w:t>沖，諡也。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夏，五月，己</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己</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乙</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酉，梁孝王肜薨。</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以右光祿大夫劉寔為太傅，尋以老病罷。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河間王顒遣督護衙博討李特，</w:t>
      </w:r>
      <w:r w:rsidR="00934453" w:rsidRPr="00D2545B">
        <w:rPr>
          <w:rFonts w:asciiTheme="minorEastAsia" w:eastAsiaTheme="minorEastAsia"/>
        </w:rPr>
        <w:t>姓譜︰秦穆公子食采於衙，因氏焉。衙縣，漢屬馮翊。</w:t>
      </w:r>
      <w:r w:rsidR="00934453" w:rsidRPr="00DE780C">
        <w:rPr>
          <w:rStyle w:val="01Text"/>
          <w:rFonts w:asciiTheme="minorEastAsia" w:eastAsiaTheme="minorEastAsia"/>
          <w:sz w:val="21"/>
        </w:rPr>
        <w:t>軍于梓潼；</w:t>
      </w:r>
      <w:r w:rsidR="00934453" w:rsidRPr="00D2545B">
        <w:rPr>
          <w:rFonts w:asciiTheme="minorEastAsia" w:eastAsiaTheme="minorEastAsia"/>
        </w:rPr>
        <w:t>梓潼縣，漢屬廣漢郡；劉蜀分廣漢置梓潼郡。唐劍州之梓潼、普安、黃安、永歸、武連、臨津、劍門皆漢梓潼縣地。潼，音同。</w:t>
      </w:r>
      <w:r w:rsidR="00934453" w:rsidRPr="00DE780C">
        <w:rPr>
          <w:rStyle w:val="01Text"/>
          <w:rFonts w:asciiTheme="minorEastAsia" w:eastAsiaTheme="minorEastAsia"/>
          <w:sz w:val="21"/>
        </w:rPr>
        <w:t>朝廷復以張微為廣漢太守，軍于德陽；</w:t>
      </w:r>
      <w:r w:rsidR="00934453" w:rsidRPr="00D2545B">
        <w:rPr>
          <w:rFonts w:asciiTheme="minorEastAsia" w:eastAsiaTheme="minorEastAsia"/>
        </w:rPr>
        <w:t>復，扶又翻；下同。</w:t>
      </w:r>
      <w:r w:rsidR="00934453" w:rsidRPr="00DE780C">
        <w:rPr>
          <w:rStyle w:val="01Text"/>
          <w:rFonts w:asciiTheme="minorEastAsia" w:eastAsiaTheme="minorEastAsia"/>
          <w:sz w:val="21"/>
        </w:rPr>
        <w:t>羅尚遣督護張龜軍于繁城。</w:t>
      </w:r>
      <w:r w:rsidR="00934453" w:rsidRPr="00D2545B">
        <w:rPr>
          <w:rFonts w:asciiTheme="minorEastAsia" w:eastAsiaTheme="minorEastAsia"/>
        </w:rPr>
        <w:t>繁縣，屬蜀郡。劉昫曰︰唐彭州九隴縣，漢繁縣地。宋白曰︰益州新繁縣，本漢繁縣。</w:t>
      </w:r>
      <w:r w:rsidR="00934453" w:rsidRPr="00DE780C">
        <w:rPr>
          <w:rStyle w:val="01Text"/>
          <w:rFonts w:asciiTheme="minorEastAsia" w:eastAsiaTheme="minorEastAsia"/>
          <w:sz w:val="21"/>
        </w:rPr>
        <w:t>特使其子鎭軍將軍蕩等襲博，而自將擊龜，破之。蕩敗博兵於陽沔，</w:t>
      </w:r>
      <w:r w:rsidR="00934453" w:rsidRPr="00D2545B">
        <w:rPr>
          <w:rFonts w:asciiTheme="minorEastAsia" w:eastAsiaTheme="minorEastAsia"/>
        </w:rPr>
        <w:t>敗，補邁翻；下所敗同。</w:t>
      </w:r>
      <w:r w:rsidR="00934453" w:rsidRPr="00DE780C">
        <w:rPr>
          <w:rStyle w:val="01Text"/>
          <w:rFonts w:asciiTheme="minorEastAsia" w:eastAsiaTheme="minorEastAsia"/>
          <w:sz w:val="21"/>
        </w:rPr>
        <w:t>梓潼太守張演委城走，巴西丞毛植以郡降。蕩進攻博於葭萌，</w:t>
      </w:r>
      <w:r w:rsidR="00934453" w:rsidRPr="00D2545B">
        <w:rPr>
          <w:rFonts w:asciiTheme="minorEastAsia" w:eastAsiaTheme="minorEastAsia"/>
        </w:rPr>
        <w:t>巴西郡，唐</w:t>
      </w:r>
      <w:r w:rsidR="00934453" w:rsidRPr="00D2545B">
        <w:rPr>
          <w:rFonts w:asciiTheme="minorEastAsia" w:eastAsiaTheme="minorEastAsia"/>
        </w:rPr>
        <w:lastRenderedPageBreak/>
        <w:t>為閬、果二州之地。劉蜀改漢葭萌縣為漢壽縣，晉又改為晉壽。此本之漢舊縣名而書之。唐為利州之緜谷、葭萌二縣地。</w:t>
      </w:r>
      <w:r w:rsidR="00934453" w:rsidRPr="00DE780C">
        <w:rPr>
          <w:rStyle w:val="01Text"/>
          <w:rFonts w:asciiTheme="minorEastAsia" w:eastAsiaTheme="minorEastAsia"/>
          <w:sz w:val="21"/>
        </w:rPr>
        <w:t>博走，其衆盡降。</w:t>
      </w:r>
      <w:r w:rsidR="00934453" w:rsidRPr="00D2545B">
        <w:rPr>
          <w:rFonts w:asciiTheme="minorEastAsia" w:eastAsiaTheme="minorEastAsia"/>
        </w:rPr>
        <w:t>降，戶江翻。</w:t>
      </w:r>
      <w:r w:rsidR="00934453" w:rsidRPr="00DE780C">
        <w:rPr>
          <w:rStyle w:val="01Text"/>
          <w:rFonts w:asciiTheme="minorEastAsia" w:eastAsiaTheme="minorEastAsia"/>
          <w:sz w:val="21"/>
        </w:rPr>
        <w:t>河間王顒更以許雄為梁州刺史。特自稱大將軍、益州牧、都督梁</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益二州諸軍事。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大司馬冏欲久專大政，以帝子孫俱盡，</w:t>
      </w:r>
      <w:r w:rsidR="00934453" w:rsidRPr="00D2545B">
        <w:rPr>
          <w:rStyle w:val="00Text"/>
          <w:rFonts w:asciiTheme="minorEastAsia"/>
        </w:rPr>
        <w:t>太子遹死，帝無子矣；虨、臧、尚死，帝無孫矣。</w:t>
      </w:r>
      <w:r w:rsidR="00934453" w:rsidRPr="00DE780C">
        <w:rPr>
          <w:rFonts w:asciiTheme="minorEastAsia"/>
        </w:rPr>
        <w:t>大將軍穎有次立之勢；</w:t>
      </w:r>
      <w:r w:rsidR="00934453" w:rsidRPr="00D2545B">
        <w:rPr>
          <w:rStyle w:val="00Text"/>
          <w:rFonts w:asciiTheme="minorEastAsia"/>
        </w:rPr>
        <w:t>穎於帝諸弟之次當及。</w:t>
      </w:r>
      <w:r w:rsidR="00934453" w:rsidRPr="00DE780C">
        <w:rPr>
          <w:rFonts w:asciiTheme="minorEastAsia"/>
        </w:rPr>
        <w:t>清河王覃，遐之子也，方八歲，乃上表請立之。癸卯，立覃為皇太子，以冏為太子太師，東海王越為司空，領中書監。</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秋，八月，李特攻張微，微擊破之，遂進攻特營。李蕩引兵救之，山道險陿，</w:t>
      </w:r>
      <w:r w:rsidR="00934453" w:rsidRPr="00D2545B">
        <w:rPr>
          <w:rStyle w:val="00Text"/>
          <w:rFonts w:asciiTheme="minorEastAsia"/>
        </w:rPr>
        <w:t>陿，與狹同。</w:t>
      </w:r>
      <w:r w:rsidR="00934453" w:rsidRPr="00DE780C">
        <w:rPr>
          <w:rFonts w:asciiTheme="minorEastAsia"/>
        </w:rPr>
        <w:t>蕩力戰而前，遂破微兵。特欲還涪，蕩及司馬王幸諫曰︰</w:t>
      </w:r>
      <w:r w:rsidR="00D728F7">
        <w:rPr>
          <w:rFonts w:asciiTheme="minorEastAsia"/>
        </w:rPr>
        <w:t>「</w:t>
      </w:r>
      <w:r w:rsidR="00934453" w:rsidRPr="00DE780C">
        <w:rPr>
          <w:rFonts w:asciiTheme="minorEastAsia"/>
        </w:rPr>
        <w:t>微軍已敗，智勇俱竭，宜乘銳氣遂禽之。</w:t>
      </w:r>
      <w:r w:rsidR="00D728F7">
        <w:rPr>
          <w:rFonts w:asciiTheme="minorEastAsia"/>
        </w:rPr>
        <w:t>」</w:t>
      </w:r>
      <w:r w:rsidR="00934453" w:rsidRPr="00DE780C">
        <w:rPr>
          <w:rFonts w:asciiTheme="minorEastAsia"/>
        </w:rPr>
        <w:t>特復進攻微，殺之，生禽微子存，以微喪還之。</w:t>
      </w:r>
    </w:p>
    <w:p w:rsidR="00934453" w:rsidRPr="00DE780C" w:rsidRDefault="00934453" w:rsidP="00662EDA">
      <w:pPr>
        <w:rPr>
          <w:rFonts w:asciiTheme="minorEastAsia"/>
        </w:rPr>
      </w:pPr>
      <w:r w:rsidRPr="00DE780C">
        <w:rPr>
          <w:rFonts w:asciiTheme="minorEastAsia"/>
        </w:rPr>
        <w:t>特以其將寋碩守德陽。</w:t>
      </w:r>
      <w:r w:rsidRPr="00D2545B">
        <w:rPr>
          <w:rStyle w:val="00Text"/>
          <w:rFonts w:asciiTheme="minorEastAsia"/>
        </w:rPr>
        <w:t>寋，九件翻，姓也。</w:t>
      </w:r>
      <w:r w:rsidRPr="00DE780C">
        <w:rPr>
          <w:rFonts w:asciiTheme="minorEastAsia"/>
        </w:rPr>
        <w:t>李驤軍毗橋，</w:t>
      </w:r>
      <w:r w:rsidRPr="00D2545B">
        <w:rPr>
          <w:rStyle w:val="00Text"/>
          <w:rFonts w:asciiTheme="minorEastAsia"/>
        </w:rPr>
        <w:t>今懷安軍西北有中江，源從漢州彌牟、雒水、毗橋水三水會為一江。懷安軍，漢廣漢新都縣之地。</w:t>
      </w:r>
      <w:r w:rsidRPr="00DE780C">
        <w:rPr>
          <w:rFonts w:asciiTheme="minorEastAsia"/>
        </w:rPr>
        <w:t>羅尚遣軍擊之，屢為驤所敗。驤遂進攻成都，燒其門。李流軍成都之北。尚遣精勇萬人攻驤，驤與流合擊，大破之，還者什一二。許雄數遣軍攻特，不勝，</w:t>
      </w:r>
      <w:r w:rsidRPr="00D2545B">
        <w:rPr>
          <w:rStyle w:val="00Text"/>
          <w:rFonts w:asciiTheme="minorEastAsia"/>
        </w:rPr>
        <w:t>數，所角翻。</w:t>
      </w:r>
      <w:r w:rsidRPr="00DE780C">
        <w:rPr>
          <w:rFonts w:asciiTheme="minorEastAsia"/>
        </w:rPr>
        <w:t>特勢益盛。</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建寧大姓李叡、毛詵逐太守許</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許</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杜</w:t>
      </w:r>
      <w:r w:rsidR="00D728F7">
        <w:rPr>
          <w:rFonts w:asciiTheme="minorEastAsia" w:eastAsiaTheme="minorEastAsia"/>
        </w:rPr>
        <w:t>」</w:t>
      </w:r>
      <w:r w:rsidRPr="00D2545B">
        <w:rPr>
          <w:rFonts w:asciiTheme="minorEastAsia" w:eastAsiaTheme="minorEastAsia"/>
        </w:rPr>
        <w:t>；乙十一行本同；孔本同；退齋校同。</w:t>
      </w:r>
      <w:r w:rsidR="00D728F7">
        <w:rPr>
          <w:rFonts w:asciiTheme="minorEastAsia" w:eastAsiaTheme="minorEastAsia"/>
        </w:rPr>
        <w:t>』</w:t>
      </w:r>
      <w:r w:rsidRPr="00DE780C">
        <w:rPr>
          <w:rStyle w:val="01Text"/>
          <w:rFonts w:asciiTheme="minorEastAsia" w:eastAsiaTheme="minorEastAsia"/>
          <w:sz w:val="21"/>
        </w:rPr>
        <w:t>俊，</w:t>
      </w:r>
      <w:r w:rsidRPr="00D2545B">
        <w:rPr>
          <w:rFonts w:asciiTheme="minorEastAsia" w:eastAsiaTheme="minorEastAsia"/>
        </w:rPr>
        <w:t>建寧，古滇王國之地，漢開置益州郡，劉蜀更名建寧郡，唐為昆州之地。</w:t>
      </w:r>
      <w:r w:rsidRPr="00DE780C">
        <w:rPr>
          <w:rStyle w:val="01Text"/>
          <w:rFonts w:asciiTheme="minorEastAsia" w:eastAsiaTheme="minorEastAsia"/>
          <w:sz w:val="21"/>
        </w:rPr>
        <w:t>朱提大姓李猛逐太守雍約以應特，</w:t>
      </w:r>
      <w:r w:rsidRPr="00D2545B">
        <w:rPr>
          <w:rFonts w:asciiTheme="minorEastAsia" w:eastAsiaTheme="minorEastAsia"/>
        </w:rPr>
        <w:t>朱提縣，前漢屬犍為郡，後漢屬犍為屬國都尉，劉蜀分置朱提郡，唐為曲州之地。朱提，蘇林音銖時。雍，於用翻。</w:t>
      </w:r>
      <w:r w:rsidRPr="00DE780C">
        <w:rPr>
          <w:rStyle w:val="01Text"/>
          <w:rFonts w:asciiTheme="minorEastAsia" w:eastAsiaTheme="minorEastAsia"/>
          <w:sz w:val="21"/>
        </w:rPr>
        <w:t>衆各數萬。南夷校尉李毅討破之，斬詵；李猛奉牋降，而辭意不遜，毅誘而殺之。冬，十一月，丙戌，復置寧州，</w:t>
      </w:r>
      <w:r w:rsidRPr="00D2545B">
        <w:rPr>
          <w:rFonts w:asciiTheme="minorEastAsia" w:eastAsiaTheme="minorEastAsia"/>
        </w:rPr>
        <w:t>罷寧州見八十一卷武帝太康五年。</w:t>
      </w:r>
      <w:r w:rsidRPr="00DE780C">
        <w:rPr>
          <w:rStyle w:val="01Text"/>
          <w:rFonts w:asciiTheme="minorEastAsia" w:eastAsiaTheme="minorEastAsia"/>
          <w:sz w:val="21"/>
        </w:rPr>
        <w:t>以毅為刺史。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齊武閔王冏旣得志，頗驕奢擅權，大起府第，壞公私廬舍以百數，</w:t>
      </w:r>
      <w:r w:rsidR="00934453" w:rsidRPr="00D2545B">
        <w:rPr>
          <w:rFonts w:asciiTheme="minorEastAsia" w:eastAsiaTheme="minorEastAsia"/>
        </w:rPr>
        <w:t>壞，音怪。</w:t>
      </w:r>
      <w:r w:rsidR="00934453" w:rsidRPr="00DE780C">
        <w:rPr>
          <w:rStyle w:val="01Text"/>
          <w:rFonts w:asciiTheme="minorEastAsia" w:eastAsiaTheme="minorEastAsia"/>
          <w:sz w:val="21"/>
        </w:rPr>
        <w:t>制與西宮等，中外失望。侍中嵇紹上疏曰︰</w:t>
      </w:r>
      <w:r w:rsidR="00D728F7">
        <w:rPr>
          <w:rStyle w:val="01Text"/>
          <w:rFonts w:asciiTheme="minorEastAsia" w:eastAsiaTheme="minorEastAsia"/>
          <w:sz w:val="21"/>
        </w:rPr>
        <w:t>「</w:t>
      </w:r>
      <w:r w:rsidR="00934453" w:rsidRPr="00DE780C">
        <w:rPr>
          <w:rStyle w:val="01Text"/>
          <w:rFonts w:asciiTheme="minorEastAsia" w:eastAsiaTheme="minorEastAsia"/>
          <w:sz w:val="21"/>
        </w:rPr>
        <w:t>存不忘亡，易之善戒也。</w:t>
      </w:r>
      <w:r w:rsidR="00934453" w:rsidRPr="00D2545B">
        <w:rPr>
          <w:rFonts w:asciiTheme="minorEastAsia" w:eastAsiaTheme="minorEastAsia"/>
        </w:rPr>
        <w:t>易</w:t>
      </w:r>
      <w:r w:rsidR="00934453" w:rsidRPr="00D2545B">
        <w:rPr>
          <w:rFonts w:asciiTheme="minorEastAsia" w:eastAsiaTheme="minorEastAsia"/>
        </w:rPr>
        <w:t>·</w:t>
      </w:r>
      <w:r w:rsidR="00934453" w:rsidRPr="00D2545B">
        <w:rPr>
          <w:rFonts w:asciiTheme="minorEastAsia" w:eastAsiaTheme="minorEastAsia"/>
        </w:rPr>
        <w:t>大傳︰子曰︰危者有其安者也，亡者保其存者也，亂者有其治者也。君子安而不忘危，存而不忘亡，治而不忘亂，然後身安而國家可保也。易曰︰其亡其亡，繫于苞桑。</w:t>
      </w:r>
      <w:r w:rsidR="00934453" w:rsidRPr="00DE780C">
        <w:rPr>
          <w:rStyle w:val="01Text"/>
          <w:rFonts w:asciiTheme="minorEastAsia" w:eastAsiaTheme="minorEastAsia"/>
          <w:sz w:val="21"/>
        </w:rPr>
        <w:t>臣願陛下無忘金墉，大司馬無忘潁上，大將軍無忘黃橋，則禍亂之萌無由而兆矣。</w:t>
      </w:r>
      <w:r w:rsidR="00D728F7">
        <w:rPr>
          <w:rStyle w:val="01Text"/>
          <w:rFonts w:asciiTheme="minorEastAsia" w:eastAsiaTheme="minorEastAsia"/>
          <w:sz w:val="21"/>
        </w:rPr>
        <w:t>」</w:t>
      </w:r>
      <w:r w:rsidR="00934453" w:rsidRPr="00D2545B">
        <w:rPr>
          <w:rFonts w:asciiTheme="minorEastAsia" w:eastAsiaTheme="minorEastAsia"/>
        </w:rPr>
        <w:t>齊桓公與鮑叔牙、管夷吾、甯戚飲酒酣，叔牙為壽曰︰</w:t>
      </w:r>
      <w:r w:rsidR="00D728F7">
        <w:rPr>
          <w:rFonts w:asciiTheme="minorEastAsia" w:eastAsiaTheme="minorEastAsia"/>
        </w:rPr>
        <w:t>「</w:t>
      </w:r>
      <w:r w:rsidR="00934453" w:rsidRPr="00D2545B">
        <w:rPr>
          <w:rFonts w:asciiTheme="minorEastAsia" w:eastAsiaTheme="minorEastAsia"/>
        </w:rPr>
        <w:t>願君無忘在莒時，願管子無忘束縛於魯時，甯子無忘飯牛車下時。</w:t>
      </w:r>
      <w:r w:rsidR="00D728F7">
        <w:rPr>
          <w:rFonts w:asciiTheme="minorEastAsia" w:eastAsiaTheme="minorEastAsia"/>
        </w:rPr>
        <w:t>」</w:t>
      </w:r>
      <w:r w:rsidR="00934453" w:rsidRPr="00D2545B">
        <w:rPr>
          <w:rFonts w:asciiTheme="minorEastAsia" w:eastAsiaTheme="minorEastAsia"/>
        </w:rPr>
        <w:t>嵇紹之言祖其意。</w:t>
      </w:r>
      <w:r w:rsidR="00934453" w:rsidRPr="00DE780C">
        <w:rPr>
          <w:rStyle w:val="01Text"/>
          <w:rFonts w:asciiTheme="minorEastAsia" w:eastAsiaTheme="minorEastAsia"/>
          <w:sz w:val="21"/>
        </w:rPr>
        <w:t>又與冏書，以為︰</w:t>
      </w:r>
      <w:r w:rsidR="00D728F7">
        <w:rPr>
          <w:rStyle w:val="01Text"/>
          <w:rFonts w:asciiTheme="minorEastAsia" w:eastAsiaTheme="minorEastAsia"/>
          <w:sz w:val="21"/>
        </w:rPr>
        <w:t>「</w:t>
      </w:r>
      <w:r w:rsidR="00934453" w:rsidRPr="00DE780C">
        <w:rPr>
          <w:rStyle w:val="01Text"/>
          <w:rFonts w:asciiTheme="minorEastAsia" w:eastAsiaTheme="minorEastAsia"/>
          <w:sz w:val="21"/>
        </w:rPr>
        <w:t>唐、虞茅茨，夏禹卑宮。</w:t>
      </w:r>
      <w:r w:rsidR="00934453" w:rsidRPr="00D2545B">
        <w:rPr>
          <w:rFonts w:asciiTheme="minorEastAsia" w:eastAsiaTheme="minorEastAsia"/>
        </w:rPr>
        <w:t>唐、虞采椽不斲，茅茨不翦。禹卑宮室。</w:t>
      </w:r>
      <w:r w:rsidR="00934453" w:rsidRPr="00DE780C">
        <w:rPr>
          <w:rStyle w:val="01Text"/>
          <w:rFonts w:asciiTheme="minorEastAsia" w:eastAsiaTheme="minorEastAsia"/>
          <w:sz w:val="21"/>
        </w:rPr>
        <w:t>今大興第舍及為三王立宅，</w:t>
      </w:r>
      <w:r w:rsidR="00934453" w:rsidRPr="00D2545B">
        <w:rPr>
          <w:rFonts w:asciiTheme="minorEastAsia" w:eastAsiaTheme="minorEastAsia"/>
        </w:rPr>
        <w:t>為，于偽翻。</w:t>
      </w:r>
      <w:r w:rsidR="00934453" w:rsidRPr="00DE780C">
        <w:rPr>
          <w:rStyle w:val="01Text"/>
          <w:rFonts w:asciiTheme="minorEastAsia" w:eastAsiaTheme="minorEastAsia"/>
          <w:sz w:val="21"/>
        </w:rPr>
        <w:t>豈今日之急邪！</w:t>
      </w:r>
      <w:r w:rsidR="00D728F7">
        <w:rPr>
          <w:rStyle w:val="01Text"/>
          <w:rFonts w:asciiTheme="minorEastAsia" w:eastAsiaTheme="minorEastAsia"/>
          <w:sz w:val="21"/>
        </w:rPr>
        <w:t>」</w:t>
      </w:r>
      <w:r w:rsidR="00934453" w:rsidRPr="00DE780C">
        <w:rPr>
          <w:rStyle w:val="01Text"/>
          <w:rFonts w:asciiTheme="minorEastAsia" w:eastAsiaTheme="minorEastAsia"/>
          <w:sz w:val="21"/>
        </w:rPr>
        <w:t>冏遜辭謝之，然不能從。</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冏耽於宴樂，不入朝見；</w:t>
      </w:r>
      <w:r w:rsidRPr="00D2545B">
        <w:rPr>
          <w:rFonts w:asciiTheme="minorEastAsia" w:eastAsiaTheme="minorEastAsia"/>
        </w:rPr>
        <w:t>樂，音洛。朝，直遙翻。見，賢遍翻。</w:t>
      </w:r>
      <w:r w:rsidRPr="00DE780C">
        <w:rPr>
          <w:rStyle w:val="01Text"/>
          <w:rFonts w:asciiTheme="minorEastAsia" w:eastAsiaTheme="minorEastAsia"/>
          <w:sz w:val="21"/>
        </w:rPr>
        <w:t>坐拜百官，</w:t>
      </w:r>
      <w:r w:rsidRPr="00D2545B">
        <w:rPr>
          <w:rFonts w:asciiTheme="minorEastAsia" w:eastAsiaTheme="minorEastAsia"/>
        </w:rPr>
        <w:t>坐受百官之拜也。一說︰天子用三公、九卿、諸將軍，猶引而拜之；今冏安坐府第，拜授百官也。</w:t>
      </w:r>
      <w:r w:rsidRPr="00DE780C">
        <w:rPr>
          <w:rStyle w:val="01Text"/>
          <w:rFonts w:asciiTheme="minorEastAsia" w:eastAsiaTheme="minorEastAsia"/>
          <w:sz w:val="21"/>
        </w:rPr>
        <w:t>符敕三臺；選用不均，</w:t>
      </w:r>
      <w:r w:rsidRPr="00D2545B">
        <w:rPr>
          <w:rFonts w:asciiTheme="minorEastAsia" w:eastAsiaTheme="minorEastAsia"/>
        </w:rPr>
        <w:t>以私意選用，符敕三臺使奉行，不均之大者也。</w:t>
      </w:r>
      <w:r w:rsidRPr="00DE780C">
        <w:rPr>
          <w:rStyle w:val="01Text"/>
          <w:rFonts w:asciiTheme="minorEastAsia" w:eastAsiaTheme="minorEastAsia"/>
          <w:sz w:val="21"/>
        </w:rPr>
        <w:t>嬖寵用事。</w:t>
      </w:r>
      <w:r w:rsidRPr="00D2545B">
        <w:rPr>
          <w:rFonts w:asciiTheme="minorEastAsia" w:eastAsiaTheme="minorEastAsia"/>
        </w:rPr>
        <w:t>凡史書其人將敗，必先敍其致敗之由，此左氏傳例。</w:t>
      </w:r>
      <w:r w:rsidRPr="00DE780C">
        <w:rPr>
          <w:rStyle w:val="01Text"/>
          <w:rFonts w:asciiTheme="minorEastAsia" w:eastAsiaTheme="minorEastAsia"/>
          <w:sz w:val="21"/>
        </w:rPr>
        <w:t>殿中御史桓豹奏事，不先經冏府，卽加考竟。</w:t>
      </w:r>
      <w:r w:rsidRPr="00D2545B">
        <w:rPr>
          <w:rFonts w:asciiTheme="minorEastAsia" w:eastAsiaTheme="minorEastAsia"/>
        </w:rPr>
        <w:t>魏制︰蘭臺遣二御史居殿中，伺察非法；及晉，置四人。史言冏但欲專權，考竟殿中御史，不知無君之迹愈著。</w:t>
      </w:r>
      <w:r w:rsidRPr="00DE780C">
        <w:rPr>
          <w:rStyle w:val="01Text"/>
          <w:rFonts w:asciiTheme="minorEastAsia" w:eastAsiaTheme="minorEastAsia"/>
          <w:sz w:val="21"/>
        </w:rPr>
        <w:t>南陽處士鄭方</w:t>
      </w:r>
      <w:r w:rsidRPr="00D2545B">
        <w:rPr>
          <w:rFonts w:asciiTheme="minorEastAsia" w:eastAsiaTheme="minorEastAsia"/>
        </w:rPr>
        <w:t>處，昌呂翻。</w:t>
      </w:r>
      <w:r w:rsidRPr="00DE780C">
        <w:rPr>
          <w:rStyle w:val="01Text"/>
          <w:rFonts w:asciiTheme="minorEastAsia" w:eastAsiaTheme="minorEastAsia"/>
          <w:sz w:val="21"/>
        </w:rPr>
        <w:t>上書諫冏曰︰</w:t>
      </w:r>
      <w:r w:rsidR="00D728F7">
        <w:rPr>
          <w:rStyle w:val="01Text"/>
          <w:rFonts w:asciiTheme="minorEastAsia" w:eastAsiaTheme="minorEastAsia"/>
          <w:sz w:val="21"/>
        </w:rPr>
        <w:t>「</w:t>
      </w:r>
      <w:r w:rsidRPr="00DE780C">
        <w:rPr>
          <w:rStyle w:val="01Text"/>
          <w:rFonts w:asciiTheme="minorEastAsia" w:eastAsiaTheme="minorEastAsia"/>
          <w:sz w:val="21"/>
        </w:rPr>
        <w:t>今大王安不慮危，宴樂過度，一失也。</w:t>
      </w:r>
      <w:r w:rsidRPr="00D2545B">
        <w:rPr>
          <w:rFonts w:asciiTheme="minorEastAsia" w:eastAsiaTheme="minorEastAsia"/>
        </w:rPr>
        <w:t>樂，音洛。</w:t>
      </w:r>
      <w:r w:rsidRPr="00DE780C">
        <w:rPr>
          <w:rStyle w:val="01Text"/>
          <w:rFonts w:asciiTheme="minorEastAsia" w:eastAsiaTheme="minorEastAsia"/>
          <w:sz w:val="21"/>
        </w:rPr>
        <w:t>宗室骨肉，當無纖介，今則不然，二失也。蠻夷不靜，大王謂功業已隆，不以為念，三失也。</w:t>
      </w:r>
      <w:r w:rsidRPr="00D2545B">
        <w:rPr>
          <w:rFonts w:asciiTheme="minorEastAsia" w:eastAsiaTheme="minorEastAsia"/>
        </w:rPr>
        <w:t>蠻夷不靜，謂李特等寇亂梁、益也。</w:t>
      </w:r>
      <w:r w:rsidRPr="00DE780C">
        <w:rPr>
          <w:rStyle w:val="01Text"/>
          <w:rFonts w:asciiTheme="minorEastAsia" w:eastAsiaTheme="minorEastAsia"/>
          <w:sz w:val="21"/>
        </w:rPr>
        <w:t>兵革之後，百姓窮困，不聞賑救，四失也。</w:t>
      </w:r>
      <w:r w:rsidRPr="00D2545B">
        <w:rPr>
          <w:rFonts w:asciiTheme="minorEastAsia" w:eastAsiaTheme="minorEastAsia"/>
        </w:rPr>
        <w:t>此一失蓋指成都王穎運米以收河南人心，而不敢察察言之耳。</w:t>
      </w:r>
      <w:r w:rsidRPr="00DE780C">
        <w:rPr>
          <w:rStyle w:val="01Text"/>
          <w:rFonts w:asciiTheme="minorEastAsia" w:eastAsiaTheme="minorEastAsia"/>
          <w:sz w:val="21"/>
        </w:rPr>
        <w:t>大王與義兵盟約，事定之後，賞不踰時，而今猶有</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有</w:t>
      </w:r>
      <w:r w:rsidR="00D728F7">
        <w:rPr>
          <w:rFonts w:asciiTheme="minorEastAsia" w:eastAsiaTheme="minorEastAsia"/>
        </w:rPr>
        <w:t>」</w:t>
      </w:r>
      <w:r w:rsidRPr="00D2545B">
        <w:rPr>
          <w:rFonts w:asciiTheme="minorEastAsia" w:eastAsiaTheme="minorEastAsia"/>
        </w:rPr>
        <w:t>上重</w:t>
      </w:r>
      <w:r w:rsidR="00D728F7">
        <w:rPr>
          <w:rFonts w:asciiTheme="minorEastAsia" w:eastAsiaTheme="minorEastAsia"/>
        </w:rPr>
        <w:t>「</w:t>
      </w:r>
      <w:r w:rsidRPr="00D2545B">
        <w:rPr>
          <w:rFonts w:asciiTheme="minorEastAsia" w:eastAsiaTheme="minorEastAsia"/>
        </w:rPr>
        <w:t>有</w:t>
      </w:r>
      <w:r w:rsidR="00D728F7">
        <w:rPr>
          <w:rFonts w:asciiTheme="minorEastAsia" w:eastAsiaTheme="minorEastAsia"/>
        </w:rPr>
        <w:t>」</w:t>
      </w:r>
      <w:r w:rsidRPr="00D2545B">
        <w:rPr>
          <w:rFonts w:asciiTheme="minorEastAsia" w:eastAsiaTheme="minorEastAsia"/>
        </w:rPr>
        <w:t>字；乙十一行本同；張校同。</w:t>
      </w:r>
      <w:r w:rsidR="00D728F7">
        <w:rPr>
          <w:rFonts w:asciiTheme="minorEastAsia" w:eastAsiaTheme="minorEastAsia"/>
        </w:rPr>
        <w:t>』</w:t>
      </w:r>
      <w:r w:rsidRPr="00DE780C">
        <w:rPr>
          <w:rStyle w:val="01Text"/>
          <w:rFonts w:asciiTheme="minorEastAsia" w:eastAsiaTheme="minorEastAsia"/>
          <w:sz w:val="21"/>
        </w:rPr>
        <w:t>功未論者，五失也。</w:t>
      </w:r>
      <w:r w:rsidR="00D728F7">
        <w:rPr>
          <w:rStyle w:val="01Text"/>
          <w:rFonts w:asciiTheme="minorEastAsia" w:eastAsiaTheme="minorEastAsia"/>
          <w:sz w:val="21"/>
        </w:rPr>
        <w:t>」</w:t>
      </w:r>
      <w:r w:rsidRPr="00D2545B">
        <w:rPr>
          <w:rFonts w:asciiTheme="minorEastAsia" w:eastAsiaTheme="minorEastAsia"/>
        </w:rPr>
        <w:t>兵法曰︰賞不踰時，欲民速得為善之利也。此言潁上之功猶有未敍者。</w:t>
      </w:r>
      <w:r w:rsidRPr="00DE780C">
        <w:rPr>
          <w:rStyle w:val="01Text"/>
          <w:rFonts w:asciiTheme="minorEastAsia" w:eastAsiaTheme="minorEastAsia"/>
          <w:sz w:val="21"/>
        </w:rPr>
        <w:t>冏謝曰︰</w:t>
      </w:r>
      <w:r w:rsidR="00D728F7">
        <w:rPr>
          <w:rStyle w:val="01Text"/>
          <w:rFonts w:asciiTheme="minorEastAsia" w:eastAsiaTheme="minorEastAsia"/>
          <w:sz w:val="21"/>
        </w:rPr>
        <w:t>「</w:t>
      </w:r>
      <w:r w:rsidRPr="00DE780C">
        <w:rPr>
          <w:rStyle w:val="01Text"/>
          <w:rFonts w:asciiTheme="minorEastAsia" w:eastAsiaTheme="minorEastAsia"/>
          <w:sz w:val="21"/>
        </w:rPr>
        <w:t>非子，孤不聞過。</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孫惠上書曰︰</w:t>
      </w:r>
      <w:r w:rsidR="00D728F7">
        <w:rPr>
          <w:rFonts w:asciiTheme="minorEastAsia"/>
        </w:rPr>
        <w:t>「</w:t>
      </w:r>
      <w:r w:rsidRPr="00DE780C">
        <w:rPr>
          <w:rFonts w:asciiTheme="minorEastAsia"/>
        </w:rPr>
        <w:t>天下有五難、四不可，而明公皆居之︰冒犯鋒刃，一難也；</w:t>
      </w:r>
      <w:r w:rsidRPr="00D2545B">
        <w:rPr>
          <w:rStyle w:val="00Text"/>
          <w:rFonts w:asciiTheme="minorEastAsia"/>
        </w:rPr>
        <w:t>冒，莫北翻。</w:t>
      </w:r>
      <w:r w:rsidRPr="00DE780C">
        <w:rPr>
          <w:rFonts w:asciiTheme="minorEastAsia"/>
        </w:rPr>
        <w:t>聚致英豪，二難也；與將士均勞苦，三難也；</w:t>
      </w:r>
      <w:r w:rsidRPr="00D2545B">
        <w:rPr>
          <w:rStyle w:val="00Text"/>
          <w:rFonts w:asciiTheme="minorEastAsia"/>
        </w:rPr>
        <w:t>將，卽亮翻。</w:t>
      </w:r>
      <w:r w:rsidRPr="00DE780C">
        <w:rPr>
          <w:rFonts w:asciiTheme="minorEastAsia"/>
        </w:rPr>
        <w:t>以弱勝強，四難也；興復皇業，五難也。大名不可久荷，</w:t>
      </w:r>
      <w:r w:rsidRPr="00D2545B">
        <w:rPr>
          <w:rStyle w:val="00Text"/>
          <w:rFonts w:asciiTheme="minorEastAsia"/>
        </w:rPr>
        <w:t>荷，下可翻。</w:t>
      </w:r>
      <w:r w:rsidRPr="00DE780C">
        <w:rPr>
          <w:rFonts w:asciiTheme="minorEastAsia"/>
        </w:rPr>
        <w:t>大功不可久任，大權不可久執，大威不可久居。大王行其難而不以為難，</w:t>
      </w:r>
      <w:r w:rsidRPr="00D2545B">
        <w:rPr>
          <w:rStyle w:val="00Text"/>
          <w:rFonts w:asciiTheme="minorEastAsia"/>
        </w:rPr>
        <w:t>謂在潁上時也。</w:t>
      </w:r>
      <w:r w:rsidRPr="00DE780C">
        <w:rPr>
          <w:rFonts w:asciiTheme="minorEastAsia"/>
        </w:rPr>
        <w:t>處其不可而謂之可，</w:t>
      </w:r>
      <w:r w:rsidRPr="00D2545B">
        <w:rPr>
          <w:rStyle w:val="00Text"/>
          <w:rFonts w:asciiTheme="minorEastAsia"/>
        </w:rPr>
        <w:t>惠之此言，婉而切。處，昌呂翻。</w:t>
      </w:r>
      <w:r w:rsidRPr="00DE780C">
        <w:rPr>
          <w:rFonts w:asciiTheme="minorEastAsia"/>
        </w:rPr>
        <w:t>惠竊所不安也。明公宜思功成身退之道，</w:t>
      </w:r>
      <w:r w:rsidRPr="00D2545B">
        <w:rPr>
          <w:rStyle w:val="00Text"/>
          <w:rFonts w:asciiTheme="minorEastAsia"/>
        </w:rPr>
        <w:t>老子曰︰功成、名遂、身退，天之道。</w:t>
      </w:r>
      <w:r w:rsidRPr="00DE780C">
        <w:rPr>
          <w:rFonts w:asciiTheme="minorEastAsia"/>
        </w:rPr>
        <w:t>崇親推近，委重長沙、成都二王，長揖歸藩，則太伯、子臧不專美於前矣。</w:t>
      </w:r>
      <w:r w:rsidRPr="00D2545B">
        <w:rPr>
          <w:rStyle w:val="00Text"/>
          <w:rFonts w:asciiTheme="minorEastAsia"/>
        </w:rPr>
        <w:t>吳太伯以天下讓，曹子臧以國讓。</w:t>
      </w:r>
      <w:r w:rsidRPr="00DE780C">
        <w:rPr>
          <w:rFonts w:asciiTheme="minorEastAsia"/>
        </w:rPr>
        <w:t>今乃忘高亢之可危，</w:t>
      </w:r>
      <w:r w:rsidRPr="00D2545B">
        <w:rPr>
          <w:rStyle w:val="00Text"/>
          <w:rFonts w:asciiTheme="minorEastAsia"/>
        </w:rPr>
        <w:t>亢，口浪翻；高極為亢。</w:t>
      </w:r>
      <w:r w:rsidRPr="00DE780C">
        <w:rPr>
          <w:rFonts w:asciiTheme="minorEastAsia"/>
        </w:rPr>
        <w:t>貪權勢以受疑，雖遨遊高臺之上，逍遙重墉之內，</w:t>
      </w:r>
      <w:r w:rsidRPr="00D2545B">
        <w:rPr>
          <w:rStyle w:val="00Text"/>
          <w:rFonts w:asciiTheme="minorEastAsia"/>
        </w:rPr>
        <w:t>重，直龍翻。</w:t>
      </w:r>
      <w:r w:rsidRPr="00DE780C">
        <w:rPr>
          <w:rFonts w:asciiTheme="minorEastAsia"/>
        </w:rPr>
        <w:t>愚竊謂危亡之憂，過於在潁、翟之時也。</w:t>
      </w:r>
      <w:r w:rsidR="00D728F7">
        <w:rPr>
          <w:rFonts w:asciiTheme="minorEastAsia"/>
        </w:rPr>
        <w:t>」</w:t>
      </w:r>
      <w:r w:rsidRPr="00D2545B">
        <w:rPr>
          <w:rStyle w:val="00Text"/>
          <w:rFonts w:asciiTheme="minorEastAsia"/>
        </w:rPr>
        <w:t>潁、翟，謂潁川、陽翟也。</w:t>
      </w:r>
      <w:r w:rsidRPr="00DE780C">
        <w:rPr>
          <w:rFonts w:asciiTheme="minorEastAsia"/>
        </w:rPr>
        <w:t>冏不能用，惠辭疾去。冏謂曹攄曰︰</w:t>
      </w:r>
      <w:r w:rsidR="00D728F7">
        <w:rPr>
          <w:rFonts w:asciiTheme="minorEastAsia"/>
        </w:rPr>
        <w:t>「</w:t>
      </w:r>
      <w:r w:rsidRPr="00DE780C">
        <w:rPr>
          <w:rFonts w:asciiTheme="minorEastAsia"/>
        </w:rPr>
        <w:t>或勸吾委權還國，何如？</w:t>
      </w:r>
      <w:r w:rsidR="00D728F7">
        <w:rPr>
          <w:rFonts w:asciiTheme="minorEastAsia"/>
        </w:rPr>
        <w:t>」</w:t>
      </w:r>
      <w:r w:rsidRPr="00DE780C">
        <w:rPr>
          <w:rFonts w:asciiTheme="minorEastAsia"/>
        </w:rPr>
        <w:t>攄曰︰</w:t>
      </w:r>
      <w:r w:rsidR="00D728F7">
        <w:rPr>
          <w:rFonts w:asciiTheme="minorEastAsia"/>
        </w:rPr>
        <w:t>「</w:t>
      </w:r>
      <w:r w:rsidRPr="00DE780C">
        <w:rPr>
          <w:rFonts w:asciiTheme="minorEastAsia"/>
        </w:rPr>
        <w:t>物禁太盛，大王誠能居高慮危，褰裳去之，斯善之善者也。</w:t>
      </w:r>
      <w:r w:rsidR="00D728F7">
        <w:rPr>
          <w:rFonts w:asciiTheme="minorEastAsia"/>
        </w:rPr>
        <w:t>」</w:t>
      </w:r>
      <w:r w:rsidRPr="00DE780C">
        <w:rPr>
          <w:rFonts w:asciiTheme="minorEastAsia"/>
        </w:rPr>
        <w:t>冏不聽。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張翰、顧榮皆慮及禍，翰因秋風起，思菰菜、蓴羹、鱸魚鱠，</w:t>
      </w:r>
      <w:r w:rsidRPr="00D2545B">
        <w:rPr>
          <w:rFonts w:asciiTheme="minorEastAsia" w:eastAsiaTheme="minorEastAsia"/>
        </w:rPr>
        <w:t>菰，一名蔣。本草曰︰菰，又謂之茭，歲久，中心生白臺，謂之菰米，其臺中有黑者，謂之茭，至後結實，乃雕胡黑米也。蓴生水中，葉似鳧茨，春夏細長肥滑，三月至八月為絲蓴，九月至十一月為猪蓴。鱸魚出吳松江者佳，吳人以為鱠，甚美。蓴，殊倫翻。</w:t>
      </w:r>
      <w:r w:rsidRPr="00DE780C">
        <w:rPr>
          <w:rStyle w:val="01Text"/>
          <w:rFonts w:asciiTheme="minorEastAsia" w:eastAsiaTheme="minorEastAsia"/>
          <w:sz w:val="21"/>
        </w:rPr>
        <w:t>歎曰︰</w:t>
      </w:r>
      <w:r w:rsidR="00D728F7">
        <w:rPr>
          <w:rStyle w:val="01Text"/>
          <w:rFonts w:asciiTheme="minorEastAsia" w:eastAsiaTheme="minorEastAsia"/>
          <w:sz w:val="21"/>
        </w:rPr>
        <w:t>「</w:t>
      </w:r>
      <w:r w:rsidRPr="00DE780C">
        <w:rPr>
          <w:rStyle w:val="01Text"/>
          <w:rFonts w:asciiTheme="minorEastAsia" w:eastAsiaTheme="minorEastAsia"/>
          <w:sz w:val="21"/>
        </w:rPr>
        <w:t>人生貴適志耳，富貴何為！</w:t>
      </w:r>
      <w:r w:rsidR="00D728F7">
        <w:rPr>
          <w:rStyle w:val="01Text"/>
          <w:rFonts w:asciiTheme="minorEastAsia" w:eastAsiaTheme="minorEastAsia"/>
          <w:sz w:val="21"/>
        </w:rPr>
        <w:t>」</w:t>
      </w:r>
      <w:r w:rsidRPr="00DE780C">
        <w:rPr>
          <w:rStyle w:val="01Text"/>
          <w:rFonts w:asciiTheme="minorEastAsia" w:eastAsiaTheme="minorEastAsia"/>
          <w:sz w:val="21"/>
        </w:rPr>
        <w:t>卽引去。榮故酣飲，不省府事，</w:t>
      </w:r>
      <w:r w:rsidRPr="00D2545B">
        <w:rPr>
          <w:rFonts w:asciiTheme="minorEastAsia" w:eastAsiaTheme="minorEastAsia"/>
        </w:rPr>
        <w:t>省，悉景翻。</w:t>
      </w:r>
      <w:r w:rsidRPr="00DE780C">
        <w:rPr>
          <w:rStyle w:val="01Text"/>
          <w:rFonts w:asciiTheme="minorEastAsia" w:eastAsiaTheme="minorEastAsia"/>
          <w:sz w:val="21"/>
        </w:rPr>
        <w:t>長史葛旟以其廢職，白冏徙榮為中書侍郞。潁川處士庾袞</w:t>
      </w:r>
      <w:r w:rsidRPr="00D2545B">
        <w:rPr>
          <w:rFonts w:asciiTheme="minorEastAsia" w:eastAsiaTheme="minorEastAsia"/>
        </w:rPr>
        <w:t>姓譜︰庾姓，堯時為掌庾大夫，因氏焉。處，昌呂翻；下處要同。</w:t>
      </w:r>
      <w:r w:rsidRPr="00DE780C">
        <w:rPr>
          <w:rStyle w:val="01Text"/>
          <w:rFonts w:asciiTheme="minorEastAsia" w:eastAsiaTheme="minorEastAsia"/>
          <w:sz w:val="21"/>
        </w:rPr>
        <w:t>聞冏朞年不朝，歎曰︰</w:t>
      </w:r>
      <w:r w:rsidR="00D728F7">
        <w:rPr>
          <w:rStyle w:val="01Text"/>
          <w:rFonts w:asciiTheme="minorEastAsia" w:eastAsiaTheme="minorEastAsia"/>
          <w:sz w:val="21"/>
        </w:rPr>
        <w:t>「</w:t>
      </w:r>
      <w:r w:rsidRPr="00DE780C">
        <w:rPr>
          <w:rStyle w:val="01Text"/>
          <w:rFonts w:asciiTheme="minorEastAsia" w:eastAsiaTheme="minorEastAsia"/>
          <w:sz w:val="21"/>
        </w:rPr>
        <w:t>晉室卑矣，禍亂將興！</w:t>
      </w:r>
      <w:r w:rsidR="00D728F7">
        <w:rPr>
          <w:rStyle w:val="01Text"/>
          <w:rFonts w:asciiTheme="minorEastAsia" w:eastAsiaTheme="minorEastAsia"/>
          <w:sz w:val="21"/>
        </w:rPr>
        <w:t>」</w:t>
      </w:r>
      <w:r w:rsidRPr="00DE780C">
        <w:rPr>
          <w:rStyle w:val="01Text"/>
          <w:rFonts w:asciiTheme="minorEastAsia" w:eastAsiaTheme="minorEastAsia"/>
          <w:sz w:val="21"/>
        </w:rPr>
        <w:t>帥妻子逃於林慮山中。</w:t>
      </w:r>
      <w:r w:rsidRPr="00D2545B">
        <w:rPr>
          <w:rFonts w:asciiTheme="minorEastAsia" w:eastAsiaTheme="minorEastAsia"/>
        </w:rPr>
        <w:t>帥，讀曰率。慮，音廬。</w:t>
      </w:r>
    </w:p>
    <w:p w:rsidR="00934453" w:rsidRPr="00DE780C" w:rsidRDefault="00934453" w:rsidP="00662EDA">
      <w:pPr>
        <w:rPr>
          <w:rFonts w:asciiTheme="minorEastAsia"/>
        </w:rPr>
      </w:pPr>
      <w:r w:rsidRPr="00DE780C">
        <w:rPr>
          <w:rFonts w:asciiTheme="minorEastAsia"/>
        </w:rPr>
        <w:t>王豹致牋於冏曰︰</w:t>
      </w:r>
      <w:r w:rsidR="00D728F7">
        <w:rPr>
          <w:rFonts w:asciiTheme="minorEastAsia"/>
        </w:rPr>
        <w:t>「</w:t>
      </w:r>
      <w:r w:rsidRPr="00DE780C">
        <w:rPr>
          <w:rFonts w:asciiTheme="minorEastAsia"/>
        </w:rPr>
        <w:t>伏思元康以來，宰相在位，未有一人獲終者，</w:t>
      </w:r>
      <w:r w:rsidRPr="00D2545B">
        <w:rPr>
          <w:rStyle w:val="00Text"/>
          <w:rFonts w:asciiTheme="minorEastAsia"/>
        </w:rPr>
        <w:t>元康元年，楊駿誅，繼而汝南王亮死。永康元年，張華、裴頠死。</w:t>
      </w:r>
      <w:r w:rsidRPr="00DE780C">
        <w:rPr>
          <w:rFonts w:asciiTheme="minorEastAsia"/>
        </w:rPr>
        <w:t>乃事勢使然，非皆為不善也。今公克平禍亂，安國定家，乃復尋覆車之軌，</w:t>
      </w:r>
      <w:r w:rsidRPr="00D2545B">
        <w:rPr>
          <w:rStyle w:val="00Text"/>
          <w:rFonts w:asciiTheme="minorEastAsia"/>
        </w:rPr>
        <w:t>復，扶又翻。</w:t>
      </w:r>
      <w:r w:rsidRPr="00DE780C">
        <w:rPr>
          <w:rFonts w:asciiTheme="minorEastAsia"/>
        </w:rPr>
        <w:t>欲冀長存，不亦難乎！今河間樹根於關右，成都盤桓於舊魏，</w:t>
      </w:r>
      <w:r w:rsidRPr="00D2545B">
        <w:rPr>
          <w:rStyle w:val="00Text"/>
          <w:rFonts w:asciiTheme="minorEastAsia"/>
        </w:rPr>
        <w:t>曹魏以鄴都基王業，故謂之舊魏。</w:t>
      </w:r>
      <w:r w:rsidRPr="00DE780C">
        <w:rPr>
          <w:rFonts w:asciiTheme="minorEastAsia"/>
        </w:rPr>
        <w:t>新野大封於江、漢，三王方以方剛強盛之年，並典戎馬，處要害之地，而明公以難賞之功，挾震主之威，獨據京都，專執大權，進則亢龍有悔，</w:t>
      </w:r>
      <w:r w:rsidRPr="00D2545B">
        <w:rPr>
          <w:rStyle w:val="00Text"/>
          <w:rFonts w:asciiTheme="minorEastAsia"/>
        </w:rPr>
        <w:t>易·乾上九爻辭。象曰︰亢龍有悔，盈不可久也。</w:t>
      </w:r>
      <w:r w:rsidRPr="00DE780C">
        <w:rPr>
          <w:rFonts w:asciiTheme="minorEastAsia"/>
        </w:rPr>
        <w:t>退則據于蒺藜，</w:t>
      </w:r>
      <w:r w:rsidRPr="00D2545B">
        <w:rPr>
          <w:rStyle w:val="00Text"/>
          <w:rFonts w:asciiTheme="minorEastAsia"/>
        </w:rPr>
        <w:t>易·困六三爻辭。陶弘景曰︰蒺藜多生道上，而葉布地，子有刺，狀若菱而小，有三角。長安最饒，人以故多著木屐。今軍家乃鑄鐵作之，以布敵路，亦呼為蒺藜。易云︰據于蒺藜，言其凶傷也。爾雅翼︰茨，蒺藜。詩曰︰牆有茨。蒺，昨失翻。藜，力脂翻，又力兮翻。</w:t>
      </w:r>
      <w:r w:rsidRPr="00DE780C">
        <w:rPr>
          <w:rFonts w:asciiTheme="minorEastAsia"/>
        </w:rPr>
        <w:t>冀此求安，未見其福也。</w:t>
      </w:r>
      <w:r w:rsidR="00D728F7">
        <w:rPr>
          <w:rFonts w:asciiTheme="minorEastAsia"/>
        </w:rPr>
        <w:t>」</w:t>
      </w:r>
      <w:r w:rsidRPr="00DE780C">
        <w:rPr>
          <w:rFonts w:asciiTheme="minorEastAsia"/>
        </w:rPr>
        <w:t>因請悉遣王侯之國，</w:t>
      </w:r>
      <w:r w:rsidRPr="00D2545B">
        <w:rPr>
          <w:rStyle w:val="00Text"/>
          <w:rFonts w:asciiTheme="minorEastAsia"/>
        </w:rPr>
        <w:t>豹因此語掇長沙王乂之怒，以殺其身。</w:t>
      </w:r>
      <w:r w:rsidRPr="00DE780C">
        <w:rPr>
          <w:rFonts w:asciiTheme="minorEastAsia"/>
        </w:rPr>
        <w:t>依周、召之法，</w:t>
      </w:r>
      <w:r w:rsidRPr="00D2545B">
        <w:rPr>
          <w:rStyle w:val="00Text"/>
          <w:rFonts w:asciiTheme="minorEastAsia"/>
        </w:rPr>
        <w:t>召，讀曰邵。</w:t>
      </w:r>
      <w:r w:rsidRPr="00DE780C">
        <w:rPr>
          <w:rFonts w:asciiTheme="minorEastAsia"/>
        </w:rPr>
        <w:t>以成都王為北州伯，治鄴；冏自為南州伯，治宛；分河為界，各統王侯，以夾輔天子。</w:t>
      </w:r>
      <w:r w:rsidRPr="00D2545B">
        <w:rPr>
          <w:rStyle w:val="00Text"/>
          <w:rFonts w:asciiTheme="minorEastAsia"/>
        </w:rPr>
        <w:t>周之時，周、召分陝而治，為二伯，以夾輔王室，故王豹欲依以為法。宛，於元翻。</w:t>
      </w:r>
      <w:r w:rsidRPr="00DE780C">
        <w:rPr>
          <w:rFonts w:asciiTheme="minorEastAsia"/>
        </w:rPr>
        <w:t>冏優令答之。長沙王乂見豹牋，謂冏曰︰</w:t>
      </w:r>
      <w:r w:rsidR="00D728F7">
        <w:rPr>
          <w:rFonts w:asciiTheme="minorEastAsia"/>
        </w:rPr>
        <w:t>「</w:t>
      </w:r>
      <w:r w:rsidRPr="00DE780C">
        <w:rPr>
          <w:rFonts w:asciiTheme="minorEastAsia"/>
        </w:rPr>
        <w:t>小子離間骨肉，何不銅駞下打殺！</w:t>
      </w:r>
      <w:r w:rsidR="00D728F7">
        <w:rPr>
          <w:rFonts w:asciiTheme="minorEastAsia"/>
        </w:rPr>
        <w:t>」</w:t>
      </w:r>
      <w:r w:rsidRPr="00DE780C">
        <w:rPr>
          <w:rFonts w:asciiTheme="minorEastAsia"/>
        </w:rPr>
        <w:t>冏乃奏豹讒內間外，</w:t>
      </w:r>
      <w:r w:rsidRPr="00D2545B">
        <w:rPr>
          <w:rStyle w:val="00Text"/>
          <w:rFonts w:asciiTheme="minorEastAsia"/>
        </w:rPr>
        <w:t>間，古莧翻。</w:t>
      </w:r>
      <w:r w:rsidRPr="00DE780C">
        <w:rPr>
          <w:rFonts w:asciiTheme="minorEastAsia"/>
        </w:rPr>
        <w:t>坐生猜嫌，不忠不義，鞭殺之。豹將死，曰︰</w:t>
      </w:r>
      <w:r w:rsidR="00D728F7">
        <w:rPr>
          <w:rFonts w:asciiTheme="minorEastAsia"/>
        </w:rPr>
        <w:t>「</w:t>
      </w:r>
      <w:r w:rsidRPr="00DE780C">
        <w:rPr>
          <w:rFonts w:asciiTheme="minorEastAsia"/>
        </w:rPr>
        <w:t>縣吾頭大司馬門，見兵之攻齊也！</w:t>
      </w:r>
      <w:r w:rsidR="00D728F7">
        <w:rPr>
          <w:rFonts w:asciiTheme="minorEastAsia"/>
        </w:rPr>
        <w:t>」</w:t>
      </w:r>
      <w:r w:rsidRPr="00D2545B">
        <w:rPr>
          <w:rStyle w:val="00Text"/>
          <w:rFonts w:asciiTheme="minorEastAsia"/>
        </w:rPr>
        <w:t>縣，讀曰懸。昔伍子胥為吳王夫差所殺，將死，曰︰</w:t>
      </w:r>
      <w:r w:rsidR="00D728F7">
        <w:rPr>
          <w:rStyle w:val="00Text"/>
          <w:rFonts w:asciiTheme="minorEastAsia"/>
        </w:rPr>
        <w:t>「</w:t>
      </w:r>
      <w:r w:rsidRPr="00D2545B">
        <w:rPr>
          <w:rStyle w:val="00Text"/>
          <w:rFonts w:asciiTheme="minorEastAsia"/>
        </w:rPr>
        <w:t>縣吾目於吳東門，見越之入吳也。</w:t>
      </w:r>
      <w:r w:rsidR="00D728F7">
        <w:rPr>
          <w:rStyle w:val="00Text"/>
          <w:rFonts w:asciiTheme="minorEastAsia"/>
        </w:rPr>
        <w:t>」</w:t>
      </w:r>
      <w:r w:rsidRPr="00D2545B">
        <w:rPr>
          <w:rStyle w:val="00Text"/>
          <w:rFonts w:asciiTheme="minorEastAsia"/>
        </w:rPr>
        <w:t>豹倣此語。</w:t>
      </w:r>
    </w:p>
    <w:p w:rsidR="00934453" w:rsidRPr="00DE780C" w:rsidRDefault="00934453" w:rsidP="00662EDA">
      <w:pPr>
        <w:rPr>
          <w:rFonts w:asciiTheme="minorEastAsia"/>
        </w:rPr>
      </w:pPr>
      <w:r w:rsidRPr="00DE780C">
        <w:rPr>
          <w:rFonts w:asciiTheme="minorEastAsia"/>
        </w:rPr>
        <w:t>冏以河間王顒本附趙王倫，心常恨之。梁州刺史安定皇甫商，與顒長史李含不平。含被徵為翊軍校尉，時商參冏軍事，夏侯奭兄亦在冏府。含心不自安，</w:t>
      </w:r>
      <w:r w:rsidRPr="00D2545B">
        <w:rPr>
          <w:rStyle w:val="00Text"/>
          <w:rFonts w:asciiTheme="minorEastAsia"/>
        </w:rPr>
        <w:t>顒附趙王倫，奭為顒所殺，事並見上永寧元年。</w:t>
      </w:r>
      <w:r w:rsidRPr="00DE780C">
        <w:rPr>
          <w:rFonts w:asciiTheme="minorEastAsia"/>
        </w:rPr>
        <w:t>又與冏右司馬趙驤有隙，遂單馬奔顒，詐稱受密詔，使顒誅冏，因說顒曰︰</w:t>
      </w:r>
      <w:r w:rsidRPr="00D2545B">
        <w:rPr>
          <w:rStyle w:val="00Text"/>
          <w:rFonts w:asciiTheme="minorEastAsia"/>
        </w:rPr>
        <w:t>說，輸芮翻。</w:t>
      </w:r>
      <w:r w:rsidR="00D728F7">
        <w:rPr>
          <w:rFonts w:asciiTheme="minorEastAsia"/>
        </w:rPr>
        <w:t>「</w:t>
      </w:r>
      <w:r w:rsidRPr="00DE780C">
        <w:rPr>
          <w:rFonts w:asciiTheme="minorEastAsia"/>
        </w:rPr>
        <w:t>成都王至親，有大功，推讓還藩，甚得衆心。</w:t>
      </w:r>
      <w:r w:rsidRPr="00D2545B">
        <w:rPr>
          <w:rStyle w:val="00Text"/>
          <w:rFonts w:asciiTheme="minorEastAsia"/>
        </w:rPr>
        <w:t>推，吐雷翻。</w:t>
      </w:r>
      <w:r w:rsidRPr="00DE780C">
        <w:rPr>
          <w:rFonts w:asciiTheme="minorEastAsia"/>
        </w:rPr>
        <w:t>齊王越親而專政，朝廷側目。今檄長沙王使討齊，齊王必誅長沙，吾因以為齊罪而討之，必可禽也。去齊立成都，</w:t>
      </w:r>
      <w:r w:rsidRPr="00D2545B">
        <w:rPr>
          <w:rStyle w:val="00Text"/>
          <w:rFonts w:asciiTheme="minorEastAsia"/>
        </w:rPr>
        <w:t>去，羌呂翻。</w:t>
      </w:r>
      <w:r w:rsidRPr="00DE780C">
        <w:rPr>
          <w:rFonts w:asciiTheme="minorEastAsia"/>
        </w:rPr>
        <w:t>除逼建親，以安社稷，大勳也。</w:t>
      </w:r>
      <w:r w:rsidR="00D728F7">
        <w:rPr>
          <w:rFonts w:asciiTheme="minorEastAsia"/>
        </w:rPr>
        <w:t>」</w:t>
      </w:r>
      <w:r w:rsidRPr="00DE780C">
        <w:rPr>
          <w:rFonts w:asciiTheme="minorEastAsia"/>
        </w:rPr>
        <w:t>顒從之。是時，武帝族弟范陽王虓都督豫州諸軍事。</w:t>
      </w:r>
      <w:r w:rsidRPr="00D2545B">
        <w:rPr>
          <w:rStyle w:val="00Text"/>
          <w:rFonts w:asciiTheme="minorEastAsia"/>
        </w:rPr>
        <w:t>虓，宣帝弟東武城侯馗之少子。虓，虛交翻。</w:t>
      </w:r>
      <w:r w:rsidRPr="00DE780C">
        <w:rPr>
          <w:rFonts w:asciiTheme="minorEastAsia"/>
        </w:rPr>
        <w:t>顒上表陳冏罪狀，且言︰</w:t>
      </w:r>
      <w:r w:rsidR="00D728F7">
        <w:rPr>
          <w:rFonts w:asciiTheme="minorEastAsia"/>
        </w:rPr>
        <w:t>「</w:t>
      </w:r>
      <w:r w:rsidRPr="00DE780C">
        <w:rPr>
          <w:rFonts w:asciiTheme="minorEastAsia"/>
        </w:rPr>
        <w:t>勒兵十萬，欲與成都王穎、新野</w:t>
      </w:r>
      <w:r w:rsidRPr="00DE780C">
        <w:rPr>
          <w:rFonts w:asciiTheme="minorEastAsia"/>
        </w:rPr>
        <w:lastRenderedPageBreak/>
        <w:t>王歆、范陽王虓共會洛陽，請長沙王乂廢冏還第，以穎代冏輔政。</w:t>
      </w:r>
      <w:r w:rsidR="00D728F7">
        <w:rPr>
          <w:rFonts w:asciiTheme="minorEastAsia"/>
        </w:rPr>
        <w:t>」</w:t>
      </w:r>
      <w:r w:rsidRPr="00DE780C">
        <w:rPr>
          <w:rFonts w:asciiTheme="minorEastAsia"/>
        </w:rPr>
        <w:t>顒遂舉兵，以李含為都督，帥張方等趨洛陽；復遣使邀穎，</w:t>
      </w:r>
      <w:r w:rsidRPr="00D2545B">
        <w:rPr>
          <w:rStyle w:val="00Text"/>
          <w:rFonts w:asciiTheme="minorEastAsia"/>
        </w:rPr>
        <w:t>帥，讀曰率。趨，七喻翻。復，扶又翻。</w:t>
      </w:r>
      <w:r w:rsidRPr="00DE780C">
        <w:rPr>
          <w:rFonts w:asciiTheme="minorEastAsia"/>
        </w:rPr>
        <w:t>穎將應之，慮志諫，不聽。</w:t>
      </w:r>
    </w:p>
    <w:p w:rsidR="00934453" w:rsidRPr="00DE780C" w:rsidRDefault="00934453" w:rsidP="00662EDA">
      <w:pPr>
        <w:rPr>
          <w:rFonts w:asciiTheme="minorEastAsia"/>
        </w:rPr>
      </w:pPr>
      <w:r w:rsidRPr="00DE780C">
        <w:rPr>
          <w:rFonts w:asciiTheme="minorEastAsia"/>
        </w:rPr>
        <w:t>十二月，丁卯，顒表至；冏大懼，會百官議之，曰︰</w:t>
      </w:r>
      <w:r w:rsidR="00D728F7">
        <w:rPr>
          <w:rFonts w:asciiTheme="minorEastAsia"/>
        </w:rPr>
        <w:t>「</w:t>
      </w:r>
      <w:r w:rsidRPr="00DE780C">
        <w:rPr>
          <w:rFonts w:asciiTheme="minorEastAsia"/>
        </w:rPr>
        <w:t>孤首唱義兵，臣子之節，信著神明。今二王信讒作難，將若之何？</w:t>
      </w:r>
      <w:r w:rsidR="00D728F7">
        <w:rPr>
          <w:rFonts w:asciiTheme="minorEastAsia"/>
        </w:rPr>
        <w:t>」</w:t>
      </w:r>
      <w:r w:rsidRPr="00D2545B">
        <w:rPr>
          <w:rStyle w:val="00Text"/>
          <w:rFonts w:asciiTheme="minorEastAsia"/>
        </w:rPr>
        <w:t>二王，謂河間王顒、成都王穎。難，乃旦翻。</w:t>
      </w:r>
      <w:r w:rsidRPr="00DE780C">
        <w:rPr>
          <w:rFonts w:asciiTheme="minorEastAsia"/>
        </w:rPr>
        <w:t>尚書令王戎曰︰</w:t>
      </w:r>
      <w:r w:rsidR="00D728F7">
        <w:rPr>
          <w:rFonts w:asciiTheme="minorEastAsia"/>
        </w:rPr>
        <w:t>「</w:t>
      </w:r>
      <w:r w:rsidRPr="00DE780C">
        <w:rPr>
          <w:rFonts w:asciiTheme="minorEastAsia"/>
        </w:rPr>
        <w:t>公勳業誠大；然賞不及勞，故人懷貳心。今二王兵盛，不可當也。若以王就第，委權崇讓，庶可求安。</w:t>
      </w:r>
      <w:r w:rsidR="00D728F7">
        <w:rPr>
          <w:rFonts w:asciiTheme="minorEastAsia"/>
        </w:rPr>
        <w:t>」</w:t>
      </w:r>
      <w:r w:rsidRPr="00DE780C">
        <w:rPr>
          <w:rFonts w:asciiTheme="minorEastAsia"/>
        </w:rPr>
        <w:t>冏從事中郞葛旟怒曰︰</w:t>
      </w:r>
      <w:r w:rsidR="00D728F7">
        <w:rPr>
          <w:rFonts w:asciiTheme="minorEastAsia"/>
        </w:rPr>
        <w:t>「</w:t>
      </w:r>
      <w:r w:rsidRPr="00DE780C">
        <w:rPr>
          <w:rFonts w:asciiTheme="minorEastAsia"/>
        </w:rPr>
        <w:t>三臺納言，不恤王事。</w:t>
      </w:r>
      <w:r w:rsidRPr="00D2545B">
        <w:rPr>
          <w:rStyle w:val="00Text"/>
          <w:rFonts w:asciiTheme="minorEastAsia"/>
        </w:rPr>
        <w:t>謂尚書也。</w:t>
      </w:r>
      <w:r w:rsidRPr="00DE780C">
        <w:rPr>
          <w:rFonts w:asciiTheme="minorEastAsia"/>
        </w:rPr>
        <w:t>賞報稽緩，</w:t>
      </w:r>
      <w:r w:rsidRPr="00D2545B">
        <w:rPr>
          <w:rStyle w:val="00Text"/>
          <w:rFonts w:asciiTheme="minorEastAsia"/>
        </w:rPr>
        <w:t>賞以報功，故曰賞報。稽，留也；緩，遲也。</w:t>
      </w:r>
      <w:r w:rsidRPr="00DE780C">
        <w:rPr>
          <w:rFonts w:asciiTheme="minorEastAsia"/>
        </w:rPr>
        <w:t>責不在府。</w:t>
      </w:r>
      <w:r w:rsidRPr="00D2545B">
        <w:rPr>
          <w:rStyle w:val="00Text"/>
          <w:rFonts w:asciiTheme="minorEastAsia"/>
        </w:rPr>
        <w:t>自謂過不在齊府也。</w:t>
      </w:r>
      <w:r w:rsidRPr="00DE780C">
        <w:rPr>
          <w:rFonts w:asciiTheme="minorEastAsia"/>
        </w:rPr>
        <w:t>讒言逆亂，當共誅討，柰何虛承偽書，遽令公就第乎！漢、魏以來，王侯就第，寧有得保妻子者邪！議者可斬！</w:t>
      </w:r>
      <w:r w:rsidR="00D728F7">
        <w:rPr>
          <w:rFonts w:asciiTheme="minorEastAsia"/>
        </w:rPr>
        <w:t>」</w:t>
      </w:r>
      <w:r w:rsidRPr="00DE780C">
        <w:rPr>
          <w:rFonts w:asciiTheme="minorEastAsia"/>
        </w:rPr>
        <w:t>百官震悚失色，戎偽藥發墮廁，得免。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李含屯陰盤，</w:t>
      </w:r>
      <w:r w:rsidRPr="00D2545B">
        <w:rPr>
          <w:rFonts w:asciiTheme="minorEastAsia" w:eastAsiaTheme="minorEastAsia"/>
        </w:rPr>
        <w:t>魏收地形志︰陰盤縣，漢屬安定郡；晉屬京兆郡；鴻門、戲水皆在縣界。余按漢京兆與馮翊以渭水為界。安定在馮翊之北，晉安得割安定之陰盤以屬京兆邪！此魏收之誤也。水經註︰泠水逕陰盤、新豐兩原之間，北流注于渭。漢靈帝建寧三年，改新豐為都鄕，封段熲為侯國。後立陰槃城，其水際城北出，謂是水為陰槃水。又北絕漕槃溝，注于渭，是則李含所屯之陰盤也。五代史志︰隋廢後魏平涼郡，入陰盤縣。地形志，涇州有平涼郡，治陰縣。一志之間，兩陰盤並載而不覺其誤，以是見史學之難精也。劉昫曰︰唐涇州良原縣，隋陰盤縣，是卽漢安定之陰盤縣。宋白曰︰京兆昭應縣東十三里，有漢新豐縣故城，亦謂之陰盤城。後漢靈帝末，移安定陰盤縣寄理於此，是卽京兆之陰盤也。</w:t>
      </w:r>
      <w:r w:rsidRPr="00DE780C">
        <w:rPr>
          <w:rStyle w:val="01Text"/>
          <w:rFonts w:asciiTheme="minorEastAsia" w:eastAsiaTheme="minorEastAsia"/>
          <w:sz w:val="21"/>
        </w:rPr>
        <w:t>張方帥兵二萬軍新安，</w:t>
      </w:r>
      <w:r w:rsidRPr="00D2545B">
        <w:rPr>
          <w:rFonts w:asciiTheme="minorEastAsia" w:eastAsiaTheme="minorEastAsia"/>
        </w:rPr>
        <w:t>新安縣，漢屬弘農郡，晉屬河南郡。帥，讀曰率。</w:t>
      </w:r>
      <w:r w:rsidRPr="00DE780C">
        <w:rPr>
          <w:rStyle w:val="01Text"/>
          <w:rFonts w:asciiTheme="minorEastAsia" w:eastAsiaTheme="minorEastAsia"/>
          <w:sz w:val="21"/>
        </w:rPr>
        <w:t>檄長沙王乂使討冏。冏遣董艾襲乂，乂將左右百餘人馳入宮，閉諸門，奉天子攻大司馬府，董艾陳兵宮西，縱火燒千秋神武門。</w:t>
      </w:r>
      <w:r w:rsidRPr="00D2545B">
        <w:rPr>
          <w:rFonts w:asciiTheme="minorEastAsia" w:eastAsiaTheme="minorEastAsia"/>
        </w:rPr>
        <w:t>千秋神武門，宮西門也。東漢曰神虎，晉及南、北諸史，皆唐羣臣所定，唐太祖諱虎，避之，改為</w:t>
      </w:r>
      <w:r w:rsidR="00D728F7">
        <w:rPr>
          <w:rFonts w:asciiTheme="minorEastAsia" w:eastAsiaTheme="minorEastAsia"/>
        </w:rPr>
        <w:t>「</w:t>
      </w:r>
      <w:r w:rsidRPr="00D2545B">
        <w:rPr>
          <w:rFonts w:asciiTheme="minorEastAsia" w:eastAsiaTheme="minorEastAsia"/>
        </w:rPr>
        <w:t>武</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冏使人執騶虞幡唱云︰</w:t>
      </w:r>
      <w:r w:rsidR="00D728F7">
        <w:rPr>
          <w:rStyle w:val="01Text"/>
          <w:rFonts w:asciiTheme="minorEastAsia" w:eastAsiaTheme="minorEastAsia"/>
          <w:sz w:val="21"/>
        </w:rPr>
        <w:t>「</w:t>
      </w:r>
      <w:r w:rsidRPr="00DE780C">
        <w:rPr>
          <w:rStyle w:val="01Text"/>
          <w:rFonts w:asciiTheme="minorEastAsia" w:eastAsiaTheme="minorEastAsia"/>
          <w:sz w:val="21"/>
        </w:rPr>
        <w:t>長沙王乂</w:t>
      </w:r>
      <w:r w:rsidR="00D728F7">
        <w:rPr>
          <w:rFonts w:asciiTheme="minorEastAsia" w:eastAsiaTheme="minorEastAsia"/>
        </w:rPr>
        <w:t>『</w:t>
      </w:r>
      <w:r w:rsidRPr="00D2545B">
        <w:rPr>
          <w:rFonts w:asciiTheme="minorEastAsia" w:eastAsiaTheme="minorEastAsia"/>
        </w:rPr>
        <w:t>章︰甲十一行本無</w:t>
      </w:r>
      <w:r w:rsidR="00D728F7">
        <w:rPr>
          <w:rFonts w:asciiTheme="minorEastAsia" w:eastAsiaTheme="minorEastAsia"/>
        </w:rPr>
        <w:t>「</w:t>
      </w:r>
      <w:r w:rsidRPr="00D2545B">
        <w:rPr>
          <w:rFonts w:asciiTheme="minorEastAsia" w:eastAsiaTheme="minorEastAsia"/>
        </w:rPr>
        <w:t>乂</w:t>
      </w:r>
      <w:r w:rsidR="00D728F7">
        <w:rPr>
          <w:rFonts w:asciiTheme="minorEastAsia" w:eastAsiaTheme="minorEastAsia"/>
        </w:rPr>
        <w:t>」</w:t>
      </w:r>
      <w:r w:rsidRPr="00D2545B">
        <w:rPr>
          <w:rFonts w:asciiTheme="minorEastAsia" w:eastAsiaTheme="minorEastAsia"/>
        </w:rPr>
        <w:t>字；乙十一行本同；孔本同。</w:t>
      </w:r>
      <w:r w:rsidR="00D728F7">
        <w:rPr>
          <w:rFonts w:asciiTheme="minorEastAsia" w:eastAsiaTheme="minorEastAsia"/>
        </w:rPr>
        <w:t>』</w:t>
      </w:r>
      <w:r w:rsidRPr="00DE780C">
        <w:rPr>
          <w:rStyle w:val="01Text"/>
          <w:rFonts w:asciiTheme="minorEastAsia" w:eastAsiaTheme="minorEastAsia"/>
          <w:sz w:val="21"/>
        </w:rPr>
        <w:t>矯詔。</w:t>
      </w:r>
      <w:r w:rsidR="00D728F7">
        <w:rPr>
          <w:rStyle w:val="01Text"/>
          <w:rFonts w:asciiTheme="minorEastAsia" w:eastAsiaTheme="minorEastAsia"/>
          <w:sz w:val="21"/>
        </w:rPr>
        <w:t>」</w:t>
      </w:r>
      <w:r w:rsidRPr="00DE780C">
        <w:rPr>
          <w:rStyle w:val="01Text"/>
          <w:rFonts w:asciiTheme="minorEastAsia" w:eastAsiaTheme="minorEastAsia"/>
          <w:sz w:val="21"/>
        </w:rPr>
        <w:t>乂又稱</w:t>
      </w:r>
      <w:r w:rsidR="00D728F7">
        <w:rPr>
          <w:rStyle w:val="01Text"/>
          <w:rFonts w:asciiTheme="minorEastAsia" w:eastAsiaTheme="minorEastAsia"/>
          <w:sz w:val="21"/>
        </w:rPr>
        <w:t>「</w:t>
      </w:r>
      <w:r w:rsidRPr="00DE780C">
        <w:rPr>
          <w:rStyle w:val="01Text"/>
          <w:rFonts w:asciiTheme="minorEastAsia" w:eastAsiaTheme="minorEastAsia"/>
          <w:sz w:val="21"/>
        </w:rPr>
        <w:t>大司馬謀反</w:t>
      </w:r>
      <w:r w:rsidR="00D728F7">
        <w:rPr>
          <w:rStyle w:val="01Text"/>
          <w:rFonts w:asciiTheme="minorEastAsia" w:eastAsiaTheme="minorEastAsia"/>
          <w:sz w:val="21"/>
        </w:rPr>
        <w:t>」</w:t>
      </w:r>
      <w:r w:rsidRPr="00DE780C">
        <w:rPr>
          <w:rStyle w:val="01Text"/>
          <w:rFonts w:asciiTheme="minorEastAsia" w:eastAsiaTheme="minorEastAsia"/>
          <w:sz w:val="21"/>
        </w:rPr>
        <w:t>。是夕，城內大戰，飛矢雨集，火光屬天。</w:t>
      </w:r>
      <w:r w:rsidRPr="00D2545B">
        <w:rPr>
          <w:rFonts w:asciiTheme="minorEastAsia" w:eastAsiaTheme="minorEastAsia"/>
        </w:rPr>
        <w:t>屬，之欲翻。</w:t>
      </w:r>
      <w:r w:rsidRPr="00DE780C">
        <w:rPr>
          <w:rStyle w:val="01Text"/>
          <w:rFonts w:asciiTheme="minorEastAsia" w:eastAsiaTheme="minorEastAsia"/>
          <w:sz w:val="21"/>
        </w:rPr>
        <w:t>帝幸上東門，</w:t>
      </w:r>
      <w:r w:rsidRPr="00D2545B">
        <w:rPr>
          <w:rFonts w:asciiTheme="minorEastAsia" w:eastAsiaTheme="minorEastAsia"/>
        </w:rPr>
        <w:t>此上東門非洛城之上東門，宮城之上東門也。</w:t>
      </w:r>
      <w:r w:rsidRPr="00DE780C">
        <w:rPr>
          <w:rStyle w:val="01Text"/>
          <w:rFonts w:asciiTheme="minorEastAsia" w:eastAsiaTheme="minorEastAsia"/>
          <w:sz w:val="21"/>
        </w:rPr>
        <w:t>矢集御前，羣臣死者相枕。</w:t>
      </w:r>
      <w:r w:rsidRPr="00D2545B">
        <w:rPr>
          <w:rFonts w:asciiTheme="minorEastAsia" w:eastAsiaTheme="minorEastAsia"/>
        </w:rPr>
        <w:t>枕，職鴆翻。</w:t>
      </w:r>
      <w:r w:rsidRPr="00DE780C">
        <w:rPr>
          <w:rStyle w:val="01Text"/>
          <w:rFonts w:asciiTheme="minorEastAsia" w:eastAsiaTheme="minorEastAsia"/>
          <w:sz w:val="21"/>
        </w:rPr>
        <w:t>連戰三日，冏衆大敗，大司馬長史趙淵殺何勗，因執冏以降。</w:t>
      </w:r>
      <w:r w:rsidRPr="00D2545B">
        <w:rPr>
          <w:rFonts w:asciiTheme="minorEastAsia" w:eastAsiaTheme="minorEastAsia"/>
        </w:rPr>
        <w:t>何勗與冏同起兵，時為中領軍。降，戶江翻。</w:t>
      </w:r>
      <w:r w:rsidRPr="00DE780C">
        <w:rPr>
          <w:rStyle w:val="01Text"/>
          <w:rFonts w:asciiTheme="minorEastAsia" w:eastAsiaTheme="minorEastAsia"/>
          <w:sz w:val="21"/>
        </w:rPr>
        <w:t>冏至殿前，帝惻然，欲活之。乂叱左右趣牽出，</w:t>
      </w:r>
      <w:r w:rsidRPr="00D2545B">
        <w:rPr>
          <w:rFonts w:asciiTheme="minorEastAsia" w:eastAsiaTheme="minorEastAsia"/>
        </w:rPr>
        <w:t>趣，讀曰促。</w:t>
      </w:r>
      <w:r w:rsidRPr="00DE780C">
        <w:rPr>
          <w:rStyle w:val="01Text"/>
          <w:rFonts w:asciiTheme="minorEastAsia" w:eastAsiaTheme="minorEastAsia"/>
          <w:sz w:val="21"/>
        </w:rPr>
        <w:t>斬於閶闔門外，</w:t>
      </w:r>
      <w:r w:rsidRPr="00D2545B">
        <w:rPr>
          <w:rFonts w:asciiTheme="minorEastAsia" w:eastAsiaTheme="minorEastAsia"/>
        </w:rPr>
        <w:t>水經註曰︰按禮，王有五門，謂皋門、庫門、雉門、應門、路門。魏明帝上法太極，於洛陽南宮起太極殿于漢崇德殿之故處，改雉門曰閶闔門。余按天門曰閶闔，法以名門。又按晉志，洛陽城西有廣陽、西明、閶闔三門，未知孰是。此時怱怱，奚暇牽冏出都城西門乎！此必宮城之閶闔門也。</w:t>
      </w:r>
      <w:r w:rsidRPr="00DE780C">
        <w:rPr>
          <w:rStyle w:val="01Text"/>
          <w:rFonts w:asciiTheme="minorEastAsia" w:eastAsiaTheme="minorEastAsia"/>
          <w:sz w:val="21"/>
        </w:rPr>
        <w:t>徇首六軍，同黨皆夷三族，死者二千餘人。囚冏子超、冰、英於金墉城，廢冏弟北海王寔。赦天下，改元。</w:t>
      </w:r>
      <w:r w:rsidRPr="00D2545B">
        <w:rPr>
          <w:rFonts w:asciiTheme="minorEastAsia" w:eastAsiaTheme="minorEastAsia"/>
        </w:rPr>
        <w:t>改元太安。</w:t>
      </w:r>
      <w:r w:rsidRPr="00DE780C">
        <w:rPr>
          <w:rStyle w:val="01Text"/>
          <w:rFonts w:asciiTheme="minorEastAsia" w:eastAsiaTheme="minorEastAsia"/>
          <w:sz w:val="21"/>
        </w:rPr>
        <w:t>李含等聞冏死，引兵還長安。</w:t>
      </w:r>
    </w:p>
    <w:p w:rsidR="00934453" w:rsidRPr="00DE780C" w:rsidRDefault="00934453" w:rsidP="00662EDA">
      <w:pPr>
        <w:rPr>
          <w:rFonts w:asciiTheme="minorEastAsia"/>
        </w:rPr>
      </w:pPr>
      <w:r w:rsidRPr="00DE780C">
        <w:rPr>
          <w:rFonts w:asciiTheme="minorEastAsia"/>
        </w:rPr>
        <w:t>長沙王乂雖在朝廷，事無巨細，皆就鄴諮大將軍穎。穎以孫惠為參軍，陸雲為右司馬。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是歲，陳留王薨，諡曰魏元皇帝。</w:t>
      </w:r>
      <w:r w:rsidR="00934453" w:rsidRPr="00D2545B">
        <w:rPr>
          <w:rStyle w:val="00Text"/>
          <w:rFonts w:asciiTheme="minorEastAsia"/>
        </w:rPr>
        <w:t>晉受魏禪，奉魏帝為陳留王。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鮮卑宇文單于莫圭部衆強盛，遣其弟屈雲攻慕容廆，廆擊其別帥素怒延，破之。</w:t>
      </w:r>
      <w:r w:rsidR="00934453" w:rsidRPr="00D2545B">
        <w:rPr>
          <w:rStyle w:val="00Text"/>
          <w:rFonts w:asciiTheme="minorEastAsia"/>
        </w:rPr>
        <w:t>單，音禪。帥，所類翻。</w:t>
      </w:r>
      <w:r w:rsidR="00934453" w:rsidRPr="00DE780C">
        <w:rPr>
          <w:rFonts w:asciiTheme="minorEastAsia"/>
        </w:rPr>
        <w:t>素怒延恥之，復發兵十萬，圍廆於棘城。</w:t>
      </w:r>
      <w:r w:rsidR="00934453" w:rsidRPr="00D2545B">
        <w:rPr>
          <w:rStyle w:val="00Text"/>
          <w:rFonts w:asciiTheme="minorEastAsia"/>
        </w:rPr>
        <w:t>復，扶又翻。</w:t>
      </w:r>
      <w:r w:rsidR="00934453" w:rsidRPr="00DE780C">
        <w:rPr>
          <w:rFonts w:asciiTheme="minorEastAsia"/>
        </w:rPr>
        <w:t>廆衆皆懼，廆曰︰</w:t>
      </w:r>
      <w:r w:rsidR="00D728F7">
        <w:rPr>
          <w:rFonts w:asciiTheme="minorEastAsia"/>
        </w:rPr>
        <w:t>「</w:t>
      </w:r>
      <w:r w:rsidR="00934453" w:rsidRPr="00DE780C">
        <w:rPr>
          <w:rFonts w:asciiTheme="minorEastAsia"/>
        </w:rPr>
        <w:t>素怒延兵雖多而無法制，已在吾算中矣，諸君但為力戰，</w:t>
      </w:r>
      <w:r w:rsidR="00934453" w:rsidRPr="00D2545B">
        <w:rPr>
          <w:rStyle w:val="00Text"/>
          <w:rFonts w:asciiTheme="minorEastAsia"/>
        </w:rPr>
        <w:t>為，于偽翻。</w:t>
      </w:r>
      <w:r w:rsidR="00934453" w:rsidRPr="00DE780C">
        <w:rPr>
          <w:rFonts w:asciiTheme="minorEastAsia"/>
        </w:rPr>
        <w:t>無所憂也！</w:t>
      </w:r>
      <w:r w:rsidR="00D728F7">
        <w:rPr>
          <w:rFonts w:asciiTheme="minorEastAsia"/>
        </w:rPr>
        <w:t>」</w:t>
      </w:r>
      <w:r w:rsidR="00934453" w:rsidRPr="00DE780C">
        <w:rPr>
          <w:rFonts w:asciiTheme="minorEastAsia"/>
        </w:rPr>
        <w:t>遂出擊，大破之，追奔百里，俘斬萬計。</w:t>
      </w:r>
      <w:r w:rsidR="00934453" w:rsidRPr="00D2545B">
        <w:rPr>
          <w:rStyle w:val="00Text"/>
          <w:rFonts w:asciiTheme="minorEastAsia"/>
        </w:rPr>
        <w:t>考異曰︰載記作</w:t>
      </w:r>
      <w:r w:rsidR="00D728F7">
        <w:rPr>
          <w:rStyle w:val="00Text"/>
          <w:rFonts w:asciiTheme="minorEastAsia"/>
        </w:rPr>
        <w:t>「</w:t>
      </w:r>
      <w:r w:rsidR="00934453" w:rsidRPr="00D2545B">
        <w:rPr>
          <w:rStyle w:val="00Text"/>
          <w:rFonts w:asciiTheme="minorEastAsia"/>
        </w:rPr>
        <w:t>素延</w:t>
      </w:r>
      <w:r w:rsidR="00D728F7">
        <w:rPr>
          <w:rStyle w:val="00Text"/>
          <w:rFonts w:asciiTheme="minorEastAsia"/>
        </w:rPr>
        <w:t>」</w:t>
      </w:r>
      <w:r w:rsidR="00934453" w:rsidRPr="00D2545B">
        <w:rPr>
          <w:rStyle w:val="00Text"/>
          <w:rFonts w:asciiTheme="minorEastAsia"/>
        </w:rPr>
        <w:t>，下云</w:t>
      </w:r>
      <w:r w:rsidR="00D728F7">
        <w:rPr>
          <w:rStyle w:val="00Text"/>
          <w:rFonts w:asciiTheme="minorEastAsia"/>
        </w:rPr>
        <w:t>「</w:t>
      </w:r>
      <w:r w:rsidR="00934453" w:rsidRPr="00D2545B">
        <w:rPr>
          <w:rStyle w:val="00Text"/>
          <w:rFonts w:asciiTheme="minorEastAsia"/>
        </w:rPr>
        <w:t>素延怒，率衆圍棘城</w:t>
      </w:r>
      <w:r w:rsidR="00D728F7">
        <w:rPr>
          <w:rStyle w:val="00Text"/>
          <w:rFonts w:asciiTheme="minorEastAsia"/>
        </w:rPr>
        <w:t>」</w:t>
      </w:r>
      <w:r w:rsidR="00934453" w:rsidRPr="00D2545B">
        <w:rPr>
          <w:rStyle w:val="00Text"/>
          <w:rFonts w:asciiTheme="minorEastAsia"/>
        </w:rPr>
        <w:t>。按燕書·紀傳皆謂之</w:t>
      </w:r>
      <w:r w:rsidR="00D728F7">
        <w:rPr>
          <w:rStyle w:val="00Text"/>
          <w:rFonts w:asciiTheme="minorEastAsia"/>
        </w:rPr>
        <w:t>「</w:t>
      </w:r>
      <w:r w:rsidR="00934453" w:rsidRPr="00D2545B">
        <w:rPr>
          <w:rStyle w:val="00Text"/>
          <w:rFonts w:asciiTheme="minorEastAsia"/>
        </w:rPr>
        <w:t>素怒延</w:t>
      </w:r>
      <w:r w:rsidR="00D728F7">
        <w:rPr>
          <w:rStyle w:val="00Text"/>
          <w:rFonts w:asciiTheme="minorEastAsia"/>
        </w:rPr>
        <w:t>」</w:t>
      </w:r>
      <w:r w:rsidR="00934453" w:rsidRPr="00D2545B">
        <w:rPr>
          <w:rStyle w:val="00Text"/>
          <w:rFonts w:asciiTheme="minorEastAsia"/>
        </w:rPr>
        <w:t>，然則怒延是其名也。</w:t>
      </w:r>
      <w:r w:rsidR="00934453" w:rsidRPr="00DE780C">
        <w:rPr>
          <w:rFonts w:asciiTheme="minorEastAsia"/>
        </w:rPr>
        <w:t>遼東孟暉，先沒於宇文部，帥其衆數千家降於廆，</w:t>
      </w:r>
      <w:r w:rsidR="00934453" w:rsidRPr="00D2545B">
        <w:rPr>
          <w:rStyle w:val="00Text"/>
          <w:rFonts w:asciiTheme="minorEastAsia"/>
        </w:rPr>
        <w:t>帥，讀曰率。降，戶江翻。</w:t>
      </w:r>
      <w:r w:rsidR="00934453" w:rsidRPr="00DE780C">
        <w:rPr>
          <w:rFonts w:asciiTheme="minorEastAsia"/>
        </w:rPr>
        <w:t>廆以為建威將軍。廆以其臣慕輿句勤恪廉靖，使掌府庫；句心計默識，</w:t>
      </w:r>
      <w:r w:rsidR="00934453" w:rsidRPr="00D2545B">
        <w:rPr>
          <w:rStyle w:val="00Text"/>
          <w:rFonts w:asciiTheme="minorEastAsia"/>
        </w:rPr>
        <w:t>識，音志，記也。</w:t>
      </w:r>
      <w:r w:rsidR="00934453" w:rsidRPr="00DE780C">
        <w:rPr>
          <w:rFonts w:asciiTheme="minorEastAsia"/>
        </w:rPr>
        <w:t>不按簿書，始終無漏。以慕輿河明敏精審，使典獄訟，覆訊清允。</w:t>
      </w:r>
      <w:r w:rsidR="00934453" w:rsidRPr="00D2545B">
        <w:rPr>
          <w:rStyle w:val="00Text"/>
          <w:rFonts w:asciiTheme="minorEastAsia"/>
        </w:rPr>
        <w:t>慕輿蓋亦鮮卑之種，別為一姓。史言慕容廆善用人。</w:t>
      </w:r>
    </w:p>
    <w:p w:rsidR="00934453" w:rsidRPr="00DE780C" w:rsidRDefault="00934453" w:rsidP="00662EDA">
      <w:pPr>
        <w:pStyle w:val="1"/>
        <w:pageBreakBefore/>
        <w:spacing w:before="0" w:after="0" w:line="240" w:lineRule="auto"/>
        <w:rPr>
          <w:rFonts w:asciiTheme="minorEastAsia"/>
        </w:rPr>
      </w:pPr>
      <w:bookmarkStart w:id="115" w:name="Top_of_part0091_xhtml"/>
      <w:bookmarkStart w:id="116" w:name="_Toc23843027"/>
      <w:bookmarkStart w:id="117" w:name="_Toc33000764"/>
      <w:r w:rsidRPr="00DE780C">
        <w:rPr>
          <w:rFonts w:asciiTheme="minorEastAsia"/>
        </w:rPr>
        <w:lastRenderedPageBreak/>
        <w:t>資治通鑑卷第八十五</w:t>
      </w:r>
      <w:bookmarkEnd w:id="115"/>
      <w:bookmarkEnd w:id="116"/>
      <w:bookmarkEnd w:id="117"/>
    </w:p>
    <w:p w:rsidR="00934453" w:rsidRPr="00DE780C" w:rsidRDefault="00934453" w:rsidP="00662EDA">
      <w:pPr>
        <w:pStyle w:val="2"/>
        <w:spacing w:before="0" w:after="0" w:line="240" w:lineRule="auto"/>
        <w:rPr>
          <w:rFonts w:asciiTheme="minorEastAsia" w:eastAsiaTheme="minorEastAsia"/>
        </w:rPr>
      </w:pPr>
      <w:bookmarkStart w:id="118" w:name="Jin_Ji_Qi_Qi_Zhao_Yang_Da_Yuan_X"/>
      <w:bookmarkStart w:id="119" w:name="_Toc23843028"/>
      <w:bookmarkStart w:id="120" w:name="_Toc33000765"/>
      <w:r w:rsidRPr="00DE780C">
        <w:rPr>
          <w:rStyle w:val="03Text"/>
          <w:rFonts w:asciiTheme="minorEastAsia" w:eastAsiaTheme="minorEastAsia"/>
        </w:rPr>
        <w:t>晉紀七</w:t>
      </w:r>
      <w:r w:rsidRPr="00DE780C">
        <w:rPr>
          <w:rFonts w:asciiTheme="minorEastAsia" w:eastAsiaTheme="minorEastAsia"/>
        </w:rPr>
        <w:t>起昭陽大淵獻</w:t>
      </w:r>
      <w:r w:rsidR="00046F27" w:rsidRPr="00DE780C">
        <w:rPr>
          <w:rFonts w:asciiTheme="minorEastAsia" w:eastAsiaTheme="minorEastAsia"/>
        </w:rPr>
        <w:t>（</w:t>
      </w:r>
      <w:r w:rsidRPr="00DE780C">
        <w:rPr>
          <w:rFonts w:asciiTheme="minorEastAsia" w:eastAsiaTheme="minorEastAsia"/>
        </w:rPr>
        <w:t>癸亥</w:t>
      </w:r>
      <w:r w:rsidR="00046F27" w:rsidRPr="00DE780C">
        <w:rPr>
          <w:rFonts w:asciiTheme="minorEastAsia" w:eastAsiaTheme="minorEastAsia"/>
        </w:rPr>
        <w:t>）</w:t>
      </w:r>
      <w:r w:rsidRPr="00DE780C">
        <w:rPr>
          <w:rFonts w:asciiTheme="minorEastAsia" w:eastAsiaTheme="minorEastAsia"/>
        </w:rPr>
        <w:t>，盡閼逢困敦</w:t>
      </w:r>
      <w:r w:rsidR="00046F27" w:rsidRPr="00DE780C">
        <w:rPr>
          <w:rFonts w:asciiTheme="minorEastAsia" w:eastAsiaTheme="minorEastAsia"/>
        </w:rPr>
        <w:t>（</w:t>
      </w:r>
      <w:r w:rsidRPr="00DE780C">
        <w:rPr>
          <w:rFonts w:asciiTheme="minorEastAsia" w:eastAsiaTheme="minorEastAsia"/>
        </w:rPr>
        <w:t>甲子</w:t>
      </w:r>
      <w:r w:rsidR="00046F27" w:rsidRPr="00DE780C">
        <w:rPr>
          <w:rFonts w:asciiTheme="minorEastAsia" w:eastAsiaTheme="minorEastAsia"/>
        </w:rPr>
        <w:t>）</w:t>
      </w:r>
      <w:r w:rsidRPr="00DE780C">
        <w:rPr>
          <w:rFonts w:asciiTheme="minorEastAsia" w:eastAsiaTheme="minorEastAsia"/>
        </w:rPr>
        <w:t>，凡二年。</w:t>
      </w:r>
      <w:bookmarkEnd w:id="118"/>
      <w:bookmarkEnd w:id="119"/>
      <w:bookmarkEnd w:id="120"/>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孝惠皇帝中之下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大</w:t>
      </w:r>
      <w:r w:rsidR="00D728F7">
        <w:rPr>
          <w:rFonts w:asciiTheme="minorEastAsia" w:eastAsiaTheme="minorEastAsia"/>
          <w:b/>
        </w:rPr>
        <w:t>『</w:t>
      </w:r>
      <w:r w:rsidRPr="004B4574">
        <w:rPr>
          <w:rFonts w:asciiTheme="minorEastAsia" w:eastAsiaTheme="minorEastAsia"/>
          <w:b/>
        </w:rPr>
        <w:t>章︰甲十一行本</w:t>
      </w:r>
      <w:r w:rsidR="00D728F7">
        <w:rPr>
          <w:rFonts w:asciiTheme="minorEastAsia" w:eastAsiaTheme="minorEastAsia"/>
          <w:b/>
        </w:rPr>
        <w:t>「</w:t>
      </w:r>
      <w:r w:rsidRPr="004B4574">
        <w:rPr>
          <w:rFonts w:asciiTheme="minorEastAsia" w:eastAsiaTheme="minorEastAsia"/>
          <w:b/>
        </w:rPr>
        <w:t>大</w:t>
      </w:r>
      <w:r w:rsidR="00D728F7">
        <w:rPr>
          <w:rFonts w:asciiTheme="minorEastAsia" w:eastAsiaTheme="minorEastAsia"/>
          <w:b/>
        </w:rPr>
        <w:t>」</w:t>
      </w:r>
      <w:r w:rsidRPr="004B4574">
        <w:rPr>
          <w:rFonts w:asciiTheme="minorEastAsia" w:eastAsiaTheme="minorEastAsia"/>
          <w:b/>
        </w:rPr>
        <w:t>作</w:t>
      </w:r>
      <w:r w:rsidR="00D728F7">
        <w:rPr>
          <w:rFonts w:asciiTheme="minorEastAsia" w:eastAsiaTheme="minorEastAsia"/>
          <w:b/>
        </w:rPr>
        <w:t>「</w:t>
      </w:r>
      <w:r w:rsidRPr="004B4574">
        <w:rPr>
          <w:rFonts w:asciiTheme="minorEastAsia" w:eastAsiaTheme="minorEastAsia"/>
          <w:b/>
        </w:rPr>
        <w:t>太</w:t>
      </w:r>
      <w:r w:rsidR="00D728F7">
        <w:rPr>
          <w:rFonts w:asciiTheme="minorEastAsia" w:eastAsiaTheme="minorEastAsia"/>
          <w:b/>
        </w:rPr>
        <w:t>」</w:t>
      </w:r>
      <w:r w:rsidRPr="004B4574">
        <w:rPr>
          <w:rFonts w:asciiTheme="minorEastAsia" w:eastAsiaTheme="minorEastAsia"/>
          <w:b/>
        </w:rPr>
        <w:t>；乙十一行本同；熊校同。</w:t>
      </w:r>
      <w:r w:rsidR="00D728F7">
        <w:rPr>
          <w:rFonts w:asciiTheme="minorEastAsia" w:eastAsiaTheme="minorEastAsia"/>
          <w:b/>
        </w:rPr>
        <w:t>』</w:t>
      </w:r>
      <w:r w:rsidRPr="004B4574">
        <w:rPr>
          <w:rStyle w:val="01Text"/>
          <w:rFonts w:asciiTheme="minorEastAsia" w:eastAsiaTheme="minorEastAsia"/>
          <w:b/>
          <w:sz w:val="21"/>
        </w:rPr>
        <w:t>安二年</w:t>
      </w:r>
      <w:r w:rsidR="00046F27" w:rsidRPr="00D2545B">
        <w:rPr>
          <w:rFonts w:asciiTheme="minorEastAsia" w:eastAsiaTheme="minorEastAsia" w:hAnsi="宋体" w:cs="宋体" w:hint="eastAsia"/>
        </w:rPr>
        <w:t>（</w:t>
      </w:r>
      <w:r w:rsidR="00934453" w:rsidRPr="00D2545B">
        <w:rPr>
          <w:rFonts w:asciiTheme="minorEastAsia" w:eastAsiaTheme="minorEastAsia"/>
        </w:rPr>
        <w:t>癸亥、三</w:t>
      </w:r>
      <w:r w:rsidR="00934453" w:rsidRPr="00D2545B">
        <w:rPr>
          <w:rFonts w:asciiTheme="minorEastAsia" w:eastAsiaTheme="minorEastAsia"/>
        </w:rPr>
        <w:t>○</w:t>
      </w:r>
      <w:r w:rsidR="00934453" w:rsidRPr="00D2545B">
        <w:rPr>
          <w:rFonts w:asciiTheme="minorEastAsia" w:eastAsiaTheme="minorEastAsia"/>
        </w:rPr>
        <w:t>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春，正月，李特潛渡江擊羅尚，水上軍皆散走。</w:t>
      </w:r>
      <w:r w:rsidR="00934453" w:rsidRPr="00D2545B">
        <w:rPr>
          <w:rStyle w:val="00Text"/>
          <w:rFonts w:asciiTheme="minorEastAsia"/>
        </w:rPr>
        <w:t>郫水上軍也。</w:t>
      </w:r>
      <w:r w:rsidR="00934453" w:rsidRPr="00DE780C">
        <w:rPr>
          <w:rFonts w:asciiTheme="minorEastAsia"/>
        </w:rPr>
        <w:t>蜀郡太守徐儉以少城降，</w:t>
      </w:r>
      <w:r w:rsidR="00934453" w:rsidRPr="00D2545B">
        <w:rPr>
          <w:rStyle w:val="00Text"/>
          <w:rFonts w:asciiTheme="minorEastAsia"/>
        </w:rPr>
        <w:t>少，詩照翻。降，戶江翻；下同。</w:t>
      </w:r>
      <w:r w:rsidR="00934453" w:rsidRPr="00DE780C">
        <w:rPr>
          <w:rFonts w:asciiTheme="minorEastAsia"/>
        </w:rPr>
        <w:t>特入據之，惟取馬以供軍，餘無侵掠；赦其境內，改元建初。</w:t>
      </w:r>
      <w:r w:rsidR="00934453" w:rsidRPr="00D2545B">
        <w:rPr>
          <w:rStyle w:val="00Text"/>
          <w:rFonts w:asciiTheme="minorEastAsia"/>
        </w:rPr>
        <w:t>考異曰︰帝紀︰</w:t>
      </w:r>
      <w:r w:rsidR="00D728F7">
        <w:rPr>
          <w:rStyle w:val="00Text"/>
          <w:rFonts w:asciiTheme="minorEastAsia"/>
        </w:rPr>
        <w:t>「</w:t>
      </w:r>
      <w:r w:rsidR="00934453" w:rsidRPr="00D2545B">
        <w:rPr>
          <w:rStyle w:val="00Text"/>
          <w:rFonts w:asciiTheme="minorEastAsia"/>
        </w:rPr>
        <w:t>太安元年五月，特自號大將軍。</w:t>
      </w:r>
      <w:r w:rsidR="00D728F7">
        <w:rPr>
          <w:rStyle w:val="00Text"/>
          <w:rFonts w:asciiTheme="minorEastAsia"/>
        </w:rPr>
        <w:t>」</w:t>
      </w:r>
      <w:r w:rsidR="00934453" w:rsidRPr="00D2545B">
        <w:rPr>
          <w:rStyle w:val="00Text"/>
          <w:rFonts w:asciiTheme="minorEastAsia"/>
        </w:rPr>
        <w:t>載記︰</w:t>
      </w:r>
      <w:r w:rsidR="00D728F7">
        <w:rPr>
          <w:rStyle w:val="00Text"/>
          <w:rFonts w:asciiTheme="minorEastAsia"/>
        </w:rPr>
        <w:t>「</w:t>
      </w:r>
      <w:r w:rsidR="00934453" w:rsidRPr="00D2545B">
        <w:rPr>
          <w:rStyle w:val="00Text"/>
          <w:rFonts w:asciiTheme="minorEastAsia"/>
        </w:rPr>
        <w:t>太安元年，特稱大將軍，改元。</w:t>
      </w:r>
      <w:r w:rsidR="00D728F7">
        <w:rPr>
          <w:rStyle w:val="00Text"/>
          <w:rFonts w:asciiTheme="minorEastAsia"/>
        </w:rPr>
        <w:t>」</w:t>
      </w:r>
      <w:r w:rsidR="00934453" w:rsidRPr="00D2545B">
        <w:rPr>
          <w:rStyle w:val="00Text"/>
          <w:rFonts w:asciiTheme="minorEastAsia"/>
        </w:rPr>
        <w:t>後魏書·李雄傳云︰</w:t>
      </w:r>
      <w:r w:rsidR="00D728F7">
        <w:rPr>
          <w:rStyle w:val="00Text"/>
          <w:rFonts w:asciiTheme="minorEastAsia"/>
        </w:rPr>
        <w:t>「</w:t>
      </w:r>
      <w:r w:rsidR="00934453" w:rsidRPr="00D2545B">
        <w:rPr>
          <w:rStyle w:val="00Text"/>
          <w:rFonts w:asciiTheme="minorEastAsia"/>
        </w:rPr>
        <w:t>昭帝七年，特稱大將軍，號年建初。</w:t>
      </w:r>
      <w:r w:rsidR="00D728F7">
        <w:rPr>
          <w:rStyle w:val="00Text"/>
          <w:rFonts w:asciiTheme="minorEastAsia"/>
        </w:rPr>
        <w:t>」</w:t>
      </w:r>
      <w:r w:rsidR="00934453" w:rsidRPr="00D2545B">
        <w:rPr>
          <w:rStyle w:val="00Text"/>
          <w:rFonts w:asciiTheme="minorEastAsia"/>
        </w:rPr>
        <w:t>昭帝七年，太安元年也。祖孝徵修文殿御覽云︰</w:t>
      </w:r>
      <w:r w:rsidR="00D728F7">
        <w:rPr>
          <w:rStyle w:val="00Text"/>
          <w:rFonts w:asciiTheme="minorEastAsia"/>
        </w:rPr>
        <w:t>「</w:t>
      </w:r>
      <w:r w:rsidR="00934453" w:rsidRPr="00D2545B">
        <w:rPr>
          <w:rStyle w:val="00Text"/>
          <w:rFonts w:asciiTheme="minorEastAsia"/>
        </w:rPr>
        <w:t>太安二年，特大赦，改年建初元年。特見殺。</w:t>
      </w:r>
      <w:r w:rsidR="00D728F7">
        <w:rPr>
          <w:rStyle w:val="00Text"/>
          <w:rFonts w:asciiTheme="minorEastAsia"/>
        </w:rPr>
        <w:t>」</w:t>
      </w:r>
      <w:r w:rsidR="00934453" w:rsidRPr="00D2545B">
        <w:rPr>
          <w:rStyle w:val="00Text"/>
          <w:rFonts w:asciiTheme="minorEastAsia"/>
        </w:rPr>
        <w:t>三十國、晉春秋云︰</w:t>
      </w:r>
      <w:r w:rsidR="00D728F7">
        <w:rPr>
          <w:rStyle w:val="00Text"/>
          <w:rFonts w:asciiTheme="minorEastAsia"/>
        </w:rPr>
        <w:t>「</w:t>
      </w:r>
      <w:r w:rsidR="00934453" w:rsidRPr="00D2545B">
        <w:rPr>
          <w:rStyle w:val="00Text"/>
          <w:rFonts w:asciiTheme="minorEastAsia"/>
        </w:rPr>
        <w:t>太安二年正月，特僭位改年。</w:t>
      </w:r>
      <w:r w:rsidR="00D728F7">
        <w:rPr>
          <w:rStyle w:val="00Text"/>
          <w:rFonts w:asciiTheme="minorEastAsia"/>
        </w:rPr>
        <w:t>」</w:t>
      </w:r>
      <w:r w:rsidR="00934453" w:rsidRPr="00D2545B">
        <w:rPr>
          <w:rStyle w:val="00Text"/>
          <w:rFonts w:asciiTheme="minorEastAsia"/>
        </w:rPr>
        <w:t>今從御覽等書。</w:t>
      </w:r>
      <w:r w:rsidR="00934453" w:rsidRPr="00DE780C">
        <w:rPr>
          <w:rFonts w:asciiTheme="minorEastAsia"/>
        </w:rPr>
        <w:t>羅尚保太城，遣使求和於特。蜀民相聚為塢者，皆送款於特，特遣使就撫之；</w:t>
      </w:r>
      <w:r w:rsidR="00934453" w:rsidRPr="00D2545B">
        <w:rPr>
          <w:rStyle w:val="00Text"/>
          <w:rFonts w:asciiTheme="minorEastAsia"/>
        </w:rPr>
        <w:t>使，疏吏翻。</w:t>
      </w:r>
      <w:r w:rsidR="00934453" w:rsidRPr="00DE780C">
        <w:rPr>
          <w:rFonts w:asciiTheme="minorEastAsia"/>
        </w:rPr>
        <w:t>以軍中糧少，</w:t>
      </w:r>
      <w:r w:rsidR="00934453" w:rsidRPr="00D2545B">
        <w:rPr>
          <w:rStyle w:val="00Text"/>
          <w:rFonts w:asciiTheme="minorEastAsia"/>
        </w:rPr>
        <w:t>少，詩沼翻。</w:t>
      </w:r>
      <w:r w:rsidR="00934453" w:rsidRPr="00DE780C">
        <w:rPr>
          <w:rFonts w:asciiTheme="minorEastAsia"/>
        </w:rPr>
        <w:t>乃分六郡流民於諸塢就食。李流言於特曰︰</w:t>
      </w:r>
      <w:r w:rsidR="00D728F7">
        <w:rPr>
          <w:rFonts w:asciiTheme="minorEastAsia"/>
        </w:rPr>
        <w:t>「</w:t>
      </w:r>
      <w:r w:rsidR="00934453" w:rsidRPr="00DE780C">
        <w:rPr>
          <w:rFonts w:asciiTheme="minorEastAsia"/>
        </w:rPr>
        <w:t>諸塢新附，人心未固，宜質其大姓子弟，</w:t>
      </w:r>
      <w:r w:rsidR="00934453" w:rsidRPr="00D2545B">
        <w:rPr>
          <w:rStyle w:val="00Text"/>
          <w:rFonts w:asciiTheme="minorEastAsia"/>
        </w:rPr>
        <w:t>質，音致。</w:t>
      </w:r>
      <w:r w:rsidR="00934453" w:rsidRPr="00DE780C">
        <w:rPr>
          <w:rFonts w:asciiTheme="minorEastAsia"/>
        </w:rPr>
        <w:t>聚兵自守，以備不虞。</w:t>
      </w:r>
      <w:r w:rsidR="00D728F7">
        <w:rPr>
          <w:rFonts w:asciiTheme="minorEastAsia"/>
        </w:rPr>
        <w:t>」</w:t>
      </w:r>
      <w:r w:rsidR="00934453" w:rsidRPr="00DE780C">
        <w:rPr>
          <w:rFonts w:asciiTheme="minorEastAsia"/>
        </w:rPr>
        <w:t>又與特司馬上官惇書曰︰</w:t>
      </w:r>
      <w:r w:rsidR="00D728F7">
        <w:rPr>
          <w:rFonts w:asciiTheme="minorEastAsia"/>
        </w:rPr>
        <w:t>「</w:t>
      </w:r>
      <w:r w:rsidR="00934453" w:rsidRPr="00DE780C">
        <w:rPr>
          <w:rFonts w:asciiTheme="minorEastAsia"/>
        </w:rPr>
        <w:t>納降如受敵，不可易也。</w:t>
      </w:r>
      <w:r w:rsidR="00D728F7">
        <w:rPr>
          <w:rFonts w:asciiTheme="minorEastAsia"/>
        </w:rPr>
        <w:t>」</w:t>
      </w:r>
      <w:r w:rsidR="00934453" w:rsidRPr="00D2545B">
        <w:rPr>
          <w:rStyle w:val="00Text"/>
          <w:rFonts w:asciiTheme="minorEastAsia"/>
        </w:rPr>
        <w:t>恐其詐降，當嚴為之備，如待敵然。易，以豉翻。</w:t>
      </w:r>
      <w:r w:rsidR="00934453" w:rsidRPr="00DE780C">
        <w:rPr>
          <w:rFonts w:asciiTheme="minorEastAsia"/>
        </w:rPr>
        <w:t>前將軍雄亦以為言。特怒曰︰</w:t>
      </w:r>
      <w:r w:rsidR="00D728F7">
        <w:rPr>
          <w:rFonts w:asciiTheme="minorEastAsia"/>
        </w:rPr>
        <w:t>「</w:t>
      </w:r>
      <w:r w:rsidR="00934453" w:rsidRPr="00DE780C">
        <w:rPr>
          <w:rFonts w:asciiTheme="minorEastAsia"/>
        </w:rPr>
        <w:t>大事已定，但當安民，何為更逆加疑忌，使之離叛乎！</w:t>
      </w:r>
      <w:r w:rsidR="00D728F7">
        <w:rPr>
          <w:rFonts w:asciiTheme="minorEastAsia"/>
        </w:rPr>
        <w:t>」</w:t>
      </w:r>
    </w:p>
    <w:p w:rsidR="00934453" w:rsidRPr="00DE780C" w:rsidRDefault="00934453" w:rsidP="00662EDA">
      <w:pPr>
        <w:rPr>
          <w:rFonts w:asciiTheme="minorEastAsia"/>
        </w:rPr>
      </w:pPr>
      <w:r w:rsidRPr="00DE780C">
        <w:rPr>
          <w:rFonts w:asciiTheme="minorEastAsia"/>
        </w:rPr>
        <w:t>朝廷遣荊州刺史宗岱、建平太守孫阜帥水軍三萬以救羅尚。</w:t>
      </w:r>
      <w:r w:rsidRPr="00D2545B">
        <w:rPr>
          <w:rStyle w:val="00Text"/>
          <w:rFonts w:asciiTheme="minorEastAsia"/>
        </w:rPr>
        <w:t>朝，直遙翻。守，式又翻。帥，讀曰率；下同。</w:t>
      </w:r>
      <w:r w:rsidRPr="00DE780C">
        <w:rPr>
          <w:rFonts w:asciiTheme="minorEastAsia"/>
        </w:rPr>
        <w:t>岱以阜為前鋒，進逼德陽；特遣李蕩及蜀郡太守李璜就德陽太守任臧共拒之。</w:t>
      </w:r>
      <w:r w:rsidRPr="00D2545B">
        <w:rPr>
          <w:rStyle w:val="00Text"/>
          <w:rFonts w:asciiTheme="minorEastAsia"/>
        </w:rPr>
        <w:t>李特蓋又分廣漢立德陽郡。任，音壬；下同。</w:t>
      </w:r>
      <w:r w:rsidRPr="00DE780C">
        <w:rPr>
          <w:rFonts w:asciiTheme="minorEastAsia"/>
        </w:rPr>
        <w:t>岱、阜軍勢甚盛，諸塢皆有貳志。益州兵曹從事蜀郡任叡言於尚曰︰</w:t>
      </w:r>
      <w:r w:rsidR="00D728F7">
        <w:rPr>
          <w:rFonts w:asciiTheme="minorEastAsia"/>
        </w:rPr>
        <w:t>「</w:t>
      </w:r>
      <w:r w:rsidRPr="00DE780C">
        <w:rPr>
          <w:rFonts w:asciiTheme="minorEastAsia"/>
        </w:rPr>
        <w:t>李特散衆就食，驕怠無備，此天亡之時也。宜密約諸塢，刻期同發，內外擊之，破之必矣！</w:t>
      </w:r>
      <w:r w:rsidR="00D728F7">
        <w:rPr>
          <w:rFonts w:asciiTheme="minorEastAsia"/>
        </w:rPr>
        <w:t>」</w:t>
      </w:r>
      <w:r w:rsidRPr="00DE780C">
        <w:rPr>
          <w:rFonts w:asciiTheme="minorEastAsia"/>
        </w:rPr>
        <w:t>尚使叡夜縋出城，</w:t>
      </w:r>
      <w:r w:rsidRPr="00D2545B">
        <w:rPr>
          <w:rStyle w:val="00Text"/>
          <w:rFonts w:asciiTheme="minorEastAsia"/>
        </w:rPr>
        <w:t>任，音壬。縋，馳偽翻。</w:t>
      </w:r>
      <w:r w:rsidRPr="00DE780C">
        <w:rPr>
          <w:rFonts w:asciiTheme="minorEastAsia"/>
        </w:rPr>
        <w:t>宣旨於諸塢，期以二月十日同擊特。叡因詣特詐降，特問城中虛實，叡曰︰</w:t>
      </w:r>
      <w:r w:rsidR="00D728F7">
        <w:rPr>
          <w:rFonts w:asciiTheme="minorEastAsia"/>
        </w:rPr>
        <w:t>「</w:t>
      </w:r>
      <w:r w:rsidRPr="00DE780C">
        <w:rPr>
          <w:rFonts w:asciiTheme="minorEastAsia"/>
        </w:rPr>
        <w:t>糧儲將盡，但餘貨帛耳。</w:t>
      </w:r>
      <w:r w:rsidR="00D728F7">
        <w:rPr>
          <w:rFonts w:asciiTheme="minorEastAsia"/>
        </w:rPr>
        <w:t>」</w:t>
      </w:r>
      <w:r w:rsidRPr="00DE780C">
        <w:rPr>
          <w:rFonts w:asciiTheme="minorEastAsia"/>
        </w:rPr>
        <w:t>叡求出省家，特許之，遂還報尚。</w:t>
      </w:r>
      <w:r w:rsidRPr="00D2545B">
        <w:rPr>
          <w:rStyle w:val="00Text"/>
          <w:rFonts w:asciiTheme="minorEastAsia"/>
        </w:rPr>
        <w:t>考異曰︰載記作</w:t>
      </w:r>
      <w:r w:rsidR="00D728F7">
        <w:rPr>
          <w:rStyle w:val="00Text"/>
          <w:rFonts w:asciiTheme="minorEastAsia"/>
        </w:rPr>
        <w:t>「</w:t>
      </w:r>
      <w:r w:rsidRPr="00D2545B">
        <w:rPr>
          <w:rStyle w:val="00Text"/>
          <w:rFonts w:asciiTheme="minorEastAsia"/>
        </w:rPr>
        <w:t>任明</w:t>
      </w:r>
      <w:r w:rsidR="00D728F7">
        <w:rPr>
          <w:rStyle w:val="00Text"/>
          <w:rFonts w:asciiTheme="minorEastAsia"/>
        </w:rPr>
        <w:t>」</w:t>
      </w:r>
      <w:r w:rsidRPr="00D2545B">
        <w:rPr>
          <w:rStyle w:val="00Text"/>
          <w:rFonts w:asciiTheme="minorEastAsia"/>
        </w:rPr>
        <w:t>。羅尚傳作</w:t>
      </w:r>
      <w:r w:rsidR="00D728F7">
        <w:rPr>
          <w:rStyle w:val="00Text"/>
          <w:rFonts w:asciiTheme="minorEastAsia"/>
        </w:rPr>
        <w:t>「</w:t>
      </w:r>
      <w:r w:rsidRPr="00D2545B">
        <w:rPr>
          <w:rStyle w:val="00Text"/>
          <w:rFonts w:asciiTheme="minorEastAsia"/>
        </w:rPr>
        <w:t>任銳</w:t>
      </w:r>
      <w:r w:rsidR="00D728F7">
        <w:rPr>
          <w:rStyle w:val="00Text"/>
          <w:rFonts w:asciiTheme="minorEastAsia"/>
        </w:rPr>
        <w:t>」</w:t>
      </w:r>
      <w:r w:rsidRPr="00D2545B">
        <w:rPr>
          <w:rStyle w:val="00Text"/>
          <w:rFonts w:asciiTheme="minorEastAsia"/>
        </w:rPr>
        <w:t>。今從華陽國志。省，悉景翻。</w:t>
      </w:r>
      <w:r w:rsidRPr="00DE780C">
        <w:rPr>
          <w:rFonts w:asciiTheme="minorEastAsia"/>
        </w:rPr>
        <w:t>二月，尚遣兵掩襲特營，諸塢皆應之，特兵大敗，斬特及李輔、李遠，皆焚尸，傳首洛陽，流民大懼。李</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李</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李流</w:t>
      </w:r>
      <w:r w:rsidR="00D728F7">
        <w:rPr>
          <w:rStyle w:val="00Text"/>
          <w:rFonts w:asciiTheme="minorEastAsia"/>
        </w:rPr>
        <w:t>」</w:t>
      </w:r>
      <w:r w:rsidRPr="00D2545B">
        <w:rPr>
          <w:rStyle w:val="00Text"/>
          <w:rFonts w:asciiTheme="minorEastAsia"/>
        </w:rPr>
        <w:t>二字；乙十一行本同；退齋校同；張校同，云無註本亦無。</w:t>
      </w:r>
      <w:r w:rsidR="00D728F7">
        <w:rPr>
          <w:rStyle w:val="00Text"/>
          <w:rFonts w:asciiTheme="minorEastAsia"/>
        </w:rPr>
        <w:t>』</w:t>
      </w:r>
      <w:r w:rsidRPr="00DE780C">
        <w:rPr>
          <w:rFonts w:asciiTheme="minorEastAsia"/>
        </w:rPr>
        <w:t>蕩、李雄收餘衆還保赤祖。</w:t>
      </w:r>
      <w:r w:rsidRPr="00D2545B">
        <w:rPr>
          <w:rStyle w:val="00Text"/>
          <w:rFonts w:asciiTheme="minorEastAsia"/>
        </w:rPr>
        <w:t>赤祖，地名，當在緜竹東。祖，子邪翻。</w:t>
      </w:r>
      <w:r w:rsidRPr="00DE780C">
        <w:rPr>
          <w:rFonts w:asciiTheme="minorEastAsia"/>
        </w:rPr>
        <w:t>流自稱大將軍、大都督、益州牧，保東營，蕩、雄保北營。孫阜破德陽，獲寋碩，</w:t>
      </w:r>
      <w:r w:rsidRPr="00D2545B">
        <w:rPr>
          <w:rStyle w:val="00Text"/>
          <w:rFonts w:asciiTheme="minorEastAsia"/>
        </w:rPr>
        <w:t>寋，姓也；與蹇同。</w:t>
      </w:r>
      <w:r w:rsidRPr="00DE780C">
        <w:rPr>
          <w:rFonts w:asciiTheme="minorEastAsia"/>
        </w:rPr>
        <w:t>任臧退屯涪陵。</w:t>
      </w:r>
      <w:r w:rsidRPr="00D2545B">
        <w:rPr>
          <w:rStyle w:val="00Text"/>
          <w:rFonts w:asciiTheme="minorEastAsia"/>
        </w:rPr>
        <w:t>此涪陵，乃漢廣漢郡之涪縣，晉梓潼郡之涪城縣，非涪陵郡之涪陵。廣漢梓潼之涪，今緜州，今人猶謂緜州為涪陵，涪陵郡之涪陵，則今涪州涪陵縣也。</w:t>
      </w:r>
    </w:p>
    <w:p w:rsidR="00934453" w:rsidRPr="00DE780C" w:rsidRDefault="00934453" w:rsidP="00662EDA">
      <w:pPr>
        <w:rPr>
          <w:rFonts w:asciiTheme="minorEastAsia"/>
        </w:rPr>
      </w:pPr>
      <w:r w:rsidRPr="00DE780C">
        <w:rPr>
          <w:rFonts w:asciiTheme="minorEastAsia"/>
        </w:rPr>
        <w:t>三月，羅尚遣督護何沖、常深攻李流，涪陵民藥紳亦起兵攻流。流與李驤拒</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拒</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深使李蕩李雄拒</w:t>
      </w:r>
      <w:r w:rsidR="00D728F7">
        <w:rPr>
          <w:rStyle w:val="00Text"/>
          <w:rFonts w:asciiTheme="minorEastAsia"/>
        </w:rPr>
        <w:t>」</w:t>
      </w:r>
      <w:r w:rsidRPr="00D2545B">
        <w:rPr>
          <w:rStyle w:val="00Text"/>
          <w:rFonts w:asciiTheme="minorEastAsia"/>
        </w:rPr>
        <w:t>七字；乙十一行本同；退齋校同；張校同，云無註本亦脫此八字。按</w:t>
      </w:r>
      <w:r w:rsidR="00D728F7">
        <w:rPr>
          <w:rStyle w:val="00Text"/>
          <w:rFonts w:asciiTheme="minorEastAsia"/>
        </w:rPr>
        <w:t>「</w:t>
      </w:r>
      <w:r w:rsidRPr="00D2545B">
        <w:rPr>
          <w:rStyle w:val="00Text"/>
          <w:rFonts w:asciiTheme="minorEastAsia"/>
        </w:rPr>
        <w:t>八</w:t>
      </w:r>
      <w:r w:rsidR="00D728F7">
        <w:rPr>
          <w:rStyle w:val="00Text"/>
          <w:rFonts w:asciiTheme="minorEastAsia"/>
        </w:rPr>
        <w:t>」</w:t>
      </w:r>
      <w:r w:rsidRPr="00D2545B">
        <w:rPr>
          <w:rStyle w:val="00Text"/>
          <w:rFonts w:asciiTheme="minorEastAsia"/>
        </w:rPr>
        <w:t>當為</w:t>
      </w:r>
      <w:r w:rsidR="00D728F7">
        <w:rPr>
          <w:rStyle w:val="00Text"/>
          <w:rFonts w:asciiTheme="minorEastAsia"/>
        </w:rPr>
        <w:t>「</w:t>
      </w:r>
      <w:r w:rsidRPr="00D2545B">
        <w:rPr>
          <w:rStyle w:val="00Text"/>
          <w:rFonts w:asciiTheme="minorEastAsia"/>
        </w:rPr>
        <w:t>七</w:t>
      </w:r>
      <w:r w:rsidR="00D728F7">
        <w:rPr>
          <w:rStyle w:val="00Text"/>
          <w:rFonts w:asciiTheme="minorEastAsia"/>
        </w:rPr>
        <w:t>」</w:t>
      </w:r>
      <w:r w:rsidRPr="00D2545B">
        <w:rPr>
          <w:rStyle w:val="00Text"/>
          <w:rFonts w:asciiTheme="minorEastAsia"/>
        </w:rPr>
        <w:t>字之誤。</w:t>
      </w:r>
      <w:r w:rsidR="00D728F7">
        <w:rPr>
          <w:rStyle w:val="00Text"/>
          <w:rFonts w:asciiTheme="minorEastAsia"/>
        </w:rPr>
        <w:t>』</w:t>
      </w:r>
      <w:r w:rsidRPr="00DE780C">
        <w:rPr>
          <w:rFonts w:asciiTheme="minorEastAsia"/>
        </w:rPr>
        <w:t>紳，何沖乘虛攻北營，氐苻成、隗伯在營中，叛應之。蕩母羅氏擐甲拒戰，</w:t>
      </w:r>
      <w:r w:rsidRPr="00D2545B">
        <w:rPr>
          <w:rStyle w:val="00Text"/>
          <w:rFonts w:asciiTheme="minorEastAsia"/>
        </w:rPr>
        <w:t>擐，音宦。</w:t>
      </w:r>
      <w:r w:rsidRPr="00DE780C">
        <w:rPr>
          <w:rFonts w:asciiTheme="minorEastAsia"/>
        </w:rPr>
        <w:t>伯手刃傷其目，羅氏氣益壯；</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壯</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營垂破</w:t>
      </w:r>
      <w:r w:rsidR="00D728F7">
        <w:rPr>
          <w:rStyle w:val="00Text"/>
          <w:rFonts w:asciiTheme="minorEastAsia"/>
        </w:rPr>
        <w:t>」</w:t>
      </w:r>
      <w:r w:rsidRPr="00D2545B">
        <w:rPr>
          <w:rStyle w:val="00Text"/>
          <w:rFonts w:asciiTheme="minorEastAsia"/>
        </w:rPr>
        <w:t>三字；乙十一行本同；張校同；退齋校同。</w:t>
      </w:r>
      <w:r w:rsidR="00D728F7">
        <w:rPr>
          <w:rStyle w:val="00Text"/>
          <w:rFonts w:asciiTheme="minorEastAsia"/>
        </w:rPr>
        <w:t>』</w:t>
      </w:r>
      <w:r w:rsidRPr="00DE780C">
        <w:rPr>
          <w:rFonts w:asciiTheme="minorEastAsia"/>
        </w:rPr>
        <w:t>會流等破深、紳，引兵還，與沖戰，大破之。成、伯率其黨突出詣尚。流等乘勝進抵成都，尚復閉城自守。</w:t>
      </w:r>
      <w:r w:rsidRPr="00D2545B">
        <w:rPr>
          <w:rStyle w:val="00Text"/>
          <w:rFonts w:asciiTheme="minorEastAsia"/>
        </w:rPr>
        <w:t>復，扶又翻。</w:t>
      </w:r>
      <w:r w:rsidRPr="00DE780C">
        <w:rPr>
          <w:rFonts w:asciiTheme="minorEastAsia"/>
        </w:rPr>
        <w:t>蕩馳馬逐北，中矛而死。</w:t>
      </w:r>
      <w:r w:rsidRPr="00D2545B">
        <w:rPr>
          <w:rStyle w:val="00Text"/>
          <w:rFonts w:asciiTheme="minorEastAsia"/>
        </w:rPr>
        <w:t>中，竹仲翻。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朝廷遣侍中劉</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劉</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燕國</w:t>
      </w:r>
      <w:r w:rsidR="00D728F7">
        <w:rPr>
          <w:rFonts w:asciiTheme="minorEastAsia" w:eastAsiaTheme="minorEastAsia"/>
        </w:rPr>
        <w:t>」</w:t>
      </w:r>
      <w:r w:rsidRPr="00D2545B">
        <w:rPr>
          <w:rFonts w:asciiTheme="minorEastAsia" w:eastAsiaTheme="minorEastAsia"/>
        </w:rPr>
        <w:t>二字；乙十一行本同；張校同；退齋校同。</w:t>
      </w:r>
      <w:r w:rsidR="00D728F7">
        <w:rPr>
          <w:rFonts w:asciiTheme="minorEastAsia" w:eastAsiaTheme="minorEastAsia"/>
        </w:rPr>
        <w:t>』</w:t>
      </w:r>
      <w:r w:rsidRPr="00DE780C">
        <w:rPr>
          <w:rStyle w:val="01Text"/>
          <w:rFonts w:asciiTheme="minorEastAsia" w:eastAsiaTheme="minorEastAsia"/>
          <w:sz w:val="21"/>
        </w:rPr>
        <w:t>沈假節統羅尚、許雄等軍，</w:t>
      </w:r>
      <w:r w:rsidRPr="00D2545B">
        <w:rPr>
          <w:rFonts w:asciiTheme="minorEastAsia" w:eastAsiaTheme="minorEastAsia"/>
        </w:rPr>
        <w:t>羅尚帥益州兵，許雄帥梁州兵。沈，持林翻。</w:t>
      </w:r>
      <w:r w:rsidRPr="00DE780C">
        <w:rPr>
          <w:rStyle w:val="01Text"/>
          <w:rFonts w:asciiTheme="minorEastAsia" w:eastAsiaTheme="minorEastAsia"/>
          <w:sz w:val="21"/>
        </w:rPr>
        <w:t>討李流。行至長安，河間王顒留沈為軍師，遣席</w:t>
      </w:r>
      <w:r w:rsidRPr="00DE780C">
        <w:rPr>
          <w:rStyle w:val="01Text"/>
          <w:rFonts w:asciiTheme="minorEastAsia" w:eastAsiaTheme="minorEastAsia"/>
          <w:noProof/>
          <w:sz w:val="21"/>
          <w:lang w:val="en-US" w:eastAsia="zh-CN" w:bidi="ar-SA"/>
        </w:rPr>
        <w:drawing>
          <wp:inline distT="0" distB="0" distL="0" distR="0" wp14:anchorId="1FE375EF" wp14:editId="743027FD">
            <wp:extent cx="152400" cy="152400"/>
            <wp:effectExtent l="0" t="0" r="0" b="0"/>
            <wp:docPr id="121" name="image19701.gif" descr="image197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1.gif" descr="image19701.gif"/>
                    <pic:cNvPicPr/>
                  </pic:nvPicPr>
                  <pic:blipFill>
                    <a:blip r:embed="rId15"/>
                    <a:stretch>
                      <a:fillRect/>
                    </a:stretch>
                  </pic:blipFill>
                  <pic:spPr>
                    <a:xfrm>
                      <a:off x="0" y="0"/>
                      <a:ext cx="152400" cy="152400"/>
                    </a:xfrm>
                    <a:prstGeom prst="rect">
                      <a:avLst/>
                    </a:prstGeom>
                  </pic:spPr>
                </pic:pic>
              </a:graphicData>
            </a:graphic>
          </wp:inline>
        </w:drawing>
      </w:r>
      <w:r w:rsidRPr="00DE780C">
        <w:rPr>
          <w:rStyle w:val="01Text"/>
          <w:rFonts w:asciiTheme="minorEastAsia" w:eastAsiaTheme="minorEastAsia"/>
          <w:sz w:val="21"/>
        </w:rPr>
        <w:t>代之。</w:t>
      </w:r>
      <w:r w:rsidRPr="00DE780C">
        <w:rPr>
          <w:rStyle w:val="01Text"/>
          <w:rFonts w:asciiTheme="minorEastAsia" w:eastAsiaTheme="minorEastAsia"/>
          <w:noProof/>
          <w:sz w:val="21"/>
          <w:lang w:val="en-US" w:eastAsia="zh-CN" w:bidi="ar-SA"/>
        </w:rPr>
        <w:drawing>
          <wp:inline distT="0" distB="0" distL="0" distR="0" wp14:anchorId="767B10C3" wp14:editId="6A3F12C8">
            <wp:extent cx="114300" cy="114300"/>
            <wp:effectExtent l="0" t="0" r="0" b="0"/>
            <wp:docPr id="122" name="image19701.gif" descr="image197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1.gif" descr="image19701.gif"/>
                    <pic:cNvPicPr/>
                  </pic:nvPicPr>
                  <pic:blipFill>
                    <a:blip r:embed="rId15"/>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，羽委翻。</w:t>
      </w:r>
    </w:p>
    <w:p w:rsidR="00934453" w:rsidRPr="00DE780C" w:rsidRDefault="00934453" w:rsidP="00662EDA">
      <w:pPr>
        <w:rPr>
          <w:rFonts w:asciiTheme="minorEastAsia"/>
        </w:rPr>
      </w:pPr>
      <w:r w:rsidRPr="00DE780C">
        <w:rPr>
          <w:rFonts w:asciiTheme="minorEastAsia"/>
        </w:rPr>
        <w:t>李流以李特、李蕩繼死，宗岱、孫阜將至，甚懼。李含勸流降，流從之；李驤、李雄迭諫，不納。夏，五月，流遣其子世及含子胡為質於阜軍；</w:t>
      </w:r>
      <w:r w:rsidRPr="00D2545B">
        <w:rPr>
          <w:rStyle w:val="00Text"/>
          <w:rFonts w:asciiTheme="minorEastAsia"/>
        </w:rPr>
        <w:t>質，音致。</w:t>
      </w:r>
      <w:r w:rsidRPr="00DE780C">
        <w:rPr>
          <w:rFonts w:asciiTheme="minorEastAsia"/>
        </w:rPr>
        <w:t>胡兄離為梓潼太守，聞之，自郡馳還，欲諫不及。退，與雄謀襲阜軍，雄曰︰</w:t>
      </w:r>
      <w:r w:rsidR="00D728F7">
        <w:rPr>
          <w:rFonts w:asciiTheme="minorEastAsia"/>
        </w:rPr>
        <w:t>「</w:t>
      </w:r>
      <w:r w:rsidRPr="00DE780C">
        <w:rPr>
          <w:rFonts w:asciiTheme="minorEastAsia"/>
        </w:rPr>
        <w:t>為今計，當如是；而二翁不從，柰何？</w:t>
      </w:r>
      <w:r w:rsidR="00D728F7">
        <w:rPr>
          <w:rFonts w:asciiTheme="minorEastAsia"/>
        </w:rPr>
        <w:t>」</w:t>
      </w:r>
      <w:r w:rsidRPr="00D2545B">
        <w:rPr>
          <w:rStyle w:val="00Text"/>
          <w:rFonts w:asciiTheme="minorEastAsia"/>
        </w:rPr>
        <w:t>二翁，謂李流、李含也。</w:t>
      </w:r>
      <w:r w:rsidRPr="00DE780C">
        <w:rPr>
          <w:rFonts w:asciiTheme="minorEastAsia"/>
        </w:rPr>
        <w:t>離曰︰</w:t>
      </w:r>
      <w:r w:rsidR="00D728F7">
        <w:rPr>
          <w:rFonts w:asciiTheme="minorEastAsia"/>
        </w:rPr>
        <w:t>「</w:t>
      </w:r>
      <w:r w:rsidRPr="00DE780C">
        <w:rPr>
          <w:rFonts w:asciiTheme="minorEastAsia"/>
        </w:rPr>
        <w:t>當劫之耳！</w:t>
      </w:r>
      <w:r w:rsidR="00D728F7">
        <w:rPr>
          <w:rFonts w:asciiTheme="minorEastAsia"/>
        </w:rPr>
        <w:t>」</w:t>
      </w:r>
      <w:r w:rsidRPr="00DE780C">
        <w:rPr>
          <w:rFonts w:asciiTheme="minorEastAsia"/>
        </w:rPr>
        <w:t>雄大喜，乃共說流民曰︰</w:t>
      </w:r>
      <w:r w:rsidRPr="00D2545B">
        <w:rPr>
          <w:rStyle w:val="00Text"/>
          <w:rFonts w:asciiTheme="minorEastAsia"/>
        </w:rPr>
        <w:t>說，輸芮翻。</w:t>
      </w:r>
      <w:r w:rsidR="00D728F7">
        <w:rPr>
          <w:rFonts w:asciiTheme="minorEastAsia"/>
        </w:rPr>
        <w:t>「</w:t>
      </w:r>
      <w:r w:rsidRPr="00DE780C">
        <w:rPr>
          <w:rFonts w:asciiTheme="minorEastAsia"/>
        </w:rPr>
        <w:t>吾屬前已殘暴蜀民，今一旦束手，便為魚肉，惟有同心襲阜以取富貴耳！</w:t>
      </w:r>
      <w:r w:rsidR="00D728F7">
        <w:rPr>
          <w:rFonts w:asciiTheme="minorEastAsia"/>
        </w:rPr>
        <w:t>」</w:t>
      </w:r>
      <w:r w:rsidRPr="00DE780C">
        <w:rPr>
          <w:rFonts w:asciiTheme="minorEastAsia"/>
        </w:rPr>
        <w:t>衆皆從之。雄遂與離襲擊阜軍，大破之。會宗岱卒於墊江，</w:t>
      </w:r>
      <w:r w:rsidRPr="00D2545B">
        <w:rPr>
          <w:rStyle w:val="00Text"/>
          <w:rFonts w:asciiTheme="minorEastAsia"/>
        </w:rPr>
        <w:t>墊，音疊。墊江縣自漢來屬巴郡，唐為合州之地。</w:t>
      </w:r>
      <w:r w:rsidRPr="00DE780C">
        <w:rPr>
          <w:rFonts w:asciiTheme="minorEastAsia"/>
        </w:rPr>
        <w:t>荊州軍遂退。流甚慙，由是奇雄才，軍事悉以任之。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新野莊王歆，為政嚴急，失蠻夷心，義陽蠻張昌聚黨數千人，欲為亂。</w:t>
      </w:r>
      <w:r w:rsidR="00934453" w:rsidRPr="00D2545B">
        <w:rPr>
          <w:rFonts w:asciiTheme="minorEastAsia" w:eastAsiaTheme="minorEastAsia"/>
        </w:rPr>
        <w:t>劉昫曰︰義陽本漢平氏縣之義陽鄕。魏文帝黃初中，分立義陽縣，蓋治石城；後分南陽郡立義陽郡，治安昌城，領安昌、平林、平氏、義陽、平春五縣，唐為﹝申州義陽縣﹞。</w:t>
      </w:r>
      <w:r w:rsidR="00934453" w:rsidRPr="00DE780C">
        <w:rPr>
          <w:rStyle w:val="01Text"/>
          <w:rFonts w:asciiTheme="minorEastAsia" w:eastAsiaTheme="minorEastAsia"/>
          <w:sz w:val="21"/>
        </w:rPr>
        <w:t>荊州以壬午詔書發武勇赴益州討李流，號</w:t>
      </w:r>
      <w:r w:rsidR="00D728F7">
        <w:rPr>
          <w:rStyle w:val="01Text"/>
          <w:rFonts w:asciiTheme="minorEastAsia" w:eastAsiaTheme="minorEastAsia"/>
          <w:sz w:val="21"/>
        </w:rPr>
        <w:t>「</w:t>
      </w:r>
      <w:r w:rsidR="00934453" w:rsidRPr="00DE780C">
        <w:rPr>
          <w:rStyle w:val="01Text"/>
          <w:rFonts w:asciiTheme="minorEastAsia" w:eastAsiaTheme="minorEastAsia"/>
          <w:sz w:val="21"/>
        </w:rPr>
        <w:t>壬午兵</w:t>
      </w:r>
      <w:r w:rsidR="00D728F7">
        <w:rPr>
          <w:rStyle w:val="01Text"/>
          <w:rFonts w:asciiTheme="minorEastAsia" w:eastAsiaTheme="minorEastAsia"/>
          <w:sz w:val="21"/>
        </w:rPr>
        <w:t>」</w:t>
      </w:r>
      <w:r w:rsidR="00934453" w:rsidRPr="00DE780C">
        <w:rPr>
          <w:rStyle w:val="01Text"/>
          <w:rFonts w:asciiTheme="minorEastAsia" w:eastAsiaTheme="minorEastAsia"/>
          <w:sz w:val="21"/>
        </w:rPr>
        <w:t>。民憚遠征，皆不欲行。詔書督遣嚴急，所經之界停留五日者，二千石免官。由是郡縣官長皆親出驅逐；</w:t>
      </w:r>
      <w:r w:rsidR="00934453" w:rsidRPr="00D2545B">
        <w:rPr>
          <w:rFonts w:asciiTheme="minorEastAsia" w:eastAsiaTheme="minorEastAsia"/>
        </w:rPr>
        <w:t>長，知兩翻。</w:t>
      </w:r>
      <w:r w:rsidR="00934453" w:rsidRPr="00DE780C">
        <w:rPr>
          <w:rStyle w:val="01Text"/>
          <w:rFonts w:asciiTheme="minorEastAsia" w:eastAsiaTheme="minorEastAsia"/>
          <w:sz w:val="21"/>
        </w:rPr>
        <w:t>展轉不遠，輒復屯聚為羣盜。</w:t>
      </w:r>
      <w:r w:rsidR="00934453" w:rsidRPr="00D2545B">
        <w:rPr>
          <w:rFonts w:asciiTheme="minorEastAsia" w:eastAsiaTheme="minorEastAsia"/>
        </w:rPr>
        <w:t>復，扶又翻；下同。</w:t>
      </w:r>
      <w:r w:rsidR="00934453" w:rsidRPr="00DE780C">
        <w:rPr>
          <w:rStyle w:val="01Text"/>
          <w:rFonts w:asciiTheme="minorEastAsia" w:eastAsiaTheme="minorEastAsia"/>
          <w:sz w:val="21"/>
        </w:rPr>
        <w:t>時江夏大稔，民就食者數千口。張昌因之誑惑百姓，</w:t>
      </w:r>
      <w:r w:rsidR="00934453" w:rsidRPr="00D2545B">
        <w:rPr>
          <w:rFonts w:asciiTheme="minorEastAsia" w:eastAsiaTheme="minorEastAsia"/>
        </w:rPr>
        <w:t>夏，戶雅翻。誑，居況翻。</w:t>
      </w:r>
      <w:r w:rsidR="00934453" w:rsidRPr="00DE780C">
        <w:rPr>
          <w:rStyle w:val="01Text"/>
          <w:rFonts w:asciiTheme="minorEastAsia" w:eastAsiaTheme="minorEastAsia"/>
          <w:sz w:val="21"/>
        </w:rPr>
        <w:t>更姓名曰李辰，</w:t>
      </w:r>
      <w:r w:rsidR="00934453" w:rsidRPr="00D2545B">
        <w:rPr>
          <w:rFonts w:asciiTheme="minorEastAsia" w:eastAsiaTheme="minorEastAsia"/>
        </w:rPr>
        <w:t>更，工衡翻。</w:t>
      </w:r>
      <w:r w:rsidR="00934453" w:rsidRPr="00DE780C">
        <w:rPr>
          <w:rStyle w:val="01Text"/>
          <w:rFonts w:asciiTheme="minorEastAsia" w:eastAsiaTheme="minorEastAsia"/>
          <w:sz w:val="21"/>
        </w:rPr>
        <w:t>募衆於安陸石巖山，</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張昌傳云︰石巖山去安陸郡八十里。水經註︰溳水過江夏安陸縣西，又南逕石巖山北。今德安府南十里有石巖山。</w:t>
      </w:r>
      <w:r w:rsidR="00934453" w:rsidRPr="00DE780C">
        <w:rPr>
          <w:rStyle w:val="01Text"/>
          <w:rFonts w:asciiTheme="minorEastAsia" w:eastAsiaTheme="minorEastAsia"/>
          <w:sz w:val="21"/>
        </w:rPr>
        <w:t>諸流民及避戍役者多從之。太守弓欽遣兵討之，不勝。</w:t>
      </w:r>
      <w:r w:rsidR="00934453" w:rsidRPr="00D2545B">
        <w:rPr>
          <w:rFonts w:asciiTheme="minorEastAsia" w:eastAsiaTheme="minorEastAsia"/>
        </w:rPr>
        <w:t>姓譜︰弓姓，魯大夫叔弓之後。余按孔子弟子有仲弓，又有馯臂子弓，而獨以魯叔弓後，殊為未通。</w:t>
      </w:r>
      <w:r w:rsidR="00934453" w:rsidRPr="00DE780C">
        <w:rPr>
          <w:rStyle w:val="01Text"/>
          <w:rFonts w:asciiTheme="minorEastAsia" w:eastAsiaTheme="minorEastAsia"/>
          <w:sz w:val="21"/>
        </w:rPr>
        <w:t>昌遂攻郡，欽兵敗，與部將朱伺奔武昌。</w:t>
      </w:r>
      <w:r w:rsidR="00934453" w:rsidRPr="00D2545B">
        <w:rPr>
          <w:rFonts w:asciiTheme="minorEastAsia" w:eastAsiaTheme="minorEastAsia"/>
        </w:rPr>
        <w:t>伺，相吏翻。</w:t>
      </w:r>
      <w:r w:rsidR="00934453" w:rsidRPr="00DE780C">
        <w:rPr>
          <w:rStyle w:val="01Text"/>
          <w:rFonts w:asciiTheme="minorEastAsia" w:eastAsiaTheme="minorEastAsia"/>
          <w:sz w:val="21"/>
        </w:rPr>
        <w:t>歆遣騎督靳滿討之，滿復敗走。</w:t>
      </w:r>
      <w:r w:rsidR="00934453" w:rsidRPr="00D2545B">
        <w:rPr>
          <w:rFonts w:asciiTheme="minorEastAsia" w:eastAsiaTheme="minorEastAsia"/>
        </w:rPr>
        <w:t>騎，奇寄翻。靳，居焮翻。</w:t>
      </w:r>
    </w:p>
    <w:p w:rsidR="00934453" w:rsidRPr="00DE780C" w:rsidRDefault="00934453" w:rsidP="00662EDA">
      <w:pPr>
        <w:rPr>
          <w:rFonts w:asciiTheme="minorEastAsia"/>
        </w:rPr>
      </w:pPr>
      <w:r w:rsidRPr="00DE780C">
        <w:rPr>
          <w:rFonts w:asciiTheme="minorEastAsia"/>
        </w:rPr>
        <w:t>昌遂據江夏，</w:t>
      </w:r>
      <w:r w:rsidRPr="00D2545B">
        <w:rPr>
          <w:rStyle w:val="00Text"/>
          <w:rFonts w:asciiTheme="minorEastAsia"/>
        </w:rPr>
        <w:t>杜佑曰︰漢江夏郡故城，在安州雲夢縣東南。</w:t>
      </w:r>
      <w:r w:rsidRPr="00DE780C">
        <w:rPr>
          <w:rFonts w:asciiTheme="minorEastAsia"/>
        </w:rPr>
        <w:t>造妖言云︰</w:t>
      </w:r>
      <w:r w:rsidR="00D728F7">
        <w:rPr>
          <w:rFonts w:asciiTheme="minorEastAsia"/>
        </w:rPr>
        <w:t>「</w:t>
      </w:r>
      <w:r w:rsidRPr="00DE780C">
        <w:rPr>
          <w:rFonts w:asciiTheme="minorEastAsia"/>
        </w:rPr>
        <w:t>當有聖人出為民主。</w:t>
      </w:r>
      <w:r w:rsidR="00D728F7">
        <w:rPr>
          <w:rFonts w:asciiTheme="minorEastAsia"/>
        </w:rPr>
        <w:t>」</w:t>
      </w:r>
      <w:r w:rsidRPr="00DE780C">
        <w:rPr>
          <w:rFonts w:asciiTheme="minorEastAsia"/>
        </w:rPr>
        <w:t>得山都縣吏丘沈，</w:t>
      </w:r>
      <w:r w:rsidRPr="00D2545B">
        <w:rPr>
          <w:rStyle w:val="00Text"/>
          <w:rFonts w:asciiTheme="minorEastAsia"/>
        </w:rPr>
        <w:t>山都縣，漢屬南陽郡，晉屬襄陽郡，其地屬唐襄州穀城縣界。杜佑曰︰山都縣故城，在襄州義清縣東南。沈，持林翻。</w:t>
      </w:r>
      <w:r w:rsidRPr="00DE780C">
        <w:rPr>
          <w:rFonts w:asciiTheme="minorEastAsia"/>
        </w:rPr>
        <w:t>更其姓名曰劉尼，詐云漢後，奉以為天子，曰︰</w:t>
      </w:r>
      <w:r w:rsidR="00D728F7">
        <w:rPr>
          <w:rFonts w:asciiTheme="minorEastAsia"/>
        </w:rPr>
        <w:t>「</w:t>
      </w:r>
      <w:r w:rsidRPr="00DE780C">
        <w:rPr>
          <w:rFonts w:asciiTheme="minorEastAsia"/>
        </w:rPr>
        <w:t>此聖人也。</w:t>
      </w:r>
      <w:r w:rsidR="00D728F7">
        <w:rPr>
          <w:rFonts w:asciiTheme="minorEastAsia"/>
        </w:rPr>
        <w:t>」</w:t>
      </w:r>
      <w:r w:rsidRPr="00DE780C">
        <w:rPr>
          <w:rFonts w:asciiTheme="minorEastAsia"/>
        </w:rPr>
        <w:t>昌自為相國，詐作鳳皇、玉璽之瑞，</w:t>
      </w:r>
      <w:r w:rsidRPr="00D2545B">
        <w:rPr>
          <w:rStyle w:val="00Text"/>
          <w:rFonts w:asciiTheme="minorEastAsia"/>
        </w:rPr>
        <w:t>璽，斯氏翻。</w:t>
      </w:r>
      <w:r w:rsidRPr="00DE780C">
        <w:rPr>
          <w:rFonts w:asciiTheme="minorEastAsia"/>
        </w:rPr>
        <w:t>建元神鳳；郊祀、服色，悉依漢故事。有不應募者，族誅之，士民莫敢不從。又流言︰</w:t>
      </w:r>
      <w:r w:rsidR="00D728F7">
        <w:rPr>
          <w:rFonts w:asciiTheme="minorEastAsia"/>
        </w:rPr>
        <w:t>「</w:t>
      </w:r>
      <w:r w:rsidRPr="00DE780C">
        <w:rPr>
          <w:rFonts w:asciiTheme="minorEastAsia"/>
        </w:rPr>
        <w:t>江、淮已南皆反，官軍大起，當悉誅之。</w:t>
      </w:r>
      <w:r w:rsidR="00D728F7">
        <w:rPr>
          <w:rFonts w:asciiTheme="minorEastAsia"/>
        </w:rPr>
        <w:t>」</w:t>
      </w:r>
      <w:r w:rsidRPr="00DE780C">
        <w:rPr>
          <w:rFonts w:asciiTheme="minorEastAsia"/>
        </w:rPr>
        <w:t>互相扇動，人情惶懼，江、沔間所在起兵以應昌，</w:t>
      </w:r>
      <w:r w:rsidRPr="00D2545B">
        <w:rPr>
          <w:rStyle w:val="00Text"/>
          <w:rFonts w:asciiTheme="minorEastAsia"/>
        </w:rPr>
        <w:t>沔，彌兗翻。</w:t>
      </w:r>
      <w:r w:rsidRPr="00DE780C">
        <w:rPr>
          <w:rFonts w:asciiTheme="minorEastAsia"/>
        </w:rPr>
        <w:t>旬月間衆至三萬，皆著絳帽，</w:t>
      </w:r>
      <w:r w:rsidRPr="00D2545B">
        <w:rPr>
          <w:rStyle w:val="00Text"/>
          <w:rFonts w:asciiTheme="minorEastAsia"/>
        </w:rPr>
        <w:t>著，陟略翻。</w:t>
      </w:r>
      <w:r w:rsidRPr="00DE780C">
        <w:rPr>
          <w:rFonts w:asciiTheme="minorEastAsia"/>
        </w:rPr>
        <w:t>以馬尾作髥。詔遣監軍華宏討之，敗于障山。</w:t>
      </w:r>
      <w:r w:rsidRPr="00D2545B">
        <w:rPr>
          <w:rStyle w:val="00Text"/>
          <w:rFonts w:asciiTheme="minorEastAsia"/>
        </w:rPr>
        <w:t>今安陸縣東四十里有章山。監，工銜翻。華，戶化翻。</w:t>
      </w:r>
    </w:p>
    <w:p w:rsidR="00934453" w:rsidRPr="00DE780C" w:rsidRDefault="00934453" w:rsidP="00662EDA">
      <w:pPr>
        <w:rPr>
          <w:rFonts w:asciiTheme="minorEastAsia"/>
        </w:rPr>
      </w:pPr>
      <w:r w:rsidRPr="00DE780C">
        <w:rPr>
          <w:rFonts w:asciiTheme="minorEastAsia"/>
        </w:rPr>
        <w:t>歆上言︰</w:t>
      </w:r>
      <w:r w:rsidR="00D728F7">
        <w:rPr>
          <w:rFonts w:asciiTheme="minorEastAsia"/>
        </w:rPr>
        <w:t>「</w:t>
      </w:r>
      <w:r w:rsidRPr="00DE780C">
        <w:rPr>
          <w:rFonts w:asciiTheme="minorEastAsia"/>
        </w:rPr>
        <w:t>妖賊犬羊萬計，絳頭毛面，挑刀走戟，其鋒不可當。</w:t>
      </w:r>
      <w:r w:rsidRPr="00D2545B">
        <w:rPr>
          <w:rStyle w:val="00Text"/>
          <w:rFonts w:asciiTheme="minorEastAsia"/>
        </w:rPr>
        <w:t>挑，徒了翻。挑刀，舞刀也。今鄕落悍民，兩手運雙刀，坐作進退，為擊刺之勢，擲刀空中，高一二丈，以手接之。又善舞戟，左奔右赴，為刺敵之勢；又環身盤戟，回轉如縈，又以戟矜柱地，跳過矜上，特為儇捷，此所謂走戟也。妖，於嬌翻。</w:t>
      </w:r>
      <w:r w:rsidRPr="00DE780C">
        <w:rPr>
          <w:rFonts w:asciiTheme="minorEastAsia"/>
        </w:rPr>
        <w:t>請臺敕諸軍三道救助。</w:t>
      </w:r>
      <w:r w:rsidR="00D728F7">
        <w:rPr>
          <w:rFonts w:asciiTheme="minorEastAsia"/>
        </w:rPr>
        <w:t>」</w:t>
      </w:r>
      <w:r w:rsidRPr="00DE780C">
        <w:rPr>
          <w:rFonts w:asciiTheme="minorEastAsia"/>
        </w:rPr>
        <w:t>朝廷以屯騎校尉劉喬為豫州刺史，寧朔將軍沛國劉弘為荊州刺史。</w:t>
      </w:r>
      <w:r w:rsidRPr="00D2545B">
        <w:rPr>
          <w:rStyle w:val="00Text"/>
          <w:rFonts w:asciiTheme="minorEastAsia"/>
        </w:rPr>
        <w:t>寧朔將軍始見於此。</w:t>
      </w:r>
      <w:r w:rsidRPr="00DE780C">
        <w:rPr>
          <w:rFonts w:asciiTheme="minorEastAsia"/>
        </w:rPr>
        <w:t>又詔河間王顒遣雍州刺史劉沈將州兵萬人幷征西府五千人出藍田關以討昌。</w:t>
      </w:r>
      <w:r w:rsidRPr="00D2545B">
        <w:rPr>
          <w:rStyle w:val="00Text"/>
          <w:rFonts w:asciiTheme="minorEastAsia"/>
        </w:rPr>
        <w:t>藍田關在京兆藍田縣，卽秦之嶢關也。雍，於用翻。沈，持林翻。</w:t>
      </w:r>
      <w:r w:rsidRPr="00DE780C">
        <w:rPr>
          <w:rFonts w:asciiTheme="minorEastAsia"/>
        </w:rPr>
        <w:t>顒不奉詔；沈自領州兵至藍田，顒又逼奪其衆。於是劉喬屯汝南，劉弘及前將軍趙驤、平南將軍羊伊屯宛。</w:t>
      </w:r>
      <w:r w:rsidRPr="00D2545B">
        <w:rPr>
          <w:rStyle w:val="00Text"/>
          <w:rFonts w:asciiTheme="minorEastAsia"/>
        </w:rPr>
        <w:t>宛，於元翻。</w:t>
      </w:r>
      <w:r w:rsidRPr="00DE780C">
        <w:rPr>
          <w:rFonts w:asciiTheme="minorEastAsia"/>
        </w:rPr>
        <w:t>昌遣其將黃林帥二萬人向豫州，劉喬擊卻之。</w:t>
      </w:r>
      <w:r w:rsidRPr="00D2545B">
        <w:rPr>
          <w:rStyle w:val="00Text"/>
          <w:rFonts w:asciiTheme="minorEastAsia"/>
        </w:rPr>
        <w:t>帥，讀曰率。</w:t>
      </w:r>
    </w:p>
    <w:p w:rsidR="00934453" w:rsidRPr="00DE780C" w:rsidRDefault="00934453" w:rsidP="00662EDA">
      <w:pPr>
        <w:rPr>
          <w:rFonts w:asciiTheme="minorEastAsia"/>
        </w:rPr>
      </w:pPr>
      <w:r w:rsidRPr="00DE780C">
        <w:rPr>
          <w:rFonts w:asciiTheme="minorEastAsia"/>
        </w:rPr>
        <w:lastRenderedPageBreak/>
        <w:t>初，歆與齊王冏善，</w:t>
      </w:r>
      <w:r w:rsidRPr="00D2545B">
        <w:rPr>
          <w:rStyle w:val="00Text"/>
          <w:rFonts w:asciiTheme="minorEastAsia"/>
        </w:rPr>
        <w:t>事見上卷永寧元年。</w:t>
      </w:r>
      <w:r w:rsidRPr="00DE780C">
        <w:rPr>
          <w:rFonts w:asciiTheme="minorEastAsia"/>
        </w:rPr>
        <w:t>冏敗，歆懼，自結於大將軍穎。及張昌作亂，歆表請討之。時長沙王乂已與穎有隙，疑歆與穎連謀，不聽歆出兵，昌衆日盛。從事中郞孫洵謂歆曰︰</w:t>
      </w:r>
      <w:r w:rsidR="00D728F7">
        <w:rPr>
          <w:rFonts w:asciiTheme="minorEastAsia"/>
        </w:rPr>
        <w:t>「</w:t>
      </w:r>
      <w:r w:rsidRPr="00DE780C">
        <w:rPr>
          <w:rFonts w:asciiTheme="minorEastAsia"/>
        </w:rPr>
        <w:t>公為岳牧，</w:t>
      </w:r>
      <w:r w:rsidRPr="00D2545B">
        <w:rPr>
          <w:rStyle w:val="00Text"/>
          <w:rFonts w:asciiTheme="minorEastAsia"/>
        </w:rPr>
        <w:t>古有四岳、十二牧，各統其方諸侯之國，故後人謂專方面者為岳牧。</w:t>
      </w:r>
      <w:r w:rsidRPr="00DE780C">
        <w:rPr>
          <w:rFonts w:asciiTheme="minorEastAsia"/>
        </w:rPr>
        <w:t>受閫外之託，拜表輒行，有何不可！而使姦凶滋蔓，禍釁不測，豈藩翰王室、鎭靜方夏之義乎！</w:t>
      </w:r>
      <w:r w:rsidR="00D728F7">
        <w:rPr>
          <w:rFonts w:asciiTheme="minorEastAsia"/>
        </w:rPr>
        <w:t>」</w:t>
      </w:r>
      <w:r w:rsidRPr="00D2545B">
        <w:rPr>
          <w:rStyle w:val="00Text"/>
          <w:rFonts w:asciiTheme="minorEastAsia"/>
        </w:rPr>
        <w:t>毛萇曰︰藩，樊也，籬也。翰，榦也。夏，戶雅翻。</w:t>
      </w:r>
      <w:r w:rsidRPr="00DE780C">
        <w:rPr>
          <w:rFonts w:asciiTheme="minorEastAsia"/>
        </w:rPr>
        <w:t>歆將出兵，王綏曰︰</w:t>
      </w:r>
      <w:r w:rsidR="00D728F7">
        <w:rPr>
          <w:rFonts w:asciiTheme="minorEastAsia"/>
        </w:rPr>
        <w:t>「</w:t>
      </w:r>
      <w:r w:rsidRPr="00DE780C">
        <w:rPr>
          <w:rFonts w:asciiTheme="minorEastAsia"/>
        </w:rPr>
        <w:t>昌等小賊，偏裨自足制之，何必違詔命，親矢石也！</w:t>
      </w:r>
      <w:r w:rsidR="00D728F7">
        <w:rPr>
          <w:rFonts w:asciiTheme="minorEastAsia"/>
        </w:rPr>
        <w:t>」</w:t>
      </w:r>
      <w:r w:rsidRPr="00DE780C">
        <w:rPr>
          <w:rFonts w:asciiTheme="minorEastAsia"/>
        </w:rPr>
        <w:t>昌至樊城，歆乃出拒之，衆潰，為昌所殺。詔以劉弘代歆為鎭南將軍，都督荊州諸軍事。六月，弘以南蠻長史陶</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陶</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廬江</w:t>
      </w:r>
      <w:r w:rsidR="00D728F7">
        <w:rPr>
          <w:rStyle w:val="00Text"/>
          <w:rFonts w:asciiTheme="minorEastAsia"/>
        </w:rPr>
        <w:t>」</w:t>
      </w:r>
      <w:r w:rsidRPr="00D2545B">
        <w:rPr>
          <w:rStyle w:val="00Text"/>
          <w:rFonts w:asciiTheme="minorEastAsia"/>
        </w:rPr>
        <w:t>二字；乙十一行本同。</w:t>
      </w:r>
      <w:r w:rsidR="00D728F7">
        <w:rPr>
          <w:rStyle w:val="00Text"/>
          <w:rFonts w:asciiTheme="minorEastAsia"/>
        </w:rPr>
        <w:t>』</w:t>
      </w:r>
      <w:r w:rsidRPr="00DE780C">
        <w:rPr>
          <w:rFonts w:asciiTheme="minorEastAsia"/>
        </w:rPr>
        <w:t>侃為大都護，</w:t>
      </w:r>
      <w:r w:rsidRPr="00D2545B">
        <w:rPr>
          <w:rStyle w:val="00Text"/>
          <w:rFonts w:asciiTheme="minorEastAsia"/>
        </w:rPr>
        <w:t>南蠻校尉有長史、司馬。</w:t>
      </w:r>
      <w:r w:rsidRPr="00DE780C">
        <w:rPr>
          <w:rFonts w:asciiTheme="minorEastAsia"/>
        </w:rPr>
        <w:t>參軍蒯恆為義軍督護，</w:t>
      </w:r>
      <w:r w:rsidRPr="00D2545B">
        <w:rPr>
          <w:rStyle w:val="00Text"/>
          <w:rFonts w:asciiTheme="minorEastAsia"/>
        </w:rPr>
        <w:t>義軍，蓋民兵也。督護之官，蓋創置於此時。蒯，苦怪翻。</w:t>
      </w:r>
      <w:r w:rsidRPr="00DE780C">
        <w:rPr>
          <w:rFonts w:asciiTheme="minorEastAsia"/>
        </w:rPr>
        <w:t>牙門將皮初為都戰帥，進據襄陽。</w:t>
      </w:r>
      <w:r w:rsidRPr="00D2545B">
        <w:rPr>
          <w:rStyle w:val="00Text"/>
          <w:rFonts w:asciiTheme="minorEastAsia"/>
        </w:rPr>
        <w:t>杜佑曰︰襄陽，漢中廬縣也。</w:t>
      </w:r>
      <w:r w:rsidRPr="00DE780C">
        <w:rPr>
          <w:rFonts w:asciiTheme="minorEastAsia"/>
        </w:rPr>
        <w:t>張昌幷軍圍宛，敗趙驤軍，殺羊伊。劉弘退屯梁。</w:t>
      </w:r>
      <w:r w:rsidRPr="00D2545B">
        <w:rPr>
          <w:rStyle w:val="00Text"/>
          <w:rFonts w:asciiTheme="minorEastAsia"/>
        </w:rPr>
        <w:t>梁縣屬汝南郡，唐為汝州治所。敗，補邁翻。</w:t>
      </w:r>
      <w:r w:rsidRPr="00DE780C">
        <w:rPr>
          <w:rFonts w:asciiTheme="minorEastAsia"/>
        </w:rPr>
        <w:t>昌進攻襄陽，不克。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李雄攻殺汶山太守陳圖，</w:t>
      </w:r>
      <w:r w:rsidR="00934453" w:rsidRPr="00D2545B">
        <w:rPr>
          <w:rFonts w:asciiTheme="minorEastAsia" w:eastAsiaTheme="minorEastAsia"/>
        </w:rPr>
        <w:t>汶，音民。考異曰︰華陽國志作</w:t>
      </w:r>
      <w:r w:rsidR="00D728F7">
        <w:rPr>
          <w:rFonts w:asciiTheme="minorEastAsia" w:eastAsiaTheme="minorEastAsia"/>
        </w:rPr>
        <w:t>「</w:t>
      </w:r>
      <w:r w:rsidR="00934453" w:rsidRPr="00D2545B">
        <w:rPr>
          <w:rFonts w:asciiTheme="minorEastAsia" w:eastAsiaTheme="minorEastAsia"/>
        </w:rPr>
        <w:t>陳旹</w:t>
      </w:r>
      <w:r w:rsidR="00D728F7">
        <w:rPr>
          <w:rFonts w:asciiTheme="minorEastAsia" w:eastAsiaTheme="minorEastAsia"/>
        </w:rPr>
        <w:t>」</w:t>
      </w:r>
      <w:r w:rsidR="00934453" w:rsidRPr="00D2545B">
        <w:rPr>
          <w:rFonts w:asciiTheme="minorEastAsia" w:eastAsiaTheme="minorEastAsia"/>
        </w:rPr>
        <w:t>，今從載記。</w:t>
      </w:r>
      <w:r w:rsidR="00934453" w:rsidRPr="00DE780C">
        <w:rPr>
          <w:rStyle w:val="01Text"/>
          <w:rFonts w:asciiTheme="minorEastAsia" w:eastAsiaTheme="minorEastAsia"/>
          <w:sz w:val="21"/>
        </w:rPr>
        <w:t>遂取郫城。</w:t>
      </w:r>
      <w:r w:rsidR="00934453" w:rsidRPr="00D2545B">
        <w:rPr>
          <w:rFonts w:asciiTheme="minorEastAsia" w:eastAsiaTheme="minorEastAsia"/>
        </w:rPr>
        <w:t>郫縣屬蜀郡。李膺益州記︰郫縣故城在今縣北。劉昫曰︰唐益州溫江縣，漢郫縣地。郫，音疲。</w:t>
      </w:r>
    </w:p>
    <w:p w:rsidR="00934453" w:rsidRPr="00DE780C" w:rsidRDefault="00934453" w:rsidP="00662EDA">
      <w:pPr>
        <w:rPr>
          <w:rFonts w:asciiTheme="minorEastAsia"/>
        </w:rPr>
      </w:pPr>
      <w:r w:rsidRPr="00DE780C">
        <w:rPr>
          <w:rFonts w:asciiTheme="minorEastAsia"/>
        </w:rPr>
        <w:t>秋，七月，李流徙屯郫。蜀民皆保險結塢，或南入寧州，或東下荊州，城邑皆空，野無煙火，流虜掠無所得，士衆飢乏。唯涪陵千餘家，依青城山處士范長生；</w:t>
      </w:r>
      <w:r w:rsidRPr="00D2545B">
        <w:rPr>
          <w:rStyle w:val="00Text"/>
          <w:rFonts w:asciiTheme="minorEastAsia"/>
        </w:rPr>
        <w:t>青城山，在汶山郡都安縣，今在永康軍青城縣北三十二里。杜光庭作青城山記曰︰岷山連峯接岫，千里不絕，青城乃第一峯也。范長生，涪陵人，率衆保之。處，昌呂翻。考異曰︰華陽國志作</w:t>
      </w:r>
      <w:r w:rsidR="00D728F7">
        <w:rPr>
          <w:rStyle w:val="00Text"/>
          <w:rFonts w:asciiTheme="minorEastAsia"/>
        </w:rPr>
        <w:t>「</w:t>
      </w:r>
      <w:r w:rsidRPr="00D2545B">
        <w:rPr>
          <w:rStyle w:val="00Text"/>
          <w:rFonts w:asciiTheme="minorEastAsia"/>
        </w:rPr>
        <w:t>范賢</w:t>
      </w:r>
      <w:r w:rsidR="00D728F7">
        <w:rPr>
          <w:rStyle w:val="00Text"/>
          <w:rFonts w:asciiTheme="minorEastAsia"/>
        </w:rPr>
        <w:t>」</w:t>
      </w:r>
      <w:r w:rsidRPr="00D2545B">
        <w:rPr>
          <w:rStyle w:val="00Text"/>
          <w:rFonts w:asciiTheme="minorEastAsia"/>
        </w:rPr>
        <w:t>。今從載記。</w:t>
      </w:r>
      <w:r w:rsidRPr="00DE780C">
        <w:rPr>
          <w:rFonts w:asciiTheme="minorEastAsia"/>
        </w:rPr>
        <w:t>平西參軍涪陵徐轝說羅尚，求為汶山太守，邀結長生，與共討流。</w:t>
      </w:r>
      <w:r w:rsidRPr="00D2545B">
        <w:rPr>
          <w:rStyle w:val="00Text"/>
          <w:rFonts w:asciiTheme="minorEastAsia"/>
        </w:rPr>
        <w:t>尚為平西將軍，以徐轝為參軍。考異曰︰華陽國志作</w:t>
      </w:r>
      <w:r w:rsidR="00D728F7">
        <w:rPr>
          <w:rStyle w:val="00Text"/>
          <w:rFonts w:asciiTheme="minorEastAsia"/>
        </w:rPr>
        <w:t>「</w:t>
      </w:r>
      <w:r w:rsidRPr="00D2545B">
        <w:rPr>
          <w:rStyle w:val="00Text"/>
          <w:rFonts w:asciiTheme="minorEastAsia"/>
        </w:rPr>
        <w:t>徐輿</w:t>
      </w:r>
      <w:r w:rsidR="00D728F7">
        <w:rPr>
          <w:rStyle w:val="00Text"/>
          <w:rFonts w:asciiTheme="minorEastAsia"/>
        </w:rPr>
        <w:t>」</w:t>
      </w:r>
      <w:r w:rsidRPr="00D2545B">
        <w:rPr>
          <w:rStyle w:val="00Text"/>
          <w:rFonts w:asciiTheme="minorEastAsia"/>
        </w:rPr>
        <w:t>。今從載記。</w:t>
      </w:r>
      <w:r w:rsidRPr="00DE780C">
        <w:rPr>
          <w:rFonts w:asciiTheme="minorEastAsia"/>
        </w:rPr>
        <w:t>尚不許，轝怒，出降於流，</w:t>
      </w:r>
      <w:r w:rsidRPr="00D2545B">
        <w:rPr>
          <w:rStyle w:val="00Text"/>
          <w:rFonts w:asciiTheme="minorEastAsia"/>
        </w:rPr>
        <w:t>降，戶江翻。</w:t>
      </w:r>
      <w:r w:rsidRPr="00DE780C">
        <w:rPr>
          <w:rFonts w:asciiTheme="minorEastAsia"/>
        </w:rPr>
        <w:t>流以轝為安西將軍。轝說長生，使資給流軍糧，</w:t>
      </w:r>
      <w:r w:rsidRPr="00D2545B">
        <w:rPr>
          <w:rStyle w:val="00Text"/>
          <w:rFonts w:asciiTheme="minorEastAsia"/>
        </w:rPr>
        <w:t>說，輸芮翻；下含說同。</w:t>
      </w:r>
      <w:r w:rsidRPr="00DE780C">
        <w:rPr>
          <w:rFonts w:asciiTheme="minorEastAsia"/>
        </w:rPr>
        <w:t>長生從之；流軍由是復振。</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初，李含以長沙王乂微弱，必為齊王冏所殺，因欲以為冏罪而討之，遂廢帝，立大將軍穎，以河間王顒為宰相，己得用事。旣而冏為乂所殺，</w:t>
      </w:r>
      <w:r w:rsidR="00934453" w:rsidRPr="00D2545B">
        <w:rPr>
          <w:rStyle w:val="00Text"/>
          <w:rFonts w:asciiTheme="minorEastAsia"/>
        </w:rPr>
        <w:t>事見上卷上年。</w:t>
      </w:r>
      <w:r w:rsidR="00934453" w:rsidRPr="00DE780C">
        <w:rPr>
          <w:rFonts w:asciiTheme="minorEastAsia"/>
        </w:rPr>
        <w:t>穎、顒猶守藩，不如所謀。穎恃功驕奢，百度弛廢，甚於冏時；猶嫌乂在內，不得逞其欲，欲去之。</w:t>
      </w:r>
      <w:r w:rsidR="00934453" w:rsidRPr="00D2545B">
        <w:rPr>
          <w:rStyle w:val="00Text"/>
          <w:rFonts w:asciiTheme="minorEastAsia"/>
        </w:rPr>
        <w:t>去，羌呂翻。</w:t>
      </w:r>
      <w:r w:rsidR="00934453" w:rsidRPr="00DE780C">
        <w:rPr>
          <w:rFonts w:asciiTheme="minorEastAsia"/>
        </w:rPr>
        <w:t>時皇甫商復為乂參軍，商兄重為秦州刺史。含說顒曰︰</w:t>
      </w:r>
      <w:r w:rsidR="00D728F7">
        <w:rPr>
          <w:rFonts w:asciiTheme="minorEastAsia"/>
        </w:rPr>
        <w:t>「</w:t>
      </w:r>
      <w:r w:rsidR="00934453" w:rsidRPr="00DE780C">
        <w:rPr>
          <w:rFonts w:asciiTheme="minorEastAsia"/>
        </w:rPr>
        <w:t>商為乂所任，重終不為人用，宜早除之。</w:t>
      </w:r>
      <w:r w:rsidR="00934453" w:rsidRPr="00D2545B">
        <w:rPr>
          <w:rStyle w:val="00Text"/>
          <w:rFonts w:asciiTheme="minorEastAsia"/>
        </w:rPr>
        <w:t>商、含不平事見上卷元年。</w:t>
      </w:r>
      <w:r w:rsidR="00934453" w:rsidRPr="00DE780C">
        <w:rPr>
          <w:rFonts w:asciiTheme="minorEastAsia"/>
        </w:rPr>
        <w:t>可表遷重為內職，因其過長安執之。</w:t>
      </w:r>
      <w:r w:rsidR="00D728F7">
        <w:rPr>
          <w:rFonts w:asciiTheme="minorEastAsia"/>
        </w:rPr>
        <w:t>」</w:t>
      </w:r>
      <w:r w:rsidR="00934453" w:rsidRPr="00DE780C">
        <w:rPr>
          <w:rFonts w:asciiTheme="minorEastAsia"/>
        </w:rPr>
        <w:t>重知之，露檄上尚書，</w:t>
      </w:r>
      <w:r w:rsidR="00934453" w:rsidRPr="00D2545B">
        <w:rPr>
          <w:rStyle w:val="00Text"/>
          <w:rFonts w:asciiTheme="minorEastAsia"/>
        </w:rPr>
        <w:t>上，時掌翻。</w:t>
      </w:r>
      <w:r w:rsidR="00934453" w:rsidRPr="00DE780C">
        <w:rPr>
          <w:rFonts w:asciiTheme="minorEastAsia"/>
        </w:rPr>
        <w:t>發隴上兵以討含。</w:t>
      </w:r>
      <w:r w:rsidR="00934453" w:rsidRPr="00D2545B">
        <w:rPr>
          <w:rStyle w:val="00Text"/>
          <w:rFonts w:asciiTheme="minorEastAsia"/>
        </w:rPr>
        <w:t>自隴以西六郡統於秦州。</w:t>
      </w:r>
      <w:r w:rsidR="00934453" w:rsidRPr="00DE780C">
        <w:rPr>
          <w:rFonts w:asciiTheme="minorEastAsia"/>
        </w:rPr>
        <w:t>乂以兵方少息，遣使詔重罷兵，徵含為河南尹。</w:t>
      </w:r>
      <w:r w:rsidR="00934453" w:rsidRPr="00D2545B">
        <w:rPr>
          <w:rStyle w:val="00Text"/>
          <w:rFonts w:asciiTheme="minorEastAsia"/>
        </w:rPr>
        <w:t>考異曰︰含傳云︰</w:t>
      </w:r>
      <w:r w:rsidR="00D728F7">
        <w:rPr>
          <w:rStyle w:val="00Text"/>
          <w:rFonts w:asciiTheme="minorEastAsia"/>
        </w:rPr>
        <w:t>「</w:t>
      </w:r>
      <w:r w:rsidR="00934453" w:rsidRPr="00D2545B">
        <w:rPr>
          <w:rStyle w:val="00Text"/>
          <w:rFonts w:asciiTheme="minorEastAsia"/>
        </w:rPr>
        <w:t>河間王顒表含為河南尹。</w:t>
      </w:r>
      <w:r w:rsidR="00D728F7">
        <w:rPr>
          <w:rStyle w:val="00Text"/>
          <w:rFonts w:asciiTheme="minorEastAsia"/>
        </w:rPr>
        <w:t>」</w:t>
      </w:r>
      <w:r w:rsidR="00934453" w:rsidRPr="00D2545B">
        <w:rPr>
          <w:rStyle w:val="00Text"/>
          <w:rFonts w:asciiTheme="minorEastAsia"/>
        </w:rPr>
        <w:t>今從皇甫重傳。</w:t>
      </w:r>
      <w:r w:rsidR="00934453" w:rsidRPr="00DE780C">
        <w:rPr>
          <w:rFonts w:asciiTheme="minorEastAsia"/>
        </w:rPr>
        <w:t>含就徵而重不奉詔，顒遣金城太守游楷、隴西太守韓稚等合四郡攻之。</w:t>
      </w:r>
      <w:r w:rsidR="00934453" w:rsidRPr="00D2545B">
        <w:rPr>
          <w:rStyle w:val="00Text"/>
          <w:rFonts w:asciiTheme="minorEastAsia"/>
        </w:rPr>
        <w:t>秦州刺史鎭冀城。</w:t>
      </w:r>
      <w:r w:rsidR="00934453" w:rsidRPr="00DE780C">
        <w:rPr>
          <w:rFonts w:asciiTheme="minorEastAsia"/>
        </w:rPr>
        <w:t>顒密使含與侍中馮蓀、中書令卞粹謀殺乂；皇甫商以告乂，收含、蓀、粹，殺之。</w:t>
      </w:r>
      <w:r w:rsidR="00934453" w:rsidRPr="00D2545B">
        <w:rPr>
          <w:rStyle w:val="00Text"/>
          <w:rFonts w:asciiTheme="minorEastAsia"/>
        </w:rPr>
        <w:t>蓀，音孫。</w:t>
      </w:r>
      <w:r w:rsidR="00934453" w:rsidRPr="00DE780C">
        <w:rPr>
          <w:rFonts w:asciiTheme="minorEastAsia"/>
        </w:rPr>
        <w:t>驃騎從事琅邪諸葛玫、前司徒長史武邑牽秀皆出奔鄴。</w:t>
      </w:r>
      <w:r w:rsidR="00934453" w:rsidRPr="00D2545B">
        <w:rPr>
          <w:rStyle w:val="00Text"/>
          <w:rFonts w:asciiTheme="minorEastAsia"/>
        </w:rPr>
        <w:t>驃，匹妙翻。從事，從事中郞也。玫，莫杯翻。武邑縣，前漢屬信都郡，後漢、晉屬安平國，武帝分立武邑郡，唐為縣，屬冀州。</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張昌黨石冰寇揚州，敗刺史陳徽，</w:t>
      </w:r>
      <w:r w:rsidR="00934453" w:rsidRPr="00D2545B">
        <w:rPr>
          <w:rStyle w:val="00Text"/>
          <w:rFonts w:asciiTheme="minorEastAsia"/>
        </w:rPr>
        <w:t>敗，補邁翻。</w:t>
      </w:r>
      <w:r w:rsidR="00934453" w:rsidRPr="00DE780C">
        <w:rPr>
          <w:rFonts w:asciiTheme="minorEastAsia"/>
        </w:rPr>
        <w:t>諸郡盡沒；又攻破江州，別將陳貞攻武陵、零陵、豫章、武昌、長沙，皆陷之，臨淮人封雲起兵寇徐州以應冰。</w:t>
      </w:r>
      <w:r w:rsidR="00934453" w:rsidRPr="00D2545B">
        <w:rPr>
          <w:rStyle w:val="00Text"/>
          <w:rFonts w:asciiTheme="minorEastAsia"/>
        </w:rPr>
        <w:t>江州時治豫章。漢置臨淮郡，章帝以合下邳國，晉太康元年，復置臨淮郡。姓譜︰封姓，夏封父之後。將，卽亮翻。</w:t>
      </w:r>
      <w:r w:rsidR="00934453" w:rsidRPr="00DE780C">
        <w:rPr>
          <w:rFonts w:asciiTheme="minorEastAsia"/>
        </w:rPr>
        <w:t>於是荊、江、徐、揚、豫五州之境，多為昌所據。昌更置牧守，</w:t>
      </w:r>
      <w:r w:rsidR="00934453" w:rsidRPr="00D2545B">
        <w:rPr>
          <w:rStyle w:val="00Text"/>
          <w:rFonts w:asciiTheme="minorEastAsia"/>
        </w:rPr>
        <w:t>更，工衡翻。守，式又翻。</w:t>
      </w:r>
      <w:r w:rsidR="00934453" w:rsidRPr="00DE780C">
        <w:rPr>
          <w:rFonts w:asciiTheme="minorEastAsia"/>
        </w:rPr>
        <w:t>皆桀盜小人，專以劫掠為務。</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劉弘遣陶侃等攻昌於竟陵，</w:t>
      </w:r>
      <w:r w:rsidRPr="00D2545B">
        <w:rPr>
          <w:rFonts w:asciiTheme="minorEastAsia" w:eastAsiaTheme="minorEastAsia"/>
        </w:rPr>
        <w:t>竟陵縣屬江夏郡。孫宗鑑曰︰自蔡州南至信陽軍，始有山路，迤邐至安陸；又兩驛至復州，皆平地，南至大江，並無丘陵之阻。渡江至石首，始有淺山。謂之竟陵者，陵至此而竟；謂之石首，石至此而首也。古竟陵，今復州。</w:t>
      </w:r>
      <w:r w:rsidRPr="00DE780C">
        <w:rPr>
          <w:rStyle w:val="01Text"/>
          <w:rFonts w:asciiTheme="minorEastAsia" w:eastAsiaTheme="minorEastAsia"/>
          <w:sz w:val="21"/>
        </w:rPr>
        <w:t>劉喬遣其將李楊等向江夏。侃等屢與昌戰，大破之，前後斬首數萬級，昌逃于下儁山，其衆悉降。</w:t>
      </w:r>
      <w:r w:rsidRPr="00D2545B">
        <w:rPr>
          <w:rFonts w:asciiTheme="minorEastAsia" w:eastAsiaTheme="minorEastAsia"/>
        </w:rPr>
        <w:t>長沙下儁縣之山也。師古曰︰儁，字兗翻，又辭兗翻。考異曰︰帝紀︰</w:t>
      </w:r>
      <w:r w:rsidR="00D728F7">
        <w:rPr>
          <w:rFonts w:asciiTheme="minorEastAsia" w:eastAsiaTheme="minorEastAsia"/>
        </w:rPr>
        <w:t>「</w:t>
      </w:r>
      <w:r w:rsidRPr="00D2545B">
        <w:rPr>
          <w:rFonts w:asciiTheme="minorEastAsia" w:eastAsiaTheme="minorEastAsia"/>
        </w:rPr>
        <w:t>八月庚申，劉弘及張昌戰于清水，斬之。</w:t>
      </w:r>
      <w:r w:rsidR="00D728F7">
        <w:rPr>
          <w:rFonts w:asciiTheme="minorEastAsia" w:eastAsiaTheme="minorEastAsia"/>
        </w:rPr>
        <w:t>」</w:t>
      </w:r>
      <w:r w:rsidRPr="00D2545B">
        <w:rPr>
          <w:rFonts w:asciiTheme="minorEastAsia" w:eastAsiaTheme="minorEastAsia"/>
        </w:rPr>
        <w:t>昌傳云︰</w:t>
      </w:r>
      <w:r w:rsidR="00D728F7">
        <w:rPr>
          <w:rFonts w:asciiTheme="minorEastAsia" w:eastAsiaTheme="minorEastAsia"/>
        </w:rPr>
        <w:t>「</w:t>
      </w:r>
      <w:r w:rsidRPr="00D2545B">
        <w:rPr>
          <w:rFonts w:asciiTheme="minorEastAsia" w:eastAsiaTheme="minorEastAsia"/>
        </w:rPr>
        <w:t>昌敗，竄于下儁山。明年秋，禽斬之。</w:t>
      </w:r>
      <w:r w:rsidR="00D728F7">
        <w:rPr>
          <w:rFonts w:asciiTheme="minorEastAsia" w:eastAsiaTheme="minorEastAsia"/>
        </w:rPr>
        <w:t>」</w:t>
      </w:r>
      <w:r w:rsidRPr="00D2545B">
        <w:rPr>
          <w:rFonts w:asciiTheme="minorEastAsia" w:eastAsiaTheme="minorEastAsia"/>
        </w:rPr>
        <w:t>按弘斬張奕表云︰</w:t>
      </w:r>
      <w:r w:rsidR="00D728F7">
        <w:rPr>
          <w:rFonts w:asciiTheme="minorEastAsia" w:eastAsiaTheme="minorEastAsia"/>
        </w:rPr>
        <w:t>「</w:t>
      </w:r>
      <w:r w:rsidRPr="00D2545B">
        <w:rPr>
          <w:rFonts w:asciiTheme="minorEastAsia" w:eastAsiaTheme="minorEastAsia"/>
        </w:rPr>
        <w:t>張昌姦黨初平，昌未梟首。</w:t>
      </w:r>
      <w:r w:rsidR="00D728F7">
        <w:rPr>
          <w:rFonts w:asciiTheme="minorEastAsia" w:eastAsiaTheme="minorEastAsia"/>
        </w:rPr>
        <w:t>」</w:t>
      </w:r>
      <w:r w:rsidRPr="00D2545B">
        <w:rPr>
          <w:rFonts w:asciiTheme="minorEastAsia" w:eastAsiaTheme="minorEastAsia"/>
        </w:rPr>
        <w:t>故從昌本傳。</w:t>
      </w:r>
    </w:p>
    <w:p w:rsidR="00934453" w:rsidRPr="00DE780C" w:rsidRDefault="00934453" w:rsidP="00662EDA">
      <w:pPr>
        <w:rPr>
          <w:rFonts w:asciiTheme="minorEastAsia"/>
        </w:rPr>
      </w:pPr>
      <w:r w:rsidRPr="00DE780C">
        <w:rPr>
          <w:rFonts w:asciiTheme="minorEastAsia"/>
        </w:rPr>
        <w:t>初，陶侃少孤貧，</w:t>
      </w:r>
      <w:r w:rsidRPr="00D2545B">
        <w:rPr>
          <w:rStyle w:val="00Text"/>
          <w:rFonts w:asciiTheme="minorEastAsia"/>
        </w:rPr>
        <w:t>少，詩照翻。</w:t>
      </w:r>
      <w:r w:rsidRPr="00DE780C">
        <w:rPr>
          <w:rFonts w:asciiTheme="minorEastAsia"/>
        </w:rPr>
        <w:t>為郡督郵，長沙太守萬嗣過廬江，見而異之，命其子結友而去。後察孝廉，至洛陽，豫章國郞中令楊晫薦之於顧榮，</w:t>
      </w:r>
      <w:r w:rsidRPr="00D2545B">
        <w:rPr>
          <w:rStyle w:val="00Text"/>
          <w:rFonts w:asciiTheme="minorEastAsia"/>
        </w:rPr>
        <w:t>帝弟熾，封豫章王。晫，丁角翻。</w:t>
      </w:r>
      <w:r w:rsidRPr="00DE780C">
        <w:rPr>
          <w:rFonts w:asciiTheme="minorEastAsia"/>
        </w:rPr>
        <w:t>侃由是知名。旣克張昌，劉弘謂侃曰︰</w:t>
      </w:r>
      <w:r w:rsidR="00D728F7">
        <w:rPr>
          <w:rFonts w:asciiTheme="minorEastAsia"/>
        </w:rPr>
        <w:t>「</w:t>
      </w:r>
      <w:r w:rsidRPr="00DE780C">
        <w:rPr>
          <w:rFonts w:asciiTheme="minorEastAsia"/>
        </w:rPr>
        <w:t>吾昔為羊公參軍，</w:t>
      </w:r>
      <w:r w:rsidRPr="00D2545B">
        <w:rPr>
          <w:rStyle w:val="00Text"/>
          <w:rFonts w:asciiTheme="minorEastAsia"/>
        </w:rPr>
        <w:t>羊公，謂羊祜也。</w:t>
      </w:r>
      <w:r w:rsidRPr="00DE780C">
        <w:rPr>
          <w:rFonts w:asciiTheme="minorEastAsia"/>
        </w:rPr>
        <w:t>謂吾後當居身處。</w:t>
      </w:r>
      <w:r w:rsidRPr="00D2545B">
        <w:rPr>
          <w:rStyle w:val="00Text"/>
          <w:rFonts w:asciiTheme="minorEastAsia"/>
        </w:rPr>
        <w:t>晉人多自謂為身。</w:t>
      </w:r>
      <w:r w:rsidRPr="00DE780C">
        <w:rPr>
          <w:rFonts w:asciiTheme="minorEastAsia"/>
        </w:rPr>
        <w:t>今觀卿，必繼老夫矣。</w:t>
      </w:r>
      <w:r w:rsidR="00D728F7">
        <w:rPr>
          <w:rFonts w:asciiTheme="minorEastAsia"/>
        </w:rPr>
        <w:t>」</w:t>
      </w:r>
    </w:p>
    <w:p w:rsidR="00934453" w:rsidRPr="00DE780C" w:rsidRDefault="00934453" w:rsidP="00662EDA">
      <w:pPr>
        <w:rPr>
          <w:rFonts w:asciiTheme="minorEastAsia"/>
        </w:rPr>
      </w:pPr>
      <w:r w:rsidRPr="00DE780C">
        <w:rPr>
          <w:rFonts w:asciiTheme="minorEastAsia"/>
        </w:rPr>
        <w:t>弘之退屯於梁也，征南將軍范陽王虓遣前長水校尉張奕領荊州。</w:t>
      </w:r>
      <w:r w:rsidRPr="00D2545B">
        <w:rPr>
          <w:rStyle w:val="00Text"/>
          <w:rFonts w:asciiTheme="minorEastAsia"/>
        </w:rPr>
        <w:t>范陽王虓鎭豫州。</w:t>
      </w:r>
      <w:r w:rsidRPr="00DE780C">
        <w:rPr>
          <w:rFonts w:asciiTheme="minorEastAsia"/>
        </w:rPr>
        <w:t>弘至，奕不受代，舉兵拒弘；弘討奕，斬之。時荊部守宰多缺，</w:t>
      </w:r>
      <w:r w:rsidRPr="00D2545B">
        <w:rPr>
          <w:rStyle w:val="00Text"/>
          <w:rFonts w:asciiTheme="minorEastAsia"/>
        </w:rPr>
        <w:t>守，式又翻；下同。</w:t>
      </w:r>
      <w:r w:rsidRPr="00DE780C">
        <w:rPr>
          <w:rFonts w:asciiTheme="minorEastAsia"/>
        </w:rPr>
        <w:t>弘請補選，詔許之。弘敍功銓德，</w:t>
      </w:r>
      <w:r w:rsidRPr="00D2545B">
        <w:rPr>
          <w:rStyle w:val="00Text"/>
          <w:rFonts w:asciiTheme="minorEastAsia"/>
        </w:rPr>
        <w:t>銓，量也，選也。</w:t>
      </w:r>
      <w:r w:rsidRPr="00DE780C">
        <w:rPr>
          <w:rFonts w:asciiTheme="minorEastAsia"/>
        </w:rPr>
        <w:t>隨才授任，人皆服其公當。</w:t>
      </w:r>
      <w:r w:rsidRPr="00D2545B">
        <w:rPr>
          <w:rStyle w:val="00Text"/>
          <w:rFonts w:asciiTheme="minorEastAsia"/>
        </w:rPr>
        <w:t>當，丁浪翻。</w:t>
      </w:r>
      <w:r w:rsidRPr="00DE780C">
        <w:rPr>
          <w:rFonts w:asciiTheme="minorEastAsia"/>
        </w:rPr>
        <w:t>弘表皮初補襄陽太守，</w:t>
      </w:r>
      <w:r w:rsidRPr="00D2545B">
        <w:rPr>
          <w:rStyle w:val="00Text"/>
          <w:rFonts w:asciiTheme="minorEastAsia"/>
        </w:rPr>
        <w:t>姓譜︰皮姓，樊仲皮之後。</w:t>
      </w:r>
      <w:r w:rsidRPr="00DE780C">
        <w:rPr>
          <w:rFonts w:asciiTheme="minorEastAsia"/>
        </w:rPr>
        <w:t>朝廷以初雖有功而望淺，更以弘壻前東平太守夏侯陟為襄陽太守。弘下敎曰︰</w:t>
      </w:r>
      <w:r w:rsidR="00D728F7">
        <w:rPr>
          <w:rFonts w:asciiTheme="minorEastAsia"/>
        </w:rPr>
        <w:t>「</w:t>
      </w:r>
      <w:r w:rsidRPr="00DE780C">
        <w:rPr>
          <w:rFonts w:asciiTheme="minorEastAsia"/>
        </w:rPr>
        <w:t>夫治一國者，宜以一國為心，必若親姻然後可用，則荊州十郡，</w:t>
      </w:r>
      <w:r w:rsidRPr="00D2545B">
        <w:rPr>
          <w:rStyle w:val="00Text"/>
          <w:rFonts w:asciiTheme="minorEastAsia"/>
        </w:rPr>
        <w:t>按晉志，荊州統二十二郡，時已分桂陽、武昌、安成三郡屬江州，尚統十九郡。又分新城、魏興、上庸三郡屬梁州，尚統十六郡。至懷帝，分長沙、衡陽、湘東、零陵、邵陵、桂陽六郡屬湘州，此時荊州猶統十一郡。此蓋言當時缺守者十郡也。治，直之翻。</w:t>
      </w:r>
      <w:r w:rsidRPr="00DE780C">
        <w:rPr>
          <w:rFonts w:asciiTheme="minorEastAsia"/>
        </w:rPr>
        <w:t>安得十女壻然後為政哉！</w:t>
      </w:r>
      <w:r w:rsidR="00D728F7">
        <w:rPr>
          <w:rFonts w:asciiTheme="minorEastAsia"/>
        </w:rPr>
        <w:t>」</w:t>
      </w:r>
      <w:r w:rsidRPr="00DE780C">
        <w:rPr>
          <w:rFonts w:asciiTheme="minorEastAsia"/>
        </w:rPr>
        <w:t>乃表︰</w:t>
      </w:r>
      <w:r w:rsidR="00D728F7">
        <w:rPr>
          <w:rFonts w:asciiTheme="minorEastAsia"/>
        </w:rPr>
        <w:t>「</w:t>
      </w:r>
      <w:r w:rsidRPr="00DE780C">
        <w:rPr>
          <w:rFonts w:asciiTheme="minorEastAsia"/>
        </w:rPr>
        <w:t>陟姻親，舊制不得相監；</w:t>
      </w:r>
      <w:r w:rsidRPr="00D2545B">
        <w:rPr>
          <w:rStyle w:val="00Text"/>
          <w:rFonts w:asciiTheme="minorEastAsia"/>
        </w:rPr>
        <w:t>監，古銜翻。</w:t>
      </w:r>
      <w:r w:rsidRPr="00DE780C">
        <w:rPr>
          <w:rFonts w:asciiTheme="minorEastAsia"/>
        </w:rPr>
        <w:t>皮初之勳，宜見酬報。</w:t>
      </w:r>
      <w:r w:rsidR="00D728F7">
        <w:rPr>
          <w:rFonts w:asciiTheme="minorEastAsia"/>
        </w:rPr>
        <w:t>」</w:t>
      </w:r>
      <w:r w:rsidRPr="00DE780C">
        <w:rPr>
          <w:rFonts w:asciiTheme="minorEastAsia"/>
        </w:rPr>
        <w:t>詔聽之。弘於是勸課農桑，寬刑省賦，公私給足，百姓愛悅。</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河間王顒聞李含等死，卽起兵討長沙王乂。大將軍穎上表請討張昌，許之；聞昌已平，因欲與顒共攻乂。盧志諫曰︰</w:t>
      </w:r>
      <w:r w:rsidR="00D728F7">
        <w:rPr>
          <w:rFonts w:asciiTheme="minorEastAsia"/>
        </w:rPr>
        <w:t>「</w:t>
      </w:r>
      <w:r w:rsidR="00934453" w:rsidRPr="00DE780C">
        <w:rPr>
          <w:rFonts w:asciiTheme="minorEastAsia"/>
        </w:rPr>
        <w:t>公前有大功而委權辭寵，時望美矣。</w:t>
      </w:r>
      <w:r w:rsidR="00934453" w:rsidRPr="00D2545B">
        <w:rPr>
          <w:rStyle w:val="00Text"/>
          <w:rFonts w:asciiTheme="minorEastAsia"/>
        </w:rPr>
        <w:t>事見上卷永寧元年。</w:t>
      </w:r>
      <w:r w:rsidR="00934453" w:rsidRPr="00DE780C">
        <w:rPr>
          <w:rFonts w:asciiTheme="minorEastAsia"/>
        </w:rPr>
        <w:t>今若</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若</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宜</w:t>
      </w:r>
      <w:r w:rsidR="00D728F7">
        <w:rPr>
          <w:rStyle w:val="00Text"/>
          <w:rFonts w:asciiTheme="minorEastAsia"/>
        </w:rPr>
        <w:t>」</w:t>
      </w:r>
      <w:r w:rsidR="00934453" w:rsidRPr="00D2545B">
        <w:rPr>
          <w:rStyle w:val="00Text"/>
          <w:rFonts w:asciiTheme="minorEastAsia"/>
        </w:rPr>
        <w:t>；乙十行本同。</w:t>
      </w:r>
      <w:r w:rsidR="00D728F7">
        <w:rPr>
          <w:rStyle w:val="00Text"/>
          <w:rFonts w:asciiTheme="minorEastAsia"/>
        </w:rPr>
        <w:t>』</w:t>
      </w:r>
      <w:r w:rsidR="00934453" w:rsidRPr="00DE780C">
        <w:rPr>
          <w:rFonts w:asciiTheme="minorEastAsia"/>
        </w:rPr>
        <w:t>頓軍關外，</w:t>
      </w:r>
      <w:r w:rsidR="00934453" w:rsidRPr="00D2545B">
        <w:rPr>
          <w:rStyle w:val="00Text"/>
          <w:rFonts w:asciiTheme="minorEastAsia"/>
        </w:rPr>
        <w:t>關外，謂郊關之外。</w:t>
      </w:r>
      <w:r w:rsidR="00934453" w:rsidRPr="00DE780C">
        <w:rPr>
          <w:rFonts w:asciiTheme="minorEastAsia"/>
        </w:rPr>
        <w:t>文服入朝，此霸主之事也。</w:t>
      </w:r>
      <w:r w:rsidR="00D728F7">
        <w:rPr>
          <w:rFonts w:asciiTheme="minorEastAsia"/>
        </w:rPr>
        <w:t>」</w:t>
      </w:r>
      <w:r w:rsidR="00934453" w:rsidRPr="00D2545B">
        <w:rPr>
          <w:rStyle w:val="00Text"/>
          <w:rFonts w:asciiTheme="minorEastAsia"/>
        </w:rPr>
        <w:t>朝，直遙翻。</w:t>
      </w:r>
      <w:r w:rsidR="00934453" w:rsidRPr="00DE780C">
        <w:rPr>
          <w:rFonts w:asciiTheme="minorEastAsia"/>
        </w:rPr>
        <w:t>參軍魏郡邵續曰︰</w:t>
      </w:r>
      <w:r w:rsidR="00D728F7">
        <w:rPr>
          <w:rFonts w:asciiTheme="minorEastAsia"/>
        </w:rPr>
        <w:t>「</w:t>
      </w:r>
      <w:r w:rsidR="00934453" w:rsidRPr="00DE780C">
        <w:rPr>
          <w:rFonts w:asciiTheme="minorEastAsia"/>
        </w:rPr>
        <w:t>人之有兄弟，如左右手。明公欲當天下之敵而先去其一手，可乎！</w:t>
      </w:r>
      <w:r w:rsidR="00D728F7">
        <w:rPr>
          <w:rFonts w:asciiTheme="minorEastAsia"/>
        </w:rPr>
        <w:t>」</w:t>
      </w:r>
      <w:r w:rsidR="00934453" w:rsidRPr="00D2545B">
        <w:rPr>
          <w:rStyle w:val="00Text"/>
          <w:rFonts w:asciiTheme="minorEastAsia"/>
        </w:rPr>
        <w:t>去，羌呂翻。</w:t>
      </w:r>
      <w:r w:rsidR="00934453" w:rsidRPr="00DE780C">
        <w:rPr>
          <w:rFonts w:asciiTheme="minorEastAsia"/>
        </w:rPr>
        <w:t>穎皆不從。八月，顒、穎共表︰</w:t>
      </w:r>
      <w:r w:rsidR="00D728F7">
        <w:rPr>
          <w:rFonts w:asciiTheme="minorEastAsia"/>
        </w:rPr>
        <w:t>「</w:t>
      </w:r>
      <w:r w:rsidR="00934453" w:rsidRPr="00DE780C">
        <w:rPr>
          <w:rFonts w:asciiTheme="minorEastAsia"/>
        </w:rPr>
        <w:t>乂論功不平，與右僕射羊玄之、左將軍皇甫商專擅朝政，殺害忠良，</w:t>
      </w:r>
      <w:r w:rsidR="00934453" w:rsidRPr="00D2545B">
        <w:rPr>
          <w:rStyle w:val="00Text"/>
          <w:rFonts w:asciiTheme="minorEastAsia"/>
        </w:rPr>
        <w:t>謂殺李含等。朝，直遙翻。</w:t>
      </w:r>
      <w:r w:rsidR="00934453" w:rsidRPr="00DE780C">
        <w:rPr>
          <w:rFonts w:asciiTheme="minorEastAsia"/>
        </w:rPr>
        <w:t>請誅玄之、商，遣乂還國。</w:t>
      </w:r>
      <w:r w:rsidR="00D728F7">
        <w:rPr>
          <w:rFonts w:asciiTheme="minorEastAsia"/>
        </w:rPr>
        <w:t>」</w:t>
      </w:r>
      <w:r w:rsidR="00934453" w:rsidRPr="00DE780C">
        <w:rPr>
          <w:rFonts w:asciiTheme="minorEastAsia"/>
        </w:rPr>
        <w:t>詔曰︰</w:t>
      </w:r>
      <w:r w:rsidR="00D728F7">
        <w:rPr>
          <w:rFonts w:asciiTheme="minorEastAsia"/>
        </w:rPr>
        <w:t>「</w:t>
      </w:r>
      <w:r w:rsidR="00934453" w:rsidRPr="00DE780C">
        <w:rPr>
          <w:rFonts w:asciiTheme="minorEastAsia"/>
        </w:rPr>
        <w:t>顒敢舉大兵，內向京輦，吾當親率六軍以誅姦逆。其以乂為太尉、都督中外諸軍事以禦之。</w:t>
      </w:r>
      <w:r w:rsidR="00D728F7">
        <w:rPr>
          <w:rFonts w:asciiTheme="minorEastAsia"/>
        </w:rPr>
        <w:t>」</w:t>
      </w:r>
      <w:r w:rsidR="00934453" w:rsidRPr="00D2545B">
        <w:rPr>
          <w:rStyle w:val="00Text"/>
          <w:rFonts w:asciiTheme="minorEastAsia"/>
        </w:rPr>
        <w:t>考異曰︰帝紀︰</w:t>
      </w:r>
      <w:r w:rsidR="00D728F7">
        <w:rPr>
          <w:rStyle w:val="00Text"/>
          <w:rFonts w:asciiTheme="minorEastAsia"/>
        </w:rPr>
        <w:t>「</w:t>
      </w:r>
      <w:r w:rsidR="00934453" w:rsidRPr="00D2545B">
        <w:rPr>
          <w:rStyle w:val="00Text"/>
          <w:rFonts w:asciiTheme="minorEastAsia"/>
        </w:rPr>
        <w:t>太安元年十二月，乂誅齊王冏，卽以乂為太尉、都督中外。</w:t>
      </w:r>
      <w:r w:rsidR="00D728F7">
        <w:rPr>
          <w:rStyle w:val="00Text"/>
          <w:rFonts w:asciiTheme="minorEastAsia"/>
        </w:rPr>
        <w:t>」</w:t>
      </w:r>
      <w:r w:rsidR="00934453" w:rsidRPr="00D2545B">
        <w:rPr>
          <w:rStyle w:val="00Text"/>
          <w:rFonts w:asciiTheme="minorEastAsia"/>
        </w:rPr>
        <w:t>晉春秋︰</w:t>
      </w:r>
      <w:r w:rsidR="00D728F7">
        <w:rPr>
          <w:rStyle w:val="00Text"/>
          <w:rFonts w:asciiTheme="minorEastAsia"/>
        </w:rPr>
        <w:t>「</w:t>
      </w:r>
      <w:r w:rsidR="00934453" w:rsidRPr="00D2545B">
        <w:rPr>
          <w:rStyle w:val="00Text"/>
          <w:rFonts w:asciiTheme="minorEastAsia"/>
        </w:rPr>
        <w:t>二年七月，顒、穎起兵，乃以乂為太尉、都督以討之。</w:t>
      </w:r>
      <w:r w:rsidR="00D728F7">
        <w:rPr>
          <w:rStyle w:val="00Text"/>
          <w:rFonts w:asciiTheme="minorEastAsia"/>
        </w:rPr>
        <w:t>」</w:t>
      </w:r>
      <w:r w:rsidR="00934453" w:rsidRPr="00D2545B">
        <w:rPr>
          <w:rStyle w:val="00Text"/>
          <w:rFonts w:asciiTheme="minorEastAsia"/>
        </w:rPr>
        <w:t>按齊王死後，穎懸執朝政，乂未應都督中外。又顒見為太尉，乂不應更為太尉。今從晉春秋。</w:t>
      </w:r>
    </w:p>
    <w:p w:rsidR="00934453" w:rsidRPr="00DE780C" w:rsidRDefault="00934453" w:rsidP="00662EDA">
      <w:pPr>
        <w:rPr>
          <w:rFonts w:asciiTheme="minorEastAsia"/>
        </w:rPr>
      </w:pPr>
      <w:r w:rsidRPr="00DE780C">
        <w:rPr>
          <w:rFonts w:asciiTheme="minorEastAsia"/>
        </w:rPr>
        <w:t>顒以張方為都督，將精兵七萬，自函谷東趨洛陽。</w:t>
      </w:r>
      <w:r w:rsidRPr="00D2545B">
        <w:rPr>
          <w:rStyle w:val="00Text"/>
          <w:rFonts w:asciiTheme="minorEastAsia"/>
        </w:rPr>
        <w:t>將，卽亮翻。趨，七喻翻。</w:t>
      </w:r>
      <w:r w:rsidRPr="00DE780C">
        <w:rPr>
          <w:rFonts w:asciiTheme="minorEastAsia"/>
        </w:rPr>
        <w:t>穎引兵屯朝歌，以平原內史陸機為前將軍、前鋒都督，督北中郞將王粹、冠軍將軍牽秀、</w:t>
      </w:r>
      <w:r w:rsidRPr="00D2545B">
        <w:rPr>
          <w:rStyle w:val="00Text"/>
          <w:rFonts w:asciiTheme="minorEastAsia"/>
        </w:rPr>
        <w:t>沈約曰︰楚懷王以宋義為卿子冠軍，冠軍之號自此始。魏以文欽為冠軍將軍。冠，古玩翻。</w:t>
      </w:r>
      <w:r w:rsidRPr="00DE780C">
        <w:rPr>
          <w:rFonts w:asciiTheme="minorEastAsia"/>
        </w:rPr>
        <w:t>中護軍石超等軍二十餘萬，南向洛陽。機以羇旅事穎，一旦頓居諸將之右，王粹等心皆不服。白沙督孫惠</w:t>
      </w:r>
      <w:r w:rsidRPr="00D2545B">
        <w:rPr>
          <w:rStyle w:val="00Text"/>
          <w:rFonts w:asciiTheme="minorEastAsia"/>
        </w:rPr>
        <w:t>白沙，在鄴城東南。</w:t>
      </w:r>
      <w:r w:rsidRPr="00DE780C">
        <w:rPr>
          <w:rFonts w:asciiTheme="minorEastAsia"/>
        </w:rPr>
        <w:t>與機親厚，勸機讓都督於粹。機曰︰</w:t>
      </w:r>
      <w:r w:rsidR="00D728F7">
        <w:rPr>
          <w:rFonts w:asciiTheme="minorEastAsia"/>
        </w:rPr>
        <w:t>「</w:t>
      </w:r>
      <w:r w:rsidRPr="00DE780C">
        <w:rPr>
          <w:rFonts w:asciiTheme="minorEastAsia"/>
        </w:rPr>
        <w:t>彼將謂吾首鼠兩端，</w:t>
      </w:r>
      <w:r w:rsidRPr="00D2545B">
        <w:rPr>
          <w:rStyle w:val="00Text"/>
          <w:rFonts w:asciiTheme="minorEastAsia"/>
        </w:rPr>
        <w:t>首鼠兩端，漢田蚡語。服虔曰︰首鼠，一前一卻也。陸佃埤雅曰︰舊說，鼠性疑，出穴多不果，故持兩端謂之首鼠。</w:t>
      </w:r>
      <w:r w:rsidRPr="00DE780C">
        <w:rPr>
          <w:rFonts w:asciiTheme="minorEastAsia"/>
        </w:rPr>
        <w:t>適所以速禍也。</w:t>
      </w:r>
      <w:r w:rsidR="00D728F7">
        <w:rPr>
          <w:rFonts w:asciiTheme="minorEastAsia"/>
        </w:rPr>
        <w:t>」</w:t>
      </w:r>
      <w:r w:rsidRPr="00DE780C">
        <w:rPr>
          <w:rFonts w:asciiTheme="minorEastAsia"/>
        </w:rPr>
        <w:t>遂行。穎列軍自朝歌至河橋，鼓聲聞數百里。</w:t>
      </w:r>
      <w:r w:rsidRPr="00D2545B">
        <w:rPr>
          <w:rStyle w:val="00Text"/>
          <w:rFonts w:asciiTheme="minorEastAsia"/>
        </w:rPr>
        <w:t>河橋，卽富平津河橋。聞，音問。</w:t>
      </w:r>
    </w:p>
    <w:p w:rsidR="00934453" w:rsidRPr="00DE780C" w:rsidRDefault="00934453" w:rsidP="00662EDA">
      <w:pPr>
        <w:rPr>
          <w:rFonts w:asciiTheme="minorEastAsia"/>
        </w:rPr>
      </w:pPr>
      <w:r w:rsidRPr="00DE780C">
        <w:rPr>
          <w:rFonts w:asciiTheme="minorEastAsia"/>
        </w:rPr>
        <w:t>乙丑，帝如十三里橋。</w:t>
      </w:r>
      <w:r w:rsidRPr="00D2545B">
        <w:rPr>
          <w:rStyle w:val="00Text"/>
          <w:rFonts w:asciiTheme="minorEastAsia"/>
        </w:rPr>
        <w:t>橋在洛城西，去城十三里，因以為名。</w:t>
      </w:r>
      <w:r w:rsidRPr="00DE780C">
        <w:rPr>
          <w:rFonts w:asciiTheme="minorEastAsia"/>
        </w:rPr>
        <w:t>太尉乂使皇甫商將萬餘人拒張方於宜陽。己巳，帝還宣武場。</w:t>
      </w:r>
      <w:r w:rsidRPr="00D2545B">
        <w:rPr>
          <w:rStyle w:val="00Text"/>
          <w:rFonts w:asciiTheme="minorEastAsia"/>
        </w:rPr>
        <w:t>水經註︰大夏門東宣武觀，憑城結構，南望天淵池，北矚宣武場；場西故賈充宅。</w:t>
      </w:r>
      <w:r w:rsidRPr="00DE780C">
        <w:rPr>
          <w:rFonts w:asciiTheme="minorEastAsia"/>
        </w:rPr>
        <w:t>庚午，舍于石樓。九月，丁丑，屯于河橋。壬子，</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子</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午</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lastRenderedPageBreak/>
        <w:t>張方襲皇甫商，敗之。</w:t>
      </w:r>
      <w:r w:rsidRPr="00D2545B">
        <w:rPr>
          <w:rStyle w:val="00Text"/>
          <w:rFonts w:asciiTheme="minorEastAsia"/>
        </w:rPr>
        <w:t>敗，補邁翻；下敗牽同。</w:t>
      </w:r>
      <w:r w:rsidRPr="00DE780C">
        <w:rPr>
          <w:rFonts w:asciiTheme="minorEastAsia"/>
        </w:rPr>
        <w:t>甲申，帝軍于芒山。丁亥，帝幸偃師；</w:t>
      </w:r>
      <w:r w:rsidRPr="00D2545B">
        <w:rPr>
          <w:rStyle w:val="00Text"/>
          <w:rFonts w:asciiTheme="minorEastAsia"/>
        </w:rPr>
        <w:t>偃師縣，漢屬河南郡，晉省，隋復置，在洛城東北。</w:t>
      </w:r>
      <w:r w:rsidRPr="00DE780C">
        <w:rPr>
          <w:rFonts w:asciiTheme="minorEastAsia"/>
        </w:rPr>
        <w:t>辛卯，舍于豆田。</w:t>
      </w:r>
      <w:r w:rsidRPr="00D2545B">
        <w:rPr>
          <w:rStyle w:val="00Text"/>
          <w:rFonts w:asciiTheme="minorEastAsia"/>
        </w:rPr>
        <w:t>據晉書·五行志，洛陽城東有豆田壁。</w:t>
      </w:r>
      <w:r w:rsidRPr="00DE780C">
        <w:rPr>
          <w:rFonts w:asciiTheme="minorEastAsia"/>
        </w:rPr>
        <w:t>大將軍穎進屯河南，阻清水為壘。</w:t>
      </w:r>
      <w:r w:rsidRPr="00D2545B">
        <w:rPr>
          <w:rStyle w:val="00Text"/>
          <w:rFonts w:asciiTheme="minorEastAsia"/>
        </w:rPr>
        <w:t>此河南，謂黃河之南，非河南縣也。清水，蓋清濟之水。</w:t>
      </w:r>
      <w:r w:rsidRPr="00DE780C">
        <w:rPr>
          <w:rFonts w:asciiTheme="minorEastAsia"/>
        </w:rPr>
        <w:t>癸巳，羊玄之憂懼而卒，帝旋軍城東；丙申，幸緱氏，擊牽秀，走之。</w:t>
      </w:r>
      <w:r w:rsidRPr="00D2545B">
        <w:rPr>
          <w:rStyle w:val="00Text"/>
          <w:rFonts w:asciiTheme="minorEastAsia"/>
        </w:rPr>
        <w:t>緱，工侯翻。</w:t>
      </w:r>
      <w:r w:rsidRPr="00DE780C">
        <w:rPr>
          <w:rFonts w:asciiTheme="minorEastAsia"/>
        </w:rPr>
        <w:t>大赦。張方入京城，大掠，死者萬計。</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李流疾篤，謂諸將曰︰</w:t>
      </w:r>
      <w:r w:rsidR="00D728F7">
        <w:rPr>
          <w:rFonts w:asciiTheme="minorEastAsia"/>
        </w:rPr>
        <w:t>「</w:t>
      </w:r>
      <w:r w:rsidR="00934453" w:rsidRPr="00DE780C">
        <w:rPr>
          <w:rFonts w:asciiTheme="minorEastAsia"/>
        </w:rPr>
        <w:t>驍騎仁明，固足以濟大事；然前軍英武，殆天所相，可共受事於前軍。</w:t>
      </w:r>
      <w:r w:rsidR="00D728F7">
        <w:rPr>
          <w:rFonts w:asciiTheme="minorEastAsia"/>
        </w:rPr>
        <w:t>」</w:t>
      </w:r>
      <w:r w:rsidR="00934453" w:rsidRPr="00D2545B">
        <w:rPr>
          <w:rStyle w:val="00Text"/>
          <w:rFonts w:asciiTheme="minorEastAsia"/>
        </w:rPr>
        <w:t>李特以弟驤為驍騎將軍，少子雄為前將軍。相，息亮翻。驍，堅堯翻。</w:t>
      </w:r>
      <w:r w:rsidR="00934453" w:rsidRPr="00DE780C">
        <w:rPr>
          <w:rFonts w:asciiTheme="minorEastAsia"/>
        </w:rPr>
        <w:t>流卒，衆推李雄為大都督、大將軍、益州牧，治郫城。</w:t>
      </w:r>
      <w:r w:rsidR="00934453" w:rsidRPr="00D2545B">
        <w:rPr>
          <w:rStyle w:val="00Text"/>
          <w:rFonts w:asciiTheme="minorEastAsia"/>
        </w:rPr>
        <w:t>郫，音皮。</w:t>
      </w:r>
      <w:r w:rsidR="00934453" w:rsidRPr="00DE780C">
        <w:rPr>
          <w:rFonts w:asciiTheme="minorEastAsia"/>
        </w:rPr>
        <w:t>雄使武都朴泰紿羅尚，</w:t>
      </w:r>
      <w:r w:rsidR="00934453" w:rsidRPr="00D2545B">
        <w:rPr>
          <w:rStyle w:val="00Text"/>
          <w:rFonts w:asciiTheme="minorEastAsia"/>
        </w:rPr>
        <w:t>朴，姓也，板楯七姓蠻之一也。孫盛曰︰朴，音浮。</w:t>
      </w:r>
      <w:r w:rsidR="00934453" w:rsidRPr="00DE780C">
        <w:rPr>
          <w:rFonts w:asciiTheme="minorEastAsia"/>
        </w:rPr>
        <w:t>使襲郫城，云己為內應。尚使隗伯將兵攻郫，泰約舉火為應，李驤伏兵於道，泰出長梯於外。隗伯兵見火起，爭緣梯上，</w:t>
      </w:r>
      <w:r w:rsidR="00934453" w:rsidRPr="00D2545B">
        <w:rPr>
          <w:rStyle w:val="00Text"/>
          <w:rFonts w:asciiTheme="minorEastAsia"/>
        </w:rPr>
        <w:t>隗，五罪翻。上，時掌翻。</w:t>
      </w:r>
      <w:r w:rsidR="00934453" w:rsidRPr="00DE780C">
        <w:rPr>
          <w:rFonts w:asciiTheme="minorEastAsia"/>
        </w:rPr>
        <w:t>驤縱兵擊，大破之。追奔夜至城下，詐稱萬歲，曰︰</w:t>
      </w:r>
      <w:r w:rsidR="00D728F7">
        <w:rPr>
          <w:rFonts w:asciiTheme="minorEastAsia"/>
        </w:rPr>
        <w:t>「</w:t>
      </w:r>
      <w:r w:rsidR="00934453" w:rsidRPr="00DE780C">
        <w:rPr>
          <w:rFonts w:asciiTheme="minorEastAsia"/>
        </w:rPr>
        <w:t>已得郫城矣！</w:t>
      </w:r>
      <w:r w:rsidR="00D728F7">
        <w:rPr>
          <w:rFonts w:asciiTheme="minorEastAsia"/>
        </w:rPr>
        <w:t>」</w:t>
      </w:r>
      <w:r w:rsidR="00934453" w:rsidRPr="00DE780C">
        <w:rPr>
          <w:rFonts w:asciiTheme="minorEastAsia"/>
        </w:rPr>
        <w:t>入少城，尚乃覺之，退保太城。隗伯創甚，雄生獲之，赦不殺。</w:t>
      </w:r>
      <w:r w:rsidR="00934453" w:rsidRPr="00D2545B">
        <w:rPr>
          <w:rStyle w:val="00Text"/>
          <w:rFonts w:asciiTheme="minorEastAsia"/>
        </w:rPr>
        <w:t>隗伯本亦流民之豪帥，叛歸羅尚。創，初良翻。</w:t>
      </w:r>
      <w:r w:rsidR="00934453" w:rsidRPr="00DE780C">
        <w:rPr>
          <w:rFonts w:asciiTheme="minorEastAsia"/>
        </w:rPr>
        <w:t>李驤攻犍為，斷尚運道。</w:t>
      </w:r>
      <w:r w:rsidR="00934453" w:rsidRPr="00D2545B">
        <w:rPr>
          <w:rStyle w:val="00Text"/>
          <w:rFonts w:asciiTheme="minorEastAsia"/>
        </w:rPr>
        <w:t>犍，居言翻。斷，丁管翻。</w:t>
      </w:r>
      <w:r w:rsidR="00934453" w:rsidRPr="00DE780C">
        <w:rPr>
          <w:rFonts w:asciiTheme="minorEastAsia"/>
        </w:rPr>
        <w:t>獲太守襲恢，殺之。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石超進逼緱氏。</w:t>
      </w:r>
      <w:r w:rsidR="00934453" w:rsidRPr="00D2545B">
        <w:rPr>
          <w:rStyle w:val="00Text"/>
          <w:rFonts w:asciiTheme="minorEastAsia"/>
        </w:rPr>
        <w:t>緱，工侯翻。</w:t>
      </w:r>
      <w:r w:rsidR="00934453" w:rsidRPr="00DE780C">
        <w:rPr>
          <w:rFonts w:asciiTheme="minorEastAsia"/>
        </w:rPr>
        <w:t>冬，十月，壬寅，帝還宮。丁未，敗牽秀於東陽門外。</w:t>
      </w:r>
      <w:r w:rsidR="00934453" w:rsidRPr="00D2545B">
        <w:rPr>
          <w:rStyle w:val="00Text"/>
          <w:rFonts w:asciiTheme="minorEastAsia"/>
        </w:rPr>
        <w:t>水經註曰︰東陽門，漢洛陽城之中東門也。敗，補邁翻。</w:t>
      </w:r>
      <w:r w:rsidR="00934453" w:rsidRPr="00DE780C">
        <w:rPr>
          <w:rFonts w:asciiTheme="minorEastAsia"/>
        </w:rPr>
        <w:t>大將軍穎遣將軍馬咸助陸機。戊申，太尉乂奉帝與機戰于建春門。</w:t>
      </w:r>
      <w:r w:rsidR="00934453" w:rsidRPr="00D2545B">
        <w:rPr>
          <w:rStyle w:val="00Text"/>
          <w:rFonts w:asciiTheme="minorEastAsia"/>
        </w:rPr>
        <w:t>水經註︰建春門，漢雒城之上東門也。穀水逕其前，水上有石橋。考異曰︰陸機傳云</w:t>
      </w:r>
      <w:r w:rsidR="00D728F7">
        <w:rPr>
          <w:rStyle w:val="00Text"/>
          <w:rFonts w:asciiTheme="minorEastAsia"/>
        </w:rPr>
        <w:t>「</w:t>
      </w:r>
      <w:r w:rsidR="00934453" w:rsidRPr="00D2545B">
        <w:rPr>
          <w:rStyle w:val="00Text"/>
          <w:rFonts w:asciiTheme="minorEastAsia"/>
        </w:rPr>
        <w:t>戰于鹿苑</w:t>
      </w:r>
      <w:r w:rsidR="00D728F7">
        <w:rPr>
          <w:rStyle w:val="00Text"/>
          <w:rFonts w:asciiTheme="minorEastAsia"/>
        </w:rPr>
        <w:t>」</w:t>
      </w:r>
      <w:r w:rsidR="00934453" w:rsidRPr="00D2545B">
        <w:rPr>
          <w:rStyle w:val="00Text"/>
          <w:rFonts w:asciiTheme="minorEastAsia"/>
        </w:rPr>
        <w:t>，今從帝紀。</w:t>
      </w:r>
      <w:r w:rsidR="00934453" w:rsidRPr="00DE780C">
        <w:rPr>
          <w:rFonts w:asciiTheme="minorEastAsia"/>
        </w:rPr>
        <w:t>乂司馬王瑚使數千騎繫戟於馬，以突咸陳，</w:t>
      </w:r>
      <w:r w:rsidR="00934453" w:rsidRPr="00D2545B">
        <w:rPr>
          <w:rStyle w:val="00Text"/>
          <w:rFonts w:asciiTheme="minorEastAsia"/>
        </w:rPr>
        <w:t>騎，奇寄翻。陳，讀曰陣。</w:t>
      </w:r>
      <w:r w:rsidR="00934453" w:rsidRPr="00DE780C">
        <w:rPr>
          <w:rFonts w:asciiTheme="minorEastAsia"/>
        </w:rPr>
        <w:t>咸軍亂，執而斬之。機軍大敗，赴七里澗，死者如積，水為之不流。</w:t>
      </w:r>
      <w:r w:rsidR="00934453" w:rsidRPr="00D2545B">
        <w:rPr>
          <w:rStyle w:val="00Text"/>
          <w:rFonts w:asciiTheme="minorEastAsia"/>
        </w:rPr>
        <w:t>為，于偽翻。</w:t>
      </w:r>
      <w:r w:rsidR="00934453" w:rsidRPr="00DE780C">
        <w:rPr>
          <w:rFonts w:asciiTheme="minorEastAsia"/>
        </w:rPr>
        <w:t>斬其大將賈崇等十六人，石超遁去。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初，宦人孟玖有寵於大將軍穎，玖欲用其父為邯鄲令，</w:t>
      </w:r>
      <w:r w:rsidRPr="00D2545B">
        <w:rPr>
          <w:rFonts w:asciiTheme="minorEastAsia" w:eastAsiaTheme="minorEastAsia"/>
        </w:rPr>
        <w:t>邯鄲縣，漢屬趙國，魏、晉屬廣平郡，隋、唐屬磁州。邯鄲，音寒丹。</w:t>
      </w:r>
      <w:r w:rsidRPr="00DE780C">
        <w:rPr>
          <w:rStyle w:val="01Text"/>
          <w:rFonts w:asciiTheme="minorEastAsia" w:eastAsiaTheme="minorEastAsia"/>
          <w:sz w:val="21"/>
        </w:rPr>
        <w:t>左長史盧志等皆不敢違，右司馬陸雲固執不許，曰︰</w:t>
      </w:r>
      <w:r w:rsidR="00D728F7">
        <w:rPr>
          <w:rStyle w:val="01Text"/>
          <w:rFonts w:asciiTheme="minorEastAsia" w:eastAsiaTheme="minorEastAsia"/>
          <w:sz w:val="21"/>
        </w:rPr>
        <w:t>「</w:t>
      </w:r>
      <w:r w:rsidRPr="00DE780C">
        <w:rPr>
          <w:rStyle w:val="01Text"/>
          <w:rFonts w:asciiTheme="minorEastAsia" w:eastAsiaTheme="minorEastAsia"/>
          <w:sz w:val="21"/>
        </w:rPr>
        <w:t>此縣，公府掾資，</w:t>
      </w:r>
      <w:r w:rsidRPr="00D2545B">
        <w:rPr>
          <w:rFonts w:asciiTheme="minorEastAsia" w:eastAsiaTheme="minorEastAsia"/>
        </w:rPr>
        <w:t>言歷此縣者，其資級可得公府掾。掾，以絹翻。</w:t>
      </w:r>
      <w:r w:rsidRPr="00DE780C">
        <w:rPr>
          <w:rStyle w:val="01Text"/>
          <w:rFonts w:asciiTheme="minorEastAsia" w:eastAsiaTheme="minorEastAsia"/>
          <w:sz w:val="21"/>
        </w:rPr>
        <w:t>豈有黃門父居之邪！</w:t>
      </w:r>
      <w:r w:rsidR="00D728F7">
        <w:rPr>
          <w:rStyle w:val="01Text"/>
          <w:rFonts w:asciiTheme="minorEastAsia" w:eastAsiaTheme="minorEastAsia"/>
          <w:sz w:val="21"/>
        </w:rPr>
        <w:t>」</w:t>
      </w:r>
      <w:r w:rsidRPr="00DE780C">
        <w:rPr>
          <w:rStyle w:val="01Text"/>
          <w:rFonts w:asciiTheme="minorEastAsia" w:eastAsiaTheme="minorEastAsia"/>
          <w:sz w:val="21"/>
        </w:rPr>
        <w:t>玖深怨之。玖弟超，領萬人為小督，</w:t>
      </w:r>
      <w:r w:rsidRPr="00D2545B">
        <w:rPr>
          <w:rFonts w:asciiTheme="minorEastAsia" w:eastAsiaTheme="minorEastAsia"/>
        </w:rPr>
        <w:t>機為都督，與黃門之弟共事，可以辭去矣。</w:t>
      </w:r>
      <w:r w:rsidRPr="00DE780C">
        <w:rPr>
          <w:rStyle w:val="01Text"/>
          <w:rFonts w:asciiTheme="minorEastAsia" w:eastAsiaTheme="minorEastAsia"/>
          <w:sz w:val="21"/>
        </w:rPr>
        <w:t>未戰，縱兵大掠，陸機錄其主者；</w:t>
      </w:r>
      <w:r w:rsidRPr="00D2545B">
        <w:rPr>
          <w:rFonts w:asciiTheme="minorEastAsia" w:eastAsiaTheme="minorEastAsia"/>
        </w:rPr>
        <w:t>錄，收也。</w:t>
      </w:r>
      <w:r w:rsidRPr="00DE780C">
        <w:rPr>
          <w:rStyle w:val="01Text"/>
          <w:rFonts w:asciiTheme="minorEastAsia" w:eastAsiaTheme="minorEastAsia"/>
          <w:sz w:val="21"/>
        </w:rPr>
        <w:t>超將鐵騎百餘人直入機麾下，奪之，顧謂機曰︰</w:t>
      </w:r>
      <w:r w:rsidR="00D728F7">
        <w:rPr>
          <w:rStyle w:val="01Text"/>
          <w:rFonts w:asciiTheme="minorEastAsia" w:eastAsiaTheme="minorEastAsia"/>
          <w:sz w:val="21"/>
        </w:rPr>
        <w:t>「</w:t>
      </w:r>
      <w:r w:rsidRPr="00DE780C">
        <w:rPr>
          <w:rStyle w:val="01Text"/>
          <w:rFonts w:asciiTheme="minorEastAsia" w:eastAsiaTheme="minorEastAsia"/>
          <w:sz w:val="21"/>
        </w:rPr>
        <w:t>貉奴，能作督不！</w:t>
      </w:r>
      <w:r w:rsidR="00D728F7">
        <w:rPr>
          <w:rStyle w:val="01Text"/>
          <w:rFonts w:asciiTheme="minorEastAsia" w:eastAsiaTheme="minorEastAsia"/>
          <w:sz w:val="21"/>
        </w:rPr>
        <w:t>」</w:t>
      </w:r>
      <w:r w:rsidRPr="00D2545B">
        <w:rPr>
          <w:rFonts w:asciiTheme="minorEastAsia" w:eastAsiaTheme="minorEastAsia"/>
        </w:rPr>
        <w:t>楊正衡曰︰貉，音鶴，獸名，善睡，似狐。余謂超蓋詈機為貉奴。不，讀曰否。</w:t>
      </w:r>
      <w:r w:rsidRPr="00DE780C">
        <w:rPr>
          <w:rStyle w:val="01Text"/>
          <w:rFonts w:asciiTheme="minorEastAsia" w:eastAsiaTheme="minorEastAsia"/>
          <w:sz w:val="21"/>
        </w:rPr>
        <w:t>機司馬吳郡孫拯勸機殺之，機不能用。</w:t>
      </w:r>
      <w:r w:rsidRPr="00D2545B">
        <w:rPr>
          <w:rFonts w:asciiTheme="minorEastAsia" w:eastAsiaTheme="minorEastAsia"/>
        </w:rPr>
        <w:t>使機能用孫拯之言斬孟超，是穰苴之戮莊賈也，由此為穎所殺，豈不光明俊偉哉！</w:t>
      </w:r>
      <w:r w:rsidRPr="00DE780C">
        <w:rPr>
          <w:rStyle w:val="01Text"/>
          <w:rFonts w:asciiTheme="minorEastAsia" w:eastAsiaTheme="minorEastAsia"/>
          <w:sz w:val="21"/>
        </w:rPr>
        <w:t>超宣言於衆曰︰</w:t>
      </w:r>
      <w:r w:rsidR="00D728F7">
        <w:rPr>
          <w:rStyle w:val="01Text"/>
          <w:rFonts w:asciiTheme="minorEastAsia" w:eastAsiaTheme="minorEastAsia"/>
          <w:sz w:val="21"/>
        </w:rPr>
        <w:t>「</w:t>
      </w:r>
      <w:r w:rsidRPr="00DE780C">
        <w:rPr>
          <w:rStyle w:val="01Text"/>
          <w:rFonts w:asciiTheme="minorEastAsia" w:eastAsiaTheme="minorEastAsia"/>
          <w:sz w:val="21"/>
        </w:rPr>
        <w:t>陸機將反。</w:t>
      </w:r>
      <w:r w:rsidR="00D728F7">
        <w:rPr>
          <w:rStyle w:val="01Text"/>
          <w:rFonts w:asciiTheme="minorEastAsia" w:eastAsiaTheme="minorEastAsia"/>
          <w:sz w:val="21"/>
        </w:rPr>
        <w:t>」</w:t>
      </w:r>
      <w:r w:rsidRPr="00DE780C">
        <w:rPr>
          <w:rStyle w:val="01Text"/>
          <w:rFonts w:asciiTheme="minorEastAsia" w:eastAsiaTheme="minorEastAsia"/>
          <w:sz w:val="21"/>
        </w:rPr>
        <w:t>又還書與玖，言機持兩端，故軍不速決。及戰，超不受機節度，輕兵獨進，敗沒。玖疑機殺之，譖之於穎曰︰</w:t>
      </w:r>
      <w:r w:rsidR="00D728F7">
        <w:rPr>
          <w:rStyle w:val="01Text"/>
          <w:rFonts w:asciiTheme="minorEastAsia" w:eastAsiaTheme="minorEastAsia"/>
          <w:sz w:val="21"/>
        </w:rPr>
        <w:t>「</w:t>
      </w:r>
      <w:r w:rsidRPr="00DE780C">
        <w:rPr>
          <w:rStyle w:val="01Text"/>
          <w:rFonts w:asciiTheme="minorEastAsia" w:eastAsiaTheme="minorEastAsia"/>
          <w:sz w:val="21"/>
        </w:rPr>
        <w:t>機有二心於長沙。</w:t>
      </w:r>
      <w:r w:rsidR="00D728F7">
        <w:rPr>
          <w:rStyle w:val="01Text"/>
          <w:rFonts w:asciiTheme="minorEastAsia" w:eastAsiaTheme="minorEastAsia"/>
          <w:sz w:val="21"/>
        </w:rPr>
        <w:t>」</w:t>
      </w:r>
      <w:r w:rsidRPr="00DE780C">
        <w:rPr>
          <w:rStyle w:val="01Text"/>
          <w:rFonts w:asciiTheme="minorEastAsia" w:eastAsiaTheme="minorEastAsia"/>
          <w:sz w:val="21"/>
        </w:rPr>
        <w:t>牽秀素諂事玖，將軍王闡、郝昌、帳下督陽平公師藩</w:t>
      </w:r>
      <w:r w:rsidRPr="00D2545B">
        <w:rPr>
          <w:rFonts w:asciiTheme="minorEastAsia" w:eastAsiaTheme="minorEastAsia"/>
        </w:rPr>
        <w:t>諸王公領兵及任方面者，皆有帳下督，統帳下兵。魏文帝黃初二年，分魏郡置陽平郡。公師，複姓也。</w:t>
      </w:r>
      <w:r w:rsidRPr="00DE780C">
        <w:rPr>
          <w:rStyle w:val="01Text"/>
          <w:rFonts w:asciiTheme="minorEastAsia" w:eastAsiaTheme="minorEastAsia"/>
          <w:sz w:val="21"/>
        </w:rPr>
        <w:t>皆玖所引用，相與共證之。穎大怒，使秀將兵收機，參軍事王彰諫曰︰</w:t>
      </w:r>
      <w:r w:rsidR="00D728F7">
        <w:rPr>
          <w:rStyle w:val="01Text"/>
          <w:rFonts w:asciiTheme="minorEastAsia" w:eastAsiaTheme="minorEastAsia"/>
          <w:sz w:val="21"/>
        </w:rPr>
        <w:t>「</w:t>
      </w:r>
      <w:r w:rsidRPr="00DE780C">
        <w:rPr>
          <w:rStyle w:val="01Text"/>
          <w:rFonts w:asciiTheme="minorEastAsia" w:eastAsiaTheme="minorEastAsia"/>
          <w:sz w:val="21"/>
        </w:rPr>
        <w:t>今日之舉，強弱異勢，庸人猶知必克，況機之明達乎！但機吳人，殿下用之太過，北土舊將皆疾之耳。</w:t>
      </w:r>
      <w:r w:rsidR="00D728F7">
        <w:rPr>
          <w:rStyle w:val="01Text"/>
          <w:rFonts w:asciiTheme="minorEastAsia" w:eastAsiaTheme="minorEastAsia"/>
          <w:sz w:val="21"/>
        </w:rPr>
        <w:t>」</w:t>
      </w:r>
      <w:r w:rsidRPr="00DE780C">
        <w:rPr>
          <w:rStyle w:val="01Text"/>
          <w:rFonts w:asciiTheme="minorEastAsia" w:eastAsiaTheme="minorEastAsia"/>
          <w:sz w:val="21"/>
        </w:rPr>
        <w:t>穎不從。機聞秀至，釋戎服，著白帢，</w:t>
      </w:r>
      <w:r w:rsidRPr="00D2545B">
        <w:rPr>
          <w:rFonts w:asciiTheme="minorEastAsia" w:eastAsiaTheme="minorEastAsia"/>
        </w:rPr>
        <w:t>著，陟略翻。帢，苦洽翻，帽也。弁缺四隅謂之帢。晉志曰︰魏武以天下凶荒，資財乏匱，擬古皮弁，裁縑帛以為帢，以色辨其貴賤。本施軍飾，非為國容。徐爰曰︰俗說帢本未有岐，荀文若巾之行，觸樹枝成岐，謂之為善。今通為慶弔服。</w:t>
      </w:r>
      <w:r w:rsidRPr="00DE780C">
        <w:rPr>
          <w:rStyle w:val="01Text"/>
          <w:rFonts w:asciiTheme="minorEastAsia" w:eastAsiaTheme="minorEastAsia"/>
          <w:sz w:val="21"/>
        </w:rPr>
        <w:t>與秀相見，為牋辭穎，旣而歎曰︰</w:t>
      </w:r>
      <w:r w:rsidR="00D728F7">
        <w:rPr>
          <w:rStyle w:val="01Text"/>
          <w:rFonts w:asciiTheme="minorEastAsia" w:eastAsiaTheme="minorEastAsia"/>
          <w:sz w:val="21"/>
        </w:rPr>
        <w:t>「</w:t>
      </w:r>
      <w:r w:rsidRPr="00DE780C">
        <w:rPr>
          <w:rStyle w:val="01Text"/>
          <w:rFonts w:asciiTheme="minorEastAsia" w:eastAsiaTheme="minorEastAsia"/>
          <w:sz w:val="21"/>
        </w:rPr>
        <w:t>華亭鶴唳，可復聞乎！</w:t>
      </w:r>
      <w:r w:rsidR="00D728F7">
        <w:rPr>
          <w:rStyle w:val="01Text"/>
          <w:rFonts w:asciiTheme="minorEastAsia" w:eastAsiaTheme="minorEastAsia"/>
          <w:sz w:val="21"/>
        </w:rPr>
        <w:t>」</w:t>
      </w:r>
      <w:r w:rsidRPr="00D2545B">
        <w:rPr>
          <w:rFonts w:asciiTheme="minorEastAsia" w:eastAsiaTheme="minorEastAsia"/>
        </w:rPr>
        <w:t>機發此言，有咸陽市上歎黃犬之意。華亭時屬吳郡。嘉興縣界有華亭谷、華亭水，至唐始分嘉興縣為華亭縣。今縣東七十里，其地出鶴，土人謂之曰鶴窠。復，扶又翻。</w:t>
      </w:r>
      <w:r w:rsidRPr="00DE780C">
        <w:rPr>
          <w:rStyle w:val="01Text"/>
          <w:rFonts w:asciiTheme="minorEastAsia" w:eastAsiaTheme="minorEastAsia"/>
          <w:sz w:val="21"/>
        </w:rPr>
        <w:t>秀遂殺之。穎又收機弟清河內史雲、平東祭酒耽及孫拯，皆下獄。</w:t>
      </w:r>
      <w:r w:rsidRPr="00D2545B">
        <w:rPr>
          <w:rFonts w:asciiTheme="minorEastAsia" w:eastAsiaTheme="minorEastAsia"/>
        </w:rPr>
        <w:t>按晉書</w:t>
      </w:r>
      <w:r w:rsidRPr="00D2545B">
        <w:rPr>
          <w:rFonts w:asciiTheme="minorEastAsia" w:eastAsiaTheme="minorEastAsia"/>
        </w:rPr>
        <w:t>·</w:t>
      </w:r>
      <w:r w:rsidRPr="00D2545B">
        <w:rPr>
          <w:rFonts w:asciiTheme="minorEastAsia" w:eastAsiaTheme="minorEastAsia"/>
        </w:rPr>
        <w:t>陸雲傳︰雲自清河內史轉大將軍右司馬。此當書右司馬雲。下，戶嫁翻。考異曰︰</w:t>
      </w:r>
      <w:r w:rsidR="00D728F7">
        <w:rPr>
          <w:rFonts w:asciiTheme="minorEastAsia" w:eastAsiaTheme="minorEastAsia"/>
        </w:rPr>
        <w:t>「</w:t>
      </w:r>
      <w:r w:rsidRPr="00D2545B">
        <w:rPr>
          <w:rFonts w:asciiTheme="minorEastAsia" w:eastAsiaTheme="minorEastAsia"/>
        </w:rPr>
        <w:t>孫拯</w:t>
      </w:r>
      <w:r w:rsidR="00D728F7">
        <w:rPr>
          <w:rFonts w:asciiTheme="minorEastAsia" w:eastAsiaTheme="minorEastAsia"/>
        </w:rPr>
        <w:t>」</w:t>
      </w:r>
      <w:r w:rsidRPr="00D2545B">
        <w:rPr>
          <w:rFonts w:asciiTheme="minorEastAsia" w:eastAsiaTheme="minorEastAsia"/>
        </w:rPr>
        <w:t>，晉春秋作</w:t>
      </w:r>
      <w:r w:rsidR="00D728F7">
        <w:rPr>
          <w:rFonts w:asciiTheme="minorEastAsia" w:eastAsiaTheme="minorEastAsia"/>
        </w:rPr>
        <w:t>「</w:t>
      </w:r>
      <w:r w:rsidRPr="00D2545B">
        <w:rPr>
          <w:rFonts w:asciiTheme="minorEastAsia" w:eastAsiaTheme="minorEastAsia"/>
        </w:rPr>
        <w:t>孫承</w:t>
      </w:r>
      <w:r w:rsidR="00D728F7">
        <w:rPr>
          <w:rFonts w:asciiTheme="minorEastAsia" w:eastAsiaTheme="minorEastAsia"/>
        </w:rPr>
        <w:t>」</w:t>
      </w:r>
      <w:r w:rsidRPr="00D2545B">
        <w:rPr>
          <w:rFonts w:asciiTheme="minorEastAsia" w:eastAsiaTheme="minorEastAsia"/>
        </w:rPr>
        <w:t>。今從晉書</w:t>
      </w:r>
      <w:r w:rsidRPr="00D2545B">
        <w:rPr>
          <w:rFonts w:asciiTheme="minorEastAsia" w:eastAsiaTheme="minorEastAsia"/>
        </w:rPr>
        <w:t>·</w:t>
      </w:r>
      <w:r w:rsidRPr="00D2545B">
        <w:rPr>
          <w:rFonts w:asciiTheme="minorEastAsia" w:eastAsiaTheme="minorEastAsia"/>
        </w:rPr>
        <w:t>傳。</w:t>
      </w:r>
    </w:p>
    <w:p w:rsidR="00934453" w:rsidRPr="00DE780C" w:rsidRDefault="00934453" w:rsidP="00662EDA">
      <w:pPr>
        <w:rPr>
          <w:rFonts w:asciiTheme="minorEastAsia"/>
        </w:rPr>
      </w:pPr>
      <w:r w:rsidRPr="00DE780C">
        <w:rPr>
          <w:rFonts w:asciiTheme="minorEastAsia"/>
        </w:rPr>
        <w:t>記室江統、陳留蔡克、潁川棗嵩等上疏，以為︰</w:t>
      </w:r>
      <w:r w:rsidR="00D728F7">
        <w:rPr>
          <w:rFonts w:asciiTheme="minorEastAsia"/>
        </w:rPr>
        <w:t>「</w:t>
      </w:r>
      <w:r w:rsidRPr="00DE780C">
        <w:rPr>
          <w:rFonts w:asciiTheme="minorEastAsia"/>
        </w:rPr>
        <w:t>陸機淺謀致敗，殺之可也。至於反逆，則衆共知其不然。宜先檢校機反狀，若有徵驗，誅雲等未晚也。</w:t>
      </w:r>
      <w:r w:rsidR="00D728F7">
        <w:rPr>
          <w:rFonts w:asciiTheme="minorEastAsia"/>
        </w:rPr>
        <w:t>」</w:t>
      </w:r>
      <w:r w:rsidRPr="00DE780C">
        <w:rPr>
          <w:rFonts w:asciiTheme="minorEastAsia"/>
        </w:rPr>
        <w:t>統等懇請不已，穎遲迴者三日。蔡克入，至穎前，叩頭流血曰︰</w:t>
      </w:r>
      <w:r w:rsidR="00D728F7">
        <w:rPr>
          <w:rFonts w:asciiTheme="minorEastAsia"/>
        </w:rPr>
        <w:t>「</w:t>
      </w:r>
      <w:r w:rsidRPr="00DE780C">
        <w:rPr>
          <w:rFonts w:asciiTheme="minorEastAsia"/>
        </w:rPr>
        <w:t>雲為孟玖所怨，遠近莫不聞；今果見殺，竊為明公惜之！</w:t>
      </w:r>
      <w:r w:rsidR="00D728F7">
        <w:rPr>
          <w:rFonts w:asciiTheme="minorEastAsia"/>
        </w:rPr>
        <w:t>」</w:t>
      </w:r>
      <w:r w:rsidRPr="00D2545B">
        <w:rPr>
          <w:rStyle w:val="00Text"/>
          <w:rFonts w:asciiTheme="minorEastAsia"/>
        </w:rPr>
        <w:t>竊為，于偽翻；下為陳同。</w:t>
      </w:r>
      <w:r w:rsidRPr="00DE780C">
        <w:rPr>
          <w:rFonts w:asciiTheme="minorEastAsia"/>
        </w:rPr>
        <w:t>僚屬隨克入者數十人，流涕固請，穎惻然，有宥雲色。孟玖扶穎入，催令殺雲、耽，夷機三族。獄吏考掠孫拯數百，兩踝骨見，</w:t>
      </w:r>
      <w:r w:rsidRPr="00D2545B">
        <w:rPr>
          <w:rStyle w:val="00Text"/>
          <w:rFonts w:asciiTheme="minorEastAsia"/>
        </w:rPr>
        <w:t>掠，音亮。踝，戶瓦翻。腿兩旁曰內外踝。見，賢遍翻。</w:t>
      </w:r>
      <w:r w:rsidRPr="00DE780C">
        <w:rPr>
          <w:rFonts w:asciiTheme="minorEastAsia"/>
        </w:rPr>
        <w:t>終言機冤。吏知拯義烈，謂拯曰︰</w:t>
      </w:r>
      <w:r w:rsidR="00D728F7">
        <w:rPr>
          <w:rFonts w:asciiTheme="minorEastAsia"/>
        </w:rPr>
        <w:t>「</w:t>
      </w:r>
      <w:r w:rsidRPr="00DE780C">
        <w:rPr>
          <w:rFonts w:asciiTheme="minorEastAsia"/>
        </w:rPr>
        <w:t>二陸之枉，誰不知之！君可不愛身乎？</w:t>
      </w:r>
      <w:r w:rsidR="00D728F7">
        <w:rPr>
          <w:rFonts w:asciiTheme="minorEastAsia"/>
        </w:rPr>
        <w:t>」</w:t>
      </w:r>
      <w:r w:rsidRPr="00DE780C">
        <w:rPr>
          <w:rFonts w:asciiTheme="minorEastAsia"/>
        </w:rPr>
        <w:t>拯仰天歎曰︰</w:t>
      </w:r>
      <w:r w:rsidR="00D728F7">
        <w:rPr>
          <w:rFonts w:asciiTheme="minorEastAsia"/>
        </w:rPr>
        <w:t>「</w:t>
      </w:r>
      <w:r w:rsidRPr="00DE780C">
        <w:rPr>
          <w:rFonts w:asciiTheme="minorEastAsia"/>
        </w:rPr>
        <w:t>陸君兄弟，世之奇士，吾蒙知愛。今旣不能救其死，忍復從而誣之乎！</w:t>
      </w:r>
      <w:r w:rsidR="00D728F7">
        <w:rPr>
          <w:rFonts w:asciiTheme="minorEastAsia"/>
        </w:rPr>
        <w:t>」</w:t>
      </w:r>
      <w:r w:rsidRPr="00D2545B">
        <w:rPr>
          <w:rStyle w:val="00Text"/>
          <w:rFonts w:asciiTheme="minorEastAsia"/>
        </w:rPr>
        <w:t>復，扶又翻。</w:t>
      </w:r>
      <w:r w:rsidRPr="00DE780C">
        <w:rPr>
          <w:rFonts w:asciiTheme="minorEastAsia"/>
        </w:rPr>
        <w:t>玖等知拯不可屈，乃令獄吏詐為拯辭。穎旣殺機，意常悔之，及見拯辭，大喜，謂玖等曰︰</w:t>
      </w:r>
      <w:r w:rsidR="00D728F7">
        <w:rPr>
          <w:rFonts w:asciiTheme="minorEastAsia"/>
        </w:rPr>
        <w:t>「</w:t>
      </w:r>
      <w:r w:rsidRPr="00DE780C">
        <w:rPr>
          <w:rFonts w:asciiTheme="minorEastAsia"/>
        </w:rPr>
        <w:t>非卿之忠，不能窮此姦。</w:t>
      </w:r>
      <w:r w:rsidR="00D728F7">
        <w:rPr>
          <w:rFonts w:asciiTheme="minorEastAsia"/>
        </w:rPr>
        <w:t>」</w:t>
      </w:r>
      <w:r w:rsidRPr="00DE780C">
        <w:rPr>
          <w:rFonts w:asciiTheme="minorEastAsia"/>
        </w:rPr>
        <w:t>遂夷拯三族。拯門人費慈、宰意二人詣獄明拯冤，</w:t>
      </w:r>
      <w:r w:rsidRPr="00D2545B">
        <w:rPr>
          <w:rStyle w:val="00Text"/>
          <w:rFonts w:asciiTheme="minorEastAsia"/>
        </w:rPr>
        <w:t>費，扶沸翻。宰，以官為氏，春秋周有宰咺，孔子弟子有宰予。</w:t>
      </w:r>
      <w:r w:rsidRPr="00DE780C">
        <w:rPr>
          <w:rFonts w:asciiTheme="minorEastAsia"/>
        </w:rPr>
        <w:t>拯譬遣之</w:t>
      </w:r>
      <w:r w:rsidRPr="00D2545B">
        <w:rPr>
          <w:rStyle w:val="00Text"/>
          <w:rFonts w:asciiTheme="minorEastAsia"/>
        </w:rPr>
        <w:t>譬，喻也。</w:t>
      </w:r>
      <w:r w:rsidRPr="00DE780C">
        <w:rPr>
          <w:rFonts w:asciiTheme="minorEastAsia"/>
        </w:rPr>
        <w:t>曰︰</w:t>
      </w:r>
      <w:r w:rsidR="00D728F7">
        <w:rPr>
          <w:rFonts w:asciiTheme="minorEastAsia"/>
        </w:rPr>
        <w:t>「</w:t>
      </w:r>
      <w:r w:rsidRPr="00DE780C">
        <w:rPr>
          <w:rFonts w:asciiTheme="minorEastAsia"/>
        </w:rPr>
        <w:t>吾義不負二陸，死自吾分；</w:t>
      </w:r>
      <w:r w:rsidRPr="00D2545B">
        <w:rPr>
          <w:rStyle w:val="00Text"/>
          <w:rFonts w:asciiTheme="minorEastAsia"/>
        </w:rPr>
        <w:t>分，扶問翻。</w:t>
      </w:r>
      <w:r w:rsidRPr="00DE780C">
        <w:rPr>
          <w:rFonts w:asciiTheme="minorEastAsia"/>
        </w:rPr>
        <w:t>卿何為爾邪！</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君旣不負二陸，僕又安可負君！</w:t>
      </w:r>
      <w:r w:rsidR="00D728F7">
        <w:rPr>
          <w:rFonts w:asciiTheme="minorEastAsia"/>
        </w:rPr>
        <w:t>」</w:t>
      </w:r>
      <w:r w:rsidRPr="00DE780C">
        <w:rPr>
          <w:rFonts w:asciiTheme="minorEastAsia"/>
        </w:rPr>
        <w:t>固言拯冤，玖又殺之。</w:t>
      </w:r>
    </w:p>
    <w:p w:rsidR="00934453" w:rsidRPr="00DE780C" w:rsidRDefault="00934453" w:rsidP="00662EDA">
      <w:pPr>
        <w:rPr>
          <w:rFonts w:asciiTheme="minorEastAsia"/>
        </w:rPr>
      </w:pPr>
      <w:r w:rsidRPr="00DE780C">
        <w:rPr>
          <w:rFonts w:asciiTheme="minorEastAsia"/>
        </w:rPr>
        <w:t>太尉乂奉帝攻張方，方兵望見乘輿，皆退走，</w:t>
      </w:r>
      <w:r w:rsidRPr="00D2545B">
        <w:rPr>
          <w:rStyle w:val="00Text"/>
          <w:rFonts w:asciiTheme="minorEastAsia"/>
        </w:rPr>
        <w:t>乘，繩證翻。</w:t>
      </w:r>
      <w:r w:rsidRPr="00DE780C">
        <w:rPr>
          <w:rFonts w:asciiTheme="minorEastAsia"/>
        </w:rPr>
        <w:t>方遂大敗，死者五千餘人。方退屯十三里橋，</w:t>
      </w:r>
      <w:r w:rsidRPr="00D2545B">
        <w:rPr>
          <w:rStyle w:val="00Text"/>
          <w:rFonts w:asciiTheme="minorEastAsia"/>
        </w:rPr>
        <w:t>考異曰︰河間王顒傳云</w:t>
      </w:r>
      <w:r w:rsidR="00D728F7">
        <w:rPr>
          <w:rStyle w:val="00Text"/>
          <w:rFonts w:asciiTheme="minorEastAsia"/>
        </w:rPr>
        <w:t>「</w:t>
      </w:r>
      <w:r w:rsidRPr="00D2545B">
        <w:rPr>
          <w:rStyle w:val="00Text"/>
          <w:rFonts w:asciiTheme="minorEastAsia"/>
        </w:rPr>
        <w:t>駃水橋</w:t>
      </w:r>
      <w:r w:rsidR="00D728F7">
        <w:rPr>
          <w:rStyle w:val="00Text"/>
          <w:rFonts w:asciiTheme="minorEastAsia"/>
        </w:rPr>
        <w:t>」</w:t>
      </w:r>
      <w:r w:rsidRPr="00D2545B">
        <w:rPr>
          <w:rStyle w:val="00Text"/>
          <w:rFonts w:asciiTheme="minorEastAsia"/>
        </w:rPr>
        <w:t>。今從帝紀。</w:t>
      </w:r>
      <w:r w:rsidRPr="00DE780C">
        <w:rPr>
          <w:rFonts w:asciiTheme="minorEastAsia"/>
        </w:rPr>
        <w:t>衆懼，欲夜遁，方曰︰</w:t>
      </w:r>
      <w:r w:rsidR="00D728F7">
        <w:rPr>
          <w:rFonts w:asciiTheme="minorEastAsia"/>
        </w:rPr>
        <w:t>「</w:t>
      </w:r>
      <w:r w:rsidRPr="00DE780C">
        <w:rPr>
          <w:rFonts w:asciiTheme="minorEastAsia"/>
        </w:rPr>
        <w:t>勝負兵家之常，善用兵者能因敗為成。今我更前作壘，出其不意，此奇策也。</w:t>
      </w:r>
      <w:r w:rsidR="00D728F7">
        <w:rPr>
          <w:rFonts w:asciiTheme="minorEastAsia"/>
        </w:rPr>
        <w:t>」</w:t>
      </w:r>
      <w:r w:rsidRPr="00DE780C">
        <w:rPr>
          <w:rFonts w:asciiTheme="minorEastAsia"/>
        </w:rPr>
        <w:t>乃夜潛逼洛城七里，築壘數重，</w:t>
      </w:r>
      <w:r w:rsidRPr="00D2545B">
        <w:rPr>
          <w:rStyle w:val="00Text"/>
          <w:rFonts w:asciiTheme="minorEastAsia"/>
        </w:rPr>
        <w:t>重，直龍翻。</w:t>
      </w:r>
      <w:r w:rsidRPr="00DE780C">
        <w:rPr>
          <w:rFonts w:asciiTheme="minorEastAsia"/>
        </w:rPr>
        <w:t>外引廩穀以足軍食。乂旣戰勝，以為方不足憂。聞方壘成，十一月，引兵攻之，不利。朝議以為乂、穎兄弟，可辭說而釋，</w:t>
      </w:r>
      <w:r w:rsidRPr="00D2545B">
        <w:rPr>
          <w:rStyle w:val="00Text"/>
          <w:rFonts w:asciiTheme="minorEastAsia"/>
        </w:rPr>
        <w:t>朝，直遙翻。</w:t>
      </w:r>
      <w:r w:rsidRPr="00DE780C">
        <w:rPr>
          <w:rFonts w:asciiTheme="minorEastAsia"/>
        </w:rPr>
        <w:t>乃使中書令王衍等往說穎，令與乂分陝而居，</w:t>
      </w:r>
      <w:r w:rsidRPr="00D2545B">
        <w:rPr>
          <w:rStyle w:val="00Text"/>
          <w:rFonts w:asciiTheme="minorEastAsia"/>
        </w:rPr>
        <w:t>周公、召公分陝為二伯。陝在弘農。此言分陝，引周、召事，欲令穎、乂為二伯耳，非分陝地而居也。往說，輸芮翻。陝，式冉翻。</w:t>
      </w:r>
      <w:r w:rsidRPr="00DE780C">
        <w:rPr>
          <w:rFonts w:asciiTheme="minorEastAsia"/>
        </w:rPr>
        <w:t>穎不從。乂因致書於穎，為陳利害，欲與之和解。穎復書，</w:t>
      </w:r>
      <w:r w:rsidR="00D728F7">
        <w:rPr>
          <w:rFonts w:asciiTheme="minorEastAsia"/>
        </w:rPr>
        <w:t>「</w:t>
      </w:r>
      <w:r w:rsidRPr="00DE780C">
        <w:rPr>
          <w:rFonts w:asciiTheme="minorEastAsia"/>
        </w:rPr>
        <w:t>請斬皇甫商等首，則引兵還鄴，</w:t>
      </w:r>
      <w:r w:rsidR="00D728F7">
        <w:rPr>
          <w:rFonts w:asciiTheme="minorEastAsia"/>
        </w:rPr>
        <w:t>」</w:t>
      </w:r>
      <w:r w:rsidRPr="00DE780C">
        <w:rPr>
          <w:rFonts w:asciiTheme="minorEastAsia"/>
        </w:rPr>
        <w:t>乂不可。</w:t>
      </w:r>
    </w:p>
    <w:p w:rsidR="00934453" w:rsidRPr="00DE780C" w:rsidRDefault="00934453" w:rsidP="00662EDA">
      <w:pPr>
        <w:rPr>
          <w:rFonts w:asciiTheme="minorEastAsia"/>
        </w:rPr>
      </w:pPr>
      <w:r w:rsidRPr="00DE780C">
        <w:rPr>
          <w:rFonts w:asciiTheme="minorEastAsia"/>
        </w:rPr>
        <w:t>穎進兵逼京師，張方決千金堨，</w:t>
      </w:r>
      <w:r w:rsidRPr="00D2545B">
        <w:rPr>
          <w:rStyle w:val="00Text"/>
          <w:rFonts w:asciiTheme="minorEastAsia"/>
        </w:rPr>
        <w:t>水經註︰河南縣城東十五里有千金堨。洛陽記曰︰千金堨舊堰穀水，魏時更修此堰，謂之千金堨。堨，阿葛翻。</w:t>
      </w:r>
      <w:r w:rsidRPr="00DE780C">
        <w:rPr>
          <w:rFonts w:asciiTheme="minorEastAsia"/>
        </w:rPr>
        <w:t>水碓皆涸。</w:t>
      </w:r>
      <w:r w:rsidRPr="00D2545B">
        <w:rPr>
          <w:rStyle w:val="00Text"/>
          <w:rFonts w:asciiTheme="minorEastAsia"/>
        </w:rPr>
        <w:t>碓，都內翻。</w:t>
      </w:r>
      <w:r w:rsidRPr="00DE780C">
        <w:rPr>
          <w:rFonts w:asciiTheme="minorEastAsia"/>
        </w:rPr>
        <w:t>乃發王公奴婢手舂給兵，一品已下不從征者，男子十三以上皆從役，又發奴助兵；公私窮踧，</w:t>
      </w:r>
      <w:r w:rsidRPr="00D2545B">
        <w:rPr>
          <w:rStyle w:val="00Text"/>
          <w:rFonts w:asciiTheme="minorEastAsia"/>
        </w:rPr>
        <w:t>踧，與蹙同，子六翻。</w:t>
      </w:r>
      <w:r w:rsidRPr="00DE780C">
        <w:rPr>
          <w:rFonts w:asciiTheme="minorEastAsia"/>
        </w:rPr>
        <w:t>米石萬錢。詔命所行，一城而已。</w:t>
      </w:r>
      <w:r w:rsidRPr="00D2545B">
        <w:rPr>
          <w:rStyle w:val="00Text"/>
          <w:rFonts w:asciiTheme="minorEastAsia"/>
        </w:rPr>
        <w:t>京師危蹙如此，乂雖戰勝，安得久邪！</w:t>
      </w:r>
      <w:r w:rsidRPr="00DE780C">
        <w:rPr>
          <w:rFonts w:asciiTheme="minorEastAsia"/>
        </w:rPr>
        <w:t>驃騎主簿范陽祖逖</w:t>
      </w:r>
      <w:r w:rsidRPr="00D2545B">
        <w:rPr>
          <w:rStyle w:val="00Text"/>
          <w:rFonts w:asciiTheme="minorEastAsia"/>
        </w:rPr>
        <w:t>乂為驃騎將軍，以逖為主簿。驃，匹妙翻。</w:t>
      </w:r>
      <w:r w:rsidRPr="00DE780C">
        <w:rPr>
          <w:rFonts w:asciiTheme="minorEastAsia"/>
        </w:rPr>
        <w:t>言於乂曰︰</w:t>
      </w:r>
      <w:r w:rsidR="00D728F7">
        <w:rPr>
          <w:rFonts w:asciiTheme="minorEastAsia"/>
        </w:rPr>
        <w:t>「</w:t>
      </w:r>
      <w:r w:rsidRPr="00DE780C">
        <w:rPr>
          <w:rFonts w:asciiTheme="minorEastAsia"/>
        </w:rPr>
        <w:t>劉沈忠義果毅，雍州兵力足制河間，</w:t>
      </w:r>
      <w:r w:rsidRPr="00D2545B">
        <w:rPr>
          <w:rStyle w:val="00Text"/>
          <w:rFonts w:asciiTheme="minorEastAsia"/>
        </w:rPr>
        <w:t>雍，於用翻。</w:t>
      </w:r>
      <w:r w:rsidRPr="00DE780C">
        <w:rPr>
          <w:rFonts w:asciiTheme="minorEastAsia"/>
        </w:rPr>
        <w:t>宜啓上為詔與沈，使發兵襲顒。顒窘急，必召張方以自救，此良策也。</w:t>
      </w:r>
      <w:r w:rsidR="00D728F7">
        <w:rPr>
          <w:rFonts w:asciiTheme="minorEastAsia"/>
        </w:rPr>
        <w:t>」</w:t>
      </w:r>
      <w:r w:rsidRPr="00D2545B">
        <w:rPr>
          <w:rStyle w:val="00Text"/>
          <w:rFonts w:asciiTheme="minorEastAsia"/>
        </w:rPr>
        <w:t>窘，渠隕翻。</w:t>
      </w:r>
      <w:r w:rsidRPr="00DE780C">
        <w:rPr>
          <w:rFonts w:asciiTheme="minorEastAsia"/>
        </w:rPr>
        <w:t>乂從之。沈奉詔馳檄四境，諸郡多起兵應之。沈合七郡之衆凡萬餘人，趣長安。</w:t>
      </w:r>
      <w:r w:rsidRPr="00D2545B">
        <w:rPr>
          <w:rStyle w:val="00Text"/>
          <w:rFonts w:asciiTheme="minorEastAsia"/>
        </w:rPr>
        <w:t>雍州統七郡，治安定；或曰︰時治新平。沈，持林翻。趣，七喻翻。</w:t>
      </w:r>
    </w:p>
    <w:p w:rsidR="00934453" w:rsidRPr="00DE780C" w:rsidRDefault="00934453" w:rsidP="00662EDA">
      <w:pPr>
        <w:rPr>
          <w:rFonts w:asciiTheme="minorEastAsia"/>
        </w:rPr>
      </w:pPr>
      <w:r w:rsidRPr="00DE780C">
        <w:rPr>
          <w:rFonts w:asciiTheme="minorEastAsia"/>
        </w:rPr>
        <w:t>乂又使皇甫商間行，齎帝手詔，命游楷等罷兵，敕皇甫重進軍討顒。商間行至新平，遇其從甥；從甥素憎商，以告顒，</w:t>
      </w:r>
      <w:r w:rsidRPr="00D2545B">
        <w:rPr>
          <w:rStyle w:val="00Text"/>
          <w:rFonts w:asciiTheme="minorEastAsia"/>
        </w:rPr>
        <w:t>間，古莧翻。從，才用翻。顒，魚容翻。</w:t>
      </w:r>
      <w:r w:rsidRPr="00DE780C">
        <w:rPr>
          <w:rFonts w:asciiTheme="minorEastAsia"/>
        </w:rPr>
        <w:t>顒捕商，殺之。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十二月，議郞周玘、前南平內史長沙王矩</w:t>
      </w:r>
      <w:r w:rsidR="00934453" w:rsidRPr="00D2545B">
        <w:rPr>
          <w:rFonts w:asciiTheme="minorEastAsia" w:eastAsiaTheme="minorEastAsia"/>
        </w:rPr>
        <w:t>吳置南郡於江南，晉平吳，改曰南平，以別江北之南郡。玘，口紀翻。</w:t>
      </w:r>
      <w:r w:rsidR="00934453" w:rsidRPr="00DE780C">
        <w:rPr>
          <w:rStyle w:val="01Text"/>
          <w:rFonts w:asciiTheme="minorEastAsia" w:eastAsiaTheme="minorEastAsia"/>
          <w:sz w:val="21"/>
        </w:rPr>
        <w:t>起兵江東以討石冰，推前吳興太守吳郡顧祕都督揚州九郡諸軍事，</w:t>
      </w:r>
      <w:r w:rsidR="00934453" w:rsidRPr="00D2545B">
        <w:rPr>
          <w:rFonts w:asciiTheme="minorEastAsia" w:eastAsiaTheme="minorEastAsia"/>
        </w:rPr>
        <w:t>揚州統郡十八；帝割豫章、鄱陽、廬陵、臨川、建安、南康、晉安屬江州，揚州統十一郡。今止推祕督丹陽、宣城、毗陵、吳、吳興、會稽、東陽、新安、臨海九郡；淮南、廬江在江北，不與也。</w:t>
      </w:r>
      <w:r w:rsidR="00934453" w:rsidRPr="00DE780C">
        <w:rPr>
          <w:rStyle w:val="01Text"/>
          <w:rFonts w:asciiTheme="minorEastAsia" w:eastAsiaTheme="minorEastAsia"/>
          <w:sz w:val="21"/>
        </w:rPr>
        <w:t>傳檄州郡，殺冰所署將吏。</w:t>
      </w:r>
      <w:r w:rsidR="00934453" w:rsidRPr="00D2545B">
        <w:rPr>
          <w:rFonts w:asciiTheme="minorEastAsia" w:eastAsiaTheme="minorEastAsia"/>
        </w:rPr>
        <w:t>將，卽亮翻。</w:t>
      </w:r>
      <w:r w:rsidR="00934453" w:rsidRPr="00DE780C">
        <w:rPr>
          <w:rStyle w:val="01Text"/>
          <w:rFonts w:asciiTheme="minorEastAsia" w:eastAsiaTheme="minorEastAsia"/>
          <w:sz w:val="21"/>
        </w:rPr>
        <w:t>於是前侍御史賀循起兵於會稽，</w:t>
      </w:r>
      <w:r w:rsidR="00934453" w:rsidRPr="00D2545B">
        <w:rPr>
          <w:rFonts w:asciiTheme="minorEastAsia" w:eastAsiaTheme="minorEastAsia"/>
        </w:rPr>
        <w:t>會，工外翻。</w:t>
      </w:r>
      <w:r w:rsidR="00934453" w:rsidRPr="00DE780C">
        <w:rPr>
          <w:rStyle w:val="01Text"/>
          <w:rFonts w:asciiTheme="minorEastAsia" w:eastAsiaTheme="minorEastAsia"/>
          <w:sz w:val="21"/>
        </w:rPr>
        <w:t>廬江內史廣陵華譚及丹陽葛洪、甘卓皆起以應祕。</w:t>
      </w:r>
      <w:r w:rsidR="00934453" w:rsidRPr="00D2545B">
        <w:rPr>
          <w:rFonts w:asciiTheme="minorEastAsia" w:eastAsiaTheme="minorEastAsia"/>
        </w:rPr>
        <w:t>華，戶化翻。</w:t>
      </w:r>
      <w:r w:rsidR="00934453" w:rsidRPr="00DE780C">
        <w:rPr>
          <w:rStyle w:val="01Text"/>
          <w:rFonts w:asciiTheme="minorEastAsia" w:eastAsiaTheme="minorEastAsia"/>
          <w:sz w:val="21"/>
        </w:rPr>
        <w:t>玘，處之子；循，卲之子；卓，寧之曾孫也。</w:t>
      </w:r>
      <w:r w:rsidR="00934453" w:rsidRPr="00D2545B">
        <w:rPr>
          <w:rFonts w:asciiTheme="minorEastAsia" w:eastAsiaTheme="minorEastAsia"/>
        </w:rPr>
        <w:t>周處見八十二卷元康六年、七年。賀卲事吳主晧，為晧所殺。甘寧事吳主權，為將以勇聞。三家皆吳之強宗也。</w:t>
      </w:r>
    </w:p>
    <w:p w:rsidR="00934453" w:rsidRPr="00DE780C" w:rsidRDefault="00934453" w:rsidP="00662EDA">
      <w:pPr>
        <w:rPr>
          <w:rFonts w:asciiTheme="minorEastAsia"/>
        </w:rPr>
      </w:pPr>
      <w:r w:rsidRPr="00DE780C">
        <w:rPr>
          <w:rFonts w:asciiTheme="minorEastAsia"/>
        </w:rPr>
        <w:lastRenderedPageBreak/>
        <w:t>冰遣其將羌毒</w:t>
      </w:r>
      <w:r w:rsidRPr="00D2545B">
        <w:rPr>
          <w:rStyle w:val="00Text"/>
          <w:rFonts w:asciiTheme="minorEastAsia"/>
        </w:rPr>
        <w:t>姓譜︰羌，姓也。</w:t>
      </w:r>
      <w:r w:rsidRPr="00DE780C">
        <w:rPr>
          <w:rFonts w:asciiTheme="minorEastAsia"/>
        </w:rPr>
        <w:t>帥兵數萬拒玘，玘擊斬之。冰自臨淮趨壽春。</w:t>
      </w:r>
      <w:r w:rsidRPr="00D2545B">
        <w:rPr>
          <w:rStyle w:val="00Text"/>
          <w:rFonts w:asciiTheme="minorEastAsia"/>
        </w:rPr>
        <w:t>帥，讀曰率。趨，七喻翻。</w:t>
      </w:r>
      <w:r w:rsidRPr="00DE780C">
        <w:rPr>
          <w:rFonts w:asciiTheme="minorEastAsia"/>
        </w:rPr>
        <w:t>征東將軍劉準聞冰至，惶懼不知所為。廣陵度支廬江陳敏統衆在壽春，</w:t>
      </w:r>
      <w:r w:rsidRPr="00D2545B">
        <w:rPr>
          <w:rStyle w:val="00Text"/>
          <w:rFonts w:asciiTheme="minorEastAsia"/>
        </w:rPr>
        <w:t>陳敏自尚書令史出為合肥度支，漕運南方米穀以濟中州，遷廣陵度支。度，徒洛翻。</w:t>
      </w:r>
      <w:r w:rsidRPr="00DE780C">
        <w:rPr>
          <w:rFonts w:asciiTheme="minorEastAsia"/>
        </w:rPr>
        <w:t>謂準曰︰</w:t>
      </w:r>
      <w:r w:rsidR="00D728F7">
        <w:rPr>
          <w:rFonts w:asciiTheme="minorEastAsia"/>
        </w:rPr>
        <w:t>「</w:t>
      </w:r>
      <w:r w:rsidRPr="00DE780C">
        <w:rPr>
          <w:rFonts w:asciiTheme="minorEastAsia"/>
        </w:rPr>
        <w:t>此等本不樂遠戍，逼迫成賊，烏合之衆，其勢易離，敏請督運兵為公破之。</w:t>
      </w:r>
      <w:r w:rsidR="00D728F7">
        <w:rPr>
          <w:rFonts w:asciiTheme="minorEastAsia"/>
        </w:rPr>
        <w:t>」</w:t>
      </w:r>
      <w:r w:rsidRPr="00D2545B">
        <w:rPr>
          <w:rStyle w:val="00Text"/>
          <w:rFonts w:asciiTheme="minorEastAsia"/>
        </w:rPr>
        <w:t>樂，音洛。易，以豉翻。為，于偽翻；下為叡同。</w:t>
      </w:r>
      <w:r w:rsidRPr="00DE780C">
        <w:rPr>
          <w:rFonts w:asciiTheme="minorEastAsia"/>
        </w:rPr>
        <w:t>準乃益敏兵，使擊之。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閏月，李雄急攻羅尚。尚軍無食，留牙門張羅守城，</w:t>
      </w:r>
      <w:r w:rsidR="00934453" w:rsidRPr="00D2545B">
        <w:rPr>
          <w:rFonts w:asciiTheme="minorEastAsia" w:eastAsiaTheme="minorEastAsia"/>
        </w:rPr>
        <w:t>考異曰︰載記作</w:t>
      </w:r>
      <w:r w:rsidR="00D728F7">
        <w:rPr>
          <w:rFonts w:asciiTheme="minorEastAsia" w:eastAsiaTheme="minorEastAsia"/>
        </w:rPr>
        <w:t>「</w:t>
      </w:r>
      <w:r w:rsidR="00934453" w:rsidRPr="00D2545B">
        <w:rPr>
          <w:rFonts w:asciiTheme="minorEastAsia" w:eastAsiaTheme="minorEastAsia"/>
        </w:rPr>
        <w:t>羅特</w:t>
      </w:r>
      <w:r w:rsidR="00D728F7">
        <w:rPr>
          <w:rFonts w:asciiTheme="minorEastAsia" w:eastAsiaTheme="minorEastAsia"/>
        </w:rPr>
        <w:t>」</w:t>
      </w:r>
      <w:r w:rsidR="00934453" w:rsidRPr="00D2545B">
        <w:rPr>
          <w:rFonts w:asciiTheme="minorEastAsia" w:eastAsiaTheme="minorEastAsia"/>
        </w:rPr>
        <w:t>，今從華陽國志。</w:t>
      </w:r>
      <w:r w:rsidR="00934453" w:rsidRPr="00DE780C">
        <w:rPr>
          <w:rStyle w:val="01Text"/>
          <w:rFonts w:asciiTheme="minorEastAsia" w:eastAsiaTheme="minorEastAsia"/>
          <w:sz w:val="21"/>
        </w:rPr>
        <w:t>夜，由牛鞞水東走，</w:t>
      </w:r>
      <w:r w:rsidR="00934453" w:rsidRPr="00D2545B">
        <w:rPr>
          <w:rFonts w:asciiTheme="minorEastAsia" w:eastAsiaTheme="minorEastAsia"/>
        </w:rPr>
        <w:t>水經曰︰牛鞞水在犍為牛鞞縣。劉昫曰︰洛水，一名牛鞞水。杜佑曰︰簡州陽安縣，漢牛鞞縣地。孟康曰︰鞞，音髀。師古曰︰音必爾翻。</w:t>
      </w:r>
      <w:r w:rsidR="00934453" w:rsidRPr="00DE780C">
        <w:rPr>
          <w:rStyle w:val="01Text"/>
          <w:rFonts w:asciiTheme="minorEastAsia" w:eastAsiaTheme="minorEastAsia"/>
          <w:sz w:val="21"/>
        </w:rPr>
        <w:t>羅開門降。</w:t>
      </w:r>
      <w:r w:rsidR="00934453" w:rsidRPr="00D2545B">
        <w:rPr>
          <w:rFonts w:asciiTheme="minorEastAsia" w:eastAsiaTheme="minorEastAsia"/>
        </w:rPr>
        <w:t>降，戶江翻。</w:t>
      </w:r>
      <w:r w:rsidR="00934453" w:rsidRPr="00DE780C">
        <w:rPr>
          <w:rStyle w:val="01Text"/>
          <w:rFonts w:asciiTheme="minorEastAsia" w:eastAsiaTheme="minorEastAsia"/>
          <w:sz w:val="21"/>
        </w:rPr>
        <w:t>雄入成都，軍士飢甚，乃帥衆就穀於郪，</w:t>
      </w:r>
      <w:r w:rsidR="00934453" w:rsidRPr="00D2545B">
        <w:rPr>
          <w:rFonts w:asciiTheme="minorEastAsia" w:eastAsiaTheme="minorEastAsia"/>
        </w:rPr>
        <w:t>帥，讀曰率。郪縣，漢屬廣漢郡，晉省立。五代史志︰郪縣舊曰伍城，隋大業改曰郪縣，唐為梓州治所。宋白曰︰漢舊郪縣城在今縣南九十里，臨江，郪王城基址見在，以郪江為縣名。郪，音妻，又千私翻。</w:t>
      </w:r>
      <w:r w:rsidR="00934453" w:rsidRPr="00DE780C">
        <w:rPr>
          <w:rStyle w:val="01Text"/>
          <w:rFonts w:asciiTheme="minorEastAsia" w:eastAsiaTheme="minorEastAsia"/>
          <w:sz w:val="21"/>
        </w:rPr>
        <w:t>掘野芋而食之。</w:t>
      </w:r>
      <w:r w:rsidR="00934453" w:rsidRPr="00D2545B">
        <w:rPr>
          <w:rFonts w:asciiTheme="minorEastAsia" w:eastAsiaTheme="minorEastAsia"/>
        </w:rPr>
        <w:t>芋，羊遇翻。所謂㟭山之下有蹲鴟也。</w:t>
      </w:r>
      <w:r w:rsidR="00934453" w:rsidRPr="00DE780C">
        <w:rPr>
          <w:rStyle w:val="01Text"/>
          <w:rFonts w:asciiTheme="minorEastAsia" w:eastAsiaTheme="minorEastAsia"/>
          <w:sz w:val="21"/>
        </w:rPr>
        <w:t>許雄坐討賊不進，徵卽罪。</w:t>
      </w:r>
      <w:r w:rsidR="00934453" w:rsidRPr="00D2545B">
        <w:rPr>
          <w:rFonts w:asciiTheme="minorEastAsia" w:eastAsiaTheme="minorEastAsia"/>
        </w:rPr>
        <w:t>許雄刺梁州，見上卷太安元年。卽，就也。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安北將軍、都督幽州諸軍事王浚，以天下方亂，欲結援夷狄，乃以一女妻鮮卑段務勿塵，一女妻素怒延，</w:t>
      </w:r>
      <w:r w:rsidR="00934453" w:rsidRPr="00D2545B">
        <w:rPr>
          <w:rStyle w:val="00Text"/>
          <w:rFonts w:asciiTheme="minorEastAsia"/>
        </w:rPr>
        <w:t>妻，七細翻。宇文國有別帥曰素怒延。</w:t>
      </w:r>
      <w:r w:rsidR="00934453" w:rsidRPr="00DE780C">
        <w:rPr>
          <w:rFonts w:asciiTheme="minorEastAsia"/>
        </w:rPr>
        <w:t>又表以遼西郡封務勿塵為遼西公。</w:t>
      </w:r>
      <w:r w:rsidR="00934453" w:rsidRPr="00D2545B">
        <w:rPr>
          <w:rStyle w:val="00Text"/>
          <w:rFonts w:asciiTheme="minorEastAsia"/>
        </w:rPr>
        <w:t>為王浚用段氏以攻成都王穎及石勒張本。</w:t>
      </w:r>
      <w:r w:rsidR="00934453" w:rsidRPr="00DE780C">
        <w:rPr>
          <w:rFonts w:asciiTheme="minorEastAsia"/>
        </w:rPr>
        <w:t>浚，沈之子也。</w:t>
      </w:r>
      <w:r w:rsidR="00934453" w:rsidRPr="00D2545B">
        <w:rPr>
          <w:rStyle w:val="00Text"/>
          <w:rFonts w:asciiTheme="minorEastAsia"/>
        </w:rPr>
        <w:t>王沈比晉以弒魏高貴鄕公。</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毛詵之死也，</w:t>
      </w:r>
      <w:r w:rsidR="00934453" w:rsidRPr="00D2545B">
        <w:rPr>
          <w:rStyle w:val="00Text"/>
          <w:rFonts w:asciiTheme="minorEastAsia"/>
        </w:rPr>
        <w:t>事見上卷太安元年。</w:t>
      </w:r>
      <w:r w:rsidR="00934453" w:rsidRPr="00DE780C">
        <w:rPr>
          <w:rFonts w:asciiTheme="minorEastAsia"/>
        </w:rPr>
        <w:t>李叡奔五苓夷帥于陵丞，于陵丞詣李毅為叡請命，</w:t>
      </w:r>
      <w:r w:rsidR="00934453" w:rsidRPr="00D2545B">
        <w:rPr>
          <w:rStyle w:val="00Text"/>
          <w:rFonts w:asciiTheme="minorEastAsia"/>
        </w:rPr>
        <w:t>五苓夷，寧州附塞部落之名。帥，所類翻。為，于偽翻。</w:t>
      </w:r>
      <w:r w:rsidR="00934453" w:rsidRPr="00DE780C">
        <w:rPr>
          <w:rFonts w:asciiTheme="minorEastAsia"/>
        </w:rPr>
        <w:t>毅許之。叡至，毅殺之。于陵丞怒，帥諸夷反攻毅。</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尚書令樂廣女為成都王妃，或譖諸太尉乂；乂問廣，廣神色不動，徐曰︰</w:t>
      </w:r>
      <w:r w:rsidR="00D728F7">
        <w:rPr>
          <w:rFonts w:asciiTheme="minorEastAsia"/>
        </w:rPr>
        <w:t>「</w:t>
      </w:r>
      <w:r w:rsidR="00934453" w:rsidRPr="00DE780C">
        <w:rPr>
          <w:rFonts w:asciiTheme="minorEastAsia"/>
        </w:rPr>
        <w:t>廣豈以五男易一女哉！</w:t>
      </w:r>
      <w:r w:rsidR="00D728F7">
        <w:rPr>
          <w:rFonts w:asciiTheme="minorEastAsia"/>
        </w:rPr>
        <w:t>」</w:t>
      </w:r>
      <w:r w:rsidR="00934453" w:rsidRPr="00D2545B">
        <w:rPr>
          <w:rStyle w:val="00Text"/>
          <w:rFonts w:asciiTheme="minorEastAsia"/>
        </w:rPr>
        <w:t>謂附穎則五男被誅。</w:t>
      </w:r>
      <w:r w:rsidR="00934453" w:rsidRPr="00DE780C">
        <w:rPr>
          <w:rFonts w:asciiTheme="minorEastAsia"/>
        </w:rPr>
        <w:t>乂猶疑之。</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21" w:name="_Toc33000766"/>
      <w:r w:rsidRPr="004B4574">
        <w:rPr>
          <w:rStyle w:val="01Text"/>
          <w:rFonts w:asciiTheme="minorEastAsia" w:eastAsiaTheme="minorEastAsia"/>
          <w:sz w:val="21"/>
        </w:rPr>
        <w:t>永興</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甲子、三</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四</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長沙王乂之死，改元永安；西遷長安，方改元永興。</w:t>
      </w:r>
      <w:bookmarkEnd w:id="121"/>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春，正月，丙午，樂廣以憂卒。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長沙厲王乂屢與大將軍穎戰，破之，</w:t>
      </w:r>
      <w:r w:rsidR="00934453" w:rsidRPr="00D2545B">
        <w:rPr>
          <w:rFonts w:asciiTheme="minorEastAsia" w:eastAsiaTheme="minorEastAsia"/>
        </w:rPr>
        <w:t>長沙王乂不得其死，穎、顒之黨加以惡諡耳。</w:t>
      </w:r>
      <w:r w:rsidR="00934453" w:rsidRPr="00DE780C">
        <w:rPr>
          <w:rStyle w:val="01Text"/>
          <w:rFonts w:asciiTheme="minorEastAsia" w:eastAsiaTheme="minorEastAsia"/>
          <w:sz w:val="21"/>
        </w:rPr>
        <w:t>前後斬獲六、七萬人。而乂未嘗虧奉上之禮；城中糧食日窘，而士卒無離心。</w:t>
      </w:r>
      <w:r w:rsidR="00934453" w:rsidRPr="00D2545B">
        <w:rPr>
          <w:rFonts w:asciiTheme="minorEastAsia" w:eastAsiaTheme="minorEastAsia"/>
        </w:rPr>
        <w:t>窘，渠隕翻。</w:t>
      </w:r>
      <w:r w:rsidR="00934453" w:rsidRPr="00DE780C">
        <w:rPr>
          <w:rStyle w:val="01Text"/>
          <w:rFonts w:asciiTheme="minorEastAsia" w:eastAsiaTheme="minorEastAsia"/>
          <w:sz w:val="21"/>
        </w:rPr>
        <w:t>張方以為洛陽未可克，欲還長安。而東海王越慮事不濟，癸亥，潛與殿中諸將夜收乂送別省。</w:t>
      </w:r>
      <w:r w:rsidR="00934453" w:rsidRPr="00D2545B">
        <w:rPr>
          <w:rFonts w:asciiTheme="minorEastAsia" w:eastAsiaTheme="minorEastAsia"/>
        </w:rPr>
        <w:t>考異曰︰越傳云︰</w:t>
      </w:r>
      <w:r w:rsidR="00D728F7">
        <w:rPr>
          <w:rFonts w:asciiTheme="minorEastAsia" w:eastAsiaTheme="minorEastAsia"/>
        </w:rPr>
        <w:t>「</w:t>
      </w:r>
      <w:r w:rsidR="00934453" w:rsidRPr="00D2545B">
        <w:rPr>
          <w:rFonts w:asciiTheme="minorEastAsia" w:eastAsiaTheme="minorEastAsia"/>
        </w:rPr>
        <w:t>殿中諸將及三部司馬，疲於戰守，密與左衞將軍朱默夜收乂別省，逼越為主。</w:t>
      </w:r>
      <w:r w:rsidR="00D728F7">
        <w:rPr>
          <w:rFonts w:asciiTheme="minorEastAsia" w:eastAsiaTheme="minorEastAsia"/>
        </w:rPr>
        <w:t>」</w:t>
      </w:r>
      <w:r w:rsidR="00934453" w:rsidRPr="00D2545B">
        <w:rPr>
          <w:rFonts w:asciiTheme="minorEastAsia" w:eastAsiaTheme="minorEastAsia"/>
        </w:rPr>
        <w:t>今從乂傳。</w:t>
      </w:r>
      <w:r w:rsidR="00934453" w:rsidRPr="00DE780C">
        <w:rPr>
          <w:rStyle w:val="01Text"/>
          <w:rFonts w:asciiTheme="minorEastAsia" w:eastAsiaTheme="minorEastAsia"/>
          <w:sz w:val="21"/>
        </w:rPr>
        <w:t>甲子，越啓帝，下詔免乂官，置金墉城。大赦，改元。</w:t>
      </w:r>
      <w:r w:rsidR="00934453" w:rsidRPr="00D2545B">
        <w:rPr>
          <w:rFonts w:asciiTheme="minorEastAsia" w:eastAsiaTheme="minorEastAsia"/>
        </w:rPr>
        <w:t>改元永安。考異曰︰帝紀︰</w:t>
      </w:r>
      <w:r w:rsidR="00D728F7">
        <w:rPr>
          <w:rFonts w:asciiTheme="minorEastAsia" w:eastAsiaTheme="minorEastAsia"/>
        </w:rPr>
        <w:t>「</w:t>
      </w:r>
      <w:r w:rsidR="00934453" w:rsidRPr="00D2545B">
        <w:rPr>
          <w:rFonts w:asciiTheme="minorEastAsia" w:eastAsiaTheme="minorEastAsia"/>
        </w:rPr>
        <w:t>太安二年十二月甲子，大赦。</w:t>
      </w:r>
      <w:r w:rsidR="00D728F7">
        <w:rPr>
          <w:rFonts w:asciiTheme="minorEastAsia" w:eastAsiaTheme="minorEastAsia"/>
        </w:rPr>
        <w:t>」「</w:t>
      </w:r>
      <w:r w:rsidR="00934453" w:rsidRPr="00D2545B">
        <w:rPr>
          <w:rFonts w:asciiTheme="minorEastAsia" w:eastAsiaTheme="minorEastAsia"/>
        </w:rPr>
        <w:t>永興元年正月，大赦，改元。</w:t>
      </w:r>
      <w:r w:rsidR="00D728F7">
        <w:rPr>
          <w:rFonts w:asciiTheme="minorEastAsia" w:eastAsiaTheme="minorEastAsia"/>
        </w:rPr>
        <w:t>」</w:t>
      </w:r>
      <w:r w:rsidR="00934453" w:rsidRPr="00D2545B">
        <w:rPr>
          <w:rFonts w:asciiTheme="minorEastAsia" w:eastAsiaTheme="minorEastAsia"/>
        </w:rPr>
        <w:t>疑是一事。</w:t>
      </w:r>
      <w:r w:rsidR="00934453" w:rsidRPr="00DE780C">
        <w:rPr>
          <w:rStyle w:val="01Text"/>
          <w:rFonts w:asciiTheme="minorEastAsia" w:eastAsiaTheme="minorEastAsia"/>
          <w:sz w:val="21"/>
        </w:rPr>
        <w:t>城旣開，殿中將士見外兵不盛，悔之，更謀劫出乂以拒穎。越懼，欲殺乂以絕衆心。黃門侍郞潘滔曰︰</w:t>
      </w:r>
      <w:r w:rsidR="00D728F7">
        <w:rPr>
          <w:rStyle w:val="01Text"/>
          <w:rFonts w:asciiTheme="minorEastAsia" w:eastAsiaTheme="minorEastAsia"/>
          <w:sz w:val="21"/>
        </w:rPr>
        <w:t>「</w:t>
      </w:r>
      <w:r w:rsidR="00934453" w:rsidRPr="00DE780C">
        <w:rPr>
          <w:rStyle w:val="01Text"/>
          <w:rFonts w:asciiTheme="minorEastAsia" w:eastAsiaTheme="minorEastAsia"/>
          <w:sz w:val="21"/>
        </w:rPr>
        <w:t>不可，將自有靜之者。</w:t>
      </w:r>
      <w:r w:rsidR="00D728F7">
        <w:rPr>
          <w:rStyle w:val="01Text"/>
          <w:rFonts w:asciiTheme="minorEastAsia" w:eastAsiaTheme="minorEastAsia"/>
          <w:sz w:val="21"/>
        </w:rPr>
        <w:t>」</w:t>
      </w:r>
      <w:r w:rsidR="00934453" w:rsidRPr="00DE780C">
        <w:rPr>
          <w:rStyle w:val="01Text"/>
          <w:rFonts w:asciiTheme="minorEastAsia" w:eastAsiaTheme="minorEastAsia"/>
          <w:sz w:val="21"/>
        </w:rPr>
        <w:t>乃遣人密告張方。丙寅，方取乂於金墉城，至營，炙而殺之，方軍士亦為之流涕。</w:t>
      </w:r>
      <w:r w:rsidR="00934453" w:rsidRPr="00D2545B">
        <w:rPr>
          <w:rFonts w:asciiTheme="minorEastAsia" w:eastAsiaTheme="minorEastAsia"/>
        </w:rPr>
        <w:t>為，于偽翻。考異曰︰帝紀、三十國、晉春秋云︰</w:t>
      </w:r>
      <w:r w:rsidR="00D728F7">
        <w:rPr>
          <w:rFonts w:asciiTheme="minorEastAsia" w:eastAsiaTheme="minorEastAsia"/>
        </w:rPr>
        <w:t>「</w:t>
      </w:r>
      <w:r w:rsidR="00934453" w:rsidRPr="00D2545B">
        <w:rPr>
          <w:rFonts w:asciiTheme="minorEastAsia" w:eastAsiaTheme="minorEastAsia"/>
        </w:rPr>
        <w:t>太安二年十二月，殺乂。</w:t>
      </w:r>
      <w:r w:rsidR="00D728F7">
        <w:rPr>
          <w:rFonts w:asciiTheme="minorEastAsia" w:eastAsiaTheme="minorEastAsia"/>
        </w:rPr>
        <w:t>」</w:t>
      </w:r>
      <w:r w:rsidR="00934453" w:rsidRPr="00D2545B">
        <w:rPr>
          <w:rFonts w:asciiTheme="minorEastAsia" w:eastAsiaTheme="minorEastAsia"/>
        </w:rPr>
        <w:t>乂傳曰︰</w:t>
      </w:r>
      <w:r w:rsidR="00D728F7">
        <w:rPr>
          <w:rFonts w:asciiTheme="minorEastAsia" w:eastAsiaTheme="minorEastAsia"/>
        </w:rPr>
        <w:t>「</w:t>
      </w:r>
      <w:r w:rsidR="00934453" w:rsidRPr="00D2545B">
        <w:rPr>
          <w:rFonts w:asciiTheme="minorEastAsia" w:eastAsiaTheme="minorEastAsia"/>
        </w:rPr>
        <w:t>初，乂執權之始，洛下謠曰︰</w:t>
      </w:r>
      <w:r w:rsidR="00D728F7">
        <w:rPr>
          <w:rFonts w:asciiTheme="minorEastAsia" w:eastAsiaTheme="minorEastAsia"/>
        </w:rPr>
        <w:t>『</w:t>
      </w:r>
      <w:r w:rsidR="00934453" w:rsidRPr="00D2545B">
        <w:rPr>
          <w:rFonts w:asciiTheme="minorEastAsia" w:eastAsiaTheme="minorEastAsia"/>
        </w:rPr>
        <w:t>草木萌芽，殺長沙。</w:t>
      </w:r>
      <w:r w:rsidR="00D728F7">
        <w:rPr>
          <w:rFonts w:asciiTheme="minorEastAsia" w:eastAsiaTheme="minorEastAsia"/>
        </w:rPr>
        <w:t>』</w:t>
      </w:r>
      <w:r w:rsidR="00934453" w:rsidRPr="00D2545B">
        <w:rPr>
          <w:rFonts w:asciiTheme="minorEastAsia" w:eastAsiaTheme="minorEastAsia"/>
        </w:rPr>
        <w:t>乂以正月二十五日廢，二十七日死，如謠言焉。</w:t>
      </w:r>
      <w:r w:rsidR="00D728F7">
        <w:rPr>
          <w:rFonts w:asciiTheme="minorEastAsia" w:eastAsiaTheme="minorEastAsia"/>
        </w:rPr>
        <w:t>」</w:t>
      </w:r>
      <w:r w:rsidR="00934453" w:rsidRPr="00D2545B">
        <w:rPr>
          <w:rFonts w:asciiTheme="minorEastAsia" w:eastAsiaTheme="minorEastAsia"/>
        </w:rPr>
        <w:t>樂廣傳云︰</w:t>
      </w:r>
      <w:r w:rsidR="00D728F7">
        <w:rPr>
          <w:rFonts w:asciiTheme="minorEastAsia" w:eastAsiaTheme="minorEastAsia"/>
        </w:rPr>
        <w:t>「</w:t>
      </w:r>
      <w:r w:rsidR="00934453" w:rsidRPr="00D2545B">
        <w:rPr>
          <w:rFonts w:asciiTheme="minorEastAsia" w:eastAsiaTheme="minorEastAsia"/>
        </w:rPr>
        <w:t>成都王穎，廣之壻也，及與長沙王乂遘難，而廣旣處朝望，羣小讒謗之，廣以憂卒。</w:t>
      </w:r>
      <w:r w:rsidR="00D728F7">
        <w:rPr>
          <w:rFonts w:asciiTheme="minorEastAsia" w:eastAsiaTheme="minorEastAsia"/>
        </w:rPr>
        <w:t>」</w:t>
      </w:r>
      <w:r w:rsidR="00934453" w:rsidRPr="00D2545B">
        <w:rPr>
          <w:rFonts w:asciiTheme="minorEastAsia" w:eastAsiaTheme="minorEastAsia"/>
        </w:rPr>
        <w:t>惠帝紀︰</w:t>
      </w:r>
      <w:r w:rsidR="00D728F7">
        <w:rPr>
          <w:rFonts w:asciiTheme="minorEastAsia" w:eastAsiaTheme="minorEastAsia"/>
        </w:rPr>
        <w:t>「</w:t>
      </w:r>
      <w:r w:rsidR="00934453" w:rsidRPr="00D2545B">
        <w:rPr>
          <w:rFonts w:asciiTheme="minorEastAsia" w:eastAsiaTheme="minorEastAsia"/>
        </w:rPr>
        <w:t>永興元年，正月，丙午，樂廣卒。</w:t>
      </w:r>
      <w:r w:rsidR="00D728F7">
        <w:rPr>
          <w:rFonts w:asciiTheme="minorEastAsia" w:eastAsiaTheme="minorEastAsia"/>
        </w:rPr>
        <w:t>」</w:t>
      </w:r>
      <w:r w:rsidR="00934453" w:rsidRPr="00D2545B">
        <w:rPr>
          <w:rFonts w:asciiTheme="minorEastAsia" w:eastAsiaTheme="minorEastAsia"/>
        </w:rPr>
        <w:t>若廣卒時乂未死，卽乂傳正月二十五日廢為是，合移在永興元年正月。而晉春秋︰</w:t>
      </w:r>
      <w:r w:rsidR="00D728F7">
        <w:rPr>
          <w:rFonts w:asciiTheme="minorEastAsia" w:eastAsiaTheme="minorEastAsia"/>
        </w:rPr>
        <w:t>「</w:t>
      </w:r>
      <w:r w:rsidR="00934453" w:rsidRPr="00D2545B">
        <w:rPr>
          <w:rFonts w:asciiTheme="minorEastAsia" w:eastAsiaTheme="minorEastAsia"/>
        </w:rPr>
        <w:t>太安二年，八月，樂廣自裁。</w:t>
      </w:r>
      <w:r w:rsidR="00D728F7">
        <w:rPr>
          <w:rFonts w:asciiTheme="minorEastAsia" w:eastAsiaTheme="minorEastAsia"/>
        </w:rPr>
        <w:t>」</w:t>
      </w:r>
      <w:r w:rsidR="00934453" w:rsidRPr="00D2545B">
        <w:rPr>
          <w:rFonts w:asciiTheme="minorEastAsia" w:eastAsiaTheme="minorEastAsia"/>
        </w:rPr>
        <w:t>按帝紀，今年正月，以穎為丞相，遣兵屯城門代宿衞者，疑此皆乂初死時事。又今年正月末，亦有甲子、丙寅。今從乂傳。</w:t>
      </w:r>
    </w:p>
    <w:p w:rsidR="00934453" w:rsidRPr="00DE780C" w:rsidRDefault="00934453" w:rsidP="00662EDA">
      <w:pPr>
        <w:rPr>
          <w:rFonts w:asciiTheme="minorEastAsia"/>
        </w:rPr>
      </w:pPr>
      <w:r w:rsidRPr="00DE780C">
        <w:rPr>
          <w:rFonts w:asciiTheme="minorEastAsia"/>
        </w:rPr>
        <w:t>公卿皆詣鄴謝罪；大將軍穎入京師，復還鎭于鄴。詔以穎為丞相；加東海王越守尚書令。穎遣奮武將軍石超等率兵五萬屯十二城門，</w:t>
      </w:r>
      <w:r w:rsidRPr="00D2545B">
        <w:rPr>
          <w:rStyle w:val="00Text"/>
          <w:rFonts w:asciiTheme="minorEastAsia"/>
        </w:rPr>
        <w:t>洛陽城東有建春、東陽、清明三門，南有開陽、津陽、平昌、宣陽四門，西有廣陽、西明、閶闔三門，北有大夏、廣莫二門，凡十二門。帥，讀曰率。</w:t>
      </w:r>
      <w:r w:rsidRPr="00DE780C">
        <w:rPr>
          <w:rFonts w:asciiTheme="minorEastAsia"/>
        </w:rPr>
        <w:t>殿中宿所忌者，穎皆殺之；悉代去宿衞兵。</w:t>
      </w:r>
      <w:r w:rsidRPr="00D2545B">
        <w:rPr>
          <w:rStyle w:val="00Text"/>
          <w:rFonts w:asciiTheme="minorEastAsia"/>
        </w:rPr>
        <w:t>去，羌呂翻。</w:t>
      </w:r>
      <w:r w:rsidRPr="00DE780C">
        <w:rPr>
          <w:rFonts w:asciiTheme="minorEastAsia"/>
        </w:rPr>
        <w:t>表盧志為中書監，留鄴，參署丞相府事。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河間王顒頓軍於鄭，</w:t>
      </w:r>
      <w:r w:rsidRPr="00D2545B">
        <w:rPr>
          <w:rFonts w:asciiTheme="minorEastAsia" w:eastAsiaTheme="minorEastAsia"/>
        </w:rPr>
        <w:t>鄭縣，屬京兆郡，周宣王弟鄭桓公封邑；唐屬華州。</w:t>
      </w:r>
      <w:r w:rsidRPr="00DE780C">
        <w:rPr>
          <w:rStyle w:val="01Text"/>
          <w:rFonts w:asciiTheme="minorEastAsia" w:eastAsiaTheme="minorEastAsia"/>
          <w:sz w:val="21"/>
        </w:rPr>
        <w:t>為東軍聲援，聞劉沈兵起，還鎭渭城，</w:t>
      </w:r>
      <w:r w:rsidRPr="00D2545B">
        <w:rPr>
          <w:rFonts w:asciiTheme="minorEastAsia" w:eastAsiaTheme="minorEastAsia"/>
        </w:rPr>
        <w:t>渭城縣，故秦咸陽也；前漢屬扶風，後漢省，而地名猶在；石勒置石安縣；唐復為咸陽縣，屬京兆。</w:t>
      </w:r>
      <w:r w:rsidRPr="00DE780C">
        <w:rPr>
          <w:rStyle w:val="01Text"/>
          <w:rFonts w:asciiTheme="minorEastAsia" w:eastAsiaTheme="minorEastAsia"/>
          <w:sz w:val="21"/>
        </w:rPr>
        <w:t>遣督護虞夔逆戰於好畤。</w:t>
      </w:r>
      <w:r w:rsidRPr="00D2545B">
        <w:rPr>
          <w:rFonts w:asciiTheme="minorEastAsia" w:eastAsiaTheme="minorEastAsia"/>
        </w:rPr>
        <w:t>好畤縣，前漢屬扶風，後漢、晉省；唐武德二年，復分醴泉置好畤縣，屬京兆。</w:t>
      </w:r>
      <w:r w:rsidRPr="00DE780C">
        <w:rPr>
          <w:rStyle w:val="01Text"/>
          <w:rFonts w:asciiTheme="minorEastAsia" w:eastAsiaTheme="minorEastAsia"/>
          <w:sz w:val="21"/>
        </w:rPr>
        <w:t>夔兵敗，顒懼，退入長安，急召張方。方掠洛中官私奴婢萬餘人而西。軍中乏食，殺人雜牛馬肉食之。</w:t>
      </w:r>
    </w:p>
    <w:p w:rsidR="00934453" w:rsidRPr="00DE780C" w:rsidRDefault="00934453" w:rsidP="00662EDA">
      <w:pPr>
        <w:rPr>
          <w:rFonts w:asciiTheme="minorEastAsia"/>
        </w:rPr>
      </w:pPr>
      <w:r w:rsidRPr="00DE780C">
        <w:rPr>
          <w:rFonts w:asciiTheme="minorEastAsia"/>
        </w:rPr>
        <w:t>劉沈渡渭而軍，與顒戰，顒屢敗。沈使安定太守衙</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衙</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衞</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博、功曹皇甫澹以精甲五千襲長安，入其門，力戰至顒帳下。沈兵來遲，馮翊太守張輔見其無繼，引兵橫擊之，殺博及澹，</w:t>
      </w:r>
      <w:r w:rsidRPr="00D2545B">
        <w:rPr>
          <w:rStyle w:val="00Text"/>
          <w:rFonts w:asciiTheme="minorEastAsia"/>
        </w:rPr>
        <w:t>澹，徒覽翻，又徒濫翻。</w:t>
      </w:r>
      <w:r w:rsidRPr="00DE780C">
        <w:rPr>
          <w:rFonts w:asciiTheme="minorEastAsia"/>
        </w:rPr>
        <w:t>兵</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兵</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沈</w:t>
      </w:r>
      <w:r w:rsidR="00D728F7">
        <w:rPr>
          <w:rStyle w:val="00Text"/>
          <w:rFonts w:asciiTheme="minorEastAsia"/>
        </w:rPr>
        <w:t>」</w:t>
      </w:r>
      <w:r w:rsidRPr="00D2545B">
        <w:rPr>
          <w:rStyle w:val="00Text"/>
          <w:rFonts w:asciiTheme="minorEastAsia"/>
        </w:rPr>
        <w:t>字；乙十一行本同；孔本同；張校同；退齋校同。</w:t>
      </w:r>
      <w:r w:rsidR="00D728F7">
        <w:rPr>
          <w:rStyle w:val="00Text"/>
          <w:rFonts w:asciiTheme="minorEastAsia"/>
        </w:rPr>
        <w:t>』</w:t>
      </w:r>
      <w:r w:rsidRPr="00DE780C">
        <w:rPr>
          <w:rFonts w:asciiTheme="minorEastAsia"/>
        </w:rPr>
        <w:t>遂敗，收餘卒而退。張方遣其將敦偉夜擊之，</w:t>
      </w:r>
      <w:r w:rsidRPr="00D2545B">
        <w:rPr>
          <w:rStyle w:val="00Text"/>
          <w:rFonts w:asciiTheme="minorEastAsia"/>
        </w:rPr>
        <w:t>敦，徒渾翻，姓也。</w:t>
      </w:r>
      <w:r w:rsidRPr="00DE780C">
        <w:rPr>
          <w:rFonts w:asciiTheme="minorEastAsia"/>
        </w:rPr>
        <w:t>沈軍驚潰，沈與麾下南走，追獲之。沈謂顒曰︰</w:t>
      </w:r>
      <w:r w:rsidR="00D728F7">
        <w:rPr>
          <w:rFonts w:asciiTheme="minorEastAsia"/>
        </w:rPr>
        <w:t>「</w:t>
      </w:r>
      <w:r w:rsidRPr="00DE780C">
        <w:rPr>
          <w:rFonts w:asciiTheme="minorEastAsia"/>
        </w:rPr>
        <w:t>知己之惠輕，</w:t>
      </w:r>
      <w:r w:rsidRPr="00D2545B">
        <w:rPr>
          <w:rStyle w:val="00Text"/>
          <w:rFonts w:asciiTheme="minorEastAsia"/>
        </w:rPr>
        <w:t>顒留沈為軍師，遂為雍州刺史。</w:t>
      </w:r>
      <w:r w:rsidRPr="00DE780C">
        <w:rPr>
          <w:rFonts w:asciiTheme="minorEastAsia"/>
        </w:rPr>
        <w:t>君臣之義重，沈不可以違天子之詔，量強弱以苟全。</w:t>
      </w:r>
      <w:r w:rsidRPr="00D2545B">
        <w:rPr>
          <w:rStyle w:val="00Text"/>
          <w:rFonts w:asciiTheme="minorEastAsia"/>
        </w:rPr>
        <w:t>量，音良。</w:t>
      </w:r>
      <w:r w:rsidRPr="00DE780C">
        <w:rPr>
          <w:rFonts w:asciiTheme="minorEastAsia"/>
        </w:rPr>
        <w:t>投袂之日，期之必死，</w:t>
      </w:r>
      <w:r w:rsidRPr="00D2545B">
        <w:rPr>
          <w:rStyle w:val="00Text"/>
          <w:rFonts w:asciiTheme="minorEastAsia"/>
        </w:rPr>
        <w:t>左傳︰宋殺楚使，楚子聞之，投袂而起。</w:t>
      </w:r>
      <w:r w:rsidRPr="00DE780C">
        <w:rPr>
          <w:rFonts w:asciiTheme="minorEastAsia"/>
        </w:rPr>
        <w:t>葅醢之戮，其甘如薺。</w:t>
      </w:r>
      <w:r w:rsidR="00D728F7">
        <w:rPr>
          <w:rFonts w:asciiTheme="minorEastAsia"/>
        </w:rPr>
        <w:t>」</w:t>
      </w:r>
      <w:r w:rsidRPr="00D2545B">
        <w:rPr>
          <w:rStyle w:val="00Text"/>
          <w:rFonts w:asciiTheme="minorEastAsia"/>
        </w:rPr>
        <w:t>詩云︰誰謂荼苦，其甘如薺。薺，在禮翻。</w:t>
      </w:r>
      <w:r w:rsidRPr="00DE780C">
        <w:rPr>
          <w:rFonts w:asciiTheme="minorEastAsia"/>
        </w:rPr>
        <w:t>顒怒，鞭之而後腰斬。新平太守江夏張光數為沈畫計，</w:t>
      </w:r>
      <w:r w:rsidRPr="00D2545B">
        <w:rPr>
          <w:rStyle w:val="00Text"/>
          <w:rFonts w:asciiTheme="minorEastAsia"/>
        </w:rPr>
        <w:t>夏，戶雅翻。數，所角翻。為，于偽翻。</w:t>
      </w:r>
      <w:r w:rsidRPr="00DE780C">
        <w:rPr>
          <w:rFonts w:asciiTheme="minorEastAsia"/>
        </w:rPr>
        <w:t>顒執而詰之，光曰︰</w:t>
      </w:r>
      <w:r w:rsidR="00D728F7">
        <w:rPr>
          <w:rFonts w:asciiTheme="minorEastAsia"/>
        </w:rPr>
        <w:t>「</w:t>
      </w:r>
      <w:r w:rsidRPr="00DE780C">
        <w:rPr>
          <w:rFonts w:asciiTheme="minorEastAsia"/>
        </w:rPr>
        <w:t>劉雍州不用鄙計，故令大王後有今日！</w:t>
      </w:r>
      <w:r w:rsidR="00D728F7">
        <w:rPr>
          <w:rFonts w:asciiTheme="minorEastAsia"/>
        </w:rPr>
        <w:t>」</w:t>
      </w:r>
      <w:r w:rsidRPr="00DE780C">
        <w:rPr>
          <w:rFonts w:asciiTheme="minorEastAsia"/>
        </w:rPr>
        <w:t>顒壯之，引與歡宴，表為右衞司馬。</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羅尚逃至江陽，</w:t>
      </w:r>
      <w:r w:rsidR="00934453" w:rsidRPr="00D2545B">
        <w:rPr>
          <w:rStyle w:val="00Text"/>
          <w:rFonts w:asciiTheme="minorEastAsia"/>
        </w:rPr>
        <w:t>華陽國志曰︰瀘州瀘川縣，本漢江陽縣。又江安縣，亦漢江陽縣也。</w:t>
      </w:r>
      <w:r w:rsidR="00934453" w:rsidRPr="00DE780C">
        <w:rPr>
          <w:rFonts w:asciiTheme="minorEastAsia"/>
        </w:rPr>
        <w:t>遣使表狀；詔尚權統巴東、巴郡、涪陵以供軍賦。</w:t>
      </w:r>
      <w:r w:rsidR="00934453" w:rsidRPr="00D2545B">
        <w:rPr>
          <w:rStyle w:val="00Text"/>
          <w:rFonts w:asciiTheme="minorEastAsia"/>
        </w:rPr>
        <w:t>三郡，本屬梁州，尚權統之。涪，音浮。</w:t>
      </w:r>
      <w:r w:rsidR="00934453" w:rsidRPr="00DE780C">
        <w:rPr>
          <w:rFonts w:asciiTheme="minorEastAsia"/>
        </w:rPr>
        <w:t>尚遣別駕李興詣鎭南將軍劉弘求糧，弘綱紀以運道阻遠，</w:t>
      </w:r>
      <w:r w:rsidR="00934453" w:rsidRPr="00D2545B">
        <w:rPr>
          <w:rStyle w:val="00Text"/>
          <w:rFonts w:asciiTheme="minorEastAsia"/>
        </w:rPr>
        <w:t>綱紀，謂弘參佐操持一府之綱紀者。</w:t>
      </w:r>
      <w:r w:rsidR="00934453" w:rsidRPr="00DE780C">
        <w:rPr>
          <w:rFonts w:asciiTheme="minorEastAsia"/>
        </w:rPr>
        <w:t>且荊州自空乏，欲以零陵米五千斛與尚。弘曰︰</w:t>
      </w:r>
      <w:r w:rsidR="00D728F7">
        <w:rPr>
          <w:rFonts w:asciiTheme="minorEastAsia"/>
        </w:rPr>
        <w:t>「</w:t>
      </w:r>
      <w:r w:rsidR="00934453" w:rsidRPr="00DE780C">
        <w:rPr>
          <w:rFonts w:asciiTheme="minorEastAsia"/>
        </w:rPr>
        <w:t>天下一家，彼此無異，吾今給之，則無西顧之憂矣。</w:t>
      </w:r>
      <w:r w:rsidR="00D728F7">
        <w:rPr>
          <w:rFonts w:asciiTheme="minorEastAsia"/>
        </w:rPr>
        <w:t>」</w:t>
      </w:r>
      <w:r w:rsidR="00934453" w:rsidRPr="00D2545B">
        <w:rPr>
          <w:rStyle w:val="00Text"/>
          <w:rFonts w:asciiTheme="minorEastAsia"/>
        </w:rPr>
        <w:t>謂尚在巴、涪，則為荊州屛蔽，無西顧之憂。</w:t>
      </w:r>
      <w:r w:rsidR="00934453" w:rsidRPr="00DE780C">
        <w:rPr>
          <w:rFonts w:asciiTheme="minorEastAsia"/>
        </w:rPr>
        <w:t>遂以三萬斛給之，尚賴以自存。李興願留為弘參軍，弘奪其手版而遣之。</w:t>
      </w:r>
      <w:r w:rsidR="00934453" w:rsidRPr="00D2545B">
        <w:rPr>
          <w:rStyle w:val="00Text"/>
          <w:rFonts w:asciiTheme="minorEastAsia"/>
        </w:rPr>
        <w:t>手版，卽古笏也。參佐施敬府公，故持手版。今奪興手版遣之，不許其去尚而事己也。</w:t>
      </w:r>
      <w:r w:rsidR="00934453" w:rsidRPr="00DE780C">
        <w:rPr>
          <w:rFonts w:asciiTheme="minorEastAsia"/>
        </w:rPr>
        <w:t>又遣治中何松領兵屯巴東為尚後繼。于時流民在荊州者十餘萬戶，羈旅貧乏，多為盜賊，弘大給其田及種糧，</w:t>
      </w:r>
      <w:r w:rsidR="00934453" w:rsidRPr="00D2545B">
        <w:rPr>
          <w:rStyle w:val="00Text"/>
          <w:rFonts w:asciiTheme="minorEastAsia"/>
        </w:rPr>
        <w:t>種，章勇翻。</w:t>
      </w:r>
      <w:r w:rsidR="00934453" w:rsidRPr="00DE780C">
        <w:rPr>
          <w:rFonts w:asciiTheme="minorEastAsia"/>
        </w:rPr>
        <w:t>擢其賢才，隨資敍用，流民遂安。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三</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三</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月，乙酉，丞相穎表廢皇后羊氏，幽于金墉城；廢皇太子覃為清河王。</w:t>
      </w:r>
      <w:r w:rsidR="00934453" w:rsidRPr="00D2545B">
        <w:rPr>
          <w:rFonts w:asciiTheme="minorEastAsia" w:eastAsiaTheme="minorEastAsia"/>
        </w:rPr>
        <w:t>羊后立見八十三卷永康元年。覃立見上卷太安元年。</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陳敏與石冰戰數十合，冰衆十倍於敏，敏擊之，所向皆捷，遂與周玘合攻冰於建康。三月，冰北走，投封雲，</w:t>
      </w:r>
      <w:r w:rsidR="00934453" w:rsidRPr="00D2545B">
        <w:rPr>
          <w:rStyle w:val="00Text"/>
          <w:rFonts w:asciiTheme="minorEastAsia"/>
        </w:rPr>
        <w:t>封雲，徐州賊應冰者。</w:t>
      </w:r>
      <w:r w:rsidR="00934453" w:rsidRPr="00DE780C">
        <w:rPr>
          <w:rFonts w:asciiTheme="minorEastAsia"/>
        </w:rPr>
        <w:t>雲司馬張統斬冰及雲以降，揚、徐二州平。周玘、賀循皆散衆還家，不言功賞。朝廷以陳敏為廣陵相。</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河間王顒表請立丞相穎為太弟。戊申，詔以穎為皇太弟，都督中外諸軍事，丞相如故。大赦。乘輿服御皆遷于鄴，</w:t>
      </w:r>
      <w:r w:rsidR="00934453" w:rsidRPr="00D2545B">
        <w:rPr>
          <w:rStyle w:val="00Text"/>
          <w:rFonts w:asciiTheme="minorEastAsia"/>
        </w:rPr>
        <w:t>天子在洛而建儲于鄴，則旣非矣；乘輿服御亦遷而就之，何居！乘，繩正翻。</w:t>
      </w:r>
      <w:r w:rsidR="00934453" w:rsidRPr="00DE780C">
        <w:rPr>
          <w:rFonts w:asciiTheme="minorEastAsia"/>
        </w:rPr>
        <w:t>制度一如魏武帝故事。以顒為太宰、大都督、雍州牧；</w:t>
      </w:r>
      <w:r w:rsidR="00934453" w:rsidRPr="00D2545B">
        <w:rPr>
          <w:rStyle w:val="00Text"/>
          <w:rFonts w:asciiTheme="minorEastAsia"/>
        </w:rPr>
        <w:t>雍，於用翻。</w:t>
      </w:r>
      <w:r w:rsidR="00934453" w:rsidRPr="00DE780C">
        <w:rPr>
          <w:rFonts w:asciiTheme="minorEastAsia"/>
        </w:rPr>
        <w:t>前太傅劉寔為太尉。寔以老，固讓不拜。</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太弟穎僭侈日甚，嬖倖用事，大失衆望。</w:t>
      </w:r>
      <w:r w:rsidR="00934453" w:rsidRPr="00D2545B">
        <w:rPr>
          <w:rStyle w:val="00Text"/>
          <w:rFonts w:asciiTheme="minorEastAsia"/>
        </w:rPr>
        <w:t>時人望穎以匡輔帝室，今乃若此，故大失衆望。嬖，卑義翻，又博計翻。</w:t>
      </w:r>
      <w:r w:rsidR="00934453" w:rsidRPr="00DE780C">
        <w:rPr>
          <w:rFonts w:asciiTheme="minorEastAsia"/>
        </w:rPr>
        <w:t>司空東海王越，與右衞將軍陳眕</w:t>
      </w:r>
      <w:r w:rsidR="00934453" w:rsidRPr="00D2545B">
        <w:rPr>
          <w:rStyle w:val="00Text"/>
          <w:rFonts w:asciiTheme="minorEastAsia"/>
        </w:rPr>
        <w:t>楊正衡曰︰眕，止忍翻，又音眞。</w:t>
      </w:r>
      <w:r w:rsidR="00934453" w:rsidRPr="00DE780C">
        <w:rPr>
          <w:rFonts w:asciiTheme="minorEastAsia"/>
        </w:rPr>
        <w:t>及長沙故將上官巳等謀討之。秋，七月，丙申朔，陳眕勒兵入雲龍門，以詔召三公百僚及殿中，</w:t>
      </w:r>
      <w:r w:rsidR="00934453" w:rsidRPr="00D2545B">
        <w:rPr>
          <w:rStyle w:val="00Text"/>
          <w:rFonts w:asciiTheme="minorEastAsia"/>
        </w:rPr>
        <w:lastRenderedPageBreak/>
        <w:t>殿中者，三部諸將也。</w:t>
      </w:r>
      <w:r w:rsidR="00934453" w:rsidRPr="00DE780C">
        <w:rPr>
          <w:rFonts w:asciiTheme="minorEastAsia"/>
        </w:rPr>
        <w:t>戒嚴討穎。石超奔鄴。戊戌，大赦，復皇后羊氏及太子覃。己亥，越奉帝北征。以越為大都督。徵前侍中嵇紹詣行在。</w:t>
      </w:r>
      <w:r w:rsidR="00934453" w:rsidRPr="00D2545B">
        <w:rPr>
          <w:rStyle w:val="00Text"/>
          <w:rFonts w:asciiTheme="minorEastAsia"/>
        </w:rPr>
        <w:t>長沙王乂當國，以紹為侍中；乂死，紹黜免為庶人。今討穎，故復徵詣行在。</w:t>
      </w:r>
      <w:r w:rsidR="00934453" w:rsidRPr="00DE780C">
        <w:rPr>
          <w:rFonts w:asciiTheme="minorEastAsia"/>
        </w:rPr>
        <w:t>侍中秦準謂紹曰︰</w:t>
      </w:r>
      <w:r w:rsidR="00D728F7">
        <w:rPr>
          <w:rFonts w:asciiTheme="minorEastAsia"/>
        </w:rPr>
        <w:t>「</w:t>
      </w:r>
      <w:r w:rsidR="00934453" w:rsidRPr="00DE780C">
        <w:rPr>
          <w:rFonts w:asciiTheme="minorEastAsia"/>
        </w:rPr>
        <w:t>今往，安危難測，卿有佳馬乎？</w:t>
      </w:r>
      <w:r w:rsidR="00D728F7">
        <w:rPr>
          <w:rFonts w:asciiTheme="minorEastAsia"/>
        </w:rPr>
        <w:t>」</w:t>
      </w:r>
      <w:r w:rsidR="00934453" w:rsidRPr="00DE780C">
        <w:rPr>
          <w:rFonts w:asciiTheme="minorEastAsia"/>
        </w:rPr>
        <w:t>紹正色曰︰</w:t>
      </w:r>
      <w:r w:rsidR="00D728F7">
        <w:rPr>
          <w:rFonts w:asciiTheme="minorEastAsia"/>
        </w:rPr>
        <w:t>「</w:t>
      </w:r>
      <w:r w:rsidR="00934453" w:rsidRPr="00DE780C">
        <w:rPr>
          <w:rFonts w:asciiTheme="minorEastAsia"/>
        </w:rPr>
        <w:t>臣子扈衞乘輿，死生以之，佳馬何為！</w:t>
      </w:r>
      <w:r w:rsidR="00D728F7">
        <w:rPr>
          <w:rFonts w:asciiTheme="minorEastAsia"/>
        </w:rPr>
        <w:t>」</w:t>
      </w:r>
    </w:p>
    <w:p w:rsidR="00934453" w:rsidRPr="00DE780C" w:rsidRDefault="00934453" w:rsidP="00662EDA">
      <w:pPr>
        <w:rPr>
          <w:rFonts w:asciiTheme="minorEastAsia"/>
        </w:rPr>
      </w:pPr>
      <w:r w:rsidRPr="00DE780C">
        <w:rPr>
          <w:rFonts w:asciiTheme="minorEastAsia"/>
        </w:rPr>
        <w:t>越檄召四方兵，赴者雲集，比至安陽，</w:t>
      </w:r>
      <w:r w:rsidRPr="00D2545B">
        <w:rPr>
          <w:rStyle w:val="00Text"/>
          <w:rFonts w:asciiTheme="minorEastAsia"/>
        </w:rPr>
        <w:t>晉志︰安陽縣，屬魏郡。魏土地記曰︰鄴城南四十里有安陽城。乘，繩證翻。比，必寐翻。</w:t>
      </w:r>
      <w:r w:rsidRPr="00DE780C">
        <w:rPr>
          <w:rFonts w:asciiTheme="minorEastAsia"/>
        </w:rPr>
        <w:t>衆十餘萬，鄴中震恐。穎會羣僚問計，東安王繇曰︰</w:t>
      </w:r>
      <w:r w:rsidR="00D728F7">
        <w:rPr>
          <w:rFonts w:asciiTheme="minorEastAsia"/>
        </w:rPr>
        <w:t>「</w:t>
      </w:r>
      <w:r w:rsidRPr="00DE780C">
        <w:rPr>
          <w:rFonts w:asciiTheme="minorEastAsia"/>
        </w:rPr>
        <w:t>天子親征，宜釋甲縞素出迎請罪。</w:t>
      </w:r>
      <w:r w:rsidR="00D728F7">
        <w:rPr>
          <w:rFonts w:asciiTheme="minorEastAsia"/>
        </w:rPr>
        <w:t>」</w:t>
      </w:r>
      <w:r w:rsidRPr="00DE780C">
        <w:rPr>
          <w:rFonts w:asciiTheme="minorEastAsia"/>
        </w:rPr>
        <w:t>穎不從，遣石超帥衆五萬拒戰。</w:t>
      </w:r>
      <w:r w:rsidRPr="00D2545B">
        <w:rPr>
          <w:rStyle w:val="00Text"/>
          <w:rFonts w:asciiTheme="minorEastAsia"/>
        </w:rPr>
        <w:t>帥，讀曰率。</w:t>
      </w:r>
      <w:r w:rsidRPr="00DE780C">
        <w:rPr>
          <w:rFonts w:asciiTheme="minorEastAsia"/>
        </w:rPr>
        <w:t>折衝將軍喬智明勸穎奉迎乘輿，穎怒曰︰</w:t>
      </w:r>
      <w:r w:rsidR="00D728F7">
        <w:rPr>
          <w:rFonts w:asciiTheme="minorEastAsia"/>
        </w:rPr>
        <w:t>「</w:t>
      </w:r>
      <w:r w:rsidRPr="00DE780C">
        <w:rPr>
          <w:rFonts w:asciiTheme="minorEastAsia"/>
        </w:rPr>
        <w:t>卿名曉事，投身事孤；今主上為羣小所逼，卿柰何欲使孤束手就刑邪！</w:t>
      </w:r>
      <w:r w:rsidR="00D728F7">
        <w:rPr>
          <w:rFonts w:asciiTheme="minorEastAsia"/>
        </w:rPr>
        <w:t>」</w:t>
      </w:r>
    </w:p>
    <w:p w:rsidR="00934453" w:rsidRPr="00DE780C" w:rsidRDefault="00934453" w:rsidP="00662EDA">
      <w:pPr>
        <w:rPr>
          <w:rFonts w:asciiTheme="minorEastAsia"/>
        </w:rPr>
      </w:pPr>
      <w:r w:rsidRPr="00DE780C">
        <w:rPr>
          <w:rFonts w:asciiTheme="minorEastAsia"/>
        </w:rPr>
        <w:t>陳眕二弟匡、規自鄴赴行在，云鄴中皆已離散，由是不甚設備。己未，石超軍奄至，乘輿敗績於蕩陰，</w:t>
      </w:r>
      <w:r w:rsidRPr="00D2545B">
        <w:rPr>
          <w:rStyle w:val="00Text"/>
          <w:rFonts w:asciiTheme="minorEastAsia"/>
        </w:rPr>
        <w:t>蕩陰縣，漢屬河內郡，晉屬魏郡，唐為相州蕩陰縣。按水經註︰湯陰縣因湯水為名。宋白曰︰古湯陰縣在湯水南，漢初廢安陽縣入湯陰，隋又廢湯陰入安陽，則安陽、湯陰二縣接境也。師古曰︰蕩，音湯。</w:t>
      </w:r>
      <w:r w:rsidRPr="00DE780C">
        <w:rPr>
          <w:rFonts w:asciiTheme="minorEastAsia"/>
        </w:rPr>
        <w:t>帝傷頰，中三矢，</w:t>
      </w:r>
      <w:r w:rsidRPr="00D2545B">
        <w:rPr>
          <w:rStyle w:val="00Text"/>
          <w:rFonts w:asciiTheme="minorEastAsia"/>
        </w:rPr>
        <w:t>中，竹仲翻。</w:t>
      </w:r>
      <w:r w:rsidRPr="00DE780C">
        <w:rPr>
          <w:rFonts w:asciiTheme="minorEastAsia"/>
        </w:rPr>
        <w:t>百官侍御皆散。嵇紹朝服，下馬登輦，以身衞帝，兵人引紹於轅中斫之。</w:t>
      </w:r>
      <w:r w:rsidRPr="00D2545B">
        <w:rPr>
          <w:rStyle w:val="00Text"/>
          <w:rFonts w:asciiTheme="minorEastAsia"/>
        </w:rPr>
        <w:t>轅，輈也。方言曰︰楚、衞謂之輈。朝，直遙翻。</w:t>
      </w:r>
      <w:r w:rsidRPr="00DE780C">
        <w:rPr>
          <w:rFonts w:asciiTheme="minorEastAsia"/>
        </w:rPr>
        <w:t>帝曰︰</w:t>
      </w:r>
      <w:r w:rsidR="00D728F7">
        <w:rPr>
          <w:rFonts w:asciiTheme="minorEastAsia"/>
        </w:rPr>
        <w:t>「</w:t>
      </w:r>
      <w:r w:rsidRPr="00DE780C">
        <w:rPr>
          <w:rFonts w:asciiTheme="minorEastAsia"/>
        </w:rPr>
        <w:t>忠臣也，勿殺！</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奉太弟令，惟不犯陛下一人耳。</w:t>
      </w:r>
      <w:r w:rsidR="00D728F7">
        <w:rPr>
          <w:rFonts w:asciiTheme="minorEastAsia"/>
        </w:rPr>
        <w:t>」</w:t>
      </w:r>
      <w:r w:rsidRPr="00DE780C">
        <w:rPr>
          <w:rFonts w:asciiTheme="minorEastAsia"/>
        </w:rPr>
        <w:t>遂殺紹，血濺帝衣。</w:t>
      </w:r>
      <w:r w:rsidRPr="00D2545B">
        <w:rPr>
          <w:rStyle w:val="00Text"/>
          <w:rFonts w:asciiTheme="minorEastAsia"/>
        </w:rPr>
        <w:t>濺，子賤翻。</w:t>
      </w:r>
      <w:r w:rsidRPr="00DE780C">
        <w:rPr>
          <w:rFonts w:asciiTheme="minorEastAsia"/>
        </w:rPr>
        <w:t>帝墮於草中，亡六璽。石超奉帝幸其營，帝餒甚，超進水，左右奉秋桃。</w:t>
      </w:r>
      <w:r w:rsidRPr="00D2545B">
        <w:rPr>
          <w:rStyle w:val="00Text"/>
          <w:rFonts w:asciiTheme="minorEastAsia"/>
        </w:rPr>
        <w:t>桃以夏熟者進御；秋桃非所以奉至尊，而奉之，恤所無也。</w:t>
      </w:r>
      <w:r w:rsidRPr="00DE780C">
        <w:rPr>
          <w:rFonts w:asciiTheme="minorEastAsia"/>
        </w:rPr>
        <w:t>穎遣盧志迎帝；庚申，入鄴。大赦，改元曰建武。左右欲浣帝衣，</w:t>
      </w:r>
      <w:r w:rsidRPr="00D2545B">
        <w:rPr>
          <w:rStyle w:val="00Text"/>
          <w:rFonts w:asciiTheme="minorEastAsia"/>
        </w:rPr>
        <w:t>浣，戶管翻，濯也。</w:t>
      </w:r>
      <w:r w:rsidRPr="00DE780C">
        <w:rPr>
          <w:rFonts w:asciiTheme="minorEastAsia"/>
        </w:rPr>
        <w:t>帝曰︰</w:t>
      </w:r>
      <w:r w:rsidR="00D728F7">
        <w:rPr>
          <w:rFonts w:asciiTheme="minorEastAsia"/>
        </w:rPr>
        <w:t>「</w:t>
      </w:r>
      <w:r w:rsidRPr="00DE780C">
        <w:rPr>
          <w:rFonts w:asciiTheme="minorEastAsia"/>
        </w:rPr>
        <w:t>嵇侍中血，勿浣也！</w:t>
      </w:r>
      <w:r w:rsidR="00D728F7">
        <w:rPr>
          <w:rFonts w:asciiTheme="minorEastAsia"/>
        </w:rPr>
        <w:t>」</w:t>
      </w:r>
      <w:r w:rsidRPr="00D2545B">
        <w:rPr>
          <w:rStyle w:val="00Text"/>
          <w:rFonts w:asciiTheme="minorEastAsia"/>
        </w:rPr>
        <w:t>孰謂帝為戇愚哉！</w:t>
      </w:r>
    </w:p>
    <w:p w:rsidR="00934453" w:rsidRPr="00DE780C" w:rsidRDefault="00934453" w:rsidP="00662EDA">
      <w:pPr>
        <w:rPr>
          <w:rFonts w:asciiTheme="minorEastAsia"/>
        </w:rPr>
      </w:pPr>
      <w:r w:rsidRPr="00DE780C">
        <w:rPr>
          <w:rFonts w:asciiTheme="minorEastAsia"/>
        </w:rPr>
        <w:t>陳眕、上官巳等奉太子覃守洛陽。司空越奔下邳，徐州都督東平王楙不納，越徑還東海。太弟穎以越兄弟宗室之望，</w:t>
      </w:r>
      <w:r w:rsidRPr="00D2545B">
        <w:rPr>
          <w:rStyle w:val="00Text"/>
          <w:rFonts w:asciiTheme="minorEastAsia"/>
        </w:rPr>
        <w:t>越、騰、略、模，皆有聲稱於諸宗室中。</w:t>
      </w:r>
      <w:r w:rsidRPr="00DE780C">
        <w:rPr>
          <w:rFonts w:asciiTheme="minorEastAsia"/>
        </w:rPr>
        <w:t>下令招之，越不應命。前奮威將軍孫惠上書勸越要結藩方，</w:t>
      </w:r>
      <w:r w:rsidRPr="00D2545B">
        <w:rPr>
          <w:rStyle w:val="00Text"/>
          <w:rFonts w:asciiTheme="minorEastAsia"/>
        </w:rPr>
        <w:t>要，一遙翻。</w:t>
      </w:r>
      <w:r w:rsidRPr="00DE780C">
        <w:rPr>
          <w:rFonts w:asciiTheme="minorEastAsia"/>
        </w:rPr>
        <w:t>同獎王室，越以惠為記室參軍，與參謀議。北軍中候苟晞奔范陽王虓，虓承制以晞行兗州刺史。</w:t>
      </w:r>
      <w:r w:rsidRPr="00D2545B">
        <w:rPr>
          <w:rStyle w:val="00Text"/>
          <w:rFonts w:asciiTheme="minorEastAsia"/>
        </w:rPr>
        <w:t>范陽王虓時鎭許昌。虓，許交翻。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初，三王之起兵討趙王倫也，</w:t>
      </w:r>
      <w:r w:rsidR="00934453" w:rsidRPr="00D2545B">
        <w:rPr>
          <w:rStyle w:val="00Text"/>
          <w:rFonts w:asciiTheme="minorEastAsia"/>
        </w:rPr>
        <w:t>事見上卷永寧元年。</w:t>
      </w:r>
      <w:r w:rsidR="00934453" w:rsidRPr="00DE780C">
        <w:rPr>
          <w:rFonts w:asciiTheme="minorEastAsia"/>
        </w:rPr>
        <w:t>王浚擁衆挾兩端，禁所部士民不得赴三王召募。太弟穎欲討之而未能，</w:t>
      </w:r>
      <w:r w:rsidR="00934453" w:rsidRPr="00D2545B">
        <w:rPr>
          <w:rStyle w:val="00Text"/>
          <w:rFonts w:asciiTheme="minorEastAsia"/>
        </w:rPr>
        <w:t>使穎兄弟不自內相圖，聲浚之罪而討之，固有餘力矣，何未能邪！</w:t>
      </w:r>
      <w:r w:rsidR="00934453" w:rsidRPr="00DE780C">
        <w:rPr>
          <w:rFonts w:asciiTheme="minorEastAsia"/>
        </w:rPr>
        <w:t>浚心亦欲圖穎。穎以右司馬和演為幽州刺史，</w:t>
      </w:r>
      <w:r w:rsidR="00934453" w:rsidRPr="00D2545B">
        <w:rPr>
          <w:rStyle w:val="00Text"/>
          <w:rFonts w:asciiTheme="minorEastAsia"/>
        </w:rPr>
        <w:t>和演與穎謀起兵討趙王倫，穎之腹心也。</w:t>
      </w:r>
      <w:r w:rsidR="00934453" w:rsidRPr="00DE780C">
        <w:rPr>
          <w:rFonts w:asciiTheme="minorEastAsia"/>
        </w:rPr>
        <w:t>密使殺浚。演與烏桓單于審登謀與浚游薊城南清泉，因而圖之。</w:t>
      </w:r>
      <w:r w:rsidR="00934453" w:rsidRPr="00D2545B">
        <w:rPr>
          <w:rStyle w:val="00Text"/>
          <w:rFonts w:asciiTheme="minorEastAsia"/>
        </w:rPr>
        <w:t>單，音蟬。</w:t>
      </w:r>
      <w:r w:rsidR="00934453" w:rsidRPr="00DE780C">
        <w:rPr>
          <w:rFonts w:asciiTheme="minorEastAsia"/>
        </w:rPr>
        <w:t>會天暴雨，兵器霑濕，不果而還。</w:t>
      </w:r>
      <w:r w:rsidR="00934453" w:rsidRPr="00D2545B">
        <w:rPr>
          <w:rStyle w:val="00Text"/>
          <w:rFonts w:asciiTheme="minorEastAsia"/>
        </w:rPr>
        <w:t>還，從宣翻，又如字；下同。</w:t>
      </w:r>
      <w:r w:rsidR="00934453" w:rsidRPr="00DE780C">
        <w:rPr>
          <w:rFonts w:asciiTheme="minorEastAsia"/>
        </w:rPr>
        <w:t>審登以為浚得天助，乃以演謀告浚。浚與審登密嚴兵，約幷州刺史東嬴公騰共圍演，殺之，自領幽州營兵。</w:t>
      </w:r>
      <w:r w:rsidR="00934453" w:rsidRPr="00D2545B">
        <w:rPr>
          <w:rStyle w:val="00Text"/>
          <w:rFonts w:asciiTheme="minorEastAsia"/>
        </w:rPr>
        <w:t>幽州刺史營兵也。</w:t>
      </w:r>
      <w:r w:rsidR="00934453" w:rsidRPr="00DE780C">
        <w:rPr>
          <w:rFonts w:asciiTheme="minorEastAsia"/>
        </w:rPr>
        <w:t>騰，越之弟也。太弟穎稱詔徵浚，浚與鮮卑段務勿塵、烏桓羯朱及東嬴公騰同起討穎，</w:t>
      </w:r>
      <w:r w:rsidR="00934453" w:rsidRPr="00D2545B">
        <w:rPr>
          <w:rStyle w:val="00Text"/>
          <w:rFonts w:asciiTheme="minorEastAsia"/>
        </w:rPr>
        <w:t>羯，居謁翻。</w:t>
      </w:r>
      <w:r w:rsidR="00934453" w:rsidRPr="00DE780C">
        <w:rPr>
          <w:rFonts w:asciiTheme="minorEastAsia"/>
        </w:rPr>
        <w:t>穎遣北中郞將王斌及石超擊之。</w:t>
      </w:r>
      <w:r w:rsidR="00934453" w:rsidRPr="00D2545B">
        <w:rPr>
          <w:rStyle w:val="00Text"/>
          <w:rFonts w:asciiTheme="minorEastAsia"/>
        </w:rPr>
        <w:t>斌，音彬。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太弟穎怨東安王繇前議，</w:t>
      </w:r>
      <w:r w:rsidR="00934453" w:rsidRPr="00D2545B">
        <w:rPr>
          <w:rStyle w:val="00Text"/>
          <w:rFonts w:asciiTheme="minorEastAsia"/>
        </w:rPr>
        <w:t>怨其使己縞素迎天子請罪也。</w:t>
      </w:r>
      <w:r w:rsidR="00934453" w:rsidRPr="00DE780C">
        <w:rPr>
          <w:rFonts w:asciiTheme="minorEastAsia"/>
        </w:rPr>
        <w:t>八月，戊辰，收繇，殺之。初，繇兄琅邪恭王覲薨，子睿嗣。睿沈敏有度量，</w:t>
      </w:r>
      <w:r w:rsidR="00934453" w:rsidRPr="00D2545B">
        <w:rPr>
          <w:rStyle w:val="00Text"/>
          <w:rFonts w:asciiTheme="minorEastAsia"/>
        </w:rPr>
        <w:t>沈，持林翻。</w:t>
      </w:r>
      <w:r w:rsidR="00934453" w:rsidRPr="00DE780C">
        <w:rPr>
          <w:rFonts w:asciiTheme="minorEastAsia"/>
        </w:rPr>
        <w:t>為左將軍，與東海參軍王導善。</w:t>
      </w:r>
      <w:r w:rsidR="00934453" w:rsidRPr="00D2545B">
        <w:rPr>
          <w:rStyle w:val="00Text"/>
          <w:rFonts w:asciiTheme="minorEastAsia"/>
        </w:rPr>
        <w:t>導參東海王越軍事。</w:t>
      </w:r>
      <w:r w:rsidR="00934453" w:rsidRPr="00DE780C">
        <w:rPr>
          <w:rFonts w:asciiTheme="minorEastAsia"/>
        </w:rPr>
        <w:t>導，敦之從父弟也；</w:t>
      </w:r>
      <w:r w:rsidR="00934453" w:rsidRPr="00D2545B">
        <w:rPr>
          <w:rStyle w:val="00Text"/>
          <w:rFonts w:asciiTheme="minorEastAsia"/>
        </w:rPr>
        <w:t>從，才用翻；下從者之從同。</w:t>
      </w:r>
      <w:r w:rsidR="00934453" w:rsidRPr="00DE780C">
        <w:rPr>
          <w:rFonts w:asciiTheme="minorEastAsia"/>
        </w:rPr>
        <w:t>識量清遠，以朝廷多故，每勸睿之國。及繇死，睿從帝在鄴，恐及禍，將逃歸。穎先敕關津，無得出貴人，</w:t>
      </w:r>
      <w:r w:rsidR="00934453" w:rsidRPr="00D2545B">
        <w:rPr>
          <w:rStyle w:val="00Text"/>
          <w:rFonts w:asciiTheme="minorEastAsia"/>
        </w:rPr>
        <w:t>關立於經塗要會處，以譏出入。津者，濟渡江河所必由之處。</w:t>
      </w:r>
      <w:r w:rsidR="00934453" w:rsidRPr="00DE780C">
        <w:rPr>
          <w:rFonts w:asciiTheme="minorEastAsia"/>
        </w:rPr>
        <w:t>睿至河陽，為津吏所止。從者宋典自後來，以鞭拂睿而笑曰︰</w:t>
      </w:r>
      <w:r w:rsidR="00D728F7">
        <w:rPr>
          <w:rFonts w:asciiTheme="minorEastAsia"/>
        </w:rPr>
        <w:t>「</w:t>
      </w:r>
      <w:r w:rsidR="00934453" w:rsidRPr="00DE780C">
        <w:rPr>
          <w:rFonts w:asciiTheme="minorEastAsia"/>
        </w:rPr>
        <w:t>舍長，</w:t>
      </w:r>
      <w:r w:rsidR="00934453" w:rsidRPr="00D2545B">
        <w:rPr>
          <w:rStyle w:val="00Text"/>
          <w:rFonts w:asciiTheme="minorEastAsia"/>
        </w:rPr>
        <w:t>舍長，守舍之長也。長，丁丈翻，今知兩翻。</w:t>
      </w:r>
      <w:r w:rsidR="00934453" w:rsidRPr="00DE780C">
        <w:rPr>
          <w:rFonts w:asciiTheme="minorEastAsia"/>
        </w:rPr>
        <w:t>官禁貴人，汝亦被拘邪？</w:t>
      </w:r>
      <w:r w:rsidR="00D728F7">
        <w:rPr>
          <w:rFonts w:asciiTheme="minorEastAsia"/>
        </w:rPr>
        <w:t>」</w:t>
      </w:r>
      <w:r w:rsidR="00934453" w:rsidRPr="00D2545B">
        <w:rPr>
          <w:rStyle w:val="00Text"/>
          <w:rFonts w:asciiTheme="minorEastAsia"/>
        </w:rPr>
        <w:t>被，皮義翻。</w:t>
      </w:r>
      <w:r w:rsidR="00934453" w:rsidRPr="00DE780C">
        <w:rPr>
          <w:rFonts w:asciiTheme="minorEastAsia"/>
        </w:rPr>
        <w:t>吏乃聽過。至洛陽，迎太妃夏侯氏俱歸國。</w:t>
      </w:r>
      <w:r w:rsidR="00934453" w:rsidRPr="00D2545B">
        <w:rPr>
          <w:rStyle w:val="00Text"/>
          <w:rFonts w:asciiTheme="minorEastAsia"/>
        </w:rPr>
        <w:t>元帝中興事始此。夏，戶雅翻。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丞相從事中郞王澄發孟玖姦利事，勸太弟穎誅之，穎從之。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上官巳在洛陽，殘暴縱橫。</w:t>
      </w:r>
      <w:r w:rsidR="00934453" w:rsidRPr="00D2545B">
        <w:rPr>
          <w:rStyle w:val="00Text"/>
          <w:rFonts w:asciiTheme="minorEastAsia"/>
        </w:rPr>
        <w:t>橫，戶孟翻。</w:t>
      </w:r>
      <w:r w:rsidR="00934453" w:rsidRPr="00DE780C">
        <w:rPr>
          <w:rFonts w:asciiTheme="minorEastAsia"/>
        </w:rPr>
        <w:t>守河南尹周馥，浚之從父弟也，</w:t>
      </w:r>
      <w:r w:rsidR="00934453" w:rsidRPr="00D2545B">
        <w:rPr>
          <w:rStyle w:val="00Text"/>
          <w:rFonts w:asciiTheme="minorEastAsia"/>
        </w:rPr>
        <w:t>周浚從王渾伐吳有戰功。</w:t>
      </w:r>
      <w:r w:rsidR="00934453" w:rsidRPr="00DE780C">
        <w:rPr>
          <w:rFonts w:asciiTheme="minorEastAsia"/>
        </w:rPr>
        <w:t>與司隸滿奮等謀誅之，事洩，奮等死，馥走，得免。司空越之討太弟穎也，太宰顒遣右將軍、馮翊太守張方將兵二萬救之，聞帝已入鄴，因命方鎭洛陽。巳與別將苗願拒之，大敗而還。太子覃夜襲巳、願，巳、願出走；方入洛陽。覃於廣陽門迎方而拜，</w:t>
      </w:r>
      <w:r w:rsidR="00934453" w:rsidRPr="00D2545B">
        <w:rPr>
          <w:rStyle w:val="00Text"/>
          <w:rFonts w:asciiTheme="minorEastAsia"/>
        </w:rPr>
        <w:t>洛城西面南頭第一門曰廣陽門。</w:t>
      </w:r>
      <w:r w:rsidR="00934453" w:rsidRPr="00DE780C">
        <w:rPr>
          <w:rFonts w:asciiTheme="minorEastAsia"/>
        </w:rPr>
        <w:t>方下車扶止之，復廢覃及羊后。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初，太弟穎表匈奴左賢王劉淵為冠軍將軍，監五部軍事，</w:t>
      </w:r>
      <w:r w:rsidR="00934453" w:rsidRPr="00D2545B">
        <w:rPr>
          <w:rFonts w:asciiTheme="minorEastAsia" w:eastAsiaTheme="minorEastAsia"/>
        </w:rPr>
        <w:t>楊駿輔政，以劉淵為五部大都督；元康末，坐部人叛出塞，免官；穎鎭鄴，表監五部軍事。冠，古玩翻。監，工銜翻。</w:t>
      </w:r>
      <w:r w:rsidR="00934453" w:rsidRPr="00DE780C">
        <w:rPr>
          <w:rStyle w:val="01Text"/>
          <w:rFonts w:asciiTheme="minorEastAsia" w:eastAsiaTheme="minorEastAsia"/>
          <w:sz w:val="21"/>
        </w:rPr>
        <w:t>使將兵在鄴。淵子聰，驍勇絕人，博涉經史，善屬文，</w:t>
      </w:r>
      <w:r w:rsidR="00934453" w:rsidRPr="00D2545B">
        <w:rPr>
          <w:rFonts w:asciiTheme="minorEastAsia" w:eastAsiaTheme="minorEastAsia"/>
        </w:rPr>
        <w:t>驍，堅堯翻。屬，之欲翻。</w:t>
      </w:r>
      <w:r w:rsidR="00934453" w:rsidRPr="00DE780C">
        <w:rPr>
          <w:rStyle w:val="01Text"/>
          <w:rFonts w:asciiTheme="minorEastAsia" w:eastAsiaTheme="minorEastAsia"/>
          <w:sz w:val="21"/>
        </w:rPr>
        <w:t>彎弓三百斤；弱冠游京師，</w:t>
      </w:r>
      <w:r w:rsidR="00934453" w:rsidRPr="00D2545B">
        <w:rPr>
          <w:rFonts w:asciiTheme="minorEastAsia" w:eastAsiaTheme="minorEastAsia"/>
        </w:rPr>
        <w:t>記</w:t>
      </w:r>
      <w:r w:rsidR="00934453" w:rsidRPr="00D2545B">
        <w:rPr>
          <w:rFonts w:asciiTheme="minorEastAsia" w:eastAsiaTheme="minorEastAsia"/>
        </w:rPr>
        <w:t>·</w:t>
      </w:r>
      <w:r w:rsidR="00934453" w:rsidRPr="00D2545B">
        <w:rPr>
          <w:rFonts w:asciiTheme="minorEastAsia" w:eastAsiaTheme="minorEastAsia"/>
        </w:rPr>
        <w:t>曲禮曰︰人生十年曰幼學，二十曰弱冠。冠，古玩翻。</w:t>
      </w:r>
      <w:r w:rsidR="00934453" w:rsidRPr="00DE780C">
        <w:rPr>
          <w:rStyle w:val="01Text"/>
          <w:rFonts w:asciiTheme="minorEastAsia" w:eastAsiaTheme="minorEastAsia"/>
          <w:sz w:val="21"/>
        </w:rPr>
        <w:t>名士莫不與交。穎以聰為積弩將軍。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淵從祖右賢王宣謂其族人曰︰</w:t>
      </w:r>
      <w:r w:rsidR="00D728F7">
        <w:rPr>
          <w:rStyle w:val="01Text"/>
          <w:rFonts w:asciiTheme="minorEastAsia" w:eastAsiaTheme="minorEastAsia"/>
          <w:sz w:val="21"/>
        </w:rPr>
        <w:t>「</w:t>
      </w:r>
      <w:r w:rsidRPr="00DE780C">
        <w:rPr>
          <w:rStyle w:val="01Text"/>
          <w:rFonts w:asciiTheme="minorEastAsia" w:eastAsiaTheme="minorEastAsia"/>
          <w:sz w:val="21"/>
        </w:rPr>
        <w:t>自漢亡以來，我單于徒有虛號，無復尺土；</w:t>
      </w:r>
      <w:r w:rsidRPr="00D2545B">
        <w:rPr>
          <w:rFonts w:asciiTheme="minorEastAsia" w:eastAsiaTheme="minorEastAsia"/>
        </w:rPr>
        <w:t>事見六十七卷漢獻帝建安二十一年。從，才用翻。單，音蟬。</w:t>
      </w:r>
      <w:r w:rsidRPr="00DE780C">
        <w:rPr>
          <w:rStyle w:val="01Text"/>
          <w:rFonts w:asciiTheme="minorEastAsia" w:eastAsiaTheme="minorEastAsia"/>
          <w:sz w:val="21"/>
        </w:rPr>
        <w:t>自餘王侯，降同編戶。</w:t>
      </w:r>
      <w:r w:rsidRPr="00D2545B">
        <w:rPr>
          <w:rFonts w:asciiTheme="minorEastAsia" w:eastAsiaTheme="minorEastAsia"/>
        </w:rPr>
        <w:t>編，相聯次也。民謂之編民，亦謂之編戶者，言比屋聯次而居，編於民籍，無高下之差。</w:t>
      </w:r>
      <w:r w:rsidRPr="00DE780C">
        <w:rPr>
          <w:rStyle w:val="01Text"/>
          <w:rFonts w:asciiTheme="minorEastAsia" w:eastAsiaTheme="minorEastAsia"/>
          <w:sz w:val="21"/>
        </w:rPr>
        <w:t>今吾衆雖衰，猶不減二萬，柰何斂首就</w:t>
      </w:r>
      <w:r w:rsidR="00D728F7">
        <w:rPr>
          <w:rFonts w:asciiTheme="minorEastAsia" w:eastAsiaTheme="minorEastAsia"/>
        </w:rPr>
        <w:t>『</w:t>
      </w:r>
      <w:r w:rsidRPr="00D2545B">
        <w:rPr>
          <w:rFonts w:asciiTheme="minorEastAsia" w:eastAsiaTheme="minorEastAsia"/>
        </w:rPr>
        <w:t>章︰甲十一行本作</w:t>
      </w:r>
      <w:r w:rsidR="00D728F7">
        <w:rPr>
          <w:rFonts w:asciiTheme="minorEastAsia" w:eastAsiaTheme="minorEastAsia"/>
        </w:rPr>
        <w:t>「</w:t>
      </w:r>
      <w:r w:rsidRPr="00D2545B">
        <w:rPr>
          <w:rFonts w:asciiTheme="minorEastAsia" w:eastAsiaTheme="minorEastAsia"/>
        </w:rPr>
        <w:t>手受</w:t>
      </w:r>
      <w:r w:rsidR="00D728F7">
        <w:rPr>
          <w:rFonts w:asciiTheme="minorEastAsia" w:eastAsiaTheme="minorEastAsia"/>
        </w:rPr>
        <w:t>」</w:t>
      </w:r>
      <w:r w:rsidRPr="00D2545B">
        <w:rPr>
          <w:rFonts w:asciiTheme="minorEastAsia" w:eastAsiaTheme="minorEastAsia"/>
        </w:rPr>
        <w:t>二字；乙十一行本同；孔本同。</w:t>
      </w:r>
      <w:r w:rsidR="00D728F7">
        <w:rPr>
          <w:rFonts w:asciiTheme="minorEastAsia" w:eastAsiaTheme="minorEastAsia"/>
        </w:rPr>
        <w:t>』</w:t>
      </w:r>
      <w:r w:rsidRPr="00DE780C">
        <w:rPr>
          <w:rStyle w:val="01Text"/>
          <w:rFonts w:asciiTheme="minorEastAsia" w:eastAsiaTheme="minorEastAsia"/>
          <w:sz w:val="21"/>
        </w:rPr>
        <w:t>役，奄過百年！</w:t>
      </w:r>
      <w:r w:rsidRPr="00D2545B">
        <w:rPr>
          <w:rFonts w:asciiTheme="minorEastAsia" w:eastAsiaTheme="minorEastAsia"/>
        </w:rPr>
        <w:t>奄，忽也，遽也。</w:t>
      </w:r>
      <w:r w:rsidRPr="00DE780C">
        <w:rPr>
          <w:rStyle w:val="01Text"/>
          <w:rFonts w:asciiTheme="minorEastAsia" w:eastAsiaTheme="minorEastAsia"/>
          <w:sz w:val="21"/>
        </w:rPr>
        <w:t>左賢王英武超世，天苟不欲興匈奴，必不虛生此人也。今司馬氏骨肉相殘，四海鼎沸，復呼韓邪之業，此其時矣！</w:t>
      </w:r>
      <w:r w:rsidR="00D728F7">
        <w:rPr>
          <w:rStyle w:val="01Text"/>
          <w:rFonts w:asciiTheme="minorEastAsia" w:eastAsiaTheme="minorEastAsia"/>
          <w:sz w:val="21"/>
        </w:rPr>
        <w:t>」</w:t>
      </w:r>
      <w:r w:rsidRPr="00D2545B">
        <w:rPr>
          <w:rFonts w:asciiTheme="minorEastAsia" w:eastAsiaTheme="minorEastAsia"/>
        </w:rPr>
        <w:t>漢宣帝時，稽侯狦來朝，稱呼韓邪單于；光武時日逐王比內附，亦稱呼韓邪單于。</w:t>
      </w:r>
      <w:r w:rsidRPr="00DE780C">
        <w:rPr>
          <w:rStyle w:val="01Text"/>
          <w:rFonts w:asciiTheme="minorEastAsia" w:eastAsiaTheme="minorEastAsia"/>
          <w:sz w:val="21"/>
        </w:rPr>
        <w:t>乃相與謀，推淵為大單于，使其黨呼延攸詣鄴告之。</w:t>
      </w:r>
      <w:r w:rsidRPr="00D2545B">
        <w:rPr>
          <w:rFonts w:asciiTheme="minorEastAsia" w:eastAsiaTheme="minorEastAsia"/>
        </w:rPr>
        <w:t>師古曰︰漢書匈奴中貴種有呼銜氏，卽今之呼延氏。</w:t>
      </w:r>
    </w:p>
    <w:p w:rsidR="00934453" w:rsidRPr="00DE780C" w:rsidRDefault="00934453" w:rsidP="00662EDA">
      <w:pPr>
        <w:rPr>
          <w:rFonts w:asciiTheme="minorEastAsia"/>
        </w:rPr>
      </w:pPr>
      <w:r w:rsidRPr="00DE780C">
        <w:rPr>
          <w:rFonts w:asciiTheme="minorEastAsia"/>
        </w:rPr>
        <w:t>淵白穎，請歸會葬，穎弗許。淵令攸先歸，告宣等使招集五部及雜胡，聲言助穎，實欲叛之。及王浚、東嬴公騰起兵，淵說穎曰︰</w:t>
      </w:r>
      <w:r w:rsidR="00D728F7">
        <w:rPr>
          <w:rFonts w:asciiTheme="minorEastAsia"/>
        </w:rPr>
        <w:t>「</w:t>
      </w:r>
      <w:r w:rsidRPr="00DE780C">
        <w:rPr>
          <w:rFonts w:asciiTheme="minorEastAsia"/>
        </w:rPr>
        <w:t>今二鎭跋扈，衆十餘萬，</w:t>
      </w:r>
      <w:r w:rsidRPr="00D2545B">
        <w:rPr>
          <w:rStyle w:val="00Text"/>
          <w:rFonts w:asciiTheme="minorEastAsia"/>
        </w:rPr>
        <w:t>二鎭，謂幽、幷。說，輸芮翻；下同。</w:t>
      </w:r>
      <w:r w:rsidRPr="00DE780C">
        <w:rPr>
          <w:rFonts w:asciiTheme="minorEastAsia"/>
        </w:rPr>
        <w:t>恐非宿衞及近郡士衆所能禦也，請為殿下還說五部以赴國難。</w:t>
      </w:r>
      <w:r w:rsidR="00D728F7">
        <w:rPr>
          <w:rFonts w:asciiTheme="minorEastAsia"/>
        </w:rPr>
        <w:t>」</w:t>
      </w:r>
      <w:r w:rsidRPr="00D2545B">
        <w:rPr>
          <w:rStyle w:val="00Text"/>
          <w:rFonts w:asciiTheme="minorEastAsia"/>
        </w:rPr>
        <w:t>為，于偽翻。說，輸芮翻。難，乃旦翻。</w:t>
      </w:r>
      <w:r w:rsidRPr="00DE780C">
        <w:rPr>
          <w:rFonts w:asciiTheme="minorEastAsia"/>
        </w:rPr>
        <w:t>穎曰︰</w:t>
      </w:r>
      <w:r w:rsidR="00D728F7">
        <w:rPr>
          <w:rFonts w:asciiTheme="minorEastAsia"/>
        </w:rPr>
        <w:t>「</w:t>
      </w:r>
      <w:r w:rsidRPr="00DE780C">
        <w:rPr>
          <w:rFonts w:asciiTheme="minorEastAsia"/>
        </w:rPr>
        <w:t>五部之衆，果可發否？就能發之，鮮卑、烏桓，未易當也。</w:t>
      </w:r>
      <w:r w:rsidRPr="00D2545B">
        <w:rPr>
          <w:rStyle w:val="00Text"/>
          <w:rFonts w:asciiTheme="minorEastAsia"/>
        </w:rPr>
        <w:t>易，以豉翻。</w:t>
      </w:r>
      <w:r w:rsidRPr="00DE780C">
        <w:rPr>
          <w:rFonts w:asciiTheme="minorEastAsia"/>
        </w:rPr>
        <w:t>吾欲奉乘輿還洛陽以避其鋒，</w:t>
      </w:r>
      <w:r w:rsidRPr="00D2545B">
        <w:rPr>
          <w:rStyle w:val="00Text"/>
          <w:rFonts w:asciiTheme="minorEastAsia"/>
        </w:rPr>
        <w:t>乘，繩證翻。</w:t>
      </w:r>
      <w:r w:rsidRPr="00DE780C">
        <w:rPr>
          <w:rFonts w:asciiTheme="minorEastAsia"/>
        </w:rPr>
        <w:t>徐傳檄天下，以逆順制之，</w:t>
      </w:r>
      <w:r w:rsidRPr="00D2545B">
        <w:rPr>
          <w:rStyle w:val="00Text"/>
          <w:rFonts w:asciiTheme="minorEastAsia"/>
        </w:rPr>
        <w:t>言見力不足以制二鎭，欲檄徵天下兵，杖順制逆。</w:t>
      </w:r>
      <w:r w:rsidRPr="00DE780C">
        <w:rPr>
          <w:rFonts w:asciiTheme="minorEastAsia"/>
        </w:rPr>
        <w:t>君意何如？</w:t>
      </w:r>
      <w:r w:rsidR="00D728F7">
        <w:rPr>
          <w:rFonts w:asciiTheme="minorEastAsia"/>
        </w:rPr>
        <w:t>」</w:t>
      </w:r>
      <w:r w:rsidRPr="00DE780C">
        <w:rPr>
          <w:rFonts w:asciiTheme="minorEastAsia"/>
        </w:rPr>
        <w:t>淵曰︰</w:t>
      </w:r>
      <w:r w:rsidR="00D728F7">
        <w:rPr>
          <w:rFonts w:asciiTheme="minorEastAsia"/>
        </w:rPr>
        <w:t>「</w:t>
      </w:r>
      <w:r w:rsidRPr="00DE780C">
        <w:rPr>
          <w:rFonts w:asciiTheme="minorEastAsia"/>
        </w:rPr>
        <w:t>殿下武皇帝之子，有大勳於王室，威恩遠著，四海之內，孰不願為殿下盡死力者！</w:t>
      </w:r>
      <w:r w:rsidRPr="00D2545B">
        <w:rPr>
          <w:rStyle w:val="00Text"/>
          <w:rFonts w:asciiTheme="minorEastAsia"/>
        </w:rPr>
        <w:t>為，于偽翻；下請為同。</w:t>
      </w:r>
      <w:r w:rsidRPr="00DE780C">
        <w:rPr>
          <w:rFonts w:asciiTheme="minorEastAsia"/>
        </w:rPr>
        <w:t>何難發之有！王浚豎子，東嬴疏屬，</w:t>
      </w:r>
      <w:r w:rsidRPr="00D2545B">
        <w:rPr>
          <w:rStyle w:val="00Text"/>
          <w:rFonts w:asciiTheme="minorEastAsia"/>
        </w:rPr>
        <w:t>東嬴公騰，宣帝弟東武侯馗之孫，故云疏屬。</w:t>
      </w:r>
      <w:r w:rsidRPr="00DE780C">
        <w:rPr>
          <w:rFonts w:asciiTheme="minorEastAsia"/>
        </w:rPr>
        <w:t>豈能與殿下爭衡邪！殿下一發鄴宮，示弱於人，洛陽不可得而至；雖至洛陽，威權不復在殿下也。</w:t>
      </w:r>
      <w:r w:rsidRPr="00D2545B">
        <w:rPr>
          <w:rStyle w:val="00Text"/>
          <w:rFonts w:asciiTheme="minorEastAsia"/>
        </w:rPr>
        <w:t>穎奔敗而失權，卒如淵之言。</w:t>
      </w:r>
      <w:r w:rsidRPr="00DE780C">
        <w:rPr>
          <w:rFonts w:asciiTheme="minorEastAsia"/>
        </w:rPr>
        <w:t>願殿下撫勉士衆，靖以鎭之，淵請為殿下以二部摧東嬴，三部梟王浚，</w:t>
      </w:r>
      <w:r w:rsidRPr="00D2545B">
        <w:rPr>
          <w:rStyle w:val="00Text"/>
          <w:rFonts w:asciiTheme="minorEastAsia"/>
        </w:rPr>
        <w:t>梟，堅堯翻。</w:t>
      </w:r>
      <w:r w:rsidRPr="00DE780C">
        <w:rPr>
          <w:rFonts w:asciiTheme="minorEastAsia"/>
        </w:rPr>
        <w:t>二豎之首，可指日而懸也。</w:t>
      </w:r>
      <w:r w:rsidR="00D728F7">
        <w:rPr>
          <w:rFonts w:asciiTheme="minorEastAsia"/>
        </w:rPr>
        <w:t>」</w:t>
      </w:r>
      <w:r w:rsidRPr="00DE780C">
        <w:rPr>
          <w:rFonts w:asciiTheme="minorEastAsia"/>
        </w:rPr>
        <w:t>穎悅，拜淵為北單于、參丞相軍事。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淵至左國城，</w:t>
      </w:r>
      <w:r w:rsidRPr="00D2545B">
        <w:rPr>
          <w:rFonts w:asciiTheme="minorEastAsia" w:eastAsiaTheme="minorEastAsia"/>
        </w:rPr>
        <w:t>左國城，蓋匈奴左部所居城也。據晉書</w:t>
      </w:r>
      <w:r w:rsidRPr="00D2545B">
        <w:rPr>
          <w:rFonts w:asciiTheme="minorEastAsia" w:eastAsiaTheme="minorEastAsia"/>
        </w:rPr>
        <w:t>·</w:t>
      </w:r>
      <w:r w:rsidRPr="00D2545B">
        <w:rPr>
          <w:rFonts w:asciiTheme="minorEastAsia" w:eastAsiaTheme="minorEastAsia"/>
        </w:rPr>
        <w:t>載記，光武建武之初，南單于入居西河之美稷，今離石左國城，單于所徙庭也。水經註曰︰左國城在汾州之右，介休縣西南。杜佑曰︰左國城在石州離石縣。宋白曰︰離石縣東北有離石水，因以為名。</w:t>
      </w:r>
      <w:r w:rsidRPr="00DE780C">
        <w:rPr>
          <w:rStyle w:val="01Text"/>
          <w:rFonts w:asciiTheme="minorEastAsia" w:eastAsiaTheme="minorEastAsia"/>
          <w:sz w:val="21"/>
        </w:rPr>
        <w:t>劉宣等上大單于號，</w:t>
      </w:r>
      <w:r w:rsidRPr="00D2545B">
        <w:rPr>
          <w:rFonts w:asciiTheme="minorEastAsia" w:eastAsiaTheme="minorEastAsia"/>
        </w:rPr>
        <w:t>上，時掌翻。</w:t>
      </w:r>
      <w:r w:rsidRPr="00DE780C">
        <w:rPr>
          <w:rStyle w:val="01Text"/>
          <w:rFonts w:asciiTheme="minorEastAsia" w:eastAsiaTheme="minorEastAsia"/>
          <w:sz w:val="21"/>
        </w:rPr>
        <w:t>二旬之間，有衆五萬，都於離石，</w:t>
      </w:r>
      <w:r w:rsidRPr="00D2545B">
        <w:rPr>
          <w:rFonts w:asciiTheme="minorEastAsia" w:eastAsiaTheme="minorEastAsia"/>
        </w:rPr>
        <w:t>離石縣自漢以來屬西河郡。</w:t>
      </w:r>
      <w:r w:rsidRPr="00DE780C">
        <w:rPr>
          <w:rStyle w:val="01Text"/>
          <w:rFonts w:asciiTheme="minorEastAsia" w:eastAsiaTheme="minorEastAsia"/>
          <w:sz w:val="21"/>
        </w:rPr>
        <w:t>以聰為鹿蠡王。</w:t>
      </w:r>
      <w:r w:rsidRPr="00D2545B">
        <w:rPr>
          <w:rFonts w:asciiTheme="minorEastAsia" w:eastAsiaTheme="minorEastAsia"/>
        </w:rPr>
        <w:t>師古曰︰蠡，音盧奚翻。鹿蠡王，卽仍漢時谷蠡王號也。谷、鹿字雖不同，而音則同耳。</w:t>
      </w:r>
      <w:r w:rsidRPr="00DE780C">
        <w:rPr>
          <w:rStyle w:val="01Text"/>
          <w:rFonts w:asciiTheme="minorEastAsia" w:eastAsiaTheme="minorEastAsia"/>
          <w:sz w:val="21"/>
        </w:rPr>
        <w:t>遣左於陸王宏帥精騎五千，</w:t>
      </w:r>
      <w:r w:rsidRPr="00D2545B">
        <w:rPr>
          <w:rFonts w:asciiTheme="minorEastAsia" w:eastAsiaTheme="minorEastAsia"/>
        </w:rPr>
        <w:t>帥，讀曰率。騎，奇寄翻；下同。</w:t>
      </w:r>
      <w:r w:rsidRPr="00DE780C">
        <w:rPr>
          <w:rStyle w:val="01Text"/>
          <w:rFonts w:asciiTheme="minorEastAsia" w:eastAsiaTheme="minorEastAsia"/>
          <w:sz w:val="21"/>
        </w:rPr>
        <w:t>會穎將王粹拒東嬴公騰。粹已為騰所敗，</w:t>
      </w:r>
      <w:r w:rsidRPr="00D2545B">
        <w:rPr>
          <w:rFonts w:asciiTheme="minorEastAsia" w:eastAsiaTheme="minorEastAsia"/>
        </w:rPr>
        <w:t>敗，補邁翻；下敗石同。</w:t>
      </w:r>
      <w:r w:rsidRPr="00DE780C">
        <w:rPr>
          <w:rStyle w:val="01Text"/>
          <w:rFonts w:asciiTheme="minorEastAsia" w:eastAsiaTheme="minorEastAsia"/>
          <w:sz w:val="21"/>
        </w:rPr>
        <w:t>宏無及而歸。</w:t>
      </w:r>
    </w:p>
    <w:p w:rsidR="00934453" w:rsidRPr="00DE780C" w:rsidRDefault="00934453" w:rsidP="00662EDA">
      <w:pPr>
        <w:rPr>
          <w:rFonts w:asciiTheme="minorEastAsia"/>
        </w:rPr>
      </w:pPr>
      <w:r w:rsidRPr="00DE780C">
        <w:rPr>
          <w:rFonts w:asciiTheme="minorEastAsia"/>
        </w:rPr>
        <w:t>王浚、東嬴公騰合兵擊王斌，大破之。浚以主簿祁弘為前鋒，</w:t>
      </w:r>
      <w:r w:rsidRPr="00D2545B">
        <w:rPr>
          <w:rStyle w:val="00Text"/>
          <w:rFonts w:asciiTheme="minorEastAsia"/>
        </w:rPr>
        <w:t>姓譜︰祁姓，黃帝二十五子之一也；又晉獻侯四世孫奚食邑於祁，曰祁奚。</w:t>
      </w:r>
      <w:r w:rsidRPr="00DE780C">
        <w:rPr>
          <w:rFonts w:asciiTheme="minorEastAsia"/>
        </w:rPr>
        <w:t>敗石超于平棘，</w:t>
      </w:r>
      <w:r w:rsidRPr="00D2545B">
        <w:rPr>
          <w:rStyle w:val="00Text"/>
          <w:rFonts w:asciiTheme="minorEastAsia"/>
        </w:rPr>
        <w:t>平棘縣，漢屬常山郡，晉屬趙國。劉昫曰︰漢平棘縣在今趙州平棘縣南。</w:t>
      </w:r>
      <w:r w:rsidRPr="00DE780C">
        <w:rPr>
          <w:rFonts w:asciiTheme="minorEastAsia"/>
        </w:rPr>
        <w:t>乘勝進軍。候騎至鄴，鄴中大震，百僚奔走，士卒分散。</w:t>
      </w:r>
      <w:r w:rsidRPr="00DE780C">
        <w:rPr>
          <w:rFonts w:asciiTheme="minorEastAsia"/>
        </w:rPr>
        <w:lastRenderedPageBreak/>
        <w:t>盧志勸穎奉帝還洛陽。時甲士尚有萬五千人。志夜部分，</w:t>
      </w:r>
      <w:r w:rsidRPr="00D2545B">
        <w:rPr>
          <w:rStyle w:val="00Text"/>
          <w:rFonts w:asciiTheme="minorEastAsia"/>
        </w:rPr>
        <w:t>分，扶問翻。</w:t>
      </w:r>
      <w:r w:rsidRPr="00DE780C">
        <w:rPr>
          <w:rFonts w:asciiTheme="minorEastAsia"/>
        </w:rPr>
        <w:t>至曉將發，而程太妃戀鄴不欲去，穎狐疑未決。俄而衆潰，穎遂將帳下數十騎與志奉帝御犢車</w:t>
      </w:r>
      <w:r w:rsidRPr="00D2545B">
        <w:rPr>
          <w:rStyle w:val="00Text"/>
          <w:rFonts w:asciiTheme="minorEastAsia"/>
        </w:rPr>
        <w:t>晉制︰皁輪犢車，諸公乘之。</w:t>
      </w:r>
      <w:r w:rsidRPr="00DE780C">
        <w:rPr>
          <w:rFonts w:asciiTheme="minorEastAsia"/>
        </w:rPr>
        <w:t>南奔洛陽。倉猝上下無齎，中黃門被囊中齎私錢三千，詔貸之，</w:t>
      </w:r>
      <w:r w:rsidRPr="00D2545B">
        <w:rPr>
          <w:rStyle w:val="00Text"/>
          <w:rFonts w:asciiTheme="minorEastAsia"/>
        </w:rPr>
        <w:t>貸，惕德翻，又敵德翻，又他代翻，假借也。</w:t>
      </w:r>
      <w:r w:rsidRPr="00DE780C">
        <w:rPr>
          <w:rFonts w:asciiTheme="minorEastAsia"/>
        </w:rPr>
        <w:t>於道中買飯，夜則御中黃門布被，食以瓦盆。至溫，將謁陵，</w:t>
      </w:r>
      <w:r w:rsidRPr="00D2545B">
        <w:rPr>
          <w:rStyle w:val="00Text"/>
          <w:rFonts w:asciiTheme="minorEastAsia"/>
        </w:rPr>
        <w:t>帝之先，河內溫縣孝敬里人，自京兆尹防以上，皆葬于溫。</w:t>
      </w:r>
      <w:r w:rsidRPr="00DE780C">
        <w:rPr>
          <w:rFonts w:asciiTheme="minorEastAsia"/>
        </w:rPr>
        <w:t>帝喪履，納從者之履，</w:t>
      </w:r>
      <w:r w:rsidRPr="00D2545B">
        <w:rPr>
          <w:rStyle w:val="00Text"/>
          <w:rFonts w:asciiTheme="minorEastAsia"/>
        </w:rPr>
        <w:t>喪，息浪翻。從，才用翻。</w:t>
      </w:r>
      <w:r w:rsidRPr="00DE780C">
        <w:rPr>
          <w:rFonts w:asciiTheme="minorEastAsia"/>
        </w:rPr>
        <w:t>下拜流涕。及濟河，張方自洛陽遣其子羆帥騎三千，以所乘車奉迎帝。至芒山下，方自帥萬餘騎迎帝。</w:t>
      </w:r>
      <w:r w:rsidRPr="00D2545B">
        <w:rPr>
          <w:rStyle w:val="00Text"/>
          <w:rFonts w:asciiTheme="minorEastAsia"/>
        </w:rPr>
        <w:t>帥，讀曰率。</w:t>
      </w:r>
      <w:r w:rsidRPr="00DE780C">
        <w:rPr>
          <w:rFonts w:asciiTheme="minorEastAsia"/>
        </w:rPr>
        <w:t>方將拜謁，帝下車自止之。</w:t>
      </w:r>
      <w:r w:rsidRPr="00D2545B">
        <w:rPr>
          <w:rStyle w:val="00Text"/>
          <w:rFonts w:asciiTheme="minorEastAsia"/>
        </w:rPr>
        <w:t>甚於夷王下堂而見諸侯矣。</w:t>
      </w:r>
      <w:r w:rsidRPr="00DE780C">
        <w:rPr>
          <w:rFonts w:asciiTheme="minorEastAsia"/>
        </w:rPr>
        <w:t>帝還宮，奔散者稍還，百官粗備。</w:t>
      </w:r>
      <w:r w:rsidRPr="00D2545B">
        <w:rPr>
          <w:rStyle w:val="00Text"/>
          <w:rFonts w:asciiTheme="minorEastAsia"/>
        </w:rPr>
        <w:t>粗，坐五翻。</w:t>
      </w:r>
      <w:r w:rsidRPr="00DE780C">
        <w:rPr>
          <w:rFonts w:asciiTheme="minorEastAsia"/>
        </w:rPr>
        <w:t>辛巳，大赦。</w:t>
      </w:r>
    </w:p>
    <w:p w:rsidR="00934453" w:rsidRPr="00DE780C" w:rsidRDefault="00934453" w:rsidP="00662EDA">
      <w:pPr>
        <w:rPr>
          <w:rFonts w:asciiTheme="minorEastAsia"/>
        </w:rPr>
      </w:pPr>
      <w:r w:rsidRPr="00DE780C">
        <w:rPr>
          <w:rFonts w:asciiTheme="minorEastAsia"/>
        </w:rPr>
        <w:t>王浚入鄴，士衆暴掠，死者甚衆。使烏桓羯朱追太弟穎，至朝歌，不及。浚還薊，以鮮卑多掠人婦女，命︰</w:t>
      </w:r>
      <w:r w:rsidR="00D728F7">
        <w:rPr>
          <w:rFonts w:asciiTheme="minorEastAsia"/>
        </w:rPr>
        <w:t>「</w:t>
      </w:r>
      <w:r w:rsidRPr="00DE780C">
        <w:rPr>
          <w:rFonts w:asciiTheme="minorEastAsia"/>
        </w:rPr>
        <w:t>敢有挾藏者斬！</w:t>
      </w:r>
      <w:r w:rsidR="00D728F7">
        <w:rPr>
          <w:rFonts w:asciiTheme="minorEastAsia"/>
        </w:rPr>
        <w:t>」</w:t>
      </w:r>
      <w:r w:rsidRPr="00DE780C">
        <w:rPr>
          <w:rFonts w:asciiTheme="minorEastAsia"/>
        </w:rPr>
        <w:t>於是沈於易水者八千人。</w:t>
      </w:r>
      <w:r w:rsidRPr="00D2545B">
        <w:rPr>
          <w:rStyle w:val="00Text"/>
          <w:rFonts w:asciiTheme="minorEastAsia"/>
        </w:rPr>
        <w:t>王浚進不成勤王，而縱鮮卑、烏桓猾夏亂華，其死於石勒之手，晚矣。沈，持林翻。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東嬴公騰乞師於拓跋猗㐌以擊劉淵，猗㐌與弟猗盧合兵擊淵於西河，破之，與騰盟于汾東而還。</w:t>
      </w:r>
      <w:r w:rsidR="00934453" w:rsidRPr="00D2545B">
        <w:rPr>
          <w:rStyle w:val="00Text"/>
          <w:rFonts w:asciiTheme="minorEastAsia"/>
        </w:rPr>
        <w:t>自此拓跋氏屢以兵助幷州。㐌，徒河翻。還，從宣翻，又如字。</w:t>
      </w:r>
    </w:p>
    <w:p w:rsidR="00934453" w:rsidRPr="00DE780C" w:rsidRDefault="00934453" w:rsidP="00662EDA">
      <w:pPr>
        <w:rPr>
          <w:rFonts w:asciiTheme="minorEastAsia"/>
        </w:rPr>
      </w:pPr>
      <w:r w:rsidRPr="00DE780C">
        <w:rPr>
          <w:rFonts w:asciiTheme="minorEastAsia"/>
        </w:rPr>
        <w:t>劉淵聞太弟穎去鄴，歎曰︰</w:t>
      </w:r>
      <w:r w:rsidR="00D728F7">
        <w:rPr>
          <w:rFonts w:asciiTheme="minorEastAsia"/>
        </w:rPr>
        <w:t>「</w:t>
      </w:r>
      <w:r w:rsidRPr="00DE780C">
        <w:rPr>
          <w:rFonts w:asciiTheme="minorEastAsia"/>
        </w:rPr>
        <w:t>不用吾言，逆自奔潰，眞奴才也！然吾與之有言矣，不可以不救。</w:t>
      </w:r>
      <w:r w:rsidR="00D728F7">
        <w:rPr>
          <w:rFonts w:asciiTheme="minorEastAsia"/>
        </w:rPr>
        <w:t>」</w:t>
      </w:r>
      <w:r w:rsidRPr="00DE780C">
        <w:rPr>
          <w:rFonts w:asciiTheme="minorEastAsia"/>
        </w:rPr>
        <w:t>將發兵擊鮮卑、烏桓，劉宣等諫曰︰</w:t>
      </w:r>
      <w:r w:rsidR="00D728F7">
        <w:rPr>
          <w:rFonts w:asciiTheme="minorEastAsia"/>
        </w:rPr>
        <w:t>「</w:t>
      </w:r>
      <w:r w:rsidRPr="00DE780C">
        <w:rPr>
          <w:rFonts w:asciiTheme="minorEastAsia"/>
        </w:rPr>
        <w:t>晉人奴隸御我，今其骨肉相殘，是天棄彼而使我復呼韓邪之業也。鮮卑、烏桓，我之氣類，</w:t>
      </w:r>
      <w:r w:rsidRPr="00D2545B">
        <w:rPr>
          <w:rStyle w:val="00Text"/>
          <w:rFonts w:asciiTheme="minorEastAsia"/>
        </w:rPr>
        <w:t>鮮卑、烏桓，東胡之種，與匈奴同稟北方剛強之氣，又同類也。</w:t>
      </w:r>
      <w:r w:rsidRPr="00DE780C">
        <w:rPr>
          <w:rFonts w:asciiTheme="minorEastAsia"/>
        </w:rPr>
        <w:t>可以為援，柰何擊之！</w:t>
      </w:r>
      <w:r w:rsidR="00D728F7">
        <w:rPr>
          <w:rFonts w:asciiTheme="minorEastAsia"/>
        </w:rPr>
        <w:t>」</w:t>
      </w:r>
      <w:r w:rsidRPr="00DE780C">
        <w:rPr>
          <w:rFonts w:asciiTheme="minorEastAsia"/>
        </w:rPr>
        <w:t>淵曰︰</w:t>
      </w:r>
      <w:r w:rsidR="00D728F7">
        <w:rPr>
          <w:rFonts w:asciiTheme="minorEastAsia"/>
        </w:rPr>
        <w:t>「</w:t>
      </w:r>
      <w:r w:rsidRPr="00DE780C">
        <w:rPr>
          <w:rFonts w:asciiTheme="minorEastAsia"/>
        </w:rPr>
        <w:t>善！大丈夫當為漢高、魏武，呼韓邪何足效哉！</w:t>
      </w:r>
      <w:r w:rsidR="00D728F7">
        <w:rPr>
          <w:rFonts w:asciiTheme="minorEastAsia"/>
        </w:rPr>
        <w:t>」</w:t>
      </w:r>
      <w:r w:rsidRPr="00DE780C">
        <w:rPr>
          <w:rFonts w:asciiTheme="minorEastAsia"/>
        </w:rPr>
        <w:t>宣等稽首曰︰</w:t>
      </w:r>
      <w:r w:rsidR="00D728F7">
        <w:rPr>
          <w:rFonts w:asciiTheme="minorEastAsia"/>
        </w:rPr>
        <w:t>「</w:t>
      </w:r>
      <w:r w:rsidRPr="00DE780C">
        <w:rPr>
          <w:rFonts w:asciiTheme="minorEastAsia"/>
        </w:rPr>
        <w:t>非所及也！</w:t>
      </w:r>
      <w:r w:rsidR="00D728F7">
        <w:rPr>
          <w:rFonts w:asciiTheme="minorEastAsia"/>
        </w:rPr>
        <w:t>」</w:t>
      </w:r>
      <w:r w:rsidRPr="00D2545B">
        <w:rPr>
          <w:rStyle w:val="00Text"/>
          <w:rFonts w:asciiTheme="minorEastAsia"/>
        </w:rPr>
        <w:t>稽，音啓。</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荊州兵擒斬張昌，同黨皆夷三族。</w:t>
      </w:r>
      <w:r w:rsidR="00934453" w:rsidRPr="00D2545B">
        <w:rPr>
          <w:rStyle w:val="00Text"/>
          <w:rFonts w:asciiTheme="minorEastAsia"/>
        </w:rPr>
        <w:t>去年昌逃于下儁山，至是方禽滅。</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李雄以范長生有名德，為蜀人所重，欲迎以為君而臣之，長生不可。諸將固請雄卽尊位，冬，十月，雄卽成都王位，大赦，改元建興。除晉法，約法七章。以其叔父驤為太傅，兄始為太保，李離為太尉，李雲為司徒，李璜為司空，李國為太宰，閻式為尚書令，楊褒為僕射。尊母羅氏為王太后，追尊父特為成都景王。雄以李國、李離有智謀，凡事必咨而後行，然國、離事雄彌謹。</w:t>
      </w:r>
      <w:r w:rsidR="00934453" w:rsidRPr="00D2545B">
        <w:rPr>
          <w:rStyle w:val="00Text"/>
          <w:rFonts w:asciiTheme="minorEastAsia"/>
        </w:rPr>
        <w:t>史言諸李守君臣之分以相保固，所謂盜亦有道也。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劉淵遷都左國城。</w:t>
      </w:r>
      <w:r w:rsidR="00934453" w:rsidRPr="00D2545B">
        <w:rPr>
          <w:rFonts w:asciiTheme="minorEastAsia" w:eastAsiaTheme="minorEastAsia"/>
        </w:rPr>
        <w:t>考異曰︰下云</w:t>
      </w:r>
      <w:r w:rsidR="00D728F7">
        <w:rPr>
          <w:rFonts w:asciiTheme="minorEastAsia" w:eastAsiaTheme="minorEastAsia"/>
        </w:rPr>
        <w:t>「</w:t>
      </w:r>
      <w:r w:rsidR="00934453" w:rsidRPr="00D2545B">
        <w:rPr>
          <w:rFonts w:asciiTheme="minorEastAsia" w:eastAsiaTheme="minorEastAsia"/>
        </w:rPr>
        <w:t>離石大饑，遷于黎亭</w:t>
      </w:r>
      <w:r w:rsidR="00D728F7">
        <w:rPr>
          <w:rFonts w:asciiTheme="minorEastAsia" w:eastAsiaTheme="minorEastAsia"/>
        </w:rPr>
        <w:t>」</w:t>
      </w:r>
      <w:r w:rsidR="00934453" w:rsidRPr="00D2545B">
        <w:rPr>
          <w:rFonts w:asciiTheme="minorEastAsia" w:eastAsiaTheme="minorEastAsia"/>
        </w:rPr>
        <w:t>，則是淵猶在離石也。按杜佑通典︰離石有南單于庭左國城。然則淵雖遷左國，猶在離石縣境內也。</w:t>
      </w:r>
      <w:r w:rsidR="00934453" w:rsidRPr="00DE780C">
        <w:rPr>
          <w:rStyle w:val="01Text"/>
          <w:rFonts w:asciiTheme="minorEastAsia" w:eastAsiaTheme="minorEastAsia"/>
          <w:sz w:val="21"/>
        </w:rPr>
        <w:t>胡、晉歸之者愈衆。淵謂羣臣曰︰</w:t>
      </w:r>
      <w:r w:rsidR="00D728F7">
        <w:rPr>
          <w:rStyle w:val="01Text"/>
          <w:rFonts w:asciiTheme="minorEastAsia" w:eastAsiaTheme="minorEastAsia"/>
          <w:sz w:val="21"/>
        </w:rPr>
        <w:t>「</w:t>
      </w:r>
      <w:r w:rsidR="00934453" w:rsidRPr="00DE780C">
        <w:rPr>
          <w:rStyle w:val="01Text"/>
          <w:rFonts w:asciiTheme="minorEastAsia" w:eastAsiaTheme="minorEastAsia"/>
          <w:sz w:val="21"/>
        </w:rPr>
        <w:t>昔漢有天下久長，恩結於民。吾，漢氏之甥，約為兄弟；兄亡弟紹，不亦可乎！</w:t>
      </w:r>
      <w:r w:rsidR="00D728F7">
        <w:rPr>
          <w:rStyle w:val="01Text"/>
          <w:rFonts w:asciiTheme="minorEastAsia" w:eastAsiaTheme="minorEastAsia"/>
          <w:sz w:val="21"/>
        </w:rPr>
        <w:t>」</w:t>
      </w:r>
      <w:r w:rsidR="00934453" w:rsidRPr="00DE780C">
        <w:rPr>
          <w:rStyle w:val="01Text"/>
          <w:rFonts w:asciiTheme="minorEastAsia" w:eastAsiaTheme="minorEastAsia"/>
          <w:sz w:val="21"/>
        </w:rPr>
        <w:t>乃建國號曰漢。劉宣等請上尊號，</w:t>
      </w:r>
      <w:r w:rsidR="00934453" w:rsidRPr="00D2545B">
        <w:rPr>
          <w:rFonts w:asciiTheme="minorEastAsia" w:eastAsiaTheme="minorEastAsia"/>
        </w:rPr>
        <w:t>上，時掌翻。</w:t>
      </w:r>
      <w:r w:rsidR="00934453" w:rsidRPr="00DE780C">
        <w:rPr>
          <w:rStyle w:val="01Text"/>
          <w:rFonts w:asciiTheme="minorEastAsia" w:eastAsiaTheme="minorEastAsia"/>
          <w:sz w:val="21"/>
        </w:rPr>
        <w:t>淵曰︰</w:t>
      </w:r>
      <w:r w:rsidR="00D728F7">
        <w:rPr>
          <w:rStyle w:val="01Text"/>
          <w:rFonts w:asciiTheme="minorEastAsia" w:eastAsiaTheme="minorEastAsia"/>
          <w:sz w:val="21"/>
        </w:rPr>
        <w:t>「</w:t>
      </w:r>
      <w:r w:rsidR="00934453" w:rsidRPr="00DE780C">
        <w:rPr>
          <w:rStyle w:val="01Text"/>
          <w:rFonts w:asciiTheme="minorEastAsia" w:eastAsiaTheme="minorEastAsia"/>
          <w:sz w:val="21"/>
        </w:rPr>
        <w:t>今四方未定，且可依高祖稱漢王。</w:t>
      </w:r>
      <w:r w:rsidR="00D728F7">
        <w:rPr>
          <w:rStyle w:val="01Text"/>
          <w:rFonts w:asciiTheme="minorEastAsia" w:eastAsiaTheme="minorEastAsia"/>
          <w:sz w:val="21"/>
        </w:rPr>
        <w:t>」</w:t>
      </w:r>
      <w:r w:rsidR="00934453" w:rsidRPr="00DE780C">
        <w:rPr>
          <w:rStyle w:val="01Text"/>
          <w:rFonts w:asciiTheme="minorEastAsia" w:eastAsiaTheme="minorEastAsia"/>
          <w:sz w:val="21"/>
        </w:rPr>
        <w:t>於是卽漢王位，</w:t>
      </w:r>
      <w:r w:rsidR="00934453" w:rsidRPr="00D2545B">
        <w:rPr>
          <w:rFonts w:asciiTheme="minorEastAsia" w:eastAsiaTheme="minorEastAsia"/>
        </w:rPr>
        <w:t>劉淵，字元海。考異曰︰帝紀，李雄、劉淵稱王，皆在十一月惠帝入長安後。華陽國志，李雄十月稱王，一本作十二月。三十國、晉春秋、十六國鈔皆在十月。今從之。</w:t>
      </w:r>
      <w:r w:rsidR="00934453" w:rsidRPr="00DE780C">
        <w:rPr>
          <w:rStyle w:val="01Text"/>
          <w:rFonts w:asciiTheme="minorEastAsia" w:eastAsiaTheme="minorEastAsia"/>
          <w:sz w:val="21"/>
        </w:rPr>
        <w:t>大赦，改元曰元熙。追尊安樂公禪為孝懷皇帝，</w:t>
      </w:r>
      <w:r w:rsidR="00934453" w:rsidRPr="00D2545B">
        <w:rPr>
          <w:rFonts w:asciiTheme="minorEastAsia" w:eastAsiaTheme="minorEastAsia"/>
        </w:rPr>
        <w:t>樂，音洛。</w:t>
      </w:r>
      <w:r w:rsidR="00934453" w:rsidRPr="00DE780C">
        <w:rPr>
          <w:rStyle w:val="01Text"/>
          <w:rFonts w:asciiTheme="minorEastAsia" w:eastAsiaTheme="minorEastAsia"/>
          <w:sz w:val="21"/>
        </w:rPr>
        <w:t>作漢三祖、五宗神主而祭之。</w:t>
      </w:r>
      <w:r w:rsidR="00934453" w:rsidRPr="00D2545B">
        <w:rPr>
          <w:rFonts w:asciiTheme="minorEastAsia" w:eastAsiaTheme="minorEastAsia"/>
        </w:rPr>
        <w:t>淵以漢高祖、世祖、昭烈為三祖，太宗、世宗、中宗、顯宗、肅宗為五宗。</w:t>
      </w:r>
      <w:r w:rsidR="00934453" w:rsidRPr="00DE780C">
        <w:rPr>
          <w:rStyle w:val="01Text"/>
          <w:rFonts w:asciiTheme="minorEastAsia" w:eastAsiaTheme="minorEastAsia"/>
          <w:sz w:val="21"/>
        </w:rPr>
        <w:t>立其妻呼延氏為王后。以右賢王宣為丞相，崔游為御史大夫，左於陸王宏為太尉，范隆為大鴻臚，</w:t>
      </w:r>
      <w:r w:rsidR="00934453" w:rsidRPr="00D2545B">
        <w:rPr>
          <w:rFonts w:asciiTheme="minorEastAsia" w:eastAsiaTheme="minorEastAsia"/>
        </w:rPr>
        <w:t>臚，陵如翻。</w:t>
      </w:r>
      <w:r w:rsidR="00934453" w:rsidRPr="00DE780C">
        <w:rPr>
          <w:rStyle w:val="01Text"/>
          <w:rFonts w:asciiTheme="minorEastAsia" w:eastAsiaTheme="minorEastAsia"/>
          <w:sz w:val="21"/>
        </w:rPr>
        <w:t>朱紀為太常，上黨崔懿之、後部人陳元達皆為黃門郞，</w:t>
      </w:r>
      <w:r w:rsidR="00934453" w:rsidRPr="00D2545B">
        <w:rPr>
          <w:rFonts w:asciiTheme="minorEastAsia" w:eastAsiaTheme="minorEastAsia"/>
        </w:rPr>
        <w:t>劉淵皆用漢官制。後部，卽匈奴北部也，居新興。</w:t>
      </w:r>
      <w:r w:rsidR="00934453" w:rsidRPr="00DE780C">
        <w:rPr>
          <w:rStyle w:val="01Text"/>
          <w:rFonts w:asciiTheme="minorEastAsia" w:eastAsiaTheme="minorEastAsia"/>
          <w:sz w:val="21"/>
        </w:rPr>
        <w:t>族子曜為建武將軍；游固辭不就。</w:t>
      </w:r>
      <w:r w:rsidR="00934453" w:rsidRPr="00D2545B">
        <w:rPr>
          <w:rFonts w:asciiTheme="minorEastAsia" w:eastAsiaTheme="minorEastAsia"/>
        </w:rPr>
        <w:t>崔游，淵之師也；范隆、朱紀，同門生。崔游旣能以師道不為淵屈，且又得不變於夷之義。沈約志，魏置建武將軍。</w:t>
      </w:r>
    </w:p>
    <w:p w:rsidR="00934453" w:rsidRPr="00DE780C" w:rsidRDefault="00934453" w:rsidP="00662EDA">
      <w:pPr>
        <w:rPr>
          <w:rFonts w:asciiTheme="minorEastAsia"/>
        </w:rPr>
      </w:pPr>
      <w:r w:rsidRPr="00DE780C">
        <w:rPr>
          <w:rFonts w:asciiTheme="minorEastAsia"/>
        </w:rPr>
        <w:t>元達少有志操，</w:t>
      </w:r>
      <w:r w:rsidRPr="00D2545B">
        <w:rPr>
          <w:rStyle w:val="00Text"/>
          <w:rFonts w:asciiTheme="minorEastAsia"/>
        </w:rPr>
        <w:t>少，詩照翻。</w:t>
      </w:r>
      <w:r w:rsidRPr="00DE780C">
        <w:rPr>
          <w:rFonts w:asciiTheme="minorEastAsia"/>
        </w:rPr>
        <w:t>淵嘗招之，元達不答。及淵為漢王，或謂元達曰︰</w:t>
      </w:r>
      <w:r w:rsidR="00D728F7">
        <w:rPr>
          <w:rFonts w:asciiTheme="minorEastAsia"/>
        </w:rPr>
        <w:t>「</w:t>
      </w:r>
      <w:r w:rsidRPr="00DE780C">
        <w:rPr>
          <w:rFonts w:asciiTheme="minorEastAsia"/>
        </w:rPr>
        <w:t>君其懼乎？</w:t>
      </w:r>
      <w:r w:rsidR="00D728F7">
        <w:rPr>
          <w:rFonts w:asciiTheme="minorEastAsia"/>
        </w:rPr>
        <w:t>」</w:t>
      </w:r>
      <w:r w:rsidRPr="00DE780C">
        <w:rPr>
          <w:rFonts w:asciiTheme="minorEastAsia"/>
        </w:rPr>
        <w:t>元達笑曰︰</w:t>
      </w:r>
      <w:r w:rsidR="00D728F7">
        <w:rPr>
          <w:rFonts w:asciiTheme="minorEastAsia"/>
        </w:rPr>
        <w:t>「</w:t>
      </w:r>
      <w:r w:rsidRPr="00DE780C">
        <w:rPr>
          <w:rFonts w:asciiTheme="minorEastAsia"/>
        </w:rPr>
        <w:t>吾知其人久矣，彼亦亮吾之心；但恐不過三、二日，驛書必至。</w:t>
      </w:r>
      <w:r w:rsidR="00D728F7">
        <w:rPr>
          <w:rFonts w:asciiTheme="minorEastAsia"/>
        </w:rPr>
        <w:t>」</w:t>
      </w:r>
      <w:r w:rsidRPr="00DE780C">
        <w:rPr>
          <w:rFonts w:asciiTheme="minorEastAsia"/>
        </w:rPr>
        <w:t>其暮，淵果徵元達。元達事淵，屢進忠言，退而削草，雖子弟莫得知也。</w:t>
      </w:r>
      <w:r w:rsidRPr="00D2545B">
        <w:rPr>
          <w:rStyle w:val="00Text"/>
          <w:rFonts w:asciiTheme="minorEastAsia"/>
        </w:rPr>
        <w:t>草，奏藁也。</w:t>
      </w:r>
    </w:p>
    <w:p w:rsidR="00934453" w:rsidRPr="00DE780C" w:rsidRDefault="00934453" w:rsidP="00662EDA">
      <w:pPr>
        <w:rPr>
          <w:rFonts w:asciiTheme="minorEastAsia"/>
        </w:rPr>
      </w:pPr>
      <w:r w:rsidRPr="00DE780C">
        <w:rPr>
          <w:rFonts w:asciiTheme="minorEastAsia"/>
        </w:rPr>
        <w:t>曜生而眉白，目有赤光，幼聰慧，有膽量，早孤，養於淵。及長，儀觀魁偉，性拓落高亮，</w:t>
      </w:r>
      <w:r w:rsidRPr="00D2545B">
        <w:rPr>
          <w:rStyle w:val="00Text"/>
          <w:rFonts w:asciiTheme="minorEastAsia"/>
        </w:rPr>
        <w:t>拓，恢拓也。落，磊落也。長，知兩翻。觀，古玩翻。</w:t>
      </w:r>
      <w:r w:rsidRPr="00DE780C">
        <w:rPr>
          <w:rFonts w:asciiTheme="minorEastAsia"/>
        </w:rPr>
        <w:t>與衆不羣，好讀書，善屬文，</w:t>
      </w:r>
      <w:r w:rsidRPr="00D2545B">
        <w:rPr>
          <w:rStyle w:val="00Text"/>
          <w:rFonts w:asciiTheme="minorEastAsia"/>
        </w:rPr>
        <w:t>好，呼報翻。屬，之欲翻。</w:t>
      </w:r>
      <w:r w:rsidRPr="00DE780C">
        <w:rPr>
          <w:rFonts w:asciiTheme="minorEastAsia"/>
        </w:rPr>
        <w:t>鐵厚一寸，射而洞之。</w:t>
      </w:r>
      <w:r w:rsidRPr="00D2545B">
        <w:rPr>
          <w:rStyle w:val="00Text"/>
          <w:rFonts w:asciiTheme="minorEastAsia"/>
        </w:rPr>
        <w:t>厚，胡茂翻。射，而亦翻。洞，貫也。</w:t>
      </w:r>
      <w:r w:rsidRPr="00DE780C">
        <w:rPr>
          <w:rFonts w:asciiTheme="minorEastAsia"/>
        </w:rPr>
        <w:t>常自比樂毅及蕭、曹，時人莫之許也；惟劉聰重之，曰︰</w:t>
      </w:r>
      <w:r w:rsidR="00D728F7">
        <w:rPr>
          <w:rFonts w:asciiTheme="minorEastAsia"/>
        </w:rPr>
        <w:t>「</w:t>
      </w:r>
      <w:r w:rsidRPr="00DE780C">
        <w:rPr>
          <w:rFonts w:asciiTheme="minorEastAsia"/>
        </w:rPr>
        <w:t>永明，漢世祖、魏武之流，數公何足道哉！</w:t>
      </w:r>
      <w:r w:rsidR="00D728F7">
        <w:rPr>
          <w:rFonts w:asciiTheme="minorEastAsia"/>
        </w:rPr>
        <w:t>」</w:t>
      </w:r>
      <w:r w:rsidRPr="00D2545B">
        <w:rPr>
          <w:rStyle w:val="00Text"/>
          <w:rFonts w:asciiTheme="minorEastAsia"/>
        </w:rPr>
        <w:t>劉曜，字永明。數公，謂樂毅、蕭、曹。</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帝旣還洛陽，張方擁兵專制朝政，</w:t>
      </w:r>
      <w:r w:rsidR="00934453" w:rsidRPr="00D2545B">
        <w:rPr>
          <w:rFonts w:asciiTheme="minorEastAsia" w:eastAsiaTheme="minorEastAsia"/>
        </w:rPr>
        <w:t>朝，直遙翻；下同。</w:t>
      </w:r>
      <w:r w:rsidR="00934453" w:rsidRPr="00DE780C">
        <w:rPr>
          <w:rStyle w:val="01Text"/>
          <w:rFonts w:asciiTheme="minorEastAsia" w:eastAsiaTheme="minorEastAsia"/>
          <w:sz w:val="21"/>
        </w:rPr>
        <w:t>太弟穎不得復豫事。</w:t>
      </w:r>
      <w:r w:rsidR="00934453" w:rsidRPr="00D2545B">
        <w:rPr>
          <w:rFonts w:asciiTheme="minorEastAsia" w:eastAsiaTheme="minorEastAsia"/>
        </w:rPr>
        <w:t>復，扶又翻。</w:t>
      </w:r>
      <w:r w:rsidR="00934453" w:rsidRPr="00DE780C">
        <w:rPr>
          <w:rStyle w:val="01Text"/>
          <w:rFonts w:asciiTheme="minorEastAsia" w:eastAsiaTheme="minorEastAsia"/>
          <w:sz w:val="21"/>
        </w:rPr>
        <w:t>豫州都督范陽王虓、徐州都督東平王楙等上言︰</w:t>
      </w:r>
      <w:r w:rsidR="00D728F7">
        <w:rPr>
          <w:rStyle w:val="01Text"/>
          <w:rFonts w:asciiTheme="minorEastAsia" w:eastAsiaTheme="minorEastAsia"/>
          <w:sz w:val="21"/>
        </w:rPr>
        <w:t>「</w:t>
      </w:r>
      <w:r w:rsidR="00934453" w:rsidRPr="00DE780C">
        <w:rPr>
          <w:rStyle w:val="01Text"/>
          <w:rFonts w:asciiTheme="minorEastAsia" w:eastAsiaTheme="minorEastAsia"/>
          <w:sz w:val="21"/>
        </w:rPr>
        <w:t>穎弗克負荷，宜降封一邑，特全其命。</w:t>
      </w:r>
      <w:r w:rsidR="00934453" w:rsidRPr="00D2545B">
        <w:rPr>
          <w:rFonts w:asciiTheme="minorEastAsia" w:eastAsiaTheme="minorEastAsia"/>
        </w:rPr>
        <w:t>荷，下可翻，又如字。考異曰︰虓傳云︰</w:t>
      </w:r>
      <w:r w:rsidR="00D728F7">
        <w:rPr>
          <w:rFonts w:asciiTheme="minorEastAsia" w:eastAsiaTheme="minorEastAsia"/>
        </w:rPr>
        <w:t>「</w:t>
      </w:r>
      <w:r w:rsidR="00934453" w:rsidRPr="00D2545B">
        <w:rPr>
          <w:rFonts w:asciiTheme="minorEastAsia" w:eastAsiaTheme="minorEastAsia"/>
        </w:rPr>
        <w:t>與鎭東將軍周馥同上言。</w:t>
      </w:r>
      <w:r w:rsidR="00D728F7">
        <w:rPr>
          <w:rFonts w:asciiTheme="minorEastAsia" w:eastAsiaTheme="minorEastAsia"/>
        </w:rPr>
        <w:t>」</w:t>
      </w:r>
      <w:r w:rsidR="00934453" w:rsidRPr="00D2545B">
        <w:rPr>
          <w:rFonts w:asciiTheme="minorEastAsia" w:eastAsiaTheme="minorEastAsia"/>
        </w:rPr>
        <w:t>按馥傳︰</w:t>
      </w:r>
      <w:r w:rsidR="00D728F7">
        <w:rPr>
          <w:rFonts w:asciiTheme="minorEastAsia" w:eastAsiaTheme="minorEastAsia"/>
        </w:rPr>
        <w:t>「</w:t>
      </w:r>
      <w:r w:rsidR="00934453" w:rsidRPr="00D2545B">
        <w:rPr>
          <w:rFonts w:asciiTheme="minorEastAsia" w:eastAsiaTheme="minorEastAsia"/>
        </w:rPr>
        <w:t>帝自長安還，馥出為平東將軍，都督揚州，代劉準為鎭東。</w:t>
      </w:r>
      <w:r w:rsidR="00D728F7">
        <w:rPr>
          <w:rFonts w:asciiTheme="minorEastAsia" w:eastAsiaTheme="minorEastAsia"/>
        </w:rPr>
        <w:t>」</w:t>
      </w:r>
      <w:r w:rsidR="00934453" w:rsidRPr="00D2545B">
        <w:rPr>
          <w:rFonts w:asciiTheme="minorEastAsia" w:eastAsiaTheme="minorEastAsia"/>
        </w:rPr>
        <w:t>據此表，張方猶存，蓋自鄴還洛陽時也。</w:t>
      </w:r>
      <w:r w:rsidR="00934453" w:rsidRPr="00DE780C">
        <w:rPr>
          <w:rStyle w:val="01Text"/>
          <w:rFonts w:asciiTheme="minorEastAsia" w:eastAsiaTheme="minorEastAsia"/>
          <w:sz w:val="21"/>
        </w:rPr>
        <w:t>太宰宜委以關右之任，</w:t>
      </w:r>
      <w:r w:rsidR="00934453" w:rsidRPr="00D2545B">
        <w:rPr>
          <w:rFonts w:asciiTheme="minorEastAsia" w:eastAsiaTheme="minorEastAsia"/>
        </w:rPr>
        <w:t>河間王顒時為太宰，故稱之。</w:t>
      </w:r>
      <w:r w:rsidR="00934453" w:rsidRPr="00DE780C">
        <w:rPr>
          <w:rStyle w:val="01Text"/>
          <w:rFonts w:asciiTheme="minorEastAsia" w:eastAsiaTheme="minorEastAsia"/>
          <w:sz w:val="21"/>
        </w:rPr>
        <w:t>自州郡以下，選舉授任，一皆仰成；朝之大事，廢興損益，每輒疇咨。</w:t>
      </w:r>
      <w:r w:rsidR="00934453" w:rsidRPr="00D2545B">
        <w:rPr>
          <w:rFonts w:asciiTheme="minorEastAsia" w:eastAsiaTheme="minorEastAsia"/>
        </w:rPr>
        <w:t>言關右州郡，聽顒選舉，朝政亦咨而後行。仰，牛向翻。孔安國曰︰疇，誰也。顏師古曰︰疇，誰也。咨，謀也。言謀於衆人，誰可為事也。余按此所謂疇咨，恐非孔、顏註義。蓋疇，類也。咨，問也。言朝之大事，類以問顒。朝，直遙翻。</w:t>
      </w:r>
      <w:r w:rsidR="00934453" w:rsidRPr="00DE780C">
        <w:rPr>
          <w:rStyle w:val="01Text"/>
          <w:rFonts w:asciiTheme="minorEastAsia" w:eastAsiaTheme="minorEastAsia"/>
          <w:sz w:val="21"/>
        </w:rPr>
        <w:t>張方為國效節，而不達變通，未卽西還，宜遣還郡，</w:t>
      </w:r>
      <w:r w:rsidR="00934453" w:rsidRPr="00D2545B">
        <w:rPr>
          <w:rFonts w:asciiTheme="minorEastAsia" w:eastAsiaTheme="minorEastAsia"/>
        </w:rPr>
        <w:t>方本為馮翊太守。為，于偽翻。</w:t>
      </w:r>
      <w:r w:rsidR="00934453" w:rsidRPr="00DE780C">
        <w:rPr>
          <w:rStyle w:val="01Text"/>
          <w:rFonts w:asciiTheme="minorEastAsia" w:eastAsiaTheme="minorEastAsia"/>
          <w:sz w:val="21"/>
        </w:rPr>
        <w:t>所加方官，請悉如舊。司徒戎、司空越，並忠國小心，宜幹機事，委以朝政。</w:t>
      </w:r>
      <w:r w:rsidR="00934453" w:rsidRPr="00D2545B">
        <w:rPr>
          <w:rFonts w:asciiTheme="minorEastAsia" w:eastAsiaTheme="minorEastAsia"/>
        </w:rPr>
        <w:t>幹，讀曰管，又如字。</w:t>
      </w:r>
      <w:r w:rsidR="00934453" w:rsidRPr="00DE780C">
        <w:rPr>
          <w:rStyle w:val="01Text"/>
          <w:rFonts w:asciiTheme="minorEastAsia" w:eastAsiaTheme="minorEastAsia"/>
          <w:sz w:val="21"/>
        </w:rPr>
        <w:t>王浚有定社稷之勳，</w:t>
      </w:r>
      <w:r w:rsidR="00934453" w:rsidRPr="00D2545B">
        <w:rPr>
          <w:rFonts w:asciiTheme="minorEastAsia" w:eastAsiaTheme="minorEastAsia"/>
        </w:rPr>
        <w:t>謂舉兵討穎也。</w:t>
      </w:r>
      <w:r w:rsidR="00934453" w:rsidRPr="00DE780C">
        <w:rPr>
          <w:rStyle w:val="01Text"/>
          <w:rFonts w:asciiTheme="minorEastAsia" w:eastAsiaTheme="minorEastAsia"/>
          <w:sz w:val="21"/>
        </w:rPr>
        <w:t>宜特崇重，遂撫幽朔，長為北藩。臣等竭力扞城，藩屛皇家，</w:t>
      </w:r>
      <w:r w:rsidR="00934453" w:rsidRPr="00D2545B">
        <w:rPr>
          <w:rFonts w:asciiTheme="minorEastAsia" w:eastAsiaTheme="minorEastAsia"/>
        </w:rPr>
        <w:t>屛，必郢翻。</w:t>
      </w:r>
      <w:r w:rsidR="00934453" w:rsidRPr="00DE780C">
        <w:rPr>
          <w:rStyle w:val="01Text"/>
          <w:rFonts w:asciiTheme="minorEastAsia" w:eastAsiaTheme="minorEastAsia"/>
          <w:sz w:val="21"/>
        </w:rPr>
        <w:t>則陛下垂拱，四海自正矣。</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張方在洛旣久，兵士剽掠殆竭，衆情喧喧，無復留意，</w:t>
      </w:r>
      <w:r w:rsidRPr="00D2545B">
        <w:rPr>
          <w:rStyle w:val="00Text"/>
          <w:rFonts w:asciiTheme="minorEastAsia"/>
        </w:rPr>
        <w:t>剽，匹妙翻。衆情，謂方之軍情也。</w:t>
      </w:r>
      <w:r w:rsidRPr="00DE780C">
        <w:rPr>
          <w:rFonts w:asciiTheme="minorEastAsia"/>
        </w:rPr>
        <w:t>議欲奉帝遷都長安；恐帝及公卿不從，欲須帝出而劫之。</w:t>
      </w:r>
      <w:r w:rsidRPr="00D2545B">
        <w:rPr>
          <w:rStyle w:val="00Text"/>
          <w:rFonts w:asciiTheme="minorEastAsia"/>
        </w:rPr>
        <w:t>須，待也。</w:t>
      </w:r>
      <w:r w:rsidRPr="00DE780C">
        <w:rPr>
          <w:rFonts w:asciiTheme="minorEastAsia"/>
        </w:rPr>
        <w:t>乃請帝謁廟，帝不許。十一月，乙未，方引兵入殿，以所乘車迎帝，帝馳避後園竹中。軍人引帝出，逼使上車，</w:t>
      </w:r>
      <w:r w:rsidRPr="00D2545B">
        <w:rPr>
          <w:rStyle w:val="00Text"/>
          <w:rFonts w:asciiTheme="minorEastAsia"/>
        </w:rPr>
        <w:t>上，時掌翻。</w:t>
      </w:r>
      <w:r w:rsidRPr="00DE780C">
        <w:rPr>
          <w:rFonts w:asciiTheme="minorEastAsia"/>
        </w:rPr>
        <w:t>帝垂泣從之。方於馬上稽首曰︰</w:t>
      </w:r>
      <w:r w:rsidR="00D728F7">
        <w:rPr>
          <w:rFonts w:asciiTheme="minorEastAsia"/>
        </w:rPr>
        <w:t>「</w:t>
      </w:r>
      <w:r w:rsidRPr="00DE780C">
        <w:rPr>
          <w:rFonts w:asciiTheme="minorEastAsia"/>
        </w:rPr>
        <w:t>今寇賊縱橫，宿衞單少，</w:t>
      </w:r>
      <w:r w:rsidRPr="00D2545B">
        <w:rPr>
          <w:rStyle w:val="00Text"/>
          <w:rFonts w:asciiTheme="minorEastAsia"/>
        </w:rPr>
        <w:t>稽，音啓。縱，子容翻。少，詩沼翻。</w:t>
      </w:r>
      <w:r w:rsidRPr="00DE780C">
        <w:rPr>
          <w:rFonts w:asciiTheme="minorEastAsia"/>
        </w:rPr>
        <w:t>願陛下幸臣壘，臣盡死力以備不虞。</w:t>
      </w:r>
      <w:r w:rsidR="00D728F7">
        <w:rPr>
          <w:rFonts w:asciiTheme="minorEastAsia"/>
        </w:rPr>
        <w:t>」</w:t>
      </w:r>
      <w:r w:rsidRPr="00DE780C">
        <w:rPr>
          <w:rFonts w:asciiTheme="minorEastAsia"/>
        </w:rPr>
        <w:t>時羣臣皆逃匿，唯中書監盧志侍側，曰︰</w:t>
      </w:r>
      <w:r w:rsidR="00D728F7">
        <w:rPr>
          <w:rFonts w:asciiTheme="minorEastAsia"/>
        </w:rPr>
        <w:t>「</w:t>
      </w:r>
      <w:r w:rsidRPr="00DE780C">
        <w:rPr>
          <w:rFonts w:asciiTheme="minorEastAsia"/>
        </w:rPr>
        <w:t>陛下今日之事，當一從右將軍。</w:t>
      </w:r>
      <w:r w:rsidR="00D728F7">
        <w:rPr>
          <w:rFonts w:asciiTheme="minorEastAsia"/>
        </w:rPr>
        <w:t>」</w:t>
      </w:r>
      <w:r w:rsidRPr="00D2545B">
        <w:rPr>
          <w:rStyle w:val="00Text"/>
          <w:rFonts w:asciiTheme="minorEastAsia"/>
        </w:rPr>
        <w:t>張方時為右將軍。</w:t>
      </w:r>
      <w:r w:rsidRPr="00DE780C">
        <w:rPr>
          <w:rFonts w:asciiTheme="minorEastAsia"/>
        </w:rPr>
        <w:t>帝遂幸方壘，令方具車載宮人、寶物。軍人因妻略後宮，分爭府藏，</w:t>
      </w:r>
      <w:r w:rsidRPr="00D2545B">
        <w:rPr>
          <w:rStyle w:val="00Text"/>
          <w:rFonts w:asciiTheme="minorEastAsia"/>
        </w:rPr>
        <w:t>藏，徂浪翻。</w:t>
      </w:r>
      <w:r w:rsidRPr="00DE780C">
        <w:rPr>
          <w:rFonts w:asciiTheme="minorEastAsia"/>
        </w:rPr>
        <w:t>割流蘇、武帳為馬帴，</w:t>
      </w:r>
      <w:r w:rsidRPr="00D2545B">
        <w:rPr>
          <w:rStyle w:val="00Text"/>
          <w:rFonts w:asciiTheme="minorEastAsia"/>
        </w:rPr>
        <w:t>毛晃曰︰流蘇，盤線繪繡之毬，五采錯為之，同心而下垂者是也。蘇，猶鬚也；又散貌，以其橤下垂，故曰蘇。今人謂絛頭橤為蘇。孟康曰︰今御武帳置兵，闌五兵於帳中。帴，將先翻，馬藉也。</w:t>
      </w:r>
      <w:r w:rsidRPr="00DE780C">
        <w:rPr>
          <w:rFonts w:asciiTheme="minorEastAsia"/>
        </w:rPr>
        <w:t>魏、晉以來蓄積，掃地無遺。方將焚宗廟、宮室以絕人返顧之心，盧志曰︰</w:t>
      </w:r>
      <w:r w:rsidR="00D728F7">
        <w:rPr>
          <w:rFonts w:asciiTheme="minorEastAsia"/>
        </w:rPr>
        <w:t>「</w:t>
      </w:r>
      <w:r w:rsidRPr="00DE780C">
        <w:rPr>
          <w:rFonts w:asciiTheme="minorEastAsia"/>
        </w:rPr>
        <w:t>董卓無道，焚燒洛陽，</w:t>
      </w:r>
      <w:r w:rsidRPr="00D2545B">
        <w:rPr>
          <w:rStyle w:val="00Text"/>
          <w:rFonts w:asciiTheme="minorEastAsia"/>
        </w:rPr>
        <w:t>事見五十九卷漢獻帝初平元年。</w:t>
      </w:r>
      <w:r w:rsidRPr="00DE780C">
        <w:rPr>
          <w:rFonts w:asciiTheme="minorEastAsia"/>
        </w:rPr>
        <w:t>怨毒之聲，百年猶存，何為襲之！</w:t>
      </w:r>
      <w:r w:rsidR="00D728F7">
        <w:rPr>
          <w:rFonts w:asciiTheme="minorEastAsia"/>
        </w:rPr>
        <w:t>」</w:t>
      </w:r>
      <w:r w:rsidRPr="00DE780C">
        <w:rPr>
          <w:rFonts w:asciiTheme="minorEastAsia"/>
        </w:rPr>
        <w:t>乃止。</w:t>
      </w:r>
    </w:p>
    <w:p w:rsidR="00934453" w:rsidRPr="00DE780C" w:rsidRDefault="00934453" w:rsidP="00662EDA">
      <w:pPr>
        <w:rPr>
          <w:rFonts w:asciiTheme="minorEastAsia"/>
        </w:rPr>
      </w:pPr>
      <w:r w:rsidRPr="00DE780C">
        <w:rPr>
          <w:rFonts w:asciiTheme="minorEastAsia"/>
        </w:rPr>
        <w:t>帝停方壘三日，方擁帝及太弟穎、豫章王熾等趨長安，</w:t>
      </w:r>
      <w:r w:rsidRPr="00D2545B">
        <w:rPr>
          <w:rStyle w:val="00Text"/>
          <w:rFonts w:asciiTheme="minorEastAsia"/>
        </w:rPr>
        <w:t>趨，七喻翻。</w:t>
      </w:r>
      <w:r w:rsidRPr="00DE780C">
        <w:rPr>
          <w:rFonts w:asciiTheme="minorEastAsia"/>
        </w:rPr>
        <w:t>王戎出奔郟。</w:t>
      </w:r>
      <w:r w:rsidRPr="00D2545B">
        <w:rPr>
          <w:rStyle w:val="00Text"/>
          <w:rFonts w:asciiTheme="minorEastAsia"/>
        </w:rPr>
        <w:t>郟縣，前漢屬潁川郡，後漢省，晉屬襄城郡，隋、唐為汝州郟城縣。郟，音夾。</w:t>
      </w:r>
      <w:r w:rsidRPr="00DE780C">
        <w:rPr>
          <w:rFonts w:asciiTheme="minorEastAsia"/>
        </w:rPr>
        <w:t>太宰顒帥官屬步騎三萬迎于霸上，</w:t>
      </w:r>
      <w:r w:rsidRPr="00D2545B">
        <w:rPr>
          <w:rStyle w:val="00Text"/>
          <w:rFonts w:asciiTheme="minorEastAsia"/>
        </w:rPr>
        <w:t>帥，讀曰率。</w:t>
      </w:r>
      <w:r w:rsidRPr="00DE780C">
        <w:rPr>
          <w:rFonts w:asciiTheme="minorEastAsia"/>
        </w:rPr>
        <w:t>顒前拜謁，帝下車止之。帝入長安，以征西府為宮。</w:t>
      </w:r>
      <w:r w:rsidRPr="00D2545B">
        <w:rPr>
          <w:rStyle w:val="00Text"/>
          <w:rFonts w:asciiTheme="minorEastAsia"/>
        </w:rPr>
        <w:t>征西府，征西將軍府，顒所居也。</w:t>
      </w:r>
      <w:r w:rsidRPr="00DE780C">
        <w:rPr>
          <w:rFonts w:asciiTheme="minorEastAsia"/>
        </w:rPr>
        <w:t>唯尚書僕射荀藩、司隸劉暾、河南尹周馥在洛陽為留臺，承制行事，號東、西臺。</w:t>
      </w:r>
      <w:r w:rsidRPr="00D2545B">
        <w:rPr>
          <w:rStyle w:val="00Text"/>
          <w:rFonts w:asciiTheme="minorEastAsia"/>
        </w:rPr>
        <w:t>洛陽為東臺，長安為西臺。暾，他昆翻。</w:t>
      </w:r>
      <w:r w:rsidRPr="00DE780C">
        <w:rPr>
          <w:rFonts w:asciiTheme="minorEastAsia"/>
        </w:rPr>
        <w:t>藩，勗之子也。</w:t>
      </w:r>
      <w:r w:rsidRPr="00D2545B">
        <w:rPr>
          <w:rStyle w:val="00Text"/>
          <w:rFonts w:asciiTheme="minorEastAsia"/>
        </w:rPr>
        <w:t>荀勗朋比賈充，貴顯於晉初。</w:t>
      </w:r>
      <w:r w:rsidRPr="00DE780C">
        <w:rPr>
          <w:rFonts w:asciiTheme="minorEastAsia"/>
        </w:rPr>
        <w:t>丙午，留臺大赦，改元復為永安。辛丑，復皇后羊氏。</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羅尚移屯巴郡，遣兵掠蜀中，獲李驤妻昝氏及子壽。</w:t>
      </w:r>
      <w:r w:rsidR="00934453" w:rsidRPr="00D2545B">
        <w:rPr>
          <w:rStyle w:val="00Text"/>
          <w:rFonts w:asciiTheme="minorEastAsia"/>
        </w:rPr>
        <w:t>昝，子感翻，姓也。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19</w:t>
      </w:r>
      <w:r w:rsidR="00934453" w:rsidRPr="00DE780C">
        <w:rPr>
          <w:rStyle w:val="01Text"/>
          <w:rFonts w:asciiTheme="minorEastAsia" w:eastAsiaTheme="minorEastAsia"/>
          <w:sz w:val="21"/>
        </w:rPr>
        <w:t>十二月，丁亥，詔太弟穎以成都王還第；更立豫章王熾為皇太弟。</w:t>
      </w:r>
      <w:r w:rsidR="00934453" w:rsidRPr="00D2545B">
        <w:rPr>
          <w:rFonts w:asciiTheme="minorEastAsia" w:eastAsiaTheme="minorEastAsia"/>
        </w:rPr>
        <w:t>更，工衡翻。</w:t>
      </w:r>
      <w:r w:rsidR="00934453" w:rsidRPr="00DE780C">
        <w:rPr>
          <w:rStyle w:val="01Text"/>
          <w:rFonts w:asciiTheme="minorEastAsia" w:eastAsiaTheme="minorEastAsia"/>
          <w:sz w:val="21"/>
        </w:rPr>
        <w:t>帝兄弟二十五人，時存者惟穎、熾及吳王晏。晏材資庸下，熾沖素好學，</w:t>
      </w:r>
      <w:r w:rsidR="00934453" w:rsidRPr="00D2545B">
        <w:rPr>
          <w:rFonts w:asciiTheme="minorEastAsia" w:eastAsiaTheme="minorEastAsia"/>
        </w:rPr>
        <w:t>好，呼報翻。</w:t>
      </w:r>
      <w:r w:rsidR="00934453" w:rsidRPr="00DE780C">
        <w:rPr>
          <w:rStyle w:val="01Text"/>
          <w:rFonts w:asciiTheme="minorEastAsia" w:eastAsiaTheme="minorEastAsia"/>
          <w:sz w:val="21"/>
        </w:rPr>
        <w:t>故太宰顒立之。詔以司空越為太傅，與顒夾輔帝室，王戎參錄朝政。</w:t>
      </w:r>
      <w:r w:rsidR="00934453" w:rsidRPr="00D2545B">
        <w:rPr>
          <w:rFonts w:asciiTheme="minorEastAsia" w:eastAsiaTheme="minorEastAsia"/>
        </w:rPr>
        <w:t>朝，直遙翻。</w:t>
      </w:r>
      <w:r w:rsidR="00934453" w:rsidRPr="00DE780C">
        <w:rPr>
          <w:rStyle w:val="01Text"/>
          <w:rFonts w:asciiTheme="minorEastAsia" w:eastAsiaTheme="minorEastAsia"/>
          <w:sz w:val="21"/>
        </w:rPr>
        <w:t>又以光祿大夫王衍為尚書左僕射。高密王略為鎭南將軍，領司隸校尉，權鎭洛陽。</w:t>
      </w:r>
      <w:r w:rsidR="00934453" w:rsidRPr="00D2545B">
        <w:rPr>
          <w:rFonts w:asciiTheme="minorEastAsia" w:eastAsiaTheme="minorEastAsia"/>
        </w:rPr>
        <w:t>考異曰︰惠紀作</w:t>
      </w:r>
      <w:r w:rsidR="00D728F7">
        <w:rPr>
          <w:rFonts w:asciiTheme="minorEastAsia" w:eastAsiaTheme="minorEastAsia"/>
        </w:rPr>
        <w:t>「</w:t>
      </w:r>
      <w:r w:rsidR="00934453" w:rsidRPr="00D2545B">
        <w:rPr>
          <w:rFonts w:asciiTheme="minorEastAsia" w:eastAsiaTheme="minorEastAsia"/>
        </w:rPr>
        <w:t>高密王簡</w:t>
      </w:r>
      <w:r w:rsidR="00D728F7">
        <w:rPr>
          <w:rFonts w:asciiTheme="minorEastAsia" w:eastAsiaTheme="minorEastAsia"/>
        </w:rPr>
        <w:t>」</w:t>
      </w:r>
      <w:r w:rsidR="00934453" w:rsidRPr="00D2545B">
        <w:rPr>
          <w:rFonts w:asciiTheme="minorEastAsia" w:eastAsiaTheme="minorEastAsia"/>
        </w:rPr>
        <w:t>。按宗室傳，高密孝王略，字元簡，時都督青州，後遷都督荊州，未嘗鎭洛陽。蓋簡卽略也，時雖有朝命而略不至，或嘗鎭洛陽而本傳遺脫耳。以余觀之，時朝廷命令不行於方鎭，略蓋未嘗赴洛也。</w:t>
      </w:r>
      <w:r w:rsidR="00934453" w:rsidRPr="00DE780C">
        <w:rPr>
          <w:rStyle w:val="01Text"/>
          <w:rFonts w:asciiTheme="minorEastAsia" w:eastAsiaTheme="minorEastAsia"/>
          <w:sz w:val="21"/>
        </w:rPr>
        <w:t>東中郞將模為寧北將軍，都督冀州諸軍事，鎭鄴。</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帝紀作</w:t>
      </w:r>
      <w:r w:rsidR="00D728F7">
        <w:rPr>
          <w:rFonts w:asciiTheme="minorEastAsia" w:eastAsiaTheme="minorEastAsia"/>
        </w:rPr>
        <w:t>「</w:t>
      </w:r>
      <w:r w:rsidR="00934453" w:rsidRPr="00D2545B">
        <w:rPr>
          <w:rFonts w:asciiTheme="minorEastAsia" w:eastAsiaTheme="minorEastAsia"/>
        </w:rPr>
        <w:t>東中郞將</w:t>
      </w:r>
      <w:r w:rsidR="00D728F7">
        <w:rPr>
          <w:rFonts w:asciiTheme="minorEastAsia" w:eastAsiaTheme="minorEastAsia"/>
        </w:rPr>
        <w:t>」</w:t>
      </w:r>
      <w:r w:rsidR="00934453" w:rsidRPr="00D2545B">
        <w:rPr>
          <w:rFonts w:asciiTheme="minorEastAsia" w:eastAsiaTheme="minorEastAsia"/>
        </w:rPr>
        <w:t>，模傳作</w:t>
      </w:r>
      <w:r w:rsidR="00D728F7">
        <w:rPr>
          <w:rFonts w:asciiTheme="minorEastAsia" w:eastAsiaTheme="minorEastAsia"/>
        </w:rPr>
        <w:t>「</w:t>
      </w:r>
      <w:r w:rsidR="00934453" w:rsidRPr="00D2545B">
        <w:rPr>
          <w:rFonts w:asciiTheme="minorEastAsia" w:eastAsiaTheme="minorEastAsia"/>
        </w:rPr>
        <w:t>北中郞將</w:t>
      </w:r>
      <w:r w:rsidR="00D728F7">
        <w:rPr>
          <w:rFonts w:asciiTheme="minorEastAsia" w:eastAsiaTheme="minorEastAsia"/>
        </w:rPr>
        <w:t>」</w:t>
      </w:r>
      <w:r w:rsidR="00934453" w:rsidRPr="00D2545B">
        <w:rPr>
          <w:rFonts w:asciiTheme="minorEastAsia" w:eastAsiaTheme="minorEastAsia"/>
        </w:rPr>
        <w:t>。又按晉制，方面之任，有四征、四鎭、四安、四平，無四寧也。</w:t>
      </w:r>
      <w:r w:rsidR="00D728F7">
        <w:rPr>
          <w:rFonts w:asciiTheme="minorEastAsia" w:eastAsiaTheme="minorEastAsia"/>
        </w:rPr>
        <w:t>「</w:t>
      </w:r>
      <w:r w:rsidR="00934453" w:rsidRPr="00D2545B">
        <w:rPr>
          <w:rFonts w:asciiTheme="minorEastAsia" w:eastAsiaTheme="minorEastAsia"/>
        </w:rPr>
        <w:t>寧</w:t>
      </w:r>
      <w:r w:rsidR="00D728F7">
        <w:rPr>
          <w:rFonts w:asciiTheme="minorEastAsia" w:eastAsiaTheme="minorEastAsia"/>
        </w:rPr>
        <w:t>」</w:t>
      </w:r>
      <w:r w:rsidR="00934453" w:rsidRPr="00D2545B">
        <w:rPr>
          <w:rFonts w:asciiTheme="minorEastAsia" w:eastAsiaTheme="minorEastAsia"/>
        </w:rPr>
        <w:t>，恐當作</w:t>
      </w:r>
      <w:r w:rsidR="00D728F7">
        <w:rPr>
          <w:rFonts w:asciiTheme="minorEastAsia" w:eastAsiaTheme="minorEastAsia"/>
        </w:rPr>
        <w:t>「</w:t>
      </w:r>
      <w:r w:rsidR="00934453" w:rsidRPr="00D2545B">
        <w:rPr>
          <w:rFonts w:asciiTheme="minorEastAsia" w:eastAsiaTheme="minorEastAsia"/>
        </w:rPr>
        <w:t>安</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百官各還本職。令州郡蠲除苛政，愛民務本，清通之後，當還東京。</w:t>
      </w:r>
      <w:r w:rsidR="00934453" w:rsidRPr="00D2545B">
        <w:rPr>
          <w:rFonts w:asciiTheme="minorEastAsia" w:eastAsiaTheme="minorEastAsia"/>
        </w:rPr>
        <w:t>謂阻兵者解兵，道路清通之後也。帝時在長安，故謂洛陽為東京。</w:t>
      </w:r>
      <w:r w:rsidR="00934453" w:rsidRPr="00DE780C">
        <w:rPr>
          <w:rStyle w:val="01Text"/>
          <w:rFonts w:asciiTheme="minorEastAsia" w:eastAsiaTheme="minorEastAsia"/>
          <w:sz w:val="21"/>
        </w:rPr>
        <w:t>大赦，改元。</w:t>
      </w:r>
      <w:r w:rsidR="00934453" w:rsidRPr="00D2545B">
        <w:rPr>
          <w:rFonts w:asciiTheme="minorEastAsia" w:eastAsiaTheme="minorEastAsia"/>
        </w:rPr>
        <w:t>改元永興。</w:t>
      </w:r>
      <w:r w:rsidR="00934453" w:rsidRPr="00DE780C">
        <w:rPr>
          <w:rStyle w:val="01Text"/>
          <w:rFonts w:asciiTheme="minorEastAsia" w:eastAsiaTheme="minorEastAsia"/>
          <w:sz w:val="21"/>
        </w:rPr>
        <w:t>略、模，皆越之弟也。王浚旣去鄴，越使模鎭之。顒以四方乖離，禍難不已，故下此詔和解之，冀獲少安。</w:t>
      </w:r>
      <w:r w:rsidR="00934453" w:rsidRPr="00D2545B">
        <w:rPr>
          <w:rFonts w:asciiTheme="minorEastAsia" w:eastAsiaTheme="minorEastAsia"/>
        </w:rPr>
        <w:t>顒欲和解兄弟，當在乂、穎搆隙之時，及事不可為，而顒亦不免矣。</w:t>
      </w:r>
      <w:r w:rsidR="00934453" w:rsidRPr="00DE780C">
        <w:rPr>
          <w:rStyle w:val="01Text"/>
          <w:rFonts w:asciiTheme="minorEastAsia" w:eastAsiaTheme="minorEastAsia"/>
          <w:sz w:val="21"/>
        </w:rPr>
        <w:t>越辭太傅不受。又詔以太宰顒都督中外諸軍事。張方為中領軍、錄尚書事，領京兆太守。</w:t>
      </w:r>
      <w:r w:rsidR="00934453" w:rsidRPr="00D2545B">
        <w:rPr>
          <w:rFonts w:asciiTheme="minorEastAsia" w:eastAsiaTheme="minorEastAsia"/>
        </w:rPr>
        <w:t>時帝在長安，京兆太守實掌輦轂下。張方握兵，顒所親倚，故使領京兆。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東嬴公騰遣將軍聶玄擊漢王淵，戰於大陵，</w:t>
      </w:r>
      <w:r w:rsidR="00934453" w:rsidRPr="00D2545B">
        <w:rPr>
          <w:rFonts w:asciiTheme="minorEastAsia" w:eastAsiaTheme="minorEastAsia"/>
        </w:rPr>
        <w:t>大陵縣，自漢以來屬太原郡。魏收地形志︰太原郡統內受陽縣有大陵城，其地蓋在唐遼、幷二州界。杜佑曰︰文水縣，漢大陵縣。聶，尼輒翻。</w:t>
      </w:r>
      <w:r w:rsidR="00934453" w:rsidRPr="00DE780C">
        <w:rPr>
          <w:rStyle w:val="01Text"/>
          <w:rFonts w:asciiTheme="minorEastAsia" w:eastAsiaTheme="minorEastAsia"/>
          <w:sz w:val="21"/>
        </w:rPr>
        <w:t>玄兵大敗。</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淵遣劉曜寇太原，取泫氏、屯留、長子、中都。</w:t>
      </w:r>
      <w:r w:rsidRPr="00D2545B">
        <w:rPr>
          <w:rFonts w:asciiTheme="minorEastAsia" w:eastAsiaTheme="minorEastAsia"/>
        </w:rPr>
        <w:t>泫氏、屯留、長子屬上黨郡；中都屬太原郡。賢曰︰泫氏，今澤州高平縣。劉昫曰︰澤州陵川縣，漢泫氏縣。高平，漢泫氏縣地。屯留、長子，唐皆屬潞州。師古曰︰泫，音工玄翻。屯，音純。長，讀如長短之長，陸德明讀如長幼之長。</w:t>
      </w:r>
      <w:r w:rsidRPr="00DE780C">
        <w:rPr>
          <w:rStyle w:val="01Text"/>
          <w:rFonts w:asciiTheme="minorEastAsia" w:eastAsiaTheme="minorEastAsia"/>
          <w:sz w:val="21"/>
        </w:rPr>
        <w:t>又遣冠軍將軍喬晞寇西河，取介休。介休令賈渾不降，晞殺之；</w:t>
      </w:r>
      <w:r w:rsidRPr="00D2545B">
        <w:rPr>
          <w:rFonts w:asciiTheme="minorEastAsia" w:eastAsiaTheme="minorEastAsia"/>
        </w:rPr>
        <w:t>介休縣，漢屬太原郡，晉屬西河郡，唐屬汾州。冠，古玩翻。降，戶江翻。</w:t>
      </w:r>
      <w:r w:rsidRPr="00DE780C">
        <w:rPr>
          <w:rStyle w:val="01Text"/>
          <w:rFonts w:asciiTheme="minorEastAsia" w:eastAsiaTheme="minorEastAsia"/>
          <w:sz w:val="21"/>
        </w:rPr>
        <w:t>將納其妻宗氏，宗氏罵晞而哭，晞又殺之。淵聞之，大怒曰︰</w:t>
      </w:r>
      <w:r w:rsidR="00D728F7">
        <w:rPr>
          <w:rStyle w:val="01Text"/>
          <w:rFonts w:asciiTheme="minorEastAsia" w:eastAsiaTheme="minorEastAsia"/>
          <w:sz w:val="21"/>
        </w:rPr>
        <w:t>「</w:t>
      </w:r>
      <w:r w:rsidRPr="00DE780C">
        <w:rPr>
          <w:rStyle w:val="01Text"/>
          <w:rFonts w:asciiTheme="minorEastAsia" w:eastAsiaTheme="minorEastAsia"/>
          <w:sz w:val="21"/>
        </w:rPr>
        <w:t>使天道有知，喬晞望有種乎！</w:t>
      </w:r>
      <w:r w:rsidR="00D728F7">
        <w:rPr>
          <w:rStyle w:val="01Text"/>
          <w:rFonts w:asciiTheme="minorEastAsia" w:eastAsiaTheme="minorEastAsia"/>
          <w:sz w:val="21"/>
        </w:rPr>
        <w:t>」</w:t>
      </w:r>
      <w:r w:rsidRPr="00D2545B">
        <w:rPr>
          <w:rFonts w:asciiTheme="minorEastAsia" w:eastAsiaTheme="minorEastAsia"/>
        </w:rPr>
        <w:t>種，章勇翻。</w:t>
      </w:r>
      <w:r w:rsidRPr="00DE780C">
        <w:rPr>
          <w:rStyle w:val="01Text"/>
          <w:rFonts w:asciiTheme="minorEastAsia" w:eastAsiaTheme="minorEastAsia"/>
          <w:sz w:val="21"/>
        </w:rPr>
        <w:t>追還，降秩四等，收渾屍，葬之。</w:t>
      </w:r>
    </w:p>
    <w:p w:rsidR="00934453" w:rsidRPr="00DE780C" w:rsidRDefault="00934453" w:rsidP="00662EDA">
      <w:pPr>
        <w:pStyle w:val="1"/>
        <w:pageBreakBefore/>
        <w:spacing w:before="0" w:after="0" w:line="240" w:lineRule="auto"/>
        <w:rPr>
          <w:rFonts w:asciiTheme="minorEastAsia"/>
        </w:rPr>
      </w:pPr>
      <w:bookmarkStart w:id="122" w:name="Top_of_part0092_xhtml"/>
      <w:bookmarkStart w:id="123" w:name="_Toc23843029"/>
      <w:bookmarkStart w:id="124" w:name="_Toc33000767"/>
      <w:r w:rsidRPr="00DE780C">
        <w:rPr>
          <w:rFonts w:asciiTheme="minorEastAsia"/>
        </w:rPr>
        <w:lastRenderedPageBreak/>
        <w:t>資治通鑑卷第八十六</w:t>
      </w:r>
      <w:bookmarkEnd w:id="122"/>
      <w:bookmarkEnd w:id="123"/>
      <w:bookmarkEnd w:id="124"/>
    </w:p>
    <w:p w:rsidR="00934453" w:rsidRPr="00DE780C" w:rsidRDefault="00934453" w:rsidP="00662EDA">
      <w:pPr>
        <w:pStyle w:val="2"/>
        <w:spacing w:before="0" w:after="0" w:line="240" w:lineRule="auto"/>
        <w:rPr>
          <w:rFonts w:asciiTheme="minorEastAsia" w:eastAsiaTheme="minorEastAsia"/>
        </w:rPr>
      </w:pPr>
      <w:bookmarkStart w:id="125" w:name="Jin_Ji_Ba_Qi_Zhan_Meng_Chi_Fen_R"/>
      <w:bookmarkStart w:id="126" w:name="_Toc23843030"/>
      <w:bookmarkStart w:id="127" w:name="_Toc33000768"/>
      <w:r w:rsidRPr="00DE780C">
        <w:rPr>
          <w:rStyle w:val="03Text"/>
          <w:rFonts w:asciiTheme="minorEastAsia" w:eastAsiaTheme="minorEastAsia"/>
        </w:rPr>
        <w:t>晉紀八</w:t>
      </w:r>
      <w:r w:rsidRPr="00DE780C">
        <w:rPr>
          <w:rFonts w:asciiTheme="minorEastAsia" w:eastAsiaTheme="minorEastAsia"/>
        </w:rPr>
        <w:t>起旃蒙赤奮若</w:t>
      </w:r>
      <w:r w:rsidR="00046F27" w:rsidRPr="00DE780C">
        <w:rPr>
          <w:rFonts w:asciiTheme="minorEastAsia" w:eastAsiaTheme="minorEastAsia"/>
        </w:rPr>
        <w:t>（</w:t>
      </w:r>
      <w:r w:rsidRPr="00DE780C">
        <w:rPr>
          <w:rFonts w:asciiTheme="minorEastAsia" w:eastAsiaTheme="minorEastAsia"/>
        </w:rPr>
        <w:t>乙丑</w:t>
      </w:r>
      <w:r w:rsidR="00046F27" w:rsidRPr="00DE780C">
        <w:rPr>
          <w:rFonts w:asciiTheme="minorEastAsia" w:eastAsiaTheme="minorEastAsia"/>
        </w:rPr>
        <w:t>）</w:t>
      </w:r>
      <w:r w:rsidRPr="00DE780C">
        <w:rPr>
          <w:rFonts w:asciiTheme="minorEastAsia" w:eastAsiaTheme="minorEastAsia"/>
        </w:rPr>
        <w:t>，盡著雍執徐</w:t>
      </w:r>
      <w:r w:rsidR="00046F27" w:rsidRPr="00DE780C">
        <w:rPr>
          <w:rFonts w:asciiTheme="minorEastAsia" w:eastAsiaTheme="minorEastAsia"/>
        </w:rPr>
        <w:t>（</w:t>
      </w:r>
      <w:r w:rsidRPr="00DE780C">
        <w:rPr>
          <w:rFonts w:asciiTheme="minorEastAsia" w:eastAsiaTheme="minorEastAsia"/>
        </w:rPr>
        <w:t>成辰</w:t>
      </w:r>
      <w:r w:rsidR="00046F27" w:rsidRPr="00DE780C">
        <w:rPr>
          <w:rFonts w:asciiTheme="minorEastAsia" w:eastAsiaTheme="minorEastAsia"/>
        </w:rPr>
        <w:t>）</w:t>
      </w:r>
      <w:r w:rsidRPr="00DE780C">
        <w:rPr>
          <w:rFonts w:asciiTheme="minorEastAsia" w:eastAsiaTheme="minorEastAsia"/>
        </w:rPr>
        <w:t>，凡四年。</w:t>
      </w:r>
      <w:bookmarkEnd w:id="125"/>
      <w:bookmarkEnd w:id="126"/>
      <w:bookmarkEnd w:id="12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孝惠皇帝下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永興二年</w:t>
      </w:r>
      <w:r w:rsidR="00046F27" w:rsidRPr="00D2545B">
        <w:rPr>
          <w:rFonts w:asciiTheme="minorEastAsia" w:eastAsiaTheme="minorEastAsia" w:hAnsi="宋体" w:cs="宋体" w:hint="eastAsia"/>
        </w:rPr>
        <w:t>（</w:t>
      </w:r>
      <w:r w:rsidR="00934453" w:rsidRPr="00D2545B">
        <w:rPr>
          <w:rFonts w:asciiTheme="minorEastAsia" w:eastAsiaTheme="minorEastAsia"/>
        </w:rPr>
        <w:t>乙丑、三</w:t>
      </w:r>
      <w:r w:rsidR="00934453" w:rsidRPr="00D2545B">
        <w:rPr>
          <w:rFonts w:asciiTheme="minorEastAsia" w:eastAsiaTheme="minorEastAsia"/>
        </w:rPr>
        <w:t>○</w:t>
      </w:r>
      <w:r w:rsidR="00934453" w:rsidRPr="00D2545B">
        <w:rPr>
          <w:rFonts w:asciiTheme="minorEastAsia" w:eastAsiaTheme="minorEastAsia"/>
        </w:rPr>
        <w:t>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夏，四月，張方廢羊后。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游楷等攻皇甫重，累年不能克，</w:t>
      </w:r>
      <w:r w:rsidR="00934453" w:rsidRPr="00D2545B">
        <w:rPr>
          <w:rFonts w:asciiTheme="minorEastAsia" w:eastAsiaTheme="minorEastAsia"/>
        </w:rPr>
        <w:t>游楷等自太安二年攻皇甫重，至是，首尾三年。</w:t>
      </w:r>
      <w:r w:rsidR="00934453" w:rsidRPr="00DE780C">
        <w:rPr>
          <w:rStyle w:val="01Text"/>
          <w:rFonts w:asciiTheme="minorEastAsia" w:eastAsiaTheme="minorEastAsia"/>
          <w:sz w:val="21"/>
        </w:rPr>
        <w:t>重遣其養子昌求救於外。昌詣司空越，越以太宰顒新與山東連和，</w:t>
      </w:r>
      <w:r w:rsidR="00934453" w:rsidRPr="00D2545B">
        <w:rPr>
          <w:rFonts w:asciiTheme="minorEastAsia" w:eastAsiaTheme="minorEastAsia"/>
        </w:rPr>
        <w:t>事見上卷上年。</w:t>
      </w:r>
      <w:r w:rsidR="00934453" w:rsidRPr="00DE780C">
        <w:rPr>
          <w:rStyle w:val="01Text"/>
          <w:rFonts w:asciiTheme="minorEastAsia" w:eastAsiaTheme="minorEastAsia"/>
          <w:sz w:val="21"/>
        </w:rPr>
        <w:t>不肯出兵。昌乃與故殿中人楊篇</w:t>
      </w:r>
      <w:r w:rsidR="00934453" w:rsidRPr="00D2545B">
        <w:rPr>
          <w:rFonts w:asciiTheme="minorEastAsia" w:eastAsiaTheme="minorEastAsia"/>
        </w:rPr>
        <w:t>故殿中人，舊屬二衞部曲者。</w:t>
      </w:r>
      <w:r w:rsidR="00934453" w:rsidRPr="00DE780C">
        <w:rPr>
          <w:rStyle w:val="01Text"/>
          <w:rFonts w:asciiTheme="minorEastAsia" w:eastAsiaTheme="minorEastAsia"/>
          <w:sz w:val="21"/>
        </w:rPr>
        <w:t>詐稱越命，迎羊后於金墉城。入宮，以后令發兵討張方，奉迎大駕。</w:t>
      </w:r>
      <w:r w:rsidR="00934453" w:rsidRPr="00D2545B">
        <w:rPr>
          <w:rFonts w:asciiTheme="minorEastAsia" w:eastAsiaTheme="minorEastAsia"/>
        </w:rPr>
        <w:t>是年四月，張方廢羊后。其時方已奉帝入關，蓋以威令遙脅留臺百官，使廢羊后耳。今皇甫昌迎后入宮，欲發兵討方，特以是起兵，非因方在洛而討之也。</w:t>
      </w:r>
      <w:r w:rsidR="00934453" w:rsidRPr="00DE780C">
        <w:rPr>
          <w:rStyle w:val="01Text"/>
          <w:rFonts w:asciiTheme="minorEastAsia" w:eastAsiaTheme="minorEastAsia"/>
          <w:sz w:val="21"/>
        </w:rPr>
        <w:t>事起倉猝，百官初皆從之；俄知其詐，相與誅昌。顒請遣御史宣詔喻重令降。</w:t>
      </w:r>
      <w:r w:rsidR="00934453" w:rsidRPr="00D2545B">
        <w:rPr>
          <w:rFonts w:asciiTheme="minorEastAsia" w:eastAsiaTheme="minorEastAsia"/>
        </w:rPr>
        <w:t>降，戶江翻；下同。</w:t>
      </w:r>
      <w:r w:rsidR="00934453" w:rsidRPr="00DE780C">
        <w:rPr>
          <w:rStyle w:val="01Text"/>
          <w:rFonts w:asciiTheme="minorEastAsia" w:eastAsiaTheme="minorEastAsia"/>
          <w:sz w:val="21"/>
        </w:rPr>
        <w:t>重不奉詔。先是城中不知長沙厲王及皇甫商已死，</w:t>
      </w:r>
      <w:r w:rsidR="00934453" w:rsidRPr="00D2545B">
        <w:rPr>
          <w:rFonts w:asciiTheme="minorEastAsia" w:eastAsiaTheme="minorEastAsia"/>
        </w:rPr>
        <w:t>長沙厲王死，見上卷上年。皇甫商死，見上卷太安二年。先，悉薦翻。</w:t>
      </w:r>
      <w:r w:rsidR="00934453" w:rsidRPr="00DE780C">
        <w:rPr>
          <w:rStyle w:val="01Text"/>
          <w:rFonts w:asciiTheme="minorEastAsia" w:eastAsiaTheme="minorEastAsia"/>
          <w:sz w:val="21"/>
        </w:rPr>
        <w:t>重獲御史騶人，</w:t>
      </w:r>
      <w:r w:rsidR="00934453" w:rsidRPr="00D2545B">
        <w:rPr>
          <w:rFonts w:asciiTheme="minorEastAsia" w:eastAsiaTheme="minorEastAsia"/>
        </w:rPr>
        <w:t>因御史來宣詔，獲其騶人。騶，側鳩翻，廐御也。晉制，諸公給騶八人，下至御史，各有差。齊王融曰︰</w:t>
      </w:r>
      <w:r w:rsidR="00D728F7">
        <w:rPr>
          <w:rFonts w:asciiTheme="minorEastAsia" w:eastAsiaTheme="minorEastAsia"/>
        </w:rPr>
        <w:t>「</w:t>
      </w:r>
      <w:r w:rsidR="00934453" w:rsidRPr="00D2545B">
        <w:rPr>
          <w:rFonts w:asciiTheme="minorEastAsia" w:eastAsiaTheme="minorEastAsia"/>
        </w:rPr>
        <w:t>車前無八騶，何得稱丈夫！</w:t>
      </w:r>
      <w:r w:rsidR="00D728F7">
        <w:rPr>
          <w:rFonts w:asciiTheme="minorEastAsia" w:eastAsiaTheme="minorEastAsia"/>
        </w:rPr>
        <w:t>」</w:t>
      </w:r>
      <w:r w:rsidR="00934453" w:rsidRPr="00D2545B">
        <w:rPr>
          <w:rFonts w:asciiTheme="minorEastAsia" w:eastAsiaTheme="minorEastAsia"/>
        </w:rPr>
        <w:t>則騶蓋辟車之卒。</w:t>
      </w:r>
      <w:r w:rsidR="00934453" w:rsidRPr="00DE780C">
        <w:rPr>
          <w:rStyle w:val="01Text"/>
          <w:rFonts w:asciiTheme="minorEastAsia" w:eastAsiaTheme="minorEastAsia"/>
          <w:sz w:val="21"/>
        </w:rPr>
        <w:t>問曰︰</w:t>
      </w:r>
      <w:r w:rsidR="00D728F7">
        <w:rPr>
          <w:rStyle w:val="01Text"/>
          <w:rFonts w:asciiTheme="minorEastAsia" w:eastAsiaTheme="minorEastAsia"/>
          <w:sz w:val="21"/>
        </w:rPr>
        <w:t>「</w:t>
      </w:r>
      <w:r w:rsidR="00934453" w:rsidRPr="00DE780C">
        <w:rPr>
          <w:rStyle w:val="01Text"/>
          <w:rFonts w:asciiTheme="minorEastAsia" w:eastAsiaTheme="minorEastAsia"/>
          <w:sz w:val="21"/>
        </w:rPr>
        <w:t>我弟將兵來，欲至未？</w:t>
      </w:r>
      <w:r w:rsidR="00D728F7">
        <w:rPr>
          <w:rStyle w:val="01Text"/>
          <w:rFonts w:asciiTheme="minorEastAsia" w:eastAsiaTheme="minorEastAsia"/>
          <w:sz w:val="21"/>
        </w:rPr>
        <w:t>」</w:t>
      </w:r>
      <w:r w:rsidR="00934453" w:rsidRPr="00DE780C">
        <w:rPr>
          <w:rStyle w:val="01Text"/>
          <w:rFonts w:asciiTheme="minorEastAsia" w:eastAsiaTheme="minorEastAsia"/>
          <w:sz w:val="21"/>
        </w:rPr>
        <w:t>騶人曰︰</w:t>
      </w:r>
      <w:r w:rsidR="00D728F7">
        <w:rPr>
          <w:rStyle w:val="01Text"/>
          <w:rFonts w:asciiTheme="minorEastAsia" w:eastAsiaTheme="minorEastAsia"/>
          <w:sz w:val="21"/>
        </w:rPr>
        <w:t>「</w:t>
      </w:r>
      <w:r w:rsidR="00934453" w:rsidRPr="00DE780C">
        <w:rPr>
          <w:rStyle w:val="01Text"/>
          <w:rFonts w:asciiTheme="minorEastAsia" w:eastAsiaTheme="minorEastAsia"/>
          <w:sz w:val="21"/>
        </w:rPr>
        <w:t>已為河間王所害。</w:t>
      </w:r>
      <w:r w:rsidR="00D728F7">
        <w:rPr>
          <w:rStyle w:val="01Text"/>
          <w:rFonts w:asciiTheme="minorEastAsia" w:eastAsiaTheme="minorEastAsia"/>
          <w:sz w:val="21"/>
        </w:rPr>
        <w:t>」</w:t>
      </w:r>
      <w:r w:rsidR="00934453" w:rsidRPr="00DE780C">
        <w:rPr>
          <w:rStyle w:val="01Text"/>
          <w:rFonts w:asciiTheme="minorEastAsia" w:eastAsiaTheme="minorEastAsia"/>
          <w:sz w:val="21"/>
        </w:rPr>
        <w:t>重失色，立殺騶人。於是城中知無外救，共殺重以降。顒以馮翊太守張輔為秦州刺史。</w:t>
      </w:r>
      <w:r w:rsidR="00934453" w:rsidRPr="00D2545B">
        <w:rPr>
          <w:rFonts w:asciiTheme="minorEastAsia" w:eastAsiaTheme="minorEastAsia"/>
        </w:rPr>
        <w:t>顒以破劉沈之功用張輔。</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六月，甲子，安豐元侯王戎薨于郟。</w:t>
      </w:r>
      <w:r w:rsidR="00934453" w:rsidRPr="00D2545B">
        <w:rPr>
          <w:rStyle w:val="00Text"/>
          <w:rFonts w:asciiTheme="minorEastAsia"/>
        </w:rPr>
        <w:t>王戎奔郟，見上卷上年。郟，音夾。</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張輔至秦州，殺天水太守封尚，欲以立威；又召隴西太守韓稚，</w:t>
      </w:r>
      <w:r w:rsidR="00934453" w:rsidRPr="00D2545B">
        <w:rPr>
          <w:rStyle w:val="00Text"/>
          <w:rFonts w:asciiTheme="minorEastAsia"/>
        </w:rPr>
        <w:t>守，式又翻。</w:t>
      </w:r>
      <w:r w:rsidR="00934453" w:rsidRPr="00DE780C">
        <w:rPr>
          <w:rFonts w:asciiTheme="minorEastAsia"/>
        </w:rPr>
        <w:t>稚子朴勒兵擊輔，輔軍敗，死。涼州司馬楊胤言於張軌曰︰</w:t>
      </w:r>
      <w:r w:rsidR="00D728F7">
        <w:rPr>
          <w:rFonts w:asciiTheme="minorEastAsia"/>
        </w:rPr>
        <w:t>「</w:t>
      </w:r>
      <w:r w:rsidR="00934453" w:rsidRPr="00DE780C">
        <w:rPr>
          <w:rFonts w:asciiTheme="minorEastAsia"/>
        </w:rPr>
        <w:t>韓稚擅殺刺史，明公杖鉞一方，不可不討。</w:t>
      </w:r>
      <w:r w:rsidR="00D728F7">
        <w:rPr>
          <w:rFonts w:asciiTheme="minorEastAsia"/>
        </w:rPr>
        <w:t>」</w:t>
      </w:r>
      <w:r w:rsidR="00934453" w:rsidRPr="00DE780C">
        <w:rPr>
          <w:rFonts w:asciiTheme="minorEastAsia"/>
        </w:rPr>
        <w:t>軌從之，遣中督護氾瑗帥衆二萬討稚，稚詣軌降。</w:t>
      </w:r>
      <w:r w:rsidR="00934453" w:rsidRPr="00D2545B">
        <w:rPr>
          <w:rStyle w:val="00Text"/>
          <w:rFonts w:asciiTheme="minorEastAsia"/>
        </w:rPr>
        <w:t>中督護，中軍督護也。氾，音凡。瑗，于眷翻。帥，讀曰率；下同。</w:t>
      </w:r>
      <w:r w:rsidR="00934453" w:rsidRPr="00DE780C">
        <w:rPr>
          <w:rFonts w:asciiTheme="minorEastAsia"/>
        </w:rPr>
        <w:t>未幾，</w:t>
      </w:r>
      <w:r w:rsidR="00934453" w:rsidRPr="00D2545B">
        <w:rPr>
          <w:rStyle w:val="00Text"/>
          <w:rFonts w:asciiTheme="minorEastAsia"/>
        </w:rPr>
        <w:t>幾，居豈翻。</w:t>
      </w:r>
      <w:r w:rsidR="00934453" w:rsidRPr="00DE780C">
        <w:rPr>
          <w:rFonts w:asciiTheme="minorEastAsia"/>
        </w:rPr>
        <w:t>鮮卑若羅拔能寇涼州，軌遣司馬宋配擊之，斬拔能，俘十餘萬口，威名大振。</w:t>
      </w:r>
      <w:r w:rsidR="00934453" w:rsidRPr="00D2545B">
        <w:rPr>
          <w:rStyle w:val="00Text"/>
          <w:rFonts w:asciiTheme="minorEastAsia"/>
        </w:rPr>
        <w:t>史言張軌能尊主攘夷以致強盛。</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漢王淵攻東嬴公騰，騰復乞師於拓跋猗㐌，</w:t>
      </w:r>
      <w:r w:rsidR="00934453" w:rsidRPr="00D2545B">
        <w:rPr>
          <w:rFonts w:asciiTheme="minorEastAsia" w:eastAsiaTheme="minorEastAsia"/>
        </w:rPr>
        <w:t>復，扶又翻。㐌，徒河翻。</w:t>
      </w:r>
      <w:r w:rsidR="00934453" w:rsidRPr="00DE780C">
        <w:rPr>
          <w:rStyle w:val="01Text"/>
          <w:rFonts w:asciiTheme="minorEastAsia" w:eastAsiaTheme="minorEastAsia"/>
          <w:sz w:val="21"/>
        </w:rPr>
        <w:t>衞操勸猗㐌助之。猗㐌帥輕騎數千救騰，斬漢將綦毋豚。</w:t>
      </w:r>
      <w:r w:rsidR="00934453" w:rsidRPr="00D2545B">
        <w:rPr>
          <w:rFonts w:asciiTheme="minorEastAsia" w:eastAsiaTheme="minorEastAsia"/>
        </w:rPr>
        <w:t>毋，音無。綦毋，複姓。北狄傳︰匈奴國人有綦毋氏、勒氏，皆勇健，好反叛。考異曰︰後魏書</w:t>
      </w:r>
      <w:r w:rsidR="00934453" w:rsidRPr="00D2545B">
        <w:rPr>
          <w:rFonts w:asciiTheme="minorEastAsia" w:eastAsiaTheme="minorEastAsia"/>
        </w:rPr>
        <w:t>·</w:t>
      </w:r>
      <w:r w:rsidR="00934453" w:rsidRPr="00D2545B">
        <w:rPr>
          <w:rFonts w:asciiTheme="minorEastAsia" w:eastAsiaTheme="minorEastAsia"/>
        </w:rPr>
        <w:t>桓帝紀及劉淵傳，皆云</w:t>
      </w:r>
      <w:r w:rsidR="00D728F7">
        <w:rPr>
          <w:rFonts w:asciiTheme="minorEastAsia" w:eastAsiaTheme="minorEastAsia"/>
        </w:rPr>
        <w:t>「</w:t>
      </w:r>
      <w:r w:rsidR="00934453" w:rsidRPr="00D2545B">
        <w:rPr>
          <w:rFonts w:asciiTheme="minorEastAsia" w:eastAsiaTheme="minorEastAsia"/>
        </w:rPr>
        <w:t>淵南走蒲子</w:t>
      </w:r>
      <w:r w:rsidR="00D728F7">
        <w:rPr>
          <w:rFonts w:asciiTheme="minorEastAsia" w:eastAsiaTheme="minorEastAsia"/>
        </w:rPr>
        <w:t>」</w:t>
      </w:r>
      <w:r w:rsidR="00934453" w:rsidRPr="00D2545B">
        <w:rPr>
          <w:rFonts w:asciiTheme="minorEastAsia" w:eastAsiaTheme="minorEastAsia"/>
        </w:rPr>
        <w:t>。按晉</w:t>
      </w:r>
      <w:r w:rsidR="00934453" w:rsidRPr="00D2545B">
        <w:rPr>
          <w:rFonts w:asciiTheme="minorEastAsia" w:eastAsiaTheme="minorEastAsia"/>
        </w:rPr>
        <w:t>·</w:t>
      </w:r>
      <w:r w:rsidR="00934453" w:rsidRPr="00D2545B">
        <w:rPr>
          <w:rFonts w:asciiTheme="minorEastAsia" w:eastAsiaTheme="minorEastAsia"/>
        </w:rPr>
        <w:t>載記，淵無走蒲子事，下云</w:t>
      </w:r>
      <w:r w:rsidR="00D728F7">
        <w:rPr>
          <w:rFonts w:asciiTheme="minorEastAsia" w:eastAsiaTheme="minorEastAsia"/>
        </w:rPr>
        <w:t>「</w:t>
      </w:r>
      <w:r w:rsidR="00934453" w:rsidRPr="00D2545B">
        <w:rPr>
          <w:rFonts w:asciiTheme="minorEastAsia" w:eastAsiaTheme="minorEastAsia"/>
        </w:rPr>
        <w:t>自離石遷黎亭</w:t>
      </w:r>
      <w:r w:rsidR="00D728F7">
        <w:rPr>
          <w:rFonts w:asciiTheme="minorEastAsia" w:eastAsiaTheme="minorEastAsia"/>
        </w:rPr>
        <w:t>」</w:t>
      </w:r>
      <w:r w:rsidR="00934453" w:rsidRPr="00D2545B">
        <w:rPr>
          <w:rFonts w:asciiTheme="minorEastAsia" w:eastAsiaTheme="minorEastAsia"/>
        </w:rPr>
        <w:t>，蓋後魏書夸誕妄言耳。</w:t>
      </w:r>
      <w:r w:rsidR="00934453" w:rsidRPr="00DE780C">
        <w:rPr>
          <w:rStyle w:val="01Text"/>
          <w:rFonts w:asciiTheme="minorEastAsia" w:eastAsiaTheme="minorEastAsia"/>
          <w:sz w:val="21"/>
        </w:rPr>
        <w:t>詔假猗㐌大單于，</w:t>
      </w:r>
      <w:r w:rsidR="00934453" w:rsidRPr="00D2545B">
        <w:rPr>
          <w:rFonts w:asciiTheme="minorEastAsia" w:eastAsiaTheme="minorEastAsia"/>
        </w:rPr>
        <w:t>單，音蟬。</w:t>
      </w:r>
      <w:r w:rsidR="00934453" w:rsidRPr="00DE780C">
        <w:rPr>
          <w:rStyle w:val="01Text"/>
          <w:rFonts w:asciiTheme="minorEastAsia" w:eastAsiaTheme="minorEastAsia"/>
          <w:sz w:val="21"/>
        </w:rPr>
        <w:t>加操右將軍。甲申，猗㐌卒，子普根代立。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東海中尉劉洽以張方劫遷車駕，</w:t>
      </w:r>
      <w:r w:rsidR="00934453" w:rsidRPr="00D2545B">
        <w:rPr>
          <w:rStyle w:val="00Text"/>
          <w:rFonts w:asciiTheme="minorEastAsia"/>
        </w:rPr>
        <w:t>晉諸王國有郞中令、中尉、大農為三卿。張方劫遷車駕事見上卷上年。</w:t>
      </w:r>
      <w:r w:rsidR="00934453" w:rsidRPr="00DE780C">
        <w:rPr>
          <w:rFonts w:asciiTheme="minorEastAsia"/>
        </w:rPr>
        <w:t>勸司空越起兵討之。秋，七月，越傳檄山東征、鎭、州、郡云︰</w:t>
      </w:r>
      <w:r w:rsidR="00D728F7">
        <w:rPr>
          <w:rFonts w:asciiTheme="minorEastAsia"/>
        </w:rPr>
        <w:t>「</w:t>
      </w:r>
      <w:r w:rsidR="00934453" w:rsidRPr="00DE780C">
        <w:rPr>
          <w:rFonts w:asciiTheme="minorEastAsia"/>
        </w:rPr>
        <w:t>欲糾帥義旅，奉迎天子，還復舊都。</w:t>
      </w:r>
      <w:r w:rsidR="00D728F7">
        <w:rPr>
          <w:rFonts w:asciiTheme="minorEastAsia"/>
        </w:rPr>
        <w:t>」</w:t>
      </w:r>
      <w:r w:rsidR="00934453" w:rsidRPr="00D2545B">
        <w:rPr>
          <w:rStyle w:val="00Text"/>
          <w:rFonts w:asciiTheme="minorEastAsia"/>
        </w:rPr>
        <w:t>舊都，謂洛陽。</w:t>
      </w:r>
      <w:r w:rsidR="00934453" w:rsidRPr="00DE780C">
        <w:rPr>
          <w:rFonts w:asciiTheme="minorEastAsia"/>
        </w:rPr>
        <w:t>東平王楙聞之，懼；長史王脩說楙曰︰</w:t>
      </w:r>
      <w:r w:rsidR="00D728F7">
        <w:rPr>
          <w:rFonts w:asciiTheme="minorEastAsia"/>
        </w:rPr>
        <w:t>「</w:t>
      </w:r>
      <w:r w:rsidR="00934453" w:rsidRPr="00DE780C">
        <w:rPr>
          <w:rFonts w:asciiTheme="minorEastAsia"/>
        </w:rPr>
        <w:t>東海，宗室重望；今興義兵，公宜舉徐州以授之，則免於難，</w:t>
      </w:r>
      <w:r w:rsidR="00934453" w:rsidRPr="00D2545B">
        <w:rPr>
          <w:rStyle w:val="00Text"/>
          <w:rFonts w:asciiTheme="minorEastAsia"/>
        </w:rPr>
        <w:t>說，輸芮翻。難，乃旦翻。</w:t>
      </w:r>
      <w:r w:rsidR="00934453" w:rsidRPr="00DE780C">
        <w:rPr>
          <w:rFonts w:asciiTheme="minorEastAsia"/>
        </w:rPr>
        <w:t>且有克讓之美矣。</w:t>
      </w:r>
      <w:r w:rsidR="00D728F7">
        <w:rPr>
          <w:rFonts w:asciiTheme="minorEastAsia"/>
        </w:rPr>
        <w:t>」</w:t>
      </w:r>
      <w:r w:rsidR="00934453" w:rsidRPr="00DE780C">
        <w:rPr>
          <w:rFonts w:asciiTheme="minorEastAsia"/>
        </w:rPr>
        <w:t>楙從之。越乃以司空領徐州都督，楙自為兗州刺史；詔卽遣使者劉虔授之。</w:t>
      </w:r>
      <w:r w:rsidR="00934453" w:rsidRPr="00D2545B">
        <w:rPr>
          <w:rStyle w:val="00Text"/>
          <w:rFonts w:asciiTheme="minorEastAsia"/>
        </w:rPr>
        <w:t>楙督徐州，始八十四卷永寧元年。去年，范陽王虓以苟晞行兗州，晞留許昌，未及至州，而楙自領之。</w:t>
      </w:r>
      <w:r w:rsidR="00934453" w:rsidRPr="00DE780C">
        <w:rPr>
          <w:rFonts w:asciiTheme="minorEastAsia"/>
        </w:rPr>
        <w:t>是時，越兄弟並據方任，</w:t>
      </w:r>
      <w:r w:rsidR="00934453" w:rsidRPr="00D2545B">
        <w:rPr>
          <w:rStyle w:val="00Text"/>
          <w:rFonts w:asciiTheme="minorEastAsia"/>
        </w:rPr>
        <w:t>越弟略都督青州，模都督冀州。</w:t>
      </w:r>
      <w:r w:rsidR="00934453" w:rsidRPr="00DE780C">
        <w:rPr>
          <w:rFonts w:asciiTheme="minorEastAsia"/>
        </w:rPr>
        <w:t>於是范陽王虓</w:t>
      </w:r>
      <w:r w:rsidR="00934453" w:rsidRPr="00D2545B">
        <w:rPr>
          <w:rStyle w:val="00Text"/>
          <w:rFonts w:asciiTheme="minorEastAsia"/>
        </w:rPr>
        <w:t>虓，虛交翻。</w:t>
      </w:r>
      <w:r w:rsidR="00934453" w:rsidRPr="00DE780C">
        <w:rPr>
          <w:rFonts w:asciiTheme="minorEastAsia"/>
        </w:rPr>
        <w:t>及王浚等共推越為盟主，越輒選置刺史以下，</w:t>
      </w:r>
      <w:r w:rsidR="00934453" w:rsidRPr="00D2545B">
        <w:rPr>
          <w:rStyle w:val="00Text"/>
          <w:rFonts w:asciiTheme="minorEastAsia"/>
        </w:rPr>
        <w:t>輒，專也。</w:t>
      </w:r>
      <w:r w:rsidR="00934453" w:rsidRPr="00DE780C">
        <w:rPr>
          <w:rFonts w:asciiTheme="minorEastAsia"/>
        </w:rPr>
        <w:t>朝士多赴之。</w:t>
      </w:r>
      <w:r w:rsidR="00934453" w:rsidRPr="00D2545B">
        <w:rPr>
          <w:rStyle w:val="00Text"/>
          <w:rFonts w:asciiTheme="minorEastAsia"/>
        </w:rPr>
        <w:t>朝士赴越者，不從帝在長安者也。朝，直遙翻。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成都王穎旣廢，</w:t>
      </w:r>
      <w:r w:rsidR="00934453" w:rsidRPr="00D2545B">
        <w:rPr>
          <w:rFonts w:asciiTheme="minorEastAsia" w:eastAsiaTheme="minorEastAsia"/>
        </w:rPr>
        <w:t>穎廢見上卷上年。</w:t>
      </w:r>
      <w:r w:rsidR="00934453" w:rsidRPr="00DE780C">
        <w:rPr>
          <w:rStyle w:val="01Text"/>
          <w:rFonts w:asciiTheme="minorEastAsia" w:eastAsiaTheme="minorEastAsia"/>
          <w:sz w:val="21"/>
        </w:rPr>
        <w:t>河北人多憐之。</w:t>
      </w:r>
      <w:r w:rsidR="00934453" w:rsidRPr="00D2545B">
        <w:rPr>
          <w:rFonts w:asciiTheme="minorEastAsia" w:eastAsiaTheme="minorEastAsia"/>
        </w:rPr>
        <w:t>穎鎭鄴，初有時譽；後雖以驕侈致禍，河北之人厭亂而思舊，故多憐之。</w:t>
      </w:r>
      <w:r w:rsidR="00934453" w:rsidRPr="00DE780C">
        <w:rPr>
          <w:rStyle w:val="01Text"/>
          <w:rFonts w:asciiTheme="minorEastAsia" w:eastAsiaTheme="minorEastAsia"/>
          <w:sz w:val="21"/>
        </w:rPr>
        <w:t>穎故將公師藩等自稱將軍，起兵於趙、魏，衆至數萬。初，上黨武鄕羯人石勒，有膽力，善騎射。</w:t>
      </w:r>
      <w:r w:rsidR="00934453" w:rsidRPr="00D2545B">
        <w:rPr>
          <w:rFonts w:asciiTheme="minorEastAsia" w:eastAsiaTheme="minorEastAsia"/>
        </w:rPr>
        <w:t>武鄕縣，晉置，屬上黨郡；後石勒分置武鄕郡。劉昫曰︰唐潞州武鄕縣，漢河東之垣縣也。唐遼州榆社縣，分晉武鄕縣置。載記曰︰勒，匈奴別部羌渠之冑。又匈奴傳曰︰北狄入居塞內者，有十九種，羯其一也。羯，居謁翻。</w:t>
      </w:r>
      <w:r w:rsidR="00934453" w:rsidRPr="00DE780C">
        <w:rPr>
          <w:rStyle w:val="01Text"/>
          <w:rFonts w:asciiTheme="minorEastAsia" w:eastAsiaTheme="minorEastAsia"/>
          <w:sz w:val="21"/>
        </w:rPr>
        <w:t>幷州大饑，建威將軍閻粹說東嬴公騰</w:t>
      </w:r>
      <w:r w:rsidR="00934453" w:rsidRPr="00D2545B">
        <w:rPr>
          <w:rFonts w:asciiTheme="minorEastAsia" w:eastAsiaTheme="minorEastAsia"/>
        </w:rPr>
        <w:t>說，輸芮翻。</w:t>
      </w:r>
      <w:r w:rsidR="00934453" w:rsidRPr="00DE780C">
        <w:rPr>
          <w:rStyle w:val="01Text"/>
          <w:rFonts w:asciiTheme="minorEastAsia" w:eastAsiaTheme="minorEastAsia"/>
          <w:sz w:val="21"/>
        </w:rPr>
        <w:t>執諸胡於山東，賣充軍實。勒亦被掠，賣為茌平人師懽奴，</w:t>
      </w:r>
      <w:r w:rsidR="00934453" w:rsidRPr="00D2545B">
        <w:rPr>
          <w:rFonts w:asciiTheme="minorEastAsia" w:eastAsiaTheme="minorEastAsia"/>
        </w:rPr>
        <w:t>茌平縣，前漢屬東郡，後漢屬濟北國，晉屬平原國。應劭曰︰在茌山之平地者也。意其地當在唐齊州、博州界。劉昫曰︰茌平縣倂入唐博州聊城縣。被，皮義翻。師古曰︰茌，音仕疑翻。</w:t>
      </w:r>
      <w:r w:rsidR="00934453" w:rsidRPr="00DE780C">
        <w:rPr>
          <w:rStyle w:val="01Text"/>
          <w:rFonts w:asciiTheme="minorEastAsia" w:eastAsiaTheme="minorEastAsia"/>
          <w:sz w:val="21"/>
        </w:rPr>
        <w:t>懽奇其狀貌而免之。懽家鄰於馬牧，勒乃與牧帥汲桑結壯士為羣盜。</w:t>
      </w:r>
      <w:r w:rsidR="00934453" w:rsidRPr="00D2545B">
        <w:rPr>
          <w:rFonts w:asciiTheme="minorEastAsia" w:eastAsiaTheme="minorEastAsia"/>
        </w:rPr>
        <w:t>帥，所類翻。</w:t>
      </w:r>
      <w:r w:rsidR="00934453" w:rsidRPr="00DE780C">
        <w:rPr>
          <w:rStyle w:val="01Text"/>
          <w:rFonts w:asciiTheme="minorEastAsia" w:eastAsiaTheme="minorEastAsia"/>
          <w:sz w:val="21"/>
        </w:rPr>
        <w:t>及公師藩起，桑與勒帥數百騎赴之。</w:t>
      </w:r>
      <w:r w:rsidR="00934453" w:rsidRPr="00D2545B">
        <w:rPr>
          <w:rFonts w:asciiTheme="minorEastAsia" w:eastAsiaTheme="minorEastAsia"/>
        </w:rPr>
        <w:t>帥，讀曰率。</w:t>
      </w:r>
      <w:r w:rsidR="00934453" w:rsidRPr="00DE780C">
        <w:rPr>
          <w:rStyle w:val="01Text"/>
          <w:rFonts w:asciiTheme="minorEastAsia" w:eastAsiaTheme="minorEastAsia"/>
          <w:sz w:val="21"/>
        </w:rPr>
        <w:t>桑始命勒以石為姓，勒為名。</w:t>
      </w:r>
      <w:r w:rsidR="00934453" w:rsidRPr="00D2545B">
        <w:rPr>
          <w:rFonts w:asciiTheme="minorEastAsia" w:eastAsiaTheme="minorEastAsia"/>
        </w:rPr>
        <w:t>石勒始此。</w:t>
      </w:r>
      <w:r w:rsidR="00934453" w:rsidRPr="00DE780C">
        <w:rPr>
          <w:rStyle w:val="01Text"/>
          <w:rFonts w:asciiTheme="minorEastAsia" w:eastAsiaTheme="minorEastAsia"/>
          <w:sz w:val="21"/>
        </w:rPr>
        <w:t>藩攻陷郡縣，殺二千石、長吏，</w:t>
      </w:r>
      <w:r w:rsidR="00934453" w:rsidRPr="00D2545B">
        <w:rPr>
          <w:rFonts w:asciiTheme="minorEastAsia" w:eastAsiaTheme="minorEastAsia"/>
        </w:rPr>
        <w:t>長，知兩翻。</w:t>
      </w:r>
      <w:r w:rsidR="00934453" w:rsidRPr="00DE780C">
        <w:rPr>
          <w:rStyle w:val="01Text"/>
          <w:rFonts w:asciiTheme="minorEastAsia" w:eastAsiaTheme="minorEastAsia"/>
          <w:sz w:val="21"/>
        </w:rPr>
        <w:t>轉前，攻鄴。平昌公模甚懼；范陽王虓遣其將苟晞救鄴，與廣平太守譙國丁紹共擊藩，走之。</w:t>
      </w:r>
      <w:r w:rsidR="00934453" w:rsidRPr="00D2545B">
        <w:rPr>
          <w:rFonts w:asciiTheme="minorEastAsia" w:eastAsiaTheme="minorEastAsia"/>
        </w:rPr>
        <w:t>漢武帝置平干國，宣帝改為廣平國；後漢光武省屬鉅鹿郡；魏文帝黃初二年復置廣平郡；唐為洛州之地。</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八月，辛丑，大赦。</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司空越以琅邪王睿為平東將軍，監徐州諸軍事，留守下邳。</w:t>
      </w:r>
      <w:r w:rsidR="00934453" w:rsidRPr="00D2545B">
        <w:rPr>
          <w:rStyle w:val="00Text"/>
          <w:rFonts w:asciiTheme="minorEastAsia"/>
        </w:rPr>
        <w:t>監，工銜翻。</w:t>
      </w:r>
      <w:r w:rsidR="00934453" w:rsidRPr="00DE780C">
        <w:rPr>
          <w:rFonts w:asciiTheme="minorEastAsia"/>
        </w:rPr>
        <w:t>睿請王導為司馬，委以軍事。</w:t>
      </w:r>
      <w:r w:rsidR="00934453" w:rsidRPr="00D2545B">
        <w:rPr>
          <w:rStyle w:val="00Text"/>
          <w:rFonts w:asciiTheme="minorEastAsia"/>
        </w:rPr>
        <w:t>考異曰︰導傳曰︰</w:t>
      </w:r>
      <w:r w:rsidR="00D728F7">
        <w:rPr>
          <w:rStyle w:val="00Text"/>
          <w:rFonts w:asciiTheme="minorEastAsia"/>
        </w:rPr>
        <w:t>「</w:t>
      </w:r>
      <w:r w:rsidR="00934453" w:rsidRPr="00D2545B">
        <w:rPr>
          <w:rStyle w:val="00Text"/>
          <w:rFonts w:asciiTheme="minorEastAsia"/>
        </w:rPr>
        <w:t>元帝鎭下邳，請導為安東司馬。</w:t>
      </w:r>
      <w:r w:rsidR="00D728F7">
        <w:rPr>
          <w:rStyle w:val="00Text"/>
          <w:rFonts w:asciiTheme="minorEastAsia"/>
        </w:rPr>
        <w:t>」</w:t>
      </w:r>
      <w:r w:rsidR="00934453" w:rsidRPr="00D2545B">
        <w:rPr>
          <w:rStyle w:val="00Text"/>
          <w:rFonts w:asciiTheme="minorEastAsia"/>
        </w:rPr>
        <w:t>按元帝時為平東，及徙揚州，乃為安東耳。或者</w:t>
      </w:r>
      <w:r w:rsidR="00D728F7">
        <w:rPr>
          <w:rStyle w:val="00Text"/>
          <w:rFonts w:asciiTheme="minorEastAsia"/>
        </w:rPr>
        <w:t>「</w:t>
      </w:r>
      <w:r w:rsidR="00934453" w:rsidRPr="00D2545B">
        <w:rPr>
          <w:rStyle w:val="00Text"/>
          <w:rFonts w:asciiTheme="minorEastAsia"/>
        </w:rPr>
        <w:t>平</w:t>
      </w:r>
      <w:r w:rsidR="00D728F7">
        <w:rPr>
          <w:rStyle w:val="00Text"/>
          <w:rFonts w:asciiTheme="minorEastAsia"/>
        </w:rPr>
        <w:t>」</w:t>
      </w:r>
      <w:r w:rsidR="00934453" w:rsidRPr="00D2545B">
        <w:rPr>
          <w:rStyle w:val="00Text"/>
          <w:rFonts w:asciiTheme="minorEastAsia"/>
        </w:rPr>
        <w:t>字誤為</w:t>
      </w:r>
      <w:r w:rsidR="00D728F7">
        <w:rPr>
          <w:rStyle w:val="00Text"/>
          <w:rFonts w:asciiTheme="minorEastAsia"/>
        </w:rPr>
        <w:t>「</w:t>
      </w:r>
      <w:r w:rsidR="00934453" w:rsidRPr="00D2545B">
        <w:rPr>
          <w:rStyle w:val="00Text"/>
          <w:rFonts w:asciiTheme="minorEastAsia"/>
        </w:rPr>
        <w:t>安</w:t>
      </w:r>
      <w:r w:rsidR="00D728F7">
        <w:rPr>
          <w:rStyle w:val="00Text"/>
          <w:rFonts w:asciiTheme="minorEastAsia"/>
        </w:rPr>
        <w:t>」</w:t>
      </w:r>
      <w:r w:rsidR="00934453" w:rsidRPr="00D2545B">
        <w:rPr>
          <w:rStyle w:val="00Text"/>
          <w:rFonts w:asciiTheme="minorEastAsia"/>
        </w:rPr>
        <w:t>，或後為安東司馬，故但云司馬。</w:t>
      </w:r>
      <w:r w:rsidR="00934453" w:rsidRPr="00DE780C">
        <w:rPr>
          <w:rFonts w:asciiTheme="minorEastAsia"/>
        </w:rPr>
        <w:t>越帥甲士三萬，西屯蕭縣；</w:t>
      </w:r>
      <w:r w:rsidR="00934453" w:rsidRPr="00D2545B">
        <w:rPr>
          <w:rStyle w:val="00Text"/>
          <w:rFonts w:asciiTheme="minorEastAsia"/>
        </w:rPr>
        <w:t>蕭縣，自漢以來屬沛郡，唐屬徐州。</w:t>
      </w:r>
      <w:r w:rsidR="00934453" w:rsidRPr="00DE780C">
        <w:rPr>
          <w:rFonts w:asciiTheme="minorEastAsia"/>
        </w:rPr>
        <w:t>范陽王虓自許屯于滎陽。</w:t>
      </w:r>
      <w:r w:rsidR="00934453" w:rsidRPr="00D2545B">
        <w:rPr>
          <w:rStyle w:val="00Text"/>
          <w:rFonts w:asciiTheme="minorEastAsia"/>
        </w:rPr>
        <w:t>許，卽許昌。</w:t>
      </w:r>
      <w:r w:rsidR="00934453" w:rsidRPr="00DE780C">
        <w:rPr>
          <w:rFonts w:asciiTheme="minorEastAsia"/>
        </w:rPr>
        <w:t>越承制以豫州刺史劉喬為冀州刺史，以范陽王虓領豫州刺史；喬以虓非天子命，發兵拒之。虓以劉琨為司馬，越以劉蕃為淮北護軍，劉輿為潁川太守。</w:t>
      </w:r>
      <w:r w:rsidR="00934453" w:rsidRPr="00D2545B">
        <w:rPr>
          <w:rStyle w:val="00Text"/>
          <w:rFonts w:asciiTheme="minorEastAsia"/>
        </w:rPr>
        <w:t>輿、琨，蕃之子也。</w:t>
      </w:r>
      <w:r w:rsidR="00934453" w:rsidRPr="00DE780C">
        <w:rPr>
          <w:rFonts w:asciiTheme="minorEastAsia"/>
        </w:rPr>
        <w:t>喬上尚書，列輿兄弟罪惡，因引兵攻許，</w:t>
      </w:r>
      <w:r w:rsidR="00934453" w:rsidRPr="00D2545B">
        <w:rPr>
          <w:rStyle w:val="00Text"/>
          <w:rFonts w:asciiTheme="minorEastAsia"/>
        </w:rPr>
        <w:t>豫州刺史時治項。上，時掌翻。</w:t>
      </w:r>
      <w:r w:rsidR="00934453" w:rsidRPr="00DE780C">
        <w:rPr>
          <w:rFonts w:asciiTheme="minorEastAsia"/>
        </w:rPr>
        <w:t>遣長子祐將兵拒越於蕭縣之靈壁，</w:t>
      </w:r>
      <w:r w:rsidR="00934453" w:rsidRPr="00D2545B">
        <w:rPr>
          <w:rStyle w:val="00Text"/>
          <w:rFonts w:asciiTheme="minorEastAsia"/>
        </w:rPr>
        <w:t>長，知兩翻。</w:t>
      </w:r>
      <w:r w:rsidR="00934453" w:rsidRPr="00DE780C">
        <w:rPr>
          <w:rFonts w:asciiTheme="minorEastAsia"/>
        </w:rPr>
        <w:t>越兵不能進。東平王楙在兗州，徵求不已，郡縣不堪命。范陽王虓遣苟晞還兗州，</w:t>
      </w:r>
      <w:r w:rsidR="00934453" w:rsidRPr="00D2545B">
        <w:rPr>
          <w:rStyle w:val="00Text"/>
          <w:rFonts w:asciiTheme="minorEastAsia"/>
        </w:rPr>
        <w:t>虓用苟晞為兗州刺史，見上卷上年。</w:t>
      </w:r>
      <w:r w:rsidR="00934453" w:rsidRPr="00DE780C">
        <w:rPr>
          <w:rFonts w:asciiTheme="minorEastAsia"/>
        </w:rPr>
        <w:t>徙楙都督青州。楙不受命，背山東諸侯，與劉喬合。</w:t>
      </w:r>
      <w:r w:rsidR="00934453" w:rsidRPr="00D2545B">
        <w:rPr>
          <w:rStyle w:val="00Text"/>
          <w:rFonts w:asciiTheme="minorEastAsia"/>
        </w:rPr>
        <w:t>背，蒲妹翻。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太宰顒聞山東兵起，甚懼。以公師藩為成都王穎起兵，壬午，表穎鎭軍大將軍、都督河北諸軍事，給兵千人；以盧志為魏郡太守，隨穎鎭鄴，欲以撫安之。又遣建武將軍呂朗屯洛陽。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顒發詔，令東海王越等各就國，越等不從。會得劉喬上事，</w:t>
      </w:r>
      <w:r w:rsidRPr="00D2545B">
        <w:rPr>
          <w:rFonts w:asciiTheme="minorEastAsia" w:eastAsiaTheme="minorEastAsia"/>
        </w:rPr>
        <w:t>上事者，言東海王越等起兵及喬攻許拒越之事。上，時掌翻。</w:t>
      </w:r>
      <w:r w:rsidRPr="00DE780C">
        <w:rPr>
          <w:rStyle w:val="01Text"/>
          <w:rFonts w:asciiTheme="minorEastAsia" w:eastAsiaTheme="minorEastAsia"/>
          <w:sz w:val="21"/>
        </w:rPr>
        <w:t>冬，十月，丙子，下詔稱︰</w:t>
      </w:r>
      <w:r w:rsidR="00D728F7">
        <w:rPr>
          <w:rStyle w:val="01Text"/>
          <w:rFonts w:asciiTheme="minorEastAsia" w:eastAsiaTheme="minorEastAsia"/>
          <w:sz w:val="21"/>
        </w:rPr>
        <w:t>「</w:t>
      </w:r>
      <w:r w:rsidRPr="00DE780C">
        <w:rPr>
          <w:rStyle w:val="01Text"/>
          <w:rFonts w:asciiTheme="minorEastAsia" w:eastAsiaTheme="minorEastAsia"/>
          <w:sz w:val="21"/>
        </w:rPr>
        <w:t>劉輿迫脅范陽王虓，造搆凶逆。其令鎭南大將軍劉弘、</w:t>
      </w:r>
      <w:r w:rsidRPr="00D2545B">
        <w:rPr>
          <w:rFonts w:asciiTheme="minorEastAsia" w:eastAsiaTheme="minorEastAsia"/>
        </w:rPr>
        <w:t>劉弘都督荊州。</w:t>
      </w:r>
      <w:r w:rsidRPr="00DE780C">
        <w:rPr>
          <w:rStyle w:val="01Text"/>
          <w:rFonts w:asciiTheme="minorEastAsia" w:eastAsiaTheme="minorEastAsia"/>
          <w:sz w:val="21"/>
        </w:rPr>
        <w:t>平南將軍彭城王釋、</w:t>
      </w:r>
      <w:r w:rsidRPr="00D2545B">
        <w:rPr>
          <w:rFonts w:asciiTheme="minorEastAsia" w:eastAsiaTheme="minorEastAsia"/>
        </w:rPr>
        <w:t>彭城王釋蓋代羊伊屯宛。</w:t>
      </w:r>
      <w:r w:rsidRPr="00DE780C">
        <w:rPr>
          <w:rStyle w:val="01Text"/>
          <w:rFonts w:asciiTheme="minorEastAsia" w:eastAsiaTheme="minorEastAsia"/>
          <w:sz w:val="21"/>
        </w:rPr>
        <w:t>征東大將軍劉準，</w:t>
      </w:r>
      <w:r w:rsidRPr="00D2545B">
        <w:rPr>
          <w:rFonts w:asciiTheme="minorEastAsia" w:eastAsiaTheme="minorEastAsia"/>
        </w:rPr>
        <w:t>劉準都督揚州。</w:t>
      </w:r>
      <w:r w:rsidRPr="00DE780C">
        <w:rPr>
          <w:rStyle w:val="01Text"/>
          <w:rFonts w:asciiTheme="minorEastAsia" w:eastAsiaTheme="minorEastAsia"/>
          <w:sz w:val="21"/>
        </w:rPr>
        <w:t>各勒所統，與劉喬幷力；以張方為大都督，統精卒十萬，與呂朗共會許昌，誅輿兄弟。</w:t>
      </w:r>
      <w:r w:rsidR="00D728F7">
        <w:rPr>
          <w:rStyle w:val="01Text"/>
          <w:rFonts w:asciiTheme="minorEastAsia" w:eastAsiaTheme="minorEastAsia"/>
          <w:sz w:val="21"/>
        </w:rPr>
        <w:t>」</w:t>
      </w:r>
      <w:r w:rsidRPr="00DE780C">
        <w:rPr>
          <w:rStyle w:val="01Text"/>
          <w:rFonts w:asciiTheme="minorEastAsia" w:eastAsiaTheme="minorEastAsia"/>
          <w:sz w:val="21"/>
        </w:rPr>
        <w:t>釋，宣帝弟子穆王權之孫也。</w:t>
      </w:r>
      <w:r w:rsidRPr="00D2545B">
        <w:rPr>
          <w:rFonts w:asciiTheme="minorEastAsia" w:eastAsiaTheme="minorEastAsia"/>
        </w:rPr>
        <w:t>權，宣帝弟東武城侯馗之子。考異曰︰劉喬傳</w:t>
      </w:r>
      <w:r w:rsidR="00D728F7">
        <w:rPr>
          <w:rFonts w:asciiTheme="minorEastAsia" w:eastAsiaTheme="minorEastAsia"/>
        </w:rPr>
        <w:t>「</w:t>
      </w:r>
      <w:r w:rsidRPr="00D2545B">
        <w:rPr>
          <w:rFonts w:asciiTheme="minorEastAsia" w:eastAsiaTheme="minorEastAsia"/>
        </w:rPr>
        <w:t>釋</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繹</w:t>
      </w:r>
      <w:r w:rsidR="00D728F7">
        <w:rPr>
          <w:rFonts w:asciiTheme="minorEastAsia" w:eastAsiaTheme="minorEastAsia"/>
        </w:rPr>
        <w:t>」</w:t>
      </w:r>
      <w:r w:rsidRPr="00D2545B">
        <w:rPr>
          <w:rFonts w:asciiTheme="minorEastAsia" w:eastAsiaTheme="minorEastAsia"/>
        </w:rPr>
        <w:t>。帝紀、宗室傳皆作</w:t>
      </w:r>
      <w:r w:rsidR="00D728F7">
        <w:rPr>
          <w:rFonts w:asciiTheme="minorEastAsia" w:eastAsiaTheme="minorEastAsia"/>
        </w:rPr>
        <w:t>「</w:t>
      </w:r>
      <w:r w:rsidRPr="00D2545B">
        <w:rPr>
          <w:rFonts w:asciiTheme="minorEastAsia" w:eastAsiaTheme="minorEastAsia"/>
        </w:rPr>
        <w:t>釋</w:t>
      </w:r>
      <w:r w:rsidR="00D728F7">
        <w:rPr>
          <w:rFonts w:asciiTheme="minorEastAsia" w:eastAsiaTheme="minorEastAsia"/>
        </w:rPr>
        <w:t>」</w:t>
      </w:r>
      <w:r w:rsidRPr="00D2545B">
        <w:rPr>
          <w:rFonts w:asciiTheme="minorEastAsia" w:eastAsiaTheme="minorEastAsia"/>
        </w:rPr>
        <w:t>，蓋喬傳誤。帝紀︰</w:t>
      </w:r>
      <w:r w:rsidR="00D728F7">
        <w:rPr>
          <w:rFonts w:asciiTheme="minorEastAsia" w:eastAsiaTheme="minorEastAsia"/>
        </w:rPr>
        <w:t>「</w:t>
      </w:r>
      <w:r w:rsidRPr="00D2545B">
        <w:rPr>
          <w:rFonts w:asciiTheme="minorEastAsia" w:eastAsiaTheme="minorEastAsia"/>
        </w:rPr>
        <w:t>八月，車騎大將軍劉弘逐平南將軍彭城王釋于宛。</w:t>
      </w:r>
      <w:r w:rsidR="00D728F7">
        <w:rPr>
          <w:rFonts w:asciiTheme="minorEastAsia" w:eastAsiaTheme="minorEastAsia"/>
        </w:rPr>
        <w:t>」</w:t>
      </w:r>
      <w:r w:rsidRPr="00D2545B">
        <w:rPr>
          <w:rFonts w:asciiTheme="minorEastAsia" w:eastAsiaTheme="minorEastAsia"/>
        </w:rPr>
        <w:t>弘、釋傳及衆書皆無之。弘傳但云彭城前東奔有不善之言。按弘，晉室純臣，劉喬與范陽搆難，弘猶以書和解之，以安天下，尊王室。釋受王命鎭宛，而弘肯更自逐之乎！據此詔，令弘、釋共討劉輿，疑無弘逐釋事。帝紀必誤。</w:t>
      </w:r>
      <w:r w:rsidRPr="00DE780C">
        <w:rPr>
          <w:rStyle w:val="01Text"/>
          <w:rFonts w:asciiTheme="minorEastAsia" w:eastAsiaTheme="minorEastAsia"/>
          <w:sz w:val="21"/>
        </w:rPr>
        <w:t>丁丑，顒使成都王穎領將軍劉</w:t>
      </w:r>
      <w:r w:rsidR="00D728F7">
        <w:rPr>
          <w:rFonts w:asciiTheme="minorEastAsia" w:eastAsiaTheme="minorEastAsia"/>
        </w:rPr>
        <w:t>『</w:t>
      </w:r>
      <w:r w:rsidRPr="00D2545B">
        <w:rPr>
          <w:rFonts w:asciiTheme="minorEastAsia" w:eastAsiaTheme="minorEastAsia"/>
        </w:rPr>
        <w:t>章︰甲十一</w:t>
      </w:r>
      <w:r w:rsidRPr="00D2545B">
        <w:rPr>
          <w:rFonts w:asciiTheme="minorEastAsia" w:eastAsiaTheme="minorEastAsia"/>
        </w:rPr>
        <w:lastRenderedPageBreak/>
        <w:t>行本</w:t>
      </w:r>
      <w:r w:rsidR="00D728F7">
        <w:rPr>
          <w:rFonts w:asciiTheme="minorEastAsia" w:eastAsiaTheme="minorEastAsia"/>
        </w:rPr>
        <w:t>「</w:t>
      </w:r>
      <w:r w:rsidRPr="00D2545B">
        <w:rPr>
          <w:rFonts w:asciiTheme="minorEastAsia" w:eastAsiaTheme="minorEastAsia"/>
        </w:rPr>
        <w:t>劉</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樓</w:t>
      </w:r>
      <w:r w:rsidR="00D728F7">
        <w:rPr>
          <w:rFonts w:asciiTheme="minorEastAsia" w:eastAsiaTheme="minorEastAsia"/>
        </w:rPr>
        <w:t>」</w:t>
      </w:r>
      <w:r w:rsidRPr="00D2545B">
        <w:rPr>
          <w:rFonts w:asciiTheme="minorEastAsia" w:eastAsiaTheme="minorEastAsia"/>
        </w:rPr>
        <w:t>；乙十一行本同；孔本同；退齋校同。</w:t>
      </w:r>
      <w:r w:rsidR="00D728F7">
        <w:rPr>
          <w:rFonts w:asciiTheme="minorEastAsia" w:eastAsiaTheme="minorEastAsia"/>
        </w:rPr>
        <w:t>』</w:t>
      </w:r>
      <w:r w:rsidRPr="00DE780C">
        <w:rPr>
          <w:rStyle w:val="01Text"/>
          <w:rFonts w:asciiTheme="minorEastAsia" w:eastAsiaTheme="minorEastAsia"/>
          <w:sz w:val="21"/>
        </w:rPr>
        <w:t>褒等，前車騎將軍石超領北中郞將王闡等據河穚，為劉喬繼援；進喬鎭東將軍，假節。</w:t>
      </w:r>
    </w:p>
    <w:p w:rsidR="00934453" w:rsidRPr="00DE780C" w:rsidRDefault="00934453" w:rsidP="00662EDA">
      <w:pPr>
        <w:rPr>
          <w:rFonts w:asciiTheme="minorEastAsia"/>
        </w:rPr>
      </w:pPr>
      <w:r w:rsidRPr="00DE780C">
        <w:rPr>
          <w:rFonts w:asciiTheme="minorEastAsia"/>
        </w:rPr>
        <w:t>劉弘遺喬及司空越書，</w:t>
      </w:r>
      <w:r w:rsidRPr="00D2545B">
        <w:rPr>
          <w:rStyle w:val="00Text"/>
          <w:rFonts w:asciiTheme="minorEastAsia"/>
        </w:rPr>
        <w:t>遺，于季翻。</w:t>
      </w:r>
      <w:r w:rsidRPr="00DE780C">
        <w:rPr>
          <w:rFonts w:asciiTheme="minorEastAsia"/>
        </w:rPr>
        <w:t>欲使之解怨釋兵，同獎王室，皆不聽。弘又上表曰︰</w:t>
      </w:r>
      <w:r w:rsidR="00D728F7">
        <w:rPr>
          <w:rFonts w:asciiTheme="minorEastAsia"/>
        </w:rPr>
        <w:t>「</w:t>
      </w:r>
      <w:r w:rsidRPr="00DE780C">
        <w:rPr>
          <w:rFonts w:asciiTheme="minorEastAsia"/>
        </w:rPr>
        <w:t>自頃兵戈紛亂，猜禍鋒生，疑隙搆於羣王，災難延于宗子。</w:t>
      </w:r>
      <w:r w:rsidRPr="00D2545B">
        <w:rPr>
          <w:rStyle w:val="00Text"/>
          <w:rFonts w:asciiTheme="minorEastAsia"/>
        </w:rPr>
        <w:t>難，乃旦翻。</w:t>
      </w:r>
      <w:r w:rsidRPr="00DE780C">
        <w:rPr>
          <w:rFonts w:asciiTheme="minorEastAsia"/>
        </w:rPr>
        <w:t>今日為忠，明日為逆，翩其反而，</w:t>
      </w:r>
      <w:r w:rsidRPr="00D2545B">
        <w:rPr>
          <w:rStyle w:val="00Text"/>
          <w:rFonts w:asciiTheme="minorEastAsia"/>
        </w:rPr>
        <w:t>言是非反覆之易，冏、乂、穎、顒之事誠如此。</w:t>
      </w:r>
      <w:r w:rsidRPr="00DE780C">
        <w:rPr>
          <w:rFonts w:asciiTheme="minorEastAsia"/>
        </w:rPr>
        <w:t>互為戎首。</w:t>
      </w:r>
      <w:r w:rsidRPr="00D2545B">
        <w:rPr>
          <w:rStyle w:val="00Text"/>
          <w:rFonts w:asciiTheme="minorEastAsia"/>
        </w:rPr>
        <w:t>言迭為興戎之首也。</w:t>
      </w:r>
      <w:r w:rsidRPr="00DE780C">
        <w:rPr>
          <w:rFonts w:asciiTheme="minorEastAsia"/>
        </w:rPr>
        <w:t>載籍以來，骨肉之禍未有如今者也，臣竊悲之！今邊陲無備豫之儲，中華有杼軸之困，</w:t>
      </w:r>
      <w:r w:rsidRPr="00D2545B">
        <w:rPr>
          <w:rStyle w:val="00Text"/>
          <w:rFonts w:asciiTheme="minorEastAsia"/>
        </w:rPr>
        <w:t>詩曰︰小東大東，杼軸其空。杼，持緯器。</w:t>
      </w:r>
      <w:r w:rsidR="00D728F7">
        <w:rPr>
          <w:rStyle w:val="00Text"/>
          <w:rFonts w:asciiTheme="minorEastAsia"/>
        </w:rPr>
        <w:t>「</w:t>
      </w:r>
      <w:r w:rsidRPr="00D2545B">
        <w:rPr>
          <w:rStyle w:val="00Text"/>
          <w:rFonts w:asciiTheme="minorEastAsia"/>
        </w:rPr>
        <w:t>軸</w:t>
      </w:r>
      <w:r w:rsidR="00D728F7">
        <w:rPr>
          <w:rStyle w:val="00Text"/>
          <w:rFonts w:asciiTheme="minorEastAsia"/>
        </w:rPr>
        <w:t>」</w:t>
      </w:r>
      <w:r w:rsidRPr="00D2545B">
        <w:rPr>
          <w:rStyle w:val="00Text"/>
          <w:rFonts w:asciiTheme="minorEastAsia"/>
        </w:rPr>
        <w:t>，亦作</w:t>
      </w:r>
      <w:r w:rsidR="00D728F7">
        <w:rPr>
          <w:rStyle w:val="00Text"/>
          <w:rFonts w:asciiTheme="minorEastAsia"/>
        </w:rPr>
        <w:t>「</w:t>
      </w:r>
      <w:r w:rsidRPr="00D2545B">
        <w:rPr>
          <w:rStyle w:val="00Text"/>
          <w:rFonts w:asciiTheme="minorEastAsia"/>
        </w:rPr>
        <w:t>柚</w:t>
      </w:r>
      <w:r w:rsidR="00D728F7">
        <w:rPr>
          <w:rStyle w:val="00Text"/>
          <w:rFonts w:asciiTheme="minorEastAsia"/>
        </w:rPr>
        <w:t>」</w:t>
      </w:r>
      <w:r w:rsidRPr="00D2545B">
        <w:rPr>
          <w:rStyle w:val="00Text"/>
          <w:rFonts w:asciiTheme="minorEastAsia"/>
        </w:rPr>
        <w:t>；皆織具也。</w:t>
      </w:r>
      <w:r w:rsidRPr="00DE780C">
        <w:rPr>
          <w:rFonts w:asciiTheme="minorEastAsia"/>
        </w:rPr>
        <w:t>而股肱之臣，不惟國體，職競尋常，</w:t>
      </w:r>
      <w:r w:rsidRPr="00D2545B">
        <w:rPr>
          <w:rStyle w:val="00Text"/>
          <w:rFonts w:asciiTheme="minorEastAsia"/>
        </w:rPr>
        <w:t>惟，思也。職，主也。競，爭也。八尺曰尋，倍尋曰常。言所爭者尋丈之間，不足為長短也。左傳曰︰爭尋常以盡其民。</w:t>
      </w:r>
      <w:r w:rsidRPr="00DE780C">
        <w:rPr>
          <w:rFonts w:asciiTheme="minorEastAsia"/>
        </w:rPr>
        <w:t>自相楚剝。</w:t>
      </w:r>
      <w:r w:rsidRPr="00D2545B">
        <w:rPr>
          <w:rStyle w:val="00Text"/>
          <w:rFonts w:asciiTheme="minorEastAsia"/>
        </w:rPr>
        <w:t>楚，痛也。</w:t>
      </w:r>
      <w:r w:rsidRPr="00DE780C">
        <w:rPr>
          <w:rFonts w:asciiTheme="minorEastAsia"/>
        </w:rPr>
        <w:t>萬一四夷乘虛為變，此亦猛虎交鬬自效於卞莊者矣。</w:t>
      </w:r>
      <w:r w:rsidRPr="00D2545B">
        <w:rPr>
          <w:rStyle w:val="00Text"/>
          <w:rFonts w:asciiTheme="minorEastAsia"/>
        </w:rPr>
        <w:t>劉、石之禍，劉弘蓋知之矣。</w:t>
      </w:r>
      <w:r w:rsidRPr="00DE780C">
        <w:rPr>
          <w:rFonts w:asciiTheme="minorEastAsia"/>
        </w:rPr>
        <w:t>臣以為宜速發明詔詔越等，令兩釋猜嫌，各保分局。</w:t>
      </w:r>
      <w:r w:rsidRPr="00D2545B">
        <w:rPr>
          <w:rStyle w:val="00Text"/>
          <w:rFonts w:asciiTheme="minorEastAsia"/>
        </w:rPr>
        <w:t>分，扶問翻。</w:t>
      </w:r>
      <w:r w:rsidRPr="00DE780C">
        <w:rPr>
          <w:rFonts w:asciiTheme="minorEastAsia"/>
        </w:rPr>
        <w:t>自今以後，其有不被詔書，擅興兵馬者，天下共伐之。</w:t>
      </w:r>
      <w:r w:rsidR="00D728F7">
        <w:rPr>
          <w:rFonts w:asciiTheme="minorEastAsia"/>
        </w:rPr>
        <w:t>」</w:t>
      </w:r>
      <w:r w:rsidRPr="00D2545B">
        <w:rPr>
          <w:rStyle w:val="00Text"/>
          <w:rFonts w:asciiTheme="minorEastAsia"/>
        </w:rPr>
        <w:t>被，皮義翻；下同。</w:t>
      </w:r>
      <w:r w:rsidRPr="00DE780C">
        <w:rPr>
          <w:rFonts w:asciiTheme="minorEastAsia"/>
        </w:rPr>
        <w:t>時太宰顒方拒關東，倚喬為助，不納其言。</w:t>
      </w:r>
    </w:p>
    <w:p w:rsidR="00934453" w:rsidRPr="00DE780C" w:rsidRDefault="00934453" w:rsidP="00662EDA">
      <w:pPr>
        <w:rPr>
          <w:rFonts w:asciiTheme="minorEastAsia"/>
        </w:rPr>
      </w:pPr>
      <w:r w:rsidRPr="00DE780C">
        <w:rPr>
          <w:rFonts w:asciiTheme="minorEastAsia"/>
        </w:rPr>
        <w:t>喬乘虛襲許，破之。劉琨將兵救許，不及，遂與兄輿及范陽王虓俱奔河北；琨父母為喬所執。劉弘以張方殘暴，知顒必敗，乃遣參軍劉盤為都護，</w:t>
      </w:r>
      <w:r w:rsidRPr="00D2545B">
        <w:rPr>
          <w:rStyle w:val="00Text"/>
          <w:rFonts w:asciiTheme="minorEastAsia"/>
        </w:rPr>
        <w:t>盡護行營諸將為都護，督護則止督一軍耳。</w:t>
      </w:r>
      <w:r w:rsidRPr="00DE780C">
        <w:rPr>
          <w:rFonts w:asciiTheme="minorEastAsia"/>
        </w:rPr>
        <w:t>帥諸軍受司空越節度。</w:t>
      </w:r>
      <w:r w:rsidRPr="00D2545B">
        <w:rPr>
          <w:rStyle w:val="00Text"/>
          <w:rFonts w:asciiTheme="minorEastAsia"/>
        </w:rPr>
        <w:t>帥，讀曰率。</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時天下大亂，弘專督江、漢，威行南服。</w:t>
      </w:r>
      <w:r w:rsidRPr="00D2545B">
        <w:rPr>
          <w:rFonts w:asciiTheme="minorEastAsia" w:eastAsiaTheme="minorEastAsia"/>
        </w:rPr>
        <w:t>南服，南方也；謂之服者，責以服事天子為職。</w:t>
      </w:r>
      <w:r w:rsidRPr="00DE780C">
        <w:rPr>
          <w:rStyle w:val="01Text"/>
          <w:rFonts w:asciiTheme="minorEastAsia" w:eastAsiaTheme="minorEastAsia"/>
          <w:sz w:val="21"/>
        </w:rPr>
        <w:t>謀事有成者，則曰</w:t>
      </w:r>
      <w:r w:rsidR="00D728F7">
        <w:rPr>
          <w:rStyle w:val="01Text"/>
          <w:rFonts w:asciiTheme="minorEastAsia" w:eastAsiaTheme="minorEastAsia"/>
          <w:sz w:val="21"/>
        </w:rPr>
        <w:t>「</w:t>
      </w:r>
      <w:r w:rsidRPr="00DE780C">
        <w:rPr>
          <w:rStyle w:val="01Text"/>
          <w:rFonts w:asciiTheme="minorEastAsia" w:eastAsiaTheme="minorEastAsia"/>
          <w:sz w:val="21"/>
        </w:rPr>
        <w:t>某人之功</w:t>
      </w:r>
      <w:r w:rsidR="00D728F7">
        <w:rPr>
          <w:rStyle w:val="01Text"/>
          <w:rFonts w:asciiTheme="minorEastAsia" w:eastAsiaTheme="minorEastAsia"/>
          <w:sz w:val="21"/>
        </w:rPr>
        <w:t>」</w:t>
      </w:r>
      <w:r w:rsidRPr="00DE780C">
        <w:rPr>
          <w:rStyle w:val="01Text"/>
          <w:rFonts w:asciiTheme="minorEastAsia" w:eastAsiaTheme="minorEastAsia"/>
          <w:sz w:val="21"/>
        </w:rPr>
        <w:t>，如有負敗，則曰</w:t>
      </w:r>
      <w:r w:rsidR="00D728F7">
        <w:rPr>
          <w:rStyle w:val="01Text"/>
          <w:rFonts w:asciiTheme="minorEastAsia" w:eastAsiaTheme="minorEastAsia"/>
          <w:sz w:val="21"/>
        </w:rPr>
        <w:t>「</w:t>
      </w:r>
      <w:r w:rsidRPr="00DE780C">
        <w:rPr>
          <w:rStyle w:val="01Text"/>
          <w:rFonts w:asciiTheme="minorEastAsia" w:eastAsiaTheme="minorEastAsia"/>
          <w:sz w:val="21"/>
        </w:rPr>
        <w:t>老子之罪</w:t>
      </w:r>
      <w:r w:rsidR="00D728F7">
        <w:rPr>
          <w:rStyle w:val="01Text"/>
          <w:rFonts w:asciiTheme="minorEastAsia" w:eastAsiaTheme="minorEastAsia"/>
          <w:sz w:val="21"/>
        </w:rPr>
        <w:t>」</w:t>
      </w:r>
      <w:r w:rsidRPr="00DE780C">
        <w:rPr>
          <w:rStyle w:val="01Text"/>
          <w:rFonts w:asciiTheme="minorEastAsia" w:eastAsiaTheme="minorEastAsia"/>
          <w:sz w:val="21"/>
        </w:rPr>
        <w:t>。每有興發，</w:t>
      </w:r>
      <w:r w:rsidRPr="00D2545B">
        <w:rPr>
          <w:rFonts w:asciiTheme="minorEastAsia" w:eastAsiaTheme="minorEastAsia"/>
        </w:rPr>
        <w:t>興發，謂興師動衆，調發財賦。</w:t>
      </w:r>
      <w:r w:rsidRPr="00DE780C">
        <w:rPr>
          <w:rStyle w:val="01Text"/>
          <w:rFonts w:asciiTheme="minorEastAsia" w:eastAsiaTheme="minorEastAsia"/>
          <w:sz w:val="21"/>
        </w:rPr>
        <w:t>手書守相，</w:t>
      </w:r>
      <w:r w:rsidRPr="00D2545B">
        <w:rPr>
          <w:rFonts w:asciiTheme="minorEastAsia" w:eastAsiaTheme="minorEastAsia"/>
        </w:rPr>
        <w:t>守，手又翻。相，息亮翻。</w:t>
      </w:r>
      <w:r w:rsidRPr="00DE780C">
        <w:rPr>
          <w:rStyle w:val="01Text"/>
          <w:rFonts w:asciiTheme="minorEastAsia" w:eastAsiaTheme="minorEastAsia"/>
          <w:sz w:val="21"/>
        </w:rPr>
        <w:t>丁寧款密。所以人皆感悅，爭赴之，咸曰︰</w:t>
      </w:r>
      <w:r w:rsidR="00D728F7">
        <w:rPr>
          <w:rStyle w:val="01Text"/>
          <w:rFonts w:asciiTheme="minorEastAsia" w:eastAsiaTheme="minorEastAsia"/>
          <w:sz w:val="21"/>
        </w:rPr>
        <w:t>「</w:t>
      </w:r>
      <w:r w:rsidRPr="00DE780C">
        <w:rPr>
          <w:rStyle w:val="01Text"/>
          <w:rFonts w:asciiTheme="minorEastAsia" w:eastAsiaTheme="minorEastAsia"/>
          <w:sz w:val="21"/>
        </w:rPr>
        <w:t>得劉公一紙書，賢於十部從事。</w:t>
      </w:r>
      <w:r w:rsidR="00D728F7">
        <w:rPr>
          <w:rStyle w:val="01Text"/>
          <w:rFonts w:asciiTheme="minorEastAsia" w:eastAsiaTheme="minorEastAsia"/>
          <w:sz w:val="21"/>
        </w:rPr>
        <w:t>」</w:t>
      </w:r>
      <w:r w:rsidRPr="00D2545B">
        <w:rPr>
          <w:rFonts w:asciiTheme="minorEastAsia" w:eastAsiaTheme="minorEastAsia"/>
        </w:rPr>
        <w:t>州有部從事，部管內諸郡。</w:t>
      </w:r>
      <w:r w:rsidRPr="00DE780C">
        <w:rPr>
          <w:rStyle w:val="01Text"/>
          <w:rFonts w:asciiTheme="minorEastAsia" w:eastAsiaTheme="minorEastAsia"/>
          <w:sz w:val="21"/>
        </w:rPr>
        <w:t>前廣漢太守辛冉說弘以從橫之事，弘怒，斬之。</w:t>
      </w:r>
      <w:r w:rsidRPr="00D2545B">
        <w:rPr>
          <w:rFonts w:asciiTheme="minorEastAsia" w:eastAsiaTheme="minorEastAsia"/>
        </w:rPr>
        <w:t>益州之破，辛冉去羅尚從劉弘，冉以事尚者事弘，猶將不免於誅，況以從橫說之邪！史言劉弘忠純。說，輸芮翻。從，子容翻。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有星孛于北斗。</w:t>
      </w:r>
      <w:r w:rsidR="00934453" w:rsidRPr="00D2545B">
        <w:rPr>
          <w:rStyle w:val="00Text"/>
          <w:rFonts w:asciiTheme="minorEastAsia"/>
        </w:rPr>
        <w:t>字，蒲內翻。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平昌公模遣將軍宋冑趣河橋。</w:t>
      </w:r>
      <w:r w:rsidR="00934453" w:rsidRPr="00D2545B">
        <w:rPr>
          <w:rStyle w:val="00Text"/>
          <w:rFonts w:asciiTheme="minorEastAsia"/>
        </w:rPr>
        <w:t>模自鄴遣冑進兵。趣，七喻翻。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十一月，立節將軍周權，詐被檄，</w:t>
      </w:r>
      <w:r w:rsidR="00934453" w:rsidRPr="00D2545B">
        <w:rPr>
          <w:rStyle w:val="00Text"/>
          <w:rFonts w:asciiTheme="minorEastAsia"/>
        </w:rPr>
        <w:t>詐，言被司空越檄也。</w:t>
      </w:r>
      <w:r w:rsidR="00934453" w:rsidRPr="00DE780C">
        <w:rPr>
          <w:rFonts w:asciiTheme="minorEastAsia"/>
        </w:rPr>
        <w:t>自稱平西將軍，復立羊后。洛陽令何喬攻權，殺之，復廢羊后。</w:t>
      </w:r>
      <w:r w:rsidR="00934453" w:rsidRPr="00D2545B">
        <w:rPr>
          <w:rStyle w:val="00Text"/>
          <w:rFonts w:asciiTheme="minorEastAsia"/>
        </w:rPr>
        <w:t>復，扶又翻。</w:t>
      </w:r>
      <w:r w:rsidR="00934453" w:rsidRPr="00DE780C">
        <w:rPr>
          <w:rFonts w:asciiTheme="minorEastAsia"/>
        </w:rPr>
        <w:t>太宰顒矯詔，以羊后屢為姦人所立，遣尚書田淑敕留臺賜后死。</w:t>
      </w:r>
      <w:r w:rsidR="00934453" w:rsidRPr="00D2545B">
        <w:rPr>
          <w:rStyle w:val="00Text"/>
          <w:rFonts w:asciiTheme="minorEastAsia"/>
        </w:rPr>
        <w:t>時荀藩、劉暾、周馥居留臺。</w:t>
      </w:r>
      <w:r w:rsidR="00934453" w:rsidRPr="00DE780C">
        <w:rPr>
          <w:rFonts w:asciiTheme="minorEastAsia"/>
        </w:rPr>
        <w:t>詔書屢至，司隸校尉劉暾等上奏，</w:t>
      </w:r>
      <w:r w:rsidR="00934453" w:rsidRPr="00D2545B">
        <w:rPr>
          <w:rStyle w:val="00Text"/>
          <w:rFonts w:asciiTheme="minorEastAsia"/>
        </w:rPr>
        <w:t>暾，他昆翻。上，時掌翻。</w:t>
      </w:r>
      <w:r w:rsidR="00934453" w:rsidRPr="00DE780C">
        <w:rPr>
          <w:rFonts w:asciiTheme="minorEastAsia"/>
        </w:rPr>
        <w:t>固執以為︰</w:t>
      </w:r>
      <w:r w:rsidR="00D728F7">
        <w:rPr>
          <w:rFonts w:asciiTheme="minorEastAsia"/>
        </w:rPr>
        <w:t>「</w:t>
      </w:r>
      <w:r w:rsidR="00934453" w:rsidRPr="00DE780C">
        <w:rPr>
          <w:rFonts w:asciiTheme="minorEastAsia"/>
        </w:rPr>
        <w:t>羊庶人門戶殘破，廢放空宮，門禁峻密，無緣得與姦人搆亂；衆無愚智，皆謂其冤。今殺一枯窮之人，而令天下傷慘，何益於治！</w:t>
      </w:r>
      <w:r w:rsidR="00D728F7">
        <w:rPr>
          <w:rFonts w:asciiTheme="minorEastAsia"/>
        </w:rPr>
        <w:t>」</w:t>
      </w:r>
      <w:r w:rsidR="00934453" w:rsidRPr="00D2545B">
        <w:rPr>
          <w:rStyle w:val="00Text"/>
          <w:rFonts w:asciiTheme="minorEastAsia"/>
        </w:rPr>
        <w:t>治，直吏翻。</w:t>
      </w:r>
      <w:r w:rsidR="00934453" w:rsidRPr="00DE780C">
        <w:rPr>
          <w:rFonts w:asciiTheme="minorEastAsia"/>
        </w:rPr>
        <w:t>顒怒，遣呂朗收暾；</w:t>
      </w:r>
      <w:r w:rsidR="00934453" w:rsidRPr="00D2545B">
        <w:rPr>
          <w:rStyle w:val="00Text"/>
          <w:rFonts w:asciiTheme="minorEastAsia"/>
        </w:rPr>
        <w:t>考異曰︰暾傳云︰</w:t>
      </w:r>
      <w:r w:rsidR="00D728F7">
        <w:rPr>
          <w:rStyle w:val="00Text"/>
          <w:rFonts w:asciiTheme="minorEastAsia"/>
        </w:rPr>
        <w:t>「</w:t>
      </w:r>
      <w:r w:rsidR="00934453" w:rsidRPr="00D2545B">
        <w:rPr>
          <w:rStyle w:val="00Text"/>
          <w:rFonts w:asciiTheme="minorEastAsia"/>
        </w:rPr>
        <w:t>顒遣陳顏、呂朗帥騎五千收暾。</w:t>
      </w:r>
      <w:r w:rsidR="00D728F7">
        <w:rPr>
          <w:rStyle w:val="00Text"/>
          <w:rFonts w:asciiTheme="minorEastAsia"/>
        </w:rPr>
        <w:t>」</w:t>
      </w:r>
      <w:r w:rsidR="00934453" w:rsidRPr="00D2545B">
        <w:rPr>
          <w:rStyle w:val="00Text"/>
          <w:rFonts w:asciiTheme="minorEastAsia"/>
        </w:rPr>
        <w:t>按暾匹夫，安用五千騎！蓋朗時在洛，顒敕使收暾耳。說者欲大其事，故云爾。</w:t>
      </w:r>
      <w:r w:rsidR="00934453" w:rsidRPr="00DE780C">
        <w:rPr>
          <w:rFonts w:asciiTheme="minorEastAsia"/>
        </w:rPr>
        <w:t>暾奔青州，依高密王略。然羊后亦以是得免。</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十二月，呂朗等東屯滎陽，成都王穎進據洛陽。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劉琨說冀州刺史太原溫羨，使讓位於范陽王虓。</w:t>
      </w:r>
      <w:r w:rsidR="00934453" w:rsidRPr="00D2545B">
        <w:rPr>
          <w:rFonts w:asciiTheme="minorEastAsia" w:eastAsiaTheme="minorEastAsia"/>
        </w:rPr>
        <w:t>魏收曰︰袁紹、曹操為冀州，治鄴；魏、晉治信都。杜佑曰︰治房子。說，輸芮翻。</w:t>
      </w:r>
      <w:r w:rsidR="00934453" w:rsidRPr="00DE780C">
        <w:rPr>
          <w:rStyle w:val="01Text"/>
          <w:rFonts w:asciiTheme="minorEastAsia" w:eastAsiaTheme="minorEastAsia"/>
          <w:sz w:val="21"/>
        </w:rPr>
        <w:t>虓領冀州，遣琨詣幽州乞師於王浚；浚以突騎資之，</w:t>
      </w:r>
      <w:r w:rsidR="00934453" w:rsidRPr="00D2545B">
        <w:rPr>
          <w:rFonts w:asciiTheme="minorEastAsia" w:eastAsiaTheme="minorEastAsia"/>
        </w:rPr>
        <w:t>突騎，天下精兵。燕人致梟騎，助漢高祖以破項羽。光武得漁陽、上谷突騎以平河北。考異曰︰琨傳曰︰</w:t>
      </w:r>
      <w:r w:rsidR="00D728F7">
        <w:rPr>
          <w:rFonts w:asciiTheme="minorEastAsia" w:eastAsiaTheme="minorEastAsia"/>
        </w:rPr>
        <w:t>「</w:t>
      </w:r>
      <w:r w:rsidR="00934453" w:rsidRPr="00D2545B">
        <w:rPr>
          <w:rFonts w:asciiTheme="minorEastAsia" w:eastAsiaTheme="minorEastAsia"/>
        </w:rPr>
        <w:t>得突騎八百人。</w:t>
      </w:r>
      <w:r w:rsidR="00D728F7">
        <w:rPr>
          <w:rFonts w:asciiTheme="minorEastAsia" w:eastAsiaTheme="minorEastAsia"/>
        </w:rPr>
        <w:t>」</w:t>
      </w:r>
      <w:r w:rsidR="00934453" w:rsidRPr="00D2545B">
        <w:rPr>
          <w:rFonts w:asciiTheme="minorEastAsia" w:eastAsiaTheme="minorEastAsia"/>
        </w:rPr>
        <w:t>按劉喬傳云︰</w:t>
      </w:r>
      <w:r w:rsidR="00D728F7">
        <w:rPr>
          <w:rFonts w:asciiTheme="minorEastAsia" w:eastAsiaTheme="minorEastAsia"/>
        </w:rPr>
        <w:t>「</w:t>
      </w:r>
      <w:r w:rsidR="00934453" w:rsidRPr="00D2545B">
        <w:rPr>
          <w:rFonts w:asciiTheme="minorEastAsia" w:eastAsiaTheme="minorEastAsia"/>
        </w:rPr>
        <w:t>琨率突騎五千濟河攻喬。</w:t>
      </w:r>
      <w:r w:rsidR="00D728F7">
        <w:rPr>
          <w:rFonts w:asciiTheme="minorEastAsia" w:eastAsiaTheme="minorEastAsia"/>
        </w:rPr>
        <w:t>」</w:t>
      </w:r>
      <w:r w:rsidR="00934453" w:rsidRPr="00D2545B">
        <w:rPr>
          <w:rFonts w:asciiTheme="minorEastAsia" w:eastAsiaTheme="minorEastAsia"/>
        </w:rPr>
        <w:t>疑八百太少，或因下文迎東海王之數，致有此誤。今闕疑。</w:t>
      </w:r>
      <w:r w:rsidR="00934453" w:rsidRPr="00DE780C">
        <w:rPr>
          <w:rStyle w:val="01Text"/>
          <w:rFonts w:asciiTheme="minorEastAsia" w:eastAsiaTheme="minorEastAsia"/>
          <w:sz w:val="21"/>
        </w:rPr>
        <w:t>擊王闡於河上，殺之。琨遂與虓引兵濟河，斬石超於滎陽。劉喬自考城引退。</w:t>
      </w:r>
      <w:r w:rsidR="00934453" w:rsidRPr="00D2545B">
        <w:rPr>
          <w:rFonts w:asciiTheme="minorEastAsia" w:eastAsiaTheme="minorEastAsia"/>
        </w:rPr>
        <w:t>考城縣屬陳留郡，前漢梁國之菑縣也，章帝更名；晉省。後魏置考陽縣及北梁郡；北齊郡縣並廢，為城安縣；隋改曰考城縣，屬梁郡；至唐，屬曹州。</w:t>
      </w:r>
      <w:r w:rsidR="00934453" w:rsidRPr="00DE780C">
        <w:rPr>
          <w:rStyle w:val="01Text"/>
          <w:rFonts w:asciiTheme="minorEastAsia" w:eastAsiaTheme="minorEastAsia"/>
          <w:sz w:val="21"/>
        </w:rPr>
        <w:t>虓遣琨及督護田徽東擊東平王楙於廩丘，</w:t>
      </w:r>
      <w:r w:rsidR="00934453" w:rsidRPr="00D2545B">
        <w:rPr>
          <w:rFonts w:asciiTheme="minorEastAsia" w:eastAsiaTheme="minorEastAsia"/>
        </w:rPr>
        <w:t>廩丘縣，前漢屬濟陰，晉屬濮陽郡，為兗州刺史治所。賢曰︰廩丘故城在今濮州雷澤縣北。</w:t>
      </w:r>
      <w:r w:rsidR="00934453" w:rsidRPr="00DE780C">
        <w:rPr>
          <w:rStyle w:val="01Text"/>
          <w:rFonts w:asciiTheme="minorEastAsia" w:eastAsiaTheme="minorEastAsia"/>
          <w:sz w:val="21"/>
        </w:rPr>
        <w:t>楙走還國。琨、徽引兵東迎越，擊劉祐於譙；祐敗死，喬衆遂潰，喬奔平氏。</w:t>
      </w:r>
      <w:r w:rsidR="00934453" w:rsidRPr="00D2545B">
        <w:rPr>
          <w:rFonts w:asciiTheme="minorEastAsia" w:eastAsiaTheme="minorEastAsia"/>
        </w:rPr>
        <w:t>考異曰︰帝紀云︰</w:t>
      </w:r>
      <w:r w:rsidR="00D728F7">
        <w:rPr>
          <w:rFonts w:asciiTheme="minorEastAsia" w:eastAsiaTheme="minorEastAsia"/>
        </w:rPr>
        <w:t>「</w:t>
      </w:r>
      <w:r w:rsidR="00934453" w:rsidRPr="00D2545B">
        <w:rPr>
          <w:rFonts w:asciiTheme="minorEastAsia" w:eastAsiaTheme="minorEastAsia"/>
        </w:rPr>
        <w:t>喬奔南陽。</w:t>
      </w:r>
      <w:r w:rsidR="00D728F7">
        <w:rPr>
          <w:rFonts w:asciiTheme="minorEastAsia" w:eastAsiaTheme="minorEastAsia"/>
        </w:rPr>
        <w:t>」</w:t>
      </w:r>
      <w:r w:rsidR="00934453" w:rsidRPr="00D2545B">
        <w:rPr>
          <w:rFonts w:asciiTheme="minorEastAsia" w:eastAsiaTheme="minorEastAsia"/>
        </w:rPr>
        <w:t>按地理地︰南陽無平氏縣。武帝分南陽置義陽郡，有西平氏縣。或者南陽有東平氏而非縣與！今按前漢書</w:t>
      </w:r>
      <w:r w:rsidR="00934453" w:rsidRPr="00D2545B">
        <w:rPr>
          <w:rFonts w:asciiTheme="minorEastAsia" w:eastAsiaTheme="minorEastAsia"/>
        </w:rPr>
        <w:t>·</w:t>
      </w:r>
      <w:r w:rsidR="00934453" w:rsidRPr="00D2545B">
        <w:rPr>
          <w:rFonts w:asciiTheme="minorEastAsia" w:eastAsiaTheme="minorEastAsia"/>
        </w:rPr>
        <w:t>地理志，平氏縣屬南陽郡。晉書</w:t>
      </w:r>
      <w:r w:rsidR="00934453" w:rsidRPr="00D2545B">
        <w:rPr>
          <w:rFonts w:asciiTheme="minorEastAsia" w:eastAsiaTheme="minorEastAsia"/>
        </w:rPr>
        <w:t>·</w:t>
      </w:r>
      <w:r w:rsidR="00934453" w:rsidRPr="00D2545B">
        <w:rPr>
          <w:rFonts w:asciiTheme="minorEastAsia" w:eastAsiaTheme="minorEastAsia"/>
        </w:rPr>
        <w:t>地理志，平氏縣屬義陽郡。平氏之上有厥西縣。沈約宋書</w:t>
      </w:r>
      <w:r w:rsidR="00934453" w:rsidRPr="00D2545B">
        <w:rPr>
          <w:rFonts w:asciiTheme="minorEastAsia" w:eastAsiaTheme="minorEastAsia"/>
        </w:rPr>
        <w:t>·</w:t>
      </w:r>
      <w:r w:rsidR="00934453" w:rsidRPr="00D2545B">
        <w:rPr>
          <w:rFonts w:asciiTheme="minorEastAsia" w:eastAsiaTheme="minorEastAsia"/>
        </w:rPr>
        <w:t>地理志︰南義陽太守領厥西、平氏二縣。且曰︰厥西令，二漢無；晉太康地志屬義陽。以此證之，蓋後人傳寫晉書者，誤以厥西之</w:t>
      </w:r>
      <w:r w:rsidR="00D728F7">
        <w:rPr>
          <w:rFonts w:asciiTheme="minorEastAsia" w:eastAsiaTheme="minorEastAsia"/>
        </w:rPr>
        <w:t>「</w:t>
      </w:r>
      <w:r w:rsidR="00934453" w:rsidRPr="00D2545B">
        <w:rPr>
          <w:rFonts w:asciiTheme="minorEastAsia" w:eastAsiaTheme="minorEastAsia"/>
        </w:rPr>
        <w:t>西</w:t>
      </w:r>
      <w:r w:rsidR="00D728F7">
        <w:rPr>
          <w:rFonts w:asciiTheme="minorEastAsia" w:eastAsiaTheme="minorEastAsia"/>
        </w:rPr>
        <w:t>」</w:t>
      </w:r>
      <w:r w:rsidR="00934453" w:rsidRPr="00D2545B">
        <w:rPr>
          <w:rFonts w:asciiTheme="minorEastAsia" w:eastAsiaTheme="minorEastAsia"/>
        </w:rPr>
        <w:t>字聯平氏而書之。其實晉義陽之平氏，卽漢南陽之平氏也。帝紀所謂</w:t>
      </w:r>
      <w:r w:rsidR="00D728F7">
        <w:rPr>
          <w:rFonts w:asciiTheme="minorEastAsia" w:eastAsiaTheme="minorEastAsia"/>
        </w:rPr>
        <w:t>「</w:t>
      </w:r>
      <w:r w:rsidR="00934453" w:rsidRPr="00D2545B">
        <w:rPr>
          <w:rFonts w:asciiTheme="minorEastAsia" w:eastAsiaTheme="minorEastAsia"/>
        </w:rPr>
        <w:t>喬奔南陽</w:t>
      </w:r>
      <w:r w:rsidR="00D728F7">
        <w:rPr>
          <w:rFonts w:asciiTheme="minorEastAsia" w:eastAsiaTheme="minorEastAsia"/>
        </w:rPr>
        <w:t>」</w:t>
      </w:r>
      <w:r w:rsidR="00934453" w:rsidRPr="00D2545B">
        <w:rPr>
          <w:rFonts w:asciiTheme="minorEastAsia" w:eastAsiaTheme="minorEastAsia"/>
        </w:rPr>
        <w:t>，以漢古郡大界書之也。劉昫曰︰唐申州義陽縣，漢南陽郡平氏縣之義陽鄕與唐州之桐柏、平氏二縣，皆漢南陽平氏縣地。</w:t>
      </w:r>
      <w:r w:rsidR="00934453" w:rsidRPr="00DE780C">
        <w:rPr>
          <w:rStyle w:val="01Text"/>
          <w:rFonts w:asciiTheme="minorEastAsia" w:eastAsiaTheme="minorEastAsia"/>
          <w:sz w:val="21"/>
        </w:rPr>
        <w:t>司空越進屯陽武，</w:t>
      </w:r>
      <w:r w:rsidR="00934453" w:rsidRPr="00D2545B">
        <w:rPr>
          <w:rFonts w:asciiTheme="minorEastAsia" w:eastAsiaTheme="minorEastAsia"/>
        </w:rPr>
        <w:t>陽武縣，漢屬河南郡，晉屬滎陽郡，唐屬鄭州。</w:t>
      </w:r>
      <w:r w:rsidR="00934453" w:rsidRPr="00DE780C">
        <w:rPr>
          <w:rStyle w:val="01Text"/>
          <w:rFonts w:asciiTheme="minorEastAsia" w:eastAsiaTheme="minorEastAsia"/>
          <w:sz w:val="21"/>
        </w:rPr>
        <w:t>王浚遣其將祁弘帥突騎鮮卑、烏桓為越先驅。</w:t>
      </w:r>
      <w:r w:rsidR="00934453" w:rsidRPr="00D2545B">
        <w:rPr>
          <w:rFonts w:asciiTheme="minorEastAsia" w:eastAsiaTheme="minorEastAsia"/>
        </w:rPr>
        <w:t>帥，讀曰率；下同。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初，陳敏旣克石冰，</w:t>
      </w:r>
      <w:r w:rsidR="00934453" w:rsidRPr="00D2545B">
        <w:rPr>
          <w:rFonts w:asciiTheme="minorEastAsia" w:eastAsiaTheme="minorEastAsia"/>
        </w:rPr>
        <w:t>事見上卷太安二年。</w:t>
      </w:r>
      <w:r w:rsidR="00934453" w:rsidRPr="00DE780C">
        <w:rPr>
          <w:rStyle w:val="01Text"/>
          <w:rFonts w:asciiTheme="minorEastAsia" w:eastAsiaTheme="minorEastAsia"/>
          <w:sz w:val="21"/>
        </w:rPr>
        <w:t>自謂勇略無敵，有割據江東之志。其父怒曰︰</w:t>
      </w:r>
      <w:r w:rsidR="00D728F7">
        <w:rPr>
          <w:rStyle w:val="01Text"/>
          <w:rFonts w:asciiTheme="minorEastAsia" w:eastAsiaTheme="minorEastAsia"/>
          <w:sz w:val="21"/>
        </w:rPr>
        <w:t>「</w:t>
      </w:r>
      <w:r w:rsidR="00934453" w:rsidRPr="00DE780C">
        <w:rPr>
          <w:rStyle w:val="01Text"/>
          <w:rFonts w:asciiTheme="minorEastAsia" w:eastAsiaTheme="minorEastAsia"/>
          <w:sz w:val="21"/>
        </w:rPr>
        <w:t>滅我門者，必此兒也！</w:t>
      </w:r>
      <w:r w:rsidR="00D728F7">
        <w:rPr>
          <w:rStyle w:val="01Text"/>
          <w:rFonts w:asciiTheme="minorEastAsia" w:eastAsiaTheme="minorEastAsia"/>
          <w:sz w:val="21"/>
        </w:rPr>
        <w:t>」</w:t>
      </w:r>
      <w:r w:rsidR="00934453" w:rsidRPr="00DE780C">
        <w:rPr>
          <w:rStyle w:val="01Text"/>
          <w:rFonts w:asciiTheme="minorEastAsia" w:eastAsiaTheme="minorEastAsia"/>
          <w:sz w:val="21"/>
        </w:rPr>
        <w:t>遂以憂卒。敏以喪去職。司空越起敏為右將軍、前鋒都督。越為劉祐所敗，</w:t>
      </w:r>
      <w:r w:rsidR="00934453" w:rsidRPr="00D2545B">
        <w:rPr>
          <w:rFonts w:asciiTheme="minorEastAsia" w:eastAsiaTheme="minorEastAsia"/>
        </w:rPr>
        <w:t>敗，補邁翻。</w:t>
      </w:r>
      <w:r w:rsidR="00934453" w:rsidRPr="00DE780C">
        <w:rPr>
          <w:rStyle w:val="01Text"/>
          <w:rFonts w:asciiTheme="minorEastAsia" w:eastAsiaTheme="minorEastAsia"/>
          <w:sz w:val="21"/>
        </w:rPr>
        <w:t>敏請東歸收兵，遂據歷陽叛。</w:t>
      </w:r>
      <w:r w:rsidR="00934453" w:rsidRPr="00D2545B">
        <w:rPr>
          <w:rFonts w:asciiTheme="minorEastAsia" w:eastAsiaTheme="minorEastAsia"/>
        </w:rPr>
        <w:t>歷陽縣，漢屬九江郡，魏改九江曰淮南，晉因之。今和州，卽歷陽縣之地。宋白曰︰縣南有歷水，故曰歷陽。</w:t>
      </w:r>
      <w:r w:rsidR="00934453" w:rsidRPr="00DE780C">
        <w:rPr>
          <w:rStyle w:val="01Text"/>
          <w:rFonts w:asciiTheme="minorEastAsia" w:eastAsiaTheme="minorEastAsia"/>
          <w:sz w:val="21"/>
        </w:rPr>
        <w:t>吳王常侍甘卓，棄官東歸，</w:t>
      </w:r>
      <w:r w:rsidR="00934453" w:rsidRPr="00D2545B">
        <w:rPr>
          <w:rFonts w:asciiTheme="minorEastAsia" w:eastAsiaTheme="minorEastAsia"/>
        </w:rPr>
        <w:t>晉諸王國，大國置左、右常侍各一人。考異曰︰卓傳云︰</w:t>
      </w:r>
      <w:r w:rsidR="00D728F7">
        <w:rPr>
          <w:rFonts w:asciiTheme="minorEastAsia" w:eastAsiaTheme="minorEastAsia"/>
        </w:rPr>
        <w:t>「</w:t>
      </w:r>
      <w:r w:rsidR="00934453" w:rsidRPr="00D2545B">
        <w:rPr>
          <w:rFonts w:asciiTheme="minorEastAsia" w:eastAsiaTheme="minorEastAsia"/>
        </w:rPr>
        <w:t>州舉秀才，為吳王常侍。討石冰，以功賜爵都亭侯。東海王越引為參軍，出補離狐令。棄官東歸，遇陳敏。</w:t>
      </w:r>
      <w:r w:rsidR="00D728F7">
        <w:rPr>
          <w:rFonts w:asciiTheme="minorEastAsia" w:eastAsiaTheme="minorEastAsia"/>
        </w:rPr>
        <w:t>」</w:t>
      </w:r>
      <w:r w:rsidR="00934453" w:rsidRPr="00D2545B">
        <w:rPr>
          <w:rFonts w:asciiTheme="minorEastAsia" w:eastAsiaTheme="minorEastAsia"/>
        </w:rPr>
        <w:t>敏傳云︰</w:t>
      </w:r>
      <w:r w:rsidR="00D728F7">
        <w:rPr>
          <w:rFonts w:asciiTheme="minorEastAsia" w:eastAsiaTheme="minorEastAsia"/>
        </w:rPr>
        <w:t>「</w:t>
      </w:r>
      <w:r w:rsidR="00934453" w:rsidRPr="00D2545B">
        <w:rPr>
          <w:rFonts w:asciiTheme="minorEastAsia" w:eastAsiaTheme="minorEastAsia"/>
        </w:rPr>
        <w:t>吳王常侍甘卓自洛至。</w:t>
      </w:r>
      <w:r w:rsidR="00D728F7">
        <w:rPr>
          <w:rFonts w:asciiTheme="minorEastAsia" w:eastAsiaTheme="minorEastAsia"/>
        </w:rPr>
        <w:t>」</w:t>
      </w:r>
      <w:r w:rsidR="00934453" w:rsidRPr="00D2545B">
        <w:rPr>
          <w:rFonts w:asciiTheme="minorEastAsia" w:eastAsiaTheme="minorEastAsia"/>
        </w:rPr>
        <w:t>按卓為常侍，不應討石冰；為離狐令，不應自洛至。今從敏傳。</w:t>
      </w:r>
      <w:r w:rsidR="00934453" w:rsidRPr="00DE780C">
        <w:rPr>
          <w:rStyle w:val="01Text"/>
          <w:rFonts w:asciiTheme="minorEastAsia" w:eastAsiaTheme="minorEastAsia"/>
          <w:sz w:val="21"/>
        </w:rPr>
        <w:t>至歷陽，敏為子景娶卓女，</w:t>
      </w:r>
      <w:r w:rsidR="00934453" w:rsidRPr="00D2545B">
        <w:rPr>
          <w:rFonts w:asciiTheme="minorEastAsia" w:eastAsiaTheme="minorEastAsia"/>
        </w:rPr>
        <w:t>為，于偽翻。</w:t>
      </w:r>
      <w:r w:rsidR="00934453" w:rsidRPr="00DE780C">
        <w:rPr>
          <w:rStyle w:val="01Text"/>
          <w:rFonts w:asciiTheme="minorEastAsia" w:eastAsiaTheme="minorEastAsia"/>
          <w:sz w:val="21"/>
        </w:rPr>
        <w:t>使卓假稱皇太弟令，拜敏揚州刺史。敏使弟恢及別將錢端等南略江州，弟斌東略諸郡，</w:t>
      </w:r>
      <w:r w:rsidR="00934453" w:rsidRPr="00D2545B">
        <w:rPr>
          <w:rFonts w:asciiTheme="minorEastAsia" w:eastAsiaTheme="minorEastAsia"/>
        </w:rPr>
        <w:t>斌，音彬。</w:t>
      </w:r>
      <w:r w:rsidR="00934453" w:rsidRPr="00DE780C">
        <w:rPr>
          <w:rStyle w:val="01Text"/>
          <w:rFonts w:asciiTheme="minorEastAsia" w:eastAsiaTheme="minorEastAsia"/>
          <w:sz w:val="21"/>
        </w:rPr>
        <w:t>揚</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揚</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江州刺史應邈</w:t>
      </w:r>
      <w:r w:rsidR="00D728F7">
        <w:rPr>
          <w:rFonts w:asciiTheme="minorEastAsia" w:eastAsiaTheme="minorEastAsia"/>
        </w:rPr>
        <w:t>」</w:t>
      </w:r>
      <w:r w:rsidR="00934453" w:rsidRPr="00D2545B">
        <w:rPr>
          <w:rFonts w:asciiTheme="minorEastAsia" w:eastAsiaTheme="minorEastAsia"/>
        </w:rPr>
        <w:t>六字；乙十一行本同；孔本同；張校同；退齋校同。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州刺史劉機、丹楊太守王曠皆棄城走。</w:t>
      </w:r>
      <w:r w:rsidR="00934453" w:rsidRPr="00D2545B">
        <w:rPr>
          <w:rFonts w:asciiTheme="minorEastAsia" w:eastAsiaTheme="minorEastAsia"/>
        </w:rPr>
        <w:t>時揚州刺史蓋與丹楊太守同治秣陵。</w:t>
      </w:r>
    </w:p>
    <w:p w:rsidR="00934453" w:rsidRPr="00DE780C" w:rsidRDefault="00934453" w:rsidP="00662EDA">
      <w:pPr>
        <w:rPr>
          <w:rFonts w:asciiTheme="minorEastAsia"/>
        </w:rPr>
      </w:pPr>
      <w:r w:rsidRPr="00DE780C">
        <w:rPr>
          <w:rFonts w:asciiTheme="minorEastAsia"/>
        </w:rPr>
        <w:t>敏遂據有江東，以顧榮為右將軍，賀循為丹楊內史，周玘為安豐太守，</w:t>
      </w:r>
      <w:r w:rsidRPr="00D2545B">
        <w:rPr>
          <w:rStyle w:val="00Text"/>
          <w:rFonts w:asciiTheme="minorEastAsia"/>
        </w:rPr>
        <w:t>安豐縣，後漢屬廬江郡。魏分廬江為安豐郡，其地為唐之壽州安豐、霍丘縣。玘，墟里翻。</w:t>
      </w:r>
      <w:r w:rsidRPr="00DE780C">
        <w:rPr>
          <w:rFonts w:asciiTheme="minorEastAsia"/>
        </w:rPr>
        <w:t>凡江東豪傑、名士，咸加收禮，為將軍、郡守者四十餘人；或有老疾，就加秩命。循詐為狂疾，得免；乃以榮領丹楊內史。玘亦稱疾，不之郡。敏疑諸名士終不為己用，欲盡誅之。榮說敏曰︰</w:t>
      </w:r>
      <w:r w:rsidR="00D728F7">
        <w:rPr>
          <w:rFonts w:asciiTheme="minorEastAsia"/>
        </w:rPr>
        <w:t>「</w:t>
      </w:r>
      <w:r w:rsidRPr="00DE780C">
        <w:rPr>
          <w:rFonts w:asciiTheme="minorEastAsia"/>
        </w:rPr>
        <w:t>中國喪亂，胡夷內侮，觀今日之勢，不能復振，百姓將無遺種。</w:t>
      </w:r>
      <w:r w:rsidRPr="00D2545B">
        <w:rPr>
          <w:rStyle w:val="00Text"/>
          <w:rFonts w:asciiTheme="minorEastAsia"/>
        </w:rPr>
        <w:t>說，輸芮翻。喪，息浪翻。種，章勇翻。</w:t>
      </w:r>
      <w:r w:rsidRPr="00DE780C">
        <w:rPr>
          <w:rFonts w:asciiTheme="minorEastAsia"/>
        </w:rPr>
        <w:t>江南雖經石冰之亂，人物尚全，榮常憂無孫、劉之主</w:t>
      </w:r>
      <w:r w:rsidRPr="00D2545B">
        <w:rPr>
          <w:rStyle w:val="00Text"/>
          <w:rFonts w:asciiTheme="minorEastAsia"/>
        </w:rPr>
        <w:t>孫、劉，謂孫權、劉備。</w:t>
      </w:r>
      <w:r w:rsidRPr="00DE780C">
        <w:rPr>
          <w:rFonts w:asciiTheme="minorEastAsia"/>
        </w:rPr>
        <w:t>有以存之。今將軍神武不世，勳效已著，帶甲數萬，舳艫山積，</w:t>
      </w:r>
      <w:r w:rsidRPr="00D2545B">
        <w:rPr>
          <w:rStyle w:val="00Text"/>
          <w:rFonts w:asciiTheme="minorEastAsia"/>
        </w:rPr>
        <w:t>漢武帝紀︰舳艫千里。註云︰舳、船後持柂處。艫，船前刺櫂處。又漢律名船方長為舳艫。此言山積，蓋取漢律之義。</w:t>
      </w:r>
      <w:r w:rsidRPr="00DE780C">
        <w:rPr>
          <w:rFonts w:asciiTheme="minorEastAsia"/>
        </w:rPr>
        <w:t>若能委信君子，使各盡懷，散蔕芥之嫌，</w:t>
      </w:r>
      <w:r w:rsidRPr="00D2545B">
        <w:rPr>
          <w:rStyle w:val="00Text"/>
          <w:rFonts w:asciiTheme="minorEastAsia"/>
        </w:rPr>
        <w:t>張晏曰︰蔕芥，刺鯁也。師古曰︰蔕，音丑介翻。</w:t>
      </w:r>
      <w:r w:rsidRPr="00DE780C">
        <w:rPr>
          <w:rFonts w:asciiTheme="minorEastAsia"/>
        </w:rPr>
        <w:t>塞讒諂之口，則上方數州，可傳檄而定；</w:t>
      </w:r>
      <w:r w:rsidRPr="00D2545B">
        <w:rPr>
          <w:rStyle w:val="00Text"/>
          <w:rFonts w:asciiTheme="minorEastAsia"/>
        </w:rPr>
        <w:t>上方數州，謂揚州以西荊、江、豫、益等州也。塞，悉則翻。</w:t>
      </w:r>
      <w:r w:rsidRPr="00DE780C">
        <w:rPr>
          <w:rFonts w:asciiTheme="minorEastAsia"/>
        </w:rPr>
        <w:t>不然，終不濟也。</w:t>
      </w:r>
      <w:r w:rsidR="00D728F7">
        <w:rPr>
          <w:rFonts w:asciiTheme="minorEastAsia"/>
        </w:rPr>
        <w:t>」</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也</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敏乃止</w:t>
      </w:r>
      <w:r w:rsidR="00D728F7">
        <w:rPr>
          <w:rStyle w:val="00Text"/>
          <w:rFonts w:asciiTheme="minorEastAsia"/>
        </w:rPr>
        <w:t>」</w:t>
      </w:r>
      <w:r w:rsidRPr="00D2545B">
        <w:rPr>
          <w:rStyle w:val="00Text"/>
          <w:rFonts w:asciiTheme="minorEastAsia"/>
        </w:rPr>
        <w:t>三字；乙十一行本同；孔本同；張校同；退齋校同。</w:t>
      </w:r>
      <w:r w:rsidR="00D728F7">
        <w:rPr>
          <w:rStyle w:val="00Text"/>
          <w:rFonts w:asciiTheme="minorEastAsia"/>
        </w:rPr>
        <w:t>』</w:t>
      </w:r>
      <w:r w:rsidRPr="00DE780C">
        <w:rPr>
          <w:rFonts w:asciiTheme="minorEastAsia"/>
        </w:rPr>
        <w:t>敏命僚佐推己為都督江東諸軍事、大司馬、楚公，加九錫，列上尚書，</w:t>
      </w:r>
      <w:r w:rsidRPr="00D2545B">
        <w:rPr>
          <w:rStyle w:val="00Text"/>
          <w:rFonts w:asciiTheme="minorEastAsia"/>
        </w:rPr>
        <w:t>上，時掌翻。</w:t>
      </w:r>
      <w:r w:rsidRPr="00DE780C">
        <w:rPr>
          <w:rFonts w:asciiTheme="minorEastAsia"/>
        </w:rPr>
        <w:t>稱被中詔，</w:t>
      </w:r>
      <w:r w:rsidRPr="00D2545B">
        <w:rPr>
          <w:rStyle w:val="00Text"/>
          <w:rFonts w:asciiTheme="minorEastAsia"/>
        </w:rPr>
        <w:t>被，皮義翻。</w:t>
      </w:r>
      <w:r w:rsidRPr="00DE780C">
        <w:rPr>
          <w:rFonts w:asciiTheme="minorEastAsia"/>
        </w:rPr>
        <w:t>自江入沔、漢，奉迎鑾駕。</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太宰顒以張光為順陽太守，</w:t>
      </w:r>
      <w:r w:rsidRPr="00D2545B">
        <w:rPr>
          <w:rFonts w:asciiTheme="minorEastAsia" w:eastAsiaTheme="minorEastAsia"/>
        </w:rPr>
        <w:t>順陽縣，前漢曰博山，後漢明帝更名順陽，屬南陽郡；至建安中，割南陽右壤為南鄕郡；晉太康中，立順陽郡，以南鄕為縣；唐鄧州之臨湍、菊潭縣，皆順陽郡地。</w:t>
      </w:r>
      <w:r w:rsidRPr="00DE780C">
        <w:rPr>
          <w:rStyle w:val="01Text"/>
          <w:rFonts w:asciiTheme="minorEastAsia" w:eastAsiaTheme="minorEastAsia"/>
          <w:sz w:val="21"/>
        </w:rPr>
        <w:t>帥步騎五千詣荊州討敏。劉弘遣江夏太守陶侃、武陵太守苗光屯夏口，</w:t>
      </w:r>
      <w:r w:rsidRPr="00D2545B">
        <w:rPr>
          <w:rFonts w:asciiTheme="minorEastAsia" w:eastAsiaTheme="minorEastAsia"/>
        </w:rPr>
        <w:t>夏，戶雅翻。</w:t>
      </w:r>
      <w:r w:rsidRPr="00DE780C">
        <w:rPr>
          <w:rStyle w:val="01Text"/>
          <w:rFonts w:asciiTheme="minorEastAsia" w:eastAsiaTheme="minorEastAsia"/>
          <w:sz w:val="21"/>
        </w:rPr>
        <w:t>又遣南平太守汝南應詹督水軍以繼之。</w:t>
      </w:r>
    </w:p>
    <w:p w:rsidR="00934453" w:rsidRPr="00DE780C" w:rsidRDefault="00934453" w:rsidP="00662EDA">
      <w:pPr>
        <w:rPr>
          <w:rFonts w:asciiTheme="minorEastAsia"/>
        </w:rPr>
      </w:pPr>
      <w:r w:rsidRPr="00DE780C">
        <w:rPr>
          <w:rFonts w:asciiTheme="minorEastAsia"/>
        </w:rPr>
        <w:t>侃與敏同郡，</w:t>
      </w:r>
      <w:r w:rsidRPr="00D2545B">
        <w:rPr>
          <w:rStyle w:val="00Text"/>
          <w:rFonts w:asciiTheme="minorEastAsia"/>
        </w:rPr>
        <w:t>侃與敏皆廬江人。</w:t>
      </w:r>
      <w:r w:rsidRPr="00DE780C">
        <w:rPr>
          <w:rFonts w:asciiTheme="minorEastAsia"/>
        </w:rPr>
        <w:t>又同歲舉吏。</w:t>
      </w:r>
      <w:r w:rsidRPr="00D2545B">
        <w:rPr>
          <w:rStyle w:val="00Text"/>
          <w:rFonts w:asciiTheme="minorEastAsia"/>
        </w:rPr>
        <w:t>同歲舉赴京師。</w:t>
      </w:r>
      <w:r w:rsidRPr="00DE780C">
        <w:rPr>
          <w:rFonts w:asciiTheme="minorEastAsia"/>
        </w:rPr>
        <w:t>隨郡內史扈懷</w:t>
      </w:r>
      <w:r w:rsidRPr="00D2545B">
        <w:rPr>
          <w:rStyle w:val="00Text"/>
          <w:rFonts w:asciiTheme="minorEastAsia"/>
        </w:rPr>
        <w:t>隨縣，漢屬南陽郡，春秋之隨國也。晉武帝分南陽立義陽國，後又分</w:t>
      </w:r>
      <w:r w:rsidRPr="00D2545B">
        <w:rPr>
          <w:rStyle w:val="00Text"/>
          <w:rFonts w:asciiTheme="minorEastAsia"/>
        </w:rPr>
        <w:lastRenderedPageBreak/>
        <w:t>義陽立隨郡，隋為漢東郡，唐為隋州。</w:t>
      </w:r>
      <w:r w:rsidRPr="00DE780C">
        <w:rPr>
          <w:rFonts w:asciiTheme="minorEastAsia"/>
        </w:rPr>
        <w:t>言於弘曰︰</w:t>
      </w:r>
      <w:r w:rsidR="00D728F7">
        <w:rPr>
          <w:rFonts w:asciiTheme="minorEastAsia"/>
        </w:rPr>
        <w:t>「</w:t>
      </w:r>
      <w:r w:rsidRPr="00DE780C">
        <w:rPr>
          <w:rFonts w:asciiTheme="minorEastAsia"/>
        </w:rPr>
        <w:t>侃居大郡，統強兵，脫有異志，則荊州無東門矣！</w:t>
      </w:r>
      <w:r w:rsidR="00D728F7">
        <w:rPr>
          <w:rFonts w:asciiTheme="minorEastAsia"/>
        </w:rPr>
        <w:t>」</w:t>
      </w:r>
      <w:r w:rsidRPr="00DE780C">
        <w:rPr>
          <w:rFonts w:asciiTheme="minorEastAsia"/>
        </w:rPr>
        <w:t>弘曰︰</w:t>
      </w:r>
      <w:r w:rsidR="00D728F7">
        <w:rPr>
          <w:rFonts w:asciiTheme="minorEastAsia"/>
        </w:rPr>
        <w:t>「</w:t>
      </w:r>
      <w:r w:rsidRPr="00DE780C">
        <w:rPr>
          <w:rFonts w:asciiTheme="minorEastAsia"/>
        </w:rPr>
        <w:t>侃之忠能，吾得之已久，必無是也。</w:t>
      </w:r>
      <w:r w:rsidR="00D728F7">
        <w:rPr>
          <w:rFonts w:asciiTheme="minorEastAsia"/>
        </w:rPr>
        <w:t>」</w:t>
      </w:r>
      <w:r w:rsidRPr="00DE780C">
        <w:rPr>
          <w:rFonts w:asciiTheme="minorEastAsia"/>
        </w:rPr>
        <w:t>侃聞之，遣子洪及兄子臻詣弘以自固，弘引為參軍，資而遣之。</w:t>
      </w:r>
      <w:r w:rsidRPr="00D2545B">
        <w:rPr>
          <w:rStyle w:val="00Text"/>
          <w:rFonts w:asciiTheme="minorEastAsia"/>
        </w:rPr>
        <w:t>旣引為參軍，又以貨物資送而遣其歸。</w:t>
      </w:r>
      <w:r w:rsidRPr="00DE780C">
        <w:rPr>
          <w:rFonts w:asciiTheme="minorEastAsia"/>
        </w:rPr>
        <w:t>曰︰</w:t>
      </w:r>
      <w:r w:rsidR="00D728F7">
        <w:rPr>
          <w:rFonts w:asciiTheme="minorEastAsia"/>
        </w:rPr>
        <w:t>「</w:t>
      </w:r>
      <w:r w:rsidRPr="00DE780C">
        <w:rPr>
          <w:rFonts w:asciiTheme="minorEastAsia"/>
        </w:rPr>
        <w:t>賢叔征行，君祖母年高，便可歸也。匹夫之交，尚不負心，況大丈夫乎！</w:t>
      </w:r>
      <w:r w:rsidR="00D728F7">
        <w:rPr>
          <w:rFonts w:asciiTheme="minorEastAsia"/>
        </w:rPr>
        <w:t>」</w:t>
      </w:r>
    </w:p>
    <w:p w:rsidR="00934453" w:rsidRPr="00DE780C" w:rsidRDefault="00934453" w:rsidP="00662EDA">
      <w:pPr>
        <w:rPr>
          <w:rFonts w:asciiTheme="minorEastAsia"/>
        </w:rPr>
      </w:pPr>
      <w:r w:rsidRPr="00DE780C">
        <w:rPr>
          <w:rFonts w:asciiTheme="minorEastAsia"/>
        </w:rPr>
        <w:t>敏以陳恢為荊州刺史，寇武昌，弘加侃前鋒督護以禦之。侃以運船為戰艦，</w:t>
      </w:r>
      <w:r w:rsidRPr="00D2545B">
        <w:rPr>
          <w:rStyle w:val="00Text"/>
          <w:rFonts w:asciiTheme="minorEastAsia"/>
        </w:rPr>
        <w:t>艦，戶黯翻。</w:t>
      </w:r>
      <w:r w:rsidRPr="00DE780C">
        <w:rPr>
          <w:rFonts w:asciiTheme="minorEastAsia"/>
        </w:rPr>
        <w:t>或以為不可。侃曰︰</w:t>
      </w:r>
      <w:r w:rsidR="00D728F7">
        <w:rPr>
          <w:rFonts w:asciiTheme="minorEastAsia"/>
        </w:rPr>
        <w:t>「</w:t>
      </w:r>
      <w:r w:rsidRPr="00DE780C">
        <w:rPr>
          <w:rFonts w:asciiTheme="minorEastAsia"/>
        </w:rPr>
        <w:t>用官船擊官賊，何為不可！</w:t>
      </w:r>
      <w:r w:rsidR="00D728F7">
        <w:rPr>
          <w:rFonts w:asciiTheme="minorEastAsia"/>
        </w:rPr>
        <w:t>」</w:t>
      </w:r>
      <w:r w:rsidRPr="00DE780C">
        <w:rPr>
          <w:rFonts w:asciiTheme="minorEastAsia"/>
        </w:rPr>
        <w:t>侃與恢戰，屢破之；又與皮初、張光、苗光共破錢端於長岐。</w:t>
      </w:r>
      <w:r w:rsidRPr="00D2545B">
        <w:rPr>
          <w:rStyle w:val="00Text"/>
          <w:rFonts w:asciiTheme="minorEastAsia"/>
        </w:rPr>
        <w:t>據張光傳，長岐之戰，光設伏於步路，苗光為水軍，藏舟船於沔水，則長岐當在江夏郡界。</w:t>
      </w:r>
    </w:p>
    <w:p w:rsidR="00934453" w:rsidRPr="00DE780C" w:rsidRDefault="00934453" w:rsidP="00662EDA">
      <w:pPr>
        <w:rPr>
          <w:rFonts w:asciiTheme="minorEastAsia"/>
        </w:rPr>
      </w:pPr>
      <w:r w:rsidRPr="00DE780C">
        <w:rPr>
          <w:rFonts w:asciiTheme="minorEastAsia"/>
        </w:rPr>
        <w:t>南陽太守衞展說弘曰︰</w:t>
      </w:r>
      <w:r w:rsidR="00D728F7">
        <w:rPr>
          <w:rFonts w:asciiTheme="minorEastAsia"/>
        </w:rPr>
        <w:t>「</w:t>
      </w:r>
      <w:r w:rsidRPr="00DE780C">
        <w:rPr>
          <w:rFonts w:asciiTheme="minorEastAsia"/>
        </w:rPr>
        <w:t>張光，太宰腹心，公旣與東海，宜斬光以明向背。</w:t>
      </w:r>
      <w:r w:rsidR="00D728F7">
        <w:rPr>
          <w:rFonts w:asciiTheme="minorEastAsia"/>
        </w:rPr>
        <w:t>」</w:t>
      </w:r>
      <w:r w:rsidRPr="00D2545B">
        <w:rPr>
          <w:rStyle w:val="00Text"/>
          <w:rFonts w:asciiTheme="minorEastAsia"/>
        </w:rPr>
        <w:t>背，蒲妹翻。</w:t>
      </w:r>
      <w:r w:rsidRPr="00DE780C">
        <w:rPr>
          <w:rFonts w:asciiTheme="minorEastAsia"/>
        </w:rPr>
        <w:t>弘曰︰</w:t>
      </w:r>
      <w:r w:rsidR="00D728F7">
        <w:rPr>
          <w:rFonts w:asciiTheme="minorEastAsia"/>
        </w:rPr>
        <w:t>「</w:t>
      </w:r>
      <w:r w:rsidRPr="00DE780C">
        <w:rPr>
          <w:rFonts w:asciiTheme="minorEastAsia"/>
        </w:rPr>
        <w:t>宰輔得失，豈張光之罪！危人自安，君子弗為也。</w:t>
      </w:r>
      <w:r w:rsidR="00D728F7">
        <w:rPr>
          <w:rFonts w:asciiTheme="minorEastAsia"/>
        </w:rPr>
        <w:t>」</w:t>
      </w:r>
      <w:r w:rsidRPr="00DE780C">
        <w:rPr>
          <w:rFonts w:asciiTheme="minorEastAsia"/>
        </w:rPr>
        <w:t>乃表光殊勳，乞加遷擢。</w:t>
      </w:r>
    </w:p>
    <w:p w:rsidR="008A506D"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是歲，離石大饑，漢王淵徙屯黎亭，</w:t>
      </w:r>
      <w:r w:rsidR="00934453" w:rsidRPr="00D2545B">
        <w:rPr>
          <w:rStyle w:val="00Text"/>
          <w:rFonts w:asciiTheme="minorEastAsia"/>
        </w:rPr>
        <w:t>續漢志︰上黨郡壺關縣有黎亭，書西伯戡黎卽此。</w:t>
      </w:r>
      <w:r w:rsidR="00934453" w:rsidRPr="00DE780C">
        <w:rPr>
          <w:rFonts w:asciiTheme="minorEastAsia"/>
        </w:rPr>
        <w:t>就邸閣穀；留太尉宏守離石，使大司農卜豫運糧以給之。</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28" w:name="_Toc33000769"/>
      <w:r w:rsidRPr="004B4574">
        <w:rPr>
          <w:rStyle w:val="01Text"/>
          <w:rFonts w:asciiTheme="minorEastAsia" w:eastAsiaTheme="minorEastAsia"/>
          <w:sz w:val="21"/>
        </w:rPr>
        <w:t>光熙</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丙寅、三</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六</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六月，帝還洛陽，始改元；此猶是永興三年。</w:t>
      </w:r>
      <w:bookmarkEnd w:id="128"/>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春，正月，戊子朔，日有食之。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初，太弟中庶子蘭陵繆播</w:t>
      </w:r>
      <w:r w:rsidR="00934453" w:rsidRPr="00D2545B">
        <w:rPr>
          <w:rStyle w:val="00Text"/>
          <w:rFonts w:asciiTheme="minorEastAsia"/>
        </w:rPr>
        <w:t>繆，靡幼翻，又莫六翻，姓也。</w:t>
      </w:r>
      <w:r w:rsidR="00934453" w:rsidRPr="00DE780C">
        <w:rPr>
          <w:rFonts w:asciiTheme="minorEastAsia"/>
        </w:rPr>
        <w:t>有寵於司空越；播從弟右衞率胤，太宰顒前妃之弟也。越之起兵，遣播、胤詣長安說顒，令奉帝還洛，</w:t>
      </w:r>
      <w:r w:rsidR="00934453" w:rsidRPr="00D2545B">
        <w:rPr>
          <w:rStyle w:val="00Text"/>
          <w:rFonts w:asciiTheme="minorEastAsia"/>
        </w:rPr>
        <w:t>說，輸芮翻；下因說、復說、迎說同。</w:t>
      </w:r>
      <w:r w:rsidR="00934453" w:rsidRPr="00DE780C">
        <w:rPr>
          <w:rFonts w:asciiTheme="minorEastAsia"/>
        </w:rPr>
        <w:t>約與顒分陝為伯。</w:t>
      </w:r>
      <w:r w:rsidR="00934453" w:rsidRPr="00D2545B">
        <w:rPr>
          <w:rStyle w:val="00Text"/>
          <w:rFonts w:asciiTheme="minorEastAsia"/>
        </w:rPr>
        <w:t>陝，失冉翻。</w:t>
      </w:r>
      <w:r w:rsidR="00934453" w:rsidRPr="00DE780C">
        <w:rPr>
          <w:rFonts w:asciiTheme="minorEastAsia"/>
        </w:rPr>
        <w:t>顒素信重播兄弟，卽欲從之。張方自以罪重，恐為誅首，</w:t>
      </w:r>
      <w:r w:rsidR="00934453" w:rsidRPr="00D2545B">
        <w:rPr>
          <w:rStyle w:val="00Text"/>
          <w:rFonts w:asciiTheme="minorEastAsia"/>
        </w:rPr>
        <w:t>以剽掠洛都，劫天子西遷也。</w:t>
      </w:r>
      <w:r w:rsidR="00934453" w:rsidRPr="00DE780C">
        <w:rPr>
          <w:rFonts w:asciiTheme="minorEastAsia"/>
        </w:rPr>
        <w:t>謂顒曰︰</w:t>
      </w:r>
      <w:r w:rsidR="00D728F7">
        <w:rPr>
          <w:rFonts w:asciiTheme="minorEastAsia"/>
        </w:rPr>
        <w:t>「</w:t>
      </w:r>
      <w:r w:rsidR="00934453" w:rsidRPr="00DE780C">
        <w:rPr>
          <w:rFonts w:asciiTheme="minorEastAsia"/>
        </w:rPr>
        <w:t>今據形勝之地，國富兵強，奉天子以號令，誰敢不從，柰何拱手受制於人！</w:t>
      </w:r>
      <w:r w:rsidR="00D728F7">
        <w:rPr>
          <w:rFonts w:asciiTheme="minorEastAsia"/>
        </w:rPr>
        <w:t>」</w:t>
      </w:r>
      <w:r w:rsidR="00934453" w:rsidRPr="00DE780C">
        <w:rPr>
          <w:rFonts w:asciiTheme="minorEastAsia"/>
        </w:rPr>
        <w:t>顒乃止。及劉喬敗，顒懼，欲罷兵，與山東和解，恐張方不從，猶豫未決。</w:t>
      </w:r>
    </w:p>
    <w:p w:rsidR="00934453" w:rsidRPr="00DE780C" w:rsidRDefault="00934453" w:rsidP="00662EDA">
      <w:pPr>
        <w:rPr>
          <w:rFonts w:asciiTheme="minorEastAsia"/>
        </w:rPr>
      </w:pPr>
      <w:r w:rsidRPr="00DE780C">
        <w:rPr>
          <w:rFonts w:asciiTheme="minorEastAsia"/>
        </w:rPr>
        <w:t>方素與長安富人郅輔親善，以為帳下督。</w:t>
      </w:r>
      <w:r w:rsidRPr="00D2545B">
        <w:rPr>
          <w:rStyle w:val="00Text"/>
          <w:rFonts w:asciiTheme="minorEastAsia"/>
        </w:rPr>
        <w:t>方傳云︰初，方從山東來，甚微賤，郅輔厚相供給；及貴，甚親昵之。</w:t>
      </w:r>
      <w:r w:rsidRPr="00DE780C">
        <w:rPr>
          <w:rFonts w:asciiTheme="minorEastAsia"/>
        </w:rPr>
        <w:t>顒參軍河間畢垣，嘗為方所侮，因說顒曰︰</w:t>
      </w:r>
      <w:r w:rsidR="00D728F7">
        <w:rPr>
          <w:rFonts w:asciiTheme="minorEastAsia"/>
        </w:rPr>
        <w:t>「</w:t>
      </w:r>
      <w:r w:rsidRPr="00DE780C">
        <w:rPr>
          <w:rFonts w:asciiTheme="minorEastAsia"/>
        </w:rPr>
        <w:t>張方久屯霸上，聞山東兵盛，盤桓不進，</w:t>
      </w:r>
      <w:r w:rsidRPr="00D2545B">
        <w:rPr>
          <w:rStyle w:val="00Text"/>
          <w:rFonts w:asciiTheme="minorEastAsia"/>
        </w:rPr>
        <w:t>顒遣方與呂朗會劉喬攻許，方屯霸上未進而劉喬敗。馬融曰︰盤桓，旋也。</w:t>
      </w:r>
      <w:r w:rsidRPr="00DE780C">
        <w:rPr>
          <w:rFonts w:asciiTheme="minorEastAsia"/>
        </w:rPr>
        <w:t>宜防其未萌。其親信郅輔具知其謀。</w:t>
      </w:r>
      <w:r w:rsidR="00D728F7">
        <w:rPr>
          <w:rFonts w:asciiTheme="minorEastAsia"/>
        </w:rPr>
        <w:t>」</w:t>
      </w:r>
      <w:r w:rsidRPr="00DE780C">
        <w:rPr>
          <w:rFonts w:asciiTheme="minorEastAsia"/>
        </w:rPr>
        <w:t>繆播、繆胤復說顒︰</w:t>
      </w:r>
      <w:r w:rsidR="00D728F7">
        <w:rPr>
          <w:rFonts w:asciiTheme="minorEastAsia"/>
        </w:rPr>
        <w:t>「</w:t>
      </w:r>
      <w:r w:rsidRPr="00DE780C">
        <w:rPr>
          <w:rFonts w:asciiTheme="minorEastAsia"/>
        </w:rPr>
        <w:t>宜急斬方以謝，山東可不勞而定。</w:t>
      </w:r>
      <w:r w:rsidR="00D728F7">
        <w:rPr>
          <w:rFonts w:asciiTheme="minorEastAsia"/>
        </w:rPr>
        <w:t>」</w:t>
      </w:r>
      <w:r w:rsidRPr="00D2545B">
        <w:rPr>
          <w:rStyle w:val="00Text"/>
          <w:rFonts w:asciiTheme="minorEastAsia"/>
        </w:rPr>
        <w:t>復，扶又翻。</w:t>
      </w:r>
      <w:r w:rsidRPr="00DE780C">
        <w:rPr>
          <w:rFonts w:asciiTheme="minorEastAsia"/>
        </w:rPr>
        <w:t>顒使人召輔，垣迎說輔曰︰</w:t>
      </w:r>
      <w:r w:rsidR="00D728F7">
        <w:rPr>
          <w:rFonts w:asciiTheme="minorEastAsia"/>
        </w:rPr>
        <w:t>「</w:t>
      </w:r>
      <w:r w:rsidRPr="00DE780C">
        <w:rPr>
          <w:rFonts w:asciiTheme="minorEastAsia"/>
        </w:rPr>
        <w:t>張方欲反，人謂卿知之。王若問卿，何辭以對？</w:t>
      </w:r>
      <w:r w:rsidR="00D728F7">
        <w:rPr>
          <w:rFonts w:asciiTheme="minorEastAsia"/>
        </w:rPr>
        <w:t>」</w:t>
      </w:r>
      <w:r w:rsidRPr="00DE780C">
        <w:rPr>
          <w:rFonts w:asciiTheme="minorEastAsia"/>
        </w:rPr>
        <w:t>輔驚曰︰</w:t>
      </w:r>
      <w:r w:rsidR="00D728F7">
        <w:rPr>
          <w:rFonts w:asciiTheme="minorEastAsia"/>
        </w:rPr>
        <w:t>「</w:t>
      </w:r>
      <w:r w:rsidRPr="00DE780C">
        <w:rPr>
          <w:rFonts w:asciiTheme="minorEastAsia"/>
        </w:rPr>
        <w:t>實不聞方反，為之柰何？</w:t>
      </w:r>
      <w:r w:rsidR="00D728F7">
        <w:rPr>
          <w:rFonts w:asciiTheme="minorEastAsia"/>
        </w:rPr>
        <w:t>」</w:t>
      </w:r>
      <w:r w:rsidRPr="00DE780C">
        <w:rPr>
          <w:rFonts w:asciiTheme="minorEastAsia"/>
        </w:rPr>
        <w:t>垣曰︰</w:t>
      </w:r>
      <w:r w:rsidR="00D728F7">
        <w:rPr>
          <w:rFonts w:asciiTheme="minorEastAsia"/>
        </w:rPr>
        <w:t>「</w:t>
      </w:r>
      <w:r w:rsidRPr="00DE780C">
        <w:rPr>
          <w:rFonts w:asciiTheme="minorEastAsia"/>
        </w:rPr>
        <w:t>王若問卿，但言爾爾；</w:t>
      </w:r>
      <w:r w:rsidRPr="00D2545B">
        <w:rPr>
          <w:rStyle w:val="00Text"/>
          <w:rFonts w:asciiTheme="minorEastAsia"/>
        </w:rPr>
        <w:t>爾爾，猶言如此如此也。</w:t>
      </w:r>
      <w:r w:rsidRPr="00DE780C">
        <w:rPr>
          <w:rFonts w:asciiTheme="minorEastAsia"/>
        </w:rPr>
        <w:t>不然，必不免禍。</w:t>
      </w:r>
      <w:r w:rsidR="00D728F7">
        <w:rPr>
          <w:rFonts w:asciiTheme="minorEastAsia"/>
        </w:rPr>
        <w:t>」</w:t>
      </w:r>
      <w:r w:rsidRPr="00DE780C">
        <w:rPr>
          <w:rFonts w:asciiTheme="minorEastAsia"/>
        </w:rPr>
        <w:t>輔入，顒問之曰︰</w:t>
      </w:r>
      <w:r w:rsidR="00D728F7">
        <w:rPr>
          <w:rFonts w:asciiTheme="minorEastAsia"/>
        </w:rPr>
        <w:t>「</w:t>
      </w:r>
      <w:r w:rsidRPr="00DE780C">
        <w:rPr>
          <w:rFonts w:asciiTheme="minorEastAsia"/>
        </w:rPr>
        <w:t>張方反，卿知之乎？</w:t>
      </w:r>
      <w:r w:rsidR="00D728F7">
        <w:rPr>
          <w:rFonts w:asciiTheme="minorEastAsia"/>
        </w:rPr>
        <w:t>」</w:t>
      </w:r>
      <w:r w:rsidRPr="00DE780C">
        <w:rPr>
          <w:rFonts w:asciiTheme="minorEastAsia"/>
        </w:rPr>
        <w:t>輔曰︰</w:t>
      </w:r>
      <w:r w:rsidR="00D728F7">
        <w:rPr>
          <w:rFonts w:asciiTheme="minorEastAsia"/>
        </w:rPr>
        <w:t>「</w:t>
      </w:r>
      <w:r w:rsidRPr="00DE780C">
        <w:rPr>
          <w:rFonts w:asciiTheme="minorEastAsia"/>
        </w:rPr>
        <w:t>爾。</w:t>
      </w:r>
      <w:r w:rsidR="00D728F7">
        <w:rPr>
          <w:rFonts w:asciiTheme="minorEastAsia"/>
        </w:rPr>
        <w:t>」</w:t>
      </w:r>
      <w:r w:rsidRPr="00DE780C">
        <w:rPr>
          <w:rFonts w:asciiTheme="minorEastAsia"/>
        </w:rPr>
        <w:t>顒曰︰</w:t>
      </w:r>
      <w:r w:rsidR="00D728F7">
        <w:rPr>
          <w:rFonts w:asciiTheme="minorEastAsia"/>
        </w:rPr>
        <w:t>「</w:t>
      </w:r>
      <w:r w:rsidRPr="00DE780C">
        <w:rPr>
          <w:rFonts w:asciiTheme="minorEastAsia"/>
        </w:rPr>
        <w:t>遣卿取之，可乎？</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爾。</w:t>
      </w:r>
      <w:r w:rsidR="00D728F7">
        <w:rPr>
          <w:rFonts w:asciiTheme="minorEastAsia"/>
        </w:rPr>
        <w:t>」</w:t>
      </w:r>
      <w:r w:rsidRPr="00DE780C">
        <w:rPr>
          <w:rFonts w:asciiTheme="minorEastAsia"/>
        </w:rPr>
        <w:t>顒於是使輔送書於方，因殺之。輔旣昵於方，</w:t>
      </w:r>
      <w:r w:rsidRPr="00D2545B">
        <w:rPr>
          <w:rStyle w:val="00Text"/>
          <w:rFonts w:asciiTheme="minorEastAsia"/>
        </w:rPr>
        <w:t>昵，尼質翻。</w:t>
      </w:r>
      <w:r w:rsidRPr="00DE780C">
        <w:rPr>
          <w:rFonts w:asciiTheme="minorEastAsia"/>
        </w:rPr>
        <w:t>持刀而入，守閣者不疑。方火下發函，輔斬其頭。還報，顒以輔為安定太守。送方頭於</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於</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司空</w:t>
      </w:r>
      <w:r w:rsidR="00D728F7">
        <w:rPr>
          <w:rStyle w:val="00Text"/>
          <w:rFonts w:asciiTheme="minorEastAsia"/>
        </w:rPr>
        <w:t>」</w:t>
      </w:r>
      <w:r w:rsidRPr="00D2545B">
        <w:rPr>
          <w:rStyle w:val="00Text"/>
          <w:rFonts w:asciiTheme="minorEastAsia"/>
        </w:rPr>
        <w:t>二字；乙十一行本同；孔本同；張校同；退齋校同。</w:t>
      </w:r>
      <w:r w:rsidR="00D728F7">
        <w:rPr>
          <w:rStyle w:val="00Text"/>
          <w:rFonts w:asciiTheme="minorEastAsia"/>
        </w:rPr>
        <w:t>』</w:t>
      </w:r>
      <w:r w:rsidRPr="00DE780C">
        <w:rPr>
          <w:rFonts w:asciiTheme="minorEastAsia"/>
        </w:rPr>
        <w:t>越以請和；越不許。</w:t>
      </w:r>
    </w:p>
    <w:p w:rsidR="00934453" w:rsidRPr="00DE780C" w:rsidRDefault="00934453" w:rsidP="00662EDA">
      <w:pPr>
        <w:rPr>
          <w:rFonts w:asciiTheme="minorEastAsia"/>
        </w:rPr>
      </w:pPr>
      <w:r w:rsidRPr="00DE780C">
        <w:rPr>
          <w:rFonts w:asciiTheme="minorEastAsia"/>
        </w:rPr>
        <w:t>宋冑襲河橋，樓褒西走。平昌公模遣前鋒督護馮嵩會宋冑逼洛陽。成都王穎西奔長安，至華陰，</w:t>
      </w:r>
      <w:r w:rsidRPr="00D2545B">
        <w:rPr>
          <w:rStyle w:val="00Text"/>
          <w:rFonts w:asciiTheme="minorEastAsia"/>
        </w:rPr>
        <w:t>華陰縣，前漢屬京兆，後漢、晉屬弘農郡，唐屬華州。華，戶化翻。</w:t>
      </w:r>
      <w:r w:rsidRPr="00DE780C">
        <w:rPr>
          <w:rFonts w:asciiTheme="minorEastAsia"/>
        </w:rPr>
        <w:t>聞顒已與山東和親，留不敢進。呂朗屯滎陽，劉琨以張方首示之，遂降。</w:t>
      </w:r>
      <w:r w:rsidRPr="00D2545B">
        <w:rPr>
          <w:rStyle w:val="00Text"/>
          <w:rFonts w:asciiTheme="minorEastAsia"/>
        </w:rPr>
        <w:t>降，戶江翻。</w:t>
      </w:r>
      <w:r w:rsidRPr="00DE780C">
        <w:rPr>
          <w:rFonts w:asciiTheme="minorEastAsia"/>
        </w:rPr>
        <w:t>司</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司</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甲子</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空越遣祁弘、宋冑、司馬纂帥鮮卑西迎車駕，</w:t>
      </w:r>
      <w:r w:rsidRPr="00D2545B">
        <w:rPr>
          <w:rStyle w:val="00Text"/>
          <w:rFonts w:asciiTheme="minorEastAsia"/>
        </w:rPr>
        <w:t>帥，讀曰率。</w:t>
      </w:r>
      <w:r w:rsidRPr="00DE780C">
        <w:rPr>
          <w:rFonts w:asciiTheme="minorEastAsia"/>
        </w:rPr>
        <w:t>以周馥為司隸校尉、假節，都督諸軍，屯澠池。</w:t>
      </w:r>
      <w:r w:rsidRPr="00D2545B">
        <w:rPr>
          <w:rStyle w:val="00Text"/>
          <w:rFonts w:asciiTheme="minorEastAsia"/>
        </w:rPr>
        <w:t>澠，彌兗翻。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三月，惤令劉伯</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伯</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柏</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根反，</w:t>
      </w:r>
      <w:r w:rsidR="00934453" w:rsidRPr="00D2545B">
        <w:rPr>
          <w:rFonts w:asciiTheme="minorEastAsia" w:eastAsiaTheme="minorEastAsia"/>
        </w:rPr>
        <w:t>惤縣，自漢以來屬東萊郡，拓跋魏省。魏收地形志︰東牟郡黃縣有惤城。師古曰惤，音堅。</w:t>
      </w:r>
      <w:r w:rsidR="00934453" w:rsidRPr="00DE780C">
        <w:rPr>
          <w:rStyle w:val="01Text"/>
          <w:rFonts w:asciiTheme="minorEastAsia" w:eastAsiaTheme="minorEastAsia"/>
          <w:sz w:val="21"/>
        </w:rPr>
        <w:t>衆以萬數，自稱惤公。王彌帥家僮從之，</w:t>
      </w:r>
      <w:r w:rsidR="00934453" w:rsidRPr="00D2545B">
        <w:rPr>
          <w:rFonts w:asciiTheme="minorEastAsia" w:eastAsiaTheme="minorEastAsia"/>
        </w:rPr>
        <w:t>帥，讀曰率。</w:t>
      </w:r>
      <w:r w:rsidR="00934453" w:rsidRPr="00DE780C">
        <w:rPr>
          <w:rStyle w:val="01Text"/>
          <w:rFonts w:asciiTheme="minorEastAsia" w:eastAsiaTheme="minorEastAsia"/>
          <w:sz w:val="21"/>
        </w:rPr>
        <w:t>柏根以彌為長史，彌從父弟桑為東中郞將。</w:t>
      </w:r>
      <w:r w:rsidR="00934453" w:rsidRPr="00D2545B">
        <w:rPr>
          <w:rFonts w:asciiTheme="minorEastAsia" w:eastAsiaTheme="minorEastAsia"/>
        </w:rPr>
        <w:t>從，才用翻。</w:t>
      </w:r>
      <w:r w:rsidR="00934453" w:rsidRPr="00DE780C">
        <w:rPr>
          <w:rStyle w:val="01Text"/>
          <w:rFonts w:asciiTheme="minorEastAsia" w:eastAsiaTheme="minorEastAsia"/>
          <w:sz w:val="21"/>
        </w:rPr>
        <w:t>柏根寇臨淄，</w:t>
      </w:r>
      <w:r w:rsidR="00934453" w:rsidRPr="00D2545B">
        <w:rPr>
          <w:rFonts w:asciiTheme="minorEastAsia" w:eastAsiaTheme="minorEastAsia"/>
        </w:rPr>
        <w:t>青州都督治所。</w:t>
      </w:r>
      <w:r w:rsidR="00934453" w:rsidRPr="00DE780C">
        <w:rPr>
          <w:rStyle w:val="01Text"/>
          <w:rFonts w:asciiTheme="minorEastAsia" w:eastAsiaTheme="minorEastAsia"/>
          <w:sz w:val="21"/>
        </w:rPr>
        <w:t>青州都督高密王略使劉暾將兵拒之；暾兵敗，奔洛陽，</w:t>
      </w:r>
      <w:r w:rsidR="00934453" w:rsidRPr="00D2545B">
        <w:rPr>
          <w:rFonts w:asciiTheme="minorEastAsia" w:eastAsiaTheme="minorEastAsia"/>
        </w:rPr>
        <w:t>暾，他昆翻。</w:t>
      </w:r>
      <w:r w:rsidR="00934453" w:rsidRPr="00DE780C">
        <w:rPr>
          <w:rStyle w:val="01Text"/>
          <w:rFonts w:asciiTheme="minorEastAsia" w:eastAsiaTheme="minorEastAsia"/>
          <w:sz w:val="21"/>
        </w:rPr>
        <w:t>略走保聊城。</w:t>
      </w:r>
      <w:r w:rsidR="00934453" w:rsidRPr="00D2545B">
        <w:rPr>
          <w:rFonts w:asciiTheme="minorEastAsia" w:eastAsiaTheme="minorEastAsia"/>
        </w:rPr>
        <w:t>聊城縣，漢屬東郡，晉屬平原郡，唐為博州治所。</w:t>
      </w:r>
      <w:r w:rsidR="00934453" w:rsidRPr="00DE780C">
        <w:rPr>
          <w:rStyle w:val="01Text"/>
          <w:rFonts w:asciiTheme="minorEastAsia" w:eastAsiaTheme="minorEastAsia"/>
          <w:sz w:val="21"/>
        </w:rPr>
        <w:t>王浚遣將討柏根，斬之。</w:t>
      </w:r>
      <w:r w:rsidR="00934453" w:rsidRPr="00D2545B">
        <w:rPr>
          <w:rFonts w:asciiTheme="minorEastAsia" w:eastAsiaTheme="minorEastAsia"/>
        </w:rPr>
        <w:t>將，卽亮翻。</w:t>
      </w:r>
      <w:r w:rsidR="00934453" w:rsidRPr="00DE780C">
        <w:rPr>
          <w:rStyle w:val="01Text"/>
          <w:rFonts w:asciiTheme="minorEastAsia" w:eastAsiaTheme="minorEastAsia"/>
          <w:sz w:val="21"/>
        </w:rPr>
        <w:t>王彌亡入長廣山為羣盜。</w:t>
      </w:r>
      <w:r w:rsidR="00934453" w:rsidRPr="00D2545B">
        <w:rPr>
          <w:rFonts w:asciiTheme="minorEastAsia" w:eastAsiaTheme="minorEastAsia"/>
        </w:rPr>
        <w:t>長廣縣，前漢屬琅邪郡，後漢屬東萊郡。晉武帝咸寧三年，置長廣郡，長廣縣屬焉。隋廢長廣郡及縣，更名膠水縣；唐屬萊州。</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寧州頻歲饑疫，死者以十萬計。五苓夷強盛，州兵屢敗。</w:t>
      </w:r>
      <w:r w:rsidR="00934453" w:rsidRPr="00D2545B">
        <w:rPr>
          <w:rStyle w:val="00Text"/>
          <w:rFonts w:asciiTheme="minorEastAsia"/>
        </w:rPr>
        <w:t>五苓夷反，事始上卷太安二年。苓，力丁翻。</w:t>
      </w:r>
      <w:r w:rsidR="00934453" w:rsidRPr="00DE780C">
        <w:rPr>
          <w:rFonts w:asciiTheme="minorEastAsia"/>
        </w:rPr>
        <w:t>吏民流入交州者甚衆，夷遂圍州城。李毅疾病，救援路絕，乃上疏</w:t>
      </w:r>
      <w:r w:rsidR="00934453" w:rsidRPr="00D2545B">
        <w:rPr>
          <w:rStyle w:val="00Text"/>
          <w:rFonts w:asciiTheme="minorEastAsia"/>
        </w:rPr>
        <w:t>上，時掌翻。</w:t>
      </w:r>
      <w:r w:rsidR="00934453" w:rsidRPr="00DE780C">
        <w:rPr>
          <w:rFonts w:asciiTheme="minorEastAsia"/>
        </w:rPr>
        <w:t>言︰</w:t>
      </w:r>
      <w:r w:rsidR="00D728F7">
        <w:rPr>
          <w:rFonts w:asciiTheme="minorEastAsia"/>
        </w:rPr>
        <w:t>「</w:t>
      </w:r>
      <w:r w:rsidR="00934453" w:rsidRPr="00DE780C">
        <w:rPr>
          <w:rFonts w:asciiTheme="minorEastAsia"/>
        </w:rPr>
        <w:t>不能式遏寇虐，坐待殄斃。若不垂矜恤，乞降大使，及臣尚存，加臣重辟；</w:t>
      </w:r>
      <w:r w:rsidR="00934453" w:rsidRPr="00D2545B">
        <w:rPr>
          <w:rStyle w:val="00Text"/>
          <w:rFonts w:asciiTheme="minorEastAsia"/>
        </w:rPr>
        <w:t>使，疏吏翻。辟，毗亦翻。</w:t>
      </w:r>
      <w:r w:rsidR="00934453" w:rsidRPr="00DE780C">
        <w:rPr>
          <w:rFonts w:asciiTheme="minorEastAsia"/>
        </w:rPr>
        <w:t>若臣已死，陳尸為戮。</w:t>
      </w:r>
      <w:r w:rsidR="00D728F7">
        <w:rPr>
          <w:rFonts w:asciiTheme="minorEastAsia"/>
        </w:rPr>
        <w:t>」</w:t>
      </w:r>
      <w:r w:rsidR="00934453" w:rsidRPr="00DE780C">
        <w:rPr>
          <w:rFonts w:asciiTheme="minorEastAsia"/>
        </w:rPr>
        <w:t>朝廷不報。積數年，子釗自洛往省之，</w:t>
      </w:r>
      <w:r w:rsidR="00934453" w:rsidRPr="00D2545B">
        <w:rPr>
          <w:rStyle w:val="00Text"/>
          <w:rFonts w:asciiTheme="minorEastAsia"/>
        </w:rPr>
        <w:t>省，悉景翻。</w:t>
      </w:r>
      <w:r w:rsidR="00934453" w:rsidRPr="00DE780C">
        <w:rPr>
          <w:rFonts w:asciiTheme="minorEastAsia"/>
        </w:rPr>
        <w:t>未至，毅卒。毅女秀，明達有父風，衆推秀領寧州事。秀獎厲戰士，嬰城固守。城中糧盡，炙鼠拔草而食之。伺夷稍怠，輒出兵掩擊，破之。</w:t>
      </w:r>
      <w:r w:rsidR="00934453" w:rsidRPr="00D2545B">
        <w:rPr>
          <w:rStyle w:val="00Text"/>
          <w:rFonts w:asciiTheme="minorEastAsia"/>
        </w:rPr>
        <w:t>伺，相吏翻。考異曰︰懷帝紀︰</w:t>
      </w:r>
      <w:r w:rsidR="00D728F7">
        <w:rPr>
          <w:rStyle w:val="00Text"/>
          <w:rFonts w:asciiTheme="minorEastAsia"/>
        </w:rPr>
        <w:t>「</w:t>
      </w:r>
      <w:r w:rsidR="00934453" w:rsidRPr="00D2545B">
        <w:rPr>
          <w:rStyle w:val="00Text"/>
          <w:rFonts w:asciiTheme="minorEastAsia"/>
        </w:rPr>
        <w:t>永嘉元年五月，建寧郡夷攻陷寧州，死者三千餘人。</w:t>
      </w:r>
      <w:r w:rsidR="00D728F7">
        <w:rPr>
          <w:rStyle w:val="00Text"/>
          <w:rFonts w:asciiTheme="minorEastAsia"/>
        </w:rPr>
        <w:t>」</w:t>
      </w:r>
      <w:r w:rsidR="00934453" w:rsidRPr="00D2545B">
        <w:rPr>
          <w:rStyle w:val="00Text"/>
          <w:rFonts w:asciiTheme="minorEastAsia"/>
        </w:rPr>
        <w:t>李雄載記曰︰</w:t>
      </w:r>
      <w:r w:rsidR="00D728F7">
        <w:rPr>
          <w:rStyle w:val="00Text"/>
          <w:rFonts w:asciiTheme="minorEastAsia"/>
        </w:rPr>
        <w:t>「</w:t>
      </w:r>
      <w:r w:rsidR="00934453" w:rsidRPr="00D2545B">
        <w:rPr>
          <w:rStyle w:val="00Text"/>
          <w:rFonts w:asciiTheme="minorEastAsia"/>
        </w:rPr>
        <w:t>南夷李毅固守不降，雄誘建寧夷使討之。毅病卒，城陷，殺壯士三千餘人，送婦女千口於成都。</w:t>
      </w:r>
      <w:r w:rsidR="00D728F7">
        <w:rPr>
          <w:rStyle w:val="00Text"/>
          <w:rFonts w:asciiTheme="minorEastAsia"/>
        </w:rPr>
        <w:t>」</w:t>
      </w:r>
      <w:r w:rsidR="00934453" w:rsidRPr="00D2545B">
        <w:rPr>
          <w:rStyle w:val="00Text"/>
          <w:rFonts w:asciiTheme="minorEastAsia"/>
        </w:rPr>
        <w:t>王遜傳云︰</w:t>
      </w:r>
      <w:r w:rsidR="00D728F7">
        <w:rPr>
          <w:rStyle w:val="00Text"/>
          <w:rFonts w:asciiTheme="minorEastAsia"/>
        </w:rPr>
        <w:t>「</w:t>
      </w:r>
      <w:r w:rsidR="00934453" w:rsidRPr="00D2545B">
        <w:rPr>
          <w:rStyle w:val="00Text"/>
          <w:rFonts w:asciiTheme="minorEastAsia"/>
        </w:rPr>
        <w:t>李毅卒，城中奉毅女固守經年。</w:t>
      </w:r>
      <w:r w:rsidR="00D728F7">
        <w:rPr>
          <w:rStyle w:val="00Text"/>
          <w:rFonts w:asciiTheme="minorEastAsia"/>
        </w:rPr>
        <w:t>」</w:t>
      </w:r>
      <w:r w:rsidR="00934453" w:rsidRPr="00D2545B">
        <w:rPr>
          <w:rStyle w:val="00Text"/>
          <w:rFonts w:asciiTheme="minorEastAsia"/>
        </w:rPr>
        <w:t>華陽國志有毅卒年月及女秀守城事，今從之。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范長生詣成都，</w:t>
      </w:r>
      <w:r w:rsidR="00934453" w:rsidRPr="00D2545B">
        <w:rPr>
          <w:rStyle w:val="00Text"/>
          <w:rFonts w:asciiTheme="minorEastAsia"/>
        </w:rPr>
        <w:t>自青城山詣成都也。</w:t>
      </w:r>
      <w:r w:rsidR="00934453" w:rsidRPr="00DE780C">
        <w:rPr>
          <w:rFonts w:asciiTheme="minorEastAsia"/>
        </w:rPr>
        <w:t>成都王雄門迎，執版，拜為丞相，尊之曰范賢。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夏，四月，己巳，司空越引兵屯溫。初，太宰顒以為張方死，東方兵必可解。旣而東方兵聞方死，爭入關，顒悔之，乃斬郅輔，遣弘農太守彭隨、北地太守刁默將兵拒祁弘等於湖。五月，壬辰，弘等擊隨、默，大破之，遂西入關，又敗顒將馬瞻、郭偉於霸水，</w:t>
      </w:r>
      <w:r w:rsidR="00934453" w:rsidRPr="00D2545B">
        <w:rPr>
          <w:rFonts w:asciiTheme="minorEastAsia" w:eastAsiaTheme="minorEastAsia"/>
        </w:rPr>
        <w:t>敗，補邁翻。</w:t>
      </w:r>
      <w:r w:rsidR="00934453" w:rsidRPr="00DE780C">
        <w:rPr>
          <w:rStyle w:val="01Text"/>
          <w:rFonts w:asciiTheme="minorEastAsia" w:eastAsiaTheme="minorEastAsia"/>
          <w:sz w:val="21"/>
        </w:rPr>
        <w:t>顒單馬逃入太白山。</w:t>
      </w:r>
      <w:r w:rsidR="00934453" w:rsidRPr="00D2545B">
        <w:rPr>
          <w:rFonts w:asciiTheme="minorEastAsia" w:eastAsiaTheme="minorEastAsia"/>
        </w:rPr>
        <w:t>三秦記︰太白山，在武功縣南，去長安三百里。俗云</w:t>
      </w:r>
      <w:r w:rsidR="00D728F7">
        <w:rPr>
          <w:rFonts w:asciiTheme="minorEastAsia" w:eastAsiaTheme="minorEastAsia"/>
        </w:rPr>
        <w:t>「</w:t>
      </w:r>
      <w:r w:rsidR="00934453" w:rsidRPr="00D2545B">
        <w:rPr>
          <w:rFonts w:asciiTheme="minorEastAsia" w:eastAsiaTheme="minorEastAsia"/>
        </w:rPr>
        <w:t>武功太白，去天三百。</w:t>
      </w:r>
      <w:r w:rsidR="00D728F7">
        <w:rPr>
          <w:rFonts w:asciiTheme="minorEastAsia" w:eastAsiaTheme="minorEastAsia"/>
        </w:rPr>
        <w:t>」</w:t>
      </w:r>
      <w:r w:rsidR="00934453" w:rsidRPr="00D2545B">
        <w:rPr>
          <w:rFonts w:asciiTheme="minorEastAsia" w:eastAsiaTheme="minorEastAsia"/>
        </w:rPr>
        <w:t>新唐書</w:t>
      </w:r>
      <w:r w:rsidR="00934453" w:rsidRPr="00D2545B">
        <w:rPr>
          <w:rFonts w:asciiTheme="minorEastAsia" w:eastAsiaTheme="minorEastAsia"/>
        </w:rPr>
        <w:t>·</w:t>
      </w:r>
      <w:r w:rsidR="00934453" w:rsidRPr="00D2545B">
        <w:rPr>
          <w:rFonts w:asciiTheme="minorEastAsia" w:eastAsiaTheme="minorEastAsia"/>
        </w:rPr>
        <w:t>地理志︰太白山在鳳翔府郿縣。</w:t>
      </w:r>
      <w:r w:rsidR="00934453" w:rsidRPr="00DE780C">
        <w:rPr>
          <w:rStyle w:val="01Text"/>
          <w:rFonts w:asciiTheme="minorEastAsia" w:eastAsiaTheme="minorEastAsia"/>
          <w:sz w:val="21"/>
        </w:rPr>
        <w:t>弘等入長安，所部鮮卑大掠，殺二萬餘人，百官奔散，入山中，拾橡實食之。</w:t>
      </w:r>
      <w:r w:rsidR="00934453" w:rsidRPr="00D2545B">
        <w:rPr>
          <w:rFonts w:asciiTheme="minorEastAsia" w:eastAsiaTheme="minorEastAsia"/>
        </w:rPr>
        <w:t>橡，似兩翻，栩實也。爾雅曰︰柞實謂之橡。賢曰︰橡，櫟實也。</w:t>
      </w:r>
      <w:r w:rsidR="00934453" w:rsidRPr="00DE780C">
        <w:rPr>
          <w:rStyle w:val="01Text"/>
          <w:rFonts w:asciiTheme="minorEastAsia" w:eastAsiaTheme="minorEastAsia"/>
          <w:sz w:val="21"/>
        </w:rPr>
        <w:t>己亥，弘等奉帝乘牛車東還。</w:t>
      </w:r>
      <w:r w:rsidR="00934453" w:rsidRPr="00D2545B">
        <w:rPr>
          <w:rFonts w:asciiTheme="minorEastAsia" w:eastAsiaTheme="minorEastAsia"/>
        </w:rPr>
        <w:t>晉志曰︰古之貴者不乘牛車。漢武帝推恩之後，諸侯寡弱，至乘牛車，其後稍見貴重，自靈帝以來，天子至士，遂以為常乘。夫天子出入有大駕、法駕、鹵簿，帝自鄴奔洛，則乘犢車，自長安還洛，則乘牛車，無復出警入蹕之制矣。</w:t>
      </w:r>
      <w:r w:rsidR="00934453" w:rsidRPr="00DE780C">
        <w:rPr>
          <w:rStyle w:val="01Text"/>
          <w:rFonts w:asciiTheme="minorEastAsia" w:eastAsiaTheme="minorEastAsia"/>
          <w:sz w:val="21"/>
        </w:rPr>
        <w:t>以太弟太保梁柳為鎭西將軍，守關中。六月，丙辰朔，帝至洛陽，復羊后。</w:t>
      </w:r>
      <w:r w:rsidR="00934453" w:rsidRPr="00D2545B">
        <w:rPr>
          <w:rFonts w:asciiTheme="minorEastAsia" w:eastAsiaTheme="minorEastAsia"/>
        </w:rPr>
        <w:t>考異曰︰后傳曰︰</w:t>
      </w:r>
      <w:r w:rsidR="00D728F7">
        <w:rPr>
          <w:rFonts w:asciiTheme="minorEastAsia" w:eastAsiaTheme="minorEastAsia"/>
        </w:rPr>
        <w:t>「</w:t>
      </w:r>
      <w:r w:rsidR="00934453" w:rsidRPr="00D2545B">
        <w:rPr>
          <w:rFonts w:asciiTheme="minorEastAsia" w:eastAsiaTheme="minorEastAsia"/>
        </w:rPr>
        <w:t>張方首至洛陽，卽日復后位。</w:t>
      </w:r>
      <w:r w:rsidR="00D728F7">
        <w:rPr>
          <w:rFonts w:asciiTheme="minorEastAsia" w:eastAsiaTheme="minorEastAsia"/>
        </w:rPr>
        <w:t>」</w:t>
      </w:r>
      <w:r w:rsidR="00934453" w:rsidRPr="00D2545B">
        <w:rPr>
          <w:rFonts w:asciiTheme="minorEastAsia" w:eastAsiaTheme="minorEastAsia"/>
        </w:rPr>
        <w:t>按方傳首已久，不至今日。今從帝紀。</w:t>
      </w:r>
      <w:r w:rsidR="00934453" w:rsidRPr="00DE780C">
        <w:rPr>
          <w:rStyle w:val="01Text"/>
          <w:rFonts w:asciiTheme="minorEastAsia" w:eastAsiaTheme="minorEastAsia"/>
          <w:sz w:val="21"/>
        </w:rPr>
        <w:t>辛未，大赦，改元。</w:t>
      </w:r>
      <w:r w:rsidR="00934453" w:rsidRPr="00D2545B">
        <w:rPr>
          <w:rFonts w:asciiTheme="minorEastAsia" w:eastAsiaTheme="minorEastAsia"/>
        </w:rPr>
        <w:t>改元光熙。</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馬瞻等入長安，殺梁柳，與始平太守梁邁共迎太宰顒於南山。</w:t>
      </w:r>
      <w:r w:rsidR="00934453" w:rsidRPr="00D2545B">
        <w:rPr>
          <w:rFonts w:asciiTheme="minorEastAsia" w:eastAsiaTheme="minorEastAsia"/>
        </w:rPr>
        <w:t>武帝泰始二年，分扶風，置始平郡，領槐里、始平、武功、鄠、蒯城等縣。南山卽太白山。中南、太白，本一山也。</w:t>
      </w:r>
      <w:r w:rsidR="00934453" w:rsidRPr="00DE780C">
        <w:rPr>
          <w:rStyle w:val="01Text"/>
          <w:rFonts w:asciiTheme="minorEastAsia" w:eastAsiaTheme="minorEastAsia"/>
          <w:sz w:val="21"/>
        </w:rPr>
        <w:t>弘農太守裴廙、</w:t>
      </w:r>
      <w:r w:rsidR="00934453" w:rsidRPr="00D2545B">
        <w:rPr>
          <w:rFonts w:asciiTheme="minorEastAsia" w:eastAsiaTheme="minorEastAsia"/>
        </w:rPr>
        <w:t>廙，羊至翻，又逸職翻。</w:t>
      </w:r>
      <w:r w:rsidR="00934453" w:rsidRPr="00DE780C">
        <w:rPr>
          <w:rStyle w:val="01Text"/>
          <w:rFonts w:asciiTheme="minorEastAsia" w:eastAsiaTheme="minorEastAsia"/>
          <w:sz w:val="21"/>
        </w:rPr>
        <w:t>秦國內史賈龕、安定太守賈疋等起兵擊顒，斬馬瞻、梁邁。疋，詡之曾孫也。</w:t>
      </w:r>
      <w:r w:rsidR="00934453" w:rsidRPr="00D2545B">
        <w:rPr>
          <w:rFonts w:asciiTheme="minorEastAsia" w:eastAsiaTheme="minorEastAsia"/>
        </w:rPr>
        <w:t>帝卽位，改扶風為秦國，以封秦王柬。龕，苦含翻。疋，音雅。賈詡生於漢末，始從李傕、郭汜，中從張繡，後歸魏。</w:t>
      </w:r>
      <w:r w:rsidR="00934453" w:rsidRPr="00DE780C">
        <w:rPr>
          <w:rStyle w:val="01Text"/>
          <w:rFonts w:asciiTheme="minorEastAsia" w:eastAsiaTheme="minorEastAsia"/>
          <w:sz w:val="21"/>
        </w:rPr>
        <w:t>司空越遣督護麋晃將兵擊顒，</w:t>
      </w:r>
      <w:r w:rsidR="00934453" w:rsidRPr="00D2545B">
        <w:rPr>
          <w:rFonts w:asciiTheme="minorEastAsia" w:eastAsiaTheme="minorEastAsia"/>
        </w:rPr>
        <w:t>考異曰︰牽秀傳云︰</w:t>
      </w:r>
      <w:r w:rsidR="00D728F7">
        <w:rPr>
          <w:rFonts w:asciiTheme="minorEastAsia" w:eastAsiaTheme="minorEastAsia"/>
        </w:rPr>
        <w:t>「</w:t>
      </w:r>
      <w:r w:rsidR="00934453" w:rsidRPr="00D2545B">
        <w:rPr>
          <w:rFonts w:asciiTheme="minorEastAsia" w:eastAsiaTheme="minorEastAsia"/>
        </w:rPr>
        <w:t>顒密遣使就東海王越求迎，越遣將麋晃等迎顒。</w:t>
      </w:r>
      <w:r w:rsidR="00D728F7">
        <w:rPr>
          <w:rFonts w:asciiTheme="minorEastAsia" w:eastAsiaTheme="minorEastAsia"/>
        </w:rPr>
        <w:t>」</w:t>
      </w:r>
      <w:r w:rsidR="00934453" w:rsidRPr="00D2545B">
        <w:rPr>
          <w:rFonts w:asciiTheme="minorEastAsia" w:eastAsiaTheme="minorEastAsia"/>
        </w:rPr>
        <w:t>今從顒傳。</w:t>
      </w:r>
      <w:r w:rsidR="00934453" w:rsidRPr="00DE780C">
        <w:rPr>
          <w:rStyle w:val="01Text"/>
          <w:rFonts w:asciiTheme="minorEastAsia" w:eastAsiaTheme="minorEastAsia"/>
          <w:sz w:val="21"/>
        </w:rPr>
        <w:t>至鄭，顒使平北將軍牽秀屯馮翊。顒長史楊騰，詐稱顒命，使秀罷兵，騰遂殺秀，關中皆服於越，顒保城而已。</w:t>
      </w:r>
      <w:r w:rsidR="00934453" w:rsidRPr="00D2545B">
        <w:rPr>
          <w:rFonts w:asciiTheme="minorEastAsia" w:eastAsiaTheme="minorEastAsia"/>
        </w:rPr>
        <w:t>顒僅保長安城。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成都王雄卽皇帝位，</w:t>
      </w:r>
      <w:r w:rsidR="00934453" w:rsidRPr="00D2545B">
        <w:rPr>
          <w:rFonts w:asciiTheme="minorEastAsia" w:eastAsiaTheme="minorEastAsia"/>
        </w:rPr>
        <w:t>雄，字仲雋，特第三子。</w:t>
      </w:r>
      <w:r w:rsidR="00934453" w:rsidRPr="00DE780C">
        <w:rPr>
          <w:rStyle w:val="01Text"/>
          <w:rFonts w:asciiTheme="minorEastAsia" w:eastAsiaTheme="minorEastAsia"/>
          <w:sz w:val="21"/>
        </w:rPr>
        <w:t>大赦，改元曰晏平，國號大成。</w:t>
      </w:r>
      <w:r w:rsidR="00934453" w:rsidRPr="00D2545B">
        <w:rPr>
          <w:rFonts w:asciiTheme="minorEastAsia" w:eastAsiaTheme="minorEastAsia"/>
        </w:rPr>
        <w:t>考異曰︰晉</w:t>
      </w:r>
      <w:r w:rsidR="00934453" w:rsidRPr="00D2545B">
        <w:rPr>
          <w:rFonts w:asciiTheme="minorEastAsia" w:eastAsiaTheme="minorEastAsia"/>
        </w:rPr>
        <w:t>·</w:t>
      </w:r>
      <w:r w:rsidR="00934453" w:rsidRPr="00D2545B">
        <w:rPr>
          <w:rFonts w:asciiTheme="minorEastAsia" w:eastAsiaTheme="minorEastAsia"/>
        </w:rPr>
        <w:t>帝紀、三十國、晉春秋，皆云︰</w:t>
      </w:r>
      <w:r w:rsidR="00D728F7">
        <w:rPr>
          <w:rFonts w:asciiTheme="minorEastAsia" w:eastAsiaTheme="minorEastAsia"/>
        </w:rPr>
        <w:t>「</w:t>
      </w:r>
      <w:r w:rsidR="00934453" w:rsidRPr="00D2545B">
        <w:rPr>
          <w:rFonts w:asciiTheme="minorEastAsia" w:eastAsiaTheme="minorEastAsia"/>
        </w:rPr>
        <w:t>永興二年六月，雄卽帝位。</w:t>
      </w:r>
      <w:r w:rsidR="00D728F7">
        <w:rPr>
          <w:rFonts w:asciiTheme="minorEastAsia" w:eastAsiaTheme="minorEastAsia"/>
        </w:rPr>
        <w:t>」</w:t>
      </w:r>
      <w:r w:rsidR="00934453" w:rsidRPr="00D2545B">
        <w:rPr>
          <w:rFonts w:asciiTheme="minorEastAsia" w:eastAsiaTheme="minorEastAsia"/>
        </w:rPr>
        <w:t>華陽國志︰</w:t>
      </w:r>
      <w:r w:rsidR="00D728F7">
        <w:rPr>
          <w:rFonts w:asciiTheme="minorEastAsia" w:eastAsiaTheme="minorEastAsia"/>
        </w:rPr>
        <w:t>「</w:t>
      </w:r>
      <w:r w:rsidR="00934453" w:rsidRPr="00D2545B">
        <w:rPr>
          <w:rFonts w:asciiTheme="minorEastAsia" w:eastAsiaTheme="minorEastAsia"/>
        </w:rPr>
        <w:t>光熙元年，雄卽帝位。</w:t>
      </w:r>
      <w:r w:rsidR="00D728F7">
        <w:rPr>
          <w:rFonts w:asciiTheme="minorEastAsia" w:eastAsiaTheme="minorEastAsia"/>
        </w:rPr>
        <w:t>」</w:t>
      </w:r>
      <w:r w:rsidR="00934453" w:rsidRPr="00D2545B">
        <w:rPr>
          <w:rFonts w:asciiTheme="minorEastAsia" w:eastAsiaTheme="minorEastAsia"/>
        </w:rPr>
        <w:t>後魏書</w:t>
      </w:r>
      <w:r w:rsidR="00934453" w:rsidRPr="00D2545B">
        <w:rPr>
          <w:rFonts w:asciiTheme="minorEastAsia" w:eastAsiaTheme="minorEastAsia"/>
        </w:rPr>
        <w:t>·</w:t>
      </w:r>
      <w:r w:rsidR="00934453" w:rsidRPr="00D2545B">
        <w:rPr>
          <w:rFonts w:asciiTheme="minorEastAsia" w:eastAsiaTheme="minorEastAsia"/>
        </w:rPr>
        <w:t>序紀及李雄傳，皆云</w:t>
      </w:r>
      <w:r w:rsidR="00D728F7">
        <w:rPr>
          <w:rFonts w:asciiTheme="minorEastAsia" w:eastAsiaTheme="minorEastAsia"/>
        </w:rPr>
        <w:t>「</w:t>
      </w:r>
      <w:r w:rsidR="00934453" w:rsidRPr="00D2545B">
        <w:rPr>
          <w:rFonts w:asciiTheme="minorEastAsia" w:eastAsiaTheme="minorEastAsia"/>
        </w:rPr>
        <w:t>昭帝十二年，雄稱帝，</w:t>
      </w:r>
      <w:r w:rsidR="00D728F7">
        <w:rPr>
          <w:rFonts w:asciiTheme="minorEastAsia" w:eastAsiaTheme="minorEastAsia"/>
        </w:rPr>
        <w:t>」</w:t>
      </w:r>
      <w:r w:rsidR="00934453" w:rsidRPr="00D2545B">
        <w:rPr>
          <w:rFonts w:asciiTheme="minorEastAsia" w:eastAsiaTheme="minorEastAsia"/>
        </w:rPr>
        <w:t>卽光熙元年也。十六國春秋鈔︰</w:t>
      </w:r>
      <w:r w:rsidR="00D728F7">
        <w:rPr>
          <w:rFonts w:asciiTheme="minorEastAsia" w:eastAsiaTheme="minorEastAsia"/>
        </w:rPr>
        <w:t>「</w:t>
      </w:r>
      <w:r w:rsidR="00934453" w:rsidRPr="00D2545B">
        <w:rPr>
          <w:rFonts w:asciiTheme="minorEastAsia" w:eastAsiaTheme="minorEastAsia"/>
        </w:rPr>
        <w:t>晏平元年六</w:t>
      </w:r>
      <w:r w:rsidR="00934453" w:rsidRPr="00D2545B">
        <w:rPr>
          <w:rFonts w:asciiTheme="minorEastAsia" w:eastAsiaTheme="minorEastAsia"/>
        </w:rPr>
        <w:lastRenderedPageBreak/>
        <w:t>月，雄卽帝位。</w:t>
      </w:r>
      <w:r w:rsidR="00D728F7">
        <w:rPr>
          <w:rFonts w:asciiTheme="minorEastAsia" w:eastAsiaTheme="minorEastAsia"/>
        </w:rPr>
        <w:t>」</w:t>
      </w:r>
      <w:r w:rsidR="00934453" w:rsidRPr="00D2545B">
        <w:rPr>
          <w:rFonts w:asciiTheme="minorEastAsia" w:eastAsiaTheme="minorEastAsia"/>
        </w:rPr>
        <w:t>十六國春秋目錄，雄年號，建興二，晏平五，與華陽國志同，今從之。諸書，雄改元晏平，無大武年號；惟晉</w:t>
      </w:r>
      <w:r w:rsidR="00934453" w:rsidRPr="00D2545B">
        <w:rPr>
          <w:rFonts w:asciiTheme="minorEastAsia" w:eastAsiaTheme="minorEastAsia"/>
        </w:rPr>
        <w:t>·</w:t>
      </w:r>
      <w:r w:rsidR="00934453" w:rsidRPr="00D2545B">
        <w:rPr>
          <w:rFonts w:asciiTheme="minorEastAsia" w:eastAsiaTheme="minorEastAsia"/>
        </w:rPr>
        <w:t>載記改元大武，無晏平年號。按雄國號大成。魏書</w:t>
      </w:r>
      <w:r w:rsidR="00934453" w:rsidRPr="00D2545B">
        <w:rPr>
          <w:rFonts w:asciiTheme="minorEastAsia" w:eastAsiaTheme="minorEastAsia"/>
        </w:rPr>
        <w:t>·</w:t>
      </w:r>
      <w:r w:rsidR="00934453" w:rsidRPr="00D2545B">
        <w:rPr>
          <w:rFonts w:asciiTheme="minorEastAsia" w:eastAsiaTheme="minorEastAsia"/>
        </w:rPr>
        <w:t>雄傳云︰</w:t>
      </w:r>
      <w:r w:rsidR="00D728F7">
        <w:rPr>
          <w:rFonts w:asciiTheme="minorEastAsia" w:eastAsiaTheme="minorEastAsia"/>
        </w:rPr>
        <w:t>「</w:t>
      </w:r>
      <w:r w:rsidR="00934453" w:rsidRPr="00D2545B">
        <w:rPr>
          <w:rFonts w:asciiTheme="minorEastAsia" w:eastAsiaTheme="minorEastAsia"/>
        </w:rPr>
        <w:t>雄稱帝，號大成，改元晏平。</w:t>
      </w:r>
      <w:r w:rsidR="00D728F7">
        <w:rPr>
          <w:rFonts w:asciiTheme="minorEastAsia" w:eastAsiaTheme="minorEastAsia"/>
        </w:rPr>
        <w:t>」</w:t>
      </w:r>
      <w:r w:rsidR="00934453" w:rsidRPr="00D2545B">
        <w:rPr>
          <w:rFonts w:asciiTheme="minorEastAsia" w:eastAsiaTheme="minorEastAsia"/>
        </w:rPr>
        <w:t>故三十國春秋誤云</w:t>
      </w:r>
      <w:r w:rsidR="00D728F7">
        <w:rPr>
          <w:rFonts w:asciiTheme="minorEastAsia" w:eastAsiaTheme="minorEastAsia"/>
        </w:rPr>
        <w:t>「</w:t>
      </w:r>
      <w:r w:rsidR="00934453" w:rsidRPr="00D2545B">
        <w:rPr>
          <w:rFonts w:asciiTheme="minorEastAsia" w:eastAsiaTheme="minorEastAsia"/>
        </w:rPr>
        <w:t>改年大成</w:t>
      </w:r>
      <w:r w:rsidR="00D728F7">
        <w:rPr>
          <w:rFonts w:asciiTheme="minorEastAsia" w:eastAsiaTheme="minorEastAsia"/>
        </w:rPr>
        <w:t>」</w:t>
      </w:r>
      <w:r w:rsidR="00934453" w:rsidRPr="00D2545B">
        <w:rPr>
          <w:rFonts w:asciiTheme="minorEastAsia" w:eastAsiaTheme="minorEastAsia"/>
        </w:rPr>
        <w:t>，載記轉寫，誤為</w:t>
      </w:r>
      <w:r w:rsidR="00D728F7">
        <w:rPr>
          <w:rFonts w:asciiTheme="minorEastAsia" w:eastAsiaTheme="minorEastAsia"/>
        </w:rPr>
        <w:t>「</w:t>
      </w:r>
      <w:r w:rsidR="00934453" w:rsidRPr="00D2545B">
        <w:rPr>
          <w:rFonts w:asciiTheme="minorEastAsia" w:eastAsiaTheme="minorEastAsia"/>
        </w:rPr>
        <w:t>大武</w:t>
      </w:r>
      <w:r w:rsidR="00D728F7">
        <w:rPr>
          <w:rFonts w:asciiTheme="minorEastAsia" w:eastAsiaTheme="minorEastAsia"/>
        </w:rPr>
        <w:t>」</w:t>
      </w:r>
      <w:r w:rsidR="00934453" w:rsidRPr="00D2545B">
        <w:rPr>
          <w:rFonts w:asciiTheme="minorEastAsia" w:eastAsiaTheme="minorEastAsia"/>
        </w:rPr>
        <w:t>。今從諸書去</w:t>
      </w:r>
      <w:r w:rsidR="00D728F7">
        <w:rPr>
          <w:rFonts w:asciiTheme="minorEastAsia" w:eastAsiaTheme="minorEastAsia"/>
        </w:rPr>
        <w:t>「</w:t>
      </w:r>
      <w:r w:rsidR="00934453" w:rsidRPr="00D2545B">
        <w:rPr>
          <w:rFonts w:asciiTheme="minorEastAsia" w:eastAsiaTheme="minorEastAsia"/>
        </w:rPr>
        <w:t>大武</w:t>
      </w:r>
      <w:r w:rsidR="00D728F7">
        <w:rPr>
          <w:rFonts w:asciiTheme="minorEastAsia" w:eastAsiaTheme="minorEastAsia"/>
        </w:rPr>
        <w:t>」</w:t>
      </w:r>
      <w:r w:rsidR="00934453" w:rsidRPr="00D2545B">
        <w:rPr>
          <w:rFonts w:asciiTheme="minorEastAsia" w:eastAsiaTheme="minorEastAsia"/>
        </w:rPr>
        <w:t>之號。</w:t>
      </w:r>
      <w:r w:rsidR="00934453" w:rsidRPr="00DE780C">
        <w:rPr>
          <w:rStyle w:val="01Text"/>
          <w:rFonts w:asciiTheme="minorEastAsia" w:eastAsiaTheme="minorEastAsia"/>
          <w:sz w:val="21"/>
        </w:rPr>
        <w:t>追尊父特曰景皇帝，廟號始祖；尊王太后曰皇太后。</w:t>
      </w:r>
      <w:r w:rsidR="00934453" w:rsidRPr="00D2545B">
        <w:rPr>
          <w:rFonts w:asciiTheme="minorEastAsia" w:eastAsiaTheme="minorEastAsia"/>
        </w:rPr>
        <w:t>雄母羅氏，尊為王太后，見上卷永興元年。</w:t>
      </w:r>
      <w:r w:rsidR="00934453" w:rsidRPr="00DE780C">
        <w:rPr>
          <w:rStyle w:val="01Text"/>
          <w:rFonts w:asciiTheme="minorEastAsia" w:eastAsiaTheme="minorEastAsia"/>
          <w:sz w:val="21"/>
        </w:rPr>
        <w:t>以范長生為天地太師；</w:t>
      </w:r>
      <w:r w:rsidR="00934453" w:rsidRPr="00D2545B">
        <w:rPr>
          <w:rFonts w:asciiTheme="minorEastAsia" w:eastAsiaTheme="minorEastAsia"/>
        </w:rPr>
        <w:t>太師乃有天地之號，侯景未足多怪也。羣盜私立名字以相署置，可勝言哉！考異曰︰華陽國志︰</w:t>
      </w:r>
      <w:r w:rsidR="00D728F7">
        <w:rPr>
          <w:rFonts w:asciiTheme="minorEastAsia" w:eastAsiaTheme="minorEastAsia"/>
        </w:rPr>
        <w:t>「</w:t>
      </w:r>
      <w:r w:rsidR="00934453" w:rsidRPr="00D2545B">
        <w:rPr>
          <w:rFonts w:asciiTheme="minorEastAsia" w:eastAsiaTheme="minorEastAsia"/>
        </w:rPr>
        <w:t>尊長生曰四時八節天地太師。</w:t>
      </w:r>
      <w:r w:rsidR="00D728F7">
        <w:rPr>
          <w:rFonts w:asciiTheme="minorEastAsia" w:eastAsiaTheme="minorEastAsia"/>
        </w:rPr>
        <w:t>」</w:t>
      </w:r>
      <w:r w:rsidR="00934453" w:rsidRPr="00D2545B">
        <w:rPr>
          <w:rFonts w:asciiTheme="minorEastAsia" w:eastAsiaTheme="minorEastAsia"/>
        </w:rPr>
        <w:t>今從晉</w:t>
      </w:r>
      <w:r w:rsidR="00934453" w:rsidRPr="00D2545B">
        <w:rPr>
          <w:rFonts w:asciiTheme="minorEastAsia" w:eastAsiaTheme="minorEastAsia"/>
        </w:rPr>
        <w:t>·</w:t>
      </w:r>
      <w:r w:rsidR="00934453" w:rsidRPr="00D2545B">
        <w:rPr>
          <w:rFonts w:asciiTheme="minorEastAsia" w:eastAsiaTheme="minorEastAsia"/>
        </w:rPr>
        <w:t>載記。</w:t>
      </w:r>
      <w:r w:rsidR="00934453" w:rsidRPr="00DE780C">
        <w:rPr>
          <w:rStyle w:val="01Text"/>
          <w:rFonts w:asciiTheme="minorEastAsia" w:eastAsiaTheme="minorEastAsia"/>
          <w:sz w:val="21"/>
        </w:rPr>
        <w:t>復其部曲，皆不豫征稅。</w:t>
      </w:r>
      <w:r w:rsidR="00934453" w:rsidRPr="00D2545B">
        <w:rPr>
          <w:rFonts w:asciiTheme="minorEastAsia" w:eastAsiaTheme="minorEastAsia"/>
        </w:rPr>
        <w:t>復，方目翻。</w:t>
      </w:r>
      <w:r w:rsidR="00934453" w:rsidRPr="00DE780C">
        <w:rPr>
          <w:rStyle w:val="01Text"/>
          <w:rFonts w:asciiTheme="minorEastAsia" w:eastAsiaTheme="minorEastAsia"/>
          <w:sz w:val="21"/>
        </w:rPr>
        <w:t>諸將恃恩，互爭班位，</w:t>
      </w:r>
      <w:r w:rsidR="00934453" w:rsidRPr="00D2545B">
        <w:rPr>
          <w:rFonts w:asciiTheme="minorEastAsia" w:eastAsiaTheme="minorEastAsia"/>
        </w:rPr>
        <w:t>將，卽亮翻。</w:t>
      </w:r>
      <w:r w:rsidR="00934453" w:rsidRPr="00DE780C">
        <w:rPr>
          <w:rStyle w:val="01Text"/>
          <w:rFonts w:asciiTheme="minorEastAsia" w:eastAsiaTheme="minorEastAsia"/>
          <w:sz w:val="21"/>
        </w:rPr>
        <w:t>尚書令閻式上疏，請考漢、晉故事，立百官制度；從之。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秋，七月，乙酉朔，日有食之。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八月，以司空越為太傅，錄尚書事；范陽王虓為司空，鎭鄴；</w:t>
      </w:r>
      <w:r w:rsidR="00934453" w:rsidRPr="00D2545B">
        <w:rPr>
          <w:rFonts w:asciiTheme="minorEastAsia" w:eastAsiaTheme="minorEastAsia"/>
        </w:rPr>
        <w:t>考異曰︰虓傳</w:t>
      </w:r>
      <w:r w:rsidR="00D728F7">
        <w:rPr>
          <w:rFonts w:asciiTheme="minorEastAsia" w:eastAsiaTheme="minorEastAsia"/>
        </w:rPr>
        <w:t>「</w:t>
      </w:r>
      <w:r w:rsidR="00934453" w:rsidRPr="00D2545B">
        <w:rPr>
          <w:rFonts w:asciiTheme="minorEastAsia" w:eastAsiaTheme="minorEastAsia"/>
        </w:rPr>
        <w:t>為司徒</w:t>
      </w:r>
      <w:r w:rsidR="00D728F7">
        <w:rPr>
          <w:rFonts w:asciiTheme="minorEastAsia" w:eastAsiaTheme="minorEastAsia"/>
        </w:rPr>
        <w:t>」</w:t>
      </w:r>
      <w:r w:rsidR="00934453" w:rsidRPr="00D2545B">
        <w:rPr>
          <w:rFonts w:asciiTheme="minorEastAsia" w:eastAsiaTheme="minorEastAsia"/>
        </w:rPr>
        <w:t>，今從帝紀。</w:t>
      </w:r>
      <w:r w:rsidR="00934453" w:rsidRPr="00DE780C">
        <w:rPr>
          <w:rStyle w:val="01Text"/>
          <w:rFonts w:asciiTheme="minorEastAsia" w:eastAsiaTheme="minorEastAsia"/>
          <w:sz w:val="21"/>
        </w:rPr>
        <w:t>平昌公模為鎭東大將軍，鎭許昌；王浚為驃騎大將軍、都督東夷</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河北諸軍事，領幽州刺史。</w:t>
      </w:r>
      <w:r w:rsidR="00934453" w:rsidRPr="00D2545B">
        <w:rPr>
          <w:rFonts w:asciiTheme="minorEastAsia" w:eastAsiaTheme="minorEastAsia"/>
        </w:rPr>
        <w:t>浚恃鮮卑、烏桓以為羽翼，故使幷督東夷諸軍。驃，匹妙翻。</w:t>
      </w:r>
      <w:r w:rsidR="00934453" w:rsidRPr="00DE780C">
        <w:rPr>
          <w:rStyle w:val="01Text"/>
          <w:rFonts w:asciiTheme="minorEastAsia" w:eastAsiaTheme="minorEastAsia"/>
          <w:sz w:val="21"/>
        </w:rPr>
        <w:t>越以吏部郞庾</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庾</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潁川</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敳為軍諮祭酒，</w:t>
      </w:r>
      <w:r w:rsidR="00934453" w:rsidRPr="00D2545B">
        <w:rPr>
          <w:rFonts w:asciiTheme="minorEastAsia" w:eastAsiaTheme="minorEastAsia"/>
        </w:rPr>
        <w:t>敳，魚開翻。漢、魏之間，兵興，始置軍諮祭酒。</w:t>
      </w:r>
      <w:r w:rsidR="00934453" w:rsidRPr="00DE780C">
        <w:rPr>
          <w:rStyle w:val="01Text"/>
          <w:rFonts w:asciiTheme="minorEastAsia" w:eastAsiaTheme="minorEastAsia"/>
          <w:sz w:val="21"/>
        </w:rPr>
        <w:t>前太弟中庶子胡母輔之為從事中郞，黃門侍郞郭</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郭</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河南</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象為主簿，鴻臚丞阮脩為行參軍，</w:t>
      </w:r>
      <w:r w:rsidR="00934453" w:rsidRPr="00D2545B">
        <w:rPr>
          <w:rFonts w:asciiTheme="minorEastAsia" w:eastAsiaTheme="minorEastAsia"/>
        </w:rPr>
        <w:t>臚，陵如翻。晉列卿各置丞。行參軍，在參軍事之下。沈約志︰晉太傅司馬越府有行參軍、兼行參軍，後加</w:t>
      </w:r>
      <w:r w:rsidR="00D728F7">
        <w:rPr>
          <w:rFonts w:asciiTheme="minorEastAsia" w:eastAsiaTheme="minorEastAsia"/>
        </w:rPr>
        <w:t>「</w:t>
      </w:r>
      <w:r w:rsidR="00934453" w:rsidRPr="00D2545B">
        <w:rPr>
          <w:rFonts w:asciiTheme="minorEastAsia" w:eastAsiaTheme="minorEastAsia"/>
        </w:rPr>
        <w:t>長兼</w:t>
      </w:r>
      <w:r w:rsidR="00D728F7">
        <w:rPr>
          <w:rFonts w:asciiTheme="minorEastAsia" w:eastAsiaTheme="minorEastAsia"/>
        </w:rPr>
        <w:t>」</w:t>
      </w:r>
      <w:r w:rsidR="00934453" w:rsidRPr="00D2545B">
        <w:rPr>
          <w:rFonts w:asciiTheme="minorEastAsia" w:eastAsiaTheme="minorEastAsia"/>
        </w:rPr>
        <w:t>字。除拜則為參軍事，府版則為行參軍。行參軍始於蜀丞相諸葛亮府。</w:t>
      </w:r>
      <w:r w:rsidR="00934453" w:rsidRPr="00DE780C">
        <w:rPr>
          <w:rStyle w:val="01Text"/>
          <w:rFonts w:asciiTheme="minorEastAsia" w:eastAsiaTheme="minorEastAsia"/>
          <w:sz w:val="21"/>
        </w:rPr>
        <w:t>謝鯤為掾。</w:t>
      </w:r>
      <w:r w:rsidR="00934453" w:rsidRPr="00D2545B">
        <w:rPr>
          <w:rFonts w:asciiTheme="minorEastAsia" w:eastAsiaTheme="minorEastAsia"/>
        </w:rPr>
        <w:t>掾，以絹翻。</w:t>
      </w:r>
      <w:r w:rsidR="00934453" w:rsidRPr="00DE780C">
        <w:rPr>
          <w:rStyle w:val="01Text"/>
          <w:rFonts w:asciiTheme="minorEastAsia" w:eastAsiaTheme="minorEastAsia"/>
          <w:sz w:val="21"/>
        </w:rPr>
        <w:t>輔之薦樂安光逸於越，</w:t>
      </w:r>
      <w:r w:rsidR="00934453" w:rsidRPr="00D2545B">
        <w:rPr>
          <w:rFonts w:asciiTheme="minorEastAsia" w:eastAsiaTheme="minorEastAsia"/>
        </w:rPr>
        <w:t>姓譜︰光姓，燕人田光之後，秦末，子孫避地，因以為氏。</w:t>
      </w:r>
      <w:r w:rsidR="00934453" w:rsidRPr="00DE780C">
        <w:rPr>
          <w:rStyle w:val="01Text"/>
          <w:rFonts w:asciiTheme="minorEastAsia" w:eastAsiaTheme="minorEastAsia"/>
          <w:sz w:val="21"/>
        </w:rPr>
        <w:t>越亦辟之。敳等皆尚虛玄，不以世務嬰心，縱酒放誕；敳殖貨無厭，</w:t>
      </w:r>
      <w:r w:rsidR="00934453" w:rsidRPr="00D2545B">
        <w:rPr>
          <w:rFonts w:asciiTheme="minorEastAsia" w:eastAsiaTheme="minorEastAsia"/>
        </w:rPr>
        <w:t>厭，於鹽翻。</w:t>
      </w:r>
      <w:r w:rsidR="00934453" w:rsidRPr="00DE780C">
        <w:rPr>
          <w:rStyle w:val="01Text"/>
          <w:rFonts w:asciiTheme="minorEastAsia" w:eastAsiaTheme="minorEastAsia"/>
          <w:sz w:val="21"/>
        </w:rPr>
        <w:t>象薄行，好招權；越皆以其名重於世，故辟之。</w:t>
      </w:r>
      <w:r w:rsidR="00934453" w:rsidRPr="00D2545B">
        <w:rPr>
          <w:rFonts w:asciiTheme="minorEastAsia" w:eastAsiaTheme="minorEastAsia"/>
        </w:rPr>
        <w:t>史言越所辟置，采虛名而無實用。行，下孟翻。好，呼到翻。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祁弘之入關也，成都王穎自武關奔新野。</w:t>
      </w:r>
      <w:r w:rsidR="00934453" w:rsidRPr="00D2545B">
        <w:rPr>
          <w:rFonts w:asciiTheme="minorEastAsia" w:eastAsiaTheme="minorEastAsia"/>
        </w:rPr>
        <w:t>新野縣，漢屬南陽郡，晉屬義陽郡。</w:t>
      </w:r>
      <w:r w:rsidR="00934453" w:rsidRPr="00DE780C">
        <w:rPr>
          <w:rStyle w:val="01Text"/>
          <w:rFonts w:asciiTheme="minorEastAsia" w:eastAsiaTheme="minorEastAsia"/>
          <w:sz w:val="21"/>
        </w:rPr>
        <w:t>會新城元公劉弘卒，司馬郭勱作亂，欲迎穎為主；郭</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郭</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治中順陽</w:t>
      </w:r>
      <w:r w:rsidR="00D728F7">
        <w:rPr>
          <w:rFonts w:asciiTheme="minorEastAsia" w:eastAsiaTheme="minorEastAsia"/>
        </w:rPr>
        <w:t>」</w:t>
      </w:r>
      <w:r w:rsidR="00934453" w:rsidRPr="00D2545B">
        <w:rPr>
          <w:rFonts w:asciiTheme="minorEastAsia" w:eastAsiaTheme="minorEastAsia"/>
        </w:rPr>
        <w:t>四字；乙十一行同；孔本同；張校同；退齋校同。</w:t>
      </w:r>
      <w:r w:rsidR="00D728F7">
        <w:rPr>
          <w:rFonts w:asciiTheme="minorEastAsia" w:eastAsiaTheme="minorEastAsia"/>
        </w:rPr>
        <w:t>』</w:t>
      </w:r>
      <w:r w:rsidR="00934453" w:rsidRPr="00DE780C">
        <w:rPr>
          <w:rStyle w:val="01Text"/>
          <w:rFonts w:asciiTheme="minorEastAsia" w:eastAsiaTheme="minorEastAsia"/>
          <w:sz w:val="21"/>
        </w:rPr>
        <w:t>舒奉弘子璠以討勱，斬之。</w:t>
      </w:r>
      <w:r w:rsidR="00934453" w:rsidRPr="00D2545B">
        <w:rPr>
          <w:rFonts w:asciiTheme="minorEastAsia" w:eastAsiaTheme="minorEastAsia"/>
        </w:rPr>
        <w:t>璠，孚袁翻。勱，莫敗翻。</w:t>
      </w:r>
      <w:r w:rsidR="00934453" w:rsidRPr="00DE780C">
        <w:rPr>
          <w:rStyle w:val="01Text"/>
          <w:rFonts w:asciiTheme="minorEastAsia" w:eastAsiaTheme="minorEastAsia"/>
          <w:sz w:val="21"/>
        </w:rPr>
        <w:t>詔南中郞將劉陶收穎。穎北渡河，奔朝歌，收故將士，得數百人，欲走公師藩，頓</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頓</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九月</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丘太守馮嵩執之，送鄴；</w:t>
      </w:r>
      <w:r w:rsidR="00934453" w:rsidRPr="00D2545B">
        <w:rPr>
          <w:rFonts w:asciiTheme="minorEastAsia" w:eastAsiaTheme="minorEastAsia"/>
        </w:rPr>
        <w:t>頓丘縣，漢屬東郡；武帝泰始元年，分置郡。</w:t>
      </w:r>
      <w:r w:rsidR="00934453" w:rsidRPr="00DE780C">
        <w:rPr>
          <w:rStyle w:val="01Text"/>
          <w:rFonts w:asciiTheme="minorEastAsia" w:eastAsiaTheme="minorEastAsia"/>
          <w:sz w:val="21"/>
        </w:rPr>
        <w:t>范陽王虓不忍殺而幽之。公師藩自白馬南渡河，</w:t>
      </w:r>
      <w:r w:rsidR="00934453" w:rsidRPr="00D2545B">
        <w:rPr>
          <w:rFonts w:asciiTheme="minorEastAsia" w:eastAsiaTheme="minorEastAsia"/>
        </w:rPr>
        <w:t>白馬縣，漢屬東郡，晉屬濮陽國，唐為滑州治所。</w:t>
      </w:r>
      <w:r w:rsidR="00934453" w:rsidRPr="00DE780C">
        <w:rPr>
          <w:rStyle w:val="01Text"/>
          <w:rFonts w:asciiTheme="minorEastAsia" w:eastAsiaTheme="minorEastAsia"/>
          <w:sz w:val="21"/>
        </w:rPr>
        <w:t>兗州刺史苟晞討斬之。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進東嬴公騰爵為東燕王，</w:t>
      </w:r>
      <w:r w:rsidR="00934453" w:rsidRPr="00D2545B">
        <w:rPr>
          <w:rStyle w:val="00Text"/>
          <w:rFonts w:asciiTheme="minorEastAsia"/>
        </w:rPr>
        <w:t>燕，於賢翻。</w:t>
      </w:r>
      <w:r w:rsidR="00934453" w:rsidRPr="00DE780C">
        <w:rPr>
          <w:rFonts w:asciiTheme="minorEastAsia"/>
        </w:rPr>
        <w:t>平昌公模為南陽王。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冬，十月，范陽王虓薨。長史劉輿以</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以</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成都王</w:t>
      </w:r>
      <w:r w:rsidR="00D728F7">
        <w:rPr>
          <w:rStyle w:val="00Text"/>
          <w:rFonts w:asciiTheme="minorEastAsia"/>
        </w:rPr>
        <w:t>」</w:t>
      </w:r>
      <w:r w:rsidR="00934453" w:rsidRPr="00D2545B">
        <w:rPr>
          <w:rStyle w:val="00Text"/>
          <w:rFonts w:asciiTheme="minorEastAsia"/>
        </w:rPr>
        <w:t>三字字；乙十一行本同；孔本同；張校同；退齋校同。</w:t>
      </w:r>
      <w:r w:rsidR="00D728F7">
        <w:rPr>
          <w:rStyle w:val="00Text"/>
          <w:rFonts w:asciiTheme="minorEastAsia"/>
        </w:rPr>
        <w:t>』</w:t>
      </w:r>
      <w:r w:rsidR="00934453" w:rsidRPr="00DE780C">
        <w:rPr>
          <w:rFonts w:asciiTheme="minorEastAsia"/>
        </w:rPr>
        <w:t>穎素為鄴人所附，祕不發喪，偽令人為臺使稱詔，夜，賜穎死，</w:t>
      </w:r>
      <w:r w:rsidR="00934453" w:rsidRPr="00D2545B">
        <w:rPr>
          <w:rStyle w:val="00Text"/>
          <w:rFonts w:asciiTheme="minorEastAsia"/>
        </w:rPr>
        <w:t>使，疏吏翻。</w:t>
      </w:r>
      <w:r w:rsidR="00934453" w:rsidRPr="00DE780C">
        <w:rPr>
          <w:rFonts w:asciiTheme="minorEastAsia"/>
        </w:rPr>
        <w:t>幷殺其二子。穎官屬先皆逃散，惟盧志隨從，至死不怠，收而殯之。</w:t>
      </w:r>
      <w:r w:rsidR="00934453" w:rsidRPr="00D2545B">
        <w:rPr>
          <w:rStyle w:val="00Text"/>
          <w:rFonts w:asciiTheme="minorEastAsia"/>
        </w:rPr>
        <w:t>從，才用翻。</w:t>
      </w:r>
      <w:r w:rsidR="00934453" w:rsidRPr="00DE780C">
        <w:rPr>
          <w:rFonts w:asciiTheme="minorEastAsia"/>
        </w:rPr>
        <w:t>太傅越召志為軍諮祭酒。</w:t>
      </w:r>
    </w:p>
    <w:p w:rsidR="00934453" w:rsidRPr="00DE780C" w:rsidRDefault="00934453" w:rsidP="00662EDA">
      <w:pPr>
        <w:rPr>
          <w:rFonts w:asciiTheme="minorEastAsia"/>
        </w:rPr>
      </w:pPr>
      <w:r w:rsidRPr="00DE780C">
        <w:rPr>
          <w:rFonts w:asciiTheme="minorEastAsia"/>
        </w:rPr>
        <w:t>越將召劉輿，或曰︰</w:t>
      </w:r>
      <w:r w:rsidR="00D728F7">
        <w:rPr>
          <w:rFonts w:asciiTheme="minorEastAsia"/>
        </w:rPr>
        <w:t>「</w:t>
      </w:r>
      <w:r w:rsidRPr="00DE780C">
        <w:rPr>
          <w:rFonts w:asciiTheme="minorEastAsia"/>
        </w:rPr>
        <w:t>輿猶膩也，近則汚人。</w:t>
      </w:r>
      <w:r w:rsidR="00D728F7">
        <w:rPr>
          <w:rFonts w:asciiTheme="minorEastAsia"/>
        </w:rPr>
        <w:t>」</w:t>
      </w:r>
      <w:r w:rsidRPr="00D2545B">
        <w:rPr>
          <w:rStyle w:val="00Text"/>
          <w:rFonts w:asciiTheme="minorEastAsia"/>
        </w:rPr>
        <w:t>膩，女利翻。皮膚之垢，其肥滑者為膩。汚，烏故翻。</w:t>
      </w:r>
      <w:r w:rsidRPr="00DE780C">
        <w:rPr>
          <w:rFonts w:asciiTheme="minorEastAsia"/>
        </w:rPr>
        <w:t>及至，越疏之。輿密視天下兵簿及倉庫、牛馬、器械、水陸之形，皆默識之。</w:t>
      </w:r>
      <w:r w:rsidRPr="00D2545B">
        <w:rPr>
          <w:rStyle w:val="00Text"/>
          <w:rFonts w:asciiTheme="minorEastAsia"/>
        </w:rPr>
        <w:t>識，音志，記也。</w:t>
      </w:r>
      <w:r w:rsidRPr="00DE780C">
        <w:rPr>
          <w:rFonts w:asciiTheme="minorEastAsia"/>
        </w:rPr>
        <w:t>時軍國多事，每會議，自長史潘滔以下，莫知所對，輿應機辨畫，</w:t>
      </w:r>
      <w:r w:rsidRPr="00D2545B">
        <w:rPr>
          <w:rStyle w:val="00Text"/>
          <w:rFonts w:asciiTheme="minorEastAsia"/>
        </w:rPr>
        <w:t>辨者，辨析事宜；畫者，為之區畫也。</w:t>
      </w:r>
      <w:r w:rsidRPr="00DE780C">
        <w:rPr>
          <w:rFonts w:asciiTheme="minorEastAsia"/>
        </w:rPr>
        <w:t>越傾膝酬接，卽以為左長史，軍國之務，悉以委之。輿說越遣其弟琨鎭幷州，以為北面之重；</w:t>
      </w:r>
      <w:r w:rsidRPr="00D2545B">
        <w:rPr>
          <w:rStyle w:val="00Text"/>
          <w:rFonts w:asciiTheme="minorEastAsia"/>
        </w:rPr>
        <w:t>說，輸芮翻。</w:t>
      </w:r>
      <w:r w:rsidRPr="00DE780C">
        <w:rPr>
          <w:rFonts w:asciiTheme="minorEastAsia"/>
        </w:rPr>
        <w:t>越表琨為幷州刺史，以東燕王騰為車騎將軍、都督鄴城諸軍事，鎭鄴。</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十一月，己巳，夜，帝食䴵中毒，</w:t>
      </w:r>
      <w:r w:rsidR="00934453" w:rsidRPr="00D2545B">
        <w:rPr>
          <w:rStyle w:val="00Text"/>
          <w:rFonts w:asciiTheme="minorEastAsia"/>
        </w:rPr>
        <w:t>䴵，必郢翻，麪餈也。釋名︰䴵，幷也，溲麪使合幷也。蒸䴵、湯䴵之屬，隨形而名。食䴵中毒，或云越鴆之也。中，竹仲翻。</w:t>
      </w:r>
      <w:r w:rsidR="00934453" w:rsidRPr="00DE780C">
        <w:rPr>
          <w:rFonts w:asciiTheme="minorEastAsia"/>
        </w:rPr>
        <w:t>庚午，崩于顯陽殿。</w:t>
      </w:r>
      <w:r w:rsidR="00934453" w:rsidRPr="00D2545B">
        <w:rPr>
          <w:rStyle w:val="00Text"/>
          <w:rFonts w:asciiTheme="minorEastAsia"/>
        </w:rPr>
        <w:t>年四十八。</w:t>
      </w:r>
      <w:r w:rsidR="00934453" w:rsidRPr="00DE780C">
        <w:rPr>
          <w:rFonts w:asciiTheme="minorEastAsia"/>
        </w:rPr>
        <w:t>羊后自以於太弟熾為嫂，恐不得為太后，將立清河王覃。侍中華混諫曰︰</w:t>
      </w:r>
      <w:r w:rsidR="00D728F7">
        <w:rPr>
          <w:rFonts w:asciiTheme="minorEastAsia"/>
        </w:rPr>
        <w:t>「</w:t>
      </w:r>
      <w:r w:rsidR="00934453" w:rsidRPr="00DE780C">
        <w:rPr>
          <w:rFonts w:asciiTheme="minorEastAsia"/>
        </w:rPr>
        <w:t>太弟在東宮已久，</w:t>
      </w:r>
      <w:r w:rsidR="00934453" w:rsidRPr="00D2545B">
        <w:rPr>
          <w:rStyle w:val="00Text"/>
          <w:rFonts w:asciiTheme="minorEastAsia"/>
        </w:rPr>
        <w:t>熾立為皇太弟，見上卷永興元年。華，戶化翻。</w:t>
      </w:r>
      <w:r w:rsidR="00934453" w:rsidRPr="00DE780C">
        <w:rPr>
          <w:rFonts w:asciiTheme="minorEastAsia"/>
        </w:rPr>
        <w:t>民望素定，今日寧可易乎！</w:t>
      </w:r>
      <w:r w:rsidR="00D728F7">
        <w:rPr>
          <w:rFonts w:asciiTheme="minorEastAsia"/>
        </w:rPr>
        <w:t>」</w:t>
      </w:r>
      <w:r w:rsidR="00934453" w:rsidRPr="00DE780C">
        <w:rPr>
          <w:rFonts w:asciiTheme="minorEastAsia"/>
        </w:rPr>
        <w:t>卽露版馳召太傅越，召太弟入宮。后已召覃至尚書閤，疑變，託疾而返。癸酉，太弟卽皇帝位，大赦，尊皇后曰惠皇后，居弘訓宮；追尊母王才人曰皇太后；立妃梁氏為皇后。</w:t>
      </w:r>
    </w:p>
    <w:p w:rsidR="00934453" w:rsidRPr="00DE780C" w:rsidRDefault="00934453" w:rsidP="00662EDA">
      <w:pPr>
        <w:rPr>
          <w:rFonts w:asciiTheme="minorEastAsia"/>
        </w:rPr>
      </w:pPr>
      <w:r w:rsidRPr="00DE780C">
        <w:rPr>
          <w:rFonts w:asciiTheme="minorEastAsia"/>
        </w:rPr>
        <w:t>懷帝始遵舊制，於東堂聽政，</w:t>
      </w:r>
      <w:r w:rsidRPr="00D2545B">
        <w:rPr>
          <w:rStyle w:val="00Text"/>
          <w:rFonts w:asciiTheme="minorEastAsia"/>
        </w:rPr>
        <w:t>東堂，太極殿東堂也。</w:t>
      </w:r>
      <w:r w:rsidRPr="00DE780C">
        <w:rPr>
          <w:rFonts w:asciiTheme="minorEastAsia"/>
        </w:rPr>
        <w:t>每至宴會，輒與羣官論衆務，考經籍。黃門侍郞傅宣歎曰︰</w:t>
      </w:r>
      <w:r w:rsidR="00D728F7">
        <w:rPr>
          <w:rFonts w:asciiTheme="minorEastAsia"/>
        </w:rPr>
        <w:t>「</w:t>
      </w:r>
      <w:r w:rsidRPr="00DE780C">
        <w:rPr>
          <w:rFonts w:asciiTheme="minorEastAsia"/>
        </w:rPr>
        <w:t>今日復見武帝之世矣！</w:t>
      </w:r>
      <w:r w:rsidR="00D728F7">
        <w:rPr>
          <w:rFonts w:asciiTheme="minorEastAsia"/>
        </w:rPr>
        <w:t>」</w:t>
      </w:r>
      <w:r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十二月，壬午朔，日有食之。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太傅越以詔書徵河間王顒為司徒，顒乃就徵。南陽王模遣其將梁臣邀之於新安，車上扼殺之，幷殺其三子。</w:t>
      </w:r>
      <w:r w:rsidR="00934453" w:rsidRPr="00D2545B">
        <w:rPr>
          <w:rFonts w:asciiTheme="minorEastAsia" w:eastAsiaTheme="minorEastAsia"/>
        </w:rPr>
        <w:t>模，越之弟也。意謂殺顒父子則兄弟身安而無患矣，而不知石勒、趙染之禍已伏於冥冥之中矣。新安縣，漢屬弘農郡，晉屬河南郡。考異曰︰三十國、晉春秋云</w:t>
      </w:r>
      <w:r w:rsidR="00D728F7">
        <w:rPr>
          <w:rFonts w:asciiTheme="minorEastAsia" w:eastAsiaTheme="minorEastAsia"/>
        </w:rPr>
        <w:t>「</w:t>
      </w:r>
      <w:r w:rsidR="00934453" w:rsidRPr="00D2545B">
        <w:rPr>
          <w:rFonts w:asciiTheme="minorEastAsia" w:eastAsiaTheme="minorEastAsia"/>
        </w:rPr>
        <w:t>東海王越殺顒</w:t>
      </w:r>
      <w:r w:rsidR="00D728F7">
        <w:rPr>
          <w:rFonts w:asciiTheme="minorEastAsia" w:eastAsiaTheme="minorEastAsia"/>
        </w:rPr>
        <w:t>」</w:t>
      </w:r>
      <w:r w:rsidR="00934453" w:rsidRPr="00D2545B">
        <w:rPr>
          <w:rFonts w:asciiTheme="minorEastAsia" w:eastAsiaTheme="minorEastAsia"/>
        </w:rPr>
        <w:t>，今從顒傳。</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辛丑，以中書監溫羨為左光祿大夫，領司徒；尚書左僕射王衍為司空。</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乙酉，葬惠帝于太陽陵。</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劉琨至上黨，東燕王騰卽自井陘東下。時幷州饑饉，數為胡寇所掠，</w:t>
      </w:r>
      <w:r w:rsidR="00934453" w:rsidRPr="00D2545B">
        <w:rPr>
          <w:rStyle w:val="00Text"/>
          <w:rFonts w:asciiTheme="minorEastAsia"/>
        </w:rPr>
        <w:t>胡寇，謂劉淵之黨也。數，所角翻。</w:t>
      </w:r>
      <w:r w:rsidR="00934453" w:rsidRPr="00DE780C">
        <w:rPr>
          <w:rFonts w:asciiTheme="minorEastAsia"/>
        </w:rPr>
        <w:t>郡縣莫能自保。州將田甄、甄弟蘭、任祉、祁濟、李惲、薄盛等</w:t>
      </w:r>
      <w:r w:rsidR="00934453" w:rsidRPr="00D2545B">
        <w:rPr>
          <w:rStyle w:val="00Text"/>
          <w:rFonts w:asciiTheme="minorEastAsia"/>
        </w:rPr>
        <w:t>州將，謂幷州諸將也。將，卽亮翻。甄，稽延翻。任，音壬。惲，於粉翻。</w:t>
      </w:r>
      <w:r w:rsidR="00934453" w:rsidRPr="00DE780C">
        <w:rPr>
          <w:rFonts w:asciiTheme="minorEastAsia"/>
        </w:rPr>
        <w:t>及吏民萬餘人，悉隨騰就穀冀州，號為</w:t>
      </w:r>
      <w:r w:rsidR="00D728F7">
        <w:rPr>
          <w:rFonts w:asciiTheme="minorEastAsia"/>
        </w:rPr>
        <w:t>「</w:t>
      </w:r>
      <w:r w:rsidR="00934453" w:rsidRPr="00DE780C">
        <w:rPr>
          <w:rFonts w:asciiTheme="minorEastAsia"/>
        </w:rPr>
        <w:t>乞活</w:t>
      </w:r>
      <w:r w:rsidR="00D728F7">
        <w:rPr>
          <w:rFonts w:asciiTheme="minorEastAsia"/>
        </w:rPr>
        <w:t>」</w:t>
      </w:r>
      <w:r w:rsidR="00934453" w:rsidRPr="00DE780C">
        <w:rPr>
          <w:rFonts w:asciiTheme="minorEastAsia"/>
        </w:rPr>
        <w:t>，所餘之戶不滿二萬；寇賊縱橫，道路斷塞。</w:t>
      </w:r>
      <w:r w:rsidR="00934453" w:rsidRPr="00D2545B">
        <w:rPr>
          <w:rStyle w:val="00Text"/>
          <w:rFonts w:asciiTheme="minorEastAsia"/>
        </w:rPr>
        <w:t>縱，于容翻。塞，悉則翻。</w:t>
      </w:r>
      <w:r w:rsidR="00934453" w:rsidRPr="00DE780C">
        <w:rPr>
          <w:rFonts w:asciiTheme="minorEastAsia"/>
        </w:rPr>
        <w:t>琨募兵上黨，得五百人，轉鬬而前。至晉陽，府寺焚毀，</w:t>
      </w:r>
      <w:r w:rsidR="00934453" w:rsidRPr="00D2545B">
        <w:rPr>
          <w:rStyle w:val="00Text"/>
          <w:rFonts w:asciiTheme="minorEastAsia"/>
        </w:rPr>
        <w:t>府寺，府舍也。</w:t>
      </w:r>
      <w:r w:rsidR="00934453" w:rsidRPr="00DE780C">
        <w:rPr>
          <w:rFonts w:asciiTheme="minorEastAsia"/>
        </w:rPr>
        <w:t>邑野蕭條，</w:t>
      </w:r>
      <w:r w:rsidR="00934453" w:rsidRPr="00D2545B">
        <w:rPr>
          <w:rStyle w:val="00Text"/>
          <w:rFonts w:asciiTheme="minorEastAsia"/>
        </w:rPr>
        <w:t>聚居城市為邑。散居在外為野。</w:t>
      </w:r>
      <w:r w:rsidR="00934453" w:rsidRPr="00DE780C">
        <w:rPr>
          <w:rFonts w:asciiTheme="minorEastAsia"/>
        </w:rPr>
        <w:t>琨撫循勞徠，流民稍集。</w:t>
      </w:r>
      <w:r w:rsidR="00934453" w:rsidRPr="00D2545B">
        <w:rPr>
          <w:rStyle w:val="00Text"/>
          <w:rFonts w:asciiTheme="minorEastAsia"/>
        </w:rPr>
        <w:t>勞，力到翻。徠，力代翻。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孝懷皇帝上</w:t>
      </w:r>
      <w:r w:rsidRPr="00D2545B">
        <w:rPr>
          <w:rFonts w:asciiTheme="minorEastAsia" w:eastAsiaTheme="minorEastAsia"/>
        </w:rPr>
        <w:t>諱熾，字豐度，武帝第二十五子也。諡法︰慈仁短折曰懷。</w:t>
      </w:r>
    </w:p>
    <w:p w:rsidR="00934453" w:rsidRPr="00D2545B" w:rsidRDefault="004B4574" w:rsidP="00662EDA">
      <w:pPr>
        <w:pStyle w:val="2"/>
        <w:spacing w:before="0" w:after="0" w:line="240" w:lineRule="auto"/>
      </w:pPr>
      <w:bookmarkStart w:id="129" w:name="_Toc33000770"/>
      <w:r w:rsidRPr="004B4574">
        <w:rPr>
          <w:rStyle w:val="01Text"/>
          <w:rFonts w:asciiTheme="minorEastAsia" w:eastAsiaTheme="minorEastAsia"/>
          <w:sz w:val="21"/>
        </w:rPr>
        <w:t>永嘉</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丁卯、三</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七</w:t>
      </w:r>
      <w:r w:rsidR="00046F27" w:rsidRPr="00725D92">
        <w:rPr>
          <w:rFonts w:asciiTheme="minorEastAsia" w:eastAsiaTheme="minorEastAsia" w:hAnsi="宋体" w:cs="宋体" w:hint="eastAsia"/>
          <w:b w:val="0"/>
          <w:color w:val="006400"/>
          <w:sz w:val="18"/>
        </w:rPr>
        <w:t>）</w:t>
      </w:r>
      <w:bookmarkEnd w:id="129"/>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春，正月，癸丑，大赦，改元。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吏部郞周穆，太傅越之姑子也，與其妹夫御史中丞諸葛玫</w:t>
      </w:r>
      <w:r w:rsidR="00934453" w:rsidRPr="00D2545B">
        <w:rPr>
          <w:rStyle w:val="00Text"/>
          <w:rFonts w:asciiTheme="minorEastAsia"/>
        </w:rPr>
        <w:t>玫，謨杯翻。</w:t>
      </w:r>
      <w:r w:rsidR="00934453" w:rsidRPr="00DE780C">
        <w:rPr>
          <w:rFonts w:asciiTheme="minorEastAsia"/>
        </w:rPr>
        <w:t>說越曰︰</w:t>
      </w:r>
      <w:r w:rsidR="00D728F7">
        <w:rPr>
          <w:rFonts w:asciiTheme="minorEastAsia"/>
        </w:rPr>
        <w:t>「</w:t>
      </w:r>
      <w:r w:rsidR="00934453" w:rsidRPr="00DE780C">
        <w:rPr>
          <w:rFonts w:asciiTheme="minorEastAsia"/>
        </w:rPr>
        <w:t>主上之為太弟，張方意也。</w:t>
      </w:r>
      <w:r w:rsidR="00934453" w:rsidRPr="00D2545B">
        <w:rPr>
          <w:rStyle w:val="00Text"/>
          <w:rFonts w:asciiTheme="minorEastAsia"/>
        </w:rPr>
        <w:t>成都王穎之廢，河間王顒立帝為皇太弟，故以為張方之意。</w:t>
      </w:r>
      <w:r w:rsidR="00934453" w:rsidRPr="00DE780C">
        <w:rPr>
          <w:rFonts w:asciiTheme="minorEastAsia"/>
        </w:rPr>
        <w:t>清河王本太子，</w:t>
      </w:r>
      <w:r w:rsidR="00934453" w:rsidRPr="00D2545B">
        <w:rPr>
          <w:rStyle w:val="00Text"/>
          <w:rFonts w:asciiTheme="minorEastAsia"/>
        </w:rPr>
        <w:t>清河王，齊王冏立為太子，經廢者數矣。</w:t>
      </w:r>
      <w:r w:rsidR="00934453" w:rsidRPr="00DE780C">
        <w:rPr>
          <w:rFonts w:asciiTheme="minorEastAsia"/>
        </w:rPr>
        <w:t>公宜立之。</w:t>
      </w:r>
      <w:r w:rsidR="00D728F7">
        <w:rPr>
          <w:rFonts w:asciiTheme="minorEastAsia"/>
        </w:rPr>
        <w:t>」</w:t>
      </w:r>
      <w:r w:rsidR="00934453" w:rsidRPr="00DE780C">
        <w:rPr>
          <w:rFonts w:asciiTheme="minorEastAsia"/>
        </w:rPr>
        <w:t>越不許。重言之，</w:t>
      </w:r>
      <w:r w:rsidR="00934453" w:rsidRPr="00D2545B">
        <w:rPr>
          <w:rStyle w:val="00Text"/>
          <w:rFonts w:asciiTheme="minorEastAsia"/>
        </w:rPr>
        <w:t>重，直用翻。</w:t>
      </w:r>
      <w:r w:rsidR="00934453" w:rsidRPr="00DE780C">
        <w:rPr>
          <w:rFonts w:asciiTheme="minorEastAsia"/>
        </w:rPr>
        <w:t>越怒，斬之。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月</w:t>
      </w:r>
      <w:r w:rsidR="00D728F7">
        <w:rPr>
          <w:rStyle w:val="00Text"/>
          <w:rFonts w:asciiTheme="minorEastAsia"/>
        </w:rPr>
        <w:t>」</w:t>
      </w:r>
      <w:r w:rsidR="00934453" w:rsidRPr="00D2545B">
        <w:rPr>
          <w:rStyle w:val="00Text"/>
          <w:rFonts w:asciiTheme="minorEastAsia"/>
        </w:rPr>
        <w:t>下脫</w:t>
      </w:r>
      <w:r w:rsidR="00D728F7">
        <w:rPr>
          <w:rStyle w:val="00Text"/>
          <w:rFonts w:asciiTheme="minorEastAsia"/>
        </w:rPr>
        <w:t>「</w:t>
      </w:r>
      <w:r w:rsidR="00934453" w:rsidRPr="00D2545B">
        <w:rPr>
          <w:rStyle w:val="00Text"/>
          <w:rFonts w:asciiTheme="minorEastAsia"/>
        </w:rPr>
        <w:t>東萊</w:t>
      </w:r>
      <w:r w:rsidR="00D728F7">
        <w:rPr>
          <w:rStyle w:val="00Text"/>
          <w:rFonts w:asciiTheme="minorEastAsia"/>
        </w:rPr>
        <w:t>」</w:t>
      </w:r>
      <w:r w:rsidR="00934453" w:rsidRPr="00D2545B">
        <w:rPr>
          <w:rStyle w:val="00Text"/>
          <w:rFonts w:asciiTheme="minorEastAsia"/>
        </w:rPr>
        <w:t>二字。</w:t>
      </w:r>
      <w:r w:rsidR="00D728F7">
        <w:rPr>
          <w:rStyle w:val="00Text"/>
          <w:rFonts w:asciiTheme="minorEastAsia"/>
        </w:rPr>
        <w:t>』</w:t>
      </w:r>
      <w:r w:rsidR="00934453" w:rsidRPr="00DE780C">
        <w:rPr>
          <w:rFonts w:asciiTheme="minorEastAsia"/>
        </w:rPr>
        <w:t>王彌寇青、徐二州，自稱征東大將軍，攻殺二千石。太傅越以公車令東萊鞠羨為本郡太守，</w:t>
      </w:r>
      <w:r w:rsidR="00934453" w:rsidRPr="00D2545B">
        <w:rPr>
          <w:rStyle w:val="00Text"/>
          <w:rFonts w:asciiTheme="minorEastAsia"/>
        </w:rPr>
        <w:t>晉志，公車令，屬衞尉。</w:t>
      </w:r>
      <w:r w:rsidR="00934453" w:rsidRPr="00DE780C">
        <w:rPr>
          <w:rFonts w:asciiTheme="minorEastAsia"/>
        </w:rPr>
        <w:t>以討彌，彌擊殺之。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陳敏刑政無章，不為英俊所附；子弟凶暴，所在為患；顧榮、周玘等憂之。廬江內史華譚遺榮等書曰︰</w:t>
      </w:r>
      <w:r w:rsidR="00D728F7">
        <w:rPr>
          <w:rFonts w:asciiTheme="minorEastAsia"/>
        </w:rPr>
        <w:t>「</w:t>
      </w:r>
      <w:r w:rsidR="00934453" w:rsidRPr="00DE780C">
        <w:rPr>
          <w:rFonts w:asciiTheme="minorEastAsia"/>
        </w:rPr>
        <w:t>陳敏盜據吳、會，命危朝露。</w:t>
      </w:r>
      <w:r w:rsidR="00934453" w:rsidRPr="00D2545B">
        <w:rPr>
          <w:rStyle w:val="00Text"/>
          <w:rFonts w:asciiTheme="minorEastAsia"/>
        </w:rPr>
        <w:t>言若朝露之棲草上，見日卽晞，不得久也。華，戶化翻。遺，于季翻。</w:t>
      </w:r>
      <w:r w:rsidR="00934453" w:rsidRPr="00DE780C">
        <w:rPr>
          <w:rFonts w:asciiTheme="minorEastAsia"/>
        </w:rPr>
        <w:t>諸君或剖符名郡，或列為近臣，而更辱身姦人之朝，</w:t>
      </w:r>
      <w:r w:rsidR="00934453" w:rsidRPr="00D2545B">
        <w:rPr>
          <w:rStyle w:val="00Text"/>
          <w:rFonts w:asciiTheme="minorEastAsia"/>
        </w:rPr>
        <w:t>朝，直遙翻；下同。</w:t>
      </w:r>
      <w:r w:rsidR="00934453" w:rsidRPr="00DE780C">
        <w:rPr>
          <w:rFonts w:asciiTheme="minorEastAsia"/>
        </w:rPr>
        <w:t>降節叛逆之黨，不亦羞乎！吳武烈父子皆以英傑之才，繼承大業。</w:t>
      </w:r>
      <w:r w:rsidR="00934453" w:rsidRPr="00D2545B">
        <w:rPr>
          <w:rStyle w:val="00Text"/>
          <w:rFonts w:asciiTheme="minorEastAsia"/>
        </w:rPr>
        <w:t>吳諡孫堅曰武烈皇帝。</w:t>
      </w:r>
      <w:r w:rsidR="00934453" w:rsidRPr="00DE780C">
        <w:rPr>
          <w:rFonts w:asciiTheme="minorEastAsia"/>
        </w:rPr>
        <w:t>今以陳敏凶狡，七弟頑宂，欲躡桓王之</w:t>
      </w:r>
      <w:r w:rsidR="00934453" w:rsidRPr="00DE780C">
        <w:rPr>
          <w:rFonts w:asciiTheme="minorEastAsia"/>
        </w:rPr>
        <w:lastRenderedPageBreak/>
        <w:t>高蹤，蹈大皇之絕軌，</w:t>
      </w:r>
      <w:r w:rsidR="00934453" w:rsidRPr="00D2545B">
        <w:rPr>
          <w:rStyle w:val="00Text"/>
          <w:rFonts w:asciiTheme="minorEastAsia"/>
        </w:rPr>
        <w:t>孫策追諡長沙桓王，孫權諡大皇帝。宂，而隴翻。躡，尼輒翻。</w:t>
      </w:r>
      <w:r w:rsidR="00934453" w:rsidRPr="00DE780C">
        <w:rPr>
          <w:rFonts w:asciiTheme="minorEastAsia"/>
        </w:rPr>
        <w:t>遠度諸賢，猶當未許也。</w:t>
      </w:r>
      <w:r w:rsidR="00934453" w:rsidRPr="00D2545B">
        <w:rPr>
          <w:rStyle w:val="00Text"/>
          <w:rFonts w:asciiTheme="minorEastAsia"/>
        </w:rPr>
        <w:t>度，徒洛翻。</w:t>
      </w:r>
      <w:r w:rsidR="00934453" w:rsidRPr="00DE780C">
        <w:rPr>
          <w:rFonts w:asciiTheme="minorEastAsia"/>
        </w:rPr>
        <w:t>皇輿東返，</w:t>
      </w:r>
      <w:r w:rsidR="00934453" w:rsidRPr="00D2545B">
        <w:rPr>
          <w:rStyle w:val="00Text"/>
          <w:rFonts w:asciiTheme="minorEastAsia"/>
        </w:rPr>
        <w:t>謂自長安還洛陽也。</w:t>
      </w:r>
      <w:r w:rsidR="00934453" w:rsidRPr="00DE780C">
        <w:rPr>
          <w:rFonts w:asciiTheme="minorEastAsia"/>
        </w:rPr>
        <w:t>俊彥盈朝，</w:t>
      </w:r>
      <w:r w:rsidR="00934453" w:rsidRPr="00D2545B">
        <w:rPr>
          <w:rStyle w:val="00Text"/>
          <w:rFonts w:asciiTheme="minorEastAsia"/>
        </w:rPr>
        <w:t>才過千人曰俊。彥，美士也。</w:t>
      </w:r>
      <w:r w:rsidR="00934453" w:rsidRPr="00DE780C">
        <w:rPr>
          <w:rFonts w:asciiTheme="minorEastAsia"/>
        </w:rPr>
        <w:t>將舉六師以清建業，諸賢何顏復見中州之士邪！</w:t>
      </w:r>
      <w:r w:rsidR="00D728F7">
        <w:rPr>
          <w:rFonts w:asciiTheme="minorEastAsia"/>
        </w:rPr>
        <w:t>」</w:t>
      </w:r>
      <w:r w:rsidR="00934453" w:rsidRPr="00D2545B">
        <w:rPr>
          <w:rStyle w:val="00Text"/>
          <w:rFonts w:asciiTheme="minorEastAsia"/>
        </w:rPr>
        <w:t>復，扶又翻。</w:t>
      </w:r>
      <w:r w:rsidR="00934453" w:rsidRPr="00DE780C">
        <w:rPr>
          <w:rFonts w:asciiTheme="minorEastAsia"/>
        </w:rPr>
        <w:t>榮等素有圖敏之心，及得書，甚慚，密遣使報征東大將軍劉準，</w:t>
      </w:r>
      <w:r w:rsidR="00934453" w:rsidRPr="00D2545B">
        <w:rPr>
          <w:rStyle w:val="00Text"/>
          <w:rFonts w:asciiTheme="minorEastAsia"/>
        </w:rPr>
        <w:t>使，疏吏翻。</w:t>
      </w:r>
      <w:r w:rsidR="00934453" w:rsidRPr="00DE780C">
        <w:rPr>
          <w:rFonts w:asciiTheme="minorEastAsia"/>
        </w:rPr>
        <w:t>使發兵臨江，己為內應，剪髮為信。準遣揚州刺史劉機等出歷陽討敏。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敏使其弟廣武將軍昶將兵數萬屯烏江，</w:t>
      </w:r>
      <w:r w:rsidRPr="00D2545B">
        <w:rPr>
          <w:rFonts w:asciiTheme="minorEastAsia" w:eastAsiaTheme="minorEastAsia"/>
        </w:rPr>
        <w:t>沈約志︰廣武將軍，晉江左置。蓋始於此時。晉置烏江縣，屬淮南郡，卽烏江亭長檥船待項羽之地以名縣。宋白曰︰烏江縣，漢東城縣地，晉太康六年，始於東城界置烏江縣。昶，丑兩翻。</w:t>
      </w:r>
      <w:r w:rsidRPr="00DE780C">
        <w:rPr>
          <w:rStyle w:val="01Text"/>
          <w:rFonts w:asciiTheme="minorEastAsia" w:eastAsiaTheme="minorEastAsia"/>
          <w:sz w:val="21"/>
        </w:rPr>
        <w:t>歷陽太守宏屯牛渚。敏弟處知顧榮等有貳心，勸敏殺之，敏不從。</w:t>
      </w:r>
      <w:r w:rsidRPr="00D2545B">
        <w:rPr>
          <w:rFonts w:asciiTheme="minorEastAsia" w:eastAsiaTheme="minorEastAsia"/>
        </w:rPr>
        <w:t>考異曰︰敏傳云︰</w:t>
      </w:r>
      <w:r w:rsidR="00D728F7">
        <w:rPr>
          <w:rFonts w:asciiTheme="minorEastAsia" w:eastAsiaTheme="minorEastAsia"/>
        </w:rPr>
        <w:t>「</w:t>
      </w:r>
      <w:r w:rsidRPr="00D2545B">
        <w:rPr>
          <w:rFonts w:asciiTheme="minorEastAsia" w:eastAsiaTheme="minorEastAsia"/>
        </w:rPr>
        <w:t>弟昶勸殺榮。</w:t>
      </w:r>
      <w:r w:rsidR="00D728F7">
        <w:rPr>
          <w:rFonts w:asciiTheme="minorEastAsia" w:eastAsiaTheme="minorEastAsia"/>
        </w:rPr>
        <w:t>」</w:t>
      </w:r>
      <w:r w:rsidRPr="00D2545B">
        <w:rPr>
          <w:rFonts w:asciiTheme="minorEastAsia" w:eastAsiaTheme="minorEastAsia"/>
        </w:rPr>
        <w:t>按晉春秋︰</w:t>
      </w:r>
      <w:r w:rsidR="00D728F7">
        <w:rPr>
          <w:rFonts w:asciiTheme="minorEastAsia" w:eastAsiaTheme="minorEastAsia"/>
        </w:rPr>
        <w:t>「</w:t>
      </w:r>
      <w:r w:rsidRPr="00D2545B">
        <w:rPr>
          <w:rFonts w:asciiTheme="minorEastAsia" w:eastAsiaTheme="minorEastAsia"/>
        </w:rPr>
        <w:t>敏臨死謂處曰︰</w:t>
      </w:r>
      <w:r w:rsidR="00D728F7">
        <w:rPr>
          <w:rFonts w:asciiTheme="minorEastAsia" w:eastAsiaTheme="minorEastAsia"/>
        </w:rPr>
        <w:t>『</w:t>
      </w:r>
      <w:r w:rsidRPr="00D2545B">
        <w:rPr>
          <w:rFonts w:asciiTheme="minorEastAsia" w:eastAsiaTheme="minorEastAsia"/>
        </w:rPr>
        <w:t>我負卿！</w:t>
      </w:r>
      <w:r w:rsidR="00D728F7">
        <w:rPr>
          <w:rFonts w:asciiTheme="minorEastAsia" w:eastAsiaTheme="minorEastAsia"/>
        </w:rPr>
        <w:t>』」</w:t>
      </w:r>
      <w:r w:rsidRPr="00D2545B">
        <w:rPr>
          <w:rFonts w:asciiTheme="minorEastAsia" w:eastAsiaTheme="minorEastAsia"/>
        </w:rPr>
        <w:t>時昶已先死。今從晉春秋。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昶司馬錢廣，周玘同郡人也，玘密使廣殺昶，宣言州下已殺敏，</w:t>
      </w:r>
      <w:r w:rsidRPr="00D2545B">
        <w:rPr>
          <w:rFonts w:asciiTheme="minorEastAsia" w:eastAsiaTheme="minorEastAsia"/>
        </w:rPr>
        <w:t>揚州刺史治建業，故謂建業為州下。</w:t>
      </w:r>
      <w:r w:rsidRPr="00DE780C">
        <w:rPr>
          <w:rStyle w:val="01Text"/>
          <w:rFonts w:asciiTheme="minorEastAsia" w:eastAsiaTheme="minorEastAsia"/>
          <w:sz w:val="21"/>
        </w:rPr>
        <w:t>敢動者誅三族。廣勒兵朱雀橋南；</w:t>
      </w:r>
      <w:r w:rsidRPr="00D2545B">
        <w:rPr>
          <w:rFonts w:asciiTheme="minorEastAsia" w:eastAsiaTheme="minorEastAsia"/>
        </w:rPr>
        <w:t>朱雀橋在建業宮城之南，跨秦淮水。世傳晉孝武建朱雀門，上有兩銅雀，故橋亦以此得名。余謂朱雀橋自吳以來有之，蓋取前朱雀之義，非晉孝武之寺有此名也。朱雀橋，亦曰大桁。</w:t>
      </w:r>
      <w:r w:rsidRPr="00DE780C">
        <w:rPr>
          <w:rStyle w:val="01Text"/>
          <w:rFonts w:asciiTheme="minorEastAsia" w:eastAsiaTheme="minorEastAsia"/>
          <w:sz w:val="21"/>
        </w:rPr>
        <w:t>敏遣甘卓討廣，堅甲精兵悉委之。顧榮慮敏之疑，故往就敏。敏曰︰</w:t>
      </w:r>
      <w:r w:rsidR="00D728F7">
        <w:rPr>
          <w:rStyle w:val="01Text"/>
          <w:rFonts w:asciiTheme="minorEastAsia" w:eastAsiaTheme="minorEastAsia"/>
          <w:sz w:val="21"/>
        </w:rPr>
        <w:t>「</w:t>
      </w:r>
      <w:r w:rsidRPr="00DE780C">
        <w:rPr>
          <w:rStyle w:val="01Text"/>
          <w:rFonts w:asciiTheme="minorEastAsia" w:eastAsiaTheme="minorEastAsia"/>
          <w:sz w:val="21"/>
        </w:rPr>
        <w:t>卿當四出鎭衞，</w:t>
      </w:r>
      <w:r w:rsidRPr="00D2545B">
        <w:rPr>
          <w:rFonts w:asciiTheme="minorEastAsia" w:eastAsiaTheme="minorEastAsia"/>
        </w:rPr>
        <w:t>謂鎭安人心，乃所以衞敏也。</w:t>
      </w:r>
      <w:r w:rsidRPr="00DE780C">
        <w:rPr>
          <w:rStyle w:val="01Text"/>
          <w:rFonts w:asciiTheme="minorEastAsia" w:eastAsiaTheme="minorEastAsia"/>
          <w:sz w:val="21"/>
        </w:rPr>
        <w:t>豈得就我邪！</w:t>
      </w:r>
      <w:r w:rsidR="00D728F7">
        <w:rPr>
          <w:rStyle w:val="01Text"/>
          <w:rFonts w:asciiTheme="minorEastAsia" w:eastAsiaTheme="minorEastAsia"/>
          <w:sz w:val="21"/>
        </w:rPr>
        <w:t>」</w:t>
      </w:r>
      <w:r w:rsidRPr="00DE780C">
        <w:rPr>
          <w:rStyle w:val="01Text"/>
          <w:rFonts w:asciiTheme="minorEastAsia" w:eastAsiaTheme="minorEastAsia"/>
          <w:sz w:val="21"/>
        </w:rPr>
        <w:t>榮乃出，與周玘共說甘卓曰︰</w:t>
      </w:r>
      <w:r w:rsidRPr="00D2545B">
        <w:rPr>
          <w:rFonts w:asciiTheme="minorEastAsia" w:eastAsiaTheme="minorEastAsia"/>
        </w:rPr>
        <w:t>說，輸芮翻。</w:t>
      </w:r>
      <w:r w:rsidR="00D728F7">
        <w:rPr>
          <w:rStyle w:val="01Text"/>
          <w:rFonts w:asciiTheme="minorEastAsia" w:eastAsiaTheme="minorEastAsia"/>
          <w:sz w:val="21"/>
        </w:rPr>
        <w:t>「</w:t>
      </w:r>
      <w:r w:rsidRPr="00DE780C">
        <w:rPr>
          <w:rStyle w:val="01Text"/>
          <w:rFonts w:asciiTheme="minorEastAsia" w:eastAsiaTheme="minorEastAsia"/>
          <w:sz w:val="21"/>
        </w:rPr>
        <w:t>若江東之事可濟，當共成之。然卿觀茲事勢，當有濟理不？</w:t>
      </w:r>
      <w:r w:rsidRPr="00D2545B">
        <w:rPr>
          <w:rFonts w:asciiTheme="minorEastAsia" w:eastAsiaTheme="minorEastAsia"/>
        </w:rPr>
        <w:t>不，讀曰否。</w:t>
      </w:r>
      <w:r w:rsidRPr="00DE780C">
        <w:rPr>
          <w:rStyle w:val="01Text"/>
          <w:rFonts w:asciiTheme="minorEastAsia" w:eastAsiaTheme="minorEastAsia"/>
          <w:sz w:val="21"/>
        </w:rPr>
        <w:t>敏旣常才，政令反覆，計無所定，其子弟各已驕矜，其敗必矣。而吾等安然坐受其官祿，事敗之日，使江西諸軍函首送洛，</w:t>
      </w:r>
      <w:r w:rsidRPr="00D2545B">
        <w:rPr>
          <w:rFonts w:asciiTheme="minorEastAsia" w:eastAsiaTheme="minorEastAsia"/>
        </w:rPr>
        <w:t>江西諸軍謂劉準所遣臨江者也。</w:t>
      </w:r>
      <w:r w:rsidRPr="00DE780C">
        <w:rPr>
          <w:rStyle w:val="01Text"/>
          <w:rFonts w:asciiTheme="minorEastAsia" w:eastAsiaTheme="minorEastAsia"/>
          <w:sz w:val="21"/>
        </w:rPr>
        <w:t>題曰</w:t>
      </w:r>
      <w:r w:rsidR="00D728F7">
        <w:rPr>
          <w:rStyle w:val="01Text"/>
          <w:rFonts w:asciiTheme="minorEastAsia" w:eastAsiaTheme="minorEastAsia"/>
          <w:sz w:val="21"/>
        </w:rPr>
        <w:t>『</w:t>
      </w:r>
      <w:r w:rsidRPr="00DE780C">
        <w:rPr>
          <w:rStyle w:val="01Text"/>
          <w:rFonts w:asciiTheme="minorEastAsia" w:eastAsiaTheme="minorEastAsia"/>
          <w:sz w:val="21"/>
        </w:rPr>
        <w:t>逆賊顧榮、甘卓之首</w:t>
      </w:r>
      <w:r w:rsidR="00D728F7">
        <w:rPr>
          <w:rStyle w:val="01Text"/>
          <w:rFonts w:asciiTheme="minorEastAsia" w:eastAsiaTheme="minorEastAsia"/>
          <w:sz w:val="21"/>
        </w:rPr>
        <w:t>』</w:t>
      </w:r>
      <w:r w:rsidRPr="00DE780C">
        <w:rPr>
          <w:rStyle w:val="01Text"/>
          <w:rFonts w:asciiTheme="minorEastAsia" w:eastAsiaTheme="minorEastAsia"/>
          <w:sz w:val="21"/>
        </w:rPr>
        <w:t>，此萬世之辱也！</w:t>
      </w:r>
      <w:r w:rsidR="00D728F7">
        <w:rPr>
          <w:rStyle w:val="01Text"/>
          <w:rFonts w:asciiTheme="minorEastAsia" w:eastAsiaTheme="minorEastAsia"/>
          <w:sz w:val="21"/>
        </w:rPr>
        <w:t>」</w:t>
      </w:r>
      <w:r w:rsidRPr="00DE780C">
        <w:rPr>
          <w:rStyle w:val="01Text"/>
          <w:rFonts w:asciiTheme="minorEastAsia" w:eastAsiaTheme="minorEastAsia"/>
          <w:sz w:val="21"/>
        </w:rPr>
        <w:t>卓遂詐稱疾，迎女，斷橋，收船南岸，</w:t>
      </w:r>
      <w:r w:rsidRPr="00D2545B">
        <w:rPr>
          <w:rFonts w:asciiTheme="minorEastAsia" w:eastAsiaTheme="minorEastAsia"/>
        </w:rPr>
        <w:t>橋，卽朱雀橋也。建業城在秦淮水北，故卓收船傍南岸。斷，丁管翻。</w:t>
      </w:r>
      <w:r w:rsidRPr="00DE780C">
        <w:rPr>
          <w:rStyle w:val="01Text"/>
          <w:rFonts w:asciiTheme="minorEastAsia" w:eastAsiaTheme="minorEastAsia"/>
          <w:sz w:val="21"/>
        </w:rPr>
        <w:t>與玘、榮及前松滋侯相丹楊紀瞻共攻敏。</w:t>
      </w:r>
      <w:r w:rsidRPr="00D2545B">
        <w:rPr>
          <w:rFonts w:asciiTheme="minorEastAsia" w:eastAsiaTheme="minorEastAsia"/>
        </w:rPr>
        <w:t>松滋縣，屬廬江郡，後漢省；晉屬安豐郡。劉昫曰︰唐壽州霍山縣，漢松滋縣地。今江陵府松滋縣，乃是吳樂鄕之地，晉氏南渡後，以松滋流民僑立松滋縣，非古松滋也。</w:t>
      </w:r>
    </w:p>
    <w:p w:rsidR="00934453" w:rsidRPr="00DE780C" w:rsidRDefault="00934453" w:rsidP="00662EDA">
      <w:pPr>
        <w:rPr>
          <w:rFonts w:asciiTheme="minorEastAsia"/>
        </w:rPr>
      </w:pPr>
      <w:r w:rsidRPr="00DE780C">
        <w:rPr>
          <w:rFonts w:asciiTheme="minorEastAsia"/>
        </w:rPr>
        <w:t>敏自帥萬餘人討卓，軍人隔水語敏衆曰︰</w:t>
      </w:r>
      <w:r w:rsidR="00D728F7">
        <w:rPr>
          <w:rFonts w:asciiTheme="minorEastAsia"/>
        </w:rPr>
        <w:t>「</w:t>
      </w:r>
      <w:r w:rsidRPr="00DE780C">
        <w:rPr>
          <w:rFonts w:asciiTheme="minorEastAsia"/>
        </w:rPr>
        <w:t>本所以戮力陳公者，正以顧丹楊、周安豐耳；</w:t>
      </w:r>
      <w:r w:rsidRPr="00D2545B">
        <w:rPr>
          <w:rStyle w:val="00Text"/>
          <w:rFonts w:asciiTheme="minorEastAsia"/>
        </w:rPr>
        <w:t>敏以顧榮為丹楊太守，周玘為安豐太守，故以稱之。帥，讀曰率。語，牛倨翻。</w:t>
      </w:r>
      <w:r w:rsidRPr="00DE780C">
        <w:rPr>
          <w:rFonts w:asciiTheme="minorEastAsia"/>
        </w:rPr>
        <w:t>今皆異矣，汝等何為！</w:t>
      </w:r>
      <w:r w:rsidR="00D728F7">
        <w:rPr>
          <w:rFonts w:asciiTheme="minorEastAsia"/>
        </w:rPr>
        <w:t>」</w:t>
      </w:r>
      <w:r w:rsidRPr="00DE780C">
        <w:rPr>
          <w:rFonts w:asciiTheme="minorEastAsia"/>
        </w:rPr>
        <w:t>敏衆狐疑未決，榮以白羽扇揮之，</w:t>
      </w:r>
      <w:r w:rsidRPr="00D2545B">
        <w:rPr>
          <w:rStyle w:val="00Text"/>
          <w:rFonts w:asciiTheme="minorEastAsia"/>
        </w:rPr>
        <w:t>白羽扇，編白羽為之。</w:t>
      </w:r>
      <w:r w:rsidRPr="00DE780C">
        <w:rPr>
          <w:rFonts w:asciiTheme="minorEastAsia"/>
        </w:rPr>
        <w:t>衆皆潰去。敏單騎北走，</w:t>
      </w:r>
      <w:r w:rsidRPr="00D2545B">
        <w:rPr>
          <w:rStyle w:val="00Text"/>
          <w:rFonts w:asciiTheme="minorEastAsia"/>
        </w:rPr>
        <w:t>騎，奇寄翻。</w:t>
      </w:r>
      <w:r w:rsidRPr="00DE780C">
        <w:rPr>
          <w:rFonts w:asciiTheme="minorEastAsia"/>
        </w:rPr>
        <w:t>追獲之於江乘，歎曰︰</w:t>
      </w:r>
      <w:r w:rsidR="00D728F7">
        <w:rPr>
          <w:rFonts w:asciiTheme="minorEastAsia"/>
        </w:rPr>
        <w:t>「</w:t>
      </w:r>
      <w:r w:rsidRPr="00DE780C">
        <w:rPr>
          <w:rFonts w:asciiTheme="minorEastAsia"/>
        </w:rPr>
        <w:t>諸人誤我，以至今日！</w:t>
      </w:r>
      <w:r w:rsidR="00D728F7">
        <w:rPr>
          <w:rFonts w:asciiTheme="minorEastAsia"/>
        </w:rPr>
        <w:t>」</w:t>
      </w:r>
      <w:r w:rsidRPr="00DE780C">
        <w:rPr>
          <w:rFonts w:asciiTheme="minorEastAsia"/>
        </w:rPr>
        <w:t>謂弟處曰︰</w:t>
      </w:r>
      <w:r w:rsidR="00D728F7">
        <w:rPr>
          <w:rFonts w:asciiTheme="minorEastAsia"/>
        </w:rPr>
        <w:t>「</w:t>
      </w:r>
      <w:r w:rsidRPr="00DE780C">
        <w:rPr>
          <w:rFonts w:asciiTheme="minorEastAsia"/>
        </w:rPr>
        <w:t>我負卿，卿不負我！</w:t>
      </w:r>
      <w:r w:rsidR="00D728F7">
        <w:rPr>
          <w:rFonts w:asciiTheme="minorEastAsia"/>
        </w:rPr>
        <w:t>」</w:t>
      </w:r>
      <w:r w:rsidRPr="00D2545B">
        <w:rPr>
          <w:rStyle w:val="00Text"/>
          <w:rFonts w:asciiTheme="minorEastAsia"/>
        </w:rPr>
        <w:t>謂不用處言殺顧榮等也。</w:t>
      </w:r>
      <w:r w:rsidRPr="00DE780C">
        <w:rPr>
          <w:rFonts w:asciiTheme="minorEastAsia"/>
        </w:rPr>
        <w:t>遂斬敏於建業，夷三族。於是會稽等郡盡殺敏諸弟。</w:t>
      </w:r>
      <w:r w:rsidRPr="00D2545B">
        <w:rPr>
          <w:rStyle w:val="00Text"/>
          <w:rFonts w:asciiTheme="minorEastAsia"/>
        </w:rPr>
        <w:t>會，工外翻。</w:t>
      </w:r>
    </w:p>
    <w:p w:rsidR="00934453" w:rsidRPr="00DE780C" w:rsidRDefault="00934453" w:rsidP="00662EDA">
      <w:pPr>
        <w:rPr>
          <w:rFonts w:asciiTheme="minorEastAsia"/>
        </w:rPr>
      </w:pPr>
      <w:r w:rsidRPr="00DE780C">
        <w:rPr>
          <w:rFonts w:asciiTheme="minorEastAsia"/>
        </w:rPr>
        <w:t>時平東將軍周馥代劉準鎭壽春。三月，己未朔，馥傳敏首至京師。詔徵顧榮為侍中，紀瞻為尚書郞。太傅越辟周玘為參軍，陸玩為掾。玩，機之從弟也。</w:t>
      </w:r>
      <w:r w:rsidRPr="00D2545B">
        <w:rPr>
          <w:rStyle w:val="00Text"/>
          <w:rFonts w:asciiTheme="minorEastAsia"/>
        </w:rPr>
        <w:t>掾，以絹翻。從，才用翻。</w:t>
      </w:r>
      <w:r w:rsidRPr="00DE780C">
        <w:rPr>
          <w:rFonts w:asciiTheme="minorEastAsia"/>
        </w:rPr>
        <w:t>榮等至徐州，聞北方愈亂，疑不進，越與徐州刺史裴盾書曰︰</w:t>
      </w:r>
      <w:r w:rsidR="00D728F7">
        <w:rPr>
          <w:rFonts w:asciiTheme="minorEastAsia"/>
        </w:rPr>
        <w:t>「</w:t>
      </w:r>
      <w:r w:rsidRPr="00DE780C">
        <w:rPr>
          <w:rFonts w:asciiTheme="minorEastAsia"/>
        </w:rPr>
        <w:t>若榮等顧望，以軍禮發遣！</w:t>
      </w:r>
      <w:r w:rsidR="00D728F7">
        <w:rPr>
          <w:rFonts w:asciiTheme="minorEastAsia"/>
        </w:rPr>
        <w:t>」</w:t>
      </w:r>
      <w:r w:rsidRPr="00DE780C">
        <w:rPr>
          <w:rFonts w:asciiTheme="minorEastAsia"/>
        </w:rPr>
        <w:t>榮等懼，逃歸。盾，楷之兄子，越妃兄也。</w:t>
      </w:r>
      <w:r w:rsidRPr="00D2545B">
        <w:rPr>
          <w:rStyle w:val="00Text"/>
          <w:rFonts w:asciiTheme="minorEastAsia"/>
        </w:rPr>
        <w:t>楊正衡曰︰盾，徒損翻。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西陽夷寇江夏，</w:t>
      </w:r>
      <w:r w:rsidR="00934453" w:rsidRPr="00D2545B">
        <w:rPr>
          <w:rFonts w:asciiTheme="minorEastAsia" w:eastAsiaTheme="minorEastAsia"/>
        </w:rPr>
        <w:t>西陽縣，春秋弦子之國，漢為縣，屬江夏郡，晉屬弋陽郡。漢和帝永元末，巫蠻反，討降之，徙置江夏西陽諸蠻是也。沈約曰︰晉惠帝分弋陽為西陽國。劉昫曰︰吳分江夏，置蘄春郡，晉改為西陽郡，唐蘄州卽其地。宋白曰︰光州光山縣，本漢西陽縣。夏，戶雅翻。</w:t>
      </w:r>
      <w:r w:rsidR="00934453" w:rsidRPr="00DE780C">
        <w:rPr>
          <w:rStyle w:val="01Text"/>
          <w:rFonts w:asciiTheme="minorEastAsia" w:eastAsiaTheme="minorEastAsia"/>
          <w:sz w:val="21"/>
        </w:rPr>
        <w:t>太守楊珉請督將議之。諸將爭獻方略，騎督朱伺獨不言。</w:t>
      </w:r>
      <w:r w:rsidR="00934453" w:rsidRPr="00D2545B">
        <w:rPr>
          <w:rFonts w:asciiTheme="minorEastAsia" w:eastAsiaTheme="minorEastAsia"/>
        </w:rPr>
        <w:t>將，卽亮翻。騎，奇寄翻。伺，相吏翻。</w:t>
      </w:r>
      <w:r w:rsidR="00934453" w:rsidRPr="00DE780C">
        <w:rPr>
          <w:rStyle w:val="01Text"/>
          <w:rFonts w:asciiTheme="minorEastAsia" w:eastAsiaTheme="minorEastAsia"/>
          <w:sz w:val="21"/>
        </w:rPr>
        <w:t>珉曰︰</w:t>
      </w:r>
      <w:r w:rsidR="00D728F7">
        <w:rPr>
          <w:rStyle w:val="01Text"/>
          <w:rFonts w:asciiTheme="minorEastAsia" w:eastAsiaTheme="minorEastAsia"/>
          <w:sz w:val="21"/>
        </w:rPr>
        <w:t>「</w:t>
      </w:r>
      <w:r w:rsidR="00934453" w:rsidRPr="00DE780C">
        <w:rPr>
          <w:rStyle w:val="01Text"/>
          <w:rFonts w:asciiTheme="minorEastAsia" w:eastAsiaTheme="minorEastAsia"/>
          <w:sz w:val="21"/>
        </w:rPr>
        <w:t>朱將軍何以不言？</w:t>
      </w:r>
      <w:r w:rsidR="00D728F7">
        <w:rPr>
          <w:rStyle w:val="01Text"/>
          <w:rFonts w:asciiTheme="minorEastAsia" w:eastAsiaTheme="minorEastAsia"/>
          <w:sz w:val="21"/>
        </w:rPr>
        <w:t>」</w:t>
      </w:r>
      <w:r w:rsidR="00934453" w:rsidRPr="00DE780C">
        <w:rPr>
          <w:rStyle w:val="01Text"/>
          <w:rFonts w:asciiTheme="minorEastAsia" w:eastAsiaTheme="minorEastAsia"/>
          <w:sz w:val="21"/>
        </w:rPr>
        <w:t>伺曰︰</w:t>
      </w:r>
      <w:r w:rsidR="00D728F7">
        <w:rPr>
          <w:rStyle w:val="01Text"/>
          <w:rFonts w:asciiTheme="minorEastAsia" w:eastAsiaTheme="minorEastAsia"/>
          <w:sz w:val="21"/>
        </w:rPr>
        <w:t>「</w:t>
      </w:r>
      <w:r w:rsidR="00934453" w:rsidRPr="00DE780C">
        <w:rPr>
          <w:rStyle w:val="01Text"/>
          <w:rFonts w:asciiTheme="minorEastAsia" w:eastAsiaTheme="minorEastAsia"/>
          <w:sz w:val="21"/>
        </w:rPr>
        <w:t>諸人以舌擊賊，伺惟以力耳。</w:t>
      </w:r>
      <w:r w:rsidR="00D728F7">
        <w:rPr>
          <w:rStyle w:val="01Text"/>
          <w:rFonts w:asciiTheme="minorEastAsia" w:eastAsiaTheme="minorEastAsia"/>
          <w:sz w:val="21"/>
        </w:rPr>
        <w:t>」</w:t>
      </w:r>
      <w:r w:rsidR="00934453" w:rsidRPr="00DE780C">
        <w:rPr>
          <w:rStyle w:val="01Text"/>
          <w:rFonts w:asciiTheme="minorEastAsia" w:eastAsiaTheme="minorEastAsia"/>
          <w:sz w:val="21"/>
        </w:rPr>
        <w:t>珉又問︰</w:t>
      </w:r>
      <w:r w:rsidR="00D728F7">
        <w:rPr>
          <w:rStyle w:val="01Text"/>
          <w:rFonts w:asciiTheme="minorEastAsia" w:eastAsiaTheme="minorEastAsia"/>
          <w:sz w:val="21"/>
        </w:rPr>
        <w:t>「</w:t>
      </w:r>
      <w:r w:rsidR="00934453" w:rsidRPr="00DE780C">
        <w:rPr>
          <w:rStyle w:val="01Text"/>
          <w:rFonts w:asciiTheme="minorEastAsia" w:eastAsiaTheme="minorEastAsia"/>
          <w:sz w:val="21"/>
        </w:rPr>
        <w:t>將軍前後擊賊，何以常勝？</w:t>
      </w:r>
      <w:r w:rsidR="00D728F7">
        <w:rPr>
          <w:rStyle w:val="01Text"/>
          <w:rFonts w:asciiTheme="minorEastAsia" w:eastAsiaTheme="minorEastAsia"/>
          <w:sz w:val="21"/>
        </w:rPr>
        <w:t>」</w:t>
      </w:r>
      <w:r w:rsidR="00934453" w:rsidRPr="00DE780C">
        <w:rPr>
          <w:rStyle w:val="01Text"/>
          <w:rFonts w:asciiTheme="minorEastAsia" w:eastAsiaTheme="minorEastAsia"/>
          <w:sz w:val="21"/>
        </w:rPr>
        <w:t>伺曰︰</w:t>
      </w:r>
      <w:r w:rsidR="00D728F7">
        <w:rPr>
          <w:rStyle w:val="01Text"/>
          <w:rFonts w:asciiTheme="minorEastAsia" w:eastAsiaTheme="minorEastAsia"/>
          <w:sz w:val="21"/>
        </w:rPr>
        <w:t>「</w:t>
      </w:r>
      <w:r w:rsidR="00934453" w:rsidRPr="00DE780C">
        <w:rPr>
          <w:rStyle w:val="01Text"/>
          <w:rFonts w:asciiTheme="minorEastAsia" w:eastAsiaTheme="minorEastAsia"/>
          <w:sz w:val="21"/>
        </w:rPr>
        <w:t>兩敵共對，惟當忍之；彼不能忍，我能忍，是以勝耳。</w:t>
      </w:r>
      <w:r w:rsidR="00D728F7">
        <w:rPr>
          <w:rStyle w:val="01Text"/>
          <w:rFonts w:asciiTheme="minorEastAsia" w:eastAsiaTheme="minorEastAsia"/>
          <w:sz w:val="21"/>
        </w:rPr>
        <w:t>」</w:t>
      </w:r>
      <w:r w:rsidR="00934453" w:rsidRPr="00DE780C">
        <w:rPr>
          <w:rStyle w:val="01Text"/>
          <w:rFonts w:asciiTheme="minorEastAsia" w:eastAsiaTheme="minorEastAsia"/>
          <w:sz w:val="21"/>
        </w:rPr>
        <w:t>珉善之。</w:t>
      </w:r>
      <w:r w:rsidR="00934453" w:rsidRPr="00D2545B">
        <w:rPr>
          <w:rFonts w:asciiTheme="minorEastAsia" w:eastAsiaTheme="minorEastAsia"/>
        </w:rPr>
        <w:t>凡戰非有智巧以出奇取勝，而以力角力者，莫過於朱伺之說矣。</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詔追復楊太后尊號；丁卯，改葬之，諡曰武悼。</w:t>
      </w:r>
      <w:r w:rsidR="00934453" w:rsidRPr="00D2545B">
        <w:rPr>
          <w:rStyle w:val="00Text"/>
          <w:rFonts w:asciiTheme="minorEastAsia"/>
        </w:rPr>
        <w:t>楊后遇禍，見八十二卷惠帝元康元年。</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庚午，立清河王覃弟豫章王詮為皇太子。</w:t>
      </w:r>
      <w:r w:rsidR="00934453" w:rsidRPr="00D2545B">
        <w:rPr>
          <w:rStyle w:val="00Text"/>
          <w:rFonts w:asciiTheme="minorEastAsia"/>
        </w:rPr>
        <w:t>詮，且緣翻。</w:t>
      </w:r>
      <w:r w:rsidR="00934453" w:rsidRPr="00DE780C">
        <w:rPr>
          <w:rFonts w:asciiTheme="minorEastAsia"/>
        </w:rPr>
        <w:t>辛未，大赦。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帝觀</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觀</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親</w:t>
      </w:r>
      <w:r w:rsidR="00D728F7">
        <w:rPr>
          <w:rFonts w:asciiTheme="minorEastAsia" w:eastAsiaTheme="minorEastAsia"/>
        </w:rPr>
        <w:t>」</w:t>
      </w:r>
      <w:r w:rsidR="00934453" w:rsidRPr="00D2545B">
        <w:rPr>
          <w:rFonts w:asciiTheme="minorEastAsia" w:eastAsiaTheme="minorEastAsia"/>
        </w:rPr>
        <w:t>；乙十一行本同；張校同。</w:t>
      </w:r>
      <w:r w:rsidR="00D728F7">
        <w:rPr>
          <w:rFonts w:asciiTheme="minorEastAsia" w:eastAsiaTheme="minorEastAsia"/>
        </w:rPr>
        <w:t>』</w:t>
      </w:r>
      <w:r w:rsidR="00934453" w:rsidRPr="00DE780C">
        <w:rPr>
          <w:rStyle w:val="01Text"/>
          <w:rFonts w:asciiTheme="minorEastAsia" w:eastAsiaTheme="minorEastAsia"/>
          <w:sz w:val="21"/>
        </w:rPr>
        <w:t>覽大政，留心庶事；太傅越不悅，固求出藩。庚辰，越出鎭許昌。</w:t>
      </w:r>
      <w:r w:rsidR="00934453" w:rsidRPr="00D2545B">
        <w:rPr>
          <w:rFonts w:asciiTheme="minorEastAsia" w:eastAsiaTheme="minorEastAsia"/>
        </w:rPr>
        <w:t>為越殺繆播等張本。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以高密王略為征南大將軍，都督荊州諸軍事，鎭襄陽；南陽王模為征西大將軍，都督秦、雍、梁、益諸</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諸</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四州</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軍事，鎭長安；東燕王騰為新蔡王，都督司、冀二州諸軍事，仍鎭鄴。</w:t>
      </w:r>
      <w:r w:rsidR="00934453" w:rsidRPr="00D2545B">
        <w:rPr>
          <w:rStyle w:val="00Text"/>
          <w:rFonts w:asciiTheme="minorEastAsia"/>
        </w:rPr>
        <w:t>去年騰自幷州徙鎭鄴。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公師藩旣死，汲桑逃還苑中，</w:t>
      </w:r>
      <w:r w:rsidR="00934453" w:rsidRPr="00D2545B">
        <w:rPr>
          <w:rStyle w:val="00Text"/>
          <w:rFonts w:asciiTheme="minorEastAsia"/>
        </w:rPr>
        <w:t>茌平牧苑也，桑於此起兵赴公師藩，藩死，逃還。</w:t>
      </w:r>
      <w:r w:rsidR="00934453" w:rsidRPr="00DE780C">
        <w:rPr>
          <w:rFonts w:asciiTheme="minorEastAsia"/>
        </w:rPr>
        <w:t>更聚衆劫掠郡縣，自稱大將軍，聲言為成都王報仇；</w:t>
      </w:r>
      <w:r w:rsidR="00934453" w:rsidRPr="00D2545B">
        <w:rPr>
          <w:rStyle w:val="00Text"/>
          <w:rFonts w:asciiTheme="minorEastAsia"/>
        </w:rPr>
        <w:t>為，于偽翻；下燕為同。</w:t>
      </w:r>
      <w:r w:rsidR="00934453" w:rsidRPr="00DE780C">
        <w:rPr>
          <w:rFonts w:asciiTheme="minorEastAsia"/>
        </w:rPr>
        <w:t>以石勒為前驅，所向輒克，署勒討</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討</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掃</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虜將軍，遂進攻鄴。時鄴中府庫空竭，而新蔡武哀王騰資用甚饒。騰性吝嗇，無所振惠，臨急，乃賜將士米各數升，帛各丈尺，以是人不為用。夏，五月，桑大破魏郡太守馮嵩，長驅入鄴，騰輕騎出奔，為桑將李豐所殺。桑出成都王穎棺，</w:t>
      </w:r>
      <w:r w:rsidR="00934453" w:rsidRPr="00D2545B">
        <w:rPr>
          <w:rStyle w:val="00Text"/>
          <w:rFonts w:asciiTheme="minorEastAsia"/>
        </w:rPr>
        <w:t>穎之死也，盧志收殯之，今桑出而載之。</w:t>
      </w:r>
      <w:r w:rsidR="00934453" w:rsidRPr="00DE780C">
        <w:rPr>
          <w:rFonts w:asciiTheme="minorEastAsia"/>
        </w:rPr>
        <w:t>載之車中，每事啓而後行。遂燒鄴宮，火旬日不滅；</w:t>
      </w:r>
      <w:r w:rsidR="00934453" w:rsidRPr="00D2545B">
        <w:rPr>
          <w:rStyle w:val="00Text"/>
          <w:rFonts w:asciiTheme="minorEastAsia"/>
        </w:rPr>
        <w:t>袁紹據鄴，始營宮室，魏武帝又增而廣之，至是悉為灰燼矣。</w:t>
      </w:r>
      <w:r w:rsidR="00934453" w:rsidRPr="00DE780C">
        <w:rPr>
          <w:rFonts w:asciiTheme="minorEastAsia"/>
        </w:rPr>
        <w:t>殺士民萬餘人，大掠而去。濟自延津，南擊兗州。太傅越大懼，使苟晞及將軍王讚討之。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秦州流民鄧定、訇氐等據成固，</w:t>
      </w:r>
      <w:r w:rsidR="00934453" w:rsidRPr="00D2545B">
        <w:rPr>
          <w:rStyle w:val="00Text"/>
          <w:rFonts w:asciiTheme="minorEastAsia"/>
        </w:rPr>
        <w:t>楊正衡曰︰訇，呼宏翻；余謂訇姓，氐名。</w:t>
      </w:r>
      <w:r w:rsidR="00934453" w:rsidRPr="00DE780C">
        <w:rPr>
          <w:rFonts w:asciiTheme="minorEastAsia"/>
        </w:rPr>
        <w:t>寇掠漢中，梁州刺史張殷遣巴西太守張燕討之。鄧定等飢窘，詐降於燕，且賂之，燕為之緩師。</w:t>
      </w:r>
      <w:r w:rsidR="00934453" w:rsidRPr="00D2545B">
        <w:rPr>
          <w:rStyle w:val="00Text"/>
          <w:rFonts w:asciiTheme="minorEastAsia"/>
        </w:rPr>
        <w:t>窘，渠隕翻。降，戶江翻。為，于偽翻。</w:t>
      </w:r>
      <w:r w:rsidR="00934453" w:rsidRPr="00DE780C">
        <w:rPr>
          <w:rFonts w:asciiTheme="minorEastAsia"/>
        </w:rPr>
        <w:t>定密遣訇氐求救於成，成主雄遣太尉離、司徒雲、司空璜將兵二萬救定，與燕戰，大破之，張殷及漢中太守杜孟治棄城走。稍十餘日，離等引還，盡徙漢中民於蜀。漢中人句方、白落帥吏民還守南鄭。</w:t>
      </w:r>
      <w:r w:rsidR="00934453" w:rsidRPr="00D2545B">
        <w:rPr>
          <w:rStyle w:val="00Text"/>
          <w:rFonts w:asciiTheme="minorEastAsia"/>
        </w:rPr>
        <w:t>句，古侯翻，姓也。梁州刺史、漢中太守俱治南鄭。杜佑曰︰漢漢中郡故城，在唐梁州南鄭縣東北。</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石勒與苟晞等相持於平原、陽平間數月，大小三十餘戰，互有勝負。秋，七月，己酉朔，太傅越屯官渡，為晞聲援。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己未，以琅邪王睿為安東將軍、都督揚州</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江南諸軍事、假節，鎭建業。</w:t>
      </w:r>
      <w:r w:rsidR="00934453" w:rsidRPr="00D2545B">
        <w:rPr>
          <w:rFonts w:asciiTheme="minorEastAsia" w:eastAsiaTheme="minorEastAsia"/>
        </w:rPr>
        <w:t>時周馥鎭壽春，督揚州之江北，故睿督揚州之江南。考異曰︰元帝紀曰︰</w:t>
      </w:r>
      <w:r w:rsidR="00D728F7">
        <w:rPr>
          <w:rFonts w:asciiTheme="minorEastAsia" w:eastAsiaTheme="minorEastAsia"/>
        </w:rPr>
        <w:t>「</w:t>
      </w:r>
      <w:r w:rsidR="00934453" w:rsidRPr="00D2545B">
        <w:rPr>
          <w:rFonts w:asciiTheme="minorEastAsia" w:eastAsiaTheme="minorEastAsia"/>
        </w:rPr>
        <w:t>東海王越之收兵下邳，以帝都督揚州；越西迎大駕，留帝居守。永嘉初，用王導計，始鎭建業。</w:t>
      </w:r>
      <w:r w:rsidR="00D728F7">
        <w:rPr>
          <w:rFonts w:asciiTheme="minorEastAsia" w:eastAsiaTheme="minorEastAsia"/>
        </w:rPr>
        <w:t>」</w:t>
      </w:r>
      <w:r w:rsidR="00934453" w:rsidRPr="00D2545B">
        <w:rPr>
          <w:rFonts w:asciiTheme="minorEastAsia" w:eastAsiaTheme="minorEastAsia"/>
        </w:rPr>
        <w:t>按旣都督揚州，不當猶鎭下邳。又懷帝紀，明言</w:t>
      </w:r>
      <w:r w:rsidR="00D728F7">
        <w:rPr>
          <w:rFonts w:asciiTheme="minorEastAsia" w:eastAsiaTheme="minorEastAsia"/>
        </w:rPr>
        <w:t>「</w:t>
      </w:r>
      <w:r w:rsidR="00934453" w:rsidRPr="00D2545B">
        <w:rPr>
          <w:rFonts w:asciiTheme="minorEastAsia" w:eastAsiaTheme="minorEastAsia"/>
        </w:rPr>
        <w:t>七月己未，睿都督揚州，鎭建業</w:t>
      </w:r>
      <w:r w:rsidR="00D728F7">
        <w:rPr>
          <w:rFonts w:asciiTheme="minorEastAsia" w:eastAsiaTheme="minorEastAsia"/>
        </w:rPr>
        <w:t>」</w:t>
      </w:r>
      <w:r w:rsidR="00934453" w:rsidRPr="00D2545B">
        <w:rPr>
          <w:rFonts w:asciiTheme="minorEastAsia" w:eastAsiaTheme="minorEastAsia"/>
        </w:rPr>
        <w:t>，今從之。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八月，己卯朔，苟晞擊汲桑於東武陽，</w:t>
      </w:r>
      <w:r w:rsidR="00934453" w:rsidRPr="00D2545B">
        <w:rPr>
          <w:rFonts w:asciiTheme="minorEastAsia" w:eastAsiaTheme="minorEastAsia"/>
        </w:rPr>
        <w:t>東武陽縣，漢屬東郡，魏、晉屬陽平郡，後魏去</w:t>
      </w:r>
      <w:r w:rsidR="00D728F7">
        <w:rPr>
          <w:rFonts w:asciiTheme="minorEastAsia" w:eastAsiaTheme="minorEastAsia"/>
        </w:rPr>
        <w:t>「</w:t>
      </w:r>
      <w:r w:rsidR="00934453" w:rsidRPr="00D2545B">
        <w:rPr>
          <w:rFonts w:asciiTheme="minorEastAsia" w:eastAsiaTheme="minorEastAsia"/>
        </w:rPr>
        <w:t>東</w:t>
      </w:r>
      <w:r w:rsidR="00D728F7">
        <w:rPr>
          <w:rFonts w:asciiTheme="minorEastAsia" w:eastAsiaTheme="minorEastAsia"/>
        </w:rPr>
        <w:t>」</w:t>
      </w:r>
      <w:r w:rsidR="00934453" w:rsidRPr="00D2545B">
        <w:rPr>
          <w:rFonts w:asciiTheme="minorEastAsia" w:eastAsiaTheme="minorEastAsia"/>
        </w:rPr>
        <w:t>字為武陽縣。唐貞觀初，廢武陽入魏州莘縣，開元七年，復置，改為朝城縣。杜佑曰︰魏郡莘縣南有東武陽城。</w:t>
      </w:r>
      <w:r w:rsidR="00934453" w:rsidRPr="00DE780C">
        <w:rPr>
          <w:rStyle w:val="01Text"/>
          <w:rFonts w:asciiTheme="minorEastAsia" w:eastAsiaTheme="minorEastAsia"/>
          <w:sz w:val="21"/>
        </w:rPr>
        <w:t>大破之。桑退保清淵。</w:t>
      </w:r>
      <w:r w:rsidR="00934453" w:rsidRPr="00D2545B">
        <w:rPr>
          <w:rFonts w:asciiTheme="minorEastAsia" w:eastAsiaTheme="minorEastAsia"/>
        </w:rPr>
        <w:t>清淵縣，漢屬魏郡。應劭曰︰清河在縣西北。晉屬陽平郡，後魏分置臨清縣；後齊廢臨清縣入清淵。唐避高祖諱，改清淵為臨清，屬貝州。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分荊州、江州八郡為湘州。</w:t>
      </w:r>
      <w:r w:rsidR="00934453" w:rsidRPr="00D2545B">
        <w:rPr>
          <w:rFonts w:asciiTheme="minorEastAsia" w:eastAsiaTheme="minorEastAsia"/>
        </w:rPr>
        <w:t>晉志︰帝分荊州之衡陽、長沙、湘東、零陵、邵陽、桂陽及廣州之始安、始興、臨賀九郡，置湘州。帝紀曰︰分荊、江八郡為湘州。紀、志自相抵牾。此從紀。沈約亦曰︰分荊州之長沙、衡陽、湘東、邵陵、零陵、營陽、建昌，江州之桂陽八郡，立湘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九月，戊申，琅邪王睿至建業。睿以安東司馬王導為謀主，推心親信，每事咨焉。睿名論素輕，吳人不附，居久之，士大夫莫有至者，導患之。會睿出觀禊，導使睿乘肩輿，具威儀，</w:t>
      </w:r>
      <w:r w:rsidR="00934453" w:rsidRPr="00D2545B">
        <w:rPr>
          <w:rFonts w:asciiTheme="minorEastAsia" w:eastAsiaTheme="minorEastAsia"/>
        </w:rPr>
        <w:t>禊，胡計翻，祓除不祥也。漢儀︰季春上巳，官及百姓皆禊於東流水上。應劭風俗通曰</w:t>
      </w:r>
      <w:r w:rsidR="00934453" w:rsidRPr="00D2545B">
        <w:rPr>
          <w:rFonts w:asciiTheme="minorEastAsia" w:eastAsiaTheme="minorEastAsia"/>
        </w:rPr>
        <w:lastRenderedPageBreak/>
        <w:t>︰按周禮，女巫掌歲時以祓除疾病。禊者，潔也，於水上盥潔之也。肩輿，平肩輿也，人以肩舉之而行。</w:t>
      </w:r>
      <w:r w:rsidR="00934453" w:rsidRPr="00DE780C">
        <w:rPr>
          <w:rStyle w:val="01Text"/>
          <w:rFonts w:asciiTheme="minorEastAsia" w:eastAsiaTheme="minorEastAsia"/>
          <w:sz w:val="21"/>
        </w:rPr>
        <w:t>導與諸名勝皆騎從，</w:t>
      </w:r>
      <w:r w:rsidR="00934453" w:rsidRPr="00D2545B">
        <w:rPr>
          <w:rFonts w:asciiTheme="minorEastAsia" w:eastAsiaTheme="minorEastAsia"/>
        </w:rPr>
        <w:t>騎，奇寄翻。從，才用翻。</w:t>
      </w:r>
      <w:r w:rsidR="00934453" w:rsidRPr="00DE780C">
        <w:rPr>
          <w:rStyle w:val="01Text"/>
          <w:rFonts w:asciiTheme="minorEastAsia" w:eastAsiaTheme="minorEastAsia"/>
          <w:sz w:val="21"/>
        </w:rPr>
        <w:t>紀瞻、顧榮等見之驚異，相帥拜於道左。</w:t>
      </w:r>
      <w:r w:rsidR="00934453" w:rsidRPr="00D2545B">
        <w:rPr>
          <w:rFonts w:asciiTheme="minorEastAsia" w:eastAsiaTheme="minorEastAsia"/>
        </w:rPr>
        <w:t>帥，讀曰率。</w:t>
      </w:r>
      <w:r w:rsidR="00934453" w:rsidRPr="00DE780C">
        <w:rPr>
          <w:rStyle w:val="01Text"/>
          <w:rFonts w:asciiTheme="minorEastAsia" w:eastAsiaTheme="minorEastAsia"/>
          <w:sz w:val="21"/>
        </w:rPr>
        <w:t>導因說睿曰︰</w:t>
      </w:r>
      <w:r w:rsidR="00D728F7">
        <w:rPr>
          <w:rStyle w:val="01Text"/>
          <w:rFonts w:asciiTheme="minorEastAsia" w:eastAsiaTheme="minorEastAsia"/>
          <w:sz w:val="21"/>
        </w:rPr>
        <w:t>「</w:t>
      </w:r>
      <w:r w:rsidR="00934453" w:rsidRPr="00DE780C">
        <w:rPr>
          <w:rStyle w:val="01Text"/>
          <w:rFonts w:asciiTheme="minorEastAsia" w:eastAsiaTheme="minorEastAsia"/>
          <w:sz w:val="21"/>
        </w:rPr>
        <w:t>顧榮、賀循，此土之望，宜引之以結人心；二子旣至，則無不來矣。</w:t>
      </w:r>
      <w:r w:rsidR="00D728F7">
        <w:rPr>
          <w:rStyle w:val="01Text"/>
          <w:rFonts w:asciiTheme="minorEastAsia" w:eastAsiaTheme="minorEastAsia"/>
          <w:sz w:val="21"/>
        </w:rPr>
        <w:t>」</w:t>
      </w:r>
      <w:r w:rsidR="00934453" w:rsidRPr="00DE780C">
        <w:rPr>
          <w:rStyle w:val="01Text"/>
          <w:rFonts w:asciiTheme="minorEastAsia" w:eastAsiaTheme="minorEastAsia"/>
          <w:sz w:val="21"/>
        </w:rPr>
        <w:t>睿乃使導躬造循、榮，二人皆應命而至。</w:t>
      </w:r>
      <w:r w:rsidR="00934453" w:rsidRPr="00D2545B">
        <w:rPr>
          <w:rFonts w:asciiTheme="minorEastAsia" w:eastAsiaTheme="minorEastAsia"/>
        </w:rPr>
        <w:t>說，輸芮翻。造，七到翻。考異曰︰導傳曰︰</w:t>
      </w:r>
      <w:r w:rsidR="00D728F7">
        <w:rPr>
          <w:rFonts w:asciiTheme="minorEastAsia" w:eastAsiaTheme="minorEastAsia"/>
        </w:rPr>
        <w:t>「</w:t>
      </w:r>
      <w:r w:rsidR="00934453" w:rsidRPr="00D2545B">
        <w:rPr>
          <w:rFonts w:asciiTheme="minorEastAsia" w:eastAsiaTheme="minorEastAsia"/>
        </w:rPr>
        <w:t>元帝鎭建康，居月餘，士庶莫有至者。會從兄敦來朝，導謂之曰︰</w:t>
      </w:r>
      <w:r w:rsidR="00D728F7">
        <w:rPr>
          <w:rFonts w:asciiTheme="minorEastAsia" w:eastAsiaTheme="minorEastAsia"/>
        </w:rPr>
        <w:t>『</w:t>
      </w:r>
      <w:r w:rsidR="00934453" w:rsidRPr="00D2545B">
        <w:rPr>
          <w:rFonts w:asciiTheme="minorEastAsia" w:eastAsiaTheme="minorEastAsia"/>
        </w:rPr>
        <w:t>琅邪王仁德雖厚，而名論猶輕；兄威風已振，宜有以匡濟者。</w:t>
      </w:r>
      <w:r w:rsidR="00D728F7">
        <w:rPr>
          <w:rFonts w:asciiTheme="minorEastAsia" w:eastAsiaTheme="minorEastAsia"/>
        </w:rPr>
        <w:t>』</w:t>
      </w:r>
      <w:r w:rsidR="00934453" w:rsidRPr="00D2545B">
        <w:rPr>
          <w:rFonts w:asciiTheme="minorEastAsia" w:eastAsiaTheme="minorEastAsia"/>
        </w:rPr>
        <w:t>會三月上巳，帝觀禊，敦、導皆騎從。</w:t>
      </w:r>
      <w:r w:rsidR="00D728F7">
        <w:rPr>
          <w:rFonts w:asciiTheme="minorEastAsia" w:eastAsiaTheme="minorEastAsia"/>
        </w:rPr>
        <w:t>」</w:t>
      </w:r>
      <w:r w:rsidR="00934453" w:rsidRPr="00D2545B">
        <w:rPr>
          <w:rFonts w:asciiTheme="minorEastAsia" w:eastAsiaTheme="minorEastAsia"/>
        </w:rPr>
        <w:t>王敦傳︰</w:t>
      </w:r>
      <w:r w:rsidR="00D728F7">
        <w:rPr>
          <w:rFonts w:asciiTheme="minorEastAsia" w:eastAsiaTheme="minorEastAsia"/>
        </w:rPr>
        <w:t>「</w:t>
      </w:r>
      <w:r w:rsidR="00934453" w:rsidRPr="00D2545B">
        <w:rPr>
          <w:rFonts w:asciiTheme="minorEastAsia" w:eastAsiaTheme="minorEastAsia"/>
        </w:rPr>
        <w:t>東海王越誅繆播後，乃以敦為揚州刺史，其後徵拜尚書，不就。</w:t>
      </w:r>
      <w:r w:rsidR="00D728F7">
        <w:rPr>
          <w:rFonts w:asciiTheme="minorEastAsia" w:eastAsiaTheme="minorEastAsia"/>
        </w:rPr>
        <w:t>」</w:t>
      </w:r>
      <w:r w:rsidR="00934453" w:rsidRPr="00D2545B">
        <w:rPr>
          <w:rFonts w:asciiTheme="minorEastAsia" w:eastAsiaTheme="minorEastAsia"/>
        </w:rPr>
        <w:t>周玘傳︰</w:t>
      </w:r>
      <w:r w:rsidR="00D728F7">
        <w:rPr>
          <w:rFonts w:asciiTheme="minorEastAsia" w:eastAsiaTheme="minorEastAsia"/>
        </w:rPr>
        <w:t>「</w:t>
      </w:r>
      <w:r w:rsidR="00934453" w:rsidRPr="00D2545B">
        <w:rPr>
          <w:rFonts w:asciiTheme="minorEastAsia" w:eastAsiaTheme="minorEastAsia"/>
        </w:rPr>
        <w:t>錢璯聞劉聰逼洛陽，不敢進，乃謀反。時王敦遷尚書，與璯俱西，欲殺敦，敦奔告元帝。</w:t>
      </w:r>
      <w:r w:rsidR="00D728F7">
        <w:rPr>
          <w:rFonts w:asciiTheme="minorEastAsia" w:eastAsiaTheme="minorEastAsia"/>
        </w:rPr>
        <w:t>」</w:t>
      </w:r>
      <w:r w:rsidR="00934453" w:rsidRPr="00D2545B">
        <w:rPr>
          <w:rFonts w:asciiTheme="minorEastAsia" w:eastAsiaTheme="minorEastAsia"/>
        </w:rPr>
        <w:t>懷帝紀︰</w:t>
      </w:r>
      <w:r w:rsidR="00D728F7">
        <w:rPr>
          <w:rFonts w:asciiTheme="minorEastAsia" w:eastAsiaTheme="minorEastAsia"/>
        </w:rPr>
        <w:t>「</w:t>
      </w:r>
      <w:r w:rsidR="00934453" w:rsidRPr="00D2545B">
        <w:rPr>
          <w:rFonts w:asciiTheme="minorEastAsia" w:eastAsiaTheme="minorEastAsia"/>
        </w:rPr>
        <w:t>永嘉元年七月，琅邪王睿鎭建業。三年三月，殺繆播。四年二月，錢璯反。</w:t>
      </w:r>
      <w:r w:rsidR="00D728F7">
        <w:rPr>
          <w:rFonts w:asciiTheme="minorEastAsia" w:eastAsiaTheme="minorEastAsia"/>
        </w:rPr>
        <w:t>」</w:t>
      </w:r>
      <w:r w:rsidR="00934453" w:rsidRPr="00D2545B">
        <w:rPr>
          <w:rFonts w:asciiTheme="minorEastAsia" w:eastAsiaTheme="minorEastAsia"/>
        </w:rPr>
        <w:t>是時睿在建業已三年矣，安得言月餘！又睿名論雖輕，安有為都督數年而士庶莫有至者！陳敏得江東，猶首用周、顧以收人望；導為睿佐，豈得待數年然後薦之乎！然則導傳所云，難以盡信，今删去導語及敦名而已。</w:t>
      </w:r>
      <w:r w:rsidR="00934453" w:rsidRPr="00DE780C">
        <w:rPr>
          <w:rStyle w:val="01Text"/>
          <w:rFonts w:asciiTheme="minorEastAsia" w:eastAsiaTheme="minorEastAsia"/>
          <w:sz w:val="21"/>
        </w:rPr>
        <w:t>以循為吳國內史；榮為軍司，</w:t>
      </w:r>
      <w:r w:rsidR="00934453" w:rsidRPr="00D2545B">
        <w:rPr>
          <w:rFonts w:asciiTheme="minorEastAsia" w:eastAsiaTheme="minorEastAsia"/>
        </w:rPr>
        <w:t>軍司，軍司馬也。</w:t>
      </w:r>
      <w:r w:rsidR="00934453" w:rsidRPr="00DE780C">
        <w:rPr>
          <w:rStyle w:val="01Text"/>
          <w:rFonts w:asciiTheme="minorEastAsia" w:eastAsiaTheme="minorEastAsia"/>
          <w:sz w:val="21"/>
        </w:rPr>
        <w:t>加散騎常侍，</w:t>
      </w:r>
      <w:r w:rsidR="00934453" w:rsidRPr="00D2545B">
        <w:rPr>
          <w:rFonts w:asciiTheme="minorEastAsia" w:eastAsiaTheme="minorEastAsia"/>
        </w:rPr>
        <w:t>職為軍司，此加官也。</w:t>
      </w:r>
      <w:r w:rsidR="00934453" w:rsidRPr="00DE780C">
        <w:rPr>
          <w:rStyle w:val="01Text"/>
          <w:rFonts w:asciiTheme="minorEastAsia" w:eastAsiaTheme="minorEastAsia"/>
          <w:sz w:val="21"/>
        </w:rPr>
        <w:t>凡軍府政事，皆與之謀議。又以紀瞻為軍</w:t>
      </w:r>
      <w:r w:rsidR="00D728F7">
        <w:rPr>
          <w:rFonts w:asciiTheme="minorEastAsia" w:eastAsiaTheme="minorEastAsia"/>
        </w:rPr>
        <w:t>『</w:t>
      </w:r>
      <w:r w:rsidR="00934453" w:rsidRPr="00D2545B">
        <w:rPr>
          <w:rFonts w:asciiTheme="minorEastAsia" w:eastAsiaTheme="minorEastAsia"/>
        </w:rPr>
        <w:t>張︰</w:t>
      </w:r>
      <w:r w:rsidR="00D728F7">
        <w:rPr>
          <w:rFonts w:asciiTheme="minorEastAsia" w:eastAsiaTheme="minorEastAsia"/>
        </w:rPr>
        <w:t>「</w:t>
      </w:r>
      <w:r w:rsidR="00934453" w:rsidRPr="00D2545B">
        <w:rPr>
          <w:rFonts w:asciiTheme="minorEastAsia" w:eastAsiaTheme="minorEastAsia"/>
        </w:rPr>
        <w:t>軍</w:t>
      </w:r>
      <w:r w:rsidR="00D728F7">
        <w:rPr>
          <w:rFonts w:asciiTheme="minorEastAsia" w:eastAsiaTheme="minorEastAsia"/>
        </w:rPr>
        <w:t>」</w:t>
      </w:r>
      <w:r w:rsidR="00934453" w:rsidRPr="00D2545B">
        <w:rPr>
          <w:rFonts w:asciiTheme="minorEastAsia" w:eastAsiaTheme="minorEastAsia"/>
        </w:rPr>
        <w:t>下脫</w:t>
      </w:r>
      <w:r w:rsidR="00D728F7">
        <w:rPr>
          <w:rFonts w:asciiTheme="minorEastAsia" w:eastAsiaTheme="minorEastAsia"/>
        </w:rPr>
        <w:t>「</w:t>
      </w:r>
      <w:r w:rsidR="00934453" w:rsidRPr="00D2545B">
        <w:rPr>
          <w:rFonts w:asciiTheme="minorEastAsia" w:eastAsiaTheme="minorEastAsia"/>
        </w:rPr>
        <w:t>諮</w:t>
      </w:r>
      <w:r w:rsidR="00D728F7">
        <w:rPr>
          <w:rFonts w:asciiTheme="minorEastAsia" w:eastAsiaTheme="minorEastAsia"/>
        </w:rPr>
        <w:t>」</w:t>
      </w:r>
      <w:r w:rsidR="00934453" w:rsidRPr="00D2545B">
        <w:rPr>
          <w:rFonts w:asciiTheme="minorEastAsia" w:eastAsiaTheme="minorEastAsia"/>
        </w:rPr>
        <w:t>字。</w:t>
      </w:r>
      <w:r w:rsidR="00D728F7">
        <w:rPr>
          <w:rFonts w:asciiTheme="minorEastAsia" w:eastAsiaTheme="minorEastAsia"/>
        </w:rPr>
        <w:t>』</w:t>
      </w:r>
      <w:r w:rsidR="00934453" w:rsidRPr="00DE780C">
        <w:rPr>
          <w:rStyle w:val="01Text"/>
          <w:rFonts w:asciiTheme="minorEastAsia" w:eastAsiaTheme="minorEastAsia"/>
          <w:sz w:val="21"/>
        </w:rPr>
        <w:t>祭酒，卞壼為從事中郞，</w:t>
      </w:r>
      <w:r w:rsidR="00934453" w:rsidRPr="00D2545B">
        <w:rPr>
          <w:rFonts w:asciiTheme="minorEastAsia" w:eastAsiaTheme="minorEastAsia"/>
        </w:rPr>
        <w:t>壼，苦本翻。</w:t>
      </w:r>
      <w:r w:rsidR="00934453" w:rsidRPr="00DE780C">
        <w:rPr>
          <w:rStyle w:val="01Text"/>
          <w:rFonts w:asciiTheme="minorEastAsia" w:eastAsiaTheme="minorEastAsia"/>
          <w:sz w:val="21"/>
        </w:rPr>
        <w:t>周玘為倉曹屬，琅邪劉超為舍人，</w:t>
      </w:r>
      <w:r w:rsidR="00934453" w:rsidRPr="00D2545B">
        <w:rPr>
          <w:rFonts w:asciiTheme="minorEastAsia" w:eastAsiaTheme="minorEastAsia"/>
        </w:rPr>
        <w:t>晉諸王國有謁者四人，中大夫六人，舍人十人。</w:t>
      </w:r>
      <w:r w:rsidR="00934453" w:rsidRPr="00DE780C">
        <w:rPr>
          <w:rStyle w:val="01Text"/>
          <w:rFonts w:asciiTheme="minorEastAsia" w:eastAsiaTheme="minorEastAsia"/>
          <w:sz w:val="21"/>
        </w:rPr>
        <w:t>張闓及魯國孔衍為參軍。</w:t>
      </w:r>
      <w:r w:rsidR="00934453" w:rsidRPr="00D2545B">
        <w:rPr>
          <w:rFonts w:asciiTheme="minorEastAsia" w:eastAsiaTheme="minorEastAsia"/>
        </w:rPr>
        <w:t>闓，可亥翻，又音開。</w:t>
      </w:r>
      <w:r w:rsidR="00934453" w:rsidRPr="00DE780C">
        <w:rPr>
          <w:rStyle w:val="01Text"/>
          <w:rFonts w:asciiTheme="minorEastAsia" w:eastAsiaTheme="minorEastAsia"/>
          <w:sz w:val="21"/>
        </w:rPr>
        <w:t>壼，粹之子；</w:t>
      </w:r>
      <w:r w:rsidR="00934453" w:rsidRPr="00D2545B">
        <w:rPr>
          <w:rFonts w:asciiTheme="minorEastAsia" w:eastAsiaTheme="minorEastAsia"/>
        </w:rPr>
        <w:t>卞粹見上卷惠帝太安二年。</w:t>
      </w:r>
      <w:r w:rsidR="00934453" w:rsidRPr="00DE780C">
        <w:rPr>
          <w:rStyle w:val="01Text"/>
          <w:rFonts w:asciiTheme="minorEastAsia" w:eastAsiaTheme="minorEastAsia"/>
          <w:sz w:val="21"/>
        </w:rPr>
        <w:t>闓，昭之曾孫也。</w:t>
      </w:r>
      <w:r w:rsidR="00934453" w:rsidRPr="00D2545B">
        <w:rPr>
          <w:rFonts w:asciiTheme="minorEastAsia" w:eastAsiaTheme="minorEastAsia"/>
        </w:rPr>
        <w:t>張昭輔吳為元臣。</w:t>
      </w:r>
      <w:r w:rsidR="00934453" w:rsidRPr="00DE780C">
        <w:rPr>
          <w:rStyle w:val="01Text"/>
          <w:rFonts w:asciiTheme="minorEastAsia" w:eastAsiaTheme="minorEastAsia"/>
          <w:sz w:val="21"/>
        </w:rPr>
        <w:t>王導說睿︰</w:t>
      </w:r>
      <w:r w:rsidR="00D728F7">
        <w:rPr>
          <w:rStyle w:val="01Text"/>
          <w:rFonts w:asciiTheme="minorEastAsia" w:eastAsiaTheme="minorEastAsia"/>
          <w:sz w:val="21"/>
        </w:rPr>
        <w:t>「</w:t>
      </w:r>
      <w:r w:rsidR="00934453" w:rsidRPr="00DE780C">
        <w:rPr>
          <w:rStyle w:val="01Text"/>
          <w:rFonts w:asciiTheme="minorEastAsia" w:eastAsiaTheme="minorEastAsia"/>
          <w:sz w:val="21"/>
        </w:rPr>
        <w:t>謙以接士，儉以足用，以清靜為政，撫綏新舊；</w:t>
      </w:r>
      <w:r w:rsidR="00D728F7">
        <w:rPr>
          <w:rStyle w:val="01Text"/>
          <w:rFonts w:asciiTheme="minorEastAsia" w:eastAsiaTheme="minorEastAsia"/>
          <w:sz w:val="21"/>
        </w:rPr>
        <w:t>」</w:t>
      </w:r>
      <w:r w:rsidR="00934453" w:rsidRPr="00D2545B">
        <w:rPr>
          <w:rFonts w:asciiTheme="minorEastAsia" w:eastAsiaTheme="minorEastAsia"/>
        </w:rPr>
        <w:t>新，謂自中原來者；舊，謂江東人。說，輸芮翻。</w:t>
      </w:r>
      <w:r w:rsidR="00934453" w:rsidRPr="00DE780C">
        <w:rPr>
          <w:rStyle w:val="01Text"/>
          <w:rFonts w:asciiTheme="minorEastAsia" w:eastAsiaTheme="minorEastAsia"/>
          <w:sz w:val="21"/>
        </w:rPr>
        <w:t>故江東歸心焉。睿初至，頗以酒廢事；導以為言。睿命酌，引觴覆之，於此遂絕。</w:t>
      </w:r>
      <w:r w:rsidR="00934453" w:rsidRPr="00D2545B">
        <w:rPr>
          <w:rFonts w:asciiTheme="minorEastAsia" w:eastAsiaTheme="minorEastAsia"/>
        </w:rPr>
        <w:t>史言元帝能用王導所以興於江左。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苟晞追擊汲桑，破其八壘，死者萬餘人。桑與石勒收餘衆，將奔漢，冀州刺史譙國丁紹邀之於赤橋，又破之。桑奔馬牧，</w:t>
      </w:r>
      <w:r w:rsidR="00934453" w:rsidRPr="00D2545B">
        <w:rPr>
          <w:rStyle w:val="00Text"/>
          <w:rFonts w:asciiTheme="minorEastAsia"/>
        </w:rPr>
        <w:t>茌平馬牧也。</w:t>
      </w:r>
      <w:r w:rsidR="00934453" w:rsidRPr="00DE780C">
        <w:rPr>
          <w:rFonts w:asciiTheme="minorEastAsia"/>
        </w:rPr>
        <w:t>勒奔樂平。</w:t>
      </w:r>
      <w:r w:rsidR="00934453" w:rsidRPr="00D2545B">
        <w:rPr>
          <w:rStyle w:val="00Text"/>
          <w:rFonts w:asciiTheme="minorEastAsia"/>
        </w:rPr>
        <w:t>晉志，陽平郡有樂平縣，前漢東郡之清縣也，後漢章帝改曰樂平。但石勒欲奔漢，則非此樂平也。又幷州有樂平郡，武帝泰始中置，唐之遼州也；勒奔于此。</w:t>
      </w:r>
      <w:r w:rsidR="00934453" w:rsidRPr="00DE780C">
        <w:rPr>
          <w:rFonts w:asciiTheme="minorEastAsia"/>
        </w:rPr>
        <w:t>太傅越還許昌，加苟晞撫軍將軍、都督青·兗諸軍事，丁紹寧北將軍、監冀州諸軍事，皆假節。</w:t>
      </w:r>
    </w:p>
    <w:p w:rsidR="00934453" w:rsidRPr="00DE780C" w:rsidRDefault="00934453" w:rsidP="00662EDA">
      <w:pPr>
        <w:rPr>
          <w:rFonts w:asciiTheme="minorEastAsia"/>
        </w:rPr>
      </w:pPr>
      <w:r w:rsidRPr="00DE780C">
        <w:rPr>
          <w:rFonts w:asciiTheme="minorEastAsia"/>
        </w:rPr>
        <w:t>晞屢破強寇，威名甚盛，善治繁劇，</w:t>
      </w:r>
      <w:r w:rsidRPr="00D2545B">
        <w:rPr>
          <w:rStyle w:val="00Text"/>
          <w:rFonts w:asciiTheme="minorEastAsia"/>
        </w:rPr>
        <w:t>治，直之翻。</w:t>
      </w:r>
      <w:r w:rsidRPr="00DE780C">
        <w:rPr>
          <w:rFonts w:asciiTheme="minorEastAsia"/>
        </w:rPr>
        <w:t>用法嚴峻。其從母依之，晞奉養甚厚。從母子求為將，晞不許，曰︰</w:t>
      </w:r>
      <w:r w:rsidR="00D728F7">
        <w:rPr>
          <w:rFonts w:asciiTheme="minorEastAsia"/>
        </w:rPr>
        <w:t>「</w:t>
      </w:r>
      <w:r w:rsidRPr="00DE780C">
        <w:rPr>
          <w:rFonts w:asciiTheme="minorEastAsia"/>
        </w:rPr>
        <w:t>吾不以王法貸人，</w:t>
      </w:r>
      <w:r w:rsidRPr="00D2545B">
        <w:rPr>
          <w:rStyle w:val="00Text"/>
          <w:rFonts w:asciiTheme="minorEastAsia"/>
        </w:rPr>
        <w:t>從，才用翻。將，子亮翻。貸，他代翻。</w:t>
      </w:r>
      <w:r w:rsidRPr="00DE780C">
        <w:rPr>
          <w:rFonts w:asciiTheme="minorEastAsia"/>
        </w:rPr>
        <w:t>將無後悔邪！</w:t>
      </w:r>
      <w:r w:rsidR="00D728F7">
        <w:rPr>
          <w:rFonts w:asciiTheme="minorEastAsia"/>
        </w:rPr>
        <w:t>」</w:t>
      </w:r>
      <w:r w:rsidRPr="00DE780C">
        <w:rPr>
          <w:rFonts w:asciiTheme="minorEastAsia"/>
        </w:rPr>
        <w:t>固求之，晞乃以為督護；後犯法，晞杖節斬之，從母叩頭救之，不聽。旣而素服哭之曰︰</w:t>
      </w:r>
      <w:r w:rsidR="00D728F7">
        <w:rPr>
          <w:rFonts w:asciiTheme="minorEastAsia"/>
        </w:rPr>
        <w:t>「</w:t>
      </w:r>
      <w:r w:rsidRPr="00DE780C">
        <w:rPr>
          <w:rFonts w:asciiTheme="minorEastAsia"/>
        </w:rPr>
        <w:t>殺卿者，兗州刺史，哭弟者，苟道將也。</w:t>
      </w:r>
      <w:r w:rsidR="00D728F7">
        <w:rPr>
          <w:rFonts w:asciiTheme="minorEastAsia"/>
        </w:rPr>
        <w:t>」</w:t>
      </w:r>
      <w:r w:rsidRPr="00D2545B">
        <w:rPr>
          <w:rStyle w:val="00Text"/>
          <w:rFonts w:asciiTheme="minorEastAsia"/>
        </w:rPr>
        <w:t>苟晞，字道將。</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胡部大張㔨督、馮莫突等，</w:t>
      </w:r>
      <w:r w:rsidR="00934453" w:rsidRPr="00D2545B">
        <w:rPr>
          <w:rStyle w:val="00Text"/>
          <w:rFonts w:asciiTheme="minorEastAsia"/>
        </w:rPr>
        <w:t>胡人一部之長，呼為部大。楊正衡曰︰㔨，音背。</w:t>
      </w:r>
      <w:r w:rsidR="00934453" w:rsidRPr="00DE780C">
        <w:rPr>
          <w:rFonts w:asciiTheme="minorEastAsia"/>
        </w:rPr>
        <w:t>擁衆數千，壁于上黨，石勒往從之，因說㔨督等曰︰</w:t>
      </w:r>
      <w:r w:rsidR="00D728F7">
        <w:rPr>
          <w:rFonts w:asciiTheme="minorEastAsia"/>
        </w:rPr>
        <w:t>「</w:t>
      </w:r>
      <w:r w:rsidR="00934453" w:rsidRPr="00DE780C">
        <w:rPr>
          <w:rFonts w:asciiTheme="minorEastAsia"/>
        </w:rPr>
        <w:t>劉單于舉兵擊晉，</w:t>
      </w:r>
      <w:r w:rsidR="00934453" w:rsidRPr="00D2545B">
        <w:rPr>
          <w:rStyle w:val="00Text"/>
          <w:rFonts w:asciiTheme="minorEastAsia"/>
        </w:rPr>
        <w:t>劉單于，謂劉淵也。說，輸芮翻。單，音蟬。</w:t>
      </w:r>
      <w:r w:rsidR="00934453" w:rsidRPr="00DE780C">
        <w:rPr>
          <w:rFonts w:asciiTheme="minorEastAsia"/>
        </w:rPr>
        <w:t>部大拒而不從，自度終能獨立乎？</w:t>
      </w:r>
      <w:r w:rsidR="00D728F7">
        <w:rPr>
          <w:rFonts w:asciiTheme="minorEastAsia"/>
        </w:rPr>
        <w:t>」</w:t>
      </w:r>
      <w:r w:rsidR="00934453" w:rsidRPr="00D2545B">
        <w:rPr>
          <w:rStyle w:val="00Text"/>
          <w:rFonts w:asciiTheme="minorEastAsia"/>
        </w:rPr>
        <w:t>度，徒洛翻。</w:t>
      </w:r>
      <w:r w:rsidR="00934453" w:rsidRPr="00DE780C">
        <w:rPr>
          <w:rFonts w:asciiTheme="minorEastAsia"/>
        </w:rPr>
        <w:t>曰︰</w:t>
      </w:r>
      <w:r w:rsidR="00D728F7">
        <w:rPr>
          <w:rFonts w:asciiTheme="minorEastAsia"/>
        </w:rPr>
        <w:t>「</w:t>
      </w:r>
      <w:r w:rsidR="00934453" w:rsidRPr="00DE780C">
        <w:rPr>
          <w:rFonts w:asciiTheme="minorEastAsia"/>
        </w:rPr>
        <w:t>不能。</w:t>
      </w:r>
      <w:r w:rsidR="00D728F7">
        <w:rPr>
          <w:rFonts w:asciiTheme="minorEastAsia"/>
        </w:rPr>
        <w:t>」</w:t>
      </w:r>
      <w:r w:rsidR="00934453" w:rsidRPr="00DE780C">
        <w:rPr>
          <w:rFonts w:asciiTheme="minorEastAsia"/>
        </w:rPr>
        <w:t>勒曰︰</w:t>
      </w:r>
      <w:r w:rsidR="00D728F7">
        <w:rPr>
          <w:rFonts w:asciiTheme="minorEastAsia"/>
        </w:rPr>
        <w:t>「</w:t>
      </w:r>
      <w:r w:rsidR="00934453" w:rsidRPr="00DE780C">
        <w:rPr>
          <w:rFonts w:asciiTheme="minorEastAsia"/>
        </w:rPr>
        <w:t>然則安可不早有所屬！今部落皆已受單于賞募，往往聚議，欲叛部大而歸單于矣。</w:t>
      </w:r>
      <w:r w:rsidR="00D728F7">
        <w:rPr>
          <w:rFonts w:asciiTheme="minorEastAsia"/>
        </w:rPr>
        <w:t>」</w:t>
      </w:r>
      <w:r w:rsidR="00934453" w:rsidRPr="00DE780C">
        <w:rPr>
          <w:rFonts w:asciiTheme="minorEastAsia"/>
        </w:rPr>
        <w:t>㔨督等以為然。冬，十月，㔨督等隨勒單騎歸漢，</w:t>
      </w:r>
      <w:r w:rsidR="00934453" w:rsidRPr="00D2545B">
        <w:rPr>
          <w:rStyle w:val="00Text"/>
          <w:rFonts w:asciiTheme="minorEastAsia"/>
        </w:rPr>
        <w:t>騎，奇寄翻。</w:t>
      </w:r>
      <w:r w:rsidR="00934453" w:rsidRPr="00DE780C">
        <w:rPr>
          <w:rFonts w:asciiTheme="minorEastAsia"/>
        </w:rPr>
        <w:t>漢王淵署㔨督為親漢王，莫突為都督部大，以勒為輔漢將軍、平晉王，以統之。</w:t>
      </w:r>
    </w:p>
    <w:p w:rsidR="00934453" w:rsidRPr="00DE780C" w:rsidRDefault="00934453" w:rsidP="00662EDA">
      <w:pPr>
        <w:rPr>
          <w:rFonts w:asciiTheme="minorEastAsia"/>
        </w:rPr>
      </w:pPr>
      <w:r w:rsidRPr="00DE780C">
        <w:rPr>
          <w:rFonts w:asciiTheme="minorEastAsia"/>
        </w:rPr>
        <w:t>烏桓張伏利度有衆二千，壁于樂平，淵屢招，不能致。勒偽獲罪於淵，往奔伏利度，伏利度喜，結為兄弟，使勒帥諸胡寇掠，</w:t>
      </w:r>
      <w:r w:rsidRPr="00D2545B">
        <w:rPr>
          <w:rStyle w:val="00Text"/>
          <w:rFonts w:asciiTheme="minorEastAsia"/>
        </w:rPr>
        <w:t>帥，讀曰率；下同。</w:t>
      </w:r>
      <w:r w:rsidRPr="00DE780C">
        <w:rPr>
          <w:rFonts w:asciiTheme="minorEastAsia"/>
        </w:rPr>
        <w:t>所向無前，諸胡畏服。勒知衆心之附己，乃因會執伏利度，謂諸胡曰︰</w:t>
      </w:r>
      <w:r w:rsidR="00D728F7">
        <w:rPr>
          <w:rFonts w:asciiTheme="minorEastAsia"/>
        </w:rPr>
        <w:t>「</w:t>
      </w:r>
      <w:r w:rsidRPr="00DE780C">
        <w:rPr>
          <w:rFonts w:asciiTheme="minorEastAsia"/>
        </w:rPr>
        <w:t>今起大事，我與伏利度誰堪為主？</w:t>
      </w:r>
      <w:r w:rsidR="00D728F7">
        <w:rPr>
          <w:rFonts w:asciiTheme="minorEastAsia"/>
        </w:rPr>
        <w:t>」</w:t>
      </w:r>
      <w:r w:rsidRPr="00DE780C">
        <w:rPr>
          <w:rFonts w:asciiTheme="minorEastAsia"/>
        </w:rPr>
        <w:t>諸胡咸推勒。勒於是釋伏利度，帥其衆歸漢。淵加勒督山東征討諸軍事，以伏利度之衆配之。</w:t>
      </w:r>
      <w:r w:rsidRPr="00D2545B">
        <w:rPr>
          <w:rStyle w:val="00Text"/>
          <w:rFonts w:asciiTheme="minorEastAsia"/>
        </w:rPr>
        <w:t>史言石勒之衆浸盛。</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十一月，戊申朔，日有食之。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甲寅，以尚書右僕射和郁為征北將軍，鎭鄴。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乙亥，以王衍為司徒。衍說太傅越曰︰</w:t>
      </w:r>
      <w:r w:rsidR="00934453" w:rsidRPr="00D2545B">
        <w:rPr>
          <w:rFonts w:asciiTheme="minorEastAsia" w:eastAsiaTheme="minorEastAsia"/>
        </w:rPr>
        <w:t>說，輸芮翻；下同。</w:t>
      </w:r>
      <w:r w:rsidR="00D728F7">
        <w:rPr>
          <w:rStyle w:val="01Text"/>
          <w:rFonts w:asciiTheme="minorEastAsia" w:eastAsiaTheme="minorEastAsia"/>
          <w:sz w:val="21"/>
        </w:rPr>
        <w:t>「</w:t>
      </w:r>
      <w:r w:rsidR="00934453" w:rsidRPr="00DE780C">
        <w:rPr>
          <w:rStyle w:val="01Text"/>
          <w:rFonts w:asciiTheme="minorEastAsia" w:eastAsiaTheme="minorEastAsia"/>
          <w:sz w:val="21"/>
        </w:rPr>
        <w:t>朝廷危亂，當賴方伯，宜得文武兼資以任之。</w:t>
      </w:r>
      <w:r w:rsidR="00D728F7">
        <w:rPr>
          <w:rStyle w:val="01Text"/>
          <w:rFonts w:asciiTheme="minorEastAsia" w:eastAsiaTheme="minorEastAsia"/>
          <w:sz w:val="21"/>
        </w:rPr>
        <w:t>」</w:t>
      </w:r>
      <w:r w:rsidR="00934453" w:rsidRPr="00DE780C">
        <w:rPr>
          <w:rStyle w:val="01Text"/>
          <w:rFonts w:asciiTheme="minorEastAsia" w:eastAsiaTheme="minorEastAsia"/>
          <w:sz w:val="21"/>
        </w:rPr>
        <w:t>乃以弟澄為荊州都督，族弟敦為青州刺史，</w:t>
      </w:r>
      <w:r w:rsidR="00934453" w:rsidRPr="00D2545B">
        <w:rPr>
          <w:rFonts w:asciiTheme="minorEastAsia" w:eastAsiaTheme="minorEastAsia"/>
        </w:rPr>
        <w:t>考異曰︰晉春秋︰</w:t>
      </w:r>
      <w:r w:rsidR="00D728F7">
        <w:rPr>
          <w:rFonts w:asciiTheme="minorEastAsia" w:eastAsiaTheme="minorEastAsia"/>
        </w:rPr>
        <w:t>「</w:t>
      </w:r>
      <w:r w:rsidR="00934453" w:rsidRPr="00D2545B">
        <w:rPr>
          <w:rFonts w:asciiTheme="minorEastAsia" w:eastAsiaTheme="minorEastAsia"/>
        </w:rPr>
        <w:t>王衍言於太傅越，以王澄為荊州，敦為揚州，據吳、楚以為形援，越從之。於是澄、敦同發，越餞之。</w:t>
      </w:r>
      <w:r w:rsidR="00D728F7">
        <w:rPr>
          <w:rFonts w:asciiTheme="minorEastAsia" w:eastAsiaTheme="minorEastAsia"/>
        </w:rPr>
        <w:t>」</w:t>
      </w:r>
      <w:r w:rsidR="00934453" w:rsidRPr="00D2545B">
        <w:rPr>
          <w:rFonts w:asciiTheme="minorEastAsia" w:eastAsiaTheme="minorEastAsia"/>
        </w:rPr>
        <w:t>敦傳，自青州入為中書監，東海王越誅繆播後，始出為揚州。播死在永嘉三年三月，此年越在許昌，不在洛，故以晉書為定。</w:t>
      </w:r>
      <w:r w:rsidR="00934453" w:rsidRPr="00DE780C">
        <w:rPr>
          <w:rStyle w:val="01Text"/>
          <w:rFonts w:asciiTheme="minorEastAsia" w:eastAsiaTheme="minorEastAsia"/>
          <w:sz w:val="21"/>
        </w:rPr>
        <w:t>語之曰︰</w:t>
      </w:r>
      <w:r w:rsidR="00D728F7">
        <w:rPr>
          <w:rStyle w:val="01Text"/>
          <w:rFonts w:asciiTheme="minorEastAsia" w:eastAsiaTheme="minorEastAsia"/>
          <w:sz w:val="21"/>
        </w:rPr>
        <w:t>「</w:t>
      </w:r>
      <w:r w:rsidR="00934453" w:rsidRPr="00DE780C">
        <w:rPr>
          <w:rStyle w:val="01Text"/>
          <w:rFonts w:asciiTheme="minorEastAsia" w:eastAsiaTheme="minorEastAsia"/>
          <w:sz w:val="21"/>
        </w:rPr>
        <w:t>荊州有江、漢之固，青州有負海之險，卿二人在外而吾居中，足以為三窟矣。</w:t>
      </w:r>
      <w:r w:rsidR="00D728F7">
        <w:rPr>
          <w:rStyle w:val="01Text"/>
          <w:rFonts w:asciiTheme="minorEastAsia" w:eastAsiaTheme="minorEastAsia"/>
          <w:sz w:val="21"/>
        </w:rPr>
        <w:t>」</w:t>
      </w:r>
      <w:r w:rsidR="00934453" w:rsidRPr="00D2545B">
        <w:rPr>
          <w:rFonts w:asciiTheme="minorEastAsia" w:eastAsiaTheme="minorEastAsia"/>
        </w:rPr>
        <w:t>戰國策︰馮煖謂孟嘗君曰︰</w:t>
      </w:r>
      <w:r w:rsidR="00D728F7">
        <w:rPr>
          <w:rFonts w:asciiTheme="minorEastAsia" w:eastAsiaTheme="minorEastAsia"/>
        </w:rPr>
        <w:t>「</w:t>
      </w:r>
      <w:r w:rsidR="00934453" w:rsidRPr="00D2545B">
        <w:rPr>
          <w:rFonts w:asciiTheme="minorEastAsia" w:eastAsiaTheme="minorEastAsia"/>
        </w:rPr>
        <w:t>狡兔有三窟，僅得免其死耳。</w:t>
      </w:r>
      <w:r w:rsidR="00D728F7">
        <w:rPr>
          <w:rFonts w:asciiTheme="minorEastAsia" w:eastAsiaTheme="minorEastAsia"/>
        </w:rPr>
        <w:t>」</w:t>
      </w:r>
      <w:r w:rsidR="00934453" w:rsidRPr="00D2545B">
        <w:rPr>
          <w:rFonts w:asciiTheme="minorEastAsia" w:eastAsiaTheme="minorEastAsia"/>
        </w:rPr>
        <w:t>其後敦、澄自相魚肉，衍亦死於石勒，三窟安在哉！是以忠臣國爾忘家，蓋國安則家亦安也。陸佃埤雅曰︰俗云兔營窟，必背丘相通，所謂狡兔三窟。語，牛倨翻。</w:t>
      </w:r>
      <w:r w:rsidR="00934453" w:rsidRPr="00DE780C">
        <w:rPr>
          <w:rStyle w:val="01Text"/>
          <w:rFonts w:asciiTheme="minorEastAsia" w:eastAsiaTheme="minorEastAsia"/>
          <w:sz w:val="21"/>
        </w:rPr>
        <w:t>澄至鎭，以郭舒為別駕，委以府事。澄日夜縱酒，不親庶務，雖寇戎交急，不以為懷。舒常切諫，以為宜愛民養兵，保全州境，澄不從。</w:t>
      </w:r>
      <w:r w:rsidR="00934453" w:rsidRPr="00D2545B">
        <w:rPr>
          <w:rFonts w:asciiTheme="minorEastAsia" w:eastAsiaTheme="minorEastAsia"/>
        </w:rPr>
        <w:t>為王澄不能保荊州張本。</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rPr>
        <w:t>十二月，戊寅，乞活田甄、田蘭、薄盛等起兵，為新蔡王騰報讎，斬汲桑于樂陵。</w:t>
      </w:r>
      <w:r w:rsidR="00934453" w:rsidRPr="00D2545B">
        <w:rPr>
          <w:rStyle w:val="00Text"/>
          <w:rFonts w:asciiTheme="minorEastAsia"/>
        </w:rPr>
        <w:t>樂陵縣，漢屬平原郡，晉分為樂陵國，唐為縣。宋白曰︰棣州陽信縣，魏屬樂陵國，晉斬汲桑於此，屬滄州。為，于偽翻。</w:t>
      </w:r>
      <w:r w:rsidR="00934453" w:rsidRPr="00DE780C">
        <w:rPr>
          <w:rFonts w:asciiTheme="minorEastAsia"/>
        </w:rPr>
        <w:t>棄成都王穎棺於故井中，穎故臣收葬之。</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甲午，以前太傅劉寔為太尉，寔以老固辭；不許。庚子，以光祿大夫高光為尚書令。</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前北軍中候呂雍、度支校尉陳顏等</w:t>
      </w:r>
      <w:r w:rsidR="00934453" w:rsidRPr="00D2545B">
        <w:rPr>
          <w:rStyle w:val="00Text"/>
          <w:rFonts w:asciiTheme="minorEastAsia"/>
        </w:rPr>
        <w:t>度支校尉，蓋當時所置，以督漕運者也。度，徒洛翻。</w:t>
      </w:r>
      <w:r w:rsidR="00934453" w:rsidRPr="00DE780C">
        <w:rPr>
          <w:rFonts w:asciiTheme="minorEastAsia"/>
        </w:rPr>
        <w:t>謀立清河王覃為太子；事覺，太傅越矯詔囚覃於金墉城。</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初，太傅越與苟晞親善，引升堂，結為兄弟。司馬潘滔說越曰︰</w:t>
      </w:r>
      <w:r w:rsidR="00D728F7">
        <w:rPr>
          <w:rFonts w:asciiTheme="minorEastAsia" w:hAnsi="等线" w:cs="等线" w:hint="eastAsia"/>
        </w:rPr>
        <w:t>「</w:t>
      </w:r>
      <w:r w:rsidR="00934453" w:rsidRPr="00DE780C">
        <w:rPr>
          <w:rFonts w:asciiTheme="minorEastAsia" w:hAnsi="等线" w:cs="等线" w:hint="eastAsia"/>
        </w:rPr>
        <w:t>兗州衝要，魏武以之創業。</w:t>
      </w:r>
      <w:r w:rsidR="00934453" w:rsidRPr="00D2545B">
        <w:rPr>
          <w:rStyle w:val="00Text"/>
          <w:rFonts w:asciiTheme="minorEastAsia"/>
        </w:rPr>
        <w:t>事見六十卷、六十一卷。</w:t>
      </w:r>
      <w:r w:rsidR="00934453" w:rsidRPr="00DE780C">
        <w:rPr>
          <w:rFonts w:asciiTheme="minorEastAsia"/>
        </w:rPr>
        <w:t>苟晞有大志，非純臣也，久令處之，則患生心腹矣。</w:t>
      </w:r>
      <w:r w:rsidR="00934453" w:rsidRPr="00D2545B">
        <w:rPr>
          <w:rStyle w:val="00Text"/>
          <w:rFonts w:asciiTheme="minorEastAsia"/>
        </w:rPr>
        <w:t>處，昌呂翻。</w:t>
      </w:r>
      <w:r w:rsidR="00934453" w:rsidRPr="00DE780C">
        <w:rPr>
          <w:rFonts w:asciiTheme="minorEastAsia"/>
        </w:rPr>
        <w:t>若遷于青州，厚其名號，晞必悅。公自牧兗州，經緯諸夏，藩衞本朝，此所謂為之於未亂者也。</w:t>
      </w:r>
      <w:r w:rsidR="00D728F7">
        <w:rPr>
          <w:rFonts w:asciiTheme="minorEastAsia"/>
        </w:rPr>
        <w:t>」</w:t>
      </w:r>
      <w:r w:rsidR="00934453" w:rsidRPr="00D2545B">
        <w:rPr>
          <w:rStyle w:val="00Text"/>
          <w:rFonts w:asciiTheme="minorEastAsia"/>
        </w:rPr>
        <w:t>老子曰︰其安易持，其未兆易謀，其脆易破，其微易散；為之於未有，治之於未亂。緯，于貴翻。夏，戶雅翻。朝，直遙翻。</w:t>
      </w:r>
      <w:r w:rsidR="00934453" w:rsidRPr="00DE780C">
        <w:rPr>
          <w:rFonts w:asciiTheme="minorEastAsia"/>
        </w:rPr>
        <w:t>越以為然。癸卯，越自為丞相，領兗州牧，都督兗、豫、司、冀、幽、幷諸軍事。</w:t>
      </w:r>
      <w:r w:rsidR="00934453" w:rsidRPr="00D2545B">
        <w:rPr>
          <w:rStyle w:val="00Text"/>
          <w:rFonts w:asciiTheme="minorEastAsia"/>
        </w:rPr>
        <w:t>杜佑曰︰晉司徒與丞相通職，更置迭廢，未嘗並立，至永嘉元年始兩置焉，王衍為司徒，東海王越為丞相。</w:t>
      </w:r>
      <w:r w:rsidR="00934453" w:rsidRPr="00DE780C">
        <w:rPr>
          <w:rFonts w:asciiTheme="minorEastAsia"/>
        </w:rPr>
        <w:t>以晞為征東大將軍、開府儀同三司，加侍中、假節、都督青州諸軍事，領青州刺史，封東平郡公。越、晞由是有隙。</w:t>
      </w:r>
      <w:r w:rsidR="00934453" w:rsidRPr="00D2545B">
        <w:rPr>
          <w:rStyle w:val="00Text"/>
          <w:rFonts w:asciiTheme="minorEastAsia"/>
        </w:rPr>
        <w:t>為後晞馳檄罪狀越張本。</w:t>
      </w:r>
    </w:p>
    <w:p w:rsidR="00934453" w:rsidRPr="00DE780C" w:rsidRDefault="00934453" w:rsidP="00662EDA">
      <w:pPr>
        <w:rPr>
          <w:rFonts w:asciiTheme="minorEastAsia"/>
        </w:rPr>
      </w:pPr>
      <w:r w:rsidRPr="00DE780C">
        <w:rPr>
          <w:rFonts w:asciiTheme="minorEastAsia"/>
        </w:rPr>
        <w:t>晞至青州，以嚴刻立威，日行斬戮，州人謂之</w:t>
      </w:r>
      <w:r w:rsidR="00D728F7">
        <w:rPr>
          <w:rFonts w:asciiTheme="minorEastAsia"/>
        </w:rPr>
        <w:t>「</w:t>
      </w:r>
      <w:r w:rsidRPr="00DE780C">
        <w:rPr>
          <w:rFonts w:asciiTheme="minorEastAsia"/>
        </w:rPr>
        <w:t>屠伯</w:t>
      </w:r>
      <w:r w:rsidR="00D728F7">
        <w:rPr>
          <w:rFonts w:asciiTheme="minorEastAsia"/>
        </w:rPr>
        <w:t>」</w:t>
      </w:r>
      <w:r w:rsidRPr="00DE780C">
        <w:rPr>
          <w:rFonts w:asciiTheme="minorEastAsia"/>
        </w:rPr>
        <w:t>。</w:t>
      </w:r>
      <w:r w:rsidRPr="00D2545B">
        <w:rPr>
          <w:rStyle w:val="00Text"/>
          <w:rFonts w:asciiTheme="minorEastAsia"/>
        </w:rPr>
        <w:t>鄧展曰︰言殺人若屠兒之殺六畜。伯，長也。</w:t>
      </w:r>
      <w:r w:rsidRPr="00DE780C">
        <w:rPr>
          <w:rFonts w:asciiTheme="minorEastAsia"/>
        </w:rPr>
        <w:t>頓丘太守魏植為流民所逼，衆五六萬，大掠兗州，晞出屯無鹽以討之。</w:t>
      </w:r>
      <w:r w:rsidRPr="00D2545B">
        <w:rPr>
          <w:rStyle w:val="00Text"/>
          <w:rFonts w:asciiTheme="minorEastAsia"/>
        </w:rPr>
        <w:t>無鹽縣，屬東平國，唐屬濟州界。</w:t>
      </w:r>
      <w:r w:rsidRPr="00DE780C">
        <w:rPr>
          <w:rFonts w:asciiTheme="minorEastAsia"/>
        </w:rPr>
        <w:t>以弟純領青州，刑殺更甚於晞。晞討植，破之。</w:t>
      </w:r>
    </w:p>
    <w:p w:rsidR="00934453" w:rsidRPr="00DE780C" w:rsidRDefault="00934453" w:rsidP="00662EDA">
      <w:pPr>
        <w:rPr>
          <w:rFonts w:asciiTheme="minorEastAsia"/>
        </w:rPr>
      </w:pPr>
      <w:r w:rsidRPr="00DE780C">
        <w:rPr>
          <w:rFonts w:asciiTheme="minorEastAsia"/>
        </w:rPr>
        <w:t>初，陽平劉靈，少貧賤，</w:t>
      </w:r>
      <w:r w:rsidRPr="00D2545B">
        <w:rPr>
          <w:rStyle w:val="00Text"/>
          <w:rFonts w:asciiTheme="minorEastAsia"/>
        </w:rPr>
        <w:t>少，詩照翻。</w:t>
      </w:r>
      <w:r w:rsidRPr="00DE780C">
        <w:rPr>
          <w:rFonts w:asciiTheme="minorEastAsia"/>
        </w:rPr>
        <w:t>力制奔牛，走及奔馬，時人雖異之，莫能舉也。靈撫膺歎曰︰</w:t>
      </w:r>
      <w:r w:rsidRPr="00D2545B">
        <w:rPr>
          <w:rStyle w:val="00Text"/>
          <w:rFonts w:asciiTheme="minorEastAsia"/>
        </w:rPr>
        <w:t>膺，胸也。</w:t>
      </w:r>
      <w:r w:rsidR="00D728F7">
        <w:rPr>
          <w:rFonts w:asciiTheme="minorEastAsia"/>
        </w:rPr>
        <w:t>「</w:t>
      </w:r>
      <w:r w:rsidRPr="00DE780C">
        <w:rPr>
          <w:rFonts w:asciiTheme="minorEastAsia"/>
        </w:rPr>
        <w:t>天乎，何當亂也！</w:t>
      </w:r>
      <w:r w:rsidR="00D728F7">
        <w:rPr>
          <w:rFonts w:asciiTheme="minorEastAsia"/>
        </w:rPr>
        <w:t>」</w:t>
      </w:r>
      <w:r w:rsidRPr="00DE780C">
        <w:rPr>
          <w:rFonts w:asciiTheme="minorEastAsia"/>
        </w:rPr>
        <w:t>及公師藩起，靈自稱將軍，寇掠趙、魏。會王彌為苟純所敗，靈亦為王讚所敗，遂俱遣使降漢。</w:t>
      </w:r>
      <w:r w:rsidRPr="00D2545B">
        <w:rPr>
          <w:rStyle w:val="00Text"/>
          <w:rFonts w:asciiTheme="minorEastAsia"/>
        </w:rPr>
        <w:t>敗，補邁翻。考異曰︰彌傳曰︰</w:t>
      </w:r>
      <w:r w:rsidR="00D728F7">
        <w:rPr>
          <w:rStyle w:val="00Text"/>
          <w:rFonts w:asciiTheme="minorEastAsia"/>
        </w:rPr>
        <w:t>「</w:t>
      </w:r>
      <w:r w:rsidRPr="00D2545B">
        <w:rPr>
          <w:rStyle w:val="00Text"/>
          <w:rFonts w:asciiTheme="minorEastAsia"/>
        </w:rPr>
        <w:t>彌逼洛陽，敗於七里澗，乃與其黨劉靈謀歸漢。</w:t>
      </w:r>
      <w:r w:rsidR="00D728F7">
        <w:rPr>
          <w:rStyle w:val="00Text"/>
          <w:rFonts w:asciiTheme="minorEastAsia"/>
        </w:rPr>
        <w:t>」</w:t>
      </w:r>
      <w:r w:rsidRPr="00D2545B">
        <w:rPr>
          <w:rStyle w:val="00Text"/>
          <w:rFonts w:asciiTheme="minorEastAsia"/>
        </w:rPr>
        <w:t>按十六國春秋︰靈為王讚所逐，彌為苟純所敗，乃謀降漢。今年春，靈已在淵所，五月，彌乃如平陽。然則二人先降漢已久矣，彌傳誤也。</w:t>
      </w:r>
      <w:r w:rsidRPr="00DE780C">
        <w:rPr>
          <w:rFonts w:asciiTheme="minorEastAsia"/>
        </w:rPr>
        <w:t>漢拜彌鎭東大將軍、青·徐二州牧、都督緣海諸軍事，封東萊公；以靈為平北將軍。</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李釗至寧州，</w:t>
      </w:r>
      <w:r w:rsidR="00934453" w:rsidRPr="00D2545B">
        <w:rPr>
          <w:rStyle w:val="00Text"/>
          <w:rFonts w:asciiTheme="minorEastAsia"/>
        </w:rPr>
        <w:t>光熙元年，李毅卒，釗今乃至寧州。釗，音昭。</w:t>
      </w:r>
      <w:r w:rsidR="00934453" w:rsidRPr="00DE780C">
        <w:rPr>
          <w:rFonts w:asciiTheme="minorEastAsia"/>
        </w:rPr>
        <w:t>州人奉釗領州事。治中毛孟詣京師，求刺史，屢上奏，不見省。</w:t>
      </w:r>
      <w:r w:rsidR="00934453" w:rsidRPr="00D2545B">
        <w:rPr>
          <w:rStyle w:val="00Text"/>
          <w:rFonts w:asciiTheme="minorEastAsia"/>
        </w:rPr>
        <w:t>上，時掌翻。省，悉景翻。</w:t>
      </w:r>
      <w:r w:rsidR="00934453" w:rsidRPr="00DE780C">
        <w:rPr>
          <w:rFonts w:asciiTheme="minorEastAsia"/>
        </w:rPr>
        <w:t>孟曰︰</w:t>
      </w:r>
      <w:r w:rsidR="00D728F7">
        <w:rPr>
          <w:rFonts w:asciiTheme="minorEastAsia"/>
        </w:rPr>
        <w:t>「</w:t>
      </w:r>
      <w:r w:rsidR="00934453" w:rsidRPr="00DE780C">
        <w:rPr>
          <w:rFonts w:asciiTheme="minorEastAsia"/>
        </w:rPr>
        <w:t>君亡親喪，幽閉窮城，</w:t>
      </w:r>
      <w:r w:rsidR="00934453" w:rsidRPr="00D2545B">
        <w:rPr>
          <w:rStyle w:val="00Text"/>
          <w:rFonts w:asciiTheme="minorEastAsia"/>
        </w:rPr>
        <w:t>謂李毅已死，寧州受圍不解也。喪，息浪翻。</w:t>
      </w:r>
      <w:r w:rsidR="00934453" w:rsidRPr="00DE780C">
        <w:rPr>
          <w:rFonts w:asciiTheme="minorEastAsia"/>
        </w:rPr>
        <w:t>萬里訴哀，精誠無感，生不如死！</w:t>
      </w:r>
      <w:r w:rsidR="00D728F7">
        <w:rPr>
          <w:rFonts w:asciiTheme="minorEastAsia"/>
        </w:rPr>
        <w:t>」</w:t>
      </w:r>
      <w:r w:rsidR="00934453" w:rsidRPr="00DE780C">
        <w:rPr>
          <w:rFonts w:asciiTheme="minorEastAsia"/>
        </w:rPr>
        <w:t>欲自刎，</w:t>
      </w:r>
      <w:r w:rsidR="00934453" w:rsidRPr="00D2545B">
        <w:rPr>
          <w:rStyle w:val="00Text"/>
          <w:rFonts w:asciiTheme="minorEastAsia"/>
        </w:rPr>
        <w:t>刎，扶粉翻。</w:t>
      </w:r>
      <w:r w:rsidR="00934453" w:rsidRPr="00DE780C">
        <w:rPr>
          <w:rFonts w:asciiTheme="minorEastAsia"/>
        </w:rPr>
        <w:t>朝廷憐之，以魏興太守王遜為寧州刺史，</w:t>
      </w:r>
      <w:r w:rsidR="00934453" w:rsidRPr="00D2545B">
        <w:rPr>
          <w:rStyle w:val="00Text"/>
          <w:rFonts w:asciiTheme="minorEastAsia"/>
        </w:rPr>
        <w:t>考異曰︰華陽國志以廣漢太守王遜為寧州。按時廣漢已為李雄所陷。今從遜傳。</w:t>
      </w:r>
      <w:r w:rsidR="00934453" w:rsidRPr="00DE780C">
        <w:rPr>
          <w:rFonts w:asciiTheme="minorEastAsia"/>
        </w:rPr>
        <w:t>仍詔交州</w:t>
      </w:r>
      <w:r w:rsidR="00934453" w:rsidRPr="00DE780C">
        <w:rPr>
          <w:rFonts w:asciiTheme="minorEastAsia"/>
        </w:rPr>
        <w:lastRenderedPageBreak/>
        <w:t>出兵救李釗。交州刺史吾彥遣其子咨將兵救之。</w:t>
      </w:r>
      <w:r w:rsidR="00934453" w:rsidRPr="00D2545B">
        <w:rPr>
          <w:rStyle w:val="00Text"/>
          <w:rFonts w:asciiTheme="minorEastAsia"/>
        </w:rPr>
        <w:t>將，卽亮翻。</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慕容廆自稱鮮卑大單于。</w:t>
      </w:r>
      <w:r w:rsidR="00934453" w:rsidRPr="00D2545B">
        <w:rPr>
          <w:rStyle w:val="00Text"/>
          <w:rFonts w:asciiTheme="minorEastAsia"/>
        </w:rPr>
        <w:t>廆，乎罪翻。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拓跋祿官卒，弟猗盧總攝三部，與廆通好。</w:t>
      </w:r>
      <w:r w:rsidR="00934453" w:rsidRPr="00D2545B">
        <w:rPr>
          <w:rFonts w:asciiTheme="minorEastAsia" w:eastAsiaTheme="minorEastAsia"/>
        </w:rPr>
        <w:t>祿官分國為三部，事見上八十二卷惠帝元康五年。好，呼到翻。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戊辰、三</w:t>
      </w:r>
      <w:r w:rsidR="00934453" w:rsidRPr="00D2545B">
        <w:rPr>
          <w:rFonts w:asciiTheme="minorEastAsia" w:eastAsiaTheme="minorEastAsia"/>
        </w:rPr>
        <w:t>○</w:t>
      </w:r>
      <w:r w:rsidR="00934453" w:rsidRPr="00D2545B">
        <w:rPr>
          <w:rFonts w:asciiTheme="minorEastAsia" w:eastAsiaTheme="minorEastAsia"/>
        </w:rPr>
        <w:t>八</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春，正月，丙午朔，日有食之。</w:t>
      </w:r>
      <w:r w:rsidR="00934453" w:rsidRPr="00D2545B">
        <w:rPr>
          <w:rFonts w:asciiTheme="minorEastAsia" w:eastAsiaTheme="minorEastAsia"/>
        </w:rPr>
        <w:t>考異曰︰帝紀、天文志云</w:t>
      </w:r>
      <w:r w:rsidR="00D728F7">
        <w:rPr>
          <w:rFonts w:asciiTheme="minorEastAsia" w:eastAsiaTheme="minorEastAsia"/>
        </w:rPr>
        <w:t>「</w:t>
      </w:r>
      <w:r w:rsidR="00934453" w:rsidRPr="00D2545B">
        <w:rPr>
          <w:rFonts w:asciiTheme="minorEastAsia" w:eastAsiaTheme="minorEastAsia"/>
        </w:rPr>
        <w:t>丙子朔</w:t>
      </w:r>
      <w:r w:rsidR="00D728F7">
        <w:rPr>
          <w:rFonts w:asciiTheme="minorEastAsia" w:eastAsiaTheme="minorEastAsia"/>
        </w:rPr>
        <w:t>」</w:t>
      </w:r>
      <w:r w:rsidR="00934453" w:rsidRPr="00D2545B">
        <w:rPr>
          <w:rFonts w:asciiTheme="minorEastAsia" w:eastAsiaTheme="minorEastAsia"/>
        </w:rPr>
        <w:t>。誤。今從長曆。</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丁未，大赦。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漢王淵遣撫軍將軍聰等十將南據太行，</w:t>
      </w:r>
      <w:r w:rsidR="00934453" w:rsidRPr="00D2545B">
        <w:rPr>
          <w:rFonts w:asciiTheme="minorEastAsia" w:eastAsiaTheme="minorEastAsia"/>
        </w:rPr>
        <w:t>行，戶剛翻。</w:t>
      </w:r>
      <w:r w:rsidR="00934453" w:rsidRPr="00DE780C">
        <w:rPr>
          <w:rStyle w:val="01Text"/>
          <w:rFonts w:asciiTheme="minorEastAsia" w:eastAsiaTheme="minorEastAsia"/>
          <w:sz w:val="21"/>
        </w:rPr>
        <w:t>輔漢將軍石勒等十將東下趙、魏。</w:t>
      </w:r>
      <w:r w:rsidR="00934453" w:rsidRPr="00D2545B">
        <w:rPr>
          <w:rFonts w:asciiTheme="minorEastAsia" w:eastAsiaTheme="minorEastAsia"/>
        </w:rPr>
        <w:t>考異曰︰石勒載記曰︰</w:t>
      </w:r>
      <w:r w:rsidR="00D728F7">
        <w:rPr>
          <w:rFonts w:asciiTheme="minorEastAsia" w:eastAsiaTheme="minorEastAsia"/>
        </w:rPr>
        <w:t>「</w:t>
      </w:r>
      <w:r w:rsidR="00934453" w:rsidRPr="00D2545B">
        <w:rPr>
          <w:rFonts w:asciiTheme="minorEastAsia" w:eastAsiaTheme="minorEastAsia"/>
        </w:rPr>
        <w:t>元海使劉聰攻壺關，命勒帥所統七千為前鋒都督。劉琨遣護軍黃秀等救壺關，勒敗秀於白田，殺之，遂陷壺關。</w:t>
      </w:r>
      <w:r w:rsidR="00D728F7">
        <w:rPr>
          <w:rFonts w:asciiTheme="minorEastAsia" w:eastAsiaTheme="minorEastAsia"/>
        </w:rPr>
        <w:t>」</w:t>
      </w:r>
      <w:r w:rsidR="00934453" w:rsidRPr="00D2545B">
        <w:rPr>
          <w:rFonts w:asciiTheme="minorEastAsia" w:eastAsiaTheme="minorEastAsia"/>
        </w:rPr>
        <w:t>事在明年。今從十六國春秋。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二月，辛卯，太傅越殺清河王覃。</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庚子，石勒寇常山，王浚擊破之。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涼州刺史張軌病風，口不能言，使其子茂攝州事。隴西內史晉昌張越，涼州大族，</w:t>
      </w:r>
      <w:r w:rsidR="00934453" w:rsidRPr="00D2545B">
        <w:rPr>
          <w:rStyle w:val="00Text"/>
          <w:rFonts w:asciiTheme="minorEastAsia"/>
        </w:rPr>
        <w:t>惠帝分敦煌、酒泉置晉昌郡。杜佑曰︰晉昌，漢冥安縣地。</w:t>
      </w:r>
      <w:r w:rsidR="00934453" w:rsidRPr="00DE780C">
        <w:rPr>
          <w:rFonts w:asciiTheme="minorEastAsia"/>
        </w:rPr>
        <w:t>欲逐軌而代之，與其兄酒泉太守鎭及西平太守曹袪</w:t>
      </w:r>
      <w:r w:rsidR="00934453" w:rsidRPr="00D2545B">
        <w:rPr>
          <w:rStyle w:val="00Text"/>
          <w:rFonts w:asciiTheme="minorEastAsia"/>
        </w:rPr>
        <w:t>袪，丘於翻。考異曰︰晉春秋作</w:t>
      </w:r>
      <w:r w:rsidR="00D728F7">
        <w:rPr>
          <w:rStyle w:val="00Text"/>
          <w:rFonts w:asciiTheme="minorEastAsia"/>
        </w:rPr>
        <w:t>「</w:t>
      </w:r>
      <w:r w:rsidR="00934453" w:rsidRPr="00D2545B">
        <w:rPr>
          <w:rStyle w:val="00Text"/>
          <w:rFonts w:asciiTheme="minorEastAsia"/>
        </w:rPr>
        <w:t>曹祗</w:t>
      </w:r>
      <w:r w:rsidR="00D728F7">
        <w:rPr>
          <w:rStyle w:val="00Text"/>
          <w:rFonts w:asciiTheme="minorEastAsia"/>
        </w:rPr>
        <w:t>」</w:t>
      </w:r>
      <w:r w:rsidR="00934453" w:rsidRPr="00D2545B">
        <w:rPr>
          <w:rStyle w:val="00Text"/>
          <w:rFonts w:asciiTheme="minorEastAsia"/>
        </w:rPr>
        <w:t>。今從張軌傳。</w:t>
      </w:r>
      <w:r w:rsidR="00934453" w:rsidRPr="00DE780C">
        <w:rPr>
          <w:rFonts w:asciiTheme="minorEastAsia"/>
        </w:rPr>
        <w:t>謀遣使詣長安</w:t>
      </w:r>
      <w:r w:rsidR="00934453" w:rsidRPr="00D2545B">
        <w:rPr>
          <w:rStyle w:val="00Text"/>
          <w:rFonts w:asciiTheme="minorEastAsia"/>
        </w:rPr>
        <w:t>使，疏吏翻。</w:t>
      </w:r>
      <w:r w:rsidR="00934453" w:rsidRPr="00DE780C">
        <w:rPr>
          <w:rFonts w:asciiTheme="minorEastAsia"/>
        </w:rPr>
        <w:t>告南陽王模，稱軌廢疾，請以秦州刺史賈龕代之。龕將受之，其兄讓龕曰︰</w:t>
      </w:r>
      <w:r w:rsidR="00D728F7">
        <w:rPr>
          <w:rFonts w:asciiTheme="minorEastAsia"/>
        </w:rPr>
        <w:t>「</w:t>
      </w:r>
      <w:r w:rsidR="00934453" w:rsidRPr="00DE780C">
        <w:rPr>
          <w:rFonts w:asciiTheme="minorEastAsia"/>
        </w:rPr>
        <w:t>張涼州一時名士，威著西州，汝何德以代之！</w:t>
      </w:r>
      <w:r w:rsidR="00D728F7">
        <w:rPr>
          <w:rFonts w:asciiTheme="minorEastAsia"/>
        </w:rPr>
        <w:t>」</w:t>
      </w:r>
      <w:r w:rsidR="00934453" w:rsidRPr="00DE780C">
        <w:rPr>
          <w:rFonts w:asciiTheme="minorEastAsia"/>
        </w:rPr>
        <w:t>龕乃止。</w:t>
      </w:r>
      <w:r w:rsidR="00934453" w:rsidRPr="00D2545B">
        <w:rPr>
          <w:rStyle w:val="00Text"/>
          <w:rFonts w:asciiTheme="minorEastAsia"/>
        </w:rPr>
        <w:t>龕，口含翻。</w:t>
      </w:r>
      <w:r w:rsidR="00934453" w:rsidRPr="00DE780C">
        <w:rPr>
          <w:rFonts w:asciiTheme="minorEastAsia"/>
        </w:rPr>
        <w:t>鎭、袪上疏，更請刺史，未報，遂移檄廢軌，以軍司杜耽攝州事，使耽表越為刺史。</w:t>
      </w:r>
    </w:p>
    <w:p w:rsidR="00934453" w:rsidRPr="00DE780C" w:rsidRDefault="00934453" w:rsidP="00662EDA">
      <w:pPr>
        <w:rPr>
          <w:rFonts w:asciiTheme="minorEastAsia"/>
        </w:rPr>
      </w:pPr>
      <w:r w:rsidRPr="00DE780C">
        <w:rPr>
          <w:rFonts w:asciiTheme="minorEastAsia"/>
        </w:rPr>
        <w:t>軌下敎，欲避位，歸老宜陽。</w:t>
      </w:r>
      <w:r w:rsidRPr="00D2545B">
        <w:rPr>
          <w:rStyle w:val="00Text"/>
          <w:rFonts w:asciiTheme="minorEastAsia"/>
        </w:rPr>
        <w:t>軌少隱宜陽女几山，故下敎欲歸老於宜陽。</w:t>
      </w:r>
      <w:r w:rsidRPr="00DE780C">
        <w:rPr>
          <w:rFonts w:asciiTheme="minorEastAsia"/>
        </w:rPr>
        <w:t>長史王融、參軍孟暢蹋折鎭檄，</w:t>
      </w:r>
      <w:r w:rsidRPr="00D2545B">
        <w:rPr>
          <w:rStyle w:val="00Text"/>
          <w:rFonts w:asciiTheme="minorEastAsia"/>
        </w:rPr>
        <w:t>蹋，徒臘翻。折，而設翻。</w:t>
      </w:r>
      <w:r w:rsidRPr="00DE780C">
        <w:rPr>
          <w:rFonts w:asciiTheme="minorEastAsia"/>
        </w:rPr>
        <w:t>排閤入言曰︰</w:t>
      </w:r>
      <w:r w:rsidR="00D728F7">
        <w:rPr>
          <w:rFonts w:asciiTheme="minorEastAsia"/>
        </w:rPr>
        <w:t>「</w:t>
      </w:r>
      <w:r w:rsidRPr="00DE780C">
        <w:rPr>
          <w:rFonts w:asciiTheme="minorEastAsia"/>
        </w:rPr>
        <w:t>晉室多故，明公撫寧西夏，</w:t>
      </w:r>
      <w:r w:rsidRPr="00D2545B">
        <w:rPr>
          <w:rStyle w:val="00Text"/>
          <w:rFonts w:asciiTheme="minorEastAsia"/>
        </w:rPr>
        <w:t>此西夏，謂河西之地。夏，戶雅翻。</w:t>
      </w:r>
      <w:r w:rsidRPr="00DE780C">
        <w:rPr>
          <w:rFonts w:asciiTheme="minorEastAsia"/>
        </w:rPr>
        <w:t>張鎭兄弟敢肆凶逆，當鳴皷誅之。</w:t>
      </w:r>
      <w:r w:rsidR="00D728F7">
        <w:rPr>
          <w:rFonts w:asciiTheme="minorEastAsia"/>
        </w:rPr>
        <w:t>」</w:t>
      </w:r>
      <w:r w:rsidRPr="00DE780C">
        <w:rPr>
          <w:rFonts w:asciiTheme="minorEastAsia"/>
        </w:rPr>
        <w:t>遂出，戒嚴。會軌長子寔自京師還，乃以寔為中督護，將兵討鎭。遣鎭甥太府主簿令狐亞</w:t>
      </w:r>
      <w:r w:rsidRPr="00D2545B">
        <w:rPr>
          <w:rStyle w:val="00Text"/>
          <w:rFonts w:asciiTheme="minorEastAsia"/>
        </w:rPr>
        <w:t>按張軌傳，有太府司馬、主簿，又有少府主簿。蓋以都督府為太府，涼州府為少府也。</w:t>
      </w:r>
      <w:r w:rsidRPr="00DE780C">
        <w:rPr>
          <w:rFonts w:asciiTheme="minorEastAsia"/>
        </w:rPr>
        <w:t>先往說鎭，為陳利害，</w:t>
      </w:r>
      <w:r w:rsidRPr="00D2545B">
        <w:rPr>
          <w:rStyle w:val="00Text"/>
          <w:rFonts w:asciiTheme="minorEastAsia"/>
        </w:rPr>
        <w:t>說，輸芮翻。為，于偽翻。</w:t>
      </w:r>
      <w:r w:rsidRPr="00DE780C">
        <w:rPr>
          <w:rFonts w:asciiTheme="minorEastAsia"/>
        </w:rPr>
        <w:t>鎭流涕曰︰</w:t>
      </w:r>
      <w:r w:rsidR="00D728F7">
        <w:rPr>
          <w:rFonts w:asciiTheme="minorEastAsia"/>
        </w:rPr>
        <w:t>「</w:t>
      </w:r>
      <w:r w:rsidRPr="00DE780C">
        <w:rPr>
          <w:rFonts w:asciiTheme="minorEastAsia"/>
        </w:rPr>
        <w:t>人誤我！</w:t>
      </w:r>
      <w:r w:rsidR="00D728F7">
        <w:rPr>
          <w:rFonts w:asciiTheme="minorEastAsia"/>
        </w:rPr>
        <w:t>」</w:t>
      </w:r>
      <w:r w:rsidRPr="00DE780C">
        <w:rPr>
          <w:rFonts w:asciiTheme="minorEastAsia"/>
        </w:rPr>
        <w:t>乃詣寔歸罪。寔南擊曹袪，走之。</w:t>
      </w:r>
    </w:p>
    <w:p w:rsidR="00934453" w:rsidRPr="00DE780C" w:rsidRDefault="00934453" w:rsidP="00662EDA">
      <w:pPr>
        <w:rPr>
          <w:rFonts w:asciiTheme="minorEastAsia"/>
        </w:rPr>
      </w:pPr>
      <w:r w:rsidRPr="00DE780C">
        <w:rPr>
          <w:rFonts w:asciiTheme="minorEastAsia"/>
        </w:rPr>
        <w:t>朝廷得鎭、袪疏，以侍中袁瑜為涼州刺史。治中楊澹馳詣長安，</w:t>
      </w:r>
      <w:r w:rsidRPr="00D2545B">
        <w:rPr>
          <w:rStyle w:val="00Text"/>
          <w:rFonts w:asciiTheme="minorEastAsia"/>
        </w:rPr>
        <w:t>考異曰︰晉春秋作</w:t>
      </w:r>
      <w:r w:rsidR="00D728F7">
        <w:rPr>
          <w:rStyle w:val="00Text"/>
          <w:rFonts w:asciiTheme="minorEastAsia"/>
        </w:rPr>
        <w:t>「</w:t>
      </w:r>
      <w:r w:rsidRPr="00D2545B">
        <w:rPr>
          <w:rStyle w:val="00Text"/>
          <w:rFonts w:asciiTheme="minorEastAsia"/>
        </w:rPr>
        <w:t>張澹</w:t>
      </w:r>
      <w:r w:rsidR="00D728F7">
        <w:rPr>
          <w:rStyle w:val="00Text"/>
          <w:rFonts w:asciiTheme="minorEastAsia"/>
        </w:rPr>
        <w:t>」</w:t>
      </w:r>
      <w:r w:rsidRPr="00D2545B">
        <w:rPr>
          <w:rStyle w:val="00Text"/>
          <w:rFonts w:asciiTheme="minorEastAsia"/>
        </w:rPr>
        <w:t>，今從張軌傳。澹，徒覽翻，又徒濫翻。</w:t>
      </w:r>
      <w:r w:rsidRPr="00DE780C">
        <w:rPr>
          <w:rFonts w:asciiTheme="minorEastAsia"/>
        </w:rPr>
        <w:t>割耳盤上，訴軌之被誣。</w:t>
      </w:r>
      <w:r w:rsidRPr="00D2545B">
        <w:rPr>
          <w:rStyle w:val="00Text"/>
          <w:rFonts w:asciiTheme="minorEastAsia"/>
        </w:rPr>
        <w:t>被，皮義翻。</w:t>
      </w:r>
      <w:r w:rsidRPr="00DE780C">
        <w:rPr>
          <w:rFonts w:asciiTheme="minorEastAsia"/>
        </w:rPr>
        <w:t>南陽王模表請停瑜，武威太守張琠亦上表留軌；</w:t>
      </w:r>
      <w:r w:rsidRPr="00D2545B">
        <w:rPr>
          <w:rStyle w:val="00Text"/>
          <w:rFonts w:asciiTheme="minorEastAsia"/>
        </w:rPr>
        <w:t>字林︰琠，他殄翻。</w:t>
      </w:r>
      <w:r w:rsidRPr="00DE780C">
        <w:rPr>
          <w:rFonts w:asciiTheme="minorEastAsia"/>
        </w:rPr>
        <w:t>詔依模所表，且命誅曹袪。軌於是命寔帥步騎三萬討袪，斬之。</w:t>
      </w:r>
      <w:r w:rsidRPr="00D2545B">
        <w:rPr>
          <w:rStyle w:val="00Text"/>
          <w:rFonts w:asciiTheme="minorEastAsia"/>
        </w:rPr>
        <w:t>帥，讀曰率；下同。</w:t>
      </w:r>
      <w:r w:rsidRPr="00DE780C">
        <w:rPr>
          <w:rFonts w:asciiTheme="minorEastAsia"/>
        </w:rPr>
        <w:t>張越奔鄴，涼州乃定。</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三月，太傅越自許昌徙鎭鄄城。</w:t>
      </w:r>
      <w:r w:rsidR="00934453" w:rsidRPr="00D2545B">
        <w:rPr>
          <w:rStyle w:val="00Text"/>
          <w:rFonts w:asciiTheme="minorEastAsia"/>
        </w:rPr>
        <w:t>鄄，音絹。</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王彌收集亡散，兵復大振。</w:t>
      </w:r>
      <w:r w:rsidR="00934453" w:rsidRPr="00D2545B">
        <w:rPr>
          <w:rStyle w:val="00Text"/>
          <w:rFonts w:asciiTheme="minorEastAsia"/>
        </w:rPr>
        <w:t>復，扶又翻。</w:t>
      </w:r>
      <w:r w:rsidR="00934453" w:rsidRPr="00DE780C">
        <w:rPr>
          <w:rFonts w:asciiTheme="minorEastAsia"/>
        </w:rPr>
        <w:t>分遣諸將攻掠青、徐、兗、豫四州，所過攻陷郡縣，多殺守令，有衆數萬；苟晞與之連戰，不能克。夏，四月，丁亥，彌入許昌。</w:t>
      </w:r>
    </w:p>
    <w:p w:rsidR="00934453" w:rsidRPr="00DE780C" w:rsidRDefault="00934453" w:rsidP="00662EDA">
      <w:pPr>
        <w:rPr>
          <w:rFonts w:asciiTheme="minorEastAsia"/>
        </w:rPr>
      </w:pPr>
      <w:r w:rsidRPr="00DE780C">
        <w:rPr>
          <w:rFonts w:asciiTheme="minorEastAsia"/>
        </w:rPr>
        <w:t>太傅越遣司馬王斌帥甲士五千人入衞京師，張軌亦遣督護北宮純將兵衞京師。五月，彌入自轘轅，</w:t>
      </w:r>
      <w:r w:rsidRPr="00D2545B">
        <w:rPr>
          <w:rStyle w:val="00Text"/>
          <w:rFonts w:asciiTheme="minorEastAsia"/>
        </w:rPr>
        <w:t>轘，音環。</w:t>
      </w:r>
      <w:r w:rsidRPr="00DE780C">
        <w:rPr>
          <w:rFonts w:asciiTheme="minorEastAsia"/>
        </w:rPr>
        <w:t>敗官軍于伊北，</w:t>
      </w:r>
      <w:r w:rsidRPr="00D2545B">
        <w:rPr>
          <w:rStyle w:val="00Text"/>
          <w:rFonts w:asciiTheme="minorEastAsia"/>
        </w:rPr>
        <w:t>伊水之北也。敗，必邁翻；下同。</w:t>
      </w:r>
      <w:r w:rsidRPr="00DE780C">
        <w:rPr>
          <w:rFonts w:asciiTheme="minorEastAsia"/>
        </w:rPr>
        <w:t>京師大震，宮城門晝閉。壬戌，彌至洛陽，屯于津陽門。</w:t>
      </w:r>
      <w:r w:rsidRPr="00D2545B">
        <w:rPr>
          <w:rStyle w:val="00Text"/>
          <w:rFonts w:asciiTheme="minorEastAsia"/>
        </w:rPr>
        <w:t>津陽門，洛陽城南面東頭第二門。</w:t>
      </w:r>
      <w:r w:rsidRPr="00DE780C">
        <w:rPr>
          <w:rFonts w:asciiTheme="minorEastAsia"/>
        </w:rPr>
        <w:t>詔以王衍都督征討諸軍事。北</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北</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甲子，衍與王斌等出戰</w:t>
      </w:r>
      <w:r w:rsidR="00D728F7">
        <w:rPr>
          <w:rStyle w:val="00Text"/>
          <w:rFonts w:asciiTheme="minorEastAsia"/>
        </w:rPr>
        <w:t>」</w:t>
      </w:r>
      <w:r w:rsidRPr="00D2545B">
        <w:rPr>
          <w:rStyle w:val="00Text"/>
          <w:rFonts w:asciiTheme="minorEastAsia"/>
        </w:rPr>
        <w:t>九字；乙十一行本同；孔本同；張校同；退齋校同。</w:t>
      </w:r>
      <w:r w:rsidR="00D728F7">
        <w:rPr>
          <w:rStyle w:val="00Text"/>
          <w:rFonts w:asciiTheme="minorEastAsia"/>
        </w:rPr>
        <w:t>』</w:t>
      </w:r>
      <w:r w:rsidRPr="00DE780C">
        <w:rPr>
          <w:rFonts w:asciiTheme="minorEastAsia"/>
        </w:rPr>
        <w:t>宮純募勇士百餘人突陳，</w:t>
      </w:r>
      <w:r w:rsidRPr="00D2545B">
        <w:rPr>
          <w:rStyle w:val="00Text"/>
          <w:rFonts w:asciiTheme="minorEastAsia"/>
        </w:rPr>
        <w:t>陳，讀曰陣。</w:t>
      </w:r>
      <w:r w:rsidRPr="00DE780C">
        <w:rPr>
          <w:rFonts w:asciiTheme="minorEastAsia"/>
        </w:rPr>
        <w:t>彌兵大敗。乙丑，彌燒建春門而東，衍遣左衞將軍王秉追之，戰于七里澗，又敗之。</w:t>
      </w:r>
    </w:p>
    <w:p w:rsidR="00934453" w:rsidRPr="00DE780C" w:rsidRDefault="00934453" w:rsidP="00662EDA">
      <w:pPr>
        <w:rPr>
          <w:rFonts w:asciiTheme="minorEastAsia"/>
        </w:rPr>
      </w:pPr>
      <w:r w:rsidRPr="00DE780C">
        <w:rPr>
          <w:rFonts w:asciiTheme="minorEastAsia"/>
        </w:rPr>
        <w:t>彌走渡河，與王桑自軹關如平陽。</w:t>
      </w:r>
      <w:r w:rsidRPr="00D2545B">
        <w:rPr>
          <w:rStyle w:val="00Text"/>
          <w:rFonts w:asciiTheme="minorEastAsia"/>
        </w:rPr>
        <w:t>軹關在河內軹縣。軹，音只。</w:t>
      </w:r>
      <w:r w:rsidRPr="00DE780C">
        <w:rPr>
          <w:rFonts w:asciiTheme="minorEastAsia"/>
        </w:rPr>
        <w:t>漢王淵遣侍中兼御史大夫郊迎，令曰︰</w:t>
      </w:r>
      <w:r w:rsidR="00D728F7">
        <w:rPr>
          <w:rFonts w:asciiTheme="minorEastAsia"/>
        </w:rPr>
        <w:t>「</w:t>
      </w:r>
      <w:r w:rsidRPr="00DE780C">
        <w:rPr>
          <w:rFonts w:asciiTheme="minorEastAsia"/>
        </w:rPr>
        <w:t>孤親行將軍之館，</w:t>
      </w:r>
      <w:r w:rsidRPr="00D2545B">
        <w:rPr>
          <w:rStyle w:val="00Text"/>
          <w:rFonts w:asciiTheme="minorEastAsia"/>
        </w:rPr>
        <w:t>行，下孟翻。</w:t>
      </w:r>
      <w:r w:rsidRPr="00DE780C">
        <w:rPr>
          <w:rFonts w:asciiTheme="minorEastAsia"/>
        </w:rPr>
        <w:t>拂席洗爵，敬待將軍。</w:t>
      </w:r>
      <w:r w:rsidR="00D728F7">
        <w:rPr>
          <w:rFonts w:asciiTheme="minorEastAsia"/>
        </w:rPr>
        <w:t>」</w:t>
      </w:r>
      <w:r w:rsidRPr="00DE780C">
        <w:rPr>
          <w:rFonts w:asciiTheme="minorEastAsia"/>
        </w:rPr>
        <w:t>及至，拜司隸校尉，加侍中、特進；以桑為散騎侍郞。</w:t>
      </w:r>
    </w:p>
    <w:p w:rsidR="00934453" w:rsidRPr="00DE780C" w:rsidRDefault="00934453" w:rsidP="00662EDA">
      <w:pPr>
        <w:rPr>
          <w:rFonts w:asciiTheme="minorEastAsia"/>
        </w:rPr>
      </w:pPr>
      <w:r w:rsidRPr="00DE780C">
        <w:rPr>
          <w:rFonts w:asciiTheme="minorEastAsia"/>
        </w:rPr>
        <w:t>北宮純等與漢劉聰戰於河東，敗之。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詔封張軌西平郡公，軌辭不受。時州郡之使，莫有至者，軌獨遣使貢獻，歲時不絕。</w:t>
      </w:r>
      <w:r w:rsidR="00934453" w:rsidRPr="00D2545B">
        <w:rPr>
          <w:rStyle w:val="00Text"/>
          <w:rFonts w:asciiTheme="minorEastAsia"/>
        </w:rPr>
        <w:t>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秋，七月，甲辰，漢王淵寇平陽，太守宋抽棄郡走，河東太守路述戰死；淵徙都蒲子。</w:t>
      </w:r>
      <w:r w:rsidR="00934453" w:rsidRPr="00D2545B">
        <w:rPr>
          <w:rFonts w:asciiTheme="minorEastAsia" w:eastAsiaTheme="minorEastAsia"/>
        </w:rPr>
        <w:t>蒲子縣，卽晉公子重耳所居蒲城也；漢屬河東郡，晉屬平陽郡。劉昫曰︰唐隰州治隰川縣，漢蒲子縣地。杜佑曰︰隰州隰川、蒲縣，漢蒲子縣地。考異曰︰劉琨答太傅府書曰︰</w:t>
      </w:r>
      <w:r w:rsidR="00D728F7">
        <w:rPr>
          <w:rFonts w:asciiTheme="minorEastAsia" w:eastAsiaTheme="minorEastAsia"/>
        </w:rPr>
        <w:t>「</w:t>
      </w:r>
      <w:r w:rsidR="00934453" w:rsidRPr="00D2545B">
        <w:rPr>
          <w:rFonts w:asciiTheme="minorEastAsia" w:eastAsiaTheme="minorEastAsia"/>
        </w:rPr>
        <w:t>潛遣使驛離間其部落，淵遂怖懼，南奔蒲子，雜虜歸降，萬有餘落。</w:t>
      </w:r>
      <w:r w:rsidR="00D728F7">
        <w:rPr>
          <w:rFonts w:asciiTheme="minorEastAsia" w:eastAsiaTheme="minorEastAsia"/>
        </w:rPr>
        <w:t>」</w:t>
      </w:r>
      <w:r w:rsidR="00934453" w:rsidRPr="00D2545B">
        <w:rPr>
          <w:rFonts w:asciiTheme="minorEastAsia" w:eastAsiaTheme="minorEastAsia"/>
        </w:rPr>
        <w:t>琨傳亦然。按時淵強琨弱，豈因畏琨而徙都！蓋琨為自大之辭，史因承以為實耳。</w:t>
      </w:r>
      <w:r w:rsidR="00934453" w:rsidRPr="00DE780C">
        <w:rPr>
          <w:rStyle w:val="01Text"/>
          <w:rFonts w:asciiTheme="minorEastAsia" w:eastAsiaTheme="minorEastAsia"/>
          <w:sz w:val="21"/>
        </w:rPr>
        <w:t>上郡鮮卑陸逐延、氐酋單徵並降於漢。</w:t>
      </w:r>
      <w:r w:rsidR="00934453" w:rsidRPr="00D2545B">
        <w:rPr>
          <w:rFonts w:asciiTheme="minorEastAsia" w:eastAsiaTheme="minorEastAsia"/>
        </w:rPr>
        <w:t>酋，慈由翻。單，上演翻。降，戶江翻。考異曰︰載記作</w:t>
      </w:r>
      <w:r w:rsidR="00D728F7">
        <w:rPr>
          <w:rFonts w:asciiTheme="minorEastAsia" w:eastAsiaTheme="minorEastAsia"/>
        </w:rPr>
        <w:t>「</w:t>
      </w:r>
      <w:r w:rsidR="00934453" w:rsidRPr="00D2545B">
        <w:rPr>
          <w:rFonts w:asciiTheme="minorEastAsia" w:eastAsiaTheme="minorEastAsia"/>
        </w:rPr>
        <w:t>氐酋大單于徵</w:t>
      </w:r>
      <w:r w:rsidR="00D728F7">
        <w:rPr>
          <w:rFonts w:asciiTheme="minorEastAsia" w:eastAsiaTheme="minorEastAsia"/>
        </w:rPr>
        <w:t>」</w:t>
      </w:r>
      <w:r w:rsidR="00934453" w:rsidRPr="00D2545B">
        <w:rPr>
          <w:rFonts w:asciiTheme="minorEastAsia" w:eastAsiaTheme="minorEastAsia"/>
        </w:rPr>
        <w:t>。按當時戎狄酋長，皆謂之</w:t>
      </w:r>
      <w:r w:rsidR="00D728F7">
        <w:rPr>
          <w:rFonts w:asciiTheme="minorEastAsia" w:eastAsiaTheme="minorEastAsia"/>
        </w:rPr>
        <w:t>「</w:t>
      </w:r>
      <w:r w:rsidR="00934453" w:rsidRPr="00D2545B">
        <w:rPr>
          <w:rFonts w:asciiTheme="minorEastAsia" w:eastAsiaTheme="minorEastAsia"/>
        </w:rPr>
        <w:t>大</w:t>
      </w:r>
      <w:r w:rsidR="00D728F7">
        <w:rPr>
          <w:rFonts w:asciiTheme="minorEastAsia" w:eastAsiaTheme="minorEastAsia"/>
        </w:rPr>
        <w:t>」</w:t>
      </w:r>
      <w:r w:rsidR="00934453" w:rsidRPr="00D2545B">
        <w:rPr>
          <w:rFonts w:asciiTheme="minorEastAsia" w:eastAsiaTheme="minorEastAsia"/>
        </w:rPr>
        <w:t>。徵，卽光文單后之父。</w:t>
      </w:r>
      <w:r w:rsidR="00D728F7">
        <w:rPr>
          <w:rFonts w:asciiTheme="minorEastAsia" w:eastAsiaTheme="minorEastAsia"/>
        </w:rPr>
        <w:t>「</w:t>
      </w:r>
      <w:r w:rsidR="00934453" w:rsidRPr="00D2545B">
        <w:rPr>
          <w:rFonts w:asciiTheme="minorEastAsia" w:eastAsiaTheme="minorEastAsia"/>
        </w:rPr>
        <w:t>于</w:t>
      </w:r>
      <w:r w:rsidR="00D728F7">
        <w:rPr>
          <w:rFonts w:asciiTheme="minorEastAsia" w:eastAsiaTheme="minorEastAsia"/>
        </w:rPr>
        <w:t>」</w:t>
      </w:r>
      <w:r w:rsidR="00934453" w:rsidRPr="00D2545B">
        <w:rPr>
          <w:rFonts w:asciiTheme="minorEastAsia" w:eastAsiaTheme="minorEastAsia"/>
        </w:rPr>
        <w:t>衍字也。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八月，丁亥，太傅越自鄄徙屯濮陽；</w:t>
      </w:r>
      <w:r w:rsidR="00934453" w:rsidRPr="00D2545B">
        <w:rPr>
          <w:rFonts w:asciiTheme="minorEastAsia" w:eastAsiaTheme="minorEastAsia"/>
        </w:rPr>
        <w:t>濮陽，衞墟，漢屬東郡，晉初分置濮陽國，唐鄄城、濮陽二縣，皆屬濮州。鄄，音絹。濮，音卜。</w:t>
      </w:r>
      <w:r w:rsidR="00934453" w:rsidRPr="00DE780C">
        <w:rPr>
          <w:rStyle w:val="01Text"/>
          <w:rFonts w:asciiTheme="minorEastAsia" w:eastAsiaTheme="minorEastAsia"/>
          <w:sz w:val="21"/>
        </w:rPr>
        <w:t>未幾，又徙屯滎陽。</w:t>
      </w:r>
      <w:r w:rsidR="00934453" w:rsidRPr="00D2545B">
        <w:rPr>
          <w:rFonts w:asciiTheme="minorEastAsia" w:eastAsiaTheme="minorEastAsia"/>
        </w:rPr>
        <w:t>幾，居豈翻。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九月，漢王彌、石勒寇鄴，和郁棄城走。詔豫州刺史裴憲屯白馬以拒彌，車騎將軍王堪屯東燕以拒勒，</w:t>
      </w:r>
      <w:r w:rsidR="00934453" w:rsidRPr="00D2545B">
        <w:rPr>
          <w:rFonts w:asciiTheme="minorEastAsia" w:eastAsiaTheme="minorEastAsia"/>
        </w:rPr>
        <w:t>漢東郡燕縣，古南燕國，晉省，而故城猶在，曰東燕城；後魏立東燕縣，屬陳留郡。劉昫曰︰唐滑州胙城縣，漢南燕縣。燕，於賢翻。</w:t>
      </w:r>
      <w:r w:rsidR="00934453" w:rsidRPr="00DE780C">
        <w:rPr>
          <w:rStyle w:val="01Text"/>
          <w:rFonts w:asciiTheme="minorEastAsia" w:eastAsiaTheme="minorEastAsia"/>
          <w:sz w:val="21"/>
        </w:rPr>
        <w:t>平北將軍曹武屯大陽以備蒲子。</w:t>
      </w:r>
      <w:r w:rsidR="00934453" w:rsidRPr="00D2545B">
        <w:rPr>
          <w:rFonts w:asciiTheme="minorEastAsia" w:eastAsiaTheme="minorEastAsia"/>
        </w:rPr>
        <w:t>大陽縣，屬河東郡。地理志曰︰北虢也。應劭曰︰在大河之陽，唐倂入陝州河北縣界。</w:t>
      </w:r>
      <w:r w:rsidR="00934453" w:rsidRPr="00DE780C">
        <w:rPr>
          <w:rStyle w:val="01Text"/>
          <w:rFonts w:asciiTheme="minorEastAsia" w:eastAsiaTheme="minorEastAsia"/>
          <w:sz w:val="21"/>
        </w:rPr>
        <w:t>憲，楷之子也。</w:t>
      </w:r>
      <w:r w:rsidR="00934453" w:rsidRPr="00D2545B">
        <w:rPr>
          <w:rFonts w:asciiTheme="minorEastAsia" w:eastAsiaTheme="minorEastAsia"/>
        </w:rPr>
        <w:t>裴楷仕武帝、惠帝時。</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冬，十月，甲戌，漢王淵卽皇帝位，大赦，改元永鳳。十一月，以其子和為大將軍，聰為車騎大將軍，族子曜為龍驤大將軍。</w:t>
      </w:r>
      <w:r w:rsidR="00934453" w:rsidRPr="00D2545B">
        <w:rPr>
          <w:rStyle w:val="00Text"/>
          <w:rFonts w:asciiTheme="minorEastAsia"/>
        </w:rPr>
        <w:t>驤，思將翻。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壬寅，幷州刺史劉琨使上黨太守劉惇帥鮮卑攻壺關，</w:t>
      </w:r>
      <w:r w:rsidR="00934453" w:rsidRPr="00D2545B">
        <w:rPr>
          <w:rFonts w:asciiTheme="minorEastAsia" w:eastAsiaTheme="minorEastAsia"/>
        </w:rPr>
        <w:t>杜佑曰︰唐潞州治上黨。漢壺關縣，後魏移壺關縣當羊腸阪羊頭之阨。帥，讀曰率；下同。</w:t>
      </w:r>
      <w:r w:rsidR="00934453" w:rsidRPr="00DE780C">
        <w:rPr>
          <w:rStyle w:val="01Text"/>
          <w:rFonts w:asciiTheme="minorEastAsia" w:eastAsiaTheme="minorEastAsia"/>
          <w:sz w:val="21"/>
        </w:rPr>
        <w:t>漢鎭東將軍綦毋達戰敗亡歸。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丙午，漢都督中外諸軍事、</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事</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大司馬</w:t>
      </w:r>
      <w:r w:rsidR="00D728F7">
        <w:rPr>
          <w:rFonts w:asciiTheme="minorEastAsia" w:eastAsiaTheme="minorEastAsia"/>
        </w:rPr>
        <w:t>」</w:t>
      </w:r>
      <w:r w:rsidR="00934453" w:rsidRPr="00D2545B">
        <w:rPr>
          <w:rFonts w:asciiTheme="minorEastAsia" w:eastAsiaTheme="minorEastAsia"/>
        </w:rPr>
        <w:t>三字；乙十一行本同；孔本同；退齋校同。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領丞相、右賢王宣卒。</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石勒、劉靈帥衆三萬寇魏郡、汲郡、頓丘，</w:t>
      </w:r>
      <w:r w:rsidR="00934453" w:rsidRPr="00D2545B">
        <w:rPr>
          <w:rStyle w:val="00Text"/>
          <w:rFonts w:asciiTheme="minorEastAsia"/>
        </w:rPr>
        <w:t>汲縣，漢屬河內郡，武帝泰始二年，分置汲郡；唐之衞州卽其地。</w:t>
      </w:r>
      <w:r w:rsidR="00934453" w:rsidRPr="00DE780C">
        <w:rPr>
          <w:rFonts w:asciiTheme="minorEastAsia"/>
        </w:rPr>
        <w:t>百姓望風降附者五十餘壘；</w:t>
      </w:r>
      <w:r w:rsidR="00934453" w:rsidRPr="00D2545B">
        <w:rPr>
          <w:rStyle w:val="00Text"/>
          <w:rFonts w:asciiTheme="minorEastAsia"/>
        </w:rPr>
        <w:t>降，戶江翻。</w:t>
      </w:r>
      <w:r w:rsidR="00934453" w:rsidRPr="00DE780C">
        <w:rPr>
          <w:rFonts w:asciiTheme="minorEastAsia"/>
        </w:rPr>
        <w:t>皆假壘主將軍、都尉印綬，</w:t>
      </w:r>
      <w:r w:rsidR="00934453" w:rsidRPr="00D2545B">
        <w:rPr>
          <w:rStyle w:val="00Text"/>
          <w:rFonts w:asciiTheme="minorEastAsia"/>
        </w:rPr>
        <w:t>綬，音受。</w:t>
      </w:r>
      <w:r w:rsidR="00934453" w:rsidRPr="00DE780C">
        <w:rPr>
          <w:rFonts w:asciiTheme="minorEastAsia"/>
        </w:rPr>
        <w:t>簡其強壯五萬為軍士，老弱安堵如故。己酉，勒執魏郡太守王粹于三臺，殺之。</w:t>
      </w:r>
      <w:r w:rsidR="00934453" w:rsidRPr="00D2545B">
        <w:rPr>
          <w:rStyle w:val="00Text"/>
          <w:rFonts w:asciiTheme="minorEastAsia"/>
        </w:rPr>
        <w:t>三臺註見後八十八卷永嘉六年。</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十二月，辛未朔，大赦。</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乙亥，漢主淵以將軍和為大司馬，封梁王；尚書令歡樂為司徒，封陳留王；</w:t>
      </w:r>
      <w:r w:rsidR="00934453" w:rsidRPr="00D2545B">
        <w:rPr>
          <w:rStyle w:val="00Text"/>
          <w:rFonts w:asciiTheme="minorEastAsia"/>
        </w:rPr>
        <w:t>樂，音洛。</w:t>
      </w:r>
      <w:r w:rsidR="00934453" w:rsidRPr="00DE780C">
        <w:rPr>
          <w:rFonts w:asciiTheme="minorEastAsia"/>
        </w:rPr>
        <w:t>后父御史大夫呼延翼為大司空，封鴈門郡公；宗室以親疏悉封郡縣王，異姓以功伐悉封郡縣公侯。</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成尚書令楊褒卒。</w:t>
      </w:r>
      <w:r w:rsidR="00934453" w:rsidRPr="00D2545B">
        <w:rPr>
          <w:rStyle w:val="00Text"/>
          <w:rFonts w:asciiTheme="minorEastAsia"/>
        </w:rPr>
        <w:t>考異曰︰載記云</w:t>
      </w:r>
      <w:r w:rsidR="00D728F7">
        <w:rPr>
          <w:rStyle w:val="00Text"/>
          <w:rFonts w:asciiTheme="minorEastAsia"/>
        </w:rPr>
        <w:t>「</w:t>
      </w:r>
      <w:r w:rsidR="00934453" w:rsidRPr="00D2545B">
        <w:rPr>
          <w:rStyle w:val="00Text"/>
          <w:rFonts w:asciiTheme="minorEastAsia"/>
        </w:rPr>
        <w:t>丞相楊褒</w:t>
      </w:r>
      <w:r w:rsidR="00D728F7">
        <w:rPr>
          <w:rStyle w:val="00Text"/>
          <w:rFonts w:asciiTheme="minorEastAsia"/>
        </w:rPr>
        <w:t>」</w:t>
      </w:r>
      <w:r w:rsidR="00934453" w:rsidRPr="00D2545B">
        <w:rPr>
          <w:rStyle w:val="00Text"/>
          <w:rFonts w:asciiTheme="minorEastAsia"/>
        </w:rPr>
        <w:t>。今從晉春秋。</w:t>
      </w:r>
      <w:r w:rsidR="00934453" w:rsidRPr="00DE780C">
        <w:rPr>
          <w:rFonts w:asciiTheme="minorEastAsia"/>
        </w:rPr>
        <w:t>褒好直言，</w:t>
      </w:r>
      <w:r w:rsidR="00934453" w:rsidRPr="00D2545B">
        <w:rPr>
          <w:rStyle w:val="00Text"/>
          <w:rFonts w:asciiTheme="minorEastAsia"/>
        </w:rPr>
        <w:t>好，呼到翻。</w:t>
      </w:r>
      <w:r w:rsidR="00934453" w:rsidRPr="00DE780C">
        <w:rPr>
          <w:rFonts w:asciiTheme="minorEastAsia"/>
        </w:rPr>
        <w:t>成主雄初得蜀，用度不足，諸將有以獻金銀得官</w:t>
      </w:r>
      <w:r w:rsidR="00934453" w:rsidRPr="00DE780C">
        <w:rPr>
          <w:rFonts w:asciiTheme="minorEastAsia"/>
        </w:rPr>
        <w:lastRenderedPageBreak/>
        <w:t>者，褒諫曰︰</w:t>
      </w:r>
      <w:r w:rsidR="00D728F7">
        <w:rPr>
          <w:rFonts w:asciiTheme="minorEastAsia"/>
        </w:rPr>
        <w:t>「</w:t>
      </w:r>
      <w:r w:rsidR="00934453" w:rsidRPr="00DE780C">
        <w:rPr>
          <w:rFonts w:asciiTheme="minorEastAsia"/>
        </w:rPr>
        <w:t>陛下設官爵，當網羅天下英豪，何有以官買金邪！</w:t>
      </w:r>
      <w:r w:rsidR="00D728F7">
        <w:rPr>
          <w:rFonts w:asciiTheme="minorEastAsia"/>
        </w:rPr>
        <w:t>」</w:t>
      </w:r>
      <w:r w:rsidR="00934453" w:rsidRPr="00DE780C">
        <w:rPr>
          <w:rFonts w:asciiTheme="minorEastAsia"/>
        </w:rPr>
        <w:t>雄謝之。雄嘗醉，推中書令杖太官令，褒進曰︰</w:t>
      </w:r>
      <w:r w:rsidR="00D728F7">
        <w:rPr>
          <w:rFonts w:asciiTheme="minorEastAsia"/>
        </w:rPr>
        <w:t>「</w:t>
      </w:r>
      <w:r w:rsidR="00934453" w:rsidRPr="00DE780C">
        <w:rPr>
          <w:rFonts w:asciiTheme="minorEastAsia"/>
        </w:rPr>
        <w:t>天子穆穆，諸侯皇皇。</w:t>
      </w:r>
      <w:r w:rsidR="00934453" w:rsidRPr="00D2545B">
        <w:rPr>
          <w:rStyle w:val="00Text"/>
          <w:rFonts w:asciiTheme="minorEastAsia"/>
        </w:rPr>
        <w:t>禮記·曲禮言。</w:t>
      </w:r>
      <w:r w:rsidR="00934453" w:rsidRPr="00DE780C">
        <w:rPr>
          <w:rFonts w:asciiTheme="minorEastAsia"/>
        </w:rPr>
        <w:t>安有天子而為酗也！</w:t>
      </w:r>
      <w:r w:rsidR="00D728F7">
        <w:rPr>
          <w:rFonts w:asciiTheme="minorEastAsia"/>
        </w:rPr>
        <w:t>」</w:t>
      </w:r>
      <w:r w:rsidR="00934453" w:rsidRPr="00D2545B">
        <w:rPr>
          <w:rStyle w:val="00Text"/>
          <w:rFonts w:asciiTheme="minorEastAsia"/>
        </w:rPr>
        <w:t>陸德明曰︰酗，況具翻。以酒為凶曰酗。</w:t>
      </w:r>
      <w:r w:rsidR="00934453" w:rsidRPr="00DE780C">
        <w:rPr>
          <w:rFonts w:asciiTheme="minorEastAsia"/>
        </w:rPr>
        <w:t>雄慚而止。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成平寇將軍李鳳屯晉壽，</w:t>
      </w:r>
      <w:r w:rsidR="00934453" w:rsidRPr="00D2545B">
        <w:rPr>
          <w:rFonts w:asciiTheme="minorEastAsia" w:eastAsiaTheme="minorEastAsia"/>
        </w:rPr>
        <w:t>葭萌縣，漢屬廣漢郡，蜀改為漢壽縣，屬梓潼郡；晉又改漢壽曰晉壽。</w:t>
      </w:r>
      <w:r w:rsidR="00934453" w:rsidRPr="00DE780C">
        <w:rPr>
          <w:rStyle w:val="01Text"/>
          <w:rFonts w:asciiTheme="minorEastAsia" w:eastAsiaTheme="minorEastAsia"/>
          <w:sz w:val="21"/>
        </w:rPr>
        <w:t>屢寇漢中，漢中民東走荊沔。</w:t>
      </w:r>
      <w:r w:rsidR="00934453" w:rsidRPr="00D2545B">
        <w:rPr>
          <w:rFonts w:asciiTheme="minorEastAsia" w:eastAsiaTheme="minorEastAsia"/>
        </w:rPr>
        <w:t>沔自梁州入荊州界為荊沔。</w:t>
      </w:r>
      <w:r w:rsidR="00934453" w:rsidRPr="00DE780C">
        <w:rPr>
          <w:rStyle w:val="01Text"/>
          <w:rFonts w:asciiTheme="minorEastAsia" w:eastAsiaTheme="minorEastAsia"/>
          <w:sz w:val="21"/>
        </w:rPr>
        <w:t>詔以張光為梁州刺史。荊州寇盜不禁，詔起劉璠為順陽內史，江、漢間翕然歸之。</w:t>
      </w:r>
      <w:r w:rsidR="00934453" w:rsidRPr="00D2545B">
        <w:rPr>
          <w:rFonts w:asciiTheme="minorEastAsia" w:eastAsiaTheme="minorEastAsia"/>
        </w:rPr>
        <w:t>璠父弘之喪未終，起之於苫塊；荊州之民懷其父，故翕然歸其子。璠，扶元翻。</w:t>
      </w:r>
    </w:p>
    <w:p w:rsidR="00934453" w:rsidRPr="00DE780C" w:rsidRDefault="00934453" w:rsidP="00662EDA">
      <w:pPr>
        <w:pStyle w:val="1"/>
        <w:pageBreakBefore/>
        <w:spacing w:before="0" w:after="0" w:line="240" w:lineRule="auto"/>
        <w:rPr>
          <w:rFonts w:asciiTheme="minorEastAsia"/>
        </w:rPr>
      </w:pPr>
      <w:bookmarkStart w:id="130" w:name="Top_of_part0093_xhtml"/>
      <w:bookmarkStart w:id="131" w:name="_Toc23843031"/>
      <w:bookmarkStart w:id="132" w:name="_Toc33000771"/>
      <w:r w:rsidRPr="00DE780C">
        <w:rPr>
          <w:rFonts w:asciiTheme="minorEastAsia"/>
        </w:rPr>
        <w:lastRenderedPageBreak/>
        <w:t>資治通鑑卷第八十七</w:t>
      </w:r>
      <w:bookmarkEnd w:id="130"/>
      <w:bookmarkEnd w:id="131"/>
      <w:bookmarkEnd w:id="132"/>
    </w:p>
    <w:p w:rsidR="00934453" w:rsidRPr="00DE780C" w:rsidRDefault="00934453" w:rsidP="00662EDA">
      <w:pPr>
        <w:pStyle w:val="2"/>
        <w:spacing w:before="0" w:after="0" w:line="240" w:lineRule="auto"/>
        <w:rPr>
          <w:rFonts w:asciiTheme="minorEastAsia" w:eastAsiaTheme="minorEastAsia"/>
        </w:rPr>
      </w:pPr>
      <w:bookmarkStart w:id="133" w:name="Jin_Ji_Jiu_Qi_Tu_Wei_Da_Huang_Lu"/>
      <w:bookmarkStart w:id="134" w:name="_Toc23843032"/>
      <w:bookmarkStart w:id="135" w:name="_Toc33000772"/>
      <w:r w:rsidRPr="00DE780C">
        <w:rPr>
          <w:rStyle w:val="03Text"/>
          <w:rFonts w:asciiTheme="minorEastAsia" w:eastAsiaTheme="minorEastAsia"/>
        </w:rPr>
        <w:t>晉紀九</w:t>
      </w:r>
      <w:r w:rsidRPr="00DE780C">
        <w:rPr>
          <w:rFonts w:asciiTheme="minorEastAsia" w:eastAsiaTheme="minorEastAsia"/>
        </w:rPr>
        <w:t>起屠維大荒落</w:t>
      </w:r>
      <w:r w:rsidR="00046F27" w:rsidRPr="00DE780C">
        <w:rPr>
          <w:rFonts w:asciiTheme="minorEastAsia" w:eastAsiaTheme="minorEastAsia"/>
        </w:rPr>
        <w:t>（</w:t>
      </w:r>
      <w:r w:rsidRPr="00DE780C">
        <w:rPr>
          <w:rFonts w:asciiTheme="minorEastAsia" w:eastAsiaTheme="minorEastAsia"/>
        </w:rPr>
        <w:t>己巳</w:t>
      </w:r>
      <w:r w:rsidR="00046F27" w:rsidRPr="00DE780C">
        <w:rPr>
          <w:rFonts w:asciiTheme="minorEastAsia" w:eastAsiaTheme="minorEastAsia"/>
        </w:rPr>
        <w:t>）</w:t>
      </w:r>
      <w:r w:rsidRPr="00DE780C">
        <w:rPr>
          <w:rFonts w:asciiTheme="minorEastAsia" w:eastAsiaTheme="minorEastAsia"/>
        </w:rPr>
        <w:t>，盡重光協洽</w:t>
      </w:r>
      <w:r w:rsidR="00046F27" w:rsidRPr="00DE780C">
        <w:rPr>
          <w:rFonts w:asciiTheme="minorEastAsia" w:eastAsiaTheme="minorEastAsia"/>
        </w:rPr>
        <w:t>（</w:t>
      </w:r>
      <w:r w:rsidRPr="00DE780C">
        <w:rPr>
          <w:rFonts w:asciiTheme="minorEastAsia" w:eastAsiaTheme="minorEastAsia"/>
        </w:rPr>
        <w:t>辛未</w:t>
      </w:r>
      <w:r w:rsidR="00046F27" w:rsidRPr="00DE780C">
        <w:rPr>
          <w:rFonts w:asciiTheme="minorEastAsia" w:eastAsiaTheme="minorEastAsia"/>
        </w:rPr>
        <w:t>）</w:t>
      </w:r>
      <w:r w:rsidRPr="00DE780C">
        <w:rPr>
          <w:rFonts w:asciiTheme="minorEastAsia" w:eastAsiaTheme="minorEastAsia"/>
        </w:rPr>
        <w:t>，凡三年。</w:t>
      </w:r>
      <w:bookmarkEnd w:id="133"/>
      <w:bookmarkEnd w:id="134"/>
      <w:bookmarkEnd w:id="13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孝懷皇帝中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永嘉三年</w:t>
      </w:r>
      <w:r w:rsidR="00046F27" w:rsidRPr="00D2545B">
        <w:rPr>
          <w:rFonts w:asciiTheme="minorEastAsia" w:eastAsiaTheme="minorEastAsia" w:hAnsi="宋体" w:cs="宋体" w:hint="eastAsia"/>
        </w:rPr>
        <w:t>（</w:t>
      </w:r>
      <w:r w:rsidR="00934453" w:rsidRPr="00D2545B">
        <w:rPr>
          <w:rFonts w:asciiTheme="minorEastAsia" w:eastAsiaTheme="minorEastAsia"/>
        </w:rPr>
        <w:t>己巳、三</w:t>
      </w:r>
      <w:r w:rsidR="00934453" w:rsidRPr="00D2545B">
        <w:rPr>
          <w:rFonts w:asciiTheme="minorEastAsia" w:eastAsiaTheme="minorEastAsia"/>
        </w:rPr>
        <w:t>○</w:t>
      </w:r>
      <w:r w:rsidR="00934453" w:rsidRPr="00D2545B">
        <w:rPr>
          <w:rFonts w:asciiTheme="minorEastAsia" w:eastAsiaTheme="minorEastAsia"/>
        </w:rPr>
        <w:t>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春，正月，辛丑朔，熒惑犯紫微。</w:t>
      </w:r>
      <w:r w:rsidR="00934453" w:rsidRPr="00D2545B">
        <w:rPr>
          <w:rStyle w:val="00Text"/>
          <w:rFonts w:asciiTheme="minorEastAsia"/>
        </w:rPr>
        <w:t>紫微，卽紫宮也。</w:t>
      </w:r>
      <w:r w:rsidR="00934453" w:rsidRPr="00DE780C">
        <w:rPr>
          <w:rFonts w:asciiTheme="minorEastAsia"/>
        </w:rPr>
        <w:t>漢太史令宣于脩之，</w:t>
      </w:r>
      <w:r w:rsidR="00934453" w:rsidRPr="00D2545B">
        <w:rPr>
          <w:rStyle w:val="00Text"/>
          <w:rFonts w:asciiTheme="minorEastAsia"/>
        </w:rPr>
        <w:t>考異曰︰晉春秋作</w:t>
      </w:r>
      <w:r w:rsidR="00D728F7">
        <w:rPr>
          <w:rStyle w:val="00Text"/>
          <w:rFonts w:asciiTheme="minorEastAsia"/>
        </w:rPr>
        <w:t>「</w:t>
      </w:r>
      <w:r w:rsidR="00934453" w:rsidRPr="00D2545B">
        <w:rPr>
          <w:rStyle w:val="00Text"/>
          <w:rFonts w:asciiTheme="minorEastAsia"/>
        </w:rPr>
        <w:t>鮮于脩之</w:t>
      </w:r>
      <w:r w:rsidR="00D728F7">
        <w:rPr>
          <w:rStyle w:val="00Text"/>
          <w:rFonts w:asciiTheme="minorEastAsia"/>
        </w:rPr>
        <w:t>」</w:t>
      </w:r>
      <w:r w:rsidR="00934453" w:rsidRPr="00D2545B">
        <w:rPr>
          <w:rStyle w:val="00Text"/>
          <w:rFonts w:asciiTheme="minorEastAsia"/>
        </w:rPr>
        <w:t>。今從載記、十六國春秋。余按姓氏諸書，有鮮于而無宣于。</w:t>
      </w:r>
      <w:r w:rsidR="00934453" w:rsidRPr="00DE780C">
        <w:rPr>
          <w:rFonts w:asciiTheme="minorEastAsia"/>
        </w:rPr>
        <w:t>言於漢主淵曰︰</w:t>
      </w:r>
      <w:r w:rsidR="00D728F7">
        <w:rPr>
          <w:rFonts w:asciiTheme="minorEastAsia"/>
        </w:rPr>
        <w:t>「</w:t>
      </w:r>
      <w:r w:rsidR="00934453" w:rsidRPr="00DE780C">
        <w:rPr>
          <w:rFonts w:asciiTheme="minorEastAsia"/>
        </w:rPr>
        <w:t>不出三年，必克洛陽。蒲子崎嶇，難以久安；</w:t>
      </w:r>
      <w:r w:rsidR="00934453" w:rsidRPr="00D2545B">
        <w:rPr>
          <w:rStyle w:val="00Text"/>
          <w:rFonts w:asciiTheme="minorEastAsia"/>
        </w:rPr>
        <w:t>崎，丘奇翻。嶇，丘于翻。</w:t>
      </w:r>
      <w:r w:rsidR="00934453" w:rsidRPr="00DE780C">
        <w:rPr>
          <w:rFonts w:asciiTheme="minorEastAsia"/>
        </w:rPr>
        <w:t>平陽氣象方昌，請徙都之。</w:t>
      </w:r>
      <w:r w:rsidR="00D728F7">
        <w:rPr>
          <w:rFonts w:asciiTheme="minorEastAsia"/>
        </w:rPr>
        <w:t>」</w:t>
      </w:r>
      <w:r w:rsidR="00934453" w:rsidRPr="00DE780C">
        <w:rPr>
          <w:rFonts w:asciiTheme="minorEastAsia"/>
        </w:rPr>
        <w:t>淵從之。大赦，改元河瑞。</w:t>
      </w:r>
      <w:r w:rsidR="00934453" w:rsidRPr="00D2545B">
        <w:rPr>
          <w:rStyle w:val="00Text"/>
          <w:rFonts w:asciiTheme="minorEastAsia"/>
        </w:rPr>
        <w:t>時汾水得玉璽，淵因改元河瑞。</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三月，戊申，高密孝王略薨。以尚書左僕射山簡為征南將軍、都督荊·湘·交·廣四州諸軍事，鎭襄陽。</w:t>
      </w:r>
      <w:r w:rsidR="00934453" w:rsidRPr="00D2545B">
        <w:rPr>
          <w:rStyle w:val="00Text"/>
          <w:rFonts w:asciiTheme="minorEastAsia"/>
        </w:rPr>
        <w:t>代略也。</w:t>
      </w:r>
      <w:r w:rsidR="00934453" w:rsidRPr="00DE780C">
        <w:rPr>
          <w:rFonts w:asciiTheme="minorEastAsia"/>
        </w:rPr>
        <w:t>簡，濤之子也，嗜酒，不恤政事；表</w:t>
      </w:r>
      <w:r w:rsidR="00D728F7">
        <w:rPr>
          <w:rFonts w:asciiTheme="minorEastAsia"/>
        </w:rPr>
        <w:t>「</w:t>
      </w:r>
      <w:r w:rsidR="00934453" w:rsidRPr="00DE780C">
        <w:rPr>
          <w:rFonts w:asciiTheme="minorEastAsia"/>
        </w:rPr>
        <w:t>順陽內史劉璠得衆心，恐百姓劫璠為主</w:t>
      </w:r>
      <w:r w:rsidR="00D728F7">
        <w:rPr>
          <w:rFonts w:asciiTheme="minorEastAsia"/>
        </w:rPr>
        <w:t>」</w:t>
      </w:r>
      <w:r w:rsidR="00934453" w:rsidRPr="00DE780C">
        <w:rPr>
          <w:rFonts w:asciiTheme="minorEastAsia"/>
        </w:rPr>
        <w:t>。詔徵璠為越騎校尉。</w:t>
      </w:r>
      <w:r w:rsidR="00934453" w:rsidRPr="00D2545B">
        <w:rPr>
          <w:rStyle w:val="00Text"/>
          <w:rFonts w:asciiTheme="minorEastAsia"/>
        </w:rPr>
        <w:t>璠，扶元翻。</w:t>
      </w:r>
      <w:r w:rsidR="00934453" w:rsidRPr="00DE780C">
        <w:rPr>
          <w:rFonts w:asciiTheme="minorEastAsia"/>
        </w:rPr>
        <w:t>南州由是遂亂，父老莫不追思劉弘。</w:t>
      </w:r>
      <w:r w:rsidR="00934453" w:rsidRPr="00D2545B">
        <w:rPr>
          <w:rStyle w:val="00Text"/>
          <w:rFonts w:asciiTheme="minorEastAsia"/>
        </w:rPr>
        <w:t>史言劉弘父子得江、漢間民心。</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丁巳，太傅越自滎陽入京師。</w:t>
      </w:r>
      <w:r w:rsidR="00934453" w:rsidRPr="00D2545B">
        <w:rPr>
          <w:rStyle w:val="00Text"/>
          <w:rFonts w:asciiTheme="minorEastAsia"/>
        </w:rPr>
        <w:t>越自去年徙屯滎陽。</w:t>
      </w:r>
      <w:r w:rsidR="00934453" w:rsidRPr="00DE780C">
        <w:rPr>
          <w:rFonts w:asciiTheme="minorEastAsia"/>
        </w:rPr>
        <w:t>中書監王敦謂所親曰︰</w:t>
      </w:r>
      <w:r w:rsidR="00D728F7">
        <w:rPr>
          <w:rFonts w:asciiTheme="minorEastAsia"/>
        </w:rPr>
        <w:t>「</w:t>
      </w:r>
      <w:r w:rsidR="00934453" w:rsidRPr="00DE780C">
        <w:rPr>
          <w:rFonts w:asciiTheme="minorEastAsia"/>
        </w:rPr>
        <w:t>太傅專執威權，而選用表請，尚書猶以舊制裁之，今日之來，必有所誅。</w:t>
      </w:r>
      <w:r w:rsidR="00D728F7">
        <w:rPr>
          <w:rFonts w:asciiTheme="minorEastAsia"/>
        </w:rPr>
        <w:t>」</w:t>
      </w:r>
    </w:p>
    <w:p w:rsidR="00934453" w:rsidRPr="00DE780C" w:rsidRDefault="00934453" w:rsidP="00662EDA">
      <w:pPr>
        <w:rPr>
          <w:rFonts w:asciiTheme="minorEastAsia"/>
        </w:rPr>
      </w:pPr>
      <w:r w:rsidRPr="00DE780C">
        <w:rPr>
          <w:rFonts w:asciiTheme="minorEastAsia"/>
        </w:rPr>
        <w:t>帝之為太弟也，與中庶子繆播親善，及卽位，以播為中書監，繆胤為太僕卿，</w:t>
      </w:r>
      <w:r w:rsidRPr="00D2545B">
        <w:rPr>
          <w:rStyle w:val="00Text"/>
          <w:rFonts w:asciiTheme="minorEastAsia"/>
        </w:rPr>
        <w:t>太僕，九卿也；但晉官未有</w:t>
      </w:r>
      <w:r w:rsidR="00D728F7">
        <w:rPr>
          <w:rStyle w:val="00Text"/>
          <w:rFonts w:asciiTheme="minorEastAsia"/>
        </w:rPr>
        <w:t>「</w:t>
      </w:r>
      <w:r w:rsidRPr="00D2545B">
        <w:rPr>
          <w:rStyle w:val="00Text"/>
          <w:rFonts w:asciiTheme="minorEastAsia"/>
        </w:rPr>
        <w:t>卿</w:t>
      </w:r>
      <w:r w:rsidR="00D728F7">
        <w:rPr>
          <w:rStyle w:val="00Text"/>
          <w:rFonts w:asciiTheme="minorEastAsia"/>
        </w:rPr>
        <w:t>」</w:t>
      </w:r>
      <w:r w:rsidRPr="00D2545B">
        <w:rPr>
          <w:rStyle w:val="00Text"/>
          <w:rFonts w:asciiTheme="minorEastAsia"/>
        </w:rPr>
        <w:t>字，</w:t>
      </w:r>
      <w:r w:rsidR="00D728F7">
        <w:rPr>
          <w:rStyle w:val="00Text"/>
          <w:rFonts w:asciiTheme="minorEastAsia"/>
        </w:rPr>
        <w:t>「</w:t>
      </w:r>
      <w:r w:rsidRPr="00D2545B">
        <w:rPr>
          <w:rStyle w:val="00Text"/>
          <w:rFonts w:asciiTheme="minorEastAsia"/>
        </w:rPr>
        <w:t>卿</w:t>
      </w:r>
      <w:r w:rsidR="00D728F7">
        <w:rPr>
          <w:rStyle w:val="00Text"/>
          <w:rFonts w:asciiTheme="minorEastAsia"/>
        </w:rPr>
        <w:t>」</w:t>
      </w:r>
      <w:r w:rsidRPr="00D2545B">
        <w:rPr>
          <w:rStyle w:val="00Text"/>
          <w:rFonts w:asciiTheme="minorEastAsia"/>
        </w:rPr>
        <w:t>字衍。</w:t>
      </w:r>
      <w:r w:rsidRPr="00DE780C">
        <w:rPr>
          <w:rFonts w:asciiTheme="minorEastAsia"/>
        </w:rPr>
        <w:t>委以心膂；帝舅散騎常侍王延、尚書何綏、太史令高堂沖，並參機密。越疑朝臣貳於己，</w:t>
      </w:r>
      <w:r w:rsidRPr="00D2545B">
        <w:rPr>
          <w:rStyle w:val="00Text"/>
          <w:rFonts w:asciiTheme="minorEastAsia"/>
        </w:rPr>
        <w:t>散，悉亶翻。騎，奇寄翻。朝，直遙翻。</w:t>
      </w:r>
      <w:r w:rsidRPr="00DE780C">
        <w:rPr>
          <w:rFonts w:asciiTheme="minorEastAsia"/>
        </w:rPr>
        <w:t>劉輿、潘滔勸越悉誅播等。越乃誣播等欲為亂，乙丑，遣平東將軍王秉帥甲士三千入宮，執播等十餘人於帝側，付廷尉，殺之。</w:t>
      </w:r>
      <w:r w:rsidRPr="00D2545B">
        <w:rPr>
          <w:rStyle w:val="00Text"/>
          <w:rFonts w:asciiTheme="minorEastAsia"/>
        </w:rPr>
        <w:t>越因繆播兄弟以克河間，今又殺之，權勢之爭可畏哉！帥，讀曰率。</w:t>
      </w:r>
      <w:r w:rsidRPr="00DE780C">
        <w:rPr>
          <w:rFonts w:asciiTheme="minorEastAsia"/>
        </w:rPr>
        <w:t>帝歎息流涕而已。</w:t>
      </w:r>
    </w:p>
    <w:p w:rsidR="00934453" w:rsidRPr="00DE780C" w:rsidRDefault="00934453" w:rsidP="00662EDA">
      <w:pPr>
        <w:rPr>
          <w:rFonts w:asciiTheme="minorEastAsia"/>
        </w:rPr>
      </w:pPr>
      <w:r w:rsidRPr="00DE780C">
        <w:rPr>
          <w:rFonts w:asciiTheme="minorEastAsia"/>
        </w:rPr>
        <w:t>綏，曾之孫也。初，何曾侍武帝宴，退，謂諸子曰︰</w:t>
      </w:r>
      <w:r w:rsidR="00D728F7">
        <w:rPr>
          <w:rFonts w:asciiTheme="minorEastAsia"/>
        </w:rPr>
        <w:t>「</w:t>
      </w:r>
      <w:r w:rsidRPr="00DE780C">
        <w:rPr>
          <w:rFonts w:asciiTheme="minorEastAsia"/>
        </w:rPr>
        <w:t>主上開創大業，吾每宴見，</w:t>
      </w:r>
      <w:r w:rsidRPr="00D2545B">
        <w:rPr>
          <w:rStyle w:val="00Text"/>
          <w:rFonts w:asciiTheme="minorEastAsia"/>
        </w:rPr>
        <w:t>見，賢遍翻。</w:t>
      </w:r>
      <w:r w:rsidRPr="00DE780C">
        <w:rPr>
          <w:rFonts w:asciiTheme="minorEastAsia"/>
        </w:rPr>
        <w:t>未嘗聞經國遠圖，惟說平生常事，非貽厥孫謀之道也；及身而已，後嗣其殆乎！</w:t>
      </w:r>
      <w:r w:rsidRPr="00D2545B">
        <w:rPr>
          <w:rStyle w:val="00Text"/>
          <w:rFonts w:asciiTheme="minorEastAsia"/>
        </w:rPr>
        <w:t>嗣，祥吏翻。</w:t>
      </w:r>
      <w:r w:rsidRPr="00DE780C">
        <w:rPr>
          <w:rFonts w:asciiTheme="minorEastAsia"/>
        </w:rPr>
        <w:t>汝輩猶可以免；</w:t>
      </w:r>
      <w:r w:rsidR="00D728F7">
        <w:rPr>
          <w:rFonts w:asciiTheme="minorEastAsia"/>
        </w:rPr>
        <w:t>」</w:t>
      </w:r>
      <w:r w:rsidRPr="00DE780C">
        <w:rPr>
          <w:rFonts w:asciiTheme="minorEastAsia"/>
        </w:rPr>
        <w:t>指諸孫曰︰</w:t>
      </w:r>
      <w:r w:rsidR="00D728F7">
        <w:rPr>
          <w:rFonts w:asciiTheme="minorEastAsia"/>
        </w:rPr>
        <w:t>「</w:t>
      </w:r>
      <w:r w:rsidRPr="00DE780C">
        <w:rPr>
          <w:rFonts w:asciiTheme="minorEastAsia"/>
        </w:rPr>
        <w:t>此屬必及於難。</w:t>
      </w:r>
      <w:r w:rsidR="00D728F7">
        <w:rPr>
          <w:rFonts w:asciiTheme="minorEastAsia"/>
        </w:rPr>
        <w:t>」</w:t>
      </w:r>
      <w:r w:rsidRPr="00D2545B">
        <w:rPr>
          <w:rStyle w:val="00Text"/>
          <w:rFonts w:asciiTheme="minorEastAsia"/>
        </w:rPr>
        <w:t>難，乃旦翻。</w:t>
      </w:r>
      <w:r w:rsidRPr="00DE780C">
        <w:rPr>
          <w:rFonts w:asciiTheme="minorEastAsia"/>
        </w:rPr>
        <w:t>及綏死，兄嵩哭之曰︰</w:t>
      </w:r>
      <w:r w:rsidR="00D728F7">
        <w:rPr>
          <w:rFonts w:asciiTheme="minorEastAsia"/>
        </w:rPr>
        <w:t>「</w:t>
      </w:r>
      <w:r w:rsidRPr="00DE780C">
        <w:rPr>
          <w:rFonts w:asciiTheme="minorEastAsia"/>
        </w:rPr>
        <w:t>我祖其殆聖乎！</w:t>
      </w:r>
      <w:r w:rsidR="00D728F7">
        <w:rPr>
          <w:rFonts w:asciiTheme="minorEastAsia"/>
        </w:rPr>
        <w:t>」</w:t>
      </w:r>
      <w:r w:rsidRPr="00DE780C">
        <w:rPr>
          <w:rFonts w:asciiTheme="minorEastAsia"/>
        </w:rPr>
        <w:t>曾日食萬錢，猶云無下箸處。</w:t>
      </w:r>
      <w:r w:rsidRPr="00D2545B">
        <w:rPr>
          <w:rStyle w:val="00Text"/>
          <w:rFonts w:asciiTheme="minorEastAsia"/>
        </w:rPr>
        <w:t>著，遲據翻，梜也。</w:t>
      </w:r>
      <w:r w:rsidRPr="00DE780C">
        <w:rPr>
          <w:rFonts w:asciiTheme="minorEastAsia"/>
        </w:rPr>
        <w:t>子劭，日食二萬。綏及弟機、羨，汰侈尤甚；與人書疏，詞禮簡傲。河內王尼見綏書，謂人曰︰</w:t>
      </w:r>
      <w:r w:rsidR="00D728F7">
        <w:rPr>
          <w:rFonts w:asciiTheme="minorEastAsia"/>
        </w:rPr>
        <w:t>「</w:t>
      </w:r>
      <w:r w:rsidRPr="00DE780C">
        <w:rPr>
          <w:rFonts w:asciiTheme="minorEastAsia"/>
        </w:rPr>
        <w:t>伯蔚居亂世而矜豪乃爾，其能免乎！</w:t>
      </w:r>
      <w:r w:rsidR="00D728F7">
        <w:rPr>
          <w:rFonts w:asciiTheme="minorEastAsia"/>
        </w:rPr>
        <w:t>」</w:t>
      </w:r>
      <w:r w:rsidRPr="00DE780C">
        <w:rPr>
          <w:rFonts w:asciiTheme="minorEastAsia"/>
        </w:rPr>
        <w:t>人曰︰</w:t>
      </w:r>
      <w:r w:rsidR="00D728F7">
        <w:rPr>
          <w:rFonts w:asciiTheme="minorEastAsia"/>
        </w:rPr>
        <w:t>「</w:t>
      </w:r>
      <w:r w:rsidRPr="00DE780C">
        <w:rPr>
          <w:rFonts w:asciiTheme="minorEastAsia"/>
        </w:rPr>
        <w:t>伯蔚聞卿言，必相危害。</w:t>
      </w:r>
      <w:r w:rsidR="00D728F7">
        <w:rPr>
          <w:rFonts w:asciiTheme="minorEastAsia"/>
        </w:rPr>
        <w:t>」</w:t>
      </w:r>
      <w:r w:rsidRPr="00DE780C">
        <w:rPr>
          <w:rFonts w:asciiTheme="minorEastAsia"/>
        </w:rPr>
        <w:t>尼曰︰</w:t>
      </w:r>
      <w:r w:rsidR="00D728F7">
        <w:rPr>
          <w:rFonts w:asciiTheme="minorEastAsia"/>
        </w:rPr>
        <w:t>「</w:t>
      </w:r>
      <w:r w:rsidRPr="00DE780C">
        <w:rPr>
          <w:rFonts w:asciiTheme="minorEastAsia"/>
        </w:rPr>
        <w:t>伯蔚比聞我言，自已死矣！</w:t>
      </w:r>
      <w:r w:rsidR="00D728F7">
        <w:rPr>
          <w:rFonts w:asciiTheme="minorEastAsia"/>
        </w:rPr>
        <w:t>」</w:t>
      </w:r>
      <w:r w:rsidRPr="00D2545B">
        <w:rPr>
          <w:rStyle w:val="00Text"/>
          <w:rFonts w:asciiTheme="minorEastAsia"/>
        </w:rPr>
        <w:t>何綏，字伯蔚。比，必寐翻，及也。蔚，紆勿翻。</w:t>
      </w:r>
      <w:r w:rsidRPr="00DE780C">
        <w:rPr>
          <w:rFonts w:asciiTheme="minorEastAsia"/>
        </w:rPr>
        <w:t>永嘉之末，何氏無遺種。</w:t>
      </w:r>
      <w:r w:rsidRPr="00D2545B">
        <w:rPr>
          <w:rStyle w:val="00Text"/>
          <w:rFonts w:asciiTheme="minorEastAsia"/>
        </w:rPr>
        <w:t>種，章勇翻。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臣光曰︰何曾議</w:t>
      </w:r>
      <w:r w:rsidR="00D728F7">
        <w:rPr>
          <w:rStyle w:val="00Text"/>
          <w:rFonts w:asciiTheme="minorEastAsia" w:eastAsiaTheme="minorEastAsia"/>
        </w:rPr>
        <w:t>『</w:t>
      </w:r>
      <w:r w:rsidRPr="00D2545B">
        <w:rPr>
          <w:rStyle w:val="00Text"/>
          <w:rFonts w:asciiTheme="minorEastAsia" w:eastAsiaTheme="minorEastAsia"/>
        </w:rPr>
        <w:t>章︰甲十行本</w:t>
      </w:r>
      <w:r w:rsidR="00D728F7">
        <w:rPr>
          <w:rStyle w:val="00Text"/>
          <w:rFonts w:asciiTheme="minorEastAsia" w:eastAsiaTheme="minorEastAsia"/>
        </w:rPr>
        <w:t>「</w:t>
      </w:r>
      <w:r w:rsidRPr="00D2545B">
        <w:rPr>
          <w:rStyle w:val="00Text"/>
          <w:rFonts w:asciiTheme="minorEastAsia" w:eastAsiaTheme="minorEastAsia"/>
        </w:rPr>
        <w:t>議</w:t>
      </w:r>
      <w:r w:rsidR="00D728F7">
        <w:rPr>
          <w:rStyle w:val="00Text"/>
          <w:rFonts w:asciiTheme="minorEastAsia" w:eastAsiaTheme="minorEastAsia"/>
        </w:rPr>
        <w:t>」</w:t>
      </w:r>
      <w:r w:rsidRPr="00D2545B">
        <w:rPr>
          <w:rStyle w:val="00Text"/>
          <w:rFonts w:asciiTheme="minorEastAsia" w:eastAsiaTheme="minorEastAsia"/>
        </w:rPr>
        <w:t>作</w:t>
      </w:r>
      <w:r w:rsidR="00D728F7">
        <w:rPr>
          <w:rStyle w:val="00Text"/>
          <w:rFonts w:asciiTheme="minorEastAsia" w:eastAsiaTheme="minorEastAsia"/>
        </w:rPr>
        <w:t>「</w:t>
      </w:r>
      <w:r w:rsidRPr="00D2545B">
        <w:rPr>
          <w:rStyle w:val="00Text"/>
          <w:rFonts w:asciiTheme="minorEastAsia" w:eastAsiaTheme="minorEastAsia"/>
        </w:rPr>
        <w:t>護</w:t>
      </w:r>
      <w:r w:rsidR="00D728F7">
        <w:rPr>
          <w:rStyle w:val="00Text"/>
          <w:rFonts w:asciiTheme="minorEastAsia" w:eastAsiaTheme="minorEastAsia"/>
        </w:rPr>
        <w:t>」</w:t>
      </w:r>
      <w:r w:rsidRPr="00D2545B">
        <w:rPr>
          <w:rStyle w:val="00Text"/>
          <w:rFonts w:asciiTheme="minorEastAsia" w:eastAsiaTheme="minorEastAsia"/>
        </w:rPr>
        <w:t>；孔本同。</w:t>
      </w:r>
      <w:r w:rsidR="00D728F7">
        <w:rPr>
          <w:rStyle w:val="00Text"/>
          <w:rFonts w:asciiTheme="minorEastAsia" w:eastAsiaTheme="minorEastAsia"/>
        </w:rPr>
        <w:t>』</w:t>
      </w:r>
      <w:r w:rsidRPr="00DE780C">
        <w:rPr>
          <w:rFonts w:asciiTheme="minorEastAsia" w:eastAsiaTheme="minorEastAsia"/>
          <w:sz w:val="21"/>
        </w:rPr>
        <w:t>武帝偷惰，取過目前，不為遠慮；知天下將亂，子孫必與其憂；</w:t>
      </w:r>
      <w:r w:rsidRPr="00D2545B">
        <w:rPr>
          <w:rStyle w:val="00Text"/>
          <w:rFonts w:asciiTheme="minorEastAsia" w:eastAsiaTheme="minorEastAsia"/>
        </w:rPr>
        <w:t>與，讀曰預。</w:t>
      </w:r>
      <w:r w:rsidRPr="00DE780C">
        <w:rPr>
          <w:rFonts w:asciiTheme="minorEastAsia" w:eastAsiaTheme="minorEastAsia"/>
          <w:sz w:val="21"/>
        </w:rPr>
        <w:t>何其明也！然身為僭侈，使子孫承流，卒以驕奢亡族，</w:t>
      </w:r>
      <w:r w:rsidRPr="00D2545B">
        <w:rPr>
          <w:rStyle w:val="00Text"/>
          <w:rFonts w:asciiTheme="minorEastAsia" w:eastAsiaTheme="minorEastAsia"/>
        </w:rPr>
        <w:t>卒，子恤翻。</w:t>
      </w:r>
      <w:r w:rsidRPr="00DE780C">
        <w:rPr>
          <w:rFonts w:asciiTheme="minorEastAsia" w:eastAsiaTheme="minorEastAsia"/>
          <w:sz w:val="21"/>
        </w:rPr>
        <w:t>其明安在哉！且身為宰相，知其君之過，不以告而私語於家，非忠臣也。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太傅越以王敦為楊州刺史。</w:t>
      </w:r>
      <w:r w:rsidR="00934453" w:rsidRPr="00D2545B">
        <w:rPr>
          <w:rStyle w:val="00Text"/>
          <w:rFonts w:asciiTheme="minorEastAsia"/>
        </w:rPr>
        <w:t>為敦亂東晉張本。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劉寔連年請老，朝廷不許。尚書左丞劉坦上言︰</w:t>
      </w:r>
      <w:r w:rsidR="00D728F7">
        <w:rPr>
          <w:rFonts w:asciiTheme="minorEastAsia"/>
        </w:rPr>
        <w:t>「</w:t>
      </w:r>
      <w:r w:rsidR="00934453" w:rsidRPr="00DE780C">
        <w:rPr>
          <w:rFonts w:asciiTheme="minorEastAsia"/>
        </w:rPr>
        <w:t>古之養老，以不事為憂，</w:t>
      </w:r>
      <w:r w:rsidR="00934453" w:rsidRPr="00D2545B">
        <w:rPr>
          <w:rStyle w:val="00Text"/>
          <w:rFonts w:asciiTheme="minorEastAsia"/>
        </w:rPr>
        <w:t>不事，謂不使任事也。</w:t>
      </w:r>
      <w:r w:rsidR="00934453" w:rsidRPr="00DE780C">
        <w:rPr>
          <w:rFonts w:asciiTheme="minorEastAsia"/>
        </w:rPr>
        <w:t>不以吏之為重，謂宜聽寔所守。</w:t>
      </w:r>
      <w:r w:rsidR="00D728F7">
        <w:rPr>
          <w:rFonts w:asciiTheme="minorEastAsia"/>
        </w:rPr>
        <w:t>」</w:t>
      </w:r>
      <w:r w:rsidR="00934453" w:rsidRPr="00DE780C">
        <w:rPr>
          <w:rFonts w:asciiTheme="minorEastAsia"/>
        </w:rPr>
        <w:t>丁卯，詔寔以侯就第。以王衍為太尉。</w:t>
      </w:r>
    </w:p>
    <w:p w:rsidR="00934453" w:rsidRPr="00DE780C" w:rsidRDefault="00934453" w:rsidP="00662EDA">
      <w:pPr>
        <w:rPr>
          <w:rFonts w:asciiTheme="minorEastAsia"/>
        </w:rPr>
      </w:pPr>
      <w:r w:rsidRPr="00DE780C">
        <w:rPr>
          <w:rFonts w:asciiTheme="minorEastAsia"/>
        </w:rPr>
        <w:t>太傅越解兗州牧，領司徒。越以頃來興事，多由殿省，</w:t>
      </w:r>
      <w:r w:rsidRPr="00D2545B">
        <w:rPr>
          <w:rStyle w:val="00Text"/>
          <w:rFonts w:asciiTheme="minorEastAsia"/>
        </w:rPr>
        <w:t>謂誅楊駿，廢賈后，誅趙王倫、齊王冏及討成都王穎，及羊后、太子覃屢廢屢立，皆殿中人為之。</w:t>
      </w:r>
      <w:r w:rsidRPr="00DE780C">
        <w:rPr>
          <w:rFonts w:asciiTheme="minorEastAsia"/>
        </w:rPr>
        <w:t>乃奏宿衞有侯爵者皆罷之。時殿中武官並封侯，由是出者略盡，皆泣涕而去。更使右衞將軍何倫、左衞將軍王秉領東海國兵數百人宿衞。</w:t>
      </w:r>
      <w:r w:rsidRPr="00D2545B">
        <w:rPr>
          <w:rStyle w:val="00Text"/>
          <w:rFonts w:asciiTheme="minorEastAsia"/>
        </w:rPr>
        <w:t>自是帝左右皆越私人。</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左積弩將軍朱誕奔漢，</w:t>
      </w:r>
      <w:r w:rsidR="00934453" w:rsidRPr="00D2545B">
        <w:rPr>
          <w:rStyle w:val="00Text"/>
          <w:rFonts w:asciiTheme="minorEastAsia"/>
        </w:rPr>
        <w:t>武帝泰始四年，罷振威、揚威護軍，置左右積弩將軍。</w:t>
      </w:r>
      <w:r w:rsidR="00934453" w:rsidRPr="00DE780C">
        <w:rPr>
          <w:rFonts w:asciiTheme="minorEastAsia"/>
        </w:rPr>
        <w:t>具陳洛陽孤弱，勸漢主淵攻之。淵以誕為前鋒都督，以滅晉大將軍劉景為大都督，將兵攻黎陽，克之；又敗王堪於延津，沈男女三萬餘人於河。</w:t>
      </w:r>
      <w:r w:rsidR="00934453" w:rsidRPr="00D2545B">
        <w:rPr>
          <w:rStyle w:val="00Text"/>
          <w:rFonts w:asciiTheme="minorEastAsia"/>
        </w:rPr>
        <w:t>敗，補邁翻。沈，持林翻。</w:t>
      </w:r>
      <w:r w:rsidR="00934453" w:rsidRPr="00DE780C">
        <w:rPr>
          <w:rFonts w:asciiTheme="minorEastAsia"/>
        </w:rPr>
        <w:t>淵聞之，怒曰︰</w:t>
      </w:r>
      <w:r w:rsidR="00D728F7">
        <w:rPr>
          <w:rFonts w:asciiTheme="minorEastAsia"/>
        </w:rPr>
        <w:t>「</w:t>
      </w:r>
      <w:r w:rsidR="00934453" w:rsidRPr="00DE780C">
        <w:rPr>
          <w:rFonts w:asciiTheme="minorEastAsia"/>
        </w:rPr>
        <w:t>景何面復見朕！</w:t>
      </w:r>
      <w:r w:rsidR="00934453" w:rsidRPr="00D2545B">
        <w:rPr>
          <w:rStyle w:val="00Text"/>
          <w:rFonts w:asciiTheme="minorEastAsia"/>
        </w:rPr>
        <w:t>復，扶又翻。</w:t>
      </w:r>
      <w:r w:rsidR="00934453" w:rsidRPr="00DE780C">
        <w:rPr>
          <w:rFonts w:asciiTheme="minorEastAsia"/>
        </w:rPr>
        <w:t>且天道豈能容之！吾所欲除者，司馬氏耳，細民何罪！</w:t>
      </w:r>
      <w:r w:rsidR="00D728F7">
        <w:rPr>
          <w:rFonts w:asciiTheme="minorEastAsia"/>
        </w:rPr>
        <w:t>」</w:t>
      </w:r>
      <w:r w:rsidR="00934453" w:rsidRPr="00DE780C">
        <w:rPr>
          <w:rFonts w:asciiTheme="minorEastAsia"/>
        </w:rPr>
        <w:t>黜景為平虜將軍。</w:t>
      </w:r>
      <w:r w:rsidR="00934453" w:rsidRPr="00D2545B">
        <w:rPr>
          <w:rStyle w:val="00Text"/>
          <w:rFonts w:asciiTheme="minorEastAsia"/>
        </w:rPr>
        <w:t>劉淵之識略，非聰、曜所能及也。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夏，大旱，江、漢、河、洛皆竭，可涉。</w:t>
      </w:r>
      <w:r w:rsidR="00934453" w:rsidRPr="00D2545B">
        <w:rPr>
          <w:rStyle w:val="00Text"/>
          <w:rFonts w:asciiTheme="minorEastAsia"/>
        </w:rPr>
        <w:t>川竭，亡國之徵。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漢安東大將軍石勒寇鉅鹿、常山，衆至十餘萬，集衣冠人物，別為君子營。</w:t>
      </w:r>
      <w:r w:rsidR="00934453" w:rsidRPr="00D2545B">
        <w:rPr>
          <w:rFonts w:asciiTheme="minorEastAsia" w:eastAsiaTheme="minorEastAsia"/>
        </w:rPr>
        <w:t>石勒起於胡羯餓隸而能如此，此其所以能跨有中原也。</w:t>
      </w:r>
      <w:r w:rsidR="00934453" w:rsidRPr="00DE780C">
        <w:rPr>
          <w:rStyle w:val="01Text"/>
          <w:rFonts w:asciiTheme="minorEastAsia" w:eastAsiaTheme="minorEastAsia"/>
          <w:sz w:val="21"/>
        </w:rPr>
        <w:t>以趙郡張賓為謀主，刁膺為股肱，夔安、孔萇、支雄、桃豹、逯明為爪牙。</w:t>
      </w:r>
      <w:r w:rsidR="00934453" w:rsidRPr="00D2545B">
        <w:rPr>
          <w:rFonts w:asciiTheme="minorEastAsia" w:eastAsiaTheme="minorEastAsia"/>
        </w:rPr>
        <w:t>姓譜︰夔子之後，以國為姓。後趙支雄傳云，其先，月支胡人也。桃，春秋魯邑，以邑為姓；一曰︰古高士左伯桃之後。逯，盧谷翻。</w:t>
      </w:r>
      <w:r w:rsidR="00934453" w:rsidRPr="00DE780C">
        <w:rPr>
          <w:rStyle w:val="01Text"/>
          <w:rFonts w:asciiTheme="minorEastAsia" w:eastAsiaTheme="minorEastAsia"/>
          <w:sz w:val="21"/>
        </w:rPr>
        <w:t>幷州諸胡羯多從之。</w:t>
      </w:r>
      <w:r w:rsidR="00934453" w:rsidRPr="00D2545B">
        <w:rPr>
          <w:rFonts w:asciiTheme="minorEastAsia" w:eastAsiaTheme="minorEastAsia"/>
        </w:rPr>
        <w:t>羯，居謁翻。</w:t>
      </w:r>
    </w:p>
    <w:p w:rsidR="00934453" w:rsidRPr="00DE780C" w:rsidRDefault="00934453" w:rsidP="00662EDA">
      <w:pPr>
        <w:rPr>
          <w:rFonts w:asciiTheme="minorEastAsia"/>
        </w:rPr>
      </w:pPr>
      <w:r w:rsidRPr="00DE780C">
        <w:rPr>
          <w:rFonts w:asciiTheme="minorEastAsia"/>
        </w:rPr>
        <w:t>初，張賓好讀書，</w:t>
      </w:r>
      <w:r w:rsidRPr="00D2545B">
        <w:rPr>
          <w:rStyle w:val="00Text"/>
          <w:rFonts w:asciiTheme="minorEastAsia"/>
        </w:rPr>
        <w:t>好，呼到翻。</w:t>
      </w:r>
      <w:r w:rsidRPr="00DE780C">
        <w:rPr>
          <w:rFonts w:asciiTheme="minorEastAsia"/>
        </w:rPr>
        <w:t>闊達有大志，常自比張子房。及石勒徇山東，賓謂所親曰︰</w:t>
      </w:r>
      <w:r w:rsidR="00D728F7">
        <w:rPr>
          <w:rFonts w:asciiTheme="minorEastAsia"/>
        </w:rPr>
        <w:t>「</w:t>
      </w:r>
      <w:r w:rsidRPr="00DE780C">
        <w:rPr>
          <w:rFonts w:asciiTheme="minorEastAsia"/>
        </w:rPr>
        <w:t>吾歷觀諸將，無如此胡將軍者，</w:t>
      </w:r>
      <w:r w:rsidRPr="00D2545B">
        <w:rPr>
          <w:rStyle w:val="00Text"/>
          <w:rFonts w:asciiTheme="minorEastAsia"/>
        </w:rPr>
        <w:t>勒，本胡也，故謂之胡將軍。</w:t>
      </w:r>
      <w:r w:rsidRPr="00DE780C">
        <w:rPr>
          <w:rFonts w:asciiTheme="minorEastAsia"/>
        </w:rPr>
        <w:t>可與共成大業！</w:t>
      </w:r>
      <w:r w:rsidR="00D728F7">
        <w:rPr>
          <w:rFonts w:asciiTheme="minorEastAsia"/>
        </w:rPr>
        <w:t>」</w:t>
      </w:r>
      <w:r w:rsidRPr="00DE780C">
        <w:rPr>
          <w:rFonts w:asciiTheme="minorEastAsia"/>
        </w:rPr>
        <w:t>乃提劍詣軍門，大呼請見，勒亦未之奇也。賓數以策干勒，</w:t>
      </w:r>
      <w:r w:rsidRPr="00D2545B">
        <w:rPr>
          <w:rStyle w:val="00Text"/>
          <w:rFonts w:asciiTheme="minorEastAsia"/>
        </w:rPr>
        <w:t>呼，火故翻。數，所角翻。</w:t>
      </w:r>
      <w:r w:rsidRPr="00DE780C">
        <w:rPr>
          <w:rFonts w:asciiTheme="minorEastAsia"/>
        </w:rPr>
        <w:t>已而皆如所言；勒由是奇之，署為軍功曹，動靜咨之。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漢主淵以王彌為侍中、都督青·徐·兗·豫·荊·揚六州諸軍事、征東大將軍、青州牧，與楚王聰共攻壺關，以石勒為前鋒都督。劉琨遣護軍黃肅、韓述救之，聰敗述於西澗，勒敗肅於封田，皆殺之。</w:t>
      </w:r>
      <w:r w:rsidR="00934453" w:rsidRPr="00D2545B">
        <w:rPr>
          <w:rStyle w:val="00Text"/>
          <w:rFonts w:asciiTheme="minorEastAsia"/>
        </w:rPr>
        <w:t>西澗、封田，皆當在壺關東南。敗，補邁翻。考異曰︰石勒載記</w:t>
      </w:r>
      <w:r w:rsidR="00D728F7">
        <w:rPr>
          <w:rStyle w:val="00Text"/>
          <w:rFonts w:asciiTheme="minorEastAsia"/>
        </w:rPr>
        <w:t>「</w:t>
      </w:r>
      <w:r w:rsidR="00934453" w:rsidRPr="00D2545B">
        <w:rPr>
          <w:rStyle w:val="00Text"/>
          <w:rFonts w:asciiTheme="minorEastAsia"/>
        </w:rPr>
        <w:t>肅</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秀</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封</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白</w:t>
      </w:r>
      <w:r w:rsidR="00D728F7">
        <w:rPr>
          <w:rStyle w:val="00Text"/>
          <w:rFonts w:asciiTheme="minorEastAsia"/>
        </w:rPr>
        <w:t>」</w:t>
      </w:r>
      <w:r w:rsidR="00934453" w:rsidRPr="00D2545B">
        <w:rPr>
          <w:rStyle w:val="00Text"/>
          <w:rFonts w:asciiTheme="minorEastAsia"/>
        </w:rPr>
        <w:t>。今從十六國春秋及劉琨集。</w:t>
      </w:r>
    </w:p>
    <w:p w:rsidR="00934453" w:rsidRPr="00DE780C" w:rsidRDefault="00934453" w:rsidP="00662EDA">
      <w:pPr>
        <w:rPr>
          <w:rFonts w:asciiTheme="minorEastAsia"/>
        </w:rPr>
      </w:pPr>
      <w:r w:rsidRPr="00DE780C">
        <w:rPr>
          <w:rFonts w:asciiTheme="minorEastAsia"/>
        </w:rPr>
        <w:t>太傅越遣淮南內史王曠、</w:t>
      </w:r>
      <w:r w:rsidRPr="00D2545B">
        <w:rPr>
          <w:rStyle w:val="00Text"/>
          <w:rFonts w:asciiTheme="minorEastAsia"/>
        </w:rPr>
        <w:t>考異曰︰十六國春秋作</w:t>
      </w:r>
      <w:r w:rsidR="00D728F7">
        <w:rPr>
          <w:rStyle w:val="00Text"/>
          <w:rFonts w:asciiTheme="minorEastAsia"/>
        </w:rPr>
        <w:t>「</w:t>
      </w:r>
      <w:r w:rsidRPr="00D2545B">
        <w:rPr>
          <w:rStyle w:val="00Text"/>
          <w:rFonts w:asciiTheme="minorEastAsia"/>
        </w:rPr>
        <w:t>王廣</w:t>
      </w:r>
      <w:r w:rsidR="00D728F7">
        <w:rPr>
          <w:rStyle w:val="00Text"/>
          <w:rFonts w:asciiTheme="minorEastAsia"/>
        </w:rPr>
        <w:t>」</w:t>
      </w:r>
      <w:r w:rsidRPr="00D2545B">
        <w:rPr>
          <w:rStyle w:val="00Text"/>
          <w:rFonts w:asciiTheme="minorEastAsia"/>
        </w:rPr>
        <w:t>，今從帝紀。</w:t>
      </w:r>
      <w:r w:rsidRPr="00DE780C">
        <w:rPr>
          <w:rFonts w:asciiTheme="minorEastAsia"/>
        </w:rPr>
        <w:t>將軍施融、曹超將兵拒聰等。曠濟河，欲長驅而前，融曰︰</w:t>
      </w:r>
      <w:r w:rsidR="00D728F7">
        <w:rPr>
          <w:rFonts w:asciiTheme="minorEastAsia"/>
        </w:rPr>
        <w:t>「</w:t>
      </w:r>
      <w:r w:rsidRPr="00DE780C">
        <w:rPr>
          <w:rFonts w:asciiTheme="minorEastAsia"/>
        </w:rPr>
        <w:t>彼乘險間出，</w:t>
      </w:r>
      <w:r w:rsidRPr="00D2545B">
        <w:rPr>
          <w:rStyle w:val="00Text"/>
          <w:rFonts w:asciiTheme="minorEastAsia"/>
        </w:rPr>
        <w:t>間，古莧翻。</w:t>
      </w:r>
      <w:r w:rsidRPr="00DE780C">
        <w:rPr>
          <w:rFonts w:asciiTheme="minorEastAsia"/>
        </w:rPr>
        <w:t>我雖有數萬之衆，猶是一軍獨受敵也。且當阻水為固以量形勢，</w:t>
      </w:r>
      <w:r w:rsidRPr="00D2545B">
        <w:rPr>
          <w:rStyle w:val="00Text"/>
          <w:rFonts w:asciiTheme="minorEastAsia"/>
        </w:rPr>
        <w:t>量，音良。</w:t>
      </w:r>
      <w:r w:rsidRPr="00DE780C">
        <w:rPr>
          <w:rFonts w:asciiTheme="minorEastAsia"/>
        </w:rPr>
        <w:t>然後圖之。</w:t>
      </w:r>
      <w:r w:rsidR="00D728F7">
        <w:rPr>
          <w:rFonts w:asciiTheme="minorEastAsia"/>
        </w:rPr>
        <w:t>」</w:t>
      </w:r>
      <w:r w:rsidRPr="00DE780C">
        <w:rPr>
          <w:rFonts w:asciiTheme="minorEastAsia"/>
        </w:rPr>
        <w:t>曠怒曰︰</w:t>
      </w:r>
      <w:r w:rsidR="00D728F7">
        <w:rPr>
          <w:rFonts w:asciiTheme="minorEastAsia"/>
        </w:rPr>
        <w:t>「</w:t>
      </w:r>
      <w:r w:rsidRPr="00DE780C">
        <w:rPr>
          <w:rFonts w:asciiTheme="minorEastAsia"/>
        </w:rPr>
        <w:t>君欲沮衆邪！</w:t>
      </w:r>
      <w:r w:rsidR="00D728F7">
        <w:rPr>
          <w:rFonts w:asciiTheme="minorEastAsia"/>
        </w:rPr>
        <w:t>」</w:t>
      </w:r>
      <w:r w:rsidRPr="00D2545B">
        <w:rPr>
          <w:rStyle w:val="00Text"/>
          <w:rFonts w:asciiTheme="minorEastAsia"/>
        </w:rPr>
        <w:t>沮，在呂翻。</w:t>
      </w:r>
      <w:r w:rsidRPr="00DE780C">
        <w:rPr>
          <w:rFonts w:asciiTheme="minorEastAsia"/>
        </w:rPr>
        <w:t>融退曰︰</w:t>
      </w:r>
      <w:r w:rsidR="00D728F7">
        <w:rPr>
          <w:rFonts w:asciiTheme="minorEastAsia"/>
        </w:rPr>
        <w:t>「</w:t>
      </w:r>
      <w:r w:rsidRPr="00DE780C">
        <w:rPr>
          <w:rFonts w:asciiTheme="minorEastAsia"/>
        </w:rPr>
        <w:t>彼善用兵，曠闇於事勢，吾屬今必死矣！</w:t>
      </w:r>
      <w:r w:rsidR="00D728F7">
        <w:rPr>
          <w:rFonts w:asciiTheme="minorEastAsia"/>
        </w:rPr>
        <w:t>」</w:t>
      </w:r>
      <w:r w:rsidRPr="00DE780C">
        <w:rPr>
          <w:rFonts w:asciiTheme="minorEastAsia"/>
        </w:rPr>
        <w:t>曠等於</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於</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踰</w:t>
      </w:r>
      <w:r w:rsidR="00D728F7">
        <w:rPr>
          <w:rStyle w:val="00Text"/>
          <w:rFonts w:asciiTheme="minorEastAsia"/>
        </w:rPr>
        <w:t>」</w:t>
      </w:r>
      <w:r w:rsidRPr="00D2545B">
        <w:rPr>
          <w:rStyle w:val="00Text"/>
          <w:rFonts w:asciiTheme="minorEastAsia"/>
        </w:rPr>
        <w:t>；乙十一行本同；孔本同；張校同；退齋校同。</w:t>
      </w:r>
      <w:r w:rsidR="00D728F7">
        <w:rPr>
          <w:rStyle w:val="00Text"/>
          <w:rFonts w:asciiTheme="minorEastAsia"/>
        </w:rPr>
        <w:t>』</w:t>
      </w:r>
      <w:r w:rsidRPr="00DE780C">
        <w:rPr>
          <w:rFonts w:asciiTheme="minorEastAsia"/>
        </w:rPr>
        <w:t>太行</w:t>
      </w:r>
      <w:r w:rsidRPr="00D2545B">
        <w:rPr>
          <w:rStyle w:val="00Text"/>
          <w:rFonts w:asciiTheme="minorEastAsia"/>
        </w:rPr>
        <w:t>行，戶剛翻。</w:t>
      </w:r>
      <w:r w:rsidRPr="00DE780C">
        <w:rPr>
          <w:rFonts w:asciiTheme="minorEastAsia"/>
        </w:rPr>
        <w:t>與聰遇，戰於長平之間，曠兵大敗，融、超皆死。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聰遂破屯留、長子，</w:t>
      </w:r>
      <w:r w:rsidRPr="00D2545B">
        <w:rPr>
          <w:rFonts w:asciiTheme="minorEastAsia" w:eastAsiaTheme="minorEastAsia"/>
        </w:rPr>
        <w:t>屯，音純。</w:t>
      </w:r>
      <w:r w:rsidRPr="00DE780C">
        <w:rPr>
          <w:rStyle w:val="01Text"/>
          <w:rFonts w:asciiTheme="minorEastAsia" w:eastAsiaTheme="minorEastAsia"/>
          <w:sz w:val="21"/>
        </w:rPr>
        <w:t>凡斬獲萬九千級。上黨太守龐淳以壺關降漢。</w:t>
      </w:r>
      <w:r w:rsidRPr="00D2545B">
        <w:rPr>
          <w:rFonts w:asciiTheme="minorEastAsia" w:eastAsiaTheme="minorEastAsia"/>
        </w:rPr>
        <w:t>降，戶江翻。考異曰︰十六國春秋作</w:t>
      </w:r>
      <w:r w:rsidR="00D728F7">
        <w:rPr>
          <w:rFonts w:asciiTheme="minorEastAsia" w:eastAsiaTheme="minorEastAsia"/>
        </w:rPr>
        <w:t>「</w:t>
      </w:r>
      <w:r w:rsidRPr="00D2545B">
        <w:rPr>
          <w:rFonts w:asciiTheme="minorEastAsia" w:eastAsiaTheme="minorEastAsia"/>
        </w:rPr>
        <w:t>劉惇</w:t>
      </w:r>
      <w:r w:rsidR="00D728F7">
        <w:rPr>
          <w:rFonts w:asciiTheme="minorEastAsia" w:eastAsiaTheme="minorEastAsia"/>
        </w:rPr>
        <w:t>」</w:t>
      </w:r>
      <w:r w:rsidRPr="00D2545B">
        <w:rPr>
          <w:rFonts w:asciiTheme="minorEastAsia" w:eastAsiaTheme="minorEastAsia"/>
        </w:rPr>
        <w:t>，劉琨傳作</w:t>
      </w:r>
      <w:r w:rsidR="00D728F7">
        <w:rPr>
          <w:rFonts w:asciiTheme="minorEastAsia" w:eastAsiaTheme="minorEastAsia"/>
        </w:rPr>
        <w:t>「</w:t>
      </w:r>
      <w:r w:rsidRPr="00D2545B">
        <w:rPr>
          <w:rFonts w:asciiTheme="minorEastAsia" w:eastAsiaTheme="minorEastAsia"/>
        </w:rPr>
        <w:t>襲醇</w:t>
      </w:r>
      <w:r w:rsidR="00D728F7">
        <w:rPr>
          <w:rFonts w:asciiTheme="minorEastAsia" w:eastAsiaTheme="minorEastAsia"/>
        </w:rPr>
        <w:t>」</w:t>
      </w:r>
      <w:r w:rsidRPr="00D2545B">
        <w:rPr>
          <w:rFonts w:asciiTheme="minorEastAsia" w:eastAsiaTheme="minorEastAsia"/>
        </w:rPr>
        <w:t>。今從帝紀。</w:t>
      </w:r>
      <w:r w:rsidRPr="00DE780C">
        <w:rPr>
          <w:rStyle w:val="01Text"/>
          <w:rFonts w:asciiTheme="minorEastAsia" w:eastAsiaTheme="minorEastAsia"/>
          <w:sz w:val="21"/>
        </w:rPr>
        <w:t>劉琨以都尉張倚領上黨太守，據襄垣。</w:t>
      </w:r>
      <w:r w:rsidRPr="00D2545B">
        <w:rPr>
          <w:rFonts w:asciiTheme="minorEastAsia" w:eastAsiaTheme="minorEastAsia"/>
        </w:rPr>
        <w:t>襄垣縣，屬上黨郡。宋白曰︰襄垣，趙襄子所築，因以為名。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初，匈奴劉猛死，</w:t>
      </w:r>
      <w:r w:rsidRPr="00D2545B">
        <w:rPr>
          <w:rFonts w:asciiTheme="minorEastAsia" w:eastAsiaTheme="minorEastAsia"/>
        </w:rPr>
        <w:t>見七十九卷武帝泰始八年。</w:t>
      </w:r>
      <w:r w:rsidRPr="00DE780C">
        <w:rPr>
          <w:rStyle w:val="01Text"/>
          <w:rFonts w:asciiTheme="minorEastAsia" w:eastAsiaTheme="minorEastAsia"/>
          <w:sz w:val="21"/>
        </w:rPr>
        <w:t>右賢王去卑之子誥升爰代領其衆。誥升爰卒，子虎立，居新興，號鐵弗氏，</w:t>
      </w:r>
      <w:r w:rsidRPr="00D2545B">
        <w:rPr>
          <w:rFonts w:asciiTheme="minorEastAsia" w:eastAsiaTheme="minorEastAsia"/>
        </w:rPr>
        <w:t>鐵弗氏之後為赫連勃勃。</w:t>
      </w:r>
      <w:r w:rsidRPr="00DE780C">
        <w:rPr>
          <w:rStyle w:val="01Text"/>
          <w:rFonts w:asciiTheme="minorEastAsia" w:eastAsiaTheme="minorEastAsia"/>
          <w:sz w:val="21"/>
        </w:rPr>
        <w:t>與白部鮮卑皆附於漢。</w:t>
      </w:r>
      <w:r w:rsidRPr="00D2545B">
        <w:rPr>
          <w:rFonts w:asciiTheme="minorEastAsia" w:eastAsiaTheme="minorEastAsia"/>
        </w:rPr>
        <w:t>考洪曰︰劉琨集作</w:t>
      </w:r>
      <w:r w:rsidR="00D728F7">
        <w:rPr>
          <w:rFonts w:asciiTheme="minorEastAsia" w:eastAsiaTheme="minorEastAsia"/>
        </w:rPr>
        <w:t>「</w:t>
      </w:r>
      <w:r w:rsidRPr="00D2545B">
        <w:rPr>
          <w:rFonts w:asciiTheme="minorEastAsia" w:eastAsiaTheme="minorEastAsia"/>
        </w:rPr>
        <w:t>百部</w:t>
      </w:r>
      <w:r w:rsidR="00D728F7">
        <w:rPr>
          <w:rFonts w:asciiTheme="minorEastAsia" w:eastAsiaTheme="minorEastAsia"/>
        </w:rPr>
        <w:t>」</w:t>
      </w:r>
      <w:r w:rsidRPr="00D2545B">
        <w:rPr>
          <w:rFonts w:asciiTheme="minorEastAsia" w:eastAsiaTheme="minorEastAsia"/>
        </w:rPr>
        <w:t>，今從後魏書、晉書。</w:t>
      </w:r>
      <w:r w:rsidRPr="00DE780C">
        <w:rPr>
          <w:rStyle w:val="01Text"/>
          <w:rFonts w:asciiTheme="minorEastAsia" w:eastAsiaTheme="minorEastAsia"/>
          <w:sz w:val="21"/>
        </w:rPr>
        <w:t>劉琨自將擊虎，</w:t>
      </w:r>
      <w:r w:rsidRPr="00D2545B">
        <w:rPr>
          <w:rFonts w:asciiTheme="minorEastAsia" w:eastAsiaTheme="minorEastAsia"/>
        </w:rPr>
        <w:t>將，卽亮翻。考異曰︰帝紀︰</w:t>
      </w:r>
      <w:r w:rsidR="00D728F7">
        <w:rPr>
          <w:rFonts w:asciiTheme="minorEastAsia" w:eastAsiaTheme="minorEastAsia"/>
        </w:rPr>
        <w:t>「</w:t>
      </w:r>
      <w:r w:rsidRPr="00D2545B">
        <w:rPr>
          <w:rFonts w:asciiTheme="minorEastAsia" w:eastAsiaTheme="minorEastAsia"/>
        </w:rPr>
        <w:t>七月，劉聰及王彌圍壺關，琨使兵救之，為聰所敗。王廣等及聰戰，又敗。龐淳以郡降賊。</w:t>
      </w:r>
      <w:r w:rsidR="00D728F7">
        <w:rPr>
          <w:rFonts w:asciiTheme="minorEastAsia" w:eastAsiaTheme="minorEastAsia"/>
        </w:rPr>
        <w:t>」</w:t>
      </w:r>
      <w:r w:rsidRPr="00D2545B">
        <w:rPr>
          <w:rFonts w:asciiTheme="minorEastAsia" w:eastAsiaTheme="minorEastAsia"/>
        </w:rPr>
        <w:t>十六國春秋︰</w:t>
      </w:r>
      <w:r w:rsidR="00D728F7">
        <w:rPr>
          <w:rFonts w:asciiTheme="minorEastAsia" w:eastAsiaTheme="minorEastAsia"/>
        </w:rPr>
        <w:t>「</w:t>
      </w:r>
      <w:r w:rsidRPr="00D2545B">
        <w:rPr>
          <w:rFonts w:asciiTheme="minorEastAsia" w:eastAsiaTheme="minorEastAsia"/>
        </w:rPr>
        <w:t>淵五月，遣聰攻壺關，敗韓述、黃肅。六月，晉遣王廣等來</w:t>
      </w:r>
      <w:r w:rsidRPr="00D2545B">
        <w:rPr>
          <w:rFonts w:asciiTheme="minorEastAsia" w:eastAsiaTheme="minorEastAsia"/>
        </w:rPr>
        <w:lastRenderedPageBreak/>
        <w:t>討。七月，戰於長平，晉師敗，劉惇以壺關降。</w:t>
      </w:r>
      <w:r w:rsidR="00D728F7">
        <w:rPr>
          <w:rFonts w:asciiTheme="minorEastAsia" w:eastAsiaTheme="minorEastAsia"/>
        </w:rPr>
        <w:t>」</w:t>
      </w:r>
      <w:r w:rsidRPr="00D2545B">
        <w:rPr>
          <w:rFonts w:asciiTheme="minorEastAsia" w:eastAsiaTheme="minorEastAsia"/>
        </w:rPr>
        <w:t>按劉琨集載六月癸巳，琨答太傅府書曰︰</w:t>
      </w:r>
      <w:r w:rsidR="00D728F7">
        <w:rPr>
          <w:rFonts w:asciiTheme="minorEastAsia" w:eastAsiaTheme="minorEastAsia"/>
        </w:rPr>
        <w:t>「</w:t>
      </w:r>
      <w:r w:rsidRPr="00D2545B">
        <w:rPr>
          <w:rFonts w:asciiTheme="minorEastAsia" w:eastAsiaTheme="minorEastAsia"/>
        </w:rPr>
        <w:t>聰、彌入上黨，龐惇不能禦。</w:t>
      </w:r>
      <w:r w:rsidR="00D728F7">
        <w:rPr>
          <w:rFonts w:asciiTheme="minorEastAsia" w:eastAsiaTheme="minorEastAsia"/>
        </w:rPr>
        <w:t>」</w:t>
      </w:r>
      <w:r w:rsidRPr="00D2545B">
        <w:rPr>
          <w:rFonts w:asciiTheme="minorEastAsia" w:eastAsiaTheme="minorEastAsia"/>
        </w:rPr>
        <w:t>又曰︰</w:t>
      </w:r>
      <w:r w:rsidR="00D728F7">
        <w:rPr>
          <w:rFonts w:asciiTheme="minorEastAsia" w:eastAsiaTheme="minorEastAsia"/>
        </w:rPr>
        <w:t>「</w:t>
      </w:r>
      <w:r w:rsidRPr="00D2545B">
        <w:rPr>
          <w:rFonts w:asciiTheme="minorEastAsia" w:eastAsiaTheme="minorEastAsia"/>
        </w:rPr>
        <w:t>安居失利，韓述授首，封田之敗，黃肅不還，浹辰之間，名將仍殄。</w:t>
      </w:r>
      <w:r w:rsidR="00D728F7">
        <w:rPr>
          <w:rFonts w:asciiTheme="minorEastAsia" w:eastAsiaTheme="minorEastAsia"/>
        </w:rPr>
        <w:t>」</w:t>
      </w:r>
      <w:r w:rsidRPr="00D2545B">
        <w:rPr>
          <w:rFonts w:asciiTheme="minorEastAsia" w:eastAsiaTheme="minorEastAsia"/>
        </w:rPr>
        <w:t>又曰︰</w:t>
      </w:r>
      <w:r w:rsidR="00D728F7">
        <w:rPr>
          <w:rFonts w:asciiTheme="minorEastAsia" w:eastAsiaTheme="minorEastAsia"/>
        </w:rPr>
        <w:t>「</w:t>
      </w:r>
      <w:r w:rsidRPr="00D2545B">
        <w:rPr>
          <w:rFonts w:asciiTheme="minorEastAsia" w:eastAsiaTheme="minorEastAsia"/>
        </w:rPr>
        <w:t>卽重遣江陶都尉張倚領上黨太守，疾據襄垣；續遣鷹揚將軍趙擬、梁余都尉李茂與倚倂力，輕行夜襲。賊捐棄輜車，宵遁而退，追尋討截，獲三分之二。當聰、彌之未走，烏丸、劉虎構為變逆，西招白部，遣使致任，稱臣於淵，殘州困弱，內外受敵，輒背聰而討虎，自四月八日攻圍。</w:t>
      </w:r>
      <w:r w:rsidR="00D728F7">
        <w:rPr>
          <w:rFonts w:asciiTheme="minorEastAsia" w:eastAsiaTheme="minorEastAsia"/>
        </w:rPr>
        <w:t>」</w:t>
      </w:r>
      <w:r w:rsidRPr="00D2545B">
        <w:rPr>
          <w:rFonts w:asciiTheme="minorEastAsia" w:eastAsiaTheme="minorEastAsia"/>
        </w:rPr>
        <w:t>然則琨討虎以上事，皆在四月以前也。蓋晉、漢二史，皆據奏報，事畢而言之；今依琨集為定。</w:t>
      </w:r>
      <w:r w:rsidRPr="00DE780C">
        <w:rPr>
          <w:rStyle w:val="01Text"/>
          <w:rFonts w:asciiTheme="minorEastAsia" w:eastAsiaTheme="minorEastAsia"/>
          <w:sz w:val="21"/>
        </w:rPr>
        <w:t>劉聰遣兵襲晉陽，不克。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五月，漢主淵封子裕為齊王，隆為魯王。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秋，八月，漢主淵命楚王聰等進攻洛陽；詔平北將軍曹武等拒之，皆為聰所敗。</w:t>
      </w:r>
      <w:r w:rsidR="00934453" w:rsidRPr="00D2545B">
        <w:rPr>
          <w:rStyle w:val="00Text"/>
          <w:rFonts w:asciiTheme="minorEastAsia"/>
        </w:rPr>
        <w:t>敗，補邁翻。</w:t>
      </w:r>
      <w:r w:rsidR="00934453" w:rsidRPr="00DE780C">
        <w:rPr>
          <w:rFonts w:asciiTheme="minorEastAsia"/>
        </w:rPr>
        <w:t>聰長驅至宜陽，自恃驟勝，怠不設備。九月，弘農太守垣延詐降，</w:t>
      </w:r>
      <w:r w:rsidR="00934453" w:rsidRPr="00D2545B">
        <w:rPr>
          <w:rStyle w:val="00Text"/>
          <w:rFonts w:asciiTheme="minorEastAsia"/>
        </w:rPr>
        <w:t>垣，姓；延，名。降，戶江翻。</w:t>
      </w:r>
      <w:r w:rsidR="00934453" w:rsidRPr="00DE780C">
        <w:rPr>
          <w:rFonts w:asciiTheme="minorEastAsia"/>
        </w:rPr>
        <w:t>夜襲聰軍，聰大敗而還。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王浚遣祁弘與鮮卑段務勿塵擊石勒于飛龍山，</w:t>
      </w:r>
      <w:r w:rsidRPr="00D2545B">
        <w:rPr>
          <w:rFonts w:asciiTheme="minorEastAsia" w:eastAsiaTheme="minorEastAsia"/>
        </w:rPr>
        <w:t>隋</w:t>
      </w:r>
      <w:r w:rsidRPr="00D2545B">
        <w:rPr>
          <w:rFonts w:asciiTheme="minorEastAsia" w:eastAsiaTheme="minorEastAsia"/>
        </w:rPr>
        <w:t>·</w:t>
      </w:r>
      <w:r w:rsidRPr="00D2545B">
        <w:rPr>
          <w:rFonts w:asciiTheme="minorEastAsia" w:eastAsiaTheme="minorEastAsia"/>
        </w:rPr>
        <w:t>地理志，恆山郡石邑縣有飛龍山。括地志︰封龍山，一名飛龍山，在恆山鹿泉縣南四十五里。</w:t>
      </w:r>
      <w:r w:rsidRPr="00DE780C">
        <w:rPr>
          <w:rStyle w:val="01Text"/>
          <w:rFonts w:asciiTheme="minorEastAsia" w:eastAsiaTheme="minorEastAsia"/>
          <w:sz w:val="21"/>
        </w:rPr>
        <w:t>大破之，勒退屯黎陽。</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冬，十月，漢主淵復遣楚王聰、王彌、始安王曜、汝陰王景帥精騎五萬寇洛陽，</w:t>
      </w:r>
      <w:r w:rsidR="00934453" w:rsidRPr="00D2545B">
        <w:rPr>
          <w:rStyle w:val="00Text"/>
          <w:rFonts w:asciiTheme="minorEastAsia"/>
        </w:rPr>
        <w:t>復，扶又翻。帥，讀曰率。騎，奇寄翻。</w:t>
      </w:r>
      <w:r w:rsidR="00934453" w:rsidRPr="00DE780C">
        <w:rPr>
          <w:rFonts w:asciiTheme="minorEastAsia"/>
        </w:rPr>
        <w:t>大司空鴈門剛穆公呼延翼帥步卒繼之。</w:t>
      </w:r>
      <w:r w:rsidR="00934453" w:rsidRPr="00D2545B">
        <w:rPr>
          <w:rStyle w:val="00Text"/>
          <w:rFonts w:asciiTheme="minorEastAsia"/>
        </w:rPr>
        <w:t>北狄傳，匈奴四姓，有呼延氏、卜氏、蘭氏、喬氏，而呼延氏最貴。</w:t>
      </w:r>
      <w:r w:rsidR="00934453" w:rsidRPr="00DE780C">
        <w:rPr>
          <w:rFonts w:asciiTheme="minorEastAsia"/>
        </w:rPr>
        <w:t>丙辰，聰等至宜陽。朝廷以漢兵新敗，不意其復至，大懼。辛酉，聰屯西明門。</w:t>
      </w:r>
      <w:r w:rsidR="00934453" w:rsidRPr="00D2545B">
        <w:rPr>
          <w:rStyle w:val="00Text"/>
          <w:rFonts w:asciiTheme="minorEastAsia"/>
        </w:rPr>
        <w:t>西明門，洛城西面南頭第二門也。</w:t>
      </w:r>
      <w:r w:rsidR="00934453" w:rsidRPr="00DE780C">
        <w:rPr>
          <w:rFonts w:asciiTheme="minorEastAsia"/>
        </w:rPr>
        <w:t>北宮純等夜帥勇士千餘人出攻漢壁，斬其征虜將軍呼延顥。壬戌，聰南屯洛水。</w:t>
      </w:r>
      <w:r w:rsidR="00934453" w:rsidRPr="00D2545B">
        <w:rPr>
          <w:rStyle w:val="00Text"/>
          <w:rFonts w:asciiTheme="minorEastAsia"/>
        </w:rPr>
        <w:t>洛水，過洛城南。</w:t>
      </w:r>
      <w:r w:rsidR="00934453" w:rsidRPr="00DE780C">
        <w:rPr>
          <w:rFonts w:asciiTheme="minorEastAsia"/>
        </w:rPr>
        <w:t>乙丑，呼延翼為其下所殺，其衆自大陽潰歸。淵敕聰等還師；聰表稱晉兵微弱，不可以翼、顥死故還師，固請留攻洛陽，淵許之。太傅越嬰城自守。戊寅，聰親祈嵩山，</w:t>
      </w:r>
      <w:r w:rsidR="00934453" w:rsidRPr="00D2545B">
        <w:rPr>
          <w:rStyle w:val="00Text"/>
          <w:rFonts w:asciiTheme="minorEastAsia"/>
        </w:rPr>
        <w:t>嵩山，在河南陽城縣。</w:t>
      </w:r>
      <w:r w:rsidR="00934453" w:rsidRPr="00DE780C">
        <w:rPr>
          <w:rFonts w:asciiTheme="minorEastAsia"/>
        </w:rPr>
        <w:t>留平晉將軍安陽哀王厲、冠軍將軍呼延朗督攝留軍；</w:t>
      </w:r>
      <w:r w:rsidR="00934453" w:rsidRPr="00D2545B">
        <w:rPr>
          <w:rStyle w:val="00Text"/>
          <w:rFonts w:asciiTheme="minorEastAsia"/>
        </w:rPr>
        <w:t>冠，古玩翻。</w:t>
      </w:r>
      <w:r w:rsidR="00934453" w:rsidRPr="00DE780C">
        <w:rPr>
          <w:rFonts w:asciiTheme="minorEastAsia"/>
        </w:rPr>
        <w:t>太傅參軍孫詢說越乘虛出擊朗，斬之，</w:t>
      </w:r>
      <w:r w:rsidR="00934453" w:rsidRPr="00D2545B">
        <w:rPr>
          <w:rStyle w:val="00Text"/>
          <w:rFonts w:asciiTheme="minorEastAsia"/>
        </w:rPr>
        <w:t>說，輸芮翻。</w:t>
      </w:r>
      <w:r w:rsidR="00934453" w:rsidRPr="00DE780C">
        <w:rPr>
          <w:rFonts w:asciiTheme="minorEastAsia"/>
        </w:rPr>
        <w:t>厲赴水死。王彌謂聰曰︰</w:t>
      </w:r>
      <w:r w:rsidR="00D728F7">
        <w:rPr>
          <w:rFonts w:asciiTheme="minorEastAsia"/>
        </w:rPr>
        <w:t>「</w:t>
      </w:r>
      <w:r w:rsidR="00934453" w:rsidRPr="00DE780C">
        <w:rPr>
          <w:rFonts w:asciiTheme="minorEastAsia"/>
        </w:rPr>
        <w:t>今軍旣失利，洛陽守備猶固，運車在陝，糧食不支數日。</w:t>
      </w:r>
      <w:r w:rsidR="00934453" w:rsidRPr="00D2545B">
        <w:rPr>
          <w:rStyle w:val="00Text"/>
          <w:rFonts w:asciiTheme="minorEastAsia"/>
        </w:rPr>
        <w:t>聰自宜陽而東，又南進，屯于洛水，旣為晉所敗，運車在陝，糧道隔絕。陝，失冉翻。</w:t>
      </w:r>
      <w:r w:rsidR="00934453" w:rsidRPr="00DE780C">
        <w:rPr>
          <w:rFonts w:asciiTheme="minorEastAsia"/>
        </w:rPr>
        <w:t>殿下不如與龍驤還平陽，</w:t>
      </w:r>
      <w:r w:rsidR="00934453" w:rsidRPr="00D2545B">
        <w:rPr>
          <w:rStyle w:val="00Text"/>
          <w:rFonts w:asciiTheme="minorEastAsia"/>
        </w:rPr>
        <w:t>淵以族子曜為龍驤大將軍。驤，思將翻。</w:t>
      </w:r>
      <w:r w:rsidR="00934453" w:rsidRPr="00DE780C">
        <w:rPr>
          <w:rFonts w:asciiTheme="minorEastAsia"/>
        </w:rPr>
        <w:t>裹糧發卒，更為後舉；下官亦收兵穀，待命於兗、豫，不亦可乎！</w:t>
      </w:r>
      <w:r w:rsidR="00D728F7">
        <w:rPr>
          <w:rFonts w:asciiTheme="minorEastAsia"/>
        </w:rPr>
        <w:t>」</w:t>
      </w:r>
      <w:r w:rsidR="00934453" w:rsidRPr="00DE780C">
        <w:rPr>
          <w:rFonts w:asciiTheme="minorEastAsia"/>
        </w:rPr>
        <w:t>聰自以請留，未敢還。宣于脩之言於淵曰︰</w:t>
      </w:r>
      <w:r w:rsidR="00D728F7">
        <w:rPr>
          <w:rFonts w:asciiTheme="minorEastAsia"/>
        </w:rPr>
        <w:t>「</w:t>
      </w:r>
      <w:r w:rsidR="00934453" w:rsidRPr="00DE780C">
        <w:rPr>
          <w:rFonts w:asciiTheme="minorEastAsia"/>
        </w:rPr>
        <w:t>歲在辛未，乃得洛陽。今晉氣猶盛，大軍不歸，必敗。</w:t>
      </w:r>
      <w:r w:rsidR="00D728F7">
        <w:rPr>
          <w:rFonts w:asciiTheme="minorEastAsia"/>
        </w:rPr>
        <w:t>」</w:t>
      </w:r>
      <w:r w:rsidR="00934453" w:rsidRPr="00DE780C">
        <w:rPr>
          <w:rFonts w:asciiTheme="minorEastAsia"/>
        </w:rPr>
        <w:t>淵乃召聰等還。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天水人訇琦等</w:t>
      </w:r>
      <w:r w:rsidR="00934453" w:rsidRPr="00D2545B">
        <w:rPr>
          <w:rStyle w:val="00Text"/>
          <w:rFonts w:asciiTheme="minorEastAsia"/>
        </w:rPr>
        <w:t>訇，呼宏翻。</w:t>
      </w:r>
      <w:r w:rsidR="00934453" w:rsidRPr="00DE780C">
        <w:rPr>
          <w:rFonts w:asciiTheme="minorEastAsia"/>
        </w:rPr>
        <w:t>殺成太尉李離、尚書令閻式，以梓潼降羅尚；</w:t>
      </w:r>
      <w:r w:rsidR="00934453" w:rsidRPr="00D2545B">
        <w:rPr>
          <w:rStyle w:val="00Text"/>
          <w:rFonts w:asciiTheme="minorEastAsia"/>
        </w:rPr>
        <w:t>降，戶江翻。</w:t>
      </w:r>
      <w:r w:rsidR="00934453" w:rsidRPr="00DE780C">
        <w:rPr>
          <w:rFonts w:asciiTheme="minorEastAsia"/>
        </w:rPr>
        <w:t>成主雄遣太傅驤、司徒雲、司空璜攻之，不克，雲、璜戰死。</w:t>
      </w:r>
    </w:p>
    <w:p w:rsidR="00934453" w:rsidRPr="00DE780C" w:rsidRDefault="00934453" w:rsidP="00662EDA">
      <w:pPr>
        <w:rPr>
          <w:rFonts w:asciiTheme="minorEastAsia"/>
        </w:rPr>
      </w:pPr>
      <w:r w:rsidRPr="00DE780C">
        <w:rPr>
          <w:rFonts w:asciiTheme="minorEastAsia"/>
        </w:rPr>
        <w:t>初，譙周有子居巴西，成巴西太守馬脫殺之，其子登詣劉弘請兵以復讎。弘表登為梓潼內史，使自募巴、蜀流民，得二千人；西上，</w:t>
      </w:r>
      <w:r w:rsidRPr="00D2545B">
        <w:rPr>
          <w:rStyle w:val="00Text"/>
          <w:rFonts w:asciiTheme="minorEastAsia"/>
        </w:rPr>
        <w:t>上，時掌翻。</w:t>
      </w:r>
      <w:r w:rsidRPr="00DE780C">
        <w:rPr>
          <w:rFonts w:asciiTheme="minorEastAsia"/>
        </w:rPr>
        <w:t>至巴郡，從羅尚求益兵，不得。登進攻宕渠，</w:t>
      </w:r>
      <w:r w:rsidRPr="00D2545B">
        <w:rPr>
          <w:rStyle w:val="00Text"/>
          <w:rFonts w:asciiTheme="minorEastAsia"/>
        </w:rPr>
        <w:t>宕渠縣，漢屬巴郡，自蜀以來，屬巴西郡。賢曰︰宕渠故城，在今渠州流江縣東北。宕，徒浪翻。</w:t>
      </w:r>
      <w:r w:rsidRPr="00DE780C">
        <w:rPr>
          <w:rFonts w:asciiTheme="minorEastAsia"/>
        </w:rPr>
        <w:t>斬馬脫，食其肝。會梓潼降，登進據涪城；</w:t>
      </w:r>
      <w:r w:rsidRPr="00D2545B">
        <w:rPr>
          <w:rStyle w:val="00Text"/>
          <w:rFonts w:asciiTheme="minorEastAsia"/>
        </w:rPr>
        <w:t>涪，音浮。</w:t>
      </w:r>
      <w:r w:rsidRPr="00DE780C">
        <w:rPr>
          <w:rFonts w:asciiTheme="minorEastAsia"/>
        </w:rPr>
        <w:t>雄自攻之，為登所敗。</w:t>
      </w:r>
      <w:r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十一月，甲申，漢楚王聰、始安王曜歸于平陽。王彌南出轘轅，</w:t>
      </w:r>
      <w:r w:rsidR="00934453" w:rsidRPr="00D2545B">
        <w:rPr>
          <w:rStyle w:val="00Text"/>
          <w:rFonts w:asciiTheme="minorEastAsia"/>
        </w:rPr>
        <w:t>轘，音環。</w:t>
      </w:r>
      <w:r w:rsidR="00934453" w:rsidRPr="00DE780C">
        <w:rPr>
          <w:rFonts w:asciiTheme="minorEastAsia"/>
        </w:rPr>
        <w:t>流民之在潁川、襄城、汝南、南陽、河南者數萬家，</w:t>
      </w:r>
      <w:r w:rsidR="00934453" w:rsidRPr="00D2545B">
        <w:rPr>
          <w:rStyle w:val="00Text"/>
          <w:rFonts w:asciiTheme="minorEastAsia"/>
        </w:rPr>
        <w:t>襄陽縣，漢屬潁川郡，武帝泰始二年分立襄城郡。</w:t>
      </w:r>
      <w:r w:rsidR="00934453" w:rsidRPr="00DE780C">
        <w:rPr>
          <w:rFonts w:asciiTheme="minorEastAsia"/>
        </w:rPr>
        <w:t>素為居民所苦，皆燒城邑，殺二千石、長吏以應彌。</w:t>
      </w:r>
      <w:r w:rsidR="00934453" w:rsidRPr="00D2545B">
        <w:rPr>
          <w:rStyle w:val="00Text"/>
          <w:rFonts w:asciiTheme="minorEastAsia"/>
        </w:rPr>
        <w:t>長，知兩翻。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石勒寇信都，</w:t>
      </w:r>
      <w:r w:rsidR="00934453" w:rsidRPr="00D2545B">
        <w:rPr>
          <w:rStyle w:val="00Text"/>
          <w:rFonts w:asciiTheme="minorEastAsia"/>
        </w:rPr>
        <w:t>信都縣，漢屬信都國，後漢屬安平國，晉同。</w:t>
      </w:r>
      <w:r w:rsidR="00934453" w:rsidRPr="00DE780C">
        <w:rPr>
          <w:rFonts w:asciiTheme="minorEastAsia"/>
        </w:rPr>
        <w:t>殺冀州刺史王斌。</w:t>
      </w:r>
      <w:r w:rsidR="00934453" w:rsidRPr="00D2545B">
        <w:rPr>
          <w:rStyle w:val="00Text"/>
          <w:rFonts w:asciiTheme="minorEastAsia"/>
        </w:rPr>
        <w:t>斌，音彬。</w:t>
      </w:r>
      <w:r w:rsidR="00934453" w:rsidRPr="00DE780C">
        <w:rPr>
          <w:rFonts w:asciiTheme="minorEastAsia"/>
        </w:rPr>
        <w:t>王浚自領冀州。詔車騎將軍王堪、北中郞將裴憲將兵討勒，勒引兵還，拒之；魏郡太守劉矩以郡降勒。</w:t>
      </w:r>
      <w:r w:rsidR="00934453" w:rsidRPr="00D2545B">
        <w:rPr>
          <w:rStyle w:val="00Text"/>
          <w:rFonts w:asciiTheme="minorEastAsia"/>
        </w:rPr>
        <w:t>降，戶江翻。</w:t>
      </w:r>
      <w:r w:rsidR="00934453" w:rsidRPr="00DE780C">
        <w:rPr>
          <w:rFonts w:asciiTheme="minorEastAsia"/>
        </w:rPr>
        <w:t>勒至黎陽，裴憲棄軍奔淮南，王堪退保倉垣。</w:t>
      </w:r>
      <w:r w:rsidR="00934453" w:rsidRPr="00D2545B">
        <w:rPr>
          <w:rStyle w:val="00Text"/>
          <w:rFonts w:asciiTheme="minorEastAsia"/>
        </w:rPr>
        <w:t>倉垣城，在陳留浚儀縣。水經︰汴水出浚儀縣北，東逕倉垣城南，卽大梁縣之倉垣亭也，城臨汴水。</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十二月，漢主淵以陳留王歡樂為太傅，</w:t>
      </w:r>
      <w:r w:rsidR="00934453" w:rsidRPr="00D2545B">
        <w:rPr>
          <w:rStyle w:val="00Text"/>
          <w:rFonts w:asciiTheme="minorEastAsia"/>
        </w:rPr>
        <w:t>樂，音洛。</w:t>
      </w:r>
      <w:r w:rsidR="00934453" w:rsidRPr="00DE780C">
        <w:rPr>
          <w:rFonts w:asciiTheme="minorEastAsia"/>
        </w:rPr>
        <w:t>楚王聰為司徒，江都王延年為大司空。遣都護大將軍曲陽王賢與征北大將軍劉靈、安北將軍趙固、平北將軍王桑，東屯內黃。</w:t>
      </w:r>
      <w:r w:rsidR="00934453" w:rsidRPr="00D2545B">
        <w:rPr>
          <w:rStyle w:val="00Text"/>
          <w:rFonts w:asciiTheme="minorEastAsia"/>
        </w:rPr>
        <w:t>內黃縣，屬魏郡。應劭曰︰陳留有外黃，故加</w:t>
      </w:r>
      <w:r w:rsidR="00D728F7">
        <w:rPr>
          <w:rStyle w:val="00Text"/>
          <w:rFonts w:asciiTheme="minorEastAsia"/>
        </w:rPr>
        <w:t>「</w:t>
      </w:r>
      <w:r w:rsidR="00934453" w:rsidRPr="00D2545B">
        <w:rPr>
          <w:rStyle w:val="00Text"/>
          <w:rFonts w:asciiTheme="minorEastAsia"/>
        </w:rPr>
        <w:t>內</w:t>
      </w:r>
      <w:r w:rsidR="00D728F7">
        <w:rPr>
          <w:rStyle w:val="00Text"/>
          <w:rFonts w:asciiTheme="minorEastAsia"/>
        </w:rPr>
        <w:t>」</w:t>
      </w:r>
      <w:r w:rsidR="00934453" w:rsidRPr="00D2545B">
        <w:rPr>
          <w:rStyle w:val="00Text"/>
          <w:rFonts w:asciiTheme="minorEastAsia"/>
        </w:rPr>
        <w:t>云。</w:t>
      </w:r>
      <w:r w:rsidR="00934453" w:rsidRPr="00DE780C">
        <w:rPr>
          <w:rFonts w:asciiTheme="minorEastAsia"/>
        </w:rPr>
        <w:t>王彌表左長史曹嶷行安東將軍，東徇青州，且迎其家；淵許之。</w:t>
      </w:r>
      <w:r w:rsidR="00934453" w:rsidRPr="00D2545B">
        <w:rPr>
          <w:rStyle w:val="00Text"/>
          <w:rFonts w:asciiTheme="minorEastAsia"/>
        </w:rPr>
        <w:t>嶷，魚力翻。為曹嶷據青州張本。王彌家在東萊。</w:t>
      </w:r>
    </w:p>
    <w:p w:rsidR="008A506D"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初，東夷校尉勃海李臻，與王浚約共輔晉室，浚內有異志，臻恨之。和演之死也，</w:t>
      </w:r>
      <w:r w:rsidR="00934453" w:rsidRPr="00D2545B">
        <w:rPr>
          <w:rStyle w:val="00Text"/>
          <w:rFonts w:asciiTheme="minorEastAsia"/>
        </w:rPr>
        <w:t>見八十五卷惠帝永興元年。</w:t>
      </w:r>
      <w:r w:rsidR="00934453" w:rsidRPr="00DE780C">
        <w:rPr>
          <w:rFonts w:asciiTheme="minorEastAsia"/>
        </w:rPr>
        <w:t>別駕昌黎王誕亡歸李臻，說臻舉兵討浚。臻遣其子成將兵擊浚。</w:t>
      </w:r>
      <w:r w:rsidR="00934453" w:rsidRPr="00D2545B">
        <w:rPr>
          <w:rStyle w:val="00Text"/>
          <w:rFonts w:asciiTheme="minorEastAsia"/>
        </w:rPr>
        <w:t>考異曰︰燕書·王誕傳，</w:t>
      </w:r>
      <w:r w:rsidR="00D728F7">
        <w:rPr>
          <w:rStyle w:val="00Text"/>
          <w:rFonts w:asciiTheme="minorEastAsia"/>
        </w:rPr>
        <w:t>「</w:t>
      </w:r>
      <w:r w:rsidR="00934453" w:rsidRPr="00D2545B">
        <w:rPr>
          <w:rStyle w:val="00Text"/>
          <w:rFonts w:asciiTheme="minorEastAsia"/>
        </w:rPr>
        <w:t>成</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咸</w:t>
      </w:r>
      <w:r w:rsidR="00D728F7">
        <w:rPr>
          <w:rStyle w:val="00Text"/>
          <w:rFonts w:asciiTheme="minorEastAsia"/>
        </w:rPr>
        <w:t>」</w:t>
      </w:r>
      <w:r w:rsidR="00934453" w:rsidRPr="00D2545B">
        <w:rPr>
          <w:rStyle w:val="00Text"/>
          <w:rFonts w:asciiTheme="minorEastAsia"/>
        </w:rPr>
        <w:t>，今從李洪傳。說，輸芮翻。</w:t>
      </w:r>
      <w:r w:rsidR="00934453" w:rsidRPr="00DE780C">
        <w:rPr>
          <w:rFonts w:asciiTheme="minorEastAsia"/>
        </w:rPr>
        <w:t>遼東太守龐本，素與臻有隙，乘虛襲殺臻，遣人殺成於無慮。</w:t>
      </w:r>
      <w:r w:rsidR="00934453" w:rsidRPr="00D2545B">
        <w:rPr>
          <w:rStyle w:val="00Text"/>
          <w:rFonts w:asciiTheme="minorEastAsia"/>
        </w:rPr>
        <w:t>無慮縣，前漢屬遼東，後漢屬遼東屬國，晉省。應劭曰︰慮，音閭，周禮所謂</w:t>
      </w:r>
      <w:r w:rsidR="00D728F7">
        <w:rPr>
          <w:rStyle w:val="00Text"/>
          <w:rFonts w:asciiTheme="minorEastAsia"/>
        </w:rPr>
        <w:t>「</w:t>
      </w:r>
      <w:r w:rsidR="00934453" w:rsidRPr="00D2545B">
        <w:rPr>
          <w:rStyle w:val="00Text"/>
          <w:rFonts w:asciiTheme="minorEastAsia"/>
        </w:rPr>
        <w:t>其山毉巫閭</w:t>
      </w:r>
      <w:r w:rsidR="00D728F7">
        <w:rPr>
          <w:rStyle w:val="00Text"/>
          <w:rFonts w:asciiTheme="minorEastAsia"/>
        </w:rPr>
        <w:t>」</w:t>
      </w:r>
      <w:r w:rsidR="00934453" w:rsidRPr="00D2545B">
        <w:rPr>
          <w:rStyle w:val="00Text"/>
          <w:rFonts w:asciiTheme="minorEastAsia"/>
        </w:rPr>
        <w:t>是也。</w:t>
      </w:r>
      <w:r w:rsidR="00934453" w:rsidRPr="00DE780C">
        <w:rPr>
          <w:rFonts w:asciiTheme="minorEastAsia"/>
        </w:rPr>
        <w:t>誕亡歸慕容廆。詔以勃海封釋代臻為東夷校尉，龐本復謀殺之；</w:t>
      </w:r>
      <w:r w:rsidR="00934453" w:rsidRPr="00D2545B">
        <w:rPr>
          <w:rStyle w:val="00Text"/>
          <w:rFonts w:asciiTheme="minorEastAsia"/>
        </w:rPr>
        <w:t>廆，乎罪翻。復，扶又翻。</w:t>
      </w:r>
      <w:r w:rsidR="00934453" w:rsidRPr="00DE780C">
        <w:rPr>
          <w:rFonts w:asciiTheme="minorEastAsia"/>
        </w:rPr>
        <w:t>釋子悛勸釋伏兵請本，收斬之，悉誅其家。</w:t>
      </w:r>
      <w:r w:rsidR="00934453" w:rsidRPr="00D2545B">
        <w:rPr>
          <w:rStyle w:val="00Text"/>
          <w:rFonts w:asciiTheme="minorEastAsia"/>
        </w:rPr>
        <w:t>悛，七倫翻，又且緣翻。</w:t>
      </w:r>
    </w:p>
    <w:p w:rsidR="00934453" w:rsidRPr="00DE780C" w:rsidRDefault="004B4574" w:rsidP="00662EDA">
      <w:bookmarkStart w:id="136" w:name="_Toc23843033"/>
      <w:r w:rsidRPr="004B4574">
        <w:rPr>
          <w:rStyle w:val="01Text"/>
          <w:rFonts w:asciiTheme="minorEastAsia"/>
          <w:b/>
          <w:sz w:val="21"/>
        </w:rPr>
        <w:t>四年</w:t>
      </w:r>
      <w:r w:rsidR="00046F27" w:rsidRPr="003B1AC1">
        <w:rPr>
          <w:rFonts w:asciiTheme="minorEastAsia" w:hAnsi="宋体" w:cs="宋体" w:hint="eastAsia"/>
          <w:color w:val="006400"/>
          <w:sz w:val="18"/>
        </w:rPr>
        <w:t>（</w:t>
      </w:r>
      <w:r w:rsidR="00934453" w:rsidRPr="003B1AC1">
        <w:rPr>
          <w:rFonts w:asciiTheme="minorEastAsia"/>
          <w:color w:val="006400"/>
          <w:sz w:val="18"/>
        </w:rPr>
        <w:t>庚午、三一○</w:t>
      </w:r>
      <w:r w:rsidR="00046F27" w:rsidRPr="003B1AC1">
        <w:rPr>
          <w:rFonts w:asciiTheme="minorEastAsia" w:hAnsi="宋体" w:cs="宋体" w:hint="eastAsia"/>
          <w:color w:val="006400"/>
          <w:sz w:val="18"/>
        </w:rPr>
        <w:t>）</w:t>
      </w:r>
      <w:bookmarkEnd w:id="13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春，正月，乙丑朔，大赦。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漢主淵立單徵女為皇后，</w:t>
      </w:r>
      <w:r w:rsidR="00934453" w:rsidRPr="00D2545B">
        <w:rPr>
          <w:rStyle w:val="00Text"/>
          <w:rFonts w:asciiTheme="minorEastAsia"/>
        </w:rPr>
        <w:t>單徵，氐酋也，歸漢見上卷二年。單，音善。</w:t>
      </w:r>
      <w:r w:rsidR="00934453" w:rsidRPr="00DE780C">
        <w:rPr>
          <w:rFonts w:asciiTheme="minorEastAsia"/>
        </w:rPr>
        <w:t>梁王和為皇太子，大赦；封子义為北海王；以長樂王洋為大司馬。</w:t>
      </w:r>
      <w:r w:rsidR="00934453"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漢鎭東大將軍石勒濟河，拔白馬，王彌以三萬衆會之，共寇徐、豫、兗州。二月，勒襲鄄城，</w:t>
      </w:r>
      <w:r w:rsidR="00934453" w:rsidRPr="00D2545B">
        <w:rPr>
          <w:rStyle w:val="00Text"/>
          <w:rFonts w:asciiTheme="minorEastAsia"/>
        </w:rPr>
        <w:t>鄄，音絹。</w:t>
      </w:r>
      <w:r w:rsidR="00934453" w:rsidRPr="00DE780C">
        <w:rPr>
          <w:rFonts w:asciiTheme="minorEastAsia"/>
        </w:rPr>
        <w:t>殺兗州刺史袁孚，遂拔倉垣，殺王堪。復北濟河，攻冀州諸郡，</w:t>
      </w:r>
      <w:r w:rsidR="00934453" w:rsidRPr="00D2545B">
        <w:rPr>
          <w:rStyle w:val="00Text"/>
          <w:rFonts w:asciiTheme="minorEastAsia"/>
        </w:rPr>
        <w:t>復，扶又翻。</w:t>
      </w:r>
      <w:r w:rsidR="00934453" w:rsidRPr="00DE780C">
        <w:rPr>
          <w:rFonts w:asciiTheme="minorEastAsia"/>
        </w:rPr>
        <w:t>民從之者九萬餘口。</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成太尉李國鎭巴西，帳下文石殺國，以巴西降羅尚。</w:t>
      </w:r>
      <w:r w:rsidR="00934453" w:rsidRPr="00D2545B">
        <w:rPr>
          <w:rStyle w:val="00Text"/>
          <w:rFonts w:asciiTheme="minorEastAsia"/>
        </w:rPr>
        <w:t>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太傅越徵建威將軍吳興錢璯</w:t>
      </w:r>
      <w:r w:rsidR="00934453" w:rsidRPr="00D2545B">
        <w:rPr>
          <w:rFonts w:asciiTheme="minorEastAsia" w:eastAsiaTheme="minorEastAsia"/>
        </w:rPr>
        <w:t>吳分吳郡、丹陽置吳興郡，以自烏程興故也。璯，黃外翻。</w:t>
      </w:r>
      <w:r w:rsidR="00934453" w:rsidRPr="00DE780C">
        <w:rPr>
          <w:rStyle w:val="01Text"/>
          <w:rFonts w:asciiTheme="minorEastAsia" w:eastAsiaTheme="minorEastAsia"/>
          <w:sz w:val="21"/>
        </w:rPr>
        <w:t>及揚州刺史王敦。璯謀殺敦以反，敦奔建業，告琅邪王睿。璯遂反，進寇陽羨，</w:t>
      </w:r>
      <w:r w:rsidR="00934453" w:rsidRPr="00D2545B">
        <w:rPr>
          <w:rFonts w:asciiTheme="minorEastAsia" w:eastAsiaTheme="minorEastAsia"/>
        </w:rPr>
        <w:t>陽羨縣，前漢屬會稽郡，後漢屬吳郡，自吳以來，分屬吳興郡。賢曰︰陽羨故城，在今常州義興縣南。</w:t>
      </w:r>
      <w:r w:rsidR="00934453" w:rsidRPr="00DE780C">
        <w:rPr>
          <w:rStyle w:val="01Text"/>
          <w:rFonts w:asciiTheme="minorEastAsia" w:eastAsiaTheme="minorEastAsia"/>
          <w:sz w:val="21"/>
        </w:rPr>
        <w:t>睿遣將軍郭逸等討之；周玘糾合鄕里，與逸等共討璯，斬之。玘三定江南，</w:t>
      </w:r>
      <w:r w:rsidR="00934453" w:rsidRPr="00D2545B">
        <w:rPr>
          <w:rFonts w:asciiTheme="minorEastAsia" w:eastAsiaTheme="minorEastAsia"/>
        </w:rPr>
        <w:t>惠帝永興元年討石冰，永嘉元年討陳敏，今又誅璯，是三定江南。</w:t>
      </w:r>
      <w:r w:rsidR="00934453" w:rsidRPr="00DE780C">
        <w:rPr>
          <w:rStyle w:val="01Text"/>
          <w:rFonts w:asciiTheme="minorEastAsia" w:eastAsiaTheme="minorEastAsia"/>
          <w:sz w:val="21"/>
        </w:rPr>
        <w:t>睿以玘為吳興太守，於其鄕里置義興郡，以旌之。</w:t>
      </w:r>
      <w:r w:rsidR="00934453" w:rsidRPr="00D2545B">
        <w:rPr>
          <w:rFonts w:asciiTheme="minorEastAsia" w:eastAsiaTheme="minorEastAsia"/>
        </w:rPr>
        <w:t>時分吳興之陽羨及長城縣之西鄕、丹陽之永世為義興郡。</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曹嶷自大梁引兵而東，所至皆下，遂克東平，進攻琅邪。</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夏，四月，王浚將祁弘敗漢冀州刺史劉靈於廣宗，殺之。</w:t>
      </w:r>
      <w:r w:rsidR="00934453" w:rsidRPr="00D2545B">
        <w:rPr>
          <w:rFonts w:asciiTheme="minorEastAsia" w:eastAsiaTheme="minorEastAsia"/>
        </w:rPr>
        <w:t>將，卽亮翻，下同。廣宗縣，漢屬鉅鹿郡，晉屬安平國。敗，補邁翻。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成主雄謂其將張寶曰︰</w:t>
      </w:r>
      <w:r w:rsidR="00D728F7">
        <w:rPr>
          <w:rFonts w:asciiTheme="minorEastAsia"/>
        </w:rPr>
        <w:t>「</w:t>
      </w:r>
      <w:r w:rsidR="00934453" w:rsidRPr="00DE780C">
        <w:rPr>
          <w:rFonts w:asciiTheme="minorEastAsia"/>
        </w:rPr>
        <w:t>汝能得梓潼，吾以李離之官賞汝。</w:t>
      </w:r>
      <w:r w:rsidR="00D728F7">
        <w:rPr>
          <w:rFonts w:asciiTheme="minorEastAsia"/>
        </w:rPr>
        <w:t>」</w:t>
      </w:r>
      <w:r w:rsidR="00934453" w:rsidRPr="00DE780C">
        <w:rPr>
          <w:rFonts w:asciiTheme="minorEastAsia"/>
        </w:rPr>
        <w:t>寶乃先殺人而亡奔梓潼，訇琦等信之，委以心腹。會羅尚遣使至梓潼，</w:t>
      </w:r>
      <w:r w:rsidR="00934453" w:rsidRPr="00D2545B">
        <w:rPr>
          <w:rStyle w:val="00Text"/>
          <w:rFonts w:asciiTheme="minorEastAsia"/>
        </w:rPr>
        <w:t>使，疏吏翻。</w:t>
      </w:r>
      <w:r w:rsidR="00934453" w:rsidRPr="00DE780C">
        <w:rPr>
          <w:rFonts w:asciiTheme="minorEastAsia"/>
        </w:rPr>
        <w:t>琦等出送</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送</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迎</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之；寶從後閉門，琦等奔巴西。雄以寶為太尉。</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幽、幷、司、冀、秦、雍六州大蝗，食草木、牛馬毛皆盡。</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秋，七月，漢楚王聰、始安王曜、石勒及安北大將軍趙國</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國</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固</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圍河內太守裴整于懷，詔征虜將軍宋抽救懷。勒</w:t>
      </w:r>
      <w:r w:rsidR="00934453" w:rsidRPr="00DE780C">
        <w:rPr>
          <w:rFonts w:asciiTheme="minorEastAsia"/>
        </w:rPr>
        <w:lastRenderedPageBreak/>
        <w:t>與平北大將軍王桑逆擊抽，殺之；河內人執整以降，</w:t>
      </w:r>
      <w:r w:rsidR="00934453" w:rsidRPr="00D2545B">
        <w:rPr>
          <w:rStyle w:val="00Text"/>
          <w:rFonts w:asciiTheme="minorEastAsia"/>
        </w:rPr>
        <w:t>降，戶江翻。</w:t>
      </w:r>
      <w:r w:rsidR="00934453" w:rsidRPr="00DE780C">
        <w:rPr>
          <w:rFonts w:asciiTheme="minorEastAsia"/>
        </w:rPr>
        <w:t>漢主淵以整為尚書左丞。河內督將郭默收整餘衆，自為塢主，</w:t>
      </w:r>
      <w:r w:rsidR="00934453" w:rsidRPr="00D2545B">
        <w:rPr>
          <w:rStyle w:val="00Text"/>
          <w:rFonts w:asciiTheme="minorEastAsia"/>
        </w:rPr>
        <w:t>城之小者曰塢。天下兵爭，聚衆築塢以自守；未有朝命，故自為塢主。將，卽亮翻。</w:t>
      </w:r>
      <w:r w:rsidR="00934453" w:rsidRPr="00DE780C">
        <w:rPr>
          <w:rFonts w:asciiTheme="minorEastAsia"/>
        </w:rPr>
        <w:t>劉琨以默為河內太守。</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羅尚卒於巴郡，詔以長沙太守下邳皮素代之。</w:t>
      </w:r>
      <w:r w:rsidR="00934453" w:rsidRPr="00D2545B">
        <w:rPr>
          <w:rStyle w:val="00Text"/>
          <w:rFonts w:asciiTheme="minorEastAsia"/>
        </w:rPr>
        <w:t>姓譜︰皮姓，樊仲皮之後。</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庚午，漢主淵寢疾；辛未，以陳留王歡樂為太宰，長樂王洋為太傅，</w:t>
      </w:r>
      <w:r w:rsidR="00934453" w:rsidRPr="00D2545B">
        <w:rPr>
          <w:rStyle w:val="00Text"/>
          <w:rFonts w:asciiTheme="minorEastAsia"/>
        </w:rPr>
        <w:t>樂，音洛。</w:t>
      </w:r>
      <w:r w:rsidR="00934453" w:rsidRPr="00DE780C">
        <w:rPr>
          <w:rFonts w:asciiTheme="minorEastAsia"/>
        </w:rPr>
        <w:t>江都王延年為太保，楚王聰為大司馬、大單于，並錄尚書事。置單于臺於平陽西。</w:t>
      </w:r>
      <w:r w:rsidR="00934453" w:rsidRPr="00D2545B">
        <w:rPr>
          <w:rStyle w:val="00Text"/>
          <w:rFonts w:asciiTheme="minorEastAsia"/>
        </w:rPr>
        <w:t>單，音蟬。</w:t>
      </w:r>
      <w:r w:rsidR="00934453" w:rsidRPr="00DE780C">
        <w:rPr>
          <w:rFonts w:asciiTheme="minorEastAsia"/>
        </w:rPr>
        <w:t>以齊王裕為大司徒，魯王隆為尚書令，北海王义為撫軍大將軍、領司隸校尉，始安王曜為征討大都督、領單于左輔，廷尉喬智明為冠軍大將軍、領單于右輔，光祿大夫劉殷為左僕射，王育為右僕射，任顗為吏部尚書，</w:t>
      </w:r>
      <w:r w:rsidR="00934453" w:rsidRPr="00D2545B">
        <w:rPr>
          <w:rStyle w:val="00Text"/>
          <w:rFonts w:asciiTheme="minorEastAsia"/>
        </w:rPr>
        <w:t>任，音壬。顗，魚豈翻。</w:t>
      </w:r>
      <w:r w:rsidR="00934453" w:rsidRPr="00DE780C">
        <w:rPr>
          <w:rFonts w:asciiTheme="minorEastAsia"/>
        </w:rPr>
        <w:t>朱紀為中書監，護軍馬景領左衞將軍，永安王安國領右衞將軍，安昌王盛、安邑王欽、西陽王璿皆領武衞將軍，分典禁兵。</w:t>
      </w:r>
      <w:r w:rsidR="00934453" w:rsidRPr="00D2545B">
        <w:rPr>
          <w:rStyle w:val="00Text"/>
          <w:rFonts w:asciiTheme="minorEastAsia"/>
        </w:rPr>
        <w:t>璿，旬緣翻。</w:t>
      </w:r>
      <w:r w:rsidR="00934453" w:rsidRPr="00DE780C">
        <w:rPr>
          <w:rFonts w:asciiTheme="minorEastAsia"/>
        </w:rPr>
        <w:t>初，盛少時，不好讀書，</w:t>
      </w:r>
      <w:r w:rsidR="00934453" w:rsidRPr="00D2545B">
        <w:rPr>
          <w:rStyle w:val="00Text"/>
          <w:rFonts w:asciiTheme="minorEastAsia"/>
        </w:rPr>
        <w:t>少，詩照翻。好，呼到翻。</w:t>
      </w:r>
      <w:r w:rsidR="00934453" w:rsidRPr="00DE780C">
        <w:rPr>
          <w:rFonts w:asciiTheme="minorEastAsia"/>
        </w:rPr>
        <w:t>唯讀孝經、論語，曰︰</w:t>
      </w:r>
      <w:r w:rsidR="00D728F7">
        <w:rPr>
          <w:rFonts w:asciiTheme="minorEastAsia"/>
        </w:rPr>
        <w:t>「</w:t>
      </w:r>
      <w:r w:rsidR="00934453" w:rsidRPr="00DE780C">
        <w:rPr>
          <w:rFonts w:asciiTheme="minorEastAsia"/>
        </w:rPr>
        <w:t>誦此能行，足矣，安用多誦而不行乎！</w:t>
      </w:r>
      <w:r w:rsidR="00D728F7">
        <w:rPr>
          <w:rFonts w:asciiTheme="minorEastAsia"/>
        </w:rPr>
        <w:t>」</w:t>
      </w:r>
      <w:r w:rsidR="00934453" w:rsidRPr="00DE780C">
        <w:rPr>
          <w:rFonts w:asciiTheme="minorEastAsia"/>
        </w:rPr>
        <w:t>李熹見之，歎曰︰</w:t>
      </w:r>
      <w:r w:rsidR="00D728F7">
        <w:rPr>
          <w:rFonts w:asciiTheme="minorEastAsia"/>
        </w:rPr>
        <w:t>「</w:t>
      </w:r>
      <w:r w:rsidR="00934453" w:rsidRPr="00DE780C">
        <w:rPr>
          <w:rFonts w:asciiTheme="minorEastAsia"/>
        </w:rPr>
        <w:t>望之如可易，</w:t>
      </w:r>
      <w:r w:rsidR="00934453" w:rsidRPr="00D2545B">
        <w:rPr>
          <w:rStyle w:val="00Text"/>
          <w:rFonts w:asciiTheme="minorEastAsia"/>
        </w:rPr>
        <w:t>易，弋豉翻，慢易也。</w:t>
      </w:r>
      <w:r w:rsidR="00934453" w:rsidRPr="00DE780C">
        <w:rPr>
          <w:rFonts w:asciiTheme="minorEastAsia"/>
        </w:rPr>
        <w:t>及至，肅如嚴君，可謂君子矣！</w:t>
      </w:r>
      <w:r w:rsidR="00D728F7">
        <w:rPr>
          <w:rFonts w:asciiTheme="minorEastAsia"/>
        </w:rPr>
        <w:t>」</w:t>
      </w:r>
      <w:r w:rsidR="00934453" w:rsidRPr="00DE780C">
        <w:rPr>
          <w:rFonts w:asciiTheme="minorEastAsia"/>
        </w:rPr>
        <w:t>淵以其忠篤，故臨終委以要任。丁丑，淵召太宰歡樂等入禁中，受遺詔輔政。己卯，淵卒；</w:t>
      </w:r>
      <w:r w:rsidR="00934453" w:rsidRPr="00D2545B">
        <w:rPr>
          <w:rStyle w:val="00Text"/>
          <w:rFonts w:asciiTheme="minorEastAsia"/>
        </w:rPr>
        <w:t>考異曰︰十六國春秋︰</w:t>
      </w:r>
      <w:r w:rsidR="00D728F7">
        <w:rPr>
          <w:rStyle w:val="00Text"/>
          <w:rFonts w:asciiTheme="minorEastAsia"/>
        </w:rPr>
        <w:t>「</w:t>
      </w:r>
      <w:r w:rsidR="00934453" w:rsidRPr="00D2545B">
        <w:rPr>
          <w:rStyle w:val="00Text"/>
          <w:rFonts w:asciiTheme="minorEastAsia"/>
        </w:rPr>
        <w:t>八月丁丑，淵召太宰歡樂等受遺詔，己卯卒，辛未葬。</w:t>
      </w:r>
      <w:r w:rsidR="00D728F7">
        <w:rPr>
          <w:rStyle w:val="00Text"/>
          <w:rFonts w:asciiTheme="minorEastAsia"/>
        </w:rPr>
        <w:t>」</w:t>
      </w:r>
      <w:r w:rsidR="00934453" w:rsidRPr="00D2545B">
        <w:rPr>
          <w:rStyle w:val="00Text"/>
          <w:rFonts w:asciiTheme="minorEastAsia"/>
        </w:rPr>
        <w:t>按長曆，七月壬戌朔，十六日丁丑，十八日己卯，八月辛卯朔，無丁丑、己卯及辛未。辛未乃九月十一日。蓋淵以七月卒，九月葬。十六國春秋誤也。</w:t>
      </w:r>
      <w:r w:rsidR="00934453" w:rsidRPr="00DE780C">
        <w:rPr>
          <w:rFonts w:asciiTheme="minorEastAsia"/>
        </w:rPr>
        <w:t>太子和卽位。</w:t>
      </w:r>
      <w:r w:rsidR="00934453" w:rsidRPr="00D2545B">
        <w:rPr>
          <w:rStyle w:val="00Text"/>
          <w:rFonts w:asciiTheme="minorEastAsia"/>
        </w:rPr>
        <w:t>和，字玄泰，淵之嫡子。</w:t>
      </w:r>
    </w:p>
    <w:p w:rsidR="00934453" w:rsidRPr="00DE780C" w:rsidRDefault="00934453" w:rsidP="00662EDA">
      <w:pPr>
        <w:rPr>
          <w:rFonts w:asciiTheme="minorEastAsia"/>
        </w:rPr>
      </w:pPr>
      <w:r w:rsidRPr="00DE780C">
        <w:rPr>
          <w:rFonts w:asciiTheme="minorEastAsia"/>
        </w:rPr>
        <w:t>和性猜忌無恩。宗正呼延攸，翼之子也，淵以其無才行，終身不遷官；侍中劉乘，素惡楚王聰；衞尉西昌王銳，恥不預顧命；乃相與謀，說和曰︰</w:t>
      </w:r>
      <w:r w:rsidR="00D728F7">
        <w:rPr>
          <w:rFonts w:asciiTheme="minorEastAsia"/>
        </w:rPr>
        <w:t>「</w:t>
      </w:r>
      <w:r w:rsidRPr="00DE780C">
        <w:rPr>
          <w:rFonts w:asciiTheme="minorEastAsia"/>
        </w:rPr>
        <w:t>先帝不惟輕重之勢，使三王總強兵於內，</w:t>
      </w:r>
      <w:r w:rsidRPr="00D2545B">
        <w:rPr>
          <w:rStyle w:val="00Text"/>
          <w:rFonts w:asciiTheme="minorEastAsia"/>
        </w:rPr>
        <w:t>惟，思也。三王，謂安昌王盛、安邑王欽、西陽王璿也；或曰︰三王，謂齊王裕、魯王隆、北海王义。行，下孟翻。惡，烏路翻。說，輸芮翻。</w:t>
      </w:r>
      <w:r w:rsidRPr="00DE780C">
        <w:rPr>
          <w:rFonts w:asciiTheme="minorEastAsia"/>
        </w:rPr>
        <w:t>大司馬擁十萬衆屯於近郊，</w:t>
      </w:r>
      <w:r w:rsidRPr="00D2545B">
        <w:rPr>
          <w:rStyle w:val="00Text"/>
          <w:rFonts w:asciiTheme="minorEastAsia"/>
        </w:rPr>
        <w:t>謂聰屯平陽西也。</w:t>
      </w:r>
      <w:r w:rsidRPr="00DE780C">
        <w:rPr>
          <w:rFonts w:asciiTheme="minorEastAsia"/>
        </w:rPr>
        <w:t>陛下便為寄坐耳。</w:t>
      </w:r>
      <w:r w:rsidRPr="00D2545B">
        <w:rPr>
          <w:rStyle w:val="00Text"/>
          <w:rFonts w:asciiTheme="minorEastAsia"/>
        </w:rPr>
        <w:t>言大權非己出，託位於臣民之上，勢同寄寓也。坐，徂臥翻。</w:t>
      </w:r>
      <w:r w:rsidRPr="00DE780C">
        <w:rPr>
          <w:rFonts w:asciiTheme="minorEastAsia"/>
        </w:rPr>
        <w:t>宜早為之計。</w:t>
      </w:r>
      <w:r w:rsidR="00D728F7">
        <w:rPr>
          <w:rFonts w:asciiTheme="minorEastAsia"/>
        </w:rPr>
        <w:t>」</w:t>
      </w:r>
      <w:r w:rsidRPr="00DE780C">
        <w:rPr>
          <w:rFonts w:asciiTheme="minorEastAsia"/>
        </w:rPr>
        <w:t>和，攸之甥也，深信之。辛巳夜，召安昌王盛、安邑王欽等告之。盛曰︰</w:t>
      </w:r>
      <w:r w:rsidR="00D728F7">
        <w:rPr>
          <w:rFonts w:asciiTheme="minorEastAsia"/>
        </w:rPr>
        <w:t>「</w:t>
      </w:r>
      <w:r w:rsidRPr="00DE780C">
        <w:rPr>
          <w:rFonts w:asciiTheme="minorEastAsia"/>
        </w:rPr>
        <w:t>先帝梓宮在殯，四王未有逆節，</w:t>
      </w:r>
      <w:r w:rsidRPr="00D2545B">
        <w:rPr>
          <w:rStyle w:val="00Text"/>
          <w:rFonts w:asciiTheme="minorEastAsia"/>
        </w:rPr>
        <w:t>聰，淵之第四子，故曰四王。或曰︰謂聰、裕、隆、义也。</w:t>
      </w:r>
      <w:r w:rsidRPr="00DE780C">
        <w:rPr>
          <w:rFonts w:asciiTheme="minorEastAsia"/>
        </w:rPr>
        <w:t>一旦自相魚肉，天下謂陛下何！且大業甫爾，陛下勿信讒夫之言以疑兄弟；兄弟尚不可信，他人誰足信哉！</w:t>
      </w:r>
      <w:r w:rsidR="00D728F7">
        <w:rPr>
          <w:rFonts w:asciiTheme="minorEastAsia"/>
        </w:rPr>
        <w:t>」</w:t>
      </w:r>
      <w:r w:rsidRPr="00DE780C">
        <w:rPr>
          <w:rFonts w:asciiTheme="minorEastAsia"/>
        </w:rPr>
        <w:t>攸、銳怒之曰︰</w:t>
      </w:r>
      <w:r w:rsidR="00D728F7">
        <w:rPr>
          <w:rFonts w:asciiTheme="minorEastAsia"/>
        </w:rPr>
        <w:t>「</w:t>
      </w:r>
      <w:r w:rsidRPr="00DE780C">
        <w:rPr>
          <w:rFonts w:asciiTheme="minorEastAsia"/>
        </w:rPr>
        <w:t>今日之議，理無有二，領軍是何言乎！</w:t>
      </w:r>
      <w:r w:rsidR="00D728F7">
        <w:rPr>
          <w:rFonts w:asciiTheme="minorEastAsia"/>
        </w:rPr>
        <w:t>」</w:t>
      </w:r>
      <w:r w:rsidRPr="00DE780C">
        <w:rPr>
          <w:rFonts w:asciiTheme="minorEastAsia"/>
        </w:rPr>
        <w:t>命左右刃之。盛旣死，欽懼曰︰</w:t>
      </w:r>
      <w:r w:rsidR="00D728F7">
        <w:rPr>
          <w:rFonts w:asciiTheme="minorEastAsia"/>
        </w:rPr>
        <w:t>「</w:t>
      </w:r>
      <w:r w:rsidRPr="00DE780C">
        <w:rPr>
          <w:rFonts w:asciiTheme="minorEastAsia"/>
        </w:rPr>
        <w:t>惟陛下命。</w:t>
      </w:r>
      <w:r w:rsidR="00D728F7">
        <w:rPr>
          <w:rFonts w:asciiTheme="minorEastAsia"/>
        </w:rPr>
        <w:t>」</w:t>
      </w:r>
      <w:r w:rsidRPr="00DE780C">
        <w:rPr>
          <w:rFonts w:asciiTheme="minorEastAsia"/>
        </w:rPr>
        <w:t>壬午，銳帥馬景攻楚王聰于單于臺，</w:t>
      </w:r>
      <w:r w:rsidRPr="00D2545B">
        <w:rPr>
          <w:rStyle w:val="00Text"/>
          <w:rFonts w:asciiTheme="minorEastAsia"/>
        </w:rPr>
        <w:t>單，音蟬。</w:t>
      </w:r>
      <w:r w:rsidRPr="00DE780C">
        <w:rPr>
          <w:rFonts w:asciiTheme="minorEastAsia"/>
        </w:rPr>
        <w:t>攸帥永安王安國攻齊王裕于司徒府，乘帥安邑王欽攻魯王隆，使尚書田密、武衞將軍劉璿攻北海王义。密、璿挾义斬關歸于聰，聰命貫甲以待之。</w:t>
      </w:r>
      <w:r w:rsidRPr="00D2545B">
        <w:rPr>
          <w:rStyle w:val="00Text"/>
          <w:rFonts w:asciiTheme="minorEastAsia"/>
        </w:rPr>
        <w:t>貫甲，擐甲也。帥，讀曰率。</w:t>
      </w:r>
      <w:r w:rsidRPr="00DE780C">
        <w:rPr>
          <w:rFonts w:asciiTheme="minorEastAsia"/>
        </w:rPr>
        <w:t>銳知聰有備，馳還，與攸、乘共攻隆、裕。攸、乘疑安國、欽有異志，殺之；是日，斬裕，癸未，斬隆。甲申，聰攻西明門，克之；</w:t>
      </w:r>
      <w:r w:rsidRPr="00D2545B">
        <w:rPr>
          <w:rStyle w:val="00Text"/>
          <w:rFonts w:asciiTheme="minorEastAsia"/>
        </w:rPr>
        <w:t>劉淵都平陽，諸城門皆用洛陽諸城門名。</w:t>
      </w:r>
      <w:r w:rsidRPr="00DE780C">
        <w:rPr>
          <w:rFonts w:asciiTheme="minorEastAsia"/>
        </w:rPr>
        <w:t>銳等走入南宮，前鋒隨之。乙酉，殺和於光極西室，</w:t>
      </w:r>
      <w:r w:rsidRPr="00D2545B">
        <w:rPr>
          <w:rStyle w:val="00Text"/>
          <w:rFonts w:asciiTheme="minorEastAsia"/>
        </w:rPr>
        <w:t>劉淵起光極殿於平陽。</w:t>
      </w:r>
      <w:r w:rsidRPr="00DE780C">
        <w:rPr>
          <w:rFonts w:asciiTheme="minorEastAsia"/>
        </w:rPr>
        <w:t>收銳、攸、乘，梟首通衢。</w:t>
      </w:r>
      <w:r w:rsidRPr="00D2545B">
        <w:rPr>
          <w:rStyle w:val="00Text"/>
          <w:rFonts w:asciiTheme="minorEastAsia"/>
        </w:rPr>
        <w:t>梟，堅堯翻。</w:t>
      </w:r>
    </w:p>
    <w:p w:rsidR="00934453" w:rsidRPr="00DE780C" w:rsidRDefault="00934453" w:rsidP="00662EDA">
      <w:pPr>
        <w:rPr>
          <w:rFonts w:asciiTheme="minorEastAsia"/>
        </w:rPr>
      </w:pPr>
      <w:r w:rsidRPr="00DE780C">
        <w:rPr>
          <w:rFonts w:asciiTheme="minorEastAsia"/>
        </w:rPr>
        <w:t>羣臣請聰卽帝位；聰以北海王义，單后之子也，以位讓之。</w:t>
      </w:r>
      <w:r w:rsidRPr="00D2545B">
        <w:rPr>
          <w:rStyle w:val="00Text"/>
          <w:rFonts w:asciiTheme="minorEastAsia"/>
        </w:rPr>
        <w:t>考異曰︰載記作</w:t>
      </w:r>
      <w:r w:rsidR="00D728F7">
        <w:rPr>
          <w:rStyle w:val="00Text"/>
          <w:rFonts w:asciiTheme="minorEastAsia"/>
        </w:rPr>
        <w:t>「</w:t>
      </w:r>
      <w:r w:rsidRPr="00D2545B">
        <w:rPr>
          <w:rStyle w:val="00Text"/>
          <w:rFonts w:asciiTheme="minorEastAsia"/>
        </w:rPr>
        <w:t>乂</w:t>
      </w:r>
      <w:r w:rsidR="00D728F7">
        <w:rPr>
          <w:rStyle w:val="00Text"/>
          <w:rFonts w:asciiTheme="minorEastAsia"/>
        </w:rPr>
        <w:t>」</w:t>
      </w:r>
      <w:r w:rsidRPr="00D2545B">
        <w:rPr>
          <w:rStyle w:val="00Text"/>
          <w:rFonts w:asciiTheme="minorEastAsia"/>
        </w:rPr>
        <w:t>。按十六國春秋作</w:t>
      </w:r>
      <w:r w:rsidR="00D728F7">
        <w:rPr>
          <w:rStyle w:val="00Text"/>
          <w:rFonts w:asciiTheme="minorEastAsia"/>
        </w:rPr>
        <w:t>「</w:t>
      </w:r>
      <w:r w:rsidRPr="00D2545B">
        <w:rPr>
          <w:rStyle w:val="00Text"/>
          <w:rFonts w:asciiTheme="minorEastAsia"/>
        </w:rPr>
        <w:t>义</w:t>
      </w:r>
      <w:r w:rsidR="00D728F7">
        <w:rPr>
          <w:rStyle w:val="00Text"/>
          <w:rFonts w:asciiTheme="minorEastAsia"/>
        </w:rPr>
        <w:t>」</w:t>
      </w:r>
      <w:r w:rsidRPr="00D2545B">
        <w:rPr>
          <w:rStyle w:val="00Text"/>
          <w:rFonts w:asciiTheme="minorEastAsia"/>
        </w:rPr>
        <w:t>，今從之。</w:t>
      </w:r>
      <w:r w:rsidRPr="00DE780C">
        <w:rPr>
          <w:rFonts w:asciiTheme="minorEastAsia"/>
        </w:rPr>
        <w:t>义涕泣固請，聰久而許之，曰︰</w:t>
      </w:r>
      <w:r w:rsidR="00D728F7">
        <w:rPr>
          <w:rFonts w:asciiTheme="minorEastAsia"/>
        </w:rPr>
        <w:t>「</w:t>
      </w:r>
      <w:r w:rsidRPr="00DE780C">
        <w:rPr>
          <w:rFonts w:asciiTheme="minorEastAsia"/>
        </w:rPr>
        <w:t>义及羣公正以禍難尚殷，貪孤年長故耳。</w:t>
      </w:r>
      <w:r w:rsidRPr="00D2545B">
        <w:rPr>
          <w:rStyle w:val="00Text"/>
          <w:rFonts w:asciiTheme="minorEastAsia"/>
        </w:rPr>
        <w:t>難，乃旦翻。長，知兩翻。</w:t>
      </w:r>
      <w:r w:rsidRPr="00DE780C">
        <w:rPr>
          <w:rFonts w:asciiTheme="minorEastAsia"/>
        </w:rPr>
        <w:t>此家國之事，孤何敢辭！俟义年長，當以大業歸之。</w:t>
      </w:r>
      <w:r w:rsidR="00D728F7">
        <w:rPr>
          <w:rFonts w:asciiTheme="minorEastAsia"/>
        </w:rPr>
        <w:t>」</w:t>
      </w:r>
      <w:r w:rsidRPr="00DE780C">
        <w:rPr>
          <w:rFonts w:asciiTheme="minorEastAsia"/>
        </w:rPr>
        <w:t>遂卽位。</w:t>
      </w:r>
      <w:r w:rsidRPr="00D2545B">
        <w:rPr>
          <w:rStyle w:val="00Text"/>
          <w:rFonts w:asciiTheme="minorEastAsia"/>
        </w:rPr>
        <w:t>聰，字玄明，淵第四子。</w:t>
      </w:r>
      <w:r w:rsidRPr="00DE780C">
        <w:rPr>
          <w:rFonts w:asciiTheme="minorEastAsia"/>
        </w:rPr>
        <w:t>大赦，改元光興。尊單氏曰皇太后，其母張氏曰帝太后。以义為皇太弟、領大單于、大司徒。立其妻呼延氏為皇后。呼延氏，淵后之從父妹也。</w:t>
      </w:r>
      <w:r w:rsidRPr="00D2545B">
        <w:rPr>
          <w:rStyle w:val="00Text"/>
          <w:rFonts w:asciiTheme="minorEastAsia"/>
        </w:rPr>
        <w:t>從，才用翻。</w:t>
      </w:r>
      <w:r w:rsidRPr="00DE780C">
        <w:rPr>
          <w:rFonts w:asciiTheme="minorEastAsia"/>
        </w:rPr>
        <w:t>封其子粲為河內王，易為河間王，翼為彭城王，悝為高平王；</w:t>
      </w:r>
      <w:r w:rsidRPr="00D2545B">
        <w:rPr>
          <w:rStyle w:val="00Text"/>
          <w:rFonts w:asciiTheme="minorEastAsia"/>
        </w:rPr>
        <w:t>悝，苦回翻。</w:t>
      </w:r>
      <w:r w:rsidRPr="00DE780C">
        <w:rPr>
          <w:rFonts w:asciiTheme="minorEastAsia"/>
        </w:rPr>
        <w:t>仍以粲為撫軍大將軍、都督中外諸軍事。以石勒為幷州刺史，封汲郡公。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略陽臨渭氐酋蒲洪，驍勇多權略，羣氐畏服之。</w:t>
      </w:r>
      <w:r w:rsidR="00934453" w:rsidRPr="00D2545B">
        <w:rPr>
          <w:rFonts w:asciiTheme="minorEastAsia" w:eastAsiaTheme="minorEastAsia"/>
        </w:rPr>
        <w:t>晉志，略陽郡有臨渭縣，蓋魏所置也。載記曰︰氐之先，蓋有扈氏之苗裔，世為西戎酋長。洪家池中生蒲，長五丈五，節如竹形，時咸謂之</w:t>
      </w:r>
      <w:r w:rsidR="00D728F7">
        <w:rPr>
          <w:rFonts w:asciiTheme="minorEastAsia" w:eastAsiaTheme="minorEastAsia"/>
        </w:rPr>
        <w:t>「</w:t>
      </w:r>
      <w:r w:rsidR="00934453" w:rsidRPr="00D2545B">
        <w:rPr>
          <w:rFonts w:asciiTheme="minorEastAsia" w:eastAsiaTheme="minorEastAsia"/>
        </w:rPr>
        <w:t>蒲家</w:t>
      </w:r>
      <w:r w:rsidR="00D728F7">
        <w:rPr>
          <w:rFonts w:asciiTheme="minorEastAsia" w:eastAsiaTheme="minorEastAsia"/>
        </w:rPr>
        <w:t>」</w:t>
      </w:r>
      <w:r w:rsidR="00934453" w:rsidRPr="00D2545B">
        <w:rPr>
          <w:rFonts w:asciiTheme="minorEastAsia" w:eastAsiaTheme="minorEastAsia"/>
        </w:rPr>
        <w:t>，因以為氏。其後，洪以讖文有</w:t>
      </w:r>
      <w:r w:rsidR="00D728F7">
        <w:rPr>
          <w:rFonts w:asciiTheme="minorEastAsia" w:eastAsiaTheme="minorEastAsia"/>
        </w:rPr>
        <w:t>「</w:t>
      </w:r>
      <w:r w:rsidR="00934453" w:rsidRPr="00D2545B">
        <w:rPr>
          <w:rFonts w:asciiTheme="minorEastAsia" w:eastAsiaTheme="minorEastAsia"/>
        </w:rPr>
        <w:t>草付應王</w:t>
      </w:r>
      <w:r w:rsidR="00D728F7">
        <w:rPr>
          <w:rFonts w:asciiTheme="minorEastAsia" w:eastAsiaTheme="minorEastAsia"/>
        </w:rPr>
        <w:t>」</w:t>
      </w:r>
      <w:r w:rsidR="00934453" w:rsidRPr="00D2545B">
        <w:rPr>
          <w:rFonts w:asciiTheme="minorEastAsia" w:eastAsiaTheme="minorEastAsia"/>
        </w:rPr>
        <w:t>，又其孫堅背文有</w:t>
      </w:r>
      <w:r w:rsidR="00D728F7">
        <w:rPr>
          <w:rFonts w:asciiTheme="minorEastAsia" w:eastAsiaTheme="minorEastAsia"/>
        </w:rPr>
        <w:t>「</w:t>
      </w:r>
      <w:r w:rsidR="00934453" w:rsidRPr="00D2545B">
        <w:rPr>
          <w:rFonts w:asciiTheme="minorEastAsia" w:eastAsiaTheme="minorEastAsia"/>
        </w:rPr>
        <w:t>艸付</w:t>
      </w:r>
      <w:r w:rsidR="00D728F7">
        <w:rPr>
          <w:rFonts w:asciiTheme="minorEastAsia" w:eastAsiaTheme="minorEastAsia"/>
        </w:rPr>
        <w:t>」</w:t>
      </w:r>
      <w:r w:rsidR="00934453" w:rsidRPr="00D2545B">
        <w:rPr>
          <w:rFonts w:asciiTheme="minorEastAsia" w:eastAsiaTheme="minorEastAsia"/>
        </w:rPr>
        <w:t>字，遂改姓苻氏。</w:t>
      </w:r>
      <w:r w:rsidR="00934453" w:rsidRPr="00DE780C">
        <w:rPr>
          <w:rStyle w:val="01Text"/>
          <w:rFonts w:asciiTheme="minorEastAsia" w:eastAsiaTheme="minorEastAsia"/>
          <w:sz w:val="21"/>
        </w:rPr>
        <w:t>漢主聰遣使拜洪平遠將軍，洪不受，自稱護氐校尉、秦州刺史、略陽公。</w:t>
      </w:r>
      <w:r w:rsidR="00934453" w:rsidRPr="00D2545B">
        <w:rPr>
          <w:rFonts w:asciiTheme="minorEastAsia" w:eastAsiaTheme="minorEastAsia"/>
        </w:rPr>
        <w:t>蒲洪事始此。</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九月，辛未，葬漢主淵于永光陵，諡曰光文皇帝，廟號高祖。</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雍州流民多在南陽，詔書遣還鄕里。流民以關中荒殘，皆不願歸；征南將軍山簡、南中郞將杜蕤各遣兵送之，促期令發。京兆王如遂潛結壯士，夜襲二軍，破之。</w:t>
      </w:r>
      <w:r w:rsidR="00934453" w:rsidRPr="00D2545B">
        <w:rPr>
          <w:rStyle w:val="00Text"/>
          <w:rFonts w:asciiTheme="minorEastAsia"/>
        </w:rPr>
        <w:t>二軍，山簡及杜蕤所遣之軍也。</w:t>
      </w:r>
      <w:r w:rsidR="00934453" w:rsidRPr="00DE780C">
        <w:rPr>
          <w:rFonts w:asciiTheme="minorEastAsia"/>
        </w:rPr>
        <w:t>於是馮翊嚴嶷、</w:t>
      </w:r>
      <w:r w:rsidR="00934453" w:rsidRPr="00D2545B">
        <w:rPr>
          <w:rStyle w:val="00Text"/>
          <w:rFonts w:asciiTheme="minorEastAsia"/>
        </w:rPr>
        <w:t>嶷，魚力翻。</w:t>
      </w:r>
      <w:r w:rsidR="00934453" w:rsidRPr="00DE780C">
        <w:rPr>
          <w:rFonts w:asciiTheme="minorEastAsia"/>
        </w:rPr>
        <w:t>京兆侯脫各聚衆攻城鎭，殺令長以應之，</w:t>
      </w:r>
      <w:r w:rsidR="00934453" w:rsidRPr="00D2545B">
        <w:rPr>
          <w:rStyle w:val="00Text"/>
          <w:rFonts w:asciiTheme="minorEastAsia"/>
        </w:rPr>
        <w:t>長，知兩翻。</w:t>
      </w:r>
      <w:r w:rsidR="00934453" w:rsidRPr="00DE780C">
        <w:rPr>
          <w:rFonts w:asciiTheme="minorEastAsia"/>
        </w:rPr>
        <w:t>未幾，衆至四五萬，</w:t>
      </w:r>
      <w:r w:rsidR="00934453" w:rsidRPr="00D2545B">
        <w:rPr>
          <w:rStyle w:val="00Text"/>
          <w:rFonts w:asciiTheme="minorEastAsia"/>
        </w:rPr>
        <w:t>幾，居豈翻。</w:t>
      </w:r>
      <w:r w:rsidR="00934453" w:rsidRPr="00DE780C">
        <w:rPr>
          <w:rFonts w:asciiTheme="minorEastAsia"/>
        </w:rPr>
        <w:t>自號大將軍、領司·雍二州牧，</w:t>
      </w:r>
      <w:r w:rsidR="00934453" w:rsidRPr="00D2545B">
        <w:rPr>
          <w:rStyle w:val="00Text"/>
          <w:rFonts w:asciiTheme="minorEastAsia"/>
        </w:rPr>
        <w:t>雍，於用翻。</w:t>
      </w:r>
      <w:r w:rsidR="00934453" w:rsidRPr="00DE780C">
        <w:rPr>
          <w:rFonts w:asciiTheme="minorEastAsia"/>
        </w:rPr>
        <w:t>稱藩于漢。</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冬，十月，漢河內王粲、始安王曜及王彌帥衆四萬寇洛陽，石勒帥騎二萬會粲于大陽，敗監軍裴邈于澠池，</w:t>
      </w:r>
      <w:r w:rsidR="00934453" w:rsidRPr="00D2545B">
        <w:rPr>
          <w:rStyle w:val="00Text"/>
          <w:rFonts w:asciiTheme="minorEastAsia"/>
        </w:rPr>
        <w:t>帥，讀曰率。敗，補邁翻；下同。澠，彌兗翻。</w:t>
      </w:r>
      <w:r w:rsidR="00934453" w:rsidRPr="00DE780C">
        <w:rPr>
          <w:rFonts w:asciiTheme="minorEastAsia"/>
        </w:rPr>
        <w:t>遂長驅入洛川。粲出轘轅，掠梁、陳、汝、潁間。</w:t>
      </w:r>
      <w:r w:rsidR="00934453" w:rsidRPr="00D2545B">
        <w:rPr>
          <w:rStyle w:val="00Text"/>
          <w:rFonts w:asciiTheme="minorEastAsia"/>
        </w:rPr>
        <w:t>轘，音還。</w:t>
      </w:r>
      <w:r w:rsidR="00934453" w:rsidRPr="00DE780C">
        <w:rPr>
          <w:rFonts w:asciiTheme="minorEastAsia"/>
        </w:rPr>
        <w:t>勒出成皋關，</w:t>
      </w:r>
      <w:r w:rsidR="00934453" w:rsidRPr="00D2545B">
        <w:rPr>
          <w:rStyle w:val="00Text"/>
          <w:rFonts w:asciiTheme="minorEastAsia"/>
        </w:rPr>
        <w:t>晉志，河南成皋縣有關。</w:t>
      </w:r>
      <w:r w:rsidR="00934453" w:rsidRPr="00DE780C">
        <w:rPr>
          <w:rFonts w:asciiTheme="minorEastAsia"/>
        </w:rPr>
        <w:t>壬寅，圍陳留太守王讚於倉垣，為讚所敗，退屯文石津。</w:t>
      </w:r>
      <w:r w:rsidR="00934453" w:rsidRPr="00D2545B">
        <w:rPr>
          <w:rStyle w:val="00Text"/>
          <w:rFonts w:asciiTheme="minorEastAsia"/>
        </w:rPr>
        <w:t>據帝紀，文石津在河北。又據永嘉六年，勒自葛陂北行，至東燕，使孔萇自文石津潛渡枋頭，取向水船，則文石津在東燕之東北，枋頭之東南。</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劉琨自將討劉虎及白部，</w:t>
      </w:r>
      <w:r w:rsidR="00934453" w:rsidRPr="00D2545B">
        <w:rPr>
          <w:rStyle w:val="00Text"/>
          <w:rFonts w:asciiTheme="minorEastAsia"/>
        </w:rPr>
        <w:t>白部，鮮卑也。琨以劉虎及白部皆附漢，故討之。</w:t>
      </w:r>
      <w:r w:rsidR="00934453" w:rsidRPr="00DE780C">
        <w:rPr>
          <w:rFonts w:asciiTheme="minorEastAsia"/>
        </w:rPr>
        <w:t>遣使卑辭厚禮說鮮卑拓拔猗盧以請兵。</w:t>
      </w:r>
      <w:r w:rsidR="00934453" w:rsidRPr="00D2545B">
        <w:rPr>
          <w:rStyle w:val="00Text"/>
          <w:rFonts w:asciiTheme="minorEastAsia"/>
        </w:rPr>
        <w:t>說，輸芮翻。</w:t>
      </w:r>
      <w:r w:rsidR="00934453" w:rsidRPr="00DE780C">
        <w:rPr>
          <w:rFonts w:asciiTheme="minorEastAsia"/>
        </w:rPr>
        <w:t>猗盧使其弟弗之子鬱律帥騎二萬助之，遂破劉虎、白部，屠其營。琨與猗盧結為兄弟，表猗盧為大單于，以代郡封之為代公。時代郡屬幽州，王浚不許，遣兵擊猗盧，猗盧拒破之。浚由是與琨有隙。</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猗盧以封邑去國懸遠，民不相接，乃帥部落萬餘家自雲中入鴈門，從琨求陘北之地。</w:t>
      </w:r>
      <w:r w:rsidRPr="00D2545B">
        <w:rPr>
          <w:rFonts w:asciiTheme="minorEastAsia" w:eastAsiaTheme="minorEastAsia"/>
        </w:rPr>
        <w:t>陘北，石陘關之北也。陘，音刑。</w:t>
      </w:r>
      <w:r w:rsidRPr="00DE780C">
        <w:rPr>
          <w:rStyle w:val="01Text"/>
          <w:rFonts w:asciiTheme="minorEastAsia" w:eastAsiaTheme="minorEastAsia"/>
          <w:sz w:val="21"/>
        </w:rPr>
        <w:t>琨不能制，且欲倚之為援，乃徙樓煩、馬邑、陰館、繁畤、崞五縣民於陘南，</w:t>
      </w:r>
      <w:r w:rsidRPr="00D2545B">
        <w:rPr>
          <w:rFonts w:asciiTheme="minorEastAsia" w:eastAsiaTheme="minorEastAsia"/>
        </w:rPr>
        <w:t>樓煩，匈奴之所居，其地在北河之南；今嵐州樓煩郡，非古樓煩也。漢馬邑縣，唐之大同軍是其地。漢陰館縣，在句注西北。繁畤縣，在武州川。崞縣，為北齊北顯州平寇縣。今五縣雖存，皆非古縣地矣。陘，謂陘嶺。陘，音刑。</w:t>
      </w:r>
      <w:r w:rsidRPr="00DE780C">
        <w:rPr>
          <w:rStyle w:val="01Text"/>
          <w:rFonts w:asciiTheme="minorEastAsia" w:eastAsiaTheme="minorEastAsia"/>
          <w:sz w:val="21"/>
        </w:rPr>
        <w:t>以其地與猗盧；</w:t>
      </w:r>
      <w:r w:rsidRPr="00D2545B">
        <w:rPr>
          <w:rFonts w:asciiTheme="minorEastAsia" w:eastAsiaTheme="minorEastAsia"/>
        </w:rPr>
        <w:t>考異曰︰懷帝紀︰</w:t>
      </w:r>
      <w:r w:rsidR="00D728F7">
        <w:rPr>
          <w:rFonts w:asciiTheme="minorEastAsia" w:eastAsiaTheme="minorEastAsia"/>
        </w:rPr>
        <w:t>「</w:t>
      </w:r>
      <w:r w:rsidRPr="00D2545B">
        <w:rPr>
          <w:rFonts w:asciiTheme="minorEastAsia" w:eastAsiaTheme="minorEastAsia"/>
        </w:rPr>
        <w:t>永嘉五年，十一月，猗盧寇太原，劉琨徙五縣居之。六年，八月，辛亥，劉琨乞師于猗盧，表盧為代公。</w:t>
      </w:r>
      <w:r w:rsidR="00D728F7">
        <w:rPr>
          <w:rFonts w:asciiTheme="minorEastAsia" w:eastAsiaTheme="minorEastAsia"/>
        </w:rPr>
        <w:t>」</w:t>
      </w:r>
      <w:r w:rsidRPr="00D2545B">
        <w:rPr>
          <w:rFonts w:asciiTheme="minorEastAsia" w:eastAsiaTheme="minorEastAsia"/>
        </w:rPr>
        <w:t>宋書</w:t>
      </w:r>
      <w:r w:rsidRPr="00D2545B">
        <w:rPr>
          <w:rFonts w:asciiTheme="minorEastAsia" w:eastAsiaTheme="minorEastAsia"/>
        </w:rPr>
        <w:t>·</w:t>
      </w:r>
      <w:r w:rsidRPr="00D2545B">
        <w:rPr>
          <w:rFonts w:asciiTheme="minorEastAsia" w:eastAsiaTheme="minorEastAsia"/>
        </w:rPr>
        <w:t>索虜傳在永嘉三年。晉春秋在永嘉四年，且云︰</w:t>
      </w:r>
      <w:r w:rsidR="00D728F7">
        <w:rPr>
          <w:rFonts w:asciiTheme="minorEastAsia" w:eastAsiaTheme="minorEastAsia"/>
        </w:rPr>
        <w:t>「</w:t>
      </w:r>
      <w:r w:rsidRPr="00D2545B">
        <w:rPr>
          <w:rFonts w:asciiTheme="minorEastAsia" w:eastAsiaTheme="minorEastAsia"/>
        </w:rPr>
        <w:t>猗盧率萬餘家避難，自雲中入鴈門。</w:t>
      </w:r>
      <w:r w:rsidR="00D728F7">
        <w:rPr>
          <w:rFonts w:asciiTheme="minorEastAsia" w:eastAsiaTheme="minorEastAsia"/>
        </w:rPr>
        <w:t>」</w:t>
      </w:r>
      <w:r w:rsidRPr="00D2545B">
        <w:rPr>
          <w:rFonts w:asciiTheme="minorEastAsia" w:eastAsiaTheme="minorEastAsia"/>
        </w:rPr>
        <w:t>後魏</w:t>
      </w:r>
      <w:r w:rsidRPr="00D2545B">
        <w:rPr>
          <w:rFonts w:asciiTheme="minorEastAsia" w:eastAsiaTheme="minorEastAsia"/>
        </w:rPr>
        <w:t>·</w:t>
      </w:r>
      <w:r w:rsidRPr="00D2545B">
        <w:rPr>
          <w:rFonts w:asciiTheme="minorEastAsia" w:eastAsiaTheme="minorEastAsia"/>
        </w:rPr>
        <w:t>序紀在穆帝三年，卽永嘉四年也。琨集，永嘉四年，六月，癸巳，上太傅府牋，云</w:t>
      </w:r>
      <w:r w:rsidR="00D728F7">
        <w:rPr>
          <w:rFonts w:asciiTheme="minorEastAsia" w:eastAsiaTheme="minorEastAsia"/>
        </w:rPr>
        <w:t>「</w:t>
      </w:r>
      <w:r w:rsidRPr="00D2545B">
        <w:rPr>
          <w:rFonts w:asciiTheme="minorEastAsia" w:eastAsiaTheme="minorEastAsia"/>
        </w:rPr>
        <w:t>盧感封代之恩</w:t>
      </w:r>
      <w:r w:rsidR="00D728F7">
        <w:rPr>
          <w:rFonts w:asciiTheme="minorEastAsia" w:eastAsiaTheme="minorEastAsia"/>
        </w:rPr>
        <w:t>」</w:t>
      </w:r>
      <w:r w:rsidRPr="00D2545B">
        <w:rPr>
          <w:rFonts w:asciiTheme="minorEastAsia" w:eastAsiaTheme="minorEastAsia"/>
        </w:rPr>
        <w:t>，故知在四年六月之前。又琨與丞相牋曰︰</w:t>
      </w:r>
      <w:r w:rsidR="00D728F7">
        <w:rPr>
          <w:rFonts w:asciiTheme="minorEastAsia" w:eastAsiaTheme="minorEastAsia"/>
        </w:rPr>
        <w:t>「</w:t>
      </w:r>
      <w:r w:rsidRPr="00D2545B">
        <w:rPr>
          <w:rFonts w:asciiTheme="minorEastAsia" w:eastAsiaTheme="minorEastAsia"/>
        </w:rPr>
        <w:t>昔車騎感猗㐌救州之勳，表以代郡封㐌為代公，見聽。時大駕在長安，會值戎事，道路不通，竟未施行。盧以封事見託，琨實為表上，追述車騎前意，卽蒙聽許，遣兼謁者僕射拜盧，賜印及符冊，浚以此見責。戎狄封華郡，誠為失禮；然蓋以救弊耳，亦猶浚先以遼西封務勿塵。此禮之失，浚實啓之。浚遂與盧爭代郡，舉兵擊盧，為所破，紛錯之由，始結於此。鴈門郡有五縣在陘北，盧新幷塵官，國甚強盛，從琨求陘北地，以並遣三萬餘家，散在五縣間，旣非所制；又於琨殘弱之計，得相聚集，未為失宜，卽徙陘北五縣著陘南。盧因移，頗侵逼浚西陲圍塞諸軍營，浚不復見恕危弱而見罪責。</w:t>
      </w:r>
      <w:r w:rsidR="00D728F7">
        <w:rPr>
          <w:rFonts w:asciiTheme="minorEastAsia" w:eastAsiaTheme="minorEastAsia"/>
        </w:rPr>
        <w:t>」</w:t>
      </w:r>
      <w:r w:rsidRPr="00D2545B">
        <w:rPr>
          <w:rFonts w:asciiTheme="minorEastAsia" w:eastAsiaTheme="minorEastAsia"/>
        </w:rPr>
        <w:t>以此觀之，盧非避難而來也。</w:t>
      </w:r>
      <w:r w:rsidRPr="00DE780C">
        <w:rPr>
          <w:rStyle w:val="01Text"/>
          <w:rFonts w:asciiTheme="minorEastAsia" w:eastAsiaTheme="minorEastAsia"/>
          <w:sz w:val="21"/>
        </w:rPr>
        <w:t>由是猗盧益盛。</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琨遣使言於太傅越，請出兵共討劉聰、石勒；越忌苟晞及豫州刺史馮嵩，</w:t>
      </w:r>
      <w:r w:rsidRPr="00D2545B">
        <w:rPr>
          <w:rFonts w:asciiTheme="minorEastAsia" w:eastAsiaTheme="minorEastAsia"/>
        </w:rPr>
        <w:t>越、晞有隙，事見上卷二年。嵩蓋亦不心附越者。</w:t>
      </w:r>
      <w:r w:rsidRPr="00DE780C">
        <w:rPr>
          <w:rStyle w:val="01Text"/>
          <w:rFonts w:asciiTheme="minorEastAsia" w:eastAsiaTheme="minorEastAsia"/>
          <w:sz w:val="21"/>
        </w:rPr>
        <w:t>恐為後患，不許。琨乃謝猗盧之兵，遣歸國。</w:t>
      </w:r>
      <w:r w:rsidRPr="00D2545B">
        <w:rPr>
          <w:rFonts w:asciiTheme="minorEastAsia" w:eastAsiaTheme="minorEastAsia"/>
        </w:rPr>
        <w:t>考異曰︰後魏</w:t>
      </w:r>
      <w:r w:rsidRPr="00D2545B">
        <w:rPr>
          <w:rFonts w:asciiTheme="minorEastAsia" w:eastAsiaTheme="minorEastAsia"/>
        </w:rPr>
        <w:t>·</w:t>
      </w:r>
      <w:r w:rsidRPr="00D2545B">
        <w:rPr>
          <w:rFonts w:asciiTheme="minorEastAsia" w:eastAsiaTheme="minorEastAsia"/>
        </w:rPr>
        <w:t>序紀曰︰</w:t>
      </w:r>
      <w:r w:rsidR="00D728F7">
        <w:rPr>
          <w:rFonts w:asciiTheme="minorEastAsia" w:eastAsiaTheme="minorEastAsia"/>
        </w:rPr>
        <w:t>「</w:t>
      </w:r>
      <w:r w:rsidRPr="00D2545B">
        <w:rPr>
          <w:rFonts w:asciiTheme="minorEastAsia" w:eastAsiaTheme="minorEastAsia"/>
        </w:rPr>
        <w:t>劉琨乞師救洛，穆帝遣步騎二萬助之，東海王越以洛陽饑荒，不許。</w:t>
      </w:r>
      <w:r w:rsidR="00D728F7">
        <w:rPr>
          <w:rFonts w:asciiTheme="minorEastAsia" w:eastAsiaTheme="minorEastAsia"/>
        </w:rPr>
        <w:t>」</w:t>
      </w:r>
      <w:r w:rsidRPr="00D2545B">
        <w:rPr>
          <w:rFonts w:asciiTheme="minorEastAsia" w:eastAsiaTheme="minorEastAsia"/>
        </w:rPr>
        <w:t>按琨與丞相牋曰︰</w:t>
      </w:r>
      <w:r w:rsidR="00D728F7">
        <w:rPr>
          <w:rFonts w:asciiTheme="minorEastAsia" w:eastAsiaTheme="minorEastAsia"/>
        </w:rPr>
        <w:lastRenderedPageBreak/>
        <w:t>「</w:t>
      </w:r>
      <w:r w:rsidRPr="00D2545B">
        <w:rPr>
          <w:rFonts w:asciiTheme="minorEastAsia" w:eastAsiaTheme="minorEastAsia"/>
        </w:rPr>
        <w:t>琨傾身竭辭，北和猗盧，遂引大衆，躬啓戎行。卽具白太傅，切陳愚見，取賊之計，聰宜時討，勒不可縱。而宰相意異，所慮不同；更憂苟晞、馮嵩之徒而稽二寇之誅，遣使節抑，挫臣銳氣。臣卽解甲，遣盧衆歸國。</w:t>
      </w:r>
      <w:r w:rsidR="00D728F7">
        <w:rPr>
          <w:rFonts w:asciiTheme="minorEastAsia" w:eastAsiaTheme="minorEastAsia"/>
        </w:rPr>
        <w:t>」</w:t>
      </w:r>
      <w:r w:rsidRPr="00D2545B">
        <w:rPr>
          <w:rFonts w:asciiTheme="minorEastAsia" w:eastAsiaTheme="minorEastAsia"/>
        </w:rPr>
        <w:t>若猗盧果遣衆赴洛，琨牋安得不言也！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劉虎收餘衆，西渡河，居朔方肆盧川，</w:t>
      </w:r>
      <w:r w:rsidRPr="00D2545B">
        <w:rPr>
          <w:rFonts w:asciiTheme="minorEastAsia" w:eastAsiaTheme="minorEastAsia"/>
        </w:rPr>
        <w:t>肆盧川，在朔方塞內，後拓跋氏於其地置肆盧郡，眞君七年，倂入秀容郡。魏收地形志，秀容郡秀容縣有肆盧城。</w:t>
      </w:r>
      <w:r w:rsidRPr="00DE780C">
        <w:rPr>
          <w:rStyle w:val="01Text"/>
          <w:rFonts w:asciiTheme="minorEastAsia" w:eastAsiaTheme="minorEastAsia"/>
          <w:sz w:val="21"/>
        </w:rPr>
        <w:t>漢主聰以虎宗室，封樓煩公。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壬子，以劉琨為平北將軍，王浚為司空，進鮮卑段務勿塵為大單于。</w:t>
      </w:r>
      <w:r w:rsidR="00934453" w:rsidRPr="00D2545B">
        <w:rPr>
          <w:rStyle w:val="00Text"/>
          <w:rFonts w:asciiTheme="minorEastAsia"/>
        </w:rPr>
        <w:t>單，音蟬。</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京師饑困日甚，太傅越遣使以羽檄徵天下兵，使入援京師。帝謂使者曰︰</w:t>
      </w:r>
      <w:r w:rsidR="00D728F7">
        <w:rPr>
          <w:rFonts w:asciiTheme="minorEastAsia"/>
        </w:rPr>
        <w:t>「</w:t>
      </w:r>
      <w:r w:rsidR="00934453" w:rsidRPr="00DE780C">
        <w:rPr>
          <w:rFonts w:asciiTheme="minorEastAsia"/>
        </w:rPr>
        <w:t>為我語諸征、鎭，今日尚可救，後則無及矣！</w:t>
      </w:r>
      <w:r w:rsidR="00D728F7">
        <w:rPr>
          <w:rFonts w:asciiTheme="minorEastAsia"/>
        </w:rPr>
        <w:t>」</w:t>
      </w:r>
      <w:r w:rsidR="00934453" w:rsidRPr="00DE780C">
        <w:rPr>
          <w:rFonts w:asciiTheme="minorEastAsia"/>
        </w:rPr>
        <w:t>旣而卒無至者。</w:t>
      </w:r>
      <w:r w:rsidR="00934453" w:rsidRPr="00D2545B">
        <w:rPr>
          <w:rStyle w:val="00Text"/>
          <w:rFonts w:asciiTheme="minorEastAsia"/>
        </w:rPr>
        <w:t>為，于偽翻。語，牛倨翻。卒，子恤翻。</w:t>
      </w:r>
      <w:r w:rsidR="00934453" w:rsidRPr="00DE780C">
        <w:rPr>
          <w:rFonts w:asciiTheme="minorEastAsia"/>
        </w:rPr>
        <w:t>征南將軍山簡遣督護王萬將兵入援，軍于涅陽，</w:t>
      </w:r>
      <w:r w:rsidR="00934453" w:rsidRPr="00D2545B">
        <w:rPr>
          <w:rStyle w:val="00Text"/>
          <w:rFonts w:asciiTheme="minorEastAsia"/>
        </w:rPr>
        <w:t>涅陽縣，屬南陽郡。應劭曰︰在涅水之陽。師古曰︰涅，音乃結翻。</w:t>
      </w:r>
      <w:r w:rsidR="00934453" w:rsidRPr="00DE780C">
        <w:rPr>
          <w:rFonts w:asciiTheme="minorEastAsia"/>
        </w:rPr>
        <w:t>為王如所敗。</w:t>
      </w:r>
      <w:r w:rsidR="00934453" w:rsidRPr="00D2545B">
        <w:rPr>
          <w:rStyle w:val="00Text"/>
          <w:rFonts w:asciiTheme="minorEastAsia"/>
        </w:rPr>
        <w:t>敗，補邁翻。</w:t>
      </w:r>
      <w:r w:rsidR="00934453" w:rsidRPr="00DE780C">
        <w:rPr>
          <w:rFonts w:asciiTheme="minorEastAsia"/>
        </w:rPr>
        <w:t>如遂大掠沔、漢，進逼襄陽，簡嬰城自守。荊州刺史王澄</w:t>
      </w:r>
      <w:r w:rsidR="00934453" w:rsidRPr="00D2545B">
        <w:rPr>
          <w:rStyle w:val="00Text"/>
          <w:rFonts w:asciiTheme="minorEastAsia"/>
        </w:rPr>
        <w:t>澄時治江陵。</w:t>
      </w:r>
      <w:r w:rsidR="00934453" w:rsidRPr="00DE780C">
        <w:rPr>
          <w:rFonts w:asciiTheme="minorEastAsia"/>
        </w:rPr>
        <w:t>自將，欲援京師，至沶口，</w:t>
      </w:r>
      <w:r w:rsidR="00934453" w:rsidRPr="00D2545B">
        <w:rPr>
          <w:rStyle w:val="00Text"/>
          <w:rFonts w:asciiTheme="minorEastAsia"/>
        </w:rPr>
        <w:t>水經註︰零水上通梁州沔陽縣，東逕新城郡之沶鄕縣，謂之沶水；又東歷宜城西山，謂之沶溪；東流合於夷水，謂之沶口。楊正衡曰︰沶，音怡。</w:t>
      </w:r>
      <w:r w:rsidR="00934453" w:rsidRPr="00DE780C">
        <w:rPr>
          <w:rFonts w:asciiTheme="minorEastAsia"/>
        </w:rPr>
        <w:t>聞簡敗，衆散而還。</w:t>
      </w:r>
      <w:r w:rsidR="00934453" w:rsidRPr="00D2545B">
        <w:rPr>
          <w:rStyle w:val="00Text"/>
          <w:rFonts w:asciiTheme="minorEastAsia"/>
        </w:rPr>
        <w:t>還，從宣翻，又如字。</w:t>
      </w:r>
      <w:r w:rsidR="00934453" w:rsidRPr="00DE780C">
        <w:rPr>
          <w:rFonts w:asciiTheme="minorEastAsia"/>
        </w:rPr>
        <w:t>朝議多欲遷都以避難，</w:t>
      </w:r>
      <w:r w:rsidR="00934453" w:rsidRPr="00D2545B">
        <w:rPr>
          <w:rStyle w:val="00Text"/>
          <w:rFonts w:asciiTheme="minorEastAsia"/>
        </w:rPr>
        <w:t>朝，直遙翻。難，乃旦翻。</w:t>
      </w:r>
      <w:r w:rsidR="00934453" w:rsidRPr="00DE780C">
        <w:rPr>
          <w:rFonts w:asciiTheme="minorEastAsia"/>
        </w:rPr>
        <w:t>王衍以為不可，賣車牛以安衆心。山簡為嚴嶷所逼，自襄陽徙屯夏口。</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石勒引兵濟河，將趣南陽，</w:t>
      </w:r>
      <w:r w:rsidR="00934453" w:rsidRPr="00D2545B">
        <w:rPr>
          <w:rStyle w:val="00Text"/>
          <w:rFonts w:asciiTheme="minorEastAsia"/>
        </w:rPr>
        <w:t>趣，七喻翻。</w:t>
      </w:r>
      <w:r w:rsidR="00934453" w:rsidRPr="00DE780C">
        <w:rPr>
          <w:rFonts w:asciiTheme="minorEastAsia"/>
        </w:rPr>
        <w:t>王如、侯脫、嚴嶷等聞之，遣衆一萬屯襄城以拒勒。勒擊之，盡俘其衆，進屯宛北。是時，侯脫據宛，</w:t>
      </w:r>
      <w:r w:rsidR="00934453" w:rsidRPr="00D2545B">
        <w:rPr>
          <w:rStyle w:val="00Text"/>
          <w:rFonts w:asciiTheme="minorEastAsia"/>
        </w:rPr>
        <w:t>宛，於元翻。</w:t>
      </w:r>
      <w:r w:rsidR="00934453" w:rsidRPr="00DE780C">
        <w:rPr>
          <w:rFonts w:asciiTheme="minorEastAsia"/>
        </w:rPr>
        <w:t>王如據穰。</w:t>
      </w:r>
      <w:r w:rsidR="00934453" w:rsidRPr="00D2545B">
        <w:rPr>
          <w:rStyle w:val="00Text"/>
          <w:rFonts w:asciiTheme="minorEastAsia"/>
        </w:rPr>
        <w:t>穰縣，漢屬南陽郡，晉屬義陽郡。</w:t>
      </w:r>
      <w:r w:rsidR="00934453" w:rsidRPr="00DE780C">
        <w:rPr>
          <w:rFonts w:asciiTheme="minorEastAsia"/>
        </w:rPr>
        <w:t>如素與脫不協，遣使重賂勒，結為兄弟，說勒使攻脫。</w:t>
      </w:r>
      <w:r w:rsidR="00934453" w:rsidRPr="00D2545B">
        <w:rPr>
          <w:rStyle w:val="00Text"/>
          <w:rFonts w:asciiTheme="minorEastAsia"/>
        </w:rPr>
        <w:t>說，輸芮翻。</w:t>
      </w:r>
      <w:r w:rsidR="00934453" w:rsidRPr="00DE780C">
        <w:rPr>
          <w:rFonts w:asciiTheme="minorEastAsia"/>
        </w:rPr>
        <w:t>勒攻宛，克之；嚴嶷引兵救宛，不及而降。</w:t>
      </w:r>
      <w:r w:rsidR="00934453" w:rsidRPr="00D2545B">
        <w:rPr>
          <w:rStyle w:val="00Text"/>
          <w:rFonts w:asciiTheme="minorEastAsia"/>
        </w:rPr>
        <w:t>降，戶江翻。</w:t>
      </w:r>
      <w:r w:rsidR="00934453" w:rsidRPr="00DE780C">
        <w:rPr>
          <w:rFonts w:asciiTheme="minorEastAsia"/>
        </w:rPr>
        <w:t>勒斬脫；囚嶷，送于平陽，盡幷其衆。遂南寇襄陽，攻拔江西壘壁三十餘所。</w:t>
      </w:r>
      <w:r w:rsidR="00934453" w:rsidRPr="00D2545B">
        <w:rPr>
          <w:rStyle w:val="00Text"/>
          <w:rFonts w:asciiTheme="minorEastAsia"/>
        </w:rPr>
        <w:t>勒旣南寇襄陽，循漢而下，攻掠江西。</w:t>
      </w:r>
      <w:r w:rsidR="00934453" w:rsidRPr="00DE780C">
        <w:rPr>
          <w:rFonts w:asciiTheme="minorEastAsia"/>
        </w:rPr>
        <w:t>還，趣襄城，王如遣弟璃襲勒；勒迎擊，滅之，復屯江西。</w:t>
      </w:r>
      <w:r w:rsidR="00934453" w:rsidRPr="00D2545B">
        <w:rPr>
          <w:rStyle w:val="00Text"/>
          <w:rFonts w:asciiTheme="minorEastAsia"/>
        </w:rPr>
        <w:t>復，扶又翻。江西，大江之西也。趣，七喻翻。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太傅越旣殺王延等，</w:t>
      </w:r>
      <w:r w:rsidR="00934453" w:rsidRPr="00D2545B">
        <w:rPr>
          <w:rStyle w:val="00Text"/>
          <w:rFonts w:asciiTheme="minorEastAsia"/>
        </w:rPr>
        <w:t>見上永嘉三年。</w:t>
      </w:r>
      <w:r w:rsidR="00934453" w:rsidRPr="00DE780C">
        <w:rPr>
          <w:rFonts w:asciiTheme="minorEastAsia"/>
        </w:rPr>
        <w:t>大失衆望；又以胡寇益盛，內不自安，乃戎服入見，</w:t>
      </w:r>
      <w:r w:rsidR="00934453" w:rsidRPr="00D2545B">
        <w:rPr>
          <w:rStyle w:val="00Text"/>
          <w:rFonts w:asciiTheme="minorEastAsia"/>
        </w:rPr>
        <w:t>見，賢遍翻。</w:t>
      </w:r>
      <w:r w:rsidR="00934453" w:rsidRPr="00DE780C">
        <w:rPr>
          <w:rFonts w:asciiTheme="minorEastAsia"/>
        </w:rPr>
        <w:t>請討石勒，且鎭集兗、豫。帝曰︰</w:t>
      </w:r>
      <w:r w:rsidR="00D728F7">
        <w:rPr>
          <w:rFonts w:asciiTheme="minorEastAsia"/>
        </w:rPr>
        <w:t>「</w:t>
      </w:r>
      <w:r w:rsidR="00934453" w:rsidRPr="00DE780C">
        <w:rPr>
          <w:rFonts w:asciiTheme="minorEastAsia"/>
        </w:rPr>
        <w:t>今胡虜侵逼郊畿，人無固志，朝廷社稷，倚賴於公，豈可遠出以孤根本！</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臣出，幸而破賊，則國威可振，猶愈於坐待困窮也。</w:t>
      </w:r>
      <w:r w:rsidR="00D728F7">
        <w:rPr>
          <w:rFonts w:asciiTheme="minorEastAsia"/>
        </w:rPr>
        <w:t>」</w:t>
      </w:r>
      <w:r w:rsidR="00934453" w:rsidRPr="00DE780C">
        <w:rPr>
          <w:rFonts w:asciiTheme="minorEastAsia"/>
        </w:rPr>
        <w:t>十一月，甲戌，越帥甲士四萬向許昌，留妃裴氏、世子毗及龍驤將軍李惲、右衞將軍何倫守衞京師，</w:t>
      </w:r>
      <w:r w:rsidR="00934453" w:rsidRPr="00D2545B">
        <w:rPr>
          <w:rStyle w:val="00Text"/>
          <w:rFonts w:asciiTheme="minorEastAsia"/>
        </w:rPr>
        <w:t>帥，讀曰率。惲，於粉翻。</w:t>
      </w:r>
      <w:r w:rsidR="00934453" w:rsidRPr="00DE780C">
        <w:rPr>
          <w:rFonts w:asciiTheme="minorEastAsia"/>
        </w:rPr>
        <w:t>防察宮省；以潘滔為河南尹，總留事。越表以行臺自隨，用太尉衍為軍司，朝賢素望，悉為佐吏，名將勁卒，咸入其府。</w:t>
      </w:r>
      <w:r w:rsidR="00934453" w:rsidRPr="00D2545B">
        <w:rPr>
          <w:rStyle w:val="00Text"/>
          <w:rFonts w:asciiTheme="minorEastAsia"/>
        </w:rPr>
        <w:t>朝，直遙翻。將，卽亮翻。</w:t>
      </w:r>
      <w:r w:rsidR="00934453" w:rsidRPr="00DE780C">
        <w:rPr>
          <w:rFonts w:asciiTheme="minorEastAsia"/>
        </w:rPr>
        <w:t>於是宮省無復守衞，荒饉日甚，殿內死人交橫；盜賊公行，府寺營署，並掘塹自守。</w:t>
      </w:r>
      <w:r w:rsidR="00934453" w:rsidRPr="00D2545B">
        <w:rPr>
          <w:rStyle w:val="00Text"/>
          <w:rFonts w:asciiTheme="minorEastAsia"/>
        </w:rPr>
        <w:t>塹，七豔翻。</w:t>
      </w:r>
      <w:r w:rsidR="00934453" w:rsidRPr="00DE780C">
        <w:rPr>
          <w:rFonts w:asciiTheme="minorEastAsia"/>
        </w:rPr>
        <w:t>越東屯項，以馮嵩為左司馬，自領豫州牧。</w:t>
      </w:r>
    </w:p>
    <w:p w:rsidR="00934453" w:rsidRPr="00DE780C" w:rsidRDefault="00934453" w:rsidP="00662EDA">
      <w:pPr>
        <w:rPr>
          <w:rFonts w:asciiTheme="minorEastAsia"/>
        </w:rPr>
      </w:pPr>
      <w:r w:rsidRPr="00DE780C">
        <w:rPr>
          <w:rFonts w:asciiTheme="minorEastAsia"/>
        </w:rPr>
        <w:t>竟陵王楙白帝遣兵襲何倫，不克；帝委罪於楙，楙逃竄，得免。</w:t>
      </w:r>
      <w:r w:rsidRPr="00D2545B">
        <w:rPr>
          <w:rStyle w:val="00Text"/>
          <w:rFonts w:asciiTheme="minorEastAsia"/>
        </w:rPr>
        <w:t>楙，卽東平王楙；帝踐阼，改封竟陵王。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揚州都督周馥以洛陽孤危，上書請遷都壽春。太傅越以馥不先白己而直上書，大怒，召馥及淮南太守裴碩</w:t>
      </w:r>
      <w:r w:rsidR="00934453" w:rsidRPr="00DE780C">
        <w:rPr>
          <w:rFonts w:asciiTheme="minorEastAsia"/>
        </w:rPr>
        <w:t>。馥不肯行，令碩帥兵先進。</w:t>
      </w:r>
      <w:r w:rsidR="00934453" w:rsidRPr="00D2545B">
        <w:rPr>
          <w:rStyle w:val="00Text"/>
          <w:rFonts w:asciiTheme="minorEastAsia"/>
        </w:rPr>
        <w:t>帥，讀曰率。</w:t>
      </w:r>
      <w:r w:rsidR="00934453" w:rsidRPr="00DE780C">
        <w:rPr>
          <w:rFonts w:asciiTheme="minorEastAsia"/>
        </w:rPr>
        <w:t>碩詐稱受越密旨，襲馥，為馥所敗，</w:t>
      </w:r>
      <w:r w:rsidR="00934453" w:rsidRPr="00D2545B">
        <w:rPr>
          <w:rStyle w:val="00Text"/>
          <w:rFonts w:asciiTheme="minorEastAsia"/>
        </w:rPr>
        <w:t>敗，補邁翻。</w:t>
      </w:r>
      <w:r w:rsidR="00934453" w:rsidRPr="00DE780C">
        <w:rPr>
          <w:rFonts w:asciiTheme="minorEastAsia"/>
        </w:rPr>
        <w:t>退保東城。</w:t>
      </w:r>
      <w:r w:rsidR="00934453" w:rsidRPr="00D2545B">
        <w:rPr>
          <w:rStyle w:val="00Text"/>
          <w:rFonts w:asciiTheme="minorEastAsia"/>
        </w:rPr>
        <w:t>東城縣，漢屬九江郡，後漢屬下邳國，晉屬淮南郡。宋白曰︰濠州定遠縣，漢東城縣地。</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詔加張軌鎭西將軍、都督隴右諸軍事。</w:t>
      </w:r>
      <w:r w:rsidR="00934453" w:rsidRPr="00D2545B">
        <w:rPr>
          <w:rStyle w:val="00Text"/>
          <w:rFonts w:asciiTheme="minorEastAsia"/>
        </w:rPr>
        <w:t>考異曰︰帝紀云</w:t>
      </w:r>
      <w:r w:rsidR="00D728F7">
        <w:rPr>
          <w:rStyle w:val="00Text"/>
          <w:rFonts w:asciiTheme="minorEastAsia"/>
        </w:rPr>
        <w:t>「</w:t>
      </w:r>
      <w:r w:rsidR="00934453" w:rsidRPr="00D2545B">
        <w:rPr>
          <w:rStyle w:val="00Text"/>
          <w:rFonts w:asciiTheme="minorEastAsia"/>
        </w:rPr>
        <w:t>安西</w:t>
      </w:r>
      <w:r w:rsidR="00D728F7">
        <w:rPr>
          <w:rStyle w:val="00Text"/>
          <w:rFonts w:asciiTheme="minorEastAsia"/>
        </w:rPr>
        <w:t>」</w:t>
      </w:r>
      <w:r w:rsidR="00934453" w:rsidRPr="00D2545B">
        <w:rPr>
          <w:rStyle w:val="00Text"/>
          <w:rFonts w:asciiTheme="minorEastAsia"/>
        </w:rPr>
        <w:t>。按惠帝永興二年，已加軌安西將軍。今從本傳。</w:t>
      </w:r>
      <w:r w:rsidR="00934453" w:rsidRPr="00DE780C">
        <w:rPr>
          <w:rFonts w:asciiTheme="minorEastAsia"/>
        </w:rPr>
        <w:t>光祿大夫傅祗、太常摯虞遺軌書，</w:t>
      </w:r>
      <w:r w:rsidR="00934453" w:rsidRPr="00D2545B">
        <w:rPr>
          <w:rStyle w:val="00Text"/>
          <w:rFonts w:asciiTheme="minorEastAsia"/>
        </w:rPr>
        <w:t>遺，于季翻。</w:t>
      </w:r>
      <w:r w:rsidR="00934453" w:rsidRPr="00DE780C">
        <w:rPr>
          <w:rFonts w:asciiTheme="minorEastAsia"/>
        </w:rPr>
        <w:t>告以京師飢匱。軌遣參軍杜勳獻馬五百匹，毯布三萬匹。</w:t>
      </w:r>
      <w:r w:rsidR="00934453" w:rsidRPr="00D2545B">
        <w:rPr>
          <w:rStyle w:val="00Text"/>
          <w:rFonts w:asciiTheme="minorEastAsia"/>
        </w:rPr>
        <w:t>毯布，織毳為布也。毯，吐敢翻。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成太傅驤攻譙登於涪城。羅尚子宇及參佐素惡登，不給其糧。</w:t>
      </w:r>
      <w:r w:rsidR="00934453" w:rsidRPr="00D2545B">
        <w:rPr>
          <w:rStyle w:val="00Text"/>
          <w:rFonts w:asciiTheme="minorEastAsia"/>
        </w:rPr>
        <w:t>涪，音浮。惡，烏路翻。</w:t>
      </w:r>
      <w:r w:rsidR="00934453" w:rsidRPr="00DE780C">
        <w:rPr>
          <w:rFonts w:asciiTheme="minorEastAsia"/>
        </w:rPr>
        <w:t>益州刺史皮素怒，欲治其罪；</w:t>
      </w:r>
      <w:r w:rsidR="00934453" w:rsidRPr="00D2545B">
        <w:rPr>
          <w:rStyle w:val="00Text"/>
          <w:rFonts w:asciiTheme="minorEastAsia"/>
        </w:rPr>
        <w:t>治，直之翻。</w:t>
      </w:r>
      <w:r w:rsidR="00934453" w:rsidRPr="00DE780C">
        <w:rPr>
          <w:rFonts w:asciiTheme="minorEastAsia"/>
        </w:rPr>
        <w:t>十二月，素至巴郡，羅宇使人夜殺素，建平都尉暴重殺宇，巴郡亂。驤知登食盡援絕，攻涪愈急。士民皆熏鼠食之，餓死甚衆，無一人離叛者。驤子壽先在登所，登乃歸之。</w:t>
      </w:r>
      <w:r w:rsidR="00934453" w:rsidRPr="00D2545B">
        <w:rPr>
          <w:rStyle w:val="00Text"/>
          <w:rFonts w:asciiTheme="minorEastAsia"/>
        </w:rPr>
        <w:t>永興元年，羅尚掠得驤妻及其子壽，因在登所。</w:t>
      </w:r>
      <w:r w:rsidR="00934453" w:rsidRPr="00DE780C">
        <w:rPr>
          <w:rFonts w:asciiTheme="minorEastAsia"/>
        </w:rPr>
        <w:t>三府官屬表巴東監軍南陽韓松為益州刺史，</w:t>
      </w:r>
      <w:r w:rsidR="00934453" w:rsidRPr="00D2545B">
        <w:rPr>
          <w:rStyle w:val="00Text"/>
          <w:rFonts w:asciiTheme="minorEastAsia"/>
        </w:rPr>
        <w:t>三府，平西將軍府、益州刺史府、西戎校尉府，皆羅尚兼領者也。監，古銜翻。</w:t>
      </w:r>
      <w:r w:rsidR="00934453" w:rsidRPr="00DE780C">
        <w:rPr>
          <w:rFonts w:asciiTheme="minorEastAsia"/>
        </w:rPr>
        <w:t>治巴東。</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初，帝以王彌、石勒侵逼京畿，詔苟晞督帥州郡討之。</w:t>
      </w:r>
      <w:r w:rsidR="00934453" w:rsidRPr="00D2545B">
        <w:rPr>
          <w:rStyle w:val="00Text"/>
          <w:rFonts w:asciiTheme="minorEastAsia"/>
        </w:rPr>
        <w:t>帥，讀曰率。</w:t>
      </w:r>
      <w:r w:rsidR="00934453" w:rsidRPr="00DE780C">
        <w:rPr>
          <w:rFonts w:asciiTheme="minorEastAsia"/>
        </w:rPr>
        <w:t>會曹嶷破琅邪，</w:t>
      </w:r>
      <w:r w:rsidR="00934453" w:rsidRPr="00D2545B">
        <w:rPr>
          <w:rStyle w:val="00Text"/>
          <w:rFonts w:asciiTheme="minorEastAsia"/>
        </w:rPr>
        <w:t>嶷，魚力翻。</w:t>
      </w:r>
      <w:r w:rsidR="00934453" w:rsidRPr="00DE780C">
        <w:rPr>
          <w:rFonts w:asciiTheme="minorEastAsia"/>
        </w:rPr>
        <w:t>北收齊地，兵勢甚盛，苟純閉城自守。晞還救青州，與嶷連戰，破之。</w:t>
      </w:r>
      <w:r w:rsidR="00934453" w:rsidRPr="00D2545B">
        <w:rPr>
          <w:rStyle w:val="00Text"/>
          <w:rFonts w:asciiTheme="minorEastAsia"/>
        </w:rPr>
        <w:t>永嘉元年，苟晞討魏植，留弟純守青州。</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是歲，寧州刺史王遜到官，表李釗為朱提太守。</w:t>
      </w:r>
      <w:r w:rsidR="00934453" w:rsidRPr="00D2545B">
        <w:rPr>
          <w:rStyle w:val="00Text"/>
          <w:rFonts w:asciiTheme="minorEastAsia"/>
        </w:rPr>
        <w:t>朱提，音銖時。</w:t>
      </w:r>
      <w:r w:rsidR="00934453" w:rsidRPr="00DE780C">
        <w:rPr>
          <w:rFonts w:asciiTheme="minorEastAsia"/>
        </w:rPr>
        <w:t>時寧州外逼於成，內有夷寇，城邑丘墟。遜惡衣菜食，招集離散，勞來不倦，</w:t>
      </w:r>
      <w:r w:rsidR="00934453" w:rsidRPr="00D2545B">
        <w:rPr>
          <w:rStyle w:val="00Text"/>
          <w:rFonts w:asciiTheme="minorEastAsia"/>
        </w:rPr>
        <w:t>勞，力代翻。</w:t>
      </w:r>
      <w:r w:rsidR="00934453" w:rsidRPr="00DE780C">
        <w:rPr>
          <w:rFonts w:asciiTheme="minorEastAsia"/>
        </w:rPr>
        <w:t>數年之間，州境復安。誅豪右不奉法者十餘家；以五苓夷昔為亂首，</w:t>
      </w:r>
      <w:r w:rsidR="00934453" w:rsidRPr="00D2545B">
        <w:rPr>
          <w:rStyle w:val="00Text"/>
          <w:rFonts w:asciiTheme="minorEastAsia"/>
        </w:rPr>
        <w:t>見八十五卷惠帝太安二年。苓，力丁翻。</w:t>
      </w:r>
      <w:r w:rsidR="00934453" w:rsidRPr="00DE780C">
        <w:rPr>
          <w:rFonts w:asciiTheme="minorEastAsia"/>
        </w:rPr>
        <w:t>擊滅之，內外震服。</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漢主聰自以越次而立，忌其嫡兄恭；因恭寢，穴其壁間，刺而殺之。</w:t>
      </w:r>
      <w:r w:rsidR="00934453" w:rsidRPr="00D2545B">
        <w:rPr>
          <w:rStyle w:val="00Text"/>
          <w:rFonts w:asciiTheme="minorEastAsia"/>
        </w:rPr>
        <w:t>刺，七亦翻。</w:t>
      </w:r>
    </w:p>
    <w:p w:rsidR="008A506D"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漢太后單氏卒；</w:t>
      </w:r>
      <w:r w:rsidR="00934453" w:rsidRPr="00D2545B">
        <w:rPr>
          <w:rStyle w:val="00Text"/>
          <w:rFonts w:asciiTheme="minorEastAsia"/>
        </w:rPr>
        <w:t>單，音善。</w:t>
      </w:r>
      <w:r w:rsidR="00934453" w:rsidRPr="00DE780C">
        <w:rPr>
          <w:rFonts w:asciiTheme="minorEastAsia"/>
        </w:rPr>
        <w:t>漢主聰尊母張氏為皇太后。單氏年少美色，聰烝焉。</w:t>
      </w:r>
      <w:r w:rsidR="00934453" w:rsidRPr="00D2545B">
        <w:rPr>
          <w:rStyle w:val="00Text"/>
          <w:rFonts w:asciiTheme="minorEastAsia"/>
        </w:rPr>
        <w:t>下淫上曰烝，上淫下曰報。少，詩照翻。</w:t>
      </w:r>
      <w:r w:rsidR="00934453" w:rsidRPr="00DE780C">
        <w:rPr>
          <w:rFonts w:asciiTheme="minorEastAsia"/>
        </w:rPr>
        <w:t>太弟义屢以為言，單氏慙恚而死。</w:t>
      </w:r>
      <w:r w:rsidR="00934453" w:rsidRPr="00D2545B">
        <w:rPr>
          <w:rStyle w:val="00Text"/>
          <w:rFonts w:asciiTheme="minorEastAsia"/>
        </w:rPr>
        <w:t>恚，於避翻。</w:t>
      </w:r>
      <w:r w:rsidR="00934453" w:rsidRPr="00DE780C">
        <w:rPr>
          <w:rFonts w:asciiTheme="minorEastAsia"/>
        </w:rPr>
        <w:t>义寵由是漸衰，然以單氏故，尚未之廢也。呼延后言於聰曰︰</w:t>
      </w:r>
      <w:r w:rsidR="00D728F7">
        <w:rPr>
          <w:rFonts w:asciiTheme="minorEastAsia"/>
        </w:rPr>
        <w:t>「</w:t>
      </w:r>
      <w:r w:rsidR="00934453" w:rsidRPr="00DE780C">
        <w:rPr>
          <w:rFonts w:asciiTheme="minorEastAsia"/>
        </w:rPr>
        <w:t>父死子繼，古今常道。陛下承高祖之業，</w:t>
      </w:r>
      <w:r w:rsidR="00934453" w:rsidRPr="00D2545B">
        <w:rPr>
          <w:rStyle w:val="00Text"/>
          <w:rFonts w:asciiTheme="minorEastAsia"/>
        </w:rPr>
        <w:t>劉淵，廟號高祖。</w:t>
      </w:r>
      <w:r w:rsidR="00934453" w:rsidRPr="00DE780C">
        <w:rPr>
          <w:rFonts w:asciiTheme="minorEastAsia"/>
        </w:rPr>
        <w:t>太弟何為者哉！陛下百年後，粲兄弟必無種矣。</w:t>
      </w:r>
      <w:r w:rsidR="00D728F7">
        <w:rPr>
          <w:rFonts w:asciiTheme="minorEastAsia"/>
        </w:rPr>
        <w:t>」</w:t>
      </w:r>
      <w:r w:rsidR="00934453" w:rsidRPr="00D2545B">
        <w:rPr>
          <w:rStyle w:val="00Text"/>
          <w:rFonts w:asciiTheme="minorEastAsia"/>
        </w:rPr>
        <w:t>種，章勇翻。</w:t>
      </w:r>
      <w:r w:rsidR="00934453" w:rsidRPr="00DE780C">
        <w:rPr>
          <w:rFonts w:asciiTheme="minorEastAsia"/>
        </w:rPr>
        <w:t>聰曰︰</w:t>
      </w:r>
      <w:r w:rsidR="00D728F7">
        <w:rPr>
          <w:rFonts w:asciiTheme="minorEastAsia"/>
        </w:rPr>
        <w:t>「</w:t>
      </w:r>
      <w:r w:rsidR="00934453" w:rsidRPr="00DE780C">
        <w:rPr>
          <w:rFonts w:asciiTheme="minorEastAsia"/>
        </w:rPr>
        <w:t>然，吾當徐思之。</w:t>
      </w:r>
      <w:r w:rsidR="00D728F7">
        <w:rPr>
          <w:rFonts w:asciiTheme="minorEastAsia"/>
        </w:rPr>
        <w:t>」</w:t>
      </w:r>
      <w:r w:rsidR="00934453" w:rsidRPr="00DE780C">
        <w:rPr>
          <w:rFonts w:asciiTheme="minorEastAsia"/>
        </w:rPr>
        <w:t>呼延氏曰︰</w:t>
      </w:r>
      <w:r w:rsidR="00D728F7">
        <w:rPr>
          <w:rFonts w:asciiTheme="minorEastAsia"/>
        </w:rPr>
        <w:t>「</w:t>
      </w:r>
      <w:r w:rsidR="00934453" w:rsidRPr="00DE780C">
        <w:rPr>
          <w:rFonts w:asciiTheme="minorEastAsia"/>
        </w:rPr>
        <w:t>事留變生。太弟見粲兄弟浸長，</w:t>
      </w:r>
      <w:r w:rsidR="00934453" w:rsidRPr="00D2545B">
        <w:rPr>
          <w:rStyle w:val="00Text"/>
          <w:rFonts w:asciiTheme="minorEastAsia"/>
        </w:rPr>
        <w:t>長，知兩翻；下齒長同。</w:t>
      </w:r>
      <w:r w:rsidR="00934453" w:rsidRPr="00DE780C">
        <w:rPr>
          <w:rFonts w:asciiTheme="minorEastAsia"/>
        </w:rPr>
        <w:t>必有不安之志；萬一有小人交構其間，未必不禍發于今日也。</w:t>
      </w:r>
      <w:r w:rsidR="00D728F7">
        <w:rPr>
          <w:rFonts w:asciiTheme="minorEastAsia"/>
        </w:rPr>
        <w:t>」</w:t>
      </w:r>
      <w:r w:rsidR="00934453" w:rsidRPr="00D2545B">
        <w:rPr>
          <w:rStyle w:val="00Text"/>
          <w:rFonts w:asciiTheme="minorEastAsia"/>
        </w:rPr>
        <w:t>言义將殺聰。</w:t>
      </w:r>
      <w:r w:rsidR="00934453" w:rsidRPr="00DE780C">
        <w:rPr>
          <w:rFonts w:asciiTheme="minorEastAsia"/>
        </w:rPr>
        <w:t>聰心然之。</w:t>
      </w:r>
      <w:r w:rsidR="00934453" w:rsidRPr="00D2545B">
        <w:rPr>
          <w:rStyle w:val="00Text"/>
          <w:rFonts w:asciiTheme="minorEastAsia"/>
        </w:rPr>
        <w:t>為元帝建武元年聰殺义張本。</w:t>
      </w:r>
      <w:r w:rsidR="00934453" w:rsidRPr="00DE780C">
        <w:rPr>
          <w:rFonts w:asciiTheme="minorEastAsia"/>
        </w:rPr>
        <w:t>义舅光祿大夫單沖泣謂义曰︰</w:t>
      </w:r>
      <w:r w:rsidR="00D728F7">
        <w:rPr>
          <w:rFonts w:asciiTheme="minorEastAsia"/>
        </w:rPr>
        <w:t>「</w:t>
      </w:r>
      <w:r w:rsidR="00934453" w:rsidRPr="00DE780C">
        <w:rPr>
          <w:rFonts w:asciiTheme="minorEastAsia"/>
        </w:rPr>
        <w:t>疏不間親。主上有意於河內王矣，殿下何不避之！</w:t>
      </w:r>
      <w:r w:rsidR="00D728F7">
        <w:rPr>
          <w:rFonts w:asciiTheme="minorEastAsia"/>
        </w:rPr>
        <w:t>」</w:t>
      </w:r>
      <w:r w:rsidR="00934453" w:rsidRPr="00DE780C">
        <w:rPr>
          <w:rFonts w:asciiTheme="minorEastAsia"/>
        </w:rPr>
        <w:t>义曰︰</w:t>
      </w:r>
      <w:r w:rsidR="00D728F7">
        <w:rPr>
          <w:rFonts w:asciiTheme="minorEastAsia"/>
        </w:rPr>
        <w:t>「</w:t>
      </w:r>
      <w:r w:rsidR="00934453" w:rsidRPr="00DE780C">
        <w:rPr>
          <w:rFonts w:asciiTheme="minorEastAsia"/>
        </w:rPr>
        <w:t>河瑞之末，主上自惟嫡庶之分，</w:t>
      </w:r>
      <w:r w:rsidR="00934453" w:rsidRPr="00D2545B">
        <w:rPr>
          <w:rStyle w:val="00Text"/>
          <w:rFonts w:asciiTheme="minorEastAsia"/>
        </w:rPr>
        <w:t>間，古莧翻。分，扶問翻。惟，思也。</w:t>
      </w:r>
      <w:r w:rsidR="00934453" w:rsidRPr="00DE780C">
        <w:rPr>
          <w:rFonts w:asciiTheme="minorEastAsia"/>
        </w:rPr>
        <w:t>以大位讓义。义以主上齒長，故相推奉。天下者，高祖之天下，兄終弟及，何為不可！粲兄弟旣壯，猶今日也。且子弟之間，親疏詎幾，主上寧可有此意乎！</w:t>
      </w:r>
      <w:r w:rsidR="00D728F7">
        <w:rPr>
          <w:rFonts w:asciiTheme="minorEastAsia"/>
        </w:rPr>
        <w:t>」</w:t>
      </w:r>
      <w:r w:rsidR="00934453" w:rsidRPr="00D2545B">
        <w:rPr>
          <w:rStyle w:val="00Text"/>
          <w:rFonts w:asciiTheme="minorEastAsia"/>
        </w:rPr>
        <w:t>聰讓义事見上。义此言必不發於是年，通鑑因呼延氏之言，遂連書之。幾，居豈翻。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辛未、三一一</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春，正月，壬申，苟晞為曹嶷所敗，</w:t>
      </w:r>
      <w:r w:rsidR="00934453" w:rsidRPr="00D2545B">
        <w:rPr>
          <w:rFonts w:asciiTheme="minorEastAsia" w:eastAsiaTheme="minorEastAsia"/>
        </w:rPr>
        <w:t>敗，補邁翻。</w:t>
      </w:r>
      <w:r w:rsidR="00934453" w:rsidRPr="00DE780C">
        <w:rPr>
          <w:rStyle w:val="01Text"/>
          <w:rFonts w:asciiTheme="minorEastAsia" w:eastAsiaTheme="minorEastAsia"/>
          <w:sz w:val="21"/>
        </w:rPr>
        <w:t>棄城奔高平。</w:t>
      </w:r>
      <w:r w:rsidR="00934453" w:rsidRPr="00D2545B">
        <w:rPr>
          <w:rFonts w:asciiTheme="minorEastAsia" w:eastAsiaTheme="minorEastAsia"/>
        </w:rPr>
        <w:t>高平縣，舊屬梁國，晉為高平國。泗水逕其西，有高平山。山東西十里，南北五里，高四里。其山最高，頂上方平，故謂之高平山，縣亦取名焉。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石勒謀保據江、漢，參軍都尉張賓以為不可。會軍中飢疫，死者太半，乃渡沔，寇江夏，</w:t>
      </w:r>
      <w:r w:rsidR="00934453" w:rsidRPr="00D2545B">
        <w:rPr>
          <w:rStyle w:val="00Text"/>
          <w:rFonts w:asciiTheme="minorEastAsia"/>
        </w:rPr>
        <w:t>夏，戶雅翻。</w:t>
      </w:r>
      <w:r w:rsidR="00934453" w:rsidRPr="00DE780C">
        <w:rPr>
          <w:rFonts w:asciiTheme="minorEastAsia"/>
        </w:rPr>
        <w:t>癸酉，拔之。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乙亥，成太傅驤拔涪城，</w:t>
      </w:r>
      <w:r w:rsidR="00934453" w:rsidRPr="00D2545B">
        <w:rPr>
          <w:rStyle w:val="00Text"/>
          <w:rFonts w:asciiTheme="minorEastAsia"/>
        </w:rPr>
        <w:t>涪，音浮。</w:t>
      </w:r>
      <w:r w:rsidR="00934453" w:rsidRPr="00DE780C">
        <w:rPr>
          <w:rFonts w:asciiTheme="minorEastAsia"/>
        </w:rPr>
        <w:t>獲譙登；太保始拔巴西，殺文石。於是成主雄大赦，改元玉衡。譙登至成都，雄欲宥之；登詞氣不屈，雄殺之。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巴、蜀流民布在荊、湘間，數為土民所侵苦，</w:t>
      </w:r>
      <w:r w:rsidR="00934453" w:rsidRPr="00D2545B">
        <w:rPr>
          <w:rStyle w:val="00Text"/>
          <w:rFonts w:asciiTheme="minorEastAsia"/>
        </w:rPr>
        <w:t>數，所角翻。</w:t>
      </w:r>
      <w:r w:rsidR="00934453" w:rsidRPr="00DE780C">
        <w:rPr>
          <w:rFonts w:asciiTheme="minorEastAsia"/>
        </w:rPr>
        <w:t>蜀人李驤聚衆據樂鄕反，</w:t>
      </w:r>
      <w:r w:rsidR="00934453" w:rsidRPr="00D2545B">
        <w:rPr>
          <w:rStyle w:val="00Text"/>
          <w:rFonts w:asciiTheme="minorEastAsia"/>
        </w:rPr>
        <w:t>此又一李驤也，非成太傅之李驤。</w:t>
      </w:r>
      <w:r w:rsidR="00934453" w:rsidRPr="00DE780C">
        <w:rPr>
          <w:rFonts w:asciiTheme="minorEastAsia"/>
        </w:rPr>
        <w:t>南平太守應詹與醴陵令杜弢共擊破之。</w:t>
      </w:r>
      <w:r w:rsidR="00934453" w:rsidRPr="00D2545B">
        <w:rPr>
          <w:rStyle w:val="00Text"/>
          <w:rFonts w:asciiTheme="minorEastAsia"/>
        </w:rPr>
        <w:t>醴陵縣，屬長沙郡。弢，土刀翻。</w:t>
      </w:r>
      <w:r w:rsidR="00934453" w:rsidRPr="00DE780C">
        <w:rPr>
          <w:rFonts w:asciiTheme="minorEastAsia"/>
        </w:rPr>
        <w:t>王澄使成都內史王機討驤，</w:t>
      </w:r>
      <w:r w:rsidR="00934453" w:rsidRPr="00D2545B">
        <w:rPr>
          <w:rStyle w:val="00Text"/>
          <w:rFonts w:asciiTheme="minorEastAsia"/>
        </w:rPr>
        <w:t>惠帝時蜀亂，割南郡之華谷、州陵、監利三縣，別立豐都一</w:t>
      </w:r>
      <w:r w:rsidR="00934453" w:rsidRPr="00D2545B">
        <w:rPr>
          <w:rStyle w:val="00Text"/>
          <w:rFonts w:asciiTheme="minorEastAsia"/>
        </w:rPr>
        <w:lastRenderedPageBreak/>
        <w:t>縣，置成都郡為成都王穎國。</w:t>
      </w:r>
      <w:r w:rsidR="00934453" w:rsidRPr="00DE780C">
        <w:rPr>
          <w:rFonts w:asciiTheme="minorEastAsia"/>
        </w:rPr>
        <w:t>驤請降，</w:t>
      </w:r>
      <w:r w:rsidR="00934453" w:rsidRPr="00D2545B">
        <w:rPr>
          <w:rStyle w:val="00Text"/>
          <w:rFonts w:asciiTheme="minorEastAsia"/>
        </w:rPr>
        <w:t>降，戶江翻。</w:t>
      </w:r>
      <w:r w:rsidR="00934453" w:rsidRPr="00DE780C">
        <w:rPr>
          <w:rFonts w:asciiTheme="minorEastAsia"/>
        </w:rPr>
        <w:t>澄偽許而襲殺之，以其妻子為賞，沈八千餘人於江；流民益怨忿。</w:t>
      </w:r>
      <w:r w:rsidR="00934453" w:rsidRPr="00D2545B">
        <w:rPr>
          <w:rStyle w:val="00Text"/>
          <w:rFonts w:asciiTheme="minorEastAsia"/>
        </w:rPr>
        <w:t>沈，持林翻。</w:t>
      </w:r>
    </w:p>
    <w:p w:rsidR="00934453" w:rsidRPr="00DE780C" w:rsidRDefault="00934453" w:rsidP="00662EDA">
      <w:pPr>
        <w:rPr>
          <w:rFonts w:asciiTheme="minorEastAsia"/>
        </w:rPr>
      </w:pPr>
      <w:r w:rsidRPr="00DE780C">
        <w:rPr>
          <w:rFonts w:asciiTheme="minorEastAsia"/>
        </w:rPr>
        <w:t>蜀人杜疇等復反，</w:t>
      </w:r>
      <w:r w:rsidRPr="00D2545B">
        <w:rPr>
          <w:rStyle w:val="00Text"/>
          <w:rFonts w:asciiTheme="minorEastAsia"/>
        </w:rPr>
        <w:t>復，扶又翻。</w:t>
      </w:r>
      <w:r w:rsidRPr="00DE780C">
        <w:rPr>
          <w:rFonts w:asciiTheme="minorEastAsia"/>
        </w:rPr>
        <w:t>湘州參軍馮素與蜀人汝班有隙，</w:t>
      </w:r>
      <w:r w:rsidRPr="00D2545B">
        <w:rPr>
          <w:rStyle w:val="00Text"/>
          <w:rFonts w:asciiTheme="minorEastAsia"/>
        </w:rPr>
        <w:t>汝，姓也。商有汝鳩、汝方，晉有汝寬、汝齊。</w:t>
      </w:r>
      <w:r w:rsidRPr="00DE780C">
        <w:rPr>
          <w:rFonts w:asciiTheme="minorEastAsia"/>
        </w:rPr>
        <w:t>言於刺史荀眺曰︰</w:t>
      </w:r>
      <w:r w:rsidR="00D728F7">
        <w:rPr>
          <w:rFonts w:asciiTheme="minorEastAsia"/>
        </w:rPr>
        <w:t>「</w:t>
      </w:r>
      <w:r w:rsidRPr="00DE780C">
        <w:rPr>
          <w:rFonts w:asciiTheme="minorEastAsia"/>
        </w:rPr>
        <w:t>巴、蜀流民皆欲反。</w:t>
      </w:r>
      <w:r w:rsidR="00D728F7">
        <w:rPr>
          <w:rFonts w:asciiTheme="minorEastAsia"/>
        </w:rPr>
        <w:t>」</w:t>
      </w:r>
      <w:r w:rsidRPr="00DE780C">
        <w:rPr>
          <w:rFonts w:asciiTheme="minorEastAsia"/>
        </w:rPr>
        <w:t>眺信之，</w:t>
      </w:r>
      <w:r w:rsidRPr="00D2545B">
        <w:rPr>
          <w:rStyle w:val="00Text"/>
          <w:rFonts w:asciiTheme="minorEastAsia"/>
        </w:rPr>
        <w:t>眺，他弔翻。</w:t>
      </w:r>
      <w:r w:rsidRPr="00DE780C">
        <w:rPr>
          <w:rFonts w:asciiTheme="minorEastAsia"/>
        </w:rPr>
        <w:t>欲盡誅流民。流民大懼，四五萬家一時俱反，以杜弢州里重望，</w:t>
      </w:r>
      <w:r w:rsidRPr="00D2545B">
        <w:rPr>
          <w:rStyle w:val="00Text"/>
          <w:rFonts w:asciiTheme="minorEastAsia"/>
        </w:rPr>
        <w:t>弢，蜀郡人，以才學著稱於西州。弢，他刀翻。</w:t>
      </w:r>
      <w:r w:rsidRPr="00DE780C">
        <w:rPr>
          <w:rFonts w:asciiTheme="minorEastAsia"/>
        </w:rPr>
        <w:t>共推為主。弢自稱梁·益二州牧、領湘州刺史。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裴碩求救於琅邪王睿，睿使揚威將軍甘卓等攻周馥於壽春。馥衆潰，奔項，</w:t>
      </w:r>
      <w:r w:rsidR="00934453" w:rsidRPr="00D2545B">
        <w:rPr>
          <w:rStyle w:val="00Text"/>
          <w:rFonts w:asciiTheme="minorEastAsia"/>
        </w:rPr>
        <w:t>考異曰︰帝紀︰</w:t>
      </w:r>
      <w:r w:rsidR="00D728F7">
        <w:rPr>
          <w:rStyle w:val="00Text"/>
          <w:rFonts w:asciiTheme="minorEastAsia"/>
        </w:rPr>
        <w:t>「</w:t>
      </w:r>
      <w:r w:rsidR="00934453" w:rsidRPr="00D2545B">
        <w:rPr>
          <w:rStyle w:val="00Text"/>
          <w:rFonts w:asciiTheme="minorEastAsia"/>
        </w:rPr>
        <w:t>戊寅，睿使卓攻馥於壽春，馥衆潰。</w:t>
      </w:r>
      <w:r w:rsidR="00D728F7">
        <w:rPr>
          <w:rStyle w:val="00Text"/>
          <w:rFonts w:asciiTheme="minorEastAsia"/>
        </w:rPr>
        <w:t>」</w:t>
      </w:r>
      <w:r w:rsidR="00934453" w:rsidRPr="00D2545B">
        <w:rPr>
          <w:rStyle w:val="00Text"/>
          <w:rFonts w:asciiTheme="minorEastAsia"/>
        </w:rPr>
        <w:t>未知其為命卓之日與攻日、潰日，故闕之。</w:t>
      </w:r>
      <w:r w:rsidR="00934453" w:rsidRPr="00DE780C">
        <w:rPr>
          <w:rFonts w:asciiTheme="minorEastAsia"/>
        </w:rPr>
        <w:t>豫州都督、新蔡王確執之，馥憂憤而卒。確，騰之子也。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揚州刺史劉陶卒。琅邪王睿復以安東軍諮祭酒王敦為揚州刺史，尋加都督征討諸軍事。</w:t>
      </w:r>
      <w:r w:rsidR="00934453" w:rsidRPr="00D2545B">
        <w:rPr>
          <w:rStyle w:val="00Text"/>
          <w:rFonts w:asciiTheme="minorEastAsia"/>
        </w:rPr>
        <w:t>去年敦奔建業。</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庚辰，平原王幹薨。</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二月，石勒攻新蔡，殺新蔡莊王確於南頓；進拔許昌，殺平東將軍王康。</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氐苻成、隗文復叛，</w:t>
      </w:r>
      <w:r w:rsidR="00934453" w:rsidRPr="00D2545B">
        <w:rPr>
          <w:rStyle w:val="00Text"/>
          <w:rFonts w:asciiTheme="minorEastAsia"/>
        </w:rPr>
        <w:t>苻成等歸羅尚，見八十五卷惠帝太安二年。復，扶又翻。</w:t>
      </w:r>
      <w:r w:rsidR="00934453" w:rsidRPr="00DE780C">
        <w:rPr>
          <w:rFonts w:asciiTheme="minorEastAsia"/>
        </w:rPr>
        <w:t>自宜都趣巴東；</w:t>
      </w:r>
      <w:r w:rsidR="00934453" w:rsidRPr="00D2545B">
        <w:rPr>
          <w:rStyle w:val="00Text"/>
          <w:rFonts w:asciiTheme="minorEastAsia"/>
        </w:rPr>
        <w:t>趣，七喻翻。</w:t>
      </w:r>
      <w:r w:rsidR="00934453" w:rsidRPr="00DE780C">
        <w:rPr>
          <w:rFonts w:asciiTheme="minorEastAsia"/>
        </w:rPr>
        <w:t>建平都尉暴重討之。重因殺韓松，自領三府事。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東海孝獻王越旣與苟晞有隙，</w:t>
      </w:r>
      <w:r w:rsidR="00934453" w:rsidRPr="00D2545B">
        <w:rPr>
          <w:rFonts w:asciiTheme="minorEastAsia" w:eastAsiaTheme="minorEastAsia"/>
        </w:rPr>
        <w:t>事始上卷永嘉二年。</w:t>
      </w:r>
      <w:r w:rsidR="00934453" w:rsidRPr="00DE780C">
        <w:rPr>
          <w:rStyle w:val="01Text"/>
          <w:rFonts w:asciiTheme="minorEastAsia" w:eastAsiaTheme="minorEastAsia"/>
          <w:sz w:val="21"/>
        </w:rPr>
        <w:t>河南尹潘滔、尚書劉望等復從而譖之。</w:t>
      </w:r>
      <w:r w:rsidR="00934453" w:rsidRPr="00D2545B">
        <w:rPr>
          <w:rFonts w:asciiTheme="minorEastAsia" w:eastAsiaTheme="minorEastAsia"/>
        </w:rPr>
        <w:t>復，扶又翻。</w:t>
      </w:r>
      <w:r w:rsidR="00934453" w:rsidRPr="00DE780C">
        <w:rPr>
          <w:rStyle w:val="01Text"/>
          <w:rFonts w:asciiTheme="minorEastAsia" w:eastAsiaTheme="minorEastAsia"/>
          <w:sz w:val="21"/>
        </w:rPr>
        <w:t>晞怒，表求滔等首，揚言︰</w:t>
      </w:r>
      <w:r w:rsidR="00D728F7">
        <w:rPr>
          <w:rStyle w:val="01Text"/>
          <w:rFonts w:asciiTheme="minorEastAsia" w:eastAsiaTheme="minorEastAsia"/>
          <w:sz w:val="21"/>
        </w:rPr>
        <w:t>「</w:t>
      </w:r>
      <w:r w:rsidR="00934453" w:rsidRPr="00DE780C">
        <w:rPr>
          <w:rStyle w:val="01Text"/>
          <w:rFonts w:asciiTheme="minorEastAsia" w:eastAsiaTheme="minorEastAsia"/>
          <w:sz w:val="21"/>
        </w:rPr>
        <w:t>司馬元超為宰相不平，</w:t>
      </w:r>
      <w:r w:rsidR="00934453" w:rsidRPr="00D2545B">
        <w:rPr>
          <w:rFonts w:asciiTheme="minorEastAsia" w:eastAsiaTheme="minorEastAsia"/>
        </w:rPr>
        <w:t>東海王越，字元超。</w:t>
      </w:r>
      <w:r w:rsidR="00934453" w:rsidRPr="00DE780C">
        <w:rPr>
          <w:rStyle w:val="01Text"/>
          <w:rFonts w:asciiTheme="minorEastAsia" w:eastAsiaTheme="minorEastAsia"/>
          <w:sz w:val="21"/>
        </w:rPr>
        <w:t>使天下淆亂，苟道將豈可以不義使之！</w:t>
      </w:r>
      <w:r w:rsidR="00D728F7">
        <w:rPr>
          <w:rStyle w:val="01Text"/>
          <w:rFonts w:asciiTheme="minorEastAsia" w:eastAsiaTheme="minorEastAsia"/>
          <w:sz w:val="21"/>
        </w:rPr>
        <w:t>」</w:t>
      </w:r>
      <w:r w:rsidR="00934453" w:rsidRPr="00DE780C">
        <w:rPr>
          <w:rStyle w:val="01Text"/>
          <w:rFonts w:asciiTheme="minorEastAsia" w:eastAsiaTheme="minorEastAsia"/>
          <w:sz w:val="21"/>
        </w:rPr>
        <w:t>乃移檄諸州，自稱功伐，陳越罪狀。帝亦惡越專權，多違詔命；所留將士何倫等，抄掠公卿，逼辱公主；</w:t>
      </w:r>
      <w:r w:rsidR="00934453" w:rsidRPr="00D2545B">
        <w:rPr>
          <w:rFonts w:asciiTheme="minorEastAsia" w:eastAsiaTheme="minorEastAsia"/>
        </w:rPr>
        <w:t>抄，楚交翻。</w:t>
      </w:r>
      <w:r w:rsidR="00934453" w:rsidRPr="00DE780C">
        <w:rPr>
          <w:rStyle w:val="01Text"/>
          <w:rFonts w:asciiTheme="minorEastAsia" w:eastAsiaTheme="minorEastAsia"/>
          <w:sz w:val="21"/>
        </w:rPr>
        <w:t>密賜晞手詔，使討之。晞數與帝文書往來，</w:t>
      </w:r>
      <w:r w:rsidR="00934453" w:rsidRPr="00D2545B">
        <w:rPr>
          <w:rFonts w:asciiTheme="minorEastAsia" w:eastAsiaTheme="minorEastAsia"/>
        </w:rPr>
        <w:t>惡，烏路翻。數，所角翻。</w:t>
      </w:r>
      <w:r w:rsidR="00934453" w:rsidRPr="00DE780C">
        <w:rPr>
          <w:rStyle w:val="01Text"/>
          <w:rFonts w:asciiTheme="minorEastAsia" w:eastAsiaTheme="minorEastAsia"/>
          <w:sz w:val="21"/>
        </w:rPr>
        <w:t>越疑之，使遊騎於成皋間伺之，</w:t>
      </w:r>
      <w:r w:rsidR="00934453" w:rsidRPr="00D2545B">
        <w:rPr>
          <w:rFonts w:asciiTheme="minorEastAsia" w:eastAsiaTheme="minorEastAsia"/>
        </w:rPr>
        <w:t>騎，奇寄翻；下同。伺，相吏翻。</w:t>
      </w:r>
      <w:r w:rsidR="00934453" w:rsidRPr="00DE780C">
        <w:rPr>
          <w:rStyle w:val="01Text"/>
          <w:rFonts w:asciiTheme="minorEastAsia" w:eastAsiaTheme="minorEastAsia"/>
          <w:sz w:val="21"/>
        </w:rPr>
        <w:t>果獲晞使及詔書。</w:t>
      </w:r>
      <w:r w:rsidR="00934453" w:rsidRPr="00D2545B">
        <w:rPr>
          <w:rFonts w:asciiTheme="minorEastAsia" w:eastAsiaTheme="minorEastAsia"/>
        </w:rPr>
        <w:t>使，疏吏翻。</w:t>
      </w:r>
      <w:r w:rsidR="00934453" w:rsidRPr="00DE780C">
        <w:rPr>
          <w:rStyle w:val="01Text"/>
          <w:rFonts w:asciiTheme="minorEastAsia" w:eastAsiaTheme="minorEastAsia"/>
          <w:sz w:val="21"/>
        </w:rPr>
        <w:t>乃下檄罪狀晞，以從事中郞楊瑁為兗州刺史，</w:t>
      </w:r>
      <w:r w:rsidR="00934453" w:rsidRPr="00D2545B">
        <w:rPr>
          <w:rFonts w:asciiTheme="minorEastAsia" w:eastAsiaTheme="minorEastAsia"/>
        </w:rPr>
        <w:t>瑁，莫報翻。</w:t>
      </w:r>
      <w:r w:rsidR="00934453" w:rsidRPr="00DE780C">
        <w:rPr>
          <w:rStyle w:val="01Text"/>
          <w:rFonts w:asciiTheme="minorEastAsia" w:eastAsiaTheme="minorEastAsia"/>
          <w:sz w:val="21"/>
        </w:rPr>
        <w:t>使與徐州刺史裴盾共討晞。</w:t>
      </w:r>
      <w:r w:rsidR="00934453" w:rsidRPr="00D2545B">
        <w:rPr>
          <w:rFonts w:asciiTheme="minorEastAsia" w:eastAsiaTheme="minorEastAsia"/>
        </w:rPr>
        <w:t>盾，徒損翻。</w:t>
      </w:r>
      <w:r w:rsidR="00934453" w:rsidRPr="00DE780C">
        <w:rPr>
          <w:rStyle w:val="01Text"/>
          <w:rFonts w:asciiTheme="minorEastAsia" w:eastAsiaTheme="minorEastAsia"/>
          <w:sz w:val="21"/>
        </w:rPr>
        <w:t>晞遣騎收潘滔，滔夜遁，得免；執尚書劉曾、侍中程延，斬之。越憂憤成疾，以後事付王衍；三月，丙子，薨于項，</w:t>
      </w:r>
      <w:r w:rsidR="00934453" w:rsidRPr="00D2545B">
        <w:rPr>
          <w:rFonts w:asciiTheme="minorEastAsia" w:eastAsiaTheme="minorEastAsia"/>
        </w:rPr>
        <w:t>考異曰︰帝紀︰</w:t>
      </w:r>
      <w:r w:rsidR="00D728F7">
        <w:rPr>
          <w:rFonts w:asciiTheme="minorEastAsia" w:eastAsiaTheme="minorEastAsia"/>
        </w:rPr>
        <w:t>「</w:t>
      </w:r>
      <w:r w:rsidR="00934453" w:rsidRPr="00D2545B">
        <w:rPr>
          <w:rFonts w:asciiTheme="minorEastAsia" w:eastAsiaTheme="minorEastAsia"/>
        </w:rPr>
        <w:t>五年，正月，帝密詔苟晞討越。乙未，越遣楊瑁、裴盾共擊晞。三月，戊午，詔下越罪狀，告方鎭討之，以晞為大將軍。丙子，越薨。</w:t>
      </w:r>
      <w:r w:rsidR="00D728F7">
        <w:rPr>
          <w:rFonts w:asciiTheme="minorEastAsia" w:eastAsiaTheme="minorEastAsia"/>
        </w:rPr>
        <w:t>」</w:t>
      </w:r>
      <w:r w:rsidR="00934453" w:rsidRPr="00D2545B">
        <w:rPr>
          <w:rFonts w:asciiTheme="minorEastAsia" w:eastAsiaTheme="minorEastAsia"/>
        </w:rPr>
        <w:t>晞傳︰</w:t>
      </w:r>
      <w:r w:rsidR="00D728F7">
        <w:rPr>
          <w:rFonts w:asciiTheme="minorEastAsia" w:eastAsiaTheme="minorEastAsia"/>
        </w:rPr>
        <w:t>「</w:t>
      </w:r>
      <w:r w:rsidR="00934453" w:rsidRPr="00D2545B">
        <w:rPr>
          <w:rFonts w:asciiTheme="minorEastAsia" w:eastAsiaTheme="minorEastAsia"/>
        </w:rPr>
        <w:t>晞移告諸州，陳越罪狀。帝惡越專權，乃詔晞施檄六州，協同大舉。晞移諸征鎭，帝又密詔晞討越。晞復上表稱李初至，奉被手詔，卷甲長驅，次于倉垣。五年，帝復詔晞，陳越罪惡，詔至之日，宣告天下，率齊大舉。晞表稱，輒遣王讚將兵詣項。越使騎於成皋間獲晞使，遂大搆嫌隙。</w:t>
      </w:r>
      <w:r w:rsidR="00D728F7">
        <w:rPr>
          <w:rFonts w:asciiTheme="minorEastAsia" w:eastAsiaTheme="minorEastAsia"/>
        </w:rPr>
        <w:t>」</w:t>
      </w:r>
      <w:r w:rsidR="00934453" w:rsidRPr="00D2545B">
        <w:rPr>
          <w:rFonts w:asciiTheme="minorEastAsia" w:eastAsiaTheme="minorEastAsia"/>
        </w:rPr>
        <w:t>晉春秋︰</w:t>
      </w:r>
      <w:r w:rsidR="00D728F7">
        <w:rPr>
          <w:rFonts w:asciiTheme="minorEastAsia" w:eastAsiaTheme="minorEastAsia"/>
        </w:rPr>
        <w:t>「</w:t>
      </w:r>
      <w:r w:rsidR="00934453" w:rsidRPr="00D2545B">
        <w:rPr>
          <w:rFonts w:asciiTheme="minorEastAsia" w:eastAsiaTheme="minorEastAsia"/>
        </w:rPr>
        <w:t>五年，正月，上遣李初詔晞討越。</w:t>
      </w:r>
      <w:r w:rsidR="00D728F7">
        <w:rPr>
          <w:rFonts w:asciiTheme="minorEastAsia" w:eastAsiaTheme="minorEastAsia"/>
        </w:rPr>
        <w:t>」</w:t>
      </w:r>
      <w:r w:rsidR="00934453" w:rsidRPr="00D2545B">
        <w:rPr>
          <w:rFonts w:asciiTheme="minorEastAsia" w:eastAsiaTheme="minorEastAsia"/>
        </w:rPr>
        <w:t>按越若已得晞使，則帝亦不能自安，潘滔、何倫等不容晏然在洛。且滔等未去，則帝亦不敢明言使晞討越。年月事迹，旣前後參差如此，今並置於越薨之時，庶為不失。</w:t>
      </w:r>
      <w:r w:rsidR="00934453" w:rsidRPr="00DE780C">
        <w:rPr>
          <w:rStyle w:val="01Text"/>
          <w:rFonts w:asciiTheme="minorEastAsia" w:eastAsiaTheme="minorEastAsia"/>
          <w:sz w:val="21"/>
        </w:rPr>
        <w:t>祕不發喪。衆共推衍為元帥，</w:t>
      </w:r>
      <w:r w:rsidR="00934453" w:rsidRPr="00D2545B">
        <w:rPr>
          <w:rFonts w:asciiTheme="minorEastAsia" w:eastAsiaTheme="minorEastAsia"/>
        </w:rPr>
        <w:t>帥，所類翻。</w:t>
      </w:r>
      <w:r w:rsidR="00934453" w:rsidRPr="00DE780C">
        <w:rPr>
          <w:rStyle w:val="01Text"/>
          <w:rFonts w:asciiTheme="minorEastAsia" w:eastAsiaTheme="minorEastAsia"/>
          <w:sz w:val="21"/>
        </w:rPr>
        <w:t>衍不敢當；以讓襄陽王範，範亦不受。範，瑋之子也。於是衍等相與奉越喪還葬東海。何倫、李惲等聞越薨，奉裴妃及世子毗自洛陽東走，城中士民爭隨之。帝追貶越為縣王，以苟晞為大將軍、大都督，督青、徐、兗、豫、荊、揚六州諸軍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益州將吏共殺暴重，表巴郡太守張羅行三府事。羅與隗文等戰，死，文等驅掠吏民，西降於成。</w:t>
      </w:r>
      <w:r w:rsidR="00934453" w:rsidRPr="00D2545B">
        <w:rPr>
          <w:rStyle w:val="00Text"/>
          <w:rFonts w:asciiTheme="minorEastAsia"/>
        </w:rPr>
        <w:t>降，戶江翻。</w:t>
      </w:r>
      <w:r w:rsidR="00934453" w:rsidRPr="00DE780C">
        <w:rPr>
          <w:rFonts w:asciiTheme="minorEastAsia"/>
        </w:rPr>
        <w:t>三府文武共表平西司馬蜀郡王異行三府事，</w:t>
      </w:r>
      <w:r w:rsidR="00934453" w:rsidRPr="00D2545B">
        <w:rPr>
          <w:rStyle w:val="00Text"/>
          <w:rFonts w:asciiTheme="minorEastAsia"/>
        </w:rPr>
        <w:t>益州殘兵自不足以進取，未及朞年而五易帥，適為秦氐兼幷州之資耳。</w:t>
      </w:r>
      <w:r w:rsidR="00934453" w:rsidRPr="00DE780C">
        <w:rPr>
          <w:rFonts w:asciiTheme="minorEastAsia"/>
        </w:rPr>
        <w:t>領巴郡太守。</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初，梁州刺史張光會諸郡守於魏興，共謀進取。張燕唱言︰</w:t>
      </w:r>
      <w:r w:rsidR="00D728F7">
        <w:rPr>
          <w:rFonts w:asciiTheme="minorEastAsia"/>
        </w:rPr>
        <w:t>「</w:t>
      </w:r>
      <w:r w:rsidR="00934453" w:rsidRPr="00DE780C">
        <w:rPr>
          <w:rFonts w:asciiTheme="minorEastAsia"/>
        </w:rPr>
        <w:t>漢中荒敗，迫近大賊，</w:t>
      </w:r>
      <w:r w:rsidR="00934453" w:rsidRPr="00D2545B">
        <w:rPr>
          <w:rStyle w:val="00Text"/>
          <w:rFonts w:asciiTheme="minorEastAsia"/>
        </w:rPr>
        <w:t>近，其靳翻。</w:t>
      </w:r>
      <w:r w:rsidR="00934453" w:rsidRPr="00DE780C">
        <w:rPr>
          <w:rFonts w:asciiTheme="minorEastAsia"/>
        </w:rPr>
        <w:t>克復之事，當俟英雄。</w:t>
      </w:r>
      <w:r w:rsidR="00D728F7">
        <w:rPr>
          <w:rFonts w:asciiTheme="minorEastAsia"/>
        </w:rPr>
        <w:t>」</w:t>
      </w:r>
      <w:r w:rsidR="00934453" w:rsidRPr="00DE780C">
        <w:rPr>
          <w:rFonts w:asciiTheme="minorEastAsia"/>
        </w:rPr>
        <w:t>光以燕受鄧定賂，致失漢中，</w:t>
      </w:r>
      <w:r w:rsidR="00934453" w:rsidRPr="00D2545B">
        <w:rPr>
          <w:rStyle w:val="00Text"/>
          <w:rFonts w:asciiTheme="minorEastAsia"/>
        </w:rPr>
        <w:t>事見上卷永嘉元年。</w:t>
      </w:r>
      <w:r w:rsidR="00934453" w:rsidRPr="00DE780C">
        <w:rPr>
          <w:rFonts w:asciiTheme="minorEastAsia"/>
        </w:rPr>
        <w:t>今復沮衆，</w:t>
      </w:r>
      <w:r w:rsidR="00934453" w:rsidRPr="00D2545B">
        <w:rPr>
          <w:rStyle w:val="00Text"/>
          <w:rFonts w:asciiTheme="minorEastAsia"/>
        </w:rPr>
        <w:t>復，扶又翻。沮，在呂翻。</w:t>
      </w:r>
      <w:r w:rsidR="00934453" w:rsidRPr="00DE780C">
        <w:rPr>
          <w:rFonts w:asciiTheme="minorEastAsia"/>
        </w:rPr>
        <w:t>呵出，斬之。治兵進戰，</w:t>
      </w:r>
      <w:r w:rsidR="00934453" w:rsidRPr="00D2545B">
        <w:rPr>
          <w:rStyle w:val="00Text"/>
          <w:rFonts w:asciiTheme="minorEastAsia"/>
        </w:rPr>
        <w:t>呵，虎何翻。治，直之翻。</w:t>
      </w:r>
      <w:r w:rsidR="00934453" w:rsidRPr="00DE780C">
        <w:rPr>
          <w:rFonts w:asciiTheme="minorEastAsia"/>
        </w:rPr>
        <w:t>累年乃得至漢中，綏撫荒殘，百姓悅服。</w:t>
      </w:r>
      <w:r w:rsidR="00934453" w:rsidRPr="00D2545B">
        <w:rPr>
          <w:rStyle w:val="00Text"/>
          <w:rFonts w:asciiTheme="minorEastAsia"/>
        </w:rPr>
        <w:t>光為梁州刺史，見上卷二年。</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夏，四月，石勒率輕騎追太傅越之喪，及於苦縣寧平城，</w:t>
      </w:r>
      <w:r w:rsidR="00934453" w:rsidRPr="00D2545B">
        <w:rPr>
          <w:rStyle w:val="00Text"/>
          <w:rFonts w:asciiTheme="minorEastAsia"/>
        </w:rPr>
        <w:t>苦縣，屬陳郡。水經註︰寧平城在沙水北，本前漢淮陽國之寧平縣也；後漢改淮陽為陳國。晉省寧平縣，而故城猶在。賢曰︰寧平故城，在今亳州谷陽縣西南。騎，奇寄翻；下同。</w:t>
      </w:r>
      <w:r w:rsidR="00934453" w:rsidRPr="00DE780C">
        <w:rPr>
          <w:rFonts w:asciiTheme="minorEastAsia"/>
        </w:rPr>
        <w:t>大敗晉兵，縱騎圍而射之，</w:t>
      </w:r>
      <w:r w:rsidR="00934453" w:rsidRPr="00D2545B">
        <w:rPr>
          <w:rStyle w:val="00Text"/>
          <w:rFonts w:asciiTheme="minorEastAsia"/>
        </w:rPr>
        <w:t>敗，補邁翻。射，而亦翻。</w:t>
      </w:r>
      <w:r w:rsidR="00934453" w:rsidRPr="00DE780C">
        <w:rPr>
          <w:rFonts w:asciiTheme="minorEastAsia"/>
        </w:rPr>
        <w:t>將士十餘萬人相踐如山，無一人得免者。執太尉衍、襄陽王範、任城王濟、武陵莊王澹、</w:t>
      </w:r>
      <w:r w:rsidR="00934453" w:rsidRPr="00D2545B">
        <w:rPr>
          <w:rStyle w:val="00Text"/>
          <w:rFonts w:asciiTheme="minorEastAsia"/>
        </w:rPr>
        <w:t>任，音壬。澹，徒覽翻，又徒濫翻。</w:t>
      </w:r>
      <w:r w:rsidR="00934453" w:rsidRPr="00DE780C">
        <w:rPr>
          <w:rFonts w:asciiTheme="minorEastAsia"/>
        </w:rPr>
        <w:t>西河王喜、梁懷王禧、齊王超、</w:t>
      </w:r>
      <w:r w:rsidR="00934453" w:rsidRPr="00D2545B">
        <w:rPr>
          <w:rStyle w:val="00Text"/>
          <w:rFonts w:asciiTheme="minorEastAsia"/>
        </w:rPr>
        <w:t>西河王喜，宣帝弟西河繆王斌之後。超，齊王冏之子。</w:t>
      </w:r>
      <w:r w:rsidR="00934453" w:rsidRPr="00DE780C">
        <w:rPr>
          <w:rFonts w:asciiTheme="minorEastAsia"/>
        </w:rPr>
        <w:t>吏部尚書劉望、廷尉諸葛銓、豫州刺史劉喬、太傅長史庾敳等，</w:t>
      </w:r>
      <w:r w:rsidR="00934453" w:rsidRPr="00D2545B">
        <w:rPr>
          <w:rStyle w:val="00Text"/>
          <w:rFonts w:asciiTheme="minorEastAsia"/>
        </w:rPr>
        <w:t>敳，魚開翻。</w:t>
      </w:r>
      <w:r w:rsidR="00934453" w:rsidRPr="00DE780C">
        <w:rPr>
          <w:rFonts w:asciiTheme="minorEastAsia"/>
        </w:rPr>
        <w:t>坐之幕下，問以晉故。衍具陳禍敗之由，云計不在己；且自言少無宦情，不豫世事；因勸勒稱尊號，冀以自免。勒曰︰</w:t>
      </w:r>
      <w:r w:rsidR="00D728F7">
        <w:rPr>
          <w:rFonts w:asciiTheme="minorEastAsia"/>
        </w:rPr>
        <w:t>「</w:t>
      </w:r>
      <w:r w:rsidR="00934453" w:rsidRPr="00DE780C">
        <w:rPr>
          <w:rFonts w:asciiTheme="minorEastAsia"/>
        </w:rPr>
        <w:t>君少壯登朝，名蓋四海，身居重任，何得言無宦情邪！破壞天下，非君而誰！</w:t>
      </w:r>
      <w:r w:rsidR="00D728F7">
        <w:rPr>
          <w:rFonts w:asciiTheme="minorEastAsia"/>
        </w:rPr>
        <w:t>」</w:t>
      </w:r>
      <w:r w:rsidR="00934453" w:rsidRPr="00D2545B">
        <w:rPr>
          <w:rStyle w:val="00Text"/>
          <w:rFonts w:asciiTheme="minorEastAsia"/>
        </w:rPr>
        <w:t>少，詩照翻。壞，音怪。</w:t>
      </w:r>
      <w:r w:rsidR="00934453" w:rsidRPr="00DE780C">
        <w:rPr>
          <w:rFonts w:asciiTheme="minorEastAsia"/>
        </w:rPr>
        <w:t>命左右扶出。衆人畏死，多自陳述。獨襄陽王範神色儼然，顧呵之曰︰</w:t>
      </w:r>
      <w:r w:rsidR="00D728F7">
        <w:rPr>
          <w:rFonts w:asciiTheme="minorEastAsia"/>
        </w:rPr>
        <w:t>「</w:t>
      </w:r>
      <w:r w:rsidR="00934453" w:rsidRPr="00DE780C">
        <w:rPr>
          <w:rFonts w:asciiTheme="minorEastAsia"/>
        </w:rPr>
        <w:t>今日之事，何復紛紜！</w:t>
      </w:r>
      <w:r w:rsidR="00D728F7">
        <w:rPr>
          <w:rFonts w:asciiTheme="minorEastAsia"/>
        </w:rPr>
        <w:t>」</w:t>
      </w:r>
      <w:r w:rsidR="00934453" w:rsidRPr="00D2545B">
        <w:rPr>
          <w:rStyle w:val="00Text"/>
          <w:rFonts w:asciiTheme="minorEastAsia"/>
        </w:rPr>
        <w:t>復，扶又翻。</w:t>
      </w:r>
      <w:r w:rsidR="00934453" w:rsidRPr="00DE780C">
        <w:rPr>
          <w:rFonts w:asciiTheme="minorEastAsia"/>
        </w:rPr>
        <w:t>勒謂孔萇曰︰</w:t>
      </w:r>
      <w:r w:rsidR="00D728F7">
        <w:rPr>
          <w:rFonts w:asciiTheme="minorEastAsia"/>
        </w:rPr>
        <w:t>「</w:t>
      </w:r>
      <w:r w:rsidR="00934453" w:rsidRPr="00DE780C">
        <w:rPr>
          <w:rFonts w:asciiTheme="minorEastAsia"/>
        </w:rPr>
        <w:t>吾行天下多矣，未嘗見此輩人，當可存乎？</w:t>
      </w:r>
      <w:r w:rsidR="00D728F7">
        <w:rPr>
          <w:rFonts w:asciiTheme="minorEastAsia"/>
        </w:rPr>
        <w:t>」</w:t>
      </w:r>
      <w:r w:rsidR="00934453" w:rsidRPr="00D2545B">
        <w:rPr>
          <w:rStyle w:val="00Text"/>
          <w:rFonts w:asciiTheme="minorEastAsia"/>
        </w:rPr>
        <w:t>勒欲存之，以諸人儀觀之清楚耳。</w:t>
      </w:r>
      <w:r w:rsidR="00934453" w:rsidRPr="00DE780C">
        <w:rPr>
          <w:rFonts w:asciiTheme="minorEastAsia"/>
        </w:rPr>
        <w:t>萇曰︰</w:t>
      </w:r>
      <w:r w:rsidR="00D728F7">
        <w:rPr>
          <w:rFonts w:asciiTheme="minorEastAsia"/>
        </w:rPr>
        <w:t>「</w:t>
      </w:r>
      <w:r w:rsidR="00934453" w:rsidRPr="00DE780C">
        <w:rPr>
          <w:rFonts w:asciiTheme="minorEastAsia"/>
        </w:rPr>
        <w:t>彼皆晉之王公，終不為吾用。</w:t>
      </w:r>
      <w:r w:rsidR="00D728F7">
        <w:rPr>
          <w:rFonts w:asciiTheme="minorEastAsia"/>
        </w:rPr>
        <w:t>」</w:t>
      </w:r>
      <w:r w:rsidR="00934453" w:rsidRPr="00DE780C">
        <w:rPr>
          <w:rFonts w:asciiTheme="minorEastAsia"/>
        </w:rPr>
        <w:t>勒曰︰</w:t>
      </w:r>
      <w:r w:rsidR="00D728F7">
        <w:rPr>
          <w:rFonts w:asciiTheme="minorEastAsia"/>
        </w:rPr>
        <w:t>「</w:t>
      </w:r>
      <w:r w:rsidR="00934453" w:rsidRPr="00DE780C">
        <w:rPr>
          <w:rFonts w:asciiTheme="minorEastAsia"/>
        </w:rPr>
        <w:t>雖然，要不可加以鋒刃。</w:t>
      </w:r>
      <w:r w:rsidR="00D728F7">
        <w:rPr>
          <w:rFonts w:asciiTheme="minorEastAsia"/>
        </w:rPr>
        <w:t>」</w:t>
      </w:r>
      <w:r w:rsidR="00934453" w:rsidRPr="00DE780C">
        <w:rPr>
          <w:rFonts w:asciiTheme="minorEastAsia"/>
        </w:rPr>
        <w:t>夜，使人排牆殺之。濟，宣帝弟子景王陵之子；禧，澹之子也。剖越柩，焚其尸，曰︰</w:t>
      </w:r>
      <w:r w:rsidR="00D728F7">
        <w:rPr>
          <w:rFonts w:asciiTheme="minorEastAsia"/>
        </w:rPr>
        <w:t>「</w:t>
      </w:r>
      <w:r w:rsidR="00934453" w:rsidRPr="00DE780C">
        <w:rPr>
          <w:rFonts w:asciiTheme="minorEastAsia"/>
        </w:rPr>
        <w:t>亂天下者此人也，吾為天下報之，故焚其骨以告天地。</w:t>
      </w:r>
      <w:r w:rsidR="00D728F7">
        <w:rPr>
          <w:rFonts w:asciiTheme="minorEastAsia"/>
        </w:rPr>
        <w:t>」</w:t>
      </w:r>
    </w:p>
    <w:p w:rsidR="00934453" w:rsidRPr="00DE780C" w:rsidRDefault="00934453" w:rsidP="00662EDA">
      <w:pPr>
        <w:rPr>
          <w:rFonts w:asciiTheme="minorEastAsia"/>
        </w:rPr>
      </w:pPr>
      <w:r w:rsidRPr="00DE780C">
        <w:rPr>
          <w:rFonts w:asciiTheme="minorEastAsia"/>
        </w:rPr>
        <w:t>何倫等至洧倉，</w:t>
      </w:r>
      <w:r w:rsidRPr="00D2545B">
        <w:rPr>
          <w:rStyle w:val="00Text"/>
          <w:rFonts w:asciiTheme="minorEastAsia"/>
        </w:rPr>
        <w:t>水經︰洧水，東南過潁川長社縣，分一枝東流過許昌縣，又東入汶倉城內。俗以是水為汶水，故有汶倉之名，蓋洧水之邸閣耳。</w:t>
      </w:r>
      <w:r w:rsidRPr="00DE780C">
        <w:rPr>
          <w:rFonts w:asciiTheme="minorEastAsia"/>
        </w:rPr>
        <w:t>遇勒，戰敗，東海世子及宗室四十八王皆沒於勒，</w:t>
      </w:r>
      <w:r w:rsidRPr="00D2545B">
        <w:rPr>
          <w:rStyle w:val="00Text"/>
          <w:rFonts w:asciiTheme="minorEastAsia"/>
        </w:rPr>
        <w:t>考異曰︰東海王越傳云</w:t>
      </w:r>
      <w:r w:rsidR="00D728F7">
        <w:rPr>
          <w:rStyle w:val="00Text"/>
          <w:rFonts w:asciiTheme="minorEastAsia"/>
        </w:rPr>
        <w:t>「</w:t>
      </w:r>
      <w:r w:rsidRPr="00D2545B">
        <w:rPr>
          <w:rStyle w:val="00Text"/>
          <w:rFonts w:asciiTheme="minorEastAsia"/>
        </w:rPr>
        <w:t>三十六王</w:t>
      </w:r>
      <w:r w:rsidR="00D728F7">
        <w:rPr>
          <w:rStyle w:val="00Text"/>
          <w:rFonts w:asciiTheme="minorEastAsia"/>
        </w:rPr>
        <w:t>」</w:t>
      </w:r>
      <w:r w:rsidRPr="00D2545B">
        <w:rPr>
          <w:rStyle w:val="00Text"/>
          <w:rFonts w:asciiTheme="minorEastAsia"/>
        </w:rPr>
        <w:t>。今從帝紀。</w:t>
      </w:r>
      <w:r w:rsidRPr="00DE780C">
        <w:rPr>
          <w:rFonts w:asciiTheme="minorEastAsia"/>
        </w:rPr>
        <w:t>何倫奔下邳，李惲奔廣宗。</w:t>
      </w:r>
      <w:r w:rsidRPr="00D2545B">
        <w:rPr>
          <w:rStyle w:val="00Text"/>
          <w:rFonts w:asciiTheme="minorEastAsia"/>
        </w:rPr>
        <w:t>惲，於粉翻。</w:t>
      </w:r>
      <w:r w:rsidRPr="00DE780C">
        <w:rPr>
          <w:rFonts w:asciiTheme="minorEastAsia"/>
        </w:rPr>
        <w:t>裴妃為人所掠賣，久之，渡江。初，琅邪王睿之鎭建業，裴妃意也，故睿德之，厚加存撫，以其子沖繼越後。</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漢趙固、王桑攻裴盾，殺之。</w:t>
      </w:r>
      <w:r w:rsidR="00934453" w:rsidRPr="00D2545B">
        <w:rPr>
          <w:rStyle w:val="00Text"/>
          <w:rFonts w:asciiTheme="minorEastAsia"/>
        </w:rPr>
        <w:t>盾時在彭城。盾，徒損翻。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杜弢攻長沙。五月，荀眺棄城奔廣州，弢追擒之。於是弢南破零、桂，東掠武昌，殺二千石、長吏甚衆。</w:t>
      </w:r>
      <w:r w:rsidR="00934453" w:rsidRPr="00D2545B">
        <w:rPr>
          <w:rStyle w:val="00Text"/>
          <w:rFonts w:asciiTheme="minorEastAsia"/>
        </w:rPr>
        <w:t>弢，土刀翻。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以太子太傅傅祗為司徒，尚書令荀藩為司空，加王浚大司馬、侍中、大都督，督幽、冀諸軍事，南陽王模為太尉、大都督，張軌為車騎大將軍，琅邪王睿為鎭東大將軍，兼督揚、江、湘、交、廣五州諸軍事。</w:t>
      </w:r>
    </w:p>
    <w:p w:rsidR="00934453" w:rsidRPr="00DE780C" w:rsidRDefault="00934453" w:rsidP="00662EDA">
      <w:pPr>
        <w:rPr>
          <w:rFonts w:asciiTheme="minorEastAsia"/>
        </w:rPr>
      </w:pPr>
      <w:r w:rsidRPr="00DE780C">
        <w:rPr>
          <w:rFonts w:asciiTheme="minorEastAsia"/>
        </w:rPr>
        <w:t>初，太傅越以南陽王模不能綏撫關中，</w:t>
      </w:r>
      <w:r w:rsidRPr="00D2545B">
        <w:rPr>
          <w:rStyle w:val="00Text"/>
          <w:rFonts w:asciiTheme="minorEastAsia"/>
        </w:rPr>
        <w:t>時關中饑荒疾癘，盜賊公行，模不能制。</w:t>
      </w:r>
      <w:r w:rsidRPr="00DE780C">
        <w:rPr>
          <w:rFonts w:asciiTheme="minorEastAsia"/>
        </w:rPr>
        <w:t>表徵為司空。將軍淳于定說模使不就徵，</w:t>
      </w:r>
      <w:r w:rsidRPr="00D2545B">
        <w:rPr>
          <w:rStyle w:val="00Text"/>
          <w:rFonts w:asciiTheme="minorEastAsia"/>
        </w:rPr>
        <w:t>說，輸芮翻。</w:t>
      </w:r>
      <w:r w:rsidRPr="00DE780C">
        <w:rPr>
          <w:rFonts w:asciiTheme="minorEastAsia"/>
        </w:rPr>
        <w:t>模從之；表遣世子保為平西中郞將，鎭上邽，秦州刺史裴苞拒之。模使帳下都尉陳安攻苞，苞奔安定，太守賈疋納之。</w:t>
      </w:r>
      <w:r w:rsidRPr="00D2545B">
        <w:rPr>
          <w:rStyle w:val="00Text"/>
          <w:rFonts w:asciiTheme="minorEastAsia"/>
        </w:rPr>
        <w:t>疋，音雅。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苟晞表請遷都倉垣，使從事中郞劉會將船數十艘、</w:t>
      </w:r>
      <w:r w:rsidR="00934453" w:rsidRPr="00D2545B">
        <w:rPr>
          <w:rFonts w:asciiTheme="minorEastAsia" w:eastAsiaTheme="minorEastAsia"/>
        </w:rPr>
        <w:t>艘，蘇刀翻。</w:t>
      </w:r>
      <w:r w:rsidR="00934453" w:rsidRPr="00DE780C">
        <w:rPr>
          <w:rStyle w:val="01Text"/>
          <w:rFonts w:asciiTheme="minorEastAsia" w:eastAsiaTheme="minorEastAsia"/>
          <w:sz w:val="21"/>
        </w:rPr>
        <w:t>宿衞五百人、穀千斛迎帝。帝將從之，公卿猶豫，左右戀資財，遂不果行。旣而洛陽饑困，人相食，百官流亡者什八九。帝召公卿議，將行而衞從不備。</w:t>
      </w:r>
      <w:r w:rsidR="00934453" w:rsidRPr="00D2545B">
        <w:rPr>
          <w:rFonts w:asciiTheme="minorEastAsia" w:eastAsiaTheme="minorEastAsia"/>
        </w:rPr>
        <w:t>從，才用翻；下導從同。</w:t>
      </w:r>
      <w:r w:rsidR="00934453" w:rsidRPr="00DE780C">
        <w:rPr>
          <w:rStyle w:val="01Text"/>
          <w:rFonts w:asciiTheme="minorEastAsia" w:eastAsiaTheme="minorEastAsia"/>
          <w:sz w:val="21"/>
        </w:rPr>
        <w:t>帝撫手歎曰︰</w:t>
      </w:r>
      <w:r w:rsidR="00D728F7">
        <w:rPr>
          <w:rStyle w:val="01Text"/>
          <w:rFonts w:asciiTheme="minorEastAsia" w:eastAsiaTheme="minorEastAsia"/>
          <w:sz w:val="21"/>
        </w:rPr>
        <w:t>「</w:t>
      </w:r>
      <w:r w:rsidR="00934453" w:rsidRPr="00DE780C">
        <w:rPr>
          <w:rStyle w:val="01Text"/>
          <w:rFonts w:asciiTheme="minorEastAsia" w:eastAsiaTheme="minorEastAsia"/>
          <w:sz w:val="21"/>
        </w:rPr>
        <w:t>如何曾無車輿！</w:t>
      </w:r>
      <w:r w:rsidR="00D728F7">
        <w:rPr>
          <w:rStyle w:val="01Text"/>
          <w:rFonts w:asciiTheme="minorEastAsia" w:eastAsiaTheme="minorEastAsia"/>
          <w:sz w:val="21"/>
        </w:rPr>
        <w:t>」</w:t>
      </w:r>
      <w:r w:rsidR="00934453" w:rsidRPr="00DE780C">
        <w:rPr>
          <w:rStyle w:val="01Text"/>
          <w:rFonts w:asciiTheme="minorEastAsia" w:eastAsiaTheme="minorEastAsia"/>
          <w:sz w:val="21"/>
        </w:rPr>
        <w:t>乃使傅祗出詣河陰，治舟楫，</w:t>
      </w:r>
      <w:r w:rsidR="00934453" w:rsidRPr="00D2545B">
        <w:rPr>
          <w:rFonts w:asciiTheme="minorEastAsia" w:eastAsiaTheme="minorEastAsia"/>
        </w:rPr>
        <w:t>河陰，本漢平陰縣，魏文帝改曰河陰，在洛陽東北，屬河南郡。治，直之翻。</w:t>
      </w:r>
      <w:r w:rsidR="00934453" w:rsidRPr="00DE780C">
        <w:rPr>
          <w:rStyle w:val="01Text"/>
          <w:rFonts w:asciiTheme="minorEastAsia" w:eastAsiaTheme="minorEastAsia"/>
          <w:sz w:val="21"/>
        </w:rPr>
        <w:t>朝士數十人導從。</w:t>
      </w:r>
      <w:r w:rsidR="00934453" w:rsidRPr="00D2545B">
        <w:rPr>
          <w:rFonts w:asciiTheme="minorEastAsia" w:eastAsiaTheme="minorEastAsia"/>
        </w:rPr>
        <w:t>從，才用翻。</w:t>
      </w:r>
      <w:r w:rsidR="00934453" w:rsidRPr="00DE780C">
        <w:rPr>
          <w:rStyle w:val="01Text"/>
          <w:rFonts w:asciiTheme="minorEastAsia" w:eastAsiaTheme="minorEastAsia"/>
          <w:sz w:val="21"/>
        </w:rPr>
        <w:t>帝步出西掖門，至銅駝街，</w:t>
      </w:r>
      <w:r w:rsidR="00934453" w:rsidRPr="00D2545B">
        <w:rPr>
          <w:rFonts w:asciiTheme="minorEastAsia" w:eastAsiaTheme="minorEastAsia"/>
        </w:rPr>
        <w:t>水經註︰洛陽城中太尉、司徒兩坊間，謂之銅駝街，魏明帝置銅駝於閶闔南街，卽此。陸機洛陽記曰︰洛陽有銅駝街，漢鑄銅駝二枚，在宮南四會道相對。俗語曰︰</w:t>
      </w:r>
      <w:r w:rsidR="00D728F7">
        <w:rPr>
          <w:rFonts w:asciiTheme="minorEastAsia" w:eastAsiaTheme="minorEastAsia"/>
        </w:rPr>
        <w:t>「</w:t>
      </w:r>
      <w:r w:rsidR="00934453" w:rsidRPr="00D2545B">
        <w:rPr>
          <w:rFonts w:asciiTheme="minorEastAsia" w:eastAsiaTheme="minorEastAsia"/>
        </w:rPr>
        <w:t>金馬門外集衆賢，銅駝陌上集少年。</w:t>
      </w:r>
      <w:r w:rsidR="00D728F7">
        <w:rPr>
          <w:rFonts w:asciiTheme="minorEastAsia" w:eastAsiaTheme="minorEastAsia"/>
        </w:rPr>
        <w:t>」</w:t>
      </w:r>
      <w:r w:rsidR="00934453" w:rsidRPr="00DE780C">
        <w:rPr>
          <w:rStyle w:val="01Text"/>
          <w:rFonts w:asciiTheme="minorEastAsia" w:eastAsiaTheme="minorEastAsia"/>
          <w:sz w:val="21"/>
        </w:rPr>
        <w:t>為盜所掠，不得進而還。</w:t>
      </w:r>
      <w:r w:rsidR="00934453" w:rsidRPr="00D2545B">
        <w:rPr>
          <w:rFonts w:asciiTheme="minorEastAsia" w:eastAsiaTheme="minorEastAsia"/>
        </w:rPr>
        <w:t>藉使帝得至倉垣，亦遭石勒禽矣。</w:t>
      </w:r>
      <w:r w:rsidR="00934453" w:rsidRPr="00DE780C">
        <w:rPr>
          <w:rStyle w:val="01Text"/>
          <w:rFonts w:asciiTheme="minorEastAsia" w:eastAsiaTheme="minorEastAsia"/>
          <w:sz w:val="21"/>
        </w:rPr>
        <w:t>度支校尉東郡魏浚率流民數百家保河陰之峽石，</w:t>
      </w:r>
      <w:r w:rsidR="00934453" w:rsidRPr="00D2545B">
        <w:rPr>
          <w:rFonts w:asciiTheme="minorEastAsia" w:eastAsiaTheme="minorEastAsia"/>
        </w:rPr>
        <w:t>水經註︰河南新安縣東有千秋亭，亭東有雍谷溪，回岫縈紆，石路阻峽，故亦有峽石之稱。</w:t>
      </w:r>
      <w:r w:rsidR="00934453" w:rsidRPr="00DE780C">
        <w:rPr>
          <w:rStyle w:val="01Text"/>
          <w:rFonts w:asciiTheme="minorEastAsia" w:eastAsiaTheme="minorEastAsia"/>
          <w:sz w:val="21"/>
        </w:rPr>
        <w:t>時劫掠得穀麥，獻之，帝以為揚威將軍、平陽太守，度支如故。</w:t>
      </w:r>
      <w:r w:rsidR="00934453" w:rsidRPr="00D2545B">
        <w:rPr>
          <w:rFonts w:asciiTheme="minorEastAsia" w:eastAsiaTheme="minorEastAsia"/>
        </w:rPr>
        <w:t>度，徒洛翻。</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18</w:t>
      </w:r>
      <w:r w:rsidR="00934453" w:rsidRPr="00DE780C">
        <w:rPr>
          <w:rFonts w:asciiTheme="minorEastAsia"/>
        </w:rPr>
        <w:t>漢主聰使前軍大將軍呼延晏將兵二萬七千寇洛陽，比及河南，</w:t>
      </w:r>
      <w:r w:rsidR="00934453" w:rsidRPr="00D2545B">
        <w:rPr>
          <w:rStyle w:val="00Text"/>
          <w:rFonts w:asciiTheme="minorEastAsia"/>
        </w:rPr>
        <w:t>河南縣，屬河南尹，周東都王城郟鄏也。比，必寐翻。</w:t>
      </w:r>
      <w:r w:rsidR="00934453" w:rsidRPr="00DE780C">
        <w:rPr>
          <w:rFonts w:asciiTheme="minorEastAsia"/>
        </w:rPr>
        <w:t>晉兵前後十二敗，死者三萬餘人。始安王曜、王彌、石勒皆引兵會之，未至，晏留輜重於張方故壘，</w:t>
      </w:r>
      <w:r w:rsidR="00934453" w:rsidRPr="00D2545B">
        <w:rPr>
          <w:rStyle w:val="00Text"/>
          <w:rFonts w:asciiTheme="minorEastAsia"/>
        </w:rPr>
        <w:t>張方故壘在洛陽西七里。重，直用翻。</w:t>
      </w:r>
      <w:r w:rsidR="00934453" w:rsidRPr="00DE780C">
        <w:rPr>
          <w:rFonts w:asciiTheme="minorEastAsia"/>
        </w:rPr>
        <w:t>癸未，先至洛陽，甲申，攻平昌門，</w:t>
      </w:r>
      <w:r w:rsidR="00934453" w:rsidRPr="00D2545B">
        <w:rPr>
          <w:rStyle w:val="00Text"/>
          <w:rFonts w:asciiTheme="minorEastAsia"/>
        </w:rPr>
        <w:t>平昌門，洛城南面東頭第一門。</w:t>
      </w:r>
      <w:r w:rsidR="00934453" w:rsidRPr="00DE780C">
        <w:rPr>
          <w:rFonts w:asciiTheme="minorEastAsia"/>
        </w:rPr>
        <w:t>丙戌，克之，遂焚東陽門及諸府寺。六月，丁亥朔，晏以外繼不至，俘掠而去。帝具舟於洛水，將東走，晏盡焚之。庚寅，荀藩及弟光祿大夫組奔轘轅。</w:t>
      </w:r>
      <w:r w:rsidR="00934453" w:rsidRPr="00D2545B">
        <w:rPr>
          <w:rStyle w:val="00Text"/>
          <w:rFonts w:asciiTheme="minorEastAsia"/>
        </w:rPr>
        <w:t>轘，音環。</w:t>
      </w:r>
      <w:r w:rsidR="00934453" w:rsidRPr="00DE780C">
        <w:rPr>
          <w:rFonts w:asciiTheme="minorEastAsia"/>
        </w:rPr>
        <w:t>辛卯，王彌至宣陽門；</w:t>
      </w:r>
      <w:r w:rsidR="00934453" w:rsidRPr="00D2545B">
        <w:rPr>
          <w:rStyle w:val="00Text"/>
          <w:rFonts w:asciiTheme="minorEastAsia"/>
        </w:rPr>
        <w:t>宣陽門，洛城南面東來第四門，亦謂之謻門。</w:t>
      </w:r>
      <w:r w:rsidR="00934453" w:rsidRPr="00DE780C">
        <w:rPr>
          <w:rFonts w:asciiTheme="minorEastAsia"/>
        </w:rPr>
        <w:t>壬辰，始安王曜至西明門；丁酉，王彌、呼延晏克宣陽門，入南宮，升太極前殿，縱兵大掠，悉收宮人、珍寶。帝出華林園門，欲奔長安，漢兵追執之，幽於端門。曜自西明門入屯武庫。戊戌，曜殺太子詮、吳孝王晏、竟陵王楙、右僕射曹馥、尚書閭丘沖、河南尹劉默等，士民死者三萬餘人。遂發掘諸陵，焚宮廟、官府皆盡。曜納惠帝羊皇后，遷帝及六璽於平陽。</w:t>
      </w:r>
      <w:r w:rsidR="00934453" w:rsidRPr="00D2545B">
        <w:rPr>
          <w:rStyle w:val="00Text"/>
          <w:rFonts w:asciiTheme="minorEastAsia"/>
        </w:rPr>
        <w:t>璽，斯氏翻。</w:t>
      </w:r>
      <w:r w:rsidR="00934453" w:rsidRPr="00DE780C">
        <w:rPr>
          <w:rFonts w:asciiTheme="minorEastAsia"/>
        </w:rPr>
        <w:t>石勒引兵出轘轅，屯許昌。光祿大夫劉蕃、尚書盧志奔幷州。</w:t>
      </w:r>
      <w:r w:rsidR="00934453" w:rsidRPr="00D2545B">
        <w:rPr>
          <w:rStyle w:val="00Text"/>
          <w:rFonts w:asciiTheme="minorEastAsia"/>
        </w:rPr>
        <w:t>從劉琨也。蕃，琨之父也。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丁未，漢主聰大赦，改元嘉平。以帝為特進左光祿大夫，封平阿公，</w:t>
      </w:r>
      <w:r w:rsidRPr="00D2545B">
        <w:rPr>
          <w:rFonts w:asciiTheme="minorEastAsia" w:eastAsiaTheme="minorEastAsia"/>
        </w:rPr>
        <w:t>考異曰︰帝紀︰</w:t>
      </w:r>
      <w:r w:rsidR="00D728F7">
        <w:rPr>
          <w:rFonts w:asciiTheme="minorEastAsia" w:eastAsiaTheme="minorEastAsia"/>
        </w:rPr>
        <w:t>「</w:t>
      </w:r>
      <w:r w:rsidRPr="00D2545B">
        <w:rPr>
          <w:rFonts w:asciiTheme="minorEastAsia" w:eastAsiaTheme="minorEastAsia"/>
        </w:rPr>
        <w:t>聰以帝為會稽公</w:t>
      </w:r>
      <w:r w:rsidR="00D728F7">
        <w:rPr>
          <w:rFonts w:asciiTheme="minorEastAsia" w:eastAsiaTheme="minorEastAsia"/>
        </w:rPr>
        <w:t>」</w:t>
      </w:r>
      <w:r w:rsidRPr="00D2545B">
        <w:rPr>
          <w:rFonts w:asciiTheme="minorEastAsia" w:eastAsiaTheme="minorEastAsia"/>
        </w:rPr>
        <w:t>。載記、三十國春秋云</w:t>
      </w:r>
      <w:r w:rsidR="00D728F7">
        <w:rPr>
          <w:rFonts w:asciiTheme="minorEastAsia" w:eastAsiaTheme="minorEastAsia"/>
        </w:rPr>
        <w:t>「</w:t>
      </w:r>
      <w:r w:rsidRPr="00D2545B">
        <w:rPr>
          <w:rFonts w:asciiTheme="minorEastAsia" w:eastAsiaTheme="minorEastAsia"/>
        </w:rPr>
        <w:t>平阿公</w:t>
      </w:r>
      <w:r w:rsidR="00D728F7">
        <w:rPr>
          <w:rFonts w:asciiTheme="minorEastAsia" w:eastAsiaTheme="minorEastAsia"/>
        </w:rPr>
        <w:t>」</w:t>
      </w:r>
      <w:r w:rsidRPr="00D2545B">
        <w:rPr>
          <w:rFonts w:asciiTheme="minorEastAsia" w:eastAsiaTheme="minorEastAsia"/>
        </w:rPr>
        <w:t>。晉春秋云</w:t>
      </w:r>
      <w:r w:rsidR="00D728F7">
        <w:rPr>
          <w:rFonts w:asciiTheme="minorEastAsia" w:eastAsiaTheme="minorEastAsia"/>
        </w:rPr>
        <w:t>「</w:t>
      </w:r>
      <w:r w:rsidRPr="00D2545B">
        <w:rPr>
          <w:rFonts w:asciiTheme="minorEastAsia" w:eastAsiaTheme="minorEastAsia"/>
        </w:rPr>
        <w:t>平河公</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河</w:t>
      </w:r>
      <w:r w:rsidR="00D728F7">
        <w:rPr>
          <w:rFonts w:asciiTheme="minorEastAsia" w:eastAsiaTheme="minorEastAsia"/>
        </w:rPr>
        <w:t>」</w:t>
      </w:r>
      <w:r w:rsidRPr="00D2545B">
        <w:rPr>
          <w:rFonts w:asciiTheme="minorEastAsia" w:eastAsiaTheme="minorEastAsia"/>
        </w:rPr>
        <w:t>字蓋誤。十六國、三十國、晉春秋︰</w:t>
      </w:r>
      <w:r w:rsidR="00D728F7">
        <w:rPr>
          <w:rFonts w:asciiTheme="minorEastAsia" w:eastAsiaTheme="minorEastAsia"/>
        </w:rPr>
        <w:t>「</w:t>
      </w:r>
      <w:r w:rsidRPr="00D2545B">
        <w:rPr>
          <w:rFonts w:asciiTheme="minorEastAsia" w:eastAsiaTheme="minorEastAsia"/>
        </w:rPr>
        <w:t>明年二月，乃封帝會稽公。</w:t>
      </w:r>
      <w:r w:rsidR="00D728F7">
        <w:rPr>
          <w:rFonts w:asciiTheme="minorEastAsia" w:eastAsiaTheme="minorEastAsia"/>
        </w:rPr>
        <w:t>」</w:t>
      </w:r>
      <w:r w:rsidRPr="00D2545B">
        <w:rPr>
          <w:rFonts w:asciiTheme="minorEastAsia" w:eastAsiaTheme="minorEastAsia"/>
        </w:rPr>
        <w:t>蓋先封平陽，後進會稽。帝紀闕略，今從諸書。</w:t>
      </w:r>
      <w:r w:rsidRPr="00DE780C">
        <w:rPr>
          <w:rStyle w:val="01Text"/>
          <w:rFonts w:asciiTheme="minorEastAsia" w:eastAsiaTheme="minorEastAsia"/>
          <w:sz w:val="21"/>
        </w:rPr>
        <w:t>以侍中庾珉、王儁為光祿大夫。珉，敳之兄也。</w:t>
      </w:r>
      <w:r w:rsidRPr="00D2545B">
        <w:rPr>
          <w:rFonts w:asciiTheme="minorEastAsia" w:eastAsiaTheme="minorEastAsia"/>
        </w:rPr>
        <w:t>敳，魚開翻。</w:t>
      </w:r>
    </w:p>
    <w:p w:rsidR="00934453" w:rsidRPr="00DE780C" w:rsidRDefault="00934453" w:rsidP="00662EDA">
      <w:pPr>
        <w:rPr>
          <w:rFonts w:asciiTheme="minorEastAsia"/>
        </w:rPr>
      </w:pPr>
      <w:r w:rsidRPr="00DE780C">
        <w:rPr>
          <w:rFonts w:asciiTheme="minorEastAsia"/>
        </w:rPr>
        <w:t>初，始安王曜以王彌不待己至，先入洛陽，怨之。彌說曜曰︰</w:t>
      </w:r>
      <w:r w:rsidRPr="00D2545B">
        <w:rPr>
          <w:rStyle w:val="00Text"/>
          <w:rFonts w:asciiTheme="minorEastAsia"/>
        </w:rPr>
        <w:t>說，輸芮翻，下暾說同。</w:t>
      </w:r>
      <w:r w:rsidR="00D728F7">
        <w:rPr>
          <w:rFonts w:asciiTheme="minorEastAsia"/>
        </w:rPr>
        <w:t>「</w:t>
      </w:r>
      <w:r w:rsidRPr="00DE780C">
        <w:rPr>
          <w:rFonts w:asciiTheme="minorEastAsia"/>
        </w:rPr>
        <w:t>洛陽天下之中，山河四塞，城池、宮室不假修營，宜白主上自平陽徙都之。</w:t>
      </w:r>
      <w:r w:rsidR="00D728F7">
        <w:rPr>
          <w:rFonts w:asciiTheme="minorEastAsia"/>
        </w:rPr>
        <w:t>」</w:t>
      </w:r>
      <w:r w:rsidRPr="00DE780C">
        <w:rPr>
          <w:rFonts w:asciiTheme="minorEastAsia"/>
        </w:rPr>
        <w:t>曜以天下未定，洛陽四面受敵，不可守，不用彌策而焚之。彌罵曰︰</w:t>
      </w:r>
      <w:r w:rsidR="00D728F7">
        <w:rPr>
          <w:rFonts w:asciiTheme="minorEastAsia"/>
        </w:rPr>
        <w:t>「</w:t>
      </w:r>
      <w:r w:rsidRPr="00DE780C">
        <w:rPr>
          <w:rFonts w:asciiTheme="minorEastAsia"/>
        </w:rPr>
        <w:t>屠各子，豈有帝王之意邪！</w:t>
      </w:r>
      <w:r w:rsidR="00D728F7">
        <w:rPr>
          <w:rFonts w:asciiTheme="minorEastAsia"/>
        </w:rPr>
        <w:t>」</w:t>
      </w:r>
      <w:r w:rsidRPr="00D2545B">
        <w:rPr>
          <w:rStyle w:val="00Text"/>
          <w:rFonts w:asciiTheme="minorEastAsia"/>
        </w:rPr>
        <w:t>晉書曰︰北狄以部落為類，其入居塞內者，有屠各等十九種，皆有部落，不相雜錯。屠各最豪貴，故得為單于，統理諸種。屠，直於翻。杜佑曰︰頭曼、冒頓，卽屠各種也。</w:t>
      </w:r>
      <w:r w:rsidRPr="00DE780C">
        <w:rPr>
          <w:rFonts w:asciiTheme="minorEastAsia"/>
        </w:rPr>
        <w:t>遂與曜有隙，引兵東屯項關。</w:t>
      </w:r>
      <w:r w:rsidRPr="00D2545B">
        <w:rPr>
          <w:rStyle w:val="00Text"/>
          <w:rFonts w:asciiTheme="minorEastAsia"/>
        </w:rPr>
        <w:t>陳郡項縣有項關。</w:t>
      </w:r>
      <w:r w:rsidRPr="00DE780C">
        <w:rPr>
          <w:rFonts w:asciiTheme="minorEastAsia"/>
        </w:rPr>
        <w:t>前司隸校尉劉暾說彌曰︰</w:t>
      </w:r>
      <w:r w:rsidRPr="00D2545B">
        <w:rPr>
          <w:rStyle w:val="00Text"/>
          <w:rFonts w:asciiTheme="minorEastAsia"/>
        </w:rPr>
        <w:t>暾，他昆翻。</w:t>
      </w:r>
      <w:r w:rsidR="00D728F7">
        <w:rPr>
          <w:rFonts w:asciiTheme="minorEastAsia"/>
        </w:rPr>
        <w:t>「</w:t>
      </w:r>
      <w:r w:rsidRPr="00DE780C">
        <w:rPr>
          <w:rFonts w:asciiTheme="minorEastAsia"/>
        </w:rPr>
        <w:t>今九州糜沸，羣雄競逐，將軍於漢建不世之功，又與始安王相失，將何以自容！不如東據本州，</w:t>
      </w:r>
      <w:r w:rsidRPr="00D2545B">
        <w:rPr>
          <w:rStyle w:val="00Text"/>
          <w:rFonts w:asciiTheme="minorEastAsia"/>
        </w:rPr>
        <w:t>彌，青州東萊人。</w:t>
      </w:r>
      <w:r w:rsidRPr="00DE780C">
        <w:rPr>
          <w:rFonts w:asciiTheme="minorEastAsia"/>
        </w:rPr>
        <w:t>徐觀天下之勢，上可以混壹四海，下不失鼎峙之業，策之上者也。</w:t>
      </w:r>
      <w:r w:rsidR="00D728F7">
        <w:rPr>
          <w:rFonts w:asciiTheme="minorEastAsia"/>
        </w:rPr>
        <w:t>」</w:t>
      </w:r>
      <w:r w:rsidRPr="00DE780C">
        <w:rPr>
          <w:rFonts w:asciiTheme="minorEastAsia"/>
        </w:rPr>
        <w:t>彌心然之。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司徒傅祗建行臺於河陰，司空荀藩在陽城，</w:t>
      </w:r>
      <w:r w:rsidR="00934453" w:rsidRPr="00D2545B">
        <w:rPr>
          <w:rFonts w:asciiTheme="minorEastAsia" w:eastAsiaTheme="minorEastAsia"/>
        </w:rPr>
        <w:t>陽城縣，漢屬潁川郡，晉屬河南郡。</w:t>
      </w:r>
      <w:r w:rsidR="00934453" w:rsidRPr="00DE780C">
        <w:rPr>
          <w:rStyle w:val="01Text"/>
          <w:rFonts w:asciiTheme="minorEastAsia" w:eastAsiaTheme="minorEastAsia"/>
          <w:sz w:val="21"/>
        </w:rPr>
        <w:t>河南尹華薈在成皋，汝陰太守平陽李矩為之立屋，輸穀以給之。薈，歆之曾孫也。</w:t>
      </w:r>
      <w:r w:rsidR="00934453" w:rsidRPr="00D2545B">
        <w:rPr>
          <w:rFonts w:asciiTheme="minorEastAsia" w:eastAsiaTheme="minorEastAsia"/>
        </w:rPr>
        <w:t>華，戶化翻。汝陰縣，漢屬汝南郡，魏分置汝陰郡，後廢，武帝泰始二年復為郡。薈，烏外翻。為，于偽翻。</w:t>
      </w:r>
    </w:p>
    <w:p w:rsidR="00934453" w:rsidRPr="00DE780C" w:rsidRDefault="00934453" w:rsidP="00662EDA">
      <w:pPr>
        <w:rPr>
          <w:rFonts w:asciiTheme="minorEastAsia"/>
        </w:rPr>
      </w:pPr>
      <w:r w:rsidRPr="00DE780C">
        <w:rPr>
          <w:rFonts w:asciiTheme="minorEastAsia"/>
        </w:rPr>
        <w:t>藩與弟組、族子中護軍崧，薈與弟中領軍恆建行臺於密，</w:t>
      </w:r>
      <w:r w:rsidRPr="00D2545B">
        <w:rPr>
          <w:rStyle w:val="00Text"/>
          <w:rFonts w:asciiTheme="minorEastAsia"/>
        </w:rPr>
        <w:t>密縣，漢屬河南郡，晉屬滎陽郡。</w:t>
      </w:r>
      <w:r w:rsidRPr="00DE780C">
        <w:rPr>
          <w:rFonts w:asciiTheme="minorEastAsia"/>
        </w:rPr>
        <w:t>傳檄四方，推琅邪王睿為盟主。藩承制以崧為襄城太守，矩為滎陽太守，前冠軍將軍河南褚翜為梁國內史。</w:t>
      </w:r>
      <w:r w:rsidRPr="00D2545B">
        <w:rPr>
          <w:rStyle w:val="00Text"/>
          <w:rFonts w:asciiTheme="minorEastAsia"/>
        </w:rPr>
        <w:t>冠，古玩翻。翜，山立翻，又所甲翻。</w:t>
      </w:r>
      <w:r w:rsidRPr="00DE780C">
        <w:rPr>
          <w:rFonts w:asciiTheme="minorEastAsia"/>
        </w:rPr>
        <w:t>揚威將軍魏浚屯洛北石梁塢，劉琨承制假浚河南尹。浚詣荀藩諮謀軍事，藩邀李矩同會，矩夜赴之。矩官屬皆曰︰</w:t>
      </w:r>
      <w:r w:rsidR="00D728F7">
        <w:rPr>
          <w:rFonts w:asciiTheme="minorEastAsia"/>
        </w:rPr>
        <w:t>「</w:t>
      </w:r>
      <w:r w:rsidRPr="00DE780C">
        <w:rPr>
          <w:rFonts w:asciiTheme="minorEastAsia"/>
        </w:rPr>
        <w:t>浚不可信，不宜夜往。</w:t>
      </w:r>
      <w:r w:rsidR="00D728F7">
        <w:rPr>
          <w:rFonts w:asciiTheme="minorEastAsia"/>
        </w:rPr>
        <w:t>」</w:t>
      </w:r>
      <w:r w:rsidRPr="00DE780C">
        <w:rPr>
          <w:rFonts w:asciiTheme="minorEastAsia"/>
        </w:rPr>
        <w:t>矩曰︰</w:t>
      </w:r>
      <w:r w:rsidR="00D728F7">
        <w:rPr>
          <w:rFonts w:asciiTheme="minorEastAsia"/>
        </w:rPr>
        <w:t>「</w:t>
      </w:r>
      <w:r w:rsidRPr="00DE780C">
        <w:rPr>
          <w:rFonts w:asciiTheme="minorEastAsia"/>
        </w:rPr>
        <w:t>忠臣同心，何所疑乎！</w:t>
      </w:r>
      <w:r w:rsidR="00D728F7">
        <w:rPr>
          <w:rFonts w:asciiTheme="minorEastAsia"/>
        </w:rPr>
        <w:t>」</w:t>
      </w:r>
      <w:r w:rsidRPr="00DE780C">
        <w:rPr>
          <w:rFonts w:asciiTheme="minorEastAsia"/>
        </w:rPr>
        <w:t>遂往，相與結歡而去。浚族子該，聚衆據一泉塢，</w:t>
      </w:r>
      <w:r w:rsidRPr="00D2545B">
        <w:rPr>
          <w:rStyle w:val="00Text"/>
          <w:rFonts w:asciiTheme="minorEastAsia"/>
        </w:rPr>
        <w:t>水經註︰洛水過盧丘縣南，又東逕一合塢南。城在川北原上，高二十丈，南北東三箱，天險峭絕，惟築西面，卽為全固，一合之名，起於是矣。劉曜之攻河南也，晉將軍魏該奔於此。該傳曰，一泉塢在宜陽。</w:t>
      </w:r>
      <w:r w:rsidRPr="00DE780C">
        <w:rPr>
          <w:rFonts w:asciiTheme="minorEastAsia"/>
        </w:rPr>
        <w:t>藩以為武威將軍。</w:t>
      </w:r>
      <w:r w:rsidRPr="00D2545B">
        <w:rPr>
          <w:rStyle w:val="00Text"/>
          <w:rFonts w:asciiTheme="minorEastAsia"/>
        </w:rPr>
        <w:t>沈約志，魏置將軍四十號，威武第十，無武威。</w:t>
      </w:r>
    </w:p>
    <w:p w:rsidR="00934453" w:rsidRPr="00DE780C" w:rsidRDefault="00934453" w:rsidP="00662EDA">
      <w:pPr>
        <w:rPr>
          <w:rFonts w:asciiTheme="minorEastAsia"/>
        </w:rPr>
      </w:pPr>
      <w:r w:rsidRPr="00DE780C">
        <w:rPr>
          <w:rFonts w:asciiTheme="minorEastAsia"/>
        </w:rPr>
        <w:t>豫章王端，太子詮之弟也，</w:t>
      </w:r>
      <w:r w:rsidRPr="00D2545B">
        <w:rPr>
          <w:rStyle w:val="00Text"/>
          <w:rFonts w:asciiTheme="minorEastAsia"/>
        </w:rPr>
        <w:t>詮，且緣翻。</w:t>
      </w:r>
      <w:r w:rsidRPr="00DE780C">
        <w:rPr>
          <w:rFonts w:asciiTheme="minorEastAsia"/>
        </w:rPr>
        <w:t>東奔倉垣，苟晞率羣官奉以為皇太子，置行臺。端承制以晞領太子太傅、都督中外諸軍、錄尚書事，自倉垣徙屯蒙城。</w:t>
      </w:r>
      <w:r w:rsidRPr="00D2545B">
        <w:rPr>
          <w:rStyle w:val="00Text"/>
          <w:rFonts w:asciiTheme="minorEastAsia"/>
        </w:rPr>
        <w:t>蒙縣，屬梁國。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撫軍將軍秦王業，吳孝王之子，荀藩之甥也，年十二，南奔密，</w:t>
      </w:r>
      <w:r w:rsidRPr="00D2545B">
        <w:rPr>
          <w:rFonts w:asciiTheme="minorEastAsia" w:eastAsiaTheme="minorEastAsia"/>
        </w:rPr>
        <w:t>考異曰︰晉書，愍帝諱鄴，又改建鄴為建康。按三十國、晉春秋，愍帝，名子業，或作</w:t>
      </w:r>
      <w:r w:rsidR="00D728F7">
        <w:rPr>
          <w:rFonts w:asciiTheme="minorEastAsia" w:eastAsiaTheme="minorEastAsia"/>
        </w:rPr>
        <w:t>「</w:t>
      </w:r>
      <w:r w:rsidRPr="00D2545B">
        <w:rPr>
          <w:rFonts w:asciiTheme="minorEastAsia" w:eastAsiaTheme="minorEastAsia"/>
        </w:rPr>
        <w:t>鄴</w:t>
      </w:r>
      <w:r w:rsidR="00D728F7">
        <w:rPr>
          <w:rFonts w:asciiTheme="minorEastAsia" w:eastAsiaTheme="minorEastAsia"/>
        </w:rPr>
        <w:t>」</w:t>
      </w:r>
      <w:r w:rsidRPr="00D2545B">
        <w:rPr>
          <w:rFonts w:asciiTheme="minorEastAsia" w:eastAsiaTheme="minorEastAsia"/>
        </w:rPr>
        <w:t>。又吳志，孫權改秣陵為建業，取興建基業為名，皆不為</w:t>
      </w:r>
      <w:r w:rsidR="00D728F7">
        <w:rPr>
          <w:rFonts w:asciiTheme="minorEastAsia" w:eastAsiaTheme="minorEastAsia"/>
        </w:rPr>
        <w:t>「</w:t>
      </w:r>
      <w:r w:rsidRPr="00D2545B">
        <w:rPr>
          <w:rFonts w:asciiTheme="minorEastAsia" w:eastAsiaTheme="minorEastAsia"/>
        </w:rPr>
        <w:t>鄴</w:t>
      </w:r>
      <w:r w:rsidR="00D728F7">
        <w:rPr>
          <w:rFonts w:asciiTheme="minorEastAsia" w:eastAsiaTheme="minorEastAsia"/>
        </w:rPr>
        <w:t>」</w:t>
      </w:r>
      <w:r w:rsidRPr="00D2545B">
        <w:rPr>
          <w:rFonts w:asciiTheme="minorEastAsia" w:eastAsiaTheme="minorEastAsia"/>
        </w:rPr>
        <w:t>字。今從之。</w:t>
      </w:r>
      <w:r w:rsidRPr="00DE780C">
        <w:rPr>
          <w:rStyle w:val="01Text"/>
          <w:rFonts w:asciiTheme="minorEastAsia" w:eastAsiaTheme="minorEastAsia"/>
          <w:sz w:val="21"/>
        </w:rPr>
        <w:t>藩等奉之，南趣許昌。</w:t>
      </w:r>
      <w:r w:rsidRPr="00D2545B">
        <w:rPr>
          <w:rFonts w:asciiTheme="minorEastAsia" w:eastAsiaTheme="minorEastAsia"/>
        </w:rPr>
        <w:t>趣，七喻翻。</w:t>
      </w:r>
      <w:r w:rsidRPr="00DE780C">
        <w:rPr>
          <w:rStyle w:val="01Text"/>
          <w:rFonts w:asciiTheme="minorEastAsia" w:eastAsiaTheme="minorEastAsia"/>
          <w:sz w:val="21"/>
        </w:rPr>
        <w:t>前豫州刺史天水閻鼎，聚西州流民數千人於密，欲還鄕里。荀藩以鼎有才而擁衆，用鼎為豫州刺史，以中書令李絚、</w:t>
      </w:r>
      <w:r w:rsidRPr="00D2545B">
        <w:rPr>
          <w:rFonts w:asciiTheme="minorEastAsia" w:eastAsiaTheme="minorEastAsia"/>
        </w:rPr>
        <w:t>絚，居登翻。考異曰︰閻鼎傳作</w:t>
      </w:r>
      <w:r w:rsidR="00D728F7">
        <w:rPr>
          <w:rFonts w:asciiTheme="minorEastAsia" w:eastAsiaTheme="minorEastAsia"/>
        </w:rPr>
        <w:t>「</w:t>
      </w:r>
      <w:r w:rsidRPr="00D2545B">
        <w:rPr>
          <w:rFonts w:asciiTheme="minorEastAsia" w:eastAsiaTheme="minorEastAsia"/>
        </w:rPr>
        <w:t>李恆。</w:t>
      </w:r>
      <w:r w:rsidR="00D728F7">
        <w:rPr>
          <w:rFonts w:asciiTheme="minorEastAsia" w:eastAsiaTheme="minorEastAsia"/>
        </w:rPr>
        <w:t>」</w:t>
      </w:r>
      <w:r w:rsidRPr="00D2545B">
        <w:rPr>
          <w:rFonts w:asciiTheme="minorEastAsia" w:eastAsiaTheme="minorEastAsia"/>
        </w:rPr>
        <w:t>今從王浚傳。</w:t>
      </w:r>
      <w:r w:rsidRPr="00DE780C">
        <w:rPr>
          <w:rStyle w:val="01Text"/>
          <w:rFonts w:asciiTheme="minorEastAsia" w:eastAsiaTheme="minorEastAsia"/>
          <w:sz w:val="21"/>
        </w:rPr>
        <w:t>司徒左長史彭城劉疇、鎭軍長史周顗、</w:t>
      </w:r>
      <w:r w:rsidRPr="00D2545B">
        <w:rPr>
          <w:rFonts w:asciiTheme="minorEastAsia" w:eastAsiaTheme="minorEastAsia"/>
        </w:rPr>
        <w:t>東海王越子毗，為鎭軍將軍，以顗為長史。顗，魚豈翻。</w:t>
      </w:r>
      <w:r w:rsidRPr="00DE780C">
        <w:rPr>
          <w:rStyle w:val="01Text"/>
          <w:rFonts w:asciiTheme="minorEastAsia" w:eastAsiaTheme="minorEastAsia"/>
          <w:sz w:val="21"/>
        </w:rPr>
        <w:t>司馬李述等為之參佐。顗，浚之子也。</w:t>
      </w:r>
    </w:p>
    <w:p w:rsidR="00934453" w:rsidRPr="00DE780C" w:rsidRDefault="00934453" w:rsidP="00662EDA">
      <w:pPr>
        <w:rPr>
          <w:rFonts w:asciiTheme="minorEastAsia"/>
        </w:rPr>
      </w:pPr>
      <w:r w:rsidRPr="00DE780C">
        <w:rPr>
          <w:rFonts w:asciiTheme="minorEastAsia"/>
        </w:rPr>
        <w:t>時海內大亂，獨江東差安，中國士民避亂者多南渡江。鎭東司馬王導說琅邪王睿，收其賢俊，與之共事。睿從之，辟掾屬百餘人，</w:t>
      </w:r>
      <w:r w:rsidRPr="00D2545B">
        <w:rPr>
          <w:rStyle w:val="00Text"/>
          <w:rFonts w:asciiTheme="minorEastAsia"/>
        </w:rPr>
        <w:t>自漢以來，公府有掾，有屬。職官分紀曰︰掾屬常敦明信義，肅清風俗，非禮不言，非法不行，以訓羣吏。說，輸芮翻。掾，以絹翻；下同。</w:t>
      </w:r>
      <w:r w:rsidRPr="00DE780C">
        <w:rPr>
          <w:rFonts w:asciiTheme="minorEastAsia"/>
        </w:rPr>
        <w:t>時人謂之百六掾。以前潁川太守勃海刁協為軍諮祭酒，前東海太守王承、廣陵相卞壼為從事中郞，江寧令諸葛恢、</w:t>
      </w:r>
      <w:r w:rsidRPr="00D2545B">
        <w:rPr>
          <w:rStyle w:val="00Text"/>
          <w:rFonts w:asciiTheme="minorEastAsia"/>
        </w:rPr>
        <w:t>壼，苦本翻。吳孫權改秣陵為建業，晉平吳，復曰秣陵。武帝太康二年，分秣陵立江寧縣。</w:t>
      </w:r>
      <w:r w:rsidRPr="00DE780C">
        <w:rPr>
          <w:rFonts w:asciiTheme="minorEastAsia"/>
        </w:rPr>
        <w:t>歷陽參軍陳國陳頵為行參軍，</w:t>
      </w:r>
      <w:r w:rsidRPr="00D2545B">
        <w:rPr>
          <w:rStyle w:val="00Text"/>
          <w:rFonts w:asciiTheme="minorEastAsia"/>
        </w:rPr>
        <w:t>頵，居筠翻。</w:t>
      </w:r>
      <w:r w:rsidRPr="00DE780C">
        <w:rPr>
          <w:rFonts w:asciiTheme="minorEastAsia"/>
        </w:rPr>
        <w:t>前太傅掾庾亮為西曹掾。承，渾之弟子；恢，靚之子；</w:t>
      </w:r>
      <w:r w:rsidRPr="00D2545B">
        <w:rPr>
          <w:rStyle w:val="00Text"/>
          <w:rFonts w:asciiTheme="minorEastAsia"/>
        </w:rPr>
        <w:t>靚，疾正翻。</w:t>
      </w:r>
      <w:r w:rsidRPr="00DE780C">
        <w:rPr>
          <w:rFonts w:asciiTheme="minorEastAsia"/>
        </w:rPr>
        <w:t>亮，兗</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兗</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袞</w:t>
      </w:r>
      <w:r w:rsidR="00D728F7">
        <w:rPr>
          <w:rStyle w:val="00Text"/>
          <w:rFonts w:asciiTheme="minorEastAsia"/>
        </w:rPr>
        <w:t>」</w:t>
      </w:r>
      <w:r w:rsidRPr="00D2545B">
        <w:rPr>
          <w:rStyle w:val="00Text"/>
          <w:rFonts w:asciiTheme="minorEastAsia"/>
        </w:rPr>
        <w:t>；乙十一行本同；張校同。</w:t>
      </w:r>
      <w:r w:rsidR="00D728F7">
        <w:rPr>
          <w:rStyle w:val="00Text"/>
          <w:rFonts w:asciiTheme="minorEastAsia"/>
        </w:rPr>
        <w:t>』</w:t>
      </w:r>
      <w:r w:rsidRPr="00DE780C">
        <w:rPr>
          <w:rFonts w:asciiTheme="minorEastAsia"/>
        </w:rPr>
        <w:t>之弟子也。</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江州刺史華軼，</w:t>
      </w:r>
      <w:r w:rsidR="00934453" w:rsidRPr="00D2545B">
        <w:rPr>
          <w:rStyle w:val="00Text"/>
          <w:rFonts w:asciiTheme="minorEastAsia"/>
        </w:rPr>
        <w:t>華，戶化翻。軼，音逸。</w:t>
      </w:r>
      <w:r w:rsidR="00934453" w:rsidRPr="00DE780C">
        <w:rPr>
          <w:rFonts w:asciiTheme="minorEastAsia"/>
        </w:rPr>
        <w:t>歆之曾孫也，自以受朝廷之命</w:t>
      </w:r>
      <w:r w:rsidR="00934453" w:rsidRPr="00D2545B">
        <w:rPr>
          <w:rStyle w:val="00Text"/>
          <w:rFonts w:asciiTheme="minorEastAsia"/>
        </w:rPr>
        <w:t>軼，永嘉中除江州。</w:t>
      </w:r>
      <w:r w:rsidR="00934453" w:rsidRPr="00DE780C">
        <w:rPr>
          <w:rFonts w:asciiTheme="minorEastAsia"/>
        </w:rPr>
        <w:t>而為琅邪王睿所督，多不受其敎令。郡縣多諫之，軼曰︰</w:t>
      </w:r>
      <w:r w:rsidR="00D728F7">
        <w:rPr>
          <w:rFonts w:asciiTheme="minorEastAsia"/>
        </w:rPr>
        <w:t>「</w:t>
      </w:r>
      <w:r w:rsidR="00934453" w:rsidRPr="00DE780C">
        <w:rPr>
          <w:rFonts w:asciiTheme="minorEastAsia"/>
        </w:rPr>
        <w:t>吾欲見詔書耳。</w:t>
      </w:r>
      <w:r w:rsidR="00D728F7">
        <w:rPr>
          <w:rFonts w:asciiTheme="minorEastAsia"/>
        </w:rPr>
        <w:t>」</w:t>
      </w:r>
      <w:r w:rsidR="00934453" w:rsidRPr="00DE780C">
        <w:rPr>
          <w:rFonts w:asciiTheme="minorEastAsia"/>
        </w:rPr>
        <w:t>及睿承荀藩檄，承制署置官司，改易長吏，</w:t>
      </w:r>
      <w:r w:rsidR="00934453" w:rsidRPr="00D2545B">
        <w:rPr>
          <w:rStyle w:val="00Text"/>
          <w:rFonts w:asciiTheme="minorEastAsia"/>
        </w:rPr>
        <w:t>長，知兩翻。</w:t>
      </w:r>
      <w:r w:rsidR="00934453" w:rsidRPr="00DE780C">
        <w:rPr>
          <w:rFonts w:asciiTheme="minorEastAsia"/>
        </w:rPr>
        <w:t>軼與豫州刺史裴憲皆不從命。睿遣揚州刺史王敦、歷陽內史甘卓與揚烈將軍廬江周訪合兵擊軼。軼兵敗，奔安成，</w:t>
      </w:r>
      <w:r w:rsidR="00934453" w:rsidRPr="00D2545B">
        <w:rPr>
          <w:rStyle w:val="00Text"/>
          <w:rFonts w:asciiTheme="minorEastAsia"/>
        </w:rPr>
        <w:t>吳孫晧寶鼎二年，分豫章、廬陵、長沙立安成郡。宋白曰︰吉州安福縣，本漢安成縣，今縣西六十里有安成故城。</w:t>
      </w:r>
      <w:r w:rsidR="00934453" w:rsidRPr="00DE780C">
        <w:rPr>
          <w:rFonts w:asciiTheme="minorEastAsia"/>
        </w:rPr>
        <w:t>訪追斬之，及其五子。裴憲奔幽州。睿以甘卓為湘州刺史，周訪為尋陽太守，又以揚武將軍陶侃為武昌太守。</w:t>
      </w:r>
      <w:r w:rsidR="00934453" w:rsidRPr="00D2545B">
        <w:rPr>
          <w:rStyle w:val="00Text"/>
          <w:rFonts w:asciiTheme="minorEastAsia"/>
        </w:rPr>
        <w:t>吳孫權改鄂曰武昌；晉武帝太康元年，復立鄂縣，而武昌如故；改吳之江夏曰武昌郡。漢尋陽縣，屬廬江郡，其地在江北。惠帝永興元年，分廬江武昌立尋陽郡，治豫章之柴桑，尋陽遂在江南。</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秋，七月，王浚設壇告類，</w:t>
      </w:r>
      <w:r w:rsidR="00934453" w:rsidRPr="00D2545B">
        <w:rPr>
          <w:rStyle w:val="00Text"/>
          <w:rFonts w:asciiTheme="minorEastAsia"/>
        </w:rPr>
        <w:t>告類，祭也，以事類告天及五帝也。</w:t>
      </w:r>
      <w:r w:rsidR="00934453" w:rsidRPr="00DE780C">
        <w:rPr>
          <w:rFonts w:asciiTheme="minorEastAsia"/>
        </w:rPr>
        <w:t>立皇太子，</w:t>
      </w:r>
      <w:r w:rsidR="00934453" w:rsidRPr="00D2545B">
        <w:rPr>
          <w:rStyle w:val="00Text"/>
          <w:rFonts w:asciiTheme="minorEastAsia"/>
        </w:rPr>
        <w:t>考異曰︰晉書初無其名，劉琨與丞相牋曰︰</w:t>
      </w:r>
      <w:r w:rsidR="00D728F7">
        <w:rPr>
          <w:rStyle w:val="00Text"/>
          <w:rFonts w:asciiTheme="minorEastAsia"/>
        </w:rPr>
        <w:t>「</w:t>
      </w:r>
      <w:r w:rsidR="00934453" w:rsidRPr="00D2545B">
        <w:rPr>
          <w:rStyle w:val="00Text"/>
          <w:rFonts w:asciiTheme="minorEastAsia"/>
        </w:rPr>
        <w:t>浚設壇場，有所建立，稱皇太子，</w:t>
      </w:r>
      <w:r w:rsidR="00D728F7">
        <w:rPr>
          <w:rStyle w:val="00Text"/>
          <w:rFonts w:asciiTheme="minorEastAsia"/>
        </w:rPr>
        <w:t>」</w:t>
      </w:r>
      <w:r w:rsidR="00934453" w:rsidRPr="00D2545B">
        <w:rPr>
          <w:rStyle w:val="00Text"/>
          <w:rFonts w:asciiTheme="minorEastAsia"/>
        </w:rPr>
        <w:t>不知為誰。</w:t>
      </w:r>
      <w:r w:rsidR="00934453" w:rsidRPr="00DE780C">
        <w:rPr>
          <w:rFonts w:asciiTheme="minorEastAsia"/>
        </w:rPr>
        <w:t>布告天下，稱受中詔承制封拜，備置百官，列署征、鎭，以荀藩為太尉，琅邪王睿為大將軍。浚自領尚書令，以裴憲及其壻棗嵩為尚書，以田徽為兗州刺史，李惲為青州刺史。</w:t>
      </w:r>
      <w:r w:rsidR="00934453" w:rsidRPr="00D2545B">
        <w:rPr>
          <w:rStyle w:val="00Text"/>
          <w:rFonts w:asciiTheme="minorEastAsia"/>
        </w:rPr>
        <w:t>惲，於粉翻。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南陽王模使牙門趙染戍蒲坂，</w:t>
      </w:r>
      <w:r w:rsidR="00934453" w:rsidRPr="00D2545B">
        <w:rPr>
          <w:rStyle w:val="00Text"/>
          <w:rFonts w:asciiTheme="minorEastAsia"/>
        </w:rPr>
        <w:t>劉聰在平陽，欲窺關中；蒲坂，兵衝也。坂，音反。</w:t>
      </w:r>
      <w:r w:rsidR="00934453" w:rsidRPr="00DE780C">
        <w:rPr>
          <w:rFonts w:asciiTheme="minorEastAsia"/>
        </w:rPr>
        <w:t>染求馮翊太守不得而怒，帥衆降漢，</w:t>
      </w:r>
      <w:r w:rsidR="00934453" w:rsidRPr="00D2545B">
        <w:rPr>
          <w:rStyle w:val="00Text"/>
          <w:rFonts w:asciiTheme="minorEastAsia"/>
        </w:rPr>
        <w:t>帥，讀曰率。降，戶江翻。</w:t>
      </w:r>
      <w:r w:rsidR="00934453" w:rsidRPr="00DE780C">
        <w:rPr>
          <w:rFonts w:asciiTheme="minorEastAsia"/>
        </w:rPr>
        <w:t>漢主聰以染為平西將軍。八月，聰遣染與安西將軍劉雅帥騎二萬攻模于長安，河內王粲、始安王曜帥大衆繼之。染敗模兵於潼關，長驅至下邽。</w:t>
      </w:r>
      <w:r w:rsidR="00934453" w:rsidRPr="00D2545B">
        <w:rPr>
          <w:rStyle w:val="00Text"/>
          <w:rFonts w:asciiTheme="minorEastAsia"/>
        </w:rPr>
        <w:t>敗，補邁翻。下邽縣，前漢屬京兆；後漢省，倂入鄭縣；桓帝復置；晉屬馮翊郡。應劭曰︰有上邽，故稱下，秦武公伐邽戎置。宋白曰︰四夷縣道記︰下邽縣東南二十五里有下邽故城，在渭水北。師古曰︰邽，音圭。</w:t>
      </w:r>
      <w:r w:rsidR="00934453" w:rsidRPr="00DE780C">
        <w:rPr>
          <w:rFonts w:asciiTheme="minorEastAsia"/>
        </w:rPr>
        <w:t>涼州將北宮純自長安帥其衆降漢。</w:t>
      </w:r>
      <w:r w:rsidR="00934453" w:rsidRPr="00D2545B">
        <w:rPr>
          <w:rStyle w:val="00Text"/>
          <w:rFonts w:asciiTheme="minorEastAsia"/>
        </w:rPr>
        <w:t>將，卽亮翻。</w:t>
      </w:r>
      <w:r w:rsidR="00934453" w:rsidRPr="00DE780C">
        <w:rPr>
          <w:rFonts w:asciiTheme="minorEastAsia"/>
        </w:rPr>
        <w:t>漢兵圍長安，模遣淳于定出戰而敗。模倉庫虛竭，士卒離散，遂降於漢。趙染送模於河內王粲；九月，粲殺模。</w:t>
      </w:r>
      <w:r w:rsidR="00934453" w:rsidRPr="00D2545B">
        <w:rPr>
          <w:rStyle w:val="00Text"/>
          <w:rFonts w:asciiTheme="minorEastAsia"/>
        </w:rPr>
        <w:t>考異曰︰帝紀︰</w:t>
      </w:r>
      <w:r w:rsidR="00D728F7">
        <w:rPr>
          <w:rStyle w:val="00Text"/>
          <w:rFonts w:asciiTheme="minorEastAsia"/>
        </w:rPr>
        <w:t>「</w:t>
      </w:r>
      <w:r w:rsidR="00934453" w:rsidRPr="00D2545B">
        <w:rPr>
          <w:rStyle w:val="00Text"/>
          <w:rFonts w:asciiTheme="minorEastAsia"/>
        </w:rPr>
        <w:t>八月，模遇害。</w:t>
      </w:r>
      <w:r w:rsidR="00D728F7">
        <w:rPr>
          <w:rStyle w:val="00Text"/>
          <w:rFonts w:asciiTheme="minorEastAsia"/>
        </w:rPr>
        <w:t>」</w:t>
      </w:r>
      <w:r w:rsidR="00934453" w:rsidRPr="00D2545B">
        <w:rPr>
          <w:rStyle w:val="00Text"/>
          <w:rFonts w:asciiTheme="minorEastAsia"/>
        </w:rPr>
        <w:t>按劉琨上丞相牋曰︰</w:t>
      </w:r>
      <w:r w:rsidR="00D728F7">
        <w:rPr>
          <w:rStyle w:val="00Text"/>
          <w:rFonts w:asciiTheme="minorEastAsia"/>
        </w:rPr>
        <w:t>「</w:t>
      </w:r>
      <w:r w:rsidR="00934453" w:rsidRPr="00D2545B">
        <w:rPr>
          <w:rStyle w:val="00Text"/>
          <w:rFonts w:asciiTheme="minorEastAsia"/>
        </w:rPr>
        <w:t>平昌以九月遇禍，世子時鎭隴右，故得無恙。</w:t>
      </w:r>
      <w:r w:rsidR="00D728F7">
        <w:rPr>
          <w:rStyle w:val="00Text"/>
          <w:rFonts w:asciiTheme="minorEastAsia"/>
        </w:rPr>
        <w:t>」</w:t>
      </w:r>
      <w:r w:rsidR="00934453" w:rsidRPr="00D2545B">
        <w:rPr>
          <w:rStyle w:val="00Text"/>
          <w:rFonts w:asciiTheme="minorEastAsia"/>
        </w:rPr>
        <w:t>今以為據。</w:t>
      </w:r>
      <w:r w:rsidR="00934453" w:rsidRPr="00DE780C">
        <w:rPr>
          <w:rFonts w:asciiTheme="minorEastAsia"/>
        </w:rPr>
        <w:t>關西饑饉，白骨蔽野，士民存者百無一二。聰以始安王曜為車騎大將軍、雍州牧，更封中山王，鎭長安。</w:t>
      </w:r>
      <w:r w:rsidR="00934453" w:rsidRPr="00D2545B">
        <w:rPr>
          <w:rStyle w:val="00Text"/>
          <w:rFonts w:asciiTheme="minorEastAsia"/>
        </w:rPr>
        <w:t>雍，於用翻。</w:t>
      </w:r>
      <w:r w:rsidR="00934453" w:rsidRPr="00DE780C">
        <w:rPr>
          <w:rFonts w:asciiTheme="minorEastAsia"/>
        </w:rPr>
        <w:t>以王彌為大將軍，封齊公。</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苟晞驕奢苛暴，前遼西太守閻亨，纘之子也，數諫晞，晞殺之。</w:t>
      </w:r>
      <w:r w:rsidR="00934453" w:rsidRPr="00D2545B">
        <w:rPr>
          <w:rStyle w:val="00Text"/>
          <w:rFonts w:asciiTheme="minorEastAsia"/>
        </w:rPr>
        <w:t>數，所角翻。</w:t>
      </w:r>
      <w:r w:rsidR="00934453" w:rsidRPr="00DE780C">
        <w:rPr>
          <w:rFonts w:asciiTheme="minorEastAsia"/>
        </w:rPr>
        <w:t>從事中郞明預有疾，</w:t>
      </w:r>
      <w:r w:rsidR="00934453" w:rsidRPr="00D2545B">
        <w:rPr>
          <w:rStyle w:val="00Text"/>
          <w:rFonts w:asciiTheme="minorEastAsia"/>
        </w:rPr>
        <w:t>姓譜︰明，秦大夫孟明之後，為平原</w:t>
      </w:r>
      <w:r w:rsidR="00934453" w:rsidRPr="00D2545B">
        <w:rPr>
          <w:rStyle w:val="00Text"/>
          <w:rFonts w:asciiTheme="minorEastAsia"/>
        </w:rPr>
        <w:lastRenderedPageBreak/>
        <w:t>望姓。</w:t>
      </w:r>
      <w:r w:rsidR="00934453" w:rsidRPr="00DE780C">
        <w:rPr>
          <w:rFonts w:asciiTheme="minorEastAsia"/>
        </w:rPr>
        <w:t>自轝入諫。晞怒曰︰</w:t>
      </w:r>
      <w:r w:rsidR="00D728F7">
        <w:rPr>
          <w:rFonts w:asciiTheme="minorEastAsia"/>
        </w:rPr>
        <w:t>「</w:t>
      </w:r>
      <w:r w:rsidR="00934453" w:rsidRPr="00DE780C">
        <w:rPr>
          <w:rFonts w:asciiTheme="minorEastAsia"/>
        </w:rPr>
        <w:t>我殺閻亨，何關人事，而轝病罵我！</w:t>
      </w:r>
      <w:r w:rsidR="00D728F7">
        <w:rPr>
          <w:rFonts w:asciiTheme="minorEastAsia"/>
        </w:rPr>
        <w:t>」</w:t>
      </w:r>
      <w:r w:rsidR="00934453" w:rsidRPr="00D2545B">
        <w:rPr>
          <w:rStyle w:val="00Text"/>
          <w:rFonts w:asciiTheme="minorEastAsia"/>
        </w:rPr>
        <w:t>轝，羊茹翻。</w:t>
      </w:r>
      <w:r w:rsidR="00934453" w:rsidRPr="00DE780C">
        <w:rPr>
          <w:rFonts w:asciiTheme="minorEastAsia"/>
        </w:rPr>
        <w:t>預曰︰</w:t>
      </w:r>
      <w:r w:rsidR="00D728F7">
        <w:rPr>
          <w:rFonts w:asciiTheme="minorEastAsia"/>
        </w:rPr>
        <w:t>「</w:t>
      </w:r>
      <w:r w:rsidR="00934453" w:rsidRPr="00DE780C">
        <w:rPr>
          <w:rFonts w:asciiTheme="minorEastAsia"/>
        </w:rPr>
        <w:t>明公以禮待預，故預以禮自盡。今明公怒預，其如遠近怒明公何！桀為天子，猶以驕暴而亡，況人臣乎！願明公且置是怒，思預之言。</w:t>
      </w:r>
      <w:r w:rsidR="00D728F7">
        <w:rPr>
          <w:rFonts w:asciiTheme="minorEastAsia"/>
        </w:rPr>
        <w:t>」</w:t>
      </w:r>
      <w:r w:rsidR="00934453" w:rsidRPr="00DE780C">
        <w:rPr>
          <w:rFonts w:asciiTheme="minorEastAsia"/>
        </w:rPr>
        <w:t>晞不從。由是衆心離怨，加以疾疫、饑饉。石勒攻王讚於陽夏，擒之；</w:t>
      </w:r>
      <w:r w:rsidR="00934453" w:rsidRPr="00D2545B">
        <w:rPr>
          <w:rStyle w:val="00Text"/>
          <w:rFonts w:asciiTheme="minorEastAsia"/>
        </w:rPr>
        <w:t>陽夏縣，屬陳郡。夏，音賈。</w:t>
      </w:r>
      <w:r w:rsidR="00934453" w:rsidRPr="00DE780C">
        <w:rPr>
          <w:rFonts w:asciiTheme="minorEastAsia"/>
        </w:rPr>
        <w:t>遂襲蒙城，執晞及豫章王端，鎖晞頸，以為左司馬。漢主聰拜勒幽州牧。</w:t>
      </w:r>
    </w:p>
    <w:p w:rsidR="00934453" w:rsidRPr="00DE780C" w:rsidRDefault="00934453" w:rsidP="00662EDA">
      <w:pPr>
        <w:rPr>
          <w:rFonts w:asciiTheme="minorEastAsia"/>
        </w:rPr>
      </w:pPr>
      <w:r w:rsidRPr="00DE780C">
        <w:rPr>
          <w:rFonts w:asciiTheme="minorEastAsia"/>
        </w:rPr>
        <w:t>王彌與勒，外相親而內相忌，劉暾說彌使召曹嶷之兵以圖勒。</w:t>
      </w:r>
      <w:r w:rsidRPr="00D2545B">
        <w:rPr>
          <w:rStyle w:val="00Text"/>
          <w:rFonts w:asciiTheme="minorEastAsia"/>
        </w:rPr>
        <w:t>說，輸芮翻。</w:t>
      </w:r>
      <w:r w:rsidRPr="00DE780C">
        <w:rPr>
          <w:rFonts w:asciiTheme="minorEastAsia"/>
        </w:rPr>
        <w:t>彌為書，使暾召嶷，且邀勒共向青州。暾至東阿，</w:t>
      </w:r>
      <w:r w:rsidRPr="00D2545B">
        <w:rPr>
          <w:rStyle w:val="00Text"/>
          <w:rFonts w:asciiTheme="minorEastAsia"/>
        </w:rPr>
        <w:t>東阿縣，漢屬東郡，晉屬濟北國。</w:t>
      </w:r>
      <w:r w:rsidRPr="00DE780C">
        <w:rPr>
          <w:rFonts w:asciiTheme="minorEastAsia"/>
        </w:rPr>
        <w:t>勒游騎獲之，勒潛殺暾而彌不知。會彌將徐邈、高梁輒引所部兵去，彌兵漸衰。</w:t>
      </w:r>
      <w:r w:rsidRPr="00D2545B">
        <w:rPr>
          <w:rStyle w:val="00Text"/>
          <w:rFonts w:asciiTheme="minorEastAsia"/>
        </w:rPr>
        <w:t>將，卽亮翻。</w:t>
      </w:r>
      <w:r w:rsidRPr="00DE780C">
        <w:rPr>
          <w:rFonts w:asciiTheme="minorEastAsia"/>
        </w:rPr>
        <w:t>彌聞勒擒苟晞，心惡之，</w:t>
      </w:r>
      <w:r w:rsidRPr="00D2545B">
        <w:rPr>
          <w:rStyle w:val="00Text"/>
          <w:rFonts w:asciiTheme="minorEastAsia"/>
        </w:rPr>
        <w:t>惡，烏路翻。</w:t>
      </w:r>
      <w:r w:rsidRPr="00DE780C">
        <w:rPr>
          <w:rFonts w:asciiTheme="minorEastAsia"/>
        </w:rPr>
        <w:t>以書賀勒曰︰</w:t>
      </w:r>
      <w:r w:rsidR="00D728F7">
        <w:rPr>
          <w:rFonts w:asciiTheme="minorEastAsia"/>
        </w:rPr>
        <w:t>「</w:t>
      </w:r>
      <w:r w:rsidRPr="00DE780C">
        <w:rPr>
          <w:rFonts w:asciiTheme="minorEastAsia"/>
        </w:rPr>
        <w:t>公獲苟晞而用之，何其神也！使晞為公左，彌為公右，天下不足定也。</w:t>
      </w:r>
      <w:r w:rsidR="00D728F7">
        <w:rPr>
          <w:rFonts w:asciiTheme="minorEastAsia"/>
        </w:rPr>
        <w:t>」</w:t>
      </w:r>
      <w:r w:rsidRPr="00DE780C">
        <w:rPr>
          <w:rFonts w:asciiTheme="minorEastAsia"/>
        </w:rPr>
        <w:t>勒謂張賓曰︰</w:t>
      </w:r>
      <w:r w:rsidR="00D728F7">
        <w:rPr>
          <w:rFonts w:asciiTheme="minorEastAsia"/>
        </w:rPr>
        <w:t>「</w:t>
      </w:r>
      <w:r w:rsidRPr="00DE780C">
        <w:rPr>
          <w:rFonts w:asciiTheme="minorEastAsia"/>
        </w:rPr>
        <w:t>王公位重而言卑，其圖我必矣。</w:t>
      </w:r>
      <w:r w:rsidR="00D728F7">
        <w:rPr>
          <w:rFonts w:asciiTheme="minorEastAsia"/>
        </w:rPr>
        <w:t>」</w:t>
      </w:r>
      <w:r w:rsidRPr="00DE780C">
        <w:rPr>
          <w:rFonts w:asciiTheme="minorEastAsia"/>
        </w:rPr>
        <w:t>賓因勸勒乘彌小衰，誘而取之。</w:t>
      </w:r>
      <w:r w:rsidRPr="00D2545B">
        <w:rPr>
          <w:rStyle w:val="00Text"/>
          <w:rFonts w:asciiTheme="minorEastAsia"/>
        </w:rPr>
        <w:t>誘，音酉。</w:t>
      </w:r>
      <w:r w:rsidRPr="00DE780C">
        <w:rPr>
          <w:rFonts w:asciiTheme="minorEastAsia"/>
        </w:rPr>
        <w:t>時勒方與乞活陳午相攻於蓬關，</w:t>
      </w:r>
      <w:r w:rsidRPr="00D2545B">
        <w:rPr>
          <w:rStyle w:val="00Text"/>
          <w:rFonts w:asciiTheme="minorEastAsia"/>
        </w:rPr>
        <w:t>蓬關，在陳留浚儀縣。班志曰︰蓬澤在河南開封縣東北。臣瓚曰︰今浚儀有蓬陂是也。</w:t>
      </w:r>
      <w:r w:rsidRPr="00DE780C">
        <w:rPr>
          <w:rFonts w:asciiTheme="minorEastAsia"/>
        </w:rPr>
        <w:t>彌亦與劉瑞相持甚急。彌請救於勒，勒未之許。張賓曰︰</w:t>
      </w:r>
      <w:r w:rsidR="00D728F7">
        <w:rPr>
          <w:rFonts w:asciiTheme="minorEastAsia"/>
        </w:rPr>
        <w:t>「</w:t>
      </w:r>
      <w:r w:rsidRPr="00DE780C">
        <w:rPr>
          <w:rFonts w:asciiTheme="minorEastAsia"/>
        </w:rPr>
        <w:t>公常恐不得王公之便，今天以王公授我矣。陳午小豎，不足憂；王公人傑，當早除之。</w:t>
      </w:r>
      <w:r w:rsidR="00D728F7">
        <w:rPr>
          <w:rFonts w:asciiTheme="minorEastAsia"/>
        </w:rPr>
        <w:t>」</w:t>
      </w:r>
      <w:r w:rsidRPr="00DE780C">
        <w:rPr>
          <w:rFonts w:asciiTheme="minorEastAsia"/>
        </w:rPr>
        <w:t>勒乃引兵擊瑞，斬之。彌大喜，謂勒實親己，不復疑也。冬，十月，勒請彌燕于己吾。</w:t>
      </w:r>
      <w:r w:rsidRPr="00D2545B">
        <w:rPr>
          <w:rStyle w:val="00Text"/>
          <w:rFonts w:asciiTheme="minorEastAsia"/>
        </w:rPr>
        <w:t>己吾縣，後漢屬陳留郡，魏、晉省。陳留風俗傳曰︰縣，故宋地，雜以陳、楚之地，故梁國寧陵縣之徙種龍鄕也。以成、哀之世，戶至八九千，冠帶之士求置縣。永元十一年，陳王削地，以大棘鄕、直陽鄕自</w:t>
      </w:r>
      <w:r w:rsidRPr="00D2545B">
        <w:rPr>
          <w:rStyle w:val="00Text"/>
          <w:rFonts w:asciiTheme="minorEastAsia"/>
          <w:noProof/>
        </w:rPr>
        <w:drawing>
          <wp:inline distT="0" distB="0" distL="0" distR="0" wp14:anchorId="10C06BEF" wp14:editId="40F96B2B">
            <wp:extent cx="114300" cy="114300"/>
            <wp:effectExtent l="0" t="0" r="0" b="0"/>
            <wp:docPr id="123" name="image19691.gif" descr="image196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1.gif" descr="image19691.gif"/>
                    <pic:cNvPicPr/>
                  </pic:nvPicPr>
                  <pic:blipFill>
                    <a:blip r:embed="rId16"/>
                    <a:stretch>
                      <a:fillRect/>
                    </a:stretch>
                  </pic:blipFill>
                  <pic:spPr>
                    <a:xfrm>
                      <a:off x="0" y="0"/>
                      <a:ext cx="114300" cy="114300"/>
                    </a:xfrm>
                    <a:prstGeom prst="rect">
                      <a:avLst/>
                    </a:prstGeom>
                  </pic:spPr>
                </pic:pic>
              </a:graphicData>
            </a:graphic>
          </wp:inline>
        </w:drawing>
      </w:r>
      <w:r w:rsidRPr="00D2545B">
        <w:rPr>
          <w:rStyle w:val="00Text"/>
          <w:rFonts w:asciiTheme="minorEastAsia"/>
        </w:rPr>
        <w:t>隸之，命以嘉名曰己吾，猶有陳、楚之俗焉。</w:t>
      </w:r>
      <w:r w:rsidRPr="00DE780C">
        <w:rPr>
          <w:rFonts w:asciiTheme="minorEastAsia"/>
        </w:rPr>
        <w:t>彌將往，長史張嵩諫，不聽。酒酣，勒手斬彌而幷其衆，表漢主聰，稱彌叛逆。聰大怒，遣使讓勒</w:t>
      </w:r>
      <w:r w:rsidR="00D728F7">
        <w:rPr>
          <w:rFonts w:asciiTheme="minorEastAsia"/>
        </w:rPr>
        <w:t>「</w:t>
      </w:r>
      <w:r w:rsidRPr="00DE780C">
        <w:rPr>
          <w:rFonts w:asciiTheme="minorEastAsia"/>
        </w:rPr>
        <w:t>專害公輔，有無君之心</w:t>
      </w:r>
      <w:r w:rsidR="00D728F7">
        <w:rPr>
          <w:rFonts w:asciiTheme="minorEastAsia"/>
        </w:rPr>
        <w:t>」</w:t>
      </w:r>
      <w:r w:rsidRPr="00DE780C">
        <w:rPr>
          <w:rFonts w:asciiTheme="minorEastAsia"/>
        </w:rPr>
        <w:t>；然猶加勒鎭東大將軍、督幷·幽二州諸軍事、領幷州刺史，以慰其心。苟晞、王讚潛謀叛勒，勒殺之，幷晞弟純。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勒引兵掠豫州諸郡，臨江而還，</w:t>
      </w:r>
      <w:r w:rsidRPr="00D2545B">
        <w:rPr>
          <w:rFonts w:asciiTheme="minorEastAsia" w:eastAsiaTheme="minorEastAsia"/>
        </w:rPr>
        <w:t>還，從宣翻，又如字。</w:t>
      </w:r>
      <w:r w:rsidRPr="00DE780C">
        <w:rPr>
          <w:rStyle w:val="01Text"/>
          <w:rFonts w:asciiTheme="minorEastAsia" w:eastAsiaTheme="minorEastAsia"/>
          <w:sz w:val="21"/>
        </w:rPr>
        <w:t>屯于葛陂。</w:t>
      </w:r>
      <w:r w:rsidRPr="00D2545B">
        <w:rPr>
          <w:rFonts w:asciiTheme="minorEastAsia" w:eastAsiaTheme="minorEastAsia"/>
        </w:rPr>
        <w:t>續漢書</w:t>
      </w:r>
      <w:r w:rsidRPr="00D2545B">
        <w:rPr>
          <w:rFonts w:asciiTheme="minorEastAsia" w:eastAsiaTheme="minorEastAsia"/>
        </w:rPr>
        <w:t>·</w:t>
      </w:r>
      <w:r w:rsidRPr="00D2545B">
        <w:rPr>
          <w:rFonts w:asciiTheme="minorEastAsia" w:eastAsiaTheme="minorEastAsia"/>
        </w:rPr>
        <w:t>郡國志，汝南郡鮦陽縣有葛陂。賢曰︰葛陂，在今豫州新蔡縣西北。</w:t>
      </w:r>
    </w:p>
    <w:p w:rsidR="00934453" w:rsidRPr="00DE780C" w:rsidRDefault="00934453" w:rsidP="00662EDA">
      <w:pPr>
        <w:rPr>
          <w:rFonts w:asciiTheme="minorEastAsia"/>
        </w:rPr>
      </w:pPr>
      <w:r w:rsidRPr="00DE780C">
        <w:rPr>
          <w:rFonts w:asciiTheme="minorEastAsia"/>
        </w:rPr>
        <w:t>初，勒之為人所掠賣也，</w:t>
      </w:r>
      <w:r w:rsidRPr="00D2545B">
        <w:rPr>
          <w:rStyle w:val="00Text"/>
          <w:rFonts w:asciiTheme="minorEastAsia"/>
        </w:rPr>
        <w:t>事見上卷惠帝永興二年。</w:t>
      </w:r>
      <w:r w:rsidRPr="00DE780C">
        <w:rPr>
          <w:rFonts w:asciiTheme="minorEastAsia"/>
        </w:rPr>
        <w:t>與其母王氏相失。劉琨得之，</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之</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遣使</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幷其從子虎送於勒，因遺勒書曰︰</w:t>
      </w:r>
      <w:r w:rsidRPr="00D2545B">
        <w:rPr>
          <w:rStyle w:val="00Text"/>
          <w:rFonts w:asciiTheme="minorEastAsia"/>
        </w:rPr>
        <w:t>從，才用翻。遺，于季翻；下同。</w:t>
      </w:r>
      <w:r w:rsidR="00D728F7">
        <w:rPr>
          <w:rFonts w:asciiTheme="minorEastAsia"/>
        </w:rPr>
        <w:t>「</w:t>
      </w:r>
      <w:r w:rsidRPr="00DE780C">
        <w:rPr>
          <w:rFonts w:asciiTheme="minorEastAsia"/>
        </w:rPr>
        <w:t>將軍用兵如神，所向無敵，所以周流天下而無容足之地，百戰百勝而無尺寸之功者，蓋得主則為義兵，附逆則為賊衆故也。成敗之數，有似呼吸，吹之則寒，噓之則溫。今相授侍中、車騎大將軍、領護匈奴中郞將、襄城郡公，將軍其受之！</w:t>
      </w:r>
      <w:r w:rsidR="00D728F7">
        <w:rPr>
          <w:rFonts w:asciiTheme="minorEastAsia"/>
        </w:rPr>
        <w:t>」</w:t>
      </w:r>
      <w:r w:rsidRPr="00DE780C">
        <w:rPr>
          <w:rFonts w:asciiTheme="minorEastAsia"/>
        </w:rPr>
        <w:t>勒報書曰︰</w:t>
      </w:r>
      <w:r w:rsidR="00D728F7">
        <w:rPr>
          <w:rFonts w:asciiTheme="minorEastAsia"/>
        </w:rPr>
        <w:t>「</w:t>
      </w:r>
      <w:r w:rsidRPr="00DE780C">
        <w:rPr>
          <w:rFonts w:asciiTheme="minorEastAsia"/>
        </w:rPr>
        <w:t>事功殊途，非腐儒所知。君當逞節本朝，吾自夷難為效。</w:t>
      </w:r>
      <w:r w:rsidR="00D728F7">
        <w:rPr>
          <w:rFonts w:asciiTheme="minorEastAsia"/>
        </w:rPr>
        <w:t>」</w:t>
      </w:r>
      <w:r w:rsidRPr="00D2545B">
        <w:rPr>
          <w:rStyle w:val="00Text"/>
          <w:rFonts w:asciiTheme="minorEastAsia"/>
        </w:rPr>
        <w:t>勒書意度雄爽，此必張賓為之。難，乃旦翻。</w:t>
      </w:r>
      <w:r w:rsidRPr="00DE780C">
        <w:rPr>
          <w:rFonts w:asciiTheme="minorEastAsia"/>
        </w:rPr>
        <w:t>遺琨名馬、珍寶，厚禮其使，謝而絕之。</w:t>
      </w:r>
    </w:p>
    <w:p w:rsidR="00934453" w:rsidRPr="00DE780C" w:rsidRDefault="00934453" w:rsidP="00662EDA">
      <w:pPr>
        <w:rPr>
          <w:rFonts w:asciiTheme="minorEastAsia"/>
        </w:rPr>
      </w:pPr>
      <w:r w:rsidRPr="00DE780C">
        <w:rPr>
          <w:rFonts w:asciiTheme="minorEastAsia"/>
        </w:rPr>
        <w:t>時虎年十七，殘忍無度，為軍中患。勒白母曰︰</w:t>
      </w:r>
      <w:r w:rsidR="00D728F7">
        <w:rPr>
          <w:rFonts w:asciiTheme="minorEastAsia"/>
        </w:rPr>
        <w:t>「</w:t>
      </w:r>
      <w:r w:rsidRPr="00DE780C">
        <w:rPr>
          <w:rFonts w:asciiTheme="minorEastAsia"/>
        </w:rPr>
        <w:t>此兒凶暴無賴，</w:t>
      </w:r>
      <w:r w:rsidRPr="00D2545B">
        <w:rPr>
          <w:rStyle w:val="00Text"/>
          <w:rFonts w:asciiTheme="minorEastAsia"/>
        </w:rPr>
        <w:t>應劭曰︰賴者，恃也。晉灼曰︰許愼曰︰賴，利也，無利入於家也。或曰︰江、淮之間，謂小兒多詐狡獪為無賴。師古曰︰晉說是也。</w:t>
      </w:r>
      <w:r w:rsidRPr="00DE780C">
        <w:rPr>
          <w:rFonts w:asciiTheme="minorEastAsia"/>
        </w:rPr>
        <w:t>使軍人殺之，聲名可惜，不若自除之。</w:t>
      </w:r>
      <w:r w:rsidR="00D728F7">
        <w:rPr>
          <w:rFonts w:asciiTheme="minorEastAsia"/>
        </w:rPr>
        <w:t>」</w:t>
      </w:r>
      <w:r w:rsidRPr="00DE780C">
        <w:rPr>
          <w:rFonts w:asciiTheme="minorEastAsia"/>
        </w:rPr>
        <w:t>母曰︰</w:t>
      </w:r>
      <w:r w:rsidR="00D728F7">
        <w:rPr>
          <w:rFonts w:asciiTheme="minorEastAsia"/>
        </w:rPr>
        <w:t>「</w:t>
      </w:r>
      <w:r w:rsidRPr="00DE780C">
        <w:rPr>
          <w:rFonts w:asciiTheme="minorEastAsia"/>
        </w:rPr>
        <w:t>快牛為犢，多能破車，汝小忍之！</w:t>
      </w:r>
      <w:r w:rsidR="00D728F7">
        <w:rPr>
          <w:rFonts w:asciiTheme="minorEastAsia"/>
        </w:rPr>
        <w:t>」</w:t>
      </w:r>
      <w:r w:rsidRPr="00DE780C">
        <w:rPr>
          <w:rFonts w:asciiTheme="minorEastAsia"/>
        </w:rPr>
        <w:t>及長，便弓馬，勇冠當時。勒以為征虜將軍，每屠城邑，鮮有遺類。</w:t>
      </w:r>
      <w:r w:rsidRPr="00D2545B">
        <w:rPr>
          <w:rStyle w:val="00Text"/>
          <w:rFonts w:asciiTheme="minorEastAsia"/>
        </w:rPr>
        <w:t>長，知兩翻。冠，古玩翻。鮮，息淺翻。</w:t>
      </w:r>
      <w:r w:rsidRPr="00DE780C">
        <w:rPr>
          <w:rFonts w:asciiTheme="minorEastAsia"/>
        </w:rPr>
        <w:t>然御衆嚴而不煩，莫敢犯者，指授攻討，所向無前，勒遂寵任之。</w:t>
      </w:r>
      <w:r w:rsidRPr="00D2545B">
        <w:rPr>
          <w:rStyle w:val="00Text"/>
          <w:rFonts w:asciiTheme="minorEastAsia"/>
        </w:rPr>
        <w:t>石虎始此。為虎誅夷勒諸子張本。</w:t>
      </w:r>
      <w:r w:rsidRPr="00DE780C">
        <w:rPr>
          <w:rFonts w:asciiTheme="minorEastAsia"/>
        </w:rPr>
        <w:t>勒攻滎陽太守李矩，矩擊卻之。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初，南陽王模以從事中郞索綝為馮翊太守。綝，靖之子也。模死，綝與安夷護軍金城麴允、頻陽令梁肅，俱奔安定。</w:t>
      </w:r>
      <w:r w:rsidR="00934453" w:rsidRPr="00D2545B">
        <w:rPr>
          <w:rStyle w:val="00Text"/>
          <w:rFonts w:asciiTheme="minorEastAsia"/>
        </w:rPr>
        <w:t>索，昔各翻，姓也。綝，丑林翻。頻陽縣，屬馮翊郡，秦厲公置。應劭曰︰在頻水之陽。杜佑曰︰京兆同官縣，漢祋祤縣，晉為頻陽縣。時綝等自京兆南山奔安定。安夷護軍蓋亦置司於長安。</w:t>
      </w:r>
      <w:r w:rsidR="00934453" w:rsidRPr="00DE780C">
        <w:rPr>
          <w:rFonts w:asciiTheme="minorEastAsia"/>
        </w:rPr>
        <w:t>時安定太守賈疋與諸氐、羌皆送任子於漢，綝等遇之於陰密，擁還臨涇，</w:t>
      </w:r>
      <w:r w:rsidR="00934453" w:rsidRPr="00D2545B">
        <w:rPr>
          <w:rStyle w:val="00Text"/>
          <w:rFonts w:asciiTheme="minorEastAsia"/>
        </w:rPr>
        <w:t>陰密縣，屬安定郡，商之密國，詩所謂</w:t>
      </w:r>
      <w:r w:rsidR="00D728F7">
        <w:rPr>
          <w:rStyle w:val="00Text"/>
          <w:rFonts w:asciiTheme="minorEastAsia"/>
        </w:rPr>
        <w:t>「</w:t>
      </w:r>
      <w:r w:rsidR="00934453" w:rsidRPr="00D2545B">
        <w:rPr>
          <w:rStyle w:val="00Text"/>
          <w:rFonts w:asciiTheme="minorEastAsia"/>
        </w:rPr>
        <w:t>密人不恭，敢距大邦</w:t>
      </w:r>
      <w:r w:rsidR="00D728F7">
        <w:rPr>
          <w:rStyle w:val="00Text"/>
          <w:rFonts w:asciiTheme="minorEastAsia"/>
        </w:rPr>
        <w:t>」</w:t>
      </w:r>
      <w:r w:rsidR="00934453" w:rsidRPr="00D2545B">
        <w:rPr>
          <w:rStyle w:val="00Text"/>
          <w:rFonts w:asciiTheme="minorEastAsia"/>
        </w:rPr>
        <w:t>者也。臨涇縣時為安定郡治所。</w:t>
      </w:r>
      <w:r w:rsidR="00934453" w:rsidRPr="00DE780C">
        <w:rPr>
          <w:rFonts w:asciiTheme="minorEastAsia"/>
        </w:rPr>
        <w:t>與疋謀興復晉室，疋從之。乃共推疋為平西將軍，率衆五萬向長安。雍州刺史麴特、新平太守竺恢皆不降於漢，</w:t>
      </w:r>
      <w:r w:rsidR="00934453" w:rsidRPr="00D2545B">
        <w:rPr>
          <w:rStyle w:val="00Text"/>
          <w:rFonts w:asciiTheme="minorEastAsia"/>
        </w:rPr>
        <w:t>特與恢同守新平。雍，於用翻。</w:t>
      </w:r>
      <w:r w:rsidR="00934453" w:rsidRPr="00DE780C">
        <w:rPr>
          <w:rFonts w:asciiTheme="minorEastAsia"/>
        </w:rPr>
        <w:t>聞疋起兵，與扶風太守梁綜帥衆十萬會之。</w:t>
      </w:r>
      <w:r w:rsidR="00934453" w:rsidRPr="00D2545B">
        <w:rPr>
          <w:rStyle w:val="00Text"/>
          <w:rFonts w:asciiTheme="minorEastAsia"/>
        </w:rPr>
        <w:t>帥，讀曰率。</w:t>
      </w:r>
      <w:r w:rsidR="00934453" w:rsidRPr="00DE780C">
        <w:rPr>
          <w:rFonts w:asciiTheme="minorEastAsia"/>
        </w:rPr>
        <w:t>綜，肅之兄也。漢河內王粲在新豐，使其將劉雅、趙染攻新平，不克。索綝救新平，大小百戰，雅等敗退。中山王曜與疋等戰於黃丘，</w:t>
      </w:r>
      <w:r w:rsidR="00934453" w:rsidRPr="00D2545B">
        <w:rPr>
          <w:rStyle w:val="00Text"/>
          <w:rFonts w:asciiTheme="minorEastAsia"/>
        </w:rPr>
        <w:t>黃丘，在馮翊雲陽縣黃嶔山下。</w:t>
      </w:r>
      <w:r w:rsidR="00934453" w:rsidRPr="00DE780C">
        <w:rPr>
          <w:rFonts w:asciiTheme="minorEastAsia"/>
        </w:rPr>
        <w:t>曜衆大敗。疋遂襲漢梁州刺史彭蕩仲，殺之。</w:t>
      </w:r>
      <w:r w:rsidR="00934453" w:rsidRPr="00D2545B">
        <w:rPr>
          <w:rStyle w:val="00Text"/>
          <w:rFonts w:asciiTheme="minorEastAsia"/>
        </w:rPr>
        <w:t>蕩仲，安定盧水胡也，據後蕩仲子天護，漢以為涼州刺史，此</w:t>
      </w:r>
      <w:r w:rsidR="00D728F7">
        <w:rPr>
          <w:rStyle w:val="00Text"/>
          <w:rFonts w:asciiTheme="minorEastAsia"/>
        </w:rPr>
        <w:t>「</w:t>
      </w:r>
      <w:r w:rsidR="00934453" w:rsidRPr="00D2545B">
        <w:rPr>
          <w:rStyle w:val="00Text"/>
          <w:rFonts w:asciiTheme="minorEastAsia"/>
        </w:rPr>
        <w:t>梁</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涼</w:t>
      </w:r>
      <w:r w:rsidR="00D728F7">
        <w:rPr>
          <w:rStyle w:val="00Text"/>
          <w:rFonts w:asciiTheme="minorEastAsia"/>
        </w:rPr>
        <w:t>」</w:t>
      </w:r>
      <w:r w:rsidR="00934453" w:rsidRPr="00D2545B">
        <w:rPr>
          <w:rStyle w:val="00Text"/>
          <w:rFonts w:asciiTheme="minorEastAsia"/>
        </w:rPr>
        <w:t>。</w:t>
      </w:r>
      <w:r w:rsidR="00934453" w:rsidRPr="00DE780C">
        <w:rPr>
          <w:rFonts w:asciiTheme="minorEastAsia"/>
        </w:rPr>
        <w:t>麴特等擊破粲於新豐，粲還平陽。於是疋等兵勢大振，關西胡、晉翕然響應。</w:t>
      </w:r>
    </w:p>
    <w:p w:rsidR="00934453" w:rsidRPr="00DE780C" w:rsidRDefault="00934453" w:rsidP="00662EDA">
      <w:pPr>
        <w:rPr>
          <w:rFonts w:asciiTheme="minorEastAsia"/>
        </w:rPr>
      </w:pPr>
      <w:r w:rsidRPr="00DE780C">
        <w:rPr>
          <w:rFonts w:asciiTheme="minorEastAsia"/>
        </w:rPr>
        <w:t>閻鼎欲奉秦王業入關，據長安以號令四方；河陰令傅暢，祗之子也，亦以書勸之，鼎遂行。荀藩、劉疇、周顗、李述等，皆山東人，不欲西行，中塗逃散，鼎遣兵追之，不及，殺李絚等。</w:t>
      </w:r>
      <w:r w:rsidRPr="00D2545B">
        <w:rPr>
          <w:rStyle w:val="00Text"/>
          <w:rFonts w:asciiTheme="minorEastAsia"/>
        </w:rPr>
        <w:t>絚，居登翻。</w:t>
      </w:r>
      <w:r w:rsidRPr="00DE780C">
        <w:rPr>
          <w:rFonts w:asciiTheme="minorEastAsia"/>
        </w:rPr>
        <w:t>鼎與業自宛趣武關，遇盜於上洛，</w:t>
      </w:r>
      <w:r w:rsidRPr="00D2545B">
        <w:rPr>
          <w:rStyle w:val="00Text"/>
          <w:rFonts w:asciiTheme="minorEastAsia"/>
        </w:rPr>
        <w:t>上洛縣，漢屬弘農郡，漢元鼎四年置，居洛水上，因以為名；晉初，改為京兆南部；武帝泰始二年，分京兆南部置上洛郡。杜佑曰︰上洛，漢長利縣。宛，於元翻。趣，七喻翻。</w:t>
      </w:r>
      <w:r w:rsidRPr="00DE780C">
        <w:rPr>
          <w:rFonts w:asciiTheme="minorEastAsia"/>
        </w:rPr>
        <w:t>士卒敗散，收其餘衆，進至藍田，使人告賈疋，疋遣兵迎之；十二月，入于雍城，</w:t>
      </w:r>
      <w:r w:rsidRPr="00D2545B">
        <w:rPr>
          <w:rStyle w:val="00Text"/>
          <w:rFonts w:asciiTheme="minorEastAsia"/>
        </w:rPr>
        <w:t>雍，於用翻。</w:t>
      </w:r>
      <w:r w:rsidRPr="00DE780C">
        <w:rPr>
          <w:rFonts w:asciiTheme="minorEastAsia"/>
        </w:rPr>
        <w:t>使梁綜將兵衞之。</w:t>
      </w:r>
    </w:p>
    <w:p w:rsidR="00934453" w:rsidRPr="00DE780C" w:rsidRDefault="00934453" w:rsidP="00662EDA">
      <w:pPr>
        <w:rPr>
          <w:rFonts w:asciiTheme="minorEastAsia"/>
        </w:rPr>
      </w:pPr>
      <w:r w:rsidRPr="00DE780C">
        <w:rPr>
          <w:rFonts w:asciiTheme="minorEastAsia"/>
        </w:rPr>
        <w:t>周顗奔琅邪王睿，睿以顗為軍諮祭酒。前騎都尉譙國桓彝亦避亂過江，見睿微弱，謂顗曰︰</w:t>
      </w:r>
      <w:r w:rsidR="00D728F7">
        <w:rPr>
          <w:rFonts w:asciiTheme="minorEastAsia"/>
        </w:rPr>
        <w:t>「</w:t>
      </w:r>
      <w:r w:rsidRPr="00DE780C">
        <w:rPr>
          <w:rFonts w:asciiTheme="minorEastAsia"/>
        </w:rPr>
        <w:t>我以中州多故，來此求全，而單弱如此，將何以濟！</w:t>
      </w:r>
      <w:r w:rsidR="00D728F7">
        <w:rPr>
          <w:rFonts w:asciiTheme="minorEastAsia"/>
        </w:rPr>
        <w:t>」</w:t>
      </w:r>
      <w:r w:rsidRPr="00DE780C">
        <w:rPr>
          <w:rFonts w:asciiTheme="minorEastAsia"/>
        </w:rPr>
        <w:t>旣而見王導，共論世事，退，謂顗曰︰</w:t>
      </w:r>
      <w:r w:rsidR="00D728F7">
        <w:rPr>
          <w:rFonts w:asciiTheme="minorEastAsia"/>
        </w:rPr>
        <w:t>「</w:t>
      </w:r>
      <w:r w:rsidRPr="00DE780C">
        <w:rPr>
          <w:rFonts w:asciiTheme="minorEastAsia"/>
        </w:rPr>
        <w:t>向見管夷吾，無復憂矣！</w:t>
      </w:r>
      <w:r w:rsidR="00D728F7">
        <w:rPr>
          <w:rFonts w:asciiTheme="minorEastAsia"/>
        </w:rPr>
        <w:t>」</w:t>
      </w:r>
      <w:r w:rsidRPr="00D2545B">
        <w:rPr>
          <w:rStyle w:val="00Text"/>
          <w:rFonts w:asciiTheme="minorEastAsia"/>
        </w:rPr>
        <w:t>以王導比管仲也。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諸名士相與登新亭遊宴，</w:t>
      </w:r>
      <w:r w:rsidRPr="00D2545B">
        <w:rPr>
          <w:rFonts w:asciiTheme="minorEastAsia" w:eastAsiaTheme="minorEastAsia"/>
        </w:rPr>
        <w:t>金陵覽古曰︰新亭，在江寧縣十里，近臨江渚。按︰新亭蓋近勞勞亭。</w:t>
      </w:r>
      <w:r w:rsidRPr="00DE780C">
        <w:rPr>
          <w:rStyle w:val="01Text"/>
          <w:rFonts w:asciiTheme="minorEastAsia" w:eastAsiaTheme="minorEastAsia"/>
          <w:sz w:val="21"/>
        </w:rPr>
        <w:t>周顗中坐歎曰︰</w:t>
      </w:r>
      <w:r w:rsidR="00D728F7">
        <w:rPr>
          <w:rStyle w:val="01Text"/>
          <w:rFonts w:asciiTheme="minorEastAsia" w:eastAsiaTheme="minorEastAsia"/>
          <w:sz w:val="21"/>
        </w:rPr>
        <w:t>「</w:t>
      </w:r>
      <w:r w:rsidRPr="00DE780C">
        <w:rPr>
          <w:rStyle w:val="01Text"/>
          <w:rFonts w:asciiTheme="minorEastAsia" w:eastAsiaTheme="minorEastAsia"/>
          <w:sz w:val="21"/>
        </w:rPr>
        <w:t>風景不殊，舉目有江河之異！</w:t>
      </w:r>
      <w:r w:rsidR="00D728F7">
        <w:rPr>
          <w:rStyle w:val="01Text"/>
          <w:rFonts w:asciiTheme="minorEastAsia" w:eastAsiaTheme="minorEastAsia"/>
          <w:sz w:val="21"/>
        </w:rPr>
        <w:t>」</w:t>
      </w:r>
      <w:r w:rsidRPr="00D2545B">
        <w:rPr>
          <w:rFonts w:asciiTheme="minorEastAsia" w:eastAsiaTheme="minorEastAsia"/>
        </w:rPr>
        <w:t>言洛都遊宴，多在河濱，而新亭臨江渚也。坐，徂臥翻。</w:t>
      </w:r>
      <w:r w:rsidRPr="00DE780C">
        <w:rPr>
          <w:rStyle w:val="01Text"/>
          <w:rFonts w:asciiTheme="minorEastAsia" w:eastAsiaTheme="minorEastAsia"/>
          <w:sz w:val="21"/>
        </w:rPr>
        <w:t>因相視流涕。王導愀然變色曰︰</w:t>
      </w:r>
      <w:r w:rsidRPr="00D2545B">
        <w:rPr>
          <w:rFonts w:asciiTheme="minorEastAsia" w:eastAsiaTheme="minorEastAsia"/>
        </w:rPr>
        <w:t>愀，七小翻。</w:t>
      </w:r>
      <w:r w:rsidR="00D728F7">
        <w:rPr>
          <w:rStyle w:val="01Text"/>
          <w:rFonts w:asciiTheme="minorEastAsia" w:eastAsiaTheme="minorEastAsia"/>
          <w:sz w:val="21"/>
        </w:rPr>
        <w:t>「</w:t>
      </w:r>
      <w:r w:rsidRPr="00DE780C">
        <w:rPr>
          <w:rStyle w:val="01Text"/>
          <w:rFonts w:asciiTheme="minorEastAsia" w:eastAsiaTheme="minorEastAsia"/>
          <w:sz w:val="21"/>
        </w:rPr>
        <w:t>當共戮力王室，克復神州，</w:t>
      </w:r>
      <w:r w:rsidRPr="00D2545B">
        <w:rPr>
          <w:rFonts w:asciiTheme="minorEastAsia" w:eastAsiaTheme="minorEastAsia"/>
        </w:rPr>
        <w:t>戰國時，騶衍以為中國者，於天下乃八十一分居其一分耳。中國名曰赤縣神州。赤縣神州內自有九州，禹之所序九州是也。孔穎達曰︰按地統書</w:t>
      </w:r>
      <w:r w:rsidRPr="00D2545B">
        <w:rPr>
          <w:rFonts w:asciiTheme="minorEastAsia" w:eastAsiaTheme="minorEastAsia"/>
        </w:rPr>
        <w:t>·</w:t>
      </w:r>
      <w:r w:rsidRPr="00D2545B">
        <w:rPr>
          <w:rFonts w:asciiTheme="minorEastAsia" w:eastAsiaTheme="minorEastAsia"/>
        </w:rPr>
        <w:t>括地象云︰地中央曰崐崙。又云︰其東南方五千里曰神州。以此言之，崐崙在西北，別統四方九州，其神州者，是崐崙東南一州耳，於一州中更分九州，則禹貢之九州是也。又，隋祭北郊，有神州、迎州、冀州、戎州、拾州，柱州、宮州、咸州、揚州從祀，其崐崙所統之四方九州歟。</w:t>
      </w:r>
      <w:r w:rsidRPr="00DE780C">
        <w:rPr>
          <w:rStyle w:val="01Text"/>
          <w:rFonts w:asciiTheme="minorEastAsia" w:eastAsiaTheme="minorEastAsia"/>
          <w:sz w:val="21"/>
        </w:rPr>
        <w:t>何至作楚囚對泣邪！</w:t>
      </w:r>
      <w:r w:rsidR="00D728F7">
        <w:rPr>
          <w:rStyle w:val="01Text"/>
          <w:rFonts w:asciiTheme="minorEastAsia" w:eastAsiaTheme="minorEastAsia"/>
          <w:sz w:val="21"/>
        </w:rPr>
        <w:t>」</w:t>
      </w:r>
      <w:r w:rsidRPr="00DE780C">
        <w:rPr>
          <w:rStyle w:val="01Text"/>
          <w:rFonts w:asciiTheme="minorEastAsia" w:eastAsiaTheme="minorEastAsia"/>
          <w:sz w:val="21"/>
        </w:rPr>
        <w:t>衆皆收淚謝之。</w:t>
      </w:r>
    </w:p>
    <w:p w:rsidR="00934453" w:rsidRPr="00DE780C" w:rsidRDefault="00934453" w:rsidP="00662EDA">
      <w:pPr>
        <w:rPr>
          <w:rFonts w:asciiTheme="minorEastAsia"/>
        </w:rPr>
      </w:pPr>
      <w:r w:rsidRPr="00DE780C">
        <w:rPr>
          <w:rFonts w:asciiTheme="minorEastAsia"/>
        </w:rPr>
        <w:t>陳頵遺王導書曰︰</w:t>
      </w:r>
      <w:r w:rsidRPr="00D2545B">
        <w:rPr>
          <w:rStyle w:val="00Text"/>
          <w:rFonts w:asciiTheme="minorEastAsia"/>
        </w:rPr>
        <w:t>頵，紆倫翻，又居筠翻。</w:t>
      </w:r>
      <w:r w:rsidR="00D728F7">
        <w:rPr>
          <w:rFonts w:asciiTheme="minorEastAsia"/>
        </w:rPr>
        <w:t>「</w:t>
      </w:r>
      <w:r w:rsidRPr="00DE780C">
        <w:rPr>
          <w:rFonts w:asciiTheme="minorEastAsia"/>
        </w:rPr>
        <w:t>中華所以傾弊者，正以取才失所，先白望而後實事，</w:t>
      </w:r>
      <w:r w:rsidRPr="00D2545B">
        <w:rPr>
          <w:rStyle w:val="00Text"/>
          <w:rFonts w:asciiTheme="minorEastAsia"/>
        </w:rPr>
        <w:t>白望，猶虛名也。</w:t>
      </w:r>
      <w:r w:rsidRPr="00DE780C">
        <w:rPr>
          <w:rFonts w:asciiTheme="minorEastAsia"/>
        </w:rPr>
        <w:t>浮競驅馳，互相貢薦，言重者先顯，言輕者後敍，遂相波扇，</w:t>
      </w:r>
      <w:r w:rsidRPr="00D2545B">
        <w:rPr>
          <w:rStyle w:val="00Text"/>
          <w:rFonts w:asciiTheme="minorEastAsia"/>
        </w:rPr>
        <w:t>以水為譬也。波者，水之動也，風起則波生，相扇而動。</w:t>
      </w:r>
      <w:r w:rsidRPr="00DE780C">
        <w:rPr>
          <w:rFonts w:asciiTheme="minorEastAsia"/>
        </w:rPr>
        <w:t>乃至陵遲。加有莊、老之俗，傾惑朝廷，養望者為弘雅，政事者為俗人，王職不卹，法物墜喪。</w:t>
      </w:r>
      <w:r w:rsidRPr="00D2545B">
        <w:rPr>
          <w:rStyle w:val="00Text"/>
          <w:rFonts w:asciiTheme="minorEastAsia"/>
        </w:rPr>
        <w:t>喪，息浪翻。</w:t>
      </w:r>
      <w:r w:rsidRPr="00DE780C">
        <w:rPr>
          <w:rFonts w:asciiTheme="minorEastAsia"/>
        </w:rPr>
        <w:t>夫欲制遠，先由近始。今宜改張，</w:t>
      </w:r>
      <w:r w:rsidRPr="00D2545B">
        <w:rPr>
          <w:rStyle w:val="00Text"/>
          <w:rFonts w:asciiTheme="minorEastAsia"/>
        </w:rPr>
        <w:t>漢董仲舒論政曰︰譬猶琴瑟，必改而更張之，乃可鼓也。</w:t>
      </w:r>
      <w:r w:rsidRPr="00DE780C">
        <w:rPr>
          <w:rFonts w:asciiTheme="minorEastAsia"/>
        </w:rPr>
        <w:t>明賞信罰，拔卓茂於密縣，</w:t>
      </w:r>
      <w:r w:rsidRPr="00D2545B">
        <w:rPr>
          <w:rStyle w:val="00Text"/>
          <w:rFonts w:asciiTheme="minorEastAsia"/>
        </w:rPr>
        <w:t>事見四十卷漢光武建武元年。</w:t>
      </w:r>
      <w:r w:rsidRPr="00DE780C">
        <w:rPr>
          <w:rFonts w:asciiTheme="minorEastAsia"/>
        </w:rPr>
        <w:t>顯朱邑於桐鄕，</w:t>
      </w:r>
      <w:r w:rsidRPr="00D2545B">
        <w:rPr>
          <w:rStyle w:val="00Text"/>
          <w:rFonts w:asciiTheme="minorEastAsia"/>
        </w:rPr>
        <w:t>朱邑為舒桐鄕嗇夫，廉平不苛，以愛利為行，漢宣帝舉而用之，官至大司農。</w:t>
      </w:r>
      <w:r w:rsidRPr="00DE780C">
        <w:rPr>
          <w:rFonts w:asciiTheme="minorEastAsia"/>
        </w:rPr>
        <w:t>然後大業可舉，中興可冀耳。</w:t>
      </w:r>
      <w:r w:rsidR="00D728F7">
        <w:rPr>
          <w:rFonts w:asciiTheme="minorEastAsia"/>
        </w:rPr>
        <w:t>」</w:t>
      </w:r>
      <w:r w:rsidRPr="00DE780C">
        <w:rPr>
          <w:rFonts w:asciiTheme="minorEastAsia"/>
        </w:rPr>
        <w:t>導不能從。</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劉琨長於招懷而短於撫御，一日之中，雖歸者數千，而去者亦相繼。琨遣子遵請兵於代公猗盧，又遣族人高陽內史希合衆於中山，幽州所統代郡、上谷、廣寧之民多歸之，</w:t>
      </w:r>
      <w:r w:rsidR="00934453" w:rsidRPr="00D2545B">
        <w:rPr>
          <w:rStyle w:val="00Text"/>
          <w:rFonts w:asciiTheme="minorEastAsia"/>
        </w:rPr>
        <w:t>廣寧縣，漢屬上谷郡，晉武帝太康中，分立廣寧郡；唐屬嬀州界。</w:t>
      </w:r>
      <w:r w:rsidR="00934453" w:rsidRPr="00DE780C">
        <w:rPr>
          <w:rFonts w:asciiTheme="minorEastAsia"/>
        </w:rPr>
        <w:t>衆至三萬。王浚怒，遣燕相胡矩督諸軍，</w:t>
      </w:r>
      <w:r w:rsidR="00934453" w:rsidRPr="00D2545B">
        <w:rPr>
          <w:rStyle w:val="00Text"/>
          <w:rFonts w:asciiTheme="minorEastAsia"/>
        </w:rPr>
        <w:t>燕，於賢翻。相，息亮翻。</w:t>
      </w:r>
      <w:r w:rsidR="00934453" w:rsidRPr="00DE780C">
        <w:rPr>
          <w:rFonts w:asciiTheme="minorEastAsia"/>
        </w:rPr>
        <w:t>與遼西公段疾陸眷共攻希，殺之，驅略三郡士女而去。疾陸眷，務勿塵之子也。猗盧遣其子六脩將兵助琨戍新興。</w:t>
      </w:r>
      <w:r w:rsidR="00934453" w:rsidRPr="00D2545B">
        <w:rPr>
          <w:rStyle w:val="00Text"/>
          <w:rFonts w:asciiTheme="minorEastAsia"/>
        </w:rPr>
        <w:t>考異曰︰晉春秋作</w:t>
      </w:r>
      <w:r w:rsidR="00D728F7">
        <w:rPr>
          <w:rStyle w:val="00Text"/>
          <w:rFonts w:asciiTheme="minorEastAsia"/>
        </w:rPr>
        <w:t>「</w:t>
      </w:r>
      <w:r w:rsidR="00934453" w:rsidRPr="00D2545B">
        <w:rPr>
          <w:rStyle w:val="00Text"/>
          <w:rFonts w:asciiTheme="minorEastAsia"/>
        </w:rPr>
        <w:t>利孫</w:t>
      </w:r>
      <w:r w:rsidR="00D728F7">
        <w:rPr>
          <w:rStyle w:val="00Text"/>
          <w:rFonts w:asciiTheme="minorEastAsia"/>
        </w:rPr>
        <w:t>」</w:t>
      </w:r>
      <w:r w:rsidR="00934453" w:rsidRPr="00D2545B">
        <w:rPr>
          <w:rStyle w:val="00Text"/>
          <w:rFonts w:asciiTheme="minorEastAsia"/>
        </w:rPr>
        <w:t>。按利孫卽六脩也，胡語訛轉耳。余按孔穎達曰︰聲相近者，聲轉字異。</w:t>
      </w:r>
    </w:p>
    <w:p w:rsidR="00934453" w:rsidRPr="00DE780C" w:rsidRDefault="00934453" w:rsidP="00662EDA">
      <w:pPr>
        <w:rPr>
          <w:rFonts w:asciiTheme="minorEastAsia"/>
        </w:rPr>
      </w:pPr>
      <w:r w:rsidRPr="00DE780C">
        <w:rPr>
          <w:rFonts w:asciiTheme="minorEastAsia"/>
        </w:rPr>
        <w:t>琨牙門將邢延以碧石獻琨，琨以與六脩，六脩復就延求之，</w:t>
      </w:r>
      <w:r w:rsidRPr="00D2545B">
        <w:rPr>
          <w:rStyle w:val="00Text"/>
          <w:rFonts w:asciiTheme="minorEastAsia"/>
        </w:rPr>
        <w:t>復，扶又翻。</w:t>
      </w:r>
      <w:r w:rsidRPr="00DE780C">
        <w:rPr>
          <w:rFonts w:asciiTheme="minorEastAsia"/>
        </w:rPr>
        <w:t>不得，執延妻子。延怒，以所部兵襲六脩，六脩走，延遂以新興附漢，請兵以攻幷州。</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26</w:t>
      </w:r>
      <w:r w:rsidR="00934453" w:rsidRPr="00DE780C">
        <w:rPr>
          <w:rFonts w:asciiTheme="minorEastAsia" w:hAnsi="等线" w:cs="等线" w:hint="eastAsia"/>
        </w:rPr>
        <w:t>李</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李</w:t>
      </w:r>
      <w:r w:rsidR="00D728F7">
        <w:rPr>
          <w:rStyle w:val="00Text"/>
          <w:rFonts w:asciiTheme="minorEastAsia"/>
        </w:rPr>
        <w:t>」</w:t>
      </w:r>
      <w:r w:rsidR="00934453" w:rsidRPr="00D2545B">
        <w:rPr>
          <w:rStyle w:val="00Text"/>
          <w:rFonts w:asciiTheme="minorEastAsia"/>
        </w:rPr>
        <w:t>上脫</w:t>
      </w:r>
      <w:r w:rsidR="00D728F7">
        <w:rPr>
          <w:rStyle w:val="00Text"/>
          <w:rFonts w:asciiTheme="minorEastAsia"/>
        </w:rPr>
        <w:t>「</w:t>
      </w:r>
      <w:r w:rsidR="00934453" w:rsidRPr="00D2545B">
        <w:rPr>
          <w:rStyle w:val="00Text"/>
          <w:rFonts w:asciiTheme="minorEastAsia"/>
        </w:rPr>
        <w:t>初東夷校尉</w:t>
      </w:r>
      <w:r w:rsidR="00D728F7">
        <w:rPr>
          <w:rStyle w:val="00Text"/>
          <w:rFonts w:asciiTheme="minorEastAsia"/>
        </w:rPr>
        <w:t>」</w:t>
      </w:r>
      <w:r w:rsidR="00934453" w:rsidRPr="00D2545B">
        <w:rPr>
          <w:rStyle w:val="00Text"/>
          <w:rFonts w:asciiTheme="minorEastAsia"/>
        </w:rPr>
        <w:t>五字。</w:t>
      </w:r>
      <w:r w:rsidR="00D728F7">
        <w:rPr>
          <w:rStyle w:val="00Text"/>
          <w:rFonts w:asciiTheme="minorEastAsia"/>
        </w:rPr>
        <w:t>』</w:t>
      </w:r>
      <w:r w:rsidR="00934453" w:rsidRPr="00DE780C">
        <w:rPr>
          <w:rFonts w:asciiTheme="minorEastAsia"/>
        </w:rPr>
        <w:t>臻之死也，</w:t>
      </w:r>
      <w:r w:rsidR="00934453" w:rsidRPr="00D2545B">
        <w:rPr>
          <w:rStyle w:val="00Text"/>
          <w:rFonts w:asciiTheme="minorEastAsia"/>
        </w:rPr>
        <w:t>事見上永嘉三年。</w:t>
      </w:r>
      <w:r w:rsidR="00934453" w:rsidRPr="00DE780C">
        <w:rPr>
          <w:rFonts w:asciiTheme="minorEastAsia"/>
        </w:rPr>
        <w:t>遼東附塞鮮卑素喜連、木丸津託為臻報仇，</w:t>
      </w:r>
      <w:r w:rsidR="00934453" w:rsidRPr="00D2545B">
        <w:rPr>
          <w:rStyle w:val="00Text"/>
          <w:rFonts w:asciiTheme="minorEastAsia"/>
        </w:rPr>
        <w:t>素喜連、木丸津二部也。為，于偽翻。</w:t>
      </w:r>
      <w:r w:rsidR="00934453" w:rsidRPr="00DE780C">
        <w:rPr>
          <w:rFonts w:asciiTheme="minorEastAsia"/>
        </w:rPr>
        <w:t>攻陷諸縣，殺掠士民，屢敗郡兵，</w:t>
      </w:r>
      <w:r w:rsidR="00934453" w:rsidRPr="00D2545B">
        <w:rPr>
          <w:rStyle w:val="00Text"/>
          <w:rFonts w:asciiTheme="minorEastAsia"/>
        </w:rPr>
        <w:t>敗，補邁翻。</w:t>
      </w:r>
      <w:r w:rsidR="00934453" w:rsidRPr="00DE780C">
        <w:rPr>
          <w:rFonts w:asciiTheme="minorEastAsia"/>
        </w:rPr>
        <w:t>連年為寇。東夷校尉封釋不能討，請與連和，連、津不從。民失業，歸慕容廆者甚衆，廆稟給遣還，願留者卽撫存之。</w:t>
      </w:r>
    </w:p>
    <w:p w:rsidR="00934453" w:rsidRPr="00DE780C" w:rsidRDefault="00934453" w:rsidP="00662EDA">
      <w:pPr>
        <w:rPr>
          <w:rFonts w:asciiTheme="minorEastAsia"/>
        </w:rPr>
      </w:pPr>
      <w:r w:rsidRPr="00DE780C">
        <w:rPr>
          <w:rFonts w:asciiTheme="minorEastAsia"/>
        </w:rPr>
        <w:t>廆少子鷹揚將軍翰</w:t>
      </w:r>
      <w:r w:rsidRPr="00D2545B">
        <w:rPr>
          <w:rStyle w:val="00Text"/>
          <w:rFonts w:asciiTheme="minorEastAsia"/>
        </w:rPr>
        <w:t>廆，戶罪翻。據載記，翰於皝為庶兄；皝，廆第三子，則翰非少子也。少，詩照翻。</w:t>
      </w:r>
      <w:r w:rsidRPr="00DE780C">
        <w:rPr>
          <w:rFonts w:asciiTheme="minorEastAsia"/>
        </w:rPr>
        <w:t>言於廆曰︰</w:t>
      </w:r>
      <w:r w:rsidR="00D728F7">
        <w:rPr>
          <w:rFonts w:asciiTheme="minorEastAsia"/>
        </w:rPr>
        <w:t>「</w:t>
      </w:r>
      <w:r w:rsidRPr="00DE780C">
        <w:rPr>
          <w:rFonts w:asciiTheme="minorEastAsia"/>
        </w:rPr>
        <w:t>自古有為之君，莫不尊天子以從民望，成大業。今連、津外以龐本為名，內實幸災為亂。封使君已誅本請和，</w:t>
      </w:r>
      <w:r w:rsidRPr="00D2545B">
        <w:rPr>
          <w:rStyle w:val="00Text"/>
          <w:rFonts w:asciiTheme="minorEastAsia"/>
        </w:rPr>
        <w:t>誅龐本見上永嘉三年。龐，皮江翻。</w:t>
      </w:r>
      <w:r w:rsidRPr="00DE780C">
        <w:rPr>
          <w:rFonts w:asciiTheme="minorEastAsia"/>
        </w:rPr>
        <w:t>而寇暴不已。中原離亂，州師不振，</w:t>
      </w:r>
      <w:r w:rsidRPr="00D2545B">
        <w:rPr>
          <w:rStyle w:val="00Text"/>
          <w:rFonts w:asciiTheme="minorEastAsia"/>
        </w:rPr>
        <w:t>州師，謂平州之兵、東夷校尉所統者是也。</w:t>
      </w:r>
      <w:r w:rsidRPr="00DE780C">
        <w:rPr>
          <w:rFonts w:asciiTheme="minorEastAsia"/>
        </w:rPr>
        <w:t>遼東荒散，莫之救恤，單于不若數其罪而討之。</w:t>
      </w:r>
      <w:r w:rsidRPr="00D2545B">
        <w:rPr>
          <w:rStyle w:val="00Text"/>
          <w:rFonts w:asciiTheme="minorEastAsia"/>
        </w:rPr>
        <w:t>廆自稱鮮卑大單于。</w:t>
      </w:r>
      <w:r w:rsidRPr="00DE780C">
        <w:rPr>
          <w:rFonts w:asciiTheme="minorEastAsia"/>
        </w:rPr>
        <w:t>上則興復遼東，下則幷吞二部，</w:t>
      </w:r>
      <w:r w:rsidRPr="00D2545B">
        <w:rPr>
          <w:rStyle w:val="00Text"/>
          <w:rFonts w:asciiTheme="minorEastAsia"/>
        </w:rPr>
        <w:t>二部，謂素喜連及木丸津也。</w:t>
      </w:r>
      <w:r w:rsidRPr="00DE780C">
        <w:rPr>
          <w:rFonts w:asciiTheme="minorEastAsia"/>
        </w:rPr>
        <w:t>忠義彰於本朝，</w:t>
      </w:r>
      <w:r w:rsidRPr="00D2545B">
        <w:rPr>
          <w:rStyle w:val="00Text"/>
          <w:rFonts w:asciiTheme="minorEastAsia"/>
        </w:rPr>
        <w:t>朝，直遙翻。</w:t>
      </w:r>
      <w:r w:rsidRPr="00DE780C">
        <w:rPr>
          <w:rFonts w:asciiTheme="minorEastAsia"/>
        </w:rPr>
        <w:t>私利歸於我國，此霸王之基也。</w:t>
      </w:r>
      <w:r w:rsidR="00D728F7">
        <w:rPr>
          <w:rFonts w:asciiTheme="minorEastAsia"/>
        </w:rPr>
        <w:t>」</w:t>
      </w:r>
      <w:r w:rsidRPr="00DE780C">
        <w:rPr>
          <w:rFonts w:asciiTheme="minorEastAsia"/>
        </w:rPr>
        <w:t>廆笑曰︰</w:t>
      </w:r>
      <w:r w:rsidR="00D728F7">
        <w:rPr>
          <w:rFonts w:asciiTheme="minorEastAsia"/>
        </w:rPr>
        <w:t>「</w:t>
      </w:r>
      <w:r w:rsidRPr="00DE780C">
        <w:rPr>
          <w:rFonts w:asciiTheme="minorEastAsia"/>
        </w:rPr>
        <w:t>孺子乃能及此乎！</w:t>
      </w:r>
      <w:r w:rsidR="00D728F7">
        <w:rPr>
          <w:rFonts w:asciiTheme="minorEastAsia"/>
        </w:rPr>
        <w:t>」</w:t>
      </w:r>
      <w:r w:rsidRPr="00DE780C">
        <w:rPr>
          <w:rFonts w:asciiTheme="minorEastAsia"/>
        </w:rPr>
        <w:t>遂帥衆東擊連、津，</w:t>
      </w:r>
      <w:r w:rsidRPr="00D2545B">
        <w:rPr>
          <w:rStyle w:val="00Text"/>
          <w:rFonts w:asciiTheme="minorEastAsia"/>
        </w:rPr>
        <w:t>帥，讀曰率。</w:t>
      </w:r>
      <w:r w:rsidRPr="00DE780C">
        <w:rPr>
          <w:rFonts w:asciiTheme="minorEastAsia"/>
        </w:rPr>
        <w:t>以翰為前鋒，破斬之，盡倂二部之衆。得所掠民三千餘家，及前歸廆者悉以付郡，遼東賴以復存。</w:t>
      </w:r>
      <w:r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封釋疾病，屬其孫奕於廆。</w:t>
      </w:r>
      <w:r w:rsidRPr="00D2545B">
        <w:rPr>
          <w:rStyle w:val="00Text"/>
          <w:rFonts w:asciiTheme="minorEastAsia"/>
        </w:rPr>
        <w:t>屬，之欲翻。</w:t>
      </w:r>
      <w:r w:rsidRPr="00DE780C">
        <w:rPr>
          <w:rFonts w:asciiTheme="minorEastAsia"/>
        </w:rPr>
        <w:t>釋卒，廆召奕與語，說之，曰︰</w:t>
      </w:r>
      <w:r w:rsidR="00D728F7">
        <w:rPr>
          <w:rFonts w:asciiTheme="minorEastAsia"/>
        </w:rPr>
        <w:t>「</w:t>
      </w:r>
      <w:r w:rsidRPr="00DE780C">
        <w:rPr>
          <w:rFonts w:asciiTheme="minorEastAsia"/>
        </w:rPr>
        <w:t>奇士也！</w:t>
      </w:r>
      <w:r w:rsidR="00D728F7">
        <w:rPr>
          <w:rFonts w:asciiTheme="minorEastAsia"/>
        </w:rPr>
        <w:t>」</w:t>
      </w:r>
      <w:r w:rsidRPr="00DE780C">
        <w:rPr>
          <w:rFonts w:asciiTheme="minorEastAsia"/>
        </w:rPr>
        <w:t>補小都督。釋子冀州主簿悛、幽州參軍抽來奔喪。</w:t>
      </w:r>
      <w:r w:rsidRPr="00D2545B">
        <w:rPr>
          <w:rStyle w:val="00Text"/>
          <w:rFonts w:asciiTheme="minorEastAsia"/>
        </w:rPr>
        <w:t>說，與悅同。悛，丑緣翻，又七倫翻。</w:t>
      </w:r>
      <w:r w:rsidRPr="00DE780C">
        <w:rPr>
          <w:rFonts w:asciiTheme="minorEastAsia"/>
        </w:rPr>
        <w:t>廆見之曰︰</w:t>
      </w:r>
      <w:r w:rsidR="00D728F7">
        <w:rPr>
          <w:rFonts w:asciiTheme="minorEastAsia"/>
        </w:rPr>
        <w:t>「</w:t>
      </w:r>
      <w:r w:rsidRPr="00DE780C">
        <w:rPr>
          <w:rFonts w:asciiTheme="minorEastAsia"/>
        </w:rPr>
        <w:t>此家抎抎千斤犍也。</w:t>
      </w:r>
      <w:r w:rsidR="00D728F7">
        <w:rPr>
          <w:rFonts w:asciiTheme="minorEastAsia"/>
        </w:rPr>
        <w:t>」</w:t>
      </w:r>
      <w:r w:rsidRPr="00D2545B">
        <w:rPr>
          <w:rStyle w:val="00Text"/>
          <w:rFonts w:asciiTheme="minorEastAsia"/>
        </w:rPr>
        <w:t>抎，羽敏翻；說文︰從高而下也。犍，居言翻，犗牛也。言千斥之犍，人間不可多得，若從天而下也。</w:t>
      </w:r>
      <w:r w:rsidRPr="00DE780C">
        <w:rPr>
          <w:rFonts w:asciiTheme="minorEastAsia"/>
        </w:rPr>
        <w:t>以道不通，喪不得還，皆留仕廆，廆以抽為長史，悛為參軍。</w:t>
      </w:r>
      <w:r w:rsidRPr="00D2545B">
        <w:rPr>
          <w:rStyle w:val="00Text"/>
          <w:rFonts w:asciiTheme="minorEastAsia"/>
        </w:rPr>
        <w:t>史言封氏諸子遂為慕容佐命之臣。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王浚以妻舅崔毖為東夷校尉。毖，琰之曾孫也。</w:t>
      </w:r>
      <w:r w:rsidRPr="00D2545B">
        <w:rPr>
          <w:rFonts w:asciiTheme="minorEastAsia" w:eastAsiaTheme="minorEastAsia"/>
        </w:rPr>
        <w:t>為毖與慕容氏搆怨張本。崔琰，事曹公。毖，音祕。</w:t>
      </w:r>
    </w:p>
    <w:p w:rsidR="00934453" w:rsidRPr="00DE780C" w:rsidRDefault="00934453" w:rsidP="00662EDA">
      <w:pPr>
        <w:pStyle w:val="1"/>
        <w:pageBreakBefore/>
        <w:spacing w:before="0" w:after="0" w:line="240" w:lineRule="auto"/>
        <w:rPr>
          <w:rFonts w:asciiTheme="minorEastAsia"/>
        </w:rPr>
      </w:pPr>
      <w:bookmarkStart w:id="137" w:name="Top_of_part0094_xhtml"/>
      <w:bookmarkStart w:id="138" w:name="_Toc23843034"/>
      <w:bookmarkStart w:id="139" w:name="_Toc33000773"/>
      <w:r w:rsidRPr="00DE780C">
        <w:rPr>
          <w:rFonts w:asciiTheme="minorEastAsia"/>
        </w:rPr>
        <w:lastRenderedPageBreak/>
        <w:t>資治通鑑卷第八十八</w:t>
      </w:r>
      <w:bookmarkEnd w:id="137"/>
      <w:bookmarkEnd w:id="138"/>
      <w:bookmarkEnd w:id="139"/>
    </w:p>
    <w:p w:rsidR="00934453" w:rsidRPr="00DE780C" w:rsidRDefault="00934453" w:rsidP="00662EDA">
      <w:pPr>
        <w:pStyle w:val="2"/>
        <w:spacing w:before="0" w:after="0" w:line="240" w:lineRule="auto"/>
        <w:rPr>
          <w:rFonts w:asciiTheme="minorEastAsia" w:eastAsiaTheme="minorEastAsia"/>
        </w:rPr>
      </w:pPr>
      <w:bookmarkStart w:id="140" w:name="Jin_Ji_Shi_Qi_Xuan_Yi_Tun_Tan__R"/>
      <w:bookmarkStart w:id="141" w:name="_Toc23843035"/>
      <w:bookmarkStart w:id="142" w:name="_Toc33000774"/>
      <w:r w:rsidRPr="00DE780C">
        <w:rPr>
          <w:rStyle w:val="03Text"/>
          <w:rFonts w:asciiTheme="minorEastAsia" w:eastAsiaTheme="minorEastAsia"/>
        </w:rPr>
        <w:t>晉紀十</w:t>
      </w:r>
      <w:r w:rsidRPr="00DE780C">
        <w:rPr>
          <w:rFonts w:asciiTheme="minorEastAsia" w:eastAsiaTheme="minorEastAsia"/>
        </w:rPr>
        <w:t>起玄黓涒灘</w:t>
      </w:r>
      <w:r w:rsidR="00046F27" w:rsidRPr="00DE780C">
        <w:rPr>
          <w:rFonts w:asciiTheme="minorEastAsia" w:eastAsiaTheme="minorEastAsia"/>
        </w:rPr>
        <w:t>（</w:t>
      </w:r>
      <w:r w:rsidRPr="00DE780C">
        <w:rPr>
          <w:rFonts w:asciiTheme="minorEastAsia" w:eastAsiaTheme="minorEastAsia"/>
        </w:rPr>
        <w:t>壬申</w:t>
      </w:r>
      <w:r w:rsidR="00046F27" w:rsidRPr="00DE780C">
        <w:rPr>
          <w:rFonts w:asciiTheme="minorEastAsia" w:eastAsiaTheme="minorEastAsia"/>
        </w:rPr>
        <w:t>）</w:t>
      </w:r>
      <w:r w:rsidRPr="00DE780C">
        <w:rPr>
          <w:rFonts w:asciiTheme="minorEastAsia" w:eastAsiaTheme="minorEastAsia"/>
        </w:rPr>
        <w:t>，盡昭陽作噩</w:t>
      </w:r>
      <w:r w:rsidR="00046F27" w:rsidRPr="00DE780C">
        <w:rPr>
          <w:rFonts w:asciiTheme="minorEastAsia" w:eastAsiaTheme="minorEastAsia"/>
        </w:rPr>
        <w:t>（</w:t>
      </w:r>
      <w:r w:rsidRPr="00DE780C">
        <w:rPr>
          <w:rFonts w:asciiTheme="minorEastAsia" w:eastAsiaTheme="minorEastAsia"/>
        </w:rPr>
        <w:t>癸酉</w:t>
      </w:r>
      <w:r w:rsidR="00046F27" w:rsidRPr="00DE780C">
        <w:rPr>
          <w:rFonts w:asciiTheme="minorEastAsia" w:eastAsiaTheme="minorEastAsia"/>
        </w:rPr>
        <w:t>）</w:t>
      </w:r>
      <w:r w:rsidRPr="00DE780C">
        <w:rPr>
          <w:rFonts w:asciiTheme="minorEastAsia" w:eastAsiaTheme="minorEastAsia"/>
        </w:rPr>
        <w:t>，凡二年。</w:t>
      </w:r>
      <w:bookmarkEnd w:id="140"/>
      <w:bookmarkEnd w:id="141"/>
      <w:bookmarkEnd w:id="14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孝懷皇帝下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永嘉六年</w:t>
      </w:r>
      <w:r w:rsidR="00046F27" w:rsidRPr="00D2545B">
        <w:rPr>
          <w:rFonts w:asciiTheme="minorEastAsia" w:eastAsiaTheme="minorEastAsia" w:hAnsi="宋体" w:cs="宋体" w:hint="eastAsia"/>
        </w:rPr>
        <w:t>（</w:t>
      </w:r>
      <w:r w:rsidR="00934453" w:rsidRPr="00D2545B">
        <w:rPr>
          <w:rFonts w:asciiTheme="minorEastAsia" w:eastAsiaTheme="minorEastAsia"/>
        </w:rPr>
        <w:t>壬申、三一二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春，正月，漢呼延后卒，諡曰武元。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漢鎭北將軍靳沖、平北將軍卜珝寇幷州；</w:t>
      </w:r>
      <w:r w:rsidR="00934453" w:rsidRPr="00D2545B">
        <w:rPr>
          <w:rStyle w:val="00Text"/>
          <w:rFonts w:asciiTheme="minorEastAsia"/>
        </w:rPr>
        <w:t>靳，居焮翻，姓也。珝，況羽翻。</w:t>
      </w:r>
      <w:r w:rsidR="00934453" w:rsidRPr="00DE780C">
        <w:rPr>
          <w:rFonts w:asciiTheme="minorEastAsia"/>
        </w:rPr>
        <w:t>辛未，圍晉陽。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甲戌，漢主聰以司空王育、尚書令任顗女為左、右昭儀，</w:t>
      </w:r>
      <w:r w:rsidR="00934453" w:rsidRPr="00D2545B">
        <w:rPr>
          <w:rStyle w:val="00Text"/>
          <w:rFonts w:asciiTheme="minorEastAsia"/>
        </w:rPr>
        <w:t>任，音壬。顗，魚豈翻。</w:t>
      </w:r>
      <w:r w:rsidR="00934453" w:rsidRPr="00DE780C">
        <w:rPr>
          <w:rFonts w:asciiTheme="minorEastAsia"/>
        </w:rPr>
        <w:t>中軍大將軍王彰、中書監范隆、左僕射馬景女皆為夫人，右僕射朱紀女為貴妃，皆金印紫綬。</w:t>
      </w:r>
      <w:r w:rsidR="00934453" w:rsidRPr="00D2545B">
        <w:rPr>
          <w:rStyle w:val="00Text"/>
          <w:rFonts w:asciiTheme="minorEastAsia"/>
        </w:rPr>
        <w:t>綬，音受。</w:t>
      </w:r>
      <w:r w:rsidR="00934453" w:rsidRPr="00DE780C">
        <w:rPr>
          <w:rFonts w:asciiTheme="minorEastAsia"/>
        </w:rPr>
        <w:t>聰將納太保劉殷女，太弟义固諫。聰以問太宰延年、太傅景，皆曰︰</w:t>
      </w:r>
      <w:r w:rsidR="00D728F7">
        <w:rPr>
          <w:rFonts w:asciiTheme="minorEastAsia"/>
        </w:rPr>
        <w:t>「</w:t>
      </w:r>
      <w:r w:rsidR="00934453" w:rsidRPr="00DE780C">
        <w:rPr>
          <w:rFonts w:asciiTheme="minorEastAsia"/>
        </w:rPr>
        <w:t>太保自云劉康公之後，與陛下殊源，</w:t>
      </w:r>
      <w:r w:rsidR="00934453" w:rsidRPr="00D2545B">
        <w:rPr>
          <w:rStyle w:val="00Text"/>
          <w:rFonts w:asciiTheme="minorEastAsia"/>
        </w:rPr>
        <w:t>劉康公，周之卿士，食采於劉，其後因以為氏。劉聰，匈奴之後，以漢之甥冒姓劉氏，故云殊源。</w:t>
      </w:r>
      <w:r w:rsidR="00934453" w:rsidRPr="00DE780C">
        <w:rPr>
          <w:rFonts w:asciiTheme="minorEastAsia"/>
        </w:rPr>
        <w:t>納之何害！</w:t>
      </w:r>
      <w:r w:rsidR="00D728F7">
        <w:rPr>
          <w:rFonts w:asciiTheme="minorEastAsia"/>
        </w:rPr>
        <w:t>」</w:t>
      </w:r>
      <w:r w:rsidR="00934453" w:rsidRPr="00DE780C">
        <w:rPr>
          <w:rFonts w:asciiTheme="minorEastAsia"/>
        </w:rPr>
        <w:t>聰悅，拜殷二女英、娥為左右貴嬪，位在昭儀上。</w:t>
      </w:r>
      <w:r w:rsidR="00934453" w:rsidRPr="00D2545B">
        <w:rPr>
          <w:rStyle w:val="00Text"/>
          <w:rFonts w:asciiTheme="minorEastAsia"/>
        </w:rPr>
        <w:t>嬪，毗賓翻。</w:t>
      </w:r>
      <w:r w:rsidR="00934453" w:rsidRPr="00DE780C">
        <w:rPr>
          <w:rFonts w:asciiTheme="minorEastAsia"/>
        </w:rPr>
        <w:t>又納殷女孫四人皆為貴人，位次貴妃。於是六劉之寵傾後宮，聰希復出外，</w:t>
      </w:r>
      <w:r w:rsidR="00934453" w:rsidRPr="00D2545B">
        <w:rPr>
          <w:rStyle w:val="00Text"/>
          <w:rFonts w:asciiTheme="minorEastAsia"/>
        </w:rPr>
        <w:t>復，扶又翻。</w:t>
      </w:r>
      <w:r w:rsidR="00934453" w:rsidRPr="00DE780C">
        <w:rPr>
          <w:rFonts w:asciiTheme="minorEastAsia"/>
        </w:rPr>
        <w:t>事皆中黃門奏決。</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故新野王歆牙門將胡亢聚衆於竟陵，</w:t>
      </w:r>
      <w:r w:rsidR="00934453" w:rsidRPr="00D2545B">
        <w:rPr>
          <w:rStyle w:val="00Text"/>
          <w:rFonts w:asciiTheme="minorEastAsia"/>
        </w:rPr>
        <w:t>亢，音剛。</w:t>
      </w:r>
      <w:r w:rsidR="00934453" w:rsidRPr="00DE780C">
        <w:rPr>
          <w:rFonts w:asciiTheme="minorEastAsia"/>
        </w:rPr>
        <w:t>自號楚公，寇掠荊土，以歆南蠻司馬新野杜曾為竟陵太守。曾勇冠三軍，能被甲游於水中。</w:t>
      </w:r>
      <w:r w:rsidR="00934453" w:rsidRPr="00D2545B">
        <w:rPr>
          <w:rStyle w:val="00Text"/>
          <w:rFonts w:asciiTheme="minorEastAsia"/>
        </w:rPr>
        <w:t>為曾亂荊州張本。冠，古玩翻。被，皮義翻。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二月，壬子朔，日有食之。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石勒築壘於葛陂，</w:t>
      </w:r>
      <w:r w:rsidR="00934453" w:rsidRPr="00D2545B">
        <w:rPr>
          <w:rStyle w:val="00Text"/>
          <w:rFonts w:asciiTheme="minorEastAsia"/>
        </w:rPr>
        <w:t>皇覽︰汝南郡鮦陽縣有葛陂。賢曰︰葛陂，在今豫州新蔡縣西北。</w:t>
      </w:r>
      <w:r w:rsidR="00934453" w:rsidRPr="00DE780C">
        <w:rPr>
          <w:rFonts w:asciiTheme="minorEastAsia"/>
        </w:rPr>
        <w:t>課農造舟，將攻建業。琅邪王睿大集江南之衆於壽春，以鎭東長史紀瞻為揚威將軍，都督諸軍以討之。</w:t>
      </w:r>
      <w:r w:rsidR="00934453" w:rsidRPr="00D2545B">
        <w:rPr>
          <w:rStyle w:val="00Text"/>
          <w:rFonts w:asciiTheme="minorEastAsia"/>
        </w:rPr>
        <w:t>睿為鎭東大將軍，署瞻長史。</w:t>
      </w:r>
    </w:p>
    <w:p w:rsidR="00934453" w:rsidRPr="00DE780C" w:rsidRDefault="00934453" w:rsidP="00662EDA">
      <w:pPr>
        <w:rPr>
          <w:rFonts w:asciiTheme="minorEastAsia"/>
        </w:rPr>
      </w:pPr>
      <w:r w:rsidRPr="00DE780C">
        <w:rPr>
          <w:rFonts w:asciiTheme="minorEastAsia"/>
        </w:rPr>
        <w:t>會大雨，三月不止，勒軍中飢疫，死者太半，聞晉軍將至，集將佐議之。右長史刁膺請先送款於睿，求掃平河朔以自贖，俟其軍退，徐更圖之，勒愀然長嘯。</w:t>
      </w:r>
      <w:r w:rsidRPr="00D2545B">
        <w:rPr>
          <w:rStyle w:val="00Text"/>
          <w:rFonts w:asciiTheme="minorEastAsia"/>
        </w:rPr>
        <w:t>愀，于小翻。</w:t>
      </w:r>
      <w:r w:rsidRPr="00DE780C">
        <w:rPr>
          <w:rFonts w:asciiTheme="minorEastAsia"/>
        </w:rPr>
        <w:t>中堅將軍夔安請就高避水，</w:t>
      </w:r>
      <w:r w:rsidRPr="00D2545B">
        <w:rPr>
          <w:rStyle w:val="00Text"/>
          <w:rFonts w:asciiTheme="minorEastAsia"/>
        </w:rPr>
        <w:t>中堅將軍，蓋石勒所置。姓譜︰夔姓，春秋夔子之後。</w:t>
      </w:r>
      <w:r w:rsidRPr="00DE780C">
        <w:rPr>
          <w:rFonts w:asciiTheme="minorEastAsia"/>
        </w:rPr>
        <w:t>勒曰︰</w:t>
      </w:r>
      <w:r w:rsidR="00D728F7">
        <w:rPr>
          <w:rFonts w:asciiTheme="minorEastAsia"/>
        </w:rPr>
        <w:t>「</w:t>
      </w:r>
      <w:r w:rsidRPr="00DE780C">
        <w:rPr>
          <w:rFonts w:asciiTheme="minorEastAsia"/>
        </w:rPr>
        <w:t>將軍何怯邪！</w:t>
      </w:r>
      <w:r w:rsidR="00D728F7">
        <w:rPr>
          <w:rFonts w:asciiTheme="minorEastAsia"/>
        </w:rPr>
        <w:t>」</w:t>
      </w:r>
      <w:r w:rsidRPr="00DE780C">
        <w:rPr>
          <w:rFonts w:asciiTheme="minorEastAsia"/>
        </w:rPr>
        <w:t>孔萇等三十餘將請各將兵分道夜攻壽春，斬吳將頭，據其城，食其粟，要以今年破丹陽，定江南。勒笑曰︰</w:t>
      </w:r>
      <w:r w:rsidR="00D728F7">
        <w:rPr>
          <w:rFonts w:asciiTheme="minorEastAsia"/>
        </w:rPr>
        <w:t>「</w:t>
      </w:r>
      <w:r w:rsidRPr="00DE780C">
        <w:rPr>
          <w:rFonts w:asciiTheme="minorEastAsia"/>
        </w:rPr>
        <w:t>是勇將之計也！</w:t>
      </w:r>
      <w:r w:rsidR="00D728F7">
        <w:rPr>
          <w:rFonts w:asciiTheme="minorEastAsia"/>
        </w:rPr>
        <w:t>」</w:t>
      </w:r>
      <w:r w:rsidRPr="00D2545B">
        <w:rPr>
          <w:rStyle w:val="00Text"/>
          <w:rFonts w:asciiTheme="minorEastAsia"/>
        </w:rPr>
        <w:t>言其不逆計勝敗，但勇於赴敵耳。將，卽亮翻。</w:t>
      </w:r>
      <w:r w:rsidRPr="00DE780C">
        <w:rPr>
          <w:rFonts w:asciiTheme="minorEastAsia"/>
        </w:rPr>
        <w:t>各賜鎧馬一疋。</w:t>
      </w:r>
      <w:r w:rsidRPr="00D2545B">
        <w:rPr>
          <w:rStyle w:val="00Text"/>
          <w:rFonts w:asciiTheme="minorEastAsia"/>
        </w:rPr>
        <w:t>鎧，可亥翻。疋，僻吉翻。</w:t>
      </w:r>
      <w:r w:rsidRPr="00DE780C">
        <w:rPr>
          <w:rFonts w:asciiTheme="minorEastAsia"/>
        </w:rPr>
        <w:t>顧謂張賓曰︰</w:t>
      </w:r>
      <w:r w:rsidR="00D728F7">
        <w:rPr>
          <w:rFonts w:asciiTheme="minorEastAsia"/>
        </w:rPr>
        <w:t>「</w:t>
      </w:r>
      <w:r w:rsidRPr="00DE780C">
        <w:rPr>
          <w:rFonts w:asciiTheme="minorEastAsia"/>
        </w:rPr>
        <w:t>於君意何如？</w:t>
      </w:r>
      <w:r w:rsidR="00D728F7">
        <w:rPr>
          <w:rFonts w:asciiTheme="minorEastAsia"/>
        </w:rPr>
        <w:t>」</w:t>
      </w:r>
      <w:r w:rsidRPr="00DE780C">
        <w:rPr>
          <w:rFonts w:asciiTheme="minorEastAsia"/>
        </w:rPr>
        <w:t>賓曰︰</w:t>
      </w:r>
      <w:r w:rsidR="00D728F7">
        <w:rPr>
          <w:rFonts w:asciiTheme="minorEastAsia"/>
        </w:rPr>
        <w:t>「</w:t>
      </w:r>
      <w:r w:rsidRPr="00DE780C">
        <w:rPr>
          <w:rFonts w:asciiTheme="minorEastAsia"/>
        </w:rPr>
        <w:t>將軍攻陷京師，囚執天子，殺害王公，妻略妃主，擢將軍之髮，不足以數將軍之罪，</w:t>
      </w:r>
      <w:r w:rsidRPr="00D2545B">
        <w:rPr>
          <w:rStyle w:val="00Text"/>
          <w:rFonts w:asciiTheme="minorEastAsia"/>
        </w:rPr>
        <w:t>擢，拔也；拔其髮以數其罪猶不足，言其罪多也。數，所具翻。</w:t>
      </w:r>
      <w:r w:rsidRPr="00DE780C">
        <w:rPr>
          <w:rFonts w:asciiTheme="minorEastAsia"/>
        </w:rPr>
        <w:t>柰何復相臣奉乎！</w:t>
      </w:r>
      <w:r w:rsidRPr="00D2545B">
        <w:rPr>
          <w:rStyle w:val="00Text"/>
          <w:rFonts w:asciiTheme="minorEastAsia"/>
        </w:rPr>
        <w:t>復，扶又翻。</w:t>
      </w:r>
      <w:r w:rsidRPr="00DE780C">
        <w:rPr>
          <w:rFonts w:asciiTheme="minorEastAsia"/>
        </w:rPr>
        <w:t>去年旣殺王彌，不當來此；今天降霖雨於數百里中，示將軍不應留此也。鄴有三臺之固，</w:t>
      </w:r>
      <w:r w:rsidRPr="00D2545B">
        <w:rPr>
          <w:rStyle w:val="00Text"/>
          <w:rFonts w:asciiTheme="minorEastAsia"/>
        </w:rPr>
        <w:t>水經註︰鄴城西北有三臺，皆因城為之基，漢建安十五年魏武所起。中曰銅臺，高十丈，其後石虎更增二丈；南則金雀臺，高八丈；北則冰井臺，亦高八丈。</w:t>
      </w:r>
      <w:r w:rsidRPr="00DE780C">
        <w:rPr>
          <w:rFonts w:asciiTheme="minorEastAsia"/>
        </w:rPr>
        <w:t>西接平陽，</w:t>
      </w:r>
      <w:r w:rsidRPr="00D2545B">
        <w:rPr>
          <w:rStyle w:val="00Text"/>
          <w:rFonts w:asciiTheme="minorEastAsia"/>
        </w:rPr>
        <w:t>謂近漢都，可以壯聲援。</w:t>
      </w:r>
      <w:r w:rsidRPr="00DE780C">
        <w:rPr>
          <w:rFonts w:asciiTheme="minorEastAsia"/>
        </w:rPr>
        <w:t>山河四塞，北徙據之，以經營河北，河北旣定，天下無處將軍之右者矣。</w:t>
      </w:r>
      <w:r w:rsidRPr="00D2545B">
        <w:rPr>
          <w:rStyle w:val="00Text"/>
          <w:rFonts w:asciiTheme="minorEastAsia"/>
        </w:rPr>
        <w:t>處，昌呂翻。</w:t>
      </w:r>
      <w:r w:rsidRPr="00DE780C">
        <w:rPr>
          <w:rFonts w:asciiTheme="minorEastAsia"/>
        </w:rPr>
        <w:t>晉之保壽春，畏將軍往攻之耳；彼聞吾去，喜於自全，何暇追襲吾後，為吾不利邪！</w:t>
      </w:r>
      <w:r w:rsidRPr="00D2545B">
        <w:rPr>
          <w:rStyle w:val="00Text"/>
          <w:rFonts w:asciiTheme="minorEastAsia"/>
        </w:rPr>
        <w:t>自古國於東南，率多為自保之計，亦自量其力之不足以進也，賓料之審矣。</w:t>
      </w:r>
      <w:r w:rsidRPr="00DE780C">
        <w:rPr>
          <w:rFonts w:asciiTheme="minorEastAsia"/>
        </w:rPr>
        <w:t>將軍宜使輜重從北道先發，將軍引大兵向壽春。輜重旣遠，</w:t>
      </w:r>
      <w:r w:rsidRPr="00D2545B">
        <w:rPr>
          <w:rStyle w:val="00Text"/>
          <w:rFonts w:asciiTheme="minorEastAsia"/>
        </w:rPr>
        <w:t>重，直用翻。</w:t>
      </w:r>
      <w:r w:rsidRPr="00DE780C">
        <w:rPr>
          <w:rFonts w:asciiTheme="minorEastAsia"/>
        </w:rPr>
        <w:t>大兵徐還，何憂進退無地乎！</w:t>
      </w:r>
      <w:r w:rsidR="00D728F7">
        <w:rPr>
          <w:rFonts w:asciiTheme="minorEastAsia"/>
        </w:rPr>
        <w:t>」</w:t>
      </w:r>
      <w:r w:rsidRPr="00DE780C">
        <w:rPr>
          <w:rFonts w:asciiTheme="minorEastAsia"/>
        </w:rPr>
        <w:t>勒攘袂鼓髥曰︰</w:t>
      </w:r>
      <w:r w:rsidR="00D728F7">
        <w:rPr>
          <w:rFonts w:asciiTheme="minorEastAsia"/>
        </w:rPr>
        <w:t>「</w:t>
      </w:r>
      <w:r w:rsidRPr="00DE780C">
        <w:rPr>
          <w:rFonts w:asciiTheme="minorEastAsia"/>
        </w:rPr>
        <w:t>張君計是也！</w:t>
      </w:r>
      <w:r w:rsidR="00D728F7">
        <w:rPr>
          <w:rFonts w:asciiTheme="minorEastAsia"/>
        </w:rPr>
        <w:t>」</w:t>
      </w:r>
      <w:r w:rsidRPr="00DE780C">
        <w:rPr>
          <w:rFonts w:asciiTheme="minorEastAsia"/>
        </w:rPr>
        <w:t>責刁膺曰︰</w:t>
      </w:r>
      <w:r w:rsidR="00D728F7">
        <w:rPr>
          <w:rFonts w:asciiTheme="minorEastAsia"/>
        </w:rPr>
        <w:t>「</w:t>
      </w:r>
      <w:r w:rsidRPr="00DE780C">
        <w:rPr>
          <w:rFonts w:asciiTheme="minorEastAsia"/>
        </w:rPr>
        <w:t>君旣相輔佐，當共成大功，柰何遽勸孤降！</w:t>
      </w:r>
      <w:r w:rsidRPr="00D2545B">
        <w:rPr>
          <w:rStyle w:val="00Text"/>
          <w:rFonts w:asciiTheme="minorEastAsia"/>
        </w:rPr>
        <w:t>降，戶江翻。</w:t>
      </w:r>
      <w:r w:rsidRPr="00DE780C">
        <w:rPr>
          <w:rFonts w:asciiTheme="minorEastAsia"/>
        </w:rPr>
        <w:t>此策應斬！然素知君怯，特相宥耳。</w:t>
      </w:r>
      <w:r w:rsidR="00D728F7">
        <w:rPr>
          <w:rFonts w:asciiTheme="minorEastAsia"/>
        </w:rPr>
        <w:t>」</w:t>
      </w:r>
      <w:r w:rsidRPr="00DE780C">
        <w:rPr>
          <w:rFonts w:asciiTheme="minorEastAsia"/>
        </w:rPr>
        <w:t>於是黜膺為將軍，擢賓為右長史，號曰</w:t>
      </w:r>
      <w:r w:rsidR="00D728F7">
        <w:rPr>
          <w:rFonts w:asciiTheme="minorEastAsia"/>
        </w:rPr>
        <w:t>「</w:t>
      </w:r>
      <w:r w:rsidRPr="00DE780C">
        <w:rPr>
          <w:rFonts w:asciiTheme="minorEastAsia"/>
        </w:rPr>
        <w:t>右侯</w:t>
      </w:r>
      <w:r w:rsidR="00D728F7">
        <w:rPr>
          <w:rFonts w:asciiTheme="minorEastAsia"/>
        </w:rPr>
        <w:t>」</w:t>
      </w:r>
      <w:r w:rsidRPr="00DE780C">
        <w:rPr>
          <w:rFonts w:asciiTheme="minorEastAsia"/>
        </w:rPr>
        <w:t>。</w:t>
      </w:r>
    </w:p>
    <w:p w:rsidR="00934453" w:rsidRPr="00DE780C" w:rsidRDefault="00934453" w:rsidP="00662EDA">
      <w:pPr>
        <w:rPr>
          <w:rFonts w:asciiTheme="minorEastAsia"/>
        </w:rPr>
      </w:pPr>
      <w:r w:rsidRPr="00DE780C">
        <w:rPr>
          <w:rFonts w:asciiTheme="minorEastAsia"/>
        </w:rPr>
        <w:t>勒引兵發葛陂，遣石虎帥騎二千向壽春，</w:t>
      </w:r>
      <w:r w:rsidRPr="00D2545B">
        <w:rPr>
          <w:rStyle w:val="00Text"/>
          <w:rFonts w:asciiTheme="minorEastAsia"/>
        </w:rPr>
        <w:t>帥，讀曰率。騎，奇寄翻。</w:t>
      </w:r>
      <w:r w:rsidRPr="00DE780C">
        <w:rPr>
          <w:rFonts w:asciiTheme="minorEastAsia"/>
        </w:rPr>
        <w:t>遇晉運船，虎將士爭取之，為紀瞻所敗。</w:t>
      </w:r>
      <w:r w:rsidRPr="00D2545B">
        <w:rPr>
          <w:rStyle w:val="00Text"/>
          <w:rFonts w:asciiTheme="minorEastAsia"/>
        </w:rPr>
        <w:t>敗，補邁翻。</w:t>
      </w:r>
      <w:r w:rsidRPr="00DE780C">
        <w:rPr>
          <w:rFonts w:asciiTheme="minorEastAsia"/>
        </w:rPr>
        <w:t>瞻追奔百里，前及勒軍，勒結陳待之；</w:t>
      </w:r>
      <w:r w:rsidRPr="00D2545B">
        <w:rPr>
          <w:rStyle w:val="00Text"/>
          <w:rFonts w:asciiTheme="minorEastAsia"/>
        </w:rPr>
        <w:t>陳，讀曰陣。</w:t>
      </w:r>
      <w:r w:rsidRPr="00DE780C">
        <w:rPr>
          <w:rFonts w:asciiTheme="minorEastAsia"/>
        </w:rPr>
        <w:t>瞻不敢擊，退還壽春。</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漢主聰封帝為會稽郡公，</w:t>
      </w:r>
      <w:r w:rsidR="00934453" w:rsidRPr="00D2545B">
        <w:rPr>
          <w:rStyle w:val="00Text"/>
          <w:rFonts w:asciiTheme="minorEastAsia"/>
        </w:rPr>
        <w:t>會，工外翻。</w:t>
      </w:r>
      <w:r w:rsidR="00934453" w:rsidRPr="00DE780C">
        <w:rPr>
          <w:rFonts w:asciiTheme="minorEastAsia"/>
        </w:rPr>
        <w:t>加儀同三司。聰從容謂帝曰︰</w:t>
      </w:r>
      <w:r w:rsidR="00D728F7">
        <w:rPr>
          <w:rFonts w:asciiTheme="minorEastAsia"/>
        </w:rPr>
        <w:t>「</w:t>
      </w:r>
      <w:r w:rsidR="00934453" w:rsidRPr="00DE780C">
        <w:rPr>
          <w:rFonts w:asciiTheme="minorEastAsia"/>
        </w:rPr>
        <w:t>卿昔為豫章王，與王武子造卿，武子稱朕於卿，</w:t>
      </w:r>
      <w:r w:rsidR="00934453" w:rsidRPr="00D2545B">
        <w:rPr>
          <w:rStyle w:val="00Text"/>
          <w:rFonts w:asciiTheme="minorEastAsia"/>
        </w:rPr>
        <w:t>從，千容翻。王濟，字武子。造，七到翻。</w:t>
      </w:r>
      <w:r w:rsidR="00934453" w:rsidRPr="00DE780C">
        <w:rPr>
          <w:rFonts w:asciiTheme="minorEastAsia"/>
        </w:rPr>
        <w:t>卿言聞其名久矣，贈朕柘弓銀硏；</w:t>
      </w:r>
      <w:r w:rsidR="00934453" w:rsidRPr="00D2545B">
        <w:rPr>
          <w:rStyle w:val="00Text"/>
          <w:rFonts w:asciiTheme="minorEastAsia"/>
        </w:rPr>
        <w:t>硏，與硯同。</w:t>
      </w:r>
      <w:r w:rsidR="00934453" w:rsidRPr="00DE780C">
        <w:rPr>
          <w:rFonts w:asciiTheme="minorEastAsia"/>
        </w:rPr>
        <w:t>卿頗記否？</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臣安敢忘之！但恨爾日不早識龍顏！</w:t>
      </w:r>
      <w:r w:rsidR="00D728F7">
        <w:rPr>
          <w:rFonts w:asciiTheme="minorEastAsia"/>
        </w:rPr>
        <w:t>」</w:t>
      </w:r>
      <w:r w:rsidR="00934453" w:rsidRPr="00DE780C">
        <w:rPr>
          <w:rFonts w:asciiTheme="minorEastAsia"/>
        </w:rPr>
        <w:t>聰曰︰</w:t>
      </w:r>
      <w:r w:rsidR="00D728F7">
        <w:rPr>
          <w:rFonts w:asciiTheme="minorEastAsia"/>
        </w:rPr>
        <w:t>「</w:t>
      </w:r>
      <w:r w:rsidR="00934453" w:rsidRPr="00DE780C">
        <w:rPr>
          <w:rFonts w:asciiTheme="minorEastAsia"/>
        </w:rPr>
        <w:t>卿家骨肉何相殘如此？</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大漢將應天受命，故為陛下自相驅除，</w:t>
      </w:r>
      <w:r w:rsidR="00934453" w:rsidRPr="00D2545B">
        <w:rPr>
          <w:rStyle w:val="00Text"/>
          <w:rFonts w:asciiTheme="minorEastAsia"/>
        </w:rPr>
        <w:t>為，于偽翻。</w:t>
      </w:r>
      <w:r w:rsidR="00934453" w:rsidRPr="00DE780C">
        <w:rPr>
          <w:rFonts w:asciiTheme="minorEastAsia"/>
        </w:rPr>
        <w:t>此殆天意，非人事也！且臣家若能奉武皇帝之業，九族敦睦，陛下何由得之！</w:t>
      </w:r>
      <w:r w:rsidR="00D728F7">
        <w:rPr>
          <w:rFonts w:asciiTheme="minorEastAsia"/>
        </w:rPr>
        <w:t>」</w:t>
      </w:r>
      <w:r w:rsidR="00934453" w:rsidRPr="00DE780C">
        <w:rPr>
          <w:rFonts w:asciiTheme="minorEastAsia"/>
        </w:rPr>
        <w:t>聰喜，以小劉貴人妻帝，</w:t>
      </w:r>
      <w:r w:rsidR="00934453" w:rsidRPr="00D2545B">
        <w:rPr>
          <w:rStyle w:val="00Text"/>
          <w:rFonts w:asciiTheme="minorEastAsia"/>
        </w:rPr>
        <w:t>妻，七細翻。</w:t>
      </w:r>
      <w:r w:rsidR="00934453" w:rsidRPr="00DE780C">
        <w:rPr>
          <w:rFonts w:asciiTheme="minorEastAsia"/>
        </w:rPr>
        <w:t>曰︰</w:t>
      </w:r>
      <w:r w:rsidR="00D728F7">
        <w:rPr>
          <w:rFonts w:asciiTheme="minorEastAsia"/>
        </w:rPr>
        <w:t>「</w:t>
      </w:r>
      <w:r w:rsidR="00934453" w:rsidRPr="00DE780C">
        <w:rPr>
          <w:rFonts w:asciiTheme="minorEastAsia"/>
        </w:rPr>
        <w:t>此名公之孫也，卿善遇之。</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代公猗盧遣兵救晉陽，三月，乙未，漢兵敗走。卜珝之卒先奔，靳沖擅收珝，斬之；聰大怒，遣使持節斬沖。</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聰納其舅子輔漢將軍張寔二女徽光、麗光為貴人，</w:t>
      </w:r>
      <w:r w:rsidR="00934453" w:rsidRPr="00D2545B">
        <w:rPr>
          <w:rStyle w:val="00Text"/>
          <w:rFonts w:asciiTheme="minorEastAsia"/>
        </w:rPr>
        <w:t>此別一張寔，非河西張軌之子。</w:t>
      </w:r>
      <w:r w:rsidR="00934453" w:rsidRPr="00DE780C">
        <w:rPr>
          <w:rFonts w:asciiTheme="minorEastAsia"/>
        </w:rPr>
        <w:t>太后張氏之意也。</w:t>
      </w:r>
      <w:r w:rsidR="00934453" w:rsidRPr="00D2545B">
        <w:rPr>
          <w:rStyle w:val="00Text"/>
          <w:rFonts w:asciiTheme="minorEastAsia"/>
        </w:rPr>
        <w:t>張氏，淵之側室，生聰，尊為太后。</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涼州主簿馬魴說張軌︰</w:t>
      </w:r>
      <w:r w:rsidR="00934453" w:rsidRPr="00D2545B">
        <w:rPr>
          <w:rStyle w:val="00Text"/>
          <w:rFonts w:asciiTheme="minorEastAsia"/>
        </w:rPr>
        <w:t>魴，符方翻。說，輸芮翻。</w:t>
      </w:r>
      <w:r w:rsidR="00D728F7">
        <w:rPr>
          <w:rFonts w:asciiTheme="minorEastAsia"/>
        </w:rPr>
        <w:t>「</w:t>
      </w:r>
      <w:r w:rsidR="00934453" w:rsidRPr="00DE780C">
        <w:rPr>
          <w:rFonts w:asciiTheme="minorEastAsia"/>
        </w:rPr>
        <w:t>宜命將出師，翼戴帝室。</w:t>
      </w:r>
      <w:r w:rsidR="00D728F7">
        <w:rPr>
          <w:rFonts w:asciiTheme="minorEastAsia"/>
        </w:rPr>
        <w:t>」</w:t>
      </w:r>
      <w:r w:rsidR="00934453" w:rsidRPr="00DE780C">
        <w:rPr>
          <w:rFonts w:asciiTheme="minorEastAsia"/>
        </w:rPr>
        <w:t>軌從之，馳檄關中，共尊輔秦王；且言︰</w:t>
      </w:r>
      <w:r w:rsidR="00D728F7">
        <w:rPr>
          <w:rFonts w:asciiTheme="minorEastAsia"/>
        </w:rPr>
        <w:t>「</w:t>
      </w:r>
      <w:r w:rsidR="00934453" w:rsidRPr="00DE780C">
        <w:rPr>
          <w:rFonts w:asciiTheme="minorEastAsia"/>
        </w:rPr>
        <w:t>今遣前鋒督護宋配帥步騎二萬，徑趨長安；</w:t>
      </w:r>
      <w:r w:rsidR="00934453" w:rsidRPr="00D2545B">
        <w:rPr>
          <w:rStyle w:val="00Text"/>
          <w:rFonts w:asciiTheme="minorEastAsia"/>
        </w:rPr>
        <w:t>帥，讀曰率。趨，七喻翻。</w:t>
      </w:r>
      <w:r w:rsidR="00934453" w:rsidRPr="00DE780C">
        <w:rPr>
          <w:rFonts w:asciiTheme="minorEastAsia"/>
        </w:rPr>
        <w:t>西中郞將寔帥中軍三萬，武威太守張琠帥胡騎二萬，絡繹繼發。</w:t>
      </w:r>
      <w:r w:rsidR="00D728F7">
        <w:rPr>
          <w:rFonts w:asciiTheme="minorEastAsia"/>
        </w:rPr>
        <w:t>」</w:t>
      </w:r>
      <w:r w:rsidR="00934453" w:rsidRPr="00D2545B">
        <w:rPr>
          <w:rStyle w:val="00Text"/>
          <w:rFonts w:asciiTheme="minorEastAsia"/>
        </w:rPr>
        <w:t>琠，他典翻。絡繹，相繼不絕之意。</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夏，四月，丙寅，征南將軍山簡卒。</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漢主聰封其子敷為渤海王，驥為濟南王，鸞為燕王，鴻為楚王，勱為齊王，</w:t>
      </w:r>
      <w:r w:rsidR="00934453" w:rsidRPr="00D2545B">
        <w:rPr>
          <w:rStyle w:val="00Text"/>
          <w:rFonts w:asciiTheme="minorEastAsia"/>
        </w:rPr>
        <w:t>勱，音邁。</w:t>
      </w:r>
      <w:r w:rsidR="00934453" w:rsidRPr="00DE780C">
        <w:rPr>
          <w:rFonts w:asciiTheme="minorEastAsia"/>
        </w:rPr>
        <w:t>權為秦王，操為魏王，持為趙王。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聰以魚蟹不供，斬左都水使者襄陵王攄；</w:t>
      </w:r>
      <w:r w:rsidR="00934453" w:rsidRPr="00D2545B">
        <w:rPr>
          <w:rStyle w:val="00Text"/>
          <w:rFonts w:asciiTheme="minorEastAsia"/>
        </w:rPr>
        <w:t>襄陵縣，漢屬河東郡，晉屬平陽郡。觀後所謂亟斬王公，則攄亦劉氏也。攄，抽居翻。</w:t>
      </w:r>
      <w:r w:rsidR="00934453" w:rsidRPr="00DE780C">
        <w:rPr>
          <w:rFonts w:asciiTheme="minorEastAsia"/>
        </w:rPr>
        <w:t>作溫明、徽光二殿未成，斬將作大匠望都公靳陵。觀漁於汾水，昏夜不歸。中軍大將軍王彰諫曰︰</w:t>
      </w:r>
      <w:r w:rsidR="00D728F7">
        <w:rPr>
          <w:rFonts w:asciiTheme="minorEastAsia"/>
        </w:rPr>
        <w:t>「</w:t>
      </w:r>
      <w:r w:rsidR="00934453" w:rsidRPr="00DE780C">
        <w:rPr>
          <w:rFonts w:asciiTheme="minorEastAsia"/>
        </w:rPr>
        <w:t>比觀陛下所為，臣實痛心疾首。</w:t>
      </w:r>
      <w:r w:rsidR="00934453" w:rsidRPr="00D2545B">
        <w:rPr>
          <w:rStyle w:val="00Text"/>
          <w:rFonts w:asciiTheme="minorEastAsia"/>
        </w:rPr>
        <w:t>比，毗至翻。</w:t>
      </w:r>
      <w:r w:rsidR="00934453" w:rsidRPr="00DE780C">
        <w:rPr>
          <w:rFonts w:asciiTheme="minorEastAsia"/>
        </w:rPr>
        <w:t>今愚民歸漢之志未專，思晉之心猶盛，劉琨咫尺，刺客縱橫；</w:t>
      </w:r>
      <w:r w:rsidR="00934453" w:rsidRPr="00D2545B">
        <w:rPr>
          <w:rStyle w:val="00Text"/>
          <w:rFonts w:asciiTheme="minorEastAsia"/>
        </w:rPr>
        <w:t>謂平陽去晉陽不遠也。縱，子容翻。</w:t>
      </w:r>
      <w:r w:rsidR="00934453" w:rsidRPr="00DE780C">
        <w:rPr>
          <w:rFonts w:asciiTheme="minorEastAsia"/>
        </w:rPr>
        <w:t>帝王輕出，一夫敵耳。願陛下改往修來，則億兆幸甚！</w:t>
      </w:r>
      <w:r w:rsidR="00D728F7">
        <w:rPr>
          <w:rFonts w:asciiTheme="minorEastAsia"/>
        </w:rPr>
        <w:t>」</w:t>
      </w:r>
      <w:r w:rsidR="00934453" w:rsidRPr="00DE780C">
        <w:rPr>
          <w:rFonts w:asciiTheme="minorEastAsia"/>
        </w:rPr>
        <w:t>聰大怒，命斬之；王夫人叩頭乞哀，乃囚之。</w:t>
      </w:r>
      <w:r w:rsidR="00934453" w:rsidRPr="00D2545B">
        <w:rPr>
          <w:rStyle w:val="00Text"/>
          <w:rFonts w:asciiTheme="minorEastAsia"/>
        </w:rPr>
        <w:t>王夫人，彰女也。</w:t>
      </w:r>
      <w:r w:rsidR="00934453" w:rsidRPr="00DE780C">
        <w:rPr>
          <w:rFonts w:asciiTheme="minorEastAsia"/>
        </w:rPr>
        <w:t>太后張氏以聰刑罰過差，三日不食；太弟义、單于粲輿櫬切諫。聰怒曰︰</w:t>
      </w:r>
      <w:r w:rsidR="00D728F7">
        <w:rPr>
          <w:rFonts w:asciiTheme="minorEastAsia"/>
        </w:rPr>
        <w:t>「</w:t>
      </w:r>
      <w:r w:rsidR="00934453" w:rsidRPr="00DE780C">
        <w:rPr>
          <w:rFonts w:asciiTheme="minorEastAsia"/>
        </w:rPr>
        <w:t>吾豈桀、紂，而汝輩生來哭人！</w:t>
      </w:r>
      <w:r w:rsidR="00D728F7">
        <w:rPr>
          <w:rFonts w:asciiTheme="minorEastAsia"/>
        </w:rPr>
        <w:t>」</w:t>
      </w:r>
      <w:r w:rsidR="00934453" w:rsidRPr="00DE780C">
        <w:rPr>
          <w:rFonts w:asciiTheme="minorEastAsia"/>
        </w:rPr>
        <w:t>太宰延年、太保殷等公卿、列侯百餘人，皆免冠涕泣曰︰</w:t>
      </w:r>
      <w:r w:rsidR="00D728F7">
        <w:rPr>
          <w:rFonts w:asciiTheme="minorEastAsia"/>
        </w:rPr>
        <w:t>「</w:t>
      </w:r>
      <w:r w:rsidR="00934453" w:rsidRPr="00DE780C">
        <w:rPr>
          <w:rFonts w:asciiTheme="minorEastAsia"/>
        </w:rPr>
        <w:t>陛下功高德厚，曠世少比，</w:t>
      </w:r>
      <w:r w:rsidR="00934453" w:rsidRPr="00D2545B">
        <w:rPr>
          <w:rStyle w:val="00Text"/>
          <w:rFonts w:asciiTheme="minorEastAsia"/>
        </w:rPr>
        <w:t>少，詩沼翻。</w:t>
      </w:r>
      <w:r w:rsidR="00934453" w:rsidRPr="00DE780C">
        <w:rPr>
          <w:rFonts w:asciiTheme="minorEastAsia"/>
        </w:rPr>
        <w:t>往也唐、虞，今則陛下。而頃來以小小不供，亟斬王公；直言忤旨，遽囚大將。</w:t>
      </w:r>
      <w:r w:rsidR="00934453" w:rsidRPr="00D2545B">
        <w:rPr>
          <w:rStyle w:val="00Text"/>
          <w:rFonts w:asciiTheme="minorEastAsia"/>
        </w:rPr>
        <w:t>王公，謂劉攄、靳陵；大將，謂王彰。亟，欺冀翻。忤，五故翻。</w:t>
      </w:r>
      <w:r w:rsidR="00934453" w:rsidRPr="00DE780C">
        <w:rPr>
          <w:rFonts w:asciiTheme="minorEastAsia"/>
        </w:rPr>
        <w:t>此臣等竊所未解，</w:t>
      </w:r>
      <w:r w:rsidR="00934453" w:rsidRPr="00D2545B">
        <w:rPr>
          <w:rStyle w:val="00Text"/>
          <w:rFonts w:asciiTheme="minorEastAsia"/>
        </w:rPr>
        <w:t>解，戶買翻，曉也。</w:t>
      </w:r>
      <w:r w:rsidR="00934453" w:rsidRPr="00DE780C">
        <w:rPr>
          <w:rFonts w:asciiTheme="minorEastAsia"/>
        </w:rPr>
        <w:t>故相與憂之，忘寢與食。</w:t>
      </w:r>
      <w:r w:rsidR="00D728F7">
        <w:rPr>
          <w:rFonts w:asciiTheme="minorEastAsia"/>
        </w:rPr>
        <w:t>」</w:t>
      </w:r>
      <w:r w:rsidR="00934453" w:rsidRPr="00DE780C">
        <w:rPr>
          <w:rFonts w:asciiTheme="minorEastAsia"/>
        </w:rPr>
        <w:t>聰慨然曰︰</w:t>
      </w:r>
      <w:r w:rsidR="00D728F7">
        <w:rPr>
          <w:rFonts w:asciiTheme="minorEastAsia"/>
        </w:rPr>
        <w:t>「</w:t>
      </w:r>
      <w:r w:rsidR="00934453" w:rsidRPr="00DE780C">
        <w:rPr>
          <w:rFonts w:asciiTheme="minorEastAsia"/>
        </w:rPr>
        <w:t>朕昨大醉，非其本心，微公等言之，朕不聞過。</w:t>
      </w:r>
      <w:r w:rsidR="00D728F7">
        <w:rPr>
          <w:rFonts w:asciiTheme="minorEastAsia"/>
        </w:rPr>
        <w:t>」</w:t>
      </w:r>
      <w:r w:rsidR="00934453" w:rsidRPr="00DE780C">
        <w:rPr>
          <w:rFonts w:asciiTheme="minorEastAsia"/>
        </w:rPr>
        <w:t>各賜帛百匹，使侍中持節赦彰曰︰</w:t>
      </w:r>
      <w:r w:rsidR="00D728F7">
        <w:rPr>
          <w:rFonts w:asciiTheme="minorEastAsia"/>
        </w:rPr>
        <w:t>「</w:t>
      </w:r>
      <w:r w:rsidR="00934453" w:rsidRPr="00DE780C">
        <w:rPr>
          <w:rFonts w:asciiTheme="minorEastAsia"/>
        </w:rPr>
        <w:t>先帝賴君如左右手，君著勳再世，朕敢忘之！此段之過，希君蕩然。君能盡懷憂國，朕所望也。今進君驃騎將軍、定襄郡公，</w:t>
      </w:r>
      <w:r w:rsidR="00934453" w:rsidRPr="00D2545B">
        <w:rPr>
          <w:rStyle w:val="00Text"/>
          <w:rFonts w:asciiTheme="minorEastAsia"/>
        </w:rPr>
        <w:t>驃，匹妙翻。</w:t>
      </w:r>
      <w:r w:rsidR="00934453" w:rsidRPr="00DE780C">
        <w:rPr>
          <w:rFonts w:asciiTheme="minorEastAsia"/>
        </w:rPr>
        <w:t>後有不逮，幸數匡之！</w:t>
      </w:r>
      <w:r w:rsidR="00D728F7">
        <w:rPr>
          <w:rFonts w:asciiTheme="minorEastAsia"/>
        </w:rPr>
        <w:t>」</w:t>
      </w:r>
      <w:r w:rsidR="00934453" w:rsidRPr="00D2545B">
        <w:rPr>
          <w:rStyle w:val="00Text"/>
          <w:rFonts w:asciiTheme="minorEastAsia"/>
        </w:rPr>
        <w:t>數，所角翻。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王彌旣死，</w:t>
      </w:r>
      <w:r w:rsidR="00934453" w:rsidRPr="00D2545B">
        <w:rPr>
          <w:rFonts w:asciiTheme="minorEastAsia" w:eastAsiaTheme="minorEastAsia"/>
        </w:rPr>
        <w:t>事見上卷上年。</w:t>
      </w:r>
      <w:r w:rsidR="00934453" w:rsidRPr="00DE780C">
        <w:rPr>
          <w:rStyle w:val="01Text"/>
          <w:rFonts w:asciiTheme="minorEastAsia" w:eastAsiaTheme="minorEastAsia"/>
          <w:sz w:val="21"/>
        </w:rPr>
        <w:t>漢安北將軍趙固、平北將軍王桑恐為石勒所幷，欲引兵歸平陽，軍中乏糧，士卒相食，乃自䂭磽津西渡。</w:t>
      </w:r>
      <w:r w:rsidR="00934453" w:rsidRPr="00D2545B">
        <w:rPr>
          <w:rFonts w:asciiTheme="minorEastAsia" w:eastAsiaTheme="minorEastAsia"/>
        </w:rPr>
        <w:t>䂭，丘交翻。磽，牛交翻。</w:t>
      </w:r>
      <w:r w:rsidR="00934453" w:rsidRPr="00DE780C">
        <w:rPr>
          <w:rStyle w:val="01Text"/>
          <w:rFonts w:asciiTheme="minorEastAsia" w:eastAsiaTheme="minorEastAsia"/>
          <w:sz w:val="21"/>
        </w:rPr>
        <w:t>劉</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劉</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攻掠河北郡縣</w:t>
      </w:r>
      <w:r w:rsidR="00D728F7">
        <w:rPr>
          <w:rFonts w:asciiTheme="minorEastAsia" w:eastAsiaTheme="minorEastAsia"/>
        </w:rPr>
        <w:t>」</w:t>
      </w:r>
      <w:r w:rsidR="00934453" w:rsidRPr="00D2545B">
        <w:rPr>
          <w:rFonts w:asciiTheme="minorEastAsia" w:eastAsiaTheme="minorEastAsia"/>
        </w:rPr>
        <w:t>六字；乙十一行本同；孔本同；張校同；退齋校同。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琨以兄子演為魏</w:t>
      </w:r>
      <w:r w:rsidR="00934453" w:rsidRPr="00DE780C">
        <w:rPr>
          <w:rStyle w:val="01Text"/>
          <w:rFonts w:asciiTheme="minorEastAsia" w:eastAsiaTheme="minorEastAsia"/>
          <w:sz w:val="21"/>
        </w:rPr>
        <w:lastRenderedPageBreak/>
        <w:t>郡太守，鎭鄴，</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鄴</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固</w:t>
      </w:r>
      <w:r w:rsidR="00D728F7">
        <w:rPr>
          <w:rFonts w:asciiTheme="minorEastAsia" w:eastAsiaTheme="minorEastAsia"/>
        </w:rPr>
        <w:t>」</w:t>
      </w:r>
      <w:r w:rsidR="00934453" w:rsidRPr="00D2545B">
        <w:rPr>
          <w:rFonts w:asciiTheme="minorEastAsia" w:eastAsiaTheme="minorEastAsia"/>
        </w:rPr>
        <w:t>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桑恐演邀之，遣長史臨深為質於琨。</w:t>
      </w:r>
      <w:r w:rsidR="00934453" w:rsidRPr="00D2545B">
        <w:rPr>
          <w:rFonts w:asciiTheme="minorEastAsia" w:eastAsiaTheme="minorEastAsia"/>
        </w:rPr>
        <w:t>姓譜︰臨姓，大臨之後。質，音致。</w:t>
      </w:r>
      <w:r w:rsidR="00934453" w:rsidRPr="00DE780C">
        <w:rPr>
          <w:rStyle w:val="01Text"/>
          <w:rFonts w:asciiTheme="minorEastAsia" w:eastAsiaTheme="minorEastAsia"/>
          <w:sz w:val="21"/>
        </w:rPr>
        <w:t>琨以固為雍州刺史，</w:t>
      </w:r>
      <w:r w:rsidR="00934453" w:rsidRPr="00D2545B">
        <w:rPr>
          <w:rFonts w:asciiTheme="minorEastAsia" w:eastAsiaTheme="minorEastAsia"/>
        </w:rPr>
        <w:t>雍，於用翻；下同。</w:t>
      </w:r>
      <w:r w:rsidR="00934453" w:rsidRPr="00DE780C">
        <w:rPr>
          <w:rStyle w:val="01Text"/>
          <w:rFonts w:asciiTheme="minorEastAsia" w:eastAsiaTheme="minorEastAsia"/>
          <w:sz w:val="21"/>
        </w:rPr>
        <w:t>桑為豫州刺史。</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賈疋等圍長安數月，漢中山王曜連戰皆敗，驅掠士女八萬餘口，奔于平陽。秦王業自雍入于長安。</w:t>
      </w:r>
      <w:r w:rsidR="00934453" w:rsidRPr="00D2545B">
        <w:rPr>
          <w:rStyle w:val="00Text"/>
          <w:rFonts w:asciiTheme="minorEastAsia"/>
        </w:rPr>
        <w:t>雍，於用翻。</w:t>
      </w:r>
      <w:r w:rsidR="00934453" w:rsidRPr="00DE780C">
        <w:rPr>
          <w:rFonts w:asciiTheme="minorEastAsia"/>
        </w:rPr>
        <w:t>五月，漢王聰貶曜為龍驤大將軍，行大司馬。</w:t>
      </w:r>
      <w:r w:rsidR="00934453" w:rsidRPr="00D2545B">
        <w:rPr>
          <w:rStyle w:val="00Text"/>
          <w:rFonts w:asciiTheme="minorEastAsia"/>
        </w:rPr>
        <w:t>驤，思將翻。</w:t>
      </w:r>
      <w:r w:rsidR="00934453" w:rsidRPr="00DE780C">
        <w:rPr>
          <w:rFonts w:asciiTheme="minorEastAsia"/>
        </w:rPr>
        <w:t>聰使河內王粲攻傅祗於三渚，</w:t>
      </w:r>
      <w:r w:rsidR="00934453" w:rsidRPr="00D2545B">
        <w:rPr>
          <w:rStyle w:val="00Text"/>
          <w:rFonts w:asciiTheme="minorEastAsia"/>
        </w:rPr>
        <w:t>據祗傳，祗屯盟津小城。盟津河平侯祠有二渚，又有淘渚，故亦曰三渚。</w:t>
      </w:r>
      <w:r w:rsidR="00934453" w:rsidRPr="00DE780C">
        <w:rPr>
          <w:rFonts w:asciiTheme="minorEastAsia"/>
        </w:rPr>
        <w:t>右將軍劉參攻郭默於懷；會祗病薨，城陷，粲遷祗子孫幷其士民二萬餘戶于平陽。</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六月，漢主聰欲立貴嬪劉英為皇后；張太后欲立貴人張徽光，聰不得已，許之。英尋卒。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漢大昌文獻公劉殷卒。</w:t>
      </w:r>
      <w:r w:rsidR="00934453" w:rsidRPr="00D2545B">
        <w:rPr>
          <w:rStyle w:val="00Text"/>
          <w:rFonts w:asciiTheme="minorEastAsia"/>
        </w:rPr>
        <w:t>宋白曰︰隰州隰川縣，漢蒲子縣；劉淵僭亂，置大昌郡。</w:t>
      </w:r>
      <w:r w:rsidR="00934453" w:rsidRPr="00DE780C">
        <w:rPr>
          <w:rFonts w:asciiTheme="minorEastAsia"/>
        </w:rPr>
        <w:t>殷為相，不犯顏忤旨，</w:t>
      </w:r>
      <w:r w:rsidR="00934453" w:rsidRPr="00D2545B">
        <w:rPr>
          <w:rStyle w:val="00Text"/>
          <w:rFonts w:asciiTheme="minorEastAsia"/>
        </w:rPr>
        <w:t>忤，五故翻。</w:t>
      </w:r>
      <w:r w:rsidR="00934453" w:rsidRPr="00DE780C">
        <w:rPr>
          <w:rFonts w:asciiTheme="minorEastAsia"/>
        </w:rPr>
        <w:t>然因事進規，補益甚多。漢主聰每與羣臣議政事，殷無所是非；羣臣出，殷獨留，為聰敷暢條理，商榷事宜，</w:t>
      </w:r>
      <w:r w:rsidR="00934453" w:rsidRPr="00D2545B">
        <w:rPr>
          <w:rStyle w:val="00Text"/>
          <w:rFonts w:asciiTheme="minorEastAsia"/>
        </w:rPr>
        <w:t>商，度也；榷者，舉其略也。為，于偽翻。榷，古岳翻。</w:t>
      </w:r>
      <w:r w:rsidR="00934453" w:rsidRPr="00DE780C">
        <w:rPr>
          <w:rFonts w:asciiTheme="minorEastAsia"/>
        </w:rPr>
        <w:t>聰未嘗不從之。殷常戒子孫曰︰</w:t>
      </w:r>
      <w:r w:rsidR="00D728F7">
        <w:rPr>
          <w:rFonts w:asciiTheme="minorEastAsia"/>
        </w:rPr>
        <w:t>「</w:t>
      </w:r>
      <w:r w:rsidR="00934453" w:rsidRPr="00DE780C">
        <w:rPr>
          <w:rFonts w:asciiTheme="minorEastAsia"/>
        </w:rPr>
        <w:t>事君當務幾諫。凡人尚不可面斥其過，況萬乘乎！夫幾諫之功，無異犯顏，但不彰君之過，所以為優耳。</w:t>
      </w:r>
      <w:r w:rsidR="00D728F7">
        <w:rPr>
          <w:rFonts w:asciiTheme="minorEastAsia"/>
        </w:rPr>
        <w:t>」</w:t>
      </w:r>
      <w:r w:rsidR="00934453" w:rsidRPr="00D2545B">
        <w:rPr>
          <w:rStyle w:val="00Text"/>
          <w:rFonts w:asciiTheme="minorEastAsia"/>
        </w:rPr>
        <w:t>幾諫者，見微而諫也。侯希聖曰︰事君，有顯諫者，有幾諫者。然而溫柔忠厚者，其說多行，訐直強勁者，其說多忤，夫是以貴幾諫也。幾，居希翻。乘，繩證翻。</w:t>
      </w:r>
      <w:r w:rsidR="00934453" w:rsidRPr="00DE780C">
        <w:rPr>
          <w:rFonts w:asciiTheme="minorEastAsia"/>
        </w:rPr>
        <w:t>官至侍中、太保、錄尚書，賜劍履上殿、入朝不趨、乘輿入殿。然殷在公卿間，常恂恂有卑讓之色，故能處驕暴之國，保其富貴，不失令名，以壽考自終。</w:t>
      </w:r>
      <w:r w:rsidR="00934453" w:rsidRPr="00D2545B">
        <w:rPr>
          <w:rStyle w:val="00Text"/>
          <w:rFonts w:asciiTheme="minorEastAsia"/>
        </w:rPr>
        <w:t>處，昌呂翻。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漢主聰以河間王易為車騎將軍，彭城王翼為衞將軍，並典兵宿衞。高平王悝為征南將軍，鎭離石；</w:t>
      </w:r>
      <w:r w:rsidR="00934453" w:rsidRPr="00D2545B">
        <w:rPr>
          <w:rStyle w:val="00Text"/>
          <w:rFonts w:asciiTheme="minorEastAsia"/>
        </w:rPr>
        <w:t>悝，苦回翻。</w:t>
      </w:r>
      <w:r w:rsidR="00934453" w:rsidRPr="00DE780C">
        <w:rPr>
          <w:rFonts w:asciiTheme="minorEastAsia"/>
        </w:rPr>
        <w:t>濟南王驥為征西將軍，築西平城以居之；</w:t>
      </w:r>
      <w:r w:rsidR="00934453" w:rsidRPr="00D2545B">
        <w:rPr>
          <w:rStyle w:val="00Text"/>
          <w:rFonts w:asciiTheme="minorEastAsia"/>
        </w:rPr>
        <w:t>西平城，當築於平陽西。濟，子禮翻。</w:t>
      </w:r>
      <w:r w:rsidR="00934453" w:rsidRPr="00DE780C">
        <w:rPr>
          <w:rFonts w:asciiTheme="minorEastAsia"/>
        </w:rPr>
        <w:t>魏王操為征東將軍，鎭蒲子。</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趙固、王桑自懷求迎於漢，漢主聰遣鎭遠將軍梁伏疵將兵迎之。未至，長史臨深、將軍牟穆帥衆一萬叛歸劉演。固隨疵而西，</w:t>
      </w:r>
      <w:r w:rsidR="00934453" w:rsidRPr="00D2545B">
        <w:rPr>
          <w:rStyle w:val="00Text"/>
          <w:rFonts w:asciiTheme="minorEastAsia"/>
        </w:rPr>
        <w:t>疵，疾移翻。帥，讀曰率；下同。</w:t>
      </w:r>
      <w:r w:rsidR="00934453" w:rsidRPr="00DE780C">
        <w:rPr>
          <w:rFonts w:asciiTheme="minorEastAsia"/>
        </w:rPr>
        <w:t>桑引其衆東奔青州，固遣兵追殺之於曲梁，</w:t>
      </w:r>
      <w:r w:rsidR="00934453" w:rsidRPr="00D2545B">
        <w:rPr>
          <w:rStyle w:val="00Text"/>
          <w:rFonts w:asciiTheme="minorEastAsia"/>
        </w:rPr>
        <w:t>曲梁縣，屬廣平郡；曹魏置廣平郡，治曲梁城。劉昫曰︰唐洺州永年縣，漢曲梁縣地也。</w:t>
      </w:r>
      <w:r w:rsidR="00934453" w:rsidRPr="00DE780C">
        <w:rPr>
          <w:rFonts w:asciiTheme="minorEastAsia"/>
        </w:rPr>
        <w:t>桑將張鳳帥其餘衆歸演。聰以固為荊州刺史、領河南太守，鎭洛陽。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石勒自葛陂北行，所過皆堅壁清野，虜掠無所獲，軍中飢甚，士卒相食。至東燕，</w:t>
      </w:r>
      <w:r w:rsidR="00934453" w:rsidRPr="00D2545B">
        <w:rPr>
          <w:rFonts w:asciiTheme="minorEastAsia" w:eastAsiaTheme="minorEastAsia"/>
        </w:rPr>
        <w:t>據水經︰東燕城在酸棗縣東。河水自酸棗東北過延津，又逕東燕縣故城北。余考兩漢志，東郡有燕縣，無東燕縣，其卽是歟？魏收地形志，東燕縣，晉屬濮陽國。賢曰︰東燕故城，今滑州胙城縣。燕，於賢翻。</w:t>
      </w:r>
      <w:r w:rsidR="00934453" w:rsidRPr="00DE780C">
        <w:rPr>
          <w:rStyle w:val="01Text"/>
          <w:rFonts w:asciiTheme="minorEastAsia" w:eastAsiaTheme="minorEastAsia"/>
          <w:sz w:val="21"/>
        </w:rPr>
        <w:t>聞汲郡向冰聚衆數千壁枋頭，</w:t>
      </w:r>
      <w:r w:rsidR="00934453" w:rsidRPr="00D2545B">
        <w:rPr>
          <w:rFonts w:asciiTheme="minorEastAsia" w:eastAsiaTheme="minorEastAsia"/>
        </w:rPr>
        <w:t>水經︰淇水至黎陽入河，在遮害亭西十八里。漢建安九年，魏武於水口下大枋木以成堰，遏淇水東入白溝，以通漕運，故時人號其處曰枋頭。杜佑曰︰枋頭在今汲郡衞縣界。宋白曰︰枋頭城，在今衞縣南，去河八里。向，式亮翻，姓也。枋，音方。</w:t>
      </w:r>
      <w:r w:rsidR="00934453" w:rsidRPr="00DE780C">
        <w:rPr>
          <w:rStyle w:val="01Text"/>
          <w:rFonts w:asciiTheme="minorEastAsia" w:eastAsiaTheme="minorEastAsia"/>
          <w:sz w:val="21"/>
        </w:rPr>
        <w:t>勒將濟河，恐冰邀之。張賓曰︰</w:t>
      </w:r>
      <w:r w:rsidR="00D728F7">
        <w:rPr>
          <w:rStyle w:val="01Text"/>
          <w:rFonts w:asciiTheme="minorEastAsia" w:eastAsiaTheme="minorEastAsia"/>
          <w:sz w:val="21"/>
        </w:rPr>
        <w:t>「</w:t>
      </w:r>
      <w:r w:rsidR="00934453" w:rsidRPr="00DE780C">
        <w:rPr>
          <w:rStyle w:val="01Text"/>
          <w:rFonts w:asciiTheme="minorEastAsia" w:eastAsiaTheme="minorEastAsia"/>
          <w:sz w:val="21"/>
        </w:rPr>
        <w:t>聞冰船盡在瀆中未上，</w:t>
      </w:r>
      <w:r w:rsidR="00934453" w:rsidRPr="00D2545B">
        <w:rPr>
          <w:rFonts w:asciiTheme="minorEastAsia" w:eastAsiaTheme="minorEastAsia"/>
        </w:rPr>
        <w:t>未上者，未上岸。船不用，則推之登陸，使遠水而燥，他日輕，便於駕用。上，時掌翻。</w:t>
      </w:r>
      <w:r w:rsidR="00934453" w:rsidRPr="00DE780C">
        <w:rPr>
          <w:rStyle w:val="01Text"/>
          <w:rFonts w:asciiTheme="minorEastAsia" w:eastAsiaTheme="minorEastAsia"/>
          <w:sz w:val="21"/>
        </w:rPr>
        <w:t>宜遣輕兵間道襲取，以濟大軍，</w:t>
      </w:r>
      <w:r w:rsidR="00934453" w:rsidRPr="00D2545B">
        <w:rPr>
          <w:rFonts w:asciiTheme="minorEastAsia" w:eastAsiaTheme="minorEastAsia"/>
        </w:rPr>
        <w:t>間，古莧翻。</w:t>
      </w:r>
      <w:r w:rsidR="00934453" w:rsidRPr="00DE780C">
        <w:rPr>
          <w:rStyle w:val="01Text"/>
          <w:rFonts w:asciiTheme="minorEastAsia" w:eastAsiaTheme="minorEastAsia"/>
          <w:sz w:val="21"/>
        </w:rPr>
        <w:t>大軍旣濟，冰必可擒也。</w:t>
      </w:r>
      <w:r w:rsidR="00D728F7">
        <w:rPr>
          <w:rStyle w:val="01Text"/>
          <w:rFonts w:asciiTheme="minorEastAsia" w:eastAsiaTheme="minorEastAsia"/>
          <w:sz w:val="21"/>
        </w:rPr>
        <w:t>」</w:t>
      </w:r>
      <w:r w:rsidR="00934453" w:rsidRPr="00DE780C">
        <w:rPr>
          <w:rStyle w:val="01Text"/>
          <w:rFonts w:asciiTheme="minorEastAsia" w:eastAsiaTheme="minorEastAsia"/>
          <w:sz w:val="21"/>
        </w:rPr>
        <w:t>秋，七月，勒使支雄、孔萇自文石津縛筏潛渡，取其船。勒引兵自棘津濟河，</w:t>
      </w:r>
      <w:r w:rsidR="00934453" w:rsidRPr="00D2545B">
        <w:rPr>
          <w:rFonts w:asciiTheme="minorEastAsia" w:eastAsiaTheme="minorEastAsia"/>
        </w:rPr>
        <w:t>水經︰河水逕東燕縣故城北，河水於是有棘津之名。</w:t>
      </w:r>
      <w:r w:rsidR="00934453" w:rsidRPr="00DE780C">
        <w:rPr>
          <w:rStyle w:val="01Text"/>
          <w:rFonts w:asciiTheme="minorEastAsia" w:eastAsiaTheme="minorEastAsia"/>
          <w:sz w:val="21"/>
        </w:rPr>
        <w:t>擊冰，大破之，盡得其資儲，軍勢復振，遂長驅至鄴。劉演保三臺以自固，臨深、牟穆等復帥其衆降於勒。</w:t>
      </w:r>
      <w:r w:rsidR="00934453" w:rsidRPr="00D2545B">
        <w:rPr>
          <w:rFonts w:asciiTheme="minorEastAsia" w:eastAsiaTheme="minorEastAsia"/>
        </w:rPr>
        <w:t>復，扶又翻；帥，讀曰率；並下同。降，戶江翻；下同。</w:t>
      </w:r>
    </w:p>
    <w:p w:rsidR="00934453" w:rsidRPr="00DE780C" w:rsidRDefault="00934453" w:rsidP="00662EDA">
      <w:pPr>
        <w:rPr>
          <w:rFonts w:asciiTheme="minorEastAsia"/>
        </w:rPr>
      </w:pPr>
      <w:r w:rsidRPr="00DE780C">
        <w:rPr>
          <w:rFonts w:asciiTheme="minorEastAsia"/>
        </w:rPr>
        <w:t>諸將欲攻三臺，張賓曰︰</w:t>
      </w:r>
      <w:r w:rsidR="00D728F7">
        <w:rPr>
          <w:rFonts w:asciiTheme="minorEastAsia"/>
        </w:rPr>
        <w:t>「</w:t>
      </w:r>
      <w:r w:rsidRPr="00DE780C">
        <w:rPr>
          <w:rFonts w:asciiTheme="minorEastAsia"/>
        </w:rPr>
        <w:t>演雖弱，衆猶數千，三臺險固，攻之未易猝拔，</w:t>
      </w:r>
      <w:r w:rsidRPr="00D2545B">
        <w:rPr>
          <w:rStyle w:val="00Text"/>
          <w:rFonts w:asciiTheme="minorEastAsia"/>
        </w:rPr>
        <w:t>易，以豉翻。</w:t>
      </w:r>
      <w:r w:rsidRPr="00DE780C">
        <w:rPr>
          <w:rFonts w:asciiTheme="minorEastAsia"/>
        </w:rPr>
        <w:t>捨而去之，彼將自潰。方今王彭祖、劉越石，公之大敵也，</w:t>
      </w:r>
      <w:r w:rsidRPr="00D2545B">
        <w:rPr>
          <w:rStyle w:val="00Text"/>
          <w:rFonts w:asciiTheme="minorEastAsia"/>
        </w:rPr>
        <w:t>王浚，字彭祖；劉琨，字越石。</w:t>
      </w:r>
      <w:r w:rsidRPr="00DE780C">
        <w:rPr>
          <w:rFonts w:asciiTheme="minorEastAsia"/>
        </w:rPr>
        <w:t>宜先取之，演不足顧也。且天下饑亂，明公雖擁大兵，遊行羈旅，人無定志，非所以保萬全，制四方也。不若擇便地而據之，廣聚糧儲，西稟平陽以圖幽、幷，</w:t>
      </w:r>
      <w:r w:rsidRPr="00D2545B">
        <w:rPr>
          <w:rStyle w:val="00Text"/>
          <w:rFonts w:asciiTheme="minorEastAsia"/>
        </w:rPr>
        <w:t>幽，王浚；幷，劉琨。</w:t>
      </w:r>
      <w:r w:rsidRPr="00DE780C">
        <w:rPr>
          <w:rFonts w:asciiTheme="minorEastAsia"/>
        </w:rPr>
        <w:t>此霸王之業也。邯鄲、襄國，形勝之地，</w:t>
      </w:r>
      <w:r w:rsidRPr="00D2545B">
        <w:rPr>
          <w:rStyle w:val="00Text"/>
          <w:rFonts w:asciiTheme="minorEastAsia"/>
        </w:rPr>
        <w:t>邯鄲縣，漢屬趙國，晉屬廣平。襄國縣，秦為信都，項羽改曰襄國，漢屬趙國，晉屬廣平。而信都別為縣，前漢屬信都國，後漢屬安平國。邯鄲，音寒丹。宋白曰︰隋改襄國為龍岡縣，唐為邢州所治也。</w:t>
      </w:r>
      <w:r w:rsidRPr="00DE780C">
        <w:rPr>
          <w:rFonts w:asciiTheme="minorEastAsia"/>
        </w:rPr>
        <w:t>請擇一而都之。</w:t>
      </w:r>
      <w:r w:rsidR="00D728F7">
        <w:rPr>
          <w:rFonts w:asciiTheme="minorEastAsia"/>
        </w:rPr>
        <w:t>」</w:t>
      </w:r>
      <w:r w:rsidRPr="00DE780C">
        <w:rPr>
          <w:rFonts w:asciiTheme="minorEastAsia"/>
        </w:rPr>
        <w:t>勒曰︰</w:t>
      </w:r>
      <w:r w:rsidR="00D728F7">
        <w:rPr>
          <w:rFonts w:asciiTheme="minorEastAsia"/>
        </w:rPr>
        <w:t>「</w:t>
      </w:r>
      <w:r w:rsidRPr="00DE780C">
        <w:rPr>
          <w:rFonts w:asciiTheme="minorEastAsia"/>
        </w:rPr>
        <w:t>右侯之計是也！</w:t>
      </w:r>
      <w:r w:rsidR="00D728F7">
        <w:rPr>
          <w:rFonts w:asciiTheme="minorEastAsia"/>
        </w:rPr>
        <w:t>」</w:t>
      </w:r>
      <w:r w:rsidRPr="00DE780C">
        <w:rPr>
          <w:rFonts w:asciiTheme="minorEastAsia"/>
        </w:rPr>
        <w:t>遂進據襄國。</w:t>
      </w:r>
    </w:p>
    <w:p w:rsidR="00934453" w:rsidRPr="00DE780C" w:rsidRDefault="00934453" w:rsidP="00662EDA">
      <w:pPr>
        <w:rPr>
          <w:rFonts w:asciiTheme="minorEastAsia"/>
        </w:rPr>
      </w:pPr>
      <w:r w:rsidRPr="00DE780C">
        <w:rPr>
          <w:rFonts w:asciiTheme="minorEastAsia"/>
        </w:rPr>
        <w:t>賓復言於勒曰︰</w:t>
      </w:r>
      <w:r w:rsidR="00D728F7">
        <w:rPr>
          <w:rFonts w:asciiTheme="minorEastAsia"/>
        </w:rPr>
        <w:t>「</w:t>
      </w:r>
      <w:r w:rsidRPr="00DE780C">
        <w:rPr>
          <w:rFonts w:asciiTheme="minorEastAsia"/>
        </w:rPr>
        <w:t>今吾居此，彭祖、越石所深忌也，恐城塹未固，資儲未廣，二寇交至。</w:t>
      </w:r>
      <w:r w:rsidRPr="00D2545B">
        <w:rPr>
          <w:rStyle w:val="00Text"/>
          <w:rFonts w:asciiTheme="minorEastAsia"/>
        </w:rPr>
        <w:t>塹，七豔翻。</w:t>
      </w:r>
      <w:r w:rsidRPr="00DE780C">
        <w:rPr>
          <w:rFonts w:asciiTheme="minorEastAsia"/>
        </w:rPr>
        <w:t>宜亟收野穀，且遣使至平陽，具陳鎭此之意。</w:t>
      </w:r>
      <w:r w:rsidR="00D728F7">
        <w:rPr>
          <w:rFonts w:asciiTheme="minorEastAsia"/>
        </w:rPr>
        <w:t>」</w:t>
      </w:r>
      <w:r w:rsidRPr="00D2545B">
        <w:rPr>
          <w:rStyle w:val="00Text"/>
          <w:rFonts w:asciiTheme="minorEastAsia"/>
        </w:rPr>
        <w:t>使，疏吏翻；下同。</w:t>
      </w:r>
      <w:r w:rsidRPr="00DE780C">
        <w:rPr>
          <w:rFonts w:asciiTheme="minorEastAsia"/>
        </w:rPr>
        <w:t>勒從之，分命諸將攻冀州，郡縣壁壘多降，運其穀以輸襄國；且表於漢主聰，聰以勒為都督冀·幽·幷·營四州諸軍事、</w:t>
      </w:r>
      <w:r w:rsidRPr="00D2545B">
        <w:rPr>
          <w:rStyle w:val="00Text"/>
          <w:rFonts w:asciiTheme="minorEastAsia"/>
        </w:rPr>
        <w:t>營州不在晉太康地志十九州之數。晉·地理志︰咸寧二年，分昌黎、遼東、玄菟、帶方、樂浪等郡國五，置平州；至慕容熙據和龍，始於宿軍置營州，以刺史鎭之；拓跋魏置營州於和龍。勒時未有營州也。郡國志︰營州地當營室分，故曰營州。</w:t>
      </w:r>
      <w:r w:rsidRPr="00DE780C">
        <w:rPr>
          <w:rFonts w:asciiTheme="minorEastAsia"/>
        </w:rPr>
        <w:t>冀州牧，進封上黨公。</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劉琨移檄州郡，期以十月會平陽，擊漢。琨素奢豪，喜聲色。</w:t>
      </w:r>
      <w:r w:rsidR="00934453" w:rsidRPr="00D2545B">
        <w:rPr>
          <w:rStyle w:val="00Text"/>
          <w:rFonts w:asciiTheme="minorEastAsia"/>
        </w:rPr>
        <w:t>喜，許記翻。</w:t>
      </w:r>
      <w:r w:rsidR="00934453" w:rsidRPr="00DE780C">
        <w:rPr>
          <w:rFonts w:asciiTheme="minorEastAsia"/>
        </w:rPr>
        <w:t>河南徐潤以音律得幸於琨，琨以為晉陽令。潤驕恣，干預政事；護軍令狐盛數以為言，</w:t>
      </w:r>
      <w:r w:rsidR="00934453" w:rsidRPr="00D2545B">
        <w:rPr>
          <w:rStyle w:val="00Text"/>
          <w:rFonts w:asciiTheme="minorEastAsia"/>
        </w:rPr>
        <w:t>令狐之令，力丁翻。數，所角翻。</w:t>
      </w:r>
      <w:r w:rsidR="00934453" w:rsidRPr="00DE780C">
        <w:rPr>
          <w:rFonts w:asciiTheme="minorEastAsia"/>
        </w:rPr>
        <w:t>且勸琨殺之，琨不從。潤譖盛於琨，琨數盛，殺之。琨母曰︰</w:t>
      </w:r>
      <w:r w:rsidR="00D728F7">
        <w:rPr>
          <w:rFonts w:asciiTheme="minorEastAsia"/>
        </w:rPr>
        <w:t>「</w:t>
      </w:r>
      <w:r w:rsidR="00934453" w:rsidRPr="00DE780C">
        <w:rPr>
          <w:rFonts w:asciiTheme="minorEastAsia"/>
        </w:rPr>
        <w:t>汝不能駕御豪傑以恢遠略，而專除勝己，禍必及我。</w:t>
      </w:r>
      <w:r w:rsidR="00D728F7">
        <w:rPr>
          <w:rFonts w:asciiTheme="minorEastAsia"/>
        </w:rPr>
        <w:t>」</w:t>
      </w:r>
    </w:p>
    <w:p w:rsidR="00934453" w:rsidRPr="00DE780C" w:rsidRDefault="00934453" w:rsidP="00662EDA">
      <w:pPr>
        <w:rPr>
          <w:rFonts w:asciiTheme="minorEastAsia"/>
        </w:rPr>
      </w:pPr>
      <w:r w:rsidRPr="00DE780C">
        <w:rPr>
          <w:rFonts w:asciiTheme="minorEastAsia"/>
        </w:rPr>
        <w:t>盛子泥奔漢，具言虛實。漢主聰大喜，遣河內王粲、中山王曜將兵寇幷州，以令狐泥為鄕導。</w:t>
      </w:r>
      <w:r w:rsidRPr="00D2545B">
        <w:rPr>
          <w:rStyle w:val="00Text"/>
          <w:rFonts w:asciiTheme="minorEastAsia"/>
        </w:rPr>
        <w:t>鄕，讀曰嚮。</w:t>
      </w:r>
      <w:r w:rsidRPr="00DE780C">
        <w:rPr>
          <w:rFonts w:asciiTheme="minorEastAsia"/>
        </w:rPr>
        <w:t>琨聞之，東出，收兵於常山及中山，使其將郝詵、張喬將兵拒粲，</w:t>
      </w:r>
      <w:r w:rsidRPr="00D2545B">
        <w:rPr>
          <w:rStyle w:val="00Text"/>
          <w:rFonts w:asciiTheme="minorEastAsia"/>
        </w:rPr>
        <w:t>郝，呼各翻。</w:t>
      </w:r>
      <w:r w:rsidRPr="00DE780C">
        <w:rPr>
          <w:rFonts w:asciiTheme="minorEastAsia"/>
        </w:rPr>
        <w:t>且遣使求救於代公猗盧。詵、喬俱敗死。粲、曜乘虛襲晉陽，太原太守高喬、幷州別駕郝聿以晉陽降漢。</w:t>
      </w:r>
      <w:r w:rsidRPr="00D2545B">
        <w:rPr>
          <w:rStyle w:val="00Text"/>
          <w:rFonts w:asciiTheme="minorEastAsia"/>
        </w:rPr>
        <w:t>考異曰︰劉琨傳曰︰</w:t>
      </w:r>
      <w:r w:rsidR="00D728F7">
        <w:rPr>
          <w:rStyle w:val="00Text"/>
          <w:rFonts w:asciiTheme="minorEastAsia"/>
        </w:rPr>
        <w:t>「</w:t>
      </w:r>
      <w:r w:rsidRPr="00D2545B">
        <w:rPr>
          <w:rStyle w:val="00Text"/>
          <w:rFonts w:asciiTheme="minorEastAsia"/>
        </w:rPr>
        <w:t>屬龐醇降于聰，鴈門烏丸復反，琨親出禦之，粲乘虛襲取晉陽。</w:t>
      </w:r>
      <w:r w:rsidR="00D728F7">
        <w:rPr>
          <w:rStyle w:val="00Text"/>
          <w:rFonts w:asciiTheme="minorEastAsia"/>
        </w:rPr>
        <w:t>」</w:t>
      </w:r>
      <w:r w:rsidRPr="00D2545B">
        <w:rPr>
          <w:rStyle w:val="00Text"/>
          <w:rFonts w:asciiTheme="minorEastAsia"/>
        </w:rPr>
        <w:t>按︰琨上太子牋曰︰</w:t>
      </w:r>
      <w:r w:rsidR="00D728F7">
        <w:rPr>
          <w:rStyle w:val="00Text"/>
          <w:rFonts w:asciiTheme="minorEastAsia"/>
        </w:rPr>
        <w:t>「</w:t>
      </w:r>
      <w:r w:rsidRPr="00D2545B">
        <w:rPr>
          <w:rStyle w:val="00Text"/>
          <w:rFonts w:asciiTheme="minorEastAsia"/>
        </w:rPr>
        <w:t>聰以七月十六日復決計送死，臣卽自東下，率中山、常山之卒，並合樂平、上黨諸軍，未旋之間，而晉陽傾潰。</w:t>
      </w:r>
      <w:r w:rsidR="00D728F7">
        <w:rPr>
          <w:rStyle w:val="00Text"/>
          <w:rFonts w:asciiTheme="minorEastAsia"/>
        </w:rPr>
        <w:t>」</w:t>
      </w:r>
      <w:r w:rsidRPr="00D2545B">
        <w:rPr>
          <w:rStyle w:val="00Text"/>
          <w:rFonts w:asciiTheme="minorEastAsia"/>
        </w:rPr>
        <w:t>十六國春秋亦云</w:t>
      </w:r>
      <w:r w:rsidR="00D728F7">
        <w:rPr>
          <w:rStyle w:val="00Text"/>
          <w:rFonts w:asciiTheme="minorEastAsia"/>
        </w:rPr>
        <w:t>「</w:t>
      </w:r>
      <w:r w:rsidRPr="00D2545B">
        <w:rPr>
          <w:rStyle w:val="00Text"/>
          <w:rFonts w:asciiTheme="minorEastAsia"/>
        </w:rPr>
        <w:t>琨收兵常山</w:t>
      </w:r>
      <w:r w:rsidR="00D728F7">
        <w:rPr>
          <w:rStyle w:val="00Text"/>
          <w:rFonts w:asciiTheme="minorEastAsia"/>
        </w:rPr>
        <w:t>」</w:t>
      </w:r>
      <w:r w:rsidRPr="00D2545B">
        <w:rPr>
          <w:rStyle w:val="00Text"/>
          <w:rFonts w:asciiTheme="minorEastAsia"/>
        </w:rPr>
        <w:t>。本傳誤也。</w:t>
      </w:r>
      <w:r w:rsidRPr="00DE780C">
        <w:rPr>
          <w:rFonts w:asciiTheme="minorEastAsia"/>
        </w:rPr>
        <w:t>八月，庚戌，琨還救晉陽，不及，帥左右數十騎奔常山。辛亥，粲、曜入晉陽。壬子，令狐泥殺琨父母。</w:t>
      </w:r>
    </w:p>
    <w:p w:rsidR="00934453" w:rsidRPr="00DE780C" w:rsidRDefault="00934453" w:rsidP="00662EDA">
      <w:pPr>
        <w:rPr>
          <w:rFonts w:asciiTheme="minorEastAsia"/>
        </w:rPr>
      </w:pPr>
      <w:r w:rsidRPr="00DE780C">
        <w:rPr>
          <w:rFonts w:asciiTheme="minorEastAsia"/>
        </w:rPr>
        <w:t>粲、曜送尚書盧志、侍中許遐、太子右衞率崔瑋于平陽。聰復以曜為車騎大將軍，以前將軍劉豐為幷州刺史，鎭晉陽。九月，聰以盧志為太弟太師，崔瑋為太傅，許遐為太保，高喬、令狐泥皆為武衞將軍。</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己卯，漢衞尉梁芬奔長安。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辛巳，賈疋等奉秦王業為皇太子，</w:t>
      </w:r>
      <w:r w:rsidR="00934453" w:rsidRPr="00D2545B">
        <w:rPr>
          <w:rFonts w:asciiTheme="minorEastAsia" w:eastAsiaTheme="minorEastAsia"/>
        </w:rPr>
        <w:t>考異曰︰懷帝紀云︰</w:t>
      </w:r>
      <w:r w:rsidR="00D728F7">
        <w:rPr>
          <w:rFonts w:asciiTheme="minorEastAsia" w:eastAsiaTheme="minorEastAsia"/>
        </w:rPr>
        <w:t>「</w:t>
      </w:r>
      <w:r w:rsidR="00934453" w:rsidRPr="00D2545B">
        <w:rPr>
          <w:rFonts w:asciiTheme="minorEastAsia" w:eastAsiaTheme="minorEastAsia"/>
        </w:rPr>
        <w:t>賈疋討劉粲於三輔，走之，關中小定，奉秦王為太子。</w:t>
      </w:r>
      <w:r w:rsidR="00D728F7">
        <w:rPr>
          <w:rFonts w:asciiTheme="minorEastAsia" w:eastAsiaTheme="minorEastAsia"/>
        </w:rPr>
        <w:t>」</w:t>
      </w:r>
      <w:r w:rsidR="00934453" w:rsidRPr="00D2545B">
        <w:rPr>
          <w:rFonts w:asciiTheme="minorEastAsia" w:eastAsiaTheme="minorEastAsia"/>
        </w:rPr>
        <w:t>按︰賈疋等以永嘉五年攻劉粲于新豐，粲敗，還平陽；奉秦王入雍城。六年三月，劉曜棄長安走，秦王入長安，漢兵皆已退矣。秦王為太子時，劉粲方在晉陽。懷紀誤。</w:t>
      </w:r>
      <w:r w:rsidR="00934453" w:rsidRPr="00DE780C">
        <w:rPr>
          <w:rStyle w:val="01Text"/>
          <w:rFonts w:asciiTheme="minorEastAsia" w:eastAsiaTheme="minorEastAsia"/>
          <w:sz w:val="21"/>
        </w:rPr>
        <w:t>建行臺於長安，登壇告類，</w:t>
      </w:r>
      <w:r w:rsidR="00934453" w:rsidRPr="00D2545B">
        <w:rPr>
          <w:rFonts w:asciiTheme="minorEastAsia" w:eastAsiaTheme="minorEastAsia"/>
        </w:rPr>
        <w:t>告類，或攝，或卽位，祭天之禮。舜之攝也，肆類于上帝。孔安國註曰︰類，謂攝位事類，遂以攝告天及五帝，湯黜夏命，昭告于上天神后，皆其事也。</w:t>
      </w:r>
      <w:r w:rsidR="00934453" w:rsidRPr="00DE780C">
        <w:rPr>
          <w:rStyle w:val="01Text"/>
          <w:rFonts w:asciiTheme="minorEastAsia" w:eastAsiaTheme="minorEastAsia"/>
          <w:sz w:val="21"/>
        </w:rPr>
        <w:t>建宗廟、社稷，大赦。以閻鼎為太子詹事，總攝百揆；</w:t>
      </w:r>
      <w:r w:rsidR="00934453" w:rsidRPr="00D2545B">
        <w:rPr>
          <w:rFonts w:asciiTheme="minorEastAsia" w:eastAsiaTheme="minorEastAsia"/>
        </w:rPr>
        <w:t>天子詹事統攝宮僚。時太子建行臺，故以詹事總百揆，特位號未正，其實丞相之職也。</w:t>
      </w:r>
      <w:r w:rsidR="00934453" w:rsidRPr="00DE780C">
        <w:rPr>
          <w:rStyle w:val="01Text"/>
          <w:rFonts w:asciiTheme="minorEastAsia" w:eastAsiaTheme="minorEastAsia"/>
          <w:sz w:val="21"/>
        </w:rPr>
        <w:t>加賈疋征西大將軍，以秦州刺史、南陽王保為大司馬。命司空荀藩督攝遠近，光祿大夫荀組領司隸校尉、行豫州刺史，與藩共保開封。</w:t>
      </w:r>
      <w:r w:rsidR="00934453" w:rsidRPr="00D2545B">
        <w:rPr>
          <w:rFonts w:asciiTheme="minorEastAsia" w:eastAsiaTheme="minorEastAsia"/>
        </w:rPr>
        <w:t>開封縣，漢屬河南郡，晉屬滎陽郡。</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秦州刺史裴苞據險以拒涼州兵，張寔、宋配等擊破之，苞奔柔</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柔</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桑</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凶塢。</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冬，十月，漢主聰封其子恆為代王，</w:t>
      </w:r>
      <w:r w:rsidR="00934453" w:rsidRPr="00D2545B">
        <w:rPr>
          <w:rStyle w:val="00Text"/>
          <w:rFonts w:asciiTheme="minorEastAsia"/>
        </w:rPr>
        <w:t>恆，戶登翻。</w:t>
      </w:r>
      <w:r w:rsidR="00934453" w:rsidRPr="00DE780C">
        <w:rPr>
          <w:rFonts w:asciiTheme="minorEastAsia"/>
        </w:rPr>
        <w:t>逞為吳王，朗為潁川王，皋為零陵王，旭為丹陽王，京為蜀王，坦為九江王，晃為臨川王；以王育為太保，王彰為太尉，任顗為司徒，</w:t>
      </w:r>
      <w:r w:rsidR="00934453" w:rsidRPr="00D2545B">
        <w:rPr>
          <w:rStyle w:val="00Text"/>
          <w:rFonts w:asciiTheme="minorEastAsia"/>
        </w:rPr>
        <w:t>顗，魚豈翻。</w:t>
      </w:r>
      <w:r w:rsidR="00934453" w:rsidRPr="00DE780C">
        <w:rPr>
          <w:rFonts w:asciiTheme="minorEastAsia"/>
        </w:rPr>
        <w:t>馬景為司空，朱紀為尚書令，范隆為左僕射，呼延晏為右僕射。</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26</w:t>
      </w:r>
      <w:r w:rsidR="00934453" w:rsidRPr="00DE780C">
        <w:rPr>
          <w:rFonts w:asciiTheme="minorEastAsia" w:hAnsi="等线" w:cs="等线" w:hint="eastAsia"/>
        </w:rPr>
        <w:t>代公猗盧遣其子六脩及兄子普根、將軍衞雄、范班、箕澹帥衆數萬為前鋒以攻晉陽，</w:t>
      </w:r>
      <w:r w:rsidR="00934453" w:rsidRPr="00D2545B">
        <w:rPr>
          <w:rStyle w:val="00Text"/>
          <w:rFonts w:asciiTheme="minorEastAsia"/>
        </w:rPr>
        <w:t>澹，徒覽翻，又徒濫翻。考異曰︰十六國春秋云</w:t>
      </w:r>
      <w:r w:rsidR="00D728F7">
        <w:rPr>
          <w:rStyle w:val="00Text"/>
          <w:rFonts w:asciiTheme="minorEastAsia"/>
        </w:rPr>
        <w:t>「</w:t>
      </w:r>
      <w:r w:rsidR="00934453" w:rsidRPr="00D2545B">
        <w:rPr>
          <w:rStyle w:val="00Text"/>
          <w:rFonts w:asciiTheme="minorEastAsia"/>
        </w:rPr>
        <w:t>遣其子利孫、宥六須</w:t>
      </w:r>
      <w:r w:rsidR="00D728F7">
        <w:rPr>
          <w:rStyle w:val="00Text"/>
          <w:rFonts w:asciiTheme="minorEastAsia"/>
        </w:rPr>
        <w:t>」</w:t>
      </w:r>
      <w:r w:rsidR="00934453" w:rsidRPr="00D2545B">
        <w:rPr>
          <w:rStyle w:val="00Text"/>
          <w:rFonts w:asciiTheme="minorEastAsia"/>
        </w:rPr>
        <w:t>，載記云</w:t>
      </w:r>
      <w:r w:rsidR="00D728F7">
        <w:rPr>
          <w:rStyle w:val="00Text"/>
          <w:rFonts w:asciiTheme="minorEastAsia"/>
        </w:rPr>
        <w:t>「</w:t>
      </w:r>
      <w:r w:rsidR="00934453" w:rsidRPr="00D2545B">
        <w:rPr>
          <w:rStyle w:val="00Text"/>
          <w:rFonts w:asciiTheme="minorEastAsia"/>
        </w:rPr>
        <w:t>賓六須</w:t>
      </w:r>
      <w:r w:rsidR="00D728F7">
        <w:rPr>
          <w:rStyle w:val="00Text"/>
          <w:rFonts w:asciiTheme="minorEastAsia"/>
        </w:rPr>
        <w:t>」</w:t>
      </w:r>
      <w:r w:rsidR="00934453" w:rsidRPr="00D2545B">
        <w:rPr>
          <w:rStyle w:val="00Text"/>
          <w:rFonts w:asciiTheme="minorEastAsia"/>
        </w:rPr>
        <w:t>。劉琨集云</w:t>
      </w:r>
      <w:r w:rsidR="00D728F7">
        <w:rPr>
          <w:rStyle w:val="00Text"/>
          <w:rFonts w:asciiTheme="minorEastAsia"/>
        </w:rPr>
        <w:t>「</w:t>
      </w:r>
      <w:r w:rsidR="00934453" w:rsidRPr="00D2545B">
        <w:rPr>
          <w:rStyle w:val="00Text"/>
          <w:rFonts w:asciiTheme="minorEastAsia"/>
        </w:rPr>
        <w:t>左、右賢王</w:t>
      </w:r>
      <w:r w:rsidR="00D728F7">
        <w:rPr>
          <w:rStyle w:val="00Text"/>
          <w:rFonts w:asciiTheme="minorEastAsia"/>
        </w:rPr>
        <w:t>」</w:t>
      </w:r>
      <w:r w:rsidR="00934453" w:rsidRPr="00D2545B">
        <w:rPr>
          <w:rStyle w:val="00Text"/>
          <w:rFonts w:asciiTheme="minorEastAsia"/>
        </w:rPr>
        <w:t>，又云</w:t>
      </w:r>
      <w:r w:rsidR="00D728F7">
        <w:rPr>
          <w:rStyle w:val="00Text"/>
          <w:rFonts w:asciiTheme="minorEastAsia"/>
        </w:rPr>
        <w:t>「</w:t>
      </w:r>
      <w:r w:rsidR="00934453" w:rsidRPr="00D2545B">
        <w:rPr>
          <w:rStyle w:val="00Text"/>
          <w:rFonts w:asciiTheme="minorEastAsia"/>
        </w:rPr>
        <w:t>右賢王撲速根</w:t>
      </w:r>
      <w:r w:rsidR="00D728F7">
        <w:rPr>
          <w:rStyle w:val="00Text"/>
          <w:rFonts w:asciiTheme="minorEastAsia"/>
        </w:rPr>
        <w:t>」</w:t>
      </w:r>
      <w:r w:rsidR="00934453" w:rsidRPr="00D2545B">
        <w:rPr>
          <w:rStyle w:val="00Text"/>
          <w:rFonts w:asciiTheme="minorEastAsia"/>
        </w:rPr>
        <w:t>。今從後魏書。考異又曰︰</w:t>
      </w:r>
      <w:r w:rsidR="00D728F7">
        <w:rPr>
          <w:rStyle w:val="00Text"/>
          <w:rFonts w:asciiTheme="minorEastAsia"/>
        </w:rPr>
        <w:t>「</w:t>
      </w:r>
      <w:r w:rsidR="00934453" w:rsidRPr="00D2545B">
        <w:rPr>
          <w:rStyle w:val="00Text"/>
          <w:rFonts w:asciiTheme="minorEastAsia"/>
        </w:rPr>
        <w:t>箕澹</w:t>
      </w:r>
      <w:r w:rsidR="00D728F7">
        <w:rPr>
          <w:rStyle w:val="00Text"/>
          <w:rFonts w:asciiTheme="minorEastAsia"/>
        </w:rPr>
        <w:t>」</w:t>
      </w:r>
      <w:r w:rsidR="00934453" w:rsidRPr="00D2545B">
        <w:rPr>
          <w:rStyle w:val="00Text"/>
          <w:rFonts w:asciiTheme="minorEastAsia"/>
        </w:rPr>
        <w:t>，十六國春秋、後魏書作</w:t>
      </w:r>
      <w:r w:rsidR="00D728F7">
        <w:rPr>
          <w:rStyle w:val="00Text"/>
          <w:rFonts w:asciiTheme="minorEastAsia"/>
        </w:rPr>
        <w:t>「</w:t>
      </w:r>
      <w:r w:rsidR="00934453" w:rsidRPr="00D2545B">
        <w:rPr>
          <w:rStyle w:val="00Text"/>
          <w:rFonts w:asciiTheme="minorEastAsia"/>
        </w:rPr>
        <w:t>姬澹</w:t>
      </w:r>
      <w:r w:rsidR="00D728F7">
        <w:rPr>
          <w:rStyle w:val="00Text"/>
          <w:rFonts w:asciiTheme="minorEastAsia"/>
        </w:rPr>
        <w:t>」</w:t>
      </w:r>
      <w:r w:rsidR="00934453" w:rsidRPr="00D2545B">
        <w:rPr>
          <w:rStyle w:val="00Text"/>
          <w:rFonts w:asciiTheme="minorEastAsia"/>
        </w:rPr>
        <w:t>。今從劉琨傳。</w:t>
      </w:r>
      <w:r w:rsidR="00934453" w:rsidRPr="00DE780C">
        <w:rPr>
          <w:rFonts w:asciiTheme="minorEastAsia"/>
        </w:rPr>
        <w:t>猗盧自帥衆二十萬繼之，劉琨收散卒數千為之鄕導。</w:t>
      </w:r>
      <w:r w:rsidR="00934453" w:rsidRPr="00D2545B">
        <w:rPr>
          <w:rStyle w:val="00Text"/>
          <w:rFonts w:asciiTheme="minorEastAsia"/>
        </w:rPr>
        <w:t>鄕，讀曰嚮。</w:t>
      </w:r>
      <w:r w:rsidR="00934453" w:rsidRPr="00DE780C">
        <w:rPr>
          <w:rFonts w:asciiTheme="minorEastAsia"/>
        </w:rPr>
        <w:t>六脩與漢中山王曜戰於汾東，曜兵敗，墜馬，中七創。</w:t>
      </w:r>
      <w:r w:rsidR="00934453" w:rsidRPr="00D2545B">
        <w:rPr>
          <w:rStyle w:val="00Text"/>
          <w:rFonts w:asciiTheme="minorEastAsia"/>
        </w:rPr>
        <w:t>中，竹仲翻。創，初良翻；下同。</w:t>
      </w:r>
      <w:r w:rsidR="00934453" w:rsidRPr="00DE780C">
        <w:rPr>
          <w:rFonts w:asciiTheme="minorEastAsia"/>
        </w:rPr>
        <w:t>討虜將軍傅虎以馬授曜，曜不受，曰︰</w:t>
      </w:r>
      <w:r w:rsidR="00D728F7">
        <w:rPr>
          <w:rFonts w:asciiTheme="minorEastAsia"/>
        </w:rPr>
        <w:t>「</w:t>
      </w:r>
      <w:r w:rsidR="00934453" w:rsidRPr="00DE780C">
        <w:rPr>
          <w:rFonts w:asciiTheme="minorEastAsia"/>
        </w:rPr>
        <w:t>卿當乘以自免，吾創已重，自分死此。</w:t>
      </w:r>
      <w:r w:rsidR="00D728F7">
        <w:rPr>
          <w:rFonts w:asciiTheme="minorEastAsia"/>
        </w:rPr>
        <w:t>」</w:t>
      </w:r>
      <w:r w:rsidR="00934453" w:rsidRPr="00D2545B">
        <w:rPr>
          <w:rStyle w:val="00Text"/>
          <w:rFonts w:asciiTheme="minorEastAsia"/>
        </w:rPr>
        <w:t>分，扶問翻。</w:t>
      </w:r>
      <w:r w:rsidR="00934453" w:rsidRPr="00DE780C">
        <w:rPr>
          <w:rFonts w:asciiTheme="minorEastAsia"/>
        </w:rPr>
        <w:t>虎曰︰</w:t>
      </w:r>
      <w:r w:rsidR="00D728F7">
        <w:rPr>
          <w:rFonts w:asciiTheme="minorEastAsia"/>
        </w:rPr>
        <w:t>「</w:t>
      </w:r>
      <w:r w:rsidR="00934453" w:rsidRPr="00DE780C">
        <w:rPr>
          <w:rFonts w:asciiTheme="minorEastAsia"/>
        </w:rPr>
        <w:t>虎蒙大王識拔至此，常思效命，今其時矣。且漢室初基，天下可無虎，不可無大王也！</w:t>
      </w:r>
      <w:r w:rsidR="00D728F7">
        <w:rPr>
          <w:rFonts w:asciiTheme="minorEastAsia"/>
        </w:rPr>
        <w:t>」</w:t>
      </w:r>
      <w:r w:rsidR="00934453" w:rsidRPr="00DE780C">
        <w:rPr>
          <w:rFonts w:asciiTheme="minorEastAsia"/>
        </w:rPr>
        <w:t>乃扶曜上馬，驅令渡汾，自還戰死。曜入晉陽，夜，與大將軍粲、鎭北大將軍豐掠晉陽之民，踰蒙山而歸。</w:t>
      </w:r>
      <w:r w:rsidR="00934453" w:rsidRPr="00D2545B">
        <w:rPr>
          <w:rStyle w:val="00Text"/>
          <w:rFonts w:asciiTheme="minorEastAsia"/>
        </w:rPr>
        <w:t>五代志，太原郡石艾縣有蒙山。魏收曰︰石艾縣，卽漢、晉之上艾縣也。晉志，上艾縣，屬樂平郡。又據五代志，晉陽縣有蒙山。此蓋蒙山跨晉陽、石艾二縣界也。</w:t>
      </w:r>
      <w:r w:rsidR="00934453" w:rsidRPr="00DE780C">
        <w:rPr>
          <w:rFonts w:asciiTheme="minorEastAsia"/>
        </w:rPr>
        <w:t>十一月，猗盧追之，戰於藍谷，</w:t>
      </w:r>
      <w:r w:rsidR="00934453" w:rsidRPr="00D2545B">
        <w:rPr>
          <w:rStyle w:val="00Text"/>
          <w:rFonts w:asciiTheme="minorEastAsia"/>
        </w:rPr>
        <w:t>藍谷，在蒙山西南。</w:t>
      </w:r>
      <w:r w:rsidR="00934453" w:rsidRPr="00DE780C">
        <w:rPr>
          <w:rFonts w:asciiTheme="minorEastAsia"/>
        </w:rPr>
        <w:t>漢兵大敗，擒劉豐，斬邢延等三千餘級，</w:t>
      </w:r>
      <w:r w:rsidR="00934453" w:rsidRPr="00D2545B">
        <w:rPr>
          <w:rStyle w:val="00Text"/>
          <w:rFonts w:asciiTheme="minorEastAsia"/>
        </w:rPr>
        <w:t>邢延叛琨，見上卷五年。</w:t>
      </w:r>
      <w:r w:rsidR="00934453" w:rsidRPr="00DE780C">
        <w:rPr>
          <w:rFonts w:asciiTheme="minorEastAsia"/>
        </w:rPr>
        <w:t>伏尸數百里。猗盧因大獵壽陽山，</w:t>
      </w:r>
      <w:r w:rsidR="00934453" w:rsidRPr="00D2545B">
        <w:rPr>
          <w:rStyle w:val="00Text"/>
          <w:rFonts w:asciiTheme="minorEastAsia"/>
        </w:rPr>
        <w:t>壽陽山，在樂平壽陽縣，魏收地形志作</w:t>
      </w:r>
      <w:r w:rsidR="00D728F7">
        <w:rPr>
          <w:rStyle w:val="00Text"/>
          <w:rFonts w:asciiTheme="minorEastAsia"/>
        </w:rPr>
        <w:t>「</w:t>
      </w:r>
      <w:r w:rsidR="00934453" w:rsidRPr="00D2545B">
        <w:rPr>
          <w:rStyle w:val="00Text"/>
          <w:rFonts w:asciiTheme="minorEastAsia"/>
        </w:rPr>
        <w:t>受陽縣</w:t>
      </w:r>
      <w:r w:rsidR="00D728F7">
        <w:rPr>
          <w:rStyle w:val="00Text"/>
          <w:rFonts w:asciiTheme="minorEastAsia"/>
        </w:rPr>
        <w:t>」</w:t>
      </w:r>
      <w:r w:rsidR="00934453" w:rsidRPr="00D2545B">
        <w:rPr>
          <w:rStyle w:val="00Text"/>
          <w:rFonts w:asciiTheme="minorEastAsia"/>
        </w:rPr>
        <w:t>，此縣蓋晉置也。宋白曰︰壽陽縣，本漢榆次縣地，晉置壽陽縣。</w:t>
      </w:r>
      <w:r w:rsidR="00934453" w:rsidRPr="00DE780C">
        <w:rPr>
          <w:rFonts w:asciiTheme="minorEastAsia"/>
        </w:rPr>
        <w:t>陳閱皮肉，山為之赤。劉琨自營門步入拜謝，固請進軍。猗盧曰︰</w:t>
      </w:r>
      <w:r w:rsidR="00D728F7">
        <w:rPr>
          <w:rFonts w:asciiTheme="minorEastAsia"/>
        </w:rPr>
        <w:t>「</w:t>
      </w:r>
      <w:r w:rsidR="00934453" w:rsidRPr="00DE780C">
        <w:rPr>
          <w:rFonts w:asciiTheme="minorEastAsia"/>
        </w:rPr>
        <w:t>吾不早來，致卿父母見害，誠以相愧。今卿已復州境，吾遠來，士馬疲弊，且待後舉，劉聰未可滅也。</w:t>
      </w:r>
      <w:r w:rsidR="00D728F7">
        <w:rPr>
          <w:rFonts w:asciiTheme="minorEastAsia"/>
        </w:rPr>
        <w:t>」</w:t>
      </w:r>
      <w:r w:rsidR="00934453" w:rsidRPr="00DE780C">
        <w:rPr>
          <w:rFonts w:asciiTheme="minorEastAsia"/>
        </w:rPr>
        <w:t>遺琨馬、牛、羊各千餘疋，車百乘而還，</w:t>
      </w:r>
      <w:r w:rsidR="00934453" w:rsidRPr="00D2545B">
        <w:rPr>
          <w:rStyle w:val="00Text"/>
          <w:rFonts w:asciiTheme="minorEastAsia"/>
        </w:rPr>
        <w:t>遺，于季翻。乘，繩證翻。</w:t>
      </w:r>
      <w:r w:rsidR="00934453" w:rsidRPr="00DE780C">
        <w:rPr>
          <w:rFonts w:asciiTheme="minorEastAsia"/>
        </w:rPr>
        <w:t>留其將箕澹、段繁等戍晉陽。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琨徙居陽曲，</w:t>
      </w:r>
      <w:r w:rsidRPr="00D2545B">
        <w:rPr>
          <w:rFonts w:asciiTheme="minorEastAsia" w:eastAsiaTheme="minorEastAsia"/>
        </w:rPr>
        <w:t>陽曲縣，屬太原郡，在晉陽北。</w:t>
      </w:r>
      <w:r w:rsidRPr="00DE780C">
        <w:rPr>
          <w:rStyle w:val="01Text"/>
          <w:rFonts w:asciiTheme="minorEastAsia" w:eastAsiaTheme="minorEastAsia"/>
          <w:sz w:val="21"/>
        </w:rPr>
        <w:t>招集亡散。盧諶為劉粲參軍，亡歸琨，</w:t>
      </w:r>
      <w:r w:rsidRPr="00D2545B">
        <w:rPr>
          <w:rFonts w:asciiTheme="minorEastAsia" w:eastAsiaTheme="minorEastAsia"/>
        </w:rPr>
        <w:t>諶，時壬翻。</w:t>
      </w:r>
      <w:r w:rsidRPr="00DE780C">
        <w:rPr>
          <w:rStyle w:val="01Text"/>
          <w:rFonts w:asciiTheme="minorEastAsia" w:eastAsiaTheme="minorEastAsia"/>
          <w:sz w:val="21"/>
        </w:rPr>
        <w:t>漢人殺其父志</w:t>
      </w:r>
      <w:r w:rsidRPr="00D2545B">
        <w:rPr>
          <w:rFonts w:asciiTheme="minorEastAsia" w:eastAsiaTheme="minorEastAsia"/>
        </w:rPr>
        <w:t>考異曰︰劉聰載記，</w:t>
      </w:r>
      <w:r w:rsidR="00D728F7">
        <w:rPr>
          <w:rFonts w:asciiTheme="minorEastAsia" w:eastAsiaTheme="minorEastAsia"/>
        </w:rPr>
        <w:t>「</w:t>
      </w:r>
      <w:r w:rsidRPr="00D2545B">
        <w:rPr>
          <w:rFonts w:asciiTheme="minorEastAsia" w:eastAsiaTheme="minorEastAsia"/>
        </w:rPr>
        <w:t>志勸太弟义作亂，被誅。</w:t>
      </w:r>
      <w:r w:rsidR="00D728F7">
        <w:rPr>
          <w:rFonts w:asciiTheme="minorEastAsia" w:eastAsiaTheme="minorEastAsia"/>
        </w:rPr>
        <w:t>」</w:t>
      </w:r>
      <w:r w:rsidRPr="00D2545B">
        <w:rPr>
          <w:rFonts w:asciiTheme="minorEastAsia" w:eastAsiaTheme="minorEastAsia"/>
        </w:rPr>
        <w:t>按志勸成都王穎起義兵，諫穎攻長沙王乂，忠義敦篤，始終不虧，非勸人作亂者也。今從盧諶傳。</w:t>
      </w:r>
      <w:r w:rsidRPr="00DE780C">
        <w:rPr>
          <w:rStyle w:val="01Text"/>
          <w:rFonts w:asciiTheme="minorEastAsia" w:eastAsiaTheme="minorEastAsia"/>
          <w:sz w:val="21"/>
        </w:rPr>
        <w:t>及弟謐、詵；贈傅虎幽州刺史。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十二月，漢主聰立皇后張氏，以其父寔為左光祿大夫。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彭仲蕩之子天護帥羣胡攻賈疋，天護陽不勝而走，疋追之，夜墜澗中，天護執而殺之。</w:t>
      </w:r>
      <w:r w:rsidR="00934453" w:rsidRPr="00D2545B">
        <w:rPr>
          <w:rFonts w:asciiTheme="minorEastAsia" w:eastAsiaTheme="minorEastAsia"/>
        </w:rPr>
        <w:t>疋，音雅。疋殺彭蕩仲事見上卷五年。考異曰︰帝紀曰︰</w:t>
      </w:r>
      <w:r w:rsidR="00D728F7">
        <w:rPr>
          <w:rFonts w:asciiTheme="minorEastAsia" w:eastAsiaTheme="minorEastAsia"/>
        </w:rPr>
        <w:t>「</w:t>
      </w:r>
      <w:r w:rsidR="00934453" w:rsidRPr="00D2545B">
        <w:rPr>
          <w:rFonts w:asciiTheme="minorEastAsia" w:eastAsiaTheme="minorEastAsia"/>
        </w:rPr>
        <w:t>疋討賊張連，遇害。</w:t>
      </w:r>
      <w:r w:rsidR="00D728F7">
        <w:rPr>
          <w:rFonts w:asciiTheme="minorEastAsia" w:eastAsiaTheme="minorEastAsia"/>
        </w:rPr>
        <w:t>」</w:t>
      </w:r>
      <w:r w:rsidR="00934453" w:rsidRPr="00D2545B">
        <w:rPr>
          <w:rFonts w:asciiTheme="minorEastAsia" w:eastAsiaTheme="minorEastAsia"/>
        </w:rPr>
        <w:t>疋傳︰</w:t>
      </w:r>
      <w:r w:rsidR="00D728F7">
        <w:rPr>
          <w:rFonts w:asciiTheme="minorEastAsia" w:eastAsiaTheme="minorEastAsia"/>
        </w:rPr>
        <w:t>「</w:t>
      </w:r>
      <w:r w:rsidR="00934453" w:rsidRPr="00D2545B">
        <w:rPr>
          <w:rFonts w:asciiTheme="minorEastAsia" w:eastAsiaTheme="minorEastAsia"/>
        </w:rPr>
        <w:t>天護攻之，疋敗走，墜澗死。</w:t>
      </w:r>
      <w:r w:rsidR="00D728F7">
        <w:rPr>
          <w:rFonts w:asciiTheme="minorEastAsia" w:eastAsiaTheme="minorEastAsia"/>
        </w:rPr>
        <w:t>」</w:t>
      </w:r>
      <w:r w:rsidR="00934453" w:rsidRPr="00D2545B">
        <w:rPr>
          <w:rFonts w:asciiTheme="minorEastAsia" w:eastAsiaTheme="minorEastAsia"/>
        </w:rPr>
        <w:t>今從十六國春秋。</w:t>
      </w:r>
      <w:r w:rsidR="00934453" w:rsidRPr="00DE780C">
        <w:rPr>
          <w:rStyle w:val="01Text"/>
          <w:rFonts w:asciiTheme="minorEastAsia" w:eastAsiaTheme="minorEastAsia"/>
          <w:sz w:val="21"/>
        </w:rPr>
        <w:t>漢以天護為涼</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涼</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梁</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州刺史。衆推始平太守麴允領雍州刺史。閻鼎與京兆太守梁綜爭權，鼎遂殺綜。麴允與撫夷護軍索綝、馮翊太守梁肅合兵攻鼎，鼎出奔雍，為氐竇首所殺。</w:t>
      </w:r>
      <w:r w:rsidR="00934453" w:rsidRPr="00D2545B">
        <w:rPr>
          <w:rFonts w:asciiTheme="minorEastAsia" w:eastAsiaTheme="minorEastAsia"/>
        </w:rPr>
        <w:t>胡、羯方強，賈、閻、麴、索降心相從，協力以輔晉室，猶懼不能全，況自相屠乎！長安之敗徵，見於此矣。雍，於用翻。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29</w:t>
      </w:r>
      <w:r w:rsidR="00934453" w:rsidRPr="00DE780C">
        <w:rPr>
          <w:rStyle w:val="01Text"/>
          <w:rFonts w:asciiTheme="minorEastAsia" w:eastAsiaTheme="minorEastAsia" w:hAnsi="等线" w:cs="等线" w:hint="eastAsia"/>
          <w:sz w:val="21"/>
        </w:rPr>
        <w:t>廣平游綸、張豺擁衆數萬，據苑鄕，</w:t>
      </w:r>
      <w:r w:rsidR="00934453" w:rsidRPr="00D2545B">
        <w:rPr>
          <w:rFonts w:asciiTheme="minorEastAsia" w:eastAsiaTheme="minorEastAsia"/>
        </w:rPr>
        <w:t>姓譜︰游，廣平望姓；鄭公子偃，字子游，其後以為氏。魏收志，廣平郡任縣有苑鄕城。宋白曰︰任縣，後漢南䜌縣地，後趙石氏於此置苑鄕縣，唐為任縣，屬邢州。</w:t>
      </w:r>
      <w:r w:rsidR="00934453" w:rsidRPr="00DE780C">
        <w:rPr>
          <w:rStyle w:val="01Text"/>
          <w:rFonts w:asciiTheme="minorEastAsia" w:eastAsiaTheme="minorEastAsia"/>
          <w:sz w:val="21"/>
        </w:rPr>
        <w:t>受王浚假署；</w:t>
      </w:r>
      <w:r w:rsidR="00934453" w:rsidRPr="00D2545B">
        <w:rPr>
          <w:rFonts w:asciiTheme="minorEastAsia" w:eastAsiaTheme="minorEastAsia"/>
        </w:rPr>
        <w:t>假署者，承制權宜而補署，假以職名。</w:t>
      </w:r>
      <w:r w:rsidR="00934453" w:rsidRPr="00DE780C">
        <w:rPr>
          <w:rStyle w:val="01Text"/>
          <w:rFonts w:asciiTheme="minorEastAsia" w:eastAsiaTheme="minorEastAsia"/>
          <w:sz w:val="21"/>
        </w:rPr>
        <w:t>石勒遣夔安、支雄等七將攻之，破其外壘。浚遣督護王昌帥諸軍及遼西公段疾陸眷、</w:t>
      </w:r>
      <w:r w:rsidR="00934453" w:rsidRPr="00D2545B">
        <w:rPr>
          <w:rFonts w:asciiTheme="minorEastAsia" w:eastAsiaTheme="minorEastAsia"/>
        </w:rPr>
        <w:t>考異曰︰石勒載記及後魏書作</w:t>
      </w:r>
      <w:r w:rsidR="00D728F7">
        <w:rPr>
          <w:rFonts w:asciiTheme="minorEastAsia" w:eastAsiaTheme="minorEastAsia"/>
        </w:rPr>
        <w:t>「</w:t>
      </w:r>
      <w:r w:rsidR="00934453" w:rsidRPr="00D2545B">
        <w:rPr>
          <w:rFonts w:asciiTheme="minorEastAsia" w:eastAsiaTheme="minorEastAsia"/>
        </w:rPr>
        <w:t>就陸眷</w:t>
      </w:r>
      <w:r w:rsidR="00D728F7">
        <w:rPr>
          <w:rFonts w:asciiTheme="minorEastAsia" w:eastAsiaTheme="minorEastAsia"/>
        </w:rPr>
        <w:t>」</w:t>
      </w:r>
      <w:r w:rsidR="00934453" w:rsidRPr="00D2545B">
        <w:rPr>
          <w:rFonts w:asciiTheme="minorEastAsia" w:eastAsiaTheme="minorEastAsia"/>
        </w:rPr>
        <w:t>。今從王浚傳。</w:t>
      </w:r>
      <w:r w:rsidR="00934453" w:rsidRPr="00DE780C">
        <w:rPr>
          <w:rStyle w:val="01Text"/>
          <w:rFonts w:asciiTheme="minorEastAsia" w:eastAsiaTheme="minorEastAsia"/>
          <w:sz w:val="21"/>
        </w:rPr>
        <w:t>疾陸眷弟匹磾、文鴦、從弟末柸</w:t>
      </w:r>
      <w:r w:rsidR="00934453" w:rsidRPr="00D2545B">
        <w:rPr>
          <w:rFonts w:asciiTheme="minorEastAsia" w:eastAsiaTheme="minorEastAsia"/>
        </w:rPr>
        <w:t>磾，丁奚翻。從，才用翻。考異曰︰後魏書作</w:t>
      </w:r>
      <w:r w:rsidR="00D728F7">
        <w:rPr>
          <w:rFonts w:asciiTheme="minorEastAsia" w:eastAsiaTheme="minorEastAsia"/>
        </w:rPr>
        <w:t>「</w:t>
      </w:r>
      <w:r w:rsidR="00934453" w:rsidRPr="00D2545B">
        <w:rPr>
          <w:rFonts w:asciiTheme="minorEastAsia" w:eastAsiaTheme="minorEastAsia"/>
        </w:rPr>
        <w:t>末破</w:t>
      </w:r>
      <w:r w:rsidR="00D728F7">
        <w:rPr>
          <w:rFonts w:asciiTheme="minorEastAsia" w:eastAsiaTheme="minorEastAsia"/>
        </w:rPr>
        <w:t>」</w:t>
      </w:r>
      <w:r w:rsidR="00934453" w:rsidRPr="00D2545B">
        <w:rPr>
          <w:rFonts w:asciiTheme="minorEastAsia" w:eastAsiaTheme="minorEastAsia"/>
        </w:rPr>
        <w:t>。今從王浚傳。</w:t>
      </w:r>
      <w:r w:rsidR="00934453" w:rsidRPr="00DE780C">
        <w:rPr>
          <w:rStyle w:val="01Text"/>
          <w:rFonts w:asciiTheme="minorEastAsia" w:eastAsiaTheme="minorEastAsia"/>
          <w:sz w:val="21"/>
        </w:rPr>
        <w:t>部衆五萬攻勒於襄國。</w:t>
      </w:r>
    </w:p>
    <w:p w:rsidR="00934453" w:rsidRPr="00DE780C" w:rsidRDefault="00934453" w:rsidP="00662EDA">
      <w:pPr>
        <w:rPr>
          <w:rFonts w:asciiTheme="minorEastAsia"/>
        </w:rPr>
      </w:pPr>
      <w:r w:rsidRPr="00DE780C">
        <w:rPr>
          <w:rFonts w:asciiTheme="minorEastAsia"/>
        </w:rPr>
        <w:t>疾陸眷屯于渚陽，</w:t>
      </w:r>
      <w:r w:rsidRPr="00D2545B">
        <w:rPr>
          <w:rStyle w:val="00Text"/>
          <w:rFonts w:asciiTheme="minorEastAsia"/>
        </w:rPr>
        <w:t>班固地理志，禹貢絳水在信都入海。水經註︰絳瀆北逕信都城東，散入澤渚，西至信都城東，連于廣川縣張甲故瀆，同歸于海。疾陸眷蓋屯是渚之陽也。</w:t>
      </w:r>
      <w:r w:rsidRPr="00DE780C">
        <w:rPr>
          <w:rFonts w:asciiTheme="minorEastAsia"/>
        </w:rPr>
        <w:t>勒遣諸將出戰，皆為疾陸眷所敗。</w:t>
      </w:r>
      <w:r w:rsidRPr="00D2545B">
        <w:rPr>
          <w:rStyle w:val="00Text"/>
          <w:rFonts w:asciiTheme="minorEastAsia"/>
        </w:rPr>
        <w:t>敗，補邁翻。</w:t>
      </w:r>
      <w:r w:rsidRPr="00DE780C">
        <w:rPr>
          <w:rFonts w:asciiTheme="minorEastAsia"/>
        </w:rPr>
        <w:t>疾陸眷大造攻具，將攻城，勒衆甚懼。勒召將佐謀之曰︰</w:t>
      </w:r>
      <w:r w:rsidR="00D728F7">
        <w:rPr>
          <w:rFonts w:asciiTheme="minorEastAsia"/>
        </w:rPr>
        <w:t>「</w:t>
      </w:r>
      <w:r w:rsidRPr="00DE780C">
        <w:rPr>
          <w:rFonts w:asciiTheme="minorEastAsia"/>
        </w:rPr>
        <w:t>今城塹未固，糧儲不多，彼衆我寡，外無救援，吾欲悉衆與之決戰，可如？</w:t>
      </w:r>
      <w:r w:rsidR="00D728F7">
        <w:rPr>
          <w:rFonts w:asciiTheme="minorEastAsia"/>
        </w:rPr>
        <w:t>」</w:t>
      </w:r>
      <w:r w:rsidRPr="00DE780C">
        <w:rPr>
          <w:rFonts w:asciiTheme="minorEastAsia"/>
        </w:rPr>
        <w:t>諸將皆曰︰</w:t>
      </w:r>
      <w:r w:rsidR="00D728F7">
        <w:rPr>
          <w:rFonts w:asciiTheme="minorEastAsia"/>
        </w:rPr>
        <w:t>「</w:t>
      </w:r>
      <w:r w:rsidRPr="00DE780C">
        <w:rPr>
          <w:rFonts w:asciiTheme="minorEastAsia"/>
        </w:rPr>
        <w:t>不如堅守以疲敵，待其退而擊之。</w:t>
      </w:r>
      <w:r w:rsidR="00D728F7">
        <w:rPr>
          <w:rFonts w:asciiTheme="minorEastAsia"/>
        </w:rPr>
        <w:t>」</w:t>
      </w:r>
      <w:r w:rsidRPr="00DE780C">
        <w:rPr>
          <w:rFonts w:asciiTheme="minorEastAsia"/>
        </w:rPr>
        <w:t>張賓、孔萇曰︰</w:t>
      </w:r>
      <w:r w:rsidR="00D728F7">
        <w:rPr>
          <w:rFonts w:asciiTheme="minorEastAsia"/>
        </w:rPr>
        <w:t>「</w:t>
      </w:r>
      <w:r w:rsidRPr="00DE780C">
        <w:rPr>
          <w:rFonts w:asciiTheme="minorEastAsia"/>
        </w:rPr>
        <w:t>鮮卑之種，</w:t>
      </w:r>
      <w:r w:rsidRPr="00D2545B">
        <w:rPr>
          <w:rStyle w:val="00Text"/>
          <w:rFonts w:asciiTheme="minorEastAsia"/>
        </w:rPr>
        <w:t>種，章勇翻。</w:t>
      </w:r>
      <w:r w:rsidRPr="00DE780C">
        <w:rPr>
          <w:rFonts w:asciiTheme="minorEastAsia"/>
        </w:rPr>
        <w:t>段氏最為勇悍，</w:t>
      </w:r>
      <w:r w:rsidRPr="00D2545B">
        <w:rPr>
          <w:rStyle w:val="00Text"/>
          <w:rFonts w:asciiTheme="minorEastAsia"/>
        </w:rPr>
        <w:t>悍，下罕翻，又侯旰翻。</w:t>
      </w:r>
      <w:r w:rsidRPr="00DE780C">
        <w:rPr>
          <w:rFonts w:asciiTheme="minorEastAsia"/>
        </w:rPr>
        <w:t>而末柸尤甚，其銳卒皆在末柸所。今聞疾陸眷刻日攻北城，其大衆遠來，戰鬬連日，謂我孤弱，不敢出戰，意必懈惰，</w:t>
      </w:r>
      <w:r w:rsidRPr="00D2545B">
        <w:rPr>
          <w:rStyle w:val="00Text"/>
          <w:rFonts w:asciiTheme="minorEastAsia"/>
        </w:rPr>
        <w:t>懈，古隘翻。</w:t>
      </w:r>
      <w:r w:rsidRPr="00DE780C">
        <w:rPr>
          <w:rFonts w:asciiTheme="minorEastAsia"/>
        </w:rPr>
        <w:t>宜且勿出，示之以怯，鑿北城為突門二十餘道，</w:t>
      </w:r>
      <w:r w:rsidRPr="00D2545B">
        <w:rPr>
          <w:rStyle w:val="00Text"/>
          <w:rFonts w:asciiTheme="minorEastAsia"/>
        </w:rPr>
        <w:t>墨子·備突篇曰︰城，百步一突門。突門，用車兩輪，以木束之，塗其上，維置突門內。度門廣狹之，令人入門四尺中，置窐突。門旁為橐，充竈狀；又置艾。寇卽入，下輪而塞之，鼓橐薰之也。杜佑曰︰突門，鑿城內為闇門，多少臨事，令五六寸勿穿。或於中夜，於敵初來，營列未定，精騎從突門躍出，擊其無備，襲其不意。</w:t>
      </w:r>
      <w:r w:rsidRPr="00DE780C">
        <w:rPr>
          <w:rFonts w:asciiTheme="minorEastAsia"/>
        </w:rPr>
        <w:t>俟其來至，列守未定，出其不意，直衝末柸帳，彼必震駭，不暇為計，破之必矣。末柸敗，則其餘不攻而潰矣。</w:t>
      </w:r>
      <w:r w:rsidR="00D728F7">
        <w:rPr>
          <w:rFonts w:asciiTheme="minorEastAsia"/>
        </w:rPr>
        <w:t>」</w:t>
      </w:r>
      <w:r w:rsidRPr="00DE780C">
        <w:rPr>
          <w:rFonts w:asciiTheme="minorEastAsia"/>
        </w:rPr>
        <w:t>勒從之，密為突門。旣而疾陸眷攻北城，勒登城望之，見其將士或釋仗而寢，乃命孔萇督銳卒自突門出擊之，</w:t>
      </w:r>
      <w:r w:rsidRPr="00D2545B">
        <w:rPr>
          <w:rStyle w:val="00Text"/>
          <w:rFonts w:asciiTheme="minorEastAsia"/>
        </w:rPr>
        <w:t>見其釋仗而寢，知其懈也，乃命萇出戰，所謂見兵勢者也。</w:t>
      </w:r>
      <w:r w:rsidRPr="00DE780C">
        <w:rPr>
          <w:rFonts w:asciiTheme="minorEastAsia"/>
        </w:rPr>
        <w:t>城上鼓譟以助其勢。萇攻末柸帳，不能克而退。末柸逐之，入其壘門，為勒衆所獲，疾陸眷等軍皆退走。萇乘勝追擊，枕尸三十餘里，</w:t>
      </w:r>
      <w:r w:rsidRPr="00D2545B">
        <w:rPr>
          <w:rStyle w:val="00Text"/>
          <w:rFonts w:asciiTheme="minorEastAsia"/>
        </w:rPr>
        <w:t>枕，職任翻。</w:t>
      </w:r>
      <w:r w:rsidRPr="00DE780C">
        <w:rPr>
          <w:rFonts w:asciiTheme="minorEastAsia"/>
        </w:rPr>
        <w:t>獲鎧馬五千匹。</w:t>
      </w:r>
      <w:r w:rsidRPr="00D2545B">
        <w:rPr>
          <w:rStyle w:val="00Text"/>
          <w:rFonts w:asciiTheme="minorEastAsia"/>
        </w:rPr>
        <w:t>鎧，可亥翻。</w:t>
      </w:r>
      <w:r w:rsidRPr="00DE780C">
        <w:rPr>
          <w:rFonts w:asciiTheme="minorEastAsia"/>
        </w:rPr>
        <w:t>疾陸眷收其餘衆，還屯渚陽。</w:t>
      </w:r>
    </w:p>
    <w:p w:rsidR="00934453" w:rsidRPr="00DE780C" w:rsidRDefault="00934453" w:rsidP="00662EDA">
      <w:pPr>
        <w:rPr>
          <w:rFonts w:asciiTheme="minorEastAsia"/>
        </w:rPr>
      </w:pPr>
      <w:r w:rsidRPr="00DE780C">
        <w:rPr>
          <w:rFonts w:asciiTheme="minorEastAsia"/>
        </w:rPr>
        <w:t>勒質末柸，</w:t>
      </w:r>
      <w:r w:rsidRPr="00D2545B">
        <w:rPr>
          <w:rStyle w:val="00Text"/>
          <w:rFonts w:asciiTheme="minorEastAsia"/>
        </w:rPr>
        <w:t>質，音致；下同。</w:t>
      </w:r>
      <w:r w:rsidRPr="00DE780C">
        <w:rPr>
          <w:rFonts w:asciiTheme="minorEastAsia"/>
        </w:rPr>
        <w:t>遣使求和於疾陸眷，</w:t>
      </w:r>
      <w:r w:rsidRPr="00D2545B">
        <w:rPr>
          <w:rStyle w:val="00Text"/>
          <w:rFonts w:asciiTheme="minorEastAsia"/>
        </w:rPr>
        <w:t>使，疏吏翻。</w:t>
      </w:r>
      <w:r w:rsidRPr="00DE780C">
        <w:rPr>
          <w:rFonts w:asciiTheme="minorEastAsia"/>
        </w:rPr>
        <w:t>疾陵眷許之。文鴦諫曰︰</w:t>
      </w:r>
      <w:r w:rsidR="00D728F7">
        <w:rPr>
          <w:rFonts w:asciiTheme="minorEastAsia"/>
        </w:rPr>
        <w:t>「</w:t>
      </w:r>
      <w:r w:rsidRPr="00DE780C">
        <w:rPr>
          <w:rFonts w:asciiTheme="minorEastAsia"/>
        </w:rPr>
        <w:t>今以末柸一人之故而縱垂亡之虜，得無為王彭祖所怨，招後患乎！</w:t>
      </w:r>
      <w:r w:rsidR="00D728F7">
        <w:rPr>
          <w:rFonts w:asciiTheme="minorEastAsia"/>
        </w:rPr>
        <w:t>」</w:t>
      </w:r>
      <w:r w:rsidRPr="00DE780C">
        <w:rPr>
          <w:rFonts w:asciiTheme="minorEastAsia"/>
        </w:rPr>
        <w:t>疾陸眷不從，復以鎧馬金銀賂勒，</w:t>
      </w:r>
      <w:r w:rsidRPr="00D2545B">
        <w:rPr>
          <w:rStyle w:val="00Text"/>
          <w:rFonts w:asciiTheme="minorEastAsia"/>
        </w:rPr>
        <w:t>復，扶又翻；下同。</w:t>
      </w:r>
      <w:r w:rsidRPr="00DE780C">
        <w:rPr>
          <w:rFonts w:asciiTheme="minorEastAsia"/>
        </w:rPr>
        <w:t>且以末柸三弟為質而請末柸。諸將皆勸勒殺末柸，勒曰︰</w:t>
      </w:r>
      <w:r w:rsidR="00D728F7">
        <w:rPr>
          <w:rFonts w:asciiTheme="minorEastAsia"/>
        </w:rPr>
        <w:t>「</w:t>
      </w:r>
      <w:r w:rsidRPr="00DE780C">
        <w:rPr>
          <w:rFonts w:asciiTheme="minorEastAsia"/>
        </w:rPr>
        <w:t>遼西鮮卑健國也，與我素無仇讎，為王浚所使耳。今殺一人而結一國之怨，非計也。歸之，必深德我，不復為浚用矣。</w:t>
      </w:r>
      <w:r w:rsidR="00D728F7">
        <w:rPr>
          <w:rFonts w:asciiTheme="minorEastAsia"/>
        </w:rPr>
        <w:t>」</w:t>
      </w:r>
      <w:r w:rsidRPr="00DE780C">
        <w:rPr>
          <w:rFonts w:asciiTheme="minorEastAsia"/>
        </w:rPr>
        <w:t>乃厚以金帛報之，遣石虎與疾陸眷盟于渚陽，結為兄弟。疾陸眷引歸，王昌不能獨留，亦引兵還薊。勒召末柸，與之燕飲，誓為父子，遣還遼西。末柸在塗，日南嚮而拜者三。由是段氏專心附勒，王浚之勢遂衰。</w:t>
      </w:r>
      <w:r w:rsidRPr="00D2545B">
        <w:rPr>
          <w:rStyle w:val="00Text"/>
          <w:rFonts w:asciiTheme="minorEastAsia"/>
        </w:rPr>
        <w:t>孫武所謂</w:t>
      </w:r>
      <w:r w:rsidR="00D728F7">
        <w:rPr>
          <w:rStyle w:val="00Text"/>
          <w:rFonts w:asciiTheme="minorEastAsia"/>
        </w:rPr>
        <w:t>「</w:t>
      </w:r>
      <w:r w:rsidRPr="00D2545B">
        <w:rPr>
          <w:rStyle w:val="00Text"/>
          <w:rFonts w:asciiTheme="minorEastAsia"/>
        </w:rPr>
        <w:t>親而離之</w:t>
      </w:r>
      <w:r w:rsidR="00D728F7">
        <w:rPr>
          <w:rStyle w:val="00Text"/>
          <w:rFonts w:asciiTheme="minorEastAsia"/>
        </w:rPr>
        <w:t>」</w:t>
      </w:r>
      <w:r w:rsidRPr="00D2545B">
        <w:rPr>
          <w:rStyle w:val="00Text"/>
          <w:rFonts w:asciiTheme="minorEastAsia"/>
        </w:rPr>
        <w:t>，此其近之矣。然段氏專心附勒者，末柸也，若匹磾、文鴦，則終身與勒抗。</w:t>
      </w:r>
    </w:p>
    <w:p w:rsidR="00934453" w:rsidRPr="00DE780C" w:rsidRDefault="00934453" w:rsidP="00662EDA">
      <w:pPr>
        <w:rPr>
          <w:rFonts w:asciiTheme="minorEastAsia"/>
        </w:rPr>
      </w:pPr>
      <w:r w:rsidRPr="00DE780C">
        <w:rPr>
          <w:rFonts w:asciiTheme="minorEastAsia"/>
        </w:rPr>
        <w:t>游綸、張豺請降於勒。</w:t>
      </w:r>
      <w:r w:rsidRPr="00D2545B">
        <w:rPr>
          <w:rStyle w:val="00Text"/>
          <w:rFonts w:asciiTheme="minorEastAsia"/>
        </w:rPr>
        <w:t>降，戶江翻。</w:t>
      </w:r>
      <w:r w:rsidRPr="00DE780C">
        <w:rPr>
          <w:rFonts w:asciiTheme="minorEastAsia"/>
        </w:rPr>
        <w:t>勒攻信都，殺冀州刺史王象。浚復以邵舉行冀州刺史，保信都。</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是歲，大疫。</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王澄少與兄衍名冠海內，</w:t>
      </w:r>
      <w:r w:rsidR="00934453" w:rsidRPr="00D2545B">
        <w:rPr>
          <w:rStyle w:val="00Text"/>
          <w:rFonts w:asciiTheme="minorEastAsia"/>
        </w:rPr>
        <w:t>少，詩照翻。冠，古玩翻。</w:t>
      </w:r>
      <w:r w:rsidR="00934453" w:rsidRPr="00DE780C">
        <w:rPr>
          <w:rFonts w:asciiTheme="minorEastAsia"/>
        </w:rPr>
        <w:t>劉琨謂澄曰︰</w:t>
      </w:r>
      <w:r w:rsidR="00D728F7">
        <w:rPr>
          <w:rFonts w:asciiTheme="minorEastAsia"/>
        </w:rPr>
        <w:t>「</w:t>
      </w:r>
      <w:r w:rsidR="00934453" w:rsidRPr="00DE780C">
        <w:rPr>
          <w:rFonts w:asciiTheme="minorEastAsia"/>
        </w:rPr>
        <w:t>卿形雖散朗，而內實動俠，</w:t>
      </w:r>
      <w:r w:rsidR="00934453" w:rsidRPr="00D2545B">
        <w:rPr>
          <w:rStyle w:val="00Text"/>
          <w:rFonts w:asciiTheme="minorEastAsia"/>
        </w:rPr>
        <w:t>言其心輕易動，又豪俠自喜也。</w:t>
      </w:r>
      <w:r w:rsidR="00934453" w:rsidRPr="00DE780C">
        <w:rPr>
          <w:rFonts w:asciiTheme="minorEastAsia"/>
        </w:rPr>
        <w:t>以此處世，</w:t>
      </w:r>
      <w:r w:rsidR="00934453" w:rsidRPr="00D2545B">
        <w:rPr>
          <w:rStyle w:val="00Text"/>
          <w:rFonts w:asciiTheme="minorEastAsia"/>
        </w:rPr>
        <w:t>處，昌呂翻。</w:t>
      </w:r>
      <w:r w:rsidR="00934453" w:rsidRPr="00DE780C">
        <w:rPr>
          <w:rFonts w:asciiTheme="minorEastAsia"/>
        </w:rPr>
        <w:t>難得其死。</w:t>
      </w:r>
      <w:r w:rsidR="00D728F7">
        <w:rPr>
          <w:rFonts w:asciiTheme="minorEastAsia"/>
        </w:rPr>
        <w:t>」</w:t>
      </w:r>
      <w:r w:rsidR="00934453" w:rsidRPr="00DE780C">
        <w:rPr>
          <w:rFonts w:asciiTheme="minorEastAsia"/>
        </w:rPr>
        <w:t>及在荊州，悅成都內史王機，謂為己亞，使之內綜心膂，</w:t>
      </w:r>
      <w:r w:rsidR="00934453" w:rsidRPr="00D2545B">
        <w:rPr>
          <w:rStyle w:val="00Text"/>
          <w:rFonts w:asciiTheme="minorEastAsia"/>
        </w:rPr>
        <w:t>綜，機縷也，所以持經而施緯，使不失其條理者也，故謂能統理衆事者為綜理。</w:t>
      </w:r>
      <w:r w:rsidR="00934453" w:rsidRPr="00DE780C">
        <w:rPr>
          <w:rFonts w:asciiTheme="minorEastAsia"/>
        </w:rPr>
        <w:t>外為爪牙。澄屢為杜弢所敗，</w:t>
      </w:r>
      <w:r w:rsidR="00934453" w:rsidRPr="00D2545B">
        <w:rPr>
          <w:rStyle w:val="00Text"/>
          <w:rFonts w:asciiTheme="minorEastAsia"/>
        </w:rPr>
        <w:t>弢，土刀翻。敗，補邁翻。</w:t>
      </w:r>
      <w:r w:rsidR="00934453" w:rsidRPr="00DE780C">
        <w:rPr>
          <w:rFonts w:asciiTheme="minorEastAsia"/>
        </w:rPr>
        <w:t>望實俱損，猶傲然自得，無憂懼之意，但與機日夜縱酒博弈，由是上下離心；南平太守應詹屢諫，不聽。</w:t>
      </w:r>
    </w:p>
    <w:p w:rsidR="00934453" w:rsidRPr="00DE780C" w:rsidRDefault="00934453" w:rsidP="00662EDA">
      <w:pPr>
        <w:rPr>
          <w:rFonts w:asciiTheme="minorEastAsia"/>
        </w:rPr>
      </w:pPr>
      <w:r w:rsidRPr="00DE780C">
        <w:rPr>
          <w:rFonts w:asciiTheme="minorEastAsia"/>
        </w:rPr>
        <w:t>澄自出軍擊杜弢，軍于作塘。</w:t>
      </w:r>
      <w:r w:rsidRPr="00D2545B">
        <w:rPr>
          <w:rStyle w:val="00Text"/>
          <w:rFonts w:asciiTheme="minorEastAsia"/>
        </w:rPr>
        <w:t>作唐縣，後漢屬武陵郡，晉屬南平郡。五代志︰澧陽郡孱陵縣，舊曰作塘。</w:t>
      </w:r>
      <w:r w:rsidRPr="00DE780C">
        <w:rPr>
          <w:rFonts w:asciiTheme="minorEastAsia"/>
        </w:rPr>
        <w:t>故山簡參軍王沖擁衆迎應詹為刺史，詹以沖無賴，棄之，還南平，</w:t>
      </w:r>
      <w:r w:rsidRPr="00D2545B">
        <w:rPr>
          <w:rStyle w:val="00Text"/>
          <w:rFonts w:asciiTheme="minorEastAsia"/>
        </w:rPr>
        <w:t>南平郡，治江安。</w:t>
      </w:r>
      <w:r w:rsidRPr="00DE780C">
        <w:rPr>
          <w:rFonts w:asciiTheme="minorEastAsia"/>
        </w:rPr>
        <w:t>沖乃自稱刺史。澄懼，使其將杜蕤守江陵，徙治孱陵，</w:t>
      </w:r>
      <w:r w:rsidRPr="00D2545B">
        <w:rPr>
          <w:rStyle w:val="00Text"/>
          <w:rFonts w:asciiTheme="minorEastAsia"/>
        </w:rPr>
        <w:t>孱陵縣，漢屬武陵郡，晉屬南平郡。應劭曰︰孱，音踐。師古音士連翻。劉昫曰︰澧州安鄕縣，漢孱陵地。</w:t>
      </w:r>
      <w:r w:rsidRPr="00DE780C">
        <w:rPr>
          <w:rFonts w:asciiTheme="minorEastAsia"/>
        </w:rPr>
        <w:t>尋又奔沓中。</w:t>
      </w:r>
      <w:r w:rsidRPr="00D2545B">
        <w:rPr>
          <w:rStyle w:val="00Text"/>
          <w:rFonts w:asciiTheme="minorEastAsia"/>
        </w:rPr>
        <w:t>此沓中，非姜維種麥之沓中，蓋在孱陵之東。</w:t>
      </w:r>
      <w:r w:rsidRPr="00DE780C">
        <w:rPr>
          <w:rFonts w:asciiTheme="minorEastAsia"/>
        </w:rPr>
        <w:t>別駕郭舒諫曰︰</w:t>
      </w:r>
      <w:r w:rsidR="00D728F7">
        <w:rPr>
          <w:rFonts w:asciiTheme="minorEastAsia"/>
        </w:rPr>
        <w:t>「</w:t>
      </w:r>
      <w:r w:rsidRPr="00DE780C">
        <w:rPr>
          <w:rFonts w:asciiTheme="minorEastAsia"/>
        </w:rPr>
        <w:t>使君臨州，雖無異政，然一州人心所繫，今西收華容之兵，足以擒此小醜，</w:t>
      </w:r>
      <w:r w:rsidRPr="00D2545B">
        <w:rPr>
          <w:rStyle w:val="00Text"/>
          <w:rFonts w:asciiTheme="minorEastAsia"/>
        </w:rPr>
        <w:t>華容縣，屬南郡。</w:t>
      </w:r>
      <w:r w:rsidRPr="00DE780C">
        <w:rPr>
          <w:rFonts w:asciiTheme="minorEastAsia"/>
        </w:rPr>
        <w:t>柰何自棄，遽為奔亡乎！</w:t>
      </w:r>
      <w:r w:rsidR="00D728F7">
        <w:rPr>
          <w:rFonts w:asciiTheme="minorEastAsia"/>
        </w:rPr>
        <w:t>」</w:t>
      </w:r>
      <w:r w:rsidRPr="00DE780C">
        <w:rPr>
          <w:rFonts w:asciiTheme="minorEastAsia"/>
        </w:rPr>
        <w:t>澄不從，欲將舒東下。舒曰︰</w:t>
      </w:r>
      <w:r w:rsidR="00D728F7">
        <w:rPr>
          <w:rFonts w:asciiTheme="minorEastAsia"/>
        </w:rPr>
        <w:t>「</w:t>
      </w:r>
      <w:r w:rsidRPr="00DE780C">
        <w:rPr>
          <w:rFonts w:asciiTheme="minorEastAsia"/>
        </w:rPr>
        <w:t>舒為萬里紀綱，</w:t>
      </w:r>
      <w:r w:rsidRPr="00D2545B">
        <w:rPr>
          <w:rStyle w:val="00Text"/>
          <w:rFonts w:asciiTheme="minorEastAsia"/>
        </w:rPr>
        <w:t>舒為州別駕，故自謂萬里紀綱。</w:t>
      </w:r>
      <w:r w:rsidRPr="00DE780C">
        <w:rPr>
          <w:rFonts w:asciiTheme="minorEastAsia"/>
        </w:rPr>
        <w:t>不能匡正，令使君奔亡，誠不忍渡江。</w:t>
      </w:r>
      <w:r w:rsidR="00D728F7">
        <w:rPr>
          <w:rFonts w:asciiTheme="minorEastAsia"/>
        </w:rPr>
        <w:t>」</w:t>
      </w:r>
      <w:r w:rsidRPr="00DE780C">
        <w:rPr>
          <w:rFonts w:asciiTheme="minorEastAsia"/>
        </w:rPr>
        <w:t>乃留屯沌口。</w:t>
      </w:r>
      <w:r w:rsidRPr="00D2545B">
        <w:rPr>
          <w:rStyle w:val="00Text"/>
          <w:rFonts w:asciiTheme="minorEastAsia"/>
        </w:rPr>
        <w:t>水經註︰沌水南通沔陽縣之太白湖，湖水東南通江，謂之沌口。沌，持兗翻。</w:t>
      </w:r>
      <w:r w:rsidRPr="00DE780C">
        <w:rPr>
          <w:rFonts w:asciiTheme="minorEastAsia"/>
        </w:rPr>
        <w:t>琅邪王睿聞之，召澄為軍諮祭酒，以軍諮祭酒周顗代之，澄乃赴召。</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顗始至州，</w:t>
      </w:r>
      <w:r w:rsidRPr="00D2545B">
        <w:rPr>
          <w:rFonts w:asciiTheme="minorEastAsia" w:eastAsiaTheme="minorEastAsia"/>
        </w:rPr>
        <w:t>顗，魚豈翻。</w:t>
      </w:r>
      <w:r w:rsidRPr="00DE780C">
        <w:rPr>
          <w:rStyle w:val="01Text"/>
          <w:rFonts w:asciiTheme="minorEastAsia" w:eastAsiaTheme="minorEastAsia"/>
          <w:sz w:val="21"/>
        </w:rPr>
        <w:t>建平流民傅密等叛迎杜弢，弢別將王眞襲沔陽，</w:t>
      </w:r>
      <w:r w:rsidRPr="00D2545B">
        <w:rPr>
          <w:rFonts w:asciiTheme="minorEastAsia" w:eastAsiaTheme="minorEastAsia"/>
        </w:rPr>
        <w:t>沔陽，梁武帝時方置郡。據沈約志，陶侃為荊州刺史，初治沔陽；則是時已有沔陽城矣，當屬竟陵郡界。宋白曰︰復州沔陽縣，漢縣也。郡國志曰︰沔陽縣，卽楚王城。</w:t>
      </w:r>
      <w:r w:rsidRPr="00DE780C">
        <w:rPr>
          <w:rStyle w:val="01Text"/>
          <w:rFonts w:asciiTheme="minorEastAsia" w:eastAsiaTheme="minorEastAsia"/>
          <w:sz w:val="21"/>
        </w:rPr>
        <w:t>顗狼狽失據。征討都督王敦遣武昌太守陶侃、</w:t>
      </w:r>
      <w:r w:rsidRPr="00DE780C">
        <w:rPr>
          <w:rStyle w:val="01Text"/>
          <w:rFonts w:asciiTheme="minorEastAsia" w:eastAsiaTheme="minorEastAsia"/>
          <w:sz w:val="21"/>
        </w:rPr>
        <w:lastRenderedPageBreak/>
        <w:t>尋陽太守周訪、歷陽內史甘卓</w:t>
      </w:r>
      <w:r w:rsidRPr="00D2545B">
        <w:rPr>
          <w:rFonts w:asciiTheme="minorEastAsia" w:eastAsiaTheme="minorEastAsia"/>
        </w:rPr>
        <w:t>懷帝永嘉五年，睿加敦都督征討諸軍事。惠帝永興元年，分淮南之烏江、歷陽二縣，置歷陽郡。</w:t>
      </w:r>
      <w:r w:rsidRPr="00DE780C">
        <w:rPr>
          <w:rStyle w:val="01Text"/>
          <w:rFonts w:asciiTheme="minorEastAsia" w:eastAsiaTheme="minorEastAsia"/>
          <w:sz w:val="21"/>
        </w:rPr>
        <w:t>共擊弢，敦進屯豫章，為諸軍繼援。</w:t>
      </w:r>
      <w:r w:rsidRPr="00D2545B">
        <w:rPr>
          <w:rFonts w:asciiTheme="minorEastAsia" w:eastAsiaTheme="minorEastAsia"/>
        </w:rPr>
        <w:t>考異曰︰王澄傳曰︰時王敦為江州，鎭豫章。</w:t>
      </w:r>
      <w:r w:rsidR="00D728F7">
        <w:rPr>
          <w:rFonts w:asciiTheme="minorEastAsia" w:eastAsiaTheme="minorEastAsia"/>
        </w:rPr>
        <w:t>」</w:t>
      </w:r>
      <w:r w:rsidRPr="00D2545B">
        <w:rPr>
          <w:rFonts w:asciiTheme="minorEastAsia" w:eastAsiaTheme="minorEastAsia"/>
        </w:rPr>
        <w:t>按︰敦時為揚州刺史，都督征討諸軍，非為江州也。</w:t>
      </w:r>
    </w:p>
    <w:p w:rsidR="00934453" w:rsidRPr="00DE780C" w:rsidRDefault="00934453" w:rsidP="00662EDA">
      <w:pPr>
        <w:rPr>
          <w:rFonts w:asciiTheme="minorEastAsia"/>
        </w:rPr>
      </w:pPr>
      <w:r w:rsidRPr="00DE780C">
        <w:rPr>
          <w:rFonts w:asciiTheme="minorEastAsia"/>
        </w:rPr>
        <w:t>王澄過詣敦，自以名聲素出敦右，猶以舊意侮敦。敦怒，誣其與杜弢通信，遣壯士搤殺之。</w:t>
      </w:r>
      <w:r w:rsidRPr="00D2545B">
        <w:rPr>
          <w:rStyle w:val="00Text"/>
          <w:rFonts w:asciiTheme="minorEastAsia"/>
        </w:rPr>
        <w:t>搤，乙革翻。</w:t>
      </w:r>
      <w:r w:rsidRPr="00DE780C">
        <w:rPr>
          <w:rFonts w:asciiTheme="minorEastAsia"/>
        </w:rPr>
        <w:t>王機聞澄死，懼禍，以其父毅、兄矩皆嘗為廣州刺史，就敦求廣州，敦不許。會廣州將溫卲等叛刺史郭訥，迎機為刺史，機遂將奴客門生千餘人入廣州。</w:t>
      </w:r>
      <w:r w:rsidRPr="00D2545B">
        <w:rPr>
          <w:rStyle w:val="00Text"/>
          <w:rFonts w:asciiTheme="minorEastAsia"/>
        </w:rPr>
        <w:t>考異曰︰王澄死，周顗敗，王敦鎭豫章，機入廣州，紀、傳皆無年月。按衞玠傳，玠依敦於豫章，以永嘉六年卒，故附於此。</w:t>
      </w:r>
      <w:r w:rsidRPr="00DE780C">
        <w:rPr>
          <w:rFonts w:asciiTheme="minorEastAsia"/>
        </w:rPr>
        <w:t>訥遣兵拒之，將士皆機父兄時部曲，</w:t>
      </w:r>
      <w:r w:rsidRPr="00D2545B">
        <w:rPr>
          <w:rStyle w:val="00Text"/>
          <w:rFonts w:asciiTheme="minorEastAsia"/>
        </w:rPr>
        <w:t>王機父毅為廣州刺史，甚得南越之情。</w:t>
      </w:r>
      <w:r w:rsidRPr="00DE780C">
        <w:rPr>
          <w:rFonts w:asciiTheme="minorEastAsia"/>
        </w:rPr>
        <w:t>不戰迎降；</w:t>
      </w:r>
      <w:r w:rsidRPr="00D2545B">
        <w:rPr>
          <w:rStyle w:val="00Text"/>
          <w:rFonts w:asciiTheme="minorEastAsia"/>
        </w:rPr>
        <w:t>降，戶江翻；下同。</w:t>
      </w:r>
      <w:r w:rsidRPr="00DE780C">
        <w:rPr>
          <w:rFonts w:asciiTheme="minorEastAsia"/>
        </w:rPr>
        <w:t>訥乃避位，以州授之。</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王如軍中飢乏，官軍討之，其黨多降；如計窮，遂降於王敦。</w:t>
      </w:r>
      <w:r w:rsidR="00934453" w:rsidRPr="00D2545B">
        <w:rPr>
          <w:rStyle w:val="00Text"/>
          <w:rFonts w:asciiTheme="minorEastAsia"/>
        </w:rPr>
        <w:t>考異曰︰如降亦無年月，明年有如餘黨入漢中，故附此。</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鎭東軍司顧榮、前太子洗馬衞玠皆卒。</w:t>
      </w:r>
      <w:r w:rsidR="00934453" w:rsidRPr="00D2545B">
        <w:rPr>
          <w:rStyle w:val="00Text"/>
          <w:rFonts w:asciiTheme="minorEastAsia"/>
        </w:rPr>
        <w:t>洗，悉薦翻。</w:t>
      </w:r>
      <w:r w:rsidR="00934453" w:rsidRPr="00DE780C">
        <w:rPr>
          <w:rFonts w:asciiTheme="minorEastAsia"/>
        </w:rPr>
        <w:t>玠，瓘之孫也，美風神，善清談；常以為人有不及，可以情恕，非意相干，可以理遣，故終身不見喜慍之色。</w:t>
      </w:r>
      <w:r w:rsidR="00934453" w:rsidRPr="00D2545B">
        <w:rPr>
          <w:rStyle w:val="00Text"/>
          <w:rFonts w:asciiTheme="minorEastAsia"/>
        </w:rPr>
        <w:t>見，賢遍翻。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34</w:t>
      </w:r>
      <w:r w:rsidR="00934453" w:rsidRPr="00DE780C">
        <w:rPr>
          <w:rStyle w:val="01Text"/>
          <w:rFonts w:asciiTheme="minorEastAsia" w:eastAsiaTheme="minorEastAsia" w:hAnsi="等线" w:cs="等线" w:hint="eastAsia"/>
          <w:sz w:val="21"/>
        </w:rPr>
        <w:t>江陽太守張啓</w:t>
      </w:r>
      <w:r w:rsidR="00934453" w:rsidRPr="00D2545B">
        <w:rPr>
          <w:rFonts w:asciiTheme="minorEastAsia" w:eastAsiaTheme="minorEastAsia"/>
        </w:rPr>
        <w:t>江陽縣，漢屬犍為郡，劉蜀分置江陽郡，隋倂入陵州隆山縣，唐為眉州彭山縣。</w:t>
      </w:r>
      <w:r w:rsidR="00934453" w:rsidRPr="00DE780C">
        <w:rPr>
          <w:rStyle w:val="01Text"/>
          <w:rFonts w:asciiTheme="minorEastAsia" w:eastAsiaTheme="minorEastAsia"/>
          <w:sz w:val="21"/>
        </w:rPr>
        <w:t>殺</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殺</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行</w:t>
      </w:r>
      <w:r w:rsidR="00D728F7">
        <w:rPr>
          <w:rFonts w:asciiTheme="minorEastAsia" w:eastAsiaTheme="minorEastAsia"/>
        </w:rPr>
        <w:t>」</w:t>
      </w:r>
      <w:r w:rsidR="00934453" w:rsidRPr="00D2545B">
        <w:rPr>
          <w:rFonts w:asciiTheme="minorEastAsia" w:eastAsiaTheme="minorEastAsia"/>
        </w:rPr>
        <w:t>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益州刺史王異而代之。</w:t>
      </w:r>
      <w:r w:rsidR="00934453" w:rsidRPr="00D2545B">
        <w:rPr>
          <w:rFonts w:asciiTheme="minorEastAsia" w:eastAsiaTheme="minorEastAsia"/>
        </w:rPr>
        <w:t>異行三府事見上卷五年。</w:t>
      </w:r>
      <w:r w:rsidR="00934453" w:rsidRPr="00DE780C">
        <w:rPr>
          <w:rStyle w:val="01Text"/>
          <w:rFonts w:asciiTheme="minorEastAsia" w:eastAsiaTheme="minorEastAsia"/>
          <w:sz w:val="21"/>
        </w:rPr>
        <w:t>啓，翼之孫也，尋病卒。三府文武共表涪陵太守向沈行西夷校尉，南保涪陵。</w:t>
      </w:r>
      <w:r w:rsidR="00934453" w:rsidRPr="00D2545B">
        <w:rPr>
          <w:rFonts w:asciiTheme="minorEastAsia" w:eastAsiaTheme="minorEastAsia"/>
        </w:rPr>
        <w:t>沈，持林翻。涪，音浮。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35</w:t>
      </w:r>
      <w:r w:rsidR="00934453" w:rsidRPr="00DE780C">
        <w:rPr>
          <w:rStyle w:val="01Text"/>
          <w:rFonts w:asciiTheme="minorEastAsia" w:eastAsiaTheme="minorEastAsia" w:hAnsi="等线" w:cs="等线" w:hint="eastAsia"/>
          <w:sz w:val="21"/>
        </w:rPr>
        <w:t>南安赤亭羌姚弋仲東徙榆眉，</w:t>
      </w:r>
      <w:r w:rsidR="00934453" w:rsidRPr="00D2545B">
        <w:rPr>
          <w:rFonts w:asciiTheme="minorEastAsia" w:eastAsiaTheme="minorEastAsia"/>
        </w:rPr>
        <w:t>水經註︰漢靈帝分獂道為南安郡。赤亭水出郡之東山赤谷，西流逕城北，南入渭水，謂之赤亭川。榆眉，卽漢扶風隃麋縣，晉省。宋白曰︰隴州汧源縣東有隃麋澤，有古城。吳山縣，亦漢榆麋縣地。</w:t>
      </w:r>
      <w:r w:rsidR="00934453" w:rsidRPr="00DE780C">
        <w:rPr>
          <w:rStyle w:val="01Text"/>
          <w:rFonts w:asciiTheme="minorEastAsia" w:eastAsiaTheme="minorEastAsia"/>
          <w:sz w:val="21"/>
        </w:rPr>
        <w:t>戎、夏襁負隨之者數萬，自稱護羌校尉、雍州刺史、扶風公。</w:t>
      </w:r>
      <w:r w:rsidR="00934453" w:rsidRPr="00D2545B">
        <w:rPr>
          <w:rFonts w:asciiTheme="minorEastAsia" w:eastAsiaTheme="minorEastAsia"/>
        </w:rPr>
        <w:t>夏，戶雅翻。雍，於用翻。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孝愍皇帝上</w:t>
      </w:r>
      <w:r w:rsidRPr="00D2545B">
        <w:rPr>
          <w:rFonts w:asciiTheme="minorEastAsia" w:eastAsiaTheme="minorEastAsia"/>
        </w:rPr>
        <w:t>諱鄴，字彥旗；武帝孫，吳孝王晏之子也，出繼伯父秦王柬，後襲封秦王。諡法︰禍亂方作曰愍；在國遭憂曰愍。</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43" w:name="_Toc33000775"/>
      <w:r w:rsidRPr="004B4574">
        <w:rPr>
          <w:rStyle w:val="01Text"/>
          <w:rFonts w:asciiTheme="minorEastAsia" w:eastAsiaTheme="minorEastAsia"/>
          <w:sz w:val="21"/>
        </w:rPr>
        <w:t>建興</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癸酉、三一三</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是年夏四月，方改元建興。</w:t>
      </w:r>
      <w:bookmarkEnd w:id="14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春，正月，丁丑朔，漢主聰宴羣臣於光極殿，使懷帝著青衣行酒。</w:t>
      </w:r>
      <w:r w:rsidR="00934453" w:rsidRPr="00D2545B">
        <w:rPr>
          <w:rStyle w:val="00Text"/>
          <w:rFonts w:asciiTheme="minorEastAsia"/>
        </w:rPr>
        <w:t>著，陟略翻。</w:t>
      </w:r>
      <w:r w:rsidR="00934453" w:rsidRPr="00DE780C">
        <w:rPr>
          <w:rFonts w:asciiTheme="minorEastAsia"/>
        </w:rPr>
        <w:t>庾珉、王雋等不勝悲憤，因號哭；聰惡之。</w:t>
      </w:r>
      <w:r w:rsidR="00934453" w:rsidRPr="00D2545B">
        <w:rPr>
          <w:rStyle w:val="00Text"/>
          <w:rFonts w:asciiTheme="minorEastAsia"/>
        </w:rPr>
        <w:t>勝，音升。號，戶刀翻。惡，烏路翻。</w:t>
      </w:r>
      <w:r w:rsidR="00934453" w:rsidRPr="00DE780C">
        <w:rPr>
          <w:rFonts w:asciiTheme="minorEastAsia"/>
        </w:rPr>
        <w:t>有告珉等謀以平陽應劉琨者，二月，丁未，聰殺珉、雋等故晉臣十餘人，</w:t>
      </w:r>
      <w:r w:rsidR="00934453" w:rsidRPr="00D2545B">
        <w:rPr>
          <w:rStyle w:val="00Text"/>
          <w:rFonts w:asciiTheme="minorEastAsia"/>
        </w:rPr>
        <w:t>永嘉三年，珉、雋與帝俱沒于虜。</w:t>
      </w:r>
      <w:r w:rsidR="00934453" w:rsidRPr="00DE780C">
        <w:rPr>
          <w:rFonts w:asciiTheme="minorEastAsia"/>
        </w:rPr>
        <w:t>懷帝亦遇害。</w:t>
      </w:r>
      <w:r w:rsidR="00934453" w:rsidRPr="00D2545B">
        <w:rPr>
          <w:rStyle w:val="00Text"/>
          <w:rFonts w:asciiTheme="minorEastAsia"/>
        </w:rPr>
        <w:t>年三十。</w:t>
      </w:r>
      <w:r w:rsidR="00934453" w:rsidRPr="00DE780C">
        <w:rPr>
          <w:rFonts w:asciiTheme="minorEastAsia"/>
        </w:rPr>
        <w:t>大赦，復以會稽劉夫人為貴人。</w:t>
      </w:r>
      <w:r w:rsidR="00934453" w:rsidRPr="00D2545B">
        <w:rPr>
          <w:rStyle w:val="00Text"/>
          <w:rFonts w:asciiTheme="minorEastAsia"/>
        </w:rPr>
        <w:t>永嘉六年，聰以夫人妻帝，聰封帝為會稽公，故曰會稽劉夫人。會，工外翻。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荀崧曰︰懷帝天姿清劭，</w:t>
      </w:r>
      <w:r w:rsidRPr="00D2545B">
        <w:rPr>
          <w:rStyle w:val="00Text"/>
          <w:rFonts w:asciiTheme="minorEastAsia" w:eastAsiaTheme="minorEastAsia"/>
        </w:rPr>
        <w:t>劭，高也。</w:t>
      </w:r>
      <w:r w:rsidRPr="00DE780C">
        <w:rPr>
          <w:rFonts w:asciiTheme="minorEastAsia" w:eastAsiaTheme="minorEastAsia"/>
          <w:sz w:val="21"/>
        </w:rPr>
        <w:t>少著英猷，</w:t>
      </w:r>
      <w:r w:rsidRPr="00D2545B">
        <w:rPr>
          <w:rStyle w:val="00Text"/>
          <w:rFonts w:asciiTheme="minorEastAsia" w:eastAsiaTheme="minorEastAsia"/>
        </w:rPr>
        <w:t>少，詩照翻。</w:t>
      </w:r>
      <w:r w:rsidRPr="00DE780C">
        <w:rPr>
          <w:rFonts w:asciiTheme="minorEastAsia" w:eastAsiaTheme="minorEastAsia"/>
          <w:sz w:val="21"/>
        </w:rPr>
        <w:t>若遇承平，足為守文佳主。而繼惠帝擾亂之後，東海專政，故無幽、厲之釁而有流亡之禍矣！</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乙亥，漢太后張氏卒，諡曰光獻。張后不勝哀，丁丑，亦卒，諡曰武孝。</w:t>
      </w:r>
      <w:r w:rsidR="00934453" w:rsidRPr="00D2545B">
        <w:rPr>
          <w:rStyle w:val="00Text"/>
          <w:rFonts w:asciiTheme="minorEastAsia"/>
        </w:rPr>
        <w:t>張后，張太后之姪女。勝，音升。</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己卯，漢定襄忠穆公王彰卒。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三月，漢主聰立貴嬪劉娥為皇后，為之起䳨儀殿。</w:t>
      </w:r>
      <w:r w:rsidR="00934453" w:rsidRPr="00D2545B">
        <w:rPr>
          <w:rStyle w:val="00Text"/>
          <w:rFonts w:asciiTheme="minorEastAsia"/>
        </w:rPr>
        <w:t>雄曰鳳，雌曰䳨，書曰︰鳳凰來儀。為，于偽翻；下更為、下為同。</w:t>
      </w:r>
      <w:r w:rsidR="00934453" w:rsidRPr="00DE780C">
        <w:rPr>
          <w:rFonts w:asciiTheme="minorEastAsia"/>
        </w:rPr>
        <w:t>廷尉陳元達切諫，以為</w:t>
      </w:r>
      <w:r w:rsidR="00D728F7">
        <w:rPr>
          <w:rFonts w:asciiTheme="minorEastAsia"/>
        </w:rPr>
        <w:t>「</w:t>
      </w:r>
      <w:r w:rsidR="00934453" w:rsidRPr="00DE780C">
        <w:rPr>
          <w:rFonts w:asciiTheme="minorEastAsia"/>
        </w:rPr>
        <w:t>天生民而樹之君，使司牧之，非以兆民之命窮一人之欲也。晉氏失德，大漢受之，蒼生引領，庶幾息肩。是以光文皇帝</w:t>
      </w:r>
      <w:r w:rsidR="00934453" w:rsidRPr="00D2545B">
        <w:rPr>
          <w:rStyle w:val="00Text"/>
          <w:rFonts w:asciiTheme="minorEastAsia"/>
        </w:rPr>
        <w:t>劉淵，諡光文。幾，居希翻。</w:t>
      </w:r>
      <w:r w:rsidR="00934453" w:rsidRPr="00DE780C">
        <w:rPr>
          <w:rFonts w:asciiTheme="minorEastAsia"/>
        </w:rPr>
        <w:t>身衣大布，居無重茵，</w:t>
      </w:r>
      <w:r w:rsidR="00934453" w:rsidRPr="00D2545B">
        <w:rPr>
          <w:rStyle w:val="00Text"/>
          <w:rFonts w:asciiTheme="minorEastAsia"/>
        </w:rPr>
        <w:t>衣，於旣翻；下同。重，直龍翻。</w:t>
      </w:r>
      <w:r w:rsidR="00934453" w:rsidRPr="00DE780C">
        <w:rPr>
          <w:rFonts w:asciiTheme="minorEastAsia"/>
        </w:rPr>
        <w:t>后妃不衣錦綺，乘輿馬不食粟，愛民故也。</w:t>
      </w:r>
      <w:r w:rsidR="00934453" w:rsidRPr="00D2545B">
        <w:rPr>
          <w:rStyle w:val="00Text"/>
          <w:rFonts w:asciiTheme="minorEastAsia"/>
        </w:rPr>
        <w:t>乘，繩證翻。</w:t>
      </w:r>
      <w:r w:rsidR="00934453" w:rsidRPr="00DE780C">
        <w:rPr>
          <w:rFonts w:asciiTheme="minorEastAsia"/>
        </w:rPr>
        <w:t>陛下踐阼以來，已作殿觀四十餘所，加之軍旅數興，</w:t>
      </w:r>
      <w:r w:rsidR="00934453" w:rsidRPr="00D2545B">
        <w:rPr>
          <w:rStyle w:val="00Text"/>
          <w:rFonts w:asciiTheme="minorEastAsia"/>
        </w:rPr>
        <w:t>觀，古玩翻。數，所角翻。</w:t>
      </w:r>
      <w:r w:rsidR="00934453" w:rsidRPr="00DE780C">
        <w:rPr>
          <w:rFonts w:asciiTheme="minorEastAsia"/>
        </w:rPr>
        <w:t>餽運不息，饑饉、疾疫，死亡相繼，而益思營繕，豈為民父母之意乎！今有晉遺類，西據關中，南擅江表；李雄奄有巴、蜀；王浚、劉琨窺窬肘腋；石勒、曹嶷貢稟漸疏；</w:t>
      </w:r>
      <w:r w:rsidR="00934453" w:rsidRPr="00D2545B">
        <w:rPr>
          <w:rStyle w:val="00Text"/>
          <w:rFonts w:asciiTheme="minorEastAsia"/>
        </w:rPr>
        <w:t>嶷，魚力翻。貢，謂貢獻；稟，謂稟承詔命。</w:t>
      </w:r>
      <w:r w:rsidR="00934453" w:rsidRPr="00DE780C">
        <w:rPr>
          <w:rFonts w:asciiTheme="minorEastAsia"/>
        </w:rPr>
        <w:t>陛下釋此不憂，乃更為中宮作殿，豈目前之所急乎！</w:t>
      </w:r>
      <w:r w:rsidR="00934453" w:rsidRPr="00D2545B">
        <w:rPr>
          <w:rStyle w:val="00Text"/>
          <w:rFonts w:asciiTheme="minorEastAsia"/>
        </w:rPr>
        <w:t>為，于偽翻。</w:t>
      </w:r>
      <w:r w:rsidR="00934453" w:rsidRPr="00DE780C">
        <w:rPr>
          <w:rFonts w:asciiTheme="minorEastAsia"/>
        </w:rPr>
        <w:t>昔太宗居治安之世，粟帛流衍，猶愛百金之費，息露臺之役。</w:t>
      </w:r>
      <w:r w:rsidR="00934453" w:rsidRPr="00D2545B">
        <w:rPr>
          <w:rStyle w:val="00Text"/>
          <w:rFonts w:asciiTheme="minorEastAsia"/>
        </w:rPr>
        <w:t>事見十五卷漢文帝後七年。治，直吏翻。</w:t>
      </w:r>
      <w:r w:rsidR="00934453" w:rsidRPr="00DE780C">
        <w:rPr>
          <w:rFonts w:asciiTheme="minorEastAsia"/>
        </w:rPr>
        <w:t>陛下承荒亂之餘，所有之地，不過太宗之二郡，</w:t>
      </w:r>
      <w:r w:rsidR="00934453" w:rsidRPr="00D2545B">
        <w:rPr>
          <w:rStyle w:val="00Text"/>
          <w:rFonts w:asciiTheme="minorEastAsia"/>
        </w:rPr>
        <w:t>時聰所有之地，漢河東、西河二郡耳。</w:t>
      </w:r>
      <w:r w:rsidR="00934453" w:rsidRPr="00DE780C">
        <w:rPr>
          <w:rFonts w:asciiTheme="minorEastAsia"/>
        </w:rPr>
        <w:t>戰守之備，非特匈奴、南越而已。</w:t>
      </w:r>
      <w:r w:rsidR="00934453" w:rsidRPr="00D2545B">
        <w:rPr>
          <w:rStyle w:val="00Text"/>
          <w:rFonts w:asciiTheme="minorEastAsia"/>
        </w:rPr>
        <w:t>漢文帝時，惟備匈奴、南越。</w:t>
      </w:r>
      <w:r w:rsidR="00934453" w:rsidRPr="00DE780C">
        <w:rPr>
          <w:rFonts w:asciiTheme="minorEastAsia"/>
        </w:rPr>
        <w:t>而宮室之侈乃至於此，臣所以不敢不冒死而言也。</w:t>
      </w:r>
      <w:r w:rsidR="00D728F7">
        <w:rPr>
          <w:rFonts w:asciiTheme="minorEastAsia"/>
        </w:rPr>
        <w:t>」</w:t>
      </w:r>
      <w:r w:rsidR="00934453" w:rsidRPr="00DE780C">
        <w:rPr>
          <w:rFonts w:asciiTheme="minorEastAsia"/>
        </w:rPr>
        <w:t>聰大怒曰︰</w:t>
      </w:r>
      <w:r w:rsidR="00D728F7">
        <w:rPr>
          <w:rFonts w:asciiTheme="minorEastAsia"/>
        </w:rPr>
        <w:t>「</w:t>
      </w:r>
      <w:r w:rsidR="00934453" w:rsidRPr="00DE780C">
        <w:rPr>
          <w:rFonts w:asciiTheme="minorEastAsia"/>
        </w:rPr>
        <w:t>朕為天子，營一殿，何問汝鼠子乎，乃敢妄言沮衆！</w:t>
      </w:r>
      <w:r w:rsidR="00934453" w:rsidRPr="00D2545B">
        <w:rPr>
          <w:rStyle w:val="00Text"/>
          <w:rFonts w:asciiTheme="minorEastAsia"/>
        </w:rPr>
        <w:t>沮，在呂翻。</w:t>
      </w:r>
      <w:r w:rsidR="00934453" w:rsidRPr="00DE780C">
        <w:rPr>
          <w:rFonts w:asciiTheme="minorEastAsia"/>
        </w:rPr>
        <w:t>不殺此鼠子，朕殿不成！</w:t>
      </w:r>
      <w:r w:rsidR="00D728F7">
        <w:rPr>
          <w:rFonts w:asciiTheme="minorEastAsia"/>
        </w:rPr>
        <w:t>」</w:t>
      </w:r>
      <w:r w:rsidR="00934453" w:rsidRPr="00DE780C">
        <w:rPr>
          <w:rFonts w:asciiTheme="minorEastAsia"/>
        </w:rPr>
        <w:t>命左右︰</w:t>
      </w:r>
      <w:r w:rsidR="00D728F7">
        <w:rPr>
          <w:rFonts w:asciiTheme="minorEastAsia"/>
        </w:rPr>
        <w:t>「</w:t>
      </w:r>
      <w:r w:rsidR="00934453" w:rsidRPr="00DE780C">
        <w:rPr>
          <w:rFonts w:asciiTheme="minorEastAsia"/>
        </w:rPr>
        <w:t>曳出斬之！幷其妻子同梟首東市，</w:t>
      </w:r>
      <w:r w:rsidR="00934453" w:rsidRPr="00D2545B">
        <w:rPr>
          <w:rStyle w:val="00Text"/>
          <w:rFonts w:asciiTheme="minorEastAsia"/>
        </w:rPr>
        <w:t>梟，堅堯翻。</w:t>
      </w:r>
      <w:r w:rsidR="00934453" w:rsidRPr="00DE780C">
        <w:rPr>
          <w:rFonts w:asciiTheme="minorEastAsia"/>
        </w:rPr>
        <w:t>使羣鼠共穴！</w:t>
      </w:r>
      <w:r w:rsidR="00D728F7">
        <w:rPr>
          <w:rFonts w:asciiTheme="minorEastAsia"/>
        </w:rPr>
        <w:t>」</w:t>
      </w:r>
      <w:r w:rsidR="00934453" w:rsidRPr="00DE780C">
        <w:rPr>
          <w:rFonts w:asciiTheme="minorEastAsia"/>
        </w:rPr>
        <w:t>時聰在逍遙園李中堂，元達先鎖腰而入，卽以鎖鎖堂下樹，呼曰︰</w:t>
      </w:r>
      <w:r w:rsidR="00D728F7">
        <w:rPr>
          <w:rFonts w:asciiTheme="minorEastAsia"/>
        </w:rPr>
        <w:t>「</w:t>
      </w:r>
      <w:r w:rsidR="00934453" w:rsidRPr="00DE780C">
        <w:rPr>
          <w:rFonts w:asciiTheme="minorEastAsia"/>
        </w:rPr>
        <w:t>臣所言者，社稷之計，而陛下殺臣。朱雲有言︰</w:t>
      </w:r>
      <w:r w:rsidR="00D728F7">
        <w:rPr>
          <w:rFonts w:asciiTheme="minorEastAsia"/>
        </w:rPr>
        <w:t>『</w:t>
      </w:r>
      <w:r w:rsidR="00934453" w:rsidRPr="00DE780C">
        <w:rPr>
          <w:rFonts w:asciiTheme="minorEastAsia"/>
        </w:rPr>
        <w:t>臣得與龍逢、比干遊，足矣！</w:t>
      </w:r>
      <w:r w:rsidR="00D728F7">
        <w:rPr>
          <w:rFonts w:asciiTheme="minorEastAsia"/>
        </w:rPr>
        <w:t>』」</w:t>
      </w:r>
      <w:r w:rsidR="00934453" w:rsidRPr="00D2545B">
        <w:rPr>
          <w:rStyle w:val="00Text"/>
          <w:rFonts w:asciiTheme="minorEastAsia"/>
        </w:rPr>
        <w:t>朱雲事見三十二卷漢成帝元延元年。呼，火故翻。逢，蒲江翻。</w:t>
      </w:r>
      <w:r w:rsidR="00934453" w:rsidRPr="00DE780C">
        <w:rPr>
          <w:rFonts w:asciiTheme="minorEastAsia"/>
        </w:rPr>
        <w:t>左右曳之不能動。</w:t>
      </w:r>
    </w:p>
    <w:p w:rsidR="00934453" w:rsidRPr="00DE780C" w:rsidRDefault="00934453" w:rsidP="00662EDA">
      <w:pPr>
        <w:rPr>
          <w:rFonts w:asciiTheme="minorEastAsia"/>
        </w:rPr>
      </w:pPr>
      <w:r w:rsidRPr="00DE780C">
        <w:rPr>
          <w:rFonts w:asciiTheme="minorEastAsia"/>
        </w:rPr>
        <w:t>大司徒任顗、</w:t>
      </w:r>
      <w:r w:rsidRPr="00D2545B">
        <w:rPr>
          <w:rStyle w:val="00Text"/>
          <w:rFonts w:asciiTheme="minorEastAsia"/>
        </w:rPr>
        <w:t>任，音壬。顗，魚豈翻。</w:t>
      </w:r>
      <w:r w:rsidRPr="00DE780C">
        <w:rPr>
          <w:rFonts w:asciiTheme="minorEastAsia"/>
        </w:rPr>
        <w:t>光祿大夫朱紀、范隆、驃騎大將軍河間王易等叩頭出血曰︰</w:t>
      </w:r>
      <w:r w:rsidR="00D728F7">
        <w:rPr>
          <w:rFonts w:asciiTheme="minorEastAsia"/>
        </w:rPr>
        <w:t>「</w:t>
      </w:r>
      <w:r w:rsidRPr="00DE780C">
        <w:rPr>
          <w:rFonts w:asciiTheme="minorEastAsia"/>
        </w:rPr>
        <w:t>元達為先帝所知，受命之初，卽引置門下，</w:t>
      </w:r>
      <w:r w:rsidRPr="00D2545B">
        <w:rPr>
          <w:rStyle w:val="00Text"/>
          <w:rFonts w:asciiTheme="minorEastAsia"/>
        </w:rPr>
        <w:t>見八十五卷惠帝永興元年。</w:t>
      </w:r>
      <w:r w:rsidRPr="00DE780C">
        <w:rPr>
          <w:rFonts w:asciiTheme="minorEastAsia"/>
        </w:rPr>
        <w:t>盡忠竭慮，知無不言。臣等竊祿偷安，每見之未嘗不發愧。今所言雖狂直，願陛下容之。因諫諍而斬列卿，其如後世何！</w:t>
      </w:r>
      <w:r w:rsidR="00D728F7">
        <w:rPr>
          <w:rFonts w:asciiTheme="minorEastAsia"/>
        </w:rPr>
        <w:t>」</w:t>
      </w:r>
      <w:r w:rsidRPr="00DE780C">
        <w:rPr>
          <w:rFonts w:asciiTheme="minorEastAsia"/>
        </w:rPr>
        <w:t>聰默然。</w:t>
      </w:r>
    </w:p>
    <w:p w:rsidR="00934453" w:rsidRPr="00DE780C" w:rsidRDefault="00934453" w:rsidP="00662EDA">
      <w:pPr>
        <w:rPr>
          <w:rFonts w:asciiTheme="minorEastAsia"/>
        </w:rPr>
      </w:pPr>
      <w:r w:rsidRPr="00DE780C">
        <w:rPr>
          <w:rFonts w:asciiTheme="minorEastAsia"/>
        </w:rPr>
        <w:t>劉后聞之，密敕左右停刑，手疏上言︰</w:t>
      </w:r>
      <w:r w:rsidR="00D728F7">
        <w:rPr>
          <w:rFonts w:asciiTheme="minorEastAsia"/>
        </w:rPr>
        <w:t>「</w:t>
      </w:r>
      <w:r w:rsidRPr="00DE780C">
        <w:rPr>
          <w:rFonts w:asciiTheme="minorEastAsia"/>
        </w:rPr>
        <w:t>今宮室已備，無煩更營，四海未壹，宜愛民力。廷尉之言，社稷之福也，陛下宜加封賞；而更誅之，四海謂陛下何如哉！夫忠臣進諫者固不顧其身也，而人主拒諫者亦不顧其身也。陛下為妾營殿而殺諫臣，使忠良結舌者由妾，遠近怨怒者由妾，公私困弊者由妾，社稷阽危者由妾，</w:t>
      </w:r>
      <w:r w:rsidRPr="00D2545B">
        <w:rPr>
          <w:rStyle w:val="00Text"/>
          <w:rFonts w:asciiTheme="minorEastAsia"/>
        </w:rPr>
        <w:t>為，于偽翻。阽，服虔音反坫之坫；孟康音屋檐之檐。如淳曰︰阽近邊，知墮意。</w:t>
      </w:r>
      <w:r w:rsidRPr="00DE780C">
        <w:rPr>
          <w:rFonts w:asciiTheme="minorEastAsia"/>
        </w:rPr>
        <w:t>天下之罪皆萃於妾，妾何以當之！妾觀自古敗國喪家，</w:t>
      </w:r>
      <w:r w:rsidRPr="00D2545B">
        <w:rPr>
          <w:rStyle w:val="00Text"/>
          <w:rFonts w:asciiTheme="minorEastAsia"/>
        </w:rPr>
        <w:t>敗，補邁翻。喪，息浪翻。</w:t>
      </w:r>
      <w:r w:rsidRPr="00DE780C">
        <w:rPr>
          <w:rFonts w:asciiTheme="minorEastAsia"/>
        </w:rPr>
        <w:t>未始不由婦人，心常疾之，不意今日身自為之，使後世視妾由妾之視昔人也！</w:t>
      </w:r>
      <w:r w:rsidRPr="00D2545B">
        <w:rPr>
          <w:rStyle w:val="00Text"/>
          <w:rFonts w:asciiTheme="minorEastAsia"/>
        </w:rPr>
        <w:t>由，與猶通。洪氏隸釋曰︰古字多以由通為猶字，樊毅脩華嶽碑，</w:t>
      </w:r>
      <w:r w:rsidR="00D728F7">
        <w:rPr>
          <w:rStyle w:val="00Text"/>
          <w:rFonts w:asciiTheme="minorEastAsia"/>
        </w:rPr>
        <w:t>「</w:t>
      </w:r>
      <w:r w:rsidRPr="00D2545B">
        <w:rPr>
          <w:rStyle w:val="00Text"/>
          <w:rFonts w:asciiTheme="minorEastAsia"/>
        </w:rPr>
        <w:t>由復夕惕。</w:t>
      </w:r>
      <w:r w:rsidR="00D728F7">
        <w:rPr>
          <w:rStyle w:val="00Text"/>
          <w:rFonts w:asciiTheme="minorEastAsia"/>
        </w:rPr>
        <w:t>」</w:t>
      </w:r>
      <w:r w:rsidRPr="00D2545B">
        <w:rPr>
          <w:rStyle w:val="00Text"/>
          <w:rFonts w:asciiTheme="minorEastAsia"/>
        </w:rPr>
        <w:t>余謂︰樊碑之由，其義尚也；此由，如也。</w:t>
      </w:r>
      <w:r w:rsidRPr="00DE780C">
        <w:rPr>
          <w:rFonts w:asciiTheme="minorEastAsia"/>
        </w:rPr>
        <w:t>妾誠無面目復奉巾櫛，</w:t>
      </w:r>
      <w:r w:rsidRPr="00D2545B">
        <w:rPr>
          <w:rStyle w:val="00Text"/>
          <w:rFonts w:asciiTheme="minorEastAsia"/>
        </w:rPr>
        <w:t>櫛，側瑟翻；梳枇總名。復，扶又翻；下同。</w:t>
      </w:r>
      <w:r w:rsidRPr="00DE780C">
        <w:rPr>
          <w:rFonts w:asciiTheme="minorEastAsia"/>
        </w:rPr>
        <w:t>願賜死此堂，以塞陛下之過！</w:t>
      </w:r>
      <w:r w:rsidR="00D728F7">
        <w:rPr>
          <w:rFonts w:asciiTheme="minorEastAsia"/>
        </w:rPr>
        <w:t>」</w:t>
      </w:r>
      <w:r w:rsidRPr="00D2545B">
        <w:rPr>
          <w:rStyle w:val="00Text"/>
          <w:rFonts w:asciiTheme="minorEastAsia"/>
        </w:rPr>
        <w:t>塞，悉則翻。</w:t>
      </w:r>
      <w:r w:rsidRPr="00DE780C">
        <w:rPr>
          <w:rFonts w:asciiTheme="minorEastAsia"/>
        </w:rPr>
        <w:t>聰覽之變色。</w:t>
      </w:r>
    </w:p>
    <w:p w:rsidR="00934453" w:rsidRPr="00DE780C" w:rsidRDefault="00934453" w:rsidP="00662EDA">
      <w:pPr>
        <w:rPr>
          <w:rFonts w:asciiTheme="minorEastAsia"/>
        </w:rPr>
      </w:pPr>
      <w:r w:rsidRPr="00DE780C">
        <w:rPr>
          <w:rFonts w:asciiTheme="minorEastAsia"/>
        </w:rPr>
        <w:t>任顗等叩頭流涕不已。聰徐曰︰</w:t>
      </w:r>
      <w:r w:rsidR="00D728F7">
        <w:rPr>
          <w:rFonts w:asciiTheme="minorEastAsia"/>
        </w:rPr>
        <w:t>「</w:t>
      </w:r>
      <w:r w:rsidRPr="00DE780C">
        <w:rPr>
          <w:rFonts w:asciiTheme="minorEastAsia"/>
        </w:rPr>
        <w:t>朕比年已來，微得風疾，</w:t>
      </w:r>
      <w:r w:rsidRPr="00D2545B">
        <w:rPr>
          <w:rStyle w:val="00Text"/>
          <w:rFonts w:asciiTheme="minorEastAsia"/>
        </w:rPr>
        <w:t>比，毗至翻。</w:t>
      </w:r>
      <w:r w:rsidRPr="00DE780C">
        <w:rPr>
          <w:rFonts w:asciiTheme="minorEastAsia"/>
        </w:rPr>
        <w:t>喜怒過差，不復自制。元達，忠臣也；朕未之察。諸公乃能破首明之，誠得輔弼之義也。朕愧戢于心，</w:t>
      </w:r>
      <w:r w:rsidRPr="00D2545B">
        <w:rPr>
          <w:rStyle w:val="00Text"/>
          <w:rFonts w:asciiTheme="minorEastAsia"/>
        </w:rPr>
        <w:t>戢，側立翻，藏也。</w:t>
      </w:r>
      <w:r w:rsidRPr="00DE780C">
        <w:rPr>
          <w:rFonts w:asciiTheme="minorEastAsia"/>
        </w:rPr>
        <w:t>何敢忘之！</w:t>
      </w:r>
      <w:r w:rsidR="00D728F7">
        <w:rPr>
          <w:rFonts w:asciiTheme="minorEastAsia"/>
        </w:rPr>
        <w:t>」</w:t>
      </w:r>
      <w:r w:rsidRPr="00DE780C">
        <w:rPr>
          <w:rFonts w:asciiTheme="minorEastAsia"/>
        </w:rPr>
        <w:t>命顗等冠履就坐，</w:t>
      </w:r>
      <w:r w:rsidRPr="00D2545B">
        <w:rPr>
          <w:rStyle w:val="00Text"/>
          <w:rFonts w:asciiTheme="minorEastAsia"/>
        </w:rPr>
        <w:t>坐，徂臥翻。</w:t>
      </w:r>
      <w:r w:rsidRPr="00DE780C">
        <w:rPr>
          <w:rFonts w:asciiTheme="minorEastAsia"/>
        </w:rPr>
        <w:t>引元達上，</w:t>
      </w:r>
      <w:r w:rsidRPr="00D2545B">
        <w:rPr>
          <w:rStyle w:val="00Text"/>
          <w:rFonts w:asciiTheme="minorEastAsia"/>
        </w:rPr>
        <w:t>上，時掌翻，升堂也。</w:t>
      </w:r>
      <w:r w:rsidRPr="00DE780C">
        <w:rPr>
          <w:rFonts w:asciiTheme="minorEastAsia"/>
        </w:rPr>
        <w:t>以劉氏表示之，曰︰</w:t>
      </w:r>
      <w:r w:rsidR="00D728F7">
        <w:rPr>
          <w:rFonts w:asciiTheme="minorEastAsia"/>
        </w:rPr>
        <w:t>「</w:t>
      </w:r>
      <w:r w:rsidRPr="00DE780C">
        <w:rPr>
          <w:rFonts w:asciiTheme="minorEastAsia"/>
        </w:rPr>
        <w:t>外輔如公，內輔如后，朕復何憂！</w:t>
      </w:r>
      <w:r w:rsidR="00D728F7">
        <w:rPr>
          <w:rFonts w:asciiTheme="minorEastAsia"/>
        </w:rPr>
        <w:t>」</w:t>
      </w:r>
      <w:r w:rsidRPr="00DE780C">
        <w:rPr>
          <w:rFonts w:asciiTheme="minorEastAsia"/>
        </w:rPr>
        <w:t>賜顗等穀帛各有差，更命逍遙園曰納賢園，李中堂曰愧賢堂。</w:t>
      </w:r>
      <w:r w:rsidRPr="00D2545B">
        <w:rPr>
          <w:rStyle w:val="00Text"/>
          <w:rFonts w:asciiTheme="minorEastAsia"/>
        </w:rPr>
        <w:t>更，工衡翻。</w:t>
      </w:r>
      <w:r w:rsidRPr="00DE780C">
        <w:rPr>
          <w:rFonts w:asciiTheme="minorEastAsia"/>
        </w:rPr>
        <w:t>聰謂元達曰︰</w:t>
      </w:r>
      <w:r w:rsidR="00D728F7">
        <w:rPr>
          <w:rFonts w:asciiTheme="minorEastAsia"/>
        </w:rPr>
        <w:t>「</w:t>
      </w:r>
      <w:r w:rsidRPr="00DE780C">
        <w:rPr>
          <w:rFonts w:asciiTheme="minorEastAsia"/>
        </w:rPr>
        <w:t>卿當畏朕，而反使朕畏卿邪！</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西夷校尉向沈卒，衆推汶山太守蘭維為西夷校尉。</w:t>
      </w:r>
      <w:r w:rsidR="00934453" w:rsidRPr="00D2545B">
        <w:rPr>
          <w:rFonts w:asciiTheme="minorEastAsia" w:eastAsiaTheme="minorEastAsia"/>
        </w:rPr>
        <w:t>向，式亮翻，姓也。沈，持林翻。汶，音㟭。姓譜︰鄭穆公名蘭，支庶以為氏；漢有武陵太守蘭廣。又匈奴傳亦有蘭氏，非此蘭也。</w:t>
      </w:r>
      <w:r w:rsidR="00934453" w:rsidRPr="00DE780C">
        <w:rPr>
          <w:rStyle w:val="01Text"/>
          <w:rFonts w:asciiTheme="minorEastAsia" w:eastAsiaTheme="minorEastAsia"/>
          <w:sz w:val="21"/>
        </w:rPr>
        <w:t>維率吏民北出，欲向巴東；</w:t>
      </w:r>
      <w:r w:rsidR="00934453" w:rsidRPr="00D2545B">
        <w:rPr>
          <w:rFonts w:asciiTheme="minorEastAsia" w:eastAsiaTheme="minorEastAsia"/>
        </w:rPr>
        <w:t>欲歸晉也。</w:t>
      </w:r>
      <w:r w:rsidR="00934453" w:rsidRPr="00DE780C">
        <w:rPr>
          <w:rStyle w:val="01Text"/>
          <w:rFonts w:asciiTheme="minorEastAsia" w:eastAsiaTheme="minorEastAsia"/>
          <w:sz w:val="21"/>
        </w:rPr>
        <w:t>成將李恭、費黑邀擊，獲之。</w:t>
      </w:r>
      <w:r w:rsidR="00934453" w:rsidRPr="00D2545B">
        <w:rPr>
          <w:rFonts w:asciiTheme="minorEastAsia" w:eastAsiaTheme="minorEastAsia"/>
        </w:rPr>
        <w:t>將，卽亮翻。費，扶沸翻。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夏，四月，丙午，懷帝凶問至長安，皇太子舉哀，因加元服；</w:t>
      </w:r>
      <w:r w:rsidR="00934453" w:rsidRPr="00D2545B">
        <w:rPr>
          <w:rStyle w:val="00Text"/>
          <w:rFonts w:asciiTheme="minorEastAsia"/>
        </w:rPr>
        <w:t>鄭樵通志略曰︰魏氏，天子冠一加。其說曰︰古之士禮，冠必三加彌尊，所以喻其志。至於天子、諸侯無加數之文者，將以踐阼臨人，尊極德成，不復與士以加喻勉為義。禮，冠於廟；自魏不復在廟矣。冠，太子再加，是時蓋仍魏禮。</w:t>
      </w:r>
      <w:r w:rsidR="00934453" w:rsidRPr="00DE780C">
        <w:rPr>
          <w:rFonts w:asciiTheme="minorEastAsia"/>
        </w:rPr>
        <w:t>壬申，卽皇帝位，大赦，改元。</w:t>
      </w:r>
      <w:r w:rsidR="00934453" w:rsidRPr="00D2545B">
        <w:rPr>
          <w:rStyle w:val="00Text"/>
          <w:rFonts w:asciiTheme="minorEastAsia"/>
        </w:rPr>
        <w:t>始改元建興。</w:t>
      </w:r>
      <w:r w:rsidR="00934453" w:rsidRPr="00DE780C">
        <w:rPr>
          <w:rFonts w:asciiTheme="minorEastAsia"/>
        </w:rPr>
        <w:t>以衞將軍梁芬為司徒，雍州刺史麴允為尚書左僕射、錄尚書事，</w:t>
      </w:r>
      <w:r w:rsidR="00934453" w:rsidRPr="00D2545B">
        <w:rPr>
          <w:rStyle w:val="00Text"/>
          <w:rFonts w:asciiTheme="minorEastAsia"/>
        </w:rPr>
        <w:t>雍，於用翻。</w:t>
      </w:r>
      <w:r w:rsidR="00934453" w:rsidRPr="00DE780C">
        <w:rPr>
          <w:rFonts w:asciiTheme="minorEastAsia"/>
        </w:rPr>
        <w:t>京兆太守索綝為尚書左僕射、領吏部、京兆尹。</w:t>
      </w:r>
      <w:r w:rsidR="00934453" w:rsidRPr="00D2545B">
        <w:rPr>
          <w:rStyle w:val="00Text"/>
          <w:rFonts w:asciiTheme="minorEastAsia"/>
        </w:rPr>
        <w:t>索，昔各翻。綝，丑林翻。</w:t>
      </w:r>
      <w:r w:rsidR="00934453" w:rsidRPr="00DE780C">
        <w:rPr>
          <w:rFonts w:asciiTheme="minorEastAsia"/>
        </w:rPr>
        <w:t>是時，長安城中，戶不盈百，蒿棘成林；公私有車四乘，</w:t>
      </w:r>
      <w:r w:rsidR="00934453" w:rsidRPr="00D2545B">
        <w:rPr>
          <w:rStyle w:val="00Text"/>
          <w:rFonts w:asciiTheme="minorEastAsia"/>
        </w:rPr>
        <w:t>乘，繩</w:t>
      </w:r>
      <w:r w:rsidR="00934453" w:rsidRPr="00D2545B">
        <w:rPr>
          <w:rStyle w:val="00Text"/>
          <w:rFonts w:asciiTheme="minorEastAsia"/>
        </w:rPr>
        <w:lastRenderedPageBreak/>
        <w:t>證翻。</w:t>
      </w:r>
      <w:r w:rsidR="00934453" w:rsidRPr="00DE780C">
        <w:rPr>
          <w:rFonts w:asciiTheme="minorEastAsia"/>
        </w:rPr>
        <w:t>百官無章服、印綬，唯桑版署號而已。尋以索綝為衞將軍、領太尉，軍國之事，悉以委之。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漢中山王曜、司隸校尉喬智明寇長安，平西將軍趙染帥衆赴之，</w:t>
      </w:r>
      <w:r w:rsidR="00934453" w:rsidRPr="00D2545B">
        <w:rPr>
          <w:rStyle w:val="00Text"/>
          <w:rFonts w:asciiTheme="minorEastAsia"/>
        </w:rPr>
        <w:t>帥，讀曰率；下同。</w:t>
      </w:r>
      <w:r w:rsidR="00934453" w:rsidRPr="00DE780C">
        <w:rPr>
          <w:rFonts w:asciiTheme="minorEastAsia"/>
        </w:rPr>
        <w:t>詔麴允屯黃白城以拒之。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石勒使石虎攻鄴，鄴潰，劉演奔廩丘，</w:t>
      </w:r>
      <w:r w:rsidR="00934453" w:rsidRPr="00D2545B">
        <w:rPr>
          <w:rStyle w:val="00Text"/>
          <w:rFonts w:asciiTheme="minorEastAsia"/>
        </w:rPr>
        <w:t>廩丘縣，前漢屬東郡，後漢屬濟陰郡，晉屬濮陽國。賢曰︰廩丘故城，在今濮州雷澤縣北。</w:t>
      </w:r>
      <w:r w:rsidR="00934453" w:rsidRPr="00DE780C">
        <w:rPr>
          <w:rFonts w:asciiTheme="minorEastAsia"/>
        </w:rPr>
        <w:t>三臺流民皆降於勒。</w:t>
      </w:r>
      <w:r w:rsidR="00934453" w:rsidRPr="00D2545B">
        <w:rPr>
          <w:rStyle w:val="00Text"/>
          <w:rFonts w:asciiTheme="minorEastAsia"/>
        </w:rPr>
        <w:t>降，戶江翻。</w:t>
      </w:r>
      <w:r w:rsidR="00934453" w:rsidRPr="00DE780C">
        <w:rPr>
          <w:rFonts w:asciiTheme="minorEastAsia"/>
        </w:rPr>
        <w:t>勒以桃豹為魏郡太守以撫之；久之，以石虎代豹鎭鄴。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初，劉琨用陳留太守焦求為兗州刺史，荀藩又用李述為兗州刺史；述欲攻求，琨召求還。及鄴城失守，琨復以劉演為兗州刺史，鎭廩丘。前中書侍郞郗鑒，少以清節著名，帥高平千餘家避亂保嶧山，</w:t>
      </w:r>
      <w:r w:rsidRPr="00D2545B">
        <w:rPr>
          <w:rFonts w:asciiTheme="minorEastAsia" w:eastAsiaTheme="minorEastAsia"/>
        </w:rPr>
        <w:t>水經註︰嶧山在鄒縣北，繹邑之所依以為名也。山東西二十里，高秀獨出，積石相臨，殆無土壤。石間多孔穴，洞達相通，往往有如數間屋處，其俗謂之</w:t>
      </w:r>
      <w:r w:rsidR="00D728F7">
        <w:rPr>
          <w:rFonts w:asciiTheme="minorEastAsia" w:eastAsiaTheme="minorEastAsia"/>
        </w:rPr>
        <w:t>「</w:t>
      </w:r>
      <w:r w:rsidRPr="00D2545B">
        <w:rPr>
          <w:rFonts w:asciiTheme="minorEastAsia" w:eastAsiaTheme="minorEastAsia"/>
        </w:rPr>
        <w:t>嶧孔</w:t>
      </w:r>
      <w:r w:rsidR="00D728F7">
        <w:rPr>
          <w:rFonts w:asciiTheme="minorEastAsia" w:eastAsiaTheme="minorEastAsia"/>
        </w:rPr>
        <w:t>」</w:t>
      </w:r>
      <w:r w:rsidRPr="00D2545B">
        <w:rPr>
          <w:rFonts w:asciiTheme="minorEastAsia" w:eastAsiaTheme="minorEastAsia"/>
        </w:rPr>
        <w:t>。遭亂，輒將家入嶧，外寇雖衆，無所施害。晉永嘉中，郗鑒保此山。今山南有大嶧，名曰鄒公嶧，詩所謂</w:t>
      </w:r>
      <w:r w:rsidR="00D728F7">
        <w:rPr>
          <w:rFonts w:asciiTheme="minorEastAsia" w:eastAsiaTheme="minorEastAsia"/>
        </w:rPr>
        <w:t>「</w:t>
      </w:r>
      <w:r w:rsidRPr="00D2545B">
        <w:rPr>
          <w:rFonts w:asciiTheme="minorEastAsia" w:eastAsiaTheme="minorEastAsia"/>
        </w:rPr>
        <w:t>保有鳧繹。</w:t>
      </w:r>
      <w:r w:rsidR="00D728F7">
        <w:rPr>
          <w:rFonts w:asciiTheme="minorEastAsia" w:eastAsiaTheme="minorEastAsia"/>
        </w:rPr>
        <w:t>」</w:t>
      </w:r>
      <w:r w:rsidRPr="00D2545B">
        <w:rPr>
          <w:rFonts w:asciiTheme="minorEastAsia" w:eastAsiaTheme="minorEastAsia"/>
        </w:rPr>
        <w:t>復，扶又翻。少，詩照翻。帥，讀曰率。嶧，音亦。</w:t>
      </w:r>
      <w:r w:rsidRPr="00DE780C">
        <w:rPr>
          <w:rStyle w:val="01Text"/>
          <w:rFonts w:asciiTheme="minorEastAsia" w:eastAsiaTheme="minorEastAsia"/>
          <w:sz w:val="21"/>
        </w:rPr>
        <w:t>琅邪王睿就用鑒為兗州刺史，鎭鄒山。</w:t>
      </w:r>
      <w:r w:rsidRPr="00D2545B">
        <w:rPr>
          <w:rFonts w:asciiTheme="minorEastAsia" w:eastAsiaTheme="minorEastAsia"/>
        </w:rPr>
        <w:t>鄒山，在魯郡鄒縣。考異曰︰劉琨集，建興二年十一月，壬寅朔，與丞相牋曰︰</w:t>
      </w:r>
      <w:r w:rsidR="00D728F7">
        <w:rPr>
          <w:rFonts w:asciiTheme="minorEastAsia" w:eastAsiaTheme="minorEastAsia"/>
        </w:rPr>
        <w:t>「</w:t>
      </w:r>
      <w:r w:rsidRPr="00D2545B">
        <w:rPr>
          <w:rFonts w:asciiTheme="minorEastAsia" w:eastAsiaTheme="minorEastAsia"/>
        </w:rPr>
        <w:t>焦求雖出寒鄕，有文武膽幹。苟晞用為陳留太守，獨在河南距當石勒，撫綏有方。琨以求行領兗州刺史。後聞荀公以李述為兗州，以素論門望，不可與求同日而論；至於膽幹可以處危，權一時之用，李述亦不能及求。而王玄年少，便欲共討求。琨以求已與玄構隙，便召還。而州界民物，甚不安服述；二千石及文武大姓，連遣信使求刺史，是以遣兄子演代求領兗州事。往年春正月，遣詣鄴，至是斬王桑、走趙固</w:t>
      </w:r>
      <w:r w:rsidR="00D728F7">
        <w:rPr>
          <w:rFonts w:asciiTheme="minorEastAsia" w:eastAsiaTheme="minorEastAsia"/>
        </w:rPr>
        <w:t>」</w:t>
      </w:r>
      <w:r w:rsidRPr="00D2545B">
        <w:rPr>
          <w:rFonts w:asciiTheme="minorEastAsia" w:eastAsiaTheme="minorEastAsia"/>
        </w:rPr>
        <w:t>云云。</w:t>
      </w:r>
      <w:r w:rsidR="00D728F7">
        <w:rPr>
          <w:rFonts w:asciiTheme="minorEastAsia" w:eastAsiaTheme="minorEastAsia"/>
        </w:rPr>
        <w:t>「</w:t>
      </w:r>
      <w:r w:rsidRPr="00D2545B">
        <w:rPr>
          <w:rFonts w:asciiTheme="minorEastAsia" w:eastAsiaTheme="minorEastAsia"/>
        </w:rPr>
        <w:t>今勒據襄國，逼近鄴城，故令演轉南。演今治在廩丘，而李述、郗鑒並欲爭兗州，或云為荀公所用，或云為明公所用。大寇未殄而自共尋干戈，此亦大潰也。輒敕演謹自守而已。</w:t>
      </w:r>
      <w:r w:rsidR="00D728F7">
        <w:rPr>
          <w:rFonts w:asciiTheme="minorEastAsia" w:eastAsiaTheme="minorEastAsia"/>
        </w:rPr>
        <w:t>」</w:t>
      </w:r>
      <w:r w:rsidRPr="00D2545B">
        <w:rPr>
          <w:rFonts w:asciiTheme="minorEastAsia" w:eastAsiaTheme="minorEastAsia"/>
        </w:rPr>
        <w:t>按︰王桑、趙固之敗及石勒攻鄴，皆在永嘉六年。琨牋又云︰</w:t>
      </w:r>
      <w:r w:rsidR="00D728F7">
        <w:rPr>
          <w:rFonts w:asciiTheme="minorEastAsia" w:eastAsiaTheme="minorEastAsia"/>
        </w:rPr>
        <w:t>「</w:t>
      </w:r>
      <w:r w:rsidRPr="00D2545B">
        <w:rPr>
          <w:rFonts w:asciiTheme="minorEastAsia" w:eastAsiaTheme="minorEastAsia"/>
        </w:rPr>
        <w:t>傳長安消息，主上是秦王。</w:t>
      </w:r>
      <w:r w:rsidR="00D728F7">
        <w:rPr>
          <w:rFonts w:asciiTheme="minorEastAsia" w:eastAsiaTheme="minorEastAsia"/>
        </w:rPr>
        <w:t>」</w:t>
      </w:r>
      <w:r w:rsidRPr="00D2545B">
        <w:rPr>
          <w:rFonts w:asciiTheme="minorEastAsia" w:eastAsiaTheme="minorEastAsia"/>
        </w:rPr>
        <w:t>又建興二年十一月丙申朔，元年十一月壬申朔，十二月壬寅朔，然則琨發牋之日，建興元年十二月壬寅朔也，傳寫襄耳。</w:t>
      </w:r>
      <w:r w:rsidRPr="00DE780C">
        <w:rPr>
          <w:rStyle w:val="01Text"/>
          <w:rFonts w:asciiTheme="minorEastAsia" w:eastAsiaTheme="minorEastAsia"/>
          <w:sz w:val="21"/>
        </w:rPr>
        <w:t>三人各屯郡，兗州吏民莫知所從。</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琅邪王睿以前廬江內史華譚為軍諮祭酒。</w:t>
      </w:r>
      <w:r w:rsidR="00934453" w:rsidRPr="00D2545B">
        <w:rPr>
          <w:rStyle w:val="00Text"/>
          <w:rFonts w:asciiTheme="minorEastAsia"/>
        </w:rPr>
        <w:t>華，戶化翻。</w:t>
      </w:r>
      <w:r w:rsidR="00934453" w:rsidRPr="00DE780C">
        <w:rPr>
          <w:rFonts w:asciiTheme="minorEastAsia"/>
        </w:rPr>
        <w:t>譚嘗在壽春依周馥。睿謂譚曰︰</w:t>
      </w:r>
      <w:r w:rsidR="00D728F7">
        <w:rPr>
          <w:rFonts w:asciiTheme="minorEastAsia"/>
        </w:rPr>
        <w:t>「</w:t>
      </w:r>
      <w:r w:rsidR="00934453" w:rsidRPr="00DE780C">
        <w:rPr>
          <w:rFonts w:asciiTheme="minorEastAsia"/>
        </w:rPr>
        <w:t>周祖宣何故反？</w:t>
      </w:r>
      <w:r w:rsidR="00D728F7">
        <w:rPr>
          <w:rFonts w:asciiTheme="minorEastAsia"/>
        </w:rPr>
        <w:t>」</w:t>
      </w:r>
      <w:r w:rsidR="00934453" w:rsidRPr="00D2545B">
        <w:rPr>
          <w:rStyle w:val="00Text"/>
          <w:rFonts w:asciiTheme="minorEastAsia"/>
        </w:rPr>
        <w:t>周馥，字祖宣。</w:t>
      </w:r>
      <w:r w:rsidR="00934453" w:rsidRPr="00DE780C">
        <w:rPr>
          <w:rFonts w:asciiTheme="minorEastAsia"/>
        </w:rPr>
        <w:t>譚曰︰</w:t>
      </w:r>
      <w:r w:rsidR="00D728F7">
        <w:rPr>
          <w:rFonts w:asciiTheme="minorEastAsia"/>
        </w:rPr>
        <w:t>「</w:t>
      </w:r>
      <w:r w:rsidR="00934453" w:rsidRPr="00DE780C">
        <w:rPr>
          <w:rFonts w:asciiTheme="minorEastAsia"/>
        </w:rPr>
        <w:t>周馥雖死，天下尚有直言之士。馥見寇賊滋蔓，欲移都以紓國難，</w:t>
      </w:r>
      <w:r w:rsidR="00934453" w:rsidRPr="00D2545B">
        <w:rPr>
          <w:rStyle w:val="00Text"/>
          <w:rFonts w:asciiTheme="minorEastAsia"/>
        </w:rPr>
        <w:t>難，乃旦翻。</w:t>
      </w:r>
      <w:r w:rsidR="00934453" w:rsidRPr="00DE780C">
        <w:rPr>
          <w:rFonts w:asciiTheme="minorEastAsia"/>
        </w:rPr>
        <w:t>執政不悅，興兵討之，馥死未踰時而洛都淪沒。若謂之反，不亦誣乎！</w:t>
      </w:r>
      <w:r w:rsidR="00D728F7">
        <w:rPr>
          <w:rFonts w:asciiTheme="minorEastAsia"/>
        </w:rPr>
        <w:t>」</w:t>
      </w:r>
      <w:r w:rsidR="00934453" w:rsidRPr="00D2545B">
        <w:rPr>
          <w:rStyle w:val="00Text"/>
          <w:rFonts w:asciiTheme="minorEastAsia"/>
        </w:rPr>
        <w:t>事見上卷永嘉四年、五年。</w:t>
      </w:r>
      <w:r w:rsidR="00934453" w:rsidRPr="00DE780C">
        <w:rPr>
          <w:rFonts w:asciiTheme="minorEastAsia"/>
        </w:rPr>
        <w:t>睿曰︰</w:t>
      </w:r>
      <w:r w:rsidR="00D728F7">
        <w:rPr>
          <w:rFonts w:asciiTheme="minorEastAsia"/>
        </w:rPr>
        <w:t>「</w:t>
      </w:r>
      <w:r w:rsidR="00934453" w:rsidRPr="00DE780C">
        <w:rPr>
          <w:rFonts w:asciiTheme="minorEastAsia"/>
        </w:rPr>
        <w:t>馥位為征、鎭，握強兵，召之不入，危而不持，亦天下之罪人也。</w:t>
      </w:r>
      <w:r w:rsidR="00D728F7">
        <w:rPr>
          <w:rFonts w:asciiTheme="minorEastAsia"/>
        </w:rPr>
        <w:t>」</w:t>
      </w:r>
      <w:r w:rsidR="00934453" w:rsidRPr="00DE780C">
        <w:rPr>
          <w:rFonts w:asciiTheme="minorEastAsia"/>
        </w:rPr>
        <w:t>譚曰︰</w:t>
      </w:r>
      <w:r w:rsidR="00D728F7">
        <w:rPr>
          <w:rFonts w:asciiTheme="minorEastAsia"/>
        </w:rPr>
        <w:t>「</w:t>
      </w:r>
      <w:r w:rsidR="00934453" w:rsidRPr="00DE780C">
        <w:rPr>
          <w:rFonts w:asciiTheme="minorEastAsia"/>
        </w:rPr>
        <w:t>然。危而不持，當與天下共受其責，非但馥也。</w:t>
      </w:r>
      <w:r w:rsidR="00D728F7">
        <w:rPr>
          <w:rFonts w:asciiTheme="minorEastAsia"/>
        </w:rPr>
        <w:t>」</w:t>
      </w:r>
    </w:p>
    <w:p w:rsidR="00934453" w:rsidRPr="00DE780C" w:rsidRDefault="00934453" w:rsidP="00662EDA">
      <w:pPr>
        <w:rPr>
          <w:rFonts w:asciiTheme="minorEastAsia"/>
        </w:rPr>
      </w:pPr>
      <w:r w:rsidRPr="00DE780C">
        <w:rPr>
          <w:rFonts w:asciiTheme="minorEastAsia"/>
        </w:rPr>
        <w:t>睿參佐多避事自逸，錄事參軍陳頵</w:t>
      </w:r>
      <w:r w:rsidRPr="00D2545B">
        <w:rPr>
          <w:rStyle w:val="00Text"/>
          <w:rFonts w:asciiTheme="minorEastAsia"/>
        </w:rPr>
        <w:t>錄事參軍，掌總錄衆曹，管其文案，自上佐以下，違失者彈正以法，掌凡諸司察之事。白氏六帖曰︰州主簿、郡督郵，並今錄事參軍之職。余據睿以頵為錄事參軍，自別有主簿，詳見辨誤。</w:t>
      </w:r>
      <w:r w:rsidRPr="00DE780C">
        <w:rPr>
          <w:rFonts w:asciiTheme="minorEastAsia"/>
        </w:rPr>
        <w:t>言於睿曰︰</w:t>
      </w:r>
      <w:r w:rsidR="00D728F7">
        <w:rPr>
          <w:rFonts w:asciiTheme="minorEastAsia"/>
        </w:rPr>
        <w:t>「</w:t>
      </w:r>
      <w:r w:rsidRPr="00DE780C">
        <w:rPr>
          <w:rFonts w:asciiTheme="minorEastAsia"/>
        </w:rPr>
        <w:t>洛中承平之時，朝士以小心恭恪為凡俗，以偃蹇倨肆為優雅，流風相染，以至敗國。</w:t>
      </w:r>
      <w:r w:rsidRPr="00D2545B">
        <w:rPr>
          <w:rStyle w:val="00Text"/>
          <w:rFonts w:asciiTheme="minorEastAsia"/>
        </w:rPr>
        <w:t>朝，直遙翻。敗，補邁翻。</w:t>
      </w:r>
      <w:r w:rsidRPr="00DE780C">
        <w:rPr>
          <w:rFonts w:asciiTheme="minorEastAsia"/>
        </w:rPr>
        <w:t>今僚屬皆承西臺餘弊，</w:t>
      </w:r>
      <w:r w:rsidRPr="00D2545B">
        <w:rPr>
          <w:rStyle w:val="00Text"/>
          <w:rFonts w:asciiTheme="minorEastAsia"/>
        </w:rPr>
        <w:t>江東謂洛都為西臺。</w:t>
      </w:r>
      <w:r w:rsidRPr="00DE780C">
        <w:rPr>
          <w:rFonts w:asciiTheme="minorEastAsia"/>
        </w:rPr>
        <w:t>養望自高，是前車已覆而後車又將尋之也。請自今，臨使稱疾者，皆免官。</w:t>
      </w:r>
      <w:r w:rsidR="00D728F7">
        <w:rPr>
          <w:rFonts w:asciiTheme="minorEastAsia"/>
        </w:rPr>
        <w:t>」</w:t>
      </w:r>
      <w:r w:rsidRPr="00DE780C">
        <w:rPr>
          <w:rFonts w:asciiTheme="minorEastAsia"/>
        </w:rPr>
        <w:t>睿不從。三王之誅趙王倫也，</w:t>
      </w:r>
      <w:r w:rsidRPr="00D2545B">
        <w:rPr>
          <w:rStyle w:val="00Text"/>
          <w:rFonts w:asciiTheme="minorEastAsia"/>
        </w:rPr>
        <w:t>見八十四卷惠帝永寧元年。</w:t>
      </w:r>
      <w:r w:rsidRPr="00DE780C">
        <w:rPr>
          <w:rFonts w:asciiTheme="minorEastAsia"/>
        </w:rPr>
        <w:t>制己亥格以賞功，自是循而用之。頵上言︰</w:t>
      </w:r>
      <w:r w:rsidR="00D728F7">
        <w:rPr>
          <w:rFonts w:asciiTheme="minorEastAsia"/>
        </w:rPr>
        <w:t>「</w:t>
      </w:r>
      <w:r w:rsidRPr="00DE780C">
        <w:rPr>
          <w:rFonts w:asciiTheme="minorEastAsia"/>
        </w:rPr>
        <w:t>昔趙王篡逆，惠皇失位，三王起兵討之，故厚賞以懷嚮義之心。今功無大小，皆以格斷，</w:t>
      </w:r>
      <w:r w:rsidRPr="00D2545B">
        <w:rPr>
          <w:rStyle w:val="00Text"/>
          <w:rFonts w:asciiTheme="minorEastAsia"/>
        </w:rPr>
        <w:t>斷，丁亂翻，決也；言功之輕重、差次，皆以己亥格決之。</w:t>
      </w:r>
      <w:r w:rsidRPr="00DE780C">
        <w:rPr>
          <w:rFonts w:asciiTheme="minorEastAsia"/>
        </w:rPr>
        <w:t>乃至金紫佩士卒之身，符策委僕隸之門，非所以重名器，正紀綱也，請一切停之！</w:t>
      </w:r>
      <w:r w:rsidR="00D728F7">
        <w:rPr>
          <w:rFonts w:asciiTheme="minorEastAsia"/>
        </w:rPr>
        <w:t>」</w:t>
      </w:r>
      <w:r w:rsidRPr="00DE780C">
        <w:rPr>
          <w:rFonts w:asciiTheme="minorEastAsia"/>
        </w:rPr>
        <w:t>頵出於寒微，數為正論，府中多惡之，</w:t>
      </w:r>
      <w:r w:rsidRPr="00D2545B">
        <w:rPr>
          <w:rStyle w:val="00Text"/>
          <w:rFonts w:asciiTheme="minorEastAsia"/>
        </w:rPr>
        <w:t>數，所角翻。惡，烏路翻。</w:t>
      </w:r>
      <w:r w:rsidRPr="00DE780C">
        <w:rPr>
          <w:rFonts w:asciiTheme="minorEastAsia"/>
        </w:rPr>
        <w:t>出頵為譙郡太守。</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吳興太守周玘，宗族強盛，</w:t>
      </w:r>
      <w:r w:rsidR="00934453" w:rsidRPr="00D2545B">
        <w:rPr>
          <w:rStyle w:val="00Text"/>
          <w:rFonts w:asciiTheme="minorEastAsia"/>
        </w:rPr>
        <w:t>玘，墟里翻。</w:t>
      </w:r>
      <w:r w:rsidR="00934453" w:rsidRPr="00DE780C">
        <w:rPr>
          <w:rFonts w:asciiTheme="minorEastAsia"/>
        </w:rPr>
        <w:t>琅邪王睿頗疑憚之。睿左右用事者，多中州亡官失守之士，駕御吳人，吳人頗怨。玘自以失職，又為刁協所輕，恥恚愈甚，</w:t>
      </w:r>
      <w:r w:rsidR="00934453" w:rsidRPr="00D2545B">
        <w:rPr>
          <w:rStyle w:val="00Text"/>
          <w:rFonts w:asciiTheme="minorEastAsia"/>
        </w:rPr>
        <w:t>恚，於避翻。</w:t>
      </w:r>
      <w:r w:rsidR="00934453" w:rsidRPr="00DE780C">
        <w:rPr>
          <w:rFonts w:asciiTheme="minorEastAsia"/>
        </w:rPr>
        <w:t>乃陰與其黨謀誅執政，以諸南士代之。事泄，玘憂憤而卒。將死，謂其子勰曰︰</w:t>
      </w:r>
      <w:r w:rsidR="00D728F7">
        <w:rPr>
          <w:rFonts w:asciiTheme="minorEastAsia"/>
        </w:rPr>
        <w:t>「</w:t>
      </w:r>
      <w:r w:rsidR="00934453" w:rsidRPr="00DE780C">
        <w:rPr>
          <w:rFonts w:asciiTheme="minorEastAsia"/>
        </w:rPr>
        <w:t>殺我者，諸傖子也；</w:t>
      </w:r>
      <w:r w:rsidR="00934453" w:rsidRPr="00D2545B">
        <w:rPr>
          <w:rStyle w:val="00Text"/>
          <w:rFonts w:asciiTheme="minorEastAsia"/>
        </w:rPr>
        <w:t>勰，音協。傖，助庚翻；吳人謂中州為傖。</w:t>
      </w:r>
      <w:r w:rsidR="00934453" w:rsidRPr="00DE780C">
        <w:rPr>
          <w:rFonts w:asciiTheme="minorEastAsia"/>
        </w:rPr>
        <w:t>能復之，乃吾子也。</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石勒攻李惲於上白，斬之。</w:t>
      </w:r>
      <w:r w:rsidR="00934453" w:rsidRPr="00D2545B">
        <w:rPr>
          <w:rFonts w:asciiTheme="minorEastAsia" w:eastAsiaTheme="minorEastAsia"/>
        </w:rPr>
        <w:t>惲，於粉翻。</w:t>
      </w:r>
      <w:r w:rsidR="00934453" w:rsidRPr="00DE780C">
        <w:rPr>
          <w:rStyle w:val="01Text"/>
          <w:rFonts w:asciiTheme="minorEastAsia" w:eastAsiaTheme="minorEastAsia"/>
          <w:sz w:val="21"/>
        </w:rPr>
        <w:t>王浚復以薄盛為青州刺史。</w:t>
      </w:r>
      <w:r w:rsidR="00934453" w:rsidRPr="00D2545B">
        <w:rPr>
          <w:rFonts w:asciiTheme="minorEastAsia" w:eastAsiaTheme="minorEastAsia"/>
        </w:rPr>
        <w:t>上白城，在安平廣宗縣。李惲、薄盛皆乞活帥。復，扶又翻。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王浚使棗嵩督諸軍屯易水，召段疾陸眷，欲與之共擊石勒，疾陸眷不至。</w:t>
      </w:r>
      <w:r w:rsidR="00934453" w:rsidRPr="00D2545B">
        <w:rPr>
          <w:rStyle w:val="00Text"/>
          <w:rFonts w:asciiTheme="minorEastAsia"/>
        </w:rPr>
        <w:t>以釋其弟末柸德石勒，故不肯會浚兵。</w:t>
      </w:r>
      <w:r w:rsidR="00934453" w:rsidRPr="00DE780C">
        <w:rPr>
          <w:rFonts w:asciiTheme="minorEastAsia"/>
        </w:rPr>
        <w:t>浚怒，以重幣賂拓跋猗盧，幷檄慕容廆等共討疾陸眷。</w:t>
      </w:r>
      <w:r w:rsidR="00934453" w:rsidRPr="00D2545B">
        <w:rPr>
          <w:rStyle w:val="00Text"/>
          <w:rFonts w:asciiTheme="minorEastAsia"/>
        </w:rPr>
        <w:t>廆，戶罪翻。</w:t>
      </w:r>
      <w:r w:rsidR="00934453" w:rsidRPr="00DE780C">
        <w:rPr>
          <w:rFonts w:asciiTheme="minorEastAsia"/>
        </w:rPr>
        <w:t>猗盧遣右賢王六脩將兵會之，為疾陸眷所敗。</w:t>
      </w:r>
      <w:r w:rsidR="00934453" w:rsidRPr="00D2545B">
        <w:rPr>
          <w:rStyle w:val="00Text"/>
          <w:rFonts w:asciiTheme="minorEastAsia"/>
        </w:rPr>
        <w:t>敗，補邁翻。</w:t>
      </w:r>
      <w:r w:rsidR="00934453" w:rsidRPr="00DE780C">
        <w:rPr>
          <w:rFonts w:asciiTheme="minorEastAsia"/>
        </w:rPr>
        <w:t>廆遣慕容翰攻段氏，取徒河、新城，至陽樂，</w:t>
      </w:r>
      <w:r w:rsidR="00934453" w:rsidRPr="00D2545B">
        <w:rPr>
          <w:rStyle w:val="00Text"/>
          <w:rFonts w:asciiTheme="minorEastAsia"/>
        </w:rPr>
        <w:t>陽樂縣，屬遼西郡。賢曰︰陽樂，在今平州東。</w:t>
      </w:r>
      <w:r w:rsidR="00934453" w:rsidRPr="00DE780C">
        <w:rPr>
          <w:rFonts w:asciiTheme="minorEastAsia"/>
        </w:rPr>
        <w:t>聞六脩敗而還，翰因留鎭徒河，壁青山。</w:t>
      </w:r>
    </w:p>
    <w:p w:rsidR="00934453" w:rsidRPr="00DE780C" w:rsidRDefault="00934453" w:rsidP="00662EDA">
      <w:pPr>
        <w:rPr>
          <w:rFonts w:asciiTheme="minorEastAsia"/>
        </w:rPr>
      </w:pPr>
      <w:r w:rsidRPr="00DE780C">
        <w:rPr>
          <w:rFonts w:asciiTheme="minorEastAsia"/>
        </w:rPr>
        <w:t>初，中國士民避亂者，多北依王浚，浚不能存撫，又政法不立，士民往往復去之。</w:t>
      </w:r>
      <w:r w:rsidRPr="00D2545B">
        <w:rPr>
          <w:rStyle w:val="00Text"/>
          <w:rFonts w:asciiTheme="minorEastAsia"/>
        </w:rPr>
        <w:t>復，扶又翻。</w:t>
      </w:r>
      <w:r w:rsidRPr="00DE780C">
        <w:rPr>
          <w:rFonts w:asciiTheme="minorEastAsia"/>
        </w:rPr>
        <w:t>段氏兄弟專尚武勇，不禮士大夫。唯慕容廆政事脩明，愛重人物，故士民多歸之。廆舉其英俊，隨才授任，以河東裴嶷、</w:t>
      </w:r>
      <w:r w:rsidRPr="00D2545B">
        <w:rPr>
          <w:rStyle w:val="00Text"/>
          <w:rFonts w:asciiTheme="minorEastAsia"/>
        </w:rPr>
        <w:t>嶷，魚力翻。</w:t>
      </w:r>
      <w:r w:rsidRPr="00DE780C">
        <w:rPr>
          <w:rFonts w:asciiTheme="minorEastAsia"/>
        </w:rPr>
        <w:t>北平陽躭、廬江黃泓、代郡魯昌為謀主，廣平游邃、北海逄羨、</w:t>
      </w:r>
      <w:r w:rsidRPr="00D2545B">
        <w:rPr>
          <w:rStyle w:val="00Text"/>
          <w:rFonts w:asciiTheme="minorEastAsia"/>
        </w:rPr>
        <w:t>逄，皮江翻。</w:t>
      </w:r>
      <w:r w:rsidRPr="00DE780C">
        <w:rPr>
          <w:rFonts w:asciiTheme="minorEastAsia"/>
        </w:rPr>
        <w:t>北平西方虔、</w:t>
      </w:r>
      <w:r w:rsidRPr="00D2545B">
        <w:rPr>
          <w:rStyle w:val="00Text"/>
          <w:rFonts w:asciiTheme="minorEastAsia"/>
        </w:rPr>
        <w:t>何氏姓苑︰少昊金天氏，位主西方，子孫以為姓。</w:t>
      </w:r>
      <w:r w:rsidRPr="00DE780C">
        <w:rPr>
          <w:rFonts w:asciiTheme="minorEastAsia"/>
        </w:rPr>
        <w:t>西河宋奭及封抽、裴開為股肱，平原宋該、安定皇甫岌、岌弟眞、蘭陵繆愷、</w:t>
      </w:r>
      <w:r w:rsidRPr="00D2545B">
        <w:rPr>
          <w:rStyle w:val="00Text"/>
          <w:rFonts w:asciiTheme="minorEastAsia"/>
        </w:rPr>
        <w:t>繆，靡幼翻。</w:t>
      </w:r>
      <w:r w:rsidRPr="00DE780C">
        <w:rPr>
          <w:rFonts w:asciiTheme="minorEastAsia"/>
        </w:rPr>
        <w:t>昌黎劉斌及封奕、封裕典機要。裕，抽之子也。</w:t>
      </w:r>
    </w:p>
    <w:p w:rsidR="00934453" w:rsidRPr="00DE780C" w:rsidRDefault="00934453" w:rsidP="00662EDA">
      <w:pPr>
        <w:rPr>
          <w:rFonts w:asciiTheme="minorEastAsia"/>
        </w:rPr>
      </w:pPr>
      <w:r w:rsidRPr="00DE780C">
        <w:rPr>
          <w:rFonts w:asciiTheme="minorEastAsia"/>
        </w:rPr>
        <w:t>裴嶷清方有幹略，為昌黎太守，兄武為玄菟太守。武卒，嶷與武子開以其喪歸，過廆，</w:t>
      </w:r>
      <w:r w:rsidRPr="00D2545B">
        <w:rPr>
          <w:rStyle w:val="00Text"/>
          <w:rFonts w:asciiTheme="minorEastAsia"/>
        </w:rPr>
        <w:t>自玄菟西歸，道過棘城。菟，同都翻。</w:t>
      </w:r>
      <w:r w:rsidRPr="00DE780C">
        <w:rPr>
          <w:rFonts w:asciiTheme="minorEastAsia"/>
        </w:rPr>
        <w:t>廆敬禮之，及去，厚加資送。行及遼西，道不通，嶷欲還就廆。開曰︰</w:t>
      </w:r>
      <w:r w:rsidR="00D728F7">
        <w:rPr>
          <w:rFonts w:asciiTheme="minorEastAsia"/>
        </w:rPr>
        <w:t>「</w:t>
      </w:r>
      <w:r w:rsidRPr="00DE780C">
        <w:rPr>
          <w:rFonts w:asciiTheme="minorEastAsia"/>
        </w:rPr>
        <w:t>鄕里在南，柰何北行！且等為流寓，段氏強，慕容氏弱，何必去此而就彼也！</w:t>
      </w:r>
      <w:r w:rsidR="00D728F7">
        <w:rPr>
          <w:rFonts w:asciiTheme="minorEastAsia"/>
        </w:rPr>
        <w:t>」</w:t>
      </w:r>
      <w:r w:rsidRPr="00DE780C">
        <w:rPr>
          <w:rFonts w:asciiTheme="minorEastAsia"/>
        </w:rPr>
        <w:t>嶷曰︰</w:t>
      </w:r>
      <w:r w:rsidR="00D728F7">
        <w:rPr>
          <w:rFonts w:asciiTheme="minorEastAsia"/>
        </w:rPr>
        <w:t>「</w:t>
      </w:r>
      <w:r w:rsidRPr="00DE780C">
        <w:rPr>
          <w:rFonts w:asciiTheme="minorEastAsia"/>
        </w:rPr>
        <w:t>中國喪亂，</w:t>
      </w:r>
      <w:r w:rsidRPr="00D2545B">
        <w:rPr>
          <w:rStyle w:val="00Text"/>
          <w:rFonts w:asciiTheme="minorEastAsia"/>
        </w:rPr>
        <w:t>喪，息浪翻。</w:t>
      </w:r>
      <w:r w:rsidRPr="00DE780C">
        <w:rPr>
          <w:rFonts w:asciiTheme="minorEastAsia"/>
        </w:rPr>
        <w:t>今往就之，是相帥而入虎口也。</w:t>
      </w:r>
      <w:r w:rsidRPr="00D2545B">
        <w:rPr>
          <w:rStyle w:val="00Text"/>
          <w:rFonts w:asciiTheme="minorEastAsia"/>
        </w:rPr>
        <w:t>帥，讀曰率。</w:t>
      </w:r>
      <w:r w:rsidRPr="00DE780C">
        <w:rPr>
          <w:rFonts w:asciiTheme="minorEastAsia"/>
        </w:rPr>
        <w:t>且道遠，何由可達！</w:t>
      </w:r>
      <w:r w:rsidRPr="00D2545B">
        <w:rPr>
          <w:rStyle w:val="00Text"/>
          <w:rFonts w:asciiTheme="minorEastAsia"/>
        </w:rPr>
        <w:t>言昌黎去河東旣遠，又路梗，無由得達。</w:t>
      </w:r>
      <w:r w:rsidRPr="00DE780C">
        <w:rPr>
          <w:rFonts w:asciiTheme="minorEastAsia"/>
        </w:rPr>
        <w:t>若俟其清通，又非歲月可冀。</w:t>
      </w:r>
      <w:r w:rsidRPr="00D2545B">
        <w:rPr>
          <w:rStyle w:val="00Text"/>
          <w:rFonts w:asciiTheme="minorEastAsia"/>
        </w:rPr>
        <w:t>言天下方亂，道路未有清通之時。</w:t>
      </w:r>
      <w:r w:rsidRPr="00DE780C">
        <w:rPr>
          <w:rFonts w:asciiTheme="minorEastAsia"/>
        </w:rPr>
        <w:t>今欲求託足之地，豈可不愼擇其人。汝觀諸段，豈有遠略，且能待國士乎！慕容公修行仁義，有霸王之志，加以國豐民安，今往從之，高可以立功名，下可以庇宗族，汝何疑焉！</w:t>
      </w:r>
      <w:r w:rsidR="00D728F7">
        <w:rPr>
          <w:rFonts w:asciiTheme="minorEastAsia"/>
        </w:rPr>
        <w:t>」</w:t>
      </w:r>
      <w:r w:rsidRPr="00DE780C">
        <w:rPr>
          <w:rFonts w:asciiTheme="minorEastAsia"/>
        </w:rPr>
        <w:t>開乃從之。旣至，廆大喜。陽躭清直沈敏，為遼西太守，</w:t>
      </w:r>
      <w:r w:rsidRPr="00D2545B">
        <w:rPr>
          <w:rStyle w:val="00Text"/>
          <w:rFonts w:asciiTheme="minorEastAsia"/>
        </w:rPr>
        <w:t>枕，持林翻。</w:t>
      </w:r>
      <w:r w:rsidRPr="00DE780C">
        <w:rPr>
          <w:rFonts w:asciiTheme="minorEastAsia"/>
        </w:rPr>
        <w:t>慕容翰破段氏於陽樂，獲之，廆禮而用之。游邃、逄羨、宋奭，皆嘗為昌黎太守，</w:t>
      </w:r>
      <w:r w:rsidRPr="00D2545B">
        <w:rPr>
          <w:rStyle w:val="00Text"/>
          <w:rFonts w:asciiTheme="minorEastAsia"/>
        </w:rPr>
        <w:t>逄，皮江翻。</w:t>
      </w:r>
      <w:r w:rsidRPr="00DE780C">
        <w:rPr>
          <w:rFonts w:asciiTheme="minorEastAsia"/>
        </w:rPr>
        <w:t>與黃泓俱避地於薊，後歸廆。王浚屢以手書召邃兄暢，暢欲赴之，邃曰︰</w:t>
      </w:r>
      <w:r w:rsidR="00D728F7">
        <w:rPr>
          <w:rFonts w:asciiTheme="minorEastAsia"/>
        </w:rPr>
        <w:t>「</w:t>
      </w:r>
      <w:r w:rsidRPr="00DE780C">
        <w:rPr>
          <w:rFonts w:asciiTheme="minorEastAsia"/>
        </w:rPr>
        <w:t>彭祖刑政不修，華、戎離叛，以邃度之，必不能久，兄且磐桓以俟之。</w:t>
      </w:r>
      <w:r w:rsidR="00D728F7">
        <w:rPr>
          <w:rFonts w:asciiTheme="minorEastAsia"/>
        </w:rPr>
        <w:t>」</w:t>
      </w:r>
      <w:r w:rsidRPr="00D2545B">
        <w:rPr>
          <w:rStyle w:val="00Text"/>
          <w:rFonts w:asciiTheme="minorEastAsia"/>
        </w:rPr>
        <w:t>易·屯卦初九爻辭曰︰磐桓，利居貞。王弼曰︰不可以進，故磐桓也。馬曰︰磐桓，旋也。度，徒洛翻。</w:t>
      </w:r>
      <w:r w:rsidRPr="00DE780C">
        <w:rPr>
          <w:rFonts w:asciiTheme="minorEastAsia"/>
        </w:rPr>
        <w:t>暢曰︰</w:t>
      </w:r>
      <w:r w:rsidR="00D728F7">
        <w:rPr>
          <w:rFonts w:asciiTheme="minorEastAsia"/>
        </w:rPr>
        <w:t>「</w:t>
      </w:r>
      <w:r w:rsidRPr="00DE780C">
        <w:rPr>
          <w:rFonts w:asciiTheme="minorEastAsia"/>
        </w:rPr>
        <w:t>彭祖忍而多疑，頃者流民北來，命所在追殺之。今手書殷勤，我稽留不往，將累及卿。</w:t>
      </w:r>
      <w:r w:rsidRPr="00D2545B">
        <w:rPr>
          <w:rStyle w:val="00Text"/>
          <w:rFonts w:asciiTheme="minorEastAsia"/>
        </w:rPr>
        <w:t>累，力瑞翻。</w:t>
      </w:r>
      <w:r w:rsidRPr="00DE780C">
        <w:rPr>
          <w:rFonts w:asciiTheme="minorEastAsia"/>
        </w:rPr>
        <w:t>且亂世宗族宜分，以冀遺種。</w:t>
      </w:r>
      <w:r w:rsidR="00D728F7">
        <w:rPr>
          <w:rFonts w:asciiTheme="minorEastAsia"/>
        </w:rPr>
        <w:t>」</w:t>
      </w:r>
      <w:r w:rsidRPr="00DE780C">
        <w:rPr>
          <w:rFonts w:asciiTheme="minorEastAsia"/>
        </w:rPr>
        <w:t>邃從之，卒與浚俱沒。</w:t>
      </w:r>
      <w:r w:rsidRPr="00D2545B">
        <w:rPr>
          <w:rStyle w:val="00Text"/>
          <w:rFonts w:asciiTheme="minorEastAsia"/>
        </w:rPr>
        <w:t>種，章勇翻。卒，子恤翻。</w:t>
      </w:r>
      <w:r w:rsidRPr="00DE780C">
        <w:rPr>
          <w:rFonts w:asciiTheme="minorEastAsia"/>
        </w:rPr>
        <w:t>宋該與平原杜羣、劉翔先依王浚，又依段氏，皆以為不足託，帥諸流寓同歸於廆。東夷校尉崔毖請皇甫岌為長史，卑辭說諭，終莫能致；廆招之，岌與弟眞卽時俱至。</w:t>
      </w:r>
      <w:r w:rsidRPr="00D2545B">
        <w:rPr>
          <w:rStyle w:val="00Text"/>
          <w:rFonts w:asciiTheme="minorEastAsia"/>
        </w:rPr>
        <w:t>古語有之︰鳥則擇木，木豈能擇鳥！帥，讀曰率。說，輸芮翻。</w:t>
      </w:r>
      <w:r w:rsidRPr="00DE780C">
        <w:rPr>
          <w:rFonts w:asciiTheme="minorEastAsia"/>
        </w:rPr>
        <w:t>遼東張統據樂浪、帶方二郡，與高句麗王乙弗利相攻，連年不解。樂浪王遵說統帥其民千餘家歸廆，廆為之置樂浪郡，</w:t>
      </w:r>
      <w:r w:rsidRPr="00D2545B">
        <w:rPr>
          <w:rStyle w:val="00Text"/>
          <w:rFonts w:asciiTheme="minorEastAsia"/>
        </w:rPr>
        <w:t>為，于偽翻。樂浪，音洛琅。句，如字，又音駒。麗，力知翻。</w:t>
      </w:r>
      <w:r w:rsidRPr="00DE780C">
        <w:rPr>
          <w:rFonts w:asciiTheme="minorEastAsia"/>
        </w:rPr>
        <w:t>以統為太守，遵參軍事。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王如餘黨涪陵李運、巴西王建等自襄陽將三千餘家入漢中，</w:t>
      </w:r>
      <w:r w:rsidR="00934453" w:rsidRPr="00D2545B">
        <w:rPr>
          <w:rStyle w:val="00Text"/>
          <w:rFonts w:asciiTheme="minorEastAsia"/>
        </w:rPr>
        <w:t>涪，音浮。</w:t>
      </w:r>
      <w:r w:rsidR="00934453" w:rsidRPr="00DE780C">
        <w:rPr>
          <w:rFonts w:asciiTheme="minorEastAsia"/>
        </w:rPr>
        <w:t>梁州刺史張光遣參軍晉邈將兵拒之。邈受運、建賂，勸光納其降，</w:t>
      </w:r>
      <w:r w:rsidR="00934453" w:rsidRPr="00D2545B">
        <w:rPr>
          <w:rStyle w:val="00Text"/>
          <w:rFonts w:asciiTheme="minorEastAsia"/>
        </w:rPr>
        <w:t>降，戶江翻；下同。</w:t>
      </w:r>
      <w:r w:rsidR="00934453" w:rsidRPr="00DE780C">
        <w:rPr>
          <w:rFonts w:asciiTheme="minorEastAsia"/>
        </w:rPr>
        <w:t>光從之，使居成固。旣而邈見運、建及其徒多珍寶，欲盡取之，復說光曰︰</w:t>
      </w:r>
      <w:r w:rsidR="00934453" w:rsidRPr="00D2545B">
        <w:rPr>
          <w:rStyle w:val="00Text"/>
          <w:rFonts w:asciiTheme="minorEastAsia"/>
        </w:rPr>
        <w:t>復，扶又翻。說，輸芮翻。</w:t>
      </w:r>
      <w:r w:rsidR="00D728F7">
        <w:rPr>
          <w:rFonts w:asciiTheme="minorEastAsia"/>
        </w:rPr>
        <w:t>「</w:t>
      </w:r>
      <w:r w:rsidR="00934453" w:rsidRPr="00DE780C">
        <w:rPr>
          <w:rFonts w:asciiTheme="minorEastAsia"/>
        </w:rPr>
        <w:t>運、建之徒，不修農事，專治器仗，其意難測，不如悉掩殺之，不然，必為亂。</w:t>
      </w:r>
      <w:r w:rsidR="00D728F7">
        <w:rPr>
          <w:rFonts w:asciiTheme="minorEastAsia"/>
        </w:rPr>
        <w:t>」</w:t>
      </w:r>
      <w:r w:rsidR="00934453" w:rsidRPr="00DE780C">
        <w:rPr>
          <w:rFonts w:asciiTheme="minorEastAsia"/>
        </w:rPr>
        <w:t>光又從之。</w:t>
      </w:r>
      <w:r w:rsidR="00934453" w:rsidRPr="00D2545B">
        <w:rPr>
          <w:rStyle w:val="00Text"/>
          <w:rFonts w:asciiTheme="minorEastAsia"/>
        </w:rPr>
        <w:t>將貪於下，帥闇於上，梁州之禍，復自此始。治，直之翻。</w:t>
      </w:r>
      <w:r w:rsidR="00934453" w:rsidRPr="00DE780C">
        <w:rPr>
          <w:rFonts w:asciiTheme="minorEastAsia"/>
        </w:rPr>
        <w:t>五月，邈將兵攻運、建，殺之。建壻楊虎收餘衆擊光，屯于厄水；光遣其子孟萇討之，不能克。</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14</w:t>
      </w:r>
      <w:r w:rsidR="00934453" w:rsidRPr="00DE780C">
        <w:rPr>
          <w:rFonts w:asciiTheme="minorEastAsia"/>
        </w:rPr>
        <w:t>壬辰，以琅邪王睿為左丞相、大都督，督陝東諸軍事；南陽王保為右丞相、大都督，督陝西諸軍事。</w:t>
      </w:r>
      <w:r w:rsidR="00934453" w:rsidRPr="00D2545B">
        <w:rPr>
          <w:rStyle w:val="00Text"/>
          <w:rFonts w:asciiTheme="minorEastAsia"/>
        </w:rPr>
        <w:t>所謂</w:t>
      </w:r>
      <w:r w:rsidR="00D728F7">
        <w:rPr>
          <w:rStyle w:val="00Text"/>
          <w:rFonts w:asciiTheme="minorEastAsia"/>
        </w:rPr>
        <w:t>「</w:t>
      </w:r>
      <w:r w:rsidR="00934453" w:rsidRPr="00D2545B">
        <w:rPr>
          <w:rStyle w:val="00Text"/>
          <w:rFonts w:asciiTheme="minorEastAsia"/>
        </w:rPr>
        <w:t>分陝</w:t>
      </w:r>
      <w:r w:rsidR="00D728F7">
        <w:rPr>
          <w:rStyle w:val="00Text"/>
          <w:rFonts w:asciiTheme="minorEastAsia"/>
        </w:rPr>
        <w:t>」</w:t>
      </w:r>
      <w:r w:rsidR="00934453" w:rsidRPr="00D2545B">
        <w:rPr>
          <w:rStyle w:val="00Text"/>
          <w:rFonts w:asciiTheme="minorEastAsia"/>
        </w:rPr>
        <w:t>也。陝，失冉翻。</w:t>
      </w:r>
      <w:r w:rsidR="00934453" w:rsidRPr="00DE780C">
        <w:rPr>
          <w:rFonts w:asciiTheme="minorEastAsia"/>
        </w:rPr>
        <w:t>詔曰︰</w:t>
      </w:r>
      <w:r w:rsidR="00D728F7">
        <w:rPr>
          <w:rFonts w:asciiTheme="minorEastAsia"/>
        </w:rPr>
        <w:t>「</w:t>
      </w:r>
      <w:r w:rsidR="00934453" w:rsidRPr="00DE780C">
        <w:rPr>
          <w:rFonts w:asciiTheme="minorEastAsia"/>
        </w:rPr>
        <w:t>今當掃除鯨鯢，</w:t>
      </w:r>
      <w:r w:rsidR="00934453" w:rsidRPr="00D2545B">
        <w:rPr>
          <w:rStyle w:val="00Text"/>
          <w:rFonts w:asciiTheme="minorEastAsia"/>
        </w:rPr>
        <w:t>鯨鯢，大魚，鈎網所不能制，以比敵人之魁桀者。鯨，巨京翻。鯢，五兮翻。</w:t>
      </w:r>
      <w:r w:rsidR="00934453" w:rsidRPr="00DE780C">
        <w:rPr>
          <w:rFonts w:asciiTheme="minorEastAsia"/>
        </w:rPr>
        <w:t>奉迎梓宮。</w:t>
      </w:r>
      <w:r w:rsidR="00934453" w:rsidRPr="00D2545B">
        <w:rPr>
          <w:rStyle w:val="00Text"/>
          <w:rFonts w:asciiTheme="minorEastAsia"/>
        </w:rPr>
        <w:t>謂懷帝遇害於平陽，梓宮未返也。</w:t>
      </w:r>
      <w:r w:rsidR="00934453" w:rsidRPr="00DE780C">
        <w:rPr>
          <w:rFonts w:asciiTheme="minorEastAsia"/>
        </w:rPr>
        <w:t>令幽、幷兩州勒卒三十萬直造平陽，</w:t>
      </w:r>
      <w:r w:rsidR="00934453" w:rsidRPr="00D2545B">
        <w:rPr>
          <w:rStyle w:val="00Text"/>
          <w:rFonts w:asciiTheme="minorEastAsia"/>
        </w:rPr>
        <w:t>造，七到翻；下同。</w:t>
      </w:r>
      <w:r w:rsidR="00934453" w:rsidRPr="00DE780C">
        <w:rPr>
          <w:rFonts w:asciiTheme="minorEastAsia"/>
        </w:rPr>
        <w:t>右丞相宜帥秦、涼、梁、雍之師三十萬徑詣長安，左丞相帥所領精兵二十萬徑造洛陽，</w:t>
      </w:r>
      <w:r w:rsidR="00934453" w:rsidRPr="00D2545B">
        <w:rPr>
          <w:rStyle w:val="00Text"/>
          <w:rFonts w:asciiTheme="minorEastAsia"/>
        </w:rPr>
        <w:t>帥，讀曰率。雍，於用翻。</w:t>
      </w:r>
      <w:r w:rsidR="00934453" w:rsidRPr="00DE780C">
        <w:rPr>
          <w:rFonts w:asciiTheme="minorEastAsia"/>
        </w:rPr>
        <w:t>同赴大期，克成元勳。</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漢中山王曜屯蒲坂。</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石勒使孔萇擊定陵，殺田徽；</w:t>
      </w:r>
      <w:r w:rsidR="00934453" w:rsidRPr="00D2545B">
        <w:rPr>
          <w:rStyle w:val="00Text"/>
          <w:rFonts w:asciiTheme="minorEastAsia"/>
        </w:rPr>
        <w:t>定陵縣，漢屬潁川郡，晉屬襄城郡。田徽，王浚用為兗州刺史。</w:t>
      </w:r>
      <w:r w:rsidR="00934453" w:rsidRPr="00DE780C">
        <w:rPr>
          <w:rFonts w:asciiTheme="minorEastAsia"/>
        </w:rPr>
        <w:t>薄盛率所部降勒，山東郡縣，相繼為勒所取。漢主聰以勒為侍中、征東大將軍。烏桓亦叛王浚，潛附於勒。</w:t>
      </w:r>
      <w:r w:rsidR="00934453" w:rsidRPr="00D2545B">
        <w:rPr>
          <w:rStyle w:val="00Text"/>
          <w:rFonts w:asciiTheme="minorEastAsia"/>
        </w:rPr>
        <w:t>史言王浚之勢浸以孤弱。</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六月，劉琨與代公猗盧會于陘北，謀擊漢。</w:t>
      </w:r>
      <w:r w:rsidR="00934453" w:rsidRPr="00D2545B">
        <w:rPr>
          <w:rStyle w:val="00Text"/>
          <w:rFonts w:asciiTheme="minorEastAsia"/>
        </w:rPr>
        <w:t>陘，音刑。</w:t>
      </w:r>
      <w:r w:rsidR="00934453" w:rsidRPr="00DE780C">
        <w:rPr>
          <w:rFonts w:asciiTheme="minorEastAsia"/>
        </w:rPr>
        <w:t>秋，七月，琨進據藍谷，猗盧遣拓跋普根屯于北屈。</w:t>
      </w:r>
      <w:r w:rsidR="00934453" w:rsidRPr="00D2545B">
        <w:rPr>
          <w:rStyle w:val="00Text"/>
          <w:rFonts w:asciiTheme="minorEastAsia"/>
        </w:rPr>
        <w:t>北屈縣，漢屬河東郡，晉屬平陽郡，春秋晉公子夷吾所居邑也。宋白曰︰慈州夾城縣，本漢北屈縣地。師古曰︰屈，音居勿翻。</w:t>
      </w:r>
      <w:r w:rsidR="00934453" w:rsidRPr="00DE780C">
        <w:rPr>
          <w:rFonts w:asciiTheme="minorEastAsia"/>
        </w:rPr>
        <w:t>琨遣監軍韓據自西河而南，將攻西平。</w:t>
      </w:r>
      <w:r w:rsidR="00934453" w:rsidRPr="00D2545B">
        <w:rPr>
          <w:rStyle w:val="00Text"/>
          <w:rFonts w:asciiTheme="minorEastAsia"/>
        </w:rPr>
        <w:t>西平城，在平陽西，漢主聰築以居其子濟南王驥。</w:t>
      </w:r>
      <w:r w:rsidR="00934453" w:rsidRPr="00DE780C">
        <w:rPr>
          <w:rFonts w:asciiTheme="minorEastAsia"/>
        </w:rPr>
        <w:t>漢主聰遣大將軍粲等拒琨，驃騎將軍易等拒普根，蕩晉將軍蘭陽等助守西平。琨等聞之，引兵還。</w:t>
      </w:r>
      <w:r w:rsidR="00934453" w:rsidRPr="00D2545B">
        <w:rPr>
          <w:rStyle w:val="00Text"/>
          <w:rFonts w:asciiTheme="minorEastAsia"/>
        </w:rPr>
        <w:t>還，從宣翻，又如字。</w:t>
      </w:r>
      <w:r w:rsidR="00934453" w:rsidRPr="00DE780C">
        <w:rPr>
          <w:rFonts w:asciiTheme="minorEastAsia"/>
        </w:rPr>
        <w:t>聰使諸軍仍屯所在，為進取之計。</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帝遣殿中都尉劉蜀詔左丞相睿以時進軍，</w:t>
      </w:r>
      <w:r w:rsidR="00934453" w:rsidRPr="00D2545B">
        <w:rPr>
          <w:rStyle w:val="00Text"/>
          <w:rFonts w:asciiTheme="minorEastAsia"/>
        </w:rPr>
        <w:t>殿中都尉，屬二衞。</w:t>
      </w:r>
      <w:r w:rsidR="00934453" w:rsidRPr="00DE780C">
        <w:rPr>
          <w:rFonts w:asciiTheme="minorEastAsia"/>
        </w:rPr>
        <w:t>與乘輿會於中原。</w:t>
      </w:r>
      <w:r w:rsidR="00934453" w:rsidRPr="00D2545B">
        <w:rPr>
          <w:rStyle w:val="00Text"/>
          <w:rFonts w:asciiTheme="minorEastAsia"/>
        </w:rPr>
        <w:t>乘，繩證翻。</w:t>
      </w:r>
      <w:r w:rsidR="00934453" w:rsidRPr="00DE780C">
        <w:rPr>
          <w:rFonts w:asciiTheme="minorEastAsia"/>
        </w:rPr>
        <w:t>八月，癸亥，蜀至建康，睿辭以方平定江東，未暇北伐。以鎭東長史刁協為丞相左長史，從事中郞彭城劉隗為司直，</w:t>
      </w:r>
      <w:r w:rsidR="00934453" w:rsidRPr="00D2545B">
        <w:rPr>
          <w:rStyle w:val="00Text"/>
          <w:rFonts w:asciiTheme="minorEastAsia"/>
        </w:rPr>
        <w:t>隗，五罪翻。</w:t>
      </w:r>
      <w:r w:rsidR="00934453" w:rsidRPr="00DE780C">
        <w:rPr>
          <w:rFonts w:asciiTheme="minorEastAsia"/>
        </w:rPr>
        <w:t>邵陵內史廣陵戴邈為軍諮祭酒，</w:t>
      </w:r>
      <w:r w:rsidR="00934453" w:rsidRPr="00D2545B">
        <w:rPr>
          <w:rStyle w:val="00Text"/>
          <w:rFonts w:asciiTheme="minorEastAsia"/>
        </w:rPr>
        <w:t>吳孫晧寶鼎元年，分零陵北部都尉立邵陵郡。宋白曰︰邵陵，漢之昭陵縣，吳立邵陵郡，唐為邵州。</w:t>
      </w:r>
      <w:r w:rsidR="00934453" w:rsidRPr="00DE780C">
        <w:rPr>
          <w:rFonts w:asciiTheme="minorEastAsia"/>
        </w:rPr>
        <w:t>參軍丹陽張闓為從事中郞，</w:t>
      </w:r>
      <w:r w:rsidR="00934453" w:rsidRPr="00D2545B">
        <w:rPr>
          <w:rStyle w:val="00Text"/>
          <w:rFonts w:asciiTheme="minorEastAsia"/>
        </w:rPr>
        <w:t>闓，音開，又可亥翻。</w:t>
      </w:r>
      <w:r w:rsidR="00934453" w:rsidRPr="00DE780C">
        <w:rPr>
          <w:rFonts w:asciiTheme="minorEastAsia"/>
        </w:rPr>
        <w:t>尚書郞潁川鍾雅為記室參軍，譙國桓宣為舍人，豫章熊遠為主簿，會稽孔愉為掾。</w:t>
      </w:r>
      <w:r w:rsidR="00934453" w:rsidRPr="00D2545B">
        <w:rPr>
          <w:rStyle w:val="00Text"/>
          <w:rFonts w:asciiTheme="minorEastAsia"/>
        </w:rPr>
        <w:t>會，工外翻。掾，以絹翻。</w:t>
      </w:r>
      <w:r w:rsidR="00934453" w:rsidRPr="00DE780C">
        <w:rPr>
          <w:rFonts w:asciiTheme="minorEastAsia"/>
        </w:rPr>
        <w:t>劉隗雅習文史，善伺候睿意，故睿特親愛之。</w:t>
      </w:r>
      <w:r w:rsidR="00934453" w:rsidRPr="00D2545B">
        <w:rPr>
          <w:rStyle w:val="00Text"/>
          <w:rFonts w:asciiTheme="minorEastAsia"/>
        </w:rPr>
        <w:t>為刁、劉間王敦兄弟張本。伺，相吏翻。</w:t>
      </w:r>
    </w:p>
    <w:p w:rsidR="00934453" w:rsidRPr="00DE780C" w:rsidRDefault="00934453" w:rsidP="00662EDA">
      <w:pPr>
        <w:rPr>
          <w:rFonts w:asciiTheme="minorEastAsia"/>
        </w:rPr>
      </w:pPr>
      <w:r w:rsidRPr="00DE780C">
        <w:rPr>
          <w:rFonts w:asciiTheme="minorEastAsia"/>
        </w:rPr>
        <w:t>熊遠上書，以為︰</w:t>
      </w:r>
      <w:r w:rsidR="00D728F7">
        <w:rPr>
          <w:rFonts w:asciiTheme="minorEastAsia"/>
        </w:rPr>
        <w:t>「</w:t>
      </w:r>
      <w:r w:rsidRPr="00DE780C">
        <w:rPr>
          <w:rFonts w:asciiTheme="minorEastAsia"/>
        </w:rPr>
        <w:t>軍興以來，處事不用律令，</w:t>
      </w:r>
      <w:r w:rsidRPr="00D2545B">
        <w:rPr>
          <w:rStyle w:val="00Text"/>
          <w:rFonts w:asciiTheme="minorEastAsia"/>
        </w:rPr>
        <w:t>處，昌呂翻。</w:t>
      </w:r>
      <w:r w:rsidRPr="00DE780C">
        <w:rPr>
          <w:rFonts w:asciiTheme="minorEastAsia"/>
        </w:rPr>
        <w:t>競作新意，臨事立制，朝作夕改，至於主者不敢任法，每輒關諮，</w:t>
      </w:r>
      <w:r w:rsidRPr="00D2545B">
        <w:rPr>
          <w:rStyle w:val="00Text"/>
          <w:rFonts w:asciiTheme="minorEastAsia"/>
        </w:rPr>
        <w:t>關，白也。</w:t>
      </w:r>
      <w:r w:rsidRPr="00DE780C">
        <w:rPr>
          <w:rFonts w:asciiTheme="minorEastAsia"/>
        </w:rPr>
        <w:t>非為政之體也。愚謂凡為駁議者，皆當引律令、經傳，</w:t>
      </w:r>
      <w:r w:rsidRPr="00D2545B">
        <w:rPr>
          <w:rStyle w:val="00Text"/>
          <w:rFonts w:asciiTheme="minorEastAsia"/>
        </w:rPr>
        <w:t>駁，北角翻。傳，直戀翻。</w:t>
      </w:r>
      <w:r w:rsidRPr="00DE780C">
        <w:rPr>
          <w:rFonts w:asciiTheme="minorEastAsia"/>
        </w:rPr>
        <w:t>不得直以情言，無所依準，以虧舊典。若開塞隨宜，</w:t>
      </w:r>
      <w:r w:rsidRPr="00D2545B">
        <w:rPr>
          <w:rStyle w:val="00Text"/>
          <w:rFonts w:asciiTheme="minorEastAsia"/>
        </w:rPr>
        <w:t>塞，悉則翻。</w:t>
      </w:r>
      <w:r w:rsidRPr="00DE780C">
        <w:rPr>
          <w:rFonts w:asciiTheme="minorEastAsia"/>
        </w:rPr>
        <w:t>權道制物，此是人君之所得行，非臣子所宜專用也。</w:t>
      </w:r>
      <w:r w:rsidR="00D728F7">
        <w:rPr>
          <w:rFonts w:asciiTheme="minorEastAsia"/>
        </w:rPr>
        <w:t>」</w:t>
      </w:r>
      <w:r w:rsidRPr="00DE780C">
        <w:rPr>
          <w:rFonts w:asciiTheme="minorEastAsia"/>
        </w:rPr>
        <w:t>睿以時方多事，不能從。</w:t>
      </w:r>
    </w:p>
    <w:p w:rsidR="00934453" w:rsidRPr="00DE780C" w:rsidRDefault="00934453" w:rsidP="00662EDA">
      <w:pPr>
        <w:rPr>
          <w:rFonts w:asciiTheme="minorEastAsia"/>
        </w:rPr>
      </w:pPr>
      <w:r w:rsidRPr="00DE780C">
        <w:rPr>
          <w:rFonts w:asciiTheme="minorEastAsia"/>
        </w:rPr>
        <w:t>初，范陽祖逖，少有大志，</w:t>
      </w:r>
      <w:r w:rsidRPr="00D2545B">
        <w:rPr>
          <w:rStyle w:val="00Text"/>
          <w:rFonts w:asciiTheme="minorEastAsia"/>
        </w:rPr>
        <w:t>漢涿郡，魏文帝更名曰范陽郡。少，詩照翻。</w:t>
      </w:r>
      <w:r w:rsidRPr="00DE780C">
        <w:rPr>
          <w:rFonts w:asciiTheme="minorEastAsia"/>
        </w:rPr>
        <w:t>與劉琨俱為司州主簿，同寢，中夜聞雞鳴，蹴琨覺曰︰</w:t>
      </w:r>
      <w:r w:rsidRPr="00D2545B">
        <w:rPr>
          <w:rStyle w:val="00Text"/>
          <w:rFonts w:asciiTheme="minorEastAsia"/>
        </w:rPr>
        <w:t>蹴，子六翻，蹋也。覺，居效翻，寤也。</w:t>
      </w:r>
      <w:r w:rsidR="00D728F7">
        <w:rPr>
          <w:rFonts w:asciiTheme="minorEastAsia"/>
        </w:rPr>
        <w:t>「</w:t>
      </w:r>
      <w:r w:rsidRPr="00DE780C">
        <w:rPr>
          <w:rFonts w:asciiTheme="minorEastAsia"/>
        </w:rPr>
        <w:t>此非惡聲也！</w:t>
      </w:r>
      <w:r w:rsidR="00D728F7">
        <w:rPr>
          <w:rFonts w:asciiTheme="minorEastAsia"/>
        </w:rPr>
        <w:t>」</w:t>
      </w:r>
      <w:r w:rsidRPr="00DE780C">
        <w:rPr>
          <w:rFonts w:asciiTheme="minorEastAsia"/>
        </w:rPr>
        <w:t>因起舞。及渡江，左丞相睿以為軍諮祭酒。逖居京口，</w:t>
      </w:r>
      <w:r w:rsidRPr="00D2545B">
        <w:rPr>
          <w:rStyle w:val="00Text"/>
          <w:rFonts w:asciiTheme="minorEastAsia"/>
        </w:rPr>
        <w:t>吳孫權自吳徙丹徒，謂之京城，有京峴山在其東，其城因山為壘，俯臨江津，故曰京口。</w:t>
      </w:r>
      <w:r w:rsidRPr="00DE780C">
        <w:rPr>
          <w:rFonts w:asciiTheme="minorEastAsia"/>
        </w:rPr>
        <w:t>糾合驍健，</w:t>
      </w:r>
      <w:r w:rsidRPr="00D2545B">
        <w:rPr>
          <w:rStyle w:val="00Text"/>
          <w:rFonts w:asciiTheme="minorEastAsia"/>
        </w:rPr>
        <w:t>繩三合為糾；糾，言合三為一也。驍，堅堯翻；下同。</w:t>
      </w:r>
      <w:r w:rsidRPr="00DE780C">
        <w:rPr>
          <w:rFonts w:asciiTheme="minorEastAsia"/>
        </w:rPr>
        <w:t>言於睿曰︰</w:t>
      </w:r>
      <w:r w:rsidR="00D728F7">
        <w:rPr>
          <w:rFonts w:asciiTheme="minorEastAsia"/>
        </w:rPr>
        <w:t>「</w:t>
      </w:r>
      <w:r w:rsidRPr="00DE780C">
        <w:rPr>
          <w:rFonts w:asciiTheme="minorEastAsia"/>
        </w:rPr>
        <w:t>晉室之亂，非上無道而下怨叛也，由宗室爭權，自相魚肉，遂使戎狄乘隙，毒流中土。今遺民旣遭殘賊，人思自奮，大王誠能命將出師，使如逖者統之以復中原，郡國豪傑，必有望風響應者矣！</w:t>
      </w:r>
      <w:r w:rsidR="00D728F7">
        <w:rPr>
          <w:rFonts w:asciiTheme="minorEastAsia"/>
        </w:rPr>
        <w:t>」</w:t>
      </w:r>
      <w:r w:rsidRPr="00DE780C">
        <w:rPr>
          <w:rFonts w:asciiTheme="minorEastAsia"/>
        </w:rPr>
        <w:t>睿素無北伐之志，以逖為奮威將軍、豫州刺史，給千人廩，布三千疋，</w:t>
      </w:r>
      <w:r w:rsidRPr="00D2545B">
        <w:rPr>
          <w:rStyle w:val="00Text"/>
          <w:rFonts w:asciiTheme="minorEastAsia"/>
        </w:rPr>
        <w:t>給千人糧廩及布三千疋而已。</w:t>
      </w:r>
      <w:r w:rsidRPr="00DE780C">
        <w:rPr>
          <w:rFonts w:asciiTheme="minorEastAsia"/>
        </w:rPr>
        <w:t>不給鎧仗，使自召募。逖將其部曲百餘家渡江，中流，擊楫而誓曰︰</w:t>
      </w:r>
      <w:r w:rsidR="00D728F7">
        <w:rPr>
          <w:rFonts w:asciiTheme="minorEastAsia"/>
        </w:rPr>
        <w:t>「</w:t>
      </w:r>
      <w:r w:rsidRPr="00DE780C">
        <w:rPr>
          <w:rFonts w:asciiTheme="minorEastAsia"/>
        </w:rPr>
        <w:t>祖逖不能清中原而復濟者，有如大江！</w:t>
      </w:r>
      <w:r w:rsidR="00D728F7">
        <w:rPr>
          <w:rFonts w:asciiTheme="minorEastAsia"/>
        </w:rPr>
        <w:t>」</w:t>
      </w:r>
      <w:r w:rsidRPr="00D2545B">
        <w:rPr>
          <w:rStyle w:val="00Text"/>
          <w:rFonts w:asciiTheme="minorEastAsia"/>
        </w:rPr>
        <w:t>復，扶又翻。</w:t>
      </w:r>
      <w:r w:rsidRPr="00DE780C">
        <w:rPr>
          <w:rFonts w:asciiTheme="minorEastAsia"/>
        </w:rPr>
        <w:t>遂屯淮陰，</w:t>
      </w:r>
      <w:r w:rsidRPr="00D2545B">
        <w:rPr>
          <w:rStyle w:val="00Text"/>
          <w:rFonts w:asciiTheme="minorEastAsia"/>
        </w:rPr>
        <w:t>淮陰縣，前漢屬臨淮郡，後漢屬下邳國，晉屬廣陵郡。</w:t>
      </w:r>
      <w:r w:rsidRPr="00DE780C">
        <w:rPr>
          <w:rFonts w:asciiTheme="minorEastAsia"/>
        </w:rPr>
        <w:t>起冶鑄兵，募得二千餘人而後進。</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胡亢性猜忌，殺其驍將數人。杜曾懼，潛引王沖之兵使攻亢。</w:t>
      </w:r>
      <w:r w:rsidR="00934453" w:rsidRPr="00D2545B">
        <w:rPr>
          <w:rStyle w:val="00Text"/>
          <w:rFonts w:asciiTheme="minorEastAsia"/>
        </w:rPr>
        <w:t>王沖，荊州賊也。</w:t>
      </w:r>
      <w:r w:rsidR="00934453" w:rsidRPr="00DE780C">
        <w:rPr>
          <w:rFonts w:asciiTheme="minorEastAsia"/>
        </w:rPr>
        <w:t>亢悉精兵出拒之，城中空虛，曾因殺亢而幷其衆。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周顗屯潯水城，</w:t>
      </w:r>
      <w:r w:rsidR="00934453" w:rsidRPr="00D2545B">
        <w:rPr>
          <w:rFonts w:asciiTheme="minorEastAsia" w:eastAsiaTheme="minorEastAsia"/>
        </w:rPr>
        <w:t>廬山記曰︰尋陽縣，在大江之北，尋水之陽。潯水城，無乃古之尋陽城乎！</w:t>
      </w:r>
      <w:r w:rsidR="00934453" w:rsidRPr="00DE780C">
        <w:rPr>
          <w:rStyle w:val="01Text"/>
          <w:rFonts w:asciiTheme="minorEastAsia" w:eastAsiaTheme="minorEastAsia"/>
          <w:sz w:val="21"/>
        </w:rPr>
        <w:t>為杜弢所困；陶侃使明威將軍朱伺救之，弢退保泠口。</w:t>
      </w:r>
      <w:r w:rsidR="00934453" w:rsidRPr="00D2545B">
        <w:rPr>
          <w:rFonts w:asciiTheme="minorEastAsia" w:eastAsiaTheme="minorEastAsia"/>
        </w:rPr>
        <w:t>沈約志︰魏置將軍四十號，明威第三。弢，吐刀翻。水經註︰泠水南出九疑山，北流逕泠道縣西南，又北流注于都溪水，又西北入于營水，所謂泠口也。楊正衡曰︰泠，郞丁翻。余考此泠口去武昌甚遠，又水經註，江水自蘄春故城南，又東得銅零口，此無乃是乎！</w:t>
      </w:r>
      <w:r w:rsidR="00934453" w:rsidRPr="00DE780C">
        <w:rPr>
          <w:rStyle w:val="01Text"/>
          <w:rFonts w:asciiTheme="minorEastAsia" w:eastAsiaTheme="minorEastAsia"/>
          <w:sz w:val="21"/>
        </w:rPr>
        <w:t>侃曰︰</w:t>
      </w:r>
      <w:r w:rsidR="00D728F7">
        <w:rPr>
          <w:rStyle w:val="01Text"/>
          <w:rFonts w:asciiTheme="minorEastAsia" w:eastAsiaTheme="minorEastAsia"/>
          <w:sz w:val="21"/>
        </w:rPr>
        <w:t>「</w:t>
      </w:r>
      <w:r w:rsidR="00934453" w:rsidRPr="00DE780C">
        <w:rPr>
          <w:rStyle w:val="01Text"/>
          <w:rFonts w:asciiTheme="minorEastAsia" w:eastAsiaTheme="minorEastAsia"/>
          <w:sz w:val="21"/>
        </w:rPr>
        <w:t>弢必步向武昌。</w:t>
      </w:r>
      <w:r w:rsidR="00D728F7">
        <w:rPr>
          <w:rStyle w:val="01Text"/>
          <w:rFonts w:asciiTheme="minorEastAsia" w:eastAsiaTheme="minorEastAsia"/>
          <w:sz w:val="21"/>
        </w:rPr>
        <w:t>」</w:t>
      </w:r>
      <w:r w:rsidR="00934453" w:rsidRPr="00DE780C">
        <w:rPr>
          <w:rStyle w:val="01Text"/>
          <w:rFonts w:asciiTheme="minorEastAsia" w:eastAsiaTheme="minorEastAsia"/>
          <w:sz w:val="21"/>
        </w:rPr>
        <w:t>乃自徑道還郡以待之，</w:t>
      </w:r>
      <w:r w:rsidR="00934453" w:rsidRPr="00D2545B">
        <w:rPr>
          <w:rFonts w:asciiTheme="minorEastAsia" w:eastAsiaTheme="minorEastAsia"/>
        </w:rPr>
        <w:t>徑道，捷出之路。</w:t>
      </w:r>
      <w:r w:rsidR="00934453" w:rsidRPr="00DE780C">
        <w:rPr>
          <w:rStyle w:val="01Text"/>
          <w:rFonts w:asciiTheme="minorEastAsia" w:eastAsiaTheme="minorEastAsia"/>
          <w:sz w:val="21"/>
        </w:rPr>
        <w:t>弢果來攻。侃使朱伺逆擊，大破之，弢遁歸長沙。周顗出潯水投王敦於豫章，敦留之。陶侃使參軍王貢告捷於敦，敦曰︰</w:t>
      </w:r>
      <w:r w:rsidR="00D728F7">
        <w:rPr>
          <w:rStyle w:val="01Text"/>
          <w:rFonts w:asciiTheme="minorEastAsia" w:eastAsiaTheme="minorEastAsia"/>
          <w:sz w:val="21"/>
        </w:rPr>
        <w:t>「</w:t>
      </w:r>
      <w:r w:rsidR="00934453" w:rsidRPr="00DE780C">
        <w:rPr>
          <w:rStyle w:val="01Text"/>
          <w:rFonts w:asciiTheme="minorEastAsia" w:eastAsiaTheme="minorEastAsia"/>
          <w:sz w:val="21"/>
        </w:rPr>
        <w:t>若無陶侯，便失荊州矣！</w:t>
      </w:r>
      <w:r w:rsidR="00D728F7">
        <w:rPr>
          <w:rStyle w:val="01Text"/>
          <w:rFonts w:asciiTheme="minorEastAsia" w:eastAsiaTheme="minorEastAsia"/>
          <w:sz w:val="21"/>
        </w:rPr>
        <w:t>」</w:t>
      </w:r>
      <w:r w:rsidR="00934453" w:rsidRPr="00DE780C">
        <w:rPr>
          <w:rStyle w:val="01Text"/>
          <w:rFonts w:asciiTheme="minorEastAsia" w:eastAsiaTheme="minorEastAsia"/>
          <w:sz w:val="21"/>
        </w:rPr>
        <w:t>乃表侃為荊州刺史，屯沔江。</w:t>
      </w:r>
      <w:r w:rsidR="00934453" w:rsidRPr="00D2545B">
        <w:rPr>
          <w:rFonts w:asciiTheme="minorEastAsia" w:eastAsiaTheme="minorEastAsia"/>
        </w:rPr>
        <w:t>水經註︰沌水上承沔陽之白湖，東南流，逕沔陽縣南注于江，謂之沌口。陸游曰︰江陵之建寧鎭，蓋沌口也。王敦以陶侃為荊州，鎭此，明年徙林鄣。侃傳云︰初鎭沌口，移入沔江。水經註︰林障故城，在沔南。沔江，謂林障也。</w:t>
      </w:r>
      <w:r w:rsidR="00934453" w:rsidRPr="00DE780C">
        <w:rPr>
          <w:rStyle w:val="01Text"/>
          <w:rFonts w:asciiTheme="minorEastAsia" w:eastAsiaTheme="minorEastAsia"/>
          <w:sz w:val="21"/>
        </w:rPr>
        <w:t>左丞相睿召周顗，復以為軍諮祭酒。</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初，氐王楊茂搜之子難敵，遣養子販易於梁州，私賣良人子一人，張光鞭殺之。難敵怨曰︰</w:t>
      </w:r>
      <w:r w:rsidR="00D728F7">
        <w:rPr>
          <w:rFonts w:asciiTheme="minorEastAsia" w:hAnsi="等线" w:cs="等线" w:hint="eastAsia"/>
        </w:rPr>
        <w:t>「</w:t>
      </w:r>
      <w:r w:rsidR="00934453" w:rsidRPr="00DE780C">
        <w:rPr>
          <w:rFonts w:asciiTheme="minorEastAsia" w:hAnsi="等线" w:cs="等线" w:hint="eastAsia"/>
        </w:rPr>
        <w:t>使君初來，大荒之後，兵民之命仰我氐活，氐有小罪，不能貰也？</w:t>
      </w:r>
      <w:r w:rsidR="00D728F7">
        <w:rPr>
          <w:rFonts w:asciiTheme="minorEastAsia" w:hAnsi="等线" w:cs="等线" w:hint="eastAsia"/>
        </w:rPr>
        <w:t>」</w:t>
      </w:r>
      <w:r w:rsidR="00934453" w:rsidRPr="00D2545B">
        <w:rPr>
          <w:rStyle w:val="00Text"/>
          <w:rFonts w:asciiTheme="minorEastAsia"/>
        </w:rPr>
        <w:t>貰，始制翻；貸也，恕也；又神夜翻。</w:t>
      </w:r>
      <w:r w:rsidR="00934453" w:rsidRPr="00DE780C">
        <w:rPr>
          <w:rFonts w:asciiTheme="minorEastAsia"/>
        </w:rPr>
        <w:t>及光與楊虎相攻，各求救於茂搜，茂搜遣難敵救光。難敵求貨於光，光不與。楊虎厚賂難敵，且曰︰</w:t>
      </w:r>
      <w:r w:rsidR="00D728F7">
        <w:rPr>
          <w:rFonts w:asciiTheme="minorEastAsia"/>
        </w:rPr>
        <w:t>「</w:t>
      </w:r>
      <w:r w:rsidR="00934453" w:rsidRPr="00DE780C">
        <w:rPr>
          <w:rFonts w:asciiTheme="minorEastAsia"/>
        </w:rPr>
        <w:t>流民珍貨，悉在光所，</w:t>
      </w:r>
      <w:r w:rsidR="00934453" w:rsidRPr="00D2545B">
        <w:rPr>
          <w:rStyle w:val="00Text"/>
          <w:rFonts w:asciiTheme="minorEastAsia"/>
        </w:rPr>
        <w:t>謂晉邈所殺奪者。</w:t>
      </w:r>
      <w:r w:rsidR="00934453" w:rsidRPr="00DE780C">
        <w:rPr>
          <w:rFonts w:asciiTheme="minorEastAsia"/>
        </w:rPr>
        <w:t>今伐我，不如伐光。</w:t>
      </w:r>
      <w:r w:rsidR="00D728F7">
        <w:rPr>
          <w:rFonts w:asciiTheme="minorEastAsia"/>
        </w:rPr>
        <w:t>」</w:t>
      </w:r>
      <w:r w:rsidR="00934453" w:rsidRPr="00DE780C">
        <w:rPr>
          <w:rFonts w:asciiTheme="minorEastAsia"/>
        </w:rPr>
        <w:t>難敵大喜。光與虎戰，使張孟萇居前，難敵繼後。難敵與虎夾擊孟萇，大破之，孟萇及其弟援皆死。光嬰城自守。九月，光憤激成疾，僚屬勸光退據魏興。光按劍曰︰</w:t>
      </w:r>
      <w:r w:rsidR="00D728F7">
        <w:rPr>
          <w:rFonts w:asciiTheme="minorEastAsia"/>
        </w:rPr>
        <w:t>「</w:t>
      </w:r>
      <w:r w:rsidR="00934453" w:rsidRPr="00DE780C">
        <w:rPr>
          <w:rFonts w:asciiTheme="minorEastAsia"/>
        </w:rPr>
        <w:t>吾受國重任，不能討賊，今得死如登仙，何謂退也！</w:t>
      </w:r>
      <w:r w:rsidR="00D728F7">
        <w:rPr>
          <w:rFonts w:asciiTheme="minorEastAsia"/>
        </w:rPr>
        <w:t>」</w:t>
      </w:r>
      <w:r w:rsidR="00934453" w:rsidRPr="00DE780C">
        <w:rPr>
          <w:rFonts w:asciiTheme="minorEastAsia"/>
        </w:rPr>
        <w:t>聲絕而卒。</w:t>
      </w:r>
      <w:r w:rsidR="00934453" w:rsidRPr="00D2545B">
        <w:rPr>
          <w:rStyle w:val="00Text"/>
          <w:rFonts w:asciiTheme="minorEastAsia"/>
        </w:rPr>
        <w:t>張光雖以信用晉邈致寇，其氣烈亦可尚也。</w:t>
      </w:r>
      <w:r w:rsidR="00934453" w:rsidRPr="00DE780C">
        <w:rPr>
          <w:rFonts w:asciiTheme="minorEastAsia"/>
        </w:rPr>
        <w:t>州人推其少子邁領州事，</w:t>
      </w:r>
      <w:r w:rsidR="00934453" w:rsidRPr="00D2545B">
        <w:rPr>
          <w:rStyle w:val="00Text"/>
          <w:rFonts w:asciiTheme="minorEastAsia"/>
        </w:rPr>
        <w:t>少，詩照翻。</w:t>
      </w:r>
      <w:r w:rsidR="00934453" w:rsidRPr="00DE780C">
        <w:rPr>
          <w:rFonts w:asciiTheme="minorEastAsia"/>
        </w:rPr>
        <w:t>又與氐戰沒，衆推始平太守胡子序領梁州。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荀藩薨于開封。</w:t>
      </w:r>
      <w:r w:rsidR="00934453" w:rsidRPr="00D2545B">
        <w:rPr>
          <w:rFonts w:asciiTheme="minorEastAsia" w:eastAsiaTheme="minorEastAsia"/>
        </w:rPr>
        <w:t>荀藩、傅祗相繼而沒，陝東二行臺，惟荀組在耳。考異曰︰帝紀曰</w:t>
      </w:r>
      <w:r w:rsidR="00D728F7">
        <w:rPr>
          <w:rFonts w:asciiTheme="minorEastAsia" w:eastAsiaTheme="minorEastAsia"/>
        </w:rPr>
        <w:t>「</w:t>
      </w:r>
      <w:r w:rsidR="00934453" w:rsidRPr="00D2545B">
        <w:rPr>
          <w:rFonts w:asciiTheme="minorEastAsia" w:eastAsiaTheme="minorEastAsia"/>
        </w:rPr>
        <w:t>薨於滎陽。</w:t>
      </w:r>
      <w:r w:rsidR="00D728F7">
        <w:rPr>
          <w:rFonts w:asciiTheme="minorEastAsia" w:eastAsiaTheme="minorEastAsia"/>
        </w:rPr>
        <w:t>」</w:t>
      </w:r>
      <w:r w:rsidR="00934453" w:rsidRPr="00D2545B">
        <w:rPr>
          <w:rFonts w:asciiTheme="minorEastAsia" w:eastAsiaTheme="minorEastAsia"/>
        </w:rPr>
        <w:t>今從藩傳。</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漢中山王曜、趙染攻麴允于黃白城，允累戰皆敗；詔以索綝為征東大將軍，將兵助允。</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王貢自王敦所</w:t>
      </w:r>
      <w:r w:rsidR="00934453" w:rsidRPr="00DE780C">
        <w:rPr>
          <w:rFonts w:asciiTheme="minorEastAsia"/>
        </w:rPr>
        <w:t>還，至竟陵，矯陶侃之命，以杜曾為前鋒大都督，擊王沖，斬之，悉降其衆。</w:t>
      </w:r>
      <w:r w:rsidR="00934453" w:rsidRPr="00D2545B">
        <w:rPr>
          <w:rStyle w:val="00Text"/>
          <w:rFonts w:asciiTheme="minorEastAsia"/>
        </w:rPr>
        <w:t>降，戶江翻。</w:t>
      </w:r>
      <w:r w:rsidR="00934453" w:rsidRPr="00DE780C">
        <w:rPr>
          <w:rFonts w:asciiTheme="minorEastAsia"/>
        </w:rPr>
        <w:t>侃召曾，曾不至。貢恐以矯命獲罪，遂與曾反擊侃。冬，十月，侃兵大敗，僅以身免。敦表侃以白衣領職。侃復帥周訪等進擊杜弢，大破之，</w:t>
      </w:r>
      <w:r w:rsidR="00934453" w:rsidRPr="00D2545B">
        <w:rPr>
          <w:rStyle w:val="00Text"/>
          <w:rFonts w:asciiTheme="minorEastAsia"/>
        </w:rPr>
        <w:t>復，扶又翻。</w:t>
      </w:r>
      <w:r w:rsidR="00934453" w:rsidRPr="00DE780C">
        <w:rPr>
          <w:rFonts w:asciiTheme="minorEastAsia"/>
        </w:rPr>
        <w:t>敦乃奏復侃官。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漢趙染謂中山王曜曰︰</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麴允率大衆在外，長安空虛，可襲也。</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曜使染帥精騎五千襲長安，</w:t>
      </w:r>
      <w:r w:rsidR="00934453" w:rsidRPr="00D2545B">
        <w:rPr>
          <w:rFonts w:asciiTheme="minorEastAsia" w:eastAsiaTheme="minorEastAsia"/>
        </w:rPr>
        <w:t>帥，讀曰率；下同。</w:t>
      </w:r>
      <w:r w:rsidR="00934453" w:rsidRPr="00DE780C">
        <w:rPr>
          <w:rStyle w:val="01Text"/>
          <w:rFonts w:asciiTheme="minorEastAsia" w:eastAsiaTheme="minorEastAsia"/>
          <w:sz w:val="21"/>
        </w:rPr>
        <w:t>庚寅夜，入外城。帝奔射鴈樓。染焚龍尾及諸營，</w:t>
      </w:r>
      <w:r w:rsidR="00934453" w:rsidRPr="00D2545B">
        <w:rPr>
          <w:rFonts w:asciiTheme="minorEastAsia" w:eastAsiaTheme="minorEastAsia"/>
        </w:rPr>
        <w:t>龍尾者，依城築道，陂陁漸高，登陴所由之路也。又水經曰︰秦時有黑龍，從南山出，飲渭水，其行道因山成跡，長六十餘里，頭臨渭水，尾達樊川。漢蕭何起未央宮，斬龍首山而營之，頭高二十丈，尾漸下，高五六丈。所謂龍尾者，此山之尾也。</w:t>
      </w:r>
      <w:r w:rsidR="00934453" w:rsidRPr="00DE780C">
        <w:rPr>
          <w:rStyle w:val="01Text"/>
          <w:rFonts w:asciiTheme="minorEastAsia" w:eastAsiaTheme="minorEastAsia"/>
          <w:sz w:val="21"/>
        </w:rPr>
        <w:t>殺掠千餘人；辛卯旦，退屯逍遙園。</w:t>
      </w:r>
      <w:r w:rsidR="00934453" w:rsidRPr="00D2545B">
        <w:rPr>
          <w:rFonts w:asciiTheme="minorEastAsia" w:eastAsiaTheme="minorEastAsia"/>
        </w:rPr>
        <w:t>水經註︰沈水，上承皇子陂於樊川，北逕長安城西，與昆明池水合。沈水又東北流，逕鄧艾祠南，又東分為二水，一水東入逍遙園。</w:t>
      </w:r>
      <w:r w:rsidR="00934453" w:rsidRPr="00DE780C">
        <w:rPr>
          <w:rStyle w:val="01Text"/>
          <w:rFonts w:asciiTheme="minorEastAsia" w:eastAsiaTheme="minorEastAsia"/>
          <w:sz w:val="21"/>
        </w:rPr>
        <w:t>壬辰，將軍麴鑒自阿城帥衆五千救長安。</w:t>
      </w:r>
      <w:r w:rsidR="00934453" w:rsidRPr="00D2545B">
        <w:rPr>
          <w:rFonts w:asciiTheme="minorEastAsia" w:eastAsiaTheme="minorEastAsia"/>
        </w:rPr>
        <w:t>阿城，卽秦阿房宮城也。</w:t>
      </w:r>
      <w:r w:rsidR="00934453" w:rsidRPr="00DE780C">
        <w:rPr>
          <w:rStyle w:val="01Text"/>
          <w:rFonts w:asciiTheme="minorEastAsia" w:eastAsiaTheme="minorEastAsia"/>
          <w:sz w:val="21"/>
        </w:rPr>
        <w:t>癸巳，染引還，鑒追之，與曜遇於零武，鑒兵大敗。</w:t>
      </w:r>
      <w:r w:rsidR="00934453" w:rsidRPr="00D2545B">
        <w:rPr>
          <w:rFonts w:asciiTheme="minorEastAsia" w:eastAsiaTheme="minorEastAsia"/>
        </w:rPr>
        <w:t>前漢北地郡有靈武縣，後漢、晉省；至後魏置咸陽郡，池陽、靈武二縣並屬焉。黃白城在池陽。則此零武為前漢北地郡、魏咸陽郡之靈武明矣。</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楊虎、楊難敵急攻梁州，胡子序棄城走，難敵自稱刺</w:t>
      </w:r>
      <w:r w:rsidR="00934453" w:rsidRPr="00DE780C">
        <w:rPr>
          <w:rFonts w:asciiTheme="minorEastAsia"/>
        </w:rPr>
        <w:t>史。</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漢中山王曜恃勝而不設備，十一月，麴允引兵襲之，漢兵大敗，殺其冠軍將軍喬智明；</w:t>
      </w:r>
      <w:r w:rsidR="00934453" w:rsidRPr="00D2545B">
        <w:rPr>
          <w:rStyle w:val="00Text"/>
          <w:rFonts w:asciiTheme="minorEastAsia"/>
        </w:rPr>
        <w:t>冠，古玩翻。</w:t>
      </w:r>
      <w:r w:rsidR="00934453" w:rsidRPr="00DE780C">
        <w:rPr>
          <w:rFonts w:asciiTheme="minorEastAsia"/>
        </w:rPr>
        <w:t>曜引歸平陽。</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王浚以其父字處道，自謂應</w:t>
      </w:r>
      <w:r w:rsidR="00D728F7">
        <w:rPr>
          <w:rFonts w:asciiTheme="minorEastAsia" w:hAnsi="等线" w:cs="等线" w:hint="eastAsia"/>
        </w:rPr>
        <w:t>「</w:t>
      </w:r>
      <w:r w:rsidR="00934453" w:rsidRPr="00DE780C">
        <w:rPr>
          <w:rFonts w:asciiTheme="minorEastAsia" w:hAnsi="等线" w:cs="等线" w:hint="eastAsia"/>
        </w:rPr>
        <w:t>當塗高</w:t>
      </w:r>
      <w:r w:rsidR="00D728F7">
        <w:rPr>
          <w:rFonts w:asciiTheme="minorEastAsia" w:hAnsi="等线" w:cs="等线" w:hint="eastAsia"/>
        </w:rPr>
        <w:t>」</w:t>
      </w:r>
      <w:r w:rsidR="00934453" w:rsidRPr="00DE780C">
        <w:rPr>
          <w:rFonts w:asciiTheme="minorEastAsia" w:hAnsi="等线" w:cs="等线" w:hint="eastAsia"/>
        </w:rPr>
        <w:t>之讖，謀稱尊號。</w:t>
      </w:r>
      <w:r w:rsidR="00934453" w:rsidRPr="00D2545B">
        <w:rPr>
          <w:rStyle w:val="00Text"/>
          <w:rFonts w:asciiTheme="minorEastAsia"/>
        </w:rPr>
        <w:t>王浚，又一袁術也。</w:t>
      </w:r>
      <w:r w:rsidR="00934453" w:rsidRPr="00DE780C">
        <w:rPr>
          <w:rFonts w:asciiTheme="minorEastAsia"/>
        </w:rPr>
        <w:t>前勃海太守劉亮、北海太守王摶、</w:t>
      </w:r>
      <w:r w:rsidR="00934453" w:rsidRPr="00D2545B">
        <w:rPr>
          <w:rStyle w:val="00Text"/>
          <w:rFonts w:asciiTheme="minorEastAsia"/>
        </w:rPr>
        <w:t>摶，徒官翻。</w:t>
      </w:r>
      <w:r w:rsidR="00934453" w:rsidRPr="00DE780C">
        <w:rPr>
          <w:rFonts w:asciiTheme="minorEastAsia"/>
        </w:rPr>
        <w:t>司空掾</w:t>
      </w:r>
      <w:r w:rsidR="00934453" w:rsidRPr="00DE780C">
        <w:rPr>
          <w:rFonts w:asciiTheme="minorEastAsia"/>
        </w:rPr>
        <w:lastRenderedPageBreak/>
        <w:t>高柔切諫，</w:t>
      </w:r>
      <w:r w:rsidR="00934453" w:rsidRPr="00D2545B">
        <w:rPr>
          <w:rStyle w:val="00Text"/>
          <w:rFonts w:asciiTheme="minorEastAsia"/>
        </w:rPr>
        <w:t>掾，于絹翻。此又一高柔，非魏之高柔。</w:t>
      </w:r>
      <w:r w:rsidR="00934453" w:rsidRPr="00DE780C">
        <w:rPr>
          <w:rFonts w:asciiTheme="minorEastAsia"/>
        </w:rPr>
        <w:t>浚皆殺之。燕國霍原，志節清高，屢辭徵辟。浚以尊號事問之，原不答。浚誣原與羣盜通，殺而梟其首。</w:t>
      </w:r>
      <w:r w:rsidR="00934453" w:rsidRPr="00D2545B">
        <w:rPr>
          <w:rStyle w:val="00Text"/>
          <w:rFonts w:asciiTheme="minorEastAsia"/>
        </w:rPr>
        <w:t>梟，堅堯翻。</w:t>
      </w:r>
      <w:r w:rsidR="00934453" w:rsidRPr="00DE780C">
        <w:rPr>
          <w:rFonts w:asciiTheme="minorEastAsia"/>
        </w:rPr>
        <w:t>於是士民駭怨，而浚矜豪日甚，不親政事，所任皆苛刻小人，棗嵩、朱碩，貪橫尤甚。</w:t>
      </w:r>
      <w:r w:rsidR="00934453" w:rsidRPr="00D2545B">
        <w:rPr>
          <w:rStyle w:val="00Text"/>
          <w:rFonts w:asciiTheme="minorEastAsia"/>
        </w:rPr>
        <w:t>橫，戶孟翻。</w:t>
      </w:r>
      <w:r w:rsidR="00934453" w:rsidRPr="00DE780C">
        <w:rPr>
          <w:rFonts w:asciiTheme="minorEastAsia"/>
        </w:rPr>
        <w:t>北州謠曰︰</w:t>
      </w:r>
      <w:r w:rsidR="00D728F7">
        <w:rPr>
          <w:rFonts w:asciiTheme="minorEastAsia"/>
        </w:rPr>
        <w:t>「</w:t>
      </w:r>
      <w:r w:rsidR="00934453" w:rsidRPr="00DE780C">
        <w:rPr>
          <w:rFonts w:asciiTheme="minorEastAsia"/>
        </w:rPr>
        <w:t>府中赫赫，朱丘伯；十囊、五囊，入棗郞。</w:t>
      </w:r>
      <w:r w:rsidR="00D728F7">
        <w:rPr>
          <w:rFonts w:asciiTheme="minorEastAsia"/>
        </w:rPr>
        <w:t>」</w:t>
      </w:r>
      <w:r w:rsidR="00934453" w:rsidRPr="00D2545B">
        <w:rPr>
          <w:rStyle w:val="00Text"/>
          <w:rFonts w:asciiTheme="minorEastAsia"/>
        </w:rPr>
        <w:t>朱丘伯，朱碩字也。嵩，浚之壻，故曰棗郞。</w:t>
      </w:r>
      <w:r w:rsidR="00934453" w:rsidRPr="00DE780C">
        <w:rPr>
          <w:rFonts w:asciiTheme="minorEastAsia"/>
        </w:rPr>
        <w:t>調發殷煩，下不堪命，多叛入鮮卑。</w:t>
      </w:r>
      <w:r w:rsidR="00934453" w:rsidRPr="00D2545B">
        <w:rPr>
          <w:rStyle w:val="00Text"/>
          <w:rFonts w:asciiTheme="minorEastAsia"/>
        </w:rPr>
        <w:t>調，徒弔翻。</w:t>
      </w:r>
      <w:r w:rsidR="00934453" w:rsidRPr="00DE780C">
        <w:rPr>
          <w:rFonts w:asciiTheme="minorEastAsia"/>
        </w:rPr>
        <w:t>從事韓咸監護柳城，</w:t>
      </w:r>
      <w:r w:rsidR="00934453" w:rsidRPr="00D2545B">
        <w:rPr>
          <w:rStyle w:val="00Text"/>
          <w:rFonts w:asciiTheme="minorEastAsia"/>
        </w:rPr>
        <w:t>柳城縣，前漢屬遼西郡，後漢、晉省。監，工銜翻。</w:t>
      </w:r>
      <w:r w:rsidR="00934453" w:rsidRPr="00DE780C">
        <w:rPr>
          <w:rFonts w:asciiTheme="minorEastAsia"/>
        </w:rPr>
        <w:t>盛稱慕容廆能接納士民，欲以諷浚；浚怒，殺之。</w:t>
      </w:r>
    </w:p>
    <w:p w:rsidR="00934453" w:rsidRPr="00DE780C" w:rsidRDefault="00934453" w:rsidP="00662EDA">
      <w:pPr>
        <w:rPr>
          <w:rFonts w:asciiTheme="minorEastAsia"/>
        </w:rPr>
      </w:pPr>
      <w:r w:rsidRPr="00DE780C">
        <w:rPr>
          <w:rFonts w:asciiTheme="minorEastAsia"/>
        </w:rPr>
        <w:t>浚始者者唯恃鮮卑、烏桓以為強，旣而皆叛之。加以蝗旱連年，兵勢益弱。石勒欲襲之，未知虛實，將遣使覘之，</w:t>
      </w:r>
      <w:r w:rsidRPr="00D2545B">
        <w:rPr>
          <w:rStyle w:val="00Text"/>
          <w:rFonts w:asciiTheme="minorEastAsia"/>
        </w:rPr>
        <w:t>使，疏吏翻。覘，癡廉翻，又丑豔翻。</w:t>
      </w:r>
      <w:r w:rsidRPr="00DE780C">
        <w:rPr>
          <w:rFonts w:asciiTheme="minorEastAsia"/>
        </w:rPr>
        <w:t>參佐請用羊祜、陸抗故事，致書於浚。</w:t>
      </w:r>
      <w:r w:rsidRPr="00D2545B">
        <w:rPr>
          <w:rStyle w:val="00Text"/>
          <w:rFonts w:asciiTheme="minorEastAsia"/>
        </w:rPr>
        <w:t>欲用敵國交鄰之禮。</w:t>
      </w:r>
      <w:r w:rsidRPr="00DE780C">
        <w:rPr>
          <w:rFonts w:asciiTheme="minorEastAsia"/>
        </w:rPr>
        <w:t>勒以問張賓，賓曰︰</w:t>
      </w:r>
      <w:r w:rsidR="00D728F7">
        <w:rPr>
          <w:rFonts w:asciiTheme="minorEastAsia"/>
        </w:rPr>
        <w:t>「</w:t>
      </w:r>
      <w:r w:rsidRPr="00DE780C">
        <w:rPr>
          <w:rFonts w:asciiTheme="minorEastAsia"/>
        </w:rPr>
        <w:t>浚名為晉臣，實欲廢晉自立，但患四海英雄莫之從耳；其欲得將軍，猶項羽之欲得韓信也。將軍威振天下，今卑辭厚禮，折節事之，猶懼不信，況為羊、陸之亢敵乎！</w:t>
      </w:r>
      <w:r w:rsidRPr="00D2545B">
        <w:rPr>
          <w:rStyle w:val="00Text"/>
          <w:rFonts w:asciiTheme="minorEastAsia"/>
        </w:rPr>
        <w:t>折，而設翻。亢，口浪翻。</w:t>
      </w:r>
      <w:r w:rsidRPr="00DE780C">
        <w:rPr>
          <w:rFonts w:asciiTheme="minorEastAsia"/>
        </w:rPr>
        <w:t>夫謀人而使人覺其情，難以得志矣。</w:t>
      </w:r>
      <w:r w:rsidR="00D728F7">
        <w:rPr>
          <w:rFonts w:asciiTheme="minorEastAsia"/>
        </w:rPr>
        <w:t>」</w:t>
      </w:r>
      <w:r w:rsidRPr="00DE780C">
        <w:rPr>
          <w:rFonts w:asciiTheme="minorEastAsia"/>
        </w:rPr>
        <w:t>勒曰︰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十二月，勒遣舍人王子春、董肇多齎珍寶，奉表於浚曰︰</w:t>
      </w:r>
      <w:r w:rsidR="00D728F7">
        <w:rPr>
          <w:rFonts w:asciiTheme="minorEastAsia"/>
        </w:rPr>
        <w:t>「</w:t>
      </w:r>
      <w:r w:rsidRPr="00DE780C">
        <w:rPr>
          <w:rFonts w:asciiTheme="minorEastAsia"/>
        </w:rPr>
        <w:t>勒本小胡，遭世饑亂，流離屯厄，</w:t>
      </w:r>
      <w:r w:rsidRPr="00D2545B">
        <w:rPr>
          <w:rStyle w:val="00Text"/>
          <w:rFonts w:asciiTheme="minorEastAsia"/>
        </w:rPr>
        <w:t>屯，殊倫翻，難也。</w:t>
      </w:r>
      <w:r w:rsidRPr="00DE780C">
        <w:rPr>
          <w:rFonts w:asciiTheme="minorEastAsia"/>
        </w:rPr>
        <w:t>竄命冀州，竊相保聚以救性命。今晉祚淪夷，中原無主；殿下州鄕貴望，</w:t>
      </w:r>
      <w:r w:rsidRPr="00D2545B">
        <w:rPr>
          <w:rStyle w:val="00Text"/>
          <w:rFonts w:asciiTheme="minorEastAsia"/>
        </w:rPr>
        <w:t>勒，上黨武鄕人，而浚太原人，故云州鄕。</w:t>
      </w:r>
      <w:r w:rsidRPr="00DE780C">
        <w:rPr>
          <w:rFonts w:asciiTheme="minorEastAsia"/>
        </w:rPr>
        <w:t>四海所宗，為帝王者，非公復誰！</w:t>
      </w:r>
      <w:r w:rsidRPr="00D2545B">
        <w:rPr>
          <w:rStyle w:val="00Text"/>
          <w:rFonts w:asciiTheme="minorEastAsia"/>
        </w:rPr>
        <w:t>復，扶又翻。</w:t>
      </w:r>
      <w:r w:rsidRPr="00DE780C">
        <w:rPr>
          <w:rFonts w:asciiTheme="minorEastAsia"/>
        </w:rPr>
        <w:t>勒所以捐軀起兵，誅討暴亂者，正為殿下驅除爾。伏願陛［殿］下應天順人，</w:t>
      </w:r>
      <w:r w:rsidRPr="00D2545B">
        <w:rPr>
          <w:rStyle w:val="00Text"/>
          <w:rFonts w:asciiTheme="minorEastAsia"/>
        </w:rPr>
        <w:t>為，于偽翻。</w:t>
      </w:r>
      <w:r w:rsidRPr="00DE780C">
        <w:rPr>
          <w:rFonts w:asciiTheme="minorEastAsia"/>
        </w:rPr>
        <w:t>早登皇祚。勒奉戴殿下如天地父母，殿下察勒微心，亦當視之如子也。</w:t>
      </w:r>
      <w:r w:rsidR="00D728F7">
        <w:rPr>
          <w:rFonts w:asciiTheme="minorEastAsia"/>
        </w:rPr>
        <w:t>」</w:t>
      </w:r>
      <w:r w:rsidRPr="00DE780C">
        <w:rPr>
          <w:rFonts w:asciiTheme="minorEastAsia"/>
        </w:rPr>
        <w:t>又遺棗嵩書，厚賂之。</w:t>
      </w:r>
      <w:r w:rsidRPr="00D2545B">
        <w:rPr>
          <w:rStyle w:val="00Text"/>
          <w:rFonts w:asciiTheme="minorEastAsia"/>
        </w:rPr>
        <w:t>遺，于季翻。</w:t>
      </w:r>
    </w:p>
    <w:p w:rsidR="00934453" w:rsidRPr="00DE780C" w:rsidRDefault="00934453" w:rsidP="00662EDA">
      <w:pPr>
        <w:rPr>
          <w:rFonts w:asciiTheme="minorEastAsia"/>
        </w:rPr>
      </w:pPr>
      <w:r w:rsidRPr="00DE780C">
        <w:rPr>
          <w:rFonts w:asciiTheme="minorEastAsia"/>
        </w:rPr>
        <w:t>浚以段疾陸眷新叛，士民多棄己去，聞勒欲附之，甚喜，謂子春曰︰</w:t>
      </w:r>
      <w:r w:rsidR="00D728F7">
        <w:rPr>
          <w:rFonts w:asciiTheme="minorEastAsia"/>
        </w:rPr>
        <w:t>「</w:t>
      </w:r>
      <w:r w:rsidRPr="00DE780C">
        <w:rPr>
          <w:rFonts w:asciiTheme="minorEastAsia"/>
        </w:rPr>
        <w:t>石公一時豪傑，據有趙、魏，乃欲稱藩於孤，其可信乎？</w:t>
      </w:r>
      <w:r w:rsidR="00D728F7">
        <w:rPr>
          <w:rFonts w:asciiTheme="minorEastAsia"/>
        </w:rPr>
        <w:t>」</w:t>
      </w:r>
      <w:r w:rsidRPr="00DE780C">
        <w:rPr>
          <w:rFonts w:asciiTheme="minorEastAsia"/>
        </w:rPr>
        <w:t>子春曰︰</w:t>
      </w:r>
      <w:r w:rsidR="00D728F7">
        <w:rPr>
          <w:rFonts w:asciiTheme="minorEastAsia"/>
        </w:rPr>
        <w:t>「</w:t>
      </w:r>
      <w:r w:rsidRPr="00DE780C">
        <w:rPr>
          <w:rFonts w:asciiTheme="minorEastAsia"/>
        </w:rPr>
        <w:t>石將軍才力強盛，誠如聖旨。但以殿下中州貴望，威行夷、夏，</w:t>
      </w:r>
      <w:r w:rsidRPr="00D2545B">
        <w:rPr>
          <w:rStyle w:val="00Text"/>
          <w:rFonts w:asciiTheme="minorEastAsia"/>
        </w:rPr>
        <w:t>夏，戶雅翻。</w:t>
      </w:r>
      <w:r w:rsidRPr="00DE780C">
        <w:rPr>
          <w:rFonts w:asciiTheme="minorEastAsia"/>
        </w:rPr>
        <w:t>自古胡人為輔佐名臣則有矣，未有為帝王者也。石將軍非惡帝王不為而讓於殿下，</w:t>
      </w:r>
      <w:r w:rsidRPr="00D2545B">
        <w:rPr>
          <w:rStyle w:val="00Text"/>
          <w:rFonts w:asciiTheme="minorEastAsia"/>
        </w:rPr>
        <w:t>惡，烏路翻。</w:t>
      </w:r>
      <w:r w:rsidRPr="00DE780C">
        <w:rPr>
          <w:rFonts w:asciiTheme="minorEastAsia"/>
        </w:rPr>
        <w:t>顧以帝王自有曆數，非智力之所取，雖強取之，</w:t>
      </w:r>
      <w:r w:rsidRPr="00D2545B">
        <w:rPr>
          <w:rStyle w:val="00Text"/>
          <w:rFonts w:asciiTheme="minorEastAsia"/>
        </w:rPr>
        <w:t>強，其兩翻。</w:t>
      </w:r>
      <w:r w:rsidRPr="00DE780C">
        <w:rPr>
          <w:rFonts w:asciiTheme="minorEastAsia"/>
        </w:rPr>
        <w:t>必不為天人之所與故也。項羽雖強，終為漢有。石將軍之比殿下，猶陰精之與太陽，是以遠鑒前事，歸身殿下，此乃石將軍之明識所以遠過於人也，殿下又何怪乎！</w:t>
      </w:r>
      <w:r w:rsidR="00D728F7">
        <w:rPr>
          <w:rFonts w:asciiTheme="minorEastAsia"/>
        </w:rPr>
        <w:t>」</w:t>
      </w:r>
      <w:r w:rsidRPr="00DE780C">
        <w:rPr>
          <w:rFonts w:asciiTheme="minorEastAsia"/>
        </w:rPr>
        <w:t>浚大悅，封子春、肇皆為列侯，遣使報聘，以厚幣酬之。</w:t>
      </w:r>
    </w:p>
    <w:p w:rsidR="00934453" w:rsidRPr="00DE780C" w:rsidRDefault="00934453" w:rsidP="00662EDA">
      <w:pPr>
        <w:rPr>
          <w:rFonts w:asciiTheme="minorEastAsia"/>
        </w:rPr>
      </w:pPr>
      <w:r w:rsidRPr="00DE780C">
        <w:rPr>
          <w:rFonts w:asciiTheme="minorEastAsia"/>
        </w:rPr>
        <w:t>游綸兄統，為浚司馬，鎭范陽，遣使私附於勒；</w:t>
      </w:r>
      <w:r w:rsidRPr="00D2545B">
        <w:rPr>
          <w:rStyle w:val="00Text"/>
          <w:rFonts w:asciiTheme="minorEastAsia"/>
        </w:rPr>
        <w:t>游綸保據苑鄕，偽降於勒，勒已襲禽之。</w:t>
      </w:r>
      <w:r w:rsidRPr="00DE780C">
        <w:rPr>
          <w:rFonts w:asciiTheme="minorEastAsia"/>
        </w:rPr>
        <w:t>勒斬其使以送浚。浚雖不罪統，益信勒為忠誠，無復疑矣。</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是歲，左丞相睿遣世子紹鎭廣陵，以丞相掾蔡謨為參軍。謨，克之子也。</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漢中山王曜圍河南尹魏浚於石梁，</w:t>
      </w:r>
      <w:r w:rsidR="00934453" w:rsidRPr="00D2545B">
        <w:rPr>
          <w:rStyle w:val="00Text"/>
          <w:rFonts w:asciiTheme="minorEastAsia"/>
        </w:rPr>
        <w:t>石梁塢，在洛水北。</w:t>
      </w:r>
      <w:r w:rsidR="00934453" w:rsidRPr="00DE780C">
        <w:rPr>
          <w:rFonts w:asciiTheme="minorEastAsia"/>
        </w:rPr>
        <w:t>兗州刺史劉演、河內太守郭默遣兵救之，曜分兵逆戰於河北，敗之；</w:t>
      </w:r>
      <w:r w:rsidR="00934453" w:rsidRPr="00D2545B">
        <w:rPr>
          <w:rStyle w:val="00Text"/>
          <w:rFonts w:asciiTheme="minorEastAsia"/>
        </w:rPr>
        <w:t>河平［北］，大河之北，卽富平津之北也。敗，補邁翻。</w:t>
      </w:r>
      <w:r w:rsidR="00934453" w:rsidRPr="00DE780C">
        <w:rPr>
          <w:rFonts w:asciiTheme="minorEastAsia"/>
        </w:rPr>
        <w:t>浚夜走，獲而殺之。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31</w:t>
      </w:r>
      <w:r w:rsidR="00934453" w:rsidRPr="00DE780C">
        <w:rPr>
          <w:rStyle w:val="01Text"/>
          <w:rFonts w:asciiTheme="minorEastAsia" w:eastAsiaTheme="minorEastAsia" w:hAnsi="等线" w:cs="等线" w:hint="eastAsia"/>
          <w:sz w:val="21"/>
        </w:rPr>
        <w:t>代公猗盧城盛樂以為北都，治故平城為南都；又作新平城於灅水之陽，使右賢王六脩鎭之，統領南部。</w:t>
      </w:r>
      <w:r w:rsidR="00934453" w:rsidRPr="00D2545B">
        <w:rPr>
          <w:rFonts w:asciiTheme="minorEastAsia" w:eastAsiaTheme="minorEastAsia"/>
        </w:rPr>
        <w:t>盛樂縣，前漢屬定襄郡，後漢屬雲中郡。平城，漢屬鴈門郡。括地志曰︰朔州定襄縣，本漢平城縣。拓拔魏之盛也，置朔州於盛樂，置恆州於平城；平城，謂之代都。自高祖遷洛，其後破六韓拔陵作亂，故都為墟，恆州寄治肆州秀容郡城，雲州寄治幷州界。魏收地形志，自陘嶺以北，所記略矣。隋之盛也，北逐突厥，復漢故塞，省倂後魏所置郡縣，盛樂蓋在定襄郡大利縣界，平城在馬邑郡雲內縣界。唐破突厥，北盡魏、隋之略︰朔州善陽縣，則漢定襄、魏桑乾之地；單于都護府金河縣，則後魏道武所都也；雲州雲中縣，則後魏所都平城也。然自單于都護府東北至朔州三百五十七里，則盛樂距平城，其道里可知矣。杜佑曰︰雲中，今馬邑郡北；平城，卽今郡，隋雲內縣恆安鎭。魏書</w:t>
      </w:r>
      <w:r w:rsidR="00934453" w:rsidRPr="00D2545B">
        <w:rPr>
          <w:rFonts w:asciiTheme="minorEastAsia" w:eastAsiaTheme="minorEastAsia"/>
        </w:rPr>
        <w:t>·</w:t>
      </w:r>
      <w:r w:rsidR="00934453" w:rsidRPr="00D2545B">
        <w:rPr>
          <w:rFonts w:asciiTheme="minorEastAsia" w:eastAsiaTheme="minorEastAsia"/>
        </w:rPr>
        <w:t>帝紀︰猗盧脩故平城以為南都，更南百里，於灅水之陽黃瓜堆築新平城，晉人謂之小平城。杜佑又曰︰朔州馬邑郡，魏都平城，於郡北置懷朔鎭；及遷洛後，置朔州。後魏初，雲中在今郡北三百餘里定襄故城北；北齊置朔州，在故都西南新城，一名平城也；後移於馬邑，卽今郡城也。郡治善陽縣，亦漢定襄縣地，有秦馬邑城、武周塞，紫河發源於此。宋白曰︰唐振武軍，舊單于都護府，卽漢定襄郡之盛樂縣也，在陰山之陽，黃河之北，後魏所都盛樂是也。唐平突厥，於此置雲中都督府，後改單于府。班固地理志︰右北平俊靡縣，灅水南至無終，東入庚。師古曰︰灅，力水翻；又音郞賄翻。酈道元水經註︰庚水與鮑丘水合，俊靡在東，與平城相去甚遠，新平城不在此灅水之陽也。據魏書，道武帝西如馬邑，觀灅源；則灅水蓋出於馬邑，而東北流逕平城之南也。酈道元，魏人也，其註水經，敍代都之事宜詳，初不言平城有灅水，但言濕水逕平城南耳。註曰︰濕水，出鴈門陰館縣濕頭山，一曰治水，東北流，出山，逕陰館縣故城西，故樓煩鄕也。又有馬邑川水，會桑乾水而注于濕水。濕水東流過平城南，又東流逕廣甯下洛縣南，東至漁陽，入笥溝。又考班固地理志，鴈門陰館縣樓煩鄕累頭山，治水所出，東至泉州入海。師古曰︰累，音力追翻；治，音弋之翻。竊謂水出累頭山，疑當時亦有累水之名。師古音從平聲，音相近也。意道元所謂濕水，卽灅水也。又考丁度集韻，</w:t>
      </w:r>
      <w:r w:rsidR="00D728F7">
        <w:rPr>
          <w:rFonts w:asciiTheme="minorEastAsia" w:eastAsiaTheme="minorEastAsia"/>
        </w:rPr>
        <w:t>「</w:t>
      </w:r>
      <w:r w:rsidR="00934453" w:rsidRPr="00D2545B">
        <w:rPr>
          <w:rFonts w:asciiTheme="minorEastAsia" w:eastAsiaTheme="minorEastAsia"/>
        </w:rPr>
        <w:t>漯</w:t>
      </w:r>
      <w:r w:rsidR="00D728F7">
        <w:rPr>
          <w:rFonts w:asciiTheme="minorEastAsia" w:eastAsiaTheme="minorEastAsia"/>
        </w:rPr>
        <w:t>」「</w:t>
      </w:r>
      <w:r w:rsidR="00934453" w:rsidRPr="00D2545B">
        <w:rPr>
          <w:rFonts w:asciiTheme="minorEastAsia" w:eastAsiaTheme="minorEastAsia"/>
        </w:rPr>
        <w:t>灅</w:t>
      </w:r>
      <w:r w:rsidR="00D728F7">
        <w:rPr>
          <w:rFonts w:asciiTheme="minorEastAsia" w:eastAsiaTheme="minorEastAsia"/>
        </w:rPr>
        <w:t>」「</w:t>
      </w:r>
      <w:r w:rsidR="00934453" w:rsidRPr="00D2545B">
        <w:rPr>
          <w:rFonts w:asciiTheme="minorEastAsia" w:eastAsiaTheme="minorEastAsia"/>
        </w:rPr>
        <w:t>㶟</w:t>
      </w:r>
      <w:r w:rsidR="00D728F7">
        <w:rPr>
          <w:rFonts w:asciiTheme="minorEastAsia" w:eastAsiaTheme="minorEastAsia"/>
        </w:rPr>
        <w:t>」</w:t>
      </w:r>
      <w:r w:rsidR="00934453" w:rsidRPr="00D2545B">
        <w:rPr>
          <w:rFonts w:asciiTheme="minorEastAsia" w:eastAsiaTheme="minorEastAsia"/>
        </w:rPr>
        <w:t>三字，同註云</w:t>
      </w:r>
      <w:r w:rsidR="00D728F7">
        <w:rPr>
          <w:rFonts w:asciiTheme="minorEastAsia" w:eastAsiaTheme="minorEastAsia"/>
        </w:rPr>
        <w:t>「</w:t>
      </w:r>
      <w:r w:rsidR="00934453" w:rsidRPr="00D2545B">
        <w:rPr>
          <w:rFonts w:asciiTheme="minorEastAsia" w:eastAsiaTheme="minorEastAsia"/>
        </w:rPr>
        <w:t>水出鴈門</w:t>
      </w:r>
      <w:r w:rsidR="00D728F7">
        <w:rPr>
          <w:rFonts w:asciiTheme="minorEastAsia" w:eastAsiaTheme="minorEastAsia"/>
        </w:rPr>
        <w:t>」</w:t>
      </w:r>
      <w:r w:rsidR="00934453" w:rsidRPr="00D2545B">
        <w:rPr>
          <w:rFonts w:asciiTheme="minorEastAsia" w:eastAsiaTheme="minorEastAsia"/>
        </w:rPr>
        <w:t>，則亦有見於此矣。灅，類篇音魯水翻。</w:t>
      </w:r>
    </w:p>
    <w:p w:rsidR="00934453" w:rsidRPr="00DE780C" w:rsidRDefault="00934453" w:rsidP="00662EDA">
      <w:pPr>
        <w:pStyle w:val="1"/>
        <w:pageBreakBefore/>
        <w:spacing w:before="0" w:after="0" w:line="240" w:lineRule="auto"/>
        <w:rPr>
          <w:rFonts w:asciiTheme="minorEastAsia"/>
        </w:rPr>
      </w:pPr>
      <w:bookmarkStart w:id="144" w:name="Top_of_part0095_xhtml"/>
      <w:bookmarkStart w:id="145" w:name="_Toc23843036"/>
      <w:bookmarkStart w:id="146" w:name="_Toc33000776"/>
      <w:r w:rsidRPr="00DE780C">
        <w:rPr>
          <w:rFonts w:asciiTheme="minorEastAsia"/>
        </w:rPr>
        <w:lastRenderedPageBreak/>
        <w:t>資治通鑑卷第八十九</w:t>
      </w:r>
      <w:bookmarkEnd w:id="144"/>
      <w:bookmarkEnd w:id="145"/>
      <w:bookmarkEnd w:id="146"/>
    </w:p>
    <w:p w:rsidR="00934453" w:rsidRPr="00DE780C" w:rsidRDefault="00934453" w:rsidP="00662EDA">
      <w:pPr>
        <w:pStyle w:val="2"/>
        <w:spacing w:before="0" w:after="0" w:line="240" w:lineRule="auto"/>
        <w:rPr>
          <w:rFonts w:asciiTheme="minorEastAsia" w:eastAsiaTheme="minorEastAsia"/>
        </w:rPr>
      </w:pPr>
      <w:bookmarkStart w:id="147" w:name="Jin_Ji_Shi_Yi_Qi_E_Feng_Yan_Mao"/>
      <w:bookmarkStart w:id="148" w:name="_Toc23843037"/>
      <w:bookmarkStart w:id="149" w:name="_Toc33000777"/>
      <w:r w:rsidRPr="00DE780C">
        <w:rPr>
          <w:rStyle w:val="03Text"/>
          <w:rFonts w:asciiTheme="minorEastAsia" w:eastAsiaTheme="minorEastAsia"/>
        </w:rPr>
        <w:t>晉紀十一</w:t>
      </w:r>
      <w:r w:rsidRPr="00DE780C">
        <w:rPr>
          <w:rFonts w:asciiTheme="minorEastAsia" w:eastAsiaTheme="minorEastAsia"/>
        </w:rPr>
        <w:t>起閼逢閹茂</w:t>
      </w:r>
      <w:r w:rsidR="00046F27" w:rsidRPr="00DE780C">
        <w:rPr>
          <w:rFonts w:asciiTheme="minorEastAsia" w:eastAsiaTheme="minorEastAsia"/>
        </w:rPr>
        <w:t>（</w:t>
      </w:r>
      <w:r w:rsidRPr="00DE780C">
        <w:rPr>
          <w:rFonts w:asciiTheme="minorEastAsia" w:eastAsiaTheme="minorEastAsia"/>
        </w:rPr>
        <w:t>甲戌</w:t>
      </w:r>
      <w:r w:rsidR="00046F27" w:rsidRPr="00DE780C">
        <w:rPr>
          <w:rFonts w:asciiTheme="minorEastAsia" w:eastAsiaTheme="minorEastAsia"/>
        </w:rPr>
        <w:t>）</w:t>
      </w:r>
      <w:r w:rsidRPr="00DE780C">
        <w:rPr>
          <w:rFonts w:asciiTheme="minorEastAsia" w:eastAsiaTheme="minorEastAsia"/>
        </w:rPr>
        <w:t>，盡柔兆困敦</w:t>
      </w:r>
      <w:r w:rsidR="00046F27" w:rsidRPr="00DE780C">
        <w:rPr>
          <w:rFonts w:asciiTheme="minorEastAsia" w:eastAsiaTheme="minorEastAsia"/>
        </w:rPr>
        <w:t>（</w:t>
      </w:r>
      <w:r w:rsidRPr="00DE780C">
        <w:rPr>
          <w:rFonts w:asciiTheme="minorEastAsia" w:eastAsiaTheme="minorEastAsia"/>
        </w:rPr>
        <w:t>丙子</w:t>
      </w:r>
      <w:r w:rsidR="00046F27" w:rsidRPr="00DE780C">
        <w:rPr>
          <w:rFonts w:asciiTheme="minorEastAsia" w:eastAsiaTheme="minorEastAsia"/>
        </w:rPr>
        <w:t>）</w:t>
      </w:r>
      <w:r w:rsidRPr="00DE780C">
        <w:rPr>
          <w:rFonts w:asciiTheme="minorEastAsia" w:eastAsiaTheme="minorEastAsia"/>
        </w:rPr>
        <w:t>，凡三年。</w:t>
      </w:r>
      <w:bookmarkEnd w:id="147"/>
      <w:bookmarkEnd w:id="148"/>
      <w:bookmarkEnd w:id="14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孝愍皇帝下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建興二年</w:t>
      </w:r>
      <w:r w:rsidR="00046F27" w:rsidRPr="00D2545B">
        <w:rPr>
          <w:rFonts w:asciiTheme="minorEastAsia" w:eastAsiaTheme="minorEastAsia" w:hAnsi="宋体" w:cs="宋体" w:hint="eastAsia"/>
        </w:rPr>
        <w:t>（</w:t>
      </w:r>
      <w:r w:rsidR="00934453" w:rsidRPr="00D2545B">
        <w:rPr>
          <w:rFonts w:asciiTheme="minorEastAsia" w:eastAsiaTheme="minorEastAsia"/>
        </w:rPr>
        <w:t>甲戌、三一四</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春，正月，辛未，有如日隕于地；又有三日相承，出西方而東行。</w:t>
      </w:r>
      <w:r w:rsidR="00934453" w:rsidRPr="00D2545B">
        <w:rPr>
          <w:rFonts w:asciiTheme="minorEastAsia" w:eastAsiaTheme="minorEastAsia"/>
        </w:rPr>
        <w:t>天文占曰︰三、四、五、六日，俱出並爭，天下兵作；又曰︰三日並出，不過三旬，諸侯爭為帝。</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丁丑，大赦。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有流星出牽牛，入紫微，</w:t>
      </w:r>
      <w:r w:rsidR="00934453" w:rsidRPr="00D2545B">
        <w:rPr>
          <w:rStyle w:val="00Text"/>
          <w:rFonts w:asciiTheme="minorEastAsia"/>
        </w:rPr>
        <w:t>晉·天文志，牽牛六星，在河鼓南。</w:t>
      </w:r>
      <w:r w:rsidR="00934453" w:rsidRPr="00DE780C">
        <w:rPr>
          <w:rFonts w:asciiTheme="minorEastAsia"/>
        </w:rPr>
        <w:t>光燭地，墜于平陽北，化為肉，長三十步，廣二十七步。</w:t>
      </w:r>
      <w:r w:rsidR="00934453" w:rsidRPr="00D2545B">
        <w:rPr>
          <w:rStyle w:val="00Text"/>
          <w:rFonts w:asciiTheme="minorEastAsia"/>
        </w:rPr>
        <w:t>長，直亮翻；廣，古曠翻；後放此。</w:t>
      </w:r>
      <w:r w:rsidR="00934453" w:rsidRPr="00DE780C">
        <w:rPr>
          <w:rFonts w:asciiTheme="minorEastAsia"/>
        </w:rPr>
        <w:t>漢主聰惡之，</w:t>
      </w:r>
      <w:r w:rsidR="00934453" w:rsidRPr="00D2545B">
        <w:rPr>
          <w:rStyle w:val="00Text"/>
          <w:rFonts w:asciiTheme="minorEastAsia"/>
        </w:rPr>
        <w:t>惡，烏路翻。</w:t>
      </w:r>
      <w:r w:rsidR="00934453" w:rsidRPr="00DE780C">
        <w:rPr>
          <w:rFonts w:asciiTheme="minorEastAsia"/>
        </w:rPr>
        <w:t>以問公卿。陳元達以為</w:t>
      </w:r>
      <w:r w:rsidR="00D728F7">
        <w:rPr>
          <w:rFonts w:asciiTheme="minorEastAsia"/>
        </w:rPr>
        <w:t>「</w:t>
      </w:r>
      <w:r w:rsidR="00934453" w:rsidRPr="00DE780C">
        <w:rPr>
          <w:rFonts w:asciiTheme="minorEastAsia"/>
        </w:rPr>
        <w:t>女寵太盛，亡國之徵。</w:t>
      </w:r>
      <w:r w:rsidR="00D728F7">
        <w:rPr>
          <w:rFonts w:asciiTheme="minorEastAsia"/>
        </w:rPr>
        <w:t>」</w:t>
      </w:r>
      <w:r w:rsidR="00934453" w:rsidRPr="00D2545B">
        <w:rPr>
          <w:rStyle w:val="00Text"/>
          <w:rFonts w:asciiTheme="minorEastAsia"/>
        </w:rPr>
        <w:t>考異曰︰載記，</w:t>
      </w:r>
      <w:r w:rsidR="00D728F7">
        <w:rPr>
          <w:rStyle w:val="00Text"/>
          <w:rFonts w:asciiTheme="minorEastAsia"/>
        </w:rPr>
        <w:t>「</w:t>
      </w:r>
      <w:r w:rsidR="00934453" w:rsidRPr="00D2545B">
        <w:rPr>
          <w:rStyle w:val="00Text"/>
          <w:rFonts w:asciiTheme="minorEastAsia"/>
        </w:rPr>
        <w:t>元達等曰︰</w:t>
      </w:r>
      <w:r w:rsidR="00D728F7">
        <w:rPr>
          <w:rStyle w:val="00Text"/>
          <w:rFonts w:asciiTheme="minorEastAsia"/>
        </w:rPr>
        <w:t>『</w:t>
      </w:r>
      <w:r w:rsidR="00934453" w:rsidRPr="00D2545B">
        <w:rPr>
          <w:rStyle w:val="00Text"/>
          <w:rFonts w:asciiTheme="minorEastAsia"/>
        </w:rPr>
        <w:t>臣恐後庭有三后之事。</w:t>
      </w:r>
      <w:r w:rsidR="00D728F7">
        <w:rPr>
          <w:rStyle w:val="00Text"/>
          <w:rFonts w:asciiTheme="minorEastAsia"/>
        </w:rPr>
        <w:t>』」</w:t>
      </w:r>
      <w:r w:rsidR="00934453" w:rsidRPr="00D2545B">
        <w:rPr>
          <w:rStyle w:val="00Text"/>
          <w:rFonts w:asciiTheme="minorEastAsia"/>
        </w:rPr>
        <w:t>按立三后，在明年，於時未也。</w:t>
      </w:r>
      <w:r w:rsidR="00934453" w:rsidRPr="00DE780C">
        <w:rPr>
          <w:rFonts w:asciiTheme="minorEastAsia"/>
        </w:rPr>
        <w:t>聰曰︰</w:t>
      </w:r>
      <w:r w:rsidR="00D728F7">
        <w:rPr>
          <w:rFonts w:asciiTheme="minorEastAsia"/>
        </w:rPr>
        <w:t>「</w:t>
      </w:r>
      <w:r w:rsidR="00934453" w:rsidRPr="00DE780C">
        <w:rPr>
          <w:rFonts w:asciiTheme="minorEastAsia"/>
        </w:rPr>
        <w:t>此陰陽之理，何關人事！</w:t>
      </w:r>
      <w:r w:rsidR="00D728F7">
        <w:rPr>
          <w:rFonts w:asciiTheme="minorEastAsia"/>
        </w:rPr>
        <w:t>」</w:t>
      </w:r>
      <w:r w:rsidR="00934453" w:rsidRPr="00DE780C">
        <w:rPr>
          <w:rFonts w:asciiTheme="minorEastAsia"/>
        </w:rPr>
        <w:t>聰后劉氏賢明，聰所為不道，劉氏每規正之。己丑，劉氏卒，諡曰武宣。自是嬖寵競進，後宮無序矣。</w:t>
      </w:r>
      <w:r w:rsidR="00934453" w:rsidRPr="00D2545B">
        <w:rPr>
          <w:rStyle w:val="00Text"/>
          <w:rFonts w:asciiTheme="minorEastAsia"/>
        </w:rPr>
        <w:t>嬖，卑義翻，又博計翻。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聰置丞相等七公；</w:t>
      </w:r>
      <w:r w:rsidR="00934453" w:rsidRPr="00D2545B">
        <w:rPr>
          <w:rFonts w:asciiTheme="minorEastAsia" w:eastAsiaTheme="minorEastAsia"/>
        </w:rPr>
        <w:t>七公見下，自晉王粲至中山王曜是也。</w:t>
      </w:r>
      <w:r w:rsidR="00934453" w:rsidRPr="00DE780C">
        <w:rPr>
          <w:rStyle w:val="01Text"/>
          <w:rFonts w:asciiTheme="minorEastAsia" w:eastAsiaTheme="minorEastAsia"/>
          <w:sz w:val="21"/>
        </w:rPr>
        <w:t>又置輔漢等十六大將軍，</w:t>
      </w:r>
      <w:r w:rsidR="00934453" w:rsidRPr="00D2545B">
        <w:rPr>
          <w:rFonts w:asciiTheme="minorEastAsia" w:eastAsiaTheme="minorEastAsia"/>
        </w:rPr>
        <w:t>輔漢、都護、中軍、上軍、撫軍、鎭、衞、京、前</w:t>
      </w:r>
      <w:r w:rsidR="00934453" w:rsidRPr="00D2545B">
        <w:rPr>
          <w:rFonts w:asciiTheme="minorEastAsia" w:eastAsiaTheme="minorEastAsia"/>
        </w:rPr>
        <w:t>·</w:t>
      </w:r>
      <w:r w:rsidR="00934453" w:rsidRPr="00D2545B">
        <w:rPr>
          <w:rFonts w:asciiTheme="minorEastAsia" w:eastAsiaTheme="minorEastAsia"/>
        </w:rPr>
        <w:t>後</w:t>
      </w:r>
      <w:r w:rsidR="00934453" w:rsidRPr="00D2545B">
        <w:rPr>
          <w:rFonts w:asciiTheme="minorEastAsia" w:eastAsiaTheme="minorEastAsia"/>
        </w:rPr>
        <w:t>·</w:t>
      </w:r>
      <w:r w:rsidR="00934453" w:rsidRPr="00D2545B">
        <w:rPr>
          <w:rFonts w:asciiTheme="minorEastAsia" w:eastAsiaTheme="minorEastAsia"/>
        </w:rPr>
        <w:t>左</w:t>
      </w:r>
      <w:r w:rsidR="00934453" w:rsidRPr="00D2545B">
        <w:rPr>
          <w:rFonts w:asciiTheme="minorEastAsia" w:eastAsiaTheme="minorEastAsia"/>
        </w:rPr>
        <w:t>·</w:t>
      </w:r>
      <w:r w:rsidR="00934453" w:rsidRPr="00D2545B">
        <w:rPr>
          <w:rFonts w:asciiTheme="minorEastAsia" w:eastAsiaTheme="minorEastAsia"/>
        </w:rPr>
        <w:t>右</w:t>
      </w:r>
      <w:r w:rsidR="00934453" w:rsidRPr="00D2545B">
        <w:rPr>
          <w:rFonts w:asciiTheme="minorEastAsia" w:eastAsiaTheme="minorEastAsia"/>
        </w:rPr>
        <w:t>·</w:t>
      </w:r>
      <w:r w:rsidR="00934453" w:rsidRPr="00D2545B">
        <w:rPr>
          <w:rFonts w:asciiTheme="minorEastAsia" w:eastAsiaTheme="minorEastAsia"/>
        </w:rPr>
        <w:t>上</w:t>
      </w:r>
      <w:r w:rsidR="00934453" w:rsidRPr="00D2545B">
        <w:rPr>
          <w:rFonts w:asciiTheme="minorEastAsia" w:eastAsiaTheme="minorEastAsia"/>
        </w:rPr>
        <w:t>·</w:t>
      </w:r>
      <w:r w:rsidR="00934453" w:rsidRPr="00D2545B">
        <w:rPr>
          <w:rFonts w:asciiTheme="minorEastAsia" w:eastAsiaTheme="minorEastAsia"/>
        </w:rPr>
        <w:t>下軍、輔國、龍驤、虎牙等大將軍。</w:t>
      </w:r>
      <w:r w:rsidR="00934453" w:rsidRPr="00DE780C">
        <w:rPr>
          <w:rStyle w:val="01Text"/>
          <w:rFonts w:asciiTheme="minorEastAsia" w:eastAsiaTheme="minorEastAsia"/>
          <w:sz w:val="21"/>
        </w:rPr>
        <w:t>各配兵二千，以諸子為之；又置左右司隸，各領戶二十餘萬，萬戶置一內史；單于左、右輔，各主六夷十萬落，</w:t>
      </w:r>
      <w:r w:rsidR="00934453" w:rsidRPr="00D2545B">
        <w:rPr>
          <w:rFonts w:asciiTheme="minorEastAsia" w:eastAsiaTheme="minorEastAsia"/>
        </w:rPr>
        <w:t>六夷，蓋胡、羯、鮮卑、氐、羌、巴蠻；或曰烏丸，非巴蠻也。單，音蟬。</w:t>
      </w:r>
      <w:r w:rsidR="00934453" w:rsidRPr="00DE780C">
        <w:rPr>
          <w:rStyle w:val="01Text"/>
          <w:rFonts w:asciiTheme="minorEastAsia" w:eastAsiaTheme="minorEastAsia"/>
          <w:sz w:val="21"/>
        </w:rPr>
        <w:t>萬落置一都尉；左、右選曹尚書，並典選舉。自司隸以下六官，皆位亞僕射。以其子粲為丞相、領大將軍、錄尚書事，進封晉王。江都王延年錄尚書六條事，</w:t>
      </w:r>
      <w:r w:rsidR="00934453" w:rsidRPr="00D2545B">
        <w:rPr>
          <w:rFonts w:asciiTheme="minorEastAsia" w:eastAsiaTheme="minorEastAsia"/>
        </w:rPr>
        <w:t>錄尚書六條事始見於此。沈約志曰︰晉康帝世，何充讓錄表云︰</w:t>
      </w:r>
      <w:r w:rsidR="00D728F7">
        <w:rPr>
          <w:rFonts w:asciiTheme="minorEastAsia" w:eastAsiaTheme="minorEastAsia"/>
        </w:rPr>
        <w:t>「</w:t>
      </w:r>
      <w:r w:rsidR="00934453" w:rsidRPr="00D2545B">
        <w:rPr>
          <w:rFonts w:asciiTheme="minorEastAsia" w:eastAsiaTheme="minorEastAsia"/>
        </w:rPr>
        <w:t>咸康中，分置三錄，王導錄其一，荀崧、陸曄各錄六條事。</w:t>
      </w:r>
      <w:r w:rsidR="00D728F7">
        <w:rPr>
          <w:rFonts w:asciiTheme="minorEastAsia" w:eastAsiaTheme="minorEastAsia"/>
        </w:rPr>
        <w:t>」</w:t>
      </w:r>
      <w:r w:rsidR="00934453" w:rsidRPr="00D2545B">
        <w:rPr>
          <w:rFonts w:asciiTheme="minorEastAsia" w:eastAsiaTheme="minorEastAsia"/>
        </w:rPr>
        <w:t>然則似有二十四條；若止有十二條，則荀、陸各錄六條，導又何所司乎？若導總錄，荀、陸分掌，則不得復云導錄其一也。其後每置二錄，輒云各錄六條事，又似止有十二條；十二條者，不知悉何條也。江右張華，江左庾亮，並經關尚書七條，則亦不知皆何事也。余按︰宋元嘉以後，江夏王義恭、始興王濬、南譙王義宣皆錄尚書六條事。沈氏世仕江左，歷位通顯，且不知為何事，後之人何所取徵！杜佑曰︰何充讓錄表曰︰</w:t>
      </w:r>
      <w:r w:rsidR="00D728F7">
        <w:rPr>
          <w:rFonts w:asciiTheme="minorEastAsia" w:eastAsiaTheme="minorEastAsia"/>
        </w:rPr>
        <w:t>「</w:t>
      </w:r>
      <w:r w:rsidR="00934453" w:rsidRPr="00D2545B">
        <w:rPr>
          <w:rFonts w:asciiTheme="minorEastAsia" w:eastAsiaTheme="minorEastAsia"/>
        </w:rPr>
        <w:t>咸康中，分置三錄，王導錄其一，荀崧、陸曄各錄二條事。</w:t>
      </w:r>
      <w:r w:rsidR="00D728F7">
        <w:rPr>
          <w:rFonts w:asciiTheme="minorEastAsia" w:eastAsiaTheme="minorEastAsia"/>
        </w:rPr>
        <w:t>」</w:t>
      </w:r>
      <w:r w:rsidR="00934453" w:rsidRPr="00D2545B">
        <w:rPr>
          <w:rFonts w:asciiTheme="minorEastAsia" w:eastAsiaTheme="minorEastAsia"/>
        </w:rPr>
        <w:t>晉氏渡江，有吏部、祠部、左民、五兵、度支五尚書，是五條也。晉初有吏部、三公、客曹、駕部、屯田、度支六曹，太康有吏部、殿中、五兵、田曹、度支、左民六曹，蓋六條也。如杜佑之言，則六條蓋六曹也。沈約以何充表</w:t>
      </w:r>
      <w:r w:rsidR="00D728F7">
        <w:rPr>
          <w:rFonts w:asciiTheme="minorEastAsia" w:eastAsiaTheme="minorEastAsia"/>
        </w:rPr>
        <w:t>「</w:t>
      </w:r>
      <w:r w:rsidR="00934453" w:rsidRPr="00D2545B">
        <w:rPr>
          <w:rFonts w:asciiTheme="minorEastAsia" w:eastAsiaTheme="minorEastAsia"/>
        </w:rPr>
        <w:t>各錄二條</w:t>
      </w:r>
      <w:r w:rsidR="00D728F7">
        <w:rPr>
          <w:rFonts w:asciiTheme="minorEastAsia" w:eastAsiaTheme="minorEastAsia"/>
        </w:rPr>
        <w:t>」</w:t>
      </w:r>
      <w:r w:rsidR="00934453" w:rsidRPr="00D2545B">
        <w:rPr>
          <w:rFonts w:asciiTheme="minorEastAsia" w:eastAsiaTheme="minorEastAsia"/>
        </w:rPr>
        <w:t>為</w:t>
      </w:r>
      <w:r w:rsidR="00D728F7">
        <w:rPr>
          <w:rFonts w:asciiTheme="minorEastAsia" w:eastAsiaTheme="minorEastAsia"/>
        </w:rPr>
        <w:t>「</w:t>
      </w:r>
      <w:r w:rsidR="00934453" w:rsidRPr="00D2545B">
        <w:rPr>
          <w:rFonts w:asciiTheme="minorEastAsia" w:eastAsiaTheme="minorEastAsia"/>
        </w:rPr>
        <w:t>各錄六條</w:t>
      </w:r>
      <w:r w:rsidR="00D728F7">
        <w:rPr>
          <w:rFonts w:asciiTheme="minorEastAsia" w:eastAsiaTheme="minorEastAsia"/>
        </w:rPr>
        <w:t>」</w:t>
      </w:r>
      <w:r w:rsidR="00934453" w:rsidRPr="00D2545B">
        <w:rPr>
          <w:rFonts w:asciiTheme="minorEastAsia" w:eastAsiaTheme="minorEastAsia"/>
        </w:rPr>
        <w:t>，致有此誤。</w:t>
      </w:r>
      <w:r w:rsidR="00934453" w:rsidRPr="00DE780C">
        <w:rPr>
          <w:rStyle w:val="01Text"/>
          <w:rFonts w:asciiTheme="minorEastAsia" w:eastAsiaTheme="minorEastAsia"/>
          <w:sz w:val="21"/>
        </w:rPr>
        <w:t>汝陰王景為太師，王育為太傅，任顗為太保，馬景為大司徒，朱紀為大司空，中山王曜為大司馬。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壬辰，王子春等及王浚使者至襄國，石勒匿其勁卒、精甲，羸師虛府以示之，</w:t>
      </w:r>
      <w:r w:rsidR="00934453" w:rsidRPr="00D2545B">
        <w:rPr>
          <w:rStyle w:val="00Text"/>
          <w:rFonts w:asciiTheme="minorEastAsia"/>
        </w:rPr>
        <w:t>羸，倫為翻。</w:t>
      </w:r>
      <w:r w:rsidR="00934453" w:rsidRPr="00DE780C">
        <w:rPr>
          <w:rFonts w:asciiTheme="minorEastAsia"/>
        </w:rPr>
        <w:t>北面拜使者而受書。浚遺勒麈尾，</w:t>
      </w:r>
      <w:r w:rsidR="00934453" w:rsidRPr="00D2545B">
        <w:rPr>
          <w:rStyle w:val="00Text"/>
          <w:rFonts w:asciiTheme="minorEastAsia"/>
        </w:rPr>
        <w:t>遺，于季翻。麈，腫庾翻，麋屬，尾能生風辟蠅蜹，晉王公貴人多執麈尾，以玉為柄。</w:t>
      </w:r>
      <w:r w:rsidR="00934453" w:rsidRPr="00DE780C">
        <w:rPr>
          <w:rFonts w:asciiTheme="minorEastAsia"/>
        </w:rPr>
        <w:t>勒陽不敢執，懸之於壁，朝夕拜之，曰︰</w:t>
      </w:r>
      <w:r w:rsidR="00D728F7">
        <w:rPr>
          <w:rFonts w:asciiTheme="minorEastAsia"/>
        </w:rPr>
        <w:t>「</w:t>
      </w:r>
      <w:r w:rsidR="00934453" w:rsidRPr="00DE780C">
        <w:rPr>
          <w:rFonts w:asciiTheme="minorEastAsia"/>
        </w:rPr>
        <w:t>我不得見王公，見其所賜，如見公也。</w:t>
      </w:r>
      <w:r w:rsidR="00D728F7">
        <w:rPr>
          <w:rFonts w:asciiTheme="minorEastAsia"/>
        </w:rPr>
        <w:t>」</w:t>
      </w:r>
      <w:r w:rsidR="00934453" w:rsidRPr="00DE780C">
        <w:rPr>
          <w:rFonts w:asciiTheme="minorEastAsia"/>
        </w:rPr>
        <w:t>復遣董肇奉表于浚，期以三月中旬親詣幽州奉上尊號；</w:t>
      </w:r>
      <w:r w:rsidR="00934453" w:rsidRPr="00D2545B">
        <w:rPr>
          <w:rStyle w:val="00Text"/>
          <w:rFonts w:asciiTheme="minorEastAsia"/>
        </w:rPr>
        <w:t>復，扶又翻。上，時掌翻。</w:t>
      </w:r>
      <w:r w:rsidR="00934453" w:rsidRPr="00DE780C">
        <w:rPr>
          <w:rFonts w:asciiTheme="minorEastAsia"/>
        </w:rPr>
        <w:t>亦脩牋于棗嵩，求幷州牧、廣平公。</w:t>
      </w:r>
    </w:p>
    <w:p w:rsidR="00934453" w:rsidRPr="00DE780C" w:rsidRDefault="00934453" w:rsidP="00662EDA">
      <w:pPr>
        <w:rPr>
          <w:rFonts w:asciiTheme="minorEastAsia"/>
        </w:rPr>
      </w:pPr>
      <w:r w:rsidRPr="00DE780C">
        <w:rPr>
          <w:rFonts w:asciiTheme="minorEastAsia"/>
        </w:rPr>
        <w:t>勒問浚之政事於王子春，子春曰︰</w:t>
      </w:r>
      <w:r w:rsidR="00D728F7">
        <w:rPr>
          <w:rFonts w:asciiTheme="minorEastAsia"/>
        </w:rPr>
        <w:t>「</w:t>
      </w:r>
      <w:r w:rsidRPr="00DE780C">
        <w:rPr>
          <w:rFonts w:asciiTheme="minorEastAsia"/>
        </w:rPr>
        <w:t>幽州去歲大水，人不粒食，</w:t>
      </w:r>
      <w:r w:rsidRPr="00D2545B">
        <w:rPr>
          <w:rStyle w:val="00Text"/>
          <w:rFonts w:asciiTheme="minorEastAsia"/>
        </w:rPr>
        <w:t>五穀不登，故不粒食。</w:t>
      </w:r>
      <w:r w:rsidRPr="00DE780C">
        <w:rPr>
          <w:rFonts w:asciiTheme="minorEastAsia"/>
        </w:rPr>
        <w:t>浚積粟百萬，不能賑贍，刑政苛酷，賦役殷煩，忠賢內離，夷狄外叛。人皆知其將亡，而浚意氣自若，曾無懼心，方更置立臺閣，布列百官，自謂漢高、魏武不足比也。</w:t>
      </w:r>
      <w:r w:rsidR="00D728F7">
        <w:rPr>
          <w:rFonts w:asciiTheme="minorEastAsia"/>
        </w:rPr>
        <w:t>」</w:t>
      </w:r>
      <w:r w:rsidRPr="00DE780C">
        <w:rPr>
          <w:rFonts w:asciiTheme="minorEastAsia"/>
        </w:rPr>
        <w:t>勒撫几笑曰︰</w:t>
      </w:r>
      <w:r w:rsidR="00D728F7">
        <w:rPr>
          <w:rFonts w:asciiTheme="minorEastAsia"/>
        </w:rPr>
        <w:t>「</w:t>
      </w:r>
      <w:r w:rsidRPr="00DE780C">
        <w:rPr>
          <w:rFonts w:asciiTheme="minorEastAsia"/>
        </w:rPr>
        <w:t>王彭祖眞可擒也。</w:t>
      </w:r>
      <w:r w:rsidR="00D728F7">
        <w:rPr>
          <w:rFonts w:asciiTheme="minorEastAsia"/>
        </w:rPr>
        <w:t>」</w:t>
      </w:r>
      <w:r w:rsidRPr="00DE780C">
        <w:rPr>
          <w:rFonts w:asciiTheme="minorEastAsia"/>
        </w:rPr>
        <w:t>浚使者還薊，</w:t>
      </w:r>
      <w:r w:rsidRPr="00D2545B">
        <w:rPr>
          <w:rStyle w:val="00Text"/>
          <w:rFonts w:asciiTheme="minorEastAsia"/>
        </w:rPr>
        <w:t>薊，音計。</w:t>
      </w:r>
      <w:r w:rsidRPr="00DE780C">
        <w:rPr>
          <w:rFonts w:asciiTheme="minorEastAsia"/>
        </w:rPr>
        <w:t>具言</w:t>
      </w:r>
      <w:r w:rsidR="00D728F7">
        <w:rPr>
          <w:rFonts w:asciiTheme="minorEastAsia"/>
        </w:rPr>
        <w:t>「</w:t>
      </w:r>
      <w:r w:rsidRPr="00DE780C">
        <w:rPr>
          <w:rFonts w:asciiTheme="minorEastAsia"/>
        </w:rPr>
        <w:t>石勒形勢寡弱，款誠無二。</w:t>
      </w:r>
      <w:r w:rsidR="00D728F7">
        <w:rPr>
          <w:rFonts w:asciiTheme="minorEastAsia"/>
        </w:rPr>
        <w:t>」</w:t>
      </w:r>
      <w:r w:rsidRPr="00DE780C">
        <w:rPr>
          <w:rFonts w:asciiTheme="minorEastAsia"/>
        </w:rPr>
        <w:t>浚大悅，益驕怠，不復設備。</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楊虎掠漢中吏民以奔成，梁州人張咸等起兵逐楊難敵。</w:t>
      </w:r>
      <w:r w:rsidR="00934453" w:rsidRPr="00D2545B">
        <w:rPr>
          <w:rStyle w:val="00Text"/>
          <w:rFonts w:asciiTheme="minorEastAsia"/>
        </w:rPr>
        <w:t>楊虎、楊難敵攻漢中，事始上卷上年。</w:t>
      </w:r>
      <w:r w:rsidR="00934453" w:rsidRPr="00DE780C">
        <w:rPr>
          <w:rFonts w:asciiTheme="minorEastAsia"/>
        </w:rPr>
        <w:t>難敵去，咸以其地歸成，於是漢嘉、涪陵、漢中之地</w:t>
      </w:r>
      <w:r w:rsidR="00934453" w:rsidRPr="00D2545B">
        <w:rPr>
          <w:rStyle w:val="00Text"/>
          <w:rFonts w:asciiTheme="minorEastAsia"/>
        </w:rPr>
        <w:t>漢嘉，本前漢青衣縣，屬蜀郡，後漢順帝陽嘉二年改曰漢嘉，蜀分立漢嘉郡。</w:t>
      </w:r>
      <w:r w:rsidR="00934453" w:rsidRPr="00DE780C">
        <w:rPr>
          <w:rFonts w:asciiTheme="minorEastAsia"/>
        </w:rPr>
        <w:t>皆為成有。成主雄以李鳳為梁州刺史，任回為寧州刺史，李恭為荊州刺史。</w:t>
      </w:r>
    </w:p>
    <w:p w:rsidR="00934453" w:rsidRPr="00DE780C" w:rsidRDefault="00934453" w:rsidP="00662EDA">
      <w:pPr>
        <w:rPr>
          <w:rFonts w:asciiTheme="minorEastAsia"/>
        </w:rPr>
      </w:pPr>
      <w:r w:rsidRPr="00DE780C">
        <w:rPr>
          <w:rFonts w:asciiTheme="minorEastAsia"/>
        </w:rPr>
        <w:t>雄虛己好賢，隨才授任，</w:t>
      </w:r>
      <w:r w:rsidRPr="00D2545B">
        <w:rPr>
          <w:rStyle w:val="00Text"/>
          <w:rFonts w:asciiTheme="minorEastAsia"/>
        </w:rPr>
        <w:t>好，呼到翻。</w:t>
      </w:r>
      <w:r w:rsidRPr="00DE780C">
        <w:rPr>
          <w:rFonts w:asciiTheme="minorEastAsia"/>
        </w:rPr>
        <w:t>命太傅驤養民於內，李鳳等招懷於外，刑政寬簡，獄無滯囚。興學校，置史官。</w:t>
      </w:r>
      <w:r w:rsidRPr="00D2545B">
        <w:rPr>
          <w:rStyle w:val="00Text"/>
          <w:rFonts w:asciiTheme="minorEastAsia"/>
        </w:rPr>
        <w:t>校，戶敎翻。</w:t>
      </w:r>
      <w:r w:rsidRPr="00DE780C">
        <w:rPr>
          <w:rFonts w:asciiTheme="minorEastAsia"/>
        </w:rPr>
        <w:t>其賦，民男丁歲穀三斛，女丁半之，疾病又半之；戶調絹不過數丈，綿數兩。</w:t>
      </w:r>
      <w:r w:rsidRPr="00D2545B">
        <w:rPr>
          <w:rStyle w:val="00Text"/>
          <w:rFonts w:asciiTheme="minorEastAsia"/>
        </w:rPr>
        <w:t>調，徒釣翻，賦也。</w:t>
      </w:r>
      <w:r w:rsidRPr="00DE780C">
        <w:rPr>
          <w:rFonts w:asciiTheme="minorEastAsia"/>
        </w:rPr>
        <w:t>事少役希，</w:t>
      </w:r>
      <w:r w:rsidRPr="00D2545B">
        <w:rPr>
          <w:rStyle w:val="00Text"/>
          <w:rFonts w:asciiTheme="minorEastAsia"/>
        </w:rPr>
        <w:t>少，詩沼翻。</w:t>
      </w:r>
      <w:r w:rsidRPr="00DE780C">
        <w:rPr>
          <w:rFonts w:asciiTheme="minorEastAsia"/>
        </w:rPr>
        <w:t>民多富實，新附者皆給復除。</w:t>
      </w:r>
      <w:r w:rsidRPr="00D2545B">
        <w:rPr>
          <w:rStyle w:val="00Text"/>
          <w:rFonts w:asciiTheme="minorEastAsia"/>
        </w:rPr>
        <w:t>復，方目翻。</w:t>
      </w:r>
      <w:r w:rsidRPr="00DE780C">
        <w:rPr>
          <w:rFonts w:asciiTheme="minorEastAsia"/>
        </w:rPr>
        <w:t>是時天下大亂，而蜀獨無事，年穀屢熟，乃至閭門不閉，路不拾遺。漢嘉夷王沖歸、朱提審炤、建寧爨畺皆歸之。</w:t>
      </w:r>
      <w:r w:rsidRPr="00D2545B">
        <w:rPr>
          <w:rStyle w:val="00Text"/>
          <w:rFonts w:asciiTheme="minorEastAsia"/>
        </w:rPr>
        <w:t>朱提，音銖時。炤，與照同。爨，取亂翻，夷人姓也。畺，與疆同，居良翻。</w:t>
      </w:r>
      <w:r w:rsidRPr="00DE780C">
        <w:rPr>
          <w:rFonts w:asciiTheme="minorEastAsia"/>
        </w:rPr>
        <w:t>巴郡嘗告急，云有晉兵。雄曰︰</w:t>
      </w:r>
      <w:r w:rsidR="00D728F7">
        <w:rPr>
          <w:rFonts w:asciiTheme="minorEastAsia"/>
        </w:rPr>
        <w:t>「</w:t>
      </w:r>
      <w:r w:rsidRPr="00DE780C">
        <w:rPr>
          <w:rFonts w:asciiTheme="minorEastAsia"/>
        </w:rPr>
        <w:t>吾常憂琅邪微弱，遂為石勒所滅，以為耿耿，</w:t>
      </w:r>
      <w:r w:rsidRPr="00D2545B">
        <w:rPr>
          <w:rStyle w:val="00Text"/>
          <w:rFonts w:asciiTheme="minorEastAsia"/>
        </w:rPr>
        <w:t>耿，古幸翻；耿耿，憂也。</w:t>
      </w:r>
      <w:r w:rsidRPr="00DE780C">
        <w:rPr>
          <w:rFonts w:asciiTheme="minorEastAsia"/>
        </w:rPr>
        <w:t>不圖乃能舉兵，使人欣然。</w:t>
      </w:r>
      <w:r w:rsidR="00D728F7">
        <w:rPr>
          <w:rFonts w:asciiTheme="minorEastAsia"/>
        </w:rPr>
        <w:t>」</w:t>
      </w:r>
      <w:r w:rsidRPr="00DE780C">
        <w:rPr>
          <w:rFonts w:asciiTheme="minorEastAsia"/>
        </w:rPr>
        <w:t>然雄朝無儀品，爵位濫溢；</w:t>
      </w:r>
      <w:r w:rsidRPr="00D2545B">
        <w:rPr>
          <w:rStyle w:val="00Text"/>
          <w:rFonts w:asciiTheme="minorEastAsia"/>
        </w:rPr>
        <w:t>朝，直遙翻。</w:t>
      </w:r>
      <w:r w:rsidRPr="00DE780C">
        <w:rPr>
          <w:rFonts w:asciiTheme="minorEastAsia"/>
        </w:rPr>
        <w:t>吏無祿秩，取給於民；軍無部伍，號令不肅；此其所短也。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二月，壬寅，以張軌為太尉、涼州牧，封西平郡公；王浚為大司馬、都督幽·冀諸軍事；荀組為司空、領尚書左僕射兼司隸校尉，行留臺事；劉琨為大將軍、都督幷州諸軍事。朝廷以張軌老病，拜其子寔為副刺史。</w:t>
      </w:r>
      <w:r w:rsidR="00934453" w:rsidRPr="00D2545B">
        <w:rPr>
          <w:rStyle w:val="00Text"/>
          <w:rFonts w:asciiTheme="minorEastAsia"/>
        </w:rPr>
        <w:t>副刺史，前此未有也。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石勒纂嚴，將襲王浚，而猶豫未發。張賓曰︰</w:t>
      </w:r>
      <w:r w:rsidR="00D728F7">
        <w:rPr>
          <w:rFonts w:asciiTheme="minorEastAsia"/>
        </w:rPr>
        <w:t>「</w:t>
      </w:r>
      <w:r w:rsidR="00934453" w:rsidRPr="00DE780C">
        <w:rPr>
          <w:rFonts w:asciiTheme="minorEastAsia"/>
        </w:rPr>
        <w:t>夫襲人者，當出其不意。今軍嚴經日而不行，豈非畏劉琨及鮮卑、烏桓為吾後患乎？</w:t>
      </w:r>
      <w:r w:rsidR="00D728F7">
        <w:rPr>
          <w:rFonts w:asciiTheme="minorEastAsia"/>
        </w:rPr>
        <w:t>」</w:t>
      </w:r>
      <w:r w:rsidR="00934453" w:rsidRPr="00DE780C">
        <w:rPr>
          <w:rFonts w:asciiTheme="minorEastAsia"/>
        </w:rPr>
        <w:t>勒曰︰</w:t>
      </w:r>
      <w:r w:rsidR="00D728F7">
        <w:rPr>
          <w:rFonts w:asciiTheme="minorEastAsia"/>
        </w:rPr>
        <w:t>「</w:t>
      </w:r>
      <w:r w:rsidR="00934453" w:rsidRPr="00DE780C">
        <w:rPr>
          <w:rFonts w:asciiTheme="minorEastAsia"/>
        </w:rPr>
        <w:t>然。為之柰何？</w:t>
      </w:r>
      <w:r w:rsidR="00D728F7">
        <w:rPr>
          <w:rFonts w:asciiTheme="minorEastAsia"/>
        </w:rPr>
        <w:t>」</w:t>
      </w:r>
      <w:r w:rsidR="00934453" w:rsidRPr="00DE780C">
        <w:rPr>
          <w:rFonts w:asciiTheme="minorEastAsia"/>
        </w:rPr>
        <w:t>賓曰︰</w:t>
      </w:r>
      <w:r w:rsidR="00D728F7">
        <w:rPr>
          <w:rFonts w:asciiTheme="minorEastAsia"/>
        </w:rPr>
        <w:t>「</w:t>
      </w:r>
      <w:r w:rsidR="00934453" w:rsidRPr="00DE780C">
        <w:rPr>
          <w:rFonts w:asciiTheme="minorEastAsia"/>
        </w:rPr>
        <w:t>彼三方智勇無及將軍者，將軍雖遠出，彼必不敢動，且彼未謂將軍便能懸軍千里取幽州也。輕軍往返，不出二旬，藉使彼雖有心，比其謀議出師，</w:t>
      </w:r>
      <w:r w:rsidR="00934453" w:rsidRPr="00D2545B">
        <w:rPr>
          <w:rStyle w:val="00Text"/>
          <w:rFonts w:asciiTheme="minorEastAsia"/>
        </w:rPr>
        <w:t>比，必寐翻。</w:t>
      </w:r>
      <w:r w:rsidR="00934453" w:rsidRPr="00DE780C">
        <w:rPr>
          <w:rFonts w:asciiTheme="minorEastAsia"/>
        </w:rPr>
        <w:t>吾已還矣。且劉琨、王浚，雖同名晉臣，實為仇敵。若脩牋于琨，送質請和，</w:t>
      </w:r>
      <w:r w:rsidR="00934453" w:rsidRPr="00D2545B">
        <w:rPr>
          <w:rStyle w:val="00Text"/>
          <w:rFonts w:asciiTheme="minorEastAsia"/>
        </w:rPr>
        <w:t>質，音致；下同。</w:t>
      </w:r>
      <w:r w:rsidR="00934453" w:rsidRPr="00DE780C">
        <w:rPr>
          <w:rFonts w:asciiTheme="minorEastAsia"/>
        </w:rPr>
        <w:t>琨必喜我之服而快浚之亡，終不救浚而襲我也。用兵貴神速，勿後時也。</w:t>
      </w:r>
      <w:r w:rsidR="00D728F7">
        <w:rPr>
          <w:rFonts w:asciiTheme="minorEastAsia"/>
        </w:rPr>
        <w:t>」</w:t>
      </w:r>
      <w:r w:rsidR="00934453" w:rsidRPr="00DE780C">
        <w:rPr>
          <w:rFonts w:asciiTheme="minorEastAsia"/>
        </w:rPr>
        <w:t>勒曰︰</w:t>
      </w:r>
      <w:r w:rsidR="00D728F7">
        <w:rPr>
          <w:rFonts w:asciiTheme="minorEastAsia"/>
        </w:rPr>
        <w:t>「</w:t>
      </w:r>
      <w:r w:rsidR="00934453" w:rsidRPr="00DE780C">
        <w:rPr>
          <w:rFonts w:asciiTheme="minorEastAsia"/>
        </w:rPr>
        <w:t>吾所未了，右侯已了之，</w:t>
      </w:r>
      <w:r w:rsidR="00934453" w:rsidRPr="00D2545B">
        <w:rPr>
          <w:rStyle w:val="00Text"/>
          <w:rFonts w:asciiTheme="minorEastAsia"/>
        </w:rPr>
        <w:t>了，決也。</w:t>
      </w:r>
      <w:r w:rsidR="00934453" w:rsidRPr="00DE780C">
        <w:rPr>
          <w:rFonts w:asciiTheme="minorEastAsia"/>
        </w:rPr>
        <w:t>吾復何疑！</w:t>
      </w:r>
      <w:r w:rsidR="00D728F7">
        <w:rPr>
          <w:rFonts w:asciiTheme="minorEastAsia"/>
        </w:rPr>
        <w:t>」</w:t>
      </w:r>
      <w:r w:rsidR="00934453" w:rsidRPr="00D2545B">
        <w:rPr>
          <w:rStyle w:val="00Text"/>
          <w:rFonts w:asciiTheme="minorEastAsia"/>
        </w:rPr>
        <w:t>復，扶又翻；下敢復同。</w:t>
      </w:r>
    </w:p>
    <w:p w:rsidR="00934453" w:rsidRPr="00DE780C" w:rsidRDefault="00934453" w:rsidP="00662EDA">
      <w:pPr>
        <w:rPr>
          <w:rFonts w:asciiTheme="minorEastAsia"/>
        </w:rPr>
      </w:pPr>
      <w:r w:rsidRPr="00DE780C">
        <w:rPr>
          <w:rFonts w:asciiTheme="minorEastAsia"/>
        </w:rPr>
        <w:t>遂以火宵行，至柏人，</w:t>
      </w:r>
      <w:r w:rsidRPr="00D2545B">
        <w:rPr>
          <w:rStyle w:val="00Text"/>
          <w:rFonts w:asciiTheme="minorEastAsia"/>
        </w:rPr>
        <w:t>柏人縣，屬趙國，唐為邢州堯山縣。</w:t>
      </w:r>
      <w:r w:rsidRPr="00DE780C">
        <w:rPr>
          <w:rFonts w:asciiTheme="minorEastAsia"/>
        </w:rPr>
        <w:t>殺主簿游綸，以其兄統在范陽，恐泄軍謀故也。遣使奉牋送質于劉琨，自陳罪惡，請討浚以自效。琨大喜，移檄州郡，稱</w:t>
      </w:r>
      <w:r w:rsidR="00D728F7">
        <w:rPr>
          <w:rFonts w:asciiTheme="minorEastAsia"/>
        </w:rPr>
        <w:t>「</w:t>
      </w:r>
      <w:r w:rsidRPr="00DE780C">
        <w:rPr>
          <w:rFonts w:asciiTheme="minorEastAsia"/>
        </w:rPr>
        <w:t>己與猗盧方議討勒，勒走伏無地，求拔幽都以贖罪。今便當遣六脩南襲平陽，除僭偽之逆類，降知死之逋羯，</w:t>
      </w:r>
      <w:r w:rsidRPr="00D2545B">
        <w:rPr>
          <w:rStyle w:val="00Text"/>
          <w:rFonts w:asciiTheme="minorEastAsia"/>
        </w:rPr>
        <w:t>逆類，謂劉聰；逋羯，謂石勒。降，戶江翻。羯，居謁翻。</w:t>
      </w:r>
      <w:r w:rsidRPr="00DE780C">
        <w:rPr>
          <w:rFonts w:asciiTheme="minorEastAsia"/>
        </w:rPr>
        <w:t>順天副民，翼奉皇家，斯乃曩年積誠靈祐之所致也！</w:t>
      </w:r>
      <w:r w:rsidR="00D728F7">
        <w:rPr>
          <w:rFonts w:asciiTheme="minorEastAsia"/>
        </w:rPr>
        <w:t>」</w:t>
      </w:r>
      <w:r w:rsidRPr="00D2545B">
        <w:rPr>
          <w:rStyle w:val="00Text"/>
          <w:rFonts w:asciiTheme="minorEastAsia"/>
        </w:rPr>
        <w:t>浚、琨為勒所玩弄而不自覺，宜其相繼而覆亡也。考異曰︰琨集，檄首云，</w:t>
      </w:r>
      <w:r w:rsidR="00D728F7">
        <w:rPr>
          <w:rStyle w:val="00Text"/>
          <w:rFonts w:asciiTheme="minorEastAsia"/>
        </w:rPr>
        <w:t>「</w:t>
      </w:r>
      <w:r w:rsidRPr="00D2545B">
        <w:rPr>
          <w:rStyle w:val="00Text"/>
          <w:rFonts w:asciiTheme="minorEastAsia"/>
        </w:rPr>
        <w:t>三月庚午朔，五日甲戌。</w:t>
      </w:r>
      <w:r w:rsidR="00D728F7">
        <w:rPr>
          <w:rStyle w:val="00Text"/>
          <w:rFonts w:asciiTheme="minorEastAsia"/>
        </w:rPr>
        <w:t>」</w:t>
      </w:r>
      <w:r w:rsidRPr="00D2545B">
        <w:rPr>
          <w:rStyle w:val="00Text"/>
          <w:rFonts w:asciiTheme="minorEastAsia"/>
        </w:rPr>
        <w:t>按石勒以壬申克幽州，蓋時晉陽尚未知也。欲敍琨事畢，然後敍勒事，故置此。</w:t>
      </w:r>
    </w:p>
    <w:p w:rsidR="00934453" w:rsidRPr="00DE780C" w:rsidRDefault="00934453" w:rsidP="00662EDA">
      <w:pPr>
        <w:rPr>
          <w:rFonts w:asciiTheme="minorEastAsia"/>
        </w:rPr>
      </w:pPr>
      <w:r w:rsidRPr="00DE780C">
        <w:rPr>
          <w:rFonts w:asciiTheme="minorEastAsia"/>
        </w:rPr>
        <w:t>三月，勒軍達易水，王浚督護孫緯馳遣白浚，</w:t>
      </w:r>
      <w:r w:rsidRPr="00D2545B">
        <w:rPr>
          <w:rStyle w:val="00Text"/>
          <w:rFonts w:asciiTheme="minorEastAsia"/>
        </w:rPr>
        <w:t>緯，于貴翻。</w:t>
      </w:r>
      <w:r w:rsidRPr="00DE780C">
        <w:rPr>
          <w:rFonts w:asciiTheme="minorEastAsia"/>
        </w:rPr>
        <w:t>將勒兵拒之，游統禁之。浚將佐皆曰︰</w:t>
      </w:r>
      <w:r w:rsidR="00D728F7">
        <w:rPr>
          <w:rFonts w:asciiTheme="minorEastAsia"/>
        </w:rPr>
        <w:t>「</w:t>
      </w:r>
      <w:r w:rsidRPr="00DE780C">
        <w:rPr>
          <w:rFonts w:asciiTheme="minorEastAsia"/>
        </w:rPr>
        <w:t>胡貪而無信，必有詭計，請擊之。</w:t>
      </w:r>
      <w:r w:rsidR="00D728F7">
        <w:rPr>
          <w:rFonts w:asciiTheme="minorEastAsia"/>
        </w:rPr>
        <w:t>」</w:t>
      </w:r>
      <w:r w:rsidRPr="00DE780C">
        <w:rPr>
          <w:rFonts w:asciiTheme="minorEastAsia"/>
        </w:rPr>
        <w:t>浚怒曰︰</w:t>
      </w:r>
      <w:r w:rsidR="00D728F7">
        <w:rPr>
          <w:rFonts w:asciiTheme="minorEastAsia"/>
        </w:rPr>
        <w:t>「</w:t>
      </w:r>
      <w:r w:rsidRPr="00DE780C">
        <w:rPr>
          <w:rFonts w:asciiTheme="minorEastAsia"/>
        </w:rPr>
        <w:t>石公來，正欲奉戴我耳；敢言擊者斬！</w:t>
      </w:r>
      <w:r w:rsidR="00D728F7">
        <w:rPr>
          <w:rFonts w:asciiTheme="minorEastAsia"/>
        </w:rPr>
        <w:t>」</w:t>
      </w:r>
      <w:r w:rsidRPr="00DE780C">
        <w:rPr>
          <w:rFonts w:asciiTheme="minorEastAsia"/>
        </w:rPr>
        <w:t>衆不敢復言。浚設饗以待之。壬申，勒晨至薊，</w:t>
      </w:r>
      <w:r w:rsidRPr="00D2545B">
        <w:rPr>
          <w:rStyle w:val="00Text"/>
          <w:rFonts w:asciiTheme="minorEastAsia"/>
        </w:rPr>
        <w:t>薊，音計。考異曰︰三十國春秋，先</w:t>
      </w:r>
      <w:r w:rsidRPr="00D2545B">
        <w:rPr>
          <w:rStyle w:val="00Text"/>
          <w:rFonts w:asciiTheme="minorEastAsia"/>
        </w:rPr>
        <w:lastRenderedPageBreak/>
        <w:t>言</w:t>
      </w:r>
      <w:r w:rsidR="00D728F7">
        <w:rPr>
          <w:rStyle w:val="00Text"/>
          <w:rFonts w:asciiTheme="minorEastAsia"/>
        </w:rPr>
        <w:t>「</w:t>
      </w:r>
      <w:r w:rsidRPr="00D2545B">
        <w:rPr>
          <w:rStyle w:val="00Text"/>
          <w:rFonts w:asciiTheme="minorEastAsia"/>
        </w:rPr>
        <w:t>癸酉，勒取幽州</w:t>
      </w:r>
      <w:r w:rsidR="00D728F7">
        <w:rPr>
          <w:rStyle w:val="00Text"/>
          <w:rFonts w:asciiTheme="minorEastAsia"/>
        </w:rPr>
        <w:t>」</w:t>
      </w:r>
      <w:r w:rsidRPr="00D2545B">
        <w:rPr>
          <w:rStyle w:val="00Text"/>
          <w:rFonts w:asciiTheme="minorEastAsia"/>
        </w:rPr>
        <w:t>，後言</w:t>
      </w:r>
      <w:r w:rsidR="00D728F7">
        <w:rPr>
          <w:rStyle w:val="00Text"/>
          <w:rFonts w:asciiTheme="minorEastAsia"/>
        </w:rPr>
        <w:t>「</w:t>
      </w:r>
      <w:r w:rsidRPr="00D2545B">
        <w:rPr>
          <w:rStyle w:val="00Text"/>
          <w:rFonts w:asciiTheme="minorEastAsia"/>
        </w:rPr>
        <w:t>壬午，勒晨至薊</w:t>
      </w:r>
      <w:r w:rsidR="00D728F7">
        <w:rPr>
          <w:rStyle w:val="00Text"/>
          <w:rFonts w:asciiTheme="minorEastAsia"/>
        </w:rPr>
        <w:t>」</w:t>
      </w:r>
      <w:r w:rsidRPr="00D2545B">
        <w:rPr>
          <w:rStyle w:val="00Text"/>
          <w:rFonts w:asciiTheme="minorEastAsia"/>
        </w:rPr>
        <w:t>。按劉琨表曰︰</w:t>
      </w:r>
      <w:r w:rsidR="00D728F7">
        <w:rPr>
          <w:rStyle w:val="00Text"/>
          <w:rFonts w:asciiTheme="minorEastAsia"/>
        </w:rPr>
        <w:t>「</w:t>
      </w:r>
      <w:r w:rsidRPr="00D2545B">
        <w:rPr>
          <w:rStyle w:val="00Text"/>
          <w:rFonts w:asciiTheme="minorEastAsia"/>
        </w:rPr>
        <w:t>勒以三月三日徑掩薊城</w:t>
      </w:r>
      <w:r w:rsidR="00D728F7">
        <w:rPr>
          <w:rStyle w:val="00Text"/>
          <w:rFonts w:asciiTheme="minorEastAsia"/>
        </w:rPr>
        <w:t>」</w:t>
      </w:r>
      <w:r w:rsidRPr="00D2545B">
        <w:rPr>
          <w:rStyle w:val="00Text"/>
          <w:rFonts w:asciiTheme="minorEastAsia"/>
        </w:rPr>
        <w:t>，然則當言壬申是也。</w:t>
      </w:r>
      <w:r w:rsidRPr="00DE780C">
        <w:rPr>
          <w:rFonts w:asciiTheme="minorEastAsia"/>
        </w:rPr>
        <w:t>叱門者開門；猶疑有伏兵，先驅牛羊千頭，聲言上禮，</w:t>
      </w:r>
      <w:r w:rsidRPr="00D2545B">
        <w:rPr>
          <w:rStyle w:val="00Text"/>
          <w:rFonts w:asciiTheme="minorEastAsia"/>
        </w:rPr>
        <w:t>言欲以牛羊上浚以為禮。上，時掌翻。</w:t>
      </w:r>
      <w:r w:rsidRPr="00DE780C">
        <w:rPr>
          <w:rFonts w:asciiTheme="minorEastAsia"/>
        </w:rPr>
        <w:t>實欲塞諸街巷。</w:t>
      </w:r>
      <w:r w:rsidRPr="00D2545B">
        <w:rPr>
          <w:rStyle w:val="00Text"/>
          <w:rFonts w:asciiTheme="minorEastAsia"/>
        </w:rPr>
        <w:t>塞，悉則翻。</w:t>
      </w:r>
      <w:r w:rsidRPr="00DE780C">
        <w:rPr>
          <w:rFonts w:asciiTheme="minorEastAsia"/>
        </w:rPr>
        <w:t>浚始懼，或坐或起。勒旣入城，縱兵大掠，浚左右請禦之，浚猶不許。勒升其聽事，</w:t>
      </w:r>
      <w:r w:rsidRPr="00D2545B">
        <w:rPr>
          <w:rStyle w:val="00Text"/>
          <w:rFonts w:asciiTheme="minorEastAsia"/>
        </w:rPr>
        <w:t>中庭曰聽事，言受事察訟於是。漢、晉皆作</w:t>
      </w:r>
      <w:r w:rsidR="00D728F7">
        <w:rPr>
          <w:rStyle w:val="00Text"/>
          <w:rFonts w:asciiTheme="minorEastAsia"/>
        </w:rPr>
        <w:t>「</w:t>
      </w:r>
      <w:r w:rsidRPr="00D2545B">
        <w:rPr>
          <w:rStyle w:val="00Text"/>
          <w:rFonts w:asciiTheme="minorEastAsia"/>
        </w:rPr>
        <w:t>聽事</w:t>
      </w:r>
      <w:r w:rsidR="00D728F7">
        <w:rPr>
          <w:rStyle w:val="00Text"/>
          <w:rFonts w:asciiTheme="minorEastAsia"/>
        </w:rPr>
        <w:t>」</w:t>
      </w:r>
      <w:r w:rsidRPr="00D2545B">
        <w:rPr>
          <w:rStyle w:val="00Text"/>
          <w:rFonts w:asciiTheme="minorEastAsia"/>
        </w:rPr>
        <w:t>，六朝以來乃始加</w:t>
      </w:r>
      <w:r w:rsidR="00D728F7">
        <w:rPr>
          <w:rStyle w:val="00Text"/>
          <w:rFonts w:asciiTheme="minorEastAsia"/>
        </w:rPr>
        <w:t>「</w:t>
      </w:r>
      <w:r w:rsidRPr="00D2545B">
        <w:rPr>
          <w:rStyle w:val="00Text"/>
          <w:rFonts w:asciiTheme="minorEastAsia"/>
        </w:rPr>
        <w:t>广</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廳</w:t>
      </w:r>
      <w:r w:rsidR="00D728F7">
        <w:rPr>
          <w:rStyle w:val="00Text"/>
          <w:rFonts w:asciiTheme="minorEastAsia"/>
        </w:rPr>
        <w:t>」</w:t>
      </w:r>
      <w:r w:rsidRPr="00D2545B">
        <w:rPr>
          <w:rStyle w:val="00Text"/>
          <w:rFonts w:asciiTheme="minorEastAsia"/>
        </w:rPr>
        <w:t>；並他經翻。</w:t>
      </w:r>
      <w:r w:rsidRPr="00DE780C">
        <w:rPr>
          <w:rFonts w:asciiTheme="minorEastAsia"/>
        </w:rPr>
        <w:t>浚乃走出堂皇，</w:t>
      </w:r>
      <w:r w:rsidRPr="00D2545B">
        <w:rPr>
          <w:rStyle w:val="00Text"/>
          <w:rFonts w:asciiTheme="minorEastAsia"/>
        </w:rPr>
        <w:t>堂無四壁曰皇。</w:t>
      </w:r>
      <w:r w:rsidRPr="00DE780C">
        <w:rPr>
          <w:rFonts w:asciiTheme="minorEastAsia"/>
        </w:rPr>
        <w:t>勒衆執之。勒召浚妻，與之並坐，執浚立於前。浚罵曰︰</w:t>
      </w:r>
      <w:r w:rsidR="00D728F7">
        <w:rPr>
          <w:rFonts w:asciiTheme="minorEastAsia"/>
        </w:rPr>
        <w:t>「</w:t>
      </w:r>
      <w:r w:rsidRPr="00DE780C">
        <w:rPr>
          <w:rFonts w:asciiTheme="minorEastAsia"/>
        </w:rPr>
        <w:t>胡奴調乃公，</w:t>
      </w:r>
      <w:r w:rsidRPr="00D2545B">
        <w:rPr>
          <w:rStyle w:val="00Text"/>
          <w:rFonts w:asciiTheme="minorEastAsia"/>
        </w:rPr>
        <w:t>調，田聊翻，戲也。</w:t>
      </w:r>
      <w:r w:rsidRPr="00DE780C">
        <w:rPr>
          <w:rFonts w:asciiTheme="minorEastAsia"/>
        </w:rPr>
        <w:t>何凶逆如此！</w:t>
      </w:r>
      <w:r w:rsidR="00D728F7">
        <w:rPr>
          <w:rFonts w:asciiTheme="minorEastAsia"/>
        </w:rPr>
        <w:t>」</w:t>
      </w:r>
      <w:r w:rsidRPr="00DE780C">
        <w:rPr>
          <w:rFonts w:asciiTheme="minorEastAsia"/>
        </w:rPr>
        <w:t>勒曰︰</w:t>
      </w:r>
      <w:r w:rsidR="00D728F7">
        <w:rPr>
          <w:rFonts w:asciiTheme="minorEastAsia"/>
        </w:rPr>
        <w:t>「</w:t>
      </w:r>
      <w:r w:rsidRPr="00DE780C">
        <w:rPr>
          <w:rFonts w:asciiTheme="minorEastAsia"/>
        </w:rPr>
        <w:t>公位冠元台，</w:t>
      </w:r>
      <w:r w:rsidRPr="00D2545B">
        <w:rPr>
          <w:rStyle w:val="00Text"/>
          <w:rFonts w:asciiTheme="minorEastAsia"/>
        </w:rPr>
        <w:t>冠，古玩翻。</w:t>
      </w:r>
      <w:r w:rsidRPr="00DE780C">
        <w:rPr>
          <w:rFonts w:asciiTheme="minorEastAsia"/>
        </w:rPr>
        <w:t>手握強兵，坐觀本朝傾覆，</w:t>
      </w:r>
      <w:r w:rsidRPr="00D2545B">
        <w:rPr>
          <w:rStyle w:val="00Text"/>
          <w:rFonts w:asciiTheme="minorEastAsia"/>
        </w:rPr>
        <w:t>朝，直遙翻；下同。</w:t>
      </w:r>
      <w:r w:rsidRPr="00DE780C">
        <w:rPr>
          <w:rFonts w:asciiTheme="minorEastAsia"/>
        </w:rPr>
        <w:t>曾不救援，乃欲自尊為天子，非凶逆乎！又委任姦貪，殘虐百姓，賊害忠良，毒徧燕土，</w:t>
      </w:r>
      <w:r w:rsidRPr="00D2545B">
        <w:rPr>
          <w:rStyle w:val="00Text"/>
          <w:rFonts w:asciiTheme="minorEastAsia"/>
        </w:rPr>
        <w:t>燕，於賢翻。</w:t>
      </w:r>
      <w:r w:rsidRPr="00DE780C">
        <w:rPr>
          <w:rFonts w:asciiTheme="minorEastAsia"/>
        </w:rPr>
        <w:t>此誰之罪也！</w:t>
      </w:r>
      <w:r w:rsidR="00D728F7">
        <w:rPr>
          <w:rFonts w:asciiTheme="minorEastAsia"/>
        </w:rPr>
        <w:t>」</w:t>
      </w:r>
      <w:r w:rsidRPr="00DE780C">
        <w:rPr>
          <w:rFonts w:asciiTheme="minorEastAsia"/>
        </w:rPr>
        <w:t>使其將王洛生以五百騎送浚于襄國。浚自投于水，束而出之，斬于襄國市。</w:t>
      </w:r>
    </w:p>
    <w:p w:rsidR="00934453" w:rsidRPr="00DE780C" w:rsidRDefault="00934453" w:rsidP="00662EDA">
      <w:pPr>
        <w:rPr>
          <w:rFonts w:asciiTheme="minorEastAsia"/>
        </w:rPr>
      </w:pPr>
      <w:r w:rsidRPr="00DE780C">
        <w:rPr>
          <w:rFonts w:asciiTheme="minorEastAsia"/>
        </w:rPr>
        <w:t>勒殺浚麾下精兵萬人。浚將佐爭詣軍門謝罪，饋賂交錯；前尚書裴憲、從事中郞荀綽獨不至，勒召而讓之曰︰</w:t>
      </w:r>
      <w:r w:rsidR="00D728F7">
        <w:rPr>
          <w:rFonts w:asciiTheme="minorEastAsia"/>
        </w:rPr>
        <w:t>「</w:t>
      </w:r>
      <w:r w:rsidRPr="00DE780C">
        <w:rPr>
          <w:rFonts w:asciiTheme="minorEastAsia"/>
        </w:rPr>
        <w:t>王浚暴虐，孤討而誅之，諸人皆來慶謝，二君獨與之同惡，將何以逃其戮乎！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憲等世仕晉朝，荷其榮祿，</w:t>
      </w:r>
      <w:r w:rsidRPr="00D2545B">
        <w:rPr>
          <w:rStyle w:val="00Text"/>
          <w:rFonts w:asciiTheme="minorEastAsia"/>
        </w:rPr>
        <w:t>荷，下可翻。</w:t>
      </w:r>
      <w:r w:rsidRPr="00DE780C">
        <w:rPr>
          <w:rFonts w:asciiTheme="minorEastAsia"/>
        </w:rPr>
        <w:t>浚雖凶粗，猶是晉之藩臣，故憲等從之，</w:t>
      </w:r>
      <w:r w:rsidRPr="00D2545B">
        <w:rPr>
          <w:rStyle w:val="00Text"/>
          <w:rFonts w:asciiTheme="minorEastAsia"/>
        </w:rPr>
        <w:t>裴憲奔幽州，見八十七卷懷帝永嘉五年。</w:t>
      </w:r>
      <w:r w:rsidRPr="00DE780C">
        <w:rPr>
          <w:rFonts w:asciiTheme="minorEastAsia"/>
        </w:rPr>
        <w:t>不敢有貳。明公苟不脩德義，專事威刑，則憲等死自其分，</w:t>
      </w:r>
      <w:r w:rsidRPr="00D2545B">
        <w:rPr>
          <w:rStyle w:val="00Text"/>
          <w:rFonts w:asciiTheme="minorEastAsia"/>
        </w:rPr>
        <w:t>分，扶問翻。</w:t>
      </w:r>
      <w:r w:rsidRPr="00DE780C">
        <w:rPr>
          <w:rFonts w:asciiTheme="minorEastAsia"/>
        </w:rPr>
        <w:t>又何逃乎！請就死。</w:t>
      </w:r>
      <w:r w:rsidR="00D728F7">
        <w:rPr>
          <w:rFonts w:asciiTheme="minorEastAsia"/>
        </w:rPr>
        <w:t>」</w:t>
      </w:r>
      <w:r w:rsidRPr="00DE780C">
        <w:rPr>
          <w:rFonts w:asciiTheme="minorEastAsia"/>
        </w:rPr>
        <w:t>不拜而出。勒召而謝之，待以客禮。綽，勗之孫也。勒數朱碩、棘嵩等以納賄亂政，為幽州患，</w:t>
      </w:r>
      <w:r w:rsidRPr="00D2545B">
        <w:rPr>
          <w:rStyle w:val="00Text"/>
          <w:rFonts w:asciiTheme="minorEastAsia"/>
        </w:rPr>
        <w:t>事見上卷上年。數，所具翻。</w:t>
      </w:r>
      <w:r w:rsidRPr="00DE780C">
        <w:rPr>
          <w:rFonts w:asciiTheme="minorEastAsia"/>
        </w:rPr>
        <w:t>責游統以不忠所事，皆斬之。</w:t>
      </w:r>
      <w:r w:rsidRPr="00D2545B">
        <w:rPr>
          <w:rStyle w:val="00Text"/>
          <w:rFonts w:asciiTheme="minorEastAsia"/>
        </w:rPr>
        <w:t>以統欲以范陽私附之也。</w:t>
      </w:r>
      <w:r w:rsidRPr="00DE780C">
        <w:rPr>
          <w:rFonts w:asciiTheme="minorEastAsia"/>
        </w:rPr>
        <w:t>籍浚將佐、親戚家貲皆至巨萬，惟裴憲、荀綽止有書百餘袟，鹽米各十餘斛而已。</w:t>
      </w:r>
      <w:r w:rsidRPr="00D2545B">
        <w:rPr>
          <w:rStyle w:val="00Text"/>
          <w:rFonts w:asciiTheme="minorEastAsia"/>
        </w:rPr>
        <w:t>袟，與帙同，直質翻；書卷編次成帙。</w:t>
      </w:r>
      <w:r w:rsidRPr="00DE780C">
        <w:rPr>
          <w:rFonts w:asciiTheme="minorEastAsia"/>
        </w:rPr>
        <w:t>勒曰︰</w:t>
      </w:r>
      <w:r w:rsidR="00D728F7">
        <w:rPr>
          <w:rFonts w:asciiTheme="minorEastAsia"/>
        </w:rPr>
        <w:t>「</w:t>
      </w:r>
      <w:r w:rsidRPr="00DE780C">
        <w:rPr>
          <w:rFonts w:asciiTheme="minorEastAsia"/>
        </w:rPr>
        <w:t>吾不喜得幽州，喜得二子。</w:t>
      </w:r>
      <w:r w:rsidR="00D728F7">
        <w:rPr>
          <w:rFonts w:asciiTheme="minorEastAsia"/>
        </w:rPr>
        <w:t>」</w:t>
      </w:r>
      <w:r w:rsidRPr="00DE780C">
        <w:rPr>
          <w:rFonts w:asciiTheme="minorEastAsia"/>
        </w:rPr>
        <w:t>以憲為從事中郞，綽為參軍。分遣流民，各還鄕里。勒停薊二日，焚浚宮殿，以故尚書燕國劉翰行幽州刺史，戍薊，置守宰而還。</w:t>
      </w:r>
      <w:r w:rsidRPr="00D2545B">
        <w:rPr>
          <w:rStyle w:val="00Text"/>
          <w:rFonts w:asciiTheme="minorEastAsia"/>
        </w:rPr>
        <w:t>還，從宣翻，又如字。</w:t>
      </w:r>
      <w:r w:rsidRPr="00DE780C">
        <w:rPr>
          <w:rFonts w:asciiTheme="minorEastAsia"/>
        </w:rPr>
        <w:t>孫緯遮擊之，勒僅而得免。</w:t>
      </w:r>
    </w:p>
    <w:p w:rsidR="00934453" w:rsidRPr="00DE780C" w:rsidRDefault="00934453" w:rsidP="00662EDA">
      <w:pPr>
        <w:rPr>
          <w:rFonts w:asciiTheme="minorEastAsia"/>
        </w:rPr>
      </w:pPr>
      <w:r w:rsidRPr="00DE780C">
        <w:rPr>
          <w:rFonts w:asciiTheme="minorEastAsia"/>
        </w:rPr>
        <w:t>勒至襄國，遣使奉王浚首獻捷于漢；漢以勒為大都督、督陝東諸軍事、</w:t>
      </w:r>
      <w:r w:rsidRPr="00D2545B">
        <w:rPr>
          <w:rStyle w:val="00Text"/>
          <w:rFonts w:asciiTheme="minorEastAsia"/>
        </w:rPr>
        <w:t>此陝東，亦取分陝之義而授之耳。</w:t>
      </w:r>
      <w:r w:rsidRPr="00DE780C">
        <w:rPr>
          <w:rFonts w:asciiTheme="minorEastAsia"/>
        </w:rPr>
        <w:t>驃騎大將軍、東單于，</w:t>
      </w:r>
      <w:r w:rsidRPr="00D2545B">
        <w:rPr>
          <w:rStyle w:val="00Text"/>
          <w:rFonts w:asciiTheme="minorEastAsia"/>
        </w:rPr>
        <w:t>驃，匹妙翻。單，音蟬。</w:t>
      </w:r>
      <w:r w:rsidRPr="00DE780C">
        <w:rPr>
          <w:rFonts w:asciiTheme="minorEastAsia"/>
        </w:rPr>
        <w:t>增封十二郡；勒固辭，受二郡而已。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劉琨請兵於拓跋猗盧以擊漢，會猗盧所部雜胡萬餘家謀應石勒，猗盧悉誅之，不果赴琨約。琨知石勒無降意，乃大懼，</w:t>
      </w:r>
      <w:r w:rsidRPr="00D2545B">
        <w:rPr>
          <w:rFonts w:asciiTheme="minorEastAsia" w:eastAsiaTheme="minorEastAsia"/>
        </w:rPr>
        <w:t>降，戶江翻。</w:t>
      </w:r>
      <w:r w:rsidRPr="00DE780C">
        <w:rPr>
          <w:rStyle w:val="01Text"/>
          <w:rFonts w:asciiTheme="minorEastAsia" w:eastAsiaTheme="minorEastAsia"/>
          <w:sz w:val="21"/>
        </w:rPr>
        <w:t>上表曰︰</w:t>
      </w:r>
      <w:r w:rsidR="00D728F7">
        <w:rPr>
          <w:rStyle w:val="01Text"/>
          <w:rFonts w:asciiTheme="minorEastAsia" w:eastAsiaTheme="minorEastAsia"/>
          <w:sz w:val="21"/>
        </w:rPr>
        <w:t>「</w:t>
      </w:r>
      <w:r w:rsidRPr="00DE780C">
        <w:rPr>
          <w:rStyle w:val="01Text"/>
          <w:rFonts w:asciiTheme="minorEastAsia" w:eastAsiaTheme="minorEastAsia"/>
          <w:sz w:val="21"/>
        </w:rPr>
        <w:t>東北八州，勒滅其七；</w:t>
      </w:r>
      <w:r w:rsidRPr="00D2545B">
        <w:rPr>
          <w:rFonts w:asciiTheme="minorEastAsia" w:eastAsiaTheme="minorEastAsia"/>
        </w:rPr>
        <w:t>勒入鄴，殺都督東燕王騰；寇信都，殺冀州刺史王斌；襲鄄城，殺兗州刺史袁孚；攻新蔡，殺豫州刺史新蔡王確；襲蒙城，擒青州都督苟晞；克上白，斬青州刺史李惲；攻信都，殺冀州刺史王象；攻定陵，殺兗州刺史田徽；襲幽州，擒王浚；除李惲、田徽，王浚承制所授，是滅其七也。</w:t>
      </w:r>
      <w:r w:rsidRPr="00DE780C">
        <w:rPr>
          <w:rStyle w:val="01Text"/>
          <w:rFonts w:asciiTheme="minorEastAsia" w:eastAsiaTheme="minorEastAsia"/>
          <w:sz w:val="21"/>
        </w:rPr>
        <w:t>先朝所授，存者惟臣。</w:t>
      </w:r>
      <w:r w:rsidRPr="00D2545B">
        <w:rPr>
          <w:rFonts w:asciiTheme="minorEastAsia" w:eastAsiaTheme="minorEastAsia"/>
        </w:rPr>
        <w:t>朝，直遙翻。</w:t>
      </w:r>
      <w:r w:rsidRPr="00DE780C">
        <w:rPr>
          <w:rStyle w:val="01Text"/>
          <w:rFonts w:asciiTheme="minorEastAsia" w:eastAsiaTheme="minorEastAsia"/>
          <w:sz w:val="21"/>
        </w:rPr>
        <w:t>勒據襄國，與臣隔山，</w:t>
      </w:r>
      <w:r w:rsidRPr="00D2545B">
        <w:rPr>
          <w:rFonts w:asciiTheme="minorEastAsia" w:eastAsiaTheme="minorEastAsia"/>
        </w:rPr>
        <w:t>山，自太行、恆山至于幽、碣，連延不斷，襄國在山東，晉陽在山西。</w:t>
      </w:r>
      <w:r w:rsidRPr="00DE780C">
        <w:rPr>
          <w:rStyle w:val="01Text"/>
          <w:rFonts w:asciiTheme="minorEastAsia" w:eastAsiaTheme="minorEastAsia"/>
          <w:sz w:val="21"/>
        </w:rPr>
        <w:t>朝發夕至，城塢駭懼，雖懷忠憤，力不從願耳！</w:t>
      </w:r>
      <w:r w:rsidR="00D728F7">
        <w:rPr>
          <w:rStyle w:val="01Text"/>
          <w:rFonts w:asciiTheme="minorEastAsia" w:eastAsiaTheme="minorEastAsia"/>
          <w:sz w:val="21"/>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劉翰不欲從石勒，乃歸段匹磾，匹磾遂據薊城。</w:t>
      </w:r>
      <w:r w:rsidRPr="00D2545B">
        <w:rPr>
          <w:rFonts w:asciiTheme="minorEastAsia" w:eastAsiaTheme="minorEastAsia"/>
        </w:rPr>
        <w:t>磾，丁奚翻。</w:t>
      </w:r>
      <w:r w:rsidRPr="00DE780C">
        <w:rPr>
          <w:rStyle w:val="01Text"/>
          <w:rFonts w:asciiTheme="minorEastAsia" w:eastAsiaTheme="minorEastAsia"/>
          <w:sz w:val="21"/>
        </w:rPr>
        <w:t>王浚從事中郞陽裕，躭之兄子也，逃奔令支，</w:t>
      </w:r>
      <w:r w:rsidRPr="00D2545B">
        <w:rPr>
          <w:rFonts w:asciiTheme="minorEastAsia" w:eastAsiaTheme="minorEastAsia"/>
        </w:rPr>
        <w:t>令支縣，漢屬遼西，故孤竹君之國，晉省，段氏據之為國都。應劭曰︰令，音鈴。裴松之曰︰支，其兒翻。師古曰︰令，又音郞定翻。杜佑曰︰令支，今北平郡盧龍縣卽其地。</w:t>
      </w:r>
      <w:r w:rsidRPr="00DE780C">
        <w:rPr>
          <w:rStyle w:val="01Text"/>
          <w:rFonts w:asciiTheme="minorEastAsia" w:eastAsiaTheme="minorEastAsia"/>
          <w:sz w:val="21"/>
        </w:rPr>
        <w:t>依段疾陸眷。會稽朱左車、魯國孔纂、泰山胡母翼自薊逃奔昌黎，依慕容廆。</w:t>
      </w:r>
      <w:r w:rsidRPr="00D2545B">
        <w:rPr>
          <w:rFonts w:asciiTheme="minorEastAsia" w:eastAsiaTheme="minorEastAsia"/>
        </w:rPr>
        <w:t>會，工外翻。廆，戶罪翻。</w:t>
      </w:r>
      <w:r w:rsidRPr="00DE780C">
        <w:rPr>
          <w:rStyle w:val="01Text"/>
          <w:rFonts w:asciiTheme="minorEastAsia" w:eastAsiaTheme="minorEastAsia"/>
          <w:sz w:val="21"/>
        </w:rPr>
        <w:t>是時中國流民歸廆者數萬家，廆以冀州人為冀陽郡，</w:t>
      </w:r>
      <w:r w:rsidRPr="00D2545B">
        <w:rPr>
          <w:rFonts w:asciiTheme="minorEastAsia" w:eastAsiaTheme="minorEastAsia"/>
        </w:rPr>
        <w:t>據魏收地形志，冀陽郡當置於漢北平平剛縣界。</w:t>
      </w:r>
      <w:r w:rsidRPr="00DE780C">
        <w:rPr>
          <w:rStyle w:val="01Text"/>
          <w:rFonts w:asciiTheme="minorEastAsia" w:eastAsiaTheme="minorEastAsia"/>
          <w:sz w:val="21"/>
        </w:rPr>
        <w:t>豫州人為成周郡，</w:t>
      </w:r>
      <w:r w:rsidRPr="00D2545B">
        <w:rPr>
          <w:rFonts w:asciiTheme="minorEastAsia" w:eastAsiaTheme="minorEastAsia"/>
        </w:rPr>
        <w:t>成周屬豫州之地，故以為郡名。</w:t>
      </w:r>
      <w:r w:rsidRPr="00DE780C">
        <w:rPr>
          <w:rStyle w:val="01Text"/>
          <w:rFonts w:asciiTheme="minorEastAsia" w:eastAsiaTheme="minorEastAsia"/>
          <w:sz w:val="21"/>
        </w:rPr>
        <w:t>青州人為營丘郡，</w:t>
      </w:r>
      <w:r w:rsidRPr="00D2545B">
        <w:rPr>
          <w:rFonts w:asciiTheme="minorEastAsia" w:eastAsiaTheme="minorEastAsia"/>
        </w:rPr>
        <w:t>前漢志︰遼西臨渝縣，有渝水，首受白狼水，南流逕營丘城西，廆所置郡也。</w:t>
      </w:r>
      <w:r w:rsidRPr="00DE780C">
        <w:rPr>
          <w:rStyle w:val="01Text"/>
          <w:rFonts w:asciiTheme="minorEastAsia" w:eastAsiaTheme="minorEastAsia"/>
          <w:sz w:val="21"/>
        </w:rPr>
        <w:t>幷州人為唐國郡。</w:t>
      </w:r>
      <w:r w:rsidRPr="00D2545B">
        <w:rPr>
          <w:rFonts w:asciiTheme="minorEastAsia" w:eastAsiaTheme="minorEastAsia"/>
        </w:rPr>
        <w:t>幷州，古唐國也，廆因以名郡。成周、唐國二郡，所置地闕。</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初，王浚以邵續為樂陵太守，屯厭次。</w:t>
      </w:r>
      <w:r w:rsidR="00934453" w:rsidRPr="00D2545B">
        <w:rPr>
          <w:rStyle w:val="00Text"/>
          <w:rFonts w:asciiTheme="minorEastAsia"/>
        </w:rPr>
        <w:t>厭次，本前漢平原郡之富平縣，後漢明帝更名厭次，晉分屬樂陵，為治所。丁度集韻︰厭，於琰翻。九域志曰︰相傳秦始皇東遊，厭氣碣石，次舍於此，因以為名。魏收曰︰樂陵郡厭次縣有富城，邵續居之。</w:t>
      </w:r>
      <w:r w:rsidR="00934453" w:rsidRPr="00DE780C">
        <w:rPr>
          <w:rFonts w:asciiTheme="minorEastAsia"/>
        </w:rPr>
        <w:t>浚敗，續附於石勒，勒以續子乂為督護。浚所署勃海太守東萊劉胤棄郡依續，謂續曰︰</w:t>
      </w:r>
      <w:r w:rsidR="00D728F7">
        <w:rPr>
          <w:rFonts w:asciiTheme="minorEastAsia"/>
        </w:rPr>
        <w:t>「</w:t>
      </w:r>
      <w:r w:rsidR="00934453" w:rsidRPr="00DE780C">
        <w:rPr>
          <w:rFonts w:asciiTheme="minorEastAsia"/>
        </w:rPr>
        <w:t>凡立大功，必杖大義。君，晉之忠臣，柰何從賊以自汙乎！</w:t>
      </w:r>
      <w:r w:rsidR="00D728F7">
        <w:rPr>
          <w:rFonts w:asciiTheme="minorEastAsia"/>
        </w:rPr>
        <w:t>」</w:t>
      </w:r>
      <w:r w:rsidR="00934453" w:rsidRPr="00D2545B">
        <w:rPr>
          <w:rStyle w:val="00Text"/>
          <w:rFonts w:asciiTheme="minorEastAsia"/>
        </w:rPr>
        <w:t>汙，烏故翻。</w:t>
      </w:r>
      <w:r w:rsidR="00934453" w:rsidRPr="00DE780C">
        <w:rPr>
          <w:rFonts w:asciiTheme="minorEastAsia"/>
        </w:rPr>
        <w:t>會段匹磾以書邀續同歸左丞相睿，續從之。其人皆曰︰</w:t>
      </w:r>
      <w:r w:rsidR="00D728F7">
        <w:rPr>
          <w:rFonts w:asciiTheme="minorEastAsia"/>
        </w:rPr>
        <w:t>「</w:t>
      </w:r>
      <w:r w:rsidR="00934453" w:rsidRPr="00DE780C">
        <w:rPr>
          <w:rFonts w:asciiTheme="minorEastAsia"/>
        </w:rPr>
        <w:t>今棄勒歸匹磾，其如乂何？</w:t>
      </w:r>
      <w:r w:rsidR="00D728F7">
        <w:rPr>
          <w:rFonts w:asciiTheme="minorEastAsia"/>
        </w:rPr>
        <w:t>」</w:t>
      </w:r>
      <w:r w:rsidR="00934453" w:rsidRPr="00DE780C">
        <w:rPr>
          <w:rFonts w:asciiTheme="minorEastAsia"/>
        </w:rPr>
        <w:t>續泣曰︰</w:t>
      </w:r>
      <w:r w:rsidR="00D728F7">
        <w:rPr>
          <w:rFonts w:asciiTheme="minorEastAsia"/>
        </w:rPr>
        <w:t>「</w:t>
      </w:r>
      <w:r w:rsidR="00934453" w:rsidRPr="00DE780C">
        <w:rPr>
          <w:rFonts w:asciiTheme="minorEastAsia"/>
        </w:rPr>
        <w:t>我豈得顧子而為叛臣哉！</w:t>
      </w:r>
      <w:r w:rsidR="00D728F7">
        <w:rPr>
          <w:rFonts w:asciiTheme="minorEastAsia"/>
        </w:rPr>
        <w:t>」</w:t>
      </w:r>
      <w:r w:rsidR="00934453" w:rsidRPr="00DE780C">
        <w:rPr>
          <w:rFonts w:asciiTheme="minorEastAsia"/>
        </w:rPr>
        <w:t>殺異議者數人。勒聞之，殺乂。續遣劉胤使江東，</w:t>
      </w:r>
      <w:r w:rsidR="00934453" w:rsidRPr="00D2545B">
        <w:rPr>
          <w:rStyle w:val="00Text"/>
          <w:rFonts w:asciiTheme="minorEastAsia"/>
        </w:rPr>
        <w:t>使，疏吏翻。</w:t>
      </w:r>
      <w:r w:rsidR="00934453" w:rsidRPr="00DE780C">
        <w:rPr>
          <w:rFonts w:asciiTheme="minorEastAsia"/>
        </w:rPr>
        <w:t>睿以胤為參軍，以續為平原太守。石勒遣兵圍續，匹磾使其弟文鴦救之，勒引去。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襄國大饑，穀二升直銀一斤，肉一斤直銀一兩。</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杜弢將王眞襲陶侃於林障，</w:t>
      </w:r>
      <w:r w:rsidR="00934453" w:rsidRPr="00D2545B">
        <w:rPr>
          <w:rFonts w:asciiTheme="minorEastAsia" w:eastAsiaTheme="minorEastAsia"/>
        </w:rPr>
        <w:t>水經註︰林障在江夏沌陽縣，沔水逕沌陽縣北，又東逕林障故城北。宋白曰︰晉江夏郡治林障，義熙元年方徙夏口。</w:t>
      </w:r>
      <w:r w:rsidR="00934453" w:rsidRPr="00DE780C">
        <w:rPr>
          <w:rStyle w:val="01Text"/>
          <w:rFonts w:asciiTheme="minorEastAsia" w:eastAsiaTheme="minorEastAsia"/>
          <w:sz w:val="21"/>
        </w:rPr>
        <w:t>侃奔灄中。周訪救侃，擊弢兵，破之。</w:t>
      </w:r>
      <w:r w:rsidR="00934453" w:rsidRPr="00D2545B">
        <w:rPr>
          <w:rFonts w:asciiTheme="minorEastAsia" w:eastAsiaTheme="minorEastAsia"/>
        </w:rPr>
        <w:t>灄，書涉翻。丁度曰︰灄，水名，在西陽。水經註︰溳水過江夏安陸縣而東南流，分為二水，東通灄水，西入于沔。</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夏，五月，西平武穆公張軌寢疾，遺令︰</w:t>
      </w:r>
      <w:r w:rsidR="00D728F7">
        <w:rPr>
          <w:rFonts w:asciiTheme="minorEastAsia"/>
        </w:rPr>
        <w:t>「</w:t>
      </w:r>
      <w:r w:rsidR="00934453" w:rsidRPr="00DE780C">
        <w:rPr>
          <w:rFonts w:asciiTheme="minorEastAsia"/>
        </w:rPr>
        <w:t>文武將佐，務安百姓，上思報國，下以寧家。</w:t>
      </w:r>
      <w:r w:rsidR="00D728F7">
        <w:rPr>
          <w:rFonts w:asciiTheme="minorEastAsia"/>
        </w:rPr>
        <w:t>」</w:t>
      </w:r>
      <w:r w:rsidR="00934453" w:rsidRPr="00DE780C">
        <w:rPr>
          <w:rFonts w:asciiTheme="minorEastAsia"/>
        </w:rPr>
        <w:t>己丑，軌薨；</w:t>
      </w:r>
      <w:r w:rsidR="00934453" w:rsidRPr="00D2545B">
        <w:rPr>
          <w:rStyle w:val="00Text"/>
          <w:rFonts w:asciiTheme="minorEastAsia"/>
        </w:rPr>
        <w:t>考異曰︰帝紀作</w:t>
      </w:r>
      <w:r w:rsidR="00D728F7">
        <w:rPr>
          <w:rStyle w:val="00Text"/>
          <w:rFonts w:asciiTheme="minorEastAsia"/>
        </w:rPr>
        <w:t>「</w:t>
      </w:r>
      <w:r w:rsidR="00934453" w:rsidRPr="00D2545B">
        <w:rPr>
          <w:rStyle w:val="00Text"/>
          <w:rFonts w:asciiTheme="minorEastAsia"/>
        </w:rPr>
        <w:t>壬辰</w:t>
      </w:r>
      <w:r w:rsidR="00D728F7">
        <w:rPr>
          <w:rStyle w:val="00Text"/>
          <w:rFonts w:asciiTheme="minorEastAsia"/>
        </w:rPr>
        <w:t>」</w:t>
      </w:r>
      <w:r w:rsidR="00934453" w:rsidRPr="00D2545B">
        <w:rPr>
          <w:rStyle w:val="00Text"/>
          <w:rFonts w:asciiTheme="minorEastAsia"/>
        </w:rPr>
        <w:t>。今從前涼錄鈔。前涼錄鈔又曰</w:t>
      </w:r>
      <w:r w:rsidR="00D728F7">
        <w:rPr>
          <w:rStyle w:val="00Text"/>
          <w:rFonts w:asciiTheme="minorEastAsia"/>
        </w:rPr>
        <w:t>「</w:t>
      </w:r>
      <w:r w:rsidR="00934453" w:rsidRPr="00D2545B">
        <w:rPr>
          <w:rStyle w:val="00Text"/>
          <w:rFonts w:asciiTheme="minorEastAsia"/>
        </w:rPr>
        <w:t>葬建陵</w:t>
      </w:r>
      <w:r w:rsidR="00D728F7">
        <w:rPr>
          <w:rStyle w:val="00Text"/>
          <w:rFonts w:asciiTheme="minorEastAsia"/>
        </w:rPr>
        <w:t>」</w:t>
      </w:r>
      <w:r w:rsidR="00934453" w:rsidRPr="00D2545B">
        <w:rPr>
          <w:rStyle w:val="00Text"/>
          <w:rFonts w:asciiTheme="minorEastAsia"/>
        </w:rPr>
        <w:t>，蓋張祚僭號後，追尊其墓耳。</w:t>
      </w:r>
      <w:r w:rsidR="00934453" w:rsidRPr="00DE780C">
        <w:rPr>
          <w:rFonts w:asciiTheme="minorEastAsia"/>
        </w:rPr>
        <w:t>長史張璽等表世子寔攝父位。</w:t>
      </w:r>
      <w:r w:rsidR="00934453" w:rsidRPr="00D2545B">
        <w:rPr>
          <w:rStyle w:val="00Text"/>
          <w:rFonts w:asciiTheme="minorEastAsia"/>
        </w:rPr>
        <w:t>璽，斯氏翻。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漢中山王曜、趙染寇長安。六月，曜屯渭汭，</w:t>
      </w:r>
      <w:r w:rsidR="00934453" w:rsidRPr="00D2545B">
        <w:rPr>
          <w:rStyle w:val="00Text"/>
          <w:rFonts w:asciiTheme="minorEastAsia"/>
        </w:rPr>
        <w:t>春秋左氏傳曰︰虢公敗戎于渭汭。杜預曰︰水之隈曲曰汭；王肅曰︰汭，入也。呂忱曰︰汭者，水相入也。卽渭水入河處。汭，儒稅翻。</w:t>
      </w:r>
      <w:r w:rsidR="00934453" w:rsidRPr="00DE780C">
        <w:rPr>
          <w:rFonts w:asciiTheme="minorEastAsia"/>
        </w:rPr>
        <w:t>染屯新豐，索綝將兵出拒之。</w:t>
      </w:r>
      <w:r w:rsidR="00934453" w:rsidRPr="00D2545B">
        <w:rPr>
          <w:rStyle w:val="00Text"/>
          <w:rFonts w:asciiTheme="minorEastAsia"/>
        </w:rPr>
        <w:t>索，昔各翻。綝，丑林翻。</w:t>
      </w:r>
      <w:r w:rsidR="00934453" w:rsidRPr="00DE780C">
        <w:rPr>
          <w:rFonts w:asciiTheme="minorEastAsia"/>
        </w:rPr>
        <w:t>染有輕綝之色，長史魯徽曰︰</w:t>
      </w:r>
      <w:r w:rsidR="00D728F7">
        <w:rPr>
          <w:rFonts w:asciiTheme="minorEastAsia"/>
        </w:rPr>
        <w:t>「</w:t>
      </w:r>
      <w:r w:rsidR="00934453" w:rsidRPr="00DE780C">
        <w:rPr>
          <w:rFonts w:asciiTheme="minorEastAsia"/>
        </w:rPr>
        <w:t>晉之君臣，自知強弱不敵，將致死於我，不可輕也。</w:t>
      </w:r>
      <w:r w:rsidR="00D728F7">
        <w:rPr>
          <w:rFonts w:asciiTheme="minorEastAsia"/>
        </w:rPr>
        <w:t>」</w:t>
      </w:r>
      <w:r w:rsidR="00934453" w:rsidRPr="00DE780C">
        <w:rPr>
          <w:rFonts w:asciiTheme="minorEastAsia"/>
        </w:rPr>
        <w:t>染曰︰</w:t>
      </w:r>
      <w:r w:rsidR="00D728F7">
        <w:rPr>
          <w:rFonts w:asciiTheme="minorEastAsia"/>
        </w:rPr>
        <w:t>「</w:t>
      </w:r>
      <w:r w:rsidR="00934453" w:rsidRPr="00DE780C">
        <w:rPr>
          <w:rFonts w:asciiTheme="minorEastAsia"/>
        </w:rPr>
        <w:t>以司馬模之強，吾取之如拉朽；</w:t>
      </w:r>
      <w:r w:rsidR="00934453" w:rsidRPr="00D2545B">
        <w:rPr>
          <w:rStyle w:val="00Text"/>
          <w:rFonts w:asciiTheme="minorEastAsia"/>
        </w:rPr>
        <w:t>事見八十七卷懷帝永嘉五年。拉，落合翻。</w:t>
      </w:r>
      <w:r w:rsidR="00934453" w:rsidRPr="00DE780C">
        <w:rPr>
          <w:rFonts w:asciiTheme="minorEastAsia"/>
        </w:rPr>
        <w:t>索綝小豎，豈能汙吾馬蹄、刀刃邪！</w:t>
      </w:r>
      <w:r w:rsidR="00D728F7">
        <w:rPr>
          <w:rFonts w:asciiTheme="minorEastAsia"/>
        </w:rPr>
        <w:t>」</w:t>
      </w:r>
      <w:r w:rsidR="00934453" w:rsidRPr="00DE780C">
        <w:rPr>
          <w:rFonts w:asciiTheme="minorEastAsia"/>
        </w:rPr>
        <w:t>晨，帥輕騎數百逆之，</w:t>
      </w:r>
      <w:r w:rsidR="00934453" w:rsidRPr="00D2545B">
        <w:rPr>
          <w:rStyle w:val="00Text"/>
          <w:rFonts w:asciiTheme="minorEastAsia"/>
        </w:rPr>
        <w:t>汙，烏故翻。帥，讀曰率；下同。</w:t>
      </w:r>
      <w:r w:rsidR="00934453" w:rsidRPr="00DE780C">
        <w:rPr>
          <w:rFonts w:asciiTheme="minorEastAsia"/>
        </w:rPr>
        <w:t>曰︰</w:t>
      </w:r>
      <w:r w:rsidR="00D728F7">
        <w:rPr>
          <w:rFonts w:asciiTheme="minorEastAsia"/>
        </w:rPr>
        <w:t>「</w:t>
      </w:r>
      <w:r w:rsidR="00934453" w:rsidRPr="00DE780C">
        <w:rPr>
          <w:rFonts w:asciiTheme="minorEastAsia"/>
        </w:rPr>
        <w:t>要當獲綝而後食。</w:t>
      </w:r>
      <w:r w:rsidR="00D728F7">
        <w:rPr>
          <w:rFonts w:asciiTheme="minorEastAsia"/>
        </w:rPr>
        <w:t>」</w:t>
      </w:r>
      <w:r w:rsidR="00934453" w:rsidRPr="00DE780C">
        <w:rPr>
          <w:rFonts w:asciiTheme="minorEastAsia"/>
        </w:rPr>
        <w:t>綝與戰于城西，</w:t>
      </w:r>
      <w:r w:rsidR="00934453" w:rsidRPr="00D2545B">
        <w:rPr>
          <w:rStyle w:val="00Text"/>
          <w:rFonts w:asciiTheme="minorEastAsia"/>
        </w:rPr>
        <w:t>新豐城西也。</w:t>
      </w:r>
      <w:r w:rsidR="00934453" w:rsidRPr="00DE780C">
        <w:rPr>
          <w:rFonts w:asciiTheme="minorEastAsia"/>
        </w:rPr>
        <w:t>染兵敗而歸，悔曰︰</w:t>
      </w:r>
      <w:r w:rsidR="00D728F7">
        <w:rPr>
          <w:rFonts w:asciiTheme="minorEastAsia"/>
        </w:rPr>
        <w:t>「</w:t>
      </w:r>
      <w:r w:rsidR="00934453" w:rsidRPr="00DE780C">
        <w:rPr>
          <w:rFonts w:asciiTheme="minorEastAsia"/>
        </w:rPr>
        <w:t>吾不用魯徽之言以至此，何面目見之！</w:t>
      </w:r>
      <w:r w:rsidR="00D728F7">
        <w:rPr>
          <w:rFonts w:asciiTheme="minorEastAsia"/>
        </w:rPr>
        <w:t>」</w:t>
      </w:r>
      <w:r w:rsidR="00934453" w:rsidRPr="00DE780C">
        <w:rPr>
          <w:rFonts w:asciiTheme="minorEastAsia"/>
        </w:rPr>
        <w:t>先命斬徽，徽曰︰</w:t>
      </w:r>
      <w:r w:rsidR="00D728F7">
        <w:rPr>
          <w:rFonts w:asciiTheme="minorEastAsia"/>
        </w:rPr>
        <w:t>「</w:t>
      </w:r>
      <w:r w:rsidR="00934453" w:rsidRPr="00DE780C">
        <w:rPr>
          <w:rFonts w:asciiTheme="minorEastAsia"/>
        </w:rPr>
        <w:t>將軍愚愎以取敗，乃復忌前害勝，</w:t>
      </w:r>
      <w:r w:rsidR="00934453" w:rsidRPr="00D2545B">
        <w:rPr>
          <w:rStyle w:val="00Text"/>
          <w:rFonts w:asciiTheme="minorEastAsia"/>
        </w:rPr>
        <w:t>復，扶又翻；下同。愎，弼力翻。忌前，忌人在前；害勝，害勝己者。</w:t>
      </w:r>
      <w:r w:rsidR="00934453" w:rsidRPr="00DE780C">
        <w:rPr>
          <w:rFonts w:asciiTheme="minorEastAsia"/>
        </w:rPr>
        <w:t>誅忠良以逞忿，猶有天地，將軍其得死於枕席乎！</w:t>
      </w:r>
      <w:r w:rsidR="00D728F7">
        <w:rPr>
          <w:rFonts w:asciiTheme="minorEastAsia"/>
        </w:rPr>
        <w:t>」</w:t>
      </w:r>
      <w:r w:rsidR="00934453" w:rsidRPr="00DE780C">
        <w:rPr>
          <w:rFonts w:asciiTheme="minorEastAsia"/>
        </w:rPr>
        <w:t>詔加索綝驃騎大將軍、尚書左僕射、錄尚書，承制行事。</w:t>
      </w:r>
      <w:r w:rsidR="00934453" w:rsidRPr="00D2545B">
        <w:rPr>
          <w:rStyle w:val="00Text"/>
          <w:rFonts w:asciiTheme="minorEastAsia"/>
        </w:rPr>
        <w:t>驃，匹妙翻。</w:t>
      </w:r>
    </w:p>
    <w:p w:rsidR="00934453" w:rsidRPr="00DE780C" w:rsidRDefault="00934453" w:rsidP="00662EDA">
      <w:pPr>
        <w:rPr>
          <w:rFonts w:asciiTheme="minorEastAsia"/>
        </w:rPr>
      </w:pPr>
      <w:r w:rsidRPr="00DE780C">
        <w:rPr>
          <w:rFonts w:asciiTheme="minorEastAsia"/>
        </w:rPr>
        <w:t>曜、染復與將軍殷凱帥衆數萬向長安，</w:t>
      </w:r>
      <w:r w:rsidRPr="00D2545B">
        <w:rPr>
          <w:rStyle w:val="00Text"/>
          <w:rFonts w:asciiTheme="minorEastAsia"/>
        </w:rPr>
        <w:t>考異曰︰晉春秋作</w:t>
      </w:r>
      <w:r w:rsidR="00D728F7">
        <w:rPr>
          <w:rStyle w:val="00Text"/>
          <w:rFonts w:asciiTheme="minorEastAsia"/>
        </w:rPr>
        <w:t>「</w:t>
      </w:r>
      <w:r w:rsidRPr="00D2545B">
        <w:rPr>
          <w:rStyle w:val="00Text"/>
          <w:rFonts w:asciiTheme="minorEastAsia"/>
        </w:rPr>
        <w:t>段凱</w:t>
      </w:r>
      <w:r w:rsidR="00D728F7">
        <w:rPr>
          <w:rStyle w:val="00Text"/>
          <w:rFonts w:asciiTheme="minorEastAsia"/>
        </w:rPr>
        <w:t>」</w:t>
      </w:r>
      <w:r w:rsidRPr="00D2545B">
        <w:rPr>
          <w:rStyle w:val="00Text"/>
          <w:rFonts w:asciiTheme="minorEastAsia"/>
        </w:rPr>
        <w:t>。今從麴允傳。</w:t>
      </w:r>
      <w:r w:rsidRPr="00DE780C">
        <w:rPr>
          <w:rFonts w:asciiTheme="minorEastAsia"/>
        </w:rPr>
        <w:t>麴允逆戰於馮翊，允敗，收兵；夜，襲凱營，凱敗死。曜乃還攻河內太守郭默于懷，列三屯圍之。默食盡，送妻子為質，請糴於曜；糴畢，復嬰城固守。曜怒，沈默妻子于河而攻之。</w:t>
      </w:r>
      <w:r w:rsidRPr="00D2545B">
        <w:rPr>
          <w:rStyle w:val="00Text"/>
          <w:rFonts w:asciiTheme="minorEastAsia"/>
        </w:rPr>
        <w:t>質，音致。沈，持林翻。</w:t>
      </w:r>
      <w:r w:rsidRPr="00DE780C">
        <w:rPr>
          <w:rFonts w:asciiTheme="minorEastAsia"/>
        </w:rPr>
        <w:t>默欲投李矩於新鄭，</w:t>
      </w:r>
      <w:r w:rsidRPr="00D2545B">
        <w:rPr>
          <w:rStyle w:val="00Text"/>
          <w:rFonts w:asciiTheme="minorEastAsia"/>
        </w:rPr>
        <w:t>新鄭縣，漢屬河南郡，晉省，其地當在滎陽郡界。周宣王弟鄭桓公本封京兆之鄭縣；其子武公邑于虢、鄶之間，遂為鄭國。左傳鄭莊公曰</w:t>
      </w:r>
      <w:r w:rsidR="00D728F7">
        <w:rPr>
          <w:rStyle w:val="00Text"/>
          <w:rFonts w:asciiTheme="minorEastAsia"/>
        </w:rPr>
        <w:t>「</w:t>
      </w:r>
      <w:r w:rsidRPr="00D2545B">
        <w:rPr>
          <w:rStyle w:val="00Text"/>
          <w:rFonts w:asciiTheme="minorEastAsia"/>
        </w:rPr>
        <w:t>吾先君新邑于此</w:t>
      </w:r>
      <w:r w:rsidR="00D728F7">
        <w:rPr>
          <w:rStyle w:val="00Text"/>
          <w:rFonts w:asciiTheme="minorEastAsia"/>
        </w:rPr>
        <w:t>」</w:t>
      </w:r>
      <w:r w:rsidRPr="00D2545B">
        <w:rPr>
          <w:rStyle w:val="00Text"/>
          <w:rFonts w:asciiTheme="minorEastAsia"/>
        </w:rPr>
        <w:t>，後遂為新鄭縣，以別京兆之鄭。</w:t>
      </w:r>
      <w:r w:rsidRPr="00DE780C">
        <w:rPr>
          <w:rFonts w:asciiTheme="minorEastAsia"/>
        </w:rPr>
        <w:t>矩使其甥郭誦迎之，兵少，不敢進。</w:t>
      </w:r>
      <w:r w:rsidRPr="00D2545B">
        <w:rPr>
          <w:rStyle w:val="00Text"/>
          <w:rFonts w:asciiTheme="minorEastAsia"/>
        </w:rPr>
        <w:t>少，詩照翻。</w:t>
      </w:r>
      <w:r w:rsidRPr="00DE780C">
        <w:rPr>
          <w:rFonts w:asciiTheme="minorEastAsia"/>
        </w:rPr>
        <w:t>會劉琨遣參軍張肇帥鮮卑五百餘騎詣長安，道阻不通，還，過矩營，矩說肇，使擊漢兵。</w:t>
      </w:r>
      <w:r w:rsidRPr="00D2545B">
        <w:rPr>
          <w:rStyle w:val="00Text"/>
          <w:rFonts w:asciiTheme="minorEastAsia"/>
        </w:rPr>
        <w:t>說，輸芮翻。</w:t>
      </w:r>
      <w:r w:rsidRPr="00DE780C">
        <w:rPr>
          <w:rFonts w:asciiTheme="minorEastAsia"/>
        </w:rPr>
        <w:t>漢兵望見鮮卑，不戰而走，默遂率衆歸矩。漢主聰召曜還屯蒲坂。</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秋，趙染攻北地，麴允拒之，染中弩而死。</w:t>
      </w:r>
      <w:r w:rsidR="00934453" w:rsidRPr="00D2545B">
        <w:rPr>
          <w:rStyle w:val="00Text"/>
          <w:rFonts w:asciiTheme="minorEastAsia"/>
        </w:rPr>
        <w:t>中，竹仲翻。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石勒始命州郡閱實戶口，戶出帛二匹，穀二斛。</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冬，十月，以張寔為都督涼州諸軍事、涼州刺史、西平公。</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17</w:t>
      </w:r>
      <w:r w:rsidR="00934453" w:rsidRPr="00DE780C">
        <w:rPr>
          <w:rFonts w:asciiTheme="minorEastAsia"/>
        </w:rPr>
        <w:t>十一月，漢主聰以晉王粲為相國、大單于，總百揆。粲少有俊才，自為宰相，驕奢專恣，遠賢親佞，嚴刻愎諫，國人始惡之。</w:t>
      </w:r>
      <w:r w:rsidR="00934453" w:rsidRPr="00D2545B">
        <w:rPr>
          <w:rStyle w:val="00Text"/>
          <w:rFonts w:asciiTheme="minorEastAsia"/>
        </w:rPr>
        <w:t>為後粲為靳準所弒張本。少，詩照翻。遠，于願翻。惡，烏路翻。</w:t>
      </w:r>
    </w:p>
    <w:p w:rsidR="008A506D"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周勰以其父遺言，</w:t>
      </w:r>
      <w:r w:rsidR="00934453" w:rsidRPr="00D2545B">
        <w:rPr>
          <w:rStyle w:val="00Text"/>
          <w:rFonts w:asciiTheme="minorEastAsia"/>
        </w:rPr>
        <w:t>見上卷建興元年。勰，音協。</w:t>
      </w:r>
      <w:r w:rsidR="00934453" w:rsidRPr="00DE780C">
        <w:rPr>
          <w:rFonts w:asciiTheme="minorEastAsia"/>
        </w:rPr>
        <w:t>因吳人之怨，謀作亂；使吳興功曹徐馥矯稱叔父丞相從事中郞札之命，收合徒衆，以討王導、刁協，豪傑翕然附之，孫晧族人弼亦起兵於廣德以應之。</w:t>
      </w:r>
      <w:r w:rsidR="00934453" w:rsidRPr="00D2545B">
        <w:rPr>
          <w:rStyle w:val="00Text"/>
          <w:rFonts w:asciiTheme="minorEastAsia"/>
        </w:rPr>
        <w:t>沈約曰︰廣德縣，疑是吳所立，屬宣城郡。按今廣德軍卽其地。宋白曰︰廣德縣，本秦障郡地，漢以為故障縣。</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己亥、三一五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春，正月，徐馥殺吳興太守袁琇，</w:t>
      </w:r>
      <w:r w:rsidR="00934453" w:rsidRPr="00D2545B">
        <w:rPr>
          <w:rStyle w:val="00Text"/>
          <w:rFonts w:asciiTheme="minorEastAsia"/>
        </w:rPr>
        <w:t>琇，音秀，又音酉。</w:t>
      </w:r>
      <w:r w:rsidR="00934453" w:rsidRPr="00DE780C">
        <w:rPr>
          <w:rFonts w:asciiTheme="minorEastAsia"/>
        </w:rPr>
        <w:t>有衆數千，欲奉周札為主。札聞之，大驚，以告義興太守孔侃。勰知札意不同，不敢發。馥黨懼，攻馥，殺之；孫弼亦死。札子續亦聚衆應馥，左丞相睿議發兵討之。王導曰︰</w:t>
      </w:r>
      <w:r w:rsidR="00D728F7">
        <w:rPr>
          <w:rFonts w:asciiTheme="minorEastAsia"/>
        </w:rPr>
        <w:t>「</w:t>
      </w:r>
      <w:r w:rsidR="00934453" w:rsidRPr="00DE780C">
        <w:rPr>
          <w:rFonts w:asciiTheme="minorEastAsia"/>
        </w:rPr>
        <w:t>今少發兵則不足以平寇，</w:t>
      </w:r>
      <w:r w:rsidR="00934453" w:rsidRPr="00D2545B">
        <w:rPr>
          <w:rStyle w:val="00Text"/>
          <w:rFonts w:asciiTheme="minorEastAsia"/>
        </w:rPr>
        <w:t>少，詩照翻。</w:t>
      </w:r>
      <w:r w:rsidR="00934453" w:rsidRPr="00DE780C">
        <w:rPr>
          <w:rFonts w:asciiTheme="minorEastAsia"/>
        </w:rPr>
        <w:t>多發兵則根本空虛。續族弟黃門侍郞莚，</w:t>
      </w:r>
      <w:r w:rsidR="00934453" w:rsidRPr="00D2545B">
        <w:rPr>
          <w:rStyle w:val="00Text"/>
          <w:rFonts w:asciiTheme="minorEastAsia"/>
        </w:rPr>
        <w:t>莚，夷然翻。</w:t>
      </w:r>
      <w:r w:rsidR="00934453" w:rsidRPr="00DE780C">
        <w:rPr>
          <w:rFonts w:asciiTheme="minorEastAsia"/>
        </w:rPr>
        <w:t>忠果有謀，請獨使莚往，足以誅續。</w:t>
      </w:r>
      <w:r w:rsidR="00D728F7">
        <w:rPr>
          <w:rFonts w:asciiTheme="minorEastAsia"/>
        </w:rPr>
        <w:t>」</w:t>
      </w:r>
      <w:r w:rsidR="00934453" w:rsidRPr="00DE780C">
        <w:rPr>
          <w:rFonts w:asciiTheme="minorEastAsia"/>
        </w:rPr>
        <w:t>睿從之。莚晝夜兼行，至郡，將入，遇續於門，謂續曰︰</w:t>
      </w:r>
      <w:r w:rsidR="00D728F7">
        <w:rPr>
          <w:rFonts w:asciiTheme="minorEastAsia"/>
        </w:rPr>
        <w:t>「</w:t>
      </w:r>
      <w:r w:rsidR="00934453" w:rsidRPr="00DE780C">
        <w:rPr>
          <w:rFonts w:asciiTheme="minorEastAsia"/>
        </w:rPr>
        <w:t>當與君共詣孔府君，有所論。</w:t>
      </w:r>
      <w:r w:rsidR="00D728F7">
        <w:rPr>
          <w:rFonts w:asciiTheme="minorEastAsia"/>
        </w:rPr>
        <w:t>」</w:t>
      </w:r>
      <w:r w:rsidR="00934453" w:rsidRPr="00DE780C">
        <w:rPr>
          <w:rFonts w:asciiTheme="minorEastAsia"/>
        </w:rPr>
        <w:t>續不肯入，莚牽逼與俱。坐定，莚謂孔侃曰︰</w:t>
      </w:r>
      <w:r w:rsidR="00D728F7">
        <w:rPr>
          <w:rFonts w:asciiTheme="minorEastAsia"/>
        </w:rPr>
        <w:t>「</w:t>
      </w:r>
      <w:r w:rsidR="00934453" w:rsidRPr="00DE780C">
        <w:rPr>
          <w:rFonts w:asciiTheme="minorEastAsia"/>
        </w:rPr>
        <w:t>府君何以置賊在坐？</w:t>
      </w:r>
      <w:r w:rsidR="00D728F7">
        <w:rPr>
          <w:rFonts w:asciiTheme="minorEastAsia"/>
        </w:rPr>
        <w:t>」</w:t>
      </w:r>
      <w:r w:rsidR="00934453" w:rsidRPr="00D2545B">
        <w:rPr>
          <w:rStyle w:val="00Text"/>
          <w:rFonts w:asciiTheme="minorEastAsia"/>
        </w:rPr>
        <w:t>坐，徂臥翻。</w:t>
      </w:r>
      <w:r w:rsidR="00934453" w:rsidRPr="00DE780C">
        <w:rPr>
          <w:rFonts w:asciiTheme="minorEastAsia"/>
        </w:rPr>
        <w:t>續衣中常置刀，卽操刀逼莚，</w:t>
      </w:r>
      <w:r w:rsidR="00934453" w:rsidRPr="00D2545B">
        <w:rPr>
          <w:rStyle w:val="00Text"/>
          <w:rFonts w:asciiTheme="minorEastAsia"/>
        </w:rPr>
        <w:t>操，千高翻。</w:t>
      </w:r>
      <w:r w:rsidR="00934453" w:rsidRPr="00DE780C">
        <w:rPr>
          <w:rFonts w:asciiTheme="minorEastAsia"/>
        </w:rPr>
        <w:t>莚叱郡傳敎吳曾格殺之。</w:t>
      </w:r>
      <w:r w:rsidR="00934453" w:rsidRPr="00D2545B">
        <w:rPr>
          <w:rStyle w:val="00Text"/>
          <w:rFonts w:asciiTheme="minorEastAsia"/>
        </w:rPr>
        <w:t>傳敎，郡吏也；宣傳敎令者也。</w:t>
      </w:r>
      <w:r w:rsidR="00934453" w:rsidRPr="00DE780C">
        <w:rPr>
          <w:rFonts w:asciiTheme="minorEastAsia"/>
        </w:rPr>
        <w:t>莚因欲誅勰，札不聽，委罪於從兄卲而誅之。莚不歸家省母，</w:t>
      </w:r>
      <w:r w:rsidR="00934453" w:rsidRPr="00D2545B">
        <w:rPr>
          <w:rStyle w:val="00Text"/>
          <w:rFonts w:asciiTheme="minorEastAsia"/>
        </w:rPr>
        <w:t>從，才用翻。省，悉景翻。</w:t>
      </w:r>
      <w:r w:rsidR="00934453" w:rsidRPr="00DE780C">
        <w:rPr>
          <w:rFonts w:asciiTheme="minorEastAsia"/>
        </w:rPr>
        <w:t>遂長驅而去，母狼狽追之。睿以札為吳興太守，莚為太子右衞率。以周氏吳之豪望，故不窮治，撫勰如舊。</w:t>
      </w:r>
      <w:r w:rsidR="00934453" w:rsidRPr="00D2545B">
        <w:rPr>
          <w:rStyle w:val="00Text"/>
          <w:rFonts w:asciiTheme="minorEastAsia"/>
        </w:rPr>
        <w:t>率，如字。治，直之翻。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詔平東將軍宋哲屯華陰。</w:t>
      </w:r>
      <w:r w:rsidR="00934453" w:rsidRPr="00D2545B">
        <w:rPr>
          <w:rFonts w:asciiTheme="minorEastAsia" w:eastAsiaTheme="minorEastAsia"/>
        </w:rPr>
        <w:t>華陰縣，前漢屬京兆，後漢、晉屬弘農郡。華，戶化翻。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成主雄立后任氏。</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二月，丙子，以琅邪王睿為丞相、大都督、督中外諸軍事，南陽王保為相國，荀組為太尉、領豫州牧，劉琨為司空、都督幷·冀·幽三州諸軍事。琨辭司空，不受。</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南陽王模之敗也，</w:t>
      </w:r>
      <w:r w:rsidR="00934453" w:rsidRPr="00D2545B">
        <w:rPr>
          <w:rStyle w:val="00Text"/>
          <w:rFonts w:asciiTheme="minorEastAsia"/>
        </w:rPr>
        <w:t>見八十七卷懷帝永嘉五年。</w:t>
      </w:r>
      <w:r w:rsidR="00934453" w:rsidRPr="00DE780C">
        <w:rPr>
          <w:rFonts w:asciiTheme="minorEastAsia"/>
        </w:rPr>
        <w:t>都尉陳安往歸世子保於秦州，保命安將千餘人討叛羌，寵待甚厚。保將張春疾之，譖安，云有異志，請除之，保不許；春輒伏刺客以刺安。安被創，馳還隴城，</w:t>
      </w:r>
      <w:r w:rsidR="00934453" w:rsidRPr="00D2545B">
        <w:rPr>
          <w:rStyle w:val="00Text"/>
          <w:rFonts w:asciiTheme="minorEastAsia"/>
        </w:rPr>
        <w:t>隴縣城也；前漢屬天水；後漢改天水為漢陽；晉省。以刺，七亦翻。被，皮義翻。創，初良翻。</w:t>
      </w:r>
      <w:r w:rsidR="00934453" w:rsidRPr="00DE780C">
        <w:rPr>
          <w:rFonts w:asciiTheme="minorEastAsia"/>
        </w:rPr>
        <w:t>遣使詣保，貢獻不絕。</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詔進拓跋猗盧爵為代王，置官屬，食代、常山二郡。</w:t>
      </w:r>
      <w:r w:rsidR="00934453" w:rsidRPr="00D2545B">
        <w:rPr>
          <w:rStyle w:val="00Text"/>
          <w:rFonts w:asciiTheme="minorEastAsia"/>
        </w:rPr>
        <w:t>常山已為石勒所有。拓跋氏建國曰代，始此。</w:t>
      </w:r>
      <w:r w:rsidR="00934453" w:rsidRPr="00DE780C">
        <w:rPr>
          <w:rFonts w:asciiTheme="minorEastAsia"/>
        </w:rPr>
        <w:t>猗盧請幷州從事鴈門莫含於劉琨，</w:t>
      </w:r>
      <w:r w:rsidR="00934453" w:rsidRPr="00D2545B">
        <w:rPr>
          <w:rStyle w:val="00Text"/>
          <w:rFonts w:asciiTheme="minorEastAsia"/>
        </w:rPr>
        <w:t>姓譜︰莫姓，楚莫敖之後。</w:t>
      </w:r>
      <w:r w:rsidR="00934453" w:rsidRPr="00DE780C">
        <w:rPr>
          <w:rFonts w:asciiTheme="minorEastAsia"/>
        </w:rPr>
        <w:t>琨遣之。含不欲行，琨曰︰</w:t>
      </w:r>
      <w:r w:rsidR="00D728F7">
        <w:rPr>
          <w:rFonts w:asciiTheme="minorEastAsia"/>
        </w:rPr>
        <w:t>「</w:t>
      </w:r>
      <w:r w:rsidR="00934453" w:rsidRPr="00DE780C">
        <w:rPr>
          <w:rFonts w:asciiTheme="minorEastAsia"/>
        </w:rPr>
        <w:t>以幷州單弱，吾之不材而能自存於胡、羯之間者，代王之力也。吾傾身竭貲，以長子為質而奉之者，庶幾為朝廷雪大恥也。</w:t>
      </w:r>
      <w:r w:rsidR="00934453" w:rsidRPr="00D2545B">
        <w:rPr>
          <w:rStyle w:val="00Text"/>
          <w:rFonts w:asciiTheme="minorEastAsia"/>
        </w:rPr>
        <w:t>琨以長子遵質於猗盧。長，知兩翻。幾，居希翻。</w:t>
      </w:r>
      <w:r w:rsidR="00934453" w:rsidRPr="00DE780C">
        <w:rPr>
          <w:rFonts w:asciiTheme="minorEastAsia"/>
        </w:rPr>
        <w:t>卿欲為忠臣，柰何惜共事之小誠而忘徇國之大節乎！往事代王，為之腹心，乃一州之所賴也。</w:t>
      </w:r>
      <w:r w:rsidR="00D728F7">
        <w:rPr>
          <w:rFonts w:asciiTheme="minorEastAsia"/>
        </w:rPr>
        <w:t>」</w:t>
      </w:r>
      <w:r w:rsidR="00934453" w:rsidRPr="00DE780C">
        <w:rPr>
          <w:rFonts w:asciiTheme="minorEastAsia"/>
        </w:rPr>
        <w:t>含遂行。猗盧甚重之，常與參大計。</w:t>
      </w:r>
    </w:p>
    <w:p w:rsidR="00934453" w:rsidRPr="00DE780C" w:rsidRDefault="00934453" w:rsidP="00662EDA">
      <w:pPr>
        <w:rPr>
          <w:rFonts w:asciiTheme="minorEastAsia"/>
        </w:rPr>
      </w:pPr>
      <w:r w:rsidRPr="00DE780C">
        <w:rPr>
          <w:rFonts w:asciiTheme="minorEastAsia"/>
        </w:rPr>
        <w:t>猗盧用法嚴，國人犯法者，或舉部就誅，老幼相攜而行；人問︰</w:t>
      </w:r>
      <w:r w:rsidR="00D728F7">
        <w:rPr>
          <w:rFonts w:asciiTheme="minorEastAsia"/>
        </w:rPr>
        <w:t>「</w:t>
      </w:r>
      <w:r w:rsidRPr="00DE780C">
        <w:rPr>
          <w:rFonts w:asciiTheme="minorEastAsia"/>
        </w:rPr>
        <w:t>何之？</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往就死。</w:t>
      </w:r>
      <w:r w:rsidR="00D728F7">
        <w:rPr>
          <w:rFonts w:asciiTheme="minorEastAsia"/>
        </w:rPr>
        <w:t>」</w:t>
      </w:r>
      <w:r w:rsidRPr="00DE780C">
        <w:rPr>
          <w:rFonts w:asciiTheme="minorEastAsia"/>
        </w:rPr>
        <w:t>無一人敢逃匿者。</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王敦遣陶侃、甘卓等討杜弢，前後數十戰，弢將士多死，乃請降於丞相睿，</w:t>
      </w:r>
      <w:r w:rsidR="00934453" w:rsidRPr="00D2545B">
        <w:rPr>
          <w:rStyle w:val="00Text"/>
          <w:rFonts w:asciiTheme="minorEastAsia"/>
        </w:rPr>
        <w:t>弢，土刀翻。將，卽亮翻。降，戶江翻。</w:t>
      </w:r>
      <w:r w:rsidR="00934453" w:rsidRPr="00DE780C">
        <w:rPr>
          <w:rFonts w:asciiTheme="minorEastAsia"/>
        </w:rPr>
        <w:t>睿不許。弢遺南平太守應詹書，</w:t>
      </w:r>
      <w:r w:rsidR="00934453" w:rsidRPr="00D2545B">
        <w:rPr>
          <w:rStyle w:val="00Text"/>
          <w:rFonts w:asciiTheme="minorEastAsia"/>
        </w:rPr>
        <w:t>遺，于季翻。</w:t>
      </w:r>
      <w:r w:rsidR="00934453" w:rsidRPr="00DE780C">
        <w:rPr>
          <w:rFonts w:asciiTheme="minorEastAsia"/>
        </w:rPr>
        <w:t>自陳昔與詹</w:t>
      </w:r>
      <w:r w:rsidR="00D728F7">
        <w:rPr>
          <w:rFonts w:asciiTheme="minorEastAsia"/>
        </w:rPr>
        <w:t>「</w:t>
      </w:r>
      <w:r w:rsidR="00934453" w:rsidRPr="00DE780C">
        <w:rPr>
          <w:rFonts w:asciiTheme="minorEastAsia"/>
        </w:rPr>
        <w:t>共討樂鄕，本同休戚。後在湘中，懼死求生，遂相結聚。</w:t>
      </w:r>
      <w:r w:rsidR="00934453" w:rsidRPr="00D2545B">
        <w:rPr>
          <w:rStyle w:val="00Text"/>
          <w:rFonts w:asciiTheme="minorEastAsia"/>
        </w:rPr>
        <w:t>見八十七卷懷帝永嘉五年。</w:t>
      </w:r>
      <w:r w:rsidR="00934453" w:rsidRPr="00DE780C">
        <w:rPr>
          <w:rFonts w:asciiTheme="minorEastAsia"/>
        </w:rPr>
        <w:t>儻以舊交之情，為明枉直，</w:t>
      </w:r>
      <w:r w:rsidR="00934453" w:rsidRPr="00D2545B">
        <w:rPr>
          <w:rStyle w:val="00Text"/>
          <w:rFonts w:asciiTheme="minorEastAsia"/>
        </w:rPr>
        <w:t>為，于偽翻；下同。</w:t>
      </w:r>
      <w:r w:rsidR="00934453" w:rsidRPr="00DE780C">
        <w:rPr>
          <w:rFonts w:asciiTheme="minorEastAsia"/>
        </w:rPr>
        <w:t>使得輸誠盟府，</w:t>
      </w:r>
      <w:r w:rsidR="00934453" w:rsidRPr="00D2545B">
        <w:rPr>
          <w:rStyle w:val="00Text"/>
          <w:rFonts w:asciiTheme="minorEastAsia"/>
        </w:rPr>
        <w:t>時琅邪王睿為東南方鎭盟主，故曰盟府。</w:t>
      </w:r>
      <w:r w:rsidR="00934453" w:rsidRPr="00DE780C">
        <w:rPr>
          <w:rFonts w:asciiTheme="minorEastAsia"/>
        </w:rPr>
        <w:t>廁列義徒，或北清中原，或西取李雄，以贖前愆，雖死之日，猶生之年也！</w:t>
      </w:r>
      <w:r w:rsidR="00D728F7">
        <w:rPr>
          <w:rFonts w:asciiTheme="minorEastAsia"/>
        </w:rPr>
        <w:t>」</w:t>
      </w:r>
      <w:r w:rsidR="00934453" w:rsidRPr="00DE780C">
        <w:rPr>
          <w:rFonts w:asciiTheme="minorEastAsia"/>
        </w:rPr>
        <w:t>詹為啓呈其書，且言</w:t>
      </w:r>
      <w:r w:rsidR="00D728F7">
        <w:rPr>
          <w:rFonts w:asciiTheme="minorEastAsia"/>
        </w:rPr>
        <w:t>「</w:t>
      </w:r>
      <w:r w:rsidR="00934453" w:rsidRPr="00DE780C">
        <w:rPr>
          <w:rFonts w:asciiTheme="minorEastAsia"/>
        </w:rPr>
        <w:t>弢，益州秀才，</w:t>
      </w:r>
      <w:r w:rsidR="00934453" w:rsidRPr="00D2545B">
        <w:rPr>
          <w:rStyle w:val="00Text"/>
          <w:rFonts w:asciiTheme="minorEastAsia"/>
        </w:rPr>
        <w:t>羅尚刺益州，舉弢秀才。為，于偽翻。</w:t>
      </w:r>
      <w:r w:rsidR="00934453" w:rsidRPr="00DE780C">
        <w:rPr>
          <w:rFonts w:asciiTheme="minorEastAsia"/>
        </w:rPr>
        <w:t>素有清望，為鄕人所逼。今悔惡歸善，宜命使撫納，以息江、湘之民！</w:t>
      </w:r>
      <w:r w:rsidR="00D728F7">
        <w:rPr>
          <w:rFonts w:asciiTheme="minorEastAsia"/>
        </w:rPr>
        <w:t>」</w:t>
      </w:r>
      <w:r w:rsidR="00934453" w:rsidRPr="00D2545B">
        <w:rPr>
          <w:rStyle w:val="00Text"/>
          <w:rFonts w:asciiTheme="minorEastAsia"/>
        </w:rPr>
        <w:t>使，疏吏翻。</w:t>
      </w:r>
      <w:r w:rsidR="00934453" w:rsidRPr="00DE780C">
        <w:rPr>
          <w:rFonts w:asciiTheme="minorEastAsia"/>
        </w:rPr>
        <w:t>睿乃使前南海太守王運受弢降，赦其反逆之罪，以弢為巴東監軍。</w:t>
      </w:r>
      <w:r w:rsidR="00934453" w:rsidRPr="00D2545B">
        <w:rPr>
          <w:rStyle w:val="00Text"/>
          <w:rFonts w:asciiTheme="minorEastAsia"/>
        </w:rPr>
        <w:t>監，工衡翻。</w:t>
      </w:r>
      <w:r w:rsidR="00934453" w:rsidRPr="00DE780C">
        <w:rPr>
          <w:rFonts w:asciiTheme="minorEastAsia"/>
        </w:rPr>
        <w:t>弢旣受命，諸將猶攻之不已。弢不勝憤怒，遂殺運復反，</w:t>
      </w:r>
      <w:r w:rsidR="00934453" w:rsidRPr="00D2545B">
        <w:rPr>
          <w:rStyle w:val="00Text"/>
          <w:rFonts w:asciiTheme="minorEastAsia"/>
        </w:rPr>
        <w:t>勝，音升。復，扶又翻。</w:t>
      </w:r>
      <w:r w:rsidR="00934453" w:rsidRPr="00DE780C">
        <w:rPr>
          <w:rFonts w:asciiTheme="minorEastAsia"/>
        </w:rPr>
        <w:t>遣其將杜弘、張彥殺臨川內史謝摛，</w:t>
      </w:r>
      <w:r w:rsidR="00934453" w:rsidRPr="00D2545B">
        <w:rPr>
          <w:rStyle w:val="00Text"/>
          <w:rFonts w:asciiTheme="minorEastAsia"/>
        </w:rPr>
        <w:t>吳孫亮太平二年，分豫章東部都尉立臨川郡。摛，丑之翻。</w:t>
      </w:r>
      <w:r w:rsidR="00934453" w:rsidRPr="00DE780C">
        <w:rPr>
          <w:rFonts w:asciiTheme="minorEastAsia"/>
        </w:rPr>
        <w:t>遂陷豫章。三月，周訪擊彥，斬之，弘奔臨賀。</w:t>
      </w:r>
      <w:r w:rsidR="00934453" w:rsidRPr="00D2545B">
        <w:rPr>
          <w:rStyle w:val="00Text"/>
          <w:rFonts w:asciiTheme="minorEastAsia"/>
        </w:rPr>
        <w:t>臨賀縣，漢屬蒼梧郡，吳分立臨賀郡。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漢大赦，改元建元。</w:t>
      </w:r>
      <w:r w:rsidR="00934453" w:rsidRPr="00D2545B">
        <w:rPr>
          <w:rFonts w:asciiTheme="minorEastAsia" w:eastAsiaTheme="minorEastAsia"/>
        </w:rPr>
        <w:t>考異曰︰十六國春秋，建元元年在晉建興二年。同編脩劉恕言，今晉州臨汾縣嘉泉村有漢太宰劉雄碑，云</w:t>
      </w:r>
      <w:r w:rsidR="00D728F7">
        <w:rPr>
          <w:rFonts w:asciiTheme="minorEastAsia" w:eastAsiaTheme="minorEastAsia"/>
        </w:rPr>
        <w:t>「</w:t>
      </w:r>
      <w:r w:rsidR="00934453" w:rsidRPr="00D2545B">
        <w:rPr>
          <w:rFonts w:asciiTheme="minorEastAsia" w:eastAsiaTheme="minorEastAsia"/>
        </w:rPr>
        <w:t>嘉平五年，歲在乙亥，二月六日立。</w:t>
      </w:r>
      <w:r w:rsidR="00D728F7">
        <w:rPr>
          <w:rFonts w:asciiTheme="minorEastAsia" w:eastAsiaTheme="minorEastAsia"/>
        </w:rPr>
        <w:t>」</w:t>
      </w:r>
      <w:r w:rsidR="00934453" w:rsidRPr="00D2545B">
        <w:rPr>
          <w:rFonts w:asciiTheme="minorEastAsia" w:eastAsiaTheme="minorEastAsia"/>
        </w:rPr>
        <w:t>然則改建元在乙亥二月後也。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雨血於漢東宮延明殿，太弟义惡之，以問太傅崔瑋、太保許遐。瑋、遐說义曰︰</w:t>
      </w:r>
      <w:r w:rsidR="00934453" w:rsidRPr="00D2545B">
        <w:rPr>
          <w:rStyle w:val="00Text"/>
          <w:rFonts w:asciiTheme="minorEastAsia"/>
        </w:rPr>
        <w:t>雨，于具翻。惡，烏路翻。說，輸芮翻。</w:t>
      </w:r>
      <w:r w:rsidR="00D728F7">
        <w:rPr>
          <w:rFonts w:asciiTheme="minorEastAsia"/>
        </w:rPr>
        <w:t>「</w:t>
      </w:r>
      <w:r w:rsidR="00934453" w:rsidRPr="00DE780C">
        <w:rPr>
          <w:rFonts w:asciiTheme="minorEastAsia"/>
        </w:rPr>
        <w:t>主上往日以殿下為太弟者，欲以安衆心耳；其志在晉王久矣，</w:t>
      </w:r>
      <w:r w:rsidR="00934453" w:rsidRPr="00D2545B">
        <w:rPr>
          <w:rStyle w:val="00Text"/>
          <w:rFonts w:asciiTheme="minorEastAsia"/>
        </w:rPr>
        <w:t>聰子粲，封晉王。</w:t>
      </w:r>
      <w:r w:rsidR="00934453" w:rsidRPr="00DE780C">
        <w:rPr>
          <w:rFonts w:asciiTheme="minorEastAsia"/>
        </w:rPr>
        <w:t>王公已下莫不希旨附之。今復以晉王為相國，羽儀威重，踰於東宮，萬機之事，無不由之，諸王皆置營兵以為羽翼，</w:t>
      </w:r>
      <w:r w:rsidR="00934453" w:rsidRPr="00D2545B">
        <w:rPr>
          <w:rStyle w:val="00Text"/>
          <w:rFonts w:asciiTheme="minorEastAsia"/>
        </w:rPr>
        <w:t>事見上年。</w:t>
      </w:r>
      <w:r w:rsidR="00934453" w:rsidRPr="00DE780C">
        <w:rPr>
          <w:rFonts w:asciiTheme="minorEastAsia"/>
        </w:rPr>
        <w:t>事勢已去；殿下非徒不得立也，朝夕且有不測之危，不如早為之計。今四衞精兵不減五千，</w:t>
      </w:r>
      <w:r w:rsidR="00934453" w:rsidRPr="00D2545B">
        <w:rPr>
          <w:rStyle w:val="00Text"/>
          <w:rFonts w:asciiTheme="minorEastAsia"/>
        </w:rPr>
        <w:t>謂東宮、左、右、前、後四衞率所統兵也。</w:t>
      </w:r>
      <w:r w:rsidR="00934453" w:rsidRPr="00DE780C">
        <w:rPr>
          <w:rFonts w:asciiTheme="minorEastAsia"/>
        </w:rPr>
        <w:t>相國輕佻，正煩一刺客耳。</w:t>
      </w:r>
      <w:r w:rsidR="00934453" w:rsidRPr="00D2545B">
        <w:rPr>
          <w:rStyle w:val="00Text"/>
          <w:rFonts w:asciiTheme="minorEastAsia"/>
        </w:rPr>
        <w:t>佻，他彫翻。</w:t>
      </w:r>
      <w:r w:rsidR="00934453" w:rsidRPr="00DE780C">
        <w:rPr>
          <w:rFonts w:asciiTheme="minorEastAsia"/>
        </w:rPr>
        <w:t>大將軍無日不出，其營可襲而取；</w:t>
      </w:r>
      <w:r w:rsidR="00934453" w:rsidRPr="00D2545B">
        <w:rPr>
          <w:rStyle w:val="00Text"/>
          <w:rFonts w:asciiTheme="minorEastAsia"/>
        </w:rPr>
        <w:t>粲弟勃海王敷，時為大將軍。</w:t>
      </w:r>
      <w:r w:rsidR="00934453" w:rsidRPr="00DE780C">
        <w:rPr>
          <w:rFonts w:asciiTheme="minorEastAsia"/>
        </w:rPr>
        <w:t>餘王並幼，固易奪也。</w:t>
      </w:r>
      <w:r w:rsidR="00934453" w:rsidRPr="00D2545B">
        <w:rPr>
          <w:rStyle w:val="00Text"/>
          <w:rFonts w:asciiTheme="minorEastAsia"/>
        </w:rPr>
        <w:t>易，以豉翻。</w:t>
      </w:r>
      <w:r w:rsidR="00934453" w:rsidRPr="00DE780C">
        <w:rPr>
          <w:rFonts w:asciiTheme="minorEastAsia"/>
        </w:rPr>
        <w:t>苟殿下有意，二萬精兵指顧可得，鼓行入雲龍門，宿衞之士，孰不倒戈以迎殿下者！大司馬不慮其為異也。</w:t>
      </w:r>
      <w:r w:rsidR="00D728F7">
        <w:rPr>
          <w:rFonts w:asciiTheme="minorEastAsia"/>
        </w:rPr>
        <w:t>」</w:t>
      </w:r>
      <w:r w:rsidR="00934453" w:rsidRPr="00D2545B">
        <w:rPr>
          <w:rStyle w:val="00Text"/>
          <w:rFonts w:asciiTheme="minorEastAsia"/>
        </w:rPr>
        <w:t>大司馬，謂中山王曜。</w:t>
      </w:r>
      <w:r w:rsidR="00934453" w:rsidRPr="00DE780C">
        <w:rPr>
          <w:rFonts w:asciiTheme="minorEastAsia"/>
        </w:rPr>
        <w:t>义弗從。東宮舍人荀裕告瑋、遐勸义謀反，</w:t>
      </w:r>
      <w:r w:rsidR="00934453" w:rsidRPr="00D2545B">
        <w:rPr>
          <w:rStyle w:val="00Text"/>
          <w:rFonts w:asciiTheme="minorEastAsia"/>
        </w:rPr>
        <w:t>東宮舍人，太子舍人之職。义以太弟居東宮。</w:t>
      </w:r>
      <w:r w:rsidR="00934453" w:rsidRPr="00DE780C">
        <w:rPr>
          <w:rFonts w:asciiTheme="minorEastAsia"/>
        </w:rPr>
        <w:t>漢主聰收瑋、遐於詔獄，假以他事殺之。使冠威將軍卜抽將兵監守東宮，</w:t>
      </w:r>
      <w:r w:rsidR="00934453" w:rsidRPr="00D2545B">
        <w:rPr>
          <w:rStyle w:val="00Text"/>
          <w:rFonts w:asciiTheme="minorEastAsia"/>
        </w:rPr>
        <w:t>冠，古玩翻。監，工銜翻。</w:t>
      </w:r>
      <w:r w:rsidR="00934453" w:rsidRPr="00DE780C">
        <w:rPr>
          <w:rFonts w:asciiTheme="minorEastAsia"/>
        </w:rPr>
        <w:t>禁义不聽朝會。</w:t>
      </w:r>
      <w:r w:rsidR="00934453" w:rsidRPr="00D2545B">
        <w:rPr>
          <w:rStyle w:val="00Text"/>
          <w:rFonts w:asciiTheme="minorEastAsia"/>
        </w:rPr>
        <w:t>朝，直遙翻。</w:t>
      </w:r>
      <w:r w:rsidR="00934453" w:rsidRPr="00DE780C">
        <w:rPr>
          <w:rFonts w:asciiTheme="minorEastAsia"/>
        </w:rPr>
        <w:t>义憂懼不知所為，上表乞為庶人，幷除諸子之封，褒美晉王，請以為嗣；抽抑而弗通。</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漢青州刺史曹嶷盡得齊、魯間郡縣，</w:t>
      </w:r>
      <w:r w:rsidR="00934453" w:rsidRPr="00D2545B">
        <w:rPr>
          <w:rStyle w:val="00Text"/>
          <w:rFonts w:asciiTheme="minorEastAsia"/>
        </w:rPr>
        <w:t>嶷，魚力翻。</w:t>
      </w:r>
      <w:r w:rsidR="00934453" w:rsidRPr="00DE780C">
        <w:rPr>
          <w:rFonts w:asciiTheme="minorEastAsia"/>
        </w:rPr>
        <w:t>自鎭臨菑，有衆十餘萬，臨河置戍。石勒表稱︰</w:t>
      </w:r>
      <w:r w:rsidR="00D728F7">
        <w:rPr>
          <w:rFonts w:asciiTheme="minorEastAsia"/>
        </w:rPr>
        <w:t>「</w:t>
      </w:r>
      <w:r w:rsidR="00934453" w:rsidRPr="00DE780C">
        <w:rPr>
          <w:rFonts w:asciiTheme="minorEastAsia"/>
        </w:rPr>
        <w:t>嶷有專據東方之志，請討之。</w:t>
      </w:r>
      <w:r w:rsidR="00D728F7">
        <w:rPr>
          <w:rFonts w:asciiTheme="minorEastAsia"/>
        </w:rPr>
        <w:t>」</w:t>
      </w:r>
      <w:r w:rsidR="00934453" w:rsidRPr="00DE780C">
        <w:rPr>
          <w:rFonts w:asciiTheme="minorEastAsia"/>
        </w:rPr>
        <w:t>漢主聰恐勒滅嶷，不可復制，</w:t>
      </w:r>
      <w:r w:rsidR="00934453" w:rsidRPr="00D2545B">
        <w:rPr>
          <w:rStyle w:val="00Text"/>
          <w:rFonts w:asciiTheme="minorEastAsia"/>
        </w:rPr>
        <w:t>復，扶又翻；下同。</w:t>
      </w:r>
      <w:r w:rsidR="00934453" w:rsidRPr="00DE780C">
        <w:rPr>
          <w:rFonts w:asciiTheme="minorEastAsia"/>
        </w:rPr>
        <w:t>弗許。</w:t>
      </w:r>
    </w:p>
    <w:p w:rsidR="00934453" w:rsidRPr="00DE780C" w:rsidRDefault="00934453" w:rsidP="00662EDA">
      <w:pPr>
        <w:rPr>
          <w:rFonts w:asciiTheme="minorEastAsia"/>
        </w:rPr>
      </w:pPr>
      <w:r w:rsidRPr="00DE780C">
        <w:rPr>
          <w:rFonts w:asciiTheme="minorEastAsia"/>
        </w:rPr>
        <w:t>聰納中護軍靳準二女月光、月華，</w:t>
      </w:r>
      <w:r w:rsidRPr="00D2545B">
        <w:rPr>
          <w:rStyle w:val="00Text"/>
          <w:rFonts w:asciiTheme="minorEastAsia"/>
        </w:rPr>
        <w:t>靳，居惞翻。</w:t>
      </w:r>
      <w:r w:rsidRPr="00DE780C">
        <w:rPr>
          <w:rFonts w:asciiTheme="minorEastAsia"/>
        </w:rPr>
        <w:t>立月光為上皇后，劉貴妃為左皇后，月華為右皇后。左司隸陳元達極諫，</w:t>
      </w:r>
      <w:r w:rsidRPr="00D2545B">
        <w:rPr>
          <w:rStyle w:val="00Text"/>
          <w:rFonts w:asciiTheme="minorEastAsia"/>
        </w:rPr>
        <w:t>聰置左右司隸。</w:t>
      </w:r>
      <w:r w:rsidRPr="00DE780C">
        <w:rPr>
          <w:rFonts w:asciiTheme="minorEastAsia"/>
        </w:rPr>
        <w:t>以為</w:t>
      </w:r>
      <w:r w:rsidR="00D728F7">
        <w:rPr>
          <w:rFonts w:asciiTheme="minorEastAsia"/>
        </w:rPr>
        <w:t>「</w:t>
      </w:r>
      <w:r w:rsidRPr="00DE780C">
        <w:rPr>
          <w:rFonts w:asciiTheme="minorEastAsia"/>
        </w:rPr>
        <w:t>並立三后，非禮也。</w:t>
      </w:r>
      <w:r w:rsidR="00D728F7">
        <w:rPr>
          <w:rFonts w:asciiTheme="minorEastAsia"/>
        </w:rPr>
        <w:t>」</w:t>
      </w:r>
      <w:r w:rsidRPr="00DE780C">
        <w:rPr>
          <w:rFonts w:asciiTheme="minorEastAsia"/>
        </w:rPr>
        <w:t>聰不悅，以元達為右光祿大夫，外示優崇，實奪其權。於是太尉范隆等皆請以位讓元達，聰乃復以元達為御史大夫，儀同三司。月光有穢行，</w:t>
      </w:r>
      <w:r w:rsidRPr="00D2545B">
        <w:rPr>
          <w:rStyle w:val="00Text"/>
          <w:rFonts w:asciiTheme="minorEastAsia"/>
        </w:rPr>
        <w:t>行，下孟翻。</w:t>
      </w:r>
      <w:r w:rsidRPr="00DE780C">
        <w:rPr>
          <w:rFonts w:asciiTheme="minorEastAsia"/>
        </w:rPr>
        <w:t>元達奏之，聰不得已廢之，月光慙恚自殺，</w:t>
      </w:r>
      <w:r w:rsidRPr="00D2545B">
        <w:rPr>
          <w:rStyle w:val="00Text"/>
          <w:rFonts w:asciiTheme="minorEastAsia"/>
        </w:rPr>
        <w:t>恚，於避翻。</w:t>
      </w:r>
      <w:r w:rsidRPr="00DE780C">
        <w:rPr>
          <w:rFonts w:asciiTheme="minorEastAsia"/>
        </w:rPr>
        <w:t>聰恨元達。</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六月，盜發漢霸、杜二陵及薄太后陵，</w:t>
      </w:r>
      <w:r w:rsidR="00934453" w:rsidRPr="00D2545B">
        <w:rPr>
          <w:rFonts w:asciiTheme="minorEastAsia" w:eastAsiaTheme="minorEastAsia"/>
        </w:rPr>
        <w:t>漢薄太后葬南陵，在霸陵之南。</w:t>
      </w:r>
      <w:r w:rsidR="00934453" w:rsidRPr="00DE780C">
        <w:rPr>
          <w:rStyle w:val="01Text"/>
          <w:rFonts w:asciiTheme="minorEastAsia" w:eastAsiaTheme="minorEastAsia"/>
          <w:sz w:val="21"/>
        </w:rPr>
        <w:t>得金帛甚多，詔</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詔</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朝廷以用度不足</w:t>
      </w:r>
      <w:r w:rsidR="00D728F7">
        <w:rPr>
          <w:rFonts w:asciiTheme="minorEastAsia" w:eastAsiaTheme="minorEastAsia"/>
        </w:rPr>
        <w:t>」</w:t>
      </w:r>
      <w:r w:rsidR="00934453" w:rsidRPr="00D2545B">
        <w:rPr>
          <w:rFonts w:asciiTheme="minorEastAsia" w:eastAsiaTheme="minorEastAsia"/>
        </w:rPr>
        <w:t>七字；乙十一行本同；孔本同；張校同；退齋校同。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收其餘以實內府。</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辛巳，大赦。</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漢大司馬曜攻上黨，八月，癸亥，敗劉琨之衆於襄垣。曜欲進攻陽曲，</w:t>
      </w:r>
      <w:r w:rsidR="00934453" w:rsidRPr="00D2545B">
        <w:rPr>
          <w:rStyle w:val="00Text"/>
          <w:rFonts w:asciiTheme="minorEastAsia"/>
        </w:rPr>
        <w:t>襄垣縣，屬上黨郡。陽曲，琨所居也。敗，補邁翻。</w:t>
      </w:r>
      <w:r w:rsidR="00934453" w:rsidRPr="00DE780C">
        <w:rPr>
          <w:rFonts w:asciiTheme="minorEastAsia"/>
        </w:rPr>
        <w:t>漢主聰遣使謂之曰︰</w:t>
      </w:r>
      <w:r w:rsidR="00934453" w:rsidRPr="00D2545B">
        <w:rPr>
          <w:rStyle w:val="00Text"/>
          <w:rFonts w:asciiTheme="minorEastAsia"/>
        </w:rPr>
        <w:t>使，疏吏翻。</w:t>
      </w:r>
      <w:r w:rsidR="00D728F7">
        <w:rPr>
          <w:rFonts w:asciiTheme="minorEastAsia"/>
        </w:rPr>
        <w:t>「</w:t>
      </w:r>
      <w:r w:rsidR="00934453" w:rsidRPr="00DE780C">
        <w:rPr>
          <w:rFonts w:asciiTheme="minorEastAsia"/>
        </w:rPr>
        <w:t>長安未平，宜以為先。</w:t>
      </w:r>
      <w:r w:rsidR="00D728F7">
        <w:rPr>
          <w:rFonts w:asciiTheme="minorEastAsia"/>
        </w:rPr>
        <w:t>」</w:t>
      </w:r>
      <w:r w:rsidR="00934453" w:rsidRPr="00DE780C">
        <w:rPr>
          <w:rFonts w:asciiTheme="minorEastAsia"/>
        </w:rPr>
        <w:t>曜乃還屯蒲坂。</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陶侃與杜弢相攻，弢使王貢出挑戰，</w:t>
      </w:r>
      <w:r w:rsidR="00934453" w:rsidRPr="00D2545B">
        <w:rPr>
          <w:rStyle w:val="00Text"/>
          <w:rFonts w:asciiTheme="minorEastAsia"/>
        </w:rPr>
        <w:t>挑，徒了翻。</w:t>
      </w:r>
      <w:r w:rsidR="00934453" w:rsidRPr="00DE780C">
        <w:rPr>
          <w:rFonts w:asciiTheme="minorEastAsia"/>
        </w:rPr>
        <w:t>侃遙謂之曰︰</w:t>
      </w:r>
      <w:r w:rsidR="00D728F7">
        <w:rPr>
          <w:rFonts w:asciiTheme="minorEastAsia"/>
        </w:rPr>
        <w:t>「</w:t>
      </w:r>
      <w:r w:rsidR="00934453" w:rsidRPr="00DE780C">
        <w:rPr>
          <w:rFonts w:asciiTheme="minorEastAsia"/>
        </w:rPr>
        <w:t>杜弢為益州小吏，盜用庫錢，父死不奔喪。卿本佳人，何為隨之！</w:t>
      </w:r>
      <w:r w:rsidR="00934453" w:rsidRPr="00DE780C">
        <w:rPr>
          <w:rFonts w:asciiTheme="minorEastAsia"/>
        </w:rPr>
        <w:lastRenderedPageBreak/>
        <w:t>天下寧有白頭賊邪？</w:t>
      </w:r>
      <w:r w:rsidR="00D728F7">
        <w:rPr>
          <w:rFonts w:asciiTheme="minorEastAsia"/>
        </w:rPr>
        <w:t>」</w:t>
      </w:r>
      <w:r w:rsidR="00934453" w:rsidRPr="00D2545B">
        <w:rPr>
          <w:rStyle w:val="00Text"/>
          <w:rFonts w:asciiTheme="minorEastAsia"/>
        </w:rPr>
        <w:t>言為賊者，不得至老。</w:t>
      </w:r>
      <w:r w:rsidR="00934453" w:rsidRPr="00DE780C">
        <w:rPr>
          <w:rFonts w:asciiTheme="minorEastAsia"/>
        </w:rPr>
        <w:t>貢初橫腳馬上，聞侃言，斂容下腳。侃知可動，復遣使諭之，截髮為信，貢遂降於侃。</w:t>
      </w:r>
      <w:r w:rsidR="00934453" w:rsidRPr="00D2545B">
        <w:rPr>
          <w:rStyle w:val="00Text"/>
          <w:rFonts w:asciiTheme="minorEastAsia"/>
        </w:rPr>
        <w:t>貢叛侃見上卷元年。降，戶江翻；下同。</w:t>
      </w:r>
      <w:r w:rsidR="00934453" w:rsidRPr="00DE780C">
        <w:rPr>
          <w:rFonts w:asciiTheme="minorEastAsia"/>
        </w:rPr>
        <w:t>弢衆潰，遁走，道死。</w:t>
      </w:r>
      <w:r w:rsidR="00934453" w:rsidRPr="00D2545B">
        <w:rPr>
          <w:rStyle w:val="00Text"/>
          <w:rFonts w:asciiTheme="minorEastAsia"/>
        </w:rPr>
        <w:t>考異曰︰弢傳云︰</w:t>
      </w:r>
      <w:r w:rsidR="00D728F7">
        <w:rPr>
          <w:rStyle w:val="00Text"/>
          <w:rFonts w:asciiTheme="minorEastAsia"/>
        </w:rPr>
        <w:t>「</w:t>
      </w:r>
      <w:r w:rsidR="00934453" w:rsidRPr="00D2545B">
        <w:rPr>
          <w:rStyle w:val="00Text"/>
          <w:rFonts w:asciiTheme="minorEastAsia"/>
        </w:rPr>
        <w:t>弢逃遁，不知所在。</w:t>
      </w:r>
      <w:r w:rsidR="00D728F7">
        <w:rPr>
          <w:rStyle w:val="00Text"/>
          <w:rFonts w:asciiTheme="minorEastAsia"/>
        </w:rPr>
        <w:t>」</w:t>
      </w:r>
      <w:r w:rsidR="00934453" w:rsidRPr="00D2545B">
        <w:rPr>
          <w:rStyle w:val="00Text"/>
          <w:rFonts w:asciiTheme="minorEastAsia"/>
        </w:rPr>
        <w:t>晉春秋云︰</w:t>
      </w:r>
      <w:r w:rsidR="00D728F7">
        <w:rPr>
          <w:rStyle w:val="00Text"/>
          <w:rFonts w:asciiTheme="minorEastAsia"/>
        </w:rPr>
        <w:t>「</w:t>
      </w:r>
      <w:r w:rsidR="00934453" w:rsidRPr="00D2545B">
        <w:rPr>
          <w:rStyle w:val="00Text"/>
          <w:rFonts w:asciiTheme="minorEastAsia"/>
        </w:rPr>
        <w:t>城潰，弢投水死。</w:t>
      </w:r>
      <w:r w:rsidR="00D728F7">
        <w:rPr>
          <w:rStyle w:val="00Text"/>
          <w:rFonts w:asciiTheme="minorEastAsia"/>
        </w:rPr>
        <w:t>」</w:t>
      </w:r>
      <w:r w:rsidR="00934453" w:rsidRPr="00D2545B">
        <w:rPr>
          <w:rStyle w:val="00Text"/>
          <w:rFonts w:asciiTheme="minorEastAsia"/>
        </w:rPr>
        <w:t>今從帝紀。</w:t>
      </w:r>
      <w:r w:rsidR="00934453" w:rsidRPr="00DE780C">
        <w:rPr>
          <w:rFonts w:asciiTheme="minorEastAsia"/>
        </w:rPr>
        <w:t>侃與南平太守應詹進克長沙，</w:t>
      </w:r>
      <w:r w:rsidR="00934453" w:rsidRPr="00D2545B">
        <w:rPr>
          <w:rStyle w:val="00Text"/>
          <w:rFonts w:asciiTheme="minorEastAsia"/>
        </w:rPr>
        <w:t>長沙，杜弢之巢穴也。</w:t>
      </w:r>
      <w:r w:rsidR="00934453" w:rsidRPr="00DE780C">
        <w:rPr>
          <w:rFonts w:asciiTheme="minorEastAsia"/>
        </w:rPr>
        <w:t>湘州悉平。丞相睿承制赦其所部，進王敦鎭東大將軍，加都督江·揚·荊·湘·交·廣六州諸軍事、江州刺史。敦始自選置刺史以下，寖益驕橫。</w:t>
      </w:r>
      <w:r w:rsidR="00934453" w:rsidRPr="00D2545B">
        <w:rPr>
          <w:rStyle w:val="00Text"/>
          <w:rFonts w:asciiTheme="minorEastAsia"/>
        </w:rPr>
        <w:t>橫，戶孟翻。</w:t>
      </w:r>
    </w:p>
    <w:p w:rsidR="00934453" w:rsidRPr="00DE780C" w:rsidRDefault="00934453" w:rsidP="00662EDA">
      <w:pPr>
        <w:rPr>
          <w:rFonts w:asciiTheme="minorEastAsia"/>
        </w:rPr>
      </w:pPr>
      <w:r w:rsidRPr="00DE780C">
        <w:rPr>
          <w:rFonts w:asciiTheme="minorEastAsia"/>
        </w:rPr>
        <w:t>初，王如之降也，</w:t>
      </w:r>
      <w:r w:rsidRPr="00D2545B">
        <w:rPr>
          <w:rStyle w:val="00Text"/>
          <w:rFonts w:asciiTheme="minorEastAsia"/>
        </w:rPr>
        <w:t>見上卷懷帝永嘉六年。</w:t>
      </w:r>
      <w:r w:rsidRPr="00DE780C">
        <w:rPr>
          <w:rFonts w:asciiTheme="minorEastAsia"/>
        </w:rPr>
        <w:t>敦從弟稜愛如驍勇，</w:t>
      </w:r>
      <w:r w:rsidRPr="00D2545B">
        <w:rPr>
          <w:rStyle w:val="00Text"/>
          <w:rFonts w:asciiTheme="minorEastAsia"/>
        </w:rPr>
        <w:t>從，才用翻。驍，堅堯翻。</w:t>
      </w:r>
      <w:r w:rsidRPr="00DE780C">
        <w:rPr>
          <w:rFonts w:asciiTheme="minorEastAsia"/>
        </w:rPr>
        <w:t>請敦配己麾下。敦曰︰</w:t>
      </w:r>
      <w:r w:rsidR="00D728F7">
        <w:rPr>
          <w:rFonts w:asciiTheme="minorEastAsia"/>
        </w:rPr>
        <w:t>「</w:t>
      </w:r>
      <w:r w:rsidRPr="00DE780C">
        <w:rPr>
          <w:rFonts w:asciiTheme="minorEastAsia"/>
        </w:rPr>
        <w:t>此輩險悍難畜，</w:t>
      </w:r>
      <w:r w:rsidRPr="00D2545B">
        <w:rPr>
          <w:rStyle w:val="00Text"/>
          <w:rFonts w:asciiTheme="minorEastAsia"/>
        </w:rPr>
        <w:t>悍，下罕翻，又侯旰翻。畜，許六翻。</w:t>
      </w:r>
      <w:r w:rsidRPr="00DE780C">
        <w:rPr>
          <w:rFonts w:asciiTheme="minorEastAsia"/>
        </w:rPr>
        <w:t>汝性狷急，</w:t>
      </w:r>
      <w:r w:rsidRPr="00D2545B">
        <w:rPr>
          <w:rStyle w:val="00Text"/>
          <w:rFonts w:asciiTheme="minorEastAsia"/>
        </w:rPr>
        <w:t>狷，吉掾翻。</w:t>
      </w:r>
      <w:r w:rsidRPr="00DE780C">
        <w:rPr>
          <w:rFonts w:asciiTheme="minorEastAsia"/>
        </w:rPr>
        <w:t>不能容養，更成禍端。</w:t>
      </w:r>
      <w:r w:rsidR="00D728F7">
        <w:rPr>
          <w:rFonts w:asciiTheme="minorEastAsia"/>
        </w:rPr>
        <w:t>」</w:t>
      </w:r>
      <w:r w:rsidRPr="00DE780C">
        <w:rPr>
          <w:rFonts w:asciiTheme="minorEastAsia"/>
        </w:rPr>
        <w:t>稜固請，乃與之。稜置左右，甚加寵遇。如數與敦諸將角射爭鬬，</w:t>
      </w:r>
      <w:r w:rsidRPr="00D2545B">
        <w:rPr>
          <w:rStyle w:val="00Text"/>
          <w:rFonts w:asciiTheme="minorEastAsia"/>
        </w:rPr>
        <w:t>數，所角翻。</w:t>
      </w:r>
      <w:r w:rsidRPr="00DE780C">
        <w:rPr>
          <w:rFonts w:asciiTheme="minorEastAsia"/>
        </w:rPr>
        <w:t>稜杖之，如深以為恥。及敦潛畜異志，稜每諫之。敦怒其異己，密使人激如令殺稜。如因閒宴，請劍舞為歡，稜許之。如舞劍漸前，稜惡而呵之，</w:t>
      </w:r>
      <w:r w:rsidRPr="00D2545B">
        <w:rPr>
          <w:rStyle w:val="00Text"/>
          <w:rFonts w:asciiTheme="minorEastAsia"/>
        </w:rPr>
        <w:t>惡，烏路翻。</w:t>
      </w:r>
      <w:r w:rsidRPr="00DE780C">
        <w:rPr>
          <w:rFonts w:asciiTheme="minorEastAsia"/>
        </w:rPr>
        <w:t>如直前殺稜。敦聞之，陽驚，亦捕如誅之。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初，朝廷聞張光死，</w:t>
      </w:r>
      <w:r w:rsidR="00934453" w:rsidRPr="00D2545B">
        <w:rPr>
          <w:rStyle w:val="00Text"/>
          <w:rFonts w:asciiTheme="minorEastAsia"/>
        </w:rPr>
        <w:t>光死，見上卷元年。</w:t>
      </w:r>
      <w:r w:rsidR="00934453" w:rsidRPr="00DE780C">
        <w:rPr>
          <w:rFonts w:asciiTheme="minorEastAsia"/>
        </w:rPr>
        <w:t>以侍中第五猗為安南將軍，</w:t>
      </w:r>
      <w:r w:rsidR="00934453" w:rsidRPr="00D2545B">
        <w:rPr>
          <w:rStyle w:val="00Text"/>
          <w:rFonts w:asciiTheme="minorEastAsia"/>
        </w:rPr>
        <w:t>考異曰︰周訪傳云</w:t>
      </w:r>
      <w:r w:rsidR="00D728F7">
        <w:rPr>
          <w:rStyle w:val="00Text"/>
          <w:rFonts w:asciiTheme="minorEastAsia"/>
        </w:rPr>
        <w:t>「</w:t>
      </w:r>
      <w:r w:rsidR="00934453" w:rsidRPr="00D2545B">
        <w:rPr>
          <w:rStyle w:val="00Text"/>
          <w:rFonts w:asciiTheme="minorEastAsia"/>
        </w:rPr>
        <w:t>征南大將軍</w:t>
      </w:r>
      <w:r w:rsidR="00D728F7">
        <w:rPr>
          <w:rStyle w:val="00Text"/>
          <w:rFonts w:asciiTheme="minorEastAsia"/>
        </w:rPr>
        <w:t>」</w:t>
      </w:r>
      <w:r w:rsidR="00934453" w:rsidRPr="00D2545B">
        <w:rPr>
          <w:rStyle w:val="00Text"/>
          <w:rFonts w:asciiTheme="minorEastAsia"/>
        </w:rPr>
        <w:t>，今從杜曾傳。</w:t>
      </w:r>
      <w:r w:rsidR="00934453" w:rsidRPr="00DE780C">
        <w:rPr>
          <w:rFonts w:asciiTheme="minorEastAsia"/>
        </w:rPr>
        <w:t>監荊·梁·益·寧四州諸軍事、荊州刺史，</w:t>
      </w:r>
      <w:r w:rsidR="00934453" w:rsidRPr="00D2545B">
        <w:rPr>
          <w:rStyle w:val="00Text"/>
          <w:rFonts w:asciiTheme="minorEastAsia"/>
        </w:rPr>
        <w:t>監，工銜翻。</w:t>
      </w:r>
      <w:r w:rsidR="00934453" w:rsidRPr="00DE780C">
        <w:rPr>
          <w:rFonts w:asciiTheme="minorEastAsia"/>
        </w:rPr>
        <w:t>自武關出。杜曾迎猗於襄陽，為兄子娶猗女，</w:t>
      </w:r>
      <w:r w:rsidR="00934453" w:rsidRPr="00D2545B">
        <w:rPr>
          <w:rStyle w:val="00Text"/>
          <w:rFonts w:asciiTheme="minorEastAsia"/>
        </w:rPr>
        <w:t>為，于偽翻。</w:t>
      </w:r>
      <w:r w:rsidR="00934453" w:rsidRPr="00DE780C">
        <w:rPr>
          <w:rFonts w:asciiTheme="minorEastAsia"/>
        </w:rPr>
        <w:t>遂聚兵萬人，與猗分據漢、沔。</w:t>
      </w:r>
    </w:p>
    <w:p w:rsidR="00934453" w:rsidRPr="00DE780C" w:rsidRDefault="00934453" w:rsidP="00662EDA">
      <w:pPr>
        <w:rPr>
          <w:rFonts w:asciiTheme="minorEastAsia"/>
        </w:rPr>
      </w:pPr>
      <w:r w:rsidRPr="00DE780C">
        <w:rPr>
          <w:rFonts w:asciiTheme="minorEastAsia"/>
        </w:rPr>
        <w:t>陶侃旣破杜弢，乘勝進擊曾，有輕曾之志。司馬魯恬諫曰︰</w:t>
      </w:r>
      <w:r w:rsidR="00D728F7">
        <w:rPr>
          <w:rFonts w:asciiTheme="minorEastAsia"/>
        </w:rPr>
        <w:t>「</w:t>
      </w:r>
      <w:r w:rsidRPr="00DE780C">
        <w:rPr>
          <w:rFonts w:asciiTheme="minorEastAsia"/>
        </w:rPr>
        <w:t>凡戰，當先料其將。今使君諸將，無及曾者，未易可逼也。</w:t>
      </w:r>
      <w:r w:rsidR="00D728F7">
        <w:rPr>
          <w:rFonts w:asciiTheme="minorEastAsia"/>
        </w:rPr>
        <w:t>」</w:t>
      </w:r>
      <w:r w:rsidRPr="00D2545B">
        <w:rPr>
          <w:rStyle w:val="00Text"/>
          <w:rFonts w:asciiTheme="minorEastAsia"/>
        </w:rPr>
        <w:t>易，以豉翻。</w:t>
      </w:r>
      <w:r w:rsidRPr="00DE780C">
        <w:rPr>
          <w:rFonts w:asciiTheme="minorEastAsia"/>
        </w:rPr>
        <w:t>侃不從，進圍曾於石城。</w:t>
      </w:r>
      <w:r w:rsidRPr="00D2545B">
        <w:rPr>
          <w:rStyle w:val="00Text"/>
          <w:rFonts w:asciiTheme="minorEastAsia"/>
        </w:rPr>
        <w:t>水經註︰沔水南逕石城西；城因山為固，晉羊祜鎭荊州，立。晉惠帝元康九年，分江夏西部都尉置竟陵郡，治石城。今郢州長壽縣卽其地。</w:t>
      </w:r>
      <w:r w:rsidRPr="00DE780C">
        <w:rPr>
          <w:rFonts w:asciiTheme="minorEastAsia"/>
        </w:rPr>
        <w:t>曾軍多騎兵，</w:t>
      </w:r>
      <w:r w:rsidRPr="00D2545B">
        <w:rPr>
          <w:rStyle w:val="00Text"/>
          <w:rFonts w:asciiTheme="minorEastAsia"/>
        </w:rPr>
        <w:t>騎，奇寄翻。</w:t>
      </w:r>
      <w:r w:rsidRPr="00DE780C">
        <w:rPr>
          <w:rFonts w:asciiTheme="minorEastAsia"/>
        </w:rPr>
        <w:t>密開門突侃陳，</w:t>
      </w:r>
      <w:r w:rsidRPr="00D2545B">
        <w:rPr>
          <w:rStyle w:val="00Text"/>
          <w:rFonts w:asciiTheme="minorEastAsia"/>
        </w:rPr>
        <w:t>陳，讀曰陣。</w:t>
      </w:r>
      <w:r w:rsidRPr="00DE780C">
        <w:rPr>
          <w:rFonts w:asciiTheme="minorEastAsia"/>
        </w:rPr>
        <w:t>出其後，反擊之，侃兵死者數百人。曾將趨順陽，</w:t>
      </w:r>
      <w:r w:rsidRPr="00D2545B">
        <w:rPr>
          <w:rStyle w:val="00Text"/>
          <w:rFonts w:asciiTheme="minorEastAsia"/>
        </w:rPr>
        <w:t>趨，七喻翻。</w:t>
      </w:r>
      <w:r w:rsidRPr="00DE780C">
        <w:rPr>
          <w:rFonts w:asciiTheme="minorEastAsia"/>
        </w:rPr>
        <w:t>下馬拜侃，告辭而去。</w:t>
      </w:r>
    </w:p>
    <w:p w:rsidR="00934453" w:rsidRPr="00DE780C" w:rsidRDefault="00934453" w:rsidP="00662EDA">
      <w:pPr>
        <w:rPr>
          <w:rFonts w:asciiTheme="minorEastAsia"/>
        </w:rPr>
      </w:pPr>
      <w:r w:rsidRPr="00DE780C">
        <w:rPr>
          <w:rFonts w:asciiTheme="minorEastAsia"/>
        </w:rPr>
        <w:t>時荀崧都督荊州江北諸軍事，屯宛，</w:t>
      </w:r>
      <w:r w:rsidR="00D728F7">
        <w:rPr>
          <w:rStyle w:val="00Text"/>
          <w:rFonts w:asciiTheme="minorEastAsia"/>
        </w:rPr>
        <w:t>「</w:t>
      </w:r>
      <w:r w:rsidRPr="00D2545B">
        <w:rPr>
          <w:rStyle w:val="00Text"/>
          <w:rFonts w:asciiTheme="minorEastAsia"/>
        </w:rPr>
        <w:t>江</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沔</w:t>
      </w:r>
      <w:r w:rsidR="00D728F7">
        <w:rPr>
          <w:rStyle w:val="00Text"/>
          <w:rFonts w:asciiTheme="minorEastAsia"/>
        </w:rPr>
        <w:t>」</w:t>
      </w:r>
      <w:r w:rsidRPr="00D2545B">
        <w:rPr>
          <w:rStyle w:val="00Text"/>
          <w:rFonts w:asciiTheme="minorEastAsia"/>
        </w:rPr>
        <w:t>。宛，於元翻。</w:t>
      </w:r>
      <w:r w:rsidRPr="00DE780C">
        <w:rPr>
          <w:rFonts w:asciiTheme="minorEastAsia"/>
        </w:rPr>
        <w:t>曾引兵圍之。崧兵少食盡，</w:t>
      </w:r>
      <w:r w:rsidRPr="00D2545B">
        <w:rPr>
          <w:rStyle w:val="00Text"/>
          <w:rFonts w:asciiTheme="minorEastAsia"/>
        </w:rPr>
        <w:t>少，詩照翻。</w:t>
      </w:r>
      <w:r w:rsidRPr="00DE780C">
        <w:rPr>
          <w:rFonts w:asciiTheme="minorEastAsia"/>
        </w:rPr>
        <w:t>欲求救於故吏襄城太守石覽。崧小女灌，年十三，帥勇士數十人，</w:t>
      </w:r>
      <w:r w:rsidRPr="00D2545B">
        <w:rPr>
          <w:rStyle w:val="00Text"/>
          <w:rFonts w:asciiTheme="minorEastAsia"/>
        </w:rPr>
        <w:t>帥，讀曰率，下同。</w:t>
      </w:r>
      <w:r w:rsidRPr="00DE780C">
        <w:rPr>
          <w:rFonts w:asciiTheme="minorEastAsia"/>
        </w:rPr>
        <w:t>踰城突圍夜出，且戰且前，遂達覽所；又為崧書，求救於南中郞將周訪。訪遣子撫帥兵三千，與覽共救崧，曾乃遁去。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曾復致牋崧，求討丹水賊以自效，</w:t>
      </w:r>
      <w:r w:rsidRPr="00D2545B">
        <w:rPr>
          <w:rFonts w:asciiTheme="minorEastAsia" w:eastAsiaTheme="minorEastAsia"/>
        </w:rPr>
        <w:t>丹水縣，前漢屬弘農郡，後漢屬南陽郡，晉屬順陽郡。賢曰︰丹水故城，在今鄧州內鄕縣，西南臨丹水。復，扶又翻；下同。</w:t>
      </w:r>
      <w:r w:rsidRPr="00DE780C">
        <w:rPr>
          <w:rStyle w:val="01Text"/>
          <w:rFonts w:asciiTheme="minorEastAsia" w:eastAsiaTheme="minorEastAsia"/>
          <w:sz w:val="21"/>
        </w:rPr>
        <w:t>崧許之。陶侃遺崧書曰︰</w:t>
      </w:r>
      <w:r w:rsidR="00D728F7">
        <w:rPr>
          <w:rStyle w:val="01Text"/>
          <w:rFonts w:asciiTheme="minorEastAsia" w:eastAsiaTheme="minorEastAsia"/>
          <w:sz w:val="21"/>
        </w:rPr>
        <w:t>「</w:t>
      </w:r>
      <w:r w:rsidRPr="00DE780C">
        <w:rPr>
          <w:rStyle w:val="01Text"/>
          <w:rFonts w:asciiTheme="minorEastAsia" w:eastAsiaTheme="minorEastAsia"/>
          <w:sz w:val="21"/>
        </w:rPr>
        <w:t>杜曾凶狡，所謂</w:t>
      </w:r>
      <w:r w:rsidR="00D728F7">
        <w:rPr>
          <w:rStyle w:val="01Text"/>
          <w:rFonts w:asciiTheme="minorEastAsia" w:eastAsiaTheme="minorEastAsia"/>
          <w:sz w:val="21"/>
        </w:rPr>
        <w:t>『</w:t>
      </w:r>
      <w:r w:rsidRPr="00DE780C">
        <w:rPr>
          <w:rStyle w:val="01Text"/>
          <w:rFonts w:asciiTheme="minorEastAsia" w:eastAsiaTheme="minorEastAsia"/>
          <w:sz w:val="21"/>
        </w:rPr>
        <w:t>鴟梟食母之物。</w:t>
      </w:r>
      <w:r w:rsidR="00D728F7">
        <w:rPr>
          <w:rStyle w:val="01Text"/>
          <w:rFonts w:asciiTheme="minorEastAsia" w:eastAsiaTheme="minorEastAsia"/>
          <w:sz w:val="21"/>
        </w:rPr>
        <w:t>』</w:t>
      </w:r>
      <w:r w:rsidRPr="00D2545B">
        <w:rPr>
          <w:rFonts w:asciiTheme="minorEastAsia" w:eastAsiaTheme="minorEastAsia"/>
        </w:rPr>
        <w:t>梟，堅堯翻；一曰流離，爾雅作</w:t>
      </w:r>
      <w:r w:rsidR="00D728F7">
        <w:rPr>
          <w:rFonts w:asciiTheme="minorEastAsia" w:eastAsiaTheme="minorEastAsia"/>
        </w:rPr>
        <w:t>「</w:t>
      </w:r>
      <w:r w:rsidRPr="00D2545B">
        <w:rPr>
          <w:rFonts w:asciiTheme="minorEastAsia" w:eastAsiaTheme="minorEastAsia"/>
          <w:noProof/>
          <w:lang w:val="en-US" w:eastAsia="zh-CN" w:bidi="ar-SA"/>
        </w:rPr>
        <w:drawing>
          <wp:inline distT="0" distB="0" distL="0" distR="0" wp14:anchorId="3B912511" wp14:editId="4A47CBDA">
            <wp:extent cx="114300" cy="114300"/>
            <wp:effectExtent l="0" t="0" r="0" b="0"/>
            <wp:docPr id="124" name="image19679.gif" descr="image196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9.gif" descr="image19679.gif"/>
                    <pic:cNvPicPr/>
                  </pic:nvPicPr>
                  <pic:blipFill>
                    <a:blip r:embed="rId17"/>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鷅</w:t>
      </w:r>
      <w:r w:rsidR="00D728F7">
        <w:rPr>
          <w:rFonts w:asciiTheme="minorEastAsia" w:eastAsiaTheme="minorEastAsia"/>
        </w:rPr>
        <w:t>」</w:t>
      </w:r>
      <w:r w:rsidRPr="00D2545B">
        <w:rPr>
          <w:rFonts w:asciiTheme="minorEastAsia" w:eastAsiaTheme="minorEastAsia"/>
        </w:rPr>
        <w:t>，陸璣草木疏曰︰梟也，關西人謂之流離，大則食其母。爾雅有茅鴟，今鴟鳩也。似鷹而白；怪鴟，卽鴟鵂也；梟鴟，土梟也。孔穎達曰︰鴞，惡聲之鳥，一名鵩，與梟一名鴟。詩</w:t>
      </w:r>
      <w:r w:rsidRPr="00D2545B">
        <w:rPr>
          <w:rFonts w:asciiTheme="minorEastAsia" w:eastAsiaTheme="minorEastAsia"/>
        </w:rPr>
        <w:t>·</w:t>
      </w:r>
      <w:r w:rsidRPr="00D2545B">
        <w:rPr>
          <w:rFonts w:asciiTheme="minorEastAsia" w:eastAsiaTheme="minorEastAsia"/>
        </w:rPr>
        <w:t>瞻卬云</w:t>
      </w:r>
      <w:r w:rsidR="00D728F7">
        <w:rPr>
          <w:rFonts w:asciiTheme="minorEastAsia" w:eastAsiaTheme="minorEastAsia"/>
        </w:rPr>
        <w:t>「</w:t>
      </w:r>
      <w:r w:rsidRPr="00D2545B">
        <w:rPr>
          <w:rFonts w:asciiTheme="minorEastAsia" w:eastAsiaTheme="minorEastAsia"/>
        </w:rPr>
        <w:t>為鴟為梟</w:t>
      </w:r>
      <w:r w:rsidR="00D728F7">
        <w:rPr>
          <w:rFonts w:asciiTheme="minorEastAsia" w:eastAsiaTheme="minorEastAsia"/>
        </w:rPr>
        <w:t>」</w:t>
      </w:r>
      <w:r w:rsidRPr="00D2545B">
        <w:rPr>
          <w:rFonts w:asciiTheme="minorEastAsia" w:eastAsiaTheme="minorEastAsia"/>
        </w:rPr>
        <w:t>，是也，俗說以為土梟，非也。陸璣疏云︰鴞大如班鳩，綠色，惡聲之鳥也，入人家凶，賈誼所謂服鳥是也。其肉甚美，可為羹</w:t>
      </w:r>
      <w:r w:rsidRPr="00D2545B">
        <w:rPr>
          <w:rFonts w:asciiTheme="minorEastAsia" w:eastAsiaTheme="minorEastAsia"/>
          <w:noProof/>
          <w:lang w:val="en-US" w:eastAsia="zh-CN" w:bidi="ar-SA"/>
        </w:rPr>
        <w:drawing>
          <wp:inline distT="0" distB="0" distL="0" distR="0" wp14:anchorId="3F643965" wp14:editId="02FAB14F">
            <wp:extent cx="114300" cy="114300"/>
            <wp:effectExtent l="0" t="0" r="0" b="0"/>
            <wp:docPr id="125" name="image19702.gif" descr="image19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2.gif" descr="image19702.gif"/>
                    <pic:cNvPicPr/>
                  </pic:nvPicPr>
                  <pic:blipFill>
                    <a:blip r:embed="rId18"/>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，又可為炙。漢供御物，各隨其時，唯鴞冬夏常施之，以其美故也。遺，于季翻。</w:t>
      </w:r>
      <w:r w:rsidR="00D728F7">
        <w:rPr>
          <w:rFonts w:asciiTheme="minorEastAsia" w:eastAsiaTheme="minorEastAsia"/>
        </w:rPr>
        <w:t>『</w:t>
      </w:r>
      <w:r w:rsidRPr="00D2545B">
        <w:rPr>
          <w:rFonts w:asciiTheme="minorEastAsia" w:eastAsiaTheme="minorEastAsia"/>
        </w:rPr>
        <w:t>鄒︰</w:t>
      </w:r>
      <w:r w:rsidRPr="00D2545B">
        <w:rPr>
          <w:rFonts w:asciiTheme="minorEastAsia" w:eastAsiaTheme="minorEastAsia"/>
          <w:noProof/>
          <w:lang w:val="en-US" w:eastAsia="zh-CN" w:bidi="ar-SA"/>
        </w:rPr>
        <w:drawing>
          <wp:inline distT="0" distB="0" distL="0" distR="0" wp14:anchorId="6670E077" wp14:editId="13601AFD">
            <wp:extent cx="114300" cy="114300"/>
            <wp:effectExtent l="0" t="0" r="0" b="0"/>
            <wp:docPr id="126" name="image19702.gif" descr="image19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2.gif" descr="image19702.gif"/>
                    <pic:cNvPicPr/>
                  </pic:nvPicPr>
                  <pic:blipFill>
                    <a:blip r:embed="rId18"/>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，集韻︰黑各切。說文︰肉羹也。</w:t>
      </w:r>
      <w:r w:rsidR="00D728F7">
        <w:rPr>
          <w:rFonts w:asciiTheme="minorEastAsia" w:eastAsiaTheme="minorEastAsia"/>
        </w:rPr>
        <w:t>』</w:t>
      </w:r>
      <w:r w:rsidRPr="00DE780C">
        <w:rPr>
          <w:rStyle w:val="01Text"/>
          <w:rFonts w:asciiTheme="minorEastAsia" w:eastAsiaTheme="minorEastAsia"/>
          <w:sz w:val="21"/>
        </w:rPr>
        <w:t>此人不死，州土未寧，足下當識吾言！</w:t>
      </w:r>
      <w:r w:rsidR="00D728F7">
        <w:rPr>
          <w:rStyle w:val="01Text"/>
          <w:rFonts w:asciiTheme="minorEastAsia" w:eastAsiaTheme="minorEastAsia"/>
          <w:sz w:val="21"/>
        </w:rPr>
        <w:t>」</w:t>
      </w:r>
      <w:r w:rsidRPr="00D2545B">
        <w:rPr>
          <w:rFonts w:asciiTheme="minorEastAsia" w:eastAsiaTheme="minorEastAsia"/>
        </w:rPr>
        <w:t>識，職吏翻，記也。</w:t>
      </w:r>
      <w:r w:rsidRPr="00DE780C">
        <w:rPr>
          <w:rStyle w:val="01Text"/>
          <w:rFonts w:asciiTheme="minorEastAsia" w:eastAsiaTheme="minorEastAsia"/>
          <w:sz w:val="21"/>
        </w:rPr>
        <w:t>崧以宛中兵少，藉曾為外援，不從。曾復帥流亡二千餘人圍襄陽，數日，不克而還。</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王敦嬖人吳興錢鳳，疾陶侃之功，屢毀之。</w:t>
      </w:r>
      <w:r w:rsidR="00934453" w:rsidRPr="00D2545B">
        <w:rPr>
          <w:rStyle w:val="00Text"/>
          <w:rFonts w:asciiTheme="minorEastAsia"/>
        </w:rPr>
        <w:t>嬖，卑義翻，又博計翻。</w:t>
      </w:r>
      <w:r w:rsidR="00934453" w:rsidRPr="00DE780C">
        <w:rPr>
          <w:rFonts w:asciiTheme="minorEastAsia"/>
        </w:rPr>
        <w:t>侃將還江陵，欲詣敦自陳。朱伺及安定皇甫方回諫曰︰</w:t>
      </w:r>
      <w:r w:rsidR="00D728F7">
        <w:rPr>
          <w:rFonts w:asciiTheme="minorEastAsia"/>
        </w:rPr>
        <w:t>「</w:t>
      </w:r>
      <w:r w:rsidR="00934453" w:rsidRPr="00DE780C">
        <w:rPr>
          <w:rFonts w:asciiTheme="minorEastAsia"/>
        </w:rPr>
        <w:t>公入必不出。</w:t>
      </w:r>
      <w:r w:rsidR="00D728F7">
        <w:rPr>
          <w:rFonts w:asciiTheme="minorEastAsia"/>
        </w:rPr>
        <w:t>」</w:t>
      </w:r>
      <w:r w:rsidR="00934453" w:rsidRPr="00DE780C">
        <w:rPr>
          <w:rFonts w:asciiTheme="minorEastAsia"/>
        </w:rPr>
        <w:t>侃不從。旣至，敦留侃不遣，左轉廣州刺史，以其從弟丞相軍諮祭酒廙為荊州刺史。</w:t>
      </w:r>
      <w:r w:rsidR="00934453" w:rsidRPr="00D2545B">
        <w:rPr>
          <w:rStyle w:val="00Text"/>
          <w:rFonts w:asciiTheme="minorEastAsia"/>
        </w:rPr>
        <w:t>從，才用翻。廙，逸職翻，又羊至翻。</w:t>
      </w:r>
      <w:r w:rsidR="00934453" w:rsidRPr="00DE780C">
        <w:rPr>
          <w:rFonts w:asciiTheme="minorEastAsia"/>
        </w:rPr>
        <w:t>荊州將吏鄭攀、馬雋等詣敦，上書留侃，敦怒，不許。攀等以侃始滅大賊，而更被黜，</w:t>
      </w:r>
      <w:r w:rsidR="00934453" w:rsidRPr="00D2545B">
        <w:rPr>
          <w:rStyle w:val="00Text"/>
          <w:rFonts w:asciiTheme="minorEastAsia"/>
        </w:rPr>
        <w:t>謂滅杜弢也。</w:t>
      </w:r>
      <w:r w:rsidR="00934453" w:rsidRPr="00DE780C">
        <w:rPr>
          <w:rFonts w:asciiTheme="minorEastAsia"/>
        </w:rPr>
        <w:t>衆情憤惋；</w:t>
      </w:r>
      <w:r w:rsidR="00934453" w:rsidRPr="00D2545B">
        <w:rPr>
          <w:rStyle w:val="00Text"/>
          <w:rFonts w:asciiTheme="minorEastAsia"/>
        </w:rPr>
        <w:t>惋，烏貫翻。</w:t>
      </w:r>
      <w:r w:rsidR="00934453" w:rsidRPr="00DE780C">
        <w:rPr>
          <w:rFonts w:asciiTheme="minorEastAsia"/>
        </w:rPr>
        <w:t>又以廙忌戾難事，遂帥其徒三千人屯溳口，</w:t>
      </w:r>
      <w:r w:rsidR="00934453" w:rsidRPr="00D2545B">
        <w:rPr>
          <w:rStyle w:val="00Text"/>
          <w:rFonts w:asciiTheme="minorEastAsia"/>
        </w:rPr>
        <w:t>水經註︰溳水出蔡陽縣東南，過隨縣，又南過江夏安陸縣，又東南分為二水，西入于沔者謂之溳口。溳，音云。</w:t>
      </w:r>
      <w:r w:rsidR="00934453" w:rsidRPr="00DE780C">
        <w:rPr>
          <w:rFonts w:asciiTheme="minorEastAsia"/>
        </w:rPr>
        <w:t>西迎杜曾。廙為攀等所襲，奔于江安。</w:t>
      </w:r>
      <w:r w:rsidR="00934453" w:rsidRPr="00D2545B">
        <w:rPr>
          <w:rStyle w:val="00Text"/>
          <w:rFonts w:asciiTheme="minorEastAsia"/>
        </w:rPr>
        <w:t>江安縣，屬南平郡，武帝太康元年分孱陵置。</w:t>
      </w:r>
      <w:r w:rsidR="00934453" w:rsidRPr="00DE780C">
        <w:rPr>
          <w:rFonts w:asciiTheme="minorEastAsia"/>
        </w:rPr>
        <w:t>杜曾與攀等北迎第五猗以拒廙。廙督諸軍討曾，復為曾所敗。敦意攀承侃風旨，被甲持矛將殺侃，出而復還者數四。</w:t>
      </w:r>
      <w:r w:rsidR="00934453" w:rsidRPr="00D2545B">
        <w:rPr>
          <w:rStyle w:val="00Text"/>
          <w:rFonts w:asciiTheme="minorEastAsia"/>
        </w:rPr>
        <w:t>敗，補邁翻。被，皮義翻。復，扶又翻。</w:t>
      </w:r>
      <w:r w:rsidR="00934453" w:rsidRPr="00DE780C">
        <w:rPr>
          <w:rFonts w:asciiTheme="minorEastAsia"/>
        </w:rPr>
        <w:t>侃正色曰︰</w:t>
      </w:r>
      <w:r w:rsidR="00D728F7">
        <w:rPr>
          <w:rFonts w:asciiTheme="minorEastAsia"/>
        </w:rPr>
        <w:t>「</w:t>
      </w:r>
      <w:r w:rsidR="00934453" w:rsidRPr="00DE780C">
        <w:rPr>
          <w:rFonts w:asciiTheme="minorEastAsia"/>
        </w:rPr>
        <w:t>使君雄斷，當裁天下，</w:t>
      </w:r>
      <w:r w:rsidR="00934453" w:rsidRPr="00D2545B">
        <w:rPr>
          <w:rStyle w:val="00Text"/>
          <w:rFonts w:asciiTheme="minorEastAsia"/>
        </w:rPr>
        <w:t>斷，丁亂翻。</w:t>
      </w:r>
      <w:r w:rsidR="00934453" w:rsidRPr="00DE780C">
        <w:rPr>
          <w:rFonts w:asciiTheme="minorEastAsia"/>
        </w:rPr>
        <w:t>何此不決乎！</w:t>
      </w:r>
      <w:r w:rsidR="00D728F7">
        <w:rPr>
          <w:rFonts w:asciiTheme="minorEastAsia"/>
        </w:rPr>
        <w:t>」</w:t>
      </w:r>
      <w:r w:rsidR="00934453" w:rsidRPr="00DE780C">
        <w:rPr>
          <w:rFonts w:asciiTheme="minorEastAsia"/>
        </w:rPr>
        <w:t>因起如廁。諮議參軍梅陶、長史陳頒言於敦曰︰</w:t>
      </w:r>
      <w:r w:rsidR="00D728F7">
        <w:rPr>
          <w:rFonts w:asciiTheme="minorEastAsia"/>
        </w:rPr>
        <w:t>「</w:t>
      </w:r>
      <w:r w:rsidR="00934453" w:rsidRPr="00DE780C">
        <w:rPr>
          <w:rFonts w:asciiTheme="minorEastAsia"/>
        </w:rPr>
        <w:t>周訪與侃親姻，如左右手，</w:t>
      </w:r>
      <w:r w:rsidR="00934453" w:rsidRPr="00D2545B">
        <w:rPr>
          <w:rStyle w:val="00Text"/>
          <w:rFonts w:asciiTheme="minorEastAsia"/>
        </w:rPr>
        <w:t>訪與侃結友，以女妻侃子瞻。</w:t>
      </w:r>
      <w:r w:rsidR="00934453" w:rsidRPr="00DE780C">
        <w:rPr>
          <w:rFonts w:asciiTheme="minorEastAsia"/>
        </w:rPr>
        <w:t>安有斷人左手而右手不應者乎！</w:t>
      </w:r>
      <w:r w:rsidR="00D728F7">
        <w:rPr>
          <w:rFonts w:asciiTheme="minorEastAsia"/>
        </w:rPr>
        <w:t>」</w:t>
      </w:r>
      <w:r w:rsidR="00934453" w:rsidRPr="00D2545B">
        <w:rPr>
          <w:rStyle w:val="00Text"/>
          <w:rFonts w:asciiTheme="minorEastAsia"/>
        </w:rPr>
        <w:t>斷，丁管翻。</w:t>
      </w:r>
      <w:r w:rsidR="00934453" w:rsidRPr="00DE780C">
        <w:rPr>
          <w:rFonts w:asciiTheme="minorEastAsia"/>
        </w:rPr>
        <w:t>敦意解，乃設盛饌以餞之，</w:t>
      </w:r>
      <w:r w:rsidR="00934453" w:rsidRPr="00D2545B">
        <w:rPr>
          <w:rStyle w:val="00Text"/>
          <w:rFonts w:asciiTheme="minorEastAsia"/>
        </w:rPr>
        <w:t>饌，雛戀翻，又雛晥翻。</w:t>
      </w:r>
      <w:r w:rsidR="00934453" w:rsidRPr="00DE780C">
        <w:rPr>
          <w:rFonts w:asciiTheme="minorEastAsia"/>
        </w:rPr>
        <w:t>侃便夜發，敦引其子瞻為參軍。</w:t>
      </w:r>
    </w:p>
    <w:p w:rsidR="00934453" w:rsidRPr="00DE780C" w:rsidRDefault="00934453" w:rsidP="00662EDA">
      <w:pPr>
        <w:rPr>
          <w:rFonts w:asciiTheme="minorEastAsia"/>
        </w:rPr>
      </w:pPr>
      <w:r w:rsidRPr="00DE780C">
        <w:rPr>
          <w:rFonts w:asciiTheme="minorEastAsia"/>
        </w:rPr>
        <w:t>初，交州刺史顧祕卒，州人以祕子壽領州事。帳下督梁碩起兵攻壽，殺之，碩遂專制交州。王機自以盜據廣州，</w:t>
      </w:r>
      <w:r w:rsidRPr="00D2545B">
        <w:rPr>
          <w:rStyle w:val="00Text"/>
          <w:rFonts w:asciiTheme="minorEastAsia"/>
        </w:rPr>
        <w:t>見上卷懷帝永嘉六年。</w:t>
      </w:r>
      <w:r w:rsidRPr="00DE780C">
        <w:rPr>
          <w:rFonts w:asciiTheme="minorEastAsia"/>
        </w:rPr>
        <w:t>恐王敦討之，更求交州。會杜弘詣機降，</w:t>
      </w:r>
      <w:r w:rsidRPr="00D2545B">
        <w:rPr>
          <w:rStyle w:val="00Text"/>
          <w:rFonts w:asciiTheme="minorEastAsia"/>
        </w:rPr>
        <w:t>杜弘，杜弢將也，弢敗，弘走降機。降，戶江翻；下同。</w:t>
      </w:r>
      <w:r w:rsidRPr="00DE780C">
        <w:rPr>
          <w:rFonts w:asciiTheme="minorEastAsia"/>
        </w:rPr>
        <w:t>敦欲因機以討碩，乃以降杜弘為機功，轉交州刺史。機至鬱林，</w:t>
      </w:r>
      <w:r w:rsidRPr="00D2545B">
        <w:rPr>
          <w:rStyle w:val="00Text"/>
          <w:rFonts w:asciiTheme="minorEastAsia"/>
        </w:rPr>
        <w:t>鬱林，秦桂林郡地，漢武帝平南越，更置鬱林郡；唐潯州桂平縣，古鬱林郡所治布山縣地也。</w:t>
      </w:r>
      <w:r w:rsidRPr="00DE780C">
        <w:rPr>
          <w:rFonts w:asciiTheme="minorEastAsia"/>
        </w:rPr>
        <w:t>碩迎前刺史脩則子湛行州事以拒之。機不得進，乃更與杜弘及廣州將溫卲、交州秀才劉沈謀復還據廣州。陶侃至始興，</w:t>
      </w:r>
      <w:r w:rsidRPr="00D2545B">
        <w:rPr>
          <w:rStyle w:val="00Text"/>
          <w:rFonts w:asciiTheme="minorEastAsia"/>
        </w:rPr>
        <w:t>吳孫晧甘露元年，分桂陽南部都尉立始興郡，治漢曲江縣，唐為韶州。沈，持林翻。</w:t>
      </w:r>
      <w:r w:rsidRPr="00DE780C">
        <w:rPr>
          <w:rFonts w:asciiTheme="minorEastAsia"/>
        </w:rPr>
        <w:t>州人皆言宜觀察形勢，不可輕進；侃不聽，直至廣州，</w:t>
      </w:r>
      <w:r w:rsidRPr="00D2545B">
        <w:rPr>
          <w:rStyle w:val="00Text"/>
          <w:rFonts w:asciiTheme="minorEastAsia"/>
        </w:rPr>
        <w:t>廣州，治南海郡番禺縣。</w:t>
      </w:r>
      <w:r w:rsidRPr="00DE780C">
        <w:rPr>
          <w:rFonts w:asciiTheme="minorEastAsia"/>
        </w:rPr>
        <w:t>諸郡縣皆已迎機矣。杜弘遣使偽降，侃知其謀，進擊弘，破之，遂執劉沈於小桂。</w:t>
      </w:r>
      <w:r w:rsidRPr="00D2545B">
        <w:rPr>
          <w:rStyle w:val="00Text"/>
          <w:rFonts w:asciiTheme="minorEastAsia"/>
        </w:rPr>
        <w:t>秦置桂林郡，漢武帝改曰鬱林郡，治布山，桂林為縣，屬焉。吳孫晧鳳凰三年，分立桂林郡，因謂桂林為小桂。陶弘景曰︰始興桂陽縣，卽是小桂。</w:t>
      </w:r>
      <w:r w:rsidRPr="00DE780C">
        <w:rPr>
          <w:rFonts w:asciiTheme="minorEastAsia"/>
        </w:rPr>
        <w:t>遣督護許高討王機，走之。機病死于道，高掘其尸，斬之。諸將皆請乘勝擊溫卲，侃笑曰︰</w:t>
      </w:r>
      <w:r w:rsidR="00D728F7">
        <w:rPr>
          <w:rFonts w:asciiTheme="minorEastAsia"/>
        </w:rPr>
        <w:t>「</w:t>
      </w:r>
      <w:r w:rsidRPr="00DE780C">
        <w:rPr>
          <w:rFonts w:asciiTheme="minorEastAsia"/>
        </w:rPr>
        <w:t>吾威名已著，何事遣兵！但一函紙自定耳。</w:t>
      </w:r>
      <w:r w:rsidR="00D728F7">
        <w:rPr>
          <w:rFonts w:asciiTheme="minorEastAsia"/>
        </w:rPr>
        <w:t>」</w:t>
      </w:r>
      <w:r w:rsidRPr="00DE780C">
        <w:rPr>
          <w:rFonts w:asciiTheme="minorEastAsia"/>
        </w:rPr>
        <w:t>乃下書諭之。卲懼而走，追獲於始興。杜弘詣王敦降，廣州遂平。</w:t>
      </w:r>
    </w:p>
    <w:p w:rsidR="00934453" w:rsidRPr="00DE780C" w:rsidRDefault="00934453" w:rsidP="00662EDA">
      <w:pPr>
        <w:rPr>
          <w:rFonts w:asciiTheme="minorEastAsia"/>
        </w:rPr>
      </w:pPr>
      <w:r w:rsidRPr="00DE780C">
        <w:rPr>
          <w:rFonts w:asciiTheme="minorEastAsia"/>
        </w:rPr>
        <w:t>侃在廣州無事，輒朝運百甓於齋外，</w:t>
      </w:r>
      <w:r w:rsidRPr="00D2545B">
        <w:rPr>
          <w:rStyle w:val="00Text"/>
          <w:rFonts w:asciiTheme="minorEastAsia"/>
        </w:rPr>
        <w:t>甓，蒲歷翻，瓴甋也。</w:t>
      </w:r>
      <w:r w:rsidRPr="00DE780C">
        <w:rPr>
          <w:rFonts w:asciiTheme="minorEastAsia"/>
        </w:rPr>
        <w:t>暮運於齋內。人問其故，答曰︰</w:t>
      </w:r>
      <w:r w:rsidR="00D728F7">
        <w:rPr>
          <w:rFonts w:asciiTheme="minorEastAsia"/>
        </w:rPr>
        <w:t>「</w:t>
      </w:r>
      <w:r w:rsidRPr="00DE780C">
        <w:rPr>
          <w:rFonts w:asciiTheme="minorEastAsia"/>
        </w:rPr>
        <w:t>吾方致力中原，過爾優逸，恐不堪事，故自勞耳。</w:t>
      </w:r>
      <w:r w:rsidR="00D728F7">
        <w:rPr>
          <w:rFonts w:asciiTheme="minorEastAsia"/>
        </w:rPr>
        <w:t>」</w:t>
      </w:r>
    </w:p>
    <w:p w:rsidR="00934453" w:rsidRPr="00DE780C" w:rsidRDefault="00934453" w:rsidP="00662EDA">
      <w:pPr>
        <w:rPr>
          <w:rFonts w:asciiTheme="minorEastAsia"/>
        </w:rPr>
      </w:pPr>
      <w:r w:rsidRPr="00DE780C">
        <w:rPr>
          <w:rFonts w:asciiTheme="minorEastAsia"/>
        </w:rPr>
        <w:t>王敦以杜弘為將，寵任之。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九月，漢主聰使大鴻臚賜石勒弓矢，策命勒為陝東伯，</w:t>
      </w:r>
      <w:r w:rsidR="00934453" w:rsidRPr="00D2545B">
        <w:rPr>
          <w:rStyle w:val="00Text"/>
          <w:rFonts w:asciiTheme="minorEastAsia"/>
        </w:rPr>
        <w:t>陝，失冉翻。</w:t>
      </w:r>
      <w:r w:rsidR="00934453" w:rsidRPr="00DE780C">
        <w:rPr>
          <w:rFonts w:asciiTheme="minorEastAsia"/>
        </w:rPr>
        <w:t>得專征伐，拜刺史、將軍、守宰，封列侯，歲盡集上。</w:t>
      </w:r>
      <w:r w:rsidR="00934453" w:rsidRPr="00D2545B">
        <w:rPr>
          <w:rStyle w:val="00Text"/>
          <w:rFonts w:asciiTheme="minorEastAsia"/>
        </w:rPr>
        <w:t>上，時掌翻。集其所授官爵及其人之姓名而上之。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漢大司馬曜寇北地，詔以麴允為大都督、驃騎將軍以禦之。</w:t>
      </w:r>
      <w:r w:rsidR="00934453" w:rsidRPr="00D2545B">
        <w:rPr>
          <w:rStyle w:val="00Text"/>
          <w:rFonts w:asciiTheme="minorEastAsia"/>
        </w:rPr>
        <w:t>驃，匹妙翻。騎，奇寄翻。</w:t>
      </w:r>
      <w:r w:rsidR="00934453" w:rsidRPr="00DE780C">
        <w:rPr>
          <w:rFonts w:asciiTheme="minorEastAsia"/>
        </w:rPr>
        <w:t>冬，十月，以索綝為尚書僕射、都督宮城諸軍事。曜進拔馮翊，太守梁肅奔萬年。</w:t>
      </w:r>
      <w:r w:rsidR="00934453" w:rsidRPr="00D2545B">
        <w:rPr>
          <w:rStyle w:val="00Text"/>
          <w:rFonts w:asciiTheme="minorEastAsia"/>
        </w:rPr>
        <w:t>秦櫟陽縣，漢高祖改曰萬年，屬馮翊，晉屬京兆。</w:t>
      </w:r>
      <w:r w:rsidR="00934453" w:rsidRPr="00DE780C">
        <w:rPr>
          <w:rFonts w:asciiTheme="minorEastAsia"/>
        </w:rPr>
        <w:t>曜轉寇上郡。麴允去黃白城，軍于靈武，</w:t>
      </w:r>
      <w:r w:rsidR="00934453" w:rsidRPr="00D2545B">
        <w:rPr>
          <w:rStyle w:val="00Text"/>
          <w:rFonts w:asciiTheme="minorEastAsia"/>
        </w:rPr>
        <w:t>漢北地郡之靈武縣也。</w:t>
      </w:r>
      <w:r w:rsidR="00934453" w:rsidRPr="00DE780C">
        <w:rPr>
          <w:rFonts w:asciiTheme="minorEastAsia"/>
        </w:rPr>
        <w:t>以兵弱，不敢進。</w:t>
      </w:r>
    </w:p>
    <w:p w:rsidR="00934453" w:rsidRPr="00DE780C" w:rsidRDefault="00934453" w:rsidP="00662EDA">
      <w:pPr>
        <w:rPr>
          <w:rFonts w:asciiTheme="minorEastAsia"/>
        </w:rPr>
      </w:pPr>
      <w:r w:rsidRPr="00DE780C">
        <w:rPr>
          <w:rFonts w:asciiTheme="minorEastAsia"/>
        </w:rPr>
        <w:t>帝屢徵兵於丞相保，保左右皆曰︰</w:t>
      </w:r>
      <w:r w:rsidR="00D728F7">
        <w:rPr>
          <w:rFonts w:asciiTheme="minorEastAsia"/>
        </w:rPr>
        <w:t>「</w:t>
      </w:r>
      <w:r w:rsidRPr="00DE780C">
        <w:rPr>
          <w:rFonts w:asciiTheme="minorEastAsia"/>
        </w:rPr>
        <w:t>蝮虵螫手，壯士斷腕。</w:t>
      </w:r>
      <w:r w:rsidRPr="00D2545B">
        <w:rPr>
          <w:rStyle w:val="00Text"/>
          <w:rFonts w:asciiTheme="minorEastAsia"/>
        </w:rPr>
        <w:t>漢書，齊王曰︰</w:t>
      </w:r>
      <w:r w:rsidR="00D728F7">
        <w:rPr>
          <w:rStyle w:val="00Text"/>
          <w:rFonts w:asciiTheme="minorEastAsia"/>
        </w:rPr>
        <w:t>「</w:t>
      </w:r>
      <w:r w:rsidRPr="00D2545B">
        <w:rPr>
          <w:rStyle w:val="00Text"/>
          <w:rFonts w:asciiTheme="minorEastAsia"/>
        </w:rPr>
        <w:t>蝮蠚手則斬手。</w:t>
      </w:r>
      <w:r w:rsidR="00D728F7">
        <w:rPr>
          <w:rStyle w:val="00Text"/>
          <w:rFonts w:asciiTheme="minorEastAsia"/>
        </w:rPr>
        <w:t>」</w:t>
      </w:r>
      <w:r w:rsidRPr="00D2545B">
        <w:rPr>
          <w:rStyle w:val="00Text"/>
          <w:rFonts w:asciiTheme="minorEastAsia"/>
        </w:rPr>
        <w:t>蓋以為不如此，則流毒於一身，至於死也。螫，音釋。斷，丁管翻；下同。腕，烏貫翻。</w:t>
      </w:r>
      <w:r w:rsidRPr="00DE780C">
        <w:rPr>
          <w:rFonts w:asciiTheme="minorEastAsia"/>
        </w:rPr>
        <w:t>今胡寇方盛，且宜斷隴道以觀其變。</w:t>
      </w:r>
      <w:r w:rsidR="00D728F7">
        <w:rPr>
          <w:rFonts w:asciiTheme="minorEastAsia"/>
        </w:rPr>
        <w:t>」</w:t>
      </w:r>
      <w:r w:rsidRPr="00DE780C">
        <w:rPr>
          <w:rFonts w:asciiTheme="minorEastAsia"/>
        </w:rPr>
        <w:t>從事中郞裴詵曰︰</w:t>
      </w:r>
      <w:r w:rsidR="00D728F7">
        <w:rPr>
          <w:rFonts w:asciiTheme="minorEastAsia"/>
        </w:rPr>
        <w:t>「</w:t>
      </w:r>
      <w:r w:rsidRPr="00DE780C">
        <w:rPr>
          <w:rFonts w:asciiTheme="minorEastAsia"/>
        </w:rPr>
        <w:t>今虵已螫頭，頭可斷乎！</w:t>
      </w:r>
      <w:r w:rsidR="00D728F7">
        <w:rPr>
          <w:rFonts w:asciiTheme="minorEastAsia"/>
        </w:rPr>
        <w:t>」</w:t>
      </w:r>
      <w:r w:rsidRPr="00DE780C">
        <w:rPr>
          <w:rFonts w:asciiTheme="minorEastAsia"/>
        </w:rPr>
        <w:t>保乃以鎭軍將軍胡崧行前鋒都督，須諸軍集乃發。麴允欲奉帝往就保，索綝曰︰</w:t>
      </w:r>
      <w:r w:rsidR="00D728F7">
        <w:rPr>
          <w:rFonts w:asciiTheme="minorEastAsia"/>
        </w:rPr>
        <w:t>「</w:t>
      </w:r>
      <w:r w:rsidRPr="00DE780C">
        <w:rPr>
          <w:rFonts w:asciiTheme="minorEastAsia"/>
        </w:rPr>
        <w:t>保得天子，必逞其私志。</w:t>
      </w:r>
      <w:r w:rsidR="00D728F7">
        <w:rPr>
          <w:rFonts w:asciiTheme="minorEastAsia"/>
        </w:rPr>
        <w:t>」</w:t>
      </w:r>
      <w:r w:rsidRPr="00DE780C">
        <w:rPr>
          <w:rFonts w:asciiTheme="minorEastAsia"/>
        </w:rPr>
        <w:t>乃止。於是自長安以西，不復貢奉朝廷，</w:t>
      </w:r>
      <w:r w:rsidRPr="00D2545B">
        <w:rPr>
          <w:rStyle w:val="00Text"/>
          <w:rFonts w:asciiTheme="minorEastAsia"/>
        </w:rPr>
        <w:t>復，扶又翻。</w:t>
      </w:r>
      <w:r w:rsidRPr="00DE780C">
        <w:rPr>
          <w:rFonts w:asciiTheme="minorEastAsia"/>
        </w:rPr>
        <w:t>百官飢乏，採稆以自存。</w:t>
      </w:r>
      <w:r w:rsidRPr="00D2545B">
        <w:rPr>
          <w:rStyle w:val="00Text"/>
          <w:rFonts w:asciiTheme="minorEastAsia"/>
        </w:rPr>
        <w:t>稆，音呂；禾自生曰稆。</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涼州軍士張冰得璽，文曰</w:t>
      </w:r>
      <w:r w:rsidR="00D728F7">
        <w:rPr>
          <w:rFonts w:asciiTheme="minorEastAsia"/>
        </w:rPr>
        <w:t>「</w:t>
      </w:r>
      <w:r w:rsidR="00934453" w:rsidRPr="00DE780C">
        <w:rPr>
          <w:rFonts w:asciiTheme="minorEastAsia"/>
        </w:rPr>
        <w:t>皇帝行璽</w:t>
      </w:r>
      <w:r w:rsidR="00D728F7">
        <w:rPr>
          <w:rFonts w:asciiTheme="minorEastAsia"/>
        </w:rPr>
        <w:t>」</w:t>
      </w:r>
      <w:r w:rsidR="00934453" w:rsidRPr="00DE780C">
        <w:rPr>
          <w:rFonts w:asciiTheme="minorEastAsia"/>
        </w:rPr>
        <w:t>，獻於張寔，僚屬皆賀。寔曰︰</w:t>
      </w:r>
      <w:r w:rsidR="00D728F7">
        <w:rPr>
          <w:rFonts w:asciiTheme="minorEastAsia"/>
        </w:rPr>
        <w:t>「</w:t>
      </w:r>
      <w:r w:rsidR="00934453" w:rsidRPr="00DE780C">
        <w:rPr>
          <w:rFonts w:asciiTheme="minorEastAsia"/>
        </w:rPr>
        <w:t>是非人臣所得留。</w:t>
      </w:r>
      <w:r w:rsidR="00D728F7">
        <w:rPr>
          <w:rFonts w:asciiTheme="minorEastAsia"/>
        </w:rPr>
        <w:t>」</w:t>
      </w:r>
      <w:r w:rsidR="00934453" w:rsidRPr="00DE780C">
        <w:rPr>
          <w:rFonts w:asciiTheme="minorEastAsia"/>
        </w:rPr>
        <w:t>遣使歸于長安。</w:t>
      </w:r>
      <w:r w:rsidR="00934453" w:rsidRPr="00D2545B">
        <w:rPr>
          <w:rStyle w:val="00Text"/>
          <w:rFonts w:asciiTheme="minorEastAsia"/>
        </w:rPr>
        <w:t>晉諸征、鎭能知君臣之分者，張氏父子而已。璽，斯氏翻。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lastRenderedPageBreak/>
        <w:t>四年</w:t>
      </w:r>
      <w:r w:rsidR="00046F27" w:rsidRPr="00D2545B">
        <w:rPr>
          <w:rFonts w:asciiTheme="minorEastAsia" w:eastAsiaTheme="minorEastAsia" w:hAnsi="宋体" w:cs="宋体" w:hint="eastAsia"/>
        </w:rPr>
        <w:t>（</w:t>
      </w:r>
      <w:r w:rsidR="00934453" w:rsidRPr="00D2545B">
        <w:rPr>
          <w:rFonts w:asciiTheme="minorEastAsia" w:eastAsiaTheme="minorEastAsia"/>
        </w:rPr>
        <w:t>丙子、三一六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春，正月，司徒梁芬議追尊吳王晏，右僕射索綝等引魏明帝詔以為不可；</w:t>
      </w:r>
      <w:r w:rsidR="00934453" w:rsidRPr="00D2545B">
        <w:rPr>
          <w:rStyle w:val="00Text"/>
          <w:rFonts w:asciiTheme="minorEastAsia"/>
        </w:rPr>
        <w:t>魏明帝詔見七十一卷太和三年。</w:t>
      </w:r>
      <w:r w:rsidR="00934453" w:rsidRPr="00DE780C">
        <w:rPr>
          <w:rFonts w:asciiTheme="minorEastAsia"/>
        </w:rPr>
        <w:t>乃贈太保，諡曰孝。</w:t>
      </w:r>
      <w:r w:rsidR="00934453" w:rsidRPr="00D2545B">
        <w:rPr>
          <w:rStyle w:val="00Text"/>
          <w:rFonts w:asciiTheme="minorEastAsia"/>
        </w:rPr>
        <w:t>考異曰︰本傳，</w:t>
      </w:r>
      <w:r w:rsidR="00D728F7">
        <w:rPr>
          <w:rStyle w:val="00Text"/>
          <w:rFonts w:asciiTheme="minorEastAsia"/>
        </w:rPr>
        <w:t>「</w:t>
      </w:r>
      <w:r w:rsidR="00934453" w:rsidRPr="00D2545B">
        <w:rPr>
          <w:rStyle w:val="00Text"/>
          <w:rFonts w:asciiTheme="minorEastAsia"/>
        </w:rPr>
        <w:t>晏諡敬王。</w:t>
      </w:r>
      <w:r w:rsidR="00D728F7">
        <w:rPr>
          <w:rStyle w:val="00Text"/>
          <w:rFonts w:asciiTheme="minorEastAsia"/>
        </w:rPr>
        <w:t>」</w:t>
      </w:r>
      <w:r w:rsidR="00934453" w:rsidRPr="00D2545B">
        <w:rPr>
          <w:rStyle w:val="00Text"/>
          <w:rFonts w:asciiTheme="minorEastAsia"/>
        </w:rPr>
        <w:t>今從愍帝紀。</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漢中常侍王沈、宣懷、中宮僕射郭猗等，</w:t>
      </w:r>
      <w:r w:rsidR="00934453" w:rsidRPr="00D2545B">
        <w:rPr>
          <w:rStyle w:val="00Text"/>
          <w:rFonts w:asciiTheme="minorEastAsia"/>
        </w:rPr>
        <w:t>沈，持林翻。</w:t>
      </w:r>
      <w:r w:rsidR="00934453" w:rsidRPr="00DE780C">
        <w:rPr>
          <w:rFonts w:asciiTheme="minorEastAsia"/>
        </w:rPr>
        <w:t>皆寵幸用事。漢主聰游宴後宮，或三日不醒，或百日不出；自去冬不視朝，政事一委相國粲，唯殺生、除拜乃使沈等入白之。沈等多不白，而自以其私意決之，故勳舊或不敍，而姦佞小人有數日至二千石者。軍旅歲起，將士無錢帛之賞，而後宮之家，賜及僮僕，動至數千萬。沈等車服、第舍踰於諸王，子弟中表為守令者三十餘人，皆貪殘為民害。</w:t>
      </w:r>
      <w:r w:rsidR="00934453" w:rsidRPr="00D2545B">
        <w:rPr>
          <w:rStyle w:val="00Text"/>
          <w:rFonts w:asciiTheme="minorEastAsia"/>
        </w:rPr>
        <w:t>謂他姓與沈等子弟有中表親者。沈，持林翻。守，式又翻。</w:t>
      </w:r>
      <w:r w:rsidR="00934453" w:rsidRPr="00DE780C">
        <w:rPr>
          <w:rFonts w:asciiTheme="minorEastAsia"/>
        </w:rPr>
        <w:t>靳準闔宗諂事之。</w:t>
      </w:r>
    </w:p>
    <w:p w:rsidR="00934453" w:rsidRPr="00DE780C" w:rsidRDefault="00934453" w:rsidP="00662EDA">
      <w:pPr>
        <w:rPr>
          <w:rFonts w:asciiTheme="minorEastAsia"/>
        </w:rPr>
      </w:pPr>
      <w:r w:rsidRPr="00DE780C">
        <w:rPr>
          <w:rFonts w:asciiTheme="minorEastAsia"/>
        </w:rPr>
        <w:t>郭猗與準皆有怨於太弟义，猗謂相國粲曰︰</w:t>
      </w:r>
      <w:r w:rsidR="00D728F7">
        <w:rPr>
          <w:rFonts w:asciiTheme="minorEastAsia"/>
        </w:rPr>
        <w:t>「</w:t>
      </w:r>
      <w:r w:rsidRPr="00DE780C">
        <w:rPr>
          <w:rFonts w:asciiTheme="minorEastAsia"/>
        </w:rPr>
        <w:t>殿下光文帝之世孫，主上之嫡子，四海莫不屬心，</w:t>
      </w:r>
      <w:r w:rsidRPr="00D2545B">
        <w:rPr>
          <w:rStyle w:val="00Text"/>
          <w:rFonts w:asciiTheme="minorEastAsia"/>
        </w:rPr>
        <w:t>屬，之欲翻。</w:t>
      </w:r>
      <w:r w:rsidRPr="00DE780C">
        <w:rPr>
          <w:rFonts w:asciiTheme="minorEastAsia"/>
        </w:rPr>
        <w:t>柰何欲以天下與太弟乎！且臣聞太弟與大將軍謀因三月上巳大宴作亂，事成，許以主上為太上皇，大將軍為皇太子，又許衞軍為大單于。</w:t>
      </w:r>
      <w:r w:rsidRPr="00D2545B">
        <w:rPr>
          <w:rStyle w:val="00Text"/>
          <w:rFonts w:asciiTheme="minorEastAsia"/>
        </w:rPr>
        <w:t>聰以子驥為大將軍，子勱為衞大將軍，皆粲弟也。又按時以子敷為大將軍，敷卒後，乃以驥為之。</w:t>
      </w:r>
      <w:r w:rsidRPr="00DE780C">
        <w:rPr>
          <w:rFonts w:asciiTheme="minorEastAsia"/>
        </w:rPr>
        <w:t>三王處不疑之地，</w:t>
      </w:r>
      <w:r w:rsidRPr="00D2545B">
        <w:rPr>
          <w:rStyle w:val="00Text"/>
          <w:rFonts w:asciiTheme="minorEastAsia"/>
        </w:rPr>
        <w:t>處，昌呂翻。</w:t>
      </w:r>
      <w:r w:rsidRPr="00DE780C">
        <w:rPr>
          <w:rFonts w:asciiTheme="minorEastAsia"/>
        </w:rPr>
        <w:t>並握重兵，以此舉事，無不成者。然二王貪一時之利，不顧父兄，事成之後，主上豈有全理！殿下兄弟，固不待言；東宮、相國、單于，當在武陵兄弟，何肯與人也！</w:t>
      </w:r>
      <w:r w:rsidRPr="00D2545B">
        <w:rPr>
          <w:rStyle w:val="00Text"/>
          <w:rFonts w:asciiTheme="minorEastAsia"/>
        </w:rPr>
        <w:t>武陵兄弟，當是义之諸子。相，息亮翻。單，音蟬。</w:t>
      </w:r>
      <w:r w:rsidRPr="00DE780C">
        <w:rPr>
          <w:rFonts w:asciiTheme="minorEastAsia"/>
        </w:rPr>
        <w:t>今禍期甚迫，宜早圖之。臣屢言於主上，主上篤於友愛，以臣刀鋸之餘，終不之信，願殿下勿泄，密表其狀。殿下儻不信臣，可召將軍從事中郞王皮、衞軍司馬劉惇，假之恩意，許其歸首</w:t>
      </w:r>
      <w:r w:rsidRPr="00D2545B">
        <w:rPr>
          <w:rStyle w:val="00Text"/>
          <w:rFonts w:asciiTheme="minorEastAsia"/>
        </w:rPr>
        <w:t>首，式救翻。</w:t>
      </w:r>
      <w:r w:rsidRPr="00DE780C">
        <w:rPr>
          <w:rFonts w:asciiTheme="minorEastAsia"/>
        </w:rPr>
        <w:t>以問之，必可知也。</w:t>
      </w:r>
      <w:r w:rsidR="00D728F7">
        <w:rPr>
          <w:rFonts w:asciiTheme="minorEastAsia"/>
        </w:rPr>
        <w:t>」</w:t>
      </w:r>
      <w:r w:rsidRPr="00DE780C">
        <w:rPr>
          <w:rFonts w:asciiTheme="minorEastAsia"/>
        </w:rPr>
        <w:t>粲許之。猗密謂皮、惇曰︰</w:t>
      </w:r>
      <w:r w:rsidR="00D728F7">
        <w:rPr>
          <w:rFonts w:asciiTheme="minorEastAsia"/>
        </w:rPr>
        <w:t>「</w:t>
      </w:r>
      <w:r w:rsidRPr="00DE780C">
        <w:rPr>
          <w:rFonts w:asciiTheme="minorEastAsia"/>
        </w:rPr>
        <w:t>二王逆狀，主上及相國具知之矣，卿同之乎？</w:t>
      </w:r>
      <w:r w:rsidR="00D728F7">
        <w:rPr>
          <w:rFonts w:asciiTheme="minorEastAsia"/>
        </w:rPr>
        <w:t>」</w:t>
      </w:r>
      <w:r w:rsidRPr="00DE780C">
        <w:rPr>
          <w:rFonts w:asciiTheme="minorEastAsia"/>
        </w:rPr>
        <w:t>二人驚曰︰</w:t>
      </w:r>
      <w:r w:rsidR="00D728F7">
        <w:rPr>
          <w:rFonts w:asciiTheme="minorEastAsia"/>
        </w:rPr>
        <w:t>「</w:t>
      </w:r>
      <w:r w:rsidRPr="00DE780C">
        <w:rPr>
          <w:rFonts w:asciiTheme="minorEastAsia"/>
        </w:rPr>
        <w:t>無之。</w:t>
      </w:r>
      <w:r w:rsidR="00D728F7">
        <w:rPr>
          <w:rFonts w:asciiTheme="minorEastAsia"/>
        </w:rPr>
        <w:t>」</w:t>
      </w:r>
      <w:r w:rsidRPr="00DE780C">
        <w:rPr>
          <w:rFonts w:asciiTheme="minorEastAsia"/>
        </w:rPr>
        <w:t>猗曰︰</w:t>
      </w:r>
      <w:r w:rsidR="00D728F7">
        <w:rPr>
          <w:rFonts w:asciiTheme="minorEastAsia"/>
        </w:rPr>
        <w:t>「</w:t>
      </w:r>
      <w:r w:rsidRPr="00DE780C">
        <w:rPr>
          <w:rFonts w:asciiTheme="minorEastAsia"/>
        </w:rPr>
        <w:t>茲事已決，吾憐卿親舊幷見族耳！</w:t>
      </w:r>
      <w:r w:rsidR="00D728F7">
        <w:rPr>
          <w:rFonts w:asciiTheme="minorEastAsia"/>
        </w:rPr>
        <w:t>」</w:t>
      </w:r>
      <w:r w:rsidRPr="00DE780C">
        <w:rPr>
          <w:rFonts w:asciiTheme="minorEastAsia"/>
        </w:rPr>
        <w:t>因歔欷流涕。</w:t>
      </w:r>
      <w:r w:rsidRPr="00D2545B">
        <w:rPr>
          <w:rStyle w:val="00Text"/>
          <w:rFonts w:asciiTheme="minorEastAsia"/>
        </w:rPr>
        <w:t>歔，音虛。欷，許旣翻，又音希。</w:t>
      </w:r>
      <w:r w:rsidRPr="00DE780C">
        <w:rPr>
          <w:rFonts w:asciiTheme="minorEastAsia"/>
        </w:rPr>
        <w:t>二人大懼，叩頭求哀。猗曰︰</w:t>
      </w:r>
      <w:r w:rsidR="00D728F7">
        <w:rPr>
          <w:rFonts w:asciiTheme="minorEastAsia"/>
        </w:rPr>
        <w:t>「</w:t>
      </w:r>
      <w:r w:rsidRPr="00DE780C">
        <w:rPr>
          <w:rFonts w:asciiTheme="minorEastAsia"/>
        </w:rPr>
        <w:t>吾為卿計，卿能用之乎？相國問卿，卿但云</w:t>
      </w:r>
      <w:r w:rsidR="00D728F7">
        <w:rPr>
          <w:rFonts w:asciiTheme="minorEastAsia"/>
        </w:rPr>
        <w:t>『</w:t>
      </w:r>
      <w:r w:rsidRPr="00DE780C">
        <w:rPr>
          <w:rFonts w:asciiTheme="minorEastAsia"/>
        </w:rPr>
        <w:t>有之</w:t>
      </w:r>
      <w:r w:rsidR="00D728F7">
        <w:rPr>
          <w:rFonts w:asciiTheme="minorEastAsia"/>
        </w:rPr>
        <w:t>』</w:t>
      </w:r>
      <w:r w:rsidRPr="00DE780C">
        <w:rPr>
          <w:rFonts w:asciiTheme="minorEastAsia"/>
        </w:rPr>
        <w:t>；若責卿不先啓，卿卽云</w:t>
      </w:r>
      <w:r w:rsidR="00D728F7">
        <w:rPr>
          <w:rFonts w:asciiTheme="minorEastAsia"/>
        </w:rPr>
        <w:t>『</w:t>
      </w:r>
      <w:r w:rsidRPr="00DE780C">
        <w:rPr>
          <w:rFonts w:asciiTheme="minorEastAsia"/>
        </w:rPr>
        <w:t>臣誠負死罪。然仰惟主上寬仁，殿下敦睦，苟言不見信，則陷於誣譖不測之誅，故不敢言也。</w:t>
      </w:r>
      <w:r w:rsidR="00D728F7">
        <w:rPr>
          <w:rFonts w:asciiTheme="minorEastAsia"/>
        </w:rPr>
        <w:t>』」</w:t>
      </w:r>
      <w:r w:rsidRPr="00DE780C">
        <w:rPr>
          <w:rFonts w:asciiTheme="minorEastAsia"/>
        </w:rPr>
        <w:t>皮、惇許諾。粲召問之，二人至不同時，而其辭若一，粲以為信然。</w:t>
      </w:r>
    </w:p>
    <w:p w:rsidR="00934453" w:rsidRPr="00DE780C" w:rsidRDefault="00934453" w:rsidP="00662EDA">
      <w:pPr>
        <w:rPr>
          <w:rFonts w:asciiTheme="minorEastAsia"/>
        </w:rPr>
      </w:pPr>
      <w:r w:rsidRPr="00DE780C">
        <w:rPr>
          <w:rFonts w:asciiTheme="minorEastAsia"/>
        </w:rPr>
        <w:t>靳準復說粲曰︰</w:t>
      </w:r>
      <w:r w:rsidR="00D728F7">
        <w:rPr>
          <w:rFonts w:asciiTheme="minorEastAsia"/>
        </w:rPr>
        <w:t>「</w:t>
      </w:r>
      <w:r w:rsidRPr="00DE780C">
        <w:rPr>
          <w:rFonts w:asciiTheme="minorEastAsia"/>
        </w:rPr>
        <w:t>殿下宜自居東宮</w:t>
      </w:r>
      <w:r w:rsidRPr="00D2545B">
        <w:rPr>
          <w:rStyle w:val="00Text"/>
          <w:rFonts w:asciiTheme="minorEastAsia"/>
        </w:rPr>
        <w:t>時义居東宮。復，扶又翻。</w:t>
      </w:r>
      <w:r w:rsidRPr="00DE780C">
        <w:rPr>
          <w:rFonts w:asciiTheme="minorEastAsia"/>
        </w:rPr>
        <w:t>以領相國，使天下早有所繫。今道路之言，皆云大將軍、衞將軍欲奉太弟為變，期以季春；若使太弟得天下，殿下無容足之地矣。</w:t>
      </w:r>
      <w:r w:rsidR="00D728F7">
        <w:rPr>
          <w:rFonts w:asciiTheme="minorEastAsia"/>
        </w:rPr>
        <w:t>」</w:t>
      </w:r>
      <w:r w:rsidRPr="00DE780C">
        <w:rPr>
          <w:rFonts w:asciiTheme="minorEastAsia"/>
        </w:rPr>
        <w:t>粲曰︰</w:t>
      </w:r>
      <w:r w:rsidR="00D728F7">
        <w:rPr>
          <w:rFonts w:asciiTheme="minorEastAsia"/>
        </w:rPr>
        <w:t>「</w:t>
      </w:r>
      <w:r w:rsidRPr="00DE780C">
        <w:rPr>
          <w:rFonts w:asciiTheme="minorEastAsia"/>
        </w:rPr>
        <w:t>為之柰何？</w:t>
      </w:r>
      <w:r w:rsidR="00D728F7">
        <w:rPr>
          <w:rFonts w:asciiTheme="minorEastAsia"/>
        </w:rPr>
        <w:t>」</w:t>
      </w:r>
      <w:r w:rsidRPr="00DE780C">
        <w:rPr>
          <w:rFonts w:asciiTheme="minorEastAsia"/>
        </w:rPr>
        <w:t>準曰︰</w:t>
      </w:r>
      <w:r w:rsidR="00D728F7">
        <w:rPr>
          <w:rFonts w:asciiTheme="minorEastAsia"/>
        </w:rPr>
        <w:t>「</w:t>
      </w:r>
      <w:r w:rsidRPr="00DE780C">
        <w:rPr>
          <w:rFonts w:asciiTheme="minorEastAsia"/>
        </w:rPr>
        <w:t>人告太弟為變，主上必不信。宜緩東宮之禁，使賓客得往來；太弟雅好待士，</w:t>
      </w:r>
      <w:r w:rsidRPr="00D2545B">
        <w:rPr>
          <w:rStyle w:val="00Text"/>
          <w:rFonts w:asciiTheme="minorEastAsia"/>
        </w:rPr>
        <w:t>好，呼到翻。</w:t>
      </w:r>
      <w:r w:rsidRPr="00DE780C">
        <w:rPr>
          <w:rFonts w:asciiTheme="minorEastAsia"/>
        </w:rPr>
        <w:t>必不以此為嫌，輕薄小人不能無迎合太弟之意為之謀者。然後下官為殿下露表其罪，</w:t>
      </w:r>
      <w:r w:rsidRPr="00D2545B">
        <w:rPr>
          <w:rStyle w:val="00Text"/>
          <w:rFonts w:asciiTheme="minorEastAsia"/>
        </w:rPr>
        <w:t>為，于偽翻。</w:t>
      </w:r>
      <w:r w:rsidRPr="00DE780C">
        <w:rPr>
          <w:rFonts w:asciiTheme="minorEastAsia"/>
        </w:rPr>
        <w:t>殿下收其賓客與太弟交通者考問之，獄辭旣具，則主上無不信之理也。</w:t>
      </w:r>
      <w:r w:rsidR="00D728F7">
        <w:rPr>
          <w:rFonts w:asciiTheme="minorEastAsia"/>
        </w:rPr>
        <w:t>」</w:t>
      </w:r>
      <w:r w:rsidRPr="00DE780C">
        <w:rPr>
          <w:rFonts w:asciiTheme="minorEastAsia"/>
        </w:rPr>
        <w:t>粲乃令卜抽引兵去東宮。</w:t>
      </w:r>
      <w:r w:rsidRPr="00D2545B">
        <w:rPr>
          <w:rStyle w:val="00Text"/>
          <w:rFonts w:asciiTheme="minorEastAsia"/>
        </w:rPr>
        <w:t>去年聰令卜抽將兵監守東宮。</w:t>
      </w:r>
    </w:p>
    <w:p w:rsidR="00934453" w:rsidRPr="00DE780C" w:rsidRDefault="00934453" w:rsidP="00662EDA">
      <w:pPr>
        <w:rPr>
          <w:rFonts w:asciiTheme="minorEastAsia"/>
        </w:rPr>
      </w:pPr>
      <w:r w:rsidRPr="00DE780C">
        <w:rPr>
          <w:rFonts w:asciiTheme="minorEastAsia"/>
        </w:rPr>
        <w:t>少府陳休、左衞將軍卜崇，為人清直，素惡沈等，</w:t>
      </w:r>
      <w:r w:rsidRPr="00D2545B">
        <w:rPr>
          <w:rStyle w:val="00Text"/>
          <w:rFonts w:asciiTheme="minorEastAsia"/>
        </w:rPr>
        <w:t>惡，烏路翻；下同。</w:t>
      </w:r>
      <w:r w:rsidRPr="00DE780C">
        <w:rPr>
          <w:rFonts w:asciiTheme="minorEastAsia"/>
        </w:rPr>
        <w:t>雖在公座，未嘗與語，沈等深疾之。侍中卜幹謂休、崇曰︰</w:t>
      </w:r>
      <w:r w:rsidR="00D728F7">
        <w:rPr>
          <w:rFonts w:asciiTheme="minorEastAsia"/>
        </w:rPr>
        <w:t>「</w:t>
      </w:r>
      <w:r w:rsidRPr="00DE780C">
        <w:rPr>
          <w:rFonts w:asciiTheme="minorEastAsia"/>
        </w:rPr>
        <w:t>王沈等勢力足以回天地，卿輩自料親賢孰與竇武、陳蕃？</w:t>
      </w:r>
      <w:r w:rsidR="00D728F7">
        <w:rPr>
          <w:rFonts w:asciiTheme="minorEastAsia"/>
        </w:rPr>
        <w:t>」</w:t>
      </w:r>
      <w:r w:rsidRPr="00D2545B">
        <w:rPr>
          <w:rStyle w:val="00Text"/>
          <w:rFonts w:asciiTheme="minorEastAsia"/>
        </w:rPr>
        <w:t>言陳蕃之賢，竇武之親，且為宦官所困，況休、崇等乎。</w:t>
      </w:r>
      <w:r w:rsidRPr="00DE780C">
        <w:rPr>
          <w:rFonts w:asciiTheme="minorEastAsia"/>
        </w:rPr>
        <w:t>休、崇曰︰</w:t>
      </w:r>
      <w:r w:rsidR="00D728F7">
        <w:rPr>
          <w:rFonts w:asciiTheme="minorEastAsia"/>
        </w:rPr>
        <w:t>「</w:t>
      </w:r>
      <w:r w:rsidRPr="00DE780C">
        <w:rPr>
          <w:rFonts w:asciiTheme="minorEastAsia"/>
        </w:rPr>
        <w:t>吾輩年踰五十，職位已崇，唯欠一死耳！死於忠義，乃為得所；安能俛首仾眉以事閹豎乎！</w:t>
      </w:r>
      <w:r w:rsidRPr="00D2545B">
        <w:rPr>
          <w:rStyle w:val="00Text"/>
          <w:rFonts w:asciiTheme="minorEastAsia"/>
        </w:rPr>
        <w:t>仾，與低同，音都黎翻。</w:t>
      </w:r>
      <w:r w:rsidRPr="00DE780C">
        <w:rPr>
          <w:rFonts w:asciiTheme="minorEastAsia"/>
        </w:rPr>
        <w:t>去矣卜公，勿復有言！</w:t>
      </w:r>
      <w:r w:rsidR="00D728F7">
        <w:rPr>
          <w:rFonts w:asciiTheme="minorEastAsia"/>
        </w:rPr>
        <w:t>」</w:t>
      </w:r>
      <w:r w:rsidRPr="00D2545B">
        <w:rPr>
          <w:rStyle w:val="00Text"/>
          <w:rFonts w:asciiTheme="minorEastAsia"/>
        </w:rPr>
        <w:t>復，扶又翻；下同。</w:t>
      </w:r>
    </w:p>
    <w:p w:rsidR="00934453" w:rsidRPr="00DE780C" w:rsidRDefault="00934453" w:rsidP="00662EDA">
      <w:pPr>
        <w:rPr>
          <w:rFonts w:asciiTheme="minorEastAsia"/>
        </w:rPr>
      </w:pPr>
      <w:r w:rsidRPr="00DE780C">
        <w:rPr>
          <w:rFonts w:asciiTheme="minorEastAsia"/>
        </w:rPr>
        <w:t>二月，漢主聰出臨上秋閤，</w:t>
      </w:r>
      <w:r w:rsidRPr="00D2545B">
        <w:rPr>
          <w:rStyle w:val="00Text"/>
          <w:rFonts w:asciiTheme="minorEastAsia"/>
        </w:rPr>
        <w:t>殿之西閤也。</w:t>
      </w:r>
      <w:r w:rsidRPr="00DE780C">
        <w:rPr>
          <w:rFonts w:asciiTheme="minorEastAsia"/>
        </w:rPr>
        <w:t>命收陳休、卜崇及特進綦毋達、太中大夫公師彧、尚書王琰、田歆、大司農朱諧，</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諧</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誕</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並誅之，皆宦官所惡也。卜幹泣諫曰︰</w:t>
      </w:r>
      <w:r w:rsidR="00D728F7">
        <w:rPr>
          <w:rFonts w:asciiTheme="minorEastAsia"/>
        </w:rPr>
        <w:t>「</w:t>
      </w:r>
      <w:r w:rsidRPr="00DE780C">
        <w:rPr>
          <w:rFonts w:asciiTheme="minorEastAsia"/>
        </w:rPr>
        <w:t>陛下方側席求賢，而一旦戮卿大夫七人，皆國之忠良，無乃不可乎！藉使休等有罪，陛下不下之有司，</w:t>
      </w:r>
      <w:r w:rsidRPr="00D2545B">
        <w:rPr>
          <w:rStyle w:val="00Text"/>
          <w:rFonts w:asciiTheme="minorEastAsia"/>
        </w:rPr>
        <w:t>下，戶嫁翻。</w:t>
      </w:r>
      <w:r w:rsidRPr="00DE780C">
        <w:rPr>
          <w:rFonts w:asciiTheme="minorEastAsia"/>
        </w:rPr>
        <w:t>暴明其狀，天下何從知之！詔尚在臣所，未敢宣露，</w:t>
      </w:r>
      <w:r w:rsidRPr="00D2545B">
        <w:rPr>
          <w:rStyle w:val="00Text"/>
          <w:rFonts w:asciiTheme="minorEastAsia"/>
        </w:rPr>
        <w:t>卜幹為侍中，詔經門下，因留之而諫。</w:t>
      </w:r>
      <w:r w:rsidRPr="00DE780C">
        <w:rPr>
          <w:rFonts w:asciiTheme="minorEastAsia"/>
        </w:rPr>
        <w:t>願陛下熟思之！</w:t>
      </w:r>
      <w:r w:rsidR="00D728F7">
        <w:rPr>
          <w:rFonts w:asciiTheme="minorEastAsia"/>
        </w:rPr>
        <w:t>」</w:t>
      </w:r>
      <w:r w:rsidRPr="00DE780C">
        <w:rPr>
          <w:rFonts w:asciiTheme="minorEastAsia"/>
        </w:rPr>
        <w:t>因叩頭流血。王沈叱幹曰︰</w:t>
      </w:r>
      <w:r w:rsidR="00D728F7">
        <w:rPr>
          <w:rFonts w:asciiTheme="minorEastAsia"/>
        </w:rPr>
        <w:t>「</w:t>
      </w:r>
      <w:r w:rsidRPr="00DE780C">
        <w:rPr>
          <w:rFonts w:asciiTheme="minorEastAsia"/>
        </w:rPr>
        <w:t>卜侍中欲拒詔乎！</w:t>
      </w:r>
      <w:r w:rsidR="00D728F7">
        <w:rPr>
          <w:rFonts w:asciiTheme="minorEastAsia"/>
        </w:rPr>
        <w:t>」</w:t>
      </w:r>
      <w:r w:rsidRPr="00DE780C">
        <w:rPr>
          <w:rFonts w:asciiTheme="minorEastAsia"/>
        </w:rPr>
        <w:t>聰拂衣而入，免幹為庶人。</w:t>
      </w:r>
    </w:p>
    <w:p w:rsidR="00934453" w:rsidRPr="00DE780C" w:rsidRDefault="00934453" w:rsidP="00662EDA">
      <w:pPr>
        <w:rPr>
          <w:rFonts w:asciiTheme="minorEastAsia"/>
        </w:rPr>
      </w:pPr>
      <w:r w:rsidRPr="00DE780C">
        <w:rPr>
          <w:rFonts w:asciiTheme="minorEastAsia"/>
        </w:rPr>
        <w:t>太宰河間王易、</w:t>
      </w:r>
      <w:r w:rsidRPr="00D2545B">
        <w:rPr>
          <w:rStyle w:val="00Text"/>
          <w:rFonts w:asciiTheme="minorEastAsia"/>
        </w:rPr>
        <w:t>考異曰︰晉春秋</w:t>
      </w:r>
      <w:r w:rsidR="00D728F7">
        <w:rPr>
          <w:rStyle w:val="00Text"/>
          <w:rFonts w:asciiTheme="minorEastAsia"/>
        </w:rPr>
        <w:t>「</w:t>
      </w:r>
      <w:r w:rsidRPr="00D2545B">
        <w:rPr>
          <w:rStyle w:val="00Text"/>
          <w:rFonts w:asciiTheme="minorEastAsia"/>
        </w:rPr>
        <w:t>易</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士通</w:t>
      </w:r>
      <w:r w:rsidR="00D728F7">
        <w:rPr>
          <w:rStyle w:val="00Text"/>
          <w:rFonts w:asciiTheme="minorEastAsia"/>
        </w:rPr>
        <w:t>」</w:t>
      </w:r>
      <w:r w:rsidRPr="00D2545B">
        <w:rPr>
          <w:rStyle w:val="00Text"/>
          <w:rFonts w:asciiTheme="minorEastAsia"/>
        </w:rPr>
        <w:t>。今從載記。</w:t>
      </w:r>
      <w:r w:rsidRPr="00DE780C">
        <w:rPr>
          <w:rFonts w:asciiTheme="minorEastAsia"/>
        </w:rPr>
        <w:t>大將軍勃海王敷、御史大夫陳元達、金紫光祿大夫西河王延等皆詣闕表諫曰︰</w:t>
      </w:r>
      <w:r w:rsidR="00D728F7">
        <w:rPr>
          <w:rFonts w:asciiTheme="minorEastAsia"/>
        </w:rPr>
        <w:t>「</w:t>
      </w:r>
      <w:r w:rsidRPr="00DE780C">
        <w:rPr>
          <w:rFonts w:asciiTheme="minorEastAsia"/>
        </w:rPr>
        <w:t>王沈等矯弄詔旨，欺誣日月，內諂陛下，外佞相國，威權之重，侔於人主，多樹姦黨，毒流海內。知休等忠臣，為國盡節，</w:t>
      </w:r>
      <w:r w:rsidRPr="00D2545B">
        <w:rPr>
          <w:rStyle w:val="00Text"/>
          <w:rFonts w:asciiTheme="minorEastAsia"/>
        </w:rPr>
        <w:t>為，于偽翻。</w:t>
      </w:r>
      <w:r w:rsidRPr="00DE780C">
        <w:rPr>
          <w:rFonts w:asciiTheme="minorEastAsia"/>
        </w:rPr>
        <w:t>恐發其姦狀，故巧為誣陷。陛下不察，遽加極刑，痛徹天地，</w:t>
      </w:r>
      <w:r w:rsidRPr="00D2545B">
        <w:rPr>
          <w:rStyle w:val="00Text"/>
          <w:rFonts w:asciiTheme="minorEastAsia"/>
        </w:rPr>
        <w:t>徹，敕列翻，通也。</w:t>
      </w:r>
      <w:r w:rsidRPr="00DE780C">
        <w:rPr>
          <w:rFonts w:asciiTheme="minorEastAsia"/>
        </w:rPr>
        <w:t>賢愚傷懼。今遺晉未殄，巴、蜀不賓，石勒謀據趙、魏，曹嶷欲王全齊，</w:t>
      </w:r>
      <w:r w:rsidRPr="00D2545B">
        <w:rPr>
          <w:rStyle w:val="00Text"/>
          <w:rFonts w:asciiTheme="minorEastAsia"/>
        </w:rPr>
        <w:t>嶷，魚力翻。王，于況翻。</w:t>
      </w:r>
      <w:r w:rsidRPr="00DE780C">
        <w:rPr>
          <w:rFonts w:asciiTheme="minorEastAsia"/>
        </w:rPr>
        <w:t>陛下心腹四支，何處無患！乃復以沈等助亂，誅巫咸，戮扁鵲，臣恐遂成膏肓之疾，</w:t>
      </w:r>
      <w:r w:rsidRPr="00D2545B">
        <w:rPr>
          <w:rStyle w:val="00Text"/>
          <w:rFonts w:asciiTheme="minorEastAsia"/>
        </w:rPr>
        <w:t>馬融曰︰巫咸，殷巫也。扁鵲，古良醫也。秦醫緩視晉侯曰︰</w:t>
      </w:r>
      <w:r w:rsidR="00D728F7">
        <w:rPr>
          <w:rStyle w:val="00Text"/>
          <w:rFonts w:asciiTheme="minorEastAsia"/>
        </w:rPr>
        <w:t>「</w:t>
      </w:r>
      <w:r w:rsidRPr="00D2545B">
        <w:rPr>
          <w:rStyle w:val="00Text"/>
          <w:rFonts w:asciiTheme="minorEastAsia"/>
        </w:rPr>
        <w:t>疾不可為也，居膏之上，肓之下，攻之不可，達之不及，藥不至焉。</w:t>
      </w:r>
      <w:r w:rsidR="00D728F7">
        <w:rPr>
          <w:rStyle w:val="00Text"/>
          <w:rFonts w:asciiTheme="minorEastAsia"/>
        </w:rPr>
        <w:t>」</w:t>
      </w:r>
      <w:r w:rsidRPr="00D2545B">
        <w:rPr>
          <w:rStyle w:val="00Text"/>
          <w:rFonts w:asciiTheme="minorEastAsia"/>
        </w:rPr>
        <w:t>杜預曰︰心下為膏；肓，鬲也。徐曰︰肓，音荒；說文曰︰心下鬲上也。扁，補典翻。</w:t>
      </w:r>
      <w:r w:rsidRPr="00DE780C">
        <w:rPr>
          <w:rFonts w:asciiTheme="minorEastAsia"/>
        </w:rPr>
        <w:t>後雖救之，不可及已。請免沈等官，付有司治罪。</w:t>
      </w:r>
      <w:r w:rsidR="00D728F7">
        <w:rPr>
          <w:rFonts w:asciiTheme="minorEastAsia"/>
        </w:rPr>
        <w:t>」</w:t>
      </w:r>
      <w:r w:rsidRPr="00D2545B">
        <w:rPr>
          <w:rStyle w:val="00Text"/>
          <w:rFonts w:asciiTheme="minorEastAsia"/>
        </w:rPr>
        <w:t>治，直之翻。</w:t>
      </w:r>
      <w:r w:rsidRPr="00DE780C">
        <w:rPr>
          <w:rFonts w:asciiTheme="minorEastAsia"/>
        </w:rPr>
        <w:t>聰以表示沈等，笑曰︰</w:t>
      </w:r>
      <w:r w:rsidR="00D728F7">
        <w:rPr>
          <w:rFonts w:asciiTheme="minorEastAsia"/>
        </w:rPr>
        <w:t>「</w:t>
      </w:r>
      <w:r w:rsidRPr="00DE780C">
        <w:rPr>
          <w:rFonts w:asciiTheme="minorEastAsia"/>
        </w:rPr>
        <w:t>羣兒為元達所引，遂成癡也。</w:t>
      </w:r>
      <w:r w:rsidR="00D728F7">
        <w:rPr>
          <w:rFonts w:asciiTheme="minorEastAsia"/>
        </w:rPr>
        <w:t>」</w:t>
      </w:r>
      <w:r w:rsidRPr="00DE780C">
        <w:rPr>
          <w:rFonts w:asciiTheme="minorEastAsia"/>
        </w:rPr>
        <w:t>沈等頓首泣曰︰</w:t>
      </w:r>
      <w:r w:rsidR="00D728F7">
        <w:rPr>
          <w:rFonts w:asciiTheme="minorEastAsia"/>
        </w:rPr>
        <w:t>「</w:t>
      </w:r>
      <w:r w:rsidRPr="00DE780C">
        <w:rPr>
          <w:rFonts w:asciiTheme="minorEastAsia"/>
        </w:rPr>
        <w:t>臣等小人，過蒙陛下識拔，得灑掃閨閤；而王公、朝士疾臣等如讎，又深恨陛下。願以臣等膏鼎鑊，</w:t>
      </w:r>
      <w:r w:rsidRPr="00D2545B">
        <w:rPr>
          <w:rStyle w:val="00Text"/>
          <w:rFonts w:asciiTheme="minorEastAsia"/>
        </w:rPr>
        <w:t>膏，居號翻，潤也。</w:t>
      </w:r>
      <w:r w:rsidRPr="00DE780C">
        <w:rPr>
          <w:rFonts w:asciiTheme="minorEastAsia"/>
        </w:rPr>
        <w:t>則朝廷自然雍穆矣。</w:t>
      </w:r>
      <w:r w:rsidR="00D728F7">
        <w:rPr>
          <w:rFonts w:asciiTheme="minorEastAsia"/>
        </w:rPr>
        <w:t>」</w:t>
      </w:r>
      <w:r w:rsidRPr="00DE780C">
        <w:rPr>
          <w:rFonts w:asciiTheme="minorEastAsia"/>
        </w:rPr>
        <w:t>聰曰︰</w:t>
      </w:r>
      <w:r w:rsidR="00D728F7">
        <w:rPr>
          <w:rFonts w:asciiTheme="minorEastAsia"/>
        </w:rPr>
        <w:t>「</w:t>
      </w:r>
      <w:r w:rsidRPr="00DE780C">
        <w:rPr>
          <w:rFonts w:asciiTheme="minorEastAsia"/>
        </w:rPr>
        <w:t>此等狂言常然，卿何足恨乎！</w:t>
      </w:r>
      <w:r w:rsidR="00D728F7">
        <w:rPr>
          <w:rFonts w:asciiTheme="minorEastAsia"/>
        </w:rPr>
        <w:t>」</w:t>
      </w:r>
      <w:r w:rsidRPr="00DE780C">
        <w:rPr>
          <w:rFonts w:asciiTheme="minorEastAsia"/>
        </w:rPr>
        <w:t>聰問沈等於相國粲，粲盛稱沈等忠清；聰悅，封沈等為列侯。</w:t>
      </w:r>
    </w:p>
    <w:p w:rsidR="00934453" w:rsidRPr="00DE780C" w:rsidRDefault="00934453" w:rsidP="00662EDA">
      <w:pPr>
        <w:rPr>
          <w:rFonts w:asciiTheme="minorEastAsia"/>
        </w:rPr>
      </w:pPr>
      <w:r w:rsidRPr="00DE780C">
        <w:rPr>
          <w:rFonts w:asciiTheme="minorEastAsia"/>
        </w:rPr>
        <w:t>太宰易又詣闕上疏極諫，聰大怒，手壞其疏。</w:t>
      </w:r>
      <w:r w:rsidRPr="00D2545B">
        <w:rPr>
          <w:rStyle w:val="00Text"/>
          <w:rFonts w:asciiTheme="minorEastAsia"/>
        </w:rPr>
        <w:t>壞，音怪。</w:t>
      </w:r>
      <w:r w:rsidRPr="00DE780C">
        <w:rPr>
          <w:rFonts w:asciiTheme="minorEastAsia"/>
        </w:rPr>
        <w:t>三月，易忿恚而卒。易素忠直，陳元達倚之為援，得盡諫諍。及卒，元達哭之慟，曰︰</w:t>
      </w:r>
      <w:r w:rsidR="00D728F7">
        <w:rPr>
          <w:rFonts w:asciiTheme="minorEastAsia"/>
        </w:rPr>
        <w:t>「『</w:t>
      </w:r>
      <w:r w:rsidRPr="00DE780C">
        <w:rPr>
          <w:rFonts w:asciiTheme="minorEastAsia"/>
        </w:rPr>
        <w:t>人之云亡，邦國殄悴。</w:t>
      </w:r>
      <w:r w:rsidR="00D728F7">
        <w:rPr>
          <w:rFonts w:asciiTheme="minorEastAsia"/>
        </w:rPr>
        <w:t>』</w:t>
      </w:r>
      <w:r w:rsidRPr="00D2545B">
        <w:rPr>
          <w:rStyle w:val="00Text"/>
          <w:rFonts w:asciiTheme="minorEastAsia"/>
        </w:rPr>
        <w:t>詩·大雅·瞻卬之辭。悴，秦醉翻。</w:t>
      </w:r>
      <w:r w:rsidRPr="00DE780C">
        <w:rPr>
          <w:rFonts w:asciiTheme="minorEastAsia"/>
        </w:rPr>
        <w:t>吾旣不復能言，安用默默苟生乎！</w:t>
      </w:r>
      <w:r w:rsidR="00D728F7">
        <w:rPr>
          <w:rFonts w:asciiTheme="minorEastAsia"/>
        </w:rPr>
        <w:t>」</w:t>
      </w:r>
      <w:r w:rsidRPr="00DE780C">
        <w:rPr>
          <w:rFonts w:asciiTheme="minorEastAsia"/>
        </w:rPr>
        <w:t>歸而自殺。</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初，代王猗盧愛其少子比延，欲以為嗣，使長子六脩出居新平城，而黜其母。</w:t>
      </w:r>
      <w:r w:rsidR="00934453" w:rsidRPr="00D2545B">
        <w:rPr>
          <w:rStyle w:val="00Text"/>
          <w:rFonts w:asciiTheme="minorEastAsia"/>
        </w:rPr>
        <w:t>建興元年，猗盧築新平城。新平城，唐謂之新城，在朔州界。少，詩照翻。長，知兩翻。</w:t>
      </w:r>
      <w:r w:rsidR="00934453" w:rsidRPr="00DE780C">
        <w:rPr>
          <w:rFonts w:asciiTheme="minorEastAsia"/>
        </w:rPr>
        <w:t>六脩有駿馬，日行五百里，猗盧奪之，以與比延。六脩來朝，</w:t>
      </w:r>
      <w:r w:rsidR="00934453" w:rsidRPr="00D2545B">
        <w:rPr>
          <w:rStyle w:val="00Text"/>
          <w:rFonts w:asciiTheme="minorEastAsia"/>
        </w:rPr>
        <w:t>朝，直遙翻。</w:t>
      </w:r>
      <w:r w:rsidR="00934453" w:rsidRPr="00DE780C">
        <w:rPr>
          <w:rFonts w:asciiTheme="minorEastAsia"/>
        </w:rPr>
        <w:t>猗盧使拜比延，六脩不從。猗盧乃坐比延於其步輦，</w:t>
      </w:r>
      <w:r w:rsidR="00934453" w:rsidRPr="00D2545B">
        <w:rPr>
          <w:rStyle w:val="00Text"/>
          <w:rFonts w:asciiTheme="minorEastAsia"/>
        </w:rPr>
        <w:t>步輦，不駕馬，使人輓之。</w:t>
      </w:r>
      <w:r w:rsidR="00934453" w:rsidRPr="00DE780C">
        <w:rPr>
          <w:rFonts w:asciiTheme="minorEastAsia"/>
        </w:rPr>
        <w:t>使人導從</w:t>
      </w:r>
      <w:r w:rsidR="00934453" w:rsidRPr="00D2545B">
        <w:rPr>
          <w:rStyle w:val="00Text"/>
          <w:rFonts w:asciiTheme="minorEastAsia"/>
        </w:rPr>
        <w:t>從，才用翻。</w:t>
      </w:r>
      <w:r w:rsidR="00934453" w:rsidRPr="00DE780C">
        <w:rPr>
          <w:rFonts w:asciiTheme="minorEastAsia"/>
        </w:rPr>
        <w:t>出遊。六脩望見，以為猗盧，伏謁路左；至，乃比延，六脩慙怒而去。猗盧召之不至，大怒，帥衆討之，為六脩所敗。</w:t>
      </w:r>
      <w:r w:rsidR="00934453" w:rsidRPr="00D2545B">
        <w:rPr>
          <w:rStyle w:val="00Text"/>
          <w:rFonts w:asciiTheme="minorEastAsia"/>
        </w:rPr>
        <w:t>帥，讀曰率。敗，補邁翻。</w:t>
      </w:r>
      <w:r w:rsidR="00934453" w:rsidRPr="00DE780C">
        <w:rPr>
          <w:rFonts w:asciiTheme="minorEastAsia"/>
        </w:rPr>
        <w:t>猗盧微服逃民間，有賤婦人識之，遂為六脩所弒。拓跋普根先守外境，聞難來赴，攻六脩，滅之。</w:t>
      </w:r>
      <w:r w:rsidR="00934453" w:rsidRPr="00D2545B">
        <w:rPr>
          <w:rStyle w:val="00Text"/>
          <w:rFonts w:asciiTheme="minorEastAsia"/>
        </w:rPr>
        <w:t>難，乃旦翻。</w:t>
      </w:r>
    </w:p>
    <w:p w:rsidR="00934453" w:rsidRPr="00DE780C" w:rsidRDefault="00934453" w:rsidP="00662EDA">
      <w:pPr>
        <w:rPr>
          <w:rFonts w:asciiTheme="minorEastAsia"/>
        </w:rPr>
      </w:pPr>
      <w:r w:rsidRPr="00DE780C">
        <w:rPr>
          <w:rFonts w:asciiTheme="minorEastAsia"/>
        </w:rPr>
        <w:t>普根代立，國中大亂，新舊猜嫌，迭相誅滅。左將軍衞雄、信義將軍箕澹，</w:t>
      </w:r>
      <w:r w:rsidRPr="00D2545B">
        <w:rPr>
          <w:rStyle w:val="00Text"/>
          <w:rFonts w:asciiTheme="minorEastAsia"/>
        </w:rPr>
        <w:t>澹，徒覽翻，又徒濫翻。</w:t>
      </w:r>
      <w:r w:rsidRPr="00DE780C">
        <w:rPr>
          <w:rFonts w:asciiTheme="minorEastAsia"/>
        </w:rPr>
        <w:t>久佐猗盧，為衆所附，謀歸劉琨，乃言於衆曰︰</w:t>
      </w:r>
      <w:r w:rsidR="00D728F7">
        <w:rPr>
          <w:rFonts w:asciiTheme="minorEastAsia"/>
        </w:rPr>
        <w:t>「</w:t>
      </w:r>
      <w:r w:rsidRPr="00DE780C">
        <w:rPr>
          <w:rFonts w:asciiTheme="minorEastAsia"/>
        </w:rPr>
        <w:t>聞舊人忌新人悍戰，</w:t>
      </w:r>
      <w:r w:rsidRPr="00D2545B">
        <w:rPr>
          <w:rStyle w:val="00Text"/>
          <w:rFonts w:asciiTheme="minorEastAsia"/>
        </w:rPr>
        <w:t>舊人，索頭部人也；新人，晉人及烏桓人也。悍，侯旰翻，又下罕翻。</w:t>
      </w:r>
      <w:r w:rsidRPr="00DE780C">
        <w:rPr>
          <w:rFonts w:asciiTheme="minorEastAsia"/>
        </w:rPr>
        <w:t>欲盡殺之，將柰何？</w:t>
      </w:r>
      <w:r w:rsidR="00D728F7">
        <w:rPr>
          <w:rFonts w:asciiTheme="minorEastAsia"/>
        </w:rPr>
        <w:t>」</w:t>
      </w:r>
      <w:r w:rsidRPr="00DE780C">
        <w:rPr>
          <w:rFonts w:asciiTheme="minorEastAsia"/>
        </w:rPr>
        <w:t>晉人及烏桓皆驚懼，曰︰</w:t>
      </w:r>
      <w:r w:rsidR="00D728F7">
        <w:rPr>
          <w:rFonts w:asciiTheme="minorEastAsia"/>
        </w:rPr>
        <w:t>「</w:t>
      </w:r>
      <w:r w:rsidRPr="00DE780C">
        <w:rPr>
          <w:rFonts w:asciiTheme="minorEastAsia"/>
        </w:rPr>
        <w:t>死生隨二將軍！</w:t>
      </w:r>
      <w:r w:rsidR="00D728F7">
        <w:rPr>
          <w:rFonts w:asciiTheme="minorEastAsia"/>
        </w:rPr>
        <w:t>」</w:t>
      </w:r>
      <w:r w:rsidRPr="00DE780C">
        <w:rPr>
          <w:rFonts w:asciiTheme="minorEastAsia"/>
        </w:rPr>
        <w:t>乃與琨質子遵帥晉人及烏桓三萬家、馬牛羊十萬頭歸于琨。</w:t>
      </w:r>
      <w:r w:rsidRPr="00D2545B">
        <w:rPr>
          <w:rStyle w:val="00Text"/>
          <w:rFonts w:asciiTheme="minorEastAsia"/>
        </w:rPr>
        <w:t>質，音致。帥，讀曰率；下同。</w:t>
      </w:r>
      <w:r w:rsidRPr="00DE780C">
        <w:rPr>
          <w:rFonts w:asciiTheme="minorEastAsia"/>
        </w:rPr>
        <w:t>琨大喜，親詣平城撫納之，琨兵由是復振。</w:t>
      </w:r>
    </w:p>
    <w:p w:rsidR="00934453" w:rsidRPr="00DE780C" w:rsidRDefault="00934453" w:rsidP="00662EDA">
      <w:pPr>
        <w:rPr>
          <w:rFonts w:asciiTheme="minorEastAsia"/>
        </w:rPr>
      </w:pPr>
      <w:r w:rsidRPr="00DE780C">
        <w:rPr>
          <w:rFonts w:asciiTheme="minorEastAsia"/>
        </w:rPr>
        <w:t>夏，四月，普根卒。其子始生，普根母惟氏立之。</w:t>
      </w:r>
      <w:r w:rsidRPr="00D2545B">
        <w:rPr>
          <w:rStyle w:val="00Text"/>
          <w:rFonts w:asciiTheme="minorEastAsia"/>
        </w:rPr>
        <w:t>惟氏，猗㐌之妻。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張寔下令︰</w:t>
      </w:r>
      <w:r w:rsidR="00D728F7">
        <w:rPr>
          <w:rFonts w:asciiTheme="minorEastAsia"/>
        </w:rPr>
        <w:t>「</w:t>
      </w:r>
      <w:r w:rsidR="00934453" w:rsidRPr="00DE780C">
        <w:rPr>
          <w:rFonts w:asciiTheme="minorEastAsia"/>
        </w:rPr>
        <w:t>所部吏民有能舉其過者，賞以布帛羊米。</w:t>
      </w:r>
      <w:r w:rsidR="00D728F7">
        <w:rPr>
          <w:rFonts w:asciiTheme="minorEastAsia"/>
        </w:rPr>
        <w:t>」</w:t>
      </w:r>
      <w:r w:rsidR="00934453" w:rsidRPr="00DE780C">
        <w:rPr>
          <w:rFonts w:asciiTheme="minorEastAsia"/>
        </w:rPr>
        <w:t>賊曹佐高昌隗瑾曰︰</w:t>
      </w:r>
      <w:r w:rsidR="00934453" w:rsidRPr="00D2545B">
        <w:rPr>
          <w:rStyle w:val="00Text"/>
          <w:rFonts w:asciiTheme="minorEastAsia"/>
        </w:rPr>
        <w:t>自漢以來，公府、方州、郡國諸曹，有掾，有屬，有佐史。前漢書·西域傳，車師國有高昌壁。唐書曰︰高昌國，漢車師前王庭也，後破高昌，置西州。觀此，則河西張氏固嘗於高昌之地置郡縣，至後魏時始為高昌國也。隗，五罪翻。</w:t>
      </w:r>
      <w:r w:rsidR="00D728F7">
        <w:rPr>
          <w:rFonts w:asciiTheme="minorEastAsia"/>
        </w:rPr>
        <w:t>「</w:t>
      </w:r>
      <w:r w:rsidR="00934453" w:rsidRPr="00DE780C">
        <w:rPr>
          <w:rFonts w:asciiTheme="minorEastAsia"/>
        </w:rPr>
        <w:t>今明公為政，事無巨細，皆自決之，或興師發令，府朝不知；</w:t>
      </w:r>
      <w:r w:rsidR="00934453" w:rsidRPr="00D2545B">
        <w:rPr>
          <w:rStyle w:val="00Text"/>
          <w:rFonts w:asciiTheme="minorEastAsia"/>
        </w:rPr>
        <w:t>府朝，謂僚佐所集之處。朝，直遙翻。</w:t>
      </w:r>
      <w:r w:rsidR="00934453" w:rsidRPr="00DE780C">
        <w:rPr>
          <w:rFonts w:asciiTheme="minorEastAsia"/>
        </w:rPr>
        <w:t>萬一違失，謗無</w:t>
      </w:r>
      <w:r w:rsidR="00934453" w:rsidRPr="00DE780C">
        <w:rPr>
          <w:rFonts w:asciiTheme="minorEastAsia"/>
        </w:rPr>
        <w:lastRenderedPageBreak/>
        <w:t>所分。羣下畏威，受成而已。如此，雖賞之千金，終不敢言也。謂宜少損聰明，</w:t>
      </w:r>
      <w:r w:rsidR="00934453" w:rsidRPr="00D2545B">
        <w:rPr>
          <w:rStyle w:val="00Text"/>
          <w:rFonts w:asciiTheme="minorEastAsia"/>
        </w:rPr>
        <w:t>少，詩照翻。</w:t>
      </w:r>
      <w:r w:rsidR="00934453" w:rsidRPr="00DE780C">
        <w:rPr>
          <w:rFonts w:asciiTheme="minorEastAsia"/>
        </w:rPr>
        <w:t>凡百政事，皆延訪羣下，使各盡所懷，然後采而行之，則嘉言自至，何必賞也！</w:t>
      </w:r>
      <w:r w:rsidR="00D728F7">
        <w:rPr>
          <w:rFonts w:asciiTheme="minorEastAsia"/>
        </w:rPr>
        <w:t>」</w:t>
      </w:r>
      <w:r w:rsidR="00934453" w:rsidRPr="00DE780C">
        <w:rPr>
          <w:rFonts w:asciiTheme="minorEastAsia"/>
        </w:rPr>
        <w:t>寔悅，從之；增瑾位三等。</w:t>
      </w:r>
    </w:p>
    <w:p w:rsidR="00934453" w:rsidRPr="00DE780C" w:rsidRDefault="00934453" w:rsidP="00662EDA">
      <w:pPr>
        <w:rPr>
          <w:rFonts w:asciiTheme="minorEastAsia"/>
        </w:rPr>
      </w:pPr>
      <w:r w:rsidRPr="00DE780C">
        <w:rPr>
          <w:rFonts w:asciiTheme="minorEastAsia"/>
        </w:rPr>
        <w:t>寔遣將軍王該帥步騎五千人援長安，且送諸郡貢計。</w:t>
      </w:r>
      <w:r w:rsidRPr="00D2545B">
        <w:rPr>
          <w:rStyle w:val="00Text"/>
          <w:rFonts w:asciiTheme="minorEastAsia"/>
        </w:rPr>
        <w:t>貢，土物也；計，計帳也。</w:t>
      </w:r>
      <w:r w:rsidRPr="00DE780C">
        <w:rPr>
          <w:rFonts w:asciiTheme="minorEastAsia"/>
        </w:rPr>
        <w:t>詔拜寔都督陝西諸軍事，</w:t>
      </w:r>
      <w:r w:rsidRPr="00D2545B">
        <w:rPr>
          <w:rStyle w:val="00Text"/>
          <w:rFonts w:asciiTheme="minorEastAsia"/>
        </w:rPr>
        <w:t>陝，失冉翻。</w:t>
      </w:r>
      <w:r w:rsidRPr="00DE780C">
        <w:rPr>
          <w:rFonts w:asciiTheme="minorEastAsia"/>
        </w:rPr>
        <w:t>以寔弟茂為秦州刺史。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石勒使石虎攻劉演于廩丘，幽州刺史段匹磾使其弟文鴦救之；</w:t>
      </w:r>
      <w:r w:rsidR="00934453" w:rsidRPr="00D2545B">
        <w:rPr>
          <w:rStyle w:val="00Text"/>
          <w:rFonts w:asciiTheme="minorEastAsia"/>
        </w:rPr>
        <w:t>磾，丁奚翻。</w:t>
      </w:r>
      <w:r w:rsidR="00934453" w:rsidRPr="00DE780C">
        <w:rPr>
          <w:rFonts w:asciiTheme="minorEastAsia"/>
        </w:rPr>
        <w:t>虎拔廩丘，演奔文鴦軍，虎獲演弟啓以歸。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寧州刺史王遜，嚴猛喜誅殺。</w:t>
      </w:r>
      <w:r w:rsidR="00934453" w:rsidRPr="00D2545B">
        <w:rPr>
          <w:rFonts w:asciiTheme="minorEastAsia" w:eastAsiaTheme="minorEastAsia"/>
        </w:rPr>
        <w:t>喜，許記翻。</w:t>
      </w:r>
      <w:r w:rsidR="00934453" w:rsidRPr="00DE780C">
        <w:rPr>
          <w:rStyle w:val="01Text"/>
          <w:rFonts w:asciiTheme="minorEastAsia" w:eastAsiaTheme="minorEastAsia"/>
          <w:sz w:val="21"/>
        </w:rPr>
        <w:t>五月，平夷太守雷炤、</w:t>
      </w:r>
      <w:r w:rsidR="00934453" w:rsidRPr="00D2545B">
        <w:rPr>
          <w:rFonts w:asciiTheme="minorEastAsia" w:eastAsiaTheme="minorEastAsia"/>
        </w:rPr>
        <w:t>懷帝永嘉五年，遜表分牂柯、朱提、建寧，立平夷郡，卽漢平夷、鄨二縣之地。鄨，孟康音鱉。</w:t>
      </w:r>
      <w:r w:rsidR="00934453" w:rsidRPr="00DE780C">
        <w:rPr>
          <w:rStyle w:val="01Text"/>
          <w:rFonts w:asciiTheme="minorEastAsia" w:eastAsiaTheme="minorEastAsia"/>
          <w:sz w:val="21"/>
        </w:rPr>
        <w:t>平樂太守董霸</w:t>
      </w:r>
      <w:r w:rsidR="00934453" w:rsidRPr="00D2545B">
        <w:rPr>
          <w:rFonts w:asciiTheme="minorEastAsia" w:eastAsiaTheme="minorEastAsia"/>
        </w:rPr>
        <w:t>平樂郡，證以隋志，蓋置於越巂郡之邛部川，然不知誰所置也。樂，音洛。</w:t>
      </w:r>
      <w:r w:rsidR="00934453" w:rsidRPr="00DE780C">
        <w:rPr>
          <w:rStyle w:val="01Text"/>
          <w:rFonts w:asciiTheme="minorEastAsia" w:eastAsiaTheme="minorEastAsia"/>
          <w:sz w:val="21"/>
        </w:rPr>
        <w:t>帥三千餘家叛，降於成。</w:t>
      </w:r>
      <w:r w:rsidR="00934453" w:rsidRPr="00D2545B">
        <w:rPr>
          <w:rFonts w:asciiTheme="minorEastAsia" w:eastAsiaTheme="minorEastAsia"/>
        </w:rPr>
        <w:t>帥，讀曰率。降，戶江翻。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六月，丁巳朔，日有食之。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秋，七月，漢大司馬曜圍北地太守麴昌，</w:t>
      </w:r>
      <w:r w:rsidR="00934453" w:rsidRPr="00D2545B">
        <w:rPr>
          <w:rStyle w:val="00Text"/>
          <w:rFonts w:asciiTheme="minorEastAsia"/>
        </w:rPr>
        <w:t>晉北地郡，領泥陽、富平二縣耳。</w:t>
      </w:r>
      <w:r w:rsidR="00934453" w:rsidRPr="00DE780C">
        <w:rPr>
          <w:rFonts w:asciiTheme="minorEastAsia"/>
        </w:rPr>
        <w:t>大都督麴允將步騎三萬救之。曜遶城縱火，煙起蔽天，使反間紿允曰︰</w:t>
      </w:r>
      <w:r w:rsidR="00D728F7">
        <w:rPr>
          <w:rFonts w:asciiTheme="minorEastAsia"/>
        </w:rPr>
        <w:t>「</w:t>
      </w:r>
      <w:r w:rsidR="00934453" w:rsidRPr="00DE780C">
        <w:rPr>
          <w:rFonts w:asciiTheme="minorEastAsia"/>
        </w:rPr>
        <w:t>郡城已陷，往無及也！</w:t>
      </w:r>
      <w:r w:rsidR="00D728F7">
        <w:rPr>
          <w:rFonts w:asciiTheme="minorEastAsia"/>
        </w:rPr>
        <w:t>」</w:t>
      </w:r>
      <w:r w:rsidR="00934453" w:rsidRPr="00DE780C">
        <w:rPr>
          <w:rFonts w:asciiTheme="minorEastAsia"/>
        </w:rPr>
        <w:t>衆懼而潰。曜追敗允於磻石谷，</w:t>
      </w:r>
      <w:r w:rsidR="00934453" w:rsidRPr="00D2545B">
        <w:rPr>
          <w:rStyle w:val="00Text"/>
          <w:rFonts w:asciiTheme="minorEastAsia"/>
        </w:rPr>
        <w:t>間，古莧翻。敗，補邁翻。磻，蒲官翻。魏收地形志，北地郡銅官縣有石槃山。</w:t>
      </w:r>
      <w:r w:rsidR="00934453" w:rsidRPr="00DE780C">
        <w:rPr>
          <w:rFonts w:asciiTheme="minorEastAsia"/>
        </w:rPr>
        <w:t>允奔還靈武，曜遂取北地。</w:t>
      </w:r>
    </w:p>
    <w:p w:rsidR="00934453" w:rsidRPr="00DE780C" w:rsidRDefault="00934453" w:rsidP="00662EDA">
      <w:pPr>
        <w:rPr>
          <w:rFonts w:asciiTheme="minorEastAsia"/>
        </w:rPr>
      </w:pPr>
      <w:r w:rsidRPr="00DE780C">
        <w:rPr>
          <w:rFonts w:asciiTheme="minorEastAsia"/>
        </w:rPr>
        <w:t>允性仁厚，無威斷，</w:t>
      </w:r>
      <w:r w:rsidRPr="00D2545B">
        <w:rPr>
          <w:rStyle w:val="00Text"/>
          <w:rFonts w:asciiTheme="minorEastAsia"/>
        </w:rPr>
        <w:t>斷，丁亂翻。</w:t>
      </w:r>
      <w:r w:rsidRPr="00DE780C">
        <w:rPr>
          <w:rFonts w:asciiTheme="minorEastAsia"/>
        </w:rPr>
        <w:t>喜以爵位悅人。</w:t>
      </w:r>
      <w:r w:rsidRPr="00D2545B">
        <w:rPr>
          <w:rStyle w:val="00Text"/>
          <w:rFonts w:asciiTheme="minorEastAsia"/>
        </w:rPr>
        <w:t>喜，許記翻。</w:t>
      </w:r>
      <w:r w:rsidRPr="00DE780C">
        <w:rPr>
          <w:rFonts w:asciiTheme="minorEastAsia"/>
        </w:rPr>
        <w:t>新平太守竺恢、始平太守楊像、扶風太守竺爽、安定太守焦嵩，皆領征、鎭，杖節，加侍中、常侍；村塢主帥，小者猶假銀青將軍之號；</w:t>
      </w:r>
      <w:r w:rsidRPr="00D2545B">
        <w:rPr>
          <w:rStyle w:val="00Text"/>
          <w:rFonts w:asciiTheme="minorEastAsia"/>
        </w:rPr>
        <w:t>征、鎭，四征、四鎭將軍號也。銀青將軍，加將軍號而假以銀印、青綬。帥，音所類翻。</w:t>
      </w:r>
      <w:r w:rsidRPr="00DE780C">
        <w:rPr>
          <w:rFonts w:asciiTheme="minorEastAsia"/>
        </w:rPr>
        <w:t>然恩不及下，故諸將驕恣而士卒離怨。關中危亂，允告急於焦嵩，嵩素侮允，曰︰</w:t>
      </w:r>
      <w:r w:rsidR="00D728F7">
        <w:rPr>
          <w:rFonts w:asciiTheme="minorEastAsia"/>
        </w:rPr>
        <w:t>「</w:t>
      </w:r>
      <w:r w:rsidRPr="00DE780C">
        <w:rPr>
          <w:rFonts w:asciiTheme="minorEastAsia"/>
        </w:rPr>
        <w:t>須允困，當救之。</w:t>
      </w:r>
      <w:r w:rsidR="00D728F7">
        <w:rPr>
          <w:rFonts w:asciiTheme="minorEastAsia"/>
        </w:rPr>
        <w:t>」</w:t>
      </w:r>
    </w:p>
    <w:p w:rsidR="00934453" w:rsidRPr="00DE780C" w:rsidRDefault="00934453" w:rsidP="00662EDA">
      <w:pPr>
        <w:rPr>
          <w:rFonts w:asciiTheme="minorEastAsia"/>
        </w:rPr>
      </w:pPr>
      <w:r w:rsidRPr="00DE780C">
        <w:rPr>
          <w:rFonts w:asciiTheme="minorEastAsia"/>
        </w:rPr>
        <w:t>曜進至涇陽，渭北諸城悉潰。</w:t>
      </w:r>
      <w:r w:rsidRPr="00D2545B">
        <w:rPr>
          <w:rStyle w:val="00Text"/>
          <w:rFonts w:asciiTheme="minorEastAsia"/>
        </w:rPr>
        <w:t>涇陽縣，前漢屬安定郡。班志曰︰幵頭山在縣西，禹貢涇水所出，東北至陽陵入渭，過郡三，行千六十里。此言曜至涇陽，渭北諸城悉潰，則其兵已在池陽、陽陵二縣間，言在涇水之陽，非安定之涇陽縣也。</w:t>
      </w:r>
      <w:r w:rsidRPr="00DE780C">
        <w:rPr>
          <w:rFonts w:asciiTheme="minorEastAsia"/>
        </w:rPr>
        <w:t>曜獲建威將軍魯充、散騎常侍梁緯、少府皇甫陽。曜素聞充賢，募生致之，旣見，賜之酒曰︰</w:t>
      </w:r>
      <w:r w:rsidR="00D728F7">
        <w:rPr>
          <w:rFonts w:asciiTheme="minorEastAsia"/>
        </w:rPr>
        <w:t>「</w:t>
      </w:r>
      <w:r w:rsidRPr="00DE780C">
        <w:rPr>
          <w:rFonts w:asciiTheme="minorEastAsia"/>
        </w:rPr>
        <w:t>吾得子，天下不足定也！</w:t>
      </w:r>
      <w:r w:rsidR="00D728F7">
        <w:rPr>
          <w:rFonts w:asciiTheme="minorEastAsia"/>
        </w:rPr>
        <w:t>」</w:t>
      </w:r>
      <w:r w:rsidRPr="00DE780C">
        <w:rPr>
          <w:rFonts w:asciiTheme="minorEastAsia"/>
        </w:rPr>
        <w:t>充曰︰</w:t>
      </w:r>
      <w:r w:rsidR="00D728F7">
        <w:rPr>
          <w:rFonts w:asciiTheme="minorEastAsia"/>
        </w:rPr>
        <w:t>「</w:t>
      </w:r>
      <w:r w:rsidRPr="00DE780C">
        <w:rPr>
          <w:rFonts w:asciiTheme="minorEastAsia"/>
        </w:rPr>
        <w:t>身為晉將，國家喪敗，不敢求生。</w:t>
      </w:r>
      <w:r w:rsidRPr="00D2545B">
        <w:rPr>
          <w:rStyle w:val="00Text"/>
          <w:rFonts w:asciiTheme="minorEastAsia"/>
        </w:rPr>
        <w:t>緯，于貴翻。將，子亮翻。喪，息浪翻。</w:t>
      </w:r>
      <w:r w:rsidRPr="00DE780C">
        <w:rPr>
          <w:rFonts w:asciiTheme="minorEastAsia"/>
        </w:rPr>
        <w:t>若蒙公恩，速死為幸。</w:t>
      </w:r>
      <w:r w:rsidR="00D728F7">
        <w:rPr>
          <w:rFonts w:asciiTheme="minorEastAsia"/>
        </w:rPr>
        <w:t>」</w:t>
      </w:r>
      <w:r w:rsidRPr="00DE780C">
        <w:rPr>
          <w:rFonts w:asciiTheme="minorEastAsia"/>
        </w:rPr>
        <w:t>曜曰︰</w:t>
      </w:r>
      <w:r w:rsidR="00D728F7">
        <w:rPr>
          <w:rFonts w:asciiTheme="minorEastAsia"/>
        </w:rPr>
        <w:t>「</w:t>
      </w:r>
      <w:r w:rsidRPr="00DE780C">
        <w:rPr>
          <w:rFonts w:asciiTheme="minorEastAsia"/>
        </w:rPr>
        <w:t>義士也。</w:t>
      </w:r>
      <w:r w:rsidR="00D728F7">
        <w:rPr>
          <w:rFonts w:asciiTheme="minorEastAsia"/>
        </w:rPr>
        <w:t>」</w:t>
      </w:r>
      <w:r w:rsidRPr="00DE780C">
        <w:rPr>
          <w:rFonts w:asciiTheme="minorEastAsia"/>
        </w:rPr>
        <w:t>賜之劍，令自殺。梁緯妻辛氏，美色，曜召見，將妻之，</w:t>
      </w:r>
      <w:r w:rsidRPr="00D2545B">
        <w:rPr>
          <w:rStyle w:val="00Text"/>
          <w:rFonts w:asciiTheme="minorEastAsia"/>
        </w:rPr>
        <w:t>妻，如字。</w:t>
      </w:r>
      <w:r w:rsidRPr="00DE780C">
        <w:rPr>
          <w:rFonts w:asciiTheme="minorEastAsia"/>
        </w:rPr>
        <w:t>辛氏大哭曰︰</w:t>
      </w:r>
      <w:r w:rsidR="00D728F7">
        <w:rPr>
          <w:rFonts w:asciiTheme="minorEastAsia"/>
        </w:rPr>
        <w:t>「</w:t>
      </w:r>
      <w:r w:rsidRPr="00DE780C">
        <w:rPr>
          <w:rFonts w:asciiTheme="minorEastAsia"/>
        </w:rPr>
        <w:t>妾夫已死，義不獨生，且一婦人而事二夫，明公又安用之！</w:t>
      </w:r>
      <w:r w:rsidR="00D728F7">
        <w:rPr>
          <w:rFonts w:asciiTheme="minorEastAsia"/>
        </w:rPr>
        <w:t>」</w:t>
      </w:r>
      <w:r w:rsidRPr="00DE780C">
        <w:rPr>
          <w:rFonts w:asciiTheme="minorEastAsia"/>
        </w:rPr>
        <w:t>曜曰︰</w:t>
      </w:r>
      <w:r w:rsidR="00D728F7">
        <w:rPr>
          <w:rFonts w:asciiTheme="minorEastAsia"/>
        </w:rPr>
        <w:t>「</w:t>
      </w:r>
      <w:r w:rsidRPr="00DE780C">
        <w:rPr>
          <w:rFonts w:asciiTheme="minorEastAsia"/>
        </w:rPr>
        <w:t>貞女也。</w:t>
      </w:r>
      <w:r w:rsidR="00D728F7">
        <w:rPr>
          <w:rFonts w:asciiTheme="minorEastAsia"/>
        </w:rPr>
        <w:t>」</w:t>
      </w:r>
      <w:r w:rsidRPr="00DE780C">
        <w:rPr>
          <w:rFonts w:asciiTheme="minorEastAsia"/>
        </w:rPr>
        <w:t>亦聽自殺，皆以禮葬之。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漢主聰立故張后侍婢樊氏為上皇后，三后之外，佩皇后璽綬者復有七人。</w:t>
      </w:r>
      <w:r w:rsidR="00934453" w:rsidRPr="00D2545B">
        <w:rPr>
          <w:rFonts w:asciiTheme="minorEastAsia" w:eastAsiaTheme="minorEastAsia"/>
        </w:rPr>
        <w:t>璽，斯氏翻。綬，音受。復，扶又翻；下同。據載記，三后，二靳氏及劉氏、樊氏為四。考異曰︰劉聰載記曰</w:t>
      </w:r>
      <w:r w:rsidR="00D728F7">
        <w:rPr>
          <w:rFonts w:asciiTheme="minorEastAsia" w:eastAsiaTheme="minorEastAsia"/>
        </w:rPr>
        <w:t>「</w:t>
      </w:r>
      <w:r w:rsidR="00934453" w:rsidRPr="00D2545B">
        <w:rPr>
          <w:rFonts w:asciiTheme="minorEastAsia" w:eastAsiaTheme="minorEastAsia"/>
        </w:rPr>
        <w:t>四后之外</w:t>
      </w:r>
      <w:r w:rsidR="00D728F7">
        <w:rPr>
          <w:rFonts w:asciiTheme="minorEastAsia" w:eastAsiaTheme="minorEastAsia"/>
        </w:rPr>
        <w:t>」</w:t>
      </w:r>
      <w:r w:rsidR="00934453" w:rsidRPr="00D2545B">
        <w:rPr>
          <w:rFonts w:asciiTheme="minorEastAsia" w:eastAsiaTheme="minorEastAsia"/>
        </w:rPr>
        <w:t>。按時靳上皇后已死，唯三后耳。云四，誤也。</w:t>
      </w:r>
      <w:r w:rsidR="00934453" w:rsidRPr="00DE780C">
        <w:rPr>
          <w:rStyle w:val="01Text"/>
          <w:rFonts w:asciiTheme="minorEastAsia" w:eastAsiaTheme="minorEastAsia"/>
          <w:sz w:val="21"/>
        </w:rPr>
        <w:t>嬖寵用事，刑賞紊亂。</w:t>
      </w:r>
      <w:r w:rsidR="00934453" w:rsidRPr="00D2545B">
        <w:rPr>
          <w:rFonts w:asciiTheme="minorEastAsia" w:eastAsiaTheme="minorEastAsia"/>
        </w:rPr>
        <w:t>嬖，卑義翻，又博計翻。紊，音問。</w:t>
      </w:r>
      <w:r w:rsidR="00934453" w:rsidRPr="00DE780C">
        <w:rPr>
          <w:rStyle w:val="01Text"/>
          <w:rFonts w:asciiTheme="minorEastAsia" w:eastAsiaTheme="minorEastAsia"/>
          <w:sz w:val="21"/>
        </w:rPr>
        <w:t>大將軍敷數涕泣切諫，</w:t>
      </w:r>
      <w:r w:rsidR="00934453" w:rsidRPr="00D2545B">
        <w:rPr>
          <w:rFonts w:asciiTheme="minorEastAsia" w:eastAsiaTheme="minorEastAsia"/>
        </w:rPr>
        <w:t>數，所角翻。</w:t>
      </w:r>
      <w:r w:rsidR="00934453" w:rsidRPr="00DE780C">
        <w:rPr>
          <w:rStyle w:val="01Text"/>
          <w:rFonts w:asciiTheme="minorEastAsia" w:eastAsiaTheme="minorEastAsia"/>
          <w:sz w:val="21"/>
        </w:rPr>
        <w:t>聰怒曰︰</w:t>
      </w:r>
      <w:r w:rsidR="00D728F7">
        <w:rPr>
          <w:rStyle w:val="01Text"/>
          <w:rFonts w:asciiTheme="minorEastAsia" w:eastAsiaTheme="minorEastAsia"/>
          <w:sz w:val="21"/>
        </w:rPr>
        <w:t>「</w:t>
      </w:r>
      <w:r w:rsidR="00934453" w:rsidRPr="00DE780C">
        <w:rPr>
          <w:rStyle w:val="01Text"/>
          <w:rFonts w:asciiTheme="minorEastAsia" w:eastAsiaTheme="minorEastAsia"/>
          <w:sz w:val="21"/>
        </w:rPr>
        <w:t>汝欲乃公速死邪，何以朝夕生來哭人！</w:t>
      </w:r>
      <w:r w:rsidR="00D728F7">
        <w:rPr>
          <w:rStyle w:val="01Text"/>
          <w:rFonts w:asciiTheme="minorEastAsia" w:eastAsiaTheme="minorEastAsia"/>
          <w:sz w:val="21"/>
        </w:rPr>
        <w:t>」</w:t>
      </w:r>
      <w:r w:rsidR="00934453" w:rsidRPr="00DE780C">
        <w:rPr>
          <w:rStyle w:val="01Text"/>
          <w:rFonts w:asciiTheme="minorEastAsia" w:eastAsiaTheme="minorEastAsia"/>
          <w:sz w:val="21"/>
        </w:rPr>
        <w:t>敷憂憤，發病卒。</w:t>
      </w:r>
    </w:p>
    <w:p w:rsidR="00934453" w:rsidRPr="00DE780C" w:rsidRDefault="00934453" w:rsidP="00662EDA">
      <w:pPr>
        <w:rPr>
          <w:rFonts w:asciiTheme="minorEastAsia"/>
        </w:rPr>
      </w:pPr>
      <w:r w:rsidRPr="00DE780C">
        <w:rPr>
          <w:rFonts w:asciiTheme="minorEastAsia"/>
        </w:rPr>
        <w:t>河東平陽大蝗，民流殍者什五六。石勒遣其將石越帥騎二萬屯幷州，招納流民，</w:t>
      </w:r>
      <w:r w:rsidRPr="00D2545B">
        <w:rPr>
          <w:rStyle w:val="00Text"/>
          <w:rFonts w:asciiTheme="minorEastAsia"/>
        </w:rPr>
        <w:t>殍，被表翻。餓死於中野者曰殍，散而之他方者曰流。時勒蓋遣越屯上黨，招納幷州統內也。帥，讀曰率。騎，奇寄翻。</w:t>
      </w:r>
      <w:r w:rsidRPr="00DE780C">
        <w:rPr>
          <w:rFonts w:asciiTheme="minorEastAsia"/>
        </w:rPr>
        <w:t>民歸之者二十萬戶。聰遣使讓勒，勒不受命，潛與曹嶷相結。</w:t>
      </w:r>
      <w:r w:rsidRPr="00D2545B">
        <w:rPr>
          <w:rStyle w:val="00Text"/>
          <w:rFonts w:asciiTheme="minorEastAsia"/>
        </w:rPr>
        <w:t>嶷，魚力翻。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八月，漢大司馬曜逼長安。</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九月，漢主宴羣臣於光極殿，引見太弟义。</w:t>
      </w:r>
      <w:r w:rsidR="00934453" w:rsidRPr="00D2545B">
        <w:rPr>
          <w:rStyle w:val="00Text"/>
          <w:rFonts w:asciiTheme="minorEastAsia"/>
        </w:rPr>
        <w:t>見，賢遍翻。</w:t>
      </w:r>
      <w:r w:rsidR="00934453" w:rsidRPr="00DE780C">
        <w:rPr>
          <w:rFonts w:asciiTheme="minorEastAsia"/>
        </w:rPr>
        <w:t>义容貌憔悴，鬢髮蒼然，涕泣陳謝，聰亦為之慟哭；</w:t>
      </w:r>
      <w:r w:rsidR="00934453" w:rsidRPr="00D2545B">
        <w:rPr>
          <w:rStyle w:val="00Text"/>
          <w:rFonts w:asciiTheme="minorEastAsia"/>
        </w:rPr>
        <w:t>悴，秦醉翻。為，于偽翻。</w:t>
      </w:r>
      <w:r w:rsidR="00934453" w:rsidRPr="00DE780C">
        <w:rPr>
          <w:rFonts w:asciiTheme="minorEastAsia"/>
        </w:rPr>
        <w:t>乃縱酒極歡，待之如初。</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焦嵩、竺恢、宋哲皆引兵救長安，散騎常侍華輯監京兆、馮翊、弘農、上洛四郡兵，屯霸上，</w:t>
      </w:r>
      <w:r w:rsidR="00934453" w:rsidRPr="00D2545B">
        <w:rPr>
          <w:rStyle w:val="00Text"/>
          <w:rFonts w:asciiTheme="minorEastAsia"/>
        </w:rPr>
        <w:t>華，戶化翻。監，古銜翻。</w:t>
      </w:r>
      <w:r w:rsidR="00934453" w:rsidRPr="00DE780C">
        <w:rPr>
          <w:rFonts w:asciiTheme="minorEastAsia"/>
        </w:rPr>
        <w:t>皆畏漢兵強，不敢進。相國保遣胡崧將兵入援，擊漢大司馬曜於靈臺，破之。</w:t>
      </w:r>
      <w:r w:rsidR="00934453" w:rsidRPr="00D2545B">
        <w:rPr>
          <w:rStyle w:val="00Text"/>
          <w:rFonts w:asciiTheme="minorEastAsia"/>
        </w:rPr>
        <w:t>三輔黃圖︰周文王靈臺，在長安西四十里，高二丈，周回百二十步。</w:t>
      </w:r>
      <w:r w:rsidR="00934453" w:rsidRPr="00DE780C">
        <w:rPr>
          <w:rFonts w:asciiTheme="minorEastAsia"/>
        </w:rPr>
        <w:t>崧恐國威復振則麴、索勢盛，</w:t>
      </w:r>
      <w:r w:rsidR="00934453" w:rsidRPr="00D2545B">
        <w:rPr>
          <w:rStyle w:val="00Text"/>
          <w:rFonts w:asciiTheme="minorEastAsia"/>
        </w:rPr>
        <w:t>麴允、索綝也。索，昔各翻。</w:t>
      </w:r>
      <w:r w:rsidR="00934453" w:rsidRPr="00DE780C">
        <w:rPr>
          <w:rFonts w:asciiTheme="minorEastAsia"/>
        </w:rPr>
        <w:t>乃帥城西諸郡兵屯渭北不進，遂還槐里。</w:t>
      </w:r>
      <w:r w:rsidR="00934453" w:rsidRPr="00D2545B">
        <w:rPr>
          <w:rStyle w:val="00Text"/>
          <w:rFonts w:asciiTheme="minorEastAsia"/>
        </w:rPr>
        <w:t>槐里縣，漢屬扶風，晉屬始平郡。</w:t>
      </w:r>
    </w:p>
    <w:p w:rsidR="00934453" w:rsidRPr="00DE780C" w:rsidRDefault="00934453" w:rsidP="00662EDA">
      <w:pPr>
        <w:rPr>
          <w:rFonts w:asciiTheme="minorEastAsia"/>
        </w:rPr>
      </w:pPr>
      <w:r w:rsidRPr="00DE780C">
        <w:rPr>
          <w:rFonts w:asciiTheme="minorEastAsia"/>
        </w:rPr>
        <w:t>曜攻陷長安外城，麴允、索綝退保小城以自固。內外斷絕，城中飢甚，米斗直金二兩，人相食，死者太半，亡逃不可制，唯涼州義衆千人，守死不移。</w:t>
      </w:r>
      <w:r w:rsidRPr="00D2545B">
        <w:rPr>
          <w:rStyle w:val="00Text"/>
          <w:rFonts w:asciiTheme="minorEastAsia"/>
        </w:rPr>
        <w:t>涼州義衆，張軌父子所遣兵也。</w:t>
      </w:r>
      <w:r w:rsidRPr="00DE780C">
        <w:rPr>
          <w:rFonts w:asciiTheme="minorEastAsia"/>
        </w:rPr>
        <w:t>太倉有麴數十䴵，</w:t>
      </w:r>
      <w:r w:rsidRPr="00D2545B">
        <w:rPr>
          <w:rStyle w:val="00Text"/>
          <w:rFonts w:asciiTheme="minorEastAsia"/>
        </w:rPr>
        <w:t>䴵，必郢翻。</w:t>
      </w:r>
      <w:r w:rsidRPr="00DE780C">
        <w:rPr>
          <w:rFonts w:asciiTheme="minorEastAsia"/>
        </w:rPr>
        <w:t>麴允屑之為粥以供帝，旣而亦盡。冬，十一月，帝泣謂允曰︰</w:t>
      </w:r>
      <w:r w:rsidR="00D728F7">
        <w:rPr>
          <w:rFonts w:asciiTheme="minorEastAsia"/>
        </w:rPr>
        <w:t>「</w:t>
      </w:r>
      <w:r w:rsidRPr="00DE780C">
        <w:rPr>
          <w:rFonts w:asciiTheme="minorEastAsia"/>
        </w:rPr>
        <w:t>今窮厄如此，外無救援，當忍恥出降，以活士民。</w:t>
      </w:r>
      <w:r w:rsidR="00D728F7">
        <w:rPr>
          <w:rFonts w:asciiTheme="minorEastAsia"/>
        </w:rPr>
        <w:t>」</w:t>
      </w:r>
      <w:r w:rsidRPr="00D2545B">
        <w:rPr>
          <w:rStyle w:val="00Text"/>
          <w:rFonts w:asciiTheme="minorEastAsia"/>
        </w:rPr>
        <w:t>降，戶江翻；下同。</w:t>
      </w:r>
      <w:r w:rsidRPr="00DE780C">
        <w:rPr>
          <w:rFonts w:asciiTheme="minorEastAsia"/>
        </w:rPr>
        <w:t>因歎曰︰</w:t>
      </w:r>
      <w:r w:rsidR="00D728F7">
        <w:rPr>
          <w:rFonts w:asciiTheme="minorEastAsia"/>
        </w:rPr>
        <w:t>「</w:t>
      </w:r>
      <w:r w:rsidRPr="00DE780C">
        <w:rPr>
          <w:rFonts w:asciiTheme="minorEastAsia"/>
        </w:rPr>
        <w:t>誤我事者，麴、索二公也！</w:t>
      </w:r>
      <w:r w:rsidR="00D728F7">
        <w:rPr>
          <w:rFonts w:asciiTheme="minorEastAsia"/>
        </w:rPr>
        <w:t>」</w:t>
      </w:r>
      <w:r w:rsidRPr="00DE780C">
        <w:rPr>
          <w:rFonts w:asciiTheme="minorEastAsia"/>
        </w:rPr>
        <w:t>使侍中宗敞送降牋於曜。</w:t>
      </w:r>
      <w:r w:rsidRPr="00D2545B">
        <w:rPr>
          <w:rStyle w:val="00Text"/>
          <w:rFonts w:asciiTheme="minorEastAsia"/>
        </w:rPr>
        <w:t>考異曰︰帝紀作</w:t>
      </w:r>
      <w:r w:rsidR="00D728F7">
        <w:rPr>
          <w:rStyle w:val="00Text"/>
          <w:rFonts w:asciiTheme="minorEastAsia"/>
        </w:rPr>
        <w:t>「</w:t>
      </w:r>
      <w:r w:rsidRPr="00D2545B">
        <w:rPr>
          <w:rStyle w:val="00Text"/>
          <w:rFonts w:asciiTheme="minorEastAsia"/>
        </w:rPr>
        <w:t>宋敞</w:t>
      </w:r>
      <w:r w:rsidR="00D728F7">
        <w:rPr>
          <w:rStyle w:val="00Text"/>
          <w:rFonts w:asciiTheme="minorEastAsia"/>
        </w:rPr>
        <w:t>」</w:t>
      </w:r>
      <w:r w:rsidRPr="00D2545B">
        <w:rPr>
          <w:rStyle w:val="00Text"/>
          <w:rFonts w:asciiTheme="minorEastAsia"/>
        </w:rPr>
        <w:t>，今從晉春秋。</w:t>
      </w:r>
      <w:r w:rsidRPr="00DE780C">
        <w:rPr>
          <w:rFonts w:asciiTheme="minorEastAsia"/>
        </w:rPr>
        <w:t>索綝潛留敞，使其子說曜曰︰</w:t>
      </w:r>
      <w:r w:rsidR="00D728F7">
        <w:rPr>
          <w:rFonts w:asciiTheme="minorEastAsia"/>
        </w:rPr>
        <w:t>「</w:t>
      </w:r>
      <w:r w:rsidRPr="00DE780C">
        <w:rPr>
          <w:rFonts w:asciiTheme="minorEastAsia"/>
        </w:rPr>
        <w:t>今城中食猶足支一年，未易克也，</w:t>
      </w:r>
      <w:r w:rsidRPr="00D2545B">
        <w:rPr>
          <w:rStyle w:val="00Text"/>
          <w:rFonts w:asciiTheme="minorEastAsia"/>
        </w:rPr>
        <w:t>說，輸芮翻。易，以豉翻。</w:t>
      </w:r>
      <w:r w:rsidRPr="00DE780C">
        <w:rPr>
          <w:rFonts w:asciiTheme="minorEastAsia"/>
        </w:rPr>
        <w:t>若許綝以</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以</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車騎</w:t>
      </w:r>
      <w:r w:rsidR="00D728F7">
        <w:rPr>
          <w:rStyle w:val="00Text"/>
          <w:rFonts w:asciiTheme="minorEastAsia"/>
        </w:rPr>
        <w:t>」</w:t>
      </w:r>
      <w:r w:rsidRPr="00D2545B">
        <w:rPr>
          <w:rStyle w:val="00Text"/>
          <w:rFonts w:asciiTheme="minorEastAsia"/>
        </w:rPr>
        <w:t>二字；乙十一行本同；張校同，云無註本亦無。</w:t>
      </w:r>
      <w:r w:rsidR="00D728F7">
        <w:rPr>
          <w:rStyle w:val="00Text"/>
          <w:rFonts w:asciiTheme="minorEastAsia"/>
        </w:rPr>
        <w:t>』</w:t>
      </w:r>
      <w:r w:rsidRPr="00DE780C">
        <w:rPr>
          <w:rFonts w:asciiTheme="minorEastAsia"/>
        </w:rPr>
        <w:t>儀同、萬戶郡公者，請以城降。</w:t>
      </w:r>
      <w:r w:rsidR="00D728F7">
        <w:rPr>
          <w:rFonts w:asciiTheme="minorEastAsia"/>
        </w:rPr>
        <w:t>」</w:t>
      </w:r>
      <w:r w:rsidRPr="00DE780C">
        <w:rPr>
          <w:rFonts w:asciiTheme="minorEastAsia"/>
        </w:rPr>
        <w:t>曜斬而送之，曰︰</w:t>
      </w:r>
      <w:r w:rsidR="00D728F7">
        <w:rPr>
          <w:rFonts w:asciiTheme="minorEastAsia"/>
        </w:rPr>
        <w:t>「</w:t>
      </w:r>
      <w:r w:rsidRPr="00DE780C">
        <w:rPr>
          <w:rFonts w:asciiTheme="minorEastAsia"/>
        </w:rPr>
        <w:t>帝王之師，以義行也。孤將兵十五年，未嘗以詭計敗人，</w:t>
      </w:r>
      <w:r w:rsidRPr="00D2545B">
        <w:rPr>
          <w:rStyle w:val="00Text"/>
          <w:rFonts w:asciiTheme="minorEastAsia"/>
        </w:rPr>
        <w:t>敗，補邁翻。</w:t>
      </w:r>
      <w:r w:rsidRPr="00DE780C">
        <w:rPr>
          <w:rFonts w:asciiTheme="minorEastAsia"/>
        </w:rPr>
        <w:t>必窮兵極勢，然後取之。今索綝所言如此，天下之惡一也，輒相為戮之。</w:t>
      </w:r>
      <w:r w:rsidRPr="00D2545B">
        <w:rPr>
          <w:rStyle w:val="00Text"/>
          <w:rFonts w:asciiTheme="minorEastAsia"/>
        </w:rPr>
        <w:t>為，于偽翻。</w:t>
      </w:r>
      <w:r w:rsidRPr="00DE780C">
        <w:rPr>
          <w:rFonts w:asciiTheme="minorEastAsia"/>
        </w:rPr>
        <w:t>若兵食審未盡者，便可勉強固守；</w:t>
      </w:r>
      <w:r w:rsidRPr="00D2545B">
        <w:rPr>
          <w:rStyle w:val="00Text"/>
          <w:rFonts w:asciiTheme="minorEastAsia"/>
        </w:rPr>
        <w:t>強，其兩翻。</w:t>
      </w:r>
      <w:r w:rsidRPr="00DE780C">
        <w:rPr>
          <w:rFonts w:asciiTheme="minorEastAsia"/>
        </w:rPr>
        <w:t>如其糧竭兵微，亦宜早寤天命。</w:t>
      </w:r>
      <w:r w:rsidR="00D728F7">
        <w:rPr>
          <w:rFonts w:asciiTheme="minorEastAsia"/>
        </w:rPr>
        <w:t>」</w:t>
      </w:r>
    </w:p>
    <w:p w:rsidR="00934453" w:rsidRPr="00DE780C" w:rsidRDefault="00934453" w:rsidP="00662EDA">
      <w:pPr>
        <w:rPr>
          <w:rFonts w:asciiTheme="minorEastAsia"/>
        </w:rPr>
      </w:pPr>
      <w:r w:rsidRPr="00DE780C">
        <w:rPr>
          <w:rFonts w:asciiTheme="minorEastAsia"/>
        </w:rPr>
        <w:t>甲午，宗敞至曜營；乙未，帝乘羊車，肉袒、銜璧、輿櫬出東門降。</w:t>
      </w:r>
      <w:r w:rsidRPr="00D2545B">
        <w:rPr>
          <w:rStyle w:val="00Text"/>
          <w:rFonts w:asciiTheme="minorEastAsia"/>
        </w:rPr>
        <w:t>櫬，初覲翻。</w:t>
      </w:r>
      <w:r w:rsidRPr="00DE780C">
        <w:rPr>
          <w:rFonts w:asciiTheme="minorEastAsia"/>
        </w:rPr>
        <w:t>羣臣號泣，攀車執帝手，帝亦悲不自勝。</w:t>
      </w:r>
      <w:r w:rsidRPr="00D2545B">
        <w:rPr>
          <w:rStyle w:val="00Text"/>
          <w:rFonts w:asciiTheme="minorEastAsia"/>
        </w:rPr>
        <w:t>號，戶刀翻。勝，音升。</w:t>
      </w:r>
      <w:r w:rsidRPr="00DE780C">
        <w:rPr>
          <w:rFonts w:asciiTheme="minorEastAsia"/>
        </w:rPr>
        <w:t>御史中丞馮翊吉朗歎曰︰</w:t>
      </w:r>
      <w:r w:rsidR="00D728F7">
        <w:rPr>
          <w:rFonts w:asciiTheme="minorEastAsia"/>
        </w:rPr>
        <w:t>「</w:t>
      </w:r>
      <w:r w:rsidRPr="00DE780C">
        <w:rPr>
          <w:rFonts w:asciiTheme="minorEastAsia"/>
        </w:rPr>
        <w:t>吾智不能謀，勇不能死，何忍君臣相隨，北面事賊虜乎！</w:t>
      </w:r>
      <w:r w:rsidR="00D728F7">
        <w:rPr>
          <w:rFonts w:asciiTheme="minorEastAsia"/>
        </w:rPr>
        <w:t>」</w:t>
      </w:r>
      <w:r w:rsidRPr="00DE780C">
        <w:rPr>
          <w:rFonts w:asciiTheme="minorEastAsia"/>
        </w:rPr>
        <w:t>乃自殺。曜焚櫬受璧，使宗敞奉帝還宮。丁酉，遷帝及公卿以下於其營；辛丑，送至平陽。壬寅，漢主聰臨光極殿，帝稽首於前。</w:t>
      </w:r>
      <w:r w:rsidRPr="00D2545B">
        <w:rPr>
          <w:rStyle w:val="00Text"/>
          <w:rFonts w:asciiTheme="minorEastAsia"/>
        </w:rPr>
        <w:t>稽，音啓。</w:t>
      </w:r>
      <w:r w:rsidRPr="00DE780C">
        <w:rPr>
          <w:rFonts w:asciiTheme="minorEastAsia"/>
        </w:rPr>
        <w:t>麴允伏地慟哭，扶不能起，聰怒，囚之，允自殺。聰以帝為光祿大夫，封懷安侯。以大司馬曜為假黃鉞、大都督、督陝西諸軍事、太宰，封秦王。大赦，改元麟嘉。以麴允忠烈，贈車騎將軍，諡節愍侯。</w:t>
      </w:r>
      <w:r w:rsidRPr="00D2545B">
        <w:rPr>
          <w:rStyle w:val="00Text"/>
          <w:rFonts w:asciiTheme="minorEastAsia"/>
        </w:rPr>
        <w:t>允則忠矣，然猶在吉朗之後乎！</w:t>
      </w:r>
      <w:r w:rsidRPr="00DE780C">
        <w:rPr>
          <w:rFonts w:asciiTheme="minorEastAsia"/>
        </w:rPr>
        <w:t>以索綝不忠，斬于都市。</w:t>
      </w:r>
      <w:r w:rsidRPr="00D2545B">
        <w:rPr>
          <w:rStyle w:val="00Text"/>
          <w:rFonts w:asciiTheme="minorEastAsia"/>
        </w:rPr>
        <w:t>平陽都市也。</w:t>
      </w:r>
      <w:r w:rsidRPr="00DE780C">
        <w:rPr>
          <w:rFonts w:asciiTheme="minorEastAsia"/>
        </w:rPr>
        <w:t>尚書梁允、侍中梁濬等及諸郡守皆為曜所殺，華輯奔南山。</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干寶論曰︰昔高祖宣皇帝，以雄才碩量，應時而起，性深阻有若城府，而能寬綽以容納；行數術以御物，而知人善采拔。</w:t>
      </w:r>
      <w:r w:rsidRPr="00D2545B">
        <w:rPr>
          <w:rStyle w:val="00Text"/>
          <w:rFonts w:asciiTheme="minorEastAsia" w:eastAsiaTheme="minorEastAsia"/>
        </w:rPr>
        <w:t>言胸中有城府者多不能寬容，任數用術者多不能用人，而宣帝能之也。</w:t>
      </w:r>
      <w:r w:rsidRPr="00DE780C">
        <w:rPr>
          <w:rFonts w:asciiTheme="minorEastAsia" w:eastAsiaTheme="minorEastAsia"/>
          <w:sz w:val="21"/>
        </w:rPr>
        <w:t>於是百姓與能，</w:t>
      </w:r>
      <w:r w:rsidRPr="00D2545B">
        <w:rPr>
          <w:rStyle w:val="00Text"/>
          <w:rFonts w:asciiTheme="minorEastAsia" w:eastAsiaTheme="minorEastAsia"/>
        </w:rPr>
        <w:t>謂天下皆推其能，莫與爭也。</w:t>
      </w:r>
      <w:r w:rsidRPr="00DE780C">
        <w:rPr>
          <w:rFonts w:asciiTheme="minorEastAsia" w:eastAsiaTheme="minorEastAsia"/>
          <w:sz w:val="21"/>
        </w:rPr>
        <w:t>大象始構。</w:t>
      </w:r>
      <w:r w:rsidRPr="00D2545B">
        <w:rPr>
          <w:rStyle w:val="00Text"/>
          <w:rFonts w:asciiTheme="minorEastAsia" w:eastAsiaTheme="minorEastAsia"/>
        </w:rPr>
        <w:t>劉良曰︰象，法也；言晉之興成，大法從此始立也。</w:t>
      </w:r>
      <w:r w:rsidRPr="00DE780C">
        <w:rPr>
          <w:rFonts w:asciiTheme="minorEastAsia" w:eastAsiaTheme="minorEastAsia"/>
          <w:sz w:val="21"/>
        </w:rPr>
        <w:t>世宗承基，太祖繼業，威黜異圖，用融前烈。</w:t>
      </w:r>
      <w:r w:rsidRPr="00D2545B">
        <w:rPr>
          <w:rStyle w:val="00Text"/>
          <w:rFonts w:asciiTheme="minorEastAsia" w:eastAsiaTheme="minorEastAsia"/>
        </w:rPr>
        <w:t>謂內誅李豐、夏侯玄，外平毌丘儉、文欽、諸葛誕。</w:t>
      </w:r>
      <w:r w:rsidRPr="00DE780C">
        <w:rPr>
          <w:rFonts w:asciiTheme="minorEastAsia" w:eastAsiaTheme="minorEastAsia"/>
          <w:sz w:val="21"/>
        </w:rPr>
        <w:t>至于世祖，遂享皇極，</w:t>
      </w:r>
      <w:r w:rsidRPr="00D2545B">
        <w:rPr>
          <w:rStyle w:val="00Text"/>
          <w:rFonts w:asciiTheme="minorEastAsia" w:eastAsiaTheme="minorEastAsia"/>
        </w:rPr>
        <w:t>呂延濟曰︰享，當也；皇極，天子位也。</w:t>
      </w:r>
      <w:r w:rsidRPr="00DE780C">
        <w:rPr>
          <w:rFonts w:asciiTheme="minorEastAsia" w:eastAsiaTheme="minorEastAsia"/>
          <w:sz w:val="21"/>
        </w:rPr>
        <w:t>仁以厚下，儉以足用，和而不弛，寬而能斷，</w:t>
      </w:r>
      <w:r w:rsidRPr="00D2545B">
        <w:rPr>
          <w:rStyle w:val="00Text"/>
          <w:rFonts w:asciiTheme="minorEastAsia" w:eastAsiaTheme="minorEastAsia"/>
        </w:rPr>
        <w:t>斷，丁亂翻。</w:t>
      </w:r>
      <w:r w:rsidRPr="00DE780C">
        <w:rPr>
          <w:rFonts w:asciiTheme="minorEastAsia" w:eastAsiaTheme="minorEastAsia"/>
          <w:sz w:val="21"/>
        </w:rPr>
        <w:t>掩唐、虞之舊域，班正朔於八荒，</w:t>
      </w:r>
      <w:r w:rsidRPr="00D2545B">
        <w:rPr>
          <w:rStyle w:val="00Text"/>
          <w:rFonts w:asciiTheme="minorEastAsia" w:eastAsiaTheme="minorEastAsia"/>
        </w:rPr>
        <w:t>八荒，謂八方之外，戎荒之地。</w:t>
      </w:r>
      <w:r w:rsidRPr="00DE780C">
        <w:rPr>
          <w:rFonts w:asciiTheme="minorEastAsia" w:eastAsiaTheme="minorEastAsia"/>
          <w:sz w:val="21"/>
        </w:rPr>
        <w:t>于時有</w:t>
      </w:r>
      <w:r w:rsidR="00D728F7">
        <w:rPr>
          <w:rFonts w:asciiTheme="minorEastAsia" w:eastAsiaTheme="minorEastAsia"/>
          <w:sz w:val="21"/>
        </w:rPr>
        <w:t>「</w:t>
      </w:r>
      <w:r w:rsidRPr="00DE780C">
        <w:rPr>
          <w:rFonts w:asciiTheme="minorEastAsia" w:eastAsiaTheme="minorEastAsia"/>
          <w:sz w:val="21"/>
        </w:rPr>
        <w:t>天下無窮人</w:t>
      </w:r>
      <w:r w:rsidR="00D728F7">
        <w:rPr>
          <w:rFonts w:asciiTheme="minorEastAsia" w:eastAsiaTheme="minorEastAsia"/>
          <w:sz w:val="21"/>
        </w:rPr>
        <w:t>」</w:t>
      </w:r>
      <w:r w:rsidRPr="00DE780C">
        <w:rPr>
          <w:rFonts w:asciiTheme="minorEastAsia" w:eastAsiaTheme="minorEastAsia"/>
          <w:sz w:val="21"/>
        </w:rPr>
        <w:t>之諺，</w:t>
      </w:r>
      <w:r w:rsidRPr="00D2545B">
        <w:rPr>
          <w:rStyle w:val="00Text"/>
          <w:rFonts w:asciiTheme="minorEastAsia" w:eastAsiaTheme="minorEastAsia"/>
        </w:rPr>
        <w:t>呂向曰︰言百姓盡富。</w:t>
      </w:r>
      <w:r w:rsidRPr="00DE780C">
        <w:rPr>
          <w:rFonts w:asciiTheme="minorEastAsia" w:eastAsiaTheme="minorEastAsia"/>
          <w:sz w:val="21"/>
        </w:rPr>
        <w:t>雖太平未洽，亦足以明民樂其生矣。</w:t>
      </w:r>
      <w:r w:rsidRPr="00D2545B">
        <w:rPr>
          <w:rStyle w:val="00Text"/>
          <w:rFonts w:asciiTheme="minorEastAsia" w:eastAsiaTheme="minorEastAsia"/>
        </w:rPr>
        <w:t>樂，音洛。</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武皇旣崩，山陵未乾而變難繼起。宗子無維城之助，</w:t>
      </w:r>
      <w:r w:rsidRPr="00D2545B">
        <w:rPr>
          <w:rFonts w:asciiTheme="minorEastAsia" w:eastAsiaTheme="minorEastAsia"/>
        </w:rPr>
        <w:t>乾，音干。宗子，謂八王搆難。詩曰︰宗子維城。</w:t>
      </w:r>
      <w:r w:rsidRPr="00DE780C">
        <w:rPr>
          <w:rStyle w:val="02Text"/>
          <w:rFonts w:asciiTheme="minorEastAsia" w:eastAsiaTheme="minorEastAsia"/>
          <w:sz w:val="21"/>
        </w:rPr>
        <w:t>師尹無具瞻之貴，</w:t>
      </w:r>
      <w:r w:rsidRPr="00D2545B">
        <w:rPr>
          <w:rFonts w:asciiTheme="minorEastAsia" w:eastAsiaTheme="minorEastAsia"/>
        </w:rPr>
        <w:t>詩曰︰赫赫師尹，民具爾瞻。</w:t>
      </w:r>
      <w:r w:rsidRPr="00DE780C">
        <w:rPr>
          <w:rStyle w:val="02Text"/>
          <w:rFonts w:asciiTheme="minorEastAsia" w:eastAsiaTheme="minorEastAsia"/>
          <w:sz w:val="21"/>
        </w:rPr>
        <w:t>朝為伊、周，夕成桀、跖；</w:t>
      </w:r>
      <w:r w:rsidRPr="00D2545B">
        <w:rPr>
          <w:rFonts w:asciiTheme="minorEastAsia" w:eastAsiaTheme="minorEastAsia"/>
        </w:rPr>
        <w:t>謂楊駿、衞瓘、張華等。</w:t>
      </w:r>
      <w:r w:rsidRPr="00DE780C">
        <w:rPr>
          <w:rStyle w:val="02Text"/>
          <w:rFonts w:asciiTheme="minorEastAsia" w:eastAsiaTheme="minorEastAsia"/>
          <w:sz w:val="21"/>
        </w:rPr>
        <w:t>國政迭移於亂人，禁兵外散於四方，方岳無鈞石之鎭，關門無結草之固。</w:t>
      </w:r>
      <w:r w:rsidRPr="00D2545B">
        <w:rPr>
          <w:rFonts w:asciiTheme="minorEastAsia" w:eastAsiaTheme="minorEastAsia"/>
        </w:rPr>
        <w:t>三十斤為鈞，四鈞為石。左傳︰秦伐晉，晉魏顆敗秦師，獲杜回。顆夢老人結草以亢杜回，杜回躓而顚，故獲之。</w:t>
      </w:r>
      <w:r w:rsidRPr="00DE780C">
        <w:rPr>
          <w:rStyle w:val="02Text"/>
          <w:rFonts w:asciiTheme="minorEastAsia" w:eastAsiaTheme="minorEastAsia"/>
          <w:sz w:val="21"/>
        </w:rPr>
        <w:t>戎、羯稱制，二帝失尊，何哉？樹立失權，託付非才，四維不張而苟且之政多也。</w:t>
      </w:r>
      <w:r w:rsidRPr="00D2545B">
        <w:rPr>
          <w:rFonts w:asciiTheme="minorEastAsia" w:eastAsiaTheme="minorEastAsia"/>
        </w:rPr>
        <w:t>賈誼策曰︰禮義廉恥，是謂四維，四維不張，國乃滅亡。</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lastRenderedPageBreak/>
        <w:t>夫基廣則難傾，根深則難拔，理節則不亂，膠結則不遷。</w:t>
      </w:r>
      <w:r w:rsidRPr="00D2545B">
        <w:rPr>
          <w:rStyle w:val="00Text"/>
          <w:rFonts w:asciiTheme="minorEastAsia" w:eastAsiaTheme="minorEastAsia"/>
        </w:rPr>
        <w:t>李周翰曰︰理節，謂政敎有條理、節度也。膠，固也。言君布仁惠之根基深廣，又不失理節，則人心固結而不可遷也。</w:t>
      </w:r>
      <w:r w:rsidRPr="00DE780C">
        <w:rPr>
          <w:rFonts w:asciiTheme="minorEastAsia" w:eastAsiaTheme="minorEastAsia"/>
          <w:sz w:val="21"/>
        </w:rPr>
        <w:t>昔之有天下者所以能長久，用此道也。周自后稷愛民，十六王而武始君之，</w:t>
      </w:r>
      <w:r w:rsidRPr="00D2545B">
        <w:rPr>
          <w:rStyle w:val="00Text"/>
          <w:rFonts w:asciiTheme="minorEastAsia" w:eastAsiaTheme="minorEastAsia"/>
        </w:rPr>
        <w:t>后稷子不窋，不窋子鞠，鞠子公劉，公劉子慶節，慶節子皇僕，皇僕子差弗，差弗子毀隃，毀隃子公非，公非子高圉，高圉子亞圉，亞圉子公叔祖類，公叔祖類子古公亶父，古公亶父子季歷，季歷子文王，文王子武王，凡十六王。</w:t>
      </w:r>
      <w:r w:rsidRPr="00DE780C">
        <w:rPr>
          <w:rFonts w:asciiTheme="minorEastAsia" w:eastAsiaTheme="minorEastAsia"/>
          <w:sz w:val="21"/>
        </w:rPr>
        <w:t>其積基樹本，如此其固。今晉之興也，其創基立本，固異於先代矣。加以朝寡純德之人，鄕乏不貳之老，</w:t>
      </w:r>
      <w:r w:rsidRPr="00D2545B">
        <w:rPr>
          <w:rStyle w:val="00Text"/>
          <w:rFonts w:asciiTheme="minorEastAsia" w:eastAsiaTheme="minorEastAsia"/>
        </w:rPr>
        <w:t>周官有鄕老；不貳，謂不貳過者。朝，直遙翻。</w:t>
      </w:r>
      <w:r w:rsidRPr="00DE780C">
        <w:rPr>
          <w:rFonts w:asciiTheme="minorEastAsia" w:eastAsiaTheme="minorEastAsia"/>
          <w:sz w:val="21"/>
        </w:rPr>
        <w:t>風俗淫僻，恥尚失所。</w:t>
      </w:r>
      <w:r w:rsidRPr="00D2545B">
        <w:rPr>
          <w:rStyle w:val="00Text"/>
          <w:rFonts w:asciiTheme="minorEastAsia" w:eastAsiaTheme="minorEastAsia"/>
        </w:rPr>
        <w:t>言所恥者非所恥，所尚者非所尚也。</w:t>
      </w:r>
      <w:r w:rsidRPr="00DE780C">
        <w:rPr>
          <w:rFonts w:asciiTheme="minorEastAsia" w:eastAsiaTheme="minorEastAsia"/>
          <w:sz w:val="21"/>
        </w:rPr>
        <w:t>學者以莊、老為宗而黜六經，談者以虛蕩為辨而賤名檢，行身者以放濁為通而狹節信，進仕者以苟得為貴而鄙居正，當官者以望空為高而笑勤恪。</w:t>
      </w:r>
      <w:r w:rsidRPr="00D2545B">
        <w:rPr>
          <w:rStyle w:val="00Text"/>
          <w:rFonts w:asciiTheme="minorEastAsia" w:eastAsiaTheme="minorEastAsia"/>
        </w:rPr>
        <w:t>呂延濟曰︰望空，謂不識是非，但望空署名而已。</w:t>
      </w:r>
      <w:r w:rsidRPr="00DE780C">
        <w:rPr>
          <w:rFonts w:asciiTheme="minorEastAsia" w:eastAsiaTheme="minorEastAsia"/>
          <w:sz w:val="21"/>
        </w:rPr>
        <w:t>是以劉頌屢言治道，傅咸每糾邪正，</w:t>
      </w:r>
      <w:r w:rsidRPr="00D2545B">
        <w:rPr>
          <w:rStyle w:val="00Text"/>
          <w:rFonts w:asciiTheme="minorEastAsia" w:eastAsiaTheme="minorEastAsia"/>
        </w:rPr>
        <w:t>頌、咸事並見武紀、惠記。治，直吏翻。</w:t>
      </w:r>
      <w:r w:rsidRPr="00DE780C">
        <w:rPr>
          <w:rFonts w:asciiTheme="minorEastAsia" w:eastAsiaTheme="minorEastAsia"/>
          <w:sz w:val="21"/>
        </w:rPr>
        <w:t>皆謂之俗吏；其倚杖虛曠，依阿無心者，皆名重海內。若夫文王日昃不暇食，仲山甫夙夜匪懈者，蓋共嗤黜以為灰塵矣！</w:t>
      </w:r>
      <w:r w:rsidRPr="00D2545B">
        <w:rPr>
          <w:rStyle w:val="00Text"/>
          <w:rFonts w:asciiTheme="minorEastAsia" w:eastAsiaTheme="minorEastAsia"/>
        </w:rPr>
        <w:t>文王自朝至于日中昃，不遑暇食，用咸和萬民。仲山甫夙夜匪懈以事一人。</w:t>
      </w:r>
      <w:r w:rsidRPr="00DE780C">
        <w:rPr>
          <w:rFonts w:asciiTheme="minorEastAsia" w:eastAsiaTheme="minorEastAsia"/>
          <w:sz w:val="21"/>
        </w:rPr>
        <w:t>由是毀譽亂於善惡之實，情慝奔於貨欲之塗，選者為人擇官，官者為身擇利，</w:t>
      </w:r>
      <w:r w:rsidRPr="00D2545B">
        <w:rPr>
          <w:rStyle w:val="00Text"/>
          <w:rFonts w:asciiTheme="minorEastAsia" w:eastAsiaTheme="minorEastAsia"/>
        </w:rPr>
        <w:t>呂延濟曰︰言選者不復為官擇賢，為官者但擇所利而趨。譽，音余。為，于偽翻。</w:t>
      </w:r>
      <w:r w:rsidRPr="00DE780C">
        <w:rPr>
          <w:rFonts w:asciiTheme="minorEastAsia" w:eastAsiaTheme="minorEastAsia"/>
          <w:sz w:val="21"/>
        </w:rPr>
        <w:t>世族貴戚之子弟，陵邁超越，不拘資次。悠悠風塵，皆奔競之士；列官千百，無讓賢之舉。子眞著崇讓而莫之省，</w:t>
      </w:r>
      <w:r w:rsidRPr="00D2545B">
        <w:rPr>
          <w:rStyle w:val="00Text"/>
          <w:rFonts w:asciiTheme="minorEastAsia" w:eastAsiaTheme="minorEastAsia"/>
        </w:rPr>
        <w:t>劉寔，字子眞；崇讓論見八十二卷武帝太康十年。省，悉景翻。</w:t>
      </w:r>
      <w:r w:rsidRPr="00DE780C">
        <w:rPr>
          <w:rFonts w:asciiTheme="minorEastAsia" w:eastAsiaTheme="minorEastAsia"/>
          <w:sz w:val="21"/>
        </w:rPr>
        <w:t>子雅制九班而不得用。</w:t>
      </w:r>
      <w:r w:rsidRPr="00D2545B">
        <w:rPr>
          <w:rStyle w:val="00Text"/>
          <w:rFonts w:asciiTheme="minorEastAsia" w:eastAsiaTheme="minorEastAsia"/>
        </w:rPr>
        <w:t>劉頌，字子雅。九班之制見同上。</w:t>
      </w:r>
      <w:r w:rsidRPr="00DE780C">
        <w:rPr>
          <w:rFonts w:asciiTheme="minorEastAsia" w:eastAsiaTheme="minorEastAsia"/>
          <w:sz w:val="21"/>
        </w:rPr>
        <w:t>其婦女不知女工，任情而動，有逆干舅姑，有殺戮妾媵，</w:t>
      </w:r>
      <w:r w:rsidRPr="00D2545B">
        <w:rPr>
          <w:rStyle w:val="00Text"/>
          <w:rFonts w:asciiTheme="minorEastAsia" w:eastAsiaTheme="minorEastAsia"/>
        </w:rPr>
        <w:t>二事皆賈后為之倡。</w:t>
      </w:r>
      <w:r w:rsidRPr="00DE780C">
        <w:rPr>
          <w:rFonts w:asciiTheme="minorEastAsia" w:eastAsiaTheme="minorEastAsia"/>
          <w:sz w:val="21"/>
        </w:rPr>
        <w:t>父兄弗之罪也，天下莫之非也。禮法刑政，於此大壞，</w:t>
      </w:r>
      <w:r w:rsidR="00D728F7">
        <w:rPr>
          <w:rFonts w:asciiTheme="minorEastAsia" w:eastAsiaTheme="minorEastAsia"/>
          <w:sz w:val="21"/>
        </w:rPr>
        <w:t>「</w:t>
      </w:r>
      <w:r w:rsidRPr="00DE780C">
        <w:rPr>
          <w:rFonts w:asciiTheme="minorEastAsia" w:eastAsiaTheme="minorEastAsia"/>
          <w:sz w:val="21"/>
        </w:rPr>
        <w:t>國之將亡，本必先顚，</w:t>
      </w:r>
      <w:r w:rsidR="00D728F7">
        <w:rPr>
          <w:rFonts w:asciiTheme="minorEastAsia" w:eastAsiaTheme="minorEastAsia"/>
          <w:sz w:val="21"/>
        </w:rPr>
        <w:t>」</w:t>
      </w:r>
      <w:r w:rsidRPr="00DE780C">
        <w:rPr>
          <w:rFonts w:asciiTheme="minorEastAsia" w:eastAsiaTheme="minorEastAsia"/>
          <w:sz w:val="21"/>
        </w:rPr>
        <w:t>其此之謂乎！</w:t>
      </w:r>
      <w:r w:rsidRPr="00D2545B">
        <w:rPr>
          <w:rStyle w:val="00Text"/>
          <w:rFonts w:asciiTheme="minorEastAsia" w:eastAsiaTheme="minorEastAsia"/>
        </w:rPr>
        <w:t>左傳曰︰國將亡，本必先顚，而後枝葉從之。</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故觀阮籍之行而覺禮敎崩弛之所由，</w:t>
      </w:r>
      <w:r w:rsidRPr="00D2545B">
        <w:rPr>
          <w:rStyle w:val="00Text"/>
          <w:rFonts w:asciiTheme="minorEastAsia" w:eastAsiaTheme="minorEastAsia"/>
        </w:rPr>
        <w:t>事見七十八卷魏元帝景元三年。行，下孟翻。</w:t>
      </w:r>
      <w:r w:rsidRPr="00DE780C">
        <w:rPr>
          <w:rFonts w:asciiTheme="minorEastAsia" w:eastAsiaTheme="minorEastAsia"/>
          <w:sz w:val="21"/>
        </w:rPr>
        <w:t>察庾純、賈充之爭而見師尹之多僻，</w:t>
      </w:r>
      <w:r w:rsidRPr="00D2545B">
        <w:rPr>
          <w:rStyle w:val="00Text"/>
          <w:rFonts w:asciiTheme="minorEastAsia" w:eastAsiaTheme="minorEastAsia"/>
        </w:rPr>
        <w:t>事七十九卷武帝泰始七年、八年。</w:t>
      </w:r>
      <w:r w:rsidRPr="00DE780C">
        <w:rPr>
          <w:rFonts w:asciiTheme="minorEastAsia" w:eastAsiaTheme="minorEastAsia"/>
          <w:sz w:val="21"/>
        </w:rPr>
        <w:t>考平吳之功而知將帥之不讓，思郭欽之謀而寤戎狄之有釁，</w:t>
      </w:r>
      <w:r w:rsidRPr="00D2545B">
        <w:rPr>
          <w:rStyle w:val="00Text"/>
          <w:rFonts w:asciiTheme="minorEastAsia" w:eastAsiaTheme="minorEastAsia"/>
        </w:rPr>
        <w:t>平吳爭功及郭欽疏，並見八十一卷武帝太康元年。</w:t>
      </w:r>
      <w:r w:rsidRPr="00DE780C">
        <w:rPr>
          <w:rFonts w:asciiTheme="minorEastAsia" w:eastAsiaTheme="minorEastAsia"/>
          <w:sz w:val="21"/>
        </w:rPr>
        <w:t>覽傅玄、劉毅之言而得百官之邪，</w:t>
      </w:r>
      <w:r w:rsidRPr="00D2545B">
        <w:rPr>
          <w:rStyle w:val="00Text"/>
          <w:rFonts w:asciiTheme="minorEastAsia" w:eastAsiaTheme="minorEastAsia"/>
        </w:rPr>
        <w:t>傅玄、劉毅，武帝時為司隸，前後糾核，不避貴游，因其所言而得百官之邪也。</w:t>
      </w:r>
      <w:r w:rsidRPr="00DE780C">
        <w:rPr>
          <w:rFonts w:asciiTheme="minorEastAsia" w:eastAsiaTheme="minorEastAsia"/>
          <w:sz w:val="21"/>
        </w:rPr>
        <w:t>核傅咸之奏、錢神之論而覩寵賂之彰。</w:t>
      </w:r>
      <w:r w:rsidRPr="00D2545B">
        <w:rPr>
          <w:rStyle w:val="00Text"/>
          <w:rFonts w:asciiTheme="minorEastAsia" w:eastAsiaTheme="minorEastAsia"/>
        </w:rPr>
        <w:t>傅咸奏見八十二卷惠帝元康四年；錢神論見八十三卷元康九年。</w:t>
      </w:r>
      <w:r w:rsidRPr="00DE780C">
        <w:rPr>
          <w:rFonts w:asciiTheme="minorEastAsia" w:eastAsiaTheme="minorEastAsia"/>
          <w:sz w:val="21"/>
        </w:rPr>
        <w:t>民風國勢，旣已如此，雖以中庸之才、守文之主治之，</w:t>
      </w:r>
      <w:r w:rsidRPr="00D2545B">
        <w:rPr>
          <w:rStyle w:val="00Text"/>
          <w:rFonts w:asciiTheme="minorEastAsia" w:eastAsiaTheme="minorEastAsia"/>
        </w:rPr>
        <w:t>劉良曰︰中庸，謂非賢非愚之才；守文，謂守常平治世之主也。治，直之翻。</w:t>
      </w:r>
      <w:r w:rsidRPr="00DE780C">
        <w:rPr>
          <w:rFonts w:asciiTheme="minorEastAsia" w:eastAsiaTheme="minorEastAsia"/>
          <w:sz w:val="21"/>
        </w:rPr>
        <w:t>猶懼致亂，況我惠帝以放蕩之德臨之哉！懷帝承亂卽位，羈以強臣；愍帝奔播之後，徒守虛名。天下之勢旣去，非命世之雄材，不能復取之矣！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石勒圍樂平太守韓據于坫城，</w:t>
      </w:r>
      <w:r w:rsidR="00934453" w:rsidRPr="00D2545B">
        <w:rPr>
          <w:rFonts w:asciiTheme="minorEastAsia" w:eastAsiaTheme="minorEastAsia"/>
        </w:rPr>
        <w:t>楊正衡曰︰坫，丁念翻。余按武帝泰始中，分上黨、太原置樂平郡，治沾縣。沾縣，漢屬上黨郡。魏收地形志，樂平縣有沾城。師古曰︰沾，音他兼翻。載記誤作</w:t>
      </w:r>
      <w:r w:rsidR="00D728F7">
        <w:rPr>
          <w:rFonts w:asciiTheme="minorEastAsia" w:eastAsiaTheme="minorEastAsia"/>
        </w:rPr>
        <w:t>「</w:t>
      </w:r>
      <w:r w:rsidR="00934453" w:rsidRPr="00D2545B">
        <w:rPr>
          <w:rFonts w:asciiTheme="minorEastAsia" w:eastAsiaTheme="minorEastAsia"/>
        </w:rPr>
        <w:t>坫</w:t>
      </w:r>
      <w:r w:rsidR="00D728F7">
        <w:rPr>
          <w:rFonts w:asciiTheme="minorEastAsia" w:eastAsiaTheme="minorEastAsia"/>
        </w:rPr>
        <w:t>」</w:t>
      </w:r>
      <w:r w:rsidR="00934453" w:rsidRPr="00D2545B">
        <w:rPr>
          <w:rFonts w:asciiTheme="minorEastAsia" w:eastAsiaTheme="minorEastAsia"/>
        </w:rPr>
        <w:t>，當讀從顏音。</w:t>
      </w:r>
      <w:r w:rsidR="00934453" w:rsidRPr="00DE780C">
        <w:rPr>
          <w:rStyle w:val="01Text"/>
          <w:rFonts w:asciiTheme="minorEastAsia" w:eastAsiaTheme="minorEastAsia"/>
          <w:sz w:val="21"/>
        </w:rPr>
        <w:t>據請救於劉琨。琨新得拓跋猗盧之衆，欲因其銳氣以討勒。箕澹、衞雄諫曰︰</w:t>
      </w:r>
      <w:r w:rsidR="00934453" w:rsidRPr="00D2545B">
        <w:rPr>
          <w:rFonts w:asciiTheme="minorEastAsia" w:eastAsiaTheme="minorEastAsia"/>
        </w:rPr>
        <w:t>澹，徒覽翻，又徒濫翻。</w:t>
      </w:r>
      <w:r w:rsidR="00D728F7">
        <w:rPr>
          <w:rStyle w:val="01Text"/>
          <w:rFonts w:asciiTheme="minorEastAsia" w:eastAsiaTheme="minorEastAsia"/>
          <w:sz w:val="21"/>
        </w:rPr>
        <w:t>「</w:t>
      </w:r>
      <w:r w:rsidR="00934453" w:rsidRPr="00DE780C">
        <w:rPr>
          <w:rStyle w:val="01Text"/>
          <w:rFonts w:asciiTheme="minorEastAsia" w:eastAsiaTheme="minorEastAsia"/>
          <w:sz w:val="21"/>
        </w:rPr>
        <w:t>此雖晉民，久淪異域，未習明公之恩信，恐其難用。不若且內收鮮卑之餘穀，</w:t>
      </w:r>
      <w:r w:rsidR="00934453" w:rsidRPr="00D2545B">
        <w:rPr>
          <w:rFonts w:asciiTheme="minorEastAsia" w:eastAsiaTheme="minorEastAsia"/>
        </w:rPr>
        <w:t>拓跋，鮮卑也。</w:t>
      </w:r>
      <w:r w:rsidR="00934453" w:rsidRPr="00DE780C">
        <w:rPr>
          <w:rStyle w:val="01Text"/>
          <w:rFonts w:asciiTheme="minorEastAsia" w:eastAsiaTheme="minorEastAsia"/>
          <w:sz w:val="21"/>
        </w:rPr>
        <w:t>外抄胡賊之牛羊，</w:t>
      </w:r>
      <w:r w:rsidR="00934453" w:rsidRPr="00D2545B">
        <w:rPr>
          <w:rFonts w:asciiTheme="minorEastAsia" w:eastAsiaTheme="minorEastAsia"/>
        </w:rPr>
        <w:t>胡，謂劉、石也。抄，禁交翻。</w:t>
      </w:r>
      <w:r w:rsidR="00934453" w:rsidRPr="00DE780C">
        <w:rPr>
          <w:rStyle w:val="01Text"/>
          <w:rFonts w:asciiTheme="minorEastAsia" w:eastAsiaTheme="minorEastAsia"/>
          <w:sz w:val="21"/>
        </w:rPr>
        <w:t>閉關守險，務農息兵，待其服化感義，然後用之，則功無不濟矣。</w:t>
      </w:r>
      <w:r w:rsidR="00D728F7">
        <w:rPr>
          <w:rStyle w:val="01Text"/>
          <w:rFonts w:asciiTheme="minorEastAsia" w:eastAsiaTheme="minorEastAsia"/>
          <w:sz w:val="21"/>
        </w:rPr>
        <w:t>」</w:t>
      </w:r>
      <w:r w:rsidR="00934453" w:rsidRPr="00DE780C">
        <w:rPr>
          <w:rStyle w:val="01Text"/>
          <w:rFonts w:asciiTheme="minorEastAsia" w:eastAsiaTheme="minorEastAsia"/>
          <w:sz w:val="21"/>
        </w:rPr>
        <w:t>琨不從，悉發其衆，命澹帥步騎二萬為前驅，琨屯廣牧，為之聲援。</w:t>
      </w:r>
      <w:r w:rsidR="00934453" w:rsidRPr="00D2545B">
        <w:rPr>
          <w:rFonts w:asciiTheme="minorEastAsia" w:eastAsiaTheme="minorEastAsia"/>
        </w:rPr>
        <w:t>廣牧縣，漢屬朔方郡；漢末省朔方，置廣牧縣於陘南，屬新興郡，非廣牧縣故地也。帥，讀曰率。</w:t>
      </w:r>
    </w:p>
    <w:p w:rsidR="00934453" w:rsidRPr="00DE780C" w:rsidRDefault="00934453" w:rsidP="00662EDA">
      <w:pPr>
        <w:rPr>
          <w:rFonts w:asciiTheme="minorEastAsia"/>
        </w:rPr>
      </w:pPr>
      <w:r w:rsidRPr="00DE780C">
        <w:rPr>
          <w:rFonts w:asciiTheme="minorEastAsia"/>
        </w:rPr>
        <w:t>石勒聞澹至，將逆擊之。或曰︰</w:t>
      </w:r>
      <w:r w:rsidR="00D728F7">
        <w:rPr>
          <w:rFonts w:asciiTheme="minorEastAsia"/>
        </w:rPr>
        <w:t>「</w:t>
      </w:r>
      <w:r w:rsidRPr="00DE780C">
        <w:rPr>
          <w:rFonts w:asciiTheme="minorEastAsia"/>
        </w:rPr>
        <w:t>澹士馬精強，其鋒不可當，不若且引兵避之，深溝高壘以挫其銳，必獲萬全。</w:t>
      </w:r>
      <w:r w:rsidR="00D728F7">
        <w:rPr>
          <w:rFonts w:asciiTheme="minorEastAsia"/>
        </w:rPr>
        <w:t>」</w:t>
      </w:r>
      <w:r w:rsidRPr="00DE780C">
        <w:rPr>
          <w:rFonts w:asciiTheme="minorEastAsia"/>
        </w:rPr>
        <w:t>勒曰︰</w:t>
      </w:r>
      <w:r w:rsidR="00D728F7">
        <w:rPr>
          <w:rFonts w:asciiTheme="minorEastAsia"/>
        </w:rPr>
        <w:t>「</w:t>
      </w:r>
      <w:r w:rsidRPr="00DE780C">
        <w:rPr>
          <w:rFonts w:asciiTheme="minorEastAsia"/>
        </w:rPr>
        <w:t>澹兵雖衆，遠來疲弊，號令不齊，何精強之有！今寇敵垂至，何可捨去！大軍一動，豈易中還！</w:t>
      </w:r>
      <w:r w:rsidRPr="00D2545B">
        <w:rPr>
          <w:rStyle w:val="00Text"/>
          <w:rFonts w:asciiTheme="minorEastAsia"/>
        </w:rPr>
        <w:t>易，以豉翻。</w:t>
      </w:r>
      <w:r w:rsidRPr="00DE780C">
        <w:rPr>
          <w:rFonts w:asciiTheme="minorEastAsia"/>
        </w:rPr>
        <w:t>若澹乘我之退而逼之，顧逃潰不暇，焉得深溝高壘乎！</w:t>
      </w:r>
      <w:r w:rsidRPr="00D2545B">
        <w:rPr>
          <w:rStyle w:val="00Text"/>
          <w:rFonts w:asciiTheme="minorEastAsia"/>
        </w:rPr>
        <w:t>焉，於虔翻。</w:t>
      </w:r>
      <w:r w:rsidRPr="00DE780C">
        <w:rPr>
          <w:rFonts w:asciiTheme="minorEastAsia"/>
        </w:rPr>
        <w:t>此自亡之道也。</w:t>
      </w:r>
      <w:r w:rsidR="00D728F7">
        <w:rPr>
          <w:rFonts w:asciiTheme="minorEastAsia"/>
        </w:rPr>
        <w:t>」</w:t>
      </w:r>
      <w:r w:rsidRPr="00DE780C">
        <w:rPr>
          <w:rFonts w:asciiTheme="minorEastAsia"/>
        </w:rPr>
        <w:t>立斬言者。以孔萇為前鋒都督，令三軍︰</w:t>
      </w:r>
      <w:r w:rsidR="00D728F7">
        <w:rPr>
          <w:rFonts w:asciiTheme="minorEastAsia"/>
        </w:rPr>
        <w:t>「</w:t>
      </w:r>
      <w:r w:rsidRPr="00DE780C">
        <w:rPr>
          <w:rFonts w:asciiTheme="minorEastAsia"/>
        </w:rPr>
        <w:t>後出者斬！</w:t>
      </w:r>
      <w:r w:rsidR="00D728F7">
        <w:rPr>
          <w:rFonts w:asciiTheme="minorEastAsia"/>
        </w:rPr>
        <w:t>」</w:t>
      </w:r>
      <w:r w:rsidRPr="00DE780C">
        <w:rPr>
          <w:rFonts w:asciiTheme="minorEastAsia"/>
        </w:rPr>
        <w:t>勒據險要，設疑兵於山上，前設二伏，出輕騎與澹戰，陽為不勝而走。澹縱兵追之，入伏中。勒前後夾擊澹軍，大破之，獲鎧馬萬計。澹、雄帥騎千餘奔代郡，</w:t>
      </w:r>
      <w:r w:rsidRPr="00D2545B">
        <w:rPr>
          <w:rStyle w:val="00Text"/>
          <w:rFonts w:asciiTheme="minorEastAsia"/>
        </w:rPr>
        <w:t>帥，讀曰率；下同。</w:t>
      </w:r>
      <w:r w:rsidRPr="00DE780C">
        <w:rPr>
          <w:rFonts w:asciiTheme="minorEastAsia"/>
        </w:rPr>
        <w:t>韓據棄城走，幷土震駭。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十二月，乙卯朔，日有食之。</w:t>
      </w:r>
      <w:r w:rsidR="00934453" w:rsidRPr="00D2545B">
        <w:rPr>
          <w:rFonts w:asciiTheme="minorEastAsia" w:eastAsiaTheme="minorEastAsia"/>
        </w:rPr>
        <w:t>考異曰︰帝紀、天文志，皆誤作</w:t>
      </w:r>
      <w:r w:rsidR="00D728F7">
        <w:rPr>
          <w:rFonts w:asciiTheme="minorEastAsia" w:eastAsiaTheme="minorEastAsia"/>
        </w:rPr>
        <w:t>「</w:t>
      </w:r>
      <w:r w:rsidR="00934453" w:rsidRPr="00D2545B">
        <w:rPr>
          <w:rFonts w:asciiTheme="minorEastAsia" w:eastAsiaTheme="minorEastAsia"/>
        </w:rPr>
        <w:t>甲申朔</w:t>
      </w:r>
      <w:r w:rsidR="00D728F7">
        <w:rPr>
          <w:rFonts w:asciiTheme="minorEastAsia" w:eastAsiaTheme="minorEastAsia"/>
        </w:rPr>
        <w:t>」</w:t>
      </w:r>
      <w:r w:rsidR="00934453" w:rsidRPr="00D2545B">
        <w:rPr>
          <w:rFonts w:asciiTheme="minorEastAsia" w:eastAsiaTheme="minorEastAsia"/>
        </w:rPr>
        <w:t>。宋志</w:t>
      </w:r>
      <w:r w:rsidR="00D728F7">
        <w:rPr>
          <w:rFonts w:asciiTheme="minorEastAsia" w:eastAsiaTheme="minorEastAsia"/>
        </w:rPr>
        <w:t>「</w:t>
      </w:r>
      <w:r w:rsidR="00934453" w:rsidRPr="00D2545B">
        <w:rPr>
          <w:rFonts w:asciiTheme="minorEastAsia" w:eastAsiaTheme="minorEastAsia"/>
        </w:rPr>
        <w:t>乙卯朔</w:t>
      </w:r>
      <w:r w:rsidR="00D728F7">
        <w:rPr>
          <w:rFonts w:asciiTheme="minorEastAsia" w:eastAsiaTheme="minorEastAsia"/>
        </w:rPr>
        <w:t>」</w:t>
      </w:r>
      <w:r w:rsidR="00934453" w:rsidRPr="00D2545B">
        <w:rPr>
          <w:rFonts w:asciiTheme="minorEastAsia" w:eastAsiaTheme="minorEastAsia"/>
        </w:rPr>
        <w:t>，與長曆合。今從之。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司空長史李弘以幷州降石勒。</w:t>
      </w:r>
      <w:r w:rsidR="00934453" w:rsidRPr="00D2545B">
        <w:rPr>
          <w:rStyle w:val="00Text"/>
          <w:rFonts w:asciiTheme="minorEastAsia"/>
        </w:rPr>
        <w:t>劉琨為司空，以弘為長史。幷州，時治陽曲。</w:t>
      </w:r>
      <w:r w:rsidR="00934453" w:rsidRPr="00DE780C">
        <w:rPr>
          <w:rFonts w:asciiTheme="minorEastAsia"/>
        </w:rPr>
        <w:t>劉琨進退失據，不知所為，段匹磾遣信邀之，己未，琨帥衆從飛狐奔薊。</w:t>
      </w:r>
      <w:r w:rsidR="00934453" w:rsidRPr="00D2545B">
        <w:rPr>
          <w:rStyle w:val="00Text"/>
          <w:rFonts w:asciiTheme="minorEastAsia"/>
        </w:rPr>
        <w:t>恆山在常山上曲陽縣西北，有阪，號飛狐口。磾，丁奚翻。薊，音計。</w:t>
      </w:r>
      <w:r w:rsidR="00934453" w:rsidRPr="00DE780C">
        <w:rPr>
          <w:rFonts w:asciiTheme="minorEastAsia"/>
        </w:rPr>
        <w:t>匹磾見琨，甚相親重，與之結婚，約為兄弟。勒分徙陽曲、樂平民于襄國，置守宰而還。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孔萇攻箕澹于代郡，殺之。</w:t>
      </w:r>
      <w:r w:rsidRPr="00D2545B">
        <w:rPr>
          <w:rFonts w:asciiTheme="minorEastAsia" w:eastAsiaTheme="minorEastAsia"/>
        </w:rPr>
        <w:t>據載記，萇攻澹於桑乾，則此代郡乃後魏之代郡，非漢、晉之代郡也。</w:t>
      </w:r>
    </w:p>
    <w:p w:rsidR="00934453" w:rsidRPr="00DE780C" w:rsidRDefault="00934453" w:rsidP="00662EDA">
      <w:pPr>
        <w:rPr>
          <w:rFonts w:asciiTheme="minorEastAsia"/>
        </w:rPr>
      </w:pPr>
      <w:r w:rsidRPr="00DE780C">
        <w:rPr>
          <w:rFonts w:asciiTheme="minorEastAsia"/>
        </w:rPr>
        <w:t>萇等攻賊帥馬嚴、馮䐗，</w:t>
      </w:r>
      <w:r w:rsidRPr="00D2545B">
        <w:rPr>
          <w:rStyle w:val="00Text"/>
          <w:rFonts w:asciiTheme="minorEastAsia"/>
        </w:rPr>
        <w:t>帥，所類翻。䐗，張如翻。嚴、䐗蓋為盜於幽、冀之間。</w:t>
      </w:r>
      <w:r w:rsidRPr="00DE780C">
        <w:rPr>
          <w:rFonts w:asciiTheme="minorEastAsia"/>
        </w:rPr>
        <w:t>久而不克。司、冀、幷、兗流民數萬戶在遼西，迭相招引，民不安業。勒問計於濮陽侯張賓，賓曰︰</w:t>
      </w:r>
      <w:r w:rsidR="00D728F7">
        <w:rPr>
          <w:rFonts w:asciiTheme="minorEastAsia"/>
        </w:rPr>
        <w:t>「</w:t>
      </w:r>
      <w:r w:rsidRPr="00DE780C">
        <w:rPr>
          <w:rFonts w:asciiTheme="minorEastAsia"/>
        </w:rPr>
        <w:t>嚴、䐗本非公之深仇，流民皆有戀本之志，今班師振旅，選良牧守使招懷之，則幽、冀之寇可不日而清，遼西流民將相帥而至矣。</w:t>
      </w:r>
      <w:r w:rsidR="00D728F7">
        <w:rPr>
          <w:rFonts w:asciiTheme="minorEastAsia"/>
        </w:rPr>
        <w:t>」</w:t>
      </w:r>
      <w:r w:rsidRPr="00DE780C">
        <w:rPr>
          <w:rFonts w:asciiTheme="minorEastAsia"/>
        </w:rPr>
        <w:t>勒乃召萇等歸，以武遂令李回為易北督護，兼高陽太守。</w:t>
      </w:r>
      <w:r w:rsidRPr="00D2545B">
        <w:rPr>
          <w:rStyle w:val="00Text"/>
          <w:rFonts w:asciiTheme="minorEastAsia"/>
        </w:rPr>
        <w:t>武遂縣，前漢屬河間國，後漢、晉屬安平國。易北，易水以北也。高陽縣，前漢屬涿郡，後漢屬河間國，武帝泰始元年分置高陽國。應劭曰︰在高河之陽。</w:t>
      </w:r>
      <w:r w:rsidRPr="00DE780C">
        <w:rPr>
          <w:rFonts w:asciiTheme="minorEastAsia"/>
        </w:rPr>
        <w:t>馬嚴士卒素服回威德，多叛嚴歸之，嚴懼而出走，赴水死。馮䐗帥其衆降。</w:t>
      </w:r>
      <w:r w:rsidRPr="00D2545B">
        <w:rPr>
          <w:rStyle w:val="00Text"/>
          <w:rFonts w:asciiTheme="minorEastAsia"/>
        </w:rPr>
        <w:t>帥，讀曰率。</w:t>
      </w:r>
      <w:r w:rsidRPr="00DE780C">
        <w:rPr>
          <w:rFonts w:asciiTheme="minorEastAsia"/>
        </w:rPr>
        <w:t>回徙居易京，</w:t>
      </w:r>
      <w:r w:rsidRPr="00D2545B">
        <w:rPr>
          <w:rStyle w:val="00Text"/>
          <w:rFonts w:asciiTheme="minorEastAsia"/>
        </w:rPr>
        <w:t>易京，公孫瓚所築。</w:t>
      </w:r>
      <w:r w:rsidRPr="00DE780C">
        <w:rPr>
          <w:rFonts w:asciiTheme="minorEastAsia"/>
        </w:rPr>
        <w:t>流民歸之者相繼於道。勒喜，封回為弋陽子，增張賓邑千戶，進位前將軍；賓固辭不受。</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丞相睿聞長安不守，出師露次，</w:t>
      </w:r>
      <w:r w:rsidR="00934453" w:rsidRPr="00D2545B">
        <w:rPr>
          <w:rStyle w:val="00Text"/>
          <w:rFonts w:asciiTheme="minorEastAsia"/>
        </w:rPr>
        <w:t>露次者，出宿于野，上無屋宇。</w:t>
      </w:r>
      <w:r w:rsidR="00934453" w:rsidRPr="00DE780C">
        <w:rPr>
          <w:rFonts w:asciiTheme="minorEastAsia"/>
        </w:rPr>
        <w:t>躬擐甲冑，</w:t>
      </w:r>
      <w:r w:rsidR="00934453" w:rsidRPr="00D2545B">
        <w:rPr>
          <w:rStyle w:val="00Text"/>
          <w:rFonts w:asciiTheme="minorEastAsia"/>
        </w:rPr>
        <w:t>擐，音宦。</w:t>
      </w:r>
      <w:r w:rsidR="00934453" w:rsidRPr="00DE780C">
        <w:rPr>
          <w:rFonts w:asciiTheme="minorEastAsia"/>
        </w:rPr>
        <w:t>移檄四方，刻日北征。以漕運稽期，</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期</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丙寅</w:t>
      </w:r>
      <w:r w:rsidR="00D728F7">
        <w:rPr>
          <w:rStyle w:val="00Text"/>
          <w:rFonts w:asciiTheme="minorEastAsia"/>
        </w:rPr>
        <w:t>」</w:t>
      </w:r>
      <w:r w:rsidR="00934453" w:rsidRPr="00D2545B">
        <w:rPr>
          <w:rStyle w:val="00Text"/>
          <w:rFonts w:asciiTheme="minorEastAsia"/>
        </w:rPr>
        <w:t>二字；乙十一行本同；退齋校同。</w:t>
      </w:r>
      <w:r w:rsidR="00D728F7">
        <w:rPr>
          <w:rStyle w:val="00Text"/>
          <w:rFonts w:asciiTheme="minorEastAsia"/>
        </w:rPr>
        <w:t>』</w:t>
      </w:r>
      <w:r w:rsidR="00934453" w:rsidRPr="00DE780C">
        <w:rPr>
          <w:rFonts w:asciiTheme="minorEastAsia"/>
        </w:rPr>
        <w:t>斬督運令史淳于伯。刑者以刀拭柱，血逆流上，至柱末二丈餘而下，</w:t>
      </w:r>
      <w:r w:rsidR="00934453" w:rsidRPr="00D2545B">
        <w:rPr>
          <w:rStyle w:val="00Text"/>
          <w:rFonts w:asciiTheme="minorEastAsia"/>
        </w:rPr>
        <w:t>上，時掌翻；下同。</w:t>
      </w:r>
      <w:r w:rsidR="00934453" w:rsidRPr="00DE780C">
        <w:rPr>
          <w:rFonts w:asciiTheme="minorEastAsia"/>
        </w:rPr>
        <w:t>觀者咸以為冤。丞相司直劉隗上言︰</w:t>
      </w:r>
      <w:r w:rsidR="00D728F7">
        <w:rPr>
          <w:rFonts w:asciiTheme="minorEastAsia"/>
        </w:rPr>
        <w:t>「</w:t>
      </w:r>
      <w:r w:rsidR="00934453" w:rsidRPr="00DE780C">
        <w:rPr>
          <w:rFonts w:asciiTheme="minorEastAsia"/>
        </w:rPr>
        <w:t>伯罪不至死，請免從事中郞周莚等官。</w:t>
      </w:r>
      <w:r w:rsidR="00D728F7">
        <w:rPr>
          <w:rFonts w:asciiTheme="minorEastAsia"/>
        </w:rPr>
        <w:t>」</w:t>
      </w:r>
      <w:r w:rsidR="00934453" w:rsidRPr="00DE780C">
        <w:rPr>
          <w:rFonts w:asciiTheme="minorEastAsia"/>
        </w:rPr>
        <w:t>於是右將軍王導等上疏引咎，請解職。睿曰︰</w:t>
      </w:r>
      <w:r w:rsidR="00D728F7">
        <w:rPr>
          <w:rFonts w:asciiTheme="minorEastAsia"/>
        </w:rPr>
        <w:t>「</w:t>
      </w:r>
      <w:r w:rsidR="00934453" w:rsidRPr="00DE780C">
        <w:rPr>
          <w:rFonts w:asciiTheme="minorEastAsia"/>
        </w:rPr>
        <w:t>政刑失中，皆吾闇塞所致。</w:t>
      </w:r>
      <w:r w:rsidR="00D728F7">
        <w:rPr>
          <w:rFonts w:asciiTheme="minorEastAsia"/>
        </w:rPr>
        <w:t>」</w:t>
      </w:r>
      <w:r w:rsidR="00934453" w:rsidRPr="00D2545B">
        <w:rPr>
          <w:rStyle w:val="00Text"/>
          <w:rFonts w:asciiTheme="minorEastAsia"/>
        </w:rPr>
        <w:t>塞，悉則翻。</w:t>
      </w:r>
      <w:r w:rsidR="00934453" w:rsidRPr="00DE780C">
        <w:rPr>
          <w:rFonts w:asciiTheme="minorEastAsia"/>
        </w:rPr>
        <w:t>一無所問。</w:t>
      </w:r>
    </w:p>
    <w:p w:rsidR="00934453" w:rsidRPr="00DE780C" w:rsidRDefault="00934453" w:rsidP="00662EDA">
      <w:pPr>
        <w:rPr>
          <w:rFonts w:asciiTheme="minorEastAsia"/>
        </w:rPr>
      </w:pPr>
      <w:r w:rsidRPr="00DE780C">
        <w:rPr>
          <w:rFonts w:asciiTheme="minorEastAsia"/>
        </w:rPr>
        <w:t>隗性剛訐，當時名士多被彈劾，</w:t>
      </w:r>
      <w:r w:rsidRPr="00D2545B">
        <w:rPr>
          <w:rStyle w:val="00Text"/>
          <w:rFonts w:asciiTheme="minorEastAsia"/>
        </w:rPr>
        <w:t>訐，居謁翻。被，皮義翻。彈，徒丹翻。劾，戶槪翻，又戶得翻。</w:t>
      </w:r>
      <w:r w:rsidRPr="00DE780C">
        <w:rPr>
          <w:rFonts w:asciiTheme="minorEastAsia"/>
        </w:rPr>
        <w:t>睿率容貸，由是衆怨皆歸之。南中郞將王含，敦之兄也，以族強位顯，驕傲自恣，一請參佐及守長至二十許人，多非其才，</w:t>
      </w:r>
      <w:r w:rsidRPr="00D2545B">
        <w:rPr>
          <w:rStyle w:val="00Text"/>
          <w:rFonts w:asciiTheme="minorEastAsia"/>
        </w:rPr>
        <w:t>守，式又翻。長，知兩翻。</w:t>
      </w:r>
      <w:r w:rsidRPr="00DE780C">
        <w:rPr>
          <w:rFonts w:asciiTheme="minorEastAsia"/>
        </w:rPr>
        <w:t>隗劾奏含，文致甚苦，</w:t>
      </w:r>
      <w:r w:rsidRPr="00D2545B">
        <w:rPr>
          <w:rStyle w:val="00Text"/>
          <w:rFonts w:asciiTheme="minorEastAsia"/>
        </w:rPr>
        <w:t>深文以致其罪。</w:t>
      </w:r>
      <w:r w:rsidRPr="00DE780C">
        <w:rPr>
          <w:rFonts w:asciiTheme="minorEastAsia"/>
        </w:rPr>
        <w:t>事雖被寢，而王氏深忌疾之。</w:t>
      </w:r>
      <w:r w:rsidRPr="00D2545B">
        <w:rPr>
          <w:rStyle w:val="00Text"/>
          <w:rFonts w:asciiTheme="minorEastAsia"/>
        </w:rPr>
        <w:t>為王敦請誅劉隗張本。</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丞相睿以邵續為冀州刺史。續女壻廣平劉遐聚衆河、濟之間，</w:t>
      </w:r>
      <w:r w:rsidR="00934453" w:rsidRPr="00D2545B">
        <w:rPr>
          <w:rStyle w:val="00Text"/>
          <w:rFonts w:asciiTheme="minorEastAsia"/>
        </w:rPr>
        <w:t>濟，子禮翻。</w:t>
      </w:r>
      <w:r w:rsidR="00934453" w:rsidRPr="00DE780C">
        <w:rPr>
          <w:rFonts w:asciiTheme="minorEastAsia"/>
        </w:rPr>
        <w:t>睿以遐為平原內史。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托跋普根之子又卒，</w:t>
      </w:r>
      <w:r w:rsidR="00934453" w:rsidRPr="00D2545B">
        <w:rPr>
          <w:rFonts w:asciiTheme="minorEastAsia" w:eastAsiaTheme="minorEastAsia"/>
        </w:rPr>
        <w:t>托，與拓通，魏收魏書本作</w:t>
      </w:r>
      <w:r w:rsidR="00D728F7">
        <w:rPr>
          <w:rFonts w:asciiTheme="minorEastAsia" w:eastAsiaTheme="minorEastAsia"/>
        </w:rPr>
        <w:t>「</w:t>
      </w:r>
      <w:r w:rsidR="00934453" w:rsidRPr="00D2545B">
        <w:rPr>
          <w:rFonts w:asciiTheme="minorEastAsia" w:eastAsiaTheme="minorEastAsia"/>
        </w:rPr>
        <w:t>托跋</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國人立其從父鬱律。</w:t>
      </w:r>
      <w:r w:rsidR="00934453" w:rsidRPr="00D2545B">
        <w:rPr>
          <w:rFonts w:asciiTheme="minorEastAsia" w:eastAsiaTheme="minorEastAsia"/>
        </w:rPr>
        <w:t>從，才用翻。</w:t>
      </w:r>
    </w:p>
    <w:p w:rsidR="00934453" w:rsidRPr="00DE780C" w:rsidRDefault="00934453" w:rsidP="00662EDA">
      <w:pPr>
        <w:pStyle w:val="1"/>
        <w:pageBreakBefore/>
        <w:spacing w:before="0" w:after="0" w:line="240" w:lineRule="auto"/>
        <w:rPr>
          <w:rFonts w:asciiTheme="minorEastAsia"/>
        </w:rPr>
      </w:pPr>
      <w:bookmarkStart w:id="150" w:name="Top_of_part0096_xhtml"/>
      <w:bookmarkStart w:id="151" w:name="_Toc23843038"/>
      <w:bookmarkStart w:id="152" w:name="_Toc33000778"/>
      <w:r w:rsidRPr="00DE780C">
        <w:rPr>
          <w:rFonts w:asciiTheme="minorEastAsia"/>
        </w:rPr>
        <w:lastRenderedPageBreak/>
        <w:t>資治通鑑卷第九十</w:t>
      </w:r>
      <w:bookmarkEnd w:id="150"/>
      <w:bookmarkEnd w:id="151"/>
      <w:bookmarkEnd w:id="152"/>
    </w:p>
    <w:p w:rsidR="00934453" w:rsidRPr="00DE780C" w:rsidRDefault="00934453" w:rsidP="00662EDA">
      <w:pPr>
        <w:pStyle w:val="2"/>
        <w:spacing w:before="0" w:after="0" w:line="240" w:lineRule="auto"/>
        <w:rPr>
          <w:rFonts w:asciiTheme="minorEastAsia" w:eastAsiaTheme="minorEastAsia"/>
        </w:rPr>
      </w:pPr>
      <w:bookmarkStart w:id="153" w:name="Jin_Ji_Shi_Er_Qi_Qiang_Yu_Chi_Fe"/>
      <w:bookmarkStart w:id="154" w:name="_Toc23843039"/>
      <w:bookmarkStart w:id="155" w:name="_Toc33000779"/>
      <w:r w:rsidRPr="00DE780C">
        <w:rPr>
          <w:rStyle w:val="03Text"/>
          <w:rFonts w:asciiTheme="minorEastAsia" w:eastAsiaTheme="minorEastAsia"/>
        </w:rPr>
        <w:t>晉紀十二</w:t>
      </w:r>
      <w:r w:rsidRPr="00DE780C">
        <w:rPr>
          <w:rFonts w:asciiTheme="minorEastAsia" w:eastAsiaTheme="minorEastAsia"/>
        </w:rPr>
        <w:t>起強圉赤奮若</w:t>
      </w:r>
      <w:r w:rsidR="00046F27" w:rsidRPr="00DE780C">
        <w:rPr>
          <w:rFonts w:asciiTheme="minorEastAsia" w:eastAsiaTheme="minorEastAsia"/>
        </w:rPr>
        <w:t>（</w:t>
      </w:r>
      <w:r w:rsidRPr="00DE780C">
        <w:rPr>
          <w:rFonts w:asciiTheme="minorEastAsia" w:eastAsiaTheme="minorEastAsia"/>
        </w:rPr>
        <w:t>丁丑</w:t>
      </w:r>
      <w:r w:rsidR="00046F27" w:rsidRPr="00DE780C">
        <w:rPr>
          <w:rFonts w:asciiTheme="minorEastAsia" w:eastAsiaTheme="minorEastAsia"/>
        </w:rPr>
        <w:t>）</w:t>
      </w:r>
      <w:r w:rsidRPr="00DE780C">
        <w:rPr>
          <w:rFonts w:asciiTheme="minorEastAsia" w:eastAsiaTheme="minorEastAsia"/>
        </w:rPr>
        <w:t>，盡著雍攝提格</w:t>
      </w:r>
      <w:r w:rsidR="00046F27" w:rsidRPr="00DE780C">
        <w:rPr>
          <w:rFonts w:asciiTheme="minorEastAsia" w:eastAsiaTheme="minorEastAsia"/>
        </w:rPr>
        <w:t>（</w:t>
      </w:r>
      <w:r w:rsidRPr="00DE780C">
        <w:rPr>
          <w:rFonts w:asciiTheme="minorEastAsia" w:eastAsiaTheme="minorEastAsia"/>
        </w:rPr>
        <w:t>戊寅</w:t>
      </w:r>
      <w:r w:rsidR="00046F27" w:rsidRPr="00DE780C">
        <w:rPr>
          <w:rFonts w:asciiTheme="minorEastAsia" w:eastAsiaTheme="minorEastAsia"/>
        </w:rPr>
        <w:t>）</w:t>
      </w:r>
      <w:r w:rsidRPr="00DE780C">
        <w:rPr>
          <w:rFonts w:asciiTheme="minorEastAsia" w:eastAsiaTheme="minorEastAsia"/>
        </w:rPr>
        <w:t>，凡二年。</w:t>
      </w:r>
      <w:bookmarkEnd w:id="153"/>
      <w:bookmarkEnd w:id="154"/>
      <w:bookmarkEnd w:id="155"/>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中宗元皇帝上</w:t>
      </w:r>
      <w:r w:rsidRPr="00D2545B">
        <w:rPr>
          <w:rFonts w:asciiTheme="minorEastAsia" w:eastAsiaTheme="minorEastAsia"/>
        </w:rPr>
        <w:t>諱睿，字景文，宣帝曾孫，琅邪武王伷之孫，恭王覲之子。諡法︰始建國都曰元。</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56" w:name="_Toc33000780"/>
      <w:r w:rsidRPr="004B4574">
        <w:rPr>
          <w:rStyle w:val="01Text"/>
          <w:rFonts w:asciiTheme="minorEastAsia" w:eastAsiaTheme="minorEastAsia"/>
          <w:sz w:val="21"/>
        </w:rPr>
        <w:t>建武</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丁丑、三一七</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是年三月，方改元。</w:t>
      </w:r>
      <w:bookmarkEnd w:id="156"/>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春，正月，漢兵東略弘農，太守宋哲奔江東。</w:t>
      </w:r>
      <w:r w:rsidR="00934453" w:rsidRPr="00D2545B">
        <w:rPr>
          <w:rFonts w:asciiTheme="minorEastAsia" w:eastAsiaTheme="minorEastAsia"/>
        </w:rPr>
        <w:t>哲屯華陰，漢兵自長安東略，故棄城來奔。守，式又翻。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黃門郞史淑、侍御史王沖自長安奔涼州，稱愍帝出降前一日，</w:t>
      </w:r>
      <w:r w:rsidR="00934453" w:rsidRPr="00D2545B">
        <w:rPr>
          <w:rStyle w:val="00Text"/>
          <w:rFonts w:asciiTheme="minorEastAsia"/>
        </w:rPr>
        <w:t>降，戶江翻。</w:t>
      </w:r>
      <w:r w:rsidR="00934453" w:rsidRPr="00DE780C">
        <w:rPr>
          <w:rFonts w:asciiTheme="minorEastAsia"/>
        </w:rPr>
        <w:t>使淑等齎詔賜張寔，拜寔大都督、涼州牧、侍中、司空，承制行事；且曰︰</w:t>
      </w:r>
      <w:r w:rsidR="00D728F7">
        <w:rPr>
          <w:rFonts w:asciiTheme="minorEastAsia"/>
        </w:rPr>
        <w:t>「</w:t>
      </w:r>
      <w:r w:rsidR="00934453" w:rsidRPr="00DE780C">
        <w:rPr>
          <w:rFonts w:asciiTheme="minorEastAsia"/>
        </w:rPr>
        <w:t>朕已詔琅邪王時攝大位；君其協贊琅邪，共濟多難。</w:t>
      </w:r>
      <w:r w:rsidR="00D728F7">
        <w:rPr>
          <w:rFonts w:asciiTheme="minorEastAsia"/>
        </w:rPr>
        <w:t>」</w:t>
      </w:r>
      <w:r w:rsidR="00934453" w:rsidRPr="00DE780C">
        <w:rPr>
          <w:rFonts w:asciiTheme="minorEastAsia"/>
        </w:rPr>
        <w:t>淑等至姑臧，寔大臨三日，</w:t>
      </w:r>
      <w:r w:rsidR="00934453" w:rsidRPr="00D2545B">
        <w:rPr>
          <w:rStyle w:val="00Text"/>
          <w:rFonts w:asciiTheme="minorEastAsia"/>
        </w:rPr>
        <w:t>難，乃旦翻。臨，力鴆翻。</w:t>
      </w:r>
      <w:r w:rsidR="00934453" w:rsidRPr="00DE780C">
        <w:rPr>
          <w:rFonts w:asciiTheme="minorEastAsia"/>
        </w:rPr>
        <w:t>辭官不受。</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初，寔叔父肅為西海太守，</w:t>
      </w:r>
      <w:r w:rsidRPr="00D2545B">
        <w:rPr>
          <w:rFonts w:asciiTheme="minorEastAsia" w:eastAsiaTheme="minorEastAsia"/>
        </w:rPr>
        <w:t>王莽置西海郡，光武中興，棄之。至獻帝興平二年，武威太守張雅請置西海郡，分張掖之居延一縣以屬之，雖郡名同，而非王莽西海郡之地。</w:t>
      </w:r>
      <w:r w:rsidRPr="00DE780C">
        <w:rPr>
          <w:rStyle w:val="01Text"/>
          <w:rFonts w:asciiTheme="minorEastAsia" w:eastAsiaTheme="minorEastAsia"/>
          <w:sz w:val="21"/>
        </w:rPr>
        <w:t>聞長安危逼，請為先鋒入援；寔以其老，弗許。及聞長安不守，肅悲憤而卒。</w:t>
      </w:r>
      <w:r w:rsidRPr="00D2545B">
        <w:rPr>
          <w:rFonts w:asciiTheme="minorEastAsia" w:eastAsiaTheme="minorEastAsia"/>
        </w:rPr>
        <w:t>卒，子恤翻。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寔遣太府司馬韓璞、</w:t>
      </w:r>
      <w:r w:rsidRPr="00D2545B">
        <w:rPr>
          <w:rFonts w:asciiTheme="minorEastAsia" w:eastAsiaTheme="minorEastAsia"/>
        </w:rPr>
        <w:t>時張氏保據河西，有太府司馬、太府</w:t>
      </w:r>
      <w:r w:rsidRPr="00D2545B">
        <w:rPr>
          <w:rFonts w:asciiTheme="minorEastAsia" w:eastAsiaTheme="minorEastAsia"/>
        </w:rPr>
        <w:t>·</w:t>
      </w:r>
      <w:r w:rsidRPr="00D2545B">
        <w:rPr>
          <w:rFonts w:asciiTheme="minorEastAsia" w:eastAsiaTheme="minorEastAsia"/>
        </w:rPr>
        <w:t>少府主簿等官；蓋以都督府為太府，涼州府為少府也。璞，匹角翻。</w:t>
      </w:r>
      <w:r w:rsidRPr="00DE780C">
        <w:rPr>
          <w:rStyle w:val="01Text"/>
          <w:rFonts w:asciiTheme="minorEastAsia" w:eastAsiaTheme="minorEastAsia"/>
          <w:sz w:val="21"/>
        </w:rPr>
        <w:t>撫戎將軍張閬等帥步騎一萬東擊漢；</w:t>
      </w:r>
      <w:r w:rsidRPr="00D2545B">
        <w:rPr>
          <w:rFonts w:asciiTheme="minorEastAsia" w:eastAsiaTheme="minorEastAsia"/>
        </w:rPr>
        <w:t>撫戎將軍，蓋張氏創置。帥，讀曰率。騎，奇寄翻。</w:t>
      </w:r>
      <w:r w:rsidRPr="00DE780C">
        <w:rPr>
          <w:rStyle w:val="01Text"/>
          <w:rFonts w:asciiTheme="minorEastAsia" w:eastAsiaTheme="minorEastAsia"/>
          <w:sz w:val="21"/>
        </w:rPr>
        <w:t>命討虜將軍陳安、</w:t>
      </w:r>
      <w:r w:rsidRPr="00D2545B">
        <w:rPr>
          <w:rFonts w:asciiTheme="minorEastAsia" w:eastAsiaTheme="minorEastAsia"/>
        </w:rPr>
        <w:t>沈約志，魏置將軍四十號，討虜第十九。</w:t>
      </w:r>
      <w:r w:rsidRPr="00DE780C">
        <w:rPr>
          <w:rStyle w:val="01Text"/>
          <w:rFonts w:asciiTheme="minorEastAsia" w:eastAsiaTheme="minorEastAsia"/>
          <w:sz w:val="21"/>
        </w:rPr>
        <w:t>安故太守賈騫、</w:t>
      </w:r>
      <w:r w:rsidRPr="00D2545B">
        <w:rPr>
          <w:rFonts w:asciiTheme="minorEastAsia" w:eastAsiaTheme="minorEastAsia"/>
        </w:rPr>
        <w:t>晉志曰︰張茂分武興、金城、西平、安故四郡為定州。蓋張氏分金城、西平二郡地置安故郡也。按安故縣，二漢屬隴西郡。水經註︰洮水自臨洮縣東流，又屈而北流，逕安故縣故城西，又北逕狄道縣故城西。狄道，時已置武始郡；安故郡，蓋卽漢之一縣置郡。</w:t>
      </w:r>
      <w:r w:rsidRPr="00DE780C">
        <w:rPr>
          <w:rStyle w:val="01Text"/>
          <w:rFonts w:asciiTheme="minorEastAsia" w:eastAsiaTheme="minorEastAsia"/>
          <w:sz w:val="21"/>
        </w:rPr>
        <w:t>隴西太守吳紹各統郡兵為前驅。又遺相國保書曰︰</w:t>
      </w:r>
      <w:r w:rsidR="00D728F7">
        <w:rPr>
          <w:rStyle w:val="01Text"/>
          <w:rFonts w:asciiTheme="minorEastAsia" w:eastAsiaTheme="minorEastAsia"/>
          <w:sz w:val="21"/>
        </w:rPr>
        <w:t>「</w:t>
      </w:r>
      <w:r w:rsidRPr="00DE780C">
        <w:rPr>
          <w:rStyle w:val="01Text"/>
          <w:rFonts w:asciiTheme="minorEastAsia" w:eastAsiaTheme="minorEastAsia"/>
          <w:sz w:val="21"/>
        </w:rPr>
        <w:t>王室有事，不忘投軀。前遣賈騫瞻公舉動，中被符命，敕騫還軍。</w:t>
      </w:r>
      <w:r w:rsidRPr="00D2545B">
        <w:rPr>
          <w:rFonts w:asciiTheme="minorEastAsia" w:eastAsiaTheme="minorEastAsia"/>
        </w:rPr>
        <w:t>符命，蓋保符下寔也。遺，于季翻。被，皮義翻。</w:t>
      </w:r>
      <w:r w:rsidRPr="00DE780C">
        <w:rPr>
          <w:rStyle w:val="01Text"/>
          <w:rFonts w:asciiTheme="minorEastAsia" w:eastAsiaTheme="minorEastAsia"/>
          <w:sz w:val="21"/>
        </w:rPr>
        <w:t>俄聞寇逼長安，胡崧不進，麴允持金五百，請救於崧，遂決遣騫等進軍度嶺。</w:t>
      </w:r>
      <w:r w:rsidRPr="00D2545B">
        <w:rPr>
          <w:rFonts w:asciiTheme="minorEastAsia" w:eastAsiaTheme="minorEastAsia"/>
        </w:rPr>
        <w:t>自涼州濟河度沃于嶺，至狄道。</w:t>
      </w:r>
      <w:r w:rsidRPr="00DE780C">
        <w:rPr>
          <w:rStyle w:val="01Text"/>
          <w:rFonts w:asciiTheme="minorEastAsia" w:eastAsiaTheme="minorEastAsia"/>
          <w:sz w:val="21"/>
        </w:rPr>
        <w:t>會聞朝廷傾覆，為忠不遂，憤痛之深，死有餘責。今更遣璞等，唯公命是從。</w:t>
      </w:r>
      <w:r w:rsidR="00D728F7">
        <w:rPr>
          <w:rStyle w:val="01Text"/>
          <w:rFonts w:asciiTheme="minorEastAsia" w:eastAsiaTheme="minorEastAsia"/>
          <w:sz w:val="21"/>
        </w:rPr>
        <w:t>」</w:t>
      </w:r>
      <w:r w:rsidRPr="00DE780C">
        <w:rPr>
          <w:rStyle w:val="01Text"/>
          <w:rFonts w:asciiTheme="minorEastAsia" w:eastAsiaTheme="minorEastAsia"/>
          <w:sz w:val="21"/>
        </w:rPr>
        <w:t>璞等卒不能進而還。</w:t>
      </w:r>
    </w:p>
    <w:p w:rsidR="00934453" w:rsidRPr="00DE780C" w:rsidRDefault="00934453" w:rsidP="00662EDA">
      <w:pPr>
        <w:rPr>
          <w:rFonts w:asciiTheme="minorEastAsia"/>
        </w:rPr>
      </w:pPr>
      <w:r w:rsidRPr="00DE780C">
        <w:rPr>
          <w:rFonts w:asciiTheme="minorEastAsia"/>
        </w:rPr>
        <w:t>至南安，</w:t>
      </w:r>
      <w:r w:rsidRPr="00D2545B">
        <w:rPr>
          <w:rStyle w:val="00Text"/>
          <w:rFonts w:asciiTheme="minorEastAsia"/>
        </w:rPr>
        <w:t>南安郡，治䝠道縣。卒，子恤翻。還，從宣翻，又如字。</w:t>
      </w:r>
      <w:r w:rsidRPr="00DE780C">
        <w:rPr>
          <w:rFonts w:asciiTheme="minorEastAsia"/>
        </w:rPr>
        <w:t>諸羌斷路，</w:t>
      </w:r>
      <w:r w:rsidRPr="00D2545B">
        <w:rPr>
          <w:rStyle w:val="00Text"/>
          <w:rFonts w:asciiTheme="minorEastAsia"/>
        </w:rPr>
        <w:t>斷，丁管翻。</w:t>
      </w:r>
      <w:r w:rsidRPr="00DE780C">
        <w:rPr>
          <w:rFonts w:asciiTheme="minorEastAsia"/>
        </w:rPr>
        <w:t>相持百餘日，糧竭矢盡。璞殺車中牛以饗士，泣謂之曰︰</w:t>
      </w:r>
      <w:r w:rsidR="00D728F7">
        <w:rPr>
          <w:rFonts w:asciiTheme="minorEastAsia"/>
        </w:rPr>
        <w:t>「</w:t>
      </w:r>
      <w:r w:rsidRPr="00DE780C">
        <w:rPr>
          <w:rFonts w:asciiTheme="minorEastAsia"/>
        </w:rPr>
        <w:t>汝曹念父母乎？</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念。</w:t>
      </w:r>
      <w:r w:rsidR="00D728F7">
        <w:rPr>
          <w:rFonts w:asciiTheme="minorEastAsia"/>
        </w:rPr>
        <w:t>」「</w:t>
      </w:r>
      <w:r w:rsidRPr="00DE780C">
        <w:rPr>
          <w:rFonts w:asciiTheme="minorEastAsia"/>
        </w:rPr>
        <w:t>念妻子乎？</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念。</w:t>
      </w:r>
      <w:r w:rsidR="00D728F7">
        <w:rPr>
          <w:rFonts w:asciiTheme="minorEastAsia"/>
        </w:rPr>
        <w:t>」「</w:t>
      </w:r>
      <w:r w:rsidRPr="00DE780C">
        <w:rPr>
          <w:rFonts w:asciiTheme="minorEastAsia"/>
        </w:rPr>
        <w:t>欲生還乎？</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欲。</w:t>
      </w:r>
      <w:r w:rsidR="00D728F7">
        <w:rPr>
          <w:rFonts w:asciiTheme="minorEastAsia"/>
        </w:rPr>
        <w:t>」「</w:t>
      </w:r>
      <w:r w:rsidRPr="00DE780C">
        <w:rPr>
          <w:rFonts w:asciiTheme="minorEastAsia"/>
        </w:rPr>
        <w:t>從我令乎？</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諾。</w:t>
      </w:r>
      <w:r w:rsidR="00D728F7">
        <w:rPr>
          <w:rFonts w:asciiTheme="minorEastAsia"/>
        </w:rPr>
        <w:t>」</w:t>
      </w:r>
      <w:r w:rsidRPr="00DE780C">
        <w:rPr>
          <w:rFonts w:asciiTheme="minorEastAsia"/>
        </w:rPr>
        <w:t>乃鼓譟進戰，會張閬帥金城兵繼至，夾擊，大破之，斬首數千級。</w:t>
      </w:r>
      <w:r w:rsidRPr="00D2545B">
        <w:rPr>
          <w:rStyle w:val="00Text"/>
          <w:rFonts w:asciiTheme="minorEastAsia"/>
        </w:rPr>
        <w:t>帥，讀曰率；下同。</w:t>
      </w:r>
    </w:p>
    <w:p w:rsidR="00934453" w:rsidRPr="00DE780C" w:rsidRDefault="00934453" w:rsidP="00662EDA">
      <w:pPr>
        <w:rPr>
          <w:rFonts w:asciiTheme="minorEastAsia"/>
        </w:rPr>
      </w:pPr>
      <w:r w:rsidRPr="00DE780C">
        <w:rPr>
          <w:rFonts w:asciiTheme="minorEastAsia"/>
        </w:rPr>
        <w:t>先是，長安謠曰︰</w:t>
      </w:r>
      <w:r w:rsidR="00D728F7">
        <w:rPr>
          <w:rFonts w:asciiTheme="minorEastAsia"/>
        </w:rPr>
        <w:t>「</w:t>
      </w:r>
      <w:r w:rsidRPr="00DE780C">
        <w:rPr>
          <w:rFonts w:asciiTheme="minorEastAsia"/>
        </w:rPr>
        <w:t>秦川中，血沒腕，唯有涼州倚柱觀。</w:t>
      </w:r>
      <w:r w:rsidR="00D728F7">
        <w:rPr>
          <w:rFonts w:asciiTheme="minorEastAsia"/>
        </w:rPr>
        <w:t>」</w:t>
      </w:r>
      <w:r w:rsidRPr="00D2545B">
        <w:rPr>
          <w:rStyle w:val="00Text"/>
          <w:rFonts w:asciiTheme="minorEastAsia"/>
        </w:rPr>
        <w:t>腕，烏貫翻。</w:t>
      </w:r>
      <w:r w:rsidRPr="00DE780C">
        <w:rPr>
          <w:rFonts w:asciiTheme="minorEastAsia"/>
        </w:rPr>
        <w:t>及漢兵覆關中，氐、羌掠隴右，雍、秦之民，死者什八九，</w:t>
      </w:r>
      <w:r w:rsidRPr="00D2545B">
        <w:rPr>
          <w:rStyle w:val="00Text"/>
          <w:rFonts w:asciiTheme="minorEastAsia"/>
        </w:rPr>
        <w:t>雍，於用翻。</w:t>
      </w:r>
      <w:r w:rsidRPr="00DE780C">
        <w:rPr>
          <w:rFonts w:asciiTheme="minorEastAsia"/>
        </w:rPr>
        <w:t>獨涼州安全。</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二月，漢主聰使從弟暢</w:t>
      </w:r>
      <w:r w:rsidR="00934453" w:rsidRPr="00D2545B">
        <w:rPr>
          <w:rStyle w:val="00Text"/>
          <w:rFonts w:asciiTheme="minorEastAsia"/>
        </w:rPr>
        <w:t>從，才用翻。</w:t>
      </w:r>
      <w:r w:rsidR="00934453" w:rsidRPr="00DE780C">
        <w:rPr>
          <w:rFonts w:asciiTheme="minorEastAsia"/>
        </w:rPr>
        <w:t>帥步騎三萬攻滎陽，太守李矩屯韓王故壘，相去七里，</w:t>
      </w:r>
      <w:r w:rsidR="00934453" w:rsidRPr="00D2545B">
        <w:rPr>
          <w:rStyle w:val="00Text"/>
          <w:rFonts w:asciiTheme="minorEastAsia"/>
        </w:rPr>
        <w:t>李矩屯新鄭，則韓王故壘亦在新鄭也。戰國時，韓滅鄭，徙都之，故有故壘在焉。</w:t>
      </w:r>
      <w:r w:rsidR="00934453" w:rsidRPr="00DE780C">
        <w:rPr>
          <w:rFonts w:asciiTheme="minorEastAsia"/>
        </w:rPr>
        <w:t>遣使招矩。</w:t>
      </w:r>
      <w:r w:rsidR="00934453" w:rsidRPr="00D2545B">
        <w:rPr>
          <w:rStyle w:val="00Text"/>
          <w:rFonts w:asciiTheme="minorEastAsia"/>
        </w:rPr>
        <w:t>使，疏吏翻。</w:t>
      </w:r>
      <w:r w:rsidR="00934453" w:rsidRPr="00DE780C">
        <w:rPr>
          <w:rFonts w:asciiTheme="minorEastAsia"/>
        </w:rPr>
        <w:t>時暢兵猝至，矩未及為備，乃遣使詐降於暢。暢不復設備，大饗，渠帥皆醉。</w:t>
      </w:r>
      <w:r w:rsidR="00934453" w:rsidRPr="00D2545B">
        <w:rPr>
          <w:rStyle w:val="00Text"/>
          <w:rFonts w:asciiTheme="minorEastAsia"/>
        </w:rPr>
        <w:t>降，戶江翻。復，扶又翻。帥，所類翻。</w:t>
      </w:r>
      <w:r w:rsidR="00934453" w:rsidRPr="00DE780C">
        <w:rPr>
          <w:rFonts w:asciiTheme="minorEastAsia"/>
        </w:rPr>
        <w:t>矩欲夜襲之，士卒皆恇懼，</w:t>
      </w:r>
      <w:r w:rsidR="00934453" w:rsidRPr="00D2545B">
        <w:rPr>
          <w:rStyle w:val="00Text"/>
          <w:rFonts w:asciiTheme="minorEastAsia"/>
        </w:rPr>
        <w:t>恇，去王翻。</w:t>
      </w:r>
      <w:r w:rsidR="00934453" w:rsidRPr="00DE780C">
        <w:rPr>
          <w:rFonts w:asciiTheme="minorEastAsia"/>
        </w:rPr>
        <w:t>矩乃遣其將郭誦禱於子產祠，</w:t>
      </w:r>
      <w:r w:rsidR="00934453" w:rsidRPr="00D2545B">
        <w:rPr>
          <w:rStyle w:val="00Text"/>
          <w:rFonts w:asciiTheme="minorEastAsia"/>
        </w:rPr>
        <w:t>子產相鄭，人懷其惠，為之立祠。</w:t>
      </w:r>
      <w:r w:rsidR="00934453" w:rsidRPr="00DE780C">
        <w:rPr>
          <w:rFonts w:asciiTheme="minorEastAsia"/>
        </w:rPr>
        <w:t>使巫揚言曰︰</w:t>
      </w:r>
      <w:r w:rsidR="00D728F7">
        <w:rPr>
          <w:rFonts w:asciiTheme="minorEastAsia"/>
        </w:rPr>
        <w:t>「</w:t>
      </w:r>
      <w:r w:rsidR="00934453" w:rsidRPr="00DE780C">
        <w:rPr>
          <w:rFonts w:asciiTheme="minorEastAsia"/>
        </w:rPr>
        <w:t>子產有敎，遣神兵相助。</w:t>
      </w:r>
      <w:r w:rsidR="00D728F7">
        <w:rPr>
          <w:rFonts w:asciiTheme="minorEastAsia"/>
        </w:rPr>
        <w:t>」</w:t>
      </w:r>
      <w:r w:rsidR="00934453" w:rsidRPr="00DE780C">
        <w:rPr>
          <w:rFonts w:asciiTheme="minorEastAsia"/>
        </w:rPr>
        <w:t>衆皆踊躍爭進。矩選勇敢千人，使誦將之，</w:t>
      </w:r>
      <w:r w:rsidR="00934453" w:rsidRPr="00D2545B">
        <w:rPr>
          <w:rStyle w:val="00Text"/>
          <w:rFonts w:asciiTheme="minorEastAsia"/>
        </w:rPr>
        <w:t>將，卽亮翻。</w:t>
      </w:r>
      <w:r w:rsidR="00934453" w:rsidRPr="00DE780C">
        <w:rPr>
          <w:rFonts w:asciiTheme="minorEastAsia"/>
        </w:rPr>
        <w:t>掩擊暢營，斬首數千級，暢僅以身免。</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辛巳，宋哲至建康，</w:t>
      </w:r>
      <w:r w:rsidR="00934453" w:rsidRPr="00D2545B">
        <w:rPr>
          <w:rStyle w:val="00Text"/>
          <w:rFonts w:asciiTheme="minorEastAsia"/>
        </w:rPr>
        <w:t>沈約曰︰建康，本秣陵縣，漢獻帝建安十六年置；孫權改秣陵為建業，武帝平吳，還為秣陵；太康三年，分秣陵之水北為建業；愍帝卽位，避帝諱，改為建康。</w:t>
      </w:r>
      <w:r w:rsidR="00934453" w:rsidRPr="00DE780C">
        <w:rPr>
          <w:rFonts w:asciiTheme="minorEastAsia"/>
        </w:rPr>
        <w:t>稱受愍帝詔，令丞相琅邪王睿統攝萬機。三月，琅邪王素服出次，</w:t>
      </w:r>
      <w:r w:rsidR="00934453" w:rsidRPr="00D2545B">
        <w:rPr>
          <w:rStyle w:val="00Text"/>
          <w:rFonts w:asciiTheme="minorEastAsia"/>
        </w:rPr>
        <w:t>杜預曰︰出次，避正寢。</w:t>
      </w:r>
      <w:r w:rsidR="00934453" w:rsidRPr="00DE780C">
        <w:rPr>
          <w:rFonts w:asciiTheme="minorEastAsia"/>
        </w:rPr>
        <w:t>舉哀三日。於是西陽王羕及官屬等共上尊號，</w:t>
      </w:r>
      <w:r w:rsidR="00934453" w:rsidRPr="00D2545B">
        <w:rPr>
          <w:rStyle w:val="00Text"/>
          <w:rFonts w:asciiTheme="minorEastAsia"/>
        </w:rPr>
        <w:t>西陽王羕，汝南王亮之子。羕，余亮翻。上，時掌翻。</w:t>
      </w:r>
      <w:r w:rsidR="00934453" w:rsidRPr="00DE780C">
        <w:rPr>
          <w:rFonts w:asciiTheme="minorEastAsia"/>
        </w:rPr>
        <w:t>王不許。羕等固請不已，王慨然流涕曰︰</w:t>
      </w:r>
      <w:r w:rsidR="00D728F7">
        <w:rPr>
          <w:rFonts w:asciiTheme="minorEastAsia"/>
        </w:rPr>
        <w:t>「</w:t>
      </w:r>
      <w:r w:rsidR="00934453" w:rsidRPr="00DE780C">
        <w:rPr>
          <w:rFonts w:asciiTheme="minorEastAsia"/>
        </w:rPr>
        <w:t>孤，罪人也。諸賢見逼不已，當歸琅邪耳！</w:t>
      </w:r>
      <w:r w:rsidR="00D728F7">
        <w:rPr>
          <w:rFonts w:asciiTheme="minorEastAsia"/>
        </w:rPr>
        <w:t>」</w:t>
      </w:r>
      <w:r w:rsidR="00934453" w:rsidRPr="00DE780C">
        <w:rPr>
          <w:rFonts w:asciiTheme="minorEastAsia"/>
        </w:rPr>
        <w:t>呼私奴，命駕將歸國。</w:t>
      </w:r>
      <w:r w:rsidR="00934453" w:rsidRPr="00D2545B">
        <w:rPr>
          <w:rStyle w:val="00Text"/>
          <w:rFonts w:asciiTheme="minorEastAsia"/>
        </w:rPr>
        <w:t>私奴，謂私所畜養而給使令之奴，非以罪沒官者。</w:t>
      </w:r>
      <w:r w:rsidR="00934453" w:rsidRPr="00DE780C">
        <w:rPr>
          <w:rFonts w:asciiTheme="minorEastAsia"/>
        </w:rPr>
        <w:t>羕等乃請依魏、晉故事，稱晉王；許之。辛卯，卽晉王位，大赦，改元；始備百官，立宗廟，建社稷。</w:t>
      </w:r>
    </w:p>
    <w:p w:rsidR="00934453" w:rsidRPr="00DE780C" w:rsidRDefault="00934453" w:rsidP="00662EDA">
      <w:pPr>
        <w:rPr>
          <w:rFonts w:asciiTheme="minorEastAsia"/>
        </w:rPr>
      </w:pPr>
      <w:r w:rsidRPr="00DE780C">
        <w:rPr>
          <w:rFonts w:asciiTheme="minorEastAsia"/>
        </w:rPr>
        <w:t>有司請立太子，王愛次子宣城公裒，欲立之，</w:t>
      </w:r>
      <w:r w:rsidRPr="00D2545B">
        <w:rPr>
          <w:rStyle w:val="00Text"/>
          <w:rFonts w:asciiTheme="minorEastAsia"/>
        </w:rPr>
        <w:t>裒，蒲侯翻。</w:t>
      </w:r>
      <w:r w:rsidRPr="00DE780C">
        <w:rPr>
          <w:rFonts w:asciiTheme="minorEastAsia"/>
        </w:rPr>
        <w:t>謂王導曰︰</w:t>
      </w:r>
      <w:r w:rsidR="00D728F7">
        <w:rPr>
          <w:rFonts w:asciiTheme="minorEastAsia"/>
        </w:rPr>
        <w:t>「</w:t>
      </w:r>
      <w:r w:rsidRPr="00DE780C">
        <w:rPr>
          <w:rFonts w:asciiTheme="minorEastAsia"/>
        </w:rPr>
        <w:t>立子當以德。</w:t>
      </w:r>
      <w:r w:rsidR="00D728F7">
        <w:rPr>
          <w:rFonts w:asciiTheme="minorEastAsia"/>
        </w:rPr>
        <w:t>」</w:t>
      </w:r>
      <w:r w:rsidRPr="00DE780C">
        <w:rPr>
          <w:rFonts w:asciiTheme="minorEastAsia"/>
        </w:rPr>
        <w:t>導曰︰</w:t>
      </w:r>
      <w:r w:rsidR="00D728F7">
        <w:rPr>
          <w:rFonts w:asciiTheme="minorEastAsia"/>
        </w:rPr>
        <w:t>「</w:t>
      </w:r>
      <w:r w:rsidRPr="00DE780C">
        <w:rPr>
          <w:rFonts w:asciiTheme="minorEastAsia"/>
        </w:rPr>
        <w:t>世子、宣城，俱有朗雋之美，而世子年長。</w:t>
      </w:r>
      <w:r w:rsidR="00D728F7">
        <w:rPr>
          <w:rFonts w:asciiTheme="minorEastAsia"/>
        </w:rPr>
        <w:t>」</w:t>
      </w:r>
      <w:r w:rsidRPr="00D2545B">
        <w:rPr>
          <w:rStyle w:val="00Text"/>
          <w:rFonts w:asciiTheme="minorEastAsia"/>
        </w:rPr>
        <w:t>長，知兩翻。</w:t>
      </w:r>
      <w:r w:rsidRPr="00DE780C">
        <w:rPr>
          <w:rFonts w:asciiTheme="minorEastAsia"/>
        </w:rPr>
        <w:t>王從之。丙辰，立世子紹為王太子；封裒為琅邪王，奉恭王後；</w:t>
      </w:r>
      <w:r w:rsidRPr="00D2545B">
        <w:rPr>
          <w:rStyle w:val="00Text"/>
          <w:rFonts w:asciiTheme="minorEastAsia"/>
        </w:rPr>
        <w:t>帝後大宗，故以裒奉琅邪國祀。</w:t>
      </w:r>
      <w:r w:rsidRPr="00DE780C">
        <w:rPr>
          <w:rFonts w:asciiTheme="minorEastAsia"/>
        </w:rPr>
        <w:t>仍以裒都督青、徐、兗三州諸軍事，鎭廣陵。以西陽王羕為太保，封譙剛王遜之子承為譙王。</w:t>
      </w:r>
      <w:r w:rsidRPr="00D2545B">
        <w:rPr>
          <w:rStyle w:val="00Text"/>
          <w:rFonts w:asciiTheme="minorEastAsia"/>
        </w:rPr>
        <w:t>一本作</w:t>
      </w:r>
      <w:r w:rsidR="00D728F7">
        <w:rPr>
          <w:rStyle w:val="00Text"/>
          <w:rFonts w:asciiTheme="minorEastAsia"/>
        </w:rPr>
        <w:t>「</w:t>
      </w:r>
      <w:r w:rsidRPr="00D2545B">
        <w:rPr>
          <w:rStyle w:val="00Text"/>
          <w:rFonts w:asciiTheme="minorEastAsia"/>
        </w:rPr>
        <w:t>譙王承［氶］，音拯。</w:t>
      </w:r>
      <w:r w:rsidRPr="00DE780C">
        <w:rPr>
          <w:rFonts w:asciiTheme="minorEastAsia"/>
        </w:rPr>
        <w:t>遜，宣帝之弟子也。又以征南大將軍王敦為大將軍、江州牧，揚州刺史王導為驃騎將軍、都督中外諸軍事、領中書監、錄尚書事，</w:t>
      </w:r>
      <w:r w:rsidRPr="00D2545B">
        <w:rPr>
          <w:rStyle w:val="00Text"/>
          <w:rFonts w:asciiTheme="minorEastAsia"/>
        </w:rPr>
        <w:t>驃，匹妙翻。</w:t>
      </w:r>
      <w:r w:rsidRPr="00DE780C">
        <w:rPr>
          <w:rFonts w:asciiTheme="minorEastAsia"/>
        </w:rPr>
        <w:t>丞相左長史刁協為尚書左僕射，右長史周顗為吏部尚書，</w:t>
      </w:r>
      <w:r w:rsidRPr="00D2545B">
        <w:rPr>
          <w:rStyle w:val="00Text"/>
          <w:rFonts w:asciiTheme="minorEastAsia"/>
        </w:rPr>
        <w:t>顗，魚豈翻。</w:t>
      </w:r>
      <w:r w:rsidRPr="00DE780C">
        <w:rPr>
          <w:rFonts w:asciiTheme="minorEastAsia"/>
        </w:rPr>
        <w:t>軍諮祭酒賀循為中書令，右司馬戴淵、王邃為尚書，司直劉隗為御史中丞，行參軍劉超為中書舍人，</w:t>
      </w:r>
      <w:r w:rsidRPr="00D2545B">
        <w:rPr>
          <w:rStyle w:val="00Text"/>
          <w:rFonts w:asciiTheme="minorEastAsia"/>
        </w:rPr>
        <w:t>晉志曰︰中書，晉初置舍人、通事各一人，江左合舍人、通事，謂之通事舍人，掌呈奏案。</w:t>
      </w:r>
      <w:r w:rsidRPr="00DE780C">
        <w:rPr>
          <w:rFonts w:asciiTheme="minorEastAsia"/>
        </w:rPr>
        <w:t>參軍事孔愉長兼中書郞；</w:t>
      </w:r>
      <w:r w:rsidRPr="00D2545B">
        <w:rPr>
          <w:rStyle w:val="00Text"/>
          <w:rFonts w:asciiTheme="minorEastAsia"/>
        </w:rPr>
        <w:t>長兼，蓋始於此。</w:t>
      </w:r>
      <w:r w:rsidRPr="00DE780C">
        <w:rPr>
          <w:rFonts w:asciiTheme="minorEastAsia"/>
        </w:rPr>
        <w:t>自餘參軍悉拜奉車都尉，掾屬拜駙馬都尉，行參軍舍人拜騎都尉。</w:t>
      </w:r>
      <w:r w:rsidRPr="00D2545B">
        <w:rPr>
          <w:rStyle w:val="00Text"/>
          <w:rFonts w:asciiTheme="minorEastAsia"/>
        </w:rPr>
        <w:t>三都尉，皆漢武帝置。奉車都尉，掌御乘輿車；駙馬都尉，掌駙馬；騎都尉，掌監羽林騎。師古曰︰駙，副馬也；非正駕車，皆為副馬。一曰︰駙，近也，疾也。晉武帝以宗室、外戚為三都尉；江左後罷奉車、騎二都尉，唯留駙馬都尉，奉朝請，諸尚公主者為之。掾，俞絹翻。</w:t>
      </w:r>
      <w:r w:rsidRPr="00DE780C">
        <w:rPr>
          <w:rFonts w:asciiTheme="minorEastAsia"/>
        </w:rPr>
        <w:t>王敦辭州牧，王導以敦統六州，辭中外都督，賀循以老病辭中書令，王皆許之；以循為太常。是時承喪亂之後，江東草創，</w:t>
      </w:r>
      <w:r w:rsidRPr="00D2545B">
        <w:rPr>
          <w:rStyle w:val="00Text"/>
          <w:rFonts w:asciiTheme="minorEastAsia"/>
        </w:rPr>
        <w:t>廣雅曰︰草，造也；創，始也。喪，息浪翻。</w:t>
      </w:r>
      <w:r w:rsidRPr="00DE780C">
        <w:rPr>
          <w:rFonts w:asciiTheme="minorEastAsia"/>
        </w:rPr>
        <w:t>刁協久宦中朝，諳練舊事，</w:t>
      </w:r>
      <w:r w:rsidRPr="00D2545B">
        <w:rPr>
          <w:rStyle w:val="00Text"/>
          <w:rFonts w:asciiTheme="minorEastAsia"/>
        </w:rPr>
        <w:t>諳，烏含翻，悉也，記也。朝，直遙翻。</w:t>
      </w:r>
      <w:r w:rsidRPr="00DE780C">
        <w:rPr>
          <w:rFonts w:asciiTheme="minorEastAsia"/>
        </w:rPr>
        <w:t>賀循為世儒宗，明習禮學，凡有疑議，皆取決焉。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劉琨、段匹磾相與歃血同盟，</w:t>
      </w:r>
      <w:r w:rsidR="00934453" w:rsidRPr="00D2545B">
        <w:rPr>
          <w:rStyle w:val="00Text"/>
          <w:rFonts w:asciiTheme="minorEastAsia"/>
        </w:rPr>
        <w:t>磾，丁奚翻。歃，色洽翻，歠也。</w:t>
      </w:r>
      <w:r w:rsidR="00934453" w:rsidRPr="00DE780C">
        <w:rPr>
          <w:rFonts w:asciiTheme="minorEastAsia"/>
        </w:rPr>
        <w:t>期以翼戴晉室。辛丑，琨檄告華、夷，遣兼左長史、右司馬溫嶠，匹磾遣左長史榮卲，奉表及盟文詣建康勸進。</w:t>
      </w:r>
      <w:r w:rsidR="00934453" w:rsidRPr="00D2545B">
        <w:rPr>
          <w:rStyle w:val="00Text"/>
          <w:rFonts w:asciiTheme="minorEastAsia"/>
        </w:rPr>
        <w:t>漢之禪于魏也，文帝三讓，魏朝羣臣累表請順天人之望，此則勸進之造端也。晉受魏禪，何曾等亦然。是時愍帝蒙塵，四海無君，琨等勸進，為得其正。</w:t>
      </w:r>
      <w:r w:rsidR="00934453" w:rsidRPr="00DE780C">
        <w:rPr>
          <w:rFonts w:asciiTheme="minorEastAsia"/>
        </w:rPr>
        <w:t>嶠，羨之弟子也，</w:t>
      </w:r>
      <w:r w:rsidR="00934453" w:rsidRPr="00D2545B">
        <w:rPr>
          <w:rStyle w:val="00Text"/>
          <w:rFonts w:asciiTheme="minorEastAsia"/>
        </w:rPr>
        <w:t>溫羨見八十六卷惠帝永興二年。</w:t>
      </w:r>
      <w:r w:rsidR="00934453" w:rsidRPr="00DE780C">
        <w:rPr>
          <w:rFonts w:asciiTheme="minorEastAsia"/>
        </w:rPr>
        <w:t>嶠之從母為琨妻。</w:t>
      </w:r>
      <w:r w:rsidR="00934453" w:rsidRPr="00D2545B">
        <w:rPr>
          <w:rStyle w:val="00Text"/>
          <w:rFonts w:asciiTheme="minorEastAsia"/>
        </w:rPr>
        <w:t>母之姊妹為從母。從，才用翻。</w:t>
      </w:r>
      <w:r w:rsidR="00934453" w:rsidRPr="00DE780C">
        <w:rPr>
          <w:rFonts w:asciiTheme="minorEastAsia"/>
        </w:rPr>
        <w:t>琨謂嶠曰︰</w:t>
      </w:r>
      <w:r w:rsidR="00D728F7">
        <w:rPr>
          <w:rFonts w:asciiTheme="minorEastAsia"/>
        </w:rPr>
        <w:t>「</w:t>
      </w:r>
      <w:r w:rsidR="00934453" w:rsidRPr="00DE780C">
        <w:rPr>
          <w:rFonts w:asciiTheme="minorEastAsia"/>
        </w:rPr>
        <w:t>晉祚雖衰，天命未改，吾當立功河朔，使卿延譽江南。行矣，勉之！</w:t>
      </w:r>
      <w:r w:rsidR="00D728F7">
        <w:rPr>
          <w:rFonts w:asciiTheme="minorEastAsia"/>
        </w:rPr>
        <w:t>」</w:t>
      </w:r>
    </w:p>
    <w:p w:rsidR="00934453" w:rsidRPr="00DE780C" w:rsidRDefault="00934453" w:rsidP="00662EDA">
      <w:pPr>
        <w:rPr>
          <w:rFonts w:asciiTheme="minorEastAsia"/>
        </w:rPr>
      </w:pPr>
      <w:r w:rsidRPr="00DE780C">
        <w:rPr>
          <w:rFonts w:asciiTheme="minorEastAsia"/>
        </w:rPr>
        <w:t>王以鮮卑大都督慕容廆為都督遼左雜夷流民諸軍事、龍驤將軍、大單于、昌黎公；廆不受。</w:t>
      </w:r>
      <w:r w:rsidRPr="00D2545B">
        <w:rPr>
          <w:rStyle w:val="00Text"/>
          <w:rFonts w:asciiTheme="minorEastAsia"/>
        </w:rPr>
        <w:t>遼左，卽遼東。流民，謂中州之民流移入遼東者。廆，戶罪翻。驤，思將翻。</w:t>
      </w:r>
      <w:r w:rsidRPr="00DE780C">
        <w:rPr>
          <w:rFonts w:asciiTheme="minorEastAsia"/>
        </w:rPr>
        <w:t>征虜將軍魯昌說廆曰︰</w:t>
      </w:r>
      <w:r w:rsidR="00D728F7">
        <w:rPr>
          <w:rFonts w:asciiTheme="minorEastAsia"/>
        </w:rPr>
        <w:t>「</w:t>
      </w:r>
      <w:r w:rsidRPr="00DE780C">
        <w:rPr>
          <w:rFonts w:asciiTheme="minorEastAsia"/>
        </w:rPr>
        <w:t>今兩京覆沒，天子蒙塵，</w:t>
      </w:r>
      <w:r w:rsidRPr="00D2545B">
        <w:rPr>
          <w:rStyle w:val="00Text"/>
          <w:rFonts w:asciiTheme="minorEastAsia"/>
        </w:rPr>
        <w:t>左傳，叔帶之難，襄王出居于鄭，使告難于魯。臧文仲對曰︰</w:t>
      </w:r>
      <w:r w:rsidR="00D728F7">
        <w:rPr>
          <w:rStyle w:val="00Text"/>
          <w:rFonts w:asciiTheme="minorEastAsia"/>
        </w:rPr>
        <w:t>「</w:t>
      </w:r>
      <w:r w:rsidRPr="00D2545B">
        <w:rPr>
          <w:rStyle w:val="00Text"/>
          <w:rFonts w:asciiTheme="minorEastAsia"/>
        </w:rPr>
        <w:t>天子蒙塵于外，敢不奔問官守。</w:t>
      </w:r>
      <w:r w:rsidR="00D728F7">
        <w:rPr>
          <w:rStyle w:val="00Text"/>
          <w:rFonts w:asciiTheme="minorEastAsia"/>
        </w:rPr>
        <w:t>」</w:t>
      </w:r>
      <w:r w:rsidRPr="00D2545B">
        <w:rPr>
          <w:rStyle w:val="00Text"/>
          <w:rFonts w:asciiTheme="minorEastAsia"/>
        </w:rPr>
        <w:t>說，輸芮翻。</w:t>
      </w:r>
      <w:r w:rsidRPr="00DE780C">
        <w:rPr>
          <w:rFonts w:asciiTheme="minorEastAsia"/>
        </w:rPr>
        <w:t>琅邪王承制江東，為四海所係屬。</w:t>
      </w:r>
      <w:r w:rsidRPr="00D2545B">
        <w:rPr>
          <w:rStyle w:val="00Text"/>
          <w:rFonts w:asciiTheme="minorEastAsia"/>
        </w:rPr>
        <w:t>屬，之欲翻。</w:t>
      </w:r>
      <w:r w:rsidRPr="00DE780C">
        <w:rPr>
          <w:rFonts w:asciiTheme="minorEastAsia"/>
        </w:rPr>
        <w:t>明公雖雄據一方，而諸部猶阻兵未服者，蓋以官非王命故也。謂宜通使琅邪，</w:t>
      </w:r>
      <w:r w:rsidRPr="00D2545B">
        <w:rPr>
          <w:rStyle w:val="00Text"/>
          <w:rFonts w:asciiTheme="minorEastAsia"/>
        </w:rPr>
        <w:t>使，疏吏翻；下同。</w:t>
      </w:r>
      <w:r w:rsidRPr="00DE780C">
        <w:rPr>
          <w:rFonts w:asciiTheme="minorEastAsia"/>
        </w:rPr>
        <w:t>勸承大統，然後奉詔令以伐有罪，誰敢不從！</w:t>
      </w:r>
      <w:r w:rsidR="00D728F7">
        <w:rPr>
          <w:rFonts w:asciiTheme="minorEastAsia"/>
        </w:rPr>
        <w:t>」</w:t>
      </w:r>
      <w:r w:rsidRPr="00DE780C">
        <w:rPr>
          <w:rFonts w:asciiTheme="minorEastAsia"/>
        </w:rPr>
        <w:t>處士遼東高詡曰︰</w:t>
      </w:r>
      <w:r w:rsidRPr="00D2545B">
        <w:rPr>
          <w:rStyle w:val="00Text"/>
          <w:rFonts w:asciiTheme="minorEastAsia"/>
        </w:rPr>
        <w:t>處，昌呂翻。</w:t>
      </w:r>
      <w:r w:rsidR="00D728F7">
        <w:rPr>
          <w:rFonts w:asciiTheme="minorEastAsia"/>
        </w:rPr>
        <w:t>「</w:t>
      </w:r>
      <w:r w:rsidRPr="00DE780C">
        <w:rPr>
          <w:rFonts w:asciiTheme="minorEastAsia"/>
        </w:rPr>
        <w:t>霸王之資，非義不濟。今晉室雖微，人心猶附之，宜遣使江東，示有所尊，然後仗大義以征諸部，不患無辭矣。</w:t>
      </w:r>
      <w:r w:rsidR="00D728F7">
        <w:rPr>
          <w:rFonts w:asciiTheme="minorEastAsia"/>
        </w:rPr>
        <w:t>」</w:t>
      </w:r>
      <w:r w:rsidRPr="00D2545B">
        <w:rPr>
          <w:rStyle w:val="00Text"/>
          <w:rFonts w:asciiTheme="minorEastAsia"/>
        </w:rPr>
        <w:t>晉室雖衰，慕容、</w:t>
      </w:r>
      <w:r w:rsidRPr="00D2545B">
        <w:rPr>
          <w:rStyle w:val="00Text"/>
          <w:rFonts w:asciiTheme="minorEastAsia"/>
        </w:rPr>
        <w:lastRenderedPageBreak/>
        <w:t>苻、姚之興，其初皆借王命以自重。</w:t>
      </w:r>
      <w:r w:rsidRPr="00DE780C">
        <w:rPr>
          <w:rFonts w:asciiTheme="minorEastAsia"/>
        </w:rPr>
        <w:t>廆從之，遣長史王濟浮海詣建康勸進。</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漢相國粲使其黨王平謂太弟义曰︰</w:t>
      </w:r>
      <w:r w:rsidR="00D728F7">
        <w:rPr>
          <w:rFonts w:asciiTheme="minorEastAsia"/>
        </w:rPr>
        <w:t>「</w:t>
      </w:r>
      <w:r w:rsidR="00934453" w:rsidRPr="00DE780C">
        <w:rPr>
          <w:rFonts w:asciiTheme="minorEastAsia"/>
        </w:rPr>
        <w:t>適奉中詔，云京師將有變，宜衷甲以備非常。</w:t>
      </w:r>
      <w:r w:rsidR="00D728F7">
        <w:rPr>
          <w:rFonts w:asciiTheme="minorEastAsia"/>
        </w:rPr>
        <w:t>」</w:t>
      </w:r>
      <w:r w:rsidR="00934453" w:rsidRPr="00DE780C">
        <w:rPr>
          <w:rFonts w:asciiTheme="minorEastAsia"/>
        </w:rPr>
        <w:t>义信之，命宮臣皆衷甲以居。</w:t>
      </w:r>
      <w:r w:rsidR="00934453" w:rsidRPr="00D2545B">
        <w:rPr>
          <w:rStyle w:val="00Text"/>
          <w:rFonts w:asciiTheme="minorEastAsia"/>
        </w:rPr>
        <w:t>粲固忌刻，而义亦愚甚矣。甲在衣中為衷甲。</w:t>
      </w:r>
      <w:r w:rsidR="00934453" w:rsidRPr="00DE780C">
        <w:rPr>
          <w:rFonts w:asciiTheme="minorEastAsia"/>
        </w:rPr>
        <w:t>粲馳遣告靳準、王沈。</w:t>
      </w:r>
      <w:r w:rsidR="00934453" w:rsidRPr="00D2545B">
        <w:rPr>
          <w:rStyle w:val="00Text"/>
          <w:rFonts w:asciiTheme="minorEastAsia"/>
        </w:rPr>
        <w:t>靳，居惞翻。沈，持林翻。</w:t>
      </w:r>
      <w:r w:rsidR="00934453" w:rsidRPr="00DE780C">
        <w:rPr>
          <w:rFonts w:asciiTheme="minorEastAsia"/>
        </w:rPr>
        <w:t>準以白漢主聰曰︰</w:t>
      </w:r>
      <w:r w:rsidR="00D728F7">
        <w:rPr>
          <w:rFonts w:asciiTheme="minorEastAsia"/>
        </w:rPr>
        <w:t>「</w:t>
      </w:r>
      <w:r w:rsidR="00934453" w:rsidRPr="00DE780C">
        <w:rPr>
          <w:rFonts w:asciiTheme="minorEastAsia"/>
        </w:rPr>
        <w:t>太弟將為亂，已衷甲矣！</w:t>
      </w:r>
      <w:r w:rsidR="00D728F7">
        <w:rPr>
          <w:rFonts w:asciiTheme="minorEastAsia"/>
        </w:rPr>
        <w:t>」</w:t>
      </w:r>
      <w:r w:rsidR="00934453" w:rsidRPr="00DE780C">
        <w:rPr>
          <w:rFonts w:asciiTheme="minorEastAsia"/>
        </w:rPr>
        <w:t>聰大驚曰︰</w:t>
      </w:r>
      <w:r w:rsidR="00D728F7">
        <w:rPr>
          <w:rFonts w:asciiTheme="minorEastAsia"/>
        </w:rPr>
        <w:t>「</w:t>
      </w:r>
      <w:r w:rsidR="00934453" w:rsidRPr="00DE780C">
        <w:rPr>
          <w:rFonts w:asciiTheme="minorEastAsia"/>
        </w:rPr>
        <w:t>寧有是邪！</w:t>
      </w:r>
      <w:r w:rsidR="00D728F7">
        <w:rPr>
          <w:rFonts w:asciiTheme="minorEastAsia"/>
        </w:rPr>
        <w:t>」</w:t>
      </w:r>
      <w:r w:rsidR="00934453" w:rsidRPr="00DE780C">
        <w:rPr>
          <w:rFonts w:asciiTheme="minorEastAsia"/>
        </w:rPr>
        <w:t>王沈等皆曰︰</w:t>
      </w:r>
      <w:r w:rsidR="00D728F7">
        <w:rPr>
          <w:rFonts w:asciiTheme="minorEastAsia"/>
        </w:rPr>
        <w:t>「</w:t>
      </w:r>
      <w:r w:rsidR="00934453" w:rsidRPr="00DE780C">
        <w:rPr>
          <w:rFonts w:asciiTheme="minorEastAsia"/>
        </w:rPr>
        <w:t>臣等聞之久矣，屢言之，而陛下不之信也。</w:t>
      </w:r>
      <w:r w:rsidR="00D728F7">
        <w:rPr>
          <w:rFonts w:asciiTheme="minorEastAsia"/>
        </w:rPr>
        <w:t>」</w:t>
      </w:r>
      <w:r w:rsidR="00934453" w:rsidRPr="00DE780C">
        <w:rPr>
          <w:rFonts w:asciiTheme="minorEastAsia"/>
        </w:rPr>
        <w:t>聰使粲以兵圍東宮。粲使準、沈收氐、羌酋長十餘人，窮問之，</w:t>
      </w:r>
      <w:r w:rsidR="00934453" w:rsidRPr="00D2545B">
        <w:rPr>
          <w:rStyle w:val="00Text"/>
          <w:rFonts w:asciiTheme="minorEastAsia"/>
        </w:rPr>
        <w:t>义為大單于，氐、羌酋長屬焉，故皆服事東宮。酋，慈由翻。長，知兩翻。</w:t>
      </w:r>
      <w:r w:rsidR="00934453" w:rsidRPr="00DE780C">
        <w:rPr>
          <w:rFonts w:asciiTheme="minorEastAsia"/>
        </w:rPr>
        <w:t>皆懸首高格，</w:t>
      </w:r>
      <w:r w:rsidR="00934453" w:rsidRPr="00D2545B">
        <w:rPr>
          <w:rStyle w:val="00Text"/>
          <w:rFonts w:asciiTheme="minorEastAsia"/>
        </w:rPr>
        <w:t>格，以木為之。周禮·牛人︰祭祀，共其牛牲之互。鄭玄曰︰互，若今屠家之懸肉格。左思吳都賦曰︰峭格周施。呂向曰︰格，懸網木也。</w:t>
      </w:r>
      <w:r w:rsidR="00934453" w:rsidRPr="00DE780C">
        <w:rPr>
          <w:rFonts w:asciiTheme="minorEastAsia"/>
        </w:rPr>
        <w:t>燒鐵灼目，酋長自誣與义謀反。聰謂沈等曰︰</w:t>
      </w:r>
      <w:r w:rsidR="00D728F7">
        <w:rPr>
          <w:rFonts w:asciiTheme="minorEastAsia"/>
        </w:rPr>
        <w:t>「</w:t>
      </w:r>
      <w:r w:rsidR="00934453" w:rsidRPr="00DE780C">
        <w:rPr>
          <w:rFonts w:asciiTheme="minorEastAsia"/>
        </w:rPr>
        <w:t>吾今而後知卿等之忠也！當念知無不言，勿恨往日言而不用也！</w:t>
      </w:r>
      <w:r w:rsidR="00D728F7">
        <w:rPr>
          <w:rFonts w:asciiTheme="minorEastAsia"/>
        </w:rPr>
        <w:t>」</w:t>
      </w:r>
      <w:r w:rsidR="00934453" w:rsidRPr="00DE780C">
        <w:rPr>
          <w:rFonts w:asciiTheme="minorEastAsia"/>
        </w:rPr>
        <w:t>於是誅東宮官屬及义素所親厚，準、沈等素所憎怨者大臣數十人，阬士卒萬五千餘人。</w:t>
      </w:r>
      <w:r w:rsidR="00934453" w:rsidRPr="00D2545B">
        <w:rPr>
          <w:rStyle w:val="00Text"/>
          <w:rFonts w:asciiTheme="minorEastAsia"/>
        </w:rPr>
        <w:t>所阬者，東宮四衞之兵也。</w:t>
      </w:r>
      <w:r w:rsidR="00934453" w:rsidRPr="00DE780C">
        <w:rPr>
          <w:rFonts w:asciiTheme="minorEastAsia"/>
        </w:rPr>
        <w:t>夏，四月，廢义為北部王，</w:t>
      </w:r>
      <w:r w:rsidR="00934453" w:rsidRPr="00D2545B">
        <w:rPr>
          <w:rStyle w:val="00Text"/>
          <w:rFonts w:asciiTheme="minorEastAsia"/>
        </w:rPr>
        <w:t>北部，卽匈奴後部，居新興。</w:t>
      </w:r>
      <w:r w:rsidR="00934453" w:rsidRPr="00DE780C">
        <w:rPr>
          <w:rFonts w:asciiTheme="minorEastAsia"/>
        </w:rPr>
        <w:t>粲尋使準賊殺之。义形神秀爽，寬仁有器度，故士心多附之。聰聞其死，哭之慟，曰︰</w:t>
      </w:r>
      <w:r w:rsidR="00D728F7">
        <w:rPr>
          <w:rFonts w:asciiTheme="minorEastAsia"/>
        </w:rPr>
        <w:t>「</w:t>
      </w:r>
      <w:r w:rsidR="00934453" w:rsidRPr="00DE780C">
        <w:rPr>
          <w:rFonts w:asciiTheme="minorEastAsia"/>
        </w:rPr>
        <w:t>吾兄弟止餘二人而不相容，</w:t>
      </w:r>
      <w:r w:rsidR="00934453" w:rsidRPr="00D2545B">
        <w:rPr>
          <w:rStyle w:val="00Text"/>
          <w:rFonts w:asciiTheme="minorEastAsia"/>
        </w:rPr>
        <w:t>漢主淵諸子，此時惟聰、义二人在耳。</w:t>
      </w:r>
      <w:r w:rsidR="00934453" w:rsidRPr="00DE780C">
        <w:rPr>
          <w:rFonts w:asciiTheme="minorEastAsia"/>
        </w:rPr>
        <w:t>安得使天下知吾心邪！</w:t>
      </w:r>
      <w:r w:rsidR="00D728F7">
        <w:rPr>
          <w:rFonts w:asciiTheme="minorEastAsia"/>
        </w:rPr>
        <w:t>」</w:t>
      </w:r>
      <w:r w:rsidR="00934453" w:rsidRPr="00DE780C">
        <w:rPr>
          <w:rFonts w:asciiTheme="minorEastAsia"/>
        </w:rPr>
        <w:t>氐、羌叛者甚衆，以靳準行車騎大將軍，討平之。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五月，壬午，日有食之。</w:t>
      </w:r>
      <w:r w:rsidR="00934453" w:rsidRPr="00D2545B">
        <w:rPr>
          <w:rFonts w:asciiTheme="minorEastAsia" w:eastAsiaTheme="minorEastAsia"/>
        </w:rPr>
        <w:t>考異曰︰帝紀、天文志皆云</w:t>
      </w:r>
      <w:r w:rsidR="00D728F7">
        <w:rPr>
          <w:rFonts w:asciiTheme="minorEastAsia" w:eastAsiaTheme="minorEastAsia"/>
        </w:rPr>
        <w:t>「</w:t>
      </w:r>
      <w:r w:rsidR="00934453" w:rsidRPr="00D2545B">
        <w:rPr>
          <w:rFonts w:asciiTheme="minorEastAsia" w:eastAsiaTheme="minorEastAsia"/>
        </w:rPr>
        <w:t>五月丙子，日食。</w:t>
      </w:r>
      <w:r w:rsidR="00D728F7">
        <w:rPr>
          <w:rFonts w:asciiTheme="minorEastAsia" w:eastAsiaTheme="minorEastAsia"/>
        </w:rPr>
        <w:t>」</w:t>
      </w:r>
      <w:r w:rsidR="00934453" w:rsidRPr="00D2545B">
        <w:rPr>
          <w:rFonts w:asciiTheme="minorEastAsia" w:eastAsiaTheme="minorEastAsia"/>
        </w:rPr>
        <w:t>按︰長曆是月壬午朔，無丙子，今以曆為據。</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六月，丙寅，溫嶠等至建康，王導、周顗、庾亮等皆愛嶠才，爭與之交。是時，太尉豫州牧荀組、冀州刺史邵續、青州刺史曹嶷、寧州刺史王遜、東夷校尉崔毖等皆上表勸進，</w:t>
      </w:r>
      <w:r w:rsidR="00934453" w:rsidRPr="00D2545B">
        <w:rPr>
          <w:rStyle w:val="00Text"/>
          <w:rFonts w:asciiTheme="minorEastAsia"/>
        </w:rPr>
        <w:t>顗，魚豈翻。嶷，魚力翻。毖，音祕。</w:t>
      </w:r>
      <w:r w:rsidR="00934453" w:rsidRPr="00DE780C">
        <w:rPr>
          <w:rFonts w:asciiTheme="minorEastAsia"/>
        </w:rPr>
        <w:t>王不許。</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初，流民張平、樊雅各聚衆數千人在譙，為塢主。王之為丞相也，遣行參軍譙國桓宣往說平、雅，平、雅皆請降。</w:t>
      </w:r>
      <w:r w:rsidR="00934453" w:rsidRPr="00D2545B">
        <w:rPr>
          <w:rStyle w:val="00Text"/>
          <w:rFonts w:asciiTheme="minorEastAsia"/>
        </w:rPr>
        <w:t>說，輸芮翻。降，戶江翻；下同。</w:t>
      </w:r>
      <w:r w:rsidR="00934453" w:rsidRPr="00DE780C">
        <w:rPr>
          <w:rFonts w:asciiTheme="minorEastAsia"/>
        </w:rPr>
        <w:t>及豫州刺史祖逖出屯蘆洲，遣參軍殷乂詣平、雅。乂意輕平，視其屋，曰︰</w:t>
      </w:r>
      <w:r w:rsidR="00D728F7">
        <w:rPr>
          <w:rFonts w:asciiTheme="minorEastAsia"/>
        </w:rPr>
        <w:t>「</w:t>
      </w:r>
      <w:r w:rsidR="00934453" w:rsidRPr="00DE780C">
        <w:rPr>
          <w:rFonts w:asciiTheme="minorEastAsia"/>
        </w:rPr>
        <w:t>可作馬廐；</w:t>
      </w:r>
      <w:r w:rsidR="00D728F7">
        <w:rPr>
          <w:rFonts w:asciiTheme="minorEastAsia"/>
        </w:rPr>
        <w:t>」</w:t>
      </w:r>
      <w:r w:rsidR="00934453" w:rsidRPr="00DE780C">
        <w:rPr>
          <w:rFonts w:asciiTheme="minorEastAsia"/>
        </w:rPr>
        <w:t>見大鑊，曰︰</w:t>
      </w:r>
      <w:r w:rsidR="00D728F7">
        <w:rPr>
          <w:rFonts w:asciiTheme="minorEastAsia"/>
        </w:rPr>
        <w:t>「</w:t>
      </w:r>
      <w:r w:rsidR="00934453" w:rsidRPr="00DE780C">
        <w:rPr>
          <w:rFonts w:asciiTheme="minorEastAsia"/>
        </w:rPr>
        <w:t>可鑄鐵器。</w:t>
      </w:r>
      <w:r w:rsidR="00D728F7">
        <w:rPr>
          <w:rFonts w:asciiTheme="minorEastAsia"/>
        </w:rPr>
        <w:t>」</w:t>
      </w:r>
      <w:r w:rsidR="00934453" w:rsidRPr="00DE780C">
        <w:rPr>
          <w:rFonts w:asciiTheme="minorEastAsia"/>
        </w:rPr>
        <w:t>平曰︰</w:t>
      </w:r>
      <w:r w:rsidR="00D728F7">
        <w:rPr>
          <w:rFonts w:asciiTheme="minorEastAsia"/>
        </w:rPr>
        <w:t>「</w:t>
      </w:r>
      <w:r w:rsidR="00934453" w:rsidRPr="00DE780C">
        <w:rPr>
          <w:rFonts w:asciiTheme="minorEastAsia"/>
        </w:rPr>
        <w:t>此乃帝王鑊，天下清平方用之，柰何毀之！</w:t>
      </w:r>
      <w:r w:rsidR="00D728F7">
        <w:rPr>
          <w:rFonts w:asciiTheme="minorEastAsia"/>
        </w:rPr>
        <w:t>」</w:t>
      </w:r>
      <w:r w:rsidR="00934453" w:rsidRPr="00DE780C">
        <w:rPr>
          <w:rFonts w:asciiTheme="minorEastAsia"/>
        </w:rPr>
        <w:t>乂曰︰</w:t>
      </w:r>
      <w:r w:rsidR="00D728F7">
        <w:rPr>
          <w:rFonts w:asciiTheme="minorEastAsia"/>
        </w:rPr>
        <w:t>「</w:t>
      </w:r>
      <w:r w:rsidR="00934453" w:rsidRPr="00DE780C">
        <w:rPr>
          <w:rFonts w:asciiTheme="minorEastAsia"/>
        </w:rPr>
        <w:t>卿未能保其頭，而愛鑊邪！</w:t>
      </w:r>
      <w:r w:rsidR="00D728F7">
        <w:rPr>
          <w:rFonts w:asciiTheme="minorEastAsia"/>
        </w:rPr>
        <w:t>」</w:t>
      </w:r>
      <w:r w:rsidR="00934453" w:rsidRPr="00D2545B">
        <w:rPr>
          <w:rStyle w:val="00Text"/>
          <w:rFonts w:asciiTheme="minorEastAsia"/>
        </w:rPr>
        <w:t>鑊，胡郭翻。鼎而無足曰鑊。說文云︰鑊，江、淮人謂之鍋，浙人謂之鑊。</w:t>
      </w:r>
      <w:r w:rsidR="00934453" w:rsidRPr="00DE780C">
        <w:rPr>
          <w:rFonts w:asciiTheme="minorEastAsia"/>
        </w:rPr>
        <w:t>平大怒，於坐斬乂，</w:t>
      </w:r>
      <w:r w:rsidR="00934453" w:rsidRPr="00D2545B">
        <w:rPr>
          <w:rStyle w:val="00Text"/>
          <w:rFonts w:asciiTheme="minorEastAsia"/>
        </w:rPr>
        <w:t>坐，徂臥翻。</w:t>
      </w:r>
      <w:r w:rsidR="00934453" w:rsidRPr="00DE780C">
        <w:rPr>
          <w:rFonts w:asciiTheme="minorEastAsia"/>
        </w:rPr>
        <w:t>勒兵固守。逖攻之，歲餘不下，乃誘其部將謝浮，使殺之；</w:t>
      </w:r>
      <w:r w:rsidR="00934453" w:rsidRPr="00D2545B">
        <w:rPr>
          <w:rStyle w:val="00Text"/>
          <w:rFonts w:asciiTheme="minorEastAsia"/>
        </w:rPr>
        <w:t>誘，音酉。將，卽亮翻。</w:t>
      </w:r>
      <w:r w:rsidR="00934453" w:rsidRPr="00DE780C">
        <w:rPr>
          <w:rFonts w:asciiTheme="minorEastAsia"/>
        </w:rPr>
        <w:t>逖進據太丘。</w:t>
      </w:r>
      <w:r w:rsidR="00934453" w:rsidRPr="00D2545B">
        <w:rPr>
          <w:rStyle w:val="00Text"/>
          <w:rFonts w:asciiTheme="minorEastAsia"/>
        </w:rPr>
        <w:t>太丘縣，後漢屬沛郡，晉省。賢曰︰太丘故城，在今亳州永城縣西北。</w:t>
      </w:r>
      <w:r w:rsidR="00934453" w:rsidRPr="00DE780C">
        <w:rPr>
          <w:rFonts w:asciiTheme="minorEastAsia"/>
        </w:rPr>
        <w:t>樊雅猶據譙城，與逖相拒。逖攻之不克，請兵於南中郞將王含。桓宣時為含參軍，含遣宣將兵五百助逖。逖謂宣曰︰</w:t>
      </w:r>
      <w:r w:rsidR="00D728F7">
        <w:rPr>
          <w:rFonts w:asciiTheme="minorEastAsia"/>
        </w:rPr>
        <w:t>「</w:t>
      </w:r>
      <w:r w:rsidR="00934453" w:rsidRPr="00DE780C">
        <w:rPr>
          <w:rFonts w:asciiTheme="minorEastAsia"/>
        </w:rPr>
        <w:t>卿信義已著於彼，今復為我說雅。</w:t>
      </w:r>
      <w:r w:rsidR="00D728F7">
        <w:rPr>
          <w:rFonts w:asciiTheme="minorEastAsia"/>
        </w:rPr>
        <w:t>」</w:t>
      </w:r>
      <w:r w:rsidR="00934453" w:rsidRPr="00D2545B">
        <w:rPr>
          <w:rStyle w:val="00Text"/>
          <w:rFonts w:asciiTheme="minorEastAsia"/>
        </w:rPr>
        <w:t>復，扶又翻。為，于偽翻。</w:t>
      </w:r>
      <w:r w:rsidR="00934453" w:rsidRPr="00DE780C">
        <w:rPr>
          <w:rFonts w:asciiTheme="minorEastAsia"/>
        </w:rPr>
        <w:t>宣乃單馬從兩人詣雅曰︰</w:t>
      </w:r>
      <w:r w:rsidR="00D728F7">
        <w:rPr>
          <w:rFonts w:asciiTheme="minorEastAsia"/>
        </w:rPr>
        <w:t>「</w:t>
      </w:r>
      <w:r w:rsidR="00934453" w:rsidRPr="00DE780C">
        <w:rPr>
          <w:rFonts w:asciiTheme="minorEastAsia"/>
        </w:rPr>
        <w:t>祖豫州方欲平蕩劉、石，倚卿為援；前殷乂輕薄，非豫州意也。</w:t>
      </w:r>
      <w:r w:rsidR="00D728F7">
        <w:rPr>
          <w:rFonts w:asciiTheme="minorEastAsia"/>
        </w:rPr>
        <w:t>」</w:t>
      </w:r>
      <w:r w:rsidR="00934453" w:rsidRPr="00DE780C">
        <w:rPr>
          <w:rFonts w:asciiTheme="minorEastAsia"/>
        </w:rPr>
        <w:t>雅卽詣逖降。</w:t>
      </w:r>
      <w:r w:rsidR="00934453" w:rsidRPr="00D2545B">
        <w:rPr>
          <w:rStyle w:val="00Text"/>
          <w:rFonts w:asciiTheme="minorEastAsia"/>
        </w:rPr>
        <w:t>降，戶江翻。</w:t>
      </w:r>
      <w:r w:rsidR="00934453" w:rsidRPr="00DE780C">
        <w:rPr>
          <w:rFonts w:asciiTheme="minorEastAsia"/>
        </w:rPr>
        <w:t>逖旣入譙城，石勒遣石虎圍譙，王含復遣桓宣救之，虎解去。逖表宣為譙國內史。</w:t>
      </w:r>
    </w:p>
    <w:p w:rsidR="00934453" w:rsidRPr="00DE780C" w:rsidRDefault="00934453" w:rsidP="00662EDA">
      <w:pPr>
        <w:rPr>
          <w:rFonts w:asciiTheme="minorEastAsia"/>
        </w:rPr>
      </w:pPr>
      <w:r w:rsidRPr="00DE780C">
        <w:rPr>
          <w:rFonts w:asciiTheme="minorEastAsia"/>
        </w:rPr>
        <w:t>己巳，晉王傳檄天下，稱</w:t>
      </w:r>
      <w:r w:rsidR="00D728F7">
        <w:rPr>
          <w:rFonts w:asciiTheme="minorEastAsia"/>
        </w:rPr>
        <w:t>「</w:t>
      </w:r>
      <w:r w:rsidRPr="00DE780C">
        <w:rPr>
          <w:rFonts w:asciiTheme="minorEastAsia"/>
        </w:rPr>
        <w:t>石虎敢帥犬羊，渡河縱毒，今遣琅邪王裒等九軍，</w:t>
      </w:r>
      <w:r w:rsidRPr="00D2545B">
        <w:rPr>
          <w:rStyle w:val="00Text"/>
          <w:rFonts w:asciiTheme="minorEastAsia"/>
        </w:rPr>
        <w:t>帥，讀曰率。裒，蒲侯翻。</w:t>
      </w:r>
      <w:r w:rsidRPr="00DE780C">
        <w:rPr>
          <w:rFonts w:asciiTheme="minorEastAsia"/>
        </w:rPr>
        <w:t>銳卒三萬，水陸四道，徑造賊場，</w:t>
      </w:r>
      <w:r w:rsidRPr="00D2545B">
        <w:rPr>
          <w:rStyle w:val="00Text"/>
          <w:rFonts w:asciiTheme="minorEastAsia"/>
        </w:rPr>
        <w:t>造，七到翻。</w:t>
      </w:r>
      <w:r w:rsidRPr="00DE780C">
        <w:rPr>
          <w:rFonts w:asciiTheme="minorEastAsia"/>
        </w:rPr>
        <w:t>受祖逖節度。</w:t>
      </w:r>
      <w:r w:rsidR="00D728F7">
        <w:rPr>
          <w:rFonts w:asciiTheme="minorEastAsia"/>
        </w:rPr>
        <w:t>」</w:t>
      </w:r>
      <w:r w:rsidRPr="00DE780C">
        <w:rPr>
          <w:rFonts w:asciiTheme="minorEastAsia"/>
        </w:rPr>
        <w:t>尋復召裒還建康。</w:t>
      </w:r>
      <w:r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秋，七月，大旱；司、冀、幷、青、雍州大蝗；河、汾溢，漂千餘家。</w:t>
      </w:r>
      <w:r w:rsidR="00934453" w:rsidRPr="00D2545B">
        <w:rPr>
          <w:rStyle w:val="00Text"/>
          <w:rFonts w:asciiTheme="minorEastAsia"/>
        </w:rPr>
        <w:t>皆漢境也。雍，於用翻。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漢主聰立晉王粲為皇太子，領相國、大單于，總攝朝政如故。</w:t>
      </w:r>
      <w:r w:rsidR="00934453" w:rsidRPr="00D2545B">
        <w:rPr>
          <w:rStyle w:val="00Text"/>
          <w:rFonts w:asciiTheme="minorEastAsia"/>
        </w:rPr>
        <w:t>朝，直遙翻。</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段匹磾推劉琨為大都督，</w:t>
      </w:r>
      <w:r w:rsidR="00934453" w:rsidRPr="00D2545B">
        <w:rPr>
          <w:rStyle w:val="00Text"/>
          <w:rFonts w:asciiTheme="minorEastAsia"/>
        </w:rPr>
        <w:t>磾，丁奚翻。</w:t>
      </w:r>
      <w:r w:rsidR="00934453" w:rsidRPr="00DE780C">
        <w:rPr>
          <w:rFonts w:asciiTheme="minorEastAsia"/>
        </w:rPr>
        <w:t>檄其兄遼西公疾陸眷及叔父涉復辰、弟末柸等會于固安，</w:t>
      </w:r>
      <w:r w:rsidR="00934453" w:rsidRPr="00D2545B">
        <w:rPr>
          <w:rStyle w:val="00Text"/>
          <w:rFonts w:asciiTheme="minorEastAsia"/>
        </w:rPr>
        <w:t>固安縣，漢屬涿郡；魏、晉改涿郡曰范陽，固安曰故安。劉昫曰︰唐易州易縣，古故安縣地。</w:t>
      </w:r>
      <w:r w:rsidR="00934453" w:rsidRPr="00DE780C">
        <w:rPr>
          <w:rFonts w:asciiTheme="minorEastAsia"/>
        </w:rPr>
        <w:t>共討石勒。末柸說疾陸眷、涉復辰曰︰</w:t>
      </w:r>
      <w:r w:rsidR="00934453" w:rsidRPr="00D2545B">
        <w:rPr>
          <w:rStyle w:val="00Text"/>
          <w:rFonts w:asciiTheme="minorEastAsia"/>
        </w:rPr>
        <w:t>說，輸芮翻。</w:t>
      </w:r>
      <w:r w:rsidR="00D728F7">
        <w:rPr>
          <w:rFonts w:asciiTheme="minorEastAsia"/>
        </w:rPr>
        <w:t>「</w:t>
      </w:r>
      <w:r w:rsidR="00934453" w:rsidRPr="00DE780C">
        <w:rPr>
          <w:rFonts w:asciiTheme="minorEastAsia"/>
        </w:rPr>
        <w:t>以父兄而從子弟，恥也；且幸而有功，匹磾獨收之，吾屬何有哉！</w:t>
      </w:r>
      <w:r w:rsidR="00D728F7">
        <w:rPr>
          <w:rFonts w:asciiTheme="minorEastAsia"/>
        </w:rPr>
        <w:t>」</w:t>
      </w:r>
      <w:r w:rsidR="00934453" w:rsidRPr="00DE780C">
        <w:rPr>
          <w:rFonts w:asciiTheme="minorEastAsia"/>
        </w:rPr>
        <w:t>各引兵還。琨、匹磾不能獨留，亦還薊。</w:t>
      </w:r>
      <w:r w:rsidR="00934453" w:rsidRPr="00D2545B">
        <w:rPr>
          <w:rStyle w:val="00Text"/>
          <w:rFonts w:asciiTheme="minorEastAsia"/>
        </w:rPr>
        <w:t>薊，音計。</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以荀組為司徒。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八月，漢趙固襲衞將軍華薈於臨潁，殺之。</w:t>
      </w:r>
      <w:r w:rsidR="00934453" w:rsidRPr="00D2545B">
        <w:rPr>
          <w:rFonts w:asciiTheme="minorEastAsia" w:eastAsiaTheme="minorEastAsia"/>
        </w:rPr>
        <w:t>臨潁縣，屬潁州郡。華，戶化翻。薈，烏外翻。</w:t>
      </w:r>
    </w:p>
    <w:p w:rsidR="00934453" w:rsidRPr="00DE780C" w:rsidRDefault="00934453" w:rsidP="00662EDA">
      <w:pPr>
        <w:rPr>
          <w:rFonts w:asciiTheme="minorEastAsia"/>
        </w:rPr>
      </w:pPr>
      <w:r w:rsidRPr="00DE780C">
        <w:rPr>
          <w:rFonts w:asciiTheme="minorEastAsia"/>
        </w:rPr>
        <w:t>初，趙固與長史周振有隙，振密譖固於漢主聰。李矩之破劉暢也，於帳中得聰詔，令暢旣克矩，還過洛陽，收固斬之，以振代固。矩送以示固，固斬振父子，帥騎一千來降；</w:t>
      </w:r>
      <w:r w:rsidRPr="00D2545B">
        <w:rPr>
          <w:rStyle w:val="00Text"/>
          <w:rFonts w:asciiTheme="minorEastAsia"/>
        </w:rPr>
        <w:t>帥，讀曰率。騎，奇寄翻。降，戶江翻。</w:t>
      </w:r>
      <w:r w:rsidRPr="00DE780C">
        <w:rPr>
          <w:rFonts w:asciiTheme="minorEastAsia"/>
        </w:rPr>
        <w:t>矩復令固守洛陽。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鄭攀等相與拒王廙，</w:t>
      </w:r>
      <w:r w:rsidR="00934453" w:rsidRPr="00D2545B">
        <w:rPr>
          <w:rFonts w:asciiTheme="minorEastAsia" w:eastAsiaTheme="minorEastAsia"/>
        </w:rPr>
        <w:t>廙，羊至翻，又逸職翻。</w:t>
      </w:r>
      <w:r w:rsidR="00934453" w:rsidRPr="00DE780C">
        <w:rPr>
          <w:rStyle w:val="01Text"/>
          <w:rFonts w:asciiTheme="minorEastAsia" w:eastAsiaTheme="minorEastAsia"/>
          <w:sz w:val="21"/>
        </w:rPr>
        <w:t>衆心不壹，散還橫桑口，</w:t>
      </w:r>
      <w:r w:rsidR="00934453" w:rsidRPr="00D2545B">
        <w:rPr>
          <w:rFonts w:asciiTheme="minorEastAsia" w:eastAsiaTheme="minorEastAsia"/>
        </w:rPr>
        <w:t>水經︰沔水東南逕江夏雲杜縣，又東逕左桑，周昭王溺死處也。村老云︰百姓佐昭王喪事於此，故曰佐桑；左桑，字失體耳。又東，謂之橫桑，言得昭王喪處也。</w:t>
      </w:r>
      <w:r w:rsidR="00934453" w:rsidRPr="00DE780C">
        <w:rPr>
          <w:rStyle w:val="01Text"/>
          <w:rFonts w:asciiTheme="minorEastAsia" w:eastAsiaTheme="minorEastAsia"/>
          <w:sz w:val="21"/>
        </w:rPr>
        <w:t>欲入杜曾。王敦遣武昌太守趙誘、襄陽太守朱軌擊之，攀等懼，請降。杜曾亦請擊第五猗於襄陽以自贖。</w:t>
      </w:r>
    </w:p>
    <w:p w:rsidR="00934453" w:rsidRPr="00DE780C" w:rsidRDefault="00934453" w:rsidP="00662EDA">
      <w:pPr>
        <w:rPr>
          <w:rFonts w:asciiTheme="minorEastAsia"/>
        </w:rPr>
      </w:pPr>
      <w:r w:rsidRPr="00DE780C">
        <w:rPr>
          <w:rFonts w:asciiTheme="minorEastAsia"/>
        </w:rPr>
        <w:t>廙將赴荊州，留長史劉浚鎭揚口壘。</w:t>
      </w:r>
      <w:r w:rsidRPr="00D2545B">
        <w:rPr>
          <w:rStyle w:val="00Text"/>
          <w:rFonts w:asciiTheme="minorEastAsia"/>
        </w:rPr>
        <w:t>水經註︰龍陂水逕郢城，東北流，謂之揚水；水北逕竟陵縣西，又北注于沔，曰揚口，中夏口也。</w:t>
      </w:r>
      <w:r w:rsidRPr="00DE780C">
        <w:rPr>
          <w:rFonts w:asciiTheme="minorEastAsia"/>
        </w:rPr>
        <w:t>竟陵內史朱伺謂廙曰︰</w:t>
      </w:r>
      <w:r w:rsidRPr="00D2545B">
        <w:rPr>
          <w:rStyle w:val="00Text"/>
          <w:rFonts w:asciiTheme="minorEastAsia"/>
        </w:rPr>
        <w:t>伺，相吏翻。</w:t>
      </w:r>
      <w:r w:rsidR="00D728F7">
        <w:rPr>
          <w:rFonts w:asciiTheme="minorEastAsia"/>
        </w:rPr>
        <w:t>「</w:t>
      </w:r>
      <w:r w:rsidRPr="00DE780C">
        <w:rPr>
          <w:rFonts w:asciiTheme="minorEastAsia"/>
        </w:rPr>
        <w:t>曾，猾賊也，外示屈服，欲誘官軍使西，然後兼道襲揚口耳。宜大部分，</w:t>
      </w:r>
      <w:r w:rsidRPr="00D2545B">
        <w:rPr>
          <w:rStyle w:val="00Text"/>
          <w:rFonts w:asciiTheme="minorEastAsia"/>
        </w:rPr>
        <w:t>言當大為部分，以備曾掩襲。分，扶問翻。</w:t>
      </w:r>
      <w:r w:rsidRPr="00DE780C">
        <w:rPr>
          <w:rFonts w:asciiTheme="minorEastAsia"/>
        </w:rPr>
        <w:t>未可便西。</w:t>
      </w:r>
      <w:r w:rsidR="00D728F7">
        <w:rPr>
          <w:rFonts w:asciiTheme="minorEastAsia"/>
        </w:rPr>
        <w:t>」</w:t>
      </w:r>
      <w:r w:rsidRPr="00DE780C">
        <w:rPr>
          <w:rFonts w:asciiTheme="minorEastAsia"/>
        </w:rPr>
        <w:t>廙性矜厲自用，以伺為老怯，遂西行。曾等果還趨揚口；</w:t>
      </w:r>
      <w:r w:rsidRPr="00D2545B">
        <w:rPr>
          <w:rStyle w:val="00Text"/>
          <w:rFonts w:asciiTheme="minorEastAsia"/>
        </w:rPr>
        <w:t>趨，七喻翻。</w:t>
      </w:r>
      <w:r w:rsidRPr="00DE780C">
        <w:rPr>
          <w:rFonts w:asciiTheme="minorEastAsia"/>
        </w:rPr>
        <w:t>廙乃遣伺歸，裁至壘，卽為曾所圍。劉浚自守北門，使伺守南門。馬雋從曾來攻壘，雋妻子先在壘中，</w:t>
      </w:r>
      <w:r w:rsidRPr="00D2545B">
        <w:rPr>
          <w:rStyle w:val="00Text"/>
          <w:rFonts w:asciiTheme="minorEastAsia"/>
        </w:rPr>
        <w:t>馬雋本與鄭攀同距王廙。</w:t>
      </w:r>
      <w:r w:rsidRPr="00DE780C">
        <w:rPr>
          <w:rFonts w:asciiTheme="minorEastAsia"/>
        </w:rPr>
        <w:t>或欲皮其面以示之。</w:t>
      </w:r>
      <w:r w:rsidRPr="00D2545B">
        <w:rPr>
          <w:rStyle w:val="00Text"/>
          <w:rFonts w:asciiTheme="minorEastAsia"/>
        </w:rPr>
        <w:t>皮面者，剝其面皮。</w:t>
      </w:r>
      <w:r w:rsidRPr="00DE780C">
        <w:rPr>
          <w:rFonts w:asciiTheme="minorEastAsia"/>
        </w:rPr>
        <w:t>伺曰︰</w:t>
      </w:r>
      <w:r w:rsidR="00D728F7">
        <w:rPr>
          <w:rFonts w:asciiTheme="minorEastAsia"/>
        </w:rPr>
        <w:t>「</w:t>
      </w:r>
      <w:r w:rsidRPr="00DE780C">
        <w:rPr>
          <w:rFonts w:asciiTheme="minorEastAsia"/>
        </w:rPr>
        <w:t>殺其妻子，未能解圍，但益其怒耳。</w:t>
      </w:r>
      <w:r w:rsidR="00D728F7">
        <w:rPr>
          <w:rFonts w:asciiTheme="minorEastAsia"/>
        </w:rPr>
        <w:t>」</w:t>
      </w:r>
      <w:r w:rsidRPr="00DE780C">
        <w:rPr>
          <w:rFonts w:asciiTheme="minorEastAsia"/>
        </w:rPr>
        <w:t>乃止。曾攻陷北門，伺被傷，</w:t>
      </w:r>
      <w:r w:rsidRPr="00D2545B">
        <w:rPr>
          <w:rStyle w:val="00Text"/>
          <w:rFonts w:asciiTheme="minorEastAsia"/>
        </w:rPr>
        <w:t>被，皮義翻。</w:t>
      </w:r>
      <w:r w:rsidRPr="00DE780C">
        <w:rPr>
          <w:rFonts w:asciiTheme="minorEastAsia"/>
        </w:rPr>
        <w:t>退入船，開船底以出，沈行五十步，乃得免。</w:t>
      </w:r>
      <w:r w:rsidRPr="00D2545B">
        <w:rPr>
          <w:rStyle w:val="00Text"/>
          <w:rFonts w:asciiTheme="minorEastAsia"/>
        </w:rPr>
        <w:t>沈，持林翻；潛行水底曰沈行。</w:t>
      </w:r>
      <w:r w:rsidRPr="00DE780C">
        <w:rPr>
          <w:rFonts w:asciiTheme="minorEastAsia"/>
        </w:rPr>
        <w:t>曾遣人說伺曰︰</w:t>
      </w:r>
      <w:r w:rsidRPr="00D2545B">
        <w:rPr>
          <w:rStyle w:val="00Text"/>
          <w:rFonts w:asciiTheme="minorEastAsia"/>
        </w:rPr>
        <w:t>說，輸芮翻。</w:t>
      </w:r>
      <w:r w:rsidR="00D728F7">
        <w:rPr>
          <w:rFonts w:asciiTheme="minorEastAsia"/>
        </w:rPr>
        <w:t>「</w:t>
      </w:r>
      <w:r w:rsidRPr="00DE780C">
        <w:rPr>
          <w:rFonts w:asciiTheme="minorEastAsia"/>
        </w:rPr>
        <w:t>馬雋德卿全其妻子，今盡以卿家內外百口付雋，雋已盡心收視，卿可來也。</w:t>
      </w:r>
      <w:r w:rsidR="00D728F7">
        <w:rPr>
          <w:rFonts w:asciiTheme="minorEastAsia"/>
        </w:rPr>
        <w:t>」</w:t>
      </w:r>
      <w:r w:rsidRPr="00DE780C">
        <w:rPr>
          <w:rFonts w:asciiTheme="minorEastAsia"/>
        </w:rPr>
        <w:t>伺報曰︰</w:t>
      </w:r>
      <w:r w:rsidR="00D728F7">
        <w:rPr>
          <w:rFonts w:asciiTheme="minorEastAsia"/>
        </w:rPr>
        <w:t>「</w:t>
      </w:r>
      <w:r w:rsidRPr="00DE780C">
        <w:rPr>
          <w:rFonts w:asciiTheme="minorEastAsia"/>
        </w:rPr>
        <w:t>吾年六十餘，不能復與卿作賊，</w:t>
      </w:r>
      <w:r w:rsidRPr="00D2545B">
        <w:rPr>
          <w:rStyle w:val="00Text"/>
          <w:rFonts w:asciiTheme="minorEastAsia"/>
        </w:rPr>
        <w:t>復，扶又翻。</w:t>
      </w:r>
      <w:r w:rsidRPr="00DE780C">
        <w:rPr>
          <w:rFonts w:asciiTheme="minorEastAsia"/>
        </w:rPr>
        <w:t>吾死亦當南歸，妻子付汝裁之。</w:t>
      </w:r>
      <w:r w:rsidR="00D728F7">
        <w:rPr>
          <w:rFonts w:asciiTheme="minorEastAsia"/>
        </w:rPr>
        <w:t>」</w:t>
      </w:r>
      <w:r w:rsidRPr="00DE780C">
        <w:rPr>
          <w:rFonts w:asciiTheme="minorEastAsia"/>
        </w:rPr>
        <w:t>乃就王廙於甑山，病創而卒。</w:t>
      </w:r>
      <w:r w:rsidRPr="00D2545B">
        <w:rPr>
          <w:rStyle w:val="00Text"/>
          <w:rFonts w:asciiTheme="minorEastAsia"/>
        </w:rPr>
        <w:t>甑山，在竟陵界。隋置甑山縣，屬沔陽郡。創，初良翻。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戊寅，趙誘、朱軌及陵江將軍黃峻與曾戰於女觀湖，</w:t>
      </w:r>
      <w:r w:rsidRPr="00D2545B">
        <w:rPr>
          <w:rFonts w:asciiTheme="minorEastAsia" w:eastAsiaTheme="minorEastAsia"/>
        </w:rPr>
        <w:t>水經註︰柞溪水出江陵縣北，東注船官湖，湖水又東北入女觀湖，湖水又東入于揚水。</w:t>
      </w:r>
      <w:r w:rsidRPr="00DE780C">
        <w:rPr>
          <w:rStyle w:val="01Text"/>
          <w:rFonts w:asciiTheme="minorEastAsia" w:eastAsiaTheme="minorEastAsia"/>
          <w:sz w:val="21"/>
        </w:rPr>
        <w:t>誘等皆敗死。曾乘勝徑造沔口，</w:t>
      </w:r>
      <w:r w:rsidRPr="00D2545B">
        <w:rPr>
          <w:rFonts w:asciiTheme="minorEastAsia" w:eastAsiaTheme="minorEastAsia"/>
        </w:rPr>
        <w:t>造，七到翻。</w:t>
      </w:r>
      <w:r w:rsidRPr="00DE780C">
        <w:rPr>
          <w:rStyle w:val="01Text"/>
          <w:rFonts w:asciiTheme="minorEastAsia" w:eastAsiaTheme="minorEastAsia"/>
          <w:sz w:val="21"/>
        </w:rPr>
        <w:t>威震江、沔。</w:t>
      </w:r>
    </w:p>
    <w:p w:rsidR="00934453" w:rsidRPr="00DE780C" w:rsidRDefault="00934453" w:rsidP="00662EDA">
      <w:pPr>
        <w:rPr>
          <w:rFonts w:asciiTheme="minorEastAsia"/>
        </w:rPr>
      </w:pPr>
      <w:r w:rsidRPr="00DE780C">
        <w:rPr>
          <w:rFonts w:asciiTheme="minorEastAsia"/>
        </w:rPr>
        <w:t>王使豫章太守周訪擊之。訪有衆八千，進至沌陽。</w:t>
      </w:r>
      <w:r w:rsidRPr="00D2545B">
        <w:rPr>
          <w:rStyle w:val="00Text"/>
          <w:rFonts w:asciiTheme="minorEastAsia"/>
        </w:rPr>
        <w:t>沈約曰︰沌陽縣，江左立，屬江夏郡。水經︰沔水逕沌陽縣北，又東逕林障故城北。沌陽者，沌水之陽也。沈，持林翻。</w:t>
      </w:r>
      <w:r w:rsidRPr="00DE780C">
        <w:rPr>
          <w:rFonts w:asciiTheme="minorEastAsia"/>
        </w:rPr>
        <w:t>曾銳氣甚盛，訪使將軍李恆督左甄，許朝督右甄，訪自領中軍。曾先攻左、右甄，</w:t>
      </w:r>
      <w:r w:rsidRPr="00D2545B">
        <w:rPr>
          <w:rStyle w:val="00Text"/>
          <w:rFonts w:asciiTheme="minorEastAsia"/>
        </w:rPr>
        <w:t>楊正衡曰︰甄，音堅。戰陳有左拒、右拒；拒，方陳也。有左甄、右甄；甄，左、右翼也。左、右拒見於周、鄭繻葛之戰；左、右甄之義見於楚穆王孟諸之田。孟諸之田，宋公為右盂，鄭伯為左盂。杜預註曰︰將獵，張兩甄。蓋晉人以左、右翼為左、右甄，杜預取當時之言以釋左、右盂也。</w:t>
      </w:r>
      <w:r w:rsidRPr="00DE780C">
        <w:rPr>
          <w:rFonts w:asciiTheme="minorEastAsia"/>
        </w:rPr>
        <w:t>訪於陳後射雉以安衆心。</w:t>
      </w:r>
      <w:r w:rsidRPr="00D2545B">
        <w:rPr>
          <w:rStyle w:val="00Text"/>
          <w:rFonts w:asciiTheme="minorEastAsia"/>
        </w:rPr>
        <w:t>射，而亦翻。</w:t>
      </w:r>
      <w:r w:rsidRPr="00DE780C">
        <w:rPr>
          <w:rFonts w:asciiTheme="minorEastAsia"/>
        </w:rPr>
        <w:t>令其衆曰︰</w:t>
      </w:r>
      <w:r w:rsidR="00D728F7">
        <w:rPr>
          <w:rFonts w:asciiTheme="minorEastAsia"/>
        </w:rPr>
        <w:t>「</w:t>
      </w:r>
      <w:r w:rsidRPr="00DE780C">
        <w:rPr>
          <w:rFonts w:asciiTheme="minorEastAsia"/>
        </w:rPr>
        <w:t>一甄敗，鳴三鼓；兩甄敗，鳴六鼓。</w:t>
      </w:r>
      <w:r w:rsidR="00D728F7">
        <w:rPr>
          <w:rFonts w:asciiTheme="minorEastAsia"/>
        </w:rPr>
        <w:t>」</w:t>
      </w:r>
      <w:r w:rsidRPr="00DE780C">
        <w:rPr>
          <w:rFonts w:asciiTheme="minorEastAsia"/>
        </w:rPr>
        <w:t>趙誘子胤，將父餘兵屬左甄，</w:t>
      </w:r>
      <w:r w:rsidRPr="00D2545B">
        <w:rPr>
          <w:rStyle w:val="00Text"/>
          <w:rFonts w:asciiTheme="minorEastAsia"/>
        </w:rPr>
        <w:t>將，卽亮翻。</w:t>
      </w:r>
      <w:r w:rsidRPr="00DE780C">
        <w:rPr>
          <w:rFonts w:asciiTheme="minorEastAsia"/>
        </w:rPr>
        <w:t>力戰，敗而復合，馳馬告訪。訪怒，叱令更進；胤號哭還戰。</w:t>
      </w:r>
      <w:r w:rsidRPr="00D2545B">
        <w:rPr>
          <w:rStyle w:val="00Text"/>
          <w:rFonts w:asciiTheme="minorEastAsia"/>
        </w:rPr>
        <w:t>號，戶刀翻。</w:t>
      </w:r>
      <w:r w:rsidRPr="00DE780C">
        <w:rPr>
          <w:rFonts w:asciiTheme="minorEastAsia"/>
        </w:rPr>
        <w:t>自旦至申，兩甄皆敗。訪選精銳八百人，自行酒飲之，</w:t>
      </w:r>
      <w:r w:rsidRPr="00D2545B">
        <w:rPr>
          <w:rStyle w:val="00Text"/>
          <w:rFonts w:asciiTheme="minorEastAsia"/>
        </w:rPr>
        <w:t>飲，於鴆翻。</w:t>
      </w:r>
      <w:r w:rsidRPr="00DE780C">
        <w:rPr>
          <w:rFonts w:asciiTheme="minorEastAsia"/>
        </w:rPr>
        <w:t>敕不得妄動，聞鼓音乃進。曾兵未至三十步，訪親鳴鼓，將士皆騰躍奔赴，曾遂大潰，殺千餘人。訪夜追之，諸將請待明日，訪曰︰</w:t>
      </w:r>
      <w:r w:rsidR="00D728F7">
        <w:rPr>
          <w:rFonts w:asciiTheme="minorEastAsia"/>
        </w:rPr>
        <w:t>「</w:t>
      </w:r>
      <w:r w:rsidRPr="00DE780C">
        <w:rPr>
          <w:rFonts w:asciiTheme="minorEastAsia"/>
        </w:rPr>
        <w:t>曾驍勇能戰，</w:t>
      </w:r>
      <w:r w:rsidRPr="00D2545B">
        <w:rPr>
          <w:rStyle w:val="00Text"/>
          <w:rFonts w:asciiTheme="minorEastAsia"/>
        </w:rPr>
        <w:t>驍，堅堯翻。</w:t>
      </w:r>
      <w:r w:rsidRPr="00DE780C">
        <w:rPr>
          <w:rFonts w:asciiTheme="minorEastAsia"/>
        </w:rPr>
        <w:t>向者彼勞我逸，故克之；宜及其衰乘之，可滅也。</w:t>
      </w:r>
      <w:r w:rsidR="00D728F7">
        <w:rPr>
          <w:rFonts w:asciiTheme="minorEastAsia"/>
        </w:rPr>
        <w:t>」</w:t>
      </w:r>
      <w:r w:rsidRPr="00DE780C">
        <w:rPr>
          <w:rFonts w:asciiTheme="minorEastAsia"/>
        </w:rPr>
        <w:t>乃鼓行而進，遂定漢、沔。曾走保武當。</w:t>
      </w:r>
      <w:r w:rsidRPr="00D2545B">
        <w:rPr>
          <w:rStyle w:val="00Text"/>
          <w:rFonts w:asciiTheme="minorEastAsia"/>
        </w:rPr>
        <w:t>武當縣，漢屬南陽郡，晉屬順陽郡，縣以武當山得名；唐為均州武當郡。杜佑曰︰郡城，延岑所築。</w:t>
      </w:r>
      <w:r w:rsidRPr="00DE780C">
        <w:rPr>
          <w:rFonts w:asciiTheme="minorEastAsia"/>
        </w:rPr>
        <w:t>王廙始得至荊州。訪以功遷梁州刺史，屯襄陽。</w:t>
      </w:r>
      <w:r w:rsidRPr="00D2545B">
        <w:rPr>
          <w:rStyle w:val="00Text"/>
          <w:rFonts w:asciiTheme="minorEastAsia"/>
        </w:rPr>
        <w:t>胡子序之敗，梁州陷沒，故令訪領梁州</w:t>
      </w:r>
      <w:r w:rsidRPr="00D2545B">
        <w:rPr>
          <w:rStyle w:val="00Text"/>
          <w:rFonts w:asciiTheme="minorEastAsia"/>
        </w:rPr>
        <w:lastRenderedPageBreak/>
        <w:t>而屯襄陽。</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冬，十月，丁未，琅邪王裒薨。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十一月，己酉朔，日有食之。</w:t>
      </w:r>
      <w:r w:rsidR="00934453" w:rsidRPr="00D2545B">
        <w:rPr>
          <w:rFonts w:asciiTheme="minorEastAsia" w:eastAsiaTheme="minorEastAsia"/>
        </w:rPr>
        <w:t>考異曰︰帝紀、天文志皆云</w:t>
      </w:r>
      <w:r w:rsidR="00D728F7">
        <w:rPr>
          <w:rFonts w:asciiTheme="minorEastAsia" w:eastAsiaTheme="minorEastAsia"/>
        </w:rPr>
        <w:t>「</w:t>
      </w:r>
      <w:r w:rsidR="00934453" w:rsidRPr="00D2545B">
        <w:rPr>
          <w:rFonts w:asciiTheme="minorEastAsia" w:eastAsiaTheme="minorEastAsia"/>
        </w:rPr>
        <w:t>十一月丙子日食。</w:t>
      </w:r>
      <w:r w:rsidR="00D728F7">
        <w:rPr>
          <w:rFonts w:asciiTheme="minorEastAsia" w:eastAsiaTheme="minorEastAsia"/>
        </w:rPr>
        <w:t>」</w:t>
      </w:r>
      <w:r w:rsidR="00934453" w:rsidRPr="00D2545B">
        <w:rPr>
          <w:rFonts w:asciiTheme="minorEastAsia" w:eastAsiaTheme="minorEastAsia"/>
        </w:rPr>
        <w:t>按長曆，十月、十二月皆己卯朔，是月己酉朔，二十八日丙子。晉書</w:t>
      </w:r>
      <w:r w:rsidR="00934453" w:rsidRPr="00D2545B">
        <w:rPr>
          <w:rFonts w:asciiTheme="minorEastAsia" w:eastAsiaTheme="minorEastAsia"/>
        </w:rPr>
        <w:t>·</w:t>
      </w:r>
      <w:r w:rsidR="00934453" w:rsidRPr="00D2545B">
        <w:rPr>
          <w:rFonts w:asciiTheme="minorEastAsia" w:eastAsiaTheme="minorEastAsia"/>
        </w:rPr>
        <w:t>元帝紀，十一月有甲子、丁卯。若丙子朔，則甲子、丁卯乃在十月。又劉琨集，是年三月癸未朔，八月庚辰朔，皆與長曆合，今以為據。</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丁卯，以劉琨為侍中、太尉。</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征南軍司戴邈上疏，以為︰</w:t>
      </w:r>
      <w:r w:rsidR="00D728F7">
        <w:rPr>
          <w:rFonts w:asciiTheme="minorEastAsia"/>
        </w:rPr>
        <w:t>「</w:t>
      </w:r>
      <w:r w:rsidR="00934453" w:rsidRPr="00DE780C">
        <w:rPr>
          <w:rFonts w:asciiTheme="minorEastAsia"/>
        </w:rPr>
        <w:t>喪亂以來，</w:t>
      </w:r>
      <w:r w:rsidR="00934453" w:rsidRPr="00D2545B">
        <w:rPr>
          <w:rStyle w:val="00Text"/>
          <w:rFonts w:asciiTheme="minorEastAsia"/>
        </w:rPr>
        <w:t>喪，息浪翻；下久喪同。</w:t>
      </w:r>
      <w:r w:rsidR="00934453" w:rsidRPr="00DE780C">
        <w:rPr>
          <w:rFonts w:asciiTheme="minorEastAsia"/>
        </w:rPr>
        <w:t>庠序隳廢。議者或謂平世尚文，遭亂尚武，此言似之，而實不然。夫儒道深奧，不可倉猝而成；比天下平泰，然後脩之，則廢墜已久矣。</w:t>
      </w:r>
      <w:r w:rsidR="00934453" w:rsidRPr="00D2545B">
        <w:rPr>
          <w:rStyle w:val="00Text"/>
          <w:rFonts w:asciiTheme="minorEastAsia"/>
        </w:rPr>
        <w:t>比，必寐翻。</w:t>
      </w:r>
      <w:r w:rsidR="00934453" w:rsidRPr="00DE780C">
        <w:rPr>
          <w:rFonts w:asciiTheme="minorEastAsia"/>
        </w:rPr>
        <w:t>又，貴遊之子，未必有斬將搴旗之才，</w:t>
      </w:r>
      <w:r w:rsidR="00934453" w:rsidRPr="00D2545B">
        <w:rPr>
          <w:rStyle w:val="00Text"/>
          <w:rFonts w:asciiTheme="minorEastAsia"/>
        </w:rPr>
        <w:t>將，卽亮翻。搴，拔取也。</w:t>
      </w:r>
      <w:r w:rsidR="00934453" w:rsidRPr="00DE780C">
        <w:rPr>
          <w:rFonts w:asciiTheme="minorEastAsia"/>
        </w:rPr>
        <w:t>從軍征戍之役，不及盛年使之講肄道義，良可惜也。</w:t>
      </w:r>
      <w:r w:rsidR="00934453" w:rsidRPr="00D2545B">
        <w:rPr>
          <w:rStyle w:val="00Text"/>
          <w:rFonts w:asciiTheme="minorEastAsia"/>
        </w:rPr>
        <w:t>肄，羊至翻，習也。</w:t>
      </w:r>
      <w:r w:rsidR="00934453" w:rsidRPr="00DE780C">
        <w:rPr>
          <w:rFonts w:asciiTheme="minorEastAsia"/>
        </w:rPr>
        <w:t>世道久喪，禮俗日弊，猶火之消膏，莫之覺也。今王業肇建，萬物權輿，</w:t>
      </w:r>
      <w:r w:rsidR="00934453" w:rsidRPr="00D2545B">
        <w:rPr>
          <w:rStyle w:val="00Text"/>
          <w:rFonts w:asciiTheme="minorEastAsia"/>
        </w:rPr>
        <w:t>爾雅曰︰權輿，始也。</w:t>
      </w:r>
      <w:r w:rsidR="00934453" w:rsidRPr="00DE780C">
        <w:rPr>
          <w:rFonts w:asciiTheme="minorEastAsia"/>
        </w:rPr>
        <w:t>謂宜篤道崇儒，以勵風化。</w:t>
      </w:r>
      <w:r w:rsidR="00D728F7">
        <w:rPr>
          <w:rFonts w:asciiTheme="minorEastAsia"/>
        </w:rPr>
        <w:t>」</w:t>
      </w:r>
      <w:r w:rsidR="00934453" w:rsidRPr="00DE780C">
        <w:rPr>
          <w:rFonts w:asciiTheme="minorEastAsia"/>
        </w:rPr>
        <w:t>王從之，始立太學。</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漢主聰出畋，以愍帝行車騎將軍，戎服執戟前導。見者指之曰︰</w:t>
      </w:r>
      <w:r w:rsidR="00D728F7">
        <w:rPr>
          <w:rFonts w:asciiTheme="minorEastAsia"/>
        </w:rPr>
        <w:t>「</w:t>
      </w:r>
      <w:r w:rsidR="00934453" w:rsidRPr="00DE780C">
        <w:rPr>
          <w:rFonts w:asciiTheme="minorEastAsia"/>
        </w:rPr>
        <w:t>此故長安天子也。</w:t>
      </w:r>
      <w:r w:rsidR="00D728F7">
        <w:rPr>
          <w:rFonts w:asciiTheme="minorEastAsia"/>
        </w:rPr>
        <w:t>」</w:t>
      </w:r>
      <w:r w:rsidR="00934453" w:rsidRPr="00DE780C">
        <w:rPr>
          <w:rFonts w:asciiTheme="minorEastAsia"/>
        </w:rPr>
        <w:t>聚而觀之，故老有泣者。太子粲言於聰曰︰</w:t>
      </w:r>
      <w:r w:rsidR="00D728F7">
        <w:rPr>
          <w:rFonts w:asciiTheme="minorEastAsia"/>
        </w:rPr>
        <w:t>「</w:t>
      </w:r>
      <w:r w:rsidR="00934453" w:rsidRPr="00DE780C">
        <w:rPr>
          <w:rFonts w:asciiTheme="minorEastAsia"/>
        </w:rPr>
        <w:t>昔周武王豈樂殺紂乎？</w:t>
      </w:r>
      <w:r w:rsidR="00934453" w:rsidRPr="00D2545B">
        <w:rPr>
          <w:rStyle w:val="00Text"/>
          <w:rFonts w:asciiTheme="minorEastAsia"/>
        </w:rPr>
        <w:t>樂，音洛。</w:t>
      </w:r>
      <w:r w:rsidR="00934453" w:rsidRPr="00DE780C">
        <w:rPr>
          <w:rFonts w:asciiTheme="minorEastAsia"/>
        </w:rPr>
        <w:t>正恐同惡相求，為患故也。今興兵聚衆者，皆以子業為名，不如早除之！</w:t>
      </w:r>
      <w:r w:rsidR="00D728F7">
        <w:rPr>
          <w:rFonts w:asciiTheme="minorEastAsia"/>
        </w:rPr>
        <w:t>」</w:t>
      </w:r>
      <w:r w:rsidR="00934453" w:rsidRPr="00DE780C">
        <w:rPr>
          <w:rFonts w:asciiTheme="minorEastAsia"/>
        </w:rPr>
        <w:t>聰曰︰</w:t>
      </w:r>
      <w:r w:rsidR="00D728F7">
        <w:rPr>
          <w:rFonts w:asciiTheme="minorEastAsia"/>
        </w:rPr>
        <w:t>「</w:t>
      </w:r>
      <w:r w:rsidR="00934453" w:rsidRPr="00DE780C">
        <w:rPr>
          <w:rFonts w:asciiTheme="minorEastAsia"/>
        </w:rPr>
        <w:t>吾前殺庾珉輩，</w:t>
      </w:r>
      <w:r w:rsidR="00934453" w:rsidRPr="00D2545B">
        <w:rPr>
          <w:rStyle w:val="00Text"/>
          <w:rFonts w:asciiTheme="minorEastAsia"/>
        </w:rPr>
        <w:t>殺庾珉事見八十八卷建興元年。</w:t>
      </w:r>
      <w:r w:rsidR="00934453" w:rsidRPr="00DE780C">
        <w:rPr>
          <w:rFonts w:asciiTheme="minorEastAsia"/>
        </w:rPr>
        <w:t>而民心猶如是，吾未忍復殺也，</w:t>
      </w:r>
      <w:r w:rsidR="00934453" w:rsidRPr="00D2545B">
        <w:rPr>
          <w:rStyle w:val="00Text"/>
          <w:rFonts w:asciiTheme="minorEastAsia"/>
        </w:rPr>
        <w:t>復，扶又翻。</w:t>
      </w:r>
      <w:r w:rsidR="00934453" w:rsidRPr="00DE780C">
        <w:rPr>
          <w:rFonts w:asciiTheme="minorEastAsia"/>
        </w:rPr>
        <w:t>且小觀之。</w:t>
      </w:r>
      <w:r w:rsidR="00D728F7">
        <w:rPr>
          <w:rFonts w:asciiTheme="minorEastAsia"/>
        </w:rPr>
        <w:t>」</w:t>
      </w:r>
      <w:r w:rsidR="00934453" w:rsidRPr="00DE780C">
        <w:rPr>
          <w:rFonts w:asciiTheme="minorEastAsia"/>
        </w:rPr>
        <w:t>十二月，聰饗羣臣于光極殿，使愍帝行酒洗爵；已而更衣，又使之執蓋。晉臣多涕泣，有失聲者。尚書郞隴西辛賓起，抱帝大哭，聰命引出，斬之。</w:t>
      </w:r>
      <w:r w:rsidR="00934453" w:rsidRPr="00D2545B">
        <w:rPr>
          <w:rStyle w:val="00Text"/>
          <w:rFonts w:asciiTheme="minorEastAsia"/>
        </w:rPr>
        <w:t>使之執戟前導，使之行酒洗爵，使之執蓋，所以屈辱之，至此極矣！戎狄狡計，正以此觀晉舊臣及遺黎之心也。更，工衡翻。</w:t>
      </w:r>
    </w:p>
    <w:p w:rsidR="00934453" w:rsidRPr="00DE780C" w:rsidRDefault="00934453" w:rsidP="00662EDA">
      <w:pPr>
        <w:rPr>
          <w:rFonts w:asciiTheme="minorEastAsia"/>
        </w:rPr>
      </w:pPr>
      <w:r w:rsidRPr="00DE780C">
        <w:rPr>
          <w:rFonts w:asciiTheme="minorEastAsia"/>
        </w:rPr>
        <w:t>趙固與河內太守郭默侵漢河東，至絳，</w:t>
      </w:r>
      <w:r w:rsidRPr="00D2545B">
        <w:rPr>
          <w:rStyle w:val="00Text"/>
          <w:rFonts w:asciiTheme="minorEastAsia"/>
        </w:rPr>
        <w:t>絳縣，故晉都也，漢屬河東郡，晉屬平陽郡。劉昫曰︰唐絳州曲沃縣，漢絳縣地。</w:t>
      </w:r>
      <w:r w:rsidRPr="00DE780C">
        <w:rPr>
          <w:rFonts w:asciiTheme="minorEastAsia"/>
        </w:rPr>
        <w:t>右司隸部民奔之者三萬餘人。</w:t>
      </w:r>
      <w:r w:rsidRPr="00D2545B">
        <w:rPr>
          <w:rStyle w:val="00Text"/>
          <w:rFonts w:asciiTheme="minorEastAsia"/>
        </w:rPr>
        <w:t>聰分司隸為左右。</w:t>
      </w:r>
      <w:r w:rsidRPr="00DE780C">
        <w:rPr>
          <w:rFonts w:asciiTheme="minorEastAsia"/>
        </w:rPr>
        <w:t>騎兵將軍劉勳追擊之，</w:t>
      </w:r>
      <w:r w:rsidRPr="00D2545B">
        <w:rPr>
          <w:rStyle w:val="00Text"/>
          <w:rFonts w:asciiTheme="minorEastAsia"/>
        </w:rPr>
        <w:t>騎，奇寄翻。</w:t>
      </w:r>
      <w:r w:rsidRPr="00DE780C">
        <w:rPr>
          <w:rFonts w:asciiTheme="minorEastAsia"/>
        </w:rPr>
        <w:t>殺萬餘人，固、默引歸。太子粲帥將軍劉雅生等步騎十萬屯小平津，</w:t>
      </w:r>
      <w:r w:rsidRPr="00D2545B">
        <w:rPr>
          <w:rStyle w:val="00Text"/>
          <w:rFonts w:asciiTheme="minorEastAsia"/>
        </w:rPr>
        <w:t>帥，讀曰率。</w:t>
      </w:r>
      <w:r w:rsidRPr="00DE780C">
        <w:rPr>
          <w:rFonts w:asciiTheme="minorEastAsia"/>
        </w:rPr>
        <w:t>固揚言曰︰</w:t>
      </w:r>
      <w:r w:rsidR="00D728F7">
        <w:rPr>
          <w:rFonts w:asciiTheme="minorEastAsia"/>
        </w:rPr>
        <w:t>「</w:t>
      </w:r>
      <w:r w:rsidRPr="00DE780C">
        <w:rPr>
          <w:rFonts w:asciiTheme="minorEastAsia"/>
        </w:rPr>
        <w:t>要當生縛劉粲以贖天子。</w:t>
      </w:r>
      <w:r w:rsidR="00D728F7">
        <w:rPr>
          <w:rFonts w:asciiTheme="minorEastAsia"/>
        </w:rPr>
        <w:t>」</w:t>
      </w:r>
      <w:r w:rsidRPr="00DE780C">
        <w:rPr>
          <w:rFonts w:asciiTheme="minorEastAsia"/>
        </w:rPr>
        <w:t>粲表於聰曰︰</w:t>
      </w:r>
      <w:r w:rsidR="00D728F7">
        <w:rPr>
          <w:rFonts w:asciiTheme="minorEastAsia"/>
        </w:rPr>
        <w:t>「</w:t>
      </w:r>
      <w:r w:rsidRPr="00DE780C">
        <w:rPr>
          <w:rFonts w:asciiTheme="minorEastAsia"/>
        </w:rPr>
        <w:t>子業若死，民無所望，則不為李矩、趙固之用，不攻而自滅矣。</w:t>
      </w:r>
      <w:r w:rsidR="00D728F7">
        <w:rPr>
          <w:rFonts w:asciiTheme="minorEastAsia"/>
        </w:rPr>
        <w:t>」</w:t>
      </w:r>
      <w:r w:rsidRPr="00DE780C">
        <w:rPr>
          <w:rFonts w:asciiTheme="minorEastAsia"/>
        </w:rPr>
        <w:t>戊戌，愍帝遇害於平陽。</w:t>
      </w:r>
      <w:r w:rsidRPr="00D2545B">
        <w:rPr>
          <w:rStyle w:val="00Text"/>
          <w:rFonts w:asciiTheme="minorEastAsia"/>
        </w:rPr>
        <w:t>年十八。</w:t>
      </w:r>
      <w:r w:rsidRPr="00DE780C">
        <w:rPr>
          <w:rFonts w:asciiTheme="minorEastAsia"/>
        </w:rPr>
        <w:t>粲遣雅生攻洛陽，固奔陽城山。</w:t>
      </w:r>
      <w:r w:rsidRPr="00D2545B">
        <w:rPr>
          <w:rStyle w:val="00Text"/>
          <w:rFonts w:asciiTheme="minorEastAsia"/>
        </w:rPr>
        <w:t>河南陽城縣，有陽城山。</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是歲，王命課督農功，二千石、長吏以入穀多少為殿最，</w:t>
      </w:r>
      <w:r w:rsidR="00934453" w:rsidRPr="00D2545B">
        <w:rPr>
          <w:rStyle w:val="00Text"/>
          <w:rFonts w:asciiTheme="minorEastAsia"/>
        </w:rPr>
        <w:t>長，知兩翻。少，詩沼翻。殿，丁練翻。</w:t>
      </w:r>
      <w:r w:rsidR="00934453" w:rsidRPr="00DE780C">
        <w:rPr>
          <w:rFonts w:asciiTheme="minorEastAsia"/>
        </w:rPr>
        <w:t>諸軍各自佃作，卽以為稟。</w:t>
      </w:r>
      <w:r w:rsidR="00934453" w:rsidRPr="00D2545B">
        <w:rPr>
          <w:rStyle w:val="00Text"/>
          <w:rFonts w:asciiTheme="minorEastAsia"/>
        </w:rPr>
        <w:t>佃，音田；稟，給也。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氐王楊茂搜卒，長子難敵立，與少子堅頭分領部曲；</w:t>
      </w:r>
      <w:r w:rsidR="00934453" w:rsidRPr="00D2545B">
        <w:rPr>
          <w:rFonts w:asciiTheme="minorEastAsia" w:eastAsiaTheme="minorEastAsia"/>
        </w:rPr>
        <w:t>少，詩照翻。</w:t>
      </w:r>
      <w:r w:rsidR="00934453" w:rsidRPr="00DE780C">
        <w:rPr>
          <w:rStyle w:val="01Text"/>
          <w:rFonts w:asciiTheme="minorEastAsia" w:eastAsiaTheme="minorEastAsia"/>
          <w:sz w:val="21"/>
        </w:rPr>
        <w:t>難敵號左賢王，屯下辨，堅頭號右賢王，屯河池。</w:t>
      </w:r>
      <w:r w:rsidR="00934453" w:rsidRPr="00D2545B">
        <w:rPr>
          <w:rFonts w:asciiTheme="minorEastAsia" w:eastAsiaTheme="minorEastAsia"/>
        </w:rPr>
        <w:t>下辨、河池二縣，皆屬武都郡。師古曰︰辨，皮莧翻。劉昫曰︰辨，步莧翻。下辨，唐為成州同谷縣。河池，唐為武州盤隄縣。</w:t>
      </w:r>
    </w:p>
    <w:p w:rsidR="008A506D"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河南王吐谷渾卒。</w:t>
      </w:r>
      <w:r w:rsidR="00934453" w:rsidRPr="00D2545B">
        <w:rPr>
          <w:rStyle w:val="00Text"/>
          <w:rFonts w:asciiTheme="minorEastAsia"/>
        </w:rPr>
        <w:t>吐谷渾，史家傳讀，吐，從暾入聲；谷，音欲。</w:t>
      </w:r>
      <w:r w:rsidR="00934453" w:rsidRPr="00DE780C">
        <w:rPr>
          <w:rFonts w:asciiTheme="minorEastAsia"/>
        </w:rPr>
        <w:t>吐谷渾者，慕容廆之庶兄也，父涉歸，分戶一千七百以隸之。及廆嗣位，二部馬鬬，廆遣使讓吐谷渾曰︰</w:t>
      </w:r>
      <w:r w:rsidR="00D728F7">
        <w:rPr>
          <w:rFonts w:asciiTheme="minorEastAsia"/>
        </w:rPr>
        <w:t>「</w:t>
      </w:r>
      <w:r w:rsidR="00934453" w:rsidRPr="00DE780C">
        <w:rPr>
          <w:rFonts w:asciiTheme="minorEastAsia"/>
        </w:rPr>
        <w:t>先公分建有別，</w:t>
      </w:r>
      <w:r w:rsidR="00934453" w:rsidRPr="00D2545B">
        <w:rPr>
          <w:rStyle w:val="00Text"/>
          <w:rFonts w:asciiTheme="minorEastAsia"/>
        </w:rPr>
        <w:t>廆，戶罪翻。別，彼列翻。</w:t>
      </w:r>
      <w:r w:rsidR="00934453" w:rsidRPr="00DE780C">
        <w:rPr>
          <w:rFonts w:asciiTheme="minorEastAsia"/>
        </w:rPr>
        <w:t>柰何不相遠異，</w:t>
      </w:r>
      <w:r w:rsidR="00934453" w:rsidRPr="00D2545B">
        <w:rPr>
          <w:rStyle w:val="00Text"/>
          <w:rFonts w:asciiTheme="minorEastAsia"/>
        </w:rPr>
        <w:t>遠異者，言遠去以相別異。</w:t>
      </w:r>
      <w:r w:rsidR="00934453" w:rsidRPr="00DE780C">
        <w:rPr>
          <w:rFonts w:asciiTheme="minorEastAsia"/>
        </w:rPr>
        <w:t>而令馬有鬬傷！</w:t>
      </w:r>
      <w:r w:rsidR="00D728F7">
        <w:rPr>
          <w:rFonts w:asciiTheme="minorEastAsia"/>
        </w:rPr>
        <w:t>」</w:t>
      </w:r>
      <w:r w:rsidR="00934453" w:rsidRPr="00DE780C">
        <w:rPr>
          <w:rFonts w:asciiTheme="minorEastAsia"/>
        </w:rPr>
        <w:t>吐谷渾怒曰︰</w:t>
      </w:r>
      <w:r w:rsidR="00D728F7">
        <w:rPr>
          <w:rFonts w:asciiTheme="minorEastAsia"/>
        </w:rPr>
        <w:t>「</w:t>
      </w:r>
      <w:r w:rsidR="00934453" w:rsidRPr="00DE780C">
        <w:rPr>
          <w:rFonts w:asciiTheme="minorEastAsia"/>
        </w:rPr>
        <w:t>馬是六畜，</w:t>
      </w:r>
      <w:r w:rsidR="00934453" w:rsidRPr="00D2545B">
        <w:rPr>
          <w:rStyle w:val="00Text"/>
          <w:rFonts w:asciiTheme="minorEastAsia"/>
        </w:rPr>
        <w:t>六畜︰馬、牛、羊、犬、豕、雞。畜，許又翻。</w:t>
      </w:r>
      <w:r w:rsidR="00934453" w:rsidRPr="00DE780C">
        <w:rPr>
          <w:rFonts w:asciiTheme="minorEastAsia"/>
        </w:rPr>
        <w:t>鬬乃其常，何至怒及於人！欲遠別甚易，恐後會為難耳！今當去汝萬里之外。</w:t>
      </w:r>
      <w:r w:rsidR="00D728F7">
        <w:rPr>
          <w:rFonts w:asciiTheme="minorEastAsia"/>
        </w:rPr>
        <w:t>」</w:t>
      </w:r>
      <w:r w:rsidR="00934453" w:rsidRPr="00DE780C">
        <w:rPr>
          <w:rFonts w:asciiTheme="minorEastAsia"/>
        </w:rPr>
        <w:t>遂帥其衆西徙。</w:t>
      </w:r>
      <w:r w:rsidR="00934453" w:rsidRPr="00D2545B">
        <w:rPr>
          <w:rStyle w:val="00Text"/>
          <w:rFonts w:asciiTheme="minorEastAsia"/>
        </w:rPr>
        <w:t>易，以豉翻。帥，讀曰率。</w:t>
      </w:r>
      <w:r w:rsidR="00934453" w:rsidRPr="00DE780C">
        <w:rPr>
          <w:rFonts w:asciiTheme="minorEastAsia"/>
        </w:rPr>
        <w:t>廆悔之，遣其長史乙郍婁馮追謝之。</w:t>
      </w:r>
      <w:r w:rsidR="00934453" w:rsidRPr="00D2545B">
        <w:rPr>
          <w:rStyle w:val="00Text"/>
          <w:rFonts w:asciiTheme="minorEastAsia"/>
        </w:rPr>
        <w:t>郍，與那同。乙郍婁，虜三字姓。</w:t>
      </w:r>
      <w:r w:rsidR="00934453" w:rsidRPr="00DE780C">
        <w:rPr>
          <w:rFonts w:asciiTheme="minorEastAsia"/>
        </w:rPr>
        <w:t>吐谷渾曰︰</w:t>
      </w:r>
      <w:r w:rsidR="00D728F7">
        <w:rPr>
          <w:rFonts w:asciiTheme="minorEastAsia"/>
        </w:rPr>
        <w:t>「</w:t>
      </w:r>
      <w:r w:rsidR="00934453" w:rsidRPr="00DE780C">
        <w:rPr>
          <w:rFonts w:asciiTheme="minorEastAsia"/>
        </w:rPr>
        <w:t>先公嘗稱卜筮之言云，</w:t>
      </w:r>
      <w:r w:rsidR="00D728F7">
        <w:rPr>
          <w:rFonts w:asciiTheme="minorEastAsia"/>
        </w:rPr>
        <w:t>『</w:t>
      </w:r>
      <w:r w:rsidR="00934453" w:rsidRPr="00DE780C">
        <w:rPr>
          <w:rFonts w:asciiTheme="minorEastAsia"/>
        </w:rPr>
        <w:t>吾二子皆當強盛，祚流後世。</w:t>
      </w:r>
      <w:r w:rsidR="00D728F7">
        <w:rPr>
          <w:rFonts w:asciiTheme="minorEastAsia"/>
        </w:rPr>
        <w:t>』</w:t>
      </w:r>
      <w:r w:rsidR="00934453" w:rsidRPr="00DE780C">
        <w:rPr>
          <w:rFonts w:asciiTheme="minorEastAsia"/>
        </w:rPr>
        <w:t>我，孽子也；</w:t>
      </w:r>
      <w:r w:rsidR="00934453" w:rsidRPr="00D2545B">
        <w:rPr>
          <w:rStyle w:val="00Text"/>
          <w:rFonts w:asciiTheme="minorEastAsia"/>
        </w:rPr>
        <w:t>孽，魚列翻；庶出為孽。</w:t>
      </w:r>
      <w:r w:rsidR="00934453" w:rsidRPr="00DE780C">
        <w:rPr>
          <w:rFonts w:asciiTheme="minorEastAsia"/>
        </w:rPr>
        <w:t>理無並大。今因馬而別，殆天意乎！</w:t>
      </w:r>
      <w:r w:rsidR="00D728F7">
        <w:rPr>
          <w:rFonts w:asciiTheme="minorEastAsia"/>
        </w:rPr>
        <w:t>」</w:t>
      </w:r>
      <w:r w:rsidR="00934453" w:rsidRPr="00DE780C">
        <w:rPr>
          <w:rFonts w:asciiTheme="minorEastAsia"/>
        </w:rPr>
        <w:t>遂不復還，西傅陰山而居。</w:t>
      </w:r>
      <w:r w:rsidR="00934453" w:rsidRPr="00D2545B">
        <w:rPr>
          <w:rStyle w:val="00Text"/>
          <w:rFonts w:asciiTheme="minorEastAsia"/>
        </w:rPr>
        <w:t>復，扶又翻。傅，讀曰附。</w:t>
      </w:r>
      <w:r w:rsidR="00934453" w:rsidRPr="00DE780C">
        <w:rPr>
          <w:rFonts w:asciiTheme="minorEastAsia"/>
        </w:rPr>
        <w:t>屬永嘉之亂，</w:t>
      </w:r>
      <w:r w:rsidR="00934453" w:rsidRPr="00D2545B">
        <w:rPr>
          <w:rStyle w:val="00Text"/>
          <w:rFonts w:asciiTheme="minorEastAsia"/>
        </w:rPr>
        <w:t>屬，之欲翻，會也。</w:t>
      </w:r>
      <w:r w:rsidR="00934453" w:rsidRPr="00DE780C">
        <w:rPr>
          <w:rFonts w:asciiTheme="minorEastAsia"/>
        </w:rPr>
        <w:t>因度隴而西，據洮水之西，極于白蘭，地方數千里。</w:t>
      </w:r>
      <w:r w:rsidR="00934453" w:rsidRPr="00D2545B">
        <w:rPr>
          <w:rStyle w:val="00Text"/>
          <w:rFonts w:asciiTheme="minorEastAsia"/>
        </w:rPr>
        <w:t>沙州記曰︰洮水出嵹臺山，東北流，逕吐谷渾中，又東北流入塞。此洮西，塞外洮水之西也，卽沙漒沓中之地。白蘭，山名，羌所居也；至唐時，丁零羌居之，左屬党項，右與多彌接。杜佑曰︰白蘭，羌之別種，東北接吐谷渾，西至叱利模徒，南界郡鄂，風俗物產與宕昌同。</w:t>
      </w:r>
      <w:r w:rsidR="00934453" w:rsidRPr="00DE780C">
        <w:rPr>
          <w:rFonts w:asciiTheme="minorEastAsia"/>
        </w:rPr>
        <w:t>鮮卑謂兄為阿干，廆追思之，為之作阿干之歌。吐谷渾有子六十人，長子吐延嗣。</w:t>
      </w:r>
      <w:r w:rsidR="00934453" w:rsidRPr="00D2545B">
        <w:rPr>
          <w:rStyle w:val="00Text"/>
          <w:rFonts w:asciiTheme="minorEastAsia"/>
        </w:rPr>
        <w:t>為，于偽翻。長，知兩翻。</w:t>
      </w:r>
      <w:r w:rsidR="00934453" w:rsidRPr="00DE780C">
        <w:rPr>
          <w:rFonts w:asciiTheme="minorEastAsia"/>
        </w:rPr>
        <w:t>吐延長大有勇力，羌、胡皆畏之。</w:t>
      </w:r>
      <w:r w:rsidR="00934453" w:rsidRPr="00D2545B">
        <w:rPr>
          <w:rStyle w:val="00Text"/>
          <w:rFonts w:asciiTheme="minorEastAsia"/>
        </w:rPr>
        <w:t>吐谷渾事始此。</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157" w:name="_Toc33000781"/>
      <w:r w:rsidRPr="004B4574">
        <w:rPr>
          <w:rStyle w:val="01Text"/>
          <w:rFonts w:asciiTheme="minorEastAsia" w:eastAsiaTheme="minorEastAsia"/>
          <w:sz w:val="21"/>
        </w:rPr>
        <w:t>太興</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戊寅、三一八</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是年三月，方改元。</w:t>
      </w:r>
      <w:bookmarkEnd w:id="157"/>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春，正月，遼西公疾陸眷卒，其子幼，叔父涉復辰自立。段匹磾自薊往奔喪；段末柸宣言︰</w:t>
      </w:r>
      <w:r w:rsidR="00D728F7">
        <w:rPr>
          <w:rFonts w:asciiTheme="minorEastAsia"/>
        </w:rPr>
        <w:t>「</w:t>
      </w:r>
      <w:r w:rsidR="00934453" w:rsidRPr="00DE780C">
        <w:rPr>
          <w:rFonts w:asciiTheme="minorEastAsia"/>
        </w:rPr>
        <w:t>匹磾之來，欲為篡也。</w:t>
      </w:r>
      <w:r w:rsidR="00D728F7">
        <w:rPr>
          <w:rFonts w:asciiTheme="minorEastAsia"/>
        </w:rPr>
        <w:t>」</w:t>
      </w:r>
      <w:r w:rsidR="00934453" w:rsidRPr="00DE780C">
        <w:rPr>
          <w:rFonts w:asciiTheme="minorEastAsia"/>
        </w:rPr>
        <w:t>匹磾至右北平，</w:t>
      </w:r>
      <w:r w:rsidR="00934453" w:rsidRPr="00D2545B">
        <w:rPr>
          <w:rStyle w:val="00Text"/>
          <w:rFonts w:asciiTheme="minorEastAsia"/>
        </w:rPr>
        <w:t>劉昫曰︰唐薊州漁陽縣，古右北平郡治所。磾，丁奚翻。</w:t>
      </w:r>
      <w:r w:rsidR="00934453" w:rsidRPr="00DE780C">
        <w:rPr>
          <w:rFonts w:asciiTheme="minorEastAsia"/>
        </w:rPr>
        <w:t>涉復辰發兵拒之。末柸乘虛襲涉復辰，殺之，幷其子弟黨與，自稱單于。迎擊匹磾，敗之；</w:t>
      </w:r>
      <w:r w:rsidR="00934453" w:rsidRPr="00D2545B">
        <w:rPr>
          <w:rStyle w:val="00Text"/>
          <w:rFonts w:asciiTheme="minorEastAsia"/>
        </w:rPr>
        <w:t>單，音蟬。敗，補邁翻。</w:t>
      </w:r>
      <w:r w:rsidR="00934453" w:rsidRPr="00DE780C">
        <w:rPr>
          <w:rFonts w:asciiTheme="minorEastAsia"/>
        </w:rPr>
        <w:t>匹磾走還薊。</w:t>
      </w:r>
      <w:r w:rsidR="00934453" w:rsidRPr="00D2545B">
        <w:rPr>
          <w:rStyle w:val="00Text"/>
          <w:rFonts w:asciiTheme="minorEastAsia"/>
        </w:rPr>
        <w:t>薊，音計。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三月，癸丑，愍帝凶問至建康，王斬縗居廬。</w:t>
      </w:r>
      <w:r w:rsidR="00934453" w:rsidRPr="00D2545B">
        <w:rPr>
          <w:rFonts w:asciiTheme="minorEastAsia" w:eastAsiaTheme="minorEastAsia"/>
        </w:rPr>
        <w:t>縗，倉回翻。儀禮︰斬衰、倚廬。孟康曰︰倚廬，倚牆至地為之，無楣柱。喪服大記︰父母之喪，居倚廬，不塗。君為廬，宮之；大夫、士，襢之。旣葬，柱楣，塗廬，不於顯者，君、大夫、士皆宮之。正義曰︰居倚廬者，謂於中門之外東牆下倚木為廬。不塗者，但以草夾障，不塗之也。宮之者，謂廬外以帷障之如宮牆。襢之言袒也，其廬袒露，不帷障也。旣葬柱楣者，旣葬情殺，故柱楣稍舉以納日光；又以泥塗，辟風寒。不於顯者，塗廬不塗廬外顯處。君、大夫、士皆宮之者，旣葬，故得皆宮之。</w:t>
      </w:r>
      <w:r w:rsidR="00934453" w:rsidRPr="00DE780C">
        <w:rPr>
          <w:rStyle w:val="01Text"/>
          <w:rFonts w:asciiTheme="minorEastAsia" w:eastAsiaTheme="minorEastAsia"/>
          <w:sz w:val="21"/>
        </w:rPr>
        <w:t>百官請上尊號，</w:t>
      </w:r>
      <w:r w:rsidR="00934453" w:rsidRPr="00D2545B">
        <w:rPr>
          <w:rFonts w:asciiTheme="minorEastAsia" w:eastAsiaTheme="minorEastAsia"/>
        </w:rPr>
        <w:t>上，時掌翻。</w:t>
      </w:r>
      <w:r w:rsidR="00934453" w:rsidRPr="00DE780C">
        <w:rPr>
          <w:rStyle w:val="01Text"/>
          <w:rFonts w:asciiTheme="minorEastAsia" w:eastAsiaTheme="minorEastAsia"/>
          <w:sz w:val="21"/>
        </w:rPr>
        <w:t>王不許。紀瞻曰︰</w:t>
      </w:r>
      <w:r w:rsidR="00D728F7">
        <w:rPr>
          <w:rStyle w:val="01Text"/>
          <w:rFonts w:asciiTheme="minorEastAsia" w:eastAsiaTheme="minorEastAsia"/>
          <w:sz w:val="21"/>
        </w:rPr>
        <w:t>「</w:t>
      </w:r>
      <w:r w:rsidR="00934453" w:rsidRPr="00DE780C">
        <w:rPr>
          <w:rStyle w:val="01Text"/>
          <w:rFonts w:asciiTheme="minorEastAsia" w:eastAsiaTheme="minorEastAsia"/>
          <w:sz w:val="21"/>
        </w:rPr>
        <w:t>晉氏統絕，於今二年，陛下當承大業；顧望宗室，誰復與讓！若光踐大位，則神、民有所憑依；苟為逆天時，違人事，大勢一去，不可復還。</w:t>
      </w:r>
      <w:r w:rsidR="00934453" w:rsidRPr="00D2545B">
        <w:rPr>
          <w:rFonts w:asciiTheme="minorEastAsia" w:eastAsiaTheme="minorEastAsia"/>
        </w:rPr>
        <w:t>復，扶又翻。</w:t>
      </w:r>
      <w:r w:rsidR="00934453" w:rsidRPr="00DE780C">
        <w:rPr>
          <w:rStyle w:val="01Text"/>
          <w:rFonts w:asciiTheme="minorEastAsia" w:eastAsiaTheme="minorEastAsia"/>
          <w:sz w:val="21"/>
        </w:rPr>
        <w:t>今兩都燔蕩，宗廟無主，劉聰竊號於西北，而陛下方高讓於東南，此所揖讓而救火也。</w:t>
      </w:r>
      <w:r w:rsidR="00D728F7">
        <w:rPr>
          <w:rStyle w:val="01Text"/>
          <w:rFonts w:asciiTheme="minorEastAsia" w:eastAsiaTheme="minorEastAsia"/>
          <w:sz w:val="21"/>
        </w:rPr>
        <w:t>」</w:t>
      </w:r>
      <w:r w:rsidR="00934453" w:rsidRPr="00DE780C">
        <w:rPr>
          <w:rStyle w:val="01Text"/>
          <w:rFonts w:asciiTheme="minorEastAsia" w:eastAsiaTheme="minorEastAsia"/>
          <w:sz w:val="21"/>
        </w:rPr>
        <w:t>王猶不許，使殿中將軍韓績徹去御坐。</w:t>
      </w:r>
      <w:r w:rsidR="00934453" w:rsidRPr="00D2545B">
        <w:rPr>
          <w:rFonts w:asciiTheme="minorEastAsia" w:eastAsiaTheme="minorEastAsia"/>
        </w:rPr>
        <w:t>殿中將軍，屬二衞，晉初置，朝會宴饗，則戎服直侍左右，夜開諸城門，則執白虎幡監之。坐，徂臥翻；下帝坐同。</w:t>
      </w:r>
      <w:r w:rsidR="00934453" w:rsidRPr="00DE780C">
        <w:rPr>
          <w:rStyle w:val="01Text"/>
          <w:rFonts w:asciiTheme="minorEastAsia" w:eastAsiaTheme="minorEastAsia"/>
          <w:sz w:val="21"/>
        </w:rPr>
        <w:t>瞻叱績曰︰</w:t>
      </w:r>
      <w:r w:rsidR="00D728F7">
        <w:rPr>
          <w:rStyle w:val="01Text"/>
          <w:rFonts w:asciiTheme="minorEastAsia" w:eastAsiaTheme="minorEastAsia"/>
          <w:sz w:val="21"/>
        </w:rPr>
        <w:t>「</w:t>
      </w:r>
      <w:r w:rsidR="00934453" w:rsidRPr="00DE780C">
        <w:rPr>
          <w:rStyle w:val="01Text"/>
          <w:rFonts w:asciiTheme="minorEastAsia" w:eastAsiaTheme="minorEastAsia"/>
          <w:sz w:val="21"/>
        </w:rPr>
        <w:t>帝坐上應列星，</w:t>
      </w:r>
      <w:r w:rsidR="00934453" w:rsidRPr="00D2545B">
        <w:rPr>
          <w:rFonts w:asciiTheme="minorEastAsia" w:eastAsiaTheme="minorEastAsia"/>
        </w:rPr>
        <w:t>天文志，帝坐在紫宮中。</w:t>
      </w:r>
      <w:r w:rsidR="00934453" w:rsidRPr="00DE780C">
        <w:rPr>
          <w:rStyle w:val="01Text"/>
          <w:rFonts w:asciiTheme="minorEastAsia" w:eastAsiaTheme="minorEastAsia"/>
          <w:sz w:val="21"/>
        </w:rPr>
        <w:t>敢動者斬！</w:t>
      </w:r>
      <w:r w:rsidR="00D728F7">
        <w:rPr>
          <w:rStyle w:val="01Text"/>
          <w:rFonts w:asciiTheme="minorEastAsia" w:eastAsiaTheme="minorEastAsia"/>
          <w:sz w:val="21"/>
        </w:rPr>
        <w:t>」</w:t>
      </w:r>
      <w:r w:rsidR="00934453" w:rsidRPr="00DE780C">
        <w:rPr>
          <w:rStyle w:val="01Text"/>
          <w:rFonts w:asciiTheme="minorEastAsia" w:eastAsiaTheme="minorEastAsia"/>
          <w:sz w:val="21"/>
        </w:rPr>
        <w:t>王為之改容。</w:t>
      </w:r>
      <w:r w:rsidR="00934453" w:rsidRPr="00D2545B">
        <w:rPr>
          <w:rFonts w:asciiTheme="minorEastAsia" w:eastAsiaTheme="minorEastAsia"/>
        </w:rPr>
        <w:t>為，于偽翻。</w:t>
      </w:r>
    </w:p>
    <w:p w:rsidR="00934453" w:rsidRPr="00DE780C" w:rsidRDefault="00934453" w:rsidP="00662EDA">
      <w:pPr>
        <w:rPr>
          <w:rFonts w:asciiTheme="minorEastAsia"/>
        </w:rPr>
      </w:pPr>
      <w:r w:rsidRPr="00DE780C">
        <w:rPr>
          <w:rFonts w:asciiTheme="minorEastAsia"/>
        </w:rPr>
        <w:t>奉朝請周嵩上疏曰︰</w:t>
      </w:r>
      <w:r w:rsidRPr="00D2545B">
        <w:rPr>
          <w:rStyle w:val="00Text"/>
          <w:rFonts w:asciiTheme="minorEastAsia"/>
        </w:rPr>
        <w:t>王為丞相，以嵩為參軍，及為晉王，拜奉朝請。晉志曰︰奉朝請者，奉朝會請召而已。</w:t>
      </w:r>
      <w:r w:rsidR="00D728F7">
        <w:rPr>
          <w:rFonts w:asciiTheme="minorEastAsia"/>
        </w:rPr>
        <w:t>「</w:t>
      </w:r>
      <w:r w:rsidRPr="00DE780C">
        <w:rPr>
          <w:rFonts w:asciiTheme="minorEastAsia"/>
        </w:rPr>
        <w:t>古之王者，義全而後取，讓成而後得，是以享世長久，重光萬載也。</w:t>
      </w:r>
      <w:r w:rsidRPr="00D2545B">
        <w:rPr>
          <w:rStyle w:val="00Text"/>
          <w:rFonts w:asciiTheme="minorEastAsia"/>
        </w:rPr>
        <w:t>重，直龍翻。載，子亥翻。</w:t>
      </w:r>
      <w:r w:rsidRPr="00DE780C">
        <w:rPr>
          <w:rFonts w:asciiTheme="minorEastAsia"/>
        </w:rPr>
        <w:t>今梓宮未返，舊京未清，義夫泣血，士女遑遑。宜開延嘉謀，訓卒厲兵，先雪社稷大恥，副四海之心，則神器將安適哉！</w:t>
      </w:r>
      <w:r w:rsidR="00D728F7">
        <w:rPr>
          <w:rFonts w:asciiTheme="minorEastAsia"/>
        </w:rPr>
        <w:t>」</w:t>
      </w:r>
      <w:r w:rsidRPr="00DE780C">
        <w:rPr>
          <w:rFonts w:asciiTheme="minorEastAsia"/>
        </w:rPr>
        <w:t>由是忤旨，出為新安太守，</w:t>
      </w:r>
      <w:r w:rsidRPr="00D2545B">
        <w:rPr>
          <w:rStyle w:val="00Text"/>
          <w:rFonts w:asciiTheme="minorEastAsia"/>
        </w:rPr>
        <w:t>孫權分丹陽立新都郡，武帝太康元年改名新安郡。劉昫曰︰新安郡，唐之歙州。忤，五故翻。</w:t>
      </w:r>
      <w:r w:rsidRPr="00DE780C">
        <w:rPr>
          <w:rFonts w:asciiTheme="minorEastAsia"/>
        </w:rPr>
        <w:t>又坐怨望抵罪。嵩，顗之弟也。</w:t>
      </w:r>
      <w:r w:rsidRPr="00D2545B">
        <w:rPr>
          <w:rStyle w:val="00Text"/>
          <w:rFonts w:asciiTheme="minorEastAsia"/>
        </w:rPr>
        <w:t>顗，魚豈翻。</w:t>
      </w:r>
    </w:p>
    <w:p w:rsidR="00934453" w:rsidRPr="00DE780C" w:rsidRDefault="00934453" w:rsidP="00662EDA">
      <w:pPr>
        <w:rPr>
          <w:rFonts w:asciiTheme="minorEastAsia"/>
        </w:rPr>
      </w:pPr>
      <w:r w:rsidRPr="00DE780C">
        <w:rPr>
          <w:rFonts w:asciiTheme="minorEastAsia"/>
        </w:rPr>
        <w:t>丙辰，王卽皇帝位，百官皆陪列。帝命王導升御床共坐，導固辭曰︰</w:t>
      </w:r>
      <w:r w:rsidR="00D728F7">
        <w:rPr>
          <w:rFonts w:asciiTheme="minorEastAsia"/>
        </w:rPr>
        <w:t>「</w:t>
      </w:r>
      <w:r w:rsidRPr="00DE780C">
        <w:rPr>
          <w:rFonts w:asciiTheme="minorEastAsia"/>
        </w:rPr>
        <w:t>若太陽下同萬物，蒼生何由仰照！</w:t>
      </w:r>
      <w:r w:rsidR="00D728F7">
        <w:rPr>
          <w:rFonts w:asciiTheme="minorEastAsia"/>
        </w:rPr>
        <w:t>」</w:t>
      </w:r>
      <w:r w:rsidRPr="00DE780C">
        <w:rPr>
          <w:rFonts w:asciiTheme="minorEastAsia"/>
        </w:rPr>
        <w:t>帝乃止。大赦，改元，文武增位二等。帝欲賜諸吏投刺勸進者加位一等，民投刺者皆除吏，凡二十餘萬人。</w:t>
      </w:r>
      <w:r w:rsidRPr="00D2545B">
        <w:rPr>
          <w:rStyle w:val="00Text"/>
          <w:rFonts w:asciiTheme="minorEastAsia"/>
        </w:rPr>
        <w:t>毛晃曰︰書姓名於奏白曰刺。</w:t>
      </w:r>
      <w:r w:rsidRPr="00DE780C">
        <w:rPr>
          <w:rFonts w:asciiTheme="minorEastAsia"/>
        </w:rPr>
        <w:t>散騎常侍熊遠曰︰</w:t>
      </w:r>
      <w:r w:rsidR="00D728F7">
        <w:rPr>
          <w:rFonts w:asciiTheme="minorEastAsia"/>
        </w:rPr>
        <w:t>「</w:t>
      </w:r>
      <w:r w:rsidRPr="00DE780C">
        <w:rPr>
          <w:rFonts w:asciiTheme="minorEastAsia"/>
        </w:rPr>
        <w:t>陛下應天繼統，率土歸戴，豈獨近者情重，遠者情輕！不若依漢法徧賜天下爵，於恩為普，</w:t>
      </w:r>
      <w:r w:rsidRPr="00D2545B">
        <w:rPr>
          <w:rStyle w:val="00Text"/>
          <w:rFonts w:asciiTheme="minorEastAsia"/>
        </w:rPr>
        <w:t>漢自惠帝嗣位，賜民爵一級，有官秩者以歲數為差；其後諸帝初卽位，率賜民爵一級。</w:t>
      </w:r>
      <w:r w:rsidRPr="00DE780C">
        <w:rPr>
          <w:rFonts w:asciiTheme="minorEastAsia"/>
        </w:rPr>
        <w:t>且可以息檢覈之煩，塞巧偽之端也。</w:t>
      </w:r>
      <w:r w:rsidR="00D728F7">
        <w:rPr>
          <w:rFonts w:asciiTheme="minorEastAsia"/>
        </w:rPr>
        <w:t>」</w:t>
      </w:r>
      <w:r w:rsidRPr="00D2545B">
        <w:rPr>
          <w:rStyle w:val="00Text"/>
          <w:rFonts w:asciiTheme="minorEastAsia"/>
        </w:rPr>
        <w:t>塞，悉則翻。</w:t>
      </w:r>
      <w:r w:rsidRPr="00DE780C">
        <w:rPr>
          <w:rFonts w:asciiTheme="minorEastAsia"/>
        </w:rPr>
        <w:t>帝不從。</w:t>
      </w:r>
    </w:p>
    <w:p w:rsidR="00934453" w:rsidRPr="00DE780C" w:rsidRDefault="00934453" w:rsidP="00662EDA">
      <w:pPr>
        <w:rPr>
          <w:rFonts w:asciiTheme="minorEastAsia"/>
        </w:rPr>
      </w:pPr>
      <w:r w:rsidRPr="00DE780C">
        <w:rPr>
          <w:rFonts w:asciiTheme="minorEastAsia"/>
        </w:rPr>
        <w:t>庚午，立王太子紹為皇太子。太子仁孝，喜文辭，善武藝，好賢禮士，</w:t>
      </w:r>
      <w:r w:rsidRPr="00D2545B">
        <w:rPr>
          <w:rStyle w:val="00Text"/>
          <w:rFonts w:asciiTheme="minorEastAsia"/>
        </w:rPr>
        <w:t>喜，許記翻。好，呼到翻。</w:t>
      </w:r>
      <w:r w:rsidRPr="00DE780C">
        <w:rPr>
          <w:rFonts w:asciiTheme="minorEastAsia"/>
        </w:rPr>
        <w:t>容受規諫，與庾亮、溫嶠等為布衣之交。亮風格峻整，善談老、莊，帝器重之，聘亮妹為太子妃。帝以賀循行太子太傅，周顗為少傅，庾亮以中書郞侍講東宮。帝好刑</w:t>
      </w:r>
      <w:r w:rsidRPr="00DE780C">
        <w:rPr>
          <w:rFonts w:asciiTheme="minorEastAsia"/>
        </w:rPr>
        <w:lastRenderedPageBreak/>
        <w:t>名家，以韓非書賜太子。庾亮諫曰︰</w:t>
      </w:r>
      <w:r w:rsidR="00D728F7">
        <w:rPr>
          <w:rFonts w:asciiTheme="minorEastAsia"/>
        </w:rPr>
        <w:t>「</w:t>
      </w:r>
      <w:r w:rsidRPr="00DE780C">
        <w:rPr>
          <w:rFonts w:asciiTheme="minorEastAsia"/>
        </w:rPr>
        <w:t>申、韓刻薄傷化，不足留聖心。</w:t>
      </w:r>
      <w:r w:rsidR="00D728F7">
        <w:rPr>
          <w:rFonts w:asciiTheme="minorEastAsia"/>
        </w:rPr>
        <w:t>」</w:t>
      </w:r>
      <w:r w:rsidRPr="00DE780C">
        <w:rPr>
          <w:rFonts w:asciiTheme="minorEastAsia"/>
        </w:rPr>
        <w:t>太子納之。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帝復遣使授慕容廆龍驤將軍、大單于、昌黎公，廆辭公爵不受。</w:t>
      </w:r>
      <w:r w:rsidR="00934453" w:rsidRPr="00D2545B">
        <w:rPr>
          <w:rStyle w:val="00Text"/>
          <w:rFonts w:asciiTheme="minorEastAsia"/>
        </w:rPr>
        <w:t>廆辭公爵不受，外為謙讓，其志不肯鬱鬱於昌黎也。復，扶又翻。使，疏吏翻。驤，思將翻。</w:t>
      </w:r>
      <w:r w:rsidR="00934453" w:rsidRPr="00DE780C">
        <w:rPr>
          <w:rFonts w:asciiTheme="minorEastAsia"/>
        </w:rPr>
        <w:t>廆以游邃為龍驤長史，劉翔為主薄，命邃創定府朝儀法。</w:t>
      </w:r>
      <w:r w:rsidR="00934453" w:rsidRPr="00D2545B">
        <w:rPr>
          <w:rStyle w:val="00Text"/>
          <w:rFonts w:asciiTheme="minorEastAsia"/>
        </w:rPr>
        <w:t>朝，直遙翻。</w:t>
      </w:r>
      <w:r w:rsidR="00934453" w:rsidRPr="00DE780C">
        <w:rPr>
          <w:rFonts w:asciiTheme="minorEastAsia"/>
        </w:rPr>
        <w:t>裴嶷言於廆曰︰</w:t>
      </w:r>
      <w:r w:rsidR="00D728F7">
        <w:rPr>
          <w:rFonts w:asciiTheme="minorEastAsia"/>
        </w:rPr>
        <w:t>「</w:t>
      </w:r>
      <w:r w:rsidR="00934453" w:rsidRPr="00DE780C">
        <w:rPr>
          <w:rFonts w:asciiTheme="minorEastAsia"/>
        </w:rPr>
        <w:t>晉室衰微，介居江表，</w:t>
      </w:r>
      <w:r w:rsidR="00934453" w:rsidRPr="00D2545B">
        <w:rPr>
          <w:rStyle w:val="00Text"/>
          <w:rFonts w:asciiTheme="minorEastAsia"/>
        </w:rPr>
        <w:t>介，獨也。嶷，魚力翻。</w:t>
      </w:r>
      <w:r w:rsidR="00934453" w:rsidRPr="00DE780C">
        <w:rPr>
          <w:rFonts w:asciiTheme="minorEastAsia"/>
        </w:rPr>
        <w:t>威德不能及遠，中原之亂，非明公不能拯也。</w:t>
      </w:r>
      <w:r w:rsidR="00934453" w:rsidRPr="00D2545B">
        <w:rPr>
          <w:rStyle w:val="00Text"/>
          <w:rFonts w:asciiTheme="minorEastAsia"/>
        </w:rPr>
        <w:t>拯，救也。</w:t>
      </w:r>
      <w:r w:rsidR="00934453" w:rsidRPr="00DE780C">
        <w:rPr>
          <w:rFonts w:asciiTheme="minorEastAsia"/>
        </w:rPr>
        <w:t>今諸部雖各擁兵，然皆頑愚相聚，宜以漸幷取，以為西討之資。</w:t>
      </w:r>
      <w:r w:rsidR="00D728F7">
        <w:rPr>
          <w:rFonts w:asciiTheme="minorEastAsia"/>
        </w:rPr>
        <w:t>」</w:t>
      </w:r>
      <w:r w:rsidR="00934453" w:rsidRPr="00D2545B">
        <w:rPr>
          <w:rStyle w:val="00Text"/>
          <w:rFonts w:asciiTheme="minorEastAsia"/>
        </w:rPr>
        <w:t>西討，謂自遼東進兵，西入中州也。</w:t>
      </w:r>
      <w:r w:rsidR="00934453" w:rsidRPr="00DE780C">
        <w:rPr>
          <w:rFonts w:asciiTheme="minorEastAsia"/>
        </w:rPr>
        <w:t>廆曰︰</w:t>
      </w:r>
      <w:r w:rsidR="00D728F7">
        <w:rPr>
          <w:rFonts w:asciiTheme="minorEastAsia"/>
        </w:rPr>
        <w:t>「</w:t>
      </w:r>
      <w:r w:rsidR="00934453" w:rsidRPr="00DE780C">
        <w:rPr>
          <w:rFonts w:asciiTheme="minorEastAsia"/>
        </w:rPr>
        <w:t>君言大，非孤所及也。然君中朝名德，不以孤僻陋而敎誨之，是天以君賜孤而祐其國也。</w:t>
      </w:r>
      <w:r w:rsidR="00D728F7">
        <w:rPr>
          <w:rFonts w:asciiTheme="minorEastAsia"/>
        </w:rPr>
        <w:t>」</w:t>
      </w:r>
      <w:r w:rsidR="00934453" w:rsidRPr="00DE780C">
        <w:rPr>
          <w:rFonts w:asciiTheme="minorEastAsia"/>
        </w:rPr>
        <w:t>乃以嶷為長史，委以軍國之謀，諸部弱小者，稍稍擊取之。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李矩使郭默、郭誦救趙固，屯于洛汭。</w:t>
      </w:r>
      <w:r w:rsidR="00934453" w:rsidRPr="00D2545B">
        <w:rPr>
          <w:rStyle w:val="00Text"/>
          <w:rFonts w:asciiTheme="minorEastAsia"/>
        </w:rPr>
        <w:t>水經︰洛水東北過鞏縣東，又北入于河。夏五子傒太康于洛汭，卽其地。</w:t>
      </w:r>
      <w:r w:rsidR="00934453" w:rsidRPr="00DE780C">
        <w:rPr>
          <w:rFonts w:asciiTheme="minorEastAsia"/>
        </w:rPr>
        <w:t>誦潛遣其將耿稚等夜濟河襲漢營，</w:t>
      </w:r>
      <w:r w:rsidR="00934453" w:rsidRPr="00D2545B">
        <w:rPr>
          <w:rStyle w:val="00Text"/>
          <w:rFonts w:asciiTheme="minorEastAsia"/>
        </w:rPr>
        <w:t>據李矩傳，時粲營于孟津北岸。</w:t>
      </w:r>
      <w:r w:rsidR="00934453" w:rsidRPr="00DE780C">
        <w:rPr>
          <w:rFonts w:asciiTheme="minorEastAsia"/>
        </w:rPr>
        <w:t>漢具丘王翼光覘知之，</w:t>
      </w:r>
      <w:r w:rsidR="00934453" w:rsidRPr="00D2545B">
        <w:rPr>
          <w:rStyle w:val="00Text"/>
          <w:rFonts w:asciiTheme="minorEastAsia"/>
        </w:rPr>
        <w:t>覘，丑廉翻，又丑豔翻。</w:t>
      </w:r>
      <w:r w:rsidR="00934453" w:rsidRPr="00DE780C">
        <w:rPr>
          <w:rFonts w:asciiTheme="minorEastAsia"/>
        </w:rPr>
        <w:t>以告太子粲，請為之備。粲曰︰</w:t>
      </w:r>
      <w:r w:rsidR="00D728F7">
        <w:rPr>
          <w:rFonts w:asciiTheme="minorEastAsia"/>
        </w:rPr>
        <w:t>「</w:t>
      </w:r>
      <w:r w:rsidR="00934453" w:rsidRPr="00DE780C">
        <w:rPr>
          <w:rFonts w:asciiTheme="minorEastAsia"/>
        </w:rPr>
        <w:t>彼聞趙固之敗，自保不暇，安敢來此邪！毋為驚動將士！</w:t>
      </w:r>
      <w:r w:rsidR="00D728F7">
        <w:rPr>
          <w:rFonts w:asciiTheme="minorEastAsia"/>
        </w:rPr>
        <w:t>」</w:t>
      </w:r>
      <w:r w:rsidR="00934453" w:rsidRPr="00DE780C">
        <w:rPr>
          <w:rFonts w:asciiTheme="minorEastAsia"/>
        </w:rPr>
        <w:t>俄而稚等奄至，十道進攻，粲衆驚潰，死傷太半，粲走保陽鄕。</w:t>
      </w:r>
      <w:r w:rsidR="00934453" w:rsidRPr="00D2545B">
        <w:rPr>
          <w:rStyle w:val="00Text"/>
          <w:rFonts w:asciiTheme="minorEastAsia"/>
        </w:rPr>
        <w:t>陽鄕，蓋春秋陽樊之地，在汲郡脩武縣界。</w:t>
      </w:r>
      <w:r w:rsidR="00934453" w:rsidRPr="00DE780C">
        <w:rPr>
          <w:rFonts w:asciiTheme="minorEastAsia"/>
        </w:rPr>
        <w:t>稚等據其營，獲器械、軍資，不可勝數。</w:t>
      </w:r>
      <w:r w:rsidR="00934453" w:rsidRPr="00D2545B">
        <w:rPr>
          <w:rStyle w:val="00Text"/>
          <w:rFonts w:asciiTheme="minorEastAsia"/>
        </w:rPr>
        <w:t>勝，音升。</w:t>
      </w:r>
      <w:r w:rsidR="00934453" w:rsidRPr="00DE780C">
        <w:rPr>
          <w:rFonts w:asciiTheme="minorEastAsia"/>
        </w:rPr>
        <w:t>及旦，粲見稚等兵少，更與劉雅生收餘衆攻之，漢主聰使太尉范隆帥騎助之，</w:t>
      </w:r>
      <w:r w:rsidR="00934453" w:rsidRPr="00D2545B">
        <w:rPr>
          <w:rStyle w:val="00Text"/>
          <w:rFonts w:asciiTheme="minorEastAsia"/>
        </w:rPr>
        <w:t>少，詩照翻。帥，讀曰率。騎，奇寄翻。</w:t>
      </w:r>
      <w:r w:rsidR="00934453" w:rsidRPr="00DE780C">
        <w:rPr>
          <w:rFonts w:asciiTheme="minorEastAsia"/>
        </w:rPr>
        <w:t>與稚等相持，苦戰二十餘日，不能下。李矩進兵救之，漢兵臨河拒守，矩兵不得濟。稚等殺其所獲牛馬，焚其軍資，突圍奔虎牢。</w:t>
      </w:r>
      <w:r w:rsidR="00934453" w:rsidRPr="00D2545B">
        <w:rPr>
          <w:rStyle w:val="00Text"/>
          <w:rFonts w:asciiTheme="minorEastAsia"/>
        </w:rPr>
        <w:t>河南成皋縣，鄭之虎牢也。穆天子傳曰︰七萃之士，生捕虎，卽獻天子，天子畜之東虢，號曰虎牢。其後劉裕復中原，置河南四鎭，虎牢其一也。</w:t>
      </w:r>
      <w:r w:rsidR="00934453" w:rsidRPr="00DE780C">
        <w:rPr>
          <w:rFonts w:asciiTheme="minorEastAsia"/>
        </w:rPr>
        <w:t>詔以矩都督河南三郡諸軍事。</w:t>
      </w:r>
      <w:r w:rsidR="00934453" w:rsidRPr="00D2545B">
        <w:rPr>
          <w:rStyle w:val="00Text"/>
          <w:rFonts w:asciiTheme="minorEastAsia"/>
        </w:rPr>
        <w:t>三郡，河南、滎陽、弘農也。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漢螽斯則百堂災，</w:t>
      </w:r>
      <w:r w:rsidR="00934453" w:rsidRPr="00D2545B">
        <w:rPr>
          <w:rFonts w:asciiTheme="minorEastAsia" w:eastAsiaTheme="minorEastAsia"/>
        </w:rPr>
        <w:t>螽斯則百堂，取螽斯子孫衆多，思齊則百斯男之義。</w:t>
      </w:r>
      <w:r w:rsidR="00934453" w:rsidRPr="00DE780C">
        <w:rPr>
          <w:rStyle w:val="01Text"/>
          <w:rFonts w:asciiTheme="minorEastAsia" w:eastAsiaTheme="minorEastAsia"/>
          <w:sz w:val="21"/>
        </w:rPr>
        <w:t>燒殺漢主聰之子會稽王康等二十一人。</w:t>
      </w:r>
      <w:r w:rsidR="00934453" w:rsidRPr="00D2545B">
        <w:rPr>
          <w:rFonts w:asciiTheme="minorEastAsia" w:eastAsiaTheme="minorEastAsia"/>
        </w:rPr>
        <w:t>會，工外翻。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聰以其子濟南王驥為大將軍、都督中外諸軍事、錄尚書，齊王勱為大司徒。</w:t>
      </w:r>
      <w:r w:rsidR="00934453" w:rsidRPr="00D2545B">
        <w:rPr>
          <w:rStyle w:val="00Text"/>
          <w:rFonts w:asciiTheme="minorEastAsia"/>
        </w:rPr>
        <w:t>濟，子禮翻。勱，音邁。</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焦嵩、陳安舉兵逼上邽，相國保遣使告急於張寔，寔遣金城太守竇濤督步騎二萬赴之。軍至新陽，</w:t>
      </w:r>
      <w:r w:rsidR="00934453" w:rsidRPr="00D2545B">
        <w:rPr>
          <w:rStyle w:val="00Text"/>
          <w:rFonts w:asciiTheme="minorEastAsia"/>
        </w:rPr>
        <w:t>晉志，新陽縣屬天水郡。何承天曰︰魏立。水經註︰渭水過冀縣，又東出岑峽，入新陽川。新陽縣蓋置于此。</w:t>
      </w:r>
      <w:r w:rsidR="00934453" w:rsidRPr="00DE780C">
        <w:rPr>
          <w:rFonts w:asciiTheme="minorEastAsia"/>
        </w:rPr>
        <w:t>聞愍帝崩，保謀稱尊號。破羌都尉張詵言於寔曰︰</w:t>
      </w:r>
      <w:r w:rsidR="00D728F7">
        <w:rPr>
          <w:rFonts w:asciiTheme="minorEastAsia"/>
        </w:rPr>
        <w:t>「</w:t>
      </w:r>
      <w:r w:rsidR="00934453" w:rsidRPr="00DE780C">
        <w:rPr>
          <w:rFonts w:asciiTheme="minorEastAsia"/>
        </w:rPr>
        <w:t>南陽王，國之疏屬，忘其大恥而亟欲自尊，</w:t>
      </w:r>
      <w:r w:rsidR="00934453" w:rsidRPr="00D2545B">
        <w:rPr>
          <w:rStyle w:val="00Text"/>
          <w:rFonts w:asciiTheme="minorEastAsia"/>
        </w:rPr>
        <w:t>君父皆死於賊手，保之大恥也。</w:t>
      </w:r>
      <w:r w:rsidR="00934453" w:rsidRPr="00DE780C">
        <w:rPr>
          <w:rFonts w:asciiTheme="minorEastAsia"/>
        </w:rPr>
        <w:t>必不能成功。晉王近親，且有名德，當帥天下奉之。</w:t>
      </w:r>
      <w:r w:rsidR="00D728F7">
        <w:rPr>
          <w:rFonts w:asciiTheme="minorEastAsia"/>
        </w:rPr>
        <w:t>」</w:t>
      </w:r>
      <w:r w:rsidR="00934453" w:rsidRPr="00D2545B">
        <w:rPr>
          <w:rStyle w:val="00Text"/>
          <w:rFonts w:asciiTheme="minorEastAsia"/>
        </w:rPr>
        <w:t>保，宣帝之從曾孫，故曰疏屬；帝，宣帝之曾孫，故曰近親。帥，讀曰率。</w:t>
      </w:r>
      <w:r w:rsidR="00934453" w:rsidRPr="00DE780C">
        <w:rPr>
          <w:rFonts w:asciiTheme="minorEastAsia"/>
        </w:rPr>
        <w:t>寔從之，遣牙門蔡忠奉表詣建康；比至，帝已卽位。</w:t>
      </w:r>
      <w:r w:rsidR="00934453" w:rsidRPr="00D2545B">
        <w:rPr>
          <w:rStyle w:val="00Text"/>
          <w:rFonts w:asciiTheme="minorEastAsia"/>
        </w:rPr>
        <w:t>比，必寐翻。</w:t>
      </w:r>
      <w:r w:rsidR="00934453" w:rsidRPr="00DE780C">
        <w:rPr>
          <w:rFonts w:asciiTheme="minorEastAsia"/>
        </w:rPr>
        <w:t>寔不用江東年號，猶稱建興。</w:t>
      </w:r>
      <w:r w:rsidR="00934453" w:rsidRPr="00D2545B">
        <w:rPr>
          <w:rStyle w:val="00Text"/>
          <w:rFonts w:asciiTheme="minorEastAsia"/>
        </w:rPr>
        <w:t>河西張氏用建興年號，歷九世四十九年，至孝宗升平五年，張天錫乃奉升平年號。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夏，四月，丁丑朔，日有食之。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加王敦江州牧，王導驃騎大將軍、開府儀同三司。</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導遣八部從事行揚州郡國，</w:t>
      </w:r>
      <w:r w:rsidRPr="00D2545B">
        <w:rPr>
          <w:rFonts w:asciiTheme="minorEastAsia" w:eastAsiaTheme="minorEastAsia"/>
        </w:rPr>
        <w:t>揚州時統丹陽、會稽、吳、吳興、宣城、東陽、臨海、新安八郡，故分遣部從事八人。行，下孟翻。</w:t>
      </w:r>
      <w:r w:rsidRPr="00DE780C">
        <w:rPr>
          <w:rStyle w:val="01Text"/>
          <w:rFonts w:asciiTheme="minorEastAsia" w:eastAsiaTheme="minorEastAsia"/>
          <w:sz w:val="21"/>
        </w:rPr>
        <w:t>還，同時俱見。諸從事各言二千石官長得失，</w:t>
      </w:r>
      <w:r w:rsidRPr="00D2545B">
        <w:rPr>
          <w:rFonts w:asciiTheme="minorEastAsia" w:eastAsiaTheme="minorEastAsia"/>
        </w:rPr>
        <w:t>長，知兩翻。</w:t>
      </w:r>
      <w:r w:rsidRPr="00DE780C">
        <w:rPr>
          <w:rStyle w:val="01Text"/>
          <w:rFonts w:asciiTheme="minorEastAsia" w:eastAsiaTheme="minorEastAsia"/>
          <w:sz w:val="21"/>
        </w:rPr>
        <w:t>獨顧和無言。導問之，和曰︰</w:t>
      </w:r>
      <w:r w:rsidR="00D728F7">
        <w:rPr>
          <w:rStyle w:val="01Text"/>
          <w:rFonts w:asciiTheme="minorEastAsia" w:eastAsiaTheme="minorEastAsia"/>
          <w:sz w:val="21"/>
        </w:rPr>
        <w:t>「</w:t>
      </w:r>
      <w:r w:rsidRPr="00DE780C">
        <w:rPr>
          <w:rStyle w:val="01Text"/>
          <w:rFonts w:asciiTheme="minorEastAsia" w:eastAsiaTheme="minorEastAsia"/>
          <w:sz w:val="21"/>
        </w:rPr>
        <w:t>明公作輔，寧使網漏吞舟，</w:t>
      </w:r>
      <w:r w:rsidRPr="00D2545B">
        <w:rPr>
          <w:rFonts w:asciiTheme="minorEastAsia" w:eastAsiaTheme="minorEastAsia"/>
        </w:rPr>
        <w:t>漢書</w:t>
      </w:r>
      <w:r w:rsidRPr="00D2545B">
        <w:rPr>
          <w:rFonts w:asciiTheme="minorEastAsia" w:eastAsiaTheme="minorEastAsia"/>
        </w:rPr>
        <w:t>·</w:t>
      </w:r>
      <w:r w:rsidRPr="00D2545B">
        <w:rPr>
          <w:rFonts w:asciiTheme="minorEastAsia" w:eastAsiaTheme="minorEastAsia"/>
        </w:rPr>
        <w:t>刑法志曰︰漢興之初，雖有約法三章，網漏吞舟之魚。師古曰︰言疏闊；吞舟，謂大魚也。</w:t>
      </w:r>
      <w:r w:rsidRPr="00DE780C">
        <w:rPr>
          <w:rStyle w:val="01Text"/>
          <w:rFonts w:asciiTheme="minorEastAsia" w:eastAsiaTheme="minorEastAsia"/>
          <w:sz w:val="21"/>
        </w:rPr>
        <w:t>何緣採聽風聞，以察察為政邪！</w:t>
      </w:r>
      <w:r w:rsidR="00D728F7">
        <w:rPr>
          <w:rStyle w:val="01Text"/>
          <w:rFonts w:asciiTheme="minorEastAsia" w:eastAsiaTheme="minorEastAsia"/>
          <w:sz w:val="21"/>
        </w:rPr>
        <w:t>」</w:t>
      </w:r>
      <w:r w:rsidRPr="00DE780C">
        <w:rPr>
          <w:rStyle w:val="01Text"/>
          <w:rFonts w:asciiTheme="minorEastAsia" w:eastAsiaTheme="minorEastAsia"/>
          <w:sz w:val="21"/>
        </w:rPr>
        <w:t>導咨嗟稱善。和，榮之族子也。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成丞相范長生卒；成主雄以長生子侍中賁為丞相。長生博學，多藝能，年近百歲，蜀人奉之如神。</w:t>
      </w:r>
      <w:r w:rsidR="00934453" w:rsidRPr="00D2545B">
        <w:rPr>
          <w:rStyle w:val="00Text"/>
          <w:rFonts w:asciiTheme="minorEastAsia"/>
        </w:rPr>
        <w:t>近，其靳翻。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漢中常侍王沈養女有美色，</w:t>
      </w:r>
      <w:r w:rsidR="00934453" w:rsidRPr="00D2545B">
        <w:rPr>
          <w:rStyle w:val="00Text"/>
          <w:rFonts w:asciiTheme="minorEastAsia"/>
        </w:rPr>
        <w:t>沈，持林翻。</w:t>
      </w:r>
      <w:r w:rsidR="00934453" w:rsidRPr="00DE780C">
        <w:rPr>
          <w:rFonts w:asciiTheme="minorEastAsia"/>
        </w:rPr>
        <w:t>漢主聰立以為左皇后。尚書令王鑒、中書監崔懿之、中書令曹恂諫曰︰</w:t>
      </w:r>
      <w:r w:rsidR="00D728F7">
        <w:rPr>
          <w:rFonts w:asciiTheme="minorEastAsia"/>
        </w:rPr>
        <w:t>「</w:t>
      </w:r>
      <w:r w:rsidR="00934453" w:rsidRPr="00DE780C">
        <w:rPr>
          <w:rFonts w:asciiTheme="minorEastAsia"/>
        </w:rPr>
        <w:t>臣聞王者立后，比德乾坤，</w:t>
      </w:r>
      <w:r w:rsidR="00934453" w:rsidRPr="00D2545B">
        <w:rPr>
          <w:rStyle w:val="00Text"/>
          <w:rFonts w:asciiTheme="minorEastAsia"/>
        </w:rPr>
        <w:t>乾，父道也，君比德焉；坤，母道也，后比德焉。</w:t>
      </w:r>
      <w:r w:rsidR="00934453" w:rsidRPr="00DE780C">
        <w:rPr>
          <w:rFonts w:asciiTheme="minorEastAsia"/>
        </w:rPr>
        <w:t>生承宗廟，沒配后土，必擇世德名宗，幽閑令淑，</w:t>
      </w:r>
      <w:r w:rsidR="00934453" w:rsidRPr="00D2545B">
        <w:rPr>
          <w:rStyle w:val="00Text"/>
          <w:rFonts w:asciiTheme="minorEastAsia"/>
        </w:rPr>
        <w:t>詩·關雎︰窈窕淑女。毛註云︰窈窕，幽閑也，淑，善也。令，亦善也。</w:t>
      </w:r>
      <w:r w:rsidR="00934453" w:rsidRPr="00DE780C">
        <w:rPr>
          <w:rFonts w:asciiTheme="minorEastAsia"/>
        </w:rPr>
        <w:t>乃副四海之望，稱神祇之心。</w:t>
      </w:r>
      <w:r w:rsidR="00934453" w:rsidRPr="00D2545B">
        <w:rPr>
          <w:rStyle w:val="00Text"/>
          <w:rFonts w:asciiTheme="minorEastAsia"/>
        </w:rPr>
        <w:t>稱，尺證翻。</w:t>
      </w:r>
      <w:r w:rsidR="00934453" w:rsidRPr="00DE780C">
        <w:rPr>
          <w:rFonts w:asciiTheme="minorEastAsia"/>
        </w:rPr>
        <w:t>孝成帝以趙飛燕為后，使繼嗣絕滅，社稷為墟，此前鑑也。</w:t>
      </w:r>
      <w:r w:rsidR="00934453" w:rsidRPr="00D2545B">
        <w:rPr>
          <w:rStyle w:val="00Text"/>
          <w:rFonts w:asciiTheme="minorEastAsia"/>
        </w:rPr>
        <w:t>事見三十二卷漢哀帝建平元年。</w:t>
      </w:r>
      <w:r w:rsidR="00934453" w:rsidRPr="00DE780C">
        <w:rPr>
          <w:rFonts w:asciiTheme="minorEastAsia"/>
        </w:rPr>
        <w:t>自麟嘉以來，</w:t>
      </w:r>
      <w:r w:rsidR="00934453" w:rsidRPr="00D2545B">
        <w:rPr>
          <w:rStyle w:val="00Text"/>
          <w:rFonts w:asciiTheme="minorEastAsia"/>
        </w:rPr>
        <w:t>愍帝建興之四年，漢麟嘉之元年。</w:t>
      </w:r>
      <w:r w:rsidR="00934453" w:rsidRPr="00DE780C">
        <w:rPr>
          <w:rFonts w:asciiTheme="minorEastAsia"/>
        </w:rPr>
        <w:t>中宮之位，不以德舉。借使沈之弟女，刑餘小醜，猶不可塵汙椒房，</w:t>
      </w:r>
      <w:r w:rsidR="00934453" w:rsidRPr="00D2545B">
        <w:rPr>
          <w:rStyle w:val="00Text"/>
          <w:rFonts w:asciiTheme="minorEastAsia"/>
        </w:rPr>
        <w:t>汙，烏路翻。</w:t>
      </w:r>
      <w:r w:rsidR="00934453" w:rsidRPr="00DE780C">
        <w:rPr>
          <w:rFonts w:asciiTheme="minorEastAsia"/>
        </w:rPr>
        <w:t>況其家婢邪！六宮妃嬪，皆公子公孫，柰何一旦以婢主之！臣恐非國家之福也。</w:t>
      </w:r>
      <w:r w:rsidR="00D728F7">
        <w:rPr>
          <w:rFonts w:asciiTheme="minorEastAsia"/>
        </w:rPr>
        <w:t>」</w:t>
      </w:r>
      <w:r w:rsidR="00934453" w:rsidRPr="00DE780C">
        <w:rPr>
          <w:rFonts w:asciiTheme="minorEastAsia"/>
        </w:rPr>
        <w:t>聰大怒，使中常侍宣懷謂太子粲曰︰</w:t>
      </w:r>
      <w:r w:rsidR="00D728F7">
        <w:rPr>
          <w:rFonts w:asciiTheme="minorEastAsia"/>
        </w:rPr>
        <w:t>「</w:t>
      </w:r>
      <w:r w:rsidR="00934453" w:rsidRPr="00DE780C">
        <w:rPr>
          <w:rFonts w:asciiTheme="minorEastAsia"/>
        </w:rPr>
        <w:t>鑒等小子，狂言侮慢，無復君臣上下之禮，其速考實！</w:t>
      </w:r>
      <w:r w:rsidR="00D728F7">
        <w:rPr>
          <w:rFonts w:asciiTheme="minorEastAsia"/>
        </w:rPr>
        <w:t>」</w:t>
      </w:r>
      <w:r w:rsidR="00934453" w:rsidRPr="00DE780C">
        <w:rPr>
          <w:rFonts w:asciiTheme="minorEastAsia"/>
        </w:rPr>
        <w:t>於是收鑒等送市，皆斬之。金紫光祿大夫王延馳，將入諫，門者弗通。</w:t>
      </w:r>
    </w:p>
    <w:p w:rsidR="00934453" w:rsidRPr="00DE780C" w:rsidRDefault="00934453" w:rsidP="00662EDA">
      <w:pPr>
        <w:rPr>
          <w:rFonts w:asciiTheme="minorEastAsia"/>
        </w:rPr>
      </w:pPr>
      <w:r w:rsidRPr="00DE780C">
        <w:rPr>
          <w:rFonts w:asciiTheme="minorEastAsia"/>
        </w:rPr>
        <w:t>鑒等臨刑，王沈以杖叩之曰︰</w:t>
      </w:r>
      <w:r w:rsidR="00D728F7">
        <w:rPr>
          <w:rFonts w:asciiTheme="minorEastAsia"/>
        </w:rPr>
        <w:t>「</w:t>
      </w:r>
      <w:r w:rsidRPr="00DE780C">
        <w:rPr>
          <w:rFonts w:asciiTheme="minorEastAsia"/>
        </w:rPr>
        <w:t>庸奴，復能為惡乎？乃公何與汝事！</w:t>
      </w:r>
      <w:r w:rsidR="00D728F7">
        <w:rPr>
          <w:rFonts w:asciiTheme="minorEastAsia"/>
        </w:rPr>
        <w:t>」</w:t>
      </w:r>
      <w:r w:rsidRPr="00D2545B">
        <w:rPr>
          <w:rStyle w:val="00Text"/>
          <w:rFonts w:asciiTheme="minorEastAsia"/>
        </w:rPr>
        <w:t>與，讀曰豫。</w:t>
      </w:r>
      <w:r w:rsidRPr="00DE780C">
        <w:rPr>
          <w:rFonts w:asciiTheme="minorEastAsia"/>
        </w:rPr>
        <w:t>鑒瞋目叱之曰︰</w:t>
      </w:r>
      <w:r w:rsidR="00D728F7">
        <w:rPr>
          <w:rFonts w:asciiTheme="minorEastAsia"/>
        </w:rPr>
        <w:t>「</w:t>
      </w:r>
      <w:r w:rsidRPr="00DE780C">
        <w:rPr>
          <w:rFonts w:asciiTheme="minorEastAsia"/>
        </w:rPr>
        <w:t>豎子！滅大漢者，正坐汝鼠輩與靳準耳！</w:t>
      </w:r>
      <w:r w:rsidRPr="00D2545B">
        <w:rPr>
          <w:rStyle w:val="00Text"/>
          <w:rFonts w:asciiTheme="minorEastAsia"/>
        </w:rPr>
        <w:t>瞋，七人翻。靳，居惞翻。</w:t>
      </w:r>
      <w:r w:rsidRPr="00DE780C">
        <w:rPr>
          <w:rFonts w:asciiTheme="minorEastAsia"/>
        </w:rPr>
        <w:t>要當訴汝於先帝，取汝於地下治之。</w:t>
      </w:r>
      <w:r w:rsidR="00D728F7">
        <w:rPr>
          <w:rFonts w:asciiTheme="minorEastAsia"/>
        </w:rPr>
        <w:t>」</w:t>
      </w:r>
      <w:r w:rsidRPr="00D2545B">
        <w:rPr>
          <w:rStyle w:val="00Text"/>
          <w:rFonts w:asciiTheme="minorEastAsia"/>
        </w:rPr>
        <w:t>治，直之翻。</w:t>
      </w:r>
      <w:r w:rsidRPr="00DE780C">
        <w:rPr>
          <w:rFonts w:asciiTheme="minorEastAsia"/>
        </w:rPr>
        <w:t>準謂鑒曰︰</w:t>
      </w:r>
      <w:r w:rsidR="00D728F7">
        <w:rPr>
          <w:rFonts w:asciiTheme="minorEastAsia"/>
        </w:rPr>
        <w:t>「</w:t>
      </w:r>
      <w:r w:rsidRPr="00DE780C">
        <w:rPr>
          <w:rFonts w:asciiTheme="minorEastAsia"/>
        </w:rPr>
        <w:t>吾受詔收君，有何不善，君言漢滅由吾也？</w:t>
      </w:r>
      <w:r w:rsidR="00D728F7">
        <w:rPr>
          <w:rFonts w:asciiTheme="minorEastAsia"/>
        </w:rPr>
        <w:t>」</w:t>
      </w:r>
      <w:r w:rsidRPr="00DE780C">
        <w:rPr>
          <w:rFonts w:asciiTheme="minorEastAsia"/>
        </w:rPr>
        <w:t>鑒曰︰</w:t>
      </w:r>
      <w:r w:rsidR="00D728F7">
        <w:rPr>
          <w:rFonts w:asciiTheme="minorEastAsia"/>
        </w:rPr>
        <w:t>「</w:t>
      </w:r>
      <w:r w:rsidRPr="00DE780C">
        <w:rPr>
          <w:rFonts w:asciiTheme="minorEastAsia"/>
        </w:rPr>
        <w:t>汝殺皇太弟，使主上獲不友之名。國家畜養汝輩，何得不滅！</w:t>
      </w:r>
      <w:r w:rsidR="00D728F7">
        <w:rPr>
          <w:rFonts w:asciiTheme="minorEastAsia"/>
        </w:rPr>
        <w:t>」</w:t>
      </w:r>
      <w:r w:rsidRPr="00D2545B">
        <w:rPr>
          <w:rStyle w:val="00Text"/>
          <w:rFonts w:asciiTheme="minorEastAsia"/>
        </w:rPr>
        <w:t>畜，許六翻。</w:t>
      </w:r>
      <w:r w:rsidRPr="00DE780C">
        <w:rPr>
          <w:rFonts w:asciiTheme="minorEastAsia"/>
        </w:rPr>
        <w:t>懿之謂準曰︰</w:t>
      </w:r>
      <w:r w:rsidR="00D728F7">
        <w:rPr>
          <w:rFonts w:asciiTheme="minorEastAsia"/>
        </w:rPr>
        <w:t>「</w:t>
      </w:r>
      <w:r w:rsidRPr="00DE780C">
        <w:rPr>
          <w:rFonts w:asciiTheme="minorEastAsia"/>
        </w:rPr>
        <w:t>汝心如梟鏡，</w:t>
      </w:r>
      <w:r w:rsidRPr="00D2545B">
        <w:rPr>
          <w:rStyle w:val="00Text"/>
          <w:rFonts w:asciiTheme="minorEastAsia"/>
        </w:rPr>
        <w:t>梟，食母；破鏡，食父。破鏡，如貙而虎身。</w:t>
      </w:r>
      <w:r w:rsidR="00D728F7">
        <w:rPr>
          <w:rStyle w:val="00Text"/>
          <w:rFonts w:asciiTheme="minorEastAsia"/>
        </w:rPr>
        <w:t>「</w:t>
      </w:r>
      <w:r w:rsidRPr="00D2545B">
        <w:rPr>
          <w:rStyle w:val="00Text"/>
          <w:rFonts w:asciiTheme="minorEastAsia"/>
        </w:rPr>
        <w:t>身</w:t>
      </w:r>
      <w:r w:rsidR="00D728F7">
        <w:rPr>
          <w:rStyle w:val="00Text"/>
          <w:rFonts w:asciiTheme="minorEastAsia"/>
        </w:rPr>
        <w:t>」</w:t>
      </w:r>
      <w:r w:rsidRPr="00D2545B">
        <w:rPr>
          <w:rStyle w:val="00Text"/>
          <w:rFonts w:asciiTheme="minorEastAsia"/>
        </w:rPr>
        <w:t>，一作</w:t>
      </w:r>
      <w:r w:rsidR="00D728F7">
        <w:rPr>
          <w:rStyle w:val="00Text"/>
          <w:rFonts w:asciiTheme="minorEastAsia"/>
        </w:rPr>
        <w:t>「</w:t>
      </w:r>
      <w:r w:rsidRPr="00D2545B">
        <w:rPr>
          <w:rStyle w:val="00Text"/>
          <w:rFonts w:asciiTheme="minorEastAsia"/>
        </w:rPr>
        <w:t>眼</w:t>
      </w:r>
      <w:r w:rsidR="00D728F7">
        <w:rPr>
          <w:rStyle w:val="00Text"/>
          <w:rFonts w:asciiTheme="minorEastAsia"/>
        </w:rPr>
        <w:t>」</w:t>
      </w:r>
      <w:r w:rsidRPr="00D2545B">
        <w:rPr>
          <w:rStyle w:val="00Text"/>
          <w:rFonts w:asciiTheme="minorEastAsia"/>
        </w:rPr>
        <w:t>。</w:t>
      </w:r>
      <w:r w:rsidRPr="00DE780C">
        <w:rPr>
          <w:rFonts w:asciiTheme="minorEastAsia"/>
        </w:rPr>
        <w:t>必為國患，汝旣食人，人亦當食汝。</w:t>
      </w:r>
      <w:r w:rsidR="00D728F7">
        <w:rPr>
          <w:rFonts w:asciiTheme="minorEastAsia"/>
        </w:rPr>
        <w:t>」</w:t>
      </w:r>
    </w:p>
    <w:p w:rsidR="00934453" w:rsidRPr="00DE780C" w:rsidRDefault="00934453" w:rsidP="00662EDA">
      <w:pPr>
        <w:rPr>
          <w:rFonts w:asciiTheme="minorEastAsia"/>
        </w:rPr>
      </w:pPr>
      <w:r w:rsidRPr="00DE780C">
        <w:rPr>
          <w:rFonts w:asciiTheme="minorEastAsia"/>
        </w:rPr>
        <w:t>聰又立宣懷養女為中皇后。</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司徒荀組在許昌，逼於石勒，帥其屬百人渡江；</w:t>
      </w:r>
      <w:r w:rsidR="00934453" w:rsidRPr="00D2545B">
        <w:rPr>
          <w:rStyle w:val="00Text"/>
          <w:rFonts w:asciiTheme="minorEastAsia"/>
        </w:rPr>
        <w:t>帥，讀曰率。</w:t>
      </w:r>
      <w:r w:rsidR="00934453" w:rsidRPr="00DE780C">
        <w:rPr>
          <w:rFonts w:asciiTheme="minorEastAsia"/>
        </w:rPr>
        <w:t>詔組與太保西陽王羕並錄尚書事。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段匹磾之奔疾陸眷喪也，劉琨使其世子羣送之。匹磾敗，羣為段末柸所得。末柸厚禮之，許以琨為幽州刺史，欲與之襲匹磾，密遣使齎羣書，請琨為內應，為匹磾邏騎所得。</w:t>
      </w:r>
      <w:r w:rsidR="00934453" w:rsidRPr="00D2545B">
        <w:rPr>
          <w:rStyle w:val="00Text"/>
          <w:rFonts w:asciiTheme="minorEastAsia"/>
        </w:rPr>
        <w:t>磾，丁奚翻。邏，郞佐翻。</w:t>
      </w:r>
      <w:r w:rsidR="00934453" w:rsidRPr="00DE780C">
        <w:rPr>
          <w:rFonts w:asciiTheme="minorEastAsia"/>
        </w:rPr>
        <w:t>時琨別屯征北小城，不知也，</w:t>
      </w:r>
      <w:r w:rsidR="00934453" w:rsidRPr="00D2545B">
        <w:rPr>
          <w:rStyle w:val="00Text"/>
          <w:rFonts w:asciiTheme="minorEastAsia"/>
        </w:rPr>
        <w:t>征北小城，蓋征北將軍所治。</w:t>
      </w:r>
      <w:r w:rsidR="00934453" w:rsidRPr="00DE780C">
        <w:rPr>
          <w:rFonts w:asciiTheme="minorEastAsia"/>
        </w:rPr>
        <w:t>來見匹磾。匹磾以羣書示琨曰︰</w:t>
      </w:r>
      <w:r w:rsidR="00D728F7">
        <w:rPr>
          <w:rFonts w:asciiTheme="minorEastAsia"/>
        </w:rPr>
        <w:t>「</w:t>
      </w:r>
      <w:r w:rsidR="00934453" w:rsidRPr="00DE780C">
        <w:rPr>
          <w:rFonts w:asciiTheme="minorEastAsia"/>
        </w:rPr>
        <w:t>意亦不疑公，是以白公耳。</w:t>
      </w:r>
      <w:r w:rsidR="00D728F7">
        <w:rPr>
          <w:rFonts w:asciiTheme="minorEastAsia"/>
        </w:rPr>
        <w:t>」</w:t>
      </w:r>
      <w:r w:rsidR="00934453" w:rsidRPr="00DE780C">
        <w:rPr>
          <w:rFonts w:asciiTheme="minorEastAsia"/>
        </w:rPr>
        <w:t>琨曰︰</w:t>
      </w:r>
      <w:r w:rsidR="00D728F7">
        <w:rPr>
          <w:rFonts w:asciiTheme="minorEastAsia"/>
        </w:rPr>
        <w:t>「</w:t>
      </w:r>
      <w:r w:rsidR="00934453" w:rsidRPr="00DE780C">
        <w:rPr>
          <w:rFonts w:asciiTheme="minorEastAsia"/>
        </w:rPr>
        <w:t>與公同盟，庶雪國家之恥，若兒書密達，亦終不以一子之故負公而忘義也。</w:t>
      </w:r>
      <w:r w:rsidR="00D728F7">
        <w:rPr>
          <w:rFonts w:asciiTheme="minorEastAsia"/>
        </w:rPr>
        <w:t>」</w:t>
      </w:r>
      <w:r w:rsidR="00934453" w:rsidRPr="00DE780C">
        <w:rPr>
          <w:rFonts w:asciiTheme="minorEastAsia"/>
        </w:rPr>
        <w:t>匹磾雅重琨，</w:t>
      </w:r>
      <w:r w:rsidR="00934453" w:rsidRPr="00D2545B">
        <w:rPr>
          <w:rStyle w:val="00Text"/>
          <w:rFonts w:asciiTheme="minorEastAsia"/>
        </w:rPr>
        <w:t>雅，素也。</w:t>
      </w:r>
      <w:r w:rsidR="00934453" w:rsidRPr="00DE780C">
        <w:rPr>
          <w:rFonts w:asciiTheme="minorEastAsia"/>
        </w:rPr>
        <w:t>初無害琨意，將聽還屯。其弟叔軍謂匹磾曰︰</w:t>
      </w:r>
      <w:r w:rsidR="00D728F7">
        <w:rPr>
          <w:rFonts w:asciiTheme="minorEastAsia"/>
        </w:rPr>
        <w:t>「</w:t>
      </w:r>
      <w:r w:rsidR="00934453" w:rsidRPr="00DE780C">
        <w:rPr>
          <w:rFonts w:asciiTheme="minorEastAsia"/>
        </w:rPr>
        <w:t>我，胡夷耳；所以能服晉人者，畏吾衆也。今我骨肉乖離，</w:t>
      </w:r>
      <w:r w:rsidR="00934453" w:rsidRPr="00D2545B">
        <w:rPr>
          <w:rStyle w:val="00Text"/>
          <w:rFonts w:asciiTheme="minorEastAsia"/>
        </w:rPr>
        <w:t>謂與末柸相攻也。</w:t>
      </w:r>
      <w:r w:rsidR="00934453" w:rsidRPr="00DE780C">
        <w:rPr>
          <w:rFonts w:asciiTheme="minorEastAsia"/>
        </w:rPr>
        <w:t>是其良圖之日；若有奉琨以起，吾族盡矣。</w:t>
      </w:r>
      <w:r w:rsidR="00D728F7">
        <w:rPr>
          <w:rFonts w:asciiTheme="minorEastAsia"/>
        </w:rPr>
        <w:t>」</w:t>
      </w:r>
      <w:r w:rsidR="00934453" w:rsidRPr="00DE780C">
        <w:rPr>
          <w:rFonts w:asciiTheme="minorEastAsia"/>
        </w:rPr>
        <w:t>匹磾遂留琨。琨之庶長子遵懼誅，與琨左長史楊橋等閉門自守，</w:t>
      </w:r>
      <w:r w:rsidR="00934453" w:rsidRPr="00D2545B">
        <w:rPr>
          <w:rStyle w:val="00Text"/>
          <w:rFonts w:asciiTheme="minorEastAsia"/>
        </w:rPr>
        <w:t>長，知兩翻。</w:t>
      </w:r>
      <w:r w:rsidR="00934453" w:rsidRPr="00DE780C">
        <w:rPr>
          <w:rFonts w:asciiTheme="minorEastAsia"/>
        </w:rPr>
        <w:t>匹磾攻拔之。代郡太守辟閭嵩、</w:t>
      </w:r>
      <w:r w:rsidR="00934453" w:rsidRPr="00D2545B">
        <w:rPr>
          <w:rStyle w:val="00Text"/>
          <w:rFonts w:asciiTheme="minorEastAsia"/>
        </w:rPr>
        <w:t>姓譜︰衞文公支孫居楚丘，營辟閭里，因為辟閭氏。</w:t>
      </w:r>
      <w:r w:rsidR="00934453" w:rsidRPr="00DE780C">
        <w:rPr>
          <w:rFonts w:asciiTheme="minorEastAsia"/>
        </w:rPr>
        <w:t>後將軍韓據復潛謀襲匹磾，事泄，匹磾執嵩、據及其徒黨，悉誅之。五月，癸丑，匹磾稱詔收琨，縊殺之，幷殺其子姪四人。</w:t>
      </w:r>
      <w:r w:rsidR="00934453" w:rsidRPr="00D2545B">
        <w:rPr>
          <w:rStyle w:val="00Text"/>
          <w:rFonts w:asciiTheme="minorEastAsia"/>
        </w:rPr>
        <w:t>縊，於賜翻，又於計翻。</w:t>
      </w:r>
      <w:r w:rsidR="00934453" w:rsidRPr="00DE780C">
        <w:rPr>
          <w:rFonts w:asciiTheme="minorEastAsia"/>
        </w:rPr>
        <w:t>琨從事中郞廬諶、崔悅等帥琨餘衆奔遼西，</w:t>
      </w:r>
      <w:r w:rsidR="00934453" w:rsidRPr="00D2545B">
        <w:rPr>
          <w:rStyle w:val="00Text"/>
          <w:rFonts w:asciiTheme="minorEastAsia"/>
        </w:rPr>
        <w:t>諶，氏壬翻。帥，讀曰率；下同。</w:t>
      </w:r>
      <w:r w:rsidR="00934453" w:rsidRPr="00DE780C">
        <w:rPr>
          <w:rFonts w:asciiTheme="minorEastAsia"/>
        </w:rPr>
        <w:t>依段末柸，奉劉羣為主；將佐多奔石勒。悅，林之曾孫也。</w:t>
      </w:r>
      <w:r w:rsidR="00934453" w:rsidRPr="00D2545B">
        <w:rPr>
          <w:rStyle w:val="00Text"/>
          <w:rFonts w:asciiTheme="minorEastAsia"/>
        </w:rPr>
        <w:t>崔林仕魏，位至司空。</w:t>
      </w:r>
      <w:r w:rsidR="00934453" w:rsidRPr="00DE780C">
        <w:rPr>
          <w:rFonts w:asciiTheme="minorEastAsia"/>
        </w:rPr>
        <w:t>朝廷以匹磾尚強，冀其能平河朔，乃不為琨舉哀。</w:t>
      </w:r>
      <w:r w:rsidR="00934453" w:rsidRPr="00D2545B">
        <w:rPr>
          <w:rStyle w:val="00Text"/>
          <w:rFonts w:asciiTheme="minorEastAsia"/>
        </w:rPr>
        <w:t>為，于偽翻；下同。</w:t>
      </w:r>
      <w:r w:rsidR="00934453" w:rsidRPr="00DE780C">
        <w:rPr>
          <w:rFonts w:asciiTheme="minorEastAsia"/>
        </w:rPr>
        <w:t>溫嶠表</w:t>
      </w:r>
      <w:r w:rsidR="00D728F7">
        <w:rPr>
          <w:rFonts w:asciiTheme="minorEastAsia"/>
        </w:rPr>
        <w:t>「</w:t>
      </w:r>
      <w:r w:rsidR="00934453" w:rsidRPr="00DE780C">
        <w:rPr>
          <w:rFonts w:asciiTheme="minorEastAsia"/>
        </w:rPr>
        <w:t>琨盡忠帝室，家破身亡，宜在褒恤；</w:t>
      </w:r>
      <w:r w:rsidR="00D728F7">
        <w:rPr>
          <w:rFonts w:asciiTheme="minorEastAsia"/>
        </w:rPr>
        <w:t>」</w:t>
      </w:r>
      <w:r w:rsidR="00934453" w:rsidRPr="00DE780C">
        <w:rPr>
          <w:rFonts w:asciiTheme="minorEastAsia"/>
        </w:rPr>
        <w:t>廬諶、崔悅因末柸使者，亦上表為琨訟冤。後數歲，乃贈琨太尉、侍中，諡曰愍。於是夷、晉以琨死，皆不附匹磾。</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末柸遣其弟攻匹磾，匹磾帥其衆數千將奔邵續，勒將石越邀之於鹽山，</w:t>
      </w:r>
      <w:r w:rsidRPr="00D2545B">
        <w:rPr>
          <w:rFonts w:asciiTheme="minorEastAsia" w:eastAsiaTheme="minorEastAsia"/>
        </w:rPr>
        <w:t>鹽山，在勃海高城縣；隋改高城曰鹽山縣，宋白曰︰鹽山在縣東南八十里。匹磾與琨結盟，同獎晉室；旣殺琨，而匹磾之勢亦衰，終為石勒禽矣。</w:t>
      </w:r>
      <w:r w:rsidRPr="00DE780C">
        <w:rPr>
          <w:rStyle w:val="01Text"/>
          <w:rFonts w:asciiTheme="minorEastAsia" w:eastAsiaTheme="minorEastAsia"/>
          <w:sz w:val="21"/>
        </w:rPr>
        <w:t>大敗之，</w:t>
      </w:r>
      <w:r w:rsidRPr="00D2545B">
        <w:rPr>
          <w:rFonts w:asciiTheme="minorEastAsia" w:eastAsiaTheme="minorEastAsia"/>
        </w:rPr>
        <w:t>敗，補邁翻。</w:t>
      </w:r>
      <w:r w:rsidRPr="00DE780C">
        <w:rPr>
          <w:rStyle w:val="01Text"/>
          <w:rFonts w:asciiTheme="minorEastAsia" w:eastAsiaTheme="minorEastAsia"/>
          <w:sz w:val="21"/>
        </w:rPr>
        <w:t>匹磾復還保薊。末柸自稱幽州刺史。</w:t>
      </w:r>
    </w:p>
    <w:p w:rsidR="00934453" w:rsidRPr="00DE780C" w:rsidRDefault="00934453" w:rsidP="00662EDA">
      <w:pPr>
        <w:rPr>
          <w:rFonts w:asciiTheme="minorEastAsia"/>
        </w:rPr>
      </w:pPr>
      <w:r w:rsidRPr="00DE780C">
        <w:rPr>
          <w:rFonts w:asciiTheme="minorEastAsia"/>
        </w:rPr>
        <w:t>初，溫嶠為劉琨奉表詣建康，其母崔氏固止之，嶠絕裾而去。旣至，屢求返命，朝廷不許。會琨死，除散騎侍郞。嶠聞母亡，阻亂不得奔喪、臨葬，固讓不拜，苦請北歸。詔曰︰</w:t>
      </w:r>
      <w:r w:rsidR="00D728F7">
        <w:rPr>
          <w:rFonts w:asciiTheme="minorEastAsia"/>
        </w:rPr>
        <w:t>「</w:t>
      </w:r>
      <w:r w:rsidRPr="00DE780C">
        <w:rPr>
          <w:rFonts w:asciiTheme="minorEastAsia"/>
        </w:rPr>
        <w:t>凡行禮者，當使理可經通。</w:t>
      </w:r>
      <w:r w:rsidRPr="00D2545B">
        <w:rPr>
          <w:rStyle w:val="00Text"/>
          <w:rFonts w:asciiTheme="minorEastAsia"/>
        </w:rPr>
        <w:t>經，常也。</w:t>
      </w:r>
      <w:r w:rsidRPr="00DE780C">
        <w:rPr>
          <w:rFonts w:asciiTheme="minorEastAsia"/>
        </w:rPr>
        <w:t>今桀逆未梟，</w:t>
      </w:r>
      <w:r w:rsidRPr="00D2545B">
        <w:rPr>
          <w:rStyle w:val="00Text"/>
          <w:rFonts w:asciiTheme="minorEastAsia"/>
        </w:rPr>
        <w:t>梟，堅堯翻。</w:t>
      </w:r>
      <w:r w:rsidRPr="00DE780C">
        <w:rPr>
          <w:rFonts w:asciiTheme="minorEastAsia"/>
        </w:rPr>
        <w:t>諸軍奉迎梓宮猶未得進，嶠以一身，於何濟其私難</w:t>
      </w:r>
      <w:r w:rsidRPr="00D2545B">
        <w:rPr>
          <w:rStyle w:val="00Text"/>
          <w:rFonts w:asciiTheme="minorEastAsia"/>
        </w:rPr>
        <w:t>難，乃旦翻。</w:t>
      </w:r>
      <w:r w:rsidRPr="00DE780C">
        <w:rPr>
          <w:rFonts w:asciiTheme="minorEastAsia"/>
        </w:rPr>
        <w:t>而不從王命邪！</w:t>
      </w:r>
      <w:r w:rsidR="00D728F7">
        <w:rPr>
          <w:rFonts w:asciiTheme="minorEastAsia"/>
        </w:rPr>
        <w:t>」</w:t>
      </w:r>
      <w:r w:rsidRPr="00DE780C">
        <w:rPr>
          <w:rFonts w:asciiTheme="minorEastAsia"/>
        </w:rPr>
        <w:t>嶠不得已受拜。</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14</w:t>
      </w:r>
      <w:r w:rsidR="00934453" w:rsidRPr="00DE780C">
        <w:rPr>
          <w:rFonts w:asciiTheme="minorEastAsia"/>
        </w:rPr>
        <w:t>初，曹嶷旣據青州，乃叛漢來降。</w:t>
      </w:r>
      <w:r w:rsidR="00934453" w:rsidRPr="00D2545B">
        <w:rPr>
          <w:rStyle w:val="00Text"/>
          <w:rFonts w:asciiTheme="minorEastAsia"/>
        </w:rPr>
        <w:t>謂遣使詣建康奉表勸進也。嶷，魚力翻。</w:t>
      </w:r>
      <w:r w:rsidR="00934453" w:rsidRPr="00DE780C">
        <w:rPr>
          <w:rFonts w:asciiTheme="minorEastAsia"/>
        </w:rPr>
        <w:t>又以建康懸遠，勢援不接，復與石勒相結，勒授嶷東州大將軍、青州牧，封琅邪公。</w:t>
      </w:r>
      <w:r w:rsidR="00934453" w:rsidRPr="00D2545B">
        <w:rPr>
          <w:rStyle w:val="00Text"/>
          <w:rFonts w:asciiTheme="minorEastAsia"/>
        </w:rPr>
        <w:t>曹嶷反側二國之間，終為人禽而已矣。復，扶又翻。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六月，甲申，以刁協為尚書令，荀崧為左僕射。協性剛悍，與物多忤，</w:t>
      </w:r>
      <w:r w:rsidR="00934453" w:rsidRPr="00D2545B">
        <w:rPr>
          <w:rStyle w:val="00Text"/>
          <w:rFonts w:asciiTheme="minorEastAsia"/>
        </w:rPr>
        <w:t>悍，侯旰翻，又下罕翻。忤，五故翻。</w:t>
      </w:r>
      <w:r w:rsidR="00934453" w:rsidRPr="00DE780C">
        <w:rPr>
          <w:rFonts w:asciiTheme="minorEastAsia"/>
        </w:rPr>
        <w:t>與侍中劉隗俱為帝所寵任；</w:t>
      </w:r>
      <w:r w:rsidR="00934453" w:rsidRPr="00D2545B">
        <w:rPr>
          <w:rStyle w:val="00Text"/>
          <w:rFonts w:asciiTheme="minorEastAsia"/>
        </w:rPr>
        <w:t>隗，五罪翻。</w:t>
      </w:r>
      <w:r w:rsidR="00934453" w:rsidRPr="00DE780C">
        <w:rPr>
          <w:rFonts w:asciiTheme="minorEastAsia"/>
        </w:rPr>
        <w:t>欲矯時弊，每崇上抑下，排沮豪強，</w:t>
      </w:r>
      <w:r w:rsidR="00934453" w:rsidRPr="00D2545B">
        <w:rPr>
          <w:rStyle w:val="00Text"/>
          <w:rFonts w:asciiTheme="minorEastAsia"/>
        </w:rPr>
        <w:t>沮，在呂翻。</w:t>
      </w:r>
      <w:r w:rsidR="00934453" w:rsidRPr="00DE780C">
        <w:rPr>
          <w:rFonts w:asciiTheme="minorEastAsia"/>
        </w:rPr>
        <w:t>故為王氏所疾，諸刻碎之政，皆云隗、協所建。協又使酒放肆，侵毀公卿，見者皆側目憚之。</w:t>
      </w:r>
      <w:r w:rsidR="00934453" w:rsidRPr="00D2545B">
        <w:rPr>
          <w:rStyle w:val="00Text"/>
          <w:rFonts w:asciiTheme="minorEastAsia"/>
        </w:rPr>
        <w:t>為刁協見殺張本。</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戊戌，封皇子晞為武陵王。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劉虎自朔方侵拓跋鬱律西部，</w:t>
      </w:r>
      <w:r w:rsidR="00934453" w:rsidRPr="00D2545B">
        <w:rPr>
          <w:rFonts w:asciiTheme="minorEastAsia" w:eastAsiaTheme="minorEastAsia"/>
        </w:rPr>
        <w:t>虎徙朔方，見八十七卷懷帝永嘉四年。</w:t>
      </w:r>
      <w:r w:rsidR="00934453" w:rsidRPr="00DE780C">
        <w:rPr>
          <w:rStyle w:val="01Text"/>
          <w:rFonts w:asciiTheme="minorEastAsia" w:eastAsiaTheme="minorEastAsia"/>
          <w:sz w:val="21"/>
        </w:rPr>
        <w:t>秋，七月，鬱律擊虎，大破之。虎走出塞，從弟路孤帥其部落降于鬱律。</w:t>
      </w:r>
      <w:r w:rsidR="00934453" w:rsidRPr="00D2545B">
        <w:rPr>
          <w:rFonts w:asciiTheme="minorEastAsia" w:eastAsiaTheme="minorEastAsia"/>
        </w:rPr>
        <w:t>帥，讀曰率。降，戶江翻。</w:t>
      </w:r>
      <w:r w:rsidR="00934453" w:rsidRPr="00DE780C">
        <w:rPr>
          <w:rStyle w:val="01Text"/>
          <w:rFonts w:asciiTheme="minorEastAsia" w:eastAsiaTheme="minorEastAsia"/>
          <w:sz w:val="21"/>
        </w:rPr>
        <w:t>於是鬱律西取烏孫故地，東兼勿吉以西，</w:t>
      </w:r>
      <w:r w:rsidR="00934453" w:rsidRPr="00D2545B">
        <w:rPr>
          <w:rFonts w:asciiTheme="minorEastAsia" w:eastAsiaTheme="minorEastAsia"/>
        </w:rPr>
        <w:t>唐書</w:t>
      </w:r>
      <w:r w:rsidR="00934453" w:rsidRPr="00D2545B">
        <w:rPr>
          <w:rFonts w:asciiTheme="minorEastAsia" w:eastAsiaTheme="minorEastAsia"/>
        </w:rPr>
        <w:t>·</w:t>
      </w:r>
      <w:r w:rsidR="00934453" w:rsidRPr="00D2545B">
        <w:rPr>
          <w:rFonts w:asciiTheme="minorEastAsia" w:eastAsiaTheme="minorEastAsia"/>
        </w:rPr>
        <w:t>北狄列傳曰︰黑水靺鞨，居肅愼地，亦曰挹婁，元魏謂之勿吉。通鑑蓋因魏收魏書書之。鬱律所取者，勿吉以西之地，未能兼勿吉也；徒河慕容、令支段氏及宇文部、高句麗，亦非鬱律所能制伏。</w:t>
      </w:r>
      <w:r w:rsidR="00934453" w:rsidRPr="00DE780C">
        <w:rPr>
          <w:rStyle w:val="01Text"/>
          <w:rFonts w:asciiTheme="minorEastAsia" w:eastAsiaTheme="minorEastAsia"/>
          <w:sz w:val="21"/>
        </w:rPr>
        <w:t>士馬精強，雄於北方。</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漢主聰寢疾，徵大司馬曜為丞相，石勒為大將軍，皆錄尚書事，受遺詔輔政。曜、勒固辭。乃以曜為丞相、領雍州牧，</w:t>
      </w:r>
      <w:r w:rsidR="00934453" w:rsidRPr="00D2545B">
        <w:rPr>
          <w:rStyle w:val="00Text"/>
          <w:rFonts w:asciiTheme="minorEastAsia"/>
        </w:rPr>
        <w:t>雍，於用翻。</w:t>
      </w:r>
      <w:r w:rsidR="00934453" w:rsidRPr="00DE780C">
        <w:rPr>
          <w:rFonts w:asciiTheme="minorEastAsia"/>
        </w:rPr>
        <w:t>勒為大將軍、領幽·冀二州牧，勒辭不受。以上洛王景為太景為太宰，濟南王驥為大司馬，</w:t>
      </w:r>
      <w:r w:rsidR="00934453" w:rsidRPr="00D2545B">
        <w:rPr>
          <w:rStyle w:val="00Text"/>
          <w:rFonts w:asciiTheme="minorEastAsia"/>
        </w:rPr>
        <w:t>濟，子禮翻。</w:t>
      </w:r>
      <w:r w:rsidR="00934453" w:rsidRPr="00DE780C">
        <w:rPr>
          <w:rFonts w:asciiTheme="minorEastAsia"/>
        </w:rPr>
        <w:t>昌國公顗為太師，</w:t>
      </w:r>
      <w:r w:rsidR="00934453" w:rsidRPr="00D2545B">
        <w:rPr>
          <w:rStyle w:val="00Text"/>
          <w:rFonts w:asciiTheme="minorEastAsia"/>
        </w:rPr>
        <w:t>顗，魚豈翻。</w:t>
      </w:r>
      <w:r w:rsidR="00934453" w:rsidRPr="00DE780C">
        <w:rPr>
          <w:rFonts w:asciiTheme="minorEastAsia"/>
        </w:rPr>
        <w:t>朱紀為太傅，呼延晏為太保，並錄尚書事；范隆守尚書令、儀同三司，靳準為大司空、領司隸校尉，皆迭決尚書奏事。癸亥，聰卒。甲子，太子粲卽位。</w:t>
      </w:r>
      <w:r w:rsidR="00934453" w:rsidRPr="00D2545B">
        <w:rPr>
          <w:rStyle w:val="00Text"/>
          <w:rFonts w:asciiTheme="minorEastAsia"/>
        </w:rPr>
        <w:t>粲，字士光。</w:t>
      </w:r>
      <w:r w:rsidR="00934453" w:rsidRPr="00DE780C">
        <w:rPr>
          <w:rFonts w:asciiTheme="minorEastAsia"/>
        </w:rPr>
        <w:t>尊皇后靳氏為皇太后，樊氏號弘道皇后，武氏號弘德皇后，王氏號弘孝皇后；立其妻靳氏為皇后，子元公為太子。大赦，改元漢昌。葬聰於宣光陵，諡曰昭武皇帝，廟號烈宗。靳太后等皆年未盈二十，粲多行無禮，無復哀戚。</w:t>
      </w:r>
    </w:p>
    <w:p w:rsidR="00934453" w:rsidRPr="00DE780C" w:rsidRDefault="00934453" w:rsidP="00662EDA">
      <w:pPr>
        <w:rPr>
          <w:rFonts w:asciiTheme="minorEastAsia"/>
        </w:rPr>
      </w:pPr>
      <w:r w:rsidRPr="00DE780C">
        <w:rPr>
          <w:rFonts w:asciiTheme="minorEastAsia"/>
        </w:rPr>
        <w:t>靳準陰有異志，私謂粲曰︰</w:t>
      </w:r>
      <w:r w:rsidR="00D728F7">
        <w:rPr>
          <w:rFonts w:asciiTheme="minorEastAsia"/>
        </w:rPr>
        <w:t>「</w:t>
      </w:r>
      <w:r w:rsidRPr="00DE780C">
        <w:rPr>
          <w:rFonts w:asciiTheme="minorEastAsia"/>
        </w:rPr>
        <w:t>如聞諸公欲行伊、霍之事，先誅太保及臣，以大司馬統萬機，陛下宜早圖之！</w:t>
      </w:r>
      <w:r w:rsidR="00D728F7">
        <w:rPr>
          <w:rFonts w:asciiTheme="minorEastAsia"/>
        </w:rPr>
        <w:t>」</w:t>
      </w:r>
      <w:r w:rsidRPr="00DE780C">
        <w:rPr>
          <w:rFonts w:asciiTheme="minorEastAsia"/>
        </w:rPr>
        <w:t>粲不從。準懼，復使二靳氏言之，</w:t>
      </w:r>
      <w:r w:rsidRPr="00D2545B">
        <w:rPr>
          <w:rStyle w:val="00Text"/>
          <w:rFonts w:asciiTheme="minorEastAsia"/>
        </w:rPr>
        <w:t>二靳氏，聰后與粲后。靳，居惞翻。復，扶又翻。</w:t>
      </w:r>
      <w:r w:rsidRPr="00DE780C">
        <w:rPr>
          <w:rFonts w:asciiTheme="minorEastAsia"/>
        </w:rPr>
        <w:t>粲乃從之。收其太宰景、大司馬驥、驥母弟車騎大將軍吳王逞、太師顗、大司徒齊王勱，皆殺之。</w:t>
      </w:r>
      <w:r w:rsidRPr="00D2545B">
        <w:rPr>
          <w:rStyle w:val="00Text"/>
          <w:rFonts w:asciiTheme="minorEastAsia"/>
        </w:rPr>
        <w:t>顗，魚豈翻。勱，音邁。</w:t>
      </w:r>
      <w:r w:rsidRPr="00DE780C">
        <w:rPr>
          <w:rFonts w:asciiTheme="minorEastAsia"/>
        </w:rPr>
        <w:t>朱紀、范隆奔長安。</w:t>
      </w:r>
      <w:r w:rsidRPr="00D2545B">
        <w:rPr>
          <w:rStyle w:val="00Text"/>
          <w:rFonts w:asciiTheme="minorEastAsia"/>
        </w:rPr>
        <w:t>奔劉曜也。</w:t>
      </w:r>
      <w:r w:rsidRPr="00DE780C">
        <w:rPr>
          <w:rFonts w:asciiTheme="minorEastAsia"/>
        </w:rPr>
        <w:t>八月，粲治兵於上林，謀討石勒。</w:t>
      </w:r>
      <w:r w:rsidRPr="00D2545B">
        <w:rPr>
          <w:rStyle w:val="00Text"/>
          <w:rFonts w:asciiTheme="minorEastAsia"/>
        </w:rPr>
        <w:t>蓋起上林苑於平陽。治，直之翻。</w:t>
      </w:r>
      <w:r w:rsidRPr="00DE780C">
        <w:rPr>
          <w:rFonts w:asciiTheme="minorEastAsia"/>
        </w:rPr>
        <w:t>以丞相曜為相國、都督中外諸軍事，仍鎭長安。靳準為大將軍、錄尚書事。粲常遊宴後宮，軍國之事，一決於準。準矯詔以從弟明為車騎將軍，康為衞將軍。</w:t>
      </w:r>
      <w:r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準將作亂，謀於王延。延弗從，馳，將告之；</w:t>
      </w:r>
      <w:r w:rsidRPr="00D2545B">
        <w:rPr>
          <w:rStyle w:val="00Text"/>
          <w:rFonts w:asciiTheme="minorEastAsia"/>
        </w:rPr>
        <w:t>將以準謀告粲。</w:t>
      </w:r>
      <w:r w:rsidRPr="00DE780C">
        <w:rPr>
          <w:rFonts w:asciiTheme="minorEastAsia"/>
        </w:rPr>
        <w:t>遇靳康，劫延以歸。準遂勒兵升光極殿，使甲士執粲，數而殺之，</w:t>
      </w:r>
      <w:r w:rsidRPr="00D2545B">
        <w:rPr>
          <w:rStyle w:val="00Text"/>
          <w:rFonts w:asciiTheme="minorEastAsia"/>
        </w:rPr>
        <w:t>數，所具翻。</w:t>
      </w:r>
      <w:r w:rsidRPr="00DE780C">
        <w:rPr>
          <w:rFonts w:asciiTheme="minorEastAsia"/>
        </w:rPr>
        <w:t>諡曰隱帝。劉氏男女，無少長皆斬東市。</w:t>
      </w:r>
      <w:r w:rsidRPr="00D2545B">
        <w:rPr>
          <w:rStyle w:val="00Text"/>
          <w:rFonts w:asciiTheme="minorEastAsia"/>
        </w:rPr>
        <w:t>少，詩照翻。長，知兩翻。</w:t>
      </w:r>
      <w:r w:rsidRPr="00DE780C">
        <w:rPr>
          <w:rFonts w:asciiTheme="minorEastAsia"/>
        </w:rPr>
        <w:t>發永光、宣光二陵，</w:t>
      </w:r>
      <w:r w:rsidRPr="00D2545B">
        <w:rPr>
          <w:rStyle w:val="00Text"/>
          <w:rFonts w:asciiTheme="minorEastAsia"/>
        </w:rPr>
        <w:t>淵墓號永光陵。</w:t>
      </w:r>
      <w:r w:rsidRPr="00DE780C">
        <w:rPr>
          <w:rFonts w:asciiTheme="minorEastAsia"/>
        </w:rPr>
        <w:t>斬聰屍，焚其宗廟。準自號大將軍、漢天王，稱制，置百官。謂安定胡嵩曰︰</w:t>
      </w:r>
      <w:r w:rsidR="00D728F7">
        <w:rPr>
          <w:rFonts w:asciiTheme="minorEastAsia"/>
        </w:rPr>
        <w:t>「</w:t>
      </w:r>
      <w:r w:rsidRPr="00DE780C">
        <w:rPr>
          <w:rFonts w:asciiTheme="minorEastAsia"/>
        </w:rPr>
        <w:t>自古無胡人為天子者，今以傳國璽付汝，還如晉家。</w:t>
      </w:r>
      <w:r w:rsidR="00D728F7">
        <w:rPr>
          <w:rFonts w:asciiTheme="minorEastAsia"/>
        </w:rPr>
        <w:t>」</w:t>
      </w:r>
      <w:r w:rsidRPr="00D2545B">
        <w:rPr>
          <w:rStyle w:val="00Text"/>
          <w:rFonts w:asciiTheme="minorEastAsia"/>
        </w:rPr>
        <w:t>洛陽之陷，傳國璽遷于平陽。如，往也。璽，斯氏翻。</w:t>
      </w:r>
      <w:r w:rsidRPr="00DE780C">
        <w:rPr>
          <w:rFonts w:asciiTheme="minorEastAsia"/>
        </w:rPr>
        <w:t>嵩不敢受，準怒，殺之。遣使告司州刺史李矩曰︰</w:t>
      </w:r>
      <w:r w:rsidR="00D728F7">
        <w:rPr>
          <w:rFonts w:asciiTheme="minorEastAsia"/>
        </w:rPr>
        <w:t>「</w:t>
      </w:r>
      <w:r w:rsidRPr="00DE780C">
        <w:rPr>
          <w:rFonts w:asciiTheme="minorEastAsia"/>
        </w:rPr>
        <w:t>劉淵，屠各小醜，</w:t>
      </w:r>
      <w:r w:rsidRPr="00D2545B">
        <w:rPr>
          <w:rStyle w:val="00Text"/>
          <w:rFonts w:asciiTheme="minorEastAsia"/>
        </w:rPr>
        <w:t>屠，直於翻。</w:t>
      </w:r>
      <w:r w:rsidRPr="00DE780C">
        <w:rPr>
          <w:rFonts w:asciiTheme="minorEastAsia"/>
        </w:rPr>
        <w:t>因晉之亂，矯稱天命，使二帝幽沒。輒率衆扶侍梓宮，請以上聞。</w:t>
      </w:r>
      <w:r w:rsidR="00D728F7">
        <w:rPr>
          <w:rFonts w:asciiTheme="minorEastAsia"/>
        </w:rPr>
        <w:t>」</w:t>
      </w:r>
      <w:r w:rsidRPr="00DE780C">
        <w:rPr>
          <w:rFonts w:asciiTheme="minorEastAsia"/>
        </w:rPr>
        <w:t>矩馳表于帝，帝遣太常韓胤等奉迎梓宮。漢尚書北宮純等招集晉人，堡於東宮，靳康攻滅之。</w:t>
      </w:r>
      <w:r w:rsidRPr="00D2545B">
        <w:rPr>
          <w:rStyle w:val="00Text"/>
          <w:rFonts w:asciiTheme="minorEastAsia"/>
        </w:rPr>
        <w:t>北宮純降漢，見八十七卷懷帝永嘉五年。</w:t>
      </w:r>
      <w:r w:rsidRPr="00DE780C">
        <w:rPr>
          <w:rFonts w:asciiTheme="minorEastAsia"/>
        </w:rPr>
        <w:t>準欲以王延為左光祿大夫，延罵曰︰</w:t>
      </w:r>
      <w:r w:rsidR="00D728F7">
        <w:rPr>
          <w:rFonts w:asciiTheme="minorEastAsia"/>
        </w:rPr>
        <w:t>「</w:t>
      </w:r>
      <w:r w:rsidRPr="00DE780C">
        <w:rPr>
          <w:rFonts w:asciiTheme="minorEastAsia"/>
        </w:rPr>
        <w:t>屠各逆奴，何不速殺我，以吾左目置西陽門，觀相國之入也；</w:t>
      </w:r>
      <w:r w:rsidRPr="00D2545B">
        <w:rPr>
          <w:rStyle w:val="00Text"/>
          <w:rFonts w:asciiTheme="minorEastAsia"/>
        </w:rPr>
        <w:t>以劉曜將自西進兵也。</w:t>
      </w:r>
      <w:r w:rsidRPr="00DE780C">
        <w:rPr>
          <w:rFonts w:asciiTheme="minorEastAsia"/>
        </w:rPr>
        <w:t>右目置建春門，觀大將軍之入也！</w:t>
      </w:r>
      <w:r w:rsidR="00D728F7">
        <w:rPr>
          <w:rFonts w:asciiTheme="minorEastAsia"/>
        </w:rPr>
        <w:t>」</w:t>
      </w:r>
      <w:r w:rsidRPr="00D2545B">
        <w:rPr>
          <w:rStyle w:val="00Text"/>
          <w:rFonts w:asciiTheme="minorEastAsia"/>
        </w:rPr>
        <w:t>以石勒將自東進兵也。</w:t>
      </w:r>
      <w:r w:rsidRPr="00DE780C">
        <w:rPr>
          <w:rFonts w:asciiTheme="minorEastAsia"/>
        </w:rPr>
        <w:t>準殺之。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相國曜聞亂，自長安赴之。石勒帥精銳五萬以討準，據襄陵北原。</w:t>
      </w:r>
      <w:r w:rsidRPr="00D2545B">
        <w:rPr>
          <w:rFonts w:asciiTheme="minorEastAsia" w:eastAsiaTheme="minorEastAsia"/>
        </w:rPr>
        <w:t>帥，讀曰率。襄陵縣，漢屬河東郡，晉屬平陽郡。師古曰︰晉襄公之陵，因以名縣。據水經註，襄陵在平陽東南。</w:t>
      </w:r>
      <w:r w:rsidRPr="00DE780C">
        <w:rPr>
          <w:rStyle w:val="01Text"/>
          <w:rFonts w:asciiTheme="minorEastAsia" w:eastAsiaTheme="minorEastAsia"/>
          <w:sz w:val="21"/>
        </w:rPr>
        <w:t>準數挑戰，</w:t>
      </w:r>
      <w:r w:rsidRPr="00D2545B">
        <w:rPr>
          <w:rFonts w:asciiTheme="minorEastAsia" w:eastAsiaTheme="minorEastAsia"/>
        </w:rPr>
        <w:t>數，所角翻。挑，徒了翻。</w:t>
      </w:r>
      <w:r w:rsidRPr="00DE780C">
        <w:rPr>
          <w:rStyle w:val="01Text"/>
          <w:rFonts w:asciiTheme="minorEastAsia" w:eastAsiaTheme="minorEastAsia"/>
          <w:sz w:val="21"/>
        </w:rPr>
        <w:t>勒堅壁以挫之。</w:t>
      </w:r>
    </w:p>
    <w:p w:rsidR="00934453" w:rsidRPr="00DE780C" w:rsidRDefault="00934453" w:rsidP="00662EDA">
      <w:pPr>
        <w:rPr>
          <w:rFonts w:asciiTheme="minorEastAsia"/>
        </w:rPr>
      </w:pPr>
      <w:r w:rsidRPr="00DE780C">
        <w:rPr>
          <w:rFonts w:asciiTheme="minorEastAsia"/>
        </w:rPr>
        <w:t>冬，十月，曜至赤壁。</w:t>
      </w:r>
      <w:r w:rsidRPr="00D2545B">
        <w:rPr>
          <w:rStyle w:val="00Text"/>
          <w:rFonts w:asciiTheme="minorEastAsia"/>
        </w:rPr>
        <w:t>水經註︰河東皮氏縣西北，有赤石川。</w:t>
      </w:r>
      <w:r w:rsidRPr="00DE780C">
        <w:rPr>
          <w:rFonts w:asciiTheme="minorEastAsia"/>
        </w:rPr>
        <w:t>太保呼延晏等自平陽歸之，與太傅朱紀等共上尊號。</w:t>
      </w:r>
      <w:r w:rsidRPr="00D2545B">
        <w:rPr>
          <w:rStyle w:val="00Text"/>
          <w:rFonts w:asciiTheme="minorEastAsia"/>
        </w:rPr>
        <w:t>上，時掌翻。</w:t>
      </w:r>
      <w:r w:rsidRPr="00DE780C">
        <w:rPr>
          <w:rFonts w:asciiTheme="minorEastAsia"/>
        </w:rPr>
        <w:t>曜卽皇帝位，</w:t>
      </w:r>
      <w:r w:rsidRPr="00D2545B">
        <w:rPr>
          <w:rStyle w:val="00Text"/>
          <w:rFonts w:asciiTheme="minorEastAsia"/>
        </w:rPr>
        <w:t>曜，字永明，淵之族子。</w:t>
      </w:r>
      <w:r w:rsidRPr="00DE780C">
        <w:rPr>
          <w:rFonts w:asciiTheme="minorEastAsia"/>
        </w:rPr>
        <w:t>大赦，惟靳準一門不在赦例。改元光初。以朱紀領司徒，呼延晏領司空，太尉范隆以下悉復本位。以石勒為大司馬、大將軍，加九錫，增封十郡，進爵為趙公。</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勒進攻準於平陽，巴及羌、羯降者十餘萬落，</w:t>
      </w:r>
      <w:r w:rsidRPr="00D2545B">
        <w:rPr>
          <w:rFonts w:asciiTheme="minorEastAsia" w:eastAsiaTheme="minorEastAsia"/>
        </w:rPr>
        <w:t>巴，巴氐也。魏武平漢中，遷巴氐于關中，其後種類滋蔓，河東、平陽皆有之。羯，居謁翻。</w:t>
      </w:r>
      <w:r w:rsidRPr="00DE780C">
        <w:rPr>
          <w:rStyle w:val="01Text"/>
          <w:rFonts w:asciiTheme="minorEastAsia" w:eastAsiaTheme="minorEastAsia"/>
          <w:sz w:val="21"/>
        </w:rPr>
        <w:t>勒皆徙之於所部郡縣。</w:t>
      </w:r>
    </w:p>
    <w:p w:rsidR="00934453" w:rsidRPr="00DE780C" w:rsidRDefault="00934453" w:rsidP="00662EDA">
      <w:pPr>
        <w:rPr>
          <w:rFonts w:asciiTheme="minorEastAsia"/>
        </w:rPr>
      </w:pPr>
      <w:r w:rsidRPr="00DE780C">
        <w:rPr>
          <w:rFonts w:asciiTheme="minorEastAsia"/>
        </w:rPr>
        <w:t>漢主曜使征北將軍劉雅、鎭北將軍劉策屯汾陰，</w:t>
      </w:r>
      <w:r w:rsidRPr="00D2545B">
        <w:rPr>
          <w:rStyle w:val="00Text"/>
          <w:rFonts w:asciiTheme="minorEastAsia"/>
        </w:rPr>
        <w:t>汾陰縣，漢屬河東郡，晉省。</w:t>
      </w:r>
      <w:r w:rsidRPr="00DE780C">
        <w:rPr>
          <w:rFonts w:asciiTheme="minorEastAsia"/>
        </w:rPr>
        <w:t>與勒共討準。</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十一月，乙卯，日夜出，高三丈。</w:t>
      </w:r>
      <w:r w:rsidR="00934453" w:rsidRPr="00D2545B">
        <w:rPr>
          <w:rStyle w:val="00Text"/>
          <w:rFonts w:asciiTheme="minorEastAsia"/>
        </w:rPr>
        <w:t>高，居奧翻。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詔以王敦為荊州牧，加陶侃都督交州諸軍事；敦固辭州牧，乃聽為刺史。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庚申，詔羣公卿士各陳得失。御史中丞熊遠上疏，以為︰</w:t>
      </w:r>
      <w:r w:rsidR="00D728F7">
        <w:rPr>
          <w:rFonts w:asciiTheme="minorEastAsia" w:hAnsi="等线" w:cs="等线" w:hint="eastAsia"/>
        </w:rPr>
        <w:t>「</w:t>
      </w:r>
      <w:r w:rsidR="00934453" w:rsidRPr="00DE780C">
        <w:rPr>
          <w:rFonts w:asciiTheme="minorEastAsia" w:hAnsi="等线" w:cs="等线" w:hint="eastAsia"/>
        </w:rPr>
        <w:t>胡賊猾夏，</w:t>
      </w:r>
      <w:r w:rsidR="00934453" w:rsidRPr="00D2545B">
        <w:rPr>
          <w:rStyle w:val="00Text"/>
          <w:rFonts w:asciiTheme="minorEastAsia"/>
        </w:rPr>
        <w:t>孔安國曰︰猾，亂也。夏，華夏。夏，戶雅翻。</w:t>
      </w:r>
      <w:r w:rsidR="00934453" w:rsidRPr="00DE780C">
        <w:rPr>
          <w:rFonts w:asciiTheme="minorEastAsia"/>
        </w:rPr>
        <w:t>梓宮未返，而不能遣軍進討，一失也。羣官不以讎賊未報為恥，務在調戲、酒食而已，二失也。</w:t>
      </w:r>
      <w:r w:rsidR="00934453" w:rsidRPr="00D2545B">
        <w:rPr>
          <w:rStyle w:val="00Text"/>
          <w:rFonts w:asciiTheme="minorEastAsia"/>
        </w:rPr>
        <w:t>諧謔以相調戲。</w:t>
      </w:r>
      <w:r w:rsidR="00934453" w:rsidRPr="00DE780C">
        <w:rPr>
          <w:rFonts w:asciiTheme="minorEastAsia"/>
        </w:rPr>
        <w:t>選官用人，不料實德，惟在白望，不求才幹，惟事請託；當官者以治事為俗吏，</w:t>
      </w:r>
      <w:r w:rsidR="00934453" w:rsidRPr="00D2545B">
        <w:rPr>
          <w:rStyle w:val="00Text"/>
          <w:rFonts w:asciiTheme="minorEastAsia"/>
        </w:rPr>
        <w:t>治，直之翻。</w:t>
      </w:r>
      <w:r w:rsidR="00934453" w:rsidRPr="00DE780C">
        <w:rPr>
          <w:rFonts w:asciiTheme="minorEastAsia"/>
        </w:rPr>
        <w:t>奉法為苛刻，盡禮為諂諛，從容為高妙，</w:t>
      </w:r>
      <w:r w:rsidR="00934453" w:rsidRPr="00D2545B">
        <w:rPr>
          <w:rStyle w:val="00Text"/>
          <w:rFonts w:asciiTheme="minorEastAsia"/>
        </w:rPr>
        <w:t>從，千容翻。</w:t>
      </w:r>
      <w:r w:rsidR="00934453" w:rsidRPr="00DE780C">
        <w:rPr>
          <w:rFonts w:asciiTheme="minorEastAsia"/>
        </w:rPr>
        <w:t>放蕩為達士，驕蹇為簡雅，三失也。世之所惡者，陸沈泥滓；</w:t>
      </w:r>
      <w:r w:rsidR="00934453" w:rsidRPr="00D2545B">
        <w:rPr>
          <w:rStyle w:val="00Text"/>
          <w:rFonts w:asciiTheme="minorEastAsia"/>
        </w:rPr>
        <w:t>惡，烏路翻。司馬彪曰︰陸沈，謂無水而沈之。沈，持林翻。</w:t>
      </w:r>
      <w:r w:rsidR="00934453" w:rsidRPr="00DE780C">
        <w:rPr>
          <w:rFonts w:asciiTheme="minorEastAsia"/>
        </w:rPr>
        <w:t>時之所善者，翺翔雲霄；是以萬機未整，風俗偽薄。朝廷羣司，以從順為善，相違見貶，安得朝有辨爭之臣，士無祿仕之志乎！</w:t>
      </w:r>
      <w:r w:rsidR="00934453" w:rsidRPr="00D2545B">
        <w:rPr>
          <w:rStyle w:val="00Text"/>
          <w:rFonts w:asciiTheme="minorEastAsia"/>
        </w:rPr>
        <w:t>朝，直遙翻。</w:t>
      </w:r>
      <w:r w:rsidR="00934453" w:rsidRPr="00DE780C">
        <w:rPr>
          <w:rFonts w:asciiTheme="minorEastAsia"/>
        </w:rPr>
        <w:t>古之取士，敷奏以言；</w:t>
      </w:r>
      <w:r w:rsidR="00934453" w:rsidRPr="00D2545B">
        <w:rPr>
          <w:rStyle w:val="00Text"/>
          <w:rFonts w:asciiTheme="minorEastAsia"/>
        </w:rPr>
        <w:t>舜典曰︰敷奏以言。孔安國註曰︰敷，陳；奏，進也；各使陳進治體之言。</w:t>
      </w:r>
      <w:r w:rsidR="00934453" w:rsidRPr="00DE780C">
        <w:rPr>
          <w:rFonts w:asciiTheme="minorEastAsia"/>
        </w:rPr>
        <w:t>今光祿不試，甚違古義。</w:t>
      </w:r>
      <w:r w:rsidR="00934453" w:rsidRPr="00D2545B">
        <w:rPr>
          <w:rStyle w:val="00Text"/>
          <w:rFonts w:asciiTheme="minorEastAsia"/>
        </w:rPr>
        <w:t>此卽謂秀、孝不試而署吏。</w:t>
      </w:r>
      <w:r w:rsidR="00934453" w:rsidRPr="00DE780C">
        <w:rPr>
          <w:rFonts w:asciiTheme="minorEastAsia"/>
        </w:rPr>
        <w:t>又舉賢不出世族，用法不及權貴，是以才不濟務，姦無所懲。若此道不改，求以救亂，難矣！</w:t>
      </w:r>
      <w:r w:rsidR="00D728F7">
        <w:rPr>
          <w:rFonts w:asciiTheme="minorEastAsia"/>
        </w:rPr>
        <w:t>」</w:t>
      </w:r>
    </w:p>
    <w:p w:rsidR="00934453" w:rsidRPr="00DE780C" w:rsidRDefault="00934453" w:rsidP="00662EDA">
      <w:pPr>
        <w:rPr>
          <w:rFonts w:asciiTheme="minorEastAsia"/>
        </w:rPr>
      </w:pPr>
      <w:r w:rsidRPr="00DE780C">
        <w:rPr>
          <w:rFonts w:asciiTheme="minorEastAsia"/>
        </w:rPr>
        <w:t>先是，帝以離亂之際，欲慰悅人心，州郡秀、孝，至者不試，普皆署吏。</w:t>
      </w:r>
      <w:r w:rsidRPr="00D2545B">
        <w:rPr>
          <w:rStyle w:val="00Text"/>
          <w:rFonts w:asciiTheme="minorEastAsia"/>
        </w:rPr>
        <w:t>秀、孝，謂州郡所舉秀才及孝廉。先，悉薦翻。</w:t>
      </w:r>
      <w:r w:rsidRPr="00DE780C">
        <w:rPr>
          <w:rFonts w:asciiTheme="minorEastAsia"/>
        </w:rPr>
        <w:t>尚書陳頵亦上言︰</w:t>
      </w:r>
      <w:r w:rsidR="00D728F7">
        <w:rPr>
          <w:rFonts w:asciiTheme="minorEastAsia"/>
        </w:rPr>
        <w:t>「</w:t>
      </w:r>
      <w:r w:rsidRPr="00DE780C">
        <w:rPr>
          <w:rFonts w:asciiTheme="minorEastAsia"/>
        </w:rPr>
        <w:t>宜漸循舊制，試以經策。</w:t>
      </w:r>
      <w:r w:rsidR="00D728F7">
        <w:rPr>
          <w:rFonts w:asciiTheme="minorEastAsia"/>
        </w:rPr>
        <w:t>」</w:t>
      </w:r>
      <w:r w:rsidRPr="00D2545B">
        <w:rPr>
          <w:rStyle w:val="00Text"/>
          <w:rFonts w:asciiTheme="minorEastAsia"/>
        </w:rPr>
        <w:t>晉初秀、孝以經策中第者，若華譚之類是也。頵，於倫翻，又居筠翻。</w:t>
      </w:r>
      <w:r w:rsidRPr="00DE780C">
        <w:rPr>
          <w:rFonts w:asciiTheme="minorEastAsia"/>
        </w:rPr>
        <w:t>帝從之，仍詔︰</w:t>
      </w:r>
      <w:r w:rsidR="00D728F7">
        <w:rPr>
          <w:rFonts w:asciiTheme="minorEastAsia"/>
        </w:rPr>
        <w:t>「</w:t>
      </w:r>
      <w:r w:rsidRPr="00DE780C">
        <w:rPr>
          <w:rFonts w:asciiTheme="minorEastAsia"/>
        </w:rPr>
        <w:t>不中科者，刺史、太守免官。</w:t>
      </w:r>
      <w:r w:rsidR="00D728F7">
        <w:rPr>
          <w:rFonts w:asciiTheme="minorEastAsia"/>
        </w:rPr>
        <w:t>」</w:t>
      </w:r>
      <w:r w:rsidRPr="00D2545B">
        <w:rPr>
          <w:rStyle w:val="00Text"/>
          <w:rFonts w:asciiTheme="minorEastAsia"/>
        </w:rPr>
        <w:t>欲罪舉主也。中，竹仲翻。</w:t>
      </w:r>
      <w:r w:rsidRPr="00DE780C">
        <w:rPr>
          <w:rFonts w:asciiTheme="minorEastAsia"/>
        </w:rPr>
        <w:t>於是秀、孝皆不敢行，其有到者，亦皆託疾，比二年無就試者。</w:t>
      </w:r>
      <w:r w:rsidRPr="00D2545B">
        <w:rPr>
          <w:rStyle w:val="00Text"/>
          <w:rFonts w:asciiTheme="minorEastAsia"/>
        </w:rPr>
        <w:t>比，毗寐翻。</w:t>
      </w:r>
      <w:r w:rsidRPr="00DE780C">
        <w:rPr>
          <w:rFonts w:asciiTheme="minorEastAsia"/>
        </w:rPr>
        <w:t>帝欲特除孝廉已到者官，尚書郞孔坦奏議，以為︰</w:t>
      </w:r>
      <w:r w:rsidR="00D728F7">
        <w:rPr>
          <w:rFonts w:asciiTheme="minorEastAsia"/>
        </w:rPr>
        <w:t>「</w:t>
      </w:r>
      <w:r w:rsidRPr="00DE780C">
        <w:rPr>
          <w:rFonts w:asciiTheme="minorEastAsia"/>
        </w:rPr>
        <w:t>近郡懼累君父，皆不敢行；</w:t>
      </w:r>
      <w:r w:rsidRPr="00D2545B">
        <w:rPr>
          <w:rStyle w:val="00Text"/>
          <w:rFonts w:asciiTheme="minorEastAsia"/>
        </w:rPr>
        <w:t>累，力瑞翻。君父，謂刺史、太守。</w:t>
      </w:r>
      <w:r w:rsidRPr="00DE780C">
        <w:rPr>
          <w:rFonts w:asciiTheme="minorEastAsia"/>
        </w:rPr>
        <w:t>遠郡冀於不試，冒昧來赴。今若徧加除署，是為謹身奉法者失分，僥倖投射者得官，</w:t>
      </w:r>
      <w:r w:rsidRPr="00D2545B">
        <w:rPr>
          <w:rStyle w:val="00Text"/>
          <w:rFonts w:asciiTheme="minorEastAsia"/>
        </w:rPr>
        <w:t>分，扶問翻。投射，謂投機而射利也。</w:t>
      </w:r>
      <w:r w:rsidRPr="00DE780C">
        <w:rPr>
          <w:rFonts w:asciiTheme="minorEastAsia"/>
        </w:rPr>
        <w:t>頹風傷敎，恐從此始。不若一切罷歸，而為之延期，</w:t>
      </w:r>
      <w:r w:rsidRPr="00D2545B">
        <w:rPr>
          <w:rStyle w:val="00Text"/>
          <w:rFonts w:asciiTheme="minorEastAsia"/>
        </w:rPr>
        <w:t>為，于偽翻。延，遠也。</w:t>
      </w:r>
      <w:r w:rsidRPr="00DE780C">
        <w:rPr>
          <w:rFonts w:asciiTheme="minorEastAsia"/>
        </w:rPr>
        <w:t>使得就學，則法均而令信矣。</w:t>
      </w:r>
      <w:r w:rsidR="00D728F7">
        <w:rPr>
          <w:rFonts w:asciiTheme="minorEastAsia"/>
        </w:rPr>
        <w:t>」</w:t>
      </w:r>
      <w:r w:rsidRPr="00DE780C">
        <w:rPr>
          <w:rFonts w:asciiTheme="minorEastAsia"/>
        </w:rPr>
        <w:t>帝從之，聽孝廉申至七年乃試。</w:t>
      </w:r>
      <w:r w:rsidRPr="00D2545B">
        <w:rPr>
          <w:rStyle w:val="00Text"/>
          <w:rFonts w:asciiTheme="minorEastAsia"/>
        </w:rPr>
        <w:t>申，寬展也。</w:t>
      </w:r>
      <w:r w:rsidRPr="00DE780C">
        <w:rPr>
          <w:rFonts w:asciiTheme="minorEastAsia"/>
        </w:rPr>
        <w:t>坦，愉之從子也。</w:t>
      </w:r>
      <w:r w:rsidRPr="00D2545B">
        <w:rPr>
          <w:rStyle w:val="00Text"/>
          <w:rFonts w:asciiTheme="minorEastAsia"/>
        </w:rPr>
        <w:t>從，才用翻。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靳準使侍中卜泰送乘輿、服御請和於石勒；</w:t>
      </w:r>
      <w:r w:rsidR="00934453" w:rsidRPr="00D2545B">
        <w:rPr>
          <w:rStyle w:val="00Text"/>
          <w:rFonts w:asciiTheme="minorEastAsia"/>
        </w:rPr>
        <w:t>乘，繩證翻。</w:t>
      </w:r>
      <w:r w:rsidR="00934453" w:rsidRPr="00DE780C">
        <w:rPr>
          <w:rFonts w:asciiTheme="minorEastAsia"/>
        </w:rPr>
        <w:t>勒囚泰，送於漢主曜。曜謂泰曰︰</w:t>
      </w:r>
      <w:r w:rsidR="00D728F7">
        <w:rPr>
          <w:rFonts w:asciiTheme="minorEastAsia"/>
        </w:rPr>
        <w:t>「</w:t>
      </w:r>
      <w:r w:rsidR="00934453" w:rsidRPr="00DE780C">
        <w:rPr>
          <w:rFonts w:asciiTheme="minorEastAsia"/>
        </w:rPr>
        <w:t>先帝末年，實亂大倫。</w:t>
      </w:r>
      <w:r w:rsidR="00934453" w:rsidRPr="00D2545B">
        <w:rPr>
          <w:rStyle w:val="00Text"/>
          <w:rFonts w:asciiTheme="minorEastAsia"/>
        </w:rPr>
        <w:t>先帝，謂粲也；亂倫，謂烝其諸母。</w:t>
      </w:r>
      <w:r w:rsidR="00934453" w:rsidRPr="00DE780C">
        <w:rPr>
          <w:rFonts w:asciiTheme="minorEastAsia"/>
        </w:rPr>
        <w:t>司空行伊、霍之權，使朕及此，其功大矣。若早迎大駕者，當悉以政事相委，況免死乎！卿為朕入城，具宣此意。</w:t>
      </w:r>
      <w:r w:rsidR="00D728F7">
        <w:rPr>
          <w:rFonts w:asciiTheme="minorEastAsia"/>
        </w:rPr>
        <w:t>」</w:t>
      </w:r>
      <w:r w:rsidR="00934453" w:rsidRPr="00D2545B">
        <w:rPr>
          <w:rStyle w:val="00Text"/>
          <w:rFonts w:asciiTheme="minorEastAsia"/>
        </w:rPr>
        <w:t>為，于偽翻。</w:t>
      </w:r>
      <w:r w:rsidR="00934453" w:rsidRPr="00DE780C">
        <w:rPr>
          <w:rFonts w:asciiTheme="minorEastAsia"/>
        </w:rPr>
        <w:t>泰還平陽，準自以殺曜母兄，沈吟未從。</w:t>
      </w:r>
      <w:r w:rsidR="00934453" w:rsidRPr="00D2545B">
        <w:rPr>
          <w:rStyle w:val="00Text"/>
          <w:rFonts w:asciiTheme="minorEastAsia"/>
        </w:rPr>
        <w:t>曜母胡氏，為準所殺，兄則史失其名。沈吟，冘豫不決之意。沈，持林翻。</w:t>
      </w:r>
      <w:r w:rsidR="00934453" w:rsidRPr="00DE780C">
        <w:rPr>
          <w:rFonts w:asciiTheme="minorEastAsia"/>
        </w:rPr>
        <w:t>十二月，左、</w:t>
      </w:r>
      <w:r w:rsidR="00934453" w:rsidRPr="00DE780C">
        <w:rPr>
          <w:rFonts w:asciiTheme="minorEastAsia"/>
        </w:rPr>
        <w:lastRenderedPageBreak/>
        <w:t>右車騎將軍喬泰、王騰、衞將軍靳康等，相與殺準，推尚書令靳明為主，遣卜泰奉傳國六璽降漢。</w:t>
      </w:r>
      <w:r w:rsidR="00934453" w:rsidRPr="00D2545B">
        <w:rPr>
          <w:rStyle w:val="00Text"/>
          <w:rFonts w:asciiTheme="minorEastAsia"/>
        </w:rPr>
        <w:t>降，戶江翻。</w:t>
      </w:r>
      <w:r w:rsidR="00934453" w:rsidRPr="00DE780C">
        <w:rPr>
          <w:rFonts w:asciiTheme="minorEastAsia"/>
        </w:rPr>
        <w:t>石勒大怒，進軍攻明，明出戰，大敗，乃嬰城固守。</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丁丑，封皇子煥為琅邪王。煥，鄭夫人之子，生二年矣，帝愛之，以其疾篤，故王之。己卯，薨。帝以成人之禮葬之，備吉凶儀服，營起園陵，功費甚廣。琅邪國右常侍會稽孫霄</w:t>
      </w:r>
      <w:r w:rsidR="00934453" w:rsidRPr="00D2545B">
        <w:rPr>
          <w:rStyle w:val="00Text"/>
          <w:rFonts w:asciiTheme="minorEastAsia"/>
        </w:rPr>
        <w:t>晉志︰王國置左右常侍各一人。</w:t>
      </w:r>
      <w:r w:rsidR="00934453" w:rsidRPr="00DE780C">
        <w:rPr>
          <w:rFonts w:asciiTheme="minorEastAsia"/>
        </w:rPr>
        <w:t>上疏諫曰︰</w:t>
      </w:r>
      <w:r w:rsidR="00D728F7">
        <w:rPr>
          <w:rFonts w:asciiTheme="minorEastAsia"/>
        </w:rPr>
        <w:t>「</w:t>
      </w:r>
      <w:r w:rsidR="00934453" w:rsidRPr="00DE780C">
        <w:rPr>
          <w:rFonts w:asciiTheme="minorEastAsia"/>
        </w:rPr>
        <w:t>古者凶荒殺禮；</w:t>
      </w:r>
      <w:r w:rsidR="00934453" w:rsidRPr="00D2545B">
        <w:rPr>
          <w:rStyle w:val="00Text"/>
          <w:rFonts w:asciiTheme="minorEastAsia"/>
        </w:rPr>
        <w:t>殺，所戒翻，降也，減也。</w:t>
      </w:r>
      <w:r w:rsidR="00934453" w:rsidRPr="00DE780C">
        <w:rPr>
          <w:rFonts w:asciiTheme="minorEastAsia"/>
        </w:rPr>
        <w:t>況今海內喪亂，</w:t>
      </w:r>
      <w:r w:rsidR="00934453" w:rsidRPr="00D2545B">
        <w:rPr>
          <w:rStyle w:val="00Text"/>
          <w:rFonts w:asciiTheme="minorEastAsia"/>
        </w:rPr>
        <w:t>喪，息浪翻。</w:t>
      </w:r>
      <w:r w:rsidR="00934453" w:rsidRPr="00DE780C">
        <w:rPr>
          <w:rFonts w:asciiTheme="minorEastAsia"/>
        </w:rPr>
        <w:t>憲章舊制，猶宜節省，而禮典所無，顧崇飾如是乎！</w:t>
      </w:r>
      <w:r w:rsidR="00934453" w:rsidRPr="00D2545B">
        <w:rPr>
          <w:rStyle w:val="00Text"/>
          <w:rFonts w:asciiTheme="minorEastAsia"/>
        </w:rPr>
        <w:t>葬無服之殤以成人之禮，古典所無也。</w:t>
      </w:r>
      <w:r w:rsidR="00934453" w:rsidRPr="00DE780C">
        <w:rPr>
          <w:rFonts w:asciiTheme="minorEastAsia"/>
        </w:rPr>
        <w:t>竭已罷之民，營無益之事，</w:t>
      </w:r>
      <w:r w:rsidR="00934453" w:rsidRPr="00D2545B">
        <w:rPr>
          <w:rStyle w:val="00Text"/>
          <w:rFonts w:asciiTheme="minorEastAsia"/>
        </w:rPr>
        <w:t>罷，讀曰疲。</w:t>
      </w:r>
      <w:r w:rsidR="00934453" w:rsidRPr="00DE780C">
        <w:rPr>
          <w:rFonts w:asciiTheme="minorEastAsia"/>
        </w:rPr>
        <w:t>殫已困之財，脩無用之費，此臣之所不安也。</w:t>
      </w:r>
      <w:r w:rsidR="00D728F7">
        <w:rPr>
          <w:rFonts w:asciiTheme="minorEastAsia"/>
        </w:rPr>
        <w:t>」</w:t>
      </w:r>
      <w:r w:rsidR="00934453" w:rsidRPr="00DE780C">
        <w:rPr>
          <w:rFonts w:asciiTheme="minorEastAsia"/>
        </w:rPr>
        <w:t>帝不從。</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彭城內史周撫殺沛國內史周默，以其衆降石勒。詔下邳內史劉遐領彭城內史，與徐州刺史蔡豹、泰山太守徐龕共討之。豹，質之玄孫也。</w:t>
      </w:r>
      <w:r w:rsidR="00934453" w:rsidRPr="00D2545B">
        <w:rPr>
          <w:rStyle w:val="00Text"/>
          <w:rFonts w:asciiTheme="minorEastAsia"/>
        </w:rPr>
        <w:t>蔡質，漢人，蔡邕之叔父。龕，口含翻。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石虎帥幽、冀之兵會石勒攻平陽，靳明屢敗，遣使求救於漢。漢主曜使劉雅、劉策迎之，明帥平陽士女萬五千人奔漢。</w:t>
      </w:r>
      <w:r w:rsidR="00934453" w:rsidRPr="00D2545B">
        <w:rPr>
          <w:rStyle w:val="00Text"/>
          <w:rFonts w:asciiTheme="minorEastAsia"/>
        </w:rPr>
        <w:t>帥，讀曰率。</w:t>
      </w:r>
      <w:r w:rsidR="00934453" w:rsidRPr="00DE780C">
        <w:rPr>
          <w:rFonts w:asciiTheme="minorEastAsia"/>
        </w:rPr>
        <w:t>曜西屯粟邑，</w:t>
      </w:r>
      <w:r w:rsidR="00934453" w:rsidRPr="00D2545B">
        <w:rPr>
          <w:rStyle w:val="00Text"/>
          <w:rFonts w:asciiTheme="minorEastAsia"/>
        </w:rPr>
        <w:t>粟邑縣，屬馮翊郡。</w:t>
      </w:r>
      <w:r w:rsidR="00934453" w:rsidRPr="00DE780C">
        <w:rPr>
          <w:rFonts w:asciiTheme="minorEastAsia"/>
        </w:rPr>
        <w:t>收靳氏男女，無少長皆斬之。</w:t>
      </w:r>
      <w:r w:rsidR="00934453" w:rsidRPr="00D2545B">
        <w:rPr>
          <w:rStyle w:val="00Text"/>
          <w:rFonts w:asciiTheme="minorEastAsia"/>
        </w:rPr>
        <w:t>少，詩照翻。長，知兩翻。</w:t>
      </w:r>
      <w:r w:rsidR="00934453" w:rsidRPr="00DE780C">
        <w:rPr>
          <w:rFonts w:asciiTheme="minorEastAsia"/>
        </w:rPr>
        <w:t>曜迎其母胡氏之喪於平陽，葬于粟邑，號曰陽陵，諡曰宣明皇太后。石勒焚平陽宮室，使裴憲、石會脩永光、宣光二陵，收漢主粲已下百餘口葬之，置戍而歸。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成梁州刺史李鳳數有功，</w:t>
      </w:r>
      <w:r w:rsidR="00934453" w:rsidRPr="00D2545B">
        <w:rPr>
          <w:rFonts w:asciiTheme="minorEastAsia" w:eastAsiaTheme="minorEastAsia"/>
        </w:rPr>
        <w:t>數，所角翻。</w:t>
      </w:r>
      <w:r w:rsidR="00934453" w:rsidRPr="00DE780C">
        <w:rPr>
          <w:rStyle w:val="01Text"/>
          <w:rFonts w:asciiTheme="minorEastAsia" w:eastAsiaTheme="minorEastAsia"/>
          <w:sz w:val="21"/>
        </w:rPr>
        <w:t>成主雄兄子稚在晉壽，疾之。</w:t>
      </w:r>
      <w:r w:rsidR="00934453" w:rsidRPr="00D2545B">
        <w:rPr>
          <w:rFonts w:asciiTheme="minorEastAsia" w:eastAsiaTheme="minorEastAsia"/>
        </w:rPr>
        <w:t>晉壽縣屬梓潼郡。何承天曰︰晉惠帝立晉壽縣。沈約曰︰按晉起居注，武帝太康元年，改梓潼之漢壽曰晉壽。漢壽之名，疑是蜀立；云惠帝立，非也。</w:t>
      </w:r>
      <w:r w:rsidR="00934453" w:rsidRPr="00DE780C">
        <w:rPr>
          <w:rStyle w:val="01Text"/>
          <w:rFonts w:asciiTheme="minorEastAsia" w:eastAsiaTheme="minorEastAsia"/>
          <w:sz w:val="21"/>
        </w:rPr>
        <w:t>鳳以巴西叛。雄自至涪，使太傅驤討鳳，斬之；以李壽為前將軍，督巴西軍事。</w:t>
      </w:r>
      <w:r w:rsidR="00934453" w:rsidRPr="00D2545B">
        <w:rPr>
          <w:rFonts w:asciiTheme="minorEastAsia" w:eastAsiaTheme="minorEastAsia"/>
        </w:rPr>
        <w:t>涪，音浮。</w:t>
      </w:r>
    </w:p>
    <w:p w:rsidR="00934453" w:rsidRPr="00DE780C" w:rsidRDefault="00934453" w:rsidP="00662EDA">
      <w:pPr>
        <w:pStyle w:val="1"/>
        <w:pageBreakBefore/>
        <w:spacing w:before="0" w:after="0" w:line="240" w:lineRule="auto"/>
        <w:rPr>
          <w:rFonts w:asciiTheme="minorEastAsia"/>
        </w:rPr>
      </w:pPr>
      <w:bookmarkStart w:id="158" w:name="Top_of_part0097_xhtml"/>
      <w:bookmarkStart w:id="159" w:name="_Toc23843040"/>
      <w:bookmarkStart w:id="160" w:name="_Toc33000782"/>
      <w:r w:rsidRPr="00DE780C">
        <w:rPr>
          <w:rFonts w:asciiTheme="minorEastAsia"/>
        </w:rPr>
        <w:lastRenderedPageBreak/>
        <w:t>資治通鑑卷第九十一</w:t>
      </w:r>
      <w:bookmarkEnd w:id="158"/>
      <w:bookmarkEnd w:id="159"/>
      <w:bookmarkEnd w:id="160"/>
    </w:p>
    <w:p w:rsidR="00934453" w:rsidRPr="00DE780C" w:rsidRDefault="00934453" w:rsidP="00662EDA">
      <w:pPr>
        <w:pStyle w:val="2"/>
        <w:spacing w:before="0" w:after="0" w:line="240" w:lineRule="auto"/>
        <w:rPr>
          <w:rFonts w:asciiTheme="minorEastAsia" w:eastAsiaTheme="minorEastAsia"/>
        </w:rPr>
      </w:pPr>
      <w:bookmarkStart w:id="161" w:name="Jin_Ji_Shi_San_Qi_Tu_Wei_Dan_E"/>
      <w:bookmarkStart w:id="162" w:name="_Toc23843041"/>
      <w:bookmarkStart w:id="163" w:name="_Toc33000783"/>
      <w:r w:rsidRPr="00DE780C">
        <w:rPr>
          <w:rStyle w:val="03Text"/>
          <w:rFonts w:asciiTheme="minorEastAsia" w:eastAsiaTheme="minorEastAsia"/>
        </w:rPr>
        <w:t>晉紀十三</w:t>
      </w:r>
      <w:r w:rsidRPr="00DE780C">
        <w:rPr>
          <w:rFonts w:asciiTheme="minorEastAsia" w:eastAsiaTheme="minorEastAsia"/>
        </w:rPr>
        <w:t>起屠維單閼</w:t>
      </w:r>
      <w:r w:rsidR="00046F27" w:rsidRPr="00DE780C">
        <w:rPr>
          <w:rFonts w:asciiTheme="minorEastAsia" w:eastAsiaTheme="minorEastAsia"/>
        </w:rPr>
        <w:t>（</w:t>
      </w:r>
      <w:r w:rsidRPr="00DE780C">
        <w:rPr>
          <w:rFonts w:asciiTheme="minorEastAsia" w:eastAsiaTheme="minorEastAsia"/>
        </w:rPr>
        <w:t>己卯</w:t>
      </w:r>
      <w:r w:rsidR="00046F27" w:rsidRPr="00DE780C">
        <w:rPr>
          <w:rFonts w:asciiTheme="minorEastAsia" w:eastAsiaTheme="minorEastAsia"/>
        </w:rPr>
        <w:t>）</w:t>
      </w:r>
      <w:r w:rsidRPr="00DE780C">
        <w:rPr>
          <w:rFonts w:asciiTheme="minorEastAsia" w:eastAsiaTheme="minorEastAsia"/>
        </w:rPr>
        <w:t>，盡重光大荒落</w:t>
      </w:r>
      <w:r w:rsidR="00046F27" w:rsidRPr="00DE780C">
        <w:rPr>
          <w:rFonts w:asciiTheme="minorEastAsia" w:eastAsiaTheme="minorEastAsia"/>
        </w:rPr>
        <w:t>（</w:t>
      </w:r>
      <w:r w:rsidRPr="00DE780C">
        <w:rPr>
          <w:rFonts w:asciiTheme="minorEastAsia" w:eastAsiaTheme="minorEastAsia"/>
        </w:rPr>
        <w:t>辛巳</w:t>
      </w:r>
      <w:r w:rsidR="00046F27" w:rsidRPr="00DE780C">
        <w:rPr>
          <w:rFonts w:asciiTheme="minorEastAsia" w:eastAsiaTheme="minorEastAsia"/>
        </w:rPr>
        <w:t>）</w:t>
      </w:r>
      <w:r w:rsidRPr="00DE780C">
        <w:rPr>
          <w:rFonts w:asciiTheme="minorEastAsia" w:eastAsiaTheme="minorEastAsia"/>
        </w:rPr>
        <w:t>，凡三年。</w:t>
      </w:r>
      <w:bookmarkEnd w:id="161"/>
      <w:bookmarkEnd w:id="162"/>
      <w:bookmarkEnd w:id="163"/>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中宗元皇帝中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太興二年</w:t>
      </w:r>
      <w:r w:rsidR="00046F27" w:rsidRPr="00D2545B">
        <w:rPr>
          <w:rFonts w:asciiTheme="minorEastAsia" w:eastAsiaTheme="minorEastAsia" w:hAnsi="宋体" w:cs="宋体" w:hint="eastAsia"/>
        </w:rPr>
        <w:t>（</w:t>
      </w:r>
      <w:r w:rsidR="00934453" w:rsidRPr="00D2545B">
        <w:rPr>
          <w:rFonts w:asciiTheme="minorEastAsia" w:eastAsiaTheme="minorEastAsia"/>
        </w:rPr>
        <w:t>己卯、三一九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春，二月，劉遐、徐龕擊周撫於寒山，破斬之。</w:t>
      </w:r>
      <w:r w:rsidR="00934453" w:rsidRPr="00D2545B">
        <w:rPr>
          <w:rFonts w:asciiTheme="minorEastAsia" w:eastAsiaTheme="minorEastAsia"/>
        </w:rPr>
        <w:t>魏收地形志，彭城郡彭城縣有寒山。龕，苦含翻。</w:t>
      </w:r>
      <w:r w:rsidR="00934453" w:rsidRPr="00DE780C">
        <w:rPr>
          <w:rStyle w:val="01Text"/>
          <w:rFonts w:asciiTheme="minorEastAsia" w:eastAsiaTheme="minorEastAsia"/>
          <w:sz w:val="21"/>
        </w:rPr>
        <w:t>初，掖人蘇峻帥鄕里數千家結壘以自保，遠近多附之。</w:t>
      </w:r>
      <w:r w:rsidR="00934453" w:rsidRPr="00D2545B">
        <w:rPr>
          <w:rFonts w:asciiTheme="minorEastAsia" w:eastAsiaTheme="minorEastAsia"/>
        </w:rPr>
        <w:t>掖縣，屬東萊郡。蘇峻傳云，長廣掖人。據志，長廣郡有挺縣，無掖縣。帥，讀曰率。</w:t>
      </w:r>
      <w:r w:rsidR="00934453" w:rsidRPr="00DE780C">
        <w:rPr>
          <w:rStyle w:val="01Text"/>
          <w:rFonts w:asciiTheme="minorEastAsia" w:eastAsiaTheme="minorEastAsia"/>
          <w:sz w:val="21"/>
        </w:rPr>
        <w:t>曹嶷惡其強，將攻之，峻率衆浮海來奔。</w:t>
      </w:r>
      <w:r w:rsidR="00934453" w:rsidRPr="00D2545B">
        <w:rPr>
          <w:rFonts w:asciiTheme="minorEastAsia" w:eastAsiaTheme="minorEastAsia"/>
        </w:rPr>
        <w:t>嶷，魚力翻。惡，烏路翻。</w:t>
      </w:r>
      <w:r w:rsidR="00934453" w:rsidRPr="00DE780C">
        <w:rPr>
          <w:rStyle w:val="01Text"/>
          <w:rFonts w:asciiTheme="minorEastAsia" w:eastAsiaTheme="minorEastAsia"/>
          <w:sz w:val="21"/>
        </w:rPr>
        <w:t>帝以峻為鷹揚將軍，</w:t>
      </w:r>
      <w:r w:rsidR="00934453" w:rsidRPr="00D2545B">
        <w:rPr>
          <w:rFonts w:asciiTheme="minorEastAsia" w:eastAsiaTheme="minorEastAsia"/>
        </w:rPr>
        <w:t>沈約志︰鷹揚將軍，建安中，曹公以命曹洪。</w:t>
      </w:r>
      <w:r w:rsidR="00934453" w:rsidRPr="00DE780C">
        <w:rPr>
          <w:rStyle w:val="01Text"/>
          <w:rFonts w:asciiTheme="minorEastAsia" w:eastAsiaTheme="minorEastAsia"/>
          <w:sz w:val="21"/>
        </w:rPr>
        <w:t>助劉遐討周撫有功；詔以遐為臨淮太守，峻為淮陵內史。</w:t>
      </w:r>
      <w:r w:rsidR="00934453" w:rsidRPr="00D2545B">
        <w:rPr>
          <w:rFonts w:asciiTheme="minorEastAsia" w:eastAsiaTheme="minorEastAsia"/>
        </w:rPr>
        <w:t>惠帝元康七年，分臨淮置淮陵郡，其地當在唐沂州臨沂縣界。宋白曰︰泗洲招信縣，本漢淮陵縣。</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石勒遣左長史王脩獻捷於漢，漢主曜遣兼司徒郭汜授勒太宰、領大將軍，進爵趙王，加殊禮，出警入蹕，如曹公輔漢故事；</w:t>
      </w:r>
      <w:r w:rsidR="00934453" w:rsidRPr="00D2545B">
        <w:rPr>
          <w:rStyle w:val="00Text"/>
          <w:rFonts w:asciiTheme="minorEastAsia"/>
        </w:rPr>
        <w:t>汜，音祀。</w:t>
      </w:r>
      <w:r w:rsidR="00934453" w:rsidRPr="00DE780C">
        <w:rPr>
          <w:rFonts w:asciiTheme="minorEastAsia"/>
        </w:rPr>
        <w:t>拜王脩及其副劉茂皆為將軍，封列侯。脩舍人曹平樂從脩至粟邑，</w:t>
      </w:r>
      <w:r w:rsidR="00934453" w:rsidRPr="00D2545B">
        <w:rPr>
          <w:rStyle w:val="00Text"/>
          <w:rFonts w:asciiTheme="minorEastAsia"/>
        </w:rPr>
        <w:t>樂，音洛。</w:t>
      </w:r>
      <w:r w:rsidR="00934453" w:rsidRPr="00DE780C">
        <w:rPr>
          <w:rFonts w:asciiTheme="minorEastAsia"/>
        </w:rPr>
        <w:t>因留仕漢，言於曜曰︰</w:t>
      </w:r>
      <w:r w:rsidR="00D728F7">
        <w:rPr>
          <w:rFonts w:asciiTheme="minorEastAsia"/>
        </w:rPr>
        <w:t>「</w:t>
      </w:r>
      <w:r w:rsidR="00934453" w:rsidRPr="00DE780C">
        <w:rPr>
          <w:rFonts w:asciiTheme="minorEastAsia"/>
        </w:rPr>
        <w:t>大司馬遣脩等來，</w:t>
      </w:r>
      <w:r w:rsidR="00934453" w:rsidRPr="00D2545B">
        <w:rPr>
          <w:rStyle w:val="00Text"/>
          <w:rFonts w:asciiTheme="minorEastAsia"/>
        </w:rPr>
        <w:t>曜初卽位，以勒為大司馬，故稱之。</w:t>
      </w:r>
      <w:r w:rsidR="00934453" w:rsidRPr="00DE780C">
        <w:rPr>
          <w:rFonts w:asciiTheme="minorEastAsia"/>
        </w:rPr>
        <w:t>外表至誠，內覘大駕強弱，俟其復命，將襲乘輿。</w:t>
      </w:r>
      <w:r w:rsidR="00D728F7">
        <w:rPr>
          <w:rFonts w:asciiTheme="minorEastAsia"/>
        </w:rPr>
        <w:t>」</w:t>
      </w:r>
      <w:r w:rsidR="00934453" w:rsidRPr="00D2545B">
        <w:rPr>
          <w:rStyle w:val="00Text"/>
          <w:rFonts w:asciiTheme="minorEastAsia"/>
        </w:rPr>
        <w:t>覘，丑廉翻。乘，繩證翻。</w:t>
      </w:r>
      <w:r w:rsidR="00934453" w:rsidRPr="00DE780C">
        <w:rPr>
          <w:rFonts w:asciiTheme="minorEastAsia"/>
        </w:rPr>
        <w:t>時漢兵實疲弊，曜信之。乃追汜還，斬脩於市。三月，勒還至襄國。劉茂逃歸，言脩死狀。勒大怒曰︰</w:t>
      </w:r>
      <w:r w:rsidR="00D728F7">
        <w:rPr>
          <w:rFonts w:asciiTheme="minorEastAsia"/>
        </w:rPr>
        <w:t>「</w:t>
      </w:r>
      <w:r w:rsidR="00934453" w:rsidRPr="00DE780C">
        <w:rPr>
          <w:rFonts w:asciiTheme="minorEastAsia"/>
        </w:rPr>
        <w:t>孤事劉氏，於人臣之職有加矣。彼之基業，皆孤所為，今旣得志，還欲相圖。趙王、趙帝，孤自為之，何待於彼邪！</w:t>
      </w:r>
      <w:r w:rsidR="00D728F7">
        <w:rPr>
          <w:rFonts w:asciiTheme="minorEastAsia"/>
        </w:rPr>
        <w:t>」</w:t>
      </w:r>
      <w:r w:rsidR="00934453" w:rsidRPr="00DE780C">
        <w:rPr>
          <w:rFonts w:asciiTheme="minorEastAsia"/>
        </w:rPr>
        <w:t>乃誅曹平樂三族。</w:t>
      </w:r>
      <w:r w:rsidR="00934453" w:rsidRPr="00D2545B">
        <w:rPr>
          <w:rStyle w:val="00Text"/>
          <w:rFonts w:asciiTheme="minorEastAsia"/>
        </w:rPr>
        <w:t>為劉、石相攻張本。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帝令羣臣議郊祀，尚書令刁協等以為宜須還洛乃脩之。司徒荀組等曰︰</w:t>
      </w:r>
      <w:r w:rsidR="00D728F7">
        <w:rPr>
          <w:rStyle w:val="01Text"/>
          <w:rFonts w:asciiTheme="minorEastAsia" w:eastAsiaTheme="minorEastAsia"/>
          <w:sz w:val="21"/>
        </w:rPr>
        <w:t>「</w:t>
      </w:r>
      <w:r w:rsidR="00934453" w:rsidRPr="00DE780C">
        <w:rPr>
          <w:rStyle w:val="01Text"/>
          <w:rFonts w:asciiTheme="minorEastAsia" w:eastAsiaTheme="minorEastAsia"/>
          <w:sz w:val="21"/>
        </w:rPr>
        <w:t>漢獻帝都許，卽行郊祀，</w:t>
      </w:r>
      <w:r w:rsidR="00934453" w:rsidRPr="00D2545B">
        <w:rPr>
          <w:rFonts w:asciiTheme="minorEastAsia" w:eastAsiaTheme="minorEastAsia"/>
        </w:rPr>
        <w:t>范書，漢獻帝建安元年，郊祀上帝於安邑；是年七月，至洛陽，復郊祀上帝；八月，遷許，無郊祀之事，或別見他書也。晉書</w:t>
      </w:r>
      <w:r w:rsidR="00934453" w:rsidRPr="00D2545B">
        <w:rPr>
          <w:rFonts w:asciiTheme="minorEastAsia" w:eastAsiaTheme="minorEastAsia"/>
        </w:rPr>
        <w:t>·</w:t>
      </w:r>
      <w:r w:rsidR="00934453" w:rsidRPr="00D2545B">
        <w:rPr>
          <w:rFonts w:asciiTheme="minorEastAsia" w:eastAsiaTheme="minorEastAsia"/>
        </w:rPr>
        <w:t>禮志載組議云︰獻帝遷許，卽便立郊。蓋郊祀不在遷許之年也。</w:t>
      </w:r>
      <w:r w:rsidR="00934453" w:rsidRPr="00DE780C">
        <w:rPr>
          <w:rStyle w:val="01Text"/>
          <w:rFonts w:asciiTheme="minorEastAsia" w:eastAsiaTheme="minorEastAsia"/>
          <w:sz w:val="21"/>
        </w:rPr>
        <w:t>何必洛邑！</w:t>
      </w:r>
      <w:r w:rsidR="00D728F7">
        <w:rPr>
          <w:rStyle w:val="01Text"/>
          <w:rFonts w:asciiTheme="minorEastAsia" w:eastAsiaTheme="minorEastAsia"/>
          <w:sz w:val="21"/>
        </w:rPr>
        <w:t>」</w:t>
      </w:r>
      <w:r w:rsidR="00934453" w:rsidRPr="00DE780C">
        <w:rPr>
          <w:rStyle w:val="01Text"/>
          <w:rFonts w:asciiTheme="minorEastAsia" w:eastAsiaTheme="minorEastAsia"/>
          <w:sz w:val="21"/>
        </w:rPr>
        <w:t>帝從之，立郊丘於建康城之巳地。辛卯，帝親祀南郊。以未有北郊，</w:t>
      </w:r>
      <w:r w:rsidR="00934453" w:rsidRPr="00D2545B">
        <w:rPr>
          <w:rFonts w:asciiTheme="minorEastAsia" w:eastAsiaTheme="minorEastAsia"/>
        </w:rPr>
        <w:t>按︰成帝咸和八年，始於覆舟山南立北郊。</w:t>
      </w:r>
      <w:r w:rsidR="00934453" w:rsidRPr="00DE780C">
        <w:rPr>
          <w:rStyle w:val="01Text"/>
          <w:rFonts w:asciiTheme="minorEastAsia" w:eastAsiaTheme="minorEastAsia"/>
          <w:sz w:val="21"/>
        </w:rPr>
        <w:t>幷地祇合祭之。詔︰</w:t>
      </w:r>
      <w:r w:rsidR="00D728F7">
        <w:rPr>
          <w:rStyle w:val="01Text"/>
          <w:rFonts w:asciiTheme="minorEastAsia" w:eastAsiaTheme="minorEastAsia"/>
          <w:sz w:val="21"/>
        </w:rPr>
        <w:t>「</w:t>
      </w:r>
      <w:r w:rsidR="00934453" w:rsidRPr="00DE780C">
        <w:rPr>
          <w:rStyle w:val="01Text"/>
          <w:rFonts w:asciiTheme="minorEastAsia" w:eastAsiaTheme="minorEastAsia"/>
          <w:sz w:val="21"/>
        </w:rPr>
        <w:t>琅邪恭王宜稱皇考，</w:t>
      </w:r>
      <w:r w:rsidR="00D728F7">
        <w:rPr>
          <w:rStyle w:val="01Text"/>
          <w:rFonts w:asciiTheme="minorEastAsia" w:eastAsiaTheme="minorEastAsia"/>
          <w:sz w:val="21"/>
        </w:rPr>
        <w:t>」</w:t>
      </w:r>
      <w:r w:rsidR="00934453" w:rsidRPr="00DE780C">
        <w:rPr>
          <w:rStyle w:val="01Text"/>
          <w:rFonts w:asciiTheme="minorEastAsia" w:eastAsiaTheme="minorEastAsia"/>
          <w:sz w:val="21"/>
        </w:rPr>
        <w:t>賀循曰︰</w:t>
      </w:r>
      <w:r w:rsidR="00D728F7">
        <w:rPr>
          <w:rStyle w:val="01Text"/>
          <w:rFonts w:asciiTheme="minorEastAsia" w:eastAsiaTheme="minorEastAsia"/>
          <w:sz w:val="21"/>
        </w:rPr>
        <w:t>「</w:t>
      </w:r>
      <w:r w:rsidR="00934453" w:rsidRPr="00DE780C">
        <w:rPr>
          <w:rStyle w:val="01Text"/>
          <w:rFonts w:asciiTheme="minorEastAsia" w:eastAsiaTheme="minorEastAsia"/>
          <w:sz w:val="21"/>
        </w:rPr>
        <w:t>禮，子不敢以己爵加於父，</w:t>
      </w:r>
      <w:r w:rsidR="00D728F7">
        <w:rPr>
          <w:rStyle w:val="01Text"/>
          <w:rFonts w:asciiTheme="minorEastAsia" w:eastAsiaTheme="minorEastAsia"/>
          <w:sz w:val="21"/>
        </w:rPr>
        <w:t>」</w:t>
      </w:r>
      <w:r w:rsidR="00934453" w:rsidRPr="00D2545B">
        <w:rPr>
          <w:rFonts w:asciiTheme="minorEastAsia" w:eastAsiaTheme="minorEastAsia"/>
        </w:rPr>
        <w:t>此前漢師丹引禮以為言，事見三十三卷漢哀帝建平元年。</w:t>
      </w:r>
      <w:r w:rsidR="00934453" w:rsidRPr="00DE780C">
        <w:rPr>
          <w:rStyle w:val="01Text"/>
          <w:rFonts w:asciiTheme="minorEastAsia" w:eastAsiaTheme="minorEastAsia"/>
          <w:sz w:val="21"/>
        </w:rPr>
        <w:t>乃止。</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初，蓬陂塢主陳川</w:t>
      </w:r>
      <w:r w:rsidR="00934453" w:rsidRPr="00D2545B">
        <w:rPr>
          <w:rStyle w:val="00Text"/>
          <w:rFonts w:asciiTheme="minorEastAsia"/>
        </w:rPr>
        <w:t>蓬陂，卽左傳之蓬澤，在浚儀縣。</w:t>
      </w:r>
      <w:r w:rsidR="00934453" w:rsidRPr="00DE780C">
        <w:rPr>
          <w:rFonts w:asciiTheme="minorEastAsia"/>
        </w:rPr>
        <w:t>自稱陳留太守。</w:t>
      </w:r>
      <w:r w:rsidR="00934453" w:rsidRPr="00D2545B">
        <w:rPr>
          <w:rStyle w:val="00Text"/>
          <w:rFonts w:asciiTheme="minorEastAsia"/>
        </w:rPr>
        <w:t>守，式又翻。</w:t>
      </w:r>
      <w:r w:rsidR="00934453" w:rsidRPr="00DE780C">
        <w:rPr>
          <w:rFonts w:asciiTheme="minorEastAsia"/>
        </w:rPr>
        <w:t>祖逖之攻樊雅也，川遣其將李頭助之。頭力戰有功，逖厚遇之。頭每嘆曰︰</w:t>
      </w:r>
      <w:r w:rsidR="00D728F7">
        <w:rPr>
          <w:rFonts w:asciiTheme="minorEastAsia"/>
        </w:rPr>
        <w:t>「</w:t>
      </w:r>
      <w:r w:rsidR="00934453" w:rsidRPr="00DE780C">
        <w:rPr>
          <w:rFonts w:asciiTheme="minorEastAsia"/>
        </w:rPr>
        <w:t>得此人為主，吾死無恨。</w:t>
      </w:r>
      <w:r w:rsidR="00D728F7">
        <w:rPr>
          <w:rFonts w:asciiTheme="minorEastAsia"/>
        </w:rPr>
        <w:t>」</w:t>
      </w:r>
      <w:r w:rsidR="00934453" w:rsidRPr="00DE780C">
        <w:rPr>
          <w:rFonts w:asciiTheme="minorEastAsia"/>
        </w:rPr>
        <w:t>川聞而殺之。頭黨馮寵帥其衆降逖，川益怒，大掠豫州諸郡，逖遣兵擊破之。夏，四月，川以浚儀叛，降石勒。</w:t>
      </w:r>
      <w:r w:rsidR="00934453" w:rsidRPr="00D2545B">
        <w:rPr>
          <w:rStyle w:val="00Text"/>
          <w:rFonts w:asciiTheme="minorEastAsia"/>
        </w:rPr>
        <w:t>浚儀縣，屬陳留郡，故大梁也。帥，讀曰率。降，戶江翻；下同。</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周撫之敗走也，徐龕部將于藥追斬之；及朝廷論功，而劉遐先之。</w:t>
      </w:r>
      <w:r w:rsidR="00934453" w:rsidRPr="00D2545B">
        <w:rPr>
          <w:rStyle w:val="00Text"/>
          <w:rFonts w:asciiTheme="minorEastAsia"/>
        </w:rPr>
        <w:t>先，悉薦翻。</w:t>
      </w:r>
      <w:r w:rsidR="00934453" w:rsidRPr="00DE780C">
        <w:rPr>
          <w:rFonts w:asciiTheme="minorEastAsia"/>
        </w:rPr>
        <w:t>龕怒，以泰山叛，降石勒，自稱兗州刺史。</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漢主曜還，都長安，</w:t>
      </w:r>
      <w:r w:rsidR="00934453" w:rsidRPr="00D2545B">
        <w:rPr>
          <w:rStyle w:val="00Text"/>
          <w:rFonts w:asciiTheme="minorEastAsia"/>
        </w:rPr>
        <w:t>自粟邑還長安，遂定都也。</w:t>
      </w:r>
      <w:r w:rsidR="00934453" w:rsidRPr="00DE780C">
        <w:rPr>
          <w:rFonts w:asciiTheme="minorEastAsia"/>
        </w:rPr>
        <w:t>立妃羊氏為皇后，</w:t>
      </w:r>
      <w:r w:rsidR="00934453" w:rsidRPr="00D2545B">
        <w:rPr>
          <w:rStyle w:val="00Text"/>
          <w:rFonts w:asciiTheme="minorEastAsia"/>
        </w:rPr>
        <w:t>卽惠帝羊皇后。曜納羊后，見八十七卷懷帝永嘉五年。</w:t>
      </w:r>
      <w:r w:rsidR="00934453" w:rsidRPr="00DE780C">
        <w:rPr>
          <w:rFonts w:asciiTheme="minorEastAsia"/>
        </w:rPr>
        <w:t>子熙為皇太子；封子襲為長樂王，</w:t>
      </w:r>
      <w:r w:rsidR="00934453" w:rsidRPr="00D2545B">
        <w:rPr>
          <w:rStyle w:val="00Text"/>
          <w:rFonts w:asciiTheme="minorEastAsia"/>
        </w:rPr>
        <w:t>樂，音洛。</w:t>
      </w:r>
      <w:r w:rsidR="00934453" w:rsidRPr="00DE780C">
        <w:rPr>
          <w:rFonts w:asciiTheme="minorEastAsia"/>
        </w:rPr>
        <w:t>闡為太原王，沖為淮南王，敞為齊王，高為魯王，徽為楚王；諸宗室皆進封郡王。羊氏，卽故惠帝后也。曜嘗問之曰︰</w:t>
      </w:r>
      <w:r w:rsidR="00D728F7">
        <w:rPr>
          <w:rFonts w:asciiTheme="minorEastAsia"/>
        </w:rPr>
        <w:t>「</w:t>
      </w:r>
      <w:r w:rsidR="00934453" w:rsidRPr="00DE780C">
        <w:rPr>
          <w:rFonts w:asciiTheme="minorEastAsia"/>
        </w:rPr>
        <w:t>吾何如司馬家兒？</w:t>
      </w:r>
      <w:r w:rsidR="00D728F7">
        <w:rPr>
          <w:rFonts w:asciiTheme="minorEastAsia"/>
        </w:rPr>
        <w:t>」</w:t>
      </w:r>
      <w:r w:rsidR="00934453" w:rsidRPr="00DE780C">
        <w:rPr>
          <w:rFonts w:asciiTheme="minorEastAsia"/>
        </w:rPr>
        <w:t>羊氏曰︰</w:t>
      </w:r>
      <w:r w:rsidR="00D728F7">
        <w:rPr>
          <w:rFonts w:asciiTheme="minorEastAsia"/>
        </w:rPr>
        <w:t>「</w:t>
      </w:r>
      <w:r w:rsidR="00934453" w:rsidRPr="00DE780C">
        <w:rPr>
          <w:rFonts w:asciiTheme="minorEastAsia"/>
        </w:rPr>
        <w:t>陛下，開基之聖主；彼，亡國之暗夫；何可並言！彼貴為帝王，有一婦、一子及身三耳，曾不能庇。妾於爾時，實不欲生，意謂世間男子皆然。自奉巾櫛已來，始知天下自有丈夫耳。</w:t>
      </w:r>
      <w:r w:rsidR="00D728F7">
        <w:rPr>
          <w:rFonts w:asciiTheme="minorEastAsia"/>
        </w:rPr>
        <w:t>」</w:t>
      </w:r>
      <w:r w:rsidR="00934453" w:rsidRPr="00DE780C">
        <w:rPr>
          <w:rFonts w:asciiTheme="minorEastAsia"/>
        </w:rPr>
        <w:t>曜甚寵之，頗干預國事。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南陽王保自稱晉王，改元建康，置百官，以張寔為征西大將軍、開府儀同三司。陳安自稱秦州刺史，降于漢，又降于成。上邽大饑，士衆困迫，張春奉保之南安祁山。</w:t>
      </w:r>
      <w:r w:rsidR="00934453" w:rsidRPr="00D2545B">
        <w:rPr>
          <w:rStyle w:val="00Text"/>
          <w:rFonts w:asciiTheme="minorEastAsia"/>
        </w:rPr>
        <w:t>之，往也。</w:t>
      </w:r>
      <w:r w:rsidR="00934453" w:rsidRPr="00DE780C">
        <w:rPr>
          <w:rFonts w:asciiTheme="minorEastAsia"/>
        </w:rPr>
        <w:t>寔遣韓璞帥步騎五千救之；陳安退保緜諸，</w:t>
      </w:r>
      <w:r w:rsidR="00934453" w:rsidRPr="00D2545B">
        <w:rPr>
          <w:rStyle w:val="00Text"/>
          <w:rFonts w:asciiTheme="minorEastAsia"/>
        </w:rPr>
        <w:t>緜諸道，前漢屬天水郡，後漢、晉省。水經註︰緜諸水，歷緜諸故道北，東南入清水，清水東南注渭。</w:t>
      </w:r>
      <w:r w:rsidR="00934453" w:rsidRPr="00DE780C">
        <w:rPr>
          <w:rFonts w:asciiTheme="minorEastAsia"/>
        </w:rPr>
        <w:t>保歸上邽。未幾，保復為安所逼，</w:t>
      </w:r>
      <w:r w:rsidR="00934453" w:rsidRPr="00D2545B">
        <w:rPr>
          <w:rStyle w:val="00Text"/>
          <w:rFonts w:asciiTheme="minorEastAsia"/>
        </w:rPr>
        <w:t>幾，居豈翻。復，扶又翻。</w:t>
      </w:r>
      <w:r w:rsidR="00934453" w:rsidRPr="00DE780C">
        <w:rPr>
          <w:rFonts w:asciiTheme="minorEastAsia"/>
        </w:rPr>
        <w:t>寔遣其將宋毅救之，安乃退。</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江東大饑，詔百官各上封事。益州刺史應詹上疏曰︰</w:t>
      </w:r>
      <w:r w:rsidR="00934453" w:rsidRPr="00D2545B">
        <w:rPr>
          <w:rStyle w:val="00Text"/>
          <w:rFonts w:asciiTheme="minorEastAsia"/>
        </w:rPr>
        <w:t>詹自益州刺史還建康。</w:t>
      </w:r>
      <w:r w:rsidR="00D728F7">
        <w:rPr>
          <w:rFonts w:asciiTheme="minorEastAsia"/>
        </w:rPr>
        <w:t>「</w:t>
      </w:r>
      <w:r w:rsidR="00934453" w:rsidRPr="00DE780C">
        <w:rPr>
          <w:rFonts w:asciiTheme="minorEastAsia"/>
        </w:rPr>
        <w:t>元康以來，賤經尚道，以玄虛弘放為夷達，</w:t>
      </w:r>
      <w:r w:rsidR="00934453" w:rsidRPr="00D2545B">
        <w:rPr>
          <w:rStyle w:val="00Text"/>
          <w:rFonts w:asciiTheme="minorEastAsia"/>
        </w:rPr>
        <w:t>夷，曠也。</w:t>
      </w:r>
      <w:r w:rsidR="00934453" w:rsidRPr="00DE780C">
        <w:rPr>
          <w:rFonts w:asciiTheme="minorEastAsia"/>
        </w:rPr>
        <w:t>以儒術清儉為鄙俗，宜崇獎儒官，以新俗化。</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祖逖攻陳川于蓬關，石勒遣石虎將兵五萬救之，戰于浚儀，逖兵敗，退屯梁國。勒又遣桃豹將兵至蓬關，逖退屯淮南。</w:t>
      </w:r>
      <w:r w:rsidR="00934453" w:rsidRPr="00D2545B">
        <w:rPr>
          <w:rStyle w:val="00Text"/>
          <w:rFonts w:asciiTheme="minorEastAsia"/>
        </w:rPr>
        <w:t>此淮南郡，治壽春。</w:t>
      </w:r>
      <w:r w:rsidR="00934453" w:rsidRPr="00DE780C">
        <w:rPr>
          <w:rFonts w:asciiTheme="minorEastAsia"/>
        </w:rPr>
        <w:t>虎徙川部衆五千戶于襄國，留豹守川故城。</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石勒遣石虎擊鮮卑日六延於朔方，大破之，斬首二萬級，俘虜三萬餘人。孔萇攻幽州諸郡，悉取之。段匹磾士衆飢散，欲移保上谷，</w:t>
      </w:r>
      <w:r w:rsidR="00934453" w:rsidRPr="00D2545B">
        <w:rPr>
          <w:rStyle w:val="00Text"/>
          <w:rFonts w:asciiTheme="minorEastAsia"/>
        </w:rPr>
        <w:t>晉志︰上谷郡，治沮陽縣；秦置郡，在谷之上頭，故名焉。</w:t>
      </w:r>
      <w:r w:rsidR="00934453" w:rsidRPr="00DE780C">
        <w:rPr>
          <w:rFonts w:asciiTheme="minorEastAsia"/>
        </w:rPr>
        <w:t>代王鬱律勒兵將擊之，匹磾棄妻子奔樂陵，依邵續。</w:t>
      </w:r>
      <w:r w:rsidR="00934453" w:rsidRPr="00D2545B">
        <w:rPr>
          <w:rStyle w:val="00Text"/>
          <w:rFonts w:asciiTheme="minorEastAsia"/>
        </w:rPr>
        <w:t>樂陵郡，治厭次，續保之以奉晉。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曹嶷遣使賂石勒，請以河為境，勒許之。</w:t>
      </w:r>
      <w:r w:rsidR="00934453" w:rsidRPr="00D2545B">
        <w:rPr>
          <w:rFonts w:asciiTheme="minorEastAsia" w:eastAsiaTheme="minorEastAsia"/>
        </w:rPr>
        <w:t>嶷已緣河置戍矣，今賂勒請以河為境者，懼勒之侵軼也。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梁州刺史周訪擊杜曾，大破之。馬雋等執曾以降，訪斬之；幷獲荊州刺史第五猗，送於武昌。訪以猗本中朝所署，</w:t>
      </w:r>
      <w:r w:rsidR="00934453" w:rsidRPr="00D2545B">
        <w:rPr>
          <w:rStyle w:val="00Text"/>
          <w:rFonts w:asciiTheme="minorEastAsia"/>
        </w:rPr>
        <w:t>朝，直遙翻。</w:t>
      </w:r>
      <w:r w:rsidR="00934453" w:rsidRPr="00DE780C">
        <w:rPr>
          <w:rFonts w:asciiTheme="minorEastAsia"/>
        </w:rPr>
        <w:t>加有時望，白王敦不宜殺，敦不聽而斬之。</w:t>
      </w:r>
      <w:r w:rsidR="00934453" w:rsidRPr="00D2545B">
        <w:rPr>
          <w:rStyle w:val="00Text"/>
          <w:rFonts w:asciiTheme="minorEastAsia"/>
        </w:rPr>
        <w:t>猗從杜曾事，始八十九卷愍帝建興四年。</w:t>
      </w:r>
      <w:r w:rsidR="00934453" w:rsidRPr="00DE780C">
        <w:rPr>
          <w:rFonts w:asciiTheme="minorEastAsia"/>
        </w:rPr>
        <w:t>初，敦患杜曾難制，謂訪曰︰</w:t>
      </w:r>
      <w:r w:rsidR="00D728F7">
        <w:rPr>
          <w:rFonts w:asciiTheme="minorEastAsia"/>
        </w:rPr>
        <w:t>「</w:t>
      </w:r>
      <w:r w:rsidR="00934453" w:rsidRPr="00DE780C">
        <w:rPr>
          <w:rFonts w:asciiTheme="minorEastAsia"/>
        </w:rPr>
        <w:t>若擒曾，當相論為荊州。</w:t>
      </w:r>
      <w:r w:rsidR="00D728F7">
        <w:rPr>
          <w:rFonts w:asciiTheme="minorEastAsia"/>
        </w:rPr>
        <w:t>」</w:t>
      </w:r>
      <w:r w:rsidR="00934453" w:rsidRPr="00DE780C">
        <w:rPr>
          <w:rFonts w:asciiTheme="minorEastAsia"/>
        </w:rPr>
        <w:t>及曾死而敦不用。王廙在荊州，</w:t>
      </w:r>
      <w:r w:rsidR="00934453" w:rsidRPr="00D2545B">
        <w:rPr>
          <w:rStyle w:val="00Text"/>
          <w:rFonts w:asciiTheme="minorEastAsia"/>
        </w:rPr>
        <w:t>廙，羊至翻，又逸職翻。</w:t>
      </w:r>
      <w:r w:rsidR="00934453" w:rsidRPr="00DE780C">
        <w:rPr>
          <w:rFonts w:asciiTheme="minorEastAsia"/>
        </w:rPr>
        <w:t>多殺陶侃將佐；</w:t>
      </w:r>
      <w:r w:rsidR="00934453" w:rsidRPr="00D2545B">
        <w:rPr>
          <w:rStyle w:val="00Text"/>
          <w:rFonts w:asciiTheme="minorEastAsia"/>
        </w:rPr>
        <w:t>將，卽亮翻。</w:t>
      </w:r>
      <w:r w:rsidR="00934453" w:rsidRPr="00DE780C">
        <w:rPr>
          <w:rFonts w:asciiTheme="minorEastAsia"/>
        </w:rPr>
        <w:t>以皇甫方回為侃所敬，責其不詣己，收斬之。士民怨怒，上下不安。帝聞之，徵廙為散騎常侍，以周訪代廙為荊州刺史。王敦忌訪威名，意難之。從事中郞郭舒說敦曰︰</w:t>
      </w:r>
      <w:r w:rsidR="00D728F7">
        <w:rPr>
          <w:rFonts w:asciiTheme="minorEastAsia"/>
        </w:rPr>
        <w:t>「</w:t>
      </w:r>
      <w:r w:rsidR="00934453" w:rsidRPr="00DE780C">
        <w:rPr>
          <w:rFonts w:asciiTheme="minorEastAsia"/>
        </w:rPr>
        <w:t>鄙州雖荒弊，乃用武之國，不可以假人，宜自領之，</w:t>
      </w:r>
      <w:r w:rsidR="00934453" w:rsidRPr="00D2545B">
        <w:rPr>
          <w:rStyle w:val="00Text"/>
          <w:rFonts w:asciiTheme="minorEastAsia"/>
        </w:rPr>
        <w:t>郭舒，先在荊州，歷事劉弘、王澄。說，輸芮翻。</w:t>
      </w:r>
      <w:r w:rsidR="00934453" w:rsidRPr="00DE780C">
        <w:rPr>
          <w:rFonts w:asciiTheme="minorEastAsia"/>
        </w:rPr>
        <w:t>訪為梁州足矣。</w:t>
      </w:r>
      <w:r w:rsidR="00D728F7">
        <w:rPr>
          <w:rFonts w:asciiTheme="minorEastAsia"/>
        </w:rPr>
        <w:t>」</w:t>
      </w:r>
      <w:r w:rsidR="00934453" w:rsidRPr="00DE780C">
        <w:rPr>
          <w:rFonts w:asciiTheme="minorEastAsia"/>
        </w:rPr>
        <w:t>敦從之。六月，丙子，詔加訪安南將軍，餘如故。訪大怒，敦手書譬解，幷遺玉環、玉椀以申厚意。</w:t>
      </w:r>
      <w:r w:rsidR="00934453" w:rsidRPr="00D2545B">
        <w:rPr>
          <w:rStyle w:val="00Text"/>
          <w:rFonts w:asciiTheme="minorEastAsia"/>
        </w:rPr>
        <w:t>遺，于季翻。</w:t>
      </w:r>
      <w:r w:rsidR="00934453" w:rsidRPr="00DE780C">
        <w:rPr>
          <w:rFonts w:asciiTheme="minorEastAsia"/>
        </w:rPr>
        <w:t>訪抵之於地，曰︰</w:t>
      </w:r>
      <w:r w:rsidR="00D728F7">
        <w:rPr>
          <w:rFonts w:asciiTheme="minorEastAsia"/>
        </w:rPr>
        <w:t>「</w:t>
      </w:r>
      <w:r w:rsidR="00934453" w:rsidRPr="00DE780C">
        <w:rPr>
          <w:rFonts w:asciiTheme="minorEastAsia"/>
        </w:rPr>
        <w:t>吾豈賈豎，可以寶悅邪！</w:t>
      </w:r>
      <w:r w:rsidR="00D728F7">
        <w:rPr>
          <w:rFonts w:asciiTheme="minorEastAsia"/>
        </w:rPr>
        <w:t>」</w:t>
      </w:r>
      <w:r w:rsidR="00934453" w:rsidRPr="00D2545B">
        <w:rPr>
          <w:rStyle w:val="00Text"/>
          <w:rFonts w:asciiTheme="minorEastAsia"/>
        </w:rPr>
        <w:t>賈，音古。</w:t>
      </w:r>
      <w:r w:rsidR="00934453" w:rsidRPr="00DE780C">
        <w:rPr>
          <w:rFonts w:asciiTheme="minorEastAsia"/>
        </w:rPr>
        <w:t>訪在襄陽，務農訓兵，陰有圖敦之志，守宰有缺輒補，然後言上；</w:t>
      </w:r>
      <w:r w:rsidR="00934453" w:rsidRPr="00D2545B">
        <w:rPr>
          <w:rStyle w:val="00Text"/>
          <w:rFonts w:asciiTheme="minorEastAsia"/>
        </w:rPr>
        <w:t>上，時掌翻。</w:t>
      </w:r>
      <w:r w:rsidR="00934453" w:rsidRPr="00DE780C">
        <w:rPr>
          <w:rFonts w:asciiTheme="minorEastAsia"/>
        </w:rPr>
        <w:t>敦患之而不能制。</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魏該為胡寇所逼，自宜陽率衆南遷新野，</w:t>
      </w:r>
      <w:r w:rsidRPr="00D2545B">
        <w:rPr>
          <w:rFonts w:asciiTheme="minorEastAsia" w:eastAsiaTheme="minorEastAsia"/>
        </w:rPr>
        <w:t>魏該自懷帝末屯宜陽界一泉塢。宜陽縣，屬弘農郡。新野縣，漢屬南陽郡，晉屬義陽郡。</w:t>
      </w:r>
      <w:r w:rsidRPr="00DE780C">
        <w:rPr>
          <w:rStyle w:val="01Text"/>
          <w:rFonts w:asciiTheme="minorEastAsia" w:eastAsiaTheme="minorEastAsia"/>
          <w:sz w:val="21"/>
        </w:rPr>
        <w:t>助周訪討杜曾有功，拜順陽太守。</w:t>
      </w:r>
    </w:p>
    <w:p w:rsidR="00934453" w:rsidRPr="00DE780C" w:rsidRDefault="00934453" w:rsidP="00662EDA">
      <w:pPr>
        <w:rPr>
          <w:rFonts w:asciiTheme="minorEastAsia"/>
        </w:rPr>
      </w:pPr>
      <w:r w:rsidRPr="00DE780C">
        <w:rPr>
          <w:rFonts w:asciiTheme="minorEastAsia"/>
        </w:rPr>
        <w:t>趙固死，郭誦留屯陽翟，</w:t>
      </w:r>
      <w:r w:rsidRPr="00D2545B">
        <w:rPr>
          <w:rStyle w:val="00Text"/>
          <w:rFonts w:asciiTheme="minorEastAsia"/>
        </w:rPr>
        <w:t>陽翟縣，漢屬潁川郡，晉屬河南郡。</w:t>
      </w:r>
      <w:r w:rsidRPr="00DE780C">
        <w:rPr>
          <w:rFonts w:asciiTheme="minorEastAsia"/>
        </w:rPr>
        <w:t>石生屢攻之，不能克。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漢主曜立宗廟、社稷、南北郊於長安，詔曰︰</w:t>
      </w:r>
      <w:r w:rsidR="00D728F7">
        <w:rPr>
          <w:rFonts w:asciiTheme="minorEastAsia"/>
        </w:rPr>
        <w:t>「</w:t>
      </w:r>
      <w:r w:rsidR="00934453" w:rsidRPr="00DE780C">
        <w:rPr>
          <w:rFonts w:asciiTheme="minorEastAsia"/>
        </w:rPr>
        <w:t>吾之先，興於北方。光文立漢宗廟以從民望。</w:t>
      </w:r>
      <w:r w:rsidR="00934453" w:rsidRPr="00D2545B">
        <w:rPr>
          <w:rStyle w:val="00Text"/>
          <w:rFonts w:asciiTheme="minorEastAsia"/>
        </w:rPr>
        <w:t>見八十五卷惠帝永興元年。</w:t>
      </w:r>
      <w:r w:rsidR="00934453" w:rsidRPr="00DE780C">
        <w:rPr>
          <w:rFonts w:asciiTheme="minorEastAsia"/>
        </w:rPr>
        <w:t>今宜改國號，以單于為祖。亟議以聞！</w:t>
      </w:r>
      <w:r w:rsidR="00D728F7">
        <w:rPr>
          <w:rFonts w:asciiTheme="minorEastAsia"/>
        </w:rPr>
        <w:t>」</w:t>
      </w:r>
      <w:r w:rsidR="00934453" w:rsidRPr="00DE780C">
        <w:rPr>
          <w:rFonts w:asciiTheme="minorEastAsia"/>
        </w:rPr>
        <w:t>羣臣奏︰</w:t>
      </w:r>
      <w:r w:rsidR="00D728F7">
        <w:rPr>
          <w:rFonts w:asciiTheme="minorEastAsia"/>
        </w:rPr>
        <w:t>「</w:t>
      </w:r>
      <w:r w:rsidR="00934453" w:rsidRPr="00DE780C">
        <w:rPr>
          <w:rFonts w:asciiTheme="minorEastAsia"/>
        </w:rPr>
        <w:t>光文始封盧奴伯，</w:t>
      </w:r>
      <w:r w:rsidR="00934453" w:rsidRPr="00D2545B">
        <w:rPr>
          <w:rStyle w:val="00Text"/>
          <w:rFonts w:asciiTheme="minorEastAsia"/>
        </w:rPr>
        <w:t>晉成都王穎封劉淵為盧奴伯。</w:t>
      </w:r>
      <w:r w:rsidR="00934453" w:rsidRPr="00DE780C">
        <w:rPr>
          <w:rFonts w:asciiTheme="minorEastAsia"/>
        </w:rPr>
        <w:t>陛下又王中山；中山，趙分也，</w:t>
      </w:r>
      <w:r w:rsidR="00934453" w:rsidRPr="00D2545B">
        <w:rPr>
          <w:rStyle w:val="00Text"/>
          <w:rFonts w:asciiTheme="minorEastAsia"/>
        </w:rPr>
        <w:t>王，于況翻。分，扶問翻。</w:t>
      </w:r>
      <w:r w:rsidR="00934453" w:rsidRPr="00DE780C">
        <w:rPr>
          <w:rFonts w:asciiTheme="minorEastAsia"/>
        </w:rPr>
        <w:t>請改國號為趙。</w:t>
      </w:r>
      <w:r w:rsidR="00D728F7">
        <w:rPr>
          <w:rFonts w:asciiTheme="minorEastAsia"/>
        </w:rPr>
        <w:t>」</w:t>
      </w:r>
      <w:r w:rsidR="00934453" w:rsidRPr="00DE780C">
        <w:rPr>
          <w:rFonts w:asciiTheme="minorEastAsia"/>
        </w:rPr>
        <w:t>從之。以冒頓配天，</w:t>
      </w:r>
      <w:r w:rsidR="00934453" w:rsidRPr="00D2545B">
        <w:rPr>
          <w:rStyle w:val="00Text"/>
          <w:rFonts w:asciiTheme="minorEastAsia"/>
        </w:rPr>
        <w:t>冒，莫北翻。</w:t>
      </w:r>
      <w:r w:rsidR="00934453" w:rsidRPr="00DE780C">
        <w:rPr>
          <w:rFonts w:asciiTheme="minorEastAsia"/>
        </w:rPr>
        <w:t>光文配上帝。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14</w:t>
      </w:r>
      <w:r w:rsidR="00934453" w:rsidRPr="00DE780C">
        <w:rPr>
          <w:rStyle w:val="01Text"/>
          <w:rFonts w:asciiTheme="minorEastAsia" w:eastAsiaTheme="minorEastAsia"/>
          <w:sz w:val="21"/>
        </w:rPr>
        <w:t>徐龕寇掠濟、岱，</w:t>
      </w:r>
      <w:r w:rsidR="00934453" w:rsidRPr="00D2545B">
        <w:rPr>
          <w:rFonts w:asciiTheme="minorEastAsia" w:eastAsiaTheme="minorEastAsia"/>
        </w:rPr>
        <w:t>岱，泰山也。龕寇掠濟、岱之間。濟，子禮翻。</w:t>
      </w:r>
      <w:r w:rsidR="00934453" w:rsidRPr="00DE780C">
        <w:rPr>
          <w:rStyle w:val="01Text"/>
          <w:rFonts w:asciiTheme="minorEastAsia" w:eastAsiaTheme="minorEastAsia"/>
          <w:sz w:val="21"/>
        </w:rPr>
        <w:t>破東莞。</w:t>
      </w:r>
      <w:r w:rsidR="00934453" w:rsidRPr="00D2545B">
        <w:rPr>
          <w:rFonts w:asciiTheme="minorEastAsia" w:eastAsiaTheme="minorEastAsia"/>
        </w:rPr>
        <w:t>沈約志︰武帝太康元年，分琅邪立東莞郡。晉志︰東莞，故魯鄆邑。劉昫曰︰唐沂州沂水縣，漢東莞縣地。宋白曰︰春秋莒、魯爭鄆。杜預註云︰城陽姑幕縣南，有員亭，卽鄆也，俗變其字耳。十三州志云︰有東、西二鄆，魯昭公所居者為西鄆，兗州東平郡是也；莒、魯所爭者為東鄆，漢東莞縣是也。莞，音官。</w:t>
      </w:r>
      <w:r w:rsidR="00934453" w:rsidRPr="00DE780C">
        <w:rPr>
          <w:rStyle w:val="01Text"/>
          <w:rFonts w:asciiTheme="minorEastAsia" w:eastAsiaTheme="minorEastAsia"/>
          <w:sz w:val="21"/>
        </w:rPr>
        <w:t>帝問將帥可以討龕者於王導，</w:t>
      </w:r>
      <w:r w:rsidR="00934453" w:rsidRPr="00D2545B">
        <w:rPr>
          <w:rFonts w:asciiTheme="minorEastAsia" w:eastAsiaTheme="minorEastAsia"/>
        </w:rPr>
        <w:t>將，卽亮翻。帥，所類翻。</w:t>
      </w:r>
      <w:r w:rsidR="00934453" w:rsidRPr="00DE780C">
        <w:rPr>
          <w:rStyle w:val="01Text"/>
          <w:rFonts w:asciiTheme="minorEastAsia" w:eastAsiaTheme="minorEastAsia"/>
          <w:sz w:val="21"/>
        </w:rPr>
        <w:t>導以為太子左衞率泰山羊鑒，龕之州里冠族，</w:t>
      </w:r>
      <w:r w:rsidR="00934453" w:rsidRPr="00D2545B">
        <w:rPr>
          <w:rFonts w:asciiTheme="minorEastAsia" w:eastAsiaTheme="minorEastAsia"/>
        </w:rPr>
        <w:t>冠，古玩翻。</w:t>
      </w:r>
      <w:r w:rsidR="00934453" w:rsidRPr="00DE780C">
        <w:rPr>
          <w:rStyle w:val="01Text"/>
          <w:rFonts w:asciiTheme="minorEastAsia" w:eastAsiaTheme="minorEastAsia"/>
          <w:sz w:val="21"/>
        </w:rPr>
        <w:t>必能制之。鑒深辭，才非將帥；郗鑒亦表鑒非才，不可使；導不從。秋，八月，以羊鑒為征虜將軍、征討都督，督徐州刺史蔡豹、臨淮太守劉遐、鮮卑段文鴦等討之。</w:t>
      </w:r>
      <w:r w:rsidR="00934453" w:rsidRPr="00D2545B">
        <w:rPr>
          <w:rFonts w:asciiTheme="minorEastAsia" w:eastAsiaTheme="minorEastAsia"/>
        </w:rPr>
        <w:t>段文鴦時從其兄匹磾在厭次。</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冬，石勒左、右長史張敬、張賓，左、右司馬張屈六、程遐等勸勒稱尊號，勒不許。十一月，將佐等復請勒稱大將軍、大單于、領冀州牧、趙王，</w:t>
      </w:r>
      <w:r w:rsidR="00934453" w:rsidRPr="00D2545B">
        <w:rPr>
          <w:rStyle w:val="00Text"/>
          <w:rFonts w:asciiTheme="minorEastAsia"/>
        </w:rPr>
        <w:t>復，扶又翻。單，音蟬。</w:t>
      </w:r>
      <w:r w:rsidR="00934453" w:rsidRPr="00DE780C">
        <w:rPr>
          <w:rFonts w:asciiTheme="minorEastAsia"/>
        </w:rPr>
        <w:t>依漢昭烈在蜀、魏武在鄴故事，以河內等二十四郡為趙國，太守皆為內史，準禹貢，復冀州之境，</w:t>
      </w:r>
      <w:r w:rsidR="00934453" w:rsidRPr="00D2545B">
        <w:rPr>
          <w:rStyle w:val="00Text"/>
          <w:rFonts w:asciiTheme="minorEastAsia"/>
        </w:rPr>
        <w:t>時以河內、魏、汲、頓丘、平原、清河、鉅鹿、常山、中山、長樂、樂平、趙國、廣平、陽平、章武、勃海、河間、上黨、定襄、范陽、漁陽、武邑、燕國、樂陵二十四郡為趙國。準禹貢，魏武復冀州之境，南至孟津，西達龍門，東至于河，北至塞垣。</w:t>
      </w:r>
      <w:r w:rsidR="00934453" w:rsidRPr="00DE780C">
        <w:rPr>
          <w:rFonts w:asciiTheme="minorEastAsia"/>
        </w:rPr>
        <w:t>以大單于鎭撫百蠻，罷幷、朔、司三州，</w:t>
      </w:r>
      <w:r w:rsidR="00934453" w:rsidRPr="00D2545B">
        <w:rPr>
          <w:rStyle w:val="00Text"/>
          <w:rFonts w:asciiTheme="minorEastAsia"/>
        </w:rPr>
        <w:t>晉未嘗置朔州；此罷朔州，未知誰所置也。</w:t>
      </w:r>
      <w:r w:rsidR="00934453" w:rsidRPr="00DE780C">
        <w:rPr>
          <w:rFonts w:asciiTheme="minorEastAsia"/>
        </w:rPr>
        <w:t>通置部司以監之；勒許之。戊寅，卽趙王位，</w:t>
      </w:r>
      <w:r w:rsidR="00934453" w:rsidRPr="00D2545B">
        <w:rPr>
          <w:rStyle w:val="00Text"/>
          <w:rFonts w:asciiTheme="minorEastAsia"/>
        </w:rPr>
        <w:t>石勒，字世龍。</w:t>
      </w:r>
      <w:r w:rsidR="00934453" w:rsidRPr="00DE780C">
        <w:rPr>
          <w:rFonts w:asciiTheme="minorEastAsia"/>
        </w:rPr>
        <w:t>大赦；依春秋時列國稱元年。</w:t>
      </w:r>
    </w:p>
    <w:p w:rsidR="00934453" w:rsidRPr="00DE780C" w:rsidRDefault="00934453" w:rsidP="00662EDA">
      <w:pPr>
        <w:rPr>
          <w:rFonts w:asciiTheme="minorEastAsia"/>
        </w:rPr>
      </w:pPr>
      <w:r w:rsidRPr="00DE780C">
        <w:rPr>
          <w:rFonts w:asciiTheme="minorEastAsia"/>
        </w:rPr>
        <w:t>初，勒以世亂，律令煩多，命法曹令史貫志，</w:t>
      </w:r>
      <w:r w:rsidRPr="00D2545B">
        <w:rPr>
          <w:rStyle w:val="00Text"/>
          <w:rFonts w:asciiTheme="minorEastAsia"/>
        </w:rPr>
        <w:t>貫，姓也；志，其名。</w:t>
      </w:r>
      <w:r w:rsidRPr="00DE780C">
        <w:rPr>
          <w:rFonts w:asciiTheme="minorEastAsia"/>
        </w:rPr>
        <w:t>采集其要，作辛亥制五千文；施行十餘年，乃用律令。以理曹參軍上黨續咸為律學祭酒；</w:t>
      </w:r>
      <w:r w:rsidRPr="00D2545B">
        <w:rPr>
          <w:rStyle w:val="00Text"/>
          <w:rFonts w:asciiTheme="minorEastAsia"/>
        </w:rPr>
        <w:t>姓譜︰帝舜七友有續牙。曰晉大夫狐鞫居食采於續，號續簡伯，後以為氏。</w:t>
      </w:r>
      <w:r w:rsidRPr="00DE780C">
        <w:rPr>
          <w:rFonts w:asciiTheme="minorEastAsia"/>
        </w:rPr>
        <w:t>咸用法詳平，國人稱之。以中壘將軍支雄、</w:t>
      </w:r>
      <w:r w:rsidRPr="00D2545B">
        <w:rPr>
          <w:rStyle w:val="00Text"/>
          <w:rFonts w:asciiTheme="minorEastAsia"/>
        </w:rPr>
        <w:t>中壘將軍，後趙創置。</w:t>
      </w:r>
      <w:r w:rsidRPr="00DE780C">
        <w:rPr>
          <w:rFonts w:asciiTheme="minorEastAsia"/>
        </w:rPr>
        <w:t>游擊將軍王陽領門臣祭酒，</w:t>
      </w:r>
      <w:r w:rsidRPr="00D2545B">
        <w:rPr>
          <w:rStyle w:val="00Text"/>
          <w:rFonts w:asciiTheme="minorEastAsia"/>
        </w:rPr>
        <w:t>勒置經學祭酒、律學祭酒、史學祭酒、門臣祭酒。</w:t>
      </w:r>
      <w:r w:rsidRPr="00DE780C">
        <w:rPr>
          <w:rFonts w:asciiTheme="minorEastAsia"/>
        </w:rPr>
        <w:t>專主胡人辭訟，重禁胡人，不得陵侮衣冠華族，</w:t>
      </w:r>
      <w:r w:rsidRPr="00D2545B">
        <w:rPr>
          <w:rStyle w:val="00Text"/>
          <w:rFonts w:asciiTheme="minorEastAsia"/>
        </w:rPr>
        <w:t>華族，中華之族也。勒，胡人也，能禁其醜類，不使陵暴華人及衣冠之士，晉文公初欲俘陽樊之民，殆有愧焉。</w:t>
      </w:r>
      <w:r w:rsidRPr="00DE780C">
        <w:rPr>
          <w:rFonts w:asciiTheme="minorEastAsia"/>
        </w:rPr>
        <w:t>號胡為國人。遣使循行州郡，勸課農桑。朝會始用天子禮樂，衣冠、儀物，從容可觀矣。</w:t>
      </w:r>
      <w:r w:rsidRPr="00D2545B">
        <w:rPr>
          <w:rStyle w:val="00Text"/>
          <w:rFonts w:asciiTheme="minorEastAsia"/>
        </w:rPr>
        <w:t>朝，直遙翻。從，千容翻。</w:t>
      </w:r>
      <w:r w:rsidRPr="00DE780C">
        <w:rPr>
          <w:rFonts w:asciiTheme="minorEastAsia"/>
        </w:rPr>
        <w:t>加張賓大執法，專總朝政；</w:t>
      </w:r>
      <w:r w:rsidRPr="00D2545B">
        <w:rPr>
          <w:rStyle w:val="00Text"/>
          <w:rFonts w:asciiTheme="minorEastAsia"/>
        </w:rPr>
        <w:t>朝，直遙翻；下同。</w:t>
      </w:r>
      <w:r w:rsidRPr="00DE780C">
        <w:rPr>
          <w:rFonts w:asciiTheme="minorEastAsia"/>
        </w:rPr>
        <w:t>以石虎為單于、元輔、都督禁衞諸軍事，尋加驃騎將軍、侍中、開府，賜爵中山公；</w:t>
      </w:r>
      <w:r w:rsidRPr="00D2545B">
        <w:rPr>
          <w:rStyle w:val="00Text"/>
          <w:rFonts w:asciiTheme="minorEastAsia"/>
        </w:rPr>
        <w:t>驃，匹妙翻。</w:t>
      </w:r>
      <w:r w:rsidRPr="00DE780C">
        <w:rPr>
          <w:rFonts w:asciiTheme="minorEastAsia"/>
        </w:rPr>
        <w:t>自餘羣臣，授位進爵各有差。</w:t>
      </w:r>
    </w:p>
    <w:p w:rsidR="00934453" w:rsidRPr="00DE780C" w:rsidRDefault="00934453" w:rsidP="00662EDA">
      <w:pPr>
        <w:rPr>
          <w:rFonts w:asciiTheme="minorEastAsia"/>
        </w:rPr>
      </w:pPr>
      <w:r w:rsidRPr="00DE780C">
        <w:rPr>
          <w:rFonts w:asciiTheme="minorEastAsia"/>
        </w:rPr>
        <w:t>張賓任遇優顯，羣臣莫及；而謙虛敬愼，開懷下士，屛絕阿私，</w:t>
      </w:r>
      <w:r w:rsidRPr="00D2545B">
        <w:rPr>
          <w:rStyle w:val="00Text"/>
          <w:rFonts w:asciiTheme="minorEastAsia"/>
        </w:rPr>
        <w:t>屛，必郢翻。</w:t>
      </w:r>
      <w:r w:rsidRPr="00DE780C">
        <w:rPr>
          <w:rFonts w:asciiTheme="minorEastAsia"/>
        </w:rPr>
        <w:t>以身帥物，</w:t>
      </w:r>
      <w:r w:rsidRPr="00D2545B">
        <w:rPr>
          <w:rStyle w:val="00Text"/>
          <w:rFonts w:asciiTheme="minorEastAsia"/>
        </w:rPr>
        <w:t>帥，讀曰率。</w:t>
      </w:r>
      <w:r w:rsidRPr="00DE780C">
        <w:rPr>
          <w:rFonts w:asciiTheme="minorEastAsia"/>
        </w:rPr>
        <w:t>入則盡規，出則歸美。勒甚重之，每朝，常為之正容貌，簡辭令，呼曰右侯而不敢名。</w:t>
      </w:r>
      <w:r w:rsidRPr="00D2545B">
        <w:rPr>
          <w:rStyle w:val="00Text"/>
          <w:rFonts w:asciiTheme="minorEastAsia"/>
        </w:rPr>
        <w:t>史言張賓有大臣之節，所以膺石勒之體貌。為，于偽翻。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十二月，乙亥，大赦。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平州刺史崔毖，自以中州人望，鎭遼東，</w:t>
      </w:r>
      <w:r w:rsidR="00934453" w:rsidRPr="00D2545B">
        <w:rPr>
          <w:rStyle w:val="00Text"/>
          <w:rFonts w:asciiTheme="minorEastAsia"/>
        </w:rPr>
        <w:t>毖，崔琰之曾孫。琰在魏時，為冀州人士之首，子孫遂為冀州冠族。毖，音祕。</w:t>
      </w:r>
      <w:r w:rsidR="00934453" w:rsidRPr="00DE780C">
        <w:rPr>
          <w:rFonts w:asciiTheme="minorEastAsia"/>
        </w:rPr>
        <w:t>而士民多歸慕容廆，</w:t>
      </w:r>
      <w:r w:rsidR="00934453" w:rsidRPr="00D2545B">
        <w:rPr>
          <w:rStyle w:val="00Text"/>
          <w:rFonts w:asciiTheme="minorEastAsia"/>
        </w:rPr>
        <w:t>廆，戶罪翻。</w:t>
      </w:r>
      <w:r w:rsidR="00934453" w:rsidRPr="00DE780C">
        <w:rPr>
          <w:rFonts w:asciiTheme="minorEastAsia"/>
        </w:rPr>
        <w:t>心不平。數遣使招之，皆不至，</w:t>
      </w:r>
      <w:r w:rsidR="00934453" w:rsidRPr="00D2545B">
        <w:rPr>
          <w:rStyle w:val="00Text"/>
          <w:rFonts w:asciiTheme="minorEastAsia"/>
        </w:rPr>
        <w:t>數，所角翻。</w:t>
      </w:r>
      <w:r w:rsidR="00934453" w:rsidRPr="00DE780C">
        <w:rPr>
          <w:rFonts w:asciiTheme="minorEastAsia"/>
        </w:rPr>
        <w:t>意廆拘留之，乃陰說高句麗、段氏、宇文氏，使共攻之，</w:t>
      </w:r>
      <w:r w:rsidR="00934453" w:rsidRPr="00D2545B">
        <w:rPr>
          <w:rStyle w:val="00Text"/>
          <w:rFonts w:asciiTheme="minorEastAsia"/>
        </w:rPr>
        <w:t>說，輸芮翻。句，音如字，又音駒。麗，力知翻。</w:t>
      </w:r>
      <w:r w:rsidR="00934453" w:rsidRPr="00DE780C">
        <w:rPr>
          <w:rFonts w:asciiTheme="minorEastAsia"/>
        </w:rPr>
        <w:t>約滅廆，分其地。毖所親勃海高瞻力諫，毖不從。</w:t>
      </w:r>
    </w:p>
    <w:p w:rsidR="00934453" w:rsidRPr="00DE780C" w:rsidRDefault="00934453" w:rsidP="00662EDA">
      <w:pPr>
        <w:rPr>
          <w:rFonts w:asciiTheme="minorEastAsia"/>
        </w:rPr>
      </w:pPr>
      <w:r w:rsidRPr="00DE780C">
        <w:rPr>
          <w:rFonts w:asciiTheme="minorEastAsia"/>
        </w:rPr>
        <w:t>三國合兵伐廆，諸將請擊之，廆曰︰</w:t>
      </w:r>
      <w:r w:rsidR="00D728F7">
        <w:rPr>
          <w:rFonts w:asciiTheme="minorEastAsia"/>
        </w:rPr>
        <w:t>「</w:t>
      </w:r>
      <w:r w:rsidRPr="00DE780C">
        <w:rPr>
          <w:rFonts w:asciiTheme="minorEastAsia"/>
        </w:rPr>
        <w:t>彼為崔毖所誘，欲邀一切之利。軍勢初合，其鋒甚銳，不可與戰，當固守以挫之。彼烏合而來，</w:t>
      </w:r>
      <w:r w:rsidRPr="00D2545B">
        <w:rPr>
          <w:rStyle w:val="00Text"/>
          <w:rFonts w:asciiTheme="minorEastAsia"/>
        </w:rPr>
        <w:t>飛烏見食，羣集而聚啄之，人或驚之，則四散飛去；故兵以利合無所統一者，謂之烏合。</w:t>
      </w:r>
      <w:r w:rsidRPr="00DE780C">
        <w:rPr>
          <w:rFonts w:asciiTheme="minorEastAsia"/>
        </w:rPr>
        <w:t>旣無統壹，莫相歸服，久必攜貳，一則疑吾與毖詐而覆之，二則三國自相猜忌。待其人情離貳，然後擊之，破之必矣。</w:t>
      </w:r>
      <w:r w:rsidR="00D728F7">
        <w:rPr>
          <w:rFonts w:asciiTheme="minorEastAsia"/>
        </w:rPr>
        <w:t>」</w:t>
      </w:r>
    </w:p>
    <w:p w:rsidR="00934453" w:rsidRPr="00DE780C" w:rsidRDefault="00934453" w:rsidP="00662EDA">
      <w:pPr>
        <w:rPr>
          <w:rFonts w:asciiTheme="minorEastAsia"/>
        </w:rPr>
      </w:pPr>
      <w:r w:rsidRPr="00DE780C">
        <w:rPr>
          <w:rFonts w:asciiTheme="minorEastAsia"/>
        </w:rPr>
        <w:t>三國進攻棘城，廆閉門自守，遣使獨以牛酒犒宇文氏；</w:t>
      </w:r>
      <w:r w:rsidRPr="00D2545B">
        <w:rPr>
          <w:rStyle w:val="00Text"/>
          <w:rFonts w:asciiTheme="minorEastAsia"/>
        </w:rPr>
        <w:t>使，疏吏翻。犒，苦告翻。</w:t>
      </w:r>
      <w:r w:rsidRPr="00DE780C">
        <w:rPr>
          <w:rFonts w:asciiTheme="minorEastAsia"/>
        </w:rPr>
        <w:t>二國疑宇文氏與廆有謀，各引兵歸。</w:t>
      </w:r>
      <w:r w:rsidRPr="00D2545B">
        <w:rPr>
          <w:rStyle w:val="00Text"/>
          <w:rFonts w:asciiTheme="minorEastAsia"/>
        </w:rPr>
        <w:t>兵法所謂合則能離之，慕容廆有焉。</w:t>
      </w:r>
      <w:r w:rsidRPr="00DE780C">
        <w:rPr>
          <w:rFonts w:asciiTheme="minorEastAsia"/>
        </w:rPr>
        <w:t>宇文大人悉獨官曰︰</w:t>
      </w:r>
      <w:r w:rsidR="00D728F7">
        <w:rPr>
          <w:rFonts w:asciiTheme="minorEastAsia"/>
        </w:rPr>
        <w:t>「</w:t>
      </w:r>
      <w:r w:rsidRPr="00DE780C">
        <w:rPr>
          <w:rFonts w:asciiTheme="minorEastAsia"/>
        </w:rPr>
        <w:t>二國雖歸，吾當獨取之。</w:t>
      </w:r>
      <w:r w:rsidR="00D728F7">
        <w:rPr>
          <w:rFonts w:asciiTheme="minorEastAsia"/>
        </w:rPr>
        <w:t>」</w:t>
      </w:r>
    </w:p>
    <w:p w:rsidR="00934453" w:rsidRPr="00DE780C" w:rsidRDefault="00934453" w:rsidP="00662EDA">
      <w:pPr>
        <w:rPr>
          <w:rFonts w:asciiTheme="minorEastAsia"/>
        </w:rPr>
      </w:pPr>
      <w:r w:rsidRPr="00DE780C">
        <w:rPr>
          <w:rFonts w:asciiTheme="minorEastAsia"/>
        </w:rPr>
        <w:t>宇文氏士卒數十萬，連營四十里。廆使召其子翰於徒河。</w:t>
      </w:r>
      <w:r w:rsidRPr="00D2545B">
        <w:rPr>
          <w:rStyle w:val="00Text"/>
          <w:rFonts w:asciiTheme="minorEastAsia"/>
        </w:rPr>
        <w:t>翰自愍帝建興元年鎭徒河。</w:t>
      </w:r>
      <w:r w:rsidRPr="00DE780C">
        <w:rPr>
          <w:rFonts w:asciiTheme="minorEastAsia"/>
        </w:rPr>
        <w:t>翰遣使白廆曰︰</w:t>
      </w:r>
      <w:r w:rsidR="00D728F7">
        <w:rPr>
          <w:rFonts w:asciiTheme="minorEastAsia"/>
        </w:rPr>
        <w:t>「</w:t>
      </w:r>
      <w:r w:rsidRPr="00DE780C">
        <w:rPr>
          <w:rFonts w:asciiTheme="minorEastAsia"/>
        </w:rPr>
        <w:t>悉獨官舉國為寇，彼衆我寡，易以計破，難以力勝。今城中之衆，足以禦寇，翰請為奇兵於外，伺其間而擊之，</w:t>
      </w:r>
      <w:r w:rsidRPr="00D2545B">
        <w:rPr>
          <w:rStyle w:val="00Text"/>
          <w:rFonts w:asciiTheme="minorEastAsia"/>
        </w:rPr>
        <w:t>間，古莧翻；下同。</w:t>
      </w:r>
      <w:r w:rsidRPr="00DE780C">
        <w:rPr>
          <w:rFonts w:asciiTheme="minorEastAsia"/>
        </w:rPr>
        <w:t>內外俱奮，使彼震駭不知所備，破之必矣。今幷兵為一，彼得專意攻城，無復他虞，</w:t>
      </w:r>
      <w:r w:rsidRPr="00D2545B">
        <w:rPr>
          <w:rStyle w:val="00Text"/>
          <w:rFonts w:asciiTheme="minorEastAsia"/>
        </w:rPr>
        <w:t>虞，防也，備也。復，扶又翻；下同。</w:t>
      </w:r>
      <w:r w:rsidRPr="00DE780C">
        <w:rPr>
          <w:rFonts w:asciiTheme="minorEastAsia"/>
        </w:rPr>
        <w:t>非策之得者也；且示衆以怯，恐士氣不戰先沮矣。</w:t>
      </w:r>
      <w:r w:rsidR="00D728F7">
        <w:rPr>
          <w:rFonts w:asciiTheme="minorEastAsia"/>
        </w:rPr>
        <w:t>」</w:t>
      </w:r>
      <w:r w:rsidRPr="00D2545B">
        <w:rPr>
          <w:rStyle w:val="00Text"/>
          <w:rFonts w:asciiTheme="minorEastAsia"/>
        </w:rPr>
        <w:t>沮，在莒翻。</w:t>
      </w:r>
      <w:r w:rsidRPr="00DE780C">
        <w:rPr>
          <w:rFonts w:asciiTheme="minorEastAsia"/>
        </w:rPr>
        <w:t>廆猶疑之。遼東韓壽言於廆曰︰</w:t>
      </w:r>
      <w:r w:rsidR="00D728F7">
        <w:rPr>
          <w:rFonts w:asciiTheme="minorEastAsia"/>
        </w:rPr>
        <w:t>「</w:t>
      </w:r>
      <w:r w:rsidRPr="00DE780C">
        <w:rPr>
          <w:rFonts w:asciiTheme="minorEastAsia"/>
        </w:rPr>
        <w:t>悉獨官有憑陵之志，將驕卒惰，軍不堅密，若奇兵卒起，</w:t>
      </w:r>
      <w:r w:rsidRPr="00D2545B">
        <w:rPr>
          <w:rStyle w:val="00Text"/>
          <w:rFonts w:asciiTheme="minorEastAsia"/>
        </w:rPr>
        <w:t>卒，讀曰猝。</w:t>
      </w:r>
      <w:r w:rsidRPr="00DE780C">
        <w:rPr>
          <w:rFonts w:asciiTheme="minorEastAsia"/>
        </w:rPr>
        <w:t>掎其無備，必破之策也。</w:t>
      </w:r>
      <w:r w:rsidR="00D728F7">
        <w:rPr>
          <w:rFonts w:asciiTheme="minorEastAsia"/>
        </w:rPr>
        <w:t>」</w:t>
      </w:r>
      <w:r w:rsidRPr="00D2545B">
        <w:rPr>
          <w:rStyle w:val="00Text"/>
          <w:rFonts w:asciiTheme="minorEastAsia"/>
        </w:rPr>
        <w:t>掎，舉綺翻。偏引曰掎，又從後牽曰掎。</w:t>
      </w:r>
      <w:r w:rsidRPr="00DE780C">
        <w:rPr>
          <w:rFonts w:asciiTheme="minorEastAsia"/>
        </w:rPr>
        <w:t>廆乃聽翰留徒河。</w:t>
      </w:r>
    </w:p>
    <w:p w:rsidR="00934453" w:rsidRPr="00DE780C" w:rsidRDefault="00934453" w:rsidP="00662EDA">
      <w:pPr>
        <w:rPr>
          <w:rFonts w:asciiTheme="minorEastAsia"/>
        </w:rPr>
      </w:pPr>
      <w:r w:rsidRPr="00DE780C">
        <w:rPr>
          <w:rFonts w:asciiTheme="minorEastAsia"/>
        </w:rPr>
        <w:t>悉獨官聞之曰︰</w:t>
      </w:r>
      <w:r w:rsidR="00D728F7">
        <w:rPr>
          <w:rFonts w:asciiTheme="minorEastAsia"/>
        </w:rPr>
        <w:t>「</w:t>
      </w:r>
      <w:r w:rsidRPr="00DE780C">
        <w:rPr>
          <w:rFonts w:asciiTheme="minorEastAsia"/>
        </w:rPr>
        <w:t>翰素名驍果，</w:t>
      </w:r>
      <w:r w:rsidRPr="00D2545B">
        <w:rPr>
          <w:rStyle w:val="00Text"/>
          <w:rFonts w:asciiTheme="minorEastAsia"/>
        </w:rPr>
        <w:t>驍，堅堯翻。</w:t>
      </w:r>
      <w:r w:rsidRPr="00DE780C">
        <w:rPr>
          <w:rFonts w:asciiTheme="minorEastAsia"/>
        </w:rPr>
        <w:t>今不入城，或能為患，當先取之，城不足憂。</w:t>
      </w:r>
      <w:r w:rsidR="00D728F7">
        <w:rPr>
          <w:rFonts w:asciiTheme="minorEastAsia"/>
        </w:rPr>
        <w:t>」</w:t>
      </w:r>
      <w:r w:rsidRPr="00DE780C">
        <w:rPr>
          <w:rFonts w:asciiTheme="minorEastAsia"/>
        </w:rPr>
        <w:t>乃分遣數千騎襲翰。翰知之，詐為段氏使者，逆於道曰︰</w:t>
      </w:r>
      <w:r w:rsidR="00D728F7">
        <w:rPr>
          <w:rFonts w:asciiTheme="minorEastAsia"/>
        </w:rPr>
        <w:t>「</w:t>
      </w:r>
      <w:r w:rsidRPr="00DE780C">
        <w:rPr>
          <w:rFonts w:asciiTheme="minorEastAsia"/>
        </w:rPr>
        <w:t>慕容翰久為吾患，聞當擊之，吾已嚴兵相待，宜速進也。</w:t>
      </w:r>
      <w:r w:rsidR="00D728F7">
        <w:rPr>
          <w:rFonts w:asciiTheme="minorEastAsia"/>
        </w:rPr>
        <w:t>」</w:t>
      </w:r>
      <w:r w:rsidRPr="00DE780C">
        <w:rPr>
          <w:rFonts w:asciiTheme="minorEastAsia"/>
        </w:rPr>
        <w:t>使者旣去，翰卽出城，設伏以待之。宇文氏之騎見使者，大喜馳行，不復設備，進入伏中。翰奮擊，盡獲之，乘勝徑進，遣間使語廆出兵大戰。</w:t>
      </w:r>
      <w:r w:rsidRPr="00D2545B">
        <w:rPr>
          <w:rStyle w:val="00Text"/>
          <w:rFonts w:asciiTheme="minorEastAsia"/>
        </w:rPr>
        <w:t>投間隙而行，故謂之間使。間，古莧翻。</w:t>
      </w:r>
      <w:r w:rsidRPr="00DE780C">
        <w:rPr>
          <w:rFonts w:asciiTheme="minorEastAsia"/>
        </w:rPr>
        <w:t>廆使其子皝與長史裴嶷將精銳為前鋒，</w:t>
      </w:r>
      <w:r w:rsidRPr="00D2545B">
        <w:rPr>
          <w:rStyle w:val="00Text"/>
          <w:rFonts w:asciiTheme="minorEastAsia"/>
        </w:rPr>
        <w:t>皝，呼廣翻。</w:t>
      </w:r>
      <w:r w:rsidRPr="00DE780C">
        <w:rPr>
          <w:rFonts w:asciiTheme="minorEastAsia"/>
        </w:rPr>
        <w:t>自將大兵繼之。悉獨官初不設備，聞廆至，驚，悉衆出戰。前鋒始交，翰將千騎從旁直入其營，縱火焚之，</w:t>
      </w:r>
      <w:r w:rsidRPr="00D2545B">
        <w:rPr>
          <w:rStyle w:val="00Text"/>
          <w:rFonts w:asciiTheme="minorEastAsia"/>
        </w:rPr>
        <w:t>將，卽亮翻。</w:t>
      </w:r>
      <w:r w:rsidRPr="00DE780C">
        <w:rPr>
          <w:rFonts w:asciiTheme="minorEastAsia"/>
        </w:rPr>
        <w:t>衆皆惶擾，不知所為，遂大敗，悉獨官僅以身免。廆盡俘其衆，獲皇帝玉璽三紐。</w:t>
      </w:r>
      <w:r w:rsidRPr="00D2545B">
        <w:rPr>
          <w:rStyle w:val="00Text"/>
          <w:rFonts w:asciiTheme="minorEastAsia"/>
        </w:rPr>
        <w:t>皇帝璽，卽宇文大人普回出獵所得者。璽，斯氏翻。</w:t>
      </w:r>
    </w:p>
    <w:p w:rsidR="00934453" w:rsidRPr="00DE780C" w:rsidRDefault="00934453" w:rsidP="00662EDA">
      <w:pPr>
        <w:rPr>
          <w:rFonts w:asciiTheme="minorEastAsia"/>
        </w:rPr>
      </w:pPr>
      <w:r w:rsidRPr="00DE780C">
        <w:rPr>
          <w:rFonts w:asciiTheme="minorEastAsia"/>
        </w:rPr>
        <w:t>崔毖聞之，懼，使其兄子燾詣棘城偽賀。會三國使者亦至，請和，曰︰</w:t>
      </w:r>
      <w:r w:rsidR="00D728F7">
        <w:rPr>
          <w:rFonts w:asciiTheme="minorEastAsia"/>
        </w:rPr>
        <w:t>「</w:t>
      </w:r>
      <w:r w:rsidRPr="00DE780C">
        <w:rPr>
          <w:rFonts w:asciiTheme="minorEastAsia"/>
        </w:rPr>
        <w:t>非我本意，崔平州敎我耳。</w:t>
      </w:r>
      <w:r w:rsidR="00D728F7">
        <w:rPr>
          <w:rFonts w:asciiTheme="minorEastAsia"/>
        </w:rPr>
        <w:t>」</w:t>
      </w:r>
      <w:r w:rsidRPr="00DE780C">
        <w:rPr>
          <w:rFonts w:asciiTheme="minorEastAsia"/>
        </w:rPr>
        <w:t>廆以示燾，臨之以兵，燾懼，首服。</w:t>
      </w:r>
      <w:r w:rsidRPr="00D2545B">
        <w:rPr>
          <w:rStyle w:val="00Text"/>
          <w:rFonts w:asciiTheme="minorEastAsia"/>
        </w:rPr>
        <w:t>首，式救翻。</w:t>
      </w:r>
      <w:r w:rsidRPr="00DE780C">
        <w:rPr>
          <w:rFonts w:asciiTheme="minorEastAsia"/>
        </w:rPr>
        <w:t>廆乃遣燾歸謂毖曰︰</w:t>
      </w:r>
      <w:r w:rsidR="00D728F7">
        <w:rPr>
          <w:rFonts w:asciiTheme="minorEastAsia"/>
        </w:rPr>
        <w:t>「</w:t>
      </w:r>
      <w:r w:rsidRPr="00DE780C">
        <w:rPr>
          <w:rFonts w:asciiTheme="minorEastAsia"/>
        </w:rPr>
        <w:t>降者上策，走者下策也。</w:t>
      </w:r>
      <w:r w:rsidR="00D728F7">
        <w:rPr>
          <w:rFonts w:asciiTheme="minorEastAsia"/>
        </w:rPr>
        <w:t>」</w:t>
      </w:r>
      <w:r w:rsidRPr="00DE780C">
        <w:rPr>
          <w:rFonts w:asciiTheme="minorEastAsia"/>
        </w:rPr>
        <w:t>引兵隨之。毖與數十騎棄家奔高句麗，其衆悉降於廆。</w:t>
      </w:r>
      <w:r w:rsidRPr="00D2545B">
        <w:rPr>
          <w:rStyle w:val="00Text"/>
          <w:rFonts w:asciiTheme="minorEastAsia"/>
        </w:rPr>
        <w:t>降，戶江翻。</w:t>
      </w:r>
      <w:r w:rsidRPr="00DE780C">
        <w:rPr>
          <w:rFonts w:asciiTheme="minorEastAsia"/>
        </w:rPr>
        <w:t>廆以其子仁為征虜將軍，鎭遼東，</w:t>
      </w:r>
      <w:r w:rsidRPr="00D2545B">
        <w:rPr>
          <w:rStyle w:val="00Text"/>
          <w:rFonts w:asciiTheme="minorEastAsia"/>
        </w:rPr>
        <w:t>為仁以遼東與皝爭國張本。</w:t>
      </w:r>
      <w:r w:rsidRPr="00DE780C">
        <w:rPr>
          <w:rFonts w:asciiTheme="minorEastAsia"/>
        </w:rPr>
        <w:t>官府、市里，按堵如故。</w:t>
      </w:r>
    </w:p>
    <w:p w:rsidR="00934453" w:rsidRPr="00DE780C" w:rsidRDefault="00934453" w:rsidP="00662EDA">
      <w:pPr>
        <w:rPr>
          <w:rFonts w:asciiTheme="minorEastAsia"/>
        </w:rPr>
      </w:pPr>
      <w:r w:rsidRPr="00DE780C">
        <w:rPr>
          <w:rFonts w:asciiTheme="minorEastAsia"/>
        </w:rPr>
        <w:t>高句麗將如奴子據于河城，廆遣將軍張統掩擊，擒之，俘其衆千餘家；以崔燾、高瞻、韓恆、石琮歸于棘城，待以客禮。恆，安平人；琮，鑒之孫也。</w:t>
      </w:r>
      <w:r w:rsidRPr="00D2545B">
        <w:rPr>
          <w:rStyle w:val="00Text"/>
          <w:rFonts w:asciiTheme="minorEastAsia"/>
        </w:rPr>
        <w:t>石鑒事武帝、惠帝，位通顯。</w:t>
      </w:r>
      <w:r w:rsidRPr="00DE780C">
        <w:rPr>
          <w:rFonts w:asciiTheme="minorEastAsia"/>
        </w:rPr>
        <w:t>廆以高瞻為將軍，瞻稱疾不就，廆數臨候之，</w:t>
      </w:r>
      <w:r w:rsidRPr="00D2545B">
        <w:rPr>
          <w:rStyle w:val="00Text"/>
          <w:rFonts w:asciiTheme="minorEastAsia"/>
        </w:rPr>
        <w:t>數，所角翻。</w:t>
      </w:r>
      <w:r w:rsidRPr="00DE780C">
        <w:rPr>
          <w:rFonts w:asciiTheme="minorEastAsia"/>
        </w:rPr>
        <w:t>撫其心曰︰</w:t>
      </w:r>
      <w:r w:rsidR="00D728F7">
        <w:rPr>
          <w:rFonts w:asciiTheme="minorEastAsia"/>
        </w:rPr>
        <w:t>「</w:t>
      </w:r>
      <w:r w:rsidRPr="00DE780C">
        <w:rPr>
          <w:rFonts w:asciiTheme="minorEastAsia"/>
        </w:rPr>
        <w:t>君之疾在此，不在他也。今晉室喪亂，孤欲與諸君共清世難，</w:t>
      </w:r>
      <w:r w:rsidRPr="00D2545B">
        <w:rPr>
          <w:rStyle w:val="00Text"/>
          <w:rFonts w:asciiTheme="minorEastAsia"/>
        </w:rPr>
        <w:t>喪，息浪翻。難，乃旦翻。</w:t>
      </w:r>
      <w:r w:rsidRPr="00DE780C">
        <w:rPr>
          <w:rFonts w:asciiTheme="minorEastAsia"/>
        </w:rPr>
        <w:t>翼戴帝室。君中州望族，宜同斯願，柰何以華、夷之異，介然疏之哉！</w:t>
      </w:r>
      <w:r w:rsidRPr="00D2545B">
        <w:rPr>
          <w:rStyle w:val="00Text"/>
          <w:rFonts w:asciiTheme="minorEastAsia"/>
        </w:rPr>
        <w:t>介然，堅正不移之貌。</w:t>
      </w:r>
      <w:r w:rsidRPr="00DE780C">
        <w:rPr>
          <w:rFonts w:asciiTheme="minorEastAsia"/>
        </w:rPr>
        <w:t>夫立功立事，惟問志略何如耳，華、夷何足問乎！</w:t>
      </w:r>
      <w:r w:rsidR="00D728F7">
        <w:rPr>
          <w:rFonts w:asciiTheme="minorEastAsia"/>
        </w:rPr>
        <w:t>」</w:t>
      </w:r>
      <w:r w:rsidRPr="00D2545B">
        <w:rPr>
          <w:rStyle w:val="00Text"/>
          <w:rFonts w:asciiTheme="minorEastAsia"/>
        </w:rPr>
        <w:t>以瞻薄廆起於東夷，不肯委身事之，故有是言。</w:t>
      </w:r>
      <w:r w:rsidRPr="00DE780C">
        <w:rPr>
          <w:rFonts w:asciiTheme="minorEastAsia"/>
        </w:rPr>
        <w:t>瞻猶不起，廆頗不平。龍驤主簿宋該，與瞻有隙，</w:t>
      </w:r>
      <w:r w:rsidRPr="00D2545B">
        <w:rPr>
          <w:rStyle w:val="00Text"/>
          <w:rFonts w:asciiTheme="minorEastAsia"/>
        </w:rPr>
        <w:t>廆進號龍驤將軍，以該為府主簿。驤，思將翻。</w:t>
      </w:r>
      <w:r w:rsidRPr="00DE780C">
        <w:rPr>
          <w:rFonts w:asciiTheme="minorEastAsia"/>
        </w:rPr>
        <w:t>勸廆除之，廆不從。瞻以憂卒。</w:t>
      </w:r>
    </w:p>
    <w:p w:rsidR="00934453" w:rsidRPr="00DE780C" w:rsidRDefault="00934453" w:rsidP="00662EDA">
      <w:pPr>
        <w:rPr>
          <w:rFonts w:asciiTheme="minorEastAsia"/>
        </w:rPr>
      </w:pPr>
      <w:r w:rsidRPr="00DE780C">
        <w:rPr>
          <w:rFonts w:asciiTheme="minorEastAsia"/>
        </w:rPr>
        <w:t>初，鞠羨旣死，</w:t>
      </w:r>
      <w:r w:rsidRPr="00D2545B">
        <w:rPr>
          <w:rStyle w:val="00Text"/>
          <w:rFonts w:asciiTheme="minorEastAsia"/>
        </w:rPr>
        <w:t>鞠羨死見八十六卷懷帝永嘉元年。</w:t>
      </w:r>
      <w:r w:rsidRPr="00DE780C">
        <w:rPr>
          <w:rFonts w:asciiTheme="minorEastAsia"/>
        </w:rPr>
        <w:t>苟晞復以羨子彭為東萊太守。</w:t>
      </w:r>
      <w:r w:rsidRPr="00D2545B">
        <w:rPr>
          <w:rStyle w:val="00Text"/>
          <w:rFonts w:asciiTheme="minorEastAsia"/>
        </w:rPr>
        <w:t>復，扶又翻。</w:t>
      </w:r>
      <w:r w:rsidRPr="00DE780C">
        <w:rPr>
          <w:rFonts w:asciiTheme="minorEastAsia"/>
        </w:rPr>
        <w:t>會曹嶷徇青州，</w:t>
      </w:r>
      <w:r w:rsidRPr="00D2545B">
        <w:rPr>
          <w:rStyle w:val="00Text"/>
          <w:rFonts w:asciiTheme="minorEastAsia"/>
        </w:rPr>
        <w:t>事見八十七卷永嘉三年。嶷，魚力翻。</w:t>
      </w:r>
      <w:r w:rsidRPr="00DE780C">
        <w:rPr>
          <w:rFonts w:asciiTheme="minorEastAsia"/>
        </w:rPr>
        <w:t>與彭相攻；嶷兵雖強，郡人皆為彭死戰，</w:t>
      </w:r>
      <w:r w:rsidRPr="00D2545B">
        <w:rPr>
          <w:rStyle w:val="00Text"/>
          <w:rFonts w:asciiTheme="minorEastAsia"/>
        </w:rPr>
        <w:t>為，于偽翻。</w:t>
      </w:r>
      <w:r w:rsidRPr="00DE780C">
        <w:rPr>
          <w:rFonts w:asciiTheme="minorEastAsia"/>
        </w:rPr>
        <w:t>嶷不能克。久之，彭歎曰︰</w:t>
      </w:r>
      <w:r w:rsidR="00D728F7">
        <w:rPr>
          <w:rFonts w:asciiTheme="minorEastAsia"/>
        </w:rPr>
        <w:t>「</w:t>
      </w:r>
      <w:r w:rsidRPr="00DE780C">
        <w:rPr>
          <w:rFonts w:asciiTheme="minorEastAsia"/>
        </w:rPr>
        <w:t>今天下大亂，強者為雄。曹亦鄕里，</w:t>
      </w:r>
      <w:r w:rsidRPr="00D2545B">
        <w:rPr>
          <w:rStyle w:val="00Text"/>
          <w:rFonts w:asciiTheme="minorEastAsia"/>
        </w:rPr>
        <w:t>彭與嶷皆齊人。</w:t>
      </w:r>
      <w:r w:rsidRPr="00DE780C">
        <w:rPr>
          <w:rFonts w:asciiTheme="minorEastAsia"/>
        </w:rPr>
        <w:t>為天所相，</w:t>
      </w:r>
      <w:r w:rsidRPr="00D2545B">
        <w:rPr>
          <w:rStyle w:val="00Text"/>
          <w:rFonts w:asciiTheme="minorEastAsia"/>
        </w:rPr>
        <w:t>相，悉亮翻。</w:t>
      </w:r>
      <w:r w:rsidRPr="00DE780C">
        <w:rPr>
          <w:rFonts w:asciiTheme="minorEastAsia"/>
        </w:rPr>
        <w:t>苟可依憑，卽為民主，何必與之力爭，使百姓肝腦塗地！吾去此，則禍自息矣。</w:t>
      </w:r>
      <w:r w:rsidR="00D728F7">
        <w:rPr>
          <w:rFonts w:asciiTheme="minorEastAsia"/>
        </w:rPr>
        <w:t>」</w:t>
      </w:r>
      <w:r w:rsidRPr="00DE780C">
        <w:rPr>
          <w:rFonts w:asciiTheme="minorEastAsia"/>
        </w:rPr>
        <w:t>郡人以為不可，爭獻拒嶷之策，彭一無所用，與鄕里千餘家浮海歸崔毖。北海鄭林客於東萊，彭、嶷之相攻，林情無彼此。嶷賢之，不敢侵掠，彭與之俱去。比至遼東，</w:t>
      </w:r>
      <w:r w:rsidRPr="00D2545B">
        <w:rPr>
          <w:rStyle w:val="00Text"/>
          <w:rFonts w:asciiTheme="minorEastAsia"/>
        </w:rPr>
        <w:t>比，必寐翻。</w:t>
      </w:r>
      <w:r w:rsidRPr="00DE780C">
        <w:rPr>
          <w:rFonts w:asciiTheme="minorEastAsia"/>
        </w:rPr>
        <w:t>毖已敗，乃歸慕容廆。廆以彭參龍驤軍事。遺鄭林車牛粟帛；</w:t>
      </w:r>
      <w:r w:rsidRPr="00D2545B">
        <w:rPr>
          <w:rStyle w:val="00Text"/>
          <w:rFonts w:asciiTheme="minorEastAsia"/>
        </w:rPr>
        <w:t>遺，于季翻。</w:t>
      </w:r>
      <w:r w:rsidRPr="00DE780C">
        <w:rPr>
          <w:rFonts w:asciiTheme="minorEastAsia"/>
        </w:rPr>
        <w:t>皆不受，躬耕於野。</w:t>
      </w:r>
    </w:p>
    <w:p w:rsidR="00934453" w:rsidRPr="00DE780C" w:rsidRDefault="00934453" w:rsidP="00662EDA">
      <w:pPr>
        <w:rPr>
          <w:rFonts w:asciiTheme="minorEastAsia"/>
        </w:rPr>
      </w:pPr>
      <w:r w:rsidRPr="00DE780C">
        <w:rPr>
          <w:rFonts w:asciiTheme="minorEastAsia"/>
        </w:rPr>
        <w:t>宋該勸廆獻捷江東，廆使該為表，裴嶷奉之，幷所得三璽詣建康獻之。</w:t>
      </w:r>
    </w:p>
    <w:p w:rsidR="00934453" w:rsidRPr="00DE780C" w:rsidRDefault="00934453" w:rsidP="00662EDA">
      <w:pPr>
        <w:rPr>
          <w:rFonts w:asciiTheme="minorEastAsia"/>
        </w:rPr>
      </w:pPr>
      <w:r w:rsidRPr="00DE780C">
        <w:rPr>
          <w:rFonts w:asciiTheme="minorEastAsia"/>
        </w:rPr>
        <w:t>高句麗數寇遼東，</w:t>
      </w:r>
      <w:r w:rsidRPr="00D2545B">
        <w:rPr>
          <w:rStyle w:val="00Text"/>
          <w:rFonts w:asciiTheme="minorEastAsia"/>
        </w:rPr>
        <w:t>句，如字，又音駒。麗，力知翻。數，所角翻。</w:t>
      </w:r>
      <w:r w:rsidRPr="00DE780C">
        <w:rPr>
          <w:rFonts w:asciiTheme="minorEastAsia"/>
        </w:rPr>
        <w:t>廆遣慕容翰、慕容仁伐之；高句麗王乙弗利逆來求盟，翰、仁乃還。</w:t>
      </w:r>
      <w:r w:rsidRPr="00D2545B">
        <w:rPr>
          <w:rStyle w:val="00Text"/>
          <w:rFonts w:asciiTheme="minorEastAsia"/>
        </w:rPr>
        <w:t>還，從宣翻，又如字。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18</w:t>
      </w:r>
      <w:r w:rsidR="00934453" w:rsidRPr="00DE780C">
        <w:rPr>
          <w:rStyle w:val="01Text"/>
          <w:rFonts w:asciiTheme="minorEastAsia" w:eastAsiaTheme="minorEastAsia"/>
          <w:sz w:val="21"/>
        </w:rPr>
        <w:t>是歲，蒲洪降趙，</w:t>
      </w:r>
      <w:r w:rsidR="00934453" w:rsidRPr="00D2545B">
        <w:rPr>
          <w:rFonts w:asciiTheme="minorEastAsia" w:eastAsiaTheme="minorEastAsia"/>
        </w:rPr>
        <w:t>考異曰︰三十國、晉春秋，洪降劉曜在太興元年。按元年曜未都長安。晉書</w:t>
      </w:r>
      <w:r w:rsidR="00934453" w:rsidRPr="00D2545B">
        <w:rPr>
          <w:rFonts w:asciiTheme="minorEastAsia" w:eastAsiaTheme="minorEastAsia"/>
        </w:rPr>
        <w:t>·</w:t>
      </w:r>
      <w:r w:rsidR="00934453" w:rsidRPr="00D2545B">
        <w:rPr>
          <w:rFonts w:asciiTheme="minorEastAsia" w:eastAsiaTheme="minorEastAsia"/>
        </w:rPr>
        <w:t>洪載記無年，但云</w:t>
      </w:r>
      <w:r w:rsidR="00D728F7">
        <w:rPr>
          <w:rFonts w:asciiTheme="minorEastAsia" w:eastAsiaTheme="minorEastAsia"/>
        </w:rPr>
        <w:t>「</w:t>
      </w:r>
      <w:r w:rsidR="00934453" w:rsidRPr="00D2545B">
        <w:rPr>
          <w:rFonts w:asciiTheme="minorEastAsia" w:eastAsiaTheme="minorEastAsia"/>
        </w:rPr>
        <w:t>曜僭號長安，洪歸曜</w:t>
      </w:r>
      <w:r w:rsidR="00D728F7">
        <w:rPr>
          <w:rFonts w:asciiTheme="minorEastAsia" w:eastAsiaTheme="minorEastAsia"/>
        </w:rPr>
        <w:t>」</w:t>
      </w:r>
      <w:r w:rsidR="00934453" w:rsidRPr="00D2545B">
        <w:rPr>
          <w:rFonts w:asciiTheme="minorEastAsia" w:eastAsiaTheme="minorEastAsia"/>
        </w:rPr>
        <w:t>，故置是年。</w:t>
      </w:r>
      <w:r w:rsidR="00934453" w:rsidRPr="00DE780C">
        <w:rPr>
          <w:rStyle w:val="01Text"/>
          <w:rFonts w:asciiTheme="minorEastAsia" w:eastAsiaTheme="minorEastAsia"/>
          <w:sz w:val="21"/>
        </w:rPr>
        <w:t>趙主曜以洪為率義侯。</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屠各路松多起兵於新平、扶風以附晉王保，</w:t>
      </w:r>
      <w:r w:rsidR="00934453" w:rsidRPr="00D2545B">
        <w:rPr>
          <w:rStyle w:val="00Text"/>
          <w:rFonts w:asciiTheme="minorEastAsia"/>
        </w:rPr>
        <w:t>屠，直於翻。</w:t>
      </w:r>
      <w:r w:rsidR="00934453" w:rsidRPr="00DE780C">
        <w:rPr>
          <w:rFonts w:asciiTheme="minorEastAsia"/>
        </w:rPr>
        <w:t>保使其將楊曼、王連據陳倉，張顗、周庸據陰密，松多據草壁，</w:t>
      </w:r>
      <w:r w:rsidR="00934453" w:rsidRPr="00D2545B">
        <w:rPr>
          <w:rStyle w:val="00Text"/>
          <w:rFonts w:asciiTheme="minorEastAsia"/>
        </w:rPr>
        <w:t>水經註︰隴山西南，降隴城北，有松多州，蓋松多據此，因以為地名。草壁，在陰密之東。顗，魚豈翻。</w:t>
      </w:r>
      <w:r w:rsidR="00934453" w:rsidRPr="00DE780C">
        <w:rPr>
          <w:rFonts w:asciiTheme="minorEastAsia"/>
        </w:rPr>
        <w:t>秦、隴氐、羌多應之。趙主曜遣諸將攻之，不克；曜自將擊之。</w:t>
      </w:r>
      <w:r w:rsidR="00934453" w:rsidRPr="00D2545B">
        <w:rPr>
          <w:rStyle w:val="00Text"/>
          <w:rFonts w:asciiTheme="minorEastAsia"/>
        </w:rPr>
        <w:t>將，卽亮翻。</w:t>
      </w:r>
    </w:p>
    <w:p w:rsidR="00934453" w:rsidRPr="00DE780C" w:rsidRDefault="004B4574" w:rsidP="00662EDA">
      <w:bookmarkStart w:id="164" w:name="_Toc23843042"/>
      <w:r w:rsidRPr="004B4574">
        <w:rPr>
          <w:rStyle w:val="01Text"/>
          <w:rFonts w:asciiTheme="minorEastAsia"/>
          <w:b/>
          <w:sz w:val="21"/>
        </w:rPr>
        <w:t>三年</w:t>
      </w:r>
      <w:r w:rsidR="00046F27" w:rsidRPr="003B1AC1">
        <w:rPr>
          <w:rFonts w:asciiTheme="minorEastAsia" w:hAnsi="宋体" w:cs="宋体" w:hint="eastAsia"/>
          <w:color w:val="006400"/>
          <w:sz w:val="18"/>
        </w:rPr>
        <w:t>（</w:t>
      </w:r>
      <w:r w:rsidR="00934453" w:rsidRPr="003B1AC1">
        <w:rPr>
          <w:rFonts w:asciiTheme="minorEastAsia"/>
          <w:color w:val="006400"/>
          <w:sz w:val="18"/>
        </w:rPr>
        <w:t>庚辰、三二○</w:t>
      </w:r>
      <w:r w:rsidR="00046F27" w:rsidRPr="003B1AC1">
        <w:rPr>
          <w:rFonts w:asciiTheme="minorEastAsia" w:hAnsi="宋体" w:cs="宋体" w:hint="eastAsia"/>
          <w:color w:val="006400"/>
          <w:sz w:val="18"/>
        </w:rPr>
        <w:t>）</w:t>
      </w:r>
      <w:bookmarkEnd w:id="164"/>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春，正月，曜攻陳倉，王連戰死，楊曼奔南氐。</w:t>
      </w:r>
      <w:r w:rsidR="00934453" w:rsidRPr="00D2545B">
        <w:rPr>
          <w:rFonts w:asciiTheme="minorEastAsia" w:eastAsiaTheme="minorEastAsia"/>
        </w:rPr>
        <w:t>氐種之居陳倉南者，卽仇池楊氏也。</w:t>
      </w:r>
      <w:r w:rsidR="00934453" w:rsidRPr="00DE780C">
        <w:rPr>
          <w:rStyle w:val="01Text"/>
          <w:rFonts w:asciiTheme="minorEastAsia" w:eastAsiaTheme="minorEastAsia"/>
          <w:sz w:val="21"/>
        </w:rPr>
        <w:t>曜進拔草壁，路松多奔隴城；又拔陰密。晉王保懼，遷于桑城。</w:t>
      </w:r>
      <w:r w:rsidR="00934453" w:rsidRPr="00D2545B">
        <w:rPr>
          <w:rFonts w:asciiTheme="minorEastAsia" w:eastAsiaTheme="minorEastAsia"/>
        </w:rPr>
        <w:t>水經註︰洮水自臨洮縣東北流，過索西城，又北出門峽，又東北逕桑城東，又北逕安故縣。保欲自桑城奔河西也。</w:t>
      </w:r>
      <w:r w:rsidR="00934453" w:rsidRPr="00DE780C">
        <w:rPr>
          <w:rStyle w:val="01Text"/>
          <w:rFonts w:asciiTheme="minorEastAsia" w:eastAsiaTheme="minorEastAsia"/>
          <w:sz w:val="21"/>
        </w:rPr>
        <w:t>曜還長安，以劉雅為大司徒。</w:t>
      </w:r>
    </w:p>
    <w:p w:rsidR="00934453" w:rsidRPr="00DE780C" w:rsidRDefault="00934453" w:rsidP="00662EDA">
      <w:pPr>
        <w:rPr>
          <w:rFonts w:asciiTheme="minorEastAsia"/>
        </w:rPr>
      </w:pPr>
      <w:r w:rsidRPr="00DE780C">
        <w:rPr>
          <w:rFonts w:asciiTheme="minorEastAsia"/>
        </w:rPr>
        <w:t>張春謀奉晉王保奔涼州，張寔遣其將陰監將兵迎之，聲言翼衞，其實拒之。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段末柸攻段匹磾，破之。</w:t>
      </w:r>
      <w:r w:rsidR="00934453" w:rsidRPr="00D2545B">
        <w:rPr>
          <w:rStyle w:val="00Text"/>
          <w:rFonts w:asciiTheme="minorEastAsia"/>
        </w:rPr>
        <w:t>磾，丁奚翻。</w:t>
      </w:r>
      <w:r w:rsidR="00934453" w:rsidRPr="00DE780C">
        <w:rPr>
          <w:rFonts w:asciiTheme="minorEastAsia"/>
        </w:rPr>
        <w:t>匹磾謂邵續曰︰</w:t>
      </w:r>
      <w:r w:rsidR="00D728F7">
        <w:rPr>
          <w:rFonts w:asciiTheme="minorEastAsia"/>
        </w:rPr>
        <w:t>「</w:t>
      </w:r>
      <w:r w:rsidR="00934453" w:rsidRPr="00DE780C">
        <w:rPr>
          <w:rFonts w:asciiTheme="minorEastAsia"/>
        </w:rPr>
        <w:t>吾本夷狄，以慕義破家。君不忘久要，</w:t>
      </w:r>
      <w:r w:rsidR="00934453" w:rsidRPr="00D2545B">
        <w:rPr>
          <w:rStyle w:val="00Text"/>
          <w:rFonts w:asciiTheme="minorEastAsia"/>
        </w:rPr>
        <w:t>要，一遙翻；久要，舊約也。</w:t>
      </w:r>
      <w:r w:rsidR="00934453" w:rsidRPr="00DE780C">
        <w:rPr>
          <w:rFonts w:asciiTheme="minorEastAsia"/>
        </w:rPr>
        <w:t>請相與共擊末柸。</w:t>
      </w:r>
      <w:r w:rsidR="00D728F7">
        <w:rPr>
          <w:rFonts w:asciiTheme="minorEastAsia"/>
        </w:rPr>
        <w:t>」</w:t>
      </w:r>
      <w:r w:rsidR="00934453" w:rsidRPr="00DE780C">
        <w:rPr>
          <w:rFonts w:asciiTheme="minorEastAsia"/>
        </w:rPr>
        <w:t>續許之，遂相與追擊末柸，大破之。匹磾與弟文鴦攻薊。</w:t>
      </w:r>
      <w:r w:rsidR="00934453" w:rsidRPr="00D2545B">
        <w:rPr>
          <w:rStyle w:val="00Text"/>
          <w:rFonts w:asciiTheme="minorEastAsia"/>
        </w:rPr>
        <w:t>匹磾奔邵續，薊為石氏所取。薊，音計。</w:t>
      </w:r>
      <w:r w:rsidR="00934453" w:rsidRPr="00DE780C">
        <w:rPr>
          <w:rFonts w:asciiTheme="minorEastAsia"/>
        </w:rPr>
        <w:t>後趙王勒知續勢孤，</w:t>
      </w:r>
      <w:r w:rsidR="00934453" w:rsidRPr="00D2545B">
        <w:rPr>
          <w:rStyle w:val="00Text"/>
          <w:rFonts w:asciiTheme="minorEastAsia"/>
        </w:rPr>
        <w:t>是時劉、石國號皆曰趙，史以石趙為後趙以別之。</w:t>
      </w:r>
      <w:r w:rsidR="00934453" w:rsidRPr="00DE780C">
        <w:rPr>
          <w:rFonts w:asciiTheme="minorEastAsia"/>
        </w:rPr>
        <w:t>遣中山公虎將兵圍厭次，</w:t>
      </w:r>
      <w:r w:rsidR="00934453" w:rsidRPr="00D2545B">
        <w:rPr>
          <w:rStyle w:val="00Text"/>
          <w:rFonts w:asciiTheme="minorEastAsia"/>
        </w:rPr>
        <w:t>厭，於琰翻。</w:t>
      </w:r>
      <w:r w:rsidR="00934453" w:rsidRPr="00DE780C">
        <w:rPr>
          <w:rFonts w:asciiTheme="minorEastAsia"/>
        </w:rPr>
        <w:t>孔萇攻續別營十一，皆下之。二月，續自出擊虎，虎伏騎斷其後，</w:t>
      </w:r>
      <w:r w:rsidR="00934453" w:rsidRPr="00D2545B">
        <w:rPr>
          <w:rStyle w:val="00Text"/>
          <w:rFonts w:asciiTheme="minorEastAsia"/>
        </w:rPr>
        <w:t>斷，丁管翻。</w:t>
      </w:r>
      <w:r w:rsidR="00934453" w:rsidRPr="00DE780C">
        <w:rPr>
          <w:rFonts w:asciiTheme="minorEastAsia"/>
        </w:rPr>
        <w:t>遂執續，使降其城。</w:t>
      </w:r>
      <w:r w:rsidR="00934453" w:rsidRPr="00D2545B">
        <w:rPr>
          <w:rStyle w:val="00Text"/>
          <w:rFonts w:asciiTheme="minorEastAsia"/>
        </w:rPr>
        <w:t>欲使續降厭次城也。降，戶江翻；下同。</w:t>
      </w:r>
      <w:r w:rsidR="00934453" w:rsidRPr="00DE780C">
        <w:rPr>
          <w:rFonts w:asciiTheme="minorEastAsia"/>
        </w:rPr>
        <w:t>續呼兄子竺等謂曰︰</w:t>
      </w:r>
      <w:r w:rsidR="00D728F7">
        <w:rPr>
          <w:rFonts w:asciiTheme="minorEastAsia"/>
        </w:rPr>
        <w:t>「</w:t>
      </w:r>
      <w:r w:rsidR="00934453" w:rsidRPr="00DE780C">
        <w:rPr>
          <w:rFonts w:asciiTheme="minorEastAsia"/>
        </w:rPr>
        <w:t>吾志欲報國，不幸至此。汝等努力奉匹磾為主，勿有貳心。</w:t>
      </w:r>
      <w:r w:rsidR="00D728F7">
        <w:rPr>
          <w:rFonts w:asciiTheme="minorEastAsia"/>
        </w:rPr>
        <w:t>」</w:t>
      </w:r>
      <w:r w:rsidR="00934453" w:rsidRPr="00DE780C">
        <w:rPr>
          <w:rFonts w:asciiTheme="minorEastAsia"/>
        </w:rPr>
        <w:t>匹磾自薊還，未至厭次，聞續已沒，衆懼而散，復為虎所遮；</w:t>
      </w:r>
      <w:r w:rsidR="00934453" w:rsidRPr="00D2545B">
        <w:rPr>
          <w:rStyle w:val="00Text"/>
          <w:rFonts w:asciiTheme="minorEastAsia"/>
        </w:rPr>
        <w:t>復，扶又翻；下同。</w:t>
      </w:r>
      <w:r w:rsidR="00934453" w:rsidRPr="00DE780C">
        <w:rPr>
          <w:rFonts w:asciiTheme="minorEastAsia"/>
        </w:rPr>
        <w:t>文鴦以親兵數百力戰，始得入城，與續子緝、兄子存、竺等嬰城固守。虎送續於襄國，勒以為忠，釋而禮之，以為從事中郞。因下令︰</w:t>
      </w:r>
      <w:r w:rsidR="00D728F7">
        <w:rPr>
          <w:rFonts w:asciiTheme="minorEastAsia"/>
        </w:rPr>
        <w:t>「</w:t>
      </w:r>
      <w:r w:rsidR="00934453" w:rsidRPr="00DE780C">
        <w:rPr>
          <w:rFonts w:asciiTheme="minorEastAsia"/>
        </w:rPr>
        <w:t>自今克敵，獲士人，毋得擅殺，必生致之。</w:t>
      </w:r>
      <w:r w:rsidR="00D728F7">
        <w:rPr>
          <w:rFonts w:asciiTheme="minorEastAsia"/>
        </w:rPr>
        <w:t>」</w:t>
      </w:r>
      <w:r w:rsidR="00934453" w:rsidRPr="00D2545B">
        <w:rPr>
          <w:rStyle w:val="00Text"/>
          <w:rFonts w:asciiTheme="minorEastAsia"/>
        </w:rPr>
        <w:t>勒禮續而終於殺續，所以令生致士人者，不過欲使之從己耳。</w:t>
      </w:r>
    </w:p>
    <w:p w:rsidR="00934453" w:rsidRPr="00DE780C" w:rsidRDefault="00934453" w:rsidP="00662EDA">
      <w:pPr>
        <w:rPr>
          <w:rFonts w:asciiTheme="minorEastAsia"/>
        </w:rPr>
      </w:pPr>
      <w:r w:rsidRPr="00DE780C">
        <w:rPr>
          <w:rFonts w:asciiTheme="minorEastAsia"/>
        </w:rPr>
        <w:t>吏部郞劉胤聞續被攻，</w:t>
      </w:r>
      <w:r w:rsidRPr="00D2545B">
        <w:rPr>
          <w:rStyle w:val="00Text"/>
          <w:rFonts w:asciiTheme="minorEastAsia"/>
        </w:rPr>
        <w:t>被，皮義翻。</w:t>
      </w:r>
      <w:r w:rsidRPr="00DE780C">
        <w:rPr>
          <w:rFonts w:asciiTheme="minorEastAsia"/>
        </w:rPr>
        <w:t>言於帝曰︰</w:t>
      </w:r>
      <w:r w:rsidR="00D728F7">
        <w:rPr>
          <w:rFonts w:asciiTheme="minorEastAsia"/>
        </w:rPr>
        <w:t>「</w:t>
      </w:r>
      <w:r w:rsidRPr="00DE780C">
        <w:rPr>
          <w:rFonts w:asciiTheme="minorEastAsia"/>
        </w:rPr>
        <w:t>北方藩鎭盡矣，惟餘邵續而已；如使復為石虎所滅，孤義士之心，阻歸本之路，愚謂宜發兵救之。</w:t>
      </w:r>
      <w:r w:rsidR="00D728F7">
        <w:rPr>
          <w:rFonts w:asciiTheme="minorEastAsia"/>
        </w:rPr>
        <w:t>」</w:t>
      </w:r>
      <w:r w:rsidRPr="00D2545B">
        <w:rPr>
          <w:rStyle w:val="00Text"/>
          <w:rFonts w:asciiTheme="minorEastAsia"/>
        </w:rPr>
        <w:t>胤，續所遣也，事見八十九卷愍帝建興二年。</w:t>
      </w:r>
      <w:r w:rsidRPr="00DE780C">
        <w:rPr>
          <w:rFonts w:asciiTheme="minorEastAsia"/>
        </w:rPr>
        <w:t>帝不能從。續已沒，乃下詔以續位任授其子緝。</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趙將尹安、宋始、宋恕、趙愼四軍屯洛陽，叛，降後趙。</w:t>
      </w:r>
      <w:r w:rsidR="00934453" w:rsidRPr="00D2545B">
        <w:rPr>
          <w:rStyle w:val="00Text"/>
          <w:rFonts w:asciiTheme="minorEastAsia"/>
        </w:rPr>
        <w:t>漢主曜改國號曰趙，石勒稱趙王，同在上年，而勒倂曜始得中原，故以後趙別之。</w:t>
      </w:r>
      <w:r w:rsidR="00934453" w:rsidRPr="00DE780C">
        <w:rPr>
          <w:rFonts w:asciiTheme="minorEastAsia"/>
        </w:rPr>
        <w:t>後趙將石生引兵赴之；安等復叛，降司州刺史李矩。</w:t>
      </w:r>
      <w:r w:rsidR="00934453" w:rsidRPr="00D2545B">
        <w:rPr>
          <w:rStyle w:val="00Text"/>
          <w:rFonts w:asciiTheme="minorEastAsia"/>
        </w:rPr>
        <w:t>復，扶又翻。</w:t>
      </w:r>
      <w:r w:rsidR="00934453" w:rsidRPr="00DE780C">
        <w:rPr>
          <w:rFonts w:asciiTheme="minorEastAsia"/>
        </w:rPr>
        <w:t>矩使潁州太守郭默將兵入洛。石生虜宋始一軍，北渡河。於是河南之民皆相帥歸矩，</w:t>
      </w:r>
      <w:r w:rsidR="00934453" w:rsidRPr="00D2545B">
        <w:rPr>
          <w:rStyle w:val="00Text"/>
          <w:rFonts w:asciiTheme="minorEastAsia"/>
        </w:rPr>
        <w:t>帥，讀曰率。</w:t>
      </w:r>
      <w:r w:rsidR="00934453" w:rsidRPr="00DE780C">
        <w:rPr>
          <w:rFonts w:asciiTheme="minorEastAsia"/>
        </w:rPr>
        <w:t>洛陽遂空。</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三月，裴嶷至建康，</w:t>
      </w:r>
      <w:r w:rsidR="00934453" w:rsidRPr="00D2545B">
        <w:rPr>
          <w:rStyle w:val="00Text"/>
          <w:rFonts w:asciiTheme="minorEastAsia"/>
        </w:rPr>
        <w:t>嶷，魚力翻。</w:t>
      </w:r>
      <w:r w:rsidR="00934453" w:rsidRPr="00DE780C">
        <w:rPr>
          <w:rFonts w:asciiTheme="minorEastAsia"/>
        </w:rPr>
        <w:t>盛稱慕容廆之威德，賢雋皆為之用；朝廷始重之。</w:t>
      </w:r>
      <w:r w:rsidR="00934453" w:rsidRPr="00D2545B">
        <w:rPr>
          <w:rStyle w:val="00Text"/>
          <w:rFonts w:asciiTheme="minorEastAsia"/>
        </w:rPr>
        <w:t>朝廷始以裔夷待慕容，今以嶷言始重之。</w:t>
      </w:r>
      <w:r w:rsidR="00934453" w:rsidRPr="00DE780C">
        <w:rPr>
          <w:rFonts w:asciiTheme="minorEastAsia"/>
        </w:rPr>
        <w:t>帝謂嶷曰︰</w:t>
      </w:r>
      <w:r w:rsidR="00D728F7">
        <w:rPr>
          <w:rFonts w:asciiTheme="minorEastAsia"/>
        </w:rPr>
        <w:t>「</w:t>
      </w:r>
      <w:r w:rsidR="00934453" w:rsidRPr="00DE780C">
        <w:rPr>
          <w:rFonts w:asciiTheme="minorEastAsia"/>
        </w:rPr>
        <w:t>卿中朝名臣，</w:t>
      </w:r>
      <w:r w:rsidR="00934453" w:rsidRPr="00D2545B">
        <w:rPr>
          <w:rStyle w:val="00Text"/>
          <w:rFonts w:asciiTheme="minorEastAsia"/>
        </w:rPr>
        <w:t>朝，直遙翻。</w:t>
      </w:r>
      <w:r w:rsidR="00934453" w:rsidRPr="00DE780C">
        <w:rPr>
          <w:rFonts w:asciiTheme="minorEastAsia"/>
        </w:rPr>
        <w:t>當留江東，朕別詔龍驤送卿家屬。</w:t>
      </w:r>
      <w:r w:rsidR="00D728F7">
        <w:rPr>
          <w:rFonts w:asciiTheme="minorEastAsia"/>
        </w:rPr>
        <w:t>」</w:t>
      </w:r>
      <w:r w:rsidR="00934453" w:rsidRPr="00DE780C">
        <w:rPr>
          <w:rFonts w:asciiTheme="minorEastAsia"/>
        </w:rPr>
        <w:t>嶷曰︰</w:t>
      </w:r>
      <w:r w:rsidR="00D728F7">
        <w:rPr>
          <w:rFonts w:asciiTheme="minorEastAsia"/>
        </w:rPr>
        <w:t>「</w:t>
      </w:r>
      <w:r w:rsidR="00934453" w:rsidRPr="00DE780C">
        <w:rPr>
          <w:rFonts w:asciiTheme="minorEastAsia"/>
        </w:rPr>
        <w:t>臣少蒙國恩，出入省闥，</w:t>
      </w:r>
      <w:r w:rsidR="00934453" w:rsidRPr="00D2545B">
        <w:rPr>
          <w:rStyle w:val="00Text"/>
          <w:rFonts w:asciiTheme="minorEastAsia"/>
        </w:rPr>
        <w:t>嶷仕西朝，歷中書侍郞、給事黃門郞，故云然。少，詩照翻。</w:t>
      </w:r>
      <w:r w:rsidR="00934453" w:rsidRPr="00DE780C">
        <w:rPr>
          <w:rFonts w:asciiTheme="minorEastAsia"/>
        </w:rPr>
        <w:t>若得復奉輦轂，臣之至榮。但以舊京淪沒，山陵穿毀，雖名臣宿將，莫能雪恥，</w:t>
      </w:r>
      <w:r w:rsidR="00934453" w:rsidRPr="00D2545B">
        <w:rPr>
          <w:rStyle w:val="00Text"/>
          <w:rFonts w:asciiTheme="minorEastAsia"/>
        </w:rPr>
        <w:t>復，扶反翻。將，卽亮翻。</w:t>
      </w:r>
      <w:r w:rsidR="00934453" w:rsidRPr="00DE780C">
        <w:rPr>
          <w:rFonts w:asciiTheme="minorEastAsia"/>
        </w:rPr>
        <w:t>獨慕容龍驤竭忠王室，志除凶逆，故使臣萬里歸誠。今臣來而不返，必謂朝廷以其僻陋而棄之，孤其嚮義之心，使懈體於討賊，</w:t>
      </w:r>
      <w:r w:rsidR="00934453" w:rsidRPr="00D2545B">
        <w:rPr>
          <w:rStyle w:val="00Text"/>
          <w:rFonts w:asciiTheme="minorEastAsia"/>
        </w:rPr>
        <w:t>體，當依載記作</w:t>
      </w:r>
      <w:r w:rsidR="00D728F7">
        <w:rPr>
          <w:rStyle w:val="00Text"/>
          <w:rFonts w:asciiTheme="minorEastAsia"/>
        </w:rPr>
        <w:t>「</w:t>
      </w:r>
      <w:r w:rsidR="00934453" w:rsidRPr="00D2545B">
        <w:rPr>
          <w:rStyle w:val="00Text"/>
          <w:rFonts w:asciiTheme="minorEastAsia"/>
        </w:rPr>
        <w:t>怠</w:t>
      </w:r>
      <w:r w:rsidR="00D728F7">
        <w:rPr>
          <w:rStyle w:val="00Text"/>
          <w:rFonts w:asciiTheme="minorEastAsia"/>
        </w:rPr>
        <w:t>」</w:t>
      </w:r>
      <w:r w:rsidR="00934453" w:rsidRPr="00D2545B">
        <w:rPr>
          <w:rStyle w:val="00Text"/>
          <w:rFonts w:asciiTheme="minorEastAsia"/>
        </w:rPr>
        <w:t>。懈，居隘翻。</w:t>
      </w:r>
      <w:r w:rsidR="00934453" w:rsidRPr="00DE780C">
        <w:rPr>
          <w:rFonts w:asciiTheme="minorEastAsia"/>
        </w:rPr>
        <w:t>此臣之所甚惜，是以不敢徇私而忘公也。</w:t>
      </w:r>
      <w:r w:rsidR="00934453" w:rsidRPr="00D2545B">
        <w:rPr>
          <w:rStyle w:val="00Text"/>
          <w:rFonts w:asciiTheme="minorEastAsia"/>
        </w:rPr>
        <w:t>謂留江東乃是徇一身之私計，歸棘城則可輔廆以討賊，乃下之公義也。嶷之心，蓋以廆可與共功名，鄙晉之君臣宴安江沱，為不足與共事而已。</w:t>
      </w:r>
      <w:r w:rsidR="00934453" w:rsidRPr="00DE780C">
        <w:rPr>
          <w:rFonts w:asciiTheme="minorEastAsia"/>
        </w:rPr>
        <w:t>帝曰︰</w:t>
      </w:r>
      <w:r w:rsidR="00D728F7">
        <w:rPr>
          <w:rFonts w:asciiTheme="minorEastAsia"/>
        </w:rPr>
        <w:t>「</w:t>
      </w:r>
      <w:r w:rsidR="00934453" w:rsidRPr="00DE780C">
        <w:rPr>
          <w:rFonts w:asciiTheme="minorEastAsia"/>
        </w:rPr>
        <w:t>卿言是也。</w:t>
      </w:r>
      <w:r w:rsidR="00D728F7">
        <w:rPr>
          <w:rFonts w:asciiTheme="minorEastAsia"/>
        </w:rPr>
        <w:t>」</w:t>
      </w:r>
      <w:r w:rsidR="00934453" w:rsidRPr="00DE780C">
        <w:rPr>
          <w:rFonts w:asciiTheme="minorEastAsia"/>
        </w:rPr>
        <w:t>乃遣使隨嶷拜廆安北將軍、平州刺史。</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閏月，以周顗為尚書左僕射。</w:t>
      </w:r>
      <w:r w:rsidR="00934453" w:rsidRPr="00D2545B">
        <w:rPr>
          <w:rStyle w:val="00Text"/>
          <w:rFonts w:asciiTheme="minorEastAsia"/>
        </w:rPr>
        <w:t>顗，魚豈翻。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晉王保將張春、楊次與別將楊韜不協，勸保誅之，且請擊陳安；保皆不從。夏，五月，春、次幽保，殺之。保體肥大，重八百斤；喜睡，好讀書，</w:t>
      </w:r>
      <w:r w:rsidR="00934453" w:rsidRPr="00D2545B">
        <w:rPr>
          <w:rStyle w:val="00Text"/>
          <w:rFonts w:asciiTheme="minorEastAsia"/>
        </w:rPr>
        <w:t>喜，許記翻。好，呼到翻。</w:t>
      </w:r>
      <w:r w:rsidR="00934453" w:rsidRPr="00DE780C">
        <w:rPr>
          <w:rFonts w:asciiTheme="minorEastAsia"/>
        </w:rPr>
        <w:t>而暗弱無斷，故及於難。</w:t>
      </w:r>
      <w:r w:rsidR="00934453" w:rsidRPr="00D2545B">
        <w:rPr>
          <w:rStyle w:val="00Text"/>
          <w:rFonts w:asciiTheme="minorEastAsia"/>
        </w:rPr>
        <w:t>斷，丁亂翻。難，乃旦翻。</w:t>
      </w:r>
      <w:r w:rsidR="00934453" w:rsidRPr="00DE780C">
        <w:rPr>
          <w:rFonts w:asciiTheme="minorEastAsia"/>
        </w:rPr>
        <w:t>保無子，張春立宗室子瞻為世子，稱大將軍。保衆散，奔涼州者萬餘人。陳安表於趙主曜，請討瞻等。曜以安為大將軍，擊瞻，殺之；張春奔枹罕。</w:t>
      </w:r>
      <w:r w:rsidR="00934453" w:rsidRPr="00D2545B">
        <w:rPr>
          <w:rStyle w:val="00Text"/>
          <w:rFonts w:asciiTheme="minorEastAsia"/>
        </w:rPr>
        <w:t>枹罕縣，前漢屬金城，後漢屬隴西郡，張軌分屬晉興郡，唐為河州。枹，音膚。</w:t>
      </w:r>
      <w:r w:rsidR="00934453" w:rsidRPr="00DE780C">
        <w:rPr>
          <w:rFonts w:asciiTheme="minorEastAsia"/>
        </w:rPr>
        <w:t>安執楊次，於保柩前斬之，因以祭保。安以天子禮葬保於上邽，諡曰元王。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羊鑒討徐龕，頓兵下邳，不敢前。蔡豹敗龕於檀丘，</w:t>
      </w:r>
      <w:r w:rsidR="00934453" w:rsidRPr="00D2545B">
        <w:rPr>
          <w:rStyle w:val="00Text"/>
          <w:rFonts w:asciiTheme="minorEastAsia"/>
        </w:rPr>
        <w:t>檀丘，在魯國卞縣東南。敗，補邁翻。</w:t>
      </w:r>
      <w:r w:rsidR="00934453" w:rsidRPr="00DE780C">
        <w:rPr>
          <w:rFonts w:asciiTheme="minorEastAsia"/>
        </w:rPr>
        <w:t>龕求救於後趙。後趙王勒遣其將王伏都救之，又使張敬將兵為之後繼。勒多所邀求，而伏都淫暴，龕患之。張敬至東平，龕疑其襲己，乃斬伏都等三百餘人，復來請降。</w:t>
      </w:r>
      <w:r w:rsidR="00934453" w:rsidRPr="00D2545B">
        <w:rPr>
          <w:rStyle w:val="00Text"/>
          <w:rFonts w:asciiTheme="minorEastAsia"/>
        </w:rPr>
        <w:t>復，扶又翻。降，戶江翻；下同。</w:t>
      </w:r>
      <w:r w:rsidR="00934453" w:rsidRPr="00DE780C">
        <w:rPr>
          <w:rFonts w:asciiTheme="minorEastAsia"/>
        </w:rPr>
        <w:t>勒大怒，命張敬據險以守之。</w:t>
      </w:r>
      <w:r w:rsidR="00934453" w:rsidRPr="00D2545B">
        <w:rPr>
          <w:rStyle w:val="00Text"/>
          <w:rFonts w:asciiTheme="minorEastAsia"/>
        </w:rPr>
        <w:t>據險守龕，欲持久以弊之也。</w:t>
      </w:r>
      <w:r w:rsidR="00934453" w:rsidRPr="00DE780C">
        <w:rPr>
          <w:rFonts w:asciiTheme="minorEastAsia"/>
        </w:rPr>
        <w:t>帝亦惡龕反覆，不受其降，</w:t>
      </w:r>
      <w:r w:rsidR="00934453" w:rsidRPr="00D2545B">
        <w:rPr>
          <w:rStyle w:val="00Text"/>
          <w:rFonts w:asciiTheme="minorEastAsia"/>
        </w:rPr>
        <w:t>惡，烏路翻。</w:t>
      </w:r>
      <w:r w:rsidR="00934453" w:rsidRPr="00DE780C">
        <w:rPr>
          <w:rFonts w:asciiTheme="minorEastAsia"/>
        </w:rPr>
        <w:t>敕鑒、豹以時進討。鑒猶疑憚不進，尚書令刁協奏鑒，免死除名，以蔡豹代領其兵。王導以所舉失人，乞自貶，帝不許。</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六月，後趙孔萇攻段匹磾，</w:t>
      </w:r>
      <w:r w:rsidR="00934453" w:rsidRPr="00D2545B">
        <w:rPr>
          <w:rStyle w:val="00Text"/>
          <w:rFonts w:asciiTheme="minorEastAsia"/>
        </w:rPr>
        <w:t>磾，丁奚翻。</w:t>
      </w:r>
      <w:r w:rsidR="00934453" w:rsidRPr="00DE780C">
        <w:rPr>
          <w:rFonts w:asciiTheme="minorEastAsia"/>
        </w:rPr>
        <w:t>恃勝而不設備，段文鴦襲擊，大破之。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京兆人劉弘客居涼州天梯山，</w:t>
      </w:r>
      <w:r w:rsidR="00934453" w:rsidRPr="00D2545B">
        <w:rPr>
          <w:rStyle w:val="00Text"/>
          <w:rFonts w:asciiTheme="minorEastAsia"/>
        </w:rPr>
        <w:t>武威姑臧城南，有天梯山。</w:t>
      </w:r>
      <w:r w:rsidR="00934453" w:rsidRPr="00DE780C">
        <w:rPr>
          <w:rFonts w:asciiTheme="minorEastAsia"/>
        </w:rPr>
        <w:t>以妖術惑衆，從受道者千餘人，</w:t>
      </w:r>
      <w:r w:rsidR="00934453" w:rsidRPr="00D2545B">
        <w:rPr>
          <w:rStyle w:val="00Text"/>
          <w:rFonts w:asciiTheme="minorEastAsia"/>
        </w:rPr>
        <w:t>妖，於驕翻。</w:t>
      </w:r>
      <w:r w:rsidR="00934453" w:rsidRPr="00DE780C">
        <w:rPr>
          <w:rFonts w:asciiTheme="minorEastAsia"/>
        </w:rPr>
        <w:t>西平元公張寔左右皆事之。帳下閻涉，牙門趙卬，皆弘鄕人，弘謂之曰︰</w:t>
      </w:r>
      <w:r w:rsidR="00D728F7">
        <w:rPr>
          <w:rFonts w:asciiTheme="minorEastAsia"/>
        </w:rPr>
        <w:t>「</w:t>
      </w:r>
      <w:r w:rsidR="00934453" w:rsidRPr="00DE780C">
        <w:rPr>
          <w:rFonts w:asciiTheme="minorEastAsia"/>
        </w:rPr>
        <w:t>天與我神璽，應王涼州。</w:t>
      </w:r>
      <w:r w:rsidR="00D728F7">
        <w:rPr>
          <w:rFonts w:asciiTheme="minorEastAsia"/>
        </w:rPr>
        <w:t>」</w:t>
      </w:r>
      <w:r w:rsidR="00934453" w:rsidRPr="00D2545B">
        <w:rPr>
          <w:rStyle w:val="00Text"/>
          <w:rFonts w:asciiTheme="minorEastAsia"/>
        </w:rPr>
        <w:t>璽，斯氏翻。王，于況翻。</w:t>
      </w:r>
      <w:r w:rsidR="00934453" w:rsidRPr="00DE780C">
        <w:rPr>
          <w:rFonts w:asciiTheme="minorEastAsia"/>
        </w:rPr>
        <w:t>涉、卬信之，密與寔左右十餘人謀殺寔，奉弘為主。寔弟茂知其謀，請誅弘。寔令牙門將史初收之，未至，涉等懷刃而入，殺寔於外寢。</w:t>
      </w:r>
      <w:r w:rsidR="00934453" w:rsidRPr="00D2545B">
        <w:rPr>
          <w:rStyle w:val="00Text"/>
          <w:rFonts w:asciiTheme="minorEastAsia"/>
        </w:rPr>
        <w:t>考異曰︰晉書作</w:t>
      </w:r>
      <w:r w:rsidR="00D728F7">
        <w:rPr>
          <w:rStyle w:val="00Text"/>
          <w:rFonts w:asciiTheme="minorEastAsia"/>
        </w:rPr>
        <w:t>「</w:t>
      </w:r>
      <w:r w:rsidR="00934453" w:rsidRPr="00D2545B">
        <w:rPr>
          <w:rStyle w:val="00Text"/>
          <w:rFonts w:asciiTheme="minorEastAsia"/>
        </w:rPr>
        <w:t>閻沙、趙仰</w:t>
      </w:r>
      <w:r w:rsidR="00D728F7">
        <w:rPr>
          <w:rStyle w:val="00Text"/>
          <w:rFonts w:asciiTheme="minorEastAsia"/>
        </w:rPr>
        <w:t>」</w:t>
      </w:r>
      <w:r w:rsidR="00934453" w:rsidRPr="00D2545B">
        <w:rPr>
          <w:rStyle w:val="00Text"/>
          <w:rFonts w:asciiTheme="minorEastAsia"/>
        </w:rPr>
        <w:t>；又云︰</w:t>
      </w:r>
      <w:r w:rsidR="00D728F7">
        <w:rPr>
          <w:rStyle w:val="00Text"/>
          <w:rFonts w:asciiTheme="minorEastAsia"/>
        </w:rPr>
        <w:t>「</w:t>
      </w:r>
      <w:r w:rsidR="00934453" w:rsidRPr="00D2545B">
        <w:rPr>
          <w:rStyle w:val="00Text"/>
          <w:rFonts w:asciiTheme="minorEastAsia"/>
        </w:rPr>
        <w:t>寔知其謀，收劉弘殺之。</w:t>
      </w:r>
      <w:r w:rsidR="00D728F7">
        <w:rPr>
          <w:rStyle w:val="00Text"/>
          <w:rFonts w:asciiTheme="minorEastAsia"/>
        </w:rPr>
        <w:t>」</w:t>
      </w:r>
      <w:r w:rsidR="00934453" w:rsidRPr="00D2545B">
        <w:rPr>
          <w:rStyle w:val="00Text"/>
          <w:rFonts w:asciiTheme="minorEastAsia"/>
        </w:rPr>
        <w:t>。據晉春秋，作</w:t>
      </w:r>
      <w:r w:rsidR="00D728F7">
        <w:rPr>
          <w:rStyle w:val="00Text"/>
          <w:rFonts w:asciiTheme="minorEastAsia"/>
        </w:rPr>
        <w:t>「</w:t>
      </w:r>
      <w:r w:rsidR="00934453" w:rsidRPr="00D2545B">
        <w:rPr>
          <w:rStyle w:val="00Text"/>
          <w:rFonts w:asciiTheme="minorEastAsia"/>
        </w:rPr>
        <w:t>閻涉、趙卬</w:t>
      </w:r>
      <w:r w:rsidR="00D728F7">
        <w:rPr>
          <w:rStyle w:val="00Text"/>
          <w:rFonts w:asciiTheme="minorEastAsia"/>
        </w:rPr>
        <w:t>」</w:t>
      </w:r>
      <w:r w:rsidR="00934453" w:rsidRPr="00D2545B">
        <w:rPr>
          <w:rStyle w:val="00Text"/>
          <w:rFonts w:asciiTheme="minorEastAsia"/>
        </w:rPr>
        <w:t>；又弘死在寔被殺後。今從之。</w:t>
      </w:r>
      <w:r w:rsidR="00934453" w:rsidRPr="00DE780C">
        <w:rPr>
          <w:rFonts w:asciiTheme="minorEastAsia"/>
        </w:rPr>
        <w:t>弘見史初至，謂曰︰</w:t>
      </w:r>
      <w:r w:rsidR="00D728F7">
        <w:rPr>
          <w:rFonts w:asciiTheme="minorEastAsia"/>
        </w:rPr>
        <w:t>「</w:t>
      </w:r>
      <w:r w:rsidR="00934453" w:rsidRPr="00DE780C">
        <w:rPr>
          <w:rFonts w:asciiTheme="minorEastAsia"/>
        </w:rPr>
        <w:t>使君已死，殺我何為！</w:t>
      </w:r>
      <w:r w:rsidR="00D728F7">
        <w:rPr>
          <w:rFonts w:asciiTheme="minorEastAsia"/>
        </w:rPr>
        <w:t>」</w:t>
      </w:r>
      <w:r w:rsidR="00934453" w:rsidRPr="00DE780C">
        <w:rPr>
          <w:rFonts w:asciiTheme="minorEastAsia"/>
        </w:rPr>
        <w:t>初怒，截其舌而囚之，轘於姑臧市，</w:t>
      </w:r>
      <w:r w:rsidR="00934453" w:rsidRPr="00D2545B">
        <w:rPr>
          <w:rStyle w:val="00Text"/>
          <w:rFonts w:asciiTheme="minorEastAsia"/>
        </w:rPr>
        <w:t>轘，胡悍翻，車裂也。涼州及武威郡皆治姑臧縣。</w:t>
      </w:r>
      <w:r w:rsidR="00934453" w:rsidRPr="00DE780C">
        <w:rPr>
          <w:rFonts w:asciiTheme="minorEastAsia"/>
        </w:rPr>
        <w:t>誅其黨與數百人。左司馬陰元等以寔子駿尚幼，推張茂為涼州刺史、西平公，赦其境內，以駿為撫軍將軍。</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丙辰，趙將解虎及長水校尉尹車謀反，與巴酋句徐、厙彭等相結；</w:t>
      </w:r>
      <w:r w:rsidR="00934453" w:rsidRPr="00D2545B">
        <w:rPr>
          <w:rStyle w:val="00Text"/>
          <w:rFonts w:asciiTheme="minorEastAsia"/>
        </w:rPr>
        <w:t>解，戶買翻。酋，慈由翻；下同。句，古侯翻；厙，音舍；皆姓也。</w:t>
      </w:r>
      <w:r w:rsidR="00934453" w:rsidRPr="00DE780C">
        <w:rPr>
          <w:rFonts w:asciiTheme="minorEastAsia"/>
        </w:rPr>
        <w:t>事覺，虎、車皆伏誅。趙主曜囚徐、彭等五十餘人于阿房，將殺之；</w:t>
      </w:r>
      <w:r w:rsidR="00934453" w:rsidRPr="00D2545B">
        <w:rPr>
          <w:rStyle w:val="00Text"/>
          <w:rFonts w:asciiTheme="minorEastAsia"/>
        </w:rPr>
        <w:t>阿房，卽秦阿房宮舊基，亦謂之阿城。</w:t>
      </w:r>
      <w:r w:rsidR="00934453" w:rsidRPr="00DE780C">
        <w:rPr>
          <w:rFonts w:asciiTheme="minorEastAsia"/>
        </w:rPr>
        <w:t>光祿大夫游子遠諫曰︰</w:t>
      </w:r>
      <w:r w:rsidR="00D728F7">
        <w:rPr>
          <w:rFonts w:asciiTheme="minorEastAsia"/>
        </w:rPr>
        <w:t>「</w:t>
      </w:r>
      <w:r w:rsidR="00934453" w:rsidRPr="00DE780C">
        <w:rPr>
          <w:rFonts w:asciiTheme="minorEastAsia"/>
        </w:rPr>
        <w:t>聖王用刑，惟誅元惡而已，不宜多殺。</w:t>
      </w:r>
      <w:r w:rsidR="00D728F7">
        <w:rPr>
          <w:rFonts w:asciiTheme="minorEastAsia"/>
        </w:rPr>
        <w:t>」</w:t>
      </w:r>
      <w:r w:rsidR="00934453" w:rsidRPr="00DE780C">
        <w:rPr>
          <w:rFonts w:asciiTheme="minorEastAsia"/>
        </w:rPr>
        <w:t>爭之，叩頭流血。曜怒，以為助逆而囚之；盡殺徐、彭等，尸諸市十日，乃投於水。於是巴衆盡反，推巴酋句渠知為主，自稱大秦，改元曰平趙。四山氐、羌、巴、羯應之者三十餘萬，關中大亂，城門晝閉。子遠又從獄中上表諫爭，</w:t>
      </w:r>
      <w:r w:rsidR="00934453" w:rsidRPr="00D2545B">
        <w:rPr>
          <w:rStyle w:val="00Text"/>
          <w:rFonts w:asciiTheme="minorEastAsia"/>
        </w:rPr>
        <w:t>爭，讀曰諍。</w:t>
      </w:r>
      <w:r w:rsidR="00934453" w:rsidRPr="00DE780C">
        <w:rPr>
          <w:rFonts w:asciiTheme="minorEastAsia"/>
        </w:rPr>
        <w:t>曜手毀其表曰︰</w:t>
      </w:r>
      <w:r w:rsidR="00D728F7">
        <w:rPr>
          <w:rFonts w:asciiTheme="minorEastAsia"/>
        </w:rPr>
        <w:t>「</w:t>
      </w:r>
      <w:r w:rsidR="00934453" w:rsidRPr="00DE780C">
        <w:rPr>
          <w:rFonts w:asciiTheme="minorEastAsia"/>
        </w:rPr>
        <w:t>大荔奴，</w:t>
      </w:r>
      <w:r w:rsidR="00934453" w:rsidRPr="00D2545B">
        <w:rPr>
          <w:rStyle w:val="00Text"/>
          <w:rFonts w:asciiTheme="minorEastAsia"/>
        </w:rPr>
        <w:t>大荔，戎種落之名；子遠蓋戎出也。</w:t>
      </w:r>
      <w:r w:rsidR="00934453" w:rsidRPr="00DE780C">
        <w:rPr>
          <w:rFonts w:asciiTheme="minorEastAsia"/>
        </w:rPr>
        <w:t>不憂命在須臾，猶敢如此，嫌死晚邪！</w:t>
      </w:r>
      <w:r w:rsidR="00D728F7">
        <w:rPr>
          <w:rFonts w:asciiTheme="minorEastAsia"/>
        </w:rPr>
        <w:t>」</w:t>
      </w:r>
      <w:r w:rsidR="00934453" w:rsidRPr="00DE780C">
        <w:rPr>
          <w:rFonts w:asciiTheme="minorEastAsia"/>
        </w:rPr>
        <w:t>叱左右速殺之。中山王雅、郭汜、朱紀、呼延晏等諫曰︰</w:t>
      </w:r>
      <w:r w:rsidR="00D728F7">
        <w:rPr>
          <w:rFonts w:asciiTheme="minorEastAsia"/>
        </w:rPr>
        <w:t>「</w:t>
      </w:r>
      <w:r w:rsidR="00934453" w:rsidRPr="00DE780C">
        <w:rPr>
          <w:rFonts w:asciiTheme="minorEastAsia"/>
        </w:rPr>
        <w:t>子遠幽囚，禍在不測，猶不忘諫爭，</w:t>
      </w:r>
      <w:r w:rsidR="00934453" w:rsidRPr="00D2545B">
        <w:rPr>
          <w:rStyle w:val="00Text"/>
          <w:rFonts w:asciiTheme="minorEastAsia"/>
        </w:rPr>
        <w:t>汜，音祀。爭，謂曰諍。</w:t>
      </w:r>
      <w:r w:rsidR="00934453" w:rsidRPr="00DE780C">
        <w:rPr>
          <w:rFonts w:asciiTheme="minorEastAsia"/>
        </w:rPr>
        <w:t>忠之至也。陛下縱不能用，柰何殺之！若子遠朝誅，臣等亦當夕死，以彰陛下之過。天下將皆捨陛下而去，陛下誰與居乎！</w:t>
      </w:r>
      <w:r w:rsidR="00D728F7">
        <w:rPr>
          <w:rFonts w:asciiTheme="minorEastAsia"/>
        </w:rPr>
        <w:t>」</w:t>
      </w:r>
      <w:r w:rsidR="00934453" w:rsidRPr="00DE780C">
        <w:rPr>
          <w:rFonts w:asciiTheme="minorEastAsia"/>
        </w:rPr>
        <w:t>曜意解，乃赦之。</w:t>
      </w:r>
    </w:p>
    <w:p w:rsidR="00934453" w:rsidRPr="00DE780C" w:rsidRDefault="00934453" w:rsidP="00662EDA">
      <w:pPr>
        <w:rPr>
          <w:rFonts w:asciiTheme="minorEastAsia"/>
        </w:rPr>
      </w:pPr>
      <w:r w:rsidRPr="00DE780C">
        <w:rPr>
          <w:rFonts w:asciiTheme="minorEastAsia"/>
        </w:rPr>
        <w:t>曜敕內外戒嚴，將自討渠知。子遠又諫曰︰</w:t>
      </w:r>
      <w:r w:rsidR="00D728F7">
        <w:rPr>
          <w:rFonts w:asciiTheme="minorEastAsia"/>
        </w:rPr>
        <w:t>「</w:t>
      </w:r>
      <w:r w:rsidRPr="00DE780C">
        <w:rPr>
          <w:rFonts w:asciiTheme="minorEastAsia"/>
        </w:rPr>
        <w:t>陛下誠能用臣策，一月可定，大駕不必親征也。</w:t>
      </w:r>
      <w:r w:rsidR="00D728F7">
        <w:rPr>
          <w:rFonts w:asciiTheme="minorEastAsia"/>
        </w:rPr>
        <w:t>」</w:t>
      </w:r>
      <w:r w:rsidRPr="00DE780C">
        <w:rPr>
          <w:rFonts w:asciiTheme="minorEastAsia"/>
        </w:rPr>
        <w:t>曜曰︰</w:t>
      </w:r>
      <w:r w:rsidR="00D728F7">
        <w:rPr>
          <w:rFonts w:asciiTheme="minorEastAsia"/>
        </w:rPr>
        <w:t>「</w:t>
      </w:r>
      <w:r w:rsidRPr="00DE780C">
        <w:rPr>
          <w:rFonts w:asciiTheme="minorEastAsia"/>
        </w:rPr>
        <w:t>卿試言之。</w:t>
      </w:r>
      <w:r w:rsidR="00D728F7">
        <w:rPr>
          <w:rFonts w:asciiTheme="minorEastAsia"/>
        </w:rPr>
        <w:t>」</w:t>
      </w:r>
      <w:r w:rsidRPr="00DE780C">
        <w:rPr>
          <w:rFonts w:asciiTheme="minorEastAsia"/>
        </w:rPr>
        <w:t>子遠曰︰</w:t>
      </w:r>
      <w:r w:rsidR="00D728F7">
        <w:rPr>
          <w:rFonts w:asciiTheme="minorEastAsia"/>
        </w:rPr>
        <w:t>「</w:t>
      </w:r>
      <w:r w:rsidRPr="00DE780C">
        <w:rPr>
          <w:rFonts w:asciiTheme="minorEastAsia"/>
        </w:rPr>
        <w:t>彼非有大志，欲圖非望也，</w:t>
      </w:r>
      <w:r w:rsidRPr="00D2545B">
        <w:rPr>
          <w:rStyle w:val="00Text"/>
          <w:rFonts w:asciiTheme="minorEastAsia"/>
        </w:rPr>
        <w:t>謂帝王之事，非常人所望。</w:t>
      </w:r>
      <w:r w:rsidRPr="00DE780C">
        <w:rPr>
          <w:rFonts w:asciiTheme="minorEastAsia"/>
        </w:rPr>
        <w:t>直畏陛下威刑，欲逃死耳。陛下莫若廓然大赦，與之更始；</w:t>
      </w:r>
      <w:r w:rsidRPr="00D2545B">
        <w:rPr>
          <w:rStyle w:val="00Text"/>
          <w:rFonts w:asciiTheme="minorEastAsia"/>
        </w:rPr>
        <w:t>更，工衡翻。</w:t>
      </w:r>
      <w:r w:rsidRPr="00DE780C">
        <w:rPr>
          <w:rFonts w:asciiTheme="minorEastAsia"/>
        </w:rPr>
        <w:t>應前日坐虎、車等事，其家老弱沒入奚官者，皆縱遣之，使之自相招引，聽其復業。彼旣得生路，何為不降！</w:t>
      </w:r>
      <w:r w:rsidRPr="00D2545B">
        <w:rPr>
          <w:rStyle w:val="00Text"/>
          <w:rFonts w:asciiTheme="minorEastAsia"/>
        </w:rPr>
        <w:t>降，戶江翻；下同。</w:t>
      </w:r>
      <w:r w:rsidRPr="00DE780C">
        <w:rPr>
          <w:rFonts w:asciiTheme="minorEastAsia"/>
        </w:rPr>
        <w:t>若其中自知罪重，</w:t>
      </w:r>
      <w:r w:rsidRPr="00DE780C">
        <w:rPr>
          <w:rFonts w:asciiTheme="minorEastAsia"/>
        </w:rPr>
        <w:lastRenderedPageBreak/>
        <w:t>屯結不散者，願假臣弱兵五千，必為陛下梟之。</w:t>
      </w:r>
      <w:r w:rsidRPr="00D2545B">
        <w:rPr>
          <w:rStyle w:val="00Text"/>
          <w:rFonts w:asciiTheme="minorEastAsia"/>
        </w:rPr>
        <w:t>梟，不孝鳥。說文，日至捕梟，磔之，以頭掛木上。故今謂掛首為梟首。為，于偽翻。梟，堅堯翻。</w:t>
      </w:r>
      <w:r w:rsidRPr="00DE780C">
        <w:rPr>
          <w:rFonts w:asciiTheme="minorEastAsia"/>
        </w:rPr>
        <w:t>不然，今反者彌山被谷，</w:t>
      </w:r>
      <w:r w:rsidRPr="00D2545B">
        <w:rPr>
          <w:rStyle w:val="00Text"/>
          <w:rFonts w:asciiTheme="minorEastAsia"/>
        </w:rPr>
        <w:t>彌，滿也。被，皮義翻。</w:t>
      </w:r>
      <w:r w:rsidRPr="00DE780C">
        <w:rPr>
          <w:rFonts w:asciiTheme="minorEastAsia"/>
        </w:rPr>
        <w:t>雖以天威臨之，恐非歲月可除也。</w:t>
      </w:r>
      <w:r w:rsidR="00D728F7">
        <w:rPr>
          <w:rFonts w:asciiTheme="minorEastAsia"/>
        </w:rPr>
        <w:t>」</w:t>
      </w:r>
      <w:r w:rsidRPr="00DE780C">
        <w:rPr>
          <w:rFonts w:asciiTheme="minorEastAsia"/>
        </w:rPr>
        <w:t>曜大悅，卽日大赦，以子遠為車騎大將軍、開府儀同三司、都督雍·秦征討諸軍事。子遠屯于雍城，</w:t>
      </w:r>
      <w:r w:rsidRPr="00D2545B">
        <w:rPr>
          <w:rStyle w:val="00Text"/>
          <w:rFonts w:asciiTheme="minorEastAsia"/>
        </w:rPr>
        <w:t>雍，于用翻。</w:t>
      </w:r>
      <w:r w:rsidRPr="00DE780C">
        <w:rPr>
          <w:rFonts w:asciiTheme="minorEastAsia"/>
        </w:rPr>
        <w:t>降者十餘萬；移軍安定，反者皆降。惟句氏宗黨五千餘家保于陰密，進攻，滅之，遂引兵巡隴右。先是氐、羌十餘萬落，據險不服，</w:t>
      </w:r>
      <w:r w:rsidRPr="00D2545B">
        <w:rPr>
          <w:rStyle w:val="00Text"/>
          <w:rFonts w:asciiTheme="minorEastAsia"/>
        </w:rPr>
        <w:t>先，悉薦翻。</w:t>
      </w:r>
      <w:r w:rsidRPr="00DE780C">
        <w:rPr>
          <w:rFonts w:asciiTheme="minorEastAsia"/>
        </w:rPr>
        <w:t>其酋虛除權渠自號秦王。子遠進造其壁，</w:t>
      </w:r>
      <w:r w:rsidRPr="00D2545B">
        <w:rPr>
          <w:rStyle w:val="00Text"/>
          <w:rFonts w:asciiTheme="minorEastAsia"/>
        </w:rPr>
        <w:t>造，七到翻。</w:t>
      </w:r>
      <w:r w:rsidRPr="00DE780C">
        <w:rPr>
          <w:rFonts w:asciiTheme="minorEastAsia"/>
        </w:rPr>
        <w:t>權渠出兵拒之，五戰皆敗。權渠欲降，其子伊餘大言於衆曰︰</w:t>
      </w:r>
      <w:r w:rsidR="00D728F7">
        <w:rPr>
          <w:rFonts w:asciiTheme="minorEastAsia"/>
        </w:rPr>
        <w:t>「</w:t>
      </w:r>
      <w:r w:rsidRPr="00DE780C">
        <w:rPr>
          <w:rFonts w:asciiTheme="minorEastAsia"/>
        </w:rPr>
        <w:t>往者劉曜自來，猶無若我何，況此偏師，何謂降也！</w:t>
      </w:r>
      <w:r w:rsidR="00D728F7">
        <w:rPr>
          <w:rFonts w:asciiTheme="minorEastAsia"/>
        </w:rPr>
        <w:t>」</w:t>
      </w:r>
      <w:r w:rsidRPr="00DE780C">
        <w:rPr>
          <w:rFonts w:asciiTheme="minorEastAsia"/>
        </w:rPr>
        <w:t>帥勁卒五萬，晨壓子遠壘門。</w:t>
      </w:r>
      <w:r w:rsidRPr="00D2545B">
        <w:rPr>
          <w:rStyle w:val="00Text"/>
          <w:rFonts w:asciiTheme="minorEastAsia"/>
        </w:rPr>
        <w:t>帥，讀曰率。</w:t>
      </w:r>
      <w:r w:rsidRPr="00DE780C">
        <w:rPr>
          <w:rFonts w:asciiTheme="minorEastAsia"/>
        </w:rPr>
        <w:t>諸將欲擊之，子遠曰︰</w:t>
      </w:r>
      <w:r w:rsidR="00D728F7">
        <w:rPr>
          <w:rFonts w:asciiTheme="minorEastAsia"/>
        </w:rPr>
        <w:t>「</w:t>
      </w:r>
      <w:r w:rsidRPr="00DE780C">
        <w:rPr>
          <w:rFonts w:asciiTheme="minorEastAsia"/>
        </w:rPr>
        <w:t>伊餘勇悍，當今無敵，所將之兵，復精於我，</w:t>
      </w:r>
      <w:r w:rsidRPr="00D2545B">
        <w:rPr>
          <w:rStyle w:val="00Text"/>
          <w:rFonts w:asciiTheme="minorEastAsia"/>
        </w:rPr>
        <w:t>復，扶又翻。</w:t>
      </w:r>
      <w:r w:rsidRPr="00DE780C">
        <w:rPr>
          <w:rFonts w:asciiTheme="minorEastAsia"/>
        </w:rPr>
        <w:t>又其父新敗，怒氣方盛，其鋒不可當也，不如緩之，使氣竭而後擊之。</w:t>
      </w:r>
      <w:r w:rsidR="00D728F7">
        <w:rPr>
          <w:rFonts w:asciiTheme="minorEastAsia"/>
        </w:rPr>
        <w:t>」</w:t>
      </w:r>
      <w:r w:rsidRPr="00DE780C">
        <w:rPr>
          <w:rFonts w:asciiTheme="minorEastAsia"/>
        </w:rPr>
        <w:t>乃堅壁不戰。伊餘有驕色，子遠伺其無備，</w:t>
      </w:r>
      <w:r w:rsidRPr="00D2545B">
        <w:rPr>
          <w:rStyle w:val="00Text"/>
          <w:rFonts w:asciiTheme="minorEastAsia"/>
        </w:rPr>
        <w:t>伺，相吏翻。</w:t>
      </w:r>
      <w:r w:rsidRPr="00DE780C">
        <w:rPr>
          <w:rFonts w:asciiTheme="minorEastAsia"/>
        </w:rPr>
        <w:t>夜，勒兵蓐食，旦，值大風塵昏，子遠悉衆出掩之，生擒伊餘，盡俘其衆。權渠大懼，被髮、剺面請降。</w:t>
      </w:r>
      <w:r w:rsidRPr="00D2545B">
        <w:rPr>
          <w:rStyle w:val="00Text"/>
          <w:rFonts w:asciiTheme="minorEastAsia"/>
        </w:rPr>
        <w:t>被，皮義翻。剺，力之翻，以刀劃面也。</w:t>
      </w:r>
      <w:r w:rsidRPr="00DE780C">
        <w:rPr>
          <w:rFonts w:asciiTheme="minorEastAsia"/>
        </w:rPr>
        <w:t>子遠啓曜，以權渠為征西將軍、西戎公，</w:t>
      </w:r>
      <w:r w:rsidRPr="00D2545B">
        <w:rPr>
          <w:rStyle w:val="00Text"/>
          <w:rFonts w:asciiTheme="minorEastAsia"/>
        </w:rPr>
        <w:t>啓，開也；開陳其事以白於上謂之啓。</w:t>
      </w:r>
      <w:r w:rsidRPr="00DE780C">
        <w:rPr>
          <w:rFonts w:asciiTheme="minorEastAsia"/>
        </w:rPr>
        <w:t>分徙伊餘兄弟及其部落二十餘萬口于長安。曜以子遠為大司徒、錄尚書事。</w:t>
      </w:r>
    </w:p>
    <w:p w:rsidR="00934453" w:rsidRPr="00DE780C" w:rsidRDefault="00934453" w:rsidP="00662EDA">
      <w:pPr>
        <w:rPr>
          <w:rFonts w:asciiTheme="minorEastAsia"/>
        </w:rPr>
      </w:pPr>
      <w:r w:rsidRPr="00DE780C">
        <w:rPr>
          <w:rFonts w:asciiTheme="minorEastAsia"/>
        </w:rPr>
        <w:t>曜立太學，選民之神志可敎者千五百人，擇儒臣以敎之。作酆明觀</w:t>
      </w:r>
      <w:r w:rsidRPr="00D2545B">
        <w:rPr>
          <w:rStyle w:val="00Text"/>
          <w:rFonts w:asciiTheme="minorEastAsia"/>
        </w:rPr>
        <w:t>觀，古玩翻；下同。</w:t>
      </w:r>
      <w:r w:rsidRPr="00DE780C">
        <w:rPr>
          <w:rFonts w:asciiTheme="minorEastAsia"/>
        </w:rPr>
        <w:t>及西宮，起陵霄臺於滈池，</w:t>
      </w:r>
      <w:r w:rsidRPr="00D2545B">
        <w:rPr>
          <w:rStyle w:val="00Text"/>
          <w:rFonts w:asciiTheme="minorEastAsia"/>
        </w:rPr>
        <w:t>司馬彪曰︰鎬在上林苑中。孟康曰︰長安西南有鎬池。古史考曰︰武王遷鎬，長安豐亭鎬池也。滈，與鎬同，下老翻。</w:t>
      </w:r>
      <w:r w:rsidRPr="00DE780C">
        <w:rPr>
          <w:rFonts w:asciiTheme="minorEastAsia"/>
        </w:rPr>
        <w:t>又於霸陵西南營壽陵。侍中喬豫、和苞上疏諫，以為︰</w:t>
      </w:r>
      <w:r w:rsidR="00D728F7">
        <w:rPr>
          <w:rFonts w:asciiTheme="minorEastAsia"/>
        </w:rPr>
        <w:t>「</w:t>
      </w:r>
      <w:r w:rsidRPr="00DE780C">
        <w:rPr>
          <w:rFonts w:asciiTheme="minorEastAsia"/>
        </w:rPr>
        <w:t>衞文公承亂亡之後，節用愛民，營建宮室，得其時制，故能興康叔之業，延九百之祚。</w:t>
      </w:r>
      <w:r w:rsidRPr="00D2545B">
        <w:rPr>
          <w:rStyle w:val="00Text"/>
          <w:rFonts w:asciiTheme="minorEastAsia"/>
        </w:rPr>
        <w:t>衞為狄人所滅，文公徙居楚丘，大布之衣，大帛之冠，務材訓農，通商惠工，始建城市而營宮室，得其時制，百姓悅之，國家殷富，衞以復興。自康叔始封於衞，至秦始滅，延祚九百餘年。</w:t>
      </w:r>
      <w:r w:rsidRPr="00DE780C">
        <w:rPr>
          <w:rFonts w:asciiTheme="minorEastAsia"/>
        </w:rPr>
        <w:t>前奉詔書營酆明觀，市道細民咸譏其奢曰︰</w:t>
      </w:r>
      <w:r w:rsidR="00D728F7">
        <w:rPr>
          <w:rFonts w:asciiTheme="minorEastAsia"/>
        </w:rPr>
        <w:t>『</w:t>
      </w:r>
      <w:r w:rsidRPr="00DE780C">
        <w:rPr>
          <w:rFonts w:asciiTheme="minorEastAsia"/>
        </w:rPr>
        <w:t>以一觀之功，足以平涼州矣！</w:t>
      </w:r>
      <w:r w:rsidR="00D728F7">
        <w:rPr>
          <w:rFonts w:asciiTheme="minorEastAsia"/>
        </w:rPr>
        <w:t>』</w:t>
      </w:r>
      <w:r w:rsidRPr="00D2545B">
        <w:rPr>
          <w:rStyle w:val="00Text"/>
          <w:rFonts w:asciiTheme="minorEastAsia"/>
        </w:rPr>
        <w:t>言以起一觀之功力，足以平河西張氏。</w:t>
      </w:r>
      <w:r w:rsidRPr="00DE780C">
        <w:rPr>
          <w:rFonts w:asciiTheme="minorEastAsia"/>
        </w:rPr>
        <w:t>今又欲擬阿房而建西宮，法瓊臺而起陵霄，其為勞費，億萬酆明；若以資軍旅，乃可兼吳、蜀而壹齊、魏矣！</w:t>
      </w:r>
      <w:r w:rsidRPr="00D2545B">
        <w:rPr>
          <w:rStyle w:val="00Text"/>
          <w:rFonts w:asciiTheme="minorEastAsia"/>
        </w:rPr>
        <w:t>吳，謂晉；蜀，謂李特；齊，謂曹嶷；魏，謂石勒。</w:t>
      </w:r>
      <w:r w:rsidRPr="00DE780C">
        <w:rPr>
          <w:rFonts w:asciiTheme="minorEastAsia"/>
        </w:rPr>
        <w:t>又聞營建壽陵，周圍四里，深三十五丈，</w:t>
      </w:r>
      <w:r w:rsidRPr="00D2545B">
        <w:rPr>
          <w:rStyle w:val="00Text"/>
          <w:rFonts w:asciiTheme="minorEastAsia"/>
        </w:rPr>
        <w:t>深，式禁翻。</w:t>
      </w:r>
      <w:r w:rsidRPr="00DE780C">
        <w:rPr>
          <w:rFonts w:asciiTheme="minorEastAsia"/>
        </w:rPr>
        <w:t>以銅為椁，飾以黃金；功費若此，殆非國內所能辦也。秦始皇下錮三泉，土未乾而發毀。</w:t>
      </w:r>
      <w:r w:rsidRPr="00D2545B">
        <w:rPr>
          <w:rStyle w:val="00Text"/>
          <w:rFonts w:asciiTheme="minorEastAsia"/>
        </w:rPr>
        <w:t>詳見三十一卷漢成帝永始元年劉向封事。乾，音干。</w:t>
      </w:r>
      <w:r w:rsidRPr="00DE780C">
        <w:rPr>
          <w:rFonts w:asciiTheme="minorEastAsia"/>
        </w:rPr>
        <w:t>自古無不亡之國，不掘之墓，故聖王之儉葬，乃深遠之慮也。陛下柰何於中興之日，</w:t>
      </w:r>
      <w:r w:rsidRPr="00D2545B">
        <w:rPr>
          <w:rStyle w:val="00Text"/>
          <w:rFonts w:asciiTheme="minorEastAsia"/>
        </w:rPr>
        <w:t>曜平靳氏之難而自立，故其臣謂之中興。</w:t>
      </w:r>
      <w:r w:rsidRPr="00DE780C">
        <w:rPr>
          <w:rFonts w:asciiTheme="minorEastAsia"/>
        </w:rPr>
        <w:t>而踵亡國之事乎！</w:t>
      </w:r>
      <w:r w:rsidR="00D728F7">
        <w:rPr>
          <w:rFonts w:asciiTheme="minorEastAsia"/>
        </w:rPr>
        <w:t>」</w:t>
      </w:r>
      <w:r w:rsidRPr="00DE780C">
        <w:rPr>
          <w:rFonts w:asciiTheme="minorEastAsia"/>
        </w:rPr>
        <w:t>曜下詔曰︰</w:t>
      </w:r>
      <w:r w:rsidR="00D728F7">
        <w:rPr>
          <w:rFonts w:asciiTheme="minorEastAsia"/>
        </w:rPr>
        <w:t>「</w:t>
      </w:r>
      <w:r w:rsidRPr="00DE780C">
        <w:rPr>
          <w:rFonts w:asciiTheme="minorEastAsia"/>
        </w:rPr>
        <w:t>二侍中懇懇有古人之風，可謂社稷之臣矣；其悉罷宮室諸役；壽陵制度，一遵霸陵之法。封豫安昌子，苞平輿子，</w:t>
      </w:r>
      <w:r w:rsidRPr="00D2545B">
        <w:rPr>
          <w:rStyle w:val="00Text"/>
          <w:rFonts w:asciiTheme="minorEastAsia"/>
        </w:rPr>
        <w:t>輿，音豫。</w:t>
      </w:r>
      <w:r w:rsidRPr="00DE780C">
        <w:rPr>
          <w:rFonts w:asciiTheme="minorEastAsia"/>
        </w:rPr>
        <w:t>並領諫議大夫；仍布告天下，使知區區之朝，欲聞其過也。</w:t>
      </w:r>
      <w:r w:rsidR="00D728F7">
        <w:rPr>
          <w:rFonts w:asciiTheme="minorEastAsia"/>
        </w:rPr>
        <w:t>」</w:t>
      </w:r>
      <w:r w:rsidRPr="00D2545B">
        <w:rPr>
          <w:rStyle w:val="00Text"/>
          <w:rFonts w:asciiTheme="minorEastAsia"/>
        </w:rPr>
        <w:t>朝，直遙翻。</w:t>
      </w:r>
      <w:r w:rsidRPr="00DE780C">
        <w:rPr>
          <w:rFonts w:asciiTheme="minorEastAsia"/>
        </w:rPr>
        <w:t>又省酆水囿以與貧民。</w:t>
      </w:r>
      <w:r w:rsidRPr="00D2545B">
        <w:rPr>
          <w:rStyle w:val="00Text"/>
          <w:rFonts w:asciiTheme="minorEastAsia"/>
        </w:rPr>
        <w:t>豐水出京兆南山，東北流注于渭。曜立囿於豐水左右。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祖逖將韓潛與後趙將桃豹分據陳川故城，豹居西臺，潛居東臺，豹由南門，潛由東門，出入相守四旬。逖以布囊盛土如米狀，</w:t>
      </w:r>
      <w:r w:rsidR="00934453" w:rsidRPr="00D2545B">
        <w:rPr>
          <w:rFonts w:asciiTheme="minorEastAsia" w:eastAsiaTheme="minorEastAsia"/>
        </w:rPr>
        <w:t>盛，時征翻。</w:t>
      </w:r>
      <w:r w:rsidR="00934453" w:rsidRPr="00DE780C">
        <w:rPr>
          <w:rStyle w:val="01Text"/>
          <w:rFonts w:asciiTheme="minorEastAsia" w:eastAsiaTheme="minorEastAsia"/>
          <w:sz w:val="21"/>
        </w:rPr>
        <w:t>使千餘人運上臺，</w:t>
      </w:r>
      <w:r w:rsidR="00934453" w:rsidRPr="00D2545B">
        <w:rPr>
          <w:rFonts w:asciiTheme="minorEastAsia" w:eastAsiaTheme="minorEastAsia"/>
        </w:rPr>
        <w:t>上，時掌翻。</w:t>
      </w:r>
      <w:r w:rsidR="00934453" w:rsidRPr="00DE780C">
        <w:rPr>
          <w:rStyle w:val="01Text"/>
          <w:rFonts w:asciiTheme="minorEastAsia" w:eastAsiaTheme="minorEastAsia"/>
          <w:sz w:val="21"/>
        </w:rPr>
        <w:t>又使數人擔米，息於道。豹兵逐之，</w:t>
      </w:r>
      <w:r w:rsidR="00934453" w:rsidRPr="00D2545B">
        <w:rPr>
          <w:rFonts w:asciiTheme="minorEastAsia" w:eastAsiaTheme="minorEastAsia"/>
        </w:rPr>
        <w:t>擔，他甘翻。</w:t>
      </w:r>
      <w:r w:rsidR="00934453" w:rsidRPr="00DE780C">
        <w:rPr>
          <w:rStyle w:val="01Text"/>
          <w:rFonts w:asciiTheme="minorEastAsia" w:eastAsiaTheme="minorEastAsia"/>
          <w:sz w:val="21"/>
        </w:rPr>
        <w:t>棄擔而走。</w:t>
      </w:r>
      <w:r w:rsidR="00934453" w:rsidRPr="00D2545B">
        <w:rPr>
          <w:rFonts w:asciiTheme="minorEastAsia" w:eastAsiaTheme="minorEastAsia"/>
        </w:rPr>
        <w:t>擔，都濫翻。</w:t>
      </w:r>
      <w:r w:rsidR="00934453" w:rsidRPr="00DE780C">
        <w:rPr>
          <w:rStyle w:val="01Text"/>
          <w:rFonts w:asciiTheme="minorEastAsia" w:eastAsiaTheme="minorEastAsia"/>
          <w:sz w:val="21"/>
        </w:rPr>
        <w:t>豹兵久飢，得米，以為逖士衆豐飽，益懼。</w:t>
      </w:r>
      <w:r w:rsidR="00934453" w:rsidRPr="00D2545B">
        <w:rPr>
          <w:rFonts w:asciiTheme="minorEastAsia" w:eastAsiaTheme="minorEastAsia"/>
        </w:rPr>
        <w:t>先以囊盛土運之，潛所以疑之也；又使人擔米以餌豹兵，示之以實也。</w:t>
      </w:r>
      <w:r w:rsidR="00934453" w:rsidRPr="00DE780C">
        <w:rPr>
          <w:rStyle w:val="01Text"/>
          <w:rFonts w:asciiTheme="minorEastAsia" w:eastAsiaTheme="minorEastAsia"/>
          <w:sz w:val="21"/>
        </w:rPr>
        <w:t>後趙將劉夜堂以驢千頭運糧饋豹，逖使韓潛及別將馮鐵邀擊於汴水，</w:t>
      </w:r>
      <w:r w:rsidR="00934453" w:rsidRPr="00D2545B">
        <w:rPr>
          <w:rFonts w:asciiTheme="minorEastAsia" w:eastAsiaTheme="minorEastAsia"/>
        </w:rPr>
        <w:t>水經註︰蒗</w:t>
      </w:r>
      <w:r w:rsidR="00934453" w:rsidRPr="00D2545B">
        <w:rPr>
          <w:rFonts w:ascii="SimSun-ExtB" w:eastAsia="SimSun-ExtB" w:hAnsi="SimSun-ExtB" w:cs="SimSun-ExtB" w:hint="eastAsia"/>
        </w:rPr>
        <w:t>𦿆</w:t>
      </w:r>
      <w:r w:rsidR="00934453" w:rsidRPr="00D2545B">
        <w:rPr>
          <w:rFonts w:asciiTheme="minorEastAsia" w:eastAsiaTheme="minorEastAsia"/>
        </w:rPr>
        <w:t>渠水，自中牟東流，至浚儀縣，分為二水，南流者曰沙水，東注者曰汴水；汴水東流入梁郡。</w:t>
      </w:r>
      <w:r w:rsidR="00934453" w:rsidRPr="00DE780C">
        <w:rPr>
          <w:rStyle w:val="01Text"/>
          <w:rFonts w:asciiTheme="minorEastAsia" w:eastAsiaTheme="minorEastAsia"/>
          <w:sz w:val="21"/>
        </w:rPr>
        <w:t>盡獲之。豹宵遁，屯東燕城，</w:t>
      </w:r>
      <w:r w:rsidR="00934453" w:rsidRPr="00D2545B">
        <w:rPr>
          <w:rFonts w:asciiTheme="minorEastAsia" w:eastAsiaTheme="minorEastAsia"/>
        </w:rPr>
        <w:t>卽漢東郡燕縣也，後魏置東燕縣，屬陳留郡，隋改為胙城縣，屬東郡，唐屬滑州。豹兵已有懼心，糧又為逖所獲，故宵遁也。</w:t>
      </w:r>
      <w:r w:rsidR="00934453" w:rsidRPr="00DE780C">
        <w:rPr>
          <w:rStyle w:val="01Text"/>
          <w:rFonts w:asciiTheme="minorEastAsia" w:eastAsiaTheme="minorEastAsia"/>
          <w:sz w:val="21"/>
        </w:rPr>
        <w:t>逖使潛進屯封丘以逼之。馮鐵據二臺，逖鎭雍丘，</w:t>
      </w:r>
      <w:r w:rsidR="00934453" w:rsidRPr="00D2545B">
        <w:rPr>
          <w:rFonts w:asciiTheme="minorEastAsia" w:eastAsiaTheme="minorEastAsia"/>
        </w:rPr>
        <w:t>封丘、雍丘二縣，皆屬陳留郡。春秋傳，敗狄于長丘，在封丘界。雍丘，故杞國也。</w:t>
      </w:r>
      <w:r w:rsidR="00934453" w:rsidRPr="00DE780C">
        <w:rPr>
          <w:rStyle w:val="01Text"/>
          <w:rFonts w:asciiTheme="minorEastAsia" w:eastAsiaTheme="minorEastAsia"/>
          <w:sz w:val="21"/>
        </w:rPr>
        <w:t>數遣兵邀擊後趙兵，</w:t>
      </w:r>
      <w:r w:rsidR="00934453" w:rsidRPr="00D2545B">
        <w:rPr>
          <w:rFonts w:asciiTheme="minorEastAsia" w:eastAsiaTheme="minorEastAsia"/>
        </w:rPr>
        <w:t>數，所角翻。</w:t>
      </w:r>
      <w:r w:rsidR="00934453" w:rsidRPr="00DE780C">
        <w:rPr>
          <w:rStyle w:val="01Text"/>
          <w:rFonts w:asciiTheme="minorEastAsia" w:eastAsiaTheme="minorEastAsia"/>
          <w:sz w:val="21"/>
        </w:rPr>
        <w:t>後趙鎭戍歸逖者甚多，境土漸蹙。</w:t>
      </w:r>
    </w:p>
    <w:p w:rsidR="00934453" w:rsidRPr="00DE780C" w:rsidRDefault="00934453" w:rsidP="00662EDA">
      <w:pPr>
        <w:rPr>
          <w:rFonts w:asciiTheme="minorEastAsia"/>
        </w:rPr>
      </w:pPr>
      <w:r w:rsidRPr="00DE780C">
        <w:rPr>
          <w:rFonts w:asciiTheme="minorEastAsia"/>
        </w:rPr>
        <w:t>先是，趙固、上官巳、李矩、郭默，互相攻擊，逖馳使和解之，</w:t>
      </w:r>
      <w:r w:rsidRPr="00D2545B">
        <w:rPr>
          <w:rStyle w:val="00Text"/>
          <w:rFonts w:asciiTheme="minorEastAsia"/>
        </w:rPr>
        <w:t>先，悉薦翻。使，疏吏翻；下同。</w:t>
      </w:r>
      <w:r w:rsidRPr="00DE780C">
        <w:rPr>
          <w:rFonts w:asciiTheme="minorEastAsia"/>
        </w:rPr>
        <w:t>示以禍福，遂皆受逖節度。秋，七月，詔加逖鎭西將軍。逖在軍，與將士同甘苦，約己務施，</w:t>
      </w:r>
      <w:r w:rsidRPr="00D2545B">
        <w:rPr>
          <w:rStyle w:val="00Text"/>
          <w:rFonts w:asciiTheme="minorEastAsia"/>
        </w:rPr>
        <w:t>施，式豉翻。</w:t>
      </w:r>
      <w:r w:rsidRPr="00DE780C">
        <w:rPr>
          <w:rFonts w:asciiTheme="minorEastAsia"/>
        </w:rPr>
        <w:t>勸課農桑，撫納新附，雖疏賤者皆結以恩禮。河上諸塢，先有任子在後趙者，皆聽兩屬，</w:t>
      </w:r>
      <w:r w:rsidRPr="00D2545B">
        <w:rPr>
          <w:rStyle w:val="00Text"/>
          <w:rFonts w:asciiTheme="minorEastAsia"/>
        </w:rPr>
        <w:t>居兩界之上者，聽其兩屬，因以為間。</w:t>
      </w:r>
      <w:r w:rsidRPr="00DE780C">
        <w:rPr>
          <w:rFonts w:asciiTheme="minorEastAsia"/>
        </w:rPr>
        <w:t>時遣游軍偽抄之，</w:t>
      </w:r>
      <w:r w:rsidRPr="00D2545B">
        <w:rPr>
          <w:rStyle w:val="00Text"/>
          <w:rFonts w:asciiTheme="minorEastAsia"/>
        </w:rPr>
        <w:t>抄，楚交翻。</w:t>
      </w:r>
      <w:r w:rsidRPr="00DE780C">
        <w:rPr>
          <w:rFonts w:asciiTheme="minorEastAsia"/>
        </w:rPr>
        <w:t>明其未附。塢主皆感恩，後趙有異謀，輒密以告，由是多所克獲，自河以南，多叛後趙歸于晉。</w:t>
      </w:r>
    </w:p>
    <w:p w:rsidR="00934453" w:rsidRPr="00DE780C" w:rsidRDefault="00934453" w:rsidP="00662EDA">
      <w:pPr>
        <w:rPr>
          <w:rFonts w:asciiTheme="minorEastAsia"/>
        </w:rPr>
      </w:pPr>
      <w:r w:rsidRPr="00DE780C">
        <w:rPr>
          <w:rFonts w:asciiTheme="minorEastAsia"/>
        </w:rPr>
        <w:t>逖練兵積穀，為取河北之計。後趙王勒患之，乃下幽州為逖脩祖、父墓，置守冢二家，</w:t>
      </w:r>
      <w:r w:rsidRPr="00D2545B">
        <w:rPr>
          <w:rStyle w:val="00Text"/>
          <w:rFonts w:asciiTheme="minorEastAsia"/>
        </w:rPr>
        <w:t>逖，范陽人，其祖、父墓在焉。下，遐嫁翻。</w:t>
      </w:r>
      <w:r w:rsidRPr="00DE780C">
        <w:rPr>
          <w:rFonts w:asciiTheme="minorEastAsia"/>
        </w:rPr>
        <w:t>因與逖書，求通使及互市。逖不報書，而聽其互市，收利十倍。逖牙門童建殺新蔡內史周密，降于後趙，</w:t>
      </w:r>
      <w:r w:rsidRPr="00D2545B">
        <w:rPr>
          <w:rStyle w:val="00Text"/>
          <w:rFonts w:asciiTheme="minorEastAsia"/>
        </w:rPr>
        <w:t>姓譜︰顓頊子老童之後，以為氏。</w:t>
      </w:r>
      <w:r w:rsidRPr="00DE780C">
        <w:rPr>
          <w:rFonts w:asciiTheme="minorEastAsia"/>
        </w:rPr>
        <w:t>勒斬之，送首於逖曰︰</w:t>
      </w:r>
      <w:r w:rsidR="00D728F7">
        <w:rPr>
          <w:rFonts w:asciiTheme="minorEastAsia"/>
        </w:rPr>
        <w:t>「</w:t>
      </w:r>
      <w:r w:rsidRPr="00DE780C">
        <w:rPr>
          <w:rFonts w:asciiTheme="minorEastAsia"/>
        </w:rPr>
        <w:t>叛臣逃吏，吾之深仇，將軍之惡，猶吾惡也。</w:t>
      </w:r>
      <w:r w:rsidR="00D728F7">
        <w:rPr>
          <w:rFonts w:asciiTheme="minorEastAsia"/>
        </w:rPr>
        <w:t>」</w:t>
      </w:r>
      <w:r w:rsidRPr="00D2545B">
        <w:rPr>
          <w:rStyle w:val="00Text"/>
          <w:rFonts w:asciiTheme="minorEastAsia"/>
        </w:rPr>
        <w:t>惡，烏路翻。</w:t>
      </w:r>
      <w:r w:rsidRPr="00DE780C">
        <w:rPr>
          <w:rFonts w:asciiTheme="minorEastAsia"/>
        </w:rPr>
        <w:t>逖深德之，自是後趙人叛歸逖者，逖皆不納，禁諸將不使侵暴後趙之民，邊境之間，稍得休息。</w:t>
      </w:r>
      <w:r w:rsidRPr="00D2545B">
        <w:rPr>
          <w:rStyle w:val="00Text"/>
          <w:rFonts w:asciiTheme="minorEastAsia"/>
        </w:rPr>
        <w:t>逖聽河上諸塢兩屬，此用間之智也。然石勒為逖脩祖、父墓，斬童建而送其首，亦所以懈逖推鋒越河之心。</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八月，辛未，梁州刺史周訪卒。訪善於撫</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撫</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納</w:t>
      </w:r>
      <w:r w:rsidR="00D728F7">
        <w:rPr>
          <w:rStyle w:val="00Text"/>
          <w:rFonts w:asciiTheme="minorEastAsia"/>
        </w:rPr>
        <w:t>」</w:t>
      </w:r>
      <w:r w:rsidR="00934453" w:rsidRPr="00D2545B">
        <w:rPr>
          <w:rStyle w:val="00Text"/>
          <w:rFonts w:asciiTheme="minorEastAsia"/>
        </w:rPr>
        <w:t>字；乙十一行本同；孔本同；張校同。</w:t>
      </w:r>
      <w:r w:rsidR="00D728F7">
        <w:rPr>
          <w:rStyle w:val="00Text"/>
          <w:rFonts w:asciiTheme="minorEastAsia"/>
        </w:rPr>
        <w:t>』</w:t>
      </w:r>
      <w:r w:rsidR="00934453" w:rsidRPr="00DE780C">
        <w:rPr>
          <w:rFonts w:asciiTheme="minorEastAsia"/>
        </w:rPr>
        <w:t>士，衆皆為致死。</w:t>
      </w:r>
      <w:r w:rsidR="00934453" w:rsidRPr="00D2545B">
        <w:rPr>
          <w:rStyle w:val="00Text"/>
          <w:rFonts w:asciiTheme="minorEastAsia"/>
        </w:rPr>
        <w:t>為，于偽翻。</w:t>
      </w:r>
      <w:r w:rsidR="00934453" w:rsidRPr="00DE780C">
        <w:rPr>
          <w:rFonts w:asciiTheme="minorEastAsia"/>
        </w:rPr>
        <w:t>知王敦有不臣之心，私常切齒，</w:t>
      </w:r>
      <w:r w:rsidR="00934453" w:rsidRPr="00D2545B">
        <w:rPr>
          <w:rStyle w:val="00Text"/>
          <w:rFonts w:asciiTheme="minorEastAsia"/>
        </w:rPr>
        <w:t>切齒，上下齒相磨切也。</w:t>
      </w:r>
      <w:r w:rsidR="00934453" w:rsidRPr="00DE780C">
        <w:rPr>
          <w:rFonts w:asciiTheme="minorEastAsia"/>
        </w:rPr>
        <w:t>敦由是終訪之世，未敢為逆。敦遣從事中郞郭舒監襄陽軍，</w:t>
      </w:r>
      <w:r w:rsidR="00934453" w:rsidRPr="00D2545B">
        <w:rPr>
          <w:rStyle w:val="00Text"/>
          <w:rFonts w:asciiTheme="minorEastAsia"/>
        </w:rPr>
        <w:t>監，工銜翻。</w:t>
      </w:r>
      <w:r w:rsidR="00934453" w:rsidRPr="00DE780C">
        <w:rPr>
          <w:rFonts w:asciiTheme="minorEastAsia"/>
        </w:rPr>
        <w:t>帝以湘州刺史甘卓為梁州刺史，督沔北諸軍事，鎭襄陽。</w:t>
      </w:r>
      <w:r w:rsidR="00934453" w:rsidRPr="00D2545B">
        <w:rPr>
          <w:rStyle w:val="00Text"/>
          <w:rFonts w:asciiTheme="minorEastAsia"/>
        </w:rPr>
        <w:t>王敦憚周訪而不敢為逆，至其舉兵也，不以甘卓為虞，亦可謂姦雄矣！</w:t>
      </w:r>
      <w:r w:rsidR="00934453" w:rsidRPr="00DE780C">
        <w:rPr>
          <w:rFonts w:asciiTheme="minorEastAsia"/>
        </w:rPr>
        <w:t>舒旣還，帝徵為右丞；敦留不遣。</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後趙王勒遣中山公虎帥步騎四萬擊徐龕，</w:t>
      </w:r>
      <w:r w:rsidR="00934453" w:rsidRPr="00D2545B">
        <w:rPr>
          <w:rStyle w:val="00Text"/>
          <w:rFonts w:asciiTheme="minorEastAsia"/>
        </w:rPr>
        <w:t>帥，讀曰率；下同。</w:t>
      </w:r>
      <w:r w:rsidR="00934453" w:rsidRPr="00DE780C">
        <w:rPr>
          <w:rFonts w:asciiTheme="minorEastAsia"/>
        </w:rPr>
        <w:t>龕送妻子為質，乞降，勒許之。</w:t>
      </w:r>
      <w:r w:rsidR="00934453" w:rsidRPr="00D2545B">
        <w:rPr>
          <w:rStyle w:val="00Text"/>
          <w:rFonts w:asciiTheme="minorEastAsia"/>
        </w:rPr>
        <w:t>勒許龕降，力未能取龕耳；觀其後殺龕，足以知其心。質，音致。</w:t>
      </w:r>
      <w:r w:rsidR="00934453" w:rsidRPr="00DE780C">
        <w:rPr>
          <w:rFonts w:asciiTheme="minorEastAsia"/>
        </w:rPr>
        <w:t>蔡豹屯卞城，</w:t>
      </w:r>
      <w:r w:rsidR="00934453" w:rsidRPr="00D2545B">
        <w:rPr>
          <w:rStyle w:val="00Text"/>
          <w:rFonts w:asciiTheme="minorEastAsia"/>
        </w:rPr>
        <w:t>卞縣，屬魯國。劉昫曰︰隋於卞縣古城置泗水縣，唐屬兗州。</w:t>
      </w:r>
      <w:r w:rsidR="00934453" w:rsidRPr="00DE780C">
        <w:rPr>
          <w:rFonts w:asciiTheme="minorEastAsia"/>
        </w:rPr>
        <w:t>石虎將擊之，豹退守下邳，為徐龕所敗。</w:t>
      </w:r>
      <w:r w:rsidR="00934453" w:rsidRPr="00D2545B">
        <w:rPr>
          <w:rStyle w:val="00Text"/>
          <w:rFonts w:asciiTheme="minorEastAsia"/>
        </w:rPr>
        <w:t>敗，補邁翻。</w:t>
      </w:r>
      <w:r w:rsidR="00934453" w:rsidRPr="00DE780C">
        <w:rPr>
          <w:rFonts w:asciiTheme="minorEastAsia"/>
        </w:rPr>
        <w:t>虎引兵城封丘而旋，徙士族三百家置襄國崇仁里，</w:t>
      </w:r>
      <w:r w:rsidR="00934453" w:rsidRPr="00D2545B">
        <w:rPr>
          <w:rStyle w:val="00Text"/>
          <w:rFonts w:asciiTheme="minorEastAsia"/>
        </w:rPr>
        <w:t>崇仁里，勒所命名，以處衣冠之族。</w:t>
      </w:r>
      <w:r w:rsidR="00934453" w:rsidRPr="00DE780C">
        <w:rPr>
          <w:rFonts w:asciiTheme="minorEastAsia"/>
        </w:rPr>
        <w:t>置公族大夫以領之。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後趙王勒用法甚嚴，諱</w:t>
      </w:r>
      <w:r w:rsidR="00D728F7">
        <w:rPr>
          <w:rFonts w:asciiTheme="minorEastAsia"/>
        </w:rPr>
        <w:t>「</w:t>
      </w:r>
      <w:r w:rsidR="00934453" w:rsidRPr="00DE780C">
        <w:rPr>
          <w:rFonts w:asciiTheme="minorEastAsia"/>
        </w:rPr>
        <w:t>胡</w:t>
      </w:r>
      <w:r w:rsidR="00D728F7">
        <w:rPr>
          <w:rFonts w:asciiTheme="minorEastAsia"/>
        </w:rPr>
        <w:t>」</w:t>
      </w:r>
      <w:r w:rsidR="00934453" w:rsidRPr="00DE780C">
        <w:rPr>
          <w:rFonts w:asciiTheme="minorEastAsia"/>
        </w:rPr>
        <w:t>尤峻，</w:t>
      </w:r>
      <w:r w:rsidR="00934453" w:rsidRPr="00D2545B">
        <w:rPr>
          <w:rStyle w:val="00Text"/>
          <w:rFonts w:asciiTheme="minorEastAsia"/>
        </w:rPr>
        <w:t>勒本胡人，故以為諱。</w:t>
      </w:r>
      <w:r w:rsidR="00934453" w:rsidRPr="00DE780C">
        <w:rPr>
          <w:rFonts w:asciiTheme="minorEastAsia"/>
        </w:rPr>
        <w:t>宮殿旣成，初有門戶之禁。有醉胡乘馬，突入止車門。勒大怒，責宮門小執法馮翥。</w:t>
      </w:r>
      <w:r w:rsidR="00934453" w:rsidRPr="00D2545B">
        <w:rPr>
          <w:rStyle w:val="00Text"/>
          <w:rFonts w:asciiTheme="minorEastAsia"/>
        </w:rPr>
        <w:t>執法，御史之官也。紫宮南蕃中二星曰左、右執法。晉之故臣為勒定官制，取此置宮門執法，卽以張賓為大執法，總朝政，故宮門置小執法。翥，章庶翻。</w:t>
      </w:r>
      <w:r w:rsidR="00934453" w:rsidRPr="00DE780C">
        <w:rPr>
          <w:rFonts w:asciiTheme="minorEastAsia"/>
        </w:rPr>
        <w:t>翥惶懼忘諱，對曰︰</w:t>
      </w:r>
      <w:r w:rsidR="00D728F7">
        <w:rPr>
          <w:rFonts w:asciiTheme="minorEastAsia"/>
        </w:rPr>
        <w:t>「</w:t>
      </w:r>
      <w:r w:rsidR="00934453" w:rsidRPr="00DE780C">
        <w:rPr>
          <w:rFonts w:asciiTheme="minorEastAsia"/>
        </w:rPr>
        <w:t>向有醉胡，乘馬馳入，甚呵禦之，而不可與語。</w:t>
      </w:r>
      <w:r w:rsidR="00D728F7">
        <w:rPr>
          <w:rFonts w:asciiTheme="minorEastAsia"/>
        </w:rPr>
        <w:t>」</w:t>
      </w:r>
      <w:r w:rsidR="00934453" w:rsidRPr="00DE780C">
        <w:rPr>
          <w:rFonts w:asciiTheme="minorEastAsia"/>
        </w:rPr>
        <w:t>勒笑曰︰</w:t>
      </w:r>
      <w:r w:rsidR="00D728F7">
        <w:rPr>
          <w:rFonts w:asciiTheme="minorEastAsia"/>
        </w:rPr>
        <w:t>「</w:t>
      </w:r>
      <w:r w:rsidR="00934453" w:rsidRPr="00DE780C">
        <w:rPr>
          <w:rFonts w:asciiTheme="minorEastAsia"/>
        </w:rPr>
        <w:t>胡人正自難與言。</w:t>
      </w:r>
      <w:r w:rsidR="00D728F7">
        <w:rPr>
          <w:rFonts w:asciiTheme="minorEastAsia"/>
        </w:rPr>
        <w:t>」</w:t>
      </w:r>
      <w:r w:rsidR="00934453" w:rsidRPr="00DE780C">
        <w:rPr>
          <w:rFonts w:asciiTheme="minorEastAsia"/>
        </w:rPr>
        <w:t>恕而不罪。</w:t>
      </w:r>
    </w:p>
    <w:p w:rsidR="00934453" w:rsidRPr="00DE780C" w:rsidRDefault="00934453" w:rsidP="00662EDA">
      <w:pPr>
        <w:rPr>
          <w:rFonts w:asciiTheme="minorEastAsia"/>
        </w:rPr>
      </w:pPr>
      <w:r w:rsidRPr="00DE780C">
        <w:rPr>
          <w:rFonts w:asciiTheme="minorEastAsia"/>
        </w:rPr>
        <w:t>勒使張賓領選，初定五品，後更定九品。命公卿及州郡歲舉秀才、至孝、廉清、賢良、直言、武勇之士各一人。</w:t>
      </w:r>
      <w:r w:rsidRPr="00D2545B">
        <w:rPr>
          <w:rStyle w:val="00Text"/>
          <w:rFonts w:asciiTheme="minorEastAsia"/>
        </w:rPr>
        <w:t>選，須絹翻。石勒立國，粗有綱紀，石虎繼之，無復有是。</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西平公張茂立兄子駿為世子。</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蔡豹旣敗，將詣建康歸罪，北中郞將王舒止之。帝聞豹退，遣使收之。</w:t>
      </w:r>
      <w:r w:rsidR="00934453" w:rsidRPr="00D2545B">
        <w:rPr>
          <w:rStyle w:val="00Text"/>
          <w:rFonts w:asciiTheme="minorEastAsia"/>
        </w:rPr>
        <w:t>使，疏吏翻。</w:t>
      </w:r>
      <w:r w:rsidR="00934453" w:rsidRPr="00DE780C">
        <w:rPr>
          <w:rFonts w:asciiTheme="minorEastAsia"/>
        </w:rPr>
        <w:t>舒夜以兵圍豹，豹以為他寇，帥麾下擊之，聞有詔，乃止。舒執豹送建康，冬，十月，丙辰，斬之。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王敦殺武陵內史向碩。</w:t>
      </w:r>
      <w:r w:rsidR="00934453" w:rsidRPr="00D2545B">
        <w:rPr>
          <w:rFonts w:asciiTheme="minorEastAsia" w:eastAsiaTheme="minorEastAsia"/>
        </w:rPr>
        <w:t>史書王敦專殺，以著其無君之罪。</w:t>
      </w:r>
    </w:p>
    <w:p w:rsidR="00934453" w:rsidRPr="00DE780C" w:rsidRDefault="00934453" w:rsidP="00662EDA">
      <w:pPr>
        <w:rPr>
          <w:rFonts w:asciiTheme="minorEastAsia"/>
        </w:rPr>
      </w:pPr>
      <w:r w:rsidRPr="00DE780C">
        <w:rPr>
          <w:rFonts w:asciiTheme="minorEastAsia"/>
        </w:rPr>
        <w:t>帝之始鎭江東也，敦與從弟導同心翼戴，帝亦推心任之，敦總征討，</w:t>
      </w:r>
      <w:r w:rsidRPr="00D2545B">
        <w:rPr>
          <w:rStyle w:val="00Text"/>
          <w:rFonts w:asciiTheme="minorEastAsia"/>
        </w:rPr>
        <w:t>懷帝永嘉五年，帝以敦刺揚州，加都督征討諸軍事，其討華軼、杜弢、</w:t>
      </w:r>
      <w:r w:rsidRPr="00D2545B">
        <w:rPr>
          <w:rStyle w:val="00Text"/>
          <w:rFonts w:asciiTheme="minorEastAsia"/>
        </w:rPr>
        <w:lastRenderedPageBreak/>
        <w:t>王機、杜曾，皆其功也。從，才用翻。</w:t>
      </w:r>
      <w:r w:rsidRPr="00DE780C">
        <w:rPr>
          <w:rFonts w:asciiTheme="minorEastAsia"/>
        </w:rPr>
        <w:t>導專機政，</w:t>
      </w:r>
      <w:r w:rsidRPr="00D2545B">
        <w:rPr>
          <w:rStyle w:val="00Text"/>
          <w:rFonts w:asciiTheme="minorEastAsia"/>
        </w:rPr>
        <w:t>尚書，萬機之本，導錄尚書事，是專機政也。</w:t>
      </w:r>
      <w:r w:rsidRPr="00DE780C">
        <w:rPr>
          <w:rFonts w:asciiTheme="minorEastAsia"/>
        </w:rPr>
        <w:t>羣從子弟布列顯要，</w:t>
      </w:r>
      <w:r w:rsidRPr="00D2545B">
        <w:rPr>
          <w:rStyle w:val="00Text"/>
          <w:rFonts w:asciiTheme="minorEastAsia"/>
        </w:rPr>
        <w:t>從，才用翻。</w:t>
      </w:r>
      <w:r w:rsidRPr="00DE780C">
        <w:rPr>
          <w:rFonts w:asciiTheme="minorEastAsia"/>
        </w:rPr>
        <w:t>時人為之語曰︰</w:t>
      </w:r>
      <w:r w:rsidR="00D728F7">
        <w:rPr>
          <w:rFonts w:asciiTheme="minorEastAsia"/>
        </w:rPr>
        <w:t>「</w:t>
      </w:r>
      <w:r w:rsidRPr="00DE780C">
        <w:rPr>
          <w:rFonts w:asciiTheme="minorEastAsia"/>
        </w:rPr>
        <w:t>王與馬，共天下。</w:t>
      </w:r>
      <w:r w:rsidR="00D728F7">
        <w:rPr>
          <w:rFonts w:asciiTheme="minorEastAsia"/>
        </w:rPr>
        <w:t>」</w:t>
      </w:r>
      <w:r w:rsidRPr="00DE780C">
        <w:rPr>
          <w:rFonts w:asciiTheme="minorEastAsia"/>
        </w:rPr>
        <w:t>後敦自恃有功，且宗族強盛，稍益驕恣，帝畏而惡之，</w:t>
      </w:r>
      <w:r w:rsidRPr="00D2545B">
        <w:rPr>
          <w:rStyle w:val="00Text"/>
          <w:rFonts w:asciiTheme="minorEastAsia"/>
        </w:rPr>
        <w:t>惡，烏路翻。</w:t>
      </w:r>
      <w:r w:rsidRPr="00DE780C">
        <w:rPr>
          <w:rFonts w:asciiTheme="minorEastAsia"/>
        </w:rPr>
        <w:t>乃引劉隗、刁協等以為腹心，稍抑損王氏之權，導亦漸見疏外。中書郞孔愉陳導忠賢，有佐命之勳，宜加委任；帝出愉為司徒左長史。導能任眞推分，澹如也，</w:t>
      </w:r>
      <w:r w:rsidRPr="00D2545B">
        <w:rPr>
          <w:rStyle w:val="00Text"/>
          <w:rFonts w:asciiTheme="minorEastAsia"/>
        </w:rPr>
        <w:t>分，扶問翻。澹，杜覽翻。</w:t>
      </w:r>
      <w:r w:rsidRPr="00DE780C">
        <w:rPr>
          <w:rFonts w:asciiTheme="minorEastAsia"/>
        </w:rPr>
        <w:t>有識皆稱其善處興廢。而敦益懷不平，</w:t>
      </w:r>
      <w:r w:rsidRPr="00D2545B">
        <w:rPr>
          <w:rStyle w:val="00Text"/>
          <w:rFonts w:asciiTheme="minorEastAsia"/>
        </w:rPr>
        <w:t>史言導所以福祚流子孫，敦所隕身喪元，禍及王含父子。處，昌呂翻。</w:t>
      </w:r>
      <w:r w:rsidRPr="00DE780C">
        <w:rPr>
          <w:rFonts w:asciiTheme="minorEastAsia"/>
        </w:rPr>
        <w:t>遂構嫌隙。</w:t>
      </w:r>
    </w:p>
    <w:p w:rsidR="00934453" w:rsidRPr="00DE780C" w:rsidRDefault="00934453" w:rsidP="00662EDA">
      <w:pPr>
        <w:rPr>
          <w:rFonts w:asciiTheme="minorEastAsia"/>
        </w:rPr>
      </w:pPr>
      <w:r w:rsidRPr="00DE780C">
        <w:rPr>
          <w:rFonts w:asciiTheme="minorEastAsia"/>
        </w:rPr>
        <w:t>初，敦辟吳興沈充為參軍，充薦同郡錢鳳於敦，敦以為鎧曹參軍。二人皆巧諂凶狡，知敦有異志，陰贊成之，為之畫策；敦寵信之，勢傾內外。敦上疏為導訟屈，辭語怨望。導封以還敦，</w:t>
      </w:r>
      <w:r w:rsidRPr="00D2545B">
        <w:rPr>
          <w:rStyle w:val="00Text"/>
          <w:rFonts w:asciiTheme="minorEastAsia"/>
        </w:rPr>
        <w:t>導錄尚書，先見敦疏，故封還之。為，于偽翻；下隗為同。</w:t>
      </w:r>
      <w:r w:rsidRPr="00DE780C">
        <w:rPr>
          <w:rFonts w:asciiTheme="minorEastAsia"/>
        </w:rPr>
        <w:t>敦復遣奏之。</w:t>
      </w:r>
      <w:r w:rsidRPr="00D2545B">
        <w:rPr>
          <w:rStyle w:val="00Text"/>
          <w:rFonts w:asciiTheme="minorEastAsia"/>
        </w:rPr>
        <w:t>復，扶又翻。</w:t>
      </w:r>
      <w:r w:rsidRPr="00DE780C">
        <w:rPr>
          <w:rFonts w:asciiTheme="minorEastAsia"/>
        </w:rPr>
        <w:t>左將軍譙王氶，</w:t>
      </w:r>
      <w:r w:rsidRPr="00D2545B">
        <w:rPr>
          <w:rStyle w:val="00Text"/>
          <w:rFonts w:asciiTheme="minorEastAsia"/>
        </w:rPr>
        <w:t>氶，音拯。以此觀之，則前作</w:t>
      </w:r>
      <w:r w:rsidR="00D728F7">
        <w:rPr>
          <w:rStyle w:val="00Text"/>
          <w:rFonts w:asciiTheme="minorEastAsia"/>
        </w:rPr>
        <w:t>「</w:t>
      </w:r>
      <w:r w:rsidRPr="00D2545B">
        <w:rPr>
          <w:rStyle w:val="00Text"/>
          <w:rFonts w:asciiTheme="minorEastAsia"/>
        </w:rPr>
        <w:t>承</w:t>
      </w:r>
      <w:r w:rsidR="00D728F7">
        <w:rPr>
          <w:rStyle w:val="00Text"/>
          <w:rFonts w:asciiTheme="minorEastAsia"/>
        </w:rPr>
        <w:t>」</w:t>
      </w:r>
      <w:r w:rsidRPr="00D2545B">
        <w:rPr>
          <w:rStyle w:val="00Text"/>
          <w:rFonts w:asciiTheme="minorEastAsia"/>
        </w:rPr>
        <w:t>，誤也。</w:t>
      </w:r>
      <w:r w:rsidRPr="00DE780C">
        <w:rPr>
          <w:rFonts w:asciiTheme="minorEastAsia"/>
        </w:rPr>
        <w:t>忠厚有志行，</w:t>
      </w:r>
      <w:r w:rsidRPr="00D2545B">
        <w:rPr>
          <w:rStyle w:val="00Text"/>
          <w:rFonts w:asciiTheme="minorEastAsia"/>
        </w:rPr>
        <w:t>行，下孟翻。</w:t>
      </w:r>
      <w:r w:rsidRPr="00DE780C">
        <w:rPr>
          <w:rFonts w:asciiTheme="minorEastAsia"/>
        </w:rPr>
        <w:t>帝親信之。夜，召氶，以敦疏示之，曰︰</w:t>
      </w:r>
      <w:r w:rsidR="00D728F7">
        <w:rPr>
          <w:rFonts w:asciiTheme="minorEastAsia"/>
        </w:rPr>
        <w:t>「</w:t>
      </w:r>
      <w:r w:rsidRPr="00DE780C">
        <w:rPr>
          <w:rFonts w:asciiTheme="minorEastAsia"/>
        </w:rPr>
        <w:t>王敦以頃年之功，位任足矣；而所求不已，言至於此，將若之何？</w:t>
      </w:r>
      <w:r w:rsidR="00D728F7">
        <w:rPr>
          <w:rFonts w:asciiTheme="minorEastAsia"/>
        </w:rPr>
        <w:t>」</w:t>
      </w:r>
      <w:r w:rsidRPr="00DE780C">
        <w:rPr>
          <w:rFonts w:asciiTheme="minorEastAsia"/>
        </w:rPr>
        <w:t>氶曰︰</w:t>
      </w:r>
      <w:r w:rsidR="00D728F7">
        <w:rPr>
          <w:rFonts w:asciiTheme="minorEastAsia"/>
        </w:rPr>
        <w:t>「</w:t>
      </w:r>
      <w:r w:rsidRPr="00DE780C">
        <w:rPr>
          <w:rFonts w:asciiTheme="minorEastAsia"/>
        </w:rPr>
        <w:t>陛下不早裁之，以至今日，敦必為患。</w:t>
      </w:r>
      <w:r w:rsidR="00D728F7">
        <w:rPr>
          <w:rFonts w:asciiTheme="minorEastAsia"/>
        </w:rPr>
        <w:t>」</w:t>
      </w:r>
    </w:p>
    <w:p w:rsidR="00934453" w:rsidRPr="00DE780C" w:rsidRDefault="00934453" w:rsidP="00662EDA">
      <w:pPr>
        <w:rPr>
          <w:rFonts w:asciiTheme="minorEastAsia"/>
        </w:rPr>
      </w:pPr>
      <w:r w:rsidRPr="00DE780C">
        <w:rPr>
          <w:rFonts w:asciiTheme="minorEastAsia"/>
        </w:rPr>
        <w:t>劉隗為帝謀，出心腹以鎭方面。會敦表以宣城內史沈充代甘卓為湘州刺史，帝謂氶曰︰</w:t>
      </w:r>
      <w:r w:rsidR="00D728F7">
        <w:rPr>
          <w:rFonts w:asciiTheme="minorEastAsia"/>
        </w:rPr>
        <w:t>「</w:t>
      </w:r>
      <w:r w:rsidRPr="00DE780C">
        <w:rPr>
          <w:rFonts w:asciiTheme="minorEastAsia"/>
        </w:rPr>
        <w:t>王敦姦逆已著，朕為惠皇，其勢不遠。</w:t>
      </w:r>
      <w:r w:rsidRPr="00D2545B">
        <w:rPr>
          <w:rStyle w:val="00Text"/>
          <w:rFonts w:asciiTheme="minorEastAsia"/>
        </w:rPr>
        <w:t>言當如惠帝受制於強臣也。</w:t>
      </w:r>
      <w:r w:rsidRPr="00DE780C">
        <w:rPr>
          <w:rFonts w:asciiTheme="minorEastAsia"/>
        </w:rPr>
        <w:t>湘州據上流之勢，控三州之會，</w:t>
      </w:r>
      <w:r w:rsidRPr="00D2545B">
        <w:rPr>
          <w:rStyle w:val="00Text"/>
          <w:rFonts w:asciiTheme="minorEastAsia"/>
        </w:rPr>
        <w:t>三州，謂荊、交、廣。</w:t>
      </w:r>
      <w:r w:rsidRPr="00DE780C">
        <w:rPr>
          <w:rFonts w:asciiTheme="minorEastAsia"/>
        </w:rPr>
        <w:t>欲以叔父居之，何如？</w:t>
      </w:r>
      <w:r w:rsidR="00D728F7">
        <w:rPr>
          <w:rFonts w:asciiTheme="minorEastAsia"/>
        </w:rPr>
        <w:t>」</w:t>
      </w:r>
      <w:r w:rsidRPr="00D2545B">
        <w:rPr>
          <w:rStyle w:val="00Text"/>
          <w:rFonts w:asciiTheme="minorEastAsia"/>
        </w:rPr>
        <w:t>古者同姓諸侯，天子謂之伯父、叔父。氶，宣帝之從孫；而帝，宣帝之曾孫，於屬亦叔父也。</w:t>
      </w:r>
      <w:r w:rsidRPr="00DE780C">
        <w:rPr>
          <w:rFonts w:asciiTheme="minorEastAsia"/>
        </w:rPr>
        <w:t>氶曰︰</w:t>
      </w:r>
      <w:r w:rsidR="00D728F7">
        <w:rPr>
          <w:rFonts w:asciiTheme="minorEastAsia"/>
        </w:rPr>
        <w:t>「</w:t>
      </w:r>
      <w:r w:rsidRPr="00DE780C">
        <w:rPr>
          <w:rFonts w:asciiTheme="minorEastAsia"/>
        </w:rPr>
        <w:t>臣奉承詔命，惟力是視，何敢有辭！然湘州經蜀寇之餘，</w:t>
      </w:r>
      <w:r w:rsidRPr="00D2545B">
        <w:rPr>
          <w:rStyle w:val="00Text"/>
          <w:rFonts w:asciiTheme="minorEastAsia"/>
        </w:rPr>
        <w:t>蜀寇，謂杜弢之亂也。</w:t>
      </w:r>
      <w:r w:rsidRPr="00DE780C">
        <w:rPr>
          <w:rFonts w:asciiTheme="minorEastAsia"/>
        </w:rPr>
        <w:t>民物凋弊，若得之部，比及三年，乃可卽戎；</w:t>
      </w:r>
      <w:r w:rsidRPr="00D2545B">
        <w:rPr>
          <w:rStyle w:val="00Text"/>
          <w:rFonts w:asciiTheme="minorEastAsia"/>
        </w:rPr>
        <w:t>用論語冉有對孔子之言。卽，從也。朱熹曰︰卽，就也。戎，兵也。比，必寐翻。</w:t>
      </w:r>
      <w:r w:rsidRPr="00DE780C">
        <w:rPr>
          <w:rFonts w:asciiTheme="minorEastAsia"/>
        </w:rPr>
        <w:t>苟未及此，雖復灰身，亦無益也。</w:t>
      </w:r>
      <w:r w:rsidR="00D728F7">
        <w:rPr>
          <w:rFonts w:asciiTheme="minorEastAsia"/>
        </w:rPr>
        <w:t>」</w:t>
      </w:r>
      <w:r w:rsidRPr="00D2545B">
        <w:rPr>
          <w:rStyle w:val="00Text"/>
          <w:rFonts w:asciiTheme="minorEastAsia"/>
        </w:rPr>
        <w:t>復，扶又翻。</w:t>
      </w:r>
      <w:r w:rsidRPr="00DE780C">
        <w:rPr>
          <w:rFonts w:asciiTheme="minorEastAsia"/>
        </w:rPr>
        <w:t>十二月，詔曰︰</w:t>
      </w:r>
      <w:r w:rsidR="00D728F7">
        <w:rPr>
          <w:rFonts w:asciiTheme="minorEastAsia"/>
        </w:rPr>
        <w:t>「</w:t>
      </w:r>
      <w:r w:rsidRPr="00DE780C">
        <w:rPr>
          <w:rFonts w:asciiTheme="minorEastAsia"/>
        </w:rPr>
        <w:t>晉室開基，方鎭之任，親賢並用，其以譙王氶為湘州刺史。</w:t>
      </w:r>
      <w:r w:rsidR="00D728F7">
        <w:rPr>
          <w:rFonts w:asciiTheme="minorEastAsia"/>
        </w:rPr>
        <w:t>」</w:t>
      </w:r>
      <w:r w:rsidRPr="00DE780C">
        <w:rPr>
          <w:rFonts w:asciiTheme="minorEastAsia"/>
        </w:rPr>
        <w:t>長沙鄧騫聞之，歎曰︰</w:t>
      </w:r>
      <w:r w:rsidR="00D728F7">
        <w:rPr>
          <w:rFonts w:asciiTheme="minorEastAsia"/>
        </w:rPr>
        <w:t>「</w:t>
      </w:r>
      <w:r w:rsidRPr="00DE780C">
        <w:rPr>
          <w:rFonts w:asciiTheme="minorEastAsia"/>
        </w:rPr>
        <w:t>湘州之禍，其在斯乎！</w:t>
      </w:r>
      <w:r w:rsidR="00D728F7">
        <w:rPr>
          <w:rFonts w:asciiTheme="minorEastAsia"/>
        </w:rPr>
        <w:t>」</w:t>
      </w:r>
      <w:r w:rsidRPr="00DE780C">
        <w:rPr>
          <w:rFonts w:asciiTheme="minorEastAsia"/>
        </w:rPr>
        <w:t>氶行至武昌，敦與之宴，謂氶曰︰</w:t>
      </w:r>
      <w:r w:rsidR="00D728F7">
        <w:rPr>
          <w:rFonts w:asciiTheme="minorEastAsia"/>
        </w:rPr>
        <w:t>「</w:t>
      </w:r>
      <w:r w:rsidRPr="00DE780C">
        <w:rPr>
          <w:rFonts w:asciiTheme="minorEastAsia"/>
        </w:rPr>
        <w:t>大王雅素佳士，</w:t>
      </w:r>
      <w:r w:rsidRPr="00D2545B">
        <w:rPr>
          <w:rStyle w:val="00Text"/>
          <w:rFonts w:asciiTheme="minorEastAsia"/>
        </w:rPr>
        <w:t>雅素，猶言平常也。</w:t>
      </w:r>
      <w:r w:rsidRPr="00DE780C">
        <w:rPr>
          <w:rFonts w:asciiTheme="minorEastAsia"/>
        </w:rPr>
        <w:t>恐非將帥才也。</w:t>
      </w:r>
      <w:r w:rsidR="00D728F7">
        <w:rPr>
          <w:rFonts w:asciiTheme="minorEastAsia"/>
        </w:rPr>
        <w:t>」</w:t>
      </w:r>
      <w:r w:rsidRPr="00D2545B">
        <w:rPr>
          <w:rStyle w:val="00Text"/>
          <w:rFonts w:asciiTheme="minorEastAsia"/>
        </w:rPr>
        <w:t>將，卽亮翻。帥，所類翻。</w:t>
      </w:r>
      <w:r w:rsidRPr="00DE780C">
        <w:rPr>
          <w:rFonts w:asciiTheme="minorEastAsia"/>
        </w:rPr>
        <w:t>氶曰︰</w:t>
      </w:r>
      <w:r w:rsidR="00D728F7">
        <w:rPr>
          <w:rFonts w:asciiTheme="minorEastAsia"/>
        </w:rPr>
        <w:t>「</w:t>
      </w:r>
      <w:r w:rsidRPr="00DE780C">
        <w:rPr>
          <w:rFonts w:asciiTheme="minorEastAsia"/>
        </w:rPr>
        <w:t>公未見知耳，鉛刀豈無一割之用！</w:t>
      </w:r>
      <w:r w:rsidR="00D728F7">
        <w:rPr>
          <w:rFonts w:asciiTheme="minorEastAsia"/>
        </w:rPr>
        <w:t>」</w:t>
      </w:r>
      <w:r w:rsidRPr="00D2545B">
        <w:rPr>
          <w:rStyle w:val="00Text"/>
          <w:rFonts w:asciiTheme="minorEastAsia"/>
        </w:rPr>
        <w:t>後漢班超之言。</w:t>
      </w:r>
      <w:r w:rsidRPr="00DE780C">
        <w:rPr>
          <w:rFonts w:asciiTheme="minorEastAsia"/>
        </w:rPr>
        <w:t>敦謂錢鳳曰︰</w:t>
      </w:r>
      <w:r w:rsidR="00D728F7">
        <w:rPr>
          <w:rFonts w:asciiTheme="minorEastAsia"/>
        </w:rPr>
        <w:t>「</w:t>
      </w:r>
      <w:r w:rsidRPr="00DE780C">
        <w:rPr>
          <w:rFonts w:asciiTheme="minorEastAsia"/>
        </w:rPr>
        <w:t>彼不知懼而學壯語，足知其不武，無能為也。</w:t>
      </w:r>
      <w:r w:rsidR="00D728F7">
        <w:rPr>
          <w:rFonts w:asciiTheme="minorEastAsia"/>
        </w:rPr>
        <w:t>」</w:t>
      </w:r>
      <w:r w:rsidRPr="00DE780C">
        <w:rPr>
          <w:rFonts w:asciiTheme="minorEastAsia"/>
        </w:rPr>
        <w:t>乃聽之鎭。</w:t>
      </w:r>
      <w:r w:rsidRPr="00D2545B">
        <w:rPr>
          <w:rStyle w:val="00Text"/>
          <w:rFonts w:asciiTheme="minorEastAsia"/>
        </w:rPr>
        <w:t>氶雖忠有餘而才不足，敦窺見而知其無能為。</w:t>
      </w:r>
      <w:r w:rsidRPr="00DE780C">
        <w:rPr>
          <w:rFonts w:asciiTheme="minorEastAsia"/>
        </w:rPr>
        <w:t>時湘土荒殘，公私困弊，氶躬自儉約，傾心綏撫，甚有能名。</w:t>
      </w:r>
    </w:p>
    <w:p w:rsidR="008A506D"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高句麗寇遼東，</w:t>
      </w:r>
      <w:r w:rsidR="00934453" w:rsidRPr="00D2545B">
        <w:rPr>
          <w:rStyle w:val="00Text"/>
          <w:rFonts w:asciiTheme="minorEastAsia"/>
        </w:rPr>
        <w:t>句，如字，又音駒。麗，力知翻。</w:t>
      </w:r>
      <w:r w:rsidR="00934453" w:rsidRPr="00DE780C">
        <w:rPr>
          <w:rFonts w:asciiTheme="minorEastAsia"/>
        </w:rPr>
        <w:t>慕容仁與戰，大破之，自是不犯仁境。</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辛巳、三二一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春，正月，徐龕復請降。</w:t>
      </w:r>
      <w:r w:rsidR="00934453" w:rsidRPr="00D2545B">
        <w:rPr>
          <w:rStyle w:val="00Text"/>
          <w:rFonts w:asciiTheme="minorEastAsia"/>
        </w:rPr>
        <w:t>復，扶又翻；下同。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張茂築靈鈞臺，基高九仞。</w:t>
      </w:r>
      <w:r w:rsidR="00934453" w:rsidRPr="00D2545B">
        <w:rPr>
          <w:rStyle w:val="00Text"/>
          <w:rFonts w:asciiTheme="minorEastAsia"/>
        </w:rPr>
        <w:t>高，居傲翻。</w:t>
      </w:r>
      <w:r w:rsidR="00934453" w:rsidRPr="00DE780C">
        <w:rPr>
          <w:rFonts w:asciiTheme="minorEastAsia"/>
        </w:rPr>
        <w:t>武陵閻曾夜叩府門</w:t>
      </w:r>
      <w:r w:rsidR="00D728F7">
        <w:rPr>
          <w:rStyle w:val="00Text"/>
          <w:rFonts w:asciiTheme="minorEastAsia"/>
        </w:rPr>
        <w:t>「</w:t>
      </w:r>
      <w:r w:rsidR="00934453" w:rsidRPr="00D2545B">
        <w:rPr>
          <w:rStyle w:val="00Text"/>
          <w:rFonts w:asciiTheme="minorEastAsia"/>
        </w:rPr>
        <w:t>武陵</w:t>
      </w:r>
      <w:r w:rsidR="00D728F7">
        <w:rPr>
          <w:rStyle w:val="00Text"/>
          <w:rFonts w:asciiTheme="minorEastAsia"/>
        </w:rPr>
        <w:t>」</w:t>
      </w:r>
      <w:r w:rsidR="00934453" w:rsidRPr="00D2545B">
        <w:rPr>
          <w:rStyle w:val="00Text"/>
          <w:rFonts w:asciiTheme="minorEastAsia"/>
        </w:rPr>
        <w:t>，疑當作</w:t>
      </w:r>
      <w:r w:rsidR="00D728F7">
        <w:rPr>
          <w:rStyle w:val="00Text"/>
          <w:rFonts w:asciiTheme="minorEastAsia"/>
        </w:rPr>
        <w:t>「</w:t>
      </w:r>
      <w:r w:rsidR="00934453" w:rsidRPr="00D2545B">
        <w:rPr>
          <w:rStyle w:val="00Text"/>
          <w:rFonts w:asciiTheme="minorEastAsia"/>
        </w:rPr>
        <w:t>武威</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呼曰︰</w:t>
      </w:r>
      <w:r w:rsidR="00D728F7">
        <w:rPr>
          <w:rFonts w:asciiTheme="minorEastAsia"/>
        </w:rPr>
        <w:t>「</w:t>
      </w:r>
      <w:r w:rsidR="00934453" w:rsidRPr="00DE780C">
        <w:rPr>
          <w:rFonts w:asciiTheme="minorEastAsia"/>
        </w:rPr>
        <w:t>武公遣我來，</w:t>
      </w:r>
      <w:r w:rsidR="00934453" w:rsidRPr="00D2545B">
        <w:rPr>
          <w:rStyle w:val="00Text"/>
          <w:rFonts w:asciiTheme="minorEastAsia"/>
        </w:rPr>
        <w:t>張軌，諡武公。呼，火故翻。</w:t>
      </w:r>
      <w:r w:rsidR="00934453" w:rsidRPr="00DE780C">
        <w:rPr>
          <w:rFonts w:asciiTheme="minorEastAsia"/>
        </w:rPr>
        <w:t>言</w:t>
      </w:r>
      <w:r w:rsidR="00D728F7">
        <w:rPr>
          <w:rFonts w:asciiTheme="minorEastAsia"/>
        </w:rPr>
        <w:t>『</w:t>
      </w:r>
      <w:r w:rsidR="00934453" w:rsidRPr="00DE780C">
        <w:rPr>
          <w:rFonts w:asciiTheme="minorEastAsia"/>
        </w:rPr>
        <w:t>何故勞民築臺！</w:t>
      </w:r>
      <w:r w:rsidR="00D728F7">
        <w:rPr>
          <w:rFonts w:asciiTheme="minorEastAsia"/>
        </w:rPr>
        <w:t>』」</w:t>
      </w:r>
      <w:r w:rsidR="00934453" w:rsidRPr="00DE780C">
        <w:rPr>
          <w:rFonts w:asciiTheme="minorEastAsia"/>
        </w:rPr>
        <w:t>有司以為妖，請殺之。茂曰︰</w:t>
      </w:r>
      <w:r w:rsidR="00D728F7">
        <w:rPr>
          <w:rFonts w:asciiTheme="minorEastAsia"/>
        </w:rPr>
        <w:t>「</w:t>
      </w:r>
      <w:r w:rsidR="00934453" w:rsidRPr="00DE780C">
        <w:rPr>
          <w:rFonts w:asciiTheme="minorEastAsia"/>
        </w:rPr>
        <w:t>吾信勞民。曾稱先君之命以規我，何謂妖乎！</w:t>
      </w:r>
      <w:r w:rsidR="00D728F7">
        <w:rPr>
          <w:rFonts w:asciiTheme="minorEastAsia"/>
        </w:rPr>
        <w:t>」</w:t>
      </w:r>
      <w:r w:rsidR="00934453" w:rsidRPr="00DE780C">
        <w:rPr>
          <w:rFonts w:asciiTheme="minorEastAsia"/>
        </w:rPr>
        <w:t>乃為之罷役。</w:t>
      </w:r>
      <w:r w:rsidR="00934453" w:rsidRPr="00D2545B">
        <w:rPr>
          <w:rStyle w:val="00Text"/>
          <w:rFonts w:asciiTheme="minorEastAsia"/>
        </w:rPr>
        <w:t>妖，於驕翻。為，于偽翻；下同。</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三月，癸亥，日中有黑子。</w:t>
      </w:r>
      <w:r w:rsidR="00934453" w:rsidRPr="00D2545B">
        <w:rPr>
          <w:rStyle w:val="00Text"/>
          <w:rFonts w:asciiTheme="minorEastAsia"/>
        </w:rPr>
        <w:t>日中有黑子，陰侵陽而磨蕩之也。時王敦驕悖浸甚，故象見于天。</w:t>
      </w:r>
      <w:r w:rsidR="00934453" w:rsidRPr="00DE780C">
        <w:rPr>
          <w:rFonts w:asciiTheme="minorEastAsia"/>
        </w:rPr>
        <w:t>著作佐郞河東郭璞以帝用刑過差，上疏，以為︰</w:t>
      </w:r>
      <w:r w:rsidR="00D728F7">
        <w:rPr>
          <w:rFonts w:asciiTheme="minorEastAsia"/>
        </w:rPr>
        <w:t>「</w:t>
      </w:r>
      <w:r w:rsidR="00934453" w:rsidRPr="00DE780C">
        <w:rPr>
          <w:rFonts w:asciiTheme="minorEastAsia"/>
        </w:rPr>
        <w:t>陰陽錯繆，皆繁刑所致。赦不欲數，</w:t>
      </w:r>
      <w:r w:rsidR="00934453" w:rsidRPr="00D2545B">
        <w:rPr>
          <w:rStyle w:val="00Text"/>
          <w:rFonts w:asciiTheme="minorEastAsia"/>
        </w:rPr>
        <w:t>數，所角翻。</w:t>
      </w:r>
      <w:r w:rsidR="00934453" w:rsidRPr="00DE780C">
        <w:rPr>
          <w:rFonts w:asciiTheme="minorEastAsia"/>
        </w:rPr>
        <w:t>然子產知鑄刑書非政之善，不得不作者，須以救弊故也。</w:t>
      </w:r>
      <w:r w:rsidR="00934453" w:rsidRPr="00D2545B">
        <w:rPr>
          <w:rStyle w:val="00Text"/>
          <w:rFonts w:asciiTheme="minorEastAsia"/>
        </w:rPr>
        <w:t>左傳，鄭鑄刑書，叔向詒子產書曰︰</w:t>
      </w:r>
      <w:r w:rsidR="00D728F7">
        <w:rPr>
          <w:rStyle w:val="00Text"/>
          <w:rFonts w:asciiTheme="minorEastAsia"/>
        </w:rPr>
        <w:t>「</w:t>
      </w:r>
      <w:r w:rsidR="00934453" w:rsidRPr="00D2545B">
        <w:rPr>
          <w:rStyle w:val="00Text"/>
          <w:rFonts w:asciiTheme="minorEastAsia"/>
        </w:rPr>
        <w:t>國將亡，必多制。</w:t>
      </w:r>
      <w:r w:rsidR="00D728F7">
        <w:rPr>
          <w:rStyle w:val="00Text"/>
          <w:rFonts w:asciiTheme="minorEastAsia"/>
        </w:rPr>
        <w:t>」</w:t>
      </w:r>
      <w:r w:rsidR="00934453" w:rsidRPr="00D2545B">
        <w:rPr>
          <w:rStyle w:val="00Text"/>
          <w:rFonts w:asciiTheme="minorEastAsia"/>
        </w:rPr>
        <w:t>復書曰︰</w:t>
      </w:r>
      <w:r w:rsidR="00D728F7">
        <w:rPr>
          <w:rStyle w:val="00Text"/>
          <w:rFonts w:asciiTheme="minorEastAsia"/>
        </w:rPr>
        <w:t>「</w:t>
      </w:r>
      <w:r w:rsidR="00934453" w:rsidRPr="00D2545B">
        <w:rPr>
          <w:rStyle w:val="00Text"/>
          <w:rFonts w:asciiTheme="minorEastAsia"/>
        </w:rPr>
        <w:t>吾以救世也。</w:t>
      </w:r>
      <w:r w:rsidR="00D728F7">
        <w:rPr>
          <w:rStyle w:val="00Text"/>
          <w:rFonts w:asciiTheme="minorEastAsia"/>
        </w:rPr>
        <w:t>」</w:t>
      </w:r>
      <w:r w:rsidR="00934453" w:rsidRPr="00D2545B">
        <w:rPr>
          <w:rStyle w:val="00Text"/>
          <w:rFonts w:asciiTheme="minorEastAsia"/>
        </w:rPr>
        <w:t>須，待也。</w:t>
      </w:r>
      <w:r w:rsidR="00934453" w:rsidRPr="00DE780C">
        <w:rPr>
          <w:rFonts w:asciiTheme="minorEastAsia"/>
        </w:rPr>
        <w:t>今之宜赦，理亦如之。</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後趙中山公虎攻幽州刺史段匹磾於厭次，</w:t>
      </w:r>
      <w:r w:rsidR="00934453" w:rsidRPr="00D2545B">
        <w:rPr>
          <w:rStyle w:val="00Text"/>
          <w:rFonts w:asciiTheme="minorEastAsia"/>
        </w:rPr>
        <w:t>磾，丁奚翻。厭，於琰翻。</w:t>
      </w:r>
      <w:r w:rsidR="00934453" w:rsidRPr="00DE780C">
        <w:rPr>
          <w:rFonts w:asciiTheme="minorEastAsia"/>
        </w:rPr>
        <w:t>孔萇攻其統內諸城，悉拔之。段文鴦言於匹磾曰︰</w:t>
      </w:r>
      <w:r w:rsidR="00D728F7">
        <w:rPr>
          <w:rFonts w:asciiTheme="minorEastAsia"/>
        </w:rPr>
        <w:t>「</w:t>
      </w:r>
      <w:r w:rsidR="00934453" w:rsidRPr="00DE780C">
        <w:rPr>
          <w:rFonts w:asciiTheme="minorEastAsia"/>
        </w:rPr>
        <w:t>我以勇聞，故為民所倚望；今視民被掠而不救，是怯也。</w:t>
      </w:r>
      <w:r w:rsidR="00934453" w:rsidRPr="00D2545B">
        <w:rPr>
          <w:rStyle w:val="00Text"/>
          <w:rFonts w:asciiTheme="minorEastAsia"/>
        </w:rPr>
        <w:t>被，皮義翻；下同。</w:t>
      </w:r>
      <w:r w:rsidR="00934453" w:rsidRPr="00DE780C">
        <w:rPr>
          <w:rFonts w:asciiTheme="minorEastAsia"/>
        </w:rPr>
        <w:t>民失所望，誰復為我致死！</w:t>
      </w:r>
      <w:r w:rsidR="00D728F7">
        <w:rPr>
          <w:rFonts w:asciiTheme="minorEastAsia"/>
        </w:rPr>
        <w:t>」</w:t>
      </w:r>
      <w:r w:rsidR="00934453" w:rsidRPr="00DE780C">
        <w:rPr>
          <w:rFonts w:asciiTheme="minorEastAsia"/>
        </w:rPr>
        <w:t>遂帥壯士數十騎出戰，</w:t>
      </w:r>
      <w:r w:rsidR="00934453" w:rsidRPr="00D2545B">
        <w:rPr>
          <w:rStyle w:val="00Text"/>
          <w:rFonts w:asciiTheme="minorEastAsia"/>
        </w:rPr>
        <w:t>復，扶又翻。為，于偽翻。帥，讀曰率。</w:t>
      </w:r>
      <w:r w:rsidR="00934453" w:rsidRPr="00DE780C">
        <w:rPr>
          <w:rFonts w:asciiTheme="minorEastAsia"/>
        </w:rPr>
        <w:t>殺後趙兵甚衆。馬乏，伏不能起。虎呼之曰︰</w:t>
      </w:r>
      <w:r w:rsidR="00D728F7">
        <w:rPr>
          <w:rFonts w:asciiTheme="minorEastAsia"/>
        </w:rPr>
        <w:t>「</w:t>
      </w:r>
      <w:r w:rsidR="00934453" w:rsidRPr="00DE780C">
        <w:rPr>
          <w:rFonts w:asciiTheme="minorEastAsia"/>
        </w:rPr>
        <w:t>兄與我俱夷狄，久欲與兄同為一家。今天不違願，於此得相見，何為復戰！請釋仗。</w:t>
      </w:r>
      <w:r w:rsidR="00D728F7">
        <w:rPr>
          <w:rFonts w:asciiTheme="minorEastAsia"/>
        </w:rPr>
        <w:t>」</w:t>
      </w:r>
      <w:r w:rsidR="00934453" w:rsidRPr="00DE780C">
        <w:rPr>
          <w:rFonts w:asciiTheme="minorEastAsia"/>
        </w:rPr>
        <w:t>文鴦罵曰︰</w:t>
      </w:r>
      <w:r w:rsidR="00D728F7">
        <w:rPr>
          <w:rFonts w:asciiTheme="minorEastAsia"/>
        </w:rPr>
        <w:t>「</w:t>
      </w:r>
      <w:r w:rsidR="00934453" w:rsidRPr="00DE780C">
        <w:rPr>
          <w:rFonts w:asciiTheme="minorEastAsia"/>
        </w:rPr>
        <w:t>汝為寇賊，當死日久，吾兄不用吾策，</w:t>
      </w:r>
      <w:r w:rsidR="00934453" w:rsidRPr="00D2545B">
        <w:rPr>
          <w:rStyle w:val="00Text"/>
          <w:rFonts w:asciiTheme="minorEastAsia"/>
        </w:rPr>
        <w:t>事見八十八卷懷帝永嘉六年。</w:t>
      </w:r>
      <w:r w:rsidR="00934453" w:rsidRPr="00DE780C">
        <w:rPr>
          <w:rFonts w:asciiTheme="minorEastAsia"/>
        </w:rPr>
        <w:t>故令汝得至此。我寧鬬死，不為汝屈！</w:t>
      </w:r>
      <w:r w:rsidR="00D728F7">
        <w:rPr>
          <w:rFonts w:asciiTheme="minorEastAsia"/>
        </w:rPr>
        <w:t>」</w:t>
      </w:r>
      <w:r w:rsidR="00934453" w:rsidRPr="00DE780C">
        <w:rPr>
          <w:rFonts w:asciiTheme="minorEastAsia"/>
        </w:rPr>
        <w:t>遂下馬苦戰，槊折，執刀戰不已，</w:t>
      </w:r>
      <w:r w:rsidR="00934453" w:rsidRPr="00D2545B">
        <w:rPr>
          <w:rStyle w:val="00Text"/>
          <w:rFonts w:asciiTheme="minorEastAsia"/>
        </w:rPr>
        <w:t>槊，色角翻，矛長丈八者曰槊。折，而設翻。</w:t>
      </w:r>
      <w:r w:rsidR="00934453" w:rsidRPr="00DE780C">
        <w:rPr>
          <w:rFonts w:asciiTheme="minorEastAsia"/>
        </w:rPr>
        <w:t>自辰至申。後趙兵四面解馬羅披自鄣，</w:t>
      </w:r>
      <w:r w:rsidR="00934453" w:rsidRPr="00D2545B">
        <w:rPr>
          <w:rStyle w:val="00Text"/>
          <w:rFonts w:asciiTheme="minorEastAsia"/>
        </w:rPr>
        <w:t>馬羅披，意卽障泥也。</w:t>
      </w:r>
      <w:r w:rsidR="00934453" w:rsidRPr="00DE780C">
        <w:rPr>
          <w:rFonts w:asciiTheme="minorEastAsia"/>
        </w:rPr>
        <w:t>前執文鴦；文鴦力竭被執，城內奪氣。</w:t>
      </w:r>
    </w:p>
    <w:p w:rsidR="00934453" w:rsidRPr="00DE780C" w:rsidRDefault="00934453" w:rsidP="00662EDA">
      <w:pPr>
        <w:rPr>
          <w:rFonts w:asciiTheme="minorEastAsia"/>
        </w:rPr>
      </w:pPr>
      <w:r w:rsidRPr="00DE780C">
        <w:rPr>
          <w:rFonts w:asciiTheme="minorEastAsia"/>
        </w:rPr>
        <w:t>匹磾欲單騎歸朝，</w:t>
      </w:r>
      <w:r w:rsidRPr="00D2545B">
        <w:rPr>
          <w:rStyle w:val="00Text"/>
          <w:rFonts w:asciiTheme="minorEastAsia"/>
        </w:rPr>
        <w:t>騎，奇寄翻。朝，直遙翻。</w:t>
      </w:r>
      <w:r w:rsidRPr="00DE780C">
        <w:rPr>
          <w:rFonts w:asciiTheme="minorEastAsia"/>
        </w:rPr>
        <w:t>邵續之弟樂安內史洎勒兵不聽；洎復欲執臺使王英送於虎。</w:t>
      </w:r>
      <w:r w:rsidRPr="00D2545B">
        <w:rPr>
          <w:rStyle w:val="00Text"/>
          <w:rFonts w:asciiTheme="minorEastAsia"/>
        </w:rPr>
        <w:t>臺使，晉朝所遣者也。使，疏吏翻。</w:t>
      </w:r>
      <w:r w:rsidRPr="00DE780C">
        <w:rPr>
          <w:rFonts w:asciiTheme="minorEastAsia"/>
        </w:rPr>
        <w:t>匹磾正色責之曰︰</w:t>
      </w:r>
      <w:r w:rsidR="00D728F7">
        <w:rPr>
          <w:rFonts w:asciiTheme="minorEastAsia"/>
        </w:rPr>
        <w:t>「</w:t>
      </w:r>
      <w:r w:rsidRPr="00DE780C">
        <w:rPr>
          <w:rFonts w:asciiTheme="minorEastAsia"/>
        </w:rPr>
        <w:t>卿不能遵兄之志，逼吾不得歸朝，亦已甚矣，復欲執天子使者；我雖夷狄，所未聞也！</w:t>
      </w:r>
      <w:r w:rsidR="00D728F7">
        <w:rPr>
          <w:rFonts w:asciiTheme="minorEastAsia"/>
        </w:rPr>
        <w:t>」</w:t>
      </w:r>
      <w:r w:rsidRPr="00DE780C">
        <w:rPr>
          <w:rFonts w:asciiTheme="minorEastAsia"/>
        </w:rPr>
        <w:t>洎與兄子緝、竺等輿櫬出降。</w:t>
      </w:r>
      <w:r w:rsidRPr="00D2545B">
        <w:rPr>
          <w:rStyle w:val="00Text"/>
          <w:rFonts w:asciiTheme="minorEastAsia"/>
        </w:rPr>
        <w:t>櫬，初覲翻。降，戶江翻。</w:t>
      </w:r>
      <w:r w:rsidRPr="00DE780C">
        <w:rPr>
          <w:rFonts w:asciiTheme="minorEastAsia"/>
        </w:rPr>
        <w:t>匹磾見虎曰︰</w:t>
      </w:r>
      <w:r w:rsidR="00D728F7">
        <w:rPr>
          <w:rFonts w:asciiTheme="minorEastAsia"/>
        </w:rPr>
        <w:t>「</w:t>
      </w:r>
      <w:r w:rsidRPr="00DE780C">
        <w:rPr>
          <w:rFonts w:asciiTheme="minorEastAsia"/>
        </w:rPr>
        <w:t>我受晉恩，志在滅汝，不幸至此，不能為汝敬也。</w:t>
      </w:r>
      <w:r w:rsidR="00D728F7">
        <w:rPr>
          <w:rFonts w:asciiTheme="minorEastAsia"/>
        </w:rPr>
        <w:t>」</w:t>
      </w:r>
      <w:r w:rsidRPr="00DE780C">
        <w:rPr>
          <w:rFonts w:asciiTheme="minorEastAsia"/>
        </w:rPr>
        <w:t>後趙王勒及虎素與匹磾結為兄弟，虎卽起拜之。勒以匹磾為冠軍將軍，</w:t>
      </w:r>
      <w:r w:rsidRPr="00D2545B">
        <w:rPr>
          <w:rStyle w:val="00Text"/>
          <w:rFonts w:asciiTheme="minorEastAsia"/>
        </w:rPr>
        <w:t>冠，古玩翻。</w:t>
      </w:r>
      <w:r w:rsidRPr="00DE780C">
        <w:rPr>
          <w:rFonts w:asciiTheme="minorEastAsia"/>
        </w:rPr>
        <w:t>文鴦為左中郞將，散諸流民三萬餘戶，復其本業，置守宰以撫之。於是幽、冀、幷三州皆入於後趙。匹磾不為勒禮，常著朝服，持晉節。</w:t>
      </w:r>
      <w:r w:rsidRPr="00D2545B">
        <w:rPr>
          <w:rStyle w:val="00Text"/>
          <w:rFonts w:asciiTheme="minorEastAsia"/>
        </w:rPr>
        <w:t>著，陟略翻。</w:t>
      </w:r>
      <w:r w:rsidRPr="00DE780C">
        <w:rPr>
          <w:rFonts w:asciiTheme="minorEastAsia"/>
        </w:rPr>
        <w:t>久之，與文鴦、邵續皆為後趙所殺。</w:t>
      </w:r>
      <w:r w:rsidRPr="00D2545B">
        <w:rPr>
          <w:rStyle w:val="00Text"/>
          <w:rFonts w:asciiTheme="minorEastAsia"/>
        </w:rPr>
        <w:t>厭次旣破，無復後患，匹磾兄弟與邵續皆被害，石勒志趣，從可知矣。</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五月，庚申，詔免中州良民遭難為揚州諸郡僮客者，以備征役。</w:t>
      </w:r>
      <w:r w:rsidR="00934453" w:rsidRPr="00D2545B">
        <w:rPr>
          <w:rStyle w:val="00Text"/>
          <w:rFonts w:asciiTheme="minorEastAsia"/>
        </w:rPr>
        <w:t>難，乃旦翻。</w:t>
      </w:r>
      <w:r w:rsidR="00934453" w:rsidRPr="00DE780C">
        <w:rPr>
          <w:rFonts w:asciiTheme="minorEastAsia"/>
        </w:rPr>
        <w:t>尚書令刁協之謀也，由是衆益怨之。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終南山崩。</w:t>
      </w:r>
      <w:r w:rsidR="00934453" w:rsidRPr="00D2545B">
        <w:rPr>
          <w:rFonts w:asciiTheme="minorEastAsia" w:eastAsiaTheme="minorEastAsia"/>
        </w:rPr>
        <w:t>終南，長安南山也。時劉曜據關中，亡國之徵。晉書書於曜載記。</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秋，七月，甲戌，以尚書僕射戴淵為征西將軍、都督司·兗·豫·幷·雍·冀六州諸軍事、司州刺史，鎭合肥；</w:t>
      </w:r>
      <w:r w:rsidR="00934453" w:rsidRPr="00D2545B">
        <w:rPr>
          <w:rStyle w:val="00Text"/>
          <w:rFonts w:asciiTheme="minorEastAsia"/>
        </w:rPr>
        <w:t>合肥縣，屬淮南郡。雍，於用翻。</w:t>
      </w:r>
      <w:r w:rsidR="00934453" w:rsidRPr="00DE780C">
        <w:rPr>
          <w:rFonts w:asciiTheme="minorEastAsia"/>
        </w:rPr>
        <w:t>丹楊尹劉隗為鎭北將軍、都督青·徐·幽·平四州諸軍事、青州刺史，鎭淮陰；</w:t>
      </w:r>
      <w:r w:rsidR="00934453" w:rsidRPr="00D2545B">
        <w:rPr>
          <w:rStyle w:val="00Text"/>
          <w:rFonts w:asciiTheme="minorEastAsia"/>
        </w:rPr>
        <w:t>淮陰縣，前漢屬臨淮郡，後漢屬下邳郡，晉屬廣陵郡。</w:t>
      </w:r>
      <w:r w:rsidR="00934453" w:rsidRPr="00DE780C">
        <w:rPr>
          <w:rFonts w:asciiTheme="minorEastAsia"/>
        </w:rPr>
        <w:t>皆假節領兵，名為討胡，實備王敦也。</w:t>
      </w:r>
    </w:p>
    <w:p w:rsidR="00934453" w:rsidRPr="00DE780C" w:rsidRDefault="00934453" w:rsidP="00662EDA">
      <w:pPr>
        <w:rPr>
          <w:rFonts w:asciiTheme="minorEastAsia"/>
        </w:rPr>
      </w:pPr>
      <w:r w:rsidRPr="00DE780C">
        <w:rPr>
          <w:rFonts w:asciiTheme="minorEastAsia"/>
        </w:rPr>
        <w:t>隗雖在外，而朝廷機事，進退士大夫，帝皆與之密謀。敦遺隗書曰︰</w:t>
      </w:r>
      <w:r w:rsidRPr="00D2545B">
        <w:rPr>
          <w:rStyle w:val="00Text"/>
          <w:rFonts w:asciiTheme="minorEastAsia"/>
        </w:rPr>
        <w:t>遺，于季翻。</w:t>
      </w:r>
      <w:r w:rsidR="00D728F7">
        <w:rPr>
          <w:rFonts w:asciiTheme="minorEastAsia"/>
        </w:rPr>
        <w:t>「</w:t>
      </w:r>
      <w:r w:rsidRPr="00DE780C">
        <w:rPr>
          <w:rFonts w:asciiTheme="minorEastAsia"/>
        </w:rPr>
        <w:t>頃承聖上顧眄足下，今大賊未滅，中原鼎沸，欲與足下及周生之徒</w:t>
      </w:r>
      <w:r w:rsidRPr="00D2545B">
        <w:rPr>
          <w:rStyle w:val="00Text"/>
          <w:rFonts w:asciiTheme="minorEastAsia"/>
        </w:rPr>
        <w:t>周生，謂周顗。敦素憚顗，見輒扇面不休，故舉以為言。</w:t>
      </w:r>
      <w:r w:rsidRPr="00DE780C">
        <w:rPr>
          <w:rFonts w:asciiTheme="minorEastAsia"/>
        </w:rPr>
        <w:t>戮力王室，共靜海內。若其泰也，則帝祚於是乎隆；若其否也，</w:t>
      </w:r>
      <w:r w:rsidRPr="00D2545B">
        <w:rPr>
          <w:rStyle w:val="00Text"/>
          <w:rFonts w:asciiTheme="minorEastAsia"/>
        </w:rPr>
        <w:t>否，皮鄙翻。</w:t>
      </w:r>
      <w:r w:rsidRPr="00DE780C">
        <w:rPr>
          <w:rFonts w:asciiTheme="minorEastAsia"/>
        </w:rPr>
        <w:t>則天下永無望矣。</w:t>
      </w:r>
      <w:r w:rsidR="00D728F7">
        <w:rPr>
          <w:rFonts w:asciiTheme="minorEastAsia"/>
        </w:rPr>
        <w:t>」</w:t>
      </w:r>
      <w:r w:rsidRPr="00DE780C">
        <w:rPr>
          <w:rFonts w:asciiTheme="minorEastAsia"/>
        </w:rPr>
        <w:t>隗答曰︰</w:t>
      </w:r>
      <w:r w:rsidR="00D728F7">
        <w:rPr>
          <w:rFonts w:asciiTheme="minorEastAsia"/>
        </w:rPr>
        <w:t>「『</w:t>
      </w:r>
      <w:r w:rsidRPr="00DE780C">
        <w:rPr>
          <w:rFonts w:asciiTheme="minorEastAsia"/>
        </w:rPr>
        <w:t>魚相忘於江湖，人相忘於道術。</w:t>
      </w:r>
      <w:r w:rsidR="00D728F7">
        <w:rPr>
          <w:rFonts w:asciiTheme="minorEastAsia"/>
        </w:rPr>
        <w:t>』</w:t>
      </w:r>
      <w:r w:rsidRPr="00D2545B">
        <w:rPr>
          <w:rStyle w:val="00Text"/>
          <w:rFonts w:asciiTheme="minorEastAsia"/>
        </w:rPr>
        <w:t>引莊子·大宗師之言。</w:t>
      </w:r>
      <w:r w:rsidR="00D728F7">
        <w:rPr>
          <w:rFonts w:asciiTheme="minorEastAsia"/>
        </w:rPr>
        <w:t>『</w:t>
      </w:r>
      <w:r w:rsidRPr="00DE780C">
        <w:rPr>
          <w:rFonts w:asciiTheme="minorEastAsia"/>
        </w:rPr>
        <w:t>竭股肱之力，效之以忠貞，</w:t>
      </w:r>
      <w:r w:rsidR="00D728F7">
        <w:rPr>
          <w:rFonts w:asciiTheme="minorEastAsia"/>
        </w:rPr>
        <w:t>』</w:t>
      </w:r>
      <w:r w:rsidRPr="00D2545B">
        <w:rPr>
          <w:rStyle w:val="00Text"/>
          <w:rFonts w:asciiTheme="minorEastAsia"/>
        </w:rPr>
        <w:t>晉大夫荀息之言。</w:t>
      </w:r>
      <w:r w:rsidRPr="00DE780C">
        <w:rPr>
          <w:rFonts w:asciiTheme="minorEastAsia"/>
        </w:rPr>
        <w:t>吾之志也。</w:t>
      </w:r>
      <w:r w:rsidR="00D728F7">
        <w:rPr>
          <w:rFonts w:asciiTheme="minorEastAsia"/>
        </w:rPr>
        <w:t>」</w:t>
      </w:r>
      <w:r w:rsidRPr="00DE780C">
        <w:rPr>
          <w:rFonts w:asciiTheme="minorEastAsia"/>
        </w:rPr>
        <w:t>敦得書，甚怒。</w:t>
      </w:r>
    </w:p>
    <w:p w:rsidR="00934453" w:rsidRPr="00DE780C" w:rsidRDefault="00934453" w:rsidP="00662EDA">
      <w:pPr>
        <w:rPr>
          <w:rFonts w:asciiTheme="minorEastAsia"/>
        </w:rPr>
      </w:pPr>
      <w:r w:rsidRPr="00DE780C">
        <w:rPr>
          <w:rFonts w:asciiTheme="minorEastAsia"/>
        </w:rPr>
        <w:t>壬午，以驃騎將軍王導為侍中、司空、假節、錄尚書、領中書監。</w:t>
      </w:r>
      <w:r w:rsidRPr="00D2545B">
        <w:rPr>
          <w:rStyle w:val="00Text"/>
          <w:rFonts w:asciiTheme="minorEastAsia"/>
        </w:rPr>
        <w:t>驃，匹妙翻。</w:t>
      </w:r>
      <w:r w:rsidRPr="00DE780C">
        <w:rPr>
          <w:rFonts w:asciiTheme="minorEastAsia"/>
        </w:rPr>
        <w:t>帝以敦故，幷疏忌導。御史中丞周嵩上疏，以為︰</w:t>
      </w:r>
      <w:r w:rsidR="00D728F7">
        <w:rPr>
          <w:rFonts w:asciiTheme="minorEastAsia"/>
        </w:rPr>
        <w:t>「</w:t>
      </w:r>
      <w:r w:rsidRPr="00DE780C">
        <w:rPr>
          <w:rFonts w:asciiTheme="minorEastAsia"/>
        </w:rPr>
        <w:t>導忠素竭誠，輔成大業，不宜聽孤臣之言，惑疑似之說，放逐舊德，以佞伍賢，</w:t>
      </w:r>
      <w:r w:rsidRPr="00D2545B">
        <w:rPr>
          <w:rStyle w:val="00Text"/>
          <w:rFonts w:asciiTheme="minorEastAsia"/>
        </w:rPr>
        <w:t>用兵列陳，五人為伍。伍，同列也。以佞伍賢，言賢佞同列也。</w:t>
      </w:r>
      <w:r w:rsidRPr="00DE780C">
        <w:rPr>
          <w:rFonts w:asciiTheme="minorEastAsia"/>
        </w:rPr>
        <w:t>虧旣往之恩，招將來之患。</w:t>
      </w:r>
      <w:r w:rsidR="00D728F7">
        <w:rPr>
          <w:rFonts w:asciiTheme="minorEastAsia"/>
        </w:rPr>
        <w:t>」</w:t>
      </w:r>
      <w:r w:rsidRPr="00D2545B">
        <w:rPr>
          <w:rStyle w:val="00Text"/>
          <w:rFonts w:asciiTheme="minorEastAsia"/>
        </w:rPr>
        <w:t>向者親倚導而今疏忌之，是虧旣往之恩也；導或自疑，外而與敦同，是招將來之患也。招，之遙翻。</w:t>
      </w:r>
      <w:r w:rsidRPr="00DE780C">
        <w:rPr>
          <w:rFonts w:asciiTheme="minorEastAsia"/>
        </w:rPr>
        <w:t>帝頗感寤，導由是得全。</w:t>
      </w:r>
      <w:r w:rsidRPr="00D2545B">
        <w:rPr>
          <w:rStyle w:val="00Text"/>
          <w:rFonts w:asciiTheme="minorEastAsia"/>
        </w:rPr>
        <w:t>史言周顗兄弟保護王導。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八月，常山崩。</w:t>
      </w:r>
      <w:r w:rsidR="00934453" w:rsidRPr="00D2545B">
        <w:rPr>
          <w:rFonts w:asciiTheme="minorEastAsia" w:eastAsiaTheme="minorEastAsia"/>
        </w:rPr>
        <w:t>常山，在常山郡上曲陽縣西北，其地時屬石勒。</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豫州刺史祖逖，以戴淵吳士，</w:t>
      </w:r>
      <w:r w:rsidR="00934453" w:rsidRPr="00D2545B">
        <w:rPr>
          <w:rStyle w:val="00Text"/>
          <w:rFonts w:asciiTheme="minorEastAsia"/>
        </w:rPr>
        <w:t>淵，廣陵人；廣陵，故吳王濞都也。</w:t>
      </w:r>
      <w:r w:rsidR="00934453" w:rsidRPr="00DE780C">
        <w:rPr>
          <w:rFonts w:asciiTheme="minorEastAsia"/>
        </w:rPr>
        <w:t>雖有才望，無弘致遠識；且已翦荊棘、收河南地，而淵雍容，一旦來統之，意甚怏怏；</w:t>
      </w:r>
      <w:r w:rsidR="00934453" w:rsidRPr="00D2545B">
        <w:rPr>
          <w:rStyle w:val="00Text"/>
          <w:rFonts w:asciiTheme="minorEastAsia"/>
        </w:rPr>
        <w:t>怏，於兩翻。</w:t>
      </w:r>
      <w:r w:rsidR="00934453" w:rsidRPr="00DE780C">
        <w:rPr>
          <w:rFonts w:asciiTheme="minorEastAsia"/>
        </w:rPr>
        <w:t>又聞王敦與劉、刁構隙，將有內難，</w:t>
      </w:r>
      <w:r w:rsidR="00934453" w:rsidRPr="00D2545B">
        <w:rPr>
          <w:rStyle w:val="00Text"/>
          <w:rFonts w:asciiTheme="minorEastAsia"/>
        </w:rPr>
        <w:t>難，乃旦翻。</w:t>
      </w:r>
      <w:r w:rsidR="00934453" w:rsidRPr="00DE780C">
        <w:rPr>
          <w:rFonts w:asciiTheme="minorEastAsia"/>
        </w:rPr>
        <w:t>知大功不遂，感激發病；九月，壬寅，卒於雍丘。豫州士女若喪父母，譙、梁間皆為立祠。</w:t>
      </w:r>
      <w:r w:rsidR="00934453" w:rsidRPr="00D2545B">
        <w:rPr>
          <w:rStyle w:val="00Text"/>
          <w:rFonts w:asciiTheme="minorEastAsia"/>
        </w:rPr>
        <w:t>喪，息浪翻。為，于偽翻。</w:t>
      </w:r>
      <w:r w:rsidR="00934453" w:rsidRPr="00DE780C">
        <w:rPr>
          <w:rFonts w:asciiTheme="minorEastAsia"/>
        </w:rPr>
        <w:t>王敦久懷異志，聞逖卒，益無所憚。</w:t>
      </w:r>
      <w:r w:rsidR="00934453" w:rsidRPr="00D2545B">
        <w:rPr>
          <w:rStyle w:val="00Text"/>
          <w:rFonts w:asciiTheme="minorEastAsia"/>
        </w:rPr>
        <w:t>王敦之所忌，周訪、祖逖，訪卒而逖</w:t>
      </w:r>
      <w:r w:rsidR="00934453" w:rsidRPr="00D2545B">
        <w:rPr>
          <w:rStyle w:val="00Text"/>
          <w:rFonts w:asciiTheme="minorEastAsia"/>
        </w:rPr>
        <w:lastRenderedPageBreak/>
        <w:t>繼之，宜其益無所憚也。然溫嶠、郗鑒諸人已在晉朝，卒藉之以清大憝。以此知上天生材以應世，世變無窮而人才亦與之無窮，固非姦雄所能逆睹也。</w:t>
      </w:r>
    </w:p>
    <w:p w:rsidR="00934453" w:rsidRPr="00DE780C" w:rsidRDefault="00934453" w:rsidP="00662EDA">
      <w:pPr>
        <w:rPr>
          <w:rFonts w:asciiTheme="minorEastAsia"/>
        </w:rPr>
      </w:pPr>
      <w:r w:rsidRPr="00DE780C">
        <w:rPr>
          <w:rFonts w:asciiTheme="minorEastAsia"/>
        </w:rPr>
        <w:t>冬，十月，壬午，以逖弟約為平西將軍、豫州刺史，領逖之衆。約無綏御之才，不為士卒所附。</w:t>
      </w:r>
    </w:p>
    <w:p w:rsidR="00934453" w:rsidRPr="00DE780C" w:rsidRDefault="00934453" w:rsidP="00662EDA">
      <w:pPr>
        <w:rPr>
          <w:rFonts w:asciiTheme="minorEastAsia"/>
        </w:rPr>
      </w:pPr>
      <w:r w:rsidRPr="00DE780C">
        <w:rPr>
          <w:rFonts w:asciiTheme="minorEastAsia"/>
        </w:rPr>
        <w:t>初，范陽李產避亂依逖，見約志趣異常，謂所親曰︰</w:t>
      </w:r>
      <w:r w:rsidR="00D728F7">
        <w:rPr>
          <w:rFonts w:asciiTheme="minorEastAsia"/>
        </w:rPr>
        <w:t>「</w:t>
      </w:r>
      <w:r w:rsidRPr="00DE780C">
        <w:rPr>
          <w:rFonts w:asciiTheme="minorEastAsia"/>
        </w:rPr>
        <w:t>吾以北方鼎沸，故遠來就此，冀全宗族。今觀約所為，有不可測之志。吾託名姻親，當早自為計，無事復陷身於不義也，爾曹不可以目前之利而忘長久之策。</w:t>
      </w:r>
      <w:r w:rsidR="00D728F7">
        <w:rPr>
          <w:rFonts w:asciiTheme="minorEastAsia"/>
        </w:rPr>
        <w:t>」</w:t>
      </w:r>
      <w:r w:rsidRPr="00DE780C">
        <w:rPr>
          <w:rFonts w:asciiTheme="minorEastAsia"/>
        </w:rPr>
        <w:t>乃帥子弟十餘人間行歸鄕里。</w:t>
      </w:r>
      <w:r w:rsidRPr="00D2545B">
        <w:rPr>
          <w:rStyle w:val="00Text"/>
          <w:rFonts w:asciiTheme="minorEastAsia"/>
        </w:rPr>
        <w:t>李產父子後事慕容儁。復，扶又翻。帥，讀曰率。間，古莧翻。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十一月，皇孫衍生。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後趙王勒悉召武鄕耆舊詣襄國，與之共坐歡飲。初，勒微時，與李陽鄰居，數爭漚麻池相毆，</w:t>
      </w:r>
      <w:r w:rsidR="00934453" w:rsidRPr="00D2545B">
        <w:rPr>
          <w:rFonts w:asciiTheme="minorEastAsia" w:eastAsiaTheme="minorEastAsia"/>
        </w:rPr>
        <w:t>數，所角翻。漚，於候翻，久漬也。詩云︰東門之池，可以漚麻。毛氏曰︰漚，柔也。考工記，㡛氏以涗水漚其絲。註云︰漚，漸也。楚人曰漚，齊人曰涹。涹，烏禾翻。然則漚是漸漬之名，云漚柔者，謂漸漬使之柔靱也。魏收地形志，武鄕郡三臺嶺上有李陽墓，有麻池，石勒與李陽爭漚麻處也。毆，於口翻，擊也。</w:t>
      </w:r>
      <w:r w:rsidR="00934453" w:rsidRPr="00DE780C">
        <w:rPr>
          <w:rStyle w:val="01Text"/>
          <w:rFonts w:asciiTheme="minorEastAsia" w:eastAsiaTheme="minorEastAsia"/>
          <w:sz w:val="21"/>
        </w:rPr>
        <w:t>陽由是獨不敢來。勒曰︰</w:t>
      </w:r>
      <w:r w:rsidR="00D728F7">
        <w:rPr>
          <w:rStyle w:val="01Text"/>
          <w:rFonts w:asciiTheme="minorEastAsia" w:eastAsiaTheme="minorEastAsia"/>
          <w:sz w:val="21"/>
        </w:rPr>
        <w:t>「</w:t>
      </w:r>
      <w:r w:rsidR="00934453" w:rsidRPr="00DE780C">
        <w:rPr>
          <w:rStyle w:val="01Text"/>
          <w:rFonts w:asciiTheme="minorEastAsia" w:eastAsiaTheme="minorEastAsia"/>
          <w:sz w:val="21"/>
        </w:rPr>
        <w:t>陽，壯士也；漚麻，布衣之恨；孤方兼容天下，豈讎匹夫乎！</w:t>
      </w:r>
      <w:r w:rsidR="00D728F7">
        <w:rPr>
          <w:rStyle w:val="01Text"/>
          <w:rFonts w:asciiTheme="minorEastAsia" w:eastAsiaTheme="minorEastAsia"/>
          <w:sz w:val="21"/>
        </w:rPr>
        <w:t>」</w:t>
      </w:r>
      <w:r w:rsidR="00934453" w:rsidRPr="00DE780C">
        <w:rPr>
          <w:rStyle w:val="01Text"/>
          <w:rFonts w:asciiTheme="minorEastAsia" w:eastAsiaTheme="minorEastAsia"/>
          <w:sz w:val="21"/>
        </w:rPr>
        <w:t>遽召與飲，引陽臂曰︰</w:t>
      </w:r>
      <w:r w:rsidR="00D728F7">
        <w:rPr>
          <w:rStyle w:val="01Text"/>
          <w:rFonts w:asciiTheme="minorEastAsia" w:eastAsiaTheme="minorEastAsia"/>
          <w:sz w:val="21"/>
        </w:rPr>
        <w:t>「</w:t>
      </w:r>
      <w:r w:rsidR="00934453" w:rsidRPr="00DE780C">
        <w:rPr>
          <w:rStyle w:val="01Text"/>
          <w:rFonts w:asciiTheme="minorEastAsia" w:eastAsiaTheme="minorEastAsia"/>
          <w:sz w:val="21"/>
        </w:rPr>
        <w:t>孤往日厭老拳，卿亦飽孤毒手。</w:t>
      </w:r>
      <w:r w:rsidR="00D728F7">
        <w:rPr>
          <w:rStyle w:val="01Text"/>
          <w:rFonts w:asciiTheme="minorEastAsia" w:eastAsiaTheme="minorEastAsia"/>
          <w:sz w:val="21"/>
        </w:rPr>
        <w:t>」</w:t>
      </w:r>
      <w:r w:rsidR="00934453" w:rsidRPr="00DE780C">
        <w:rPr>
          <w:rStyle w:val="01Text"/>
          <w:rFonts w:asciiTheme="minorEastAsia" w:eastAsiaTheme="minorEastAsia"/>
          <w:sz w:val="21"/>
        </w:rPr>
        <w:t>因拜參軍都尉。以武鄕比豐、沛，復之三世。</w:t>
      </w:r>
      <w:r w:rsidR="00934453" w:rsidRPr="00D2545B">
        <w:rPr>
          <w:rFonts w:asciiTheme="minorEastAsia" w:eastAsiaTheme="minorEastAsia"/>
        </w:rPr>
        <w:t>勒欲並驅漢光武，光武復南頓不敢遠期十歲，而勒復武鄕三世，多見其不知量也。復，方目翻。</w:t>
      </w:r>
    </w:p>
    <w:p w:rsidR="00934453" w:rsidRPr="00DE780C" w:rsidRDefault="00934453" w:rsidP="00662EDA">
      <w:pPr>
        <w:rPr>
          <w:rFonts w:asciiTheme="minorEastAsia"/>
        </w:rPr>
      </w:pPr>
      <w:r w:rsidRPr="00DE780C">
        <w:rPr>
          <w:rFonts w:asciiTheme="minorEastAsia"/>
        </w:rPr>
        <w:t>勒以民始復業，資儲未豐，於是重制禁釀，郊祀宗廟，皆用醴酒，</w:t>
      </w:r>
      <w:r w:rsidRPr="00D2545B">
        <w:rPr>
          <w:rStyle w:val="00Text"/>
          <w:rFonts w:asciiTheme="minorEastAsia"/>
        </w:rPr>
        <w:t>酒一宿而熟者曰醴。</w:t>
      </w:r>
      <w:r w:rsidRPr="00DE780C">
        <w:rPr>
          <w:rFonts w:asciiTheme="minorEastAsia"/>
        </w:rPr>
        <w:t>行之數年，無復釀者。</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十二月，以慕容廆為都督幽·平三州·東夷諸軍事、車騎將軍、平州牧，</w:t>
      </w:r>
      <w:r w:rsidR="00934453" w:rsidRPr="00D2545B">
        <w:rPr>
          <w:rStyle w:val="00Text"/>
          <w:rFonts w:asciiTheme="minorEastAsia"/>
        </w:rPr>
        <w:t>考異曰︰燕書云</w:t>
      </w:r>
      <w:r w:rsidR="00D728F7">
        <w:rPr>
          <w:rStyle w:val="00Text"/>
          <w:rFonts w:asciiTheme="minorEastAsia"/>
        </w:rPr>
        <w:t>「</w:t>
      </w:r>
      <w:r w:rsidR="00934453" w:rsidRPr="00D2545B">
        <w:rPr>
          <w:rStyle w:val="00Text"/>
          <w:rFonts w:asciiTheme="minorEastAsia"/>
        </w:rPr>
        <w:t>車騎大將軍、平州刺史。</w:t>
      </w:r>
      <w:r w:rsidR="00D728F7">
        <w:rPr>
          <w:rStyle w:val="00Text"/>
          <w:rFonts w:asciiTheme="minorEastAsia"/>
        </w:rPr>
        <w:t>」</w:t>
      </w:r>
      <w:r w:rsidR="00934453" w:rsidRPr="00D2545B">
        <w:rPr>
          <w:rStyle w:val="00Text"/>
          <w:rFonts w:asciiTheme="minorEastAsia"/>
        </w:rPr>
        <w:t>按晉書·載記，先拜平州刺史，尋加車騎、州牧。今從之。</w:t>
      </w:r>
      <w:r w:rsidR="00934453" w:rsidRPr="00DE780C">
        <w:rPr>
          <w:rFonts w:asciiTheme="minorEastAsia"/>
        </w:rPr>
        <w:t>封遼東公，單于如故，遣謁者卽授印綬，聽承制置官司守宰。廆於是備置僚屬，以裴嶷、游邃為長史，</w:t>
      </w:r>
      <w:r w:rsidR="00934453" w:rsidRPr="00D2545B">
        <w:rPr>
          <w:rStyle w:val="00Text"/>
          <w:rFonts w:asciiTheme="minorEastAsia"/>
        </w:rPr>
        <w:t>嶷，魚力翻。</w:t>
      </w:r>
      <w:r w:rsidR="00934453" w:rsidRPr="00DE780C">
        <w:rPr>
          <w:rFonts w:asciiTheme="minorEastAsia"/>
        </w:rPr>
        <w:t>裴開司馬，韓壽為別駕，陽耽為軍諮祭酒，崔燾為主簿，黃泓、鄭林參軍事。</w:t>
      </w:r>
      <w:r w:rsidR="00934453" w:rsidRPr="00D2545B">
        <w:rPr>
          <w:rStyle w:val="00Text"/>
          <w:rFonts w:asciiTheme="minorEastAsia"/>
        </w:rPr>
        <w:t>鄭林不受廆車牛粟帛而躬耕於野，廆蓋以是取之。</w:t>
      </w:r>
      <w:r w:rsidR="00934453" w:rsidRPr="00DE780C">
        <w:rPr>
          <w:rFonts w:asciiTheme="minorEastAsia"/>
        </w:rPr>
        <w:t>廆立子皝為世子。作東橫，</w:t>
      </w:r>
      <w:r w:rsidR="00934453" w:rsidRPr="00D2545B">
        <w:rPr>
          <w:rStyle w:val="00Text"/>
          <w:rFonts w:asciiTheme="minorEastAsia"/>
        </w:rPr>
        <w:t>橫，與黌同，學舍也，載記作</w:t>
      </w:r>
      <w:r w:rsidR="00D728F7">
        <w:rPr>
          <w:rStyle w:val="00Text"/>
          <w:rFonts w:asciiTheme="minorEastAsia"/>
        </w:rPr>
        <w:t>「</w:t>
      </w:r>
      <w:r w:rsidR="00934453" w:rsidRPr="00D2545B">
        <w:rPr>
          <w:rStyle w:val="00Text"/>
          <w:rFonts w:asciiTheme="minorEastAsia"/>
        </w:rPr>
        <w:t>東庠</w:t>
      </w:r>
      <w:r w:rsidR="00D728F7">
        <w:rPr>
          <w:rStyle w:val="00Text"/>
          <w:rFonts w:asciiTheme="minorEastAsia"/>
        </w:rPr>
        <w:t>」</w:t>
      </w:r>
      <w:r w:rsidR="00934453" w:rsidRPr="00D2545B">
        <w:rPr>
          <w:rStyle w:val="00Text"/>
          <w:rFonts w:asciiTheme="minorEastAsia"/>
        </w:rPr>
        <w:t>。皝，呼廣翻。</w:t>
      </w:r>
      <w:r w:rsidR="00934453" w:rsidRPr="00DE780C">
        <w:rPr>
          <w:rFonts w:asciiTheme="minorEastAsia"/>
        </w:rPr>
        <w:t>以平原劉讚為祭酒，使皝與諸生同受業，廆得暇，亦親臨聽之。</w:t>
      </w:r>
      <w:r w:rsidR="00934453" w:rsidRPr="00D2545B">
        <w:rPr>
          <w:rStyle w:val="00Text"/>
          <w:rFonts w:asciiTheme="minorEastAsia"/>
        </w:rPr>
        <w:t>得暇者，言廆惟於國事無暇，財得一息之暇，亦親臨東橫，聽其講說。史言廆之能崇儒。</w:t>
      </w:r>
      <w:r w:rsidR="00934453" w:rsidRPr="00DE780C">
        <w:rPr>
          <w:rFonts w:asciiTheme="minorEastAsia"/>
        </w:rPr>
        <w:t>皝雄毅多權略，喜經術，國人稱之。</w:t>
      </w:r>
      <w:r w:rsidR="00934453" w:rsidRPr="00D2545B">
        <w:rPr>
          <w:rStyle w:val="00Text"/>
          <w:rFonts w:asciiTheme="minorEastAsia"/>
        </w:rPr>
        <w:t>喜，許記翻。</w:t>
      </w:r>
      <w:r w:rsidR="00934453" w:rsidRPr="00DE780C">
        <w:rPr>
          <w:rFonts w:asciiTheme="minorEastAsia"/>
        </w:rPr>
        <w:t>廆徙慕容翰鎭遼東，慕容仁鎭平郭。</w:t>
      </w:r>
      <w:r w:rsidR="00934453" w:rsidRPr="00D2545B">
        <w:rPr>
          <w:rStyle w:val="00Text"/>
          <w:rFonts w:asciiTheme="minorEastAsia"/>
        </w:rPr>
        <w:t>平郭縣，漢屬遼東郡，晉省。唐新書曰︰高麗建安城，古平郭縣也。</w:t>
      </w:r>
      <w:r w:rsidR="00934453" w:rsidRPr="00DE780C">
        <w:rPr>
          <w:rFonts w:asciiTheme="minorEastAsia"/>
        </w:rPr>
        <w:t>翰撫安民夷，甚有威惠；仁亦次之。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拓跋猗㐌妻惟氏，忌代王鬱律之強，恐不利於其子，乃殺鬱律而立其子賀傉，</w:t>
      </w:r>
      <w:r w:rsidR="00934453" w:rsidRPr="00D2545B">
        <w:rPr>
          <w:rStyle w:val="00Text"/>
          <w:rFonts w:asciiTheme="minorEastAsia"/>
        </w:rPr>
        <w:t>鬱律立見八十九卷愍帝建興四年。傉，奴沃翻。</w:t>
      </w:r>
      <w:r w:rsidR="00934453" w:rsidRPr="00DE780C">
        <w:rPr>
          <w:rFonts w:asciiTheme="minorEastAsia"/>
        </w:rPr>
        <w:t>大人死者數十人。鬱律之子什翼犍，</w:t>
      </w:r>
      <w:r w:rsidR="00934453" w:rsidRPr="00D2545B">
        <w:rPr>
          <w:rStyle w:val="00Text"/>
          <w:rFonts w:asciiTheme="minorEastAsia"/>
        </w:rPr>
        <w:t>犍，居言翻。</w:t>
      </w:r>
      <w:r w:rsidR="00934453" w:rsidRPr="00DE780C">
        <w:rPr>
          <w:rFonts w:asciiTheme="minorEastAsia"/>
        </w:rPr>
        <w:t>幼在襁褓，其母王氏匿於袴中，祝之曰︰</w:t>
      </w:r>
      <w:r w:rsidR="00D728F7">
        <w:rPr>
          <w:rFonts w:asciiTheme="minorEastAsia"/>
        </w:rPr>
        <w:t>「</w:t>
      </w:r>
      <w:r w:rsidR="00934453" w:rsidRPr="00DE780C">
        <w:rPr>
          <w:rFonts w:asciiTheme="minorEastAsia"/>
        </w:rPr>
        <w:t>天苟存汝，則勿啼。</w:t>
      </w:r>
      <w:r w:rsidR="00D728F7">
        <w:rPr>
          <w:rFonts w:asciiTheme="minorEastAsia"/>
        </w:rPr>
        <w:t>」</w:t>
      </w:r>
      <w:r w:rsidR="00934453" w:rsidRPr="00DE780C">
        <w:rPr>
          <w:rFonts w:asciiTheme="minorEastAsia"/>
        </w:rPr>
        <w:t>久之，不啼，乃得免。惟氏專制國政，遣使聘後趙，後趙人謂之</w:t>
      </w:r>
      <w:r w:rsidR="00D728F7">
        <w:rPr>
          <w:rFonts w:asciiTheme="minorEastAsia"/>
        </w:rPr>
        <w:t>「</w:t>
      </w:r>
      <w:r w:rsidR="00934453" w:rsidRPr="00DE780C">
        <w:rPr>
          <w:rFonts w:asciiTheme="minorEastAsia"/>
        </w:rPr>
        <w:t>女國使</w:t>
      </w:r>
      <w:r w:rsidR="00D728F7">
        <w:rPr>
          <w:rFonts w:asciiTheme="minorEastAsia"/>
        </w:rPr>
        <w:t>」</w:t>
      </w:r>
      <w:r w:rsidR="00934453" w:rsidRPr="00DE780C">
        <w:rPr>
          <w:rFonts w:asciiTheme="minorEastAsia"/>
        </w:rPr>
        <w:t>。</w:t>
      </w:r>
      <w:r w:rsidR="00934453" w:rsidRPr="00D2545B">
        <w:rPr>
          <w:rStyle w:val="00Text"/>
          <w:rFonts w:asciiTheme="minorEastAsia"/>
        </w:rPr>
        <w:t>以惟氏專政，故謂之女國。史言拓跋所以中衰。使，疏吏翻。</w:t>
      </w:r>
    </w:p>
    <w:p w:rsidR="00934453" w:rsidRPr="00DE780C" w:rsidRDefault="00934453" w:rsidP="00662EDA">
      <w:pPr>
        <w:pStyle w:val="1"/>
        <w:pageBreakBefore/>
        <w:spacing w:before="0" w:after="0" w:line="240" w:lineRule="auto"/>
        <w:rPr>
          <w:rFonts w:asciiTheme="minorEastAsia"/>
        </w:rPr>
      </w:pPr>
      <w:bookmarkStart w:id="165" w:name="Top_of_part0098_xhtml"/>
      <w:bookmarkStart w:id="166" w:name="_Toc23843043"/>
      <w:bookmarkStart w:id="167" w:name="_Toc33000784"/>
      <w:r w:rsidRPr="00DE780C">
        <w:rPr>
          <w:rFonts w:asciiTheme="minorEastAsia"/>
        </w:rPr>
        <w:lastRenderedPageBreak/>
        <w:t>資治通鑑卷第九十二</w:t>
      </w:r>
      <w:bookmarkEnd w:id="165"/>
      <w:bookmarkEnd w:id="166"/>
      <w:bookmarkEnd w:id="167"/>
    </w:p>
    <w:p w:rsidR="00934453" w:rsidRPr="00DE780C" w:rsidRDefault="00934453" w:rsidP="00662EDA">
      <w:pPr>
        <w:pStyle w:val="2"/>
        <w:spacing w:before="0" w:after="0" w:line="240" w:lineRule="auto"/>
        <w:rPr>
          <w:rFonts w:asciiTheme="minorEastAsia" w:eastAsiaTheme="minorEastAsia"/>
        </w:rPr>
      </w:pPr>
      <w:bookmarkStart w:id="168" w:name="Jin_Ji_Shi_Si_Qi_Xuan_Yi_Dun_Zan"/>
      <w:bookmarkStart w:id="169" w:name="_Toc23843044"/>
      <w:bookmarkStart w:id="170" w:name="_Toc33000785"/>
      <w:r w:rsidRPr="00DE780C">
        <w:rPr>
          <w:rStyle w:val="03Text"/>
          <w:rFonts w:asciiTheme="minorEastAsia" w:eastAsiaTheme="minorEastAsia"/>
        </w:rPr>
        <w:t>晉紀十四</w:t>
      </w:r>
      <w:r w:rsidRPr="00DE780C">
        <w:rPr>
          <w:rFonts w:asciiTheme="minorEastAsia" w:eastAsiaTheme="minorEastAsia"/>
        </w:rPr>
        <w:t>起玄黓敦牂</w:t>
      </w:r>
      <w:r w:rsidR="00046F27" w:rsidRPr="00DE780C">
        <w:rPr>
          <w:rFonts w:asciiTheme="minorEastAsia" w:eastAsiaTheme="minorEastAsia"/>
        </w:rPr>
        <w:t>（</w:t>
      </w:r>
      <w:r w:rsidRPr="00DE780C">
        <w:rPr>
          <w:rFonts w:asciiTheme="minorEastAsia" w:eastAsiaTheme="minorEastAsia"/>
        </w:rPr>
        <w:t>壬午</w:t>
      </w:r>
      <w:r w:rsidR="00046F27" w:rsidRPr="00DE780C">
        <w:rPr>
          <w:rFonts w:asciiTheme="minorEastAsia" w:eastAsiaTheme="minorEastAsia"/>
        </w:rPr>
        <w:t>）</w:t>
      </w:r>
      <w:r w:rsidRPr="00DE780C">
        <w:rPr>
          <w:rFonts w:asciiTheme="minorEastAsia" w:eastAsiaTheme="minorEastAsia"/>
        </w:rPr>
        <w:t>，盡昭陽協洽</w:t>
      </w:r>
      <w:r w:rsidR="00046F27" w:rsidRPr="00DE780C">
        <w:rPr>
          <w:rFonts w:asciiTheme="minorEastAsia" w:eastAsiaTheme="minorEastAsia"/>
        </w:rPr>
        <w:t>（</w:t>
      </w:r>
      <w:r w:rsidRPr="00DE780C">
        <w:rPr>
          <w:rFonts w:asciiTheme="minorEastAsia" w:eastAsiaTheme="minorEastAsia"/>
        </w:rPr>
        <w:t>癸未</w:t>
      </w:r>
      <w:r w:rsidR="00046F27" w:rsidRPr="00DE780C">
        <w:rPr>
          <w:rFonts w:asciiTheme="minorEastAsia" w:eastAsiaTheme="minorEastAsia"/>
        </w:rPr>
        <w:t>）</w:t>
      </w:r>
      <w:r w:rsidRPr="00DE780C">
        <w:rPr>
          <w:rFonts w:asciiTheme="minorEastAsia" w:eastAsiaTheme="minorEastAsia"/>
        </w:rPr>
        <w:t>，凡二年。</w:t>
      </w:r>
      <w:bookmarkEnd w:id="168"/>
      <w:bookmarkEnd w:id="169"/>
      <w:bookmarkEnd w:id="170"/>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中宗元皇帝下</w:t>
      </w:r>
    </w:p>
    <w:p w:rsidR="00934453" w:rsidRPr="00D2545B" w:rsidRDefault="004B4574" w:rsidP="00662EDA">
      <w:pPr>
        <w:pStyle w:val="2"/>
        <w:spacing w:before="0" w:after="0" w:line="240" w:lineRule="auto"/>
      </w:pPr>
      <w:bookmarkStart w:id="171" w:name="_Toc33000786"/>
      <w:r w:rsidRPr="004B4574">
        <w:rPr>
          <w:rStyle w:val="01Text"/>
          <w:rFonts w:asciiTheme="minorEastAsia" w:eastAsiaTheme="minorEastAsia"/>
          <w:sz w:val="21"/>
        </w:rPr>
        <w:t>永昌</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壬午、三二二</w:t>
      </w:r>
      <w:r w:rsidR="00046F27" w:rsidRPr="00725D92">
        <w:rPr>
          <w:rFonts w:asciiTheme="minorEastAsia" w:eastAsiaTheme="minorEastAsia" w:hAnsi="宋体" w:cs="宋体" w:hint="eastAsia"/>
          <w:b w:val="0"/>
          <w:color w:val="006400"/>
          <w:sz w:val="18"/>
        </w:rPr>
        <w:t>）</w:t>
      </w:r>
      <w:bookmarkEnd w:id="171"/>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春，正月，郭璞復上疏，請因皇孫生，下赦令，</w:t>
      </w:r>
      <w:r w:rsidR="00934453" w:rsidRPr="00D2545B">
        <w:rPr>
          <w:rStyle w:val="00Text"/>
          <w:rFonts w:asciiTheme="minorEastAsia"/>
        </w:rPr>
        <w:t>璞去年已疏請肆赦，皇孫去年十一月生。復，扶又翻。</w:t>
      </w:r>
      <w:r w:rsidR="00934453" w:rsidRPr="00DE780C">
        <w:rPr>
          <w:rFonts w:asciiTheme="minorEastAsia"/>
        </w:rPr>
        <w:t>帝從之。乙卯，大赦，改元。</w:t>
      </w:r>
    </w:p>
    <w:p w:rsidR="00934453" w:rsidRPr="00DE780C" w:rsidRDefault="00934453" w:rsidP="00662EDA">
      <w:pPr>
        <w:rPr>
          <w:rFonts w:asciiTheme="minorEastAsia"/>
        </w:rPr>
      </w:pPr>
      <w:r w:rsidRPr="00DE780C">
        <w:rPr>
          <w:rFonts w:asciiTheme="minorEastAsia"/>
        </w:rPr>
        <w:t>王敦以璞為記室參軍。璞善卜筮，知敦必為亂，己預其禍，甚憂之。大將軍掾潁川陳述卒，</w:t>
      </w:r>
      <w:r w:rsidRPr="00D2545B">
        <w:rPr>
          <w:rStyle w:val="00Text"/>
          <w:rFonts w:asciiTheme="minorEastAsia"/>
        </w:rPr>
        <w:t>掾，于絹翻。</w:t>
      </w:r>
      <w:r w:rsidRPr="00DE780C">
        <w:rPr>
          <w:rFonts w:asciiTheme="minorEastAsia"/>
        </w:rPr>
        <w:t>璞哭之極哀，曰︰</w:t>
      </w:r>
      <w:r w:rsidR="00D728F7">
        <w:rPr>
          <w:rFonts w:asciiTheme="minorEastAsia"/>
        </w:rPr>
        <w:t>「</w:t>
      </w:r>
      <w:r w:rsidRPr="00DE780C">
        <w:rPr>
          <w:rFonts w:asciiTheme="minorEastAsia"/>
        </w:rPr>
        <w:t>嗣祖，焉知非福也！</w:t>
      </w:r>
      <w:r w:rsidR="00D728F7">
        <w:rPr>
          <w:rFonts w:asciiTheme="minorEastAsia"/>
        </w:rPr>
        <w:t>」</w:t>
      </w:r>
      <w:r w:rsidRPr="00D2545B">
        <w:rPr>
          <w:rStyle w:val="00Text"/>
          <w:rFonts w:asciiTheme="minorEastAsia"/>
        </w:rPr>
        <w:t>陳述，字嗣祖，亦敦府僚也。焉，於虔翻。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敦旣與朝廷乖離，乃羈錄朝士有時望者置己幕府。</w:t>
      </w:r>
      <w:r w:rsidRPr="00D2545B">
        <w:rPr>
          <w:rFonts w:asciiTheme="minorEastAsia" w:eastAsiaTheme="minorEastAsia"/>
        </w:rPr>
        <w:t>朝，直遙翻。</w:t>
      </w:r>
      <w:r w:rsidRPr="00DE780C">
        <w:rPr>
          <w:rStyle w:val="01Text"/>
          <w:rFonts w:asciiTheme="minorEastAsia" w:eastAsiaTheme="minorEastAsia"/>
          <w:sz w:val="21"/>
        </w:rPr>
        <w:t>以羊曼及陳國謝鯤為長史。曼，祜之兄孫也。曼、鯤終日酣醉，故敦不委以事。</w:t>
      </w:r>
      <w:r w:rsidRPr="00D2545B">
        <w:rPr>
          <w:rFonts w:asciiTheme="minorEastAsia" w:eastAsiaTheme="minorEastAsia"/>
        </w:rPr>
        <w:t>敦收時望，不過用西都諸王之故智耳。酣，戶甘翻。</w:t>
      </w:r>
      <w:r w:rsidRPr="00DE780C">
        <w:rPr>
          <w:rStyle w:val="01Text"/>
          <w:rFonts w:asciiTheme="minorEastAsia" w:eastAsiaTheme="minorEastAsia"/>
          <w:sz w:val="21"/>
        </w:rPr>
        <w:t>敦將作亂，謂鯤曰︰</w:t>
      </w:r>
      <w:r w:rsidR="00D728F7">
        <w:rPr>
          <w:rStyle w:val="01Text"/>
          <w:rFonts w:asciiTheme="minorEastAsia" w:eastAsiaTheme="minorEastAsia"/>
          <w:sz w:val="21"/>
        </w:rPr>
        <w:t>「</w:t>
      </w:r>
      <w:r w:rsidRPr="00DE780C">
        <w:rPr>
          <w:rStyle w:val="01Text"/>
          <w:rFonts w:asciiTheme="minorEastAsia" w:eastAsiaTheme="minorEastAsia"/>
          <w:sz w:val="21"/>
        </w:rPr>
        <w:t>劉隗姦邪，將危社稷，吾欲除君側之惡，何如？</w:t>
      </w:r>
      <w:r w:rsidR="00D728F7">
        <w:rPr>
          <w:rStyle w:val="01Text"/>
          <w:rFonts w:asciiTheme="minorEastAsia" w:eastAsiaTheme="minorEastAsia"/>
          <w:sz w:val="21"/>
        </w:rPr>
        <w:t>」</w:t>
      </w:r>
      <w:r w:rsidRPr="00DE780C">
        <w:rPr>
          <w:rStyle w:val="01Text"/>
          <w:rFonts w:asciiTheme="minorEastAsia" w:eastAsiaTheme="minorEastAsia"/>
          <w:sz w:val="21"/>
        </w:rPr>
        <w:t>鯤曰︰</w:t>
      </w:r>
      <w:r w:rsidR="00D728F7">
        <w:rPr>
          <w:rStyle w:val="01Text"/>
          <w:rFonts w:asciiTheme="minorEastAsia" w:eastAsiaTheme="minorEastAsia"/>
          <w:sz w:val="21"/>
        </w:rPr>
        <w:t>「</w:t>
      </w:r>
      <w:r w:rsidRPr="00DE780C">
        <w:rPr>
          <w:rStyle w:val="01Text"/>
          <w:rFonts w:asciiTheme="minorEastAsia" w:eastAsiaTheme="minorEastAsia"/>
          <w:sz w:val="21"/>
        </w:rPr>
        <w:t>隗誠始禍，然城狐社鼠。</w:t>
      </w:r>
      <w:r w:rsidR="00D728F7">
        <w:rPr>
          <w:rStyle w:val="01Text"/>
          <w:rFonts w:asciiTheme="minorEastAsia" w:eastAsiaTheme="minorEastAsia"/>
          <w:sz w:val="21"/>
        </w:rPr>
        <w:t>」</w:t>
      </w:r>
      <w:r w:rsidRPr="00D2545B">
        <w:rPr>
          <w:rFonts w:asciiTheme="minorEastAsia" w:eastAsiaTheme="minorEastAsia"/>
        </w:rPr>
        <w:t>後漢虞延曰︰城狐社鼠，不畏熏燒。謂有所憑託也。又，中山王勝曰︰社鼷不灌，屋鼠不熏，所託者然也。爾雅翼曰︰管仲稱社束木而塗之，鼠因往託焉，燻之則恐燒其木，灌之則恐敗其塗，此鼠之所以不可得而殺者，以社故也。以喻君之左右。</w:t>
      </w:r>
      <w:r w:rsidRPr="00DE780C">
        <w:rPr>
          <w:rStyle w:val="01Text"/>
          <w:rFonts w:asciiTheme="minorEastAsia" w:eastAsiaTheme="minorEastAsia"/>
          <w:sz w:val="21"/>
        </w:rPr>
        <w:t>敦怒曰︰</w:t>
      </w:r>
      <w:r w:rsidR="00D728F7">
        <w:rPr>
          <w:rStyle w:val="01Text"/>
          <w:rFonts w:asciiTheme="minorEastAsia" w:eastAsiaTheme="minorEastAsia"/>
          <w:sz w:val="21"/>
        </w:rPr>
        <w:t>「</w:t>
      </w:r>
      <w:r w:rsidRPr="00DE780C">
        <w:rPr>
          <w:rStyle w:val="01Text"/>
          <w:rFonts w:asciiTheme="minorEastAsia" w:eastAsiaTheme="minorEastAsia"/>
          <w:sz w:val="21"/>
        </w:rPr>
        <w:t>君庸才，豈達大體！</w:t>
      </w:r>
      <w:r w:rsidR="00D728F7">
        <w:rPr>
          <w:rStyle w:val="01Text"/>
          <w:rFonts w:asciiTheme="minorEastAsia" w:eastAsiaTheme="minorEastAsia"/>
          <w:sz w:val="21"/>
        </w:rPr>
        <w:t>」</w:t>
      </w:r>
      <w:r w:rsidRPr="00DE780C">
        <w:rPr>
          <w:rStyle w:val="01Text"/>
          <w:rFonts w:asciiTheme="minorEastAsia" w:eastAsiaTheme="minorEastAsia"/>
          <w:sz w:val="21"/>
        </w:rPr>
        <w:t>出為豫章太守，</w:t>
      </w:r>
      <w:r w:rsidRPr="00D2545B">
        <w:rPr>
          <w:rFonts w:asciiTheme="minorEastAsia" w:eastAsiaTheme="minorEastAsia"/>
        </w:rPr>
        <w:t>守，式又翻。</w:t>
      </w:r>
      <w:r w:rsidRPr="00DE780C">
        <w:rPr>
          <w:rStyle w:val="01Text"/>
          <w:rFonts w:asciiTheme="minorEastAsia" w:eastAsiaTheme="minorEastAsia"/>
          <w:sz w:val="21"/>
        </w:rPr>
        <w:t>又留不遣。</w:t>
      </w:r>
    </w:p>
    <w:p w:rsidR="00934453" w:rsidRPr="00DE780C" w:rsidRDefault="00934453" w:rsidP="00662EDA">
      <w:pPr>
        <w:rPr>
          <w:rFonts w:asciiTheme="minorEastAsia"/>
        </w:rPr>
      </w:pPr>
      <w:r w:rsidRPr="00DE780C">
        <w:rPr>
          <w:rFonts w:asciiTheme="minorEastAsia"/>
        </w:rPr>
        <w:t>戊辰，敦舉兵於武昌，上疏罪狀劉隗，稱︰</w:t>
      </w:r>
      <w:r w:rsidR="00D728F7">
        <w:rPr>
          <w:rFonts w:asciiTheme="minorEastAsia"/>
        </w:rPr>
        <w:t>「</w:t>
      </w:r>
      <w:r w:rsidRPr="00DE780C">
        <w:rPr>
          <w:rFonts w:asciiTheme="minorEastAsia"/>
        </w:rPr>
        <w:t>隗佞邪讒賊，威福自由，</w:t>
      </w:r>
      <w:r w:rsidRPr="00D2545B">
        <w:rPr>
          <w:rStyle w:val="00Text"/>
          <w:rFonts w:asciiTheme="minorEastAsia"/>
        </w:rPr>
        <w:t>隗，五罪翻。</w:t>
      </w:r>
      <w:r w:rsidRPr="00DE780C">
        <w:rPr>
          <w:rFonts w:asciiTheme="minorEastAsia"/>
        </w:rPr>
        <w:t>妄興事役，勞擾士民，賦役煩重，怨聲盈路。臣備位宰輔，不可坐視成敗，輒進軍致討，隗首朝懸，諸軍夕退。昔太甲顚覆厥度，幸納伊尹之忠，殷道復昌。</w:t>
      </w:r>
      <w:r w:rsidRPr="00D2545B">
        <w:rPr>
          <w:rStyle w:val="00Text"/>
          <w:rFonts w:asciiTheme="minorEastAsia"/>
        </w:rPr>
        <w:t>湯崩，太甲顚覆湯之典刑，伊尹放之於桐。三年，太甲悔過，自怨自艾於桐，伊尹以冕服奉太甲復歸于亳。賴伊尹之訓，以圖厥終。古固有是事，然非人臣所當為也。</w:t>
      </w:r>
      <w:r w:rsidRPr="00DE780C">
        <w:rPr>
          <w:rFonts w:asciiTheme="minorEastAsia"/>
        </w:rPr>
        <w:t>願陛下深垂三思，</w:t>
      </w:r>
      <w:r w:rsidRPr="00D2545B">
        <w:rPr>
          <w:rStyle w:val="00Text"/>
          <w:rFonts w:asciiTheme="minorEastAsia"/>
        </w:rPr>
        <w:t>三，息暫翻，又如字。</w:t>
      </w:r>
      <w:r w:rsidRPr="00DE780C">
        <w:rPr>
          <w:rFonts w:asciiTheme="minorEastAsia"/>
        </w:rPr>
        <w:t>則四海乂安，社稷永固矣。</w:t>
      </w:r>
      <w:r w:rsidR="00D728F7">
        <w:rPr>
          <w:rFonts w:asciiTheme="minorEastAsia"/>
        </w:rPr>
        <w:t>」</w:t>
      </w:r>
      <w:r w:rsidRPr="00DE780C">
        <w:rPr>
          <w:rFonts w:asciiTheme="minorEastAsia"/>
        </w:rPr>
        <w:t>沈充亦起兵於吳興以應敦，敦以充為大都督、督護東吳諸軍事。敦至蕪湖，又上表罪狀刁協。帝大怒，乙亥，詔曰︰</w:t>
      </w:r>
      <w:r w:rsidR="00D728F7">
        <w:rPr>
          <w:rFonts w:asciiTheme="minorEastAsia"/>
        </w:rPr>
        <w:t>「</w:t>
      </w:r>
      <w:r w:rsidRPr="00DE780C">
        <w:rPr>
          <w:rFonts w:asciiTheme="minorEastAsia"/>
        </w:rPr>
        <w:t>王敦憑恃寵靈，敢肆狂逆，方朕太甲，欲見幽囚。是可忍也，孰不可忍！今親帥六軍以誅大逆，</w:t>
      </w:r>
      <w:r w:rsidRPr="00D2545B">
        <w:rPr>
          <w:rStyle w:val="00Text"/>
          <w:rFonts w:asciiTheme="minorEastAsia"/>
        </w:rPr>
        <w:t>帥，讀曰率。</w:t>
      </w:r>
      <w:r w:rsidRPr="00DE780C">
        <w:rPr>
          <w:rFonts w:asciiTheme="minorEastAsia"/>
        </w:rPr>
        <w:t>有殺敦者，封五千戶侯。</w:t>
      </w:r>
      <w:r w:rsidR="00D728F7">
        <w:rPr>
          <w:rFonts w:asciiTheme="minorEastAsia"/>
        </w:rPr>
        <w:t>」</w:t>
      </w:r>
      <w:r w:rsidRPr="00DE780C">
        <w:rPr>
          <w:rFonts w:asciiTheme="minorEastAsia"/>
        </w:rPr>
        <w:t>敦兄光祿勳含乘輕舟逃歸于敦。</w:t>
      </w:r>
    </w:p>
    <w:p w:rsidR="00934453" w:rsidRPr="00DE780C" w:rsidRDefault="00934453" w:rsidP="00662EDA">
      <w:pPr>
        <w:rPr>
          <w:rFonts w:asciiTheme="minorEastAsia"/>
        </w:rPr>
      </w:pPr>
      <w:r w:rsidRPr="00DE780C">
        <w:rPr>
          <w:rFonts w:asciiTheme="minorEastAsia"/>
        </w:rPr>
        <w:t>太子中庶子溫嶠謂僕射周顗曰︰</w:t>
      </w:r>
      <w:r w:rsidR="00D728F7">
        <w:rPr>
          <w:rFonts w:asciiTheme="minorEastAsia"/>
        </w:rPr>
        <w:t>「</w:t>
      </w:r>
      <w:r w:rsidRPr="00DE780C">
        <w:rPr>
          <w:rFonts w:asciiTheme="minorEastAsia"/>
        </w:rPr>
        <w:t>大將軍此舉似有所在，當無濫邪？</w:t>
      </w:r>
      <w:r w:rsidR="00D728F7">
        <w:rPr>
          <w:rFonts w:asciiTheme="minorEastAsia"/>
        </w:rPr>
        <w:t>」</w:t>
      </w:r>
      <w:r w:rsidRPr="00DE780C">
        <w:rPr>
          <w:rFonts w:asciiTheme="minorEastAsia"/>
        </w:rPr>
        <w:t>顗曰︰</w:t>
      </w:r>
      <w:r w:rsidR="00D728F7">
        <w:rPr>
          <w:rFonts w:asciiTheme="minorEastAsia"/>
        </w:rPr>
        <w:t>「</w:t>
      </w:r>
      <w:r w:rsidRPr="00DE780C">
        <w:rPr>
          <w:rFonts w:asciiTheme="minorEastAsia"/>
        </w:rPr>
        <w:t>不然，</w:t>
      </w:r>
      <w:r w:rsidRPr="00D2545B">
        <w:rPr>
          <w:rStyle w:val="00Text"/>
          <w:rFonts w:asciiTheme="minorEastAsia"/>
        </w:rPr>
        <w:t>顗，魚豈翻。</w:t>
      </w:r>
      <w:r w:rsidRPr="00DE780C">
        <w:rPr>
          <w:rFonts w:asciiTheme="minorEastAsia"/>
        </w:rPr>
        <w:t>人主自非堯、舜，何能無失，人臣安可舉兵以脅之！舉動如此，豈得云非亂乎！處仲狼抗無上，其意寧有限邪！</w:t>
      </w:r>
      <w:r w:rsidR="00D728F7">
        <w:rPr>
          <w:rFonts w:asciiTheme="minorEastAsia"/>
        </w:rPr>
        <w:t>」</w:t>
      </w:r>
      <w:r w:rsidRPr="00D2545B">
        <w:rPr>
          <w:rStyle w:val="00Text"/>
          <w:rFonts w:asciiTheme="minorEastAsia"/>
        </w:rPr>
        <w:t>王敦，字處仲。狼似犬，銳頭白頰，高前廣後，貪而敢抗人，故以為喻。處，昌呂翻。</w:t>
      </w:r>
    </w:p>
    <w:p w:rsidR="00934453" w:rsidRPr="00DE780C" w:rsidRDefault="00934453" w:rsidP="00662EDA">
      <w:pPr>
        <w:rPr>
          <w:rFonts w:asciiTheme="minorEastAsia"/>
        </w:rPr>
      </w:pPr>
      <w:r w:rsidRPr="00DE780C">
        <w:rPr>
          <w:rFonts w:asciiTheme="minorEastAsia"/>
        </w:rPr>
        <w:t>敦初起兵，遣使告梁州刺史甘卓，約與之俱下，卓許之。及敦升舟，而卓不赴，使參軍孫雙詣武昌諫止敦。敦驚曰︰</w:t>
      </w:r>
      <w:r w:rsidR="00D728F7">
        <w:rPr>
          <w:rFonts w:asciiTheme="minorEastAsia"/>
        </w:rPr>
        <w:t>「</w:t>
      </w:r>
      <w:r w:rsidRPr="00DE780C">
        <w:rPr>
          <w:rFonts w:asciiTheme="minorEastAsia"/>
        </w:rPr>
        <w:t>甘侯前與吾語云何，而更有異，正當慮吾危朝廷耳！吾今但除姦凶，若事濟，當以甘侯作公。</w:t>
      </w:r>
      <w:r w:rsidR="00D728F7">
        <w:rPr>
          <w:rFonts w:asciiTheme="minorEastAsia"/>
        </w:rPr>
        <w:t>」</w:t>
      </w:r>
      <w:r w:rsidRPr="00D2545B">
        <w:rPr>
          <w:rStyle w:val="00Text"/>
          <w:rFonts w:asciiTheme="minorEastAsia"/>
        </w:rPr>
        <w:t>許卓作公，啗之以利，欲使同逆。</w:t>
      </w:r>
      <w:r w:rsidRPr="00DE780C">
        <w:rPr>
          <w:rFonts w:asciiTheme="minorEastAsia"/>
        </w:rPr>
        <w:t>雙還報，卓意狐疑。或說卓︰</w:t>
      </w:r>
      <w:r w:rsidR="00D728F7">
        <w:rPr>
          <w:rFonts w:asciiTheme="minorEastAsia"/>
        </w:rPr>
        <w:t>「</w:t>
      </w:r>
      <w:r w:rsidRPr="00DE780C">
        <w:rPr>
          <w:rFonts w:asciiTheme="minorEastAsia"/>
        </w:rPr>
        <w:t>且偽許敦，待敦至都而討之。</w:t>
      </w:r>
      <w:r w:rsidR="00D728F7">
        <w:rPr>
          <w:rFonts w:asciiTheme="minorEastAsia"/>
        </w:rPr>
        <w:t>」</w:t>
      </w:r>
      <w:r w:rsidRPr="00D2545B">
        <w:rPr>
          <w:rStyle w:val="00Text"/>
          <w:rFonts w:asciiTheme="minorEastAsia"/>
        </w:rPr>
        <w:t>說，輸芮翻。</w:t>
      </w:r>
      <w:r w:rsidRPr="00DE780C">
        <w:rPr>
          <w:rFonts w:asciiTheme="minorEastAsia"/>
        </w:rPr>
        <w:t>卓曰︰</w:t>
      </w:r>
      <w:r w:rsidR="00D728F7">
        <w:rPr>
          <w:rFonts w:asciiTheme="minorEastAsia"/>
        </w:rPr>
        <w:t>「</w:t>
      </w:r>
      <w:r w:rsidRPr="00DE780C">
        <w:rPr>
          <w:rFonts w:asciiTheme="minorEastAsia"/>
        </w:rPr>
        <w:t>昔陳敏之亂，吾先從而後圖之，</w:t>
      </w:r>
      <w:r w:rsidRPr="00D2545B">
        <w:rPr>
          <w:rStyle w:val="00Text"/>
          <w:rFonts w:asciiTheme="minorEastAsia"/>
        </w:rPr>
        <w:t>事見八十六卷惠帝永興二年、懷帝永嘉元年。</w:t>
      </w:r>
      <w:r w:rsidRPr="00DE780C">
        <w:rPr>
          <w:rFonts w:asciiTheme="minorEastAsia"/>
        </w:rPr>
        <w:t>論者謂吾懼逼而思變，心常愧之；今若復爾，何以自明！</w:t>
      </w:r>
      <w:r w:rsidR="00D728F7">
        <w:rPr>
          <w:rFonts w:asciiTheme="minorEastAsia"/>
        </w:rPr>
        <w:t>」</w:t>
      </w:r>
      <w:r w:rsidRPr="00D2545B">
        <w:rPr>
          <w:rStyle w:val="00Text"/>
          <w:rFonts w:asciiTheme="minorEastAsia"/>
        </w:rPr>
        <w:t>復，扶又翻；下同。</w:t>
      </w:r>
    </w:p>
    <w:p w:rsidR="00934453" w:rsidRPr="00DE780C" w:rsidRDefault="00934453" w:rsidP="00662EDA">
      <w:pPr>
        <w:rPr>
          <w:rFonts w:asciiTheme="minorEastAsia"/>
        </w:rPr>
      </w:pPr>
      <w:r w:rsidRPr="00DE780C">
        <w:rPr>
          <w:rFonts w:asciiTheme="minorEastAsia"/>
        </w:rPr>
        <w:t>卓使人以敦旨告順陽太守魏該，</w:t>
      </w:r>
      <w:r w:rsidRPr="00D2545B">
        <w:rPr>
          <w:rStyle w:val="00Text"/>
          <w:rFonts w:asciiTheme="minorEastAsia"/>
        </w:rPr>
        <w:t>守，式又翻。</w:t>
      </w:r>
      <w:r w:rsidRPr="00DE780C">
        <w:rPr>
          <w:rFonts w:asciiTheme="minorEastAsia"/>
        </w:rPr>
        <w:t>該曰︰</w:t>
      </w:r>
      <w:r w:rsidR="00D728F7">
        <w:rPr>
          <w:rFonts w:asciiTheme="minorEastAsia"/>
        </w:rPr>
        <w:t>「</w:t>
      </w:r>
      <w:r w:rsidRPr="00DE780C">
        <w:rPr>
          <w:rFonts w:asciiTheme="minorEastAsia"/>
        </w:rPr>
        <w:t>我所以起兵拒胡賊者，正欲忠於王室耳。今王公舉兵向天子，非吾所宜與也。</w:t>
      </w:r>
      <w:r w:rsidR="00D728F7">
        <w:rPr>
          <w:rFonts w:asciiTheme="minorEastAsia"/>
        </w:rPr>
        <w:t>」</w:t>
      </w:r>
      <w:r w:rsidRPr="00DE780C">
        <w:rPr>
          <w:rFonts w:asciiTheme="minorEastAsia"/>
        </w:rPr>
        <w:t>遂絕之。</w:t>
      </w:r>
      <w:r w:rsidRPr="00D2545B">
        <w:rPr>
          <w:rStyle w:val="00Text"/>
          <w:rFonts w:asciiTheme="minorEastAsia"/>
        </w:rPr>
        <w:t>史言甘卓不如魏該之忠果。</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敦遣參軍桓羆說譙王氶，請氶為軍司。</w:t>
      </w:r>
      <w:r w:rsidRPr="00D2545B">
        <w:rPr>
          <w:rFonts w:asciiTheme="minorEastAsia" w:eastAsiaTheme="minorEastAsia"/>
        </w:rPr>
        <w:t>說，輸芮翻。氶，音拯。</w:t>
      </w:r>
      <w:r w:rsidRPr="00DE780C">
        <w:rPr>
          <w:rStyle w:val="01Text"/>
          <w:rFonts w:asciiTheme="minorEastAsia" w:eastAsiaTheme="minorEastAsia"/>
          <w:sz w:val="21"/>
        </w:rPr>
        <w:t>氶歎曰︰</w:t>
      </w:r>
      <w:r w:rsidR="00D728F7">
        <w:rPr>
          <w:rStyle w:val="01Text"/>
          <w:rFonts w:asciiTheme="minorEastAsia" w:eastAsiaTheme="minorEastAsia"/>
          <w:sz w:val="21"/>
        </w:rPr>
        <w:t>「</w:t>
      </w:r>
      <w:r w:rsidRPr="00DE780C">
        <w:rPr>
          <w:rStyle w:val="01Text"/>
          <w:rFonts w:asciiTheme="minorEastAsia" w:eastAsiaTheme="minorEastAsia"/>
          <w:sz w:val="21"/>
        </w:rPr>
        <w:t>吾其死矣！地荒民寡，勢孤援絕，將何以濟！然得死忠義，夫復何求！</w:t>
      </w:r>
      <w:r w:rsidR="00D728F7">
        <w:rPr>
          <w:rStyle w:val="01Text"/>
          <w:rFonts w:asciiTheme="minorEastAsia" w:eastAsiaTheme="minorEastAsia"/>
          <w:sz w:val="21"/>
        </w:rPr>
        <w:t>」</w:t>
      </w:r>
      <w:r w:rsidRPr="00D2545B">
        <w:rPr>
          <w:rFonts w:asciiTheme="minorEastAsia" w:eastAsiaTheme="minorEastAsia"/>
        </w:rPr>
        <w:t>夫，音扶。復，扶又翻。</w:t>
      </w:r>
      <w:r w:rsidRPr="00DE780C">
        <w:rPr>
          <w:rStyle w:val="01Text"/>
          <w:rFonts w:asciiTheme="minorEastAsia" w:eastAsiaTheme="minorEastAsia"/>
          <w:sz w:val="21"/>
        </w:rPr>
        <w:t>氶檄長沙虞悝為長史，會悝遭母喪，</w:t>
      </w:r>
      <w:r w:rsidRPr="00D2545B">
        <w:rPr>
          <w:rFonts w:asciiTheme="minorEastAsia" w:eastAsiaTheme="minorEastAsia"/>
        </w:rPr>
        <w:t>悝，苦回翻。</w:t>
      </w:r>
      <w:r w:rsidRPr="00DE780C">
        <w:rPr>
          <w:rStyle w:val="01Text"/>
          <w:rFonts w:asciiTheme="minorEastAsia" w:eastAsiaTheme="minorEastAsia"/>
          <w:sz w:val="21"/>
        </w:rPr>
        <w:t>氶往弔之，曰︰</w:t>
      </w:r>
      <w:r w:rsidR="00D728F7">
        <w:rPr>
          <w:rStyle w:val="01Text"/>
          <w:rFonts w:asciiTheme="minorEastAsia" w:eastAsiaTheme="minorEastAsia"/>
          <w:sz w:val="21"/>
        </w:rPr>
        <w:t>「</w:t>
      </w:r>
      <w:r w:rsidRPr="00DE780C">
        <w:rPr>
          <w:rStyle w:val="01Text"/>
          <w:rFonts w:asciiTheme="minorEastAsia" w:eastAsiaTheme="minorEastAsia"/>
          <w:sz w:val="21"/>
        </w:rPr>
        <w:t>吾欲討王敦，而兵少糧乏；</w:t>
      </w:r>
      <w:r w:rsidRPr="00D2545B">
        <w:rPr>
          <w:rFonts w:asciiTheme="minorEastAsia" w:eastAsiaTheme="minorEastAsia"/>
        </w:rPr>
        <w:t>少，詩沼翻。</w:t>
      </w:r>
      <w:r w:rsidRPr="00DE780C">
        <w:rPr>
          <w:rStyle w:val="01Text"/>
          <w:rFonts w:asciiTheme="minorEastAsia" w:eastAsiaTheme="minorEastAsia"/>
          <w:sz w:val="21"/>
        </w:rPr>
        <w:t>且新到，恩信未洽。卿兄弟，湘中之豪俊，王室方危，金革之事，古人所不辭，</w:t>
      </w:r>
      <w:r w:rsidRPr="00D2545B">
        <w:rPr>
          <w:rFonts w:asciiTheme="minorEastAsia" w:eastAsiaTheme="minorEastAsia"/>
        </w:rPr>
        <w:t>禮記︰子夏問曰︰</w:t>
      </w:r>
      <w:r w:rsidR="00D728F7">
        <w:rPr>
          <w:rFonts w:asciiTheme="minorEastAsia" w:eastAsiaTheme="minorEastAsia"/>
        </w:rPr>
        <w:t>「</w:t>
      </w:r>
      <w:r w:rsidRPr="00D2545B">
        <w:rPr>
          <w:rFonts w:asciiTheme="minorEastAsia" w:eastAsiaTheme="minorEastAsia"/>
        </w:rPr>
        <w:t>三年之喪，卒哭，金革之事無避也者，禮歟？初有司歟？</w:t>
      </w:r>
      <w:r w:rsidR="00D728F7">
        <w:rPr>
          <w:rFonts w:asciiTheme="minorEastAsia" w:eastAsiaTheme="minorEastAsia"/>
        </w:rPr>
        <w:t>」</w:t>
      </w:r>
      <w:r w:rsidRPr="00D2545B">
        <w:rPr>
          <w:rFonts w:asciiTheme="minorEastAsia" w:eastAsiaTheme="minorEastAsia"/>
        </w:rPr>
        <w:t>孔子曰︰</w:t>
      </w:r>
      <w:r w:rsidR="00D728F7">
        <w:rPr>
          <w:rFonts w:asciiTheme="minorEastAsia" w:eastAsiaTheme="minorEastAsia"/>
        </w:rPr>
        <w:t>「</w:t>
      </w:r>
      <w:r w:rsidRPr="00D2545B">
        <w:rPr>
          <w:rFonts w:asciiTheme="minorEastAsia" w:eastAsiaTheme="minorEastAsia"/>
        </w:rPr>
        <w:t>吾聞諸老耼，昔者魯公伯禽有為為之也。今以三年之喪，從其利者，吾弗知也。</w:t>
      </w:r>
      <w:r w:rsidR="00D728F7">
        <w:rPr>
          <w:rFonts w:asciiTheme="minorEastAsia" w:eastAsiaTheme="minorEastAsia"/>
        </w:rPr>
        <w:t>」</w:t>
      </w:r>
      <w:r w:rsidRPr="00D2545B">
        <w:rPr>
          <w:rFonts w:asciiTheme="minorEastAsia" w:eastAsiaTheme="minorEastAsia"/>
        </w:rPr>
        <w:t>春秋公羊傳曰︰古者臣有大喪，則君三年不呼其門；已練，可以弁冕，服金革之事，君使之，非也；臣行之，禮也。閔子要絰而服事，孔子蓋善之也。</w:t>
      </w:r>
      <w:r w:rsidRPr="00DE780C">
        <w:rPr>
          <w:rStyle w:val="01Text"/>
          <w:rFonts w:asciiTheme="minorEastAsia" w:eastAsiaTheme="minorEastAsia"/>
          <w:sz w:val="21"/>
        </w:rPr>
        <w:t>將何以敎之？</w:t>
      </w:r>
      <w:r w:rsidR="00D728F7">
        <w:rPr>
          <w:rStyle w:val="01Text"/>
          <w:rFonts w:asciiTheme="minorEastAsia" w:eastAsiaTheme="minorEastAsia"/>
          <w:sz w:val="21"/>
        </w:rPr>
        <w:t>」</w:t>
      </w:r>
      <w:r w:rsidRPr="00DE780C">
        <w:rPr>
          <w:rStyle w:val="01Text"/>
          <w:rFonts w:asciiTheme="minorEastAsia" w:eastAsiaTheme="minorEastAsia"/>
          <w:sz w:val="21"/>
        </w:rPr>
        <w:t>悝曰︰</w:t>
      </w:r>
      <w:r w:rsidR="00D728F7">
        <w:rPr>
          <w:rStyle w:val="01Text"/>
          <w:rFonts w:asciiTheme="minorEastAsia" w:eastAsiaTheme="minorEastAsia"/>
          <w:sz w:val="21"/>
        </w:rPr>
        <w:t>「</w:t>
      </w:r>
      <w:r w:rsidRPr="00DE780C">
        <w:rPr>
          <w:rStyle w:val="01Text"/>
          <w:rFonts w:asciiTheme="minorEastAsia" w:eastAsiaTheme="minorEastAsia"/>
          <w:sz w:val="21"/>
        </w:rPr>
        <w:t>大王不以悝兄弟猥劣，親屈臨之，敢不致死！然鄙州荒弊，難以進討；宜且收衆固守，傳檄四方，敦勢必分，分而圖之，庶幾可捷也。</w:t>
      </w:r>
      <w:r w:rsidR="00D728F7">
        <w:rPr>
          <w:rStyle w:val="01Text"/>
          <w:rFonts w:asciiTheme="minorEastAsia" w:eastAsiaTheme="minorEastAsia"/>
          <w:sz w:val="21"/>
        </w:rPr>
        <w:t>」</w:t>
      </w:r>
      <w:r w:rsidRPr="00D2545B">
        <w:rPr>
          <w:rFonts w:asciiTheme="minorEastAsia" w:eastAsiaTheme="minorEastAsia"/>
        </w:rPr>
        <w:t>幾，居希翻。</w:t>
      </w:r>
      <w:r w:rsidRPr="00DE780C">
        <w:rPr>
          <w:rStyle w:val="01Text"/>
          <w:rFonts w:asciiTheme="minorEastAsia" w:eastAsiaTheme="minorEastAsia"/>
          <w:sz w:val="21"/>
        </w:rPr>
        <w:t>氶乃囚桓羆，以悝為長史，以其弟望為司馬，督護諸軍，與零陵太守尹奉、建昌太守長沙王循、衡陽太守淮陵劉翼、</w:t>
      </w:r>
      <w:r w:rsidRPr="00D2545B">
        <w:rPr>
          <w:rFonts w:asciiTheme="minorEastAsia" w:eastAsiaTheme="minorEastAsia"/>
        </w:rPr>
        <w:t>沈約曰︰晉惠帝元康九年，分長沙東北下雋諸縣立建昌郡，至宋，為巴陵郡。吳孫亮太平二年，分長沙西部都尉立衡陽郡。淮陵縣，屬臨淮郡，時亦分為郡。</w:t>
      </w:r>
      <w:r w:rsidRPr="00DE780C">
        <w:rPr>
          <w:rStyle w:val="01Text"/>
          <w:rFonts w:asciiTheme="minorEastAsia" w:eastAsiaTheme="minorEastAsia"/>
          <w:sz w:val="21"/>
        </w:rPr>
        <w:t>舂陵令長沙易雄，</w:t>
      </w:r>
      <w:r w:rsidRPr="00D2545B">
        <w:rPr>
          <w:rFonts w:asciiTheme="minorEastAsia" w:eastAsiaTheme="minorEastAsia"/>
        </w:rPr>
        <w:t>舂陵縣，本前漢之舂陵侯國，後徙國南陽，省；吳復立舂陵縣，屬零陵郡。姓譜︰易姓，齊有大夫易牙。</w:t>
      </w:r>
      <w:r w:rsidRPr="00DE780C">
        <w:rPr>
          <w:rStyle w:val="01Text"/>
          <w:rFonts w:asciiTheme="minorEastAsia" w:eastAsiaTheme="minorEastAsia"/>
          <w:sz w:val="21"/>
        </w:rPr>
        <w:t>同舉兵討敦。雄移檄遠近，列敦罪惡，於是一州之內皆應氶。惟湘東太守鄭澹不從，</w:t>
      </w:r>
      <w:r w:rsidRPr="00D2545B">
        <w:rPr>
          <w:rFonts w:asciiTheme="minorEastAsia" w:eastAsiaTheme="minorEastAsia"/>
        </w:rPr>
        <w:t>吳孫亮太平二年，分長沙東部都尉立湘東郡。澹，徒覽翻。</w:t>
      </w:r>
      <w:r w:rsidRPr="00DE780C">
        <w:rPr>
          <w:rStyle w:val="01Text"/>
          <w:rFonts w:asciiTheme="minorEastAsia" w:eastAsiaTheme="minorEastAsia"/>
          <w:sz w:val="21"/>
        </w:rPr>
        <w:t>氶使虞望討斬之，以徇四境。澹，敦姊夫也。</w:t>
      </w:r>
    </w:p>
    <w:p w:rsidR="00934453" w:rsidRPr="00DE780C" w:rsidRDefault="00934453" w:rsidP="00662EDA">
      <w:pPr>
        <w:rPr>
          <w:rFonts w:asciiTheme="minorEastAsia"/>
        </w:rPr>
      </w:pPr>
      <w:r w:rsidRPr="00DE780C">
        <w:rPr>
          <w:rFonts w:asciiTheme="minorEastAsia"/>
        </w:rPr>
        <w:t>氶遣主簿鄧騫至襄陽，</w:t>
      </w:r>
      <w:r w:rsidRPr="00D2545B">
        <w:rPr>
          <w:rStyle w:val="00Text"/>
          <w:rFonts w:asciiTheme="minorEastAsia"/>
        </w:rPr>
        <w:t>晉梁州刺史鎭襄陽，自周訪始。宋白曰︰襄陽，漢中廬縣地。</w:t>
      </w:r>
      <w:r w:rsidRPr="00DE780C">
        <w:rPr>
          <w:rFonts w:asciiTheme="minorEastAsia"/>
        </w:rPr>
        <w:t>說甘卓曰︰</w:t>
      </w:r>
      <w:r w:rsidR="00D728F7">
        <w:rPr>
          <w:rFonts w:asciiTheme="minorEastAsia"/>
        </w:rPr>
        <w:t>「</w:t>
      </w:r>
      <w:r w:rsidRPr="00DE780C">
        <w:rPr>
          <w:rFonts w:asciiTheme="minorEastAsia"/>
        </w:rPr>
        <w:t>劉大連雖驕蹇失衆心，</w:t>
      </w:r>
      <w:r w:rsidRPr="00D2545B">
        <w:rPr>
          <w:rStyle w:val="00Text"/>
          <w:rFonts w:asciiTheme="minorEastAsia"/>
        </w:rPr>
        <w:t>劉隗，字大連。說，輸芮翻；下同。</w:t>
      </w:r>
      <w:r w:rsidRPr="00DE780C">
        <w:rPr>
          <w:rFonts w:asciiTheme="minorEastAsia"/>
        </w:rPr>
        <w:t>非有害於天下。大將軍以其私憾，稱兵向闕，此忠臣義士竭節之時也。公受任方伯，奉辭伐罪，乃桓、文之功也。</w:t>
      </w:r>
      <w:r w:rsidR="00D728F7">
        <w:rPr>
          <w:rFonts w:asciiTheme="minorEastAsia"/>
        </w:rPr>
        <w:t>」</w:t>
      </w:r>
      <w:r w:rsidRPr="00DE780C">
        <w:rPr>
          <w:rFonts w:asciiTheme="minorEastAsia"/>
        </w:rPr>
        <w:t>卓曰︰</w:t>
      </w:r>
      <w:r w:rsidR="00D728F7">
        <w:rPr>
          <w:rFonts w:asciiTheme="minorEastAsia"/>
        </w:rPr>
        <w:t>「</w:t>
      </w:r>
      <w:r w:rsidRPr="00DE780C">
        <w:rPr>
          <w:rFonts w:asciiTheme="minorEastAsia"/>
        </w:rPr>
        <w:t>桓、文則非吾所能；然志在徇國，當共詳思之。</w:t>
      </w:r>
      <w:r w:rsidR="00D728F7">
        <w:rPr>
          <w:rFonts w:asciiTheme="minorEastAsia"/>
        </w:rPr>
        <w:t>」</w:t>
      </w:r>
      <w:r w:rsidRPr="00DE780C">
        <w:rPr>
          <w:rFonts w:asciiTheme="minorEastAsia"/>
        </w:rPr>
        <w:t>參軍李梁說卓曰︰</w:t>
      </w:r>
      <w:r w:rsidR="00D728F7">
        <w:rPr>
          <w:rFonts w:asciiTheme="minorEastAsia"/>
        </w:rPr>
        <w:t>「</w:t>
      </w:r>
      <w:r w:rsidRPr="00DE780C">
        <w:rPr>
          <w:rFonts w:asciiTheme="minorEastAsia"/>
        </w:rPr>
        <w:t>昔隗囂跋扈，竇融保河西以奉光武，卒受其福。</w:t>
      </w:r>
      <w:r w:rsidRPr="00D2545B">
        <w:rPr>
          <w:rStyle w:val="00Text"/>
          <w:rFonts w:asciiTheme="minorEastAsia"/>
        </w:rPr>
        <w:t>事見四十一卷漢光武建武五年至四十三卷十二年。卒，子恤翻。</w:t>
      </w:r>
      <w:r w:rsidRPr="00DE780C">
        <w:rPr>
          <w:rFonts w:asciiTheme="minorEastAsia"/>
        </w:rPr>
        <w:t>今將軍有重望於天下，但當按兵坐以待之，使大將軍事捷，當委將軍以方面，不捷，朝廷必以將軍代之，何憂不富貴；而釋此廟勝，</w:t>
      </w:r>
      <w:r w:rsidRPr="00D2545B">
        <w:rPr>
          <w:rStyle w:val="00Text"/>
          <w:rFonts w:asciiTheme="minorEastAsia"/>
        </w:rPr>
        <w:t>孫子曰︰未戰而廟勝，得算多也；未戰而廟不勝，得算少也。</w:t>
      </w:r>
      <w:r w:rsidRPr="00DE780C">
        <w:rPr>
          <w:rFonts w:asciiTheme="minorEastAsia"/>
        </w:rPr>
        <w:t>決存亡於一戰邪？</w:t>
      </w:r>
      <w:r w:rsidR="00D728F7">
        <w:rPr>
          <w:rFonts w:asciiTheme="minorEastAsia"/>
        </w:rPr>
        <w:t>」</w:t>
      </w:r>
      <w:r w:rsidRPr="00DE780C">
        <w:rPr>
          <w:rFonts w:asciiTheme="minorEastAsia"/>
        </w:rPr>
        <w:t>騫謂梁曰︰</w:t>
      </w:r>
      <w:r w:rsidR="00D728F7">
        <w:rPr>
          <w:rFonts w:asciiTheme="minorEastAsia"/>
        </w:rPr>
        <w:t>「</w:t>
      </w:r>
      <w:r w:rsidRPr="00DE780C">
        <w:rPr>
          <w:rFonts w:asciiTheme="minorEastAsia"/>
        </w:rPr>
        <w:t>光武當創業之初，故隗、竇可以文服從容顧望。</w:t>
      </w:r>
      <w:r w:rsidRPr="00D2545B">
        <w:rPr>
          <w:rStyle w:val="00Text"/>
          <w:rFonts w:asciiTheme="minorEastAsia"/>
        </w:rPr>
        <w:t>文服，謂非心服，特以虛文示相臣服而已。從，千容翻。</w:t>
      </w:r>
      <w:r w:rsidRPr="00DE780C">
        <w:rPr>
          <w:rFonts w:asciiTheme="minorEastAsia"/>
        </w:rPr>
        <w:t>今將軍之於本朝，非竇融之比也；</w:t>
      </w:r>
      <w:r w:rsidRPr="00D2545B">
        <w:rPr>
          <w:rStyle w:val="00Text"/>
          <w:rFonts w:asciiTheme="minorEastAsia"/>
        </w:rPr>
        <w:t>朝，直遙翻。</w:t>
      </w:r>
      <w:r w:rsidRPr="00DE780C">
        <w:rPr>
          <w:rFonts w:asciiTheme="minorEastAsia"/>
        </w:rPr>
        <w:t>襄陽之於太府，</w:t>
      </w:r>
      <w:r w:rsidRPr="00D2545B">
        <w:rPr>
          <w:rStyle w:val="00Text"/>
          <w:rFonts w:asciiTheme="minorEastAsia"/>
        </w:rPr>
        <w:t>襄陽以王敦府為太府。</w:t>
      </w:r>
      <w:r w:rsidRPr="00DE780C">
        <w:rPr>
          <w:rFonts w:asciiTheme="minorEastAsia"/>
        </w:rPr>
        <w:t>非河西之固也。使大將軍克劉隗，還武昌，增石城之戍，</w:t>
      </w:r>
      <w:r w:rsidRPr="00D2545B">
        <w:rPr>
          <w:rStyle w:val="00Text"/>
          <w:rFonts w:asciiTheme="minorEastAsia"/>
        </w:rPr>
        <w:t>賢曰︰石城故城，在復州沔陽縣東南。</w:t>
      </w:r>
      <w:r w:rsidRPr="00DE780C">
        <w:rPr>
          <w:rFonts w:asciiTheme="minorEastAsia"/>
        </w:rPr>
        <w:t>絕荊、湘之粟，將軍將安歸乎！勢在人手，而曰我處廟勝，未之聞也。且為人臣，國家有難，</w:t>
      </w:r>
      <w:r w:rsidRPr="00D2545B">
        <w:rPr>
          <w:rStyle w:val="00Text"/>
          <w:rFonts w:asciiTheme="minorEastAsia"/>
        </w:rPr>
        <w:t>處，昌呂翻。難，乃旦翻。</w:t>
      </w:r>
      <w:r w:rsidRPr="00DE780C">
        <w:rPr>
          <w:rFonts w:asciiTheme="minorEastAsia"/>
        </w:rPr>
        <w:t>坐視不救，於義安乎！</w:t>
      </w:r>
      <w:r w:rsidR="00D728F7">
        <w:rPr>
          <w:rFonts w:asciiTheme="minorEastAsia"/>
        </w:rPr>
        <w:t>」</w:t>
      </w:r>
      <w:r w:rsidRPr="00DE780C">
        <w:rPr>
          <w:rFonts w:asciiTheme="minorEastAsia"/>
        </w:rPr>
        <w:t>卓尚疑之。騫曰︰</w:t>
      </w:r>
      <w:r w:rsidR="00D728F7">
        <w:rPr>
          <w:rFonts w:asciiTheme="minorEastAsia"/>
        </w:rPr>
        <w:t>「</w:t>
      </w:r>
      <w:r w:rsidRPr="00DE780C">
        <w:rPr>
          <w:rFonts w:asciiTheme="minorEastAsia"/>
        </w:rPr>
        <w:t>今旣不為義舉，又不承大將軍檄，此必至之禍，愚智所見也。且議者之所難，以彼強而我弱也。今大將軍兵不過萬餘，其留者不能五千；而將軍見衆旣倍之矣。</w:t>
      </w:r>
      <w:r w:rsidRPr="00D2545B">
        <w:rPr>
          <w:rStyle w:val="00Text"/>
          <w:rFonts w:asciiTheme="minorEastAsia"/>
        </w:rPr>
        <w:t>見，賢遍翻。</w:t>
      </w:r>
      <w:r w:rsidRPr="00DE780C">
        <w:rPr>
          <w:rFonts w:asciiTheme="minorEastAsia"/>
        </w:rPr>
        <w:t>以將軍之威名，帥此府之精銳，杖節鳴鼓，以順討逆，豈王含所能禦哉！</w:t>
      </w:r>
      <w:r w:rsidRPr="00D2545B">
        <w:rPr>
          <w:rStyle w:val="00Text"/>
          <w:rFonts w:asciiTheme="minorEastAsia"/>
        </w:rPr>
        <w:t>帥，讀曰率。</w:t>
      </w:r>
      <w:r w:rsidRPr="00DE780C">
        <w:rPr>
          <w:rFonts w:asciiTheme="minorEastAsia"/>
        </w:rPr>
        <w:t>遡流之衆，勢不自救，</w:t>
      </w:r>
      <w:r w:rsidRPr="00D2545B">
        <w:rPr>
          <w:rStyle w:val="00Text"/>
          <w:rFonts w:asciiTheme="minorEastAsia"/>
        </w:rPr>
        <w:t>謂敦兵以東下，若欲遡流西上以自救，勢不相及也。</w:t>
      </w:r>
      <w:r w:rsidRPr="00DE780C">
        <w:rPr>
          <w:rFonts w:asciiTheme="minorEastAsia"/>
        </w:rPr>
        <w:t>將軍之舉武昌，若摧枯拉朽，尚何顧慮邪！</w:t>
      </w:r>
      <w:r w:rsidRPr="00D2545B">
        <w:rPr>
          <w:rStyle w:val="00Text"/>
          <w:rFonts w:asciiTheme="minorEastAsia"/>
        </w:rPr>
        <w:t>拉，盧合翻。</w:t>
      </w:r>
      <w:r w:rsidRPr="00DE780C">
        <w:rPr>
          <w:rFonts w:asciiTheme="minorEastAsia"/>
        </w:rPr>
        <w:t>武昌旣定，據其軍實，鎭撫二州，</w:t>
      </w:r>
      <w:r w:rsidRPr="00D2545B">
        <w:rPr>
          <w:rStyle w:val="00Text"/>
          <w:rFonts w:asciiTheme="minorEastAsia"/>
        </w:rPr>
        <w:t>二州，謂荊、江也。</w:t>
      </w:r>
      <w:r w:rsidRPr="00DE780C">
        <w:rPr>
          <w:rFonts w:asciiTheme="minorEastAsia"/>
        </w:rPr>
        <w:t>以恩意招懷士卒，使還者如歸，此呂蒙所以克關羽也。</w:t>
      </w:r>
      <w:r w:rsidRPr="00D2545B">
        <w:rPr>
          <w:rStyle w:val="00Text"/>
          <w:rFonts w:asciiTheme="minorEastAsia"/>
        </w:rPr>
        <w:t>事見六十八卷漢獻帝建安二十四年。</w:t>
      </w:r>
      <w:r w:rsidRPr="00DE780C">
        <w:rPr>
          <w:rFonts w:asciiTheme="minorEastAsia"/>
        </w:rPr>
        <w:t>今釋必勝之策，安坐以待危亡，不可以言智矣。</w:t>
      </w:r>
      <w:r w:rsidR="00D728F7">
        <w:rPr>
          <w:rFonts w:asciiTheme="minorEastAsia"/>
        </w:rPr>
        <w:t>」</w:t>
      </w:r>
    </w:p>
    <w:p w:rsidR="00934453" w:rsidRPr="00DE780C" w:rsidRDefault="00934453" w:rsidP="00662EDA">
      <w:pPr>
        <w:rPr>
          <w:rFonts w:asciiTheme="minorEastAsia"/>
        </w:rPr>
      </w:pPr>
      <w:r w:rsidRPr="00DE780C">
        <w:rPr>
          <w:rFonts w:asciiTheme="minorEastAsia"/>
        </w:rPr>
        <w:t>敦恐卓於後為變，又遣參軍丹楊樂道融往邀之，必欲與之俱東。道融雖事敦，而忿其悖逆，</w:t>
      </w:r>
      <w:r w:rsidRPr="00D2545B">
        <w:rPr>
          <w:rStyle w:val="00Text"/>
          <w:rFonts w:asciiTheme="minorEastAsia"/>
        </w:rPr>
        <w:t>悖，蒲內翻，又蒲沒翻。</w:t>
      </w:r>
      <w:r w:rsidRPr="00DE780C">
        <w:rPr>
          <w:rFonts w:asciiTheme="minorEastAsia"/>
        </w:rPr>
        <w:t>乃說卓曰︰</w:t>
      </w:r>
      <w:r w:rsidR="00D728F7">
        <w:rPr>
          <w:rFonts w:asciiTheme="minorEastAsia"/>
        </w:rPr>
        <w:t>「</w:t>
      </w:r>
      <w:r w:rsidRPr="00DE780C">
        <w:rPr>
          <w:rFonts w:asciiTheme="minorEastAsia"/>
        </w:rPr>
        <w:t>主上</w:t>
      </w:r>
      <w:r w:rsidRPr="00DE780C">
        <w:rPr>
          <w:rFonts w:asciiTheme="minorEastAsia"/>
        </w:rPr>
        <w:lastRenderedPageBreak/>
        <w:t>親臨萬機，自用譙王為湘州，非專任劉隗也。而王氏擅權日久，卒見分政，</w:t>
      </w:r>
      <w:r w:rsidRPr="00D2545B">
        <w:rPr>
          <w:rStyle w:val="00Text"/>
          <w:rFonts w:asciiTheme="minorEastAsia"/>
        </w:rPr>
        <w:t>卒，讀曰猝；謂分任譙王氶等，政不專歸於王氏也。</w:t>
      </w:r>
      <w:r w:rsidRPr="00DE780C">
        <w:rPr>
          <w:rFonts w:asciiTheme="minorEastAsia"/>
        </w:rPr>
        <w:t>便謂失職，背恩肆逆，</w:t>
      </w:r>
      <w:r w:rsidRPr="00D2545B">
        <w:rPr>
          <w:rStyle w:val="00Text"/>
          <w:rFonts w:asciiTheme="minorEastAsia"/>
        </w:rPr>
        <w:t>背，蒲妹翻。</w:t>
      </w:r>
      <w:r w:rsidRPr="00DE780C">
        <w:rPr>
          <w:rFonts w:asciiTheme="minorEastAsia"/>
        </w:rPr>
        <w:t>舉兵向闕。國家遇君至厚，今與之同，豈不違負大義，生為逆臣，死為愚鬼，永為宗黨之恥，不亦惜乎！為君之計，莫若偽許應命，而馳襲武昌，大將軍士衆聞之，必不戰自潰，大勳可就矣。</w:t>
      </w:r>
      <w:r w:rsidR="00D728F7">
        <w:rPr>
          <w:rFonts w:asciiTheme="minorEastAsia"/>
        </w:rPr>
        <w:t>」</w:t>
      </w:r>
      <w:r w:rsidRPr="00DE780C">
        <w:rPr>
          <w:rFonts w:asciiTheme="minorEastAsia"/>
        </w:rPr>
        <w:t>卓雅不欲從敦，聞道融之言，遂決曰︰</w:t>
      </w:r>
      <w:r w:rsidR="00D728F7">
        <w:rPr>
          <w:rFonts w:asciiTheme="minorEastAsia"/>
        </w:rPr>
        <w:t>「</w:t>
      </w:r>
      <w:r w:rsidRPr="00DE780C">
        <w:rPr>
          <w:rFonts w:asciiTheme="minorEastAsia"/>
        </w:rPr>
        <w:t>吾本意也。</w:t>
      </w:r>
      <w:r w:rsidR="00D728F7">
        <w:rPr>
          <w:rFonts w:asciiTheme="minorEastAsia"/>
        </w:rPr>
        <w:t>」</w:t>
      </w:r>
      <w:r w:rsidRPr="00DE780C">
        <w:rPr>
          <w:rFonts w:asciiTheme="minorEastAsia"/>
        </w:rPr>
        <w:t>乃與巴東監軍柳純、南平太守夏侯承、</w:t>
      </w:r>
      <w:r w:rsidRPr="00D2545B">
        <w:rPr>
          <w:rStyle w:val="00Text"/>
          <w:rFonts w:asciiTheme="minorEastAsia"/>
        </w:rPr>
        <w:t>監，工銜翻。夏，戶雅翻。</w:t>
      </w:r>
      <w:r w:rsidRPr="00DE780C">
        <w:rPr>
          <w:rFonts w:asciiTheme="minorEastAsia"/>
        </w:rPr>
        <w:t>宜都太守譚該等</w:t>
      </w:r>
      <w:r w:rsidRPr="00D2545B">
        <w:rPr>
          <w:rStyle w:val="00Text"/>
          <w:rFonts w:asciiTheme="minorEastAsia"/>
        </w:rPr>
        <w:t>姓譜︰齊滅譚，子孫以國為氏；漢有河南尹譚閎。又巴南大姓有譚氏，盤瓠之後。</w:t>
      </w:r>
      <w:r w:rsidRPr="00DE780C">
        <w:rPr>
          <w:rFonts w:asciiTheme="minorEastAsia"/>
        </w:rPr>
        <w:t>露檄數敦逆狀，帥所統致討；</w:t>
      </w:r>
      <w:r w:rsidRPr="00D2545B">
        <w:rPr>
          <w:rStyle w:val="00Text"/>
          <w:rFonts w:asciiTheme="minorEastAsia"/>
        </w:rPr>
        <w:t>數，所具翻。</w:t>
      </w:r>
      <w:r w:rsidRPr="00DE780C">
        <w:rPr>
          <w:rFonts w:asciiTheme="minorEastAsia"/>
        </w:rPr>
        <w:t>遣參軍司馬讚、孫雙奉表詣臺；羅英至廣州，約陶侃同進。戴淵在江西，</w:t>
      </w:r>
      <w:r w:rsidRPr="00D2545B">
        <w:rPr>
          <w:rStyle w:val="00Text"/>
          <w:rFonts w:asciiTheme="minorEastAsia"/>
        </w:rPr>
        <w:t>戴淵出鎭合肥，於建康為江西。</w:t>
      </w:r>
      <w:r w:rsidRPr="00DE780C">
        <w:rPr>
          <w:rFonts w:asciiTheme="minorEastAsia"/>
        </w:rPr>
        <w:t>先得卓書，表上之，</w:t>
      </w:r>
      <w:r w:rsidRPr="00D2545B">
        <w:rPr>
          <w:rStyle w:val="00Text"/>
          <w:rFonts w:asciiTheme="minorEastAsia"/>
        </w:rPr>
        <w:t>上，時掌翻。</w:t>
      </w:r>
      <w:r w:rsidRPr="00DE780C">
        <w:rPr>
          <w:rFonts w:asciiTheme="minorEastAsia"/>
        </w:rPr>
        <w:t>臺內皆稱萬歲。陶侃得卓信，卽遣參軍高寶帥兵北下。</w:t>
      </w:r>
      <w:r w:rsidRPr="00D2545B">
        <w:rPr>
          <w:rStyle w:val="00Text"/>
          <w:rFonts w:asciiTheme="minorEastAsia"/>
        </w:rPr>
        <w:t>帥，讀曰率。</w:t>
      </w:r>
      <w:r w:rsidRPr="00DE780C">
        <w:rPr>
          <w:rFonts w:asciiTheme="minorEastAsia"/>
        </w:rPr>
        <w:t>武昌城中傳卓軍至，人皆奔散。</w:t>
      </w:r>
    </w:p>
    <w:p w:rsidR="00934453" w:rsidRPr="00DE780C" w:rsidRDefault="00934453" w:rsidP="00662EDA">
      <w:pPr>
        <w:rPr>
          <w:rFonts w:asciiTheme="minorEastAsia"/>
        </w:rPr>
      </w:pPr>
      <w:r w:rsidRPr="00DE780C">
        <w:rPr>
          <w:rFonts w:asciiTheme="minorEastAsia"/>
        </w:rPr>
        <w:t>敦遣從母弟南蠻校尉魏乂、</w:t>
      </w:r>
      <w:r w:rsidRPr="00D2545B">
        <w:rPr>
          <w:rStyle w:val="00Text"/>
          <w:rFonts w:asciiTheme="minorEastAsia"/>
        </w:rPr>
        <w:t>敦從母魏氏，乂其弟也。從，才用翻。</w:t>
      </w:r>
      <w:r w:rsidRPr="00DE780C">
        <w:rPr>
          <w:rFonts w:asciiTheme="minorEastAsia"/>
        </w:rPr>
        <w:t>將軍李恆</w:t>
      </w:r>
      <w:r w:rsidRPr="00D2545B">
        <w:rPr>
          <w:rStyle w:val="00Text"/>
          <w:rFonts w:asciiTheme="minorEastAsia"/>
        </w:rPr>
        <w:t>恆，戶登翻。</w:t>
      </w:r>
      <w:r w:rsidRPr="00DE780C">
        <w:rPr>
          <w:rFonts w:asciiTheme="minorEastAsia"/>
        </w:rPr>
        <w:t>帥甲卒二萬攻長沙。長沙城池不完，資儲又闕，人情震恐。或說譙王氶，南投陶侃或退據零、桂。氶曰︰</w:t>
      </w:r>
      <w:r w:rsidR="00D728F7">
        <w:rPr>
          <w:rFonts w:asciiTheme="minorEastAsia"/>
        </w:rPr>
        <w:t>「</w:t>
      </w:r>
      <w:r w:rsidRPr="00DE780C">
        <w:rPr>
          <w:rFonts w:asciiTheme="minorEastAsia"/>
        </w:rPr>
        <w:t>吾之起兵，志欲死於忠義，豈可貪生苟免，為奔敗之將乎！</w:t>
      </w:r>
      <w:r w:rsidRPr="00D2545B">
        <w:rPr>
          <w:rStyle w:val="00Text"/>
          <w:rFonts w:asciiTheme="minorEastAsia"/>
        </w:rPr>
        <w:t>將，卽翻亮。</w:t>
      </w:r>
      <w:r w:rsidRPr="00DE780C">
        <w:rPr>
          <w:rFonts w:asciiTheme="minorEastAsia"/>
        </w:rPr>
        <w:t>事之不濟，令百姓知吾心耳。</w:t>
      </w:r>
      <w:r w:rsidR="00D728F7">
        <w:rPr>
          <w:rFonts w:asciiTheme="minorEastAsia"/>
        </w:rPr>
        <w:t>」</w:t>
      </w:r>
      <w:r w:rsidRPr="00DE780C">
        <w:rPr>
          <w:rFonts w:asciiTheme="minorEastAsia"/>
        </w:rPr>
        <w:t>乃嬰城固守。未幾，</w:t>
      </w:r>
      <w:r w:rsidRPr="00D2545B">
        <w:rPr>
          <w:rStyle w:val="00Text"/>
          <w:rFonts w:asciiTheme="minorEastAsia"/>
        </w:rPr>
        <w:t>幾，魚豈翻。</w:t>
      </w:r>
      <w:r w:rsidRPr="00DE780C">
        <w:rPr>
          <w:rFonts w:asciiTheme="minorEastAsia"/>
        </w:rPr>
        <w:t>虞望戰死，甘卓欲留鄧騫為參軍，騫不可，乃遣參軍虞沖與騫偕至長沙，遺譙王氶書，勸之固守，當以兵出沔口，斷敦歸路，</w:t>
      </w:r>
      <w:r w:rsidRPr="00D2545B">
        <w:rPr>
          <w:rStyle w:val="00Text"/>
          <w:rFonts w:asciiTheme="minorEastAsia"/>
        </w:rPr>
        <w:t>遺，于季翻。斷，丁管翻。</w:t>
      </w:r>
      <w:r w:rsidRPr="00DE780C">
        <w:rPr>
          <w:rFonts w:asciiTheme="minorEastAsia"/>
        </w:rPr>
        <w:t>則湘圍自解。氶復書稱︰</w:t>
      </w:r>
      <w:r w:rsidR="00D728F7">
        <w:rPr>
          <w:rFonts w:asciiTheme="minorEastAsia"/>
        </w:rPr>
        <w:t>「</w:t>
      </w:r>
      <w:r w:rsidRPr="00DE780C">
        <w:rPr>
          <w:rFonts w:asciiTheme="minorEastAsia"/>
        </w:rPr>
        <w:t>江左中興，草創始爾，豈圖惡逆萌自寵臣。吾以宗室受任，志在隕命；而至止尚淺，凡百茫然。足下能卷甲電赴，猶有所及；</w:t>
      </w:r>
      <w:r w:rsidRPr="00D2545B">
        <w:rPr>
          <w:rStyle w:val="00Text"/>
          <w:rFonts w:asciiTheme="minorEastAsia"/>
        </w:rPr>
        <w:t>卷，讀曰捲。</w:t>
      </w:r>
      <w:r w:rsidRPr="00DE780C">
        <w:rPr>
          <w:rFonts w:asciiTheme="minorEastAsia"/>
        </w:rPr>
        <w:t>若其狐疑，則求我於枯魚之肆矣。</w:t>
      </w:r>
      <w:r w:rsidR="00D728F7">
        <w:rPr>
          <w:rFonts w:asciiTheme="minorEastAsia"/>
        </w:rPr>
        <w:t>」</w:t>
      </w:r>
      <w:r w:rsidRPr="00D2545B">
        <w:rPr>
          <w:rStyle w:val="00Text"/>
          <w:rFonts w:asciiTheme="minorEastAsia"/>
        </w:rPr>
        <w:t>莊子見車轍鮒，鮒曰︰</w:t>
      </w:r>
      <w:r w:rsidR="00D728F7">
        <w:rPr>
          <w:rStyle w:val="00Text"/>
          <w:rFonts w:asciiTheme="minorEastAsia"/>
        </w:rPr>
        <w:t>「</w:t>
      </w:r>
      <w:r w:rsidRPr="00D2545B">
        <w:rPr>
          <w:rStyle w:val="00Text"/>
          <w:rFonts w:asciiTheme="minorEastAsia"/>
        </w:rPr>
        <w:t>豈無斗升之水以活我乎？</w:t>
      </w:r>
      <w:r w:rsidR="00D728F7">
        <w:rPr>
          <w:rStyle w:val="00Text"/>
          <w:rFonts w:asciiTheme="minorEastAsia"/>
        </w:rPr>
        <w:t>」</w:t>
      </w:r>
      <w:r w:rsidRPr="00D2545B">
        <w:rPr>
          <w:rStyle w:val="00Text"/>
          <w:rFonts w:asciiTheme="minorEastAsia"/>
        </w:rPr>
        <w:t>莊子曰︰</w:t>
      </w:r>
      <w:r w:rsidR="00D728F7">
        <w:rPr>
          <w:rStyle w:val="00Text"/>
          <w:rFonts w:asciiTheme="minorEastAsia"/>
        </w:rPr>
        <w:t>「</w:t>
      </w:r>
      <w:r w:rsidRPr="00D2545B">
        <w:rPr>
          <w:rStyle w:val="00Text"/>
          <w:rFonts w:asciiTheme="minorEastAsia"/>
        </w:rPr>
        <w:t>待我決西江之水而迎汝。</w:t>
      </w:r>
      <w:r w:rsidR="00D728F7">
        <w:rPr>
          <w:rStyle w:val="00Text"/>
          <w:rFonts w:asciiTheme="minorEastAsia"/>
        </w:rPr>
        <w:t>」</w:t>
      </w:r>
      <w:r w:rsidRPr="00D2545B">
        <w:rPr>
          <w:rStyle w:val="00Text"/>
          <w:rFonts w:asciiTheme="minorEastAsia"/>
        </w:rPr>
        <w:t>鮒曰︰</w:t>
      </w:r>
      <w:r w:rsidR="00D728F7">
        <w:rPr>
          <w:rStyle w:val="00Text"/>
          <w:rFonts w:asciiTheme="minorEastAsia"/>
        </w:rPr>
        <w:t>「</w:t>
      </w:r>
      <w:r w:rsidRPr="00D2545B">
        <w:rPr>
          <w:rStyle w:val="00Text"/>
          <w:rFonts w:asciiTheme="minorEastAsia"/>
        </w:rPr>
        <w:t>如君言，不如早索我於枯魚之肆。</w:t>
      </w:r>
      <w:r w:rsidR="00D728F7">
        <w:rPr>
          <w:rStyle w:val="00Text"/>
          <w:rFonts w:asciiTheme="minorEastAsia"/>
        </w:rPr>
        <w:t>」</w:t>
      </w:r>
      <w:r w:rsidRPr="00DE780C">
        <w:rPr>
          <w:rFonts w:asciiTheme="minorEastAsia"/>
        </w:rPr>
        <w:t>卓不能從。</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二月，甲午，封皇子昱為琅邪王。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後趙王勒立子弘為世子。遣中山公虎將精卒四萬擊徐龕；</w:t>
      </w:r>
      <w:r w:rsidR="00934453" w:rsidRPr="00D2545B">
        <w:rPr>
          <w:rStyle w:val="00Text"/>
          <w:rFonts w:asciiTheme="minorEastAsia"/>
        </w:rPr>
        <w:t>將，卽亮翻。龕，苦含翻。</w:t>
      </w:r>
      <w:r w:rsidR="00934453" w:rsidRPr="00DE780C">
        <w:rPr>
          <w:rFonts w:asciiTheme="minorEastAsia"/>
        </w:rPr>
        <w:t>龕堅守不戰，虎築長圍守之。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趙主曜自將擊楊難敵，難敵逆戰不勝，退保仇池。仇池諸氐、羌及故晉王保將楊韜、隴西太守梁勛皆降於曜。</w:t>
      </w:r>
      <w:r w:rsidR="00934453" w:rsidRPr="00D2545B">
        <w:rPr>
          <w:rStyle w:val="00Text"/>
          <w:rFonts w:asciiTheme="minorEastAsia"/>
        </w:rPr>
        <w:t>降，戶江翻。</w:t>
      </w:r>
      <w:r w:rsidR="00934453" w:rsidRPr="00DE780C">
        <w:rPr>
          <w:rFonts w:asciiTheme="minorEastAsia"/>
        </w:rPr>
        <w:t>遷隴西萬餘戶於長安，進攻仇池。會軍中大疫，曜亦得疾，將引兵還；恐難敵躡其後，乃遣光國中郞將王獷說難敵，</w:t>
      </w:r>
      <w:r w:rsidR="00934453" w:rsidRPr="00D2545B">
        <w:rPr>
          <w:rStyle w:val="00Text"/>
          <w:rFonts w:asciiTheme="minorEastAsia"/>
        </w:rPr>
        <w:t>光國中郞將，趙所置也。獷，古猛翻。說，輸芮翻。</w:t>
      </w:r>
      <w:r w:rsidR="00934453" w:rsidRPr="00DE780C">
        <w:rPr>
          <w:rFonts w:asciiTheme="minorEastAsia"/>
        </w:rPr>
        <w:t>諭以禍福，難敵遣使稱藩。曜以難敵為假黃鉞、都督益·寧·南秦·涼·梁·巴六州·隴上·西域諸軍事、上大將軍、益·寧·南秦三州牧、武都王。</w:t>
      </w:r>
      <w:r w:rsidR="00934453" w:rsidRPr="00D2545B">
        <w:rPr>
          <w:rStyle w:val="00Text"/>
          <w:rFonts w:asciiTheme="minorEastAsia"/>
        </w:rPr>
        <w:t>吳孫氏始置上大將軍。南秦州及巴州，曜創其名。其後北國率授楊氏南秦州刺史，據有陰平、武都二郡之地。</w:t>
      </w:r>
    </w:p>
    <w:p w:rsidR="00934453" w:rsidRPr="00DE780C" w:rsidRDefault="00934453" w:rsidP="00662EDA">
      <w:pPr>
        <w:rPr>
          <w:rFonts w:asciiTheme="minorEastAsia"/>
        </w:rPr>
      </w:pPr>
      <w:r w:rsidRPr="00DE780C">
        <w:rPr>
          <w:rFonts w:asciiTheme="minorEastAsia"/>
        </w:rPr>
        <w:t>秦州刺史陳安求朝於曜，曜辭以疾。安怒，以為曜已卒，</w:t>
      </w:r>
      <w:r w:rsidRPr="00D2545B">
        <w:rPr>
          <w:rStyle w:val="00Text"/>
          <w:rFonts w:asciiTheme="minorEastAsia"/>
        </w:rPr>
        <w:t>朝，直遙翻。卒，子恤翻。</w:t>
      </w:r>
      <w:r w:rsidRPr="00DE780C">
        <w:rPr>
          <w:rFonts w:asciiTheme="minorEastAsia"/>
        </w:rPr>
        <w:t>大掠而歸。曜疾甚，乘馬輿而還。使其將呼延寔監輜重於後，</w:t>
      </w:r>
      <w:r w:rsidRPr="00D2545B">
        <w:rPr>
          <w:rStyle w:val="00Text"/>
          <w:rFonts w:asciiTheme="minorEastAsia"/>
        </w:rPr>
        <w:t>監，工銜翻。重，直用翻。</w:t>
      </w:r>
      <w:r w:rsidRPr="00DE780C">
        <w:rPr>
          <w:rFonts w:asciiTheme="minorEastAsia"/>
        </w:rPr>
        <w:t>安邀擊，獲之，謂寔曰︰</w:t>
      </w:r>
      <w:r w:rsidR="00D728F7">
        <w:rPr>
          <w:rFonts w:asciiTheme="minorEastAsia"/>
        </w:rPr>
        <w:t>「</w:t>
      </w:r>
      <w:r w:rsidRPr="00DE780C">
        <w:rPr>
          <w:rFonts w:asciiTheme="minorEastAsia"/>
        </w:rPr>
        <w:t>劉曜已死，子尚誰佐！吾當與子共定大業。</w:t>
      </w:r>
      <w:r w:rsidR="00D728F7">
        <w:rPr>
          <w:rFonts w:asciiTheme="minorEastAsia"/>
        </w:rPr>
        <w:t>」</w:t>
      </w:r>
      <w:r w:rsidRPr="00DE780C">
        <w:rPr>
          <w:rFonts w:asciiTheme="minorEastAsia"/>
        </w:rPr>
        <w:t>寔叱之曰︰</w:t>
      </w:r>
      <w:r w:rsidR="00D728F7">
        <w:rPr>
          <w:rFonts w:asciiTheme="minorEastAsia"/>
        </w:rPr>
        <w:t>「</w:t>
      </w:r>
      <w:r w:rsidRPr="00DE780C">
        <w:rPr>
          <w:rFonts w:asciiTheme="minorEastAsia"/>
        </w:rPr>
        <w:t>汝受人寵祿而叛之，自視智能何如主上？吾見汝不日梟首於上邽市，</w:t>
      </w:r>
      <w:r w:rsidRPr="00D2545B">
        <w:rPr>
          <w:rStyle w:val="00Text"/>
          <w:rFonts w:asciiTheme="minorEastAsia"/>
        </w:rPr>
        <w:t>梟，堅堯翻。</w:t>
      </w:r>
      <w:r w:rsidRPr="00DE780C">
        <w:rPr>
          <w:rFonts w:asciiTheme="minorEastAsia"/>
        </w:rPr>
        <w:t>何謂大業！宜速殺我！</w:t>
      </w:r>
      <w:r w:rsidR="00D728F7">
        <w:rPr>
          <w:rFonts w:asciiTheme="minorEastAsia"/>
        </w:rPr>
        <w:t>」</w:t>
      </w:r>
      <w:r w:rsidRPr="00DE780C">
        <w:rPr>
          <w:rFonts w:asciiTheme="minorEastAsia"/>
        </w:rPr>
        <w:t>安怒，殺之，以寔長史魯憑為參軍。安遣其弟集帥騎三萬追曜，</w:t>
      </w:r>
      <w:r w:rsidRPr="00D2545B">
        <w:rPr>
          <w:rStyle w:val="00Text"/>
          <w:rFonts w:asciiTheme="minorEastAsia"/>
        </w:rPr>
        <w:t>帥，讀曰率。騎，奇寄翻。</w:t>
      </w:r>
      <w:r w:rsidRPr="00DE780C">
        <w:rPr>
          <w:rFonts w:asciiTheme="minorEastAsia"/>
        </w:rPr>
        <w:t>衞將軍呼延瑜逆擊，斬之。安乃還上邽，遣將襲汧城，拔之。</w:t>
      </w:r>
      <w:r w:rsidRPr="00D2545B">
        <w:rPr>
          <w:rStyle w:val="00Text"/>
          <w:rFonts w:asciiTheme="minorEastAsia"/>
        </w:rPr>
        <w:t>汧縣，屬扶風郡。汧，苦堅翻。</w:t>
      </w:r>
      <w:r w:rsidRPr="00DE780C">
        <w:rPr>
          <w:rFonts w:asciiTheme="minorEastAsia"/>
        </w:rPr>
        <w:t>隴上氐、羌皆附於安，有衆十餘萬，自稱大都督、假黃鉞、大將軍、雍·涼·秦·梁四州牧、涼王，</w:t>
      </w:r>
      <w:r w:rsidRPr="00D2545B">
        <w:rPr>
          <w:rStyle w:val="00Text"/>
          <w:rFonts w:asciiTheme="minorEastAsia"/>
        </w:rPr>
        <w:t>雍，於用翻。</w:t>
      </w:r>
      <w:r w:rsidRPr="00DE780C">
        <w:rPr>
          <w:rFonts w:asciiTheme="minorEastAsia"/>
        </w:rPr>
        <w:t>以趙募為相國。魯憑對安大哭曰︰</w:t>
      </w:r>
      <w:r w:rsidR="00D728F7">
        <w:rPr>
          <w:rFonts w:asciiTheme="minorEastAsia"/>
        </w:rPr>
        <w:t>「</w:t>
      </w:r>
      <w:r w:rsidRPr="00DE780C">
        <w:rPr>
          <w:rFonts w:asciiTheme="minorEastAsia"/>
        </w:rPr>
        <w:t>吾不忍見陳安之死也！</w:t>
      </w:r>
      <w:r w:rsidR="00D728F7">
        <w:rPr>
          <w:rFonts w:asciiTheme="minorEastAsia"/>
        </w:rPr>
        <w:t>」</w:t>
      </w:r>
      <w:r w:rsidRPr="00DE780C">
        <w:rPr>
          <w:rFonts w:asciiTheme="minorEastAsia"/>
        </w:rPr>
        <w:t>安怒，命斬之。憑曰︰</w:t>
      </w:r>
      <w:r w:rsidR="00D728F7">
        <w:rPr>
          <w:rFonts w:asciiTheme="minorEastAsia"/>
        </w:rPr>
        <w:t>「</w:t>
      </w:r>
      <w:r w:rsidRPr="00DE780C">
        <w:rPr>
          <w:rFonts w:asciiTheme="minorEastAsia"/>
        </w:rPr>
        <w:t>死自吾分，</w:t>
      </w:r>
      <w:r w:rsidRPr="00D2545B">
        <w:rPr>
          <w:rStyle w:val="00Text"/>
          <w:rFonts w:asciiTheme="minorEastAsia"/>
        </w:rPr>
        <w:t>分，扶問翻。</w:t>
      </w:r>
      <w:r w:rsidRPr="00DE780C">
        <w:rPr>
          <w:rFonts w:asciiTheme="minorEastAsia"/>
        </w:rPr>
        <w:t>懸吾頭於上邽市，觀趙之斬陳安也！</w:t>
      </w:r>
      <w:r w:rsidR="00D728F7">
        <w:rPr>
          <w:rFonts w:asciiTheme="minorEastAsia"/>
        </w:rPr>
        <w:t>」</w:t>
      </w:r>
      <w:r w:rsidRPr="00DE780C">
        <w:rPr>
          <w:rFonts w:asciiTheme="minorEastAsia"/>
        </w:rPr>
        <w:t>遂殺之。曜聞之，慟哭曰︰</w:t>
      </w:r>
      <w:r w:rsidR="00D728F7">
        <w:rPr>
          <w:rFonts w:asciiTheme="minorEastAsia"/>
        </w:rPr>
        <w:t>「</w:t>
      </w:r>
      <w:r w:rsidRPr="00DE780C">
        <w:rPr>
          <w:rFonts w:asciiTheme="minorEastAsia"/>
        </w:rPr>
        <w:t>賢人，民之望也。陳安於求賢之秋而多殺賢者，吾知其無所為也。</w:t>
      </w:r>
      <w:r w:rsidR="00D728F7">
        <w:rPr>
          <w:rFonts w:asciiTheme="minorEastAsia"/>
        </w:rPr>
        <w:t>」</w:t>
      </w:r>
    </w:p>
    <w:p w:rsidR="00934453" w:rsidRPr="00DE780C" w:rsidRDefault="00934453" w:rsidP="00662EDA">
      <w:pPr>
        <w:rPr>
          <w:rFonts w:asciiTheme="minorEastAsia"/>
        </w:rPr>
      </w:pPr>
      <w:r w:rsidRPr="00DE780C">
        <w:rPr>
          <w:rFonts w:asciiTheme="minorEastAsia"/>
        </w:rPr>
        <w:t>休屠王石武以桑城降趙，</w:t>
      </w:r>
      <w:r w:rsidRPr="00D2545B">
        <w:rPr>
          <w:rStyle w:val="00Text"/>
          <w:rFonts w:asciiTheme="minorEastAsia"/>
        </w:rPr>
        <w:t>石武，蓋亦匈奴種。屠，直於翻。</w:t>
      </w:r>
      <w:r w:rsidRPr="00DE780C">
        <w:rPr>
          <w:rFonts w:asciiTheme="minorEastAsia"/>
        </w:rPr>
        <w:t>趙以武為秦州刺史，封酒泉王。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帝徵戴淵、劉隗入衞建康。隗至，百官迎于道，隗岸幘大言，</w:t>
      </w:r>
      <w:r w:rsidR="00934453" w:rsidRPr="00D2545B">
        <w:rPr>
          <w:rStyle w:val="00Text"/>
          <w:rFonts w:asciiTheme="minorEastAsia"/>
        </w:rPr>
        <w:t>岸幘者，幘微脫額也。</w:t>
      </w:r>
      <w:r w:rsidR="00934453" w:rsidRPr="00DE780C">
        <w:rPr>
          <w:rFonts w:asciiTheme="minorEastAsia"/>
        </w:rPr>
        <w:t>意氣自若。及入見，</w:t>
      </w:r>
      <w:r w:rsidR="00934453" w:rsidRPr="00D2545B">
        <w:rPr>
          <w:rStyle w:val="00Text"/>
          <w:rFonts w:asciiTheme="minorEastAsia"/>
        </w:rPr>
        <w:t>見，賢遍翻。</w:t>
      </w:r>
      <w:r w:rsidR="00934453" w:rsidRPr="00DE780C">
        <w:rPr>
          <w:rFonts w:asciiTheme="minorEastAsia"/>
        </w:rPr>
        <w:t>與刁協勸帝盡誅王氏；帝不許，隗始有懼色。</w:t>
      </w:r>
    </w:p>
    <w:p w:rsidR="00934453" w:rsidRPr="00DE780C" w:rsidRDefault="00934453" w:rsidP="00662EDA">
      <w:pPr>
        <w:rPr>
          <w:rFonts w:asciiTheme="minorEastAsia"/>
        </w:rPr>
      </w:pPr>
      <w:r w:rsidRPr="00DE780C">
        <w:rPr>
          <w:rFonts w:asciiTheme="minorEastAsia"/>
        </w:rPr>
        <w:t>司空導帥其弟中領軍邃、左衞將軍廙、侍中侃、彬及諸宗族二十餘人，每旦詣臺待罪。</w:t>
      </w:r>
      <w:r w:rsidRPr="00D2545B">
        <w:rPr>
          <w:rStyle w:val="00Text"/>
          <w:rFonts w:asciiTheme="minorEastAsia"/>
        </w:rPr>
        <w:t>帥，讀曰率。從，才用翻。廙，羊至翻，又逸職翻。</w:t>
      </w:r>
      <w:r w:rsidRPr="00DE780C">
        <w:rPr>
          <w:rFonts w:asciiTheme="minorEastAsia"/>
        </w:rPr>
        <w:t>周顗將入，導呼之曰︰</w:t>
      </w:r>
      <w:r w:rsidR="00D728F7">
        <w:rPr>
          <w:rFonts w:asciiTheme="minorEastAsia"/>
        </w:rPr>
        <w:t>「</w:t>
      </w:r>
      <w:r w:rsidRPr="00DE780C">
        <w:rPr>
          <w:rFonts w:asciiTheme="minorEastAsia"/>
        </w:rPr>
        <w:t>伯仁，以百口累卿！</w:t>
      </w:r>
      <w:r w:rsidR="00D728F7">
        <w:rPr>
          <w:rFonts w:asciiTheme="minorEastAsia"/>
        </w:rPr>
        <w:t>」</w:t>
      </w:r>
      <w:r w:rsidRPr="00D2545B">
        <w:rPr>
          <w:rStyle w:val="00Text"/>
          <w:rFonts w:asciiTheme="minorEastAsia"/>
        </w:rPr>
        <w:t>累，力瑞翻。周顗，字伯仁，欲使顗保護導，以全其家也。</w:t>
      </w:r>
      <w:r w:rsidRPr="00DE780C">
        <w:rPr>
          <w:rFonts w:asciiTheme="minorEastAsia"/>
        </w:rPr>
        <w:t>顗直入不顧。旣見帝，言導忠誠，申救甚至；帝納其言。顗喜飲酒，</w:t>
      </w:r>
      <w:r w:rsidRPr="00D2545B">
        <w:rPr>
          <w:rStyle w:val="00Text"/>
          <w:rFonts w:asciiTheme="minorEastAsia"/>
        </w:rPr>
        <w:t>喜，許記翻。</w:t>
      </w:r>
      <w:r w:rsidRPr="00DE780C">
        <w:rPr>
          <w:rFonts w:asciiTheme="minorEastAsia"/>
        </w:rPr>
        <w:t>至醉而出，導猶在門，又呼之。顗不與言，顧左右曰︰</w:t>
      </w:r>
      <w:r w:rsidR="00D728F7">
        <w:rPr>
          <w:rFonts w:asciiTheme="minorEastAsia"/>
        </w:rPr>
        <w:t>「</w:t>
      </w:r>
      <w:r w:rsidRPr="00DE780C">
        <w:rPr>
          <w:rFonts w:asciiTheme="minorEastAsia"/>
        </w:rPr>
        <w:t>今年殺諸賊奴，取金印如斗大，繫肘後。</w:t>
      </w:r>
      <w:r w:rsidR="00D728F7">
        <w:rPr>
          <w:rFonts w:asciiTheme="minorEastAsia"/>
        </w:rPr>
        <w:t>」</w:t>
      </w:r>
      <w:r w:rsidRPr="00DE780C">
        <w:rPr>
          <w:rFonts w:asciiTheme="minorEastAsia"/>
        </w:rPr>
        <w:t>旣出，又上表明導無罪，言甚切至。導不之知，甚恨之。</w:t>
      </w:r>
    </w:p>
    <w:p w:rsidR="00934453" w:rsidRPr="00DE780C" w:rsidRDefault="00934453" w:rsidP="00662EDA">
      <w:pPr>
        <w:rPr>
          <w:rFonts w:asciiTheme="minorEastAsia"/>
        </w:rPr>
      </w:pPr>
      <w:r w:rsidRPr="00DE780C">
        <w:rPr>
          <w:rFonts w:asciiTheme="minorEastAsia"/>
        </w:rPr>
        <w:t>帝命還導朝服，召見之。導稽首曰︰</w:t>
      </w:r>
      <w:r w:rsidRPr="00D2545B">
        <w:rPr>
          <w:rStyle w:val="00Text"/>
          <w:rFonts w:asciiTheme="minorEastAsia"/>
        </w:rPr>
        <w:t>朝，直遙翻。稽，音啓。</w:t>
      </w:r>
      <w:r w:rsidR="00D728F7">
        <w:rPr>
          <w:rFonts w:asciiTheme="minorEastAsia"/>
        </w:rPr>
        <w:t>「</w:t>
      </w:r>
      <w:r w:rsidRPr="00DE780C">
        <w:rPr>
          <w:rFonts w:asciiTheme="minorEastAsia"/>
        </w:rPr>
        <w:t>逆臣賊子，何代無之，不意今者近出臣族！</w:t>
      </w:r>
      <w:r w:rsidR="00D728F7">
        <w:rPr>
          <w:rFonts w:asciiTheme="minorEastAsia"/>
        </w:rPr>
        <w:t>」</w:t>
      </w:r>
      <w:r w:rsidRPr="00DE780C">
        <w:rPr>
          <w:rFonts w:asciiTheme="minorEastAsia"/>
        </w:rPr>
        <w:t>帝跣而執其手曰︰</w:t>
      </w:r>
      <w:r w:rsidR="00D728F7">
        <w:rPr>
          <w:rFonts w:asciiTheme="minorEastAsia"/>
        </w:rPr>
        <w:t>「</w:t>
      </w:r>
      <w:r w:rsidRPr="00DE780C">
        <w:rPr>
          <w:rFonts w:asciiTheme="minorEastAsia"/>
        </w:rPr>
        <w:t>茂弘，方寄卿以百里之命，</w:t>
      </w:r>
      <w:r w:rsidRPr="00D2545B">
        <w:rPr>
          <w:rStyle w:val="00Text"/>
          <w:rFonts w:asciiTheme="minorEastAsia"/>
        </w:rPr>
        <w:t>王導，字茂弘。孔氏曰︰寄百里之命，謂攝君之政令。</w:t>
      </w:r>
      <w:r w:rsidRPr="00DE780C">
        <w:rPr>
          <w:rFonts w:asciiTheme="minorEastAsia"/>
        </w:rPr>
        <w:t>是何言邪！</w:t>
      </w:r>
      <w:r w:rsidR="00D728F7">
        <w:rPr>
          <w:rFonts w:asciiTheme="minorEastAsia"/>
        </w:rPr>
        <w:t>」</w:t>
      </w:r>
    </w:p>
    <w:p w:rsidR="00934453" w:rsidRPr="00DE780C" w:rsidRDefault="00934453" w:rsidP="00662EDA">
      <w:pPr>
        <w:rPr>
          <w:rFonts w:asciiTheme="minorEastAsia"/>
        </w:rPr>
      </w:pPr>
      <w:r w:rsidRPr="00DE780C">
        <w:rPr>
          <w:rFonts w:asciiTheme="minorEastAsia"/>
        </w:rPr>
        <w:t>三月，以導為前鋒大都督，加戴淵驃騎將軍。</w:t>
      </w:r>
      <w:r w:rsidRPr="00D2545B">
        <w:rPr>
          <w:rStyle w:val="00Text"/>
          <w:rFonts w:asciiTheme="minorEastAsia"/>
        </w:rPr>
        <w:t>驃，匹妙翻。</w:t>
      </w:r>
      <w:r w:rsidRPr="00DE780C">
        <w:rPr>
          <w:rFonts w:asciiTheme="minorEastAsia"/>
        </w:rPr>
        <w:t>詔曰︰</w:t>
      </w:r>
      <w:r w:rsidR="00D728F7">
        <w:rPr>
          <w:rFonts w:asciiTheme="minorEastAsia"/>
        </w:rPr>
        <w:t>「</w:t>
      </w:r>
      <w:r w:rsidRPr="00DE780C">
        <w:rPr>
          <w:rFonts w:asciiTheme="minorEastAsia"/>
        </w:rPr>
        <w:t>導以大義滅親，</w:t>
      </w:r>
      <w:r w:rsidRPr="00D2545B">
        <w:rPr>
          <w:rStyle w:val="00Text"/>
          <w:rFonts w:asciiTheme="minorEastAsia"/>
        </w:rPr>
        <w:t>衞石碏之子厚，與公子州吁弒衞桓公，又與州吁如陳，碏使告于陳而殺之。君子曰︰石碏，純臣也，惡州吁而厚與焉。大義滅親，其是之謂乎！</w:t>
      </w:r>
      <w:r w:rsidRPr="00DE780C">
        <w:rPr>
          <w:rFonts w:asciiTheme="minorEastAsia"/>
        </w:rPr>
        <w:t>可以吾為安東時節假之。</w:t>
      </w:r>
      <w:r w:rsidR="00D728F7">
        <w:rPr>
          <w:rFonts w:asciiTheme="minorEastAsia"/>
        </w:rPr>
        <w:t>」</w:t>
      </w:r>
      <w:r w:rsidRPr="00D2545B">
        <w:rPr>
          <w:rStyle w:val="00Text"/>
          <w:rFonts w:asciiTheme="minorEastAsia"/>
        </w:rPr>
        <w:t>帝之初鎭揚州也，領安東將車。</w:t>
      </w:r>
      <w:r w:rsidRPr="00DE780C">
        <w:rPr>
          <w:rFonts w:asciiTheme="minorEastAsia"/>
        </w:rPr>
        <w:t>以周顗為尚書左僕射，王邃為右僕射。帝遣王廙往諭止敦；敦不從而留之，廙更為敦用。征虜將軍周札，素矜險好利，</w:t>
      </w:r>
      <w:r w:rsidRPr="00D2545B">
        <w:rPr>
          <w:rStyle w:val="00Text"/>
          <w:rFonts w:asciiTheme="minorEastAsia"/>
        </w:rPr>
        <w:t>好，呼到翻。</w:t>
      </w:r>
      <w:r w:rsidRPr="00DE780C">
        <w:rPr>
          <w:rFonts w:asciiTheme="minorEastAsia"/>
        </w:rPr>
        <w:t>帝以為右將軍、都督石頭諸軍事。敦將至，帝使劉隗軍金城，</w:t>
      </w:r>
      <w:r w:rsidRPr="00D2545B">
        <w:rPr>
          <w:rStyle w:val="00Text"/>
          <w:rFonts w:asciiTheme="minorEastAsia"/>
        </w:rPr>
        <w:t>金城，在丹楊江乘蒲洲上。</w:t>
      </w:r>
      <w:r w:rsidRPr="00DE780C">
        <w:rPr>
          <w:rFonts w:asciiTheme="minorEastAsia"/>
        </w:rPr>
        <w:t>札守石頭，帝親被甲徇師於郊外。</w:t>
      </w:r>
      <w:r w:rsidRPr="00D2545B">
        <w:rPr>
          <w:rStyle w:val="00Text"/>
          <w:rFonts w:asciiTheme="minorEastAsia"/>
        </w:rPr>
        <w:t>被，皮義翻。</w:t>
      </w:r>
      <w:r w:rsidRPr="00DE780C">
        <w:rPr>
          <w:rFonts w:asciiTheme="minorEastAsia"/>
        </w:rPr>
        <w:t>以甘卓為鎭南大將軍、侍中、都督荊·梁二州諸軍事，陶侃領江州刺史；使各帥所統以躡敦後。</w:t>
      </w:r>
      <w:r w:rsidRPr="00D2545B">
        <w:rPr>
          <w:rStyle w:val="00Text"/>
          <w:rFonts w:asciiTheme="minorEastAsia"/>
        </w:rPr>
        <w:t>帥，讀曰率；下同。</w:t>
      </w:r>
    </w:p>
    <w:p w:rsidR="00934453" w:rsidRPr="00DE780C" w:rsidRDefault="00934453" w:rsidP="00662EDA">
      <w:pPr>
        <w:rPr>
          <w:rFonts w:asciiTheme="minorEastAsia"/>
        </w:rPr>
      </w:pPr>
      <w:r w:rsidRPr="00DE780C">
        <w:rPr>
          <w:rFonts w:asciiTheme="minorEastAsia"/>
        </w:rPr>
        <w:t>敦至石頭，欲攻劉隗。杜弘言於敦曰︰</w:t>
      </w:r>
      <w:r w:rsidR="00D728F7">
        <w:rPr>
          <w:rFonts w:asciiTheme="minorEastAsia"/>
        </w:rPr>
        <w:t>「</w:t>
      </w:r>
      <w:r w:rsidRPr="00DE780C">
        <w:rPr>
          <w:rFonts w:asciiTheme="minorEastAsia"/>
        </w:rPr>
        <w:t>劉隗死士衆多，未易可克；</w:t>
      </w:r>
      <w:r w:rsidRPr="00D2545B">
        <w:rPr>
          <w:rStyle w:val="00Text"/>
          <w:rFonts w:asciiTheme="minorEastAsia"/>
        </w:rPr>
        <w:t>易，以豉翻。</w:t>
      </w:r>
      <w:r w:rsidRPr="00DE780C">
        <w:rPr>
          <w:rFonts w:asciiTheme="minorEastAsia"/>
        </w:rPr>
        <w:t>不如攻石頭，周札少恩，</w:t>
      </w:r>
      <w:r w:rsidRPr="00D2545B">
        <w:rPr>
          <w:rStyle w:val="00Text"/>
          <w:rFonts w:asciiTheme="minorEastAsia"/>
        </w:rPr>
        <w:t>少，詩沼翻。</w:t>
      </w:r>
      <w:r w:rsidRPr="00DE780C">
        <w:rPr>
          <w:rFonts w:asciiTheme="minorEastAsia"/>
        </w:rPr>
        <w:t>兵不為用，攻之必敗，札敗則隗自走矣。</w:t>
      </w:r>
      <w:r w:rsidR="00D728F7">
        <w:rPr>
          <w:rFonts w:asciiTheme="minorEastAsia"/>
        </w:rPr>
        <w:t>」</w:t>
      </w:r>
      <w:r w:rsidRPr="00DE780C">
        <w:rPr>
          <w:rFonts w:asciiTheme="minorEastAsia"/>
        </w:rPr>
        <w:t>敦從之，以弘為前鋒，攻石頭，札果開門納弘。敦據石頭，歎曰︰</w:t>
      </w:r>
      <w:r w:rsidR="00D728F7">
        <w:rPr>
          <w:rFonts w:asciiTheme="minorEastAsia"/>
        </w:rPr>
        <w:t>「</w:t>
      </w:r>
      <w:r w:rsidRPr="00DE780C">
        <w:rPr>
          <w:rFonts w:asciiTheme="minorEastAsia"/>
        </w:rPr>
        <w:t>吾不復得為盛德事矣！</w:t>
      </w:r>
      <w:r w:rsidR="00D728F7">
        <w:rPr>
          <w:rFonts w:asciiTheme="minorEastAsia"/>
        </w:rPr>
        <w:t>」</w:t>
      </w:r>
      <w:r w:rsidRPr="00D2545B">
        <w:rPr>
          <w:rStyle w:val="00Text"/>
          <w:rFonts w:asciiTheme="minorEastAsia"/>
        </w:rPr>
        <w:t>敦無君之心，形於言也。復，扶又翻。</w:t>
      </w:r>
      <w:r w:rsidRPr="00DE780C">
        <w:rPr>
          <w:rFonts w:asciiTheme="minorEastAsia"/>
        </w:rPr>
        <w:t>謝鯤曰︰</w:t>
      </w:r>
      <w:r w:rsidR="00D728F7">
        <w:rPr>
          <w:rFonts w:asciiTheme="minorEastAsia"/>
        </w:rPr>
        <w:t>「</w:t>
      </w:r>
      <w:r w:rsidRPr="00DE780C">
        <w:rPr>
          <w:rFonts w:asciiTheme="minorEastAsia"/>
        </w:rPr>
        <w:t>何為其然也！但使自今以往，日忘日去耳。</w:t>
      </w:r>
      <w:r w:rsidR="00D728F7">
        <w:rPr>
          <w:rFonts w:asciiTheme="minorEastAsia"/>
        </w:rPr>
        <w:t>」</w:t>
      </w:r>
      <w:r w:rsidRPr="00D2545B">
        <w:rPr>
          <w:rStyle w:val="00Text"/>
          <w:rFonts w:asciiTheme="minorEastAsia"/>
        </w:rPr>
        <w:t>言日復一日，浸忘前事，則君臣猜嫌之迹亦日去耳。</w:t>
      </w:r>
    </w:p>
    <w:p w:rsidR="00934453" w:rsidRPr="00DE780C" w:rsidRDefault="00934453" w:rsidP="00662EDA">
      <w:pPr>
        <w:rPr>
          <w:rFonts w:asciiTheme="minorEastAsia"/>
        </w:rPr>
      </w:pPr>
      <w:r w:rsidRPr="00DE780C">
        <w:rPr>
          <w:rFonts w:asciiTheme="minorEastAsia"/>
        </w:rPr>
        <w:t>帝命刁協、劉隗、戴淵帥衆攻石頭，王導、周顗、郭逸、虞潭等三道出戰，協等兵皆大敗。太子紹聞之，欲自帥將士決戰；升車將出，中庶子溫嶠執鞚諫曰︰</w:t>
      </w:r>
      <w:r w:rsidRPr="00D2545B">
        <w:rPr>
          <w:rStyle w:val="00Text"/>
          <w:rFonts w:asciiTheme="minorEastAsia"/>
        </w:rPr>
        <w:t>鞚，苦貢翻。</w:t>
      </w:r>
      <w:r w:rsidR="00D728F7">
        <w:rPr>
          <w:rFonts w:asciiTheme="minorEastAsia"/>
        </w:rPr>
        <w:t>「</w:t>
      </w:r>
      <w:r w:rsidRPr="00DE780C">
        <w:rPr>
          <w:rFonts w:asciiTheme="minorEastAsia"/>
        </w:rPr>
        <w:t>殿下國之儲副，柰何以身輕天下！</w:t>
      </w:r>
      <w:r w:rsidR="00D728F7">
        <w:rPr>
          <w:rFonts w:asciiTheme="minorEastAsia"/>
        </w:rPr>
        <w:t>」</w:t>
      </w:r>
      <w:r w:rsidRPr="00DE780C">
        <w:rPr>
          <w:rFonts w:asciiTheme="minorEastAsia"/>
        </w:rPr>
        <w:t>抽劍斬鞅，乃止。</w:t>
      </w:r>
    </w:p>
    <w:p w:rsidR="00934453" w:rsidRPr="00DE780C" w:rsidRDefault="00934453" w:rsidP="00662EDA">
      <w:pPr>
        <w:rPr>
          <w:rFonts w:asciiTheme="minorEastAsia"/>
        </w:rPr>
      </w:pPr>
      <w:r w:rsidRPr="00DE780C">
        <w:rPr>
          <w:rFonts w:asciiTheme="minorEastAsia"/>
        </w:rPr>
        <w:t>敦擁兵不朝，</w:t>
      </w:r>
      <w:r w:rsidRPr="00D2545B">
        <w:rPr>
          <w:rStyle w:val="00Text"/>
          <w:rFonts w:asciiTheme="minorEastAsia"/>
        </w:rPr>
        <w:t>朝，直遙翻︰下同。</w:t>
      </w:r>
      <w:r w:rsidRPr="00DE780C">
        <w:rPr>
          <w:rFonts w:asciiTheme="minorEastAsia"/>
        </w:rPr>
        <w:t>放士卒劫掠，宮省奔散，惟安東將軍劉超按兵直衞，及侍中二人侍帝側。帝脫戎衣，著朝服，</w:t>
      </w:r>
      <w:r w:rsidRPr="00D2545B">
        <w:rPr>
          <w:rStyle w:val="00Text"/>
          <w:rFonts w:asciiTheme="minorEastAsia"/>
        </w:rPr>
        <w:t>著，陟略翻。</w:t>
      </w:r>
      <w:r w:rsidRPr="00DE780C">
        <w:rPr>
          <w:rFonts w:asciiTheme="minorEastAsia"/>
        </w:rPr>
        <w:t>顧而言曰︰</w:t>
      </w:r>
      <w:r w:rsidR="00D728F7">
        <w:rPr>
          <w:rFonts w:asciiTheme="minorEastAsia"/>
        </w:rPr>
        <w:t>「</w:t>
      </w:r>
      <w:r w:rsidRPr="00DE780C">
        <w:rPr>
          <w:rFonts w:asciiTheme="minorEastAsia"/>
        </w:rPr>
        <w:t>欲得我處，當早言！何至害民如此！</w:t>
      </w:r>
      <w:r w:rsidR="00D728F7">
        <w:rPr>
          <w:rFonts w:asciiTheme="minorEastAsia"/>
        </w:rPr>
        <w:t>」</w:t>
      </w:r>
      <w:r w:rsidRPr="00DE780C">
        <w:rPr>
          <w:rFonts w:asciiTheme="minorEastAsia"/>
        </w:rPr>
        <w:t>又遣使謂敦曰︰</w:t>
      </w:r>
      <w:r w:rsidRPr="00D2545B">
        <w:rPr>
          <w:rStyle w:val="00Text"/>
          <w:rFonts w:asciiTheme="minorEastAsia"/>
        </w:rPr>
        <w:t>使，疏吏翻。</w:t>
      </w:r>
      <w:r w:rsidR="00D728F7">
        <w:rPr>
          <w:rFonts w:asciiTheme="minorEastAsia"/>
        </w:rPr>
        <w:t>「</w:t>
      </w:r>
      <w:r w:rsidRPr="00DE780C">
        <w:rPr>
          <w:rFonts w:asciiTheme="minorEastAsia"/>
        </w:rPr>
        <w:t>公若不忘本朝，於此息兵，則天下尚可共安；如其不然，朕當歸琅邪以避賢路。</w:t>
      </w:r>
      <w:r w:rsidR="00D728F7">
        <w:rPr>
          <w:rFonts w:asciiTheme="minorEastAsia"/>
        </w:rPr>
        <w:t>」</w:t>
      </w:r>
    </w:p>
    <w:p w:rsidR="00934453" w:rsidRPr="00DE780C" w:rsidRDefault="00934453" w:rsidP="00662EDA">
      <w:pPr>
        <w:rPr>
          <w:rFonts w:asciiTheme="minorEastAsia"/>
        </w:rPr>
      </w:pPr>
      <w:r w:rsidRPr="00DE780C">
        <w:rPr>
          <w:rFonts w:asciiTheme="minorEastAsia"/>
        </w:rPr>
        <w:t>刁協、劉隗旣敗，俱入宮，見帝於太極東除。</w:t>
      </w:r>
      <w:r w:rsidRPr="00D2545B">
        <w:rPr>
          <w:rStyle w:val="00Text"/>
          <w:rFonts w:asciiTheme="minorEastAsia"/>
        </w:rPr>
        <w:t>除，殿陛也。</w:t>
      </w:r>
      <w:r w:rsidRPr="00DE780C">
        <w:rPr>
          <w:rFonts w:asciiTheme="minorEastAsia"/>
        </w:rPr>
        <w:t>帝執協、隗手，流涕嗚咽，勸令避禍。協曰︰</w:t>
      </w:r>
      <w:r w:rsidR="00D728F7">
        <w:rPr>
          <w:rFonts w:asciiTheme="minorEastAsia"/>
        </w:rPr>
        <w:t>「</w:t>
      </w:r>
      <w:r w:rsidRPr="00DE780C">
        <w:rPr>
          <w:rFonts w:asciiTheme="minorEastAsia"/>
        </w:rPr>
        <w:t>臣當守死，不敢有貳。</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今事逼矣，安可不行！</w:t>
      </w:r>
      <w:r w:rsidR="00D728F7">
        <w:rPr>
          <w:rFonts w:asciiTheme="minorEastAsia"/>
        </w:rPr>
        <w:t>」</w:t>
      </w:r>
      <w:r w:rsidRPr="00DE780C">
        <w:rPr>
          <w:rFonts w:asciiTheme="minorEastAsia"/>
        </w:rPr>
        <w:t>乃令給協、隗人馬，使自為計。協老，不堪騎乘，素無恩紀，募從者，皆委之，行至江乘，為人所殺，送首於敦。隗奔後趙，官至太子太傅而卒。</w:t>
      </w:r>
      <w:r w:rsidRPr="00D2545B">
        <w:rPr>
          <w:rStyle w:val="00Text"/>
          <w:rFonts w:asciiTheme="minorEastAsia"/>
        </w:rPr>
        <w:t>成帝咸和八年，劉隗從石虎戰死於潼關，豈卽此劉隗邪！</w:t>
      </w:r>
    </w:p>
    <w:p w:rsidR="00934453" w:rsidRPr="00DE780C" w:rsidRDefault="00934453" w:rsidP="00662EDA">
      <w:pPr>
        <w:rPr>
          <w:rFonts w:asciiTheme="minorEastAsia"/>
        </w:rPr>
      </w:pPr>
      <w:r w:rsidRPr="00DE780C">
        <w:rPr>
          <w:rFonts w:asciiTheme="minorEastAsia"/>
        </w:rPr>
        <w:t>帝令公卿百官詣石頭見敦，敦謂戴淵曰︰</w:t>
      </w:r>
      <w:r w:rsidR="00D728F7">
        <w:rPr>
          <w:rFonts w:asciiTheme="minorEastAsia"/>
        </w:rPr>
        <w:t>「</w:t>
      </w:r>
      <w:r w:rsidRPr="00DE780C">
        <w:rPr>
          <w:rFonts w:asciiTheme="minorEastAsia"/>
        </w:rPr>
        <w:t>前日之戰，有餘力乎？</w:t>
      </w:r>
      <w:r w:rsidR="00D728F7">
        <w:rPr>
          <w:rFonts w:asciiTheme="minorEastAsia"/>
        </w:rPr>
        <w:t>」</w:t>
      </w:r>
      <w:r w:rsidRPr="00DE780C">
        <w:rPr>
          <w:rFonts w:asciiTheme="minorEastAsia"/>
        </w:rPr>
        <w:t>淵曰︰</w:t>
      </w:r>
      <w:r w:rsidR="00D728F7">
        <w:rPr>
          <w:rFonts w:asciiTheme="minorEastAsia"/>
        </w:rPr>
        <w:t>「</w:t>
      </w:r>
      <w:r w:rsidRPr="00DE780C">
        <w:rPr>
          <w:rFonts w:asciiTheme="minorEastAsia"/>
        </w:rPr>
        <w:t>豈敢有餘，但力不足耳！</w:t>
      </w:r>
      <w:r w:rsidR="00D728F7">
        <w:rPr>
          <w:rFonts w:asciiTheme="minorEastAsia"/>
        </w:rPr>
        <w:t>」</w:t>
      </w:r>
      <w:r w:rsidRPr="00DE780C">
        <w:rPr>
          <w:rFonts w:asciiTheme="minorEastAsia"/>
        </w:rPr>
        <w:t>敦曰︰</w:t>
      </w:r>
      <w:r w:rsidR="00D728F7">
        <w:rPr>
          <w:rFonts w:asciiTheme="minorEastAsia"/>
        </w:rPr>
        <w:t>「</w:t>
      </w:r>
      <w:r w:rsidRPr="00DE780C">
        <w:rPr>
          <w:rFonts w:asciiTheme="minorEastAsia"/>
        </w:rPr>
        <w:t>吾今此舉，天下以為何如？</w:t>
      </w:r>
      <w:r w:rsidR="00D728F7">
        <w:rPr>
          <w:rFonts w:asciiTheme="minorEastAsia"/>
        </w:rPr>
        <w:t>」</w:t>
      </w:r>
      <w:r w:rsidRPr="00DE780C">
        <w:rPr>
          <w:rFonts w:asciiTheme="minorEastAsia"/>
        </w:rPr>
        <w:t>淵曰︰</w:t>
      </w:r>
      <w:r w:rsidR="00D728F7">
        <w:rPr>
          <w:rFonts w:asciiTheme="minorEastAsia"/>
        </w:rPr>
        <w:t>「</w:t>
      </w:r>
      <w:r w:rsidRPr="00DE780C">
        <w:rPr>
          <w:rFonts w:asciiTheme="minorEastAsia"/>
        </w:rPr>
        <w:t>見形者謂之逆，體誠者謂之忠。</w:t>
      </w:r>
      <w:r w:rsidR="00D728F7">
        <w:rPr>
          <w:rFonts w:asciiTheme="minorEastAsia"/>
        </w:rPr>
        <w:t>」</w:t>
      </w:r>
      <w:r w:rsidRPr="00DE780C">
        <w:rPr>
          <w:rFonts w:asciiTheme="minorEastAsia"/>
        </w:rPr>
        <w:t>敦笑曰︰</w:t>
      </w:r>
      <w:r w:rsidR="00D728F7">
        <w:rPr>
          <w:rFonts w:asciiTheme="minorEastAsia"/>
        </w:rPr>
        <w:t>「</w:t>
      </w:r>
      <w:r w:rsidRPr="00DE780C">
        <w:rPr>
          <w:rFonts w:asciiTheme="minorEastAsia"/>
        </w:rPr>
        <w:t>卿可謂能言。</w:t>
      </w:r>
      <w:r w:rsidR="00D728F7">
        <w:rPr>
          <w:rFonts w:asciiTheme="minorEastAsia"/>
        </w:rPr>
        <w:t>」</w:t>
      </w:r>
      <w:r w:rsidRPr="00DE780C">
        <w:rPr>
          <w:rFonts w:asciiTheme="minorEastAsia"/>
        </w:rPr>
        <w:t>又謂周顗曰︰</w:t>
      </w:r>
      <w:r w:rsidR="00D728F7">
        <w:rPr>
          <w:rFonts w:asciiTheme="minorEastAsia"/>
        </w:rPr>
        <w:t>「</w:t>
      </w:r>
      <w:r w:rsidRPr="00DE780C">
        <w:rPr>
          <w:rFonts w:asciiTheme="minorEastAsia"/>
        </w:rPr>
        <w:t>伯仁，卿負我！</w:t>
      </w:r>
      <w:r w:rsidR="00D728F7">
        <w:rPr>
          <w:rFonts w:asciiTheme="minorEastAsia"/>
        </w:rPr>
        <w:t>」</w:t>
      </w:r>
      <w:r w:rsidRPr="00D2545B">
        <w:rPr>
          <w:rStyle w:val="00Text"/>
          <w:rFonts w:asciiTheme="minorEastAsia"/>
        </w:rPr>
        <w:t>愍帝建興元年，顗為</w:t>
      </w:r>
      <w:r w:rsidRPr="00D2545B">
        <w:rPr>
          <w:rStyle w:val="00Text"/>
          <w:rFonts w:asciiTheme="minorEastAsia"/>
        </w:rPr>
        <w:lastRenderedPageBreak/>
        <w:t>杜弢所困，投敦於豫章，故敦以為德。</w:t>
      </w:r>
      <w:r w:rsidRPr="00DE780C">
        <w:rPr>
          <w:rFonts w:asciiTheme="minorEastAsia"/>
        </w:rPr>
        <w:t>顗曰︰</w:t>
      </w:r>
      <w:r w:rsidR="00D728F7">
        <w:rPr>
          <w:rFonts w:asciiTheme="minorEastAsia"/>
        </w:rPr>
        <w:t>「</w:t>
      </w:r>
      <w:r w:rsidRPr="00DE780C">
        <w:rPr>
          <w:rFonts w:asciiTheme="minorEastAsia"/>
        </w:rPr>
        <w:t>公戎車犯順，下官親帥六軍，</w:t>
      </w:r>
      <w:r w:rsidRPr="00D2545B">
        <w:rPr>
          <w:rStyle w:val="00Text"/>
          <w:rFonts w:asciiTheme="minorEastAsia"/>
        </w:rPr>
        <w:t>帥，讀曰率。</w:t>
      </w:r>
      <w:r w:rsidRPr="00DE780C">
        <w:rPr>
          <w:rFonts w:asciiTheme="minorEastAsia"/>
        </w:rPr>
        <w:t>不能其事，使王旅奔敗，以此負公！</w:t>
      </w:r>
      <w:r w:rsidR="00D728F7">
        <w:rPr>
          <w:rFonts w:asciiTheme="minorEastAsia"/>
        </w:rPr>
        <w:t>」</w:t>
      </w:r>
    </w:p>
    <w:p w:rsidR="00934453" w:rsidRPr="00DE780C" w:rsidRDefault="00934453" w:rsidP="00662EDA">
      <w:pPr>
        <w:rPr>
          <w:rFonts w:asciiTheme="minorEastAsia"/>
        </w:rPr>
      </w:pPr>
      <w:r w:rsidRPr="00DE780C">
        <w:rPr>
          <w:rFonts w:asciiTheme="minorEastAsia"/>
        </w:rPr>
        <w:t>辛未，大赦；以敦為丞相、都督中外諸軍、錄尚書事、江州牧，封武昌郡公，並讓不受。</w:t>
      </w:r>
    </w:p>
    <w:p w:rsidR="00934453" w:rsidRPr="00DE780C" w:rsidRDefault="00934453" w:rsidP="00662EDA">
      <w:pPr>
        <w:rPr>
          <w:rFonts w:asciiTheme="minorEastAsia"/>
        </w:rPr>
      </w:pPr>
      <w:r w:rsidRPr="00DE780C">
        <w:rPr>
          <w:rFonts w:asciiTheme="minorEastAsia"/>
        </w:rPr>
        <w:t>初，西都覆沒，四方皆勸進於帝。</w:t>
      </w:r>
      <w:r w:rsidRPr="00D2545B">
        <w:rPr>
          <w:rStyle w:val="00Text"/>
          <w:rFonts w:asciiTheme="minorEastAsia"/>
        </w:rPr>
        <w:t>見九十卷建武元年。</w:t>
      </w:r>
      <w:r w:rsidRPr="00DE780C">
        <w:rPr>
          <w:rFonts w:asciiTheme="minorEastAsia"/>
        </w:rPr>
        <w:t>敦欲專國政，忌帝年長難制，</w:t>
      </w:r>
      <w:r w:rsidRPr="00D2545B">
        <w:rPr>
          <w:rStyle w:val="00Text"/>
          <w:rFonts w:asciiTheme="minorEastAsia"/>
        </w:rPr>
        <w:t>長，知兩翻。</w:t>
      </w:r>
      <w:r w:rsidRPr="00DE780C">
        <w:rPr>
          <w:rFonts w:asciiTheme="minorEastAsia"/>
        </w:rPr>
        <w:t>欲更議所立，王導不從。及敦克建康，謂導曰︰</w:t>
      </w:r>
      <w:r w:rsidR="00D728F7">
        <w:rPr>
          <w:rFonts w:asciiTheme="minorEastAsia"/>
        </w:rPr>
        <w:t>「</w:t>
      </w:r>
      <w:r w:rsidRPr="00DE780C">
        <w:rPr>
          <w:rFonts w:asciiTheme="minorEastAsia"/>
        </w:rPr>
        <w:t>不用吾言，幾至覆族。</w:t>
      </w:r>
      <w:r w:rsidR="00D728F7">
        <w:rPr>
          <w:rFonts w:asciiTheme="minorEastAsia"/>
        </w:rPr>
        <w:t>」</w:t>
      </w:r>
      <w:r w:rsidRPr="00D2545B">
        <w:rPr>
          <w:rStyle w:val="00Text"/>
          <w:rFonts w:asciiTheme="minorEastAsia"/>
        </w:rPr>
        <w:t>幾，居希翻。</w:t>
      </w:r>
    </w:p>
    <w:p w:rsidR="00934453" w:rsidRPr="00DE780C" w:rsidRDefault="00934453" w:rsidP="00662EDA">
      <w:pPr>
        <w:rPr>
          <w:rFonts w:asciiTheme="minorEastAsia"/>
        </w:rPr>
      </w:pPr>
      <w:r w:rsidRPr="00DE780C">
        <w:rPr>
          <w:rFonts w:asciiTheme="minorEastAsia"/>
        </w:rPr>
        <w:t>敦以太子有勇略，為朝野所嚮，</w:t>
      </w:r>
      <w:r w:rsidRPr="00D2545B">
        <w:rPr>
          <w:rStyle w:val="00Text"/>
          <w:rFonts w:asciiTheme="minorEastAsia"/>
        </w:rPr>
        <w:t>朝，直遙翻。</w:t>
      </w:r>
      <w:r w:rsidRPr="00DE780C">
        <w:rPr>
          <w:rFonts w:asciiTheme="minorEastAsia"/>
        </w:rPr>
        <w:t>欲誣以不孝而廢之，大會百官，問溫嶠曰︰</w:t>
      </w:r>
      <w:r w:rsidR="00D728F7">
        <w:rPr>
          <w:rFonts w:asciiTheme="minorEastAsia"/>
        </w:rPr>
        <w:t>「</w:t>
      </w:r>
      <w:r w:rsidRPr="00DE780C">
        <w:rPr>
          <w:rFonts w:asciiTheme="minorEastAsia"/>
        </w:rPr>
        <w:t>皇太子以何德稱？</w:t>
      </w:r>
      <w:r w:rsidR="00D728F7">
        <w:rPr>
          <w:rFonts w:asciiTheme="minorEastAsia"/>
        </w:rPr>
        <w:t>」</w:t>
      </w:r>
      <w:r w:rsidRPr="00DE780C">
        <w:rPr>
          <w:rFonts w:asciiTheme="minorEastAsia"/>
        </w:rPr>
        <w:t>聲色俱厲。嶠曰︰</w:t>
      </w:r>
      <w:r w:rsidR="00D728F7">
        <w:rPr>
          <w:rFonts w:asciiTheme="minorEastAsia"/>
        </w:rPr>
        <w:t>「</w:t>
      </w:r>
      <w:r w:rsidRPr="00DE780C">
        <w:rPr>
          <w:rFonts w:asciiTheme="minorEastAsia"/>
        </w:rPr>
        <w:t>鉤深致遠，蓋非淺局所量；</w:t>
      </w:r>
      <w:r w:rsidRPr="00D2545B">
        <w:rPr>
          <w:rStyle w:val="00Text"/>
          <w:rFonts w:asciiTheme="minorEastAsia"/>
        </w:rPr>
        <w:t>量，音良。</w:t>
      </w:r>
      <w:r w:rsidRPr="00DE780C">
        <w:rPr>
          <w:rFonts w:asciiTheme="minorEastAsia"/>
        </w:rPr>
        <w:t>以禮觀之，可謂孝矣。</w:t>
      </w:r>
      <w:r w:rsidR="00D728F7">
        <w:rPr>
          <w:rFonts w:asciiTheme="minorEastAsia"/>
        </w:rPr>
        <w:t>」</w:t>
      </w:r>
      <w:r w:rsidRPr="00D2545B">
        <w:rPr>
          <w:rStyle w:val="00Text"/>
          <w:rFonts w:asciiTheme="minorEastAsia"/>
        </w:rPr>
        <w:t>言太子旣有鉤深致遠之才，而又盡事親之禮，所以解敦不孝之誣也。</w:t>
      </w:r>
      <w:r w:rsidRPr="00DE780C">
        <w:rPr>
          <w:rFonts w:asciiTheme="minorEastAsia"/>
        </w:rPr>
        <w:t>衆皆以為信然，敦謀遂沮。</w:t>
      </w:r>
      <w:r w:rsidRPr="00D2545B">
        <w:rPr>
          <w:rStyle w:val="00Text"/>
          <w:rFonts w:asciiTheme="minorEastAsia"/>
        </w:rPr>
        <w:t>沮，在呂翻。</w:t>
      </w:r>
    </w:p>
    <w:p w:rsidR="00934453" w:rsidRPr="00DE780C" w:rsidRDefault="00934453" w:rsidP="00662EDA">
      <w:pPr>
        <w:rPr>
          <w:rFonts w:asciiTheme="minorEastAsia"/>
        </w:rPr>
      </w:pPr>
      <w:r w:rsidRPr="00DE780C">
        <w:rPr>
          <w:rFonts w:asciiTheme="minorEastAsia"/>
        </w:rPr>
        <w:t>帝召周顗於廣室，</w:t>
      </w:r>
      <w:r w:rsidRPr="00D2545B">
        <w:rPr>
          <w:rStyle w:val="00Text"/>
          <w:rFonts w:asciiTheme="minorEastAsia"/>
        </w:rPr>
        <w:t>廣室，殿名。</w:t>
      </w:r>
      <w:r w:rsidRPr="00DE780C">
        <w:rPr>
          <w:rFonts w:asciiTheme="minorEastAsia"/>
        </w:rPr>
        <w:t>謂之曰︰</w:t>
      </w:r>
      <w:r w:rsidR="00D728F7">
        <w:rPr>
          <w:rFonts w:asciiTheme="minorEastAsia"/>
        </w:rPr>
        <w:t>「</w:t>
      </w:r>
      <w:r w:rsidRPr="00DE780C">
        <w:rPr>
          <w:rFonts w:asciiTheme="minorEastAsia"/>
        </w:rPr>
        <w:t>近日大事，二宮無恙，諸人平安，大將軍固副所望邪？</w:t>
      </w:r>
      <w:r w:rsidR="00D728F7">
        <w:rPr>
          <w:rFonts w:asciiTheme="minorEastAsia"/>
        </w:rPr>
        <w:t>」</w:t>
      </w:r>
      <w:r w:rsidRPr="00D2545B">
        <w:rPr>
          <w:rStyle w:val="00Text"/>
          <w:rFonts w:asciiTheme="minorEastAsia"/>
        </w:rPr>
        <w:t>恙，余亮翻。</w:t>
      </w:r>
      <w:r w:rsidRPr="00DE780C">
        <w:rPr>
          <w:rFonts w:asciiTheme="minorEastAsia"/>
        </w:rPr>
        <w:t>顗曰︰</w:t>
      </w:r>
      <w:r w:rsidR="00D728F7">
        <w:rPr>
          <w:rFonts w:asciiTheme="minorEastAsia"/>
        </w:rPr>
        <w:t>「</w:t>
      </w:r>
      <w:r w:rsidRPr="00DE780C">
        <w:rPr>
          <w:rFonts w:asciiTheme="minorEastAsia"/>
        </w:rPr>
        <w:t>二宮自如明詔，臣等尚未可知。</w:t>
      </w:r>
      <w:r w:rsidR="00D728F7">
        <w:rPr>
          <w:rFonts w:asciiTheme="minorEastAsia"/>
        </w:rPr>
        <w:t>」</w:t>
      </w:r>
      <w:r w:rsidRPr="00DE780C">
        <w:rPr>
          <w:rFonts w:asciiTheme="minorEastAsia"/>
        </w:rPr>
        <w:t>護軍長史郝嘏等勸顗避敦，</w:t>
      </w:r>
      <w:r w:rsidRPr="00D2545B">
        <w:rPr>
          <w:rStyle w:val="00Text"/>
          <w:rFonts w:asciiTheme="minorEastAsia"/>
        </w:rPr>
        <w:t>顗代戴淵為護軍將軍，以郝嘏為長史。</w:t>
      </w:r>
      <w:r w:rsidRPr="00DE780C">
        <w:rPr>
          <w:rFonts w:asciiTheme="minorEastAsia"/>
        </w:rPr>
        <w:t>顗曰︰</w:t>
      </w:r>
      <w:r w:rsidR="00D728F7">
        <w:rPr>
          <w:rFonts w:asciiTheme="minorEastAsia"/>
        </w:rPr>
        <w:t>「</w:t>
      </w:r>
      <w:r w:rsidRPr="00DE780C">
        <w:rPr>
          <w:rFonts w:asciiTheme="minorEastAsia"/>
        </w:rPr>
        <w:t>吾備位大臣，朝廷喪敗，寧可復草間求活，外投胡、越邪！</w:t>
      </w:r>
      <w:r w:rsidR="00D728F7">
        <w:rPr>
          <w:rFonts w:asciiTheme="minorEastAsia"/>
        </w:rPr>
        <w:t>」</w:t>
      </w:r>
      <w:r w:rsidRPr="00D2545B">
        <w:rPr>
          <w:rStyle w:val="00Text"/>
          <w:rFonts w:asciiTheme="minorEastAsia"/>
        </w:rPr>
        <w:t>喪，息浪翻。復，扶又翻。</w:t>
      </w:r>
      <w:r w:rsidRPr="00DE780C">
        <w:rPr>
          <w:rFonts w:asciiTheme="minorEastAsia"/>
        </w:rPr>
        <w:t>敦參軍呂猗，嘗為臺郞，</w:t>
      </w:r>
      <w:r w:rsidRPr="00D2545B">
        <w:rPr>
          <w:rStyle w:val="00Text"/>
          <w:rFonts w:asciiTheme="minorEastAsia"/>
        </w:rPr>
        <w:t>晉謂尚書郞為臺郞。</w:t>
      </w:r>
      <w:r w:rsidRPr="00DE780C">
        <w:rPr>
          <w:rFonts w:asciiTheme="minorEastAsia"/>
        </w:rPr>
        <w:t>性姦諂，戴淵為尚書，惡之。</w:t>
      </w:r>
      <w:r w:rsidRPr="00D2545B">
        <w:rPr>
          <w:rStyle w:val="00Text"/>
          <w:rFonts w:asciiTheme="minorEastAsia"/>
        </w:rPr>
        <w:t>惡，烏路翻。</w:t>
      </w:r>
      <w:r w:rsidRPr="00DE780C">
        <w:rPr>
          <w:rFonts w:asciiTheme="minorEastAsia"/>
        </w:rPr>
        <w:t>猗說敦曰︰</w:t>
      </w:r>
      <w:r w:rsidR="00D728F7">
        <w:rPr>
          <w:rFonts w:asciiTheme="minorEastAsia"/>
        </w:rPr>
        <w:t>「</w:t>
      </w:r>
      <w:r w:rsidRPr="00DE780C">
        <w:rPr>
          <w:rFonts w:asciiTheme="minorEastAsia"/>
        </w:rPr>
        <w:t>周顗、戴淵，皆有高名，足以惑衆，近者之言，曾無怍色，</w:t>
      </w:r>
      <w:r w:rsidRPr="00D2545B">
        <w:rPr>
          <w:rStyle w:val="00Text"/>
          <w:rFonts w:asciiTheme="minorEastAsia"/>
        </w:rPr>
        <w:t>謂二人答敦之言。怍，才各翻。</w:t>
      </w:r>
      <w:r w:rsidRPr="00DE780C">
        <w:rPr>
          <w:rFonts w:asciiTheme="minorEastAsia"/>
        </w:rPr>
        <w:t>公不除之，恐必有再舉之憂。</w:t>
      </w:r>
      <w:r w:rsidR="00D728F7">
        <w:rPr>
          <w:rFonts w:asciiTheme="minorEastAsia"/>
        </w:rPr>
        <w:t>」</w:t>
      </w:r>
      <w:r w:rsidRPr="00DE780C">
        <w:rPr>
          <w:rFonts w:asciiTheme="minorEastAsia"/>
        </w:rPr>
        <w:t>敦素忌二人之才，心頗然之，從容問王導曰︰</w:t>
      </w:r>
      <w:r w:rsidR="00D728F7">
        <w:rPr>
          <w:rFonts w:asciiTheme="minorEastAsia"/>
        </w:rPr>
        <w:t>「</w:t>
      </w:r>
      <w:r w:rsidRPr="00DE780C">
        <w:rPr>
          <w:rFonts w:asciiTheme="minorEastAsia"/>
        </w:rPr>
        <w:t>周、戴，南北之望，</w:t>
      </w:r>
      <w:r w:rsidRPr="00D2545B">
        <w:rPr>
          <w:rStyle w:val="00Text"/>
          <w:rFonts w:asciiTheme="minorEastAsia"/>
        </w:rPr>
        <w:t>周顗，汝南人；戴淵，廣陵人。晉氏南渡，二人名冠當時。從，千容翻。</w:t>
      </w:r>
      <w:r w:rsidRPr="00DE780C">
        <w:rPr>
          <w:rFonts w:asciiTheme="minorEastAsia"/>
        </w:rPr>
        <w:t>當登三司無疑也。</w:t>
      </w:r>
      <w:r w:rsidR="00D728F7">
        <w:rPr>
          <w:rFonts w:asciiTheme="minorEastAsia"/>
        </w:rPr>
        <w:t>」</w:t>
      </w:r>
      <w:r w:rsidRPr="00DE780C">
        <w:rPr>
          <w:rFonts w:asciiTheme="minorEastAsia"/>
        </w:rPr>
        <w:t>導不答。又曰︰</w:t>
      </w:r>
      <w:r w:rsidR="00D728F7">
        <w:rPr>
          <w:rFonts w:asciiTheme="minorEastAsia"/>
        </w:rPr>
        <w:t>「</w:t>
      </w:r>
      <w:r w:rsidRPr="00DE780C">
        <w:rPr>
          <w:rFonts w:asciiTheme="minorEastAsia"/>
        </w:rPr>
        <w:t>若不三司，止應令僕邪？</w:t>
      </w:r>
      <w:r w:rsidR="00D728F7">
        <w:rPr>
          <w:rFonts w:asciiTheme="minorEastAsia"/>
        </w:rPr>
        <w:t>」</w:t>
      </w:r>
      <w:r w:rsidRPr="00D2545B">
        <w:rPr>
          <w:rStyle w:val="00Text"/>
          <w:rFonts w:asciiTheme="minorEastAsia"/>
        </w:rPr>
        <w:t>三司，太尉、司徒、司空也；令僕，尚書令及左右僕射也。</w:t>
      </w:r>
      <w:r w:rsidRPr="00DE780C">
        <w:rPr>
          <w:rFonts w:asciiTheme="minorEastAsia"/>
        </w:rPr>
        <w:t>又不答。敦曰︰</w:t>
      </w:r>
      <w:r w:rsidR="00D728F7">
        <w:rPr>
          <w:rFonts w:asciiTheme="minorEastAsia"/>
        </w:rPr>
        <w:t>「</w:t>
      </w:r>
      <w:r w:rsidRPr="00DE780C">
        <w:rPr>
          <w:rFonts w:asciiTheme="minorEastAsia"/>
        </w:rPr>
        <w:t>若不爾，正當誅爾！</w:t>
      </w:r>
      <w:r w:rsidR="00D728F7">
        <w:rPr>
          <w:rFonts w:asciiTheme="minorEastAsia"/>
        </w:rPr>
        <w:t>」</w:t>
      </w:r>
      <w:r w:rsidRPr="00DE780C">
        <w:rPr>
          <w:rFonts w:asciiTheme="minorEastAsia"/>
        </w:rPr>
        <w:t>又不答。丙子，敦遣部將陳郡鄧岳收顗及淵。</w:t>
      </w:r>
      <w:r w:rsidRPr="00D2545B">
        <w:rPr>
          <w:rStyle w:val="00Text"/>
          <w:rFonts w:asciiTheme="minorEastAsia"/>
        </w:rPr>
        <w:t>將，卽亮翻。</w:t>
      </w:r>
      <w:r w:rsidRPr="00DE780C">
        <w:rPr>
          <w:rFonts w:asciiTheme="minorEastAsia"/>
        </w:rPr>
        <w:t>先是，敦謂謝鯤曰︰</w:t>
      </w:r>
      <w:r w:rsidRPr="00D2545B">
        <w:rPr>
          <w:rStyle w:val="00Text"/>
          <w:rFonts w:asciiTheme="minorEastAsia"/>
        </w:rPr>
        <w:t>先，悉薦翻。</w:t>
      </w:r>
      <w:r w:rsidR="00D728F7">
        <w:rPr>
          <w:rFonts w:asciiTheme="minorEastAsia"/>
        </w:rPr>
        <w:t>「</w:t>
      </w:r>
      <w:r w:rsidRPr="00DE780C">
        <w:rPr>
          <w:rFonts w:asciiTheme="minorEastAsia"/>
        </w:rPr>
        <w:t>吾當以周伯仁為尚書令，戴若思為僕射。</w:t>
      </w:r>
      <w:r w:rsidR="00D728F7">
        <w:rPr>
          <w:rFonts w:asciiTheme="minorEastAsia"/>
        </w:rPr>
        <w:t>」</w:t>
      </w:r>
      <w:r w:rsidRPr="00D2545B">
        <w:rPr>
          <w:rStyle w:val="00Text"/>
          <w:rFonts w:asciiTheme="minorEastAsia"/>
        </w:rPr>
        <w:t>戴淵，字若思。</w:t>
      </w:r>
      <w:r w:rsidRPr="00DE780C">
        <w:rPr>
          <w:rFonts w:asciiTheme="minorEastAsia"/>
        </w:rPr>
        <w:t>是日，又問鯤︰</w:t>
      </w:r>
      <w:r w:rsidR="00D728F7">
        <w:rPr>
          <w:rFonts w:asciiTheme="minorEastAsia"/>
        </w:rPr>
        <w:t>「</w:t>
      </w:r>
      <w:r w:rsidRPr="00DE780C">
        <w:rPr>
          <w:rFonts w:asciiTheme="minorEastAsia"/>
        </w:rPr>
        <w:t>近來人情何如？</w:t>
      </w:r>
      <w:r w:rsidR="00D728F7">
        <w:rPr>
          <w:rFonts w:asciiTheme="minorEastAsia"/>
        </w:rPr>
        <w:t>」</w:t>
      </w:r>
      <w:r w:rsidRPr="00DE780C">
        <w:rPr>
          <w:rFonts w:asciiTheme="minorEastAsia"/>
        </w:rPr>
        <w:t>鯤曰︰</w:t>
      </w:r>
      <w:r w:rsidR="00D728F7">
        <w:rPr>
          <w:rFonts w:asciiTheme="minorEastAsia"/>
        </w:rPr>
        <w:t>「</w:t>
      </w:r>
      <w:r w:rsidRPr="00DE780C">
        <w:rPr>
          <w:rFonts w:asciiTheme="minorEastAsia"/>
        </w:rPr>
        <w:t>明公之舉，雖欲大存社稷，然悠悠之言實未達高義。</w:t>
      </w:r>
      <w:r w:rsidRPr="00D2545B">
        <w:rPr>
          <w:rStyle w:val="00Text"/>
          <w:rFonts w:asciiTheme="minorEastAsia"/>
        </w:rPr>
        <w:t>言衆人議敦舉兵向闕，非義舉也。</w:t>
      </w:r>
      <w:r w:rsidRPr="00DE780C">
        <w:rPr>
          <w:rFonts w:asciiTheme="minorEastAsia"/>
        </w:rPr>
        <w:t>若果能舉用周、戴，則羣情帖然矣！</w:t>
      </w:r>
      <w:r w:rsidR="00D728F7">
        <w:rPr>
          <w:rFonts w:asciiTheme="minorEastAsia"/>
        </w:rPr>
        <w:t>」</w:t>
      </w:r>
      <w:r w:rsidRPr="00DE780C">
        <w:rPr>
          <w:rFonts w:asciiTheme="minorEastAsia"/>
        </w:rPr>
        <w:t>敦怒曰︰</w:t>
      </w:r>
      <w:r w:rsidR="00D728F7">
        <w:rPr>
          <w:rFonts w:asciiTheme="minorEastAsia"/>
        </w:rPr>
        <w:t>「</w:t>
      </w:r>
      <w:r w:rsidRPr="00DE780C">
        <w:rPr>
          <w:rFonts w:asciiTheme="minorEastAsia"/>
        </w:rPr>
        <w:t>君粗疏邪！二子不相當，吾已收之矣！</w:t>
      </w:r>
      <w:r w:rsidR="00D728F7">
        <w:rPr>
          <w:rFonts w:asciiTheme="minorEastAsia"/>
        </w:rPr>
        <w:t>」</w:t>
      </w:r>
      <w:r w:rsidRPr="00DE780C">
        <w:rPr>
          <w:rFonts w:asciiTheme="minorEastAsia"/>
        </w:rPr>
        <w:t>鯤愕然自失。參軍王嶠曰︰</w:t>
      </w:r>
      <w:r w:rsidR="00D728F7">
        <w:rPr>
          <w:rFonts w:asciiTheme="minorEastAsia"/>
        </w:rPr>
        <w:t>「『</w:t>
      </w:r>
      <w:r w:rsidRPr="00DE780C">
        <w:rPr>
          <w:rFonts w:asciiTheme="minorEastAsia"/>
        </w:rPr>
        <w:t>濟濟多士，文王以寧。</w:t>
      </w:r>
      <w:r w:rsidR="00D728F7">
        <w:rPr>
          <w:rFonts w:asciiTheme="minorEastAsia"/>
        </w:rPr>
        <w:t>』</w:t>
      </w:r>
      <w:r w:rsidRPr="00D2545B">
        <w:rPr>
          <w:rStyle w:val="00Text"/>
          <w:rFonts w:asciiTheme="minorEastAsia"/>
        </w:rPr>
        <w:t>詩·大雅·文王之詩。濟，子禮翻。</w:t>
      </w:r>
      <w:r w:rsidRPr="00DE780C">
        <w:rPr>
          <w:rFonts w:asciiTheme="minorEastAsia"/>
        </w:rPr>
        <w:t>柰何戮諸名士！</w:t>
      </w:r>
      <w:r w:rsidR="00D728F7">
        <w:rPr>
          <w:rFonts w:asciiTheme="minorEastAsia"/>
        </w:rPr>
        <w:t>」</w:t>
      </w:r>
      <w:r w:rsidRPr="00DE780C">
        <w:rPr>
          <w:rFonts w:asciiTheme="minorEastAsia"/>
        </w:rPr>
        <w:t>敦大怒，欲斬嶠，衆莫敢言。鯤曰︰</w:t>
      </w:r>
      <w:r w:rsidR="00D728F7">
        <w:rPr>
          <w:rFonts w:asciiTheme="minorEastAsia"/>
        </w:rPr>
        <w:t>「</w:t>
      </w:r>
      <w:r w:rsidRPr="00DE780C">
        <w:rPr>
          <w:rFonts w:asciiTheme="minorEastAsia"/>
        </w:rPr>
        <w:t>明公舉大事，不戮一人。嶠以獻替忤旨，便以釁鼓，</w:t>
      </w:r>
      <w:r w:rsidRPr="00D2545B">
        <w:rPr>
          <w:rStyle w:val="00Text"/>
          <w:rFonts w:asciiTheme="minorEastAsia"/>
        </w:rPr>
        <w:t>君所謂可而有否焉，臣獻其否以成其可；君所謂否而有可焉，臣獻其可以替其否。釁鼓，殺人以血塗鼓也。忤，五故翻。</w:t>
      </w:r>
      <w:r w:rsidRPr="00DE780C">
        <w:rPr>
          <w:rFonts w:asciiTheme="minorEastAsia"/>
        </w:rPr>
        <w:t>不亦過乎！</w:t>
      </w:r>
      <w:r w:rsidR="00D728F7">
        <w:rPr>
          <w:rFonts w:asciiTheme="minorEastAsia"/>
        </w:rPr>
        <w:t>」</w:t>
      </w:r>
      <w:r w:rsidRPr="00DE780C">
        <w:rPr>
          <w:rFonts w:asciiTheme="minorEastAsia"/>
        </w:rPr>
        <w:t>敦乃釋之，黜為領軍長史。</w:t>
      </w:r>
      <w:r w:rsidRPr="00D2545B">
        <w:rPr>
          <w:rStyle w:val="00Text"/>
          <w:rFonts w:asciiTheme="minorEastAsia"/>
        </w:rPr>
        <w:t>大將軍府參軍黜為領軍長史，足知敦府重於諸府矣。</w:t>
      </w:r>
      <w:r w:rsidRPr="00DE780C">
        <w:rPr>
          <w:rFonts w:asciiTheme="minorEastAsia"/>
        </w:rPr>
        <w:t>嶠，渾之族孫也。</w:t>
      </w:r>
    </w:p>
    <w:p w:rsidR="00934453" w:rsidRPr="00DE780C" w:rsidRDefault="00934453" w:rsidP="00662EDA">
      <w:pPr>
        <w:rPr>
          <w:rFonts w:asciiTheme="minorEastAsia"/>
        </w:rPr>
      </w:pPr>
      <w:r w:rsidRPr="00DE780C">
        <w:rPr>
          <w:rFonts w:asciiTheme="minorEastAsia"/>
        </w:rPr>
        <w:t>顗被收，路經太廟，大言曰︰</w:t>
      </w:r>
      <w:r w:rsidR="00D728F7">
        <w:rPr>
          <w:rFonts w:asciiTheme="minorEastAsia"/>
        </w:rPr>
        <w:t>「</w:t>
      </w:r>
      <w:r w:rsidRPr="00DE780C">
        <w:rPr>
          <w:rFonts w:asciiTheme="minorEastAsia"/>
        </w:rPr>
        <w:t>賊臣王敦，傾覆社稷，枉殺忠臣；神祇有靈，當速殺之！</w:t>
      </w:r>
      <w:r w:rsidR="00D728F7">
        <w:rPr>
          <w:rFonts w:asciiTheme="minorEastAsia"/>
        </w:rPr>
        <w:t>」</w:t>
      </w:r>
      <w:r w:rsidRPr="00D2545B">
        <w:rPr>
          <w:rStyle w:val="00Text"/>
          <w:rFonts w:asciiTheme="minorEastAsia"/>
        </w:rPr>
        <w:t>被，皮義翻。祇，翹移翻。</w:t>
      </w:r>
      <w:r w:rsidRPr="00DE780C">
        <w:rPr>
          <w:rFonts w:asciiTheme="minorEastAsia"/>
        </w:rPr>
        <w:t>收人以戟傷其口，血流至踵，容止自若，觀者皆為流涕。</w:t>
      </w:r>
      <w:r w:rsidRPr="00D2545B">
        <w:rPr>
          <w:rStyle w:val="00Text"/>
          <w:rFonts w:asciiTheme="minorEastAsia"/>
        </w:rPr>
        <w:t>為，于偽翻；下同。</w:t>
      </w:r>
      <w:r w:rsidRPr="00DE780C">
        <w:rPr>
          <w:rFonts w:asciiTheme="minorEastAsia"/>
        </w:rPr>
        <w:t>幷戴淵殺之於石頭南門之外。</w:t>
      </w:r>
    </w:p>
    <w:p w:rsidR="00934453" w:rsidRPr="00DE780C" w:rsidRDefault="00934453" w:rsidP="00662EDA">
      <w:pPr>
        <w:rPr>
          <w:rFonts w:asciiTheme="minorEastAsia"/>
        </w:rPr>
      </w:pPr>
      <w:r w:rsidRPr="00DE780C">
        <w:rPr>
          <w:rFonts w:asciiTheme="minorEastAsia"/>
        </w:rPr>
        <w:t>帝使侍中王彬勞敦，</w:t>
      </w:r>
      <w:r w:rsidRPr="00D2545B">
        <w:rPr>
          <w:rStyle w:val="00Text"/>
          <w:rFonts w:asciiTheme="minorEastAsia"/>
        </w:rPr>
        <w:t>勞，力到翻。</w:t>
      </w:r>
      <w:r w:rsidRPr="00DE780C">
        <w:rPr>
          <w:rFonts w:asciiTheme="minorEastAsia"/>
        </w:rPr>
        <w:t>彬素與顗善，先往哭顗，然後見敦。敦怪其容慘，問之。彬曰︰</w:t>
      </w:r>
      <w:r w:rsidR="00D728F7">
        <w:rPr>
          <w:rFonts w:asciiTheme="minorEastAsia"/>
        </w:rPr>
        <w:t>「</w:t>
      </w:r>
      <w:r w:rsidRPr="00DE780C">
        <w:rPr>
          <w:rFonts w:asciiTheme="minorEastAsia"/>
        </w:rPr>
        <w:t>向哭伯仁，情不能已。</w:t>
      </w:r>
      <w:r w:rsidR="00D728F7">
        <w:rPr>
          <w:rFonts w:asciiTheme="minorEastAsia"/>
        </w:rPr>
        <w:t>」</w:t>
      </w:r>
      <w:r w:rsidRPr="00DE780C">
        <w:rPr>
          <w:rFonts w:asciiTheme="minorEastAsia"/>
        </w:rPr>
        <w:t>敦怒曰︰</w:t>
      </w:r>
      <w:r w:rsidR="00D728F7">
        <w:rPr>
          <w:rFonts w:asciiTheme="minorEastAsia"/>
        </w:rPr>
        <w:t>「</w:t>
      </w:r>
      <w:r w:rsidRPr="00DE780C">
        <w:rPr>
          <w:rFonts w:asciiTheme="minorEastAsia"/>
        </w:rPr>
        <w:t>伯仁自致刑戮；且凡人遇汝，</w:t>
      </w:r>
      <w:r w:rsidRPr="00D2545B">
        <w:rPr>
          <w:rStyle w:val="00Text"/>
          <w:rFonts w:asciiTheme="minorEastAsia"/>
        </w:rPr>
        <w:t>以王彬之為人，顗以凡人遇之，亦可以見其風裁矣。</w:t>
      </w:r>
      <w:r w:rsidRPr="00DE780C">
        <w:rPr>
          <w:rFonts w:asciiTheme="minorEastAsia"/>
        </w:rPr>
        <w:t>汝何哀而哭之？</w:t>
      </w:r>
      <w:r w:rsidR="00D728F7">
        <w:rPr>
          <w:rFonts w:asciiTheme="minorEastAsia"/>
        </w:rPr>
        <w:t>」</w:t>
      </w:r>
      <w:r w:rsidRPr="00DE780C">
        <w:rPr>
          <w:rFonts w:asciiTheme="minorEastAsia"/>
        </w:rPr>
        <w:t>彬曰︰</w:t>
      </w:r>
      <w:r w:rsidR="00D728F7">
        <w:rPr>
          <w:rFonts w:asciiTheme="minorEastAsia"/>
        </w:rPr>
        <w:t>「</w:t>
      </w:r>
      <w:r w:rsidRPr="00DE780C">
        <w:rPr>
          <w:rFonts w:asciiTheme="minorEastAsia"/>
        </w:rPr>
        <w:t>伯仁長者，兄之親友；在朝雖無謇愕，</w:t>
      </w:r>
      <w:r w:rsidR="00D728F7">
        <w:rPr>
          <w:rStyle w:val="00Text"/>
          <w:rFonts w:asciiTheme="minorEastAsia"/>
        </w:rPr>
        <w:t>「</w:t>
      </w:r>
      <w:r w:rsidRPr="00D2545B">
        <w:rPr>
          <w:rStyle w:val="00Text"/>
          <w:rFonts w:asciiTheme="minorEastAsia"/>
        </w:rPr>
        <w:t>愕</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諤</w:t>
      </w:r>
      <w:r w:rsidR="00D728F7">
        <w:rPr>
          <w:rStyle w:val="00Text"/>
          <w:rFonts w:asciiTheme="minorEastAsia"/>
        </w:rPr>
        <w:t>」</w:t>
      </w:r>
      <w:r w:rsidRPr="00D2545B">
        <w:rPr>
          <w:rStyle w:val="00Text"/>
          <w:rFonts w:asciiTheme="minorEastAsia"/>
        </w:rPr>
        <w:t>。朝，直遙翻。</w:t>
      </w:r>
      <w:r w:rsidRPr="00DE780C">
        <w:rPr>
          <w:rFonts w:asciiTheme="minorEastAsia"/>
        </w:rPr>
        <w:t>亦非阿黨，而赦後加之極刑，所以傷惋也。</w:t>
      </w:r>
      <w:r w:rsidR="00D728F7">
        <w:rPr>
          <w:rFonts w:asciiTheme="minorEastAsia"/>
        </w:rPr>
        <w:t>」</w:t>
      </w:r>
      <w:r w:rsidRPr="00D2545B">
        <w:rPr>
          <w:rStyle w:val="00Text"/>
          <w:rFonts w:asciiTheme="minorEastAsia"/>
        </w:rPr>
        <w:t>惋，烏貫翻。據元帝紀，四月，敦入石頭，辛未，大赦。</w:t>
      </w:r>
      <w:r w:rsidRPr="00DE780C">
        <w:rPr>
          <w:rFonts w:asciiTheme="minorEastAsia"/>
        </w:rPr>
        <w:t>因勃然數敦曰︰</w:t>
      </w:r>
      <w:r w:rsidRPr="00D2545B">
        <w:rPr>
          <w:rStyle w:val="00Text"/>
          <w:rFonts w:asciiTheme="minorEastAsia"/>
        </w:rPr>
        <w:t>數，所具翻。</w:t>
      </w:r>
      <w:r w:rsidR="00D728F7">
        <w:rPr>
          <w:rFonts w:asciiTheme="minorEastAsia"/>
        </w:rPr>
        <w:t>「</w:t>
      </w:r>
      <w:r w:rsidRPr="00DE780C">
        <w:rPr>
          <w:rFonts w:asciiTheme="minorEastAsia"/>
        </w:rPr>
        <w:t>兄抗旌犯順，殺戮忠良，圖為不軌，禍及門戶矣！</w:t>
      </w:r>
      <w:r w:rsidR="00D728F7">
        <w:rPr>
          <w:rFonts w:asciiTheme="minorEastAsia"/>
        </w:rPr>
        <w:t>」</w:t>
      </w:r>
      <w:r w:rsidRPr="00DE780C">
        <w:rPr>
          <w:rFonts w:asciiTheme="minorEastAsia"/>
        </w:rPr>
        <w:t>辭氣慷慨，聲淚俱下。敦大怒，厲聲曰︰</w:t>
      </w:r>
      <w:r w:rsidR="00D728F7">
        <w:rPr>
          <w:rFonts w:asciiTheme="minorEastAsia"/>
        </w:rPr>
        <w:t>「</w:t>
      </w:r>
      <w:r w:rsidRPr="00DE780C">
        <w:rPr>
          <w:rFonts w:asciiTheme="minorEastAsia"/>
        </w:rPr>
        <w:t>爾狂悖乃至此，以吾為不能殺汝邪！</w:t>
      </w:r>
      <w:r w:rsidR="00D728F7">
        <w:rPr>
          <w:rFonts w:asciiTheme="minorEastAsia"/>
        </w:rPr>
        <w:t>」</w:t>
      </w:r>
      <w:r w:rsidRPr="00DE780C">
        <w:rPr>
          <w:rFonts w:asciiTheme="minorEastAsia"/>
        </w:rPr>
        <w:t>時王導在坐，為之懼，</w:t>
      </w:r>
      <w:r w:rsidRPr="00D2545B">
        <w:rPr>
          <w:rStyle w:val="00Text"/>
          <w:rFonts w:asciiTheme="minorEastAsia"/>
        </w:rPr>
        <w:t>悖，蒲內翻，又蒲沒翻。坐，徂臥翻。為，于偽翻。</w:t>
      </w:r>
      <w:r w:rsidRPr="00DE780C">
        <w:rPr>
          <w:rFonts w:asciiTheme="minorEastAsia"/>
        </w:rPr>
        <w:t>勸彬起謝。彬曰︰</w:t>
      </w:r>
      <w:r w:rsidR="00D728F7">
        <w:rPr>
          <w:rFonts w:asciiTheme="minorEastAsia"/>
        </w:rPr>
        <w:t>「</w:t>
      </w:r>
      <w:r w:rsidRPr="00DE780C">
        <w:rPr>
          <w:rFonts w:asciiTheme="minorEastAsia"/>
        </w:rPr>
        <w:t>腳痛不能拜；且此復何謝！</w:t>
      </w:r>
      <w:r w:rsidR="00D728F7">
        <w:rPr>
          <w:rFonts w:asciiTheme="minorEastAsia"/>
        </w:rPr>
        <w:t>」</w:t>
      </w:r>
      <w:r w:rsidRPr="00D2545B">
        <w:rPr>
          <w:rStyle w:val="00Text"/>
          <w:rFonts w:asciiTheme="minorEastAsia"/>
        </w:rPr>
        <w:t>復，扶又翻；下同。</w:t>
      </w:r>
      <w:r w:rsidRPr="00DE780C">
        <w:rPr>
          <w:rFonts w:asciiTheme="minorEastAsia"/>
        </w:rPr>
        <w:t>敦曰︰</w:t>
      </w:r>
      <w:r w:rsidR="00D728F7">
        <w:rPr>
          <w:rFonts w:asciiTheme="minorEastAsia"/>
        </w:rPr>
        <w:t>「</w:t>
      </w:r>
      <w:r w:rsidRPr="00DE780C">
        <w:rPr>
          <w:rFonts w:asciiTheme="minorEastAsia"/>
        </w:rPr>
        <w:t>腳痛孰若頸痛？</w:t>
      </w:r>
      <w:r w:rsidR="00D728F7">
        <w:rPr>
          <w:rFonts w:asciiTheme="minorEastAsia"/>
        </w:rPr>
        <w:t>」</w:t>
      </w:r>
      <w:r w:rsidRPr="00DE780C">
        <w:rPr>
          <w:rFonts w:asciiTheme="minorEastAsia"/>
        </w:rPr>
        <w:t>彬殊無懼容，竟不肯拜。</w:t>
      </w:r>
    </w:p>
    <w:p w:rsidR="00934453" w:rsidRPr="00DE780C" w:rsidRDefault="00934453" w:rsidP="00662EDA">
      <w:pPr>
        <w:rPr>
          <w:rFonts w:asciiTheme="minorEastAsia"/>
        </w:rPr>
      </w:pPr>
      <w:r w:rsidRPr="00DE780C">
        <w:rPr>
          <w:rFonts w:asciiTheme="minorEastAsia"/>
        </w:rPr>
        <w:t>王導後料檢中書故事，</w:t>
      </w:r>
      <w:r w:rsidRPr="00D2545B">
        <w:rPr>
          <w:rStyle w:val="00Text"/>
          <w:rFonts w:asciiTheme="minorEastAsia"/>
        </w:rPr>
        <w:t>料，音聊。</w:t>
      </w:r>
      <w:r w:rsidRPr="00DE780C">
        <w:rPr>
          <w:rFonts w:asciiTheme="minorEastAsia"/>
        </w:rPr>
        <w:t>乃見顗救己之表，執之流涕曰︰</w:t>
      </w:r>
      <w:r w:rsidR="00D728F7">
        <w:rPr>
          <w:rFonts w:asciiTheme="minorEastAsia"/>
        </w:rPr>
        <w:t>「</w:t>
      </w:r>
      <w:r w:rsidRPr="00DE780C">
        <w:rPr>
          <w:rFonts w:asciiTheme="minorEastAsia"/>
        </w:rPr>
        <w:t>吾雖不殺伯仁，伯仁由我而死，</w:t>
      </w:r>
      <w:r w:rsidRPr="00D2545B">
        <w:rPr>
          <w:rStyle w:val="00Text"/>
          <w:rFonts w:asciiTheme="minorEastAsia"/>
        </w:rPr>
        <w:t>自愧於敦三問不答之時也。</w:t>
      </w:r>
      <w:r w:rsidRPr="00DE780C">
        <w:rPr>
          <w:rFonts w:asciiTheme="minorEastAsia"/>
        </w:rPr>
        <w:t>幽冥之中，負此良友！</w:t>
      </w:r>
      <w:r w:rsidR="00D728F7">
        <w:rPr>
          <w:rFonts w:asciiTheme="minorEastAsia"/>
        </w:rPr>
        <w:t>」</w:t>
      </w:r>
    </w:p>
    <w:p w:rsidR="00934453" w:rsidRPr="00DE780C" w:rsidRDefault="00934453" w:rsidP="00662EDA">
      <w:pPr>
        <w:rPr>
          <w:rFonts w:asciiTheme="minorEastAsia"/>
        </w:rPr>
      </w:pPr>
      <w:r w:rsidRPr="00DE780C">
        <w:rPr>
          <w:rFonts w:asciiTheme="minorEastAsia"/>
        </w:rPr>
        <w:t>沈充拔吳國，殺內史張茂。</w:t>
      </w:r>
    </w:p>
    <w:p w:rsidR="00934453" w:rsidRPr="00DE780C" w:rsidRDefault="00934453" w:rsidP="00662EDA">
      <w:pPr>
        <w:rPr>
          <w:rFonts w:asciiTheme="minorEastAsia"/>
        </w:rPr>
      </w:pPr>
      <w:r w:rsidRPr="00DE780C">
        <w:rPr>
          <w:rFonts w:asciiTheme="minorEastAsia"/>
        </w:rPr>
        <w:t>初，王敦聞甘卓起兵，大懼。卓兄子卬為敦參軍，敦使卬歸說卓曰︰</w:t>
      </w:r>
      <w:r w:rsidRPr="00D2545B">
        <w:rPr>
          <w:rStyle w:val="00Text"/>
          <w:rFonts w:asciiTheme="minorEastAsia"/>
        </w:rPr>
        <w:t>說，輸芮翻；下同。</w:t>
      </w:r>
      <w:r w:rsidR="00D728F7">
        <w:rPr>
          <w:rFonts w:asciiTheme="minorEastAsia"/>
        </w:rPr>
        <w:t>「</w:t>
      </w:r>
      <w:r w:rsidRPr="00DE780C">
        <w:rPr>
          <w:rFonts w:asciiTheme="minorEastAsia"/>
        </w:rPr>
        <w:t>君此自是臣節，不相責也。吾家計急，不得不爾。想便旋軍襄陽，當更結好。</w:t>
      </w:r>
      <w:r w:rsidR="00D728F7">
        <w:rPr>
          <w:rFonts w:asciiTheme="minorEastAsia"/>
        </w:rPr>
        <w:t>」</w:t>
      </w:r>
      <w:r w:rsidRPr="00D2545B">
        <w:rPr>
          <w:rStyle w:val="00Text"/>
          <w:rFonts w:asciiTheme="minorEastAsia"/>
        </w:rPr>
        <w:t>好，呼到翻。</w:t>
      </w:r>
      <w:r w:rsidRPr="00DE780C">
        <w:rPr>
          <w:rFonts w:asciiTheme="minorEastAsia"/>
        </w:rPr>
        <w:t>卓雖慕忠義，性多疑少決，</w:t>
      </w:r>
      <w:r w:rsidRPr="00D2545B">
        <w:rPr>
          <w:rStyle w:val="00Text"/>
          <w:rFonts w:asciiTheme="minorEastAsia"/>
        </w:rPr>
        <w:t>少，詩沼翻。</w:t>
      </w:r>
      <w:r w:rsidRPr="00DE780C">
        <w:rPr>
          <w:rFonts w:asciiTheme="minorEastAsia"/>
        </w:rPr>
        <w:t>軍于豬口，</w:t>
      </w:r>
      <w:r w:rsidRPr="00D2545B">
        <w:rPr>
          <w:rStyle w:val="00Text"/>
          <w:rFonts w:asciiTheme="minorEastAsia"/>
        </w:rPr>
        <w:t>水經︰沔水東南逕江夏雲杜縣東，夏水從西來注之。註云︰卽䐗口也。䐗，與豬同。</w:t>
      </w:r>
      <w:r w:rsidRPr="00DE780C">
        <w:rPr>
          <w:rFonts w:asciiTheme="minorEastAsia"/>
        </w:rPr>
        <w:t>欲待諸方同出軍，稽留累旬不前。敦旣得建康，乃遣臺使以騶虞幡駐卓軍。</w:t>
      </w:r>
      <w:r w:rsidRPr="00D2545B">
        <w:rPr>
          <w:rStyle w:val="00Text"/>
          <w:rFonts w:asciiTheme="minorEastAsia"/>
        </w:rPr>
        <w:t>諸方，謂待諸方鎭同出軍也。騶虞，仁獸；故以騶虞幡駐軍。使，疏吏翻。</w:t>
      </w:r>
      <w:r w:rsidRPr="00DE780C">
        <w:rPr>
          <w:rFonts w:asciiTheme="minorEastAsia"/>
        </w:rPr>
        <w:t>卓聞周顗、戴淵死，流涕謂卬曰︰</w:t>
      </w:r>
      <w:r w:rsidR="00D728F7">
        <w:rPr>
          <w:rFonts w:asciiTheme="minorEastAsia"/>
        </w:rPr>
        <w:t>「</w:t>
      </w:r>
      <w:r w:rsidRPr="00DE780C">
        <w:rPr>
          <w:rFonts w:asciiTheme="minorEastAsia"/>
        </w:rPr>
        <w:t>吾之所憂，正為今日。</w:t>
      </w:r>
      <w:r w:rsidRPr="00D2545B">
        <w:rPr>
          <w:rStyle w:val="00Text"/>
          <w:rFonts w:asciiTheme="minorEastAsia"/>
        </w:rPr>
        <w:t>為，于偽翻；下同。</w:t>
      </w:r>
      <w:r w:rsidRPr="00DE780C">
        <w:rPr>
          <w:rFonts w:asciiTheme="minorEastAsia"/>
        </w:rPr>
        <w:t>且使聖上元吉，太子無恙，</w:t>
      </w:r>
      <w:r w:rsidRPr="00D2545B">
        <w:rPr>
          <w:rStyle w:val="00Text"/>
          <w:rFonts w:asciiTheme="minorEastAsia"/>
        </w:rPr>
        <w:t>恙，余亮翻。</w:t>
      </w:r>
      <w:r w:rsidRPr="00DE780C">
        <w:rPr>
          <w:rFonts w:asciiTheme="minorEastAsia"/>
        </w:rPr>
        <w:t>吾臨敦上流，亦未敢遽危社稷。適吾徑據武昌，敦勢逼，必劫天子以絕四海之望，不如還襄陽，更思後圖。</w:t>
      </w:r>
      <w:r w:rsidR="00D728F7">
        <w:rPr>
          <w:rFonts w:asciiTheme="minorEastAsia"/>
        </w:rPr>
        <w:t>」</w:t>
      </w:r>
      <w:r w:rsidRPr="00DE780C">
        <w:rPr>
          <w:rFonts w:asciiTheme="minorEastAsia"/>
        </w:rPr>
        <w:t>卽命旋軍。都尉秦康與樂道融說卓曰︰</w:t>
      </w:r>
      <w:r w:rsidR="00D728F7">
        <w:rPr>
          <w:rFonts w:asciiTheme="minorEastAsia"/>
        </w:rPr>
        <w:t>「</w:t>
      </w:r>
      <w:r w:rsidRPr="00DE780C">
        <w:rPr>
          <w:rFonts w:asciiTheme="minorEastAsia"/>
        </w:rPr>
        <w:t>今分兵斷彭澤，</w:t>
      </w:r>
      <w:r w:rsidRPr="00D2545B">
        <w:rPr>
          <w:rStyle w:val="00Text"/>
          <w:rFonts w:asciiTheme="minorEastAsia"/>
        </w:rPr>
        <w:t>彭澤縣，屬豫章郡，彭蠡湖自此入于大江。分兵斷彭澤湖口，可使敦上下不得相通。斷，丁管翻。</w:t>
      </w:r>
      <w:r w:rsidRPr="00DE780C">
        <w:rPr>
          <w:rFonts w:asciiTheme="minorEastAsia"/>
        </w:rPr>
        <w:t>使敦上下不得相赴，其衆自然離散，可一戰擒也。將軍起義兵而中止，竊為將軍不取。且將軍之下，士卒各求其利，欲西還，亦恐不可得也。</w:t>
      </w:r>
      <w:r w:rsidR="00D728F7">
        <w:rPr>
          <w:rFonts w:asciiTheme="minorEastAsia"/>
        </w:rPr>
        <w:t>」</w:t>
      </w:r>
      <w:r w:rsidRPr="00DE780C">
        <w:rPr>
          <w:rFonts w:asciiTheme="minorEastAsia"/>
        </w:rPr>
        <w:t>卓不從。道融晝夜泣諫，卓不聽；道融憂憤而卒。卓性本寬和，忽更強塞，</w:t>
      </w:r>
      <w:r w:rsidRPr="00D2545B">
        <w:rPr>
          <w:rStyle w:val="00Text"/>
          <w:rFonts w:asciiTheme="minorEastAsia"/>
        </w:rPr>
        <w:t>此強，謂強暴也。塞，謂窒塞而不疏通。塞，悉則翻。</w:t>
      </w:r>
      <w:r w:rsidRPr="00DE780C">
        <w:rPr>
          <w:rFonts w:asciiTheme="minorEastAsia"/>
        </w:rPr>
        <w:t>徑還襄陽，意氣騷擾，舉動失常，識者知其將死矣。</w:t>
      </w:r>
    </w:p>
    <w:p w:rsidR="00934453" w:rsidRPr="00DE780C" w:rsidRDefault="00934453" w:rsidP="00662EDA">
      <w:pPr>
        <w:rPr>
          <w:rFonts w:asciiTheme="minorEastAsia"/>
        </w:rPr>
      </w:pPr>
      <w:r w:rsidRPr="00DE780C">
        <w:rPr>
          <w:rFonts w:asciiTheme="minorEastAsia"/>
        </w:rPr>
        <w:t>王敦以西陽王羕為太宰，</w:t>
      </w:r>
      <w:r w:rsidRPr="00D2545B">
        <w:rPr>
          <w:rStyle w:val="00Text"/>
          <w:rFonts w:asciiTheme="minorEastAsia"/>
        </w:rPr>
        <w:t>羕，余亮翻。</w:t>
      </w:r>
      <w:r w:rsidRPr="00DE780C">
        <w:rPr>
          <w:rFonts w:asciiTheme="minorEastAsia"/>
        </w:rPr>
        <w:t>加王導尚書令，王廙為荊州刺史；改易百官及諸軍鎭，轉徙黜免者以百數；或朝行暮改，惟意所欲。敦將還武昌，謝鯤言於敦曰︰</w:t>
      </w:r>
      <w:r w:rsidR="00D728F7">
        <w:rPr>
          <w:rFonts w:asciiTheme="minorEastAsia"/>
        </w:rPr>
        <w:t>「</w:t>
      </w:r>
      <w:r w:rsidRPr="00DE780C">
        <w:rPr>
          <w:rFonts w:asciiTheme="minorEastAsia"/>
        </w:rPr>
        <w:t>公至都以來，稱疾不朝，是以雖建勳而人心實有未達。今若朝天子，</w:t>
      </w:r>
      <w:r w:rsidRPr="00D2545B">
        <w:rPr>
          <w:rStyle w:val="00Text"/>
          <w:rFonts w:asciiTheme="minorEastAsia"/>
        </w:rPr>
        <w:t>朝，直遙翻；下同。</w:t>
      </w:r>
      <w:r w:rsidRPr="00DE780C">
        <w:rPr>
          <w:rFonts w:asciiTheme="minorEastAsia"/>
        </w:rPr>
        <w:t>使君臣釋然，則物情皆悅服矣。</w:t>
      </w:r>
      <w:r w:rsidR="00D728F7">
        <w:rPr>
          <w:rFonts w:asciiTheme="minorEastAsia"/>
        </w:rPr>
        <w:t>」</w:t>
      </w:r>
      <w:r w:rsidRPr="00DE780C">
        <w:rPr>
          <w:rFonts w:asciiTheme="minorEastAsia"/>
        </w:rPr>
        <w:t>敦曰︰</w:t>
      </w:r>
      <w:r w:rsidR="00D728F7">
        <w:rPr>
          <w:rFonts w:asciiTheme="minorEastAsia"/>
        </w:rPr>
        <w:t>「</w:t>
      </w:r>
      <w:r w:rsidRPr="00DE780C">
        <w:rPr>
          <w:rFonts w:asciiTheme="minorEastAsia"/>
        </w:rPr>
        <w:t>君能保無變乎？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鯤近日入覲，主上側席，遲得見公，</w:t>
      </w:r>
      <w:r w:rsidRPr="00D2545B">
        <w:rPr>
          <w:rStyle w:val="00Text"/>
          <w:rFonts w:asciiTheme="minorEastAsia"/>
        </w:rPr>
        <w:t>王者側席待賢，鯤用此語也。遲，直二翻，待也。</w:t>
      </w:r>
      <w:r w:rsidRPr="00DE780C">
        <w:rPr>
          <w:rFonts w:asciiTheme="minorEastAsia"/>
        </w:rPr>
        <w:t>宮省穆然，必無虞也。</w:t>
      </w:r>
      <w:r w:rsidRPr="00D2545B">
        <w:rPr>
          <w:rStyle w:val="00Text"/>
          <w:rFonts w:asciiTheme="minorEastAsia"/>
        </w:rPr>
        <w:t>穆然，和敬之意。</w:t>
      </w:r>
      <w:r w:rsidRPr="00DE780C">
        <w:rPr>
          <w:rFonts w:asciiTheme="minorEastAsia"/>
        </w:rPr>
        <w:t>公若入朝，鯤請侍從。</w:t>
      </w:r>
      <w:r w:rsidR="00D728F7">
        <w:rPr>
          <w:rFonts w:asciiTheme="minorEastAsia"/>
        </w:rPr>
        <w:t>」</w:t>
      </w:r>
      <w:r w:rsidRPr="00D2545B">
        <w:rPr>
          <w:rStyle w:val="00Text"/>
          <w:rFonts w:asciiTheme="minorEastAsia"/>
        </w:rPr>
        <w:t>從，才用翻。</w:t>
      </w:r>
      <w:r w:rsidRPr="00DE780C">
        <w:rPr>
          <w:rFonts w:asciiTheme="minorEastAsia"/>
        </w:rPr>
        <w:t>敦勃然曰︰</w:t>
      </w:r>
      <w:r w:rsidR="00D728F7">
        <w:rPr>
          <w:rFonts w:asciiTheme="minorEastAsia"/>
        </w:rPr>
        <w:t>「</w:t>
      </w:r>
      <w:r w:rsidRPr="00DE780C">
        <w:rPr>
          <w:rFonts w:asciiTheme="minorEastAsia"/>
        </w:rPr>
        <w:t>正復殺君等數百人，亦復何損於時！</w:t>
      </w:r>
      <w:r w:rsidR="00D728F7">
        <w:rPr>
          <w:rFonts w:asciiTheme="minorEastAsia"/>
        </w:rPr>
        <w:t>」</w:t>
      </w:r>
      <w:r w:rsidRPr="00D2545B">
        <w:rPr>
          <w:rStyle w:val="00Text"/>
          <w:rFonts w:asciiTheme="minorEastAsia"/>
        </w:rPr>
        <w:t>復，扶又翻。</w:t>
      </w:r>
      <w:r w:rsidRPr="00DE780C">
        <w:rPr>
          <w:rFonts w:asciiTheme="minorEastAsia"/>
        </w:rPr>
        <w:t>竟不朝而去。夏，四月，敦還武昌。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初，宜都內史天門周級</w:t>
      </w:r>
      <w:r w:rsidRPr="00D2545B">
        <w:rPr>
          <w:rFonts w:asciiTheme="minorEastAsia" w:eastAsiaTheme="minorEastAsia"/>
        </w:rPr>
        <w:t>吳孫晧永安六年，分武陵立天門郡。充縣有松梁山，山有石，石開處數十丈，其高，以弩仰射，不至其上，名天門，因此名郡。宋白曰︰澧州石門縣，吳立天門郡，隋罷郡為石門縣。</w:t>
      </w:r>
      <w:r w:rsidRPr="00DE780C">
        <w:rPr>
          <w:rStyle w:val="01Text"/>
          <w:rFonts w:asciiTheme="minorEastAsia" w:eastAsiaTheme="minorEastAsia"/>
          <w:sz w:val="21"/>
        </w:rPr>
        <w:t>聞譙王氶起兵，使其兄子該潛詣長沙，申款於氶。</w:t>
      </w:r>
      <w:r w:rsidRPr="00D2545B">
        <w:rPr>
          <w:rFonts w:asciiTheme="minorEastAsia" w:eastAsiaTheme="minorEastAsia"/>
        </w:rPr>
        <w:t>申，明也；款，誠也。</w:t>
      </w:r>
      <w:r w:rsidRPr="00DE780C">
        <w:rPr>
          <w:rStyle w:val="01Text"/>
          <w:rFonts w:asciiTheme="minorEastAsia" w:eastAsiaTheme="minorEastAsia"/>
          <w:sz w:val="21"/>
        </w:rPr>
        <w:t>魏乂等攻湘州急，氶遣該及從事邵陵周崎間出求救，</w:t>
      </w:r>
      <w:r w:rsidRPr="00D2545B">
        <w:rPr>
          <w:rFonts w:asciiTheme="minorEastAsia" w:eastAsiaTheme="minorEastAsia"/>
        </w:rPr>
        <w:t>此非潁川之邵陵。吳孫晧寶鼎元年，分零陵北部都尉立邵陵郡。崎，丘奇翻。間，古莧翻。</w:t>
      </w:r>
      <w:r w:rsidRPr="00DE780C">
        <w:rPr>
          <w:rStyle w:val="01Text"/>
          <w:rFonts w:asciiTheme="minorEastAsia" w:eastAsiaTheme="minorEastAsia"/>
          <w:sz w:val="21"/>
        </w:rPr>
        <w:t>皆為邏者所得。乂使崎語城中，稱大將軍已克建康，甘卓還襄陽，外援理絕。</w:t>
      </w:r>
      <w:r w:rsidRPr="00D2545B">
        <w:rPr>
          <w:rFonts w:asciiTheme="minorEastAsia" w:eastAsiaTheme="minorEastAsia"/>
        </w:rPr>
        <w:t>言以事理觀之，外援巳絕也。邏，郞佐翻。語，牛倨翻。</w:t>
      </w:r>
      <w:r w:rsidRPr="00DE780C">
        <w:rPr>
          <w:rStyle w:val="01Text"/>
          <w:rFonts w:asciiTheme="minorEastAsia" w:eastAsiaTheme="minorEastAsia"/>
          <w:sz w:val="21"/>
        </w:rPr>
        <w:t>崎偽許之，旣至城下，大呼曰︰</w:t>
      </w:r>
      <w:r w:rsidR="00D728F7">
        <w:rPr>
          <w:rStyle w:val="01Text"/>
          <w:rFonts w:asciiTheme="minorEastAsia" w:eastAsiaTheme="minorEastAsia"/>
          <w:sz w:val="21"/>
        </w:rPr>
        <w:t>「</w:t>
      </w:r>
      <w:r w:rsidRPr="00DE780C">
        <w:rPr>
          <w:rStyle w:val="01Text"/>
          <w:rFonts w:asciiTheme="minorEastAsia" w:eastAsiaTheme="minorEastAsia"/>
          <w:sz w:val="21"/>
        </w:rPr>
        <w:t>援兵尋至，努力堅守！</w:t>
      </w:r>
      <w:r w:rsidR="00D728F7">
        <w:rPr>
          <w:rStyle w:val="01Text"/>
          <w:rFonts w:asciiTheme="minorEastAsia" w:eastAsiaTheme="minorEastAsia"/>
          <w:sz w:val="21"/>
        </w:rPr>
        <w:t>」</w:t>
      </w:r>
      <w:r w:rsidRPr="00DE780C">
        <w:rPr>
          <w:rStyle w:val="01Text"/>
          <w:rFonts w:asciiTheme="minorEastAsia" w:eastAsiaTheme="minorEastAsia"/>
          <w:sz w:val="21"/>
        </w:rPr>
        <w:t>乂殺之。乂考該至死，竟不言其故，周級由是獲免。</w:t>
      </w:r>
    </w:p>
    <w:p w:rsidR="00934453" w:rsidRPr="00DE780C" w:rsidRDefault="00934453" w:rsidP="00662EDA">
      <w:pPr>
        <w:rPr>
          <w:rFonts w:asciiTheme="minorEastAsia"/>
        </w:rPr>
      </w:pPr>
      <w:r w:rsidRPr="00DE780C">
        <w:rPr>
          <w:rFonts w:asciiTheme="minorEastAsia"/>
        </w:rPr>
        <w:t>乂等攻戰日逼，敦又送所得臺中人書疏，令乂射以示氶。</w:t>
      </w:r>
      <w:r w:rsidRPr="00D2545B">
        <w:rPr>
          <w:rStyle w:val="00Text"/>
          <w:rFonts w:asciiTheme="minorEastAsia"/>
        </w:rPr>
        <w:t>呼，火故翻。射，而亦翻。</w:t>
      </w:r>
      <w:r w:rsidRPr="00DE780C">
        <w:rPr>
          <w:rFonts w:asciiTheme="minorEastAsia"/>
        </w:rPr>
        <w:t>城中知朝廷不守，莫不悵惋。</w:t>
      </w:r>
      <w:r w:rsidRPr="00D2545B">
        <w:rPr>
          <w:rStyle w:val="00Text"/>
          <w:rFonts w:asciiTheme="minorEastAsia"/>
        </w:rPr>
        <w:t>惋，烏貫翻。</w:t>
      </w:r>
      <w:r w:rsidRPr="00DE780C">
        <w:rPr>
          <w:rFonts w:asciiTheme="minorEastAsia"/>
        </w:rPr>
        <w:t>相持且百日，劉翼戰死，士卒死傷相枕。</w:t>
      </w:r>
      <w:r w:rsidRPr="00D2545B">
        <w:rPr>
          <w:rStyle w:val="00Text"/>
          <w:rFonts w:asciiTheme="minorEastAsia"/>
        </w:rPr>
        <w:t>枕，職任翻。</w:t>
      </w:r>
      <w:r w:rsidRPr="00DE780C">
        <w:rPr>
          <w:rFonts w:asciiTheme="minorEastAsia"/>
        </w:rPr>
        <w:t>癸巳，乂拔長沙，氶等皆被執。乂將殺虞悝，子弟對之號泣。悝曰︰</w:t>
      </w:r>
      <w:r w:rsidR="00D728F7">
        <w:rPr>
          <w:rFonts w:asciiTheme="minorEastAsia"/>
        </w:rPr>
        <w:t>「</w:t>
      </w:r>
      <w:r w:rsidRPr="00DE780C">
        <w:rPr>
          <w:rFonts w:asciiTheme="minorEastAsia"/>
        </w:rPr>
        <w:t>人生會當有死，今闔門為忠義之鬼，亦復何恨！</w:t>
      </w:r>
      <w:r w:rsidR="00D728F7">
        <w:rPr>
          <w:rFonts w:asciiTheme="minorEastAsia"/>
        </w:rPr>
        <w:t>」</w:t>
      </w:r>
      <w:r w:rsidRPr="00D2545B">
        <w:rPr>
          <w:rStyle w:val="00Text"/>
          <w:rFonts w:asciiTheme="minorEastAsia"/>
        </w:rPr>
        <w:t>悝，苦回翻。號，戶刀翻。復，扶又翻。</w:t>
      </w:r>
    </w:p>
    <w:p w:rsidR="00934453" w:rsidRPr="00DE780C" w:rsidRDefault="00934453" w:rsidP="00662EDA">
      <w:pPr>
        <w:rPr>
          <w:rFonts w:asciiTheme="minorEastAsia"/>
        </w:rPr>
      </w:pPr>
      <w:r w:rsidRPr="00DE780C">
        <w:rPr>
          <w:rFonts w:asciiTheme="minorEastAsia"/>
        </w:rPr>
        <w:t>乂以檻車載氶及易雄送武昌，佐吏皆奔散，惟主簿桓雄、西曹書佐韓階、</w:t>
      </w:r>
      <w:r w:rsidRPr="00D2545B">
        <w:rPr>
          <w:rStyle w:val="00Text"/>
          <w:rFonts w:asciiTheme="minorEastAsia"/>
        </w:rPr>
        <w:t>府諸曹各有書佐。</w:t>
      </w:r>
      <w:r w:rsidRPr="00DE780C">
        <w:rPr>
          <w:rFonts w:asciiTheme="minorEastAsia"/>
        </w:rPr>
        <w:t>從事武延，毀服為僮從氶，不離左右。</w:t>
      </w:r>
      <w:r w:rsidRPr="00D2545B">
        <w:rPr>
          <w:rStyle w:val="00Text"/>
          <w:rFonts w:asciiTheme="minorEastAsia"/>
        </w:rPr>
        <w:t>毀</w:t>
      </w:r>
      <w:r w:rsidRPr="00D2545B">
        <w:rPr>
          <w:rStyle w:val="00Text"/>
          <w:rFonts w:asciiTheme="minorEastAsia"/>
        </w:rPr>
        <w:lastRenderedPageBreak/>
        <w:t>服者，毀其常服，為僮奴之服。離，力智翻。</w:t>
      </w:r>
      <w:r w:rsidRPr="00DE780C">
        <w:rPr>
          <w:rFonts w:asciiTheme="minorEastAsia"/>
        </w:rPr>
        <w:t>乂見桓雄姿貌舉止非凡人，憚而殺之。韓階、武延執志愈固。荊州刺史王廙承敦旨，殺氶於道中，</w:t>
      </w:r>
      <w:r w:rsidRPr="00D2545B">
        <w:rPr>
          <w:rStyle w:val="00Text"/>
          <w:rFonts w:asciiTheme="minorEastAsia"/>
        </w:rPr>
        <w:t>廙，羊至翻，又逸職翻。</w:t>
      </w:r>
      <w:r w:rsidRPr="00DE780C">
        <w:rPr>
          <w:rFonts w:asciiTheme="minorEastAsia"/>
        </w:rPr>
        <w:t>階、延送氶喪至都，葬之而去。易雄至武昌，意氣忼慨，曾無懼容。</w:t>
      </w:r>
      <w:r w:rsidRPr="00D2545B">
        <w:rPr>
          <w:rStyle w:val="00Text"/>
          <w:rFonts w:asciiTheme="minorEastAsia"/>
        </w:rPr>
        <w:t>忼，口黨翻。</w:t>
      </w:r>
      <w:r w:rsidRPr="00DE780C">
        <w:rPr>
          <w:rFonts w:asciiTheme="minorEastAsia"/>
        </w:rPr>
        <w:t>敦遣人以檄示雄而數之，雄曰︰</w:t>
      </w:r>
      <w:r w:rsidR="00D728F7">
        <w:rPr>
          <w:rFonts w:asciiTheme="minorEastAsia"/>
        </w:rPr>
        <w:t>「</w:t>
      </w:r>
      <w:r w:rsidRPr="00DE780C">
        <w:rPr>
          <w:rFonts w:asciiTheme="minorEastAsia"/>
        </w:rPr>
        <w:t>此實有之，惜雄位微力弱，不能救國難耳。</w:t>
      </w:r>
      <w:r w:rsidRPr="00D2545B">
        <w:rPr>
          <w:rStyle w:val="00Text"/>
          <w:rFonts w:asciiTheme="minorEastAsia"/>
        </w:rPr>
        <w:t>難，乃旦翻。</w:t>
      </w:r>
      <w:r w:rsidRPr="00DE780C">
        <w:rPr>
          <w:rFonts w:asciiTheme="minorEastAsia"/>
        </w:rPr>
        <w:t>今日之死，固所願也。</w:t>
      </w:r>
      <w:r w:rsidR="00D728F7">
        <w:rPr>
          <w:rFonts w:asciiTheme="minorEastAsia"/>
        </w:rPr>
        <w:t>」</w:t>
      </w:r>
      <w:r w:rsidRPr="00DE780C">
        <w:rPr>
          <w:rFonts w:asciiTheme="minorEastAsia"/>
        </w:rPr>
        <w:t>敦憚其辭正，釋之，遣就舍。衆人皆賀之，雄笑曰︰</w:t>
      </w:r>
      <w:r w:rsidR="00D728F7">
        <w:rPr>
          <w:rFonts w:asciiTheme="minorEastAsia"/>
        </w:rPr>
        <w:t>「</w:t>
      </w:r>
      <w:r w:rsidRPr="00DE780C">
        <w:rPr>
          <w:rFonts w:asciiTheme="minorEastAsia"/>
        </w:rPr>
        <w:t>吾安得生！</w:t>
      </w:r>
      <w:r w:rsidR="00D728F7">
        <w:rPr>
          <w:rFonts w:asciiTheme="minorEastAsia"/>
        </w:rPr>
        <w:t>」</w:t>
      </w:r>
      <w:r w:rsidRPr="00DE780C">
        <w:rPr>
          <w:rFonts w:asciiTheme="minorEastAsia"/>
        </w:rPr>
        <w:t>旣而敦遣人潛殺之。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魏乂求鄧騫甚急，鄕人皆為之懼，</w:t>
      </w:r>
      <w:r w:rsidRPr="00D2545B">
        <w:rPr>
          <w:rFonts w:asciiTheme="minorEastAsia" w:eastAsiaTheme="minorEastAsia"/>
        </w:rPr>
        <w:t>為，于偽翻。</w:t>
      </w:r>
      <w:r w:rsidRPr="00DE780C">
        <w:rPr>
          <w:rStyle w:val="01Text"/>
          <w:rFonts w:asciiTheme="minorEastAsia" w:eastAsiaTheme="minorEastAsia"/>
          <w:sz w:val="21"/>
        </w:rPr>
        <w:t>騫笑曰︰</w:t>
      </w:r>
      <w:r w:rsidR="00D728F7">
        <w:rPr>
          <w:rStyle w:val="01Text"/>
          <w:rFonts w:asciiTheme="minorEastAsia" w:eastAsiaTheme="minorEastAsia"/>
          <w:sz w:val="21"/>
        </w:rPr>
        <w:t>「</w:t>
      </w:r>
      <w:r w:rsidRPr="00DE780C">
        <w:rPr>
          <w:rStyle w:val="01Text"/>
          <w:rFonts w:asciiTheme="minorEastAsia" w:eastAsiaTheme="minorEastAsia"/>
          <w:sz w:val="21"/>
        </w:rPr>
        <w:t>此欲用我耳，彼新得州，多殺忠良，故求我以厭人望也。</w:t>
      </w:r>
      <w:r w:rsidR="00D728F7">
        <w:rPr>
          <w:rStyle w:val="01Text"/>
          <w:rFonts w:asciiTheme="minorEastAsia" w:eastAsiaTheme="minorEastAsia"/>
          <w:sz w:val="21"/>
        </w:rPr>
        <w:t>」</w:t>
      </w:r>
      <w:r w:rsidRPr="00D2545B">
        <w:rPr>
          <w:rFonts w:asciiTheme="minorEastAsia" w:eastAsiaTheme="minorEastAsia"/>
        </w:rPr>
        <w:t>厭，益涉翻。</w:t>
      </w:r>
      <w:r w:rsidRPr="00DE780C">
        <w:rPr>
          <w:rStyle w:val="01Text"/>
          <w:rFonts w:asciiTheme="minorEastAsia" w:eastAsiaTheme="minorEastAsia"/>
          <w:sz w:val="21"/>
        </w:rPr>
        <w:t>乃往詣乂，乂喜曰︰</w:t>
      </w:r>
      <w:r w:rsidR="00D728F7">
        <w:rPr>
          <w:rStyle w:val="01Text"/>
          <w:rFonts w:asciiTheme="minorEastAsia" w:eastAsiaTheme="minorEastAsia"/>
          <w:sz w:val="21"/>
        </w:rPr>
        <w:t>「</w:t>
      </w:r>
      <w:r w:rsidRPr="00DE780C">
        <w:rPr>
          <w:rStyle w:val="01Text"/>
          <w:rFonts w:asciiTheme="minorEastAsia" w:eastAsiaTheme="minorEastAsia"/>
          <w:sz w:val="21"/>
        </w:rPr>
        <w:t>君，古之解揚也。</w:t>
      </w:r>
      <w:r w:rsidR="00D728F7">
        <w:rPr>
          <w:rStyle w:val="01Text"/>
          <w:rFonts w:asciiTheme="minorEastAsia" w:eastAsiaTheme="minorEastAsia"/>
          <w:sz w:val="21"/>
        </w:rPr>
        <w:t>」</w:t>
      </w:r>
      <w:r w:rsidRPr="00D2545B">
        <w:rPr>
          <w:rFonts w:asciiTheme="minorEastAsia" w:eastAsiaTheme="minorEastAsia"/>
        </w:rPr>
        <w:t>左傳︰楚子圍宋；晉使解揚如宋，使無降楚；鄭人囚而獻諸楚。楚子厚賂之，使反其言，不許；三，而許之。登諸樓車，使呼宋而告之；遂致其君命。楚子將殺之，使與之言曰︰</w:t>
      </w:r>
      <w:r w:rsidR="00D728F7">
        <w:rPr>
          <w:rFonts w:asciiTheme="minorEastAsia" w:eastAsiaTheme="minorEastAsia"/>
        </w:rPr>
        <w:t>「</w:t>
      </w:r>
      <w:r w:rsidRPr="00D2545B">
        <w:rPr>
          <w:rFonts w:asciiTheme="minorEastAsia" w:eastAsiaTheme="minorEastAsia"/>
        </w:rPr>
        <w:t>爾旣許不穀而反之，何故？速卽爾刑！</w:t>
      </w:r>
      <w:r w:rsidR="00D728F7">
        <w:rPr>
          <w:rFonts w:asciiTheme="minorEastAsia" w:eastAsiaTheme="minorEastAsia"/>
        </w:rPr>
        <w:t>」</w:t>
      </w:r>
      <w:r w:rsidRPr="00D2545B">
        <w:rPr>
          <w:rFonts w:asciiTheme="minorEastAsia" w:eastAsiaTheme="minorEastAsia"/>
        </w:rPr>
        <w:t>對曰︰</w:t>
      </w:r>
      <w:r w:rsidR="00D728F7">
        <w:rPr>
          <w:rFonts w:asciiTheme="minorEastAsia" w:eastAsiaTheme="minorEastAsia"/>
        </w:rPr>
        <w:t>「</w:t>
      </w:r>
      <w:r w:rsidRPr="00D2545B">
        <w:rPr>
          <w:rFonts w:asciiTheme="minorEastAsia" w:eastAsiaTheme="minorEastAsia"/>
        </w:rPr>
        <w:t>受命而出，有死無霣，又可賂乎！臣之許君，以成命也；死而成命，臣之祿也。</w:t>
      </w:r>
      <w:r w:rsidR="00D728F7">
        <w:rPr>
          <w:rFonts w:asciiTheme="minorEastAsia" w:eastAsiaTheme="minorEastAsia"/>
        </w:rPr>
        <w:t>」</w:t>
      </w:r>
      <w:r w:rsidRPr="00D2545B">
        <w:rPr>
          <w:rFonts w:asciiTheme="minorEastAsia" w:eastAsiaTheme="minorEastAsia"/>
        </w:rPr>
        <w:t>楚子舍之以歸。解，戶買翻。</w:t>
      </w:r>
      <w:r w:rsidRPr="00DE780C">
        <w:rPr>
          <w:rStyle w:val="01Text"/>
          <w:rFonts w:asciiTheme="minorEastAsia" w:eastAsiaTheme="minorEastAsia"/>
          <w:sz w:val="21"/>
        </w:rPr>
        <w:t>以為別駕。</w:t>
      </w:r>
    </w:p>
    <w:p w:rsidR="00934453" w:rsidRPr="00DE780C" w:rsidRDefault="00934453" w:rsidP="00662EDA">
      <w:pPr>
        <w:rPr>
          <w:rFonts w:asciiTheme="minorEastAsia"/>
        </w:rPr>
      </w:pPr>
      <w:r w:rsidRPr="00DE780C">
        <w:rPr>
          <w:rFonts w:asciiTheme="minorEastAsia"/>
        </w:rPr>
        <w:t>詔以陶侃領湘州刺史；王敦上侃復還廣州，加散騎常侍。</w:t>
      </w:r>
      <w:r w:rsidRPr="00D2545B">
        <w:rPr>
          <w:rStyle w:val="00Text"/>
          <w:rFonts w:asciiTheme="minorEastAsia"/>
        </w:rPr>
        <w:t>上，時掌翻。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甲午，前趙羊后卒，諡曰獻文。</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甘卓家人皆勸卓備王敦，卓不從，悉散兵佃作，</w:t>
      </w:r>
      <w:r w:rsidR="00934453" w:rsidRPr="00D2545B">
        <w:rPr>
          <w:rStyle w:val="00Text"/>
          <w:rFonts w:asciiTheme="minorEastAsia"/>
        </w:rPr>
        <w:t>佃，停年翻。</w:t>
      </w:r>
      <w:r w:rsidR="00934453" w:rsidRPr="00DE780C">
        <w:rPr>
          <w:rFonts w:asciiTheme="minorEastAsia"/>
        </w:rPr>
        <w:t>聞諫，輒怒。襄陽太守周慮密承敦意，詐湖中多魚，勸卓遣左右悉出捕魚。五月，乙亥，慮引兵襲卓於寢室，殺之，傳首於敦，幷殺其諸子。敦以從事中郞周撫督沔北諸軍事，代卓鎭沔中。</w:t>
      </w:r>
      <w:r w:rsidR="00934453" w:rsidRPr="00D2545B">
        <w:rPr>
          <w:rStyle w:val="00Text"/>
          <w:rFonts w:asciiTheme="minorEastAsia"/>
        </w:rPr>
        <w:t>自南鄭至襄陽，沔水所由也，故謂之沔中。</w:t>
      </w:r>
      <w:r w:rsidR="00934453" w:rsidRPr="00DE780C">
        <w:rPr>
          <w:rFonts w:asciiTheme="minorEastAsia"/>
        </w:rPr>
        <w:t>撫，訪之子也。</w:t>
      </w:r>
    </w:p>
    <w:p w:rsidR="00934453" w:rsidRPr="00DE780C" w:rsidRDefault="00934453" w:rsidP="00662EDA">
      <w:pPr>
        <w:rPr>
          <w:rFonts w:asciiTheme="minorEastAsia"/>
        </w:rPr>
      </w:pPr>
      <w:r w:rsidRPr="00DE780C">
        <w:rPr>
          <w:rFonts w:asciiTheme="minorEastAsia"/>
        </w:rPr>
        <w:t>敦旣得志，暴慢滋甚，四方貢獻多入其府，將相岳牧皆出其門。</w:t>
      </w:r>
      <w:r w:rsidRPr="00D2545B">
        <w:rPr>
          <w:rStyle w:val="00Text"/>
          <w:rFonts w:asciiTheme="minorEastAsia"/>
        </w:rPr>
        <w:t>舜有四岳、十二牧，故後之居方面者，謂之岳牧。</w:t>
      </w:r>
      <w:r w:rsidRPr="00DE780C">
        <w:rPr>
          <w:rFonts w:asciiTheme="minorEastAsia"/>
        </w:rPr>
        <w:t>以沈充、錢鳳為謀主，唯二人之言是從，所譖無不死者。以諸葛瑤、鄧岳、周撫、李恆、謝雍為爪牙。</w:t>
      </w:r>
      <w:r w:rsidRPr="00D2545B">
        <w:rPr>
          <w:rStyle w:val="00Text"/>
          <w:rFonts w:asciiTheme="minorEastAsia"/>
        </w:rPr>
        <w:t>恆，戶登翻。</w:t>
      </w:r>
      <w:r w:rsidRPr="00DE780C">
        <w:rPr>
          <w:rFonts w:asciiTheme="minorEastAsia"/>
        </w:rPr>
        <w:t>充等並凶險驕恣，大起營府，侵人田宅，剽掠市道，</w:t>
      </w:r>
      <w:r w:rsidRPr="00D2545B">
        <w:rPr>
          <w:rStyle w:val="00Text"/>
          <w:rFonts w:asciiTheme="minorEastAsia"/>
        </w:rPr>
        <w:t>剽，匹妙翻。</w:t>
      </w:r>
      <w:r w:rsidRPr="00DE780C">
        <w:rPr>
          <w:rFonts w:asciiTheme="minorEastAsia"/>
        </w:rPr>
        <w:t>識者咸知其將敗焉。</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秋，七月，後趙中山公虎拔泰山，執徐龕送襄國；</w:t>
      </w:r>
      <w:r w:rsidR="00934453" w:rsidRPr="00D2545B">
        <w:rPr>
          <w:rStyle w:val="00Text"/>
          <w:rFonts w:asciiTheme="minorEastAsia"/>
        </w:rPr>
        <w:t>龕，苦含翻。</w:t>
      </w:r>
      <w:r w:rsidR="00934453" w:rsidRPr="00DE780C">
        <w:rPr>
          <w:rFonts w:asciiTheme="minorEastAsia"/>
        </w:rPr>
        <w:t>後趙王勒盛之以囊，於百尺樓上撲殺之，</w:t>
      </w:r>
      <w:r w:rsidR="00934453" w:rsidRPr="00D2545B">
        <w:rPr>
          <w:rStyle w:val="00Text"/>
          <w:rFonts w:asciiTheme="minorEastAsia"/>
        </w:rPr>
        <w:t>盛，時征翻。楊正衡曰︰撲，弼角翻。</w:t>
      </w:r>
      <w:r w:rsidR="00934453" w:rsidRPr="00DE780C">
        <w:rPr>
          <w:rFonts w:asciiTheme="minorEastAsia"/>
        </w:rPr>
        <w:t>命王伏都等妻子刳而食之，</w:t>
      </w:r>
      <w:r w:rsidR="00934453" w:rsidRPr="00D2545B">
        <w:rPr>
          <w:rStyle w:val="00Text"/>
          <w:rFonts w:asciiTheme="minorEastAsia"/>
        </w:rPr>
        <w:t>龕殺王伏都，見上卷大興三年。</w:t>
      </w:r>
      <w:r w:rsidR="00934453" w:rsidRPr="00DE780C">
        <w:rPr>
          <w:rFonts w:asciiTheme="minorEastAsia"/>
        </w:rPr>
        <w:t>阬其降卒三千人。</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兗州刺史郗鑒在鄒山三年，有衆數萬。</w:t>
      </w:r>
      <w:r w:rsidR="00934453" w:rsidRPr="00D2545B">
        <w:rPr>
          <w:rStyle w:val="00Text"/>
          <w:rFonts w:asciiTheme="minorEastAsia"/>
        </w:rPr>
        <w:t>愍帝建興元年，帝以鑒鎭鄒山，今旣數年矣，所謂三年有衆數萬者，言鑒旣鎭鄒山之後，三年之間，民歸之者有此數也。郗，丑之翻。</w:t>
      </w:r>
      <w:r w:rsidR="00934453" w:rsidRPr="00DE780C">
        <w:rPr>
          <w:rFonts w:asciiTheme="minorEastAsia"/>
        </w:rPr>
        <w:t>戰爭不息，百姓饑饉，掘野鼠、蟄燕而食之，</w:t>
      </w:r>
      <w:r w:rsidR="00934453" w:rsidRPr="00D2545B">
        <w:rPr>
          <w:rStyle w:val="00Text"/>
          <w:rFonts w:asciiTheme="minorEastAsia"/>
        </w:rPr>
        <w:t>燕，經秋而蟄。</w:t>
      </w:r>
      <w:r w:rsidR="00934453" w:rsidRPr="00DE780C">
        <w:rPr>
          <w:rFonts w:asciiTheme="minorEastAsia"/>
        </w:rPr>
        <w:t>為後趙所逼，退屯合肥。尚書右僕射紀瞻，以鑒雅望清德，宜從容臺閣，</w:t>
      </w:r>
      <w:r w:rsidR="00934453" w:rsidRPr="00D2545B">
        <w:rPr>
          <w:rStyle w:val="00Text"/>
          <w:rFonts w:asciiTheme="minorEastAsia"/>
        </w:rPr>
        <w:t>從，千容翻。</w:t>
      </w:r>
      <w:r w:rsidR="00934453" w:rsidRPr="00DE780C">
        <w:rPr>
          <w:rFonts w:asciiTheme="minorEastAsia"/>
        </w:rPr>
        <w:t>上疏請徵之；乃徵拜尚書。徐、兗間諸塢多降於後趙，</w:t>
      </w:r>
      <w:r w:rsidR="00934453" w:rsidRPr="00D2545B">
        <w:rPr>
          <w:rStyle w:val="00Text"/>
          <w:rFonts w:asciiTheme="minorEastAsia"/>
        </w:rPr>
        <w:t>降，戶江翻。</w:t>
      </w:r>
      <w:r w:rsidR="00934453" w:rsidRPr="00DE780C">
        <w:rPr>
          <w:rFonts w:asciiTheme="minorEastAsia"/>
        </w:rPr>
        <w:t>後趙置守宰以撫之。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王敦自領寧、益二州都督。</w:t>
      </w:r>
      <w:r w:rsidR="00934453" w:rsidRPr="00D2545B">
        <w:rPr>
          <w:rStyle w:val="00Text"/>
          <w:rFonts w:asciiTheme="minorEastAsia"/>
        </w:rPr>
        <w:t>非君命，故史以自領書之。</w:t>
      </w:r>
    </w:p>
    <w:p w:rsidR="00934453" w:rsidRPr="00DE780C" w:rsidRDefault="00934453" w:rsidP="00662EDA">
      <w:pPr>
        <w:rPr>
          <w:rFonts w:asciiTheme="minorEastAsia"/>
        </w:rPr>
      </w:pPr>
      <w:r w:rsidRPr="00DE780C">
        <w:rPr>
          <w:rFonts w:asciiTheme="minorEastAsia"/>
        </w:rPr>
        <w:t>冬，十月，己丑，荊州刺史武陵康侯王廙卒。</w:t>
      </w:r>
    </w:p>
    <w:p w:rsidR="00934453" w:rsidRPr="00DE780C" w:rsidRDefault="00934453" w:rsidP="00662EDA">
      <w:pPr>
        <w:rPr>
          <w:rFonts w:asciiTheme="minorEastAsia"/>
        </w:rPr>
      </w:pPr>
      <w:r w:rsidRPr="00DE780C">
        <w:rPr>
          <w:rFonts w:asciiTheme="minorEastAsia"/>
        </w:rPr>
        <w:t>王敦以下邳內史王邃都督青、徐、幽、平四州諸軍事，鎭淮陰；衞將軍王含都督沔南諸軍事，領荊州刺史；武昌太守丹楊王諒為交州刺史。</w:t>
      </w:r>
      <w:r w:rsidRPr="00D2545B">
        <w:rPr>
          <w:rStyle w:val="00Text"/>
          <w:rFonts w:asciiTheme="minorEastAsia"/>
        </w:rPr>
        <w:t>考異曰︰諒傳︰</w:t>
      </w:r>
      <w:r w:rsidR="00D728F7">
        <w:rPr>
          <w:rStyle w:val="00Text"/>
          <w:rFonts w:asciiTheme="minorEastAsia"/>
        </w:rPr>
        <w:t>「</w:t>
      </w:r>
      <w:r w:rsidRPr="00D2545B">
        <w:rPr>
          <w:rStyle w:val="00Text"/>
          <w:rFonts w:asciiTheme="minorEastAsia"/>
        </w:rPr>
        <w:t>永興三年，敦以諒為交州。</w:t>
      </w:r>
      <w:r w:rsidR="00D728F7">
        <w:rPr>
          <w:rStyle w:val="00Text"/>
          <w:rFonts w:asciiTheme="minorEastAsia"/>
        </w:rPr>
        <w:t>」</w:t>
      </w:r>
      <w:r w:rsidRPr="00D2545B">
        <w:rPr>
          <w:rStyle w:val="00Text"/>
          <w:rFonts w:asciiTheme="minorEastAsia"/>
        </w:rPr>
        <w:t>按︰永興三年，卽惠帝光熙元年也，諒傳誤。</w:t>
      </w:r>
      <w:r w:rsidRPr="00DE780C">
        <w:rPr>
          <w:rFonts w:asciiTheme="minorEastAsia"/>
        </w:rPr>
        <w:t>使諒收交州刺史脩湛、新昌太守梁碩殺之。</w:t>
      </w:r>
      <w:r w:rsidRPr="00D2545B">
        <w:rPr>
          <w:rStyle w:val="00Text"/>
          <w:rFonts w:asciiTheme="minorEastAsia"/>
        </w:rPr>
        <w:t>吳孫晧建衡三年，分交趾立新興郡，武帝太康三年，更名新昌郡。</w:t>
      </w:r>
      <w:r w:rsidRPr="00DE780C">
        <w:rPr>
          <w:rFonts w:asciiTheme="minorEastAsia"/>
        </w:rPr>
        <w:t>諒誘湛，斬之。</w:t>
      </w:r>
      <w:r w:rsidRPr="00D2545B">
        <w:rPr>
          <w:rStyle w:val="00Text"/>
          <w:rFonts w:asciiTheme="minorEastAsia"/>
        </w:rPr>
        <w:t>誘，音酉。</w:t>
      </w:r>
      <w:r w:rsidRPr="00DE780C">
        <w:rPr>
          <w:rFonts w:asciiTheme="minorEastAsia"/>
        </w:rPr>
        <w:t>碩舉兵圍諒於龍編。</w:t>
      </w:r>
      <w:r w:rsidRPr="00D2545B">
        <w:rPr>
          <w:rStyle w:val="00Text"/>
          <w:rFonts w:asciiTheme="minorEastAsia"/>
        </w:rPr>
        <w:t>龍編縣，屬交趾郡，州、郡皆治焉。</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祖逖旣卒，後趙屢寇河南，拔襄城、城父，</w:t>
      </w:r>
      <w:r w:rsidR="00934453" w:rsidRPr="00D2545B">
        <w:rPr>
          <w:rStyle w:val="00Text"/>
          <w:rFonts w:asciiTheme="minorEastAsia"/>
        </w:rPr>
        <w:t>城父縣，前漢屬沛郡，後漢屬汝南郡，魏、晉屬譙國。此河南，槪言黃河之南，非專指河南郡也。父，音甫。</w:t>
      </w:r>
      <w:r w:rsidR="00934453" w:rsidRPr="00DE780C">
        <w:rPr>
          <w:rFonts w:asciiTheme="minorEastAsia"/>
        </w:rPr>
        <w:t>圍譙。豫州刺史祖約不能禦，退屯壽春。後趙遂取陳留，梁、鄭之間復騷然矣。</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十一月，以臨潁元公荀組為太尉；辛酉，薨。</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罷司徒，幷丞相府。王敦以司徒官屬為留府。</w:t>
      </w:r>
      <w:r w:rsidR="00934453" w:rsidRPr="00D2545B">
        <w:rPr>
          <w:rStyle w:val="00Text"/>
          <w:rFonts w:asciiTheme="minorEastAsia"/>
        </w:rPr>
        <w:t>敦還武昌，遙制朝政，故有留府在建康。</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帝憂憤成疾，閏月，己丑，崩；</w:t>
      </w:r>
      <w:r w:rsidR="00934453" w:rsidRPr="00D2545B">
        <w:rPr>
          <w:rStyle w:val="00Text"/>
          <w:rFonts w:asciiTheme="minorEastAsia"/>
        </w:rPr>
        <w:t>年四十七。</w:t>
      </w:r>
      <w:r w:rsidR="00934453" w:rsidRPr="00DE780C">
        <w:rPr>
          <w:rFonts w:asciiTheme="minorEastAsia"/>
        </w:rPr>
        <w:t>司空王導受遺詔輔政。帝恭儉有餘而明斷不足，</w:t>
      </w:r>
      <w:r w:rsidR="00934453" w:rsidRPr="00D2545B">
        <w:rPr>
          <w:rStyle w:val="00Text"/>
          <w:rFonts w:asciiTheme="minorEastAsia"/>
        </w:rPr>
        <w:t>斷，丁亂翻。</w:t>
      </w:r>
      <w:r w:rsidR="00934453" w:rsidRPr="00DE780C">
        <w:rPr>
          <w:rFonts w:asciiTheme="minorEastAsia"/>
        </w:rPr>
        <w:t>故大業未復而禍亂內興。庚寅，太子卽皇帝位，大赦，尊所生母荀氏為建安君。</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十二月，趙主曜葬其父母於粟邑，大赦。陵下周二里，上高百尺，</w:t>
      </w:r>
      <w:r w:rsidR="00934453" w:rsidRPr="00D2545B">
        <w:rPr>
          <w:rStyle w:val="00Text"/>
          <w:rFonts w:asciiTheme="minorEastAsia"/>
        </w:rPr>
        <w:t>高，居傲翻。</w:t>
      </w:r>
      <w:r w:rsidR="00934453" w:rsidRPr="00DE780C">
        <w:rPr>
          <w:rFonts w:asciiTheme="minorEastAsia"/>
        </w:rPr>
        <w:t>計用六萬夫，作之百日乃成。役者夜作，繼以脂燭，民甚苦之。游子遠諫，不聽。</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後趙濮陽景侯張賓卒，</w:t>
      </w:r>
      <w:r w:rsidR="00934453" w:rsidRPr="00D2545B">
        <w:rPr>
          <w:rStyle w:val="00Text"/>
          <w:rFonts w:asciiTheme="minorEastAsia"/>
        </w:rPr>
        <w:t>濮，博木翻。</w:t>
      </w:r>
      <w:r w:rsidR="00934453" w:rsidRPr="00DE780C">
        <w:rPr>
          <w:rFonts w:asciiTheme="minorEastAsia"/>
        </w:rPr>
        <w:t>後趙王勒哭之慟，曰︰</w:t>
      </w:r>
      <w:r w:rsidR="00D728F7">
        <w:rPr>
          <w:rFonts w:asciiTheme="minorEastAsia"/>
        </w:rPr>
        <w:t>「</w:t>
      </w:r>
      <w:r w:rsidR="00934453" w:rsidRPr="00DE780C">
        <w:rPr>
          <w:rFonts w:asciiTheme="minorEastAsia"/>
        </w:rPr>
        <w:t>天不欲成吾事邪，何奪吾右侯之早也！</w:t>
      </w:r>
      <w:r w:rsidR="00D728F7">
        <w:rPr>
          <w:rFonts w:asciiTheme="minorEastAsia"/>
        </w:rPr>
        <w:t>」</w:t>
      </w:r>
      <w:r w:rsidR="00934453" w:rsidRPr="00DE780C">
        <w:rPr>
          <w:rFonts w:asciiTheme="minorEastAsia"/>
        </w:rPr>
        <w:t>程遐代為右長史。遐，世子弘之舅也，勒每與遐議，有所不合，輒歎曰︰</w:t>
      </w:r>
      <w:r w:rsidR="00D728F7">
        <w:rPr>
          <w:rFonts w:asciiTheme="minorEastAsia"/>
        </w:rPr>
        <w:t>「</w:t>
      </w:r>
      <w:r w:rsidR="00934453" w:rsidRPr="00DE780C">
        <w:rPr>
          <w:rFonts w:asciiTheme="minorEastAsia"/>
        </w:rPr>
        <w:t>右侯捨我去，乃令我與此輩共事，豈非酷乎！</w:t>
      </w:r>
      <w:r w:rsidR="00D728F7">
        <w:rPr>
          <w:rFonts w:asciiTheme="minorEastAsia"/>
        </w:rPr>
        <w:t>」</w:t>
      </w:r>
      <w:r w:rsidR="00934453" w:rsidRPr="00D2545B">
        <w:rPr>
          <w:rStyle w:val="00Text"/>
          <w:rFonts w:asciiTheme="minorEastAsia"/>
        </w:rPr>
        <w:t>酷，慘也，虐也，言天奪張賓之年，何其虐我之慘也。</w:t>
      </w:r>
      <w:r w:rsidR="00934453" w:rsidRPr="00DE780C">
        <w:rPr>
          <w:rFonts w:asciiTheme="minorEastAsia"/>
        </w:rPr>
        <w:t>因流涕彌日。</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張茂使將軍韓璞帥衆取隴西、南安之地，置秦州。</w:t>
      </w:r>
      <w:r w:rsidR="00934453" w:rsidRPr="00D2545B">
        <w:rPr>
          <w:rFonts w:asciiTheme="minorEastAsia" w:eastAsiaTheme="minorEastAsia"/>
        </w:rPr>
        <w:t>南陽王保旣死，陳安不能有，茂遂取之。帥，讀曰率。</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慕容廆遣其世子皝襲段末柸，入令支，</w:t>
      </w:r>
      <w:r w:rsidR="00934453" w:rsidRPr="00D2545B">
        <w:rPr>
          <w:rFonts w:asciiTheme="minorEastAsia" w:eastAsiaTheme="minorEastAsia"/>
        </w:rPr>
        <w:t>皝，戶廣翻。令支縣，漢屬遼西郡，晉省，段氏據其地。應劭曰︰令，音鈴。師古音郞定翻。支，裴松之音其兒翻。</w:t>
      </w:r>
      <w:r w:rsidR="00934453" w:rsidRPr="00DE780C">
        <w:rPr>
          <w:rStyle w:val="01Text"/>
          <w:rFonts w:asciiTheme="minorEastAsia" w:eastAsiaTheme="minorEastAsia"/>
          <w:sz w:val="21"/>
        </w:rPr>
        <w:t>掠其居民千餘家而還。</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肅宗明皇帝上</w:t>
      </w:r>
      <w:r w:rsidRPr="00D2545B">
        <w:rPr>
          <w:rFonts w:asciiTheme="minorEastAsia" w:eastAsiaTheme="minorEastAsia"/>
        </w:rPr>
        <w:t>諱紹，字道畿，元帝長子也。諡法︰思慮果遠曰明。</w:t>
      </w:r>
    </w:p>
    <w:p w:rsidR="00934453" w:rsidRPr="00D2545B" w:rsidRDefault="004B4574" w:rsidP="00662EDA">
      <w:pPr>
        <w:pStyle w:val="2"/>
        <w:spacing w:before="0" w:after="0" w:line="240" w:lineRule="auto"/>
      </w:pPr>
      <w:bookmarkStart w:id="172" w:name="_Toc33000787"/>
      <w:r w:rsidRPr="004B4574">
        <w:rPr>
          <w:rStyle w:val="01Text"/>
          <w:rFonts w:asciiTheme="minorEastAsia" w:eastAsiaTheme="minorEastAsia"/>
          <w:sz w:val="21"/>
        </w:rPr>
        <w:t>太寧</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癸未、三二三</w:t>
      </w:r>
      <w:r w:rsidR="00046F27" w:rsidRPr="00725D92">
        <w:rPr>
          <w:rFonts w:asciiTheme="minorEastAsia" w:eastAsiaTheme="minorEastAsia" w:hAnsi="宋体" w:cs="宋体" w:hint="eastAsia"/>
          <w:b w:val="0"/>
          <w:color w:val="006400"/>
          <w:sz w:val="18"/>
        </w:rPr>
        <w:t>）</w:t>
      </w:r>
      <w:bookmarkEnd w:id="172"/>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春，正月，成李驤、任回寇臺登，</w:t>
      </w:r>
      <w:r w:rsidR="00934453" w:rsidRPr="00D2545B">
        <w:rPr>
          <w:rFonts w:asciiTheme="minorEastAsia" w:eastAsiaTheme="minorEastAsia"/>
        </w:rPr>
        <w:t>臺登縣，屬越巂郡。九州要記曰︰臺登縣有奴諾川，鸚鸝山、黑水之間，若水出其下；黃帝子昌意降居若水，卽此。</w:t>
      </w:r>
      <w:r w:rsidR="00934453" w:rsidRPr="00DE780C">
        <w:rPr>
          <w:rStyle w:val="01Text"/>
          <w:rFonts w:asciiTheme="minorEastAsia" w:eastAsiaTheme="minorEastAsia"/>
          <w:sz w:val="21"/>
        </w:rPr>
        <w:t>將軍司馬玖戰死，越巂太守李釗、漢嘉太守王載</w:t>
      </w:r>
      <w:r w:rsidR="00934453" w:rsidRPr="00D2545B">
        <w:rPr>
          <w:rFonts w:asciiTheme="minorEastAsia" w:eastAsiaTheme="minorEastAsia"/>
        </w:rPr>
        <w:t>漢嘉本前漢青衣縣，屬蜀郡；後漢順帝陽嘉二年，更名漢嘉；蜀分為漢嘉郡。釗，音昭。</w:t>
      </w:r>
      <w:r w:rsidR="00934453" w:rsidRPr="00DE780C">
        <w:rPr>
          <w:rStyle w:val="01Text"/>
          <w:rFonts w:asciiTheme="minorEastAsia" w:eastAsiaTheme="minorEastAsia"/>
          <w:sz w:val="21"/>
        </w:rPr>
        <w:t>皆以郡降于成。</w:t>
      </w:r>
      <w:r w:rsidR="00934453" w:rsidRPr="00D2545B">
        <w:rPr>
          <w:rFonts w:asciiTheme="minorEastAsia" w:eastAsiaTheme="minorEastAsia"/>
        </w:rPr>
        <w:t>降，戶江翻。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二月，庚戌，葬元帝于建平陵。</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三月，戊寅朔，改元。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饒安、東光、安陵三縣災，</w:t>
      </w:r>
      <w:r w:rsidR="00934453" w:rsidRPr="00D2545B">
        <w:rPr>
          <w:rFonts w:asciiTheme="minorEastAsia" w:eastAsiaTheme="minorEastAsia"/>
        </w:rPr>
        <w:t>三縣皆屬渤海郡，惟東光，漢舊縣；饒安縣，前漢之千童縣也，後漢靈帝改曰饒安；安陵縣，晉置。時皆為後趙之地。</w:t>
      </w:r>
      <w:r w:rsidR="00934453" w:rsidRPr="00DE780C">
        <w:rPr>
          <w:rStyle w:val="01Text"/>
          <w:rFonts w:asciiTheme="minorEastAsia" w:eastAsiaTheme="minorEastAsia"/>
          <w:sz w:val="21"/>
        </w:rPr>
        <w:t>燒七千餘家，死者萬五千人。</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後趙寇彭城、下邳，徐州刺史卞敦與征北將軍王邃退保盱眙。</w:t>
      </w:r>
      <w:r w:rsidR="00934453" w:rsidRPr="00D2545B">
        <w:rPr>
          <w:rStyle w:val="00Text"/>
          <w:rFonts w:asciiTheme="minorEastAsia"/>
        </w:rPr>
        <w:t>盱眙，音吁怡。</w:t>
      </w:r>
      <w:r w:rsidR="00934453" w:rsidRPr="00DE780C">
        <w:rPr>
          <w:rFonts w:asciiTheme="minorEastAsia"/>
        </w:rPr>
        <w:t>敦，壼之從父兄也。</w:t>
      </w:r>
      <w:r w:rsidR="00934453" w:rsidRPr="00D2545B">
        <w:rPr>
          <w:rStyle w:val="00Text"/>
          <w:rFonts w:asciiTheme="minorEastAsia"/>
        </w:rPr>
        <w:t>壼，苦本翻。從，才用翻。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王敦謀篡位，諷朝廷徵己；帝手詔徵之。夏，四月，加敦黃鉞、班劍，</w:t>
      </w:r>
      <w:r w:rsidR="00934453" w:rsidRPr="00D2545B">
        <w:rPr>
          <w:rFonts w:asciiTheme="minorEastAsia" w:eastAsiaTheme="minorEastAsia"/>
        </w:rPr>
        <w:t>劉良文選註曰︰班劍，謂執劍而從行者也。呂向曰︰班，列也，言使勇士行列持劍以為儀仗也。李周翰曰︰班劍，木劍無刃，假作劍形，畫之以文，故曰班也。晉志，文武官公，給虎賁二十人，持班劍。</w:t>
      </w:r>
      <w:r w:rsidR="00934453" w:rsidRPr="00DE780C">
        <w:rPr>
          <w:rStyle w:val="01Text"/>
          <w:rFonts w:asciiTheme="minorEastAsia" w:eastAsiaTheme="minorEastAsia"/>
          <w:sz w:val="21"/>
        </w:rPr>
        <w:t>奏事不名，入朝不趨，劍履上殿。</w:t>
      </w:r>
      <w:r w:rsidR="00934453" w:rsidRPr="00D2545B">
        <w:rPr>
          <w:rFonts w:asciiTheme="minorEastAsia" w:eastAsiaTheme="minorEastAsia"/>
        </w:rPr>
        <w:t>朝，直遙翻。上，時掌翻。</w:t>
      </w:r>
      <w:r w:rsidR="00934453" w:rsidRPr="00DE780C">
        <w:rPr>
          <w:rStyle w:val="01Text"/>
          <w:rFonts w:asciiTheme="minorEastAsia" w:eastAsiaTheme="minorEastAsia"/>
          <w:sz w:val="21"/>
        </w:rPr>
        <w:t>敦移鎭姑孰，屯于湖，</w:t>
      </w:r>
      <w:r w:rsidR="00934453" w:rsidRPr="00D2545B">
        <w:rPr>
          <w:rFonts w:asciiTheme="minorEastAsia" w:eastAsiaTheme="minorEastAsia"/>
        </w:rPr>
        <w:t>姑孰，前漢丹楊春穀縣地，今太平州當塗縣，卽姑孰之地。縣南三里，有</w:t>
      </w:r>
      <w:r w:rsidR="00934453" w:rsidRPr="00D2545B">
        <w:rPr>
          <w:rFonts w:asciiTheme="minorEastAsia" w:eastAsiaTheme="minorEastAsia"/>
        </w:rPr>
        <w:lastRenderedPageBreak/>
        <w:t>姑孰溪，西入大江。于湖縣，本吳督農校尉治，武帝太康二年，分丹楊縣立于湖縣。杜佑曰︰宣州當塗縣城，卽晉姑孰城。于湖故城在縣南。張舜民曰︰今太平州跨姑孰溪。陸游曰︰姑孰城在當塗北，今州城正據姑孰溪；溪東南數峯如黛，蓋青山也。自姑孰溪行夾中，三十里至大信口，出口，泝江過大、小褐山磯，又過蟂磯。蕪湖，卽于湖，並大江有王敦城，氣象宏敞。並，步浪翻。考異曰︰晉春秋及後魏書</w:t>
      </w:r>
      <w:r w:rsidR="00934453" w:rsidRPr="00D2545B">
        <w:rPr>
          <w:rFonts w:asciiTheme="minorEastAsia" w:eastAsiaTheme="minorEastAsia"/>
        </w:rPr>
        <w:t>·</w:t>
      </w:r>
      <w:r w:rsidR="00934453" w:rsidRPr="00D2545B">
        <w:rPr>
          <w:rFonts w:asciiTheme="minorEastAsia" w:eastAsiaTheme="minorEastAsia"/>
        </w:rPr>
        <w:t>僭晉傳云</w:t>
      </w:r>
      <w:r w:rsidR="00D728F7">
        <w:rPr>
          <w:rFonts w:asciiTheme="minorEastAsia" w:eastAsiaTheme="minorEastAsia"/>
        </w:rPr>
        <w:t>「</w:t>
      </w:r>
      <w:r w:rsidR="00934453" w:rsidRPr="00D2545B">
        <w:rPr>
          <w:rFonts w:asciiTheme="minorEastAsia" w:eastAsiaTheme="minorEastAsia"/>
        </w:rPr>
        <w:t>屯蕪湖</w:t>
      </w:r>
      <w:r w:rsidR="00D728F7">
        <w:rPr>
          <w:rFonts w:asciiTheme="minorEastAsia" w:eastAsiaTheme="minorEastAsia"/>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明帝紀云</w:t>
      </w:r>
      <w:r w:rsidR="00D728F7">
        <w:rPr>
          <w:rFonts w:asciiTheme="minorEastAsia" w:eastAsiaTheme="minorEastAsia"/>
        </w:rPr>
        <w:t>「</w:t>
      </w:r>
      <w:r w:rsidR="00934453" w:rsidRPr="00D2545B">
        <w:rPr>
          <w:rFonts w:asciiTheme="minorEastAsia" w:eastAsiaTheme="minorEastAsia"/>
        </w:rPr>
        <w:t>下屯于湖</w:t>
      </w:r>
      <w:r w:rsidR="00D728F7">
        <w:rPr>
          <w:rFonts w:asciiTheme="minorEastAsia" w:eastAsiaTheme="minorEastAsia"/>
        </w:rPr>
        <w:t>」</w:t>
      </w:r>
      <w:r w:rsidR="00934453" w:rsidRPr="00D2545B">
        <w:rPr>
          <w:rFonts w:asciiTheme="minorEastAsia" w:eastAsiaTheme="minorEastAsia"/>
        </w:rPr>
        <w:t>，今從之。</w:t>
      </w:r>
      <w:r w:rsidR="00934453" w:rsidRPr="00DE780C">
        <w:rPr>
          <w:rStyle w:val="01Text"/>
          <w:rFonts w:asciiTheme="minorEastAsia" w:eastAsiaTheme="minorEastAsia"/>
          <w:sz w:val="21"/>
        </w:rPr>
        <w:t>以司空導為司徒，敦自領揚州牧。敦欲為逆，王彬諫之甚苦。敦變色，目左右，將收之。彬正色曰︰</w:t>
      </w:r>
      <w:r w:rsidR="00D728F7">
        <w:rPr>
          <w:rStyle w:val="01Text"/>
          <w:rFonts w:asciiTheme="minorEastAsia" w:eastAsiaTheme="minorEastAsia"/>
          <w:sz w:val="21"/>
        </w:rPr>
        <w:t>「</w:t>
      </w:r>
      <w:r w:rsidR="00934453" w:rsidRPr="00DE780C">
        <w:rPr>
          <w:rStyle w:val="01Text"/>
          <w:rFonts w:asciiTheme="minorEastAsia" w:eastAsiaTheme="minorEastAsia"/>
          <w:sz w:val="21"/>
        </w:rPr>
        <w:t>君昔歲殺兄，今又殺弟邪！</w:t>
      </w:r>
      <w:r w:rsidR="00D728F7">
        <w:rPr>
          <w:rStyle w:val="01Text"/>
          <w:rFonts w:asciiTheme="minorEastAsia" w:eastAsiaTheme="minorEastAsia"/>
          <w:sz w:val="21"/>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王彬傳，以為彬從兄稜為敦所害，故云然。余據殺稜者王如，雖出於敦之意，猶假手於如也；且稜於敦為從弟。此言殺兄，蓋以敦殺王澄也，事見八十八卷懷帝永嘉六年。</w:t>
      </w:r>
      <w:r w:rsidR="00934453" w:rsidRPr="00DE780C">
        <w:rPr>
          <w:rStyle w:val="01Text"/>
          <w:rFonts w:asciiTheme="minorEastAsia" w:eastAsiaTheme="minorEastAsia"/>
          <w:sz w:val="21"/>
        </w:rPr>
        <w:t>敦乃止，以彬為豫章太守。</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後趙王勒遣使結好於慕容廆，廆執送建康。</w:t>
      </w:r>
      <w:r w:rsidR="00934453" w:rsidRPr="00D2545B">
        <w:rPr>
          <w:rStyle w:val="00Text"/>
          <w:rFonts w:asciiTheme="minorEastAsia"/>
        </w:rPr>
        <w:t>好，呼到翻。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成李驤等進攻寧州，刺史褒中壯公王遜使將軍姚嶽等拒之，戰於螗蜋，</w:t>
      </w:r>
      <w:r w:rsidR="00934453" w:rsidRPr="00D2545B">
        <w:rPr>
          <w:rFonts w:asciiTheme="minorEastAsia" w:eastAsiaTheme="minorEastAsia"/>
        </w:rPr>
        <w:t>據水經註︰螗蜋，卽堂狼縣也，前漢屬犍為郡，後漢省。郡國志︰犍為屬國朱提縣有堂狼山，山多毒草，盛夏之月，飛鳥過之不能得去。蜀置朱提郡，堂狼縣屬焉。</w:t>
      </w:r>
      <w:r w:rsidR="00934453" w:rsidRPr="00DE780C">
        <w:rPr>
          <w:rStyle w:val="01Text"/>
          <w:rFonts w:asciiTheme="minorEastAsia" w:eastAsiaTheme="minorEastAsia"/>
          <w:sz w:val="21"/>
        </w:rPr>
        <w:t>成兵大敗。嶽追至瀘水，成兵爭濟，溺死者千餘人。嶽以道遠，不敢濟而還。</w:t>
      </w:r>
      <w:r w:rsidR="00934453" w:rsidRPr="00D2545B">
        <w:rPr>
          <w:rFonts w:asciiTheme="minorEastAsia" w:eastAsiaTheme="minorEastAsia"/>
        </w:rPr>
        <w:t>溺，奴狄翻。還，從宣翻，又如字。</w:t>
      </w:r>
      <w:r w:rsidR="00934453" w:rsidRPr="00DE780C">
        <w:rPr>
          <w:rStyle w:val="01Text"/>
          <w:rFonts w:asciiTheme="minorEastAsia" w:eastAsiaTheme="minorEastAsia"/>
          <w:sz w:val="21"/>
        </w:rPr>
        <w:t>遜以嶽不窮追，大怒，鞭之；怒甚，冠裂而卒。遜在州十四年，</w:t>
      </w:r>
      <w:r w:rsidR="00934453" w:rsidRPr="00D2545B">
        <w:rPr>
          <w:rFonts w:asciiTheme="minorEastAsia" w:eastAsiaTheme="minorEastAsia"/>
        </w:rPr>
        <w:t>懷帝永嘉四年，遜至寧州，至是適十四年。</w:t>
      </w:r>
      <w:r w:rsidR="00934453" w:rsidRPr="00DE780C">
        <w:rPr>
          <w:rStyle w:val="01Text"/>
          <w:rFonts w:asciiTheme="minorEastAsia" w:eastAsiaTheme="minorEastAsia"/>
          <w:sz w:val="21"/>
        </w:rPr>
        <w:t>威行殊俗。州人立其子堅行州府事，</w:t>
      </w:r>
      <w:r w:rsidR="00934453" w:rsidRPr="00D2545B">
        <w:rPr>
          <w:rFonts w:asciiTheme="minorEastAsia" w:eastAsiaTheme="minorEastAsia"/>
        </w:rPr>
        <w:t>州，寧州；府，南夷校尉府也。</w:t>
      </w:r>
      <w:r w:rsidR="00934453" w:rsidRPr="00DE780C">
        <w:rPr>
          <w:rStyle w:val="01Text"/>
          <w:rFonts w:asciiTheme="minorEastAsia" w:eastAsiaTheme="minorEastAsia"/>
          <w:sz w:val="21"/>
        </w:rPr>
        <w:t>詔除堅寧州刺史。</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廣州刺史陶侃遣兵救交州；未至，梁碩拔龍編，奪刺史王諒節，諒不與，碩斷其右臂。諒曰︰</w:t>
      </w:r>
      <w:r w:rsidR="00D728F7">
        <w:rPr>
          <w:rFonts w:asciiTheme="minorEastAsia"/>
        </w:rPr>
        <w:t>「</w:t>
      </w:r>
      <w:r w:rsidR="00934453" w:rsidRPr="00DE780C">
        <w:rPr>
          <w:rFonts w:asciiTheme="minorEastAsia"/>
        </w:rPr>
        <w:t>死且不避，斷臂何為！</w:t>
      </w:r>
      <w:r w:rsidR="00D728F7">
        <w:rPr>
          <w:rFonts w:asciiTheme="minorEastAsia"/>
        </w:rPr>
        <w:t>」</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為</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有</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斷，丁管翻。</w:t>
      </w:r>
      <w:r w:rsidR="00934453" w:rsidRPr="00DE780C">
        <w:rPr>
          <w:rFonts w:asciiTheme="minorEastAsia"/>
        </w:rPr>
        <w:t>踰旬而卒。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六月，壬子，立妃庾氏為皇后；以后兄中領軍亮為中書監。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梁碩據交州，凶暴失衆心。陶侃遣參軍高寶攻碩，斬之。詔以侃領交州刺史，進號征南大將軍、開府儀同三司。未幾，吏部郞阮放求為交州刺史，許之。</w:t>
      </w:r>
      <w:r w:rsidR="00934453" w:rsidRPr="00D2545B">
        <w:rPr>
          <w:rFonts w:asciiTheme="minorEastAsia" w:eastAsiaTheme="minorEastAsia"/>
        </w:rPr>
        <w:t>幾，居豈翻。</w:t>
      </w:r>
      <w:r w:rsidR="00934453" w:rsidRPr="00DE780C">
        <w:rPr>
          <w:rStyle w:val="01Text"/>
          <w:rFonts w:asciiTheme="minorEastAsia" w:eastAsiaTheme="minorEastAsia"/>
          <w:sz w:val="21"/>
        </w:rPr>
        <w:t>放行至寧浦，</w:t>
      </w:r>
      <w:r w:rsidR="00934453" w:rsidRPr="00D2545B">
        <w:rPr>
          <w:rFonts w:asciiTheme="minorEastAsia" w:eastAsiaTheme="minorEastAsia"/>
        </w:rPr>
        <w:t>廣州記曰︰漢獻帝建安二十三年，吳分鬱林郡立寧浦郡。晉太康地志曰︰武帝太康七年，改合浦屬國都尉立寧浦郡。唐為橫州寧浦縣。浦，滂五翻。</w:t>
      </w:r>
      <w:r w:rsidR="00934453" w:rsidRPr="00DE780C">
        <w:rPr>
          <w:rStyle w:val="01Text"/>
          <w:rFonts w:asciiTheme="minorEastAsia" w:eastAsiaTheme="minorEastAsia"/>
          <w:sz w:val="21"/>
        </w:rPr>
        <w:t>遇高寶，為寶設饌，</w:t>
      </w:r>
      <w:r w:rsidR="00934453" w:rsidRPr="00D2545B">
        <w:rPr>
          <w:rFonts w:asciiTheme="minorEastAsia" w:eastAsiaTheme="minorEastAsia"/>
        </w:rPr>
        <w:t>為，于偽翻。饌，雛睆翻，又雛戀翻。</w:t>
      </w:r>
      <w:r w:rsidR="00934453" w:rsidRPr="00DE780C">
        <w:rPr>
          <w:rStyle w:val="01Text"/>
          <w:rFonts w:asciiTheme="minorEastAsia" w:eastAsiaTheme="minorEastAsia"/>
          <w:sz w:val="21"/>
        </w:rPr>
        <w:t>伏兵殺之。寶兵擊放，放走，得免，至州少時，病卒。</w:t>
      </w:r>
      <w:r w:rsidR="00934453" w:rsidRPr="00D2545B">
        <w:rPr>
          <w:rFonts w:asciiTheme="minorEastAsia" w:eastAsiaTheme="minorEastAsia"/>
        </w:rPr>
        <w:t>少，詩沼翻。考異曰︰放傳云︰</w:t>
      </w:r>
      <w:r w:rsidR="00D728F7">
        <w:rPr>
          <w:rFonts w:asciiTheme="minorEastAsia" w:eastAsiaTheme="minorEastAsia"/>
        </w:rPr>
        <w:t>「</w:t>
      </w:r>
      <w:r w:rsidR="00934453" w:rsidRPr="00D2545B">
        <w:rPr>
          <w:rFonts w:asciiTheme="minorEastAsia" w:eastAsiaTheme="minorEastAsia"/>
        </w:rPr>
        <w:t>成帝幼沖，庾氏執政，放求為交州，</w:t>
      </w:r>
      <w:r w:rsidR="00D728F7">
        <w:rPr>
          <w:rFonts w:asciiTheme="minorEastAsia" w:eastAsiaTheme="minorEastAsia"/>
        </w:rPr>
        <w:t>」</w:t>
      </w:r>
      <w:r w:rsidR="00934453" w:rsidRPr="00D2545B">
        <w:rPr>
          <w:rFonts w:asciiTheme="minorEastAsia" w:eastAsiaTheme="minorEastAsia"/>
        </w:rPr>
        <w:t>下乃云</w:t>
      </w:r>
      <w:r w:rsidR="00D728F7">
        <w:rPr>
          <w:rFonts w:asciiTheme="minorEastAsia" w:eastAsiaTheme="minorEastAsia"/>
        </w:rPr>
        <w:t>「</w:t>
      </w:r>
      <w:r w:rsidR="00934453" w:rsidRPr="00D2545B">
        <w:rPr>
          <w:rFonts w:asciiTheme="minorEastAsia" w:eastAsiaTheme="minorEastAsia"/>
        </w:rPr>
        <w:t>逢高寶平梁碩還，</w:t>
      </w:r>
      <w:r w:rsidR="00D728F7">
        <w:rPr>
          <w:rFonts w:asciiTheme="minorEastAsia" w:eastAsiaTheme="minorEastAsia"/>
        </w:rPr>
        <w:t>」</w:t>
      </w:r>
      <w:r w:rsidR="00934453" w:rsidRPr="00D2545B">
        <w:rPr>
          <w:rFonts w:asciiTheme="minorEastAsia" w:eastAsiaTheme="minorEastAsia"/>
        </w:rPr>
        <w:t>非成帝時也，放傳誤。</w:t>
      </w:r>
      <w:r w:rsidR="00934453" w:rsidRPr="00DE780C">
        <w:rPr>
          <w:rStyle w:val="01Text"/>
          <w:rFonts w:asciiTheme="minorEastAsia" w:eastAsiaTheme="minorEastAsia"/>
          <w:sz w:val="21"/>
        </w:rPr>
        <w:t>放，咸之族子也。</w:t>
      </w:r>
      <w:r w:rsidR="00934453" w:rsidRPr="00D2545B">
        <w:rPr>
          <w:rFonts w:asciiTheme="minorEastAsia" w:eastAsiaTheme="minorEastAsia"/>
        </w:rPr>
        <w:t>阮咸有名於魏、晉之間。</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陳安圍趙征西將軍劉貢于南安，休屠王石武自桑城引兵趣上邽以救之，</w:t>
      </w:r>
      <w:r w:rsidR="00934453" w:rsidRPr="00D2545B">
        <w:rPr>
          <w:rStyle w:val="00Text"/>
          <w:rFonts w:asciiTheme="minorEastAsia"/>
        </w:rPr>
        <w:t>屠，直於翻。趣，七喻翻。</w:t>
      </w:r>
      <w:r w:rsidR="00934453" w:rsidRPr="00DE780C">
        <w:rPr>
          <w:rFonts w:asciiTheme="minorEastAsia"/>
        </w:rPr>
        <w:t>與貢合擊安，大破之。安收餘騎八千，走保隴城。</w:t>
      </w:r>
      <w:r w:rsidR="00934453" w:rsidRPr="00D2545B">
        <w:rPr>
          <w:rStyle w:val="00Text"/>
          <w:rFonts w:asciiTheme="minorEastAsia"/>
        </w:rPr>
        <w:t>騎，奇寄翻。</w:t>
      </w:r>
      <w:r w:rsidR="00934453" w:rsidRPr="00DE780C">
        <w:rPr>
          <w:rFonts w:asciiTheme="minorEastAsia"/>
        </w:rPr>
        <w:t>秋，七月，趙主曜自將圍隴城，別遣兵圍上邽。安頻出戰，輒敗。右軍將軍劉幹攻平襄，克之，</w:t>
      </w:r>
      <w:r w:rsidR="00934453" w:rsidRPr="00D2545B">
        <w:rPr>
          <w:rStyle w:val="00Text"/>
          <w:rFonts w:asciiTheme="minorEastAsia"/>
        </w:rPr>
        <w:t>平襄縣，漢屬天水郡，晉屬略陽郡。</w:t>
      </w:r>
      <w:r w:rsidR="00934453" w:rsidRPr="00DE780C">
        <w:rPr>
          <w:rFonts w:asciiTheme="minorEastAsia"/>
        </w:rPr>
        <w:t>隴上諸縣悉降。</w:t>
      </w:r>
      <w:r w:rsidR="00934453" w:rsidRPr="00D2545B">
        <w:rPr>
          <w:rStyle w:val="00Text"/>
          <w:rFonts w:asciiTheme="minorEastAsia"/>
        </w:rPr>
        <w:t>降，戶江翻；下同。</w:t>
      </w:r>
      <w:r w:rsidR="00934453" w:rsidRPr="00DE780C">
        <w:rPr>
          <w:rFonts w:asciiTheme="minorEastAsia"/>
        </w:rPr>
        <w:t>安留其將楊伯支、姜沖兒守隴城，自帥精騎突圍，出奔陜中。</w:t>
      </w:r>
      <w:r w:rsidR="00934453" w:rsidRPr="00D2545B">
        <w:rPr>
          <w:rStyle w:val="00Text"/>
          <w:rFonts w:asciiTheme="minorEastAsia"/>
        </w:rPr>
        <w:t>陜中，在隴城南。陜，與陿同，戶夾翻。</w:t>
      </w:r>
      <w:r w:rsidR="00934453" w:rsidRPr="00DE780C">
        <w:rPr>
          <w:rFonts w:asciiTheme="minorEastAsia"/>
        </w:rPr>
        <w:t>曜遣將軍平先等追之。安左揮七尺大刀，右運丈八蛇矛，近則刀矛俱發，輒殪五六人，</w:t>
      </w:r>
      <w:r w:rsidR="00934453" w:rsidRPr="00D2545B">
        <w:rPr>
          <w:rStyle w:val="00Text"/>
          <w:rFonts w:asciiTheme="minorEastAsia"/>
        </w:rPr>
        <w:t>殪，壹計翻。</w:t>
      </w:r>
      <w:r w:rsidR="00934453" w:rsidRPr="00DE780C">
        <w:rPr>
          <w:rFonts w:asciiTheme="minorEastAsia"/>
        </w:rPr>
        <w:t>遠則左右馳射而走。先亦勇捷如飛，與安搏戰，三交，遂奪其蛇矛。</w:t>
      </w:r>
      <w:r w:rsidR="00934453" w:rsidRPr="00D2545B">
        <w:rPr>
          <w:rStyle w:val="00Text"/>
          <w:rFonts w:asciiTheme="minorEastAsia"/>
        </w:rPr>
        <w:t>三交，戰三合也。</w:t>
      </w:r>
      <w:r w:rsidR="00934453" w:rsidRPr="00DE780C">
        <w:rPr>
          <w:rFonts w:asciiTheme="minorEastAsia"/>
        </w:rPr>
        <w:t>會日暮雨甚，安棄馬與左右匿於山中；趙兵索之，不知所在。</w:t>
      </w:r>
      <w:r w:rsidR="00934453" w:rsidRPr="00D2545B">
        <w:rPr>
          <w:rStyle w:val="00Text"/>
          <w:rFonts w:asciiTheme="minorEastAsia"/>
        </w:rPr>
        <w:t>索，山客翻。</w:t>
      </w:r>
      <w:r w:rsidR="00934453" w:rsidRPr="00DE780C">
        <w:rPr>
          <w:rFonts w:asciiTheme="minorEastAsia"/>
        </w:rPr>
        <w:t>明日，安遣其將石容覘趙兵，</w:t>
      </w:r>
      <w:r w:rsidR="00934453" w:rsidRPr="00D2545B">
        <w:rPr>
          <w:rStyle w:val="00Text"/>
          <w:rFonts w:asciiTheme="minorEastAsia"/>
        </w:rPr>
        <w:t>將，卽亮翻。覘，丑廉翻，又丑豔翻。</w:t>
      </w:r>
      <w:r w:rsidR="00934453" w:rsidRPr="00DE780C">
        <w:rPr>
          <w:rFonts w:asciiTheme="minorEastAsia"/>
        </w:rPr>
        <w:t>趙輔威將軍呼延青人獲之，拷問安所在，</w:t>
      </w:r>
      <w:r w:rsidR="00934453" w:rsidRPr="00D2545B">
        <w:rPr>
          <w:rStyle w:val="00Text"/>
          <w:rFonts w:asciiTheme="minorEastAsia"/>
        </w:rPr>
        <w:t>拷，苦皓翻；掠也，擊也。</w:t>
      </w:r>
      <w:r w:rsidR="00934453" w:rsidRPr="00DE780C">
        <w:rPr>
          <w:rFonts w:asciiTheme="minorEastAsia"/>
        </w:rPr>
        <w:t>容卒不肯言，</w:t>
      </w:r>
      <w:r w:rsidR="00934453" w:rsidRPr="00D2545B">
        <w:rPr>
          <w:rStyle w:val="00Text"/>
          <w:rFonts w:asciiTheme="minorEastAsia"/>
        </w:rPr>
        <w:t>卒，子恤翻。</w:t>
      </w:r>
      <w:r w:rsidR="00934453" w:rsidRPr="00DE780C">
        <w:rPr>
          <w:rFonts w:asciiTheme="minorEastAsia"/>
        </w:rPr>
        <w:t>青人殺之。雨霽，青人尋其迹，獲安於澗曲，斬之。安善撫將士，與同甘苦，及死，隴上人思之，為作壯士之歌。</w:t>
      </w:r>
      <w:r w:rsidR="00934453" w:rsidRPr="00D2545B">
        <w:rPr>
          <w:rStyle w:val="00Text"/>
          <w:rFonts w:asciiTheme="minorEastAsia"/>
        </w:rPr>
        <w:t>歌曰︰</w:t>
      </w:r>
      <w:r w:rsidR="00D728F7">
        <w:rPr>
          <w:rStyle w:val="00Text"/>
          <w:rFonts w:asciiTheme="minorEastAsia"/>
        </w:rPr>
        <w:t>「</w:t>
      </w:r>
      <w:r w:rsidR="00934453" w:rsidRPr="00D2545B">
        <w:rPr>
          <w:rStyle w:val="00Text"/>
          <w:rFonts w:asciiTheme="minorEastAsia"/>
        </w:rPr>
        <w:t>隴上壯士有陳安，軀幹雖小腹中寬，愛養將士同心肝，䯀驄交馬鐵瑕鞍。七尺大刀奮如湍，丈八蛇矛左右盤，十盪十決無當前。戰始三交失蛇予，棄我䯀驄竄巖幽，為我外援而懸頭；西流之水東流河，一去不還柰子何！</w:t>
      </w:r>
      <w:r w:rsidR="00D728F7">
        <w:rPr>
          <w:rStyle w:val="00Text"/>
          <w:rFonts w:asciiTheme="minorEastAsia"/>
        </w:rPr>
        <w:t>」</w:t>
      </w:r>
      <w:r w:rsidR="00934453" w:rsidRPr="00D2545B">
        <w:rPr>
          <w:rStyle w:val="00Text"/>
          <w:rFonts w:asciiTheme="minorEastAsia"/>
        </w:rPr>
        <w:t>為，于偽翻。</w:t>
      </w:r>
      <w:r w:rsidR="00934453" w:rsidRPr="00DE780C">
        <w:rPr>
          <w:rFonts w:asciiTheme="minorEastAsia"/>
        </w:rPr>
        <w:t>楊伯支斬姜沖兒，以隴城降；別將宋亭斬趙募，以上邽降。曜徙秦州大姓楊、姜諸族二千餘戶于長安。氐、羌皆送任請降；</w:t>
      </w:r>
      <w:r w:rsidR="00934453" w:rsidRPr="00D2545B">
        <w:rPr>
          <w:rStyle w:val="00Text"/>
          <w:rFonts w:asciiTheme="minorEastAsia"/>
        </w:rPr>
        <w:t>任，質任也。</w:t>
      </w:r>
      <w:r w:rsidR="00934453" w:rsidRPr="00DE780C">
        <w:rPr>
          <w:rFonts w:asciiTheme="minorEastAsia"/>
        </w:rPr>
        <w:t>以赤亭羌酋姚弋仲為平西將軍，封平襄公。</w:t>
      </w:r>
      <w:r w:rsidR="00934453" w:rsidRPr="00D2545B">
        <w:rPr>
          <w:rStyle w:val="00Text"/>
          <w:rFonts w:asciiTheme="minorEastAsia"/>
        </w:rPr>
        <w:t>酋，慈由翻。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帝畏王敦之逼，欲以郗鑒為外援，</w:t>
      </w:r>
      <w:r w:rsidR="00934453" w:rsidRPr="00D2545B">
        <w:rPr>
          <w:rStyle w:val="00Text"/>
          <w:rFonts w:asciiTheme="minorEastAsia"/>
        </w:rPr>
        <w:t>郗，丑之翻。</w:t>
      </w:r>
      <w:r w:rsidR="00934453" w:rsidRPr="00DE780C">
        <w:rPr>
          <w:rFonts w:asciiTheme="minorEastAsia"/>
        </w:rPr>
        <w:t>拜鑒兗州刺史，都督揚州江西諸軍事，鎭合肥。王敦忌之，表鑒為尚書令。八月，詔徵鑒還，道經姑孰，敦與之論西朝人士，曰︰</w:t>
      </w:r>
      <w:r w:rsidR="00D728F7">
        <w:rPr>
          <w:rFonts w:asciiTheme="minorEastAsia"/>
        </w:rPr>
        <w:t>「</w:t>
      </w:r>
      <w:r w:rsidR="00934453" w:rsidRPr="00DE780C">
        <w:rPr>
          <w:rFonts w:asciiTheme="minorEastAsia"/>
        </w:rPr>
        <w:t>樂彥輔，短才耳，考其實，豈勝滿武秋邪！</w:t>
      </w:r>
      <w:r w:rsidR="00D728F7">
        <w:rPr>
          <w:rFonts w:asciiTheme="minorEastAsia"/>
        </w:rPr>
        <w:t>」</w:t>
      </w:r>
      <w:r w:rsidR="00934453" w:rsidRPr="00D2545B">
        <w:rPr>
          <w:rStyle w:val="00Text"/>
          <w:rFonts w:asciiTheme="minorEastAsia"/>
        </w:rPr>
        <w:t>時江東謂洛都為西朝。樂廣，字彥輔。滿奮，字武秋。朝，直遙翻。</w:t>
      </w:r>
      <w:r w:rsidR="00934453" w:rsidRPr="00DE780C">
        <w:rPr>
          <w:rFonts w:asciiTheme="minorEastAsia"/>
        </w:rPr>
        <w:t>鑒曰︰</w:t>
      </w:r>
      <w:r w:rsidR="00D728F7">
        <w:rPr>
          <w:rFonts w:asciiTheme="minorEastAsia"/>
        </w:rPr>
        <w:t>「</w:t>
      </w:r>
      <w:r w:rsidR="00934453" w:rsidRPr="00DE780C">
        <w:rPr>
          <w:rFonts w:asciiTheme="minorEastAsia"/>
        </w:rPr>
        <w:t>彥輔道韻平淡，愍懷之廢，柔而能正；武秋失節之士，安得擬之！</w:t>
      </w:r>
      <w:r w:rsidR="00D728F7">
        <w:rPr>
          <w:rFonts w:asciiTheme="minorEastAsia"/>
        </w:rPr>
        <w:t>」</w:t>
      </w:r>
      <w:r w:rsidR="00934453" w:rsidRPr="00D2545B">
        <w:rPr>
          <w:rStyle w:val="00Text"/>
          <w:rFonts w:asciiTheme="minorEastAsia"/>
        </w:rPr>
        <w:t>事見八十三卷惠帝永康元年，滿奮旣收東宮官屬之辭太子者，趙王倫之篡，奮又奉璽綬，故謂之失節。</w:t>
      </w:r>
      <w:r w:rsidR="00934453" w:rsidRPr="00DE780C">
        <w:rPr>
          <w:rFonts w:asciiTheme="minorEastAsia"/>
        </w:rPr>
        <w:t>敦曰︰</w:t>
      </w:r>
      <w:r w:rsidR="00D728F7">
        <w:rPr>
          <w:rFonts w:asciiTheme="minorEastAsia"/>
        </w:rPr>
        <w:t>「</w:t>
      </w:r>
      <w:r w:rsidR="00934453" w:rsidRPr="00DE780C">
        <w:rPr>
          <w:rFonts w:asciiTheme="minorEastAsia"/>
        </w:rPr>
        <w:t>當是時，危機交急。</w:t>
      </w:r>
      <w:r w:rsidR="00D728F7">
        <w:rPr>
          <w:rFonts w:asciiTheme="minorEastAsia"/>
        </w:rPr>
        <w:t>」</w:t>
      </w:r>
      <w:r w:rsidR="00934453" w:rsidRPr="00DE780C">
        <w:rPr>
          <w:rFonts w:asciiTheme="minorEastAsia"/>
        </w:rPr>
        <w:t>鑒曰︰</w:t>
      </w:r>
      <w:r w:rsidR="00D728F7">
        <w:rPr>
          <w:rFonts w:asciiTheme="minorEastAsia"/>
        </w:rPr>
        <w:t>「</w:t>
      </w:r>
      <w:r w:rsidR="00934453" w:rsidRPr="00DE780C">
        <w:rPr>
          <w:rFonts w:asciiTheme="minorEastAsia"/>
        </w:rPr>
        <w:t>丈夫當死生以之。</w:t>
      </w:r>
      <w:r w:rsidR="00D728F7">
        <w:rPr>
          <w:rFonts w:asciiTheme="minorEastAsia"/>
        </w:rPr>
        <w:t>」</w:t>
      </w:r>
      <w:r w:rsidR="00934453" w:rsidRPr="00DE780C">
        <w:rPr>
          <w:rFonts w:asciiTheme="minorEastAsia"/>
        </w:rPr>
        <w:t>敦惡其言，不復相見，</w:t>
      </w:r>
      <w:r w:rsidR="00934453" w:rsidRPr="00D2545B">
        <w:rPr>
          <w:rStyle w:val="00Text"/>
          <w:rFonts w:asciiTheme="minorEastAsia"/>
        </w:rPr>
        <w:t>惡，烏路翻。復，扶又翻。</w:t>
      </w:r>
      <w:r w:rsidR="00934453" w:rsidRPr="00DE780C">
        <w:rPr>
          <w:rFonts w:asciiTheme="minorEastAsia"/>
        </w:rPr>
        <w:t>久留不遣。敦黨皆勸敦殺之，敦不從。鑒還臺，遂與帝謀討敦。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後趙中山公虎帥步騎四萬擊安東將軍曹嶷，</w:t>
      </w:r>
      <w:r w:rsidR="00934453" w:rsidRPr="00D2545B">
        <w:rPr>
          <w:rFonts w:asciiTheme="minorEastAsia" w:eastAsiaTheme="minorEastAsia"/>
        </w:rPr>
        <w:t>帥，讀曰率。嶷，魚力翻。</w:t>
      </w:r>
      <w:r w:rsidR="00934453" w:rsidRPr="00DE780C">
        <w:rPr>
          <w:rStyle w:val="01Text"/>
          <w:rFonts w:asciiTheme="minorEastAsia" w:eastAsiaTheme="minorEastAsia"/>
          <w:sz w:val="21"/>
        </w:rPr>
        <w:t>青州郡縣多降之，遂圍廣固。</w:t>
      </w:r>
      <w:r w:rsidR="00934453" w:rsidRPr="00D2545B">
        <w:rPr>
          <w:rFonts w:asciiTheme="minorEastAsia" w:eastAsiaTheme="minorEastAsia"/>
        </w:rPr>
        <w:t>水經註︰廣固城，在漢齊郡廣縣西北四里，四周絕澗，阻水深隍，曹嶷所築也。九域志︰廣固城，古樂安城。今按青州益都縣西四十里有廣固城，杜佑曰︰有大澗甚廣，因曰廣固。降，戶江翻。</w:t>
      </w:r>
      <w:r w:rsidR="00934453" w:rsidRPr="00DE780C">
        <w:rPr>
          <w:rStyle w:val="01Text"/>
          <w:rFonts w:asciiTheme="minorEastAsia" w:eastAsiaTheme="minorEastAsia"/>
          <w:sz w:val="21"/>
        </w:rPr>
        <w:t>嶷出降，送襄國殺之，阬其衆三萬。虎欲盡殺嶷衆，青州刺史劉徵曰︰</w:t>
      </w:r>
      <w:r w:rsidR="00D728F7">
        <w:rPr>
          <w:rStyle w:val="01Text"/>
          <w:rFonts w:asciiTheme="minorEastAsia" w:eastAsiaTheme="minorEastAsia"/>
          <w:sz w:val="21"/>
        </w:rPr>
        <w:t>「</w:t>
      </w:r>
      <w:r w:rsidR="00934453" w:rsidRPr="00DE780C">
        <w:rPr>
          <w:rStyle w:val="01Text"/>
          <w:rFonts w:asciiTheme="minorEastAsia" w:eastAsiaTheme="minorEastAsia"/>
          <w:sz w:val="21"/>
        </w:rPr>
        <w:t>今留徵，使牧民也；無民焉牧，</w:t>
      </w:r>
      <w:r w:rsidR="00934453" w:rsidRPr="00D2545B">
        <w:rPr>
          <w:rFonts w:asciiTheme="minorEastAsia" w:eastAsiaTheme="minorEastAsia"/>
        </w:rPr>
        <w:t>焉，於虔翻。</w:t>
      </w:r>
      <w:r w:rsidR="00934453" w:rsidRPr="00DE780C">
        <w:rPr>
          <w:rStyle w:val="01Text"/>
          <w:rFonts w:asciiTheme="minorEastAsia" w:eastAsiaTheme="minorEastAsia"/>
          <w:sz w:val="21"/>
        </w:rPr>
        <w:t>徵將歸耳！</w:t>
      </w:r>
      <w:r w:rsidR="00D728F7">
        <w:rPr>
          <w:rStyle w:val="01Text"/>
          <w:rFonts w:asciiTheme="minorEastAsia" w:eastAsiaTheme="minorEastAsia"/>
          <w:sz w:val="21"/>
        </w:rPr>
        <w:t>」</w:t>
      </w:r>
      <w:r w:rsidR="00934453" w:rsidRPr="00DE780C">
        <w:rPr>
          <w:rStyle w:val="01Text"/>
          <w:rFonts w:asciiTheme="minorEastAsia" w:eastAsiaTheme="minorEastAsia"/>
          <w:sz w:val="21"/>
        </w:rPr>
        <w:t>虎乃留男女七百口配徵，使鎭廣固。</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趙主曜自隴上西擊涼州，遣其將劉咸攻韓璞於冀城，呼延晏攻寧羌護軍陰鑒於壁，</w:t>
      </w:r>
      <w:r w:rsidR="00934453" w:rsidRPr="00D2545B">
        <w:rPr>
          <w:rStyle w:val="00Text"/>
          <w:rFonts w:asciiTheme="minorEastAsia"/>
        </w:rPr>
        <w:t>桑壁，當在南安界。</w:t>
      </w:r>
      <w:r w:rsidR="00934453" w:rsidRPr="00DE780C">
        <w:rPr>
          <w:rFonts w:asciiTheme="minorEastAsia"/>
        </w:rPr>
        <w:t>曜自將戎卒二十八萬軍于河上，</w:t>
      </w:r>
      <w:r w:rsidR="00934453" w:rsidRPr="00D2545B">
        <w:rPr>
          <w:rStyle w:val="00Text"/>
          <w:rFonts w:asciiTheme="minorEastAsia"/>
        </w:rPr>
        <w:t>將，卽亮翻。</w:t>
      </w:r>
      <w:r w:rsidR="00934453" w:rsidRPr="00DE780C">
        <w:rPr>
          <w:rFonts w:asciiTheme="minorEastAsia"/>
        </w:rPr>
        <w:t>列營百餘里，金鼓之聲動地，河水為沸，張茂臨河諸戍，皆望風奔潰。曜揚聲欲百道俱濟，直抵姑臧，涼州大震。參軍馬岌勸茂親出拒戰，長史氾禕怒，請斬之。岌曰︰</w:t>
      </w:r>
      <w:r w:rsidR="00D728F7">
        <w:rPr>
          <w:rFonts w:asciiTheme="minorEastAsia"/>
        </w:rPr>
        <w:t>「</w:t>
      </w:r>
      <w:r w:rsidR="00934453" w:rsidRPr="00DE780C">
        <w:rPr>
          <w:rFonts w:asciiTheme="minorEastAsia"/>
        </w:rPr>
        <w:t>氾公糟粕書生，刺舉小才，</w:t>
      </w:r>
      <w:r w:rsidR="00934453" w:rsidRPr="00D2545B">
        <w:rPr>
          <w:rStyle w:val="00Text"/>
          <w:rFonts w:asciiTheme="minorEastAsia"/>
        </w:rPr>
        <w:t>莊子曰︰桓公讀書於堂上，輪扁斲輪於堂下，問桓公曰︰</w:t>
      </w:r>
      <w:r w:rsidR="00D728F7">
        <w:rPr>
          <w:rStyle w:val="00Text"/>
          <w:rFonts w:asciiTheme="minorEastAsia"/>
        </w:rPr>
        <w:t>「</w:t>
      </w:r>
      <w:r w:rsidR="00934453" w:rsidRPr="00D2545B">
        <w:rPr>
          <w:rStyle w:val="00Text"/>
          <w:rFonts w:asciiTheme="minorEastAsia"/>
        </w:rPr>
        <w:t>敢問公所讀者何言也？</w:t>
      </w:r>
      <w:r w:rsidR="00D728F7">
        <w:rPr>
          <w:rStyle w:val="00Text"/>
          <w:rFonts w:asciiTheme="minorEastAsia"/>
        </w:rPr>
        <w:t>」</w:t>
      </w:r>
      <w:r w:rsidR="00934453" w:rsidRPr="00D2545B">
        <w:rPr>
          <w:rStyle w:val="00Text"/>
          <w:rFonts w:asciiTheme="minorEastAsia"/>
        </w:rPr>
        <w:t>公曰︰</w:t>
      </w:r>
      <w:r w:rsidR="00D728F7">
        <w:rPr>
          <w:rStyle w:val="00Text"/>
          <w:rFonts w:asciiTheme="minorEastAsia"/>
        </w:rPr>
        <w:t>「</w:t>
      </w:r>
      <w:r w:rsidR="00934453" w:rsidRPr="00D2545B">
        <w:rPr>
          <w:rStyle w:val="00Text"/>
          <w:rFonts w:asciiTheme="minorEastAsia"/>
        </w:rPr>
        <w:t>聖人之書也。</w:t>
      </w:r>
      <w:r w:rsidR="00D728F7">
        <w:rPr>
          <w:rStyle w:val="00Text"/>
          <w:rFonts w:asciiTheme="minorEastAsia"/>
        </w:rPr>
        <w:t>」</w:t>
      </w:r>
      <w:r w:rsidR="00934453" w:rsidRPr="00D2545B">
        <w:rPr>
          <w:rStyle w:val="00Text"/>
          <w:rFonts w:asciiTheme="minorEastAsia"/>
        </w:rPr>
        <w:t>曰︰</w:t>
      </w:r>
      <w:r w:rsidR="00D728F7">
        <w:rPr>
          <w:rStyle w:val="00Text"/>
          <w:rFonts w:asciiTheme="minorEastAsia"/>
        </w:rPr>
        <w:t>「</w:t>
      </w:r>
      <w:r w:rsidR="00934453" w:rsidRPr="00D2545B">
        <w:rPr>
          <w:rStyle w:val="00Text"/>
          <w:rFonts w:asciiTheme="minorEastAsia"/>
        </w:rPr>
        <w:t>聖人在乎？</w:t>
      </w:r>
      <w:r w:rsidR="00D728F7">
        <w:rPr>
          <w:rStyle w:val="00Text"/>
          <w:rFonts w:asciiTheme="minorEastAsia"/>
        </w:rPr>
        <w:t>」</w:t>
      </w:r>
      <w:r w:rsidR="00934453" w:rsidRPr="00D2545B">
        <w:rPr>
          <w:rStyle w:val="00Text"/>
          <w:rFonts w:asciiTheme="minorEastAsia"/>
        </w:rPr>
        <w:t>曰︰</w:t>
      </w:r>
      <w:r w:rsidR="00D728F7">
        <w:rPr>
          <w:rStyle w:val="00Text"/>
          <w:rFonts w:asciiTheme="minorEastAsia"/>
        </w:rPr>
        <w:t>「</w:t>
      </w:r>
      <w:r w:rsidR="00934453" w:rsidRPr="00D2545B">
        <w:rPr>
          <w:rStyle w:val="00Text"/>
          <w:rFonts w:asciiTheme="minorEastAsia"/>
        </w:rPr>
        <w:t>已死矣。</w:t>
      </w:r>
      <w:r w:rsidR="00D728F7">
        <w:rPr>
          <w:rStyle w:val="00Text"/>
          <w:rFonts w:asciiTheme="minorEastAsia"/>
        </w:rPr>
        <w:t>」</w:t>
      </w:r>
      <w:r w:rsidR="00934453" w:rsidRPr="00D2545B">
        <w:rPr>
          <w:rStyle w:val="00Text"/>
          <w:rFonts w:asciiTheme="minorEastAsia"/>
        </w:rPr>
        <w:t>曰︰</w:t>
      </w:r>
      <w:r w:rsidR="00D728F7">
        <w:rPr>
          <w:rStyle w:val="00Text"/>
          <w:rFonts w:asciiTheme="minorEastAsia"/>
        </w:rPr>
        <w:t>「</w:t>
      </w:r>
      <w:r w:rsidR="00934453" w:rsidRPr="00D2545B">
        <w:rPr>
          <w:rStyle w:val="00Text"/>
          <w:rFonts w:asciiTheme="minorEastAsia"/>
        </w:rPr>
        <w:t>然則君之所讀者，古人之糟粕已矣，古之人與其不可傳者死矣。</w:t>
      </w:r>
      <w:r w:rsidR="00D728F7">
        <w:rPr>
          <w:rStyle w:val="00Text"/>
          <w:rFonts w:asciiTheme="minorEastAsia"/>
        </w:rPr>
        <w:t>」</w:t>
      </w:r>
      <w:r w:rsidR="00934453" w:rsidRPr="00D2545B">
        <w:rPr>
          <w:rStyle w:val="00Text"/>
          <w:rFonts w:asciiTheme="minorEastAsia"/>
        </w:rPr>
        <w:t>陸德明曰︰糟，音曹。李云︰酒滓也。粕，普各翻；糟爛為粕。刺者，以直傷人；舉者，招人之過。氾，音凡。</w:t>
      </w:r>
      <w:r w:rsidR="00934453" w:rsidRPr="00DE780C">
        <w:rPr>
          <w:rFonts w:asciiTheme="minorEastAsia"/>
        </w:rPr>
        <w:t>不思家國大計。明公父子欲為朝廷誅劉曜有年矣，</w:t>
      </w:r>
      <w:r w:rsidR="00934453" w:rsidRPr="00D2545B">
        <w:rPr>
          <w:rStyle w:val="00Text"/>
          <w:rFonts w:asciiTheme="minorEastAsia"/>
        </w:rPr>
        <w:t>為，于偽翻；下為明同。</w:t>
      </w:r>
      <w:r w:rsidR="00934453" w:rsidRPr="00DE780C">
        <w:rPr>
          <w:rFonts w:asciiTheme="minorEastAsia"/>
        </w:rPr>
        <w:t>今曜自至，遠近之情，共觀明公此舉，當立信勇之驗以副秦、隴之望，力雖不敵，勢不可以不出。</w:t>
      </w:r>
      <w:r w:rsidR="00D728F7">
        <w:rPr>
          <w:rFonts w:asciiTheme="minorEastAsia"/>
        </w:rPr>
        <w:t>」</w:t>
      </w:r>
      <w:r w:rsidR="00934453" w:rsidRPr="00DE780C">
        <w:rPr>
          <w:rFonts w:asciiTheme="minorEastAsia"/>
        </w:rPr>
        <w:t>茂曰︰</w:t>
      </w:r>
      <w:r w:rsidR="00D728F7">
        <w:rPr>
          <w:rFonts w:asciiTheme="minorEastAsia"/>
        </w:rPr>
        <w:t>「</w:t>
      </w:r>
      <w:r w:rsidR="00934453" w:rsidRPr="00DE780C">
        <w:rPr>
          <w:rFonts w:asciiTheme="minorEastAsia"/>
        </w:rPr>
        <w:t>善！</w:t>
      </w:r>
      <w:r w:rsidR="00D728F7">
        <w:rPr>
          <w:rFonts w:asciiTheme="minorEastAsia"/>
        </w:rPr>
        <w:t>」</w:t>
      </w:r>
      <w:r w:rsidR="00934453" w:rsidRPr="00DE780C">
        <w:rPr>
          <w:rFonts w:asciiTheme="minorEastAsia"/>
        </w:rPr>
        <w:t>乃出屯石頭。</w:t>
      </w:r>
      <w:r w:rsidR="00934453" w:rsidRPr="00D2545B">
        <w:rPr>
          <w:rStyle w:val="00Text"/>
          <w:rFonts w:asciiTheme="minorEastAsia"/>
        </w:rPr>
        <w:t>石頭，在姑臧城東。</w:t>
      </w:r>
      <w:r w:rsidR="00934453" w:rsidRPr="00DE780C">
        <w:rPr>
          <w:rFonts w:asciiTheme="minorEastAsia"/>
        </w:rPr>
        <w:t>茂謂參軍陳珍曰︰</w:t>
      </w:r>
      <w:r w:rsidR="00D728F7">
        <w:rPr>
          <w:rFonts w:asciiTheme="minorEastAsia"/>
        </w:rPr>
        <w:t>「</w:t>
      </w:r>
      <w:r w:rsidR="00934453" w:rsidRPr="00DE780C">
        <w:rPr>
          <w:rFonts w:asciiTheme="minorEastAsia"/>
        </w:rPr>
        <w:t>劉曜舉三秦之衆，乘勝席卷而來，</w:t>
      </w:r>
      <w:r w:rsidR="00934453" w:rsidRPr="00D2545B">
        <w:rPr>
          <w:rStyle w:val="00Text"/>
          <w:rFonts w:asciiTheme="minorEastAsia"/>
        </w:rPr>
        <w:t>言新破陳安，乘勝而來也。卷，讀曰捲。</w:t>
      </w:r>
      <w:r w:rsidR="00934453" w:rsidRPr="00DE780C">
        <w:rPr>
          <w:rFonts w:asciiTheme="minorEastAsia"/>
        </w:rPr>
        <w:t>將若之何？</w:t>
      </w:r>
      <w:r w:rsidR="00D728F7">
        <w:rPr>
          <w:rFonts w:asciiTheme="minorEastAsia"/>
        </w:rPr>
        <w:t>」</w:t>
      </w:r>
      <w:r w:rsidR="00934453" w:rsidRPr="00DE780C">
        <w:rPr>
          <w:rFonts w:asciiTheme="minorEastAsia"/>
        </w:rPr>
        <w:t>珍曰︰</w:t>
      </w:r>
      <w:r w:rsidR="00D728F7">
        <w:rPr>
          <w:rFonts w:asciiTheme="minorEastAsia"/>
        </w:rPr>
        <w:t>「</w:t>
      </w:r>
      <w:r w:rsidR="00934453" w:rsidRPr="00DE780C">
        <w:rPr>
          <w:rFonts w:asciiTheme="minorEastAsia"/>
        </w:rPr>
        <w:t>曜兵雖多，精卒至少，</w:t>
      </w:r>
      <w:r w:rsidR="00934453" w:rsidRPr="00D2545B">
        <w:rPr>
          <w:rStyle w:val="00Text"/>
          <w:rFonts w:asciiTheme="minorEastAsia"/>
        </w:rPr>
        <w:t>少，詩沼翻。</w:t>
      </w:r>
      <w:r w:rsidR="00934453" w:rsidRPr="00DE780C">
        <w:rPr>
          <w:rFonts w:asciiTheme="minorEastAsia"/>
        </w:rPr>
        <w:t>大抵皆氐、羌烏合之衆，恩信未洽，且有山東之虞，</w:t>
      </w:r>
      <w:r w:rsidR="00934453" w:rsidRPr="00D2545B">
        <w:rPr>
          <w:rStyle w:val="00Text"/>
          <w:rFonts w:asciiTheme="minorEastAsia"/>
        </w:rPr>
        <w:t>謂方與石勒相圖也。</w:t>
      </w:r>
      <w:r w:rsidR="00934453" w:rsidRPr="00DE780C">
        <w:rPr>
          <w:rFonts w:asciiTheme="minorEastAsia"/>
        </w:rPr>
        <w:t>安能捨其腹心之疾，曠日持久，與我爭河西之地邪！若二旬不退，珍請得弊卒數千，為明公擒之。</w:t>
      </w:r>
      <w:r w:rsidR="00D728F7">
        <w:rPr>
          <w:rFonts w:asciiTheme="minorEastAsia"/>
        </w:rPr>
        <w:t>」</w:t>
      </w:r>
      <w:r w:rsidR="00934453" w:rsidRPr="00D2545B">
        <w:rPr>
          <w:rStyle w:val="00Text"/>
          <w:rFonts w:asciiTheme="minorEastAsia"/>
        </w:rPr>
        <w:t>為，于偽翻。</w:t>
      </w:r>
      <w:r w:rsidR="00934453" w:rsidRPr="00DE780C">
        <w:rPr>
          <w:rFonts w:asciiTheme="minorEastAsia"/>
        </w:rPr>
        <w:t>茂喜，使珍將兵救韓璞。趙諸將爭欲濟河，趙主曜曰︰</w:t>
      </w:r>
      <w:r w:rsidR="00D728F7">
        <w:rPr>
          <w:rFonts w:asciiTheme="minorEastAsia"/>
        </w:rPr>
        <w:t>「</w:t>
      </w:r>
      <w:r w:rsidR="00934453" w:rsidRPr="00DE780C">
        <w:rPr>
          <w:rFonts w:asciiTheme="minorEastAsia"/>
        </w:rPr>
        <w:t>吾軍勢雖盛，然畏威而來者三分有二，中軍疲困，其實難用。</w:t>
      </w:r>
      <w:r w:rsidR="00934453" w:rsidRPr="00D2545B">
        <w:rPr>
          <w:rStyle w:val="00Text"/>
          <w:rFonts w:asciiTheme="minorEastAsia"/>
        </w:rPr>
        <w:t>果如陳珍所料。</w:t>
      </w:r>
      <w:r w:rsidR="00934453" w:rsidRPr="00DE780C">
        <w:rPr>
          <w:rFonts w:asciiTheme="minorEastAsia"/>
        </w:rPr>
        <w:t>今但按甲勿動，以吾威聲震之，若出中旬張茂之表不至者，吾為負卿矣。</w:t>
      </w:r>
      <w:r w:rsidR="00D728F7">
        <w:rPr>
          <w:rFonts w:asciiTheme="minorEastAsia"/>
        </w:rPr>
        <w:t>」</w:t>
      </w:r>
      <w:r w:rsidR="00934453" w:rsidRPr="00DE780C">
        <w:rPr>
          <w:rFonts w:asciiTheme="minorEastAsia"/>
        </w:rPr>
        <w:t>茂尋遣使稱藩，獻馬、牛、羊、珍寶不可勝紀。</w:t>
      </w:r>
      <w:r w:rsidR="00934453" w:rsidRPr="00D2545B">
        <w:rPr>
          <w:rStyle w:val="00Text"/>
          <w:rFonts w:asciiTheme="minorEastAsia"/>
        </w:rPr>
        <w:t>使，疏吏翻。勝，音升。</w:t>
      </w:r>
      <w:r w:rsidR="00934453" w:rsidRPr="00DE780C">
        <w:rPr>
          <w:rFonts w:asciiTheme="minorEastAsia"/>
        </w:rPr>
        <w:t>曜拜茂侍中、都督涼·南·北秦·梁·益·巴·漢·隴右·西域雜夷·匈奴諸軍事、太師、涼州牧，封涼王，加九錫。</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楊難敵聞陳安死，大懼，與弟堅頭南奔漢中，趙鎭西將軍劉厚追擊之，大獲而還。趙主曜以大鴻臚田崧為鎭南大將軍、益州刺史，鎭仇池。難敵送任請降於成，</w:t>
      </w:r>
      <w:r w:rsidR="00934453" w:rsidRPr="00D2545B">
        <w:rPr>
          <w:rStyle w:val="00Text"/>
          <w:rFonts w:asciiTheme="minorEastAsia"/>
        </w:rPr>
        <w:t>降，戶江翻。</w:t>
      </w:r>
      <w:r w:rsidR="00934453" w:rsidRPr="00DE780C">
        <w:rPr>
          <w:rFonts w:asciiTheme="minorEastAsia"/>
        </w:rPr>
        <w:t>成安北將軍李稚受難敵賂，不送難敵於成都。趙兵退，卽遣歸武都，難敵遂據險不服。稚自悔失計，亟請討之。</w:t>
      </w:r>
      <w:r w:rsidR="00934453" w:rsidRPr="00D2545B">
        <w:rPr>
          <w:rStyle w:val="00Text"/>
          <w:rFonts w:asciiTheme="minorEastAsia"/>
        </w:rPr>
        <w:t>亟，欺冀翻。亟請，數以為請也。</w:t>
      </w:r>
      <w:r w:rsidR="00934453" w:rsidRPr="00DE780C">
        <w:rPr>
          <w:rFonts w:asciiTheme="minorEastAsia"/>
        </w:rPr>
        <w:t>雄遣稚兄侍中、中領軍琀與稚出白水，征東將軍李壽及琀弟玝出陰平，以擊難</w:t>
      </w:r>
      <w:r w:rsidR="00934453" w:rsidRPr="00DE780C">
        <w:rPr>
          <w:rFonts w:asciiTheme="minorEastAsia"/>
        </w:rPr>
        <w:lastRenderedPageBreak/>
        <w:t>敵；</w:t>
      </w:r>
      <w:r w:rsidR="00934453" w:rsidRPr="00D2545B">
        <w:rPr>
          <w:rStyle w:val="00Text"/>
          <w:rFonts w:asciiTheme="minorEastAsia"/>
        </w:rPr>
        <w:t>楊正衡曰︰琀，胡紺翻。玝，音午。</w:t>
      </w:r>
      <w:r w:rsidR="00934453" w:rsidRPr="00DE780C">
        <w:rPr>
          <w:rFonts w:asciiTheme="minorEastAsia"/>
        </w:rPr>
        <w:t>羣臣諫，不聽。難敵遣兵拒之，壽、玝不得進，而琀、稚長驅至下辨。</w:t>
      </w:r>
      <w:r w:rsidR="00934453" w:rsidRPr="00D2545B">
        <w:rPr>
          <w:rStyle w:val="00Text"/>
          <w:rFonts w:asciiTheme="minorEastAsia"/>
        </w:rPr>
        <w:t>辨，步莧翻。</w:t>
      </w:r>
      <w:r w:rsidR="00934453" w:rsidRPr="00DE780C">
        <w:rPr>
          <w:rFonts w:asciiTheme="minorEastAsia"/>
        </w:rPr>
        <w:t>難敵遣兵斷其歸路，四面攻之。</w:t>
      </w:r>
      <w:r w:rsidR="00934453" w:rsidRPr="00D2545B">
        <w:rPr>
          <w:rStyle w:val="00Text"/>
          <w:rFonts w:asciiTheme="minorEastAsia"/>
        </w:rPr>
        <w:t>斷，丁管翻。</w:t>
      </w:r>
      <w:r w:rsidR="00934453" w:rsidRPr="00DE780C">
        <w:rPr>
          <w:rFonts w:asciiTheme="minorEastAsia"/>
        </w:rPr>
        <w:t>琀、稚深入無繼，皆為難敵所殺，死者數千人。琀，蕩之長子，</w:t>
      </w:r>
      <w:r w:rsidR="00934453" w:rsidRPr="00D2545B">
        <w:rPr>
          <w:rStyle w:val="00Text"/>
          <w:rFonts w:asciiTheme="minorEastAsia"/>
        </w:rPr>
        <w:t>長，知兩翻；下同。</w:t>
      </w:r>
      <w:r w:rsidR="00934453" w:rsidRPr="00DE780C">
        <w:rPr>
          <w:rFonts w:asciiTheme="minorEastAsia"/>
        </w:rPr>
        <w:t>有才望，雄欲以為嗣，聞其死，不食者數日。</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初，趙主曜長子儉，次子胤。胤年十歲，長七尺五寸，</w:t>
      </w:r>
      <w:r w:rsidR="00934453" w:rsidRPr="00D2545B">
        <w:rPr>
          <w:rStyle w:val="00Text"/>
          <w:rFonts w:asciiTheme="minorEastAsia"/>
        </w:rPr>
        <w:t>長子之長，知兩翻；下同。長七之長，直亮翻。</w:t>
      </w:r>
      <w:r w:rsidR="00934453" w:rsidRPr="00DE780C">
        <w:rPr>
          <w:rFonts w:asciiTheme="minorEastAsia"/>
        </w:rPr>
        <w:t>漢主聰奇之，謂曜曰︰</w:t>
      </w:r>
      <w:r w:rsidR="00D728F7">
        <w:rPr>
          <w:rFonts w:asciiTheme="minorEastAsia"/>
        </w:rPr>
        <w:t>「</w:t>
      </w:r>
      <w:r w:rsidR="00934453" w:rsidRPr="00DE780C">
        <w:rPr>
          <w:rFonts w:asciiTheme="minorEastAsia"/>
        </w:rPr>
        <w:t>此兒神氣，非義眞之比也，</w:t>
      </w:r>
      <w:r w:rsidR="00934453" w:rsidRPr="00D2545B">
        <w:rPr>
          <w:rStyle w:val="00Text"/>
          <w:rFonts w:asciiTheme="minorEastAsia"/>
        </w:rPr>
        <w:t>儉，字義眞。</w:t>
      </w:r>
      <w:r w:rsidR="00934453" w:rsidRPr="00DE780C">
        <w:rPr>
          <w:rFonts w:asciiTheme="minorEastAsia"/>
        </w:rPr>
        <w:t>當以為嗣。</w:t>
      </w:r>
      <w:r w:rsidR="00D728F7">
        <w:rPr>
          <w:rFonts w:asciiTheme="minorEastAsia"/>
        </w:rPr>
        <w:t>」</w:t>
      </w:r>
      <w:r w:rsidR="00934453" w:rsidRPr="00DE780C">
        <w:rPr>
          <w:rFonts w:asciiTheme="minorEastAsia"/>
        </w:rPr>
        <w:t>曜曰︰</w:t>
      </w:r>
      <w:r w:rsidR="00D728F7">
        <w:rPr>
          <w:rFonts w:asciiTheme="minorEastAsia"/>
        </w:rPr>
        <w:t>「</w:t>
      </w:r>
      <w:r w:rsidR="00934453" w:rsidRPr="00DE780C">
        <w:rPr>
          <w:rFonts w:asciiTheme="minorEastAsia"/>
        </w:rPr>
        <w:t>藩國之嗣，能守祭祀足矣，不敢亂長幼之序。</w:t>
      </w:r>
      <w:r w:rsidR="00D728F7">
        <w:rPr>
          <w:rFonts w:asciiTheme="minorEastAsia"/>
        </w:rPr>
        <w:t>」</w:t>
      </w:r>
      <w:r w:rsidR="00934453" w:rsidRPr="00DE780C">
        <w:rPr>
          <w:rFonts w:asciiTheme="minorEastAsia"/>
        </w:rPr>
        <w:t>聰曰︰</w:t>
      </w:r>
      <w:r w:rsidR="00D728F7">
        <w:rPr>
          <w:rFonts w:asciiTheme="minorEastAsia"/>
        </w:rPr>
        <w:t>「</w:t>
      </w:r>
      <w:r w:rsidR="00934453" w:rsidRPr="00DE780C">
        <w:rPr>
          <w:rFonts w:asciiTheme="minorEastAsia"/>
        </w:rPr>
        <w:t>卿之勳德，當世受專征之任，</w:t>
      </w:r>
      <w:r w:rsidR="00934453" w:rsidRPr="00D2545B">
        <w:rPr>
          <w:rStyle w:val="00Text"/>
          <w:rFonts w:asciiTheme="minorEastAsia"/>
        </w:rPr>
        <w:t>言當世為方伯，得專征伐也。</w:t>
      </w:r>
      <w:r w:rsidR="00934453" w:rsidRPr="00DE780C">
        <w:rPr>
          <w:rFonts w:asciiTheme="minorEastAsia"/>
        </w:rPr>
        <w:t>非他臣之比也，吾當更以一國封義眞。</w:t>
      </w:r>
      <w:r w:rsidR="00D728F7">
        <w:rPr>
          <w:rFonts w:asciiTheme="minorEastAsia"/>
        </w:rPr>
        <w:t>」</w:t>
      </w:r>
      <w:r w:rsidR="00934453" w:rsidRPr="00DE780C">
        <w:rPr>
          <w:rFonts w:asciiTheme="minorEastAsia"/>
        </w:rPr>
        <w:t>乃封儉為臨海王，立胤為世子。旣長，多力善射，驍捷如風。</w:t>
      </w:r>
      <w:r w:rsidR="00934453" w:rsidRPr="00D2545B">
        <w:rPr>
          <w:rStyle w:val="00Text"/>
          <w:rFonts w:asciiTheme="minorEastAsia"/>
        </w:rPr>
        <w:t>驍，堅堯翻。</w:t>
      </w:r>
      <w:r w:rsidR="00934453" w:rsidRPr="00DE780C">
        <w:rPr>
          <w:rFonts w:asciiTheme="minorEastAsia"/>
        </w:rPr>
        <w:t>靳準之亂，</w:t>
      </w:r>
      <w:r w:rsidR="00934453" w:rsidRPr="00D2545B">
        <w:rPr>
          <w:rStyle w:val="00Text"/>
          <w:rFonts w:asciiTheme="minorEastAsia"/>
        </w:rPr>
        <w:t>事見九十卷大興元年。</w:t>
      </w:r>
      <w:r w:rsidR="00934453" w:rsidRPr="00DE780C">
        <w:rPr>
          <w:rFonts w:asciiTheme="minorEastAsia"/>
        </w:rPr>
        <w:t>沒於黑匿郁鞠部。</w:t>
      </w:r>
      <w:r w:rsidR="00934453" w:rsidRPr="00D2545B">
        <w:rPr>
          <w:rStyle w:val="00Text"/>
          <w:rFonts w:asciiTheme="minorEastAsia"/>
        </w:rPr>
        <w:t>黑匿郁鞠旣歸胤，曜嘉其忠款，封為左賢王，則亦匈奴之種也。</w:t>
      </w:r>
      <w:r w:rsidR="00934453" w:rsidRPr="00DE780C">
        <w:rPr>
          <w:rFonts w:asciiTheme="minorEastAsia"/>
        </w:rPr>
        <w:t>陳安旣敗，胤自言於郁鞠，郁鞠大驚，禮而歸之。曜悲喜，謂羣臣曰︰</w:t>
      </w:r>
      <w:r w:rsidR="00D728F7">
        <w:rPr>
          <w:rFonts w:asciiTheme="minorEastAsia"/>
        </w:rPr>
        <w:t>「</w:t>
      </w:r>
      <w:r w:rsidR="00934453" w:rsidRPr="00DE780C">
        <w:rPr>
          <w:rFonts w:asciiTheme="minorEastAsia"/>
        </w:rPr>
        <w:t>義光雖已為太子，然沖幼儒謹，恐不堪今之多難。義孫，故世子也，</w:t>
      </w:r>
      <w:r w:rsidR="00934453" w:rsidRPr="00D2545B">
        <w:rPr>
          <w:rStyle w:val="00Text"/>
          <w:rFonts w:asciiTheme="minorEastAsia"/>
        </w:rPr>
        <w:t>曜太子熙字義光；胤字義孫。難，乃旦翻。</w:t>
      </w:r>
      <w:r w:rsidR="00934453" w:rsidRPr="00DE780C">
        <w:rPr>
          <w:rFonts w:asciiTheme="minorEastAsia"/>
        </w:rPr>
        <w:t>材器過人，且涉歷艱難。吾欲法周文王、漢光武，以固社稷而安義光，何如？</w:t>
      </w:r>
      <w:r w:rsidR="00D728F7">
        <w:rPr>
          <w:rFonts w:asciiTheme="minorEastAsia"/>
        </w:rPr>
        <w:t>」</w:t>
      </w:r>
      <w:r w:rsidR="00934453" w:rsidRPr="00D2545B">
        <w:rPr>
          <w:rStyle w:val="00Text"/>
          <w:rFonts w:asciiTheme="minorEastAsia"/>
        </w:rPr>
        <w:t>周文王舍伯邑考而立武王，漢光武舍長子彊而立明帝。</w:t>
      </w:r>
      <w:r w:rsidR="00934453" w:rsidRPr="00DE780C">
        <w:rPr>
          <w:rFonts w:asciiTheme="minorEastAsia"/>
        </w:rPr>
        <w:t>太傅呼延晏等皆曰︰</w:t>
      </w:r>
      <w:r w:rsidR="00D728F7">
        <w:rPr>
          <w:rFonts w:asciiTheme="minorEastAsia"/>
        </w:rPr>
        <w:t>「</w:t>
      </w:r>
      <w:r w:rsidR="00934453" w:rsidRPr="00DE780C">
        <w:rPr>
          <w:rFonts w:asciiTheme="minorEastAsia"/>
        </w:rPr>
        <w:t>陛下為國家無窮之計，豈惟臣等賴之，實宗廟四海之慶。</w:t>
      </w:r>
      <w:r w:rsidR="00D728F7">
        <w:rPr>
          <w:rFonts w:asciiTheme="minorEastAsia"/>
        </w:rPr>
        <w:t>」</w:t>
      </w:r>
      <w:r w:rsidR="00934453" w:rsidRPr="00DE780C">
        <w:rPr>
          <w:rFonts w:asciiTheme="minorEastAsia"/>
        </w:rPr>
        <w:t>左光祿大夫卜泰、太子太保韓廣進曰︰</w:t>
      </w:r>
      <w:r w:rsidR="00D728F7">
        <w:rPr>
          <w:rFonts w:asciiTheme="minorEastAsia"/>
        </w:rPr>
        <w:t>「</w:t>
      </w:r>
      <w:r w:rsidR="00934453" w:rsidRPr="00DE780C">
        <w:rPr>
          <w:rFonts w:asciiTheme="minorEastAsia"/>
        </w:rPr>
        <w:t>陛下以廢立為是，不應更問羣臣；若以為疑，固樂聞異同之言。</w:t>
      </w:r>
      <w:r w:rsidR="00934453" w:rsidRPr="00D2545B">
        <w:rPr>
          <w:rStyle w:val="00Text"/>
          <w:rFonts w:asciiTheme="minorEastAsia"/>
        </w:rPr>
        <w:t>樂，音洛。</w:t>
      </w:r>
      <w:r w:rsidR="00934453" w:rsidRPr="00DE780C">
        <w:rPr>
          <w:rFonts w:asciiTheme="minorEastAsia"/>
        </w:rPr>
        <w:t>臣竊以為廢太子，非也。昔文王定嗣於未立之前，則可也；光武以母失恩而廢其子，豈足為聖朝之法！</w:t>
      </w:r>
      <w:r w:rsidR="00934453" w:rsidRPr="00D2545B">
        <w:rPr>
          <w:rStyle w:val="00Text"/>
          <w:rFonts w:asciiTheme="minorEastAsia"/>
        </w:rPr>
        <w:t>朝，直遙翻。</w:t>
      </w:r>
      <w:r w:rsidR="00934453" w:rsidRPr="00DE780C">
        <w:rPr>
          <w:rFonts w:asciiTheme="minorEastAsia"/>
        </w:rPr>
        <w:t>曏以東海為嗣，未必不如明帝也。胤文武才略，誠高絕於世；然太子孝友仁慈，亦足為承平賢主。況東宮者，民、神所繫，豈可輕動！陛下誠欲如是，臣等有死而已，不敢奉詔。</w:t>
      </w:r>
      <w:r w:rsidR="00D728F7">
        <w:rPr>
          <w:rFonts w:asciiTheme="minorEastAsia"/>
        </w:rPr>
        <w:t>」</w:t>
      </w:r>
      <w:r w:rsidR="00934453" w:rsidRPr="00DE780C">
        <w:rPr>
          <w:rFonts w:asciiTheme="minorEastAsia"/>
        </w:rPr>
        <w:t>曜默然。胤進曰︰</w:t>
      </w:r>
      <w:r w:rsidR="00D728F7">
        <w:rPr>
          <w:rFonts w:asciiTheme="minorEastAsia"/>
        </w:rPr>
        <w:t>「</w:t>
      </w:r>
      <w:r w:rsidR="00934453" w:rsidRPr="00DE780C">
        <w:rPr>
          <w:rFonts w:asciiTheme="minorEastAsia"/>
        </w:rPr>
        <w:t>父之於子，當愛之如一，今黜熙而立臣，臣何敢自安！陛下苟以臣為頗堪驅策，豈不能輔熙以承聖業乎！必若以臣代熙，臣請效死於此，不敢聞命。</w:t>
      </w:r>
      <w:r w:rsidR="00D728F7">
        <w:rPr>
          <w:rFonts w:asciiTheme="minorEastAsia"/>
        </w:rPr>
        <w:t>」</w:t>
      </w:r>
      <w:r w:rsidR="00934453" w:rsidRPr="00DE780C">
        <w:rPr>
          <w:rFonts w:asciiTheme="minorEastAsia"/>
        </w:rPr>
        <w:t>因歔欷流涕。</w:t>
      </w:r>
      <w:r w:rsidR="00934453" w:rsidRPr="00D2545B">
        <w:rPr>
          <w:rStyle w:val="00Text"/>
          <w:rFonts w:asciiTheme="minorEastAsia"/>
        </w:rPr>
        <w:t>歔，音虛。欷，許旣翻，又音希。</w:t>
      </w:r>
      <w:r w:rsidR="00934453" w:rsidRPr="00DE780C">
        <w:rPr>
          <w:rFonts w:asciiTheme="minorEastAsia"/>
        </w:rPr>
        <w:t>曜亦以熙羊后所生，不忍廢也，乃追諡前妃卜氏為元悼皇后。泰，卽胤之舅也，曜嘉其公忠，以為上光祿大夫、儀同三司、領太子太傅；封胤為永安王，拜侍中、衞大將軍、都督二宮禁衞諸軍事、開府儀同三司、錄尚書事。</w:t>
      </w:r>
      <w:r w:rsidR="00934453" w:rsidRPr="00D2545B">
        <w:rPr>
          <w:rStyle w:val="00Text"/>
          <w:rFonts w:asciiTheme="minorEastAsia"/>
        </w:rPr>
        <w:t>二宮，曜宮及熙宮也。</w:t>
      </w:r>
      <w:r w:rsidR="00934453" w:rsidRPr="00DE780C">
        <w:rPr>
          <w:rFonts w:asciiTheme="minorEastAsia"/>
        </w:rPr>
        <w:t>命熙於胤盡家人之禮。</w:t>
      </w:r>
      <w:r w:rsidR="00934453" w:rsidRPr="00D2545B">
        <w:rPr>
          <w:rStyle w:val="00Text"/>
          <w:rFonts w:asciiTheme="minorEastAsia"/>
        </w:rPr>
        <w:t>不以儲嗣使熙廢兄弟庸敬。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張茂大城姑臧，修靈鈞臺。</w:t>
      </w:r>
      <w:r w:rsidR="00934453" w:rsidRPr="00D2545B">
        <w:rPr>
          <w:rStyle w:val="00Text"/>
          <w:rFonts w:asciiTheme="minorEastAsia"/>
        </w:rPr>
        <w:t>元帝大興四年，茂築靈鈞臺，以閻曾諫而止，今復修之。</w:t>
      </w:r>
      <w:r w:rsidR="00934453" w:rsidRPr="00DE780C">
        <w:rPr>
          <w:rFonts w:asciiTheme="minorEastAsia"/>
        </w:rPr>
        <w:t>別駕吳紹諫曰︰</w:t>
      </w:r>
      <w:r w:rsidR="00D728F7">
        <w:rPr>
          <w:rFonts w:asciiTheme="minorEastAsia"/>
        </w:rPr>
        <w:t>「</w:t>
      </w:r>
      <w:r w:rsidR="00934453" w:rsidRPr="00DE780C">
        <w:rPr>
          <w:rFonts w:asciiTheme="minorEastAsia"/>
        </w:rPr>
        <w:t>明公所以修城築臺者，蓋懲旣往之患耳。</w:t>
      </w:r>
      <w:r w:rsidR="00934453" w:rsidRPr="00D2545B">
        <w:rPr>
          <w:rStyle w:val="00Text"/>
          <w:rFonts w:asciiTheme="minorEastAsia"/>
        </w:rPr>
        <w:t>謂懲劉曜來攻也。</w:t>
      </w:r>
      <w:r w:rsidR="00934453" w:rsidRPr="00DE780C">
        <w:rPr>
          <w:rFonts w:asciiTheme="minorEastAsia"/>
        </w:rPr>
        <w:t>愚以為苟恩未洽於人心，雖處層臺，</w:t>
      </w:r>
      <w:r w:rsidR="00934453" w:rsidRPr="00D2545B">
        <w:rPr>
          <w:rStyle w:val="00Text"/>
          <w:rFonts w:asciiTheme="minorEastAsia"/>
        </w:rPr>
        <w:t>處，昌呂翻。</w:t>
      </w:r>
      <w:r w:rsidR="00934453" w:rsidRPr="00DE780C">
        <w:rPr>
          <w:rFonts w:asciiTheme="minorEastAsia"/>
        </w:rPr>
        <w:t>亦無所益，適足以疑羣下忠信之志，失士民繫託之望，示怯弱之形，啓鄰敵之謀，將何以佐天子，霸諸侯乎！願亟罷茲役，以息勞費。</w:t>
      </w:r>
      <w:r w:rsidR="00D728F7">
        <w:rPr>
          <w:rFonts w:asciiTheme="minorEastAsia"/>
        </w:rPr>
        <w:t>」</w:t>
      </w:r>
      <w:r w:rsidR="00934453" w:rsidRPr="00DE780C">
        <w:rPr>
          <w:rFonts w:asciiTheme="minorEastAsia"/>
        </w:rPr>
        <w:t>茂曰︰</w:t>
      </w:r>
      <w:r w:rsidR="00D728F7">
        <w:rPr>
          <w:rFonts w:asciiTheme="minorEastAsia"/>
        </w:rPr>
        <w:t>「</w:t>
      </w:r>
      <w:r w:rsidR="00934453" w:rsidRPr="00DE780C">
        <w:rPr>
          <w:rFonts w:asciiTheme="minorEastAsia"/>
        </w:rPr>
        <w:t>亡兄一旦失身於物，</w:t>
      </w:r>
      <w:r w:rsidR="00934453" w:rsidRPr="00D2545B">
        <w:rPr>
          <w:rStyle w:val="00Text"/>
          <w:rFonts w:asciiTheme="minorEastAsia"/>
        </w:rPr>
        <w:t>茂兄寔為其下所殺，事見上卷大興二年。</w:t>
      </w:r>
      <w:r w:rsidR="00934453" w:rsidRPr="00DE780C">
        <w:rPr>
          <w:rFonts w:asciiTheme="minorEastAsia"/>
        </w:rPr>
        <w:t>豈無忠臣義士欲盡節者哉！顧禍生不意，雖有智勇無所施耳。王公設險，勇夫重閉，古之道也。</w:t>
      </w:r>
      <w:r w:rsidR="00934453" w:rsidRPr="00D2545B">
        <w:rPr>
          <w:rStyle w:val="00Text"/>
          <w:rFonts w:asciiTheme="minorEastAsia"/>
        </w:rPr>
        <w:t>易曰︰王公設險以守其國。左傳曰︰勇夫重閉，而況國乎！重，直龍翻。</w:t>
      </w:r>
      <w:r w:rsidR="00934453" w:rsidRPr="00DE780C">
        <w:rPr>
          <w:rFonts w:asciiTheme="minorEastAsia"/>
        </w:rPr>
        <w:t>今國家未靖，不可以太平之理責人於屯邅之世也。</w:t>
      </w:r>
      <w:r w:rsidR="00D728F7">
        <w:rPr>
          <w:rFonts w:asciiTheme="minorEastAsia"/>
        </w:rPr>
        <w:t>」</w:t>
      </w:r>
      <w:r w:rsidR="00934453" w:rsidRPr="00D2545B">
        <w:rPr>
          <w:rStyle w:val="00Text"/>
          <w:rFonts w:asciiTheme="minorEastAsia"/>
        </w:rPr>
        <w:t>屯，株倫翻，難也。邅，張連翻，行不進貌。</w:t>
      </w:r>
      <w:r w:rsidR="00934453" w:rsidRPr="00DE780C">
        <w:rPr>
          <w:rFonts w:asciiTheme="minorEastAsia"/>
        </w:rPr>
        <w:t>卒為之。</w:t>
      </w:r>
      <w:r w:rsidR="00934453"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王敦從子允之，方總角，</w:t>
      </w:r>
      <w:r w:rsidR="00934453" w:rsidRPr="00D2545B">
        <w:rPr>
          <w:rStyle w:val="00Text"/>
          <w:rFonts w:asciiTheme="minorEastAsia"/>
        </w:rPr>
        <w:t>毛萇曰︰總角，聚兩髦也。從，才用翻。</w:t>
      </w:r>
      <w:r w:rsidR="00934453" w:rsidRPr="00DE780C">
        <w:rPr>
          <w:rFonts w:asciiTheme="minorEastAsia"/>
        </w:rPr>
        <w:t>敦愛其聰警，常以自隨。敦常夜飲，允之辭醉先臥。敦與錢鳳謀為逆，允之悉聞其言；卽於臥處大吐，</w:t>
      </w:r>
      <w:r w:rsidR="00934453" w:rsidRPr="00D2545B">
        <w:rPr>
          <w:rStyle w:val="00Text"/>
          <w:rFonts w:asciiTheme="minorEastAsia"/>
        </w:rPr>
        <w:t>吐，土故翻；下同。</w:t>
      </w:r>
      <w:r w:rsidR="00934453" w:rsidRPr="00DE780C">
        <w:rPr>
          <w:rFonts w:asciiTheme="minorEastAsia"/>
        </w:rPr>
        <w:t>衣面並汚。</w:t>
      </w:r>
      <w:r w:rsidR="00934453" w:rsidRPr="00D2545B">
        <w:rPr>
          <w:rStyle w:val="00Text"/>
          <w:rFonts w:asciiTheme="minorEastAsia"/>
        </w:rPr>
        <w:t>汚，烏故翻。</w:t>
      </w:r>
      <w:r w:rsidR="00934453" w:rsidRPr="00DE780C">
        <w:rPr>
          <w:rFonts w:asciiTheme="minorEastAsia"/>
        </w:rPr>
        <w:t>鳳出，敦果照視，見允之臥於吐中，不復疑之。會其父舒拜廷尉，允之求歸省父，</w:t>
      </w:r>
      <w:r w:rsidR="00934453" w:rsidRPr="00D2545B">
        <w:rPr>
          <w:rStyle w:val="00Text"/>
          <w:rFonts w:asciiTheme="minorEastAsia"/>
        </w:rPr>
        <w:t>復，扶又翻。省，悉景翻。</w:t>
      </w:r>
      <w:r w:rsidR="00934453" w:rsidRPr="00DE780C">
        <w:rPr>
          <w:rFonts w:asciiTheme="minorEastAsia"/>
        </w:rPr>
        <w:t>悉以敦、鳳之謀白舒。舒與王導俱啓帝，陰為之備。</w:t>
      </w:r>
    </w:p>
    <w:p w:rsidR="00934453" w:rsidRPr="00DE780C" w:rsidRDefault="00934453" w:rsidP="00662EDA">
      <w:pPr>
        <w:rPr>
          <w:rFonts w:asciiTheme="minorEastAsia"/>
        </w:rPr>
      </w:pPr>
      <w:r w:rsidRPr="00DE780C">
        <w:rPr>
          <w:rFonts w:asciiTheme="minorEastAsia"/>
        </w:rPr>
        <w:t>敦欲強其宗族，陵弱帝室，冬，十一月，徙王含為征東將軍、都督揚州江西諸軍事，王舒為荊州刺史、監荊州沔南諸軍事，</w:t>
      </w:r>
      <w:r w:rsidRPr="00D2545B">
        <w:rPr>
          <w:rStyle w:val="00Text"/>
          <w:rFonts w:asciiTheme="minorEastAsia"/>
        </w:rPr>
        <w:t>監，工銜翻。</w:t>
      </w:r>
      <w:r w:rsidRPr="00DE780C">
        <w:rPr>
          <w:rFonts w:asciiTheme="minorEastAsia"/>
        </w:rPr>
        <w:t>王彬為江州刺史。</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後趙王勒以參軍樊坦為章武內史，</w:t>
      </w:r>
      <w:r w:rsidR="00934453" w:rsidRPr="00D2545B">
        <w:rPr>
          <w:rStyle w:val="00Text"/>
          <w:rFonts w:asciiTheme="minorEastAsia"/>
        </w:rPr>
        <w:t>章武縣，漢屬勃海郡；武帝泰始元年，分置章武國；隋廢章武，幷入河間郡；唐為瀛州。</w:t>
      </w:r>
      <w:r w:rsidR="00934453" w:rsidRPr="00DE780C">
        <w:rPr>
          <w:rFonts w:asciiTheme="minorEastAsia"/>
        </w:rPr>
        <w:t>勒見其衣冠弊壞，問之。坦率然對曰︰</w:t>
      </w:r>
      <w:r w:rsidR="00D728F7">
        <w:rPr>
          <w:rFonts w:asciiTheme="minorEastAsia"/>
        </w:rPr>
        <w:t>「</w:t>
      </w:r>
      <w:r w:rsidR="00934453" w:rsidRPr="00DE780C">
        <w:rPr>
          <w:rFonts w:asciiTheme="minorEastAsia"/>
        </w:rPr>
        <w:t>頃為羯賊所掠，資財蕩盡。</w:t>
      </w:r>
      <w:r w:rsidR="00D728F7">
        <w:rPr>
          <w:rFonts w:asciiTheme="minorEastAsia"/>
        </w:rPr>
        <w:t>」</w:t>
      </w:r>
      <w:r w:rsidR="00934453" w:rsidRPr="00DE780C">
        <w:rPr>
          <w:rFonts w:asciiTheme="minorEastAsia"/>
        </w:rPr>
        <w:t>勒笑曰︰</w:t>
      </w:r>
      <w:r w:rsidR="00D728F7">
        <w:rPr>
          <w:rFonts w:asciiTheme="minorEastAsia"/>
        </w:rPr>
        <w:t>「</w:t>
      </w:r>
      <w:r w:rsidR="00934453" w:rsidRPr="00DE780C">
        <w:rPr>
          <w:rFonts w:asciiTheme="minorEastAsia"/>
        </w:rPr>
        <w:t>羯賊乃爾無道邪！</w:t>
      </w:r>
      <w:r w:rsidR="00934453" w:rsidRPr="00D2545B">
        <w:rPr>
          <w:rStyle w:val="00Text"/>
          <w:rFonts w:asciiTheme="minorEastAsia"/>
        </w:rPr>
        <w:t>羯，居謁翻。</w:t>
      </w:r>
      <w:r w:rsidR="00934453" w:rsidRPr="00DE780C">
        <w:rPr>
          <w:rFonts w:asciiTheme="minorEastAsia"/>
        </w:rPr>
        <w:t>今當相償。</w:t>
      </w:r>
      <w:r w:rsidR="00D728F7">
        <w:rPr>
          <w:rFonts w:asciiTheme="minorEastAsia"/>
        </w:rPr>
        <w:t>」</w:t>
      </w:r>
      <w:r w:rsidR="00934453" w:rsidRPr="00DE780C">
        <w:rPr>
          <w:rFonts w:asciiTheme="minorEastAsia"/>
        </w:rPr>
        <w:t>坦大懼，叩頭泣謝。勒賜車馬、衣服、裝錢三百萬而遣之。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是歲，越巂斯叟攻成將任回，</w:t>
      </w:r>
      <w:r w:rsidR="00934453" w:rsidRPr="00D2545B">
        <w:rPr>
          <w:rFonts w:asciiTheme="minorEastAsia" w:eastAsiaTheme="minorEastAsia"/>
        </w:rPr>
        <w:t>前漢</w:t>
      </w:r>
      <w:r w:rsidR="00934453" w:rsidRPr="00D2545B">
        <w:rPr>
          <w:rFonts w:asciiTheme="minorEastAsia" w:eastAsiaTheme="minorEastAsia"/>
        </w:rPr>
        <w:t>·</w:t>
      </w:r>
      <w:r w:rsidR="00934453" w:rsidRPr="00D2545B">
        <w:rPr>
          <w:rFonts w:asciiTheme="minorEastAsia" w:eastAsiaTheme="minorEastAsia"/>
        </w:rPr>
        <w:t>西南夷傳云︰自巂以東北，君長以十數，徙、筰都最大。師古曰︰徙及筰都二國也。巂，音髓。徙，音斯。此斯，卽漢之斯種也；蜀謂之叟。將，卽亮翻。任，音壬。</w:t>
      </w:r>
      <w:r w:rsidR="00934453" w:rsidRPr="00DE780C">
        <w:rPr>
          <w:rStyle w:val="01Text"/>
          <w:rFonts w:asciiTheme="minorEastAsia" w:eastAsiaTheme="minorEastAsia"/>
          <w:sz w:val="21"/>
        </w:rPr>
        <w:t>成主雄遣征南將軍費黑討之。</w:t>
      </w:r>
      <w:r w:rsidR="00934453" w:rsidRPr="00D2545B">
        <w:rPr>
          <w:rFonts w:asciiTheme="minorEastAsia" w:eastAsiaTheme="minorEastAsia"/>
        </w:rPr>
        <w:t>費，扶沸翻。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會稽內史周札，一門五侯，</w:t>
      </w:r>
      <w:r w:rsidR="00934453" w:rsidRPr="00D2545B">
        <w:rPr>
          <w:rStyle w:val="00Text"/>
          <w:rFonts w:asciiTheme="minorEastAsia"/>
        </w:rPr>
        <w:t>札封東遷縣侯；兄靖子懋，清流亭侯；懋弟贊，武康縣侯；贊弟縉，都鄕侯；兄玘子勰，烏程縣侯；凡五侯。會，工外翻。</w:t>
      </w:r>
      <w:r w:rsidR="00934453" w:rsidRPr="00DE780C">
        <w:rPr>
          <w:rFonts w:asciiTheme="minorEastAsia"/>
        </w:rPr>
        <w:t>宗族強盛，吳士莫與為比；王敦忌之。敦有疾，錢鳳勸敦早除周氏，敦然之。周嵩以兄顗之死，</w:t>
      </w:r>
      <w:r w:rsidR="00934453" w:rsidRPr="00D2545B">
        <w:rPr>
          <w:rStyle w:val="00Text"/>
          <w:rFonts w:asciiTheme="minorEastAsia"/>
        </w:rPr>
        <w:t>事見元帝永昌元年。顗，魚豈翻。</w:t>
      </w:r>
      <w:r w:rsidR="00934453" w:rsidRPr="00DE780C">
        <w:rPr>
          <w:rFonts w:asciiTheme="minorEastAsia"/>
        </w:rPr>
        <w:t>心常憤憤。敦無子，養王含子應為嗣，嵩嘗於衆中言應不宜統兵，敦惡之。</w:t>
      </w:r>
      <w:r w:rsidR="00934453" w:rsidRPr="00D2545B">
        <w:rPr>
          <w:rStyle w:val="00Text"/>
          <w:rFonts w:asciiTheme="minorEastAsia"/>
        </w:rPr>
        <w:t>惡，烏路翻。</w:t>
      </w:r>
      <w:r w:rsidR="00934453" w:rsidRPr="00DE780C">
        <w:rPr>
          <w:rFonts w:asciiTheme="minorEastAsia"/>
        </w:rPr>
        <w:t>嵩與札兄子莚皆為敦從事中郞。會道士李脫以妖術惑衆，士民頗信事之。</w:t>
      </w:r>
      <w:r w:rsidR="00934453" w:rsidRPr="00D2545B">
        <w:rPr>
          <w:rStyle w:val="00Text"/>
          <w:rFonts w:asciiTheme="minorEastAsia"/>
        </w:rPr>
        <w:t>妖，於驕翻。</w:t>
      </w:r>
    </w:p>
    <w:p w:rsidR="00934453" w:rsidRPr="00DE780C" w:rsidRDefault="00934453" w:rsidP="00662EDA">
      <w:pPr>
        <w:pStyle w:val="1"/>
        <w:pageBreakBefore/>
        <w:spacing w:before="0" w:after="0" w:line="240" w:lineRule="auto"/>
        <w:rPr>
          <w:rFonts w:asciiTheme="minorEastAsia"/>
        </w:rPr>
      </w:pPr>
      <w:bookmarkStart w:id="173" w:name="Top_of_part0099_xhtml"/>
      <w:bookmarkStart w:id="174" w:name="_Toc23843045"/>
      <w:bookmarkStart w:id="175" w:name="_Toc33000788"/>
      <w:r w:rsidRPr="00DE780C">
        <w:rPr>
          <w:rFonts w:asciiTheme="minorEastAsia"/>
        </w:rPr>
        <w:lastRenderedPageBreak/>
        <w:t>資治通鑑卷第九十三</w:t>
      </w:r>
      <w:bookmarkEnd w:id="173"/>
      <w:bookmarkEnd w:id="174"/>
      <w:bookmarkEnd w:id="175"/>
    </w:p>
    <w:p w:rsidR="00934453" w:rsidRPr="00DE780C" w:rsidRDefault="00934453" w:rsidP="00662EDA">
      <w:pPr>
        <w:pStyle w:val="2"/>
        <w:spacing w:before="0" w:after="0" w:line="240" w:lineRule="auto"/>
        <w:rPr>
          <w:rFonts w:asciiTheme="minorEastAsia" w:eastAsiaTheme="minorEastAsia"/>
        </w:rPr>
      </w:pPr>
      <w:bookmarkStart w:id="176" w:name="Jin_Ji_Shi_Wu_Qi_E_Feng_Tun_Tan"/>
      <w:bookmarkStart w:id="177" w:name="_Toc23843046"/>
      <w:bookmarkStart w:id="178" w:name="_Toc33000789"/>
      <w:r w:rsidRPr="00DE780C">
        <w:rPr>
          <w:rStyle w:val="03Text"/>
          <w:rFonts w:asciiTheme="minorEastAsia" w:eastAsiaTheme="minorEastAsia"/>
        </w:rPr>
        <w:t>晉紀十五</w:t>
      </w:r>
      <w:r w:rsidRPr="00DE780C">
        <w:rPr>
          <w:rFonts w:asciiTheme="minorEastAsia" w:eastAsiaTheme="minorEastAsia"/>
        </w:rPr>
        <w:t>起閼逢涒灘</w:t>
      </w:r>
      <w:r w:rsidR="00046F27" w:rsidRPr="00DE780C">
        <w:rPr>
          <w:rFonts w:asciiTheme="minorEastAsia" w:eastAsiaTheme="minorEastAsia"/>
        </w:rPr>
        <w:t>（</w:t>
      </w:r>
      <w:r w:rsidRPr="00DE780C">
        <w:rPr>
          <w:rFonts w:asciiTheme="minorEastAsia" w:eastAsiaTheme="minorEastAsia"/>
        </w:rPr>
        <w:t>甲申</w:t>
      </w:r>
      <w:r w:rsidR="00046F27" w:rsidRPr="00DE780C">
        <w:rPr>
          <w:rFonts w:asciiTheme="minorEastAsia" w:eastAsiaTheme="minorEastAsia"/>
        </w:rPr>
        <w:t>）</w:t>
      </w:r>
      <w:r w:rsidRPr="00DE780C">
        <w:rPr>
          <w:rFonts w:asciiTheme="minorEastAsia" w:eastAsiaTheme="minorEastAsia"/>
        </w:rPr>
        <w:t>，盡強圉大淵獻</w:t>
      </w:r>
      <w:r w:rsidR="00046F27" w:rsidRPr="00DE780C">
        <w:rPr>
          <w:rFonts w:asciiTheme="minorEastAsia" w:eastAsiaTheme="minorEastAsia"/>
        </w:rPr>
        <w:t>（</w:t>
      </w:r>
      <w:r w:rsidRPr="00DE780C">
        <w:rPr>
          <w:rFonts w:asciiTheme="minorEastAsia" w:eastAsiaTheme="minorEastAsia"/>
        </w:rPr>
        <w:t>丁亥</w:t>
      </w:r>
      <w:r w:rsidR="00046F27" w:rsidRPr="00DE780C">
        <w:rPr>
          <w:rFonts w:asciiTheme="minorEastAsia" w:eastAsiaTheme="minorEastAsia"/>
        </w:rPr>
        <w:t>）</w:t>
      </w:r>
      <w:r w:rsidRPr="00DE780C">
        <w:rPr>
          <w:rFonts w:asciiTheme="minorEastAsia" w:eastAsiaTheme="minorEastAsia"/>
        </w:rPr>
        <w:t>，凡四年</w:t>
      </w:r>
      <w:bookmarkEnd w:id="176"/>
      <w:bookmarkEnd w:id="177"/>
      <w:bookmarkEnd w:id="178"/>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肅宗明皇帝下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太寧二年</w:t>
      </w:r>
      <w:r w:rsidR="00046F27" w:rsidRPr="00D2545B">
        <w:rPr>
          <w:rFonts w:asciiTheme="minorEastAsia" w:eastAsiaTheme="minorEastAsia" w:hAnsi="宋体" w:cs="宋体" w:hint="eastAsia"/>
        </w:rPr>
        <w:t>（</w:t>
      </w:r>
      <w:r w:rsidR="00934453" w:rsidRPr="00D2545B">
        <w:rPr>
          <w:rFonts w:asciiTheme="minorEastAsia" w:eastAsiaTheme="minorEastAsia"/>
        </w:rPr>
        <w:t>甲申、三二四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春，正月，王敦誣周嵩、周莚與李脫謀為不軌，收嵩、莚，於軍中殺之；遣參軍賀鸞就沈充於吳，盡殺周札諸兄子；進兵襲會稽，</w:t>
      </w:r>
      <w:r w:rsidR="00934453" w:rsidRPr="00D2545B">
        <w:rPr>
          <w:rStyle w:val="00Text"/>
          <w:rFonts w:asciiTheme="minorEastAsia"/>
        </w:rPr>
        <w:t>會，工外翻。</w:t>
      </w:r>
      <w:r w:rsidR="00934453" w:rsidRPr="00DE780C">
        <w:rPr>
          <w:rFonts w:asciiTheme="minorEastAsia"/>
        </w:rPr>
        <w:t>札拒戰而死。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後趙將兵都尉石瞻寇下邳、彭城，取東莞、東海，</w:t>
      </w:r>
      <w:r w:rsidR="00934453" w:rsidRPr="00D2545B">
        <w:rPr>
          <w:rFonts w:asciiTheme="minorEastAsia" w:eastAsiaTheme="minorEastAsia"/>
        </w:rPr>
        <w:t>東莞縣，漢屬琅邪郡；莞，音官。武帝泰始元年，分琅邪立東莞郡。將，卽亮翻。</w:t>
      </w:r>
      <w:r w:rsidR="00934453" w:rsidRPr="00DE780C">
        <w:rPr>
          <w:rStyle w:val="01Text"/>
          <w:rFonts w:asciiTheme="minorEastAsia" w:eastAsiaTheme="minorEastAsia"/>
          <w:sz w:val="21"/>
        </w:rPr>
        <w:t>劉遐退保泗口。</w:t>
      </w:r>
      <w:r w:rsidR="00934453" w:rsidRPr="00D2545B">
        <w:rPr>
          <w:rFonts w:asciiTheme="minorEastAsia" w:eastAsiaTheme="minorEastAsia"/>
        </w:rPr>
        <w:t>水經註︰泗水自淮陽城東流逕角城北，而東南流注于淮，謂之泗口。杜佑曰︰泗口，在今臨淮郡宿遷縣界。</w:t>
      </w:r>
    </w:p>
    <w:p w:rsidR="00934453" w:rsidRPr="00DE780C" w:rsidRDefault="00934453" w:rsidP="00662EDA">
      <w:pPr>
        <w:rPr>
          <w:rFonts w:asciiTheme="minorEastAsia"/>
        </w:rPr>
      </w:pPr>
      <w:r w:rsidRPr="00DE780C">
        <w:rPr>
          <w:rFonts w:asciiTheme="minorEastAsia"/>
        </w:rPr>
        <w:t>司州刺史石生擊趙河南太守尹平於新安，斬之，</w:t>
      </w:r>
      <w:r w:rsidRPr="00D2545B">
        <w:rPr>
          <w:rStyle w:val="00Text"/>
          <w:rFonts w:asciiTheme="minorEastAsia"/>
        </w:rPr>
        <w:t>新安縣，漢屬弘農郡，晉屬河南郡。守，式又翻；下同。</w:t>
      </w:r>
      <w:r w:rsidRPr="00DE780C">
        <w:rPr>
          <w:rFonts w:asciiTheme="minorEastAsia"/>
        </w:rPr>
        <w:t>掠五千餘戶而歸。自是二趙構隙，日相攻掠，河東、弘農之間，民不聊生矣。</w:t>
      </w:r>
      <w:r w:rsidRPr="00D2545B">
        <w:rPr>
          <w:rStyle w:val="00Text"/>
          <w:rFonts w:asciiTheme="minorEastAsia"/>
        </w:rPr>
        <w:t>河東、弘農，二趙之界上也。</w:t>
      </w:r>
    </w:p>
    <w:p w:rsidR="00934453" w:rsidRPr="00DE780C" w:rsidRDefault="00934453" w:rsidP="00662EDA">
      <w:pPr>
        <w:rPr>
          <w:rFonts w:asciiTheme="minorEastAsia"/>
        </w:rPr>
      </w:pPr>
      <w:r w:rsidRPr="00DE780C">
        <w:rPr>
          <w:rFonts w:asciiTheme="minorEastAsia"/>
        </w:rPr>
        <w:t>石生寇許、潁，</w:t>
      </w:r>
      <w:r w:rsidRPr="00D2545B">
        <w:rPr>
          <w:rStyle w:val="00Text"/>
          <w:rFonts w:asciiTheme="minorEastAsia"/>
        </w:rPr>
        <w:t>許昌、潁川，同是一郡地。</w:t>
      </w:r>
      <w:r w:rsidRPr="00DE780C">
        <w:rPr>
          <w:rFonts w:asciiTheme="minorEastAsia"/>
        </w:rPr>
        <w:t>俘獲萬計。攻郭誦于陽翟，誦與戰，大破之，生退守康城。</w:t>
      </w:r>
      <w:r w:rsidRPr="00D2545B">
        <w:rPr>
          <w:rStyle w:val="00Text"/>
          <w:rFonts w:asciiTheme="minorEastAsia"/>
        </w:rPr>
        <w:t>魏收地形志，陽翟縣有康城。</w:t>
      </w:r>
      <w:r w:rsidRPr="00DE780C">
        <w:rPr>
          <w:rFonts w:asciiTheme="minorEastAsia"/>
        </w:rPr>
        <w:t>後趙汲郡內史石聰聞生敗，馳救之，進攻司州刺史李矩、潁川太守郭默，皆破之。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成主雄，后任氏無子，</w:t>
      </w:r>
      <w:r w:rsidR="00934453" w:rsidRPr="00D2545B">
        <w:rPr>
          <w:rFonts w:asciiTheme="minorEastAsia" w:eastAsiaTheme="minorEastAsia"/>
        </w:rPr>
        <w:t>任，音壬。</w:t>
      </w:r>
      <w:r w:rsidR="00934453" w:rsidRPr="00DE780C">
        <w:rPr>
          <w:rStyle w:val="01Text"/>
          <w:rFonts w:asciiTheme="minorEastAsia" w:eastAsiaTheme="minorEastAsia"/>
          <w:sz w:val="21"/>
        </w:rPr>
        <w:t>有妾子十餘人，雄立其兄蕩之子班為太子，使任后母之。羣臣請立諸子，雄曰︰</w:t>
      </w:r>
      <w:r w:rsidR="00D728F7">
        <w:rPr>
          <w:rStyle w:val="01Text"/>
          <w:rFonts w:asciiTheme="minorEastAsia" w:eastAsiaTheme="minorEastAsia"/>
          <w:sz w:val="21"/>
        </w:rPr>
        <w:t>「</w:t>
      </w:r>
      <w:r w:rsidR="00934453" w:rsidRPr="00DE780C">
        <w:rPr>
          <w:rStyle w:val="01Text"/>
          <w:rFonts w:asciiTheme="minorEastAsia" w:eastAsiaTheme="minorEastAsia"/>
          <w:sz w:val="21"/>
        </w:rPr>
        <w:t>吾兄，先帝之嫡統，有奇材大功，事垂克而早世，朕常悼之。</w:t>
      </w:r>
      <w:r w:rsidR="00934453" w:rsidRPr="00D2545B">
        <w:rPr>
          <w:rFonts w:asciiTheme="minorEastAsia" w:eastAsiaTheme="minorEastAsia"/>
        </w:rPr>
        <w:t>蕩死見八十五卷惠帝太安二年。</w:t>
      </w:r>
      <w:r w:rsidR="00934453" w:rsidRPr="00DE780C">
        <w:rPr>
          <w:rStyle w:val="01Text"/>
          <w:rFonts w:asciiTheme="minorEastAsia" w:eastAsiaTheme="minorEastAsia"/>
          <w:sz w:val="21"/>
        </w:rPr>
        <w:t>且班仁孝好學，必能負荷先烈。</w:t>
      </w:r>
      <w:r w:rsidR="00D728F7">
        <w:rPr>
          <w:rStyle w:val="01Text"/>
          <w:rFonts w:asciiTheme="minorEastAsia" w:eastAsiaTheme="minorEastAsia"/>
          <w:sz w:val="21"/>
        </w:rPr>
        <w:t>」</w:t>
      </w:r>
      <w:r w:rsidR="00934453" w:rsidRPr="00DE780C">
        <w:rPr>
          <w:rStyle w:val="01Text"/>
          <w:rFonts w:asciiTheme="minorEastAsia" w:eastAsiaTheme="minorEastAsia"/>
          <w:sz w:val="21"/>
        </w:rPr>
        <w:t>太傅驤、司徒王達諫曰︰</w:t>
      </w:r>
      <w:r w:rsidR="00D728F7">
        <w:rPr>
          <w:rStyle w:val="01Text"/>
          <w:rFonts w:asciiTheme="minorEastAsia" w:eastAsiaTheme="minorEastAsia"/>
          <w:sz w:val="21"/>
        </w:rPr>
        <w:t>「</w:t>
      </w:r>
      <w:r w:rsidR="00934453" w:rsidRPr="00DE780C">
        <w:rPr>
          <w:rStyle w:val="01Text"/>
          <w:rFonts w:asciiTheme="minorEastAsia" w:eastAsiaTheme="minorEastAsia"/>
          <w:sz w:val="21"/>
        </w:rPr>
        <w:t>先王立嗣必子者，所以明定分而防篡奪也。</w:t>
      </w:r>
      <w:r w:rsidR="00934453" w:rsidRPr="00D2545B">
        <w:rPr>
          <w:rFonts w:asciiTheme="minorEastAsia" w:eastAsiaTheme="minorEastAsia"/>
        </w:rPr>
        <w:t>好，呼到翻。荷，下可翻，又如字。驤，思將翻。分，扶問翻。</w:t>
      </w:r>
      <w:r w:rsidR="00934453" w:rsidRPr="00DE780C">
        <w:rPr>
          <w:rStyle w:val="01Text"/>
          <w:rFonts w:asciiTheme="minorEastAsia" w:eastAsiaTheme="minorEastAsia"/>
          <w:sz w:val="21"/>
        </w:rPr>
        <w:t>宋宣公、吳餘祭，足以觀矣！</w:t>
      </w:r>
      <w:r w:rsidR="00D728F7">
        <w:rPr>
          <w:rStyle w:val="01Text"/>
          <w:rFonts w:asciiTheme="minorEastAsia" w:eastAsiaTheme="minorEastAsia"/>
          <w:sz w:val="21"/>
        </w:rPr>
        <w:t>」</w:t>
      </w:r>
      <w:r w:rsidR="00934453" w:rsidRPr="00D2545B">
        <w:rPr>
          <w:rFonts w:asciiTheme="minorEastAsia" w:eastAsiaTheme="minorEastAsia"/>
        </w:rPr>
        <w:t>漢書曰︰立嗣必子，所從來遠矣。公羊傳曰︰宋宣公謂繆公曰︰</w:t>
      </w:r>
      <w:r w:rsidR="00D728F7">
        <w:rPr>
          <w:rFonts w:asciiTheme="minorEastAsia" w:eastAsiaTheme="minorEastAsia"/>
        </w:rPr>
        <w:t>「</w:t>
      </w:r>
      <w:r w:rsidR="00934453" w:rsidRPr="00D2545B">
        <w:rPr>
          <w:rFonts w:asciiTheme="minorEastAsia" w:eastAsiaTheme="minorEastAsia"/>
        </w:rPr>
        <w:t>以吾愛與夷則不若愛汝；以為社稷宗廟主，則與夷不若汝，盍終為君矣。</w:t>
      </w:r>
      <w:r w:rsidR="00D728F7">
        <w:rPr>
          <w:rFonts w:asciiTheme="minorEastAsia" w:eastAsiaTheme="minorEastAsia"/>
        </w:rPr>
        <w:t>」</w:t>
      </w:r>
      <w:r w:rsidR="00934453" w:rsidRPr="00D2545B">
        <w:rPr>
          <w:rFonts w:asciiTheme="minorEastAsia" w:eastAsiaTheme="minorEastAsia"/>
        </w:rPr>
        <w:t>宣公死，繆公立，逐其二子莊公馮與左師勃，而致國乎與夷。故君子大居正，宋之禍，宣公為之也。吳子謁、餘祭、夷昩與季子同母，季子弱而才，兄弟皆愛之，同欲立之以為君。謁曰︰今若迮而與季子國，季子猶不受也，請無與子而與弟，弟兄迭為君而致國乎季子。夷昩死，則國宜之季子，季子使而亡焉。僚者，長庶也，卽之，季子使反而君之。闔閭曰︰</w:t>
      </w:r>
      <w:r w:rsidR="00D728F7">
        <w:rPr>
          <w:rFonts w:asciiTheme="minorEastAsia" w:eastAsiaTheme="minorEastAsia"/>
        </w:rPr>
        <w:t>「</w:t>
      </w:r>
      <w:r w:rsidR="00934453" w:rsidRPr="00D2545B">
        <w:rPr>
          <w:rFonts w:asciiTheme="minorEastAsia" w:eastAsiaTheme="minorEastAsia"/>
        </w:rPr>
        <w:t>先君所以不與子國而與弟者，凡為季子故也。將從先君之命歟，則國宜之季子；如不從先君之命，則我宜立者也，僚惡得為君乎！</w:t>
      </w:r>
      <w:r w:rsidR="00D728F7">
        <w:rPr>
          <w:rFonts w:asciiTheme="minorEastAsia" w:eastAsiaTheme="minorEastAsia"/>
        </w:rPr>
        <w:t>」</w:t>
      </w:r>
      <w:r w:rsidR="00934453" w:rsidRPr="00D2545B">
        <w:rPr>
          <w:rFonts w:asciiTheme="minorEastAsia" w:eastAsiaTheme="minorEastAsia"/>
        </w:rPr>
        <w:t>於是使專諸刺僚。張守節曰︰祭，側界翻。昩，莫葛翻。</w:t>
      </w:r>
      <w:r w:rsidR="00934453" w:rsidRPr="00DE780C">
        <w:rPr>
          <w:rStyle w:val="01Text"/>
          <w:rFonts w:asciiTheme="minorEastAsia" w:eastAsiaTheme="minorEastAsia"/>
          <w:sz w:val="21"/>
        </w:rPr>
        <w:t>雄不聽。驤退而流涕曰︰</w:t>
      </w:r>
      <w:r w:rsidR="00D728F7">
        <w:rPr>
          <w:rStyle w:val="01Text"/>
          <w:rFonts w:asciiTheme="minorEastAsia" w:eastAsiaTheme="minorEastAsia"/>
          <w:sz w:val="21"/>
        </w:rPr>
        <w:t>「</w:t>
      </w:r>
      <w:r w:rsidR="00934453" w:rsidRPr="00DE780C">
        <w:rPr>
          <w:rStyle w:val="01Text"/>
          <w:rFonts w:asciiTheme="minorEastAsia" w:eastAsiaTheme="minorEastAsia"/>
          <w:sz w:val="21"/>
        </w:rPr>
        <w:t>亂自此始矣！</w:t>
      </w:r>
      <w:r w:rsidR="00D728F7">
        <w:rPr>
          <w:rStyle w:val="01Text"/>
          <w:rFonts w:asciiTheme="minorEastAsia" w:eastAsiaTheme="minorEastAsia"/>
          <w:sz w:val="21"/>
        </w:rPr>
        <w:t>」</w:t>
      </w:r>
      <w:r w:rsidR="00934453" w:rsidRPr="00D2545B">
        <w:rPr>
          <w:rFonts w:asciiTheme="minorEastAsia" w:eastAsiaTheme="minorEastAsia"/>
        </w:rPr>
        <w:t>為下雄諸子殺張本。</w:t>
      </w:r>
      <w:r w:rsidR="00934453" w:rsidRPr="00DE780C">
        <w:rPr>
          <w:rStyle w:val="01Text"/>
          <w:rFonts w:asciiTheme="minorEastAsia" w:eastAsiaTheme="minorEastAsia"/>
          <w:sz w:val="21"/>
        </w:rPr>
        <w:t>班為人謙恭下士，</w:t>
      </w:r>
      <w:r w:rsidR="00934453" w:rsidRPr="00D2545B">
        <w:rPr>
          <w:rFonts w:asciiTheme="minorEastAsia" w:eastAsiaTheme="minorEastAsia"/>
        </w:rPr>
        <w:t>下，遐稼翻。</w:t>
      </w:r>
      <w:r w:rsidR="00934453" w:rsidRPr="00DE780C">
        <w:rPr>
          <w:rStyle w:val="01Text"/>
          <w:rFonts w:asciiTheme="minorEastAsia" w:eastAsiaTheme="minorEastAsia"/>
          <w:sz w:val="21"/>
        </w:rPr>
        <w:t>動遵禮法，雄每有大議，輒令豫之。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夏，五月，甲申，張茂疾病，執世子駿手泣曰︰</w:t>
      </w:r>
      <w:r w:rsidR="00D728F7">
        <w:rPr>
          <w:rFonts w:asciiTheme="minorEastAsia"/>
        </w:rPr>
        <w:t>「</w:t>
      </w:r>
      <w:r w:rsidR="00934453" w:rsidRPr="00DE780C">
        <w:rPr>
          <w:rFonts w:asciiTheme="minorEastAsia"/>
        </w:rPr>
        <w:t>吾家世以孝友忠順著稱，今雖天下大亂，汝奉承之，不可失也。</w:t>
      </w:r>
      <w:r w:rsidR="00D728F7">
        <w:rPr>
          <w:rFonts w:asciiTheme="minorEastAsia"/>
        </w:rPr>
        <w:t>」</w:t>
      </w:r>
      <w:r w:rsidR="00934453" w:rsidRPr="00DE780C">
        <w:rPr>
          <w:rFonts w:asciiTheme="minorEastAsia"/>
        </w:rPr>
        <w:t>且下令曰︰</w:t>
      </w:r>
      <w:r w:rsidR="00D728F7">
        <w:rPr>
          <w:rFonts w:asciiTheme="minorEastAsia"/>
        </w:rPr>
        <w:t>「</w:t>
      </w:r>
      <w:r w:rsidR="00934453" w:rsidRPr="00DE780C">
        <w:rPr>
          <w:rFonts w:asciiTheme="minorEastAsia"/>
        </w:rPr>
        <w:t>吾官非王命，苟以集事，豈敢榮之！死之日，當以白帢入棺，勿以朝服斂。</w:t>
      </w:r>
      <w:r w:rsidR="00D728F7">
        <w:rPr>
          <w:rFonts w:asciiTheme="minorEastAsia"/>
        </w:rPr>
        <w:t>」</w:t>
      </w:r>
      <w:r w:rsidR="00934453" w:rsidRPr="00DE780C">
        <w:rPr>
          <w:rFonts w:asciiTheme="minorEastAsia"/>
        </w:rPr>
        <w:t>是日，薨。</w:t>
      </w:r>
      <w:r w:rsidR="00934453" w:rsidRPr="00D2545B">
        <w:rPr>
          <w:rStyle w:val="00Text"/>
          <w:rFonts w:asciiTheme="minorEastAsia"/>
        </w:rPr>
        <w:t>帢，苦洽翻。朝，直遙翻。斂，力贍翻。</w:t>
      </w:r>
      <w:r w:rsidR="00934453" w:rsidRPr="00DE780C">
        <w:rPr>
          <w:rFonts w:asciiTheme="minorEastAsia"/>
        </w:rPr>
        <w:t>愍帝使者史淑在姑臧，</w:t>
      </w:r>
      <w:r w:rsidR="00934453" w:rsidRPr="00D2545B">
        <w:rPr>
          <w:rStyle w:val="00Text"/>
          <w:rFonts w:asciiTheme="minorEastAsia"/>
        </w:rPr>
        <w:t>長安覆沒，淑無所歸，故留姑臧。使，疏吏翻。</w:t>
      </w:r>
      <w:r w:rsidR="00934453" w:rsidRPr="00DE780C">
        <w:rPr>
          <w:rFonts w:asciiTheme="minorEastAsia"/>
        </w:rPr>
        <w:t>左長史氾禕、右長史馬謨等</w:t>
      </w:r>
      <w:r w:rsidR="00934453" w:rsidRPr="00D2545B">
        <w:rPr>
          <w:rStyle w:val="00Text"/>
          <w:rFonts w:asciiTheme="minorEastAsia"/>
        </w:rPr>
        <w:t>氾，音凡。禕，吁韋翻。</w:t>
      </w:r>
      <w:r w:rsidR="00934453" w:rsidRPr="00DE780C">
        <w:rPr>
          <w:rFonts w:asciiTheme="minorEastAsia"/>
        </w:rPr>
        <w:t>使淑拜駿大將軍、涼州牧、西平公，赦境內。前趙主曜遣使贈茂太宰，諡曰成烈王；拜駿上大將軍、涼州牧、涼王。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王敦疾甚，矯詔拜王應為武衞將軍以自副，以王含為驃騎大將軍、開府儀同三司。</w:t>
      </w:r>
      <w:r w:rsidR="00934453" w:rsidRPr="00D2545B">
        <w:rPr>
          <w:rStyle w:val="00Text"/>
          <w:rFonts w:asciiTheme="minorEastAsia"/>
        </w:rPr>
        <w:t>驃，匹妙翻。</w:t>
      </w:r>
      <w:r w:rsidR="00934453" w:rsidRPr="00DE780C">
        <w:rPr>
          <w:rFonts w:asciiTheme="minorEastAsia"/>
        </w:rPr>
        <w:t>錢鳳謂敦曰︰</w:t>
      </w:r>
      <w:r w:rsidR="00D728F7">
        <w:rPr>
          <w:rFonts w:asciiTheme="minorEastAsia"/>
        </w:rPr>
        <w:t>「</w:t>
      </w:r>
      <w:r w:rsidR="00934453" w:rsidRPr="00DE780C">
        <w:rPr>
          <w:rFonts w:asciiTheme="minorEastAsia"/>
        </w:rPr>
        <w:t>脫有不諱，便當以後事付應邪？</w:t>
      </w:r>
      <w:r w:rsidR="00D728F7">
        <w:rPr>
          <w:rFonts w:asciiTheme="minorEastAsia"/>
        </w:rPr>
        <w:t>」</w:t>
      </w:r>
      <w:r w:rsidR="00934453" w:rsidRPr="00DE780C">
        <w:rPr>
          <w:rFonts w:asciiTheme="minorEastAsia"/>
        </w:rPr>
        <w:t>敦曰︰</w:t>
      </w:r>
      <w:r w:rsidR="00D728F7">
        <w:rPr>
          <w:rFonts w:asciiTheme="minorEastAsia"/>
        </w:rPr>
        <w:t>「</w:t>
      </w:r>
      <w:r w:rsidR="00934453" w:rsidRPr="00DE780C">
        <w:rPr>
          <w:rFonts w:asciiTheme="minorEastAsia"/>
        </w:rPr>
        <w:t>非常之事，非常人所能為。</w:t>
      </w:r>
      <w:r w:rsidR="00934453" w:rsidRPr="00D2545B">
        <w:rPr>
          <w:rStyle w:val="00Text"/>
          <w:rFonts w:asciiTheme="minorEastAsia"/>
        </w:rPr>
        <w:t>司馬相如難蜀父老曰︰蓋世必有非常之人，然後有非常之事。</w:t>
      </w:r>
      <w:r w:rsidR="00934453" w:rsidRPr="00DE780C">
        <w:rPr>
          <w:rFonts w:asciiTheme="minorEastAsia"/>
        </w:rPr>
        <w:t>且應年少，</w:t>
      </w:r>
      <w:r w:rsidR="00934453" w:rsidRPr="00D2545B">
        <w:rPr>
          <w:rStyle w:val="00Text"/>
          <w:rFonts w:asciiTheme="minorEastAsia"/>
        </w:rPr>
        <w:t>少，詩沼翻。</w:t>
      </w:r>
      <w:r w:rsidR="00934453" w:rsidRPr="00DE780C">
        <w:rPr>
          <w:rFonts w:asciiTheme="minorEastAsia"/>
        </w:rPr>
        <w:t>豈堪大事！我死之後，莫若釋兵散衆，歸身朝廷，保全門戶，上計也；退還武昌，收兵自守，貢獻不廢，中計也；及吾尚存，悉衆而下，萬一僥倖，下計也。</w:t>
      </w:r>
      <w:r w:rsidR="00D728F7">
        <w:rPr>
          <w:rFonts w:asciiTheme="minorEastAsia"/>
        </w:rPr>
        <w:t>」</w:t>
      </w:r>
      <w:r w:rsidR="00934453" w:rsidRPr="00DE780C">
        <w:rPr>
          <w:rFonts w:asciiTheme="minorEastAsia"/>
        </w:rPr>
        <w:t>鳳謂其黨曰︰</w:t>
      </w:r>
      <w:r w:rsidR="00D728F7">
        <w:rPr>
          <w:rFonts w:asciiTheme="minorEastAsia"/>
        </w:rPr>
        <w:t>「</w:t>
      </w:r>
      <w:r w:rsidR="00934453" w:rsidRPr="00DE780C">
        <w:rPr>
          <w:rFonts w:asciiTheme="minorEastAsia"/>
        </w:rPr>
        <w:t>公之下計，乃上策也。</w:t>
      </w:r>
      <w:r w:rsidR="00D728F7">
        <w:rPr>
          <w:rFonts w:asciiTheme="minorEastAsia"/>
        </w:rPr>
        <w:t>」</w:t>
      </w:r>
      <w:r w:rsidR="00934453" w:rsidRPr="00DE780C">
        <w:rPr>
          <w:rFonts w:asciiTheme="minorEastAsia"/>
        </w:rPr>
        <w:t>遂與沈充定謀，俟敦死，卽作亂。</w:t>
      </w:r>
      <w:r w:rsidR="00934453" w:rsidRPr="00D2545B">
        <w:rPr>
          <w:rStyle w:val="00Text"/>
          <w:rFonts w:asciiTheme="minorEastAsia"/>
        </w:rPr>
        <w:t>以王敦之很戾，而濟之以沈充、錢鳳，所謂</w:t>
      </w:r>
      <w:r w:rsidR="00D728F7">
        <w:rPr>
          <w:rStyle w:val="00Text"/>
          <w:rFonts w:asciiTheme="minorEastAsia"/>
        </w:rPr>
        <w:t>「</w:t>
      </w:r>
      <w:r w:rsidR="00934453" w:rsidRPr="00D2545B">
        <w:rPr>
          <w:rStyle w:val="00Text"/>
          <w:rFonts w:asciiTheme="minorEastAsia"/>
        </w:rPr>
        <w:t>凶德參會</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又以宿衞尚多，奏令三番休二。</w:t>
      </w:r>
    </w:p>
    <w:p w:rsidR="00934453" w:rsidRPr="00DE780C" w:rsidRDefault="00934453" w:rsidP="00662EDA">
      <w:pPr>
        <w:rPr>
          <w:rFonts w:asciiTheme="minorEastAsia"/>
        </w:rPr>
      </w:pPr>
      <w:r w:rsidRPr="00DE780C">
        <w:rPr>
          <w:rFonts w:asciiTheme="minorEastAsia"/>
        </w:rPr>
        <w:t>初，帝親任中書令溫嶠，敦惡之，</w:t>
      </w:r>
      <w:r w:rsidRPr="00D2545B">
        <w:rPr>
          <w:rStyle w:val="00Text"/>
          <w:rFonts w:asciiTheme="minorEastAsia"/>
        </w:rPr>
        <w:t>惡，烏路翻。</w:t>
      </w:r>
      <w:r w:rsidRPr="00DE780C">
        <w:rPr>
          <w:rFonts w:asciiTheme="minorEastAsia"/>
        </w:rPr>
        <w:t>請嶠為左司馬。嶠乃繆為勤敬，</w:t>
      </w:r>
      <w:r w:rsidRPr="00D2545B">
        <w:rPr>
          <w:rStyle w:val="00Text"/>
          <w:rFonts w:asciiTheme="minorEastAsia"/>
        </w:rPr>
        <w:t>繆，靡幼翻，詐也。</w:t>
      </w:r>
      <w:r w:rsidRPr="00DE780C">
        <w:rPr>
          <w:rFonts w:asciiTheme="minorEastAsia"/>
        </w:rPr>
        <w:t>綜其府事，時進密謀以附其欲。深結錢鳳，為之聲譽，每曰︰</w:t>
      </w:r>
      <w:r w:rsidR="00D728F7">
        <w:rPr>
          <w:rFonts w:asciiTheme="minorEastAsia"/>
        </w:rPr>
        <w:t>「</w:t>
      </w:r>
      <w:r w:rsidRPr="00DE780C">
        <w:rPr>
          <w:rFonts w:asciiTheme="minorEastAsia"/>
        </w:rPr>
        <w:t>錢世儀精神滿腹。</w:t>
      </w:r>
      <w:r w:rsidR="00D728F7">
        <w:rPr>
          <w:rFonts w:asciiTheme="minorEastAsia"/>
        </w:rPr>
        <w:t>」</w:t>
      </w:r>
      <w:r w:rsidRPr="00DE780C">
        <w:rPr>
          <w:rFonts w:asciiTheme="minorEastAsia"/>
        </w:rPr>
        <w:t>嶠素有藻鑑之名，</w:t>
      </w:r>
      <w:r w:rsidRPr="00D2545B">
        <w:rPr>
          <w:rStyle w:val="00Text"/>
          <w:rFonts w:asciiTheme="minorEastAsia"/>
        </w:rPr>
        <w:t>錢鳳，字世儀。藻鑑，謂善於人倫藻鑑也。人有美質而加之褒飾，謂之黼藻，如衣裳之加藻火、黼黻也。鑑，所以別姸醜。故明於知人而能褒獎後進者，有藻鑑之名。</w:t>
      </w:r>
      <w:r w:rsidRPr="00DE780C">
        <w:rPr>
          <w:rFonts w:asciiTheme="minorEastAsia"/>
        </w:rPr>
        <w:t>鳳甚悅，深與嶠結好。</w:t>
      </w:r>
      <w:r w:rsidRPr="00D2545B">
        <w:rPr>
          <w:rStyle w:val="00Text"/>
          <w:rFonts w:asciiTheme="minorEastAsia"/>
        </w:rPr>
        <w:t>好，呼到翻。</w:t>
      </w:r>
      <w:r w:rsidRPr="00DE780C">
        <w:rPr>
          <w:rFonts w:asciiTheme="minorEastAsia"/>
        </w:rPr>
        <w:t>會丹楊尹缺，</w:t>
      </w:r>
      <w:r w:rsidRPr="00D2545B">
        <w:rPr>
          <w:rStyle w:val="00Text"/>
          <w:rFonts w:asciiTheme="minorEastAsia"/>
        </w:rPr>
        <w:t>晉都建康，以丹楊太守為尹，宋、齊、梁皆因之。洪适曰︰西漢丹陽郡，則治宛陵，丹陽縣，則今之建康也。東漢史皆作</w:t>
      </w:r>
      <w:r w:rsidR="00D728F7">
        <w:rPr>
          <w:rStyle w:val="00Text"/>
          <w:rFonts w:asciiTheme="minorEastAsia"/>
        </w:rPr>
        <w:t>「</w:t>
      </w:r>
      <w:r w:rsidRPr="00D2545B">
        <w:rPr>
          <w:rStyle w:val="00Text"/>
          <w:rFonts w:asciiTheme="minorEastAsia"/>
        </w:rPr>
        <w:t>丹陽</w:t>
      </w:r>
      <w:r w:rsidR="00D728F7">
        <w:rPr>
          <w:rStyle w:val="00Text"/>
          <w:rFonts w:asciiTheme="minorEastAsia"/>
        </w:rPr>
        <w:t>」</w:t>
      </w:r>
      <w:r w:rsidRPr="00D2545B">
        <w:rPr>
          <w:rStyle w:val="00Text"/>
          <w:rFonts w:asciiTheme="minorEastAsia"/>
        </w:rPr>
        <w:t>。西晉移郡於建業，元帝改太守為丹楊尹。地理志曰︰山多赤柳，故名。他書載漢、晉此郡，少有從</w:t>
      </w:r>
      <w:r w:rsidR="00D728F7">
        <w:rPr>
          <w:rStyle w:val="00Text"/>
          <w:rFonts w:asciiTheme="minorEastAsia"/>
        </w:rPr>
        <w:t>「</w:t>
      </w:r>
      <w:r w:rsidRPr="00D2545B">
        <w:rPr>
          <w:rStyle w:val="00Text"/>
          <w:rFonts w:asciiTheme="minorEastAsia"/>
        </w:rPr>
        <w:t>木</w:t>
      </w:r>
      <w:r w:rsidR="00D728F7">
        <w:rPr>
          <w:rStyle w:val="00Text"/>
          <w:rFonts w:asciiTheme="minorEastAsia"/>
        </w:rPr>
        <w:t>」</w:t>
      </w:r>
      <w:r w:rsidRPr="00D2545B">
        <w:rPr>
          <w:rStyle w:val="00Text"/>
          <w:rFonts w:asciiTheme="minorEastAsia"/>
        </w:rPr>
        <w:t>者。至唐天寶年，始以京口為丹陽郡，改曲阿為丹陽縣，皆非漢舊壤也。</w:t>
      </w:r>
      <w:r w:rsidRPr="00DE780C">
        <w:rPr>
          <w:rFonts w:asciiTheme="minorEastAsia"/>
        </w:rPr>
        <w:t>嶠言於敦曰︰</w:t>
      </w:r>
      <w:r w:rsidR="00D728F7">
        <w:rPr>
          <w:rFonts w:asciiTheme="minorEastAsia"/>
        </w:rPr>
        <w:t>「</w:t>
      </w:r>
      <w:r w:rsidRPr="00DE780C">
        <w:rPr>
          <w:rFonts w:asciiTheme="minorEastAsia"/>
        </w:rPr>
        <w:t>京尹咽喉之地，</w:t>
      </w:r>
      <w:r w:rsidRPr="00D2545B">
        <w:rPr>
          <w:rStyle w:val="00Text"/>
          <w:rFonts w:asciiTheme="minorEastAsia"/>
        </w:rPr>
        <w:t>咽，音煙。</w:t>
      </w:r>
      <w:r w:rsidRPr="00DE780C">
        <w:rPr>
          <w:rFonts w:asciiTheme="minorEastAsia"/>
        </w:rPr>
        <w:t>公宜自選其才，恐朝廷用人，或不盡理。</w:t>
      </w:r>
      <w:r w:rsidR="00D728F7">
        <w:rPr>
          <w:rFonts w:asciiTheme="minorEastAsia"/>
        </w:rPr>
        <w:t>」</w:t>
      </w:r>
      <w:r w:rsidRPr="00DE780C">
        <w:rPr>
          <w:rFonts w:asciiTheme="minorEastAsia"/>
        </w:rPr>
        <w:t>敦然之，問嶠︰</w:t>
      </w:r>
      <w:r w:rsidR="00D728F7">
        <w:rPr>
          <w:rFonts w:asciiTheme="minorEastAsia"/>
        </w:rPr>
        <w:t>「</w:t>
      </w:r>
      <w:r w:rsidRPr="00DE780C">
        <w:rPr>
          <w:rFonts w:asciiTheme="minorEastAsia"/>
        </w:rPr>
        <w:t>誰可者？</w:t>
      </w:r>
      <w:r w:rsidR="00D728F7">
        <w:rPr>
          <w:rFonts w:asciiTheme="minorEastAsia"/>
        </w:rPr>
        <w:t>」</w:t>
      </w:r>
      <w:r w:rsidRPr="00DE780C">
        <w:rPr>
          <w:rFonts w:asciiTheme="minorEastAsia"/>
        </w:rPr>
        <w:t>嶠曰︰</w:t>
      </w:r>
      <w:r w:rsidR="00D728F7">
        <w:rPr>
          <w:rFonts w:asciiTheme="minorEastAsia"/>
        </w:rPr>
        <w:t>「</w:t>
      </w:r>
      <w:r w:rsidRPr="00DE780C">
        <w:rPr>
          <w:rFonts w:asciiTheme="minorEastAsia"/>
        </w:rPr>
        <w:t>愚謂無如錢鳳。</w:t>
      </w:r>
      <w:r w:rsidR="00D728F7">
        <w:rPr>
          <w:rFonts w:asciiTheme="minorEastAsia"/>
        </w:rPr>
        <w:t>」</w:t>
      </w:r>
      <w:r w:rsidRPr="00DE780C">
        <w:rPr>
          <w:rFonts w:asciiTheme="minorEastAsia"/>
        </w:rPr>
        <w:t>鳳亦推嶠，嶠偽辭之；敦不聽，六月，表嶠為丹楊尹，且使覘伺朝廷。</w:t>
      </w:r>
      <w:r w:rsidRPr="00D2545B">
        <w:rPr>
          <w:rStyle w:val="00Text"/>
          <w:rFonts w:asciiTheme="minorEastAsia"/>
        </w:rPr>
        <w:t>覘，丑廉翻，又丑豔翻。</w:t>
      </w:r>
      <w:r w:rsidRPr="00DE780C">
        <w:rPr>
          <w:rFonts w:asciiTheme="minorEastAsia"/>
        </w:rPr>
        <w:t>嶠恐旣去而錢鳳於後間止之，</w:t>
      </w:r>
      <w:r w:rsidRPr="00D2545B">
        <w:rPr>
          <w:rStyle w:val="00Text"/>
          <w:rFonts w:asciiTheme="minorEastAsia"/>
        </w:rPr>
        <w:t>間，古莧翻。</w:t>
      </w:r>
      <w:r w:rsidRPr="00DE780C">
        <w:rPr>
          <w:rFonts w:asciiTheme="minorEastAsia"/>
        </w:rPr>
        <w:t>因敦餞別，嶠起行酒，至鳳，鳳未及飲；嶠偽醉，以手版擊鳳幘墜，作色曰︰</w:t>
      </w:r>
      <w:r w:rsidR="00D728F7">
        <w:rPr>
          <w:rFonts w:asciiTheme="minorEastAsia"/>
        </w:rPr>
        <w:t>「</w:t>
      </w:r>
      <w:r w:rsidRPr="00DE780C">
        <w:rPr>
          <w:rFonts w:asciiTheme="minorEastAsia"/>
        </w:rPr>
        <w:t>錢鳳何人，溫太眞行酒而敢不飲！</w:t>
      </w:r>
      <w:r w:rsidR="00D728F7">
        <w:rPr>
          <w:rFonts w:asciiTheme="minorEastAsia"/>
        </w:rPr>
        <w:t>」</w:t>
      </w:r>
      <w:r w:rsidRPr="00D2545B">
        <w:rPr>
          <w:rStyle w:val="00Text"/>
          <w:rFonts w:asciiTheme="minorEastAsia"/>
        </w:rPr>
        <w:t>溫嶠，字太眞。</w:t>
      </w:r>
      <w:r w:rsidRPr="00DE780C">
        <w:rPr>
          <w:rFonts w:asciiTheme="minorEastAsia"/>
        </w:rPr>
        <w:t>敦以為醉，兩釋之。嶠臨去，與敦別，涕泗橫流，出閣復入者再三。</w:t>
      </w:r>
      <w:r w:rsidRPr="00D2545B">
        <w:rPr>
          <w:rStyle w:val="00Text"/>
          <w:rFonts w:asciiTheme="minorEastAsia"/>
        </w:rPr>
        <w:t>復，扶又翻。</w:t>
      </w:r>
      <w:r w:rsidRPr="00DE780C">
        <w:rPr>
          <w:rFonts w:asciiTheme="minorEastAsia"/>
        </w:rPr>
        <w:t>行後，鳳謂敦曰︰</w:t>
      </w:r>
      <w:r w:rsidR="00D728F7">
        <w:rPr>
          <w:rFonts w:asciiTheme="minorEastAsia"/>
        </w:rPr>
        <w:t>「</w:t>
      </w:r>
      <w:r w:rsidRPr="00DE780C">
        <w:rPr>
          <w:rFonts w:asciiTheme="minorEastAsia"/>
        </w:rPr>
        <w:t>嶠於朝廷甚密，而與庾亮深交，未可信也。</w:t>
      </w:r>
      <w:r w:rsidR="00D728F7">
        <w:rPr>
          <w:rFonts w:asciiTheme="minorEastAsia"/>
        </w:rPr>
        <w:t>」</w:t>
      </w:r>
      <w:r w:rsidRPr="00DE780C">
        <w:rPr>
          <w:rFonts w:asciiTheme="minorEastAsia"/>
        </w:rPr>
        <w:t>敦曰︰</w:t>
      </w:r>
      <w:r w:rsidR="00D728F7">
        <w:rPr>
          <w:rFonts w:asciiTheme="minorEastAsia"/>
        </w:rPr>
        <w:t>「</w:t>
      </w:r>
      <w:r w:rsidRPr="00DE780C">
        <w:rPr>
          <w:rFonts w:asciiTheme="minorEastAsia"/>
        </w:rPr>
        <w:t>太眞昨醉，小加聲色，何得便爾相讒！</w:t>
      </w:r>
      <w:r w:rsidR="00D728F7">
        <w:rPr>
          <w:rFonts w:asciiTheme="minorEastAsia"/>
        </w:rPr>
        <w:t>」</w:t>
      </w:r>
      <w:r w:rsidRPr="00DE780C">
        <w:rPr>
          <w:rFonts w:asciiTheme="minorEastAsia"/>
        </w:rPr>
        <w:t>嶠至建康，盡以敦逆謀告帝，請先為之備，又與庾亮共畫討敦之謀。敦聞之，大怒曰︰</w:t>
      </w:r>
      <w:r w:rsidR="00D728F7">
        <w:rPr>
          <w:rFonts w:asciiTheme="minorEastAsia"/>
        </w:rPr>
        <w:t>「</w:t>
      </w:r>
      <w:r w:rsidRPr="00DE780C">
        <w:rPr>
          <w:rFonts w:asciiTheme="minorEastAsia"/>
        </w:rPr>
        <w:t>吾乃為小物所欺！</w:t>
      </w:r>
      <w:r w:rsidR="00D728F7">
        <w:rPr>
          <w:rFonts w:asciiTheme="minorEastAsia"/>
        </w:rPr>
        <w:t>」</w:t>
      </w:r>
      <w:r w:rsidRPr="00DE780C">
        <w:rPr>
          <w:rFonts w:asciiTheme="minorEastAsia"/>
        </w:rPr>
        <w:t>與司徒導書曰︰</w:t>
      </w:r>
      <w:r w:rsidR="00D728F7">
        <w:rPr>
          <w:rFonts w:asciiTheme="minorEastAsia"/>
        </w:rPr>
        <w:t>「</w:t>
      </w:r>
      <w:r w:rsidRPr="00DE780C">
        <w:rPr>
          <w:rFonts w:asciiTheme="minorEastAsia"/>
        </w:rPr>
        <w:t>太眞別來幾日，作如此事！當募人生致之，自拔其舌。</w:t>
      </w:r>
      <w:r w:rsidR="00D728F7">
        <w:rPr>
          <w:rFonts w:asciiTheme="minorEastAsia"/>
        </w:rPr>
        <w:t>」</w:t>
      </w:r>
      <w:r w:rsidRPr="00D2545B">
        <w:rPr>
          <w:rStyle w:val="00Text"/>
          <w:rFonts w:asciiTheme="minorEastAsia"/>
        </w:rPr>
        <w:t>王敦遙制朝權，其所甚害者如郗鑒、溫嶠，終不得以肆其毒，以此知建康綱紀尚能自立也。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帝將討敦，以問光祿勳應詹，詹勸成之，帝意遂決。丁卯，加司徒導大都督、領揚州刺史，以溫嶠都督東安北部諸軍事，</w:t>
      </w:r>
      <w:r w:rsidRPr="00D2545B">
        <w:rPr>
          <w:rFonts w:asciiTheme="minorEastAsia" w:eastAsiaTheme="minorEastAsia"/>
        </w:rPr>
        <w:t>以下文應詹都督橋南諸軍觀之，則東安北部謂秦淮水北諸軍也。</w:t>
      </w:r>
      <w:r w:rsidRPr="00DE780C">
        <w:rPr>
          <w:rStyle w:val="01Text"/>
          <w:rFonts w:asciiTheme="minorEastAsia" w:eastAsiaTheme="minorEastAsia"/>
          <w:sz w:val="21"/>
        </w:rPr>
        <w:t>與右將軍卞敦守石頭，</w:t>
      </w:r>
      <w:r w:rsidRPr="00D2545B">
        <w:rPr>
          <w:rFonts w:asciiTheme="minorEastAsia" w:eastAsiaTheme="minorEastAsia"/>
        </w:rPr>
        <w:t>考異曰︰敦傳云︰</w:t>
      </w:r>
      <w:r w:rsidR="00D728F7">
        <w:rPr>
          <w:rFonts w:asciiTheme="minorEastAsia" w:eastAsiaTheme="minorEastAsia"/>
        </w:rPr>
        <w:t>「</w:t>
      </w:r>
      <w:r w:rsidRPr="00D2545B">
        <w:rPr>
          <w:rFonts w:asciiTheme="minorEastAsia" w:eastAsiaTheme="minorEastAsia"/>
        </w:rPr>
        <w:t>王敦表為征虜將軍、都督石頭軍事；明帝討敦，以為鎭南將軍、假節。</w:t>
      </w:r>
      <w:r w:rsidR="00D728F7">
        <w:rPr>
          <w:rFonts w:asciiTheme="minorEastAsia" w:eastAsiaTheme="minorEastAsia"/>
        </w:rPr>
        <w:t>」</w:t>
      </w:r>
      <w:r w:rsidRPr="00D2545B">
        <w:rPr>
          <w:rFonts w:asciiTheme="minorEastAsia" w:eastAsiaTheme="minorEastAsia"/>
        </w:rPr>
        <w:t>今從明帝紀。</w:t>
      </w:r>
      <w:r w:rsidRPr="00DE780C">
        <w:rPr>
          <w:rStyle w:val="01Text"/>
          <w:rFonts w:asciiTheme="minorEastAsia" w:eastAsiaTheme="minorEastAsia"/>
          <w:sz w:val="21"/>
        </w:rPr>
        <w:t>應詹為護軍將軍、都督前鋒及朱雀橋南諸軍事，郗鑒行衞將軍、都督從駕諸軍事，</w:t>
      </w:r>
      <w:r w:rsidRPr="00D2545B">
        <w:rPr>
          <w:rFonts w:asciiTheme="minorEastAsia" w:eastAsiaTheme="minorEastAsia"/>
        </w:rPr>
        <w:t>郗，丑之翻。從，才用翻。</w:t>
      </w:r>
      <w:r w:rsidRPr="00DE780C">
        <w:rPr>
          <w:rStyle w:val="01Text"/>
          <w:rFonts w:asciiTheme="minorEastAsia" w:eastAsiaTheme="minorEastAsia"/>
          <w:sz w:val="21"/>
        </w:rPr>
        <w:t>庾亮領左衞將軍，以吏部尚書卞壼行中軍將軍。</w:t>
      </w:r>
      <w:r w:rsidRPr="00D2545B">
        <w:rPr>
          <w:rFonts w:asciiTheme="minorEastAsia" w:eastAsiaTheme="minorEastAsia"/>
        </w:rPr>
        <w:t>壼，苦本翻。</w:t>
      </w:r>
      <w:r w:rsidRPr="00DE780C">
        <w:rPr>
          <w:rStyle w:val="01Text"/>
          <w:rFonts w:asciiTheme="minorEastAsia" w:eastAsiaTheme="minorEastAsia"/>
          <w:sz w:val="21"/>
        </w:rPr>
        <w:t>郗鑒以為軍號無益事實，固辭不受；請召臨淮太守蘇峻、兗州刺史劉遐同討敦。</w:t>
      </w:r>
      <w:r w:rsidRPr="00D2545B">
        <w:rPr>
          <w:rFonts w:asciiTheme="minorEastAsia" w:eastAsiaTheme="minorEastAsia"/>
        </w:rPr>
        <w:t>夫理順者難恃，勢弱則不支。以敦、鳳同惡相濟，率大衆以犯闕，雖諸公忠赤，若只以臺中見兵拒之，是復周、戴石頭之事，微郗鑒建請而召劉遐、蘇峻，殆矣！</w:t>
      </w:r>
      <w:r w:rsidRPr="00DE780C">
        <w:rPr>
          <w:rStyle w:val="01Text"/>
          <w:rFonts w:asciiTheme="minorEastAsia" w:eastAsiaTheme="minorEastAsia"/>
          <w:sz w:val="21"/>
        </w:rPr>
        <w:t>詔徵峻、遐及徐州刺史王邃、豫州刺史祖約、廣陵太守陶瞻等入衞京師。帝屯于中堂。</w:t>
      </w:r>
      <w:r w:rsidRPr="00D2545B">
        <w:rPr>
          <w:rFonts w:asciiTheme="minorEastAsia" w:eastAsiaTheme="minorEastAsia"/>
        </w:rPr>
        <w:t>按蕭子顯齊書</w:t>
      </w:r>
      <w:r w:rsidRPr="00D2545B">
        <w:rPr>
          <w:rFonts w:asciiTheme="minorEastAsia" w:eastAsiaTheme="minorEastAsia"/>
        </w:rPr>
        <w:t>·</w:t>
      </w:r>
      <w:r w:rsidRPr="00D2545B">
        <w:rPr>
          <w:rFonts w:asciiTheme="minorEastAsia" w:eastAsiaTheme="minorEastAsia"/>
        </w:rPr>
        <w:t>高帝紀︰桂陽王休範之反，諸貴會議，帝曰︰</w:t>
      </w:r>
      <w:r w:rsidR="00D728F7">
        <w:rPr>
          <w:rFonts w:asciiTheme="minorEastAsia" w:eastAsiaTheme="minorEastAsia"/>
        </w:rPr>
        <w:t>「</w:t>
      </w:r>
      <w:r w:rsidRPr="00D2545B">
        <w:rPr>
          <w:rFonts w:asciiTheme="minorEastAsia" w:eastAsiaTheme="minorEastAsia"/>
        </w:rPr>
        <w:t>中堂舊是置兵地，領軍宜屯宣陽門，為諸軍節度，</w:t>
      </w:r>
      <w:r w:rsidR="00D728F7">
        <w:rPr>
          <w:rFonts w:asciiTheme="minorEastAsia" w:eastAsiaTheme="minorEastAsia"/>
        </w:rPr>
        <w:t>」</w:t>
      </w:r>
      <w:r w:rsidRPr="00D2545B">
        <w:rPr>
          <w:rFonts w:asciiTheme="minorEastAsia" w:eastAsiaTheme="minorEastAsia"/>
        </w:rPr>
        <w:t>則中堂當在宣陽門外。</w:t>
      </w:r>
    </w:p>
    <w:p w:rsidR="00934453" w:rsidRPr="00DE780C" w:rsidRDefault="00934453" w:rsidP="00662EDA">
      <w:pPr>
        <w:rPr>
          <w:rFonts w:asciiTheme="minorEastAsia"/>
        </w:rPr>
      </w:pPr>
      <w:r w:rsidRPr="00DE780C">
        <w:rPr>
          <w:rFonts w:asciiTheme="minorEastAsia"/>
        </w:rPr>
        <w:t>司徒導聞敦疾篤，帥子弟為敦發哀，</w:t>
      </w:r>
      <w:r w:rsidRPr="00D2545B">
        <w:rPr>
          <w:rStyle w:val="00Text"/>
          <w:rFonts w:asciiTheme="minorEastAsia"/>
        </w:rPr>
        <w:t>帥，讀曰率。為，于偽翻。</w:t>
      </w:r>
      <w:r w:rsidRPr="00DE780C">
        <w:rPr>
          <w:rFonts w:asciiTheme="minorEastAsia"/>
        </w:rPr>
        <w:t>衆以為敦信死，咸有奮志。於是尚書騰詔下敦府，</w:t>
      </w:r>
      <w:r w:rsidRPr="00D2545B">
        <w:rPr>
          <w:rStyle w:val="00Text"/>
          <w:rFonts w:asciiTheme="minorEastAsia"/>
        </w:rPr>
        <w:t>下，遐嫁翻。</w:t>
      </w:r>
      <w:r w:rsidRPr="00DE780C">
        <w:rPr>
          <w:rFonts w:asciiTheme="minorEastAsia"/>
        </w:rPr>
        <w:t>列敦罪曰︰</w:t>
      </w:r>
      <w:r w:rsidR="00D728F7">
        <w:rPr>
          <w:rFonts w:asciiTheme="minorEastAsia"/>
        </w:rPr>
        <w:t>「</w:t>
      </w:r>
      <w:r w:rsidRPr="00DE780C">
        <w:rPr>
          <w:rFonts w:asciiTheme="minorEastAsia"/>
        </w:rPr>
        <w:t>敦輒立兄息以自承代，未有宰相繼體而不由王命者也。</w:t>
      </w:r>
      <w:r w:rsidRPr="00D2545B">
        <w:rPr>
          <w:rStyle w:val="00Text"/>
          <w:rFonts w:asciiTheme="minorEastAsia"/>
        </w:rPr>
        <w:t>息，子也；謂以兄含子應為嗣也。</w:t>
      </w:r>
      <w:r w:rsidRPr="00DE780C">
        <w:rPr>
          <w:rFonts w:asciiTheme="minorEastAsia"/>
        </w:rPr>
        <w:t>頑凶相獎，無所顧忌；志騁凶醜，以窺神器。天不長姦，</w:t>
      </w:r>
      <w:r w:rsidRPr="00D2545B">
        <w:rPr>
          <w:rStyle w:val="00Text"/>
          <w:rFonts w:asciiTheme="minorEastAsia"/>
        </w:rPr>
        <w:t>騁，丑郢翻。長，丁丈翻。</w:t>
      </w:r>
      <w:r w:rsidRPr="00DE780C">
        <w:rPr>
          <w:rFonts w:asciiTheme="minorEastAsia"/>
        </w:rPr>
        <w:t>敦以隕斃；鳳承凶宄，彌復煽逆。</w:t>
      </w:r>
      <w:r w:rsidRPr="00D2545B">
        <w:rPr>
          <w:rStyle w:val="00Text"/>
          <w:rFonts w:asciiTheme="minorEastAsia"/>
        </w:rPr>
        <w:t>復，扶又翻。</w:t>
      </w:r>
      <w:r w:rsidRPr="00DE780C">
        <w:rPr>
          <w:rFonts w:asciiTheme="minorEastAsia"/>
        </w:rPr>
        <w:t>今遣司徒導等虎旅三萬，十道並進；平西將軍</w:t>
      </w:r>
      <w:r w:rsidRPr="00DE780C">
        <w:rPr>
          <w:rFonts w:asciiTheme="minorEastAsia"/>
        </w:rPr>
        <w:lastRenderedPageBreak/>
        <w:t>邃等精銳三萬，水陸齊勢；朕親統諸軍，討鳳之罪。有能殺鳳送首，封五千戶侯。</w:t>
      </w:r>
      <w:r w:rsidRPr="00D2545B">
        <w:rPr>
          <w:rStyle w:val="00Text"/>
          <w:rFonts w:asciiTheme="minorEastAsia"/>
        </w:rPr>
        <w:t>考異曰︰晉春秋此詔在王導為敦發喪前，故云</w:t>
      </w:r>
      <w:r w:rsidR="00D728F7">
        <w:rPr>
          <w:rStyle w:val="00Text"/>
          <w:rFonts w:asciiTheme="minorEastAsia"/>
        </w:rPr>
        <w:t>「</w:t>
      </w:r>
      <w:r w:rsidRPr="00D2545B">
        <w:rPr>
          <w:rStyle w:val="00Text"/>
          <w:rFonts w:asciiTheme="minorEastAsia"/>
        </w:rPr>
        <w:t>有能斬送敦首，封萬戶侯，賞布萬匹。</w:t>
      </w:r>
      <w:r w:rsidR="00D728F7">
        <w:rPr>
          <w:rStyle w:val="00Text"/>
          <w:rFonts w:asciiTheme="minorEastAsia"/>
        </w:rPr>
        <w:t>」</w:t>
      </w:r>
      <w:r w:rsidRPr="00D2545B">
        <w:rPr>
          <w:rStyle w:val="00Text"/>
          <w:rFonts w:asciiTheme="minorEastAsia"/>
        </w:rPr>
        <w:t>按此詔云</w:t>
      </w:r>
      <w:r w:rsidR="00D728F7">
        <w:rPr>
          <w:rStyle w:val="00Text"/>
          <w:rFonts w:asciiTheme="minorEastAsia"/>
        </w:rPr>
        <w:t>「</w:t>
      </w:r>
      <w:r w:rsidRPr="00D2545B">
        <w:rPr>
          <w:rStyle w:val="00Text"/>
          <w:rFonts w:asciiTheme="minorEastAsia"/>
        </w:rPr>
        <w:t>敦以隕斃</w:t>
      </w:r>
      <w:r w:rsidR="00D728F7">
        <w:rPr>
          <w:rStyle w:val="00Text"/>
          <w:rFonts w:asciiTheme="minorEastAsia"/>
        </w:rPr>
        <w:t>」</w:t>
      </w:r>
      <w:r w:rsidRPr="00D2545B">
        <w:rPr>
          <w:rStyle w:val="00Text"/>
          <w:rFonts w:asciiTheme="minorEastAsia"/>
        </w:rPr>
        <w:t>，是稱敦已死也，不應復購敦首。今從敦傳。</w:t>
      </w:r>
      <w:r w:rsidRPr="00DE780C">
        <w:rPr>
          <w:rFonts w:asciiTheme="minorEastAsia"/>
        </w:rPr>
        <w:t>諸文武為敦所授用者，一無所問，無或猜嫌，以取誅滅。敦之將士，從敦彌年，違離家室，</w:t>
      </w:r>
      <w:r w:rsidRPr="00D2545B">
        <w:rPr>
          <w:rStyle w:val="00Text"/>
          <w:rFonts w:asciiTheme="minorEastAsia"/>
        </w:rPr>
        <w:t>將，卽亮翻；下自將、親將同。離，力智翻。</w:t>
      </w:r>
      <w:r w:rsidRPr="00DE780C">
        <w:rPr>
          <w:rFonts w:asciiTheme="minorEastAsia"/>
        </w:rPr>
        <w:t>朕甚愍之。其單丁在軍，皆遣歸家，終身不調；</w:t>
      </w:r>
      <w:r w:rsidRPr="00D2545B">
        <w:rPr>
          <w:rStyle w:val="00Text"/>
          <w:rFonts w:asciiTheme="minorEastAsia"/>
        </w:rPr>
        <w:t>單丁，謂家止有男丁一人，無兼次者。調，徒釣翻。</w:t>
      </w:r>
      <w:r w:rsidRPr="00DE780C">
        <w:rPr>
          <w:rFonts w:asciiTheme="minorEastAsia"/>
        </w:rPr>
        <w:t>其餘皆與假三年；</w:t>
      </w:r>
      <w:r w:rsidRPr="00D2545B">
        <w:rPr>
          <w:rStyle w:val="00Text"/>
          <w:rFonts w:asciiTheme="minorEastAsia"/>
        </w:rPr>
        <w:t>假，居訝翻。</w:t>
      </w:r>
      <w:r w:rsidRPr="00DE780C">
        <w:rPr>
          <w:rFonts w:asciiTheme="minorEastAsia"/>
        </w:rPr>
        <w:t>休訖還臺，當與宿衞同例三番。</w:t>
      </w:r>
      <w:r w:rsidR="00D728F7">
        <w:rPr>
          <w:rFonts w:asciiTheme="minorEastAsia"/>
        </w:rPr>
        <w:t>」</w:t>
      </w:r>
      <w:r w:rsidRPr="00D2545B">
        <w:rPr>
          <w:rStyle w:val="00Text"/>
          <w:rFonts w:asciiTheme="minorEastAsia"/>
        </w:rPr>
        <w:t>謂三番休二也。</w:t>
      </w:r>
    </w:p>
    <w:p w:rsidR="00934453" w:rsidRPr="00DE780C" w:rsidRDefault="00934453" w:rsidP="00662EDA">
      <w:pPr>
        <w:rPr>
          <w:rFonts w:asciiTheme="minorEastAsia"/>
        </w:rPr>
      </w:pPr>
      <w:r w:rsidRPr="00DE780C">
        <w:rPr>
          <w:rFonts w:asciiTheme="minorEastAsia"/>
        </w:rPr>
        <w:t>敦見詔，甚怒；而病轉篤，不能自將。將舉兵伐京師，使記室郭璞筮之，璞曰︰</w:t>
      </w:r>
      <w:r w:rsidR="00D728F7">
        <w:rPr>
          <w:rFonts w:asciiTheme="minorEastAsia"/>
        </w:rPr>
        <w:t>「</w:t>
      </w:r>
      <w:r w:rsidRPr="00DE780C">
        <w:rPr>
          <w:rFonts w:asciiTheme="minorEastAsia"/>
        </w:rPr>
        <w:t>無成。</w:t>
      </w:r>
      <w:r w:rsidR="00D728F7">
        <w:rPr>
          <w:rFonts w:asciiTheme="minorEastAsia"/>
        </w:rPr>
        <w:t>」</w:t>
      </w:r>
      <w:r w:rsidRPr="00DE780C">
        <w:rPr>
          <w:rFonts w:asciiTheme="minorEastAsia"/>
        </w:rPr>
        <w:t>敦素疑璞助溫嶠、庾亮，及聞卦凶，乃問璞曰︰</w:t>
      </w:r>
      <w:r w:rsidR="00D728F7">
        <w:rPr>
          <w:rFonts w:asciiTheme="minorEastAsia"/>
        </w:rPr>
        <w:t>「</w:t>
      </w:r>
      <w:r w:rsidRPr="00DE780C">
        <w:rPr>
          <w:rFonts w:asciiTheme="minorEastAsia"/>
        </w:rPr>
        <w:t>卿更筮吾壽幾何？</w:t>
      </w:r>
      <w:r w:rsidR="00D728F7">
        <w:rPr>
          <w:rFonts w:asciiTheme="minorEastAsia"/>
        </w:rPr>
        <w:t>」</w:t>
      </w:r>
      <w:r w:rsidRPr="00DE780C">
        <w:rPr>
          <w:rFonts w:asciiTheme="minorEastAsia"/>
        </w:rPr>
        <w:t>璞曰︰</w:t>
      </w:r>
      <w:r w:rsidR="00D728F7">
        <w:rPr>
          <w:rFonts w:asciiTheme="minorEastAsia"/>
        </w:rPr>
        <w:t>「</w:t>
      </w:r>
      <w:r w:rsidRPr="00DE780C">
        <w:rPr>
          <w:rFonts w:asciiTheme="minorEastAsia"/>
        </w:rPr>
        <w:t>思向卦，明公起事，必禍不久；若往武昌，壽不可測。</w:t>
      </w:r>
      <w:r w:rsidR="00D728F7">
        <w:rPr>
          <w:rFonts w:asciiTheme="minorEastAsia"/>
        </w:rPr>
        <w:t>」</w:t>
      </w:r>
      <w:r w:rsidRPr="00DE780C">
        <w:rPr>
          <w:rFonts w:asciiTheme="minorEastAsia"/>
        </w:rPr>
        <w:t>敦大怒曰︰</w:t>
      </w:r>
      <w:r w:rsidR="00D728F7">
        <w:rPr>
          <w:rFonts w:asciiTheme="minorEastAsia"/>
        </w:rPr>
        <w:t>「</w:t>
      </w:r>
      <w:r w:rsidRPr="00DE780C">
        <w:rPr>
          <w:rFonts w:asciiTheme="minorEastAsia"/>
        </w:rPr>
        <w:t>卿壽幾何？</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命盡今日日中。</w:t>
      </w:r>
      <w:r w:rsidR="00D728F7">
        <w:rPr>
          <w:rFonts w:asciiTheme="minorEastAsia"/>
        </w:rPr>
        <w:t>」</w:t>
      </w:r>
      <w:r w:rsidRPr="00DE780C">
        <w:rPr>
          <w:rFonts w:asciiTheme="minorEastAsia"/>
        </w:rPr>
        <w:t>敦乃收璞，斬之。</w:t>
      </w:r>
    </w:p>
    <w:p w:rsidR="00934453" w:rsidRPr="00DE780C" w:rsidRDefault="00934453" w:rsidP="00662EDA">
      <w:pPr>
        <w:rPr>
          <w:rFonts w:asciiTheme="minorEastAsia"/>
        </w:rPr>
      </w:pPr>
      <w:r w:rsidRPr="00DE780C">
        <w:rPr>
          <w:rFonts w:asciiTheme="minorEastAsia"/>
        </w:rPr>
        <w:t>敦使錢鳳及冠軍將軍鄧岳、前將軍周撫等帥衆向京師。</w:t>
      </w:r>
      <w:r w:rsidRPr="00D2545B">
        <w:rPr>
          <w:rStyle w:val="00Text"/>
          <w:rFonts w:asciiTheme="minorEastAsia"/>
        </w:rPr>
        <w:t>冠，古玩翻。帥，讀曰率。</w:t>
      </w:r>
      <w:r w:rsidRPr="00DE780C">
        <w:rPr>
          <w:rFonts w:asciiTheme="minorEastAsia"/>
        </w:rPr>
        <w:t>王含謂敦曰︰</w:t>
      </w:r>
      <w:r w:rsidR="00D728F7">
        <w:rPr>
          <w:rFonts w:asciiTheme="minorEastAsia"/>
        </w:rPr>
        <w:t>「</w:t>
      </w:r>
      <w:r w:rsidRPr="00DE780C">
        <w:rPr>
          <w:rFonts w:asciiTheme="minorEastAsia"/>
        </w:rPr>
        <w:t>此乃家事，吾當自行。</w:t>
      </w:r>
      <w:r w:rsidR="00D728F7">
        <w:rPr>
          <w:rFonts w:asciiTheme="minorEastAsia"/>
        </w:rPr>
        <w:t>」</w:t>
      </w:r>
      <w:r w:rsidRPr="00DE780C">
        <w:rPr>
          <w:rFonts w:asciiTheme="minorEastAsia"/>
        </w:rPr>
        <w:t>於是以含為元帥。</w:t>
      </w:r>
      <w:r w:rsidRPr="00D2545B">
        <w:rPr>
          <w:rStyle w:val="00Text"/>
          <w:rFonts w:asciiTheme="minorEastAsia"/>
        </w:rPr>
        <w:t>帥，所類翻。</w:t>
      </w:r>
      <w:r w:rsidRPr="00DE780C">
        <w:rPr>
          <w:rFonts w:asciiTheme="minorEastAsia"/>
        </w:rPr>
        <w:t>鳳等問曰︰</w:t>
      </w:r>
      <w:r w:rsidR="00D728F7">
        <w:rPr>
          <w:rFonts w:asciiTheme="minorEastAsia"/>
        </w:rPr>
        <w:t>「</w:t>
      </w:r>
      <w:r w:rsidRPr="00DE780C">
        <w:rPr>
          <w:rFonts w:asciiTheme="minorEastAsia"/>
        </w:rPr>
        <w:t>事克之日，天子云何？</w:t>
      </w:r>
      <w:r w:rsidR="00D728F7">
        <w:rPr>
          <w:rFonts w:asciiTheme="minorEastAsia"/>
        </w:rPr>
        <w:t>」</w:t>
      </w:r>
      <w:r w:rsidRPr="00DE780C">
        <w:rPr>
          <w:rFonts w:asciiTheme="minorEastAsia"/>
        </w:rPr>
        <w:t>敦曰︰</w:t>
      </w:r>
      <w:r w:rsidR="00D728F7">
        <w:rPr>
          <w:rFonts w:asciiTheme="minorEastAsia"/>
        </w:rPr>
        <w:t>「</w:t>
      </w:r>
      <w:r w:rsidRPr="00DE780C">
        <w:rPr>
          <w:rFonts w:asciiTheme="minorEastAsia"/>
        </w:rPr>
        <w:t>尚未南郊，何得稱天子！便盡卿兵勢，保護東海王及裴妃而已。</w:t>
      </w:r>
      <w:r w:rsidR="00D728F7">
        <w:rPr>
          <w:rFonts w:asciiTheme="minorEastAsia"/>
        </w:rPr>
        <w:t>」</w:t>
      </w:r>
      <w:r w:rsidRPr="00D2545B">
        <w:rPr>
          <w:rStyle w:val="00Text"/>
          <w:rFonts w:asciiTheme="minorEastAsia"/>
        </w:rPr>
        <w:t>元帝以第三子沖奉東海王越後。裴妃，越妃也。</w:t>
      </w:r>
      <w:r w:rsidRPr="00DE780C">
        <w:rPr>
          <w:rFonts w:asciiTheme="minorEastAsia"/>
        </w:rPr>
        <w:t>乃上疏以誅姦臣溫嶠等為名。秋，七月，壬申朔，王含等水陸五萬奄至江寧南岸，</w:t>
      </w:r>
      <w:r w:rsidRPr="00D2545B">
        <w:rPr>
          <w:rStyle w:val="00Text"/>
          <w:rFonts w:asciiTheme="minorEastAsia"/>
        </w:rPr>
        <w:t>武帝太康二年，分秣陵立臨江縣，二年，更名江寧。南岸，卽秦淮南岸也。考異曰︰敦傳及晉春秋皆云</w:t>
      </w:r>
      <w:r w:rsidR="00D728F7">
        <w:rPr>
          <w:rStyle w:val="00Text"/>
          <w:rFonts w:asciiTheme="minorEastAsia"/>
        </w:rPr>
        <w:t>「</w:t>
      </w:r>
      <w:r w:rsidRPr="00D2545B">
        <w:rPr>
          <w:rStyle w:val="00Text"/>
          <w:rFonts w:asciiTheme="minorEastAsia"/>
        </w:rPr>
        <w:t>三萬</w:t>
      </w:r>
      <w:r w:rsidR="00D728F7">
        <w:rPr>
          <w:rStyle w:val="00Text"/>
          <w:rFonts w:asciiTheme="minorEastAsia"/>
        </w:rPr>
        <w:t>」</w:t>
      </w:r>
      <w:r w:rsidRPr="00D2545B">
        <w:rPr>
          <w:rStyle w:val="00Text"/>
          <w:rFonts w:asciiTheme="minorEastAsia"/>
        </w:rPr>
        <w:t>，今從明帝紀。</w:t>
      </w:r>
      <w:r w:rsidRPr="00DE780C">
        <w:rPr>
          <w:rFonts w:asciiTheme="minorEastAsia"/>
        </w:rPr>
        <w:t>人情忷懼。溫嶠移屯水北，燒朱雀桁以挫其鋒，</w:t>
      </w:r>
      <w:r w:rsidRPr="00D2545B">
        <w:rPr>
          <w:rStyle w:val="00Text"/>
          <w:rFonts w:asciiTheme="minorEastAsia"/>
        </w:rPr>
        <w:t>忷，許拱翻。桁，與航同。</w:t>
      </w:r>
      <w:r w:rsidRPr="00DE780C">
        <w:rPr>
          <w:rFonts w:asciiTheme="minorEastAsia"/>
        </w:rPr>
        <w:t>含等不得渡。帝欲親將兵擊之，聞橋已絕，大怒。嶠曰︰</w:t>
      </w:r>
      <w:r w:rsidR="00D728F7">
        <w:rPr>
          <w:rFonts w:asciiTheme="minorEastAsia"/>
        </w:rPr>
        <w:t>「</w:t>
      </w:r>
      <w:r w:rsidRPr="00DE780C">
        <w:rPr>
          <w:rFonts w:asciiTheme="minorEastAsia"/>
        </w:rPr>
        <w:t>今宿衞寡弱，徵兵未至，若賊豕突，危及社稷，宗廟且恐不保，何愛一橋乎！</w:t>
      </w:r>
      <w:r w:rsidR="00D728F7">
        <w:rPr>
          <w:rFonts w:asciiTheme="minorEastAsia"/>
        </w:rPr>
        <w:t>」</w:t>
      </w:r>
    </w:p>
    <w:p w:rsidR="00934453" w:rsidRPr="00DE780C" w:rsidRDefault="00934453" w:rsidP="00662EDA">
      <w:pPr>
        <w:rPr>
          <w:rFonts w:asciiTheme="minorEastAsia"/>
        </w:rPr>
      </w:pPr>
      <w:r w:rsidRPr="00DE780C">
        <w:rPr>
          <w:rFonts w:asciiTheme="minorEastAsia"/>
        </w:rPr>
        <w:t>司徒導遺含書曰︰</w:t>
      </w:r>
      <w:r w:rsidR="00D728F7">
        <w:rPr>
          <w:rFonts w:asciiTheme="minorEastAsia"/>
        </w:rPr>
        <w:t>「</w:t>
      </w:r>
      <w:r w:rsidRPr="00DE780C">
        <w:rPr>
          <w:rFonts w:asciiTheme="minorEastAsia"/>
        </w:rPr>
        <w:t>近承大將軍困篤，</w:t>
      </w:r>
      <w:r w:rsidRPr="00D2545B">
        <w:rPr>
          <w:rStyle w:val="00Text"/>
          <w:rFonts w:asciiTheme="minorEastAsia"/>
        </w:rPr>
        <w:t>參問起居，謂之參承；詗候安否，謂之詗承。遺，于季翻。</w:t>
      </w:r>
      <w:r w:rsidRPr="00DE780C">
        <w:rPr>
          <w:rFonts w:asciiTheme="minorEastAsia"/>
        </w:rPr>
        <w:t>或云已有不諱。尋知錢鳳大嚴，欲肆姦逆；謂兄當抑制不逞，</w:t>
      </w:r>
      <w:r w:rsidRPr="00D2545B">
        <w:rPr>
          <w:rStyle w:val="00Text"/>
          <w:rFonts w:asciiTheme="minorEastAsia"/>
        </w:rPr>
        <w:t>言當抑制鳳等，使不得逞其凶逆也。</w:t>
      </w:r>
      <w:r w:rsidRPr="00DE780C">
        <w:rPr>
          <w:rFonts w:asciiTheme="minorEastAsia"/>
        </w:rPr>
        <w:t>還藩武昌，今乃與犬羊俱下。兄之此舉，謂可得如大將軍昔年之事乎？</w:t>
      </w:r>
      <w:r w:rsidR="00D728F7">
        <w:rPr>
          <w:rFonts w:asciiTheme="minorEastAsia"/>
        </w:rPr>
        <w:t>」</w:t>
      </w:r>
      <w:r w:rsidRPr="00D2545B">
        <w:rPr>
          <w:rStyle w:val="00Text"/>
          <w:rFonts w:asciiTheme="minorEastAsia"/>
        </w:rPr>
        <w:t>謂如元帝永昌元年，敦克石頭時也。</w:t>
      </w:r>
      <w:r w:rsidRPr="00DE780C">
        <w:rPr>
          <w:rFonts w:asciiTheme="minorEastAsia"/>
        </w:rPr>
        <w:t>昔者佞臣亂朝，</w:t>
      </w:r>
      <w:r w:rsidRPr="00D2545B">
        <w:rPr>
          <w:rStyle w:val="00Text"/>
          <w:rFonts w:asciiTheme="minorEastAsia"/>
        </w:rPr>
        <w:t>謂刁協、劉隗也。朝，直遙翻。</w:t>
      </w:r>
      <w:r w:rsidRPr="00DE780C">
        <w:rPr>
          <w:rFonts w:asciiTheme="minorEastAsia"/>
        </w:rPr>
        <w:t>人懷不寧，如導之徒，心思外濟。</w:t>
      </w:r>
      <w:r w:rsidRPr="00D2545B">
        <w:rPr>
          <w:rStyle w:val="00Text"/>
          <w:rFonts w:asciiTheme="minorEastAsia"/>
        </w:rPr>
        <w:t>言思投外以自濟也。</w:t>
      </w:r>
      <w:r w:rsidRPr="00DE780C">
        <w:rPr>
          <w:rFonts w:asciiTheme="minorEastAsia"/>
        </w:rPr>
        <w:t>今則不然。大將軍來屯于湖，漸失人心，君子危怖，</w:t>
      </w:r>
      <w:r w:rsidRPr="00D2545B">
        <w:rPr>
          <w:rStyle w:val="00Text"/>
          <w:rFonts w:asciiTheme="minorEastAsia"/>
        </w:rPr>
        <w:t>怖，普布翻。</w:t>
      </w:r>
      <w:r w:rsidRPr="00DE780C">
        <w:rPr>
          <w:rFonts w:asciiTheme="minorEastAsia"/>
        </w:rPr>
        <w:t>百姓勞弊。臨終之日，委重安期；安期斷乳幾日？又於時望，便可襲宰相之迹邪？</w:t>
      </w:r>
      <w:r w:rsidRPr="00D2545B">
        <w:rPr>
          <w:rStyle w:val="00Text"/>
          <w:rFonts w:asciiTheme="minorEastAsia"/>
        </w:rPr>
        <w:t>王應，字安期。斷，讀曰短。</w:t>
      </w:r>
      <w:r w:rsidRPr="00DE780C">
        <w:rPr>
          <w:rFonts w:asciiTheme="minorEastAsia"/>
        </w:rPr>
        <w:t>自開闢以來，頗有宰相以孺子為之者乎？諸有耳者，皆知將為禪代，非人臣之事也。</w:t>
      </w:r>
      <w:r w:rsidRPr="00D2545B">
        <w:rPr>
          <w:rStyle w:val="00Text"/>
          <w:rFonts w:asciiTheme="minorEastAsia"/>
        </w:rPr>
        <w:t>謂此事深駭衆聽，皆知敦、應謀篡。</w:t>
      </w:r>
      <w:r w:rsidRPr="00DE780C">
        <w:rPr>
          <w:rFonts w:asciiTheme="minorEastAsia"/>
        </w:rPr>
        <w:t>先帝中興，遺愛在民；聖主聰明，德洽朝野。兄乃欲妄萌逆節，凡在人臣，誰不憤歎！導門小大受國厚恩，今日之事，明目張膽，為六軍之首，寧為忠臣而死，不為無賴而生矣！</w:t>
      </w:r>
      <w:r w:rsidR="00D728F7">
        <w:rPr>
          <w:rFonts w:asciiTheme="minorEastAsia"/>
        </w:rPr>
        <w:t>」</w:t>
      </w:r>
      <w:r w:rsidRPr="00DE780C">
        <w:rPr>
          <w:rFonts w:asciiTheme="minorEastAsia"/>
        </w:rPr>
        <w:t>含不答。</w:t>
      </w:r>
    </w:p>
    <w:p w:rsidR="00934453" w:rsidRPr="00DE780C" w:rsidRDefault="00934453" w:rsidP="00662EDA">
      <w:pPr>
        <w:rPr>
          <w:rFonts w:asciiTheme="minorEastAsia"/>
        </w:rPr>
      </w:pPr>
      <w:r w:rsidRPr="00DE780C">
        <w:rPr>
          <w:rFonts w:asciiTheme="minorEastAsia"/>
        </w:rPr>
        <w:t>或以為</w:t>
      </w:r>
      <w:r w:rsidR="00D728F7">
        <w:rPr>
          <w:rFonts w:asciiTheme="minorEastAsia"/>
        </w:rPr>
        <w:t>「</w:t>
      </w:r>
      <w:r w:rsidRPr="00DE780C">
        <w:rPr>
          <w:rFonts w:asciiTheme="minorEastAsia"/>
        </w:rPr>
        <w:t>王含、錢鳳衆力百倍，苑城小而不固，</w:t>
      </w:r>
      <w:r w:rsidRPr="00D2545B">
        <w:rPr>
          <w:rStyle w:val="00Text"/>
          <w:rFonts w:asciiTheme="minorEastAsia"/>
        </w:rPr>
        <w:t>苑城，蓋孫氏都秣陵所築。晉置建康於秣陵水北，南渡建都，依苑城以為守。</w:t>
      </w:r>
      <w:r w:rsidRPr="00DE780C">
        <w:rPr>
          <w:rFonts w:asciiTheme="minorEastAsia"/>
        </w:rPr>
        <w:t>宜及軍勢未成，大駕自出拒戰。</w:t>
      </w:r>
      <w:r w:rsidR="00D728F7">
        <w:rPr>
          <w:rFonts w:asciiTheme="minorEastAsia"/>
        </w:rPr>
        <w:t>」</w:t>
      </w:r>
      <w:r w:rsidRPr="00DE780C">
        <w:rPr>
          <w:rFonts w:asciiTheme="minorEastAsia"/>
        </w:rPr>
        <w:t>郗鑒曰︰</w:t>
      </w:r>
      <w:r w:rsidR="00D728F7">
        <w:rPr>
          <w:rFonts w:asciiTheme="minorEastAsia"/>
        </w:rPr>
        <w:t>「</w:t>
      </w:r>
      <w:r w:rsidRPr="00DE780C">
        <w:rPr>
          <w:rFonts w:asciiTheme="minorEastAsia"/>
        </w:rPr>
        <w:t>羣逆縱逸，勢不可當；可以謀屈，難以力競。且含等號令不一，抄盜相尋，</w:t>
      </w:r>
      <w:r w:rsidRPr="00D2545B">
        <w:rPr>
          <w:rStyle w:val="00Text"/>
          <w:rFonts w:asciiTheme="minorEastAsia"/>
        </w:rPr>
        <w:t>抄，楚交翻。</w:t>
      </w:r>
      <w:r w:rsidRPr="00DE780C">
        <w:rPr>
          <w:rFonts w:asciiTheme="minorEastAsia"/>
        </w:rPr>
        <w:t>吏民懲往年暴掠，皆人自為守。乘逆順之勢，何憂不克！且賊無經略遠圖，惟恃豕突一戰；曠日持久，必啓義士之心，令智力得展。今以此弱力敵彼強寇，決勝負於一朝，定成敗於呼吸，萬一蹉跌，</w:t>
      </w:r>
      <w:r w:rsidRPr="00D2545B">
        <w:rPr>
          <w:rStyle w:val="00Text"/>
          <w:rFonts w:asciiTheme="minorEastAsia"/>
        </w:rPr>
        <w:t>蹉，七何翻。跌，徒結翻。</w:t>
      </w:r>
      <w:r w:rsidRPr="00DE780C">
        <w:rPr>
          <w:rFonts w:asciiTheme="minorEastAsia"/>
        </w:rPr>
        <w:t>雖有申胥之徒，義存投袂，</w:t>
      </w:r>
      <w:r w:rsidRPr="00D2545B">
        <w:rPr>
          <w:rStyle w:val="00Text"/>
          <w:rFonts w:asciiTheme="minorEastAsia"/>
        </w:rPr>
        <w:t>左傳，吳人入郢，楚大夫申包胥赴秦求救，卒以存楚。投袂，言匆遽也；傳曰︰楚子聞之，投袂而起。</w:t>
      </w:r>
      <w:r w:rsidRPr="00DE780C">
        <w:rPr>
          <w:rFonts w:asciiTheme="minorEastAsia"/>
        </w:rPr>
        <w:t>何補於旣往哉！</w:t>
      </w:r>
      <w:r w:rsidR="00D728F7">
        <w:rPr>
          <w:rFonts w:asciiTheme="minorEastAsia"/>
        </w:rPr>
        <w:t>」</w:t>
      </w:r>
      <w:r w:rsidRPr="00DE780C">
        <w:rPr>
          <w:rFonts w:asciiTheme="minorEastAsia"/>
        </w:rPr>
        <w:t>帝乃止。</w:t>
      </w:r>
    </w:p>
    <w:p w:rsidR="00934453" w:rsidRPr="00DE780C" w:rsidRDefault="00934453" w:rsidP="00662EDA">
      <w:pPr>
        <w:rPr>
          <w:rFonts w:asciiTheme="minorEastAsia"/>
        </w:rPr>
      </w:pPr>
      <w:r w:rsidRPr="00DE780C">
        <w:rPr>
          <w:rFonts w:asciiTheme="minorEastAsia"/>
        </w:rPr>
        <w:t>帝帥諸軍出屯南皇堂。癸酉夜，募壯士，遣將軍段秀、中軍司馬曹渾等帥甲卒千人渡水，掩其未備。平旦，戰於越城，</w:t>
      </w:r>
      <w:r w:rsidRPr="00D2545B">
        <w:rPr>
          <w:rStyle w:val="00Text"/>
          <w:rFonts w:asciiTheme="minorEastAsia"/>
        </w:rPr>
        <w:t>越城，在秦淮南。帥，讀曰率；下同。</w:t>
      </w:r>
      <w:r w:rsidRPr="00DE780C">
        <w:rPr>
          <w:rFonts w:asciiTheme="minorEastAsia"/>
        </w:rPr>
        <w:t>大破之，斬其前鋒將何康。秀，匹磾之弟也。</w:t>
      </w:r>
      <w:r w:rsidRPr="00D2545B">
        <w:rPr>
          <w:rStyle w:val="00Text"/>
          <w:rFonts w:asciiTheme="minorEastAsia"/>
        </w:rPr>
        <w:t>磾，丁奚翻。</w:t>
      </w:r>
    </w:p>
    <w:p w:rsidR="00934453" w:rsidRPr="00DE780C" w:rsidRDefault="00934453" w:rsidP="00662EDA">
      <w:pPr>
        <w:rPr>
          <w:rFonts w:asciiTheme="minorEastAsia"/>
        </w:rPr>
      </w:pPr>
      <w:r w:rsidRPr="00DE780C">
        <w:rPr>
          <w:rFonts w:asciiTheme="minorEastAsia"/>
        </w:rPr>
        <w:t>敦聞含敗，大怒曰︰</w:t>
      </w:r>
      <w:r w:rsidR="00D728F7">
        <w:rPr>
          <w:rFonts w:asciiTheme="minorEastAsia"/>
        </w:rPr>
        <w:t>「</w:t>
      </w:r>
      <w:r w:rsidRPr="00DE780C">
        <w:rPr>
          <w:rFonts w:asciiTheme="minorEastAsia"/>
        </w:rPr>
        <w:t>我兄，老婢耳；門戶衰，世事去矣！</w:t>
      </w:r>
      <w:r w:rsidR="00D728F7">
        <w:rPr>
          <w:rFonts w:asciiTheme="minorEastAsia"/>
        </w:rPr>
        <w:t>」</w:t>
      </w:r>
      <w:r w:rsidRPr="00DE780C">
        <w:rPr>
          <w:rFonts w:asciiTheme="minorEastAsia"/>
        </w:rPr>
        <w:t>顧謂參軍呂寶曰︰</w:t>
      </w:r>
      <w:r w:rsidR="00D728F7">
        <w:rPr>
          <w:rFonts w:asciiTheme="minorEastAsia"/>
        </w:rPr>
        <w:t>「</w:t>
      </w:r>
      <w:r w:rsidRPr="00DE780C">
        <w:rPr>
          <w:rFonts w:asciiTheme="minorEastAsia"/>
        </w:rPr>
        <w:t>我當力行。</w:t>
      </w:r>
      <w:r w:rsidR="00D728F7">
        <w:rPr>
          <w:rFonts w:asciiTheme="minorEastAsia"/>
        </w:rPr>
        <w:t>」</w:t>
      </w:r>
      <w:r w:rsidRPr="00DE780C">
        <w:rPr>
          <w:rFonts w:asciiTheme="minorEastAsia"/>
        </w:rPr>
        <w:t>因作勢而起，困乏，復臥。</w:t>
      </w:r>
      <w:r w:rsidRPr="00D2545B">
        <w:rPr>
          <w:rStyle w:val="00Text"/>
          <w:rFonts w:asciiTheme="minorEastAsia"/>
        </w:rPr>
        <w:t>氣不能充體為困，力不能舉身為乏。</w:t>
      </w:r>
      <w:r w:rsidRPr="00DE780C">
        <w:rPr>
          <w:rFonts w:asciiTheme="minorEastAsia"/>
        </w:rPr>
        <w:t>乃謂其舅少府羊鑒及王應曰︰</w:t>
      </w:r>
      <w:r w:rsidRPr="00D2545B">
        <w:rPr>
          <w:rStyle w:val="00Text"/>
          <w:rFonts w:asciiTheme="minorEastAsia"/>
        </w:rPr>
        <w:t>少，詩沼翻。</w:t>
      </w:r>
      <w:r w:rsidR="00D728F7">
        <w:rPr>
          <w:rFonts w:asciiTheme="minorEastAsia"/>
        </w:rPr>
        <w:t>「</w:t>
      </w:r>
      <w:r w:rsidRPr="00DE780C">
        <w:rPr>
          <w:rFonts w:asciiTheme="minorEastAsia"/>
        </w:rPr>
        <w:t>我死，應便卽位，先立朝廷百官，然後營葬事。</w:t>
      </w:r>
      <w:r w:rsidR="00D728F7">
        <w:rPr>
          <w:rFonts w:asciiTheme="minorEastAsia"/>
        </w:rPr>
        <w:t>」</w:t>
      </w:r>
      <w:r w:rsidRPr="00DE780C">
        <w:rPr>
          <w:rFonts w:asciiTheme="minorEastAsia"/>
        </w:rPr>
        <w:t>敦尋卒，應祕不發喪，裹尸以席，蠟塗其外，埋於廳事中，與諸葛瑤等日夜縱酒淫樂。</w:t>
      </w:r>
      <w:r w:rsidRPr="00D2545B">
        <w:rPr>
          <w:rStyle w:val="00Text"/>
          <w:rFonts w:asciiTheme="minorEastAsia"/>
        </w:rPr>
        <w:t>樂，音洛。</w:t>
      </w:r>
    </w:p>
    <w:p w:rsidR="00934453" w:rsidRPr="00DE780C" w:rsidRDefault="00934453" w:rsidP="00662EDA">
      <w:pPr>
        <w:rPr>
          <w:rFonts w:asciiTheme="minorEastAsia"/>
        </w:rPr>
      </w:pPr>
      <w:r w:rsidRPr="00DE780C">
        <w:rPr>
          <w:rFonts w:asciiTheme="minorEastAsia"/>
        </w:rPr>
        <w:t>帝使吳興沈楨說沈充，</w:t>
      </w:r>
      <w:r w:rsidRPr="00D2545B">
        <w:rPr>
          <w:rStyle w:val="00Text"/>
          <w:rFonts w:asciiTheme="minorEastAsia"/>
        </w:rPr>
        <w:t>說，輸芮翻。</w:t>
      </w:r>
      <w:r w:rsidRPr="00DE780C">
        <w:rPr>
          <w:rFonts w:asciiTheme="minorEastAsia"/>
        </w:rPr>
        <w:t>許以為司空。充曰︰</w:t>
      </w:r>
      <w:r w:rsidR="00D728F7">
        <w:rPr>
          <w:rFonts w:asciiTheme="minorEastAsia"/>
        </w:rPr>
        <w:t>「</w:t>
      </w:r>
      <w:r w:rsidRPr="00DE780C">
        <w:rPr>
          <w:rFonts w:asciiTheme="minorEastAsia"/>
        </w:rPr>
        <w:t>三司具瞻之重，豈吾所任！</w:t>
      </w:r>
      <w:r w:rsidRPr="00D2545B">
        <w:rPr>
          <w:rStyle w:val="00Text"/>
          <w:rFonts w:asciiTheme="minorEastAsia"/>
        </w:rPr>
        <w:t>任，音壬。</w:t>
      </w:r>
      <w:r w:rsidRPr="00DE780C">
        <w:rPr>
          <w:rFonts w:asciiTheme="minorEastAsia"/>
        </w:rPr>
        <w:t>幣厚言甘，古人所畏也。</w:t>
      </w:r>
      <w:r w:rsidRPr="00D2545B">
        <w:rPr>
          <w:rStyle w:val="00Text"/>
          <w:rFonts w:asciiTheme="minorEastAsia"/>
        </w:rPr>
        <w:t>詩·節南山曰︰赫赫師尹，民具爾瞻。左傳，晉郤芮曰︰</w:t>
      </w:r>
      <w:r w:rsidR="00D728F7">
        <w:rPr>
          <w:rStyle w:val="00Text"/>
          <w:rFonts w:asciiTheme="minorEastAsia"/>
        </w:rPr>
        <w:t>「</w:t>
      </w:r>
      <w:r w:rsidRPr="00D2545B">
        <w:rPr>
          <w:rStyle w:val="00Text"/>
          <w:rFonts w:asciiTheme="minorEastAsia"/>
        </w:rPr>
        <w:t>幣重而言甘，誘我也。</w:t>
      </w:r>
      <w:r w:rsidR="00D728F7">
        <w:rPr>
          <w:rStyle w:val="00Text"/>
          <w:rFonts w:asciiTheme="minorEastAsia"/>
        </w:rPr>
        <w:t>」</w:t>
      </w:r>
      <w:r w:rsidRPr="00DE780C">
        <w:rPr>
          <w:rFonts w:asciiTheme="minorEastAsia"/>
        </w:rPr>
        <w:t>且丈夫共事，終始當同，豈可中道改易，人誰容我乎！</w:t>
      </w:r>
      <w:r w:rsidR="00D728F7">
        <w:rPr>
          <w:rFonts w:asciiTheme="minorEastAsia"/>
        </w:rPr>
        <w:t>」</w:t>
      </w:r>
      <w:r w:rsidRPr="00DE780C">
        <w:rPr>
          <w:rFonts w:asciiTheme="minorEastAsia"/>
        </w:rPr>
        <w:t>遂舉兵趣建康。</w:t>
      </w:r>
      <w:r w:rsidRPr="00D2545B">
        <w:rPr>
          <w:rStyle w:val="00Text"/>
          <w:rFonts w:asciiTheme="minorEastAsia"/>
        </w:rPr>
        <w:t>趣，七喻翻。</w:t>
      </w:r>
      <w:r w:rsidRPr="00DE780C">
        <w:rPr>
          <w:rFonts w:asciiTheme="minorEastAsia"/>
        </w:rPr>
        <w:t>宗正卿虞潭以疾歸會稽，</w:t>
      </w:r>
      <w:r w:rsidRPr="00D2545B">
        <w:rPr>
          <w:rStyle w:val="00Text"/>
          <w:rFonts w:asciiTheme="minorEastAsia"/>
        </w:rPr>
        <w:t>按漢、晉以來，宗正列於九卿，然未以</w:t>
      </w:r>
      <w:r w:rsidR="00D728F7">
        <w:rPr>
          <w:rStyle w:val="00Text"/>
          <w:rFonts w:asciiTheme="minorEastAsia"/>
        </w:rPr>
        <w:t>「</w:t>
      </w:r>
      <w:r w:rsidRPr="00D2545B">
        <w:rPr>
          <w:rStyle w:val="00Text"/>
          <w:rFonts w:asciiTheme="minorEastAsia"/>
        </w:rPr>
        <w:t>卿</w:t>
      </w:r>
      <w:r w:rsidR="00D728F7">
        <w:rPr>
          <w:rStyle w:val="00Text"/>
          <w:rFonts w:asciiTheme="minorEastAsia"/>
        </w:rPr>
        <w:t>」</w:t>
      </w:r>
      <w:r w:rsidRPr="00D2545B">
        <w:rPr>
          <w:rStyle w:val="00Text"/>
          <w:rFonts w:asciiTheme="minorEastAsia"/>
        </w:rPr>
        <w:t>字繫官；梁置十一寺，始繫</w:t>
      </w:r>
      <w:r w:rsidR="00D728F7">
        <w:rPr>
          <w:rStyle w:val="00Text"/>
          <w:rFonts w:asciiTheme="minorEastAsia"/>
        </w:rPr>
        <w:t>「</w:t>
      </w:r>
      <w:r w:rsidRPr="00D2545B">
        <w:rPr>
          <w:rStyle w:val="00Text"/>
          <w:rFonts w:asciiTheme="minorEastAsia"/>
        </w:rPr>
        <w:t>卿</w:t>
      </w:r>
      <w:r w:rsidR="00D728F7">
        <w:rPr>
          <w:rStyle w:val="00Text"/>
          <w:rFonts w:asciiTheme="minorEastAsia"/>
        </w:rPr>
        <w:t>」</w:t>
      </w:r>
      <w:r w:rsidRPr="00D2545B">
        <w:rPr>
          <w:rStyle w:val="00Text"/>
          <w:rFonts w:asciiTheme="minorEastAsia"/>
        </w:rPr>
        <w:t>字。此</w:t>
      </w:r>
      <w:r w:rsidR="00D728F7">
        <w:rPr>
          <w:rStyle w:val="00Text"/>
          <w:rFonts w:asciiTheme="minorEastAsia"/>
        </w:rPr>
        <w:t>「</w:t>
      </w:r>
      <w:r w:rsidRPr="00D2545B">
        <w:rPr>
          <w:rStyle w:val="00Text"/>
          <w:rFonts w:asciiTheme="minorEastAsia"/>
        </w:rPr>
        <w:t>卿</w:t>
      </w:r>
      <w:r w:rsidR="00D728F7">
        <w:rPr>
          <w:rStyle w:val="00Text"/>
          <w:rFonts w:asciiTheme="minorEastAsia"/>
        </w:rPr>
        <w:t>」</w:t>
      </w:r>
      <w:r w:rsidRPr="00D2545B">
        <w:rPr>
          <w:rStyle w:val="00Text"/>
          <w:rFonts w:asciiTheme="minorEastAsia"/>
        </w:rPr>
        <w:t>字衍。會，工外翻。</w:t>
      </w:r>
      <w:r w:rsidRPr="00DE780C">
        <w:rPr>
          <w:rFonts w:asciiTheme="minorEastAsia"/>
        </w:rPr>
        <w:t>聞之，起兵餘姚以討充。</w:t>
      </w:r>
      <w:r w:rsidRPr="00D2545B">
        <w:rPr>
          <w:rStyle w:val="00Text"/>
          <w:rFonts w:asciiTheme="minorEastAsia"/>
        </w:rPr>
        <w:t>餘姚縣，屬會稽郡。</w:t>
      </w:r>
      <w:r w:rsidRPr="00DE780C">
        <w:rPr>
          <w:rFonts w:asciiTheme="minorEastAsia"/>
        </w:rPr>
        <w:t>帝以潭領會稽內史。前安東將軍劉超、宣城內史鍾雅皆起兵以討充。義興人周蹇殺王敦所署太守劉芳，</w:t>
      </w:r>
      <w:r w:rsidRPr="00D2545B">
        <w:rPr>
          <w:rStyle w:val="00Text"/>
          <w:rFonts w:asciiTheme="minorEastAsia"/>
        </w:rPr>
        <w:t>晉惠帝永興元年，分吳興之陽羨、丹楊之永世立義興郡。</w:t>
      </w:r>
      <w:r w:rsidRPr="00DE780C">
        <w:rPr>
          <w:rFonts w:asciiTheme="minorEastAsia"/>
        </w:rPr>
        <w:t>平西將軍祖約逐敦所署淮南太守任台。</w:t>
      </w:r>
      <w:r w:rsidRPr="00D2545B">
        <w:rPr>
          <w:rStyle w:val="00Text"/>
          <w:rFonts w:asciiTheme="minorEastAsia"/>
        </w:rPr>
        <w:t>約屯壽春，故得逐台。任，音壬。</w:t>
      </w:r>
    </w:p>
    <w:p w:rsidR="00934453" w:rsidRPr="00DE780C" w:rsidRDefault="00934453" w:rsidP="00662EDA">
      <w:pPr>
        <w:rPr>
          <w:rFonts w:asciiTheme="minorEastAsia"/>
        </w:rPr>
      </w:pPr>
      <w:r w:rsidRPr="00DE780C">
        <w:rPr>
          <w:rFonts w:asciiTheme="minorEastAsia"/>
        </w:rPr>
        <w:t>沈充帥衆萬餘人與王含軍合，司馬顧颺說充曰︰</w:t>
      </w:r>
      <w:r w:rsidR="00D728F7">
        <w:rPr>
          <w:rFonts w:asciiTheme="minorEastAsia"/>
        </w:rPr>
        <w:t>「</w:t>
      </w:r>
      <w:r w:rsidRPr="00DE780C">
        <w:rPr>
          <w:rFonts w:asciiTheme="minorEastAsia"/>
        </w:rPr>
        <w:t>今舉大事，而天子已扼其咽喉，</w:t>
      </w:r>
      <w:r w:rsidRPr="00D2545B">
        <w:rPr>
          <w:rStyle w:val="00Text"/>
          <w:rFonts w:asciiTheme="minorEastAsia"/>
        </w:rPr>
        <w:t>咽，音煙。</w:t>
      </w:r>
      <w:r w:rsidRPr="00DE780C">
        <w:rPr>
          <w:rFonts w:asciiTheme="minorEastAsia"/>
        </w:rPr>
        <w:t>鋒摧氣沮，相持日久，必致禍敗。</w:t>
      </w:r>
      <w:r w:rsidRPr="00D2545B">
        <w:rPr>
          <w:rStyle w:val="00Text"/>
          <w:rFonts w:asciiTheme="minorEastAsia"/>
        </w:rPr>
        <w:t>沮，在呂翻。</w:t>
      </w:r>
      <w:r w:rsidRPr="00DE780C">
        <w:rPr>
          <w:rFonts w:asciiTheme="minorEastAsia"/>
        </w:rPr>
        <w:t>今若決破栅塘，因湖水以灌京邑，</w:t>
      </w:r>
      <w:r w:rsidRPr="00D2545B">
        <w:rPr>
          <w:rStyle w:val="00Text"/>
          <w:rFonts w:asciiTheme="minorEastAsia"/>
        </w:rPr>
        <w:t>此卽玄武湖水也，在建康城北，今在上元縣北十里。</w:t>
      </w:r>
      <w:r w:rsidRPr="00DE780C">
        <w:rPr>
          <w:rFonts w:asciiTheme="minorEastAsia"/>
        </w:rPr>
        <w:t>乘水勢，縱舟師以攻之，此上策也；藉初至之銳，幷東、西軍之力，</w:t>
      </w:r>
      <w:r w:rsidRPr="00D2545B">
        <w:rPr>
          <w:rStyle w:val="00Text"/>
          <w:rFonts w:asciiTheme="minorEastAsia"/>
        </w:rPr>
        <w:t>東軍，謂沈充軍；西軍，謂王含、錢鳳等軍也。</w:t>
      </w:r>
      <w:r w:rsidRPr="00DE780C">
        <w:rPr>
          <w:rFonts w:asciiTheme="minorEastAsia"/>
        </w:rPr>
        <w:t>十道俱進，衆寡過倍，理必摧陷，中策也；轉禍為福，召錢鳳計事，因斬之以降，</w:t>
      </w:r>
      <w:r w:rsidRPr="00D2545B">
        <w:rPr>
          <w:rStyle w:val="00Text"/>
          <w:rFonts w:asciiTheme="minorEastAsia"/>
        </w:rPr>
        <w:t>降，戶江翻。</w:t>
      </w:r>
      <w:r w:rsidRPr="00DE780C">
        <w:rPr>
          <w:rFonts w:asciiTheme="minorEastAsia"/>
        </w:rPr>
        <w:t>下策也。</w:t>
      </w:r>
      <w:r w:rsidR="00D728F7">
        <w:rPr>
          <w:rFonts w:asciiTheme="minorEastAsia"/>
        </w:rPr>
        <w:t>」</w:t>
      </w:r>
      <w:r w:rsidRPr="00DE780C">
        <w:rPr>
          <w:rFonts w:asciiTheme="minorEastAsia"/>
        </w:rPr>
        <w:t>充皆不能用，颺逃歸于吳。</w:t>
      </w:r>
    </w:p>
    <w:p w:rsidR="00934453" w:rsidRPr="00DE780C" w:rsidRDefault="00934453" w:rsidP="00662EDA">
      <w:pPr>
        <w:rPr>
          <w:rFonts w:asciiTheme="minorEastAsia"/>
        </w:rPr>
      </w:pPr>
      <w:r w:rsidRPr="00DE780C">
        <w:rPr>
          <w:rFonts w:asciiTheme="minorEastAsia"/>
        </w:rPr>
        <w:t>丁亥，劉遐、蘇峻等帥精卒萬人至，帝夜見，勞之，</w:t>
      </w:r>
      <w:r w:rsidRPr="00D2545B">
        <w:rPr>
          <w:rStyle w:val="00Text"/>
          <w:rFonts w:asciiTheme="minorEastAsia"/>
        </w:rPr>
        <w:t>勞，力到翻。</w:t>
      </w:r>
      <w:r w:rsidRPr="00DE780C">
        <w:rPr>
          <w:rFonts w:asciiTheme="minorEastAsia"/>
        </w:rPr>
        <w:t>賜將士各有差。沈充、錢鳳欲因北軍初到疲困，擊之，乙未夜，充、鳳從竹格渚渡淮。</w:t>
      </w:r>
      <w:r w:rsidRPr="00D2545B">
        <w:rPr>
          <w:rStyle w:val="00Text"/>
          <w:rFonts w:asciiTheme="minorEastAsia"/>
        </w:rPr>
        <w:t>秦淮在今建康上元縣南三里。秦始皇時，望氣者言金陵有天子氣，使鑿山為瀆以斷地脈，故曰秦淮。或云︰淮水發源屈曲，不類人工。</w:t>
      </w:r>
      <w:r w:rsidRPr="00DE780C">
        <w:rPr>
          <w:rFonts w:asciiTheme="minorEastAsia"/>
        </w:rPr>
        <w:t>護軍將軍應詹、建威將軍趙胤等拒戰不利，充、鳳至宣陽門，</w:t>
      </w:r>
      <w:r w:rsidRPr="00D2545B">
        <w:rPr>
          <w:rStyle w:val="00Text"/>
          <w:rFonts w:asciiTheme="minorEastAsia"/>
        </w:rPr>
        <w:t>晉都建康，外城環之以籬，諸門皆用洛城門名；宣陽門在城南面。</w:t>
      </w:r>
      <w:r w:rsidRPr="00DE780C">
        <w:rPr>
          <w:rFonts w:asciiTheme="minorEastAsia"/>
        </w:rPr>
        <w:t>拔栅，將戰，劉遐、蘇峻自南塘橫擊，大破之，</w:t>
      </w:r>
      <w:r w:rsidRPr="00D2545B">
        <w:rPr>
          <w:rStyle w:val="00Text"/>
          <w:rFonts w:asciiTheme="minorEastAsia"/>
        </w:rPr>
        <w:t>晉都建康，自江口沿淮築堤；南塘，秦淮之南塘岸也。</w:t>
      </w:r>
      <w:r w:rsidRPr="00DE780C">
        <w:rPr>
          <w:rFonts w:asciiTheme="minorEastAsia"/>
        </w:rPr>
        <w:t>赴水死者三千人。遐又破沈充于青溪。</w:t>
      </w:r>
      <w:r w:rsidRPr="00D2545B">
        <w:rPr>
          <w:rStyle w:val="00Text"/>
          <w:rFonts w:asciiTheme="minorEastAsia"/>
        </w:rPr>
        <w:t>青溪水發源於鍾山，接於秦淮，吳孫權鑿城北塹以洩玄武湖水。</w:t>
      </w:r>
      <w:r w:rsidRPr="00DE780C">
        <w:rPr>
          <w:rFonts w:asciiTheme="minorEastAsia"/>
        </w:rPr>
        <w:t>尋陽太守周光聞敦舉兵，帥千餘人來赴。</w:t>
      </w:r>
      <w:r w:rsidRPr="00D2545B">
        <w:rPr>
          <w:rStyle w:val="00Text"/>
          <w:rFonts w:asciiTheme="minorEastAsia"/>
        </w:rPr>
        <w:t>沈約曰︰尋陽，本縣名，因水名縣，水南注江，漢屬廬江郡；惠帝永興元年，分廬江、武昌立尋陽郡，治柴桑縣。</w:t>
      </w:r>
      <w:r w:rsidRPr="00DE780C">
        <w:rPr>
          <w:rFonts w:asciiTheme="minorEastAsia"/>
        </w:rPr>
        <w:t>旣至，求見敦。王應辭以疾。光退曰︰</w:t>
      </w:r>
      <w:r w:rsidR="00D728F7">
        <w:rPr>
          <w:rFonts w:asciiTheme="minorEastAsia"/>
        </w:rPr>
        <w:t>「</w:t>
      </w:r>
      <w:r w:rsidRPr="00DE780C">
        <w:rPr>
          <w:rFonts w:asciiTheme="minorEastAsia"/>
        </w:rPr>
        <w:t>今我遠來而不得見，公其死乎！</w:t>
      </w:r>
      <w:r w:rsidR="00D728F7">
        <w:rPr>
          <w:rFonts w:asciiTheme="minorEastAsia"/>
        </w:rPr>
        <w:t>」</w:t>
      </w:r>
      <w:r w:rsidRPr="00DE780C">
        <w:rPr>
          <w:rFonts w:asciiTheme="minorEastAsia"/>
        </w:rPr>
        <w:t>遽見其兄撫曰︰</w:t>
      </w:r>
      <w:r w:rsidR="00D728F7">
        <w:rPr>
          <w:rFonts w:asciiTheme="minorEastAsia"/>
        </w:rPr>
        <w:t>「</w:t>
      </w:r>
      <w:r w:rsidRPr="00DE780C">
        <w:rPr>
          <w:rFonts w:asciiTheme="minorEastAsia"/>
        </w:rPr>
        <w:t>王公已死，兄何為與錢鳳作賊！</w:t>
      </w:r>
      <w:r w:rsidR="00D728F7">
        <w:rPr>
          <w:rFonts w:asciiTheme="minorEastAsia"/>
        </w:rPr>
        <w:t>」</w:t>
      </w:r>
      <w:r w:rsidRPr="00DE780C">
        <w:rPr>
          <w:rFonts w:asciiTheme="minorEastAsia"/>
        </w:rPr>
        <w:t>衆皆愕然。</w:t>
      </w:r>
    </w:p>
    <w:p w:rsidR="00934453" w:rsidRPr="00DE780C" w:rsidRDefault="00934453" w:rsidP="00662EDA">
      <w:pPr>
        <w:rPr>
          <w:rFonts w:asciiTheme="minorEastAsia"/>
        </w:rPr>
      </w:pPr>
      <w:r w:rsidRPr="00DE780C">
        <w:rPr>
          <w:rFonts w:asciiTheme="minorEastAsia"/>
        </w:rPr>
        <w:t>丙申，王含等燒營夜遁。丁酉，帝還宮，大赦，惟敦黨不原。命庾亮督蘇峻等追沈充於吳興，溫嶠督劉遐等追王含、錢鳳於江寧，分命諸將追其黨與。劉遐軍人頗縱虜掠，嶠責之曰︰</w:t>
      </w:r>
      <w:r w:rsidR="00D728F7">
        <w:rPr>
          <w:rFonts w:asciiTheme="minorEastAsia"/>
        </w:rPr>
        <w:t>「</w:t>
      </w:r>
      <w:r w:rsidRPr="00DE780C">
        <w:rPr>
          <w:rFonts w:asciiTheme="minorEastAsia"/>
        </w:rPr>
        <w:t>天道助順，故王含勦絕，</w:t>
      </w:r>
      <w:r w:rsidRPr="00D2545B">
        <w:rPr>
          <w:rStyle w:val="00Text"/>
          <w:rFonts w:asciiTheme="minorEastAsia"/>
        </w:rPr>
        <w:t>勦，子小翻。</w:t>
      </w:r>
      <w:r w:rsidRPr="00DE780C">
        <w:rPr>
          <w:rFonts w:asciiTheme="minorEastAsia"/>
        </w:rPr>
        <w:t>豈可因亂為亂也！</w:t>
      </w:r>
      <w:r w:rsidR="00D728F7">
        <w:rPr>
          <w:rFonts w:asciiTheme="minorEastAsia"/>
        </w:rPr>
        <w:t>」</w:t>
      </w:r>
      <w:r w:rsidRPr="00DE780C">
        <w:rPr>
          <w:rFonts w:asciiTheme="minorEastAsia"/>
        </w:rPr>
        <w:t>遐惶恐拜謝。</w:t>
      </w:r>
    </w:p>
    <w:p w:rsidR="00934453" w:rsidRPr="00DE780C" w:rsidRDefault="00934453" w:rsidP="00662EDA">
      <w:pPr>
        <w:rPr>
          <w:rFonts w:asciiTheme="minorEastAsia"/>
        </w:rPr>
      </w:pPr>
      <w:r w:rsidRPr="00DE780C">
        <w:rPr>
          <w:rFonts w:asciiTheme="minorEastAsia"/>
        </w:rPr>
        <w:t>王含欲奔荊州，王應曰︰</w:t>
      </w:r>
      <w:r w:rsidR="00D728F7">
        <w:rPr>
          <w:rFonts w:asciiTheme="minorEastAsia"/>
        </w:rPr>
        <w:t>「</w:t>
      </w:r>
      <w:r w:rsidRPr="00DE780C">
        <w:rPr>
          <w:rFonts w:asciiTheme="minorEastAsia"/>
        </w:rPr>
        <w:t>不如江州。</w:t>
      </w:r>
      <w:r w:rsidR="00D728F7">
        <w:rPr>
          <w:rFonts w:asciiTheme="minorEastAsia"/>
        </w:rPr>
        <w:t>」</w:t>
      </w:r>
      <w:r w:rsidRPr="00D2545B">
        <w:rPr>
          <w:rStyle w:val="00Text"/>
          <w:rFonts w:asciiTheme="minorEastAsia"/>
        </w:rPr>
        <w:t>荊州，王舒；江州，王彬。</w:t>
      </w:r>
      <w:r w:rsidRPr="00DE780C">
        <w:rPr>
          <w:rFonts w:asciiTheme="minorEastAsia"/>
        </w:rPr>
        <w:t>含曰︰</w:t>
      </w:r>
      <w:r w:rsidR="00D728F7">
        <w:rPr>
          <w:rFonts w:asciiTheme="minorEastAsia"/>
        </w:rPr>
        <w:t>「</w:t>
      </w:r>
      <w:r w:rsidRPr="00DE780C">
        <w:rPr>
          <w:rFonts w:asciiTheme="minorEastAsia"/>
        </w:rPr>
        <w:t>大將軍平素與江州云何，而欲歸之？</w:t>
      </w:r>
      <w:r w:rsidR="00D728F7">
        <w:rPr>
          <w:rFonts w:asciiTheme="minorEastAsia"/>
        </w:rPr>
        <w:t>」</w:t>
      </w:r>
      <w:r w:rsidRPr="00DE780C">
        <w:rPr>
          <w:rFonts w:asciiTheme="minorEastAsia"/>
        </w:rPr>
        <w:t>應曰︰</w:t>
      </w:r>
      <w:r w:rsidR="00D728F7">
        <w:rPr>
          <w:rFonts w:asciiTheme="minorEastAsia"/>
        </w:rPr>
        <w:t>「</w:t>
      </w:r>
      <w:r w:rsidRPr="00DE780C">
        <w:rPr>
          <w:rFonts w:asciiTheme="minorEastAsia"/>
        </w:rPr>
        <w:t>此乃所以宜歸也。江州當人強盛時，能立同異，此非常人所及；今覩困厄，必有愍惻之心。荊州守文，豈能意外行事邪！</w:t>
      </w:r>
      <w:r w:rsidR="00D728F7">
        <w:rPr>
          <w:rFonts w:asciiTheme="minorEastAsia"/>
        </w:rPr>
        <w:t>」</w:t>
      </w:r>
      <w:r w:rsidRPr="00D2545B">
        <w:rPr>
          <w:rStyle w:val="00Text"/>
          <w:rFonts w:asciiTheme="minorEastAsia"/>
        </w:rPr>
        <w:t>王應之見，猶能出乎尋常，此敦所以以之為後歟！能立同異，謂哭周顗、數敦罪、及諫敦為逆也。</w:t>
      </w:r>
      <w:r w:rsidRPr="00DE780C">
        <w:rPr>
          <w:rFonts w:asciiTheme="minorEastAsia"/>
        </w:rPr>
        <w:t>含不從，遂奔荊州。王舒遣軍迎之，沈含父子於江。</w:t>
      </w:r>
      <w:r w:rsidRPr="00D2545B">
        <w:rPr>
          <w:rStyle w:val="00Text"/>
          <w:rFonts w:asciiTheme="minorEastAsia"/>
        </w:rPr>
        <w:t>沈，持林翻。</w:t>
      </w:r>
      <w:r w:rsidRPr="00DE780C">
        <w:rPr>
          <w:rFonts w:asciiTheme="minorEastAsia"/>
        </w:rPr>
        <w:t>王彬聞應當來，密具舟以待之；不至，深以為恨。錢鳳走至闔廬洲，</w:t>
      </w:r>
      <w:r w:rsidRPr="00D2545B">
        <w:rPr>
          <w:rStyle w:val="00Text"/>
          <w:rFonts w:asciiTheme="minorEastAsia"/>
        </w:rPr>
        <w:t>闔廬洲，在江中。賀循曰︰江中劇地，惟有闔廬一處，地勢險奧，亡逃所聚。</w:t>
      </w:r>
      <w:r w:rsidRPr="00DE780C">
        <w:rPr>
          <w:rFonts w:asciiTheme="minorEastAsia"/>
        </w:rPr>
        <w:t>周光斬之，詣闕自贖。</w:t>
      </w:r>
      <w:r w:rsidRPr="00D2545B">
        <w:rPr>
          <w:rStyle w:val="00Text"/>
          <w:rFonts w:asciiTheme="minorEastAsia"/>
        </w:rPr>
        <w:t>考異曰︰晉春秋云</w:t>
      </w:r>
      <w:r w:rsidR="00D728F7">
        <w:rPr>
          <w:rStyle w:val="00Text"/>
          <w:rFonts w:asciiTheme="minorEastAsia"/>
        </w:rPr>
        <w:t>「</w:t>
      </w:r>
      <w:r w:rsidRPr="00D2545B">
        <w:rPr>
          <w:rStyle w:val="00Text"/>
          <w:rFonts w:asciiTheme="minorEastAsia"/>
        </w:rPr>
        <w:t>戴淵弟良斬鳳</w:t>
      </w:r>
      <w:r w:rsidR="00D728F7">
        <w:rPr>
          <w:rStyle w:val="00Text"/>
          <w:rFonts w:asciiTheme="minorEastAsia"/>
        </w:rPr>
        <w:t>」</w:t>
      </w:r>
      <w:r w:rsidRPr="00D2545B">
        <w:rPr>
          <w:rStyle w:val="00Text"/>
          <w:rFonts w:asciiTheme="minorEastAsia"/>
        </w:rPr>
        <w:t>，今從敦傳。</w:t>
      </w:r>
      <w:r w:rsidRPr="00DE780C">
        <w:rPr>
          <w:rFonts w:asciiTheme="minorEastAsia"/>
        </w:rPr>
        <w:t>沈充走失道，誤入故將吳儒家。儒誘充內重壁中，</w:t>
      </w:r>
      <w:r w:rsidRPr="00D2545B">
        <w:rPr>
          <w:rStyle w:val="00Text"/>
          <w:rFonts w:asciiTheme="minorEastAsia"/>
        </w:rPr>
        <w:t>重壁，複壁</w:t>
      </w:r>
      <w:r w:rsidRPr="00D2545B">
        <w:rPr>
          <w:rStyle w:val="00Text"/>
          <w:rFonts w:asciiTheme="minorEastAsia"/>
        </w:rPr>
        <w:lastRenderedPageBreak/>
        <w:t>也。重，直龍翻。</w:t>
      </w:r>
      <w:r w:rsidRPr="00DE780C">
        <w:rPr>
          <w:rFonts w:asciiTheme="minorEastAsia"/>
        </w:rPr>
        <w:t>因笑謂充曰︰</w:t>
      </w:r>
      <w:r w:rsidR="00D728F7">
        <w:rPr>
          <w:rFonts w:asciiTheme="minorEastAsia"/>
        </w:rPr>
        <w:t>「</w:t>
      </w:r>
      <w:r w:rsidRPr="00DE780C">
        <w:rPr>
          <w:rFonts w:asciiTheme="minorEastAsia"/>
        </w:rPr>
        <w:t>三千戶侯矣！</w:t>
      </w:r>
      <w:r w:rsidR="00D728F7">
        <w:rPr>
          <w:rFonts w:asciiTheme="minorEastAsia"/>
        </w:rPr>
        <w:t>」</w:t>
      </w:r>
      <w:r w:rsidRPr="00D2545B">
        <w:rPr>
          <w:rStyle w:val="00Text"/>
          <w:rFonts w:asciiTheme="minorEastAsia"/>
        </w:rPr>
        <w:t>時臺格募斬錢鳳者封五千戶侯，斬沈充者封三千戶侯。</w:t>
      </w:r>
      <w:r w:rsidRPr="00DE780C">
        <w:rPr>
          <w:rFonts w:asciiTheme="minorEastAsia"/>
        </w:rPr>
        <w:t>充曰︰</w:t>
      </w:r>
      <w:r w:rsidR="00D728F7">
        <w:rPr>
          <w:rFonts w:asciiTheme="minorEastAsia"/>
        </w:rPr>
        <w:t>「</w:t>
      </w:r>
      <w:r w:rsidRPr="00DE780C">
        <w:rPr>
          <w:rFonts w:asciiTheme="minorEastAsia"/>
        </w:rPr>
        <w:t>爾以義存我，我家必厚報汝；若以利殺我，我死，汝族滅矣。</w:t>
      </w:r>
      <w:r w:rsidR="00D728F7">
        <w:rPr>
          <w:rFonts w:asciiTheme="minorEastAsia"/>
        </w:rPr>
        <w:t>」</w:t>
      </w:r>
      <w:r w:rsidRPr="00DE780C">
        <w:rPr>
          <w:rFonts w:asciiTheme="minorEastAsia"/>
        </w:rPr>
        <w:t>儒遂殺之，傳首建康。敦黨悉平。充子勁當坐誅，鄕人錢舉匿之，得免。其後，勁竟滅吳氏。</w:t>
      </w:r>
    </w:p>
    <w:p w:rsidR="00934453" w:rsidRPr="00DE780C" w:rsidRDefault="00934453" w:rsidP="00662EDA">
      <w:pPr>
        <w:rPr>
          <w:rFonts w:asciiTheme="minorEastAsia"/>
        </w:rPr>
      </w:pPr>
      <w:r w:rsidRPr="00DE780C">
        <w:rPr>
          <w:rFonts w:asciiTheme="minorEastAsia"/>
        </w:rPr>
        <w:t>有司發王敦瘞，</w:t>
      </w:r>
      <w:r w:rsidRPr="00D2545B">
        <w:rPr>
          <w:rStyle w:val="00Text"/>
          <w:rFonts w:asciiTheme="minorEastAsia"/>
        </w:rPr>
        <w:t>瘞，於計翻。</w:t>
      </w:r>
      <w:r w:rsidRPr="00DE780C">
        <w:rPr>
          <w:rFonts w:asciiTheme="minorEastAsia"/>
        </w:rPr>
        <w:t>出尸，焚其衣冠，跽而斬之，</w:t>
      </w:r>
      <w:r w:rsidRPr="00D2545B">
        <w:rPr>
          <w:rStyle w:val="00Text"/>
          <w:rFonts w:asciiTheme="minorEastAsia"/>
        </w:rPr>
        <w:t>跽，巨几翻，跪也。</w:t>
      </w:r>
      <w:r w:rsidRPr="00DE780C">
        <w:rPr>
          <w:rFonts w:asciiTheme="minorEastAsia"/>
        </w:rPr>
        <w:t>與沈充首同懸於南桁。</w:t>
      </w:r>
      <w:r w:rsidRPr="00D2545B">
        <w:rPr>
          <w:rStyle w:val="00Text"/>
          <w:rFonts w:asciiTheme="minorEastAsia"/>
        </w:rPr>
        <w:t>南桁，卽朱雀桁。</w:t>
      </w:r>
      <w:r w:rsidRPr="00DE780C">
        <w:rPr>
          <w:rFonts w:asciiTheme="minorEastAsia"/>
        </w:rPr>
        <w:t>郗鑒言於帝曰︰</w:t>
      </w:r>
      <w:r w:rsidR="00D728F7">
        <w:rPr>
          <w:rFonts w:asciiTheme="minorEastAsia"/>
        </w:rPr>
        <w:t>「</w:t>
      </w:r>
      <w:r w:rsidRPr="00DE780C">
        <w:rPr>
          <w:rFonts w:asciiTheme="minorEastAsia"/>
        </w:rPr>
        <w:t>前朝誅楊駿等，</w:t>
      </w:r>
      <w:r w:rsidRPr="00D2545B">
        <w:rPr>
          <w:rStyle w:val="00Text"/>
          <w:rFonts w:asciiTheme="minorEastAsia"/>
        </w:rPr>
        <w:t>朝，直遙翻。</w:t>
      </w:r>
      <w:r w:rsidRPr="00DE780C">
        <w:rPr>
          <w:rFonts w:asciiTheme="minorEastAsia"/>
        </w:rPr>
        <w:t>皆先極官刑，後聽私殯。臣以為王誅加於上，私義行於下，宜聽敦家收葬，於義為弘。</w:t>
      </w:r>
      <w:r w:rsidR="00D728F7">
        <w:rPr>
          <w:rFonts w:asciiTheme="minorEastAsia"/>
        </w:rPr>
        <w:t>」</w:t>
      </w:r>
      <w:r w:rsidRPr="00DE780C">
        <w:rPr>
          <w:rFonts w:asciiTheme="minorEastAsia"/>
        </w:rPr>
        <w:t>帝許之。司徒導等皆以討敦功受封賞。</w:t>
      </w:r>
    </w:p>
    <w:p w:rsidR="00934453" w:rsidRPr="00DE780C" w:rsidRDefault="00934453" w:rsidP="00662EDA">
      <w:pPr>
        <w:rPr>
          <w:rFonts w:asciiTheme="minorEastAsia"/>
        </w:rPr>
      </w:pPr>
      <w:r w:rsidRPr="00DE780C">
        <w:rPr>
          <w:rFonts w:asciiTheme="minorEastAsia"/>
        </w:rPr>
        <w:t>周撫與鄧岳俱亡，周光欲資給其兄而取岳。撫怒曰︰</w:t>
      </w:r>
      <w:r w:rsidR="00D728F7">
        <w:rPr>
          <w:rFonts w:asciiTheme="minorEastAsia"/>
        </w:rPr>
        <w:t>「</w:t>
      </w:r>
      <w:r w:rsidRPr="00DE780C">
        <w:rPr>
          <w:rFonts w:asciiTheme="minorEastAsia"/>
        </w:rPr>
        <w:t>我與伯山同亡，</w:t>
      </w:r>
      <w:r w:rsidRPr="00D2545B">
        <w:rPr>
          <w:rStyle w:val="00Text"/>
          <w:rFonts w:asciiTheme="minorEastAsia"/>
        </w:rPr>
        <w:t>鄧岳，字伯山。</w:t>
      </w:r>
      <w:r w:rsidRPr="00DE780C">
        <w:rPr>
          <w:rFonts w:asciiTheme="minorEastAsia"/>
        </w:rPr>
        <w:t>何不先斬我！</w:t>
      </w:r>
      <w:r w:rsidR="00D728F7">
        <w:rPr>
          <w:rFonts w:asciiTheme="minorEastAsia"/>
        </w:rPr>
        <w:t>」</w:t>
      </w:r>
      <w:r w:rsidRPr="00DE780C">
        <w:rPr>
          <w:rFonts w:asciiTheme="minorEastAsia"/>
        </w:rPr>
        <w:t>會岳至，撫出門遙謂之曰︰</w:t>
      </w:r>
      <w:r w:rsidR="00D728F7">
        <w:rPr>
          <w:rFonts w:asciiTheme="minorEastAsia"/>
        </w:rPr>
        <w:t>「</w:t>
      </w:r>
      <w:r w:rsidRPr="00DE780C">
        <w:rPr>
          <w:rFonts w:asciiTheme="minorEastAsia"/>
        </w:rPr>
        <w:t>何不速去！今骨肉尚欲相危，況他人乎！</w:t>
      </w:r>
      <w:r w:rsidR="00D728F7">
        <w:rPr>
          <w:rFonts w:asciiTheme="minorEastAsia"/>
        </w:rPr>
        <w:t>」</w:t>
      </w:r>
      <w:r w:rsidRPr="00DE780C">
        <w:rPr>
          <w:rFonts w:asciiTheme="minorEastAsia"/>
        </w:rPr>
        <w:t>岳迴舟而走，與撫共入西陽蠻中。明年，詔原敦黨，撫、岳出首，</w:t>
      </w:r>
      <w:r w:rsidRPr="00D2545B">
        <w:rPr>
          <w:rStyle w:val="00Text"/>
          <w:rFonts w:asciiTheme="minorEastAsia"/>
        </w:rPr>
        <w:t>首，式救翻。</w:t>
      </w:r>
      <w:r w:rsidRPr="00DE780C">
        <w:rPr>
          <w:rFonts w:asciiTheme="minorEastAsia"/>
        </w:rPr>
        <w:t>得免死禁錮。</w:t>
      </w:r>
    </w:p>
    <w:p w:rsidR="00934453" w:rsidRPr="00DE780C" w:rsidRDefault="00934453" w:rsidP="00662EDA">
      <w:pPr>
        <w:rPr>
          <w:rFonts w:asciiTheme="minorEastAsia"/>
        </w:rPr>
      </w:pPr>
      <w:r w:rsidRPr="00DE780C">
        <w:rPr>
          <w:rFonts w:asciiTheme="minorEastAsia"/>
        </w:rPr>
        <w:t>故吳內史張茂妻陸氏，傾家產，帥茂部曲為先登以討沈充，報其夫仇。</w:t>
      </w:r>
      <w:r w:rsidRPr="00D2545B">
        <w:rPr>
          <w:rStyle w:val="00Text"/>
          <w:rFonts w:asciiTheme="minorEastAsia"/>
        </w:rPr>
        <w:t>沈充殺張茂見上卷元帝永昌元年。帥，讀曰率。</w:t>
      </w:r>
      <w:r w:rsidRPr="00DE780C">
        <w:rPr>
          <w:rFonts w:asciiTheme="minorEastAsia"/>
        </w:rPr>
        <w:t>充敗，陸氏詣闕上書，為茂謝不克之責；詔贈茂太僕。</w:t>
      </w:r>
      <w:r w:rsidRPr="00D2545B">
        <w:rPr>
          <w:rStyle w:val="00Text"/>
          <w:rFonts w:asciiTheme="minorEastAsia"/>
        </w:rPr>
        <w:t>克，能也；謝茂守郡不能式遏寇虐，為充所殺也。為，于偽翻。</w:t>
      </w:r>
    </w:p>
    <w:p w:rsidR="00934453" w:rsidRPr="00DE780C" w:rsidRDefault="00934453" w:rsidP="00662EDA">
      <w:pPr>
        <w:rPr>
          <w:rFonts w:asciiTheme="minorEastAsia"/>
        </w:rPr>
      </w:pPr>
      <w:r w:rsidRPr="00DE780C">
        <w:rPr>
          <w:rFonts w:asciiTheme="minorEastAsia"/>
        </w:rPr>
        <w:t>有司奏︰</w:t>
      </w:r>
      <w:r w:rsidR="00D728F7">
        <w:rPr>
          <w:rFonts w:asciiTheme="minorEastAsia"/>
        </w:rPr>
        <w:t>「</w:t>
      </w:r>
      <w:r w:rsidRPr="00DE780C">
        <w:rPr>
          <w:rFonts w:asciiTheme="minorEastAsia"/>
        </w:rPr>
        <w:t>王彬等敦之親族，皆當除名。</w:t>
      </w:r>
      <w:r w:rsidR="00D728F7">
        <w:rPr>
          <w:rFonts w:asciiTheme="minorEastAsia"/>
        </w:rPr>
        <w:t>」</w:t>
      </w:r>
      <w:r w:rsidRPr="00DE780C">
        <w:rPr>
          <w:rFonts w:asciiTheme="minorEastAsia"/>
        </w:rPr>
        <w:t>詔曰︰</w:t>
      </w:r>
      <w:r w:rsidR="00D728F7">
        <w:rPr>
          <w:rFonts w:asciiTheme="minorEastAsia"/>
        </w:rPr>
        <w:t>「</w:t>
      </w:r>
      <w:r w:rsidRPr="00DE780C">
        <w:rPr>
          <w:rFonts w:asciiTheme="minorEastAsia"/>
        </w:rPr>
        <w:t>司徒導以大義滅親，猶將百世宥之，況彬等皆公之近親乎！</w:t>
      </w:r>
      <w:r w:rsidR="00D728F7">
        <w:rPr>
          <w:rFonts w:asciiTheme="minorEastAsia"/>
        </w:rPr>
        <w:t>」</w:t>
      </w:r>
      <w:r w:rsidRPr="00DE780C">
        <w:rPr>
          <w:rFonts w:asciiTheme="minorEastAsia"/>
        </w:rPr>
        <w:t>悉無所問。</w:t>
      </w:r>
    </w:p>
    <w:p w:rsidR="00934453" w:rsidRPr="00DE780C" w:rsidRDefault="00934453" w:rsidP="00662EDA">
      <w:pPr>
        <w:rPr>
          <w:rFonts w:asciiTheme="minorEastAsia"/>
        </w:rPr>
      </w:pPr>
      <w:r w:rsidRPr="00DE780C">
        <w:rPr>
          <w:rFonts w:asciiTheme="minorEastAsia"/>
        </w:rPr>
        <w:t>有詔︰</w:t>
      </w:r>
      <w:r w:rsidR="00D728F7">
        <w:rPr>
          <w:rFonts w:asciiTheme="minorEastAsia"/>
        </w:rPr>
        <w:t>「</w:t>
      </w:r>
      <w:r w:rsidRPr="00DE780C">
        <w:rPr>
          <w:rFonts w:asciiTheme="minorEastAsia"/>
        </w:rPr>
        <w:t>王敦綱紀除名，參佐禁錮。</w:t>
      </w:r>
      <w:r w:rsidR="00D728F7">
        <w:rPr>
          <w:rFonts w:asciiTheme="minorEastAsia"/>
        </w:rPr>
        <w:t>」</w:t>
      </w:r>
      <w:r w:rsidRPr="00D2545B">
        <w:rPr>
          <w:rStyle w:val="00Text"/>
          <w:rFonts w:asciiTheme="minorEastAsia"/>
        </w:rPr>
        <w:t>綱紀，綜理府事者也；參佐，諸僚屬也。</w:t>
      </w:r>
      <w:r w:rsidRPr="00DE780C">
        <w:rPr>
          <w:rFonts w:asciiTheme="minorEastAsia"/>
        </w:rPr>
        <w:t>溫嶠上疏曰︰</w:t>
      </w:r>
      <w:r w:rsidR="00D728F7">
        <w:rPr>
          <w:rFonts w:asciiTheme="minorEastAsia"/>
        </w:rPr>
        <w:t>「</w:t>
      </w:r>
      <w:r w:rsidRPr="00DE780C">
        <w:rPr>
          <w:rFonts w:asciiTheme="minorEastAsia"/>
        </w:rPr>
        <w:t>王敦剛愎不仁，忍行殺戮，朝廷所不能制，骨肉所不能諫；處其朝者，恆懼危亡，</w:t>
      </w:r>
      <w:r w:rsidRPr="00D2545B">
        <w:rPr>
          <w:rStyle w:val="00Text"/>
          <w:rFonts w:asciiTheme="minorEastAsia"/>
        </w:rPr>
        <w:t>朝，府朝也。愎，蒲逼翻。朝，直遙翻。處，昌呂翻；下晏處同。恆，戶登翻。</w:t>
      </w:r>
      <w:r w:rsidRPr="00DE780C">
        <w:rPr>
          <w:rFonts w:asciiTheme="minorEastAsia"/>
        </w:rPr>
        <w:t>故人士結舌，道路以目，</w:t>
      </w:r>
      <w:r w:rsidRPr="00D2545B">
        <w:rPr>
          <w:rStyle w:val="00Text"/>
          <w:rFonts w:asciiTheme="minorEastAsia"/>
        </w:rPr>
        <w:t>但以目相視，不敢發言。</w:t>
      </w:r>
      <w:r w:rsidRPr="00DE780C">
        <w:rPr>
          <w:rFonts w:asciiTheme="minorEastAsia"/>
        </w:rPr>
        <w:t>誠賢人君子道窮數盡，遵養時晦之辰也；</w:t>
      </w:r>
      <w:r w:rsidRPr="00D2545B">
        <w:rPr>
          <w:rStyle w:val="00Text"/>
          <w:rFonts w:asciiTheme="minorEastAsia"/>
        </w:rPr>
        <w:t>周頌·酌之詩曰︰遵養時晦。毛氏註云︰遵，率；養，取；晦，昧也。鄭氏箋云︰養是闇昧之君以老其惡。</w:t>
      </w:r>
      <w:r w:rsidRPr="00DE780C">
        <w:rPr>
          <w:rFonts w:asciiTheme="minorEastAsia"/>
        </w:rPr>
        <w:t>原其私心，豈遑晏處！</w:t>
      </w:r>
      <w:r w:rsidRPr="00D2545B">
        <w:rPr>
          <w:rStyle w:val="00Text"/>
          <w:rFonts w:asciiTheme="minorEastAsia"/>
        </w:rPr>
        <w:t>晏處，猶言安處。</w:t>
      </w:r>
      <w:r w:rsidRPr="00DE780C">
        <w:rPr>
          <w:rFonts w:asciiTheme="minorEastAsia"/>
        </w:rPr>
        <w:t>如陸玩、劉胤、郭璞之徒常與臣言，備知之矣。必其贊導凶悖，</w:t>
      </w:r>
      <w:r w:rsidRPr="00D2545B">
        <w:rPr>
          <w:rStyle w:val="00Text"/>
          <w:rFonts w:asciiTheme="minorEastAsia"/>
        </w:rPr>
        <w:t>悖，蒲內翻，又蒲沒翻。</w:t>
      </w:r>
      <w:r w:rsidRPr="00DE780C">
        <w:rPr>
          <w:rFonts w:asciiTheme="minorEastAsia"/>
        </w:rPr>
        <w:t>自當正以典刑；如其枉陷姦黨，謂宜施之寬貸。臣以玩等之誠，聞於聖聽，當受同賊之責；苟默而不言，實負其心。惟陛下仁聖裁之！</w:t>
      </w:r>
      <w:r w:rsidR="00D728F7">
        <w:rPr>
          <w:rFonts w:asciiTheme="minorEastAsia"/>
        </w:rPr>
        <w:t>」</w:t>
      </w:r>
      <w:r w:rsidRPr="00DE780C">
        <w:rPr>
          <w:rFonts w:asciiTheme="minorEastAsia"/>
        </w:rPr>
        <w:t>郗鑒以為</w:t>
      </w:r>
      <w:r w:rsidR="00D728F7">
        <w:rPr>
          <w:rFonts w:asciiTheme="minorEastAsia"/>
        </w:rPr>
        <w:t>「</w:t>
      </w:r>
      <w:r w:rsidRPr="00DE780C">
        <w:rPr>
          <w:rFonts w:asciiTheme="minorEastAsia"/>
        </w:rPr>
        <w:t>先王立君臣之敎，貴於伏節死義。王敦佐吏，雖多逼迫，然進不能止其逆謀，退不能脫身遠遁，準之前訓，宜加義責。</w:t>
      </w:r>
      <w:r w:rsidR="00D728F7">
        <w:rPr>
          <w:rFonts w:asciiTheme="minorEastAsia"/>
        </w:rPr>
        <w:t>」</w:t>
      </w:r>
      <w:r w:rsidRPr="00D2545B">
        <w:rPr>
          <w:rStyle w:val="00Text"/>
          <w:rFonts w:asciiTheme="minorEastAsia"/>
        </w:rPr>
        <w:t>謂以大義責之。</w:t>
      </w:r>
      <w:r w:rsidRPr="00DE780C">
        <w:rPr>
          <w:rFonts w:asciiTheme="minorEastAsia"/>
        </w:rPr>
        <w:t>帝卒從嶠議。</w:t>
      </w:r>
      <w:r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冬，十月，以司徒導為太保、領司徒，加殊禮，西陽王羕領太尉，</w:t>
      </w:r>
      <w:r w:rsidR="00934453" w:rsidRPr="00D2545B">
        <w:rPr>
          <w:rStyle w:val="00Text"/>
          <w:rFonts w:asciiTheme="minorEastAsia"/>
        </w:rPr>
        <w:t>羕，余亮翻。</w:t>
      </w:r>
      <w:r w:rsidR="00934453" w:rsidRPr="00DE780C">
        <w:rPr>
          <w:rFonts w:asciiTheme="minorEastAsia"/>
        </w:rPr>
        <w:t>應詹為江州刺史，劉遐為徐州刺史，代王邃鎭淮陰，蘇峻為歷陽內史，</w:t>
      </w:r>
      <w:r w:rsidR="00934453" w:rsidRPr="00D2545B">
        <w:rPr>
          <w:rStyle w:val="00Text"/>
          <w:rFonts w:asciiTheme="minorEastAsia"/>
        </w:rPr>
        <w:t>為蘇峻以歷陽稱兵張本。</w:t>
      </w:r>
      <w:r w:rsidR="00934453" w:rsidRPr="00DE780C">
        <w:rPr>
          <w:rFonts w:asciiTheme="minorEastAsia"/>
        </w:rPr>
        <w:t>加庾亮護軍將軍，溫嶠前將軍。導固辭不受。應詹至江州，吏民未安，詹撫而懷之，莫不悅服。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十二月，涼州將辛晏據枹罕，不服，</w:t>
      </w:r>
      <w:r w:rsidR="00934453" w:rsidRPr="00D2545B">
        <w:rPr>
          <w:rStyle w:val="00Text"/>
          <w:rFonts w:asciiTheme="minorEastAsia"/>
        </w:rPr>
        <w:t>將，卽亮翻。枹罕縣，前漢屬金城郡，後漢屬隴西郡；晉自張軌鎭河西，表分西平界置晉興郡，枹罕縣屬焉。枹，音膚。</w:t>
      </w:r>
      <w:r w:rsidR="00934453" w:rsidRPr="00DE780C">
        <w:rPr>
          <w:rFonts w:asciiTheme="minorEastAsia"/>
        </w:rPr>
        <w:t>張駿將討之。從事劉慶諫曰︰</w:t>
      </w:r>
      <w:r w:rsidR="00D728F7">
        <w:rPr>
          <w:rFonts w:asciiTheme="minorEastAsia"/>
        </w:rPr>
        <w:t>「</w:t>
      </w:r>
      <w:r w:rsidR="00934453" w:rsidRPr="00DE780C">
        <w:rPr>
          <w:rFonts w:asciiTheme="minorEastAsia"/>
        </w:rPr>
        <w:t>霸王之師，必須天時、人事相得，然後乃起。辛晏凶狂安忍，其亡可必，</w:t>
      </w:r>
      <w:r w:rsidR="00934453" w:rsidRPr="00D2545B">
        <w:rPr>
          <w:rStyle w:val="00Text"/>
          <w:rFonts w:asciiTheme="minorEastAsia"/>
        </w:rPr>
        <w:t>殺人而心不矜惻、顏不顰蹙者為忍，忍而安之，則其亡必矣。</w:t>
      </w:r>
      <w:r w:rsidR="00934453" w:rsidRPr="00DE780C">
        <w:rPr>
          <w:rFonts w:asciiTheme="minorEastAsia"/>
        </w:rPr>
        <w:t>柰何以饑年大舉，盛寒攻城乎！</w:t>
      </w:r>
      <w:r w:rsidR="00D728F7">
        <w:rPr>
          <w:rFonts w:asciiTheme="minorEastAsia"/>
        </w:rPr>
        <w:t>」</w:t>
      </w:r>
      <w:r w:rsidR="00934453" w:rsidRPr="00DE780C">
        <w:rPr>
          <w:rFonts w:asciiTheme="minorEastAsia"/>
        </w:rPr>
        <w:t>駿乃止。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駿遣參軍王騭聘於趙，</w:t>
      </w:r>
      <w:r w:rsidRPr="00D2545B">
        <w:rPr>
          <w:rFonts w:asciiTheme="minorEastAsia" w:eastAsiaTheme="minorEastAsia"/>
        </w:rPr>
        <w:t>騭，之日翻。</w:t>
      </w:r>
      <w:r w:rsidRPr="00DE780C">
        <w:rPr>
          <w:rStyle w:val="01Text"/>
          <w:rFonts w:asciiTheme="minorEastAsia" w:eastAsiaTheme="minorEastAsia"/>
          <w:sz w:val="21"/>
        </w:rPr>
        <w:t>趙主曜謂之曰︰</w:t>
      </w:r>
      <w:r w:rsidR="00D728F7">
        <w:rPr>
          <w:rStyle w:val="01Text"/>
          <w:rFonts w:asciiTheme="minorEastAsia" w:eastAsiaTheme="minorEastAsia"/>
          <w:sz w:val="21"/>
        </w:rPr>
        <w:t>「</w:t>
      </w:r>
      <w:r w:rsidRPr="00DE780C">
        <w:rPr>
          <w:rStyle w:val="01Text"/>
          <w:rFonts w:asciiTheme="minorEastAsia" w:eastAsiaTheme="minorEastAsia"/>
          <w:sz w:val="21"/>
        </w:rPr>
        <w:t>貴州款誠和好，卿能保之乎？</w:t>
      </w:r>
      <w:r w:rsidR="00D728F7">
        <w:rPr>
          <w:rStyle w:val="01Text"/>
          <w:rFonts w:asciiTheme="minorEastAsia" w:eastAsiaTheme="minorEastAsia"/>
          <w:sz w:val="21"/>
        </w:rPr>
        <w:t>」</w:t>
      </w:r>
      <w:r w:rsidRPr="00DE780C">
        <w:rPr>
          <w:rStyle w:val="01Text"/>
          <w:rFonts w:asciiTheme="minorEastAsia" w:eastAsiaTheme="minorEastAsia"/>
          <w:sz w:val="21"/>
        </w:rPr>
        <w:t>騭曰︰</w:t>
      </w:r>
      <w:r w:rsidR="00D728F7">
        <w:rPr>
          <w:rStyle w:val="01Text"/>
          <w:rFonts w:asciiTheme="minorEastAsia" w:eastAsiaTheme="minorEastAsia"/>
          <w:sz w:val="21"/>
        </w:rPr>
        <w:t>「</w:t>
      </w:r>
      <w:r w:rsidRPr="00DE780C">
        <w:rPr>
          <w:rStyle w:val="01Text"/>
          <w:rFonts w:asciiTheme="minorEastAsia" w:eastAsiaTheme="minorEastAsia"/>
          <w:sz w:val="21"/>
        </w:rPr>
        <w:t>不能。</w:t>
      </w:r>
      <w:r w:rsidR="00D728F7">
        <w:rPr>
          <w:rStyle w:val="01Text"/>
          <w:rFonts w:asciiTheme="minorEastAsia" w:eastAsiaTheme="minorEastAsia"/>
          <w:sz w:val="21"/>
        </w:rPr>
        <w:t>」</w:t>
      </w:r>
      <w:r w:rsidRPr="00DE780C">
        <w:rPr>
          <w:rStyle w:val="01Text"/>
          <w:rFonts w:asciiTheme="minorEastAsia" w:eastAsiaTheme="minorEastAsia"/>
          <w:sz w:val="21"/>
        </w:rPr>
        <w:t>侍中徐邈曰︰</w:t>
      </w:r>
      <w:r w:rsidR="00D728F7">
        <w:rPr>
          <w:rStyle w:val="01Text"/>
          <w:rFonts w:asciiTheme="minorEastAsia" w:eastAsiaTheme="minorEastAsia"/>
          <w:sz w:val="21"/>
        </w:rPr>
        <w:t>「</w:t>
      </w:r>
      <w:r w:rsidRPr="00DE780C">
        <w:rPr>
          <w:rStyle w:val="01Text"/>
          <w:rFonts w:asciiTheme="minorEastAsia" w:eastAsiaTheme="minorEastAsia"/>
          <w:sz w:val="21"/>
        </w:rPr>
        <w:t>君來結好，而云不能保，何也？</w:t>
      </w:r>
      <w:r w:rsidR="00D728F7">
        <w:rPr>
          <w:rStyle w:val="01Text"/>
          <w:rFonts w:asciiTheme="minorEastAsia" w:eastAsiaTheme="minorEastAsia"/>
          <w:sz w:val="21"/>
        </w:rPr>
        <w:t>」</w:t>
      </w:r>
      <w:r w:rsidRPr="00D2545B">
        <w:rPr>
          <w:rFonts w:asciiTheme="minorEastAsia" w:eastAsiaTheme="minorEastAsia"/>
        </w:rPr>
        <w:t>好，呼到翻。</w:t>
      </w:r>
      <w:r w:rsidRPr="00DE780C">
        <w:rPr>
          <w:rStyle w:val="01Text"/>
          <w:rFonts w:asciiTheme="minorEastAsia" w:eastAsiaTheme="minorEastAsia"/>
          <w:sz w:val="21"/>
        </w:rPr>
        <w:t>騭曰︰</w:t>
      </w:r>
      <w:r w:rsidR="00D728F7">
        <w:rPr>
          <w:rStyle w:val="01Text"/>
          <w:rFonts w:asciiTheme="minorEastAsia" w:eastAsiaTheme="minorEastAsia"/>
          <w:sz w:val="21"/>
        </w:rPr>
        <w:t>「</w:t>
      </w:r>
      <w:r w:rsidRPr="00DE780C">
        <w:rPr>
          <w:rStyle w:val="01Text"/>
          <w:rFonts w:asciiTheme="minorEastAsia" w:eastAsiaTheme="minorEastAsia"/>
          <w:sz w:val="21"/>
        </w:rPr>
        <w:t>齊桓貫澤之盟，憂心兢兢，諸侯不召自至；葵丘之會，振而矜之，叛者九國。</w:t>
      </w:r>
      <w:r w:rsidRPr="00D2545B">
        <w:rPr>
          <w:rFonts w:asciiTheme="minorEastAsia" w:eastAsiaTheme="minorEastAsia"/>
        </w:rPr>
        <w:t>公羊傳︰僖二年，齊侯、宋公、江人、黃人盟于貫澤。江人、黃人者何？遠國之辭也。遠國至矣，則中國曷為獨言齊、宋至爾？大國言齊、宋，小國言江、黃，則其餘為莫敢不至也。九年，九月，戊辰，諸侯盟于葵丘。桓之盟不日，此何以日？危之也。何危爾？貫澤之會，桓公有憂中國之心，不召而至者，江人、黃人也；葵丘之會，桓公震而矜之，叛者九國。震之者何？猶曰振振然。矜之者何？猶曰莫若我也。</w:t>
      </w:r>
      <w:r w:rsidRPr="00DE780C">
        <w:rPr>
          <w:rStyle w:val="01Text"/>
          <w:rFonts w:asciiTheme="minorEastAsia" w:eastAsiaTheme="minorEastAsia"/>
          <w:sz w:val="21"/>
        </w:rPr>
        <w:t>趙國之化，常如今日，何也；若政敎陵遲，尚未能察邇者之變，況鄙州乎！</w:t>
      </w:r>
      <w:r w:rsidR="00D728F7">
        <w:rPr>
          <w:rStyle w:val="01Text"/>
          <w:rFonts w:asciiTheme="minorEastAsia" w:eastAsiaTheme="minorEastAsia"/>
          <w:sz w:val="21"/>
        </w:rPr>
        <w:t>」</w:t>
      </w:r>
      <w:r w:rsidRPr="00DE780C">
        <w:rPr>
          <w:rStyle w:val="01Text"/>
          <w:rFonts w:asciiTheme="minorEastAsia" w:eastAsiaTheme="minorEastAsia"/>
          <w:sz w:val="21"/>
        </w:rPr>
        <w:t>曜曰︰</w:t>
      </w:r>
      <w:r w:rsidR="00D728F7">
        <w:rPr>
          <w:rStyle w:val="01Text"/>
          <w:rFonts w:asciiTheme="minorEastAsia" w:eastAsiaTheme="minorEastAsia"/>
          <w:sz w:val="21"/>
        </w:rPr>
        <w:t>「</w:t>
      </w:r>
      <w:r w:rsidRPr="00DE780C">
        <w:rPr>
          <w:rStyle w:val="01Text"/>
          <w:rFonts w:asciiTheme="minorEastAsia" w:eastAsiaTheme="minorEastAsia"/>
          <w:sz w:val="21"/>
        </w:rPr>
        <w:t>此涼州之君子也，擇使可謂得人矣！</w:t>
      </w:r>
      <w:r w:rsidR="00D728F7">
        <w:rPr>
          <w:rStyle w:val="01Text"/>
          <w:rFonts w:asciiTheme="minorEastAsia" w:eastAsiaTheme="minorEastAsia"/>
          <w:sz w:val="21"/>
        </w:rPr>
        <w:t>」</w:t>
      </w:r>
      <w:r w:rsidRPr="00D2545B">
        <w:rPr>
          <w:rFonts w:asciiTheme="minorEastAsia" w:eastAsiaTheme="minorEastAsia"/>
        </w:rPr>
        <w:t>使，疏吏翻。</w:t>
      </w:r>
      <w:r w:rsidRPr="00DE780C">
        <w:rPr>
          <w:rStyle w:val="01Text"/>
          <w:rFonts w:asciiTheme="minorEastAsia" w:eastAsiaTheme="minorEastAsia"/>
          <w:sz w:val="21"/>
        </w:rPr>
        <w:t>厚禮而遣之。</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是歲，代王賀傉始親國政，</w:t>
      </w:r>
      <w:r w:rsidR="00934453" w:rsidRPr="00D2545B">
        <w:rPr>
          <w:rFonts w:asciiTheme="minorEastAsia" w:eastAsiaTheme="minorEastAsia"/>
        </w:rPr>
        <w:t>元帝大興四年，賀傉立，至是始能親政。傉，奴沃翻。</w:t>
      </w:r>
      <w:r w:rsidR="00934453" w:rsidRPr="00DE780C">
        <w:rPr>
          <w:rStyle w:val="01Text"/>
          <w:rFonts w:asciiTheme="minorEastAsia" w:eastAsiaTheme="minorEastAsia"/>
          <w:sz w:val="21"/>
        </w:rPr>
        <w:t>以諸部多未服，乃築城於東木根山，</w:t>
      </w:r>
      <w:r w:rsidR="00934453" w:rsidRPr="00D2545B">
        <w:rPr>
          <w:rFonts w:asciiTheme="minorEastAsia" w:eastAsiaTheme="minorEastAsia"/>
        </w:rPr>
        <w:t>河西有木根山，在五原郡東北。此木根山在河東，故曰東木根山。</w:t>
      </w:r>
      <w:r w:rsidR="00934453" w:rsidRPr="00DE780C">
        <w:rPr>
          <w:rStyle w:val="01Text"/>
          <w:rFonts w:asciiTheme="minorEastAsia" w:eastAsiaTheme="minorEastAsia"/>
          <w:sz w:val="21"/>
        </w:rPr>
        <w:t>徙居之。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乙酉、三二五</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春，正月，張駿承元帝凶問，大臨三日。</w:t>
      </w:r>
      <w:r w:rsidR="00934453" w:rsidRPr="00D2545B">
        <w:rPr>
          <w:rFonts w:asciiTheme="minorEastAsia" w:eastAsiaTheme="minorEastAsia"/>
        </w:rPr>
        <w:t>臨，力鳩翻。</w:t>
      </w:r>
      <w:r w:rsidR="00934453" w:rsidRPr="00DE780C">
        <w:rPr>
          <w:rStyle w:val="01Text"/>
          <w:rFonts w:asciiTheme="minorEastAsia" w:eastAsiaTheme="minorEastAsia"/>
          <w:sz w:val="21"/>
        </w:rPr>
        <w:t>會黃龍見嘉泉，</w:t>
      </w:r>
      <w:r w:rsidR="00934453" w:rsidRPr="00D2545B">
        <w:rPr>
          <w:rFonts w:asciiTheme="minorEastAsia" w:eastAsiaTheme="minorEastAsia"/>
        </w:rPr>
        <w:t>據駿傳，嘉泉在武威揖次縣。</w:t>
      </w:r>
      <w:r w:rsidR="00D728F7">
        <w:rPr>
          <w:rFonts w:asciiTheme="minorEastAsia" w:eastAsiaTheme="minorEastAsia"/>
        </w:rPr>
        <w:t>「</w:t>
      </w:r>
      <w:r w:rsidR="00934453" w:rsidRPr="00D2545B">
        <w:rPr>
          <w:rFonts w:asciiTheme="minorEastAsia" w:eastAsiaTheme="minorEastAsia"/>
        </w:rPr>
        <w:t>揖次</w:t>
      </w:r>
      <w:r w:rsidR="00D728F7">
        <w:rPr>
          <w:rFonts w:asciiTheme="minorEastAsia" w:eastAsiaTheme="minorEastAsia"/>
        </w:rPr>
        <w:t>」</w:t>
      </w:r>
      <w:r w:rsidR="00934453" w:rsidRPr="00D2545B">
        <w:rPr>
          <w:rFonts w:asciiTheme="minorEastAsia" w:eastAsiaTheme="minorEastAsia"/>
        </w:rPr>
        <w:t>，前漢作</w:t>
      </w:r>
      <w:r w:rsidR="00D728F7">
        <w:rPr>
          <w:rFonts w:asciiTheme="minorEastAsia" w:eastAsiaTheme="minorEastAsia"/>
        </w:rPr>
        <w:t>「</w:t>
      </w:r>
      <w:r w:rsidR="00934453" w:rsidRPr="00D2545B">
        <w:rPr>
          <w:rFonts w:asciiTheme="minorEastAsia" w:eastAsiaTheme="minorEastAsia"/>
        </w:rPr>
        <w:t>揟次</w:t>
      </w:r>
      <w:r w:rsidR="00D728F7">
        <w:rPr>
          <w:rFonts w:asciiTheme="minorEastAsia" w:eastAsiaTheme="minorEastAsia"/>
        </w:rPr>
        <w:t>」</w:t>
      </w:r>
      <w:r w:rsidR="00934453" w:rsidRPr="00D2545B">
        <w:rPr>
          <w:rFonts w:asciiTheme="minorEastAsia" w:eastAsiaTheme="minorEastAsia"/>
        </w:rPr>
        <w:t>。孟康曰︰揟，子如翻。次，音咨。</w:t>
      </w:r>
      <w:r w:rsidR="00934453" w:rsidRPr="00DE780C">
        <w:rPr>
          <w:rStyle w:val="01Text"/>
          <w:rFonts w:asciiTheme="minorEastAsia" w:eastAsiaTheme="minorEastAsia"/>
          <w:sz w:val="21"/>
        </w:rPr>
        <w:t>氾禕等請改年以章休祥；駿不許。</w:t>
      </w:r>
      <w:r w:rsidR="00934453" w:rsidRPr="00D2545B">
        <w:rPr>
          <w:rFonts w:asciiTheme="minorEastAsia" w:eastAsiaTheme="minorEastAsia"/>
        </w:rPr>
        <w:t>氾，音凡。禕，吁韋翻。</w:t>
      </w:r>
      <w:r w:rsidR="00934453" w:rsidRPr="00DE780C">
        <w:rPr>
          <w:rStyle w:val="01Text"/>
          <w:rFonts w:asciiTheme="minorEastAsia" w:eastAsiaTheme="minorEastAsia"/>
          <w:sz w:val="21"/>
        </w:rPr>
        <w:t>辛晏以枹罕降，駿復收河南之地。</w:t>
      </w:r>
      <w:r w:rsidR="00934453" w:rsidRPr="00D2545B">
        <w:rPr>
          <w:rFonts w:asciiTheme="minorEastAsia" w:eastAsiaTheme="minorEastAsia"/>
        </w:rPr>
        <w:t>涼州諸郡，獨金城在河南。</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贈故譙王承、甘卓、戴淵、周顗、虞望、郭璞、王澄等官。</w:t>
      </w:r>
      <w:r w:rsidR="00D728F7">
        <w:rPr>
          <w:rStyle w:val="00Text"/>
          <w:rFonts w:asciiTheme="minorEastAsia"/>
        </w:rPr>
        <w:t>「</w:t>
      </w:r>
      <w:r w:rsidR="00934453" w:rsidRPr="00D2545B">
        <w:rPr>
          <w:rStyle w:val="00Text"/>
          <w:rFonts w:asciiTheme="minorEastAsia"/>
        </w:rPr>
        <w:t>承</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氶</w:t>
      </w:r>
      <w:r w:rsidR="00D728F7">
        <w:rPr>
          <w:rStyle w:val="00Text"/>
          <w:rFonts w:asciiTheme="minorEastAsia"/>
        </w:rPr>
        <w:t>」</w:t>
      </w:r>
      <w:r w:rsidR="00934453" w:rsidRPr="00D2545B">
        <w:rPr>
          <w:rStyle w:val="00Text"/>
          <w:rFonts w:asciiTheme="minorEastAsia"/>
        </w:rPr>
        <w:t>。王敦之難，諸人死之，故贈以官。</w:t>
      </w:r>
      <w:r w:rsidR="00934453" w:rsidRPr="00DE780C">
        <w:rPr>
          <w:rFonts w:asciiTheme="minorEastAsia"/>
        </w:rPr>
        <w:t>周札故吏為札訟冤，</w:t>
      </w:r>
      <w:r w:rsidR="00934453" w:rsidRPr="00D2545B">
        <w:rPr>
          <w:rStyle w:val="00Text"/>
          <w:rFonts w:asciiTheme="minorEastAsia"/>
        </w:rPr>
        <w:t>為，于偽翻。</w:t>
      </w:r>
      <w:r w:rsidR="00934453" w:rsidRPr="00DE780C">
        <w:rPr>
          <w:rFonts w:asciiTheme="minorEastAsia"/>
        </w:rPr>
        <w:t>尚書卞壼議以為︰</w:t>
      </w:r>
      <w:r w:rsidR="00D728F7">
        <w:rPr>
          <w:rFonts w:asciiTheme="minorEastAsia"/>
        </w:rPr>
        <w:t>「</w:t>
      </w:r>
      <w:r w:rsidR="00934453" w:rsidRPr="00DE780C">
        <w:rPr>
          <w:rFonts w:asciiTheme="minorEastAsia"/>
        </w:rPr>
        <w:t>札守石頭，開門延寇，</w:t>
      </w:r>
      <w:r w:rsidR="00934453" w:rsidRPr="00D2545B">
        <w:rPr>
          <w:rStyle w:val="00Text"/>
          <w:rFonts w:asciiTheme="minorEastAsia"/>
        </w:rPr>
        <w:t>事見上卷元帝永昌元年。壼，苦本翻。</w:t>
      </w:r>
      <w:r w:rsidR="00934453" w:rsidRPr="00DE780C">
        <w:rPr>
          <w:rFonts w:asciiTheme="minorEastAsia"/>
        </w:rPr>
        <w:t>不當贈諡。</w:t>
      </w:r>
      <w:r w:rsidR="00D728F7">
        <w:rPr>
          <w:rFonts w:asciiTheme="minorEastAsia"/>
        </w:rPr>
        <w:t>」</w:t>
      </w:r>
      <w:r w:rsidR="00934453" w:rsidRPr="00DE780C">
        <w:rPr>
          <w:rFonts w:asciiTheme="minorEastAsia"/>
        </w:rPr>
        <w:t>司徒導以為︰</w:t>
      </w:r>
      <w:r w:rsidR="00D728F7">
        <w:rPr>
          <w:rFonts w:asciiTheme="minorEastAsia"/>
        </w:rPr>
        <w:t>「</w:t>
      </w:r>
      <w:r w:rsidR="00934453" w:rsidRPr="00DE780C">
        <w:rPr>
          <w:rFonts w:asciiTheme="minorEastAsia"/>
        </w:rPr>
        <w:t>往年之事，敦姦逆未彰，自臣等有識以上，皆所未悟，與札無異；旣悟其姦，札便以身許國，尋取梟夷。</w:t>
      </w:r>
      <w:r w:rsidR="00934453" w:rsidRPr="00D2545B">
        <w:rPr>
          <w:rStyle w:val="00Text"/>
          <w:rFonts w:asciiTheme="minorEastAsia"/>
        </w:rPr>
        <w:t>事見上太寧二年。梟，堅堯翻。</w:t>
      </w:r>
      <w:r w:rsidR="00934453" w:rsidRPr="00DE780C">
        <w:rPr>
          <w:rFonts w:asciiTheme="minorEastAsia"/>
        </w:rPr>
        <w:t>臣謂宜與周、戴同例。</w:t>
      </w:r>
      <w:r w:rsidR="00D728F7">
        <w:rPr>
          <w:rFonts w:asciiTheme="minorEastAsia"/>
        </w:rPr>
        <w:t>」</w:t>
      </w:r>
      <w:r w:rsidR="00934453" w:rsidRPr="00DE780C">
        <w:rPr>
          <w:rFonts w:asciiTheme="minorEastAsia"/>
        </w:rPr>
        <w:t>郗鑒以為︰</w:t>
      </w:r>
      <w:r w:rsidR="00D728F7">
        <w:rPr>
          <w:rFonts w:asciiTheme="minorEastAsia"/>
        </w:rPr>
        <w:t>「</w:t>
      </w:r>
      <w:r w:rsidR="00934453" w:rsidRPr="00DE780C">
        <w:rPr>
          <w:rFonts w:asciiTheme="minorEastAsia"/>
        </w:rPr>
        <w:t>周、戴死節，周札延寇，事異賞均，何以勸沮！</w:t>
      </w:r>
      <w:r w:rsidR="00934453" w:rsidRPr="00D2545B">
        <w:rPr>
          <w:rStyle w:val="00Text"/>
          <w:rFonts w:asciiTheme="minorEastAsia"/>
        </w:rPr>
        <w:t>沮，在呂翻。</w:t>
      </w:r>
      <w:r w:rsidR="00934453" w:rsidRPr="00DE780C">
        <w:rPr>
          <w:rFonts w:asciiTheme="minorEastAsia"/>
        </w:rPr>
        <w:t>如司徒議，謂往年有識以上皆與札無異，則譙王、周、戴皆應受責，何贈諡之有！今三臣旣褒，則札宜受貶明矣。</w:t>
      </w:r>
      <w:r w:rsidR="00D728F7">
        <w:rPr>
          <w:rFonts w:asciiTheme="minorEastAsia"/>
        </w:rPr>
        <w:t>」</w:t>
      </w:r>
      <w:r w:rsidR="00934453" w:rsidRPr="00DE780C">
        <w:rPr>
          <w:rFonts w:asciiTheme="minorEastAsia"/>
        </w:rPr>
        <w:t>導曰︰</w:t>
      </w:r>
      <w:r w:rsidR="00D728F7">
        <w:rPr>
          <w:rFonts w:asciiTheme="minorEastAsia"/>
        </w:rPr>
        <w:t>「</w:t>
      </w:r>
      <w:r w:rsidR="00934453" w:rsidRPr="00DE780C">
        <w:rPr>
          <w:rFonts w:asciiTheme="minorEastAsia"/>
        </w:rPr>
        <w:t>札與譙王、周、戴，雖所見有異同，皆人臣之節也。</w:t>
      </w:r>
      <w:r w:rsidR="00D728F7">
        <w:rPr>
          <w:rFonts w:asciiTheme="minorEastAsia"/>
        </w:rPr>
        <w:t>」</w:t>
      </w:r>
      <w:r w:rsidR="00934453" w:rsidRPr="00DE780C">
        <w:rPr>
          <w:rFonts w:asciiTheme="minorEastAsia"/>
        </w:rPr>
        <w:t>鑒曰︰</w:t>
      </w:r>
      <w:r w:rsidR="00D728F7">
        <w:rPr>
          <w:rFonts w:asciiTheme="minorEastAsia"/>
        </w:rPr>
        <w:t>「</w:t>
      </w:r>
      <w:r w:rsidR="00934453" w:rsidRPr="00DE780C">
        <w:rPr>
          <w:rFonts w:asciiTheme="minorEastAsia"/>
        </w:rPr>
        <w:t>敦之逆謀，履霜日久，</w:t>
      </w:r>
      <w:r w:rsidR="00934453" w:rsidRPr="00D2545B">
        <w:rPr>
          <w:rStyle w:val="00Text"/>
          <w:rFonts w:asciiTheme="minorEastAsia"/>
        </w:rPr>
        <w:t>易曰︰履霜堅冰至。</w:t>
      </w:r>
      <w:r w:rsidR="00934453" w:rsidRPr="00DE780C">
        <w:rPr>
          <w:rFonts w:asciiTheme="minorEastAsia"/>
        </w:rPr>
        <w:t>緣札開門，令王師不振。若敦前者之舉，義同桓、文，則先帝可為幽、厲邪！</w:t>
      </w:r>
      <w:r w:rsidR="00D728F7">
        <w:rPr>
          <w:rFonts w:asciiTheme="minorEastAsia"/>
        </w:rPr>
        <w:t>」</w:t>
      </w:r>
      <w:r w:rsidR="00934453" w:rsidRPr="00DE780C">
        <w:rPr>
          <w:rFonts w:asciiTheme="minorEastAsia"/>
        </w:rPr>
        <w:t>然卒用導議，</w:t>
      </w:r>
      <w:r w:rsidR="00934453" w:rsidRPr="00D2545B">
        <w:rPr>
          <w:rStyle w:val="00Text"/>
          <w:rFonts w:asciiTheme="minorEastAsia"/>
        </w:rPr>
        <w:t>卒，子恤翻。</w:t>
      </w:r>
      <w:r w:rsidR="00934453" w:rsidRPr="00DE780C">
        <w:rPr>
          <w:rFonts w:asciiTheme="minorEastAsia"/>
        </w:rPr>
        <w:t>贈札衞尉。</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後趙王勒加宇文乞得歸官爵，使之擊慕容廆。</w:t>
      </w:r>
      <w:r w:rsidR="00934453" w:rsidRPr="00D2545B">
        <w:rPr>
          <w:rStyle w:val="00Text"/>
          <w:rFonts w:asciiTheme="minorEastAsia"/>
        </w:rPr>
        <w:t>以元年廆執其使送建康也。廆，戶罪翻。</w:t>
      </w:r>
      <w:r w:rsidR="00934453" w:rsidRPr="00DE780C">
        <w:rPr>
          <w:rFonts w:asciiTheme="minorEastAsia"/>
        </w:rPr>
        <w:t>廆遣世子皝、索頭、段國共擊之，</w:t>
      </w:r>
      <w:r w:rsidR="00934453" w:rsidRPr="00D2545B">
        <w:rPr>
          <w:rStyle w:val="00Text"/>
          <w:rFonts w:asciiTheme="minorEastAsia"/>
        </w:rPr>
        <w:t>皝，呼廣翻。索頭，卽拓跋氏。索，昔各翻。</w:t>
      </w:r>
      <w:r w:rsidR="00934453" w:rsidRPr="00DE780C">
        <w:rPr>
          <w:rFonts w:asciiTheme="minorEastAsia"/>
        </w:rPr>
        <w:t>以遼東相裴嶷為右翼，慕容仁為左翼。乞得歸據澆水以拒皝，</w:t>
      </w:r>
      <w:r w:rsidR="00934453" w:rsidRPr="00D2545B">
        <w:rPr>
          <w:rStyle w:val="00Text"/>
          <w:rFonts w:asciiTheme="minorEastAsia"/>
        </w:rPr>
        <w:t>澆水，卽澆洛水也。嶷，魚力翻。澆，古堯翻。</w:t>
      </w:r>
      <w:r w:rsidR="00934453" w:rsidRPr="00DE780C">
        <w:rPr>
          <w:rFonts w:asciiTheme="minorEastAsia"/>
        </w:rPr>
        <w:t>遣兄子悉拔雄拒仁。</w:t>
      </w:r>
      <w:r w:rsidR="00934453" w:rsidRPr="00D2545B">
        <w:rPr>
          <w:rStyle w:val="00Text"/>
          <w:rFonts w:asciiTheme="minorEastAsia"/>
        </w:rPr>
        <w:t>考異曰︰燕書·征虜仁傳作</w:t>
      </w:r>
      <w:r w:rsidR="00D728F7">
        <w:rPr>
          <w:rStyle w:val="00Text"/>
          <w:rFonts w:asciiTheme="minorEastAsia"/>
        </w:rPr>
        <w:t>「</w:t>
      </w:r>
      <w:r w:rsidR="00934453" w:rsidRPr="00D2545B">
        <w:rPr>
          <w:rStyle w:val="00Text"/>
          <w:rFonts w:asciiTheme="minorEastAsia"/>
        </w:rPr>
        <w:t>悉拔堆</w:t>
      </w:r>
      <w:r w:rsidR="00D728F7">
        <w:rPr>
          <w:rStyle w:val="00Text"/>
          <w:rFonts w:asciiTheme="minorEastAsia"/>
        </w:rPr>
        <w:t>」</w:t>
      </w:r>
      <w:r w:rsidR="00934453" w:rsidRPr="00D2545B">
        <w:rPr>
          <w:rStyle w:val="00Text"/>
          <w:rFonts w:asciiTheme="minorEastAsia"/>
        </w:rPr>
        <w:t>，後魏書·宇文莫槐傳作</w:t>
      </w:r>
      <w:r w:rsidR="00D728F7">
        <w:rPr>
          <w:rStyle w:val="00Text"/>
          <w:rFonts w:asciiTheme="minorEastAsia"/>
        </w:rPr>
        <w:t>「</w:t>
      </w:r>
      <w:r w:rsidR="00934453" w:rsidRPr="00D2545B">
        <w:rPr>
          <w:rStyle w:val="00Text"/>
          <w:rFonts w:asciiTheme="minorEastAsia"/>
        </w:rPr>
        <w:t>乞得龜、悉拔堆</w:t>
      </w:r>
      <w:r w:rsidR="00D728F7">
        <w:rPr>
          <w:rStyle w:val="00Text"/>
          <w:rFonts w:asciiTheme="minorEastAsia"/>
        </w:rPr>
        <w:t>」</w:t>
      </w:r>
      <w:r w:rsidR="00934453" w:rsidRPr="00D2545B">
        <w:rPr>
          <w:rStyle w:val="00Text"/>
          <w:rFonts w:asciiTheme="minorEastAsia"/>
        </w:rPr>
        <w:t>，載記亦作</w:t>
      </w:r>
      <w:r w:rsidR="00D728F7">
        <w:rPr>
          <w:rStyle w:val="00Text"/>
          <w:rFonts w:asciiTheme="minorEastAsia"/>
        </w:rPr>
        <w:t>「</w:t>
      </w:r>
      <w:r w:rsidR="00934453" w:rsidRPr="00D2545B">
        <w:rPr>
          <w:rStyle w:val="00Text"/>
          <w:rFonts w:asciiTheme="minorEastAsia"/>
        </w:rPr>
        <w:t>龜</w:t>
      </w:r>
      <w:r w:rsidR="00D728F7">
        <w:rPr>
          <w:rStyle w:val="00Text"/>
          <w:rFonts w:asciiTheme="minorEastAsia"/>
        </w:rPr>
        <w:t>」</w:t>
      </w:r>
      <w:r w:rsidR="00934453" w:rsidRPr="00D2545B">
        <w:rPr>
          <w:rStyle w:val="00Text"/>
          <w:rFonts w:asciiTheme="minorEastAsia"/>
        </w:rPr>
        <w:t>，燕書·武宣紀作</w:t>
      </w:r>
      <w:r w:rsidR="00D728F7">
        <w:rPr>
          <w:rStyle w:val="00Text"/>
          <w:rFonts w:asciiTheme="minorEastAsia"/>
        </w:rPr>
        <w:t>「</w:t>
      </w:r>
      <w:r w:rsidR="00934453" w:rsidRPr="00D2545B">
        <w:rPr>
          <w:rStyle w:val="00Text"/>
          <w:rFonts w:asciiTheme="minorEastAsia"/>
        </w:rPr>
        <w:t>乞得歸、悉拔雄</w:t>
      </w:r>
      <w:r w:rsidR="00D728F7">
        <w:rPr>
          <w:rStyle w:val="00Text"/>
          <w:rFonts w:asciiTheme="minorEastAsia"/>
        </w:rPr>
        <w:t>」</w:t>
      </w:r>
      <w:r w:rsidR="00934453" w:rsidRPr="00D2545B">
        <w:rPr>
          <w:rStyle w:val="00Text"/>
          <w:rFonts w:asciiTheme="minorEastAsia"/>
        </w:rPr>
        <w:t>，今從之。</w:t>
      </w:r>
      <w:r w:rsidR="00934453" w:rsidRPr="00DE780C">
        <w:rPr>
          <w:rFonts w:asciiTheme="minorEastAsia"/>
        </w:rPr>
        <w:t>仁擊悉拔雄，斬之；乘勝與皝攻乞得歸，大破之。乞得歸棄軍走，皝、仁進入其國城，使輕兵追乞得歸，過其國三百餘里而還，盡獲其國重器，畜產以百萬計，民之降附者數萬。</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三月，段末柸卒，弟牙立。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戊辰，立皇子衍為太子，大赦。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趙主曜立皇后劉氏。</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北羌王盆句除附於趙，</w:t>
      </w:r>
      <w:r w:rsidR="00934453" w:rsidRPr="00D2545B">
        <w:rPr>
          <w:rFonts w:asciiTheme="minorEastAsia" w:eastAsiaTheme="minorEastAsia"/>
        </w:rPr>
        <w:t>句，古侯翻，又權俱翻，又音駒。</w:t>
      </w:r>
      <w:r w:rsidR="00934453" w:rsidRPr="00DE780C">
        <w:rPr>
          <w:rStyle w:val="01Text"/>
          <w:rFonts w:asciiTheme="minorEastAsia" w:eastAsiaTheme="minorEastAsia"/>
          <w:sz w:val="21"/>
        </w:rPr>
        <w:t>後趙將石佗自鴈門出上郡襲之，</w:t>
      </w:r>
      <w:r w:rsidR="00934453" w:rsidRPr="00D2545B">
        <w:rPr>
          <w:rFonts w:asciiTheme="minorEastAsia" w:eastAsiaTheme="minorEastAsia"/>
        </w:rPr>
        <w:t>將，卽亮翻。</w:t>
      </w:r>
      <w:r w:rsidR="00934453" w:rsidRPr="00DE780C">
        <w:rPr>
          <w:rStyle w:val="01Text"/>
          <w:rFonts w:asciiTheme="minorEastAsia" w:eastAsiaTheme="minorEastAsia"/>
          <w:sz w:val="21"/>
        </w:rPr>
        <w:t>俘三千餘落，獲牛、馬、羊百餘萬而歸。趙主曜遣中山王岳追之，曜屯于富平，為岳聲援，岳與石佗戰於河濱，斬之，</w:t>
      </w:r>
      <w:r w:rsidR="00934453" w:rsidRPr="00D2545B">
        <w:rPr>
          <w:rFonts w:asciiTheme="minorEastAsia" w:eastAsiaTheme="minorEastAsia"/>
        </w:rPr>
        <w:t>富平縣，屬北地郡。河濱，大河之濱也。水經︰河水過富平縣西。佗，徒河翻。唐勝州河濱縣，隋榆林縣地。杜佑曰︰富平，本漢舊縣，後漢移富平縣於今彭原郡界，富平故城是也。按︰靈州乃漢富平縣地，今京兆富平縣西南有漢懷德故城，此富平蓋漢懷德縣地。</w:t>
      </w:r>
      <w:r w:rsidR="00934453" w:rsidRPr="00DE780C">
        <w:rPr>
          <w:rStyle w:val="01Text"/>
          <w:rFonts w:asciiTheme="minorEastAsia" w:eastAsiaTheme="minorEastAsia"/>
          <w:sz w:val="21"/>
        </w:rPr>
        <w:t>後趙兵死者六千餘人，岳悉收所虜而歸。</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楊難敵襲仇池，克之；執田崧，立之於前，左右令崧拜；崧瞋目叱之曰︰</w:t>
      </w:r>
      <w:r w:rsidR="00D728F7">
        <w:rPr>
          <w:rFonts w:asciiTheme="minorEastAsia"/>
        </w:rPr>
        <w:t>「</w:t>
      </w:r>
      <w:r w:rsidR="00934453" w:rsidRPr="00DE780C">
        <w:rPr>
          <w:rFonts w:asciiTheme="minorEastAsia"/>
        </w:rPr>
        <w:t>氐狗！安有天子牧伯而向賊拜乎！</w:t>
      </w:r>
      <w:r w:rsidR="00D728F7">
        <w:rPr>
          <w:rFonts w:asciiTheme="minorEastAsia"/>
        </w:rPr>
        <w:t>」</w:t>
      </w:r>
      <w:r w:rsidR="00934453" w:rsidRPr="00DE780C">
        <w:rPr>
          <w:rFonts w:asciiTheme="minorEastAsia"/>
        </w:rPr>
        <w:t>難敵字謂之曰︰</w:t>
      </w:r>
      <w:r w:rsidR="00D728F7">
        <w:rPr>
          <w:rFonts w:asciiTheme="minorEastAsia"/>
        </w:rPr>
        <w:t>「</w:t>
      </w:r>
      <w:r w:rsidR="00934453" w:rsidRPr="00DE780C">
        <w:rPr>
          <w:rFonts w:asciiTheme="minorEastAsia"/>
        </w:rPr>
        <w:t>子岱，</w:t>
      </w:r>
      <w:r w:rsidR="00934453" w:rsidRPr="00D2545B">
        <w:rPr>
          <w:rStyle w:val="00Text"/>
          <w:rFonts w:asciiTheme="minorEastAsia"/>
        </w:rPr>
        <w:t>田崧，字子岱。趙使崧鎭仇池見上卷太寧元年。瞋，七人翻。</w:t>
      </w:r>
      <w:r w:rsidR="00934453" w:rsidRPr="00DE780C">
        <w:rPr>
          <w:rFonts w:asciiTheme="minorEastAsia"/>
        </w:rPr>
        <w:t>吾當與子共定大業，子忠於劉氏，豈不能忠於我乎！</w:t>
      </w:r>
      <w:r w:rsidR="00D728F7">
        <w:rPr>
          <w:rFonts w:asciiTheme="minorEastAsia"/>
        </w:rPr>
        <w:t>」</w:t>
      </w:r>
      <w:r w:rsidR="00934453" w:rsidRPr="00DE780C">
        <w:rPr>
          <w:rFonts w:asciiTheme="minorEastAsia"/>
        </w:rPr>
        <w:t>崧厲色大言曰︰</w:t>
      </w:r>
      <w:r w:rsidR="00D728F7">
        <w:rPr>
          <w:rFonts w:asciiTheme="minorEastAsia"/>
        </w:rPr>
        <w:t>「</w:t>
      </w:r>
      <w:r w:rsidR="00934453" w:rsidRPr="00DE780C">
        <w:rPr>
          <w:rFonts w:asciiTheme="minorEastAsia"/>
        </w:rPr>
        <w:t>賊氐，汝本奴才，何謂大業！我寧為趙鬼，不為汝臣！</w:t>
      </w:r>
      <w:r w:rsidR="00D728F7">
        <w:rPr>
          <w:rFonts w:asciiTheme="minorEastAsia"/>
        </w:rPr>
        <w:t>」</w:t>
      </w:r>
      <w:r w:rsidR="00934453" w:rsidRPr="00DE780C">
        <w:rPr>
          <w:rFonts w:asciiTheme="minorEastAsia"/>
        </w:rPr>
        <w:t>顧排一人，奪其劍，前刺難敵，不中。</w:t>
      </w:r>
      <w:r w:rsidR="00934453" w:rsidRPr="00D2545B">
        <w:rPr>
          <w:rStyle w:val="00Text"/>
          <w:rFonts w:asciiTheme="minorEastAsia"/>
        </w:rPr>
        <w:t>刺，七亦翻。中，竹仲翻。</w:t>
      </w:r>
      <w:r w:rsidR="00934453" w:rsidRPr="00DE780C">
        <w:rPr>
          <w:rFonts w:asciiTheme="minorEastAsia"/>
        </w:rPr>
        <w:t>難敵殺之。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都尉魯潛以許昌叛，降于後趙。</w:t>
      </w:r>
      <w:r w:rsidR="00934453" w:rsidRPr="00D2545B">
        <w:rPr>
          <w:rStyle w:val="00Text"/>
          <w:rFonts w:asciiTheme="minorEastAsia"/>
        </w:rPr>
        <w:t>降，戶江翻；下同。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夏，四月，後趙將石瞻攻兗州刺史檀斌于鄒山，</w:t>
      </w:r>
      <w:r w:rsidR="00934453" w:rsidRPr="00D2545B">
        <w:rPr>
          <w:rFonts w:asciiTheme="minorEastAsia" w:eastAsiaTheme="minorEastAsia"/>
        </w:rPr>
        <w:t>晉本紀，</w:t>
      </w:r>
      <w:r w:rsidR="00D728F7">
        <w:rPr>
          <w:rFonts w:asciiTheme="minorEastAsia" w:eastAsiaTheme="minorEastAsia"/>
        </w:rPr>
        <w:t>「</w:t>
      </w:r>
      <w:r w:rsidR="00934453" w:rsidRPr="00D2545B">
        <w:rPr>
          <w:rFonts w:asciiTheme="minorEastAsia" w:eastAsiaTheme="minorEastAsia"/>
        </w:rPr>
        <w:t>斌</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贇</w:t>
      </w:r>
      <w:r w:rsidR="00D728F7">
        <w:rPr>
          <w:rFonts w:asciiTheme="minorEastAsia" w:eastAsiaTheme="minorEastAsia"/>
        </w:rPr>
        <w:t>」</w:t>
      </w:r>
      <w:r w:rsidR="00934453" w:rsidRPr="00D2545B">
        <w:rPr>
          <w:rFonts w:asciiTheme="minorEastAsia" w:eastAsiaTheme="minorEastAsia"/>
        </w:rPr>
        <w:t>，載記作</w:t>
      </w:r>
      <w:r w:rsidR="00D728F7">
        <w:rPr>
          <w:rFonts w:asciiTheme="minorEastAsia" w:eastAsiaTheme="minorEastAsia"/>
        </w:rPr>
        <w:t>「</w:t>
      </w:r>
      <w:r w:rsidR="00934453" w:rsidRPr="00D2545B">
        <w:rPr>
          <w:rFonts w:asciiTheme="minorEastAsia" w:eastAsiaTheme="minorEastAsia"/>
        </w:rPr>
        <w:t>斌</w:t>
      </w:r>
      <w:r w:rsidR="00D728F7">
        <w:rPr>
          <w:rFonts w:asciiTheme="minorEastAsia" w:eastAsiaTheme="minorEastAsia"/>
        </w:rPr>
        <w:t>」</w:t>
      </w:r>
      <w:r w:rsidR="00934453" w:rsidRPr="00D2545B">
        <w:rPr>
          <w:rFonts w:asciiTheme="minorEastAsia" w:eastAsiaTheme="minorEastAsia"/>
        </w:rPr>
        <w:t>。將，卽亮翻。斌，音彬。考異曰︰帝紀作</w:t>
      </w:r>
      <w:r w:rsidR="00D728F7">
        <w:rPr>
          <w:rFonts w:asciiTheme="minorEastAsia" w:eastAsiaTheme="minorEastAsia"/>
        </w:rPr>
        <w:t>「</w:t>
      </w:r>
      <w:r w:rsidR="00934453" w:rsidRPr="00D2545B">
        <w:rPr>
          <w:rFonts w:asciiTheme="minorEastAsia" w:eastAsiaTheme="minorEastAsia"/>
        </w:rPr>
        <w:t>石良</w:t>
      </w:r>
      <w:r w:rsidR="00D728F7">
        <w:rPr>
          <w:rFonts w:asciiTheme="minorEastAsia" w:eastAsiaTheme="minorEastAsia"/>
        </w:rPr>
        <w:t>」</w:t>
      </w:r>
      <w:r w:rsidR="00934453" w:rsidRPr="00D2545B">
        <w:rPr>
          <w:rFonts w:asciiTheme="minorEastAsia" w:eastAsiaTheme="minorEastAsia"/>
        </w:rPr>
        <w:t>，今從石勒載記。</w:t>
      </w:r>
      <w:r w:rsidR="00934453" w:rsidRPr="00DE780C">
        <w:rPr>
          <w:rStyle w:val="01Text"/>
          <w:rFonts w:asciiTheme="minorEastAsia" w:eastAsiaTheme="minorEastAsia"/>
          <w:sz w:val="21"/>
        </w:rPr>
        <w:t>殺之。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後趙西夷中郞將王騰殺幷州刺史崔琨、上黨內史王眘，據幷州降趙。</w:t>
      </w:r>
      <w:r w:rsidR="00934453" w:rsidRPr="00D2545B">
        <w:rPr>
          <w:rFonts w:asciiTheme="minorEastAsia" w:eastAsiaTheme="minorEastAsia"/>
        </w:rPr>
        <w:t>劉琨鎭幷州，愍帝建興四年為石勒所破，置幷州刺史治上黨。王眘，章武人，初起兵，擾勒渤海、河間諸郡，後歸于勒，使守上黨。眘，古愼字。</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五月，以陶侃為征西大將軍、都督荊·湘·雍·梁四州諸軍事、荊州刺史，</w:t>
      </w:r>
      <w:r w:rsidR="00934453" w:rsidRPr="00D2545B">
        <w:rPr>
          <w:rStyle w:val="00Text"/>
          <w:rFonts w:asciiTheme="minorEastAsia"/>
        </w:rPr>
        <w:t>雍，於用翻。</w:t>
      </w:r>
      <w:r w:rsidR="00934453" w:rsidRPr="00DE780C">
        <w:rPr>
          <w:rFonts w:asciiTheme="minorEastAsia"/>
        </w:rPr>
        <w:t>荊州士女相慶。侃性聰敏恭勤，終日斂膝危坐，軍府衆事，檢攝無遺，</w:t>
      </w:r>
      <w:r w:rsidR="00934453" w:rsidRPr="00D2545B">
        <w:rPr>
          <w:rStyle w:val="00Text"/>
          <w:rFonts w:asciiTheme="minorEastAsia"/>
        </w:rPr>
        <w:t>攝，錄也，整也。</w:t>
      </w:r>
      <w:r w:rsidR="00934453" w:rsidRPr="00DE780C">
        <w:rPr>
          <w:rFonts w:asciiTheme="minorEastAsia"/>
        </w:rPr>
        <w:t>未嘗少閒。</w:t>
      </w:r>
      <w:r w:rsidR="00934453" w:rsidRPr="00D2545B">
        <w:rPr>
          <w:rStyle w:val="00Text"/>
          <w:rFonts w:asciiTheme="minorEastAsia"/>
        </w:rPr>
        <w:t>少，詩沼翻。</w:t>
      </w:r>
      <w:r w:rsidR="00934453" w:rsidRPr="00DE780C">
        <w:rPr>
          <w:rFonts w:asciiTheme="minorEastAsia"/>
        </w:rPr>
        <w:t>常語人曰︰</w:t>
      </w:r>
      <w:r w:rsidR="00D728F7">
        <w:rPr>
          <w:rFonts w:asciiTheme="minorEastAsia"/>
        </w:rPr>
        <w:t>「</w:t>
      </w:r>
      <w:r w:rsidR="00934453" w:rsidRPr="00DE780C">
        <w:rPr>
          <w:rFonts w:asciiTheme="minorEastAsia"/>
        </w:rPr>
        <w:t>大禹聖人，乃惜寸陰，</w:t>
      </w:r>
      <w:r w:rsidR="00934453" w:rsidRPr="00D2545B">
        <w:rPr>
          <w:rStyle w:val="00Text"/>
          <w:rFonts w:asciiTheme="minorEastAsia"/>
        </w:rPr>
        <w:t>禹不貴尺璧而重寸陰。語，牛倨翻。</w:t>
      </w:r>
      <w:r w:rsidR="00934453" w:rsidRPr="00DE780C">
        <w:rPr>
          <w:rFonts w:asciiTheme="minorEastAsia"/>
        </w:rPr>
        <w:t>至於衆人，當惜分陰。豈可但逸遊荒醉，生無益於時，死無聞於後，是自棄也！</w:t>
      </w:r>
      <w:r w:rsidR="00D728F7">
        <w:rPr>
          <w:rFonts w:asciiTheme="minorEastAsia"/>
        </w:rPr>
        <w:t>」</w:t>
      </w:r>
      <w:r w:rsidR="00934453" w:rsidRPr="00DE780C">
        <w:rPr>
          <w:rFonts w:asciiTheme="minorEastAsia"/>
        </w:rPr>
        <w:t>諸參佐或以談戲廢事者，命取其酒器、蒱博之具，悉投之於江，將吏則加鞭扑，曰︰</w:t>
      </w:r>
      <w:r w:rsidR="00D728F7">
        <w:rPr>
          <w:rFonts w:asciiTheme="minorEastAsia"/>
        </w:rPr>
        <w:t>「</w:t>
      </w:r>
      <w:r w:rsidR="00934453" w:rsidRPr="00DE780C">
        <w:rPr>
          <w:rFonts w:asciiTheme="minorEastAsia"/>
        </w:rPr>
        <w:t>樗蒱者，牧猪奴戲耳！</w:t>
      </w:r>
      <w:r w:rsidR="00934453" w:rsidRPr="00D2545B">
        <w:rPr>
          <w:rStyle w:val="00Text"/>
          <w:rFonts w:asciiTheme="minorEastAsia"/>
        </w:rPr>
        <w:t>晉人多好樗蒱，以五木擲之，其采有黑犢，有雉，有盧；得盧勝。扑，蒱卜翻。</w:t>
      </w:r>
      <w:r w:rsidR="00934453" w:rsidRPr="00DE780C">
        <w:rPr>
          <w:rFonts w:asciiTheme="minorEastAsia"/>
        </w:rPr>
        <w:t>老、莊浮華，非先王之法言，不益實用。君子當正其威儀，何有蓬頭、跣足，自謂宏達邪！</w:t>
      </w:r>
      <w:r w:rsidR="00D728F7">
        <w:rPr>
          <w:rFonts w:asciiTheme="minorEastAsia"/>
        </w:rPr>
        <w:t>」</w:t>
      </w:r>
      <w:r w:rsidR="00934453" w:rsidRPr="00DE780C">
        <w:rPr>
          <w:rFonts w:asciiTheme="minorEastAsia"/>
        </w:rPr>
        <w:t>有奉饋者，必問其所由，若力作所致，雖微必喜，慰賜參倍；</w:t>
      </w:r>
      <w:r w:rsidR="00934453" w:rsidRPr="00D2545B">
        <w:rPr>
          <w:rStyle w:val="00Text"/>
          <w:rFonts w:asciiTheme="minorEastAsia"/>
        </w:rPr>
        <w:t>參，猶三也。</w:t>
      </w:r>
      <w:r w:rsidR="00934453" w:rsidRPr="00DE780C">
        <w:rPr>
          <w:rFonts w:asciiTheme="minorEastAsia"/>
        </w:rPr>
        <w:t>若非理得之，則切厲訶辱，</w:t>
      </w:r>
      <w:r w:rsidR="00934453" w:rsidRPr="00D2545B">
        <w:rPr>
          <w:rStyle w:val="00Text"/>
          <w:rFonts w:asciiTheme="minorEastAsia"/>
        </w:rPr>
        <w:t>切，峻切；厲，嚴厲也。</w:t>
      </w:r>
      <w:r w:rsidR="00934453" w:rsidRPr="00DE780C">
        <w:rPr>
          <w:rFonts w:asciiTheme="minorEastAsia"/>
        </w:rPr>
        <w:t>還其所饋。嘗出遊，見人持一把未熟稻，侃問︰</w:t>
      </w:r>
      <w:r w:rsidR="00D728F7">
        <w:rPr>
          <w:rFonts w:asciiTheme="minorEastAsia"/>
        </w:rPr>
        <w:t>「</w:t>
      </w:r>
      <w:r w:rsidR="00934453" w:rsidRPr="00DE780C">
        <w:rPr>
          <w:rFonts w:asciiTheme="minorEastAsia"/>
        </w:rPr>
        <w:t>用此何為？</w:t>
      </w:r>
      <w:r w:rsidR="00D728F7">
        <w:rPr>
          <w:rFonts w:asciiTheme="minorEastAsia"/>
        </w:rPr>
        <w:t>」</w:t>
      </w:r>
      <w:r w:rsidR="00934453" w:rsidRPr="00DE780C">
        <w:rPr>
          <w:rFonts w:asciiTheme="minorEastAsia"/>
        </w:rPr>
        <w:t>人云︰</w:t>
      </w:r>
      <w:r w:rsidR="00D728F7">
        <w:rPr>
          <w:rFonts w:asciiTheme="minorEastAsia"/>
        </w:rPr>
        <w:t>「</w:t>
      </w:r>
      <w:r w:rsidR="00934453" w:rsidRPr="00DE780C">
        <w:rPr>
          <w:rFonts w:asciiTheme="minorEastAsia"/>
        </w:rPr>
        <w:t>行道所見，聊取之耳。</w:t>
      </w:r>
      <w:r w:rsidR="00D728F7">
        <w:rPr>
          <w:rFonts w:asciiTheme="minorEastAsia"/>
        </w:rPr>
        <w:t>」</w:t>
      </w:r>
      <w:r w:rsidR="00934453" w:rsidRPr="00DE780C">
        <w:rPr>
          <w:rFonts w:asciiTheme="minorEastAsia"/>
        </w:rPr>
        <w:t>侃大怒曰︰</w:t>
      </w:r>
      <w:r w:rsidR="00D728F7">
        <w:rPr>
          <w:rFonts w:asciiTheme="minorEastAsia"/>
        </w:rPr>
        <w:t>「</w:t>
      </w:r>
      <w:r w:rsidR="00934453" w:rsidRPr="00DE780C">
        <w:rPr>
          <w:rFonts w:asciiTheme="minorEastAsia"/>
        </w:rPr>
        <w:t>汝旣不佃，而戲賊人稻！</w:t>
      </w:r>
      <w:r w:rsidR="00D728F7">
        <w:rPr>
          <w:rFonts w:asciiTheme="minorEastAsia"/>
        </w:rPr>
        <w:t>」</w:t>
      </w:r>
      <w:r w:rsidR="00934453" w:rsidRPr="00D2545B">
        <w:rPr>
          <w:rStyle w:val="00Text"/>
          <w:rFonts w:asciiTheme="minorEastAsia"/>
        </w:rPr>
        <w:t>佃，停年翻，治田也。</w:t>
      </w:r>
      <w:r w:rsidR="00934453" w:rsidRPr="00DE780C">
        <w:rPr>
          <w:rFonts w:asciiTheme="minorEastAsia"/>
        </w:rPr>
        <w:t>執而鞭之。是以百姓勤於農作，家給人足。嘗造船，其木屑竹頭，侃皆令籍而掌之，</w:t>
      </w:r>
      <w:r w:rsidR="00934453" w:rsidRPr="00D2545B">
        <w:rPr>
          <w:rStyle w:val="00Text"/>
          <w:rFonts w:asciiTheme="minorEastAsia"/>
        </w:rPr>
        <w:t>皆令籍記而典掌之。</w:t>
      </w:r>
      <w:r w:rsidR="00934453" w:rsidRPr="00DE780C">
        <w:rPr>
          <w:rFonts w:asciiTheme="minorEastAsia"/>
        </w:rPr>
        <w:t>人咸不解所以。</w:t>
      </w:r>
      <w:r w:rsidR="00934453" w:rsidRPr="00D2545B">
        <w:rPr>
          <w:rStyle w:val="00Text"/>
          <w:rFonts w:asciiTheme="minorEastAsia"/>
        </w:rPr>
        <w:t>解，胡買翻，曉也。以，猶用也。</w:t>
      </w:r>
      <w:r w:rsidR="00934453" w:rsidRPr="00DE780C">
        <w:rPr>
          <w:rFonts w:asciiTheme="minorEastAsia"/>
        </w:rPr>
        <w:t>後正會，積雪始晴，聽事前餘雪猶濕，</w:t>
      </w:r>
      <w:r w:rsidR="00934453" w:rsidRPr="00D2545B">
        <w:rPr>
          <w:rStyle w:val="00Text"/>
          <w:rFonts w:asciiTheme="minorEastAsia"/>
        </w:rPr>
        <w:t>聽，他經翻。</w:t>
      </w:r>
      <w:r w:rsidR="00934453" w:rsidRPr="00DE780C">
        <w:rPr>
          <w:rFonts w:asciiTheme="minorEastAsia"/>
        </w:rPr>
        <w:t>乃以木屑布地。乃桓溫伐蜀，又以侃所貯竹頭作丁裝船。</w:t>
      </w:r>
      <w:r w:rsidR="00934453" w:rsidRPr="00D2545B">
        <w:rPr>
          <w:rStyle w:val="00Text"/>
          <w:rFonts w:asciiTheme="minorEastAsia"/>
        </w:rPr>
        <w:t>貯，丁呂翻。</w:t>
      </w:r>
      <w:r w:rsidR="00934453" w:rsidRPr="00DE780C">
        <w:rPr>
          <w:rFonts w:asciiTheme="minorEastAsia"/>
        </w:rPr>
        <w:t>其綜理微密，皆此類也。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後趙將石生屯洛陽，寇掠河南，司州刺史李矩、潁川太守郭默軍數敗，又乏食，乃遣使附於趙。趙主曜使中山王岳將兵萬五千人趣孟津，</w:t>
      </w:r>
      <w:r w:rsidR="00934453" w:rsidRPr="00D2545B">
        <w:rPr>
          <w:rStyle w:val="00Text"/>
          <w:rFonts w:asciiTheme="minorEastAsia"/>
        </w:rPr>
        <w:t>數，所角翻。趣，七喻翻。</w:t>
      </w:r>
      <w:r w:rsidR="00934453" w:rsidRPr="00DE780C">
        <w:rPr>
          <w:rFonts w:asciiTheme="minorEastAsia"/>
        </w:rPr>
        <w:t>鎭東將軍呼延謨帥荊、司之衆自崤、澠而東，</w:t>
      </w:r>
      <w:r w:rsidR="00934453" w:rsidRPr="00D2545B">
        <w:rPr>
          <w:rStyle w:val="00Text"/>
          <w:rFonts w:asciiTheme="minorEastAsia"/>
        </w:rPr>
        <w:t>時荊州仍屬晉，司州之地多入後趙，劉曜得其民處之關中者，使謨帥而東耳。或曰︰劉聰以洛陽為荊州，此所謂荊、司，皆晉司州之衆也。帥，讀曰率；下同。</w:t>
      </w:r>
      <w:r w:rsidR="00934453" w:rsidRPr="00DE780C">
        <w:rPr>
          <w:rFonts w:asciiTheme="minorEastAsia"/>
        </w:rPr>
        <w:t>欲會矩、默共攻石生。岳克孟津、石梁二戍，</w:t>
      </w:r>
      <w:r w:rsidR="00934453" w:rsidRPr="00D2545B">
        <w:rPr>
          <w:rStyle w:val="00Text"/>
          <w:rFonts w:asciiTheme="minorEastAsia"/>
        </w:rPr>
        <w:t>此孟津戍，蓋置於河陰；石梁戍在洛北。</w:t>
      </w:r>
      <w:r w:rsidR="00934453" w:rsidRPr="00DE780C">
        <w:rPr>
          <w:rFonts w:asciiTheme="minorEastAsia"/>
        </w:rPr>
        <w:t>斬獲五千餘級，進圍石生於金墉。後趙中山公虎帥步騎四萬，入自成皋關，與岳戰于洛西。岳兵敗，中流矢，</w:t>
      </w:r>
      <w:r w:rsidR="00934453" w:rsidRPr="00D2545B">
        <w:rPr>
          <w:rStyle w:val="00Text"/>
          <w:rFonts w:asciiTheme="minorEastAsia"/>
        </w:rPr>
        <w:t>中，竹仲翻。</w:t>
      </w:r>
      <w:r w:rsidR="00934453" w:rsidRPr="00DE780C">
        <w:rPr>
          <w:rFonts w:asciiTheme="minorEastAsia"/>
        </w:rPr>
        <w:t>退保石梁。虎作塹栅環之，</w:t>
      </w:r>
      <w:r w:rsidR="00934453" w:rsidRPr="00D2545B">
        <w:rPr>
          <w:rStyle w:val="00Text"/>
          <w:rFonts w:asciiTheme="minorEastAsia"/>
        </w:rPr>
        <w:t>環，音宦。</w:t>
      </w:r>
      <w:r w:rsidR="00934453" w:rsidRPr="00DE780C">
        <w:rPr>
          <w:rFonts w:asciiTheme="minorEastAsia"/>
        </w:rPr>
        <w:t>遏絕內外。岳衆飢甚，殺馬食之。虎又擊呼延謨，斬之。曜自將兵救岳，虎帥騎三萬逆戰。趙前軍將軍劉黑擊虎將石聰於八特阪，</w:t>
      </w:r>
      <w:r w:rsidR="00934453" w:rsidRPr="00D2545B">
        <w:rPr>
          <w:rStyle w:val="00Text"/>
          <w:rFonts w:asciiTheme="minorEastAsia"/>
        </w:rPr>
        <w:t>水經註︰澗水出河南新安縣東南，東北流，逕函谷東阪東，謂之八特阪。</w:t>
      </w:r>
      <w:r w:rsidR="00934453" w:rsidRPr="00DE780C">
        <w:rPr>
          <w:rFonts w:asciiTheme="minorEastAsia"/>
        </w:rPr>
        <w:t>大破之。曜屯于金谷，</w:t>
      </w:r>
      <w:r w:rsidR="00934453" w:rsidRPr="00D2545B">
        <w:rPr>
          <w:rStyle w:val="00Text"/>
          <w:rFonts w:asciiTheme="minorEastAsia"/>
        </w:rPr>
        <w:t>水經註︰金谷水出太白原，東南流，歷金谷，又東南流，逕晉石崇故居，在河南界。</w:t>
      </w:r>
      <w:r w:rsidR="00934453" w:rsidRPr="00DE780C">
        <w:rPr>
          <w:rFonts w:asciiTheme="minorEastAsia"/>
        </w:rPr>
        <w:t>夜，軍中無故大驚，士卒奔潰，乃退屯澠池；</w:t>
      </w:r>
      <w:r w:rsidR="00934453" w:rsidRPr="00D2545B">
        <w:rPr>
          <w:rStyle w:val="00Text"/>
          <w:rFonts w:asciiTheme="minorEastAsia"/>
        </w:rPr>
        <w:t>澠，彌兗翻。</w:t>
      </w:r>
      <w:r w:rsidR="00934453" w:rsidRPr="00DE780C">
        <w:rPr>
          <w:rFonts w:asciiTheme="minorEastAsia"/>
        </w:rPr>
        <w:t>夜，又驚潰，遂歸長安。六月，虎拔石梁，禽岳及其將佐八十餘人，氐、羌三千餘人，皆送襄國，阬其士卒九千人。遂攻王騰於幷州，執騰，殺之，阬其士卒七千餘人。曜還長安，素服郊次，哭，七日乃入城，因憤恚成疾。</w:t>
      </w:r>
      <w:r w:rsidR="00934453" w:rsidRPr="00D2545B">
        <w:rPr>
          <w:rStyle w:val="00Text"/>
          <w:rFonts w:asciiTheme="minorEastAsia"/>
        </w:rPr>
        <w:t>恚，於避翻。</w:t>
      </w:r>
      <w:r w:rsidR="00934453" w:rsidRPr="00DE780C">
        <w:rPr>
          <w:rFonts w:asciiTheme="minorEastAsia"/>
        </w:rPr>
        <w:t>郭默復為石聰所敗，棄妻子南奔建康。李矩將士陰謀叛降後趙，矩不能討，亦帥衆南歸，</w:t>
      </w:r>
      <w:r w:rsidR="00934453" w:rsidRPr="00D2545B">
        <w:rPr>
          <w:rStyle w:val="00Text"/>
          <w:rFonts w:asciiTheme="minorEastAsia"/>
        </w:rPr>
        <w:t>復，扶又翻。敗，補邁翻。帥，讀曰率。</w:t>
      </w:r>
      <w:r w:rsidR="00934453" w:rsidRPr="00DE780C">
        <w:rPr>
          <w:rFonts w:asciiTheme="minorEastAsia"/>
        </w:rPr>
        <w:t>衆皆道亡，惟郭誦等百餘人隨之，卒於魯陽。</w:t>
      </w:r>
      <w:r w:rsidR="00934453" w:rsidRPr="00D2545B">
        <w:rPr>
          <w:rStyle w:val="00Text"/>
          <w:rFonts w:asciiTheme="minorEastAsia"/>
        </w:rPr>
        <w:t>魯陽縣，屬南陽郡。</w:t>
      </w:r>
      <w:r w:rsidR="00934453" w:rsidRPr="00DE780C">
        <w:rPr>
          <w:rFonts w:asciiTheme="minorEastAsia"/>
        </w:rPr>
        <w:t>矩長史崔宣帥其餘衆二千降于後趙。於是司、豫、徐、兗之地，率皆入於後趙，以淮為境矣。</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趙主曜以永安王胤為大司馬、大單于，徙封南陽王，置單于臺于渭城，</w:t>
      </w:r>
      <w:r w:rsidR="00934453" w:rsidRPr="00D2545B">
        <w:rPr>
          <w:rStyle w:val="00Text"/>
          <w:rFonts w:asciiTheme="minorEastAsia"/>
        </w:rPr>
        <w:t>單，音蟬。</w:t>
      </w:r>
      <w:r w:rsidR="00934453" w:rsidRPr="00DE780C">
        <w:rPr>
          <w:rFonts w:asciiTheme="minorEastAsia"/>
        </w:rPr>
        <w:t>其左、右賢王以下，皆以胡、羯、鮮卑、氐、羌豪桀為之。</w:t>
      </w:r>
      <w:r w:rsidR="00934453" w:rsidRPr="00D2545B">
        <w:rPr>
          <w:rStyle w:val="00Text"/>
          <w:rFonts w:asciiTheme="minorEastAsia"/>
        </w:rPr>
        <w:t>羯，居謁翻。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秋，七月，辛未，以尚書令郗鑒為車騎將軍、都督徐·兗·青三州諸軍事、兗州刺史，鎭廣陵。</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閏月，以尚書左僕射荀松</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松</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崧</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為光祿大夫、錄尚書事，尚書鄧攸為左僕射。</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右衞將軍虞胤，元敬皇后之弟也，</w:t>
      </w:r>
      <w:r w:rsidR="00934453" w:rsidRPr="00D2545B">
        <w:rPr>
          <w:rStyle w:val="00Text"/>
          <w:rFonts w:asciiTheme="minorEastAsia"/>
        </w:rPr>
        <w:t>元帝為琅邪，虞為妃，卽位，追諡曰敬皇后，祔廟，從元帝諡曰元敬。</w:t>
      </w:r>
      <w:r w:rsidR="00934453" w:rsidRPr="00DE780C">
        <w:rPr>
          <w:rFonts w:asciiTheme="minorEastAsia"/>
        </w:rPr>
        <w:t>與左衞將軍南頓王宗</w:t>
      </w:r>
      <w:r w:rsidR="00934453" w:rsidRPr="00D2545B">
        <w:rPr>
          <w:rStyle w:val="00Text"/>
          <w:rFonts w:asciiTheme="minorEastAsia"/>
        </w:rPr>
        <w:t>宗，汝南王亮之子也。</w:t>
      </w:r>
      <w:r w:rsidR="00934453" w:rsidRPr="00DE780C">
        <w:rPr>
          <w:rFonts w:asciiTheme="minorEastAsia"/>
        </w:rPr>
        <w:t>俱為帝所親任，典禁兵，直殿內，多聚勇士以為羽翼；王導、庾亮皆忌之，頗以為言，帝待之愈厚，宮門管鑰，皆以委之。</w:t>
      </w:r>
      <w:r w:rsidR="00934453" w:rsidRPr="00D2545B">
        <w:rPr>
          <w:rStyle w:val="00Text"/>
          <w:rFonts w:asciiTheme="minorEastAsia"/>
        </w:rPr>
        <w:t>管，鍵也；鑰，關牡也，今謂之鎖匙。</w:t>
      </w:r>
      <w:r w:rsidR="00934453" w:rsidRPr="00DE780C">
        <w:rPr>
          <w:rFonts w:asciiTheme="minorEastAsia"/>
        </w:rPr>
        <w:t>帝寢疾，亮夜有所表，從宗求鑰；宗不與，叱亮使曰︰</w:t>
      </w:r>
      <w:r w:rsidR="00D728F7">
        <w:rPr>
          <w:rFonts w:asciiTheme="minorEastAsia"/>
        </w:rPr>
        <w:t>「</w:t>
      </w:r>
      <w:r w:rsidR="00934453" w:rsidRPr="00DE780C">
        <w:rPr>
          <w:rFonts w:asciiTheme="minorEastAsia"/>
        </w:rPr>
        <w:t>此汝家門戶邪！</w:t>
      </w:r>
      <w:r w:rsidR="00D728F7">
        <w:rPr>
          <w:rFonts w:asciiTheme="minorEastAsia"/>
        </w:rPr>
        <w:t>」</w:t>
      </w:r>
      <w:r w:rsidR="00934453" w:rsidRPr="00DE780C">
        <w:rPr>
          <w:rFonts w:asciiTheme="minorEastAsia"/>
        </w:rPr>
        <w:t>亮益忿之。</w:t>
      </w:r>
      <w:r w:rsidR="00934453" w:rsidRPr="00D2545B">
        <w:rPr>
          <w:rStyle w:val="00Text"/>
          <w:rFonts w:asciiTheme="minorEastAsia"/>
        </w:rPr>
        <w:t>為下亮殺宗張本。使，疏吏翻。</w:t>
      </w:r>
      <w:r w:rsidR="00934453" w:rsidRPr="00DE780C">
        <w:rPr>
          <w:rFonts w:asciiTheme="minorEastAsia"/>
        </w:rPr>
        <w:t>及帝疾篤，不欲見人，羣臣無得進者。亮疑宗、胤及宗兄西陽王羕有異謀，排闥入升御床，見帝流涕，言羕與宗等謀廢大臣，自求輔政，請黜之；帝不納。</w:t>
      </w:r>
      <w:r w:rsidR="00934453" w:rsidRPr="00D2545B">
        <w:rPr>
          <w:rStyle w:val="00Text"/>
          <w:rFonts w:asciiTheme="minorEastAsia"/>
        </w:rPr>
        <w:t>羕，余亮翻。</w:t>
      </w:r>
      <w:r w:rsidR="00934453" w:rsidRPr="00DE780C">
        <w:rPr>
          <w:rFonts w:asciiTheme="minorEastAsia"/>
        </w:rPr>
        <w:t>壬午，帝引太宰羕、司徒導、尚書令卞壼、車騎將軍郗鑒、護軍將軍庾亮、領軍將軍陸曄、</w:t>
      </w:r>
      <w:r w:rsidR="00934453" w:rsidRPr="00D2545B">
        <w:rPr>
          <w:rStyle w:val="00Text"/>
          <w:rFonts w:asciiTheme="minorEastAsia"/>
        </w:rPr>
        <w:t>按晉制，領軍將軍在護軍將軍之上；今先書庾亮而後陸曄，亮以外戚受遺專權故也。</w:t>
      </w:r>
      <w:r w:rsidR="00934453" w:rsidRPr="00DE780C">
        <w:rPr>
          <w:rFonts w:asciiTheme="minorEastAsia"/>
        </w:rPr>
        <w:t>丹楊尹溫嶠，並受遺詔輔太子，更入殿將兵直宿；</w:t>
      </w:r>
      <w:r w:rsidR="00934453" w:rsidRPr="00D2545B">
        <w:rPr>
          <w:rStyle w:val="00Text"/>
          <w:rFonts w:asciiTheme="minorEastAsia"/>
        </w:rPr>
        <w:t>更，工衡翻，迭也。</w:t>
      </w:r>
      <w:r w:rsidR="00934453" w:rsidRPr="00DE780C">
        <w:rPr>
          <w:rFonts w:asciiTheme="minorEastAsia"/>
        </w:rPr>
        <w:t>復拜壼右將軍，亮中書令，曄錄尚書事。</w:t>
      </w:r>
      <w:r w:rsidR="00934453" w:rsidRPr="00D2545B">
        <w:rPr>
          <w:rStyle w:val="00Text"/>
          <w:rFonts w:asciiTheme="minorEastAsia"/>
        </w:rPr>
        <w:t>復，扶又翻。</w:t>
      </w:r>
      <w:r w:rsidR="00934453" w:rsidRPr="00DE780C">
        <w:rPr>
          <w:rFonts w:asciiTheme="minorEastAsia"/>
        </w:rPr>
        <w:t>丁亥，降遺詔；戊子，帝崩。</w:t>
      </w:r>
      <w:r w:rsidR="00934453" w:rsidRPr="00D2545B">
        <w:rPr>
          <w:rStyle w:val="00Text"/>
          <w:rFonts w:asciiTheme="minorEastAsia"/>
        </w:rPr>
        <w:t>年二十七。</w:t>
      </w:r>
      <w:r w:rsidR="00934453" w:rsidRPr="00DE780C">
        <w:rPr>
          <w:rFonts w:asciiTheme="minorEastAsia"/>
        </w:rPr>
        <w:t>帝明敏有機斷，</w:t>
      </w:r>
      <w:r w:rsidR="00934453" w:rsidRPr="00D2545B">
        <w:rPr>
          <w:rStyle w:val="00Text"/>
          <w:rFonts w:asciiTheme="minorEastAsia"/>
        </w:rPr>
        <w:t>斷，丁亂翻。</w:t>
      </w:r>
      <w:r w:rsidR="00934453" w:rsidRPr="00DE780C">
        <w:rPr>
          <w:rFonts w:asciiTheme="minorEastAsia"/>
        </w:rPr>
        <w:t>故能以弱制強，誅翦逆臣，克復大業。</w:t>
      </w:r>
    </w:p>
    <w:p w:rsidR="00934453" w:rsidRPr="00DE780C" w:rsidRDefault="00934453" w:rsidP="00662EDA">
      <w:pPr>
        <w:rPr>
          <w:rFonts w:asciiTheme="minorEastAsia"/>
        </w:rPr>
      </w:pPr>
      <w:r w:rsidRPr="00DE780C">
        <w:rPr>
          <w:rFonts w:asciiTheme="minorEastAsia"/>
        </w:rPr>
        <w:t>己丑，太子卽皇帝位，生五年矣。羣臣進璽，</w:t>
      </w:r>
      <w:r w:rsidRPr="00D2545B">
        <w:rPr>
          <w:rStyle w:val="00Text"/>
          <w:rFonts w:asciiTheme="minorEastAsia"/>
        </w:rPr>
        <w:t>進璽於嗣君也。璽，斯氏翻。</w:t>
      </w:r>
      <w:r w:rsidRPr="00DE780C">
        <w:rPr>
          <w:rFonts w:asciiTheme="minorEastAsia"/>
        </w:rPr>
        <w:t>司徒導以疾不至。卞壼正色於朝曰︰</w:t>
      </w:r>
      <w:r w:rsidRPr="00D2545B">
        <w:rPr>
          <w:rStyle w:val="00Text"/>
          <w:rFonts w:asciiTheme="minorEastAsia"/>
        </w:rPr>
        <w:t>朝，直遙翻；下同。</w:t>
      </w:r>
      <w:r w:rsidR="00D728F7">
        <w:rPr>
          <w:rFonts w:asciiTheme="minorEastAsia"/>
        </w:rPr>
        <w:t>「</w:t>
      </w:r>
      <w:r w:rsidRPr="00DE780C">
        <w:rPr>
          <w:rFonts w:asciiTheme="minorEastAsia"/>
        </w:rPr>
        <w:t>王公豈社稷之臣邪！大行在殯，嗣皇未立，寧是人臣辭疾之時也！</w:t>
      </w:r>
      <w:r w:rsidR="00D728F7">
        <w:rPr>
          <w:rFonts w:asciiTheme="minorEastAsia"/>
        </w:rPr>
        <w:t>」</w:t>
      </w:r>
      <w:r w:rsidRPr="00DE780C">
        <w:rPr>
          <w:rFonts w:asciiTheme="minorEastAsia"/>
        </w:rPr>
        <w:t>導聞之，輿疾而至。大赦，增文武位二等，尊庾后為皇太后。</w:t>
      </w:r>
    </w:p>
    <w:p w:rsidR="00934453" w:rsidRPr="00DE780C" w:rsidRDefault="00934453" w:rsidP="00662EDA">
      <w:pPr>
        <w:rPr>
          <w:rFonts w:asciiTheme="minorEastAsia"/>
        </w:rPr>
      </w:pPr>
      <w:r w:rsidRPr="00DE780C">
        <w:rPr>
          <w:rFonts w:asciiTheme="minorEastAsia"/>
        </w:rPr>
        <w:t>羣臣以帝幼沖，奏請太后依漢和熹皇后故事；</w:t>
      </w:r>
      <w:r w:rsidRPr="00D2545B">
        <w:rPr>
          <w:rStyle w:val="00Text"/>
          <w:rFonts w:asciiTheme="minorEastAsia"/>
        </w:rPr>
        <w:t>言臨朝稱制也。</w:t>
      </w:r>
      <w:r w:rsidRPr="00DE780C">
        <w:rPr>
          <w:rFonts w:asciiTheme="minorEastAsia"/>
        </w:rPr>
        <w:t>太后辭讓數四，乃從之。秋，九月，癸卯，太后臨朝稱制。以司徒導錄尚書事，中書令庾亮、尚書令卞壼參輔朝政，然事之大要皆決於亮。加郗鑒車騎將軍，陸曄左光祿大夫，皆開府儀同三司。以南頓王宗為驃騎將軍，</w:t>
      </w:r>
      <w:r w:rsidRPr="00D2545B">
        <w:rPr>
          <w:rStyle w:val="00Text"/>
          <w:rFonts w:asciiTheme="minorEastAsia"/>
        </w:rPr>
        <w:t>驃，匹妙翻。</w:t>
      </w:r>
      <w:r w:rsidRPr="00DE780C">
        <w:rPr>
          <w:rFonts w:asciiTheme="minorEastAsia"/>
        </w:rPr>
        <w:t>虞胤為大宗正。</w:t>
      </w:r>
    </w:p>
    <w:p w:rsidR="00934453" w:rsidRPr="00DE780C" w:rsidRDefault="00934453" w:rsidP="00662EDA">
      <w:pPr>
        <w:rPr>
          <w:rFonts w:asciiTheme="minorEastAsia"/>
        </w:rPr>
      </w:pPr>
      <w:r w:rsidRPr="00DE780C">
        <w:rPr>
          <w:rFonts w:asciiTheme="minorEastAsia"/>
        </w:rPr>
        <w:t>尚書召樂廣之子謨為郡中正，</w:t>
      </w:r>
      <w:r w:rsidRPr="00D2545B">
        <w:rPr>
          <w:rStyle w:val="00Text"/>
          <w:rFonts w:asciiTheme="minorEastAsia"/>
        </w:rPr>
        <w:t>樂廣，南陽人。蓋召謨為本郡中正。</w:t>
      </w:r>
      <w:r w:rsidRPr="00DE780C">
        <w:rPr>
          <w:rFonts w:asciiTheme="minorEastAsia"/>
        </w:rPr>
        <w:t>庾珉族人怡為廷尉評，</w:t>
      </w:r>
      <w:r w:rsidRPr="00D2545B">
        <w:rPr>
          <w:rStyle w:val="00Text"/>
          <w:rFonts w:asciiTheme="minorEastAsia"/>
        </w:rPr>
        <w:t>漢置廷尉平，晉曰廷尉評。</w:t>
      </w:r>
      <w:r w:rsidRPr="00DE780C">
        <w:rPr>
          <w:rFonts w:asciiTheme="minorEastAsia"/>
        </w:rPr>
        <w:t>謨、怡各稱父命不就。卞壼奏曰︰</w:t>
      </w:r>
      <w:r w:rsidR="00D728F7">
        <w:rPr>
          <w:rFonts w:asciiTheme="minorEastAsia"/>
        </w:rPr>
        <w:t>「</w:t>
      </w:r>
      <w:r w:rsidRPr="00DE780C">
        <w:rPr>
          <w:rFonts w:asciiTheme="minorEastAsia"/>
        </w:rPr>
        <w:t>人非無父而生，職非無事而立；有父必有命，居職必有悔。</w:t>
      </w:r>
      <w:r w:rsidRPr="00D2545B">
        <w:rPr>
          <w:rStyle w:val="00Text"/>
          <w:rFonts w:asciiTheme="minorEastAsia"/>
        </w:rPr>
        <w:t>易·繫辭曰︰</w:t>
      </w:r>
      <w:r w:rsidR="00D728F7">
        <w:rPr>
          <w:rStyle w:val="00Text"/>
          <w:rFonts w:asciiTheme="minorEastAsia"/>
        </w:rPr>
        <w:t>「</w:t>
      </w:r>
      <w:r w:rsidRPr="00D2545B">
        <w:rPr>
          <w:rStyle w:val="00Text"/>
          <w:rFonts w:asciiTheme="minorEastAsia"/>
        </w:rPr>
        <w:t>悔吝者，憂虞之象也。</w:t>
      </w:r>
      <w:r w:rsidRPr="00DE780C">
        <w:rPr>
          <w:rFonts w:asciiTheme="minorEastAsia"/>
        </w:rPr>
        <w:t>有家各私其子，則為王者無民，君臣之道廢矣。樂廣、庾珉受寵聖世，身非己有，況及後嗣而可專哉！所居之職，若順夫羣心，則戰戍者之父母皆當命子以不處也。</w:t>
      </w:r>
      <w:r w:rsidR="00D728F7">
        <w:rPr>
          <w:rFonts w:asciiTheme="minorEastAsia"/>
        </w:rPr>
        <w:t>」</w:t>
      </w:r>
      <w:r w:rsidRPr="00D2545B">
        <w:rPr>
          <w:rStyle w:val="00Text"/>
          <w:rFonts w:asciiTheme="minorEastAsia"/>
        </w:rPr>
        <w:t>言人莫不惡死，若各順其心，則有戰戍之事，為父母者皆不欲使其子就死地也。處，昌呂翻。</w:t>
      </w:r>
      <w:r w:rsidRPr="00DE780C">
        <w:rPr>
          <w:rFonts w:asciiTheme="minorEastAsia"/>
        </w:rPr>
        <w:t>謨、怡不得已，各就職。</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辛丑，葬明帝于武平陵。</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冬，十一月，癸巳朔，日有食之。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慕容廆與段氏方睦，為段牙謀，使之徙都；牙從之，卽去令支，國人不樂。</w:t>
      </w:r>
      <w:r w:rsidR="00934453" w:rsidRPr="00D2545B">
        <w:rPr>
          <w:rStyle w:val="00Text"/>
          <w:rFonts w:asciiTheme="minorEastAsia"/>
        </w:rPr>
        <w:t>為，于偽翻。樂，音洛。令，音鈴，師古郞定翻。支，音祗。</w:t>
      </w:r>
      <w:r w:rsidR="00934453" w:rsidRPr="00DE780C">
        <w:rPr>
          <w:rFonts w:asciiTheme="minorEastAsia"/>
        </w:rPr>
        <w:lastRenderedPageBreak/>
        <w:t>段疾陸眷之孫遼欲奪其位，以徙都為牙罪，十二月，帥國人攻牙，殺之，</w:t>
      </w:r>
      <w:r w:rsidR="00934453" w:rsidRPr="00D2545B">
        <w:rPr>
          <w:rStyle w:val="00Text"/>
          <w:rFonts w:asciiTheme="minorEastAsia"/>
        </w:rPr>
        <w:t>帥，讀曰率。</w:t>
      </w:r>
      <w:r w:rsidR="00934453" w:rsidRPr="00DE780C">
        <w:rPr>
          <w:rFonts w:asciiTheme="minorEastAsia"/>
        </w:rPr>
        <w:t>自立。</w:t>
      </w:r>
      <w:r w:rsidR="00934453" w:rsidRPr="00D2545B">
        <w:rPr>
          <w:rStyle w:val="00Text"/>
          <w:rFonts w:asciiTheme="minorEastAsia"/>
        </w:rPr>
        <w:t>句斷。</w:t>
      </w:r>
      <w:r w:rsidR="00934453" w:rsidRPr="00DE780C">
        <w:rPr>
          <w:rFonts w:asciiTheme="minorEastAsia"/>
        </w:rPr>
        <w:t>段氏自務勿塵以來，日益強盛，其地西接漁陽，東界遼水，所統胡、晉三萬餘戶，控弦四五萬騎。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荊州刺史陶侃以寧州刺史王堅不能禦寇，是歲，表零陵太守南陽尹奉為寧州刺史以代之。先是，王遜在寧州，</w:t>
      </w:r>
      <w:r w:rsidR="00934453" w:rsidRPr="00D2545B">
        <w:rPr>
          <w:rFonts w:asciiTheme="minorEastAsia" w:eastAsiaTheme="minorEastAsia"/>
        </w:rPr>
        <w:t>先，悉薦翻。</w:t>
      </w:r>
      <w:r w:rsidR="00934453" w:rsidRPr="00DE780C">
        <w:rPr>
          <w:rStyle w:val="01Text"/>
          <w:rFonts w:asciiTheme="minorEastAsia" w:eastAsiaTheme="minorEastAsia"/>
          <w:sz w:val="21"/>
        </w:rPr>
        <w:t>蠻酋梁水太守爨量、益州太守李逷，</w:t>
      </w:r>
      <w:r w:rsidR="00934453" w:rsidRPr="00D2545B">
        <w:rPr>
          <w:rFonts w:asciiTheme="minorEastAsia" w:eastAsiaTheme="minorEastAsia"/>
        </w:rPr>
        <w:t>沈約曰︰梁水太守，晉成帝分興古郡立，蓋先以授蠻酋，殺爨量之後，始用王官也。益州郡，後漢置，蜀更名建寧郡。惠帝太安二年，分建寧以西七縣別立益州郡，懷帝永嘉二年更名晉寧郡。此復有益州太守，蓋亦以為位號，授蠻酋也。逷，他歷翻。</w:t>
      </w:r>
      <w:r w:rsidR="00934453" w:rsidRPr="00DE780C">
        <w:rPr>
          <w:rStyle w:val="01Text"/>
          <w:rFonts w:asciiTheme="minorEastAsia" w:eastAsiaTheme="minorEastAsia"/>
          <w:sz w:val="21"/>
        </w:rPr>
        <w:t>皆叛附於成，遜討之不能克。奉至州，重募徼外夷刺爨量，殺之，諭降李逷，</w:t>
      </w:r>
      <w:r w:rsidR="00934453" w:rsidRPr="00D2545B">
        <w:rPr>
          <w:rFonts w:asciiTheme="minorEastAsia" w:eastAsiaTheme="minorEastAsia"/>
        </w:rPr>
        <w:t>徼，吉弔翻。刺，七亦翻。降，戶江翻。</w:t>
      </w:r>
      <w:r w:rsidR="00934453" w:rsidRPr="00DE780C">
        <w:rPr>
          <w:rStyle w:val="01Text"/>
          <w:rFonts w:asciiTheme="minorEastAsia" w:eastAsiaTheme="minorEastAsia"/>
          <w:sz w:val="21"/>
        </w:rPr>
        <w:t>州境遂安。</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代王賀傉卒，</w:t>
      </w:r>
      <w:r w:rsidR="00934453" w:rsidRPr="00D2545B">
        <w:rPr>
          <w:rStyle w:val="00Text"/>
          <w:rFonts w:asciiTheme="minorEastAsia"/>
        </w:rPr>
        <w:t>傉，奴沃翻。</w:t>
      </w:r>
      <w:r w:rsidR="00934453" w:rsidRPr="00DE780C">
        <w:rPr>
          <w:rFonts w:asciiTheme="minorEastAsia"/>
        </w:rPr>
        <w:t>弟紇那立。</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顯宗成皇帝上之上</w:t>
      </w:r>
      <w:r w:rsidRPr="00D2545B">
        <w:rPr>
          <w:rFonts w:asciiTheme="minorEastAsia" w:eastAsiaTheme="minorEastAsia"/>
        </w:rPr>
        <w:t>諱衍，字世根，明帝長子也。諡法︰安民立政曰成。</w:t>
      </w:r>
    </w:p>
    <w:p w:rsidR="00934453" w:rsidRPr="00D2545B" w:rsidRDefault="004B4574" w:rsidP="00662EDA">
      <w:pPr>
        <w:pStyle w:val="2"/>
        <w:spacing w:before="0" w:after="0" w:line="240" w:lineRule="auto"/>
      </w:pPr>
      <w:bookmarkStart w:id="179" w:name="_Toc33000790"/>
      <w:r w:rsidRPr="004B4574">
        <w:rPr>
          <w:rStyle w:val="01Text"/>
          <w:rFonts w:asciiTheme="minorEastAsia" w:eastAsiaTheme="minorEastAsia"/>
          <w:sz w:val="21"/>
        </w:rPr>
        <w:t>咸和</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丙戌、三二六</w:t>
      </w:r>
      <w:r w:rsidR="00046F27" w:rsidRPr="00725D92">
        <w:rPr>
          <w:rFonts w:asciiTheme="minorEastAsia" w:eastAsiaTheme="minorEastAsia" w:hAnsi="宋体" w:cs="宋体" w:hint="eastAsia"/>
          <w:b w:val="0"/>
          <w:color w:val="006400"/>
          <w:sz w:val="18"/>
        </w:rPr>
        <w:t>）</w:t>
      </w:r>
      <w:bookmarkEnd w:id="179"/>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趙以汝南王咸為太尉、錄尚書事，光祿大夫劉綏為大司徒，卜泰為大司空。劉后疾病，趙主曜問所欲言，劉氏泣曰︰</w:t>
      </w:r>
      <w:r w:rsidR="00D728F7">
        <w:rPr>
          <w:rFonts w:asciiTheme="minorEastAsia"/>
        </w:rPr>
        <w:t>「</w:t>
      </w:r>
      <w:r w:rsidR="00934453" w:rsidRPr="00DE780C">
        <w:rPr>
          <w:rFonts w:asciiTheme="minorEastAsia"/>
        </w:rPr>
        <w:t>妾幼鞠於叔父昶，</w:t>
      </w:r>
      <w:r w:rsidR="00934453" w:rsidRPr="00D2545B">
        <w:rPr>
          <w:rStyle w:val="00Text"/>
          <w:rFonts w:asciiTheme="minorEastAsia"/>
        </w:rPr>
        <w:t>鞠，養也。昶，丑兩翻。</w:t>
      </w:r>
      <w:r w:rsidR="00934453" w:rsidRPr="00DE780C">
        <w:rPr>
          <w:rFonts w:asciiTheme="minorEastAsia"/>
        </w:rPr>
        <w:t>願陛下貴之；叔父皚之女芳有德色，</w:t>
      </w:r>
      <w:r w:rsidR="00934453" w:rsidRPr="00D2545B">
        <w:rPr>
          <w:rStyle w:val="00Text"/>
          <w:rFonts w:asciiTheme="minorEastAsia"/>
        </w:rPr>
        <w:t>皚，魚開翻。</w:t>
      </w:r>
      <w:r w:rsidR="00934453" w:rsidRPr="00DE780C">
        <w:rPr>
          <w:rFonts w:asciiTheme="minorEastAsia"/>
        </w:rPr>
        <w:t>願以備後宮。</w:t>
      </w:r>
      <w:r w:rsidR="00D728F7">
        <w:rPr>
          <w:rFonts w:asciiTheme="minorEastAsia"/>
        </w:rPr>
        <w:t>」</w:t>
      </w:r>
      <w:r w:rsidR="00934453" w:rsidRPr="00DE780C">
        <w:rPr>
          <w:rFonts w:asciiTheme="minorEastAsia"/>
        </w:rPr>
        <w:t>言終而卒。曜以昶為侍中、大司徒、錄尚書事，立芳為皇后；尋又以昶為太保。</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三月，後趙主勒夜微行，檢察諸營衞，齎金帛以賂門者，求出。永昌門候王假欲收捕之，從者至，乃止。</w:t>
      </w:r>
      <w:r w:rsidR="00934453" w:rsidRPr="00D2545B">
        <w:rPr>
          <w:rStyle w:val="00Text"/>
          <w:rFonts w:asciiTheme="minorEastAsia"/>
        </w:rPr>
        <w:t>從，才用翻。</w:t>
      </w:r>
      <w:r w:rsidR="00934453" w:rsidRPr="00DE780C">
        <w:rPr>
          <w:rFonts w:asciiTheme="minorEastAsia"/>
        </w:rPr>
        <w:t>旦，召假，以為振忠都尉，爵關內侯。</w:t>
      </w:r>
      <w:r w:rsidR="00934453" w:rsidRPr="00D2545B">
        <w:rPr>
          <w:rStyle w:val="00Text"/>
          <w:rFonts w:asciiTheme="minorEastAsia"/>
        </w:rPr>
        <w:t>振忠都尉，後趙所置也。</w:t>
      </w:r>
      <w:r w:rsidR="00934453" w:rsidRPr="00DE780C">
        <w:rPr>
          <w:rFonts w:asciiTheme="minorEastAsia"/>
        </w:rPr>
        <w:t>勒召記室參軍徐光，光醉不至，黜為牙門。光侍直，有慍色，</w:t>
      </w:r>
      <w:r w:rsidR="00934453" w:rsidRPr="00D2545B">
        <w:rPr>
          <w:rStyle w:val="00Text"/>
          <w:rFonts w:asciiTheme="minorEastAsia"/>
        </w:rPr>
        <w:t>慍，於問翻。慍色者，含怒而見於色也。</w:t>
      </w:r>
      <w:r w:rsidR="00934453" w:rsidRPr="00DE780C">
        <w:rPr>
          <w:rFonts w:asciiTheme="minorEastAsia"/>
        </w:rPr>
        <w:t>勒怒，幷其妻子囚之。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夏，四月，後趙將石生寇汝南，執內史祖濟。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六月，癸亥，泉陵公劉遐卒。</w:t>
      </w:r>
      <w:r w:rsidR="00934453" w:rsidRPr="00D2545B">
        <w:rPr>
          <w:rStyle w:val="00Text"/>
          <w:rFonts w:asciiTheme="minorEastAsia"/>
        </w:rPr>
        <w:t>泉陵縣，屬零陵郡。</w:t>
      </w:r>
      <w:r w:rsidR="00934453" w:rsidRPr="00DE780C">
        <w:rPr>
          <w:rFonts w:asciiTheme="minorEastAsia"/>
        </w:rPr>
        <w:t>癸酉，以車騎大將軍郗鑒領徐州刺史；征虜將軍郭默為北中郞將、監淮北諸軍事，領遐部曲。遐子肇尚幼，遐妹夫田防及故將史迭等不樂他屬，</w:t>
      </w:r>
      <w:r w:rsidR="00934453" w:rsidRPr="00D2545B">
        <w:rPr>
          <w:rStyle w:val="00Text"/>
          <w:rFonts w:asciiTheme="minorEastAsia"/>
        </w:rPr>
        <w:t>樂，音洛。</w:t>
      </w:r>
      <w:r w:rsidR="00934453" w:rsidRPr="00DE780C">
        <w:rPr>
          <w:rFonts w:asciiTheme="minorEastAsia"/>
        </w:rPr>
        <w:t>共以肇襲遐故位而叛。臨淮太守劉矯掩襲遐營，</w:t>
      </w:r>
      <w:r w:rsidR="00934453" w:rsidRPr="00D2545B">
        <w:rPr>
          <w:rStyle w:val="00Text"/>
          <w:rFonts w:asciiTheme="minorEastAsia"/>
        </w:rPr>
        <w:t>劉遐屯泗口，在臨淮、下邳之間，故矯得以掩襲其營。</w:t>
      </w:r>
      <w:r w:rsidR="00934453" w:rsidRPr="00DE780C">
        <w:rPr>
          <w:rFonts w:asciiTheme="minorEastAsia"/>
        </w:rPr>
        <w:t>斬防等。遐妻，邵續女也，驍果有父風。</w:t>
      </w:r>
      <w:r w:rsidR="00934453" w:rsidRPr="00D2545B">
        <w:rPr>
          <w:rStyle w:val="00Text"/>
          <w:rFonts w:asciiTheme="minorEastAsia"/>
        </w:rPr>
        <w:t>驍，古堯翻。</w:t>
      </w:r>
      <w:r w:rsidR="00934453" w:rsidRPr="00DE780C">
        <w:rPr>
          <w:rFonts w:asciiTheme="minorEastAsia"/>
        </w:rPr>
        <w:t>遐嘗為後趙所圍，妻單將數騎，拔遐出於萬衆之中。及田防等欲作亂，遐妻止之，不從，乃密起火，燒甲仗都盡，故防等卒敗。</w:t>
      </w:r>
      <w:r w:rsidR="00934453" w:rsidRPr="00D2545B">
        <w:rPr>
          <w:rStyle w:val="00Text"/>
          <w:rFonts w:asciiTheme="minorEastAsia"/>
        </w:rPr>
        <w:t>卒，子恤翻。</w:t>
      </w:r>
      <w:r w:rsidR="00934453" w:rsidRPr="00DE780C">
        <w:rPr>
          <w:rFonts w:asciiTheme="minorEastAsia"/>
        </w:rPr>
        <w:t>詔以肇襲遐爵。</w:t>
      </w:r>
      <w:r w:rsidR="00934453" w:rsidRPr="00D2545B">
        <w:rPr>
          <w:rStyle w:val="00Text"/>
          <w:rFonts w:asciiTheme="minorEastAsia"/>
        </w:rPr>
        <w:t>襲爵泉陵公。</w:t>
      </w:r>
    </w:p>
    <w:p w:rsidR="00934453" w:rsidRPr="00DE780C" w:rsidRDefault="00934453" w:rsidP="00662EDA">
      <w:pPr>
        <w:rPr>
          <w:rFonts w:asciiTheme="minorEastAsia"/>
        </w:rPr>
      </w:pPr>
      <w:r w:rsidRPr="00DE780C">
        <w:rPr>
          <w:rFonts w:asciiTheme="minorEastAsia"/>
        </w:rPr>
        <w:t>司徒導稱疾不朝，</w:t>
      </w:r>
      <w:r w:rsidRPr="00D2545B">
        <w:rPr>
          <w:rStyle w:val="00Text"/>
          <w:rFonts w:asciiTheme="minorEastAsia"/>
        </w:rPr>
        <w:t>朝，直遙翻；下同。</w:t>
      </w:r>
      <w:r w:rsidRPr="00DE780C">
        <w:rPr>
          <w:rFonts w:asciiTheme="minorEastAsia"/>
        </w:rPr>
        <w:t>而私送郗鑒。卞壼奏</w:t>
      </w:r>
      <w:r w:rsidR="00D728F7">
        <w:rPr>
          <w:rFonts w:asciiTheme="minorEastAsia"/>
        </w:rPr>
        <w:t>「</w:t>
      </w:r>
      <w:r w:rsidRPr="00DE780C">
        <w:rPr>
          <w:rFonts w:asciiTheme="minorEastAsia"/>
        </w:rPr>
        <w:t>導虧法從私，無大臣之節，請免官。</w:t>
      </w:r>
      <w:r w:rsidR="00D728F7">
        <w:rPr>
          <w:rFonts w:asciiTheme="minorEastAsia"/>
        </w:rPr>
        <w:t>」</w:t>
      </w:r>
      <w:r w:rsidRPr="00DE780C">
        <w:rPr>
          <w:rFonts w:asciiTheme="minorEastAsia"/>
        </w:rPr>
        <w:t>雖事寢不行，舉朝憚之。壼儉素廉絜，裁斷切直，當官幹實，性不弘裕，不肯苟同時好，</w:t>
      </w:r>
      <w:r w:rsidRPr="00D2545B">
        <w:rPr>
          <w:rStyle w:val="00Text"/>
          <w:rFonts w:asciiTheme="minorEastAsia"/>
        </w:rPr>
        <w:t>斷，丁亂翻。好，呼到翻。</w:t>
      </w:r>
      <w:r w:rsidRPr="00DE780C">
        <w:rPr>
          <w:rFonts w:asciiTheme="minorEastAsia"/>
        </w:rPr>
        <w:t>故為諸名士所少。</w:t>
      </w:r>
      <w:r w:rsidRPr="00D2545B">
        <w:rPr>
          <w:rStyle w:val="00Text"/>
          <w:rFonts w:asciiTheme="minorEastAsia"/>
        </w:rPr>
        <w:t>重之曰多，輕之曰之。少，始紹翻。</w:t>
      </w:r>
      <w:r w:rsidRPr="00DE780C">
        <w:rPr>
          <w:rFonts w:asciiTheme="minorEastAsia"/>
        </w:rPr>
        <w:t>阮孚謂之曰︰</w:t>
      </w:r>
      <w:r w:rsidR="00D728F7">
        <w:rPr>
          <w:rFonts w:asciiTheme="minorEastAsia"/>
        </w:rPr>
        <w:t>「</w:t>
      </w:r>
      <w:r w:rsidRPr="00DE780C">
        <w:rPr>
          <w:rFonts w:asciiTheme="minorEastAsia"/>
        </w:rPr>
        <w:t>卿常無閒泰，如含瓦石，不亦勞乎！</w:t>
      </w:r>
      <w:r w:rsidR="00D728F7">
        <w:rPr>
          <w:rFonts w:asciiTheme="minorEastAsia"/>
        </w:rPr>
        <w:t>」</w:t>
      </w:r>
      <w:r w:rsidRPr="00DE780C">
        <w:rPr>
          <w:rFonts w:asciiTheme="minorEastAsia"/>
        </w:rPr>
        <w:t>壼曰︰</w:t>
      </w:r>
      <w:r w:rsidR="00D728F7">
        <w:rPr>
          <w:rFonts w:asciiTheme="minorEastAsia"/>
        </w:rPr>
        <w:t>「</w:t>
      </w:r>
      <w:r w:rsidRPr="00DE780C">
        <w:rPr>
          <w:rFonts w:asciiTheme="minorEastAsia"/>
        </w:rPr>
        <w:t>諸君子以道德恢弘，風流相尚，執鄙吝者，非壼而誰！</w:t>
      </w:r>
      <w:r w:rsidR="00D728F7">
        <w:rPr>
          <w:rFonts w:asciiTheme="minorEastAsia"/>
        </w:rPr>
        <w:t>」</w:t>
      </w:r>
      <w:r w:rsidRPr="00DE780C">
        <w:rPr>
          <w:rFonts w:asciiTheme="minorEastAsia"/>
        </w:rPr>
        <w:t>時貴游子弟多慕王澄、謝鯤為放達，壼厲色於朝曰︰</w:t>
      </w:r>
      <w:r w:rsidR="00D728F7">
        <w:rPr>
          <w:rFonts w:asciiTheme="minorEastAsia"/>
        </w:rPr>
        <w:t>「</w:t>
      </w:r>
      <w:r w:rsidRPr="00DE780C">
        <w:rPr>
          <w:rFonts w:asciiTheme="minorEastAsia"/>
        </w:rPr>
        <w:t>悖禮傷敎，罪莫大焉；中朝傾覆，實由於此。</w:t>
      </w:r>
      <w:r w:rsidR="00D728F7">
        <w:rPr>
          <w:rFonts w:asciiTheme="minorEastAsia"/>
        </w:rPr>
        <w:t>」</w:t>
      </w:r>
      <w:r w:rsidRPr="00DE780C">
        <w:rPr>
          <w:rFonts w:asciiTheme="minorEastAsia"/>
        </w:rPr>
        <w:t>欲奏推之，</w:t>
      </w:r>
      <w:r w:rsidRPr="00D2545B">
        <w:rPr>
          <w:rStyle w:val="00Text"/>
          <w:rFonts w:asciiTheme="minorEastAsia"/>
        </w:rPr>
        <w:t>中朝，謂西晉。奏推，奏之於上，推按其罪也。</w:t>
      </w:r>
      <w:r w:rsidRPr="00DE780C">
        <w:rPr>
          <w:rFonts w:asciiTheme="minorEastAsia"/>
        </w:rPr>
        <w:t>王導、庾亮不聽，乃止。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成人討越巂斯叟，破之。</w:t>
      </w:r>
      <w:r w:rsidR="00934453" w:rsidRPr="00D2545B">
        <w:rPr>
          <w:rFonts w:asciiTheme="minorEastAsia" w:eastAsiaTheme="minorEastAsia"/>
        </w:rPr>
        <w:t>討斯叟事始上卷明帝太興元年。巂，音髓。</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秋，七月，癸丑，觀陽烈侯應詹卒。</w:t>
      </w:r>
      <w:r w:rsidR="00934453" w:rsidRPr="00D2545B">
        <w:rPr>
          <w:rStyle w:val="00Text"/>
          <w:rFonts w:asciiTheme="minorEastAsia"/>
        </w:rPr>
        <w:t>觀陽縣，屬零陵郡，吳立。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初，王導輔政，以寬和得衆。及庾亮用事，任法裁物，頗失人心。豫州刺史祖約，自以名輩不後郗、卞，</w:t>
      </w:r>
      <w:r w:rsidR="00934453" w:rsidRPr="00D2545B">
        <w:rPr>
          <w:rStyle w:val="00Text"/>
          <w:rFonts w:asciiTheme="minorEastAsia"/>
        </w:rPr>
        <w:t>名為一時所稱，輩以年齒為等。</w:t>
      </w:r>
      <w:r w:rsidR="00934453" w:rsidRPr="00DE780C">
        <w:rPr>
          <w:rFonts w:asciiTheme="minorEastAsia"/>
        </w:rPr>
        <w:t>而不豫顧命，又望開府復不得，</w:t>
      </w:r>
      <w:r w:rsidR="00934453" w:rsidRPr="00D2545B">
        <w:rPr>
          <w:rStyle w:val="00Text"/>
          <w:rFonts w:asciiTheme="minorEastAsia"/>
        </w:rPr>
        <w:t>晉制︰四征、四鎭大將軍乃得開府。約平西將軍耳，烏得望開府邪！復，扶又翻。</w:t>
      </w:r>
      <w:r w:rsidR="00934453" w:rsidRPr="00DE780C">
        <w:rPr>
          <w:rFonts w:asciiTheme="minorEastAsia"/>
        </w:rPr>
        <w:t>及諸表請多不見許，遂懷怨望。及遺詔褒進大臣，又不及約與陶侃，二人皆疑庾亮删之。</w:t>
      </w:r>
      <w:r w:rsidR="00934453" w:rsidRPr="00D2545B">
        <w:rPr>
          <w:rStyle w:val="00Text"/>
          <w:rFonts w:asciiTheme="minorEastAsia"/>
        </w:rPr>
        <w:t>删，削除也。</w:t>
      </w:r>
      <w:r w:rsidR="00934453" w:rsidRPr="00DE780C">
        <w:rPr>
          <w:rFonts w:asciiTheme="minorEastAsia"/>
        </w:rPr>
        <w:t>歷陽內史蘇峻，有功於國，</w:t>
      </w:r>
      <w:r w:rsidR="00934453" w:rsidRPr="00D2545B">
        <w:rPr>
          <w:rStyle w:val="00Text"/>
          <w:rFonts w:asciiTheme="minorEastAsia"/>
        </w:rPr>
        <w:t>謂破沈充、錢鳳也。</w:t>
      </w:r>
      <w:r w:rsidR="00934453" w:rsidRPr="00DE780C">
        <w:rPr>
          <w:rFonts w:asciiTheme="minorEastAsia"/>
        </w:rPr>
        <w:t>威望漸著，有銳卒萬人，器械甚精，朝廷以江外寄之；而峻頗懷驕溢，有輕朝廷之志，招納亡命，衆力日多，皆仰食縣官，運漕相屬，</w:t>
      </w:r>
      <w:r w:rsidR="00934453" w:rsidRPr="00D2545B">
        <w:rPr>
          <w:rStyle w:val="00Text"/>
          <w:rFonts w:asciiTheme="minorEastAsia"/>
        </w:rPr>
        <w:t>仰，牛向翻。屬，之欲翻。</w:t>
      </w:r>
      <w:r w:rsidR="00934453" w:rsidRPr="00DE780C">
        <w:rPr>
          <w:rFonts w:asciiTheme="minorEastAsia"/>
        </w:rPr>
        <w:t>稍不如意，輒肆忿言。亮旣疑浚、約，又畏侃之得衆，八月，以丹楊尹溫嶠為都督江州諸軍事、江州刺史，鎭武昌；尚書僕射王舒為會稽內史，</w:t>
      </w:r>
      <w:r w:rsidR="00934453" w:rsidRPr="00D2545B">
        <w:rPr>
          <w:rStyle w:val="00Text"/>
          <w:rFonts w:asciiTheme="minorEastAsia"/>
        </w:rPr>
        <w:t>會，工外翻。</w:t>
      </w:r>
      <w:r w:rsidR="00934453" w:rsidRPr="00DE780C">
        <w:rPr>
          <w:rFonts w:asciiTheme="minorEastAsia"/>
        </w:rPr>
        <w:t>以廣聲援；又修石頭以備之。</w:t>
      </w:r>
      <w:r w:rsidR="00934453" w:rsidRPr="00D2545B">
        <w:rPr>
          <w:rStyle w:val="00Text"/>
          <w:rFonts w:asciiTheme="minorEastAsia"/>
        </w:rPr>
        <w:t>亮修石頭，適以資蘇峻拒義師耳。</w:t>
      </w:r>
    </w:p>
    <w:p w:rsidR="00934453" w:rsidRPr="00DE780C" w:rsidRDefault="00934453" w:rsidP="00662EDA">
      <w:pPr>
        <w:rPr>
          <w:rFonts w:asciiTheme="minorEastAsia"/>
        </w:rPr>
      </w:pPr>
      <w:r w:rsidRPr="00DE780C">
        <w:rPr>
          <w:rFonts w:asciiTheme="minorEastAsia"/>
        </w:rPr>
        <w:t>丹楊尹阮孚以太后臨朝，政出舅族，謂所親曰︰</w:t>
      </w:r>
      <w:r w:rsidR="00D728F7">
        <w:rPr>
          <w:rFonts w:asciiTheme="minorEastAsia"/>
        </w:rPr>
        <w:t>「</w:t>
      </w:r>
      <w:r w:rsidRPr="00DE780C">
        <w:rPr>
          <w:rFonts w:asciiTheme="minorEastAsia"/>
        </w:rPr>
        <w:t>今江東創業尚淺，主幼，時艱，庾亮年少，</w:t>
      </w:r>
      <w:r w:rsidRPr="00D2545B">
        <w:rPr>
          <w:rStyle w:val="00Text"/>
          <w:rFonts w:asciiTheme="minorEastAsia"/>
        </w:rPr>
        <w:t>少，詩照翻。</w:t>
      </w:r>
      <w:r w:rsidRPr="00DE780C">
        <w:rPr>
          <w:rFonts w:asciiTheme="minorEastAsia"/>
        </w:rPr>
        <w:t>德信未孚，以吾觀之，亂將作矣。</w:t>
      </w:r>
      <w:r w:rsidR="00D728F7">
        <w:rPr>
          <w:rFonts w:asciiTheme="minorEastAsia"/>
        </w:rPr>
        <w:t>」</w:t>
      </w:r>
      <w:r w:rsidRPr="00DE780C">
        <w:rPr>
          <w:rFonts w:asciiTheme="minorEastAsia"/>
        </w:rPr>
        <w:t>遂求出為廣州刺史。孚，咸之子也。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冬，十月，立帝母弟岳為吳王。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南頓王宗自以失職怨望，</w:t>
      </w:r>
      <w:r w:rsidR="00934453" w:rsidRPr="00D2545B">
        <w:rPr>
          <w:rStyle w:val="00Text"/>
          <w:rFonts w:asciiTheme="minorEastAsia"/>
        </w:rPr>
        <w:t>宗解兵衞，故自以為失職。</w:t>
      </w:r>
      <w:r w:rsidR="00934453" w:rsidRPr="00DE780C">
        <w:rPr>
          <w:rFonts w:asciiTheme="minorEastAsia"/>
        </w:rPr>
        <w:t>又素與蘇峻善；庾亮欲誅之，宗亦欲廢執政。御史中丞鍾雅劾宗謀反，</w:t>
      </w:r>
      <w:r w:rsidR="00934453" w:rsidRPr="00D2545B">
        <w:rPr>
          <w:rStyle w:val="00Text"/>
          <w:rFonts w:asciiTheme="minorEastAsia"/>
        </w:rPr>
        <w:t>劾，戶槪翻，又戶得翻。</w:t>
      </w:r>
      <w:r w:rsidR="00934453" w:rsidRPr="00DE780C">
        <w:rPr>
          <w:rFonts w:asciiTheme="minorEastAsia"/>
        </w:rPr>
        <w:t>亮使右衞將軍趙胤收之。宗以兵拒戰，為胤所殺，貶其族為馬氏，三子綽、超、演皆廢為庶人。免太宰西陽王羕，降封弋陽縣王，大宗正虞胤左遷桂陽太守。宗，宗室近屬；羕，先帝保傅，</w:t>
      </w:r>
      <w:r w:rsidR="00934453" w:rsidRPr="00D2545B">
        <w:rPr>
          <w:rStyle w:val="00Text"/>
          <w:rFonts w:asciiTheme="minorEastAsia"/>
        </w:rPr>
        <w:t>羕、宗，兄弟也；宗言近屬，羕言保傅，宗敍族，羕敍官也。</w:t>
      </w:r>
      <w:r w:rsidR="00934453" w:rsidRPr="00DE780C">
        <w:rPr>
          <w:rFonts w:asciiTheme="minorEastAsia"/>
        </w:rPr>
        <w:t>亮一旦翦黜，由是愈失遠近之心。宗黨卞闡亡奔蘇峻，亮符峻送闡，峻保匿不與。宗之死也，帝不之知，久之，帝問亮曰︰</w:t>
      </w:r>
      <w:r w:rsidR="00D728F7">
        <w:rPr>
          <w:rFonts w:asciiTheme="minorEastAsia"/>
        </w:rPr>
        <w:t>「</w:t>
      </w:r>
      <w:r w:rsidR="00934453" w:rsidRPr="00DE780C">
        <w:rPr>
          <w:rFonts w:asciiTheme="minorEastAsia"/>
        </w:rPr>
        <w:t>常日白頭公何在？</w:t>
      </w:r>
      <w:r w:rsidR="00D728F7">
        <w:rPr>
          <w:rFonts w:asciiTheme="minorEastAsia"/>
        </w:rPr>
        <w:t>」</w:t>
      </w:r>
      <w:r w:rsidR="00934453" w:rsidRPr="00DE780C">
        <w:rPr>
          <w:rFonts w:asciiTheme="minorEastAsia"/>
        </w:rPr>
        <w:t>亮對以謀反伏誅。帝泣曰︰</w:t>
      </w:r>
      <w:r w:rsidR="00D728F7">
        <w:rPr>
          <w:rFonts w:asciiTheme="minorEastAsia"/>
        </w:rPr>
        <w:t>「</w:t>
      </w:r>
      <w:r w:rsidR="00934453" w:rsidRPr="00DE780C">
        <w:rPr>
          <w:rFonts w:asciiTheme="minorEastAsia"/>
        </w:rPr>
        <w:t>舅言人作賊，便殺之；人言舅作賊，當如何？</w:t>
      </w:r>
      <w:r w:rsidR="00D728F7">
        <w:rPr>
          <w:rFonts w:asciiTheme="minorEastAsia"/>
        </w:rPr>
        <w:t>」</w:t>
      </w:r>
      <w:r w:rsidR="00934453" w:rsidRPr="00DE780C">
        <w:rPr>
          <w:rFonts w:asciiTheme="minorEastAsia"/>
        </w:rPr>
        <w:t>亮懼，變色。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趙將黃秀等寇酇，</w:t>
      </w:r>
      <w:r w:rsidR="00934453" w:rsidRPr="00D2545B">
        <w:rPr>
          <w:rFonts w:asciiTheme="minorEastAsia" w:eastAsiaTheme="minorEastAsia"/>
        </w:rPr>
        <w:t>酇縣，漢屬南陽郡，及晉，分為順陽郡治所。酇，音贊。</w:t>
      </w:r>
      <w:r w:rsidR="00934453" w:rsidRPr="00DE780C">
        <w:rPr>
          <w:rStyle w:val="01Text"/>
          <w:rFonts w:asciiTheme="minorEastAsia" w:eastAsiaTheme="minorEastAsia"/>
          <w:sz w:val="21"/>
        </w:rPr>
        <w:t>順陽太守魏該帥衆奔襄陽。</w:t>
      </w:r>
      <w:r w:rsidR="00934453" w:rsidRPr="00D2545B">
        <w:rPr>
          <w:rFonts w:asciiTheme="minorEastAsia" w:eastAsiaTheme="minorEastAsia"/>
        </w:rPr>
        <w:t>帥，讀曰率。</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後趙王勒用程遐之謀，營鄴宮，使世子弘鎭鄴，配禁兵萬人，車騎所統五十四營悉配之，以驍騎將軍領門臣祭酒王陽專統六夷以輔之。</w:t>
      </w:r>
      <w:r w:rsidR="00934453" w:rsidRPr="00D2545B">
        <w:rPr>
          <w:rStyle w:val="00Text"/>
          <w:rFonts w:asciiTheme="minorEastAsia"/>
        </w:rPr>
        <w:t>驍，堅堯翻。</w:t>
      </w:r>
      <w:r w:rsidR="00934453" w:rsidRPr="00DE780C">
        <w:rPr>
          <w:rFonts w:asciiTheme="minorEastAsia"/>
        </w:rPr>
        <w:t>中山公虎自以功多，無去鄴之意，及修三臺，遷其家室，虎由是怨程遐。</w:t>
      </w:r>
      <w:r w:rsidR="00934453" w:rsidRPr="00D2545B">
        <w:rPr>
          <w:rStyle w:val="00Text"/>
          <w:rFonts w:asciiTheme="minorEastAsia"/>
        </w:rPr>
        <w:t>為後虎殺遐及弘張本。</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十一月，後趙石聰攻壽春，祖約屢表請救，朝廷不為出兵。</w:t>
      </w:r>
      <w:r w:rsidR="00934453" w:rsidRPr="00D2545B">
        <w:rPr>
          <w:rStyle w:val="00Text"/>
          <w:rFonts w:asciiTheme="minorEastAsia"/>
        </w:rPr>
        <w:t>為，于偽翻。</w:t>
      </w:r>
      <w:r w:rsidR="00934453" w:rsidRPr="00DE780C">
        <w:rPr>
          <w:rFonts w:asciiTheme="minorEastAsia"/>
        </w:rPr>
        <w:t>聰遂寇浚遒、阜陵，</w:t>
      </w:r>
      <w:r w:rsidR="00934453" w:rsidRPr="00D2545B">
        <w:rPr>
          <w:rStyle w:val="00Text"/>
          <w:rFonts w:asciiTheme="minorEastAsia"/>
        </w:rPr>
        <w:t>二縣皆屬淮南郡。師古曰︰逡，音峻；遒，音才由翻。春秋︰公會吳于橐皋；杜預云︰淮南逡遒縣。劉昫曰︰唐廬州愼縣，漢逡遒縣地。</w:t>
      </w:r>
      <w:r w:rsidR="00934453" w:rsidRPr="00DE780C">
        <w:rPr>
          <w:rFonts w:asciiTheme="minorEastAsia"/>
        </w:rPr>
        <w:t>殺掠五千餘人。建康大震，詔加司徒導大司馬、假黃鉞、都督中外諸軍事以禦之，軍于江寧。蘇峻遣其將韓晃擊石聰，走之；導解大司馬。朝議又欲作涂塘以遏胡寇，祖約曰︰</w:t>
      </w:r>
      <w:r w:rsidR="00D728F7">
        <w:rPr>
          <w:rFonts w:asciiTheme="minorEastAsia"/>
        </w:rPr>
        <w:t>「</w:t>
      </w:r>
      <w:r w:rsidR="00934453" w:rsidRPr="00DE780C">
        <w:rPr>
          <w:rFonts w:asciiTheme="minorEastAsia"/>
        </w:rPr>
        <w:t>是棄我也！</w:t>
      </w:r>
      <w:r w:rsidR="00D728F7">
        <w:rPr>
          <w:rFonts w:asciiTheme="minorEastAsia"/>
        </w:rPr>
        <w:t>」</w:t>
      </w:r>
      <w:r w:rsidR="00934453" w:rsidRPr="00DE780C">
        <w:rPr>
          <w:rFonts w:asciiTheme="minorEastAsia"/>
        </w:rPr>
        <w:t>益懷憤恚。</w:t>
      </w:r>
      <w:r w:rsidR="00934453" w:rsidRPr="00D2545B">
        <w:rPr>
          <w:rStyle w:val="00Text"/>
          <w:rFonts w:asciiTheme="minorEastAsia"/>
        </w:rPr>
        <w:t>作涂塘，則壽春在涂塘之外。朝，直遙翻。涂，讀曰滁。恚，於避翻。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十二月，濟岷太守劉闓等</w:t>
      </w:r>
      <w:r w:rsidR="00934453" w:rsidRPr="00D2545B">
        <w:rPr>
          <w:rFonts w:asciiTheme="minorEastAsia" w:eastAsiaTheme="minorEastAsia"/>
        </w:rPr>
        <w:t>晉志曰︰或云︰魏平蜀，徙其豪將家於濟河北，為濟岷郡。太康地志無此郡，未詳。濟，子禮翻。</w:t>
      </w:r>
      <w:r w:rsidR="00934453" w:rsidRPr="00DE780C">
        <w:rPr>
          <w:rStyle w:val="01Text"/>
          <w:rFonts w:asciiTheme="minorEastAsia" w:eastAsiaTheme="minorEastAsia"/>
          <w:sz w:val="21"/>
        </w:rPr>
        <w:t>殺下邳內史夏侯嘉，以下邳叛，降于後趙。</w:t>
      </w:r>
      <w:r w:rsidR="00934453" w:rsidRPr="00D2545B">
        <w:rPr>
          <w:rFonts w:asciiTheme="minorEastAsia" w:eastAsiaTheme="minorEastAsia"/>
        </w:rPr>
        <w:t>夏，戶雅翻。降，戶江翻。</w:t>
      </w:r>
      <w:r w:rsidR="00934453" w:rsidRPr="00DE780C">
        <w:rPr>
          <w:rStyle w:val="01Text"/>
          <w:rFonts w:asciiTheme="minorEastAsia" w:eastAsiaTheme="minorEastAsia"/>
          <w:sz w:val="21"/>
        </w:rPr>
        <w:t>石瞻攻河南太守王瞻</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瞻</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羨</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于邾，拔之。</w:t>
      </w:r>
      <w:r w:rsidR="00934453" w:rsidRPr="00D2545B">
        <w:rPr>
          <w:rFonts w:asciiTheme="minorEastAsia" w:eastAsiaTheme="minorEastAsia"/>
        </w:rPr>
        <w:t>劉薈鄒山記曰︰邾城，在魯國鄒縣鄒山之南，去山二里。左傳文十三年，邾遷于繹，卽此城也。</w:t>
      </w:r>
      <w:r w:rsidR="00934453" w:rsidRPr="00DE780C">
        <w:rPr>
          <w:rStyle w:val="01Text"/>
          <w:rFonts w:asciiTheme="minorEastAsia" w:eastAsiaTheme="minorEastAsia"/>
          <w:sz w:val="21"/>
        </w:rPr>
        <w:t>彭城內史劉續復據蘭陵石城，</w:t>
      </w:r>
      <w:r w:rsidR="00934453" w:rsidRPr="00D2545B">
        <w:rPr>
          <w:rFonts w:asciiTheme="minorEastAsia" w:eastAsiaTheme="minorEastAsia"/>
        </w:rPr>
        <w:t>魏收地形志，蘭陵縣有石城山。復，扶又翻。</w:t>
      </w:r>
      <w:r w:rsidR="00934453" w:rsidRPr="00DE780C">
        <w:rPr>
          <w:rStyle w:val="01Text"/>
          <w:rFonts w:asciiTheme="minorEastAsia" w:eastAsiaTheme="minorEastAsia"/>
          <w:sz w:val="21"/>
        </w:rPr>
        <w:t>石瞻攻拔之。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後趙王勒以牙門將王波為記室參軍，典定九流，始立秀、孝試經之制。</w:t>
      </w:r>
      <w:r w:rsidR="00934453" w:rsidRPr="00D2545B">
        <w:rPr>
          <w:rStyle w:val="00Text"/>
          <w:rFonts w:asciiTheme="minorEastAsia"/>
        </w:rPr>
        <w:t>秀、孝試經，晉制也，後趙至此始行之。</w:t>
      </w:r>
    </w:p>
    <w:p w:rsidR="008A506D" w:rsidRDefault="008B6FD8" w:rsidP="00662EDA">
      <w:pPr>
        <w:rPr>
          <w:rFonts w:asciiTheme="minorEastAsia"/>
        </w:rPr>
      </w:pPr>
      <w:r w:rsidRPr="008B6FD8">
        <w:rPr>
          <w:rFonts w:asciiTheme="minorEastAsia" w:hAnsi="Cambria Math" w:cs="Cambria Math"/>
          <w:b/>
          <w:color w:val="696969"/>
          <w:sz w:val="18"/>
        </w:rPr>
        <w:lastRenderedPageBreak/>
        <w:t>16</w:t>
      </w:r>
      <w:r w:rsidR="00934453" w:rsidRPr="00DE780C">
        <w:rPr>
          <w:rFonts w:asciiTheme="minorEastAsia"/>
        </w:rPr>
        <w:t>張駿畏趙人之逼，是歲，徙隴西、南安民二千餘家于姑臧，又遣使脩好於成，以書勸成主雄去尊號，稱藩於晉。</w:t>
      </w:r>
      <w:r w:rsidR="00934453" w:rsidRPr="00D2545B">
        <w:rPr>
          <w:rStyle w:val="00Text"/>
          <w:rFonts w:asciiTheme="minorEastAsia"/>
        </w:rPr>
        <w:t>使，疏吏翻；下同。好，呼到翻。去，羌呂翻；下乃去同。</w:t>
      </w:r>
      <w:r w:rsidR="00934453" w:rsidRPr="00DE780C">
        <w:rPr>
          <w:rFonts w:asciiTheme="minorEastAsia"/>
        </w:rPr>
        <w:t>雄復書曰︰</w:t>
      </w:r>
      <w:r w:rsidR="00D728F7">
        <w:rPr>
          <w:rFonts w:asciiTheme="minorEastAsia"/>
        </w:rPr>
        <w:t>「</w:t>
      </w:r>
      <w:r w:rsidR="00934453" w:rsidRPr="00DE780C">
        <w:rPr>
          <w:rFonts w:asciiTheme="minorEastAsia"/>
        </w:rPr>
        <w:t>吾過為士大夫所推，然本無心於帝王，思為晉室元功之臣，掃除氛埃；而晉室陵遲，德聲不振，引領東望，有年月矣。會獲來貺，情在闇至，</w:t>
      </w:r>
      <w:r w:rsidR="00934453" w:rsidRPr="00D2545B">
        <w:rPr>
          <w:rStyle w:val="00Text"/>
          <w:rFonts w:asciiTheme="minorEastAsia"/>
        </w:rPr>
        <w:t>言引領望晉，此情常在，而駿書適至，闇與之合也。</w:t>
      </w:r>
      <w:r w:rsidR="00934453" w:rsidRPr="00DE780C">
        <w:rPr>
          <w:rFonts w:asciiTheme="minorEastAsia"/>
        </w:rPr>
        <w:t>有何已已。</w:t>
      </w:r>
      <w:r w:rsidR="00D728F7">
        <w:rPr>
          <w:rFonts w:asciiTheme="minorEastAsia"/>
        </w:rPr>
        <w:t>」</w:t>
      </w:r>
      <w:r w:rsidR="00934453" w:rsidRPr="00DE780C">
        <w:rPr>
          <w:rFonts w:asciiTheme="minorEastAsia"/>
        </w:rPr>
        <w:t>自是聘使相繼。</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丁亥、三二七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春，正月，朱提太守楊術與成將羅恆戰于臺登，兵敗，術死。</w:t>
      </w:r>
      <w:r w:rsidR="00934453" w:rsidRPr="00D2545B">
        <w:rPr>
          <w:rStyle w:val="00Text"/>
          <w:rFonts w:asciiTheme="minorEastAsia"/>
        </w:rPr>
        <w:t>朱提，音銖時。</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夏，五月，甲申朔，日有食之。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趙武衞將軍劉朗帥騎三萬襲楊難敵於仇池，弗克，</w:t>
      </w:r>
      <w:r w:rsidR="00934453" w:rsidRPr="00D2545B">
        <w:rPr>
          <w:rStyle w:val="00Text"/>
          <w:rFonts w:asciiTheme="minorEastAsia"/>
        </w:rPr>
        <w:t>帥，讀曰率；下同。</w:t>
      </w:r>
      <w:r w:rsidR="00934453" w:rsidRPr="00DE780C">
        <w:rPr>
          <w:rFonts w:asciiTheme="minorEastAsia"/>
        </w:rPr>
        <w:t>掠三千餘戶而歸。</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張駿聞趙兵為後趙所敗，</w:t>
      </w:r>
      <w:r w:rsidR="00934453" w:rsidRPr="00D2545B">
        <w:rPr>
          <w:rStyle w:val="00Text"/>
          <w:rFonts w:asciiTheme="minorEastAsia"/>
        </w:rPr>
        <w:t>敗，補邁翻；下同。</w:t>
      </w:r>
      <w:r w:rsidR="00934453" w:rsidRPr="00DE780C">
        <w:rPr>
          <w:rFonts w:asciiTheme="minorEastAsia"/>
        </w:rPr>
        <w:t>乃去趙官爵，</w:t>
      </w:r>
      <w:r w:rsidR="00934453" w:rsidRPr="00D2545B">
        <w:rPr>
          <w:rStyle w:val="00Text"/>
          <w:rFonts w:asciiTheme="minorEastAsia"/>
        </w:rPr>
        <w:t>去，羌呂翻。</w:t>
      </w:r>
      <w:r w:rsidR="00934453" w:rsidRPr="00DE780C">
        <w:rPr>
          <w:rFonts w:asciiTheme="minorEastAsia"/>
        </w:rPr>
        <w:t>復稱晉大將軍、涼州牧，遣武威太守竇濤、金城太守張閬、武興太守辛巖、</w:t>
      </w:r>
      <w:r w:rsidR="00934453" w:rsidRPr="00D2545B">
        <w:rPr>
          <w:rStyle w:val="00Text"/>
          <w:rFonts w:asciiTheme="minorEastAsia"/>
        </w:rPr>
        <w:t>惠帝永寧中，張軌表請合秦、雍流移人，於姑臧西北置武興郡。閬，音浪。</w:t>
      </w:r>
      <w:r w:rsidR="00934453" w:rsidRPr="00DE780C">
        <w:rPr>
          <w:rFonts w:asciiTheme="minorEastAsia"/>
        </w:rPr>
        <w:t>揚烈將軍宋輯等帥衆數萬，會韓璞攻掠趙秦州諸郡。</w:t>
      </w:r>
      <w:r w:rsidR="00934453" w:rsidRPr="00D2545B">
        <w:rPr>
          <w:rStyle w:val="00Text"/>
          <w:rFonts w:asciiTheme="minorEastAsia"/>
        </w:rPr>
        <w:t>韓璞時在冀。帥，讀曰率。</w:t>
      </w:r>
      <w:r w:rsidR="00934453" w:rsidRPr="00DE780C">
        <w:rPr>
          <w:rFonts w:asciiTheme="minorEastAsia"/>
        </w:rPr>
        <w:t>趙南陽王胤將兵擊之，</w:t>
      </w:r>
      <w:r w:rsidR="00934453" w:rsidRPr="00D2545B">
        <w:rPr>
          <w:rStyle w:val="00Text"/>
          <w:rFonts w:asciiTheme="minorEastAsia"/>
        </w:rPr>
        <w:t>將，卽亮翻。</w:t>
      </w:r>
      <w:r w:rsidR="00934453" w:rsidRPr="00DE780C">
        <w:rPr>
          <w:rFonts w:asciiTheme="minorEastAsia"/>
        </w:rPr>
        <w:t>屯狄道。枹罕護軍辛晏告急，</w:t>
      </w:r>
      <w:r w:rsidR="00934453" w:rsidRPr="00D2545B">
        <w:rPr>
          <w:rStyle w:val="00Text"/>
          <w:rFonts w:asciiTheme="minorEastAsia"/>
        </w:rPr>
        <w:t>枹，音膚。</w:t>
      </w:r>
      <w:r w:rsidR="00934453" w:rsidRPr="00DE780C">
        <w:rPr>
          <w:rFonts w:asciiTheme="minorEastAsia"/>
        </w:rPr>
        <w:t>秋，駿使韓璞、辛巖救之。璞進度沃干嶺。</w:t>
      </w:r>
      <w:r w:rsidR="00934453" w:rsidRPr="00D2545B">
        <w:rPr>
          <w:rStyle w:val="00Text"/>
          <w:rFonts w:asciiTheme="minorEastAsia"/>
        </w:rPr>
        <w:t>沃干嶺，在晉興郡大夏縣東南，洮水西北。</w:t>
      </w:r>
      <w:r w:rsidR="00934453" w:rsidRPr="00DE780C">
        <w:rPr>
          <w:rFonts w:asciiTheme="minorEastAsia"/>
        </w:rPr>
        <w:t>巖欲速戰，璞曰︰</w:t>
      </w:r>
      <w:r w:rsidR="00D728F7">
        <w:rPr>
          <w:rFonts w:asciiTheme="minorEastAsia"/>
        </w:rPr>
        <w:t>「</w:t>
      </w:r>
      <w:r w:rsidR="00934453" w:rsidRPr="00DE780C">
        <w:rPr>
          <w:rFonts w:asciiTheme="minorEastAsia"/>
        </w:rPr>
        <w:t>夏末以來，日星數有變，</w:t>
      </w:r>
      <w:r w:rsidR="00934453" w:rsidRPr="00D2545B">
        <w:rPr>
          <w:rStyle w:val="00Text"/>
          <w:rFonts w:asciiTheme="minorEastAsia"/>
        </w:rPr>
        <w:t>數，所角翻。</w:t>
      </w:r>
      <w:r w:rsidR="00934453" w:rsidRPr="00DE780C">
        <w:rPr>
          <w:rFonts w:asciiTheme="minorEastAsia"/>
        </w:rPr>
        <w:t>不可輕動。且曜與石勒相攻，胤必不能久與我相守也。</w:t>
      </w:r>
      <w:r w:rsidR="00D728F7">
        <w:rPr>
          <w:rFonts w:asciiTheme="minorEastAsia"/>
        </w:rPr>
        <w:t>」</w:t>
      </w:r>
      <w:r w:rsidR="00934453" w:rsidRPr="00DE780C">
        <w:rPr>
          <w:rFonts w:asciiTheme="minorEastAsia"/>
        </w:rPr>
        <w:t>與胤夾洮相持七十餘日。</w:t>
      </w:r>
      <w:r w:rsidR="00934453" w:rsidRPr="00D2545B">
        <w:rPr>
          <w:rStyle w:val="00Text"/>
          <w:rFonts w:asciiTheme="minorEastAsia"/>
        </w:rPr>
        <w:t>水經註︰洮水過狄道城西。洮，土刀翻。</w:t>
      </w:r>
      <w:r w:rsidR="00934453" w:rsidRPr="00DE780C">
        <w:rPr>
          <w:rFonts w:asciiTheme="minorEastAsia"/>
        </w:rPr>
        <w:t>冬，十月，璞遣辛巖督運於金城，胤聞之，曰︰</w:t>
      </w:r>
      <w:r w:rsidR="00D728F7">
        <w:rPr>
          <w:rFonts w:asciiTheme="minorEastAsia"/>
        </w:rPr>
        <w:t>「</w:t>
      </w:r>
      <w:r w:rsidR="00934453" w:rsidRPr="00DE780C">
        <w:rPr>
          <w:rFonts w:asciiTheme="minorEastAsia"/>
        </w:rPr>
        <w:t>韓璞之衆，十倍於吾。吾糧不多，難以持久。今虜分兵運糧，天授我也。若敗辛巖，璞等自潰。</w:t>
      </w:r>
      <w:r w:rsidR="00D728F7">
        <w:rPr>
          <w:rFonts w:asciiTheme="minorEastAsia"/>
        </w:rPr>
        <w:t>」</w:t>
      </w:r>
      <w:r w:rsidR="00934453" w:rsidRPr="00DE780C">
        <w:rPr>
          <w:rFonts w:asciiTheme="minorEastAsia"/>
        </w:rPr>
        <w:t>乃帥騎三千襲巖于沃干嶺，敗之；</w:t>
      </w:r>
      <w:r w:rsidR="00934453" w:rsidRPr="00D2545B">
        <w:rPr>
          <w:rStyle w:val="00Text"/>
          <w:rFonts w:asciiTheme="minorEastAsia"/>
        </w:rPr>
        <w:t>敗，補邁翻。</w:t>
      </w:r>
      <w:r w:rsidR="00934453" w:rsidRPr="00DE780C">
        <w:rPr>
          <w:rFonts w:asciiTheme="minorEastAsia"/>
        </w:rPr>
        <w:t>遂前逼璞營，璞衆大潰。胤乘勝追奔，濟河，攻拔令居，</w:t>
      </w:r>
      <w:r w:rsidR="00934453" w:rsidRPr="00D2545B">
        <w:rPr>
          <w:rStyle w:val="00Text"/>
          <w:rFonts w:asciiTheme="minorEastAsia"/>
        </w:rPr>
        <w:t>令居縣，漢屬金城郡；張寔置廣武郡，令居分屬焉。</w:t>
      </w:r>
      <w:r w:rsidR="00934453" w:rsidRPr="00DE780C">
        <w:rPr>
          <w:rFonts w:asciiTheme="minorEastAsia"/>
        </w:rPr>
        <w:t>斬首二萬級，進據振武。</w:t>
      </w:r>
      <w:r w:rsidR="00934453" w:rsidRPr="00D2545B">
        <w:rPr>
          <w:rStyle w:val="00Text"/>
          <w:rFonts w:asciiTheme="minorEastAsia"/>
        </w:rPr>
        <w:t>振武，在姑臧東南，廣武西北。</w:t>
      </w:r>
      <w:r w:rsidR="00934453" w:rsidRPr="00DE780C">
        <w:rPr>
          <w:rFonts w:asciiTheme="minorEastAsia"/>
        </w:rPr>
        <w:t>河西大駭。張閬、辛晏帥其衆數萬降趙，駿遂失河南之地。</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庾亮以蘇峻在歷陽，終為禍亂，欲下詔徵之；訪於司徒導，導曰︰</w:t>
      </w:r>
      <w:r w:rsidR="00D728F7">
        <w:rPr>
          <w:rFonts w:asciiTheme="minorEastAsia"/>
        </w:rPr>
        <w:t>「</w:t>
      </w:r>
      <w:r w:rsidR="00934453" w:rsidRPr="00DE780C">
        <w:rPr>
          <w:rFonts w:asciiTheme="minorEastAsia"/>
        </w:rPr>
        <w:t>峻猜險，必不奉詔，不若且苞容之。</w:t>
      </w:r>
      <w:r w:rsidR="00D728F7">
        <w:rPr>
          <w:rFonts w:asciiTheme="minorEastAsia"/>
        </w:rPr>
        <w:t>」</w:t>
      </w:r>
      <w:r w:rsidR="00934453" w:rsidRPr="00DE780C">
        <w:rPr>
          <w:rFonts w:asciiTheme="minorEastAsia"/>
        </w:rPr>
        <w:t>亮言於朝曰︰</w:t>
      </w:r>
      <w:r w:rsidR="00D728F7">
        <w:rPr>
          <w:rFonts w:asciiTheme="minorEastAsia"/>
        </w:rPr>
        <w:t>「</w:t>
      </w:r>
      <w:r w:rsidR="00934453" w:rsidRPr="00DE780C">
        <w:rPr>
          <w:rFonts w:asciiTheme="minorEastAsia"/>
        </w:rPr>
        <w:t>峻狼子野心，終必為亂。</w:t>
      </w:r>
      <w:r w:rsidR="00934453" w:rsidRPr="00D2545B">
        <w:rPr>
          <w:rStyle w:val="00Text"/>
          <w:rFonts w:asciiTheme="minorEastAsia"/>
        </w:rPr>
        <w:t>左傳，楚令尹子文曰︰諺曰</w:t>
      </w:r>
      <w:r w:rsidR="00D728F7">
        <w:rPr>
          <w:rStyle w:val="00Text"/>
          <w:rFonts w:asciiTheme="minorEastAsia"/>
        </w:rPr>
        <w:t>「</w:t>
      </w:r>
      <w:r w:rsidR="00934453" w:rsidRPr="00D2545B">
        <w:rPr>
          <w:rStyle w:val="00Text"/>
          <w:rFonts w:asciiTheme="minorEastAsia"/>
        </w:rPr>
        <w:t>狼子野心</w:t>
      </w:r>
      <w:r w:rsidR="00D728F7">
        <w:rPr>
          <w:rStyle w:val="00Text"/>
          <w:rFonts w:asciiTheme="minorEastAsia"/>
        </w:rPr>
        <w:t>」</w:t>
      </w:r>
      <w:r w:rsidR="00934453" w:rsidRPr="00D2545B">
        <w:rPr>
          <w:rStyle w:val="00Text"/>
          <w:rFonts w:asciiTheme="minorEastAsia"/>
        </w:rPr>
        <w:t>，是乃狼也，其可畜乎！朝，直遙翻。</w:t>
      </w:r>
      <w:r w:rsidR="00934453" w:rsidRPr="00DE780C">
        <w:rPr>
          <w:rFonts w:asciiTheme="minorEastAsia"/>
        </w:rPr>
        <w:t>今日徵之，縱不順命，為禍猶淺；若復經年，不可復制，猶七國之於漢也。</w:t>
      </w:r>
      <w:r w:rsidR="00D728F7">
        <w:rPr>
          <w:rFonts w:asciiTheme="minorEastAsia"/>
        </w:rPr>
        <w:t>」</w:t>
      </w:r>
      <w:r w:rsidR="00934453" w:rsidRPr="00D2545B">
        <w:rPr>
          <w:rStyle w:val="00Text"/>
          <w:rFonts w:asciiTheme="minorEastAsia"/>
        </w:rPr>
        <w:t>漢鼂錯議削吳、楚曰︰</w:t>
      </w:r>
      <w:r w:rsidR="00D728F7">
        <w:rPr>
          <w:rStyle w:val="00Text"/>
          <w:rFonts w:asciiTheme="minorEastAsia"/>
        </w:rPr>
        <w:t>「</w:t>
      </w:r>
      <w:r w:rsidR="00934453" w:rsidRPr="00D2545B">
        <w:rPr>
          <w:rStyle w:val="00Text"/>
          <w:rFonts w:asciiTheme="minorEastAsia"/>
        </w:rPr>
        <w:t>今削之亦反，不削亦反，削之，反疾禍小，不削，反遲禍大。</w:t>
      </w:r>
      <w:r w:rsidR="00D728F7">
        <w:rPr>
          <w:rStyle w:val="00Text"/>
          <w:rFonts w:asciiTheme="minorEastAsia"/>
        </w:rPr>
        <w:t>」</w:t>
      </w:r>
      <w:r w:rsidR="00934453" w:rsidRPr="00D2545B">
        <w:rPr>
          <w:rStyle w:val="00Text"/>
          <w:rFonts w:asciiTheme="minorEastAsia"/>
        </w:rPr>
        <w:t>亮以為比。復，扶又翻。</w:t>
      </w:r>
      <w:r w:rsidR="00934453" w:rsidRPr="00DE780C">
        <w:rPr>
          <w:rFonts w:asciiTheme="minorEastAsia"/>
        </w:rPr>
        <w:t>朝臣無敢難者，獨光祿大夫卞壼爭之曰︰</w:t>
      </w:r>
      <w:r w:rsidR="00D728F7">
        <w:rPr>
          <w:rFonts w:asciiTheme="minorEastAsia"/>
        </w:rPr>
        <w:t>「</w:t>
      </w:r>
      <w:r w:rsidR="00934453" w:rsidRPr="00DE780C">
        <w:rPr>
          <w:rFonts w:asciiTheme="minorEastAsia"/>
        </w:rPr>
        <w:t>峻擁強兵，逼近京邑，路不終朝，</w:t>
      </w:r>
      <w:r w:rsidR="00934453" w:rsidRPr="00D2545B">
        <w:rPr>
          <w:rStyle w:val="00Text"/>
          <w:rFonts w:asciiTheme="minorEastAsia"/>
        </w:rPr>
        <w:t>歷陽之與建康，一江之隔耳。難，乃旦翻。近，其靳翻。</w:t>
      </w:r>
      <w:r w:rsidR="00934453" w:rsidRPr="00DE780C">
        <w:rPr>
          <w:rFonts w:asciiTheme="minorEastAsia"/>
        </w:rPr>
        <w:t>一旦有變，易為蹉跌，</w:t>
      </w:r>
      <w:r w:rsidR="00934453" w:rsidRPr="00D2545B">
        <w:rPr>
          <w:rStyle w:val="00Text"/>
          <w:rFonts w:asciiTheme="minorEastAsia"/>
        </w:rPr>
        <w:t>易，以豉翻。蹉，七何翻。跌，徒結翻。</w:t>
      </w:r>
      <w:r w:rsidR="00934453" w:rsidRPr="00DE780C">
        <w:rPr>
          <w:rFonts w:asciiTheme="minorEastAsia"/>
        </w:rPr>
        <w:t>宜深思之！</w:t>
      </w:r>
      <w:r w:rsidR="00D728F7">
        <w:rPr>
          <w:rFonts w:asciiTheme="minorEastAsia"/>
        </w:rPr>
        <w:t>」</w:t>
      </w:r>
      <w:r w:rsidR="00934453" w:rsidRPr="00DE780C">
        <w:rPr>
          <w:rFonts w:asciiTheme="minorEastAsia"/>
        </w:rPr>
        <w:t>亮不從。壼知必敗，與溫嶠書曰︰</w:t>
      </w:r>
      <w:r w:rsidR="00D728F7">
        <w:rPr>
          <w:rFonts w:asciiTheme="minorEastAsia"/>
        </w:rPr>
        <w:t>「</w:t>
      </w:r>
      <w:r w:rsidR="00934453" w:rsidRPr="00DE780C">
        <w:rPr>
          <w:rFonts w:asciiTheme="minorEastAsia"/>
        </w:rPr>
        <w:t>元規召峻意定，</w:t>
      </w:r>
      <w:r w:rsidR="00934453" w:rsidRPr="00D2545B">
        <w:rPr>
          <w:rStyle w:val="00Text"/>
          <w:rFonts w:asciiTheme="minorEastAsia"/>
        </w:rPr>
        <w:t>庾亮，字元規。</w:t>
      </w:r>
      <w:r w:rsidR="00934453" w:rsidRPr="00DE780C">
        <w:rPr>
          <w:rFonts w:asciiTheme="minorEastAsia"/>
        </w:rPr>
        <w:t>此國之大事。峻已出狂意，而召之，是更速其禍也，必縱毒蠚以向朝廷。朝廷威力雖盛，不知果可擒不；</w:t>
      </w:r>
      <w:r w:rsidR="00934453" w:rsidRPr="00D2545B">
        <w:rPr>
          <w:rStyle w:val="00Text"/>
          <w:rFonts w:asciiTheme="minorEastAsia"/>
        </w:rPr>
        <w:t>蠚，呼各翻，螫也。不，讀曰否。</w:t>
      </w:r>
      <w:r w:rsidR="00934453" w:rsidRPr="00DE780C">
        <w:rPr>
          <w:rFonts w:asciiTheme="minorEastAsia"/>
        </w:rPr>
        <w:t>王公亦同此情。吾與之爭甚懇切，不能如之何。本出足下以為外援，</w:t>
      </w:r>
      <w:r w:rsidR="00934453" w:rsidRPr="00D2545B">
        <w:rPr>
          <w:rStyle w:val="00Text"/>
          <w:rFonts w:asciiTheme="minorEastAsia"/>
        </w:rPr>
        <w:t>謂以嶠鎭尋陽也。</w:t>
      </w:r>
      <w:r w:rsidR="00934453" w:rsidRPr="00DE780C">
        <w:rPr>
          <w:rFonts w:asciiTheme="minorEastAsia"/>
        </w:rPr>
        <w:t>而今更恨足下在外，不得相與共諫止之，或當相從耳。</w:t>
      </w:r>
      <w:r w:rsidR="00D728F7">
        <w:rPr>
          <w:rFonts w:asciiTheme="minorEastAsia"/>
        </w:rPr>
        <w:t>」</w:t>
      </w:r>
      <w:r w:rsidR="00934453" w:rsidRPr="00DE780C">
        <w:rPr>
          <w:rFonts w:asciiTheme="minorEastAsia"/>
        </w:rPr>
        <w:t>嶠亦累書止亮。舉朝以為不可，</w:t>
      </w:r>
      <w:r w:rsidR="00934453" w:rsidRPr="00D2545B">
        <w:rPr>
          <w:rStyle w:val="00Text"/>
          <w:rFonts w:asciiTheme="minorEastAsia"/>
        </w:rPr>
        <w:t>朝，直遙翻。</w:t>
      </w:r>
      <w:r w:rsidR="00934453" w:rsidRPr="00DE780C">
        <w:rPr>
          <w:rFonts w:asciiTheme="minorEastAsia"/>
        </w:rPr>
        <w:t>亮皆不聽。</w:t>
      </w:r>
    </w:p>
    <w:p w:rsidR="00934453" w:rsidRPr="00DE780C" w:rsidRDefault="00934453" w:rsidP="00662EDA">
      <w:pPr>
        <w:rPr>
          <w:rFonts w:asciiTheme="minorEastAsia"/>
        </w:rPr>
      </w:pPr>
      <w:r w:rsidRPr="00DE780C">
        <w:rPr>
          <w:rFonts w:asciiTheme="minorEastAsia"/>
        </w:rPr>
        <w:t>峻聞之，遣司馬何仍詣亮曰︰</w:t>
      </w:r>
      <w:r w:rsidR="00D728F7">
        <w:rPr>
          <w:rFonts w:asciiTheme="minorEastAsia"/>
        </w:rPr>
        <w:t>「</w:t>
      </w:r>
      <w:r w:rsidRPr="00DE780C">
        <w:rPr>
          <w:rFonts w:asciiTheme="minorEastAsia"/>
        </w:rPr>
        <w:t>討賊外任，遠近惟命，至於內輔，實非所堪。</w:t>
      </w:r>
      <w:r w:rsidR="00D728F7">
        <w:rPr>
          <w:rFonts w:asciiTheme="minorEastAsia"/>
        </w:rPr>
        <w:t>」</w:t>
      </w:r>
      <w:r w:rsidRPr="00DE780C">
        <w:rPr>
          <w:rFonts w:asciiTheme="minorEastAsia"/>
        </w:rPr>
        <w:t>亮不許，召北中郞將郭默為後將軍、領屯騎校尉，</w:t>
      </w:r>
      <w:r w:rsidRPr="00D2545B">
        <w:rPr>
          <w:rStyle w:val="00Text"/>
          <w:rFonts w:asciiTheme="minorEastAsia"/>
        </w:rPr>
        <w:t>郭默時監淮北軍。騎，奇寄翻。</w:t>
      </w:r>
      <w:r w:rsidRPr="00DE780C">
        <w:rPr>
          <w:rFonts w:asciiTheme="minorEastAsia"/>
        </w:rPr>
        <w:t>司徒右長史庾冰為吳國內史，皆將兵以備峻。冰，亮之弟也。於是下優詔，徵峻為大司農，加散騎常侍，位特進，以弟逸代領部曲。峻上表曰︰</w:t>
      </w:r>
      <w:r w:rsidR="00D728F7">
        <w:rPr>
          <w:rFonts w:asciiTheme="minorEastAsia"/>
        </w:rPr>
        <w:t>「</w:t>
      </w:r>
      <w:r w:rsidRPr="00DE780C">
        <w:rPr>
          <w:rFonts w:asciiTheme="minorEastAsia"/>
        </w:rPr>
        <w:t>昔明皇帝親執臣手，使臣北討胡寇。今中原未靖，臣何敢卽安！乞補青州界一荒郡，以展鷹犬之用。</w:t>
      </w:r>
      <w:r w:rsidR="00D728F7">
        <w:rPr>
          <w:rFonts w:asciiTheme="minorEastAsia"/>
        </w:rPr>
        <w:t>」</w:t>
      </w:r>
      <w:r w:rsidRPr="00DE780C">
        <w:rPr>
          <w:rFonts w:asciiTheme="minorEastAsia"/>
        </w:rPr>
        <w:t>復不許。</w:t>
      </w:r>
      <w:r w:rsidRPr="00D2545B">
        <w:rPr>
          <w:rStyle w:val="00Text"/>
          <w:rFonts w:asciiTheme="minorEastAsia"/>
        </w:rPr>
        <w:t>復，扶又翻。</w:t>
      </w:r>
      <w:r w:rsidRPr="00DE780C">
        <w:rPr>
          <w:rFonts w:asciiTheme="minorEastAsia"/>
        </w:rPr>
        <w:t>峻嚴裝將赴召，猶豫未決。參軍任讓謂峻曰︰</w:t>
      </w:r>
      <w:r w:rsidR="00D728F7">
        <w:rPr>
          <w:rFonts w:asciiTheme="minorEastAsia"/>
        </w:rPr>
        <w:t>「</w:t>
      </w:r>
      <w:r w:rsidRPr="00DE780C">
        <w:rPr>
          <w:rFonts w:asciiTheme="minorEastAsia"/>
        </w:rPr>
        <w:t>將軍求處荒郡而不見許，</w:t>
      </w:r>
      <w:r w:rsidRPr="00D2545B">
        <w:rPr>
          <w:rStyle w:val="00Text"/>
          <w:rFonts w:asciiTheme="minorEastAsia"/>
        </w:rPr>
        <w:t>任，音壬。處，昌呂翻。</w:t>
      </w:r>
      <w:r w:rsidRPr="00DE780C">
        <w:rPr>
          <w:rFonts w:asciiTheme="minorEastAsia"/>
        </w:rPr>
        <w:t>事勢如此，恐無生路，不如勒兵自守。</w:t>
      </w:r>
      <w:r w:rsidR="00D728F7">
        <w:rPr>
          <w:rFonts w:asciiTheme="minorEastAsia"/>
        </w:rPr>
        <w:t>」</w:t>
      </w:r>
      <w:r w:rsidRPr="00DE780C">
        <w:rPr>
          <w:rFonts w:asciiTheme="minorEastAsia"/>
        </w:rPr>
        <w:t>阜陵令匡術亦勸峻反，</w:t>
      </w:r>
      <w:r w:rsidRPr="00D2545B">
        <w:rPr>
          <w:rStyle w:val="00Text"/>
          <w:rFonts w:asciiTheme="minorEastAsia"/>
        </w:rPr>
        <w:t>阜陵縣，屬淮南郡。晉志曰︰阜陵，漢明帝時淪為麻湖。麻湖在今和州歷陽縣西三十里。</w:t>
      </w:r>
      <w:r w:rsidRPr="00DE780C">
        <w:rPr>
          <w:rFonts w:asciiTheme="minorEastAsia"/>
        </w:rPr>
        <w:t>峻遂不應命。</w:t>
      </w:r>
    </w:p>
    <w:p w:rsidR="00934453" w:rsidRPr="00DE780C" w:rsidRDefault="00934453" w:rsidP="00662EDA">
      <w:pPr>
        <w:rPr>
          <w:rFonts w:asciiTheme="minorEastAsia"/>
        </w:rPr>
      </w:pPr>
      <w:r w:rsidRPr="00DE780C">
        <w:rPr>
          <w:rFonts w:asciiTheme="minorEastAsia"/>
        </w:rPr>
        <w:t>溫嶠聞之，卽欲帥衆下衞建康，</w:t>
      </w:r>
      <w:r w:rsidRPr="00D2545B">
        <w:rPr>
          <w:rStyle w:val="00Text"/>
          <w:rFonts w:asciiTheme="minorEastAsia"/>
        </w:rPr>
        <w:t>帥，讀曰率。</w:t>
      </w:r>
      <w:r w:rsidRPr="00DE780C">
        <w:rPr>
          <w:rFonts w:asciiTheme="minorEastAsia"/>
        </w:rPr>
        <w:t>三吳亦欲起義兵；亮並不聽，而報嶠書曰︰</w:t>
      </w:r>
      <w:r w:rsidR="00D728F7">
        <w:rPr>
          <w:rFonts w:asciiTheme="minorEastAsia"/>
        </w:rPr>
        <w:t>「</w:t>
      </w:r>
      <w:r w:rsidRPr="00DE780C">
        <w:rPr>
          <w:rFonts w:asciiTheme="minorEastAsia"/>
        </w:rPr>
        <w:t>吾憂西陲，過於歷陽，</w:t>
      </w:r>
      <w:r w:rsidRPr="00D2545B">
        <w:rPr>
          <w:rStyle w:val="00Text"/>
          <w:rFonts w:asciiTheme="minorEastAsia"/>
        </w:rPr>
        <w:t>西陲，謂陶侃也。</w:t>
      </w:r>
      <w:r w:rsidRPr="00DE780C">
        <w:rPr>
          <w:rFonts w:asciiTheme="minorEastAsia"/>
        </w:rPr>
        <w:t>足下無過雷池一步也。</w:t>
      </w:r>
      <w:r w:rsidR="00D728F7">
        <w:rPr>
          <w:rFonts w:asciiTheme="minorEastAsia"/>
        </w:rPr>
        <w:t>」</w:t>
      </w:r>
      <w:r w:rsidRPr="00D2545B">
        <w:rPr>
          <w:rStyle w:val="00Text"/>
          <w:rFonts w:asciiTheme="minorEastAsia"/>
        </w:rPr>
        <w:t>雷池，卽在大雷之東，今池州界。水經註︰青林水西南歷尋陽，分為二水，一水東流，通大雷。</w:t>
      </w:r>
      <w:r w:rsidR="00046F27" w:rsidRPr="00D2545B">
        <w:rPr>
          <w:rStyle w:val="00Text"/>
          <w:rFonts w:asciiTheme="minorEastAsia"/>
        </w:rPr>
        <w:t>（</w:t>
      </w:r>
      <w:r w:rsidRPr="00D2545B">
        <w:rPr>
          <w:rStyle w:val="00Text"/>
          <w:rFonts w:asciiTheme="minorEastAsia"/>
        </w:rPr>
        <w:t>原缺十八字。</w:t>
      </w:r>
      <w:r w:rsidR="00046F27" w:rsidRPr="00D2545B">
        <w:rPr>
          <w:rStyle w:val="00Text"/>
          <w:rFonts w:asciiTheme="minorEastAsia"/>
        </w:rPr>
        <w:t>）</w:t>
      </w:r>
      <w:r w:rsidRPr="00DE780C">
        <w:rPr>
          <w:rFonts w:asciiTheme="minorEastAsia"/>
        </w:rPr>
        <w:t>朝廷遣使諭峻，</w:t>
      </w:r>
      <w:r w:rsidRPr="00D2545B">
        <w:rPr>
          <w:rStyle w:val="00Text"/>
          <w:rFonts w:asciiTheme="minorEastAsia"/>
        </w:rPr>
        <w:t>使，疏吏翻。</w:t>
      </w:r>
      <w:r w:rsidRPr="00DE780C">
        <w:rPr>
          <w:rFonts w:asciiTheme="minorEastAsia"/>
        </w:rPr>
        <w:t>峻曰︰</w:t>
      </w:r>
      <w:r w:rsidR="00D728F7">
        <w:rPr>
          <w:rFonts w:asciiTheme="minorEastAsia"/>
        </w:rPr>
        <w:t>「</w:t>
      </w:r>
      <w:r w:rsidRPr="00DE780C">
        <w:rPr>
          <w:rFonts w:asciiTheme="minorEastAsia"/>
        </w:rPr>
        <w:t>臺下云我欲反，豈得活邪！我寧山頭望廷尉，不能廷尉望山頭。往者國家危如累卵，非我不濟；狡兔旣死，獵犬宜烹。</w:t>
      </w:r>
      <w:r w:rsidRPr="00D2545B">
        <w:rPr>
          <w:rStyle w:val="00Text"/>
          <w:rFonts w:asciiTheme="minorEastAsia"/>
        </w:rPr>
        <w:t>越范蠡遺大夫種曰︰狡兔死，走狗烹。</w:t>
      </w:r>
      <w:r w:rsidRPr="00DE780C">
        <w:rPr>
          <w:rFonts w:asciiTheme="minorEastAsia"/>
        </w:rPr>
        <w:t>但當死報造謀者耳！</w:t>
      </w:r>
      <w:r w:rsidR="00D728F7">
        <w:rPr>
          <w:rFonts w:asciiTheme="minorEastAsia"/>
        </w:rPr>
        <w:t>」</w:t>
      </w:r>
      <w:r w:rsidRPr="00D2545B">
        <w:rPr>
          <w:rStyle w:val="00Text"/>
          <w:rFonts w:asciiTheme="minorEastAsia"/>
        </w:rPr>
        <w:t>言欲報庾亮也。</w:t>
      </w:r>
    </w:p>
    <w:p w:rsidR="00934453" w:rsidRPr="00DE780C" w:rsidRDefault="00934453" w:rsidP="00662EDA">
      <w:pPr>
        <w:rPr>
          <w:rFonts w:asciiTheme="minorEastAsia"/>
        </w:rPr>
      </w:pPr>
      <w:r w:rsidRPr="00DE780C">
        <w:rPr>
          <w:rFonts w:asciiTheme="minorEastAsia"/>
        </w:rPr>
        <w:t>峻知祖約怨朝廷，乃遣參軍徐會推崇約，請共討庾亮。約大喜，其從子智、衍並勸成之。</w:t>
      </w:r>
      <w:r w:rsidRPr="00D2545B">
        <w:rPr>
          <w:rStyle w:val="00Text"/>
          <w:rFonts w:asciiTheme="minorEastAsia"/>
        </w:rPr>
        <w:t>從，才用翻。</w:t>
      </w:r>
      <w:r w:rsidRPr="00DE780C">
        <w:rPr>
          <w:rFonts w:asciiTheme="minorEastAsia"/>
        </w:rPr>
        <w:t>譙國內史桓宣謂智曰︰</w:t>
      </w:r>
      <w:r w:rsidR="00D728F7">
        <w:rPr>
          <w:rFonts w:asciiTheme="minorEastAsia"/>
        </w:rPr>
        <w:t>「</w:t>
      </w:r>
      <w:r w:rsidRPr="00DE780C">
        <w:rPr>
          <w:rFonts w:asciiTheme="minorEastAsia"/>
        </w:rPr>
        <w:t>本以強胡未滅，將勠力討之。使君若欲為雄霸，何不助國討峻，則威名自舉。今乃與峻俱反，此安得久乎！</w:t>
      </w:r>
      <w:r w:rsidR="00D728F7">
        <w:rPr>
          <w:rFonts w:asciiTheme="minorEastAsia"/>
        </w:rPr>
        <w:t>」</w:t>
      </w:r>
      <w:r w:rsidRPr="00DE780C">
        <w:rPr>
          <w:rFonts w:asciiTheme="minorEastAsia"/>
        </w:rPr>
        <w:t>智不從。宣詣約請見，約知其欲諫，拒而不內。</w:t>
      </w:r>
      <w:r w:rsidRPr="00D2545B">
        <w:rPr>
          <w:rStyle w:val="00Text"/>
          <w:rFonts w:asciiTheme="minorEastAsia"/>
        </w:rPr>
        <w:t>內，讀曰納。</w:t>
      </w:r>
      <w:r w:rsidRPr="00DE780C">
        <w:rPr>
          <w:rFonts w:asciiTheme="minorEastAsia"/>
        </w:rPr>
        <w:t>宣遂絕約，不與之同。</w:t>
      </w:r>
      <w:r w:rsidRPr="00D2545B">
        <w:rPr>
          <w:rStyle w:val="00Text"/>
          <w:rFonts w:asciiTheme="minorEastAsia"/>
        </w:rPr>
        <w:t>約於是赴歷陽，宣將其衆營於馬頭山。</w:t>
      </w:r>
      <w:r w:rsidRPr="00DE780C">
        <w:rPr>
          <w:rFonts w:asciiTheme="minorEastAsia"/>
        </w:rPr>
        <w:t>十一月，約遣兄子沛內史渙、女壻淮南太守許柳以兵會峻。逖妻，柳之姊也，固諫不從。詔復以卞壼為尚書令、領右衞將軍，以鄶稽內史王舒行揚州刺史事，</w:t>
      </w:r>
      <w:r w:rsidRPr="00D2545B">
        <w:rPr>
          <w:rStyle w:val="00Text"/>
          <w:rFonts w:asciiTheme="minorEastAsia"/>
        </w:rPr>
        <w:t>鄶稽，卽會稽，音古外翻。王舒傳曰︰時徵蘇峻，王導欲出舒為外援，授會稽內史。舒以父名會，辭。朝議以字同音異，於禮無嫌。舒復陳音雖異而字同，求改他郡，於是改</w:t>
      </w:r>
      <w:r w:rsidR="00D728F7">
        <w:rPr>
          <w:rStyle w:val="00Text"/>
          <w:rFonts w:asciiTheme="minorEastAsia"/>
        </w:rPr>
        <w:t>「</w:t>
      </w:r>
      <w:r w:rsidRPr="00D2545B">
        <w:rPr>
          <w:rStyle w:val="00Text"/>
          <w:rFonts w:asciiTheme="minorEastAsia"/>
        </w:rPr>
        <w:t>會</w:t>
      </w:r>
      <w:r w:rsidR="00D728F7">
        <w:rPr>
          <w:rStyle w:val="00Text"/>
          <w:rFonts w:asciiTheme="minorEastAsia"/>
        </w:rPr>
        <w:t>」</w:t>
      </w:r>
      <w:r w:rsidRPr="00D2545B">
        <w:rPr>
          <w:rStyle w:val="00Text"/>
          <w:rFonts w:asciiTheme="minorEastAsia"/>
        </w:rPr>
        <w:t>字為</w:t>
      </w:r>
      <w:r w:rsidR="00D728F7">
        <w:rPr>
          <w:rStyle w:val="00Text"/>
          <w:rFonts w:asciiTheme="minorEastAsia"/>
        </w:rPr>
        <w:t>「</w:t>
      </w:r>
      <w:r w:rsidRPr="00D2545B">
        <w:rPr>
          <w:rStyle w:val="00Text"/>
          <w:rFonts w:asciiTheme="minorEastAsia"/>
        </w:rPr>
        <w:t>鄶</w:t>
      </w:r>
      <w:r w:rsidR="00D728F7">
        <w:rPr>
          <w:rStyle w:val="00Text"/>
          <w:rFonts w:asciiTheme="minorEastAsia"/>
        </w:rPr>
        <w:t>」</w:t>
      </w:r>
      <w:r w:rsidRPr="00D2545B">
        <w:rPr>
          <w:rStyle w:val="00Text"/>
          <w:rFonts w:asciiTheme="minorEastAsia"/>
        </w:rPr>
        <w:t>。</w:t>
      </w:r>
      <w:r w:rsidRPr="00DE780C">
        <w:rPr>
          <w:rFonts w:asciiTheme="minorEastAsia"/>
        </w:rPr>
        <w:t>吳興太守虞潭督三吳等諸郡軍事。</w:t>
      </w:r>
    </w:p>
    <w:p w:rsidR="00934453" w:rsidRPr="00DE780C" w:rsidRDefault="00934453" w:rsidP="00662EDA">
      <w:pPr>
        <w:rPr>
          <w:rFonts w:asciiTheme="minorEastAsia"/>
        </w:rPr>
      </w:pPr>
      <w:r w:rsidRPr="00DE780C">
        <w:rPr>
          <w:rFonts w:asciiTheme="minorEastAsia"/>
        </w:rPr>
        <w:t>尚書左丞孔坦、司徒司馬丹楊陶回言於王導，請</w:t>
      </w:r>
      <w:r w:rsidR="00D728F7">
        <w:rPr>
          <w:rFonts w:asciiTheme="minorEastAsia"/>
        </w:rPr>
        <w:t>「</w:t>
      </w:r>
      <w:r w:rsidRPr="00DE780C">
        <w:rPr>
          <w:rFonts w:asciiTheme="minorEastAsia"/>
        </w:rPr>
        <w:t>及峻未至，急斷阜陵，守江西當利諸口，</w:t>
      </w:r>
      <w:r w:rsidRPr="00D2545B">
        <w:rPr>
          <w:rStyle w:val="00Text"/>
          <w:rFonts w:asciiTheme="minorEastAsia"/>
        </w:rPr>
        <w:t>阜陵有麻湖之阻，守當利諸口，則峻兵不得渡江。</w:t>
      </w:r>
      <w:r w:rsidRPr="00DE780C">
        <w:rPr>
          <w:rFonts w:asciiTheme="minorEastAsia"/>
        </w:rPr>
        <w:t>彼少我衆，一戰決矣。</w:t>
      </w:r>
      <w:r w:rsidRPr="00D2545B">
        <w:rPr>
          <w:rStyle w:val="00Text"/>
          <w:rFonts w:asciiTheme="minorEastAsia"/>
        </w:rPr>
        <w:t>少，詩沼翻。</w:t>
      </w:r>
      <w:r w:rsidRPr="00DE780C">
        <w:rPr>
          <w:rFonts w:asciiTheme="minorEastAsia"/>
        </w:rPr>
        <w:t>若峻未來，可往逼其城。今不先往，峻必先至，峻至則人心危駭，難與戰矣。此時不可失也。</w:t>
      </w:r>
      <w:r w:rsidR="00D728F7">
        <w:rPr>
          <w:rFonts w:asciiTheme="minorEastAsia"/>
        </w:rPr>
        <w:t>」</w:t>
      </w:r>
      <w:r w:rsidRPr="00DE780C">
        <w:rPr>
          <w:rFonts w:asciiTheme="minorEastAsia"/>
        </w:rPr>
        <w:t>導然之，庾亮不從。十二月，辛亥，蘇峻使其將韓晃、張健等襲陷姑孰，取鹽米，</w:t>
      </w:r>
      <w:r w:rsidRPr="00D2545B">
        <w:rPr>
          <w:rStyle w:val="00Text"/>
          <w:rFonts w:asciiTheme="minorEastAsia"/>
        </w:rPr>
        <w:t>姑孰臨江渚，舟船所湊，晉積鹽米於此。</w:t>
      </w:r>
      <w:r w:rsidRPr="00DE780C">
        <w:rPr>
          <w:rFonts w:asciiTheme="minorEastAsia"/>
        </w:rPr>
        <w:t>亮方悔之。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壬子，彭城王雄、章武王休叛奔峻。雄，釋之子也。</w:t>
      </w:r>
      <w:r w:rsidRPr="00D2545B">
        <w:rPr>
          <w:rFonts w:asciiTheme="minorEastAsia" w:eastAsiaTheme="minorEastAsia"/>
        </w:rPr>
        <w:t>彭城王釋，宣帝弟穆王權之子；章武王休，義陽王望之孫。</w:t>
      </w:r>
    </w:p>
    <w:p w:rsidR="00934453" w:rsidRPr="00DE780C" w:rsidRDefault="00934453" w:rsidP="00662EDA">
      <w:pPr>
        <w:rPr>
          <w:rFonts w:asciiTheme="minorEastAsia"/>
        </w:rPr>
      </w:pPr>
      <w:r w:rsidRPr="00DE780C">
        <w:rPr>
          <w:rFonts w:asciiTheme="minorEastAsia"/>
        </w:rPr>
        <w:t>庚申，京師戒嚴，假庾亮節，都督征討諸軍事；以左衞將軍趙胤為歷陽太守，使左將軍司馬流將兵據慈湖以拒峻；</w:t>
      </w:r>
      <w:r w:rsidRPr="00D2545B">
        <w:rPr>
          <w:rStyle w:val="00Text"/>
          <w:rFonts w:asciiTheme="minorEastAsia"/>
        </w:rPr>
        <w:t>慈湖，在姑孰，今在太平州當塗縣北六十五里。泝江而上，過三山十餘里，至溧洲，自溧洲過白土磯，入慈湖夾。</w:t>
      </w:r>
      <w:r w:rsidRPr="00DE780C">
        <w:rPr>
          <w:rFonts w:asciiTheme="minorEastAsia"/>
        </w:rPr>
        <w:t>以前射聲校尉劉超為左衞將軍，侍中褚翜典征討軍事。</w:t>
      </w:r>
      <w:r w:rsidRPr="00D2545B">
        <w:rPr>
          <w:rStyle w:val="00Text"/>
          <w:rFonts w:asciiTheme="minorEastAsia"/>
        </w:rPr>
        <w:t>翜，色洽翻。</w:t>
      </w:r>
      <w:r w:rsidRPr="00DE780C">
        <w:rPr>
          <w:rFonts w:asciiTheme="minorEastAsia"/>
        </w:rPr>
        <w:t>亮使弟翼以白衣領數百人備石頭。</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丙寅，徙琅邪王昱為會稽王，吳王岳為琅邪王。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宣城內史桓彝欲起兵以赴朝廷，其長史裨惠</w:t>
      </w:r>
      <w:r w:rsidR="00934453" w:rsidRPr="00D2545B">
        <w:rPr>
          <w:rFonts w:asciiTheme="minorEastAsia" w:eastAsiaTheme="minorEastAsia"/>
        </w:rPr>
        <w:t>姓譜︰裨姓，鄭裨諶之後。</w:t>
      </w:r>
      <w:r w:rsidR="00934453" w:rsidRPr="00DE780C">
        <w:rPr>
          <w:rStyle w:val="01Text"/>
          <w:rFonts w:asciiTheme="minorEastAsia" w:eastAsiaTheme="minorEastAsia"/>
          <w:sz w:val="21"/>
        </w:rPr>
        <w:t>以郡兵寡弱，山民易擾，</w:t>
      </w:r>
      <w:r w:rsidR="00934453" w:rsidRPr="00D2545B">
        <w:rPr>
          <w:rFonts w:asciiTheme="minorEastAsia" w:eastAsiaTheme="minorEastAsia"/>
        </w:rPr>
        <w:t>宣城西南，山越居之，自吳以來屢為寇亂。易，以豉翻。</w:t>
      </w:r>
      <w:r w:rsidR="00934453" w:rsidRPr="00DE780C">
        <w:rPr>
          <w:rStyle w:val="01Text"/>
          <w:rFonts w:asciiTheme="minorEastAsia" w:eastAsiaTheme="minorEastAsia"/>
          <w:sz w:val="21"/>
        </w:rPr>
        <w:t>謂宜且按甲以待之。彝厲色曰︰</w:t>
      </w:r>
      <w:r w:rsidR="00D728F7">
        <w:rPr>
          <w:rStyle w:val="01Text"/>
          <w:rFonts w:asciiTheme="minorEastAsia" w:eastAsiaTheme="minorEastAsia"/>
          <w:sz w:val="21"/>
        </w:rPr>
        <w:t>「『</w:t>
      </w:r>
      <w:r w:rsidR="00934453" w:rsidRPr="00DE780C">
        <w:rPr>
          <w:rStyle w:val="01Text"/>
          <w:rFonts w:asciiTheme="minorEastAsia" w:eastAsiaTheme="minorEastAsia"/>
          <w:sz w:val="21"/>
        </w:rPr>
        <w:t>見無禮於其君者，若鷹鸇之逐鳥雀。</w:t>
      </w:r>
      <w:r w:rsidR="00D728F7">
        <w:rPr>
          <w:rStyle w:val="01Text"/>
          <w:rFonts w:asciiTheme="minorEastAsia" w:eastAsiaTheme="minorEastAsia"/>
          <w:sz w:val="21"/>
        </w:rPr>
        <w:t>』</w:t>
      </w:r>
      <w:r w:rsidR="00934453" w:rsidRPr="00D2545B">
        <w:rPr>
          <w:rFonts w:asciiTheme="minorEastAsia" w:eastAsiaTheme="minorEastAsia"/>
        </w:rPr>
        <w:t>左傳魯大夫臧文仲之言。</w:t>
      </w:r>
      <w:r w:rsidR="00934453" w:rsidRPr="00DE780C">
        <w:rPr>
          <w:rStyle w:val="01Text"/>
          <w:rFonts w:asciiTheme="minorEastAsia" w:eastAsiaTheme="minorEastAsia"/>
          <w:sz w:val="21"/>
        </w:rPr>
        <w:t>今社稷危逼，義無宴安。</w:t>
      </w:r>
      <w:r w:rsidR="00D728F7">
        <w:rPr>
          <w:rStyle w:val="01Text"/>
          <w:rFonts w:asciiTheme="minorEastAsia" w:eastAsiaTheme="minorEastAsia"/>
          <w:sz w:val="21"/>
        </w:rPr>
        <w:t>」</w:t>
      </w:r>
      <w:r w:rsidR="00934453" w:rsidRPr="00DE780C">
        <w:rPr>
          <w:rStyle w:val="01Text"/>
          <w:rFonts w:asciiTheme="minorEastAsia" w:eastAsiaTheme="minorEastAsia"/>
          <w:sz w:val="21"/>
        </w:rPr>
        <w:t>辛未，彝進屯蕪湖。韓晃擊破之，因進攻宣城，</w:t>
      </w:r>
      <w:r w:rsidR="00934453" w:rsidRPr="00D2545B">
        <w:rPr>
          <w:rFonts w:asciiTheme="minorEastAsia" w:eastAsiaTheme="minorEastAsia"/>
        </w:rPr>
        <w:t>宣城郡治宛陵縣，宣城別為縣。賢曰︰宣城故城，在今宣州南陵縣東。</w:t>
      </w:r>
      <w:r w:rsidR="00934453" w:rsidRPr="00DE780C">
        <w:rPr>
          <w:rStyle w:val="01Text"/>
          <w:rFonts w:asciiTheme="minorEastAsia" w:eastAsiaTheme="minorEastAsia"/>
          <w:sz w:val="21"/>
        </w:rPr>
        <w:t>彝退保廣德，</w:t>
      </w:r>
      <w:r w:rsidR="00934453" w:rsidRPr="00D2545B">
        <w:rPr>
          <w:rFonts w:asciiTheme="minorEastAsia" w:eastAsiaTheme="minorEastAsia"/>
        </w:rPr>
        <w:t>何承天曰︰廣德，漢舊縣。沈約曰︰二漢志並無，疑是吳所立，屬宣城郡。桐川志︰後漢置廣德縣，晉幷入宣城，今廣德軍是也。</w:t>
      </w:r>
      <w:r w:rsidR="00934453" w:rsidRPr="00DE780C">
        <w:rPr>
          <w:rStyle w:val="01Text"/>
          <w:rFonts w:asciiTheme="minorEastAsia" w:eastAsiaTheme="minorEastAsia"/>
          <w:sz w:val="21"/>
        </w:rPr>
        <w:t>晃大掠諸縣而還。</w:t>
      </w:r>
      <w:r w:rsidR="00934453" w:rsidRPr="00D2545B">
        <w:rPr>
          <w:rFonts w:asciiTheme="minorEastAsia" w:eastAsiaTheme="minorEastAsia"/>
        </w:rPr>
        <w:t>還，從宣翻，又如字。</w:t>
      </w:r>
      <w:r w:rsidR="00934453" w:rsidRPr="00DE780C">
        <w:rPr>
          <w:rStyle w:val="01Text"/>
          <w:rFonts w:asciiTheme="minorEastAsia" w:eastAsiaTheme="minorEastAsia"/>
          <w:sz w:val="21"/>
        </w:rPr>
        <w:t>徐州刺史郗鑒欲帥所領赴難，</w:t>
      </w:r>
      <w:r w:rsidR="00934453" w:rsidRPr="00D2545B">
        <w:rPr>
          <w:rFonts w:asciiTheme="minorEastAsia" w:eastAsiaTheme="minorEastAsia"/>
        </w:rPr>
        <w:t>帥，讀曰率。難，乃旦翻。</w:t>
      </w:r>
      <w:r w:rsidR="00934453" w:rsidRPr="00DE780C">
        <w:rPr>
          <w:rStyle w:val="01Text"/>
          <w:rFonts w:asciiTheme="minorEastAsia" w:eastAsiaTheme="minorEastAsia"/>
          <w:sz w:val="21"/>
        </w:rPr>
        <w:t>詔以北寇，不許。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是歲，後趙中山公虎擊代王紇那，戰于句注陘北；</w:t>
      </w:r>
      <w:r w:rsidR="00934453" w:rsidRPr="00D2545B">
        <w:rPr>
          <w:rFonts w:asciiTheme="minorEastAsia" w:eastAsiaTheme="minorEastAsia"/>
        </w:rPr>
        <w:t>張守節曰︰句注山在代州鴈門縣西北三十里。據唐志，鴈門縣有東陘關、西陘關，卽其地也。句，音鉤。</w:t>
      </w:r>
      <w:r w:rsidR="00934453" w:rsidRPr="00DE780C">
        <w:rPr>
          <w:rStyle w:val="01Text"/>
          <w:rFonts w:asciiTheme="minorEastAsia" w:eastAsiaTheme="minorEastAsia"/>
          <w:sz w:val="21"/>
        </w:rPr>
        <w:t>紇那兵敗，徙都大甯以避之。</w:t>
      </w:r>
      <w:r w:rsidR="00934453" w:rsidRPr="00D2545B">
        <w:rPr>
          <w:rFonts w:asciiTheme="minorEastAsia" w:eastAsiaTheme="minorEastAsia"/>
        </w:rPr>
        <w:t>據水經註，大甯卽廣甯也。廣甯，前漢曰廣寧，屬上谷郡；後漢曰廣甯；晉武帝太康中分置廣甯郡。</w:t>
      </w:r>
    </w:p>
    <w:p w:rsidR="00934453" w:rsidRPr="00DE780C" w:rsidRDefault="008B6FD8" w:rsidP="00662EDA">
      <w:pPr>
        <w:rPr>
          <w:rFonts w:asciiTheme="minorEastAsia"/>
        </w:rPr>
      </w:pPr>
      <w:r w:rsidRPr="008B6FD8">
        <w:rPr>
          <w:rFonts w:asciiTheme="minorEastAsia"/>
          <w:b/>
          <w:color w:val="696969"/>
          <w:sz w:val="18"/>
        </w:rPr>
        <w:lastRenderedPageBreak/>
        <w:t>9</w:t>
      </w:r>
      <w:r w:rsidR="00934453" w:rsidRPr="00DE780C">
        <w:rPr>
          <w:rFonts w:asciiTheme="minorEastAsia"/>
        </w:rPr>
        <w:t>代王鬱律之子翳槐居於其舅賀蘭部，紇那遣使求之，賀蘭大人藹頭擁護不遣。紇那與宇文部共擊藹頭，不克。</w:t>
      </w:r>
    </w:p>
    <w:p w:rsidR="00934453" w:rsidRPr="00DE780C" w:rsidRDefault="00934453" w:rsidP="00662EDA">
      <w:pPr>
        <w:pStyle w:val="1"/>
        <w:pageBreakBefore/>
        <w:spacing w:before="0" w:after="0" w:line="240" w:lineRule="auto"/>
        <w:rPr>
          <w:rFonts w:asciiTheme="minorEastAsia"/>
        </w:rPr>
      </w:pPr>
      <w:bookmarkStart w:id="180" w:name="Top_of_part0100_xhtml"/>
      <w:bookmarkStart w:id="181" w:name="_Toc23843047"/>
      <w:bookmarkStart w:id="182" w:name="_Toc33000791"/>
      <w:r w:rsidRPr="00DE780C">
        <w:rPr>
          <w:rFonts w:asciiTheme="minorEastAsia"/>
        </w:rPr>
        <w:lastRenderedPageBreak/>
        <w:t>資治通鑑卷第九十四</w:t>
      </w:r>
      <w:bookmarkEnd w:id="180"/>
      <w:bookmarkEnd w:id="181"/>
      <w:bookmarkEnd w:id="182"/>
    </w:p>
    <w:p w:rsidR="00934453" w:rsidRPr="00DE780C" w:rsidRDefault="00934453" w:rsidP="00662EDA">
      <w:pPr>
        <w:pStyle w:val="2"/>
        <w:spacing w:before="0" w:after="0" w:line="240" w:lineRule="auto"/>
        <w:rPr>
          <w:rFonts w:asciiTheme="minorEastAsia" w:eastAsiaTheme="minorEastAsia"/>
        </w:rPr>
      </w:pPr>
      <w:bookmarkStart w:id="183" w:name="Jin_Ji_Shi_Liu_Qi_Zhu_Yong_Kun_D"/>
      <w:bookmarkStart w:id="184" w:name="_Toc23843048"/>
      <w:bookmarkStart w:id="185" w:name="_Toc33000792"/>
      <w:r w:rsidRPr="00DE780C">
        <w:rPr>
          <w:rStyle w:val="03Text"/>
          <w:rFonts w:asciiTheme="minorEastAsia" w:eastAsiaTheme="minorEastAsia"/>
        </w:rPr>
        <w:t>晉紀十六</w:t>
      </w:r>
      <w:r w:rsidRPr="00DE780C">
        <w:rPr>
          <w:rFonts w:asciiTheme="minorEastAsia" w:eastAsiaTheme="minorEastAsia"/>
        </w:rPr>
        <w:t>起著雍困敦</w:t>
      </w:r>
      <w:r w:rsidR="00046F27" w:rsidRPr="00DE780C">
        <w:rPr>
          <w:rFonts w:asciiTheme="minorEastAsia" w:eastAsiaTheme="minorEastAsia"/>
        </w:rPr>
        <w:t>（</w:t>
      </w:r>
      <w:r w:rsidRPr="00DE780C">
        <w:rPr>
          <w:rFonts w:asciiTheme="minorEastAsia" w:eastAsiaTheme="minorEastAsia"/>
        </w:rPr>
        <w:t>戊子</w:t>
      </w:r>
      <w:r w:rsidR="00046F27" w:rsidRPr="00DE780C">
        <w:rPr>
          <w:rFonts w:asciiTheme="minorEastAsia" w:eastAsiaTheme="minorEastAsia"/>
        </w:rPr>
        <w:t>）</w:t>
      </w:r>
      <w:r w:rsidRPr="00DE780C">
        <w:rPr>
          <w:rFonts w:asciiTheme="minorEastAsia" w:eastAsiaTheme="minorEastAsia"/>
        </w:rPr>
        <w:t>，盡重光單閼</w:t>
      </w:r>
      <w:r w:rsidR="00046F27" w:rsidRPr="00DE780C">
        <w:rPr>
          <w:rFonts w:asciiTheme="minorEastAsia" w:eastAsiaTheme="minorEastAsia"/>
        </w:rPr>
        <w:t>（</w:t>
      </w:r>
      <w:r w:rsidRPr="00DE780C">
        <w:rPr>
          <w:rFonts w:asciiTheme="minorEastAsia" w:eastAsiaTheme="minorEastAsia"/>
        </w:rPr>
        <w:t>辛卯</w:t>
      </w:r>
      <w:r w:rsidR="00046F27" w:rsidRPr="00DE780C">
        <w:rPr>
          <w:rFonts w:asciiTheme="minorEastAsia" w:eastAsiaTheme="minorEastAsia"/>
        </w:rPr>
        <w:t>）</w:t>
      </w:r>
      <w:r w:rsidRPr="00DE780C">
        <w:rPr>
          <w:rFonts w:asciiTheme="minorEastAsia" w:eastAsiaTheme="minorEastAsia"/>
        </w:rPr>
        <w:t>，凡四年。</w:t>
      </w:r>
      <w:bookmarkEnd w:id="183"/>
      <w:bookmarkEnd w:id="184"/>
      <w:bookmarkEnd w:id="18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顯宗皇帝上之下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咸和三年</w:t>
      </w:r>
      <w:r w:rsidR="00046F27" w:rsidRPr="00D2545B">
        <w:rPr>
          <w:rFonts w:asciiTheme="minorEastAsia" w:eastAsiaTheme="minorEastAsia" w:hAnsi="宋体" w:cs="宋体" w:hint="eastAsia"/>
        </w:rPr>
        <w:t>（</w:t>
      </w:r>
      <w:r w:rsidR="00934453" w:rsidRPr="00D2545B">
        <w:rPr>
          <w:rFonts w:asciiTheme="minorEastAsia" w:eastAsiaTheme="minorEastAsia"/>
        </w:rPr>
        <w:t>戊子、三二八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春，正月，溫嶠入救建康，軍于尋陽。</w:t>
      </w:r>
      <w:r w:rsidR="00934453" w:rsidRPr="00D2545B">
        <w:rPr>
          <w:rStyle w:val="00Text"/>
          <w:rFonts w:asciiTheme="minorEastAsia"/>
        </w:rPr>
        <w:t>自武昌東下，軍于尋陽。</w:t>
      </w:r>
    </w:p>
    <w:p w:rsidR="00934453" w:rsidRPr="00DE780C" w:rsidRDefault="00934453" w:rsidP="00662EDA">
      <w:pPr>
        <w:rPr>
          <w:rFonts w:asciiTheme="minorEastAsia"/>
        </w:rPr>
      </w:pPr>
      <w:r w:rsidRPr="00DE780C">
        <w:rPr>
          <w:rFonts w:asciiTheme="minorEastAsia"/>
        </w:rPr>
        <w:t>韓晃襲司馬流於慈湖；流素懦怯，將戰，食炙不知口處，兵敗而死。</w:t>
      </w:r>
      <w:r w:rsidRPr="00D2545B">
        <w:rPr>
          <w:rStyle w:val="00Text"/>
          <w:rFonts w:asciiTheme="minorEastAsia"/>
        </w:rPr>
        <w:t>炙，之夜翻，燔肉也。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丁未，蘇峻帥祖渙、許柳等衆二萬人，濟自橫江，登牛渚，軍于陵口。</w:t>
      </w:r>
      <w:r w:rsidRPr="00D2545B">
        <w:rPr>
          <w:rFonts w:asciiTheme="minorEastAsia" w:eastAsiaTheme="minorEastAsia"/>
        </w:rPr>
        <w:t>牛渚山，在今太平州當塗縣北三十里，山下有磯，津渡之處，與和州橫江渡相對。陵口，當在牛渚山東北，卽東陵口也。帥，讀曰率。</w:t>
      </w:r>
      <w:r w:rsidRPr="00DE780C">
        <w:rPr>
          <w:rStyle w:val="01Text"/>
          <w:rFonts w:asciiTheme="minorEastAsia" w:eastAsiaTheme="minorEastAsia"/>
          <w:sz w:val="21"/>
        </w:rPr>
        <w:t>臺兵禦之，屢敗。二月，庚戌，峻至蔣陵覆舟山。</w:t>
      </w:r>
      <w:r w:rsidRPr="00D2545B">
        <w:rPr>
          <w:rFonts w:asciiTheme="minorEastAsia" w:eastAsiaTheme="minorEastAsia"/>
        </w:rPr>
        <w:t>陵，阜也；蔣陵，蔣山之阜也。覆舟山，形如覆舟，故名。</w:t>
      </w:r>
      <w:r w:rsidRPr="00DE780C">
        <w:rPr>
          <w:rStyle w:val="01Text"/>
          <w:rFonts w:asciiTheme="minorEastAsia" w:eastAsiaTheme="minorEastAsia"/>
          <w:sz w:val="21"/>
        </w:rPr>
        <w:t>陶回謂庾亮曰︰</w:t>
      </w:r>
      <w:r w:rsidR="00D728F7">
        <w:rPr>
          <w:rStyle w:val="01Text"/>
          <w:rFonts w:asciiTheme="minorEastAsia" w:eastAsiaTheme="minorEastAsia"/>
          <w:sz w:val="21"/>
        </w:rPr>
        <w:t>「</w:t>
      </w:r>
      <w:r w:rsidRPr="00DE780C">
        <w:rPr>
          <w:rStyle w:val="01Text"/>
          <w:rFonts w:asciiTheme="minorEastAsia" w:eastAsiaTheme="minorEastAsia"/>
          <w:sz w:val="21"/>
        </w:rPr>
        <w:t>峻知石頭有重戍，不敢直下，必向小丹楊南道步來；</w:t>
      </w:r>
      <w:r w:rsidRPr="00D2545B">
        <w:rPr>
          <w:rFonts w:asciiTheme="minorEastAsia" w:eastAsiaTheme="minorEastAsia"/>
        </w:rPr>
        <w:t>漢丹陽郡治宛陵縣；武帝太康二年，分丹陽置宣城郡，治宛陵，而丹陽移治建業。建業，本漢之秣陵也，吳改曰建業，晉復曰秣陵；至太康三年，分秣陵之水北為建業，後避愍帝諱，改曰建康。元帝南渡，建康置丹陽尹，治於臺城西，而丹楊太守舊治秣陵縣，俗謂之小丹楊。其路卽今太平州取建康之路也。</w:t>
      </w:r>
      <w:r w:rsidRPr="00DE780C">
        <w:rPr>
          <w:rStyle w:val="01Text"/>
          <w:rFonts w:asciiTheme="minorEastAsia" w:eastAsiaTheme="minorEastAsia"/>
          <w:sz w:val="21"/>
        </w:rPr>
        <w:t>宜伏兵邀之，可一戰擒也。</w:t>
      </w:r>
      <w:r w:rsidR="00D728F7">
        <w:rPr>
          <w:rStyle w:val="01Text"/>
          <w:rFonts w:asciiTheme="minorEastAsia" w:eastAsiaTheme="minorEastAsia"/>
          <w:sz w:val="21"/>
        </w:rPr>
        <w:t>」</w:t>
      </w:r>
      <w:r w:rsidRPr="00DE780C">
        <w:rPr>
          <w:rStyle w:val="01Text"/>
          <w:rFonts w:asciiTheme="minorEastAsia" w:eastAsiaTheme="minorEastAsia"/>
          <w:sz w:val="21"/>
        </w:rPr>
        <w:t>亮不從。峻果自小丹楊來，迷失道，夜行，無復部分。</w:t>
      </w:r>
      <w:r w:rsidRPr="00D2545B">
        <w:rPr>
          <w:rFonts w:asciiTheme="minorEastAsia" w:eastAsiaTheme="minorEastAsia"/>
        </w:rPr>
        <w:t>分，扶問翻。</w:t>
      </w:r>
      <w:r w:rsidRPr="00DE780C">
        <w:rPr>
          <w:rStyle w:val="01Text"/>
          <w:rFonts w:asciiTheme="minorEastAsia" w:eastAsiaTheme="minorEastAsia"/>
          <w:sz w:val="21"/>
        </w:rPr>
        <w:t>亮聞，乃悔之。</w:t>
      </w:r>
    </w:p>
    <w:p w:rsidR="00934453" w:rsidRPr="00DE780C" w:rsidRDefault="00934453" w:rsidP="00662EDA">
      <w:pPr>
        <w:rPr>
          <w:rFonts w:asciiTheme="minorEastAsia"/>
        </w:rPr>
      </w:pPr>
      <w:r w:rsidRPr="00DE780C">
        <w:rPr>
          <w:rFonts w:asciiTheme="minorEastAsia"/>
        </w:rPr>
        <w:t>朝士以京邑危逼，</w:t>
      </w:r>
      <w:r w:rsidRPr="00D2545B">
        <w:rPr>
          <w:rStyle w:val="00Text"/>
          <w:rFonts w:asciiTheme="minorEastAsia"/>
        </w:rPr>
        <w:t>朝，直遙翻。</w:t>
      </w:r>
      <w:r w:rsidRPr="00DE780C">
        <w:rPr>
          <w:rFonts w:asciiTheme="minorEastAsia"/>
        </w:rPr>
        <w:t>多遣家人入東避難，</w:t>
      </w:r>
      <w:r w:rsidRPr="00D2545B">
        <w:rPr>
          <w:rStyle w:val="00Text"/>
          <w:rFonts w:asciiTheme="minorEastAsia"/>
        </w:rPr>
        <w:t>建康以吳、會稽為東。難，乃旦翻。</w:t>
      </w:r>
      <w:r w:rsidRPr="00DE780C">
        <w:rPr>
          <w:rFonts w:asciiTheme="minorEastAsia"/>
        </w:rPr>
        <w:t>左衞將軍劉超獨遷妻孥入居宮內。</w:t>
      </w:r>
      <w:r w:rsidRPr="00D2545B">
        <w:rPr>
          <w:rStyle w:val="00Text"/>
          <w:rFonts w:asciiTheme="minorEastAsia"/>
        </w:rPr>
        <w:t>孥，音奴，子也。</w:t>
      </w:r>
    </w:p>
    <w:p w:rsidR="00934453" w:rsidRPr="00DE780C" w:rsidRDefault="00934453" w:rsidP="00662EDA">
      <w:pPr>
        <w:rPr>
          <w:rFonts w:asciiTheme="minorEastAsia"/>
        </w:rPr>
      </w:pPr>
      <w:r w:rsidRPr="00DE780C">
        <w:rPr>
          <w:rFonts w:asciiTheme="minorEastAsia"/>
        </w:rPr>
        <w:t>詔以卞壼都督大桁東諸軍事，</w:t>
      </w:r>
      <w:r w:rsidRPr="00D2545B">
        <w:rPr>
          <w:rStyle w:val="00Text"/>
          <w:rFonts w:asciiTheme="minorEastAsia"/>
        </w:rPr>
        <w:t>壼，苦本翻。桁，讀與航同。</w:t>
      </w:r>
      <w:r w:rsidRPr="00DE780C">
        <w:rPr>
          <w:rFonts w:asciiTheme="minorEastAsia"/>
        </w:rPr>
        <w:t>與侍中鍾雅帥郭默、趙胤等軍及峻戰于西陵。</w:t>
      </w:r>
      <w:r w:rsidRPr="00D2545B">
        <w:rPr>
          <w:rStyle w:val="00Text"/>
          <w:rFonts w:asciiTheme="minorEastAsia"/>
        </w:rPr>
        <w:t>據壼傳，峻至東陵口，壼與戰於陵西，成帝紀作</w:t>
      </w:r>
      <w:r w:rsidR="00D728F7">
        <w:rPr>
          <w:rStyle w:val="00Text"/>
          <w:rFonts w:asciiTheme="minorEastAsia"/>
        </w:rPr>
        <w:t>「</w:t>
      </w:r>
      <w:r w:rsidRPr="00D2545B">
        <w:rPr>
          <w:rStyle w:val="00Text"/>
          <w:rFonts w:asciiTheme="minorEastAsia"/>
        </w:rPr>
        <w:t>西陵</w:t>
      </w:r>
      <w:r w:rsidR="00D728F7">
        <w:rPr>
          <w:rStyle w:val="00Text"/>
          <w:rFonts w:asciiTheme="minorEastAsia"/>
        </w:rPr>
        <w:t>」</w:t>
      </w:r>
      <w:r w:rsidRPr="00D2545B">
        <w:rPr>
          <w:rStyle w:val="00Text"/>
          <w:rFonts w:asciiTheme="minorEastAsia"/>
        </w:rPr>
        <w:t>。</w:t>
      </w:r>
      <w:r w:rsidRPr="00DE780C">
        <w:rPr>
          <w:rFonts w:asciiTheme="minorEastAsia"/>
        </w:rPr>
        <w:t>壼等大敗，死傷以千數。丙辰，峻攻青溪栅；卞壼率諸軍拒擊，不能禁。峻因風縱火，燒臺省及諸營寺署，一時蕩盡。</w:t>
      </w:r>
      <w:r w:rsidRPr="00D2545B">
        <w:rPr>
          <w:rStyle w:val="00Text"/>
          <w:rFonts w:asciiTheme="minorEastAsia"/>
        </w:rPr>
        <w:t>杜佑曰︰宋、齊有三臺、五省之號。三臺，蓋兩漢舊名；五省，謂尚書、中書、門下、祕書、集書省也。</w:t>
      </w:r>
      <w:r w:rsidRPr="00DE780C">
        <w:rPr>
          <w:rFonts w:asciiTheme="minorEastAsia"/>
        </w:rPr>
        <w:t>壼背癰新愈，創猶未合，</w:t>
      </w:r>
      <w:r w:rsidRPr="00D2545B">
        <w:rPr>
          <w:rStyle w:val="00Text"/>
          <w:rFonts w:asciiTheme="minorEastAsia"/>
        </w:rPr>
        <w:t>創，初良翻。</w:t>
      </w:r>
      <w:r w:rsidRPr="00DE780C">
        <w:rPr>
          <w:rFonts w:asciiTheme="minorEastAsia"/>
        </w:rPr>
        <w:t>力疾帥左右苦戰而死；二子眕、盱隨父後，亦赴散而死。其母撫尸哭曰︰</w:t>
      </w:r>
      <w:r w:rsidR="00D728F7">
        <w:rPr>
          <w:rFonts w:asciiTheme="minorEastAsia"/>
        </w:rPr>
        <w:t>「</w:t>
      </w:r>
      <w:r w:rsidRPr="00DE780C">
        <w:rPr>
          <w:rFonts w:asciiTheme="minorEastAsia"/>
        </w:rPr>
        <w:t>父為忠臣，子為孝子，夫何恨乎！</w:t>
      </w:r>
      <w:r w:rsidR="00D728F7">
        <w:rPr>
          <w:rFonts w:asciiTheme="minorEastAsia"/>
        </w:rPr>
        <w:t>」</w:t>
      </w:r>
      <w:r w:rsidRPr="00D2545B">
        <w:rPr>
          <w:rStyle w:val="00Text"/>
          <w:rFonts w:asciiTheme="minorEastAsia"/>
        </w:rPr>
        <w:t>眕，之忍翻。盱，凶于翻。夫，音扶。</w:t>
      </w:r>
    </w:p>
    <w:p w:rsidR="00934453" w:rsidRPr="00DE780C" w:rsidRDefault="00934453" w:rsidP="00662EDA">
      <w:pPr>
        <w:rPr>
          <w:rFonts w:asciiTheme="minorEastAsia"/>
        </w:rPr>
      </w:pPr>
      <w:r w:rsidRPr="00DE780C">
        <w:rPr>
          <w:rFonts w:asciiTheme="minorEastAsia"/>
        </w:rPr>
        <w:t>丹楊尹羊曼勒兵守雲龍門，與黃門侍郞周導、廬江太守陶瞻皆戰死。庾亮帥衆將陳于宣陽門內，</w:t>
      </w:r>
      <w:r w:rsidRPr="00D2545B">
        <w:rPr>
          <w:rStyle w:val="00Text"/>
          <w:rFonts w:asciiTheme="minorEastAsia"/>
        </w:rPr>
        <w:t>帥，讀曰率。陳，讀曰陣。</w:t>
      </w:r>
      <w:r w:rsidRPr="00DE780C">
        <w:rPr>
          <w:rFonts w:asciiTheme="minorEastAsia"/>
        </w:rPr>
        <w:t>未及成列，士衆皆棄甲走，亮與弟懌、條、翼及郭默、趙胤俱奔尋陽。</w:t>
      </w:r>
      <w:r w:rsidRPr="00D2545B">
        <w:rPr>
          <w:rStyle w:val="00Text"/>
          <w:rFonts w:asciiTheme="minorEastAsia"/>
        </w:rPr>
        <w:t>依溫嶠也。</w:t>
      </w:r>
      <w:r w:rsidRPr="00DE780C">
        <w:rPr>
          <w:rFonts w:asciiTheme="minorEastAsia"/>
        </w:rPr>
        <w:t>將行，顧謂鍾雅曰︰</w:t>
      </w:r>
      <w:r w:rsidR="00D728F7">
        <w:rPr>
          <w:rFonts w:asciiTheme="minorEastAsia"/>
        </w:rPr>
        <w:t>「</w:t>
      </w:r>
      <w:r w:rsidRPr="00DE780C">
        <w:rPr>
          <w:rFonts w:asciiTheme="minorEastAsia"/>
        </w:rPr>
        <w:t>後事深以相委。</w:t>
      </w:r>
      <w:r w:rsidR="00D728F7">
        <w:rPr>
          <w:rFonts w:asciiTheme="minorEastAsia"/>
        </w:rPr>
        <w:t>」</w:t>
      </w:r>
      <w:r w:rsidRPr="00DE780C">
        <w:rPr>
          <w:rFonts w:asciiTheme="minorEastAsia"/>
        </w:rPr>
        <w:t>雅曰︰</w:t>
      </w:r>
      <w:r w:rsidR="00D728F7">
        <w:rPr>
          <w:rFonts w:asciiTheme="minorEastAsia"/>
        </w:rPr>
        <w:t>「</w:t>
      </w:r>
      <w:r w:rsidRPr="00DE780C">
        <w:rPr>
          <w:rFonts w:asciiTheme="minorEastAsia"/>
        </w:rPr>
        <w:t>棟折榱崩，誰之咎也！</w:t>
      </w:r>
      <w:r w:rsidR="00D728F7">
        <w:rPr>
          <w:rFonts w:asciiTheme="minorEastAsia"/>
        </w:rPr>
        <w:t>」</w:t>
      </w:r>
      <w:r w:rsidRPr="00D2545B">
        <w:rPr>
          <w:rStyle w:val="00Text"/>
          <w:rFonts w:asciiTheme="minorEastAsia"/>
        </w:rPr>
        <w:t>折，而設翻。榱，所追翻。秦曰屋椽，齊魯曰桷，周曰榱。</w:t>
      </w:r>
      <w:r w:rsidRPr="00DE780C">
        <w:rPr>
          <w:rFonts w:asciiTheme="minorEastAsia"/>
        </w:rPr>
        <w:t>亮曰︰</w:t>
      </w:r>
      <w:r w:rsidR="00D728F7">
        <w:rPr>
          <w:rFonts w:asciiTheme="minorEastAsia"/>
        </w:rPr>
        <w:t>「</w:t>
      </w:r>
      <w:r w:rsidRPr="00DE780C">
        <w:rPr>
          <w:rFonts w:asciiTheme="minorEastAsia"/>
        </w:rPr>
        <w:t>今日之事，不容復言。</w:t>
      </w:r>
      <w:r w:rsidR="00D728F7">
        <w:rPr>
          <w:rFonts w:asciiTheme="minorEastAsia"/>
        </w:rPr>
        <w:t>」</w:t>
      </w:r>
      <w:r w:rsidRPr="00D2545B">
        <w:rPr>
          <w:rStyle w:val="00Text"/>
          <w:rFonts w:asciiTheme="minorEastAsia"/>
        </w:rPr>
        <w:t>復，扶又翻。</w:t>
      </w:r>
      <w:r w:rsidRPr="00DE780C">
        <w:rPr>
          <w:rFonts w:asciiTheme="minorEastAsia"/>
        </w:rPr>
        <w:t>亮乘小船，亂兵相剝掠；亮左右射賊，誤中柁工，應弦而倒。</w:t>
      </w:r>
      <w:r w:rsidRPr="00D2545B">
        <w:rPr>
          <w:rStyle w:val="00Text"/>
          <w:rFonts w:asciiTheme="minorEastAsia"/>
        </w:rPr>
        <w:t>柁，待可翻。柁以正船，柁工，一船之司命也。射，而亦翻。中，竹仲翻。</w:t>
      </w:r>
      <w:r w:rsidRPr="00DE780C">
        <w:rPr>
          <w:rFonts w:asciiTheme="minorEastAsia"/>
        </w:rPr>
        <w:t>船上咸失色欲散，亮不動，徐曰︰</w:t>
      </w:r>
      <w:r w:rsidR="00D728F7">
        <w:rPr>
          <w:rFonts w:asciiTheme="minorEastAsia"/>
        </w:rPr>
        <w:t>「</w:t>
      </w:r>
      <w:r w:rsidRPr="00DE780C">
        <w:rPr>
          <w:rFonts w:asciiTheme="minorEastAsia"/>
        </w:rPr>
        <w:t>此手何可使著賊！</w:t>
      </w:r>
      <w:r w:rsidR="00D728F7">
        <w:rPr>
          <w:rFonts w:asciiTheme="minorEastAsia"/>
        </w:rPr>
        <w:t>」</w:t>
      </w:r>
      <w:r w:rsidRPr="00D2545B">
        <w:rPr>
          <w:rStyle w:val="00Text"/>
          <w:rFonts w:asciiTheme="minorEastAsia"/>
        </w:rPr>
        <w:t>言射不能殺賊而反射殺柁工，自恨之辭也。著，直略翻。</w:t>
      </w:r>
      <w:r w:rsidRPr="00DE780C">
        <w:rPr>
          <w:rFonts w:asciiTheme="minorEastAsia"/>
        </w:rPr>
        <w:t>衆乃安。</w:t>
      </w:r>
    </w:p>
    <w:p w:rsidR="00934453" w:rsidRPr="00DE780C" w:rsidRDefault="00934453" w:rsidP="00662EDA">
      <w:pPr>
        <w:rPr>
          <w:rFonts w:asciiTheme="minorEastAsia"/>
        </w:rPr>
      </w:pPr>
      <w:r w:rsidRPr="00DE780C">
        <w:rPr>
          <w:rFonts w:asciiTheme="minorEastAsia"/>
        </w:rPr>
        <w:t>峻兵入臺城，司徒導謂侍中褚翜曰︰</w:t>
      </w:r>
      <w:r w:rsidR="00D728F7">
        <w:rPr>
          <w:rFonts w:asciiTheme="minorEastAsia"/>
        </w:rPr>
        <w:t>「</w:t>
      </w:r>
      <w:r w:rsidRPr="00DE780C">
        <w:rPr>
          <w:rFonts w:asciiTheme="minorEastAsia"/>
        </w:rPr>
        <w:t>至尊當御正殿，君可啓令速出。</w:t>
      </w:r>
      <w:r w:rsidR="00D728F7">
        <w:rPr>
          <w:rFonts w:asciiTheme="minorEastAsia"/>
        </w:rPr>
        <w:t>」</w:t>
      </w:r>
      <w:r w:rsidRPr="00DE780C">
        <w:rPr>
          <w:rFonts w:asciiTheme="minorEastAsia"/>
        </w:rPr>
        <w:t>翜卽入上閤，躬自抱帝登太極前殿；</w:t>
      </w:r>
      <w:r w:rsidRPr="00D2545B">
        <w:rPr>
          <w:rStyle w:val="00Text"/>
          <w:rFonts w:asciiTheme="minorEastAsia"/>
        </w:rPr>
        <w:t>翜，所甲翻。</w:t>
      </w:r>
      <w:r w:rsidRPr="00DE780C">
        <w:rPr>
          <w:rFonts w:asciiTheme="minorEastAsia"/>
        </w:rPr>
        <w:t>導及光祿大夫陸曄、荀崧、尚書張闓共登御床，擁衞帝。</w:t>
      </w:r>
      <w:r w:rsidRPr="00D2545B">
        <w:rPr>
          <w:rStyle w:val="00Text"/>
          <w:rFonts w:asciiTheme="minorEastAsia"/>
        </w:rPr>
        <w:t>闓，苦亥翻，又音開。</w:t>
      </w:r>
      <w:r w:rsidRPr="00DE780C">
        <w:rPr>
          <w:rFonts w:asciiTheme="minorEastAsia"/>
        </w:rPr>
        <w:t>以劉超為右衞將軍，</w:t>
      </w:r>
      <w:r w:rsidRPr="00D2545B">
        <w:rPr>
          <w:rStyle w:val="00Text"/>
          <w:rFonts w:asciiTheme="minorEastAsia"/>
        </w:rPr>
        <w:t>晉志︰文帝初置中衞及衞將軍，武帝受命，分為左、右衞，以羊琇為左，趙序為右。</w:t>
      </w:r>
      <w:r w:rsidRPr="00DE780C">
        <w:rPr>
          <w:rFonts w:asciiTheme="minorEastAsia"/>
        </w:rPr>
        <w:t>使與鍾雅、褚翜侍立左右，太常孔愉朝服守宗廟。</w:t>
      </w:r>
      <w:r w:rsidRPr="00D2545B">
        <w:rPr>
          <w:rStyle w:val="00Text"/>
          <w:rFonts w:asciiTheme="minorEastAsia"/>
        </w:rPr>
        <w:t>朝，直遙翻。</w:t>
      </w:r>
      <w:r w:rsidRPr="00DE780C">
        <w:rPr>
          <w:rFonts w:asciiTheme="minorEastAsia"/>
        </w:rPr>
        <w:t>時百官奔散，殿省蕭然。峻兵旣入，叱褚翜令下。翜正立不動，呵之曰︰</w:t>
      </w:r>
      <w:r w:rsidR="00D728F7">
        <w:rPr>
          <w:rFonts w:asciiTheme="minorEastAsia"/>
        </w:rPr>
        <w:t>「</w:t>
      </w:r>
      <w:r w:rsidRPr="00DE780C">
        <w:rPr>
          <w:rFonts w:asciiTheme="minorEastAsia"/>
        </w:rPr>
        <w:t>蘇冠軍來覲至尊，</w:t>
      </w:r>
      <w:r w:rsidRPr="00D2545B">
        <w:rPr>
          <w:rStyle w:val="00Text"/>
          <w:rFonts w:asciiTheme="minorEastAsia"/>
        </w:rPr>
        <w:t>峻先以討沈充功進冠軍將軍，故稱之。冠，古玩翻。</w:t>
      </w:r>
      <w:r w:rsidRPr="00DE780C">
        <w:rPr>
          <w:rFonts w:asciiTheme="minorEastAsia"/>
        </w:rPr>
        <w:t>軍人豈得侵逼！</w:t>
      </w:r>
      <w:r w:rsidR="00D728F7">
        <w:rPr>
          <w:rFonts w:asciiTheme="minorEastAsia"/>
        </w:rPr>
        <w:t>」</w:t>
      </w:r>
      <w:r w:rsidRPr="00DE780C">
        <w:rPr>
          <w:rFonts w:asciiTheme="minorEastAsia"/>
        </w:rPr>
        <w:t>由是峻兵不敢上殿，</w:t>
      </w:r>
      <w:r w:rsidRPr="00D2545B">
        <w:rPr>
          <w:rStyle w:val="00Text"/>
          <w:rFonts w:asciiTheme="minorEastAsia"/>
        </w:rPr>
        <w:t>上，時掌翻。</w:t>
      </w:r>
      <w:r w:rsidRPr="00DE780C">
        <w:rPr>
          <w:rFonts w:asciiTheme="minorEastAsia"/>
        </w:rPr>
        <w:t>突入後宮，宮人及太后左右侍人皆見掠奪。峻兵驅役百官，光祿勳王彬等皆被捶撻，</w:t>
      </w:r>
      <w:r w:rsidRPr="00D2545B">
        <w:rPr>
          <w:rStyle w:val="00Text"/>
          <w:rFonts w:asciiTheme="minorEastAsia"/>
        </w:rPr>
        <w:t>捶，止橤翻。</w:t>
      </w:r>
      <w:r w:rsidRPr="00DE780C">
        <w:rPr>
          <w:rFonts w:asciiTheme="minorEastAsia"/>
        </w:rPr>
        <w:t>令負擔登蔣山。</w:t>
      </w:r>
      <w:r w:rsidRPr="00D2545B">
        <w:rPr>
          <w:rStyle w:val="00Text"/>
          <w:rFonts w:asciiTheme="minorEastAsia"/>
        </w:rPr>
        <w:t>擔，都藍翻，又徒濫翻。蔣山，卽鍾山，在今上元縣東北十八里。輿地志曰︰古曰金陵山，縣名因此；又名蔣山，漢末，秣陵尉蔣子文討賊，戰死于此，吳大帝為立廟，子文祖諱鍾，因改曰蔣山。余謂孫權祖亦諱鍾，當因是改也。</w:t>
      </w:r>
      <w:r w:rsidRPr="00DE780C">
        <w:rPr>
          <w:rFonts w:asciiTheme="minorEastAsia"/>
        </w:rPr>
        <w:t>裸剝士女，</w:t>
      </w:r>
      <w:r w:rsidRPr="00D2545B">
        <w:rPr>
          <w:rStyle w:val="00Text"/>
          <w:rFonts w:asciiTheme="minorEastAsia"/>
        </w:rPr>
        <w:t>裸，魯果翻。</w:t>
      </w:r>
      <w:r w:rsidRPr="00DE780C">
        <w:rPr>
          <w:rFonts w:asciiTheme="minorEastAsia"/>
        </w:rPr>
        <w:t>皆以壞席苫草自鄣，無草者坐地以土自覆；哀號之聲，震動內外。</w:t>
      </w:r>
      <w:r w:rsidRPr="00D2545B">
        <w:rPr>
          <w:rStyle w:val="00Text"/>
          <w:rFonts w:asciiTheme="minorEastAsia"/>
        </w:rPr>
        <w:t>苫，詩廉翻。覆，敷救翻；下同。號，戶刀翻。</w:t>
      </w:r>
    </w:p>
    <w:p w:rsidR="00934453" w:rsidRPr="00DE780C" w:rsidRDefault="00934453" w:rsidP="00662EDA">
      <w:pPr>
        <w:rPr>
          <w:rFonts w:asciiTheme="minorEastAsia"/>
        </w:rPr>
      </w:pPr>
      <w:r w:rsidRPr="00DE780C">
        <w:rPr>
          <w:rFonts w:asciiTheme="minorEastAsia"/>
        </w:rPr>
        <w:t>初，姑孰旣陷，尚書左丞孔坦謂人曰︰</w:t>
      </w:r>
      <w:r w:rsidR="00D728F7">
        <w:rPr>
          <w:rFonts w:asciiTheme="minorEastAsia"/>
        </w:rPr>
        <w:t>「</w:t>
      </w:r>
      <w:r w:rsidRPr="00DE780C">
        <w:rPr>
          <w:rFonts w:asciiTheme="minorEastAsia"/>
        </w:rPr>
        <w:t>觀峻之勢，必破臺城，自非戰士，不須戎服。</w:t>
      </w:r>
      <w:r w:rsidR="00D728F7">
        <w:rPr>
          <w:rFonts w:asciiTheme="minorEastAsia"/>
        </w:rPr>
        <w:t>」</w:t>
      </w:r>
      <w:r w:rsidRPr="00DE780C">
        <w:rPr>
          <w:rFonts w:asciiTheme="minorEastAsia"/>
        </w:rPr>
        <w:t>及臺城陷，戎服者多死，白衣者無他。</w:t>
      </w:r>
    </w:p>
    <w:p w:rsidR="00934453" w:rsidRPr="00DE780C" w:rsidRDefault="00934453" w:rsidP="00662EDA">
      <w:pPr>
        <w:rPr>
          <w:rFonts w:asciiTheme="minorEastAsia"/>
        </w:rPr>
      </w:pPr>
      <w:r w:rsidRPr="00DE780C">
        <w:rPr>
          <w:rFonts w:asciiTheme="minorEastAsia"/>
        </w:rPr>
        <w:t>時官有布二十萬匹，金銀五千斤，錢億萬，絹數萬匹，他物稱是，</w:t>
      </w:r>
      <w:r w:rsidRPr="00D2545B">
        <w:rPr>
          <w:rStyle w:val="00Text"/>
          <w:rFonts w:asciiTheme="minorEastAsia"/>
        </w:rPr>
        <w:t>言他物與布金銀錢絹相稱也。稱，尺證翻。</w:t>
      </w:r>
      <w:r w:rsidRPr="00DE780C">
        <w:rPr>
          <w:rFonts w:asciiTheme="minorEastAsia"/>
        </w:rPr>
        <w:t>峻盡費之；太官惟有燒餘米數石以供御膳。</w:t>
      </w:r>
    </w:p>
    <w:p w:rsidR="00934453" w:rsidRPr="00DE780C" w:rsidRDefault="00934453" w:rsidP="00662EDA">
      <w:pPr>
        <w:rPr>
          <w:rFonts w:asciiTheme="minorEastAsia"/>
        </w:rPr>
      </w:pPr>
      <w:r w:rsidRPr="00DE780C">
        <w:rPr>
          <w:rFonts w:asciiTheme="minorEastAsia"/>
        </w:rPr>
        <w:t>或謂鍾雅曰︰</w:t>
      </w:r>
      <w:r w:rsidR="00D728F7">
        <w:rPr>
          <w:rFonts w:asciiTheme="minorEastAsia"/>
        </w:rPr>
        <w:t>「</w:t>
      </w:r>
      <w:r w:rsidRPr="00DE780C">
        <w:rPr>
          <w:rFonts w:asciiTheme="minorEastAsia"/>
        </w:rPr>
        <w:t>君性亮直，必不容於寇讎，盍早為之計！</w:t>
      </w:r>
      <w:r w:rsidR="00D728F7">
        <w:rPr>
          <w:rFonts w:asciiTheme="minorEastAsia"/>
        </w:rPr>
        <w:t>」</w:t>
      </w:r>
      <w:r w:rsidRPr="00DE780C">
        <w:rPr>
          <w:rFonts w:asciiTheme="minorEastAsia"/>
        </w:rPr>
        <w:t>雅曰︰</w:t>
      </w:r>
      <w:r w:rsidR="00D728F7">
        <w:rPr>
          <w:rFonts w:asciiTheme="minorEastAsia"/>
        </w:rPr>
        <w:t>「</w:t>
      </w:r>
      <w:r w:rsidRPr="00DE780C">
        <w:rPr>
          <w:rFonts w:asciiTheme="minorEastAsia"/>
        </w:rPr>
        <w:t>國亂不能匡，君危不能濟，各遁逃以求免，何以為臣！</w:t>
      </w:r>
      <w:r w:rsidR="00D728F7">
        <w:rPr>
          <w:rFonts w:asciiTheme="minorEastAsia"/>
        </w:rPr>
        <w:t>」</w:t>
      </w:r>
    </w:p>
    <w:p w:rsidR="00934453" w:rsidRPr="00DE780C" w:rsidRDefault="00934453" w:rsidP="00662EDA">
      <w:pPr>
        <w:rPr>
          <w:rFonts w:asciiTheme="minorEastAsia"/>
        </w:rPr>
      </w:pPr>
      <w:r w:rsidRPr="00DE780C">
        <w:rPr>
          <w:rFonts w:asciiTheme="minorEastAsia"/>
        </w:rPr>
        <w:t>丁巳，峻稱詔大赦，惟庾亮兄弟不在原例。</w:t>
      </w:r>
      <w:r w:rsidRPr="00D2545B">
        <w:rPr>
          <w:rStyle w:val="00Text"/>
          <w:rFonts w:asciiTheme="minorEastAsia"/>
        </w:rPr>
        <w:t>不在見赦之例。</w:t>
      </w:r>
      <w:r w:rsidRPr="00DE780C">
        <w:rPr>
          <w:rFonts w:asciiTheme="minorEastAsia"/>
        </w:rPr>
        <w:t>以王導有德望，猶使以本官居己之右。祖約為侍中、太尉、尚書令，峻自為驃騎將軍、錄尚書事，</w:t>
      </w:r>
      <w:r w:rsidRPr="00D2545B">
        <w:rPr>
          <w:rStyle w:val="00Text"/>
          <w:rFonts w:asciiTheme="minorEastAsia"/>
        </w:rPr>
        <w:t>驃，匹妙翻。</w:t>
      </w:r>
      <w:r w:rsidRPr="00DE780C">
        <w:rPr>
          <w:rFonts w:asciiTheme="minorEastAsia"/>
        </w:rPr>
        <w:t>許柳為丹楊尹，馬雄為左衞將軍，祖渙為驍騎將軍。</w:t>
      </w:r>
      <w:r w:rsidRPr="00D2545B">
        <w:rPr>
          <w:rStyle w:val="00Text"/>
          <w:rFonts w:asciiTheme="minorEastAsia"/>
        </w:rPr>
        <w:t>驍，堅堯翻。</w:t>
      </w:r>
      <w:r w:rsidRPr="00DE780C">
        <w:rPr>
          <w:rFonts w:asciiTheme="minorEastAsia"/>
        </w:rPr>
        <w:t>弋陽王羕詣峻，稱述峻功，峻復以羕為西陽王、太宰、錄尚書事。</w:t>
      </w:r>
      <w:r w:rsidRPr="00D2545B">
        <w:rPr>
          <w:rStyle w:val="00Text"/>
          <w:rFonts w:asciiTheme="minorEastAsia"/>
        </w:rPr>
        <w:t>羕降爵見上卷咸和元年。羕，余亮翻。</w:t>
      </w:r>
    </w:p>
    <w:p w:rsidR="00934453" w:rsidRPr="00DE780C" w:rsidRDefault="00934453" w:rsidP="00662EDA">
      <w:pPr>
        <w:rPr>
          <w:rFonts w:asciiTheme="minorEastAsia"/>
        </w:rPr>
      </w:pPr>
      <w:r w:rsidRPr="00DE780C">
        <w:rPr>
          <w:rFonts w:asciiTheme="minorEastAsia"/>
        </w:rPr>
        <w:t>峻遣兵攻吳國內史庾冰，冰不能禦，棄郡奔會稽，</w:t>
      </w:r>
      <w:r w:rsidRPr="00D2545B">
        <w:rPr>
          <w:rStyle w:val="00Text"/>
          <w:rFonts w:asciiTheme="minorEastAsia"/>
        </w:rPr>
        <w:t>時以吳郡為吳國，太守為內史。會，工外翻。</w:t>
      </w:r>
      <w:r w:rsidRPr="00DE780C">
        <w:rPr>
          <w:rFonts w:asciiTheme="minorEastAsia"/>
        </w:rPr>
        <w:t>至浙江，峻購之甚急。吳鈴下卒引冰入船，以蘧蒢覆之，吟嘯鼓枻，泝流而去。</w:t>
      </w:r>
      <w:r w:rsidRPr="00D2545B">
        <w:rPr>
          <w:rStyle w:val="00Text"/>
          <w:rFonts w:asciiTheme="minorEastAsia"/>
        </w:rPr>
        <w:t>蘧，求於翻。蒢，陳如翻。說文曰︰蘧篨，竹席也。余謂從</w:t>
      </w:r>
      <w:r w:rsidR="00D728F7">
        <w:rPr>
          <w:rStyle w:val="00Text"/>
          <w:rFonts w:asciiTheme="minorEastAsia"/>
        </w:rPr>
        <w:t>「</w:t>
      </w:r>
      <w:r w:rsidRPr="00D2545B">
        <w:rPr>
          <w:rStyle w:val="00Text"/>
          <w:rFonts w:asciiTheme="minorEastAsia"/>
        </w:rPr>
        <w:t>艸</w:t>
      </w:r>
      <w:r w:rsidR="00D728F7">
        <w:rPr>
          <w:rStyle w:val="00Text"/>
          <w:rFonts w:asciiTheme="minorEastAsia"/>
        </w:rPr>
        <w:t>」</w:t>
      </w:r>
      <w:r w:rsidRPr="00D2545B">
        <w:rPr>
          <w:rStyle w:val="00Text"/>
          <w:rFonts w:asciiTheme="minorEastAsia"/>
        </w:rPr>
        <w:t>者，今蘆䕠也。枻，以制翻。楫謂之枻。泝，蘇故翻。逆流曰泝。</w:t>
      </w:r>
      <w:r w:rsidRPr="00DE780C">
        <w:rPr>
          <w:rFonts w:asciiTheme="minorEastAsia"/>
        </w:rPr>
        <w:t>每逢邏所，</w:t>
      </w:r>
      <w:r w:rsidRPr="00D2545B">
        <w:rPr>
          <w:rStyle w:val="00Text"/>
          <w:rFonts w:asciiTheme="minorEastAsia"/>
        </w:rPr>
        <w:t>邏所，謂津要置邏卒之所。邏，郞佐翻。</w:t>
      </w:r>
      <w:r w:rsidRPr="00DE780C">
        <w:rPr>
          <w:rFonts w:asciiTheme="minorEastAsia"/>
        </w:rPr>
        <w:t>輒以杖叩船曰︰</w:t>
      </w:r>
      <w:r w:rsidR="00D728F7">
        <w:rPr>
          <w:rFonts w:asciiTheme="minorEastAsia"/>
        </w:rPr>
        <w:t>「</w:t>
      </w:r>
      <w:r w:rsidRPr="00DE780C">
        <w:rPr>
          <w:rFonts w:asciiTheme="minorEastAsia"/>
        </w:rPr>
        <w:t>何處覓庾冰，庾冰正在此。</w:t>
      </w:r>
      <w:r w:rsidR="00D728F7">
        <w:rPr>
          <w:rFonts w:asciiTheme="minorEastAsia"/>
        </w:rPr>
        <w:t>」</w:t>
      </w:r>
      <w:r w:rsidRPr="00DE780C">
        <w:rPr>
          <w:rFonts w:asciiTheme="minorEastAsia"/>
        </w:rPr>
        <w:t>人以為醉，不疑之，冰僅免。峻以侍中蔡謨為吳國內史。</w:t>
      </w:r>
    </w:p>
    <w:p w:rsidR="00934453" w:rsidRPr="00DE780C" w:rsidRDefault="00934453" w:rsidP="00662EDA">
      <w:pPr>
        <w:rPr>
          <w:rFonts w:asciiTheme="minorEastAsia"/>
        </w:rPr>
      </w:pPr>
      <w:r w:rsidRPr="00DE780C">
        <w:rPr>
          <w:rFonts w:asciiTheme="minorEastAsia"/>
        </w:rPr>
        <w:t>溫嶠聞建康不守，號慟；</w:t>
      </w:r>
      <w:r w:rsidRPr="00D2545B">
        <w:rPr>
          <w:rStyle w:val="00Text"/>
          <w:rFonts w:asciiTheme="minorEastAsia"/>
        </w:rPr>
        <w:t>號，戶刀翻。</w:t>
      </w:r>
      <w:r w:rsidRPr="00DE780C">
        <w:rPr>
          <w:rFonts w:asciiTheme="minorEastAsia"/>
        </w:rPr>
        <w:t>人有候之者，悲哭相對。庾亮至尋陽宣太后詔，以嶠為驃騎將軍、開府儀同三司，又加徐州刺史郗鑒司空。</w:t>
      </w:r>
      <w:r w:rsidRPr="00D2545B">
        <w:rPr>
          <w:rStyle w:val="00Text"/>
          <w:rFonts w:asciiTheme="minorEastAsia"/>
        </w:rPr>
        <w:t>郗，丑之翻。</w:t>
      </w:r>
      <w:r w:rsidRPr="00DE780C">
        <w:rPr>
          <w:rFonts w:asciiTheme="minorEastAsia"/>
        </w:rPr>
        <w:t>嶠曰︰</w:t>
      </w:r>
      <w:r w:rsidR="00D728F7">
        <w:rPr>
          <w:rFonts w:asciiTheme="minorEastAsia"/>
        </w:rPr>
        <w:t>「</w:t>
      </w:r>
      <w:r w:rsidRPr="00DE780C">
        <w:rPr>
          <w:rFonts w:asciiTheme="minorEastAsia"/>
        </w:rPr>
        <w:t>今日當以滅賊為急，未有功而先拜官，將何以示天下！</w:t>
      </w:r>
      <w:r w:rsidR="00D728F7">
        <w:rPr>
          <w:rFonts w:asciiTheme="minorEastAsia"/>
        </w:rPr>
        <w:t>」</w:t>
      </w:r>
      <w:r w:rsidRPr="00DE780C">
        <w:rPr>
          <w:rFonts w:asciiTheme="minorEastAsia"/>
        </w:rPr>
        <w:t>遂不受。嶠素重亮，亮雖奔敗，嶠愈推奉之，分兵給亮。</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三月，丙子，庾太后以憂崩。</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蘇峻南屯于湖。</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夏，四月，後趙將石堪攻宛，南陽太守王國降之；</w:t>
      </w:r>
      <w:r w:rsidR="00934453" w:rsidRPr="00D2545B">
        <w:rPr>
          <w:rStyle w:val="00Text"/>
          <w:rFonts w:asciiTheme="minorEastAsia"/>
        </w:rPr>
        <w:t>宛，於元翻。降，戶江翻。</w:t>
      </w:r>
      <w:r w:rsidR="00934453" w:rsidRPr="00DE780C">
        <w:rPr>
          <w:rFonts w:asciiTheme="minorEastAsia"/>
        </w:rPr>
        <w:t>遂進攻祖約軍于淮上。約將陳光起兵攻約，約左右閻禿，貌類約，</w:t>
      </w:r>
      <w:r w:rsidR="00934453" w:rsidRPr="00D2545B">
        <w:rPr>
          <w:rStyle w:val="00Text"/>
          <w:rFonts w:asciiTheme="minorEastAsia"/>
        </w:rPr>
        <w:t>禿，吐谷翻。</w:t>
      </w:r>
      <w:r w:rsidR="00934453" w:rsidRPr="00DE780C">
        <w:rPr>
          <w:rFonts w:asciiTheme="minorEastAsia"/>
        </w:rPr>
        <w:t>光謂為約而擒之，約踰垣獲免。光奔後趙。</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壬申，葬明穆皇后于武平陵。</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庾亮、溫嶠將起兵討蘇峻，而道路斷絕，不知建康聲聞。</w:t>
      </w:r>
      <w:r w:rsidR="00934453" w:rsidRPr="00D2545B">
        <w:rPr>
          <w:rStyle w:val="00Text"/>
          <w:rFonts w:asciiTheme="minorEastAsia"/>
        </w:rPr>
        <w:t>聞，音問。</w:t>
      </w:r>
      <w:r w:rsidR="00934453" w:rsidRPr="00DE780C">
        <w:rPr>
          <w:rFonts w:asciiTheme="minorEastAsia"/>
        </w:rPr>
        <w:t>會南陽范汪至尋陽，言</w:t>
      </w:r>
      <w:r w:rsidR="00D728F7">
        <w:rPr>
          <w:rFonts w:asciiTheme="minorEastAsia"/>
        </w:rPr>
        <w:t>「</w:t>
      </w:r>
      <w:r w:rsidR="00934453" w:rsidRPr="00DE780C">
        <w:rPr>
          <w:rFonts w:asciiTheme="minorEastAsia"/>
        </w:rPr>
        <w:t>峻政令不壹，貪暴縱橫，</w:t>
      </w:r>
      <w:r w:rsidR="00934453" w:rsidRPr="00D2545B">
        <w:rPr>
          <w:rStyle w:val="00Text"/>
          <w:rFonts w:asciiTheme="minorEastAsia"/>
        </w:rPr>
        <w:t>橫，戶孟翻。</w:t>
      </w:r>
      <w:r w:rsidR="00934453" w:rsidRPr="00DE780C">
        <w:rPr>
          <w:rFonts w:asciiTheme="minorEastAsia"/>
        </w:rPr>
        <w:t>滅亡已兆，雖強易弱，</w:t>
      </w:r>
      <w:r w:rsidR="00934453" w:rsidRPr="00D2545B">
        <w:rPr>
          <w:rStyle w:val="00Text"/>
          <w:rFonts w:asciiTheme="minorEastAsia"/>
        </w:rPr>
        <w:t>易，以豉翻。</w:t>
      </w:r>
      <w:r w:rsidR="00934453" w:rsidRPr="00DE780C">
        <w:rPr>
          <w:rFonts w:asciiTheme="minorEastAsia"/>
        </w:rPr>
        <w:t>朝廷有倒懸之急，宜時進討。</w:t>
      </w:r>
      <w:r w:rsidR="00D728F7">
        <w:rPr>
          <w:rFonts w:asciiTheme="minorEastAsia"/>
        </w:rPr>
        <w:t>」</w:t>
      </w:r>
      <w:r w:rsidR="00934453" w:rsidRPr="00DE780C">
        <w:rPr>
          <w:rFonts w:asciiTheme="minorEastAsia"/>
        </w:rPr>
        <w:t>嶠深納之。亮辟汪參護軍事。</w:t>
      </w:r>
    </w:p>
    <w:p w:rsidR="00934453" w:rsidRPr="00DE780C" w:rsidRDefault="00934453" w:rsidP="00662EDA">
      <w:pPr>
        <w:rPr>
          <w:rFonts w:asciiTheme="minorEastAsia"/>
        </w:rPr>
      </w:pPr>
      <w:r w:rsidRPr="00DE780C">
        <w:rPr>
          <w:rFonts w:asciiTheme="minorEastAsia"/>
        </w:rPr>
        <w:lastRenderedPageBreak/>
        <w:t>亮、嶠互相推為盟主；嶠從弟充曰︰</w:t>
      </w:r>
      <w:r w:rsidRPr="00D2545B">
        <w:rPr>
          <w:rStyle w:val="00Text"/>
          <w:rFonts w:asciiTheme="minorEastAsia"/>
        </w:rPr>
        <w:t>從，才用翻。考異曰︰晉春秋作</w:t>
      </w:r>
      <w:r w:rsidR="00D728F7">
        <w:rPr>
          <w:rStyle w:val="00Text"/>
          <w:rFonts w:asciiTheme="minorEastAsia"/>
        </w:rPr>
        <w:t>「</w:t>
      </w:r>
      <w:r w:rsidRPr="00D2545B">
        <w:rPr>
          <w:rStyle w:val="00Text"/>
          <w:rFonts w:asciiTheme="minorEastAsia"/>
        </w:rPr>
        <w:t>從兄</w:t>
      </w:r>
      <w:r w:rsidR="00D728F7">
        <w:rPr>
          <w:rStyle w:val="00Text"/>
          <w:rFonts w:asciiTheme="minorEastAsia"/>
        </w:rPr>
        <w:t>」</w:t>
      </w:r>
      <w:r w:rsidRPr="00D2545B">
        <w:rPr>
          <w:rStyle w:val="00Text"/>
          <w:rFonts w:asciiTheme="minorEastAsia"/>
        </w:rPr>
        <w:t>，今從晉書·嶠傳。</w:t>
      </w:r>
      <w:r w:rsidR="00D728F7">
        <w:rPr>
          <w:rFonts w:asciiTheme="minorEastAsia"/>
        </w:rPr>
        <w:t>「</w:t>
      </w:r>
      <w:r w:rsidRPr="00DE780C">
        <w:rPr>
          <w:rFonts w:asciiTheme="minorEastAsia"/>
        </w:rPr>
        <w:t>陶征西位重兵強，</w:t>
      </w:r>
      <w:r w:rsidRPr="00D2545B">
        <w:rPr>
          <w:rStyle w:val="00Text"/>
          <w:rFonts w:asciiTheme="minorEastAsia"/>
        </w:rPr>
        <w:t>侃時為征西大將軍、都督荊·湘·雍·梁，專制上流。</w:t>
      </w:r>
      <w:r w:rsidRPr="00DE780C">
        <w:rPr>
          <w:rFonts w:asciiTheme="minorEastAsia"/>
        </w:rPr>
        <w:t>宜共推之。</w:t>
      </w:r>
      <w:r w:rsidR="00D728F7">
        <w:rPr>
          <w:rFonts w:asciiTheme="minorEastAsia"/>
        </w:rPr>
        <w:t>」</w:t>
      </w:r>
      <w:r w:rsidRPr="00DE780C">
        <w:rPr>
          <w:rFonts w:asciiTheme="minorEastAsia"/>
        </w:rPr>
        <w:t>嶠乃遣督護王愆期詣荊州，邀陶侃與之同赴國難。</w:t>
      </w:r>
      <w:r w:rsidRPr="00D2545B">
        <w:rPr>
          <w:rStyle w:val="00Text"/>
          <w:rFonts w:asciiTheme="minorEastAsia"/>
        </w:rPr>
        <w:t>難，乃旦翻；下同。</w:t>
      </w:r>
      <w:r w:rsidRPr="00DE780C">
        <w:rPr>
          <w:rFonts w:asciiTheme="minorEastAsia"/>
        </w:rPr>
        <w:t>侃猶以不豫顧命為恨，</w:t>
      </w:r>
      <w:r w:rsidRPr="00D2545B">
        <w:rPr>
          <w:rStyle w:val="00Text"/>
          <w:rFonts w:asciiTheme="minorEastAsia"/>
        </w:rPr>
        <w:t>事見上卷咸和元年。</w:t>
      </w:r>
      <w:r w:rsidRPr="00DE780C">
        <w:rPr>
          <w:rFonts w:asciiTheme="minorEastAsia"/>
        </w:rPr>
        <w:t>答曰︰</w:t>
      </w:r>
      <w:r w:rsidR="00D728F7">
        <w:rPr>
          <w:rFonts w:asciiTheme="minorEastAsia"/>
        </w:rPr>
        <w:t>「</w:t>
      </w:r>
      <w:r w:rsidRPr="00DE780C">
        <w:rPr>
          <w:rFonts w:asciiTheme="minorEastAsia"/>
        </w:rPr>
        <w:t>吾疆埸外將，不敢越局。</w:t>
      </w:r>
      <w:r w:rsidR="00D728F7">
        <w:rPr>
          <w:rFonts w:asciiTheme="minorEastAsia"/>
        </w:rPr>
        <w:t>」</w:t>
      </w:r>
      <w:r w:rsidRPr="00D2545B">
        <w:rPr>
          <w:rStyle w:val="00Text"/>
          <w:rFonts w:asciiTheme="minorEastAsia"/>
        </w:rPr>
        <w:t>謂內輔外禦，各有局分，不敢踰越也。將，卽亮翻。</w:t>
      </w:r>
      <w:r w:rsidRPr="00DE780C">
        <w:rPr>
          <w:rFonts w:asciiTheme="minorEastAsia"/>
        </w:rPr>
        <w:t>嶠屢說，不能回；</w:t>
      </w:r>
      <w:r w:rsidRPr="00D2545B">
        <w:rPr>
          <w:rStyle w:val="00Text"/>
          <w:rFonts w:asciiTheme="minorEastAsia"/>
        </w:rPr>
        <w:t>說，輸芮翻。</w:t>
      </w:r>
      <w:r w:rsidRPr="00DE780C">
        <w:rPr>
          <w:rFonts w:asciiTheme="minorEastAsia"/>
        </w:rPr>
        <w:t>乃順侃意，遣使謂之曰︰</w:t>
      </w:r>
      <w:r w:rsidR="00D728F7">
        <w:rPr>
          <w:rFonts w:asciiTheme="minorEastAsia"/>
        </w:rPr>
        <w:t>「</w:t>
      </w:r>
      <w:r w:rsidRPr="00DE780C">
        <w:rPr>
          <w:rFonts w:asciiTheme="minorEastAsia"/>
        </w:rPr>
        <w:t>仁公且守，</w:t>
      </w:r>
      <w:r w:rsidRPr="00D2545B">
        <w:rPr>
          <w:rStyle w:val="00Text"/>
          <w:rFonts w:asciiTheme="minorEastAsia"/>
        </w:rPr>
        <w:t>漢、魏以來，率呼宰輔、岳牧為明公；今嶠呼侃為仁公，蓋取天下歸仁之義，言晉之征、鎭皆歸重於侃也。使，疏吏翻；下同。</w:t>
      </w:r>
      <w:r w:rsidRPr="00DE780C">
        <w:rPr>
          <w:rFonts w:asciiTheme="minorEastAsia"/>
        </w:rPr>
        <w:t>僕當先下。</w:t>
      </w:r>
      <w:r w:rsidR="00D728F7">
        <w:rPr>
          <w:rFonts w:asciiTheme="minorEastAsia"/>
        </w:rPr>
        <w:t>」</w:t>
      </w:r>
      <w:r w:rsidRPr="00DE780C">
        <w:rPr>
          <w:rFonts w:asciiTheme="minorEastAsia"/>
        </w:rPr>
        <w:t>使者去已二日，平南參軍滎陽毛寶</w:t>
      </w:r>
      <w:r w:rsidRPr="00D2545B">
        <w:rPr>
          <w:rStyle w:val="00Text"/>
          <w:rFonts w:asciiTheme="minorEastAsia"/>
        </w:rPr>
        <w:t>嶠為平南將軍，以寶為參軍。</w:t>
      </w:r>
      <w:r w:rsidRPr="00DE780C">
        <w:rPr>
          <w:rFonts w:asciiTheme="minorEastAsia"/>
        </w:rPr>
        <w:t>別使還，聞之，</w:t>
      </w:r>
      <w:r w:rsidRPr="00D2545B">
        <w:rPr>
          <w:rStyle w:val="00Text"/>
          <w:rFonts w:asciiTheme="minorEastAsia"/>
        </w:rPr>
        <w:t>還，從宣翻，又如字。</w:t>
      </w:r>
      <w:r w:rsidRPr="00DE780C">
        <w:rPr>
          <w:rFonts w:asciiTheme="minorEastAsia"/>
        </w:rPr>
        <w:t>說嶠曰︰</w:t>
      </w:r>
      <w:r w:rsidR="00D728F7">
        <w:rPr>
          <w:rFonts w:asciiTheme="minorEastAsia"/>
        </w:rPr>
        <w:t>「</w:t>
      </w:r>
      <w:r w:rsidRPr="00DE780C">
        <w:rPr>
          <w:rFonts w:asciiTheme="minorEastAsia"/>
        </w:rPr>
        <w:t>凡舉大事，當與天下共之。師克在和，不宜異同。</w:t>
      </w:r>
      <w:r w:rsidRPr="00D2545B">
        <w:rPr>
          <w:rStyle w:val="00Text"/>
          <w:rFonts w:asciiTheme="minorEastAsia"/>
        </w:rPr>
        <w:t>左傳︰楚鬬廉曰︰師克在和，不在衆也。</w:t>
      </w:r>
      <w:r w:rsidRPr="00DE780C">
        <w:rPr>
          <w:rFonts w:asciiTheme="minorEastAsia"/>
        </w:rPr>
        <w:t>假令可疑，猶當外示不覺，況自為攜貳邪！宜急追信改書，</w:t>
      </w:r>
      <w:r w:rsidRPr="00D2545B">
        <w:rPr>
          <w:rStyle w:val="00Text"/>
          <w:rFonts w:asciiTheme="minorEastAsia"/>
        </w:rPr>
        <w:t>信，卽使也。</w:t>
      </w:r>
      <w:r w:rsidRPr="00DE780C">
        <w:rPr>
          <w:rFonts w:asciiTheme="minorEastAsia"/>
        </w:rPr>
        <w:t>言必應俱進；若不及前信，當更遣使。</w:t>
      </w:r>
      <w:r w:rsidR="00D728F7">
        <w:rPr>
          <w:rFonts w:asciiTheme="minorEastAsia"/>
        </w:rPr>
        <w:t>」</w:t>
      </w:r>
      <w:r w:rsidRPr="00DE780C">
        <w:rPr>
          <w:rFonts w:asciiTheme="minorEastAsia"/>
        </w:rPr>
        <w:t>嶠意悟，卽追使者改書；侃果許之，遣督護龔登帥兵詣嶠。</w:t>
      </w:r>
      <w:r w:rsidRPr="00D2545B">
        <w:rPr>
          <w:rStyle w:val="00Text"/>
          <w:rFonts w:asciiTheme="minorEastAsia"/>
        </w:rPr>
        <w:t>帥，讀曰率。</w:t>
      </w:r>
      <w:r w:rsidRPr="00DE780C">
        <w:rPr>
          <w:rFonts w:asciiTheme="minorEastAsia"/>
        </w:rPr>
        <w:t>嶠有衆七千，於是列上尚書，</w:t>
      </w:r>
      <w:r w:rsidRPr="00D2545B">
        <w:rPr>
          <w:rStyle w:val="00Text"/>
          <w:rFonts w:asciiTheme="minorEastAsia"/>
        </w:rPr>
        <w:t>以侃為盟主，與亮、嶠列名上之尚書。上，時掌翻。</w:t>
      </w:r>
      <w:r w:rsidRPr="00DE780C">
        <w:rPr>
          <w:rFonts w:asciiTheme="minorEastAsia"/>
        </w:rPr>
        <w:t>陳祖約、蘇峻罪狀，移告征鎭，灑泣登舟。</w:t>
      </w:r>
    </w:p>
    <w:p w:rsidR="00934453" w:rsidRPr="00DE780C" w:rsidRDefault="00934453" w:rsidP="00662EDA">
      <w:pPr>
        <w:rPr>
          <w:rFonts w:asciiTheme="minorEastAsia"/>
        </w:rPr>
      </w:pPr>
      <w:r w:rsidRPr="00DE780C">
        <w:rPr>
          <w:rFonts w:asciiTheme="minorEastAsia"/>
        </w:rPr>
        <w:t>陶侃復追龔登還。嶠遺侃書曰︰</w:t>
      </w:r>
      <w:r w:rsidR="00D728F7">
        <w:rPr>
          <w:rFonts w:asciiTheme="minorEastAsia"/>
        </w:rPr>
        <w:t>「</w:t>
      </w:r>
      <w:r w:rsidRPr="00DE780C">
        <w:rPr>
          <w:rFonts w:asciiTheme="minorEastAsia"/>
        </w:rPr>
        <w:t>夫軍有進而無退，可增而不可減。近已移檄遠近，言於盟府，</w:t>
      </w:r>
      <w:r w:rsidRPr="00D2545B">
        <w:rPr>
          <w:rStyle w:val="00Text"/>
          <w:rFonts w:asciiTheme="minorEastAsia"/>
        </w:rPr>
        <w:t>盟府，謂侃府也；侃為盟主，故稱為盟府。復，扶又翻。遺，于季翻。</w:t>
      </w:r>
      <w:r w:rsidRPr="00DE780C">
        <w:rPr>
          <w:rFonts w:asciiTheme="minorEastAsia"/>
        </w:rPr>
        <w:t>刻後月半大舉，諸郡軍並在路次，惟須仁公軍至，便齊進耳。仁公今召軍還，疑惑遠近，成敗之由，將在於此。僕才輕任重，實憑仁公篤愛，遠稟成規；至於首啓戎行，</w:t>
      </w:r>
      <w:r w:rsidRPr="00D2545B">
        <w:rPr>
          <w:rStyle w:val="00Text"/>
          <w:rFonts w:asciiTheme="minorEastAsia"/>
        </w:rPr>
        <w:t>行，戶剛翻。詩︰元戎十乘，以先啓行。</w:t>
      </w:r>
      <w:r w:rsidRPr="00DE780C">
        <w:rPr>
          <w:rFonts w:asciiTheme="minorEastAsia"/>
        </w:rPr>
        <w:t>不敢有辭，僕與仁公，如藐尾相衞，脣齒相依也。恐或者不達高旨，將謂仁公緩於討賊，此聲難追。僕與仁公並受方嶽之任，安危休戚，理旣同之。且自頃之顧，綢繆往來，情深義重，</w:t>
      </w:r>
      <w:r w:rsidRPr="00D2545B">
        <w:rPr>
          <w:rStyle w:val="00Text"/>
          <w:rFonts w:asciiTheme="minorEastAsia"/>
        </w:rPr>
        <w:t>綢，除留翻；繆，莫彪翻；纏綿也。</w:t>
      </w:r>
      <w:r w:rsidRPr="00DE780C">
        <w:rPr>
          <w:rFonts w:asciiTheme="minorEastAsia"/>
        </w:rPr>
        <w:t>一旦有急，亦望仁公悉衆見救，況社稷之難乎！今日之憂，豈惟僕一州，文武莫不翹首企。</w:t>
      </w:r>
      <w:r w:rsidRPr="00D2545B">
        <w:rPr>
          <w:rStyle w:val="00Text"/>
          <w:rFonts w:asciiTheme="minorEastAsia"/>
        </w:rPr>
        <w:t>言翹首企足以望侃兵之來。難，乃旦翻。</w:t>
      </w:r>
      <w:r w:rsidRPr="00DE780C">
        <w:rPr>
          <w:rFonts w:asciiTheme="minorEastAsia"/>
        </w:rPr>
        <w:t>假令此州不守，約、峻樹置官長於此，</w:t>
      </w:r>
      <w:r w:rsidRPr="00D2545B">
        <w:rPr>
          <w:rStyle w:val="00Text"/>
          <w:rFonts w:asciiTheme="minorEastAsia"/>
        </w:rPr>
        <w:t>此，謂江州也。長，知兩翻。</w:t>
      </w:r>
      <w:r w:rsidRPr="00DE780C">
        <w:rPr>
          <w:rFonts w:asciiTheme="minorEastAsia"/>
        </w:rPr>
        <w:t>荊、楚西逼強胡，東接逆賊，因之以饑饉，將來之危，乃當甚於此州之今日也。仁公進當為大晉之忠臣，參桓、文之功；退當以慈父之情，雪愛子之痛。</w:t>
      </w:r>
      <w:r w:rsidRPr="00D2545B">
        <w:rPr>
          <w:rStyle w:val="00Text"/>
          <w:rFonts w:asciiTheme="minorEastAsia"/>
        </w:rPr>
        <w:t>謂侃子瞻為峻所殺。</w:t>
      </w:r>
      <w:r w:rsidRPr="00DE780C">
        <w:rPr>
          <w:rFonts w:asciiTheme="minorEastAsia"/>
        </w:rPr>
        <w:t>今約、峻凶逆無道，痛感天地，人心齊壹，咸皆切齒。今之進討，若以石投卵耳；苟復召兵還，是為敗於幾成也。</w:t>
      </w:r>
      <w:r w:rsidRPr="00D2545B">
        <w:rPr>
          <w:rStyle w:val="00Text"/>
          <w:rFonts w:asciiTheme="minorEastAsia"/>
        </w:rPr>
        <w:t>復，扶又翻。幾，居希翻。</w:t>
      </w:r>
      <w:r w:rsidRPr="00DE780C">
        <w:rPr>
          <w:rFonts w:asciiTheme="minorEastAsia"/>
        </w:rPr>
        <w:t>願深察所陳！</w:t>
      </w:r>
      <w:r w:rsidR="00D728F7">
        <w:rPr>
          <w:rFonts w:asciiTheme="minorEastAsia"/>
        </w:rPr>
        <w:t>」</w:t>
      </w:r>
      <w:r w:rsidRPr="00DE780C">
        <w:rPr>
          <w:rFonts w:asciiTheme="minorEastAsia"/>
        </w:rPr>
        <w:t>王愆期謂侃曰︰</w:t>
      </w:r>
      <w:r w:rsidR="00D728F7">
        <w:rPr>
          <w:rFonts w:asciiTheme="minorEastAsia"/>
        </w:rPr>
        <w:t>「</w:t>
      </w:r>
      <w:r w:rsidRPr="00DE780C">
        <w:rPr>
          <w:rFonts w:asciiTheme="minorEastAsia"/>
        </w:rPr>
        <w:t>蘇峻，豺狼也，如得遂志，四海雖廣，公寧有容足之地乎！</w:t>
      </w:r>
      <w:r w:rsidR="00D728F7">
        <w:rPr>
          <w:rFonts w:asciiTheme="minorEastAsia"/>
        </w:rPr>
        <w:t>」</w:t>
      </w:r>
      <w:r w:rsidRPr="00DE780C">
        <w:rPr>
          <w:rFonts w:asciiTheme="minorEastAsia"/>
        </w:rPr>
        <w:t>侃深感悟，卽戎服登舟。瞻喪至不臨，</w:t>
      </w:r>
      <w:r w:rsidRPr="00D2545B">
        <w:rPr>
          <w:rStyle w:val="00Text"/>
          <w:rFonts w:asciiTheme="minorEastAsia"/>
        </w:rPr>
        <w:t>臨，力鴆翻。</w:t>
      </w:r>
      <w:r w:rsidRPr="00DE780C">
        <w:rPr>
          <w:rFonts w:asciiTheme="minorEastAsia"/>
        </w:rPr>
        <w:t>晝夜兼道而進。</w:t>
      </w:r>
    </w:p>
    <w:p w:rsidR="00934453" w:rsidRPr="00DE780C" w:rsidRDefault="00934453" w:rsidP="00662EDA">
      <w:pPr>
        <w:rPr>
          <w:rFonts w:asciiTheme="minorEastAsia"/>
        </w:rPr>
      </w:pPr>
      <w:r w:rsidRPr="00DE780C">
        <w:rPr>
          <w:rFonts w:asciiTheme="minorEastAsia"/>
        </w:rPr>
        <w:t>郗鑒在廣陵，城孤糧少，逼近胡寇，</w:t>
      </w:r>
      <w:r w:rsidRPr="00D2545B">
        <w:rPr>
          <w:rStyle w:val="00Text"/>
          <w:rFonts w:asciiTheme="minorEastAsia"/>
        </w:rPr>
        <w:t>近，其靳翻。</w:t>
      </w:r>
      <w:r w:rsidRPr="00DE780C">
        <w:rPr>
          <w:rFonts w:asciiTheme="minorEastAsia"/>
        </w:rPr>
        <w:t>人無固志。得詔書，卽流涕誓衆，入赴國難，將士爭奮。</w:t>
      </w:r>
      <w:r w:rsidRPr="00D2545B">
        <w:rPr>
          <w:rStyle w:val="00Text"/>
          <w:rFonts w:asciiTheme="minorEastAsia"/>
        </w:rPr>
        <w:t>難，乃旦翻。將，卽亮翻。</w:t>
      </w:r>
      <w:r w:rsidRPr="00DE780C">
        <w:rPr>
          <w:rFonts w:asciiTheme="minorEastAsia"/>
        </w:rPr>
        <w:t>遣將軍夏侯長等間行謂溫嶠曰︰</w:t>
      </w:r>
      <w:r w:rsidR="00D728F7">
        <w:rPr>
          <w:rFonts w:asciiTheme="minorEastAsia"/>
        </w:rPr>
        <w:t>「</w:t>
      </w:r>
      <w:r w:rsidRPr="00DE780C">
        <w:rPr>
          <w:rFonts w:asciiTheme="minorEastAsia"/>
        </w:rPr>
        <w:t>或聞賊欲挾天子東入會稽，當先立營壘，屯據要害，旣防其越逸，又斷賊糧運，</w:t>
      </w:r>
      <w:r w:rsidRPr="00D2545B">
        <w:rPr>
          <w:rStyle w:val="00Text"/>
          <w:rFonts w:asciiTheme="minorEastAsia"/>
        </w:rPr>
        <w:t>間，古莧翻。斷，丁管翻。</w:t>
      </w:r>
      <w:r w:rsidRPr="00DE780C">
        <w:rPr>
          <w:rFonts w:asciiTheme="minorEastAsia"/>
        </w:rPr>
        <w:t>然後清野堅壁以待賊。賊攻城不拔，野無所掠，東道旣斷，糧運自絕，必自潰矣。</w:t>
      </w:r>
      <w:r w:rsidR="00D728F7">
        <w:rPr>
          <w:rFonts w:asciiTheme="minorEastAsia"/>
        </w:rPr>
        <w:t>」</w:t>
      </w:r>
      <w:r w:rsidRPr="00DE780C">
        <w:rPr>
          <w:rFonts w:asciiTheme="minorEastAsia"/>
        </w:rPr>
        <w:t>嶠深以為然。</w:t>
      </w:r>
      <w:r w:rsidRPr="00D2545B">
        <w:rPr>
          <w:rStyle w:val="00Text"/>
          <w:rFonts w:asciiTheme="minorEastAsia"/>
        </w:rPr>
        <w:t>晉都建康，糧運皆仰三吳，故欲先斷東道。王敦、蘇峻之亂，匡復之謀，郗鑒為多。</w:t>
      </w:r>
    </w:p>
    <w:p w:rsidR="00934453" w:rsidRPr="00DE780C" w:rsidRDefault="00934453" w:rsidP="00662EDA">
      <w:pPr>
        <w:rPr>
          <w:rFonts w:asciiTheme="minorEastAsia"/>
        </w:rPr>
      </w:pPr>
      <w:r w:rsidRPr="00DE780C">
        <w:rPr>
          <w:rFonts w:asciiTheme="minorEastAsia"/>
        </w:rPr>
        <w:t>五月，陶侃率衆至尋陽。議者咸謂侃欲誅庾亮以謝天下；亮甚懼，用溫嶠計，詣侃拜謝。侃驚，止之曰︰</w:t>
      </w:r>
      <w:r w:rsidR="00D728F7">
        <w:rPr>
          <w:rFonts w:asciiTheme="minorEastAsia"/>
        </w:rPr>
        <w:t>「</w:t>
      </w:r>
      <w:r w:rsidRPr="00DE780C">
        <w:rPr>
          <w:rFonts w:asciiTheme="minorEastAsia"/>
        </w:rPr>
        <w:t>庾元規乃拜陶士行邪！</w:t>
      </w:r>
      <w:r w:rsidR="00D728F7">
        <w:rPr>
          <w:rFonts w:asciiTheme="minorEastAsia"/>
        </w:rPr>
        <w:t>」</w:t>
      </w:r>
      <w:r w:rsidRPr="00D2545B">
        <w:rPr>
          <w:rStyle w:val="00Text"/>
          <w:rFonts w:asciiTheme="minorEastAsia"/>
        </w:rPr>
        <w:t>陶侃，字士行。</w:t>
      </w:r>
      <w:r w:rsidRPr="00DE780C">
        <w:rPr>
          <w:rFonts w:asciiTheme="minorEastAsia"/>
        </w:rPr>
        <w:t>亮引咎自責，風止可觀，侃不覺釋然，曰︰</w:t>
      </w:r>
      <w:r w:rsidR="00D728F7">
        <w:rPr>
          <w:rFonts w:asciiTheme="minorEastAsia"/>
        </w:rPr>
        <w:t>「</w:t>
      </w:r>
      <w:r w:rsidRPr="00DE780C">
        <w:rPr>
          <w:rFonts w:asciiTheme="minorEastAsia"/>
        </w:rPr>
        <w:t>君侯脩石頭以擬老子，</w:t>
      </w:r>
      <w:r w:rsidRPr="00D2545B">
        <w:rPr>
          <w:rStyle w:val="00Text"/>
          <w:rFonts w:asciiTheme="minorEastAsia"/>
        </w:rPr>
        <w:t>見上卷咸和元年。</w:t>
      </w:r>
      <w:r w:rsidRPr="00DE780C">
        <w:rPr>
          <w:rFonts w:asciiTheme="minorEastAsia"/>
        </w:rPr>
        <w:t>今日反見求邪！</w:t>
      </w:r>
      <w:r w:rsidR="00D728F7">
        <w:rPr>
          <w:rFonts w:asciiTheme="minorEastAsia"/>
        </w:rPr>
        <w:t>」</w:t>
      </w:r>
      <w:r w:rsidRPr="00DE780C">
        <w:rPr>
          <w:rFonts w:asciiTheme="minorEastAsia"/>
        </w:rPr>
        <w:t>卽與之談宴終日，遂與亮、嶠同趣建康。</w:t>
      </w:r>
      <w:r w:rsidRPr="00D2545B">
        <w:rPr>
          <w:rStyle w:val="00Text"/>
          <w:rFonts w:asciiTheme="minorEastAsia"/>
        </w:rPr>
        <w:t>趣，七喻翻。</w:t>
      </w:r>
      <w:r w:rsidRPr="00DE780C">
        <w:rPr>
          <w:rFonts w:asciiTheme="minorEastAsia"/>
        </w:rPr>
        <w:t>戎卒四萬，旌旗七百餘里，鉦鼓之聲，震於遠近。</w:t>
      </w:r>
    </w:p>
    <w:p w:rsidR="00934453" w:rsidRPr="00DE780C" w:rsidRDefault="00934453" w:rsidP="00662EDA">
      <w:pPr>
        <w:rPr>
          <w:rFonts w:asciiTheme="minorEastAsia"/>
        </w:rPr>
      </w:pPr>
      <w:r w:rsidRPr="00DE780C">
        <w:rPr>
          <w:rFonts w:asciiTheme="minorEastAsia"/>
        </w:rPr>
        <w:t>蘇峻聞西方兵起，用參軍賈寧計，自姑孰還據石頭，分兵以拒侃等。</w:t>
      </w:r>
    </w:p>
    <w:p w:rsidR="00934453" w:rsidRPr="00DE780C" w:rsidRDefault="00934453" w:rsidP="00662EDA">
      <w:pPr>
        <w:rPr>
          <w:rFonts w:asciiTheme="minorEastAsia"/>
        </w:rPr>
      </w:pPr>
      <w:r w:rsidRPr="00DE780C">
        <w:rPr>
          <w:rFonts w:asciiTheme="minorEastAsia"/>
        </w:rPr>
        <w:t>乙未，峻逼遷帝於石頭，司徒導固爭，不從。帝哀泣升車，宮中慟哭。時天大雨，道路泥濘，</w:t>
      </w:r>
      <w:r w:rsidRPr="00D2545B">
        <w:rPr>
          <w:rStyle w:val="00Text"/>
          <w:rFonts w:asciiTheme="minorEastAsia"/>
        </w:rPr>
        <w:t>濘，乃定翻，淖也。</w:t>
      </w:r>
      <w:r w:rsidRPr="00DE780C">
        <w:rPr>
          <w:rFonts w:asciiTheme="minorEastAsia"/>
        </w:rPr>
        <w:t>劉超、鍾雅步侍左右，峻給馬，不肯乘，而悲哀慷慨。峻聞而惡之，然未敢殺也。</w:t>
      </w:r>
      <w:r w:rsidRPr="00D2545B">
        <w:rPr>
          <w:rStyle w:val="00Text"/>
          <w:rFonts w:asciiTheme="minorEastAsia"/>
        </w:rPr>
        <w:t>惡，烏路翻。</w:t>
      </w:r>
      <w:r w:rsidRPr="00DE780C">
        <w:rPr>
          <w:rFonts w:asciiTheme="minorEastAsia"/>
        </w:rPr>
        <w:t>以其親信許方等補司馬督、殿中監，外託宿衞，內實防禦超等。峻以倉屋為帝宮，日來帝前肆醜言。劉超、鍾雅與右光祿大夫荀崧、金紫光祿大夫華恆、</w:t>
      </w:r>
      <w:r w:rsidRPr="00D2545B">
        <w:rPr>
          <w:rStyle w:val="00Text"/>
          <w:rFonts w:asciiTheme="minorEastAsia"/>
        </w:rPr>
        <w:t>左、右光祿大夫，金章紫綬；光祿大夫，銀章青綬；加金章紫綬者，謂之金紫光祿大夫。華，戶化翻。恆，戶登翻。</w:t>
      </w:r>
      <w:r w:rsidRPr="00DE780C">
        <w:rPr>
          <w:rFonts w:asciiTheme="minorEastAsia"/>
        </w:rPr>
        <w:t>尚書荀邃、侍中丁潭侍從，不離帝側。</w:t>
      </w:r>
      <w:r w:rsidRPr="00D2545B">
        <w:rPr>
          <w:rStyle w:val="00Text"/>
          <w:rFonts w:asciiTheme="minorEastAsia"/>
        </w:rPr>
        <w:t>從，才用翻。離，力智翻。</w:t>
      </w:r>
      <w:r w:rsidRPr="00DE780C">
        <w:rPr>
          <w:rFonts w:asciiTheme="minorEastAsia"/>
        </w:rPr>
        <w:t>時饑饉米貴，峻問遺，超一無所受。繾綣朝夕，</w:t>
      </w:r>
      <w:r w:rsidRPr="00D2545B">
        <w:rPr>
          <w:rStyle w:val="00Text"/>
          <w:rFonts w:asciiTheme="minorEastAsia"/>
        </w:rPr>
        <w:t>遺，于季翻。繾，詰戰翻，又去演翻；綣，區願翻。繾綣，反覆不相離也。孔穎達曰︰繾綣，牢固相著之意。左傳曰︰繾綣從公，毋通內外。</w:t>
      </w:r>
      <w:r w:rsidRPr="00DE780C">
        <w:rPr>
          <w:rFonts w:asciiTheme="minorEastAsia"/>
        </w:rPr>
        <w:t>臣節愈恭；雖居幽厄之中，超猶啓帝，授孝經、論語。</w:t>
      </w:r>
    </w:p>
    <w:p w:rsidR="00934453" w:rsidRPr="00DE780C" w:rsidRDefault="00934453" w:rsidP="00662EDA">
      <w:pPr>
        <w:rPr>
          <w:rFonts w:asciiTheme="minorEastAsia"/>
        </w:rPr>
      </w:pPr>
      <w:r w:rsidRPr="00DE780C">
        <w:rPr>
          <w:rFonts w:asciiTheme="minorEastAsia"/>
        </w:rPr>
        <w:t>峻使左光祿大夫陸曄守留臺，逼迫居民，盡聚之後苑；使匡術守苑城。</w:t>
      </w:r>
    </w:p>
    <w:p w:rsidR="00934453" w:rsidRPr="00DE780C" w:rsidRDefault="00934453" w:rsidP="00662EDA">
      <w:pPr>
        <w:rPr>
          <w:rFonts w:asciiTheme="minorEastAsia"/>
        </w:rPr>
      </w:pPr>
      <w:r w:rsidRPr="00DE780C">
        <w:rPr>
          <w:rFonts w:asciiTheme="minorEastAsia"/>
        </w:rPr>
        <w:t>尚書左丞孔坦奔陶侃，侃以為長史。</w:t>
      </w:r>
    </w:p>
    <w:p w:rsidR="00934453" w:rsidRPr="00DE780C" w:rsidRDefault="00934453" w:rsidP="00662EDA">
      <w:pPr>
        <w:rPr>
          <w:rFonts w:asciiTheme="minorEastAsia"/>
        </w:rPr>
      </w:pPr>
      <w:r w:rsidRPr="00DE780C">
        <w:rPr>
          <w:rFonts w:asciiTheme="minorEastAsia"/>
        </w:rPr>
        <w:t>初，蘇峻遣尚書張闓權督東軍，司徒導密令以太后詔諭三吳吏士，</w:t>
      </w:r>
      <w:r w:rsidRPr="00D2545B">
        <w:rPr>
          <w:rStyle w:val="00Text"/>
          <w:rFonts w:asciiTheme="minorEastAsia"/>
        </w:rPr>
        <w:t>漢置吳郡；吳分吳郡置吳興郡；晉又分吳興、丹楊置義興郡，是為三吳。酈道元曰︰世謂吳郡、吳興、會稽為三吳。杜佑曰︰晉、宋之間，以吳郡、吳興、丹楊為三吳。</w:t>
      </w:r>
      <w:r w:rsidRPr="00DE780C">
        <w:rPr>
          <w:rFonts w:asciiTheme="minorEastAsia"/>
        </w:rPr>
        <w:t>使起義兵救天子。會稽內史王舒以庾冰行奮武將軍，使將兵一萬，西渡浙江；</w:t>
      </w:r>
      <w:r w:rsidRPr="00D2545B">
        <w:rPr>
          <w:rStyle w:val="00Text"/>
          <w:rFonts w:asciiTheme="minorEastAsia"/>
        </w:rPr>
        <w:t>將，卽亮翻；下同。</w:t>
      </w:r>
      <w:r w:rsidRPr="00DE780C">
        <w:rPr>
          <w:rFonts w:asciiTheme="minorEastAsia"/>
        </w:rPr>
        <w:t>於是吳興太守虞潭、吳國內史蔡謨、前義興太守顧衆等皆舉兵應之。潭母孫氏謂潭曰︰</w:t>
      </w:r>
      <w:r w:rsidR="00D728F7">
        <w:rPr>
          <w:rFonts w:asciiTheme="minorEastAsia"/>
        </w:rPr>
        <w:t>「</w:t>
      </w:r>
      <w:r w:rsidRPr="00DE780C">
        <w:rPr>
          <w:rFonts w:asciiTheme="minorEastAsia"/>
        </w:rPr>
        <w:t>汝當捨生取義，勿以吾老為累！</w:t>
      </w:r>
      <w:r w:rsidR="00D728F7">
        <w:rPr>
          <w:rFonts w:asciiTheme="minorEastAsia"/>
        </w:rPr>
        <w:t>」</w:t>
      </w:r>
      <w:r w:rsidRPr="00D2545B">
        <w:rPr>
          <w:rStyle w:val="00Text"/>
          <w:rFonts w:asciiTheme="minorEastAsia"/>
        </w:rPr>
        <w:t>累，力瑞翻。</w:t>
      </w:r>
      <w:r w:rsidRPr="00DE780C">
        <w:rPr>
          <w:rFonts w:asciiTheme="minorEastAsia"/>
        </w:rPr>
        <w:t>盡遣其家僮從軍，鬻其環珮以為軍資。謨以庾冰當還舊任，卽去郡以讓冰。</w:t>
      </w:r>
    </w:p>
    <w:p w:rsidR="00934453" w:rsidRPr="00DE780C" w:rsidRDefault="00934453" w:rsidP="00662EDA">
      <w:pPr>
        <w:rPr>
          <w:rFonts w:asciiTheme="minorEastAsia"/>
        </w:rPr>
      </w:pPr>
      <w:r w:rsidRPr="00DE780C">
        <w:rPr>
          <w:rFonts w:asciiTheme="minorEastAsia"/>
        </w:rPr>
        <w:t>蘇峻聞東方兵起，遣其將管商、張健、弘徽等拒之；虞潭等與戰，互有勝負，未能得前。</w:t>
      </w:r>
    </w:p>
    <w:p w:rsidR="00934453" w:rsidRPr="00DE780C" w:rsidRDefault="00934453" w:rsidP="00662EDA">
      <w:pPr>
        <w:rPr>
          <w:rFonts w:asciiTheme="minorEastAsia"/>
        </w:rPr>
      </w:pPr>
      <w:r w:rsidRPr="00DE780C">
        <w:rPr>
          <w:rFonts w:asciiTheme="minorEastAsia"/>
        </w:rPr>
        <w:t>陶侃、溫嶠軍于茄子浦；嶠以南兵習水，蘇峻兵便步，</w:t>
      </w:r>
      <w:r w:rsidRPr="00D2545B">
        <w:rPr>
          <w:rStyle w:val="00Text"/>
          <w:rFonts w:asciiTheme="minorEastAsia"/>
        </w:rPr>
        <w:t>南兵，謂侃、嶠之兵。便步，謂便於步戰。</w:t>
      </w:r>
      <w:r w:rsidRPr="00DE780C">
        <w:rPr>
          <w:rFonts w:asciiTheme="minorEastAsia"/>
        </w:rPr>
        <w:t>令︰</w:t>
      </w:r>
      <w:r w:rsidR="00D728F7">
        <w:rPr>
          <w:rFonts w:asciiTheme="minorEastAsia"/>
        </w:rPr>
        <w:t>「</w:t>
      </w:r>
      <w:r w:rsidRPr="00DE780C">
        <w:rPr>
          <w:rFonts w:asciiTheme="minorEastAsia"/>
        </w:rPr>
        <w:t>將士有上岸者死！</w:t>
      </w:r>
      <w:r w:rsidR="00D728F7">
        <w:rPr>
          <w:rFonts w:asciiTheme="minorEastAsia"/>
        </w:rPr>
        <w:t>」</w:t>
      </w:r>
      <w:r w:rsidRPr="00D2545B">
        <w:rPr>
          <w:rStyle w:val="00Text"/>
          <w:rFonts w:asciiTheme="minorEastAsia"/>
        </w:rPr>
        <w:t>上，時掌翻。</w:t>
      </w:r>
      <w:r w:rsidRPr="00DE780C">
        <w:rPr>
          <w:rFonts w:asciiTheme="minorEastAsia"/>
        </w:rPr>
        <w:t>會峻送米萬斛饋祖約，約遣司馬桓撫等迎之。毛寶帥千人為嶠前鋒，</w:t>
      </w:r>
      <w:r w:rsidRPr="00D2545B">
        <w:rPr>
          <w:rStyle w:val="00Text"/>
          <w:rFonts w:asciiTheme="minorEastAsia"/>
        </w:rPr>
        <w:t>帥，讀曰率；下同。</w:t>
      </w:r>
      <w:r w:rsidRPr="00DE780C">
        <w:rPr>
          <w:rFonts w:asciiTheme="minorEastAsia"/>
        </w:rPr>
        <w:t>告其衆曰︰</w:t>
      </w:r>
      <w:r w:rsidR="00D728F7">
        <w:rPr>
          <w:rFonts w:asciiTheme="minorEastAsia"/>
        </w:rPr>
        <w:t>「</w:t>
      </w:r>
      <w:r w:rsidRPr="00DE780C">
        <w:rPr>
          <w:rFonts w:asciiTheme="minorEastAsia"/>
        </w:rPr>
        <w:t>兵法，</w:t>
      </w:r>
      <w:r w:rsidR="00D728F7">
        <w:rPr>
          <w:rFonts w:asciiTheme="minorEastAsia"/>
        </w:rPr>
        <w:t>『</w:t>
      </w:r>
      <w:r w:rsidRPr="00DE780C">
        <w:rPr>
          <w:rFonts w:asciiTheme="minorEastAsia"/>
        </w:rPr>
        <w:t>軍令有所不從</w:t>
      </w:r>
      <w:r w:rsidR="00D728F7">
        <w:rPr>
          <w:rFonts w:asciiTheme="minorEastAsia"/>
        </w:rPr>
        <w:t>』</w:t>
      </w:r>
      <w:r w:rsidRPr="00DE780C">
        <w:rPr>
          <w:rFonts w:asciiTheme="minorEastAsia"/>
        </w:rPr>
        <w:t>，豈可視賊可擊，不上岸擊之邪！</w:t>
      </w:r>
      <w:r w:rsidR="00D728F7">
        <w:rPr>
          <w:rFonts w:asciiTheme="minorEastAsia"/>
        </w:rPr>
        <w:t>」</w:t>
      </w:r>
      <w:r w:rsidRPr="00DE780C">
        <w:rPr>
          <w:rFonts w:asciiTheme="minorEastAsia"/>
        </w:rPr>
        <w:t>乃擅往襲撫，悉獲其米，斬獲萬計，約由是飢乏。嶠表寶為廬江太守。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陶侃表王舒監浙東軍事，虞潭監浙西軍事，</w:t>
      </w:r>
      <w:r w:rsidRPr="00D2545B">
        <w:rPr>
          <w:rFonts w:asciiTheme="minorEastAsia" w:eastAsiaTheme="minorEastAsia"/>
        </w:rPr>
        <w:t>監，工銜翻。</w:t>
      </w:r>
      <w:r w:rsidRPr="00DE780C">
        <w:rPr>
          <w:rStyle w:val="01Text"/>
          <w:rFonts w:asciiTheme="minorEastAsia" w:eastAsiaTheme="minorEastAsia"/>
          <w:sz w:val="21"/>
        </w:rPr>
        <w:t>郗鑒都督揚州八郡諸軍事；令舒、潭皆受鑒節度。鑒帥衆渡江，與侃等會于茄子浦，</w:t>
      </w:r>
      <w:r w:rsidRPr="00D2545B">
        <w:rPr>
          <w:rFonts w:asciiTheme="minorEastAsia" w:eastAsiaTheme="minorEastAsia"/>
        </w:rPr>
        <w:t>類篇︰茄，求加翻；菜名，子可食。茄葉似蒿蓼葉而青，子熟於夏秋之間，大如秤棰，有紫色者，有白色者，及其熟也，色正黃。蓋其地宜茄子，人多於此樹藝，因以名浦。</w:t>
      </w:r>
      <w:r w:rsidRPr="00DE780C">
        <w:rPr>
          <w:rStyle w:val="01Text"/>
          <w:rFonts w:asciiTheme="minorEastAsia" w:eastAsiaTheme="minorEastAsia"/>
          <w:sz w:val="21"/>
        </w:rPr>
        <w:t>雍州刺史魏該亦以兵會之。</w:t>
      </w:r>
      <w:r w:rsidRPr="00D2545B">
        <w:rPr>
          <w:rFonts w:asciiTheme="minorEastAsia" w:eastAsiaTheme="minorEastAsia"/>
        </w:rPr>
        <w:t>雍，於用翻。</w:t>
      </w:r>
    </w:p>
    <w:p w:rsidR="00934453" w:rsidRPr="00DE780C" w:rsidRDefault="00934453" w:rsidP="00662EDA">
      <w:pPr>
        <w:rPr>
          <w:rFonts w:asciiTheme="minorEastAsia"/>
        </w:rPr>
      </w:pPr>
      <w:r w:rsidRPr="00DE780C">
        <w:rPr>
          <w:rFonts w:asciiTheme="minorEastAsia"/>
        </w:rPr>
        <w:t>丙辰，侃等舟師直指石頭，至于蔡洲；侃屯查浦，</w:t>
      </w:r>
      <w:r w:rsidRPr="00D2545B">
        <w:rPr>
          <w:rStyle w:val="00Text"/>
          <w:rFonts w:asciiTheme="minorEastAsia"/>
        </w:rPr>
        <w:t>蔡洲，在石頭西岸；查浦，在大江南岸，直秦淮口。</w:t>
      </w:r>
      <w:r w:rsidRPr="00DE780C">
        <w:rPr>
          <w:rFonts w:asciiTheme="minorEastAsia"/>
        </w:rPr>
        <w:t>嶠屯沙門浦。峻登烽火樓，望見士衆之盛，有懼色，謂左右曰︰</w:t>
      </w:r>
      <w:r w:rsidR="00D728F7">
        <w:rPr>
          <w:rFonts w:asciiTheme="minorEastAsia"/>
        </w:rPr>
        <w:t>「</w:t>
      </w:r>
      <w:r w:rsidRPr="00DE780C">
        <w:rPr>
          <w:rFonts w:asciiTheme="minorEastAsia"/>
        </w:rPr>
        <w:t>吾本知溫嶠能得衆也。</w:t>
      </w:r>
      <w:r w:rsidR="00D728F7">
        <w:rPr>
          <w:rFonts w:asciiTheme="minorEastAsia"/>
        </w:rPr>
        <w:t>」</w:t>
      </w:r>
    </w:p>
    <w:p w:rsidR="00934453" w:rsidRPr="00DE780C" w:rsidRDefault="00934453" w:rsidP="00662EDA">
      <w:pPr>
        <w:rPr>
          <w:rFonts w:asciiTheme="minorEastAsia"/>
        </w:rPr>
      </w:pPr>
      <w:r w:rsidRPr="00DE780C">
        <w:rPr>
          <w:rFonts w:asciiTheme="minorEastAsia"/>
        </w:rPr>
        <w:t>庾亮遣督護王彰擊峻黨張曜，反為所敗。亮送節傳以謝侃。</w:t>
      </w:r>
      <w:r w:rsidRPr="00D2545B">
        <w:rPr>
          <w:rStyle w:val="00Text"/>
          <w:rFonts w:asciiTheme="minorEastAsia"/>
        </w:rPr>
        <w:t>敗，補邁翻。傳，株戀翻。</w:t>
      </w:r>
      <w:r w:rsidRPr="00DE780C">
        <w:rPr>
          <w:rFonts w:asciiTheme="minorEastAsia"/>
        </w:rPr>
        <w:t>侃答曰︰</w:t>
      </w:r>
      <w:r w:rsidR="00D728F7">
        <w:rPr>
          <w:rFonts w:asciiTheme="minorEastAsia"/>
        </w:rPr>
        <w:t>「</w:t>
      </w:r>
      <w:r w:rsidRPr="00DE780C">
        <w:rPr>
          <w:rFonts w:asciiTheme="minorEastAsia"/>
        </w:rPr>
        <w:t>古人三敗，</w:t>
      </w:r>
      <w:r w:rsidRPr="00D2545B">
        <w:rPr>
          <w:rStyle w:val="00Text"/>
          <w:rFonts w:asciiTheme="minorEastAsia"/>
        </w:rPr>
        <w:t>謂魯將曹沫也。</w:t>
      </w:r>
      <w:r w:rsidRPr="00DE780C">
        <w:rPr>
          <w:rFonts w:asciiTheme="minorEastAsia"/>
        </w:rPr>
        <w:t>君侯始二；當今事急，不宜數爾。</w:t>
      </w:r>
      <w:r w:rsidR="00D728F7">
        <w:rPr>
          <w:rFonts w:asciiTheme="minorEastAsia"/>
        </w:rPr>
        <w:t>」</w:t>
      </w:r>
      <w:r w:rsidRPr="00D2545B">
        <w:rPr>
          <w:rStyle w:val="00Text"/>
          <w:rFonts w:asciiTheme="minorEastAsia"/>
        </w:rPr>
        <w:t>言不宜數數如此。數，所角翻。</w:t>
      </w:r>
      <w:r w:rsidRPr="00DE780C">
        <w:rPr>
          <w:rFonts w:asciiTheme="minorEastAsia"/>
        </w:rPr>
        <w:t>亮司馬陳郡殷融詣侃謝曰︰</w:t>
      </w:r>
      <w:r w:rsidR="00D728F7">
        <w:rPr>
          <w:rFonts w:asciiTheme="minorEastAsia"/>
        </w:rPr>
        <w:t>「</w:t>
      </w:r>
      <w:r w:rsidRPr="00DE780C">
        <w:rPr>
          <w:rFonts w:asciiTheme="minorEastAsia"/>
        </w:rPr>
        <w:t>將軍為此，非融等所裁。</w:t>
      </w:r>
      <w:r w:rsidR="00D728F7">
        <w:rPr>
          <w:rFonts w:asciiTheme="minorEastAsia"/>
        </w:rPr>
        <w:t>」</w:t>
      </w:r>
      <w:r w:rsidRPr="00DE780C">
        <w:rPr>
          <w:rFonts w:asciiTheme="minorEastAsia"/>
        </w:rPr>
        <w:t>王彰至曰︰</w:t>
      </w:r>
      <w:r w:rsidR="00D728F7">
        <w:rPr>
          <w:rFonts w:asciiTheme="minorEastAsia"/>
        </w:rPr>
        <w:t>「</w:t>
      </w:r>
      <w:r w:rsidRPr="00DE780C">
        <w:rPr>
          <w:rFonts w:asciiTheme="minorEastAsia"/>
        </w:rPr>
        <w:t>彰自為之，將軍不知也。</w:t>
      </w:r>
      <w:r w:rsidR="00D728F7">
        <w:rPr>
          <w:rFonts w:asciiTheme="minorEastAsia"/>
        </w:rPr>
        <w:t>」</w:t>
      </w:r>
      <w:r w:rsidRPr="00DE780C">
        <w:rPr>
          <w:rFonts w:asciiTheme="minorEastAsia"/>
        </w:rPr>
        <w:t>侃曰︰</w:t>
      </w:r>
      <w:r w:rsidR="00D728F7">
        <w:rPr>
          <w:rFonts w:asciiTheme="minorEastAsia"/>
        </w:rPr>
        <w:t>「</w:t>
      </w:r>
      <w:r w:rsidRPr="00DE780C">
        <w:rPr>
          <w:rFonts w:asciiTheme="minorEastAsia"/>
        </w:rPr>
        <w:t>昔殷融為君子，王彰為小人；今王彰為君子，殷融為小人。</w:t>
      </w:r>
      <w:r w:rsidR="00D728F7">
        <w:rPr>
          <w:rFonts w:asciiTheme="minorEastAsia"/>
        </w:rPr>
        <w:t>」</w:t>
      </w:r>
    </w:p>
    <w:p w:rsidR="00934453" w:rsidRPr="00DE780C" w:rsidRDefault="00934453" w:rsidP="00662EDA">
      <w:pPr>
        <w:rPr>
          <w:rFonts w:asciiTheme="minorEastAsia"/>
        </w:rPr>
      </w:pPr>
      <w:r w:rsidRPr="00DE780C">
        <w:rPr>
          <w:rFonts w:asciiTheme="minorEastAsia"/>
        </w:rPr>
        <w:t>宣城內史桓彝，聞京城不守，慷慨流涕，進屯涇縣。</w:t>
      </w:r>
      <w:r w:rsidRPr="00D2545B">
        <w:rPr>
          <w:rStyle w:val="00Text"/>
          <w:rFonts w:asciiTheme="minorEastAsia"/>
        </w:rPr>
        <w:t>彝自廣德進屯涇縣。</w:t>
      </w:r>
      <w:r w:rsidRPr="00DE780C">
        <w:rPr>
          <w:rFonts w:asciiTheme="minorEastAsia"/>
        </w:rPr>
        <w:t>時州郡多遣使降蘇峻，</w:t>
      </w:r>
      <w:r w:rsidRPr="00D2545B">
        <w:rPr>
          <w:rStyle w:val="00Text"/>
          <w:rFonts w:asciiTheme="minorEastAsia"/>
        </w:rPr>
        <w:t>使，疏吏翻。降，戶江翻。</w:t>
      </w:r>
      <w:r w:rsidRPr="00DE780C">
        <w:rPr>
          <w:rFonts w:asciiTheme="minorEastAsia"/>
        </w:rPr>
        <w:t>裨惠復勸彝宜且與通使，以紓交至之禍。</w:t>
      </w:r>
      <w:r w:rsidRPr="00D2545B">
        <w:rPr>
          <w:rStyle w:val="00Text"/>
          <w:rFonts w:asciiTheme="minorEastAsia"/>
        </w:rPr>
        <w:t>紓，緩也。交至之禍，言州郡多降，峻兵將四合而交至也。復，扶又翻。</w:t>
      </w:r>
      <w:r w:rsidRPr="00DE780C">
        <w:rPr>
          <w:rFonts w:asciiTheme="minorEastAsia"/>
        </w:rPr>
        <w:t>彝曰︰</w:t>
      </w:r>
      <w:r w:rsidR="00D728F7">
        <w:rPr>
          <w:rFonts w:asciiTheme="minorEastAsia"/>
        </w:rPr>
        <w:t>「</w:t>
      </w:r>
      <w:r w:rsidRPr="00DE780C">
        <w:rPr>
          <w:rFonts w:asciiTheme="minorEastAsia"/>
        </w:rPr>
        <w:t>吾受國厚恩，義在致死，焉能忍恥與逆臣通問！</w:t>
      </w:r>
      <w:r w:rsidRPr="00D2545B">
        <w:rPr>
          <w:rStyle w:val="00Text"/>
          <w:rFonts w:asciiTheme="minorEastAsia"/>
        </w:rPr>
        <w:t>焉，於虔翻。</w:t>
      </w:r>
      <w:r w:rsidRPr="00DE780C">
        <w:rPr>
          <w:rFonts w:asciiTheme="minorEastAsia"/>
        </w:rPr>
        <w:t>如其不濟，此則命也。</w:t>
      </w:r>
      <w:r w:rsidR="00D728F7">
        <w:rPr>
          <w:rFonts w:asciiTheme="minorEastAsia"/>
        </w:rPr>
        <w:t>」</w:t>
      </w:r>
      <w:r w:rsidRPr="00DE780C">
        <w:rPr>
          <w:rFonts w:asciiTheme="minorEastAsia"/>
        </w:rPr>
        <w:t>彝遣將軍俞縱守蘭石，</w:t>
      </w:r>
      <w:r w:rsidRPr="00D2545B">
        <w:rPr>
          <w:rStyle w:val="00Text"/>
          <w:rFonts w:asciiTheme="minorEastAsia"/>
        </w:rPr>
        <w:t>蘭石，在涇縣東北。</w:t>
      </w:r>
      <w:r w:rsidRPr="00DE780C">
        <w:rPr>
          <w:rFonts w:asciiTheme="minorEastAsia"/>
        </w:rPr>
        <w:t>峻遣其將韓晃攻之。縱將敗，左右勸縱退軍。縱曰︰</w:t>
      </w:r>
      <w:r w:rsidR="00D728F7">
        <w:rPr>
          <w:rFonts w:asciiTheme="minorEastAsia"/>
        </w:rPr>
        <w:t>「</w:t>
      </w:r>
      <w:r w:rsidRPr="00DE780C">
        <w:rPr>
          <w:rFonts w:asciiTheme="minorEastAsia"/>
        </w:rPr>
        <w:t>吾受桓侯厚恩，當以死報。吾之不可負桓侯，猶桓侯之不負國也。</w:t>
      </w:r>
      <w:r w:rsidR="00D728F7">
        <w:rPr>
          <w:rFonts w:asciiTheme="minorEastAsia"/>
        </w:rPr>
        <w:t>」</w:t>
      </w:r>
      <w:r w:rsidRPr="00DE780C">
        <w:rPr>
          <w:rFonts w:asciiTheme="minorEastAsia"/>
        </w:rPr>
        <w:t>遂力戰而死。晃進軍攻彝，六月，城陷，執彝，</w:t>
      </w:r>
      <w:r w:rsidRPr="00DE780C">
        <w:rPr>
          <w:rFonts w:asciiTheme="minorEastAsia"/>
        </w:rPr>
        <w:lastRenderedPageBreak/>
        <w:t>殺之。</w:t>
      </w:r>
    </w:p>
    <w:p w:rsidR="00934453" w:rsidRPr="00DE780C" w:rsidRDefault="00934453" w:rsidP="00662EDA">
      <w:pPr>
        <w:rPr>
          <w:rFonts w:asciiTheme="minorEastAsia"/>
        </w:rPr>
      </w:pPr>
      <w:r w:rsidRPr="00DE780C">
        <w:rPr>
          <w:rFonts w:asciiTheme="minorEastAsia"/>
        </w:rPr>
        <w:t>諸軍初至石頭，卽欲決戰，陶侃曰︰</w:t>
      </w:r>
      <w:r w:rsidR="00D728F7">
        <w:rPr>
          <w:rFonts w:asciiTheme="minorEastAsia"/>
        </w:rPr>
        <w:t>「</w:t>
      </w:r>
      <w:r w:rsidRPr="00DE780C">
        <w:rPr>
          <w:rFonts w:asciiTheme="minorEastAsia"/>
        </w:rPr>
        <w:t>賊衆方盛，難與爭鋒，當以歲月，智計破之。</w:t>
      </w:r>
      <w:r w:rsidR="00D728F7">
        <w:rPr>
          <w:rFonts w:asciiTheme="minorEastAsia"/>
        </w:rPr>
        <w:t>」</w:t>
      </w:r>
      <w:r w:rsidRPr="00DE780C">
        <w:rPr>
          <w:rFonts w:asciiTheme="minorEastAsia"/>
        </w:rPr>
        <w:t>旣而屢戰無功，監軍部將李根請築白石壘，</w:t>
      </w:r>
      <w:r w:rsidRPr="00D2545B">
        <w:rPr>
          <w:rStyle w:val="00Text"/>
          <w:rFonts w:asciiTheme="minorEastAsia"/>
        </w:rPr>
        <w:t>是時同盟諸將無監軍事者，竊意李根蓋郗鑒軍部將也。前史旣逸</w:t>
      </w:r>
      <w:r w:rsidR="00D728F7">
        <w:rPr>
          <w:rStyle w:val="00Text"/>
          <w:rFonts w:asciiTheme="minorEastAsia"/>
        </w:rPr>
        <w:t>「</w:t>
      </w:r>
      <w:r w:rsidRPr="00D2545B">
        <w:rPr>
          <w:rStyle w:val="00Text"/>
          <w:rFonts w:asciiTheme="minorEastAsia"/>
        </w:rPr>
        <w:t>郗</w:t>
      </w:r>
      <w:r w:rsidR="00D728F7">
        <w:rPr>
          <w:rStyle w:val="00Text"/>
          <w:rFonts w:asciiTheme="minorEastAsia"/>
        </w:rPr>
        <w:t>」</w:t>
      </w:r>
      <w:r w:rsidRPr="00D2545B">
        <w:rPr>
          <w:rStyle w:val="00Text"/>
          <w:rFonts w:asciiTheme="minorEastAsia"/>
        </w:rPr>
        <w:t>字，後人遂改</w:t>
      </w:r>
      <w:r w:rsidR="00D728F7">
        <w:rPr>
          <w:rStyle w:val="00Text"/>
          <w:rFonts w:asciiTheme="minorEastAsia"/>
        </w:rPr>
        <w:t>「</w:t>
      </w:r>
      <w:r w:rsidRPr="00D2545B">
        <w:rPr>
          <w:rStyle w:val="00Text"/>
          <w:rFonts w:asciiTheme="minorEastAsia"/>
        </w:rPr>
        <w:t>鑒</w:t>
      </w:r>
      <w:r w:rsidR="00D728F7">
        <w:rPr>
          <w:rStyle w:val="00Text"/>
          <w:rFonts w:asciiTheme="minorEastAsia"/>
        </w:rPr>
        <w:t>」</w:t>
      </w:r>
      <w:r w:rsidRPr="00D2545B">
        <w:rPr>
          <w:rStyle w:val="00Text"/>
          <w:rFonts w:asciiTheme="minorEastAsia"/>
        </w:rPr>
        <w:t>為</w:t>
      </w:r>
      <w:r w:rsidR="00D728F7">
        <w:rPr>
          <w:rStyle w:val="00Text"/>
          <w:rFonts w:asciiTheme="minorEastAsia"/>
        </w:rPr>
        <w:t>「</w:t>
      </w:r>
      <w:r w:rsidRPr="00D2545B">
        <w:rPr>
          <w:rStyle w:val="00Text"/>
          <w:rFonts w:asciiTheme="minorEastAsia"/>
        </w:rPr>
        <w:t>監</w:t>
      </w:r>
      <w:r w:rsidR="00D728F7">
        <w:rPr>
          <w:rStyle w:val="00Text"/>
          <w:rFonts w:asciiTheme="minorEastAsia"/>
        </w:rPr>
        <w:t>」</w:t>
      </w:r>
      <w:r w:rsidRPr="00D2545B">
        <w:rPr>
          <w:rStyle w:val="00Text"/>
          <w:rFonts w:asciiTheme="minorEastAsia"/>
        </w:rPr>
        <w:t>。白石壘，在石頭東北，峻極險固。杜佑曰︰白石里，在臺城西，宋武帝大明四年為蠶所，置大殿於此。</w:t>
      </w:r>
      <w:r w:rsidRPr="00DE780C">
        <w:rPr>
          <w:rFonts w:asciiTheme="minorEastAsia"/>
        </w:rPr>
        <w:t>侃從之。夜築壘，至曉而成。聞峻軍嚴聲，</w:t>
      </w:r>
      <w:r w:rsidRPr="00D2545B">
        <w:rPr>
          <w:rStyle w:val="00Text"/>
          <w:rFonts w:asciiTheme="minorEastAsia"/>
        </w:rPr>
        <w:t>聞峻軍擊鼓嚴隊之聲。</w:t>
      </w:r>
      <w:r w:rsidRPr="00DE780C">
        <w:rPr>
          <w:rFonts w:asciiTheme="minorEastAsia"/>
        </w:rPr>
        <w:t>諸將咸懼其來攻。孔坦曰︰</w:t>
      </w:r>
      <w:r w:rsidR="00D728F7">
        <w:rPr>
          <w:rFonts w:asciiTheme="minorEastAsia"/>
        </w:rPr>
        <w:t>「</w:t>
      </w:r>
      <w:r w:rsidRPr="00DE780C">
        <w:rPr>
          <w:rFonts w:asciiTheme="minorEastAsia"/>
        </w:rPr>
        <w:t>不然。若峻攻壘，必須東北風急，令我水軍不得往救；今天清靜，賊必不來。所以嚴者，必遣軍出江乘，掠京口以東矣。</w:t>
      </w:r>
      <w:r w:rsidR="00D728F7">
        <w:rPr>
          <w:rFonts w:asciiTheme="minorEastAsia"/>
        </w:rPr>
        <w:t>」</w:t>
      </w:r>
      <w:r w:rsidRPr="00DE780C">
        <w:rPr>
          <w:rFonts w:asciiTheme="minorEastAsia"/>
        </w:rPr>
        <w:t>已而果然。侃使庾亮以二千人守白石，峻帥步騎萬餘四面攻之，不克。</w:t>
      </w:r>
      <w:r w:rsidRPr="00D2545B">
        <w:rPr>
          <w:rStyle w:val="00Text"/>
          <w:rFonts w:asciiTheme="minorEastAsia"/>
        </w:rPr>
        <w:t>帥，讀曰率。</w:t>
      </w:r>
    </w:p>
    <w:p w:rsidR="00934453" w:rsidRPr="00DE780C" w:rsidRDefault="00934453" w:rsidP="00662EDA">
      <w:pPr>
        <w:rPr>
          <w:rFonts w:asciiTheme="minorEastAsia"/>
        </w:rPr>
      </w:pPr>
      <w:r w:rsidRPr="00DE780C">
        <w:rPr>
          <w:rFonts w:asciiTheme="minorEastAsia"/>
        </w:rPr>
        <w:t>王舒、虞潭等數與峻兵戰，不利。</w:t>
      </w:r>
      <w:r w:rsidRPr="00D2545B">
        <w:rPr>
          <w:rStyle w:val="00Text"/>
          <w:rFonts w:asciiTheme="minorEastAsia"/>
        </w:rPr>
        <w:t>數，所角翻。</w:t>
      </w:r>
      <w:r w:rsidRPr="00DE780C">
        <w:rPr>
          <w:rFonts w:asciiTheme="minorEastAsia"/>
        </w:rPr>
        <w:t>孔坦曰︰</w:t>
      </w:r>
      <w:r w:rsidR="00D728F7">
        <w:rPr>
          <w:rFonts w:asciiTheme="minorEastAsia"/>
        </w:rPr>
        <w:t>「</w:t>
      </w:r>
      <w:r w:rsidRPr="00DE780C">
        <w:rPr>
          <w:rFonts w:asciiTheme="minorEastAsia"/>
        </w:rPr>
        <w:t>本不須召郗公，遂使東門無限，今宜遣還，雖晚，猶勝不也。</w:t>
      </w:r>
      <w:r w:rsidR="00D728F7">
        <w:rPr>
          <w:rFonts w:asciiTheme="minorEastAsia"/>
        </w:rPr>
        <w:t>」</w:t>
      </w:r>
      <w:r w:rsidRPr="00D2545B">
        <w:rPr>
          <w:rStyle w:val="00Text"/>
          <w:rFonts w:asciiTheme="minorEastAsia"/>
        </w:rPr>
        <w:t>言雖遣還之晚，猶勝不遣還也。</w:t>
      </w:r>
      <w:r w:rsidRPr="00DE780C">
        <w:rPr>
          <w:rFonts w:asciiTheme="minorEastAsia"/>
        </w:rPr>
        <w:t>侃乃令鑒與後將軍郭默還據京口，立大業、曲阿、庱亭三壘以分峻之兵勢，</w:t>
      </w:r>
      <w:r w:rsidRPr="00D2545B">
        <w:rPr>
          <w:rStyle w:val="00Text"/>
          <w:rFonts w:asciiTheme="minorEastAsia"/>
        </w:rPr>
        <w:t>曲阿，秦雲陽縣也，前漢屬會稽郡，後漢屬吳郡，晉屬毗陵郡。大業，里名，在曲阿北。丁度曰︰庱亭，在吳興。庱，丑升翻。裴松之曰︰庱，攄陵翻。</w:t>
      </w:r>
      <w:r w:rsidRPr="00DE780C">
        <w:rPr>
          <w:rFonts w:asciiTheme="minorEastAsia"/>
        </w:rPr>
        <w:t>使郭默守大業。</w:t>
      </w:r>
    </w:p>
    <w:p w:rsidR="00934453" w:rsidRPr="00DE780C" w:rsidRDefault="00934453" w:rsidP="00662EDA">
      <w:pPr>
        <w:rPr>
          <w:rFonts w:asciiTheme="minorEastAsia"/>
        </w:rPr>
      </w:pPr>
      <w:r w:rsidRPr="00DE780C">
        <w:rPr>
          <w:rFonts w:asciiTheme="minorEastAsia"/>
        </w:rPr>
        <w:t>壬辰，魏該卒。</w:t>
      </w:r>
    </w:p>
    <w:p w:rsidR="00934453" w:rsidRPr="00DE780C" w:rsidRDefault="00934453" w:rsidP="00662EDA">
      <w:pPr>
        <w:rPr>
          <w:rFonts w:asciiTheme="minorEastAsia"/>
        </w:rPr>
      </w:pPr>
      <w:r w:rsidRPr="00DE780C">
        <w:rPr>
          <w:rFonts w:asciiTheme="minorEastAsia"/>
        </w:rPr>
        <w:t>祖約遣祖渙、桓撫襲湓口；</w:t>
      </w:r>
      <w:r w:rsidRPr="00D2545B">
        <w:rPr>
          <w:rStyle w:val="00Text"/>
          <w:rFonts w:asciiTheme="minorEastAsia"/>
        </w:rPr>
        <w:t>湓口，在尋陽，今江州德化縣西一里有湓浦。</w:t>
      </w:r>
      <w:r w:rsidRPr="00DE780C">
        <w:rPr>
          <w:rFonts w:asciiTheme="minorEastAsia"/>
        </w:rPr>
        <w:t>陶侃聞之，將自擊之。毛寶曰︰</w:t>
      </w:r>
      <w:r w:rsidR="00D728F7">
        <w:rPr>
          <w:rFonts w:asciiTheme="minorEastAsia"/>
        </w:rPr>
        <w:t>「</w:t>
      </w:r>
      <w:r w:rsidRPr="00DE780C">
        <w:rPr>
          <w:rFonts w:asciiTheme="minorEastAsia"/>
        </w:rPr>
        <w:t>義軍恃公，公不可動，寶請討之。</w:t>
      </w:r>
      <w:r w:rsidR="00D728F7">
        <w:rPr>
          <w:rFonts w:asciiTheme="minorEastAsia"/>
        </w:rPr>
        <w:t>」</w:t>
      </w:r>
      <w:r w:rsidRPr="00DE780C">
        <w:rPr>
          <w:rFonts w:asciiTheme="minorEastAsia"/>
        </w:rPr>
        <w:t>侃從之。渙、撫過皖，因攻譙國內史桓宣。</w:t>
      </w:r>
      <w:r w:rsidRPr="00D2545B">
        <w:rPr>
          <w:rStyle w:val="00Text"/>
          <w:rFonts w:asciiTheme="minorEastAsia"/>
        </w:rPr>
        <w:t>宣時屯皖縣馬頭山。皖，戶版翻。</w:t>
      </w:r>
      <w:r w:rsidRPr="00DE780C">
        <w:rPr>
          <w:rFonts w:asciiTheme="minorEastAsia"/>
        </w:rPr>
        <w:t>寶往救之，為渙、撫所敗。</w:t>
      </w:r>
      <w:r w:rsidRPr="00D2545B">
        <w:rPr>
          <w:rStyle w:val="00Text"/>
          <w:rFonts w:asciiTheme="minorEastAsia"/>
        </w:rPr>
        <w:t>敗，補邁翻。</w:t>
      </w:r>
      <w:r w:rsidRPr="00DE780C">
        <w:rPr>
          <w:rFonts w:asciiTheme="minorEastAsia"/>
        </w:rPr>
        <w:t>箭貫寶髀，徹鞍，</w:t>
      </w:r>
      <w:r w:rsidRPr="00D2545B">
        <w:rPr>
          <w:rStyle w:val="00Text"/>
          <w:rFonts w:asciiTheme="minorEastAsia"/>
        </w:rPr>
        <w:t>徹，敕列翻。</w:t>
      </w:r>
      <w:r w:rsidRPr="00DE780C">
        <w:rPr>
          <w:rFonts w:asciiTheme="minorEastAsia"/>
        </w:rPr>
        <w:t>寶使人蹋鞍拔箭，血流滿鞾。</w:t>
      </w:r>
      <w:r w:rsidRPr="00D2545B">
        <w:rPr>
          <w:rStyle w:val="00Text"/>
          <w:rFonts w:asciiTheme="minorEastAsia"/>
        </w:rPr>
        <w:t>鞾，許戈翻。</w:t>
      </w:r>
      <w:r w:rsidRPr="00DE780C">
        <w:rPr>
          <w:rFonts w:asciiTheme="minorEastAsia"/>
        </w:rPr>
        <w:t>還擊煥、撫，破走之，宣乃得出，歸于溫嶠。寶進攻祖約軍于東關，拔合肥戍；會嶠召之，復歸石頭。</w:t>
      </w:r>
    </w:p>
    <w:p w:rsidR="00934453" w:rsidRPr="00DE780C" w:rsidRDefault="00934453" w:rsidP="00662EDA">
      <w:pPr>
        <w:rPr>
          <w:rFonts w:asciiTheme="minorEastAsia"/>
        </w:rPr>
      </w:pPr>
      <w:r w:rsidRPr="00DE780C">
        <w:rPr>
          <w:rFonts w:asciiTheme="minorEastAsia"/>
        </w:rPr>
        <w:t>祖約諸將陰與後趙通謀，許為內應。後趙將石聰、石堪引兵濟淮，攻壽春。秋，七月，約衆潰，奔歷陽，聰等虜壽春二萬餘戶而歸。</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後趙中山公虎帥衆四萬自軹關西入，擊趙河東，</w:t>
      </w:r>
      <w:r w:rsidR="00934453" w:rsidRPr="00D2545B">
        <w:rPr>
          <w:rStyle w:val="00Text"/>
          <w:rFonts w:asciiTheme="minorEastAsia"/>
        </w:rPr>
        <w:t>軹關，在河內軹縣。帥，讀曰率。</w:t>
      </w:r>
      <w:r w:rsidR="00934453" w:rsidRPr="00DE780C">
        <w:rPr>
          <w:rFonts w:asciiTheme="minorEastAsia"/>
        </w:rPr>
        <w:t>應之者五十餘縣，遂進攻蒲阪。趙主曜遣河間王述發氐、羌之衆屯秦州以備張駿、楊難敵，自將中外精銳水陸諸軍以救蒲阪，自衞關北濟；</w:t>
      </w:r>
      <w:r w:rsidR="00934453" w:rsidRPr="00D2545B">
        <w:rPr>
          <w:rStyle w:val="00Text"/>
          <w:rFonts w:asciiTheme="minorEastAsia"/>
        </w:rPr>
        <w:t>晉書·地理志，汲郡汲縣有衞關。</w:t>
      </w:r>
      <w:r w:rsidR="00934453" w:rsidRPr="00DE780C">
        <w:rPr>
          <w:rFonts w:asciiTheme="minorEastAsia"/>
        </w:rPr>
        <w:t>虎懼，引退。曜追之，八月，及於高候；</w:t>
      </w:r>
      <w:r w:rsidR="00934453" w:rsidRPr="00D2545B">
        <w:rPr>
          <w:rStyle w:val="00Text"/>
          <w:rFonts w:asciiTheme="minorEastAsia"/>
        </w:rPr>
        <w:t>杜佑曰︰今絳州聞喜縣北有高候原。</w:t>
      </w:r>
      <w:r w:rsidR="00934453" w:rsidRPr="00DE780C">
        <w:rPr>
          <w:rFonts w:asciiTheme="minorEastAsia"/>
        </w:rPr>
        <w:t>與虎戰，大破之，斬石瞻，枕尸二百餘里，</w:t>
      </w:r>
      <w:r w:rsidR="00934453" w:rsidRPr="00D2545B">
        <w:rPr>
          <w:rStyle w:val="00Text"/>
          <w:rFonts w:asciiTheme="minorEastAsia"/>
        </w:rPr>
        <w:t>枕，職鴆翻。</w:t>
      </w:r>
      <w:r w:rsidR="00934453" w:rsidRPr="00DE780C">
        <w:rPr>
          <w:rFonts w:asciiTheme="minorEastAsia"/>
        </w:rPr>
        <w:t>收其資仗億計。虎奔朝歌。</w:t>
      </w:r>
      <w:r w:rsidR="00934453" w:rsidRPr="00D2545B">
        <w:rPr>
          <w:rStyle w:val="00Text"/>
          <w:rFonts w:asciiTheme="minorEastAsia"/>
        </w:rPr>
        <w:t>杜佑曰︰衞州衞縣，漢朝歌縣。紂都朝歌，在今縣西。</w:t>
      </w:r>
      <w:r w:rsidR="00934453" w:rsidRPr="00DE780C">
        <w:rPr>
          <w:rFonts w:asciiTheme="minorEastAsia"/>
        </w:rPr>
        <w:t>曜濟自大陽，</w:t>
      </w:r>
      <w:r w:rsidR="00934453" w:rsidRPr="00D2545B">
        <w:rPr>
          <w:rStyle w:val="00Text"/>
          <w:rFonts w:asciiTheme="minorEastAsia"/>
        </w:rPr>
        <w:t>大陽屬河東郡。應劭曰︰在大河之陽，故曰大陽。唐志，陝州陝縣有大陽故關，春秋之茅津也。</w:t>
      </w:r>
      <w:r w:rsidR="00934453" w:rsidRPr="00DE780C">
        <w:rPr>
          <w:rFonts w:asciiTheme="minorEastAsia"/>
        </w:rPr>
        <w:t>攻石生于金墉，決千金堨以灌之。</w:t>
      </w:r>
      <w:r w:rsidR="00934453" w:rsidRPr="00D2545B">
        <w:rPr>
          <w:rStyle w:val="00Text"/>
          <w:rFonts w:asciiTheme="minorEastAsia"/>
        </w:rPr>
        <w:t>堨，烏葛翻。</w:t>
      </w:r>
      <w:r w:rsidR="00934453" w:rsidRPr="00DE780C">
        <w:rPr>
          <w:rFonts w:asciiTheme="minorEastAsia"/>
        </w:rPr>
        <w:t>分遣諸將攻汲郡、河內，後趙滎陽太守尹矩、野王太守張進等皆降之。</w:t>
      </w:r>
      <w:r w:rsidR="00934453" w:rsidRPr="00D2545B">
        <w:rPr>
          <w:rStyle w:val="00Text"/>
          <w:rFonts w:asciiTheme="minorEastAsia"/>
        </w:rPr>
        <w:t>野王縣自漢以來屬河內郡，後趙始置郡也。降，戶江翻。</w:t>
      </w:r>
      <w:r w:rsidR="00934453" w:rsidRPr="00DE780C">
        <w:rPr>
          <w:rFonts w:asciiTheme="minorEastAsia"/>
        </w:rPr>
        <w:t>襄國大震。</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張駿治兵，欲乘虛襲長安。理曹郞中索詢諫曰︰</w:t>
      </w:r>
      <w:r w:rsidR="00934453" w:rsidRPr="00D2545B">
        <w:rPr>
          <w:rStyle w:val="00Text"/>
          <w:rFonts w:asciiTheme="minorEastAsia"/>
        </w:rPr>
        <w:t>理曹郞中，張氏所置，以掌刑獄。索，昔各翻。</w:t>
      </w:r>
      <w:r w:rsidR="00D728F7">
        <w:rPr>
          <w:rFonts w:asciiTheme="minorEastAsia"/>
        </w:rPr>
        <w:t>「</w:t>
      </w:r>
      <w:r w:rsidR="00934453" w:rsidRPr="00DE780C">
        <w:rPr>
          <w:rFonts w:asciiTheme="minorEastAsia"/>
        </w:rPr>
        <w:t>劉曜雖東征，其子胤守長安，未易輕也。</w:t>
      </w:r>
      <w:r w:rsidR="00934453" w:rsidRPr="00D2545B">
        <w:rPr>
          <w:rStyle w:val="00Text"/>
          <w:rFonts w:asciiTheme="minorEastAsia"/>
        </w:rPr>
        <w:t>易，以豉翻；下同。</w:t>
      </w:r>
      <w:r w:rsidR="00934453" w:rsidRPr="00DE780C">
        <w:rPr>
          <w:rFonts w:asciiTheme="minorEastAsia"/>
        </w:rPr>
        <w:t>借使小有所獲，彼若釋東方之圖，還與我校；禍難之期，未可量也。</w:t>
      </w:r>
      <w:r w:rsidR="00D728F7">
        <w:rPr>
          <w:rFonts w:asciiTheme="minorEastAsia"/>
        </w:rPr>
        <w:t>」</w:t>
      </w:r>
      <w:r w:rsidR="00934453" w:rsidRPr="00D2545B">
        <w:rPr>
          <w:rStyle w:val="00Text"/>
          <w:rFonts w:asciiTheme="minorEastAsia"/>
        </w:rPr>
        <w:t>難，乃旦翻。量，音良。</w:t>
      </w:r>
      <w:r w:rsidR="00934453" w:rsidRPr="00DE780C">
        <w:rPr>
          <w:rFonts w:asciiTheme="minorEastAsia"/>
        </w:rPr>
        <w:t>駿乃止。</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蘇峻腹心路永、匡術、賈寧聞祖約敗，恐事不濟，勸峻盡誅司徒導等諸大臣，更樹腹心；</w:t>
      </w:r>
      <w:r w:rsidR="00934453" w:rsidRPr="00D2545B">
        <w:rPr>
          <w:rStyle w:val="00Text"/>
          <w:rFonts w:asciiTheme="minorEastAsia"/>
        </w:rPr>
        <w:t>更，工衡翻。</w:t>
      </w:r>
      <w:r w:rsidR="00934453" w:rsidRPr="00DE780C">
        <w:rPr>
          <w:rFonts w:asciiTheme="minorEastAsia"/>
        </w:rPr>
        <w:t>峻雅敬導，不許。永等更貳於峻，</w:t>
      </w:r>
      <w:r w:rsidR="00934453" w:rsidRPr="00D2545B">
        <w:rPr>
          <w:rStyle w:val="00Text"/>
          <w:rFonts w:asciiTheme="minorEastAsia"/>
        </w:rPr>
        <w:t>貳者，其心攜而兩向。</w:t>
      </w:r>
      <w:r w:rsidR="00934453" w:rsidRPr="00DE780C">
        <w:rPr>
          <w:rFonts w:asciiTheme="minorEastAsia"/>
        </w:rPr>
        <w:t>導使參軍袁耽潛誘永使歸順，</w:t>
      </w:r>
      <w:r w:rsidR="00934453" w:rsidRPr="00D2545B">
        <w:rPr>
          <w:rStyle w:val="00Text"/>
          <w:rFonts w:asciiTheme="minorEastAsia"/>
        </w:rPr>
        <w:t>誘，音酉。</w:t>
      </w:r>
      <w:r w:rsidR="00934453" w:rsidRPr="00DE780C">
        <w:rPr>
          <w:rFonts w:asciiTheme="minorEastAsia"/>
        </w:rPr>
        <w:t>九月，戊申，導攜二子與永奔白石。耽，渙之曾孫也。</w:t>
      </w:r>
      <w:r w:rsidR="00934453" w:rsidRPr="00D2545B">
        <w:rPr>
          <w:rStyle w:val="00Text"/>
          <w:rFonts w:asciiTheme="minorEastAsia"/>
        </w:rPr>
        <w:t>袁渙事曹操。</w:t>
      </w:r>
    </w:p>
    <w:p w:rsidR="00934453" w:rsidRPr="00DE780C" w:rsidRDefault="00934453" w:rsidP="00662EDA">
      <w:pPr>
        <w:rPr>
          <w:rFonts w:asciiTheme="minorEastAsia"/>
        </w:rPr>
      </w:pPr>
      <w:r w:rsidRPr="00DE780C">
        <w:rPr>
          <w:rFonts w:asciiTheme="minorEastAsia"/>
        </w:rPr>
        <w:t>陶侃、溫嶠等與蘇峻久相持不決，峻分遣諸將東西攻掠，所嚮多捷，人情忷懼。</w:t>
      </w:r>
      <w:r w:rsidRPr="00D2545B">
        <w:rPr>
          <w:rStyle w:val="00Text"/>
          <w:rFonts w:asciiTheme="minorEastAsia"/>
        </w:rPr>
        <w:t>忷，許拱翻。</w:t>
      </w:r>
      <w:r w:rsidRPr="00DE780C">
        <w:rPr>
          <w:rFonts w:asciiTheme="minorEastAsia"/>
        </w:rPr>
        <w:t>朝士之奔西軍者皆曰︰</w:t>
      </w:r>
      <w:r w:rsidR="00D728F7">
        <w:rPr>
          <w:rFonts w:asciiTheme="minorEastAsia"/>
        </w:rPr>
        <w:t>「</w:t>
      </w:r>
      <w:r w:rsidRPr="00DE780C">
        <w:rPr>
          <w:rFonts w:asciiTheme="minorEastAsia"/>
        </w:rPr>
        <w:t>峻狡黠有膽決，其徒驍勇，所向無敵。</w:t>
      </w:r>
      <w:r w:rsidRPr="00D2545B">
        <w:rPr>
          <w:rStyle w:val="00Text"/>
          <w:rFonts w:asciiTheme="minorEastAsia"/>
        </w:rPr>
        <w:t>朝，直遙翻。黠，下八翻。驍，堅堯翻。</w:t>
      </w:r>
      <w:r w:rsidRPr="00DE780C">
        <w:rPr>
          <w:rFonts w:asciiTheme="minorEastAsia"/>
        </w:rPr>
        <w:t>若天討有罪，則峻終滅亡；止以人事言之，未易除也。</w:t>
      </w:r>
      <w:r w:rsidR="00D728F7">
        <w:rPr>
          <w:rFonts w:asciiTheme="minorEastAsia"/>
        </w:rPr>
        <w:t>」</w:t>
      </w:r>
      <w:r w:rsidRPr="00DE780C">
        <w:rPr>
          <w:rFonts w:asciiTheme="minorEastAsia"/>
        </w:rPr>
        <w:t>溫嶠怒曰︰</w:t>
      </w:r>
      <w:r w:rsidR="00D728F7">
        <w:rPr>
          <w:rFonts w:asciiTheme="minorEastAsia"/>
        </w:rPr>
        <w:t>「</w:t>
      </w:r>
      <w:r w:rsidRPr="00DE780C">
        <w:rPr>
          <w:rFonts w:asciiTheme="minorEastAsia"/>
        </w:rPr>
        <w:t>諸君怯懦，乃更譽賊！</w:t>
      </w:r>
      <w:r w:rsidR="00D728F7">
        <w:rPr>
          <w:rFonts w:asciiTheme="minorEastAsia"/>
        </w:rPr>
        <w:t>」</w:t>
      </w:r>
      <w:r w:rsidRPr="00D2545B">
        <w:rPr>
          <w:rStyle w:val="00Text"/>
          <w:rFonts w:asciiTheme="minorEastAsia"/>
        </w:rPr>
        <w:t>譽，羊諸翻，稱揚之也。</w:t>
      </w:r>
      <w:r w:rsidRPr="00DE780C">
        <w:rPr>
          <w:rFonts w:asciiTheme="minorEastAsia"/>
        </w:rPr>
        <w:t>及累戰不勝，嶠亦憚之。</w:t>
      </w:r>
    </w:p>
    <w:p w:rsidR="00934453" w:rsidRPr="00DE780C" w:rsidRDefault="00934453" w:rsidP="00662EDA">
      <w:pPr>
        <w:rPr>
          <w:rFonts w:asciiTheme="minorEastAsia"/>
        </w:rPr>
      </w:pPr>
      <w:r w:rsidRPr="00DE780C">
        <w:rPr>
          <w:rFonts w:asciiTheme="minorEastAsia"/>
        </w:rPr>
        <w:t>嶠軍食盡，貸於陶侃。</w:t>
      </w:r>
      <w:r w:rsidRPr="00D2545B">
        <w:rPr>
          <w:rStyle w:val="00Text"/>
          <w:rFonts w:asciiTheme="minorEastAsia"/>
        </w:rPr>
        <w:t>貸，他代翻，借也。</w:t>
      </w:r>
      <w:r w:rsidRPr="00DE780C">
        <w:rPr>
          <w:rFonts w:asciiTheme="minorEastAsia"/>
        </w:rPr>
        <w:t>侃怒曰︰</w:t>
      </w:r>
      <w:r w:rsidR="00D728F7">
        <w:rPr>
          <w:rFonts w:asciiTheme="minorEastAsia"/>
        </w:rPr>
        <w:t>「</w:t>
      </w:r>
      <w:r w:rsidRPr="00DE780C">
        <w:rPr>
          <w:rFonts w:asciiTheme="minorEastAsia"/>
        </w:rPr>
        <w:t>使君前云不憂無良將及兵食，惟欲得老僕為主耳。今數戰皆北，良將安在！荊州接胡、蜀二虜，當備不虞；若復無食，</w:t>
      </w:r>
      <w:r w:rsidRPr="00D2545B">
        <w:rPr>
          <w:rStyle w:val="00Text"/>
          <w:rFonts w:asciiTheme="minorEastAsia"/>
        </w:rPr>
        <w:t>復，扶又翻。</w:t>
      </w:r>
      <w:r w:rsidRPr="00DE780C">
        <w:rPr>
          <w:rFonts w:asciiTheme="minorEastAsia"/>
        </w:rPr>
        <w:t>僕便欲西歸，更思良算，徐來殄賊，不為晚也。</w:t>
      </w:r>
      <w:r w:rsidR="00D728F7">
        <w:rPr>
          <w:rFonts w:asciiTheme="minorEastAsia"/>
        </w:rPr>
        <w:t>」</w:t>
      </w:r>
      <w:r w:rsidRPr="00DE780C">
        <w:rPr>
          <w:rFonts w:asciiTheme="minorEastAsia"/>
        </w:rPr>
        <w:t>嶠曰︰</w:t>
      </w:r>
      <w:r w:rsidR="00D728F7">
        <w:rPr>
          <w:rFonts w:asciiTheme="minorEastAsia"/>
        </w:rPr>
        <w:t>「</w:t>
      </w:r>
      <w:r w:rsidRPr="00DE780C">
        <w:rPr>
          <w:rFonts w:asciiTheme="minorEastAsia"/>
        </w:rPr>
        <w:t>凡師克在和，古之善敎也。光武之濟昆陽，</w:t>
      </w:r>
      <w:r w:rsidRPr="00D2545B">
        <w:rPr>
          <w:rStyle w:val="00Text"/>
          <w:rFonts w:asciiTheme="minorEastAsia"/>
        </w:rPr>
        <w:t>見三十九卷漢淮陽王更始元年。</w:t>
      </w:r>
      <w:r w:rsidRPr="00DE780C">
        <w:rPr>
          <w:rFonts w:asciiTheme="minorEastAsia"/>
        </w:rPr>
        <w:t>曹公之拔官渡，</w:t>
      </w:r>
      <w:r w:rsidRPr="00D2545B">
        <w:rPr>
          <w:rStyle w:val="00Text"/>
          <w:rFonts w:asciiTheme="minorEastAsia"/>
        </w:rPr>
        <w:t>見六十三卷漢獻帝建安五年。</w:t>
      </w:r>
      <w:r w:rsidRPr="00DE780C">
        <w:rPr>
          <w:rFonts w:asciiTheme="minorEastAsia"/>
        </w:rPr>
        <w:t>以寡敵衆，杖義故也。峻、約小豎，凶逆滔天，何憂不滅！峻驟勝而驕，自謂無前，今挑之戰，</w:t>
      </w:r>
      <w:r w:rsidRPr="00D2545B">
        <w:rPr>
          <w:rStyle w:val="00Text"/>
          <w:rFonts w:asciiTheme="minorEastAsia"/>
        </w:rPr>
        <w:t>挑，徒了翻。</w:t>
      </w:r>
      <w:r w:rsidRPr="00DE780C">
        <w:rPr>
          <w:rFonts w:asciiTheme="minorEastAsia"/>
        </w:rPr>
        <w:t>可一鼓而擒也。柰何捨垂立之功，設進退之計乎！且天子幽逼，社稷危殆，乃四海臣子肝腦塗地之日。嶠等與公並受國恩，事若克濟，則臣主同祚；如其不捷，當灰身以謝先帝耳。今之事勢，義無旋踵，譬如騎虎，安可中下哉！公若違衆獨返，人心必沮；沮衆敗事，義旗將迴指於公矣。</w:t>
      </w:r>
      <w:r w:rsidR="00D728F7">
        <w:rPr>
          <w:rFonts w:asciiTheme="minorEastAsia"/>
        </w:rPr>
        <w:t>」</w:t>
      </w:r>
      <w:r w:rsidRPr="00D2545B">
        <w:rPr>
          <w:rStyle w:val="00Text"/>
          <w:rFonts w:asciiTheme="minorEastAsia"/>
        </w:rPr>
        <w:t>溫嶠辭嚴義正，所以能留陶侃，共成大功。沮，在呂翻。敗，補邁翻。</w:t>
      </w:r>
      <w:r w:rsidRPr="00DE780C">
        <w:rPr>
          <w:rFonts w:asciiTheme="minorEastAsia"/>
        </w:rPr>
        <w:t>毛寶言於嶠曰︰</w:t>
      </w:r>
      <w:r w:rsidR="00D728F7">
        <w:rPr>
          <w:rFonts w:asciiTheme="minorEastAsia"/>
        </w:rPr>
        <w:t>「</w:t>
      </w:r>
      <w:r w:rsidRPr="00DE780C">
        <w:rPr>
          <w:rFonts w:asciiTheme="minorEastAsia"/>
        </w:rPr>
        <w:t>下官能留陶公。</w:t>
      </w:r>
      <w:r w:rsidR="00D728F7">
        <w:rPr>
          <w:rFonts w:asciiTheme="minorEastAsia"/>
        </w:rPr>
        <w:t>」</w:t>
      </w:r>
      <w:r w:rsidRPr="00DE780C">
        <w:rPr>
          <w:rFonts w:asciiTheme="minorEastAsia"/>
        </w:rPr>
        <w:t>乃往說侃曰︰</w:t>
      </w:r>
      <w:r w:rsidRPr="00D2545B">
        <w:rPr>
          <w:rStyle w:val="00Text"/>
          <w:rFonts w:asciiTheme="minorEastAsia"/>
        </w:rPr>
        <w:t>說，輸芮翻。</w:t>
      </w:r>
      <w:r w:rsidR="00D728F7">
        <w:rPr>
          <w:rFonts w:asciiTheme="minorEastAsia"/>
        </w:rPr>
        <w:t>「</w:t>
      </w:r>
      <w:r w:rsidRPr="00DE780C">
        <w:rPr>
          <w:rFonts w:asciiTheme="minorEastAsia"/>
        </w:rPr>
        <w:t>公本鎭蕪湖，為南北勢援，前旣已下，勢不可還。且軍政有進無退，非直整齊三軍，示衆必死而已，亦謂退無所據，終至滅亡。往者杜弢非不強盛，公竟滅之，</w:t>
      </w:r>
      <w:r w:rsidRPr="00D2545B">
        <w:rPr>
          <w:rStyle w:val="00Text"/>
          <w:rFonts w:asciiTheme="minorEastAsia"/>
        </w:rPr>
        <w:t>見八十九卷愍帝建興三年。弢，土刀翻。</w:t>
      </w:r>
      <w:r w:rsidRPr="00DE780C">
        <w:rPr>
          <w:rFonts w:asciiTheme="minorEastAsia"/>
        </w:rPr>
        <w:t>何至於峻，獨不可破邪！賊亦畏死，非皆勇健，公可試與寶兵，使上岸斷賊資糧；</w:t>
      </w:r>
      <w:r w:rsidRPr="00D2545B">
        <w:rPr>
          <w:rStyle w:val="00Text"/>
          <w:rFonts w:asciiTheme="minorEastAsia"/>
        </w:rPr>
        <w:t>上，時掌翻。斷，丁管翻。</w:t>
      </w:r>
      <w:r w:rsidRPr="00DE780C">
        <w:rPr>
          <w:rFonts w:asciiTheme="minorEastAsia"/>
        </w:rPr>
        <w:t>若寶不立效，然後公去，人心不恨矣。</w:t>
      </w:r>
      <w:r w:rsidR="00D728F7">
        <w:rPr>
          <w:rFonts w:asciiTheme="minorEastAsia"/>
        </w:rPr>
        <w:t>」</w:t>
      </w:r>
      <w:r w:rsidRPr="00DE780C">
        <w:rPr>
          <w:rFonts w:asciiTheme="minorEastAsia"/>
        </w:rPr>
        <w:t>侃然之，加寶督護而遣之。竟陵太守李陽說侃曰︰</w:t>
      </w:r>
      <w:r w:rsidRPr="00D2545B">
        <w:rPr>
          <w:rStyle w:val="00Text"/>
          <w:rFonts w:asciiTheme="minorEastAsia"/>
        </w:rPr>
        <w:t>惠帝元康九年，分江夏西界立竟陵郡。</w:t>
      </w:r>
      <w:r w:rsidR="00D728F7">
        <w:rPr>
          <w:rFonts w:asciiTheme="minorEastAsia"/>
        </w:rPr>
        <w:t>「</w:t>
      </w:r>
      <w:r w:rsidRPr="00DE780C">
        <w:rPr>
          <w:rFonts w:asciiTheme="minorEastAsia"/>
        </w:rPr>
        <w:t>今大事若不濟，公雖有粟，安得而食諸！</w:t>
      </w:r>
      <w:r w:rsidR="00D728F7">
        <w:rPr>
          <w:rFonts w:asciiTheme="minorEastAsia"/>
        </w:rPr>
        <w:t>」</w:t>
      </w:r>
      <w:r w:rsidRPr="00DE780C">
        <w:rPr>
          <w:rFonts w:asciiTheme="minorEastAsia"/>
        </w:rPr>
        <w:t>侃乃分米五萬石以餉嶠軍。毛寶燒峻句容、湖孰積聚，</w:t>
      </w:r>
      <w:r w:rsidRPr="00D2545B">
        <w:rPr>
          <w:rStyle w:val="00Text"/>
          <w:rFonts w:asciiTheme="minorEastAsia"/>
        </w:rPr>
        <w:t>句容、湖孰二縣，屬丹楊郡。</w:t>
      </w:r>
      <w:r w:rsidRPr="00DE780C">
        <w:rPr>
          <w:rFonts w:asciiTheme="minorEastAsia"/>
        </w:rPr>
        <w:t>峻軍乏食，侃遂留不去。</w:t>
      </w:r>
    </w:p>
    <w:p w:rsidR="00934453" w:rsidRPr="00DE780C" w:rsidRDefault="00934453" w:rsidP="00662EDA">
      <w:pPr>
        <w:rPr>
          <w:rFonts w:asciiTheme="minorEastAsia"/>
        </w:rPr>
      </w:pPr>
      <w:r w:rsidRPr="00DE780C">
        <w:rPr>
          <w:rFonts w:asciiTheme="minorEastAsia"/>
        </w:rPr>
        <w:t>張健、韓晃等急攻大業；壘中乏水，人飲糞汁。郭默懼，潛突圍出外，留兵守之；郗鑒在京口，軍士聞之皆失色。參軍曹納曰︰</w:t>
      </w:r>
      <w:r w:rsidR="00D728F7">
        <w:rPr>
          <w:rFonts w:asciiTheme="minorEastAsia"/>
        </w:rPr>
        <w:t>「</w:t>
      </w:r>
      <w:r w:rsidRPr="00DE780C">
        <w:rPr>
          <w:rFonts w:asciiTheme="minorEastAsia"/>
        </w:rPr>
        <w:t>大業，京口之扞蔽也，一旦不守，則賊兵徑至，不可當也。請還廣陵，以俟後舉。</w:t>
      </w:r>
      <w:r w:rsidR="00D728F7">
        <w:rPr>
          <w:rFonts w:asciiTheme="minorEastAsia"/>
        </w:rPr>
        <w:t>」</w:t>
      </w:r>
      <w:r w:rsidRPr="00DE780C">
        <w:rPr>
          <w:rFonts w:asciiTheme="minorEastAsia"/>
        </w:rPr>
        <w:t>鑒大會僚佐，責納曰︰</w:t>
      </w:r>
      <w:r w:rsidR="00D728F7">
        <w:rPr>
          <w:rFonts w:asciiTheme="minorEastAsia"/>
        </w:rPr>
        <w:t>「</w:t>
      </w:r>
      <w:r w:rsidRPr="00DE780C">
        <w:rPr>
          <w:rFonts w:asciiTheme="minorEastAsia"/>
        </w:rPr>
        <w:t>吾受先帝顧託之重，正復捐軀九泉，不足報塞。</w:t>
      </w:r>
      <w:r w:rsidRPr="00D2545B">
        <w:rPr>
          <w:rStyle w:val="00Text"/>
          <w:rFonts w:asciiTheme="minorEastAsia"/>
        </w:rPr>
        <w:t>復，扶又翻。塞，悉則翻。</w:t>
      </w:r>
      <w:r w:rsidRPr="00DE780C">
        <w:rPr>
          <w:rFonts w:asciiTheme="minorEastAsia"/>
        </w:rPr>
        <w:t>今強寇在近，衆心危逼，君腹心之佐，而生長異端，</w:t>
      </w:r>
      <w:r w:rsidRPr="00D2545B">
        <w:rPr>
          <w:rStyle w:val="00Text"/>
          <w:rFonts w:asciiTheme="minorEastAsia"/>
        </w:rPr>
        <w:t>長，丁丈翻，今知兩翻。</w:t>
      </w:r>
      <w:r w:rsidRPr="00DE780C">
        <w:rPr>
          <w:rFonts w:asciiTheme="minorEastAsia"/>
        </w:rPr>
        <w:t>當何以帥先義衆，鎭壹三軍邪！</w:t>
      </w:r>
      <w:r w:rsidR="00D728F7">
        <w:rPr>
          <w:rFonts w:asciiTheme="minorEastAsia"/>
        </w:rPr>
        <w:t>」</w:t>
      </w:r>
      <w:r w:rsidRPr="00D2545B">
        <w:rPr>
          <w:rStyle w:val="00Text"/>
          <w:rFonts w:asciiTheme="minorEastAsia"/>
        </w:rPr>
        <w:t>帥，讀曰率；下同。</w:t>
      </w:r>
      <w:r w:rsidRPr="00DE780C">
        <w:rPr>
          <w:rFonts w:asciiTheme="minorEastAsia"/>
        </w:rPr>
        <w:t>將斬之，久乃得釋。</w:t>
      </w:r>
    </w:p>
    <w:p w:rsidR="00934453" w:rsidRPr="00DE780C" w:rsidRDefault="00934453" w:rsidP="00662EDA">
      <w:pPr>
        <w:rPr>
          <w:rFonts w:asciiTheme="minorEastAsia"/>
        </w:rPr>
      </w:pPr>
      <w:r w:rsidRPr="00DE780C">
        <w:rPr>
          <w:rFonts w:asciiTheme="minorEastAsia"/>
        </w:rPr>
        <w:t>陶侃將救大業，長史殷羨曰︰</w:t>
      </w:r>
      <w:r w:rsidR="00D728F7">
        <w:rPr>
          <w:rFonts w:asciiTheme="minorEastAsia"/>
        </w:rPr>
        <w:t>「</w:t>
      </w:r>
      <w:r w:rsidRPr="00DE780C">
        <w:rPr>
          <w:rFonts w:asciiTheme="minorEastAsia"/>
        </w:rPr>
        <w:t>吾兵不習步戰，救大業而不捷，則大事去矣。不如急攻石頭，則大業自解。</w:t>
      </w:r>
      <w:r w:rsidR="00D728F7">
        <w:rPr>
          <w:rFonts w:asciiTheme="minorEastAsia"/>
        </w:rPr>
        <w:t>」</w:t>
      </w:r>
      <w:r w:rsidRPr="00D2545B">
        <w:rPr>
          <w:rStyle w:val="00Text"/>
          <w:rFonts w:asciiTheme="minorEastAsia"/>
        </w:rPr>
        <w:t>謂急攻蘇峻，健、晃必還救之，大業之兵自解。</w:t>
      </w:r>
      <w:r w:rsidRPr="00DE780C">
        <w:rPr>
          <w:rFonts w:asciiTheme="minorEastAsia"/>
        </w:rPr>
        <w:t>侃從之。羨，融之兄也。庚午，侃督水軍向石頭。庾亮、溫嶠、趙胤帥步兵萬人從白石南上，欲挑戰。峻將八千人逆戰，</w:t>
      </w:r>
      <w:r w:rsidRPr="00D2545B">
        <w:rPr>
          <w:rStyle w:val="00Text"/>
          <w:rFonts w:asciiTheme="minorEastAsia"/>
        </w:rPr>
        <w:t>上，時掌翻。挑，徒了翻。將，卽亮翻；下同。</w:t>
      </w:r>
      <w:r w:rsidRPr="00DE780C">
        <w:rPr>
          <w:rFonts w:asciiTheme="minorEastAsia"/>
        </w:rPr>
        <w:t>遣其子碩及其將匡孝分兵先薄趙胤軍，敗之。</w:t>
      </w:r>
      <w:r w:rsidRPr="00D2545B">
        <w:rPr>
          <w:rStyle w:val="00Text"/>
          <w:rFonts w:asciiTheme="minorEastAsia"/>
        </w:rPr>
        <w:t>薄，迫也。敗，補邁翻。</w:t>
      </w:r>
      <w:r w:rsidRPr="00DE780C">
        <w:rPr>
          <w:rFonts w:asciiTheme="minorEastAsia"/>
        </w:rPr>
        <w:t>峻方勞其將士，</w:t>
      </w:r>
      <w:r w:rsidRPr="00D2545B">
        <w:rPr>
          <w:rStyle w:val="00Text"/>
          <w:rFonts w:asciiTheme="minorEastAsia"/>
        </w:rPr>
        <w:t>勞，力到翻。</w:t>
      </w:r>
      <w:r w:rsidRPr="00DE780C">
        <w:rPr>
          <w:rFonts w:asciiTheme="minorEastAsia"/>
        </w:rPr>
        <w:t>乘醉望見胤走，曰︰</w:t>
      </w:r>
      <w:r w:rsidR="00D728F7">
        <w:rPr>
          <w:rFonts w:asciiTheme="minorEastAsia"/>
        </w:rPr>
        <w:t>「</w:t>
      </w:r>
      <w:r w:rsidRPr="00DE780C">
        <w:rPr>
          <w:rFonts w:asciiTheme="minorEastAsia"/>
        </w:rPr>
        <w:t>孝能破賊，我更不如邪！</w:t>
      </w:r>
      <w:r w:rsidR="00D728F7">
        <w:rPr>
          <w:rFonts w:asciiTheme="minorEastAsia"/>
        </w:rPr>
        <w:t>」</w:t>
      </w:r>
      <w:r w:rsidRPr="00DE780C">
        <w:rPr>
          <w:rFonts w:asciiTheme="minorEastAsia"/>
        </w:rPr>
        <w:t>因舍其衆，</w:t>
      </w:r>
      <w:r w:rsidRPr="00D2545B">
        <w:rPr>
          <w:rStyle w:val="00Text"/>
          <w:rFonts w:asciiTheme="minorEastAsia"/>
        </w:rPr>
        <w:t>舍，讀曰捨。</w:t>
      </w:r>
      <w:r w:rsidRPr="00DE780C">
        <w:rPr>
          <w:rFonts w:asciiTheme="minorEastAsia"/>
        </w:rPr>
        <w:t>與數騎北下突陳，不得入，</w:t>
      </w:r>
      <w:r w:rsidRPr="00D2545B">
        <w:rPr>
          <w:rStyle w:val="00Text"/>
          <w:rFonts w:asciiTheme="minorEastAsia"/>
        </w:rPr>
        <w:t>陳，讀曰陣。</w:t>
      </w:r>
      <w:r w:rsidRPr="00DE780C">
        <w:rPr>
          <w:rFonts w:asciiTheme="minorEastAsia"/>
        </w:rPr>
        <w:t>將回趨白木陂；馬躓，</w:t>
      </w:r>
      <w:r w:rsidRPr="00D2545B">
        <w:rPr>
          <w:rStyle w:val="00Text"/>
          <w:rFonts w:asciiTheme="minorEastAsia"/>
        </w:rPr>
        <w:t>躓，陟利翻，跲也。白木陂，在東陵東。趨，七喻翻；下兵趨同。</w:t>
      </w:r>
      <w:r w:rsidRPr="00DE780C">
        <w:rPr>
          <w:rFonts w:asciiTheme="minorEastAsia"/>
        </w:rPr>
        <w:t>侃部將彭世、李千等投之以矛，峻墜馬；斬首，臠割之，焚其骨，三軍皆稱萬歲。餘衆大潰。</w:t>
      </w:r>
      <w:r w:rsidRPr="00D2545B">
        <w:rPr>
          <w:rStyle w:val="00Text"/>
          <w:rFonts w:asciiTheme="minorEastAsia"/>
        </w:rPr>
        <w:t>一鼓禽峻，果如溫嶠之言。</w:t>
      </w:r>
      <w:r w:rsidRPr="00DE780C">
        <w:rPr>
          <w:rFonts w:asciiTheme="minorEastAsia"/>
        </w:rPr>
        <w:t>峻司馬任讓等共立峻弟逸為主，閉城自守。</w:t>
      </w:r>
      <w:r w:rsidRPr="00D2545B">
        <w:rPr>
          <w:rStyle w:val="00Text"/>
          <w:rFonts w:asciiTheme="minorEastAsia"/>
        </w:rPr>
        <w:t>任，音壬。</w:t>
      </w:r>
      <w:r w:rsidRPr="00DE780C">
        <w:rPr>
          <w:rFonts w:asciiTheme="minorEastAsia"/>
        </w:rPr>
        <w:t>溫嶠乃立行臺，布告遠近，凡故吏二千石以下，皆令赴臺；於是至者雲集。韓晃聞峻死，引兵趣石頭。管商、弘徽攻庱亭壘，督護李閎、輕車長史滕含擊破之。</w:t>
      </w:r>
      <w:r w:rsidRPr="00D2545B">
        <w:rPr>
          <w:rStyle w:val="00Text"/>
          <w:rFonts w:asciiTheme="minorEastAsia"/>
        </w:rPr>
        <w:t>輕車長史，輕車將軍長史也。</w:t>
      </w:r>
      <w:r w:rsidRPr="00DE780C">
        <w:rPr>
          <w:rFonts w:asciiTheme="minorEastAsia"/>
        </w:rPr>
        <w:t>含，脩之孫也。商走詣庾亮降，</w:t>
      </w:r>
      <w:r w:rsidRPr="00D2545B">
        <w:rPr>
          <w:rStyle w:val="00Text"/>
          <w:rFonts w:asciiTheme="minorEastAsia"/>
        </w:rPr>
        <w:t>降，戶江翻。</w:t>
      </w:r>
      <w:r w:rsidRPr="00DE780C">
        <w:rPr>
          <w:rFonts w:asciiTheme="minorEastAsia"/>
        </w:rPr>
        <w:t>餘衆皆歸張健。</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冬，十一月，後趙王勒欲自將救洛陽，</w:t>
      </w:r>
      <w:r w:rsidR="00934453" w:rsidRPr="00D2545B">
        <w:rPr>
          <w:rStyle w:val="00Text"/>
          <w:rFonts w:asciiTheme="minorEastAsia"/>
        </w:rPr>
        <w:t>將，卽亮翻。</w:t>
      </w:r>
      <w:r w:rsidR="00934453" w:rsidRPr="00DE780C">
        <w:rPr>
          <w:rFonts w:asciiTheme="minorEastAsia"/>
        </w:rPr>
        <w:t>僚佐程遐等固諫曰︰</w:t>
      </w:r>
      <w:r w:rsidR="00D728F7">
        <w:rPr>
          <w:rFonts w:asciiTheme="minorEastAsia"/>
        </w:rPr>
        <w:t>「</w:t>
      </w:r>
      <w:r w:rsidR="00934453" w:rsidRPr="00DE780C">
        <w:rPr>
          <w:rFonts w:asciiTheme="minorEastAsia"/>
        </w:rPr>
        <w:t>劉曜懸軍千里，勢不支久。大王不宜親動，動無萬全。</w:t>
      </w:r>
      <w:r w:rsidR="00D728F7">
        <w:rPr>
          <w:rFonts w:asciiTheme="minorEastAsia"/>
        </w:rPr>
        <w:t>」</w:t>
      </w:r>
      <w:r w:rsidR="00934453" w:rsidRPr="00DE780C">
        <w:rPr>
          <w:rFonts w:asciiTheme="minorEastAsia"/>
        </w:rPr>
        <w:t>勒大怒，按劍叱遐等出。乃赦徐光，</w:t>
      </w:r>
      <w:r w:rsidR="00934453" w:rsidRPr="00D2545B">
        <w:rPr>
          <w:rStyle w:val="00Text"/>
          <w:rFonts w:asciiTheme="minorEastAsia"/>
        </w:rPr>
        <w:t>光被囚見上卷咸和元年。</w:t>
      </w:r>
      <w:r w:rsidR="00934453" w:rsidRPr="00DE780C">
        <w:rPr>
          <w:rFonts w:asciiTheme="minorEastAsia"/>
        </w:rPr>
        <w:t>召而謂之曰︰</w:t>
      </w:r>
      <w:r w:rsidR="00D728F7">
        <w:rPr>
          <w:rFonts w:asciiTheme="minorEastAsia"/>
        </w:rPr>
        <w:t>「</w:t>
      </w:r>
      <w:r w:rsidR="00934453" w:rsidRPr="00DE780C">
        <w:rPr>
          <w:rFonts w:asciiTheme="minorEastAsia"/>
        </w:rPr>
        <w:t>劉曜乘一戰之勝，圍守洛陽，庸人之情皆謂其鋒不可當。</w:t>
      </w:r>
      <w:r w:rsidR="00934453" w:rsidRPr="00DE780C">
        <w:rPr>
          <w:rFonts w:asciiTheme="minorEastAsia"/>
        </w:rPr>
        <w:lastRenderedPageBreak/>
        <w:t>曜帶甲十萬，攻一城而百日不克，師老卒怠，以我初銳擊之，可一戰而擒也。若洛陽不守，曜必送死冀州，</w:t>
      </w:r>
      <w:r w:rsidR="00934453" w:rsidRPr="00D2545B">
        <w:rPr>
          <w:rStyle w:val="00Text"/>
          <w:rFonts w:asciiTheme="minorEastAsia"/>
        </w:rPr>
        <w:t>後趙都襄國，冀州之地。</w:t>
      </w:r>
      <w:r w:rsidR="00934453" w:rsidRPr="00DE780C">
        <w:rPr>
          <w:rFonts w:asciiTheme="minorEastAsia"/>
        </w:rPr>
        <w:t>自河已北，席卷而來，</w:t>
      </w:r>
      <w:r w:rsidR="00934453" w:rsidRPr="00D2545B">
        <w:rPr>
          <w:rStyle w:val="00Text"/>
          <w:rFonts w:asciiTheme="minorEastAsia"/>
        </w:rPr>
        <w:t>卷，讀曰捲；下同。</w:t>
      </w:r>
      <w:r w:rsidR="00934453" w:rsidRPr="00DE780C">
        <w:rPr>
          <w:rFonts w:asciiTheme="minorEastAsia"/>
        </w:rPr>
        <w:t>吾事去矣。程遐等不欲吾行，卿以為何如？</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劉曜乘高候之勢，不能進臨襄國，更守金墉，此其無能為可知也。以大王威略臨之，彼必望旗奔敗。平定天下，在今一舉，不可失也。</w:t>
      </w:r>
      <w:r w:rsidR="00D728F7">
        <w:rPr>
          <w:rFonts w:asciiTheme="minorEastAsia"/>
        </w:rPr>
        <w:t>」</w:t>
      </w:r>
      <w:r w:rsidR="00934453" w:rsidRPr="00DE780C">
        <w:rPr>
          <w:rFonts w:asciiTheme="minorEastAsia"/>
        </w:rPr>
        <w:t>勒笑曰︰</w:t>
      </w:r>
      <w:r w:rsidR="00D728F7">
        <w:rPr>
          <w:rFonts w:asciiTheme="minorEastAsia"/>
        </w:rPr>
        <w:t>「</w:t>
      </w:r>
      <w:r w:rsidR="00934453" w:rsidRPr="00DE780C">
        <w:rPr>
          <w:rFonts w:asciiTheme="minorEastAsia"/>
        </w:rPr>
        <w:t>光言是也。</w:t>
      </w:r>
      <w:r w:rsidR="00D728F7">
        <w:rPr>
          <w:rFonts w:asciiTheme="minorEastAsia"/>
        </w:rPr>
        <w:t>」</w:t>
      </w:r>
      <w:r w:rsidR="00934453" w:rsidRPr="00DE780C">
        <w:rPr>
          <w:rFonts w:asciiTheme="minorEastAsia"/>
        </w:rPr>
        <w:t>乃使內外戒嚴，有諫者斬。命石堪、石聰及豫州刺史桃豹等各統見衆會滎陽；</w:t>
      </w:r>
      <w:r w:rsidR="00934453" w:rsidRPr="00D2545B">
        <w:rPr>
          <w:rStyle w:val="00Text"/>
          <w:rFonts w:asciiTheme="minorEastAsia"/>
        </w:rPr>
        <w:t>見，賢遍翻。</w:t>
      </w:r>
      <w:r w:rsidR="00934453" w:rsidRPr="00DE780C">
        <w:rPr>
          <w:rFonts w:asciiTheme="minorEastAsia"/>
        </w:rPr>
        <w:t>中山公虎進據石門，</w:t>
      </w:r>
      <w:r w:rsidR="00934453" w:rsidRPr="00D2545B">
        <w:rPr>
          <w:rStyle w:val="00Text"/>
          <w:rFonts w:asciiTheme="minorEastAsia"/>
        </w:rPr>
        <w:t>水經註︰漢靈帝於敖城西北，壘石為門，以遏浚儀渠口，謂之石門，而滎瀆受河水，亦有石門。</w:t>
      </w:r>
      <w:r w:rsidR="00934453" w:rsidRPr="00DE780C">
        <w:rPr>
          <w:rFonts w:asciiTheme="minorEastAsia"/>
        </w:rPr>
        <w:t>勒自統步騎四萬趣金墉，濟自大堨。</w:t>
      </w:r>
      <w:r w:rsidR="00934453" w:rsidRPr="00D2545B">
        <w:rPr>
          <w:rStyle w:val="00Text"/>
          <w:rFonts w:asciiTheme="minorEastAsia"/>
        </w:rPr>
        <w:t>水經註︰石勒襲劉曜，塗出延津，以河冰冸為神靈之助，號是處為靈昌津。騎，奇寄翻。趣，七喻翻。堨，烏葛翻。</w:t>
      </w:r>
    </w:p>
    <w:p w:rsidR="00934453" w:rsidRPr="00DE780C" w:rsidRDefault="00934453" w:rsidP="00662EDA">
      <w:pPr>
        <w:rPr>
          <w:rFonts w:asciiTheme="minorEastAsia"/>
        </w:rPr>
      </w:pPr>
      <w:r w:rsidRPr="00DE780C">
        <w:rPr>
          <w:rFonts w:asciiTheme="minorEastAsia"/>
        </w:rPr>
        <w:t>勒謂徐光曰︰</w:t>
      </w:r>
      <w:r w:rsidR="00D728F7">
        <w:rPr>
          <w:rFonts w:asciiTheme="minorEastAsia"/>
        </w:rPr>
        <w:t>「</w:t>
      </w:r>
      <w:r w:rsidRPr="00DE780C">
        <w:rPr>
          <w:rFonts w:asciiTheme="minorEastAsia"/>
        </w:rPr>
        <w:t>曜盛兵成皋關，上策也；阻洛水，其次也；坐守洛陽，此成擒耳。</w:t>
      </w:r>
      <w:r w:rsidR="00D728F7">
        <w:rPr>
          <w:rFonts w:asciiTheme="minorEastAsia"/>
        </w:rPr>
        <w:t>」</w:t>
      </w:r>
      <w:r w:rsidRPr="00DE780C">
        <w:rPr>
          <w:rFonts w:asciiTheme="minorEastAsia"/>
        </w:rPr>
        <w:t>十二月，乙亥，後趙諸軍集于成皋，步卒六萬，騎二萬七千。勒見趙無守兵，大喜，舉手指天復加額曰︰</w:t>
      </w:r>
      <w:r w:rsidR="00D728F7">
        <w:rPr>
          <w:rFonts w:asciiTheme="minorEastAsia"/>
        </w:rPr>
        <w:t>「</w:t>
      </w:r>
      <w:r w:rsidRPr="00DE780C">
        <w:rPr>
          <w:rFonts w:asciiTheme="minorEastAsia"/>
        </w:rPr>
        <w:t>天也！</w:t>
      </w:r>
      <w:r w:rsidR="00D728F7">
        <w:rPr>
          <w:rFonts w:asciiTheme="minorEastAsia"/>
        </w:rPr>
        <w:t>」</w:t>
      </w:r>
      <w:r w:rsidRPr="00D2545B">
        <w:rPr>
          <w:rStyle w:val="00Text"/>
          <w:rFonts w:asciiTheme="minorEastAsia"/>
        </w:rPr>
        <w:t>復，扶又翻。</w:t>
      </w:r>
      <w:r w:rsidRPr="00DE780C">
        <w:rPr>
          <w:rFonts w:asciiTheme="minorEastAsia"/>
        </w:rPr>
        <w:t>卷甲銜枚，詭道兼行，出于鞏、訾之間。</w:t>
      </w:r>
      <w:r w:rsidRPr="00D2545B">
        <w:rPr>
          <w:rStyle w:val="00Text"/>
          <w:rFonts w:asciiTheme="minorEastAsia"/>
        </w:rPr>
        <w:t>鞏縣，屬河南郡，有東訾城。左傳，單子取訾。杜預曰︰在鞏縣西南。晉·地道記曰︰在縣之東。訾，子斯翻。</w:t>
      </w:r>
    </w:p>
    <w:p w:rsidR="00934453" w:rsidRPr="00DE780C" w:rsidRDefault="00934453" w:rsidP="00662EDA">
      <w:pPr>
        <w:rPr>
          <w:rFonts w:asciiTheme="minorEastAsia"/>
        </w:rPr>
      </w:pPr>
      <w:r w:rsidRPr="00DE780C">
        <w:rPr>
          <w:rFonts w:asciiTheme="minorEastAsia"/>
        </w:rPr>
        <w:t>趙主曜專與嬖臣飲博，不撫士卒；左右或諫，曜怒，以為妖言，斬之。</w:t>
      </w:r>
      <w:r w:rsidRPr="00D2545B">
        <w:rPr>
          <w:rStyle w:val="00Text"/>
          <w:rFonts w:asciiTheme="minorEastAsia"/>
        </w:rPr>
        <w:t>嬖，卑義翻，又必計翻。妖，於驕翻。</w:t>
      </w:r>
      <w:r w:rsidRPr="00DE780C">
        <w:rPr>
          <w:rFonts w:asciiTheme="minorEastAsia"/>
        </w:rPr>
        <w:t>聞勒已濟河，始議增滎陽戍，杜黃馬關。</w:t>
      </w:r>
      <w:r w:rsidRPr="00D2545B">
        <w:rPr>
          <w:rStyle w:val="00Text"/>
          <w:rFonts w:asciiTheme="minorEastAsia"/>
        </w:rPr>
        <w:t>據水經，黃馬坂在成皋縣，河水逕其北，謂之黃馬關。</w:t>
      </w:r>
      <w:r w:rsidRPr="00DE780C">
        <w:rPr>
          <w:rFonts w:asciiTheme="minorEastAsia"/>
        </w:rPr>
        <w:t>俄而洛水候者與後趙前鋒交戰，擒羯送之。曜問︰</w:t>
      </w:r>
      <w:r w:rsidR="00D728F7">
        <w:rPr>
          <w:rFonts w:asciiTheme="minorEastAsia"/>
        </w:rPr>
        <w:t>「</w:t>
      </w:r>
      <w:r w:rsidRPr="00DE780C">
        <w:rPr>
          <w:rFonts w:asciiTheme="minorEastAsia"/>
        </w:rPr>
        <w:t>大胡自來邪？其衆幾何？</w:t>
      </w:r>
      <w:r w:rsidR="00D728F7">
        <w:rPr>
          <w:rFonts w:asciiTheme="minorEastAsia"/>
        </w:rPr>
        <w:t>」</w:t>
      </w:r>
      <w:r w:rsidRPr="00DE780C">
        <w:rPr>
          <w:rFonts w:asciiTheme="minorEastAsia"/>
        </w:rPr>
        <w:t>羯曰︰</w:t>
      </w:r>
      <w:r w:rsidR="00D728F7">
        <w:rPr>
          <w:rFonts w:asciiTheme="minorEastAsia"/>
        </w:rPr>
        <w:t>「</w:t>
      </w:r>
      <w:r w:rsidRPr="00DE780C">
        <w:rPr>
          <w:rFonts w:asciiTheme="minorEastAsia"/>
        </w:rPr>
        <w:t>王自來，軍勢甚盛。</w:t>
      </w:r>
      <w:r w:rsidR="00D728F7">
        <w:rPr>
          <w:rFonts w:asciiTheme="minorEastAsia"/>
        </w:rPr>
        <w:t>」</w:t>
      </w:r>
      <w:r w:rsidRPr="00D2545B">
        <w:rPr>
          <w:rStyle w:val="00Text"/>
          <w:rFonts w:asciiTheme="minorEastAsia"/>
        </w:rPr>
        <w:t>羯，居謁翻。</w:t>
      </w:r>
      <w:r w:rsidRPr="00DE780C">
        <w:rPr>
          <w:rFonts w:asciiTheme="minorEastAsia"/>
        </w:rPr>
        <w:t>曜色變，使攝金墉之湋，</w:t>
      </w:r>
      <w:r w:rsidRPr="00D2545B">
        <w:rPr>
          <w:rStyle w:val="00Text"/>
          <w:rFonts w:asciiTheme="minorEastAsia"/>
        </w:rPr>
        <w:t>攝，收也。</w:t>
      </w:r>
      <w:r w:rsidRPr="00DE780C">
        <w:rPr>
          <w:rFonts w:asciiTheme="minorEastAsia"/>
        </w:rPr>
        <w:t>陳于洛西，</w:t>
      </w:r>
      <w:r w:rsidRPr="00D2545B">
        <w:rPr>
          <w:rStyle w:val="00Text"/>
          <w:rFonts w:asciiTheme="minorEastAsia"/>
        </w:rPr>
        <w:t>陳，讀曰陣；下揮陳同。</w:t>
      </w:r>
      <w:r w:rsidRPr="00DE780C">
        <w:rPr>
          <w:rFonts w:asciiTheme="minorEastAsia"/>
        </w:rPr>
        <w:t>衆十餘萬，南北十餘里。勒望見，益喜。謂左右曰︰</w:t>
      </w:r>
      <w:r w:rsidR="00D728F7">
        <w:rPr>
          <w:rFonts w:asciiTheme="minorEastAsia"/>
        </w:rPr>
        <w:t>「</w:t>
      </w:r>
      <w:r w:rsidRPr="00DE780C">
        <w:rPr>
          <w:rFonts w:asciiTheme="minorEastAsia"/>
        </w:rPr>
        <w:t>可以賀我矣！</w:t>
      </w:r>
      <w:r w:rsidR="00D728F7">
        <w:rPr>
          <w:rFonts w:asciiTheme="minorEastAsia"/>
        </w:rPr>
        <w:t>」</w:t>
      </w:r>
      <w:r w:rsidRPr="00DE780C">
        <w:rPr>
          <w:rFonts w:asciiTheme="minorEastAsia"/>
        </w:rPr>
        <w:t>勒帥步騎四萬入洛陽城。</w:t>
      </w:r>
      <w:r w:rsidRPr="00D2545B">
        <w:rPr>
          <w:rStyle w:val="00Text"/>
          <w:rFonts w:asciiTheme="minorEastAsia"/>
        </w:rPr>
        <w:t>帥，讀曰率。</w:t>
      </w:r>
    </w:p>
    <w:p w:rsidR="00934453" w:rsidRPr="00DE780C" w:rsidRDefault="00934453" w:rsidP="00662EDA">
      <w:pPr>
        <w:rPr>
          <w:rFonts w:asciiTheme="minorEastAsia"/>
        </w:rPr>
      </w:pPr>
      <w:r w:rsidRPr="00DE780C">
        <w:rPr>
          <w:rFonts w:asciiTheme="minorEastAsia"/>
        </w:rPr>
        <w:t>己卯，中山公虎引步卒三萬自城北而西，攻趙中軍，石堪、石聰等各以精騎八千自城西而北，擊趙前鋒，大戰于西陽門。</w:t>
      </w:r>
      <w:r w:rsidRPr="00D2545B">
        <w:rPr>
          <w:rStyle w:val="00Text"/>
          <w:rFonts w:asciiTheme="minorEastAsia"/>
        </w:rPr>
        <w:t>西陽門，卽洛城宣陽門也，城西面南頭第一門；或曰︰西陽門，卽第二門西明門也。</w:t>
      </w:r>
      <w:r w:rsidRPr="00DE780C">
        <w:rPr>
          <w:rFonts w:asciiTheme="minorEastAsia"/>
        </w:rPr>
        <w:t>勒躬貫甲冑，出自閶闔門，夾擊之。</w:t>
      </w:r>
      <w:r w:rsidRPr="00D2545B">
        <w:rPr>
          <w:rStyle w:val="00Text"/>
          <w:rFonts w:asciiTheme="minorEastAsia"/>
        </w:rPr>
        <w:t>閶闔門，洛城西面北頭門。</w:t>
      </w:r>
      <w:r w:rsidRPr="00DE780C">
        <w:rPr>
          <w:rFonts w:asciiTheme="minorEastAsia"/>
        </w:rPr>
        <w:t>曜少而嗜酒，</w:t>
      </w:r>
      <w:r w:rsidRPr="00D2545B">
        <w:rPr>
          <w:rStyle w:val="00Text"/>
          <w:rFonts w:asciiTheme="minorEastAsia"/>
        </w:rPr>
        <w:t>少，詩照翻。</w:t>
      </w:r>
      <w:r w:rsidRPr="00DE780C">
        <w:rPr>
          <w:rFonts w:asciiTheme="minorEastAsia"/>
        </w:rPr>
        <w:t>末年尤甚；將戰，飲酒數斗。常乘赤馬無故跼頓，</w:t>
      </w:r>
      <w:r w:rsidRPr="00D2545B">
        <w:rPr>
          <w:rStyle w:val="00Text"/>
          <w:rFonts w:asciiTheme="minorEastAsia"/>
        </w:rPr>
        <w:t>跼，足踡曲不能伸也；頓，首低下不能舉也。跼，音局。</w:t>
      </w:r>
      <w:r w:rsidRPr="00DE780C">
        <w:rPr>
          <w:rFonts w:asciiTheme="minorEastAsia"/>
        </w:rPr>
        <w:t>乃乘小馬。比出，復飲酒斗餘。</w:t>
      </w:r>
      <w:r w:rsidRPr="00D2545B">
        <w:rPr>
          <w:rStyle w:val="00Text"/>
          <w:rFonts w:asciiTheme="minorEastAsia"/>
        </w:rPr>
        <w:t>比，必寐翻。復，扶又翻；下同。</w:t>
      </w:r>
      <w:r w:rsidRPr="00DE780C">
        <w:rPr>
          <w:rFonts w:asciiTheme="minorEastAsia"/>
        </w:rPr>
        <w:t>至西陽門，揮陳就平。石堪因而乘之，趙兵大潰。曜昏醉退走，馬陷石渠，墜于冰上，被瘡十餘，通中者三，</w:t>
      </w:r>
      <w:r w:rsidRPr="00D2545B">
        <w:rPr>
          <w:rStyle w:val="00Text"/>
          <w:rFonts w:asciiTheme="minorEastAsia"/>
        </w:rPr>
        <w:t>中，竹仲翻。</w:t>
      </w:r>
      <w:r w:rsidRPr="00DE780C">
        <w:rPr>
          <w:rFonts w:asciiTheme="minorEastAsia"/>
        </w:rPr>
        <w:t>為堪所執。勒遂大破趙兵，斬首五萬餘級。下令曰︰</w:t>
      </w:r>
      <w:r w:rsidR="00D728F7">
        <w:rPr>
          <w:rFonts w:asciiTheme="minorEastAsia"/>
        </w:rPr>
        <w:t>「</w:t>
      </w:r>
      <w:r w:rsidRPr="00DE780C">
        <w:rPr>
          <w:rFonts w:asciiTheme="minorEastAsia"/>
        </w:rPr>
        <w:t>所欲擒者一人耳，今已獲之。其敕將士抑鋒止銳，縱其歸命之路。</w:t>
      </w:r>
      <w:r w:rsidR="00D728F7">
        <w:rPr>
          <w:rFonts w:asciiTheme="minorEastAsia"/>
        </w:rPr>
        <w:t>」</w:t>
      </w:r>
    </w:p>
    <w:p w:rsidR="00934453" w:rsidRPr="00DE780C" w:rsidRDefault="00934453" w:rsidP="00662EDA">
      <w:pPr>
        <w:rPr>
          <w:rFonts w:asciiTheme="minorEastAsia"/>
        </w:rPr>
      </w:pPr>
      <w:r w:rsidRPr="00DE780C">
        <w:rPr>
          <w:rFonts w:asciiTheme="minorEastAsia"/>
        </w:rPr>
        <w:t>曜見勒曰︰</w:t>
      </w:r>
      <w:r w:rsidR="00D728F7">
        <w:rPr>
          <w:rFonts w:asciiTheme="minorEastAsia"/>
        </w:rPr>
        <w:t>「</w:t>
      </w:r>
      <w:r w:rsidRPr="00DE780C">
        <w:rPr>
          <w:rFonts w:asciiTheme="minorEastAsia"/>
        </w:rPr>
        <w:t>石王，頗憶重門之盟否？</w:t>
      </w:r>
      <w:r w:rsidR="00D728F7">
        <w:rPr>
          <w:rFonts w:asciiTheme="minorEastAsia"/>
        </w:rPr>
        <w:t>」</w:t>
      </w:r>
      <w:r w:rsidRPr="00D2545B">
        <w:rPr>
          <w:rStyle w:val="00Text"/>
          <w:rFonts w:asciiTheme="minorEastAsia"/>
        </w:rPr>
        <w:t>據水經註，重門城，在河內共縣故城西北二十里。此盟當在懷帝永嘉四年同圍河內之時。重，直龍翻。</w:t>
      </w:r>
      <w:r w:rsidRPr="00DE780C">
        <w:rPr>
          <w:rFonts w:asciiTheme="minorEastAsia"/>
        </w:rPr>
        <w:t>勒使徐光謂之曰︰</w:t>
      </w:r>
      <w:r w:rsidR="00D728F7">
        <w:rPr>
          <w:rFonts w:asciiTheme="minorEastAsia"/>
        </w:rPr>
        <w:t>「</w:t>
      </w:r>
      <w:r w:rsidRPr="00DE780C">
        <w:rPr>
          <w:rFonts w:asciiTheme="minorEastAsia"/>
        </w:rPr>
        <w:t>今日之事，天使其然，復云何邪！</w:t>
      </w:r>
      <w:r w:rsidR="00D728F7">
        <w:rPr>
          <w:rFonts w:asciiTheme="minorEastAsia"/>
        </w:rPr>
        <w:t>」</w:t>
      </w:r>
      <w:r w:rsidRPr="00D2545B">
        <w:rPr>
          <w:rStyle w:val="00Text"/>
          <w:rFonts w:asciiTheme="minorEastAsia"/>
        </w:rPr>
        <w:t>復，扶又翻。</w:t>
      </w:r>
      <w:r w:rsidRPr="00DE780C">
        <w:rPr>
          <w:rFonts w:asciiTheme="minorEastAsia"/>
        </w:rPr>
        <w:t>乙酉，勒班師。使征東將軍石邃將兵衞送曜。邃，虎之子也。曜瘡甚，載以馬輿，使醫李永與同載。己亥，至襄國，舍曜於永豐小城，給其妓妾，嚴兵圍守。</w:t>
      </w:r>
      <w:r w:rsidRPr="00D2545B">
        <w:rPr>
          <w:rStyle w:val="00Text"/>
          <w:rFonts w:asciiTheme="minorEastAsia"/>
        </w:rPr>
        <w:t>妓，渠綺翻。</w:t>
      </w:r>
      <w:r w:rsidRPr="00DE780C">
        <w:rPr>
          <w:rFonts w:asciiTheme="minorEastAsia"/>
        </w:rPr>
        <w:t>遣劉岳、劉震等從男女盛服以見之，</w:t>
      </w:r>
      <w:r w:rsidRPr="00D2545B">
        <w:rPr>
          <w:rStyle w:val="00Text"/>
          <w:rFonts w:asciiTheme="minorEastAsia"/>
        </w:rPr>
        <w:t>岳被禽見上卷明帝太寧三年。</w:t>
      </w:r>
      <w:r w:rsidRPr="00DE780C">
        <w:rPr>
          <w:rFonts w:asciiTheme="minorEastAsia"/>
        </w:rPr>
        <w:t>曜曰︰</w:t>
      </w:r>
      <w:r w:rsidR="00D728F7">
        <w:rPr>
          <w:rFonts w:asciiTheme="minorEastAsia"/>
        </w:rPr>
        <w:t>「</w:t>
      </w:r>
      <w:r w:rsidRPr="00DE780C">
        <w:rPr>
          <w:rFonts w:asciiTheme="minorEastAsia"/>
        </w:rPr>
        <w:t>吾謂卿等久為灰土，石王仁厚，乃全宥至今邪！我殺石佗，</w:t>
      </w:r>
      <w:r w:rsidRPr="00D2545B">
        <w:rPr>
          <w:rStyle w:val="00Text"/>
          <w:rFonts w:asciiTheme="minorEastAsia"/>
        </w:rPr>
        <w:t>見上卷太寧三年。</w:t>
      </w:r>
      <w:r w:rsidRPr="00DE780C">
        <w:rPr>
          <w:rFonts w:asciiTheme="minorEastAsia"/>
        </w:rPr>
        <w:t>愧之多矣。今日之禍，自其分耳。</w:t>
      </w:r>
      <w:r w:rsidR="00D728F7">
        <w:rPr>
          <w:rFonts w:asciiTheme="minorEastAsia"/>
        </w:rPr>
        <w:t>」</w:t>
      </w:r>
      <w:r w:rsidRPr="00D2545B">
        <w:rPr>
          <w:rStyle w:val="00Text"/>
          <w:rFonts w:asciiTheme="minorEastAsia"/>
        </w:rPr>
        <w:t>分，扶問翻。</w:t>
      </w:r>
      <w:r w:rsidRPr="00DE780C">
        <w:rPr>
          <w:rFonts w:asciiTheme="minorEastAsia"/>
        </w:rPr>
        <w:t>留宴終日而去。勒使曜與其太子熙書，諭令速降；</w:t>
      </w:r>
      <w:r w:rsidRPr="00D2545B">
        <w:rPr>
          <w:rStyle w:val="00Text"/>
          <w:rFonts w:asciiTheme="minorEastAsia"/>
        </w:rPr>
        <w:t>降，戶江翻。</w:t>
      </w:r>
      <w:r w:rsidRPr="00DE780C">
        <w:rPr>
          <w:rFonts w:asciiTheme="minorEastAsia"/>
        </w:rPr>
        <w:t>曜但敕熙與諸大臣</w:t>
      </w:r>
      <w:r w:rsidR="00D728F7">
        <w:rPr>
          <w:rFonts w:asciiTheme="minorEastAsia"/>
        </w:rPr>
        <w:t>「</w:t>
      </w:r>
      <w:r w:rsidRPr="00DE780C">
        <w:rPr>
          <w:rFonts w:asciiTheme="minorEastAsia"/>
        </w:rPr>
        <w:t>匡維社稷，勿以吾易意也。</w:t>
      </w:r>
      <w:r w:rsidR="00D728F7">
        <w:rPr>
          <w:rFonts w:asciiTheme="minorEastAsia"/>
        </w:rPr>
        <w:t>」</w:t>
      </w:r>
      <w:r w:rsidRPr="00DE780C">
        <w:rPr>
          <w:rFonts w:asciiTheme="minorEastAsia"/>
        </w:rPr>
        <w:t>勒見而惡之，</w:t>
      </w:r>
      <w:r w:rsidRPr="00D2545B">
        <w:rPr>
          <w:rStyle w:val="00Text"/>
          <w:rFonts w:asciiTheme="minorEastAsia"/>
        </w:rPr>
        <w:t>惡，烏路翻。</w:t>
      </w:r>
      <w:r w:rsidRPr="00DE780C">
        <w:rPr>
          <w:rFonts w:asciiTheme="minorEastAsia"/>
        </w:rPr>
        <w:t>久之，乃殺曜。</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是歲，成漢獻王驤卒，</w:t>
      </w:r>
      <w:r w:rsidR="00934453" w:rsidRPr="00D2545B">
        <w:rPr>
          <w:rStyle w:val="00Text"/>
          <w:rFonts w:asciiTheme="minorEastAsia"/>
        </w:rPr>
        <w:t>成封李驤為漢王。驤，思將翻。</w:t>
      </w:r>
      <w:r w:rsidR="00934453" w:rsidRPr="00DE780C">
        <w:rPr>
          <w:rFonts w:asciiTheme="minorEastAsia"/>
        </w:rPr>
        <w:t>其子征東將軍壽以喪還成都。成主雄以李玝為征北將軍、梁州刺史，代壽屯晉壽。</w:t>
      </w:r>
      <w:r w:rsidR="00934453" w:rsidRPr="00D2545B">
        <w:rPr>
          <w:rStyle w:val="00Text"/>
          <w:rFonts w:asciiTheme="minorEastAsia"/>
        </w:rPr>
        <w:t>玝，阮古翻。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己丑、三二九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春，正月，光祿大夫陸曄及弟尚書左僕射玩說匡術，以苑城附于西軍；</w:t>
      </w:r>
      <w:r w:rsidR="00934453" w:rsidRPr="00D2545B">
        <w:rPr>
          <w:rStyle w:val="00Text"/>
          <w:rFonts w:asciiTheme="minorEastAsia"/>
        </w:rPr>
        <w:t>說，輸芮翻。</w:t>
      </w:r>
      <w:r w:rsidR="00934453" w:rsidRPr="00DE780C">
        <w:rPr>
          <w:rFonts w:asciiTheme="minorEastAsia"/>
        </w:rPr>
        <w:t>百官皆赴之，推曄督宮城軍事。陶侃命毛寶守南城，鄧岳守西城。</w:t>
      </w:r>
      <w:r w:rsidR="00934453" w:rsidRPr="00D2545B">
        <w:rPr>
          <w:rStyle w:val="00Text"/>
          <w:rFonts w:asciiTheme="minorEastAsia"/>
        </w:rPr>
        <w:t>苑城之南城、西城也。</w:t>
      </w:r>
    </w:p>
    <w:p w:rsidR="00934453" w:rsidRPr="00DE780C" w:rsidRDefault="00934453" w:rsidP="00662EDA">
      <w:pPr>
        <w:rPr>
          <w:rFonts w:asciiTheme="minorEastAsia"/>
        </w:rPr>
      </w:pPr>
      <w:r w:rsidRPr="00DE780C">
        <w:rPr>
          <w:rFonts w:asciiTheme="minorEastAsia"/>
        </w:rPr>
        <w:t>右衞將軍劉超、侍中鍾雅與建康令管斾等謀奉帝出赴西軍；事泄，蘇逸使其將平原任讓將兵入宮收超、雅。</w:t>
      </w:r>
      <w:r w:rsidRPr="00D2545B">
        <w:rPr>
          <w:rStyle w:val="00Text"/>
          <w:rFonts w:asciiTheme="minorEastAsia"/>
        </w:rPr>
        <w:t>將，卽亮翻。任，音壬。</w:t>
      </w:r>
      <w:r w:rsidRPr="00DE780C">
        <w:rPr>
          <w:rFonts w:asciiTheme="minorEastAsia"/>
        </w:rPr>
        <w:t>帝抱持悲泣曰︰</w:t>
      </w:r>
      <w:r w:rsidR="00D728F7">
        <w:rPr>
          <w:rFonts w:asciiTheme="minorEastAsia"/>
        </w:rPr>
        <w:t>「</w:t>
      </w:r>
      <w:r w:rsidRPr="00DE780C">
        <w:rPr>
          <w:rFonts w:asciiTheme="minorEastAsia"/>
        </w:rPr>
        <w:t>還我侍中、右衞！</w:t>
      </w:r>
      <w:r w:rsidR="00D728F7">
        <w:rPr>
          <w:rFonts w:asciiTheme="minorEastAsia"/>
        </w:rPr>
        <w:t>」</w:t>
      </w:r>
      <w:r w:rsidRPr="00DE780C">
        <w:rPr>
          <w:rFonts w:asciiTheme="minorEastAsia"/>
        </w:rPr>
        <w:t>讓奪而殺之。初，讓少無行，太常華恆為本州大中正，</w:t>
      </w:r>
      <w:r w:rsidRPr="00D2545B">
        <w:rPr>
          <w:rStyle w:val="00Text"/>
          <w:rFonts w:asciiTheme="minorEastAsia"/>
        </w:rPr>
        <w:t>華恆，平原高唐人。少，詩照翻。行，下孟翻。華，戶化翻。恆，戶登翻。</w:t>
      </w:r>
      <w:r w:rsidRPr="00DE780C">
        <w:rPr>
          <w:rFonts w:asciiTheme="minorEastAsia"/>
        </w:rPr>
        <w:t>黜其品。及讓為蘇峻將，乘勢多所誅殺，見恆輒恭敬，不敢縱暴。及鍾、劉之死，蘇逸欲幷殺恆，讓盡心救衞，恆乃得免。</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冠軍將軍趙胤遣部將甘苗擊祖約于歷陽，戊辰，約夜帥左右數百人奔後趙，</w:t>
      </w:r>
      <w:r w:rsidR="00934453" w:rsidRPr="00D2545B">
        <w:rPr>
          <w:rStyle w:val="00Text"/>
          <w:rFonts w:asciiTheme="minorEastAsia"/>
        </w:rPr>
        <w:t>為後石勒殺祖約張本。冠，古玩翻。帥，讀曰率；下同。</w:t>
      </w:r>
      <w:r w:rsidR="00934453" w:rsidRPr="00DE780C">
        <w:rPr>
          <w:rFonts w:asciiTheme="minorEastAsia"/>
        </w:rPr>
        <w:t>其將牽騰率衆出降。</w:t>
      </w:r>
      <w:r w:rsidR="00934453" w:rsidRPr="00D2545B">
        <w:rPr>
          <w:rStyle w:val="00Text"/>
          <w:rFonts w:asciiTheme="minorEastAsia"/>
        </w:rPr>
        <w:t>降，戶江翻；下同。</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蘇逸、蘇碩、韓晃幷力攻臺城，焚太極東堂及祕閣，毛寶登城，射殺數十人。</w:t>
      </w:r>
      <w:r w:rsidR="00934453" w:rsidRPr="00D2545B">
        <w:rPr>
          <w:rStyle w:val="00Text"/>
          <w:rFonts w:asciiTheme="minorEastAsia"/>
        </w:rPr>
        <w:t>射，而亦翻。</w:t>
      </w:r>
      <w:r w:rsidR="00934453" w:rsidRPr="00DE780C">
        <w:rPr>
          <w:rFonts w:asciiTheme="minorEastAsia"/>
        </w:rPr>
        <w:t>晃謂寶曰︰</w:t>
      </w:r>
      <w:r w:rsidR="00D728F7">
        <w:rPr>
          <w:rFonts w:asciiTheme="minorEastAsia"/>
        </w:rPr>
        <w:t>「</w:t>
      </w:r>
      <w:r w:rsidR="00934453" w:rsidRPr="00DE780C">
        <w:rPr>
          <w:rFonts w:asciiTheme="minorEastAsia"/>
        </w:rPr>
        <w:t>君名勇果，何不出鬬？</w:t>
      </w:r>
      <w:r w:rsidR="00D728F7">
        <w:rPr>
          <w:rFonts w:asciiTheme="minorEastAsia"/>
        </w:rPr>
        <w:t>」</w:t>
      </w:r>
      <w:r w:rsidR="00934453" w:rsidRPr="00DE780C">
        <w:rPr>
          <w:rFonts w:asciiTheme="minorEastAsia"/>
        </w:rPr>
        <w:t>寶曰︰</w:t>
      </w:r>
      <w:r w:rsidR="00D728F7">
        <w:rPr>
          <w:rFonts w:asciiTheme="minorEastAsia"/>
        </w:rPr>
        <w:t>「</w:t>
      </w:r>
      <w:r w:rsidR="00934453" w:rsidRPr="00DE780C">
        <w:rPr>
          <w:rFonts w:asciiTheme="minorEastAsia"/>
        </w:rPr>
        <w:t>君名健將，</w:t>
      </w:r>
      <w:r w:rsidR="00934453" w:rsidRPr="00D2545B">
        <w:rPr>
          <w:rStyle w:val="00Text"/>
          <w:rFonts w:asciiTheme="minorEastAsia"/>
        </w:rPr>
        <w:t>將，卽亮翻。</w:t>
      </w:r>
      <w:r w:rsidR="00934453" w:rsidRPr="00DE780C">
        <w:rPr>
          <w:rFonts w:asciiTheme="minorEastAsia"/>
        </w:rPr>
        <w:t>何不入鬬？</w:t>
      </w:r>
      <w:r w:rsidR="00D728F7">
        <w:rPr>
          <w:rFonts w:asciiTheme="minorEastAsia"/>
        </w:rPr>
        <w:t>」</w:t>
      </w:r>
      <w:r w:rsidR="00934453" w:rsidRPr="00DE780C">
        <w:rPr>
          <w:rFonts w:asciiTheme="minorEastAsia"/>
        </w:rPr>
        <w:t>晃笑而退。</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趙太子熙聞趙主曜被擒，大懼，</w:t>
      </w:r>
      <w:r w:rsidR="00934453" w:rsidRPr="00D2545B">
        <w:rPr>
          <w:rStyle w:val="00Text"/>
          <w:rFonts w:asciiTheme="minorEastAsia"/>
        </w:rPr>
        <w:t>被，皮義翻。</w:t>
      </w:r>
      <w:r w:rsidR="00934453" w:rsidRPr="00DE780C">
        <w:rPr>
          <w:rFonts w:asciiTheme="minorEastAsia"/>
        </w:rPr>
        <w:t>與南陽王胤謀西保秦州。尚書胡勳曰︰</w:t>
      </w:r>
      <w:r w:rsidR="00D728F7">
        <w:rPr>
          <w:rFonts w:asciiTheme="minorEastAsia"/>
        </w:rPr>
        <w:t>「</w:t>
      </w:r>
      <w:r w:rsidR="00934453" w:rsidRPr="00DE780C">
        <w:rPr>
          <w:rFonts w:asciiTheme="minorEastAsia"/>
        </w:rPr>
        <w:t>今雖喪君，境土尚完，將士不叛，且當幷力拒之；力不能拒，走未晚也。</w:t>
      </w:r>
      <w:r w:rsidR="00D728F7">
        <w:rPr>
          <w:rFonts w:asciiTheme="minorEastAsia"/>
        </w:rPr>
        <w:t>」</w:t>
      </w:r>
      <w:r w:rsidR="00934453" w:rsidRPr="00DE780C">
        <w:rPr>
          <w:rFonts w:asciiTheme="minorEastAsia"/>
        </w:rPr>
        <w:t>胤怒，以為沮衆，斬之，遂帥百官奔上邽，</w:t>
      </w:r>
      <w:r w:rsidR="00934453" w:rsidRPr="00D2545B">
        <w:rPr>
          <w:rStyle w:val="00Text"/>
          <w:rFonts w:asciiTheme="minorEastAsia"/>
        </w:rPr>
        <w:t>以劉胤之才武，不能守長安以抗石勒，劉曜旣禽，胤膽破矣。喪，息浪翻。沮，在呂翻。</w:t>
      </w:r>
      <w:r w:rsidR="00934453" w:rsidRPr="00DE780C">
        <w:rPr>
          <w:rFonts w:asciiTheme="minorEastAsia"/>
        </w:rPr>
        <w:t>諸征鎭亦皆棄所守從之，關中大亂。將軍蔣英、辛恕擁衆數十萬據長安，遣使降于後趙，後趙遣石生帥洛陽之衆赴之。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二月，丙戌，諸軍攻石頭。建威長史滕含擊蘇逸，大破之。</w:t>
      </w:r>
      <w:r w:rsidR="00934453" w:rsidRPr="00D2545B">
        <w:rPr>
          <w:rStyle w:val="00Text"/>
          <w:rFonts w:asciiTheme="minorEastAsia"/>
        </w:rPr>
        <w:t>滕含自輕車長史進建威將軍長史。</w:t>
      </w:r>
      <w:r w:rsidR="00934453" w:rsidRPr="00DE780C">
        <w:rPr>
          <w:rFonts w:asciiTheme="minorEastAsia"/>
        </w:rPr>
        <w:t>蘇碩帥驍勇數百，渡淮而戰，</w:t>
      </w:r>
      <w:r w:rsidR="00934453" w:rsidRPr="00D2545B">
        <w:rPr>
          <w:rStyle w:val="00Text"/>
          <w:rFonts w:asciiTheme="minorEastAsia"/>
        </w:rPr>
        <w:t>淮，秦淮也。驍，堅堯翻。</w:t>
      </w:r>
      <w:r w:rsidR="00934453" w:rsidRPr="00DE780C">
        <w:rPr>
          <w:rFonts w:asciiTheme="minorEastAsia"/>
        </w:rPr>
        <w:t>溫嶠擊斬之。韓晃等懼，以其衆就張健於曲阿，門隘不得出，更相蹈藉，</w:t>
      </w:r>
      <w:r w:rsidR="00934453" w:rsidRPr="00D2545B">
        <w:rPr>
          <w:rStyle w:val="00Text"/>
          <w:rFonts w:asciiTheme="minorEastAsia"/>
        </w:rPr>
        <w:t>更，工衡翻。藉，慈夜翻。</w:t>
      </w:r>
      <w:r w:rsidR="00934453" w:rsidRPr="00DE780C">
        <w:rPr>
          <w:rFonts w:asciiTheme="minorEastAsia"/>
        </w:rPr>
        <w:t>死者萬數。西軍獲蘇逸，斬之。滕含部將曹據抱帝奔溫嶠船，羣臣見帝，頓首號泣請罪。殺西陽王羕，幷其二子播、充、孫崧及彭城王雄。</w:t>
      </w:r>
      <w:r w:rsidR="00934453" w:rsidRPr="00D2545B">
        <w:rPr>
          <w:rStyle w:val="00Text"/>
          <w:rFonts w:asciiTheme="minorEastAsia"/>
        </w:rPr>
        <w:t>羕附蘇峻見上咸和三年，雄奔峻見上卷二年。</w:t>
      </w:r>
      <w:r w:rsidR="00934453" w:rsidRPr="00DE780C">
        <w:rPr>
          <w:rFonts w:asciiTheme="minorEastAsia"/>
        </w:rPr>
        <w:t>陶侃與任讓有舊，為請其死。</w:t>
      </w:r>
      <w:r w:rsidR="00934453" w:rsidRPr="00D2545B">
        <w:rPr>
          <w:rStyle w:val="00Text"/>
          <w:rFonts w:asciiTheme="minorEastAsia"/>
        </w:rPr>
        <w:t>為，于偽翻。</w:t>
      </w:r>
      <w:r w:rsidR="00934453" w:rsidRPr="00DE780C">
        <w:rPr>
          <w:rFonts w:asciiTheme="minorEastAsia"/>
        </w:rPr>
        <w:t>帝曰︰</w:t>
      </w:r>
      <w:r w:rsidR="00D728F7">
        <w:rPr>
          <w:rFonts w:asciiTheme="minorEastAsia"/>
        </w:rPr>
        <w:t>「</w:t>
      </w:r>
      <w:r w:rsidR="00934453" w:rsidRPr="00DE780C">
        <w:rPr>
          <w:rFonts w:asciiTheme="minorEastAsia"/>
        </w:rPr>
        <w:t>是殺吾侍中、右衞者，不可赦也。</w:t>
      </w:r>
      <w:r w:rsidR="00D728F7">
        <w:rPr>
          <w:rFonts w:asciiTheme="minorEastAsia"/>
        </w:rPr>
        <w:t>」</w:t>
      </w:r>
      <w:r w:rsidR="00934453" w:rsidRPr="00DE780C">
        <w:rPr>
          <w:rFonts w:asciiTheme="minorEastAsia"/>
        </w:rPr>
        <w:t>乃殺之。司徒導入石頭，令取故節，</w:t>
      </w:r>
      <w:r w:rsidR="00934453" w:rsidRPr="00D2545B">
        <w:rPr>
          <w:rStyle w:val="00Text"/>
          <w:rFonts w:asciiTheme="minorEastAsia"/>
        </w:rPr>
        <w:t>導自討王敦時假節；其自石頭出奔也，棄之。</w:t>
      </w:r>
      <w:r w:rsidR="00934453" w:rsidRPr="00DE780C">
        <w:rPr>
          <w:rFonts w:asciiTheme="minorEastAsia"/>
        </w:rPr>
        <w:t>陶侃笑曰︰</w:t>
      </w:r>
      <w:r w:rsidR="00D728F7">
        <w:rPr>
          <w:rFonts w:asciiTheme="minorEastAsia"/>
        </w:rPr>
        <w:t>「</w:t>
      </w:r>
      <w:r w:rsidR="00934453" w:rsidRPr="00DE780C">
        <w:rPr>
          <w:rFonts w:asciiTheme="minorEastAsia"/>
        </w:rPr>
        <w:t>蘇武節似不如是。</w:t>
      </w:r>
      <w:r w:rsidR="00D728F7">
        <w:rPr>
          <w:rFonts w:asciiTheme="minorEastAsia"/>
        </w:rPr>
        <w:t>」</w:t>
      </w:r>
      <w:r w:rsidR="00934453" w:rsidRPr="00DE780C">
        <w:rPr>
          <w:rFonts w:asciiTheme="minorEastAsia"/>
        </w:rPr>
        <w:t>導有慙色。</w:t>
      </w:r>
      <w:r w:rsidR="00934453" w:rsidRPr="00D2545B">
        <w:rPr>
          <w:rStyle w:val="00Text"/>
          <w:rFonts w:asciiTheme="minorEastAsia"/>
        </w:rPr>
        <w:t>導為侃所譏，自愧其失節。</w:t>
      </w:r>
      <w:r w:rsidR="00934453" w:rsidRPr="00DE780C">
        <w:rPr>
          <w:rFonts w:asciiTheme="minorEastAsia"/>
        </w:rPr>
        <w:t>丁亥，大赦。</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張健疑弘徽等貳於己，皆殺之；帥舟師自延陵將入吳興，</w:t>
      </w:r>
      <w:r w:rsidRPr="00D2545B">
        <w:rPr>
          <w:rFonts w:asciiTheme="minorEastAsia" w:eastAsiaTheme="minorEastAsia"/>
        </w:rPr>
        <w:t>毗陵縣，前漢屬會稽郡，後漢分屬吳郡，晉分屬毗陵郡。師古曰︰毗陵，舊延陵，漢改之。晉分毗陵、延陵為兩縣，毗陵則今常州晉陵縣之地，延陵則今潤州丹徒、金壇之地。宋白曰︰延陵縣，本漢曲阿縣地，晉太康二年，分曲阿之延陵鄕置。帥，讀曰率。</w:t>
      </w:r>
      <w:r w:rsidRPr="00DE780C">
        <w:rPr>
          <w:rStyle w:val="01Text"/>
          <w:rFonts w:asciiTheme="minorEastAsia" w:eastAsiaTheme="minorEastAsia"/>
          <w:sz w:val="21"/>
        </w:rPr>
        <w:t>乙未，揚烈將軍王允之與戰，大破之，獲男女萬餘口。健復與韓晃、馬雄等西趨故鄣，</w:t>
      </w:r>
      <w:r w:rsidRPr="00D2545B">
        <w:rPr>
          <w:rFonts w:asciiTheme="minorEastAsia" w:eastAsiaTheme="minorEastAsia"/>
        </w:rPr>
        <w:t>故鄣縣，漢屬丹陽郡；吳分吳郡丹楊置吳興郡，故鄣屬焉。其地本秦鄣郡所治，故曰故鄣。今湖州安吉縣，故鄣之南鄕也；今廣德軍，漢故鄣縣之地。杜佑曰︰湖州長城縣西八十里鄣郡故城，卽秦鄣郡縣城也。復，扶又翻。趨，七喻翻。</w:t>
      </w:r>
      <w:r w:rsidRPr="00DE780C">
        <w:rPr>
          <w:rStyle w:val="01Text"/>
          <w:rFonts w:asciiTheme="minorEastAsia" w:eastAsiaTheme="minorEastAsia"/>
          <w:sz w:val="21"/>
        </w:rPr>
        <w:t>郗鑒遣參軍李閎追之，及於平陵山，皆斬之。</w:t>
      </w:r>
      <w:r w:rsidRPr="00D2545B">
        <w:rPr>
          <w:rFonts w:asciiTheme="minorEastAsia" w:eastAsiaTheme="minorEastAsia"/>
        </w:rPr>
        <w:t>蘇峻傳作</w:t>
      </w:r>
      <w:r w:rsidR="00D728F7">
        <w:rPr>
          <w:rFonts w:asciiTheme="minorEastAsia" w:eastAsiaTheme="minorEastAsia"/>
        </w:rPr>
        <w:t>「</w:t>
      </w:r>
      <w:r w:rsidRPr="00D2545B">
        <w:rPr>
          <w:rFonts w:asciiTheme="minorEastAsia" w:eastAsiaTheme="minorEastAsia"/>
        </w:rPr>
        <w:t>巖山</w:t>
      </w:r>
      <w:r w:rsidR="00D728F7">
        <w:rPr>
          <w:rFonts w:asciiTheme="minorEastAsia" w:eastAsiaTheme="minorEastAsia"/>
        </w:rPr>
        <w:t>」</w:t>
      </w:r>
      <w:r w:rsidRPr="00D2545B">
        <w:rPr>
          <w:rFonts w:asciiTheme="minorEastAsia" w:eastAsiaTheme="minorEastAsia"/>
        </w:rPr>
        <w:t>。據帝紀，平陵山當在溧陽界。沈約曰︰吳分溧陽為永平縣，晉武帝更名永世。董覽吳地志云︰晉分永世為平陵縣，宋文帝元嘉九年，倂入永世、溧陽二縣。</w:t>
      </w:r>
    </w:p>
    <w:p w:rsidR="00934453" w:rsidRPr="00DE780C" w:rsidRDefault="00934453" w:rsidP="00662EDA">
      <w:pPr>
        <w:rPr>
          <w:rFonts w:asciiTheme="minorEastAsia"/>
        </w:rPr>
      </w:pPr>
      <w:r w:rsidRPr="00DE780C">
        <w:rPr>
          <w:rFonts w:asciiTheme="minorEastAsia"/>
        </w:rPr>
        <w:lastRenderedPageBreak/>
        <w:t>是時宮闕灰燼，以建平園為宮。溫嶠欲遷都豫章，三吳之豪請都會稽，</w:t>
      </w:r>
      <w:r w:rsidRPr="00D2545B">
        <w:rPr>
          <w:rStyle w:val="00Text"/>
          <w:rFonts w:asciiTheme="minorEastAsia"/>
        </w:rPr>
        <w:t>會，工外翻。</w:t>
      </w:r>
      <w:r w:rsidRPr="00DE780C">
        <w:rPr>
          <w:rFonts w:asciiTheme="minorEastAsia"/>
        </w:rPr>
        <w:t>二論紛紜未決。司徒導曰︰</w:t>
      </w:r>
      <w:r w:rsidR="00D728F7">
        <w:rPr>
          <w:rFonts w:asciiTheme="minorEastAsia"/>
        </w:rPr>
        <w:t>「</w:t>
      </w:r>
      <w:r w:rsidRPr="00DE780C">
        <w:rPr>
          <w:rFonts w:asciiTheme="minorEastAsia"/>
        </w:rPr>
        <w:t>孫仲謀、劉玄德俱言</w:t>
      </w:r>
      <w:r w:rsidR="00D728F7">
        <w:rPr>
          <w:rFonts w:asciiTheme="minorEastAsia"/>
        </w:rPr>
        <w:t>『</w:t>
      </w:r>
      <w:r w:rsidRPr="00DE780C">
        <w:rPr>
          <w:rFonts w:asciiTheme="minorEastAsia"/>
        </w:rPr>
        <w:t>建康王者之宅</w:t>
      </w:r>
      <w:r w:rsidR="00D728F7">
        <w:rPr>
          <w:rFonts w:asciiTheme="minorEastAsia"/>
        </w:rPr>
        <w:t>』</w:t>
      </w:r>
      <w:r w:rsidRPr="00DE780C">
        <w:rPr>
          <w:rFonts w:asciiTheme="minorEastAsia"/>
        </w:rPr>
        <w:t>。</w:t>
      </w:r>
      <w:r w:rsidRPr="00D2545B">
        <w:rPr>
          <w:rStyle w:val="00Text"/>
          <w:rFonts w:asciiTheme="minorEastAsia"/>
        </w:rPr>
        <w:t>見六十六卷漢獻帝建安十七年。</w:t>
      </w:r>
      <w:r w:rsidRPr="00DE780C">
        <w:rPr>
          <w:rFonts w:asciiTheme="minorEastAsia"/>
        </w:rPr>
        <w:t>古之帝王，不必以豐儉移都；苟務本節用，何憂彫弊！若農事不修，則樂土為墟矣。</w:t>
      </w:r>
      <w:r w:rsidRPr="00D2545B">
        <w:rPr>
          <w:rStyle w:val="00Text"/>
          <w:rFonts w:asciiTheme="minorEastAsia"/>
        </w:rPr>
        <w:t>樂，音洛。</w:t>
      </w:r>
      <w:r w:rsidRPr="00DE780C">
        <w:rPr>
          <w:rFonts w:asciiTheme="minorEastAsia"/>
        </w:rPr>
        <w:t>且北寇游魂，伺我之隙，</w:t>
      </w:r>
      <w:r w:rsidRPr="00D2545B">
        <w:rPr>
          <w:rStyle w:val="00Text"/>
          <w:rFonts w:asciiTheme="minorEastAsia"/>
        </w:rPr>
        <w:t>伺，相吏翻。</w:t>
      </w:r>
      <w:r w:rsidRPr="00DE780C">
        <w:rPr>
          <w:rFonts w:asciiTheme="minorEastAsia"/>
        </w:rPr>
        <w:t>一旦示弱，竄於蠻越，求之望實，懼非良計。</w:t>
      </w:r>
      <w:r w:rsidRPr="00D2545B">
        <w:rPr>
          <w:rStyle w:val="00Text"/>
          <w:rFonts w:asciiTheme="minorEastAsia"/>
        </w:rPr>
        <w:t>望者，見於外者也；實者，有諸中者也。</w:t>
      </w:r>
      <w:r w:rsidRPr="00DE780C">
        <w:rPr>
          <w:rFonts w:asciiTheme="minorEastAsia"/>
        </w:rPr>
        <w:t>今特宜鎭之以靜，羣情自安。</w:t>
      </w:r>
      <w:r w:rsidR="00D728F7">
        <w:rPr>
          <w:rFonts w:asciiTheme="minorEastAsia"/>
        </w:rPr>
        <w:t>」</w:t>
      </w:r>
      <w:r w:rsidRPr="00DE780C">
        <w:rPr>
          <w:rFonts w:asciiTheme="minorEastAsia"/>
        </w:rPr>
        <w:t>由是不復徙都。以褚翜為丹楊尹。</w:t>
      </w:r>
      <w:r w:rsidRPr="00D2545B">
        <w:rPr>
          <w:rStyle w:val="00Text"/>
          <w:rFonts w:asciiTheme="minorEastAsia"/>
        </w:rPr>
        <w:t>復，扶又翻。翜，所甲翻。</w:t>
      </w:r>
      <w:r w:rsidRPr="00DE780C">
        <w:rPr>
          <w:rFonts w:asciiTheme="minorEastAsia"/>
        </w:rPr>
        <w:t>時兵火之後，民物彫殘，翜收集散亡，京邑遂安。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壬寅，以湘州幷荊州。</w:t>
      </w:r>
      <w:r w:rsidR="00934453" w:rsidRPr="00D2545B">
        <w:rPr>
          <w:rFonts w:asciiTheme="minorEastAsia" w:eastAsiaTheme="minorEastAsia"/>
        </w:rPr>
        <w:t>分湘州見八十六卷懷帝永嘉元年。</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三月，壬子，論平蘇峻功，以陶侃為侍中、太尉，封長沙郡公，加都督交、廣、寧州諸軍事；</w:t>
      </w:r>
      <w:r w:rsidR="00934453" w:rsidRPr="00D2545B">
        <w:rPr>
          <w:rStyle w:val="00Text"/>
          <w:rFonts w:asciiTheme="minorEastAsia"/>
        </w:rPr>
        <w:t>侃先督荊、襄、雍、梁四州，今加都督三州。</w:t>
      </w:r>
      <w:r w:rsidR="00934453" w:rsidRPr="00DE780C">
        <w:rPr>
          <w:rFonts w:asciiTheme="minorEastAsia"/>
        </w:rPr>
        <w:t>郗鑒為侍中、司空、南昌縣公；溫嶠為驃騎將軍、開府儀同三司，加散騎常侍、始安郡公；</w:t>
      </w:r>
      <w:r w:rsidR="00934453" w:rsidRPr="00D2545B">
        <w:rPr>
          <w:rStyle w:val="00Text"/>
          <w:rFonts w:asciiTheme="minorEastAsia"/>
        </w:rPr>
        <w:t>晉制，驃騎將軍位從公。驃，匹妙翻。</w:t>
      </w:r>
      <w:r w:rsidR="00934453" w:rsidRPr="00DE780C">
        <w:rPr>
          <w:rFonts w:asciiTheme="minorEastAsia"/>
        </w:rPr>
        <w:t>陸曄進爵江陵公；自餘賜爵侯、伯、子、男者甚衆。卞壼及二子眕、盱、桓彝、劉超、鍾雅、羊曼、陶瞻，皆加贈諡。路永、匡術、賈寧，皆蘇峻之黨也；峻未敗，永等去峻歸朝廷；王導欲賞以官爵。溫嶠曰︰</w:t>
      </w:r>
      <w:r w:rsidR="00D728F7">
        <w:rPr>
          <w:rFonts w:asciiTheme="minorEastAsia"/>
        </w:rPr>
        <w:t>「</w:t>
      </w:r>
      <w:r w:rsidR="00934453" w:rsidRPr="00DE780C">
        <w:rPr>
          <w:rFonts w:asciiTheme="minorEastAsia"/>
        </w:rPr>
        <w:t>永等皆峻之腹心，首為亂階，罪莫大焉。晚雖改悟，未足以贖前罪；得全首領，為幸多矣，豈可復褒寵之哉！</w:t>
      </w:r>
      <w:r w:rsidR="00D728F7">
        <w:rPr>
          <w:rFonts w:asciiTheme="minorEastAsia"/>
        </w:rPr>
        <w:t>」</w:t>
      </w:r>
      <w:r w:rsidR="00934453" w:rsidRPr="00D2545B">
        <w:rPr>
          <w:rStyle w:val="00Text"/>
          <w:rFonts w:asciiTheme="minorEastAsia"/>
        </w:rPr>
        <w:t>復，扶又翻；下同。</w:t>
      </w:r>
      <w:r w:rsidR="00934453" w:rsidRPr="00DE780C">
        <w:rPr>
          <w:rFonts w:asciiTheme="minorEastAsia"/>
        </w:rPr>
        <w:t>導乃止。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陶侃以江陵偏遠，移鎭巴陵。</w:t>
      </w:r>
      <w:r w:rsidRPr="00D2545B">
        <w:rPr>
          <w:rFonts w:asciiTheme="minorEastAsia" w:eastAsiaTheme="minorEastAsia"/>
        </w:rPr>
        <w:t>江陵偏在江北，又遠建康。武帝太康元年，立巴陵縣，屬長沙郡，後置建昌郡。水經註曰︰湘水北至巴丘山，入于江，右岸有巴陵故城，本吳之巴丘邸閣也。巴丘山，一名天岳山，一名幕阜；前有培塿，曰巴蛇冢。</w:t>
      </w:r>
    </w:p>
    <w:p w:rsidR="00934453" w:rsidRPr="00DE780C" w:rsidRDefault="00934453" w:rsidP="00662EDA">
      <w:pPr>
        <w:rPr>
          <w:rFonts w:asciiTheme="minorEastAsia"/>
        </w:rPr>
      </w:pPr>
      <w:r w:rsidRPr="00DE780C">
        <w:rPr>
          <w:rFonts w:asciiTheme="minorEastAsia"/>
        </w:rPr>
        <w:t>朝議欲留溫嶠輔政，</w:t>
      </w:r>
      <w:r w:rsidRPr="00D2545B">
        <w:rPr>
          <w:rStyle w:val="00Text"/>
          <w:rFonts w:asciiTheme="minorEastAsia"/>
        </w:rPr>
        <w:t>朝，直遙翻；下同。</w:t>
      </w:r>
      <w:r w:rsidRPr="00DE780C">
        <w:rPr>
          <w:rFonts w:asciiTheme="minorEastAsia"/>
        </w:rPr>
        <w:t>嶠以王導先帝所任，固辭還藩；又以京邑荒殘，資用不給，乃留資蓄，具器用，而後旋于武昌。</w:t>
      </w:r>
    </w:p>
    <w:p w:rsidR="00934453" w:rsidRPr="00DE780C" w:rsidRDefault="00934453" w:rsidP="00662EDA">
      <w:pPr>
        <w:rPr>
          <w:rFonts w:asciiTheme="minorEastAsia"/>
        </w:rPr>
      </w:pPr>
      <w:r w:rsidRPr="00DE780C">
        <w:rPr>
          <w:rFonts w:asciiTheme="minorEastAsia"/>
        </w:rPr>
        <w:t>帝之出石頭也，庾亮見帝，稽顙哽咽，</w:t>
      </w:r>
      <w:r w:rsidRPr="00D2545B">
        <w:rPr>
          <w:rStyle w:val="00Text"/>
          <w:rFonts w:asciiTheme="minorEastAsia"/>
        </w:rPr>
        <w:t>稽，音啓。哽，古杏翻。</w:t>
      </w:r>
      <w:r w:rsidRPr="00DE780C">
        <w:rPr>
          <w:rFonts w:asciiTheme="minorEastAsia"/>
        </w:rPr>
        <w:t>詔亮與大臣俱升御座。明日，亮復泥首謝罪，</w:t>
      </w:r>
      <w:r w:rsidRPr="00D2545B">
        <w:rPr>
          <w:rStyle w:val="00Text"/>
          <w:rFonts w:asciiTheme="minorEastAsia"/>
        </w:rPr>
        <w:t>復，扶又翻；下同。</w:t>
      </w:r>
      <w:r w:rsidRPr="00DE780C">
        <w:rPr>
          <w:rFonts w:asciiTheme="minorEastAsia"/>
        </w:rPr>
        <w:t>乞骸骨，欲闔門投竄山海。帝遣尚書、侍中手詔慰喻曰︰</w:t>
      </w:r>
      <w:r w:rsidR="00D728F7">
        <w:rPr>
          <w:rFonts w:asciiTheme="minorEastAsia"/>
        </w:rPr>
        <w:t>「</w:t>
      </w:r>
      <w:r w:rsidRPr="00DE780C">
        <w:rPr>
          <w:rFonts w:asciiTheme="minorEastAsia"/>
        </w:rPr>
        <w:t>此社稷之難，</w:t>
      </w:r>
      <w:r w:rsidRPr="00D2545B">
        <w:rPr>
          <w:rStyle w:val="00Text"/>
          <w:rFonts w:asciiTheme="minorEastAsia"/>
        </w:rPr>
        <w:t>難，乃旦翻。</w:t>
      </w:r>
      <w:r w:rsidRPr="00DE780C">
        <w:rPr>
          <w:rFonts w:asciiTheme="minorEastAsia"/>
        </w:rPr>
        <w:t>非舅之責也。</w:t>
      </w:r>
      <w:r w:rsidR="00D728F7">
        <w:rPr>
          <w:rFonts w:asciiTheme="minorEastAsia"/>
        </w:rPr>
        <w:t>」</w:t>
      </w:r>
      <w:r w:rsidRPr="00DE780C">
        <w:rPr>
          <w:rFonts w:asciiTheme="minorEastAsia"/>
        </w:rPr>
        <w:t>亮上疏自陳︰</w:t>
      </w:r>
      <w:r w:rsidR="00D728F7">
        <w:rPr>
          <w:rFonts w:asciiTheme="minorEastAsia"/>
        </w:rPr>
        <w:t>「</w:t>
      </w:r>
      <w:r w:rsidRPr="00DE780C">
        <w:rPr>
          <w:rFonts w:asciiTheme="minorEastAsia"/>
        </w:rPr>
        <w:t>祖約、蘇峻縱肆凶逆，罪由臣發，</w:t>
      </w:r>
      <w:r w:rsidRPr="00D2545B">
        <w:rPr>
          <w:rStyle w:val="00Text"/>
          <w:rFonts w:asciiTheme="minorEastAsia"/>
        </w:rPr>
        <w:t>事見上卷元年。</w:t>
      </w:r>
      <w:r w:rsidRPr="00DE780C">
        <w:rPr>
          <w:rFonts w:asciiTheme="minorEastAsia"/>
        </w:rPr>
        <w:t>寸斬屠戮，不足以謝七廟之靈，塞四海之責。</w:t>
      </w:r>
      <w:r w:rsidRPr="00D2545B">
        <w:rPr>
          <w:rStyle w:val="00Text"/>
          <w:rFonts w:asciiTheme="minorEastAsia"/>
        </w:rPr>
        <w:t>塞，悉則翻。</w:t>
      </w:r>
      <w:r w:rsidRPr="00DE780C">
        <w:rPr>
          <w:rFonts w:asciiTheme="minorEastAsia"/>
        </w:rPr>
        <w:t>朝廷復何理齒臣於人次，臣亦何顏自次於人理！願陛下雖垂寬宥，全其首領；猶宜棄之，任其自存自沒，則天下粗知勸戒之綱矣。</w:t>
      </w:r>
      <w:r w:rsidR="00D728F7">
        <w:rPr>
          <w:rFonts w:asciiTheme="minorEastAsia"/>
        </w:rPr>
        <w:t>」</w:t>
      </w:r>
      <w:r w:rsidRPr="00D2545B">
        <w:rPr>
          <w:rStyle w:val="00Text"/>
          <w:rFonts w:asciiTheme="minorEastAsia"/>
        </w:rPr>
        <w:t>粗，坐五翻。</w:t>
      </w:r>
      <w:r w:rsidRPr="00DE780C">
        <w:rPr>
          <w:rFonts w:asciiTheme="minorEastAsia"/>
        </w:rPr>
        <w:t>優詔不許。亮又欲遁逃山海，自曁陽東出，</w:t>
      </w:r>
      <w:r w:rsidRPr="00D2545B">
        <w:rPr>
          <w:rStyle w:val="00Text"/>
          <w:rFonts w:asciiTheme="minorEastAsia"/>
        </w:rPr>
        <w:t>武帝太康二年，分毗陵、無錫立曁陽縣，屬毗陵郡，其地在今平江府常熟縣界。杜佑曰︰江陰，晉曰曁陽。按︰曁陽，今江陰軍地，秦、漢為曁陽鄕，晉置曁陽縣城；更曁陽湖。</w:t>
      </w:r>
      <w:r w:rsidRPr="00DE780C">
        <w:rPr>
          <w:rFonts w:asciiTheme="minorEastAsia"/>
        </w:rPr>
        <w:t>詔有司錄奪舟船。</w:t>
      </w:r>
      <w:r w:rsidRPr="00D2545B">
        <w:rPr>
          <w:rStyle w:val="00Text"/>
          <w:rFonts w:asciiTheme="minorEastAsia"/>
        </w:rPr>
        <w:t>錄，拘也，收也。</w:t>
      </w:r>
      <w:r w:rsidRPr="00DE780C">
        <w:rPr>
          <w:rFonts w:asciiTheme="minorEastAsia"/>
        </w:rPr>
        <w:t>亮乃求外鎭自效，出為都督豫州·揚州之江西·宣城諸軍事、</w:t>
      </w:r>
      <w:r w:rsidRPr="00D2545B">
        <w:rPr>
          <w:rStyle w:val="00Text"/>
          <w:rFonts w:asciiTheme="minorEastAsia"/>
        </w:rPr>
        <w:t>豫州、揚州之江西，淮南、廬江、弋陽、安豐、歷陽等郡也。宣城郡，屬揚州。</w:t>
      </w:r>
      <w:r w:rsidRPr="00DE780C">
        <w:rPr>
          <w:rFonts w:asciiTheme="minorEastAsia"/>
        </w:rPr>
        <w:t>豫州刺史，領宣城內史，鎭蕪湖。</w:t>
      </w:r>
    </w:p>
    <w:p w:rsidR="00934453" w:rsidRPr="00DE780C" w:rsidRDefault="00934453" w:rsidP="00662EDA">
      <w:pPr>
        <w:rPr>
          <w:rFonts w:asciiTheme="minorEastAsia"/>
        </w:rPr>
      </w:pPr>
      <w:r w:rsidRPr="00DE780C">
        <w:rPr>
          <w:rFonts w:asciiTheme="minorEastAsia"/>
        </w:rPr>
        <w:t>陶侃、溫嶠之討蘇逡也，移檄征、鎭，使各引兵入援。湘州刺史益陽侯卞敦擁兵不赴，又不給軍糧，遣督護將數百人隨大軍而已，朝野莫不怪歎。</w:t>
      </w:r>
      <w:r w:rsidRPr="00D2545B">
        <w:rPr>
          <w:rStyle w:val="00Text"/>
          <w:rFonts w:asciiTheme="minorEastAsia"/>
        </w:rPr>
        <w:t>不料其如此而乃如此，故怪之；又念其平昔為何如人而今乃為此，故歎之。</w:t>
      </w:r>
      <w:r w:rsidRPr="00DE780C">
        <w:rPr>
          <w:rFonts w:asciiTheme="minorEastAsia"/>
        </w:rPr>
        <w:t>及峻平，陶侃奏敦沮軍，顧望不赴國難，請檻車收付廷尉。</w:t>
      </w:r>
      <w:r w:rsidRPr="00D2545B">
        <w:rPr>
          <w:rStyle w:val="00Text"/>
          <w:rFonts w:asciiTheme="minorEastAsia"/>
        </w:rPr>
        <w:t>勤王之師，侃為盟主；湘州又侃所督也，故侃奏收敦。沮，在呂翻。難，乃旦翻。</w:t>
      </w:r>
      <w:r w:rsidRPr="00DE780C">
        <w:rPr>
          <w:rFonts w:asciiTheme="minorEastAsia"/>
        </w:rPr>
        <w:t>王導以喪亂之後，宜加寬宥，轉敦安南將軍、廣州刺史；病不赴，徵為光祿大夫、領少府。敦憂愧而卒，</w:t>
      </w:r>
      <w:r w:rsidRPr="00D2545B">
        <w:rPr>
          <w:rStyle w:val="00Text"/>
          <w:rFonts w:asciiTheme="minorEastAsia"/>
        </w:rPr>
        <w:t>少，詩照翻。卒，子恤翻。</w:t>
      </w:r>
      <w:r w:rsidRPr="00DE780C">
        <w:rPr>
          <w:rFonts w:asciiTheme="minorEastAsia"/>
        </w:rPr>
        <w:t>追贈本官，加散騎常侍，諡曰敬。</w:t>
      </w:r>
      <w:r w:rsidRPr="00D2545B">
        <w:rPr>
          <w:rStyle w:val="00Text"/>
          <w:rFonts w:asciiTheme="minorEastAsia"/>
        </w:rPr>
        <w:t>諡法︰夙夜警戒曰敬；合善典法曰敬。卞敦何足以當之！</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庾亮以外戚輔政，首發禍機，國破君危，竄身苟免；卞敦位列方鎭，兵糧俱足，朝廷顚覆，坐觀勝負；人臣之罪，孰大於此！旣不能明正典刑，又以寵祿報之，晉室無政，亦可知矣。任是責者，豈非王導乎！</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徙高密王紘為彭城王。紘，雄之弟也。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夏，四月，乙未，始安忠武公溫嶠卒，葬於豫章。朝廷欲為之造大墓於元、明二帝陵之北，</w:t>
      </w:r>
      <w:r w:rsidR="00934453" w:rsidRPr="00D2545B">
        <w:rPr>
          <w:rStyle w:val="00Text"/>
          <w:rFonts w:asciiTheme="minorEastAsia"/>
        </w:rPr>
        <w:t>為，于偽翻。</w:t>
      </w:r>
      <w:r w:rsidR="00934453" w:rsidRPr="00DE780C">
        <w:rPr>
          <w:rFonts w:asciiTheme="minorEastAsia"/>
        </w:rPr>
        <w:t>太尉侃上表曰︰</w:t>
      </w:r>
      <w:r w:rsidR="00D728F7">
        <w:rPr>
          <w:rFonts w:asciiTheme="minorEastAsia"/>
        </w:rPr>
        <w:t>「</w:t>
      </w:r>
      <w:r w:rsidR="00934453" w:rsidRPr="00DE780C">
        <w:rPr>
          <w:rFonts w:asciiTheme="minorEastAsia"/>
        </w:rPr>
        <w:t>嶠忠誠著於聖世，勳義感於人神，使亡而有知，豈樂今日勞費之事！</w:t>
      </w:r>
      <w:r w:rsidR="00934453" w:rsidRPr="00D2545B">
        <w:rPr>
          <w:rStyle w:val="00Text"/>
          <w:rFonts w:asciiTheme="minorEastAsia"/>
        </w:rPr>
        <w:t>樂，音洛。</w:t>
      </w:r>
      <w:r w:rsidR="00934453" w:rsidRPr="00DE780C">
        <w:rPr>
          <w:rFonts w:asciiTheme="minorEastAsia"/>
        </w:rPr>
        <w:t>願陛下慈恩，停其移葬。</w:t>
      </w:r>
      <w:r w:rsidR="00D728F7">
        <w:rPr>
          <w:rFonts w:asciiTheme="minorEastAsia"/>
        </w:rPr>
        <w:t>」</w:t>
      </w:r>
      <w:r w:rsidR="00934453" w:rsidRPr="00DE780C">
        <w:rPr>
          <w:rFonts w:asciiTheme="minorEastAsia"/>
        </w:rPr>
        <w:t>詔從之。</w:t>
      </w:r>
    </w:p>
    <w:p w:rsidR="00934453" w:rsidRPr="00DE780C" w:rsidRDefault="00934453" w:rsidP="00662EDA">
      <w:pPr>
        <w:rPr>
          <w:rFonts w:asciiTheme="minorEastAsia"/>
        </w:rPr>
      </w:pPr>
      <w:r w:rsidRPr="00DE780C">
        <w:rPr>
          <w:rFonts w:asciiTheme="minorEastAsia"/>
        </w:rPr>
        <w:t>以平南軍司劉胤為江州刺史。</w:t>
      </w:r>
      <w:r w:rsidRPr="00D2545B">
        <w:rPr>
          <w:rStyle w:val="00Text"/>
          <w:rFonts w:asciiTheme="minorEastAsia"/>
        </w:rPr>
        <w:t>胤本為溫嶠軍司。</w:t>
      </w:r>
      <w:r w:rsidRPr="00DE780C">
        <w:rPr>
          <w:rFonts w:asciiTheme="minorEastAsia"/>
        </w:rPr>
        <w:t>陶侃、郗鑒皆言胤非方伯才，司徒導不從。或謂導子悅曰︰</w:t>
      </w:r>
      <w:r w:rsidR="00D728F7">
        <w:rPr>
          <w:rFonts w:asciiTheme="minorEastAsia"/>
        </w:rPr>
        <w:t>「</w:t>
      </w:r>
      <w:r w:rsidRPr="00DE780C">
        <w:rPr>
          <w:rFonts w:asciiTheme="minorEastAsia"/>
        </w:rPr>
        <w:t>今大難之後，</w:t>
      </w:r>
      <w:r w:rsidRPr="00D2545B">
        <w:rPr>
          <w:rStyle w:val="00Text"/>
          <w:rFonts w:asciiTheme="minorEastAsia"/>
        </w:rPr>
        <w:t>難，乃旦翻。</w:t>
      </w:r>
      <w:r w:rsidRPr="00DE780C">
        <w:rPr>
          <w:rFonts w:asciiTheme="minorEastAsia"/>
        </w:rPr>
        <w:t>紀綱弛頓，自江陵至于建康三千餘里，流民萬計，布在江州。江州，國之南藩，要害之地，而胤以忲侈之性，臥而對之，</w:t>
      </w:r>
      <w:r w:rsidRPr="00D2545B">
        <w:rPr>
          <w:rStyle w:val="00Text"/>
          <w:rFonts w:asciiTheme="minorEastAsia"/>
        </w:rPr>
        <w:t>忲，奢也；忲，音太，又音大。</w:t>
      </w:r>
      <w:r w:rsidRPr="00DE780C">
        <w:rPr>
          <w:rFonts w:asciiTheme="minorEastAsia"/>
        </w:rPr>
        <w:t>不有外變，必有內患矣。</w:t>
      </w:r>
      <w:r w:rsidR="00D728F7">
        <w:rPr>
          <w:rFonts w:asciiTheme="minorEastAsia"/>
        </w:rPr>
        <w:t>」</w:t>
      </w:r>
      <w:r w:rsidRPr="00DE780C">
        <w:rPr>
          <w:rFonts w:asciiTheme="minorEastAsia"/>
        </w:rPr>
        <w:t>悅曰︰</w:t>
      </w:r>
      <w:r w:rsidR="00D728F7">
        <w:rPr>
          <w:rFonts w:asciiTheme="minorEastAsia"/>
        </w:rPr>
        <w:t>「</w:t>
      </w:r>
      <w:r w:rsidRPr="00DE780C">
        <w:rPr>
          <w:rFonts w:asciiTheme="minorEastAsia"/>
        </w:rPr>
        <w:t>此溫平南之意也。</w:t>
      </w:r>
      <w:r w:rsidR="00D728F7">
        <w:rPr>
          <w:rFonts w:asciiTheme="minorEastAsia"/>
        </w:rPr>
        <w:t>」</w:t>
      </w:r>
      <w:r w:rsidRPr="00D2545B">
        <w:rPr>
          <w:rStyle w:val="00Text"/>
          <w:rFonts w:asciiTheme="minorEastAsia"/>
        </w:rPr>
        <w:t>溫嶠為平南將軍。</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秋，八月，趙南陽王胤帥衆數萬自上邽趣長安，</w:t>
      </w:r>
      <w:r w:rsidR="00934453" w:rsidRPr="00D2545B">
        <w:rPr>
          <w:rStyle w:val="00Text"/>
          <w:rFonts w:asciiTheme="minorEastAsia"/>
        </w:rPr>
        <w:t>帥，讀曰率。趣，七喻翻。</w:t>
      </w:r>
      <w:r w:rsidR="00934453" w:rsidRPr="00DE780C">
        <w:rPr>
          <w:rFonts w:asciiTheme="minorEastAsia"/>
        </w:rPr>
        <w:t>隴東、武都、安定、新平、北地、扶風、始平諸郡戎、夏皆起兵應之。</w:t>
      </w:r>
      <w:r w:rsidR="00934453" w:rsidRPr="00D2545B">
        <w:rPr>
          <w:rStyle w:val="00Text"/>
          <w:rFonts w:asciiTheme="minorEastAsia"/>
        </w:rPr>
        <w:t>魏收地形志有隴東郡，領涇陽、祖厲、撫夷三縣，蓋後趙分安定置也。應劭曰︰祖，音罝。師古曰︰厲，音賴。夏，戶雅翻。</w:t>
      </w:r>
      <w:r w:rsidR="00934453" w:rsidRPr="00DE780C">
        <w:rPr>
          <w:rFonts w:asciiTheme="minorEastAsia"/>
        </w:rPr>
        <w:t>胤軍于仲橋；</w:t>
      </w:r>
      <w:r w:rsidR="00934453" w:rsidRPr="00D2545B">
        <w:rPr>
          <w:rStyle w:val="00Text"/>
          <w:rFonts w:asciiTheme="minorEastAsia"/>
        </w:rPr>
        <w:t>鄭國渠逕仲山，渠上有橋，謂之仲橋，在九嵕山之東。宋白曰︰雍州醴泉縣城，卽仲橋城。</w:t>
      </w:r>
      <w:r w:rsidR="00934453" w:rsidRPr="00DE780C">
        <w:rPr>
          <w:rFonts w:asciiTheme="minorEastAsia"/>
        </w:rPr>
        <w:t>石生嬰城自守，後趙中山公虎帥騎二萬救之。九月，虎大破趙兵於義渠，</w:t>
      </w:r>
      <w:r w:rsidR="00934453" w:rsidRPr="00D2545B">
        <w:rPr>
          <w:rStyle w:val="00Text"/>
          <w:rFonts w:asciiTheme="minorEastAsia"/>
        </w:rPr>
        <w:t>義渠，戰國時義渠戎之地，前漢為義渠縣，後漢、晉省。</w:t>
      </w:r>
      <w:r w:rsidR="00934453" w:rsidRPr="00DE780C">
        <w:rPr>
          <w:rFonts w:asciiTheme="minorEastAsia"/>
        </w:rPr>
        <w:t>胤奔還上邽。虎乘勝追擊，枕尸千里。</w:t>
      </w:r>
      <w:r w:rsidR="00934453" w:rsidRPr="00D2545B">
        <w:rPr>
          <w:rStyle w:val="00Text"/>
          <w:rFonts w:asciiTheme="minorEastAsia"/>
        </w:rPr>
        <w:t>枕，職鴆翻。</w:t>
      </w:r>
      <w:r w:rsidR="00934453" w:rsidRPr="00DE780C">
        <w:rPr>
          <w:rFonts w:asciiTheme="minorEastAsia"/>
        </w:rPr>
        <w:t>上邽潰，虎執趙太子熙、南陽王胤及其將王公卿校以下三千餘人，皆殺之，</w:t>
      </w:r>
      <w:r w:rsidR="00934453" w:rsidRPr="00D2545B">
        <w:rPr>
          <w:rStyle w:val="00Text"/>
          <w:rFonts w:asciiTheme="minorEastAsia"/>
        </w:rPr>
        <w:t>載記曰︰自劉淵至曜，三世二十七年而滅。將，卽亮翻。校，戶敎翻。</w:t>
      </w:r>
      <w:r w:rsidR="00934453" w:rsidRPr="00DE780C">
        <w:rPr>
          <w:rFonts w:asciiTheme="minorEastAsia"/>
        </w:rPr>
        <w:t>徙其臺省文武、關東流民、秦·雍大族九千餘人于襄國；</w:t>
      </w:r>
      <w:r w:rsidR="00934453" w:rsidRPr="00D2545B">
        <w:rPr>
          <w:rStyle w:val="00Text"/>
          <w:rFonts w:asciiTheme="minorEastAsia"/>
        </w:rPr>
        <w:t>雍，於用翻。</w:t>
      </w:r>
      <w:r w:rsidR="00934453" w:rsidRPr="00DE780C">
        <w:rPr>
          <w:rFonts w:asciiTheme="minorEastAsia"/>
        </w:rPr>
        <w:t>又阬五郡屠各五千餘人于洛陽。進攻集木且羌于河西，克之，</w:t>
      </w:r>
      <w:r w:rsidR="00934453" w:rsidRPr="00D2545B">
        <w:rPr>
          <w:rStyle w:val="00Text"/>
          <w:rFonts w:asciiTheme="minorEastAsia"/>
        </w:rPr>
        <w:t>屠各，匈奴種，前趙之族類也；五郡屠各，卽匈奴五部之衆。集木且，羌種落之名。屠，直於翻。且，子於翻。</w:t>
      </w:r>
      <w:r w:rsidR="00934453" w:rsidRPr="00DE780C">
        <w:rPr>
          <w:rFonts w:asciiTheme="minorEastAsia"/>
        </w:rPr>
        <w:t>俘獲數萬，秦、隴悉平。氐王蒲洪、羌酋姚戈仲俱降于虎，虎表洪監六夷軍事，</w:t>
      </w:r>
      <w:r w:rsidR="00934453" w:rsidRPr="00D2545B">
        <w:rPr>
          <w:rStyle w:val="00Text"/>
          <w:rFonts w:asciiTheme="minorEastAsia"/>
        </w:rPr>
        <w:t>酋，慈由翻。降，戶江翻。監，工銜翻。</w:t>
      </w:r>
      <w:r w:rsidR="00934453" w:rsidRPr="00DE780C">
        <w:rPr>
          <w:rFonts w:asciiTheme="minorEastAsia"/>
        </w:rPr>
        <w:t>弋仲為六夷左都督。徙氐、羌十五萬落于司、冀州。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初，隴西鮮卑乞伏述延居于苑川，</w:t>
      </w:r>
      <w:r w:rsidR="00934453" w:rsidRPr="00D2545B">
        <w:rPr>
          <w:rFonts w:asciiTheme="minorEastAsia" w:eastAsiaTheme="minorEastAsia"/>
        </w:rPr>
        <w:t>乞伏，鮮卑部落之名，後以為姓。苑川水，出天水勇士縣之子城南山，東流歷子城川，又北逕牧師苑，故漢牧苑之地也，有東、西苑城，相去七里，西城卽乞伏所都也。杜佑曰︰苑川，在蘭州五泉縣界。</w:t>
      </w:r>
      <w:r w:rsidR="00934453" w:rsidRPr="00DE780C">
        <w:rPr>
          <w:rStyle w:val="01Text"/>
          <w:rFonts w:asciiTheme="minorEastAsia" w:eastAsiaTheme="minorEastAsia"/>
          <w:sz w:val="21"/>
        </w:rPr>
        <w:t>侵幷鄰部，士馬強盛。及趙亡，述延懼，遷于麥田。述延卒，子傉大寒立；傉大寒卒，子司繁立。</w:t>
      </w:r>
      <w:r w:rsidR="00934453" w:rsidRPr="00D2545B">
        <w:rPr>
          <w:rFonts w:asciiTheme="minorEastAsia" w:eastAsiaTheme="minorEastAsia"/>
        </w:rPr>
        <w:t>水經註︰麥田山，在安定北界；山之東北，有麥田城，又北有麥田泉。傉，奴沃翻。乞伏始見于此。</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江州刺史劉胤矜豪日甚，專務商販，殖財百萬，縱酒耽樂，不恤政事。冬，十二月，詔徵後將軍郭默為右軍將軍。默樂為邊將，不願宿衞，以情愬於胤。</w:t>
      </w:r>
      <w:r w:rsidR="00934453" w:rsidRPr="00D2545B">
        <w:rPr>
          <w:rStyle w:val="00Text"/>
          <w:rFonts w:asciiTheme="minorEastAsia"/>
        </w:rPr>
        <w:t>默蓋自平蘇峻，還至尋陽而被徵也。晉志，按魏明帝時有左軍，則左軍，魏官也；武帝時，又置前軍、右軍，泰始八年，又置後軍，是為四軍，皆宿衞兵也。樂，音洛。邊將，卽亮翻；下同。</w:t>
      </w:r>
      <w:r w:rsidR="00934453" w:rsidRPr="00DE780C">
        <w:rPr>
          <w:rFonts w:asciiTheme="minorEastAsia"/>
        </w:rPr>
        <w:t>胤曰︰</w:t>
      </w:r>
      <w:r w:rsidR="00D728F7">
        <w:rPr>
          <w:rFonts w:asciiTheme="minorEastAsia"/>
        </w:rPr>
        <w:t>「</w:t>
      </w:r>
      <w:r w:rsidR="00934453" w:rsidRPr="00DE780C">
        <w:rPr>
          <w:rFonts w:asciiTheme="minorEastAsia"/>
        </w:rPr>
        <w:t>此非小人之所及也。</w:t>
      </w:r>
      <w:r w:rsidR="00D728F7">
        <w:rPr>
          <w:rFonts w:asciiTheme="minorEastAsia"/>
        </w:rPr>
        <w:t>」</w:t>
      </w:r>
      <w:r w:rsidR="00934453" w:rsidRPr="00D2545B">
        <w:rPr>
          <w:rStyle w:val="00Text"/>
          <w:rFonts w:asciiTheme="minorEastAsia"/>
        </w:rPr>
        <w:t>晉以後，文武之士率稱小人，今西北之人猶然。</w:t>
      </w:r>
      <w:r w:rsidR="00934453" w:rsidRPr="00DE780C">
        <w:rPr>
          <w:rFonts w:asciiTheme="minorEastAsia"/>
        </w:rPr>
        <w:t>默將赴召，求資於胤，胤不與，默由是怨胤。胤長史張滿等素輕默，或倮露見之，</w:t>
      </w:r>
      <w:r w:rsidR="00934453" w:rsidRPr="00D2545B">
        <w:rPr>
          <w:rStyle w:val="00Text"/>
          <w:rFonts w:asciiTheme="minorEastAsia"/>
        </w:rPr>
        <w:t>倮，郞果翻。</w:t>
      </w:r>
      <w:r w:rsidR="00934453" w:rsidRPr="00DE780C">
        <w:rPr>
          <w:rFonts w:asciiTheme="minorEastAsia"/>
        </w:rPr>
        <w:t>默常切齒。臘日，胤餉默豚酒，默對信投之水中。</w:t>
      </w:r>
      <w:r w:rsidR="00934453" w:rsidRPr="00D2545B">
        <w:rPr>
          <w:rStyle w:val="00Text"/>
          <w:rFonts w:asciiTheme="minorEastAsia"/>
        </w:rPr>
        <w:t>信，使也。</w:t>
      </w:r>
      <w:r w:rsidR="00934453" w:rsidRPr="00DE780C">
        <w:rPr>
          <w:rFonts w:asciiTheme="minorEastAsia"/>
        </w:rPr>
        <w:t>會有司奏︰</w:t>
      </w:r>
      <w:r w:rsidR="00D728F7">
        <w:rPr>
          <w:rFonts w:asciiTheme="minorEastAsia"/>
        </w:rPr>
        <w:t>「</w:t>
      </w:r>
      <w:r w:rsidR="00934453" w:rsidRPr="00DE780C">
        <w:rPr>
          <w:rFonts w:asciiTheme="minorEastAsia"/>
        </w:rPr>
        <w:t>今朝廷空竭，百官無祿，惟資江州運漕；而胤商旅繼路，以私廢公，請免胤官。</w:t>
      </w:r>
      <w:r w:rsidR="00D728F7">
        <w:rPr>
          <w:rFonts w:asciiTheme="minorEastAsia"/>
        </w:rPr>
        <w:t>」</w:t>
      </w:r>
      <w:r w:rsidR="00934453" w:rsidRPr="00DE780C">
        <w:rPr>
          <w:rFonts w:asciiTheme="minorEastAsia"/>
        </w:rPr>
        <w:t>書下，</w:t>
      </w:r>
      <w:r w:rsidR="00934453" w:rsidRPr="00D2545B">
        <w:rPr>
          <w:rStyle w:val="00Text"/>
          <w:rFonts w:asciiTheme="minorEastAsia"/>
        </w:rPr>
        <w:t>下，遐稼翻。</w:t>
      </w:r>
      <w:r w:rsidR="00934453" w:rsidRPr="00DE780C">
        <w:rPr>
          <w:rFonts w:asciiTheme="minorEastAsia"/>
        </w:rPr>
        <w:t>胤不卽歸罪，方自申理。僑人蓋肫掠人女為妻，</w:t>
      </w:r>
      <w:r w:rsidR="00934453" w:rsidRPr="00D2545B">
        <w:rPr>
          <w:rStyle w:val="00Text"/>
          <w:rFonts w:asciiTheme="minorEastAsia"/>
        </w:rPr>
        <w:t>寄寓者為僑人。蓋，古盍翻。肫，徒昆翻。</w:t>
      </w:r>
      <w:r w:rsidR="00934453" w:rsidRPr="00DE780C">
        <w:rPr>
          <w:rFonts w:asciiTheme="minorEastAsia"/>
        </w:rPr>
        <w:t>張滿使還其家，肫不從，而謂郭默曰︰</w:t>
      </w:r>
      <w:r w:rsidR="00D728F7">
        <w:rPr>
          <w:rFonts w:asciiTheme="minorEastAsia"/>
        </w:rPr>
        <w:t>「</w:t>
      </w:r>
      <w:r w:rsidR="00934453" w:rsidRPr="00DE780C">
        <w:rPr>
          <w:rFonts w:asciiTheme="minorEastAsia"/>
        </w:rPr>
        <w:t>劉江州不受免，</w:t>
      </w:r>
      <w:r w:rsidR="00934453" w:rsidRPr="00D2545B">
        <w:rPr>
          <w:rStyle w:val="00Text"/>
          <w:rFonts w:asciiTheme="minorEastAsia"/>
        </w:rPr>
        <w:t>謂胤不受免官之命也。</w:t>
      </w:r>
      <w:r w:rsidR="00934453" w:rsidRPr="00DE780C">
        <w:rPr>
          <w:rFonts w:asciiTheme="minorEastAsia"/>
        </w:rPr>
        <w:t>密有異圖，與張滿等日夜計議，惟忌郭侯一人，欲先除之。</w:t>
      </w:r>
      <w:r w:rsidR="00D728F7">
        <w:rPr>
          <w:rFonts w:asciiTheme="minorEastAsia"/>
        </w:rPr>
        <w:t>」</w:t>
      </w:r>
      <w:r w:rsidR="00934453" w:rsidRPr="00DE780C">
        <w:rPr>
          <w:rFonts w:asciiTheme="minorEastAsia"/>
        </w:rPr>
        <w:t>默以為然，帥其徒候旦門開襲胤。</w:t>
      </w:r>
      <w:r w:rsidR="00934453" w:rsidRPr="00D2545B">
        <w:rPr>
          <w:rStyle w:val="00Text"/>
          <w:rFonts w:asciiTheme="minorEastAsia"/>
        </w:rPr>
        <w:t>帥，讀曰率。</w:t>
      </w:r>
      <w:r w:rsidR="00934453" w:rsidRPr="00DE780C">
        <w:rPr>
          <w:rFonts w:asciiTheme="minorEastAsia"/>
        </w:rPr>
        <w:t>胤將吏欲拒默，默呵之曰︰</w:t>
      </w:r>
      <w:r w:rsidR="00D728F7">
        <w:rPr>
          <w:rFonts w:asciiTheme="minorEastAsia"/>
        </w:rPr>
        <w:t>「</w:t>
      </w:r>
      <w:r w:rsidR="00934453" w:rsidRPr="00DE780C">
        <w:rPr>
          <w:rFonts w:asciiTheme="minorEastAsia"/>
        </w:rPr>
        <w:t>我被詔有所討，</w:t>
      </w:r>
      <w:r w:rsidR="00934453" w:rsidRPr="00D2545B">
        <w:rPr>
          <w:rStyle w:val="00Text"/>
          <w:rFonts w:asciiTheme="minorEastAsia"/>
        </w:rPr>
        <w:t>被，皮義翻。</w:t>
      </w:r>
      <w:r w:rsidR="00934453" w:rsidRPr="00DE780C">
        <w:rPr>
          <w:rFonts w:asciiTheme="minorEastAsia"/>
        </w:rPr>
        <w:t>動者誅三族！</w:t>
      </w:r>
      <w:r w:rsidR="00D728F7">
        <w:rPr>
          <w:rFonts w:asciiTheme="minorEastAsia"/>
        </w:rPr>
        <w:t>」</w:t>
      </w:r>
      <w:r w:rsidR="00934453" w:rsidRPr="00DE780C">
        <w:rPr>
          <w:rFonts w:asciiTheme="minorEastAsia"/>
        </w:rPr>
        <w:t>遂入至內寢，牽胤下，斬之；出，取胤僚佐張</w:t>
      </w:r>
      <w:r w:rsidR="00934453" w:rsidRPr="00DE780C">
        <w:rPr>
          <w:rFonts w:asciiTheme="minorEastAsia"/>
        </w:rPr>
        <w:lastRenderedPageBreak/>
        <w:t>滿等，誣以大逆，悉斬之。傳胤首于京師，詐作詔書，宣示內外。掠胤女及諸妾</w:t>
      </w:r>
      <w:r w:rsidR="00934453" w:rsidRPr="00D2545B">
        <w:rPr>
          <w:rStyle w:val="00Text"/>
          <w:rFonts w:asciiTheme="minorEastAsia"/>
        </w:rPr>
        <w:t>孔穎達曰︰妾之言接也；聞彼有禮，走而往以得接見于君子也。</w:t>
      </w:r>
      <w:r w:rsidR="00934453" w:rsidRPr="00DE780C">
        <w:rPr>
          <w:rFonts w:asciiTheme="minorEastAsia"/>
        </w:rPr>
        <w:t>幷金寶還船，袑云下都，旣而停胤故府。招引譙國內史桓宣，宣固守不從。</w:t>
      </w:r>
      <w:r w:rsidR="00934453" w:rsidRPr="00D2545B">
        <w:rPr>
          <w:rStyle w:val="00Text"/>
          <w:rFonts w:asciiTheme="minorEastAsia"/>
        </w:rPr>
        <w:t>桓宣自去年歸溫嶠，屯于武昌。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是歲，賀蘭部及諸大人共立拓拔翳槐為代王，</w:t>
      </w:r>
      <w:r w:rsidR="00934453" w:rsidRPr="00D2545B">
        <w:rPr>
          <w:rFonts w:asciiTheme="minorEastAsia" w:eastAsiaTheme="minorEastAsia"/>
        </w:rPr>
        <w:t>賀蘭部擁護翳槐，見上卷咸和二年。</w:t>
      </w:r>
      <w:r w:rsidR="00934453" w:rsidRPr="00DE780C">
        <w:rPr>
          <w:rStyle w:val="01Text"/>
          <w:rFonts w:asciiTheme="minorEastAsia" w:eastAsiaTheme="minorEastAsia"/>
          <w:sz w:val="21"/>
        </w:rPr>
        <w:t>代王紇那奔宇文部。</w:t>
      </w:r>
      <w:r w:rsidR="00934453" w:rsidRPr="00D2545B">
        <w:rPr>
          <w:rFonts w:asciiTheme="minorEastAsia" w:eastAsiaTheme="minorEastAsia"/>
        </w:rPr>
        <w:t>後周書言宇文之先出自炎帝，炎帝為黃帝所滅，其子孫遁居朔野。後有大人普回，因狩得玉璽，文曰</w:t>
      </w:r>
      <w:r w:rsidR="00D728F7">
        <w:rPr>
          <w:rFonts w:asciiTheme="minorEastAsia" w:eastAsiaTheme="minorEastAsia"/>
        </w:rPr>
        <w:t>「</w:t>
      </w:r>
      <w:r w:rsidR="00934453" w:rsidRPr="00D2545B">
        <w:rPr>
          <w:rFonts w:asciiTheme="minorEastAsia" w:eastAsiaTheme="minorEastAsia"/>
        </w:rPr>
        <w:t>皇帝璽</w:t>
      </w:r>
      <w:r w:rsidR="00D728F7">
        <w:rPr>
          <w:rFonts w:asciiTheme="minorEastAsia" w:eastAsiaTheme="minorEastAsia"/>
        </w:rPr>
        <w:t>」</w:t>
      </w:r>
      <w:r w:rsidR="00934453" w:rsidRPr="00D2545B">
        <w:rPr>
          <w:rFonts w:asciiTheme="minorEastAsia" w:eastAsiaTheme="minorEastAsia"/>
        </w:rPr>
        <w:t>，普回以為天授。其俗謂天子曰</w:t>
      </w:r>
      <w:r w:rsidR="00D728F7">
        <w:rPr>
          <w:rFonts w:asciiTheme="minorEastAsia" w:eastAsiaTheme="minorEastAsia"/>
        </w:rPr>
        <w:t>「</w:t>
      </w:r>
      <w:r w:rsidR="00934453" w:rsidRPr="00D2545B">
        <w:rPr>
          <w:rFonts w:asciiTheme="minorEastAsia" w:eastAsiaTheme="minorEastAsia"/>
        </w:rPr>
        <w:t>宇文</w:t>
      </w:r>
      <w:r w:rsidR="00D728F7">
        <w:rPr>
          <w:rFonts w:asciiTheme="minorEastAsia" w:eastAsiaTheme="minorEastAsia"/>
        </w:rPr>
        <w:t>」</w:t>
      </w:r>
      <w:r w:rsidR="00934453" w:rsidRPr="00D2545B">
        <w:rPr>
          <w:rFonts w:asciiTheme="minorEastAsia" w:eastAsiaTheme="minorEastAsia"/>
        </w:rPr>
        <w:t>，故國號宇文，因以為氏。余謂此蓋宇文氏旣興於關西，其臣子為之緣飾耳。李延壽曰︰宇文部出遼東塞外，其先南單于之遠屬也，世為東部大人。此言為得其實。</w:t>
      </w:r>
      <w:r w:rsidR="00934453" w:rsidRPr="00DE780C">
        <w:rPr>
          <w:rStyle w:val="01Text"/>
          <w:rFonts w:asciiTheme="minorEastAsia" w:eastAsiaTheme="minorEastAsia"/>
          <w:sz w:val="21"/>
        </w:rPr>
        <w:t>翳槐遣其弟什翼犍質於趙以請和。</w:t>
      </w:r>
      <w:r w:rsidR="00934453" w:rsidRPr="00D2545B">
        <w:rPr>
          <w:rFonts w:asciiTheme="minorEastAsia" w:eastAsiaTheme="minorEastAsia"/>
        </w:rPr>
        <w:t>犍，居言翻。質，音致。</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河南王吐延，雄勇多猜忌，羌酋姜聰刺之；</w:t>
      </w:r>
      <w:r w:rsidR="00934453" w:rsidRPr="00D2545B">
        <w:rPr>
          <w:rFonts w:asciiTheme="minorEastAsia" w:eastAsiaTheme="minorEastAsia"/>
        </w:rPr>
        <w:t>酋，慈由翻。刺，七亦翻。</w:t>
      </w:r>
      <w:r w:rsidR="00934453" w:rsidRPr="00DE780C">
        <w:rPr>
          <w:rStyle w:val="01Text"/>
          <w:rFonts w:asciiTheme="minorEastAsia" w:eastAsiaTheme="minorEastAsia"/>
          <w:sz w:val="21"/>
        </w:rPr>
        <w:t>吐延不抽劍，召其將紇扢埿，</w:t>
      </w:r>
      <w:r w:rsidR="00934453" w:rsidRPr="00D2545B">
        <w:rPr>
          <w:rFonts w:asciiTheme="minorEastAsia" w:eastAsiaTheme="minorEastAsia"/>
        </w:rPr>
        <w:t>紇，胡骨翻，又恨竭翻。扢，古齕翻，又胡骨翻。埿，與泥同。</w:t>
      </w:r>
      <w:r w:rsidR="00934453" w:rsidRPr="00DE780C">
        <w:rPr>
          <w:rStyle w:val="01Text"/>
          <w:rFonts w:asciiTheme="minorEastAsia" w:eastAsiaTheme="minorEastAsia"/>
          <w:sz w:val="21"/>
        </w:rPr>
        <w:t>使輔其子葉延，保于白蘭，</w:t>
      </w:r>
      <w:r w:rsidR="00934453" w:rsidRPr="00D2545B">
        <w:rPr>
          <w:rFonts w:asciiTheme="minorEastAsia" w:eastAsiaTheme="minorEastAsia"/>
        </w:rPr>
        <w:t>白蘭，在吐谷渾西南，其地險遠，羌之別種居之；西北接利摸徒，南界郍鄂；風俗物產與宕昌略同。</w:t>
      </w:r>
      <w:r w:rsidR="00934453" w:rsidRPr="00DE780C">
        <w:rPr>
          <w:rStyle w:val="01Text"/>
          <w:rFonts w:asciiTheme="minorEastAsia" w:eastAsiaTheme="minorEastAsia"/>
          <w:sz w:val="21"/>
        </w:rPr>
        <w:t>抽劍而死。葉延孝而好學，</w:t>
      </w:r>
      <w:r w:rsidR="00934453" w:rsidRPr="00D2545B">
        <w:rPr>
          <w:rFonts w:asciiTheme="minorEastAsia" w:eastAsiaTheme="minorEastAsia"/>
        </w:rPr>
        <w:t>好，呼到翻。</w:t>
      </w:r>
      <w:r w:rsidR="00934453" w:rsidRPr="00DE780C">
        <w:rPr>
          <w:rStyle w:val="01Text"/>
          <w:rFonts w:asciiTheme="minorEastAsia" w:eastAsiaTheme="minorEastAsia"/>
          <w:sz w:val="21"/>
        </w:rPr>
        <w:t>以為︰</w:t>
      </w:r>
      <w:r w:rsidR="00D728F7">
        <w:rPr>
          <w:rStyle w:val="01Text"/>
          <w:rFonts w:asciiTheme="minorEastAsia" w:eastAsiaTheme="minorEastAsia"/>
          <w:sz w:val="21"/>
        </w:rPr>
        <w:t>「</w:t>
      </w:r>
      <w:r w:rsidR="00934453" w:rsidRPr="00DE780C">
        <w:rPr>
          <w:rStyle w:val="01Text"/>
          <w:rFonts w:asciiTheme="minorEastAsia" w:eastAsiaTheme="minorEastAsia"/>
          <w:sz w:val="21"/>
        </w:rPr>
        <w:t>禮，公孫之子得以王父字為氏，</w:t>
      </w:r>
      <w:r w:rsidR="00D728F7">
        <w:rPr>
          <w:rStyle w:val="01Text"/>
          <w:rFonts w:asciiTheme="minorEastAsia" w:eastAsiaTheme="minorEastAsia"/>
          <w:sz w:val="21"/>
        </w:rPr>
        <w:t>」</w:t>
      </w:r>
      <w:r w:rsidR="00934453" w:rsidRPr="00DE780C">
        <w:rPr>
          <w:rStyle w:val="01Text"/>
          <w:rFonts w:asciiTheme="minorEastAsia" w:eastAsiaTheme="minorEastAsia"/>
          <w:sz w:val="21"/>
        </w:rPr>
        <w:t>乃自號其國曰吐谷渾。</w:t>
      </w:r>
      <w:r w:rsidR="00934453" w:rsidRPr="00D2545B">
        <w:rPr>
          <w:rFonts w:asciiTheme="minorEastAsia" w:eastAsiaTheme="minorEastAsia"/>
        </w:rPr>
        <w:t>左傳，魯衆仲曰︰</w:t>
      </w:r>
      <w:r w:rsidR="00D728F7">
        <w:rPr>
          <w:rFonts w:asciiTheme="minorEastAsia" w:eastAsiaTheme="minorEastAsia"/>
        </w:rPr>
        <w:t>「</w:t>
      </w:r>
      <w:r w:rsidR="00934453" w:rsidRPr="00D2545B">
        <w:rPr>
          <w:rFonts w:asciiTheme="minorEastAsia" w:eastAsiaTheme="minorEastAsia"/>
        </w:rPr>
        <w:t>天子建德，因生以賜姓，胙之土而命之氏︰諸侯以字。</w:t>
      </w:r>
      <w:r w:rsidR="00D728F7">
        <w:rPr>
          <w:rFonts w:asciiTheme="minorEastAsia" w:eastAsiaTheme="minorEastAsia"/>
        </w:rPr>
        <w:t>」</w:t>
      </w:r>
      <w:r w:rsidR="00934453" w:rsidRPr="00D2545B">
        <w:rPr>
          <w:rFonts w:asciiTheme="minorEastAsia" w:eastAsiaTheme="minorEastAsia"/>
        </w:rPr>
        <w:t>杜預註曰︰諸侯之子稱公子，公子之子稱公孫，公孫之子以王父字為氏。</w:t>
      </w:r>
    </w:p>
    <w:p w:rsidR="00934453" w:rsidRPr="00DE780C" w:rsidRDefault="004B4574" w:rsidP="00662EDA">
      <w:bookmarkStart w:id="186" w:name="_Toc23843049"/>
      <w:r w:rsidRPr="004B4574">
        <w:rPr>
          <w:rStyle w:val="01Text"/>
          <w:rFonts w:asciiTheme="minorEastAsia"/>
          <w:b/>
          <w:sz w:val="21"/>
        </w:rPr>
        <w:t>五年</w:t>
      </w:r>
      <w:r w:rsidR="00046F27" w:rsidRPr="003B1AC1">
        <w:rPr>
          <w:rFonts w:asciiTheme="minorEastAsia" w:hAnsi="宋体" w:cs="宋体" w:hint="eastAsia"/>
          <w:color w:val="006400"/>
          <w:sz w:val="18"/>
        </w:rPr>
        <w:t>（</w:t>
      </w:r>
      <w:r w:rsidR="00934453" w:rsidRPr="003B1AC1">
        <w:rPr>
          <w:rFonts w:asciiTheme="minorEastAsia"/>
          <w:color w:val="006400"/>
          <w:sz w:val="18"/>
        </w:rPr>
        <w:t>庚寅、三三○</w:t>
      </w:r>
      <w:r w:rsidR="00046F27" w:rsidRPr="003B1AC1">
        <w:rPr>
          <w:rFonts w:asciiTheme="minorEastAsia" w:hAnsi="宋体" w:cs="宋体" w:hint="eastAsia"/>
          <w:color w:val="006400"/>
          <w:sz w:val="18"/>
        </w:rPr>
        <w:t>）</w:t>
      </w:r>
      <w:bookmarkEnd w:id="18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春，正月，劉胤首至建康。司徒導以郭默驍勇難制，己亥，大赦，梟胤首於大航，</w:t>
      </w:r>
      <w:r w:rsidR="00934453" w:rsidRPr="00D2545B">
        <w:rPr>
          <w:rStyle w:val="00Text"/>
          <w:rFonts w:asciiTheme="minorEastAsia"/>
        </w:rPr>
        <w:t>驍、梟，並音堅堯翻。</w:t>
      </w:r>
      <w:r w:rsidR="00934453" w:rsidRPr="00DE780C">
        <w:rPr>
          <w:rFonts w:asciiTheme="minorEastAsia"/>
        </w:rPr>
        <w:t>以默為江州刺史。太尉侃聞之，投袂起曰︰</w:t>
      </w:r>
      <w:r w:rsidR="00D728F7">
        <w:rPr>
          <w:rFonts w:asciiTheme="minorEastAsia"/>
        </w:rPr>
        <w:t>「</w:t>
      </w:r>
      <w:r w:rsidR="00934453" w:rsidRPr="00DE780C">
        <w:rPr>
          <w:rFonts w:asciiTheme="minorEastAsia"/>
        </w:rPr>
        <w:t>此必詐也。</w:t>
      </w:r>
      <w:r w:rsidR="00D728F7">
        <w:rPr>
          <w:rFonts w:asciiTheme="minorEastAsia"/>
        </w:rPr>
        <w:t>」</w:t>
      </w:r>
      <w:r w:rsidR="00934453" w:rsidRPr="00DE780C">
        <w:rPr>
          <w:rFonts w:asciiTheme="minorEastAsia"/>
        </w:rPr>
        <w:t>卽將兵討之。默遣使送妓妾及絹，幷寫中詔呈侃。</w:t>
      </w:r>
      <w:r w:rsidR="00934453" w:rsidRPr="00D2545B">
        <w:rPr>
          <w:rStyle w:val="00Text"/>
          <w:rFonts w:asciiTheme="minorEastAsia"/>
        </w:rPr>
        <w:t>妓，渠綺翻。</w:t>
      </w:r>
      <w:r w:rsidR="00934453" w:rsidRPr="00DE780C">
        <w:rPr>
          <w:rFonts w:asciiTheme="minorEastAsia"/>
        </w:rPr>
        <w:t>參佐多諫曰︰</w:t>
      </w:r>
      <w:r w:rsidR="00D728F7">
        <w:rPr>
          <w:rFonts w:asciiTheme="minorEastAsia"/>
        </w:rPr>
        <w:t>「</w:t>
      </w:r>
      <w:r w:rsidR="00934453" w:rsidRPr="00DE780C">
        <w:rPr>
          <w:rFonts w:asciiTheme="minorEastAsia"/>
        </w:rPr>
        <w:t>默不被詖，豈敢為此！</w:t>
      </w:r>
      <w:r w:rsidR="00934453" w:rsidRPr="00D2545B">
        <w:rPr>
          <w:rStyle w:val="00Text"/>
          <w:rFonts w:asciiTheme="minorEastAsia"/>
        </w:rPr>
        <w:t>被，皮義翻。</w:t>
      </w:r>
      <w:r w:rsidR="00934453" w:rsidRPr="00DE780C">
        <w:rPr>
          <w:rFonts w:asciiTheme="minorEastAsia"/>
        </w:rPr>
        <w:t>若欲進軍，宜待詔報。</w:t>
      </w:r>
      <w:r w:rsidR="00D728F7">
        <w:rPr>
          <w:rFonts w:asciiTheme="minorEastAsia"/>
        </w:rPr>
        <w:t>」</w:t>
      </w:r>
      <w:r w:rsidR="00934453" w:rsidRPr="00DE780C">
        <w:rPr>
          <w:rFonts w:asciiTheme="minorEastAsia"/>
        </w:rPr>
        <w:t>侃厲色曰︰</w:t>
      </w:r>
      <w:r w:rsidR="00D728F7">
        <w:rPr>
          <w:rFonts w:asciiTheme="minorEastAsia"/>
        </w:rPr>
        <w:t>「</w:t>
      </w:r>
      <w:r w:rsidR="00934453" w:rsidRPr="00DE780C">
        <w:rPr>
          <w:rFonts w:asciiTheme="minorEastAsia"/>
        </w:rPr>
        <w:t>國家年幼，詔令不出胸懷。劉胤為朝廷所禮，雖方任非才，何緣猥加極刑！郭默恃勇，所在貪暴；以大難新除，</w:t>
      </w:r>
      <w:r w:rsidR="00934453" w:rsidRPr="00D2545B">
        <w:rPr>
          <w:rStyle w:val="00Text"/>
          <w:rFonts w:asciiTheme="minorEastAsia"/>
        </w:rPr>
        <w:t>謂蘇峻新平也。難，乃旦翻。</w:t>
      </w:r>
      <w:r w:rsidR="00934453" w:rsidRPr="00DE780C">
        <w:rPr>
          <w:rFonts w:asciiTheme="minorEastAsia"/>
        </w:rPr>
        <w:t>禁網寬簡，欲因際會騁其從橫耳！</w:t>
      </w:r>
      <w:r w:rsidR="00D728F7">
        <w:rPr>
          <w:rFonts w:asciiTheme="minorEastAsia"/>
        </w:rPr>
        <w:t>」</w:t>
      </w:r>
      <w:r w:rsidR="00934453" w:rsidRPr="00D2545B">
        <w:rPr>
          <w:rStyle w:val="00Text"/>
          <w:rFonts w:asciiTheme="minorEastAsia"/>
        </w:rPr>
        <w:t>騁，丑郢翻。從，子容翻。</w:t>
      </w:r>
      <w:r w:rsidR="00934453" w:rsidRPr="00DE780C">
        <w:rPr>
          <w:rFonts w:asciiTheme="minorEastAsia"/>
        </w:rPr>
        <w:t>發使上表言狀，</w:t>
      </w:r>
      <w:r w:rsidR="00934453" w:rsidRPr="00D2545B">
        <w:rPr>
          <w:rStyle w:val="00Text"/>
          <w:rFonts w:asciiTheme="minorEastAsia"/>
        </w:rPr>
        <w:t>使，疏吏翻。上，時掌翻。</w:t>
      </w:r>
      <w:r w:rsidR="00934453" w:rsidRPr="00DE780C">
        <w:rPr>
          <w:rFonts w:asciiTheme="minorEastAsia"/>
        </w:rPr>
        <w:t>且與導書曰︰</w:t>
      </w:r>
      <w:r w:rsidR="00D728F7">
        <w:rPr>
          <w:rFonts w:asciiTheme="minorEastAsia"/>
        </w:rPr>
        <w:t>「</w:t>
      </w:r>
      <w:r w:rsidR="00934453" w:rsidRPr="00DE780C">
        <w:rPr>
          <w:rFonts w:asciiTheme="minorEastAsia"/>
        </w:rPr>
        <w:t>郭默殺方州卽用為方州，害宰相便為宰相乎？</w:t>
      </w:r>
      <w:r w:rsidR="00D728F7">
        <w:rPr>
          <w:rFonts w:asciiTheme="minorEastAsia"/>
        </w:rPr>
        <w:t>」</w:t>
      </w:r>
      <w:r w:rsidR="00934453" w:rsidRPr="00DE780C">
        <w:rPr>
          <w:rFonts w:asciiTheme="minorEastAsia"/>
        </w:rPr>
        <w:t>導乃收胤首，答侃書曰︰</w:t>
      </w:r>
      <w:r w:rsidR="00D728F7">
        <w:rPr>
          <w:rFonts w:asciiTheme="minorEastAsia"/>
        </w:rPr>
        <w:t>「</w:t>
      </w:r>
      <w:r w:rsidR="00934453" w:rsidRPr="00DE780C">
        <w:rPr>
          <w:rFonts w:asciiTheme="minorEastAsia"/>
        </w:rPr>
        <w:t>默據上流之勢，加有船艦成資，</w:t>
      </w:r>
      <w:r w:rsidR="00934453" w:rsidRPr="00D2545B">
        <w:rPr>
          <w:rStyle w:val="00Text"/>
          <w:rFonts w:asciiTheme="minorEastAsia"/>
        </w:rPr>
        <w:t>艦，戶黯翻。</w:t>
      </w:r>
      <w:r w:rsidR="00934453" w:rsidRPr="00DE780C">
        <w:rPr>
          <w:rFonts w:asciiTheme="minorEastAsia"/>
        </w:rPr>
        <w:t>故苞含隱忍，使有其地，朝廷得以潛嚴；</w:t>
      </w:r>
      <w:r w:rsidR="00934453" w:rsidRPr="00D2545B">
        <w:rPr>
          <w:rStyle w:val="00Text"/>
          <w:rFonts w:asciiTheme="minorEastAsia"/>
        </w:rPr>
        <w:t>潛，密也；潛嚴，密敕諸軍嚴裝也。</w:t>
      </w:r>
      <w:r w:rsidR="00934453" w:rsidRPr="00DE780C">
        <w:rPr>
          <w:rFonts w:asciiTheme="minorEastAsia"/>
        </w:rPr>
        <w:t>俟足下軍到，風發相赴，</w:t>
      </w:r>
      <w:r w:rsidR="00934453" w:rsidRPr="00D2545B">
        <w:rPr>
          <w:rStyle w:val="00Text"/>
          <w:rFonts w:asciiTheme="minorEastAsia"/>
        </w:rPr>
        <w:t>風發，言其速也。</w:t>
      </w:r>
      <w:r w:rsidR="00934453" w:rsidRPr="00DE780C">
        <w:rPr>
          <w:rFonts w:asciiTheme="minorEastAsia"/>
        </w:rPr>
        <w:t>豈非遵養時晦以定大事者邪！</w:t>
      </w:r>
      <w:r w:rsidR="00D728F7">
        <w:rPr>
          <w:rFonts w:asciiTheme="minorEastAsia"/>
        </w:rPr>
        <w:t>」</w:t>
      </w:r>
      <w:r w:rsidR="00934453" w:rsidRPr="00DE780C">
        <w:rPr>
          <w:rFonts w:asciiTheme="minorEastAsia"/>
        </w:rPr>
        <w:t>侃笑曰︰</w:t>
      </w:r>
      <w:r w:rsidR="00D728F7">
        <w:rPr>
          <w:rFonts w:asciiTheme="minorEastAsia"/>
        </w:rPr>
        <w:t>「</w:t>
      </w:r>
      <w:r w:rsidR="00934453" w:rsidRPr="00DE780C">
        <w:rPr>
          <w:rFonts w:asciiTheme="minorEastAsia"/>
        </w:rPr>
        <w:t>是乃遵養時賊也！</w:t>
      </w:r>
      <w:r w:rsidR="00D728F7">
        <w:rPr>
          <w:rFonts w:asciiTheme="minorEastAsia"/>
        </w:rPr>
        <w:t>」</w:t>
      </w:r>
    </w:p>
    <w:p w:rsidR="00934453" w:rsidRPr="00DE780C" w:rsidRDefault="00934453" w:rsidP="00662EDA">
      <w:pPr>
        <w:rPr>
          <w:rFonts w:asciiTheme="minorEastAsia"/>
        </w:rPr>
      </w:pPr>
      <w:r w:rsidRPr="00DE780C">
        <w:rPr>
          <w:rFonts w:asciiTheme="minorEastAsia"/>
        </w:rPr>
        <w:t>豫州刺史庾亮亦請討默。詔加亮征討都督，帥步騎二萬往與侃會。</w:t>
      </w:r>
      <w:r w:rsidRPr="00D2545B">
        <w:rPr>
          <w:rStyle w:val="00Text"/>
          <w:rFonts w:asciiTheme="minorEastAsia"/>
        </w:rPr>
        <w:t>帥，讀曰率。</w:t>
      </w:r>
    </w:p>
    <w:p w:rsidR="00934453" w:rsidRPr="00DE780C" w:rsidRDefault="00934453" w:rsidP="00662EDA">
      <w:pPr>
        <w:rPr>
          <w:rFonts w:asciiTheme="minorEastAsia"/>
        </w:rPr>
      </w:pPr>
      <w:r w:rsidRPr="00DE780C">
        <w:rPr>
          <w:rFonts w:asciiTheme="minorEastAsia"/>
        </w:rPr>
        <w:t>西陽太守鄧岳、武昌太守劉詡皆疑桓宣與默同。豫州西曹王隨曰︰</w:t>
      </w:r>
      <w:r w:rsidR="00D728F7">
        <w:rPr>
          <w:rFonts w:asciiTheme="minorEastAsia"/>
        </w:rPr>
        <w:t>「</w:t>
      </w:r>
      <w:r w:rsidRPr="00DE780C">
        <w:rPr>
          <w:rFonts w:asciiTheme="minorEastAsia"/>
        </w:rPr>
        <w:t>宣尚不附祖約，</w:t>
      </w:r>
      <w:r w:rsidRPr="00D2545B">
        <w:rPr>
          <w:rStyle w:val="00Text"/>
          <w:rFonts w:asciiTheme="minorEastAsia"/>
        </w:rPr>
        <w:t>事見上卷咸和二年。</w:t>
      </w:r>
      <w:r w:rsidRPr="00DE780C">
        <w:rPr>
          <w:rFonts w:asciiTheme="minorEastAsia"/>
        </w:rPr>
        <w:t>豈肯同郭默邪！</w:t>
      </w:r>
      <w:r w:rsidR="00D728F7">
        <w:rPr>
          <w:rFonts w:asciiTheme="minorEastAsia"/>
        </w:rPr>
        <w:t>」</w:t>
      </w:r>
      <w:r w:rsidRPr="00DE780C">
        <w:rPr>
          <w:rFonts w:asciiTheme="minorEastAsia"/>
        </w:rPr>
        <w:t>岳、詡遣隨詣宣觀之，隨說宣︰</w:t>
      </w:r>
      <w:r w:rsidR="00D728F7">
        <w:rPr>
          <w:rFonts w:asciiTheme="minorEastAsia"/>
        </w:rPr>
        <w:t>「</w:t>
      </w:r>
      <w:r w:rsidRPr="00DE780C">
        <w:rPr>
          <w:rFonts w:asciiTheme="minorEastAsia"/>
        </w:rPr>
        <w:t>明府心雖不爾，</w:t>
      </w:r>
      <w:r w:rsidRPr="00D2545B">
        <w:rPr>
          <w:rStyle w:val="00Text"/>
          <w:rFonts w:asciiTheme="minorEastAsia"/>
        </w:rPr>
        <w:t>不爾，猶言如此也。說，輸芮翻。</w:t>
      </w:r>
      <w:r w:rsidRPr="00DE780C">
        <w:rPr>
          <w:rFonts w:asciiTheme="minorEastAsia"/>
        </w:rPr>
        <w:t>無以自明，惟有以賢子付隨耳！</w:t>
      </w:r>
      <w:r w:rsidR="00D728F7">
        <w:rPr>
          <w:rFonts w:asciiTheme="minorEastAsia"/>
        </w:rPr>
        <w:t>」</w:t>
      </w:r>
      <w:r w:rsidRPr="00DE780C">
        <w:rPr>
          <w:rFonts w:asciiTheme="minorEastAsia"/>
        </w:rPr>
        <w:t>宣乃遣其子戎與隨俱迎陶侃。侃辟戎為掾，</w:t>
      </w:r>
      <w:r w:rsidRPr="00D2545B">
        <w:rPr>
          <w:rStyle w:val="00Text"/>
          <w:rFonts w:asciiTheme="minorEastAsia"/>
        </w:rPr>
        <w:t>掾，于眷翻。</w:t>
      </w:r>
      <w:r w:rsidRPr="00DE780C">
        <w:rPr>
          <w:rFonts w:asciiTheme="minorEastAsia"/>
        </w:rPr>
        <w:t>上宣為武昌太守。</w:t>
      </w:r>
      <w:r w:rsidRPr="00D2545B">
        <w:rPr>
          <w:rStyle w:val="00Text"/>
          <w:rFonts w:asciiTheme="minorEastAsia"/>
        </w:rPr>
        <w:t>上，時掌翻；上言於天臺也。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二月，後趙羣臣請後趙王勒卽皇帝位；勒乃稱大趙天王，行皇帝事。</w:t>
      </w:r>
      <w:r w:rsidR="00934453" w:rsidRPr="00D2545B">
        <w:rPr>
          <w:rStyle w:val="00Text"/>
          <w:rFonts w:asciiTheme="minorEastAsia"/>
        </w:rPr>
        <w:t>勒，字世龍，初名㔨，上黨武鄕羯人也。其先匈奴別部羌渠之冑，祖耶奕千，父周曷朱，一名乞翼加，並為部落小帥。</w:t>
      </w:r>
      <w:r w:rsidR="00934453" w:rsidRPr="00DE780C">
        <w:rPr>
          <w:rFonts w:asciiTheme="minorEastAsia"/>
        </w:rPr>
        <w:t>立妃劉氏為王后，世子弘為太子。以其子宏為驃騎大將軍、都督中外諸軍事、大單于，封秦王；</w:t>
      </w:r>
      <w:r w:rsidR="00934453" w:rsidRPr="00D2545B">
        <w:rPr>
          <w:rStyle w:val="00Text"/>
          <w:rFonts w:asciiTheme="minorEastAsia"/>
        </w:rPr>
        <w:t>驃，匹妙翻。單，音蟬。</w:t>
      </w:r>
      <w:r w:rsidR="00934453" w:rsidRPr="00DE780C">
        <w:rPr>
          <w:rFonts w:asciiTheme="minorEastAsia"/>
        </w:rPr>
        <w:t>斌為左衞將軍，封太原王；</w:t>
      </w:r>
      <w:r w:rsidR="00934453" w:rsidRPr="00D2545B">
        <w:rPr>
          <w:rStyle w:val="00Text"/>
          <w:rFonts w:asciiTheme="minorEastAsia"/>
        </w:rPr>
        <w:t>斌，音彬。</w:t>
      </w:r>
      <w:r w:rsidR="00934453" w:rsidRPr="00DE780C">
        <w:rPr>
          <w:rFonts w:asciiTheme="minorEastAsia"/>
        </w:rPr>
        <w:t>恢為輔國將軍，封南陽王。以中山公虎為太尉、尚書令，進爵為王；虎子邃為冀州刺史，封齊王；宣為左將軍；挺為侍中、封梁王。又封石生為河東王，石堪為彭城王。以左長史郭敖為尚書左僕射，右長史程遐為右僕射、領吏部尚書，左司馬夔安、右司馬郭殷、從事中郞李鳳、前郞中令裴憲，皆為尚書，參軍事徐光為中書令、領祕書監。自餘文武，封拜各有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中山王虎怒，私謂齊王邃曰︰</w:t>
      </w:r>
      <w:r w:rsidR="00D728F7">
        <w:rPr>
          <w:rStyle w:val="01Text"/>
          <w:rFonts w:asciiTheme="minorEastAsia" w:eastAsiaTheme="minorEastAsia"/>
          <w:sz w:val="21"/>
        </w:rPr>
        <w:t>「</w:t>
      </w:r>
      <w:r w:rsidRPr="00DE780C">
        <w:rPr>
          <w:rStyle w:val="01Text"/>
          <w:rFonts w:asciiTheme="minorEastAsia" w:eastAsiaTheme="minorEastAsia"/>
          <w:sz w:val="21"/>
        </w:rPr>
        <w:t>主上自都襄國以來，</w:t>
      </w:r>
      <w:r w:rsidRPr="00D2545B">
        <w:rPr>
          <w:rFonts w:asciiTheme="minorEastAsia" w:eastAsiaTheme="minorEastAsia"/>
        </w:rPr>
        <w:t>懷帝永嘉六年，勒據襄國。</w:t>
      </w:r>
      <w:r w:rsidRPr="00DE780C">
        <w:rPr>
          <w:rStyle w:val="01Text"/>
          <w:rFonts w:asciiTheme="minorEastAsia" w:eastAsiaTheme="minorEastAsia"/>
          <w:sz w:val="21"/>
        </w:rPr>
        <w:t>端拱仰成，</w:t>
      </w:r>
      <w:r w:rsidRPr="00D2545B">
        <w:rPr>
          <w:rFonts w:asciiTheme="minorEastAsia" w:eastAsiaTheme="minorEastAsia"/>
        </w:rPr>
        <w:t>仰，牛向翻。</w:t>
      </w:r>
      <w:r w:rsidRPr="00DE780C">
        <w:rPr>
          <w:rStyle w:val="01Text"/>
          <w:rFonts w:asciiTheme="minorEastAsia" w:eastAsiaTheme="minorEastAsia"/>
          <w:sz w:val="21"/>
        </w:rPr>
        <w:t>以吾身當矢石，二十餘年，南擒劉岳，</w:t>
      </w:r>
      <w:r w:rsidRPr="00D2545B">
        <w:rPr>
          <w:rFonts w:asciiTheme="minorEastAsia" w:eastAsiaTheme="minorEastAsia"/>
        </w:rPr>
        <w:t>見上卷明帝大寧三年。</w:t>
      </w:r>
      <w:r w:rsidRPr="00DE780C">
        <w:rPr>
          <w:rStyle w:val="01Text"/>
          <w:rFonts w:asciiTheme="minorEastAsia" w:eastAsiaTheme="minorEastAsia"/>
          <w:sz w:val="21"/>
        </w:rPr>
        <w:t>北走索頭，</w:t>
      </w:r>
      <w:r w:rsidRPr="00D2545B">
        <w:rPr>
          <w:rFonts w:asciiTheme="minorEastAsia" w:eastAsiaTheme="minorEastAsia"/>
        </w:rPr>
        <w:t>見上卷咸和二年。索，昔各翻。</w:t>
      </w:r>
      <w:r w:rsidRPr="00DE780C">
        <w:rPr>
          <w:rStyle w:val="01Text"/>
          <w:rFonts w:asciiTheme="minorEastAsia" w:eastAsiaTheme="minorEastAsia"/>
          <w:sz w:val="21"/>
        </w:rPr>
        <w:t>東平齊、魯，西定秦、雍，</w:t>
      </w:r>
      <w:r w:rsidRPr="00D2545B">
        <w:rPr>
          <w:rFonts w:asciiTheme="minorEastAsia" w:eastAsiaTheme="minorEastAsia"/>
        </w:rPr>
        <w:t>平齊、魯，謂滅徐龕、曹嶷也，見九十二卷元帝永昌元年、明帝太寧元年。定秦、雍，謂滅劉氏，降苻、姚也。</w:t>
      </w:r>
      <w:r w:rsidRPr="00DE780C">
        <w:rPr>
          <w:rStyle w:val="01Text"/>
          <w:rFonts w:asciiTheme="minorEastAsia" w:eastAsiaTheme="minorEastAsia"/>
          <w:sz w:val="21"/>
        </w:rPr>
        <w:t>克十有三州。成大趙之業者，我也；大單于當以授我，今乃以與黃吻婢兒，</w:t>
      </w:r>
      <w:r w:rsidRPr="00D2545B">
        <w:rPr>
          <w:rFonts w:asciiTheme="minorEastAsia" w:eastAsiaTheme="minorEastAsia"/>
        </w:rPr>
        <w:t>吻，武粉翻。口邊曰吻。鳥雛始出巢者，口黃未褪，目之曰黃吻，言少艾也。</w:t>
      </w:r>
      <w:r w:rsidRPr="00DE780C">
        <w:rPr>
          <w:rStyle w:val="01Text"/>
          <w:rFonts w:asciiTheme="minorEastAsia" w:eastAsiaTheme="minorEastAsia"/>
          <w:sz w:val="21"/>
        </w:rPr>
        <w:t>念之令人氣塞，不能寢食！待主上晏駕之後，不足復留種也。</w:t>
      </w:r>
      <w:r w:rsidR="00D728F7">
        <w:rPr>
          <w:rStyle w:val="01Text"/>
          <w:rFonts w:asciiTheme="minorEastAsia" w:eastAsiaTheme="minorEastAsia"/>
          <w:sz w:val="21"/>
        </w:rPr>
        <w:t>」</w:t>
      </w:r>
      <w:r w:rsidRPr="00D2545B">
        <w:rPr>
          <w:rFonts w:asciiTheme="minorEastAsia" w:eastAsiaTheme="minorEastAsia"/>
        </w:rPr>
        <w:t>塞，悉則翻。復，扶又翻。種，章勇翻。</w:t>
      </w:r>
    </w:p>
    <w:p w:rsidR="00934453" w:rsidRPr="00DE780C" w:rsidRDefault="00934453" w:rsidP="00662EDA">
      <w:pPr>
        <w:rPr>
          <w:rFonts w:asciiTheme="minorEastAsia"/>
        </w:rPr>
      </w:pPr>
      <w:r w:rsidRPr="00DE780C">
        <w:rPr>
          <w:rFonts w:asciiTheme="minorEastAsia"/>
        </w:rPr>
        <w:t>程遐言於勒曰︰</w:t>
      </w:r>
      <w:r w:rsidR="00D728F7">
        <w:rPr>
          <w:rFonts w:asciiTheme="minorEastAsia"/>
        </w:rPr>
        <w:t>「</w:t>
      </w:r>
      <w:r w:rsidRPr="00DE780C">
        <w:rPr>
          <w:rFonts w:asciiTheme="minorEastAsia"/>
        </w:rPr>
        <w:t>天下粗定，</w:t>
      </w:r>
      <w:r w:rsidRPr="00D2545B">
        <w:rPr>
          <w:rStyle w:val="00Text"/>
          <w:rFonts w:asciiTheme="minorEastAsia"/>
        </w:rPr>
        <w:t>粗，坐五翻。</w:t>
      </w:r>
      <w:r w:rsidRPr="00DE780C">
        <w:rPr>
          <w:rFonts w:asciiTheme="minorEastAsia"/>
        </w:rPr>
        <w:t>當顯明逆順，故漢高祖赦季布，斬丁公。</w:t>
      </w:r>
      <w:r w:rsidRPr="00D2545B">
        <w:rPr>
          <w:rStyle w:val="00Text"/>
          <w:rFonts w:asciiTheme="minorEastAsia"/>
        </w:rPr>
        <w:t>事見十一卷高祖五年。</w:t>
      </w:r>
      <w:r w:rsidRPr="00DE780C">
        <w:rPr>
          <w:rFonts w:asciiTheme="minorEastAsia"/>
        </w:rPr>
        <w:t>大王自起兵以來，見忠於其君者輒褒之，背叛不臣者輒誅之，</w:t>
      </w:r>
      <w:r w:rsidRPr="00D2545B">
        <w:rPr>
          <w:rStyle w:val="00Text"/>
          <w:rFonts w:asciiTheme="minorEastAsia"/>
        </w:rPr>
        <w:t>背，蒲妹翻。</w:t>
      </w:r>
      <w:r w:rsidRPr="00DE780C">
        <w:rPr>
          <w:rFonts w:asciiTheme="minorEastAsia"/>
        </w:rPr>
        <w:t>此天下所以歸盛德也。今祖約猶存，臣竊惑之。</w:t>
      </w:r>
      <w:r w:rsidR="00D728F7">
        <w:rPr>
          <w:rFonts w:asciiTheme="minorEastAsia"/>
        </w:rPr>
        <w:t>」</w:t>
      </w:r>
      <w:r w:rsidRPr="00DE780C">
        <w:rPr>
          <w:rFonts w:asciiTheme="minorEastAsia"/>
        </w:rPr>
        <w:t>安西將軍姚弋仲亦以為言。勒乃收約，幷其親屬中外百餘人悉誅之，妻妾、兒女分賜諸胡。</w:t>
      </w:r>
    </w:p>
    <w:p w:rsidR="00934453" w:rsidRPr="00DE780C" w:rsidRDefault="00934453" w:rsidP="00662EDA">
      <w:pPr>
        <w:rPr>
          <w:rFonts w:asciiTheme="minorEastAsia"/>
        </w:rPr>
      </w:pPr>
      <w:r w:rsidRPr="00DE780C">
        <w:rPr>
          <w:rFonts w:asciiTheme="minorEastAsia"/>
        </w:rPr>
        <w:t>初，祖逖有胡奴曰王安，逖甚愛之。在雍丘，謂安曰︰</w:t>
      </w:r>
      <w:r w:rsidR="00D728F7">
        <w:rPr>
          <w:rFonts w:asciiTheme="minorEastAsia"/>
        </w:rPr>
        <w:t>「</w:t>
      </w:r>
      <w:r w:rsidRPr="00DE780C">
        <w:rPr>
          <w:rFonts w:asciiTheme="minorEastAsia"/>
        </w:rPr>
        <w:t>石勒是汝種類，</w:t>
      </w:r>
      <w:r w:rsidRPr="00D2545B">
        <w:rPr>
          <w:rStyle w:val="00Text"/>
          <w:rFonts w:asciiTheme="minorEastAsia"/>
        </w:rPr>
        <w:t>種，章勇翻。</w:t>
      </w:r>
      <w:r w:rsidRPr="00DE780C">
        <w:rPr>
          <w:rFonts w:asciiTheme="minorEastAsia"/>
        </w:rPr>
        <w:t>吾亦無在爾一人。</w:t>
      </w:r>
      <w:r w:rsidR="00D728F7">
        <w:rPr>
          <w:rFonts w:asciiTheme="minorEastAsia"/>
        </w:rPr>
        <w:t>」</w:t>
      </w:r>
      <w:r w:rsidRPr="00DE780C">
        <w:rPr>
          <w:rFonts w:asciiTheme="minorEastAsia"/>
        </w:rPr>
        <w:t>厚資送而遣之。安以勇幹，仕趙為左衞將軍。及約之誅，安歎曰︰</w:t>
      </w:r>
      <w:r w:rsidR="00D728F7">
        <w:rPr>
          <w:rFonts w:asciiTheme="minorEastAsia"/>
        </w:rPr>
        <w:t>「</w:t>
      </w:r>
      <w:r w:rsidRPr="00DE780C">
        <w:rPr>
          <w:rFonts w:asciiTheme="minorEastAsia"/>
        </w:rPr>
        <w:t>豈可使祖士稚無後乎？</w:t>
      </w:r>
      <w:r w:rsidR="00D728F7">
        <w:rPr>
          <w:rFonts w:asciiTheme="minorEastAsia"/>
        </w:rPr>
        <w:t>」</w:t>
      </w:r>
      <w:r w:rsidRPr="00D2545B">
        <w:rPr>
          <w:rStyle w:val="00Text"/>
          <w:rFonts w:asciiTheme="minorEastAsia"/>
        </w:rPr>
        <w:t>祖逖，字士稚。</w:t>
      </w:r>
      <w:r w:rsidRPr="00DE780C">
        <w:rPr>
          <w:rFonts w:asciiTheme="minorEastAsia"/>
        </w:rPr>
        <w:t>乃往就市觀刑。逖庶子道重，始十歲，安竊取以歸，匿之，變服為沙門。及石氏亡，道重復歸江南。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郭默欲南據豫章，</w:t>
      </w:r>
      <w:r w:rsidR="00934453" w:rsidRPr="00D2545B">
        <w:rPr>
          <w:rStyle w:val="00Text"/>
          <w:rFonts w:asciiTheme="minorEastAsia"/>
        </w:rPr>
        <w:t>欲自尋陽而南據也。</w:t>
      </w:r>
      <w:r w:rsidR="00934453" w:rsidRPr="00DE780C">
        <w:rPr>
          <w:rFonts w:asciiTheme="minorEastAsia"/>
        </w:rPr>
        <w:t>會太尉侃兵至，默出利戰不利，入城固守，聚米為壘，以示有餘。侃築土山臨之。三月，庾亮兵至湓口，</w:t>
      </w:r>
      <w:r w:rsidR="00934453" w:rsidRPr="00D2545B">
        <w:rPr>
          <w:rStyle w:val="00Text"/>
          <w:rFonts w:asciiTheme="minorEastAsia"/>
        </w:rPr>
        <w:t>湓口，湓浦口也。湓，蒲奔翻。</w:t>
      </w:r>
      <w:r w:rsidR="00934453" w:rsidRPr="00DE780C">
        <w:rPr>
          <w:rFonts w:asciiTheme="minorEastAsia"/>
        </w:rPr>
        <w:t>諸軍大集。夏，五月，乙卯，默將宋侯縛默父子出降。</w:t>
      </w:r>
      <w:r w:rsidR="00934453" w:rsidRPr="00D2545B">
        <w:rPr>
          <w:rStyle w:val="00Text"/>
          <w:rFonts w:asciiTheme="minorEastAsia"/>
        </w:rPr>
        <w:t>將，卽亮翻。降，戶江翻。</w:t>
      </w:r>
      <w:r w:rsidR="00934453" w:rsidRPr="00DE780C">
        <w:rPr>
          <w:rFonts w:asciiTheme="minorEastAsia"/>
        </w:rPr>
        <w:t>侃斬默于軍門，傳首建康，同黨死者四十人。詔以侃都督江州，領刺史；</w:t>
      </w:r>
      <w:r w:rsidR="00934453" w:rsidRPr="00D2545B">
        <w:rPr>
          <w:rStyle w:val="00Text"/>
          <w:rFonts w:asciiTheme="minorEastAsia"/>
        </w:rPr>
        <w:t>至是侃都督八州。</w:t>
      </w:r>
      <w:r w:rsidR="00934453" w:rsidRPr="00DE780C">
        <w:rPr>
          <w:rFonts w:asciiTheme="minorEastAsia"/>
        </w:rPr>
        <w:t>以鄧岳督交、廣諸軍事，領廣州刺史。侃還巴陵，因移鎭武昌。庾亮還蕪湖，辭爵賞不受。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趙將劉徵帥衆數千，浮海抄東南諸縣，殺南沙都尉許儒。</w:t>
      </w:r>
      <w:r w:rsidR="00934453" w:rsidRPr="00D2545B">
        <w:rPr>
          <w:rFonts w:asciiTheme="minorEastAsia" w:eastAsiaTheme="minorEastAsia"/>
        </w:rPr>
        <w:t>沈約志，晉陵太守有南沙令，本吳縣司鹽都尉署；吳時名沙中，吳平後，立曁陽，割屬之；晉成帝咸康七年，罷鹽署，立以為南沙縣。今平江府常熟縣地。帥，讀曰率。抄，楚交翻。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張駿因前趙之亡，復收河南地，至于狄道，置五屯護軍，與趙分境。</w:t>
      </w:r>
      <w:r w:rsidR="00934453" w:rsidRPr="00D2545B">
        <w:rPr>
          <w:rStyle w:val="00Text"/>
          <w:rFonts w:asciiTheme="minorEastAsia"/>
        </w:rPr>
        <w:t>駿失河南地見上卷咸和二年。五屯護軍，武街、石門、侯和、漒川、甘松也。</w:t>
      </w:r>
      <w:r w:rsidR="00934453" w:rsidRPr="00DE780C">
        <w:rPr>
          <w:rFonts w:asciiTheme="minorEastAsia"/>
        </w:rPr>
        <w:t>六月，趙遣鴻臚孟毅拜駿征西大將軍、涼州牧，加九錫。</w:t>
      </w:r>
      <w:r w:rsidR="00934453" w:rsidRPr="00D2545B">
        <w:rPr>
          <w:rStyle w:val="00Text"/>
          <w:rFonts w:asciiTheme="minorEastAsia"/>
        </w:rPr>
        <w:t>臚，陵如翻。</w:t>
      </w:r>
      <w:r w:rsidR="00934453" w:rsidRPr="00DE780C">
        <w:rPr>
          <w:rFonts w:asciiTheme="minorEastAsia"/>
        </w:rPr>
        <w:t>駿恥為之臣，不受，留毅不遣。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初，丁零翟斌，世居康居，後徙中國，至是入朝於趙；趙以斌為句町王。</w:t>
      </w:r>
      <w:r w:rsidR="00934453" w:rsidRPr="00D2545B">
        <w:rPr>
          <w:rFonts w:asciiTheme="minorEastAsia" w:eastAsiaTheme="minorEastAsia"/>
        </w:rPr>
        <w:t>朝，直遙翻。句，音朐。町，音挺。考異曰︰晉書春秋作</w:t>
      </w:r>
      <w:r w:rsidR="00D728F7">
        <w:rPr>
          <w:rFonts w:asciiTheme="minorEastAsia" w:eastAsiaTheme="minorEastAsia"/>
        </w:rPr>
        <w:t>「</w:t>
      </w:r>
      <w:r w:rsidR="00934453" w:rsidRPr="00D2545B">
        <w:rPr>
          <w:rFonts w:asciiTheme="minorEastAsia" w:eastAsiaTheme="minorEastAsia"/>
        </w:rPr>
        <w:t>翟眞</w:t>
      </w:r>
      <w:r w:rsidR="00D728F7">
        <w:rPr>
          <w:rFonts w:asciiTheme="minorEastAsia" w:eastAsiaTheme="minorEastAsia"/>
        </w:rPr>
        <w:t>」</w:t>
      </w:r>
      <w:r w:rsidR="00934453" w:rsidRPr="00D2545B">
        <w:rPr>
          <w:rFonts w:asciiTheme="minorEastAsia" w:eastAsiaTheme="minorEastAsia"/>
        </w:rPr>
        <w:t>。按︰秦亡後，慕容垂誅翟斌，斌兄子眞北走，故知此乃斌也。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趙羣臣固請正尊號，秋，九月，趙王勒卽皇帝位。</w:t>
      </w:r>
      <w:r w:rsidR="00934453" w:rsidRPr="00D2545B">
        <w:rPr>
          <w:rFonts w:asciiTheme="minorEastAsia" w:eastAsiaTheme="minorEastAsia"/>
        </w:rPr>
        <w:t>考異曰︰載記云︰</w:t>
      </w:r>
      <w:r w:rsidR="00D728F7">
        <w:rPr>
          <w:rFonts w:asciiTheme="minorEastAsia" w:eastAsiaTheme="minorEastAsia"/>
        </w:rPr>
        <w:t>「</w:t>
      </w:r>
      <w:r w:rsidR="00934453" w:rsidRPr="00D2545B">
        <w:rPr>
          <w:rFonts w:asciiTheme="minorEastAsia" w:eastAsiaTheme="minorEastAsia"/>
        </w:rPr>
        <w:t>自襄國都臨漳。</w:t>
      </w:r>
      <w:r w:rsidR="00D728F7">
        <w:rPr>
          <w:rFonts w:asciiTheme="minorEastAsia" w:eastAsiaTheme="minorEastAsia"/>
        </w:rPr>
        <w:t>」</w:t>
      </w:r>
      <w:r w:rsidR="00934453" w:rsidRPr="00D2545B">
        <w:rPr>
          <w:rFonts w:asciiTheme="minorEastAsia" w:eastAsiaTheme="minorEastAsia"/>
        </w:rPr>
        <w:t>卽鄴也。按建平二年四月，勒如鄴，議營新宮；三年，勒如鄴，臨石虎第；勒疾，虎詐召石宏還襄國，至虎建武元年九月，始遷鄴。是勒未嘗都鄴也。</w:t>
      </w:r>
      <w:r w:rsidR="00934453" w:rsidRPr="00DE780C">
        <w:rPr>
          <w:rStyle w:val="01Text"/>
          <w:rFonts w:asciiTheme="minorEastAsia" w:eastAsiaTheme="minorEastAsia"/>
          <w:sz w:val="21"/>
        </w:rPr>
        <w:t>大赦，改元建平。文武封進各有差。立其妻劉氏為皇后，太子弘為皇太子。</w:t>
      </w:r>
    </w:p>
    <w:p w:rsidR="00934453" w:rsidRPr="00DE780C" w:rsidRDefault="00934453" w:rsidP="00662EDA">
      <w:pPr>
        <w:rPr>
          <w:rFonts w:asciiTheme="minorEastAsia"/>
        </w:rPr>
      </w:pPr>
      <w:r w:rsidRPr="00DE780C">
        <w:rPr>
          <w:rFonts w:asciiTheme="minorEastAsia"/>
        </w:rPr>
        <w:t>弘好屬文，</w:t>
      </w:r>
      <w:r w:rsidRPr="00D2545B">
        <w:rPr>
          <w:rStyle w:val="00Text"/>
          <w:rFonts w:asciiTheme="minorEastAsia"/>
        </w:rPr>
        <w:t>好，呼到翻。屬，之欲翻。</w:t>
      </w:r>
      <w:r w:rsidRPr="00DE780C">
        <w:rPr>
          <w:rFonts w:asciiTheme="minorEastAsia"/>
        </w:rPr>
        <w:t>親敬儒素。勒謂徐光曰︰</w:t>
      </w:r>
      <w:r w:rsidR="00D728F7">
        <w:rPr>
          <w:rFonts w:asciiTheme="minorEastAsia"/>
        </w:rPr>
        <w:t>「</w:t>
      </w:r>
      <w:r w:rsidRPr="00DE780C">
        <w:rPr>
          <w:rFonts w:asciiTheme="minorEastAsia"/>
        </w:rPr>
        <w:t>大雅愔愔，</w:t>
      </w:r>
      <w:r w:rsidRPr="00D2545B">
        <w:rPr>
          <w:rStyle w:val="00Text"/>
          <w:rFonts w:asciiTheme="minorEastAsia"/>
        </w:rPr>
        <w:t>弘，字大雅。愔愔，安和貌，音揖淫翻。</w:t>
      </w:r>
      <w:r w:rsidRPr="00DE780C">
        <w:rPr>
          <w:rFonts w:asciiTheme="minorEastAsia"/>
        </w:rPr>
        <w:t>殊不似將家子。</w:t>
      </w:r>
      <w:r w:rsidR="00D728F7">
        <w:rPr>
          <w:rFonts w:asciiTheme="minorEastAsia"/>
        </w:rPr>
        <w:t>」</w:t>
      </w:r>
      <w:r w:rsidRPr="00D2545B">
        <w:rPr>
          <w:rStyle w:val="00Text"/>
          <w:rFonts w:asciiTheme="minorEastAsia"/>
        </w:rPr>
        <w:t>將，卽亮翻。</w:t>
      </w:r>
      <w:r w:rsidRPr="00DE780C">
        <w:rPr>
          <w:rFonts w:asciiTheme="minorEastAsia"/>
        </w:rPr>
        <w:t>光曰︰</w:t>
      </w:r>
      <w:r w:rsidR="00D728F7">
        <w:rPr>
          <w:rFonts w:asciiTheme="minorEastAsia"/>
        </w:rPr>
        <w:t>「</w:t>
      </w:r>
      <w:r w:rsidRPr="00DE780C">
        <w:rPr>
          <w:rFonts w:asciiTheme="minorEastAsia"/>
        </w:rPr>
        <w:t>漢祖以馬上取天下，孝文以玄默守之。聖人之後，必有勝殘去殺者，天之道也。</w:t>
      </w:r>
      <w:r w:rsidR="00D728F7">
        <w:rPr>
          <w:rFonts w:asciiTheme="minorEastAsia"/>
        </w:rPr>
        <w:t>」</w:t>
      </w:r>
      <w:r w:rsidRPr="00D2545B">
        <w:rPr>
          <w:rStyle w:val="00Text"/>
          <w:rFonts w:asciiTheme="minorEastAsia"/>
        </w:rPr>
        <w:t>論語︰孔子曰︰善人為邦百年，亦可</w:t>
      </w:r>
      <w:r w:rsidRPr="00D2545B">
        <w:rPr>
          <w:rStyle w:val="00Text"/>
          <w:rFonts w:asciiTheme="minorEastAsia"/>
        </w:rPr>
        <w:lastRenderedPageBreak/>
        <w:t>以勝殘去殺矣。王氏註曰︰勝殘，能使殘暴之人不為惡也；去殺，去刑殺也。勝，音升。去，羌呂翻。</w:t>
      </w:r>
      <w:r w:rsidRPr="00DE780C">
        <w:rPr>
          <w:rFonts w:asciiTheme="minorEastAsia"/>
        </w:rPr>
        <w:t>勒甚悅。光因說曰︰</w:t>
      </w:r>
      <w:r w:rsidRPr="00D2545B">
        <w:rPr>
          <w:rStyle w:val="00Text"/>
          <w:rFonts w:asciiTheme="minorEastAsia"/>
        </w:rPr>
        <w:t>說，輸芮翻。</w:t>
      </w:r>
      <w:r w:rsidR="00D728F7">
        <w:rPr>
          <w:rFonts w:asciiTheme="minorEastAsia"/>
        </w:rPr>
        <w:t>「</w:t>
      </w:r>
      <w:r w:rsidRPr="00DE780C">
        <w:rPr>
          <w:rFonts w:asciiTheme="minorEastAsia"/>
        </w:rPr>
        <w:t>皇太子仁孝溫恭，中山王雄暴多詐，陛下一旦不諱，臣恐社稷非太子所有也。宜漸奪中山王權，使太子早參朝政。</w:t>
      </w:r>
      <w:r w:rsidR="00D728F7">
        <w:rPr>
          <w:rFonts w:asciiTheme="minorEastAsia"/>
        </w:rPr>
        <w:t>」</w:t>
      </w:r>
      <w:r w:rsidRPr="00D2545B">
        <w:rPr>
          <w:rStyle w:val="00Text"/>
          <w:rFonts w:asciiTheme="minorEastAsia"/>
        </w:rPr>
        <w:t>朝，直遙翻。</w:t>
      </w:r>
      <w:r w:rsidRPr="00DE780C">
        <w:rPr>
          <w:rFonts w:asciiTheme="minorEastAsia"/>
        </w:rPr>
        <w:t>勒心然之，而未能從。</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趙荊州監軍郭敬寇襄陽。南中郞將周撫監沔北軍事，屯襄陽。</w:t>
      </w:r>
      <w:r w:rsidR="00934453" w:rsidRPr="00D2545B">
        <w:rPr>
          <w:rStyle w:val="00Text"/>
          <w:rFonts w:asciiTheme="minorEastAsia"/>
        </w:rPr>
        <w:t>監，工銜翻。</w:t>
      </w:r>
      <w:r w:rsidR="00934453" w:rsidRPr="00DE780C">
        <w:rPr>
          <w:rFonts w:asciiTheme="minorEastAsia"/>
        </w:rPr>
        <w:t>趙主勒以驛書敕敬退屯樊城，使之偃藏旗幟，寂若無人。</w:t>
      </w:r>
      <w:r w:rsidR="00934453" w:rsidRPr="00D2545B">
        <w:rPr>
          <w:rStyle w:val="00Text"/>
          <w:rFonts w:asciiTheme="minorEastAsia"/>
        </w:rPr>
        <w:t>幟，尺志翻。</w:t>
      </w:r>
      <w:r w:rsidR="00934453" w:rsidRPr="00DE780C">
        <w:rPr>
          <w:rFonts w:asciiTheme="minorEastAsia"/>
        </w:rPr>
        <w:t>曰︰</w:t>
      </w:r>
      <w:r w:rsidR="00D728F7">
        <w:rPr>
          <w:rFonts w:asciiTheme="minorEastAsia"/>
        </w:rPr>
        <w:t>「</w:t>
      </w:r>
      <w:r w:rsidR="00934453" w:rsidRPr="00DE780C">
        <w:rPr>
          <w:rFonts w:asciiTheme="minorEastAsia"/>
        </w:rPr>
        <w:t>彼若使人觀察，則告之曰︰</w:t>
      </w:r>
      <w:r w:rsidR="00D728F7">
        <w:rPr>
          <w:rFonts w:asciiTheme="minorEastAsia"/>
        </w:rPr>
        <w:t>『</w:t>
      </w:r>
      <w:r w:rsidR="00934453" w:rsidRPr="00DE780C">
        <w:rPr>
          <w:rFonts w:asciiTheme="minorEastAsia"/>
        </w:rPr>
        <w:t>汝宜自愛堅守，後七八日，大騎將至，</w:t>
      </w:r>
      <w:r w:rsidR="00934453" w:rsidRPr="00D2545B">
        <w:rPr>
          <w:rStyle w:val="00Text"/>
          <w:rFonts w:asciiTheme="minorEastAsia"/>
        </w:rPr>
        <w:t>騎，奇寄翻。</w:t>
      </w:r>
      <w:r w:rsidR="00934453" w:rsidRPr="00DE780C">
        <w:rPr>
          <w:rFonts w:asciiTheme="minorEastAsia"/>
        </w:rPr>
        <w:t>相策，</w:t>
      </w:r>
      <w:r w:rsidR="00934453" w:rsidRPr="00D2545B">
        <w:rPr>
          <w:rStyle w:val="00Text"/>
          <w:rFonts w:asciiTheme="minorEastAsia"/>
        </w:rPr>
        <w:t>相策，謂相策應也，杜佑通典作</w:t>
      </w:r>
      <w:r w:rsidR="00D728F7">
        <w:rPr>
          <w:rStyle w:val="00Text"/>
          <w:rFonts w:asciiTheme="minorEastAsia"/>
        </w:rPr>
        <w:t>「</w:t>
      </w:r>
      <w:r w:rsidR="00934453" w:rsidRPr="00D2545B">
        <w:rPr>
          <w:rStyle w:val="00Text"/>
          <w:rFonts w:asciiTheme="minorEastAsia"/>
        </w:rPr>
        <w:t>相禁</w:t>
      </w:r>
      <w:r w:rsidR="00D728F7">
        <w:rPr>
          <w:rStyle w:val="00Text"/>
          <w:rFonts w:asciiTheme="minorEastAsia"/>
        </w:rPr>
        <w:t>」</w:t>
      </w:r>
      <w:r w:rsidR="00934453" w:rsidRPr="00D2545B">
        <w:rPr>
          <w:rStyle w:val="00Text"/>
          <w:rFonts w:asciiTheme="minorEastAsia"/>
        </w:rPr>
        <w:t>。一曰︰</w:t>
      </w:r>
      <w:r w:rsidR="00D728F7">
        <w:rPr>
          <w:rStyle w:val="00Text"/>
          <w:rFonts w:asciiTheme="minorEastAsia"/>
        </w:rPr>
        <w:t>「</w:t>
      </w:r>
      <w:r w:rsidR="00934453" w:rsidRPr="00D2545B">
        <w:rPr>
          <w:rStyle w:val="00Text"/>
          <w:rFonts w:asciiTheme="minorEastAsia"/>
        </w:rPr>
        <w:t>相策</w:t>
      </w:r>
      <w:r w:rsidR="00D728F7">
        <w:rPr>
          <w:rStyle w:val="00Text"/>
          <w:rFonts w:asciiTheme="minorEastAsia"/>
        </w:rPr>
        <w:t>」</w:t>
      </w:r>
      <w:r w:rsidR="00934453" w:rsidRPr="00D2545B">
        <w:rPr>
          <w:rStyle w:val="00Text"/>
          <w:rFonts w:asciiTheme="minorEastAsia"/>
        </w:rPr>
        <w:t>屬下句；策，計也，猶言計汝不復得而走也。</w:t>
      </w:r>
      <w:r w:rsidR="00934453" w:rsidRPr="00DE780C">
        <w:rPr>
          <w:rFonts w:asciiTheme="minorEastAsia"/>
        </w:rPr>
        <w:t>不復得走矣。</w:t>
      </w:r>
      <w:r w:rsidR="00D728F7">
        <w:rPr>
          <w:rFonts w:asciiTheme="minorEastAsia"/>
        </w:rPr>
        <w:t>』」</w:t>
      </w:r>
      <w:r w:rsidR="00934453" w:rsidRPr="00D2545B">
        <w:rPr>
          <w:rStyle w:val="00Text"/>
          <w:rFonts w:asciiTheme="minorEastAsia"/>
        </w:rPr>
        <w:t>復，扶又翻；下同。</w:t>
      </w:r>
      <w:r w:rsidR="00934453" w:rsidRPr="00DE780C">
        <w:rPr>
          <w:rFonts w:asciiTheme="minorEastAsia"/>
        </w:rPr>
        <w:t>敬使人浴馬于津，周而復始，晝夜不絕。偵者還以告周撫，</w:t>
      </w:r>
      <w:r w:rsidR="00934453" w:rsidRPr="00D2545B">
        <w:rPr>
          <w:rStyle w:val="00Text"/>
          <w:rFonts w:asciiTheme="minorEastAsia"/>
        </w:rPr>
        <w:t>偵，丑鄭翻。</w:t>
      </w:r>
      <w:r w:rsidR="00934453" w:rsidRPr="00DE780C">
        <w:rPr>
          <w:rFonts w:asciiTheme="minorEastAsia"/>
        </w:rPr>
        <w:t>撫以為趙兵大至，懼，奔武昌。敬入襄陽，中州流民悉降于趙；魏該弟遐帥其部衆自石城降敬。</w:t>
      </w:r>
      <w:r w:rsidR="00934453" w:rsidRPr="00D2545B">
        <w:rPr>
          <w:rStyle w:val="00Text"/>
          <w:rFonts w:asciiTheme="minorEastAsia"/>
        </w:rPr>
        <w:t>帥，讀曰率。降，戶江翻。</w:t>
      </w:r>
      <w:r w:rsidR="00934453" w:rsidRPr="00DE780C">
        <w:rPr>
          <w:rFonts w:asciiTheme="minorEastAsia"/>
        </w:rPr>
        <w:t>敬毀襄陽城，遷其民于沔北，城樊城以戍之。趙以敬為荊州刺史。周撫坐免官。</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休屠王羌叛趙，</w:t>
      </w:r>
      <w:r w:rsidR="00934453" w:rsidRPr="00D2545B">
        <w:rPr>
          <w:rStyle w:val="00Text"/>
          <w:rFonts w:asciiTheme="minorEastAsia"/>
        </w:rPr>
        <w:t>休屠王羌，石武之部落也。屠，直於翻。</w:t>
      </w:r>
      <w:r w:rsidR="00934453" w:rsidRPr="00DE780C">
        <w:rPr>
          <w:rFonts w:asciiTheme="minorEastAsia"/>
        </w:rPr>
        <w:t>趙河東王生擊破之，羌奔涼州。西平公駿懼，遣孟毅還，使其長史馬詵稱臣入貢於趙。</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更造新宮。</w:t>
      </w:r>
      <w:r w:rsidR="00934453" w:rsidRPr="00D2545B">
        <w:rPr>
          <w:rFonts w:asciiTheme="minorEastAsia" w:eastAsiaTheme="minorEastAsia"/>
        </w:rPr>
        <w:t>蘇峻之亂，宮闕焚毀，故更造之。更，工衡翻。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甲辰，徙樂成王欽為河間王，</w:t>
      </w:r>
      <w:r w:rsidR="00934453" w:rsidRPr="00D2545B">
        <w:rPr>
          <w:rFonts w:asciiTheme="minorEastAsia" w:eastAsiaTheme="minorEastAsia"/>
        </w:rPr>
        <w:t>河間王顒之死也，詔以彭城王植子融為顒嗣，改封樂成縣王，薨，無子，元帝又以彭城王釋子欽為融嗣；今復其河間舊封。</w:t>
      </w:r>
      <w:r w:rsidR="00934453" w:rsidRPr="00DE780C">
        <w:rPr>
          <w:rStyle w:val="01Text"/>
          <w:rFonts w:asciiTheme="minorEastAsia" w:eastAsiaTheme="minorEastAsia"/>
          <w:sz w:val="21"/>
        </w:rPr>
        <w:t>封彭城王紘子俊為高密王。</w:t>
      </w:r>
      <w:r w:rsidR="00934453" w:rsidRPr="00D2545B">
        <w:rPr>
          <w:rFonts w:asciiTheme="minorEastAsia" w:eastAsiaTheme="minorEastAsia"/>
        </w:rPr>
        <w:t>初，元帝以紘繼高密王據後，及彭城王雄以附蘇峻誅，紘還繼本宗，以俊奉高密王後。考異曰︰宗室傳作</w:t>
      </w:r>
      <w:r w:rsidR="00D728F7">
        <w:rPr>
          <w:rFonts w:asciiTheme="minorEastAsia" w:eastAsiaTheme="minorEastAsia"/>
        </w:rPr>
        <w:t>「</w:t>
      </w:r>
      <w:r w:rsidR="00934453" w:rsidRPr="00D2545B">
        <w:rPr>
          <w:rFonts w:asciiTheme="minorEastAsia" w:eastAsiaTheme="minorEastAsia"/>
        </w:rPr>
        <w:t>浚</w:t>
      </w:r>
      <w:r w:rsidR="00D728F7">
        <w:rPr>
          <w:rFonts w:asciiTheme="minorEastAsia" w:eastAsiaTheme="minorEastAsia"/>
        </w:rPr>
        <w:t>」</w:t>
      </w:r>
      <w:r w:rsidR="00934453" w:rsidRPr="00D2545B">
        <w:rPr>
          <w:rFonts w:asciiTheme="minorEastAsia" w:eastAsiaTheme="minorEastAsia"/>
        </w:rPr>
        <w:t>。今從帝紀。</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冬，十月，成大將軍壽督征南將軍費黑等攻巴東建平，拔之。巴東太守楊謙、監軍毌丘奧退保宜都。</w:t>
      </w:r>
      <w:r w:rsidR="00934453" w:rsidRPr="00D2545B">
        <w:rPr>
          <w:rStyle w:val="00Text"/>
          <w:rFonts w:asciiTheme="minorEastAsia"/>
        </w:rPr>
        <w:t>費，扶沸翻。監，工銜翻。考異曰︰帝紀作</w:t>
      </w:r>
      <w:r w:rsidR="00D728F7">
        <w:rPr>
          <w:rStyle w:val="00Text"/>
          <w:rFonts w:asciiTheme="minorEastAsia"/>
        </w:rPr>
        <w:t>「</w:t>
      </w:r>
      <w:r w:rsidR="00934453" w:rsidRPr="00D2545B">
        <w:rPr>
          <w:rStyle w:val="00Text"/>
          <w:rFonts w:asciiTheme="minorEastAsia"/>
        </w:rPr>
        <w:t>陽謙</w:t>
      </w:r>
      <w:r w:rsidR="00D728F7">
        <w:rPr>
          <w:rStyle w:val="00Text"/>
          <w:rFonts w:asciiTheme="minorEastAsia"/>
        </w:rPr>
        <w:t>」</w:t>
      </w:r>
      <w:r w:rsidR="00934453" w:rsidRPr="00D2545B">
        <w:rPr>
          <w:rStyle w:val="00Text"/>
          <w:rFonts w:asciiTheme="minorEastAsia"/>
        </w:rPr>
        <w:t>，今從李雄載記。</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辛卯、三三一</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春，正月，趙劉徵復寇婁縣，掠武進，</w:t>
      </w:r>
      <w:r w:rsidR="00934453" w:rsidRPr="00D2545B">
        <w:rPr>
          <w:rFonts w:asciiTheme="minorEastAsia" w:eastAsiaTheme="minorEastAsia"/>
        </w:rPr>
        <w:t>婁縣，前漢屬會稽郡，後漢、晉屬吳郡。吳孫權嘉禾三年，改丹徒曰武進；晉武太康三年，復曰丹徒，仍分丹徒、曲阿立武進縣，屬毗陵郡；晉改毗陵曰晉陵。劉昫曰︰唐蘇州崑山縣，漢婁縣地。復，扶又翻；下同。</w:t>
      </w:r>
      <w:r w:rsidR="00934453" w:rsidRPr="00DE780C">
        <w:rPr>
          <w:rStyle w:val="01Text"/>
          <w:rFonts w:asciiTheme="minorEastAsia" w:eastAsiaTheme="minorEastAsia"/>
          <w:sz w:val="21"/>
        </w:rPr>
        <w:t>郗鑒擊欲之。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三月，壬戌朔，日有食之。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夏，趙主勒如鄴，將營新宮；廷尉上黨續咸苦諫，勒怒，欲斬之。中書令徐光曰︰</w:t>
      </w:r>
      <w:r w:rsidR="00D728F7">
        <w:rPr>
          <w:rFonts w:asciiTheme="minorEastAsia"/>
        </w:rPr>
        <w:t>「</w:t>
      </w:r>
      <w:r w:rsidR="00934453" w:rsidRPr="00DE780C">
        <w:rPr>
          <w:rFonts w:asciiTheme="minorEastAsia"/>
        </w:rPr>
        <w:t>咸言不可用，亦當容之，柰何一旦以直言斬列卿乎！</w:t>
      </w:r>
      <w:r w:rsidR="00D728F7">
        <w:rPr>
          <w:rFonts w:asciiTheme="minorEastAsia"/>
        </w:rPr>
        <w:t>」</w:t>
      </w:r>
      <w:r w:rsidR="00934453" w:rsidRPr="00DE780C">
        <w:rPr>
          <w:rFonts w:asciiTheme="minorEastAsia"/>
        </w:rPr>
        <w:t>勒嘆曰︰</w:t>
      </w:r>
      <w:r w:rsidR="00D728F7">
        <w:rPr>
          <w:rFonts w:asciiTheme="minorEastAsia"/>
        </w:rPr>
        <w:t>「</w:t>
      </w:r>
      <w:r w:rsidR="00934453" w:rsidRPr="00DE780C">
        <w:rPr>
          <w:rFonts w:asciiTheme="minorEastAsia"/>
        </w:rPr>
        <w:t>為人君，不得自專如是乎！匹夫家貲滿百匹，猶欲市宅，況富有四海乎！此宮終當營之，且敕停作，以成吾直臣之氣。</w:t>
      </w:r>
      <w:r w:rsidR="00D728F7">
        <w:rPr>
          <w:rFonts w:asciiTheme="minorEastAsia"/>
        </w:rPr>
        <w:t>」</w:t>
      </w:r>
      <w:r w:rsidR="00934453" w:rsidRPr="00DE780C">
        <w:rPr>
          <w:rFonts w:asciiTheme="minorEastAsia"/>
        </w:rPr>
        <w:t>因賜咸絹百匹，稻百斛。又詔公卿以下歲舉賢良方正，仍令舉人得更相薦引，以廣求賢之路。起明堂、辟雍、靈臺于襄國城西。</w:t>
      </w:r>
      <w:r w:rsidR="00934453" w:rsidRPr="00D2545B">
        <w:rPr>
          <w:rStyle w:val="00Text"/>
          <w:rFonts w:asciiTheme="minorEastAsia"/>
        </w:rPr>
        <w:t>史言石勒能矯其獷悍之習而脩文。</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秋，七月，成大將軍壽攻陰平、武都，楊難敵降之。</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九月，趙主勒復營鄴宮；以洛陽為南都，置行臺。</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冬，蒸祭太廟，詔歸胙於司徒導，</w:t>
      </w:r>
      <w:r w:rsidR="00934453" w:rsidRPr="00D2545B">
        <w:rPr>
          <w:rStyle w:val="00Text"/>
          <w:rFonts w:asciiTheme="minorEastAsia"/>
        </w:rPr>
        <w:t>禮記，冬祭曰</w:t>
      </w:r>
      <w:r w:rsidR="00D728F7">
        <w:rPr>
          <w:rStyle w:val="00Text"/>
          <w:rFonts w:asciiTheme="minorEastAsia"/>
        </w:rPr>
        <w:t>「</w:t>
      </w:r>
      <w:r w:rsidR="00934453" w:rsidRPr="00D2545B">
        <w:rPr>
          <w:rStyle w:val="00Text"/>
          <w:rFonts w:asciiTheme="minorEastAsia"/>
        </w:rPr>
        <w:t>烝</w:t>
      </w:r>
      <w:r w:rsidR="00D728F7">
        <w:rPr>
          <w:rStyle w:val="00Text"/>
          <w:rFonts w:asciiTheme="minorEastAsia"/>
        </w:rPr>
        <w:t>」</w:t>
      </w:r>
      <w:r w:rsidR="00934453" w:rsidRPr="00D2545B">
        <w:rPr>
          <w:rStyle w:val="00Text"/>
          <w:rFonts w:asciiTheme="minorEastAsia"/>
        </w:rPr>
        <w:t>，史、漢亦作</w:t>
      </w:r>
      <w:r w:rsidR="00D728F7">
        <w:rPr>
          <w:rStyle w:val="00Text"/>
          <w:rFonts w:asciiTheme="minorEastAsia"/>
        </w:rPr>
        <w:t>「</w:t>
      </w:r>
      <w:r w:rsidR="00934453" w:rsidRPr="00D2545B">
        <w:rPr>
          <w:rStyle w:val="00Text"/>
          <w:rFonts w:asciiTheme="minorEastAsia"/>
        </w:rPr>
        <w:t>蒸祭</w:t>
      </w:r>
      <w:r w:rsidR="00D728F7">
        <w:rPr>
          <w:rStyle w:val="00Text"/>
          <w:rFonts w:asciiTheme="minorEastAsia"/>
        </w:rPr>
        <w:t>」</w:t>
      </w:r>
      <w:r w:rsidR="00934453" w:rsidRPr="00D2545B">
        <w:rPr>
          <w:rStyle w:val="00Text"/>
          <w:rFonts w:asciiTheme="minorEastAsia"/>
        </w:rPr>
        <w:t>。餘肉曰胙，今謂之祭福肉。</w:t>
      </w:r>
      <w:r w:rsidR="00934453" w:rsidRPr="00DE780C">
        <w:rPr>
          <w:rFonts w:asciiTheme="minorEastAsia"/>
        </w:rPr>
        <w:t>且命無下拜；</w:t>
      </w:r>
      <w:r w:rsidR="00934453" w:rsidRPr="00D2545B">
        <w:rPr>
          <w:rStyle w:val="00Text"/>
          <w:rFonts w:asciiTheme="minorEastAsia"/>
        </w:rPr>
        <w:t>晉以周之禮齊桓公者禮王導。</w:t>
      </w:r>
      <w:r w:rsidR="00934453" w:rsidRPr="00DE780C">
        <w:rPr>
          <w:rFonts w:asciiTheme="minorEastAsia"/>
        </w:rPr>
        <w:t>導辭疾不敢當。初，帝卽位沖幼，每見導必拜；與導手詔則云</w:t>
      </w:r>
      <w:r w:rsidR="00D728F7">
        <w:rPr>
          <w:rFonts w:asciiTheme="minorEastAsia"/>
        </w:rPr>
        <w:t>「</w:t>
      </w:r>
      <w:r w:rsidR="00934453" w:rsidRPr="00DE780C">
        <w:rPr>
          <w:rFonts w:asciiTheme="minorEastAsia"/>
        </w:rPr>
        <w:t>惶恐言</w:t>
      </w:r>
      <w:r w:rsidR="00D728F7">
        <w:rPr>
          <w:rFonts w:asciiTheme="minorEastAsia"/>
        </w:rPr>
        <w:t>」</w:t>
      </w:r>
      <w:r w:rsidR="00934453" w:rsidRPr="00DE780C">
        <w:rPr>
          <w:rFonts w:asciiTheme="minorEastAsia"/>
        </w:rPr>
        <w:t>，中書作詔則曰</w:t>
      </w:r>
      <w:r w:rsidR="00D728F7">
        <w:rPr>
          <w:rFonts w:asciiTheme="minorEastAsia"/>
        </w:rPr>
        <w:t>「</w:t>
      </w:r>
      <w:r w:rsidR="00934453" w:rsidRPr="00DE780C">
        <w:rPr>
          <w:rFonts w:asciiTheme="minorEastAsia"/>
        </w:rPr>
        <w:t>敬問</w:t>
      </w:r>
      <w:r w:rsidR="00D728F7">
        <w:rPr>
          <w:rFonts w:asciiTheme="minorEastAsia"/>
        </w:rPr>
        <w:t>」</w:t>
      </w:r>
      <w:r w:rsidR="00934453" w:rsidRPr="00DE780C">
        <w:rPr>
          <w:rFonts w:asciiTheme="minorEastAsia"/>
        </w:rPr>
        <w:t>。有司議︰</w:t>
      </w:r>
      <w:r w:rsidR="00D728F7">
        <w:rPr>
          <w:rFonts w:asciiTheme="minorEastAsia"/>
        </w:rPr>
        <w:t>「</w:t>
      </w:r>
      <w:r w:rsidR="00934453" w:rsidRPr="00DE780C">
        <w:rPr>
          <w:rFonts w:asciiTheme="minorEastAsia"/>
        </w:rPr>
        <w:t>元會日，帝應敬導不？</w:t>
      </w:r>
      <w:r w:rsidR="00D728F7">
        <w:rPr>
          <w:rFonts w:asciiTheme="minorEastAsia"/>
        </w:rPr>
        <w:t>」</w:t>
      </w:r>
      <w:r w:rsidR="00934453" w:rsidRPr="00D2545B">
        <w:rPr>
          <w:rStyle w:val="00Text"/>
          <w:rFonts w:asciiTheme="minorEastAsia"/>
        </w:rPr>
        <w:t>不，讀曰否。</w:t>
      </w:r>
      <w:r w:rsidR="00934453" w:rsidRPr="00DE780C">
        <w:rPr>
          <w:rFonts w:asciiTheme="minorEastAsia"/>
        </w:rPr>
        <w:t>博士郭熙、杜援議，以為︰</w:t>
      </w:r>
      <w:r w:rsidR="00D728F7">
        <w:rPr>
          <w:rFonts w:asciiTheme="minorEastAsia"/>
        </w:rPr>
        <w:t>「</w:t>
      </w:r>
      <w:r w:rsidR="00934453" w:rsidRPr="00DE780C">
        <w:rPr>
          <w:rFonts w:asciiTheme="minorEastAsia"/>
        </w:rPr>
        <w:t>禮無拜臣之文，謂宜除敬。</w:t>
      </w:r>
      <w:r w:rsidR="00D728F7">
        <w:rPr>
          <w:rFonts w:asciiTheme="minorEastAsia"/>
        </w:rPr>
        <w:t>」</w:t>
      </w:r>
      <w:r w:rsidR="00934453" w:rsidRPr="00DE780C">
        <w:rPr>
          <w:rFonts w:asciiTheme="minorEastAsia"/>
        </w:rPr>
        <w:t>侍中馮懷議，以為︰</w:t>
      </w:r>
      <w:r w:rsidR="00D728F7">
        <w:rPr>
          <w:rFonts w:asciiTheme="minorEastAsia"/>
        </w:rPr>
        <w:t>「</w:t>
      </w:r>
      <w:r w:rsidR="00934453" w:rsidRPr="00DE780C">
        <w:rPr>
          <w:rFonts w:asciiTheme="minorEastAsia"/>
        </w:rPr>
        <w:t>天子臨辟雍，拜三老，況先帝師傅；謂宜盡敬。</w:t>
      </w:r>
      <w:r w:rsidR="00D728F7">
        <w:rPr>
          <w:rFonts w:asciiTheme="minorEastAsia"/>
        </w:rPr>
        <w:t>」</w:t>
      </w:r>
      <w:r w:rsidR="00934453" w:rsidRPr="00DE780C">
        <w:rPr>
          <w:rFonts w:asciiTheme="minorEastAsia"/>
        </w:rPr>
        <w:t>侍中荀奕議，以為︰</w:t>
      </w:r>
      <w:r w:rsidR="00D728F7">
        <w:rPr>
          <w:rFonts w:asciiTheme="minorEastAsia"/>
        </w:rPr>
        <w:t>「</w:t>
      </w:r>
      <w:r w:rsidR="00934453" w:rsidRPr="00DE780C">
        <w:rPr>
          <w:rFonts w:asciiTheme="minorEastAsia"/>
        </w:rPr>
        <w:t>三朝之首，</w:t>
      </w:r>
      <w:r w:rsidR="00934453" w:rsidRPr="00D2545B">
        <w:rPr>
          <w:rStyle w:val="00Text"/>
          <w:rFonts w:asciiTheme="minorEastAsia"/>
        </w:rPr>
        <w:t>元旦為三朝，謂歲之朝、月之朝、日之朝。朝，如字。</w:t>
      </w:r>
      <w:r w:rsidR="00934453" w:rsidRPr="00DE780C">
        <w:rPr>
          <w:rFonts w:asciiTheme="minorEastAsia"/>
        </w:rPr>
        <w:t>宜明君臣之體，則不應敬；若他日小會，自可盡禮。</w:t>
      </w:r>
      <w:r w:rsidR="00D728F7">
        <w:rPr>
          <w:rFonts w:asciiTheme="minorEastAsia"/>
        </w:rPr>
        <w:t>」</w:t>
      </w:r>
      <w:r w:rsidR="00934453" w:rsidRPr="00D2545B">
        <w:rPr>
          <w:rStyle w:val="00Text"/>
          <w:rFonts w:asciiTheme="minorEastAsia"/>
        </w:rPr>
        <w:t>以君拜臣，謂之盡禮，可乎？</w:t>
      </w:r>
      <w:r w:rsidR="00934453" w:rsidRPr="00DE780C">
        <w:rPr>
          <w:rFonts w:asciiTheme="minorEastAsia"/>
        </w:rPr>
        <w:t>詔從之。奕，組之子也。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慕容廆遣使與太尉陶侃牋，勸以興兵北伐，共清中原。僚屬宋該等共議，以</w:t>
      </w:r>
      <w:r w:rsidR="00D728F7">
        <w:rPr>
          <w:rFonts w:asciiTheme="minorEastAsia"/>
        </w:rPr>
        <w:t>「</w:t>
      </w:r>
      <w:r w:rsidR="00934453" w:rsidRPr="00DE780C">
        <w:rPr>
          <w:rFonts w:asciiTheme="minorEastAsia"/>
        </w:rPr>
        <w:t>廆立功一隅，位卑任重，等差無別，不足以鎭華、夷，宜表請進廆官爵。</w:t>
      </w:r>
      <w:r w:rsidR="00D728F7">
        <w:rPr>
          <w:rFonts w:asciiTheme="minorEastAsia"/>
        </w:rPr>
        <w:t>」</w:t>
      </w:r>
      <w:r w:rsidR="00934453" w:rsidRPr="00DE780C">
        <w:rPr>
          <w:rFonts w:asciiTheme="minorEastAsia"/>
        </w:rPr>
        <w:t>參軍韓恆駁曰︰</w:t>
      </w:r>
      <w:r w:rsidR="00934453" w:rsidRPr="00D2545B">
        <w:rPr>
          <w:rStyle w:val="00Text"/>
          <w:rFonts w:asciiTheme="minorEastAsia"/>
        </w:rPr>
        <w:t>廆，戶罪翻。使，疏吏翻。恆，戶登翻。駁，北角翻。</w:t>
      </w:r>
      <w:r w:rsidR="00D728F7">
        <w:rPr>
          <w:rFonts w:asciiTheme="minorEastAsia"/>
        </w:rPr>
        <w:t>「</w:t>
      </w:r>
      <w:r w:rsidR="00934453" w:rsidRPr="00DE780C">
        <w:rPr>
          <w:rFonts w:asciiTheme="minorEastAsia"/>
        </w:rPr>
        <w:t>夫立功者患信義不著，不患名位不高。桓、文有匡復之功，不先求禮命以令諸侯。宜繕甲兵，除羣凶，功成之後，九錫自至。比於邀君以求寵，不亦榮乎！</w:t>
      </w:r>
      <w:r w:rsidR="00D728F7">
        <w:rPr>
          <w:rFonts w:asciiTheme="minorEastAsia"/>
        </w:rPr>
        <w:t>」</w:t>
      </w:r>
      <w:r w:rsidR="00934453" w:rsidRPr="00DE780C">
        <w:rPr>
          <w:rFonts w:asciiTheme="minorEastAsia"/>
        </w:rPr>
        <w:t>廆不悅，出恆為新昌令。</w:t>
      </w:r>
      <w:r w:rsidR="00934453" w:rsidRPr="00D2545B">
        <w:rPr>
          <w:rStyle w:val="00Text"/>
          <w:rFonts w:asciiTheme="minorEastAsia"/>
        </w:rPr>
        <w:t>新昌縣，屬遼東郡。</w:t>
      </w:r>
      <w:r w:rsidR="00934453" w:rsidRPr="00DE780C">
        <w:rPr>
          <w:rFonts w:asciiTheme="minorEastAsia"/>
        </w:rPr>
        <w:t>於是東夷校尉封抽等疏上侃府，</w:t>
      </w:r>
      <w:r w:rsidR="00934453" w:rsidRPr="00D2545B">
        <w:rPr>
          <w:rStyle w:val="00Text"/>
          <w:rFonts w:asciiTheme="minorEastAsia"/>
        </w:rPr>
        <w:t>上，時掌翻。</w:t>
      </w:r>
      <w:r w:rsidR="00934453" w:rsidRPr="00DE780C">
        <w:rPr>
          <w:rFonts w:asciiTheme="minorEastAsia"/>
        </w:rPr>
        <w:t>請封廆為燕王，行大將軍事。侃復書曰︰</w:t>
      </w:r>
      <w:r w:rsidR="00D728F7">
        <w:rPr>
          <w:rFonts w:asciiTheme="minorEastAsia"/>
        </w:rPr>
        <w:t>「</w:t>
      </w:r>
      <w:r w:rsidR="00934453" w:rsidRPr="00DE780C">
        <w:rPr>
          <w:rFonts w:asciiTheme="minorEastAsia"/>
        </w:rPr>
        <w:t>夫功成進爵，古之成制也。車騎雖未能為官摧勒，</w:t>
      </w:r>
      <w:r w:rsidR="00934453" w:rsidRPr="00D2545B">
        <w:rPr>
          <w:rStyle w:val="00Text"/>
          <w:rFonts w:asciiTheme="minorEastAsia"/>
        </w:rPr>
        <w:t>廆加車騎將軍，故侃稱之。官，謂天子；勒，謂石勒也。騎，奇寄翻。</w:t>
      </w:r>
      <w:r w:rsidR="00934453" w:rsidRPr="00DE780C">
        <w:rPr>
          <w:rFonts w:asciiTheme="minorEastAsia"/>
        </w:rPr>
        <w:t>然忠義竭誠；今騰牋上聽，</w:t>
      </w:r>
      <w:r w:rsidR="00934453" w:rsidRPr="00D2545B">
        <w:rPr>
          <w:rStyle w:val="00Text"/>
          <w:rFonts w:asciiTheme="minorEastAsia"/>
        </w:rPr>
        <w:t>騰牋以達上聽。</w:t>
      </w:r>
      <w:r w:rsidR="00934453" w:rsidRPr="00DE780C">
        <w:rPr>
          <w:rFonts w:asciiTheme="minorEastAsia"/>
        </w:rPr>
        <w:t>可不、遲速，當在天臺也。</w:t>
      </w:r>
      <w:r w:rsidR="00D728F7">
        <w:rPr>
          <w:rFonts w:asciiTheme="minorEastAsia"/>
        </w:rPr>
        <w:t>」</w:t>
      </w:r>
      <w:r w:rsidR="00934453" w:rsidRPr="00D2545B">
        <w:rPr>
          <w:rStyle w:val="00Text"/>
          <w:rFonts w:asciiTheme="minorEastAsia"/>
        </w:rPr>
        <w:t>陶侃復書殊得體。天臺，尊晉室也。不，讀曰否。</w:t>
      </w:r>
    </w:p>
    <w:p w:rsidR="00934453" w:rsidRPr="00DE780C" w:rsidRDefault="00934453" w:rsidP="00662EDA">
      <w:pPr>
        <w:pStyle w:val="1"/>
        <w:pageBreakBefore/>
        <w:spacing w:before="0" w:after="0" w:line="240" w:lineRule="auto"/>
        <w:rPr>
          <w:rFonts w:asciiTheme="minorEastAsia"/>
        </w:rPr>
      </w:pPr>
      <w:bookmarkStart w:id="187" w:name="Top_of_part0101_xhtml"/>
      <w:bookmarkStart w:id="188" w:name="_Toc23843050"/>
      <w:bookmarkStart w:id="189" w:name="_Toc33000793"/>
      <w:r w:rsidRPr="00DE780C">
        <w:rPr>
          <w:rFonts w:asciiTheme="minorEastAsia"/>
        </w:rPr>
        <w:lastRenderedPageBreak/>
        <w:t>資治通鑑卷第九十五</w:t>
      </w:r>
      <w:bookmarkEnd w:id="187"/>
      <w:bookmarkEnd w:id="188"/>
      <w:bookmarkEnd w:id="189"/>
    </w:p>
    <w:p w:rsidR="00934453" w:rsidRPr="00DE780C" w:rsidRDefault="00934453" w:rsidP="00662EDA">
      <w:pPr>
        <w:pStyle w:val="2"/>
        <w:spacing w:before="0" w:after="0" w:line="240" w:lineRule="auto"/>
        <w:rPr>
          <w:rFonts w:asciiTheme="minorEastAsia" w:eastAsiaTheme="minorEastAsia"/>
        </w:rPr>
      </w:pPr>
      <w:bookmarkStart w:id="190" w:name="Jin_Ji_Shi_Qi_Qi_Xuan_Yi_Zhi_Xu"/>
      <w:bookmarkStart w:id="191" w:name="_Toc23843051"/>
      <w:bookmarkStart w:id="192" w:name="_Toc33000794"/>
      <w:r w:rsidRPr="00DE780C">
        <w:rPr>
          <w:rStyle w:val="03Text"/>
          <w:rFonts w:asciiTheme="minorEastAsia" w:eastAsiaTheme="minorEastAsia"/>
        </w:rPr>
        <w:t>晉紀十七</w:t>
      </w:r>
      <w:r w:rsidRPr="00DE780C">
        <w:rPr>
          <w:rFonts w:asciiTheme="minorEastAsia" w:eastAsiaTheme="minorEastAsia"/>
        </w:rPr>
        <w:t>起玄黓執徐</w:t>
      </w:r>
      <w:r w:rsidR="00046F27" w:rsidRPr="00DE780C">
        <w:rPr>
          <w:rFonts w:asciiTheme="minorEastAsia" w:eastAsiaTheme="minorEastAsia"/>
        </w:rPr>
        <w:t>（</w:t>
      </w:r>
      <w:r w:rsidRPr="00DE780C">
        <w:rPr>
          <w:rFonts w:asciiTheme="minorEastAsia" w:eastAsiaTheme="minorEastAsia"/>
        </w:rPr>
        <w:t>壬辰</w:t>
      </w:r>
      <w:r w:rsidR="00046F27" w:rsidRPr="00DE780C">
        <w:rPr>
          <w:rFonts w:asciiTheme="minorEastAsia" w:eastAsiaTheme="minorEastAsia"/>
        </w:rPr>
        <w:t>）</w:t>
      </w:r>
      <w:r w:rsidRPr="00DE780C">
        <w:rPr>
          <w:rFonts w:asciiTheme="minorEastAsia" w:eastAsiaTheme="minorEastAsia"/>
        </w:rPr>
        <w:t>，盡強圉作噩</w:t>
      </w:r>
      <w:r w:rsidR="00046F27" w:rsidRPr="00DE780C">
        <w:rPr>
          <w:rFonts w:asciiTheme="minorEastAsia" w:eastAsiaTheme="minorEastAsia"/>
        </w:rPr>
        <w:t>（</w:t>
      </w:r>
      <w:r w:rsidRPr="00DE780C">
        <w:rPr>
          <w:rFonts w:asciiTheme="minorEastAsia" w:eastAsiaTheme="minorEastAsia"/>
        </w:rPr>
        <w:t>丁酉</w:t>
      </w:r>
      <w:r w:rsidR="00046F27" w:rsidRPr="00DE780C">
        <w:rPr>
          <w:rFonts w:asciiTheme="minorEastAsia" w:eastAsiaTheme="minorEastAsia"/>
        </w:rPr>
        <w:t>）</w:t>
      </w:r>
      <w:r w:rsidRPr="00DE780C">
        <w:rPr>
          <w:rFonts w:asciiTheme="minorEastAsia" w:eastAsiaTheme="minorEastAsia"/>
        </w:rPr>
        <w:t>，凡六年。</w:t>
      </w:r>
      <w:bookmarkEnd w:id="190"/>
      <w:bookmarkEnd w:id="191"/>
      <w:bookmarkEnd w:id="19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顯宗成皇帝中之上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咸和七年</w:t>
      </w:r>
      <w:r w:rsidR="00046F27" w:rsidRPr="00D2545B">
        <w:rPr>
          <w:rFonts w:asciiTheme="minorEastAsia" w:eastAsiaTheme="minorEastAsia" w:hAnsi="宋体" w:cs="宋体" w:hint="eastAsia"/>
        </w:rPr>
        <w:t>（</w:t>
      </w:r>
      <w:r w:rsidR="00934453" w:rsidRPr="00D2545B">
        <w:rPr>
          <w:rFonts w:asciiTheme="minorEastAsia" w:eastAsiaTheme="minorEastAsia"/>
        </w:rPr>
        <w:t>壬辰、三三二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春，正月，辛未，大赦。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趙主勒大饗羣臣，</w:t>
      </w:r>
      <w:r w:rsidR="00934453" w:rsidRPr="00D2545B">
        <w:rPr>
          <w:rStyle w:val="00Text"/>
          <w:rFonts w:asciiTheme="minorEastAsia"/>
        </w:rPr>
        <w:t>考異曰︰晉春秋云︰</w:t>
      </w:r>
      <w:r w:rsidR="00D728F7">
        <w:rPr>
          <w:rStyle w:val="00Text"/>
          <w:rFonts w:asciiTheme="minorEastAsia"/>
        </w:rPr>
        <w:t>「</w:t>
      </w:r>
      <w:r w:rsidR="00934453" w:rsidRPr="00D2545B">
        <w:rPr>
          <w:rStyle w:val="00Text"/>
          <w:rFonts w:asciiTheme="minorEastAsia"/>
        </w:rPr>
        <w:t>陶侃遣使聘後趙，趙王勒饗之。</w:t>
      </w:r>
      <w:r w:rsidR="00D728F7">
        <w:rPr>
          <w:rStyle w:val="00Text"/>
          <w:rFonts w:asciiTheme="minorEastAsia"/>
        </w:rPr>
        <w:t>」</w:t>
      </w:r>
      <w:r w:rsidR="00934453" w:rsidRPr="00D2545B">
        <w:rPr>
          <w:rStyle w:val="00Text"/>
          <w:rFonts w:asciiTheme="minorEastAsia"/>
        </w:rPr>
        <w:t>按侃與勒必無通使之理，今不取。載記云︰</w:t>
      </w:r>
      <w:r w:rsidR="00D728F7">
        <w:rPr>
          <w:rStyle w:val="00Text"/>
          <w:rFonts w:asciiTheme="minorEastAsia"/>
        </w:rPr>
        <w:t>「</w:t>
      </w:r>
      <w:r w:rsidR="00934453" w:rsidRPr="00D2545B">
        <w:rPr>
          <w:rStyle w:val="00Text"/>
          <w:rFonts w:asciiTheme="minorEastAsia"/>
        </w:rPr>
        <w:t>勒因饗高句麗、宇文屋孤使。</w:t>
      </w:r>
      <w:r w:rsidR="00D728F7">
        <w:rPr>
          <w:rStyle w:val="00Text"/>
          <w:rFonts w:asciiTheme="minorEastAsia"/>
        </w:rPr>
        <w:t>」</w:t>
      </w:r>
      <w:r w:rsidR="00934453" w:rsidRPr="00D2545B">
        <w:rPr>
          <w:rStyle w:val="00Text"/>
          <w:rFonts w:asciiTheme="minorEastAsia"/>
        </w:rPr>
        <w:t>今但云饗羣臣。</w:t>
      </w:r>
      <w:r w:rsidR="00934453" w:rsidRPr="00DE780C">
        <w:rPr>
          <w:rFonts w:asciiTheme="minorEastAsia"/>
        </w:rPr>
        <w:t>謂徐光曰︰</w:t>
      </w:r>
      <w:r w:rsidR="00D728F7">
        <w:rPr>
          <w:rFonts w:asciiTheme="minorEastAsia"/>
        </w:rPr>
        <w:t>「</w:t>
      </w:r>
      <w:r w:rsidR="00934453" w:rsidRPr="00DE780C">
        <w:rPr>
          <w:rFonts w:asciiTheme="minorEastAsia"/>
        </w:rPr>
        <w:t>朕可方自古何等主？</w:t>
      </w:r>
      <w:r w:rsidR="00D728F7">
        <w:rPr>
          <w:rFonts w:asciiTheme="minorEastAsia"/>
        </w:rPr>
        <w:t>」</w:t>
      </w:r>
      <w:r w:rsidR="00934453" w:rsidRPr="00D2545B">
        <w:rPr>
          <w:rStyle w:val="00Text"/>
          <w:rFonts w:asciiTheme="minorEastAsia"/>
        </w:rPr>
        <w:t>方，比也。</w:t>
      </w:r>
      <w:r w:rsidR="00934453" w:rsidRPr="00DE780C">
        <w:rPr>
          <w:rFonts w:asciiTheme="minorEastAsia"/>
        </w:rPr>
        <w:t>對曰︰</w:t>
      </w:r>
      <w:r w:rsidR="00D728F7">
        <w:rPr>
          <w:rFonts w:asciiTheme="minorEastAsia"/>
        </w:rPr>
        <w:t>「</w:t>
      </w:r>
      <w:r w:rsidR="00934453" w:rsidRPr="00DE780C">
        <w:rPr>
          <w:rFonts w:asciiTheme="minorEastAsia"/>
        </w:rPr>
        <w:t>陛下神武謀略過於漢高，後世無可比者。</w:t>
      </w:r>
      <w:r w:rsidR="00D728F7">
        <w:rPr>
          <w:rFonts w:asciiTheme="minorEastAsia"/>
        </w:rPr>
        <w:t>」</w:t>
      </w:r>
      <w:r w:rsidR="00934453" w:rsidRPr="00DE780C">
        <w:rPr>
          <w:rFonts w:asciiTheme="minorEastAsia"/>
        </w:rPr>
        <w:t>勒笑曰︰</w:t>
      </w:r>
      <w:r w:rsidR="00D728F7">
        <w:rPr>
          <w:rFonts w:asciiTheme="minorEastAsia"/>
        </w:rPr>
        <w:t>「</w:t>
      </w:r>
      <w:r w:rsidR="00934453" w:rsidRPr="00DE780C">
        <w:rPr>
          <w:rFonts w:asciiTheme="minorEastAsia"/>
        </w:rPr>
        <w:t>人豈不自知！卿言太過。朕若遇漢高祖，當北面事之，與韓、彭比肩；</w:t>
      </w:r>
      <w:r w:rsidR="00934453" w:rsidRPr="00D2545B">
        <w:rPr>
          <w:rStyle w:val="00Text"/>
          <w:rFonts w:asciiTheme="minorEastAsia"/>
        </w:rPr>
        <w:t>戴溪曰︰勒豈眞知高帝者，特自視不如韓、彭故耳。</w:t>
      </w:r>
      <w:r w:rsidR="00934453" w:rsidRPr="00DE780C">
        <w:rPr>
          <w:rFonts w:asciiTheme="minorEastAsia"/>
        </w:rPr>
        <w:t>若遇光武，當並驅中原，未知鹿死誰手。大丈夫行事，宜礌礌落落，如日月皎然，</w:t>
      </w:r>
      <w:r w:rsidR="00934453" w:rsidRPr="00D2545B">
        <w:rPr>
          <w:rStyle w:val="00Text"/>
          <w:rFonts w:asciiTheme="minorEastAsia"/>
        </w:rPr>
        <w:t>礌，落猥翻。</w:t>
      </w:r>
      <w:r w:rsidR="00934453" w:rsidRPr="00DE780C">
        <w:rPr>
          <w:rFonts w:asciiTheme="minorEastAsia"/>
        </w:rPr>
        <w:t>終不效曹孟德、司馬仲達欺人孤兒、寡婦，狐媚以取天下也。</w:t>
      </w:r>
      <w:r w:rsidR="00D728F7">
        <w:rPr>
          <w:rFonts w:asciiTheme="minorEastAsia"/>
        </w:rPr>
        <w:t>」</w:t>
      </w:r>
      <w:r w:rsidR="00934453" w:rsidRPr="00D2545B">
        <w:rPr>
          <w:rStyle w:val="00Text"/>
          <w:rFonts w:asciiTheme="minorEastAsia"/>
        </w:rPr>
        <w:t>狐，妖獸也，能蠱媚人。石勒以此論曹、馬，使死者有知，孟德、仲達，其抱愧於地下矣！</w:t>
      </w:r>
      <w:r w:rsidR="00934453" w:rsidRPr="00DE780C">
        <w:rPr>
          <w:rFonts w:asciiTheme="minorEastAsia"/>
        </w:rPr>
        <w:t>羣臣皆頓首稱萬歲。</w:t>
      </w:r>
    </w:p>
    <w:p w:rsidR="00934453" w:rsidRPr="00DE780C" w:rsidRDefault="00934453" w:rsidP="00662EDA">
      <w:pPr>
        <w:rPr>
          <w:rFonts w:asciiTheme="minorEastAsia"/>
        </w:rPr>
      </w:pPr>
      <w:r w:rsidRPr="00DE780C">
        <w:rPr>
          <w:rFonts w:asciiTheme="minorEastAsia"/>
        </w:rPr>
        <w:t>勒雖不學，好使諸生讀書而聽之，</w:t>
      </w:r>
      <w:r w:rsidRPr="00D2545B">
        <w:rPr>
          <w:rStyle w:val="00Text"/>
          <w:rFonts w:asciiTheme="minorEastAsia"/>
        </w:rPr>
        <w:t>好，呼到翻。</w:t>
      </w:r>
      <w:r w:rsidRPr="00DE780C">
        <w:rPr>
          <w:rFonts w:asciiTheme="minorEastAsia"/>
        </w:rPr>
        <w:t>時以其意論古今得失，聞者莫不悅服。嘗使人讀漢書，聞酈食其勸立六國後，</w:t>
      </w:r>
      <w:r w:rsidRPr="00D2545B">
        <w:rPr>
          <w:rStyle w:val="00Text"/>
          <w:rFonts w:asciiTheme="minorEastAsia"/>
        </w:rPr>
        <w:t>事見十卷漢高帝三年。</w:t>
      </w:r>
      <w:r w:rsidRPr="00DE780C">
        <w:rPr>
          <w:rFonts w:asciiTheme="minorEastAsia"/>
        </w:rPr>
        <w:t>驚曰︰</w:t>
      </w:r>
      <w:r w:rsidR="00D728F7">
        <w:rPr>
          <w:rFonts w:asciiTheme="minorEastAsia"/>
        </w:rPr>
        <w:t>「</w:t>
      </w:r>
      <w:r w:rsidRPr="00DE780C">
        <w:rPr>
          <w:rFonts w:asciiTheme="minorEastAsia"/>
        </w:rPr>
        <w:t>此法當失，何以遂得天下？</w:t>
      </w:r>
      <w:r w:rsidR="00D728F7">
        <w:rPr>
          <w:rFonts w:asciiTheme="minorEastAsia"/>
        </w:rPr>
        <w:t>」</w:t>
      </w:r>
      <w:r w:rsidRPr="00DE780C">
        <w:rPr>
          <w:rFonts w:asciiTheme="minorEastAsia"/>
        </w:rPr>
        <w:t>及聞留侯諫，乃曰︰</w:t>
      </w:r>
      <w:r w:rsidR="00D728F7">
        <w:rPr>
          <w:rFonts w:asciiTheme="minorEastAsia"/>
        </w:rPr>
        <w:t>「</w:t>
      </w:r>
      <w:r w:rsidRPr="00DE780C">
        <w:rPr>
          <w:rFonts w:asciiTheme="minorEastAsia"/>
        </w:rPr>
        <w:t>賴有此耳。</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郭敬之退戍樊城也，</w:t>
      </w:r>
      <w:r w:rsidR="00934453" w:rsidRPr="00D2545B">
        <w:rPr>
          <w:rStyle w:val="00Text"/>
          <w:rFonts w:asciiTheme="minorEastAsia"/>
        </w:rPr>
        <w:t>事見上卷五年。</w:t>
      </w:r>
      <w:r w:rsidR="00934453" w:rsidRPr="00DE780C">
        <w:rPr>
          <w:rFonts w:asciiTheme="minorEastAsia"/>
        </w:rPr>
        <w:t>晉人復取襄陽，夏，四月，敬復攻拔之，</w:t>
      </w:r>
      <w:r w:rsidR="00934453" w:rsidRPr="00D2545B">
        <w:rPr>
          <w:rStyle w:val="00Text"/>
          <w:rFonts w:asciiTheme="minorEastAsia"/>
        </w:rPr>
        <w:t>敬復，扶又翻。</w:t>
      </w:r>
      <w:r w:rsidR="00934453" w:rsidRPr="00DE780C">
        <w:rPr>
          <w:rFonts w:asciiTheme="minorEastAsia"/>
        </w:rPr>
        <w:t>留戍而歸。</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趙右僕射程遐言於趙主勒曰︰</w:t>
      </w:r>
      <w:r w:rsidR="00D728F7">
        <w:rPr>
          <w:rFonts w:asciiTheme="minorEastAsia"/>
        </w:rPr>
        <w:t>「</w:t>
      </w:r>
      <w:r w:rsidR="00934453" w:rsidRPr="00DE780C">
        <w:rPr>
          <w:rFonts w:asciiTheme="minorEastAsia"/>
        </w:rPr>
        <w:t>中山王勇悍權略，羣臣莫及；觀其志，自陛下之外，視之蔑如；</w:t>
      </w:r>
      <w:r w:rsidR="00934453" w:rsidRPr="00D2545B">
        <w:rPr>
          <w:rStyle w:val="00Text"/>
          <w:rFonts w:asciiTheme="minorEastAsia"/>
        </w:rPr>
        <w:t>蔑，無也，言視之若無也。</w:t>
      </w:r>
      <w:r w:rsidR="00934453" w:rsidRPr="00DE780C">
        <w:rPr>
          <w:rFonts w:asciiTheme="minorEastAsia"/>
        </w:rPr>
        <w:t>加以殘賊安忍，</w:t>
      </w:r>
      <w:r w:rsidR="00934453" w:rsidRPr="00D2545B">
        <w:rPr>
          <w:rStyle w:val="00Text"/>
          <w:rFonts w:asciiTheme="minorEastAsia"/>
        </w:rPr>
        <w:t>孟子曰︰賊人者謂之賊，賊義者謂之殘。左傳，衆仲曰︰安忍無親。</w:t>
      </w:r>
      <w:r w:rsidR="00934453" w:rsidRPr="00DE780C">
        <w:rPr>
          <w:rFonts w:asciiTheme="minorEastAsia"/>
        </w:rPr>
        <w:t>久為將帥，威振內外，其諸子年長，皆典兵權；</w:t>
      </w:r>
      <w:r w:rsidR="00934453" w:rsidRPr="00D2545B">
        <w:rPr>
          <w:rStyle w:val="00Text"/>
          <w:rFonts w:asciiTheme="minorEastAsia"/>
        </w:rPr>
        <w:t>虎子邃、宣，勒皆使之典兵。將，卽亮翻。帥，所類翻。長，知兩翻。</w:t>
      </w:r>
      <w:r w:rsidR="00934453" w:rsidRPr="00DE780C">
        <w:rPr>
          <w:rFonts w:asciiTheme="minorEastAsia"/>
        </w:rPr>
        <w:t>陛下在，自當無他，恐非少主之臣也。</w:t>
      </w:r>
      <w:r w:rsidR="00934453" w:rsidRPr="00D2545B">
        <w:rPr>
          <w:rStyle w:val="00Text"/>
          <w:rFonts w:asciiTheme="minorEastAsia"/>
        </w:rPr>
        <w:t>少，詩照翻。</w:t>
      </w:r>
      <w:r w:rsidR="00934453" w:rsidRPr="00DE780C">
        <w:rPr>
          <w:rFonts w:asciiTheme="minorEastAsia"/>
        </w:rPr>
        <w:t>宜早除之，以便大計。</w:t>
      </w:r>
      <w:r w:rsidR="00D728F7">
        <w:rPr>
          <w:rFonts w:asciiTheme="minorEastAsia"/>
        </w:rPr>
        <w:t>」</w:t>
      </w:r>
      <w:r w:rsidR="00934453" w:rsidRPr="00DE780C">
        <w:rPr>
          <w:rFonts w:asciiTheme="minorEastAsia"/>
        </w:rPr>
        <w:t>勒曰︰</w:t>
      </w:r>
      <w:r w:rsidR="00D728F7">
        <w:rPr>
          <w:rFonts w:asciiTheme="minorEastAsia"/>
        </w:rPr>
        <w:t>「</w:t>
      </w:r>
      <w:r w:rsidR="00934453" w:rsidRPr="00DE780C">
        <w:rPr>
          <w:rFonts w:asciiTheme="minorEastAsia"/>
        </w:rPr>
        <w:t>今天下未安，大雅沖幼，宜得強輔。中山王骨肉至親，有佐命之功，方當委以伊、霍之任，何至如卿所言！卿正恐不得擅帝舅之權耳；吾亦當參卿顧命，勿過憂也。</w:t>
      </w:r>
      <w:r w:rsidR="00D728F7">
        <w:rPr>
          <w:rFonts w:asciiTheme="minorEastAsia"/>
        </w:rPr>
        <w:t>」</w:t>
      </w:r>
      <w:r w:rsidR="00934453" w:rsidRPr="00DE780C">
        <w:rPr>
          <w:rFonts w:asciiTheme="minorEastAsia"/>
        </w:rPr>
        <w:t>遐泣曰︰</w:t>
      </w:r>
      <w:r w:rsidR="00D728F7">
        <w:rPr>
          <w:rFonts w:asciiTheme="minorEastAsia"/>
        </w:rPr>
        <w:t>「</w:t>
      </w:r>
      <w:r w:rsidR="00934453" w:rsidRPr="00DE780C">
        <w:rPr>
          <w:rFonts w:asciiTheme="minorEastAsia"/>
        </w:rPr>
        <w:t>臣所慮者公家，陛下乃以私計拒之，忠言何自而入乎！中山王雖為皇太后所養，非陛下天屬，</w:t>
      </w:r>
      <w:r w:rsidR="00934453" w:rsidRPr="00D2545B">
        <w:rPr>
          <w:rStyle w:val="00Text"/>
          <w:rFonts w:asciiTheme="minorEastAsia"/>
        </w:rPr>
        <w:t>載記曰︰虎，勒之從子也，祖曰㔨邪，父曰寇覓。勒父朱幼而子虎，故或稱勒弟焉。</w:t>
      </w:r>
      <w:r w:rsidR="00934453" w:rsidRPr="00DE780C">
        <w:rPr>
          <w:rFonts w:asciiTheme="minorEastAsia"/>
        </w:rPr>
        <w:t>雖有微功，陛下酬其父子恩榮亦足矣，而其志願無極，</w:t>
      </w:r>
      <w:r w:rsidR="00934453" w:rsidRPr="00D2545B">
        <w:rPr>
          <w:rStyle w:val="00Text"/>
          <w:rFonts w:asciiTheme="minorEastAsia"/>
        </w:rPr>
        <w:t>謂虎有窺覦天位之志。</w:t>
      </w:r>
      <w:r w:rsidR="00934453" w:rsidRPr="00DE780C">
        <w:rPr>
          <w:rFonts w:asciiTheme="minorEastAsia"/>
        </w:rPr>
        <w:t>豈將來有益者乎！若不除之，臣見宗廟不血食矣。</w:t>
      </w:r>
      <w:r w:rsidR="00D728F7">
        <w:rPr>
          <w:rFonts w:asciiTheme="minorEastAsia"/>
        </w:rPr>
        <w:t>」</w:t>
      </w:r>
      <w:r w:rsidR="00934453" w:rsidRPr="00DE780C">
        <w:rPr>
          <w:rFonts w:asciiTheme="minorEastAsia"/>
        </w:rPr>
        <w:t>勒不聽。</w:t>
      </w:r>
    </w:p>
    <w:p w:rsidR="00934453" w:rsidRPr="00DE780C" w:rsidRDefault="00934453" w:rsidP="00662EDA">
      <w:pPr>
        <w:rPr>
          <w:rFonts w:asciiTheme="minorEastAsia"/>
        </w:rPr>
      </w:pPr>
      <w:r w:rsidRPr="00DE780C">
        <w:rPr>
          <w:rFonts w:asciiTheme="minorEastAsia"/>
        </w:rPr>
        <w:t>遐退，告徐光，光曰︰</w:t>
      </w:r>
      <w:r w:rsidR="00D728F7">
        <w:rPr>
          <w:rFonts w:asciiTheme="minorEastAsia"/>
        </w:rPr>
        <w:t>「</w:t>
      </w:r>
      <w:r w:rsidRPr="00DE780C">
        <w:rPr>
          <w:rFonts w:asciiTheme="minorEastAsia"/>
        </w:rPr>
        <w:t>中山王常切齒於吾二人，恐非但危國，亦將為家禍也。</w:t>
      </w:r>
      <w:r w:rsidR="00D728F7">
        <w:rPr>
          <w:rFonts w:asciiTheme="minorEastAsia"/>
        </w:rPr>
        <w:t>」</w:t>
      </w:r>
      <w:r w:rsidRPr="00DE780C">
        <w:rPr>
          <w:rFonts w:asciiTheme="minorEastAsia"/>
        </w:rPr>
        <w:t>他日，光承間言於勒曰︰</w:t>
      </w:r>
      <w:r w:rsidRPr="00D2545B">
        <w:rPr>
          <w:rStyle w:val="00Text"/>
          <w:rFonts w:asciiTheme="minorEastAsia"/>
        </w:rPr>
        <w:t>間，古莧翻。</w:t>
      </w:r>
      <w:r w:rsidR="00D728F7">
        <w:rPr>
          <w:rFonts w:asciiTheme="minorEastAsia"/>
        </w:rPr>
        <w:t>「</w:t>
      </w:r>
      <w:r w:rsidRPr="00DE780C">
        <w:rPr>
          <w:rFonts w:asciiTheme="minorEastAsia"/>
        </w:rPr>
        <w:t>今國家無事，而陛下神色若有不怡，何也？</w:t>
      </w:r>
      <w:r w:rsidR="00D728F7">
        <w:rPr>
          <w:rFonts w:asciiTheme="minorEastAsia"/>
        </w:rPr>
        <w:t>」</w:t>
      </w:r>
      <w:r w:rsidRPr="00D2545B">
        <w:rPr>
          <w:rStyle w:val="00Text"/>
          <w:rFonts w:asciiTheme="minorEastAsia"/>
        </w:rPr>
        <w:t>怡，悅也。</w:t>
      </w:r>
      <w:r w:rsidRPr="00DE780C">
        <w:rPr>
          <w:rFonts w:asciiTheme="minorEastAsia"/>
        </w:rPr>
        <w:t>勒曰︰</w:t>
      </w:r>
      <w:r w:rsidR="00D728F7">
        <w:rPr>
          <w:rFonts w:asciiTheme="minorEastAsia"/>
        </w:rPr>
        <w:t>「</w:t>
      </w:r>
      <w:r w:rsidRPr="00DE780C">
        <w:rPr>
          <w:rFonts w:asciiTheme="minorEastAsia"/>
        </w:rPr>
        <w:t>吳、蜀未平，吾恐後世不以吾為受命之王也。</w:t>
      </w:r>
      <w:r w:rsidR="00D728F7">
        <w:rPr>
          <w:rFonts w:asciiTheme="minorEastAsia"/>
        </w:rPr>
        <w:t>」</w:t>
      </w:r>
      <w:r w:rsidRPr="00DE780C">
        <w:rPr>
          <w:rFonts w:asciiTheme="minorEastAsia"/>
        </w:rPr>
        <w:t>光曰︰</w:t>
      </w:r>
      <w:r w:rsidR="00D728F7">
        <w:rPr>
          <w:rFonts w:asciiTheme="minorEastAsia"/>
        </w:rPr>
        <w:t>「</w:t>
      </w:r>
      <w:r w:rsidRPr="00DE780C">
        <w:rPr>
          <w:rFonts w:asciiTheme="minorEastAsia"/>
        </w:rPr>
        <w:t>魏承漢運，劉備雖興於蜀，漢豈得為不亡乎！</w:t>
      </w:r>
      <w:r w:rsidRPr="00D2545B">
        <w:rPr>
          <w:rStyle w:val="00Text"/>
          <w:rFonts w:asciiTheme="minorEastAsia"/>
        </w:rPr>
        <w:t>以喻晉也。</w:t>
      </w:r>
      <w:r w:rsidRPr="00DE780C">
        <w:rPr>
          <w:rFonts w:asciiTheme="minorEastAsia"/>
        </w:rPr>
        <w:t>孫權在吳，猶今之李氏也。陛下苞括二都，平蕩八州，</w:t>
      </w:r>
      <w:r w:rsidRPr="00D2545B">
        <w:rPr>
          <w:rStyle w:val="00Text"/>
          <w:rFonts w:asciiTheme="minorEastAsia"/>
        </w:rPr>
        <w:t>二都，長安、洛陽；八州，冀、幽、幷、青、兗、豫、司、雍也。</w:t>
      </w:r>
      <w:r w:rsidRPr="00DE780C">
        <w:rPr>
          <w:rFonts w:asciiTheme="minorEastAsia"/>
        </w:rPr>
        <w:t>帝王之統不在陛下，當復在誰！</w:t>
      </w:r>
      <w:r w:rsidRPr="00D2545B">
        <w:rPr>
          <w:rStyle w:val="00Text"/>
          <w:rFonts w:asciiTheme="minorEastAsia"/>
        </w:rPr>
        <w:t>復，扶又翻；下同。</w:t>
      </w:r>
      <w:r w:rsidRPr="00DE780C">
        <w:rPr>
          <w:rFonts w:asciiTheme="minorEastAsia"/>
        </w:rPr>
        <w:t>且陛下不憂腹心之疾，而更憂四支乎！中山王藉陛下威略，所向輒克，而天下皆言其英武亞於陛下。且其資性不仁，見利忘義，父子並據權位，勢傾王室；而耿耿常有不滿之心；近於東宮侍宴，有輕皇太子之色。臣恐陛下萬年之後，不可復制也。</w:t>
      </w:r>
      <w:r w:rsidR="00D728F7">
        <w:rPr>
          <w:rFonts w:asciiTheme="minorEastAsia"/>
        </w:rPr>
        <w:t>」</w:t>
      </w:r>
      <w:r w:rsidRPr="00D2545B">
        <w:rPr>
          <w:rStyle w:val="00Text"/>
          <w:rFonts w:asciiTheme="minorEastAsia"/>
        </w:rPr>
        <w:t>復，扶又翻。</w:t>
      </w:r>
      <w:r w:rsidRPr="00DE780C">
        <w:rPr>
          <w:rFonts w:asciiTheme="minorEastAsia"/>
        </w:rPr>
        <w:t>勒默然，始命太子省可尚書奏事，</w:t>
      </w:r>
      <w:r w:rsidRPr="00D2545B">
        <w:rPr>
          <w:rStyle w:val="00Text"/>
          <w:rFonts w:asciiTheme="minorEastAsia"/>
        </w:rPr>
        <w:t>省，悉景翻。</w:t>
      </w:r>
      <w:r w:rsidRPr="00DE780C">
        <w:rPr>
          <w:rFonts w:asciiTheme="minorEastAsia"/>
        </w:rPr>
        <w:t>且以中常侍嚴震參綜可否，惟征伐斷斬大事乃呈之。</w:t>
      </w:r>
      <w:r w:rsidRPr="00D2545B">
        <w:rPr>
          <w:rStyle w:val="00Text"/>
          <w:rFonts w:asciiTheme="minorEastAsia"/>
        </w:rPr>
        <w:t>斷，丁亂翻。</w:t>
      </w:r>
      <w:r w:rsidRPr="00DE780C">
        <w:rPr>
          <w:rFonts w:asciiTheme="minorEastAsia"/>
        </w:rPr>
        <w:t>於是嚴震之權過於主相，</w:t>
      </w:r>
      <w:r w:rsidRPr="00D2545B">
        <w:rPr>
          <w:rStyle w:val="00Text"/>
          <w:rFonts w:asciiTheme="minorEastAsia"/>
        </w:rPr>
        <w:t>相，息亮翻。</w:t>
      </w:r>
      <w:r w:rsidRPr="00DE780C">
        <w:rPr>
          <w:rFonts w:asciiTheme="minorEastAsia"/>
        </w:rPr>
        <w:t>中山王虎之門可設雀羅矣。</w:t>
      </w:r>
      <w:r w:rsidRPr="00D2545B">
        <w:rPr>
          <w:rStyle w:val="00Text"/>
          <w:rFonts w:asciiTheme="minorEastAsia"/>
        </w:rPr>
        <w:t>漢書曰︰翟公為廷尉，賓客塡門；及廢，門外可設雀羅。師古註云︰言其寂靜無人行也。</w:t>
      </w:r>
      <w:r w:rsidRPr="00DE780C">
        <w:rPr>
          <w:rFonts w:asciiTheme="minorEastAsia"/>
        </w:rPr>
        <w:t>虎愈怏怏不悅。</w:t>
      </w:r>
      <w:r w:rsidRPr="00D2545B">
        <w:rPr>
          <w:rStyle w:val="00Text"/>
          <w:rFonts w:asciiTheme="minorEastAsia"/>
        </w:rPr>
        <w:t>為後虎殺徐光、程遐張本。怏，於兩翻。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秋，趙郭敬南掠江西，</w:t>
      </w:r>
      <w:r w:rsidR="00934453" w:rsidRPr="00D2545B">
        <w:rPr>
          <w:rFonts w:asciiTheme="minorEastAsia" w:eastAsiaTheme="minorEastAsia"/>
        </w:rPr>
        <w:t>江西，謂邾城以東至歷陽也。</w:t>
      </w:r>
      <w:r w:rsidR="00934453" w:rsidRPr="00DE780C">
        <w:rPr>
          <w:rStyle w:val="01Text"/>
          <w:rFonts w:asciiTheme="minorEastAsia" w:eastAsiaTheme="minorEastAsia"/>
          <w:sz w:val="21"/>
        </w:rPr>
        <w:t>太尉侃遣其子平西參軍斌</w:t>
      </w:r>
      <w:r w:rsidR="00934453" w:rsidRPr="00D2545B">
        <w:rPr>
          <w:rFonts w:asciiTheme="minorEastAsia" w:eastAsiaTheme="minorEastAsia"/>
        </w:rPr>
        <w:t>斌，音彬。</w:t>
      </w:r>
      <w:r w:rsidR="00934453" w:rsidRPr="00DE780C">
        <w:rPr>
          <w:rStyle w:val="01Text"/>
          <w:rFonts w:asciiTheme="minorEastAsia" w:eastAsiaTheme="minorEastAsia"/>
          <w:sz w:val="21"/>
        </w:rPr>
        <w:t>及南中郞將桓宣乘虛攻樊城，悉俘其衆。敬旋救樊，宣與戰于涅水，破之，</w:t>
      </w:r>
      <w:r w:rsidR="00934453" w:rsidRPr="00D2545B">
        <w:rPr>
          <w:rFonts w:asciiTheme="minorEastAsia" w:eastAsiaTheme="minorEastAsia"/>
        </w:rPr>
        <w:t>水經註︰涅水出涅陽縣西北岐棘山，東南逕涅陽縣，又東南逕安衆縣，又東南至新野縣，東入于淯。涅，奴結翻。</w:t>
      </w:r>
      <w:r w:rsidR="00934453" w:rsidRPr="00DE780C">
        <w:rPr>
          <w:rStyle w:val="01Text"/>
          <w:rFonts w:asciiTheme="minorEastAsia" w:eastAsiaTheme="minorEastAsia"/>
          <w:sz w:val="21"/>
        </w:rPr>
        <w:t>皆得其所掠。侃兄子臻及竟陵太守李陽攻新野，拔之。敬懼，遁去；宣</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宣</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陽</w:t>
      </w:r>
      <w:r w:rsidR="00D728F7">
        <w:rPr>
          <w:rFonts w:asciiTheme="minorEastAsia" w:eastAsiaTheme="minorEastAsia"/>
        </w:rPr>
        <w:t>」</w:t>
      </w:r>
      <w:r w:rsidR="00934453" w:rsidRPr="00D2545B">
        <w:rPr>
          <w:rFonts w:asciiTheme="minorEastAsia" w:eastAsiaTheme="minorEastAsia"/>
        </w:rPr>
        <w:t>字；乙十一行本同；退齋校同。</w:t>
      </w:r>
      <w:r w:rsidR="00D728F7">
        <w:rPr>
          <w:rFonts w:asciiTheme="minorEastAsia" w:eastAsiaTheme="minorEastAsia"/>
        </w:rPr>
        <w:t>』</w:t>
      </w:r>
      <w:r w:rsidR="00934453" w:rsidRPr="00DE780C">
        <w:rPr>
          <w:rStyle w:val="01Text"/>
          <w:rFonts w:asciiTheme="minorEastAsia" w:eastAsiaTheme="minorEastAsia"/>
          <w:sz w:val="21"/>
        </w:rPr>
        <w:t>遂拔襄陽。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侃使宣鎭襄陽。宣招懷初附，簡刑罰，略威儀，勸課農桑，或載鉏耒於軺軒，</w:t>
      </w:r>
      <w:r w:rsidRPr="00D2545B">
        <w:rPr>
          <w:rFonts w:asciiTheme="minorEastAsia" w:eastAsiaTheme="minorEastAsia"/>
        </w:rPr>
        <w:t>鉏，立薅所用農器也。耒，盧對翻，手耕曲木也。孔穎達曰︰耒以曲木為之，長六尺六寸，底長尺有一寸，中央直者三尺有三寸，句者二尺有二寸。底，謂耒下向前曲接耜者頭而著耜。耜，金鐵為之。鄭玄曰︰耜者，耒之金也，廣五寸，田器，鎡錤之屬。軺，音遙，使者小車駕馬者也。軒，曲輈也。闌板曰軒。</w:t>
      </w:r>
      <w:r w:rsidRPr="00DE780C">
        <w:rPr>
          <w:rStyle w:val="01Text"/>
          <w:rFonts w:asciiTheme="minorEastAsia" w:eastAsiaTheme="minorEastAsia"/>
          <w:sz w:val="21"/>
        </w:rPr>
        <w:t>親帥民芸穫。</w:t>
      </w:r>
      <w:r w:rsidRPr="00D2545B">
        <w:rPr>
          <w:rFonts w:asciiTheme="minorEastAsia" w:eastAsiaTheme="minorEastAsia"/>
        </w:rPr>
        <w:t>帥，讀曰率。</w:t>
      </w:r>
      <w:r w:rsidRPr="00DE780C">
        <w:rPr>
          <w:rStyle w:val="01Text"/>
          <w:rFonts w:asciiTheme="minorEastAsia" w:eastAsiaTheme="minorEastAsia"/>
          <w:sz w:val="21"/>
        </w:rPr>
        <w:t>在襄陽十餘年，趙人再攻之，宣以寡弱拒守，趙人不能勝；時人以為亞於祖逖、周訪。</w:t>
      </w:r>
      <w:r w:rsidRPr="00D2545B">
        <w:rPr>
          <w:rFonts w:asciiTheme="minorEastAsia" w:eastAsiaTheme="minorEastAsia"/>
        </w:rPr>
        <w:t>史終言宣守襄陽之功。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成大將軍壽寇寧州，以其征東將軍費黑為前鋒，出廣漢，鎭南將軍任回出越巂，以分寧州之兵。</w:t>
      </w:r>
      <w:r w:rsidR="00934453" w:rsidRPr="00D2545B">
        <w:rPr>
          <w:rStyle w:val="00Text"/>
          <w:rFonts w:asciiTheme="minorEastAsia"/>
        </w:rPr>
        <w:t>費，扶沸翻。任，音壬。巂，音隨。</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冬，十月，壽、黑至朱提，朱提太守董炳城守，</w:t>
      </w:r>
      <w:r w:rsidR="00934453" w:rsidRPr="00D2545B">
        <w:rPr>
          <w:rStyle w:val="00Text"/>
          <w:rFonts w:asciiTheme="minorEastAsia"/>
        </w:rPr>
        <w:t>朱提，音銖時。</w:t>
      </w:r>
      <w:r w:rsidR="00934453" w:rsidRPr="00DE780C">
        <w:rPr>
          <w:rFonts w:asciiTheme="minorEastAsia"/>
        </w:rPr>
        <w:t>寧州刺史尹奉遣建寧太守霍彪引兵助之。壽欲逆拒彪，黑曰︰</w:t>
      </w:r>
      <w:r w:rsidR="00D728F7">
        <w:rPr>
          <w:rFonts w:asciiTheme="minorEastAsia"/>
        </w:rPr>
        <w:t>「</w:t>
      </w:r>
      <w:r w:rsidR="00934453" w:rsidRPr="00DE780C">
        <w:rPr>
          <w:rFonts w:asciiTheme="minorEastAsia"/>
        </w:rPr>
        <w:t>城中食少，</w:t>
      </w:r>
      <w:r w:rsidR="00934453" w:rsidRPr="00D2545B">
        <w:rPr>
          <w:rStyle w:val="00Text"/>
          <w:rFonts w:asciiTheme="minorEastAsia"/>
        </w:rPr>
        <w:t>少，詩沼翻。</w:t>
      </w:r>
      <w:r w:rsidR="00934453" w:rsidRPr="00DE780C">
        <w:rPr>
          <w:rFonts w:asciiTheme="minorEastAsia"/>
        </w:rPr>
        <w:t>宜縱彪入城，共消其穀，何為拒之！</w:t>
      </w:r>
      <w:r w:rsidR="00D728F7">
        <w:rPr>
          <w:rFonts w:asciiTheme="minorEastAsia"/>
        </w:rPr>
        <w:t>」</w:t>
      </w:r>
      <w:r w:rsidR="00934453" w:rsidRPr="00DE780C">
        <w:rPr>
          <w:rFonts w:asciiTheme="minorEastAsia"/>
        </w:rPr>
        <w:t>壽從之。城久不下，壽欲急攻之。黑曰︰</w:t>
      </w:r>
      <w:r w:rsidR="00D728F7">
        <w:rPr>
          <w:rFonts w:asciiTheme="minorEastAsia"/>
        </w:rPr>
        <w:t>「</w:t>
      </w:r>
      <w:r w:rsidR="00934453" w:rsidRPr="00DE780C">
        <w:rPr>
          <w:rFonts w:asciiTheme="minorEastAsia"/>
        </w:rPr>
        <w:t>南中險阻難服，當以日月制之，待其智勇俱困，然後取之，溷牢之物，何足汲汲也。</w:t>
      </w:r>
      <w:r w:rsidR="00D728F7">
        <w:rPr>
          <w:rFonts w:asciiTheme="minorEastAsia"/>
        </w:rPr>
        <w:t>」</w:t>
      </w:r>
      <w:r w:rsidR="00934453" w:rsidRPr="00D2545B">
        <w:rPr>
          <w:rStyle w:val="00Text"/>
          <w:rFonts w:asciiTheme="minorEastAsia"/>
        </w:rPr>
        <w:t>溷，與圂同，胡困翻。圂，廁也，豕所居也。牢，亦犬豕所居也。言城已受圍，如犬豕在圂牢中，不患其逸出也。鄭氏曰︰牢，閑也。必有閑者，防禽獸觸齧。疏曰︰養馬者謂之閑，養牛羊者謂之牢。言閑，見其閑衞；言牢，見其牢固；所從言之異，其實一物也。</w:t>
      </w:r>
      <w:r w:rsidR="00934453" w:rsidRPr="00DE780C">
        <w:rPr>
          <w:rFonts w:asciiTheme="minorEastAsia"/>
        </w:rPr>
        <w:t>壽不從，攻果不利，乃悉以軍事任黑。</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十一月，壬子朔，進太尉侃為大將軍，劍履上殿，入朝不趨，贊拜不名。</w:t>
      </w:r>
      <w:r w:rsidR="00934453" w:rsidRPr="00D2545B">
        <w:rPr>
          <w:rStyle w:val="00Text"/>
          <w:rFonts w:asciiTheme="minorEastAsia"/>
        </w:rPr>
        <w:t>上，時掌翻。朝，直遙翻。</w:t>
      </w:r>
      <w:r w:rsidR="00934453" w:rsidRPr="00DE780C">
        <w:rPr>
          <w:rFonts w:asciiTheme="minorEastAsia"/>
        </w:rPr>
        <w:t>侃固辭不受。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十二月，庚戌，帝遷于新宮。</w:t>
      </w:r>
      <w:r w:rsidR="00934453" w:rsidRPr="00D2545B">
        <w:rPr>
          <w:rFonts w:asciiTheme="minorEastAsia" w:eastAsiaTheme="minorEastAsia"/>
        </w:rPr>
        <w:t>五年作新宮，至是而成，乃遷居之。</w:t>
      </w:r>
    </w:p>
    <w:p w:rsidR="008A506D" w:rsidRDefault="008B6FD8" w:rsidP="00662EDA">
      <w:pPr>
        <w:rPr>
          <w:rFonts w:asciiTheme="minorEastAsia"/>
        </w:rPr>
      </w:pPr>
      <w:r w:rsidRPr="008B6FD8">
        <w:rPr>
          <w:rFonts w:asciiTheme="minorEastAsia"/>
          <w:b/>
          <w:color w:val="696969"/>
          <w:sz w:val="18"/>
        </w:rPr>
        <w:t>10</w:t>
      </w:r>
      <w:r w:rsidR="00934453" w:rsidRPr="00DE780C">
        <w:rPr>
          <w:rFonts w:asciiTheme="minorEastAsia"/>
        </w:rPr>
        <w:t>是歲，涼州僚屬勸張駿稱涼王，領秦、涼二州牧，置公卿百官如魏武、晉文故事。</w:t>
      </w:r>
      <w:r w:rsidR="00934453" w:rsidRPr="00D2545B">
        <w:rPr>
          <w:rStyle w:val="00Text"/>
          <w:rFonts w:asciiTheme="minorEastAsia"/>
        </w:rPr>
        <w:t>魏武事見六十七卷漢獻帝建安二十一年，晉文事見七十九卷魏元帝咸熙元年。</w:t>
      </w:r>
      <w:r w:rsidR="00934453" w:rsidRPr="00DE780C">
        <w:rPr>
          <w:rFonts w:asciiTheme="minorEastAsia"/>
        </w:rPr>
        <w:t>駿曰︰</w:t>
      </w:r>
      <w:r w:rsidR="00D728F7">
        <w:rPr>
          <w:rFonts w:asciiTheme="minorEastAsia"/>
        </w:rPr>
        <w:t>「</w:t>
      </w:r>
      <w:r w:rsidR="00934453" w:rsidRPr="00DE780C">
        <w:rPr>
          <w:rFonts w:asciiTheme="minorEastAsia"/>
        </w:rPr>
        <w:t>此非人臣所宜言也。敢言此者，罪不赦！</w:t>
      </w:r>
      <w:r w:rsidR="00D728F7">
        <w:rPr>
          <w:rFonts w:asciiTheme="minorEastAsia"/>
        </w:rPr>
        <w:t>」</w:t>
      </w:r>
      <w:r w:rsidR="00934453" w:rsidRPr="00DE780C">
        <w:rPr>
          <w:rFonts w:asciiTheme="minorEastAsia"/>
        </w:rPr>
        <w:t>然境內皆稱之為王。駿立次子重華為世子。</w:t>
      </w:r>
      <w:r w:rsidR="00934453" w:rsidRPr="00D2545B">
        <w:rPr>
          <w:rStyle w:val="00Text"/>
          <w:rFonts w:asciiTheme="minorEastAsia"/>
        </w:rPr>
        <w:t>重，直龍翻。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癸巳、三三三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春，正月，成大將軍李壽拔朱提，董炳、霍彪皆降，</w:t>
      </w:r>
      <w:r w:rsidR="00934453" w:rsidRPr="00D2545B">
        <w:rPr>
          <w:rStyle w:val="00Text"/>
          <w:rFonts w:asciiTheme="minorEastAsia"/>
        </w:rPr>
        <w:t>降，戶江翻；下同。</w:t>
      </w:r>
      <w:r w:rsidR="00934453" w:rsidRPr="00DE780C">
        <w:rPr>
          <w:rFonts w:asciiTheme="minorEastAsia"/>
        </w:rPr>
        <w:t>壽威震南中。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丙子，趙主勒遣使來脩好，</w:t>
      </w:r>
      <w:r w:rsidR="00934453" w:rsidRPr="00D2545B">
        <w:rPr>
          <w:rFonts w:asciiTheme="minorEastAsia" w:eastAsiaTheme="minorEastAsia"/>
        </w:rPr>
        <w:t>使，疏吏翻。好，呼到翻。</w:t>
      </w:r>
      <w:r w:rsidR="00934453" w:rsidRPr="00DE780C">
        <w:rPr>
          <w:rStyle w:val="01Text"/>
          <w:rFonts w:asciiTheme="minorEastAsia" w:eastAsiaTheme="minorEastAsia"/>
          <w:sz w:val="21"/>
        </w:rPr>
        <w:t>詔焚其幣。</w:t>
      </w:r>
      <w:r w:rsidR="00934453" w:rsidRPr="00D2545B">
        <w:rPr>
          <w:rFonts w:asciiTheme="minorEastAsia" w:eastAsiaTheme="minorEastAsia"/>
        </w:rPr>
        <w:t>晉雖未能復君父之讎，而焚幣一事，猶足舒忠臣義士之氣。</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三月，寧州刺史尹奉降于成，成盡有南中之地；大赦，以大將軍壽領寧州。</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夏，五月，甲寅，遼東武宣公慕容廆卒。六月，世子皝以平北將軍行平州刺史，督攝部內；</w:t>
      </w:r>
      <w:r w:rsidR="00934453" w:rsidRPr="00D2545B">
        <w:rPr>
          <w:rStyle w:val="00Text"/>
          <w:rFonts w:asciiTheme="minorEastAsia"/>
        </w:rPr>
        <w:t>皝，字元眞，廆第三子。廆，戶罪翻。皝，呼廣翻。</w:t>
      </w:r>
      <w:r w:rsidR="00934453" w:rsidRPr="00DE780C">
        <w:rPr>
          <w:rFonts w:asciiTheme="minorEastAsia"/>
        </w:rPr>
        <w:t>赦繫囚。以長史裴開為軍諮祭酒，郞中令高詡為玄菟太守。皝以帶方太守王誕為左長史，誕以遼東太守陽騖為才而讓之；皝</w:t>
      </w:r>
      <w:r w:rsidR="00934453" w:rsidRPr="00DE780C">
        <w:rPr>
          <w:rFonts w:asciiTheme="minorEastAsia"/>
        </w:rPr>
        <w:lastRenderedPageBreak/>
        <w:t>從之，以誕為右長史。</w:t>
      </w:r>
      <w:r w:rsidR="00934453" w:rsidRPr="00D2545B">
        <w:rPr>
          <w:rStyle w:val="00Text"/>
          <w:rFonts w:asciiTheme="minorEastAsia"/>
        </w:rPr>
        <w:t>國之興也，其臣推賢讓能；國之衰也，其臣矜己忌前。騖，音務。</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趙主勒寢疾，中山王虎入侍禁中，矯詔，羣臣親戚皆不得入；疾之增損，外無知者。又矯詔召秦王宏、彭城王堪還襄國。</w:t>
      </w:r>
      <w:r w:rsidR="00934453" w:rsidRPr="00D2545B">
        <w:rPr>
          <w:rStyle w:val="00Text"/>
          <w:rFonts w:asciiTheme="minorEastAsia"/>
        </w:rPr>
        <w:t>勒以宏都督中外諸軍事，蓋使之鎭鄴。堪蓋在河南。</w:t>
      </w:r>
      <w:r w:rsidR="00934453" w:rsidRPr="00DE780C">
        <w:rPr>
          <w:rFonts w:asciiTheme="minorEastAsia"/>
        </w:rPr>
        <w:t>勒疾小瘳，見宏，驚曰︰</w:t>
      </w:r>
      <w:r w:rsidR="00D728F7">
        <w:rPr>
          <w:rFonts w:asciiTheme="minorEastAsia"/>
        </w:rPr>
        <w:t>「</w:t>
      </w:r>
      <w:r w:rsidR="00934453" w:rsidRPr="00DE780C">
        <w:rPr>
          <w:rFonts w:asciiTheme="minorEastAsia"/>
        </w:rPr>
        <w:t>吾使王處藩鎭，</w:t>
      </w:r>
      <w:r w:rsidR="00934453" w:rsidRPr="00D2545B">
        <w:rPr>
          <w:rStyle w:val="00Text"/>
          <w:rFonts w:asciiTheme="minorEastAsia"/>
        </w:rPr>
        <w:t>處，昌呂翻。</w:t>
      </w:r>
      <w:r w:rsidR="00934453" w:rsidRPr="00DE780C">
        <w:rPr>
          <w:rFonts w:asciiTheme="minorEastAsia"/>
        </w:rPr>
        <w:t>正備今日，有召王者邪，將自來邪？有召者，當按誅之！</w:t>
      </w:r>
      <w:r w:rsidR="00D728F7">
        <w:rPr>
          <w:rFonts w:asciiTheme="minorEastAsia"/>
        </w:rPr>
        <w:t>」</w:t>
      </w:r>
      <w:r w:rsidR="00934453" w:rsidRPr="00DE780C">
        <w:rPr>
          <w:rFonts w:asciiTheme="minorEastAsia"/>
        </w:rPr>
        <w:t>虎懼曰︰</w:t>
      </w:r>
      <w:r w:rsidR="00D728F7">
        <w:rPr>
          <w:rFonts w:asciiTheme="minorEastAsia"/>
        </w:rPr>
        <w:t>「</w:t>
      </w:r>
      <w:r w:rsidR="00934453" w:rsidRPr="00DE780C">
        <w:rPr>
          <w:rFonts w:asciiTheme="minorEastAsia"/>
        </w:rPr>
        <w:t>秦王思慕，暫還耳，今遣之。</w:t>
      </w:r>
      <w:r w:rsidR="00D728F7">
        <w:rPr>
          <w:rFonts w:asciiTheme="minorEastAsia"/>
        </w:rPr>
        <w:t>」</w:t>
      </w:r>
      <w:r w:rsidR="00934453" w:rsidRPr="00DE780C">
        <w:rPr>
          <w:rFonts w:asciiTheme="minorEastAsia"/>
        </w:rPr>
        <w:t>仍留不遣。數日，復問之，</w:t>
      </w:r>
      <w:r w:rsidR="00934453" w:rsidRPr="00D2545B">
        <w:rPr>
          <w:rStyle w:val="00Text"/>
          <w:rFonts w:asciiTheme="minorEastAsia"/>
        </w:rPr>
        <w:t>復，扶又翻。</w:t>
      </w:r>
      <w:r w:rsidR="00934453" w:rsidRPr="00DE780C">
        <w:rPr>
          <w:rFonts w:asciiTheme="minorEastAsia"/>
        </w:rPr>
        <w:t>虎曰︰</w:t>
      </w:r>
      <w:r w:rsidR="00D728F7">
        <w:rPr>
          <w:rFonts w:asciiTheme="minorEastAsia"/>
        </w:rPr>
        <w:t>「</w:t>
      </w:r>
      <w:r w:rsidR="00934453" w:rsidRPr="00DE780C">
        <w:rPr>
          <w:rFonts w:asciiTheme="minorEastAsia"/>
        </w:rPr>
        <w:t>受詔卽遣，今已半道矣。</w:t>
      </w:r>
      <w:r w:rsidR="00D728F7">
        <w:rPr>
          <w:rFonts w:asciiTheme="minorEastAsia"/>
        </w:rPr>
        <w:t>」</w:t>
      </w:r>
      <w:r w:rsidR="00934453" w:rsidRPr="00DE780C">
        <w:rPr>
          <w:rFonts w:asciiTheme="minorEastAsia"/>
        </w:rPr>
        <w:t>廣阿有蝗，</w:t>
      </w:r>
      <w:r w:rsidR="00934453" w:rsidRPr="00D2545B">
        <w:rPr>
          <w:rStyle w:val="00Text"/>
          <w:rFonts w:asciiTheme="minorEastAsia"/>
        </w:rPr>
        <w:t>廣阿縣，前漢屬鉅鹿郡，後漢、晉省；後魏復置廣阿縣，屬南趙郡；隋改為大陸縣；唐武德間，改為象城縣，天寶初改為昭慶縣，屬趙州。</w:t>
      </w:r>
      <w:r w:rsidR="00934453" w:rsidRPr="00DE780C">
        <w:rPr>
          <w:rFonts w:asciiTheme="minorEastAsia"/>
        </w:rPr>
        <w:t>虎密使其子冀州刺史邃帥騎三千遊於蝗所。</w:t>
      </w:r>
      <w:r w:rsidR="00934453" w:rsidRPr="00D2545B">
        <w:rPr>
          <w:rStyle w:val="00Text"/>
          <w:rFonts w:asciiTheme="minorEastAsia"/>
        </w:rPr>
        <w:t>恐勒死有變，使邃遊于蝗所，若捕蝗者，以為外應。帥，讀曰率。騎，奇寄翻。</w:t>
      </w:r>
    </w:p>
    <w:p w:rsidR="00934453" w:rsidRPr="00DE780C" w:rsidRDefault="00934453" w:rsidP="00662EDA">
      <w:pPr>
        <w:rPr>
          <w:rFonts w:asciiTheme="minorEastAsia"/>
        </w:rPr>
      </w:pPr>
      <w:r w:rsidRPr="00DE780C">
        <w:rPr>
          <w:rFonts w:asciiTheme="minorEastAsia"/>
        </w:rPr>
        <w:t>秋，七月，勒疾篤，遺命曰︰</w:t>
      </w:r>
      <w:r w:rsidR="00D728F7">
        <w:rPr>
          <w:rFonts w:asciiTheme="minorEastAsia"/>
        </w:rPr>
        <w:t>「</w:t>
      </w:r>
      <w:r w:rsidRPr="00DE780C">
        <w:rPr>
          <w:rFonts w:asciiTheme="minorEastAsia"/>
        </w:rPr>
        <w:t>大雅兄弟，宜善相保，司馬氏，汝曹之前車也。</w:t>
      </w:r>
      <w:r w:rsidRPr="00D2545B">
        <w:rPr>
          <w:rStyle w:val="00Text"/>
          <w:rFonts w:asciiTheme="minorEastAsia"/>
        </w:rPr>
        <w:t>前車之覆，後車之戒；戒其兄弟自相殘也。</w:t>
      </w:r>
      <w:r w:rsidRPr="00DE780C">
        <w:rPr>
          <w:rFonts w:asciiTheme="minorEastAsia"/>
        </w:rPr>
        <w:t>中山王宜深思周、霍，勿為將來口實。</w:t>
      </w:r>
      <w:r w:rsidR="00D728F7">
        <w:rPr>
          <w:rFonts w:asciiTheme="minorEastAsia"/>
        </w:rPr>
        <w:t>」</w:t>
      </w:r>
      <w:r w:rsidRPr="00D2545B">
        <w:rPr>
          <w:rStyle w:val="00Text"/>
          <w:rFonts w:asciiTheme="minorEastAsia"/>
        </w:rPr>
        <w:t>謂當如周公、霍光之輔幼孤也。勒謂此言可以縶虎之手足邪！此數語亦徐光、程遐為之耳。</w:t>
      </w:r>
      <w:r w:rsidRPr="00DE780C">
        <w:rPr>
          <w:rFonts w:asciiTheme="minorEastAsia"/>
        </w:rPr>
        <w:t>戊辰，勒卒。</w:t>
      </w:r>
      <w:r w:rsidRPr="00D2545B">
        <w:rPr>
          <w:rStyle w:val="00Text"/>
          <w:rFonts w:asciiTheme="minorEastAsia"/>
        </w:rPr>
        <w:t>年六十。</w:t>
      </w:r>
      <w:r w:rsidRPr="00DE780C">
        <w:rPr>
          <w:rFonts w:asciiTheme="minorEastAsia"/>
        </w:rPr>
        <w:t>中山王虎劫太子弘使臨軒，收右光祿大夫程遐、中書令徐光，下廷尉，</w:t>
      </w:r>
      <w:r w:rsidRPr="00D2545B">
        <w:rPr>
          <w:rStyle w:val="00Text"/>
          <w:rFonts w:asciiTheme="minorEastAsia"/>
        </w:rPr>
        <w:t>下，遐稼翻。</w:t>
      </w:r>
      <w:r w:rsidRPr="00DE780C">
        <w:rPr>
          <w:rFonts w:asciiTheme="minorEastAsia"/>
        </w:rPr>
        <w:t>召邃使將兵入宿衞，</w:t>
      </w:r>
      <w:r w:rsidRPr="00D2545B">
        <w:rPr>
          <w:rStyle w:val="00Text"/>
          <w:rFonts w:asciiTheme="minorEastAsia"/>
        </w:rPr>
        <w:t>將，卽亮翻。</w:t>
      </w:r>
      <w:r w:rsidRPr="00DE780C">
        <w:rPr>
          <w:rFonts w:asciiTheme="minorEastAsia"/>
        </w:rPr>
        <w:t>文武皆奔散。弘大懼，自陳劣弱，讓位於虎。虎曰︰</w:t>
      </w:r>
      <w:r w:rsidR="00D728F7">
        <w:rPr>
          <w:rFonts w:asciiTheme="minorEastAsia"/>
        </w:rPr>
        <w:t>「</w:t>
      </w:r>
      <w:r w:rsidRPr="00DE780C">
        <w:rPr>
          <w:rFonts w:asciiTheme="minorEastAsia"/>
        </w:rPr>
        <w:t>君終，太子立，禮之常也。</w:t>
      </w:r>
      <w:r w:rsidR="00D728F7">
        <w:rPr>
          <w:rFonts w:asciiTheme="minorEastAsia"/>
        </w:rPr>
        <w:t>」</w:t>
      </w:r>
      <w:r w:rsidRPr="00DE780C">
        <w:rPr>
          <w:rFonts w:asciiTheme="minorEastAsia"/>
        </w:rPr>
        <w:t>弘涕泣固讓，虎怒曰︰</w:t>
      </w:r>
      <w:r w:rsidR="00D728F7">
        <w:rPr>
          <w:rFonts w:asciiTheme="minorEastAsia"/>
        </w:rPr>
        <w:t>「</w:t>
      </w:r>
      <w:r w:rsidRPr="00DE780C">
        <w:rPr>
          <w:rFonts w:asciiTheme="minorEastAsia"/>
        </w:rPr>
        <w:t>若不堪重任，天下自有大義，何足豫論！</w:t>
      </w:r>
      <w:r w:rsidR="00D728F7">
        <w:rPr>
          <w:rFonts w:asciiTheme="minorEastAsia"/>
        </w:rPr>
        <w:t>」</w:t>
      </w:r>
      <w:r w:rsidRPr="00DE780C">
        <w:rPr>
          <w:rFonts w:asciiTheme="minorEastAsia"/>
        </w:rPr>
        <w:t>弘乃卽位。</w:t>
      </w:r>
      <w:r w:rsidRPr="00D2545B">
        <w:rPr>
          <w:rStyle w:val="00Text"/>
          <w:rFonts w:asciiTheme="minorEastAsia"/>
        </w:rPr>
        <w:t>弘，字大雅，勒第二子。</w:t>
      </w:r>
      <w:r w:rsidRPr="00DE780C">
        <w:rPr>
          <w:rFonts w:asciiTheme="minorEastAsia"/>
        </w:rPr>
        <w:t>大赦。殺程遐、徐光。</w:t>
      </w:r>
      <w:r w:rsidRPr="00D2545B">
        <w:rPr>
          <w:rStyle w:val="00Text"/>
          <w:rFonts w:asciiTheme="minorEastAsia"/>
        </w:rPr>
        <w:t>光、遐固知禍之及己，然亦不料如是之速。</w:t>
      </w:r>
      <w:r w:rsidRPr="00DE780C">
        <w:rPr>
          <w:rFonts w:asciiTheme="minorEastAsia"/>
        </w:rPr>
        <w:t>夜，以勒喪潛瘞山谷，莫知其處。己卯，備儀衞，虛葬于高平陵，</w:t>
      </w:r>
      <w:r w:rsidRPr="00D2545B">
        <w:rPr>
          <w:rStyle w:val="00Text"/>
          <w:rFonts w:asciiTheme="minorEastAsia"/>
        </w:rPr>
        <w:t>勒卒十二日而葬，未有如是之速者也。虎旣潛葬勒，其所以為身後之計者，亦不過如此，卒為女子所告，果何益哉！瘞，於計翻。</w:t>
      </w:r>
      <w:r w:rsidRPr="00DE780C">
        <w:rPr>
          <w:rFonts w:asciiTheme="minorEastAsia"/>
        </w:rPr>
        <w:t>諡曰明帝，廟號高祖。</w:t>
      </w:r>
    </w:p>
    <w:p w:rsidR="00934453" w:rsidRPr="00DE780C" w:rsidRDefault="00934453" w:rsidP="00662EDA">
      <w:pPr>
        <w:rPr>
          <w:rFonts w:asciiTheme="minorEastAsia"/>
        </w:rPr>
      </w:pPr>
      <w:r w:rsidRPr="00DE780C">
        <w:rPr>
          <w:rFonts w:asciiTheme="minorEastAsia"/>
        </w:rPr>
        <w:t>趙將石聰及譙郡太守彭彪，各遣使來降。</w:t>
      </w:r>
      <w:r w:rsidRPr="00D2545B">
        <w:rPr>
          <w:rStyle w:val="00Text"/>
          <w:rFonts w:asciiTheme="minorEastAsia"/>
        </w:rPr>
        <w:t>聰時鎭譙城。守，式又翻。降，戶江翻。</w:t>
      </w:r>
      <w:r w:rsidRPr="00DE780C">
        <w:rPr>
          <w:rFonts w:asciiTheme="minorEastAsia"/>
        </w:rPr>
        <w:t>聰本晉人，冒姓石氏。朝廷遣督護喬球救之，未至，聰等為虎所誅。</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慕容皝遣長史勃海王濟等來告喪。</w:t>
      </w:r>
      <w:r w:rsidR="00934453" w:rsidRPr="00D2545B">
        <w:rPr>
          <w:rStyle w:val="00Text"/>
          <w:rFonts w:asciiTheme="minorEastAsia"/>
        </w:rPr>
        <w:t>皝，呼廣翻。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八月，趙主弘以中山王虎為丞相、魏王、大單于，加九錫，</w:t>
      </w:r>
      <w:r w:rsidR="00934453" w:rsidRPr="00D2545B">
        <w:rPr>
          <w:rStyle w:val="00Text"/>
          <w:rFonts w:asciiTheme="minorEastAsia"/>
        </w:rPr>
        <w:t>單，音蟬。</w:t>
      </w:r>
      <w:r w:rsidR="00934453" w:rsidRPr="00DE780C">
        <w:rPr>
          <w:rFonts w:asciiTheme="minorEastAsia"/>
        </w:rPr>
        <w:t>以魏郡等十三郡為國，總攝百揆。虎赦其境內，立妻鄭氏為魏王后；子邃為魏太子，加使持節、侍中、都督中外諸軍事、大將軍、錄尚書事；次子宣為使持節、車騎大將軍、冀州刺史，封河間王；</w:t>
      </w:r>
      <w:r w:rsidR="00934453" w:rsidRPr="00D2545B">
        <w:rPr>
          <w:rStyle w:val="00Text"/>
          <w:rFonts w:asciiTheme="minorEastAsia"/>
        </w:rPr>
        <w:t>使，疏吏翻。</w:t>
      </w:r>
      <w:r w:rsidR="00934453" w:rsidRPr="00DE780C">
        <w:rPr>
          <w:rFonts w:asciiTheme="minorEastAsia"/>
        </w:rPr>
        <w:t>韜為前鋒將軍、司隸校尉，封樂安王；遵封齊王，鑒封代王，苞封樂平王；徙平原</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平原</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太原</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王斌為章武王。</w:t>
      </w:r>
      <w:r w:rsidR="00934453" w:rsidRPr="00D2545B">
        <w:rPr>
          <w:rStyle w:val="00Text"/>
          <w:rFonts w:asciiTheme="minorEastAsia"/>
        </w:rPr>
        <w:t>斌，音彬。</w:t>
      </w:r>
      <w:r w:rsidR="00934453" w:rsidRPr="00DE780C">
        <w:rPr>
          <w:rFonts w:asciiTheme="minorEastAsia"/>
        </w:rPr>
        <w:t>勒文武舊臣，皆補散任；虎之府寮親屬，悉署臺省要職。</w:t>
      </w:r>
      <w:r w:rsidR="00934453" w:rsidRPr="00D2545B">
        <w:rPr>
          <w:rStyle w:val="00Text"/>
          <w:rFonts w:asciiTheme="minorEastAsia"/>
        </w:rPr>
        <w:t>虎居鄴，子邃都督中外諸軍，宜據信都，府寮親屬分領臺省；弘處尊位，特奇坐耳。散，悉亶翻。</w:t>
      </w:r>
      <w:r w:rsidR="00934453" w:rsidRPr="00DE780C">
        <w:rPr>
          <w:rFonts w:asciiTheme="minorEastAsia"/>
        </w:rPr>
        <w:t>以顉軍將軍夔安領左僕射，尚書郭殷為右僕射。更命太子宮曰崇訓宮，</w:t>
      </w:r>
      <w:r w:rsidR="00934453" w:rsidRPr="00D2545B">
        <w:rPr>
          <w:rStyle w:val="00Text"/>
          <w:rFonts w:asciiTheme="minorEastAsia"/>
        </w:rPr>
        <w:t>更，工衡翻。</w:t>
      </w:r>
      <w:r w:rsidR="00934453" w:rsidRPr="00DE780C">
        <w:rPr>
          <w:rFonts w:asciiTheme="minorEastAsia"/>
        </w:rPr>
        <w:t>太后劉氏以下皆徙居之。選勒宮人及車馬、服玩之美者，皆入丞相府。</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宇文乞得歸為其東部大人逸豆歸所逐，走死于外。慕容皝引兵討之，軍于廣安；</w:t>
      </w:r>
      <w:r w:rsidR="00934453" w:rsidRPr="00D2545B">
        <w:rPr>
          <w:rStyle w:val="00Text"/>
          <w:rFonts w:asciiTheme="minorEastAsia"/>
        </w:rPr>
        <w:t>廣安，在棘城之北。</w:t>
      </w:r>
      <w:r w:rsidR="00934453" w:rsidRPr="00DE780C">
        <w:rPr>
          <w:rFonts w:asciiTheme="minorEastAsia"/>
        </w:rPr>
        <w:t>逸豆歸懼而請和，遂築榆陰、安晉二城而還。</w:t>
      </w:r>
      <w:r w:rsidR="00934453" w:rsidRPr="00D2545B">
        <w:rPr>
          <w:rStyle w:val="00Text"/>
          <w:rFonts w:asciiTheme="minorEastAsia"/>
        </w:rPr>
        <w:t>榆陰城，蓋在大榆河之陰；安晉城，在威德城東南。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成建寧、牂柯二郡來降，李壽復擊取之。</w:t>
      </w:r>
      <w:r w:rsidR="00934453" w:rsidRPr="00D2545B">
        <w:rPr>
          <w:rFonts w:asciiTheme="minorEastAsia" w:eastAsiaTheme="minorEastAsia"/>
        </w:rPr>
        <w:t>牂柯，音臧哥。降，戶江翻。復，扶又翻；下同。</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趙劉太后謂彭城王堪曰︰</w:t>
      </w:r>
      <w:r w:rsidR="00D728F7">
        <w:rPr>
          <w:rFonts w:asciiTheme="minorEastAsia"/>
        </w:rPr>
        <w:t>「</w:t>
      </w:r>
      <w:r w:rsidR="00934453" w:rsidRPr="00DE780C">
        <w:rPr>
          <w:rFonts w:asciiTheme="minorEastAsia"/>
        </w:rPr>
        <w:t>先帝甫晏駕，丞相遽相陵藉如此。</w:t>
      </w:r>
      <w:r w:rsidR="00934453" w:rsidRPr="00D2545B">
        <w:rPr>
          <w:rStyle w:val="00Text"/>
          <w:rFonts w:asciiTheme="minorEastAsia"/>
        </w:rPr>
        <w:t>陵，駕也，轢也。藉，蹈也。藉，慈夜翻。</w:t>
      </w:r>
      <w:r w:rsidR="00934453" w:rsidRPr="00DE780C">
        <w:rPr>
          <w:rFonts w:asciiTheme="minorEastAsia"/>
        </w:rPr>
        <w:t>帝祚之亡，殆不復久，王將若之何？</w:t>
      </w:r>
      <w:r w:rsidR="00D728F7">
        <w:rPr>
          <w:rFonts w:asciiTheme="minorEastAsia"/>
        </w:rPr>
        <w:t>」</w:t>
      </w:r>
      <w:r w:rsidR="00934453" w:rsidRPr="00DE780C">
        <w:rPr>
          <w:rFonts w:asciiTheme="minorEastAsia"/>
        </w:rPr>
        <w:t>堪曰︰</w:t>
      </w:r>
      <w:r w:rsidR="00D728F7">
        <w:rPr>
          <w:rFonts w:asciiTheme="minorEastAsia"/>
        </w:rPr>
        <w:t>「</w:t>
      </w:r>
      <w:r w:rsidR="00934453" w:rsidRPr="00DE780C">
        <w:rPr>
          <w:rFonts w:asciiTheme="minorEastAsia"/>
        </w:rPr>
        <w:t>先帝舊臣，皆被疏斥，軍旅不復由人，</w:t>
      </w:r>
      <w:r w:rsidR="00934453" w:rsidRPr="00D2545B">
        <w:rPr>
          <w:rStyle w:val="00Text"/>
          <w:rFonts w:asciiTheme="minorEastAsia"/>
        </w:rPr>
        <w:t>謂虎諸子皆握兵權也。被，皮義翻。</w:t>
      </w:r>
      <w:r w:rsidR="00934453" w:rsidRPr="00DE780C">
        <w:rPr>
          <w:rFonts w:asciiTheme="minorEastAsia"/>
        </w:rPr>
        <w:t>宮省之內，無可為者，</w:t>
      </w:r>
      <w:r w:rsidR="00934453" w:rsidRPr="00D2545B">
        <w:rPr>
          <w:rStyle w:val="00Text"/>
          <w:rFonts w:asciiTheme="minorEastAsia"/>
        </w:rPr>
        <w:t>謂宿衞及臺省要職，皆虎之府寮、親屬，無與共謀匡正者。</w:t>
      </w:r>
      <w:r w:rsidR="00934453" w:rsidRPr="00DE780C">
        <w:rPr>
          <w:rFonts w:asciiTheme="minorEastAsia"/>
        </w:rPr>
        <w:t>臣請奔兗州，挾南陽王恢為盟主，</w:t>
      </w:r>
      <w:r w:rsidR="00934453" w:rsidRPr="00D2545B">
        <w:rPr>
          <w:rStyle w:val="00Text"/>
          <w:rFonts w:asciiTheme="minorEastAsia"/>
        </w:rPr>
        <w:t>恢，勒少子也，時鎭廩丘。</w:t>
      </w:r>
      <w:r w:rsidR="00934453" w:rsidRPr="00DE780C">
        <w:rPr>
          <w:rFonts w:asciiTheme="minorEastAsia"/>
        </w:rPr>
        <w:t>據廩丘，宣太后詔於牧、守、征、鎭，使各舉兵以誅暴逆，庶幾猶有濟也。</w:t>
      </w:r>
      <w:r w:rsidR="00D728F7">
        <w:rPr>
          <w:rFonts w:asciiTheme="minorEastAsia"/>
        </w:rPr>
        <w:t>」</w:t>
      </w:r>
      <w:r w:rsidR="00934453" w:rsidRPr="00D2545B">
        <w:rPr>
          <w:rStyle w:val="00Text"/>
          <w:rFonts w:asciiTheme="minorEastAsia"/>
        </w:rPr>
        <w:t>幾，居希翻。</w:t>
      </w:r>
      <w:r w:rsidR="00934453" w:rsidRPr="00DE780C">
        <w:rPr>
          <w:rFonts w:asciiTheme="minorEastAsia"/>
        </w:rPr>
        <w:t>劉氏曰︰</w:t>
      </w:r>
      <w:r w:rsidR="00D728F7">
        <w:rPr>
          <w:rFonts w:asciiTheme="minorEastAsia"/>
        </w:rPr>
        <w:t>「</w:t>
      </w:r>
      <w:r w:rsidR="00934453" w:rsidRPr="00DE780C">
        <w:rPr>
          <w:rFonts w:asciiTheme="minorEastAsia"/>
        </w:rPr>
        <w:t>事急矣！當速為之。</w:t>
      </w:r>
      <w:r w:rsidR="00D728F7">
        <w:rPr>
          <w:rFonts w:asciiTheme="minorEastAsia"/>
        </w:rPr>
        <w:t>」</w:t>
      </w:r>
      <w:r w:rsidR="00934453" w:rsidRPr="00DE780C">
        <w:rPr>
          <w:rFonts w:asciiTheme="minorEastAsia"/>
        </w:rPr>
        <w:t>九月，堪微服、輕騎襲兗州，不克，南奔譙城。</w:t>
      </w:r>
      <w:r w:rsidR="00934453" w:rsidRPr="00D2545B">
        <w:rPr>
          <w:rStyle w:val="00Text"/>
          <w:rFonts w:asciiTheme="minorEastAsia"/>
        </w:rPr>
        <w:t>騎，奇寄翻。</w:t>
      </w:r>
      <w:r w:rsidR="00934453" w:rsidRPr="00DE780C">
        <w:rPr>
          <w:rFonts w:asciiTheme="minorEastAsia"/>
        </w:rPr>
        <w:t>丞相虎遣其將郭太追之，獲堪于城父，</w:t>
      </w:r>
      <w:r w:rsidR="00934453" w:rsidRPr="00D2545B">
        <w:rPr>
          <w:rStyle w:val="00Text"/>
          <w:rFonts w:asciiTheme="minorEastAsia"/>
        </w:rPr>
        <w:t>父，音甫。</w:t>
      </w:r>
      <w:r w:rsidR="00934453" w:rsidRPr="00DE780C">
        <w:rPr>
          <w:rFonts w:asciiTheme="minorEastAsia"/>
        </w:rPr>
        <w:t>送襄國，炙而殺之。徵南陽王恢還襄國。劉氏謀泄，虎廢而殺之，尊弘母程氏為皇太后。堪本田氏子，數有功，</w:t>
      </w:r>
      <w:r w:rsidR="00934453" w:rsidRPr="00D2545B">
        <w:rPr>
          <w:rStyle w:val="00Text"/>
          <w:rFonts w:asciiTheme="minorEastAsia"/>
        </w:rPr>
        <w:t>數，所角翻。</w:t>
      </w:r>
      <w:r w:rsidR="00934453" w:rsidRPr="00DE780C">
        <w:rPr>
          <w:rFonts w:asciiTheme="minorEastAsia"/>
        </w:rPr>
        <w:t>趙主勒養以為子。劉氏有膽略，勒每與之參決軍事，佐勒建功業，有呂后之風，而不妬忌更過之。</w:t>
      </w:r>
      <w:r w:rsidR="00934453" w:rsidRPr="00D2545B">
        <w:rPr>
          <w:rStyle w:val="00Text"/>
          <w:rFonts w:asciiTheme="minorEastAsia"/>
        </w:rPr>
        <w:t>呂后能誅韓信、彭越，劉氏不能制虎，殆不及也。</w:t>
      </w:r>
    </w:p>
    <w:p w:rsidR="00934453" w:rsidRPr="00DE780C" w:rsidRDefault="00934453" w:rsidP="00662EDA">
      <w:pPr>
        <w:rPr>
          <w:rFonts w:asciiTheme="minorEastAsia"/>
        </w:rPr>
      </w:pPr>
      <w:r w:rsidRPr="00DE780C">
        <w:rPr>
          <w:rFonts w:asciiTheme="minorEastAsia"/>
        </w:rPr>
        <w:t>趙河東王生鎭關中，石朗鎭洛陽。</w:t>
      </w:r>
      <w:r w:rsidRPr="00D2545B">
        <w:rPr>
          <w:rStyle w:val="00Text"/>
          <w:rFonts w:asciiTheme="minorEastAsia"/>
        </w:rPr>
        <w:t>劉胤之西奔也，石生自洛陽鎭長安，朗代生鎭洛陽。</w:t>
      </w:r>
      <w:r w:rsidRPr="00DE780C">
        <w:rPr>
          <w:rFonts w:asciiTheme="minorEastAsia"/>
        </w:rPr>
        <w:t>冬，十月，生、朗皆舉兵以討丞相虎；生自稱秦州刺史，遣使來降。</w:t>
      </w:r>
      <w:r w:rsidRPr="00D2545B">
        <w:rPr>
          <w:rStyle w:val="00Text"/>
          <w:rFonts w:asciiTheme="minorEastAsia"/>
        </w:rPr>
        <w:t>降，戶江翻。</w:t>
      </w:r>
      <w:r w:rsidRPr="00DE780C">
        <w:rPr>
          <w:rFonts w:asciiTheme="minorEastAsia"/>
        </w:rPr>
        <w:t>氐帥蒲洪自稱雍州刺史，西附張駿。</w:t>
      </w:r>
      <w:r w:rsidRPr="00D2545B">
        <w:rPr>
          <w:rStyle w:val="00Text"/>
          <w:rFonts w:asciiTheme="minorEastAsia"/>
        </w:rPr>
        <w:t>咸和四年，洪降于虎，今以趙亂而叛。帥，所類翻。</w:t>
      </w:r>
    </w:p>
    <w:p w:rsidR="00934453" w:rsidRPr="00DE780C" w:rsidRDefault="00934453" w:rsidP="00662EDA">
      <w:pPr>
        <w:rPr>
          <w:rFonts w:asciiTheme="minorEastAsia"/>
        </w:rPr>
      </w:pPr>
      <w:r w:rsidRPr="00DE780C">
        <w:rPr>
          <w:rFonts w:asciiTheme="minorEastAsia"/>
        </w:rPr>
        <w:t>虎留太子邃守襄國，將步騎七萬攻朗于金墉；金墉潰，獲朗，刖而斬之；</w:t>
      </w:r>
      <w:r w:rsidRPr="00D2545B">
        <w:rPr>
          <w:rStyle w:val="00Text"/>
          <w:rFonts w:asciiTheme="minorEastAsia"/>
        </w:rPr>
        <w:t>將，卽亮翻。騎，奇寄翻。刖，音月。</w:t>
      </w:r>
      <w:r w:rsidRPr="00DE780C">
        <w:rPr>
          <w:rFonts w:asciiTheme="minorEastAsia"/>
        </w:rPr>
        <w:t>進向長安，以梁王挺為前鋒大都督。</w:t>
      </w:r>
      <w:r w:rsidRPr="00D2545B">
        <w:rPr>
          <w:rStyle w:val="00Text"/>
          <w:rFonts w:asciiTheme="minorEastAsia"/>
        </w:rPr>
        <w:t>挺，虎之子也。</w:t>
      </w:r>
      <w:r w:rsidRPr="00DE780C">
        <w:rPr>
          <w:rFonts w:asciiTheme="minorEastAsia"/>
        </w:rPr>
        <w:t>生遣將軍郭權帥鮮卑涉璝衆二萬為前鋒以拒之，</w:t>
      </w:r>
      <w:r w:rsidRPr="00D2545B">
        <w:rPr>
          <w:rStyle w:val="00Text"/>
          <w:rFonts w:asciiTheme="minorEastAsia"/>
        </w:rPr>
        <w:t>帥，讀曰率。璝，公回翻。</w:t>
      </w:r>
      <w:r w:rsidRPr="00DE780C">
        <w:rPr>
          <w:rFonts w:asciiTheme="minorEastAsia"/>
        </w:rPr>
        <w:t>生將大軍繼發，軍于蒲阪。權與挺戰於潼關，大破之，挺及丞相左長史劉隗皆死，</w:t>
      </w:r>
      <w:r w:rsidRPr="00D2545B">
        <w:rPr>
          <w:rStyle w:val="00Text"/>
          <w:rFonts w:asciiTheme="minorEastAsia"/>
        </w:rPr>
        <w:t>此劉隗，意卽自晉奔趙者。</w:t>
      </w:r>
      <w:r w:rsidRPr="00DE780C">
        <w:rPr>
          <w:rFonts w:asciiTheme="minorEastAsia"/>
        </w:rPr>
        <w:t>虎還奔澠池，</w:t>
      </w:r>
      <w:r w:rsidRPr="00D2545B">
        <w:rPr>
          <w:rStyle w:val="00Text"/>
          <w:rFonts w:asciiTheme="minorEastAsia"/>
        </w:rPr>
        <w:t>澠，彌兗翻。</w:t>
      </w:r>
      <w:r w:rsidRPr="00DE780C">
        <w:rPr>
          <w:rFonts w:asciiTheme="minorEastAsia"/>
        </w:rPr>
        <w:t>枕尸三百餘里。</w:t>
      </w:r>
      <w:r w:rsidRPr="00D2545B">
        <w:rPr>
          <w:rStyle w:val="00Text"/>
          <w:rFonts w:asciiTheme="minorEastAsia"/>
        </w:rPr>
        <w:t>枕，職任翻。</w:t>
      </w:r>
      <w:r w:rsidRPr="00DE780C">
        <w:rPr>
          <w:rFonts w:asciiTheme="minorEastAsia"/>
        </w:rPr>
        <w:t>鮮卑潛與虎通謀，反擊生。生不知挺已死，懼，單騎奔長安。權收餘衆，退屯渭汭。</w:t>
      </w:r>
      <w:r w:rsidRPr="00D2545B">
        <w:rPr>
          <w:rStyle w:val="00Text"/>
          <w:rFonts w:asciiTheme="minorEastAsia"/>
        </w:rPr>
        <w:t>孔安國曰︰水北曰汭。杜預曰︰水之隈曲曰汭，音如銳翻。</w:t>
      </w:r>
      <w:r w:rsidRPr="00DE780C">
        <w:rPr>
          <w:rFonts w:asciiTheme="minorEastAsia"/>
        </w:rPr>
        <w:t>生遂棄長安，匿於雞頭山。</w:t>
      </w:r>
      <w:r w:rsidRPr="00D2545B">
        <w:rPr>
          <w:rStyle w:val="00Text"/>
          <w:rFonts w:asciiTheme="minorEastAsia"/>
        </w:rPr>
        <w:t>張守節曰︰括地志云︰雞頭山在成州上祿縣東北二十里，在長安西南九百六十里。酈道元云︰蓋大隴山異名也。後漢書，隗囂使王孟塞雞頭道，卽此也。按原州平高縣西百里亦有筓頭山，在長安西北八百里。</w:t>
      </w:r>
      <w:r w:rsidRPr="00DE780C">
        <w:rPr>
          <w:rFonts w:asciiTheme="minorEastAsia"/>
        </w:rPr>
        <w:t>將軍蔣英據長安拒守，虎進兵擊英，斬之。生麾下斬生以降；權奔隴右。</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虎分命諸將屯汧、隴，</w:t>
      </w:r>
      <w:r w:rsidRPr="00D2545B">
        <w:rPr>
          <w:rFonts w:asciiTheme="minorEastAsia" w:eastAsiaTheme="minorEastAsia"/>
        </w:rPr>
        <w:t>汧，苦堅翻。</w:t>
      </w:r>
      <w:r w:rsidRPr="00DE780C">
        <w:rPr>
          <w:rStyle w:val="01Text"/>
          <w:rFonts w:asciiTheme="minorEastAsia" w:eastAsiaTheme="minorEastAsia"/>
          <w:sz w:val="21"/>
        </w:rPr>
        <w:t>遣將軍麻秋討蒲洪。</w:t>
      </w:r>
      <w:r w:rsidRPr="00D2545B">
        <w:rPr>
          <w:rFonts w:asciiTheme="minorEastAsia" w:eastAsiaTheme="minorEastAsia"/>
        </w:rPr>
        <w:t>風俗通，麻，齊大夫麻嬰之後。</w:t>
      </w:r>
      <w:r w:rsidRPr="00DE780C">
        <w:rPr>
          <w:rStyle w:val="01Text"/>
          <w:rFonts w:asciiTheme="minorEastAsia" w:eastAsiaTheme="minorEastAsia"/>
          <w:sz w:val="21"/>
        </w:rPr>
        <w:t>洪帥戶二萬降於虎，</w:t>
      </w:r>
      <w:r w:rsidRPr="00D2545B">
        <w:rPr>
          <w:rFonts w:asciiTheme="minorEastAsia" w:eastAsiaTheme="minorEastAsia"/>
        </w:rPr>
        <w:t>帥，讀曰率。降，戶江翻。</w:t>
      </w:r>
      <w:r w:rsidRPr="00DE780C">
        <w:rPr>
          <w:rStyle w:val="01Text"/>
          <w:rFonts w:asciiTheme="minorEastAsia" w:eastAsiaTheme="minorEastAsia"/>
          <w:sz w:val="21"/>
        </w:rPr>
        <w:t>虎迎拜洪光烈將軍、</w:t>
      </w:r>
      <w:r w:rsidRPr="00D2545B">
        <w:rPr>
          <w:rFonts w:asciiTheme="minorEastAsia" w:eastAsiaTheme="minorEastAsia"/>
        </w:rPr>
        <w:t>前此未有光烈將軍號，石虎創置也。</w:t>
      </w:r>
      <w:r w:rsidRPr="00DE780C">
        <w:rPr>
          <w:rStyle w:val="01Text"/>
          <w:rFonts w:asciiTheme="minorEastAsia" w:eastAsiaTheme="minorEastAsia"/>
          <w:sz w:val="21"/>
        </w:rPr>
        <w:t>護氐校尉。</w:t>
      </w:r>
      <w:r w:rsidRPr="00D2545B">
        <w:rPr>
          <w:rFonts w:asciiTheme="minorEastAsia" w:eastAsiaTheme="minorEastAsia"/>
        </w:rPr>
        <w:t>漢有護羌校尉，虎以此官授洪，使之監護羣氐。</w:t>
      </w:r>
      <w:r w:rsidRPr="00DE780C">
        <w:rPr>
          <w:rStyle w:val="01Text"/>
          <w:rFonts w:asciiTheme="minorEastAsia" w:eastAsiaTheme="minorEastAsia"/>
          <w:sz w:val="21"/>
        </w:rPr>
        <w:t>洪至長安，說虎徙關中豪傑及氐、羌以實東方，</w:t>
      </w:r>
      <w:r w:rsidRPr="00D2545B">
        <w:rPr>
          <w:rFonts w:asciiTheme="minorEastAsia" w:eastAsiaTheme="minorEastAsia"/>
        </w:rPr>
        <w:t>說，輸芮翻。</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諸氐皆洪家部曲，洪帥以從，誰敢違者！</w:t>
      </w:r>
      <w:r w:rsidR="00D728F7">
        <w:rPr>
          <w:rStyle w:val="01Text"/>
          <w:rFonts w:asciiTheme="minorEastAsia" w:eastAsiaTheme="minorEastAsia"/>
          <w:sz w:val="21"/>
        </w:rPr>
        <w:t>」</w:t>
      </w:r>
      <w:r w:rsidRPr="00DE780C">
        <w:rPr>
          <w:rStyle w:val="01Text"/>
          <w:rFonts w:asciiTheme="minorEastAsia" w:eastAsiaTheme="minorEastAsia"/>
          <w:sz w:val="21"/>
        </w:rPr>
        <w:t>虎從之，徙秦、雍民及氐、羌十餘萬戶于關東。</w:t>
      </w:r>
      <w:r w:rsidRPr="00D2545B">
        <w:rPr>
          <w:rFonts w:asciiTheme="minorEastAsia" w:eastAsiaTheme="minorEastAsia"/>
        </w:rPr>
        <w:t>雍，於用翻。</w:t>
      </w:r>
      <w:r w:rsidRPr="00DE780C">
        <w:rPr>
          <w:rStyle w:val="01Text"/>
          <w:rFonts w:asciiTheme="minorEastAsia" w:eastAsiaTheme="minorEastAsia"/>
          <w:sz w:val="21"/>
        </w:rPr>
        <w:t>以洪為龍驤將軍、流民都督，使居枋頭；</w:t>
      </w:r>
      <w:r w:rsidRPr="00D2545B">
        <w:rPr>
          <w:rFonts w:asciiTheme="minorEastAsia" w:eastAsiaTheme="minorEastAsia"/>
        </w:rPr>
        <w:t>為苻洪子健自枋頭入關中張本。驤，思將翻。枋，音方。</w:t>
      </w:r>
      <w:r w:rsidRPr="00DE780C">
        <w:rPr>
          <w:rStyle w:val="01Text"/>
          <w:rFonts w:asciiTheme="minorEastAsia" w:eastAsiaTheme="minorEastAsia"/>
          <w:sz w:val="21"/>
        </w:rPr>
        <w:t>以羌帥姚弋仲為奮武將軍、西羌大都督，使帥其衆數萬徙居清河之灄頭。</w:t>
      </w:r>
      <w:r w:rsidRPr="00D2545B">
        <w:rPr>
          <w:rFonts w:asciiTheme="minorEastAsia" w:eastAsiaTheme="minorEastAsia"/>
        </w:rPr>
        <w:t>羌帥，所類翻。灄，日涉翻。水經註︰清河過廣川縣東，水側有羌壘，姚氏之故居也。為姚弋仲父子自灄頭起兵張本。</w:t>
      </w:r>
    </w:p>
    <w:p w:rsidR="00934453" w:rsidRPr="00DE780C" w:rsidRDefault="00934453" w:rsidP="00662EDA">
      <w:pPr>
        <w:rPr>
          <w:rFonts w:asciiTheme="minorEastAsia"/>
        </w:rPr>
      </w:pPr>
      <w:r w:rsidRPr="00DE780C">
        <w:rPr>
          <w:rFonts w:asciiTheme="minorEastAsia"/>
        </w:rPr>
        <w:t>虎還襄國，大赦。趙主弘命虎建魏臺，一如魏武王輔漢故事。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慕容皝初嗣位，用法嚴峻，國人多不自安，主簿皇甫眞切諫，不聽。</w:t>
      </w:r>
    </w:p>
    <w:p w:rsidR="00934453" w:rsidRPr="00DE780C" w:rsidRDefault="00934453" w:rsidP="00662EDA">
      <w:pPr>
        <w:rPr>
          <w:rFonts w:asciiTheme="minorEastAsia"/>
        </w:rPr>
      </w:pPr>
      <w:r w:rsidRPr="00DE780C">
        <w:rPr>
          <w:rFonts w:asciiTheme="minorEastAsia"/>
        </w:rPr>
        <w:t>皝庶兄建威將軍翰、母弟征虜將軍仁，有勇略，屢立戰功，得士心；季弟昭，有才藝；皆有寵於廆。皝忌之，翰歎曰︰</w:t>
      </w:r>
      <w:r w:rsidR="00D728F7">
        <w:rPr>
          <w:rFonts w:asciiTheme="minorEastAsia"/>
        </w:rPr>
        <w:t>「</w:t>
      </w:r>
      <w:r w:rsidRPr="00DE780C">
        <w:rPr>
          <w:rFonts w:asciiTheme="minorEastAsia"/>
        </w:rPr>
        <w:t>吾受事於先公，不敢不盡力，幸賴先公之靈，所向有功，此乃天贊吾國，非人力也。而人謂吾之所辦，以為雄才難制，吾豈可坐而待禍邪！</w:t>
      </w:r>
      <w:r w:rsidR="00D728F7">
        <w:rPr>
          <w:rFonts w:asciiTheme="minorEastAsia"/>
        </w:rPr>
        <w:t>」</w:t>
      </w:r>
      <w:r w:rsidRPr="00DE780C">
        <w:rPr>
          <w:rFonts w:asciiTheme="minorEastAsia"/>
        </w:rPr>
        <w:t>乃與其子出奔段氏。段遼素聞其才，冀收其用，甚愛重之。</w:t>
      </w:r>
    </w:p>
    <w:p w:rsidR="00934453" w:rsidRPr="00DE780C" w:rsidRDefault="00934453" w:rsidP="00662EDA">
      <w:pPr>
        <w:rPr>
          <w:rFonts w:asciiTheme="minorEastAsia"/>
        </w:rPr>
      </w:pPr>
      <w:r w:rsidRPr="00DE780C">
        <w:rPr>
          <w:rFonts w:asciiTheme="minorEastAsia"/>
        </w:rPr>
        <w:t>仁自平郭來奔喪，</w:t>
      </w:r>
      <w:r w:rsidRPr="00D2545B">
        <w:rPr>
          <w:rStyle w:val="00Text"/>
          <w:rFonts w:asciiTheme="minorEastAsia"/>
        </w:rPr>
        <w:t>漢志，平郭縣屬遼東郡；晉省。晉東夷校尉治襄平，崔毖之敗，慕容廆以仁鎭遼東，治平郭。</w:t>
      </w:r>
      <w:r w:rsidRPr="00DE780C">
        <w:rPr>
          <w:rFonts w:asciiTheme="minorEastAsia"/>
        </w:rPr>
        <w:t>謂昭曰︰</w:t>
      </w:r>
      <w:r w:rsidR="00D728F7">
        <w:rPr>
          <w:rFonts w:asciiTheme="minorEastAsia"/>
        </w:rPr>
        <w:t>「</w:t>
      </w:r>
      <w:r w:rsidRPr="00DE780C">
        <w:rPr>
          <w:rFonts w:asciiTheme="minorEastAsia"/>
        </w:rPr>
        <w:t>吾等素驕，多無禮於嗣君，嗣君剛嚴，無罪猶可畏，況有罪乎！</w:t>
      </w:r>
      <w:r w:rsidR="00D728F7">
        <w:rPr>
          <w:rFonts w:asciiTheme="minorEastAsia"/>
        </w:rPr>
        <w:t>」</w:t>
      </w:r>
      <w:r w:rsidRPr="00DE780C">
        <w:rPr>
          <w:rFonts w:asciiTheme="minorEastAsia"/>
        </w:rPr>
        <w:t>昭曰︰</w:t>
      </w:r>
      <w:r w:rsidR="00D728F7">
        <w:rPr>
          <w:rFonts w:asciiTheme="minorEastAsia"/>
        </w:rPr>
        <w:t>「</w:t>
      </w:r>
      <w:r w:rsidRPr="00DE780C">
        <w:rPr>
          <w:rFonts w:asciiTheme="minorEastAsia"/>
        </w:rPr>
        <w:t>吾輩皆體正嫡，於國有分。</w:t>
      </w:r>
      <w:r w:rsidRPr="00D2545B">
        <w:rPr>
          <w:rStyle w:val="00Text"/>
          <w:rFonts w:asciiTheme="minorEastAsia"/>
        </w:rPr>
        <w:t>昭自謂與仁皆正室之子，分可以得國也。分，扶問翻。</w:t>
      </w:r>
      <w:r w:rsidRPr="00DE780C">
        <w:rPr>
          <w:rFonts w:asciiTheme="minorEastAsia"/>
        </w:rPr>
        <w:t>兄</w:t>
      </w:r>
      <w:r w:rsidRPr="00DE780C">
        <w:rPr>
          <w:rFonts w:asciiTheme="minorEastAsia"/>
        </w:rPr>
        <w:lastRenderedPageBreak/>
        <w:t>素得士心，我在內未為所疑，伺其間隙，除之不難。兄趣舉兵以來，</w:t>
      </w:r>
      <w:r w:rsidRPr="00D2545B">
        <w:rPr>
          <w:rStyle w:val="00Text"/>
          <w:rFonts w:asciiTheme="minorEastAsia"/>
        </w:rPr>
        <w:t>伺，相吏翻。間，古莧翻。趣，讀曰促。</w:t>
      </w:r>
      <w:r w:rsidRPr="00DE780C">
        <w:rPr>
          <w:rFonts w:asciiTheme="minorEastAsia"/>
        </w:rPr>
        <w:t>我為內應，事成之日，與我遼東。男子舉事，不克則死，不能效建威偷生異域也。</w:t>
      </w:r>
      <w:r w:rsidR="00D728F7">
        <w:rPr>
          <w:rFonts w:asciiTheme="minorEastAsia"/>
        </w:rPr>
        <w:t>」</w:t>
      </w:r>
      <w:r w:rsidRPr="00DE780C">
        <w:rPr>
          <w:rFonts w:asciiTheme="minorEastAsia"/>
        </w:rPr>
        <w:t>仁曰︰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遂還平郭。閏月，仁舉兵而西。</w:t>
      </w:r>
    </w:p>
    <w:p w:rsidR="00934453" w:rsidRPr="00DE780C" w:rsidRDefault="00934453" w:rsidP="00662EDA">
      <w:pPr>
        <w:rPr>
          <w:rFonts w:asciiTheme="minorEastAsia"/>
        </w:rPr>
      </w:pPr>
      <w:r w:rsidRPr="00DE780C">
        <w:rPr>
          <w:rFonts w:asciiTheme="minorEastAsia"/>
        </w:rPr>
        <w:t>或以仁、昭之謀告皝，皝未之信，遣使按驗。仁兵已至黃水，</w:t>
      </w:r>
      <w:r w:rsidRPr="00D2545B">
        <w:rPr>
          <w:rStyle w:val="00Text"/>
          <w:rFonts w:asciiTheme="minorEastAsia"/>
        </w:rPr>
        <w:t>黃水，卽潢水，在棘城東北，距唐營州四百里。據載記，黃水當在漢遼東郡險瀆縣。</w:t>
      </w:r>
      <w:r w:rsidRPr="00DE780C">
        <w:rPr>
          <w:rFonts w:asciiTheme="minorEastAsia"/>
        </w:rPr>
        <w:t>知事露，殺使者，還據平郭。皝賜昭死。遣軍祭酒封奕慰撫遼東。以高詡為廣武將軍，將兵五千與庶弟建武將軍幼、稚、廣威將軍軍、寧遠將軍汗、司馬遼東佟壽共討仁。與仁戰於汶城北，</w:t>
      </w:r>
      <w:r w:rsidRPr="00D2545B">
        <w:rPr>
          <w:rStyle w:val="00Text"/>
          <w:rFonts w:asciiTheme="minorEastAsia"/>
        </w:rPr>
        <w:t>佟，徒冬翻，姓也。汶，漢古縣，屬遼東郡；前書作</w:t>
      </w:r>
      <w:r w:rsidR="00D728F7">
        <w:rPr>
          <w:rStyle w:val="00Text"/>
          <w:rFonts w:asciiTheme="minorEastAsia"/>
        </w:rPr>
        <w:t>「</w:t>
      </w:r>
      <w:r w:rsidRPr="00D2545B">
        <w:rPr>
          <w:rStyle w:val="00Text"/>
          <w:rFonts w:asciiTheme="minorEastAsia"/>
        </w:rPr>
        <w:t>文</w:t>
      </w:r>
      <w:r w:rsidR="00D728F7">
        <w:rPr>
          <w:rStyle w:val="00Text"/>
          <w:rFonts w:asciiTheme="minorEastAsia"/>
        </w:rPr>
        <w:t>」</w:t>
      </w:r>
      <w:r w:rsidRPr="00D2545B">
        <w:rPr>
          <w:rStyle w:val="00Text"/>
          <w:rFonts w:asciiTheme="minorEastAsia"/>
        </w:rPr>
        <w:t>。</w:t>
      </w:r>
      <w:r w:rsidRPr="00DE780C">
        <w:rPr>
          <w:rFonts w:asciiTheme="minorEastAsia"/>
        </w:rPr>
        <w:t>皝兵大敗，幼、稚軍皆為仁所獲；壽嘗為仁司馬，遂降於仁。</w:t>
      </w:r>
      <w:r w:rsidRPr="00D2545B">
        <w:rPr>
          <w:rStyle w:val="00Text"/>
          <w:rFonts w:asciiTheme="minorEastAsia"/>
        </w:rPr>
        <w:t>降，戶江翻；下同。</w:t>
      </w:r>
      <w:r w:rsidRPr="00DE780C">
        <w:rPr>
          <w:rFonts w:asciiTheme="minorEastAsia"/>
        </w:rPr>
        <w:t>前大農孫機等舉遼東城以應仁。</w:t>
      </w:r>
      <w:r w:rsidRPr="00D2545B">
        <w:rPr>
          <w:rStyle w:val="00Text"/>
          <w:rFonts w:asciiTheme="minorEastAsia"/>
        </w:rPr>
        <w:t>孫機，蓋王官之避地遼東者。遼東城，卽襄平城。</w:t>
      </w:r>
      <w:r w:rsidRPr="00DE780C">
        <w:rPr>
          <w:rFonts w:asciiTheme="minorEastAsia"/>
        </w:rPr>
        <w:t>封奕不得入，與汗俱還。東夷校尉封抽、護軍平原乙逸、</w:t>
      </w:r>
      <w:r w:rsidRPr="00D2545B">
        <w:rPr>
          <w:rStyle w:val="00Text"/>
          <w:rFonts w:asciiTheme="minorEastAsia"/>
        </w:rPr>
        <w:t>乙，姓也；逸，名也。姓譜︰商湯字天乙，支孫以為氏。</w:t>
      </w:r>
      <w:r w:rsidRPr="00DE780C">
        <w:rPr>
          <w:rFonts w:asciiTheme="minorEastAsia"/>
        </w:rPr>
        <w:t>遼東相太原韓矯皆棄城走，於是仁盡有遼東之地；段遼及鮮卑諸部皆與仁遙相應援。皝追思皇甫眞之言，以眞為平州別駕。</w:t>
      </w:r>
      <w:r w:rsidRPr="00D2545B">
        <w:rPr>
          <w:rStyle w:val="00Text"/>
          <w:rFonts w:asciiTheme="minorEastAsia"/>
        </w:rPr>
        <w:t>皝領平州刺史，以眞為別駕。</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十二月，郭權據上邽，遣使來降；京兆、新平、扶風、馮翊、北地皆應之。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初，張駿欲假道於成以通表建康，成主雄不許。駿乃遣治中從事張淳稱藩於成以假道；雄偽許之，將使盜覆諸東峽。</w:t>
      </w:r>
      <w:r w:rsidR="00934453" w:rsidRPr="00D2545B">
        <w:rPr>
          <w:rStyle w:val="00Text"/>
          <w:rFonts w:asciiTheme="minorEastAsia"/>
        </w:rPr>
        <w:t>三峽在成都之東，故云東峽。</w:t>
      </w:r>
      <w:r w:rsidR="00934453" w:rsidRPr="00DE780C">
        <w:rPr>
          <w:rFonts w:asciiTheme="minorEastAsia"/>
        </w:rPr>
        <w:t>蜀人橋贊密以告淳。淳謂雄曰︰</w:t>
      </w:r>
      <w:r w:rsidR="00D728F7">
        <w:rPr>
          <w:rFonts w:asciiTheme="minorEastAsia"/>
        </w:rPr>
        <w:t>「</w:t>
      </w:r>
      <w:r w:rsidR="00934453" w:rsidRPr="00DE780C">
        <w:rPr>
          <w:rFonts w:asciiTheme="minorEastAsia"/>
        </w:rPr>
        <w:t>寡君使小臣行無迹之地，</w:t>
      </w:r>
      <w:r w:rsidR="00934453" w:rsidRPr="00D2545B">
        <w:rPr>
          <w:rStyle w:val="00Text"/>
          <w:rFonts w:asciiTheme="minorEastAsia"/>
        </w:rPr>
        <w:t>蜀不許涼人假道，則蜀地前此無涼人之迹。</w:t>
      </w:r>
      <w:r w:rsidR="00934453" w:rsidRPr="00DE780C">
        <w:rPr>
          <w:rFonts w:asciiTheme="minorEastAsia"/>
        </w:rPr>
        <w:t>萬里通誠於建康者，以陛下嘉尚忠義，能成人之美故也。若欲殺臣者，當斬之都市，宣示衆目曰︰</w:t>
      </w:r>
      <w:r w:rsidR="00D728F7">
        <w:rPr>
          <w:rFonts w:asciiTheme="minorEastAsia"/>
        </w:rPr>
        <w:t>『</w:t>
      </w:r>
      <w:r w:rsidR="00934453" w:rsidRPr="00DE780C">
        <w:rPr>
          <w:rFonts w:asciiTheme="minorEastAsia"/>
        </w:rPr>
        <w:t>涼州不忘舊德，通使琅邪，</w:t>
      </w:r>
      <w:r w:rsidR="00934453" w:rsidRPr="00D2545B">
        <w:rPr>
          <w:rStyle w:val="00Text"/>
          <w:rFonts w:asciiTheme="minorEastAsia"/>
        </w:rPr>
        <w:t>江左自琅邪中興，故以稱之。使，疏吏翻。</w:t>
      </w:r>
      <w:r w:rsidR="00934453" w:rsidRPr="00DE780C">
        <w:rPr>
          <w:rFonts w:asciiTheme="minorEastAsia"/>
        </w:rPr>
        <w:t>主聖臣明，發覺殺之。</w:t>
      </w:r>
      <w:r w:rsidR="00D728F7">
        <w:rPr>
          <w:rFonts w:asciiTheme="minorEastAsia"/>
        </w:rPr>
        <w:t>』</w:t>
      </w:r>
      <w:r w:rsidR="00934453" w:rsidRPr="00DE780C">
        <w:rPr>
          <w:rFonts w:asciiTheme="minorEastAsia"/>
        </w:rPr>
        <w:t>如此，則義聲遠播，天下畏威。今使盜殺之江中，威刑不顯，何足以示天下乎！</w:t>
      </w:r>
      <w:r w:rsidR="00D728F7">
        <w:rPr>
          <w:rFonts w:asciiTheme="minorEastAsia"/>
        </w:rPr>
        <w:t>」</w:t>
      </w:r>
      <w:r w:rsidR="00934453" w:rsidRPr="00DE780C">
        <w:rPr>
          <w:rFonts w:asciiTheme="minorEastAsia"/>
        </w:rPr>
        <w:t>雄大驚曰︰</w:t>
      </w:r>
      <w:r w:rsidR="00D728F7">
        <w:rPr>
          <w:rFonts w:asciiTheme="minorEastAsia"/>
        </w:rPr>
        <w:t>「</w:t>
      </w:r>
      <w:r w:rsidR="00934453" w:rsidRPr="00DE780C">
        <w:rPr>
          <w:rFonts w:asciiTheme="minorEastAsia"/>
        </w:rPr>
        <w:t>安有此邪！</w:t>
      </w:r>
      <w:r w:rsidR="00D728F7">
        <w:rPr>
          <w:rFonts w:asciiTheme="minorEastAsia"/>
        </w:rPr>
        <w:t>」</w:t>
      </w:r>
    </w:p>
    <w:p w:rsidR="00934453" w:rsidRPr="00DE780C" w:rsidRDefault="00934453" w:rsidP="00662EDA">
      <w:pPr>
        <w:rPr>
          <w:rFonts w:asciiTheme="minorEastAsia"/>
        </w:rPr>
      </w:pPr>
      <w:r w:rsidRPr="00DE780C">
        <w:rPr>
          <w:rFonts w:asciiTheme="minorEastAsia"/>
        </w:rPr>
        <w:t>司隸校尉景騫</w:t>
      </w:r>
      <w:r w:rsidRPr="00D2545B">
        <w:rPr>
          <w:rStyle w:val="00Text"/>
          <w:rFonts w:asciiTheme="minorEastAsia"/>
        </w:rPr>
        <w:t>蜀置司隸校尉於成都。</w:t>
      </w:r>
      <w:r w:rsidRPr="00DE780C">
        <w:rPr>
          <w:rFonts w:asciiTheme="minorEastAsia"/>
        </w:rPr>
        <w:t>言於雄曰︰</w:t>
      </w:r>
      <w:r w:rsidR="00D728F7">
        <w:rPr>
          <w:rFonts w:asciiTheme="minorEastAsia"/>
        </w:rPr>
        <w:t>「</w:t>
      </w:r>
      <w:r w:rsidRPr="00DE780C">
        <w:rPr>
          <w:rFonts w:asciiTheme="minorEastAsia"/>
        </w:rPr>
        <w:t>張淳壯士，請留之。</w:t>
      </w:r>
      <w:r w:rsidR="00D728F7">
        <w:rPr>
          <w:rFonts w:asciiTheme="minorEastAsia"/>
        </w:rPr>
        <w:t>」</w:t>
      </w:r>
      <w:r w:rsidRPr="00DE780C">
        <w:rPr>
          <w:rFonts w:asciiTheme="minorEastAsia"/>
        </w:rPr>
        <w:t>雄曰︰</w:t>
      </w:r>
      <w:r w:rsidR="00D728F7">
        <w:rPr>
          <w:rFonts w:asciiTheme="minorEastAsia"/>
        </w:rPr>
        <w:t>「</w:t>
      </w:r>
      <w:r w:rsidRPr="00DE780C">
        <w:rPr>
          <w:rFonts w:asciiTheme="minorEastAsia"/>
        </w:rPr>
        <w:t>壯士安肯留！且試以卿意觀之。</w:t>
      </w:r>
      <w:r w:rsidR="00D728F7">
        <w:rPr>
          <w:rFonts w:asciiTheme="minorEastAsia"/>
        </w:rPr>
        <w:t>」</w:t>
      </w:r>
      <w:r w:rsidRPr="00DE780C">
        <w:rPr>
          <w:rFonts w:asciiTheme="minorEastAsia"/>
        </w:rPr>
        <w:t>騫謂淳曰︰</w:t>
      </w:r>
      <w:r w:rsidR="00D728F7">
        <w:rPr>
          <w:rFonts w:asciiTheme="minorEastAsia"/>
        </w:rPr>
        <w:t>「</w:t>
      </w:r>
      <w:r w:rsidRPr="00DE780C">
        <w:rPr>
          <w:rFonts w:asciiTheme="minorEastAsia"/>
        </w:rPr>
        <w:t>卿體豐大，天熱，可且遣下吏，小住須涼。</w:t>
      </w:r>
      <w:r w:rsidR="00D728F7">
        <w:rPr>
          <w:rFonts w:asciiTheme="minorEastAsia"/>
        </w:rPr>
        <w:t>」</w:t>
      </w:r>
      <w:r w:rsidRPr="00D2545B">
        <w:rPr>
          <w:rStyle w:val="00Text"/>
          <w:rFonts w:asciiTheme="minorEastAsia"/>
        </w:rPr>
        <w:t>須，待也。</w:t>
      </w:r>
      <w:r w:rsidRPr="00DE780C">
        <w:rPr>
          <w:rFonts w:asciiTheme="minorEastAsia"/>
        </w:rPr>
        <w:t>淳曰︰</w:t>
      </w:r>
      <w:r w:rsidR="00D728F7">
        <w:rPr>
          <w:rFonts w:asciiTheme="minorEastAsia"/>
        </w:rPr>
        <w:t>「</w:t>
      </w:r>
      <w:r w:rsidRPr="00DE780C">
        <w:rPr>
          <w:rFonts w:asciiTheme="minorEastAsia"/>
        </w:rPr>
        <w:t>寡君以皇輿播越，梓宮未返，</w:t>
      </w:r>
      <w:r w:rsidRPr="00D2545B">
        <w:rPr>
          <w:rStyle w:val="00Text"/>
          <w:rFonts w:asciiTheme="minorEastAsia"/>
        </w:rPr>
        <w:t>謂懷、愍蒙塵，卒之見害，梓宮未返也。</w:t>
      </w:r>
      <w:r w:rsidRPr="00DE780C">
        <w:rPr>
          <w:rFonts w:asciiTheme="minorEastAsia"/>
        </w:rPr>
        <w:t>生民塗炭，莫之振救，</w:t>
      </w:r>
      <w:r w:rsidRPr="00D2545B">
        <w:rPr>
          <w:rStyle w:val="00Text"/>
          <w:rFonts w:asciiTheme="minorEastAsia"/>
        </w:rPr>
        <w:t>振，舉也。</w:t>
      </w:r>
      <w:r w:rsidRPr="00DE780C">
        <w:rPr>
          <w:rFonts w:asciiTheme="minorEastAsia"/>
        </w:rPr>
        <w:t>故遣淳通誠上都。</w:t>
      </w:r>
      <w:r w:rsidRPr="00D2545B">
        <w:rPr>
          <w:rStyle w:val="00Text"/>
          <w:rFonts w:asciiTheme="minorEastAsia"/>
        </w:rPr>
        <w:t>上都，謂建康也。</w:t>
      </w:r>
      <w:r w:rsidRPr="00DE780C">
        <w:rPr>
          <w:rFonts w:asciiTheme="minorEastAsia"/>
        </w:rPr>
        <w:t>所論事重，非下吏所能傳；使下吏可了，則淳亦不來矣。雖火山湯海，猶將赴之，豈寒暑之足憚哉！</w:t>
      </w:r>
      <w:r w:rsidR="00D728F7">
        <w:rPr>
          <w:rFonts w:asciiTheme="minorEastAsia"/>
        </w:rPr>
        <w:t>」</w:t>
      </w:r>
      <w:r w:rsidRPr="00DE780C">
        <w:rPr>
          <w:rFonts w:asciiTheme="minorEastAsia"/>
        </w:rPr>
        <w:t>雄謂淳曰︰</w:t>
      </w:r>
      <w:r w:rsidR="00D728F7">
        <w:rPr>
          <w:rFonts w:asciiTheme="minorEastAsia"/>
        </w:rPr>
        <w:t>「</w:t>
      </w:r>
      <w:r w:rsidRPr="00DE780C">
        <w:rPr>
          <w:rFonts w:asciiTheme="minorEastAsia"/>
        </w:rPr>
        <w:t>貴主英名蓋世，土險兵強，何不亦稱帝自娛一方？</w:t>
      </w:r>
      <w:r w:rsidR="00D728F7">
        <w:rPr>
          <w:rFonts w:asciiTheme="minorEastAsia"/>
        </w:rPr>
        <w:t>」</w:t>
      </w:r>
      <w:r w:rsidRPr="00DE780C">
        <w:rPr>
          <w:rFonts w:asciiTheme="minorEastAsia"/>
        </w:rPr>
        <w:t>淳曰︰</w:t>
      </w:r>
      <w:r w:rsidR="00D728F7">
        <w:rPr>
          <w:rFonts w:asciiTheme="minorEastAsia"/>
        </w:rPr>
        <w:t>「</w:t>
      </w:r>
      <w:r w:rsidRPr="00DE780C">
        <w:rPr>
          <w:rFonts w:asciiTheme="minorEastAsia"/>
        </w:rPr>
        <w:t>寡君祖考以來，世篤忠貞，以讎恥未雪，枕戈待旦，</w:t>
      </w:r>
      <w:r w:rsidRPr="00D2545B">
        <w:rPr>
          <w:rStyle w:val="00Text"/>
          <w:rFonts w:asciiTheme="minorEastAsia"/>
        </w:rPr>
        <w:t>枕，職任翻。</w:t>
      </w:r>
      <w:r w:rsidRPr="00DE780C">
        <w:rPr>
          <w:rFonts w:asciiTheme="minorEastAsia"/>
        </w:rPr>
        <w:t>何自娛之有！</w:t>
      </w:r>
      <w:r w:rsidR="00D728F7">
        <w:rPr>
          <w:rFonts w:asciiTheme="minorEastAsia"/>
        </w:rPr>
        <w:t>」</w:t>
      </w:r>
      <w:r w:rsidRPr="00DE780C">
        <w:rPr>
          <w:rFonts w:asciiTheme="minorEastAsia"/>
        </w:rPr>
        <w:t>雄甚慙，曰︰</w:t>
      </w:r>
      <w:r w:rsidR="00D728F7">
        <w:rPr>
          <w:rFonts w:asciiTheme="minorEastAsia"/>
        </w:rPr>
        <w:t>「</w:t>
      </w:r>
      <w:r w:rsidRPr="00DE780C">
        <w:rPr>
          <w:rFonts w:asciiTheme="minorEastAsia"/>
        </w:rPr>
        <w:t>我之祖考本亦晉臣，遭天下大亂，與六郡之民避難此州，</w:t>
      </w:r>
      <w:r w:rsidRPr="00D2545B">
        <w:rPr>
          <w:rStyle w:val="00Text"/>
          <w:rFonts w:asciiTheme="minorEastAsia"/>
        </w:rPr>
        <w:t>事見八十二卷惠帝元康八年。難，乃旦翻。</w:t>
      </w:r>
      <w:r w:rsidRPr="00DE780C">
        <w:rPr>
          <w:rFonts w:asciiTheme="minorEastAsia"/>
        </w:rPr>
        <w:t>為衆所推，遂有今日。琅邪若能中興大晉於中國者，亦當帥衆輔之。</w:t>
      </w:r>
      <w:r w:rsidR="00D728F7">
        <w:rPr>
          <w:rFonts w:asciiTheme="minorEastAsia"/>
        </w:rPr>
        <w:t>」</w:t>
      </w:r>
      <w:r w:rsidRPr="00D2545B">
        <w:rPr>
          <w:rStyle w:val="00Text"/>
          <w:rFonts w:asciiTheme="minorEastAsia"/>
        </w:rPr>
        <w:t>帥，讀曰率。</w:t>
      </w:r>
      <w:r w:rsidRPr="00DE780C">
        <w:rPr>
          <w:rFonts w:asciiTheme="minorEastAsia"/>
        </w:rPr>
        <w:t>厚為淳禮而遣之。淳卒致命於建康。</w:t>
      </w:r>
      <w:r w:rsidRPr="00D2545B">
        <w:rPr>
          <w:rStyle w:val="00Text"/>
          <w:rFonts w:asciiTheme="minorEastAsia"/>
        </w:rPr>
        <w:t>卒，子恤翻。致命，致其君命也。</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長安之失守也，</w:t>
      </w:r>
      <w:r w:rsidRPr="00D2545B">
        <w:rPr>
          <w:rFonts w:asciiTheme="minorEastAsia" w:eastAsiaTheme="minorEastAsia"/>
        </w:rPr>
        <w:t>事見八十九卷愍帝建興四年。</w:t>
      </w:r>
      <w:r w:rsidRPr="00DE780C">
        <w:rPr>
          <w:rStyle w:val="01Text"/>
          <w:rFonts w:asciiTheme="minorEastAsia" w:eastAsiaTheme="minorEastAsia"/>
          <w:sz w:val="21"/>
        </w:rPr>
        <w:t>敦煌計吏耿訪自漢中入江東，</w:t>
      </w:r>
      <w:r w:rsidRPr="00D2545B">
        <w:rPr>
          <w:rFonts w:asciiTheme="minorEastAsia" w:eastAsiaTheme="minorEastAsia"/>
        </w:rPr>
        <w:t>耿訪，敦煌所遣上計吏，留長安未還，而長安陷，且河、隴路絕，因南入漢中，自漢東下至建康。敦，徒門翻。</w:t>
      </w:r>
      <w:r w:rsidRPr="00DE780C">
        <w:rPr>
          <w:rStyle w:val="01Text"/>
          <w:rFonts w:asciiTheme="minorEastAsia" w:eastAsiaTheme="minorEastAsia"/>
          <w:sz w:val="21"/>
        </w:rPr>
        <w:t>屢上書請遣大使慰撫涼州。</w:t>
      </w:r>
      <w:r w:rsidRPr="00D2545B">
        <w:rPr>
          <w:rFonts w:asciiTheme="minorEastAsia" w:eastAsiaTheme="minorEastAsia"/>
        </w:rPr>
        <w:t>使，疏吏翻；下同。</w:t>
      </w:r>
      <w:r w:rsidRPr="00DE780C">
        <w:rPr>
          <w:rStyle w:val="01Text"/>
          <w:rFonts w:asciiTheme="minorEastAsia" w:eastAsiaTheme="minorEastAsia"/>
          <w:sz w:val="21"/>
        </w:rPr>
        <w:t>朝廷以訪守侍</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侍</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持</w:t>
      </w:r>
      <w:r w:rsidR="00D728F7">
        <w:rPr>
          <w:rFonts w:asciiTheme="minorEastAsia" w:eastAsiaTheme="minorEastAsia"/>
        </w:rPr>
        <w:t>」</w:t>
      </w:r>
      <w:r w:rsidRPr="00D2545B">
        <w:rPr>
          <w:rFonts w:asciiTheme="minorEastAsia" w:eastAsiaTheme="minorEastAsia"/>
        </w:rPr>
        <w:t>；乙十一行本同；熊校同。嚴︰</w:t>
      </w:r>
      <w:r w:rsidR="00D728F7">
        <w:rPr>
          <w:rFonts w:asciiTheme="minorEastAsia" w:eastAsiaTheme="minorEastAsia"/>
        </w:rPr>
        <w:t>「</w:t>
      </w:r>
      <w:r w:rsidRPr="00D2545B">
        <w:rPr>
          <w:rFonts w:asciiTheme="minorEastAsia" w:eastAsiaTheme="minorEastAsia"/>
        </w:rPr>
        <w:t>侍</w:t>
      </w:r>
      <w:r w:rsidR="00D728F7">
        <w:rPr>
          <w:rFonts w:asciiTheme="minorEastAsia" w:eastAsiaTheme="minorEastAsia"/>
        </w:rPr>
        <w:t>」</w:t>
      </w:r>
      <w:r w:rsidRPr="00D2545B">
        <w:rPr>
          <w:rFonts w:asciiTheme="minorEastAsia" w:eastAsiaTheme="minorEastAsia"/>
        </w:rPr>
        <w:t>改</w:t>
      </w:r>
      <w:r w:rsidR="00D728F7">
        <w:rPr>
          <w:rFonts w:asciiTheme="minorEastAsia" w:eastAsiaTheme="minorEastAsia"/>
        </w:rPr>
        <w:t>「</w:t>
      </w:r>
      <w:r w:rsidRPr="00D2545B">
        <w:rPr>
          <w:rFonts w:asciiTheme="minorEastAsia" w:eastAsiaTheme="minorEastAsia"/>
        </w:rPr>
        <w:t>治</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E780C">
        <w:rPr>
          <w:rStyle w:val="01Text"/>
          <w:rFonts w:asciiTheme="minorEastAsia" w:eastAsiaTheme="minorEastAsia"/>
          <w:sz w:val="21"/>
        </w:rPr>
        <w:t>書御史，拜張駿鎭西大將軍，選隴西賈陵等十二人配之。</w:t>
      </w:r>
      <w:r w:rsidRPr="00D2545B">
        <w:rPr>
          <w:rFonts w:asciiTheme="minorEastAsia" w:eastAsiaTheme="minorEastAsia"/>
        </w:rPr>
        <w:t>配，侑也。</w:t>
      </w:r>
      <w:r w:rsidRPr="00DE780C">
        <w:rPr>
          <w:rStyle w:val="01Text"/>
          <w:rFonts w:asciiTheme="minorEastAsia" w:eastAsiaTheme="minorEastAsia"/>
          <w:sz w:val="21"/>
        </w:rPr>
        <w:t>訪至梁州，道不通，以詔書付賈陵，詐為賈客以達之。</w:t>
      </w:r>
      <w:r w:rsidRPr="00D2545B">
        <w:rPr>
          <w:rFonts w:asciiTheme="minorEastAsia" w:eastAsiaTheme="minorEastAsia"/>
        </w:rPr>
        <w:t>賈，音古。</w:t>
      </w:r>
      <w:r w:rsidRPr="00DE780C">
        <w:rPr>
          <w:rStyle w:val="01Text"/>
          <w:rFonts w:asciiTheme="minorEastAsia" w:eastAsiaTheme="minorEastAsia"/>
          <w:sz w:val="21"/>
        </w:rPr>
        <w:t>是歲，陵始至涼州，駿遣部曲督王豐等報謝。</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甲午、三三四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春，正月，趙改元延熙。</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詔以郭權為鎭西將軍、雍州刺史。</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仇池王楊難敵卒，子毅立，自稱龍驤將軍、左賢王、下辨公；以叔父堅頭之子盤為冠軍將軍、右賢王、河池公，</w:t>
      </w:r>
      <w:r w:rsidR="00934453" w:rsidRPr="00D2545B">
        <w:rPr>
          <w:rStyle w:val="00Text"/>
          <w:rFonts w:asciiTheme="minorEastAsia"/>
        </w:rPr>
        <w:t>驤，思將翻。辨，步莧翻。冠，古玩翻。</w:t>
      </w:r>
      <w:r w:rsidR="00934453" w:rsidRPr="00DE780C">
        <w:rPr>
          <w:rFonts w:asciiTheme="minorEastAsia"/>
        </w:rPr>
        <w:t>遣使來稱藩。</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二月，丁卯，詔遣耿訪、王豐齎印綬授張駿大將軍、都督陝西·雍·秦·涼州諸軍事。</w:t>
      </w:r>
      <w:r w:rsidR="00934453" w:rsidRPr="00D2545B">
        <w:rPr>
          <w:rStyle w:val="00Text"/>
          <w:rFonts w:asciiTheme="minorEastAsia"/>
        </w:rPr>
        <w:t>陝，式冉翻。</w:t>
      </w:r>
      <w:r w:rsidR="00934453" w:rsidRPr="00DE780C">
        <w:rPr>
          <w:rFonts w:asciiTheme="minorEastAsia"/>
        </w:rPr>
        <w:t>自是每歲使者不絕。</w:t>
      </w:r>
      <w:r w:rsidR="00934453" w:rsidRPr="00D2545B">
        <w:rPr>
          <w:rStyle w:val="00Text"/>
          <w:rFonts w:asciiTheme="minorEastAsia"/>
        </w:rPr>
        <w:t>仇池稱藩，梁、涼之路通也。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慕容仁以司馬翟楷領東夷校尉，前平州別駕龐鑒領遼東相。</w:t>
      </w:r>
      <w:r w:rsidR="00934453" w:rsidRPr="00D2545B">
        <w:rPr>
          <w:rStyle w:val="00Text"/>
          <w:rFonts w:asciiTheme="minorEastAsia"/>
        </w:rPr>
        <w:t>龐，皮江翻。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段遼遣兵襲徒河，不克；復遣其弟蘭與慕容翰共攻柳城，</w:t>
      </w:r>
      <w:r w:rsidR="00934453" w:rsidRPr="00D2545B">
        <w:rPr>
          <w:rStyle w:val="00Text"/>
          <w:rFonts w:asciiTheme="minorEastAsia"/>
        </w:rPr>
        <w:t>柳城縣，漢屬遼西郡，晉省；唐為營州治所。復，扶又翻。</w:t>
      </w:r>
      <w:r w:rsidR="00934453" w:rsidRPr="00DE780C">
        <w:rPr>
          <w:rFonts w:asciiTheme="minorEastAsia"/>
        </w:rPr>
        <w:t>柳城都尉石琮、城大慕輿埿幷力拒守，</w:t>
      </w:r>
      <w:r w:rsidR="00934453" w:rsidRPr="00D2545B">
        <w:rPr>
          <w:rStyle w:val="00Text"/>
          <w:rFonts w:asciiTheme="minorEastAsia"/>
        </w:rPr>
        <w:t>城大，猶城主也；一城之長，故曰城大。埿，與泥同。</w:t>
      </w:r>
      <w:r w:rsidR="00934453" w:rsidRPr="00DE780C">
        <w:rPr>
          <w:rFonts w:asciiTheme="minorEastAsia"/>
        </w:rPr>
        <w:t>蘭等不克而退。遼怒，切責蘭等，必令拔之。休息二旬，復益兵來攻。</w:t>
      </w:r>
      <w:r w:rsidR="00934453" w:rsidRPr="00D2545B">
        <w:rPr>
          <w:rStyle w:val="00Text"/>
          <w:rFonts w:asciiTheme="minorEastAsia"/>
        </w:rPr>
        <w:t>復，扶又翻。</w:t>
      </w:r>
      <w:r w:rsidR="00934453" w:rsidRPr="00DE780C">
        <w:rPr>
          <w:rFonts w:asciiTheme="minorEastAsia"/>
        </w:rPr>
        <w:t>士皆重袍蒙楯，</w:t>
      </w:r>
      <w:r w:rsidR="00934453" w:rsidRPr="00D2545B">
        <w:rPr>
          <w:rStyle w:val="00Text"/>
          <w:rFonts w:asciiTheme="minorEastAsia"/>
        </w:rPr>
        <w:t>重，直龍翻。楯，食尹翻。</w:t>
      </w:r>
      <w:r w:rsidR="00934453" w:rsidRPr="00DE780C">
        <w:rPr>
          <w:rFonts w:asciiTheme="minorEastAsia"/>
        </w:rPr>
        <w:t>作飛梯，</w:t>
      </w:r>
      <w:r w:rsidR="00934453" w:rsidRPr="00D2545B">
        <w:rPr>
          <w:rStyle w:val="00Text"/>
          <w:rFonts w:asciiTheme="minorEastAsia"/>
        </w:rPr>
        <w:t>飛梯，卽雲梯。</w:t>
      </w:r>
      <w:r w:rsidR="00934453" w:rsidRPr="00DE780C">
        <w:rPr>
          <w:rFonts w:asciiTheme="minorEastAsia"/>
        </w:rPr>
        <w:t>四面俱進，晝夜不息。琮、埿拒守彌固，殺傷千餘人，卒不能拔。</w:t>
      </w:r>
      <w:r w:rsidR="00934453" w:rsidRPr="00D2545B">
        <w:rPr>
          <w:rStyle w:val="00Text"/>
          <w:rFonts w:asciiTheme="minorEastAsia"/>
        </w:rPr>
        <w:t>卒，子恤翻。</w:t>
      </w:r>
      <w:r w:rsidR="00934453" w:rsidRPr="00DE780C">
        <w:rPr>
          <w:rFonts w:asciiTheme="minorEastAsia"/>
        </w:rPr>
        <w:t>慕容皝遣慕容汗及司馬封奕等共救之。皝戒汗曰︰</w:t>
      </w:r>
      <w:r w:rsidR="00D728F7">
        <w:rPr>
          <w:rFonts w:asciiTheme="minorEastAsia"/>
        </w:rPr>
        <w:t>「</w:t>
      </w:r>
      <w:r w:rsidR="00934453" w:rsidRPr="00DE780C">
        <w:rPr>
          <w:rFonts w:asciiTheme="minorEastAsia"/>
        </w:rPr>
        <w:t>賊氣銳，勿與爭鋒。</w:t>
      </w:r>
      <w:r w:rsidR="00D728F7">
        <w:rPr>
          <w:rFonts w:asciiTheme="minorEastAsia"/>
        </w:rPr>
        <w:t>」</w:t>
      </w:r>
      <w:r w:rsidR="00934453" w:rsidRPr="00DE780C">
        <w:rPr>
          <w:rFonts w:asciiTheme="minorEastAsia"/>
        </w:rPr>
        <w:t>汗性驍果，以千餘騎為前鋒，</w:t>
      </w:r>
      <w:r w:rsidR="00934453" w:rsidRPr="00D2545B">
        <w:rPr>
          <w:rStyle w:val="00Text"/>
          <w:rFonts w:asciiTheme="minorEastAsia"/>
        </w:rPr>
        <w:t>驍，堅堯翻。騎，奇寄翻。</w:t>
      </w:r>
      <w:r w:rsidR="00934453" w:rsidRPr="00DE780C">
        <w:rPr>
          <w:rFonts w:asciiTheme="minorEastAsia"/>
        </w:rPr>
        <w:t>直進。封奕止之，汗不從。與蘭遇於牛尾谷，</w:t>
      </w:r>
      <w:r w:rsidR="00934453" w:rsidRPr="00D2545B">
        <w:rPr>
          <w:rStyle w:val="00Text"/>
          <w:rFonts w:asciiTheme="minorEastAsia"/>
        </w:rPr>
        <w:t>牛尾谷，在柳城北。</w:t>
      </w:r>
      <w:r w:rsidR="00934453" w:rsidRPr="00DE780C">
        <w:rPr>
          <w:rFonts w:asciiTheme="minorEastAsia"/>
        </w:rPr>
        <w:t>汗兵大敗，死者太半；奕整陳力戰，</w:t>
      </w:r>
      <w:r w:rsidR="00934453" w:rsidRPr="00D2545B">
        <w:rPr>
          <w:rStyle w:val="00Text"/>
          <w:rFonts w:asciiTheme="minorEastAsia"/>
        </w:rPr>
        <w:t>陳，讀曰陣。</w:t>
      </w:r>
      <w:r w:rsidR="00934453" w:rsidRPr="00DE780C">
        <w:rPr>
          <w:rFonts w:asciiTheme="minorEastAsia"/>
        </w:rPr>
        <w:t>故得不沒。</w:t>
      </w:r>
    </w:p>
    <w:p w:rsidR="00934453" w:rsidRPr="00DE780C" w:rsidRDefault="00934453" w:rsidP="00662EDA">
      <w:pPr>
        <w:rPr>
          <w:rFonts w:asciiTheme="minorEastAsia"/>
        </w:rPr>
      </w:pPr>
      <w:r w:rsidRPr="00DE780C">
        <w:rPr>
          <w:rFonts w:asciiTheme="minorEastAsia"/>
        </w:rPr>
        <w:t>蘭欲乘勝窮追，慕容翰恐遂滅其國，止之曰︰</w:t>
      </w:r>
      <w:r w:rsidR="00D728F7">
        <w:rPr>
          <w:rFonts w:asciiTheme="minorEastAsia"/>
        </w:rPr>
        <w:t>「</w:t>
      </w:r>
      <w:r w:rsidRPr="00DE780C">
        <w:rPr>
          <w:rFonts w:asciiTheme="minorEastAsia"/>
        </w:rPr>
        <w:t>夫為將當務愼重，審己量敵，</w:t>
      </w:r>
      <w:r w:rsidRPr="00D2545B">
        <w:rPr>
          <w:rStyle w:val="00Text"/>
          <w:rFonts w:asciiTheme="minorEastAsia"/>
        </w:rPr>
        <w:t>量，音良。</w:t>
      </w:r>
      <w:r w:rsidRPr="00DE780C">
        <w:rPr>
          <w:rFonts w:asciiTheme="minorEastAsia"/>
        </w:rPr>
        <w:t>非萬全不可動。今雖挫其偏師，未能屈其大勢。皝多權詐，好為潛伏，</w:t>
      </w:r>
      <w:r w:rsidRPr="00D2545B">
        <w:rPr>
          <w:rStyle w:val="00Text"/>
          <w:rFonts w:asciiTheme="minorEastAsia"/>
        </w:rPr>
        <w:t>好，呼到翻。</w:t>
      </w:r>
      <w:r w:rsidRPr="00DE780C">
        <w:rPr>
          <w:rFonts w:asciiTheme="minorEastAsia"/>
        </w:rPr>
        <w:t>若悉國中之衆自將以拒我，</w:t>
      </w:r>
      <w:r w:rsidRPr="00D2545B">
        <w:rPr>
          <w:rStyle w:val="00Text"/>
          <w:rFonts w:asciiTheme="minorEastAsia"/>
        </w:rPr>
        <w:t>將，卽亮翻。</w:t>
      </w:r>
      <w:r w:rsidRPr="00DE780C">
        <w:rPr>
          <w:rFonts w:asciiTheme="minorEastAsia"/>
        </w:rPr>
        <w:t>我縣軍深入，</w:t>
      </w:r>
      <w:r w:rsidRPr="00D2545B">
        <w:rPr>
          <w:rStyle w:val="00Text"/>
          <w:rFonts w:asciiTheme="minorEastAsia"/>
        </w:rPr>
        <w:t>縣，讀曰懸。</w:t>
      </w:r>
      <w:r w:rsidRPr="00DE780C">
        <w:rPr>
          <w:rFonts w:asciiTheme="minorEastAsia"/>
        </w:rPr>
        <w:t>衆寡不敵，此危道也。且受命之日，正求此捷；若違命貪進，萬一取敗，功名俱喪，</w:t>
      </w:r>
      <w:r w:rsidRPr="00D2545B">
        <w:rPr>
          <w:rStyle w:val="00Text"/>
          <w:rFonts w:asciiTheme="minorEastAsia"/>
        </w:rPr>
        <w:t>喪，息浪翻。</w:t>
      </w:r>
      <w:r w:rsidRPr="00DE780C">
        <w:rPr>
          <w:rFonts w:asciiTheme="minorEastAsia"/>
        </w:rPr>
        <w:t>何以返面！</w:t>
      </w:r>
      <w:r w:rsidR="00D728F7">
        <w:rPr>
          <w:rFonts w:asciiTheme="minorEastAsia"/>
        </w:rPr>
        <w:t>」</w:t>
      </w:r>
      <w:r w:rsidRPr="00DE780C">
        <w:rPr>
          <w:rFonts w:asciiTheme="minorEastAsia"/>
        </w:rPr>
        <w:t>蘭曰︰</w:t>
      </w:r>
      <w:r w:rsidR="00D728F7">
        <w:rPr>
          <w:rFonts w:asciiTheme="minorEastAsia"/>
        </w:rPr>
        <w:t>「</w:t>
      </w:r>
      <w:r w:rsidRPr="00DE780C">
        <w:rPr>
          <w:rFonts w:asciiTheme="minorEastAsia"/>
        </w:rPr>
        <w:t>此已成擒，無有餘理，</w:t>
      </w:r>
      <w:r w:rsidRPr="00D2545B">
        <w:rPr>
          <w:rStyle w:val="00Text"/>
          <w:rFonts w:asciiTheme="minorEastAsia"/>
        </w:rPr>
        <w:t>謂以事理策之，皝必成擒，無復遺餘也。</w:t>
      </w:r>
      <w:r w:rsidRPr="00DE780C">
        <w:rPr>
          <w:rFonts w:asciiTheme="minorEastAsia"/>
        </w:rPr>
        <w:t>卿正慮遂滅卿國耳！今千年在東，若進而得志，吾將迎之以為國嗣，終不負卿，使宗廟不祀也。</w:t>
      </w:r>
      <w:r w:rsidR="00D728F7">
        <w:rPr>
          <w:rFonts w:asciiTheme="minorEastAsia"/>
        </w:rPr>
        <w:t>」</w:t>
      </w:r>
      <w:r w:rsidRPr="00DE780C">
        <w:rPr>
          <w:rFonts w:asciiTheme="minorEastAsia"/>
        </w:rPr>
        <w:t>千年者，慕容仁小字也。翰曰︰</w:t>
      </w:r>
      <w:r w:rsidR="00D728F7">
        <w:rPr>
          <w:rFonts w:asciiTheme="minorEastAsia"/>
        </w:rPr>
        <w:t>「</w:t>
      </w:r>
      <w:r w:rsidRPr="00DE780C">
        <w:rPr>
          <w:rFonts w:asciiTheme="minorEastAsia"/>
        </w:rPr>
        <w:t>吾投身相依，無復還理；</w:t>
      </w:r>
      <w:r w:rsidRPr="00D2545B">
        <w:rPr>
          <w:rStyle w:val="00Text"/>
          <w:rFonts w:asciiTheme="minorEastAsia"/>
        </w:rPr>
        <w:t>復，扶又翻。</w:t>
      </w:r>
      <w:r w:rsidRPr="00DE780C">
        <w:rPr>
          <w:rFonts w:asciiTheme="minorEastAsia"/>
        </w:rPr>
        <w:t>國之存亡，於我何有！但欲為大國之計，且相為惜功名耳。</w:t>
      </w:r>
      <w:r w:rsidR="00D728F7">
        <w:rPr>
          <w:rFonts w:asciiTheme="minorEastAsia"/>
        </w:rPr>
        <w:t>」</w:t>
      </w:r>
      <w:r w:rsidRPr="00D2545B">
        <w:rPr>
          <w:rStyle w:val="00Text"/>
          <w:rFonts w:asciiTheme="minorEastAsia"/>
        </w:rPr>
        <w:t>為，于偽翻。</w:t>
      </w:r>
      <w:r w:rsidRPr="00DE780C">
        <w:rPr>
          <w:rFonts w:asciiTheme="minorEastAsia"/>
        </w:rPr>
        <w:t>乃命所部欲獨還，蘭不得已而從之。</w:t>
      </w:r>
      <w:r w:rsidRPr="00D2545B">
        <w:rPr>
          <w:rStyle w:val="00Text"/>
          <w:rFonts w:asciiTheme="minorEastAsia"/>
        </w:rPr>
        <w:t>史言翰雖身在外，乃心宗國。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三月，成主雄分寧州置交州，</w:t>
      </w:r>
      <w:r w:rsidR="00934453" w:rsidRPr="00D2545B">
        <w:rPr>
          <w:rStyle w:val="00Text"/>
          <w:rFonts w:asciiTheme="minorEastAsia"/>
        </w:rPr>
        <w:t>成分寧州之興古、永昌、牂柯、越巂、夜郞等郡為交州。</w:t>
      </w:r>
      <w:r w:rsidR="00934453" w:rsidRPr="00DE780C">
        <w:rPr>
          <w:rFonts w:asciiTheme="minorEastAsia"/>
        </w:rPr>
        <w:t>以霍彪為寧州刺史，爨深為交州刺史。</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趙丞相虎遣其將郭敖及章武王斌帥步騎四萬西擊郭權，軍于華陰；夏，四月，上邽豪族殺權以降。</w:t>
      </w:r>
      <w:r w:rsidR="00934453" w:rsidRPr="00D2545B">
        <w:rPr>
          <w:rStyle w:val="00Text"/>
          <w:rFonts w:asciiTheme="minorEastAsia"/>
        </w:rPr>
        <w:t>斌，音彬。帥，讀曰率。騎，奇寄翻。華，戶化翻。</w:t>
      </w:r>
      <w:r w:rsidR="00934453" w:rsidRPr="00DE780C">
        <w:rPr>
          <w:rFonts w:asciiTheme="minorEastAsia"/>
        </w:rPr>
        <w:t>虎徙秦州三萬餘戶于青、幷二州。長安人陳良夫奔黑羌，</w:t>
      </w:r>
      <w:r w:rsidR="00934453" w:rsidRPr="00D2545B">
        <w:rPr>
          <w:rStyle w:val="00Text"/>
          <w:rFonts w:asciiTheme="minorEastAsia"/>
        </w:rPr>
        <w:t>羌之別種，有青羌、黑羌。</w:t>
      </w:r>
      <w:r w:rsidR="00934453" w:rsidRPr="00DE780C">
        <w:rPr>
          <w:rFonts w:asciiTheme="minorEastAsia"/>
        </w:rPr>
        <w:t>與北羌王薄句大等侵擾北地、馮翊。</w:t>
      </w:r>
      <w:r w:rsidR="00934453" w:rsidRPr="00D2545B">
        <w:rPr>
          <w:rStyle w:val="00Text"/>
          <w:rFonts w:asciiTheme="minorEastAsia"/>
        </w:rPr>
        <w:t>句，音鉤。</w:t>
      </w:r>
      <w:r w:rsidR="00934453" w:rsidRPr="00DE780C">
        <w:rPr>
          <w:rFonts w:asciiTheme="minorEastAsia"/>
        </w:rPr>
        <w:t>章武王斌、樂安王韜合擊，破之，句大奔馬蘭山。郭敖乘勝逐北，為羌所敗，</w:t>
      </w:r>
      <w:r w:rsidR="00934453" w:rsidRPr="00D2545B">
        <w:rPr>
          <w:rStyle w:val="00Text"/>
          <w:rFonts w:asciiTheme="minorEastAsia"/>
        </w:rPr>
        <w:t>敗，補邁翻。</w:t>
      </w:r>
      <w:r w:rsidR="00934453" w:rsidRPr="00DE780C">
        <w:rPr>
          <w:rFonts w:asciiTheme="minorEastAsia"/>
        </w:rPr>
        <w:t>死者什七八。斌等收軍還三城。</w:t>
      </w:r>
      <w:r w:rsidR="00934453" w:rsidRPr="00D2545B">
        <w:rPr>
          <w:rStyle w:val="00Text"/>
          <w:rFonts w:asciiTheme="minorEastAsia"/>
        </w:rPr>
        <w:t>魏收地形志︰後魏太和初，分鴈門之廣武、朔方之沃野置徧城郡，治廣武縣，縣有三城、徧城。</w:t>
      </w:r>
      <w:r w:rsidR="00934453" w:rsidRPr="00DE780C">
        <w:rPr>
          <w:rFonts w:asciiTheme="minorEastAsia"/>
        </w:rPr>
        <w:t>虎遣使誅郭敖。秦王宏有怨言，</w:t>
      </w:r>
      <w:r w:rsidR="00934453" w:rsidRPr="00D2545B">
        <w:rPr>
          <w:rStyle w:val="00Text"/>
          <w:rFonts w:asciiTheme="minorEastAsia"/>
        </w:rPr>
        <w:t>以其父疾而虎矯詔召之，至於失職也。</w:t>
      </w:r>
      <w:r w:rsidR="00934453" w:rsidRPr="00DE780C">
        <w:rPr>
          <w:rFonts w:asciiTheme="minorEastAsia"/>
        </w:rPr>
        <w:t>虎幽之。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慕容仁自稱平州刺史、遼東公。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10</w:t>
      </w:r>
      <w:r w:rsidR="00934453" w:rsidRPr="00DE780C">
        <w:rPr>
          <w:rStyle w:val="01Text"/>
          <w:rFonts w:asciiTheme="minorEastAsia" w:eastAsiaTheme="minorEastAsia"/>
          <w:sz w:val="21"/>
        </w:rPr>
        <w:t>長沙桓公陶侃，晚年深以滿盈自懼，不預朝權，</w:t>
      </w:r>
      <w:r w:rsidR="00934453" w:rsidRPr="00D2545B">
        <w:rPr>
          <w:rFonts w:asciiTheme="minorEastAsia" w:eastAsiaTheme="minorEastAsia"/>
        </w:rPr>
        <w:t>朝，直遙翻。</w:t>
      </w:r>
      <w:r w:rsidR="00934453" w:rsidRPr="00DE780C">
        <w:rPr>
          <w:rStyle w:val="01Text"/>
          <w:rFonts w:asciiTheme="minorEastAsia" w:eastAsiaTheme="minorEastAsia"/>
          <w:sz w:val="21"/>
        </w:rPr>
        <w:t>屢欲告老歸國，</w:t>
      </w:r>
      <w:r w:rsidR="00934453" w:rsidRPr="00D2545B">
        <w:rPr>
          <w:rFonts w:asciiTheme="minorEastAsia" w:eastAsiaTheme="minorEastAsia"/>
        </w:rPr>
        <w:t>欲歸長沙國也。</w:t>
      </w:r>
      <w:r w:rsidR="00934453" w:rsidRPr="00DE780C">
        <w:rPr>
          <w:rStyle w:val="01Text"/>
          <w:rFonts w:asciiTheme="minorEastAsia" w:eastAsiaTheme="minorEastAsia"/>
          <w:sz w:val="21"/>
        </w:rPr>
        <w:t>佐吏等苦留之。六月，侃疾篤，上表遜位。遣左長史殷羨奉送所假節、麾、幢、曲蓋、</w:t>
      </w:r>
      <w:r w:rsidR="00934453" w:rsidRPr="00D2545B">
        <w:rPr>
          <w:rFonts w:asciiTheme="minorEastAsia" w:eastAsiaTheme="minorEastAsia"/>
        </w:rPr>
        <w:t>麾，大將旌旗，臨敵之際，三軍視以為進退者也。幢，幡幢，方言曰︰幢，翳也，楚曰翿，關東、西皆曰幢。文選註︰幢，以羽葆為之。釋名曰︰幢，童也，其狀童童然。幢，傳江翻。曲蓋者，蓋為曲柄。世說︰謝靈運好戴曲柄笠，孔隱士曰︰</w:t>
      </w:r>
      <w:r w:rsidR="00D728F7">
        <w:rPr>
          <w:rFonts w:asciiTheme="minorEastAsia" w:eastAsiaTheme="minorEastAsia"/>
        </w:rPr>
        <w:t>「</w:t>
      </w:r>
      <w:r w:rsidR="00934453" w:rsidRPr="00D2545B">
        <w:rPr>
          <w:rFonts w:asciiTheme="minorEastAsia" w:eastAsiaTheme="minorEastAsia"/>
        </w:rPr>
        <w:t>何不能遺曲蓋之貌！</w:t>
      </w:r>
      <w:r w:rsidR="00D728F7">
        <w:rPr>
          <w:rFonts w:asciiTheme="minorEastAsia" w:eastAsiaTheme="minorEastAsia"/>
        </w:rPr>
        <w:t>」</w:t>
      </w:r>
      <w:r w:rsidR="00934453" w:rsidRPr="00D2545B">
        <w:rPr>
          <w:rFonts w:asciiTheme="minorEastAsia" w:eastAsiaTheme="minorEastAsia"/>
        </w:rPr>
        <w:t>晉制︰諸公任方面者，皆給節、麾、緹幢、曲蓋。</w:t>
      </w:r>
      <w:r w:rsidR="00934453" w:rsidRPr="00DE780C">
        <w:rPr>
          <w:rStyle w:val="01Text"/>
          <w:rFonts w:asciiTheme="minorEastAsia" w:eastAsiaTheme="minorEastAsia"/>
          <w:sz w:val="21"/>
        </w:rPr>
        <w:t>侍中貂蟬、太尉章、</w:t>
      </w:r>
      <w:r w:rsidR="00934453" w:rsidRPr="00D2545B">
        <w:rPr>
          <w:rFonts w:asciiTheme="minorEastAsia" w:eastAsiaTheme="minorEastAsia"/>
        </w:rPr>
        <w:t>章，印章也。</w:t>
      </w:r>
      <w:r w:rsidR="00934453" w:rsidRPr="00DE780C">
        <w:rPr>
          <w:rStyle w:val="01Text"/>
          <w:rFonts w:asciiTheme="minorEastAsia" w:eastAsiaTheme="minorEastAsia"/>
          <w:sz w:val="21"/>
        </w:rPr>
        <w:t>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江</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雍</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梁</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交</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廣</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寧八州刺史印傳、棨戟；</w:t>
      </w:r>
      <w:r w:rsidR="00934453" w:rsidRPr="00D2545B">
        <w:rPr>
          <w:rFonts w:asciiTheme="minorEastAsia" w:eastAsiaTheme="minorEastAsia"/>
        </w:rPr>
        <w:t>自此以上，皆朝廷所授，故奉送之。雍，於用翻。傳，株戀翻。棨，音啓。</w:t>
      </w:r>
      <w:r w:rsidR="00934453" w:rsidRPr="00DE780C">
        <w:rPr>
          <w:rStyle w:val="01Text"/>
          <w:rFonts w:asciiTheme="minorEastAsia" w:eastAsiaTheme="minorEastAsia"/>
          <w:sz w:val="21"/>
        </w:rPr>
        <w:t>軍資、器仗、牛馬、舟船，皆有定簿，封印倉庫，侃自加管鑰。以後事付右司馬王愆期，加督護統領文武。</w:t>
      </w:r>
      <w:r w:rsidR="00934453" w:rsidRPr="00D2545B">
        <w:rPr>
          <w:rFonts w:asciiTheme="minorEastAsia" w:eastAsiaTheme="minorEastAsia"/>
        </w:rPr>
        <w:t>史言陶侃綜理精密，雖病不亂。</w:t>
      </w:r>
      <w:r w:rsidR="00934453" w:rsidRPr="00DE780C">
        <w:rPr>
          <w:rStyle w:val="01Text"/>
          <w:rFonts w:asciiTheme="minorEastAsia" w:eastAsiaTheme="minorEastAsia"/>
          <w:sz w:val="21"/>
        </w:rPr>
        <w:t>甲寅，輿車出，臨津就船，將歸長沙，顧謂愆期曰︰</w:t>
      </w:r>
      <w:r w:rsidR="00D728F7">
        <w:rPr>
          <w:rStyle w:val="01Text"/>
          <w:rFonts w:asciiTheme="minorEastAsia" w:eastAsiaTheme="minorEastAsia"/>
          <w:sz w:val="21"/>
        </w:rPr>
        <w:t>「</w:t>
      </w:r>
      <w:r w:rsidR="00934453" w:rsidRPr="00DE780C">
        <w:rPr>
          <w:rStyle w:val="01Text"/>
          <w:rFonts w:asciiTheme="minorEastAsia" w:eastAsiaTheme="minorEastAsia"/>
          <w:sz w:val="21"/>
        </w:rPr>
        <w:t>老子婆娑，正坐諸君！</w:t>
      </w:r>
      <w:r w:rsidR="00D728F7">
        <w:rPr>
          <w:rStyle w:val="01Text"/>
          <w:rFonts w:asciiTheme="minorEastAsia" w:eastAsiaTheme="minorEastAsia"/>
          <w:sz w:val="21"/>
        </w:rPr>
        <w:t>」</w:t>
      </w:r>
      <w:r w:rsidR="00934453" w:rsidRPr="00D2545B">
        <w:rPr>
          <w:rFonts w:asciiTheme="minorEastAsia" w:eastAsiaTheme="minorEastAsia"/>
        </w:rPr>
        <w:t>娑，桑何翻；婆娑，肢體緩縱不收之貌。侃言不得早退，至於困乏如此，正坐參佐苦留之也。</w:t>
      </w:r>
      <w:r w:rsidR="00934453" w:rsidRPr="00DE780C">
        <w:rPr>
          <w:rStyle w:val="01Text"/>
          <w:rFonts w:asciiTheme="minorEastAsia" w:eastAsiaTheme="minorEastAsia"/>
          <w:sz w:val="21"/>
        </w:rPr>
        <w:t>乙卯，薨於樊谿。</w:t>
      </w:r>
      <w:r w:rsidR="00934453" w:rsidRPr="00D2545B">
        <w:rPr>
          <w:rFonts w:asciiTheme="minorEastAsia" w:eastAsiaTheme="minorEastAsia"/>
        </w:rPr>
        <w:t>樊谿，在武昌西三里，北注大江。觀陶侃在西藩顚末，豈有非望之圖哉！晉史所記決指之事，折翼之夢，蓋庾亮之黨傅致之耳。</w:t>
      </w:r>
      <w:r w:rsidR="00934453" w:rsidRPr="00DE780C">
        <w:rPr>
          <w:rStyle w:val="01Text"/>
          <w:rFonts w:asciiTheme="minorEastAsia" w:eastAsiaTheme="minorEastAsia"/>
          <w:sz w:val="21"/>
        </w:rPr>
        <w:t>侃在軍四十一年，</w:t>
      </w:r>
      <w:r w:rsidR="00934453" w:rsidRPr="00D2545B">
        <w:rPr>
          <w:rFonts w:asciiTheme="minorEastAsia" w:eastAsiaTheme="minorEastAsia"/>
        </w:rPr>
        <w:t>惠帝太安二年，侃擊張昌，至是年凡四十一年。</w:t>
      </w:r>
      <w:r w:rsidR="00934453" w:rsidRPr="00DE780C">
        <w:rPr>
          <w:rStyle w:val="01Text"/>
          <w:rFonts w:asciiTheme="minorEastAsia" w:eastAsiaTheme="minorEastAsia"/>
          <w:sz w:val="21"/>
        </w:rPr>
        <w:t>明毅善斷，</w:t>
      </w:r>
      <w:r w:rsidR="00934453" w:rsidRPr="00D2545B">
        <w:rPr>
          <w:rFonts w:asciiTheme="minorEastAsia" w:eastAsiaTheme="minorEastAsia"/>
        </w:rPr>
        <w:t>斷，丁亂翻。</w:t>
      </w:r>
      <w:r w:rsidR="00934453" w:rsidRPr="00DE780C">
        <w:rPr>
          <w:rStyle w:val="01Text"/>
          <w:rFonts w:asciiTheme="minorEastAsia" w:eastAsiaTheme="minorEastAsia"/>
          <w:sz w:val="21"/>
        </w:rPr>
        <w:t>識察纖密，人不能欺；自南陵迄于白帝，</w:t>
      </w:r>
      <w:r w:rsidR="00934453" w:rsidRPr="00D2545B">
        <w:rPr>
          <w:rFonts w:asciiTheme="minorEastAsia" w:eastAsiaTheme="minorEastAsia"/>
        </w:rPr>
        <w:t>南陵，在宣城郡界，梁置南陵郡。陳置北江州於其地，蓋臨江渚。江州東界盡於南陵，今宣州南陵縣，非古之南陵戍也。自南陵迄于白帝，總言侃所統大界。宋白曰︰南陵，本漢舂穀縣地，後倂于湖縣，尋又屬繁昌。梁武帝始置南陵縣屬南陵郡，臨江有城基見存，去今縣一百三十里。</w:t>
      </w:r>
      <w:r w:rsidR="00934453" w:rsidRPr="00DE780C">
        <w:rPr>
          <w:rStyle w:val="01Text"/>
          <w:rFonts w:asciiTheme="minorEastAsia" w:eastAsiaTheme="minorEastAsia"/>
          <w:sz w:val="21"/>
        </w:rPr>
        <w:t>數千里中，路不拾遺。及薨，尚書梅陶與親人曹識書曰︰</w:t>
      </w:r>
      <w:r w:rsidR="00934453" w:rsidRPr="00D2545B">
        <w:rPr>
          <w:rFonts w:asciiTheme="minorEastAsia" w:eastAsiaTheme="minorEastAsia"/>
        </w:rPr>
        <w:t>親人，其所親者也。</w:t>
      </w:r>
      <w:r w:rsidR="00D728F7">
        <w:rPr>
          <w:rStyle w:val="01Text"/>
          <w:rFonts w:asciiTheme="minorEastAsia" w:eastAsiaTheme="minorEastAsia"/>
          <w:sz w:val="21"/>
        </w:rPr>
        <w:t>「</w:t>
      </w:r>
      <w:r w:rsidR="00934453" w:rsidRPr="00DE780C">
        <w:rPr>
          <w:rStyle w:val="01Text"/>
          <w:rFonts w:asciiTheme="minorEastAsia" w:eastAsiaTheme="minorEastAsia"/>
          <w:sz w:val="21"/>
        </w:rPr>
        <w:t>陶公機神明鑒似魏武，忠順勤勞似孔明，陸抗諸人不能及也。</w:t>
      </w:r>
      <w:r w:rsidR="00D728F7">
        <w:rPr>
          <w:rStyle w:val="01Text"/>
          <w:rFonts w:asciiTheme="minorEastAsia" w:eastAsiaTheme="minorEastAsia"/>
          <w:sz w:val="21"/>
        </w:rPr>
        <w:t>」</w:t>
      </w:r>
      <w:r w:rsidR="00934453" w:rsidRPr="00DE780C">
        <w:rPr>
          <w:rStyle w:val="01Text"/>
          <w:rFonts w:asciiTheme="minorEastAsia" w:eastAsiaTheme="minorEastAsia"/>
          <w:sz w:val="21"/>
        </w:rPr>
        <w:t>謝安每言︰</w:t>
      </w:r>
      <w:r w:rsidR="00D728F7">
        <w:rPr>
          <w:rStyle w:val="01Text"/>
          <w:rFonts w:asciiTheme="minorEastAsia" w:eastAsiaTheme="minorEastAsia"/>
          <w:sz w:val="21"/>
        </w:rPr>
        <w:t>「</w:t>
      </w:r>
      <w:r w:rsidR="00934453" w:rsidRPr="00DE780C">
        <w:rPr>
          <w:rStyle w:val="01Text"/>
          <w:rFonts w:asciiTheme="minorEastAsia" w:eastAsiaTheme="minorEastAsia"/>
          <w:sz w:val="21"/>
        </w:rPr>
        <w:t>陶公雖用法而恆得法外意。</w:t>
      </w:r>
      <w:r w:rsidR="00D728F7">
        <w:rPr>
          <w:rStyle w:val="01Text"/>
          <w:rFonts w:asciiTheme="minorEastAsia" w:eastAsiaTheme="minorEastAsia"/>
          <w:sz w:val="21"/>
        </w:rPr>
        <w:t>」</w:t>
      </w:r>
      <w:r w:rsidR="00934453" w:rsidRPr="00D2545B">
        <w:rPr>
          <w:rFonts w:asciiTheme="minorEastAsia" w:eastAsiaTheme="minorEastAsia"/>
        </w:rPr>
        <w:t>史言陶侃為名流所推重如此。恆，戶登翻。</w:t>
      </w:r>
      <w:r w:rsidR="00934453" w:rsidRPr="00DE780C">
        <w:rPr>
          <w:rStyle w:val="01Text"/>
          <w:rFonts w:asciiTheme="minorEastAsia" w:eastAsiaTheme="minorEastAsia"/>
          <w:sz w:val="21"/>
        </w:rPr>
        <w:t>安，鯤之從子也。</w:t>
      </w:r>
      <w:r w:rsidR="00934453" w:rsidRPr="00D2545B">
        <w:rPr>
          <w:rFonts w:asciiTheme="minorEastAsia" w:eastAsiaTheme="minorEastAsia"/>
        </w:rPr>
        <w:t>謝鯤見九十二卷元帝永昌元年。從，才用翻。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成主雄生瘍於頭。</w:t>
      </w:r>
      <w:r w:rsidR="00934453" w:rsidRPr="00D2545B">
        <w:rPr>
          <w:rFonts w:asciiTheme="minorEastAsia" w:eastAsiaTheme="minorEastAsia"/>
        </w:rPr>
        <w:t>瘍，余章翻，頭瘡曰瘍。</w:t>
      </w:r>
      <w:r w:rsidR="00934453" w:rsidRPr="00DE780C">
        <w:rPr>
          <w:rStyle w:val="01Text"/>
          <w:rFonts w:asciiTheme="minorEastAsia" w:eastAsiaTheme="minorEastAsia"/>
          <w:sz w:val="21"/>
        </w:rPr>
        <w:t>身素多金創。</w:t>
      </w:r>
      <w:r w:rsidR="00934453" w:rsidRPr="00D2545B">
        <w:rPr>
          <w:rFonts w:asciiTheme="minorEastAsia" w:eastAsiaTheme="minorEastAsia"/>
        </w:rPr>
        <w:t>矢刃所傷為金創。創，初良翻。</w:t>
      </w:r>
      <w:r w:rsidR="00934453" w:rsidRPr="00DE780C">
        <w:rPr>
          <w:rStyle w:val="01Text"/>
          <w:rFonts w:asciiTheme="minorEastAsia" w:eastAsiaTheme="minorEastAsia"/>
          <w:sz w:val="21"/>
        </w:rPr>
        <w:t>及病，舊痕皆膿潰，諸子皆惡而遠之；</w:t>
      </w:r>
      <w:r w:rsidR="00934453" w:rsidRPr="00D2545B">
        <w:rPr>
          <w:rFonts w:asciiTheme="minorEastAsia" w:eastAsiaTheme="minorEastAsia"/>
        </w:rPr>
        <w:t>惡，烏路翻。遠，于願翻。</w:t>
      </w:r>
      <w:r w:rsidR="00934453" w:rsidRPr="00DE780C">
        <w:rPr>
          <w:rStyle w:val="01Text"/>
          <w:rFonts w:asciiTheme="minorEastAsia" w:eastAsiaTheme="minorEastAsia"/>
          <w:sz w:val="21"/>
        </w:rPr>
        <w:t>獨太子班晝夜侍側，不脫衣冠，親為吮膿。</w:t>
      </w:r>
      <w:r w:rsidR="00934453" w:rsidRPr="00D2545B">
        <w:rPr>
          <w:rFonts w:asciiTheme="minorEastAsia" w:eastAsiaTheme="minorEastAsia"/>
        </w:rPr>
        <w:t>為，于偽翻。吮，徂兗翻。</w:t>
      </w:r>
      <w:r w:rsidR="00934453" w:rsidRPr="00DE780C">
        <w:rPr>
          <w:rStyle w:val="01Text"/>
          <w:rFonts w:asciiTheme="minorEastAsia" w:eastAsiaTheme="minorEastAsia"/>
          <w:sz w:val="21"/>
        </w:rPr>
        <w:t>雄召大將軍建寧王壽受遺詔輔政。丁卯，雄卒，</w:t>
      </w:r>
      <w:r w:rsidR="00934453" w:rsidRPr="00D2545B">
        <w:rPr>
          <w:rFonts w:asciiTheme="minorEastAsia" w:eastAsiaTheme="minorEastAsia"/>
        </w:rPr>
        <w:t>年六十一，載記雄卒在去年。</w:t>
      </w:r>
      <w:r w:rsidR="00934453" w:rsidRPr="00DE780C">
        <w:rPr>
          <w:rStyle w:val="01Text"/>
          <w:rFonts w:asciiTheme="minorEastAsia" w:eastAsiaTheme="minorEastAsia"/>
          <w:sz w:val="21"/>
        </w:rPr>
        <w:t>太子班卽位。</w:t>
      </w:r>
      <w:r w:rsidR="00934453" w:rsidRPr="00D2545B">
        <w:rPr>
          <w:rFonts w:asciiTheme="minorEastAsia" w:eastAsiaTheme="minorEastAsia"/>
        </w:rPr>
        <w:t>班，字世文，雄兄蕩之子也。</w:t>
      </w:r>
      <w:r w:rsidR="00934453" w:rsidRPr="00DE780C">
        <w:rPr>
          <w:rStyle w:val="01Text"/>
          <w:rFonts w:asciiTheme="minorEastAsia" w:eastAsiaTheme="minorEastAsia"/>
          <w:sz w:val="21"/>
        </w:rPr>
        <w:t>以建寧王壽錄尚書，政事皆委於壽及司徒何點、尚書</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書</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令</w:t>
      </w:r>
      <w:r w:rsidR="00D728F7">
        <w:rPr>
          <w:rFonts w:asciiTheme="minorEastAsia" w:eastAsiaTheme="minorEastAsia"/>
        </w:rPr>
        <w:t>」</w:t>
      </w:r>
      <w:r w:rsidR="00934453" w:rsidRPr="00D2545B">
        <w:rPr>
          <w:rFonts w:asciiTheme="minorEastAsia" w:eastAsiaTheme="minorEastAsia"/>
        </w:rPr>
        <w:t>字；乙十一行同；孔本同；孔本同；張校同。</w:t>
      </w:r>
      <w:r w:rsidR="00D728F7">
        <w:rPr>
          <w:rFonts w:asciiTheme="minorEastAsia" w:eastAsiaTheme="minorEastAsia"/>
        </w:rPr>
        <w:t>』</w:t>
      </w:r>
      <w:r w:rsidR="00934453" w:rsidRPr="00DE780C">
        <w:rPr>
          <w:rStyle w:val="01Text"/>
          <w:rFonts w:asciiTheme="minorEastAsia" w:eastAsiaTheme="minorEastAsia"/>
          <w:sz w:val="21"/>
        </w:rPr>
        <w:t>王瓌，</w:t>
      </w:r>
      <w:r w:rsidR="00934453" w:rsidRPr="00D2545B">
        <w:rPr>
          <w:rFonts w:asciiTheme="minorEastAsia" w:eastAsiaTheme="minorEastAsia"/>
        </w:rPr>
        <w:t>瓌，古回翻。</w:t>
      </w:r>
      <w:r w:rsidR="00934453" w:rsidRPr="00DE780C">
        <w:rPr>
          <w:rStyle w:val="01Text"/>
          <w:rFonts w:asciiTheme="minorEastAsia" w:eastAsiaTheme="minorEastAsia"/>
          <w:sz w:val="21"/>
        </w:rPr>
        <w:t>班居中行喪禮，一無所預。</w:t>
      </w:r>
      <w:r w:rsidR="00934453" w:rsidRPr="00D2545B">
        <w:rPr>
          <w:rFonts w:asciiTheme="minorEastAsia" w:eastAsiaTheme="minorEastAsia"/>
        </w:rPr>
        <w:t>李班豈可不謂之仁孝哉！然不能包周身之防，死於李越之手。末俗澆漓，固不可拘於古禮以啓姦非，至於殞身亂國也。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辛未，加平西將軍庾亮征西將軍、假節、都督江·荊·豫·益·梁·雍六州軍事、領江·豫·荊三州刺史，鎭武昌。</w:t>
      </w:r>
      <w:r w:rsidR="00934453" w:rsidRPr="00D2545B">
        <w:rPr>
          <w:rStyle w:val="00Text"/>
          <w:rFonts w:asciiTheme="minorEastAsia"/>
        </w:rPr>
        <w:t>陶侃旣沒，庾亮始專制上流。雍，於用翻。</w:t>
      </w:r>
      <w:r w:rsidR="00934453" w:rsidRPr="00DE780C">
        <w:rPr>
          <w:rFonts w:asciiTheme="minorEastAsia"/>
        </w:rPr>
        <w:t>亮辟殷浩為記室參軍。浩，羨之子也，與豫章太守褚裒、</w:t>
      </w:r>
      <w:r w:rsidR="00934453" w:rsidRPr="00D2545B">
        <w:rPr>
          <w:rStyle w:val="00Text"/>
          <w:rFonts w:asciiTheme="minorEastAsia"/>
        </w:rPr>
        <w:t>裒，蒲侯翻。</w:t>
      </w:r>
      <w:r w:rsidR="00934453" w:rsidRPr="00DE780C">
        <w:rPr>
          <w:rFonts w:asciiTheme="minorEastAsia"/>
        </w:rPr>
        <w:t>丹陽丞杜乂，皆以識度清遠，善談老、易，</w:t>
      </w:r>
      <w:r w:rsidR="00934453" w:rsidRPr="00D2545B">
        <w:rPr>
          <w:rStyle w:val="00Text"/>
          <w:rFonts w:asciiTheme="minorEastAsia"/>
        </w:rPr>
        <w:t>老、易，老子及易也。</w:t>
      </w:r>
      <w:r w:rsidR="00934453" w:rsidRPr="00DE780C">
        <w:rPr>
          <w:rFonts w:asciiTheme="minorEastAsia"/>
        </w:rPr>
        <w:t>擅名江東，而浩尤為風流所宗。裒，䂮之孫；</w:t>
      </w:r>
      <w:r w:rsidR="00934453" w:rsidRPr="00D2545B">
        <w:rPr>
          <w:rStyle w:val="00Text"/>
          <w:rFonts w:asciiTheme="minorEastAsia"/>
        </w:rPr>
        <w:t>褚䂮見七十七卷魏元帝景元元年。䂮，離灼翻。</w:t>
      </w:r>
      <w:r w:rsidR="00934453" w:rsidRPr="00DE780C">
        <w:rPr>
          <w:rFonts w:asciiTheme="minorEastAsia"/>
        </w:rPr>
        <w:t>乂，錫之子也。</w:t>
      </w:r>
      <w:r w:rsidR="00934453" w:rsidRPr="00D2545B">
        <w:rPr>
          <w:rStyle w:val="00Text"/>
          <w:rFonts w:asciiTheme="minorEastAsia"/>
        </w:rPr>
        <w:t>杜錫見八十三卷惠帝元康九年。</w:t>
      </w:r>
      <w:r w:rsidR="00934453" w:rsidRPr="00DE780C">
        <w:rPr>
          <w:rFonts w:asciiTheme="minorEastAsia"/>
        </w:rPr>
        <w:t>桓彝嘗謂裒曰︰</w:t>
      </w:r>
      <w:r w:rsidR="00D728F7">
        <w:rPr>
          <w:rFonts w:asciiTheme="minorEastAsia"/>
        </w:rPr>
        <w:t>「</w:t>
      </w:r>
      <w:r w:rsidR="00934453" w:rsidRPr="00DE780C">
        <w:rPr>
          <w:rFonts w:asciiTheme="minorEastAsia"/>
        </w:rPr>
        <w:t>季野有皮裏春秋。</w:t>
      </w:r>
      <w:r w:rsidR="00D728F7">
        <w:rPr>
          <w:rFonts w:asciiTheme="minorEastAsia"/>
        </w:rPr>
        <w:t>」</w:t>
      </w:r>
      <w:r w:rsidR="00934453" w:rsidRPr="00D2545B">
        <w:rPr>
          <w:rStyle w:val="00Text"/>
          <w:rFonts w:asciiTheme="minorEastAsia"/>
        </w:rPr>
        <w:t>褚裒，字季野。</w:t>
      </w:r>
      <w:r w:rsidR="00934453" w:rsidRPr="00DE780C">
        <w:rPr>
          <w:rFonts w:asciiTheme="minorEastAsia"/>
        </w:rPr>
        <w:t>言其外無臧否</w:t>
      </w:r>
      <w:r w:rsidR="00934453" w:rsidRPr="00D2545B">
        <w:rPr>
          <w:rStyle w:val="00Text"/>
          <w:rFonts w:asciiTheme="minorEastAsia"/>
        </w:rPr>
        <w:t>否，音鄙。</w:t>
      </w:r>
      <w:r w:rsidR="00934453" w:rsidRPr="00DE780C">
        <w:rPr>
          <w:rFonts w:asciiTheme="minorEastAsia"/>
        </w:rPr>
        <w:t>而內有褒貶也。謝安曰︰</w:t>
      </w:r>
      <w:r w:rsidR="00D728F7">
        <w:rPr>
          <w:rFonts w:asciiTheme="minorEastAsia"/>
        </w:rPr>
        <w:t>「</w:t>
      </w:r>
      <w:r w:rsidR="00934453" w:rsidRPr="00DE780C">
        <w:rPr>
          <w:rFonts w:asciiTheme="minorEastAsia"/>
        </w:rPr>
        <w:t>裒雖不言，而四時之氣亦備矣。</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秋，八月，王濟還遼東，詔遣侍御史王齊祭遼東公廆，又遣謁者徐孟策拜慕容皝鎭軍大將軍、平州刺史、大單于、遼東公，持節、</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節</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都督</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承制封拜，一如廆故事。船下馬石津，</w:t>
      </w:r>
      <w:r w:rsidR="00934453" w:rsidRPr="00D2545B">
        <w:rPr>
          <w:rFonts w:asciiTheme="minorEastAsia" w:eastAsiaTheme="minorEastAsia"/>
        </w:rPr>
        <w:t>自建康出大江至于海，轉料角至登州大洋；東北行，過大謝島、龜歆島、淤島、烏湖島三百里，北渡烏湖海，至馬石山東之都里鎭；馬石津，卽此地也。</w:t>
      </w:r>
      <w:r w:rsidR="00934453" w:rsidRPr="00DE780C">
        <w:rPr>
          <w:rStyle w:val="01Text"/>
          <w:rFonts w:asciiTheme="minorEastAsia" w:eastAsiaTheme="minorEastAsia"/>
          <w:sz w:val="21"/>
        </w:rPr>
        <w:t>皆為慕容仁所留。</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九月，戊寅，衞將軍江陵穆公陸曄卒。</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成主雄之子車騎將軍越屯江陽，奔喪至成都。以太子班非雄所生，意不服，與其弟安東將軍期謀作亂。班弟玝勸班遣越還江陽，以期為梁州刺史，鎭葭萌。</w:t>
      </w:r>
      <w:r w:rsidR="00934453" w:rsidRPr="00D2545B">
        <w:rPr>
          <w:rStyle w:val="00Text"/>
          <w:rFonts w:asciiTheme="minorEastAsia"/>
        </w:rPr>
        <w:t>葭萌，卽晉壽之地。玝，阮古翻。</w:t>
      </w:r>
      <w:r w:rsidR="00934453" w:rsidRPr="00DE780C">
        <w:rPr>
          <w:rFonts w:asciiTheme="minorEastAsia"/>
        </w:rPr>
        <w:t>班以未葬，不忍遣，推心待之，無所疑間，</w:t>
      </w:r>
      <w:r w:rsidR="00934453" w:rsidRPr="00D2545B">
        <w:rPr>
          <w:rStyle w:val="00Text"/>
          <w:rFonts w:asciiTheme="minorEastAsia"/>
        </w:rPr>
        <w:t>間，古莧翻。</w:t>
      </w:r>
      <w:r w:rsidR="00934453" w:rsidRPr="00DE780C">
        <w:rPr>
          <w:rFonts w:asciiTheme="minorEastAsia"/>
        </w:rPr>
        <w:t>遣玝出屯於涪。</w:t>
      </w:r>
      <w:r w:rsidR="00934453" w:rsidRPr="00D2545B">
        <w:rPr>
          <w:rStyle w:val="00Text"/>
          <w:rFonts w:asciiTheme="minorEastAsia"/>
        </w:rPr>
        <w:t>涪，音浮。</w:t>
      </w:r>
      <w:r w:rsidR="00934453" w:rsidRPr="00DE780C">
        <w:rPr>
          <w:rFonts w:asciiTheme="minorEastAsia"/>
        </w:rPr>
        <w:t>冬，十月，癸亥朔，越因班夜哭，弒之於殯宮，</w:t>
      </w:r>
      <w:r w:rsidR="00934453" w:rsidRPr="00D2545B">
        <w:rPr>
          <w:rStyle w:val="00Text"/>
          <w:rFonts w:asciiTheme="minorEastAsia"/>
        </w:rPr>
        <w:t>卒如李驤之言。菆塗曰殯；將遷葬，以賓遇之也。</w:t>
      </w:r>
      <w:r w:rsidR="00934453" w:rsidRPr="00DE780C">
        <w:rPr>
          <w:rFonts w:asciiTheme="minorEastAsia"/>
        </w:rPr>
        <w:t>幷殺班兄領軍將軍都；矯太后任氏令，罪狀班而廢之。</w:t>
      </w:r>
      <w:r w:rsidR="00934453" w:rsidRPr="00D2545B">
        <w:rPr>
          <w:rStyle w:val="00Text"/>
          <w:rFonts w:asciiTheme="minorEastAsia"/>
        </w:rPr>
        <w:t>任，音壬。</w:t>
      </w:r>
    </w:p>
    <w:p w:rsidR="00934453" w:rsidRPr="00DE780C" w:rsidRDefault="00934453" w:rsidP="00662EDA">
      <w:pPr>
        <w:rPr>
          <w:rFonts w:asciiTheme="minorEastAsia"/>
        </w:rPr>
      </w:pPr>
      <w:r w:rsidRPr="00DE780C">
        <w:rPr>
          <w:rFonts w:asciiTheme="minorEastAsia"/>
        </w:rPr>
        <w:t>初，期母冉氏賤，任氏母養之。期多才藝，有令名；及班死，衆欲立越，越奉期而立之。甲子，期卽皇帝位。</w:t>
      </w:r>
      <w:r w:rsidRPr="00D2545B">
        <w:rPr>
          <w:rStyle w:val="00Text"/>
          <w:rFonts w:asciiTheme="minorEastAsia"/>
        </w:rPr>
        <w:t>期，字世運，雄第四子也。</w:t>
      </w:r>
      <w:r w:rsidRPr="00DE780C">
        <w:rPr>
          <w:rFonts w:asciiTheme="minorEastAsia"/>
        </w:rPr>
        <w:t>諡班曰戾太子。以越為相國，封建寧王；加大將軍壽大都督，徙封漢王；皆錄尚書事。以兄霸為中領軍、鎭南大將軍；弟保鎭西大將軍、汶山太守；</w:t>
      </w:r>
      <w:r w:rsidRPr="00D2545B">
        <w:rPr>
          <w:rStyle w:val="00Text"/>
          <w:rFonts w:asciiTheme="minorEastAsia"/>
        </w:rPr>
        <w:t>汶，讀曰岷。</w:t>
      </w:r>
      <w:r w:rsidRPr="00DE780C">
        <w:rPr>
          <w:rFonts w:asciiTheme="minorEastAsia"/>
        </w:rPr>
        <w:t>從兄始為征東大將軍，代越鎭江陽。</w:t>
      </w:r>
      <w:r w:rsidRPr="00D2545B">
        <w:rPr>
          <w:rStyle w:val="00Text"/>
          <w:rFonts w:asciiTheme="minorEastAsia"/>
        </w:rPr>
        <w:t>據載記︰始，特之長子，於期為伯父，於壽為從兄。從，才用翻。</w:t>
      </w:r>
      <w:r w:rsidRPr="00DE780C">
        <w:rPr>
          <w:rFonts w:asciiTheme="minorEastAsia"/>
        </w:rPr>
        <w:t>丙寅，葬雄於安都陵，諡曰武皇帝，廟號太宗。</w:t>
      </w:r>
    </w:p>
    <w:p w:rsidR="00934453" w:rsidRPr="00DE780C" w:rsidRDefault="00934453" w:rsidP="00662EDA">
      <w:pPr>
        <w:rPr>
          <w:rFonts w:asciiTheme="minorEastAsia"/>
        </w:rPr>
      </w:pPr>
      <w:r w:rsidRPr="00DE780C">
        <w:rPr>
          <w:rFonts w:asciiTheme="minorEastAsia"/>
        </w:rPr>
        <w:t>始欲與壽共攻期，壽不敢發。始怒，反譖壽於期，請殺之。期欲藉壽以討李玝，故不許，遣壽將兵向涪。壽先遣使告玝以去就利害，開其去路，玝遂來奔。詔以玝為巴郡太守。期以壽為梁州刺史，屯涪。</w:t>
      </w:r>
      <w:r w:rsidRPr="00D2545B">
        <w:rPr>
          <w:rStyle w:val="00Text"/>
          <w:rFonts w:asciiTheme="minorEastAsia"/>
        </w:rPr>
        <w:t>為李壽自涪舉兵廢李期張本。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趙主弘自齎璽綬詣魏宮，</w:t>
      </w:r>
      <w:r w:rsidR="00934453" w:rsidRPr="00D2545B">
        <w:rPr>
          <w:rFonts w:asciiTheme="minorEastAsia" w:eastAsiaTheme="minorEastAsia"/>
        </w:rPr>
        <w:t>石虎為魏王，其所居稱魏宮。璽，斯氏翻。綬，音受。</w:t>
      </w:r>
      <w:r w:rsidR="00934453" w:rsidRPr="00DE780C">
        <w:rPr>
          <w:rStyle w:val="01Text"/>
          <w:rFonts w:asciiTheme="minorEastAsia" w:eastAsiaTheme="minorEastAsia"/>
          <w:sz w:val="21"/>
        </w:rPr>
        <w:t>請禪位於丞相虎。虎曰︰</w:t>
      </w:r>
      <w:r w:rsidR="00D728F7">
        <w:rPr>
          <w:rStyle w:val="01Text"/>
          <w:rFonts w:asciiTheme="minorEastAsia" w:eastAsiaTheme="minorEastAsia"/>
          <w:sz w:val="21"/>
        </w:rPr>
        <w:t>「</w:t>
      </w:r>
      <w:r w:rsidR="00934453" w:rsidRPr="00DE780C">
        <w:rPr>
          <w:rStyle w:val="01Text"/>
          <w:rFonts w:asciiTheme="minorEastAsia" w:eastAsiaTheme="minorEastAsia"/>
          <w:sz w:val="21"/>
        </w:rPr>
        <w:t>帝王大業，天下自當有議，何為自論此邪！</w:t>
      </w:r>
      <w:r w:rsidR="00D728F7">
        <w:rPr>
          <w:rStyle w:val="01Text"/>
          <w:rFonts w:asciiTheme="minorEastAsia" w:eastAsiaTheme="minorEastAsia"/>
          <w:sz w:val="21"/>
        </w:rPr>
        <w:t>」</w:t>
      </w:r>
      <w:r w:rsidR="00934453" w:rsidRPr="00DE780C">
        <w:rPr>
          <w:rStyle w:val="01Text"/>
          <w:rFonts w:asciiTheme="minorEastAsia" w:eastAsiaTheme="minorEastAsia"/>
          <w:sz w:val="21"/>
        </w:rPr>
        <w:t>弘流涕還宮，謂太后程氏曰︰</w:t>
      </w:r>
      <w:r w:rsidR="00D728F7">
        <w:rPr>
          <w:rStyle w:val="01Text"/>
          <w:rFonts w:asciiTheme="minorEastAsia" w:eastAsiaTheme="minorEastAsia"/>
          <w:sz w:val="21"/>
        </w:rPr>
        <w:t>「</w:t>
      </w:r>
      <w:r w:rsidR="00934453" w:rsidRPr="00DE780C">
        <w:rPr>
          <w:rStyle w:val="01Text"/>
          <w:rFonts w:asciiTheme="minorEastAsia" w:eastAsiaTheme="minorEastAsia"/>
          <w:sz w:val="21"/>
        </w:rPr>
        <w:t>先帝種眞無復矣！</w:t>
      </w:r>
      <w:r w:rsidR="00D728F7">
        <w:rPr>
          <w:rStyle w:val="01Text"/>
          <w:rFonts w:asciiTheme="minorEastAsia" w:eastAsiaTheme="minorEastAsia"/>
          <w:sz w:val="21"/>
        </w:rPr>
        <w:t>」</w:t>
      </w:r>
      <w:r w:rsidR="00934453" w:rsidRPr="00D2545B">
        <w:rPr>
          <w:rFonts w:asciiTheme="minorEastAsia" w:eastAsiaTheme="minorEastAsia"/>
        </w:rPr>
        <w:t>種，章勇翻。復，扶又翻。</w:t>
      </w:r>
      <w:r w:rsidR="00934453" w:rsidRPr="00DE780C">
        <w:rPr>
          <w:rStyle w:val="01Text"/>
          <w:rFonts w:asciiTheme="minorEastAsia" w:eastAsiaTheme="minorEastAsia"/>
          <w:sz w:val="21"/>
        </w:rPr>
        <w:t>於是尚書奏︰</w:t>
      </w:r>
      <w:r w:rsidR="00D728F7">
        <w:rPr>
          <w:rStyle w:val="01Text"/>
          <w:rFonts w:asciiTheme="minorEastAsia" w:eastAsiaTheme="minorEastAsia"/>
          <w:sz w:val="21"/>
        </w:rPr>
        <w:t>「</w:t>
      </w:r>
      <w:r w:rsidR="00934453" w:rsidRPr="00DE780C">
        <w:rPr>
          <w:rStyle w:val="01Text"/>
          <w:rFonts w:asciiTheme="minorEastAsia" w:eastAsiaTheme="minorEastAsia"/>
          <w:sz w:val="21"/>
        </w:rPr>
        <w:t>魏臺請依唐、虞禪讓故事，</w:t>
      </w:r>
      <w:r w:rsidR="00D728F7">
        <w:rPr>
          <w:rStyle w:val="01Text"/>
          <w:rFonts w:asciiTheme="minorEastAsia" w:eastAsiaTheme="minorEastAsia"/>
          <w:sz w:val="21"/>
        </w:rPr>
        <w:t>」</w:t>
      </w:r>
      <w:r w:rsidR="00934453" w:rsidRPr="00D2545B">
        <w:rPr>
          <w:rFonts w:asciiTheme="minorEastAsia" w:eastAsiaTheme="minorEastAsia"/>
        </w:rPr>
        <w:t>此趙朝尚書奏也。</w:t>
      </w:r>
      <w:r w:rsidR="00934453" w:rsidRPr="00DE780C">
        <w:rPr>
          <w:rStyle w:val="01Text"/>
          <w:rFonts w:asciiTheme="minorEastAsia" w:eastAsiaTheme="minorEastAsia"/>
          <w:sz w:val="21"/>
        </w:rPr>
        <w:t>虎曰︰</w:t>
      </w:r>
      <w:r w:rsidR="00D728F7">
        <w:rPr>
          <w:rStyle w:val="01Text"/>
          <w:rFonts w:asciiTheme="minorEastAsia" w:eastAsiaTheme="minorEastAsia"/>
          <w:sz w:val="21"/>
        </w:rPr>
        <w:t>「</w:t>
      </w:r>
      <w:r w:rsidR="00934453" w:rsidRPr="00DE780C">
        <w:rPr>
          <w:rStyle w:val="01Text"/>
          <w:rFonts w:asciiTheme="minorEastAsia" w:eastAsiaTheme="minorEastAsia"/>
          <w:sz w:val="21"/>
        </w:rPr>
        <w:t>弘愚暗，居喪無禮，</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禮</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不可以君萬國</w:t>
      </w:r>
      <w:r w:rsidR="00D728F7">
        <w:rPr>
          <w:rFonts w:asciiTheme="minorEastAsia" w:eastAsiaTheme="minorEastAsia"/>
        </w:rPr>
        <w:t>」</w:t>
      </w:r>
      <w:r w:rsidR="00934453" w:rsidRPr="00D2545B">
        <w:rPr>
          <w:rFonts w:asciiTheme="minorEastAsia" w:eastAsiaTheme="minorEastAsia"/>
        </w:rPr>
        <w:t>六字；乙十一行本同；孔本同；退齋校同。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便當廢之，何禪讓也！</w:t>
      </w:r>
      <w:r w:rsidR="00D728F7">
        <w:rPr>
          <w:rStyle w:val="01Text"/>
          <w:rFonts w:asciiTheme="minorEastAsia" w:eastAsiaTheme="minorEastAsia"/>
          <w:sz w:val="21"/>
        </w:rPr>
        <w:t>」</w:t>
      </w:r>
      <w:r w:rsidR="00934453" w:rsidRPr="00DE780C">
        <w:rPr>
          <w:rStyle w:val="01Text"/>
          <w:rFonts w:asciiTheme="minorEastAsia" w:eastAsiaTheme="minorEastAsia"/>
          <w:sz w:val="21"/>
        </w:rPr>
        <w:t>十一月，虎遣郭殷入</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入</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持節</w:t>
      </w:r>
      <w:r w:rsidR="00D728F7">
        <w:rPr>
          <w:rFonts w:asciiTheme="minorEastAsia" w:eastAsiaTheme="minorEastAsia"/>
        </w:rPr>
        <w:t>」</w:t>
      </w:r>
      <w:r w:rsidR="00934453" w:rsidRPr="00D2545B">
        <w:rPr>
          <w:rFonts w:asciiTheme="minorEastAsia" w:eastAsiaTheme="minorEastAsia"/>
        </w:rPr>
        <w:t>二字；乙十一行本同；孔本同；退齋校同。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宮，廢弘為海陽王。弘安步就車，容色自若，謂羣臣曰︰</w:t>
      </w:r>
      <w:r w:rsidR="00D728F7">
        <w:rPr>
          <w:rStyle w:val="01Text"/>
          <w:rFonts w:asciiTheme="minorEastAsia" w:eastAsiaTheme="minorEastAsia"/>
          <w:sz w:val="21"/>
        </w:rPr>
        <w:t>「</w:t>
      </w:r>
      <w:r w:rsidR="00934453" w:rsidRPr="00DE780C">
        <w:rPr>
          <w:rStyle w:val="01Text"/>
          <w:rFonts w:asciiTheme="minorEastAsia" w:eastAsiaTheme="minorEastAsia"/>
          <w:sz w:val="21"/>
        </w:rPr>
        <w:t>庸昧不堪纂承大統，夫復何言！</w:t>
      </w:r>
      <w:r w:rsidR="00D728F7">
        <w:rPr>
          <w:rStyle w:val="01Text"/>
          <w:rFonts w:asciiTheme="minorEastAsia" w:eastAsiaTheme="minorEastAsia"/>
          <w:sz w:val="21"/>
        </w:rPr>
        <w:t>」</w:t>
      </w:r>
      <w:r w:rsidR="00934453" w:rsidRPr="00D2545B">
        <w:rPr>
          <w:rFonts w:asciiTheme="minorEastAsia" w:eastAsiaTheme="minorEastAsia"/>
        </w:rPr>
        <w:t>復，扶又翻。</w:t>
      </w:r>
      <w:r w:rsidR="00934453" w:rsidRPr="00DE780C">
        <w:rPr>
          <w:rStyle w:val="01Text"/>
          <w:rFonts w:asciiTheme="minorEastAsia" w:eastAsiaTheme="minorEastAsia"/>
          <w:sz w:val="21"/>
        </w:rPr>
        <w:t>羣臣莫不流涕，宮人慟哭。羣臣詣魏臺勸進，虎曰︰</w:t>
      </w:r>
      <w:r w:rsidR="00D728F7">
        <w:rPr>
          <w:rStyle w:val="01Text"/>
          <w:rFonts w:asciiTheme="minorEastAsia" w:eastAsiaTheme="minorEastAsia"/>
          <w:sz w:val="21"/>
        </w:rPr>
        <w:t>「</w:t>
      </w:r>
      <w:r w:rsidR="00934453" w:rsidRPr="00DE780C">
        <w:rPr>
          <w:rStyle w:val="01Text"/>
          <w:rFonts w:asciiTheme="minorEastAsia" w:eastAsiaTheme="minorEastAsia"/>
          <w:sz w:val="21"/>
        </w:rPr>
        <w:t>皇帝者盛德之號，非所敢當，且可稱居攝趙天王。</w:t>
      </w:r>
      <w:r w:rsidR="00D728F7">
        <w:rPr>
          <w:rStyle w:val="01Text"/>
          <w:rFonts w:asciiTheme="minorEastAsia" w:eastAsiaTheme="minorEastAsia"/>
          <w:sz w:val="21"/>
        </w:rPr>
        <w:t>」</w:t>
      </w:r>
      <w:r w:rsidR="00934453" w:rsidRPr="00D2545B">
        <w:rPr>
          <w:rFonts w:asciiTheme="minorEastAsia" w:eastAsiaTheme="minorEastAsia"/>
        </w:rPr>
        <w:t>考異曰︰三十國、晉春秋︰</w:t>
      </w:r>
      <w:r w:rsidR="00D728F7">
        <w:rPr>
          <w:rFonts w:asciiTheme="minorEastAsia" w:eastAsiaTheme="minorEastAsia"/>
        </w:rPr>
        <w:t>「</w:t>
      </w:r>
      <w:r w:rsidR="00934453" w:rsidRPr="00D2545B">
        <w:rPr>
          <w:rFonts w:asciiTheme="minorEastAsia" w:eastAsiaTheme="minorEastAsia"/>
        </w:rPr>
        <w:t>虎卽位，改元永熙</w:t>
      </w:r>
      <w:r w:rsidR="00D728F7">
        <w:rPr>
          <w:rFonts w:asciiTheme="minorEastAsia" w:eastAsiaTheme="minorEastAsia"/>
        </w:rPr>
        <w:t>」</w:t>
      </w:r>
      <w:r w:rsidR="00934453" w:rsidRPr="00D2545B">
        <w:rPr>
          <w:rFonts w:asciiTheme="minorEastAsia" w:eastAsiaTheme="minorEastAsia"/>
        </w:rPr>
        <w:t>；陳鴻大統曆云︰</w:t>
      </w:r>
      <w:r w:rsidR="00D728F7">
        <w:rPr>
          <w:rFonts w:asciiTheme="minorEastAsia" w:eastAsiaTheme="minorEastAsia"/>
        </w:rPr>
        <w:t>「</w:t>
      </w:r>
      <w:r w:rsidR="00934453" w:rsidRPr="00D2545B">
        <w:rPr>
          <w:rFonts w:asciiTheme="minorEastAsia" w:eastAsiaTheme="minorEastAsia"/>
        </w:rPr>
        <w:t>石虎卽位，改建平五年為延興，明年改建武</w:t>
      </w:r>
      <w:r w:rsidR="00D728F7">
        <w:rPr>
          <w:rFonts w:asciiTheme="minorEastAsia" w:eastAsiaTheme="minorEastAsia"/>
        </w:rPr>
        <w:t>」</w:t>
      </w:r>
      <w:r w:rsidR="00934453" w:rsidRPr="00D2545B">
        <w:rPr>
          <w:rFonts w:asciiTheme="minorEastAsia" w:eastAsiaTheme="minorEastAsia"/>
        </w:rPr>
        <w:t>。按︰三十國、晉春秋不記弘改元延熙，虎之立，實延熙元年也，故誤云永熙，弘旣號延熙，虎安肯稱永熙！陳鴻云︰</w:t>
      </w:r>
      <w:r w:rsidR="00D728F7">
        <w:rPr>
          <w:rFonts w:asciiTheme="minorEastAsia" w:eastAsiaTheme="minorEastAsia"/>
        </w:rPr>
        <w:t>「</w:t>
      </w:r>
      <w:r w:rsidR="00934453" w:rsidRPr="00D2545B">
        <w:rPr>
          <w:rFonts w:asciiTheme="minorEastAsia" w:eastAsiaTheme="minorEastAsia"/>
        </w:rPr>
        <w:t>虎改建平五年為延興，卽是弘踰年不改元也。</w:t>
      </w:r>
      <w:r w:rsidR="00D728F7">
        <w:rPr>
          <w:rFonts w:asciiTheme="minorEastAsia" w:eastAsiaTheme="minorEastAsia"/>
        </w:rPr>
        <w:t>」</w:t>
      </w:r>
      <w:r w:rsidR="00934453" w:rsidRPr="00D2545B">
        <w:rPr>
          <w:rFonts w:asciiTheme="minorEastAsia" w:eastAsiaTheme="minorEastAsia"/>
        </w:rPr>
        <w:t>恐鴻說誤。</w:t>
      </w:r>
      <w:r w:rsidR="00934453" w:rsidRPr="00DE780C">
        <w:rPr>
          <w:rStyle w:val="01Text"/>
          <w:rFonts w:asciiTheme="minorEastAsia" w:eastAsiaTheme="minorEastAsia"/>
          <w:sz w:val="21"/>
        </w:rPr>
        <w:t>幽弘及太后程氏、秦王宏、南陽王恢于崇訓宮，尋皆殺之。</w:t>
      </w:r>
      <w:r w:rsidR="00934453" w:rsidRPr="00D2545B">
        <w:rPr>
          <w:rFonts w:asciiTheme="minorEastAsia" w:eastAsiaTheme="minorEastAsia"/>
        </w:rPr>
        <w:t>虎更太子宮曰崇訓宮。弘時年二十一。</w:t>
      </w:r>
    </w:p>
    <w:p w:rsidR="00934453" w:rsidRPr="00DE780C" w:rsidRDefault="00934453" w:rsidP="00662EDA">
      <w:pPr>
        <w:rPr>
          <w:rFonts w:asciiTheme="minorEastAsia"/>
        </w:rPr>
      </w:pPr>
      <w:r w:rsidRPr="00DE780C">
        <w:rPr>
          <w:rFonts w:asciiTheme="minorEastAsia"/>
        </w:rPr>
        <w:t>西羌大都督姚弋仲稱疾不賀，虎累召之，乃至，正色謂虎曰︰</w:t>
      </w:r>
      <w:r w:rsidR="00D728F7">
        <w:rPr>
          <w:rFonts w:asciiTheme="minorEastAsia"/>
        </w:rPr>
        <w:t>「</w:t>
      </w:r>
      <w:r w:rsidRPr="00DE780C">
        <w:rPr>
          <w:rFonts w:asciiTheme="minorEastAsia"/>
        </w:rPr>
        <w:t>弋仲常謂大王命世英雄，柰何把臂受託而返奪之邪？</w:t>
      </w:r>
      <w:r w:rsidR="00D728F7">
        <w:rPr>
          <w:rFonts w:asciiTheme="minorEastAsia"/>
        </w:rPr>
        <w:t>」</w:t>
      </w:r>
      <w:r w:rsidRPr="00DE780C">
        <w:rPr>
          <w:rFonts w:asciiTheme="minorEastAsia"/>
        </w:rPr>
        <w:t>虎曰︰</w:t>
      </w:r>
      <w:r w:rsidR="00D728F7">
        <w:rPr>
          <w:rFonts w:asciiTheme="minorEastAsia"/>
        </w:rPr>
        <w:t>「</w:t>
      </w:r>
      <w:r w:rsidRPr="00DE780C">
        <w:rPr>
          <w:rFonts w:asciiTheme="minorEastAsia"/>
        </w:rPr>
        <w:t>吾豈樂此哉！</w:t>
      </w:r>
      <w:r w:rsidRPr="00D2545B">
        <w:rPr>
          <w:rStyle w:val="00Text"/>
          <w:rFonts w:asciiTheme="minorEastAsia"/>
        </w:rPr>
        <w:t>樂，音洛。</w:t>
      </w:r>
      <w:r w:rsidRPr="00DE780C">
        <w:rPr>
          <w:rFonts w:asciiTheme="minorEastAsia"/>
        </w:rPr>
        <w:t>顧海陽年少，</w:t>
      </w:r>
      <w:r w:rsidRPr="00D2545B">
        <w:rPr>
          <w:rStyle w:val="00Text"/>
          <w:rFonts w:asciiTheme="minorEastAsia"/>
        </w:rPr>
        <w:t>少，詩照翻。</w:t>
      </w:r>
      <w:r w:rsidRPr="00DE780C">
        <w:rPr>
          <w:rFonts w:asciiTheme="minorEastAsia"/>
        </w:rPr>
        <w:t>恐不能了家事，故代之耳。</w:t>
      </w:r>
      <w:r w:rsidR="00D728F7">
        <w:rPr>
          <w:rFonts w:asciiTheme="minorEastAsia"/>
        </w:rPr>
        <w:t>」</w:t>
      </w:r>
      <w:r w:rsidRPr="00DE780C">
        <w:rPr>
          <w:rFonts w:asciiTheme="minorEastAsia"/>
        </w:rPr>
        <w:t>心雖不平，然察其誠實，亦不之罪。</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虎以夔安為侍中、太尉、守尚書令，郭殷為司空，韓晞為尚書左僕射，魏郡申鐘為侍中，郞闓為光祿大夫，</w:t>
      </w:r>
      <w:r w:rsidRPr="00D2545B">
        <w:rPr>
          <w:rFonts w:asciiTheme="minorEastAsia" w:eastAsiaTheme="minorEastAsia"/>
        </w:rPr>
        <w:t>闓，苦亥翻，又音開。</w:t>
      </w:r>
      <w:r w:rsidRPr="00DE780C">
        <w:rPr>
          <w:rStyle w:val="01Text"/>
          <w:rFonts w:asciiTheme="minorEastAsia" w:eastAsiaTheme="minorEastAsia"/>
          <w:sz w:val="21"/>
        </w:rPr>
        <w:t>王波為中書令。文武封拜各有差。虎行如信都，復還襄國。</w:t>
      </w:r>
      <w:r w:rsidRPr="00D2545B">
        <w:rPr>
          <w:rFonts w:asciiTheme="minorEastAsia" w:eastAsiaTheme="minorEastAsia"/>
        </w:rPr>
        <w:t>載記曰︰虎以讖文</w:t>
      </w:r>
      <w:r w:rsidR="00D728F7">
        <w:rPr>
          <w:rFonts w:asciiTheme="minorEastAsia" w:eastAsiaTheme="minorEastAsia"/>
        </w:rPr>
        <w:t>「</w:t>
      </w:r>
      <w:r w:rsidRPr="00D2545B">
        <w:rPr>
          <w:rFonts w:asciiTheme="minorEastAsia" w:eastAsiaTheme="minorEastAsia"/>
        </w:rPr>
        <w:t>天子當從東北來</w:t>
      </w:r>
      <w:r w:rsidR="00D728F7">
        <w:rPr>
          <w:rFonts w:asciiTheme="minorEastAsia" w:eastAsiaTheme="minorEastAsia"/>
        </w:rPr>
        <w:t>」</w:t>
      </w:r>
      <w:r w:rsidRPr="00D2545B">
        <w:rPr>
          <w:rFonts w:asciiTheme="minorEastAsia" w:eastAsiaTheme="minorEastAsia"/>
        </w:rPr>
        <w:t>，於是備法駕，行自信都而還，以應之。</w:t>
      </w:r>
      <w:r w:rsidR="00D728F7">
        <w:rPr>
          <w:rFonts w:asciiTheme="minorEastAsia" w:eastAsiaTheme="minorEastAsia"/>
        </w:rPr>
        <w:t>「</w:t>
      </w:r>
      <w:r w:rsidRPr="00D2545B">
        <w:rPr>
          <w:rFonts w:asciiTheme="minorEastAsia" w:eastAsiaTheme="minorEastAsia"/>
        </w:rPr>
        <w:t>天子當從東北來，</w:t>
      </w:r>
      <w:r w:rsidR="00D728F7">
        <w:rPr>
          <w:rFonts w:asciiTheme="minorEastAsia" w:eastAsiaTheme="minorEastAsia"/>
        </w:rPr>
        <w:t>」</w:t>
      </w:r>
      <w:r w:rsidRPr="00D2545B">
        <w:rPr>
          <w:rFonts w:asciiTheme="minorEastAsia" w:eastAsiaTheme="minorEastAsia"/>
        </w:rPr>
        <w:t>蓋謂慕容氏將從遼、碣入中國也。秦始皇東游以厭天子氣，初不能遏止漢高之興。</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慕容皝討遼東，甲申，至襄平。遼東人王岌密信請降。師進，入城，翟楷、龐鑒單騎走，居就、新昌等縣皆降。</w:t>
      </w:r>
      <w:r w:rsidR="00934453" w:rsidRPr="00D2545B">
        <w:rPr>
          <w:rStyle w:val="00Text"/>
          <w:rFonts w:asciiTheme="minorEastAsia"/>
        </w:rPr>
        <w:t>居就、新昌，皆屬遼東郡。降，戶江翻；下同。</w:t>
      </w:r>
      <w:r w:rsidR="00934453" w:rsidRPr="00DE780C">
        <w:rPr>
          <w:rFonts w:asciiTheme="minorEastAsia"/>
        </w:rPr>
        <w:t>皝欲悉阬遼東民，高詡諫曰︰</w:t>
      </w:r>
      <w:r w:rsidR="00D728F7">
        <w:rPr>
          <w:rFonts w:asciiTheme="minorEastAsia"/>
        </w:rPr>
        <w:t>「</w:t>
      </w:r>
      <w:r w:rsidR="00934453" w:rsidRPr="00DE780C">
        <w:rPr>
          <w:rFonts w:asciiTheme="minorEastAsia"/>
        </w:rPr>
        <w:t>遼東之叛，實非本圖，直畏仁凶威，不得不從。今元惡猶存，</w:t>
      </w:r>
      <w:r w:rsidR="00934453" w:rsidRPr="00D2545B">
        <w:rPr>
          <w:rStyle w:val="00Text"/>
          <w:rFonts w:asciiTheme="minorEastAsia"/>
        </w:rPr>
        <w:t>元惡，謂仁也。</w:t>
      </w:r>
      <w:r w:rsidR="00934453" w:rsidRPr="00DE780C">
        <w:rPr>
          <w:rFonts w:asciiTheme="minorEastAsia"/>
        </w:rPr>
        <w:t>始克此城，遽加夷滅，則未下之城，無歸善之路矣。</w:t>
      </w:r>
      <w:r w:rsidR="00D728F7">
        <w:rPr>
          <w:rFonts w:asciiTheme="minorEastAsia"/>
        </w:rPr>
        <w:t>」</w:t>
      </w:r>
      <w:r w:rsidR="00934453" w:rsidRPr="00DE780C">
        <w:rPr>
          <w:rFonts w:asciiTheme="minorEastAsia"/>
        </w:rPr>
        <w:t>皝乃止。分徙遼東大姓於棘城。以杜羣為遼東相，安輯遺民。</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18</w:t>
      </w:r>
      <w:r w:rsidR="00934453" w:rsidRPr="00DE780C">
        <w:rPr>
          <w:rFonts w:asciiTheme="minorEastAsia"/>
        </w:rPr>
        <w:t>十二月，趙徐州從事蘭陵朱縱斬刺史郭祥，以彭城來降，趙將王朗攻之，縱奔淮南。</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慕容仁遣兵襲新昌，督護新興王㝢擊走，遂徙新昌入襄平。</w:t>
      </w:r>
      <w:r w:rsidR="00934453" w:rsidRPr="00D2545B">
        <w:rPr>
          <w:rFonts w:asciiTheme="minorEastAsia" w:eastAsiaTheme="minorEastAsia"/>
        </w:rPr>
        <w:t>遼東治襄平。徙新昌吏民入襄平，所以杜仁闚</w:t>
      </w:r>
      <w:r w:rsidR="00934453" w:rsidRPr="00D2545B">
        <w:rPr>
          <w:rFonts w:asciiTheme="minorEastAsia" w:eastAsiaTheme="minorEastAsia"/>
          <w:noProof/>
          <w:lang w:val="en-US" w:eastAsia="zh-CN" w:bidi="ar-SA"/>
        </w:rPr>
        <w:drawing>
          <wp:inline distT="0" distB="0" distL="0" distR="0" wp14:anchorId="68F819A6" wp14:editId="10FCE8EC">
            <wp:extent cx="114300" cy="114300"/>
            <wp:effectExtent l="0" t="0" r="0" b="0"/>
            <wp:docPr id="127"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掩襲之心。㝢，王矩翻。</w:t>
      </w:r>
    </w:p>
    <w:p w:rsidR="00934453" w:rsidRPr="00D2545B" w:rsidRDefault="004B4574" w:rsidP="00662EDA">
      <w:pPr>
        <w:pStyle w:val="2"/>
        <w:spacing w:before="0" w:after="0" w:line="240" w:lineRule="auto"/>
      </w:pPr>
      <w:bookmarkStart w:id="193" w:name="_Toc33000795"/>
      <w:r w:rsidRPr="004B4574">
        <w:rPr>
          <w:rStyle w:val="01Text"/>
          <w:rFonts w:asciiTheme="minorEastAsia" w:eastAsiaTheme="minorEastAsia"/>
          <w:sz w:val="21"/>
        </w:rPr>
        <w:t>咸康</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乙未、三三五</w:t>
      </w:r>
      <w:r w:rsidR="00046F27" w:rsidRPr="00725D92">
        <w:rPr>
          <w:rFonts w:asciiTheme="minorEastAsia" w:eastAsiaTheme="minorEastAsia" w:hAnsi="宋体" w:cs="宋体" w:hint="eastAsia"/>
          <w:b w:val="0"/>
          <w:color w:val="006400"/>
          <w:sz w:val="18"/>
        </w:rPr>
        <w:t>）</w:t>
      </w:r>
      <w:bookmarkEnd w:id="193"/>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春，正月，庚午朔，帝加元服。</w:t>
      </w:r>
      <w:r w:rsidR="00934453" w:rsidRPr="00D2545B">
        <w:rPr>
          <w:rFonts w:asciiTheme="minorEastAsia" w:eastAsiaTheme="minorEastAsia"/>
        </w:rPr>
        <w:t>沈約禮志曰︰古者無天子冠禮，故筮日、筮賓、冠於阼，以著代醮於客位，三加彌尊，皆士禮耳。漢順帝冠，兼用曹褒新禮。褒新禮今不存。禮儀志又云︰乘輿初加緇布進賢，次爵弁、武弁，次通天；皆於高廟。江左諸帝將冠，金石宿設，百僚陪位，又豫於殿上鋪大牀，御府令奉冕幘、簪導、袞服以授侍中、常侍，太尉加幘，太保加冕。將加冕，太尉跪讀祝文曰︰</w:t>
      </w:r>
      <w:r w:rsidR="00D728F7">
        <w:rPr>
          <w:rFonts w:asciiTheme="minorEastAsia" w:eastAsiaTheme="minorEastAsia"/>
        </w:rPr>
        <w:t>「</w:t>
      </w:r>
      <w:r w:rsidR="00934453" w:rsidRPr="00D2545B">
        <w:rPr>
          <w:rFonts w:asciiTheme="minorEastAsia" w:eastAsiaTheme="minorEastAsia"/>
        </w:rPr>
        <w:t>令月吉日，始加元服。皇帝穆穆，思弘袞職。欽若昊天，六合是式。率遵祖考，永永無極。眉壽無期，介茲景福。</w:t>
      </w:r>
      <w:r w:rsidR="00D728F7">
        <w:rPr>
          <w:rFonts w:asciiTheme="minorEastAsia" w:eastAsiaTheme="minorEastAsia"/>
        </w:rPr>
        <w:t>」</w:t>
      </w:r>
      <w:r w:rsidR="00934453" w:rsidRPr="00D2545B">
        <w:rPr>
          <w:rFonts w:asciiTheme="minorEastAsia" w:eastAsiaTheme="minorEastAsia"/>
        </w:rPr>
        <w:t>加冕訖，侍中繫玄紞，侍中脫絳紗服，加袞服。冠事畢，太保率羣臣奉觴上壽，王以下三稱萬歲乃退。鄭樵曰︰用魏儀一加，旣加元服，拜于太廟。</w:t>
      </w:r>
      <w:r w:rsidR="00934453" w:rsidRPr="00DE780C">
        <w:rPr>
          <w:rStyle w:val="01Text"/>
          <w:rFonts w:asciiTheme="minorEastAsia" w:eastAsiaTheme="minorEastAsia"/>
          <w:sz w:val="21"/>
        </w:rPr>
        <w:t>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成、趙皆大赦，成改元玉恆，</w:t>
      </w:r>
      <w:r w:rsidR="00934453" w:rsidRPr="00D2545B">
        <w:rPr>
          <w:rStyle w:val="00Text"/>
          <w:rFonts w:asciiTheme="minorEastAsia"/>
        </w:rPr>
        <w:t>恆，戶登翻。</w:t>
      </w:r>
      <w:r w:rsidR="00934453" w:rsidRPr="00DE780C">
        <w:rPr>
          <w:rFonts w:asciiTheme="minorEastAsia"/>
        </w:rPr>
        <w:t>趙改元建武。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成主期立皇后閻氏，以衞將軍尹奉為右丞相，驃騎將軍、尚書令王瓌為司徒。</w:t>
      </w:r>
      <w:r w:rsidR="00934453" w:rsidRPr="00D2545B">
        <w:rPr>
          <w:rStyle w:val="00Text"/>
          <w:rFonts w:asciiTheme="minorEastAsia"/>
        </w:rPr>
        <w:t>驃，匹妙翻。瓌，古回翻。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趙王虎命太子邃省可尚書奏事，</w:t>
      </w:r>
      <w:r w:rsidR="00934453" w:rsidRPr="00D2545B">
        <w:rPr>
          <w:rStyle w:val="00Text"/>
          <w:rFonts w:asciiTheme="minorEastAsia"/>
        </w:rPr>
        <w:t>省，悉景翻。</w:t>
      </w:r>
      <w:r w:rsidR="00934453" w:rsidRPr="00DE780C">
        <w:rPr>
          <w:rFonts w:asciiTheme="minorEastAsia"/>
        </w:rPr>
        <w:t>惟祀郊廟、選牧守、征伐、刑殺乃親之。虎好治宮室，鸛雀臺崩，</w:t>
      </w:r>
      <w:r w:rsidR="00934453" w:rsidRPr="00D2545B">
        <w:rPr>
          <w:rStyle w:val="00Text"/>
          <w:rFonts w:asciiTheme="minorEastAsia"/>
        </w:rPr>
        <w:t>鸛雀臺，在鄴，卽魏武所起銅雀臺。好，呼到翻。</w:t>
      </w:r>
      <w:r w:rsidR="00934453" w:rsidRPr="00DE780C">
        <w:rPr>
          <w:rFonts w:asciiTheme="minorEastAsia"/>
        </w:rPr>
        <w:t>殺典匠少府任汪；</w:t>
      </w:r>
      <w:r w:rsidR="00934453" w:rsidRPr="00D2545B">
        <w:rPr>
          <w:rStyle w:val="00Text"/>
          <w:rFonts w:asciiTheme="minorEastAsia"/>
        </w:rPr>
        <w:t>典匠少府，卽漢將作大匠之職也。少，詩照翻。任，音壬。</w:t>
      </w:r>
      <w:r w:rsidR="00934453" w:rsidRPr="00DE780C">
        <w:rPr>
          <w:rFonts w:asciiTheme="minorEastAsia"/>
        </w:rPr>
        <w:t>復使脩之，倍於其舊。邃保母劉芝封宜城君，關預朝權，受納賄賂，求仕進者多出其門。</w:t>
      </w:r>
      <w:r w:rsidR="00934453" w:rsidRPr="00D2545B">
        <w:rPr>
          <w:rStyle w:val="00Text"/>
          <w:rFonts w:asciiTheme="minorEastAsia"/>
        </w:rPr>
        <w:t>朝，直遙翻。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慕容皝置左、右司馬，以司馬韓矯、軍祭酒封奕為之。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司徒導以羸疾，不堪朝會，</w:t>
      </w:r>
      <w:r w:rsidR="00934453" w:rsidRPr="00D2545B">
        <w:rPr>
          <w:rStyle w:val="00Text"/>
          <w:rFonts w:asciiTheme="minorEastAsia"/>
        </w:rPr>
        <w:t>羸，倫為翻。朝，直遙翻。</w:t>
      </w:r>
      <w:r w:rsidR="00934453" w:rsidRPr="00DE780C">
        <w:rPr>
          <w:rFonts w:asciiTheme="minorEastAsia"/>
        </w:rPr>
        <w:t>三月，乙酉，帝幸其府，與羣臣宴于內室，拜導幷其妻曹氏。侍中孔坦密表切諫，以為帝初加元服，動宜顧禮，帝從之。坦又以帝委政於導，從容言曰︰</w:t>
      </w:r>
      <w:r w:rsidR="00D728F7">
        <w:rPr>
          <w:rFonts w:asciiTheme="minorEastAsia"/>
        </w:rPr>
        <w:t>「</w:t>
      </w:r>
      <w:r w:rsidR="00934453" w:rsidRPr="00DE780C">
        <w:rPr>
          <w:rFonts w:asciiTheme="minorEastAsia"/>
        </w:rPr>
        <w:t>陛下春秋已長，聖敬日躋，</w:t>
      </w:r>
      <w:r w:rsidR="00934453" w:rsidRPr="00D2545B">
        <w:rPr>
          <w:rStyle w:val="00Text"/>
          <w:rFonts w:asciiTheme="minorEastAsia"/>
        </w:rPr>
        <w:t>從，千容翻。長，知兩翻。日躋，猶日進也。</w:t>
      </w:r>
      <w:r w:rsidR="00934453" w:rsidRPr="00DE780C">
        <w:rPr>
          <w:rFonts w:asciiTheme="minorEastAsia"/>
        </w:rPr>
        <w:t>宜博納朝臣，諮諏善道。</w:t>
      </w:r>
      <w:r w:rsidR="00D728F7">
        <w:rPr>
          <w:rFonts w:asciiTheme="minorEastAsia"/>
        </w:rPr>
        <w:t>」</w:t>
      </w:r>
      <w:r w:rsidR="00934453" w:rsidRPr="00D2545B">
        <w:rPr>
          <w:rStyle w:val="00Text"/>
          <w:rFonts w:asciiTheme="minorEastAsia"/>
        </w:rPr>
        <w:t>諏，遵須翻。</w:t>
      </w:r>
      <w:r w:rsidR="00934453" w:rsidRPr="00DE780C">
        <w:rPr>
          <w:rFonts w:asciiTheme="minorEastAsia"/>
        </w:rPr>
        <w:t>導聞而惡之，</w:t>
      </w:r>
      <w:r w:rsidR="00934453" w:rsidRPr="00D2545B">
        <w:rPr>
          <w:rStyle w:val="00Text"/>
          <w:rFonts w:asciiTheme="minorEastAsia"/>
        </w:rPr>
        <w:t>惡，烏路翻。</w:t>
      </w:r>
      <w:r w:rsidR="00934453" w:rsidRPr="00DE780C">
        <w:rPr>
          <w:rFonts w:asciiTheme="minorEastAsia"/>
        </w:rPr>
        <w:t>出坦為廷尉。坦不得意，以疾去職。</w:t>
      </w:r>
    </w:p>
    <w:p w:rsidR="00934453" w:rsidRPr="00DE780C" w:rsidRDefault="00934453" w:rsidP="00662EDA">
      <w:pPr>
        <w:rPr>
          <w:rFonts w:asciiTheme="minorEastAsia"/>
        </w:rPr>
      </w:pPr>
      <w:r w:rsidRPr="00DE780C">
        <w:rPr>
          <w:rFonts w:asciiTheme="minorEastAsia"/>
        </w:rPr>
        <w:t>丹陽尹桓景，為人諂巧，導親愛之。會熒惑守南斗經旬，</w:t>
      </w:r>
      <w:r w:rsidRPr="00D2545B">
        <w:rPr>
          <w:rStyle w:val="00Text"/>
          <w:rFonts w:asciiTheme="minorEastAsia"/>
        </w:rPr>
        <w:t>晉·天文志︰南斗六星，天廟也，丞相、太宰之位。</w:t>
      </w:r>
      <w:r w:rsidRPr="00DE780C">
        <w:rPr>
          <w:rFonts w:asciiTheme="minorEastAsia"/>
        </w:rPr>
        <w:t>導謂領軍將軍陶回曰︰</w:t>
      </w:r>
      <w:r w:rsidR="00D728F7">
        <w:rPr>
          <w:rFonts w:asciiTheme="minorEastAsia"/>
        </w:rPr>
        <w:t>「</w:t>
      </w:r>
      <w:r w:rsidRPr="00DE780C">
        <w:rPr>
          <w:rFonts w:asciiTheme="minorEastAsia"/>
        </w:rPr>
        <w:t>斗，揚州之分，</w:t>
      </w:r>
      <w:r w:rsidRPr="00D2545B">
        <w:rPr>
          <w:rStyle w:val="00Text"/>
          <w:rFonts w:asciiTheme="minorEastAsia"/>
        </w:rPr>
        <w:t>天文志︰斗、牛、女，揚州；九江入斗一度，丹陽入斗十六度。分，扶問翻。</w:t>
      </w:r>
      <w:r w:rsidRPr="00DE780C">
        <w:rPr>
          <w:rFonts w:asciiTheme="minorEastAsia"/>
        </w:rPr>
        <w:t>吾當遜位以厭天譴。</w:t>
      </w:r>
      <w:r w:rsidR="00D728F7">
        <w:rPr>
          <w:rFonts w:asciiTheme="minorEastAsia"/>
        </w:rPr>
        <w:t>」</w:t>
      </w:r>
      <w:r w:rsidRPr="00D2545B">
        <w:rPr>
          <w:rStyle w:val="00Text"/>
          <w:rFonts w:asciiTheme="minorEastAsia"/>
        </w:rPr>
        <w:t>厭，一葉翻。</w:t>
      </w:r>
      <w:r w:rsidRPr="00DE780C">
        <w:rPr>
          <w:rFonts w:asciiTheme="minorEastAsia"/>
        </w:rPr>
        <w:t>回曰︰</w:t>
      </w:r>
      <w:r w:rsidR="00D728F7">
        <w:rPr>
          <w:rFonts w:asciiTheme="minorEastAsia"/>
        </w:rPr>
        <w:t>「</w:t>
      </w:r>
      <w:r w:rsidRPr="00DE780C">
        <w:rPr>
          <w:rFonts w:asciiTheme="minorEastAsia"/>
        </w:rPr>
        <w:t>公以明德作輔，而與桓景造膝，</w:t>
      </w:r>
      <w:r w:rsidRPr="00D2545B">
        <w:rPr>
          <w:rStyle w:val="00Text"/>
          <w:rFonts w:asciiTheme="minorEastAsia"/>
        </w:rPr>
        <w:t>造，七到翻。</w:t>
      </w:r>
      <w:r w:rsidRPr="00DE780C">
        <w:rPr>
          <w:rFonts w:asciiTheme="minorEastAsia"/>
        </w:rPr>
        <w:t>使熒惑何以退舍！</w:t>
      </w:r>
      <w:r w:rsidR="00D728F7">
        <w:rPr>
          <w:rFonts w:asciiTheme="minorEastAsia"/>
        </w:rPr>
        <w:t>」</w:t>
      </w:r>
      <w:r w:rsidRPr="00DE780C">
        <w:rPr>
          <w:rFonts w:asciiTheme="minorEastAsia"/>
        </w:rPr>
        <w:t>導深愧之。</w:t>
      </w:r>
    </w:p>
    <w:p w:rsidR="00934453" w:rsidRPr="00DE780C" w:rsidRDefault="00934453" w:rsidP="00662EDA">
      <w:pPr>
        <w:rPr>
          <w:rFonts w:asciiTheme="minorEastAsia"/>
        </w:rPr>
      </w:pPr>
      <w:r w:rsidRPr="00DE780C">
        <w:rPr>
          <w:rFonts w:asciiTheme="minorEastAsia"/>
        </w:rPr>
        <w:t>導辟太原王濛為掾，</w:t>
      </w:r>
      <w:r w:rsidRPr="00D2545B">
        <w:rPr>
          <w:rStyle w:val="00Text"/>
          <w:rFonts w:asciiTheme="minorEastAsia"/>
        </w:rPr>
        <w:t>濛，莫紅翻。掾，于絹翻。</w:t>
      </w:r>
      <w:r w:rsidRPr="00DE780C">
        <w:rPr>
          <w:rFonts w:asciiTheme="minorEastAsia"/>
        </w:rPr>
        <w:t>王述為中兵屬。</w:t>
      </w:r>
      <w:r w:rsidRPr="00D2545B">
        <w:rPr>
          <w:rStyle w:val="00Text"/>
          <w:rFonts w:asciiTheme="minorEastAsia"/>
        </w:rPr>
        <w:t>晉公府諸曹，有參軍，有掾，有屬。</w:t>
      </w:r>
      <w:r w:rsidRPr="00DE780C">
        <w:rPr>
          <w:rFonts w:asciiTheme="minorEastAsia"/>
        </w:rPr>
        <w:t>述，昶之曾孫也。</w:t>
      </w:r>
      <w:r w:rsidRPr="00D2545B">
        <w:rPr>
          <w:rStyle w:val="00Text"/>
          <w:rFonts w:asciiTheme="minorEastAsia"/>
        </w:rPr>
        <w:t>王昶，仕魏鎭荊州，以功名自見。昶，丑兩翻。</w:t>
      </w:r>
      <w:r w:rsidRPr="00DE780C">
        <w:rPr>
          <w:rFonts w:asciiTheme="minorEastAsia"/>
        </w:rPr>
        <w:t>濛不脩小廉，而以清約見稱。與沛國劉惔齊名，友善。</w:t>
      </w:r>
      <w:r w:rsidRPr="00D2545B">
        <w:rPr>
          <w:rStyle w:val="00Text"/>
          <w:rFonts w:asciiTheme="minorEastAsia"/>
        </w:rPr>
        <w:t>惔，徒甘翻。</w:t>
      </w:r>
      <w:r w:rsidRPr="00DE780C">
        <w:rPr>
          <w:rFonts w:asciiTheme="minorEastAsia"/>
        </w:rPr>
        <w:t>惔常稱濛性至通而自然有節。濛曰︰</w:t>
      </w:r>
      <w:r w:rsidR="00D728F7">
        <w:rPr>
          <w:rFonts w:asciiTheme="minorEastAsia"/>
        </w:rPr>
        <w:t>「</w:t>
      </w:r>
      <w:r w:rsidRPr="00DE780C">
        <w:rPr>
          <w:rFonts w:asciiTheme="minorEastAsia"/>
        </w:rPr>
        <w:t>劉君知我，勝我自知。</w:t>
      </w:r>
      <w:r w:rsidR="00D728F7">
        <w:rPr>
          <w:rFonts w:asciiTheme="minorEastAsia"/>
        </w:rPr>
        <w:t>」</w:t>
      </w:r>
      <w:r w:rsidRPr="00DE780C">
        <w:rPr>
          <w:rFonts w:asciiTheme="minorEastAsia"/>
        </w:rPr>
        <w:t>當時稱風流者，以惔、濛為首。述性沈靜，每坐客辯論蠭起，而述處之恬如也。</w:t>
      </w:r>
      <w:r w:rsidRPr="00D2545B">
        <w:rPr>
          <w:rStyle w:val="00Text"/>
          <w:rFonts w:asciiTheme="minorEastAsia"/>
        </w:rPr>
        <w:t>沈，持林翻。坐，徂臥翻。處，昌呂翻。</w:t>
      </w:r>
      <w:r w:rsidRPr="00DE780C">
        <w:rPr>
          <w:rFonts w:asciiTheme="minorEastAsia"/>
        </w:rPr>
        <w:t>年三十，尚未知名，人謂之癡。導以門地辟之。</w:t>
      </w:r>
      <w:r w:rsidRPr="00D2545B">
        <w:rPr>
          <w:rStyle w:val="00Text"/>
          <w:rFonts w:asciiTheme="minorEastAsia"/>
        </w:rPr>
        <w:t>昶之子湛，湛之子承，世有高名。述，承子也。</w:t>
      </w:r>
      <w:r w:rsidRPr="00DE780C">
        <w:rPr>
          <w:rFonts w:asciiTheme="minorEastAsia"/>
        </w:rPr>
        <w:t>旣見，唯問在東米價，</w:t>
      </w:r>
      <w:r w:rsidRPr="00D2545B">
        <w:rPr>
          <w:rStyle w:val="00Text"/>
          <w:rFonts w:asciiTheme="minorEastAsia"/>
        </w:rPr>
        <w:t>述蓋自東吳至建康。</w:t>
      </w:r>
      <w:r w:rsidRPr="00DE780C">
        <w:rPr>
          <w:rFonts w:asciiTheme="minorEastAsia"/>
        </w:rPr>
        <w:t>述張目不答。導曰︰</w:t>
      </w:r>
      <w:r w:rsidR="00D728F7">
        <w:rPr>
          <w:rFonts w:asciiTheme="minorEastAsia"/>
        </w:rPr>
        <w:t>「</w:t>
      </w:r>
      <w:r w:rsidRPr="00DE780C">
        <w:rPr>
          <w:rFonts w:asciiTheme="minorEastAsia"/>
        </w:rPr>
        <w:t>王掾不癡，人何言癡也！</w:t>
      </w:r>
      <w:r w:rsidR="00D728F7">
        <w:rPr>
          <w:rFonts w:asciiTheme="minorEastAsia"/>
        </w:rPr>
        <w:t>」</w:t>
      </w:r>
      <w:r w:rsidRPr="00DE780C">
        <w:rPr>
          <w:rFonts w:asciiTheme="minorEastAsia"/>
        </w:rPr>
        <w:t>嘗見導每發言，一坐莫不贊美，</w:t>
      </w:r>
      <w:r w:rsidRPr="00D2545B">
        <w:rPr>
          <w:rStyle w:val="00Text"/>
          <w:rFonts w:asciiTheme="minorEastAsia"/>
        </w:rPr>
        <w:t>坐，徂臥翻。</w:t>
      </w:r>
      <w:r w:rsidRPr="00DE780C">
        <w:rPr>
          <w:rFonts w:asciiTheme="minorEastAsia"/>
        </w:rPr>
        <w:t>述正色曰︰</w:t>
      </w:r>
      <w:r w:rsidR="00D728F7">
        <w:rPr>
          <w:rFonts w:asciiTheme="minorEastAsia"/>
        </w:rPr>
        <w:t>「</w:t>
      </w:r>
      <w:r w:rsidRPr="00DE780C">
        <w:rPr>
          <w:rFonts w:asciiTheme="minorEastAsia"/>
        </w:rPr>
        <w:t>人非堯、舜，何得每事盡善！</w:t>
      </w:r>
      <w:r w:rsidR="00D728F7">
        <w:rPr>
          <w:rFonts w:asciiTheme="minorEastAsia"/>
        </w:rPr>
        <w:t>」</w:t>
      </w:r>
      <w:r w:rsidRPr="00DE780C">
        <w:rPr>
          <w:rFonts w:asciiTheme="minorEastAsia"/>
        </w:rPr>
        <w:t>導改容謝之。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趙王虎南遊，臨江而還。</w:t>
      </w:r>
      <w:r w:rsidR="00934453" w:rsidRPr="00D2545B">
        <w:rPr>
          <w:rStyle w:val="00Text"/>
          <w:rFonts w:asciiTheme="minorEastAsia"/>
        </w:rPr>
        <w:t>還，從宣翻，又如字。</w:t>
      </w:r>
      <w:r w:rsidR="00934453" w:rsidRPr="00DE780C">
        <w:rPr>
          <w:rFonts w:asciiTheme="minorEastAsia"/>
        </w:rPr>
        <w:t>有遊騎十餘至歷陽，歷陽太守袁耽表上之，</w:t>
      </w:r>
      <w:r w:rsidR="00934453" w:rsidRPr="00D2545B">
        <w:rPr>
          <w:rStyle w:val="00Text"/>
          <w:rFonts w:asciiTheme="minorEastAsia"/>
        </w:rPr>
        <w:t>上，時掌翻。</w:t>
      </w:r>
      <w:r w:rsidR="00934453" w:rsidRPr="00DE780C">
        <w:rPr>
          <w:rFonts w:asciiTheme="minorEastAsia"/>
        </w:rPr>
        <w:t>不言騎多少。朝廷震懼，司徒導請出討之。夏，四月，加導大司馬、假黃鉞、都督征討諸軍事。癸丑，帝觀兵廣莫門，</w:t>
      </w:r>
      <w:r w:rsidR="00934453" w:rsidRPr="00D2545B">
        <w:rPr>
          <w:rStyle w:val="00Text"/>
          <w:rFonts w:asciiTheme="minorEastAsia"/>
        </w:rPr>
        <w:t>廣莫門，建康城北門也。</w:t>
      </w:r>
      <w:r w:rsidR="00934453" w:rsidRPr="00DE780C">
        <w:rPr>
          <w:rFonts w:asciiTheme="minorEastAsia"/>
        </w:rPr>
        <w:t>分命諸將救歷陽及戍慈湖、牛渚、蕪湖；司空郗鑒使廣陵相陳光將兵入衞京師。俄聞趙騎至少，又已去，</w:t>
      </w:r>
      <w:r w:rsidR="00934453" w:rsidRPr="00D2545B">
        <w:rPr>
          <w:rStyle w:val="00Text"/>
          <w:rFonts w:asciiTheme="minorEastAsia"/>
        </w:rPr>
        <w:t>少，詩沼翻。</w:t>
      </w:r>
      <w:r w:rsidR="00934453" w:rsidRPr="00DE780C">
        <w:rPr>
          <w:rFonts w:asciiTheme="minorEastAsia"/>
        </w:rPr>
        <w:t>戊午，解嚴，王導解大司馬。袁耽坐輕妄免官。</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趙征虜將軍石遇攻桓宣於襄陽，不克。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大旱，會稽餘姚米斗五百。</w:t>
      </w:r>
      <w:r w:rsidR="00934453" w:rsidRPr="00D2545B">
        <w:rPr>
          <w:rStyle w:val="00Text"/>
          <w:rFonts w:asciiTheme="minorEastAsia"/>
        </w:rPr>
        <w:t>會，工外翻。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秋，七月，慕容皝立子儁為世子。</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九月，趙王虎遷都于鄴，</w:t>
      </w:r>
      <w:r w:rsidR="00934453" w:rsidRPr="00D2545B">
        <w:rPr>
          <w:rStyle w:val="00Text"/>
          <w:rFonts w:asciiTheme="minorEastAsia"/>
        </w:rPr>
        <w:t>趙王勒定都襄國，虎遷于鄴。</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初，趙主勒以天竺僧佛圖澄豫言成敗，數有驗，敬事之。及虎卽位，奉之尤謹，衣以綾錦，乘以彫輦。</w:t>
      </w:r>
      <w:r w:rsidR="00934453" w:rsidRPr="00D2545B">
        <w:rPr>
          <w:rStyle w:val="00Text"/>
          <w:rFonts w:asciiTheme="minorEastAsia"/>
        </w:rPr>
        <w:t>彫輦，彫鏤以為飾。數，所角翻。衣，於旣翻。</w:t>
      </w:r>
      <w:r w:rsidR="00934453" w:rsidRPr="00DE780C">
        <w:rPr>
          <w:rFonts w:asciiTheme="minorEastAsia"/>
        </w:rPr>
        <w:t>朝會之日，太子、諸公扶翼上殿，</w:t>
      </w:r>
      <w:r w:rsidR="00934453" w:rsidRPr="00D2545B">
        <w:rPr>
          <w:rStyle w:val="00Text"/>
          <w:rFonts w:asciiTheme="minorEastAsia"/>
        </w:rPr>
        <w:t>朝，直遙翻。上，時掌翻。</w:t>
      </w:r>
      <w:r w:rsidR="00934453" w:rsidRPr="00DE780C">
        <w:rPr>
          <w:rFonts w:asciiTheme="minorEastAsia"/>
        </w:rPr>
        <w:t>主者唱</w:t>
      </w:r>
      <w:r w:rsidR="00D728F7">
        <w:rPr>
          <w:rFonts w:asciiTheme="minorEastAsia"/>
        </w:rPr>
        <w:t>「</w:t>
      </w:r>
      <w:r w:rsidR="00934453" w:rsidRPr="00DE780C">
        <w:rPr>
          <w:rFonts w:asciiTheme="minorEastAsia"/>
        </w:rPr>
        <w:t>大和尚</w:t>
      </w:r>
      <w:r w:rsidR="00D728F7">
        <w:rPr>
          <w:rFonts w:asciiTheme="minorEastAsia"/>
        </w:rPr>
        <w:t>」</w:t>
      </w:r>
      <w:r w:rsidR="00934453" w:rsidRPr="00DE780C">
        <w:rPr>
          <w:rFonts w:asciiTheme="minorEastAsia"/>
        </w:rPr>
        <w:t>，</w:t>
      </w:r>
      <w:r w:rsidR="00934453" w:rsidRPr="00D2545B">
        <w:rPr>
          <w:rStyle w:val="00Text"/>
          <w:rFonts w:asciiTheme="minorEastAsia"/>
        </w:rPr>
        <w:t>主者，謂掌朝儀者也。</w:t>
      </w:r>
      <w:r w:rsidR="00934453" w:rsidRPr="00DE780C">
        <w:rPr>
          <w:rFonts w:asciiTheme="minorEastAsia"/>
        </w:rPr>
        <w:t>衆坐皆起。使司空李農旦夕問起居，太子、諸公五日一朝。</w:t>
      </w:r>
      <w:r w:rsidR="00934453" w:rsidRPr="00D2545B">
        <w:rPr>
          <w:rStyle w:val="00Text"/>
          <w:rFonts w:asciiTheme="minorEastAsia"/>
        </w:rPr>
        <w:t>諸公，虎諸子也；虎稱天王，降諸子封王者爵為公。</w:t>
      </w:r>
      <w:r w:rsidR="00934453" w:rsidRPr="00DE780C">
        <w:rPr>
          <w:rFonts w:asciiTheme="minorEastAsia"/>
        </w:rPr>
        <w:t>國人化之，率多事佛，澄之所在，無敢向其方面涕唾者。爭造寺廟，削髮出家。虎以其眞偽雜糅，</w:t>
      </w:r>
      <w:r w:rsidR="00934453" w:rsidRPr="00D2545B">
        <w:rPr>
          <w:rStyle w:val="00Text"/>
          <w:rFonts w:asciiTheme="minorEastAsia"/>
        </w:rPr>
        <w:t>糅，汝救翻。</w:t>
      </w:r>
      <w:r w:rsidR="00934453" w:rsidRPr="00DE780C">
        <w:rPr>
          <w:rFonts w:asciiTheme="minorEastAsia"/>
        </w:rPr>
        <w:t>或避賦役為姦宄，</w:t>
      </w:r>
      <w:r w:rsidR="00934453" w:rsidRPr="00D2545B">
        <w:rPr>
          <w:rStyle w:val="00Text"/>
          <w:rFonts w:asciiTheme="minorEastAsia"/>
        </w:rPr>
        <w:t>宄，音軌。</w:t>
      </w:r>
      <w:r w:rsidR="00934453" w:rsidRPr="00DE780C">
        <w:rPr>
          <w:rFonts w:asciiTheme="minorEastAsia"/>
        </w:rPr>
        <w:t>乃下詔問中書曰︰</w:t>
      </w:r>
      <w:r w:rsidR="00D728F7">
        <w:rPr>
          <w:rFonts w:asciiTheme="minorEastAsia"/>
        </w:rPr>
        <w:t>「</w:t>
      </w:r>
      <w:r w:rsidR="00934453" w:rsidRPr="00DE780C">
        <w:rPr>
          <w:rFonts w:asciiTheme="minorEastAsia"/>
        </w:rPr>
        <w:t>佛，國家所奉，里閭小人無爵秩者，應事佛不？</w:t>
      </w:r>
      <w:r w:rsidR="00D728F7">
        <w:rPr>
          <w:rFonts w:asciiTheme="minorEastAsia"/>
        </w:rPr>
        <w:t>」</w:t>
      </w:r>
      <w:r w:rsidR="00934453" w:rsidRPr="00D2545B">
        <w:rPr>
          <w:rStyle w:val="00Text"/>
          <w:rFonts w:asciiTheme="minorEastAsia"/>
        </w:rPr>
        <w:t>不，讀曰否。</w:t>
      </w:r>
      <w:r w:rsidR="00934453" w:rsidRPr="00DE780C">
        <w:rPr>
          <w:rFonts w:asciiTheme="minorEastAsia"/>
        </w:rPr>
        <w:t>著作郞王度等</w:t>
      </w:r>
      <w:r w:rsidR="00934453" w:rsidRPr="00D2545B">
        <w:rPr>
          <w:rStyle w:val="00Text"/>
          <w:rFonts w:asciiTheme="minorEastAsia"/>
        </w:rPr>
        <w:t>晉·職官志曰︰著作郞，周左史之任也。漢東京，圖籍在東觀，有其名，尚未有官。魏明帝太和中，詔置著作郞，於此始有其官，隸中書省。及晉受命，制曰︰</w:t>
      </w:r>
      <w:r w:rsidR="00D728F7">
        <w:rPr>
          <w:rStyle w:val="00Text"/>
          <w:rFonts w:asciiTheme="minorEastAsia"/>
        </w:rPr>
        <w:t>「</w:t>
      </w:r>
      <w:r w:rsidR="00934453" w:rsidRPr="00D2545B">
        <w:rPr>
          <w:rStyle w:val="00Text"/>
          <w:rFonts w:asciiTheme="minorEastAsia"/>
        </w:rPr>
        <w:t>著作舊屬中書，而祕書旣典文籍，今改中書省著作為祕書著作。</w:t>
      </w:r>
      <w:r w:rsidR="00D728F7">
        <w:rPr>
          <w:rStyle w:val="00Text"/>
          <w:rFonts w:asciiTheme="minorEastAsia"/>
        </w:rPr>
        <w:t>」</w:t>
      </w:r>
      <w:r w:rsidR="00934453" w:rsidRPr="00D2545B">
        <w:rPr>
          <w:rStyle w:val="00Text"/>
          <w:rFonts w:asciiTheme="minorEastAsia"/>
        </w:rPr>
        <w:t>於是改隸祕書省；自後別置省，而猶隸祕書。</w:t>
      </w:r>
      <w:r w:rsidR="00934453" w:rsidRPr="00DE780C">
        <w:rPr>
          <w:rFonts w:asciiTheme="minorEastAsia"/>
        </w:rPr>
        <w:t>議曰︰</w:t>
      </w:r>
      <w:r w:rsidR="00D728F7">
        <w:rPr>
          <w:rFonts w:asciiTheme="minorEastAsia"/>
        </w:rPr>
        <w:t>「</w:t>
      </w:r>
      <w:r w:rsidR="00934453" w:rsidRPr="00DE780C">
        <w:rPr>
          <w:rFonts w:asciiTheme="minorEastAsia"/>
        </w:rPr>
        <w:t>王者祭祀，典禮具存。佛，外國之神，非天子諸華所應祠奉。漢氏初傳其道，</w:t>
      </w:r>
      <w:r w:rsidR="00934453" w:rsidRPr="00D2545B">
        <w:rPr>
          <w:rStyle w:val="00Text"/>
          <w:rFonts w:asciiTheme="minorEastAsia"/>
        </w:rPr>
        <w:t>事見四十五卷漢明帝永平八年。</w:t>
      </w:r>
      <w:r w:rsidR="00934453" w:rsidRPr="00DE780C">
        <w:rPr>
          <w:rFonts w:asciiTheme="minorEastAsia"/>
        </w:rPr>
        <w:t>唯聽西域人立寺都邑以奉之，</w:t>
      </w:r>
      <w:r w:rsidR="00934453" w:rsidRPr="00D2545B">
        <w:rPr>
          <w:rStyle w:val="00Text"/>
          <w:rFonts w:asciiTheme="minorEastAsia"/>
        </w:rPr>
        <w:t>漢人初謂官府為寺。後漢自西域白馬駝經來，初止於鴻臚寺，遂取寺名，創置白馬寺。</w:t>
      </w:r>
      <w:r w:rsidR="00934453" w:rsidRPr="00DE780C">
        <w:rPr>
          <w:rFonts w:asciiTheme="minorEastAsia"/>
        </w:rPr>
        <w:t>漢人皆不得出家；魏世亦然。今宜禁公卿以下毋得詣寺燒香、禮拜；其趙人為沙門者，皆返初服。</w:t>
      </w:r>
      <w:r w:rsidR="00D728F7">
        <w:rPr>
          <w:rFonts w:asciiTheme="minorEastAsia"/>
        </w:rPr>
        <w:t>」</w:t>
      </w:r>
      <w:r w:rsidR="00934453" w:rsidRPr="00D2545B">
        <w:rPr>
          <w:rStyle w:val="00Text"/>
          <w:rFonts w:asciiTheme="minorEastAsia"/>
        </w:rPr>
        <w:t>謂使還服華人之服。</w:t>
      </w:r>
      <w:r w:rsidR="00934453" w:rsidRPr="00DE780C">
        <w:rPr>
          <w:rFonts w:asciiTheme="minorEastAsia"/>
        </w:rPr>
        <w:t>虎詔曰︰</w:t>
      </w:r>
      <w:r w:rsidR="00D728F7">
        <w:rPr>
          <w:rFonts w:asciiTheme="minorEastAsia"/>
        </w:rPr>
        <w:t>「</w:t>
      </w:r>
      <w:r w:rsidR="00934453" w:rsidRPr="00DE780C">
        <w:rPr>
          <w:rFonts w:asciiTheme="minorEastAsia"/>
        </w:rPr>
        <w:t>朕生自邊鄙，忝君諸夏，</w:t>
      </w:r>
      <w:r w:rsidR="00934453" w:rsidRPr="00D2545B">
        <w:rPr>
          <w:rStyle w:val="00Text"/>
          <w:rFonts w:asciiTheme="minorEastAsia"/>
        </w:rPr>
        <w:t>夏，戶雅翻。</w:t>
      </w:r>
      <w:r w:rsidR="00934453" w:rsidRPr="00DE780C">
        <w:rPr>
          <w:rFonts w:asciiTheme="minorEastAsia"/>
        </w:rPr>
        <w:t>至於饗祀，應從本俗。其夷、趙百姓樂事佛者，特聽之。</w:t>
      </w:r>
      <w:r w:rsidR="00D728F7">
        <w:rPr>
          <w:rFonts w:asciiTheme="minorEastAsia"/>
        </w:rPr>
        <w:t>」</w:t>
      </w:r>
      <w:r w:rsidR="00934453" w:rsidRPr="00D2545B">
        <w:rPr>
          <w:rStyle w:val="00Text"/>
          <w:rFonts w:asciiTheme="minorEastAsia"/>
        </w:rPr>
        <w:t>樂，音洛。</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趙章武王斌帥精騎二萬幷秦、雍二州兵以討薄句大，平之。</w:t>
      </w:r>
      <w:r w:rsidR="00934453" w:rsidRPr="00D2545B">
        <w:rPr>
          <w:rFonts w:asciiTheme="minorEastAsia" w:eastAsiaTheme="minorEastAsia"/>
        </w:rPr>
        <w:t>去年斌等為薄句大所敗。斌，音彬。帥，讀曰率。騎，奇寄翻。雍，於用翻。句，音鉤。</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成太子班之舅羅演，與漢王相天水上官澹</w:t>
      </w:r>
      <w:r w:rsidR="00934453" w:rsidRPr="00D2545B">
        <w:rPr>
          <w:rStyle w:val="00Text"/>
          <w:rFonts w:asciiTheme="minorEastAsia"/>
        </w:rPr>
        <w:t>李壽封漢王。相，息亮翻。澹，徒覽翻。</w:t>
      </w:r>
      <w:r w:rsidR="00934453" w:rsidRPr="00DE780C">
        <w:rPr>
          <w:rFonts w:asciiTheme="minorEastAsia"/>
        </w:rPr>
        <w:t>謀殺成主期，立班子。事覺，期殺演、澹及班母羅氏。</w:t>
      </w:r>
    </w:p>
    <w:p w:rsidR="00934453" w:rsidRPr="00DE780C" w:rsidRDefault="00934453" w:rsidP="00662EDA">
      <w:pPr>
        <w:rPr>
          <w:rFonts w:asciiTheme="minorEastAsia"/>
        </w:rPr>
      </w:pPr>
      <w:r w:rsidRPr="00DE780C">
        <w:rPr>
          <w:rFonts w:asciiTheme="minorEastAsia"/>
        </w:rPr>
        <w:t>期自以得志，輕諸舊臣，信任尚書令景騫、尚書姚華、田褒、中常侍許涪等，</w:t>
      </w:r>
      <w:r w:rsidRPr="00D2545B">
        <w:rPr>
          <w:rStyle w:val="00Text"/>
          <w:rFonts w:asciiTheme="minorEastAsia"/>
        </w:rPr>
        <w:t>涪，音浮。</w:t>
      </w:r>
      <w:r w:rsidRPr="00DE780C">
        <w:rPr>
          <w:rFonts w:asciiTheme="minorEastAsia"/>
        </w:rPr>
        <w:t>刑賞大政，皆決於數人，希復關公卿。</w:t>
      </w:r>
      <w:r w:rsidRPr="00D2545B">
        <w:rPr>
          <w:rStyle w:val="00Text"/>
          <w:rFonts w:asciiTheme="minorEastAsia"/>
        </w:rPr>
        <w:t>復，扶又翻。</w:t>
      </w:r>
      <w:r w:rsidRPr="00DE780C">
        <w:rPr>
          <w:rFonts w:asciiTheme="minorEastAsia"/>
        </w:rPr>
        <w:t>褒無他才，嘗勸成主雄立期為太子，故有寵。由是紀綱隳紊，</w:t>
      </w:r>
      <w:r w:rsidRPr="00D2545B">
        <w:rPr>
          <w:rStyle w:val="00Text"/>
          <w:rFonts w:asciiTheme="minorEastAsia"/>
        </w:rPr>
        <w:t>紊，音問。</w:t>
      </w:r>
      <w:r w:rsidRPr="00DE780C">
        <w:rPr>
          <w:rFonts w:asciiTheme="minorEastAsia"/>
        </w:rPr>
        <w:t>雄業始衰。</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冬，十月，乙未朔，日有食之。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慕容仁遣王齊等南還。</w:t>
      </w:r>
      <w:r w:rsidR="00934453" w:rsidRPr="00D2545B">
        <w:rPr>
          <w:rStyle w:val="00Text"/>
          <w:rFonts w:asciiTheme="minorEastAsia"/>
        </w:rPr>
        <w:t>去年齊等為慕容仁所留。</w:t>
      </w:r>
      <w:r w:rsidR="00934453" w:rsidRPr="00DE780C">
        <w:rPr>
          <w:rFonts w:asciiTheme="minorEastAsia"/>
        </w:rPr>
        <w:t>齊等自海道趣棘城，</w:t>
      </w:r>
      <w:r w:rsidR="00934453" w:rsidRPr="00D2545B">
        <w:rPr>
          <w:rStyle w:val="00Text"/>
          <w:rFonts w:asciiTheme="minorEastAsia"/>
        </w:rPr>
        <w:t>趣，七喻翻。</w:t>
      </w:r>
      <w:r w:rsidR="00934453" w:rsidRPr="00DE780C">
        <w:rPr>
          <w:rFonts w:asciiTheme="minorEastAsia"/>
        </w:rPr>
        <w:t>齊遇風不至。十二月，徐孟等至棘城，慕容皝始受朝命。</w:t>
      </w:r>
      <w:r w:rsidR="00934453" w:rsidRPr="00D2545B">
        <w:rPr>
          <w:rStyle w:val="00Text"/>
          <w:rFonts w:asciiTheme="minorEastAsia"/>
        </w:rPr>
        <w:t>朝，直遙翻。</w:t>
      </w:r>
    </w:p>
    <w:p w:rsidR="00934453" w:rsidRPr="00DE780C" w:rsidRDefault="00934453" w:rsidP="00662EDA">
      <w:pPr>
        <w:rPr>
          <w:rFonts w:asciiTheme="minorEastAsia"/>
        </w:rPr>
      </w:pPr>
      <w:r w:rsidRPr="00DE780C">
        <w:rPr>
          <w:rFonts w:asciiTheme="minorEastAsia"/>
        </w:rPr>
        <w:t>段氏、宇文氏各遣使詣慕容仁，館于平郭城外。皝帳下督張英百餘騎間道潛行掩擊之，</w:t>
      </w:r>
      <w:r w:rsidRPr="00D2545B">
        <w:rPr>
          <w:rStyle w:val="00Text"/>
          <w:rFonts w:asciiTheme="minorEastAsia"/>
        </w:rPr>
        <w:t>間，古莧翻。</w:t>
      </w:r>
      <w:r w:rsidRPr="00DE780C">
        <w:rPr>
          <w:rFonts w:asciiTheme="minorEastAsia"/>
        </w:rPr>
        <w:t>斬宇文氏使十餘人，生擒段氏使</w:t>
      </w:r>
      <w:r w:rsidRPr="00DE780C">
        <w:rPr>
          <w:rFonts w:asciiTheme="minorEastAsia"/>
        </w:rPr>
        <w:lastRenderedPageBreak/>
        <w:t>以歸。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是歲，明帝母建安君荀氏卒。荀氏在禁中，尊重同於太后；詔贈豫章郡君。</w:t>
      </w:r>
      <w:r w:rsidR="00934453" w:rsidRPr="00D2545B">
        <w:rPr>
          <w:rFonts w:asciiTheme="minorEastAsia" w:eastAsiaTheme="minorEastAsia"/>
        </w:rPr>
        <w:t>荀氏，元帝宮人也，生明帝。自以位卑，每懷怨望，為帝所譴，漸見疏薄。及明帝卽位，封建安君，別立第宅。太寧元年，迎還臺內，供奉隆厚。及帝立，尊重同於太后。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代王翳槐以賀蘭藹頭不恭，</w:t>
      </w:r>
      <w:r w:rsidR="00934453" w:rsidRPr="00D2545B">
        <w:rPr>
          <w:rFonts w:asciiTheme="minorEastAsia" w:eastAsiaTheme="minorEastAsia"/>
        </w:rPr>
        <w:t>藹頭，翳槐舅，有擁護之功，事見九十三卷咸和二年。至四年，逐紇那，立翳槐，又賀蘭部也。挾親恃功，所以不恭。</w:t>
      </w:r>
      <w:r w:rsidR="00934453" w:rsidRPr="00DE780C">
        <w:rPr>
          <w:rStyle w:val="01Text"/>
          <w:rFonts w:asciiTheme="minorEastAsia" w:eastAsiaTheme="minorEastAsia"/>
          <w:sz w:val="21"/>
        </w:rPr>
        <w:t>將召而戮之，諸部皆叛。代王紇那自宇文部入，諸部復奉之。</w:t>
      </w:r>
      <w:r w:rsidR="00934453" w:rsidRPr="00D2545B">
        <w:rPr>
          <w:rFonts w:asciiTheme="minorEastAsia" w:eastAsiaTheme="minorEastAsia"/>
        </w:rPr>
        <w:t>紇那出奔見上卷咸和四年。復，扶又翻。</w:t>
      </w:r>
      <w:r w:rsidR="00934453" w:rsidRPr="00DE780C">
        <w:rPr>
          <w:rStyle w:val="01Text"/>
          <w:rFonts w:asciiTheme="minorEastAsia" w:eastAsiaTheme="minorEastAsia"/>
          <w:sz w:val="21"/>
        </w:rPr>
        <w:t>翳槐奔鄴，趙人厚遇之。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初，張軌及二子寔、茂，雖保據河右，而軍旅之事無歲無之。及張駿嗣位，境內漸平。駿勤脩庶政，總御文武，咸得其用，民富兵強，遠近稱之，以為賢君。駿遣將楊宣伐龜茲、鄯善，於是西域諸國焉耆、于窴之屬，皆詣姑臧朝貢。</w:t>
      </w:r>
      <w:r w:rsidR="00934453" w:rsidRPr="00D2545B">
        <w:rPr>
          <w:rStyle w:val="00Text"/>
          <w:rFonts w:asciiTheme="minorEastAsia"/>
        </w:rPr>
        <w:t>龜茲，音丘慈。鄯，上扇翻。窴，徒賢翻，又徒見翻。</w:t>
      </w:r>
      <w:r w:rsidR="00934453" w:rsidRPr="00DE780C">
        <w:rPr>
          <w:rFonts w:asciiTheme="minorEastAsia"/>
        </w:rPr>
        <w:t>駿於姑臧南作五殿，</w:t>
      </w:r>
      <w:r w:rsidR="00934453" w:rsidRPr="00D2545B">
        <w:rPr>
          <w:rStyle w:val="00Text"/>
          <w:rFonts w:asciiTheme="minorEastAsia"/>
        </w:rPr>
        <w:t>駿起謙光殿，四面各起一殿︰東曰宜陽青殿，以春三月居之；南曰朱陽赤殿，夏三月居之；西曰政刑白殿，秋三月居之；北曰玄武黑殿，冬三月居之。章服器物，皆依方色。</w:t>
      </w:r>
      <w:r w:rsidR="00934453" w:rsidRPr="00DE780C">
        <w:rPr>
          <w:rFonts w:asciiTheme="minorEastAsia"/>
        </w:rPr>
        <w:t>官屬皆稱臣。</w:t>
      </w:r>
    </w:p>
    <w:p w:rsidR="00934453" w:rsidRPr="00DE780C" w:rsidRDefault="00934453" w:rsidP="00662EDA">
      <w:pPr>
        <w:rPr>
          <w:rFonts w:asciiTheme="minorEastAsia"/>
        </w:rPr>
      </w:pPr>
      <w:r w:rsidRPr="00DE780C">
        <w:rPr>
          <w:rFonts w:asciiTheme="minorEastAsia"/>
        </w:rPr>
        <w:t>駿有兼秦、雍之志，</w:t>
      </w:r>
      <w:r w:rsidRPr="00D2545B">
        <w:rPr>
          <w:rStyle w:val="00Text"/>
          <w:rFonts w:asciiTheme="minorEastAsia"/>
        </w:rPr>
        <w:t>雍，於用翻。</w:t>
      </w:r>
      <w:r w:rsidRPr="00DE780C">
        <w:rPr>
          <w:rFonts w:asciiTheme="minorEastAsia"/>
        </w:rPr>
        <w:t>遣參軍麴護上疏，以為︰</w:t>
      </w:r>
      <w:r w:rsidR="00D728F7">
        <w:rPr>
          <w:rFonts w:asciiTheme="minorEastAsia"/>
        </w:rPr>
        <w:t>「</w:t>
      </w:r>
      <w:r w:rsidRPr="00DE780C">
        <w:rPr>
          <w:rFonts w:asciiTheme="minorEastAsia"/>
        </w:rPr>
        <w:t>勒、雄旣死，虎、期繼逆，兆庶離主，</w:t>
      </w:r>
      <w:r w:rsidRPr="00D2545B">
        <w:rPr>
          <w:rStyle w:val="00Text"/>
          <w:rFonts w:asciiTheme="minorEastAsia"/>
        </w:rPr>
        <w:t>離，力智翻。</w:t>
      </w:r>
      <w:r w:rsidRPr="00DE780C">
        <w:rPr>
          <w:rFonts w:asciiTheme="minorEastAsia"/>
        </w:rPr>
        <w:t>漸冉經世；先老消落，後生不識，慕戀之心，日遠日忘。乞敕司空鑒、征西亮等汎舟江、沔，首尾齊舉。</w:t>
      </w:r>
      <w:r w:rsidR="00D728F7">
        <w:rPr>
          <w:rFonts w:asciiTheme="minorEastAsia"/>
        </w:rPr>
        <w:t>」</w:t>
      </w:r>
      <w:r w:rsidRPr="00D2545B">
        <w:rPr>
          <w:rStyle w:val="00Text"/>
          <w:rFonts w:asciiTheme="minorEastAsia"/>
        </w:rPr>
        <w:t>郗鑒時鎭京口，庾亮時鎭武昌。沔，彌兗翻。</w:t>
      </w:r>
    </w:p>
    <w:p w:rsidR="00934453" w:rsidRPr="00D2545B" w:rsidRDefault="00934453" w:rsidP="00662EDA">
      <w:pPr>
        <w:pStyle w:val="Para02"/>
        <w:spacing w:beforeLines="0" w:afterLines="0" w:line="240" w:lineRule="auto"/>
        <w:jc w:val="both"/>
        <w:rPr>
          <w:rFonts w:asciiTheme="minorEastAsia" w:eastAsiaTheme="minorEastAsia"/>
        </w:rPr>
      </w:pPr>
      <w:r w:rsidRPr="00DE780C">
        <w:rPr>
          <w:rStyle w:val="01Text"/>
          <w:rFonts w:asciiTheme="minorEastAsia" w:eastAsiaTheme="minorEastAsia"/>
          <w:sz w:val="21"/>
        </w:rPr>
        <w:t>三年</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三</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二</w:t>
      </w:r>
      <w:r w:rsidR="00D728F7">
        <w:rPr>
          <w:rFonts w:asciiTheme="minorEastAsia" w:eastAsiaTheme="minorEastAsia"/>
        </w:rPr>
        <w:t>」</w:t>
      </w:r>
      <w:r w:rsidRPr="00D2545B">
        <w:rPr>
          <w:rFonts w:asciiTheme="minorEastAsia" w:eastAsiaTheme="minorEastAsia"/>
        </w:rPr>
        <w:t>；乙十一行本同；退齋校同。</w:t>
      </w:r>
      <w:r w:rsidR="00D728F7">
        <w:rPr>
          <w:rFonts w:asciiTheme="minorEastAsia" w:eastAsiaTheme="minorEastAsia"/>
        </w:rPr>
        <w:t>』</w:t>
      </w:r>
      <w:r w:rsidR="00046F27" w:rsidRPr="00D2545B">
        <w:rPr>
          <w:rFonts w:asciiTheme="minorEastAsia" w:eastAsiaTheme="minorEastAsia" w:hAnsi="宋体" w:cs="宋体" w:hint="eastAsia"/>
        </w:rPr>
        <w:t>（</w:t>
      </w:r>
      <w:r w:rsidRPr="00D2545B">
        <w:rPr>
          <w:rFonts w:asciiTheme="minorEastAsia" w:eastAsiaTheme="minorEastAsia"/>
        </w:rPr>
        <w:t>丙申、三三六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春，正月，辛巳，彗星見于奎、婁。</w:t>
      </w:r>
      <w:r w:rsidR="00934453" w:rsidRPr="00D2545B">
        <w:rPr>
          <w:rFonts w:asciiTheme="minorEastAsia" w:eastAsiaTheme="minorEastAsia"/>
        </w:rPr>
        <w:t>西方奎十六星，天之武庫也，主以兵禁暴，又主溝瀆。婁三星，為天獄，主苑牧犧牲，供給郊祀。奎、婁、冑，魯、徐州分。彗，祥歲翻，又旋芮翻，又徐醉翻。見，賢遍翻。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慕容皝將討慕容仁，司馬高詡曰︰</w:t>
      </w:r>
      <w:r w:rsidR="00D728F7">
        <w:rPr>
          <w:rFonts w:asciiTheme="minorEastAsia"/>
        </w:rPr>
        <w:t>「</w:t>
      </w:r>
      <w:r w:rsidR="00934453" w:rsidRPr="00DE780C">
        <w:rPr>
          <w:rFonts w:asciiTheme="minorEastAsia"/>
        </w:rPr>
        <w:t>仁叛棄君親，民神共怒；前此海未嘗凍，自仁反以來，連年凍者三矣。且仁專備陸道，天其或者欲使吾乘海冰以襲之也。</w:t>
      </w:r>
      <w:r w:rsidR="00D728F7">
        <w:rPr>
          <w:rFonts w:asciiTheme="minorEastAsia"/>
        </w:rPr>
        <w:t>」</w:t>
      </w:r>
      <w:r w:rsidR="00934453" w:rsidRPr="00DE780C">
        <w:rPr>
          <w:rFonts w:asciiTheme="minorEastAsia"/>
        </w:rPr>
        <w:t>皝從之。羣僚皆言涉冰危事，不若從陸道。皝曰︰</w:t>
      </w:r>
      <w:r w:rsidR="00D728F7">
        <w:rPr>
          <w:rFonts w:asciiTheme="minorEastAsia"/>
        </w:rPr>
        <w:t>「</w:t>
      </w:r>
      <w:r w:rsidR="00934453" w:rsidRPr="00DE780C">
        <w:rPr>
          <w:rFonts w:asciiTheme="minorEastAsia"/>
        </w:rPr>
        <w:t>吾計已決，敢沮者斬！</w:t>
      </w:r>
      <w:r w:rsidR="00D728F7">
        <w:rPr>
          <w:rFonts w:asciiTheme="minorEastAsia"/>
        </w:rPr>
        <w:t>」</w:t>
      </w:r>
      <w:r w:rsidR="00934453" w:rsidRPr="00D2545B">
        <w:rPr>
          <w:rStyle w:val="00Text"/>
          <w:rFonts w:asciiTheme="minorEastAsia"/>
        </w:rPr>
        <w:t>沮，在呂翻。</w:t>
      </w:r>
    </w:p>
    <w:p w:rsidR="00934453" w:rsidRPr="00DE780C" w:rsidRDefault="00934453" w:rsidP="00662EDA">
      <w:pPr>
        <w:rPr>
          <w:rFonts w:asciiTheme="minorEastAsia"/>
        </w:rPr>
      </w:pPr>
      <w:r w:rsidRPr="00DE780C">
        <w:rPr>
          <w:rFonts w:asciiTheme="minorEastAsia"/>
        </w:rPr>
        <w:t>壬午，皝帥其弟軍師將軍評等自昌黎東，踐冰而進，</w:t>
      </w:r>
      <w:r w:rsidRPr="00D2545B">
        <w:rPr>
          <w:rStyle w:val="00Text"/>
          <w:rFonts w:asciiTheme="minorEastAsia"/>
        </w:rPr>
        <w:t>皝，呼廣翻。帥，讀曰率；下同。</w:t>
      </w:r>
      <w:r w:rsidRPr="00DE780C">
        <w:rPr>
          <w:rFonts w:asciiTheme="minorEastAsia"/>
        </w:rPr>
        <w:t>凡三百餘里。至歷林口，</w:t>
      </w:r>
      <w:r w:rsidRPr="00D2545B">
        <w:rPr>
          <w:rStyle w:val="00Text"/>
          <w:rFonts w:asciiTheme="minorEastAsia"/>
        </w:rPr>
        <w:t>歷林口，海浦之口。</w:t>
      </w:r>
      <w:r w:rsidRPr="00DE780C">
        <w:rPr>
          <w:rFonts w:asciiTheme="minorEastAsia"/>
        </w:rPr>
        <w:t>捨輜重，輕兵趣平郭。</w:t>
      </w:r>
      <w:r w:rsidRPr="00D2545B">
        <w:rPr>
          <w:rStyle w:val="00Text"/>
          <w:rFonts w:asciiTheme="minorEastAsia"/>
        </w:rPr>
        <w:t>重，直用翻。趣，七喻翻；下同。</w:t>
      </w:r>
      <w:r w:rsidRPr="00DE780C">
        <w:rPr>
          <w:rFonts w:asciiTheme="minorEastAsia"/>
        </w:rPr>
        <w:t>去城七里，候騎以告仁，</w:t>
      </w:r>
      <w:r w:rsidRPr="00D2545B">
        <w:rPr>
          <w:rStyle w:val="00Text"/>
          <w:rFonts w:asciiTheme="minorEastAsia"/>
        </w:rPr>
        <w:t>騎，奇寄翻。</w:t>
      </w:r>
      <w:r w:rsidRPr="00DE780C">
        <w:rPr>
          <w:rFonts w:asciiTheme="minorEastAsia"/>
        </w:rPr>
        <w:t>仁狼狽出戰。張英之俘二使也，</w:t>
      </w:r>
      <w:r w:rsidRPr="00D2545B">
        <w:rPr>
          <w:rStyle w:val="00Text"/>
          <w:rFonts w:asciiTheme="minorEastAsia"/>
        </w:rPr>
        <w:t>事見上年。使，疏吏翻。</w:t>
      </w:r>
      <w:r w:rsidRPr="00DE780C">
        <w:rPr>
          <w:rFonts w:asciiTheme="minorEastAsia"/>
        </w:rPr>
        <w:t>仁恨不窮追；及皝至，仁以為皝復遣偏師輕出寇抄，</w:t>
      </w:r>
      <w:r w:rsidRPr="00D2545B">
        <w:rPr>
          <w:rStyle w:val="00Text"/>
          <w:rFonts w:asciiTheme="minorEastAsia"/>
        </w:rPr>
        <w:t>復，扶又翻。抄，楚交翻。</w:t>
      </w:r>
      <w:r w:rsidRPr="00DE780C">
        <w:rPr>
          <w:rFonts w:asciiTheme="minorEastAsia"/>
        </w:rPr>
        <w:t>不知皝自來，謂左右曰︰</w:t>
      </w:r>
      <w:r w:rsidR="00D728F7">
        <w:rPr>
          <w:rFonts w:asciiTheme="minorEastAsia"/>
        </w:rPr>
        <w:t>「</w:t>
      </w:r>
      <w:r w:rsidRPr="00DE780C">
        <w:rPr>
          <w:rFonts w:asciiTheme="minorEastAsia"/>
        </w:rPr>
        <w:t>今茲當不使其匹馬得返矣！</w:t>
      </w:r>
      <w:r w:rsidR="00D728F7">
        <w:rPr>
          <w:rFonts w:asciiTheme="minorEastAsia"/>
        </w:rPr>
        <w:t>」</w:t>
      </w:r>
      <w:r w:rsidRPr="00DE780C">
        <w:rPr>
          <w:rFonts w:asciiTheme="minorEastAsia"/>
        </w:rPr>
        <w:t>乙未，仁悉衆陳於城之西北。慕容軍帥所部降於皝，</w:t>
      </w:r>
      <w:r w:rsidRPr="00D2545B">
        <w:rPr>
          <w:rStyle w:val="00Text"/>
          <w:rFonts w:asciiTheme="minorEastAsia"/>
        </w:rPr>
        <w:t>咸和八年，軍為仁所執。陳，讀曰陣。降，戶江翻。</w:t>
      </w:r>
      <w:r w:rsidRPr="00DE780C">
        <w:rPr>
          <w:rFonts w:asciiTheme="minorEastAsia"/>
        </w:rPr>
        <w:t>仁衆沮動；</w:t>
      </w:r>
      <w:r w:rsidRPr="00D2545B">
        <w:rPr>
          <w:rStyle w:val="00Text"/>
          <w:rFonts w:asciiTheme="minorEastAsia"/>
        </w:rPr>
        <w:t>沮，在呂翻。</w:t>
      </w:r>
      <w:r w:rsidRPr="00DE780C">
        <w:rPr>
          <w:rFonts w:asciiTheme="minorEastAsia"/>
        </w:rPr>
        <w:t>皝從而縱擊，大破之。仁走，其帳下皆叛，遂擒之。皝先為斬其帳下之叛者，</w:t>
      </w:r>
      <w:r w:rsidRPr="00D2545B">
        <w:rPr>
          <w:rStyle w:val="00Text"/>
          <w:rFonts w:asciiTheme="minorEastAsia"/>
        </w:rPr>
        <w:t>為，于偽翻。</w:t>
      </w:r>
      <w:r w:rsidRPr="00DE780C">
        <w:rPr>
          <w:rFonts w:asciiTheme="minorEastAsia"/>
        </w:rPr>
        <w:t>然後賜仁死。丁衡、游毅、孫機等，皆仁所信用也，皝執而斬之；王冰自殺。慕容幼、慕容稚、佟壽、郭充、翟楷、龐鑒，皆東走，幼中道而還；皝兵追及楷、鑒，斬之；壽、充奔高麗。</w:t>
      </w:r>
      <w:r w:rsidRPr="00D2545B">
        <w:rPr>
          <w:rStyle w:val="00Text"/>
          <w:rFonts w:asciiTheme="minorEastAsia"/>
        </w:rPr>
        <w:t>麗，力知翻。</w:t>
      </w:r>
      <w:r w:rsidRPr="00DE780C">
        <w:rPr>
          <w:rFonts w:asciiTheme="minorEastAsia"/>
        </w:rPr>
        <w:t>自餘吏民為仁所詿誤者，</w:t>
      </w:r>
      <w:r w:rsidRPr="00D2545B">
        <w:rPr>
          <w:rStyle w:val="00Text"/>
          <w:rFonts w:asciiTheme="minorEastAsia"/>
        </w:rPr>
        <w:t>詿，古賣翻。</w:t>
      </w:r>
      <w:r w:rsidRPr="00DE780C">
        <w:rPr>
          <w:rFonts w:asciiTheme="minorEastAsia"/>
        </w:rPr>
        <w:t>皝皆赦之。封高詡為汝陽侯。</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二月，尚書僕射王彬卒。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辛亥，帝臨軒，遣使備六禮逆故當陽侯杜乂女陵陽為皇后，</w:t>
      </w:r>
      <w:r w:rsidR="00934453" w:rsidRPr="00D2545B">
        <w:rPr>
          <w:rFonts w:asciiTheme="minorEastAsia" w:eastAsiaTheme="minorEastAsia"/>
        </w:rPr>
        <w:t>婚有六禮︰一曰納采者，將為婚，必先媒通其言，乃後使人納其采擇之禮，用鴈為贄，取其陰陽往來之義也；二曰問名者，問名以卜其吉凶也；三曰納吉者，卜於廟得吉兆，復使往告婚姻之事也；四曰納徵，用玄纁，不用鴈；五曰請期，由夫家卜得吉日，使人往告之；六曰親迎，壻往女家，御輪三周，御者代之，壻自乘其車而先，以導婦歸。</w:t>
      </w:r>
      <w:r w:rsidR="00934453" w:rsidRPr="00DE780C">
        <w:rPr>
          <w:rStyle w:val="01Text"/>
          <w:rFonts w:asciiTheme="minorEastAsia" w:eastAsiaTheme="minorEastAsia"/>
          <w:sz w:val="21"/>
        </w:rPr>
        <w:t>大赦；羣臣畢賀。</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夏，六月，段遼遣中軍將軍李詠襲慕容皝。詠趣武興，</w:t>
      </w:r>
      <w:r w:rsidR="00934453" w:rsidRPr="00D2545B">
        <w:rPr>
          <w:rStyle w:val="00Text"/>
          <w:rFonts w:asciiTheme="minorEastAsia"/>
        </w:rPr>
        <w:t>武興成，在令支東。</w:t>
      </w:r>
      <w:r w:rsidR="00934453" w:rsidRPr="00DE780C">
        <w:rPr>
          <w:rFonts w:asciiTheme="minorEastAsia"/>
        </w:rPr>
        <w:t>都尉張萌擊擒之。遼別遣段蘭將步騎數萬屯柳城西回水，</w:t>
      </w:r>
      <w:r w:rsidR="00D728F7">
        <w:rPr>
          <w:rStyle w:val="00Text"/>
          <w:rFonts w:asciiTheme="minorEastAsia"/>
        </w:rPr>
        <w:t>「</w:t>
      </w:r>
      <w:r w:rsidR="00934453" w:rsidRPr="00D2545B">
        <w:rPr>
          <w:rStyle w:val="00Text"/>
          <w:rFonts w:asciiTheme="minorEastAsia"/>
        </w:rPr>
        <w:t>回水</w:t>
      </w:r>
      <w:r w:rsidR="00D728F7">
        <w:rPr>
          <w:rStyle w:val="00Text"/>
          <w:rFonts w:asciiTheme="minorEastAsia"/>
        </w:rPr>
        <w:t>」</w:t>
      </w:r>
      <w:r w:rsidR="00934453" w:rsidRPr="00D2545B">
        <w:rPr>
          <w:rStyle w:val="00Text"/>
          <w:rFonts w:asciiTheme="minorEastAsia"/>
        </w:rPr>
        <w:t>，載記作</w:t>
      </w:r>
      <w:r w:rsidR="00D728F7">
        <w:rPr>
          <w:rStyle w:val="00Text"/>
          <w:rFonts w:asciiTheme="minorEastAsia"/>
        </w:rPr>
        <w:t>「</w:t>
      </w:r>
      <w:r w:rsidR="00934453" w:rsidRPr="00D2545B">
        <w:rPr>
          <w:rStyle w:val="00Text"/>
          <w:rFonts w:asciiTheme="minorEastAsia"/>
        </w:rPr>
        <w:t>曲水</w:t>
      </w:r>
      <w:r w:rsidR="00D728F7">
        <w:rPr>
          <w:rStyle w:val="00Text"/>
          <w:rFonts w:asciiTheme="minorEastAsia"/>
        </w:rPr>
        <w:t>」</w:t>
      </w:r>
      <w:r w:rsidR="00934453" w:rsidRPr="00D2545B">
        <w:rPr>
          <w:rStyle w:val="00Text"/>
          <w:rFonts w:asciiTheme="minorEastAsia"/>
        </w:rPr>
        <w:t>。水經註︰陽樂水出上谷且居縣，東北流，逕女祁縣，世謂之橫水，又謂之陽曲水。又濡河從塞外來，西北逕禦夷鎭城，又東北逕孤山南，又東南，水流回曲，謂之曲河鎭。又據載記，曲水當在好城西北。將，卽亮翻。騎，奇寄翻。</w:t>
      </w:r>
      <w:r w:rsidR="00934453" w:rsidRPr="00DE780C">
        <w:rPr>
          <w:rFonts w:asciiTheme="minorEastAsia"/>
        </w:rPr>
        <w:t>宇文逸豆歸攻安晉以為蘭聲援。皝帥步騎五萬向柳城，蘭不戰而遁。皝引兵北趣安晉，</w:t>
      </w:r>
      <w:r w:rsidR="00934453" w:rsidRPr="00D2545B">
        <w:rPr>
          <w:rStyle w:val="00Text"/>
          <w:rFonts w:asciiTheme="minorEastAsia"/>
        </w:rPr>
        <w:t>咸安八年，皝築安晉城。趣，七喻翻。</w:t>
      </w:r>
      <w:r w:rsidR="00934453" w:rsidRPr="00DE780C">
        <w:rPr>
          <w:rFonts w:asciiTheme="minorEastAsia"/>
        </w:rPr>
        <w:t>逸豆歸棄輜重走；</w:t>
      </w:r>
      <w:r w:rsidR="00934453" w:rsidRPr="00D2545B">
        <w:rPr>
          <w:rStyle w:val="00Text"/>
          <w:rFonts w:asciiTheme="minorEastAsia"/>
        </w:rPr>
        <w:t>重，直用翻。</w:t>
      </w:r>
      <w:r w:rsidR="00934453" w:rsidRPr="00DE780C">
        <w:rPr>
          <w:rFonts w:asciiTheme="minorEastAsia"/>
        </w:rPr>
        <w:t>皝遣司馬封奕帥輕騎追擊，大破之。皝謂諸將曰︰</w:t>
      </w:r>
      <w:r w:rsidR="00D728F7">
        <w:rPr>
          <w:rFonts w:asciiTheme="minorEastAsia"/>
        </w:rPr>
        <w:t>「</w:t>
      </w:r>
      <w:r w:rsidR="00934453" w:rsidRPr="00DE780C">
        <w:rPr>
          <w:rFonts w:asciiTheme="minorEastAsia"/>
        </w:rPr>
        <w:t>二虜恥無功，必將復至，</w:t>
      </w:r>
      <w:r w:rsidR="00934453" w:rsidRPr="00D2545B">
        <w:rPr>
          <w:rStyle w:val="00Text"/>
          <w:rFonts w:asciiTheme="minorEastAsia"/>
        </w:rPr>
        <w:t>復，扶又翻。</w:t>
      </w:r>
      <w:r w:rsidR="00934453" w:rsidRPr="00DE780C">
        <w:rPr>
          <w:rFonts w:asciiTheme="minorEastAsia"/>
        </w:rPr>
        <w:t>宜於柳城左右設伏以待之。</w:t>
      </w:r>
      <w:r w:rsidR="00D728F7">
        <w:rPr>
          <w:rFonts w:asciiTheme="minorEastAsia"/>
        </w:rPr>
        <w:t>」</w:t>
      </w:r>
      <w:r w:rsidR="00934453" w:rsidRPr="00DE780C">
        <w:rPr>
          <w:rFonts w:asciiTheme="minorEastAsia"/>
        </w:rPr>
        <w:t>乃遣封奕帥騎數千伏於馬兜山。三月，</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三月</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七月</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段遼果將數千騎來寇抄。</w:t>
      </w:r>
      <w:r w:rsidR="00934453" w:rsidRPr="00D2545B">
        <w:rPr>
          <w:rStyle w:val="00Text"/>
          <w:rFonts w:asciiTheme="minorEastAsia"/>
        </w:rPr>
        <w:t>抄，楚交翻。</w:t>
      </w:r>
      <w:r w:rsidR="00934453" w:rsidRPr="00DE780C">
        <w:rPr>
          <w:rFonts w:asciiTheme="minorEastAsia"/>
        </w:rPr>
        <w:t>奕縱擊，大破之，斬其將榮伯保。</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前廷尉孔坦卒。</w:t>
      </w:r>
      <w:r w:rsidR="00934453" w:rsidRPr="00D2545B">
        <w:rPr>
          <w:rStyle w:val="00Text"/>
          <w:rFonts w:asciiTheme="minorEastAsia"/>
        </w:rPr>
        <w:t>坦先以疾解廷尉，故曰前。</w:t>
      </w:r>
      <w:r w:rsidR="00934453" w:rsidRPr="00DE780C">
        <w:rPr>
          <w:rFonts w:asciiTheme="minorEastAsia"/>
        </w:rPr>
        <w:t>坦疾篤，庾冰省之，流涕。</w:t>
      </w:r>
      <w:r w:rsidR="00934453" w:rsidRPr="00D2545B">
        <w:rPr>
          <w:rStyle w:val="00Text"/>
          <w:rFonts w:asciiTheme="minorEastAsia"/>
        </w:rPr>
        <w:t>省，悉景翻。</w:t>
      </w:r>
      <w:r w:rsidR="00934453" w:rsidRPr="00DE780C">
        <w:rPr>
          <w:rFonts w:asciiTheme="minorEastAsia"/>
        </w:rPr>
        <w:t>坦慨然曰︰</w:t>
      </w:r>
      <w:r w:rsidR="00D728F7">
        <w:rPr>
          <w:rFonts w:asciiTheme="minorEastAsia"/>
        </w:rPr>
        <w:t>「</w:t>
      </w:r>
      <w:r w:rsidR="00934453" w:rsidRPr="00DE780C">
        <w:rPr>
          <w:rFonts w:asciiTheme="minorEastAsia"/>
        </w:rPr>
        <w:t>大丈夫將終，不問以濟國安民之術，乃為兒女子相泣邪！</w:t>
      </w:r>
      <w:r w:rsidR="00D728F7">
        <w:rPr>
          <w:rFonts w:asciiTheme="minorEastAsia"/>
        </w:rPr>
        <w:t>」</w:t>
      </w:r>
      <w:r w:rsidR="00934453" w:rsidRPr="00DE780C">
        <w:rPr>
          <w:rFonts w:asciiTheme="minorEastAsia"/>
        </w:rPr>
        <w:t>冰深謝之。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九月，慕容皝遣長史劉斌、兼郞中令遼東陽景送徐孟等還建康。</w:t>
      </w:r>
      <w:r w:rsidR="00934453" w:rsidRPr="00D2545B">
        <w:rPr>
          <w:rStyle w:val="00Text"/>
          <w:rFonts w:asciiTheme="minorEastAsia"/>
        </w:rPr>
        <w:t>晉制，王國乃有郞中令。皝未為王而僭置是官。斌，音彬。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冬，十月，廣州刺史鄧岳遣督護王隨等擊夜郞、興古，皆克之。</w:t>
      </w:r>
      <w:r w:rsidR="00934453" w:rsidRPr="00D2545B">
        <w:rPr>
          <w:rFonts w:asciiTheme="minorEastAsia" w:eastAsiaTheme="minorEastAsia"/>
        </w:rPr>
        <w:t>懷帝永嘉五年，王遜分牂柯、朱提、建寧立夜郞郡。太康地志曰︰蜀劉氏分建寧、牂柯立興古郡。</w:t>
      </w:r>
      <w:r w:rsidR="00934453" w:rsidRPr="00DE780C">
        <w:rPr>
          <w:rStyle w:val="01Text"/>
          <w:rFonts w:asciiTheme="minorEastAsia" w:eastAsiaTheme="minorEastAsia"/>
          <w:sz w:val="21"/>
        </w:rPr>
        <w:t>加岳督寧州。</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成主期以從子尚書僕射武陵公載有雋才，忌之，</w:t>
      </w:r>
      <w:r w:rsidR="00934453" w:rsidRPr="00D2545B">
        <w:rPr>
          <w:rStyle w:val="00Text"/>
          <w:rFonts w:asciiTheme="minorEastAsia"/>
        </w:rPr>
        <w:t>從，才用翻。</w:t>
      </w:r>
      <w:r w:rsidR="00934453" w:rsidRPr="00DE780C">
        <w:rPr>
          <w:rFonts w:asciiTheme="minorEastAsia"/>
        </w:rPr>
        <w:t>誣以謀反，殺之。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十一月，詔建威將軍司馬勳將兵安集漢中；成漢王壽擊敗之。</w:t>
      </w:r>
      <w:r w:rsidR="00934453" w:rsidRPr="00D2545B">
        <w:rPr>
          <w:rStyle w:val="00Text"/>
          <w:rFonts w:asciiTheme="minorEastAsia"/>
        </w:rPr>
        <w:t>敗，補邁翻。</w:t>
      </w:r>
      <w:r w:rsidR="00934453" w:rsidRPr="00DE780C">
        <w:rPr>
          <w:rFonts w:asciiTheme="minorEastAsia"/>
        </w:rPr>
        <w:t>壽遂置漢中守宰，戍南鄭而還。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索頭郁鞠帥衆三萬降於趙，</w:t>
      </w:r>
      <w:r w:rsidR="00934453" w:rsidRPr="00D2545B">
        <w:rPr>
          <w:rFonts w:asciiTheme="minorEastAsia" w:eastAsiaTheme="minorEastAsia"/>
        </w:rPr>
        <w:t>索頭，鮮卑種。言索頭，以別於黑匿郁鞠；以其辮髮，故謂之索頭。索，昔各翻。帥，讀曰率。降，戶江翻。</w:t>
      </w:r>
      <w:r w:rsidR="00934453" w:rsidRPr="00DE780C">
        <w:rPr>
          <w:rStyle w:val="01Text"/>
          <w:rFonts w:asciiTheme="minorEastAsia" w:eastAsiaTheme="minorEastAsia"/>
          <w:sz w:val="21"/>
        </w:rPr>
        <w:t>趙拜郁鞠等十三人為親趙王，散其部衆於冀、青等六州。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趙王虎作太武殿於襄國，作東、西宮於鄴，</w:t>
      </w:r>
      <w:r w:rsidR="00934453" w:rsidRPr="00D2545B">
        <w:rPr>
          <w:rFonts w:asciiTheme="minorEastAsia" w:eastAsiaTheme="minorEastAsia"/>
        </w:rPr>
        <w:t>東宮，以居太子邃；西宮，虎自居之。</w:t>
      </w:r>
      <w:r w:rsidR="00934453" w:rsidRPr="00DE780C">
        <w:rPr>
          <w:rStyle w:val="01Text"/>
          <w:rFonts w:asciiTheme="minorEastAsia" w:eastAsiaTheme="minorEastAsia"/>
          <w:sz w:val="21"/>
        </w:rPr>
        <w:t>十二月，皆成。太武殿基高二丈八尺，縱六十五步，廣七十五步，甃以文石。</w:t>
      </w:r>
      <w:r w:rsidR="00934453" w:rsidRPr="00D2545B">
        <w:rPr>
          <w:rFonts w:asciiTheme="minorEastAsia" w:eastAsiaTheme="minorEastAsia"/>
        </w:rPr>
        <w:t>高，居號翻。縱，子容翻。廣，古曠翻。甃，側救翻。</w:t>
      </w:r>
      <w:r w:rsidR="00934453" w:rsidRPr="00DE780C">
        <w:rPr>
          <w:rStyle w:val="01Text"/>
          <w:rFonts w:asciiTheme="minorEastAsia" w:eastAsiaTheme="minorEastAsia"/>
          <w:sz w:val="21"/>
        </w:rPr>
        <w:t>下穿伏室，</w:t>
      </w:r>
      <w:r w:rsidR="00934453" w:rsidRPr="00D2545B">
        <w:rPr>
          <w:rFonts w:asciiTheme="minorEastAsia" w:eastAsiaTheme="minorEastAsia"/>
        </w:rPr>
        <w:t>伏室，卽窟室也。</w:t>
      </w:r>
      <w:r w:rsidR="00934453" w:rsidRPr="00DE780C">
        <w:rPr>
          <w:rStyle w:val="01Text"/>
          <w:rFonts w:asciiTheme="minorEastAsia" w:eastAsiaTheme="minorEastAsia"/>
          <w:sz w:val="21"/>
        </w:rPr>
        <w:t>置衞士五百人。以漆灌瓦，金璫，銀楹，</w:t>
      </w:r>
      <w:r w:rsidR="00934453" w:rsidRPr="00D2545B">
        <w:rPr>
          <w:rFonts w:asciiTheme="minorEastAsia" w:eastAsiaTheme="minorEastAsia"/>
        </w:rPr>
        <w:t>司馬相如羽獵賦︰華榱璧璫。註云︰璧璫，以玉為椽頭，當卽所謂璇題者也。三輔黃圖註云︰以璧飾瓦之當也。又琅璫，鐸也，杜甫詩</w:t>
      </w:r>
      <w:r w:rsidR="00D728F7">
        <w:rPr>
          <w:rFonts w:asciiTheme="minorEastAsia" w:eastAsiaTheme="minorEastAsia"/>
        </w:rPr>
        <w:t>「</w:t>
      </w:r>
      <w:r w:rsidR="00934453" w:rsidRPr="00D2545B">
        <w:rPr>
          <w:rFonts w:asciiTheme="minorEastAsia" w:eastAsiaTheme="minorEastAsia"/>
        </w:rPr>
        <w:t>風動金琅璫</w:t>
      </w:r>
      <w:r w:rsidR="00D728F7">
        <w:rPr>
          <w:rFonts w:asciiTheme="minorEastAsia" w:eastAsiaTheme="minorEastAsia"/>
        </w:rPr>
        <w:t>」</w:t>
      </w:r>
      <w:r w:rsidR="00934453" w:rsidRPr="00D2545B">
        <w:rPr>
          <w:rFonts w:asciiTheme="minorEastAsia" w:eastAsiaTheme="minorEastAsia"/>
        </w:rPr>
        <w:t>。此金璫，蓋以金飾瓦之當也。楹，柱也。璫，音當。</w:t>
      </w:r>
      <w:r w:rsidR="00934453" w:rsidRPr="00DE780C">
        <w:rPr>
          <w:rStyle w:val="01Text"/>
          <w:rFonts w:asciiTheme="minorEastAsia" w:eastAsiaTheme="minorEastAsia"/>
          <w:sz w:val="21"/>
        </w:rPr>
        <w:t>珠簾，玉壁，窮極工巧。殿上施白玉牀、流蘇帳，為金蓮華以冠帳頂。</w:t>
      </w:r>
      <w:r w:rsidR="00934453" w:rsidRPr="00D2545B">
        <w:rPr>
          <w:rFonts w:asciiTheme="minorEastAsia" w:eastAsiaTheme="minorEastAsia"/>
        </w:rPr>
        <w:t>華，讀曰花。冠，古玩翻。</w:t>
      </w:r>
      <w:r w:rsidR="00934453" w:rsidRPr="00DE780C">
        <w:rPr>
          <w:rStyle w:val="01Text"/>
          <w:rFonts w:asciiTheme="minorEastAsia" w:eastAsiaTheme="minorEastAsia"/>
          <w:sz w:val="21"/>
        </w:rPr>
        <w:t>又作九殿于顯陽殿後，選士民之女以實之，服珠玉、被綺縠者萬餘人。</w:t>
      </w:r>
      <w:r w:rsidR="00934453" w:rsidRPr="00D2545B">
        <w:rPr>
          <w:rFonts w:asciiTheme="minorEastAsia" w:eastAsiaTheme="minorEastAsia"/>
        </w:rPr>
        <w:t>被，皮義翻。</w:t>
      </w:r>
      <w:r w:rsidR="00934453" w:rsidRPr="00DE780C">
        <w:rPr>
          <w:rStyle w:val="01Text"/>
          <w:rFonts w:asciiTheme="minorEastAsia" w:eastAsiaTheme="minorEastAsia"/>
          <w:sz w:val="21"/>
        </w:rPr>
        <w:t>敎宮人占星氣、馬步射。置女太史，雜伎工巧，皆與外同。</w:t>
      </w:r>
      <w:r w:rsidR="00934453" w:rsidRPr="00D2545B">
        <w:rPr>
          <w:rFonts w:asciiTheme="minorEastAsia" w:eastAsiaTheme="minorEastAsia"/>
        </w:rPr>
        <w:t>與外同者，敎宮人使執作如男子也。伎，渠綺翻。</w:t>
      </w:r>
      <w:r w:rsidR="00934453" w:rsidRPr="00DE780C">
        <w:rPr>
          <w:rStyle w:val="01Text"/>
          <w:rFonts w:asciiTheme="minorEastAsia" w:eastAsiaTheme="minorEastAsia"/>
          <w:sz w:val="21"/>
        </w:rPr>
        <w:t>以女騎千人為鹵簿，</w:t>
      </w:r>
      <w:r w:rsidR="00934453" w:rsidRPr="00D2545B">
        <w:rPr>
          <w:rFonts w:asciiTheme="minorEastAsia" w:eastAsiaTheme="minorEastAsia"/>
        </w:rPr>
        <w:t>車駕法從次第曰鹵簿。騎，奇寄翻。</w:t>
      </w:r>
      <w:r w:rsidR="00934453" w:rsidRPr="00DE780C">
        <w:rPr>
          <w:rStyle w:val="01Text"/>
          <w:rFonts w:asciiTheme="minorEastAsia" w:eastAsiaTheme="minorEastAsia"/>
          <w:sz w:val="21"/>
        </w:rPr>
        <w:t>皆著紫綸巾，</w:t>
      </w:r>
      <w:r w:rsidR="00934453" w:rsidRPr="00D2545B">
        <w:rPr>
          <w:rFonts w:asciiTheme="minorEastAsia" w:eastAsiaTheme="minorEastAsia"/>
        </w:rPr>
        <w:t>著，陟略翻。陸德明︰綸，繩也，蓋合絲為綸，其狀如繩，染紫以織巾也。今鎭江、金壇人能織線番羅，亦合絲為線以織之。</w:t>
      </w:r>
      <w:r w:rsidR="00934453" w:rsidRPr="00DE780C">
        <w:rPr>
          <w:rStyle w:val="01Text"/>
          <w:rFonts w:asciiTheme="minorEastAsia" w:eastAsiaTheme="minorEastAsia"/>
          <w:sz w:val="21"/>
        </w:rPr>
        <w:t>熟錦袴，金銀鏤帶，</w:t>
      </w:r>
      <w:r w:rsidR="00934453" w:rsidRPr="00D2545B">
        <w:rPr>
          <w:rFonts w:asciiTheme="minorEastAsia" w:eastAsiaTheme="minorEastAsia"/>
        </w:rPr>
        <w:t>鏤，卽豆翻。</w:t>
      </w:r>
      <w:r w:rsidR="00934453" w:rsidRPr="00DE780C">
        <w:rPr>
          <w:rStyle w:val="01Text"/>
          <w:rFonts w:asciiTheme="minorEastAsia" w:eastAsiaTheme="minorEastAsia"/>
          <w:sz w:val="21"/>
        </w:rPr>
        <w:t>五文織成鞾，</w:t>
      </w:r>
      <w:r w:rsidR="00934453" w:rsidRPr="00D2545B">
        <w:rPr>
          <w:rFonts w:asciiTheme="minorEastAsia" w:eastAsiaTheme="minorEastAsia"/>
        </w:rPr>
        <w:t>五文，五色成文也。廣雅曰︰天竺國出細織成。魏略曰︰大秦國用水羊毛、木皮、野繭絲作織成，皆好。此以五采織成為鞾也。鞾，許戈翻。</w:t>
      </w:r>
      <w:r w:rsidR="00934453" w:rsidRPr="00DE780C">
        <w:rPr>
          <w:rStyle w:val="01Text"/>
          <w:rFonts w:asciiTheme="minorEastAsia" w:eastAsiaTheme="minorEastAsia"/>
          <w:sz w:val="21"/>
        </w:rPr>
        <w:t>執羽儀，</w:t>
      </w:r>
      <w:r w:rsidR="00934453" w:rsidRPr="00D2545B">
        <w:rPr>
          <w:rFonts w:asciiTheme="minorEastAsia" w:eastAsiaTheme="minorEastAsia"/>
        </w:rPr>
        <w:t>羽儀，氅毦之屬。</w:t>
      </w:r>
      <w:r w:rsidR="00934453" w:rsidRPr="00DE780C">
        <w:rPr>
          <w:rStyle w:val="01Text"/>
          <w:rFonts w:asciiTheme="minorEastAsia" w:eastAsiaTheme="minorEastAsia"/>
          <w:sz w:val="21"/>
        </w:rPr>
        <w:t>鳴鼓吹，</w:t>
      </w:r>
      <w:r w:rsidR="00934453" w:rsidRPr="00D2545B">
        <w:rPr>
          <w:rFonts w:asciiTheme="minorEastAsia" w:eastAsiaTheme="minorEastAsia"/>
        </w:rPr>
        <w:t>鼓吹，軍樂也。吹，尺瑞翻。</w:t>
      </w:r>
      <w:r w:rsidR="00934453" w:rsidRPr="00DE780C">
        <w:rPr>
          <w:rStyle w:val="01Text"/>
          <w:rFonts w:asciiTheme="minorEastAsia" w:eastAsiaTheme="minorEastAsia"/>
          <w:sz w:val="21"/>
        </w:rPr>
        <w:t>遊宴以自隨。於是趙大旱，金一斤直粟二斗，百姓嗷然；而虎用兵不息，百役並興。使牙門張彌徙洛陽鍾虡、九龍、翁仲、銅駝、飛廉於鄴，</w:t>
      </w:r>
      <w:r w:rsidR="00934453" w:rsidRPr="00D2545B">
        <w:rPr>
          <w:rFonts w:asciiTheme="minorEastAsia" w:eastAsiaTheme="minorEastAsia"/>
        </w:rPr>
        <w:t>鍾虡、九龍、翁仲、銅駝、飛廉，皆魏明帝所鑄。虡，音巨。</w:t>
      </w:r>
      <w:r w:rsidR="00934453" w:rsidRPr="00DE780C">
        <w:rPr>
          <w:rStyle w:val="01Text"/>
          <w:rFonts w:asciiTheme="minorEastAsia" w:eastAsiaTheme="minorEastAsia"/>
          <w:sz w:val="21"/>
        </w:rPr>
        <w:t>載以四輪纏</w:t>
      </w:r>
      <w:r w:rsidR="00934453" w:rsidRPr="00DE780C">
        <w:rPr>
          <w:rStyle w:val="01Text"/>
          <w:rFonts w:asciiTheme="minorEastAsia" w:eastAsiaTheme="minorEastAsia"/>
          <w:noProof/>
          <w:sz w:val="21"/>
          <w:lang w:val="en-US" w:eastAsia="zh-CN" w:bidi="ar-SA"/>
        </w:rPr>
        <w:drawing>
          <wp:inline distT="0" distB="0" distL="0" distR="0" wp14:anchorId="518063A0" wp14:editId="457ACC50">
            <wp:extent cx="152400" cy="152400"/>
            <wp:effectExtent l="0" t="0" r="0" b="0"/>
            <wp:docPr id="128" name="image19703.gif" descr="image197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3.gif" descr="image19703.gif"/>
                    <pic:cNvPicPr/>
                  </pic:nvPicPr>
                  <pic:blipFill>
                    <a:blip r:embed="rId19"/>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車，轍廣四尺，深二尺。</w:t>
      </w:r>
      <w:r w:rsidR="00934453" w:rsidRPr="00D2545B">
        <w:rPr>
          <w:rFonts w:asciiTheme="minorEastAsia" w:eastAsiaTheme="minorEastAsia"/>
        </w:rPr>
        <w:t>考之字書，無</w:t>
      </w:r>
      <w:r w:rsidR="00D728F7">
        <w:rPr>
          <w:rFonts w:asciiTheme="minorEastAsia" w:eastAsiaTheme="minorEastAsia"/>
        </w:rPr>
        <w:t>「</w:t>
      </w:r>
      <w:r w:rsidR="00934453" w:rsidRPr="00D2545B">
        <w:rPr>
          <w:rFonts w:asciiTheme="minorEastAsia" w:eastAsiaTheme="minorEastAsia"/>
          <w:noProof/>
          <w:lang w:val="en-US" w:eastAsia="zh-CN" w:bidi="ar-SA"/>
        </w:rPr>
        <w:drawing>
          <wp:inline distT="0" distB="0" distL="0" distR="0" wp14:anchorId="12FCF514" wp14:editId="0D52B5D8">
            <wp:extent cx="114300" cy="114300"/>
            <wp:effectExtent l="0" t="0" r="0" b="0"/>
            <wp:docPr id="129" name="image19703.gif" descr="image197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3.gif" descr="image19703.gif"/>
                    <pic:cNvPicPr/>
                  </pic:nvPicPr>
                  <pic:blipFill>
                    <a:blip r:embed="rId19"/>
                    <a:stretch>
                      <a:fillRect/>
                    </a:stretch>
                  </pic:blipFill>
                  <pic:spPr>
                    <a:xfrm>
                      <a:off x="0" y="0"/>
                      <a:ext cx="114300" cy="114300"/>
                    </a:xfrm>
                    <a:prstGeom prst="rect">
                      <a:avLst/>
                    </a:prstGeom>
                  </pic:spPr>
                </pic:pic>
              </a:graphicData>
            </a:graphic>
          </wp:inline>
        </w:drawing>
      </w:r>
      <w:r w:rsidR="00D728F7">
        <w:rPr>
          <w:rFonts w:asciiTheme="minorEastAsia" w:eastAsiaTheme="minorEastAsia"/>
        </w:rPr>
        <w:t>」</w:t>
      </w:r>
      <w:r w:rsidR="00934453" w:rsidRPr="00D2545B">
        <w:rPr>
          <w:rFonts w:asciiTheme="minorEastAsia" w:eastAsiaTheme="minorEastAsia"/>
        </w:rPr>
        <w:t>字，當作</w:t>
      </w:r>
      <w:r w:rsidR="00D728F7">
        <w:rPr>
          <w:rFonts w:asciiTheme="minorEastAsia" w:eastAsiaTheme="minorEastAsia"/>
        </w:rPr>
        <w:t>「</w:t>
      </w:r>
      <w:r w:rsidR="00934453" w:rsidRPr="00D2545B">
        <w:rPr>
          <w:rFonts w:asciiTheme="minorEastAsia" w:eastAsiaTheme="minorEastAsia"/>
        </w:rPr>
        <w:t>輞</w:t>
      </w:r>
      <w:r w:rsidR="00D728F7">
        <w:rPr>
          <w:rFonts w:asciiTheme="minorEastAsia" w:eastAsiaTheme="minorEastAsia"/>
        </w:rPr>
        <w:t>」</w:t>
      </w:r>
      <w:r w:rsidR="00934453" w:rsidRPr="00D2545B">
        <w:rPr>
          <w:rFonts w:asciiTheme="minorEastAsia" w:eastAsiaTheme="minorEastAsia"/>
        </w:rPr>
        <w:t>，音罔，車輮也。轍，車輪所碾跡也。廣，古曠翻。</w:t>
      </w:r>
      <w:r w:rsidR="00934453" w:rsidRPr="00D2545B">
        <w:rPr>
          <w:rFonts w:asciiTheme="minorEastAsia" w:eastAsiaTheme="minorEastAsia"/>
        </w:rPr>
        <w:lastRenderedPageBreak/>
        <w:t>深，式禁翻。</w:t>
      </w:r>
      <w:r w:rsidR="00934453" w:rsidRPr="00DE780C">
        <w:rPr>
          <w:rStyle w:val="01Text"/>
          <w:rFonts w:asciiTheme="minorEastAsia" w:eastAsiaTheme="minorEastAsia"/>
          <w:sz w:val="21"/>
        </w:rPr>
        <w:t>一鍾沒於河，募浮沒三百人</w:t>
      </w:r>
      <w:r w:rsidR="00934453" w:rsidRPr="00D2545B">
        <w:rPr>
          <w:rFonts w:asciiTheme="minorEastAsia" w:eastAsiaTheme="minorEastAsia"/>
        </w:rPr>
        <w:t>浮沒，在水中能浮能沒者。</w:t>
      </w:r>
      <w:r w:rsidR="00934453" w:rsidRPr="00DE780C">
        <w:rPr>
          <w:rStyle w:val="01Text"/>
          <w:rFonts w:asciiTheme="minorEastAsia" w:eastAsiaTheme="minorEastAsia"/>
          <w:sz w:val="21"/>
        </w:rPr>
        <w:t>入河，繫以竹絚，</w:t>
      </w:r>
      <w:r w:rsidR="00934453" w:rsidRPr="00D2545B">
        <w:rPr>
          <w:rFonts w:asciiTheme="minorEastAsia" w:eastAsiaTheme="minorEastAsia"/>
        </w:rPr>
        <w:t>絚，居登翻，又居鄧翻，大索也。</w:t>
      </w:r>
      <w:r w:rsidR="00934453" w:rsidRPr="00DE780C">
        <w:rPr>
          <w:rStyle w:val="01Text"/>
          <w:rFonts w:asciiTheme="minorEastAsia" w:eastAsiaTheme="minorEastAsia"/>
          <w:sz w:val="21"/>
        </w:rPr>
        <w:t>用牛百頭，鹿櫨引之，乃出，</w:t>
      </w:r>
      <w:r w:rsidR="00934453" w:rsidRPr="00D2545B">
        <w:rPr>
          <w:rFonts w:asciiTheme="minorEastAsia" w:eastAsiaTheme="minorEastAsia"/>
        </w:rPr>
        <w:t>鹿櫨，形如汲水木，立兩柱，橫木貫柱，令圓滑可轉，繫絚於橫木，絞而引之。櫨，音盧。</w:t>
      </w:r>
      <w:r w:rsidR="00934453" w:rsidRPr="00DE780C">
        <w:rPr>
          <w:rStyle w:val="01Text"/>
          <w:rFonts w:asciiTheme="minorEastAsia" w:eastAsiaTheme="minorEastAsia"/>
          <w:sz w:val="21"/>
        </w:rPr>
        <w:t>造萬斛之舟以濟之。旣至鄴，虎大悅，為之赦二歲刑，</w:t>
      </w:r>
      <w:r w:rsidR="00934453" w:rsidRPr="00D2545B">
        <w:rPr>
          <w:rFonts w:asciiTheme="minorEastAsia" w:eastAsiaTheme="minorEastAsia"/>
        </w:rPr>
        <w:t>為，于偽翻。</w:t>
      </w:r>
      <w:r w:rsidR="00934453" w:rsidRPr="00DE780C">
        <w:rPr>
          <w:rStyle w:val="01Text"/>
          <w:rFonts w:asciiTheme="minorEastAsia" w:eastAsiaTheme="minorEastAsia"/>
          <w:sz w:val="21"/>
        </w:rPr>
        <w:t>賚百官穀帛，賜民爵一級。又用尚方令解飛之言，</w:t>
      </w:r>
      <w:r w:rsidR="00934453" w:rsidRPr="00D2545B">
        <w:rPr>
          <w:rFonts w:asciiTheme="minorEastAsia" w:eastAsiaTheme="minorEastAsia"/>
        </w:rPr>
        <w:t>解，姓也；飛，名也。解，戶買翻。</w:t>
      </w:r>
      <w:r w:rsidR="00934453" w:rsidRPr="00DE780C">
        <w:rPr>
          <w:rStyle w:val="01Text"/>
          <w:rFonts w:asciiTheme="minorEastAsia" w:eastAsiaTheme="minorEastAsia"/>
          <w:sz w:val="21"/>
        </w:rPr>
        <w:t>於鄴南投石於河，以作飛橋，功費數千萬億，橋竟不成，役夫飢甚，乃止。使令長帥民入山澤采橡及魚以佐食，復為權豪所奪，</w:t>
      </w:r>
      <w:r w:rsidR="00934453" w:rsidRPr="00D2545B">
        <w:rPr>
          <w:rFonts w:asciiTheme="minorEastAsia" w:eastAsiaTheme="minorEastAsia"/>
        </w:rPr>
        <w:t>令，力定翻。長，知兩翻。帥，讀曰率。復，扶又翻。</w:t>
      </w:r>
      <w:r w:rsidR="00934453" w:rsidRPr="00DE780C">
        <w:rPr>
          <w:rStyle w:val="01Text"/>
          <w:rFonts w:asciiTheme="minorEastAsia" w:eastAsiaTheme="minorEastAsia"/>
          <w:sz w:val="21"/>
        </w:rPr>
        <w:t>民無所得。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初，日南夷帥范稚，有奴曰范文，</w:t>
      </w:r>
      <w:r w:rsidR="00934453" w:rsidRPr="00D2545B">
        <w:rPr>
          <w:rFonts w:asciiTheme="minorEastAsia" w:eastAsiaTheme="minorEastAsia"/>
        </w:rPr>
        <w:t>帥，所類翻。</w:t>
      </w:r>
      <w:r w:rsidR="00934453" w:rsidRPr="00DE780C">
        <w:rPr>
          <w:rStyle w:val="01Text"/>
          <w:rFonts w:asciiTheme="minorEastAsia" w:eastAsiaTheme="minorEastAsia"/>
          <w:sz w:val="21"/>
        </w:rPr>
        <w:t>常隨商賈往來中國；</w:t>
      </w:r>
      <w:r w:rsidR="00934453" w:rsidRPr="00D2545B">
        <w:rPr>
          <w:rFonts w:asciiTheme="minorEastAsia" w:eastAsiaTheme="minorEastAsia"/>
        </w:rPr>
        <w:t>賈，音古。</w:t>
      </w:r>
      <w:r w:rsidR="00934453" w:rsidRPr="00DE780C">
        <w:rPr>
          <w:rStyle w:val="01Text"/>
          <w:rFonts w:asciiTheme="minorEastAsia" w:eastAsiaTheme="minorEastAsia"/>
          <w:sz w:val="21"/>
        </w:rPr>
        <w:t>後至林邑，敎林邑王范逸作城郭、宮室、器械，逸愛信之，</w:t>
      </w:r>
      <w:r w:rsidR="00934453" w:rsidRPr="00D2545B">
        <w:rPr>
          <w:rFonts w:asciiTheme="minorEastAsia" w:eastAsiaTheme="minorEastAsia"/>
        </w:rPr>
        <w:t>林邑國，本漢象林縣，馬援鑄銅柱之處也。漢末，縣功曹子區連，殺令，自立為王，子孫相承，其後無嗣，外孫范熊繼立。逸，熊子也。</w:t>
      </w:r>
      <w:r w:rsidR="00934453" w:rsidRPr="00DE780C">
        <w:rPr>
          <w:rStyle w:val="01Text"/>
          <w:rFonts w:asciiTheme="minorEastAsia" w:eastAsiaTheme="minorEastAsia"/>
          <w:sz w:val="21"/>
        </w:rPr>
        <w:t>使為將。</w:t>
      </w:r>
      <w:r w:rsidR="00934453" w:rsidRPr="00D2545B">
        <w:rPr>
          <w:rFonts w:asciiTheme="minorEastAsia" w:eastAsiaTheme="minorEastAsia"/>
        </w:rPr>
        <w:t>將，卽亮翻。</w:t>
      </w:r>
      <w:r w:rsidR="00934453" w:rsidRPr="00DE780C">
        <w:rPr>
          <w:rStyle w:val="01Text"/>
          <w:rFonts w:asciiTheme="minorEastAsia" w:eastAsiaTheme="minorEastAsia"/>
          <w:sz w:val="21"/>
        </w:rPr>
        <w:t>文遂譖逸諸子，或徙或逃。是歲，逸卒，文詐迎逸子於他國，置毒於椰酒而殺之，</w:t>
      </w:r>
      <w:r w:rsidR="00934453" w:rsidRPr="00D2545B">
        <w:rPr>
          <w:rFonts w:asciiTheme="minorEastAsia" w:eastAsiaTheme="minorEastAsia"/>
        </w:rPr>
        <w:t>椰木出交趾，高數十丈，葉背面相似。瓊臺志曰︰椰子無時而生，樹似檳榔，葉如鳳尾，實大如瓜，剖之，其中有酒，其皮可為飲器。交州記曰︰椰子生南海，狀如海椶；子大如椀，外有粗皮，如大腹子、豆寇之類，中有漿似酒，飲之得醉。爾雅翼︰椰木似檳榔，無枝條，高十餘尋；葉在其末，如束蒲。實大如瓠，繫在樹頭。實外有皮，如胡桃。核裏有膚，白如雪，厚半寸，如猪膏，味美如胡桃。膚裏有汁升餘，清如水，美如蜜，飲之可以愈渴。核作飲器。椰，以嗟翻。</w:t>
      </w:r>
      <w:r w:rsidR="00934453" w:rsidRPr="00DE780C">
        <w:rPr>
          <w:rStyle w:val="01Text"/>
          <w:rFonts w:asciiTheme="minorEastAsia" w:eastAsiaTheme="minorEastAsia"/>
          <w:sz w:val="21"/>
        </w:rPr>
        <w:t>文自立為王。於是出兵攻大岐界、小岐界、式僕、徐狼、屈都、乾魯、扶單等國，皆滅之，有衆四五萬，遣使奉表入貢。</w:t>
      </w:r>
      <w:r w:rsidR="00934453" w:rsidRPr="00D2545B">
        <w:rPr>
          <w:rFonts w:asciiTheme="minorEastAsia" w:eastAsiaTheme="minorEastAsia"/>
        </w:rPr>
        <w:t>使，疏吏翻。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趙左校令成公段作庭燎於杠末，</w:t>
      </w:r>
      <w:r w:rsidR="00934453" w:rsidRPr="00D2545B">
        <w:rPr>
          <w:rFonts w:asciiTheme="minorEastAsia" w:eastAsiaTheme="minorEastAsia"/>
        </w:rPr>
        <w:t>姓譜︰衞成公之後，為成公氏。余按春秋之時，魯、晉皆有成公，豈獨衞成公之後得專以為氏哉！杠，古雙翻。</w:t>
      </w:r>
      <w:r w:rsidR="00934453" w:rsidRPr="00DE780C">
        <w:rPr>
          <w:rStyle w:val="01Text"/>
          <w:rFonts w:asciiTheme="minorEastAsia" w:eastAsiaTheme="minorEastAsia"/>
          <w:sz w:val="21"/>
        </w:rPr>
        <w:t>高十餘丈，上盤置燎，</w:t>
      </w:r>
      <w:r w:rsidR="00934453" w:rsidRPr="00D2545B">
        <w:rPr>
          <w:rFonts w:asciiTheme="minorEastAsia" w:eastAsiaTheme="minorEastAsia"/>
        </w:rPr>
        <w:t>古之人君，昧旦視朝，故設庭燎。鄭氏云︰在地曰燎，執之曰燭。又云︰樹之門外曰大燭，於內曰庭燎，皆是照衆為明。今成公段懸盤於杠以置燎，創意為之，非有古法也。燎，力照翻；徐又力燒翻。高，居傲翻。</w:t>
      </w:r>
      <w:r w:rsidR="00934453" w:rsidRPr="00DE780C">
        <w:rPr>
          <w:rStyle w:val="01Text"/>
          <w:rFonts w:asciiTheme="minorEastAsia" w:eastAsiaTheme="minorEastAsia"/>
          <w:sz w:val="21"/>
        </w:rPr>
        <w:t>下盤置人，趙王虎試而悅之。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丁酉、三三七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春，正月，庚辰，趙太保夔安等文武五百餘人入上尊號，</w:t>
      </w:r>
      <w:r w:rsidR="00934453" w:rsidRPr="00D2545B">
        <w:rPr>
          <w:rStyle w:val="00Text"/>
          <w:rFonts w:asciiTheme="minorEastAsia"/>
        </w:rPr>
        <w:t>上，時掌翻。</w:t>
      </w:r>
      <w:r w:rsidR="00934453" w:rsidRPr="00DE780C">
        <w:rPr>
          <w:rFonts w:asciiTheme="minorEastAsia"/>
        </w:rPr>
        <w:t>庭燎油灌下盤，死者二十餘人；</w:t>
      </w:r>
      <w:r w:rsidR="00934453" w:rsidRPr="00D2545B">
        <w:rPr>
          <w:rStyle w:val="00Text"/>
          <w:rFonts w:asciiTheme="minorEastAsia"/>
        </w:rPr>
        <w:t>考異曰︰載記云</w:t>
      </w:r>
      <w:r w:rsidR="00D728F7">
        <w:rPr>
          <w:rStyle w:val="00Text"/>
          <w:rFonts w:asciiTheme="minorEastAsia"/>
        </w:rPr>
        <w:t>「</w:t>
      </w:r>
      <w:r w:rsidR="00934453" w:rsidRPr="00D2545B">
        <w:rPr>
          <w:rStyle w:val="00Text"/>
          <w:rFonts w:asciiTheme="minorEastAsia"/>
        </w:rPr>
        <w:t>七人</w:t>
      </w:r>
      <w:r w:rsidR="00D728F7">
        <w:rPr>
          <w:rStyle w:val="00Text"/>
          <w:rFonts w:asciiTheme="minorEastAsia"/>
        </w:rPr>
        <w:t>」</w:t>
      </w:r>
      <w:r w:rsidR="00934453" w:rsidRPr="00D2545B">
        <w:rPr>
          <w:rStyle w:val="00Text"/>
          <w:rFonts w:asciiTheme="minorEastAsia"/>
        </w:rPr>
        <w:t>，今從三十國春秋。</w:t>
      </w:r>
      <w:r w:rsidR="00934453" w:rsidRPr="00DE780C">
        <w:rPr>
          <w:rFonts w:asciiTheme="minorEastAsia"/>
        </w:rPr>
        <w:t>趙王虎惡之，</w:t>
      </w:r>
      <w:r w:rsidR="00934453" w:rsidRPr="00D2545B">
        <w:rPr>
          <w:rStyle w:val="00Text"/>
          <w:rFonts w:asciiTheme="minorEastAsia"/>
        </w:rPr>
        <w:t>惡，烏路翻。</w:t>
      </w:r>
      <w:r w:rsidR="00934453" w:rsidRPr="00DE780C">
        <w:rPr>
          <w:rFonts w:asciiTheme="minorEastAsia"/>
        </w:rPr>
        <w:t>腰斬成公段。辛巳，虎依殷、周之制，稱大趙天王。卽位於南郊，大赦。立其后鄭氏為天王皇后，</w:t>
      </w:r>
      <w:r w:rsidR="00934453" w:rsidRPr="00D2545B">
        <w:rPr>
          <w:rStyle w:val="00Text"/>
          <w:rFonts w:asciiTheme="minorEastAsia"/>
        </w:rPr>
        <w:t>古者稱王，后稱王后；稱皇帝，后稱皇后；未有天王皇后之稱也。</w:t>
      </w:r>
      <w:r w:rsidR="00934453" w:rsidRPr="00DE780C">
        <w:rPr>
          <w:rFonts w:asciiTheme="minorEastAsia"/>
        </w:rPr>
        <w:t>太子邃為天王皇太子，</w:t>
      </w:r>
      <w:r w:rsidR="00934453" w:rsidRPr="00D2545B">
        <w:rPr>
          <w:rStyle w:val="00Text"/>
          <w:rFonts w:asciiTheme="minorEastAsia"/>
        </w:rPr>
        <w:t>古之王者，其嫡長曰世子；秦、漢稱皇帝，立皇太子；未有天王皇太子之稱也。</w:t>
      </w:r>
      <w:r w:rsidR="00934453" w:rsidRPr="00DE780C">
        <w:rPr>
          <w:rFonts w:asciiTheme="minorEastAsia"/>
        </w:rPr>
        <w:t>諸子為王者皆降為郡公，宗室為王者降為縣侯。百官封署各有差。</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國子祭酒袁瓌、</w:t>
      </w:r>
      <w:r w:rsidR="00934453" w:rsidRPr="00D2545B">
        <w:rPr>
          <w:rStyle w:val="00Text"/>
          <w:rFonts w:asciiTheme="minorEastAsia"/>
        </w:rPr>
        <w:t>瓌，公回翻。</w:t>
      </w:r>
      <w:r w:rsidR="00934453" w:rsidRPr="00DE780C">
        <w:rPr>
          <w:rFonts w:asciiTheme="minorEastAsia"/>
        </w:rPr>
        <w:t>太常馮懷，以江左寖安，請興學校，</w:t>
      </w:r>
      <w:r w:rsidR="00934453" w:rsidRPr="00D2545B">
        <w:rPr>
          <w:rStyle w:val="00Text"/>
          <w:rFonts w:asciiTheme="minorEastAsia"/>
        </w:rPr>
        <w:t>校，戶敎翻。</w:t>
      </w:r>
      <w:r w:rsidR="00934453" w:rsidRPr="00DE780C">
        <w:rPr>
          <w:rFonts w:asciiTheme="minorEastAsia"/>
        </w:rPr>
        <w:t>帝從之。辛卯，立太學，徵集生徒。而士太夫習尚老、莊，儒術終不振。瓌，渙之曾孫也。</w:t>
      </w:r>
      <w:r w:rsidR="00934453" w:rsidRPr="00D2545B">
        <w:rPr>
          <w:rStyle w:val="00Text"/>
          <w:rFonts w:asciiTheme="minorEastAsia"/>
        </w:rPr>
        <w:t>漢末，劉備舉袁渙茂才，後仕魏，行御史大夫事。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三月，慕容皝於乙連城東築好城以逼乙連，</w:t>
      </w:r>
      <w:r w:rsidR="00934453" w:rsidRPr="00D2545B">
        <w:rPr>
          <w:rStyle w:val="00Text"/>
          <w:rFonts w:asciiTheme="minorEastAsia"/>
        </w:rPr>
        <w:t>乙連城，段國之東境也，在曲水之西。</w:t>
      </w:r>
      <w:r w:rsidR="00934453" w:rsidRPr="00DE780C">
        <w:rPr>
          <w:rFonts w:asciiTheme="minorEastAsia"/>
        </w:rPr>
        <w:t>留折衝將軍蘭勃守之。夏，四月，段遼以車數千兩輸乙連粟，</w:t>
      </w:r>
      <w:r w:rsidR="00934453" w:rsidRPr="00D2545B">
        <w:rPr>
          <w:rStyle w:val="00Text"/>
          <w:rFonts w:asciiTheme="minorEastAsia"/>
        </w:rPr>
        <w:t>兩，力讓翻，乘也。</w:t>
      </w:r>
      <w:r w:rsidR="00934453" w:rsidRPr="00DE780C">
        <w:rPr>
          <w:rFonts w:asciiTheme="minorEastAsia"/>
        </w:rPr>
        <w:t>蘭勃擊而取之。六月，遼又遣其從弟揚威將軍屈雲將精騎夜襲皝子遵於興國城，</w:t>
      </w:r>
      <w:r w:rsidR="00934453" w:rsidRPr="00D2545B">
        <w:rPr>
          <w:rStyle w:val="00Text"/>
          <w:rFonts w:asciiTheme="minorEastAsia"/>
        </w:rPr>
        <w:t>興國城，蓋慕容氏所築。從，才用翻。將，卽亮翻。騎，奇寄翻。</w:t>
      </w:r>
      <w:r w:rsidR="00934453" w:rsidRPr="00DE780C">
        <w:rPr>
          <w:rFonts w:asciiTheme="minorEastAsia"/>
        </w:rPr>
        <w:t>遵擊破之。</w:t>
      </w:r>
    </w:p>
    <w:p w:rsidR="00934453" w:rsidRPr="00DE780C" w:rsidRDefault="00934453" w:rsidP="00662EDA">
      <w:pPr>
        <w:rPr>
          <w:rFonts w:asciiTheme="minorEastAsia"/>
        </w:rPr>
      </w:pPr>
      <w:r w:rsidRPr="00DE780C">
        <w:rPr>
          <w:rFonts w:asciiTheme="minorEastAsia"/>
        </w:rPr>
        <w:t>初，北平陽裕事段疾陸眷及遼五世，</w:t>
      </w:r>
      <w:r w:rsidRPr="00D2545B">
        <w:rPr>
          <w:rStyle w:val="00Text"/>
          <w:rFonts w:asciiTheme="minorEastAsia"/>
        </w:rPr>
        <w:t>疾陸眷、涉復辰、末柸、牙、遼，凡五世。</w:t>
      </w:r>
      <w:r w:rsidRPr="00DE780C">
        <w:rPr>
          <w:rFonts w:asciiTheme="minorEastAsia"/>
        </w:rPr>
        <w:t>皆見尊禮。遼數與皝相攻，</w:t>
      </w:r>
      <w:r w:rsidRPr="00D2545B">
        <w:rPr>
          <w:rStyle w:val="00Text"/>
          <w:rFonts w:asciiTheme="minorEastAsia"/>
        </w:rPr>
        <w:t>數，所角翻。</w:t>
      </w:r>
      <w:r w:rsidRPr="00DE780C">
        <w:rPr>
          <w:rFonts w:asciiTheme="minorEastAsia"/>
        </w:rPr>
        <w:t>裕諫曰︰</w:t>
      </w:r>
      <w:r w:rsidR="00D728F7">
        <w:rPr>
          <w:rFonts w:asciiTheme="minorEastAsia"/>
        </w:rPr>
        <w:t>「『</w:t>
      </w:r>
      <w:r w:rsidRPr="00DE780C">
        <w:rPr>
          <w:rFonts w:asciiTheme="minorEastAsia"/>
        </w:rPr>
        <w:t>親仁善鄰，國之寶也。</w:t>
      </w:r>
      <w:r w:rsidR="00D728F7">
        <w:rPr>
          <w:rFonts w:asciiTheme="minorEastAsia"/>
        </w:rPr>
        <w:t>』</w:t>
      </w:r>
      <w:r w:rsidRPr="00D2545B">
        <w:rPr>
          <w:rStyle w:val="00Text"/>
          <w:rFonts w:asciiTheme="minorEastAsia"/>
        </w:rPr>
        <w:t>左傳陳五父之言。</w:t>
      </w:r>
      <w:r w:rsidRPr="00DE780C">
        <w:rPr>
          <w:rFonts w:asciiTheme="minorEastAsia"/>
        </w:rPr>
        <w:t>況慕容氏與我世婚，迭為甥舅，</w:t>
      </w:r>
      <w:r w:rsidRPr="00D2545B">
        <w:rPr>
          <w:rStyle w:val="00Text"/>
          <w:rFonts w:asciiTheme="minorEastAsia"/>
        </w:rPr>
        <w:t>廆、皝皆娶于段氏，蓋前此慕容氏亦女于段也。</w:t>
      </w:r>
      <w:r w:rsidRPr="00DE780C">
        <w:rPr>
          <w:rFonts w:asciiTheme="minorEastAsia"/>
        </w:rPr>
        <w:t>皝有才德，而我與之搆怨；戰無虛月，百姓彫弊，利不補害，臣恐社稷之憂將由此始。願兩追前失，通好如初，</w:t>
      </w:r>
      <w:r w:rsidRPr="00D2545B">
        <w:rPr>
          <w:rStyle w:val="00Text"/>
          <w:rFonts w:asciiTheme="minorEastAsia"/>
        </w:rPr>
        <w:t>好，呼到翻；下好妝同。</w:t>
      </w:r>
      <w:r w:rsidRPr="00DE780C">
        <w:rPr>
          <w:rFonts w:asciiTheme="minorEastAsia"/>
        </w:rPr>
        <w:t>以安國息民。</w:t>
      </w:r>
      <w:r w:rsidR="00D728F7">
        <w:rPr>
          <w:rFonts w:asciiTheme="minorEastAsia"/>
        </w:rPr>
        <w:t>」</w:t>
      </w:r>
      <w:r w:rsidRPr="00DE780C">
        <w:rPr>
          <w:rFonts w:asciiTheme="minorEastAsia"/>
        </w:rPr>
        <w:t>遼不從，出裕為北平相。</w:t>
      </w:r>
      <w:r w:rsidRPr="00D2545B">
        <w:rPr>
          <w:rStyle w:val="00Text"/>
          <w:rFonts w:asciiTheme="minorEastAsia"/>
        </w:rPr>
        <w:t>相，息亮翻。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趙太子邃素驍勇，</w:t>
      </w:r>
      <w:r w:rsidR="00934453" w:rsidRPr="00D2545B">
        <w:rPr>
          <w:rStyle w:val="00Text"/>
          <w:rFonts w:asciiTheme="minorEastAsia"/>
        </w:rPr>
        <w:t>驍，堅堯翻。</w:t>
      </w:r>
      <w:r w:rsidR="00934453" w:rsidRPr="00DE780C">
        <w:rPr>
          <w:rFonts w:asciiTheme="minorEastAsia"/>
        </w:rPr>
        <w:t>趙王虎愛之。常謂羣臣曰︰</w:t>
      </w:r>
      <w:r w:rsidR="00D728F7">
        <w:rPr>
          <w:rFonts w:asciiTheme="minorEastAsia"/>
        </w:rPr>
        <w:t>「</w:t>
      </w:r>
      <w:r w:rsidR="00934453" w:rsidRPr="00DE780C">
        <w:rPr>
          <w:rFonts w:asciiTheme="minorEastAsia"/>
        </w:rPr>
        <w:t>司馬氏父子兄弟自相殘滅，故使朕得至此；如朕有殺阿鐵理否？</w:t>
      </w:r>
      <w:r w:rsidR="00D728F7">
        <w:rPr>
          <w:rFonts w:asciiTheme="minorEastAsia"/>
        </w:rPr>
        <w:t>」</w:t>
      </w:r>
      <w:r w:rsidR="00934453" w:rsidRPr="00D2545B">
        <w:rPr>
          <w:rStyle w:val="00Text"/>
          <w:rFonts w:asciiTheme="minorEastAsia"/>
        </w:rPr>
        <w:t>阿鐵，邃子小字也。阿，讀從安入聲。</w:t>
      </w:r>
      <w:r w:rsidR="00934453" w:rsidRPr="00DE780C">
        <w:rPr>
          <w:rFonts w:asciiTheme="minorEastAsia"/>
        </w:rPr>
        <w:t>旣而邃驕淫殘忍，好妝飾美姬，斬其首，洗血置盤上，與賓客傳觀之，又烹其肉共食之。</w:t>
      </w:r>
      <w:r w:rsidR="00934453" w:rsidRPr="00D2545B">
        <w:rPr>
          <w:rStyle w:val="00Text"/>
          <w:rFonts w:asciiTheme="minorEastAsia"/>
        </w:rPr>
        <w:t>好，呼到翻。</w:t>
      </w:r>
      <w:r w:rsidR="00934453" w:rsidRPr="00DE780C">
        <w:rPr>
          <w:rFonts w:asciiTheme="minorEastAsia"/>
        </w:rPr>
        <w:t>河間公宣、樂安公韜皆有寵於虎，邃疾之如讎。虎荒耽酒色，喜怒無常。使邃省可尚書事，</w:t>
      </w:r>
      <w:r w:rsidR="00934453" w:rsidRPr="00D2545B">
        <w:rPr>
          <w:rStyle w:val="00Text"/>
          <w:rFonts w:asciiTheme="minorEastAsia"/>
        </w:rPr>
        <w:t>省，悉景翻。</w:t>
      </w:r>
      <w:r w:rsidR="00934453" w:rsidRPr="00DE780C">
        <w:rPr>
          <w:rFonts w:asciiTheme="minorEastAsia"/>
        </w:rPr>
        <w:t>每有所關白，虎恚曰︰</w:t>
      </w:r>
      <w:r w:rsidR="00D728F7">
        <w:rPr>
          <w:rFonts w:asciiTheme="minorEastAsia"/>
        </w:rPr>
        <w:t>「</w:t>
      </w:r>
      <w:r w:rsidR="00934453" w:rsidRPr="00DE780C">
        <w:rPr>
          <w:rFonts w:asciiTheme="minorEastAsia"/>
        </w:rPr>
        <w:t>此小事，何足白也！</w:t>
      </w:r>
      <w:r w:rsidR="00D728F7">
        <w:rPr>
          <w:rFonts w:asciiTheme="minorEastAsia"/>
        </w:rPr>
        <w:t>」</w:t>
      </w:r>
      <w:r w:rsidR="00934453" w:rsidRPr="00DE780C">
        <w:rPr>
          <w:rFonts w:asciiTheme="minorEastAsia"/>
        </w:rPr>
        <w:t>時或不聞，又恚曰︰</w:t>
      </w:r>
      <w:r w:rsidR="00D728F7">
        <w:rPr>
          <w:rFonts w:asciiTheme="minorEastAsia"/>
        </w:rPr>
        <w:t>「</w:t>
      </w:r>
      <w:r w:rsidR="00934453" w:rsidRPr="00DE780C">
        <w:rPr>
          <w:rFonts w:asciiTheme="minorEastAsia"/>
        </w:rPr>
        <w:t>何以不白！</w:t>
      </w:r>
      <w:r w:rsidR="00D728F7">
        <w:rPr>
          <w:rFonts w:asciiTheme="minorEastAsia"/>
        </w:rPr>
        <w:t>」</w:t>
      </w:r>
      <w:r w:rsidR="00934453" w:rsidRPr="00D2545B">
        <w:rPr>
          <w:rStyle w:val="00Text"/>
          <w:rFonts w:asciiTheme="minorEastAsia"/>
        </w:rPr>
        <w:t>恚，於避翻，恨怒也。</w:t>
      </w:r>
      <w:r w:rsidR="00934453" w:rsidRPr="00DE780C">
        <w:rPr>
          <w:rFonts w:asciiTheme="minorEastAsia"/>
        </w:rPr>
        <w:t>誚責笞棰，</w:t>
      </w:r>
      <w:r w:rsidR="00934453" w:rsidRPr="00D2545B">
        <w:rPr>
          <w:rStyle w:val="00Text"/>
          <w:rFonts w:asciiTheme="minorEastAsia"/>
        </w:rPr>
        <w:t>誚，才笑翻。棰，止橤翻。</w:t>
      </w:r>
      <w:r w:rsidR="00934453" w:rsidRPr="00DE780C">
        <w:rPr>
          <w:rFonts w:asciiTheme="minorEastAsia"/>
        </w:rPr>
        <w:t>月至再三。邃私謂中庶子李顏等曰︰</w:t>
      </w:r>
      <w:r w:rsidR="00D728F7">
        <w:rPr>
          <w:rFonts w:asciiTheme="minorEastAsia"/>
        </w:rPr>
        <w:t>「</w:t>
      </w:r>
      <w:r w:rsidR="00934453" w:rsidRPr="00DE780C">
        <w:rPr>
          <w:rFonts w:asciiTheme="minorEastAsia"/>
        </w:rPr>
        <w:t>官家難稱，</w:t>
      </w:r>
      <w:r w:rsidR="00934453" w:rsidRPr="00D2545B">
        <w:rPr>
          <w:rStyle w:val="00Text"/>
          <w:rFonts w:asciiTheme="minorEastAsia"/>
        </w:rPr>
        <w:t>稱天子為官家，始見於此。西漢謂天子為縣官，東漢謂天子為國家，故兼而稱之。或曰︰</w:t>
      </w:r>
      <w:r w:rsidR="00D728F7">
        <w:rPr>
          <w:rStyle w:val="00Text"/>
          <w:rFonts w:asciiTheme="minorEastAsia"/>
        </w:rPr>
        <w:t>「</w:t>
      </w:r>
      <w:r w:rsidR="00934453" w:rsidRPr="00D2545B">
        <w:rPr>
          <w:rStyle w:val="00Text"/>
          <w:rFonts w:asciiTheme="minorEastAsia"/>
        </w:rPr>
        <w:t>五帝官天下，三王家天下，故兼稱之。難稱，尺證翻。</w:t>
      </w:r>
      <w:r w:rsidR="00934453" w:rsidRPr="00DE780C">
        <w:rPr>
          <w:rFonts w:asciiTheme="minorEastAsia"/>
        </w:rPr>
        <w:t>吾欲行冒頓之事，</w:t>
      </w:r>
      <w:r w:rsidR="00934453" w:rsidRPr="00D2545B">
        <w:rPr>
          <w:rStyle w:val="00Text"/>
          <w:rFonts w:asciiTheme="minorEastAsia"/>
        </w:rPr>
        <w:t>事見十一卷漢高帝六年。冒，莫北翻。</w:t>
      </w:r>
      <w:r w:rsidR="00934453" w:rsidRPr="00DE780C">
        <w:rPr>
          <w:rFonts w:asciiTheme="minorEastAsia"/>
        </w:rPr>
        <w:t>卿從我乎？</w:t>
      </w:r>
      <w:r w:rsidR="00D728F7">
        <w:rPr>
          <w:rFonts w:asciiTheme="minorEastAsia"/>
        </w:rPr>
        <w:t>」</w:t>
      </w:r>
      <w:r w:rsidR="00934453" w:rsidRPr="00DE780C">
        <w:rPr>
          <w:rFonts w:asciiTheme="minorEastAsia"/>
        </w:rPr>
        <w:t>顏等伏不敢對。秋，七月，邃稱疾不視事，潛帥宮臣文武五百餘騎飲於李顏別舍，</w:t>
      </w:r>
      <w:r w:rsidR="00934453" w:rsidRPr="00D2545B">
        <w:rPr>
          <w:rStyle w:val="00Text"/>
          <w:rFonts w:asciiTheme="minorEastAsia"/>
        </w:rPr>
        <w:t>帥，讀曰率。騎，奇寄翻。</w:t>
      </w:r>
      <w:r w:rsidR="00934453" w:rsidRPr="00DE780C">
        <w:rPr>
          <w:rFonts w:asciiTheme="minorEastAsia"/>
        </w:rPr>
        <w:t>因謂顏等曰︰</w:t>
      </w:r>
      <w:r w:rsidR="00D728F7">
        <w:rPr>
          <w:rFonts w:asciiTheme="minorEastAsia"/>
        </w:rPr>
        <w:t>「</w:t>
      </w:r>
      <w:r w:rsidR="00934453" w:rsidRPr="00DE780C">
        <w:rPr>
          <w:rFonts w:asciiTheme="minorEastAsia"/>
        </w:rPr>
        <w:t>我欲至冀州</w:t>
      </w:r>
      <w:r w:rsidR="00934453" w:rsidRPr="00D2545B">
        <w:rPr>
          <w:rStyle w:val="00Text"/>
          <w:rFonts w:asciiTheme="minorEastAsia"/>
        </w:rPr>
        <w:t>冀州治信都。</w:t>
      </w:r>
      <w:r w:rsidR="00934453" w:rsidRPr="00DE780C">
        <w:rPr>
          <w:rFonts w:asciiTheme="minorEastAsia"/>
        </w:rPr>
        <w:t>殺河間公，有不從者斬！</w:t>
      </w:r>
      <w:r w:rsidR="00D728F7">
        <w:rPr>
          <w:rFonts w:asciiTheme="minorEastAsia"/>
        </w:rPr>
        <w:t>」</w:t>
      </w:r>
      <w:r w:rsidR="00934453" w:rsidRPr="00DE780C">
        <w:rPr>
          <w:rFonts w:asciiTheme="minorEastAsia"/>
        </w:rPr>
        <w:t>行數里，騎皆逃散。顏叩頭固諫，邃亦昏醉歸。其母鄭氏聞之，私遣中人誚讓邃；邃怒，殺之。</w:t>
      </w:r>
      <w:r w:rsidR="00934453" w:rsidRPr="00D2545B">
        <w:rPr>
          <w:rStyle w:val="00Text"/>
          <w:rFonts w:asciiTheme="minorEastAsia"/>
        </w:rPr>
        <w:t>誚，才笑翻。</w:t>
      </w:r>
      <w:r w:rsidR="00934453" w:rsidRPr="00DE780C">
        <w:rPr>
          <w:rFonts w:asciiTheme="minorEastAsia"/>
        </w:rPr>
        <w:t>佛圖澄謂虎曰︰</w:t>
      </w:r>
      <w:r w:rsidR="00D728F7">
        <w:rPr>
          <w:rFonts w:asciiTheme="minorEastAsia"/>
        </w:rPr>
        <w:t>「</w:t>
      </w:r>
      <w:r w:rsidR="00934453" w:rsidRPr="00DE780C">
        <w:rPr>
          <w:rFonts w:asciiTheme="minorEastAsia"/>
        </w:rPr>
        <w:t>陛下不宜數往東宮。</w:t>
      </w:r>
      <w:r w:rsidR="00D728F7">
        <w:rPr>
          <w:rFonts w:asciiTheme="minorEastAsia"/>
        </w:rPr>
        <w:t>」</w:t>
      </w:r>
      <w:r w:rsidR="00934453" w:rsidRPr="00D2545B">
        <w:rPr>
          <w:rStyle w:val="00Text"/>
          <w:rFonts w:asciiTheme="minorEastAsia"/>
        </w:rPr>
        <w:t>數，所角翻。</w:t>
      </w:r>
      <w:r w:rsidR="00934453" w:rsidRPr="00DE780C">
        <w:rPr>
          <w:rFonts w:asciiTheme="minorEastAsia"/>
        </w:rPr>
        <w:t>虎將視邃疾，思澄言而還；旣而瞋目大言曰︰</w:t>
      </w:r>
      <w:r w:rsidR="00934453" w:rsidRPr="00D2545B">
        <w:rPr>
          <w:rStyle w:val="00Text"/>
          <w:rFonts w:asciiTheme="minorEastAsia"/>
        </w:rPr>
        <w:t>瞋，七人翻。</w:t>
      </w:r>
      <w:r w:rsidR="00D728F7">
        <w:rPr>
          <w:rFonts w:asciiTheme="minorEastAsia"/>
        </w:rPr>
        <w:t>「</w:t>
      </w:r>
      <w:r w:rsidR="00934453" w:rsidRPr="00DE780C">
        <w:rPr>
          <w:rFonts w:asciiTheme="minorEastAsia"/>
        </w:rPr>
        <w:t>我為天下主，父子不相信乎！</w:t>
      </w:r>
      <w:r w:rsidR="00D728F7">
        <w:rPr>
          <w:rFonts w:asciiTheme="minorEastAsia"/>
        </w:rPr>
        <w:t>」</w:t>
      </w:r>
      <w:r w:rsidR="00934453" w:rsidRPr="00DE780C">
        <w:rPr>
          <w:rFonts w:asciiTheme="minorEastAsia"/>
        </w:rPr>
        <w:t>乃命所親信女尚書往察之。邃呼前與語，因抽劍擊之。虎怒，收李顏等詰問，顏具言其狀，殺顏等三十餘人。幽邃于東宮，旣而赦之，引見太武東堂；</w:t>
      </w:r>
      <w:r w:rsidR="00934453" w:rsidRPr="00D2545B">
        <w:rPr>
          <w:rStyle w:val="00Text"/>
          <w:rFonts w:asciiTheme="minorEastAsia"/>
        </w:rPr>
        <w:t>水經註曰︰魏武居鄴為北宮，宮有文昌殿；石氏於故殿處起東、西太武二殿。見，賢遍翻。</w:t>
      </w:r>
      <w:r w:rsidR="00934453" w:rsidRPr="00DE780C">
        <w:rPr>
          <w:rFonts w:asciiTheme="minorEastAsia"/>
        </w:rPr>
        <w:t>邃朝而不謝，俄頃卽出。虎使謂之曰︰</w:t>
      </w:r>
      <w:r w:rsidR="00D728F7">
        <w:rPr>
          <w:rFonts w:asciiTheme="minorEastAsia"/>
        </w:rPr>
        <w:t>「</w:t>
      </w:r>
      <w:r w:rsidR="00934453" w:rsidRPr="00DE780C">
        <w:rPr>
          <w:rFonts w:asciiTheme="minorEastAsia"/>
        </w:rPr>
        <w:t>太子應朝中宮，豈可遽去！</w:t>
      </w:r>
      <w:r w:rsidR="00D728F7">
        <w:rPr>
          <w:rFonts w:asciiTheme="minorEastAsia"/>
        </w:rPr>
        <w:t>」</w:t>
      </w:r>
      <w:r w:rsidR="00934453" w:rsidRPr="00D2545B">
        <w:rPr>
          <w:rStyle w:val="00Text"/>
          <w:rFonts w:asciiTheme="minorEastAsia"/>
        </w:rPr>
        <w:t>朝，直遙翻。</w:t>
      </w:r>
      <w:r w:rsidR="00934453" w:rsidRPr="00DE780C">
        <w:rPr>
          <w:rFonts w:asciiTheme="minorEastAsia"/>
        </w:rPr>
        <w:t>邃徑出，不顧。虎大怒，廢邃為庶人。其夜，殺邃</w:t>
      </w:r>
      <w:r w:rsidR="00934453" w:rsidRPr="00D2545B">
        <w:rPr>
          <w:rStyle w:val="00Text"/>
          <w:rFonts w:asciiTheme="minorEastAsia"/>
        </w:rPr>
        <w:t>考異曰︰燕書·文明紀云︰</w:t>
      </w:r>
      <w:r w:rsidR="00D728F7">
        <w:rPr>
          <w:rStyle w:val="00Text"/>
          <w:rFonts w:asciiTheme="minorEastAsia"/>
        </w:rPr>
        <w:t>「</w:t>
      </w:r>
      <w:r w:rsidR="00934453" w:rsidRPr="00D2545B">
        <w:rPr>
          <w:rStyle w:val="00Text"/>
          <w:rFonts w:asciiTheme="minorEastAsia"/>
        </w:rPr>
        <w:t>咸康四年四月，石虎至燕城下，會鄴使至，太子邃在後恣酒，入宮殺害，石主大恐，狼狽引還。</w:t>
      </w:r>
      <w:r w:rsidR="00D728F7">
        <w:rPr>
          <w:rStyle w:val="00Text"/>
          <w:rFonts w:asciiTheme="minorEastAsia"/>
        </w:rPr>
        <w:t>」</w:t>
      </w:r>
      <w:r w:rsidR="00934453" w:rsidRPr="00D2545B">
        <w:rPr>
          <w:rStyle w:val="00Text"/>
          <w:rFonts w:asciiTheme="minorEastAsia"/>
        </w:rPr>
        <w:t>又云︰</w:t>
      </w:r>
      <w:r w:rsidR="00D728F7">
        <w:rPr>
          <w:rStyle w:val="00Text"/>
          <w:rFonts w:asciiTheme="minorEastAsia"/>
        </w:rPr>
        <w:t>「</w:t>
      </w:r>
      <w:r w:rsidR="00934453" w:rsidRPr="00D2545B">
        <w:rPr>
          <w:rStyle w:val="00Text"/>
          <w:rFonts w:asciiTheme="minorEastAsia"/>
        </w:rPr>
        <w:t>初，帳下吳冑使鄴還，說四月浴佛日，行像詣宮，石太子邃騎出迎像，往來馳騁，無有儲君體。王曰︰</w:t>
      </w:r>
      <w:r w:rsidR="00D728F7">
        <w:rPr>
          <w:rStyle w:val="00Text"/>
          <w:rFonts w:asciiTheme="minorEastAsia"/>
        </w:rPr>
        <w:t>『</w:t>
      </w:r>
      <w:r w:rsidR="00934453" w:rsidRPr="00D2545B">
        <w:rPr>
          <w:rStyle w:val="00Text"/>
          <w:rFonts w:asciiTheme="minorEastAsia"/>
        </w:rPr>
        <w:t>古者觀威儀以定禍福，此子虎之副貳，而輕佻無禮，將不得其死然。</w:t>
      </w:r>
      <w:r w:rsidR="00D728F7">
        <w:rPr>
          <w:rStyle w:val="00Text"/>
          <w:rFonts w:asciiTheme="minorEastAsia"/>
        </w:rPr>
        <w:t>』</w:t>
      </w:r>
      <w:r w:rsidR="00934453" w:rsidRPr="00D2545B">
        <w:rPr>
          <w:rStyle w:val="00Text"/>
          <w:rFonts w:asciiTheme="minorEastAsia"/>
        </w:rPr>
        <w:t>及石主東歸，留邃監國，荒敗內亂，以致誅戮。</w:t>
      </w:r>
      <w:r w:rsidR="00D728F7">
        <w:rPr>
          <w:rStyle w:val="00Text"/>
          <w:rFonts w:asciiTheme="minorEastAsia"/>
        </w:rPr>
        <w:t>」</w:t>
      </w:r>
      <w:r w:rsidR="00934453" w:rsidRPr="00D2545B">
        <w:rPr>
          <w:rStyle w:val="00Text"/>
          <w:rFonts w:asciiTheme="minorEastAsia"/>
        </w:rPr>
        <w:t>按十六國、晉春秋，殺邃皆在咸康三年，燕書恐誤。今從十六國、晉春秋。</w:t>
      </w:r>
      <w:r w:rsidR="00934453" w:rsidRPr="00DE780C">
        <w:rPr>
          <w:rFonts w:asciiTheme="minorEastAsia"/>
        </w:rPr>
        <w:t>及其妃張氏，幷男女二十六人同埋於一棺；誅其宮臣支黨二百餘人；廢鄭后為東海太妃。立其子宣為天王皇太子，宣母杜昭儀為天王皇后。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安定侯子光，自稱佛太子，云從大秦國來，當王小秦國，聚衆數千人於杜南山，</w:t>
      </w:r>
      <w:r w:rsidR="00934453" w:rsidRPr="00D2545B">
        <w:rPr>
          <w:rStyle w:val="00Text"/>
          <w:rFonts w:asciiTheme="minorEastAsia"/>
        </w:rPr>
        <w:t>京兆杜陵縣之南山也。</w:t>
      </w:r>
      <w:r w:rsidR="00934453" w:rsidRPr="00DE780C">
        <w:rPr>
          <w:rFonts w:asciiTheme="minorEastAsia"/>
        </w:rPr>
        <w:t>自稱大黃帝，改元龍興。石廣討斬之。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九月，鎭軍左長史封奕等</w:t>
      </w:r>
      <w:r w:rsidR="00934453" w:rsidRPr="00D2545B">
        <w:rPr>
          <w:rStyle w:val="00Text"/>
          <w:rFonts w:asciiTheme="minorEastAsia"/>
        </w:rPr>
        <w:t>帝拜皝鎭軍大將軍，皝以奕為左長史。</w:t>
      </w:r>
      <w:r w:rsidR="00934453" w:rsidRPr="00DE780C">
        <w:rPr>
          <w:rFonts w:asciiTheme="minorEastAsia"/>
        </w:rPr>
        <w:t>勸慕容皝稱燕王；皝從之。於是備置羣司，以封奕為國相，</w:t>
      </w:r>
      <w:r w:rsidR="00934453" w:rsidRPr="00D2545B">
        <w:rPr>
          <w:rStyle w:val="00Text"/>
          <w:rFonts w:asciiTheme="minorEastAsia"/>
        </w:rPr>
        <w:t>相，息亮翻。</w:t>
      </w:r>
      <w:r w:rsidR="00934453" w:rsidRPr="00DE780C">
        <w:rPr>
          <w:rFonts w:asciiTheme="minorEastAsia"/>
        </w:rPr>
        <w:t>韓壽為司馬，裴開為奉常，陽騖為司隸，王㝢為太僕，李洪為大理，杜羣為納言令，宋該、劉睦、石琮為常伯，皇甫眞、陽協為宂騎常侍，</w:t>
      </w:r>
      <w:r w:rsidR="00934453" w:rsidRPr="00D2545B">
        <w:rPr>
          <w:rStyle w:val="00Text"/>
          <w:rFonts w:asciiTheme="minorEastAsia"/>
        </w:rPr>
        <w:t>納言令，晉之尚書令；常伯，晉之侍中；宂騎常侍，晉之散騎常侍。宂，而隴翻。騎，奇寄翻。</w:t>
      </w:r>
      <w:r w:rsidR="00934453" w:rsidRPr="00DE780C">
        <w:rPr>
          <w:rFonts w:asciiTheme="minorEastAsia"/>
        </w:rPr>
        <w:t>宋晃、平熙、張泓為將軍，封裕為記室監。洪，臻之孫；</w:t>
      </w:r>
      <w:r w:rsidR="00934453" w:rsidRPr="00D2545B">
        <w:rPr>
          <w:rStyle w:val="00Text"/>
          <w:rFonts w:asciiTheme="minorEastAsia"/>
        </w:rPr>
        <w:t>李臻見八十七卷懷帝永嘉三年。</w:t>
      </w:r>
      <w:r w:rsidR="00934453" w:rsidRPr="00DE780C">
        <w:rPr>
          <w:rFonts w:asciiTheme="minorEastAsia"/>
        </w:rPr>
        <w:t>晃，奭之子也。</w:t>
      </w:r>
      <w:r w:rsidR="00934453" w:rsidRPr="00D2545B">
        <w:rPr>
          <w:rStyle w:val="00Text"/>
          <w:rFonts w:asciiTheme="minorEastAsia"/>
        </w:rPr>
        <w:t>宋奭見八十八卷愍帝建興元年。</w:t>
      </w:r>
      <w:r w:rsidR="00934453" w:rsidRPr="00DE780C">
        <w:rPr>
          <w:rFonts w:asciiTheme="minorEastAsia"/>
        </w:rPr>
        <w:t>冬，十月，丁卯，皝卽燕王位，大赦。十一月，甲寅，追尊武宣公為武宣王，</w:t>
      </w:r>
      <w:r w:rsidR="00934453" w:rsidRPr="00D2545B">
        <w:rPr>
          <w:rStyle w:val="00Text"/>
          <w:rFonts w:asciiTheme="minorEastAsia"/>
        </w:rPr>
        <w:t>廆，諡武宣公。</w:t>
      </w:r>
      <w:r w:rsidR="00934453" w:rsidRPr="00DE780C">
        <w:rPr>
          <w:rFonts w:asciiTheme="minorEastAsia"/>
        </w:rPr>
        <w:t>夫人段氏曰武宣后；立夫人段氏為王后，世子儁為王太子，如魏武、晉文輔政故事。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段遼數侵趙邊，</w:t>
      </w:r>
      <w:r w:rsidR="00934453" w:rsidRPr="00D2545B">
        <w:rPr>
          <w:rStyle w:val="00Text"/>
          <w:rFonts w:asciiTheme="minorEastAsia"/>
        </w:rPr>
        <w:t>數，所角翻。</w:t>
      </w:r>
      <w:r w:rsidR="00934453" w:rsidRPr="00DE780C">
        <w:rPr>
          <w:rFonts w:asciiTheme="minorEastAsia"/>
        </w:rPr>
        <w:t>燕王皝遣揚烈將軍宋回稱藩於趙，乞師以討遼，自請盡帥國中之衆以會之，</w:t>
      </w:r>
      <w:r w:rsidR="00934453" w:rsidRPr="00D2545B">
        <w:rPr>
          <w:rStyle w:val="00Text"/>
          <w:rFonts w:asciiTheme="minorEastAsia"/>
        </w:rPr>
        <w:t>帥，讀曰率。</w:t>
      </w:r>
      <w:r w:rsidR="00934453" w:rsidRPr="00DE780C">
        <w:rPr>
          <w:rFonts w:asciiTheme="minorEastAsia"/>
        </w:rPr>
        <w:t>幷以其弟寧遠</w:t>
      </w:r>
      <w:r w:rsidR="00934453" w:rsidRPr="00DE780C">
        <w:rPr>
          <w:rFonts w:asciiTheme="minorEastAsia"/>
        </w:rPr>
        <w:lastRenderedPageBreak/>
        <w:t>將軍汗為質。</w:t>
      </w:r>
      <w:r w:rsidR="00934453" w:rsidRPr="00D2545B">
        <w:rPr>
          <w:rStyle w:val="00Text"/>
          <w:rFonts w:asciiTheme="minorEastAsia"/>
        </w:rPr>
        <w:t>沈約志︰寧遠將軍，晉江左置。蓋始於此時。質，音致；下同。</w:t>
      </w:r>
      <w:r w:rsidR="00934453" w:rsidRPr="00DE780C">
        <w:rPr>
          <w:rFonts w:asciiTheme="minorEastAsia"/>
        </w:rPr>
        <w:t>趙王虎大悅，厚加慰答，辭其質，遣還；密期以明年。</w:t>
      </w:r>
      <w:r w:rsidR="00934453" w:rsidRPr="00D2545B">
        <w:rPr>
          <w:rStyle w:val="00Text"/>
          <w:rFonts w:asciiTheme="minorEastAsia"/>
        </w:rPr>
        <w:t>為趙、燕攻段遼張本。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是歲，趙將李穆納拓跋翳槐於大甯，其故部落多歸之。</w:t>
      </w:r>
      <w:r w:rsidR="00934453" w:rsidRPr="00D2545B">
        <w:rPr>
          <w:rFonts w:asciiTheme="minorEastAsia" w:eastAsiaTheme="minorEastAsia"/>
        </w:rPr>
        <w:t>元年翳槐奔趙。</w:t>
      </w:r>
      <w:r w:rsidR="00934453" w:rsidRPr="00DE780C">
        <w:rPr>
          <w:rStyle w:val="01Text"/>
          <w:rFonts w:asciiTheme="minorEastAsia" w:eastAsiaTheme="minorEastAsia"/>
          <w:sz w:val="21"/>
        </w:rPr>
        <w:t>代王紇那奔燕，國人復奉翳槐，</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槐</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為代王翳槐</w:t>
      </w:r>
      <w:r w:rsidR="00D728F7">
        <w:rPr>
          <w:rFonts w:asciiTheme="minorEastAsia" w:eastAsiaTheme="minorEastAsia"/>
        </w:rPr>
        <w:t>」</w:t>
      </w:r>
      <w:r w:rsidR="00934453" w:rsidRPr="00D2545B">
        <w:rPr>
          <w:rFonts w:asciiTheme="minorEastAsia" w:eastAsiaTheme="minorEastAsia"/>
        </w:rPr>
        <w:t>五字；乙十一行本同；孔本同；張校同；退齋校同。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城盛樂而居之。</w:t>
      </w:r>
      <w:r w:rsidR="00934453" w:rsidRPr="00D2545B">
        <w:rPr>
          <w:rFonts w:asciiTheme="minorEastAsia" w:eastAsiaTheme="minorEastAsia"/>
        </w:rPr>
        <w:t>復，扶又翻。樂，音洛。</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仇池氐王楊毅族兄初襲殺毅，幷有其衆，自立為仇池公，稱臣於趙。</w:t>
      </w:r>
    </w:p>
    <w:p w:rsidR="00934453" w:rsidRPr="00DE780C" w:rsidRDefault="00934453" w:rsidP="00662EDA">
      <w:pPr>
        <w:pStyle w:val="1"/>
        <w:pageBreakBefore/>
        <w:spacing w:before="0" w:after="0" w:line="240" w:lineRule="auto"/>
        <w:rPr>
          <w:rFonts w:asciiTheme="minorEastAsia"/>
        </w:rPr>
      </w:pPr>
      <w:bookmarkStart w:id="194" w:name="Top_of_part0102_xhtml"/>
      <w:bookmarkStart w:id="195" w:name="_Toc23843052"/>
      <w:bookmarkStart w:id="196" w:name="_Toc33000796"/>
      <w:r w:rsidRPr="00DE780C">
        <w:rPr>
          <w:rFonts w:asciiTheme="minorEastAsia"/>
        </w:rPr>
        <w:lastRenderedPageBreak/>
        <w:t>資治通鑑卷第九十六</w:t>
      </w:r>
      <w:bookmarkEnd w:id="194"/>
      <w:bookmarkEnd w:id="195"/>
      <w:bookmarkEnd w:id="196"/>
    </w:p>
    <w:p w:rsidR="00934453" w:rsidRPr="00DE780C" w:rsidRDefault="00934453" w:rsidP="00662EDA">
      <w:pPr>
        <w:pStyle w:val="2"/>
        <w:spacing w:before="0" w:after="0" w:line="240" w:lineRule="auto"/>
        <w:rPr>
          <w:rFonts w:asciiTheme="minorEastAsia" w:eastAsiaTheme="minorEastAsia"/>
        </w:rPr>
      </w:pPr>
      <w:bookmarkStart w:id="197" w:name="Jin_Ji_Shi_Ba_Qi_Zhu_Yong_Yan_Ma"/>
      <w:bookmarkStart w:id="198" w:name="_Toc23843053"/>
      <w:bookmarkStart w:id="199" w:name="_Toc33000797"/>
      <w:r w:rsidRPr="00DE780C">
        <w:rPr>
          <w:rStyle w:val="03Text"/>
          <w:rFonts w:asciiTheme="minorEastAsia" w:eastAsiaTheme="minorEastAsia"/>
        </w:rPr>
        <w:t>晉紀十八</w:t>
      </w:r>
      <w:r w:rsidRPr="00DE780C">
        <w:rPr>
          <w:rFonts w:asciiTheme="minorEastAsia" w:eastAsiaTheme="minorEastAsia"/>
        </w:rPr>
        <w:t>起著雍閹茂</w:t>
      </w:r>
      <w:r w:rsidR="00046F27" w:rsidRPr="00DE780C">
        <w:rPr>
          <w:rFonts w:asciiTheme="minorEastAsia" w:eastAsiaTheme="minorEastAsia"/>
        </w:rPr>
        <w:t>（</w:t>
      </w:r>
      <w:r w:rsidRPr="00DE780C">
        <w:rPr>
          <w:rFonts w:asciiTheme="minorEastAsia" w:eastAsiaTheme="minorEastAsia"/>
        </w:rPr>
        <w:t>戊戌</w:t>
      </w:r>
      <w:r w:rsidR="00046F27" w:rsidRPr="00DE780C">
        <w:rPr>
          <w:rFonts w:asciiTheme="minorEastAsia" w:eastAsiaTheme="minorEastAsia"/>
        </w:rPr>
        <w:t>）</w:t>
      </w:r>
      <w:r w:rsidRPr="00DE780C">
        <w:rPr>
          <w:rFonts w:asciiTheme="minorEastAsia" w:eastAsiaTheme="minorEastAsia"/>
        </w:rPr>
        <w:t>，盡重光赤奮若</w:t>
      </w:r>
      <w:r w:rsidR="00046F27" w:rsidRPr="00DE780C">
        <w:rPr>
          <w:rFonts w:asciiTheme="minorEastAsia" w:eastAsiaTheme="minorEastAsia"/>
        </w:rPr>
        <w:t>（</w:t>
      </w:r>
      <w:r w:rsidRPr="00DE780C">
        <w:rPr>
          <w:rFonts w:asciiTheme="minorEastAsia" w:eastAsiaTheme="minorEastAsia"/>
        </w:rPr>
        <w:t>辛丑</w:t>
      </w:r>
      <w:r w:rsidR="00046F27" w:rsidRPr="00DE780C">
        <w:rPr>
          <w:rFonts w:asciiTheme="minorEastAsia" w:eastAsiaTheme="minorEastAsia"/>
        </w:rPr>
        <w:t>）</w:t>
      </w:r>
      <w:r w:rsidRPr="00DE780C">
        <w:rPr>
          <w:rFonts w:asciiTheme="minorEastAsia" w:eastAsiaTheme="minorEastAsia"/>
        </w:rPr>
        <w:t>，凡四年</w:t>
      </w:r>
      <w:bookmarkEnd w:id="197"/>
      <w:bookmarkEnd w:id="198"/>
      <w:bookmarkEnd w:id="19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顯宗成皇帝中之下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咸康四年</w:t>
      </w:r>
      <w:r w:rsidR="00046F27" w:rsidRPr="00D2545B">
        <w:rPr>
          <w:rFonts w:asciiTheme="minorEastAsia" w:eastAsiaTheme="minorEastAsia" w:hAnsi="宋体" w:cs="宋体" w:hint="eastAsia"/>
        </w:rPr>
        <w:t>（</w:t>
      </w:r>
      <w:r w:rsidR="00934453" w:rsidRPr="00D2545B">
        <w:rPr>
          <w:rFonts w:asciiTheme="minorEastAsia" w:eastAsiaTheme="minorEastAsia"/>
        </w:rPr>
        <w:t>戊戌、三三八</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春，正月，燕王皝遣都尉趙槃如趙，聽師期。</w:t>
      </w:r>
      <w:r w:rsidR="00934453" w:rsidRPr="00D2545B">
        <w:rPr>
          <w:rFonts w:asciiTheme="minorEastAsia" w:eastAsiaTheme="minorEastAsia"/>
        </w:rPr>
        <w:t>皝，呼廣翻。</w:t>
      </w:r>
      <w:r w:rsidR="00934453" w:rsidRPr="00DE780C">
        <w:rPr>
          <w:rStyle w:val="01Text"/>
          <w:rFonts w:asciiTheme="minorEastAsia" w:eastAsiaTheme="minorEastAsia"/>
          <w:sz w:val="21"/>
        </w:rPr>
        <w:t>趙王虎將擊段遼，募驍勇者三萬人，</w:t>
      </w:r>
      <w:r w:rsidR="00934453" w:rsidRPr="00D2545B">
        <w:rPr>
          <w:rFonts w:asciiTheme="minorEastAsia" w:eastAsiaTheme="minorEastAsia"/>
        </w:rPr>
        <w:t>驍，堅堯翻。</w:t>
      </w:r>
      <w:r w:rsidR="00934453" w:rsidRPr="00DE780C">
        <w:rPr>
          <w:rStyle w:val="01Text"/>
          <w:rFonts w:asciiTheme="minorEastAsia" w:eastAsiaTheme="minorEastAsia"/>
          <w:sz w:val="21"/>
        </w:rPr>
        <w:t>悉拜龍騰中郞。</w:t>
      </w:r>
      <w:r w:rsidR="00934453" w:rsidRPr="00D2545B">
        <w:rPr>
          <w:rFonts w:asciiTheme="minorEastAsia" w:eastAsiaTheme="minorEastAsia"/>
        </w:rPr>
        <w:t>據載記，咸康二年，虎改直盪為龍騰，冠以絳幘。</w:t>
      </w:r>
      <w:r w:rsidR="00934453" w:rsidRPr="00DE780C">
        <w:rPr>
          <w:rStyle w:val="01Text"/>
          <w:rFonts w:asciiTheme="minorEastAsia" w:eastAsiaTheme="minorEastAsia"/>
          <w:sz w:val="21"/>
        </w:rPr>
        <w:t>會遼遣段屈雲襲趙幽州，幽州刺史李孟退保易京。虎乃以桃豹為橫海將軍，</w:t>
      </w:r>
      <w:r w:rsidR="00934453" w:rsidRPr="00D2545B">
        <w:rPr>
          <w:rFonts w:asciiTheme="minorEastAsia" w:eastAsiaTheme="minorEastAsia"/>
        </w:rPr>
        <w:t>橫海將軍蓋石氏創置。</w:t>
      </w:r>
      <w:r w:rsidR="00934453" w:rsidRPr="00DE780C">
        <w:rPr>
          <w:rStyle w:val="01Text"/>
          <w:rFonts w:asciiTheme="minorEastAsia" w:eastAsiaTheme="minorEastAsia"/>
          <w:sz w:val="21"/>
        </w:rPr>
        <w:t>王華為渡遼將軍，帥舟師十萬出漂渝津；</w:t>
      </w:r>
      <w:r w:rsidR="00934453" w:rsidRPr="00D2545B">
        <w:rPr>
          <w:rFonts w:asciiTheme="minorEastAsia" w:eastAsiaTheme="minorEastAsia"/>
        </w:rPr>
        <w:t>水經曰︰清河東北過漂榆邑入于海。註云︰漂榆故城，俗謂之角飛城。趙記云︰石勒使王述煮鹽于角飛。魏土地記曰︰勃海郡高城縣東北一百里，北盡漂榆，東臨巨海，民咸煮鹽為業。帥，讀曰率。</w:t>
      </w:r>
      <w:r w:rsidR="00934453" w:rsidRPr="00DE780C">
        <w:rPr>
          <w:rStyle w:val="01Text"/>
          <w:rFonts w:asciiTheme="minorEastAsia" w:eastAsiaTheme="minorEastAsia"/>
          <w:sz w:val="21"/>
        </w:rPr>
        <w:t>支雄為龍驤大將軍，姚弋仲為冠軍將軍，</w:t>
      </w:r>
      <w:r w:rsidR="00934453" w:rsidRPr="00D2545B">
        <w:rPr>
          <w:rFonts w:asciiTheme="minorEastAsia" w:eastAsiaTheme="minorEastAsia"/>
        </w:rPr>
        <w:t>驤，思將翻。</w:t>
      </w:r>
      <w:r w:rsidR="00934453" w:rsidRPr="00DE780C">
        <w:rPr>
          <w:rStyle w:val="01Text"/>
          <w:rFonts w:asciiTheme="minorEastAsia" w:eastAsiaTheme="minorEastAsia"/>
          <w:sz w:val="21"/>
        </w:rPr>
        <w:t>帥步騎七萬為前鋒以伐遼。</w:t>
      </w:r>
      <w:r w:rsidR="00934453" w:rsidRPr="00D2545B">
        <w:rPr>
          <w:rFonts w:asciiTheme="minorEastAsia" w:eastAsiaTheme="minorEastAsia"/>
        </w:rPr>
        <w:t>冠，古玩翻。帥，讀曰率。騎，奇寄翻。</w:t>
      </w:r>
    </w:p>
    <w:p w:rsidR="00934453" w:rsidRPr="00DE780C" w:rsidRDefault="00934453" w:rsidP="00662EDA">
      <w:pPr>
        <w:rPr>
          <w:rFonts w:asciiTheme="minorEastAsia"/>
        </w:rPr>
      </w:pPr>
      <w:r w:rsidRPr="00DE780C">
        <w:rPr>
          <w:rFonts w:asciiTheme="minorEastAsia"/>
        </w:rPr>
        <w:t>三月，趙槃還至棘城。燕王皝引兵攻掠令支以北諸城。</w:t>
      </w:r>
      <w:r w:rsidRPr="00D2545B">
        <w:rPr>
          <w:rStyle w:val="00Text"/>
          <w:rFonts w:asciiTheme="minorEastAsia"/>
        </w:rPr>
        <w:t>令，音鈴；師古郞定翻。支，音祁。</w:t>
      </w:r>
      <w:r w:rsidRPr="00DE780C">
        <w:rPr>
          <w:rFonts w:asciiTheme="minorEastAsia"/>
        </w:rPr>
        <w:t>段遼將追之，慕容翰曰︰</w:t>
      </w:r>
      <w:r w:rsidR="00D728F7">
        <w:rPr>
          <w:rFonts w:asciiTheme="minorEastAsia"/>
        </w:rPr>
        <w:t>「</w:t>
      </w:r>
      <w:r w:rsidRPr="00DE780C">
        <w:rPr>
          <w:rFonts w:asciiTheme="minorEastAsia"/>
        </w:rPr>
        <w:t>今趙兵在南，當幷力禦之；而更與燕鬬。燕王自將而來，</w:t>
      </w:r>
      <w:r w:rsidRPr="00D2545B">
        <w:rPr>
          <w:rStyle w:val="00Text"/>
          <w:rFonts w:asciiTheme="minorEastAsia"/>
        </w:rPr>
        <w:t>將，卽亮翻；下悉將同。</w:t>
      </w:r>
      <w:r w:rsidRPr="00DE780C">
        <w:rPr>
          <w:rFonts w:asciiTheme="minorEastAsia"/>
        </w:rPr>
        <w:t>其士卒精銳，若萬一失利，將何以禦南敵乎！</w:t>
      </w:r>
      <w:r w:rsidR="00D728F7">
        <w:rPr>
          <w:rFonts w:asciiTheme="minorEastAsia"/>
        </w:rPr>
        <w:t>」</w:t>
      </w:r>
      <w:r w:rsidRPr="00DE780C">
        <w:rPr>
          <w:rFonts w:asciiTheme="minorEastAsia"/>
        </w:rPr>
        <w:t>段蘭怒曰︰</w:t>
      </w:r>
      <w:r w:rsidR="00D728F7">
        <w:rPr>
          <w:rFonts w:asciiTheme="minorEastAsia"/>
        </w:rPr>
        <w:t>「</w:t>
      </w:r>
      <w:r w:rsidRPr="00DE780C">
        <w:rPr>
          <w:rFonts w:asciiTheme="minorEastAsia"/>
        </w:rPr>
        <w:t>吾前為卿所誤，</w:t>
      </w:r>
      <w:r w:rsidRPr="00D2545B">
        <w:rPr>
          <w:rStyle w:val="00Text"/>
          <w:rFonts w:asciiTheme="minorEastAsia"/>
        </w:rPr>
        <w:t>事見上卷咸和八年。</w:t>
      </w:r>
      <w:r w:rsidRPr="00DE780C">
        <w:rPr>
          <w:rFonts w:asciiTheme="minorEastAsia"/>
        </w:rPr>
        <w:t>以成今日之患；吾不復墮卿計中矣！</w:t>
      </w:r>
      <w:r w:rsidR="00D728F7">
        <w:rPr>
          <w:rFonts w:asciiTheme="minorEastAsia"/>
        </w:rPr>
        <w:t>」</w:t>
      </w:r>
      <w:r w:rsidRPr="00DE780C">
        <w:rPr>
          <w:rFonts w:asciiTheme="minorEastAsia"/>
        </w:rPr>
        <w:t>乃悉將見衆追之。</w:t>
      </w:r>
      <w:r w:rsidRPr="00D2545B">
        <w:rPr>
          <w:rStyle w:val="00Text"/>
          <w:rFonts w:asciiTheme="minorEastAsia"/>
        </w:rPr>
        <w:t>復，扶又翻；下同。見，賢遍翻。</w:t>
      </w:r>
      <w:r w:rsidRPr="00DE780C">
        <w:rPr>
          <w:rFonts w:asciiTheme="minorEastAsia"/>
        </w:rPr>
        <w:t>皝設伏以待之，大破蘭兵，斬首數千級，掠五千戶及畜產萬計以歸。</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趙王虎進屯金臺。</w:t>
      </w:r>
      <w:r w:rsidRPr="00D2545B">
        <w:rPr>
          <w:rFonts w:asciiTheme="minorEastAsia" w:eastAsiaTheme="minorEastAsia"/>
        </w:rPr>
        <w:t>按水經註︰金臺在涿郡故安縣，有金臺陂，臺在陂北十餘步，卽燕昭王築以事郭隗之臺。</w:t>
      </w:r>
      <w:r w:rsidRPr="00DE780C">
        <w:rPr>
          <w:rStyle w:val="01Text"/>
          <w:rFonts w:asciiTheme="minorEastAsia" w:eastAsiaTheme="minorEastAsia"/>
          <w:sz w:val="21"/>
        </w:rPr>
        <w:t>支雄長驅入薊，</w:t>
      </w:r>
      <w:r w:rsidRPr="00D2545B">
        <w:rPr>
          <w:rFonts w:asciiTheme="minorEastAsia" w:eastAsiaTheme="minorEastAsia"/>
        </w:rPr>
        <w:t>薊，音計。</w:t>
      </w:r>
      <w:r w:rsidRPr="00DE780C">
        <w:rPr>
          <w:rStyle w:val="01Text"/>
          <w:rFonts w:asciiTheme="minorEastAsia" w:eastAsiaTheme="minorEastAsia"/>
          <w:sz w:val="21"/>
        </w:rPr>
        <w:t>段遼所署漁陽、上谷、代郡守相皆降，取四十餘城。北平相陽裕帥其民數千家登燕山以自固。</w:t>
      </w:r>
      <w:r w:rsidRPr="00D2545B">
        <w:rPr>
          <w:rFonts w:asciiTheme="minorEastAsia" w:eastAsiaTheme="minorEastAsia"/>
        </w:rPr>
        <w:t>五代志，北平無終縣有燕山。守，手又翻。相，息亮翻。燕，於賢翻。</w:t>
      </w:r>
      <w:r w:rsidRPr="00DE780C">
        <w:rPr>
          <w:rStyle w:val="01Text"/>
          <w:rFonts w:asciiTheme="minorEastAsia" w:eastAsiaTheme="minorEastAsia"/>
          <w:sz w:val="21"/>
        </w:rPr>
        <w:t>諸將恐其為後患，欲攻之。虎曰︰</w:t>
      </w:r>
      <w:r w:rsidR="00D728F7">
        <w:rPr>
          <w:rStyle w:val="01Text"/>
          <w:rFonts w:asciiTheme="minorEastAsia" w:eastAsiaTheme="minorEastAsia"/>
          <w:sz w:val="21"/>
        </w:rPr>
        <w:t>「</w:t>
      </w:r>
      <w:r w:rsidRPr="00DE780C">
        <w:rPr>
          <w:rStyle w:val="01Text"/>
          <w:rFonts w:asciiTheme="minorEastAsia" w:eastAsiaTheme="minorEastAsia"/>
          <w:sz w:val="21"/>
        </w:rPr>
        <w:t>裕儒生，矜惜名節，恥於迎降耳，</w:t>
      </w:r>
      <w:r w:rsidRPr="00D2545B">
        <w:rPr>
          <w:rFonts w:asciiTheme="minorEastAsia" w:eastAsiaTheme="minorEastAsia"/>
        </w:rPr>
        <w:t>降，戶江翻；下同。</w:t>
      </w:r>
      <w:r w:rsidRPr="00DE780C">
        <w:rPr>
          <w:rStyle w:val="01Text"/>
          <w:rFonts w:asciiTheme="minorEastAsia" w:eastAsiaTheme="minorEastAsia"/>
          <w:sz w:val="21"/>
        </w:rPr>
        <w:t>無能為也。</w:t>
      </w:r>
      <w:r w:rsidR="00D728F7">
        <w:rPr>
          <w:rStyle w:val="01Text"/>
          <w:rFonts w:asciiTheme="minorEastAsia" w:eastAsiaTheme="minorEastAsia"/>
          <w:sz w:val="21"/>
        </w:rPr>
        <w:t>」</w:t>
      </w:r>
      <w:r w:rsidRPr="00DE780C">
        <w:rPr>
          <w:rStyle w:val="01Text"/>
          <w:rFonts w:asciiTheme="minorEastAsia" w:eastAsiaTheme="minorEastAsia"/>
          <w:sz w:val="21"/>
        </w:rPr>
        <w:t>遂過之，至徐無。</w:t>
      </w:r>
      <w:r w:rsidRPr="00D2545B">
        <w:rPr>
          <w:rFonts w:asciiTheme="minorEastAsia" w:eastAsiaTheme="minorEastAsia"/>
        </w:rPr>
        <w:t>徐無縣，屬北平郡，其地在唐薊州玉田縣界。</w:t>
      </w:r>
      <w:r w:rsidRPr="00DE780C">
        <w:rPr>
          <w:rStyle w:val="01Text"/>
          <w:rFonts w:asciiTheme="minorEastAsia" w:eastAsiaTheme="minorEastAsia"/>
          <w:sz w:val="21"/>
        </w:rPr>
        <w:t>段遼以其弟蘭旣敗，不敢復戰，帥妻子、宗族、豪大千餘家，</w:t>
      </w:r>
      <w:r w:rsidRPr="00D2545B">
        <w:rPr>
          <w:rFonts w:asciiTheme="minorEastAsia" w:eastAsiaTheme="minorEastAsia"/>
        </w:rPr>
        <w:t>豪大，猶言豪帥也。是時東北夷率謂主帥為大，部帥曰部大，城主曰城大是也。</w:t>
      </w:r>
      <w:r w:rsidRPr="00DE780C">
        <w:rPr>
          <w:rStyle w:val="01Text"/>
          <w:rFonts w:asciiTheme="minorEastAsia" w:eastAsiaTheme="minorEastAsia"/>
          <w:sz w:val="21"/>
        </w:rPr>
        <w:t>棄令支，奔密雲山。</w:t>
      </w:r>
      <w:r w:rsidRPr="00D2545B">
        <w:rPr>
          <w:rFonts w:asciiTheme="minorEastAsia" w:eastAsiaTheme="minorEastAsia"/>
        </w:rPr>
        <w:t>水經註︰密雲戍在禦夷鎭東南九十里，鮑丘水逕其西。唐檀州治密雲縣，西南去范陽二百里。又據晉紀云，遼奔于平崗。蓋密雲山在漢平岡縣界。宋白曰︰檀州密雲縣，本漢虒奚縣，西南至幽州百九十里，西至嬀川二百五十里，東北至長城障塞百一十里，東南至薊州百九十里。</w:t>
      </w:r>
      <w:r w:rsidRPr="00DE780C">
        <w:rPr>
          <w:rStyle w:val="01Text"/>
          <w:rFonts w:asciiTheme="minorEastAsia" w:eastAsiaTheme="minorEastAsia"/>
          <w:sz w:val="21"/>
        </w:rPr>
        <w:t>將行，執慕容翰手泣曰︰</w:t>
      </w:r>
      <w:r w:rsidR="00D728F7">
        <w:rPr>
          <w:rStyle w:val="01Text"/>
          <w:rFonts w:asciiTheme="minorEastAsia" w:eastAsiaTheme="minorEastAsia"/>
          <w:sz w:val="21"/>
        </w:rPr>
        <w:t>「</w:t>
      </w:r>
      <w:r w:rsidRPr="00DE780C">
        <w:rPr>
          <w:rStyle w:val="01Text"/>
          <w:rFonts w:asciiTheme="minorEastAsia" w:eastAsiaTheme="minorEastAsia"/>
          <w:sz w:val="21"/>
        </w:rPr>
        <w:t>不用卿言，自取敗亡；我固甘心，令卿失所，深以為愧。</w:t>
      </w:r>
      <w:r w:rsidR="00D728F7">
        <w:rPr>
          <w:rStyle w:val="01Text"/>
          <w:rFonts w:asciiTheme="minorEastAsia" w:eastAsiaTheme="minorEastAsia"/>
          <w:sz w:val="21"/>
        </w:rPr>
        <w:t>」</w:t>
      </w:r>
      <w:r w:rsidRPr="00DE780C">
        <w:rPr>
          <w:rStyle w:val="01Text"/>
          <w:rFonts w:asciiTheme="minorEastAsia" w:eastAsiaTheme="minorEastAsia"/>
          <w:sz w:val="21"/>
        </w:rPr>
        <w:t>翰北奔字文氏。</w:t>
      </w:r>
    </w:p>
    <w:p w:rsidR="00934453" w:rsidRPr="00DE780C" w:rsidRDefault="00934453" w:rsidP="00662EDA">
      <w:pPr>
        <w:rPr>
          <w:rFonts w:asciiTheme="minorEastAsia"/>
        </w:rPr>
      </w:pPr>
      <w:r w:rsidRPr="00DE780C">
        <w:rPr>
          <w:rFonts w:asciiTheme="minorEastAsia"/>
        </w:rPr>
        <w:t>遼左右長史劉羣、盧諶、崔悅等封府庫請降。</w:t>
      </w:r>
      <w:r w:rsidRPr="00D2545B">
        <w:rPr>
          <w:rStyle w:val="00Text"/>
          <w:rFonts w:asciiTheme="minorEastAsia"/>
        </w:rPr>
        <w:t>羣、諶、悅奔令支，見九十卷元帝大興元年。</w:t>
      </w:r>
      <w:r w:rsidRPr="00DE780C">
        <w:rPr>
          <w:rFonts w:asciiTheme="minorEastAsia"/>
        </w:rPr>
        <w:t>虎遣將軍郭太、麻秋帥輕騎二萬追遼，至密雲山，獲其母妻，斬首三千級。遼單騎走險，</w:t>
      </w:r>
      <w:r w:rsidRPr="00D2545B">
        <w:rPr>
          <w:rStyle w:val="00Text"/>
          <w:rFonts w:asciiTheme="minorEastAsia"/>
        </w:rPr>
        <w:t>赴險以自保。走，音奏。</w:t>
      </w:r>
      <w:r w:rsidRPr="00DE780C">
        <w:rPr>
          <w:rFonts w:asciiTheme="minorEastAsia"/>
        </w:rPr>
        <w:t>遣其子乞特眞奉表及獻名馬於趙，虎受之。</w:t>
      </w:r>
    </w:p>
    <w:p w:rsidR="00934453" w:rsidRPr="00DE780C" w:rsidRDefault="00934453" w:rsidP="00662EDA">
      <w:pPr>
        <w:rPr>
          <w:rFonts w:asciiTheme="minorEastAsia"/>
        </w:rPr>
      </w:pPr>
      <w:r w:rsidRPr="00DE780C">
        <w:rPr>
          <w:rFonts w:asciiTheme="minorEastAsia"/>
        </w:rPr>
        <w:t>虎入令支宮，</w:t>
      </w:r>
      <w:r w:rsidRPr="00D2545B">
        <w:rPr>
          <w:rStyle w:val="00Text"/>
          <w:rFonts w:asciiTheme="minorEastAsia"/>
        </w:rPr>
        <w:t>段氏都令支，以其所居為宮。</w:t>
      </w:r>
      <w:r w:rsidRPr="00DE780C">
        <w:rPr>
          <w:rFonts w:asciiTheme="minorEastAsia"/>
        </w:rPr>
        <w:t>論功封賞各有差。徙段國民二萬餘戶於司、雍、兗、豫四州；</w:t>
      </w:r>
      <w:r w:rsidRPr="00D2545B">
        <w:rPr>
          <w:rStyle w:val="00Text"/>
          <w:rFonts w:asciiTheme="minorEastAsia"/>
        </w:rPr>
        <w:t>雍，於用翻。</w:t>
      </w:r>
      <w:r w:rsidRPr="00DE780C">
        <w:rPr>
          <w:rFonts w:asciiTheme="minorEastAsia"/>
        </w:rPr>
        <w:t>士大夫之有才行，皆擢敍之。</w:t>
      </w:r>
      <w:r w:rsidRPr="00D2545B">
        <w:rPr>
          <w:rStyle w:val="00Text"/>
          <w:rFonts w:asciiTheme="minorEastAsia"/>
        </w:rPr>
        <w:t>行，下孟翻。</w:t>
      </w:r>
      <w:r w:rsidRPr="00DE780C">
        <w:rPr>
          <w:rFonts w:asciiTheme="minorEastAsia"/>
        </w:rPr>
        <w:t>陽裕詣軍門降。虎讓之曰︰</w:t>
      </w:r>
      <w:r w:rsidR="00D728F7">
        <w:rPr>
          <w:rFonts w:asciiTheme="minorEastAsia"/>
        </w:rPr>
        <w:t>「</w:t>
      </w:r>
      <w:r w:rsidRPr="00DE780C">
        <w:rPr>
          <w:rFonts w:asciiTheme="minorEastAsia"/>
        </w:rPr>
        <w:t>卿昔為奴虜走，今為士人來，豈識知天命，將逃匿無地邪？</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臣昔事王公，不能匡濟；</w:t>
      </w:r>
      <w:r w:rsidRPr="00D2545B">
        <w:rPr>
          <w:rStyle w:val="00Text"/>
          <w:rFonts w:asciiTheme="minorEastAsia"/>
        </w:rPr>
        <w:t>王公，謂王浚也。裕奔令支見八十九卷愍帝建興二年。</w:t>
      </w:r>
      <w:r w:rsidRPr="00DE780C">
        <w:rPr>
          <w:rFonts w:asciiTheme="minorEastAsia"/>
        </w:rPr>
        <w:t>逃于段氏，復不能全。今陛下天網高張，籠絡四海，幽、冀豪傑莫不風從，如臣比肩，無所獨愧。生死之命，惟陛下制之！</w:t>
      </w:r>
      <w:r w:rsidR="00D728F7">
        <w:rPr>
          <w:rFonts w:asciiTheme="minorEastAsia"/>
        </w:rPr>
        <w:t>」</w:t>
      </w:r>
      <w:r w:rsidRPr="00DE780C">
        <w:rPr>
          <w:rFonts w:asciiTheme="minorEastAsia"/>
        </w:rPr>
        <w:t>虎悅，卽拜北平太守。</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夏，四月，癸丑，以慕容皝為征北大將軍、幽州牧，領平州刺史。</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成主期驕虐日甚，多所誅殺，而籍沒其資財、婦女，由是大臣多不自安。漢王壽素貴重，有威名，期及建寧王越等皆忌之。壽懼不免，每當入朝，常詐為邊書，辭以警急。</w:t>
      </w:r>
      <w:r w:rsidR="00934453" w:rsidRPr="00D2545B">
        <w:rPr>
          <w:rStyle w:val="00Text"/>
          <w:rFonts w:asciiTheme="minorEastAsia"/>
        </w:rPr>
        <w:t>壽時鎭涪城。朝，直遙翻。</w:t>
      </w:r>
    </w:p>
    <w:p w:rsidR="00934453" w:rsidRPr="00DE780C" w:rsidRDefault="00934453" w:rsidP="00662EDA">
      <w:pPr>
        <w:rPr>
          <w:rFonts w:asciiTheme="minorEastAsia"/>
        </w:rPr>
      </w:pPr>
      <w:r w:rsidRPr="00DE780C">
        <w:rPr>
          <w:rFonts w:asciiTheme="minorEastAsia"/>
        </w:rPr>
        <w:t>初，巴西處士龔壯，父、叔皆為李特所殺。</w:t>
      </w:r>
      <w:r w:rsidRPr="00D2545B">
        <w:rPr>
          <w:rStyle w:val="00Text"/>
          <w:rFonts w:asciiTheme="minorEastAsia"/>
        </w:rPr>
        <w:t>父及叔父也。處，昌呂翻。</w:t>
      </w:r>
      <w:r w:rsidRPr="00DE780C">
        <w:rPr>
          <w:rFonts w:asciiTheme="minorEastAsia"/>
        </w:rPr>
        <w:t>壯欲報仇，積年不除喪。壽數以禮辟之，</w:t>
      </w:r>
      <w:r w:rsidRPr="00D2545B">
        <w:rPr>
          <w:rStyle w:val="00Text"/>
          <w:rFonts w:asciiTheme="minorEastAsia"/>
        </w:rPr>
        <w:t>數，所角翻；下同。</w:t>
      </w:r>
      <w:r w:rsidRPr="00DE780C">
        <w:rPr>
          <w:rFonts w:asciiTheme="minorEastAsia"/>
        </w:rPr>
        <w:t>壯不應；而往見壽，壽密問壯以自安之策。壯曰︰</w:t>
      </w:r>
      <w:r w:rsidR="00D728F7">
        <w:rPr>
          <w:rFonts w:asciiTheme="minorEastAsia"/>
        </w:rPr>
        <w:t>「</w:t>
      </w:r>
      <w:r w:rsidRPr="00DE780C">
        <w:rPr>
          <w:rFonts w:asciiTheme="minorEastAsia"/>
        </w:rPr>
        <w:t>巴、蜀之民本皆晉臣，節下若能發兵西取成都，稱藩於晉，誰不爭為節下奮臂前驅者！</w:t>
      </w:r>
      <w:r w:rsidRPr="00D2545B">
        <w:rPr>
          <w:rStyle w:val="00Text"/>
          <w:rFonts w:asciiTheme="minorEastAsia"/>
        </w:rPr>
        <w:t>魏、晉以來，持節、假節出當方面者，人皆稱之為節下。為，于偽翻。</w:t>
      </w:r>
      <w:r w:rsidRPr="00DE780C">
        <w:rPr>
          <w:rFonts w:asciiTheme="minorEastAsia"/>
        </w:rPr>
        <w:t>如此則福流子孫，名垂不朽，豈徒脫今日之禍而已！</w:t>
      </w:r>
      <w:r w:rsidR="00D728F7">
        <w:rPr>
          <w:rFonts w:asciiTheme="minorEastAsia"/>
        </w:rPr>
        <w:t>」</w:t>
      </w:r>
      <w:r w:rsidRPr="00DE780C">
        <w:rPr>
          <w:rFonts w:asciiTheme="minorEastAsia"/>
        </w:rPr>
        <w:t>壽然之，陰與長史略陽羅恆、巴西解思明謀攻成都。</w:t>
      </w:r>
    </w:p>
    <w:p w:rsidR="00934453" w:rsidRPr="00DE780C" w:rsidRDefault="00934453" w:rsidP="00662EDA">
      <w:pPr>
        <w:rPr>
          <w:rFonts w:asciiTheme="minorEastAsia"/>
        </w:rPr>
      </w:pPr>
      <w:r w:rsidRPr="00DE780C">
        <w:rPr>
          <w:rFonts w:asciiTheme="minorEastAsia"/>
        </w:rPr>
        <w:t>期頗聞之，數遣許涪至壽所，伺其動靜；</w:t>
      </w:r>
      <w:r w:rsidRPr="00D2545B">
        <w:rPr>
          <w:rStyle w:val="00Text"/>
          <w:rFonts w:asciiTheme="minorEastAsia"/>
        </w:rPr>
        <w:t>涪，音浮。伺，相吏翻。</w:t>
      </w:r>
      <w:r w:rsidRPr="00DE780C">
        <w:rPr>
          <w:rFonts w:asciiTheme="minorEastAsia"/>
        </w:rPr>
        <w:t>又鴆殺壽養弟安北將軍攸。壽乃詐為妹夫任調書，云期當取壽；</w:t>
      </w:r>
      <w:r w:rsidRPr="00D2545B">
        <w:rPr>
          <w:rStyle w:val="00Text"/>
          <w:rFonts w:asciiTheme="minorEastAsia"/>
        </w:rPr>
        <w:t>詐言期欲取壽，以怒其衆。任，音壬；下同。</w:t>
      </w:r>
      <w:r w:rsidRPr="00DE780C">
        <w:rPr>
          <w:rFonts w:asciiTheme="minorEastAsia"/>
        </w:rPr>
        <w:t>其衆信之，遂帥步騎萬餘人自涪襲成都，</w:t>
      </w:r>
      <w:r w:rsidRPr="00D2545B">
        <w:rPr>
          <w:rStyle w:val="00Text"/>
          <w:rFonts w:asciiTheme="minorEastAsia"/>
        </w:rPr>
        <w:t>帥，讀曰率。涪，音浮。</w:t>
      </w:r>
      <w:r w:rsidRPr="00DE780C">
        <w:rPr>
          <w:rFonts w:asciiTheme="minorEastAsia"/>
        </w:rPr>
        <w:t>許賞以城中財物；以其將李奕為前鋒。</w:t>
      </w:r>
      <w:r w:rsidRPr="00D2545B">
        <w:rPr>
          <w:rStyle w:val="00Text"/>
          <w:rFonts w:asciiTheme="minorEastAsia"/>
        </w:rPr>
        <w:t>將，卽亮翻。</w:t>
      </w:r>
      <w:r w:rsidRPr="00DE780C">
        <w:rPr>
          <w:rFonts w:asciiTheme="minorEastAsia"/>
        </w:rPr>
        <w:t>期不意其至，初不設備。壽世子勢為翊軍校尉，開門納之，遂克成都，屯兵宮門。期遣侍中勞壽。</w:t>
      </w:r>
      <w:r w:rsidRPr="00D2545B">
        <w:rPr>
          <w:rStyle w:val="00Text"/>
          <w:rFonts w:asciiTheme="minorEastAsia"/>
        </w:rPr>
        <w:t>勞，力到翻。</w:t>
      </w:r>
      <w:r w:rsidRPr="00DE780C">
        <w:rPr>
          <w:rFonts w:asciiTheme="minorEastAsia"/>
        </w:rPr>
        <w:t>壽奏建寧王越、景騫、田褒、姚華、許涪及征西將軍李遐、將軍李西等懷姦亂政，皆收殺之。縱兵大掠，數日乃定。壽矯以太后任氏令廢期為邛都縣公，幽之別宮。</w:t>
      </w:r>
      <w:r w:rsidRPr="00D2545B">
        <w:rPr>
          <w:rStyle w:val="00Text"/>
          <w:rFonts w:asciiTheme="minorEastAsia"/>
        </w:rPr>
        <w:t>邛都縣，屬越巂郡。邛，渠容翻。</w:t>
      </w:r>
      <w:r w:rsidRPr="00DE780C">
        <w:rPr>
          <w:rFonts w:asciiTheme="minorEastAsia"/>
        </w:rPr>
        <w:t>追諡戾太子曰哀皇帝。</w:t>
      </w:r>
      <w:r w:rsidRPr="00D2545B">
        <w:rPr>
          <w:rStyle w:val="00Text"/>
          <w:rFonts w:asciiTheme="minorEastAsia"/>
        </w:rPr>
        <w:t>咸和九年，期、越弒其主班，諡曰戾太子。</w:t>
      </w:r>
    </w:p>
    <w:p w:rsidR="00934453" w:rsidRPr="00DE780C" w:rsidRDefault="00934453" w:rsidP="00662EDA">
      <w:pPr>
        <w:rPr>
          <w:rFonts w:asciiTheme="minorEastAsia"/>
        </w:rPr>
      </w:pPr>
      <w:r w:rsidRPr="00DE780C">
        <w:rPr>
          <w:rFonts w:asciiTheme="minorEastAsia"/>
        </w:rPr>
        <w:t>羅恆、解思明、李奕等勸壽稱鎭西將軍、益州牧、成都王，稱藩于晉，</w:t>
      </w:r>
      <w:r w:rsidRPr="00D2545B">
        <w:rPr>
          <w:rStyle w:val="00Text"/>
          <w:rFonts w:asciiTheme="minorEastAsia"/>
        </w:rPr>
        <w:t>解，戶買翻。</w:t>
      </w:r>
      <w:r w:rsidRPr="00DE780C">
        <w:rPr>
          <w:rFonts w:asciiTheme="minorEastAsia"/>
        </w:rPr>
        <w:t>送邛都公於建康；任調及司馬蔡興、侍中李豔等勸壽自稱帝。壽命筮之，</w:t>
      </w:r>
      <w:r w:rsidRPr="00D2545B">
        <w:rPr>
          <w:rStyle w:val="00Text"/>
          <w:rFonts w:asciiTheme="minorEastAsia"/>
        </w:rPr>
        <w:t>龜為卜，蓍為筮。</w:t>
      </w:r>
      <w:r w:rsidRPr="00DE780C">
        <w:rPr>
          <w:rFonts w:asciiTheme="minorEastAsia"/>
        </w:rPr>
        <w:t>占者曰︰</w:t>
      </w:r>
      <w:r w:rsidR="00D728F7">
        <w:rPr>
          <w:rFonts w:asciiTheme="minorEastAsia"/>
        </w:rPr>
        <w:t>「</w:t>
      </w:r>
      <w:r w:rsidRPr="00DE780C">
        <w:rPr>
          <w:rFonts w:asciiTheme="minorEastAsia"/>
        </w:rPr>
        <w:t>可數年天子。</w:t>
      </w:r>
      <w:r w:rsidR="00D728F7">
        <w:rPr>
          <w:rFonts w:asciiTheme="minorEastAsia"/>
        </w:rPr>
        <w:t>」</w:t>
      </w:r>
      <w:r w:rsidRPr="00DE780C">
        <w:rPr>
          <w:rFonts w:asciiTheme="minorEastAsia"/>
        </w:rPr>
        <w:t>調喜曰︰</w:t>
      </w:r>
      <w:r w:rsidR="00D728F7">
        <w:rPr>
          <w:rFonts w:asciiTheme="minorEastAsia"/>
        </w:rPr>
        <w:t>「</w:t>
      </w:r>
      <w:r w:rsidRPr="00DE780C">
        <w:rPr>
          <w:rFonts w:asciiTheme="minorEastAsia"/>
        </w:rPr>
        <w:t>一日尚足，況數年乎！</w:t>
      </w:r>
      <w:r w:rsidR="00D728F7">
        <w:rPr>
          <w:rFonts w:asciiTheme="minorEastAsia"/>
        </w:rPr>
        <w:t>」</w:t>
      </w:r>
      <w:r w:rsidRPr="00DE780C">
        <w:rPr>
          <w:rFonts w:asciiTheme="minorEastAsia"/>
        </w:rPr>
        <w:t>思明曰︰</w:t>
      </w:r>
      <w:r w:rsidR="00D728F7">
        <w:rPr>
          <w:rFonts w:asciiTheme="minorEastAsia"/>
        </w:rPr>
        <w:t>「</w:t>
      </w:r>
      <w:r w:rsidRPr="00DE780C">
        <w:rPr>
          <w:rFonts w:asciiTheme="minorEastAsia"/>
        </w:rPr>
        <w:t>數年天子，孰與百世諸侯？</w:t>
      </w:r>
      <w:r w:rsidR="00D728F7">
        <w:rPr>
          <w:rFonts w:asciiTheme="minorEastAsia"/>
        </w:rPr>
        <w:t>」</w:t>
      </w:r>
      <w:r w:rsidRPr="00DE780C">
        <w:rPr>
          <w:rFonts w:asciiTheme="minorEastAsia"/>
        </w:rPr>
        <w:t>壽曰︰</w:t>
      </w:r>
      <w:r w:rsidR="00D728F7">
        <w:rPr>
          <w:rFonts w:asciiTheme="minorEastAsia"/>
        </w:rPr>
        <w:t>「</w:t>
      </w:r>
      <w:r w:rsidRPr="00DE780C">
        <w:rPr>
          <w:rFonts w:asciiTheme="minorEastAsia"/>
        </w:rPr>
        <w:t>朝聞道，夕死可矣。</w:t>
      </w:r>
      <w:r w:rsidR="00D728F7">
        <w:rPr>
          <w:rFonts w:asciiTheme="minorEastAsia"/>
        </w:rPr>
        <w:t>」</w:t>
      </w:r>
      <w:r w:rsidRPr="00D2545B">
        <w:rPr>
          <w:rStyle w:val="00Text"/>
          <w:rFonts w:asciiTheme="minorEastAsia"/>
        </w:rPr>
        <w:t>引論語孔子之言。</w:t>
      </w:r>
      <w:r w:rsidRPr="00DE780C">
        <w:rPr>
          <w:rFonts w:asciiTheme="minorEastAsia"/>
        </w:rPr>
        <w:t>遂卽皇帝位。</w:t>
      </w:r>
      <w:r w:rsidRPr="00D2545B">
        <w:rPr>
          <w:rStyle w:val="00Text"/>
          <w:rFonts w:asciiTheme="minorEastAsia"/>
        </w:rPr>
        <w:t>壽，字武考，驤之子也。</w:t>
      </w:r>
      <w:r w:rsidRPr="00DE780C">
        <w:rPr>
          <w:rFonts w:asciiTheme="minorEastAsia"/>
        </w:rPr>
        <w:t>改國號曰漢，大赦，改元漢興。以安車束帛徵龔壯為太師；壯誓不仕，壽所贈遺，一無所受。</w:t>
      </w:r>
      <w:r w:rsidRPr="00D2545B">
        <w:rPr>
          <w:rStyle w:val="00Text"/>
          <w:rFonts w:asciiTheme="minorEastAsia"/>
        </w:rPr>
        <w:t>遺，于季翻。</w:t>
      </w:r>
    </w:p>
    <w:p w:rsidR="00934453" w:rsidRPr="00DE780C" w:rsidRDefault="00934453" w:rsidP="00662EDA">
      <w:pPr>
        <w:rPr>
          <w:rFonts w:asciiTheme="minorEastAsia"/>
        </w:rPr>
      </w:pPr>
      <w:r w:rsidRPr="00DE780C">
        <w:rPr>
          <w:rFonts w:asciiTheme="minorEastAsia"/>
        </w:rPr>
        <w:t>壽改立宗廟，追尊父驤曰獻皇帝。</w:t>
      </w:r>
      <w:r w:rsidRPr="00D2545B">
        <w:rPr>
          <w:rStyle w:val="00Text"/>
          <w:rFonts w:asciiTheme="minorEastAsia"/>
        </w:rPr>
        <w:t>驤，思將翻。</w:t>
      </w:r>
      <w:r w:rsidRPr="00DE780C">
        <w:rPr>
          <w:rFonts w:asciiTheme="minorEastAsia"/>
        </w:rPr>
        <w:t>母昝氏曰皇太后，</w:t>
      </w:r>
      <w:r w:rsidRPr="00D2545B">
        <w:rPr>
          <w:rStyle w:val="00Text"/>
          <w:rFonts w:asciiTheme="minorEastAsia"/>
        </w:rPr>
        <w:t>昝，子感翻，姓也。</w:t>
      </w:r>
      <w:r w:rsidRPr="00DE780C">
        <w:rPr>
          <w:rFonts w:asciiTheme="minorEastAsia"/>
        </w:rPr>
        <w:t>立妃閻氏為皇后，世子勢為皇太子。更以舊廟為大成廟，</w:t>
      </w:r>
      <w:r w:rsidRPr="00D2545B">
        <w:rPr>
          <w:rStyle w:val="00Text"/>
          <w:rFonts w:asciiTheme="minorEastAsia"/>
        </w:rPr>
        <w:t>舊廟，祀李特、李雄者也；雄建國號曰成。壽改曰漢，故以特、雄廟曰大成廟。</w:t>
      </w:r>
      <w:r w:rsidRPr="00DE780C">
        <w:rPr>
          <w:rFonts w:asciiTheme="minorEastAsia"/>
        </w:rPr>
        <w:t>凡諸制度，多所更易。</w:t>
      </w:r>
      <w:r w:rsidRPr="00D2545B">
        <w:rPr>
          <w:rStyle w:val="00Text"/>
          <w:rFonts w:asciiTheme="minorEastAsia"/>
        </w:rPr>
        <w:t>更，工衡翻。</w:t>
      </w:r>
      <w:r w:rsidRPr="00DE780C">
        <w:rPr>
          <w:rFonts w:asciiTheme="minorEastAsia"/>
        </w:rPr>
        <w:t>以董皎為相國，羅恆為尚書令，解思明為廣漢太守，任調為鎭北將軍、梁州刺史，李奕為西夷校尉，從子權為寧州刺史。</w:t>
      </w:r>
      <w:r w:rsidRPr="00D2545B">
        <w:rPr>
          <w:rStyle w:val="00Text"/>
          <w:rFonts w:asciiTheme="minorEastAsia"/>
        </w:rPr>
        <w:t>從，才用翻。</w:t>
      </w:r>
      <w:r w:rsidRPr="00DE780C">
        <w:rPr>
          <w:rFonts w:asciiTheme="minorEastAsia"/>
        </w:rPr>
        <w:t>公、卿、州、郡，悉用其僚佐代之；成氏舊臣、近親及六郡士人，皆見疏斥。</w:t>
      </w:r>
      <w:r w:rsidRPr="00D2545B">
        <w:rPr>
          <w:rStyle w:val="00Text"/>
          <w:rFonts w:asciiTheme="minorEastAsia"/>
        </w:rPr>
        <w:t>六郡士人，與李特兄弟同入蜀者。</w:t>
      </w:r>
    </w:p>
    <w:p w:rsidR="00934453" w:rsidRPr="00DE780C" w:rsidRDefault="00934453" w:rsidP="00662EDA">
      <w:pPr>
        <w:rPr>
          <w:rFonts w:asciiTheme="minorEastAsia"/>
        </w:rPr>
      </w:pPr>
      <w:r w:rsidRPr="00DE780C">
        <w:rPr>
          <w:rFonts w:asciiTheme="minorEastAsia"/>
        </w:rPr>
        <w:t>邛都公期歎曰︰</w:t>
      </w:r>
      <w:r w:rsidR="00D728F7">
        <w:rPr>
          <w:rFonts w:asciiTheme="minorEastAsia"/>
        </w:rPr>
        <w:t>「</w:t>
      </w:r>
      <w:r w:rsidRPr="00DE780C">
        <w:rPr>
          <w:rFonts w:asciiTheme="minorEastAsia"/>
        </w:rPr>
        <w:t>天下主乃為小縣公，不如死！</w:t>
      </w:r>
      <w:r w:rsidR="00D728F7">
        <w:rPr>
          <w:rFonts w:asciiTheme="minorEastAsia"/>
        </w:rPr>
        <w:t>」</w:t>
      </w:r>
      <w:r w:rsidRPr="00DE780C">
        <w:rPr>
          <w:rFonts w:asciiTheme="minorEastAsia"/>
        </w:rPr>
        <w:t>五月，縊而卒。</w:t>
      </w:r>
      <w:r w:rsidRPr="00D2545B">
        <w:rPr>
          <w:rStyle w:val="00Text"/>
          <w:rFonts w:asciiTheme="minorEastAsia"/>
        </w:rPr>
        <w:t>載記，期死於三年，年二十五。縊，於賜翻，又於計翻。</w:t>
      </w:r>
      <w:r w:rsidRPr="00DE780C">
        <w:rPr>
          <w:rFonts w:asciiTheme="minorEastAsia"/>
        </w:rPr>
        <w:t>壽諡曰幽公，葬以王禮。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趙王虎以燕王皝不會趙兵攻段遼而自專其利，</w:t>
      </w:r>
      <w:r w:rsidR="00934453" w:rsidRPr="00D2545B">
        <w:rPr>
          <w:rFonts w:asciiTheme="minorEastAsia" w:eastAsiaTheme="minorEastAsia"/>
        </w:rPr>
        <w:t>以皝掠段氏人民、畜產，不待趙師至而北歸也。</w:t>
      </w:r>
      <w:r w:rsidR="00934453" w:rsidRPr="00DE780C">
        <w:rPr>
          <w:rStyle w:val="01Text"/>
          <w:rFonts w:asciiTheme="minorEastAsia" w:eastAsiaTheme="minorEastAsia"/>
          <w:sz w:val="21"/>
        </w:rPr>
        <w:t>欲伐之。太史令趙攬諫曰︰</w:t>
      </w:r>
      <w:r w:rsidR="00D728F7">
        <w:rPr>
          <w:rStyle w:val="01Text"/>
          <w:rFonts w:asciiTheme="minorEastAsia" w:eastAsiaTheme="minorEastAsia"/>
          <w:sz w:val="21"/>
        </w:rPr>
        <w:t>「</w:t>
      </w:r>
      <w:r w:rsidR="00934453" w:rsidRPr="00DE780C">
        <w:rPr>
          <w:rStyle w:val="01Text"/>
          <w:rFonts w:asciiTheme="minorEastAsia" w:eastAsiaTheme="minorEastAsia"/>
          <w:sz w:val="21"/>
        </w:rPr>
        <w:t>歲星守燕分，師必無功。</w:t>
      </w:r>
      <w:r w:rsidR="00D728F7">
        <w:rPr>
          <w:rStyle w:val="01Text"/>
          <w:rFonts w:asciiTheme="minorEastAsia" w:eastAsiaTheme="minorEastAsia"/>
          <w:sz w:val="21"/>
        </w:rPr>
        <w:t>」</w:t>
      </w:r>
      <w:r w:rsidR="00934453" w:rsidRPr="00D2545B">
        <w:rPr>
          <w:rFonts w:asciiTheme="minorEastAsia" w:eastAsiaTheme="minorEastAsia"/>
        </w:rPr>
        <w:t>天文志，歲星贏縮，以其舍命國；其所居久，其國有德厚，五穀豐昌，不可伐也。分，扶問翻。</w:t>
      </w:r>
      <w:r w:rsidR="00934453" w:rsidRPr="00DE780C">
        <w:rPr>
          <w:rStyle w:val="01Text"/>
          <w:rFonts w:asciiTheme="minorEastAsia" w:eastAsiaTheme="minorEastAsia"/>
          <w:sz w:val="21"/>
        </w:rPr>
        <w:t>虎怒，鞭之。</w:t>
      </w:r>
    </w:p>
    <w:p w:rsidR="00934453" w:rsidRPr="00DE780C" w:rsidRDefault="00934453" w:rsidP="00662EDA">
      <w:pPr>
        <w:rPr>
          <w:rFonts w:asciiTheme="minorEastAsia"/>
        </w:rPr>
      </w:pPr>
      <w:r w:rsidRPr="00DE780C">
        <w:rPr>
          <w:rFonts w:asciiTheme="minorEastAsia"/>
        </w:rPr>
        <w:t>皝聞之，嚴兵設備；罷六卿、納言、常伯、宂騎常侍官。</w:t>
      </w:r>
      <w:r w:rsidRPr="00D2545B">
        <w:rPr>
          <w:rStyle w:val="00Text"/>
          <w:rFonts w:asciiTheme="minorEastAsia"/>
        </w:rPr>
        <w:t>去年皝置六卿等官。宂，而隴翻。</w:t>
      </w:r>
      <w:r w:rsidRPr="00DE780C">
        <w:rPr>
          <w:rFonts w:asciiTheme="minorEastAsia"/>
        </w:rPr>
        <w:t>趙戎卒數十萬，燕人震恐。皝謂內史高詡曰</w:t>
      </w:r>
      <w:r w:rsidRPr="00DE780C">
        <w:rPr>
          <w:rFonts w:asciiTheme="minorEastAsia"/>
        </w:rPr>
        <w:lastRenderedPageBreak/>
        <w:t>︰</w:t>
      </w:r>
      <w:r w:rsidR="00D728F7">
        <w:rPr>
          <w:rFonts w:asciiTheme="minorEastAsia"/>
        </w:rPr>
        <w:t>「</w:t>
      </w:r>
      <w:r w:rsidRPr="00DE780C">
        <w:rPr>
          <w:rFonts w:asciiTheme="minorEastAsia"/>
        </w:rPr>
        <w:t>將若之何？</w:t>
      </w:r>
      <w:r w:rsidR="00D728F7">
        <w:rPr>
          <w:rFonts w:asciiTheme="minorEastAsia"/>
        </w:rPr>
        <w:t>」</w:t>
      </w:r>
      <w:r w:rsidRPr="00D2545B">
        <w:rPr>
          <w:rStyle w:val="00Text"/>
          <w:rFonts w:asciiTheme="minorEastAsia"/>
        </w:rPr>
        <w:t>內史，燕國內史也。</w:t>
      </w:r>
      <w:r w:rsidRPr="00DE780C">
        <w:rPr>
          <w:rFonts w:asciiTheme="minorEastAsia"/>
        </w:rPr>
        <w:t>對曰︰</w:t>
      </w:r>
      <w:r w:rsidR="00D728F7">
        <w:rPr>
          <w:rFonts w:asciiTheme="minorEastAsia"/>
        </w:rPr>
        <w:t>「</w:t>
      </w:r>
      <w:r w:rsidRPr="00DE780C">
        <w:rPr>
          <w:rFonts w:asciiTheme="minorEastAsia"/>
        </w:rPr>
        <w:t>趙兵雖強，然不足憂，但堅守以拒之，無能為也。</w:t>
      </w:r>
      <w:r w:rsidR="00D728F7">
        <w:rPr>
          <w:rFonts w:asciiTheme="minorEastAsia"/>
        </w:rPr>
        <w:t>」</w:t>
      </w:r>
    </w:p>
    <w:p w:rsidR="00934453" w:rsidRPr="00DE780C" w:rsidRDefault="00934453" w:rsidP="00662EDA">
      <w:pPr>
        <w:rPr>
          <w:rFonts w:asciiTheme="minorEastAsia"/>
        </w:rPr>
      </w:pPr>
      <w:r w:rsidRPr="00DE780C">
        <w:rPr>
          <w:rFonts w:asciiTheme="minorEastAsia"/>
        </w:rPr>
        <w:t>虎遣使四出，招誘民夷，</w:t>
      </w:r>
      <w:r w:rsidRPr="00D2545B">
        <w:rPr>
          <w:rStyle w:val="00Text"/>
          <w:rFonts w:asciiTheme="minorEastAsia"/>
        </w:rPr>
        <w:t>誘，音酉。</w:t>
      </w:r>
      <w:r w:rsidRPr="00DE780C">
        <w:rPr>
          <w:rFonts w:asciiTheme="minorEastAsia"/>
        </w:rPr>
        <w:t>燕成周內史崔燾、居就令游泓、武原令常霸、東夷校尉封抽、護軍宋晃等皆應之，凡得三十六城。泓，邃之兄子也。冀陽流寓之士共殺太守宋燭以降於趙。燭，晃之從兄也。營丘內史鮮于屈亦遣使降趙；武寧令廣平孫興曉諭吏民共收屈，數其罪而殺之，閉城拒守。</w:t>
      </w:r>
      <w:r w:rsidRPr="00D2545B">
        <w:rPr>
          <w:rStyle w:val="00Text"/>
          <w:rFonts w:asciiTheme="minorEastAsia"/>
        </w:rPr>
        <w:t>成周、冀陽、營丘郡，皆慕容廆所置，見八十九卷愍帝建興二年。居就縣，漢、晉屬遼東郡。武原，蓋亦慕容氏所置縣也。武寧縣，亦慕容氏所置，帶營丘郡。游邃見八十八卷愍帝建興元年。</w:t>
      </w:r>
      <w:r w:rsidRPr="00DE780C">
        <w:rPr>
          <w:rFonts w:asciiTheme="minorEastAsia"/>
        </w:rPr>
        <w:t>朝鮮令昌黎孫泳帥衆拒趙。</w:t>
      </w:r>
      <w:r w:rsidRPr="00D2545B">
        <w:rPr>
          <w:rStyle w:val="00Text"/>
          <w:rFonts w:asciiTheme="minorEastAsia"/>
        </w:rPr>
        <w:t>帥，讀曰率。</w:t>
      </w:r>
      <w:r w:rsidRPr="00DE780C">
        <w:rPr>
          <w:rFonts w:asciiTheme="minorEastAsia"/>
        </w:rPr>
        <w:t>大姓王清等密謀應趙，泳收斬之；同謀數百人惶怖請罪，</w:t>
      </w:r>
      <w:r w:rsidRPr="00D2545B">
        <w:rPr>
          <w:rStyle w:val="00Text"/>
          <w:rFonts w:asciiTheme="minorEastAsia"/>
        </w:rPr>
        <w:t>怖，普布翻。</w:t>
      </w:r>
      <w:r w:rsidRPr="00DE780C">
        <w:rPr>
          <w:rFonts w:asciiTheme="minorEastAsia"/>
        </w:rPr>
        <w:t>泳皆釋之，與同拒守。樂浪太守鞠彭以境內皆叛，選鄕里壯士二百餘人共還棘城。</w:t>
      </w:r>
      <w:r w:rsidRPr="00D2545B">
        <w:rPr>
          <w:rStyle w:val="00Text"/>
          <w:rFonts w:asciiTheme="minorEastAsia"/>
        </w:rPr>
        <w:t>樂浪，非漢古郡地也，慕容廆所置，見八十八卷愍帝建興元年。以五代志考之，樂浪、冀陽、營丘郡、朝鮮、武寧等縣，當盡在隋遼西郡柳城縣界。鞠彭率鄕人歸燕，見九十卷元帝太興二年。樂浪，音洛琅。</w:t>
      </w:r>
    </w:p>
    <w:p w:rsidR="00934453" w:rsidRPr="00DE780C" w:rsidRDefault="00934453" w:rsidP="00662EDA">
      <w:pPr>
        <w:rPr>
          <w:rFonts w:asciiTheme="minorEastAsia"/>
        </w:rPr>
      </w:pPr>
      <w:r w:rsidRPr="00DE780C">
        <w:rPr>
          <w:rFonts w:asciiTheme="minorEastAsia"/>
        </w:rPr>
        <w:t>戊子，趙兵進逼棘城。燕王皝欲出亡，帳下將慕輿根諫曰︰</w:t>
      </w:r>
      <w:r w:rsidRPr="00D2545B">
        <w:rPr>
          <w:rStyle w:val="00Text"/>
          <w:rFonts w:asciiTheme="minorEastAsia"/>
        </w:rPr>
        <w:t>將，卽亮翻。</w:t>
      </w:r>
      <w:r w:rsidR="00D728F7">
        <w:rPr>
          <w:rFonts w:asciiTheme="minorEastAsia"/>
        </w:rPr>
        <w:t>「</w:t>
      </w:r>
      <w:r w:rsidRPr="00DE780C">
        <w:rPr>
          <w:rFonts w:asciiTheme="minorEastAsia"/>
        </w:rPr>
        <w:t>趙強我弱，大王一舉足則趙之氣勢遂成，使趙人收略國民，</w:t>
      </w:r>
      <w:r w:rsidRPr="00D2545B">
        <w:rPr>
          <w:rStyle w:val="00Text"/>
          <w:rFonts w:asciiTheme="minorEastAsia"/>
        </w:rPr>
        <w:t>國民，謂燕國之民也。</w:t>
      </w:r>
      <w:r w:rsidRPr="00DE780C">
        <w:rPr>
          <w:rFonts w:asciiTheme="minorEastAsia"/>
        </w:rPr>
        <w:t>兵強穀足，不可復敵。</w:t>
      </w:r>
      <w:r w:rsidRPr="00D2545B">
        <w:rPr>
          <w:rStyle w:val="00Text"/>
          <w:rFonts w:asciiTheme="minorEastAsia"/>
        </w:rPr>
        <w:t>復，扶又翻。</w:t>
      </w:r>
      <w:r w:rsidRPr="00DE780C">
        <w:rPr>
          <w:rFonts w:asciiTheme="minorEastAsia"/>
        </w:rPr>
        <w:t>竊意趙人正欲大王如此耳，柰何入其計中乎！今固守堅城，其勢百倍，縱其急攻，猶足枝持，觀形察變，間出求利；</w:t>
      </w:r>
      <w:r w:rsidRPr="00D2545B">
        <w:rPr>
          <w:rStyle w:val="00Text"/>
          <w:rFonts w:asciiTheme="minorEastAsia"/>
        </w:rPr>
        <w:t>謂伺間出擊趙以求利也。間，古莧翻。</w:t>
      </w:r>
      <w:r w:rsidRPr="00DE780C">
        <w:rPr>
          <w:rFonts w:asciiTheme="minorEastAsia"/>
        </w:rPr>
        <w:t>如事之不濟，不失於走，柰何望風委去，為必亡之理乎！</w:t>
      </w:r>
      <w:r w:rsidR="00D728F7">
        <w:rPr>
          <w:rFonts w:asciiTheme="minorEastAsia"/>
        </w:rPr>
        <w:t>」</w:t>
      </w:r>
      <w:r w:rsidRPr="00DE780C">
        <w:rPr>
          <w:rFonts w:asciiTheme="minorEastAsia"/>
        </w:rPr>
        <w:t>皝乃止，然猶懼形於色。玄菟太守河間劉佩曰︰</w:t>
      </w:r>
      <w:r w:rsidR="00D728F7">
        <w:rPr>
          <w:rFonts w:asciiTheme="minorEastAsia"/>
        </w:rPr>
        <w:t>「</w:t>
      </w:r>
      <w:r w:rsidRPr="00DE780C">
        <w:rPr>
          <w:rFonts w:asciiTheme="minorEastAsia"/>
        </w:rPr>
        <w:t>今強寇在外，衆心忷懼，</w:t>
      </w:r>
      <w:r w:rsidRPr="00D2545B">
        <w:rPr>
          <w:rStyle w:val="00Text"/>
          <w:rFonts w:asciiTheme="minorEastAsia"/>
        </w:rPr>
        <w:t>菟，同都翻。守，式又翻。忷，許拱翻。</w:t>
      </w:r>
      <w:r w:rsidRPr="00DE780C">
        <w:rPr>
          <w:rFonts w:asciiTheme="minorEastAsia"/>
        </w:rPr>
        <w:t>事之安危，繫於一人。大王此際無所推委，</w:t>
      </w:r>
      <w:r w:rsidRPr="00D2545B">
        <w:rPr>
          <w:rStyle w:val="00Text"/>
          <w:rFonts w:asciiTheme="minorEastAsia"/>
        </w:rPr>
        <w:t>推，吐雷翻。言難推此責以委人也。</w:t>
      </w:r>
      <w:r w:rsidRPr="00DE780C">
        <w:rPr>
          <w:rFonts w:asciiTheme="minorEastAsia"/>
        </w:rPr>
        <w:t>當自強以厲將士，不宜示弱。事急矣，臣請出擊之，縱無大捷，足以安衆。</w:t>
      </w:r>
      <w:r w:rsidR="00D728F7">
        <w:rPr>
          <w:rFonts w:asciiTheme="minorEastAsia"/>
        </w:rPr>
        <w:t>」</w:t>
      </w:r>
      <w:r w:rsidRPr="00DE780C">
        <w:rPr>
          <w:rFonts w:asciiTheme="minorEastAsia"/>
        </w:rPr>
        <w:t>乃將敢死數百騎出衝趙兵，所向披靡，</w:t>
      </w:r>
      <w:r w:rsidRPr="00D2545B">
        <w:rPr>
          <w:rStyle w:val="00Text"/>
          <w:rFonts w:asciiTheme="minorEastAsia"/>
        </w:rPr>
        <w:t>披，普彼翻，開也，分也，散也。靡，偃也。</w:t>
      </w:r>
      <w:r w:rsidRPr="00DE780C">
        <w:rPr>
          <w:rFonts w:asciiTheme="minorEastAsia"/>
        </w:rPr>
        <w:t>斬獲而還，</w:t>
      </w:r>
      <w:r w:rsidRPr="00D2545B">
        <w:rPr>
          <w:rStyle w:val="00Text"/>
          <w:rFonts w:asciiTheme="minorEastAsia"/>
        </w:rPr>
        <w:t>還，從宣翻，又如字。</w:t>
      </w:r>
      <w:r w:rsidRPr="00DE780C">
        <w:rPr>
          <w:rFonts w:asciiTheme="minorEastAsia"/>
        </w:rPr>
        <w:t>於是士氣自倍。皝問計於封奕，對曰︰</w:t>
      </w:r>
      <w:r w:rsidR="00D728F7">
        <w:rPr>
          <w:rFonts w:asciiTheme="minorEastAsia"/>
        </w:rPr>
        <w:t>「</w:t>
      </w:r>
      <w:r w:rsidRPr="00DE780C">
        <w:rPr>
          <w:rFonts w:asciiTheme="minorEastAsia"/>
        </w:rPr>
        <w:t>石虎凶虐已甚，民神共疾，禍敗之至，其何日之有！</w:t>
      </w:r>
      <w:r w:rsidRPr="00D2545B">
        <w:rPr>
          <w:rStyle w:val="00Text"/>
          <w:rFonts w:asciiTheme="minorEastAsia"/>
        </w:rPr>
        <w:t>杜預曰︰言今至。</w:t>
      </w:r>
      <w:r w:rsidRPr="00DE780C">
        <w:rPr>
          <w:rFonts w:asciiTheme="minorEastAsia"/>
        </w:rPr>
        <w:t>今空國遠來，攻守勢異，戎馬雖強，無能為患；頓兵積日，釁隙自生，但堅守以俟之耳。</w:t>
      </w:r>
      <w:r w:rsidR="00D728F7">
        <w:rPr>
          <w:rFonts w:asciiTheme="minorEastAsia"/>
        </w:rPr>
        <w:t>」</w:t>
      </w:r>
      <w:r w:rsidRPr="00DE780C">
        <w:rPr>
          <w:rFonts w:asciiTheme="minorEastAsia"/>
        </w:rPr>
        <w:t>皝意乃安。或說皝降，皝曰︰</w:t>
      </w:r>
      <w:r w:rsidR="00D728F7">
        <w:rPr>
          <w:rFonts w:asciiTheme="minorEastAsia"/>
        </w:rPr>
        <w:t>「</w:t>
      </w:r>
      <w:r w:rsidRPr="00DE780C">
        <w:rPr>
          <w:rFonts w:asciiTheme="minorEastAsia"/>
        </w:rPr>
        <w:t>孤方取天下，何謂降也！</w:t>
      </w:r>
      <w:r w:rsidR="00D728F7">
        <w:rPr>
          <w:rFonts w:asciiTheme="minorEastAsia"/>
        </w:rPr>
        <w:t>」</w:t>
      </w:r>
      <w:r w:rsidRPr="00D2545B">
        <w:rPr>
          <w:rStyle w:val="00Text"/>
          <w:rFonts w:asciiTheme="minorEastAsia"/>
        </w:rPr>
        <w:t>說，輸芮翻。降，戶江翻。</w:t>
      </w:r>
    </w:p>
    <w:p w:rsidR="00934453" w:rsidRPr="00DE780C" w:rsidRDefault="00934453" w:rsidP="00662EDA">
      <w:pPr>
        <w:rPr>
          <w:rFonts w:asciiTheme="minorEastAsia"/>
        </w:rPr>
      </w:pPr>
      <w:r w:rsidRPr="00DE780C">
        <w:rPr>
          <w:rFonts w:asciiTheme="minorEastAsia"/>
        </w:rPr>
        <w:t>趙兵四面蟻附緣城，</w:t>
      </w:r>
      <w:r w:rsidRPr="00D2545B">
        <w:rPr>
          <w:rStyle w:val="00Text"/>
          <w:rFonts w:asciiTheme="minorEastAsia"/>
        </w:rPr>
        <w:t>言肉薄附城而上，若羣蟻然。</w:t>
      </w:r>
      <w:r w:rsidRPr="00DE780C">
        <w:rPr>
          <w:rFonts w:asciiTheme="minorEastAsia"/>
        </w:rPr>
        <w:t>慕輿根等晝夜力戰；凡十餘日，趙兵不能克，壬辰，引退。皝遣其子恪帥二千騎追擊之，</w:t>
      </w:r>
      <w:r w:rsidRPr="00D2545B">
        <w:rPr>
          <w:rStyle w:val="00Text"/>
          <w:rFonts w:asciiTheme="minorEastAsia"/>
        </w:rPr>
        <w:t>帥，讀曰率。</w:t>
      </w:r>
      <w:r w:rsidRPr="00DE780C">
        <w:rPr>
          <w:rFonts w:asciiTheme="minorEastAsia"/>
        </w:rPr>
        <w:t>趙兵大敗，斬獲三萬餘級。趙諸軍皆棄甲逃潰，惟游擊將軍石閔一軍獨全。閔父瞻，內黃人，</w:t>
      </w:r>
      <w:r w:rsidRPr="00D2545B">
        <w:rPr>
          <w:rStyle w:val="00Text"/>
          <w:rFonts w:asciiTheme="minorEastAsia"/>
        </w:rPr>
        <w:t>內黃縣，屬魏郡；以陳留有外黃，故加</w:t>
      </w:r>
      <w:r w:rsidR="00D728F7">
        <w:rPr>
          <w:rStyle w:val="00Text"/>
          <w:rFonts w:asciiTheme="minorEastAsia"/>
        </w:rPr>
        <w:t>「</w:t>
      </w:r>
      <w:r w:rsidRPr="00D2545B">
        <w:rPr>
          <w:rStyle w:val="00Text"/>
          <w:rFonts w:asciiTheme="minorEastAsia"/>
        </w:rPr>
        <w:t>內</w:t>
      </w:r>
      <w:r w:rsidR="00D728F7">
        <w:rPr>
          <w:rStyle w:val="00Text"/>
          <w:rFonts w:asciiTheme="minorEastAsia"/>
        </w:rPr>
        <w:t>」</w:t>
      </w:r>
      <w:r w:rsidRPr="00D2545B">
        <w:rPr>
          <w:rStyle w:val="00Text"/>
          <w:rFonts w:asciiTheme="minorEastAsia"/>
        </w:rPr>
        <w:t>。</w:t>
      </w:r>
      <w:r w:rsidRPr="00DE780C">
        <w:rPr>
          <w:rFonts w:asciiTheme="minorEastAsia"/>
        </w:rPr>
        <w:t>本姓冉，趙主勒破陳午，獲之，命虎養以為子。閔驍勇善戰，多策略，虎愛之，比於諸孫。</w:t>
      </w:r>
      <w:r w:rsidRPr="00D2545B">
        <w:rPr>
          <w:rStyle w:val="00Text"/>
          <w:rFonts w:asciiTheme="minorEastAsia"/>
        </w:rPr>
        <w:t>冉閔始此。石勒養石虎以自滅其種，石虎養冉閔，倂其種類而夷之，蓋天道也。驍，堅堯翻。</w:t>
      </w:r>
    </w:p>
    <w:p w:rsidR="00934453" w:rsidRPr="00DE780C" w:rsidRDefault="00934453" w:rsidP="00662EDA">
      <w:pPr>
        <w:rPr>
          <w:rFonts w:asciiTheme="minorEastAsia"/>
        </w:rPr>
      </w:pPr>
      <w:r w:rsidRPr="00DE780C">
        <w:rPr>
          <w:rFonts w:asciiTheme="minorEastAsia"/>
        </w:rPr>
        <w:t>虎還鄴，以劉羣為中書令，盧諶為中書侍郞。</w:t>
      </w:r>
      <w:r w:rsidRPr="00D2545B">
        <w:rPr>
          <w:rStyle w:val="00Text"/>
          <w:rFonts w:asciiTheme="minorEastAsia"/>
        </w:rPr>
        <w:t>諶，是壬翻。</w:t>
      </w:r>
      <w:r w:rsidRPr="00DE780C">
        <w:rPr>
          <w:rFonts w:asciiTheme="minorEastAsia"/>
        </w:rPr>
        <w:t>蒲洪以功拜使持節、都督六夷諸軍事、冠軍大將軍，封西平郡公。</w:t>
      </w:r>
      <w:r w:rsidRPr="00D2545B">
        <w:rPr>
          <w:rStyle w:val="00Text"/>
          <w:rFonts w:asciiTheme="minorEastAsia"/>
        </w:rPr>
        <w:t>使，疏吏翻。冠，古玩翻。</w:t>
      </w:r>
      <w:r w:rsidRPr="00DE780C">
        <w:rPr>
          <w:rFonts w:asciiTheme="minorEastAsia"/>
        </w:rPr>
        <w:t>石閔言於虎曰︰</w:t>
      </w:r>
      <w:r w:rsidR="00D728F7">
        <w:rPr>
          <w:rFonts w:asciiTheme="minorEastAsia"/>
        </w:rPr>
        <w:t>「</w:t>
      </w:r>
      <w:r w:rsidRPr="00DE780C">
        <w:rPr>
          <w:rFonts w:asciiTheme="minorEastAsia"/>
        </w:rPr>
        <w:t>蒲洪雄儁，得將士死力，諸子皆有非常之才，且握強兵五萬，屯據近畿，</w:t>
      </w:r>
      <w:r w:rsidRPr="00D2545B">
        <w:rPr>
          <w:rStyle w:val="00Text"/>
          <w:rFonts w:asciiTheme="minorEastAsia"/>
        </w:rPr>
        <w:t>近畿，謂洪屯枋頭，距鄴為近。</w:t>
      </w:r>
      <w:r w:rsidRPr="00DE780C">
        <w:rPr>
          <w:rFonts w:asciiTheme="minorEastAsia"/>
        </w:rPr>
        <w:t>宜密除之，以安社稷。</w:t>
      </w:r>
      <w:r w:rsidR="00D728F7">
        <w:rPr>
          <w:rFonts w:asciiTheme="minorEastAsia"/>
        </w:rPr>
        <w:t>」</w:t>
      </w:r>
      <w:r w:rsidRPr="00DE780C">
        <w:rPr>
          <w:rFonts w:asciiTheme="minorEastAsia"/>
        </w:rPr>
        <w:t>虎曰︰</w:t>
      </w:r>
      <w:r w:rsidR="00D728F7">
        <w:rPr>
          <w:rFonts w:asciiTheme="minorEastAsia"/>
        </w:rPr>
        <w:t>「</w:t>
      </w:r>
      <w:r w:rsidRPr="00DE780C">
        <w:rPr>
          <w:rFonts w:asciiTheme="minorEastAsia"/>
        </w:rPr>
        <w:t>吾方倚其父子以取吳、蜀，柰何殺之！</w:t>
      </w:r>
      <w:r w:rsidR="00D728F7">
        <w:rPr>
          <w:rFonts w:asciiTheme="minorEastAsia"/>
        </w:rPr>
        <w:t>」</w:t>
      </w:r>
      <w:r w:rsidRPr="00DE780C">
        <w:rPr>
          <w:rFonts w:asciiTheme="minorEastAsia"/>
        </w:rPr>
        <w:t>待之愈厚。</w:t>
      </w:r>
      <w:r w:rsidRPr="00D2545B">
        <w:rPr>
          <w:rStyle w:val="00Text"/>
          <w:rFonts w:asciiTheme="minorEastAsia"/>
        </w:rPr>
        <w:t>石虎之不能殺蒲洪，猶苻堅之不能殺慕容垂、姚萇也。</w:t>
      </w:r>
    </w:p>
    <w:p w:rsidR="00934453" w:rsidRPr="00DE780C" w:rsidRDefault="00934453" w:rsidP="00662EDA">
      <w:pPr>
        <w:rPr>
          <w:rFonts w:asciiTheme="minorEastAsia"/>
        </w:rPr>
      </w:pPr>
      <w:r w:rsidRPr="00DE780C">
        <w:rPr>
          <w:rFonts w:asciiTheme="minorEastAsia"/>
        </w:rPr>
        <w:t>燕王皝分兵討諸叛城，皆下之。拓境至凡城，</w:t>
      </w:r>
      <w:r w:rsidRPr="00D2545B">
        <w:rPr>
          <w:rStyle w:val="00Text"/>
          <w:rFonts w:asciiTheme="minorEastAsia"/>
        </w:rPr>
        <w:t>水經註︰自盧龍東越青陘至凡城二百里，自凡城東北出趣平剛故城可百八十里，向黃龍城則五百里。</w:t>
      </w:r>
      <w:r w:rsidRPr="00DE780C">
        <w:rPr>
          <w:rFonts w:asciiTheme="minorEastAsia"/>
        </w:rPr>
        <w:t>崔燾、常霸奔鄴，封抽、宋晃、游泓奔高句麗。皝賞鞠彭、慕輿根等而治諸叛者，誅滅甚衆；</w:t>
      </w:r>
      <w:r w:rsidRPr="00D2545B">
        <w:rPr>
          <w:rStyle w:val="00Text"/>
          <w:rFonts w:asciiTheme="minorEastAsia"/>
        </w:rPr>
        <w:t>治，直之翻。</w:t>
      </w:r>
      <w:r w:rsidRPr="00DE780C">
        <w:rPr>
          <w:rFonts w:asciiTheme="minorEastAsia"/>
        </w:rPr>
        <w:t>功曹劉翔為之申理，多所全活。</w:t>
      </w:r>
      <w:r w:rsidRPr="00D2545B">
        <w:rPr>
          <w:rStyle w:val="00Text"/>
          <w:rFonts w:asciiTheme="minorEastAsia"/>
        </w:rPr>
        <w:t>為，于偽翻。</w:t>
      </w:r>
    </w:p>
    <w:p w:rsidR="00934453" w:rsidRPr="00DE780C" w:rsidRDefault="00934453" w:rsidP="00662EDA">
      <w:pPr>
        <w:rPr>
          <w:rFonts w:asciiTheme="minorEastAsia"/>
        </w:rPr>
      </w:pPr>
      <w:r w:rsidRPr="00DE780C">
        <w:rPr>
          <w:rFonts w:asciiTheme="minorEastAsia"/>
        </w:rPr>
        <w:t>趙之攻棘城也，燕右司馬李洪之弟普以為棘城必敗，勸洪出避禍。洪曰︰</w:t>
      </w:r>
      <w:r w:rsidR="00D728F7">
        <w:rPr>
          <w:rFonts w:asciiTheme="minorEastAsia"/>
        </w:rPr>
        <w:t>「</w:t>
      </w:r>
      <w:r w:rsidRPr="00DE780C">
        <w:rPr>
          <w:rFonts w:asciiTheme="minorEastAsia"/>
        </w:rPr>
        <w:t>天道幽遠，人事難知，且當委任，勿輕動取悔！</w:t>
      </w:r>
      <w:r w:rsidR="00D728F7">
        <w:rPr>
          <w:rFonts w:asciiTheme="minorEastAsia"/>
        </w:rPr>
        <w:t>」</w:t>
      </w:r>
      <w:r w:rsidRPr="00DE780C">
        <w:rPr>
          <w:rFonts w:asciiTheme="minorEastAsia"/>
        </w:rPr>
        <w:t>普固請不已。洪流涕而訣。</w:t>
      </w:r>
      <w:r w:rsidRPr="00D2545B">
        <w:rPr>
          <w:rStyle w:val="00Text"/>
          <w:rFonts w:asciiTheme="minorEastAsia"/>
        </w:rPr>
        <w:t>訣，別也。</w:t>
      </w:r>
      <w:r w:rsidRPr="00DE780C">
        <w:rPr>
          <w:rFonts w:asciiTheme="minorEastAsia"/>
        </w:rPr>
        <w:t>普遂降趙，</w:t>
      </w:r>
      <w:r w:rsidRPr="00D2545B">
        <w:rPr>
          <w:rStyle w:val="00Text"/>
          <w:rFonts w:asciiTheme="minorEastAsia"/>
        </w:rPr>
        <w:t>降，戶江翻。</w:t>
      </w:r>
      <w:r w:rsidRPr="00DE780C">
        <w:rPr>
          <w:rFonts w:asciiTheme="minorEastAsia"/>
        </w:rPr>
        <w:t>從趙軍南歸，死於喪亂。</w:t>
      </w:r>
      <w:r w:rsidRPr="00D2545B">
        <w:rPr>
          <w:rStyle w:val="00Text"/>
          <w:rFonts w:asciiTheme="minorEastAsia"/>
        </w:rPr>
        <w:t>喪，息浪翻。</w:t>
      </w:r>
      <w:r w:rsidRPr="00DE780C">
        <w:rPr>
          <w:rFonts w:asciiTheme="minorEastAsia"/>
        </w:rPr>
        <w:t>洪由是以忠篤著名。</w:t>
      </w:r>
    </w:p>
    <w:p w:rsidR="00934453" w:rsidRPr="00DE780C" w:rsidRDefault="00934453" w:rsidP="00662EDA">
      <w:pPr>
        <w:rPr>
          <w:rFonts w:asciiTheme="minorEastAsia"/>
        </w:rPr>
      </w:pPr>
      <w:r w:rsidRPr="00DE780C">
        <w:rPr>
          <w:rFonts w:asciiTheme="minorEastAsia"/>
        </w:rPr>
        <w:t>趙王虎遣渡遼將軍曹伏將青州之衆戍海島，</w:t>
      </w:r>
      <w:r w:rsidRPr="00D2545B">
        <w:rPr>
          <w:rStyle w:val="00Text"/>
          <w:rFonts w:asciiTheme="minorEastAsia"/>
        </w:rPr>
        <w:t>據載記，虎遣伏渡海戍蹋頓城，無水而還，因戍于海島。</w:t>
      </w:r>
      <w:r w:rsidRPr="00DE780C">
        <w:rPr>
          <w:rFonts w:asciiTheme="minorEastAsia"/>
        </w:rPr>
        <w:t>運穀三百萬斛以給之；又以船三百艘運穀三十萬斛詣高句麗，</w:t>
      </w:r>
      <w:r w:rsidRPr="00D2545B">
        <w:rPr>
          <w:rStyle w:val="00Text"/>
          <w:rFonts w:asciiTheme="minorEastAsia"/>
        </w:rPr>
        <w:t>句，如字，又音駒。麗，力知翻。</w:t>
      </w:r>
      <w:r w:rsidRPr="00DE780C">
        <w:rPr>
          <w:rFonts w:asciiTheme="minorEastAsia"/>
        </w:rPr>
        <w:t>使典農中郞將王典帥衆萬餘屯田海濱，又令青州造船千艘，以謀擊燕。</w:t>
      </w:r>
      <w:r w:rsidRPr="00D2545B">
        <w:rPr>
          <w:rStyle w:val="00Text"/>
          <w:rFonts w:asciiTheme="minorEastAsia"/>
        </w:rPr>
        <w:t>石虎忿棘城之敗，再謀擊燕而卒不能也。艘，蘇遭翻。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趙太子宣帥步騎二萬擊朔方鮮卑斛摩頭，破之，斬首四萬餘級。</w:t>
      </w:r>
      <w:r w:rsidR="00934453" w:rsidRPr="00D2545B">
        <w:rPr>
          <w:rStyle w:val="00Text"/>
          <w:rFonts w:asciiTheme="minorEastAsia"/>
        </w:rPr>
        <w:t>帥，讀曰率。騎，奇寄翻。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冀州八郡大蝗，趙司隸請坐守宰。</w:t>
      </w:r>
      <w:r w:rsidR="00934453" w:rsidRPr="00D2545B">
        <w:rPr>
          <w:rStyle w:val="00Text"/>
          <w:rFonts w:asciiTheme="minorEastAsia"/>
        </w:rPr>
        <w:t>趙都鄴，以冀州為司部。</w:t>
      </w:r>
      <w:r w:rsidR="00934453" w:rsidRPr="00DE780C">
        <w:rPr>
          <w:rFonts w:asciiTheme="minorEastAsia"/>
        </w:rPr>
        <w:t>趙王虎曰︰</w:t>
      </w:r>
      <w:r w:rsidR="00D728F7">
        <w:rPr>
          <w:rFonts w:asciiTheme="minorEastAsia"/>
        </w:rPr>
        <w:t>「</w:t>
      </w:r>
      <w:r w:rsidR="00934453" w:rsidRPr="00DE780C">
        <w:rPr>
          <w:rFonts w:asciiTheme="minorEastAsia"/>
        </w:rPr>
        <w:t>此朕失政所致，而欲委咎守宰，豈罪己之意邪！司隸不進讜言，佐朕不逮，而欲妄陷無辜，可白衣領職！</w:t>
      </w:r>
      <w:r w:rsidR="00D728F7">
        <w:rPr>
          <w:rFonts w:asciiTheme="minorEastAsia"/>
        </w:rPr>
        <w:t>」</w:t>
      </w:r>
      <w:r w:rsidR="00934453" w:rsidRPr="00D2545B">
        <w:rPr>
          <w:rStyle w:val="00Text"/>
          <w:rFonts w:asciiTheme="minorEastAsia"/>
        </w:rPr>
        <w:t>黜其品秩，同於民庶，而仍領司隸之職。讜，音黨。</w:t>
      </w:r>
    </w:p>
    <w:p w:rsidR="00934453" w:rsidRPr="00DE780C" w:rsidRDefault="00934453" w:rsidP="00662EDA">
      <w:pPr>
        <w:rPr>
          <w:rFonts w:asciiTheme="minorEastAsia"/>
        </w:rPr>
      </w:pPr>
      <w:r w:rsidRPr="00DE780C">
        <w:rPr>
          <w:rFonts w:asciiTheme="minorEastAsia"/>
        </w:rPr>
        <w:t>虎使襄城公涉歸、上庸公日歸帥衆戍長安。</w:t>
      </w:r>
      <w:r w:rsidRPr="00D2545B">
        <w:rPr>
          <w:rStyle w:val="00Text"/>
          <w:rFonts w:asciiTheme="minorEastAsia"/>
        </w:rPr>
        <w:t>二歸，亦石氏之族。</w:t>
      </w:r>
      <w:r w:rsidRPr="00DE780C">
        <w:rPr>
          <w:rFonts w:asciiTheme="minorEastAsia"/>
        </w:rPr>
        <w:t>二歸告鎭西將軍石廣私樹恩澤，潛謀不軌；虎追廣至鄴，殺之。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乙未，以司徒導為太傅，都督中外諸軍事，郗鑒為太尉，</w:t>
      </w:r>
      <w:r w:rsidR="00934453" w:rsidRPr="00D2545B">
        <w:rPr>
          <w:rFonts w:asciiTheme="minorEastAsia" w:eastAsiaTheme="minorEastAsia"/>
        </w:rPr>
        <w:t>郗，丑之翻。</w:t>
      </w:r>
      <w:r w:rsidR="00934453" w:rsidRPr="00DE780C">
        <w:rPr>
          <w:rStyle w:val="01Text"/>
          <w:rFonts w:asciiTheme="minorEastAsia" w:eastAsiaTheme="minorEastAsia"/>
          <w:sz w:val="21"/>
        </w:rPr>
        <w:t>庾亮為司空。六月，以導為丞相，罷司徒官以幷丞相府。</w:t>
      </w:r>
      <w:r w:rsidR="00934453" w:rsidRPr="00D2545B">
        <w:rPr>
          <w:rFonts w:asciiTheme="minorEastAsia" w:eastAsiaTheme="minorEastAsia"/>
        </w:rPr>
        <w:t>東漢司徒，卽丞相之職也。沈約曰︰丞，奉也；相，助也。時以王導為丞相，罷司徒府幷丞相府。導薨，罷丞相復為司徒府。宋世祖初以南郡王義宣為丞相，而司徒府如故。</w:t>
      </w:r>
    </w:p>
    <w:p w:rsidR="00934453" w:rsidRPr="00DE780C" w:rsidRDefault="00934453" w:rsidP="00662EDA">
      <w:pPr>
        <w:rPr>
          <w:rFonts w:asciiTheme="minorEastAsia"/>
        </w:rPr>
      </w:pPr>
      <w:r w:rsidRPr="00DE780C">
        <w:rPr>
          <w:rFonts w:asciiTheme="minorEastAsia"/>
        </w:rPr>
        <w:t>導性寬厚，委任諸將趙胤、賈寧等，多不奉法，大臣患之。庾亮與郗鑒牋曰︰</w:t>
      </w:r>
      <w:r w:rsidR="00D728F7">
        <w:rPr>
          <w:rFonts w:asciiTheme="minorEastAsia"/>
        </w:rPr>
        <w:t>「</w:t>
      </w:r>
      <w:r w:rsidRPr="00DE780C">
        <w:rPr>
          <w:rFonts w:asciiTheme="minorEastAsia"/>
        </w:rPr>
        <w:t>主上自八九歲以及成人，入則在宮人之手，出則唯武官、小人，讀書無從受音句，顧問未嘗遇君子。秦政欲愚其黔首，</w:t>
      </w:r>
      <w:r w:rsidRPr="00D2545B">
        <w:rPr>
          <w:rStyle w:val="00Text"/>
          <w:rFonts w:asciiTheme="minorEastAsia"/>
        </w:rPr>
        <w:t>秦始皇名政，命民曰黔首，焚詩書以愚黔首。</w:t>
      </w:r>
      <w:r w:rsidRPr="00DE780C">
        <w:rPr>
          <w:rFonts w:asciiTheme="minorEastAsia"/>
        </w:rPr>
        <w:t>天下猶知不可，況欲愚其主哉！人主春秋旣盛，宜復子明辟。不稽首歸政，</w:t>
      </w:r>
      <w:r w:rsidRPr="00D2545B">
        <w:rPr>
          <w:rStyle w:val="00Text"/>
          <w:rFonts w:asciiTheme="minorEastAsia"/>
        </w:rPr>
        <w:t>稽，音啓。</w:t>
      </w:r>
      <w:r w:rsidRPr="00DE780C">
        <w:rPr>
          <w:rFonts w:asciiTheme="minorEastAsia"/>
        </w:rPr>
        <w:t>甫居師傅之尊，</w:t>
      </w:r>
      <w:r w:rsidRPr="00D2545B">
        <w:rPr>
          <w:rStyle w:val="00Text"/>
          <w:rFonts w:asciiTheme="minorEastAsia"/>
        </w:rPr>
        <w:t>甫，方也，始也。</w:t>
      </w:r>
      <w:r w:rsidRPr="00DE780C">
        <w:rPr>
          <w:rFonts w:asciiTheme="minorEastAsia"/>
        </w:rPr>
        <w:t>多養無賴之士；公與下官並荷託付之重，</w:t>
      </w:r>
      <w:r w:rsidRPr="00D2545B">
        <w:rPr>
          <w:rStyle w:val="00Text"/>
          <w:rFonts w:asciiTheme="minorEastAsia"/>
        </w:rPr>
        <w:t>言受遺先帝，付以幼孤而託之也。荷，下可翻。</w:t>
      </w:r>
      <w:r w:rsidRPr="00DE780C">
        <w:rPr>
          <w:rFonts w:asciiTheme="minorEastAsia"/>
        </w:rPr>
        <w:t>大姦不掃，何以見先帝於地下乎！</w:t>
      </w:r>
      <w:r w:rsidR="00D728F7">
        <w:rPr>
          <w:rFonts w:asciiTheme="minorEastAsia"/>
        </w:rPr>
        <w:t>」</w:t>
      </w:r>
      <w:r w:rsidRPr="00DE780C">
        <w:rPr>
          <w:rFonts w:asciiTheme="minorEastAsia"/>
        </w:rPr>
        <w:t>欲共起兵廢導，鑒不聽。南蠻校尉陶稱，</w:t>
      </w:r>
      <w:r w:rsidRPr="00D2545B">
        <w:rPr>
          <w:rStyle w:val="00Text"/>
          <w:rFonts w:asciiTheme="minorEastAsia"/>
        </w:rPr>
        <w:t>南蠻校尉，武帝初置於襄陽，後治江陵。</w:t>
      </w:r>
      <w:r w:rsidRPr="00DE780C">
        <w:rPr>
          <w:rFonts w:asciiTheme="minorEastAsia"/>
        </w:rPr>
        <w:t>侃之子也，以亮謀語導。</w:t>
      </w:r>
      <w:r w:rsidRPr="00D2545B">
        <w:rPr>
          <w:rStyle w:val="00Text"/>
          <w:rFonts w:asciiTheme="minorEastAsia"/>
        </w:rPr>
        <w:t>語，牛倨翻。</w:t>
      </w:r>
      <w:r w:rsidRPr="00DE780C">
        <w:rPr>
          <w:rFonts w:asciiTheme="minorEastAsia"/>
        </w:rPr>
        <w:t>或勸導密為之備，導曰︰</w:t>
      </w:r>
      <w:r w:rsidR="00D728F7">
        <w:rPr>
          <w:rFonts w:asciiTheme="minorEastAsia"/>
        </w:rPr>
        <w:t>「</w:t>
      </w:r>
      <w:r w:rsidRPr="00DE780C">
        <w:rPr>
          <w:rFonts w:asciiTheme="minorEastAsia"/>
        </w:rPr>
        <w:t>吾與元規休戚是同，悠悠之談，宜絕智者之口。</w:t>
      </w:r>
      <w:r w:rsidRPr="00D2545B">
        <w:rPr>
          <w:rStyle w:val="00Text"/>
          <w:rFonts w:asciiTheme="minorEastAsia"/>
        </w:rPr>
        <w:t>言智者之口，不宜亦傳道悠悠之談。</w:t>
      </w:r>
      <w:r w:rsidRPr="00DE780C">
        <w:rPr>
          <w:rFonts w:asciiTheme="minorEastAsia"/>
        </w:rPr>
        <w:t>則如君言，元規若來，吾便角巾還第，復何懼哉！</w:t>
      </w:r>
      <w:r w:rsidR="00D728F7">
        <w:rPr>
          <w:rFonts w:asciiTheme="minorEastAsia"/>
        </w:rPr>
        <w:t>」</w:t>
      </w:r>
      <w:r w:rsidRPr="00D2545B">
        <w:rPr>
          <w:rStyle w:val="00Text"/>
          <w:rFonts w:asciiTheme="minorEastAsia"/>
        </w:rPr>
        <w:t>復，扶又翻。</w:t>
      </w:r>
      <w:r w:rsidRPr="00DE780C">
        <w:rPr>
          <w:rFonts w:asciiTheme="minorEastAsia"/>
        </w:rPr>
        <w:t>又與稱書，以為</w:t>
      </w:r>
      <w:r w:rsidR="00D728F7">
        <w:rPr>
          <w:rFonts w:asciiTheme="minorEastAsia"/>
        </w:rPr>
        <w:t>「</w:t>
      </w:r>
      <w:r w:rsidRPr="00DE780C">
        <w:rPr>
          <w:rFonts w:asciiTheme="minorEastAsia"/>
        </w:rPr>
        <w:t>庾公帝之元舅，宜善事之！</w:t>
      </w:r>
      <w:r w:rsidR="00D728F7">
        <w:rPr>
          <w:rFonts w:asciiTheme="minorEastAsia"/>
        </w:rPr>
        <w:t>」</w:t>
      </w:r>
      <w:r w:rsidRPr="00D2545B">
        <w:rPr>
          <w:rStyle w:val="00Text"/>
          <w:rFonts w:asciiTheme="minorEastAsia"/>
        </w:rPr>
        <w:t>此導之識量所以為弘遠也。</w:t>
      </w:r>
      <w:r w:rsidRPr="00DE780C">
        <w:rPr>
          <w:rFonts w:asciiTheme="minorEastAsia"/>
        </w:rPr>
        <w:t>征西參軍孫盛密諫亮曰︰</w:t>
      </w:r>
      <w:r w:rsidR="00D728F7">
        <w:rPr>
          <w:rFonts w:asciiTheme="minorEastAsia"/>
        </w:rPr>
        <w:t>「</w:t>
      </w:r>
      <w:r w:rsidRPr="00DE780C">
        <w:rPr>
          <w:rFonts w:asciiTheme="minorEastAsia"/>
        </w:rPr>
        <w:t>王公常有世外之懷，</w:t>
      </w:r>
      <w:r w:rsidRPr="00D2545B">
        <w:rPr>
          <w:rStyle w:val="00Text"/>
          <w:rFonts w:asciiTheme="minorEastAsia"/>
        </w:rPr>
        <w:t>言導心常欲謝事，優游於人世之外。</w:t>
      </w:r>
      <w:r w:rsidRPr="00DE780C">
        <w:rPr>
          <w:rFonts w:asciiTheme="minorEastAsia"/>
        </w:rPr>
        <w:t>豈肯為凡人事邪！此必佞邪之徒欲間內外耳。</w:t>
      </w:r>
      <w:r w:rsidR="00D728F7">
        <w:rPr>
          <w:rFonts w:asciiTheme="minorEastAsia"/>
        </w:rPr>
        <w:t>」</w:t>
      </w:r>
      <w:r w:rsidRPr="00DE780C">
        <w:rPr>
          <w:rFonts w:asciiTheme="minorEastAsia"/>
        </w:rPr>
        <w:t>亮乃止。</w:t>
      </w:r>
      <w:r w:rsidRPr="00D2545B">
        <w:rPr>
          <w:rStyle w:val="00Text"/>
          <w:rFonts w:asciiTheme="minorEastAsia"/>
        </w:rPr>
        <w:t>庾亮之謀，微郗鑒拒之於外，孫盛諫止於內，必再亂天下矣。間，古莧翻。</w:t>
      </w:r>
      <w:r w:rsidRPr="00DE780C">
        <w:rPr>
          <w:rFonts w:asciiTheme="minorEastAsia"/>
        </w:rPr>
        <w:t>盛，楚之孫也。</w:t>
      </w:r>
      <w:r w:rsidRPr="00D2545B">
        <w:rPr>
          <w:rStyle w:val="00Text"/>
          <w:rFonts w:asciiTheme="minorEastAsia"/>
        </w:rPr>
        <w:t>孫楚，晉初名士。</w:t>
      </w:r>
      <w:r w:rsidRPr="00DE780C">
        <w:rPr>
          <w:rFonts w:asciiTheme="minorEastAsia"/>
        </w:rPr>
        <w:t>是時亮雖居外鎭，而遙執朝廷之權，旣據上流，擁強兵，趣勢者多歸之。</w:t>
      </w:r>
      <w:r w:rsidRPr="00D2545B">
        <w:rPr>
          <w:rStyle w:val="00Text"/>
          <w:rFonts w:asciiTheme="minorEastAsia"/>
        </w:rPr>
        <w:t>趣，七喻翻。</w:t>
      </w:r>
      <w:r w:rsidRPr="00DE780C">
        <w:rPr>
          <w:rFonts w:asciiTheme="minorEastAsia"/>
        </w:rPr>
        <w:t>導內不能平，常遇西風塵起，</w:t>
      </w:r>
      <w:r w:rsidRPr="00D2545B">
        <w:rPr>
          <w:rStyle w:val="00Text"/>
          <w:rFonts w:asciiTheme="minorEastAsia"/>
        </w:rPr>
        <w:t>常，當作嘗。</w:t>
      </w:r>
      <w:r w:rsidRPr="00DE780C">
        <w:rPr>
          <w:rFonts w:asciiTheme="minorEastAsia"/>
        </w:rPr>
        <w:t>舉扇自蔽，徐曰︰</w:t>
      </w:r>
      <w:r w:rsidR="00D728F7">
        <w:rPr>
          <w:rFonts w:asciiTheme="minorEastAsia"/>
        </w:rPr>
        <w:t>「</w:t>
      </w:r>
      <w:r w:rsidRPr="00DE780C">
        <w:rPr>
          <w:rFonts w:asciiTheme="minorEastAsia"/>
        </w:rPr>
        <w:t>元規塵汚人！</w:t>
      </w:r>
      <w:r w:rsidR="00D728F7">
        <w:rPr>
          <w:rFonts w:asciiTheme="minorEastAsia"/>
        </w:rPr>
        <w:t>」</w:t>
      </w:r>
      <w:r w:rsidRPr="00D2545B">
        <w:rPr>
          <w:rStyle w:val="00Text"/>
          <w:rFonts w:asciiTheme="minorEastAsia"/>
        </w:rPr>
        <w:t>汚，烏故翻。史言導不平之心不能自禁於言語之間者，惟此而已。</w:t>
      </w:r>
    </w:p>
    <w:p w:rsidR="00934453" w:rsidRPr="00DE780C" w:rsidRDefault="00934453" w:rsidP="00662EDA">
      <w:pPr>
        <w:rPr>
          <w:rFonts w:asciiTheme="minorEastAsia"/>
        </w:rPr>
      </w:pPr>
      <w:r w:rsidRPr="00DE780C">
        <w:rPr>
          <w:rFonts w:asciiTheme="minorEastAsia"/>
        </w:rPr>
        <w:t>導以江夏李充為丞相掾。</w:t>
      </w:r>
      <w:r w:rsidRPr="00D2545B">
        <w:rPr>
          <w:rStyle w:val="00Text"/>
          <w:rFonts w:asciiTheme="minorEastAsia"/>
        </w:rPr>
        <w:t>夏，戶雅翻。掾，以絹翻。</w:t>
      </w:r>
      <w:r w:rsidRPr="00DE780C">
        <w:rPr>
          <w:rFonts w:asciiTheme="minorEastAsia"/>
        </w:rPr>
        <w:t>充以時俗崇尚浮虛，乃著學箴。以為老子云，</w:t>
      </w:r>
      <w:r w:rsidR="00D728F7">
        <w:rPr>
          <w:rFonts w:asciiTheme="minorEastAsia"/>
        </w:rPr>
        <w:t>「</w:t>
      </w:r>
      <w:r w:rsidRPr="00DE780C">
        <w:rPr>
          <w:rFonts w:asciiTheme="minorEastAsia"/>
        </w:rPr>
        <w:t>絕仁棄義，民復孝慈，</w:t>
      </w:r>
      <w:r w:rsidR="00D728F7">
        <w:rPr>
          <w:rFonts w:asciiTheme="minorEastAsia"/>
        </w:rPr>
        <w:t>」</w:t>
      </w:r>
      <w:r w:rsidRPr="00DE780C">
        <w:rPr>
          <w:rFonts w:asciiTheme="minorEastAsia"/>
        </w:rPr>
        <w:t>豈仁義之道絕，然後孝慈乃生哉？蓋患乎情仁義者寡而利仁義者衆，將寄責於聖人而遺累乎陳迹也。</w:t>
      </w:r>
      <w:r w:rsidRPr="00D2545B">
        <w:rPr>
          <w:rStyle w:val="00Text"/>
          <w:rFonts w:asciiTheme="minorEastAsia"/>
        </w:rPr>
        <w:t>累，力瑞翻。</w:t>
      </w:r>
      <w:r w:rsidRPr="00DE780C">
        <w:rPr>
          <w:rFonts w:asciiTheme="minorEastAsia"/>
        </w:rPr>
        <w:t>凡人見形者衆，及道者鮮，</w:t>
      </w:r>
      <w:r w:rsidRPr="00D2545B">
        <w:rPr>
          <w:rStyle w:val="00Text"/>
          <w:rFonts w:asciiTheme="minorEastAsia"/>
        </w:rPr>
        <w:t>鮮，息淺翻。</w:t>
      </w:r>
      <w:r w:rsidRPr="00DE780C">
        <w:rPr>
          <w:rFonts w:asciiTheme="minorEastAsia"/>
        </w:rPr>
        <w:t>逐迹逾篤，離本逾遠。</w:t>
      </w:r>
      <w:r w:rsidRPr="00D2545B">
        <w:rPr>
          <w:rStyle w:val="00Text"/>
          <w:rFonts w:asciiTheme="minorEastAsia"/>
        </w:rPr>
        <w:t>離，力智翻。</w:t>
      </w:r>
      <w:r w:rsidRPr="00DE780C">
        <w:rPr>
          <w:rFonts w:asciiTheme="minorEastAsia"/>
        </w:rPr>
        <w:t>故作學箴以祛其蔽</w:t>
      </w:r>
      <w:r w:rsidRPr="00D2545B">
        <w:rPr>
          <w:rStyle w:val="00Text"/>
          <w:rFonts w:asciiTheme="minorEastAsia"/>
        </w:rPr>
        <w:t>祛，丘於翻，攘卻也。</w:t>
      </w:r>
      <w:r w:rsidRPr="00DE780C">
        <w:rPr>
          <w:rFonts w:asciiTheme="minorEastAsia"/>
        </w:rPr>
        <w:t>曰︰</w:t>
      </w:r>
      <w:r w:rsidR="00D728F7">
        <w:rPr>
          <w:rFonts w:asciiTheme="minorEastAsia"/>
        </w:rPr>
        <w:t>「</w:t>
      </w:r>
      <w:r w:rsidRPr="00DE780C">
        <w:rPr>
          <w:rFonts w:asciiTheme="minorEastAsia"/>
        </w:rPr>
        <w:t>名之攸彰，道之攸廢；及損所隆，乃崇所替。非仁無以長物，</w:t>
      </w:r>
      <w:r w:rsidRPr="00D2545B">
        <w:rPr>
          <w:rStyle w:val="00Text"/>
          <w:rFonts w:asciiTheme="minorEastAsia"/>
        </w:rPr>
        <w:t>長，丁丈翻，今知兩翻。</w:t>
      </w:r>
      <w:r w:rsidRPr="00DE780C">
        <w:rPr>
          <w:rFonts w:asciiTheme="minorEastAsia"/>
        </w:rPr>
        <w:t>非義無以齊恥，仁義固不可遠，去其害仁義者而已。</w:t>
      </w:r>
      <w:r w:rsidR="00D728F7">
        <w:rPr>
          <w:rFonts w:asciiTheme="minorEastAsia"/>
        </w:rPr>
        <w:t>」</w:t>
      </w:r>
      <w:r w:rsidRPr="00D2545B">
        <w:rPr>
          <w:rStyle w:val="00Text"/>
          <w:rFonts w:asciiTheme="minorEastAsia"/>
        </w:rPr>
        <w:t>遠，于願翻。去，羌呂翻。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漢李奕從兄廣漢太守乾告大臣謀廢立。</w:t>
      </w:r>
      <w:r w:rsidR="00934453" w:rsidRPr="00D2545B">
        <w:rPr>
          <w:rStyle w:val="00Text"/>
          <w:rFonts w:asciiTheme="minorEastAsia"/>
        </w:rPr>
        <w:t>從，才用翻。</w:t>
      </w:r>
      <w:r w:rsidR="00934453" w:rsidRPr="00DE780C">
        <w:rPr>
          <w:rFonts w:asciiTheme="minorEastAsia"/>
        </w:rPr>
        <w:t>秋，七月，漢主壽使其子廣與大臣盟于前殿，徙乾為漢嘉太守；以李閎為荊州</w:t>
      </w:r>
      <w:r w:rsidR="00934453" w:rsidRPr="00DE780C">
        <w:rPr>
          <w:rFonts w:asciiTheme="minorEastAsia"/>
        </w:rPr>
        <w:lastRenderedPageBreak/>
        <w:t>刺史，鎭巴郡。閎，恭之子也。</w:t>
      </w:r>
      <w:r w:rsidR="00934453" w:rsidRPr="00D2545B">
        <w:rPr>
          <w:rStyle w:val="00Text"/>
          <w:rFonts w:asciiTheme="minorEastAsia"/>
        </w:rPr>
        <w:t>恭，李攀之弟，見八十四卷惠帝永寧元年。</w:t>
      </w:r>
    </w:p>
    <w:p w:rsidR="00934453" w:rsidRPr="00DE780C" w:rsidRDefault="00934453" w:rsidP="00662EDA">
      <w:pPr>
        <w:rPr>
          <w:rFonts w:asciiTheme="minorEastAsia"/>
        </w:rPr>
      </w:pPr>
      <w:r w:rsidRPr="00DE780C">
        <w:rPr>
          <w:rFonts w:asciiTheme="minorEastAsia"/>
        </w:rPr>
        <w:t>八月，蜀中久雨，百姓饑疫。壽命羣臣極言得失。龔壯上封事稱︰</w:t>
      </w:r>
      <w:r w:rsidR="00D728F7">
        <w:rPr>
          <w:rFonts w:asciiTheme="minorEastAsia"/>
        </w:rPr>
        <w:t>「</w:t>
      </w:r>
      <w:r w:rsidRPr="00DE780C">
        <w:rPr>
          <w:rFonts w:asciiTheme="minorEastAsia"/>
        </w:rPr>
        <w:t>陛下起兵之初，上指星辰，昭告天地，歃血盟衆，舉國稱藩，</w:t>
      </w:r>
      <w:r w:rsidRPr="00D2545B">
        <w:rPr>
          <w:rStyle w:val="00Text"/>
          <w:rFonts w:asciiTheme="minorEastAsia"/>
        </w:rPr>
        <w:t>謂將稱藩于晉也。歃，色洽翻。</w:t>
      </w:r>
      <w:r w:rsidRPr="00DE780C">
        <w:rPr>
          <w:rFonts w:asciiTheme="minorEastAsia"/>
        </w:rPr>
        <w:t>天應人悅，大功克集；而論者未諭，權宜稱制。</w:t>
      </w:r>
      <w:r w:rsidRPr="00D2545B">
        <w:rPr>
          <w:rStyle w:val="00Text"/>
          <w:rFonts w:asciiTheme="minorEastAsia"/>
        </w:rPr>
        <w:t>謂壽卽皇帝位也。</w:t>
      </w:r>
      <w:r w:rsidRPr="00DE780C">
        <w:rPr>
          <w:rFonts w:asciiTheme="minorEastAsia"/>
        </w:rPr>
        <w:t>今淫雨百日，饑疫並臻，天其或者將以監示陛下故也。</w:t>
      </w:r>
      <w:r w:rsidRPr="00D2545B">
        <w:rPr>
          <w:rStyle w:val="00Text"/>
          <w:rFonts w:asciiTheme="minorEastAsia"/>
        </w:rPr>
        <w:t>監，古陷翻。</w:t>
      </w:r>
      <w:r w:rsidRPr="00DE780C">
        <w:rPr>
          <w:rFonts w:asciiTheme="minorEastAsia"/>
        </w:rPr>
        <w:t>愚謂宜遵前盟，推奉建康，彼必不愛高爵重位以報大功；雖降階一等，</w:t>
      </w:r>
      <w:r w:rsidRPr="00D2545B">
        <w:rPr>
          <w:rStyle w:val="00Text"/>
          <w:rFonts w:asciiTheme="minorEastAsia"/>
        </w:rPr>
        <w:t>王降皇帝一等。</w:t>
      </w:r>
      <w:r w:rsidRPr="00DE780C">
        <w:rPr>
          <w:rFonts w:asciiTheme="minorEastAsia"/>
        </w:rPr>
        <w:t>而子孫無窮，永保福祚，不亦休哉！論者或言二州附晉則榮，</w:t>
      </w:r>
      <w:r w:rsidRPr="00D2545B">
        <w:rPr>
          <w:rStyle w:val="00Text"/>
          <w:rFonts w:asciiTheme="minorEastAsia"/>
        </w:rPr>
        <w:t>二州，謂梁、益也。</w:t>
      </w:r>
      <w:r w:rsidRPr="00DE780C">
        <w:rPr>
          <w:rFonts w:asciiTheme="minorEastAsia"/>
        </w:rPr>
        <w:t>六郡人事之不便。昔公孫述在蜀，羈客用事，</w:t>
      </w:r>
      <w:r w:rsidRPr="00D2545B">
        <w:rPr>
          <w:rStyle w:val="00Text"/>
          <w:rFonts w:asciiTheme="minorEastAsia"/>
        </w:rPr>
        <w:t>荊邯、王元、田戎、延岑，皆羈客也。</w:t>
      </w:r>
      <w:r w:rsidRPr="00DE780C">
        <w:rPr>
          <w:rFonts w:asciiTheme="minorEastAsia"/>
        </w:rPr>
        <w:t>劉備在蜀，楚士多貴。</w:t>
      </w:r>
      <w:r w:rsidRPr="00D2545B">
        <w:rPr>
          <w:rStyle w:val="00Text"/>
          <w:rFonts w:asciiTheme="minorEastAsia"/>
        </w:rPr>
        <w:t>龐統、黃忠、董和、劉巴、馬良兄弟、呂乂、廖立、李嚴、楊儀、魏延、蔣琬、費禕、董允等，皆楚士也。</w:t>
      </w:r>
      <w:r w:rsidRPr="00DE780C">
        <w:rPr>
          <w:rFonts w:asciiTheme="minorEastAsia"/>
        </w:rPr>
        <w:t>及吳、鄧西伐，</w:t>
      </w:r>
      <w:r w:rsidRPr="00D2545B">
        <w:rPr>
          <w:rStyle w:val="00Text"/>
          <w:rFonts w:asciiTheme="minorEastAsia"/>
        </w:rPr>
        <w:t>吳、鄧，吳漢、鄧艾也。</w:t>
      </w:r>
      <w:r w:rsidRPr="00DE780C">
        <w:rPr>
          <w:rFonts w:asciiTheme="minorEastAsia"/>
        </w:rPr>
        <w:t>舉國屠滅，寧分客主！論者不達安固之基，苟惜名住，以為劉氏守令方仕州郡；曾不知彼乃國亡主易，豈同今日義舉，主榮臣顯哉！</w:t>
      </w:r>
      <w:r w:rsidRPr="00D2545B">
        <w:rPr>
          <w:rStyle w:val="00Text"/>
          <w:rFonts w:asciiTheme="minorEastAsia"/>
        </w:rPr>
        <w:t>舉國奉晉為義舉，晉加以寵秩，則主榮臣顯。</w:t>
      </w:r>
      <w:r w:rsidRPr="00DE780C">
        <w:rPr>
          <w:rFonts w:asciiTheme="minorEastAsia"/>
        </w:rPr>
        <w:t>論者又謂臣當為法正。</w:t>
      </w:r>
      <w:r w:rsidRPr="00D2545B">
        <w:rPr>
          <w:rStyle w:val="00Text"/>
          <w:rFonts w:asciiTheme="minorEastAsia"/>
        </w:rPr>
        <w:t>法正啓劉備以取成都，壯亦敎壽取李期，故論者以比之。</w:t>
      </w:r>
      <w:r w:rsidRPr="00DE780C">
        <w:rPr>
          <w:rFonts w:asciiTheme="minorEastAsia"/>
        </w:rPr>
        <w:t>臣蒙陛下大恩，恣臣所安；至於榮祿，無問漢、晉，臣皆不處，復何為效法正乎！</w:t>
      </w:r>
      <w:r w:rsidR="00D728F7">
        <w:rPr>
          <w:rFonts w:asciiTheme="minorEastAsia"/>
        </w:rPr>
        <w:t>」</w:t>
      </w:r>
      <w:r w:rsidRPr="00DE780C">
        <w:rPr>
          <w:rFonts w:asciiTheme="minorEastAsia"/>
        </w:rPr>
        <w:t>壽省書內慚，</w:t>
      </w:r>
      <w:r w:rsidRPr="00D2545B">
        <w:rPr>
          <w:rStyle w:val="00Text"/>
          <w:rFonts w:asciiTheme="minorEastAsia"/>
        </w:rPr>
        <w:t>處，昌呂翻。復，扶又翻。省，悉景翻。</w:t>
      </w:r>
      <w:r w:rsidRPr="00DE780C">
        <w:rPr>
          <w:rFonts w:asciiTheme="minorEastAsia"/>
        </w:rPr>
        <w:t>祕而不宣。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九月，漢僕射任顏謀反，誅。顏，任太后之弟也。漢主壽因盡誅成主雄諸子。</w:t>
      </w:r>
      <w:r w:rsidR="00934453" w:rsidRPr="00D2545B">
        <w:rPr>
          <w:rFonts w:asciiTheme="minorEastAsia" w:eastAsiaTheme="minorEastAsia"/>
        </w:rPr>
        <w:t>任后，雄之正室也。壽以任顏之反，必以立諸甥為主，故盡誅雄諸子以絕人望。任，音壬。</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冬，十月，光祿勳顏含以老遜位。</w:t>
      </w:r>
      <w:r w:rsidR="00934453" w:rsidRPr="00D2545B">
        <w:rPr>
          <w:rStyle w:val="00Text"/>
          <w:rFonts w:asciiTheme="minorEastAsia"/>
        </w:rPr>
        <w:t>引年致事也。</w:t>
      </w:r>
      <w:r w:rsidR="00934453" w:rsidRPr="00DE780C">
        <w:rPr>
          <w:rFonts w:asciiTheme="minorEastAsia"/>
        </w:rPr>
        <w:t>論者以</w:t>
      </w:r>
      <w:r w:rsidR="00D728F7">
        <w:rPr>
          <w:rFonts w:asciiTheme="minorEastAsia"/>
        </w:rPr>
        <w:t>「</w:t>
      </w:r>
      <w:r w:rsidR="00934453" w:rsidRPr="00DE780C">
        <w:rPr>
          <w:rFonts w:asciiTheme="minorEastAsia"/>
        </w:rPr>
        <w:t>王導帝之師傅，名位隆重，百僚宜為降禮；</w:t>
      </w:r>
      <w:r w:rsidR="00D728F7">
        <w:rPr>
          <w:rFonts w:asciiTheme="minorEastAsia"/>
        </w:rPr>
        <w:t>」</w:t>
      </w:r>
      <w:r w:rsidR="00934453" w:rsidRPr="00D2545B">
        <w:rPr>
          <w:rStyle w:val="00Text"/>
          <w:rFonts w:asciiTheme="minorEastAsia"/>
        </w:rPr>
        <w:t>降禮，謂拜之。為，于偽翻；下同。</w:t>
      </w:r>
      <w:r w:rsidR="00934453" w:rsidRPr="00DE780C">
        <w:rPr>
          <w:rFonts w:asciiTheme="minorEastAsia"/>
        </w:rPr>
        <w:t>太常馮懷以問含。含曰︰</w:t>
      </w:r>
      <w:r w:rsidR="00D728F7">
        <w:rPr>
          <w:rFonts w:asciiTheme="minorEastAsia"/>
        </w:rPr>
        <w:t>「</w:t>
      </w:r>
      <w:r w:rsidR="00934453" w:rsidRPr="00DE780C">
        <w:rPr>
          <w:rFonts w:asciiTheme="minorEastAsia"/>
        </w:rPr>
        <w:t>王公雖貴重，理無偏敬。</w:t>
      </w:r>
      <w:r w:rsidR="00934453" w:rsidRPr="00D2545B">
        <w:rPr>
          <w:rStyle w:val="00Text"/>
          <w:rFonts w:asciiTheme="minorEastAsia"/>
        </w:rPr>
        <w:t>臣子惟拜君父，施之於導則為偏敬。偏，不正也。</w:t>
      </w:r>
      <w:r w:rsidR="00934453" w:rsidRPr="00DE780C">
        <w:rPr>
          <w:rFonts w:asciiTheme="minorEastAsia"/>
        </w:rPr>
        <w:t>降禮之言，或是諸君事宜；鄙人老矣，不識時務。</w:t>
      </w:r>
      <w:r w:rsidR="00D728F7">
        <w:rPr>
          <w:rFonts w:asciiTheme="minorEastAsia"/>
        </w:rPr>
        <w:t>」</w:t>
      </w:r>
      <w:r w:rsidR="00934453" w:rsidRPr="00DE780C">
        <w:rPr>
          <w:rFonts w:asciiTheme="minorEastAsia"/>
        </w:rPr>
        <w:t>旣而告人曰︰</w:t>
      </w:r>
      <w:r w:rsidR="00D728F7">
        <w:rPr>
          <w:rFonts w:asciiTheme="minorEastAsia"/>
        </w:rPr>
        <w:t>「</w:t>
      </w:r>
      <w:r w:rsidR="00934453" w:rsidRPr="00DE780C">
        <w:rPr>
          <w:rFonts w:asciiTheme="minorEastAsia"/>
        </w:rPr>
        <w:t>吾聞伐國不問仁人，</w:t>
      </w:r>
      <w:r w:rsidR="00934453" w:rsidRPr="00D2545B">
        <w:rPr>
          <w:rStyle w:val="00Text"/>
          <w:rFonts w:asciiTheme="minorEastAsia"/>
        </w:rPr>
        <w:t>董仲舒曰︰昔者魯君問柳下惠︰</w:t>
      </w:r>
      <w:r w:rsidR="00D728F7">
        <w:rPr>
          <w:rStyle w:val="00Text"/>
          <w:rFonts w:asciiTheme="minorEastAsia"/>
        </w:rPr>
        <w:t>「</w:t>
      </w:r>
      <w:r w:rsidR="00934453" w:rsidRPr="00D2545B">
        <w:rPr>
          <w:rStyle w:val="00Text"/>
          <w:rFonts w:asciiTheme="minorEastAsia"/>
        </w:rPr>
        <w:t>吾欲伐齊，何如？</w:t>
      </w:r>
      <w:r w:rsidR="00D728F7">
        <w:rPr>
          <w:rStyle w:val="00Text"/>
          <w:rFonts w:asciiTheme="minorEastAsia"/>
        </w:rPr>
        <w:t>」</w:t>
      </w:r>
      <w:r w:rsidR="00934453" w:rsidRPr="00D2545B">
        <w:rPr>
          <w:rStyle w:val="00Text"/>
          <w:rFonts w:asciiTheme="minorEastAsia"/>
        </w:rPr>
        <w:t>柳下惠曰︰</w:t>
      </w:r>
      <w:r w:rsidR="00D728F7">
        <w:rPr>
          <w:rStyle w:val="00Text"/>
          <w:rFonts w:asciiTheme="minorEastAsia"/>
        </w:rPr>
        <w:t>「</w:t>
      </w:r>
      <w:r w:rsidR="00934453" w:rsidRPr="00D2545B">
        <w:rPr>
          <w:rStyle w:val="00Text"/>
          <w:rFonts w:asciiTheme="minorEastAsia"/>
        </w:rPr>
        <w:t>不可。</w:t>
      </w:r>
      <w:r w:rsidR="00D728F7">
        <w:rPr>
          <w:rStyle w:val="00Text"/>
          <w:rFonts w:asciiTheme="minorEastAsia"/>
        </w:rPr>
        <w:t>」</w:t>
      </w:r>
      <w:r w:rsidR="00934453" w:rsidRPr="00D2545B">
        <w:rPr>
          <w:rStyle w:val="00Text"/>
          <w:rFonts w:asciiTheme="minorEastAsia"/>
        </w:rPr>
        <w:t>歸而有憂色，曰︰</w:t>
      </w:r>
      <w:r w:rsidR="00D728F7">
        <w:rPr>
          <w:rStyle w:val="00Text"/>
          <w:rFonts w:asciiTheme="minorEastAsia"/>
        </w:rPr>
        <w:t>「</w:t>
      </w:r>
      <w:r w:rsidR="00934453" w:rsidRPr="00D2545B">
        <w:rPr>
          <w:rStyle w:val="00Text"/>
          <w:rFonts w:asciiTheme="minorEastAsia"/>
        </w:rPr>
        <w:t>吾聞伐國不問仁人，此言何為至於我哉！</w:t>
      </w:r>
      <w:r w:rsidR="00D728F7">
        <w:rPr>
          <w:rStyle w:val="00Text"/>
          <w:rFonts w:asciiTheme="minorEastAsia"/>
        </w:rPr>
        <w:t>」</w:t>
      </w:r>
      <w:r w:rsidR="00934453" w:rsidRPr="00DE780C">
        <w:rPr>
          <w:rFonts w:asciiTheme="minorEastAsia"/>
        </w:rPr>
        <w:t>向馮祖思問佞於我，</w:t>
      </w:r>
      <w:r w:rsidR="00934453" w:rsidRPr="00D2545B">
        <w:rPr>
          <w:rStyle w:val="00Text"/>
          <w:rFonts w:asciiTheme="minorEastAsia"/>
        </w:rPr>
        <w:t>馮懷，字祖思。</w:t>
      </w:r>
      <w:r w:rsidR="00934453" w:rsidRPr="00DE780C">
        <w:rPr>
          <w:rFonts w:asciiTheme="minorEastAsia"/>
        </w:rPr>
        <w:t>我豈有邪德乎！</w:t>
      </w:r>
      <w:r w:rsidR="00D728F7">
        <w:rPr>
          <w:rFonts w:asciiTheme="minorEastAsia"/>
        </w:rPr>
        <w:t>」</w:t>
      </w:r>
      <w:r w:rsidR="00934453" w:rsidRPr="00DE780C">
        <w:rPr>
          <w:rFonts w:asciiTheme="minorEastAsia"/>
        </w:rPr>
        <w:t>郭璞嘗遇含，欲為之筮。</w:t>
      </w:r>
      <w:r w:rsidR="00934453" w:rsidRPr="00D2545B">
        <w:rPr>
          <w:rStyle w:val="00Text"/>
          <w:rFonts w:asciiTheme="minorEastAsia"/>
        </w:rPr>
        <w:t>因含請老，倂及辭郭璞事，以見其有識有守。</w:t>
      </w:r>
      <w:r w:rsidR="00934453" w:rsidRPr="00DE780C">
        <w:rPr>
          <w:rFonts w:asciiTheme="minorEastAsia"/>
        </w:rPr>
        <w:t>含曰︰</w:t>
      </w:r>
      <w:r w:rsidR="00D728F7">
        <w:rPr>
          <w:rFonts w:asciiTheme="minorEastAsia"/>
        </w:rPr>
        <w:t>「</w:t>
      </w:r>
      <w:r w:rsidR="00934453" w:rsidRPr="00DE780C">
        <w:rPr>
          <w:rFonts w:asciiTheme="minorEastAsia"/>
        </w:rPr>
        <w:t>年在天，位在人。脩己而天不與者，命也；守道而人不知者，性也；自有性命，無勞蓍龜。</w:t>
      </w:r>
      <w:r w:rsidR="00D728F7">
        <w:rPr>
          <w:rFonts w:asciiTheme="minorEastAsia"/>
        </w:rPr>
        <w:t>」</w:t>
      </w:r>
      <w:r w:rsidR="00934453" w:rsidRPr="00D2545B">
        <w:rPr>
          <w:rStyle w:val="00Text"/>
          <w:rFonts w:asciiTheme="minorEastAsia"/>
        </w:rPr>
        <w:t>蓍，升脂翻。</w:t>
      </w:r>
      <w:r w:rsidR="00934453" w:rsidRPr="00DE780C">
        <w:rPr>
          <w:rFonts w:asciiTheme="minorEastAsia"/>
        </w:rPr>
        <w:t>致仕二十餘年，年九十三而卒。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代王翳槐之弟什翼犍質於趙，</w:t>
      </w:r>
      <w:r w:rsidR="00934453" w:rsidRPr="00D2545B">
        <w:rPr>
          <w:rStyle w:val="00Text"/>
          <w:rFonts w:asciiTheme="minorEastAsia"/>
        </w:rPr>
        <w:t>為質見九十四卷咸和四年。犍，居言翻。質，音致。</w:t>
      </w:r>
      <w:r w:rsidR="00934453" w:rsidRPr="00DE780C">
        <w:rPr>
          <w:rFonts w:asciiTheme="minorEastAsia"/>
        </w:rPr>
        <w:t>翳槐疾病，命諸大人立之。翳槐卒，諸大人梁蓋等以新有大故，</w:t>
      </w:r>
      <w:r w:rsidR="00934453" w:rsidRPr="00D2545B">
        <w:rPr>
          <w:rStyle w:val="00Text"/>
          <w:rFonts w:asciiTheme="minorEastAsia"/>
        </w:rPr>
        <w:t>有大喪謂之大故。滕文公曰︰今也不幸，至於大故。</w:t>
      </w:r>
      <w:r w:rsidR="00934453" w:rsidRPr="00DE780C">
        <w:rPr>
          <w:rFonts w:asciiTheme="minorEastAsia"/>
        </w:rPr>
        <w:t>什翼犍在遠，來未可必；比其至，恐有變亂，謀更立君。</w:t>
      </w:r>
      <w:r w:rsidR="00934453" w:rsidRPr="00D2545B">
        <w:rPr>
          <w:rStyle w:val="00Text"/>
          <w:rFonts w:asciiTheme="minorEastAsia"/>
        </w:rPr>
        <w:t>比，必寐翻。更，古衡翻。</w:t>
      </w:r>
      <w:r w:rsidR="00934453" w:rsidRPr="00DE780C">
        <w:rPr>
          <w:rFonts w:asciiTheme="minorEastAsia"/>
        </w:rPr>
        <w:t>而翳槐次弟屈，剛猛多詐，不如屈弟孤仁厚，乃相與殺屈而立孤。孤不可，自詣鄴迎什翼犍，請身留為質；</w:t>
      </w:r>
      <w:r w:rsidR="00934453" w:rsidRPr="00D2545B">
        <w:rPr>
          <w:rStyle w:val="00Text"/>
          <w:rFonts w:asciiTheme="minorEastAsia"/>
        </w:rPr>
        <w:t>質，音致。</w:t>
      </w:r>
      <w:r w:rsidR="00934453" w:rsidRPr="00DE780C">
        <w:rPr>
          <w:rFonts w:asciiTheme="minorEastAsia"/>
        </w:rPr>
        <w:t>趙王虎義而俱遣之。十一月，什翼犍卽代王位於繁畤北，</w:t>
      </w:r>
      <w:r w:rsidR="00934453" w:rsidRPr="00D2545B">
        <w:rPr>
          <w:rStyle w:val="00Text"/>
          <w:rFonts w:asciiTheme="minorEastAsia"/>
        </w:rPr>
        <w:t>繁畤縣，屬鴈門郡。畤，音止。</w:t>
      </w:r>
      <w:r w:rsidR="00934453" w:rsidRPr="00DE780C">
        <w:rPr>
          <w:rFonts w:asciiTheme="minorEastAsia"/>
        </w:rPr>
        <w:t>改元曰建國；分國之半以與孤。</w:t>
      </w:r>
    </w:p>
    <w:p w:rsidR="00934453" w:rsidRPr="00DE780C" w:rsidRDefault="00934453" w:rsidP="00662EDA">
      <w:pPr>
        <w:rPr>
          <w:rFonts w:asciiTheme="minorEastAsia"/>
        </w:rPr>
      </w:pPr>
      <w:r w:rsidRPr="00DE780C">
        <w:rPr>
          <w:rFonts w:asciiTheme="minorEastAsia"/>
        </w:rPr>
        <w:t>初，代王猗盧旣卒，國多內難，部落離散，</w:t>
      </w:r>
      <w:r w:rsidRPr="00D2545B">
        <w:rPr>
          <w:rStyle w:val="00Text"/>
          <w:rFonts w:asciiTheme="minorEastAsia"/>
        </w:rPr>
        <w:t>事見八十九卷愍帝建興四年。難，乃旦翻。</w:t>
      </w:r>
      <w:r w:rsidRPr="00DE780C">
        <w:rPr>
          <w:rFonts w:asciiTheme="minorEastAsia"/>
        </w:rPr>
        <w:t>拓跋氏寖衰。及什翼犍立，雄勇有智略，能脩祖業，國人附之；始置百官，分掌衆務。以代人燕鳳為長史，許謙為郞中令。始制反逆、殺人、姦盜之法，號令明白，政事清簡，無繫訊連逮之煩，百姓安之。於是東自濊貊，</w:t>
      </w:r>
      <w:r w:rsidRPr="00D2545B">
        <w:rPr>
          <w:rStyle w:val="00Text"/>
          <w:rFonts w:asciiTheme="minorEastAsia"/>
        </w:rPr>
        <w:t>濊，音穢。貊，莫白翻。</w:t>
      </w:r>
      <w:r w:rsidRPr="00DE780C">
        <w:rPr>
          <w:rFonts w:asciiTheme="minorEastAsia"/>
        </w:rPr>
        <w:t>西及破落那，</w:t>
      </w:r>
      <w:r w:rsidRPr="00D2545B">
        <w:rPr>
          <w:rStyle w:val="00Text"/>
          <w:rFonts w:asciiTheme="minorEastAsia"/>
        </w:rPr>
        <w:t>新唐書·西域傳曰︰寧遠者，本拔汗那，或曰潑汗，元魏時謂之破落那，去長安八千里，居西鞬城，在眞珠河之北。</w:t>
      </w:r>
      <w:r w:rsidRPr="00DE780C">
        <w:rPr>
          <w:rFonts w:asciiTheme="minorEastAsia"/>
        </w:rPr>
        <w:t>南距陰山，北盡沙漠，率皆歸服，有衆數十萬人。</w:t>
      </w:r>
      <w:r w:rsidRPr="00D2545B">
        <w:rPr>
          <w:rStyle w:val="00Text"/>
          <w:rFonts w:asciiTheme="minorEastAsia"/>
        </w:rPr>
        <w:t>史言代復強。</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十二月，段遼自密雲山遣使求迎於趙；</w:t>
      </w:r>
      <w:r w:rsidR="00934453" w:rsidRPr="00D2545B">
        <w:rPr>
          <w:rStyle w:val="00Text"/>
          <w:rFonts w:asciiTheme="minorEastAsia"/>
        </w:rPr>
        <w:t>使，疏吏翻；下同。</w:t>
      </w:r>
      <w:r w:rsidR="00934453" w:rsidRPr="00DE780C">
        <w:rPr>
          <w:rFonts w:asciiTheme="minorEastAsia"/>
        </w:rPr>
        <w:t>旣而中悔，復遣使求迎於燕。</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趙王虎遣征東將軍麻秋帥衆三萬迎之，</w:t>
      </w:r>
      <w:r w:rsidRPr="00D2545B">
        <w:rPr>
          <w:rStyle w:val="00Text"/>
          <w:rFonts w:asciiTheme="minorEastAsia"/>
        </w:rPr>
        <w:t>帥，讀曰率；下同。</w:t>
      </w:r>
      <w:r w:rsidRPr="00DE780C">
        <w:rPr>
          <w:rFonts w:asciiTheme="minorEastAsia"/>
        </w:rPr>
        <w:t>敕秋曰︰</w:t>
      </w:r>
      <w:r w:rsidR="00D728F7">
        <w:rPr>
          <w:rFonts w:asciiTheme="minorEastAsia"/>
        </w:rPr>
        <w:t>「</w:t>
      </w:r>
      <w:r w:rsidRPr="00DE780C">
        <w:rPr>
          <w:rFonts w:asciiTheme="minorEastAsia"/>
        </w:rPr>
        <w:t>受降如受敵，不可輕也！</w:t>
      </w:r>
      <w:r w:rsidR="00D728F7">
        <w:rPr>
          <w:rFonts w:asciiTheme="minorEastAsia"/>
        </w:rPr>
        <w:t>」</w:t>
      </w:r>
      <w:r w:rsidRPr="00D2545B">
        <w:rPr>
          <w:rStyle w:val="00Text"/>
          <w:rFonts w:asciiTheme="minorEastAsia"/>
        </w:rPr>
        <w:t>降，戶江翻。</w:t>
      </w:r>
      <w:r w:rsidRPr="00DE780C">
        <w:rPr>
          <w:rFonts w:asciiTheme="minorEastAsia"/>
        </w:rPr>
        <w:t>以尚書左丞陽裕，遼之故臣，使為秋司馬。</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燕王皝自帥諸將迎遼，</w:t>
      </w:r>
      <w:r w:rsidRPr="00D2545B">
        <w:rPr>
          <w:rFonts w:asciiTheme="minorEastAsia" w:eastAsiaTheme="minorEastAsia"/>
        </w:rPr>
        <w:t>帥，讀曰率。</w:t>
      </w:r>
      <w:r w:rsidRPr="00DE780C">
        <w:rPr>
          <w:rStyle w:val="01Text"/>
          <w:rFonts w:asciiTheme="minorEastAsia" w:eastAsiaTheme="minorEastAsia"/>
          <w:sz w:val="21"/>
        </w:rPr>
        <w:t>遼密與燕謀覆趙軍。皝遣慕容恪伏精騎七千於密雲山，大敗麻秋於三藏口，</w:t>
      </w:r>
      <w:r w:rsidRPr="00D2545B">
        <w:rPr>
          <w:rFonts w:asciiTheme="minorEastAsia" w:eastAsiaTheme="minorEastAsia"/>
        </w:rPr>
        <w:t>水經註︰安州東有武列水，其水三川派合。西源曰西藏水，西南流，而東藏水注之。水出東溪，西南流出谷，與中藏水合；水導中溪，南流出谷，南注東藏水。東藏水又南右入西藏水。故目其川曰三藏川。魏收地形志曰︰皇興二年置安州，統密雲等郡。隋廢郡為密雲縣，唐為檀州治所。敗，補邁翻。</w:t>
      </w:r>
      <w:r w:rsidRPr="00DE780C">
        <w:rPr>
          <w:rStyle w:val="01Text"/>
          <w:rFonts w:asciiTheme="minorEastAsia" w:eastAsiaTheme="minorEastAsia"/>
          <w:sz w:val="21"/>
        </w:rPr>
        <w:t>死者什六七。秋步走得免，陽裕為燕所執。</w:t>
      </w:r>
    </w:p>
    <w:p w:rsidR="00934453" w:rsidRPr="00DE780C" w:rsidRDefault="00934453" w:rsidP="00662EDA">
      <w:pPr>
        <w:rPr>
          <w:rFonts w:asciiTheme="minorEastAsia"/>
        </w:rPr>
      </w:pPr>
      <w:r w:rsidRPr="00DE780C">
        <w:rPr>
          <w:rFonts w:asciiTheme="minorEastAsia"/>
        </w:rPr>
        <w:t>趙將軍范陽鮮于亮失馬，步緣山不能進，因止，端坐；燕兵環之，</w:t>
      </w:r>
      <w:r w:rsidRPr="00D2545B">
        <w:rPr>
          <w:rStyle w:val="00Text"/>
          <w:rFonts w:asciiTheme="minorEastAsia"/>
        </w:rPr>
        <w:t>環，音宦。</w:t>
      </w:r>
      <w:r w:rsidRPr="00DE780C">
        <w:rPr>
          <w:rFonts w:asciiTheme="minorEastAsia"/>
        </w:rPr>
        <w:t>叱令起。亮曰︰</w:t>
      </w:r>
      <w:r w:rsidR="00D728F7">
        <w:rPr>
          <w:rFonts w:asciiTheme="minorEastAsia"/>
        </w:rPr>
        <w:t>「</w:t>
      </w:r>
      <w:r w:rsidRPr="00DE780C">
        <w:rPr>
          <w:rFonts w:asciiTheme="minorEastAsia"/>
        </w:rPr>
        <w:t>身是貴人，義不為小人所屈；汝曹能殺亟殺，不能則去！</w:t>
      </w:r>
      <w:r w:rsidR="00D728F7">
        <w:rPr>
          <w:rFonts w:asciiTheme="minorEastAsia"/>
        </w:rPr>
        <w:t>」</w:t>
      </w:r>
      <w:r w:rsidRPr="00DE780C">
        <w:rPr>
          <w:rFonts w:asciiTheme="minorEastAsia"/>
        </w:rPr>
        <w:t>亮儀觀豐偉，</w:t>
      </w:r>
      <w:r w:rsidRPr="00D2545B">
        <w:rPr>
          <w:rStyle w:val="00Text"/>
          <w:rFonts w:asciiTheme="minorEastAsia"/>
        </w:rPr>
        <w:t>觀，古玩翻。</w:t>
      </w:r>
      <w:r w:rsidRPr="00DE780C">
        <w:rPr>
          <w:rFonts w:asciiTheme="minorEastAsia"/>
        </w:rPr>
        <w:t>聲氣雄厲，燕兵憚之，不敢殺，以白皝。皝以馬迎之，與語，大悅，用為左常侍，</w:t>
      </w:r>
      <w:r w:rsidRPr="00D2545B">
        <w:rPr>
          <w:rStyle w:val="00Text"/>
          <w:rFonts w:asciiTheme="minorEastAsia"/>
        </w:rPr>
        <w:t>晉制︰諸王國，大國置左、右常侍。</w:t>
      </w:r>
      <w:r w:rsidRPr="00DE780C">
        <w:rPr>
          <w:rFonts w:asciiTheme="minorEastAsia"/>
        </w:rPr>
        <w:t>以崔毖之女妻之。</w:t>
      </w:r>
      <w:r w:rsidRPr="00D2545B">
        <w:rPr>
          <w:rStyle w:val="00Text"/>
          <w:rFonts w:asciiTheme="minorEastAsia"/>
        </w:rPr>
        <w:t>妻，七細翻。</w:t>
      </w:r>
    </w:p>
    <w:p w:rsidR="00934453" w:rsidRPr="00DE780C" w:rsidRDefault="00934453" w:rsidP="00662EDA">
      <w:pPr>
        <w:rPr>
          <w:rFonts w:asciiTheme="minorEastAsia"/>
        </w:rPr>
      </w:pPr>
      <w:r w:rsidRPr="00DE780C">
        <w:rPr>
          <w:rFonts w:asciiTheme="minorEastAsia"/>
        </w:rPr>
        <w:t>皝盡得段遼之衆。待遼以上賓之禮，以陽裕為郞中令。</w:t>
      </w:r>
    </w:p>
    <w:p w:rsidR="008A506D" w:rsidRDefault="00934453" w:rsidP="00662EDA">
      <w:pPr>
        <w:rPr>
          <w:rFonts w:asciiTheme="minorEastAsia"/>
        </w:rPr>
      </w:pPr>
      <w:r w:rsidRPr="00DE780C">
        <w:rPr>
          <w:rFonts w:asciiTheme="minorEastAsia"/>
        </w:rPr>
        <w:t>趙王虎聞麻秋敗，怒，削其官爵。</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己亥、三三九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春，正月，辛丑，大赦。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三月，乙丑，廣州刺史鄧岳將兵擊漢寧州，漢建寧太守孟彥執其刺史霍彪以降。</w:t>
      </w:r>
      <w:r w:rsidR="00934453" w:rsidRPr="00D2545B">
        <w:rPr>
          <w:rStyle w:val="00Text"/>
          <w:rFonts w:asciiTheme="minorEastAsia"/>
        </w:rPr>
        <w:t>咸和八年，成取寧州，今復之。成以霍彪刺寧州，見上卷咸和九年。降，戶江翻。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征西將軍庾亮欲開復中原，表桓宣為都督沔北前鋒諸軍事、司州刺史，鎭襄陽；</w:t>
      </w:r>
      <w:r w:rsidR="00934453" w:rsidRPr="00D2545B">
        <w:rPr>
          <w:rFonts w:asciiTheme="minorEastAsia" w:eastAsiaTheme="minorEastAsia"/>
        </w:rPr>
        <w:t>沔，彌兗翻。</w:t>
      </w:r>
      <w:r w:rsidR="00934453" w:rsidRPr="00DE780C">
        <w:rPr>
          <w:rStyle w:val="01Text"/>
          <w:rFonts w:asciiTheme="minorEastAsia" w:eastAsiaTheme="minorEastAsia"/>
          <w:sz w:val="21"/>
        </w:rPr>
        <w:t>又表其弟臨川太守懌為監梁</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雍二州諸軍事、梁州刺史，鎭魏興；</w:t>
      </w:r>
      <w:r w:rsidR="00934453" w:rsidRPr="00D2545B">
        <w:rPr>
          <w:rFonts w:asciiTheme="minorEastAsia" w:eastAsiaTheme="minorEastAsia"/>
        </w:rPr>
        <w:t>自李矩以司州刺史退屯卒于魯陽，司州已寄治荊州界；今始以司州治襄陽。周訪領梁州，治襄陽；今司州旣治襄陽，故梁州治魏興。監，工銜翻；下同。</w:t>
      </w:r>
      <w:r w:rsidR="00934453" w:rsidRPr="00DE780C">
        <w:rPr>
          <w:rStyle w:val="01Text"/>
          <w:rFonts w:asciiTheme="minorEastAsia" w:eastAsiaTheme="minorEastAsia"/>
          <w:sz w:val="21"/>
        </w:rPr>
        <w:t>西陽太守翼為南蠻校尉，領南郡太守，鎭江陵；皆假節。又請解豫州，以授征虜將軍毛寶。詔以寶監揚州之江西諸軍事、豫州刺史，與西陽太守樊峻帥精兵萬人戍邾城。</w:t>
      </w:r>
      <w:r w:rsidR="00934453" w:rsidRPr="00D2545B">
        <w:rPr>
          <w:rFonts w:asciiTheme="minorEastAsia" w:eastAsiaTheme="minorEastAsia"/>
        </w:rPr>
        <w:t>邾城在江北，漢江夏郡邾縣之故城也。楚宣王滅邾，徙其君於此，因以為名，今黃州城是也。杜佑曰︰黃州東南百二十里，臨江與武昌相對，有邾城，此言唐黃州治所也。西陽縣，漢屬江夏郡，魏分屬弋陽郡，晉惠帝分弋陽為西陽國，江左廢國為郡。帥，讀曰率；下同。</w:t>
      </w:r>
      <w:r w:rsidR="00934453" w:rsidRPr="00DE780C">
        <w:rPr>
          <w:rStyle w:val="01Text"/>
          <w:rFonts w:asciiTheme="minorEastAsia" w:eastAsiaTheme="minorEastAsia"/>
          <w:sz w:val="21"/>
        </w:rPr>
        <w:t>以建威將軍陶稱為南中郞將、江夏相，入沔中。稱將二百人下見亮，</w:t>
      </w:r>
      <w:r w:rsidR="00934453" w:rsidRPr="00D2545B">
        <w:rPr>
          <w:rFonts w:asciiTheme="minorEastAsia" w:eastAsiaTheme="minorEastAsia"/>
        </w:rPr>
        <w:t>亮鎭武昌，稱自上流下見之。相，息亮翻。將，卽亮翻。</w:t>
      </w:r>
      <w:r w:rsidR="00934453" w:rsidRPr="00DE780C">
        <w:rPr>
          <w:rStyle w:val="01Text"/>
          <w:rFonts w:asciiTheme="minorEastAsia" w:eastAsiaTheme="minorEastAsia"/>
          <w:sz w:val="21"/>
        </w:rPr>
        <w:t>亮素惡稱輕狡，數稱前後罪惡，收而斬之。</w:t>
      </w:r>
      <w:r w:rsidR="00934453" w:rsidRPr="00D2545B">
        <w:rPr>
          <w:rFonts w:asciiTheme="minorEastAsia" w:eastAsiaTheme="minorEastAsia"/>
        </w:rPr>
        <w:t>亮素怨陶侃，而稱又間亮於王導，蓋以私忿殺之。素惡，烏路翻。數，所具翻。</w:t>
      </w:r>
      <w:r w:rsidR="00934453" w:rsidRPr="00DE780C">
        <w:rPr>
          <w:rStyle w:val="01Text"/>
          <w:rFonts w:asciiTheme="minorEastAsia" w:eastAsiaTheme="minorEastAsia"/>
          <w:sz w:val="21"/>
        </w:rPr>
        <w:t>後以魏興險遠，命庾懌徙屯半洲；</w:t>
      </w:r>
      <w:r w:rsidR="00934453" w:rsidRPr="00D2545B">
        <w:rPr>
          <w:rFonts w:asciiTheme="minorEastAsia" w:eastAsiaTheme="minorEastAsia"/>
        </w:rPr>
        <w:t>半洲在江州界，康帝時，褚裒為江州刺史，鎭半洲。</w:t>
      </w:r>
      <w:r w:rsidR="00934453" w:rsidRPr="00DE780C">
        <w:rPr>
          <w:rStyle w:val="01Text"/>
          <w:rFonts w:asciiTheme="minorEastAsia" w:eastAsiaTheme="minorEastAsia"/>
          <w:sz w:val="21"/>
        </w:rPr>
        <w:t>更以武昌太守陳囂為梁州刺史，趣漢中。</w:t>
      </w:r>
      <w:r w:rsidR="00934453" w:rsidRPr="00D2545B">
        <w:rPr>
          <w:rFonts w:asciiTheme="minorEastAsia" w:eastAsiaTheme="minorEastAsia"/>
        </w:rPr>
        <w:t>趣，七喻翻。</w:t>
      </w:r>
      <w:r w:rsidR="00934453" w:rsidRPr="00DE780C">
        <w:rPr>
          <w:rStyle w:val="01Text"/>
          <w:rFonts w:asciiTheme="minorEastAsia" w:eastAsiaTheme="minorEastAsia"/>
          <w:sz w:val="21"/>
        </w:rPr>
        <w:t>遣參軍李松攻漢巴郡、江陽。夏，四月，執漢荊州刺史李閎、巴郡太守黃植送建康。</w:t>
      </w:r>
      <w:r w:rsidR="00934453" w:rsidRPr="00D2545B">
        <w:rPr>
          <w:rFonts w:asciiTheme="minorEastAsia" w:eastAsiaTheme="minorEastAsia"/>
        </w:rPr>
        <w:t>漢置荊州於巴郡。</w:t>
      </w:r>
      <w:r w:rsidR="00934453" w:rsidRPr="00DE780C">
        <w:rPr>
          <w:rStyle w:val="01Text"/>
          <w:rFonts w:asciiTheme="minorEastAsia" w:eastAsiaTheme="minorEastAsia"/>
          <w:sz w:val="21"/>
        </w:rPr>
        <w:t>漢主壽以李奕為鎭東將軍，代閎守巴郡。</w:t>
      </w:r>
    </w:p>
    <w:p w:rsidR="00934453" w:rsidRPr="00DE780C" w:rsidRDefault="00934453" w:rsidP="00662EDA">
      <w:pPr>
        <w:rPr>
          <w:rFonts w:asciiTheme="minorEastAsia"/>
        </w:rPr>
      </w:pPr>
      <w:r w:rsidRPr="00DE780C">
        <w:rPr>
          <w:rFonts w:asciiTheme="minorEastAsia"/>
        </w:rPr>
        <w:t>庾亮上疏，言</w:t>
      </w:r>
      <w:r w:rsidR="00D728F7">
        <w:rPr>
          <w:rFonts w:asciiTheme="minorEastAsia"/>
        </w:rPr>
        <w:t>「</w:t>
      </w:r>
      <w:r w:rsidRPr="00DE780C">
        <w:rPr>
          <w:rFonts w:asciiTheme="minorEastAsia"/>
        </w:rPr>
        <w:t>蜀甚弱而胡尚強，欲帥大衆十萬移鎭石城，遣諸軍羅布江、沔為伐趙之規。</w:t>
      </w:r>
      <w:r w:rsidR="00D728F7">
        <w:rPr>
          <w:rFonts w:asciiTheme="minorEastAsia"/>
        </w:rPr>
        <w:t>」</w:t>
      </w:r>
      <w:r w:rsidRPr="00DE780C">
        <w:rPr>
          <w:rFonts w:asciiTheme="minorEastAsia"/>
        </w:rPr>
        <w:t>帝下其議。</w:t>
      </w:r>
      <w:r w:rsidRPr="00D2545B">
        <w:rPr>
          <w:rStyle w:val="00Text"/>
          <w:rFonts w:asciiTheme="minorEastAsia"/>
        </w:rPr>
        <w:t>下，遐稼翻。</w:t>
      </w:r>
      <w:r w:rsidRPr="00DE780C">
        <w:rPr>
          <w:rFonts w:asciiTheme="minorEastAsia"/>
        </w:rPr>
        <w:t>丞相導請許之。太尉鑒議，以為</w:t>
      </w:r>
      <w:r w:rsidR="00D728F7">
        <w:rPr>
          <w:rFonts w:asciiTheme="minorEastAsia"/>
        </w:rPr>
        <w:t>「</w:t>
      </w:r>
      <w:r w:rsidRPr="00DE780C">
        <w:rPr>
          <w:rFonts w:asciiTheme="minorEastAsia"/>
        </w:rPr>
        <w:t>資用未備，不可大舉。</w:t>
      </w:r>
      <w:r w:rsidR="00D728F7">
        <w:rPr>
          <w:rFonts w:asciiTheme="minorEastAsia"/>
        </w:rPr>
        <w:t>」</w:t>
      </w:r>
    </w:p>
    <w:p w:rsidR="00934453" w:rsidRPr="00DE780C" w:rsidRDefault="00934453" w:rsidP="00662EDA">
      <w:pPr>
        <w:rPr>
          <w:rFonts w:asciiTheme="minorEastAsia"/>
        </w:rPr>
      </w:pPr>
      <w:r w:rsidRPr="00DE780C">
        <w:rPr>
          <w:rFonts w:asciiTheme="minorEastAsia"/>
        </w:rPr>
        <w:lastRenderedPageBreak/>
        <w:t>太常蔡謨議，以為</w:t>
      </w:r>
      <w:r w:rsidR="00D728F7">
        <w:rPr>
          <w:rFonts w:asciiTheme="minorEastAsia"/>
        </w:rPr>
        <w:t>「</w:t>
      </w:r>
      <w:r w:rsidRPr="00DE780C">
        <w:rPr>
          <w:rFonts w:asciiTheme="minorEastAsia"/>
        </w:rPr>
        <w:t>時有否泰，</w:t>
      </w:r>
      <w:r w:rsidRPr="00D2545B">
        <w:rPr>
          <w:rStyle w:val="00Text"/>
          <w:rFonts w:asciiTheme="minorEastAsia"/>
        </w:rPr>
        <w:t>否，部鄙翻。</w:t>
      </w:r>
      <w:r w:rsidRPr="00DE780C">
        <w:rPr>
          <w:rFonts w:asciiTheme="minorEastAsia"/>
        </w:rPr>
        <w:t>道有屈伸，苟不計強弱而輕動，則亡不終日，何功之有！為今之計，莫若養威以俟時。時之可否繫胡之強弱，胡之強弱繫石虎之能否。自石勒舉事，虎常為爪牙，百戰百勝，遂定中原，所據之地，同於魏世。勒死之後，虎挾嗣君，誅將相；</w:t>
      </w:r>
      <w:r w:rsidRPr="00D2545B">
        <w:rPr>
          <w:rStyle w:val="00Text"/>
          <w:rFonts w:asciiTheme="minorEastAsia"/>
        </w:rPr>
        <w:t>謂殺石堪、程遐、徐光諸將相也。</w:t>
      </w:r>
      <w:r w:rsidRPr="00DE780C">
        <w:rPr>
          <w:rFonts w:asciiTheme="minorEastAsia"/>
        </w:rPr>
        <w:t>內難旣平，</w:t>
      </w:r>
      <w:r w:rsidRPr="00D2545B">
        <w:rPr>
          <w:rStyle w:val="00Text"/>
          <w:rFonts w:asciiTheme="minorEastAsia"/>
        </w:rPr>
        <w:t>難，乃旦翻。</w:t>
      </w:r>
      <w:r w:rsidRPr="00DE780C">
        <w:rPr>
          <w:rFonts w:asciiTheme="minorEastAsia"/>
        </w:rPr>
        <w:t>翦削外寇，一舉而拔金墉，再戰而禽石生，誅石聰如拾遣，取郭權如振槁，</w:t>
      </w:r>
      <w:r w:rsidRPr="00D2545B">
        <w:rPr>
          <w:rStyle w:val="00Text"/>
          <w:rFonts w:asciiTheme="minorEastAsia"/>
        </w:rPr>
        <w:t>咸和八年，虎殺石聰，又拔金墉，進殺石生，九年，取郭權，事並見上卷。</w:t>
      </w:r>
      <w:r w:rsidRPr="00DE780C">
        <w:rPr>
          <w:rFonts w:asciiTheme="minorEastAsia"/>
        </w:rPr>
        <w:t>四境之內，不失尺土。以是觀之，虎為能乎，將不能也？論者以胡前攻襄陽不能拔，</w:t>
      </w:r>
      <w:r w:rsidRPr="00D2545B">
        <w:rPr>
          <w:rStyle w:val="00Text"/>
          <w:rFonts w:asciiTheme="minorEastAsia"/>
        </w:rPr>
        <w:t>事見上卷咸康元年。</w:t>
      </w:r>
      <w:r w:rsidRPr="00DE780C">
        <w:rPr>
          <w:rFonts w:asciiTheme="minorEastAsia"/>
        </w:rPr>
        <w:t>謂之無能為。夫百戰百勝之強而以不拔一城為劣，譬如射者百發百中而一失，可以謂之拙乎？</w:t>
      </w:r>
      <w:r w:rsidRPr="00D2545B">
        <w:rPr>
          <w:rStyle w:val="00Text"/>
          <w:rFonts w:asciiTheme="minorEastAsia"/>
        </w:rPr>
        <w:t>中，竹仲翻。</w:t>
      </w:r>
    </w:p>
    <w:p w:rsidR="00934453" w:rsidRPr="00DE780C" w:rsidRDefault="00934453" w:rsidP="00662EDA">
      <w:pPr>
        <w:rPr>
          <w:rFonts w:asciiTheme="minorEastAsia"/>
        </w:rPr>
      </w:pPr>
      <w:r w:rsidRPr="00DE780C">
        <w:rPr>
          <w:rFonts w:asciiTheme="minorEastAsia"/>
        </w:rPr>
        <w:t>且石遇，偏師也，桓平北，邊將也，</w:t>
      </w:r>
      <w:r w:rsidRPr="00D2545B">
        <w:rPr>
          <w:rStyle w:val="00Text"/>
          <w:rFonts w:asciiTheme="minorEastAsia"/>
        </w:rPr>
        <w:t>桓宣為平北將軍。將，卽亮翻；下同。</w:t>
      </w:r>
      <w:r w:rsidRPr="00DE780C">
        <w:rPr>
          <w:rFonts w:asciiTheme="minorEastAsia"/>
        </w:rPr>
        <w:t>所爭者疆埸之士，</w:t>
      </w:r>
      <w:r w:rsidR="00D728F7">
        <w:rPr>
          <w:rStyle w:val="00Text"/>
          <w:rFonts w:asciiTheme="minorEastAsia"/>
        </w:rPr>
        <w:t>『</w:t>
      </w:r>
      <w:r w:rsidRPr="00D2545B">
        <w:rPr>
          <w:rStyle w:val="00Text"/>
          <w:rFonts w:asciiTheme="minorEastAsia"/>
        </w:rPr>
        <w:t>章︰乙十一行本</w:t>
      </w:r>
      <w:r w:rsidR="00D728F7">
        <w:rPr>
          <w:rStyle w:val="00Text"/>
          <w:rFonts w:asciiTheme="minorEastAsia"/>
        </w:rPr>
        <w:t>「</w:t>
      </w:r>
      <w:r w:rsidRPr="00D2545B">
        <w:rPr>
          <w:rStyle w:val="00Text"/>
          <w:rFonts w:asciiTheme="minorEastAsia"/>
        </w:rPr>
        <w:t>士</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土</w:t>
      </w:r>
      <w:r w:rsidR="00D728F7">
        <w:rPr>
          <w:rStyle w:val="00Text"/>
          <w:rFonts w:asciiTheme="minorEastAsia"/>
        </w:rPr>
        <w:t>」</w:t>
      </w:r>
      <w:r w:rsidRPr="00D2545B">
        <w:rPr>
          <w:rStyle w:val="00Text"/>
          <w:rFonts w:asciiTheme="minorEastAsia"/>
        </w:rPr>
        <w:t>；孔本同。</w:t>
      </w:r>
      <w:r w:rsidR="00D728F7">
        <w:rPr>
          <w:rStyle w:val="00Text"/>
          <w:rFonts w:asciiTheme="minorEastAsia"/>
        </w:rPr>
        <w:t>』</w:t>
      </w:r>
      <w:r w:rsidRPr="00D2545B">
        <w:rPr>
          <w:rStyle w:val="00Text"/>
          <w:rFonts w:asciiTheme="minorEastAsia"/>
        </w:rPr>
        <w:t>士，讀曰事。</w:t>
      </w:r>
      <w:r w:rsidRPr="00DE780C">
        <w:rPr>
          <w:rFonts w:asciiTheme="minorEastAsia"/>
        </w:rPr>
        <w:t>利則進，否則退，非所急也。今征西以重鎭名賢，自將大軍欲席卷河南，虎必自帥一國之衆來決勝負，</w:t>
      </w:r>
      <w:r w:rsidRPr="00D2545B">
        <w:rPr>
          <w:rStyle w:val="00Text"/>
          <w:rFonts w:asciiTheme="minorEastAsia"/>
        </w:rPr>
        <w:t>卷，讀曰捲。帥，讀曰率。</w:t>
      </w:r>
      <w:r w:rsidRPr="00DE780C">
        <w:rPr>
          <w:rFonts w:asciiTheme="minorEastAsia"/>
        </w:rPr>
        <w:t>豈得以襄陽為比哉！今征西欲與之戰，何如石生？若欲城守，何如金墉？欲阻沔水，何如大江？欲拒石虎，何如蘇峻？凡此數者，宜詳校之。</w:t>
      </w:r>
    </w:p>
    <w:p w:rsidR="00934453" w:rsidRPr="00DE780C" w:rsidRDefault="00934453" w:rsidP="00662EDA">
      <w:pPr>
        <w:rPr>
          <w:rFonts w:asciiTheme="minorEastAsia"/>
        </w:rPr>
      </w:pPr>
      <w:r w:rsidRPr="00DE780C">
        <w:rPr>
          <w:rFonts w:asciiTheme="minorEastAsia"/>
        </w:rPr>
        <w:t>石生猛將，關中精兵，征西之戰殆不能勝也！</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也</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金墉險固，劉曜十萬衆不能拔，征西之守殆不能勝也</w:t>
      </w:r>
      <w:r w:rsidR="00D728F7">
        <w:rPr>
          <w:rStyle w:val="00Text"/>
          <w:rFonts w:asciiTheme="minorEastAsia"/>
        </w:rPr>
        <w:t>」</w:t>
      </w:r>
      <w:r w:rsidRPr="00D2545B">
        <w:rPr>
          <w:rStyle w:val="00Text"/>
          <w:rFonts w:asciiTheme="minorEastAsia"/>
        </w:rPr>
        <w:t>二十一字；乙十一行本同；退齋校同；張校同，云無註本亦脫。</w:t>
      </w:r>
      <w:r w:rsidR="00D728F7">
        <w:rPr>
          <w:rStyle w:val="00Text"/>
          <w:rFonts w:asciiTheme="minorEastAsia"/>
        </w:rPr>
        <w:t>』</w:t>
      </w:r>
      <w:r w:rsidRPr="00DE780C">
        <w:rPr>
          <w:rFonts w:asciiTheme="minorEastAsia"/>
        </w:rPr>
        <w:t>又當是時，洛陽、關中皆舉兵擊虎，今此三鎭反為其用；</w:t>
      </w:r>
      <w:r w:rsidRPr="00D2545B">
        <w:rPr>
          <w:rStyle w:val="00Text"/>
          <w:rFonts w:asciiTheme="minorEastAsia"/>
        </w:rPr>
        <w:t>洛陽、關中而曰三鎭，倂郭權據上邽為三也。</w:t>
      </w:r>
      <w:r w:rsidRPr="00DE780C">
        <w:rPr>
          <w:rFonts w:asciiTheme="minorEastAsia"/>
        </w:rPr>
        <w:t>方之於前，倍半之勢也；石生不能敵其半，而征西欲當其倍，愚所疑也。蘇峻之強不及石虎，沔水之險不及大江；大江不能禦蘇峻而欲以沔水禦石虎，又所疑也。昔祖士稚在譙，佃於城北界，</w:t>
      </w:r>
      <w:r w:rsidRPr="00D2545B">
        <w:rPr>
          <w:rStyle w:val="00Text"/>
          <w:rFonts w:asciiTheme="minorEastAsia"/>
        </w:rPr>
        <w:t>佃，亭年翻。</w:t>
      </w:r>
      <w:r w:rsidRPr="00DE780C">
        <w:rPr>
          <w:rFonts w:asciiTheme="minorEastAsia"/>
        </w:rPr>
        <w:t>胡</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胡</w:t>
      </w:r>
      <w:r w:rsidR="00D728F7">
        <w:rPr>
          <w:rStyle w:val="00Text"/>
          <w:rFonts w:asciiTheme="minorEastAsia"/>
        </w:rPr>
        <w:t>」</w:t>
      </w:r>
      <w:r w:rsidRPr="00D2545B">
        <w:rPr>
          <w:rStyle w:val="00Text"/>
          <w:rFonts w:asciiTheme="minorEastAsia"/>
        </w:rPr>
        <w:t>上脫</w:t>
      </w:r>
      <w:r w:rsidR="00D728F7">
        <w:rPr>
          <w:rStyle w:val="00Text"/>
          <w:rFonts w:asciiTheme="minorEastAsia"/>
        </w:rPr>
        <w:t>「</w:t>
      </w:r>
      <w:r w:rsidRPr="00D2545B">
        <w:rPr>
          <w:rStyle w:val="00Text"/>
          <w:rFonts w:asciiTheme="minorEastAsia"/>
        </w:rPr>
        <w:t>慮</w:t>
      </w:r>
      <w:r w:rsidR="00D728F7">
        <w:rPr>
          <w:rStyle w:val="00Text"/>
          <w:rFonts w:asciiTheme="minorEastAsia"/>
        </w:rPr>
        <w:t>」</w:t>
      </w:r>
      <w:r w:rsidRPr="00D2545B">
        <w:rPr>
          <w:rStyle w:val="00Text"/>
          <w:rFonts w:asciiTheme="minorEastAsia"/>
        </w:rPr>
        <w:t>字。</w:t>
      </w:r>
      <w:r w:rsidR="00D728F7">
        <w:rPr>
          <w:rStyle w:val="00Text"/>
          <w:rFonts w:asciiTheme="minorEastAsia"/>
        </w:rPr>
        <w:t>』</w:t>
      </w:r>
      <w:r w:rsidRPr="00DE780C">
        <w:rPr>
          <w:rFonts w:asciiTheme="minorEastAsia"/>
        </w:rPr>
        <w:t>來攻，豫置軍屯以禦其外。穀將熟，胡果至，丁夫戰於外，老弱穫於內，</w:t>
      </w:r>
      <w:r w:rsidRPr="00D2545B">
        <w:rPr>
          <w:rStyle w:val="00Text"/>
          <w:rFonts w:asciiTheme="minorEastAsia"/>
        </w:rPr>
        <w:t>穫，戶郭翻。</w:t>
      </w:r>
      <w:r w:rsidRPr="00DE780C">
        <w:rPr>
          <w:rFonts w:asciiTheme="minorEastAsia"/>
        </w:rPr>
        <w:t>多持炬火，急則燒穀而走。如此數年，竟不得其利。當是時，胡唯據河北，方之於今，四分之一耳；</w:t>
      </w:r>
      <w:r w:rsidRPr="00D2545B">
        <w:rPr>
          <w:rStyle w:val="00Text"/>
          <w:rFonts w:asciiTheme="minorEastAsia"/>
        </w:rPr>
        <w:t>言祖逖與石勒對境時，勒僅有河北之地，比之今來石虎據有之地，止四分之一也。</w:t>
      </w:r>
      <w:r w:rsidRPr="00DE780C">
        <w:rPr>
          <w:rFonts w:asciiTheme="minorEastAsia"/>
        </w:rPr>
        <w:t>士稚不能捍其一而征西欲以禦其四，又所疑也。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然此但論征西旣至之後耳，</w:t>
      </w:r>
      <w:r w:rsidRPr="00D2545B">
        <w:rPr>
          <w:rFonts w:asciiTheme="minorEastAsia" w:eastAsiaTheme="minorEastAsia"/>
        </w:rPr>
        <w:t>謂旣至中原之後也。</w:t>
      </w:r>
      <w:r w:rsidRPr="00DE780C">
        <w:rPr>
          <w:rStyle w:val="01Text"/>
          <w:rFonts w:asciiTheme="minorEastAsia" w:eastAsiaTheme="minorEastAsia"/>
          <w:sz w:val="21"/>
        </w:rPr>
        <w:t>尚未論道路之慮也。自沔以西，水急岸高，魚貫泝流，首尾百里。</w:t>
      </w:r>
      <w:r w:rsidRPr="00D2545B">
        <w:rPr>
          <w:rFonts w:asciiTheme="minorEastAsia" w:eastAsiaTheme="minorEastAsia"/>
        </w:rPr>
        <w:t>言水狹而急，舟不得駢為一列而進也。</w:t>
      </w:r>
      <w:r w:rsidRPr="00DE780C">
        <w:rPr>
          <w:rStyle w:val="01Text"/>
          <w:rFonts w:asciiTheme="minorEastAsia" w:eastAsiaTheme="minorEastAsia"/>
          <w:sz w:val="21"/>
        </w:rPr>
        <w:t>若胡無宋襄之義，</w:t>
      </w:r>
      <w:r w:rsidRPr="00D2545B">
        <w:rPr>
          <w:rFonts w:asciiTheme="minorEastAsia" w:eastAsiaTheme="minorEastAsia"/>
        </w:rPr>
        <w:t>左傳︰宋襄公及楚人戰于泓。宋人旣成列，楚人未旣濟，司馬子魚請擊之，公曰︰</w:t>
      </w:r>
      <w:r w:rsidR="00D728F7">
        <w:rPr>
          <w:rFonts w:asciiTheme="minorEastAsia" w:eastAsiaTheme="minorEastAsia"/>
        </w:rPr>
        <w:t>「</w:t>
      </w:r>
      <w:r w:rsidRPr="00D2545B">
        <w:rPr>
          <w:rFonts w:asciiTheme="minorEastAsia" w:eastAsiaTheme="minorEastAsia"/>
        </w:rPr>
        <w:t>不可。</w:t>
      </w:r>
      <w:r w:rsidR="00D728F7">
        <w:rPr>
          <w:rFonts w:asciiTheme="minorEastAsia" w:eastAsiaTheme="minorEastAsia"/>
        </w:rPr>
        <w:t>」</w:t>
      </w:r>
      <w:r w:rsidRPr="00D2545B">
        <w:rPr>
          <w:rFonts w:asciiTheme="minorEastAsia" w:eastAsiaTheme="minorEastAsia"/>
        </w:rPr>
        <w:t>旣濟而未成列，又以告，公曰︰</w:t>
      </w:r>
      <w:r w:rsidR="00D728F7">
        <w:rPr>
          <w:rFonts w:asciiTheme="minorEastAsia" w:eastAsiaTheme="minorEastAsia"/>
        </w:rPr>
        <w:t>「</w:t>
      </w:r>
      <w:r w:rsidRPr="00D2545B">
        <w:rPr>
          <w:rFonts w:asciiTheme="minorEastAsia" w:eastAsiaTheme="minorEastAsia"/>
        </w:rPr>
        <w:t>未可。</w:t>
      </w:r>
      <w:r w:rsidR="00D728F7">
        <w:rPr>
          <w:rFonts w:asciiTheme="minorEastAsia" w:eastAsiaTheme="minorEastAsia"/>
        </w:rPr>
        <w:t>」</w:t>
      </w:r>
      <w:r w:rsidRPr="00D2545B">
        <w:rPr>
          <w:rFonts w:asciiTheme="minorEastAsia" w:eastAsiaTheme="minorEastAsia"/>
        </w:rPr>
        <w:t>旣陳而後擊之，宋師敗績。國人皆咎公。公曰︰</w:t>
      </w:r>
      <w:r w:rsidR="00D728F7">
        <w:rPr>
          <w:rFonts w:asciiTheme="minorEastAsia" w:eastAsiaTheme="minorEastAsia"/>
        </w:rPr>
        <w:t>「</w:t>
      </w:r>
      <w:r w:rsidRPr="00D2545B">
        <w:rPr>
          <w:rFonts w:asciiTheme="minorEastAsia" w:eastAsiaTheme="minorEastAsia"/>
        </w:rPr>
        <w:t>古之為軍也，不以阻隘也；寡人雖亡國之餘，不鼓不成列。</w:t>
      </w:r>
      <w:r w:rsidR="00D728F7">
        <w:rPr>
          <w:rFonts w:asciiTheme="minorEastAsia" w:eastAsiaTheme="minorEastAsia"/>
        </w:rPr>
        <w:t>」</w:t>
      </w:r>
      <w:r w:rsidRPr="00DE780C">
        <w:rPr>
          <w:rStyle w:val="01Text"/>
          <w:rFonts w:asciiTheme="minorEastAsia" w:eastAsiaTheme="minorEastAsia"/>
          <w:sz w:val="21"/>
        </w:rPr>
        <w:t>及我未陣而擊之，將若之何？今王土與胡，水陸異勢，便習不同；</w:t>
      </w:r>
      <w:r w:rsidRPr="00D2545B">
        <w:rPr>
          <w:rFonts w:asciiTheme="minorEastAsia" w:eastAsiaTheme="minorEastAsia"/>
        </w:rPr>
        <w:t>南便於用舟，北便於用馬。</w:t>
      </w:r>
      <w:r w:rsidRPr="00DE780C">
        <w:rPr>
          <w:rStyle w:val="01Text"/>
          <w:rFonts w:asciiTheme="minorEastAsia" w:eastAsiaTheme="minorEastAsia"/>
          <w:sz w:val="21"/>
        </w:rPr>
        <w:t>胡若送死，則敵之有餘，若棄江遠進，以我所短擊彼所長，懼非廟勝之算。</w:t>
      </w:r>
      <w:r w:rsidR="00D728F7">
        <w:rPr>
          <w:rStyle w:val="01Text"/>
          <w:rFonts w:asciiTheme="minorEastAsia" w:eastAsiaTheme="minorEastAsia"/>
          <w:sz w:val="21"/>
        </w:rPr>
        <w:t>」</w:t>
      </w:r>
      <w:r w:rsidRPr="00D2545B">
        <w:rPr>
          <w:rFonts w:asciiTheme="minorEastAsia" w:eastAsiaTheme="minorEastAsia"/>
        </w:rPr>
        <w:t>蔡謨之議，量彼量己，深切著明；後郗鑒薦之自代，蓋有見乎此也。</w:t>
      </w:r>
    </w:p>
    <w:p w:rsidR="00934453" w:rsidRPr="00DE780C" w:rsidRDefault="00934453" w:rsidP="00662EDA">
      <w:pPr>
        <w:rPr>
          <w:rFonts w:asciiTheme="minorEastAsia"/>
        </w:rPr>
      </w:pPr>
      <w:r w:rsidRPr="00DE780C">
        <w:rPr>
          <w:rFonts w:asciiTheme="minorEastAsia"/>
        </w:rPr>
        <w:t>朝議多與謨同。</w:t>
      </w:r>
      <w:r w:rsidRPr="00D2545B">
        <w:rPr>
          <w:rStyle w:val="00Text"/>
          <w:rFonts w:asciiTheme="minorEastAsia"/>
        </w:rPr>
        <w:t>朝，直遙翻。</w:t>
      </w:r>
      <w:r w:rsidRPr="00DE780C">
        <w:rPr>
          <w:rFonts w:asciiTheme="minorEastAsia"/>
        </w:rPr>
        <w:t>乃詔亮不聽移鎭。</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燕前軍師慕容評、廣威將軍慕容軍、</w:t>
      </w:r>
      <w:r w:rsidR="00934453" w:rsidRPr="00D2545B">
        <w:rPr>
          <w:rStyle w:val="00Text"/>
          <w:rFonts w:asciiTheme="minorEastAsia"/>
        </w:rPr>
        <w:t>沈約志︰廣威將軍，曹魏置。</w:t>
      </w:r>
      <w:r w:rsidR="00934453" w:rsidRPr="00DE780C">
        <w:rPr>
          <w:rFonts w:asciiTheme="minorEastAsia"/>
        </w:rPr>
        <w:t>折衝將軍慕輿根、蕩寇將軍慕輿埿襲趙遼西，俘獲千餘家而去。趙鎭遠將軍石成、</w:t>
      </w:r>
      <w:r w:rsidR="00934453" w:rsidRPr="00D2545B">
        <w:rPr>
          <w:rStyle w:val="00Text"/>
          <w:rFonts w:asciiTheme="minorEastAsia"/>
        </w:rPr>
        <w:t>鎭遠將軍，蓋石氏所置。</w:t>
      </w:r>
      <w:r w:rsidR="00934453" w:rsidRPr="00DE780C">
        <w:rPr>
          <w:rFonts w:asciiTheme="minorEastAsia"/>
        </w:rPr>
        <w:t>積弩將軍呼延晃、建威將軍張支等追之，評等與戰，斬晃、支首。</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段遼謀反於燕，燕人殺遼及其黨與數十人，送遼首於趙。</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五月，代王什翼犍會諸大人於參合陂，</w:t>
      </w:r>
      <w:r w:rsidR="00934453" w:rsidRPr="00D2545B">
        <w:rPr>
          <w:rFonts w:asciiTheme="minorEastAsia" w:eastAsiaTheme="minorEastAsia"/>
        </w:rPr>
        <w:t>參合縣，前漢屬代郡，後漢、晉省。東魏天平二年置梁城郡，參合縣屬焉。水經註︰參合陘在縣西北，俗謂之倉鶴陘。犍，居言翻。</w:t>
      </w:r>
      <w:r w:rsidR="00934453" w:rsidRPr="00DE780C">
        <w:rPr>
          <w:rStyle w:val="01Text"/>
          <w:rFonts w:asciiTheme="minorEastAsia" w:eastAsiaTheme="minorEastAsia"/>
          <w:sz w:val="21"/>
        </w:rPr>
        <w:t>議都灅源川。其母王氏曰︰</w:t>
      </w:r>
      <w:r w:rsidR="00D728F7">
        <w:rPr>
          <w:rStyle w:val="01Text"/>
          <w:rFonts w:asciiTheme="minorEastAsia" w:eastAsiaTheme="minorEastAsia"/>
          <w:sz w:val="21"/>
        </w:rPr>
        <w:t>「</w:t>
      </w:r>
      <w:r w:rsidR="00934453" w:rsidRPr="00DE780C">
        <w:rPr>
          <w:rStyle w:val="01Text"/>
          <w:rFonts w:asciiTheme="minorEastAsia" w:eastAsiaTheme="minorEastAsia"/>
          <w:sz w:val="21"/>
        </w:rPr>
        <w:t>吾自先世以來，以遷徙為業；</w:t>
      </w:r>
      <w:r w:rsidR="00934453" w:rsidRPr="00D2545B">
        <w:rPr>
          <w:rFonts w:asciiTheme="minorEastAsia" w:eastAsiaTheme="minorEastAsia"/>
        </w:rPr>
        <w:t>謂逐水草為行國，草盡水竭則徙而之他也。灅，力水翻；又作</w:t>
      </w:r>
      <w:r w:rsidR="00D728F7">
        <w:rPr>
          <w:rFonts w:asciiTheme="minorEastAsia" w:eastAsiaTheme="minorEastAsia"/>
        </w:rPr>
        <w:t>「</w:t>
      </w:r>
      <w:r w:rsidR="00934453" w:rsidRPr="00D2545B">
        <w:rPr>
          <w:rFonts w:asciiTheme="minorEastAsia" w:eastAsiaTheme="minorEastAsia"/>
        </w:rPr>
        <w:t>㶟</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今國家多難，若城郭而居，一旦寇來，無所避之。</w:t>
      </w:r>
      <w:r w:rsidR="00D728F7">
        <w:rPr>
          <w:rStyle w:val="01Text"/>
          <w:rFonts w:asciiTheme="minorEastAsia" w:eastAsiaTheme="minorEastAsia"/>
          <w:sz w:val="21"/>
        </w:rPr>
        <w:t>」</w:t>
      </w:r>
      <w:r w:rsidR="00934453" w:rsidRPr="00DE780C">
        <w:rPr>
          <w:rStyle w:val="01Text"/>
          <w:rFonts w:asciiTheme="minorEastAsia" w:eastAsiaTheme="minorEastAsia"/>
          <w:sz w:val="21"/>
        </w:rPr>
        <w:t>乃止。</w:t>
      </w:r>
      <w:r w:rsidR="00934453" w:rsidRPr="00D2545B">
        <w:rPr>
          <w:rFonts w:asciiTheme="minorEastAsia" w:eastAsiaTheme="minorEastAsia"/>
        </w:rPr>
        <w:t>是後鍮勿崙之諫禿髮利鹿孤，其說不過如此。難，乃旦翻。</w:t>
      </w:r>
    </w:p>
    <w:p w:rsidR="00934453" w:rsidRPr="00DE780C" w:rsidRDefault="00934453" w:rsidP="00662EDA">
      <w:pPr>
        <w:rPr>
          <w:rFonts w:asciiTheme="minorEastAsia"/>
        </w:rPr>
      </w:pPr>
      <w:r w:rsidRPr="00DE780C">
        <w:rPr>
          <w:rFonts w:asciiTheme="minorEastAsia"/>
        </w:rPr>
        <w:t>代人謂他國之民來附者皆為烏桓，什翼犍分之為二部，各置大人以監之。弟孤監其北，子寔君監其南。</w:t>
      </w:r>
      <w:r w:rsidRPr="00D2545B">
        <w:rPr>
          <w:rStyle w:val="00Text"/>
          <w:rFonts w:asciiTheme="minorEastAsia"/>
        </w:rPr>
        <w:t>監，工銜翻。</w:t>
      </w:r>
    </w:p>
    <w:p w:rsidR="00934453" w:rsidRPr="00DE780C" w:rsidRDefault="00934453" w:rsidP="00662EDA">
      <w:pPr>
        <w:rPr>
          <w:rFonts w:asciiTheme="minorEastAsia"/>
        </w:rPr>
      </w:pPr>
      <w:r w:rsidRPr="00DE780C">
        <w:rPr>
          <w:rFonts w:asciiTheme="minorEastAsia"/>
        </w:rPr>
        <w:t>什翼犍求昏於燕，燕王皝以其妹妻之。</w:t>
      </w:r>
      <w:r w:rsidRPr="00D2545B">
        <w:rPr>
          <w:rStyle w:val="00Text"/>
          <w:rFonts w:asciiTheme="minorEastAsia"/>
        </w:rPr>
        <w:t>妻，七細翻。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秋，七月，趙王虎以太子宣為大單于，建天子旌旗。</w:t>
      </w:r>
      <w:r w:rsidR="00934453" w:rsidRPr="00D2545B">
        <w:rPr>
          <w:rStyle w:val="00Text"/>
          <w:rFonts w:asciiTheme="minorEastAsia"/>
        </w:rPr>
        <w:t>單，音蟬。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庚申，始興文獻公王導薨，喪葬之禮視漢博陸侯及安平獻王故事，</w:t>
      </w:r>
      <w:r w:rsidR="00934453" w:rsidRPr="00D2545B">
        <w:rPr>
          <w:rStyle w:val="00Text"/>
          <w:rFonts w:asciiTheme="minorEastAsia"/>
        </w:rPr>
        <w:t>霍光事見二十五卷漢宣帝地節二年。安平王孚事見七十九卷武帝泰始八年。</w:t>
      </w:r>
      <w:r w:rsidR="00934453" w:rsidRPr="00DE780C">
        <w:rPr>
          <w:rFonts w:asciiTheme="minorEastAsia"/>
        </w:rPr>
        <w:t>參用天子之禮。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導簡素寡欲，善因事就功，雖無日用之益而歲計有餘。輔相三世，</w:t>
      </w:r>
      <w:r w:rsidRPr="00D2545B">
        <w:rPr>
          <w:rFonts w:asciiTheme="minorEastAsia" w:eastAsiaTheme="minorEastAsia"/>
        </w:rPr>
        <w:t>莊子曰︰日計之不足，歲計之有餘。向秀註云︰日計之不足，無旦夕小利也；歲計之有餘，順時而大穰也。三世，元、明、成。相，息亮翻。</w:t>
      </w:r>
      <w:r w:rsidRPr="00DE780C">
        <w:rPr>
          <w:rStyle w:val="01Text"/>
          <w:rFonts w:asciiTheme="minorEastAsia" w:eastAsiaTheme="minorEastAsia"/>
          <w:sz w:val="21"/>
        </w:rPr>
        <w:t>倉無儲穀，衣不重帛。</w:t>
      </w:r>
      <w:r w:rsidRPr="00D2545B">
        <w:rPr>
          <w:rFonts w:asciiTheme="minorEastAsia" w:eastAsiaTheme="minorEastAsia"/>
        </w:rPr>
        <w:t>重，直龍翻。</w:t>
      </w:r>
    </w:p>
    <w:p w:rsidR="00934453" w:rsidRPr="00DE780C" w:rsidRDefault="00934453" w:rsidP="00662EDA">
      <w:pPr>
        <w:rPr>
          <w:rFonts w:asciiTheme="minorEastAsia"/>
        </w:rPr>
      </w:pPr>
      <w:r w:rsidRPr="00DE780C">
        <w:rPr>
          <w:rFonts w:asciiTheme="minorEastAsia"/>
        </w:rPr>
        <w:t>初，導與庾亮共薦丹楊尹何充於帝，請以為己副，且曰︰</w:t>
      </w:r>
      <w:r w:rsidR="00D728F7">
        <w:rPr>
          <w:rFonts w:asciiTheme="minorEastAsia"/>
        </w:rPr>
        <w:t>「</w:t>
      </w:r>
      <w:r w:rsidRPr="00DE780C">
        <w:rPr>
          <w:rFonts w:asciiTheme="minorEastAsia"/>
        </w:rPr>
        <w:t>臣死之日，願引充內侍，則社稷無虞矣。</w:t>
      </w:r>
      <w:r w:rsidR="00D728F7">
        <w:rPr>
          <w:rFonts w:asciiTheme="minorEastAsia"/>
        </w:rPr>
        <w:t>」</w:t>
      </w:r>
      <w:r w:rsidRPr="00DE780C">
        <w:rPr>
          <w:rFonts w:asciiTheme="minorEastAsia"/>
        </w:rPr>
        <w:t>由是加吏部尚書。及導薨，徵庾亮為丞相、揚州刺史、錄尚書事；亮固辭。辛酉，以充為護軍將軍；亮弟會稽內史冰為中書監、揚州刺史，參錄尚書事。</w:t>
      </w:r>
      <w:r w:rsidRPr="00D2545B">
        <w:rPr>
          <w:rStyle w:val="00Text"/>
          <w:rFonts w:asciiTheme="minorEastAsia"/>
        </w:rPr>
        <w:t>會，工外翻。</w:t>
      </w:r>
    </w:p>
    <w:p w:rsidR="00934453" w:rsidRPr="00DE780C" w:rsidRDefault="00934453" w:rsidP="00662EDA">
      <w:pPr>
        <w:rPr>
          <w:rFonts w:asciiTheme="minorEastAsia"/>
        </w:rPr>
      </w:pPr>
      <w:r w:rsidRPr="00DE780C">
        <w:rPr>
          <w:rFonts w:asciiTheme="minorEastAsia"/>
        </w:rPr>
        <w:t>冰旣當重任，經綸時務，不捨晝夜，賓禮朝賢，升擢後進，由是朝野翕然稱之，以為賢相。</w:t>
      </w:r>
      <w:r w:rsidRPr="00D2545B">
        <w:rPr>
          <w:rStyle w:val="00Text"/>
          <w:rFonts w:asciiTheme="minorEastAsia"/>
        </w:rPr>
        <w:t>朝，直遙翻。相，息亮翻；下同。</w:t>
      </w:r>
      <w:r w:rsidRPr="00DE780C">
        <w:rPr>
          <w:rFonts w:asciiTheme="minorEastAsia"/>
        </w:rPr>
        <w:t>初，王導輔政，每從寬恕；冰頗任威刑，丹楊尹殷融諫之。冰曰︰</w:t>
      </w:r>
      <w:r w:rsidR="00D728F7">
        <w:rPr>
          <w:rFonts w:asciiTheme="minorEastAsia"/>
        </w:rPr>
        <w:t>「</w:t>
      </w:r>
      <w:r w:rsidRPr="00DE780C">
        <w:rPr>
          <w:rFonts w:asciiTheme="minorEastAsia"/>
        </w:rPr>
        <w:t>前相之賢，猶不堪其弘，</w:t>
      </w:r>
      <w:r w:rsidRPr="00D2545B">
        <w:rPr>
          <w:rStyle w:val="00Text"/>
          <w:rFonts w:asciiTheme="minorEastAsia"/>
        </w:rPr>
        <w:t>堪，任也；言過於寬弘而不任也。</w:t>
      </w:r>
      <w:r w:rsidRPr="00DE780C">
        <w:rPr>
          <w:rFonts w:asciiTheme="minorEastAsia"/>
        </w:rPr>
        <w:t>況如吾者哉！</w:t>
      </w:r>
      <w:r w:rsidR="00D728F7">
        <w:rPr>
          <w:rFonts w:asciiTheme="minorEastAsia"/>
        </w:rPr>
        <w:t>」</w:t>
      </w:r>
      <w:r w:rsidRPr="00DE780C">
        <w:rPr>
          <w:rFonts w:asciiTheme="minorEastAsia"/>
        </w:rPr>
        <w:t>范汪謂冰曰︰</w:t>
      </w:r>
      <w:r w:rsidR="00D728F7">
        <w:rPr>
          <w:rFonts w:asciiTheme="minorEastAsia"/>
        </w:rPr>
        <w:t>「</w:t>
      </w:r>
      <w:r w:rsidRPr="00DE780C">
        <w:rPr>
          <w:rFonts w:asciiTheme="minorEastAsia"/>
        </w:rPr>
        <w:t>頃天文錯度，</w:t>
      </w:r>
      <w:r w:rsidRPr="00D2545B">
        <w:rPr>
          <w:rStyle w:val="00Text"/>
          <w:rFonts w:asciiTheme="minorEastAsia"/>
        </w:rPr>
        <w:t>七曜失行為錯度。</w:t>
      </w:r>
      <w:r w:rsidRPr="00DE780C">
        <w:rPr>
          <w:rFonts w:asciiTheme="minorEastAsia"/>
        </w:rPr>
        <w:t>足下宜盡消禦之道。</w:t>
      </w:r>
      <w:r w:rsidR="00D728F7">
        <w:rPr>
          <w:rFonts w:asciiTheme="minorEastAsia"/>
        </w:rPr>
        <w:t>」</w:t>
      </w:r>
      <w:r w:rsidRPr="00DE780C">
        <w:rPr>
          <w:rFonts w:asciiTheme="minorEastAsia"/>
        </w:rPr>
        <w:t>冰曰︰</w:t>
      </w:r>
      <w:r w:rsidR="00D728F7">
        <w:rPr>
          <w:rFonts w:asciiTheme="minorEastAsia"/>
        </w:rPr>
        <w:t>「</w:t>
      </w:r>
      <w:r w:rsidRPr="00DE780C">
        <w:rPr>
          <w:rFonts w:asciiTheme="minorEastAsia"/>
        </w:rPr>
        <w:t>玄象豈吾所測，正當勤盡人事耳。</w:t>
      </w:r>
      <w:r w:rsidR="00D728F7">
        <w:rPr>
          <w:rFonts w:asciiTheme="minorEastAsia"/>
        </w:rPr>
        <w:t>」</w:t>
      </w:r>
      <w:r w:rsidRPr="00DE780C">
        <w:rPr>
          <w:rFonts w:asciiTheme="minorEastAsia"/>
        </w:rPr>
        <w:t>又隱實戶口，料出無名萬餘人，以充軍實。</w:t>
      </w:r>
      <w:r w:rsidRPr="00D2545B">
        <w:rPr>
          <w:rStyle w:val="00Text"/>
          <w:rFonts w:asciiTheme="minorEastAsia"/>
        </w:rPr>
        <w:t>隱，度也。料，音聊。</w:t>
      </w:r>
      <w:r w:rsidRPr="00DE780C">
        <w:rPr>
          <w:rFonts w:asciiTheme="minorEastAsia"/>
        </w:rPr>
        <w:t>冰好為糾察，近於繁細，後益矯違，</w:t>
      </w:r>
      <w:r w:rsidRPr="00D2545B">
        <w:rPr>
          <w:rStyle w:val="00Text"/>
          <w:rFonts w:asciiTheme="minorEastAsia"/>
        </w:rPr>
        <w:t>謂矯前之繁細而流於寬縱，愈違於正道也。好，呼到翻。</w:t>
      </w:r>
      <w:r w:rsidRPr="00DE780C">
        <w:rPr>
          <w:rFonts w:asciiTheme="minorEastAsia"/>
        </w:rPr>
        <w:t>復存寬縱，</w:t>
      </w:r>
      <w:r w:rsidRPr="00D2545B">
        <w:rPr>
          <w:rStyle w:val="00Text"/>
          <w:rFonts w:asciiTheme="minorEastAsia"/>
        </w:rPr>
        <w:t>復，扶又翻；下同。</w:t>
      </w:r>
      <w:r w:rsidRPr="00DE780C">
        <w:rPr>
          <w:rFonts w:asciiTheme="minorEastAsia"/>
        </w:rPr>
        <w:t>疏密自由，律令無用矣。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八月，壬午，復改丞相為司徒。</w:t>
      </w:r>
      <w:r w:rsidR="00934453" w:rsidRPr="00D2545B">
        <w:rPr>
          <w:rFonts w:asciiTheme="minorEastAsia" w:eastAsiaTheme="minorEastAsia"/>
        </w:rPr>
        <w:t>去年省司徒，幷丞相府。復，扶又翻。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南昌文成公郗鑒疾篤，以府事付長史劉遐，</w:t>
      </w:r>
      <w:r w:rsidR="00934453" w:rsidRPr="00D2545B">
        <w:rPr>
          <w:rStyle w:val="00Text"/>
          <w:rFonts w:asciiTheme="minorEastAsia"/>
        </w:rPr>
        <w:t>此又一劉遐也。</w:t>
      </w:r>
      <w:r w:rsidR="00934453" w:rsidRPr="00DE780C">
        <w:rPr>
          <w:rFonts w:asciiTheme="minorEastAsia"/>
        </w:rPr>
        <w:t>上疏乞骸骨，且曰︰</w:t>
      </w:r>
      <w:r w:rsidR="00D728F7">
        <w:rPr>
          <w:rFonts w:asciiTheme="minorEastAsia"/>
        </w:rPr>
        <w:t>「</w:t>
      </w:r>
      <w:r w:rsidR="00934453" w:rsidRPr="00DE780C">
        <w:rPr>
          <w:rFonts w:asciiTheme="minorEastAsia"/>
        </w:rPr>
        <w:t>臣所統錯雜，率多北人，或逼遷徙，</w:t>
      </w:r>
      <w:r w:rsidR="00934453" w:rsidRPr="00D2545B">
        <w:rPr>
          <w:rStyle w:val="00Text"/>
          <w:rFonts w:asciiTheme="minorEastAsia"/>
        </w:rPr>
        <w:t>謂中原之人有戀土不肯南渡者，以兵威逼遷之也。</w:t>
      </w:r>
      <w:r w:rsidR="00934453" w:rsidRPr="00DE780C">
        <w:rPr>
          <w:rFonts w:asciiTheme="minorEastAsia"/>
        </w:rPr>
        <w:t>或是新附，百姓懷土，皆有歸本之心；臣宣國恩，示以好惡，處與田宅，漸得少安。</w:t>
      </w:r>
      <w:r w:rsidR="00934453" w:rsidRPr="00D2545B">
        <w:rPr>
          <w:rStyle w:val="00Text"/>
          <w:rFonts w:asciiTheme="minorEastAsia"/>
        </w:rPr>
        <w:t>好，呼到翻。惡，烏路翻。處，昌呂翻。少，詩沼翻。</w:t>
      </w:r>
      <w:r w:rsidR="00934453" w:rsidRPr="00DE780C">
        <w:rPr>
          <w:rFonts w:asciiTheme="minorEastAsia"/>
        </w:rPr>
        <w:t>聞臣疾篤，衆情駭動，若當北渡，必啓寇心。</w:t>
      </w:r>
      <w:r w:rsidR="00934453" w:rsidRPr="00D2545B">
        <w:rPr>
          <w:rStyle w:val="00Text"/>
          <w:rFonts w:asciiTheme="minorEastAsia"/>
        </w:rPr>
        <w:t>蓋時議欲徙京口之鎭，渡江而北，故鑒云然。</w:t>
      </w:r>
      <w:r w:rsidR="00934453" w:rsidRPr="00DE780C">
        <w:rPr>
          <w:rFonts w:asciiTheme="minorEastAsia"/>
        </w:rPr>
        <w:t>太常臣謨，平簡貞正，素望所歸，謂可以為都督、徐州刺史。</w:t>
      </w:r>
      <w:r w:rsidR="00D728F7">
        <w:rPr>
          <w:rFonts w:asciiTheme="minorEastAsia"/>
        </w:rPr>
        <w:t>」</w:t>
      </w:r>
      <w:r w:rsidR="00934453" w:rsidRPr="00DE780C">
        <w:rPr>
          <w:rFonts w:asciiTheme="minorEastAsia"/>
        </w:rPr>
        <w:t>詔以蔡謨為太尉軍司，加侍中。辛酉，鑒薨，卽以謨為征北將軍、都督徐·兗·青三州諸軍事、徐</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徐</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領</w:t>
      </w:r>
      <w:r w:rsidR="00D728F7">
        <w:rPr>
          <w:rStyle w:val="00Text"/>
          <w:rFonts w:asciiTheme="minorEastAsia"/>
        </w:rPr>
        <w:t>」</w:t>
      </w:r>
      <w:r w:rsidR="00934453" w:rsidRPr="00D2545B">
        <w:rPr>
          <w:rStyle w:val="00Text"/>
          <w:rFonts w:asciiTheme="minorEastAsia"/>
        </w:rPr>
        <w:t>字；乙十一行本同；孔本同。</w:t>
      </w:r>
      <w:r w:rsidR="00D728F7">
        <w:rPr>
          <w:rStyle w:val="00Text"/>
          <w:rFonts w:asciiTheme="minorEastAsia"/>
        </w:rPr>
        <w:t>』</w:t>
      </w:r>
      <w:r w:rsidR="00934453" w:rsidRPr="00DE780C">
        <w:rPr>
          <w:rFonts w:asciiTheme="minorEastAsia"/>
        </w:rPr>
        <w:t>州刺史，假節。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時左衞將軍陳光請伐趙，詔遣光攻壽陽，</w:t>
      </w:r>
      <w:r w:rsidRPr="00D2545B">
        <w:rPr>
          <w:rFonts w:asciiTheme="minorEastAsia" w:eastAsiaTheme="minorEastAsia"/>
        </w:rPr>
        <w:t>壽陽，卽壽春，晉避簡文鄭太后諱，改曰壽陽；自祖約之敗，為趙所據。</w:t>
      </w:r>
      <w:r w:rsidRPr="00DE780C">
        <w:rPr>
          <w:rStyle w:val="01Text"/>
          <w:rFonts w:asciiTheme="minorEastAsia" w:eastAsiaTheme="minorEastAsia"/>
          <w:sz w:val="21"/>
        </w:rPr>
        <w:t>謨上疏曰︰</w:t>
      </w:r>
      <w:r w:rsidR="00D728F7">
        <w:rPr>
          <w:rStyle w:val="01Text"/>
          <w:rFonts w:asciiTheme="minorEastAsia" w:eastAsiaTheme="minorEastAsia"/>
          <w:sz w:val="21"/>
        </w:rPr>
        <w:t>「</w:t>
      </w:r>
      <w:r w:rsidRPr="00DE780C">
        <w:rPr>
          <w:rStyle w:val="01Text"/>
          <w:rFonts w:asciiTheme="minorEastAsia" w:eastAsiaTheme="minorEastAsia"/>
          <w:sz w:val="21"/>
        </w:rPr>
        <w:t>壽陽城小而固。自壽陽至琅邪，城壁相望，</w:t>
      </w:r>
      <w:r w:rsidRPr="00D2545B">
        <w:rPr>
          <w:rFonts w:asciiTheme="minorEastAsia" w:eastAsiaTheme="minorEastAsia"/>
        </w:rPr>
        <w:t>此琅邪，謂古琅邪郡。趙旣取譙郡、彭城、下邳，又得壽春，故自壽春至琅邪，城壁相望。南琅邪在江乘之蒲洲上，渡江而西，歷歷陽、合肥至壽春，皆晉境，趙未能置城壁也。</w:t>
      </w:r>
      <w:r w:rsidRPr="00DE780C">
        <w:rPr>
          <w:rStyle w:val="01Text"/>
          <w:rFonts w:asciiTheme="minorEastAsia" w:eastAsiaTheme="minorEastAsia"/>
          <w:sz w:val="21"/>
        </w:rPr>
        <w:t>一城見攻，衆城必救。又，王師在路五十餘日，前驅未至，聲息久聞，</w:t>
      </w:r>
      <w:r w:rsidRPr="00D2545B">
        <w:rPr>
          <w:rFonts w:asciiTheme="minorEastAsia" w:eastAsiaTheme="minorEastAsia"/>
        </w:rPr>
        <w:t>聞，音問。</w:t>
      </w:r>
      <w:r w:rsidRPr="00DE780C">
        <w:rPr>
          <w:rStyle w:val="01Text"/>
          <w:rFonts w:asciiTheme="minorEastAsia" w:eastAsiaTheme="minorEastAsia"/>
          <w:sz w:val="21"/>
        </w:rPr>
        <w:t>賊之郵驛，一日千里，河北之騎，足以來赴。</w:t>
      </w:r>
      <w:r w:rsidRPr="00D2545B">
        <w:rPr>
          <w:rFonts w:asciiTheme="minorEastAsia" w:eastAsiaTheme="minorEastAsia"/>
        </w:rPr>
        <w:t>郵，音尤。騎，奇寄翻；下同。</w:t>
      </w:r>
      <w:r w:rsidRPr="00DE780C">
        <w:rPr>
          <w:rStyle w:val="01Text"/>
          <w:rFonts w:asciiTheme="minorEastAsia" w:eastAsiaTheme="minorEastAsia"/>
          <w:sz w:val="21"/>
        </w:rPr>
        <w:t>夫以白起、韓信、項籍之勇，猶發梁焚舟，背水而陣。</w:t>
      </w:r>
      <w:r w:rsidRPr="00D2545B">
        <w:rPr>
          <w:rFonts w:asciiTheme="minorEastAsia" w:eastAsiaTheme="minorEastAsia"/>
        </w:rPr>
        <w:lastRenderedPageBreak/>
        <w:t>戰國策︰白起曰︰楚王恃其國大，城池不脩，又無守備，故起得以引兵深入，多倍城邑，發梁焚舟以專民。當是之時，秦中士卒以軍中為家，將為父母，不約而親，不謀而信，一心同功，死不旋踵。楚人自戰其地，咸顧其家，各有散心，莫有鬬志，是以能有功也。項羽焚舟，卽湛船以救鉅鹿事也，見八卷秦二世三年。韓信背水事見九卷高帝三年。北，蒲昧翻。</w:t>
      </w:r>
      <w:r w:rsidRPr="00DE780C">
        <w:rPr>
          <w:rStyle w:val="01Text"/>
          <w:rFonts w:asciiTheme="minorEastAsia" w:eastAsiaTheme="minorEastAsia"/>
          <w:sz w:val="21"/>
        </w:rPr>
        <w:t>今欲停船水渚，引兵造城，</w:t>
      </w:r>
      <w:r w:rsidRPr="00D2545B">
        <w:rPr>
          <w:rFonts w:asciiTheme="minorEastAsia" w:eastAsiaTheme="minorEastAsia"/>
        </w:rPr>
        <w:t>造，七到翻。</w:t>
      </w:r>
      <w:r w:rsidRPr="00DE780C">
        <w:rPr>
          <w:rStyle w:val="01Text"/>
          <w:rFonts w:asciiTheme="minorEastAsia" w:eastAsiaTheme="minorEastAsia"/>
          <w:sz w:val="21"/>
        </w:rPr>
        <w:t>前對堅敵，顧臨歸路，此兵法之所誡。若進攻未拔，胡騎卒至，</w:t>
      </w:r>
      <w:r w:rsidRPr="00D2545B">
        <w:rPr>
          <w:rFonts w:asciiTheme="minorEastAsia" w:eastAsiaTheme="minorEastAsia"/>
        </w:rPr>
        <w:t>卒，讀曰猝。</w:t>
      </w:r>
      <w:r w:rsidRPr="00DE780C">
        <w:rPr>
          <w:rStyle w:val="01Text"/>
          <w:rFonts w:asciiTheme="minorEastAsia" w:eastAsiaTheme="minorEastAsia"/>
          <w:sz w:val="21"/>
        </w:rPr>
        <w:t>懼桓子不知所為而舟中之指可掬也。</w:t>
      </w:r>
      <w:r w:rsidRPr="00D2545B">
        <w:rPr>
          <w:rFonts w:asciiTheme="minorEastAsia" w:eastAsiaTheme="minorEastAsia"/>
        </w:rPr>
        <w:t>左傳︰晉中行桓子帥師與楚戰于邲，楚人車馳卒奔，乘晉師。桓子不知所為，鼓於軍中曰︰</w:t>
      </w:r>
      <w:r w:rsidR="00D728F7">
        <w:rPr>
          <w:rFonts w:asciiTheme="minorEastAsia" w:eastAsiaTheme="minorEastAsia"/>
        </w:rPr>
        <w:t>「</w:t>
      </w:r>
      <w:r w:rsidRPr="00D2545B">
        <w:rPr>
          <w:rFonts w:asciiTheme="minorEastAsia" w:eastAsiaTheme="minorEastAsia"/>
        </w:rPr>
        <w:t>先濟者有賞。</w:t>
      </w:r>
      <w:r w:rsidR="00D728F7">
        <w:rPr>
          <w:rFonts w:asciiTheme="minorEastAsia" w:eastAsiaTheme="minorEastAsia"/>
        </w:rPr>
        <w:t>」</w:t>
      </w:r>
      <w:r w:rsidRPr="00D2545B">
        <w:rPr>
          <w:rFonts w:asciiTheme="minorEastAsia" w:eastAsiaTheme="minorEastAsia"/>
        </w:rPr>
        <w:t>中軍與下軍爭舟，舟中之指可掬也。</w:t>
      </w:r>
      <w:r w:rsidRPr="00DE780C">
        <w:rPr>
          <w:rStyle w:val="01Text"/>
          <w:rFonts w:asciiTheme="minorEastAsia" w:eastAsiaTheme="minorEastAsia"/>
          <w:sz w:val="21"/>
        </w:rPr>
        <w:t>今光所將皆殿中精兵，</w:t>
      </w:r>
      <w:r w:rsidRPr="00D2545B">
        <w:rPr>
          <w:rFonts w:asciiTheme="minorEastAsia" w:eastAsiaTheme="minorEastAsia"/>
        </w:rPr>
        <w:t>將，卽亮翻。</w:t>
      </w:r>
      <w:r w:rsidRPr="00DE780C">
        <w:rPr>
          <w:rStyle w:val="01Text"/>
          <w:rFonts w:asciiTheme="minorEastAsia" w:eastAsiaTheme="minorEastAsia"/>
          <w:sz w:val="21"/>
        </w:rPr>
        <w:t>宜令所向有征無戰。而頓之堅城之下，以國之爪士</w:t>
      </w:r>
      <w:r w:rsidRPr="00D2545B">
        <w:rPr>
          <w:rFonts w:asciiTheme="minorEastAsia" w:eastAsiaTheme="minorEastAsia"/>
        </w:rPr>
        <w:t>詩曰︰祈父，予王之爪士。毛萇註曰︰士，事也。今謨直謂殿中兵為爪牙之士。</w:t>
      </w:r>
      <w:r w:rsidRPr="00DE780C">
        <w:rPr>
          <w:rStyle w:val="01Text"/>
          <w:rFonts w:asciiTheme="minorEastAsia" w:eastAsiaTheme="minorEastAsia"/>
          <w:sz w:val="21"/>
        </w:rPr>
        <w:t>擊寇之下邑，得之則利薄而不足損敵，失之則害重而足以益寇，懼非策之長者也。</w:t>
      </w:r>
      <w:r w:rsidR="00D728F7">
        <w:rPr>
          <w:rStyle w:val="01Text"/>
          <w:rFonts w:asciiTheme="minorEastAsia" w:eastAsiaTheme="minorEastAsia"/>
          <w:sz w:val="21"/>
        </w:rPr>
        <w:t>」</w:t>
      </w:r>
      <w:r w:rsidRPr="00DE780C">
        <w:rPr>
          <w:rStyle w:val="01Text"/>
          <w:rFonts w:asciiTheme="minorEastAsia" w:eastAsiaTheme="minorEastAsia"/>
          <w:sz w:val="21"/>
        </w:rPr>
        <w:t>乃止。</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初，陶侃在武昌，議者以江北有邾，宜分兵戍之；侃每不答，而言者不已。侃乃渡水獵，引將佐語之曰︰</w:t>
      </w:r>
      <w:r w:rsidR="00D728F7">
        <w:rPr>
          <w:rFonts w:asciiTheme="minorEastAsia"/>
        </w:rPr>
        <w:t>「</w:t>
      </w:r>
      <w:r w:rsidR="00934453" w:rsidRPr="00DE780C">
        <w:rPr>
          <w:rFonts w:asciiTheme="minorEastAsia"/>
        </w:rPr>
        <w:t>我所以設險而禦寇者，正以長江耳。邾城隔在江北，內無所倚，外接羣夷。</w:t>
      </w:r>
      <w:r w:rsidR="00934453" w:rsidRPr="00D2545B">
        <w:rPr>
          <w:rStyle w:val="00Text"/>
          <w:rFonts w:asciiTheme="minorEastAsia"/>
        </w:rPr>
        <w:t>接西陽諸蠻也。將，卽亮翻。語，牛倨翻。</w:t>
      </w:r>
      <w:r w:rsidR="00934453" w:rsidRPr="00DE780C">
        <w:rPr>
          <w:rFonts w:asciiTheme="minorEastAsia"/>
        </w:rPr>
        <w:t>夷中利深；晉人貪利，夷不堪命，必引虜入寇。此乃致禍之由，非以禦寇也。且吳時戍此城用三萬兵，</w:t>
      </w:r>
      <w:r w:rsidR="00934453" w:rsidRPr="00D2545B">
        <w:rPr>
          <w:rStyle w:val="00Text"/>
          <w:rFonts w:asciiTheme="minorEastAsia"/>
        </w:rPr>
        <w:t>吳都武昌，故屯重兵於邾城。</w:t>
      </w:r>
      <w:r w:rsidR="00934453" w:rsidRPr="00DE780C">
        <w:rPr>
          <w:rFonts w:asciiTheme="minorEastAsia"/>
        </w:rPr>
        <w:t>今縱有兵守，亦無益於江南；若羯虜有可乘之會，此又非所資也。</w:t>
      </w:r>
      <w:r w:rsidR="00D728F7">
        <w:rPr>
          <w:rFonts w:asciiTheme="minorEastAsia"/>
        </w:rPr>
        <w:t>」</w:t>
      </w:r>
      <w:r w:rsidR="00934453" w:rsidRPr="00D2545B">
        <w:rPr>
          <w:rStyle w:val="00Text"/>
          <w:rFonts w:asciiTheme="minorEastAsia"/>
        </w:rPr>
        <w:t>羯，居謁翻。</w:t>
      </w:r>
    </w:p>
    <w:p w:rsidR="00934453" w:rsidRPr="00DE780C" w:rsidRDefault="00934453" w:rsidP="00662EDA">
      <w:pPr>
        <w:rPr>
          <w:rFonts w:asciiTheme="minorEastAsia"/>
        </w:rPr>
      </w:pPr>
      <w:r w:rsidRPr="00DE780C">
        <w:rPr>
          <w:rFonts w:asciiTheme="minorEastAsia"/>
        </w:rPr>
        <w:t>及庾亮鎭武昌，卒使毛寶、樊峻戍邾城。趙王虎惡之，</w:t>
      </w:r>
      <w:r w:rsidRPr="00D2545B">
        <w:rPr>
          <w:rStyle w:val="00Text"/>
          <w:rFonts w:asciiTheme="minorEastAsia"/>
        </w:rPr>
        <w:t>卒，子恤翻。惡，烏路翻。</w:t>
      </w:r>
      <w:r w:rsidRPr="00DE780C">
        <w:rPr>
          <w:rFonts w:asciiTheme="minorEastAsia"/>
        </w:rPr>
        <w:t>以夔安為大都督，帥石鑒、石閔、李農、張貉、李菟等五將軍、</w:t>
      </w:r>
      <w:r w:rsidRPr="00D2545B">
        <w:rPr>
          <w:rStyle w:val="00Text"/>
          <w:rFonts w:asciiTheme="minorEastAsia"/>
        </w:rPr>
        <w:t>帥，讀曰率。貉，音鶴。菟，同都翻。</w:t>
      </w:r>
      <w:r w:rsidRPr="00DE780C">
        <w:rPr>
          <w:rFonts w:asciiTheme="minorEastAsia"/>
        </w:rPr>
        <w:t>兵五萬人寇荊、揚北鄙，二萬騎攻邾城。毛寶求救於庾亮，亮以城固，不時遣兵。</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九月，石閔敗晉兵於沔陰，</w:t>
      </w:r>
      <w:r w:rsidRPr="00D2545B">
        <w:rPr>
          <w:rFonts w:asciiTheme="minorEastAsia" w:eastAsiaTheme="minorEastAsia"/>
        </w:rPr>
        <w:t>水南為陰，卽沔南也。敗，補邁翻；下同。</w:t>
      </w:r>
      <w:r w:rsidRPr="00DE780C">
        <w:rPr>
          <w:rStyle w:val="01Text"/>
          <w:rFonts w:asciiTheme="minorEastAsia" w:eastAsiaTheme="minorEastAsia"/>
          <w:sz w:val="21"/>
        </w:rPr>
        <w:t>殺將軍蔡懷；夔安、李農陷沔南；</w:t>
      </w:r>
      <w:r w:rsidRPr="00D2545B">
        <w:rPr>
          <w:rFonts w:asciiTheme="minorEastAsia" w:eastAsiaTheme="minorEastAsia"/>
        </w:rPr>
        <w:t>晉人蓋置戍於沔南以備津要。</w:t>
      </w:r>
      <w:r w:rsidRPr="00DE780C">
        <w:rPr>
          <w:rStyle w:val="01Text"/>
          <w:rFonts w:asciiTheme="minorEastAsia" w:eastAsiaTheme="minorEastAsia"/>
          <w:sz w:val="21"/>
        </w:rPr>
        <w:t>朱保敗晉兵於白石，殺鄭豹等五將軍；</w:t>
      </w:r>
      <w:r w:rsidRPr="00D2545B">
        <w:rPr>
          <w:rFonts w:asciiTheme="minorEastAsia" w:eastAsiaTheme="minorEastAsia"/>
        </w:rPr>
        <w:t>水經註︰栅水導源巢湖，東逕南譙僑郡城南，又東左會清溪水，又東左會白石山水，水發源白石山西。</w:t>
      </w:r>
      <w:r w:rsidRPr="00DE780C">
        <w:rPr>
          <w:rStyle w:val="01Text"/>
          <w:rFonts w:asciiTheme="minorEastAsia" w:eastAsiaTheme="minorEastAsia"/>
          <w:sz w:val="21"/>
        </w:rPr>
        <w:t>張貉陷邾城，死者六千人，毛寶、樊峻突圍出走，赴江溺死。</w:t>
      </w:r>
      <w:r w:rsidRPr="00D2545B">
        <w:rPr>
          <w:rFonts w:asciiTheme="minorEastAsia" w:eastAsiaTheme="minorEastAsia"/>
        </w:rPr>
        <w:t>溺，奴狄翻。</w:t>
      </w:r>
      <w:r w:rsidRPr="00DE780C">
        <w:rPr>
          <w:rStyle w:val="01Text"/>
          <w:rFonts w:asciiTheme="minorEastAsia" w:eastAsiaTheme="minorEastAsia"/>
          <w:sz w:val="21"/>
        </w:rPr>
        <w:t>夔安進據胡亭，</w:t>
      </w:r>
      <w:r w:rsidRPr="00D2545B">
        <w:rPr>
          <w:rFonts w:asciiTheme="minorEastAsia" w:eastAsiaTheme="minorEastAsia"/>
        </w:rPr>
        <w:t>續漢志︰汝南汝陰縣西北有胡城，春秋胡子之國也。</w:t>
      </w:r>
      <w:r w:rsidRPr="00DE780C">
        <w:rPr>
          <w:rStyle w:val="01Text"/>
          <w:rFonts w:asciiTheme="minorEastAsia" w:eastAsiaTheme="minorEastAsia"/>
          <w:sz w:val="21"/>
        </w:rPr>
        <w:t>寇江夏；義陽將軍黃沖、義陽太守鄭進皆降於趙。</w:t>
      </w:r>
      <w:r w:rsidRPr="00D2545B">
        <w:rPr>
          <w:rFonts w:asciiTheme="minorEastAsia" w:eastAsiaTheme="minorEastAsia"/>
        </w:rPr>
        <w:t>夏，戶雅翻。降，戶江翻。</w:t>
      </w:r>
      <w:r w:rsidRPr="00DE780C">
        <w:rPr>
          <w:rStyle w:val="01Text"/>
          <w:rFonts w:asciiTheme="minorEastAsia" w:eastAsiaTheme="minorEastAsia"/>
          <w:sz w:val="21"/>
        </w:rPr>
        <w:t>安進圍石城，</w:t>
      </w:r>
      <w:r w:rsidRPr="00D2545B">
        <w:rPr>
          <w:rFonts w:asciiTheme="minorEastAsia" w:eastAsiaTheme="minorEastAsia"/>
        </w:rPr>
        <w:t>賢曰︰石城故城在今復州沔陽縣東南。水經註︰沔水逕石城西，城因山為固，晉惠帝元康九年，分江夏西部置竟陵郡，治此。</w:t>
      </w:r>
      <w:r w:rsidRPr="00DE780C">
        <w:rPr>
          <w:rStyle w:val="01Text"/>
          <w:rFonts w:asciiTheme="minorEastAsia" w:eastAsiaTheme="minorEastAsia"/>
          <w:sz w:val="21"/>
        </w:rPr>
        <w:t>竟陵太守李陽拒戰，破之，斬首五千餘級，安乃退。遂掠漢東，擁七千餘戶遷于幽、冀。</w:t>
      </w:r>
    </w:p>
    <w:p w:rsidR="00934453" w:rsidRPr="00DE780C" w:rsidRDefault="00934453" w:rsidP="00662EDA">
      <w:pPr>
        <w:rPr>
          <w:rFonts w:asciiTheme="minorEastAsia"/>
        </w:rPr>
      </w:pPr>
      <w:r w:rsidRPr="00DE780C">
        <w:rPr>
          <w:rFonts w:asciiTheme="minorEastAsia"/>
        </w:rPr>
        <w:t>是時庾亮猶上疏欲遷鎭石城，聞邾城陷，乃止。上表陳謝，自貶三等，行安西將軍；</w:t>
      </w:r>
      <w:r w:rsidRPr="00D2545B">
        <w:rPr>
          <w:rStyle w:val="00Text"/>
          <w:rFonts w:asciiTheme="minorEastAsia"/>
        </w:rPr>
        <w:t>晉方伯帶將軍，有征、鎭、安、平。亮本征西將軍，乞自貶三等，行安西將軍。上，時掌翻。</w:t>
      </w:r>
      <w:r w:rsidRPr="00DE780C">
        <w:rPr>
          <w:rFonts w:asciiTheme="minorEastAsia"/>
        </w:rPr>
        <w:t>有詔復位。以輔國將軍庾懌為豫州刺史，監宣城·廬江·歷陽·安豐四郡諸軍事、假節，鎭蕪湖。</w:t>
      </w:r>
      <w:r w:rsidRPr="00D2545B">
        <w:rPr>
          <w:rStyle w:val="00Text"/>
          <w:rFonts w:asciiTheme="minorEastAsia"/>
        </w:rPr>
        <w:t>監，工銜翻；下同。</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趙王虎患貴戚豪恣，乃擢殿中御史李巨為御史中丞，</w:t>
      </w:r>
      <w:r w:rsidR="00934453" w:rsidRPr="00D2545B">
        <w:rPr>
          <w:rStyle w:val="00Text"/>
          <w:rFonts w:asciiTheme="minorEastAsia"/>
        </w:rPr>
        <w:t>曹魏之制，蘭臺遣二御史居殿中伺察非法，此殿中御史之始也。</w:t>
      </w:r>
      <w:r w:rsidR="00934453" w:rsidRPr="00DE780C">
        <w:rPr>
          <w:rFonts w:asciiTheme="minorEastAsia"/>
        </w:rPr>
        <w:t>特加親任，中外肅然。虎曰︰</w:t>
      </w:r>
      <w:r w:rsidR="00D728F7">
        <w:rPr>
          <w:rFonts w:asciiTheme="minorEastAsia"/>
        </w:rPr>
        <w:t>「</w:t>
      </w:r>
      <w:r w:rsidR="00934453" w:rsidRPr="00DE780C">
        <w:rPr>
          <w:rFonts w:asciiTheme="minorEastAsia"/>
        </w:rPr>
        <w:t>朕聞良臣如猛虎，高步曠野而豺狼避路，信哉！</w:t>
      </w:r>
      <w:r w:rsidR="00D728F7">
        <w:rPr>
          <w:rFonts w:asciiTheme="minorEastAsia"/>
        </w:rPr>
        <w:t>」</w:t>
      </w:r>
    </w:p>
    <w:p w:rsidR="00934453" w:rsidRPr="00DE780C" w:rsidRDefault="00934453" w:rsidP="00662EDA">
      <w:pPr>
        <w:rPr>
          <w:rFonts w:asciiTheme="minorEastAsia"/>
        </w:rPr>
      </w:pPr>
      <w:r w:rsidRPr="00DE780C">
        <w:rPr>
          <w:rFonts w:asciiTheme="minorEastAsia"/>
        </w:rPr>
        <w:t>虎以撫軍將軍李農為使持節、監遼西·北平諸軍事、征東將軍、營州牧，鎭令支。</w:t>
      </w:r>
      <w:r w:rsidRPr="00D2545B">
        <w:rPr>
          <w:rStyle w:val="00Text"/>
          <w:rFonts w:asciiTheme="minorEastAsia"/>
        </w:rPr>
        <w:t>趙置營州，統遼西、北平二郡。使，疏吏翻。令，音鈴，又郞定翻。支，音祁。</w:t>
      </w:r>
      <w:r w:rsidRPr="00DE780C">
        <w:rPr>
          <w:rFonts w:asciiTheme="minorEastAsia"/>
        </w:rPr>
        <w:t>農帥衆三萬與征北大將軍張舉攻燕凡城。</w:t>
      </w:r>
      <w:r w:rsidRPr="00D2545B">
        <w:rPr>
          <w:rStyle w:val="00Text"/>
          <w:rFonts w:asciiTheme="minorEastAsia"/>
        </w:rPr>
        <w:t>帥，讀曰率。</w:t>
      </w:r>
      <w:r w:rsidRPr="00DE780C">
        <w:rPr>
          <w:rFonts w:asciiTheme="minorEastAsia"/>
        </w:rPr>
        <w:t>燕王皝以榼盧城大悅綰為禦難將軍，</w:t>
      </w:r>
      <w:r w:rsidRPr="00D2545B">
        <w:rPr>
          <w:rStyle w:val="00Text"/>
          <w:rFonts w:asciiTheme="minorEastAsia"/>
        </w:rPr>
        <w:t>榼，苦盍翻。水經註曰︰渝水南流東屈與一水會，世名之曰榼倫水。姓譜︰悅性，傅說之後。難，乃旦翻。</w:t>
      </w:r>
      <w:r w:rsidRPr="00DE780C">
        <w:rPr>
          <w:rFonts w:asciiTheme="minorEastAsia"/>
        </w:rPr>
        <w:t>授兵一千，使守凡城。及趙兵至，將吏皆恐，欲棄城走。綰曰︰</w:t>
      </w:r>
      <w:r w:rsidR="00D728F7">
        <w:rPr>
          <w:rFonts w:asciiTheme="minorEastAsia"/>
        </w:rPr>
        <w:t>「</w:t>
      </w:r>
      <w:r w:rsidRPr="00DE780C">
        <w:rPr>
          <w:rFonts w:asciiTheme="minorEastAsia"/>
        </w:rPr>
        <w:t>受命禦寇，死生以之。且憑城堅守，一可敵百，敢有妄言惑衆者斬！</w:t>
      </w:r>
      <w:r w:rsidR="00D728F7">
        <w:rPr>
          <w:rFonts w:asciiTheme="minorEastAsia"/>
        </w:rPr>
        <w:t>」</w:t>
      </w:r>
      <w:r w:rsidRPr="00DE780C">
        <w:rPr>
          <w:rFonts w:asciiTheme="minorEastAsia"/>
        </w:rPr>
        <w:t>衆然後定。綰身先士卒，</w:t>
      </w:r>
      <w:r w:rsidRPr="00D2545B">
        <w:rPr>
          <w:rStyle w:val="00Text"/>
          <w:rFonts w:asciiTheme="minorEastAsia"/>
        </w:rPr>
        <w:t>先，息薦翻。</w:t>
      </w:r>
      <w:r w:rsidRPr="00DE780C">
        <w:rPr>
          <w:rFonts w:asciiTheme="minorEastAsia"/>
        </w:rPr>
        <w:t>親冒矢石；舉等攻之經旬，不能克，乃退。虎以遼西迫近燕境，數遭攻襲，</w:t>
      </w:r>
      <w:r w:rsidRPr="00D2545B">
        <w:rPr>
          <w:rStyle w:val="00Text"/>
          <w:rFonts w:asciiTheme="minorEastAsia"/>
        </w:rPr>
        <w:t>近，其靳翻。數，所角翻。</w:t>
      </w:r>
      <w:r w:rsidRPr="00DE780C">
        <w:rPr>
          <w:rFonts w:asciiTheme="minorEastAsia"/>
        </w:rPr>
        <w:t>乃悉徙其民於冀州之南。</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漢主壽疾病，羅恆、解思明復議奉晉；壽不從。李演復上書言之；</w:t>
      </w:r>
      <w:r w:rsidR="00934453" w:rsidRPr="00D2545B">
        <w:rPr>
          <w:rStyle w:val="00Text"/>
          <w:rFonts w:asciiTheme="minorEastAsia"/>
        </w:rPr>
        <w:t>恆，戶登翻。解，戶買翻。復，扶又翻。</w:t>
      </w:r>
      <w:r w:rsidR="00934453" w:rsidRPr="00DE780C">
        <w:rPr>
          <w:rFonts w:asciiTheme="minorEastAsia"/>
        </w:rPr>
        <w:t>壽怒，殺演。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壽常慕漢武、魏明之為人，恥聞父兄時事，上書者不得言先世政敎，自以勝之也。</w:t>
      </w:r>
      <w:r w:rsidRPr="00D2545B">
        <w:rPr>
          <w:rFonts w:asciiTheme="minorEastAsia" w:eastAsiaTheme="minorEastAsia"/>
        </w:rPr>
        <w:t>書</w:t>
      </w:r>
      <w:r w:rsidRPr="00D2545B">
        <w:rPr>
          <w:rFonts w:asciiTheme="minorEastAsia" w:eastAsiaTheme="minorEastAsia"/>
        </w:rPr>
        <w:t>·</w:t>
      </w:r>
      <w:r w:rsidRPr="00D2545B">
        <w:rPr>
          <w:rFonts w:asciiTheme="minorEastAsia" w:eastAsiaTheme="minorEastAsia"/>
        </w:rPr>
        <w:t>無逸曰︰相小人，厥父母勤勞稼穡，厥子乃不知穡之艱難，乃逸乃諺，旣誕；否則侮厥父母曰︰</w:t>
      </w:r>
      <w:r w:rsidR="00D728F7">
        <w:rPr>
          <w:rFonts w:asciiTheme="minorEastAsia" w:eastAsiaTheme="minorEastAsia"/>
        </w:rPr>
        <w:t>「</w:t>
      </w:r>
      <w:r w:rsidRPr="00D2545B">
        <w:rPr>
          <w:rFonts w:asciiTheme="minorEastAsia" w:eastAsiaTheme="minorEastAsia"/>
        </w:rPr>
        <w:t>昔之人無聞知。</w:t>
      </w:r>
      <w:r w:rsidR="00D728F7">
        <w:rPr>
          <w:rFonts w:asciiTheme="minorEastAsia" w:eastAsiaTheme="minorEastAsia"/>
        </w:rPr>
        <w:t>」</w:t>
      </w:r>
      <w:r w:rsidRPr="00D2545B">
        <w:rPr>
          <w:rFonts w:asciiTheme="minorEastAsia" w:eastAsiaTheme="minorEastAsia"/>
        </w:rPr>
        <w:t>其李壽之謂乎！</w:t>
      </w:r>
      <w:r w:rsidRPr="00DE780C">
        <w:rPr>
          <w:rStyle w:val="01Text"/>
          <w:rFonts w:asciiTheme="minorEastAsia" w:eastAsiaTheme="minorEastAsia"/>
          <w:sz w:val="21"/>
        </w:rPr>
        <w:t>舍人杜襲作詩十篇，託言應璩以諷諫。</w:t>
      </w:r>
      <w:r w:rsidRPr="00D2545B">
        <w:rPr>
          <w:rFonts w:asciiTheme="minorEastAsia" w:eastAsiaTheme="minorEastAsia"/>
        </w:rPr>
        <w:t>應璩，魏人，有文名。璩，求於翻。</w:t>
      </w:r>
      <w:r w:rsidRPr="00DE780C">
        <w:rPr>
          <w:rStyle w:val="01Text"/>
          <w:rFonts w:asciiTheme="minorEastAsia" w:eastAsiaTheme="minorEastAsia"/>
          <w:sz w:val="21"/>
        </w:rPr>
        <w:t>壽報曰︰</w:t>
      </w:r>
      <w:r w:rsidR="00D728F7">
        <w:rPr>
          <w:rStyle w:val="01Text"/>
          <w:rFonts w:asciiTheme="minorEastAsia" w:eastAsiaTheme="minorEastAsia"/>
          <w:sz w:val="21"/>
        </w:rPr>
        <w:t>「</w:t>
      </w:r>
      <w:r w:rsidRPr="00DE780C">
        <w:rPr>
          <w:rStyle w:val="01Text"/>
          <w:rFonts w:asciiTheme="minorEastAsia" w:eastAsiaTheme="minorEastAsia"/>
          <w:sz w:val="21"/>
        </w:rPr>
        <w:t>省詩知意。</w:t>
      </w:r>
      <w:r w:rsidRPr="00D2545B">
        <w:rPr>
          <w:rFonts w:asciiTheme="minorEastAsia" w:eastAsiaTheme="minorEastAsia"/>
        </w:rPr>
        <w:t>省，悉景翻，視也。</w:t>
      </w:r>
      <w:r w:rsidRPr="00DE780C">
        <w:rPr>
          <w:rStyle w:val="01Text"/>
          <w:rFonts w:asciiTheme="minorEastAsia" w:eastAsiaTheme="minorEastAsia"/>
          <w:sz w:val="21"/>
        </w:rPr>
        <w:t>若今人所作，乃賢哲之話言；</w:t>
      </w:r>
      <w:r w:rsidRPr="00D2545B">
        <w:rPr>
          <w:rFonts w:asciiTheme="minorEastAsia" w:eastAsiaTheme="minorEastAsia"/>
        </w:rPr>
        <w:t>話言，善言也。</w:t>
      </w:r>
      <w:r w:rsidRPr="00DE780C">
        <w:rPr>
          <w:rStyle w:val="01Text"/>
          <w:rFonts w:asciiTheme="minorEastAsia" w:eastAsiaTheme="minorEastAsia"/>
          <w:sz w:val="21"/>
        </w:rPr>
        <w:t>若古人所作，則死鬼之常辭耳。</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燕王皝自以稱王未受晉命，冬，遣長史劉翔、參軍鞠運來獻捷論功，且言權假之意，</w:t>
      </w:r>
      <w:r w:rsidR="00934453" w:rsidRPr="00D2545B">
        <w:rPr>
          <w:rStyle w:val="00Text"/>
          <w:rFonts w:asciiTheme="minorEastAsia"/>
        </w:rPr>
        <w:t>獻捷，獻趙捷也。權假，謂自稱王也。皝，呼廣翻。</w:t>
      </w:r>
      <w:r w:rsidR="00934453" w:rsidRPr="00DE780C">
        <w:rPr>
          <w:rFonts w:asciiTheme="minorEastAsia"/>
        </w:rPr>
        <w:t>幷請刻期大舉，共平中原。</w:t>
      </w:r>
    </w:p>
    <w:p w:rsidR="00934453" w:rsidRPr="00DE780C" w:rsidRDefault="00934453" w:rsidP="00662EDA">
      <w:pPr>
        <w:rPr>
          <w:rFonts w:asciiTheme="minorEastAsia"/>
        </w:rPr>
      </w:pPr>
      <w:r w:rsidRPr="00DE780C">
        <w:rPr>
          <w:rFonts w:asciiTheme="minorEastAsia"/>
        </w:rPr>
        <w:t>皝擊高句麗，兵及新城，</w:t>
      </w:r>
      <w:r w:rsidRPr="00D2545B">
        <w:rPr>
          <w:rStyle w:val="00Text"/>
          <w:rFonts w:asciiTheme="minorEastAsia"/>
        </w:rPr>
        <w:t>新城，高句麗之西鄙，西南傍山，東北接南蘇、木底等城。句，如字，又音駒。麗，力。</w:t>
      </w:r>
      <w:r w:rsidRPr="00DE780C">
        <w:rPr>
          <w:rFonts w:asciiTheme="minorEastAsia"/>
        </w:rPr>
        <w:t>高句麗王釗乞盟，乃還。又使其子恪、霸擊宇文別部。霸年十三，勇冠三軍。</w:t>
      </w:r>
      <w:r w:rsidRPr="00D2545B">
        <w:rPr>
          <w:rStyle w:val="00Text"/>
          <w:rFonts w:asciiTheme="minorEastAsia"/>
        </w:rPr>
        <w:t>冠，古玩翻。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張駿立辟雍、明堂以行禮。十一月，以世子重華行涼州事。</w:t>
      </w:r>
      <w:r w:rsidR="00934453" w:rsidRPr="00D2545B">
        <w:rPr>
          <w:rStyle w:val="00Text"/>
          <w:rFonts w:asciiTheme="minorEastAsia"/>
        </w:rPr>
        <w:t>重，直龍翻。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十二月，丁丑，趙太保桃豹卒。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丙戌，以驃騎將軍琅邪王岳為侍中、司徒。</w:t>
      </w:r>
      <w:r w:rsidR="00934453" w:rsidRPr="00D2545B">
        <w:rPr>
          <w:rStyle w:val="00Text"/>
          <w:rFonts w:asciiTheme="minorEastAsia"/>
        </w:rPr>
        <w:t>驃，匹妙翻。</w:t>
      </w:r>
    </w:p>
    <w:p w:rsidR="008A506D"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漢李奕寇巴東，守將勞楊敗死。</w:t>
      </w:r>
      <w:r w:rsidR="00934453" w:rsidRPr="00D2545B">
        <w:rPr>
          <w:rStyle w:val="00Text"/>
          <w:rFonts w:asciiTheme="minorEastAsia"/>
        </w:rPr>
        <w:t>將，卽亮翻。勞，姓；楊，名。</w:t>
      </w:r>
    </w:p>
    <w:p w:rsidR="00934453" w:rsidRPr="00DE780C" w:rsidRDefault="004B4574" w:rsidP="00662EDA">
      <w:bookmarkStart w:id="200" w:name="_Toc23843054"/>
      <w:r w:rsidRPr="004B4574">
        <w:rPr>
          <w:rStyle w:val="01Text"/>
          <w:rFonts w:asciiTheme="minorEastAsia"/>
          <w:b/>
          <w:sz w:val="21"/>
        </w:rPr>
        <w:t>六年</w:t>
      </w:r>
      <w:r w:rsidR="00046F27" w:rsidRPr="003B1AC1">
        <w:rPr>
          <w:rFonts w:asciiTheme="minorEastAsia" w:hAnsi="宋体" w:cs="宋体" w:hint="eastAsia"/>
          <w:color w:val="006400"/>
          <w:sz w:val="18"/>
        </w:rPr>
        <w:t>（</w:t>
      </w:r>
      <w:r w:rsidR="00934453" w:rsidRPr="003B1AC1">
        <w:rPr>
          <w:rFonts w:asciiTheme="minorEastAsia"/>
          <w:color w:val="006400"/>
          <w:sz w:val="18"/>
        </w:rPr>
        <w:t>庾子、三四○</w:t>
      </w:r>
      <w:r w:rsidR="00046F27" w:rsidRPr="003B1AC1">
        <w:rPr>
          <w:rFonts w:asciiTheme="minorEastAsia" w:hAnsi="宋体" w:cs="宋体" w:hint="eastAsia"/>
          <w:color w:val="006400"/>
          <w:sz w:val="18"/>
        </w:rPr>
        <w:t>）</w:t>
      </w:r>
      <w:bookmarkEnd w:id="20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春，正月，庚子朔，都亭文康侯庾亮薨。以護軍將軍、錄尚書何充為中書令。</w:t>
      </w:r>
      <w:r w:rsidR="00934453" w:rsidRPr="00D2545B">
        <w:rPr>
          <w:rStyle w:val="00Text"/>
          <w:rFonts w:asciiTheme="minorEastAsia"/>
        </w:rPr>
        <w:t>錄尚書，卽錄尚書事。</w:t>
      </w:r>
      <w:r w:rsidR="00934453" w:rsidRPr="00DE780C">
        <w:rPr>
          <w:rFonts w:asciiTheme="minorEastAsia"/>
        </w:rPr>
        <w:t>庚戌，以南郡太守庾翼為都督江·荊·司·雍·梁·益六州諸軍事、安西將軍、荊州刺史、假節，代亮鎭武昌。</w:t>
      </w:r>
      <w:r w:rsidR="00934453" w:rsidRPr="00D2545B">
        <w:rPr>
          <w:rStyle w:val="00Text"/>
          <w:rFonts w:asciiTheme="minorEastAsia"/>
        </w:rPr>
        <w:t>雍，於用翻。</w:t>
      </w:r>
      <w:r w:rsidR="00934453" w:rsidRPr="00DE780C">
        <w:rPr>
          <w:rFonts w:asciiTheme="minorEastAsia"/>
        </w:rPr>
        <w:t>時人疑翼年少，不能繼其兄。</w:t>
      </w:r>
      <w:r w:rsidR="00934453" w:rsidRPr="00D2545B">
        <w:rPr>
          <w:rStyle w:val="00Text"/>
          <w:rFonts w:asciiTheme="minorEastAsia"/>
        </w:rPr>
        <w:t>少，詩照翻。</w:t>
      </w:r>
      <w:r w:rsidR="00934453" w:rsidRPr="00DE780C">
        <w:rPr>
          <w:rFonts w:asciiTheme="minorEastAsia"/>
        </w:rPr>
        <w:t>翼悉心為治，戎政嚴明，數年之間，公私充實，人皆稱其才。</w:t>
      </w:r>
      <w:r w:rsidR="00934453" w:rsidRPr="00D2545B">
        <w:rPr>
          <w:rStyle w:val="00Text"/>
          <w:rFonts w:asciiTheme="minorEastAsia"/>
        </w:rPr>
        <w:t>治，直吏翻。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辛亥，以左光祿大夫陸玩為侍中、司空。</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宇文逸豆歸忌慕容翰才名；翰乃陽狂酣飲，或臥自便利，</w:t>
      </w:r>
      <w:r w:rsidR="00934453" w:rsidRPr="00D2545B">
        <w:rPr>
          <w:rStyle w:val="00Text"/>
          <w:rFonts w:asciiTheme="minorEastAsia"/>
        </w:rPr>
        <w:t>便，毘連翻，溲也。利，下泄也。</w:t>
      </w:r>
      <w:r w:rsidR="00934453" w:rsidRPr="00DE780C">
        <w:rPr>
          <w:rFonts w:asciiTheme="minorEastAsia"/>
        </w:rPr>
        <w:t>或被髮歌呼，拜跪乞食。</w:t>
      </w:r>
      <w:r w:rsidR="00934453" w:rsidRPr="00D2545B">
        <w:rPr>
          <w:rStyle w:val="00Text"/>
          <w:rFonts w:asciiTheme="minorEastAsia"/>
        </w:rPr>
        <w:t>被，皮義翻。</w:t>
      </w:r>
      <w:r w:rsidR="00934453" w:rsidRPr="00DE780C">
        <w:rPr>
          <w:rFonts w:asciiTheme="minorEastAsia"/>
        </w:rPr>
        <w:t>宇文舉國賤之，不復省錄，</w:t>
      </w:r>
      <w:r w:rsidR="00934453" w:rsidRPr="00D2545B">
        <w:rPr>
          <w:rStyle w:val="00Text"/>
          <w:rFonts w:asciiTheme="minorEastAsia"/>
        </w:rPr>
        <w:t>省，察也，視也。錄，采也，收也，記也。省，悉景翻。</w:t>
      </w:r>
      <w:r w:rsidR="00934453" w:rsidRPr="00DE780C">
        <w:rPr>
          <w:rFonts w:asciiTheme="minorEastAsia"/>
        </w:rPr>
        <w:t>以故得行來自遂，山川形便，皆默記之。</w:t>
      </w:r>
      <w:r w:rsidR="00934453" w:rsidRPr="00D2545B">
        <w:rPr>
          <w:rStyle w:val="00Text"/>
          <w:rFonts w:asciiTheme="minorEastAsia"/>
        </w:rPr>
        <w:t>行來，猶言往來也。</w:t>
      </w:r>
      <w:r w:rsidR="00934453" w:rsidRPr="00DE780C">
        <w:rPr>
          <w:rFonts w:asciiTheme="minorEastAsia"/>
        </w:rPr>
        <w:t>燕王皝以翰初非叛亂，以猜嫌出奔，</w:t>
      </w:r>
      <w:r w:rsidR="00934453" w:rsidRPr="00D2545B">
        <w:rPr>
          <w:rStyle w:val="00Text"/>
          <w:rFonts w:asciiTheme="minorEastAsia"/>
        </w:rPr>
        <w:t>事見上卷咸和八年。</w:t>
      </w:r>
      <w:r w:rsidR="00934453" w:rsidRPr="00DE780C">
        <w:rPr>
          <w:rFonts w:asciiTheme="minorEastAsia"/>
        </w:rPr>
        <w:t>雖在他國，常潛為燕計；</w:t>
      </w:r>
      <w:r w:rsidR="00934453" w:rsidRPr="00D2545B">
        <w:rPr>
          <w:rStyle w:val="00Text"/>
          <w:rFonts w:asciiTheme="minorEastAsia"/>
        </w:rPr>
        <w:t>如牛尾谷之戰是也。</w:t>
      </w:r>
      <w:r w:rsidR="00934453" w:rsidRPr="00DE780C">
        <w:rPr>
          <w:rFonts w:asciiTheme="minorEastAsia"/>
        </w:rPr>
        <w:t>乃遣商人王車通市於宇文部以窺翰。翰見車，無言，撫膺頷之而已。</w:t>
      </w:r>
      <w:r w:rsidR="00934453" w:rsidRPr="00D2545B">
        <w:rPr>
          <w:rStyle w:val="00Text"/>
          <w:rFonts w:asciiTheme="minorEastAsia"/>
        </w:rPr>
        <w:t>撫，擊也。膺，胸也。</w:t>
      </w:r>
      <w:r w:rsidR="00934453" w:rsidRPr="00DE780C">
        <w:rPr>
          <w:rFonts w:asciiTheme="minorEastAsia"/>
        </w:rPr>
        <w:t>皝曰︰</w:t>
      </w:r>
      <w:r w:rsidR="00D728F7">
        <w:rPr>
          <w:rFonts w:asciiTheme="minorEastAsia"/>
        </w:rPr>
        <w:t>「</w:t>
      </w:r>
      <w:r w:rsidR="00934453" w:rsidRPr="00DE780C">
        <w:rPr>
          <w:rFonts w:asciiTheme="minorEastAsia"/>
        </w:rPr>
        <w:t>翰欲來也。</w:t>
      </w:r>
      <w:r w:rsidR="00D728F7">
        <w:rPr>
          <w:rFonts w:asciiTheme="minorEastAsia"/>
        </w:rPr>
        <w:t>」</w:t>
      </w:r>
      <w:r w:rsidR="00934453" w:rsidRPr="00DE780C">
        <w:rPr>
          <w:rFonts w:asciiTheme="minorEastAsia"/>
        </w:rPr>
        <w:t>復使車迎之。</w:t>
      </w:r>
      <w:r w:rsidR="00934453" w:rsidRPr="00D2545B">
        <w:rPr>
          <w:rStyle w:val="00Text"/>
          <w:rFonts w:asciiTheme="minorEastAsia"/>
        </w:rPr>
        <w:t>復，扶又翻；下同。</w:t>
      </w:r>
      <w:r w:rsidR="00934453" w:rsidRPr="00DE780C">
        <w:rPr>
          <w:rFonts w:asciiTheme="minorEastAsia"/>
        </w:rPr>
        <w:t>翰彎弓三石餘，矢尤長大，皝為之造可手弓矢，</w:t>
      </w:r>
      <w:r w:rsidR="00934453" w:rsidRPr="00D2545B">
        <w:rPr>
          <w:rStyle w:val="00Text"/>
          <w:rFonts w:asciiTheme="minorEastAsia"/>
        </w:rPr>
        <w:t>可手，便手也；言惟翰手可用耳。為，于偽翻。</w:t>
      </w:r>
      <w:r w:rsidR="00934453" w:rsidRPr="00DE780C">
        <w:rPr>
          <w:rFonts w:asciiTheme="minorEastAsia"/>
        </w:rPr>
        <w:t>使車埋於道旁而密告之。二月，翰竊逸豆歸名馬，攜其二子過取弓矢，逃歸。逸豆歸使驍騎百餘追之。</w:t>
      </w:r>
      <w:r w:rsidR="00934453" w:rsidRPr="00D2545B">
        <w:rPr>
          <w:rStyle w:val="00Text"/>
          <w:rFonts w:asciiTheme="minorEastAsia"/>
        </w:rPr>
        <w:t>驍，堅堯翻。騎，奇寄翻。</w:t>
      </w:r>
      <w:r w:rsidR="00934453" w:rsidRPr="00DE780C">
        <w:rPr>
          <w:rFonts w:asciiTheme="minorEastAsia"/>
        </w:rPr>
        <w:t>翰曰︰</w:t>
      </w:r>
      <w:r w:rsidR="00D728F7">
        <w:rPr>
          <w:rFonts w:asciiTheme="minorEastAsia"/>
        </w:rPr>
        <w:t>「</w:t>
      </w:r>
      <w:r w:rsidR="00934453" w:rsidRPr="00DE780C">
        <w:rPr>
          <w:rFonts w:asciiTheme="minorEastAsia"/>
        </w:rPr>
        <w:t>吾久客思歸，旣得上馬，無復還理。吾曏日陽愚以誑汝，</w:t>
      </w:r>
      <w:r w:rsidR="00934453" w:rsidRPr="00D2545B">
        <w:rPr>
          <w:rStyle w:val="00Text"/>
          <w:rFonts w:asciiTheme="minorEastAsia"/>
        </w:rPr>
        <w:t>上，時掌翻。誑，居況翻。</w:t>
      </w:r>
      <w:r w:rsidR="00934453" w:rsidRPr="00DE780C">
        <w:rPr>
          <w:rFonts w:asciiTheme="minorEastAsia"/>
        </w:rPr>
        <w:t>吾之故藝猶在，無為相逼，自取死也！</w:t>
      </w:r>
      <w:r w:rsidR="00D728F7">
        <w:rPr>
          <w:rFonts w:asciiTheme="minorEastAsia"/>
        </w:rPr>
        <w:t>」</w:t>
      </w:r>
      <w:r w:rsidR="00934453" w:rsidRPr="00DE780C">
        <w:rPr>
          <w:rFonts w:asciiTheme="minorEastAsia"/>
        </w:rPr>
        <w:t>追騎輕之，直突而前。翰曰︰</w:t>
      </w:r>
      <w:r w:rsidR="00D728F7">
        <w:rPr>
          <w:rFonts w:asciiTheme="minorEastAsia"/>
        </w:rPr>
        <w:t>「</w:t>
      </w:r>
      <w:r w:rsidR="00934453" w:rsidRPr="00DE780C">
        <w:rPr>
          <w:rFonts w:asciiTheme="minorEastAsia"/>
        </w:rPr>
        <w:t>吾居汝國久悢悢，</w:t>
      </w:r>
      <w:r w:rsidR="00D728F7">
        <w:rPr>
          <w:rStyle w:val="00Text"/>
          <w:rFonts w:asciiTheme="minorEastAsia"/>
        </w:rPr>
        <w:t>『</w:t>
      </w:r>
      <w:r w:rsidR="00934453" w:rsidRPr="00D2545B">
        <w:rPr>
          <w:rStyle w:val="00Text"/>
          <w:rFonts w:asciiTheme="minorEastAsia"/>
        </w:rPr>
        <w:t>章︰十二行本作</w:t>
      </w:r>
      <w:r w:rsidR="00D728F7">
        <w:rPr>
          <w:rStyle w:val="00Text"/>
          <w:rFonts w:asciiTheme="minorEastAsia"/>
        </w:rPr>
        <w:t>「</w:t>
      </w:r>
      <w:r w:rsidR="00934453" w:rsidRPr="00D2545B">
        <w:rPr>
          <w:rStyle w:val="00Text"/>
          <w:rFonts w:asciiTheme="minorEastAsia"/>
        </w:rPr>
        <w:t>恨恨</w:t>
      </w:r>
      <w:r w:rsidR="00D728F7">
        <w:rPr>
          <w:rStyle w:val="00Text"/>
          <w:rFonts w:asciiTheme="minorEastAsia"/>
        </w:rPr>
        <w:t>」</w:t>
      </w:r>
      <w:r w:rsidR="00934453" w:rsidRPr="00D2545B">
        <w:rPr>
          <w:rStyle w:val="00Text"/>
          <w:rFonts w:asciiTheme="minorEastAsia"/>
        </w:rPr>
        <w:t>；乙十一行本同；孔本同；熊校同。</w:t>
      </w:r>
      <w:r w:rsidR="00D728F7">
        <w:rPr>
          <w:rStyle w:val="00Text"/>
          <w:rFonts w:asciiTheme="minorEastAsia"/>
        </w:rPr>
        <w:t>』</w:t>
      </w:r>
      <w:r w:rsidR="00934453" w:rsidRPr="00D2545B">
        <w:rPr>
          <w:rStyle w:val="00Text"/>
          <w:rFonts w:asciiTheme="minorEastAsia"/>
        </w:rPr>
        <w:t>李陵贈蘇武詩︰悢悢不能辭。呂向註曰︰悢悢，相戀之情。</w:t>
      </w:r>
      <w:r w:rsidR="00934453" w:rsidRPr="00DE780C">
        <w:rPr>
          <w:rFonts w:asciiTheme="minorEastAsia"/>
        </w:rPr>
        <w:t>不欲殺汝；汝去我百步立汝刀，吾射之，一</w:t>
      </w:r>
      <w:r w:rsidR="00934453" w:rsidRPr="00DE780C">
        <w:rPr>
          <w:rFonts w:asciiTheme="minorEastAsia"/>
        </w:rPr>
        <w:lastRenderedPageBreak/>
        <w:t>發中者汝可還，不中者可來前。</w:t>
      </w:r>
      <w:r w:rsidR="00D728F7">
        <w:rPr>
          <w:rFonts w:asciiTheme="minorEastAsia"/>
        </w:rPr>
        <w:t>」</w:t>
      </w:r>
      <w:r w:rsidR="00934453" w:rsidRPr="00DE780C">
        <w:rPr>
          <w:rFonts w:asciiTheme="minorEastAsia"/>
        </w:rPr>
        <w:t>追騎解刀立之，一發，正中其環；</w:t>
      </w:r>
      <w:r w:rsidR="00934453" w:rsidRPr="00D2545B">
        <w:rPr>
          <w:rStyle w:val="00Text"/>
          <w:rFonts w:asciiTheme="minorEastAsia"/>
        </w:rPr>
        <w:t>孔穎達曰︰禮，進劍者左首。首，劍拊鐶也。少儀曰︰澤劍首。鄭云︰澤，弄也。推尋劍刃利，不容可弄，正是劍鐶也。又云︰刀卻刃授穎。鄭云︰穎，鐶也。鐶，與環同。射，而亦翻。中，竹仲翻。</w:t>
      </w:r>
      <w:r w:rsidR="00934453" w:rsidRPr="00DE780C">
        <w:rPr>
          <w:rFonts w:asciiTheme="minorEastAsia"/>
        </w:rPr>
        <w:t>追騎散走。皝聞翰至，大喜，恩遇甚厚。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庚辰，有星孛于太微。</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天文志曰︰太微，天子庭也，五帝坐也，十二諸侯府也。孛，蒲內翻。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三月，丁卯，大赦。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漢人攻拔丹川，守將孟彥、劉齊、李秋皆死。</w:t>
      </w:r>
      <w:r w:rsidR="00934453" w:rsidRPr="00D2545B">
        <w:rPr>
          <w:rStyle w:val="00Text"/>
          <w:rFonts w:asciiTheme="minorEastAsia"/>
        </w:rPr>
        <w:t>五年，孟彥以建寧降，丹川當在建寧界。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代王什翼犍始都雲中之盛樂宮。</w:t>
      </w:r>
      <w:r w:rsidR="00934453" w:rsidRPr="00D2545B">
        <w:rPr>
          <w:rFonts w:asciiTheme="minorEastAsia" w:eastAsiaTheme="minorEastAsia"/>
        </w:rPr>
        <w:t>水經註︰白渠水出雲中塞外，西北逕成樂固［城］北。魏土地記曰︰雲中城東八十里有成樂城，今雲中郡治，一名石盧城。白渠水又西逕魏雲中宮南。魏土地記曰︰雲中宮在雲中故城東四十里，魏之盛樂，卽漢成樂縣也。魏書曰︰猗盧城盛樂以為北都。杜佑曰︰雲州雲中郡治雲中縣，後魏道武自雲中徙都平城，卽此。今馬邑郡北平城，卽今郡，隋為雲內郡恆安鎭。縣界有白登山、白登臺、高柳城、參合陂；後魏盛樂縣亦在今郡界；單于臺在今縣西北百餘里。</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趙王虎遺漢主壽書，</w:t>
      </w:r>
      <w:r w:rsidR="00934453" w:rsidRPr="00D2545B">
        <w:rPr>
          <w:rStyle w:val="00Text"/>
          <w:rFonts w:asciiTheme="minorEastAsia"/>
        </w:rPr>
        <w:t>遺，于季翻。</w:t>
      </w:r>
      <w:r w:rsidR="00934453" w:rsidRPr="00DE780C">
        <w:rPr>
          <w:rFonts w:asciiTheme="minorEastAsia"/>
        </w:rPr>
        <w:t>欲與之連兵入寇，約中分江南。壽大喜，遣散騎常侍王嘏、中常侍王廣使于趙。</w:t>
      </w:r>
      <w:r w:rsidR="00934453" w:rsidRPr="00D2545B">
        <w:rPr>
          <w:rStyle w:val="00Text"/>
          <w:rFonts w:asciiTheme="minorEastAsia"/>
        </w:rPr>
        <w:t>散，悉亶翻。騎，奇寄翻。使，疏吏翻。</w:t>
      </w:r>
      <w:r w:rsidR="00934453" w:rsidRPr="00DE780C">
        <w:rPr>
          <w:rFonts w:asciiTheme="minorEastAsia"/>
        </w:rPr>
        <w:t>龔壯諫，不聽。壽大脩舟艦，繕兵聚糧。</w:t>
      </w:r>
      <w:r w:rsidR="00934453" w:rsidRPr="00D2545B">
        <w:rPr>
          <w:rStyle w:val="00Text"/>
          <w:rFonts w:asciiTheme="minorEastAsia"/>
        </w:rPr>
        <w:t>艦，戶黯翻。</w:t>
      </w:r>
      <w:r w:rsidR="00934453" w:rsidRPr="00DE780C">
        <w:rPr>
          <w:rFonts w:asciiTheme="minorEastAsia"/>
        </w:rPr>
        <w:t>秋，九月，以尚書令馬當為六軍都督，徵集士卒七萬餘人為舟師，大閱於成都，鼓譟盈江；</w:t>
      </w:r>
      <w:r w:rsidR="00934453" w:rsidRPr="00D2545B">
        <w:rPr>
          <w:rStyle w:val="00Text"/>
          <w:rFonts w:asciiTheme="minorEastAsia"/>
        </w:rPr>
        <w:t>秦時，蜀守李冰穿二江成都中，皆可行舟。</w:t>
      </w:r>
      <w:r w:rsidR="00934453" w:rsidRPr="00DE780C">
        <w:rPr>
          <w:rFonts w:asciiTheme="minorEastAsia"/>
        </w:rPr>
        <w:t>壽登城觀之，有吞噬江南之志。解思明諫曰︰</w:t>
      </w:r>
      <w:r w:rsidR="00D728F7">
        <w:rPr>
          <w:rFonts w:asciiTheme="minorEastAsia"/>
        </w:rPr>
        <w:t>「</w:t>
      </w:r>
      <w:r w:rsidR="00934453" w:rsidRPr="00DE780C">
        <w:rPr>
          <w:rFonts w:asciiTheme="minorEastAsia"/>
        </w:rPr>
        <w:t>我國小兵弱，吳、會險遠，圖之未易。</w:t>
      </w:r>
      <w:r w:rsidR="00D728F7">
        <w:rPr>
          <w:rFonts w:asciiTheme="minorEastAsia"/>
        </w:rPr>
        <w:t>」</w:t>
      </w:r>
      <w:r w:rsidR="00934453" w:rsidRPr="00D2545B">
        <w:rPr>
          <w:rStyle w:val="00Text"/>
          <w:rFonts w:asciiTheme="minorEastAsia"/>
        </w:rPr>
        <w:t>易，以豉翻。</w:t>
      </w:r>
      <w:r w:rsidR="00934453" w:rsidRPr="00DE780C">
        <w:rPr>
          <w:rFonts w:asciiTheme="minorEastAsia"/>
        </w:rPr>
        <w:t>壽乃命羣臣大議利害。龔壯曰︰</w:t>
      </w:r>
      <w:r w:rsidR="00D728F7">
        <w:rPr>
          <w:rFonts w:asciiTheme="minorEastAsia"/>
        </w:rPr>
        <w:t>「</w:t>
      </w:r>
      <w:r w:rsidR="00934453" w:rsidRPr="00DE780C">
        <w:rPr>
          <w:rFonts w:asciiTheme="minorEastAsia"/>
        </w:rPr>
        <w:t>陛下與胡通，孰若與晉通？胡，豺狼也，旣滅晉，不得不北面事之；若與之爭天下，則強弱不敵，危亡之勢也，虞、虢之事，已然之戒，</w:t>
      </w:r>
      <w:r w:rsidR="00934453" w:rsidRPr="00D2545B">
        <w:rPr>
          <w:rStyle w:val="00Text"/>
          <w:rFonts w:asciiTheme="minorEastAsia"/>
        </w:rPr>
        <w:t>左傳，晉獻公假道於虞以伐虢，旣滅虢，遂滅虞。</w:t>
      </w:r>
      <w:r w:rsidR="00934453" w:rsidRPr="00DE780C">
        <w:rPr>
          <w:rFonts w:asciiTheme="minorEastAsia"/>
        </w:rPr>
        <w:t>願陛下熟慮之！</w:t>
      </w:r>
      <w:r w:rsidR="00D728F7">
        <w:rPr>
          <w:rFonts w:asciiTheme="minorEastAsia"/>
        </w:rPr>
        <w:t>」</w:t>
      </w:r>
      <w:r w:rsidR="00934453" w:rsidRPr="00DE780C">
        <w:rPr>
          <w:rFonts w:asciiTheme="minorEastAsia"/>
        </w:rPr>
        <w:t>羣臣皆以壯言為然，</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然</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叩頭泣諫</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E780C">
        <w:rPr>
          <w:rFonts w:asciiTheme="minorEastAsia"/>
        </w:rPr>
        <w:t>壽乃止。士卒咸稱萬歲。</w:t>
      </w:r>
      <w:r w:rsidR="00934453" w:rsidRPr="00D2545B">
        <w:rPr>
          <w:rStyle w:val="00Text"/>
          <w:rFonts w:asciiTheme="minorEastAsia"/>
        </w:rPr>
        <w:t>士無樂戰之心，驅之而走死地，未有不敗者。使李壽不用龔壯之言，固不待李勢而蜀亡也。</w:t>
      </w:r>
    </w:p>
    <w:p w:rsidR="00934453" w:rsidRPr="00DE780C" w:rsidRDefault="00934453" w:rsidP="00662EDA">
      <w:pPr>
        <w:rPr>
          <w:rFonts w:asciiTheme="minorEastAsia"/>
        </w:rPr>
      </w:pPr>
      <w:r w:rsidRPr="00DE780C">
        <w:rPr>
          <w:rFonts w:asciiTheme="minorEastAsia"/>
        </w:rPr>
        <w:t>龔壯以為人之行莫大於忠孝；旣報父、叔之仇，</w:t>
      </w:r>
      <w:r w:rsidRPr="00D2545B">
        <w:rPr>
          <w:rStyle w:val="00Text"/>
          <w:rFonts w:asciiTheme="minorEastAsia"/>
        </w:rPr>
        <w:t>謂假手於壽以夷李特之子孫也。行，下孟翻。</w:t>
      </w:r>
      <w:r w:rsidRPr="00DE780C">
        <w:rPr>
          <w:rFonts w:asciiTheme="minorEastAsia"/>
        </w:rPr>
        <w:t>又欲使壽事晉，壽不從。乃詐稱耳聾，手不制物，</w:t>
      </w:r>
      <w:r w:rsidRPr="00D2545B">
        <w:rPr>
          <w:rStyle w:val="00Text"/>
          <w:rFonts w:asciiTheme="minorEastAsia"/>
        </w:rPr>
        <w:t>手不制物，若病風緩然也。</w:t>
      </w:r>
      <w:r w:rsidRPr="00DE780C">
        <w:rPr>
          <w:rFonts w:asciiTheme="minorEastAsia"/>
        </w:rPr>
        <w:t>辭歸，以文籍自娛，終身不復至成都。</w:t>
      </w:r>
      <w:r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趙尚書令夔安卒。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趙王虎命司、冀、青、徐、幽、幷、雍七州之民五丁取三，四丁取二，</w:t>
      </w:r>
      <w:r w:rsidR="00934453" w:rsidRPr="00D2545B">
        <w:rPr>
          <w:rFonts w:asciiTheme="minorEastAsia" w:eastAsiaTheme="minorEastAsia"/>
        </w:rPr>
        <w:t>雍，於用翻。</w:t>
      </w:r>
      <w:r w:rsidR="00934453" w:rsidRPr="00DE780C">
        <w:rPr>
          <w:rStyle w:val="01Text"/>
          <w:rFonts w:asciiTheme="minorEastAsia" w:eastAsiaTheme="minorEastAsia"/>
          <w:sz w:val="21"/>
        </w:rPr>
        <w:t>合鄴城舊兵，滿五十萬，具船萬艘，</w:t>
      </w:r>
      <w:r w:rsidR="00934453" w:rsidRPr="00D2545B">
        <w:rPr>
          <w:rFonts w:asciiTheme="minorEastAsia" w:eastAsiaTheme="minorEastAsia"/>
        </w:rPr>
        <w:t>艘，蘇遭翻。</w:t>
      </w:r>
      <w:r w:rsidR="00934453" w:rsidRPr="00DE780C">
        <w:rPr>
          <w:rStyle w:val="01Text"/>
          <w:rFonts w:asciiTheme="minorEastAsia" w:eastAsiaTheme="minorEastAsia"/>
          <w:sz w:val="21"/>
        </w:rPr>
        <w:t>運穀千一百萬斛于樂安城。</w:t>
      </w:r>
      <w:r w:rsidR="00934453" w:rsidRPr="00D2545B">
        <w:rPr>
          <w:rFonts w:asciiTheme="minorEastAsia" w:eastAsiaTheme="minorEastAsia"/>
        </w:rPr>
        <w:t>水經註︰濡水東南過遼西海陽縣，又逕牧城南，分為二水；北水謂之小濡水，東逕樂安亭北，東南入海。濡水東南流逕樂安亭南，東與新河故瀆合，魏太祖征蹋頓所導也。濡，乃官翻。</w:t>
      </w:r>
      <w:r w:rsidR="00934453" w:rsidRPr="00DE780C">
        <w:rPr>
          <w:rStyle w:val="01Text"/>
          <w:rFonts w:asciiTheme="minorEastAsia" w:eastAsiaTheme="minorEastAsia"/>
          <w:sz w:val="21"/>
        </w:rPr>
        <w:t>徙遼西、北平、漁陽萬餘戶於兗、豫、雍、洛四州之地。</w:t>
      </w:r>
      <w:r w:rsidR="00934453" w:rsidRPr="00D2545B">
        <w:rPr>
          <w:rFonts w:asciiTheme="minorEastAsia" w:eastAsiaTheme="minorEastAsia"/>
        </w:rPr>
        <w:t>石虎置司州於鄴，以晉之司州為洛州。雍，於用翻。</w:t>
      </w:r>
      <w:r w:rsidR="00934453" w:rsidRPr="00DE780C">
        <w:rPr>
          <w:rStyle w:val="01Text"/>
          <w:rFonts w:asciiTheme="minorEastAsia" w:eastAsiaTheme="minorEastAsia"/>
          <w:sz w:val="21"/>
        </w:rPr>
        <w:t>自幽州以東至白狼，</w:t>
      </w:r>
      <w:r w:rsidR="00934453" w:rsidRPr="00D2545B">
        <w:rPr>
          <w:rFonts w:asciiTheme="minorEastAsia" w:eastAsiaTheme="minorEastAsia"/>
        </w:rPr>
        <w:t>白狼縣，漢屬北平郡，晉省。水經註︰白狼水出白狼縣東南，北逕白狼山，又東北逕昌黎縣故城西，又北逕黃龍城東，又東北出，東流為二水，右水卽渝水。地理志曰︰渝水自塞南入海。一水東北出塞，為白狼水，又東南流至房縣，注于遼。</w:t>
      </w:r>
      <w:r w:rsidR="00934453" w:rsidRPr="00DE780C">
        <w:rPr>
          <w:rStyle w:val="01Text"/>
          <w:rFonts w:asciiTheme="minorEastAsia" w:eastAsiaTheme="minorEastAsia"/>
          <w:sz w:val="21"/>
        </w:rPr>
        <w:t>大興屯田。悉括取民馬，有敢私匿者腰斬，凡得四萬餘匹。大閱於宛陽，</w:t>
      </w:r>
      <w:r w:rsidR="00934453" w:rsidRPr="00D2545B">
        <w:rPr>
          <w:rFonts w:asciiTheme="minorEastAsia" w:eastAsiaTheme="minorEastAsia"/>
        </w:rPr>
        <w:t>水經註︰漳水自西門豹祠北逕趙閱馬臺西。臺高五丈，列觀其上；石虎講武於其下，列觀以望之。</w:t>
      </w:r>
      <w:r w:rsidR="00934453" w:rsidRPr="00DE780C">
        <w:rPr>
          <w:rStyle w:val="01Text"/>
          <w:rFonts w:asciiTheme="minorEastAsia" w:eastAsiaTheme="minorEastAsia"/>
          <w:sz w:val="21"/>
        </w:rPr>
        <w:t>欲以擊燕。</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燕王皝謂諸將曰︰</w:t>
      </w:r>
      <w:r w:rsidR="00D728F7">
        <w:rPr>
          <w:rStyle w:val="01Text"/>
          <w:rFonts w:asciiTheme="minorEastAsia" w:eastAsiaTheme="minorEastAsia"/>
          <w:sz w:val="21"/>
        </w:rPr>
        <w:t>「</w:t>
      </w:r>
      <w:r w:rsidRPr="00DE780C">
        <w:rPr>
          <w:rStyle w:val="01Text"/>
          <w:rFonts w:asciiTheme="minorEastAsia" w:eastAsiaTheme="minorEastAsia"/>
          <w:sz w:val="21"/>
        </w:rPr>
        <w:t>石虎自以樂安城防守重複，</w:t>
      </w:r>
      <w:r w:rsidRPr="00D2545B">
        <w:rPr>
          <w:rFonts w:asciiTheme="minorEastAsia" w:eastAsiaTheme="minorEastAsia"/>
        </w:rPr>
        <w:t>重，直龍翻。</w:t>
      </w:r>
      <w:r w:rsidRPr="00DE780C">
        <w:rPr>
          <w:rStyle w:val="01Text"/>
          <w:rFonts w:asciiTheme="minorEastAsia" w:eastAsiaTheme="minorEastAsia"/>
          <w:sz w:val="21"/>
        </w:rPr>
        <w:t>薊城南北必不設備，今若跪路出其不意，可盡破也。</w:t>
      </w:r>
      <w:r w:rsidR="00D728F7">
        <w:rPr>
          <w:rStyle w:val="01Text"/>
          <w:rFonts w:asciiTheme="minorEastAsia" w:eastAsiaTheme="minorEastAsia"/>
          <w:sz w:val="21"/>
        </w:rPr>
        <w:t>」</w:t>
      </w:r>
      <w:r w:rsidRPr="00DE780C">
        <w:rPr>
          <w:rStyle w:val="01Text"/>
          <w:rFonts w:asciiTheme="minorEastAsia" w:eastAsiaTheme="minorEastAsia"/>
          <w:sz w:val="21"/>
        </w:rPr>
        <w:t>冬，十月，</w:t>
      </w:r>
      <w:r w:rsidR="00D728F7">
        <w:rPr>
          <w:rFonts w:asciiTheme="minorEastAsia" w:eastAsiaTheme="minorEastAsia"/>
        </w:rPr>
        <w:t>『</w:t>
      </w:r>
      <w:r w:rsidRPr="00D2545B">
        <w:rPr>
          <w:rFonts w:asciiTheme="minorEastAsia" w:eastAsiaTheme="minorEastAsia"/>
        </w:rPr>
        <w:t>章︰十二行本無</w:t>
      </w:r>
      <w:r w:rsidR="00D728F7">
        <w:rPr>
          <w:rFonts w:asciiTheme="minorEastAsia" w:eastAsiaTheme="minorEastAsia"/>
        </w:rPr>
        <w:t>「</w:t>
      </w:r>
      <w:r w:rsidRPr="00D2545B">
        <w:rPr>
          <w:rFonts w:asciiTheme="minorEastAsia" w:eastAsiaTheme="minorEastAsia"/>
        </w:rPr>
        <w:t>十月</w:t>
      </w:r>
      <w:r w:rsidR="00D728F7">
        <w:rPr>
          <w:rFonts w:asciiTheme="minorEastAsia" w:eastAsiaTheme="minorEastAsia"/>
        </w:rPr>
        <w:t>」</w:t>
      </w:r>
      <w:r w:rsidRPr="00D2545B">
        <w:rPr>
          <w:rFonts w:asciiTheme="minorEastAsia" w:eastAsiaTheme="minorEastAsia"/>
        </w:rPr>
        <w:t>二字；乙十一行本同。</w:t>
      </w:r>
      <w:r w:rsidR="00D728F7">
        <w:rPr>
          <w:rFonts w:asciiTheme="minorEastAsia" w:eastAsiaTheme="minorEastAsia"/>
        </w:rPr>
        <w:t>』</w:t>
      </w:r>
      <w:r w:rsidRPr="00DE780C">
        <w:rPr>
          <w:rStyle w:val="01Text"/>
          <w:rFonts w:asciiTheme="minorEastAsia" w:eastAsiaTheme="minorEastAsia"/>
          <w:sz w:val="21"/>
        </w:rPr>
        <w:t>皝帥諸軍入自蠮螉塞</w:t>
      </w:r>
      <w:r w:rsidRPr="00D2545B">
        <w:rPr>
          <w:rFonts w:asciiTheme="minorEastAsia" w:eastAsiaTheme="minorEastAsia"/>
        </w:rPr>
        <w:t>帥，讀曰率。自龍城取西道入蠮螉塞。蠮，一結翻。螉，烏公翻。</w:t>
      </w:r>
      <w:r w:rsidRPr="00DE780C">
        <w:rPr>
          <w:rStyle w:val="01Text"/>
          <w:rFonts w:asciiTheme="minorEastAsia" w:eastAsiaTheme="minorEastAsia"/>
          <w:sz w:val="21"/>
        </w:rPr>
        <w:t>襲趙，戍將當道者皆禽之，直抵薊城。</w:t>
      </w:r>
      <w:r w:rsidRPr="00D2545B">
        <w:rPr>
          <w:rFonts w:asciiTheme="minorEastAsia" w:eastAsiaTheme="minorEastAsia"/>
        </w:rPr>
        <w:t>將，卽亮翻。薊，音計。</w:t>
      </w:r>
      <w:r w:rsidRPr="00DE780C">
        <w:rPr>
          <w:rStyle w:val="01Text"/>
          <w:rFonts w:asciiTheme="minorEastAsia" w:eastAsiaTheme="minorEastAsia"/>
          <w:sz w:val="21"/>
        </w:rPr>
        <w:t>趙幽州刺史石光擁兵數萬，閉城不敢出。燕兵進破武遂津，</w:t>
      </w:r>
      <w:r w:rsidRPr="00D2545B">
        <w:rPr>
          <w:rFonts w:asciiTheme="minorEastAsia" w:eastAsiaTheme="minorEastAsia"/>
        </w:rPr>
        <w:t>武遂縣，前漢屬河間國，後漢、晉屬安平國，時屬武邑郡。易水過其南，曰武遂津。</w:t>
      </w:r>
      <w:r w:rsidRPr="00DE780C">
        <w:rPr>
          <w:rStyle w:val="01Text"/>
          <w:rFonts w:asciiTheme="minorEastAsia" w:eastAsiaTheme="minorEastAsia"/>
          <w:sz w:val="21"/>
        </w:rPr>
        <w:t>入高陽，所至焚燒積聚，</w:t>
      </w:r>
      <w:r w:rsidRPr="00D2545B">
        <w:rPr>
          <w:rFonts w:asciiTheme="minorEastAsia" w:eastAsiaTheme="minorEastAsia"/>
        </w:rPr>
        <w:t>積，子賜翻。聚，才喻翻。</w:t>
      </w:r>
      <w:r w:rsidRPr="00DE780C">
        <w:rPr>
          <w:rStyle w:val="01Text"/>
          <w:rFonts w:asciiTheme="minorEastAsia" w:eastAsiaTheme="minorEastAsia"/>
          <w:sz w:val="21"/>
        </w:rPr>
        <w:t>略三萬餘家而去。</w:t>
      </w:r>
      <w:r w:rsidRPr="00D2545B">
        <w:rPr>
          <w:rFonts w:asciiTheme="minorEastAsia" w:eastAsiaTheme="minorEastAsia"/>
        </w:rPr>
        <w:t>考異曰︰燕書云︰</w:t>
      </w:r>
      <w:r w:rsidR="00D728F7">
        <w:rPr>
          <w:rFonts w:asciiTheme="minorEastAsia" w:eastAsiaTheme="minorEastAsia"/>
        </w:rPr>
        <w:t>「</w:t>
      </w:r>
      <w:r w:rsidRPr="00D2545B">
        <w:rPr>
          <w:rFonts w:asciiTheme="minorEastAsia" w:eastAsiaTheme="minorEastAsia"/>
        </w:rPr>
        <w:t>略燕、范陽二郡男女數千口而還。</w:t>
      </w:r>
      <w:r w:rsidR="00D728F7">
        <w:rPr>
          <w:rFonts w:asciiTheme="minorEastAsia" w:eastAsiaTheme="minorEastAsia"/>
        </w:rPr>
        <w:t>」</w:t>
      </w:r>
      <w:r w:rsidRPr="00D2545B">
        <w:rPr>
          <w:rFonts w:asciiTheme="minorEastAsia" w:eastAsiaTheme="minorEastAsia"/>
        </w:rPr>
        <w:t>今從後趙、燕載記。</w:t>
      </w:r>
      <w:r w:rsidRPr="00DE780C">
        <w:rPr>
          <w:rStyle w:val="01Text"/>
          <w:rFonts w:asciiTheme="minorEastAsia" w:eastAsiaTheme="minorEastAsia"/>
          <w:sz w:val="21"/>
        </w:rPr>
        <w:t>石光坐懦弱徵還。</w:t>
      </w:r>
      <w:r w:rsidRPr="00D2545B">
        <w:rPr>
          <w:rFonts w:asciiTheme="minorEastAsia" w:eastAsiaTheme="minorEastAsia"/>
        </w:rPr>
        <w:t>懦，乃亂翻。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趙王虎以秦公韜為太尉，與太子宣迭日省可尚書奏事，</w:t>
      </w:r>
      <w:r w:rsidR="00934453" w:rsidRPr="00D2545B">
        <w:rPr>
          <w:rStyle w:val="00Text"/>
          <w:rFonts w:asciiTheme="minorEastAsia"/>
        </w:rPr>
        <w:t>迭日，更日也。省，悉景翻。</w:t>
      </w:r>
      <w:r w:rsidR="00934453" w:rsidRPr="00DE780C">
        <w:rPr>
          <w:rFonts w:asciiTheme="minorEastAsia"/>
        </w:rPr>
        <w:t>專決賞刑，不復啓白。</w:t>
      </w:r>
      <w:r w:rsidR="00934453" w:rsidRPr="00D2545B">
        <w:rPr>
          <w:rStyle w:val="00Text"/>
          <w:rFonts w:asciiTheme="minorEastAsia"/>
        </w:rPr>
        <w:t>復，扶又翻。</w:t>
      </w:r>
      <w:r w:rsidR="00934453" w:rsidRPr="00DE780C">
        <w:rPr>
          <w:rFonts w:asciiTheme="minorEastAsia"/>
        </w:rPr>
        <w:t>司徒申鍾諫曰︰</w:t>
      </w:r>
      <w:r w:rsidR="00D728F7">
        <w:rPr>
          <w:rFonts w:asciiTheme="minorEastAsia"/>
        </w:rPr>
        <w:t>「</w:t>
      </w:r>
      <w:r w:rsidR="00934453" w:rsidRPr="00DE780C">
        <w:rPr>
          <w:rFonts w:asciiTheme="minorEastAsia"/>
        </w:rPr>
        <w:t>賞刑者，人君之大柄，不可以假人，所以防微杜漸，消逆亂於未然也。太子職在視膳，不當豫政；庶人邃以豫政致敗，</w:t>
      </w:r>
      <w:r w:rsidR="00934453" w:rsidRPr="00D2545B">
        <w:rPr>
          <w:rStyle w:val="00Text"/>
          <w:rFonts w:asciiTheme="minorEastAsia"/>
        </w:rPr>
        <w:t>事見上卷咸康三年。</w:t>
      </w:r>
      <w:r w:rsidR="00934453" w:rsidRPr="00DE780C">
        <w:rPr>
          <w:rFonts w:asciiTheme="minorEastAsia"/>
        </w:rPr>
        <w:t>覆車未遠也。且二政分權，鮮不階禍。</w:t>
      </w:r>
      <w:r w:rsidR="00934453" w:rsidRPr="00D2545B">
        <w:rPr>
          <w:rStyle w:val="00Text"/>
          <w:rFonts w:asciiTheme="minorEastAsia"/>
        </w:rPr>
        <w:t>左傳︰辛伯諗周桓公曰︰</w:t>
      </w:r>
      <w:r w:rsidR="00D728F7">
        <w:rPr>
          <w:rStyle w:val="00Text"/>
          <w:rFonts w:asciiTheme="minorEastAsia"/>
        </w:rPr>
        <w:t>「</w:t>
      </w:r>
      <w:r w:rsidR="00934453" w:rsidRPr="00D2545B">
        <w:rPr>
          <w:rStyle w:val="00Text"/>
          <w:rFonts w:asciiTheme="minorEastAsia"/>
        </w:rPr>
        <w:t>並后匹嫡，兩政耦國，亂之本也。</w:t>
      </w:r>
      <w:r w:rsidR="00D728F7">
        <w:rPr>
          <w:rStyle w:val="00Text"/>
          <w:rFonts w:asciiTheme="minorEastAsia"/>
        </w:rPr>
        <w:t>」</w:t>
      </w:r>
      <w:r w:rsidR="00934453" w:rsidRPr="00D2545B">
        <w:rPr>
          <w:rStyle w:val="00Text"/>
          <w:rFonts w:asciiTheme="minorEastAsia"/>
        </w:rPr>
        <w:t>兩政，卽二政，此指宣、韜迭日決事。鮮，息淺翻。</w:t>
      </w:r>
      <w:r w:rsidR="00934453" w:rsidRPr="00DE780C">
        <w:rPr>
          <w:rFonts w:asciiTheme="minorEastAsia"/>
        </w:rPr>
        <w:t>愛之不以道，適所以害之也。</w:t>
      </w:r>
      <w:r w:rsidR="00D728F7">
        <w:rPr>
          <w:rFonts w:asciiTheme="minorEastAsia"/>
        </w:rPr>
        <w:t>」</w:t>
      </w:r>
      <w:r w:rsidR="00934453" w:rsidRPr="00DE780C">
        <w:rPr>
          <w:rFonts w:asciiTheme="minorEastAsia"/>
        </w:rPr>
        <w:t>虎不聽。</w:t>
      </w:r>
      <w:r w:rsidR="00934453" w:rsidRPr="00D2545B">
        <w:rPr>
          <w:rStyle w:val="00Text"/>
          <w:rFonts w:asciiTheme="minorEastAsia"/>
        </w:rPr>
        <w:t>為宣殺韜張本。</w:t>
      </w:r>
    </w:p>
    <w:p w:rsidR="00934453" w:rsidRPr="00DE780C" w:rsidRDefault="00934453" w:rsidP="00662EDA">
      <w:pPr>
        <w:rPr>
          <w:rFonts w:asciiTheme="minorEastAsia"/>
        </w:rPr>
      </w:pPr>
      <w:r w:rsidRPr="00DE780C">
        <w:rPr>
          <w:rFonts w:asciiTheme="minorEastAsia"/>
        </w:rPr>
        <w:t>中謁者令申扁</w:t>
      </w:r>
      <w:r w:rsidRPr="00D2545B">
        <w:rPr>
          <w:rStyle w:val="00Text"/>
          <w:rFonts w:asciiTheme="minorEastAsia"/>
        </w:rPr>
        <w:t>中謁者令，宦官也。楊正衡曰︰扁，芳蓮翻。</w:t>
      </w:r>
      <w:r w:rsidRPr="00DE780C">
        <w:rPr>
          <w:rFonts w:asciiTheme="minorEastAsia"/>
        </w:rPr>
        <w:t>以慧悟辯給有寵於虎；宣亦昵之，</w:t>
      </w:r>
      <w:r w:rsidRPr="00D2545B">
        <w:rPr>
          <w:rStyle w:val="00Text"/>
          <w:rFonts w:asciiTheme="minorEastAsia"/>
        </w:rPr>
        <w:t>昵，尼質翻。</w:t>
      </w:r>
      <w:r w:rsidRPr="00DE780C">
        <w:rPr>
          <w:rFonts w:asciiTheme="minorEastAsia"/>
        </w:rPr>
        <w:t>使典機密。虎旣不省事，而宣、韜皆好酣飲、畋獵；</w:t>
      </w:r>
      <w:r w:rsidRPr="00D2545B">
        <w:rPr>
          <w:rStyle w:val="00Text"/>
          <w:rFonts w:asciiTheme="minorEastAsia"/>
        </w:rPr>
        <w:t>好，呼到翻；下同。</w:t>
      </w:r>
      <w:r w:rsidRPr="00DE780C">
        <w:rPr>
          <w:rFonts w:asciiTheme="minorEastAsia"/>
        </w:rPr>
        <w:t>由是除拜、生殺皆決於扁，自九卿已下率皆望塵而拜。</w:t>
      </w:r>
    </w:p>
    <w:p w:rsidR="00934453" w:rsidRPr="00DE780C" w:rsidRDefault="00934453" w:rsidP="00662EDA">
      <w:pPr>
        <w:rPr>
          <w:rFonts w:asciiTheme="minorEastAsia"/>
        </w:rPr>
      </w:pPr>
      <w:r w:rsidRPr="00DE780C">
        <w:rPr>
          <w:rFonts w:asciiTheme="minorEastAsia"/>
        </w:rPr>
        <w:t>太子詹事孫珍病目，求方於侍中崔約，約戲之曰︰</w:t>
      </w:r>
      <w:r w:rsidR="00D728F7">
        <w:rPr>
          <w:rFonts w:asciiTheme="minorEastAsia"/>
        </w:rPr>
        <w:t>「</w:t>
      </w:r>
      <w:r w:rsidRPr="00DE780C">
        <w:rPr>
          <w:rFonts w:asciiTheme="minorEastAsia"/>
        </w:rPr>
        <w:t>溺中則愈。</w:t>
      </w:r>
      <w:r w:rsidR="00D728F7">
        <w:rPr>
          <w:rFonts w:asciiTheme="minorEastAsia"/>
        </w:rPr>
        <w:t>」</w:t>
      </w:r>
      <w:r w:rsidRPr="00D2545B">
        <w:rPr>
          <w:rStyle w:val="00Text"/>
          <w:rFonts w:asciiTheme="minorEastAsia"/>
        </w:rPr>
        <w:t>戲言溺目中則病愈。溺，乃弔翻。</w:t>
      </w:r>
      <w:r w:rsidRPr="00DE780C">
        <w:rPr>
          <w:rFonts w:asciiTheme="minorEastAsia"/>
        </w:rPr>
        <w:t>珍曰︰</w:t>
      </w:r>
      <w:r w:rsidR="00D728F7">
        <w:rPr>
          <w:rFonts w:asciiTheme="minorEastAsia"/>
        </w:rPr>
        <w:t>「</w:t>
      </w:r>
      <w:r w:rsidRPr="00DE780C">
        <w:rPr>
          <w:rFonts w:asciiTheme="minorEastAsia"/>
        </w:rPr>
        <w:t>目何可溺？</w:t>
      </w:r>
      <w:r w:rsidR="00D728F7">
        <w:rPr>
          <w:rFonts w:asciiTheme="minorEastAsia"/>
        </w:rPr>
        <w:t>」</w:t>
      </w:r>
      <w:r w:rsidRPr="00DE780C">
        <w:rPr>
          <w:rFonts w:asciiTheme="minorEastAsia"/>
        </w:rPr>
        <w:t>約曰︰</w:t>
      </w:r>
      <w:r w:rsidR="00D728F7">
        <w:rPr>
          <w:rFonts w:asciiTheme="minorEastAsia"/>
        </w:rPr>
        <w:t>「</w:t>
      </w:r>
      <w:r w:rsidRPr="00DE780C">
        <w:rPr>
          <w:rFonts w:asciiTheme="minorEastAsia"/>
        </w:rPr>
        <w:t>卿目睕睕，正耐溺中。</w:t>
      </w:r>
      <w:r w:rsidR="00D728F7">
        <w:rPr>
          <w:rFonts w:asciiTheme="minorEastAsia"/>
        </w:rPr>
        <w:t>」</w:t>
      </w:r>
      <w:r w:rsidRPr="00D2545B">
        <w:rPr>
          <w:rStyle w:val="00Text"/>
          <w:rFonts w:asciiTheme="minorEastAsia"/>
        </w:rPr>
        <w:t>楊正衡曰︰睕睕，目深也，音一丸翻。耐，乃代翻。</w:t>
      </w:r>
      <w:r w:rsidRPr="00DE780C">
        <w:rPr>
          <w:rFonts w:asciiTheme="minorEastAsia"/>
        </w:rPr>
        <w:t>珍恨之，以白宣。宣於兄弟中最胡狀目深，聞之怒，誅約父子。於是公卿以下畏珍側目。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燕公斌督邊州，</w:t>
      </w:r>
      <w:r w:rsidRPr="00D2545B">
        <w:rPr>
          <w:rFonts w:asciiTheme="minorEastAsia" w:eastAsiaTheme="minorEastAsia"/>
        </w:rPr>
        <w:t>斌與張賀度共事，蓋督北邊州也。斌，音彬。</w:t>
      </w:r>
      <w:r w:rsidRPr="00DE780C">
        <w:rPr>
          <w:rStyle w:val="01Text"/>
          <w:rFonts w:asciiTheme="minorEastAsia" w:eastAsiaTheme="minorEastAsia"/>
          <w:sz w:val="21"/>
        </w:rPr>
        <w:t>亦好畋獵，常懸管而入。</w:t>
      </w:r>
      <w:r w:rsidRPr="00D2545B">
        <w:rPr>
          <w:rFonts w:asciiTheme="minorEastAsia" w:eastAsiaTheme="minorEastAsia"/>
        </w:rPr>
        <w:t>管者，城門之管鑰也；欲便於出，故常懸管。</w:t>
      </w:r>
      <w:r w:rsidRPr="00DE780C">
        <w:rPr>
          <w:rStyle w:val="01Text"/>
          <w:rFonts w:asciiTheme="minorEastAsia" w:eastAsiaTheme="minorEastAsia"/>
          <w:sz w:val="21"/>
        </w:rPr>
        <w:t>征北將軍張賀度每裁諫之，斌怒，辱賀度。虎聞之，使主書禮儀持節監之。</w:t>
      </w:r>
      <w:r w:rsidRPr="00D2545B">
        <w:rPr>
          <w:rFonts w:asciiTheme="minorEastAsia" w:eastAsiaTheme="minorEastAsia"/>
        </w:rPr>
        <w:t>自東漢以來，尚書諸曹各有主書，蓋吏職也；至齊、梁之間，其權任甚重。禮，姓也；儀，名也。春秋時，衞有大夫禮至。監，古銜翻。</w:t>
      </w:r>
      <w:r w:rsidRPr="00DE780C">
        <w:rPr>
          <w:rStyle w:val="01Text"/>
          <w:rFonts w:asciiTheme="minorEastAsia" w:eastAsiaTheme="minorEastAsia"/>
          <w:sz w:val="21"/>
        </w:rPr>
        <w:t>斌殺儀，又欲殺賀度，賀度嚴衞馳白之。虎遣尚書張離帥騎追斌，</w:t>
      </w:r>
      <w:r w:rsidRPr="00D2545B">
        <w:rPr>
          <w:rFonts w:asciiTheme="minorEastAsia" w:eastAsiaTheme="minorEastAsia"/>
        </w:rPr>
        <w:t>帥，讀曰率。</w:t>
      </w:r>
      <w:r w:rsidRPr="00DE780C">
        <w:rPr>
          <w:rStyle w:val="01Text"/>
          <w:rFonts w:asciiTheme="minorEastAsia" w:eastAsiaTheme="minorEastAsia"/>
          <w:sz w:val="21"/>
        </w:rPr>
        <w:t>鞭之三百，免官歸第，誅其親信十餘人。</w:t>
      </w:r>
      <w:r w:rsidRPr="00D2545B">
        <w:rPr>
          <w:rFonts w:asciiTheme="minorEastAsia" w:eastAsiaTheme="minorEastAsia"/>
        </w:rPr>
        <w:t>史言虎無令子。</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張駿遣別駕馬詵入貢于趙，表辭蹇傲；虎</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虎</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趙王</w:t>
      </w:r>
      <w:r w:rsidR="00D728F7">
        <w:rPr>
          <w:rStyle w:val="00Text"/>
          <w:rFonts w:asciiTheme="minorEastAsia"/>
        </w:rPr>
        <w:t>」</w:t>
      </w:r>
      <w:r w:rsidR="00934453" w:rsidRPr="00D2545B">
        <w:rPr>
          <w:rStyle w:val="00Text"/>
          <w:rFonts w:asciiTheme="minorEastAsia"/>
        </w:rPr>
        <w:t>二字；乙十一本同；孔本同；退齋校同。</w:t>
      </w:r>
      <w:r w:rsidR="00D728F7">
        <w:rPr>
          <w:rStyle w:val="00Text"/>
          <w:rFonts w:asciiTheme="minorEastAsia"/>
        </w:rPr>
        <w:t>』</w:t>
      </w:r>
      <w:r w:rsidR="00934453" w:rsidRPr="00DE780C">
        <w:rPr>
          <w:rFonts w:asciiTheme="minorEastAsia"/>
        </w:rPr>
        <w:t>怒，欲斬詵。侍中石璞諫曰︰</w:t>
      </w:r>
      <w:r w:rsidR="00D728F7">
        <w:rPr>
          <w:rFonts w:asciiTheme="minorEastAsia"/>
        </w:rPr>
        <w:t>「</w:t>
      </w:r>
      <w:r w:rsidR="00934453" w:rsidRPr="00DE780C">
        <w:rPr>
          <w:rFonts w:asciiTheme="minorEastAsia"/>
        </w:rPr>
        <w:t>今國家所當先除者，遺晉也；河西僻陋，不足為意。今斬馬詵，必征張駿，則兵力分而為二，建康復延數年之命矣。</w:t>
      </w:r>
      <w:r w:rsidR="00D728F7">
        <w:rPr>
          <w:rFonts w:asciiTheme="minorEastAsia"/>
        </w:rPr>
        <w:t>」</w:t>
      </w:r>
      <w:r w:rsidR="00934453" w:rsidRPr="00D2545B">
        <w:rPr>
          <w:rStyle w:val="00Text"/>
          <w:rFonts w:asciiTheme="minorEastAsia"/>
        </w:rPr>
        <w:t>復，扶又翻。</w:t>
      </w:r>
      <w:r w:rsidR="00934453" w:rsidRPr="00DE780C">
        <w:rPr>
          <w:rFonts w:asciiTheme="minorEastAsia"/>
        </w:rPr>
        <w:t>乃止。璞，苞之曾孫也。</w:t>
      </w:r>
      <w:r w:rsidR="00934453" w:rsidRPr="00D2545B">
        <w:rPr>
          <w:rStyle w:val="00Text"/>
          <w:rFonts w:asciiTheme="minorEastAsia"/>
        </w:rPr>
        <w:t>石苞事晉文帝、武帝，功參佐命。</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初，漢將李閎為晉所獲，</w:t>
      </w:r>
      <w:r w:rsidR="00934453" w:rsidRPr="00D2545B">
        <w:rPr>
          <w:rStyle w:val="00Text"/>
          <w:rFonts w:asciiTheme="minorEastAsia"/>
        </w:rPr>
        <w:t>事見上年。</w:t>
      </w:r>
      <w:r w:rsidR="00934453" w:rsidRPr="00DE780C">
        <w:rPr>
          <w:rFonts w:asciiTheme="minorEastAsia"/>
        </w:rPr>
        <w:t>逃奔于趙，漢主壽致書於趙王虎以請之，署曰</w:t>
      </w:r>
      <w:r w:rsidR="00D728F7">
        <w:rPr>
          <w:rFonts w:asciiTheme="minorEastAsia"/>
        </w:rPr>
        <w:t>「</w:t>
      </w:r>
      <w:r w:rsidR="00934453" w:rsidRPr="00DE780C">
        <w:rPr>
          <w:rFonts w:asciiTheme="minorEastAsia"/>
        </w:rPr>
        <w:t>趙王石君</w:t>
      </w:r>
      <w:r w:rsidR="00D728F7">
        <w:rPr>
          <w:rFonts w:asciiTheme="minorEastAsia"/>
        </w:rPr>
        <w:t>」</w:t>
      </w:r>
      <w:r w:rsidR="00934453" w:rsidRPr="00DE780C">
        <w:rPr>
          <w:rFonts w:asciiTheme="minorEastAsia"/>
        </w:rPr>
        <w:t>。虎不悅，付外議之。中書監王波曰︰</w:t>
      </w:r>
      <w:r w:rsidR="00D728F7">
        <w:rPr>
          <w:rFonts w:asciiTheme="minorEastAsia"/>
        </w:rPr>
        <w:t>「</w:t>
      </w:r>
      <w:r w:rsidR="00934453" w:rsidRPr="00DE780C">
        <w:rPr>
          <w:rFonts w:asciiTheme="minorEastAsia"/>
        </w:rPr>
        <w:t>令李閎以死自誓曰︰</w:t>
      </w:r>
      <w:r w:rsidR="00D728F7">
        <w:rPr>
          <w:rFonts w:asciiTheme="minorEastAsia"/>
        </w:rPr>
        <w:t>『</w:t>
      </w:r>
      <w:r w:rsidR="00934453" w:rsidRPr="00DE780C">
        <w:rPr>
          <w:rFonts w:asciiTheme="minorEastAsia"/>
        </w:rPr>
        <w:t>苟得歸骨於蜀，當糾帥宗族，混同王化。</w:t>
      </w:r>
      <w:r w:rsidR="00D728F7">
        <w:rPr>
          <w:rFonts w:asciiTheme="minorEastAsia"/>
        </w:rPr>
        <w:t>』</w:t>
      </w:r>
      <w:r w:rsidR="00934453" w:rsidRPr="00D2545B">
        <w:rPr>
          <w:rStyle w:val="00Text"/>
          <w:rFonts w:asciiTheme="minorEastAsia"/>
        </w:rPr>
        <w:t>帥，讀曰率。</w:t>
      </w:r>
      <w:r w:rsidR="00934453" w:rsidRPr="00DE780C">
        <w:rPr>
          <w:rFonts w:asciiTheme="minorEastAsia"/>
        </w:rPr>
        <w:t>若其信也，則不煩一旅，</w:t>
      </w:r>
      <w:r w:rsidR="00934453" w:rsidRPr="00D2545B">
        <w:rPr>
          <w:rStyle w:val="00Text"/>
          <w:rFonts w:asciiTheme="minorEastAsia"/>
        </w:rPr>
        <w:t>古者行軍，五百人為一旅。</w:t>
      </w:r>
      <w:r w:rsidR="00934453" w:rsidRPr="00DE780C">
        <w:rPr>
          <w:rFonts w:asciiTheme="minorEastAsia"/>
        </w:rPr>
        <w:t>坐定梁、益；若有前、却，</w:t>
      </w:r>
      <w:r w:rsidR="00934453" w:rsidRPr="00D2545B">
        <w:rPr>
          <w:rStyle w:val="00Text"/>
          <w:rFonts w:asciiTheme="minorEastAsia"/>
        </w:rPr>
        <w:t>一前一却，猶今人言心懷進退也。</w:t>
      </w:r>
      <w:r w:rsidR="00934453" w:rsidRPr="00DE780C">
        <w:rPr>
          <w:rFonts w:asciiTheme="minorEastAsia"/>
        </w:rPr>
        <w:t>不過失一亡命之人，於趙何損！李壽旣僭大號，今以制詔與之，彼必酬返，</w:t>
      </w:r>
      <w:r w:rsidR="00934453" w:rsidRPr="00D2545B">
        <w:rPr>
          <w:rStyle w:val="00Text"/>
          <w:rFonts w:asciiTheme="minorEastAsia"/>
        </w:rPr>
        <w:t>酬，答也。返，還也。</w:t>
      </w:r>
      <w:r w:rsidR="00934453" w:rsidRPr="00DE780C">
        <w:rPr>
          <w:rFonts w:asciiTheme="minorEastAsia"/>
        </w:rPr>
        <w:t>不若復為書與之。</w:t>
      </w:r>
      <w:r w:rsidR="00D728F7">
        <w:rPr>
          <w:rFonts w:asciiTheme="minorEastAsia"/>
        </w:rPr>
        <w:t>」</w:t>
      </w:r>
      <w:r w:rsidR="00934453" w:rsidRPr="00DE780C">
        <w:rPr>
          <w:rFonts w:asciiTheme="minorEastAsia"/>
        </w:rPr>
        <w:t>會挹婁國獻楛矢石砮於趙，</w:t>
      </w:r>
      <w:r w:rsidR="00934453" w:rsidRPr="00D2545B">
        <w:rPr>
          <w:rStyle w:val="00Text"/>
          <w:rFonts w:asciiTheme="minorEastAsia"/>
        </w:rPr>
        <w:t>挹婁，古肅愼氏之國也。楛矢長尺有咫。其國東北有山出石，其利入鐵，取以為砮。杜佑曰︰挹婁國在不咸山北，夫餘東北千餘里，濱大海，南與北沃沮接，不知其北所極，廣袤數千里。人衆雖少而多勇力，處山險，善射。弓長四尺，力如弩；矢用楛，長尺八寸；青石為鏃，所謂石砮也。其取石也，必先祈神。楛，侯古翻，木名，似蓍。砮，音奴，矢鏃也。</w:t>
      </w:r>
      <w:r w:rsidR="00934453" w:rsidRPr="00DE780C">
        <w:rPr>
          <w:rFonts w:asciiTheme="minorEastAsia"/>
        </w:rPr>
        <w:t>波因請以遺漢，</w:t>
      </w:r>
      <w:r w:rsidR="00934453" w:rsidRPr="00D2545B">
        <w:rPr>
          <w:rStyle w:val="00Text"/>
          <w:rFonts w:asciiTheme="minorEastAsia"/>
        </w:rPr>
        <w:lastRenderedPageBreak/>
        <w:t>遺，于季翻。</w:t>
      </w:r>
      <w:r w:rsidR="00934453" w:rsidRPr="00DE780C">
        <w:rPr>
          <w:rFonts w:asciiTheme="minorEastAsia"/>
        </w:rPr>
        <w:t>曰︰</w:t>
      </w:r>
      <w:r w:rsidR="00D728F7">
        <w:rPr>
          <w:rFonts w:asciiTheme="minorEastAsia"/>
        </w:rPr>
        <w:t>「</w:t>
      </w:r>
      <w:r w:rsidR="00934453" w:rsidRPr="00DE780C">
        <w:rPr>
          <w:rFonts w:asciiTheme="minorEastAsia"/>
        </w:rPr>
        <w:t>使其知我能服遠方也。</w:t>
      </w:r>
      <w:r w:rsidR="00D728F7">
        <w:rPr>
          <w:rFonts w:asciiTheme="minorEastAsia"/>
        </w:rPr>
        <w:t>」</w:t>
      </w:r>
      <w:r w:rsidR="00934453" w:rsidRPr="00DE780C">
        <w:rPr>
          <w:rFonts w:asciiTheme="minorEastAsia"/>
        </w:rPr>
        <w:t>虎從之，遣李閎歸，厚為之禮。閎至成都，壽下詔曰︰</w:t>
      </w:r>
      <w:r w:rsidR="00D728F7">
        <w:rPr>
          <w:rFonts w:asciiTheme="minorEastAsia"/>
        </w:rPr>
        <w:t>「</w:t>
      </w:r>
      <w:r w:rsidR="00934453" w:rsidRPr="00DE780C">
        <w:rPr>
          <w:rFonts w:asciiTheme="minorEastAsia"/>
        </w:rPr>
        <w:t>羯使來庭，貢其楛矢。</w:t>
      </w:r>
      <w:r w:rsidR="00D728F7">
        <w:rPr>
          <w:rFonts w:asciiTheme="minorEastAsia"/>
        </w:rPr>
        <w:t>」</w:t>
      </w:r>
      <w:r w:rsidR="00934453" w:rsidRPr="00D2545B">
        <w:rPr>
          <w:rStyle w:val="00Text"/>
          <w:rFonts w:asciiTheme="minorEastAsia"/>
        </w:rPr>
        <w:t>羯，居謁翻。使，疏吏翻。</w:t>
      </w:r>
      <w:r w:rsidR="00934453" w:rsidRPr="00DE780C">
        <w:rPr>
          <w:rFonts w:asciiTheme="minorEastAsia"/>
        </w:rPr>
        <w:t>虎聞之，怒，黜王波，以白衣領職。</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辛丑、三四一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春，正月，燕王皝使唐國內史陽裕等</w:t>
      </w:r>
      <w:r w:rsidR="00934453" w:rsidRPr="00D2545B">
        <w:rPr>
          <w:rStyle w:val="00Text"/>
          <w:rFonts w:asciiTheme="minorEastAsia"/>
        </w:rPr>
        <w:t>慕容廆置唐國郡。</w:t>
      </w:r>
      <w:r w:rsidR="00934453" w:rsidRPr="00DE780C">
        <w:rPr>
          <w:rFonts w:asciiTheme="minorEastAsia"/>
        </w:rPr>
        <w:t>築城於柳城之北，龍山之西，立宗廟、宮闕，命曰龍城。</w:t>
      </w:r>
      <w:r w:rsidR="00934453" w:rsidRPr="00D2545B">
        <w:rPr>
          <w:rStyle w:val="00Text"/>
          <w:rFonts w:asciiTheme="minorEastAsia"/>
        </w:rPr>
        <w:t>由此改柳城為龍城縣。</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二月，甲子朔，日有食之。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劉翔至建康，帝引見，</w:t>
      </w:r>
      <w:r w:rsidR="00934453" w:rsidRPr="00D2545B">
        <w:rPr>
          <w:rStyle w:val="00Text"/>
          <w:rFonts w:asciiTheme="minorEastAsia"/>
        </w:rPr>
        <w:t>見，賢遍翻。</w:t>
      </w:r>
      <w:r w:rsidR="00934453" w:rsidRPr="00DE780C">
        <w:rPr>
          <w:rFonts w:asciiTheme="minorEastAsia"/>
        </w:rPr>
        <w:t>問慕容鎭軍平安。對曰︰</w:t>
      </w:r>
      <w:r w:rsidR="00D728F7">
        <w:rPr>
          <w:rFonts w:asciiTheme="minorEastAsia"/>
        </w:rPr>
        <w:t>「</w:t>
      </w:r>
      <w:r w:rsidR="00934453" w:rsidRPr="00DE780C">
        <w:rPr>
          <w:rFonts w:asciiTheme="minorEastAsia"/>
        </w:rPr>
        <w:t>臣受遣之日，朝服拜章。</w:t>
      </w:r>
      <w:r w:rsidR="00D728F7">
        <w:rPr>
          <w:rFonts w:asciiTheme="minorEastAsia"/>
        </w:rPr>
        <w:t>」</w:t>
      </w:r>
      <w:r w:rsidR="00934453" w:rsidRPr="00D2545B">
        <w:rPr>
          <w:rStyle w:val="00Text"/>
          <w:rFonts w:asciiTheme="minorEastAsia"/>
        </w:rPr>
        <w:t>言朝服南向拜發章表於庭。朝，直遙翻；下同。</w:t>
      </w:r>
    </w:p>
    <w:p w:rsidR="00934453" w:rsidRPr="00DE780C" w:rsidRDefault="00934453" w:rsidP="00662EDA">
      <w:pPr>
        <w:rPr>
          <w:rFonts w:asciiTheme="minorEastAsia"/>
        </w:rPr>
      </w:pPr>
      <w:r w:rsidRPr="00DE780C">
        <w:rPr>
          <w:rFonts w:asciiTheme="minorEastAsia"/>
        </w:rPr>
        <w:t>翔為燕王皝求大將軍、燕王章璽。</w:t>
      </w:r>
      <w:r w:rsidRPr="00D2545B">
        <w:rPr>
          <w:rStyle w:val="00Text"/>
          <w:rFonts w:asciiTheme="minorEastAsia"/>
        </w:rPr>
        <w:t>璽，斯氏翻。</w:t>
      </w:r>
      <w:r w:rsidRPr="00DE780C">
        <w:rPr>
          <w:rFonts w:asciiTheme="minorEastAsia"/>
        </w:rPr>
        <w:t>朝議以為︰</w:t>
      </w:r>
      <w:r w:rsidR="00D728F7">
        <w:rPr>
          <w:rFonts w:asciiTheme="minorEastAsia"/>
        </w:rPr>
        <w:t>「</w:t>
      </w:r>
      <w:r w:rsidRPr="00DE780C">
        <w:rPr>
          <w:rFonts w:asciiTheme="minorEastAsia"/>
        </w:rPr>
        <w:t>故事︰大將軍不處邊；</w:t>
      </w:r>
      <w:r w:rsidRPr="00D2545B">
        <w:rPr>
          <w:rStyle w:val="00Text"/>
          <w:rFonts w:asciiTheme="minorEastAsia"/>
        </w:rPr>
        <w:t>處，昌呂翻。</w:t>
      </w:r>
      <w:r w:rsidRPr="00DE780C">
        <w:rPr>
          <w:rFonts w:asciiTheme="minorEastAsia"/>
        </w:rPr>
        <w:t>自漢、魏以來，不封異姓為王；所求不可許。</w:t>
      </w:r>
      <w:r w:rsidR="00D728F7">
        <w:rPr>
          <w:rFonts w:asciiTheme="minorEastAsia"/>
        </w:rPr>
        <w:t>」</w:t>
      </w:r>
      <w:r w:rsidRPr="00DE780C">
        <w:rPr>
          <w:rFonts w:asciiTheme="minorEastAsia"/>
        </w:rPr>
        <w:t>翔曰︰</w:t>
      </w:r>
      <w:r w:rsidR="00D728F7">
        <w:rPr>
          <w:rFonts w:asciiTheme="minorEastAsia"/>
        </w:rPr>
        <w:t>「</w:t>
      </w:r>
      <w:r w:rsidRPr="00DE780C">
        <w:rPr>
          <w:rFonts w:asciiTheme="minorEastAsia"/>
        </w:rPr>
        <w:t>自劉、石構亂，長江以北，翦為戎藪，</w:t>
      </w:r>
      <w:r w:rsidRPr="00D2545B">
        <w:rPr>
          <w:rStyle w:val="00Text"/>
          <w:rFonts w:asciiTheme="minorEastAsia"/>
        </w:rPr>
        <w:t>藪，蘇口翻。周禮註曰︰澤無水曰藪。爾雅曰︰翦，齊也。</w:t>
      </w:r>
      <w:r w:rsidRPr="00DE780C">
        <w:rPr>
          <w:rFonts w:asciiTheme="minorEastAsia"/>
        </w:rPr>
        <w:t>未聞中華公卿之冑有一人能攘臂揮戈，摧破凶逆者也。獨慕容鎭軍父子竭力，心存本朝，以寡擊衆，屢殄強敵，使石虎畏懼，悉徙邊陲之民散居三魏，</w:t>
      </w:r>
      <w:r w:rsidRPr="00D2545B">
        <w:rPr>
          <w:rStyle w:val="00Text"/>
          <w:rFonts w:asciiTheme="minorEastAsia"/>
        </w:rPr>
        <w:t>謂徙遼西之民也。魏郡、陽平、廣平為三魏。</w:t>
      </w:r>
      <w:r w:rsidRPr="00DE780C">
        <w:rPr>
          <w:rFonts w:asciiTheme="minorEastAsia"/>
        </w:rPr>
        <w:t>蹙國千里，以薊城為北境。功烈如此，而惜海北之地不以為封邑，何哉？昔漢高祖不愛王爵於韓、彭，故能成其帝業；項羽刓印不忍授，卒用危亡。</w:t>
      </w:r>
      <w:r w:rsidRPr="00D2545B">
        <w:rPr>
          <w:rStyle w:val="00Text"/>
          <w:rFonts w:asciiTheme="minorEastAsia"/>
        </w:rPr>
        <w:t>事見漢高祖紀。卒，子恤翻。</w:t>
      </w:r>
      <w:r w:rsidRPr="00DE780C">
        <w:rPr>
          <w:rFonts w:asciiTheme="minorEastAsia"/>
        </w:rPr>
        <w:t>吾之至心，非苟欲尊其所事，竊惜聖朝疏忠義之國，使四海無所勸慕耳。</w:t>
      </w:r>
      <w:r w:rsidR="00D728F7">
        <w:rPr>
          <w:rFonts w:asciiTheme="minorEastAsia"/>
        </w:rPr>
        <w:t>」</w:t>
      </w:r>
    </w:p>
    <w:p w:rsidR="00934453" w:rsidRPr="00DE780C" w:rsidRDefault="00934453" w:rsidP="00662EDA">
      <w:pPr>
        <w:rPr>
          <w:rFonts w:asciiTheme="minorEastAsia"/>
        </w:rPr>
      </w:pPr>
      <w:r w:rsidRPr="00DE780C">
        <w:rPr>
          <w:rFonts w:asciiTheme="minorEastAsia"/>
        </w:rPr>
        <w:t>尚書諸葛恢，翔之姊夫也，獨主異議，以為︰</w:t>
      </w:r>
      <w:r w:rsidR="00D728F7">
        <w:rPr>
          <w:rFonts w:asciiTheme="minorEastAsia"/>
        </w:rPr>
        <w:t>「</w:t>
      </w:r>
      <w:r w:rsidRPr="00DE780C">
        <w:rPr>
          <w:rFonts w:asciiTheme="minorEastAsia"/>
        </w:rPr>
        <w:t>夷狄相攻，中國之利；惟器與名，不可輕許。</w:t>
      </w:r>
      <w:r w:rsidR="00D728F7">
        <w:rPr>
          <w:rFonts w:asciiTheme="minorEastAsia"/>
        </w:rPr>
        <w:t>」</w:t>
      </w:r>
      <w:r w:rsidRPr="00DE780C">
        <w:rPr>
          <w:rFonts w:asciiTheme="minorEastAsia"/>
        </w:rPr>
        <w:t>乃謂翔曰︰</w:t>
      </w:r>
      <w:r w:rsidR="00D728F7">
        <w:rPr>
          <w:rFonts w:asciiTheme="minorEastAsia"/>
        </w:rPr>
        <w:t>「</w:t>
      </w:r>
      <w:r w:rsidRPr="00DE780C">
        <w:rPr>
          <w:rFonts w:asciiTheme="minorEastAsia"/>
        </w:rPr>
        <w:t>借使慕容鎭軍能除石虎，乃是復得一石虎也。</w:t>
      </w:r>
      <w:r w:rsidRPr="00D2545B">
        <w:rPr>
          <w:rStyle w:val="00Text"/>
          <w:rFonts w:asciiTheme="minorEastAsia"/>
        </w:rPr>
        <w:t>復，扶又翻。</w:t>
      </w:r>
      <w:r w:rsidRPr="00DE780C">
        <w:rPr>
          <w:rFonts w:asciiTheme="minorEastAsia"/>
        </w:rPr>
        <w:t>朝廷何賴焉！</w:t>
      </w:r>
      <w:r w:rsidR="00D728F7">
        <w:rPr>
          <w:rFonts w:asciiTheme="minorEastAsia"/>
        </w:rPr>
        <w:t>」</w:t>
      </w:r>
      <w:r w:rsidRPr="00DE780C">
        <w:rPr>
          <w:rFonts w:asciiTheme="minorEastAsia"/>
        </w:rPr>
        <w:t>翔曰︰</w:t>
      </w:r>
      <w:r w:rsidR="00D728F7">
        <w:rPr>
          <w:rFonts w:asciiTheme="minorEastAsia"/>
        </w:rPr>
        <w:t>「</w:t>
      </w:r>
      <w:r w:rsidRPr="00DE780C">
        <w:rPr>
          <w:rFonts w:asciiTheme="minorEastAsia"/>
        </w:rPr>
        <w:t>嫠婦猶知恤宗周之隕。</w:t>
      </w:r>
      <w:r w:rsidRPr="00D2545B">
        <w:rPr>
          <w:rStyle w:val="00Text"/>
          <w:rFonts w:asciiTheme="minorEastAsia"/>
        </w:rPr>
        <w:t>左傳︰鄭子太叔見范獻子曰︰</w:t>
      </w:r>
      <w:r w:rsidR="00D728F7">
        <w:rPr>
          <w:rStyle w:val="00Text"/>
          <w:rFonts w:asciiTheme="minorEastAsia"/>
        </w:rPr>
        <w:t>「</w:t>
      </w:r>
      <w:r w:rsidRPr="00D2545B">
        <w:rPr>
          <w:rStyle w:val="00Text"/>
          <w:rFonts w:asciiTheme="minorEastAsia"/>
        </w:rPr>
        <w:t>嫠不恤緯而憂宗周之隕，王室之不寧，晉之恥也。</w:t>
      </w:r>
      <w:r w:rsidR="00D728F7">
        <w:rPr>
          <w:rStyle w:val="00Text"/>
          <w:rFonts w:asciiTheme="minorEastAsia"/>
        </w:rPr>
        <w:t>」</w:t>
      </w:r>
      <w:r w:rsidRPr="00D2545B">
        <w:rPr>
          <w:rStyle w:val="00Text"/>
          <w:rFonts w:asciiTheme="minorEastAsia"/>
        </w:rPr>
        <w:t>嫠，陵之翻。</w:t>
      </w:r>
      <w:r w:rsidRPr="00DE780C">
        <w:rPr>
          <w:rFonts w:asciiTheme="minorEastAsia"/>
        </w:rPr>
        <w:t>今晉室阽危，</w:t>
      </w:r>
      <w:r w:rsidRPr="00D2545B">
        <w:rPr>
          <w:rStyle w:val="00Text"/>
          <w:rFonts w:asciiTheme="minorEastAsia"/>
        </w:rPr>
        <w:t>阽，余廉翻。</w:t>
      </w:r>
      <w:r w:rsidRPr="00DE780C">
        <w:rPr>
          <w:rFonts w:asciiTheme="minorEastAsia"/>
        </w:rPr>
        <w:t>君位侔元、凱，曾無憂國之心邪？嚮使靡、鬲之功不立，則少康何以祀夏！桓、文之戰不捷，則周人皆為左袵矣。</w:t>
      </w:r>
      <w:r w:rsidRPr="00D2545B">
        <w:rPr>
          <w:rStyle w:val="00Text"/>
          <w:rFonts w:asciiTheme="minorEastAsia"/>
        </w:rPr>
        <w:t>左傳︰夏之方衰也，后羿因夏民以代夏政；其臣寒浞殺羿而滅夏后相。后緡逃歸有仍，生少康焉。靡奔有鬲氏，自有鬲收衆以滅浞而立少康，祀夏配天，不失舊物。齊桓公北伐山戎，南伐楚，晉文公勝楚於城濮，皆率諸侯以尊周室。孔子曰︰微管仲，吾其被髮左袵矣。</w:t>
      </w:r>
      <w:r w:rsidRPr="00DE780C">
        <w:rPr>
          <w:rFonts w:asciiTheme="minorEastAsia"/>
        </w:rPr>
        <w:t>慕容鎭軍枕戈待旦，志殄凶逆，而君更唱邪惑之言，忌間忠臣。</w:t>
      </w:r>
      <w:r w:rsidRPr="00D2545B">
        <w:rPr>
          <w:rStyle w:val="00Text"/>
          <w:rFonts w:asciiTheme="minorEastAsia"/>
        </w:rPr>
        <w:t>間，古莧翻。</w:t>
      </w:r>
      <w:r w:rsidRPr="00DE780C">
        <w:rPr>
          <w:rFonts w:asciiTheme="minorEastAsia"/>
        </w:rPr>
        <w:t>四海所以未壹，良由君輩耳！</w:t>
      </w:r>
      <w:r w:rsidR="00D728F7">
        <w:rPr>
          <w:rFonts w:asciiTheme="minorEastAsia"/>
        </w:rPr>
        <w:t>」</w:t>
      </w:r>
      <w:r w:rsidRPr="00DE780C">
        <w:rPr>
          <w:rFonts w:asciiTheme="minorEastAsia"/>
        </w:rPr>
        <w:t>翔留建康歲餘，衆議終不決。</w:t>
      </w:r>
    </w:p>
    <w:p w:rsidR="00934453" w:rsidRPr="00DE780C" w:rsidRDefault="00934453" w:rsidP="00662EDA">
      <w:pPr>
        <w:rPr>
          <w:rFonts w:asciiTheme="minorEastAsia"/>
        </w:rPr>
      </w:pPr>
      <w:r w:rsidRPr="00DE780C">
        <w:rPr>
          <w:rFonts w:asciiTheme="minorEastAsia"/>
        </w:rPr>
        <w:t>翔乃說中常侍彧弘曰︰</w:t>
      </w:r>
      <w:r w:rsidR="00D728F7">
        <w:rPr>
          <w:rStyle w:val="00Text"/>
          <w:rFonts w:asciiTheme="minorEastAsia"/>
        </w:rPr>
        <w:t>「</w:t>
      </w:r>
      <w:r w:rsidRPr="00D2545B">
        <w:rPr>
          <w:rStyle w:val="00Text"/>
          <w:rFonts w:asciiTheme="minorEastAsia"/>
        </w:rPr>
        <w:t>彧</w:t>
      </w:r>
      <w:r w:rsidR="00D728F7">
        <w:rPr>
          <w:rStyle w:val="00Text"/>
          <w:rFonts w:asciiTheme="minorEastAsia"/>
        </w:rPr>
        <w:t>」</w:t>
      </w:r>
      <w:r w:rsidRPr="00D2545B">
        <w:rPr>
          <w:rStyle w:val="00Text"/>
          <w:rFonts w:asciiTheme="minorEastAsia"/>
        </w:rPr>
        <w:t>，通作</w:t>
      </w:r>
      <w:r w:rsidR="00D728F7">
        <w:rPr>
          <w:rStyle w:val="00Text"/>
          <w:rFonts w:asciiTheme="minorEastAsia"/>
        </w:rPr>
        <w:t>「</w:t>
      </w:r>
      <w:r w:rsidRPr="00D2545B">
        <w:rPr>
          <w:rStyle w:val="00Text"/>
          <w:rFonts w:asciiTheme="minorEastAsia"/>
        </w:rPr>
        <w:t>郁</w:t>
      </w:r>
      <w:r w:rsidR="00D728F7">
        <w:rPr>
          <w:rStyle w:val="00Text"/>
          <w:rFonts w:asciiTheme="minorEastAsia"/>
        </w:rPr>
        <w:t>」</w:t>
      </w:r>
      <w:r w:rsidRPr="00D2545B">
        <w:rPr>
          <w:rStyle w:val="00Text"/>
          <w:rFonts w:asciiTheme="minorEastAsia"/>
        </w:rPr>
        <w:t>，郁，姓也。姓譜有魯相郁貢。說，輸芮翻。</w:t>
      </w:r>
      <w:r w:rsidR="00D728F7">
        <w:rPr>
          <w:rFonts w:asciiTheme="minorEastAsia"/>
        </w:rPr>
        <w:t>「</w:t>
      </w:r>
      <w:r w:rsidRPr="00DE780C">
        <w:rPr>
          <w:rFonts w:asciiTheme="minorEastAsia"/>
        </w:rPr>
        <w:t>石虎苞八州之地，帶甲百萬，志吞江、漢，自索頭、字文曁諸小國，無不臣服；</w:t>
      </w:r>
      <w:r w:rsidRPr="00D2545B">
        <w:rPr>
          <w:rStyle w:val="00Text"/>
          <w:rFonts w:asciiTheme="minorEastAsia"/>
        </w:rPr>
        <w:t>索，昔各翻。</w:t>
      </w:r>
      <w:r w:rsidRPr="00DE780C">
        <w:rPr>
          <w:rFonts w:asciiTheme="minorEastAsia"/>
        </w:rPr>
        <w:t>惟慕容鎭軍翼戴天子，精貫白日，而更不獲殊禮之命，竊恐天下移心解體，無復南向者矣。</w:t>
      </w:r>
      <w:r w:rsidRPr="00D2545B">
        <w:rPr>
          <w:rStyle w:val="00Text"/>
          <w:rFonts w:asciiTheme="minorEastAsia"/>
        </w:rPr>
        <w:t>復，扶又翻。</w:t>
      </w:r>
      <w:r w:rsidRPr="00DE780C">
        <w:rPr>
          <w:rFonts w:asciiTheme="minorEastAsia"/>
        </w:rPr>
        <w:t>公孫淵無尺寸之益於吳，吳主封為燕王，加以九錫。</w:t>
      </w:r>
      <w:r w:rsidRPr="00D2545B">
        <w:rPr>
          <w:rStyle w:val="00Text"/>
          <w:rFonts w:asciiTheme="minorEastAsia"/>
        </w:rPr>
        <w:t>事見七十二卷魏明帝青龍元年。</w:t>
      </w:r>
      <w:r w:rsidRPr="00DE780C">
        <w:rPr>
          <w:rFonts w:asciiTheme="minorEastAsia"/>
        </w:rPr>
        <w:t>今慕容鎭軍屢摧賊鋒，威震秦、隴，虎比遣重使，</w:t>
      </w:r>
      <w:r w:rsidRPr="00D2545B">
        <w:rPr>
          <w:rStyle w:val="00Text"/>
          <w:rFonts w:asciiTheme="minorEastAsia"/>
        </w:rPr>
        <w:t>比，毘寐翻。</w:t>
      </w:r>
      <w:r w:rsidRPr="00DE780C">
        <w:rPr>
          <w:rFonts w:asciiTheme="minorEastAsia"/>
        </w:rPr>
        <w:t>甘言厚幣，欲授以曜威大將軍、遼西王；</w:t>
      </w:r>
      <w:r w:rsidRPr="00D2545B">
        <w:rPr>
          <w:rStyle w:val="00Text"/>
          <w:rFonts w:asciiTheme="minorEastAsia"/>
        </w:rPr>
        <w:t>劉翔詭為是言耳，然當時將軍必有曜威之號。</w:t>
      </w:r>
      <w:r w:rsidRPr="00DE780C">
        <w:rPr>
          <w:rFonts w:asciiTheme="minorEastAsia"/>
        </w:rPr>
        <w:t>慕容鎭軍惡其非正，卻而不受。</w:t>
      </w:r>
      <w:r w:rsidRPr="00D2545B">
        <w:rPr>
          <w:rStyle w:val="00Text"/>
          <w:rFonts w:asciiTheme="minorEastAsia"/>
        </w:rPr>
        <w:t>惡，烏路翻。</w:t>
      </w:r>
      <w:r w:rsidRPr="00DE780C">
        <w:rPr>
          <w:rFonts w:asciiTheme="minorEastAsia"/>
        </w:rPr>
        <w:t>今朝廷乃矜惜虛名，沮抑忠順，豈社稷之長計乎！</w:t>
      </w:r>
      <w:r w:rsidRPr="00D2545B">
        <w:rPr>
          <w:rStyle w:val="00Text"/>
          <w:rFonts w:asciiTheme="minorEastAsia"/>
        </w:rPr>
        <w:t>沮，在呂翻。</w:t>
      </w:r>
      <w:r w:rsidRPr="00DE780C">
        <w:rPr>
          <w:rFonts w:asciiTheme="minorEastAsia"/>
        </w:rPr>
        <w:t>後雖悔之，恐無及已。</w:t>
      </w:r>
      <w:r w:rsidR="00D728F7">
        <w:rPr>
          <w:rFonts w:asciiTheme="minorEastAsia"/>
        </w:rPr>
        <w:t>」</w:t>
      </w:r>
      <w:r w:rsidRPr="00DE780C">
        <w:rPr>
          <w:rFonts w:asciiTheme="minorEastAsia"/>
        </w:rPr>
        <w:t>弘為之入言於帝，</w:t>
      </w:r>
      <w:r w:rsidRPr="00D2545B">
        <w:rPr>
          <w:rStyle w:val="00Text"/>
          <w:rFonts w:asciiTheme="minorEastAsia"/>
        </w:rPr>
        <w:t>為，于偽翻；下同。</w:t>
      </w:r>
      <w:r w:rsidRPr="00DE780C">
        <w:rPr>
          <w:rFonts w:asciiTheme="minorEastAsia"/>
        </w:rPr>
        <w:t>帝意亦欲許之。會皝上表，稱</w:t>
      </w:r>
      <w:r w:rsidR="00D728F7">
        <w:rPr>
          <w:rFonts w:asciiTheme="minorEastAsia"/>
        </w:rPr>
        <w:t>「</w:t>
      </w:r>
      <w:r w:rsidRPr="00DE780C">
        <w:rPr>
          <w:rFonts w:asciiTheme="minorEastAsia"/>
        </w:rPr>
        <w:t>庾氏兄弟擅權召亂，</w:t>
      </w:r>
      <w:r w:rsidRPr="00D2545B">
        <w:rPr>
          <w:rStyle w:val="00Text"/>
          <w:rFonts w:asciiTheme="minorEastAsia"/>
        </w:rPr>
        <w:t>以庾亮召蘇峻、祖約之變，復據上流；庾亮死，弟翼握兵於外，弟冰專政於內也。上，時掌翻。</w:t>
      </w:r>
      <w:r w:rsidRPr="00DE780C">
        <w:rPr>
          <w:rFonts w:asciiTheme="minorEastAsia"/>
        </w:rPr>
        <w:t>宜加斥退，以安社稷；</w:t>
      </w:r>
      <w:r w:rsidR="00D728F7">
        <w:rPr>
          <w:rFonts w:asciiTheme="minorEastAsia"/>
        </w:rPr>
        <w:t>」</w:t>
      </w:r>
      <w:r w:rsidRPr="00DE780C">
        <w:rPr>
          <w:rFonts w:asciiTheme="minorEastAsia"/>
        </w:rPr>
        <w:t>又與庾冰書，責其當國秉權，不能為國雪恥。冰甚懼，以其絕遠，非所能制，乃與何充奏從其請。乙卯，以慕容皝為使持節、大將軍、都督河北諸軍事、幽州牧、大單于、燕王，</w:t>
      </w:r>
      <w:r w:rsidRPr="00D2545B">
        <w:rPr>
          <w:rStyle w:val="00Text"/>
          <w:rFonts w:asciiTheme="minorEastAsia"/>
        </w:rPr>
        <w:t>單，音蟬。</w:t>
      </w:r>
      <w:r w:rsidRPr="00DE780C">
        <w:rPr>
          <w:rFonts w:asciiTheme="minorEastAsia"/>
        </w:rPr>
        <w:t>備物、典策，皆從殊禮。</w:t>
      </w:r>
      <w:r w:rsidRPr="00D2545B">
        <w:rPr>
          <w:rStyle w:val="00Text"/>
          <w:rFonts w:asciiTheme="minorEastAsia"/>
        </w:rPr>
        <w:t>師古曰︰旣有備物而加之策書也。杜預云︰典策，春秋之制也。余謂車輅、旂章、弓矢、斧鉞，皆可以言備物。周成王分魯公以大路、大旂、封父之繁弱、夏后氏之璜，備物典策。典者，典法也；策者，策書也。</w:t>
      </w:r>
      <w:r w:rsidRPr="00DE780C">
        <w:rPr>
          <w:rFonts w:asciiTheme="minorEastAsia"/>
        </w:rPr>
        <w:t>又以其世子儁為假節、安北將軍、東夷校尉、左賢王；賜軍資器械以千萬計。又封諸功臣百餘人，以劉翔為代郡太守，封臨泉卿侯，加員外散騎常侍；</w:t>
      </w:r>
      <w:r w:rsidRPr="00D2545B">
        <w:rPr>
          <w:rStyle w:val="00Text"/>
          <w:rFonts w:asciiTheme="minorEastAsia"/>
        </w:rPr>
        <w:t>晉志曰︰員外散騎常侍，魏末置。</w:t>
      </w:r>
      <w:r w:rsidRPr="00DE780C">
        <w:rPr>
          <w:rFonts w:asciiTheme="minorEastAsia"/>
        </w:rPr>
        <w:t>翔固辭不受。</w:t>
      </w:r>
    </w:p>
    <w:p w:rsidR="00934453" w:rsidRPr="00DE780C" w:rsidRDefault="00934453" w:rsidP="00662EDA">
      <w:pPr>
        <w:rPr>
          <w:rFonts w:asciiTheme="minorEastAsia"/>
        </w:rPr>
      </w:pPr>
      <w:r w:rsidRPr="00DE780C">
        <w:rPr>
          <w:rFonts w:asciiTheme="minorEastAsia"/>
        </w:rPr>
        <w:t>翔疾江南士大夫以驕奢酣縱相尚，嘗因朝貴宴集，</w:t>
      </w:r>
      <w:r w:rsidRPr="00D2545B">
        <w:rPr>
          <w:rStyle w:val="00Text"/>
          <w:rFonts w:asciiTheme="minorEastAsia"/>
        </w:rPr>
        <w:t>酣，戶甘翻。朝，直遙翻。</w:t>
      </w:r>
      <w:r w:rsidRPr="00DE780C">
        <w:rPr>
          <w:rFonts w:asciiTheme="minorEastAsia"/>
        </w:rPr>
        <w:t>謂何充等曰︰</w:t>
      </w:r>
      <w:r w:rsidR="00D728F7">
        <w:rPr>
          <w:rFonts w:asciiTheme="minorEastAsia"/>
        </w:rPr>
        <w:t>「</w:t>
      </w:r>
      <w:r w:rsidRPr="00DE780C">
        <w:rPr>
          <w:rFonts w:asciiTheme="minorEastAsia"/>
        </w:rPr>
        <w:t>四海板蕩，奄踰三紀，</w:t>
      </w:r>
      <w:r w:rsidRPr="00D2545B">
        <w:rPr>
          <w:rStyle w:val="00Text"/>
          <w:rFonts w:asciiTheme="minorEastAsia"/>
        </w:rPr>
        <w:t>板、蕩，刺周厲王之詩也。板板，反也；言厲王為政反先王與天之道，天下之民盡病也。蕩蕩，法度廢壞之貌；言天下蕩蕩無綱紀文章也。惠帝永興元年，劉淵肇亂，至是三十六年矣。</w:t>
      </w:r>
      <w:r w:rsidRPr="00DE780C">
        <w:rPr>
          <w:rFonts w:asciiTheme="minorEastAsia"/>
        </w:rPr>
        <w:t>宗社為墟，黎民塗炭，斯乃廟堂焦慮之時，忠臣畢命之秋也。而諸君宴安江沱，</w:t>
      </w:r>
      <w:r w:rsidRPr="00D2545B">
        <w:rPr>
          <w:rStyle w:val="00Text"/>
          <w:rFonts w:asciiTheme="minorEastAsia"/>
        </w:rPr>
        <w:t>沱，徒河翻。江水別為沱。</w:t>
      </w:r>
      <w:r w:rsidRPr="00DE780C">
        <w:rPr>
          <w:rFonts w:asciiTheme="minorEastAsia"/>
        </w:rPr>
        <w:t>肆情縱欲，以奢靡為榮，以傲誕為賢；謇諤之言不聞，征伐之功不立，將何以尊主濟民乎！</w:t>
      </w:r>
      <w:r w:rsidR="00D728F7">
        <w:rPr>
          <w:rFonts w:asciiTheme="minorEastAsia"/>
        </w:rPr>
        <w:t>」</w:t>
      </w:r>
      <w:r w:rsidRPr="00DE780C">
        <w:rPr>
          <w:rFonts w:asciiTheme="minorEastAsia"/>
        </w:rPr>
        <w:t>充等甚慚。</w:t>
      </w:r>
    </w:p>
    <w:p w:rsidR="00934453" w:rsidRPr="00DE780C" w:rsidRDefault="00934453" w:rsidP="00662EDA">
      <w:pPr>
        <w:rPr>
          <w:rFonts w:asciiTheme="minorEastAsia"/>
        </w:rPr>
      </w:pPr>
      <w:r w:rsidRPr="00DE780C">
        <w:rPr>
          <w:rFonts w:asciiTheme="minorEastAsia"/>
        </w:rPr>
        <w:t>詔遣兼大鴻臚郭悕持節詣棘城冊命燕王，</w:t>
      </w:r>
      <w:r w:rsidRPr="00D2545B">
        <w:rPr>
          <w:rStyle w:val="00Text"/>
          <w:rFonts w:asciiTheme="minorEastAsia"/>
        </w:rPr>
        <w:t>臚，陵如翻。悕，香衣翻。</w:t>
      </w:r>
      <w:r w:rsidRPr="00DE780C">
        <w:rPr>
          <w:rFonts w:asciiTheme="minorEastAsia"/>
        </w:rPr>
        <w:t>與翔等偕北。公卿餞于江上，翔謂諸公曰︰</w:t>
      </w:r>
      <w:r w:rsidR="00D728F7">
        <w:rPr>
          <w:rFonts w:asciiTheme="minorEastAsia"/>
        </w:rPr>
        <w:t>「</w:t>
      </w:r>
      <w:r w:rsidRPr="00DE780C">
        <w:rPr>
          <w:rFonts w:asciiTheme="minorEastAsia"/>
        </w:rPr>
        <w:t>昔少康資一旅以滅有窮，</w:t>
      </w:r>
      <w:r w:rsidRPr="00D2545B">
        <w:rPr>
          <w:rStyle w:val="00Text"/>
          <w:rFonts w:asciiTheme="minorEastAsia"/>
        </w:rPr>
        <w:t>左傳︰少康邑於綸，有田一成，有衆一旅，能布其德而兆其謀，以收夏衆，遂滅有窮。少，詩照翻。</w:t>
      </w:r>
      <w:r w:rsidRPr="00DE780C">
        <w:rPr>
          <w:rFonts w:asciiTheme="minorEastAsia"/>
        </w:rPr>
        <w:t>句踐憑會稽以報強吳；</w:t>
      </w:r>
      <w:r w:rsidRPr="00D2545B">
        <w:rPr>
          <w:rStyle w:val="00Text"/>
          <w:rFonts w:asciiTheme="minorEastAsia"/>
        </w:rPr>
        <w:t>越王句踐棲于會稽，臥薪嘗膽，卒以滅吳。句，音鉤。</w:t>
      </w:r>
      <w:r w:rsidRPr="00DE780C">
        <w:rPr>
          <w:rFonts w:asciiTheme="minorEastAsia"/>
        </w:rPr>
        <w:t>蔓草猶宜早除，</w:t>
      </w:r>
      <w:r w:rsidRPr="00D2545B">
        <w:rPr>
          <w:rStyle w:val="00Text"/>
          <w:rFonts w:asciiTheme="minorEastAsia"/>
        </w:rPr>
        <w:t>左傳鄭祭仲曰︰</w:t>
      </w:r>
      <w:r w:rsidR="00D728F7">
        <w:rPr>
          <w:rStyle w:val="00Text"/>
          <w:rFonts w:asciiTheme="minorEastAsia"/>
        </w:rPr>
        <w:t>「</w:t>
      </w:r>
      <w:r w:rsidRPr="00D2545B">
        <w:rPr>
          <w:rStyle w:val="00Text"/>
          <w:rFonts w:asciiTheme="minorEastAsia"/>
        </w:rPr>
        <w:t>無使滋蔓，蔓難圖也，蔓草猶不可除。</w:t>
      </w:r>
      <w:r w:rsidR="00D728F7">
        <w:rPr>
          <w:rStyle w:val="00Text"/>
          <w:rFonts w:asciiTheme="minorEastAsia"/>
        </w:rPr>
        <w:t>」</w:t>
      </w:r>
      <w:r w:rsidRPr="00D2545B">
        <w:rPr>
          <w:rStyle w:val="00Text"/>
          <w:rFonts w:asciiTheme="minorEastAsia"/>
        </w:rPr>
        <w:t>蔓，音萬。</w:t>
      </w:r>
      <w:r w:rsidRPr="00DE780C">
        <w:rPr>
          <w:rFonts w:asciiTheme="minorEastAsia"/>
        </w:rPr>
        <w:t>況寇讎乎！今石虎、李壽，志相吞噬，王師縱未能澄清北方，且當從事巴、蜀。一旦石虎先人舉事，</w:t>
      </w:r>
      <w:r w:rsidRPr="00D2545B">
        <w:rPr>
          <w:rStyle w:val="00Text"/>
          <w:rFonts w:asciiTheme="minorEastAsia"/>
        </w:rPr>
        <w:t>先，悉薦翻。</w:t>
      </w:r>
      <w:r w:rsidRPr="00DE780C">
        <w:rPr>
          <w:rFonts w:asciiTheme="minorEastAsia"/>
        </w:rPr>
        <w:t>倂壽而有之，據形便之地以臨東南，雖有智者，不能善其後矣。</w:t>
      </w:r>
      <w:r w:rsidR="00D728F7">
        <w:rPr>
          <w:rFonts w:asciiTheme="minorEastAsia"/>
        </w:rPr>
        <w:t>」</w:t>
      </w:r>
      <w:r w:rsidRPr="00DE780C">
        <w:rPr>
          <w:rFonts w:asciiTheme="minorEastAsia"/>
        </w:rPr>
        <w:t>中護軍謝廣曰︰</w:t>
      </w:r>
      <w:r w:rsidR="00D728F7">
        <w:rPr>
          <w:rFonts w:asciiTheme="minorEastAsia"/>
        </w:rPr>
        <w:t>「</w:t>
      </w:r>
      <w:r w:rsidRPr="00DE780C">
        <w:rPr>
          <w:rFonts w:asciiTheme="minorEastAsia"/>
        </w:rPr>
        <w:t>是吾心也！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三月，戊戌，皇后杜氏崩。夏，四月，丁卯，葬恭皇后于興平陵。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詔實王公以下至庶人皆正土斷、白籍。</w:t>
      </w:r>
      <w:r w:rsidR="00934453" w:rsidRPr="00D2545B">
        <w:rPr>
          <w:rFonts w:asciiTheme="minorEastAsia" w:eastAsiaTheme="minorEastAsia"/>
        </w:rPr>
        <w:t>時王公庶人多自北來，僑寓江左；今皆以土著為斷，著之白藉也。白藉者，戶口版藉也。宋、齊以下有黃籍。斷，丁亂翻。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秋，七月，郭悕、劉翔等至燕，燕王皝以翔為東夷護軍、領大將軍長史，以唐國內史陽裕為左司馬，典書令李洪為右司馬，</w:t>
      </w:r>
      <w:r w:rsidR="00934453" w:rsidRPr="00D2545B">
        <w:rPr>
          <w:rFonts w:asciiTheme="minorEastAsia" w:eastAsiaTheme="minorEastAsia"/>
        </w:rPr>
        <w:t>晉制︰王國置典書、典祠、典衞、學官令各一人。典書令，天朝吏部尚書之職。中朝制︰典書令在常侍、侍郞上，及渡江則侍郞次常侍，而典書令居三軍下。</w:t>
      </w:r>
      <w:r w:rsidR="00934453" w:rsidRPr="00DE780C">
        <w:rPr>
          <w:rStyle w:val="01Text"/>
          <w:rFonts w:asciiTheme="minorEastAsia" w:eastAsiaTheme="minorEastAsia"/>
          <w:sz w:val="21"/>
        </w:rPr>
        <w:t>中尉鄭林為軍諮祭酒。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八月，辛酉，東海哀王沖薨。</w:t>
      </w:r>
      <w:r w:rsidR="00934453" w:rsidRPr="00D2545B">
        <w:rPr>
          <w:rFonts w:asciiTheme="minorEastAsia" w:eastAsiaTheme="minorEastAsia"/>
        </w:rPr>
        <w:t>沖後東海王越，事見八十七卷懷帝永嘉五年。</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九月，代王什翼犍築盛樂城於故城南八里。</w:t>
      </w:r>
      <w:r w:rsidR="00934453" w:rsidRPr="00D2545B">
        <w:rPr>
          <w:rStyle w:val="00Text"/>
          <w:rFonts w:asciiTheme="minorEastAsia"/>
        </w:rPr>
        <w:t>犍，居言翻。樂，音洛。</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代王妃慕容氏卒。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冬，十月，匈奴劉虎寇代西部，代王什翼犍遣軍逆擊，大破之。虎卒，子務桓立，遣使求和於代，什翼犍以女妻之。</w:t>
      </w:r>
      <w:r w:rsidR="00934453" w:rsidRPr="00D2545B">
        <w:rPr>
          <w:rStyle w:val="00Text"/>
          <w:rFonts w:asciiTheme="minorEastAsia"/>
        </w:rPr>
        <w:t>妻，七細翻。</w:t>
      </w:r>
      <w:r w:rsidR="00934453" w:rsidRPr="00DE780C">
        <w:rPr>
          <w:rFonts w:asciiTheme="minorEastAsia"/>
        </w:rPr>
        <w:t>務桓又朝貢於趙，</w:t>
      </w:r>
      <w:r w:rsidR="00934453" w:rsidRPr="00D2545B">
        <w:rPr>
          <w:rStyle w:val="00Text"/>
          <w:rFonts w:asciiTheme="minorEastAsia"/>
        </w:rPr>
        <w:t>朝，直遙翻。</w:t>
      </w:r>
      <w:r w:rsidR="00934453" w:rsidRPr="00DE780C">
        <w:rPr>
          <w:rFonts w:asciiTheme="minorEastAsia"/>
        </w:rPr>
        <w:t>趙以務桓為平北將軍、左賢王。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趙橫海將軍王華帥舟師自海道襲燕安平，破之。</w:t>
      </w:r>
      <w:r w:rsidR="00934453" w:rsidRPr="00D2545B">
        <w:rPr>
          <w:rFonts w:asciiTheme="minorEastAsia" w:eastAsiaTheme="minorEastAsia"/>
        </w:rPr>
        <w:t>此遼東郡之西安平也。四年，華以青州之衆戍海島，故得襲破之。帥，讀曰率。</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燕王皝以慕容恪為渡遼將軍，鎭平郭。自慕容翰、慕容仁之後，諸將無能繼者。及恪至平郭，撫舊懷新，屢破高句麗兵，高句麗畏之，不敢入境。</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十二月，興平康伯陸玩薨。</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14</w:t>
      </w:r>
      <w:r w:rsidR="00934453" w:rsidRPr="00DE780C">
        <w:rPr>
          <w:rFonts w:asciiTheme="minorEastAsia"/>
        </w:rPr>
        <w:t>漢主壽以其太子勢領大將軍、錄尚書事。初，成主雄以儉約寬惠得蜀人心。及李閎、王嘏還自鄴，</w:t>
      </w:r>
      <w:r w:rsidR="00934453" w:rsidRPr="00D2545B">
        <w:rPr>
          <w:rStyle w:val="00Text"/>
          <w:rFonts w:asciiTheme="minorEastAsia"/>
        </w:rPr>
        <w:t>王嘏去年聘趙，與李閎俱歸。</w:t>
      </w:r>
      <w:r w:rsidR="00934453" w:rsidRPr="00DE780C">
        <w:rPr>
          <w:rFonts w:asciiTheme="minorEastAsia"/>
        </w:rPr>
        <w:t>盛稱鄴中繁庶，宮殿壯麗；且言趙王虎以刑殺御下，故能控制境內。壽慕之，徙旁郡民三丁以上者以實成都，大脩宮室，治器玩；人有小過，輒殺以立威。</w:t>
      </w:r>
      <w:r w:rsidR="00934453" w:rsidRPr="00D2545B">
        <w:rPr>
          <w:rStyle w:val="00Text"/>
          <w:rFonts w:asciiTheme="minorEastAsia"/>
        </w:rPr>
        <w:t>治，直之翻。</w:t>
      </w:r>
      <w:r w:rsidR="00934453" w:rsidRPr="00DE780C">
        <w:rPr>
          <w:rFonts w:asciiTheme="minorEastAsia"/>
        </w:rPr>
        <w:t>左僕射蔡興、右僕射李嶷皆坐直諫死。</w:t>
      </w:r>
      <w:r w:rsidR="00934453" w:rsidRPr="00D2545B">
        <w:rPr>
          <w:rStyle w:val="00Text"/>
          <w:rFonts w:asciiTheme="minorEastAsia"/>
        </w:rPr>
        <w:t>嶷，魚力翻。</w:t>
      </w:r>
      <w:r w:rsidR="00934453" w:rsidRPr="00DE780C">
        <w:rPr>
          <w:rFonts w:asciiTheme="minorEastAsia"/>
        </w:rPr>
        <w:t>民疲於賦役，吁嗟滿道，思亂者衆矣。</w:t>
      </w:r>
      <w:r w:rsidR="00934453" w:rsidRPr="00D2545B">
        <w:rPr>
          <w:rStyle w:val="00Text"/>
          <w:rFonts w:asciiTheme="minorEastAsia"/>
        </w:rPr>
        <w:t>史言漢將亡。</w:t>
      </w:r>
    </w:p>
    <w:p w:rsidR="00934453" w:rsidRPr="00DE780C" w:rsidRDefault="00934453" w:rsidP="00662EDA">
      <w:pPr>
        <w:pStyle w:val="1"/>
        <w:pageBreakBefore/>
        <w:spacing w:before="0" w:after="0" w:line="240" w:lineRule="auto"/>
        <w:rPr>
          <w:rFonts w:asciiTheme="minorEastAsia"/>
        </w:rPr>
      </w:pPr>
      <w:bookmarkStart w:id="201" w:name="Top_of_part0103_xhtml"/>
      <w:bookmarkStart w:id="202" w:name="_Toc23843055"/>
      <w:bookmarkStart w:id="203" w:name="_Toc33000798"/>
      <w:r w:rsidRPr="00DE780C">
        <w:rPr>
          <w:rFonts w:asciiTheme="minorEastAsia"/>
        </w:rPr>
        <w:lastRenderedPageBreak/>
        <w:t>資治通鑑卷第九十七</w:t>
      </w:r>
      <w:bookmarkEnd w:id="201"/>
      <w:bookmarkEnd w:id="202"/>
      <w:bookmarkEnd w:id="203"/>
    </w:p>
    <w:p w:rsidR="00934453" w:rsidRPr="00DE780C" w:rsidRDefault="00934453" w:rsidP="00662EDA">
      <w:pPr>
        <w:pStyle w:val="2"/>
        <w:spacing w:before="0" w:after="0" w:line="240" w:lineRule="auto"/>
        <w:rPr>
          <w:rFonts w:asciiTheme="minorEastAsia" w:eastAsiaTheme="minorEastAsia"/>
        </w:rPr>
      </w:pPr>
      <w:bookmarkStart w:id="204" w:name="Jin_Ji_Shi_Jiu_Qi_Xuan_Yi_She_Ti"/>
      <w:bookmarkStart w:id="205" w:name="_Toc23843056"/>
      <w:bookmarkStart w:id="206" w:name="_Toc33000799"/>
      <w:r w:rsidRPr="00DE780C">
        <w:rPr>
          <w:rStyle w:val="03Text"/>
          <w:rFonts w:asciiTheme="minorEastAsia" w:eastAsiaTheme="minorEastAsia"/>
        </w:rPr>
        <w:t>晉紀十九</w:t>
      </w:r>
      <w:r w:rsidRPr="00DE780C">
        <w:rPr>
          <w:rFonts w:asciiTheme="minorEastAsia" w:eastAsiaTheme="minorEastAsia"/>
        </w:rPr>
        <w:t>起玄黓攝提格</w:t>
      </w:r>
      <w:r w:rsidR="00046F27" w:rsidRPr="00DE780C">
        <w:rPr>
          <w:rFonts w:asciiTheme="minorEastAsia" w:eastAsiaTheme="minorEastAsia"/>
        </w:rPr>
        <w:t>（</w:t>
      </w:r>
      <w:r w:rsidRPr="00DE780C">
        <w:rPr>
          <w:rFonts w:asciiTheme="minorEastAsia" w:eastAsiaTheme="minorEastAsia"/>
        </w:rPr>
        <w:t>壬寅</w:t>
      </w:r>
      <w:r w:rsidR="00046F27" w:rsidRPr="00DE780C">
        <w:rPr>
          <w:rFonts w:asciiTheme="minorEastAsia" w:eastAsiaTheme="minorEastAsia"/>
        </w:rPr>
        <w:t>）</w:t>
      </w:r>
      <w:r w:rsidRPr="00DE780C">
        <w:rPr>
          <w:rFonts w:asciiTheme="minorEastAsia" w:eastAsiaTheme="minorEastAsia"/>
        </w:rPr>
        <w:t>，盡彊圉協洽</w:t>
      </w:r>
      <w:r w:rsidR="00046F27" w:rsidRPr="00DE780C">
        <w:rPr>
          <w:rFonts w:asciiTheme="minorEastAsia" w:eastAsiaTheme="minorEastAsia"/>
        </w:rPr>
        <w:t>（</w:t>
      </w:r>
      <w:r w:rsidRPr="00DE780C">
        <w:rPr>
          <w:rFonts w:asciiTheme="minorEastAsia" w:eastAsiaTheme="minorEastAsia"/>
        </w:rPr>
        <w:t>丁未</w:t>
      </w:r>
      <w:r w:rsidR="00046F27" w:rsidRPr="00DE780C">
        <w:rPr>
          <w:rFonts w:asciiTheme="minorEastAsia" w:eastAsiaTheme="minorEastAsia"/>
        </w:rPr>
        <w:t>）</w:t>
      </w:r>
      <w:r w:rsidRPr="00DE780C">
        <w:rPr>
          <w:rFonts w:asciiTheme="minorEastAsia" w:eastAsiaTheme="minorEastAsia"/>
        </w:rPr>
        <w:t>，凡六年。</w:t>
      </w:r>
      <w:bookmarkEnd w:id="204"/>
      <w:bookmarkEnd w:id="205"/>
      <w:bookmarkEnd w:id="206"/>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顯宗成皇帝下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咸康八年</w:t>
      </w:r>
      <w:r w:rsidR="00046F27" w:rsidRPr="00D2545B">
        <w:rPr>
          <w:rFonts w:asciiTheme="minorEastAsia" w:eastAsiaTheme="minorEastAsia" w:hAnsi="宋体" w:cs="宋体" w:hint="eastAsia"/>
        </w:rPr>
        <w:t>（</w:t>
      </w:r>
      <w:r w:rsidR="00934453" w:rsidRPr="00D2545B">
        <w:rPr>
          <w:rFonts w:asciiTheme="minorEastAsia" w:eastAsiaTheme="minorEastAsia"/>
        </w:rPr>
        <w:t>壬寅、三四二</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春，正月，己未朔，日有食之。</w:t>
      </w:r>
      <w:r w:rsidR="00934453" w:rsidRPr="00D2545B">
        <w:rPr>
          <w:rFonts w:asciiTheme="minorEastAsia" w:eastAsiaTheme="minorEastAsia"/>
        </w:rPr>
        <w:t>考異曰︰天文志作</w:t>
      </w:r>
      <w:r w:rsidR="00D728F7">
        <w:rPr>
          <w:rFonts w:asciiTheme="minorEastAsia" w:eastAsiaTheme="minorEastAsia"/>
        </w:rPr>
        <w:t>「</w:t>
      </w:r>
      <w:r w:rsidR="00934453" w:rsidRPr="00D2545B">
        <w:rPr>
          <w:rFonts w:asciiTheme="minorEastAsia" w:eastAsiaTheme="minorEastAsia"/>
        </w:rPr>
        <w:t>乙未</w:t>
      </w:r>
      <w:r w:rsidR="00D728F7">
        <w:rPr>
          <w:rFonts w:asciiTheme="minorEastAsia" w:eastAsiaTheme="minorEastAsia"/>
        </w:rPr>
        <w:t>」</w:t>
      </w:r>
      <w:r w:rsidR="00934453" w:rsidRPr="00D2545B">
        <w:rPr>
          <w:rFonts w:asciiTheme="minorEastAsia" w:eastAsiaTheme="minorEastAsia"/>
        </w:rPr>
        <w:t>。今從帝紀及長曆。</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乙丑，大赦。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豫州刺史庾懌以酒餉江州刺史王允之；允之覺其毒，飲犬，</w:t>
      </w:r>
      <w:r w:rsidR="00934453" w:rsidRPr="00D2545B">
        <w:rPr>
          <w:rStyle w:val="00Text"/>
          <w:rFonts w:asciiTheme="minorEastAsia"/>
        </w:rPr>
        <w:t>飲，於禁翻。</w:t>
      </w:r>
      <w:r w:rsidR="00934453" w:rsidRPr="00DE780C">
        <w:rPr>
          <w:rFonts w:asciiTheme="minorEastAsia"/>
        </w:rPr>
        <w:t>犬斃，密奏之。帝曰︰</w:t>
      </w:r>
      <w:r w:rsidR="00D728F7">
        <w:rPr>
          <w:rFonts w:asciiTheme="minorEastAsia"/>
        </w:rPr>
        <w:t>「</w:t>
      </w:r>
      <w:r w:rsidR="00934453" w:rsidRPr="00DE780C">
        <w:rPr>
          <w:rFonts w:asciiTheme="minorEastAsia"/>
        </w:rPr>
        <w:t>大舅已亂天下，</w:t>
      </w:r>
      <w:r w:rsidR="00934453" w:rsidRPr="00D2545B">
        <w:rPr>
          <w:rStyle w:val="00Text"/>
          <w:rFonts w:asciiTheme="minorEastAsia"/>
        </w:rPr>
        <w:t>謂庾亮也。</w:t>
      </w:r>
      <w:r w:rsidR="00934453" w:rsidRPr="00DE780C">
        <w:rPr>
          <w:rFonts w:asciiTheme="minorEastAsia"/>
        </w:rPr>
        <w:t>小舅復欲爾邪！</w:t>
      </w:r>
      <w:r w:rsidR="00D728F7">
        <w:rPr>
          <w:rFonts w:asciiTheme="minorEastAsia"/>
        </w:rPr>
        <w:t>」</w:t>
      </w:r>
      <w:r w:rsidR="00934453" w:rsidRPr="00D2545B">
        <w:rPr>
          <w:rStyle w:val="00Text"/>
          <w:rFonts w:asciiTheme="minorEastAsia"/>
        </w:rPr>
        <w:t>復，扶又翻。</w:t>
      </w:r>
      <w:r w:rsidR="00934453" w:rsidRPr="00DE780C">
        <w:rPr>
          <w:rFonts w:asciiTheme="minorEastAsia"/>
        </w:rPr>
        <w:t>二月，懌飲鴆而卒。</w:t>
      </w:r>
      <w:r w:rsidR="00934453" w:rsidRPr="00D2545B">
        <w:rPr>
          <w:rStyle w:val="00Text"/>
          <w:rFonts w:asciiTheme="minorEastAsia"/>
        </w:rPr>
        <w:t>卒，子恤翻。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三月，初以武悼后配食武帝廟。</w:t>
      </w:r>
      <w:r w:rsidR="00934453" w:rsidRPr="00D2545B">
        <w:rPr>
          <w:rFonts w:asciiTheme="minorEastAsia" w:eastAsiaTheme="minorEastAsia"/>
        </w:rPr>
        <w:t>楊皇后，惠帝永康元年幽廢而死，今乃得配食武帝。</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庾翼在武昌，數有妖怪，</w:t>
      </w:r>
      <w:r w:rsidR="00934453" w:rsidRPr="00D2545B">
        <w:rPr>
          <w:rStyle w:val="00Text"/>
          <w:rFonts w:asciiTheme="minorEastAsia"/>
        </w:rPr>
        <w:t>數，所角翻。妖，於驕翻。</w:t>
      </w:r>
      <w:r w:rsidR="00934453" w:rsidRPr="00DE780C">
        <w:rPr>
          <w:rFonts w:asciiTheme="minorEastAsia"/>
        </w:rPr>
        <w:t>欲移鎭樂鄕。征虜長史王述與庾冰牋曰︰</w:t>
      </w:r>
      <w:r w:rsidR="00D728F7">
        <w:rPr>
          <w:rFonts w:asciiTheme="minorEastAsia"/>
        </w:rPr>
        <w:t>「</w:t>
      </w:r>
      <w:r w:rsidR="00934453" w:rsidRPr="00DE780C">
        <w:rPr>
          <w:rFonts w:asciiTheme="minorEastAsia"/>
        </w:rPr>
        <w:t>樂鄕去武昌千有餘里；數萬之衆，一旦移徙，興立城壁，公私勞擾。又江州當泝流數千里供給軍府，力役增倍。且武昌實江東鎭戍之中，非但扞禦上流而已；緩急赴告，駿奔不難。</w:t>
      </w:r>
      <w:r w:rsidR="00934453" w:rsidRPr="00D2545B">
        <w:rPr>
          <w:rStyle w:val="00Text"/>
          <w:rFonts w:asciiTheme="minorEastAsia"/>
        </w:rPr>
        <w:t>書·武成曰︰駿奔走。駿，音峻；註云︰駿，大也，言皆奔走也。</w:t>
      </w:r>
      <w:r w:rsidR="00934453" w:rsidRPr="00DE780C">
        <w:rPr>
          <w:rFonts w:asciiTheme="minorEastAsia"/>
        </w:rPr>
        <w:t>若移樂鄕，遠在西陲，一朝江渚有虞，不相接救。方嶽重將，</w:t>
      </w:r>
      <w:r w:rsidR="00934453" w:rsidRPr="00D2545B">
        <w:rPr>
          <w:rStyle w:val="00Text"/>
          <w:rFonts w:asciiTheme="minorEastAsia"/>
        </w:rPr>
        <w:t>將，卽亮翻。</w:t>
      </w:r>
      <w:r w:rsidR="00934453" w:rsidRPr="00DE780C">
        <w:rPr>
          <w:rFonts w:asciiTheme="minorEastAsia"/>
        </w:rPr>
        <w:t>固當居要害之地，為內外形勢，使闚</w:t>
      </w:r>
      <w:r w:rsidR="00934453" w:rsidRPr="00DE780C">
        <w:rPr>
          <w:rFonts w:asciiTheme="minorEastAsia"/>
          <w:noProof/>
        </w:rPr>
        <w:drawing>
          <wp:inline distT="0" distB="0" distL="0" distR="0" wp14:anchorId="3916CE13" wp14:editId="3AEC87FE">
            <wp:extent cx="152400" cy="152400"/>
            <wp:effectExtent l="0" t="0" r="0" b="0"/>
            <wp:docPr id="130"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52400" cy="152400"/>
                    </a:xfrm>
                    <a:prstGeom prst="rect">
                      <a:avLst/>
                    </a:prstGeom>
                  </pic:spPr>
                </pic:pic>
              </a:graphicData>
            </a:graphic>
          </wp:inline>
        </w:drawing>
      </w:r>
      <w:r w:rsidR="00934453" w:rsidRPr="00DE780C">
        <w:rPr>
          <w:rFonts w:asciiTheme="minorEastAsia"/>
        </w:rPr>
        <w:t>之心不知所向。昔秦忌亡胡之讖，卒為劉、項之資；</w:t>
      </w:r>
      <w:r w:rsidR="00934453" w:rsidRPr="00D2545B">
        <w:rPr>
          <w:rStyle w:val="00Text"/>
          <w:rFonts w:asciiTheme="minorEastAsia"/>
        </w:rPr>
        <w:t>秦盧生奏錄圖書曰︰亡秦者胡也。於是始皇使蒙恬北伐胡，不知立子胡亥以兆亂。卒，子恤翻。</w:t>
      </w:r>
      <w:r w:rsidR="00934453" w:rsidRPr="00DE780C">
        <w:rPr>
          <w:rFonts w:asciiTheme="minorEastAsia"/>
        </w:rPr>
        <w:t>周惡檿弧之謠，而成褒姒之亂。</w:t>
      </w:r>
      <w:r w:rsidR="00934453" w:rsidRPr="00D2545B">
        <w:rPr>
          <w:rStyle w:val="00Text"/>
          <w:rFonts w:asciiTheme="minorEastAsia"/>
        </w:rPr>
        <w:t>國語曰︰宣王之時，有童謠曰︰</w:t>
      </w:r>
      <w:r w:rsidR="00D728F7">
        <w:rPr>
          <w:rStyle w:val="00Text"/>
          <w:rFonts w:asciiTheme="minorEastAsia"/>
        </w:rPr>
        <w:t>「</w:t>
      </w:r>
      <w:r w:rsidR="00934453" w:rsidRPr="00D2545B">
        <w:rPr>
          <w:rStyle w:val="00Text"/>
          <w:rFonts w:asciiTheme="minorEastAsia"/>
        </w:rPr>
        <w:t>檿弧萁服，實亡周國。</w:t>
      </w:r>
      <w:r w:rsidR="00D728F7">
        <w:rPr>
          <w:rStyle w:val="00Text"/>
          <w:rFonts w:asciiTheme="minorEastAsia"/>
        </w:rPr>
        <w:t>」</w:t>
      </w:r>
      <w:r w:rsidR="00934453" w:rsidRPr="00D2545B">
        <w:rPr>
          <w:rStyle w:val="00Text"/>
          <w:rFonts w:asciiTheme="minorEastAsia"/>
        </w:rPr>
        <w:t>宣王聞之，有夫婦鬻是器者，使執而戮之。府之小妾生子，而非王子也，懼而棄之，此人也收以奔褒。褒人有獄，而以為入於幽王，王嬖是女而生伯服，是為褒姒，欲廢太子宜臼而立伯服，卒以成申侯、西戎之亂。惡，烏路翻。檿，於琰翻。</w:t>
      </w:r>
      <w:r w:rsidR="00934453" w:rsidRPr="00DE780C">
        <w:rPr>
          <w:rFonts w:asciiTheme="minorEastAsia"/>
        </w:rPr>
        <w:t>是以達人君子，直道而行，禳避之道，皆所不取；正當擇人事之勝理，思社稷之長計耳。</w:t>
      </w:r>
      <w:r w:rsidR="00D728F7">
        <w:rPr>
          <w:rFonts w:asciiTheme="minorEastAsia"/>
        </w:rPr>
        <w:t>」</w:t>
      </w:r>
      <w:r w:rsidR="00934453" w:rsidRPr="00DE780C">
        <w:rPr>
          <w:rFonts w:asciiTheme="minorEastAsia"/>
        </w:rPr>
        <w:t>朝議亦以為然。</w:t>
      </w:r>
      <w:r w:rsidR="00934453" w:rsidRPr="00D2545B">
        <w:rPr>
          <w:rStyle w:val="00Text"/>
          <w:rFonts w:asciiTheme="minorEastAsia"/>
        </w:rPr>
        <w:t>朝，直遙翻。</w:t>
      </w:r>
      <w:r w:rsidR="00934453" w:rsidRPr="00DE780C">
        <w:rPr>
          <w:rFonts w:asciiTheme="minorEastAsia"/>
        </w:rPr>
        <w:t>翼乃止。</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夏，五月，乙卯，帝不豫；</w:t>
      </w:r>
      <w:r w:rsidR="00934453" w:rsidRPr="00D2545B">
        <w:rPr>
          <w:rStyle w:val="00Text"/>
          <w:rFonts w:asciiTheme="minorEastAsia"/>
        </w:rPr>
        <w:t>豫，順也；不豫，言有疾而氣體不能順適也。</w:t>
      </w:r>
      <w:r w:rsidR="00934453" w:rsidRPr="00DE780C">
        <w:rPr>
          <w:rFonts w:asciiTheme="minorEastAsia"/>
        </w:rPr>
        <w:t>六月，庚寅，疾篤。或詐為尚書符，敕宮門無得內宰相；衆皆失色。庾冰曰︰</w:t>
      </w:r>
      <w:r w:rsidR="00D728F7">
        <w:rPr>
          <w:rFonts w:asciiTheme="minorEastAsia"/>
        </w:rPr>
        <w:t>「</w:t>
      </w:r>
      <w:r w:rsidR="00934453" w:rsidRPr="00DE780C">
        <w:rPr>
          <w:rFonts w:asciiTheme="minorEastAsia"/>
        </w:rPr>
        <w:t>此必詐也。</w:t>
      </w:r>
      <w:r w:rsidR="00D728F7">
        <w:rPr>
          <w:rFonts w:asciiTheme="minorEastAsia"/>
        </w:rPr>
        <w:t>」</w:t>
      </w:r>
      <w:r w:rsidR="00934453" w:rsidRPr="00DE780C">
        <w:rPr>
          <w:rFonts w:asciiTheme="minorEastAsia"/>
        </w:rPr>
        <w:t>推問，果然。</w:t>
      </w:r>
      <w:r w:rsidR="00934453" w:rsidRPr="00D2545B">
        <w:rPr>
          <w:rStyle w:val="00Text"/>
          <w:rFonts w:asciiTheme="minorEastAsia"/>
        </w:rPr>
        <w:t>推，考也，究也。</w:t>
      </w:r>
      <w:r w:rsidR="00934453" w:rsidRPr="00DE780C">
        <w:rPr>
          <w:rFonts w:asciiTheme="minorEastAsia"/>
        </w:rPr>
        <w:t>帝二子丕、奕，皆在襁褓。</w:t>
      </w:r>
      <w:r w:rsidR="00934453" w:rsidRPr="00D2545B">
        <w:rPr>
          <w:rStyle w:val="00Text"/>
          <w:rFonts w:asciiTheme="minorEastAsia"/>
        </w:rPr>
        <w:t>襁，居兩翻。褓，音保。</w:t>
      </w:r>
      <w:r w:rsidR="00934453" w:rsidRPr="00DE780C">
        <w:rPr>
          <w:rFonts w:asciiTheme="minorEastAsia"/>
        </w:rPr>
        <w:t>庾冰自以兄弟秉權日久，恐易世之後，親屬愈疏，為他人所間，</w:t>
      </w:r>
      <w:r w:rsidR="00934453" w:rsidRPr="00D2545B">
        <w:rPr>
          <w:rStyle w:val="00Text"/>
          <w:rFonts w:asciiTheme="minorEastAsia"/>
        </w:rPr>
        <w:t>間，古莧翻。</w:t>
      </w:r>
      <w:r w:rsidR="00934453" w:rsidRPr="00DE780C">
        <w:rPr>
          <w:rFonts w:asciiTheme="minorEastAsia"/>
        </w:rPr>
        <w:t>每說帝以國有強敵，</w:t>
      </w:r>
      <w:r w:rsidR="00934453" w:rsidRPr="00D2545B">
        <w:rPr>
          <w:rStyle w:val="00Text"/>
          <w:rFonts w:asciiTheme="minorEastAsia"/>
        </w:rPr>
        <w:t>強敵，謂漢、趙也。說，輪芮翻。</w:t>
      </w:r>
      <w:r w:rsidR="00934453" w:rsidRPr="00DE780C">
        <w:rPr>
          <w:rFonts w:asciiTheme="minorEastAsia"/>
        </w:rPr>
        <w:t>宜立長君；</w:t>
      </w:r>
      <w:r w:rsidR="00934453" w:rsidRPr="00D2545B">
        <w:rPr>
          <w:rStyle w:val="00Text"/>
          <w:rFonts w:asciiTheme="minorEastAsia"/>
        </w:rPr>
        <w:t>長，知兩翻。</w:t>
      </w:r>
      <w:r w:rsidR="00934453" w:rsidRPr="00DE780C">
        <w:rPr>
          <w:rFonts w:asciiTheme="minorEastAsia"/>
        </w:rPr>
        <w:t>請以母弟琅邪王岳為嗣，帝許之。中書令何充曰︰</w:t>
      </w:r>
      <w:r w:rsidR="00D728F7">
        <w:rPr>
          <w:rFonts w:asciiTheme="minorEastAsia"/>
        </w:rPr>
        <w:t>「</w:t>
      </w:r>
      <w:r w:rsidR="00934453" w:rsidRPr="00DE780C">
        <w:rPr>
          <w:rFonts w:asciiTheme="minorEastAsia"/>
        </w:rPr>
        <w:t>父子相傳，先王舊典，易之者鮮不致亂。</w:t>
      </w:r>
      <w:r w:rsidR="00934453" w:rsidRPr="00D2545B">
        <w:rPr>
          <w:rStyle w:val="00Text"/>
          <w:rFonts w:asciiTheme="minorEastAsia"/>
        </w:rPr>
        <w:t>鮮，息淺翻。</w:t>
      </w:r>
      <w:r w:rsidR="00934453" w:rsidRPr="00DE780C">
        <w:rPr>
          <w:rFonts w:asciiTheme="minorEastAsia"/>
        </w:rPr>
        <w:t>故武王不授聖弟，</w:t>
      </w:r>
      <w:r w:rsidR="00934453" w:rsidRPr="00D2545B">
        <w:rPr>
          <w:rStyle w:val="00Text"/>
          <w:rFonts w:asciiTheme="minorEastAsia"/>
        </w:rPr>
        <w:t>聖弟，謂周公。</w:t>
      </w:r>
      <w:r w:rsidR="00934453" w:rsidRPr="00DE780C">
        <w:rPr>
          <w:rFonts w:asciiTheme="minorEastAsia"/>
        </w:rPr>
        <w:t>非不愛也。今琅邪踐阼，將如孺子何！</w:t>
      </w:r>
      <w:r w:rsidR="00D728F7">
        <w:rPr>
          <w:rFonts w:asciiTheme="minorEastAsia"/>
        </w:rPr>
        <w:t>」</w:t>
      </w:r>
      <w:r w:rsidR="00934453" w:rsidRPr="00DE780C">
        <w:rPr>
          <w:rFonts w:asciiTheme="minorEastAsia"/>
        </w:rPr>
        <w:t>冰不聽。下詔，以岳為嗣，幷以奕繼琅邪哀王。</w:t>
      </w:r>
      <w:r w:rsidR="00934453" w:rsidRPr="00D2545B">
        <w:rPr>
          <w:rStyle w:val="00Text"/>
          <w:rFonts w:asciiTheme="minorEastAsia"/>
        </w:rPr>
        <w:t>元帝以子裒奉琅邪恭王後，薨，諡曰孝；子哀王安國立，未踰年薨；元帝復以皇子煥嗣封，其日薨；復以皇子昱為琅邪王。咸和之初，昱徙封會稽，以岳為琅邪王。今岳入繼大宗，故以奕繼哀王後。</w:t>
      </w:r>
      <w:r w:rsidR="00934453" w:rsidRPr="00DE780C">
        <w:rPr>
          <w:rFonts w:asciiTheme="minorEastAsia"/>
        </w:rPr>
        <w:t>壬辰，冰、充及武陵王晞、會稽王昱、尚書令諸葛恢並受顧命。</w:t>
      </w:r>
      <w:r w:rsidR="00934453" w:rsidRPr="00D2545B">
        <w:rPr>
          <w:rStyle w:val="00Text"/>
          <w:rFonts w:asciiTheme="minorEastAsia"/>
        </w:rPr>
        <w:t>會，工外翻。</w:t>
      </w:r>
      <w:r w:rsidR="00934453" w:rsidRPr="00DE780C">
        <w:rPr>
          <w:rFonts w:asciiTheme="minorEastAsia"/>
        </w:rPr>
        <w:t>癸巳，帝崩。</w:t>
      </w:r>
      <w:r w:rsidR="00934453" w:rsidRPr="00D2545B">
        <w:rPr>
          <w:rStyle w:val="00Text"/>
          <w:rFonts w:asciiTheme="minorEastAsia"/>
        </w:rPr>
        <w:t>年二十二。</w:t>
      </w:r>
      <w:r w:rsidR="00934453" w:rsidRPr="00DE780C">
        <w:rPr>
          <w:rFonts w:asciiTheme="minorEastAsia"/>
        </w:rPr>
        <w:t>帝幼沖嗣位，不親庶政；及長，頗有勤儉之德。</w:t>
      </w:r>
      <w:r w:rsidR="00934453" w:rsidRPr="00D2545B">
        <w:rPr>
          <w:rStyle w:val="00Text"/>
          <w:rFonts w:asciiTheme="minorEastAsia"/>
        </w:rPr>
        <w:t>長，知兩翻。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甲午，琅邪王卽皇帝位，大赦。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己亥，封成帝子丕為琅邪王，奕為東海王。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康帝亮陰不言，委政於庾冰、何充。秋，七月，丙辰，葬成帝于興平陵。帝徒行送喪，至閶闔門，乃升素輿至陵所。旣葬，帝臨軒，庾冰、何充侍坐。</w:t>
      </w:r>
      <w:r w:rsidR="00934453" w:rsidRPr="00D2545B">
        <w:rPr>
          <w:rFonts w:asciiTheme="minorEastAsia" w:eastAsiaTheme="minorEastAsia"/>
        </w:rPr>
        <w:t>坐，徂臥翻。</w:t>
      </w:r>
      <w:r w:rsidR="00934453" w:rsidRPr="00DE780C">
        <w:rPr>
          <w:rStyle w:val="01Text"/>
          <w:rFonts w:asciiTheme="minorEastAsia" w:eastAsiaTheme="minorEastAsia"/>
          <w:sz w:val="21"/>
        </w:rPr>
        <w:t>帝曰︰</w:t>
      </w:r>
      <w:r w:rsidR="00D728F7">
        <w:rPr>
          <w:rStyle w:val="01Text"/>
          <w:rFonts w:asciiTheme="minorEastAsia" w:eastAsiaTheme="minorEastAsia"/>
          <w:sz w:val="21"/>
        </w:rPr>
        <w:t>「</w:t>
      </w:r>
      <w:r w:rsidR="00934453" w:rsidRPr="00DE780C">
        <w:rPr>
          <w:rStyle w:val="01Text"/>
          <w:rFonts w:asciiTheme="minorEastAsia" w:eastAsiaTheme="minorEastAsia"/>
          <w:sz w:val="21"/>
        </w:rPr>
        <w:t>朕嗣鴻業，二君之力也。</w:t>
      </w:r>
      <w:r w:rsidR="00D728F7">
        <w:rPr>
          <w:rStyle w:val="01Text"/>
          <w:rFonts w:asciiTheme="minorEastAsia" w:eastAsiaTheme="minorEastAsia"/>
          <w:sz w:val="21"/>
        </w:rPr>
        <w:t>」</w:t>
      </w:r>
      <w:r w:rsidR="00934453" w:rsidRPr="00DE780C">
        <w:rPr>
          <w:rStyle w:val="01Text"/>
          <w:rFonts w:asciiTheme="minorEastAsia" w:eastAsiaTheme="minorEastAsia"/>
          <w:sz w:val="21"/>
        </w:rPr>
        <w:t>充曰︰</w:t>
      </w:r>
      <w:r w:rsidR="00D728F7">
        <w:rPr>
          <w:rStyle w:val="01Text"/>
          <w:rFonts w:asciiTheme="minorEastAsia" w:eastAsiaTheme="minorEastAsia"/>
          <w:sz w:val="21"/>
        </w:rPr>
        <w:t>「</w:t>
      </w:r>
      <w:r w:rsidR="00934453" w:rsidRPr="00DE780C">
        <w:rPr>
          <w:rStyle w:val="01Text"/>
          <w:rFonts w:asciiTheme="minorEastAsia" w:eastAsiaTheme="minorEastAsia"/>
          <w:sz w:val="21"/>
        </w:rPr>
        <w:t>陛下龍飛，臣冰之力也；若如臣議，不覩升平之世。</w:t>
      </w:r>
      <w:r w:rsidR="00D728F7">
        <w:rPr>
          <w:rStyle w:val="01Text"/>
          <w:rFonts w:asciiTheme="minorEastAsia" w:eastAsiaTheme="minorEastAsia"/>
          <w:sz w:val="21"/>
        </w:rPr>
        <w:t>」</w:t>
      </w:r>
      <w:r w:rsidR="00934453" w:rsidRPr="00DE780C">
        <w:rPr>
          <w:rStyle w:val="01Text"/>
          <w:rFonts w:asciiTheme="minorEastAsia" w:eastAsiaTheme="minorEastAsia"/>
          <w:sz w:val="21"/>
        </w:rPr>
        <w:t>帝有慙色。己未，以充為驃騎將軍、</w:t>
      </w:r>
      <w:r w:rsidR="00934453" w:rsidRPr="00D2545B">
        <w:rPr>
          <w:rFonts w:asciiTheme="minorEastAsia" w:eastAsiaTheme="minorEastAsia"/>
        </w:rPr>
        <w:t>驃，匹妙翻。</w:t>
      </w:r>
      <w:r w:rsidR="00934453" w:rsidRPr="00DE780C">
        <w:rPr>
          <w:rStyle w:val="01Text"/>
          <w:rFonts w:asciiTheme="minorEastAsia" w:eastAsiaTheme="minorEastAsia"/>
          <w:sz w:val="21"/>
        </w:rPr>
        <w:t>都督徐州</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揚州之晉陵諸軍事、領徐州刺史，鎭京口，</w:t>
      </w:r>
      <w:r w:rsidR="00934453" w:rsidRPr="00D2545B">
        <w:rPr>
          <w:rFonts w:asciiTheme="minorEastAsia" w:eastAsiaTheme="minorEastAsia"/>
        </w:rPr>
        <w:t>晉永嘉大亂，徐州、淮北流民相率過淮，亦有過江居晉陵郡界者。咸和四年，司徒郗鑒又徙流民之在淮南者於晉陵諸縣，其徙過江南及留在江北者，並立僑郡以司牧之。徐州實郡在江北者，實有廣陵、堂邑、鍾離三郡，而揚州之境以晉陵郡屬徐州，所謂都督徐州、揚州之晉陵諸軍事者此也。晉陵郡，吳之毗陵郡也。吳分吳郡無錫以西為毗陵郡；晉東海王越世子名毗，而東海國故食毗陵，永嘉五年改為晉陵。</w:t>
      </w:r>
      <w:r w:rsidR="00934453" w:rsidRPr="00DE780C">
        <w:rPr>
          <w:rStyle w:val="01Text"/>
          <w:rFonts w:asciiTheme="minorEastAsia" w:eastAsiaTheme="minorEastAsia"/>
          <w:sz w:val="21"/>
        </w:rPr>
        <w:t>避諸庾也。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冬，十月，燕王皝遷都龍城，</w:t>
      </w:r>
      <w:r w:rsidR="00934453" w:rsidRPr="00D2545B">
        <w:rPr>
          <w:rFonts w:asciiTheme="minorEastAsia" w:eastAsiaTheme="minorEastAsia"/>
        </w:rPr>
        <w:t>慕容廆先居徒河之青山，後徙棘城，今自棘城徙都龍城。杜佑曰︰營州柳城郡，古孤竹國也，春秋為山戎、肥子二國地。漢徒河之青山，在郡城東百九十里。棘城，卽顓頊之虛，在郡城東南百七十里。慕容皝以柳城之北、龍山之南，福德之地，遂遷都龍城，號新宮為和龍宮。柳城縣有白狼山、白狼水，又有漢扶犂縣故城在東南。其龍山，卽慕容皝祭龍所也；有饒樂水，漢徒河縣城。</w:t>
      </w:r>
      <w:r w:rsidR="00934453" w:rsidRPr="00DE780C">
        <w:rPr>
          <w:rStyle w:val="01Text"/>
          <w:rFonts w:asciiTheme="minorEastAsia" w:eastAsiaTheme="minorEastAsia"/>
          <w:sz w:val="21"/>
        </w:rPr>
        <w:t>赦其境內。</w:t>
      </w:r>
    </w:p>
    <w:p w:rsidR="00934453" w:rsidRPr="00DE780C" w:rsidRDefault="00934453" w:rsidP="00662EDA">
      <w:pPr>
        <w:rPr>
          <w:rFonts w:asciiTheme="minorEastAsia"/>
        </w:rPr>
      </w:pPr>
      <w:r w:rsidRPr="00DE780C">
        <w:rPr>
          <w:rFonts w:asciiTheme="minorEastAsia"/>
        </w:rPr>
        <w:t>建威將軍翰言於皝曰︰</w:t>
      </w:r>
      <w:r w:rsidR="00D728F7">
        <w:rPr>
          <w:rFonts w:asciiTheme="minorEastAsia"/>
        </w:rPr>
        <w:t>「</w:t>
      </w:r>
      <w:r w:rsidRPr="00DE780C">
        <w:rPr>
          <w:rFonts w:asciiTheme="minorEastAsia"/>
        </w:rPr>
        <w:t>宇文強盛日久，屢為國患。今逸豆歸篡竊得國，</w:t>
      </w:r>
      <w:r w:rsidRPr="00D2545B">
        <w:rPr>
          <w:rStyle w:val="00Text"/>
          <w:rFonts w:asciiTheme="minorEastAsia"/>
        </w:rPr>
        <w:t>逸豆歸逐乙得歸，見九十五卷咸和八年。</w:t>
      </w:r>
      <w:r w:rsidRPr="00DE780C">
        <w:rPr>
          <w:rFonts w:asciiTheme="minorEastAsia"/>
        </w:rPr>
        <w:t>羣情不附；加之性識庸闇，將帥非才，</w:t>
      </w:r>
      <w:r w:rsidRPr="00D2545B">
        <w:rPr>
          <w:rStyle w:val="00Text"/>
          <w:rFonts w:asciiTheme="minorEastAsia"/>
        </w:rPr>
        <w:t>將，卽亮翻。帥，所類翻。</w:t>
      </w:r>
      <w:r w:rsidRPr="00DE780C">
        <w:rPr>
          <w:rFonts w:asciiTheme="minorEastAsia"/>
        </w:rPr>
        <w:t>國無防衞，軍無部伍。臣久在其國，悉其地形；雖遠附強羯，</w:t>
      </w:r>
      <w:r w:rsidRPr="00D2545B">
        <w:rPr>
          <w:rStyle w:val="00Text"/>
          <w:rFonts w:asciiTheme="minorEastAsia"/>
        </w:rPr>
        <w:t>強羯，謂趙也。羯，居謁翻。</w:t>
      </w:r>
      <w:r w:rsidRPr="00DE780C">
        <w:rPr>
          <w:rFonts w:asciiTheme="minorEastAsia"/>
        </w:rPr>
        <w:t>聲勢不接，無益救援；今若擊之，百舉百克。然高句麗去國密邇，常有闚</w:t>
      </w:r>
      <w:r w:rsidRPr="00DE780C">
        <w:rPr>
          <w:rFonts w:asciiTheme="minorEastAsia"/>
          <w:noProof/>
        </w:rPr>
        <w:drawing>
          <wp:inline distT="0" distB="0" distL="0" distR="0" wp14:anchorId="1F29F3FE" wp14:editId="27820D26">
            <wp:extent cx="152400" cy="152400"/>
            <wp:effectExtent l="0" t="0" r="0" b="0"/>
            <wp:docPr id="131"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52400" cy="152400"/>
                    </a:xfrm>
                    <a:prstGeom prst="rect">
                      <a:avLst/>
                    </a:prstGeom>
                  </pic:spPr>
                </pic:pic>
              </a:graphicData>
            </a:graphic>
          </wp:inline>
        </w:drawing>
      </w:r>
      <w:r w:rsidRPr="00DE780C">
        <w:rPr>
          <w:rFonts w:asciiTheme="minorEastAsia"/>
        </w:rPr>
        <w:t>之志；</w:t>
      </w:r>
      <w:r w:rsidRPr="00D2545B">
        <w:rPr>
          <w:rStyle w:val="00Text"/>
          <w:rFonts w:asciiTheme="minorEastAsia"/>
        </w:rPr>
        <w:t>句，如字，又音駒。麗，力知翻。闚，缺規翻，門中視也。</w:t>
      </w:r>
      <w:r w:rsidRPr="00D2545B">
        <w:rPr>
          <w:rStyle w:val="00Text"/>
          <w:rFonts w:asciiTheme="minorEastAsia"/>
          <w:noProof/>
        </w:rPr>
        <w:drawing>
          <wp:inline distT="0" distB="0" distL="0" distR="0" wp14:anchorId="433F3549" wp14:editId="6AEBFA1F">
            <wp:extent cx="114300" cy="114300"/>
            <wp:effectExtent l="0" t="0" r="0" b="0"/>
            <wp:docPr id="132"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Pr="00D2545B">
        <w:rPr>
          <w:rStyle w:val="00Text"/>
          <w:rFonts w:asciiTheme="minorEastAsia"/>
        </w:rPr>
        <w:t>，從門旁竇中視也，音俞。韻釋︰闚</w:t>
      </w:r>
      <w:r w:rsidRPr="00D2545B">
        <w:rPr>
          <w:rStyle w:val="00Text"/>
          <w:rFonts w:asciiTheme="minorEastAsia"/>
          <w:noProof/>
        </w:rPr>
        <w:drawing>
          <wp:inline distT="0" distB="0" distL="0" distR="0" wp14:anchorId="79E777D6" wp14:editId="3FED4142">
            <wp:extent cx="114300" cy="114300"/>
            <wp:effectExtent l="0" t="0" r="0" b="0"/>
            <wp:docPr id="133"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Pr="00D2545B">
        <w:rPr>
          <w:rStyle w:val="00Text"/>
          <w:rFonts w:asciiTheme="minorEastAsia"/>
        </w:rPr>
        <w:t>，私視也。</w:t>
      </w:r>
      <w:r w:rsidRPr="00DE780C">
        <w:rPr>
          <w:rFonts w:asciiTheme="minorEastAsia"/>
        </w:rPr>
        <w:t>彼知宇文旣亡，禍將及己，必乘虛深入，掩吾不備。若少留兵則不足以守，多留兵則不足以行。此心腹之患也，宜先除之；觀其勢力，一舉可克。宇文自守之虜，必不能遠來爭利。旣取高句麗，還取宇文，如返手耳。</w:t>
      </w:r>
      <w:r w:rsidRPr="00D2545B">
        <w:rPr>
          <w:rStyle w:val="00Text"/>
          <w:rFonts w:asciiTheme="minorEastAsia"/>
        </w:rPr>
        <w:t>返，當作反；下同。</w:t>
      </w:r>
      <w:r w:rsidRPr="00DE780C">
        <w:rPr>
          <w:rFonts w:asciiTheme="minorEastAsia"/>
        </w:rPr>
        <w:t>二國旣平，利盡東海，國富兵強，無返顧之憂，然後中原可圖也。</w:t>
      </w:r>
      <w:r w:rsidR="00D728F7">
        <w:rPr>
          <w:rFonts w:asciiTheme="minorEastAsia"/>
        </w:rPr>
        <w:t>」</w:t>
      </w:r>
      <w:r w:rsidRPr="00DE780C">
        <w:rPr>
          <w:rFonts w:asciiTheme="minorEastAsia"/>
        </w:rPr>
        <w:t>皝曰︰</w:t>
      </w:r>
      <w:r w:rsidR="00D728F7">
        <w:rPr>
          <w:rFonts w:asciiTheme="minorEastAsia"/>
        </w:rPr>
        <w:t>「</w:t>
      </w:r>
      <w:r w:rsidRPr="00DE780C">
        <w:rPr>
          <w:rFonts w:asciiTheme="minorEastAsia"/>
        </w:rPr>
        <w:t>善！</w:t>
      </w:r>
      <w:r w:rsidR="00D728F7">
        <w:rPr>
          <w:rFonts w:asciiTheme="minorEastAsia"/>
        </w:rPr>
        <w:t>」</w:t>
      </w:r>
    </w:p>
    <w:p w:rsidR="00934453" w:rsidRPr="00DE780C" w:rsidRDefault="00934453" w:rsidP="00662EDA">
      <w:pPr>
        <w:rPr>
          <w:rFonts w:asciiTheme="minorEastAsia"/>
        </w:rPr>
      </w:pPr>
      <w:r w:rsidRPr="00DE780C">
        <w:rPr>
          <w:rFonts w:asciiTheme="minorEastAsia"/>
        </w:rPr>
        <w:t>將擊高句麗。高句麗有二道，其北道平闊，南道險狹，</w:t>
      </w:r>
      <w:r w:rsidRPr="00D2545B">
        <w:rPr>
          <w:rStyle w:val="00Text"/>
          <w:rFonts w:asciiTheme="minorEastAsia"/>
        </w:rPr>
        <w:t>北道從北置而進，南道從南陝入木底城。</w:t>
      </w:r>
      <w:r w:rsidRPr="00DE780C">
        <w:rPr>
          <w:rFonts w:asciiTheme="minorEastAsia"/>
        </w:rPr>
        <w:t>衆欲從北道。翰曰︰</w:t>
      </w:r>
      <w:r w:rsidR="00D728F7">
        <w:rPr>
          <w:rFonts w:asciiTheme="minorEastAsia"/>
        </w:rPr>
        <w:t>「</w:t>
      </w:r>
      <w:r w:rsidRPr="00DE780C">
        <w:rPr>
          <w:rFonts w:asciiTheme="minorEastAsia"/>
        </w:rPr>
        <w:t>虜以常情料之，必謂大軍從北道，當重北而輕南。王宜帥銳兵從南道擊之，出其不意，丸都不足取也。</w:t>
      </w:r>
      <w:r w:rsidRPr="00D2545B">
        <w:rPr>
          <w:rStyle w:val="00Text"/>
          <w:rFonts w:asciiTheme="minorEastAsia"/>
        </w:rPr>
        <w:t>高句麗王居丸都。帥，讀曰率；下同。</w:t>
      </w:r>
      <w:r w:rsidRPr="00DE780C">
        <w:rPr>
          <w:rFonts w:asciiTheme="minorEastAsia"/>
        </w:rPr>
        <w:t>別遣偏師從北道；縱有蹉跌，</w:t>
      </w:r>
      <w:r w:rsidRPr="00D2545B">
        <w:rPr>
          <w:rStyle w:val="00Text"/>
          <w:rFonts w:asciiTheme="minorEastAsia"/>
        </w:rPr>
        <w:t>蹉，倉何翻。跌，徒結翻。蹉跌，失足而踣也。</w:t>
      </w:r>
      <w:r w:rsidRPr="00DE780C">
        <w:rPr>
          <w:rFonts w:asciiTheme="minorEastAsia"/>
        </w:rPr>
        <w:t>其腹心已潰，四支無能為也。</w:t>
      </w:r>
      <w:r w:rsidR="00D728F7">
        <w:rPr>
          <w:rFonts w:asciiTheme="minorEastAsia"/>
        </w:rPr>
        <w:t>」</w:t>
      </w:r>
      <w:r w:rsidRPr="00DE780C">
        <w:rPr>
          <w:rFonts w:asciiTheme="minorEastAsia"/>
        </w:rPr>
        <w:t>皝從之。</w:t>
      </w:r>
    </w:p>
    <w:p w:rsidR="00934453" w:rsidRPr="00DE780C" w:rsidRDefault="00934453" w:rsidP="00662EDA">
      <w:pPr>
        <w:rPr>
          <w:rFonts w:asciiTheme="minorEastAsia"/>
        </w:rPr>
      </w:pPr>
      <w:r w:rsidRPr="00DE780C">
        <w:rPr>
          <w:rFonts w:asciiTheme="minorEastAsia"/>
        </w:rPr>
        <w:t>十一月，皝自將勁兵四萬出南道，</w:t>
      </w:r>
      <w:r w:rsidRPr="00D2545B">
        <w:rPr>
          <w:rStyle w:val="00Text"/>
          <w:rFonts w:asciiTheme="minorEastAsia"/>
        </w:rPr>
        <w:t>將，卽亮翻；下同。</w:t>
      </w:r>
      <w:r w:rsidRPr="00DE780C">
        <w:rPr>
          <w:rFonts w:asciiTheme="minorEastAsia"/>
        </w:rPr>
        <w:t>以慕容翰、慕容霸為前鋒；別遣長史王㝢等將兵萬五千出北道以伐高句麗。高句麗王釗果遣弟武帥精兵五萬拒北道，自帥羸兵以備南道。</w:t>
      </w:r>
      <w:r w:rsidRPr="00D2545B">
        <w:rPr>
          <w:rStyle w:val="00Text"/>
          <w:rFonts w:asciiTheme="minorEastAsia"/>
        </w:rPr>
        <w:t>羸，倫為翻。</w:t>
      </w:r>
      <w:r w:rsidRPr="00DE780C">
        <w:rPr>
          <w:rFonts w:asciiTheme="minorEastAsia"/>
        </w:rPr>
        <w:t>慕容翰等先至，與釗合戰，皝以大衆繼之。左常侍鮮于亮曰︰</w:t>
      </w:r>
      <w:r w:rsidR="00D728F7">
        <w:rPr>
          <w:rFonts w:asciiTheme="minorEastAsia"/>
        </w:rPr>
        <w:t>「</w:t>
      </w:r>
      <w:r w:rsidRPr="00DE780C">
        <w:rPr>
          <w:rFonts w:asciiTheme="minorEastAsia"/>
        </w:rPr>
        <w:t>臣以俘虜蒙王國士之恩，</w:t>
      </w:r>
      <w:r w:rsidRPr="00D2545B">
        <w:rPr>
          <w:rStyle w:val="00Text"/>
          <w:rFonts w:asciiTheme="minorEastAsia"/>
        </w:rPr>
        <w:t>事見上卷咸康四年。</w:t>
      </w:r>
      <w:r w:rsidRPr="00DE780C">
        <w:rPr>
          <w:rFonts w:asciiTheme="minorEastAsia"/>
        </w:rPr>
        <w:t>不可以不報；今日，臣死日也。</w:t>
      </w:r>
      <w:r w:rsidR="00D728F7">
        <w:rPr>
          <w:rFonts w:asciiTheme="minorEastAsia"/>
        </w:rPr>
        <w:t>」</w:t>
      </w:r>
      <w:r w:rsidRPr="00DE780C">
        <w:rPr>
          <w:rFonts w:asciiTheme="minorEastAsia"/>
        </w:rPr>
        <w:t>獨與數騎先犯高句麗陳，所嚮摧陷。高句麗陳動，</w:t>
      </w:r>
      <w:r w:rsidRPr="00D2545B">
        <w:rPr>
          <w:rStyle w:val="00Text"/>
          <w:rFonts w:asciiTheme="minorEastAsia"/>
        </w:rPr>
        <w:t>騎，奇寄翻；下同。陳，讀曰陣。</w:t>
      </w:r>
      <w:r w:rsidRPr="00DE780C">
        <w:rPr>
          <w:rFonts w:asciiTheme="minorEastAsia"/>
        </w:rPr>
        <w:t>大衆因而乘之，高句麗兵大敗。左長史韓壽斬高句麗將阿佛和度加，</w:t>
      </w:r>
      <w:r w:rsidRPr="00D2545B">
        <w:rPr>
          <w:rStyle w:val="00Text"/>
          <w:rFonts w:asciiTheme="minorEastAsia"/>
        </w:rPr>
        <w:t>高句麗置官，有相加、大加、小加。</w:t>
      </w:r>
      <w:r w:rsidRPr="00DE780C">
        <w:rPr>
          <w:rFonts w:asciiTheme="minorEastAsia"/>
        </w:rPr>
        <w:t>諸軍乘勝追之，遂入丸都。釗單騎走，輕車將軍慕輿埿追獲其母周氏及妻而還。會王㝢等戰於北道，皆敗沒，由是皝不復窮追。</w:t>
      </w:r>
      <w:r w:rsidRPr="00D2545B">
        <w:rPr>
          <w:rStyle w:val="00Text"/>
          <w:rFonts w:asciiTheme="minorEastAsia"/>
        </w:rPr>
        <w:t>復，</w:t>
      </w:r>
      <w:r w:rsidRPr="00D2545B">
        <w:rPr>
          <w:rStyle w:val="00Text"/>
          <w:rFonts w:asciiTheme="minorEastAsia"/>
        </w:rPr>
        <w:lastRenderedPageBreak/>
        <w:t>扶又翻；下同。</w:t>
      </w:r>
      <w:r w:rsidRPr="00DE780C">
        <w:rPr>
          <w:rFonts w:asciiTheme="minorEastAsia"/>
        </w:rPr>
        <w:t>遣使招釗，釗不出。</w:t>
      </w:r>
    </w:p>
    <w:p w:rsidR="00934453" w:rsidRPr="00DE780C" w:rsidRDefault="00934453" w:rsidP="00662EDA">
      <w:pPr>
        <w:rPr>
          <w:rFonts w:asciiTheme="minorEastAsia"/>
        </w:rPr>
      </w:pPr>
      <w:r w:rsidRPr="00DE780C">
        <w:rPr>
          <w:rFonts w:asciiTheme="minorEastAsia"/>
        </w:rPr>
        <w:t>皝將還，韓壽曰︰</w:t>
      </w:r>
      <w:r w:rsidR="00D728F7">
        <w:rPr>
          <w:rFonts w:asciiTheme="minorEastAsia"/>
        </w:rPr>
        <w:t>「</w:t>
      </w:r>
      <w:r w:rsidRPr="00DE780C">
        <w:rPr>
          <w:rFonts w:asciiTheme="minorEastAsia"/>
        </w:rPr>
        <w:t>高句麗之地，不可戍守。今其主亡民散，潛伏山谷；大軍旣去，必復鳩聚，</w:t>
      </w:r>
      <w:r w:rsidRPr="00D2545B">
        <w:rPr>
          <w:rStyle w:val="00Text"/>
          <w:rFonts w:asciiTheme="minorEastAsia"/>
        </w:rPr>
        <w:t>鳩，亦聚也。</w:t>
      </w:r>
      <w:r w:rsidRPr="00DE780C">
        <w:rPr>
          <w:rFonts w:asciiTheme="minorEastAsia"/>
        </w:rPr>
        <w:t>收其餘燼，</w:t>
      </w:r>
      <w:r w:rsidRPr="00D2545B">
        <w:rPr>
          <w:rStyle w:val="00Text"/>
          <w:rFonts w:asciiTheme="minorEastAsia"/>
        </w:rPr>
        <w:t>火餘曰燼，猶能復然。</w:t>
      </w:r>
      <w:r w:rsidRPr="00DE780C">
        <w:rPr>
          <w:rFonts w:asciiTheme="minorEastAsia"/>
        </w:rPr>
        <w:t>猶足為患。請載其父尸、囚其生母而歸，俟其束身自歸，然後返之，撫以恩信，策之上也。</w:t>
      </w:r>
      <w:r w:rsidR="00D728F7">
        <w:rPr>
          <w:rFonts w:asciiTheme="minorEastAsia"/>
        </w:rPr>
        <w:t>」</w:t>
      </w:r>
      <w:r w:rsidRPr="00DE780C">
        <w:rPr>
          <w:rFonts w:asciiTheme="minorEastAsia"/>
        </w:rPr>
        <w:t>皝從之。發釗父乙弗利墓，載其尸，收其府庫累世之寶，虜男女五萬餘口，燒其宮室，毁丸都城而還。</w:t>
      </w:r>
      <w:r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十二月，壬子，立妃褚氏為皇后。徵豫章太守褚裒為侍中、尚書。裒自以后父，不願居中任事，</w:t>
      </w:r>
      <w:r w:rsidR="00934453" w:rsidRPr="00D2545B">
        <w:rPr>
          <w:rStyle w:val="00Text"/>
          <w:rFonts w:asciiTheme="minorEastAsia"/>
        </w:rPr>
        <w:t>裒，薄侯翻。</w:t>
      </w:r>
      <w:r w:rsidR="00934453" w:rsidRPr="00DE780C">
        <w:rPr>
          <w:rFonts w:asciiTheme="minorEastAsia"/>
        </w:rPr>
        <w:t>苦求外出，乃除建威將軍、江州刺史，鎭半洲。</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趙王虎作臺觀四十餘所於鄴，</w:t>
      </w:r>
      <w:r w:rsidR="00934453" w:rsidRPr="00D2545B">
        <w:rPr>
          <w:rStyle w:val="00Text"/>
          <w:rFonts w:asciiTheme="minorEastAsia"/>
        </w:rPr>
        <w:t>觀，古玩翻。</w:t>
      </w:r>
      <w:r w:rsidR="00934453" w:rsidRPr="00DE780C">
        <w:rPr>
          <w:rFonts w:asciiTheme="minorEastAsia"/>
        </w:rPr>
        <w:t>又營洛陽、長安二宮，作者四十餘萬人；又欲自鄴起閣道至襄國，敕河南四州治南伐之備，</w:t>
      </w:r>
      <w:r w:rsidR="00934453" w:rsidRPr="00D2545B">
        <w:rPr>
          <w:rStyle w:val="00Text"/>
          <w:rFonts w:asciiTheme="minorEastAsia"/>
        </w:rPr>
        <w:t>河南四州，洛、豫、徐、兗也。治，直之翻。</w:t>
      </w:r>
      <w:r w:rsidR="00934453" w:rsidRPr="00DE780C">
        <w:rPr>
          <w:rFonts w:asciiTheme="minorEastAsia"/>
        </w:rPr>
        <w:t>幷、朔、秦、雍嚴西討之資，</w:t>
      </w:r>
      <w:r w:rsidR="00934453" w:rsidRPr="00D2545B">
        <w:rPr>
          <w:rStyle w:val="00Text"/>
          <w:rFonts w:asciiTheme="minorEastAsia"/>
        </w:rPr>
        <w:t>晉·地理志曰︰石勒平朔方，置朔州。西討，欲攻河西也。雍，於用翻。</w:t>
      </w:r>
      <w:r w:rsidR="00934453" w:rsidRPr="00DE780C">
        <w:rPr>
          <w:rFonts w:asciiTheme="minorEastAsia"/>
        </w:rPr>
        <w:t>青、冀、幽州為東征之計，</w:t>
      </w:r>
      <w:r w:rsidR="00934453" w:rsidRPr="00D2545B">
        <w:rPr>
          <w:rStyle w:val="00Text"/>
          <w:rFonts w:asciiTheme="minorEastAsia"/>
        </w:rPr>
        <w:t>東征，欲伐燕也。</w:t>
      </w:r>
      <w:r w:rsidR="00934453" w:rsidRPr="00DE780C">
        <w:rPr>
          <w:rFonts w:asciiTheme="minorEastAsia"/>
        </w:rPr>
        <w:t>皆三五發卒。</w:t>
      </w:r>
      <w:r w:rsidR="00934453" w:rsidRPr="00D2545B">
        <w:rPr>
          <w:rStyle w:val="00Text"/>
          <w:rFonts w:asciiTheme="minorEastAsia"/>
        </w:rPr>
        <w:t>三丁發二，五丁發三也。</w:t>
      </w:r>
      <w:r w:rsidR="00934453" w:rsidRPr="00DE780C">
        <w:rPr>
          <w:rFonts w:asciiTheme="minorEastAsia"/>
        </w:rPr>
        <w:t>諸州軍造甲者五十餘萬人，船夫十七萬人，為水所沒、虎狼所食者三分居一。加之公侯、牧宰競營私利，百姓失業愁困。貝丘人李弘</w:t>
      </w:r>
      <w:r w:rsidR="00934453" w:rsidRPr="00D2545B">
        <w:rPr>
          <w:rStyle w:val="00Text"/>
          <w:rFonts w:asciiTheme="minorEastAsia"/>
        </w:rPr>
        <w:t>貝丘縣，自漢以來屬清河郡，北齊倂入清河縣。</w:t>
      </w:r>
      <w:r w:rsidR="00934453" w:rsidRPr="00DE780C">
        <w:rPr>
          <w:rFonts w:asciiTheme="minorEastAsia"/>
        </w:rPr>
        <w:t>因衆心之怨，自言姓名應讖，連結黨與，署置百寮；事發，誅之，連坐者數千家。</w:t>
      </w:r>
    </w:p>
    <w:p w:rsidR="00934453" w:rsidRPr="00DE780C" w:rsidRDefault="00934453" w:rsidP="00662EDA">
      <w:pPr>
        <w:rPr>
          <w:rFonts w:asciiTheme="minorEastAsia"/>
        </w:rPr>
      </w:pPr>
      <w:r w:rsidRPr="00DE780C">
        <w:rPr>
          <w:rFonts w:asciiTheme="minorEastAsia"/>
        </w:rPr>
        <w:t>虎畋獵無度，晨出夜歸，又多微行，躬察作役。侍中京兆韋謏諫曰︰</w:t>
      </w:r>
      <w:r w:rsidRPr="00D2545B">
        <w:rPr>
          <w:rStyle w:val="00Text"/>
          <w:rFonts w:asciiTheme="minorEastAsia"/>
        </w:rPr>
        <w:t>謏，蘇了翻。</w:t>
      </w:r>
      <w:r w:rsidR="00D728F7">
        <w:rPr>
          <w:rFonts w:asciiTheme="minorEastAsia"/>
        </w:rPr>
        <w:t>「</w:t>
      </w:r>
      <w:r w:rsidRPr="00DE780C">
        <w:rPr>
          <w:rFonts w:asciiTheme="minorEastAsia"/>
        </w:rPr>
        <w:t>陛下忽天下之重，輕行斤斧之閒，猝有狂夫之變，雖有智勇，將安所施！又興役無時，廢民耘穫，</w:t>
      </w:r>
      <w:r w:rsidRPr="00D2545B">
        <w:rPr>
          <w:rStyle w:val="00Text"/>
          <w:rFonts w:asciiTheme="minorEastAsia"/>
        </w:rPr>
        <w:t>穫，戶郭翻。</w:t>
      </w:r>
      <w:r w:rsidRPr="00DE780C">
        <w:rPr>
          <w:rFonts w:asciiTheme="minorEastAsia"/>
        </w:rPr>
        <w:t>吁嗟盈路，殆非仁聖之所忍為也。</w:t>
      </w:r>
      <w:r w:rsidR="00D728F7">
        <w:rPr>
          <w:rFonts w:asciiTheme="minorEastAsia"/>
        </w:rPr>
        <w:t>」</w:t>
      </w:r>
      <w:r w:rsidRPr="00DE780C">
        <w:rPr>
          <w:rFonts w:asciiTheme="minorEastAsia"/>
        </w:rPr>
        <w:t>虎賜謏穀帛，而興繕滋繁，游察自若。</w:t>
      </w:r>
    </w:p>
    <w:p w:rsidR="00934453" w:rsidRPr="00DE780C" w:rsidRDefault="00934453" w:rsidP="00662EDA">
      <w:pPr>
        <w:rPr>
          <w:rFonts w:asciiTheme="minorEastAsia"/>
        </w:rPr>
      </w:pPr>
      <w:r w:rsidRPr="00DE780C">
        <w:rPr>
          <w:rFonts w:asciiTheme="minorEastAsia"/>
        </w:rPr>
        <w:t>秦公韜有寵於虎，太子宣惡之。</w:t>
      </w:r>
      <w:r w:rsidRPr="00D2545B">
        <w:rPr>
          <w:rStyle w:val="00Text"/>
          <w:rFonts w:asciiTheme="minorEastAsia"/>
        </w:rPr>
        <w:t>惡，烏路翻。</w:t>
      </w:r>
      <w:r w:rsidRPr="00DE780C">
        <w:rPr>
          <w:rFonts w:asciiTheme="minorEastAsia"/>
        </w:rPr>
        <w:t>右僕射張離領五兵尚書，</w:t>
      </w:r>
      <w:r w:rsidRPr="00D2545B">
        <w:rPr>
          <w:rStyle w:val="00Text"/>
          <w:rFonts w:asciiTheme="minorEastAsia"/>
        </w:rPr>
        <w:t>曹魏置五兵尚書。沈約志︰五兵尚書領中兵、外兵、騎兵、別兵、都兵，故謂之五兵。</w:t>
      </w:r>
      <w:r w:rsidRPr="00DE780C">
        <w:rPr>
          <w:rFonts w:asciiTheme="minorEastAsia"/>
        </w:rPr>
        <w:t>欲求媚於宣，說之曰︰</w:t>
      </w:r>
      <w:r w:rsidRPr="00D2545B">
        <w:rPr>
          <w:rStyle w:val="00Text"/>
          <w:rFonts w:asciiTheme="minorEastAsia"/>
        </w:rPr>
        <w:t>說，輸芮翻。</w:t>
      </w:r>
      <w:r w:rsidR="00D728F7">
        <w:rPr>
          <w:rFonts w:asciiTheme="minorEastAsia"/>
        </w:rPr>
        <w:t>「</w:t>
      </w:r>
      <w:r w:rsidRPr="00DE780C">
        <w:rPr>
          <w:rFonts w:asciiTheme="minorEastAsia"/>
        </w:rPr>
        <w:t>今諸侯吏兵過限，宜漸裁省，以壯本根。</w:t>
      </w:r>
      <w:r w:rsidR="00D728F7">
        <w:rPr>
          <w:rFonts w:asciiTheme="minorEastAsia"/>
        </w:rPr>
        <w:t>」</w:t>
      </w:r>
      <w:r w:rsidRPr="00DE780C">
        <w:rPr>
          <w:rFonts w:asciiTheme="minorEastAsia"/>
        </w:rPr>
        <w:t>宣使離為奏︰</w:t>
      </w:r>
      <w:r w:rsidR="00D728F7">
        <w:rPr>
          <w:rFonts w:asciiTheme="minorEastAsia"/>
        </w:rPr>
        <w:t>「</w:t>
      </w:r>
      <w:r w:rsidRPr="00DE780C">
        <w:rPr>
          <w:rFonts w:asciiTheme="minorEastAsia"/>
        </w:rPr>
        <w:t>秦、燕、義陽、樂平四公，</w:t>
      </w:r>
      <w:r w:rsidRPr="00D2545B">
        <w:rPr>
          <w:rStyle w:val="00Text"/>
          <w:rFonts w:asciiTheme="minorEastAsia"/>
        </w:rPr>
        <w:t>秦公韜、燕公斌、義陽公鑒、樂平公苞。</w:t>
      </w:r>
      <w:r w:rsidRPr="00DE780C">
        <w:rPr>
          <w:rFonts w:asciiTheme="minorEastAsia"/>
        </w:rPr>
        <w:t>聽置吏一百九十七人，帳下兵二百人；自是以下，三分置一，餘兵五萬，悉配東宮。</w:t>
      </w:r>
      <w:r w:rsidR="00D728F7">
        <w:rPr>
          <w:rFonts w:asciiTheme="minorEastAsia"/>
        </w:rPr>
        <w:t>」</w:t>
      </w:r>
      <w:r w:rsidRPr="00D2545B">
        <w:rPr>
          <w:rStyle w:val="00Text"/>
          <w:rFonts w:asciiTheme="minorEastAsia"/>
        </w:rPr>
        <w:t>配，隸也。</w:t>
      </w:r>
      <w:r w:rsidRPr="00DE780C">
        <w:rPr>
          <w:rFonts w:asciiTheme="minorEastAsia"/>
        </w:rPr>
        <w:t>於是諸公咸怨，嫌釁益深矣。</w:t>
      </w:r>
    </w:p>
    <w:p w:rsidR="00934453" w:rsidRPr="00DE780C" w:rsidRDefault="00934453" w:rsidP="00662EDA">
      <w:pPr>
        <w:rPr>
          <w:rFonts w:asciiTheme="minorEastAsia"/>
        </w:rPr>
      </w:pPr>
      <w:r w:rsidRPr="00DE780C">
        <w:rPr>
          <w:rFonts w:asciiTheme="minorEastAsia"/>
        </w:rPr>
        <w:t>青州上言︰</w:t>
      </w:r>
      <w:r w:rsidR="00D728F7">
        <w:rPr>
          <w:rFonts w:asciiTheme="minorEastAsia"/>
        </w:rPr>
        <w:t>「</w:t>
      </w:r>
      <w:r w:rsidRPr="00DE780C">
        <w:rPr>
          <w:rFonts w:asciiTheme="minorEastAsia"/>
        </w:rPr>
        <w:t>濟南平陵城北石虎一夕移於城東南，</w:t>
      </w:r>
      <w:r w:rsidRPr="00D2545B">
        <w:rPr>
          <w:rStyle w:val="00Text"/>
          <w:rFonts w:asciiTheme="minorEastAsia"/>
        </w:rPr>
        <w:t>漢濟南郡有東平陵縣，晉省，後復置為平陵縣；唐為齊州全節縣。濟，子禮翻。</w:t>
      </w:r>
      <w:r w:rsidRPr="00DE780C">
        <w:rPr>
          <w:rFonts w:asciiTheme="minorEastAsia"/>
        </w:rPr>
        <w:t>有狼狐千餘迹隨之，迹皆成蹊。</w:t>
      </w:r>
      <w:r w:rsidR="00D728F7">
        <w:rPr>
          <w:rFonts w:asciiTheme="minorEastAsia"/>
        </w:rPr>
        <w:t>」</w:t>
      </w:r>
      <w:r w:rsidRPr="00DE780C">
        <w:rPr>
          <w:rFonts w:asciiTheme="minorEastAsia"/>
        </w:rPr>
        <w:t>虎喜曰︰</w:t>
      </w:r>
      <w:r w:rsidR="00D728F7">
        <w:rPr>
          <w:rFonts w:asciiTheme="minorEastAsia"/>
        </w:rPr>
        <w:t>「</w:t>
      </w:r>
      <w:r w:rsidRPr="00DE780C">
        <w:rPr>
          <w:rFonts w:asciiTheme="minorEastAsia"/>
        </w:rPr>
        <w:t>石虎者，朕也；自西北徙而東南者，天意欲使朕平蕩江南也。其敕諸州兵明年悉集，朕當親董六師，以奉天命。</w:t>
      </w:r>
      <w:r w:rsidR="00D728F7">
        <w:rPr>
          <w:rFonts w:asciiTheme="minorEastAsia"/>
        </w:rPr>
        <w:t>」</w:t>
      </w:r>
      <w:r w:rsidRPr="00DE780C">
        <w:rPr>
          <w:rFonts w:asciiTheme="minorEastAsia"/>
        </w:rPr>
        <w:t>羣臣皆賀，上皇德頌者一百七人。</w:t>
      </w:r>
      <w:r w:rsidRPr="00D2545B">
        <w:rPr>
          <w:rStyle w:val="00Text"/>
          <w:rFonts w:asciiTheme="minorEastAsia"/>
        </w:rPr>
        <w:t>上，時掌翻。</w:t>
      </w:r>
      <w:r w:rsidRPr="00DE780C">
        <w:rPr>
          <w:rFonts w:asciiTheme="minorEastAsia"/>
        </w:rPr>
        <w:t>制︰</w:t>
      </w:r>
      <w:r w:rsidR="00D728F7">
        <w:rPr>
          <w:rFonts w:asciiTheme="minorEastAsia"/>
        </w:rPr>
        <w:t>「</w:t>
      </w:r>
      <w:r w:rsidRPr="00DE780C">
        <w:rPr>
          <w:rFonts w:asciiTheme="minorEastAsia"/>
        </w:rPr>
        <w:t>征士五人出車一乘，牛二頭，米十五斛，絹十匹，調不辦者斬。</w:t>
      </w:r>
      <w:r w:rsidR="00D728F7">
        <w:rPr>
          <w:rFonts w:asciiTheme="minorEastAsia"/>
        </w:rPr>
        <w:t>」</w:t>
      </w:r>
      <w:r w:rsidRPr="00D2545B">
        <w:rPr>
          <w:rStyle w:val="00Text"/>
          <w:rFonts w:asciiTheme="minorEastAsia"/>
        </w:rPr>
        <w:t>乘，繩證翻。調，徒釣翻。</w:t>
      </w:r>
      <w:r w:rsidRPr="00DE780C">
        <w:rPr>
          <w:rFonts w:asciiTheme="minorEastAsia"/>
        </w:rPr>
        <w:t>民至鬻子以供軍須，</w:t>
      </w:r>
      <w:r w:rsidRPr="00D2545B">
        <w:rPr>
          <w:rStyle w:val="00Text"/>
          <w:rFonts w:asciiTheme="minorEastAsia"/>
        </w:rPr>
        <w:t>行軍所須以為用，故曰軍須。</w:t>
      </w:r>
      <w:r w:rsidRPr="00DE780C">
        <w:rPr>
          <w:rFonts w:asciiTheme="minorEastAsia"/>
        </w:rPr>
        <w:t>猶不能給，自經於道樹者相望。</w:t>
      </w:r>
      <w:r w:rsidRPr="00D2545B">
        <w:rPr>
          <w:rStyle w:val="00Text"/>
          <w:rFonts w:asciiTheme="minorEastAsia"/>
        </w:rPr>
        <w:t>人之自經，必於溝瀆隱蔽之地；死亡計迫，自經於道旁之樹，蓋甚不獲已也。相望，言其多也。目錄書</w:t>
      </w:r>
      <w:r w:rsidR="00D728F7">
        <w:rPr>
          <w:rStyle w:val="00Text"/>
          <w:rFonts w:asciiTheme="minorEastAsia"/>
        </w:rPr>
        <w:t>「</w:t>
      </w:r>
      <w:r w:rsidRPr="00D2545B">
        <w:rPr>
          <w:rStyle w:val="00Text"/>
          <w:rFonts w:asciiTheme="minorEastAsia"/>
        </w:rPr>
        <w:t>是年代王還雲中</w:t>
      </w:r>
      <w:r w:rsidR="00D728F7">
        <w:rPr>
          <w:rStyle w:val="00Text"/>
          <w:rFonts w:asciiTheme="minorEastAsia"/>
        </w:rPr>
        <w:t>」</w:t>
      </w:r>
      <w:r w:rsidRPr="00D2545B">
        <w:rPr>
          <w:rStyle w:val="00Text"/>
          <w:rFonts w:asciiTheme="minorEastAsia"/>
        </w:rPr>
        <w:t>。</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康皇帝</w:t>
      </w:r>
      <w:r w:rsidRPr="00D2545B">
        <w:rPr>
          <w:rFonts w:asciiTheme="minorEastAsia" w:eastAsiaTheme="minorEastAsia"/>
        </w:rPr>
        <w:t>諱岳，字世同，成帝母弟也；咸和元年，封吳王，二年，徙封琅邪王。諡法︰溫柔好樂曰康。</w:t>
      </w:r>
    </w:p>
    <w:p w:rsidR="00934453" w:rsidRPr="00D2545B" w:rsidRDefault="004B4574" w:rsidP="00662EDA">
      <w:pPr>
        <w:pStyle w:val="2"/>
        <w:spacing w:before="0" w:after="0" w:line="240" w:lineRule="auto"/>
      </w:pPr>
      <w:bookmarkStart w:id="207" w:name="_Toc33000800"/>
      <w:r w:rsidRPr="004B4574">
        <w:rPr>
          <w:rStyle w:val="01Text"/>
          <w:rFonts w:asciiTheme="minorEastAsia" w:eastAsiaTheme="minorEastAsia"/>
          <w:sz w:val="21"/>
        </w:rPr>
        <w:t>建元</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癸卯、三四三</w:t>
      </w:r>
      <w:r w:rsidR="00046F27" w:rsidRPr="00725D92">
        <w:rPr>
          <w:rFonts w:asciiTheme="minorEastAsia" w:eastAsiaTheme="minorEastAsia" w:hAnsi="宋体" w:cs="宋体" w:hint="eastAsia"/>
          <w:b w:val="0"/>
          <w:color w:val="006400"/>
          <w:sz w:val="18"/>
        </w:rPr>
        <w:t>）</w:t>
      </w:r>
      <w:bookmarkEnd w:id="207"/>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春，二月，高句麗王釗遣其弟稱臣入朝於燕，</w:t>
      </w:r>
      <w:r w:rsidR="00934453" w:rsidRPr="00D2545B">
        <w:rPr>
          <w:rStyle w:val="00Text"/>
          <w:rFonts w:asciiTheme="minorEastAsia"/>
        </w:rPr>
        <w:t>朝，直遙翻。</w:t>
      </w:r>
      <w:r w:rsidR="00934453" w:rsidRPr="00DE780C">
        <w:rPr>
          <w:rFonts w:asciiTheme="minorEastAsia"/>
        </w:rPr>
        <w:t>貢珍異以千數。燕王皝乃還其父尸，猶留其母為質。</w:t>
      </w:r>
      <w:r w:rsidR="00934453" w:rsidRPr="00D2545B">
        <w:rPr>
          <w:rStyle w:val="00Text"/>
          <w:rFonts w:asciiTheme="minorEastAsia"/>
        </w:rPr>
        <w:t>質，音致。</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宇文逸豆歸遣其相莫淺渾將兵擊燕；諸將爭欲擊之，</w:t>
      </w:r>
      <w:r w:rsidR="00934453" w:rsidRPr="00D2545B">
        <w:rPr>
          <w:rStyle w:val="00Text"/>
          <w:rFonts w:asciiTheme="minorEastAsia"/>
        </w:rPr>
        <w:t>相，息亮翻。將，卽亮翻。</w:t>
      </w:r>
      <w:r w:rsidR="00934453" w:rsidRPr="00DE780C">
        <w:rPr>
          <w:rFonts w:asciiTheme="minorEastAsia"/>
        </w:rPr>
        <w:t>燕王皝不許。莫淺渾以為皝畏之，酣飲縱獵，不復設備。</w:t>
      </w:r>
      <w:r w:rsidR="00934453" w:rsidRPr="00D2545B">
        <w:rPr>
          <w:rStyle w:val="00Text"/>
          <w:rFonts w:asciiTheme="minorEastAsia"/>
        </w:rPr>
        <w:t>酣，戶甘翻。復，扶又翻。</w:t>
      </w:r>
      <w:r w:rsidR="00934453" w:rsidRPr="00DE780C">
        <w:rPr>
          <w:rFonts w:asciiTheme="minorEastAsia"/>
        </w:rPr>
        <w:t>皝使慕容翰出擊之，莫淺渾大敗，僅以身免，盡俘其衆。</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庾翼為人忼慨，</w:t>
      </w:r>
      <w:r w:rsidR="00934453" w:rsidRPr="00D2545B">
        <w:rPr>
          <w:rStyle w:val="00Text"/>
          <w:rFonts w:asciiTheme="minorEastAsia"/>
        </w:rPr>
        <w:t>忼，慨同，音口黨翻。</w:t>
      </w:r>
      <w:r w:rsidR="00934453" w:rsidRPr="00DE780C">
        <w:rPr>
          <w:rFonts w:asciiTheme="minorEastAsia"/>
        </w:rPr>
        <w:t>喜功名。</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名</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不尚浮華</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2545B">
        <w:rPr>
          <w:rStyle w:val="00Text"/>
          <w:rFonts w:asciiTheme="minorEastAsia"/>
        </w:rPr>
        <w:t>喜，許記翻。</w:t>
      </w:r>
      <w:r w:rsidR="00934453" w:rsidRPr="00DE780C">
        <w:rPr>
          <w:rFonts w:asciiTheme="minorEastAsia"/>
        </w:rPr>
        <w:t>琅邪內史桓溫，彝之子也，</w:t>
      </w:r>
      <w:r w:rsidR="00934453" w:rsidRPr="00D2545B">
        <w:rPr>
          <w:rStyle w:val="00Text"/>
          <w:rFonts w:asciiTheme="minorEastAsia"/>
        </w:rPr>
        <w:t>桓彝死於蘇峻之難。</w:t>
      </w:r>
      <w:r w:rsidR="00934453" w:rsidRPr="00DE780C">
        <w:rPr>
          <w:rFonts w:asciiTheme="minorEastAsia"/>
        </w:rPr>
        <w:t>尚南康公主，</w:t>
      </w:r>
      <w:r w:rsidR="00934453" w:rsidRPr="00D2545B">
        <w:rPr>
          <w:rStyle w:val="00Text"/>
          <w:rFonts w:asciiTheme="minorEastAsia"/>
        </w:rPr>
        <w:t>公主，明帝女。</w:t>
      </w:r>
      <w:r w:rsidR="00934453" w:rsidRPr="00DE780C">
        <w:rPr>
          <w:rFonts w:asciiTheme="minorEastAsia"/>
        </w:rPr>
        <w:t>豪爽有風槪，</w:t>
      </w:r>
      <w:r w:rsidR="00934453" w:rsidRPr="00D2545B">
        <w:rPr>
          <w:rStyle w:val="00Text"/>
          <w:rFonts w:asciiTheme="minorEastAsia"/>
        </w:rPr>
        <w:t>言其有風力、氣槪。</w:t>
      </w:r>
      <w:r w:rsidR="00934453" w:rsidRPr="00DE780C">
        <w:rPr>
          <w:rFonts w:asciiTheme="minorEastAsia"/>
        </w:rPr>
        <w:t>翼與之友善，相期以寧濟海內。翼嘗薦溫於成帝曰︰</w:t>
      </w:r>
      <w:r w:rsidR="00D728F7">
        <w:rPr>
          <w:rFonts w:asciiTheme="minorEastAsia"/>
        </w:rPr>
        <w:t>「</w:t>
      </w:r>
      <w:r w:rsidR="00934453" w:rsidRPr="00DE780C">
        <w:rPr>
          <w:rFonts w:asciiTheme="minorEastAsia"/>
        </w:rPr>
        <w:t>桓溫有英雄之才，願陛下勿以常人遇之，常壻畜之；</w:t>
      </w:r>
      <w:r w:rsidR="00934453" w:rsidRPr="00D2545B">
        <w:rPr>
          <w:rStyle w:val="00Text"/>
          <w:rFonts w:asciiTheme="minorEastAsia"/>
        </w:rPr>
        <w:t>畜，呼玉翻，又許竹翻。</w:t>
      </w:r>
      <w:r w:rsidR="00934453" w:rsidRPr="00DE780C">
        <w:rPr>
          <w:rFonts w:asciiTheme="minorEastAsia"/>
        </w:rPr>
        <w:t>宜委以方、邵之任，</w:t>
      </w:r>
      <w:r w:rsidR="00934453" w:rsidRPr="00D2545B">
        <w:rPr>
          <w:rStyle w:val="00Text"/>
          <w:rFonts w:asciiTheme="minorEastAsia"/>
        </w:rPr>
        <w:t>方叔、邵虎，周宣王用之以中興。</w:t>
      </w:r>
      <w:r w:rsidR="00934453" w:rsidRPr="00DE780C">
        <w:rPr>
          <w:rFonts w:asciiTheme="minorEastAsia"/>
        </w:rPr>
        <w:t>必有弘濟艱難之勳。</w:t>
      </w:r>
      <w:r w:rsidR="00D728F7">
        <w:rPr>
          <w:rFonts w:asciiTheme="minorEastAsia"/>
        </w:rPr>
        <w:t>」</w:t>
      </w:r>
      <w:r w:rsidR="00934453" w:rsidRPr="00DE780C">
        <w:rPr>
          <w:rFonts w:asciiTheme="minorEastAsia"/>
        </w:rPr>
        <w:t>時杜乂、殷浩並才名冠世，</w:t>
      </w:r>
      <w:r w:rsidR="00934453" w:rsidRPr="00D2545B">
        <w:rPr>
          <w:rStyle w:val="00Text"/>
          <w:rFonts w:asciiTheme="minorEastAsia"/>
        </w:rPr>
        <w:t>冠，古玩翻。</w:t>
      </w:r>
      <w:r w:rsidR="00934453" w:rsidRPr="00DE780C">
        <w:rPr>
          <w:rFonts w:asciiTheme="minorEastAsia"/>
        </w:rPr>
        <w:t>翼獨弗之重也，曰︰</w:t>
      </w:r>
      <w:r w:rsidR="00D728F7">
        <w:rPr>
          <w:rFonts w:asciiTheme="minorEastAsia"/>
        </w:rPr>
        <w:t>「</w:t>
      </w:r>
      <w:r w:rsidR="00934453" w:rsidRPr="00DE780C">
        <w:rPr>
          <w:rFonts w:asciiTheme="minorEastAsia"/>
        </w:rPr>
        <w:t>此輩宜束之高閣，俟天下太平，然後徐議其任耳。</w:t>
      </w:r>
      <w:r w:rsidR="00D728F7">
        <w:rPr>
          <w:rFonts w:asciiTheme="minorEastAsia"/>
        </w:rPr>
        <w:t>」</w:t>
      </w:r>
      <w:r w:rsidR="00934453" w:rsidRPr="00DE780C">
        <w:rPr>
          <w:rFonts w:asciiTheme="minorEastAsia"/>
        </w:rPr>
        <w:t>浩累辭徵辟，屛居墓所，</w:t>
      </w:r>
      <w:r w:rsidR="00934453" w:rsidRPr="00D2545B">
        <w:rPr>
          <w:rStyle w:val="00Text"/>
          <w:rFonts w:asciiTheme="minorEastAsia"/>
        </w:rPr>
        <w:t>屛，必郢翻。</w:t>
      </w:r>
      <w:r w:rsidR="00934453" w:rsidRPr="00DE780C">
        <w:rPr>
          <w:rFonts w:asciiTheme="minorEastAsia"/>
        </w:rPr>
        <w:t>幾將十年，</w:t>
      </w:r>
      <w:r w:rsidR="00934453" w:rsidRPr="00D2545B">
        <w:rPr>
          <w:rStyle w:val="00Text"/>
          <w:rFonts w:asciiTheme="minorEastAsia"/>
        </w:rPr>
        <w:t>幾，居希翻。</w:t>
      </w:r>
      <w:r w:rsidR="00934453" w:rsidRPr="00DE780C">
        <w:rPr>
          <w:rFonts w:asciiTheme="minorEastAsia"/>
        </w:rPr>
        <w:t>時人擬之管、葛。</w:t>
      </w:r>
      <w:r w:rsidR="00934453" w:rsidRPr="00D2545B">
        <w:rPr>
          <w:rStyle w:val="00Text"/>
          <w:rFonts w:asciiTheme="minorEastAsia"/>
        </w:rPr>
        <w:t>管仲、諸葛孔明也。</w:t>
      </w:r>
      <w:r w:rsidR="00934453" w:rsidRPr="00DE780C">
        <w:rPr>
          <w:rFonts w:asciiTheme="minorEastAsia"/>
        </w:rPr>
        <w:t>江夏相謝尚、長山令王濛</w:t>
      </w:r>
      <w:r w:rsidR="00934453" w:rsidRPr="00D2545B">
        <w:rPr>
          <w:rStyle w:val="00Text"/>
          <w:rFonts w:asciiTheme="minorEastAsia"/>
        </w:rPr>
        <w:t>漢獻帝初平二年，分烏傷立長山縣，屬會稽郡，吳分屬東陽郡；隋改長山為金華縣；今屬婺州。</w:t>
      </w:r>
      <w:r w:rsidR="00934453" w:rsidRPr="00DE780C">
        <w:rPr>
          <w:rFonts w:asciiTheme="minorEastAsia"/>
        </w:rPr>
        <w:t>常伺其出處，</w:t>
      </w:r>
      <w:r w:rsidR="00934453" w:rsidRPr="00D2545B">
        <w:rPr>
          <w:rStyle w:val="00Text"/>
          <w:rFonts w:asciiTheme="minorEastAsia"/>
        </w:rPr>
        <w:t>伺，相吏翻。處，昌呂翻；下同。</w:t>
      </w:r>
      <w:r w:rsidR="00934453" w:rsidRPr="00DE780C">
        <w:rPr>
          <w:rFonts w:asciiTheme="minorEastAsia"/>
        </w:rPr>
        <w:t>以卜江左興亡。嘗相與省之，</w:t>
      </w:r>
      <w:r w:rsidR="00934453" w:rsidRPr="00D2545B">
        <w:rPr>
          <w:rStyle w:val="00Text"/>
          <w:rFonts w:asciiTheme="minorEastAsia"/>
        </w:rPr>
        <w:t>省，悉井翻。</w:t>
      </w:r>
      <w:r w:rsidR="00934453" w:rsidRPr="00DE780C">
        <w:rPr>
          <w:rFonts w:asciiTheme="minorEastAsia"/>
        </w:rPr>
        <w:t>知浩有確然之志，</w:t>
      </w:r>
      <w:r w:rsidR="00934453" w:rsidRPr="00D2545B">
        <w:rPr>
          <w:rStyle w:val="00Text"/>
          <w:rFonts w:asciiTheme="minorEastAsia"/>
        </w:rPr>
        <w:t>確然者，守志堅固不移也。</w:t>
      </w:r>
      <w:r w:rsidR="00934453" w:rsidRPr="00DE780C">
        <w:rPr>
          <w:rFonts w:asciiTheme="minorEastAsia"/>
        </w:rPr>
        <w:t>旣返，相謂曰︰</w:t>
      </w:r>
      <w:r w:rsidR="00D728F7">
        <w:rPr>
          <w:rFonts w:asciiTheme="minorEastAsia"/>
        </w:rPr>
        <w:t>「</w:t>
      </w:r>
      <w:r w:rsidR="00934453" w:rsidRPr="00DE780C">
        <w:rPr>
          <w:rFonts w:asciiTheme="minorEastAsia"/>
        </w:rPr>
        <w:t>深源不起，當如蒼生何！</w:t>
      </w:r>
      <w:r w:rsidR="00D728F7">
        <w:rPr>
          <w:rFonts w:asciiTheme="minorEastAsia"/>
        </w:rPr>
        <w:t>」</w:t>
      </w:r>
      <w:r w:rsidR="00934453" w:rsidRPr="00D2545B">
        <w:rPr>
          <w:rStyle w:val="00Text"/>
          <w:rFonts w:asciiTheme="minorEastAsia"/>
        </w:rPr>
        <w:t>殷浩，字深源。</w:t>
      </w:r>
      <w:r w:rsidR="00934453" w:rsidRPr="00DE780C">
        <w:rPr>
          <w:rFonts w:asciiTheme="minorEastAsia"/>
        </w:rPr>
        <w:t>尚，鯤之子也。翼請浩為司馬；詔除侍中、安西軍司，</w:t>
      </w:r>
      <w:r w:rsidR="00934453" w:rsidRPr="00D2545B">
        <w:rPr>
          <w:rStyle w:val="00Text"/>
          <w:rFonts w:asciiTheme="minorEastAsia"/>
        </w:rPr>
        <w:t>軍司，卽軍司馬。</w:t>
      </w:r>
      <w:r w:rsidR="00934453" w:rsidRPr="00DE780C">
        <w:rPr>
          <w:rFonts w:asciiTheme="minorEastAsia"/>
        </w:rPr>
        <w:t>浩不應。翼遺浩書曰︰</w:t>
      </w:r>
      <w:r w:rsidR="00D728F7">
        <w:rPr>
          <w:rFonts w:asciiTheme="minorEastAsia"/>
        </w:rPr>
        <w:t>「</w:t>
      </w:r>
      <w:r w:rsidR="00934453" w:rsidRPr="00DE780C">
        <w:rPr>
          <w:rFonts w:asciiTheme="minorEastAsia"/>
        </w:rPr>
        <w:t>王夷甫立名非眞，雖云談道，實長華競。</w:t>
      </w:r>
      <w:r w:rsidR="00934453" w:rsidRPr="00D2545B">
        <w:rPr>
          <w:rStyle w:val="00Text"/>
          <w:rFonts w:asciiTheme="minorEastAsia"/>
        </w:rPr>
        <w:t>遺，于季翻。長，知兩翻。</w:t>
      </w:r>
      <w:r w:rsidR="00934453" w:rsidRPr="00DE780C">
        <w:rPr>
          <w:rFonts w:asciiTheme="minorEastAsia"/>
        </w:rPr>
        <w:t>明德君子，遇會處際，</w:t>
      </w:r>
      <w:r w:rsidR="00934453" w:rsidRPr="00D2545B">
        <w:rPr>
          <w:rStyle w:val="00Text"/>
          <w:rFonts w:asciiTheme="minorEastAsia"/>
        </w:rPr>
        <w:t>言遇風雲之會，處功名之際也。</w:t>
      </w:r>
      <w:r w:rsidR="00934453" w:rsidRPr="00DE780C">
        <w:rPr>
          <w:rFonts w:asciiTheme="minorEastAsia"/>
        </w:rPr>
        <w:t>寧可然乎！</w:t>
      </w:r>
      <w:r w:rsidR="00D728F7">
        <w:rPr>
          <w:rFonts w:asciiTheme="minorEastAsia"/>
        </w:rPr>
        <w:t>」</w:t>
      </w:r>
      <w:r w:rsidR="00934453" w:rsidRPr="00DE780C">
        <w:rPr>
          <w:rFonts w:asciiTheme="minorEastAsia"/>
        </w:rPr>
        <w:t>浩猶不起。</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殷羨為長沙相，</w:t>
      </w:r>
      <w:r w:rsidRPr="00D2545B">
        <w:rPr>
          <w:rFonts w:asciiTheme="minorEastAsia" w:eastAsiaTheme="minorEastAsia"/>
        </w:rPr>
        <w:t>相，息亮翻。</w:t>
      </w:r>
      <w:r w:rsidRPr="00DE780C">
        <w:rPr>
          <w:rStyle w:val="01Text"/>
          <w:rFonts w:asciiTheme="minorEastAsia" w:eastAsiaTheme="minorEastAsia"/>
          <w:sz w:val="21"/>
        </w:rPr>
        <w:t>在郡貪殘，庾冰與翼書屬之。</w:t>
      </w:r>
      <w:r w:rsidRPr="00D2545B">
        <w:rPr>
          <w:rFonts w:asciiTheme="minorEastAsia" w:eastAsiaTheme="minorEastAsia"/>
        </w:rPr>
        <w:t>屬，之欲翻。</w:t>
      </w:r>
      <w:r w:rsidRPr="00DE780C">
        <w:rPr>
          <w:rStyle w:val="01Text"/>
          <w:rFonts w:asciiTheme="minorEastAsia" w:eastAsiaTheme="minorEastAsia"/>
          <w:sz w:val="21"/>
        </w:rPr>
        <w:t>翼報曰︰</w:t>
      </w:r>
      <w:r w:rsidR="00D728F7">
        <w:rPr>
          <w:rStyle w:val="01Text"/>
          <w:rFonts w:asciiTheme="minorEastAsia" w:eastAsiaTheme="minorEastAsia"/>
          <w:sz w:val="21"/>
        </w:rPr>
        <w:t>「</w:t>
      </w:r>
      <w:r w:rsidRPr="00DE780C">
        <w:rPr>
          <w:rStyle w:val="01Text"/>
          <w:rFonts w:asciiTheme="minorEastAsia" w:eastAsiaTheme="minorEastAsia"/>
          <w:sz w:val="21"/>
        </w:rPr>
        <w:t>殷君驕豪，亦似由有佳兒，</w:t>
      </w:r>
      <w:r w:rsidRPr="00D2545B">
        <w:rPr>
          <w:rFonts w:asciiTheme="minorEastAsia" w:eastAsiaTheme="minorEastAsia"/>
        </w:rPr>
        <w:t>佳兒，謂浩也。</w:t>
      </w:r>
      <w:r w:rsidRPr="00DE780C">
        <w:rPr>
          <w:rStyle w:val="01Text"/>
          <w:rFonts w:asciiTheme="minorEastAsia" w:eastAsiaTheme="minorEastAsia"/>
          <w:sz w:val="21"/>
        </w:rPr>
        <w:t>弟故小令物情容之。</w:t>
      </w:r>
      <w:r w:rsidRPr="00D2545B">
        <w:rPr>
          <w:rFonts w:asciiTheme="minorEastAsia" w:eastAsiaTheme="minorEastAsia"/>
        </w:rPr>
        <w:t>翼，冰弟也。</w:t>
      </w:r>
      <w:r w:rsidRPr="00DE780C">
        <w:rPr>
          <w:rStyle w:val="01Text"/>
          <w:rFonts w:asciiTheme="minorEastAsia" w:eastAsiaTheme="minorEastAsia"/>
          <w:sz w:val="21"/>
        </w:rPr>
        <w:t>大較江東之政，以嫗喣豪強，常為民蠹；</w:t>
      </w:r>
      <w:r w:rsidRPr="00D2545B">
        <w:rPr>
          <w:rFonts w:asciiTheme="minorEastAsia" w:eastAsiaTheme="minorEastAsia"/>
        </w:rPr>
        <w:t>嫗，於具翻。喣，許具翻。鄭玄曰︰體曰嫗，氣曰喣。</w:t>
      </w:r>
      <w:r w:rsidRPr="00DE780C">
        <w:rPr>
          <w:rStyle w:val="01Text"/>
          <w:rFonts w:asciiTheme="minorEastAsia" w:eastAsiaTheme="minorEastAsia"/>
          <w:sz w:val="21"/>
        </w:rPr>
        <w:t>時有行法，輒施之寒劣。</w:t>
      </w:r>
      <w:r w:rsidRPr="00D2545B">
        <w:rPr>
          <w:rFonts w:asciiTheme="minorEastAsia" w:eastAsiaTheme="minorEastAsia"/>
        </w:rPr>
        <w:t>寒者，衰冷無氣燄也。劣者，卑弱在人下也。</w:t>
      </w:r>
      <w:r w:rsidRPr="00DE780C">
        <w:rPr>
          <w:rStyle w:val="01Text"/>
          <w:rFonts w:asciiTheme="minorEastAsia" w:eastAsiaTheme="minorEastAsia"/>
          <w:sz w:val="21"/>
        </w:rPr>
        <w:t>如往年偷石頭倉米一百萬斛，皆是豪將輩，而直殺倉督監以塞責。</w:t>
      </w:r>
      <w:r w:rsidRPr="00D2545B">
        <w:rPr>
          <w:rFonts w:asciiTheme="minorEastAsia" w:eastAsiaTheme="minorEastAsia"/>
        </w:rPr>
        <w:t>倉督監，筦倉之官。將，卽亮翻。塞，悉則翻。</w:t>
      </w:r>
      <w:r w:rsidRPr="00DE780C">
        <w:rPr>
          <w:rStyle w:val="01Text"/>
          <w:rFonts w:asciiTheme="minorEastAsia" w:eastAsiaTheme="minorEastAsia"/>
          <w:sz w:val="21"/>
        </w:rPr>
        <w:t>山遐為餘姚長，為官出豪強所藏二千戶，</w:t>
      </w:r>
      <w:r w:rsidRPr="00D2545B">
        <w:rPr>
          <w:rFonts w:asciiTheme="minorEastAsia" w:eastAsiaTheme="minorEastAsia"/>
        </w:rPr>
        <w:t>餘姚縣，屬會稽郡。長，知兩翻。為，于偽翻。</w:t>
      </w:r>
      <w:r w:rsidRPr="00DE780C">
        <w:rPr>
          <w:rStyle w:val="01Text"/>
          <w:rFonts w:asciiTheme="minorEastAsia" w:eastAsiaTheme="minorEastAsia"/>
          <w:sz w:val="21"/>
        </w:rPr>
        <w:t>而衆共驅之，令遐不得安席。雖皆前宰之惛謬，</w:t>
      </w:r>
      <w:r w:rsidRPr="00D2545B">
        <w:rPr>
          <w:rFonts w:asciiTheme="minorEastAsia" w:eastAsiaTheme="minorEastAsia"/>
        </w:rPr>
        <w:t>前宰，指王導。惛，音昏。庾翼，察舉小才耳；當江東草創之時，非王導之弘致遠識，不能濟也；謂之惛謬，談何容易！</w:t>
      </w:r>
      <w:r w:rsidRPr="00DE780C">
        <w:rPr>
          <w:rStyle w:val="01Text"/>
          <w:rFonts w:asciiTheme="minorEastAsia" w:eastAsiaTheme="minorEastAsia"/>
          <w:sz w:val="21"/>
        </w:rPr>
        <w:t>江東事去，實此之由。兄弟不幸，橫陷此中，</w:t>
      </w:r>
      <w:r w:rsidRPr="00D2545B">
        <w:rPr>
          <w:rFonts w:asciiTheme="minorEastAsia" w:eastAsiaTheme="minorEastAsia"/>
        </w:rPr>
        <w:t>橫，戶孟翻。</w:t>
      </w:r>
      <w:r w:rsidRPr="00DE780C">
        <w:rPr>
          <w:rStyle w:val="01Text"/>
          <w:rFonts w:asciiTheme="minorEastAsia" w:eastAsiaTheme="minorEastAsia"/>
          <w:sz w:val="21"/>
        </w:rPr>
        <w:t>自不能拔足於風塵之外，當共明目而治之。</w:t>
      </w:r>
      <w:r w:rsidRPr="00D2545B">
        <w:rPr>
          <w:rFonts w:asciiTheme="minorEastAsia" w:eastAsiaTheme="minorEastAsia"/>
        </w:rPr>
        <w:t>治，直之翻。</w:t>
      </w:r>
      <w:r w:rsidRPr="00DE780C">
        <w:rPr>
          <w:rStyle w:val="01Text"/>
          <w:rFonts w:asciiTheme="minorEastAsia" w:eastAsiaTheme="minorEastAsia"/>
          <w:sz w:val="21"/>
        </w:rPr>
        <w:t>荊州所統二十餘郡，</w:t>
      </w:r>
      <w:r w:rsidRPr="00D2545B">
        <w:rPr>
          <w:rFonts w:asciiTheme="minorEastAsia" w:eastAsiaTheme="minorEastAsia"/>
        </w:rPr>
        <w:t>太康地志︰荊州統郡二十有二，惠帝至元帝又立隨、新野、竟陵、新興、南河等郡。</w:t>
      </w:r>
      <w:r w:rsidRPr="00DE780C">
        <w:rPr>
          <w:rStyle w:val="01Text"/>
          <w:rFonts w:asciiTheme="minorEastAsia" w:eastAsiaTheme="minorEastAsia"/>
          <w:sz w:val="21"/>
        </w:rPr>
        <w:t>唯長沙最惡；惡而不黜，與殺督監復何異邪！</w:t>
      </w:r>
      <w:r w:rsidR="00D728F7">
        <w:rPr>
          <w:rStyle w:val="01Text"/>
          <w:rFonts w:asciiTheme="minorEastAsia" w:eastAsiaTheme="minorEastAsia"/>
          <w:sz w:val="21"/>
        </w:rPr>
        <w:t>」</w:t>
      </w:r>
      <w:r w:rsidRPr="00D2545B">
        <w:rPr>
          <w:rFonts w:asciiTheme="minorEastAsia" w:eastAsiaTheme="minorEastAsia"/>
        </w:rPr>
        <w:t>復，扶又翻。</w:t>
      </w:r>
      <w:r w:rsidRPr="00DE780C">
        <w:rPr>
          <w:rStyle w:val="01Text"/>
          <w:rFonts w:asciiTheme="minorEastAsia" w:eastAsiaTheme="minorEastAsia"/>
          <w:sz w:val="21"/>
        </w:rPr>
        <w:t>遐，簡之子也。</w:t>
      </w:r>
      <w:r w:rsidRPr="00D2545B">
        <w:rPr>
          <w:rFonts w:asciiTheme="minorEastAsia" w:eastAsiaTheme="minorEastAsia"/>
        </w:rPr>
        <w:t>永嘉中，山簡鎭襄陽。</w:t>
      </w:r>
    </w:p>
    <w:p w:rsidR="00934453" w:rsidRPr="00DE780C" w:rsidRDefault="00934453" w:rsidP="00662EDA">
      <w:pPr>
        <w:rPr>
          <w:rFonts w:asciiTheme="minorEastAsia"/>
        </w:rPr>
      </w:pPr>
      <w:r w:rsidRPr="00DE780C">
        <w:rPr>
          <w:rFonts w:asciiTheme="minorEastAsia"/>
        </w:rPr>
        <w:t>翼以滅胡取蜀為己任，遣使東約燕王皝，西約張駿，刻期大舉。朝議多以為難，</w:t>
      </w:r>
      <w:r w:rsidRPr="00D2545B">
        <w:rPr>
          <w:rStyle w:val="00Text"/>
          <w:rFonts w:asciiTheme="minorEastAsia"/>
        </w:rPr>
        <w:t>使，疏吏翻。朝，直遙翻。</w:t>
      </w:r>
      <w:r w:rsidRPr="00DE780C">
        <w:rPr>
          <w:rFonts w:asciiTheme="minorEastAsia"/>
        </w:rPr>
        <w:t>唯庾冰意與之同，而桓溫、譙王無忌皆贊成之。無忌，承之子也。</w:t>
      </w:r>
      <w:r w:rsidRPr="00D2545B">
        <w:rPr>
          <w:rStyle w:val="00Text"/>
          <w:rFonts w:asciiTheme="minorEastAsia"/>
        </w:rPr>
        <w:t>譙王承死於王敦之難。</w:t>
      </w:r>
      <w:r w:rsidR="00D728F7">
        <w:rPr>
          <w:rStyle w:val="00Text"/>
          <w:rFonts w:asciiTheme="minorEastAsia"/>
        </w:rPr>
        <w:t>「</w:t>
      </w:r>
      <w:r w:rsidRPr="00D2545B">
        <w:rPr>
          <w:rStyle w:val="00Text"/>
          <w:rFonts w:asciiTheme="minorEastAsia"/>
        </w:rPr>
        <w:t>承</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氶</w:t>
      </w:r>
      <w:r w:rsidR="00D728F7">
        <w:rPr>
          <w:rStyle w:val="00Text"/>
          <w:rFonts w:asciiTheme="minorEastAsia"/>
        </w:rPr>
        <w:t>」</w:t>
      </w:r>
      <w:r w:rsidRPr="00D2545B">
        <w:rPr>
          <w:rStyle w:val="00Text"/>
          <w:rFonts w:asciiTheme="minorEastAsia"/>
        </w:rPr>
        <w:t>，音拯。</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秋，七月，趙汝南太守戴開帥數千人詣翼降。</w:t>
      </w:r>
      <w:r w:rsidRPr="00D2545B">
        <w:rPr>
          <w:rFonts w:asciiTheme="minorEastAsia" w:eastAsiaTheme="minorEastAsia"/>
        </w:rPr>
        <w:t>帥，讀曰率。降，戶江翻。</w:t>
      </w:r>
      <w:r w:rsidRPr="00DE780C">
        <w:rPr>
          <w:rStyle w:val="01Text"/>
          <w:rFonts w:asciiTheme="minorEastAsia" w:eastAsiaTheme="minorEastAsia"/>
          <w:sz w:val="21"/>
        </w:rPr>
        <w:t>丁巳，下詔議經略中原。翼欲悉所部之衆北伐，表桓宣為都督司</w:t>
      </w:r>
      <w:r w:rsidRPr="00DE780C">
        <w:rPr>
          <w:rStyle w:val="01Text"/>
          <w:rFonts w:asciiTheme="minorEastAsia" w:eastAsiaTheme="minorEastAsia"/>
          <w:sz w:val="21"/>
        </w:rPr>
        <w:t>·</w:t>
      </w:r>
      <w:r w:rsidRPr="00DE780C">
        <w:rPr>
          <w:rStyle w:val="01Text"/>
          <w:rFonts w:asciiTheme="minorEastAsia" w:eastAsiaTheme="minorEastAsia"/>
          <w:sz w:val="21"/>
        </w:rPr>
        <w:t>雍</w:t>
      </w:r>
      <w:r w:rsidRPr="00DE780C">
        <w:rPr>
          <w:rStyle w:val="01Text"/>
          <w:rFonts w:asciiTheme="minorEastAsia" w:eastAsiaTheme="minorEastAsia"/>
          <w:sz w:val="21"/>
        </w:rPr>
        <w:t>·</w:t>
      </w:r>
      <w:r w:rsidRPr="00DE780C">
        <w:rPr>
          <w:rStyle w:val="01Text"/>
          <w:rFonts w:asciiTheme="minorEastAsia" w:eastAsiaTheme="minorEastAsia"/>
          <w:sz w:val="21"/>
        </w:rPr>
        <w:t>梁三州</w:t>
      </w:r>
      <w:r w:rsidRPr="00DE780C">
        <w:rPr>
          <w:rStyle w:val="01Text"/>
          <w:rFonts w:asciiTheme="minorEastAsia" w:eastAsiaTheme="minorEastAsia"/>
          <w:sz w:val="21"/>
        </w:rPr>
        <w:t>·</w:t>
      </w:r>
      <w:r w:rsidRPr="00DE780C">
        <w:rPr>
          <w:rStyle w:val="01Text"/>
          <w:rFonts w:asciiTheme="minorEastAsia" w:eastAsiaTheme="minorEastAsia"/>
          <w:sz w:val="21"/>
        </w:rPr>
        <w:t>荊州之四郡諸軍事、梁州刺史，</w:t>
      </w:r>
      <w:r w:rsidRPr="00D2545B">
        <w:rPr>
          <w:rFonts w:asciiTheme="minorEastAsia" w:eastAsiaTheme="minorEastAsia"/>
        </w:rPr>
        <w:t>荊州四郡，南陽、新野、襄陽、南鄕也。雍，於用翻。</w:t>
      </w:r>
      <w:r w:rsidRPr="00DE780C">
        <w:rPr>
          <w:rStyle w:val="01Text"/>
          <w:rFonts w:asciiTheme="minorEastAsia" w:eastAsiaTheme="minorEastAsia"/>
          <w:sz w:val="21"/>
        </w:rPr>
        <w:t>前趣丹水；</w:t>
      </w:r>
      <w:r w:rsidRPr="00D2545B">
        <w:rPr>
          <w:rFonts w:asciiTheme="minorEastAsia" w:eastAsiaTheme="minorEastAsia"/>
        </w:rPr>
        <w:t>丹水縣，前漢屬弘農郡，後漢屬南陽郡，晉屬順陽郡。賢曰︰丹水故城，在今鄧州內鄕縣西南，臨丹水。趣，七喻翻。</w:t>
      </w:r>
      <w:r w:rsidRPr="00DE780C">
        <w:rPr>
          <w:rStyle w:val="01Text"/>
          <w:rFonts w:asciiTheme="minorEastAsia" w:eastAsiaTheme="minorEastAsia"/>
          <w:sz w:val="21"/>
        </w:rPr>
        <w:t>桓溫為前鋒小</w:t>
      </w:r>
      <w:r w:rsidR="00D728F7">
        <w:rPr>
          <w:rFonts w:asciiTheme="minorEastAsia" w:eastAsiaTheme="minorEastAsia"/>
        </w:rPr>
        <w:t>『</w:t>
      </w:r>
      <w:r w:rsidRPr="00D2545B">
        <w:rPr>
          <w:rFonts w:asciiTheme="minorEastAsia" w:eastAsiaTheme="minorEastAsia"/>
        </w:rPr>
        <w:t>嚴︰</w:t>
      </w:r>
      <w:r w:rsidR="00D728F7">
        <w:rPr>
          <w:rFonts w:asciiTheme="minorEastAsia" w:eastAsiaTheme="minorEastAsia"/>
        </w:rPr>
        <w:t>「</w:t>
      </w:r>
      <w:r w:rsidRPr="00D2545B">
        <w:rPr>
          <w:rFonts w:asciiTheme="minorEastAsia" w:eastAsiaTheme="minorEastAsia"/>
        </w:rPr>
        <w:t>小</w:t>
      </w:r>
      <w:r w:rsidR="00D728F7">
        <w:rPr>
          <w:rFonts w:asciiTheme="minorEastAsia" w:eastAsiaTheme="minorEastAsia"/>
        </w:rPr>
        <w:t>」</w:t>
      </w:r>
      <w:r w:rsidRPr="00D2545B">
        <w:rPr>
          <w:rFonts w:asciiTheme="minorEastAsia" w:eastAsiaTheme="minorEastAsia"/>
        </w:rPr>
        <w:t>改</w:t>
      </w:r>
      <w:r w:rsidR="00D728F7">
        <w:rPr>
          <w:rFonts w:asciiTheme="minorEastAsia" w:eastAsiaTheme="minorEastAsia"/>
        </w:rPr>
        <w:t>「</w:t>
      </w:r>
      <w:r w:rsidRPr="00D2545B">
        <w:rPr>
          <w:rFonts w:asciiTheme="minorEastAsia" w:eastAsiaTheme="minorEastAsia"/>
        </w:rPr>
        <w:t>都</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E780C">
        <w:rPr>
          <w:rStyle w:val="01Text"/>
          <w:rFonts w:asciiTheme="minorEastAsia" w:eastAsiaTheme="minorEastAsia"/>
          <w:sz w:val="21"/>
        </w:rPr>
        <w:t>督、假節，帥衆入臨淮；</w:t>
      </w:r>
      <w:r w:rsidRPr="00D2545B">
        <w:rPr>
          <w:rFonts w:asciiTheme="minorEastAsia" w:eastAsiaTheme="minorEastAsia"/>
        </w:rPr>
        <w:t>考異曰︰帝紀，溫入臨淮，下云</w:t>
      </w:r>
      <w:r w:rsidR="00D728F7">
        <w:rPr>
          <w:rFonts w:asciiTheme="minorEastAsia" w:eastAsiaTheme="minorEastAsia"/>
        </w:rPr>
        <w:t>「</w:t>
      </w:r>
      <w:r w:rsidRPr="00D2545B">
        <w:rPr>
          <w:rFonts w:asciiTheme="minorEastAsia" w:eastAsiaTheme="minorEastAsia"/>
        </w:rPr>
        <w:t>庾翼為征討大都督，遷鎭襄陽</w:t>
      </w:r>
      <w:r w:rsidR="00D728F7">
        <w:rPr>
          <w:rFonts w:asciiTheme="minorEastAsia" w:eastAsiaTheme="minorEastAsia"/>
        </w:rPr>
        <w:t>」</w:t>
      </w:r>
      <w:r w:rsidRPr="00D2545B">
        <w:rPr>
          <w:rFonts w:asciiTheme="minorEastAsia" w:eastAsiaTheme="minorEastAsia"/>
        </w:rPr>
        <w:t>。按翼傳，翼先表移鎭安陸，至夏口上表云︰</w:t>
      </w:r>
      <w:r w:rsidR="00D728F7">
        <w:rPr>
          <w:rFonts w:asciiTheme="minorEastAsia" w:eastAsiaTheme="minorEastAsia"/>
        </w:rPr>
        <w:t>「</w:t>
      </w:r>
      <w:r w:rsidRPr="00D2545B">
        <w:rPr>
          <w:rFonts w:asciiTheme="minorEastAsia" w:eastAsiaTheme="minorEastAsia"/>
        </w:rPr>
        <w:t>九月十九日發武昌，二十四日達夏口。</w:t>
      </w:r>
      <w:r w:rsidR="00D728F7">
        <w:rPr>
          <w:rFonts w:asciiTheme="minorEastAsia" w:eastAsiaTheme="minorEastAsia"/>
        </w:rPr>
        <w:t>」</w:t>
      </w:r>
      <w:r w:rsidRPr="00D2545B">
        <w:rPr>
          <w:rFonts w:asciiTheme="minorEastAsia" w:eastAsiaTheme="minorEastAsia"/>
        </w:rPr>
        <w:t>始請徙鎭襄陽，始詔加都督征討諸軍事，故知不在此月。</w:t>
      </w:r>
      <w:r w:rsidRPr="00DE780C">
        <w:rPr>
          <w:rStyle w:val="01Text"/>
          <w:rFonts w:asciiTheme="minorEastAsia" w:eastAsiaTheme="minorEastAsia"/>
          <w:sz w:val="21"/>
        </w:rPr>
        <w:t>並發所統六州奴及車牛驢馬，百姓嗟怨。</w:t>
      </w:r>
      <w:r w:rsidRPr="00D2545B">
        <w:rPr>
          <w:rFonts w:asciiTheme="minorEastAsia" w:eastAsiaTheme="minorEastAsia"/>
        </w:rPr>
        <w:t>六州，江、荊、司、雍、梁、益也。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代王什翼犍復求婚於燕，</w:t>
      </w:r>
      <w:r w:rsidR="00934453" w:rsidRPr="00D2545B">
        <w:rPr>
          <w:rStyle w:val="00Text"/>
          <w:rFonts w:asciiTheme="minorEastAsia"/>
        </w:rPr>
        <w:t>犍，居言翻。復，扶又翻。</w:t>
      </w:r>
      <w:r w:rsidR="00934453" w:rsidRPr="00DE780C">
        <w:rPr>
          <w:rFonts w:asciiTheme="minorEastAsia"/>
        </w:rPr>
        <w:t>燕王皝使納馬千匹為禮；什翼犍不與，又倨僈無子壻禮。八月，皝遣世子儁帥前軍師評等擊代。</w:t>
      </w:r>
      <w:r w:rsidR="00934453" w:rsidRPr="00D2545B">
        <w:rPr>
          <w:rStyle w:val="00Text"/>
          <w:rFonts w:asciiTheme="minorEastAsia"/>
        </w:rPr>
        <w:t>帥，讀曰率；下同。考異曰︰後魏·序紀︰</w:t>
      </w:r>
      <w:r w:rsidR="00D728F7">
        <w:rPr>
          <w:rStyle w:val="00Text"/>
          <w:rFonts w:asciiTheme="minorEastAsia"/>
        </w:rPr>
        <w:t>「</w:t>
      </w:r>
      <w:r w:rsidR="00934453" w:rsidRPr="00D2545B">
        <w:rPr>
          <w:rStyle w:val="00Text"/>
          <w:rFonts w:asciiTheme="minorEastAsia"/>
        </w:rPr>
        <w:t>八月，慕容元眞遣使請薦女。</w:t>
      </w:r>
      <w:r w:rsidR="00D728F7">
        <w:rPr>
          <w:rStyle w:val="00Text"/>
          <w:rFonts w:asciiTheme="minorEastAsia"/>
        </w:rPr>
        <w:t>」</w:t>
      </w:r>
      <w:r w:rsidR="00934453" w:rsidRPr="00D2545B">
        <w:rPr>
          <w:rStyle w:val="00Text"/>
          <w:rFonts w:asciiTheme="minorEastAsia"/>
        </w:rPr>
        <w:t>無用兵事。今從燕書。</w:t>
      </w:r>
      <w:r w:rsidR="00934453" w:rsidRPr="00DE780C">
        <w:rPr>
          <w:rFonts w:asciiTheme="minorEastAsia"/>
        </w:rPr>
        <w:t>什翼犍帥衆避去，燕人無所見</w:t>
      </w:r>
      <w:r w:rsidR="00934453" w:rsidRPr="00DE780C">
        <w:rPr>
          <w:rFonts w:asciiTheme="minorEastAsia"/>
        </w:rPr>
        <w:lastRenderedPageBreak/>
        <w:t>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漢主壽卒，</w:t>
      </w:r>
      <w:r w:rsidR="00934453" w:rsidRPr="00D2545B">
        <w:rPr>
          <w:rStyle w:val="00Text"/>
          <w:rFonts w:asciiTheme="minorEastAsia"/>
        </w:rPr>
        <w:t>年四十四。</w:t>
      </w:r>
      <w:r w:rsidR="00934453" w:rsidRPr="00DE780C">
        <w:rPr>
          <w:rFonts w:asciiTheme="minorEastAsia"/>
        </w:rPr>
        <w:t>諡曰昭文，廟號中宗；太子勢卽位，大赦。</w:t>
      </w:r>
      <w:r w:rsidR="00934453" w:rsidRPr="00D2545B">
        <w:rPr>
          <w:rStyle w:val="00Text"/>
          <w:rFonts w:asciiTheme="minorEastAsia"/>
        </w:rPr>
        <w:t>勢，字子仁，壽之長子也。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趙太子宣擊鮮卑斛穀提，大破之，斬首三萬級。</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宇文逸豆歸執段遼弟蘭，送於趙，</w:t>
      </w:r>
      <w:r w:rsidR="00934453" w:rsidRPr="00D2545B">
        <w:rPr>
          <w:rStyle w:val="00Text"/>
          <w:rFonts w:asciiTheme="minorEastAsia"/>
        </w:rPr>
        <w:t>段遼之敗，其弟蘭奔宇文部，逸豆歸今執以送趙。</w:t>
      </w:r>
      <w:r w:rsidR="00934453" w:rsidRPr="00DE780C">
        <w:rPr>
          <w:rFonts w:asciiTheme="minorEastAsia"/>
        </w:rPr>
        <w:t>幷獻駿馬萬匹。趙王虎命蘭帥所從鮮卑五千人屯令支。</w:t>
      </w:r>
      <w:r w:rsidR="00934453" w:rsidRPr="00D2545B">
        <w:rPr>
          <w:rStyle w:val="00Text"/>
          <w:rFonts w:asciiTheme="minorEastAsia"/>
        </w:rPr>
        <w:t>令，音鈴，又郞定翻。支，音祁。</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庾翼欲移鎭襄陽，恐朝廷不許，乃奏云移鎭安陸。</w:t>
      </w:r>
      <w:r w:rsidR="00934453" w:rsidRPr="00D2545B">
        <w:rPr>
          <w:rStyle w:val="00Text"/>
          <w:rFonts w:asciiTheme="minorEastAsia"/>
        </w:rPr>
        <w:t>安陸縣，自漢以來屬江夏郡，唐為安州治所。</w:t>
      </w:r>
      <w:r w:rsidR="00934453" w:rsidRPr="00DE780C">
        <w:rPr>
          <w:rFonts w:asciiTheme="minorEastAsia"/>
        </w:rPr>
        <w:t>帝及朝士皆遣使譬止翼，翼遂違詔北行；至夏口，復上表請鎭襄陽。</w:t>
      </w:r>
      <w:r w:rsidR="00934453" w:rsidRPr="00D2545B">
        <w:rPr>
          <w:rStyle w:val="00Text"/>
          <w:rFonts w:asciiTheme="minorEastAsia"/>
        </w:rPr>
        <w:t>朝，直遙翻。使，疏吏翻。夏，戶雅翻。復，扶又翻。上，時掌翻。</w:t>
      </w:r>
      <w:r w:rsidR="00934453" w:rsidRPr="00DE780C">
        <w:rPr>
          <w:rFonts w:asciiTheme="minorEastAsia"/>
        </w:rPr>
        <w:t>翼時有衆四萬，詔加翼都督征討諸軍事。先是車騎將軍、揚州刺史庾冰屢求出外，</w:t>
      </w:r>
      <w:r w:rsidR="00934453" w:rsidRPr="00D2545B">
        <w:rPr>
          <w:rStyle w:val="00Text"/>
          <w:rFonts w:asciiTheme="minorEastAsia"/>
        </w:rPr>
        <w:t>先，悉薦翻。</w:t>
      </w:r>
      <w:r w:rsidR="00934453" w:rsidRPr="00DE780C">
        <w:rPr>
          <w:rFonts w:asciiTheme="minorEastAsia"/>
        </w:rPr>
        <w:t>辛巳，以冰都督荊·江·寧·益·梁·交·廣七州·豫州之四郡諸軍事、</w:t>
      </w:r>
      <w:r w:rsidR="00934453" w:rsidRPr="00D2545B">
        <w:rPr>
          <w:rStyle w:val="00Text"/>
          <w:rFonts w:asciiTheme="minorEastAsia"/>
        </w:rPr>
        <w:t>豫州四郡，宣城、歷陽、廬江、安豐也。</w:t>
      </w:r>
      <w:r w:rsidR="00934453" w:rsidRPr="00DE780C">
        <w:rPr>
          <w:rFonts w:asciiTheme="minorEastAsia"/>
        </w:rPr>
        <w:t>領江州刺史、假節，鎭武昌，以為翼繼援。徵徐州刺史何充為都督揚·豫·徐州之琅邪諸軍事、</w:t>
      </w:r>
      <w:r w:rsidR="00934453" w:rsidRPr="00D2545B">
        <w:rPr>
          <w:rStyle w:val="00Text"/>
          <w:rFonts w:asciiTheme="minorEastAsia"/>
        </w:rPr>
        <w:t>永嘉之亂，琅邪國人隨元帝過江者千餘戶，太興三年立懷德縣。丹楊雖有琅邪相，而無其地。是年桓溫為內史，鎭江乘之蒲洲金城上，求割丹楊之江乘縣境立郡，所謂</w:t>
      </w:r>
      <w:r w:rsidR="00D728F7">
        <w:rPr>
          <w:rStyle w:val="00Text"/>
          <w:rFonts w:asciiTheme="minorEastAsia"/>
        </w:rPr>
        <w:t>「</w:t>
      </w:r>
      <w:r w:rsidR="00934453" w:rsidRPr="00D2545B">
        <w:rPr>
          <w:rStyle w:val="00Text"/>
          <w:rFonts w:asciiTheme="minorEastAsia"/>
        </w:rPr>
        <w:t>徐州之琅邪</w:t>
      </w:r>
      <w:r w:rsidR="00D728F7">
        <w:rPr>
          <w:rStyle w:val="00Text"/>
          <w:rFonts w:asciiTheme="minorEastAsia"/>
        </w:rPr>
        <w:t>」</w:t>
      </w:r>
      <w:r w:rsidR="00934453" w:rsidRPr="00D2545B">
        <w:rPr>
          <w:rStyle w:val="00Text"/>
          <w:rFonts w:asciiTheme="minorEastAsia"/>
        </w:rPr>
        <w:t>，此也。</w:t>
      </w:r>
      <w:r w:rsidR="00934453" w:rsidRPr="00DE780C">
        <w:rPr>
          <w:rFonts w:asciiTheme="minorEastAsia"/>
        </w:rPr>
        <w:t>領揚州刺史，錄尚書事，輔政。以琅邪內史桓溫為都督青·徐·兗三州諸軍事、徐州刺史，褚</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褚</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徵江州刺史</w:t>
      </w:r>
      <w:r w:rsidR="00D728F7">
        <w:rPr>
          <w:rStyle w:val="00Text"/>
          <w:rFonts w:asciiTheme="minorEastAsia"/>
        </w:rPr>
        <w:t>」</w:t>
      </w:r>
      <w:r w:rsidR="00934453" w:rsidRPr="00D2545B">
        <w:rPr>
          <w:rStyle w:val="00Text"/>
          <w:rFonts w:asciiTheme="minorEastAsia"/>
        </w:rPr>
        <w:t>五字；乙十一行本同；孔本同；張校同；退齋校同。</w:t>
      </w:r>
      <w:r w:rsidR="00D728F7">
        <w:rPr>
          <w:rStyle w:val="00Text"/>
          <w:rFonts w:asciiTheme="minorEastAsia"/>
        </w:rPr>
        <w:t>』</w:t>
      </w:r>
      <w:r w:rsidR="00934453" w:rsidRPr="00DE780C">
        <w:rPr>
          <w:rFonts w:asciiTheme="minorEastAsia"/>
        </w:rPr>
        <w:t>裒為衞將軍，領中書令。</w:t>
      </w:r>
    </w:p>
    <w:p w:rsidR="008A506D"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冬，十一月，己巳，大赦。</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甲辰、三四四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春，正月，趙王虎享羣臣於太武殿，有白鴈百餘集馬道之南，</w:t>
      </w:r>
      <w:r w:rsidR="00934453" w:rsidRPr="00D2545B">
        <w:rPr>
          <w:rStyle w:val="00Text"/>
          <w:rFonts w:asciiTheme="minorEastAsia"/>
        </w:rPr>
        <w:t>馬道者，築道可以馳馬往來。</w:t>
      </w:r>
      <w:r w:rsidR="00934453" w:rsidRPr="00DE780C">
        <w:rPr>
          <w:rFonts w:asciiTheme="minorEastAsia"/>
        </w:rPr>
        <w:t>虎命射之，皆不獲。</w:t>
      </w:r>
      <w:r w:rsidR="00934453" w:rsidRPr="00D2545B">
        <w:rPr>
          <w:rStyle w:val="00Text"/>
          <w:rFonts w:asciiTheme="minorEastAsia"/>
        </w:rPr>
        <w:t>射，而亦翻。</w:t>
      </w:r>
      <w:r w:rsidR="00934453" w:rsidRPr="00DE780C">
        <w:rPr>
          <w:rFonts w:asciiTheme="minorEastAsia"/>
        </w:rPr>
        <w:t>時諸州兵集者百餘萬，太史令趙攬密言於虎曰︰</w:t>
      </w:r>
      <w:r w:rsidR="00D728F7">
        <w:rPr>
          <w:rFonts w:asciiTheme="minorEastAsia"/>
        </w:rPr>
        <w:t>「</w:t>
      </w:r>
      <w:r w:rsidR="00934453" w:rsidRPr="00DE780C">
        <w:rPr>
          <w:rFonts w:asciiTheme="minorEastAsia"/>
        </w:rPr>
        <w:t>白鴈集庭，宮室將空之象，不宜南行。</w:t>
      </w:r>
      <w:r w:rsidR="00D728F7">
        <w:rPr>
          <w:rFonts w:asciiTheme="minorEastAsia"/>
        </w:rPr>
        <w:t>」</w:t>
      </w:r>
      <w:r w:rsidR="00934453" w:rsidRPr="00DE780C">
        <w:rPr>
          <w:rFonts w:asciiTheme="minorEastAsia"/>
        </w:rPr>
        <w:t>虎信之，乃臨宣武觀大閱而罷。</w:t>
      </w:r>
      <w:r w:rsidR="00934453" w:rsidRPr="00D2545B">
        <w:rPr>
          <w:rStyle w:val="00Text"/>
          <w:rFonts w:asciiTheme="minorEastAsia"/>
        </w:rPr>
        <w:t>石虎倣洛都之刺，築宣武觀於鄴。觀，古玩翻。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漢主勢改元太和；尊母閻氏為皇太后，立妻李氏為皇后。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燕王皝與左司馬高詡謀伐宇文逸豆歸，詡曰︰</w:t>
      </w:r>
      <w:r w:rsidR="00D728F7">
        <w:rPr>
          <w:rFonts w:asciiTheme="minorEastAsia"/>
        </w:rPr>
        <w:t>「</w:t>
      </w:r>
      <w:r w:rsidR="00934453" w:rsidRPr="00DE780C">
        <w:rPr>
          <w:rFonts w:asciiTheme="minorEastAsia"/>
        </w:rPr>
        <w:t>宇文強盛，今不取，必為國患，伐之必克；然不利於將。</w:t>
      </w:r>
      <w:r w:rsidR="00D728F7">
        <w:rPr>
          <w:rFonts w:asciiTheme="minorEastAsia"/>
        </w:rPr>
        <w:t>」</w:t>
      </w:r>
      <w:r w:rsidR="00934453" w:rsidRPr="00D2545B">
        <w:rPr>
          <w:rStyle w:val="00Text"/>
          <w:rFonts w:asciiTheme="minorEastAsia"/>
        </w:rPr>
        <w:t>將，卽亮翻。</w:t>
      </w:r>
      <w:r w:rsidR="00934453" w:rsidRPr="00DE780C">
        <w:rPr>
          <w:rFonts w:asciiTheme="minorEastAsia"/>
        </w:rPr>
        <w:t>出而告人曰︰</w:t>
      </w:r>
      <w:r w:rsidR="00D728F7">
        <w:rPr>
          <w:rFonts w:asciiTheme="minorEastAsia"/>
        </w:rPr>
        <w:t>「</w:t>
      </w:r>
      <w:r w:rsidR="00934453" w:rsidRPr="00DE780C">
        <w:rPr>
          <w:rFonts w:asciiTheme="minorEastAsia"/>
        </w:rPr>
        <w:t>吾往必不返，然忠臣不避也。</w:t>
      </w:r>
      <w:r w:rsidR="00D728F7">
        <w:rPr>
          <w:rFonts w:asciiTheme="minorEastAsia"/>
        </w:rPr>
        <w:t>」</w:t>
      </w:r>
      <w:r w:rsidR="00934453" w:rsidRPr="00DE780C">
        <w:rPr>
          <w:rFonts w:asciiTheme="minorEastAsia"/>
        </w:rPr>
        <w:t>於是皝自將伐逸豆歸。</w:t>
      </w:r>
      <w:r w:rsidR="00934453" w:rsidRPr="00D2545B">
        <w:rPr>
          <w:rStyle w:val="00Text"/>
          <w:rFonts w:asciiTheme="minorEastAsia"/>
        </w:rPr>
        <w:t>將，卽亮翻；下同。</w:t>
      </w:r>
      <w:r w:rsidR="00934453" w:rsidRPr="00DE780C">
        <w:rPr>
          <w:rFonts w:asciiTheme="minorEastAsia"/>
        </w:rPr>
        <w:t>以慕容翰為前鋒將軍，劉佩副之；分命慕容軍、慕容恪、慕容霸及折衝將軍慕輿根將兵，三道並進。高詡將發，不見其妻，使人語以家事而行。</w:t>
      </w:r>
      <w:r w:rsidR="00934453" w:rsidRPr="00D2545B">
        <w:rPr>
          <w:rStyle w:val="00Text"/>
          <w:rFonts w:asciiTheme="minorEastAsia"/>
        </w:rPr>
        <w:t>語，牛倨翻。</w:t>
      </w:r>
    </w:p>
    <w:p w:rsidR="00934453" w:rsidRPr="00DE780C" w:rsidRDefault="00934453" w:rsidP="00662EDA">
      <w:pPr>
        <w:rPr>
          <w:rFonts w:asciiTheme="minorEastAsia"/>
        </w:rPr>
      </w:pPr>
      <w:r w:rsidRPr="00DE780C">
        <w:rPr>
          <w:rFonts w:asciiTheme="minorEastAsia"/>
        </w:rPr>
        <w:t>逸豆歸遣南羅大涉夜干將精兵逆戰，</w:t>
      </w:r>
      <w:r w:rsidRPr="00D2545B">
        <w:rPr>
          <w:rStyle w:val="00Text"/>
          <w:rFonts w:asciiTheme="minorEastAsia"/>
        </w:rPr>
        <w:t>南羅，城名。大，城大也。慕容旣克宇文，改南羅城為威德城。考異曰︰慕容皝載記作</w:t>
      </w:r>
      <w:r w:rsidR="00D728F7">
        <w:rPr>
          <w:rStyle w:val="00Text"/>
          <w:rFonts w:asciiTheme="minorEastAsia"/>
        </w:rPr>
        <w:t>「</w:t>
      </w:r>
      <w:r w:rsidRPr="00D2545B">
        <w:rPr>
          <w:rStyle w:val="00Text"/>
          <w:rFonts w:asciiTheme="minorEastAsia"/>
        </w:rPr>
        <w:t>涉弈干</w:t>
      </w:r>
      <w:r w:rsidR="00D728F7">
        <w:rPr>
          <w:rStyle w:val="00Text"/>
          <w:rFonts w:asciiTheme="minorEastAsia"/>
        </w:rPr>
        <w:t>」</w:t>
      </w:r>
      <w:r w:rsidRPr="00D2545B">
        <w:rPr>
          <w:rStyle w:val="00Text"/>
          <w:rFonts w:asciiTheme="minorEastAsia"/>
        </w:rPr>
        <w:t>。今從燕書。</w:t>
      </w:r>
      <w:r w:rsidRPr="00DE780C">
        <w:rPr>
          <w:rFonts w:asciiTheme="minorEastAsia"/>
        </w:rPr>
        <w:t>皝遣人馳謂慕容翰曰︰</w:t>
      </w:r>
      <w:r w:rsidR="00D728F7">
        <w:rPr>
          <w:rFonts w:asciiTheme="minorEastAsia"/>
        </w:rPr>
        <w:t>「</w:t>
      </w:r>
      <w:r w:rsidRPr="00DE780C">
        <w:rPr>
          <w:rFonts w:asciiTheme="minorEastAsia"/>
        </w:rPr>
        <w:t>涉夜干勇冠三軍，</w:t>
      </w:r>
      <w:r w:rsidRPr="00D2545B">
        <w:rPr>
          <w:rStyle w:val="00Text"/>
          <w:rFonts w:asciiTheme="minorEastAsia"/>
        </w:rPr>
        <w:t>冠，古玩翻。</w:t>
      </w:r>
      <w:r w:rsidRPr="00DE780C">
        <w:rPr>
          <w:rFonts w:asciiTheme="minorEastAsia"/>
        </w:rPr>
        <w:t>宜小避之。</w:t>
      </w:r>
      <w:r w:rsidR="00D728F7">
        <w:rPr>
          <w:rFonts w:asciiTheme="minorEastAsia"/>
        </w:rPr>
        <w:t>」</w:t>
      </w:r>
      <w:r w:rsidRPr="00DE780C">
        <w:rPr>
          <w:rFonts w:asciiTheme="minorEastAsia"/>
        </w:rPr>
        <w:t>翰曰︰</w:t>
      </w:r>
      <w:r w:rsidR="00D728F7">
        <w:rPr>
          <w:rFonts w:asciiTheme="minorEastAsia"/>
        </w:rPr>
        <w:t>「</w:t>
      </w:r>
      <w:r w:rsidRPr="00DE780C">
        <w:rPr>
          <w:rFonts w:asciiTheme="minorEastAsia"/>
        </w:rPr>
        <w:t>逸豆歸掃其國內精兵以屬涉夜干，</w:t>
      </w:r>
      <w:r w:rsidRPr="00D2545B">
        <w:rPr>
          <w:rStyle w:val="00Text"/>
          <w:rFonts w:asciiTheme="minorEastAsia"/>
        </w:rPr>
        <w:t>屬，之欲翻。</w:t>
      </w:r>
      <w:r w:rsidRPr="00DE780C">
        <w:rPr>
          <w:rFonts w:asciiTheme="minorEastAsia"/>
        </w:rPr>
        <w:t>涉夜干素有勇名，一國所賴也；今我克之，其國不攻自潰矣。且吾孰知涉夜干之為人，</w:t>
      </w:r>
      <w:r w:rsidRPr="00D2545B">
        <w:rPr>
          <w:rStyle w:val="00Text"/>
          <w:rFonts w:asciiTheme="minorEastAsia"/>
        </w:rPr>
        <w:t>孰，與熟同。</w:t>
      </w:r>
      <w:r w:rsidRPr="00DE780C">
        <w:rPr>
          <w:rFonts w:asciiTheme="minorEastAsia"/>
        </w:rPr>
        <w:t>雖有虛名，實易與耳，不宜避之以挫吾兵氣。</w:t>
      </w:r>
      <w:r w:rsidR="00D728F7">
        <w:rPr>
          <w:rFonts w:asciiTheme="minorEastAsia"/>
        </w:rPr>
        <w:t>」</w:t>
      </w:r>
      <w:r w:rsidRPr="00DE780C">
        <w:rPr>
          <w:rFonts w:asciiTheme="minorEastAsia"/>
        </w:rPr>
        <w:t>遂進戰。翰自出衝陳，</w:t>
      </w:r>
      <w:r w:rsidRPr="00D2545B">
        <w:rPr>
          <w:rStyle w:val="00Text"/>
          <w:rFonts w:asciiTheme="minorEastAsia"/>
        </w:rPr>
        <w:t>易，以豉翻。陳，讀曰陣。</w:t>
      </w:r>
      <w:r w:rsidRPr="00DE780C">
        <w:rPr>
          <w:rFonts w:asciiTheme="minorEastAsia"/>
        </w:rPr>
        <w:t>涉夜干出應之；慕容霸從傍邀擊，遂斬涉夜干。宇文士卒見涉夜干死，不戰而潰；燕軍乘勝逐之，遂克其都城。</w:t>
      </w:r>
      <w:r w:rsidRPr="00D2545B">
        <w:rPr>
          <w:rStyle w:val="00Text"/>
          <w:rFonts w:asciiTheme="minorEastAsia"/>
        </w:rPr>
        <w:t>宇文國，都遼西紫蒙川。</w:t>
      </w:r>
      <w:r w:rsidRPr="00DE780C">
        <w:rPr>
          <w:rFonts w:asciiTheme="minorEastAsia"/>
        </w:rPr>
        <w:t>逸豆歸走死漠北，宇文氏由是散亡。皝悉收其畜產、資貨，徙其部衆五千餘落於昌黎，闢地千餘里。更命涉夜干所居城曰威德城，使弟彪戍之而還。高詡、劉佩皆中流矢卒。</w:t>
      </w:r>
      <w:r w:rsidRPr="00D2545B">
        <w:rPr>
          <w:rStyle w:val="00Text"/>
          <w:rFonts w:asciiTheme="minorEastAsia"/>
        </w:rPr>
        <w:t>還，音旋。中，竹仲翻。卒，子恤翻。</w:t>
      </w:r>
    </w:p>
    <w:p w:rsidR="00934453" w:rsidRPr="00DE780C" w:rsidRDefault="00934453" w:rsidP="00662EDA">
      <w:pPr>
        <w:rPr>
          <w:rFonts w:asciiTheme="minorEastAsia"/>
        </w:rPr>
      </w:pPr>
      <w:r w:rsidRPr="00DE780C">
        <w:rPr>
          <w:rFonts w:asciiTheme="minorEastAsia"/>
        </w:rPr>
        <w:t>詡善天文，皝嘗謂曰︰</w:t>
      </w:r>
      <w:r w:rsidR="00D728F7">
        <w:rPr>
          <w:rFonts w:asciiTheme="minorEastAsia"/>
        </w:rPr>
        <w:t>「</w:t>
      </w:r>
      <w:r w:rsidRPr="00DE780C">
        <w:rPr>
          <w:rFonts w:asciiTheme="minorEastAsia"/>
        </w:rPr>
        <w:t>卿有佳書而不見與，何以為忠盡！</w:t>
      </w:r>
      <w:r w:rsidR="00D728F7">
        <w:rPr>
          <w:rFonts w:asciiTheme="minorEastAsia"/>
        </w:rPr>
        <w:t>」</w:t>
      </w:r>
      <w:r w:rsidRPr="00DE780C">
        <w:rPr>
          <w:rFonts w:asciiTheme="minorEastAsia"/>
        </w:rPr>
        <w:t>詡曰︰</w:t>
      </w:r>
      <w:r w:rsidR="00D728F7">
        <w:rPr>
          <w:rFonts w:asciiTheme="minorEastAsia"/>
        </w:rPr>
        <w:t>「</w:t>
      </w:r>
      <w:r w:rsidRPr="00DE780C">
        <w:rPr>
          <w:rFonts w:asciiTheme="minorEastAsia"/>
        </w:rPr>
        <w:t>臣聞人君執要，人臣執職。執要者逸，執職者勞。是以后稷播種，堯不預焉。占候、天文，晨夜甚苦，非至尊之所宜親，殿下將焉用之！</w:t>
      </w:r>
      <w:r w:rsidR="00D728F7">
        <w:rPr>
          <w:rFonts w:asciiTheme="minorEastAsia"/>
        </w:rPr>
        <w:t>」</w:t>
      </w:r>
      <w:r w:rsidRPr="00D2545B">
        <w:rPr>
          <w:rStyle w:val="00Text"/>
          <w:rFonts w:asciiTheme="minorEastAsia"/>
        </w:rPr>
        <w:t>焉，於虔翻。</w:t>
      </w:r>
      <w:r w:rsidRPr="00DE780C">
        <w:rPr>
          <w:rFonts w:asciiTheme="minorEastAsia"/>
        </w:rPr>
        <w:t>皝默然。</w:t>
      </w:r>
    </w:p>
    <w:p w:rsidR="00934453" w:rsidRPr="00DE780C" w:rsidRDefault="00934453" w:rsidP="00662EDA">
      <w:pPr>
        <w:rPr>
          <w:rFonts w:asciiTheme="minorEastAsia"/>
        </w:rPr>
      </w:pPr>
      <w:r w:rsidRPr="00DE780C">
        <w:rPr>
          <w:rFonts w:asciiTheme="minorEastAsia"/>
        </w:rPr>
        <w:t>初，逸豆歸事趙甚謹，貢獻屬路。</w:t>
      </w:r>
      <w:r w:rsidRPr="00D2545B">
        <w:rPr>
          <w:rStyle w:val="00Text"/>
          <w:rFonts w:asciiTheme="minorEastAsia"/>
        </w:rPr>
        <w:t>屬，之欲翻。</w:t>
      </w:r>
      <w:r w:rsidRPr="00DE780C">
        <w:rPr>
          <w:rFonts w:asciiTheme="minorEastAsia"/>
        </w:rPr>
        <w:t>及燕人伐逸豆歸，趙王虎使右將軍白勝、幷州刺史王霸自甘松出救之，</w:t>
      </w:r>
      <w:r w:rsidRPr="00D2545B">
        <w:rPr>
          <w:rStyle w:val="00Text"/>
          <w:rFonts w:asciiTheme="minorEastAsia"/>
        </w:rPr>
        <w:t>甘松在濡源之東，突門嶺之西。</w:t>
      </w:r>
      <w:r w:rsidRPr="00DE780C">
        <w:rPr>
          <w:rFonts w:asciiTheme="minorEastAsia"/>
        </w:rPr>
        <w:t>比至，</w:t>
      </w:r>
      <w:r w:rsidRPr="00D2545B">
        <w:rPr>
          <w:rStyle w:val="00Text"/>
          <w:rFonts w:asciiTheme="minorEastAsia"/>
        </w:rPr>
        <w:t>比，必寐翻。</w:t>
      </w:r>
      <w:r w:rsidRPr="00DE780C">
        <w:rPr>
          <w:rFonts w:asciiTheme="minorEastAsia"/>
        </w:rPr>
        <w:t>宇文氏已亡，因攻威德城，不克而還；慕容彪追擊，破之。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慕容翰之與宇文氏戰也，為流矢所中，臥病積時不出。後漸差，</w:t>
      </w:r>
      <w:r w:rsidRPr="00D2545B">
        <w:rPr>
          <w:rFonts w:asciiTheme="minorEastAsia" w:eastAsiaTheme="minorEastAsia"/>
        </w:rPr>
        <w:t>差，楚懈翻，疾瘳也。</w:t>
      </w:r>
      <w:r w:rsidRPr="00DE780C">
        <w:rPr>
          <w:rStyle w:val="01Text"/>
          <w:rFonts w:asciiTheme="minorEastAsia" w:eastAsiaTheme="minorEastAsia"/>
          <w:sz w:val="21"/>
        </w:rPr>
        <w:t>於其家試騁馬。或告翰稱病而私習騎乘，疑欲為變。燕王皝雖藉翰勇略，然中心終忌之，乃賜翰死。翰曰︰</w:t>
      </w:r>
      <w:r w:rsidR="00D728F7">
        <w:rPr>
          <w:rStyle w:val="01Text"/>
          <w:rFonts w:asciiTheme="minorEastAsia" w:eastAsiaTheme="minorEastAsia"/>
          <w:sz w:val="21"/>
        </w:rPr>
        <w:t>「</w:t>
      </w:r>
      <w:r w:rsidRPr="00DE780C">
        <w:rPr>
          <w:rStyle w:val="01Text"/>
          <w:rFonts w:asciiTheme="minorEastAsia" w:eastAsiaTheme="minorEastAsia"/>
          <w:sz w:val="21"/>
        </w:rPr>
        <w:t>吾負罪出奔，旣而復還，</w:t>
      </w:r>
      <w:r w:rsidRPr="00D2545B">
        <w:rPr>
          <w:rFonts w:asciiTheme="minorEastAsia" w:eastAsiaTheme="minorEastAsia"/>
        </w:rPr>
        <w:t>翰出奔見九十五卷成帝咸和八年；還見上卷咸康六年。復，扶又翻。</w:t>
      </w:r>
      <w:r w:rsidRPr="00DE780C">
        <w:rPr>
          <w:rStyle w:val="01Text"/>
          <w:rFonts w:asciiTheme="minorEastAsia" w:eastAsiaTheme="minorEastAsia"/>
          <w:sz w:val="21"/>
        </w:rPr>
        <w:t>今日死已晚矣。然羯賊跨據中原，吾不自量，</w:t>
      </w:r>
      <w:r w:rsidRPr="00D2545B">
        <w:rPr>
          <w:rFonts w:asciiTheme="minorEastAsia" w:eastAsiaTheme="minorEastAsia"/>
        </w:rPr>
        <w:t>量，音良。</w:t>
      </w:r>
      <w:r w:rsidRPr="00DE780C">
        <w:rPr>
          <w:rStyle w:val="01Text"/>
          <w:rFonts w:asciiTheme="minorEastAsia" w:eastAsiaTheme="minorEastAsia"/>
          <w:sz w:val="21"/>
        </w:rPr>
        <w:t>欲為國家蕩壹區夏；</w:t>
      </w:r>
      <w:r w:rsidRPr="00D2545B">
        <w:rPr>
          <w:rFonts w:asciiTheme="minorEastAsia" w:eastAsiaTheme="minorEastAsia"/>
        </w:rPr>
        <w:t>為，于偽翻。夏，戶雅翻。</w:t>
      </w:r>
      <w:r w:rsidRPr="00DE780C">
        <w:rPr>
          <w:rStyle w:val="01Text"/>
          <w:rFonts w:asciiTheme="minorEastAsia" w:eastAsiaTheme="minorEastAsia"/>
          <w:sz w:val="21"/>
        </w:rPr>
        <w:t>此志不遂，沒有遺恨，命矣夫！</w:t>
      </w:r>
      <w:r w:rsidR="00D728F7">
        <w:rPr>
          <w:rStyle w:val="01Text"/>
          <w:rFonts w:asciiTheme="minorEastAsia" w:eastAsiaTheme="minorEastAsia"/>
          <w:sz w:val="21"/>
        </w:rPr>
        <w:t>」</w:t>
      </w:r>
      <w:r w:rsidRPr="00DE780C">
        <w:rPr>
          <w:rStyle w:val="01Text"/>
          <w:rFonts w:asciiTheme="minorEastAsia" w:eastAsiaTheme="minorEastAsia"/>
          <w:sz w:val="21"/>
        </w:rPr>
        <w:t>飲藥而卒。</w:t>
      </w:r>
      <w:r w:rsidRPr="00D2545B">
        <w:rPr>
          <w:rFonts w:asciiTheme="minorEastAsia" w:eastAsiaTheme="minorEastAsia"/>
        </w:rPr>
        <w:t>考異曰︰三十國春秋云︰</w:t>
      </w:r>
      <w:r w:rsidR="00D728F7">
        <w:rPr>
          <w:rFonts w:asciiTheme="minorEastAsia" w:eastAsiaTheme="minorEastAsia"/>
        </w:rPr>
        <w:t>「</w:t>
      </w:r>
      <w:r w:rsidRPr="00D2545B">
        <w:rPr>
          <w:rFonts w:asciiTheme="minorEastAsia" w:eastAsiaTheme="minorEastAsia"/>
        </w:rPr>
        <w:t>永和二年，九月，殺翰。</w:t>
      </w:r>
      <w:r w:rsidR="00D728F7">
        <w:rPr>
          <w:rFonts w:asciiTheme="minorEastAsia" w:eastAsiaTheme="minorEastAsia"/>
        </w:rPr>
        <w:t>」</w:t>
      </w:r>
      <w:r w:rsidRPr="00D2545B">
        <w:rPr>
          <w:rFonts w:asciiTheme="minorEastAsia" w:eastAsiaTheme="minorEastAsia"/>
        </w:rPr>
        <w:t>燕書</w:t>
      </w:r>
      <w:r w:rsidRPr="00D2545B">
        <w:rPr>
          <w:rFonts w:asciiTheme="minorEastAsia" w:eastAsiaTheme="minorEastAsia"/>
        </w:rPr>
        <w:t>·</w:t>
      </w:r>
      <w:r w:rsidRPr="00D2545B">
        <w:rPr>
          <w:rFonts w:asciiTheme="minorEastAsia" w:eastAsiaTheme="minorEastAsia"/>
        </w:rPr>
        <w:t>翰傳︰</w:t>
      </w:r>
      <w:r w:rsidR="00D728F7">
        <w:rPr>
          <w:rFonts w:asciiTheme="minorEastAsia" w:eastAsiaTheme="minorEastAsia"/>
        </w:rPr>
        <w:t>「</w:t>
      </w:r>
      <w:r w:rsidRPr="00D2545B">
        <w:rPr>
          <w:rFonts w:asciiTheme="minorEastAsia" w:eastAsiaTheme="minorEastAsia"/>
        </w:rPr>
        <w:t>翰嘗臨陳，為流矢所中，病臥，歲時不出入；後漸差，試馬。</w:t>
      </w:r>
      <w:r w:rsidR="00D728F7">
        <w:rPr>
          <w:rFonts w:asciiTheme="minorEastAsia" w:eastAsiaTheme="minorEastAsia"/>
        </w:rPr>
        <w:t>」</w:t>
      </w:r>
      <w:r w:rsidRPr="00D2545B">
        <w:rPr>
          <w:rFonts w:asciiTheme="minorEastAsia" w:eastAsiaTheme="minorEastAsia"/>
        </w:rPr>
        <w:t>按自討宇文後，翰未嘗預攻戰。自建元二年正月至永和二年九月，已踰年矣，三十國春秋恐誤。今從載記</w:t>
      </w:r>
      <w:r w:rsidRPr="00D2545B">
        <w:rPr>
          <w:rFonts w:asciiTheme="minorEastAsia" w:eastAsiaTheme="minorEastAsia"/>
        </w:rPr>
        <w:t>·</w:t>
      </w:r>
      <w:r w:rsidRPr="00D2545B">
        <w:rPr>
          <w:rFonts w:asciiTheme="minorEastAsia" w:eastAsiaTheme="minorEastAsia"/>
        </w:rPr>
        <w:t>翰傳。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代王什翼犍遣其大人長孫秩迎婦於燕。</w:t>
      </w:r>
      <w:r w:rsidR="00934453" w:rsidRPr="00D2545B">
        <w:rPr>
          <w:rFonts w:asciiTheme="minorEastAsia" w:eastAsiaTheme="minorEastAsia"/>
        </w:rPr>
        <w:t>拓跋鄰之統國也，以次兄為拔拔氏，厥後孝文帝用夏變夷，改為長孫氏。史以華言書其後所改姓。</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夏，四月，涼州將張瓘敗趙將王擢于三交城。</w:t>
      </w:r>
      <w:r w:rsidR="00934453" w:rsidRPr="00D2545B">
        <w:rPr>
          <w:rFonts w:asciiTheme="minorEastAsia" w:eastAsiaTheme="minorEastAsia"/>
        </w:rPr>
        <w:t>三交城在朔方之西。宋白曰︰三交土堠在綏州東北七十五里。將，卽亮翻。敗，補邁翻。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初，趙領軍王朗言於趙王虎曰︰</w:t>
      </w:r>
      <w:r w:rsidR="00D728F7">
        <w:rPr>
          <w:rFonts w:asciiTheme="minorEastAsia"/>
        </w:rPr>
        <w:t>「</w:t>
      </w:r>
      <w:r w:rsidR="00934453" w:rsidRPr="00DE780C">
        <w:rPr>
          <w:rFonts w:asciiTheme="minorEastAsia"/>
        </w:rPr>
        <w:t>盛冬雪寒，而皇太子使人伐宮材，引於漳水，役者數萬，吁嗟滿道，陛下宜因出游罷之。</w:t>
      </w:r>
      <w:r w:rsidR="00D728F7">
        <w:rPr>
          <w:rFonts w:asciiTheme="minorEastAsia"/>
        </w:rPr>
        <w:t>」</w:t>
      </w:r>
      <w:r w:rsidR="00934453" w:rsidRPr="00DE780C">
        <w:rPr>
          <w:rFonts w:asciiTheme="minorEastAsia"/>
        </w:rPr>
        <w:t>虎從之。太子宣怒。會熒惑守房，</w:t>
      </w:r>
      <w:r w:rsidR="00934453" w:rsidRPr="00D2545B">
        <w:rPr>
          <w:rStyle w:val="00Text"/>
          <w:rFonts w:asciiTheme="minorEastAsia"/>
        </w:rPr>
        <w:t>天文志︰房四星為明堂，天子布政之宮也，亦四輔也。下第一星，上將也；次，次將也；次，次相也；上星，上相也。熒惑守房、心，王者惡之。熒惑，天子理也；故曰︰雖有明天子，必謹視熒惑所在。</w:t>
      </w:r>
      <w:r w:rsidR="00934453" w:rsidRPr="00DE780C">
        <w:rPr>
          <w:rFonts w:asciiTheme="minorEastAsia"/>
        </w:rPr>
        <w:t>宣使太史令趙攬言於虎曰︰</w:t>
      </w:r>
      <w:r w:rsidR="00D728F7">
        <w:rPr>
          <w:rFonts w:asciiTheme="minorEastAsia"/>
        </w:rPr>
        <w:t>「</w:t>
      </w:r>
      <w:r w:rsidR="00934453" w:rsidRPr="00DE780C">
        <w:rPr>
          <w:rFonts w:asciiTheme="minorEastAsia"/>
        </w:rPr>
        <w:t>房為天王，今熒惑守之，其殃不細。宜以貴臣王姓者當之。</w:t>
      </w:r>
      <w:r w:rsidR="00D728F7">
        <w:rPr>
          <w:rFonts w:asciiTheme="minorEastAsia"/>
        </w:rPr>
        <w:t>」</w:t>
      </w:r>
      <w:r w:rsidR="00934453" w:rsidRPr="00DE780C">
        <w:rPr>
          <w:rFonts w:asciiTheme="minorEastAsia"/>
        </w:rPr>
        <w:t>虎曰︰</w:t>
      </w:r>
      <w:r w:rsidR="00D728F7">
        <w:rPr>
          <w:rFonts w:asciiTheme="minorEastAsia"/>
        </w:rPr>
        <w:t>「</w:t>
      </w:r>
      <w:r w:rsidR="00934453" w:rsidRPr="00DE780C">
        <w:rPr>
          <w:rFonts w:asciiTheme="minorEastAsia"/>
        </w:rPr>
        <w:t>誰可者？</w:t>
      </w:r>
      <w:r w:rsidR="00D728F7">
        <w:rPr>
          <w:rFonts w:asciiTheme="minorEastAsia"/>
        </w:rPr>
        <w:t>」</w:t>
      </w:r>
      <w:r w:rsidR="00934453" w:rsidRPr="00DE780C">
        <w:rPr>
          <w:rFonts w:asciiTheme="minorEastAsia"/>
        </w:rPr>
        <w:t>攬曰︰</w:t>
      </w:r>
      <w:r w:rsidR="00D728F7">
        <w:rPr>
          <w:rFonts w:asciiTheme="minorEastAsia"/>
        </w:rPr>
        <w:t>「</w:t>
      </w:r>
      <w:r w:rsidR="00934453" w:rsidRPr="00DE780C">
        <w:rPr>
          <w:rFonts w:asciiTheme="minorEastAsia"/>
        </w:rPr>
        <w:t>無貴於王領軍。</w:t>
      </w:r>
      <w:r w:rsidR="00D728F7">
        <w:rPr>
          <w:rFonts w:asciiTheme="minorEastAsia"/>
        </w:rPr>
        <w:t>」</w:t>
      </w:r>
      <w:r w:rsidR="00934453" w:rsidRPr="00DE780C">
        <w:rPr>
          <w:rFonts w:asciiTheme="minorEastAsia"/>
        </w:rPr>
        <w:t>虎意惜朗，使攬更言其次。攬無以對，因曰︰</w:t>
      </w:r>
      <w:r w:rsidR="00D728F7">
        <w:rPr>
          <w:rFonts w:asciiTheme="minorEastAsia"/>
        </w:rPr>
        <w:t>「</w:t>
      </w:r>
      <w:r w:rsidR="00934453" w:rsidRPr="00DE780C">
        <w:rPr>
          <w:rFonts w:asciiTheme="minorEastAsia"/>
        </w:rPr>
        <w:t>其次唯中書監王波耳。</w:t>
      </w:r>
      <w:r w:rsidR="00D728F7">
        <w:rPr>
          <w:rFonts w:asciiTheme="minorEastAsia"/>
        </w:rPr>
        <w:t>」</w:t>
      </w:r>
      <w:r w:rsidR="00934453" w:rsidRPr="00DE780C">
        <w:rPr>
          <w:rFonts w:asciiTheme="minorEastAsia"/>
        </w:rPr>
        <w:t>虎乃下詔，追罪波前議楛矢事，</w:t>
      </w:r>
      <w:r w:rsidR="00934453" w:rsidRPr="00D2545B">
        <w:rPr>
          <w:rStyle w:val="00Text"/>
          <w:rFonts w:asciiTheme="minorEastAsia"/>
        </w:rPr>
        <w:t>見上卷成帝咸康六年。</w:t>
      </w:r>
      <w:r w:rsidR="00934453" w:rsidRPr="00DE780C">
        <w:rPr>
          <w:rFonts w:asciiTheme="minorEastAsia"/>
        </w:rPr>
        <w:t>腰斬之，及其四子，投尸漳水；旣而愍其無罪，追贈司空，封其孫為侯。</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趙平北將軍尹農攻燕凡城，不克而還。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漢太史令韓皓上言︰</w:t>
      </w:r>
      <w:r w:rsidR="00D728F7">
        <w:rPr>
          <w:rStyle w:val="01Text"/>
          <w:rFonts w:asciiTheme="minorEastAsia" w:eastAsiaTheme="minorEastAsia"/>
          <w:sz w:val="21"/>
        </w:rPr>
        <w:t>「</w:t>
      </w:r>
      <w:r w:rsidR="00934453" w:rsidRPr="00DE780C">
        <w:rPr>
          <w:rStyle w:val="01Text"/>
          <w:rFonts w:asciiTheme="minorEastAsia" w:eastAsiaTheme="minorEastAsia"/>
          <w:sz w:val="21"/>
        </w:rPr>
        <w:t>熒惑守心，乃宗廟不脩之譴。</w:t>
      </w:r>
      <w:r w:rsidR="00D728F7">
        <w:rPr>
          <w:rStyle w:val="01Text"/>
          <w:rFonts w:asciiTheme="minorEastAsia" w:eastAsiaTheme="minorEastAsia"/>
          <w:sz w:val="21"/>
        </w:rPr>
        <w:t>」</w:t>
      </w:r>
      <w:r w:rsidR="00934453" w:rsidRPr="00D2545B">
        <w:rPr>
          <w:rFonts w:asciiTheme="minorEastAsia" w:eastAsiaTheme="minorEastAsia"/>
        </w:rPr>
        <w:t>以七曜所經周天三百六十五度四分度之一考之，房六度太，心三度太。五星入之，久而不去，謂之守。時趙太史以為熒惑守房，漢太史以為熒惑守心，是則躔度之難知也。</w:t>
      </w:r>
      <w:r w:rsidR="00934453" w:rsidRPr="00DE780C">
        <w:rPr>
          <w:rStyle w:val="01Text"/>
          <w:rFonts w:asciiTheme="minorEastAsia" w:eastAsiaTheme="minorEastAsia"/>
          <w:sz w:val="21"/>
        </w:rPr>
        <w:t>漢主勢命羣臣議之。相國董皎、侍中王嘏以為︰</w:t>
      </w:r>
      <w:r w:rsidR="00D728F7">
        <w:rPr>
          <w:rStyle w:val="01Text"/>
          <w:rFonts w:asciiTheme="minorEastAsia" w:eastAsiaTheme="minorEastAsia"/>
          <w:sz w:val="21"/>
        </w:rPr>
        <w:t>「</w:t>
      </w:r>
      <w:r w:rsidR="00934453" w:rsidRPr="00DE780C">
        <w:rPr>
          <w:rStyle w:val="01Text"/>
          <w:rFonts w:asciiTheme="minorEastAsia" w:eastAsiaTheme="minorEastAsia"/>
          <w:sz w:val="21"/>
        </w:rPr>
        <w:t>景、武創業，獻、文承基，至親不遠，無宜疏絕。</w:t>
      </w:r>
      <w:r w:rsidR="00D728F7">
        <w:rPr>
          <w:rStyle w:val="01Text"/>
          <w:rFonts w:asciiTheme="minorEastAsia" w:eastAsiaTheme="minorEastAsia"/>
          <w:sz w:val="21"/>
        </w:rPr>
        <w:t>」</w:t>
      </w:r>
      <w:r w:rsidR="00934453" w:rsidRPr="00DE780C">
        <w:rPr>
          <w:rStyle w:val="01Text"/>
          <w:rFonts w:asciiTheme="minorEastAsia" w:eastAsiaTheme="minorEastAsia"/>
          <w:sz w:val="21"/>
        </w:rPr>
        <w:t>乃更命祀成始祖、太宗，皆謂之漢。</w:t>
      </w:r>
      <w:r w:rsidR="00934453" w:rsidRPr="00D2545B">
        <w:rPr>
          <w:rFonts w:asciiTheme="minorEastAsia" w:eastAsiaTheme="minorEastAsia"/>
        </w:rPr>
        <w:t>李特諡景武皇帝，廟號始祖；雄諡武皇帝，廟號太宗；驤諡獻皇帝；壽諡文皇帝。特、驤，兄弟也；雄、壽，從兄弟也，故曰至親不遠。李壽改立宗廟，見上卷成帝咸康四年。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征西將軍庾翼使梁州刺史桓宣擊趙將李羆於丹水，為羆所敗，</w:t>
      </w:r>
      <w:r w:rsidR="00934453" w:rsidRPr="00D2545B">
        <w:rPr>
          <w:rFonts w:asciiTheme="minorEastAsia" w:eastAsiaTheme="minorEastAsia"/>
        </w:rPr>
        <w:t>敗，補邁翻。</w:t>
      </w:r>
      <w:r w:rsidR="00934453" w:rsidRPr="00DE780C">
        <w:rPr>
          <w:rStyle w:val="01Text"/>
          <w:rFonts w:asciiTheme="minorEastAsia" w:eastAsiaTheme="minorEastAsia"/>
          <w:sz w:val="21"/>
        </w:rPr>
        <w:t>翼貶宣為建威將軍。宣慚憤成疾，秋，八月，庚辰，卒。翼以長子方之為義城太守，</w:t>
      </w:r>
      <w:r w:rsidR="00934453" w:rsidRPr="00D2545B">
        <w:rPr>
          <w:rFonts w:asciiTheme="minorEastAsia" w:eastAsiaTheme="minorEastAsia"/>
        </w:rPr>
        <w:t>沈約曰︰義成郡，晉孝武立，治襄陽。五代志曰︰襄陽郡穀城縣，舊曰義城，置義城郡。又按晉書</w:t>
      </w:r>
      <w:r w:rsidR="00934453" w:rsidRPr="00D2545B">
        <w:rPr>
          <w:rFonts w:asciiTheme="minorEastAsia" w:eastAsiaTheme="minorEastAsia"/>
        </w:rPr>
        <w:t>·</w:t>
      </w:r>
      <w:r w:rsidR="00934453" w:rsidRPr="00D2545B">
        <w:rPr>
          <w:rFonts w:asciiTheme="minorEastAsia" w:eastAsiaTheme="minorEastAsia"/>
        </w:rPr>
        <w:t>桓宣傳，陶侃使宣鎭襄陽，以其淮南部曲立義成郡；則此郡立於咸和中明矣。</w:t>
      </w:r>
      <w:r w:rsidR="00D728F7">
        <w:rPr>
          <w:rFonts w:asciiTheme="minorEastAsia" w:eastAsiaTheme="minorEastAsia"/>
        </w:rPr>
        <w:t>「</w:t>
      </w:r>
      <w:r w:rsidR="00934453" w:rsidRPr="00D2545B">
        <w:rPr>
          <w:rFonts w:asciiTheme="minorEastAsia" w:eastAsiaTheme="minorEastAsia"/>
        </w:rPr>
        <w:t>城</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成</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代領宣衆；又以司馬應誕為襄陽太守，參軍司馬勳為梁州刺史，戍西城。</w:t>
      </w:r>
      <w:r w:rsidR="00934453" w:rsidRPr="00D2545B">
        <w:rPr>
          <w:rFonts w:asciiTheme="minorEastAsia" w:eastAsiaTheme="minorEastAsia"/>
        </w:rPr>
        <w:t>西城縣，時屬魏興郡。</w:t>
      </w:r>
    </w:p>
    <w:p w:rsidR="00934453" w:rsidRPr="00DE780C" w:rsidRDefault="008B6FD8" w:rsidP="00662EDA">
      <w:pPr>
        <w:rPr>
          <w:rFonts w:asciiTheme="minorEastAsia"/>
        </w:rPr>
      </w:pPr>
      <w:r w:rsidRPr="008B6FD8">
        <w:rPr>
          <w:rFonts w:asciiTheme="minorEastAsia"/>
          <w:b/>
          <w:color w:val="696969"/>
          <w:sz w:val="18"/>
        </w:rPr>
        <w:lastRenderedPageBreak/>
        <w:t>10</w:t>
      </w:r>
      <w:r w:rsidR="00934453" w:rsidRPr="00DE780C">
        <w:rPr>
          <w:rFonts w:asciiTheme="minorEastAsia"/>
        </w:rPr>
        <w:t>中書令褚裒固辭樞要；閏月，丁巳，以裒為左將軍、都督兗州·徐州之琅邪諸軍事、兗州刺史，鎭金城。</w:t>
      </w:r>
      <w:r w:rsidR="00934453" w:rsidRPr="00D2545B">
        <w:rPr>
          <w:rStyle w:val="00Text"/>
          <w:rFonts w:asciiTheme="minorEastAsia"/>
        </w:rPr>
        <w:t>金城在江乘之蒲洲，琅邪僑郡亦以為治所。</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帝疾篤，庾冰、庾翼欲立會稽王昱為嗣；</w:t>
      </w:r>
      <w:r w:rsidR="00934453" w:rsidRPr="00D2545B">
        <w:rPr>
          <w:rStyle w:val="00Text"/>
          <w:rFonts w:asciiTheme="minorEastAsia"/>
        </w:rPr>
        <w:t>會，工外翻。</w:t>
      </w:r>
      <w:r w:rsidR="00934453" w:rsidRPr="00DE780C">
        <w:rPr>
          <w:rFonts w:asciiTheme="minorEastAsia"/>
        </w:rPr>
        <w:t>中書監何充建議立皇子耼，</w:t>
      </w:r>
      <w:r w:rsidR="00934453" w:rsidRPr="00D2545B">
        <w:rPr>
          <w:rStyle w:val="00Text"/>
          <w:rFonts w:asciiTheme="minorEastAsia"/>
        </w:rPr>
        <w:t>耼，他含翻。</w:t>
      </w:r>
      <w:r w:rsidR="00934453" w:rsidRPr="00DE780C">
        <w:rPr>
          <w:rFonts w:asciiTheme="minorEastAsia"/>
        </w:rPr>
        <w:t>帝從之。九月，丙申，立耼為皇太子。戊戌，帝崩于式乾殿。</w:t>
      </w:r>
      <w:r w:rsidR="00934453" w:rsidRPr="00D2545B">
        <w:rPr>
          <w:rStyle w:val="00Text"/>
          <w:rFonts w:asciiTheme="minorEastAsia"/>
        </w:rPr>
        <w:t>年二十三。建康宮殿皆用洛都舊名。</w:t>
      </w:r>
      <w:r w:rsidR="00934453" w:rsidRPr="00DE780C">
        <w:rPr>
          <w:rFonts w:asciiTheme="minorEastAsia"/>
        </w:rPr>
        <w:t>己亥，何充以遺旨奉太子卽位，大赦。由是冰、翼深恨充。尊皇后褚氏為皇太后。時穆帝方二歲，太后臨朝稱制。</w:t>
      </w:r>
      <w:r w:rsidR="00934453" w:rsidRPr="00D2545B">
        <w:rPr>
          <w:rStyle w:val="00Text"/>
          <w:rFonts w:asciiTheme="minorEastAsia"/>
        </w:rPr>
        <w:t>朝，直遙翻；下同。</w:t>
      </w:r>
      <w:r w:rsidR="00934453" w:rsidRPr="00DE780C">
        <w:rPr>
          <w:rFonts w:asciiTheme="minorEastAsia"/>
        </w:rPr>
        <w:t>何充加中書監，錄尚書事。充自陳旣錄尚書，不宜復監中書；</w:t>
      </w:r>
      <w:r w:rsidR="00934453" w:rsidRPr="00D2545B">
        <w:rPr>
          <w:rStyle w:val="00Text"/>
          <w:rFonts w:asciiTheme="minorEastAsia"/>
        </w:rPr>
        <w:t>中書監之</w:t>
      </w:r>
      <w:r w:rsidR="00D728F7">
        <w:rPr>
          <w:rStyle w:val="00Text"/>
          <w:rFonts w:asciiTheme="minorEastAsia"/>
        </w:rPr>
        <w:t>「</w:t>
      </w:r>
      <w:r w:rsidR="00934453" w:rsidRPr="00D2545B">
        <w:rPr>
          <w:rStyle w:val="00Text"/>
          <w:rFonts w:asciiTheme="minorEastAsia"/>
        </w:rPr>
        <w:t>監</w:t>
      </w:r>
      <w:r w:rsidR="00D728F7">
        <w:rPr>
          <w:rStyle w:val="00Text"/>
          <w:rFonts w:asciiTheme="minorEastAsia"/>
        </w:rPr>
        <w:t>」</w:t>
      </w:r>
      <w:r w:rsidR="00934453" w:rsidRPr="00D2545B">
        <w:rPr>
          <w:rStyle w:val="00Text"/>
          <w:rFonts w:asciiTheme="minorEastAsia"/>
        </w:rPr>
        <w:t>，古陷翻；監中書之</w:t>
      </w:r>
      <w:r w:rsidR="00D728F7">
        <w:rPr>
          <w:rStyle w:val="00Text"/>
          <w:rFonts w:asciiTheme="minorEastAsia"/>
        </w:rPr>
        <w:t>「</w:t>
      </w:r>
      <w:r w:rsidR="00934453" w:rsidRPr="00D2545B">
        <w:rPr>
          <w:rStyle w:val="00Text"/>
          <w:rFonts w:asciiTheme="minorEastAsia"/>
        </w:rPr>
        <w:t>監</w:t>
      </w:r>
      <w:r w:rsidR="00D728F7">
        <w:rPr>
          <w:rStyle w:val="00Text"/>
          <w:rFonts w:asciiTheme="minorEastAsia"/>
        </w:rPr>
        <w:t>」</w:t>
      </w:r>
      <w:r w:rsidR="00934453" w:rsidRPr="00D2545B">
        <w:rPr>
          <w:rStyle w:val="00Text"/>
          <w:rFonts w:asciiTheme="minorEastAsia"/>
        </w:rPr>
        <w:t>，古銜翻。復，扶又翻；下同。</w:t>
      </w:r>
      <w:r w:rsidR="00934453" w:rsidRPr="00DE780C">
        <w:rPr>
          <w:rFonts w:asciiTheme="minorEastAsia"/>
        </w:rPr>
        <w:t>許之，復加侍中。</w:t>
      </w:r>
    </w:p>
    <w:p w:rsidR="00934453" w:rsidRPr="00DE780C" w:rsidRDefault="00934453" w:rsidP="00662EDA">
      <w:pPr>
        <w:rPr>
          <w:rFonts w:asciiTheme="minorEastAsia"/>
        </w:rPr>
      </w:pPr>
      <w:r w:rsidRPr="00DE780C">
        <w:rPr>
          <w:rFonts w:asciiTheme="minorEastAsia"/>
        </w:rPr>
        <w:t>充以左將軍褚裒，太后之父，宜綜朝政，上疏薦裒參錄尚書；乃以裒為侍中、衞將軍、錄尚書事，持節、督、刺史如故。</w:t>
      </w:r>
      <w:r w:rsidRPr="00D2545B">
        <w:rPr>
          <w:rStyle w:val="00Text"/>
          <w:rFonts w:asciiTheme="minorEastAsia"/>
        </w:rPr>
        <w:t>裒，蒲侯翻。</w:t>
      </w:r>
      <w:r w:rsidRPr="00DE780C">
        <w:rPr>
          <w:rFonts w:asciiTheme="minorEastAsia"/>
        </w:rPr>
        <w:t>裒以近戚，懼獲譏嫌，上疏固請居藩；改授都督徐·兗·青三州·揚州之二郡諸軍事、衞將軍、徐·兗二州刺史，鎭京口。</w:t>
      </w:r>
      <w:r w:rsidRPr="00D2545B">
        <w:rPr>
          <w:rStyle w:val="00Text"/>
          <w:rFonts w:asciiTheme="minorEastAsia"/>
        </w:rPr>
        <w:t>揚州之二郡，晉陵、義興也。</w:t>
      </w:r>
      <w:r w:rsidRPr="00DE780C">
        <w:rPr>
          <w:rFonts w:asciiTheme="minorEastAsia"/>
        </w:rPr>
        <w:t>尚書奏︰</w:t>
      </w:r>
      <w:r w:rsidR="00D728F7">
        <w:rPr>
          <w:rFonts w:asciiTheme="minorEastAsia"/>
        </w:rPr>
        <w:t>「</w:t>
      </w:r>
      <w:r w:rsidRPr="00DE780C">
        <w:rPr>
          <w:rFonts w:asciiTheme="minorEastAsia"/>
        </w:rPr>
        <w:t>裒見太后，在公庭則如臣禮，私覿則嚴父；</w:t>
      </w:r>
      <w:r w:rsidR="00D728F7">
        <w:rPr>
          <w:rFonts w:asciiTheme="minorEastAsia"/>
        </w:rPr>
        <w:t>」</w:t>
      </w:r>
      <w:r w:rsidRPr="00D2545B">
        <w:rPr>
          <w:rStyle w:val="00Text"/>
          <w:rFonts w:asciiTheme="minorEastAsia"/>
        </w:rPr>
        <w:t>朱熹曰︰私覿，以私禮見也；嚴，尊也。</w:t>
      </w:r>
      <w:r w:rsidRPr="00DE780C">
        <w:rPr>
          <w:rFonts w:asciiTheme="minorEastAsia"/>
        </w:rPr>
        <w:t>從之。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冬，十月，乙丑，葬康帝于崇平陵。</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江州刺史庾冰有疾；太后徵冰輔政，冰辭，十一月，庚辰，卒。庾翼以家國情事，</w:t>
      </w:r>
      <w:r w:rsidR="00934453" w:rsidRPr="00D2545B">
        <w:rPr>
          <w:rStyle w:val="00Text"/>
          <w:rFonts w:asciiTheme="minorEastAsia"/>
        </w:rPr>
        <w:t>言以兄弟之情，則當赴冰之喪；以國事，則當治兵以圖收復。</w:t>
      </w:r>
      <w:r w:rsidR="00934453" w:rsidRPr="00DE780C">
        <w:rPr>
          <w:rFonts w:asciiTheme="minorEastAsia"/>
        </w:rPr>
        <w:t>留子方之為建武將軍，戍襄陽；方之年少，</w:t>
      </w:r>
      <w:r w:rsidR="00934453" w:rsidRPr="00D2545B">
        <w:rPr>
          <w:rStyle w:val="00Text"/>
          <w:rFonts w:asciiTheme="minorEastAsia"/>
        </w:rPr>
        <w:t>少，詩照翻。</w:t>
      </w:r>
      <w:r w:rsidR="00934453" w:rsidRPr="00DE780C">
        <w:rPr>
          <w:rFonts w:asciiTheme="minorEastAsia"/>
        </w:rPr>
        <w:t>以參軍毛穆之為建武司馬以輔之。穆之，寶之子也。</w:t>
      </w:r>
      <w:r w:rsidR="00934453" w:rsidRPr="00D2545B">
        <w:rPr>
          <w:rStyle w:val="00Text"/>
          <w:rFonts w:asciiTheme="minorEastAsia"/>
        </w:rPr>
        <w:t>毛寶豫有平薊峻之功，邾城之陷，寶死焉。</w:t>
      </w:r>
      <w:r w:rsidR="00934453" w:rsidRPr="00DE780C">
        <w:rPr>
          <w:rFonts w:asciiTheme="minorEastAsia"/>
        </w:rPr>
        <w:t>翼還鎭夏口。</w:t>
      </w:r>
      <w:r w:rsidR="00934453" w:rsidRPr="00D2545B">
        <w:rPr>
          <w:rStyle w:val="00Text"/>
          <w:rFonts w:asciiTheme="minorEastAsia"/>
        </w:rPr>
        <w:t>夏，戶雅翻。</w:t>
      </w:r>
      <w:r w:rsidR="00934453" w:rsidRPr="00DE780C">
        <w:rPr>
          <w:rFonts w:asciiTheme="minorEastAsia"/>
        </w:rPr>
        <w:t>詔翼復督江州，又領豫州刺史。翼辭豫州，復欲移鎭樂鄕，詔不許。翼仍繕脩軍器，大佃積穀，以圖後舉。</w:t>
      </w:r>
      <w:r w:rsidR="00934453" w:rsidRPr="00D2545B">
        <w:rPr>
          <w:rStyle w:val="00Text"/>
          <w:rFonts w:asciiTheme="minorEastAsia"/>
        </w:rPr>
        <w:t>佃，亭年翻。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趙王虎作河橋於靈昌津，采石為中濟，</w:t>
      </w:r>
      <w:r w:rsidR="00934453" w:rsidRPr="00D2545B">
        <w:rPr>
          <w:rFonts w:asciiTheme="minorEastAsia" w:eastAsiaTheme="minorEastAsia"/>
        </w:rPr>
        <w:t>滑臺故鄭之廩延也，城下有延津；又西為靈昌津；石勒攻劉曜，途出於此，以河冰冸為神靈之助，號是處為靈昌津。大河深廣，必下石為中濟，兩岸繫巨絚以維船，然後可以立橋，如河陽橋、蒲津橋之中潬是也。采石，採取石也。濟，如字。</w:t>
      </w:r>
      <w:r w:rsidR="00934453" w:rsidRPr="00DE780C">
        <w:rPr>
          <w:rStyle w:val="01Text"/>
          <w:rFonts w:asciiTheme="minorEastAsia" w:eastAsiaTheme="minorEastAsia"/>
          <w:sz w:val="21"/>
        </w:rPr>
        <w:t>石下，輒隨流，</w:t>
      </w:r>
      <w:r w:rsidR="00934453" w:rsidRPr="00D2545B">
        <w:rPr>
          <w:rFonts w:asciiTheme="minorEastAsia" w:eastAsiaTheme="minorEastAsia"/>
        </w:rPr>
        <w:t>河流漂急，故石下輒隨流而去。</w:t>
      </w:r>
      <w:r w:rsidR="00934453" w:rsidRPr="00DE780C">
        <w:rPr>
          <w:rStyle w:val="01Text"/>
          <w:rFonts w:asciiTheme="minorEastAsia" w:eastAsiaTheme="minorEastAsia"/>
          <w:sz w:val="21"/>
        </w:rPr>
        <w:t>用功五百餘萬而橋不成，虎怒，斬匠而罷。</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孝宗穆皇帝上之上</w:t>
      </w:r>
      <w:r w:rsidRPr="00D2545B">
        <w:rPr>
          <w:rFonts w:asciiTheme="minorEastAsia" w:eastAsiaTheme="minorEastAsia"/>
        </w:rPr>
        <w:t>諱耼，字彭子，康帝子也。諡法︰中情見貌曰穆。</w:t>
      </w:r>
    </w:p>
    <w:p w:rsidR="00934453" w:rsidRPr="00D2545B" w:rsidRDefault="004B4574" w:rsidP="00662EDA">
      <w:pPr>
        <w:pStyle w:val="2"/>
        <w:spacing w:before="0" w:after="0" w:line="240" w:lineRule="auto"/>
      </w:pPr>
      <w:bookmarkStart w:id="208" w:name="_Toc33000801"/>
      <w:r w:rsidRPr="004B4574">
        <w:rPr>
          <w:rStyle w:val="01Text"/>
          <w:rFonts w:asciiTheme="minorEastAsia" w:eastAsiaTheme="minorEastAsia"/>
          <w:sz w:val="21"/>
        </w:rPr>
        <w:t>永和</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乙巳、三四五</w:t>
      </w:r>
      <w:r w:rsidR="00046F27" w:rsidRPr="00725D92">
        <w:rPr>
          <w:rFonts w:asciiTheme="minorEastAsia" w:eastAsiaTheme="minorEastAsia" w:hAnsi="宋体" w:cs="宋体" w:hint="eastAsia"/>
          <w:b w:val="0"/>
          <w:color w:val="006400"/>
          <w:sz w:val="18"/>
        </w:rPr>
        <w:t>）</w:t>
      </w:r>
      <w:bookmarkEnd w:id="208"/>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春，正月，甲戌朔，皇太后設白紗帷於太極殿，抱帝臨軒。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趙義陽公鑒鎭關中，役煩賦重；文武有長髮者，輒拔為冠纓，</w:t>
      </w:r>
      <w:r w:rsidR="00934453" w:rsidRPr="00D2545B">
        <w:rPr>
          <w:rStyle w:val="00Text"/>
          <w:rFonts w:asciiTheme="minorEastAsia"/>
        </w:rPr>
        <w:t>纓，冠系也。</w:t>
      </w:r>
      <w:r w:rsidR="00934453" w:rsidRPr="00DE780C">
        <w:rPr>
          <w:rFonts w:asciiTheme="minorEastAsia"/>
        </w:rPr>
        <w:t>餘以給宮人。長史取髮白趙王虎，虎徵鑒還鄴，以樂平公苞代鎭長安。發雍、洛、秦、幷州十六萬人</w:t>
      </w:r>
      <w:r w:rsidR="00934453" w:rsidRPr="00D2545B">
        <w:rPr>
          <w:rStyle w:val="00Text"/>
          <w:rFonts w:asciiTheme="minorEastAsia"/>
        </w:rPr>
        <w:t>石虎分司州之河南、弘農、滎陽，兗州之陳留、東燕置洛州。雍，於用翻。</w:t>
      </w:r>
      <w:r w:rsidR="00934453" w:rsidRPr="00DE780C">
        <w:rPr>
          <w:rFonts w:asciiTheme="minorEastAsia"/>
        </w:rPr>
        <w:t>治長安未央宮。</w:t>
      </w:r>
      <w:r w:rsidR="00934453" w:rsidRPr="00D2545B">
        <w:rPr>
          <w:rStyle w:val="00Text"/>
          <w:rFonts w:asciiTheme="minorEastAsia"/>
        </w:rPr>
        <w:t>治，直之翻。</w:t>
      </w:r>
    </w:p>
    <w:p w:rsidR="00934453" w:rsidRPr="00DE780C" w:rsidRDefault="00934453" w:rsidP="00662EDA">
      <w:pPr>
        <w:rPr>
          <w:rFonts w:asciiTheme="minorEastAsia"/>
        </w:rPr>
      </w:pPr>
      <w:r w:rsidRPr="00DE780C">
        <w:rPr>
          <w:rFonts w:asciiTheme="minorEastAsia"/>
        </w:rPr>
        <w:t>虎好獵，晚歲，體重不能跨馬，乃造獵車千乘，</w:t>
      </w:r>
      <w:r w:rsidRPr="00D2545B">
        <w:rPr>
          <w:rStyle w:val="00Text"/>
          <w:rFonts w:asciiTheme="minorEastAsia"/>
        </w:rPr>
        <w:t>好，呼到翻。乘，繩證翻。</w:t>
      </w:r>
      <w:r w:rsidRPr="00DE780C">
        <w:rPr>
          <w:rFonts w:asciiTheme="minorEastAsia"/>
        </w:rPr>
        <w:t>刻期校獵。自靈昌津南至滎陽東極陽都為獵場，</w:t>
      </w:r>
      <w:r w:rsidRPr="00D2545B">
        <w:rPr>
          <w:rStyle w:val="00Text"/>
          <w:rFonts w:asciiTheme="minorEastAsia"/>
        </w:rPr>
        <w:t>陽都縣，前漢屬城陽國，後漢、晉屬琅邪國。賢曰︰陽都故城在今沂州沂水縣南；又曰，在承縣南。</w:t>
      </w:r>
      <w:r w:rsidRPr="00DE780C">
        <w:rPr>
          <w:rFonts w:asciiTheme="minorEastAsia"/>
        </w:rPr>
        <w:t>使御史監察</w:t>
      </w:r>
      <w:r w:rsidRPr="00D2545B">
        <w:rPr>
          <w:rStyle w:val="00Text"/>
          <w:rFonts w:asciiTheme="minorEastAsia"/>
        </w:rPr>
        <w:t>監，工銜翻。</w:t>
      </w:r>
      <w:r w:rsidRPr="00DE780C">
        <w:rPr>
          <w:rFonts w:asciiTheme="minorEastAsia"/>
        </w:rPr>
        <w:t>其中禽獸，有犯者罪至大辟。</w:t>
      </w:r>
      <w:r w:rsidRPr="00D2545B">
        <w:rPr>
          <w:rStyle w:val="00Text"/>
          <w:rFonts w:asciiTheme="minorEastAsia"/>
        </w:rPr>
        <w:t>辟，毗亦翻。</w:t>
      </w:r>
      <w:r w:rsidRPr="00DE780C">
        <w:rPr>
          <w:rFonts w:asciiTheme="minorEastAsia"/>
        </w:rPr>
        <w:t>民有美女、佳牛馬，御史求之不得，皆誣以犯獸，論死者百餘人。發諸州二十六萬人脩洛陽宮。發百姓牛二萬頭配朔州牧官。</w:t>
      </w:r>
      <w:r w:rsidRPr="00D2545B">
        <w:rPr>
          <w:rStyle w:val="00Text"/>
          <w:rFonts w:asciiTheme="minorEastAsia"/>
        </w:rPr>
        <w:t>趙置牧官於朔方。</w:t>
      </w:r>
      <w:r w:rsidRPr="00DE780C">
        <w:rPr>
          <w:rFonts w:asciiTheme="minorEastAsia"/>
        </w:rPr>
        <w:t>增置女官二十四等，東宮十二等，公侯七十餘國皆九等，大發民女三萬餘人，料為三等以配之；太子、諸公私令采發者又將萬人。郡縣務求美色，多強奪人妻，殺其夫及夫自殺者三千餘人。至鄴，虎臨軒簡第，以使者為能，封侯者十二人。荊楚、揚、徐之民流叛略盡；</w:t>
      </w:r>
      <w:r w:rsidRPr="00D2545B">
        <w:rPr>
          <w:rStyle w:val="00Text"/>
          <w:rFonts w:asciiTheme="minorEastAsia"/>
        </w:rPr>
        <w:t>荊楚，以國言，揚、徐，以州言。趙之壤地，南陽、汝南則故荊楚之地也，壽陽則揚州之地也，彭城、下邳、東海、琅邪、東莞則徐州之地也。一曰︰荊楚、揚、徐之民先被掠及流入北界者，今流叛略盡。</w:t>
      </w:r>
      <w:r w:rsidRPr="00DE780C">
        <w:rPr>
          <w:rFonts w:asciiTheme="minorEastAsia"/>
        </w:rPr>
        <w:t>守令坐不能綏懷，下獄誅者五十餘人。</w:t>
      </w:r>
      <w:r w:rsidRPr="00D2545B">
        <w:rPr>
          <w:rStyle w:val="00Text"/>
          <w:rFonts w:asciiTheme="minorEastAsia"/>
        </w:rPr>
        <w:t>下，遐稼翻。</w:t>
      </w:r>
      <w:r w:rsidRPr="00DE780C">
        <w:rPr>
          <w:rFonts w:asciiTheme="minorEastAsia"/>
        </w:rPr>
        <w:t>金紫光祿大夫逯明</w:t>
      </w:r>
      <w:r w:rsidRPr="00D2545B">
        <w:rPr>
          <w:rStyle w:val="00Text"/>
          <w:rFonts w:asciiTheme="minorEastAsia"/>
        </w:rPr>
        <w:t>金紫光祿大夫，卽光祿大夫之加金章紫綬者，自此遂以為官稱。逯，盧谷翻。</w:t>
      </w:r>
      <w:r w:rsidRPr="00DE780C">
        <w:rPr>
          <w:rFonts w:asciiTheme="minorEastAsia"/>
        </w:rPr>
        <w:t>因侍切諫，</w:t>
      </w:r>
      <w:r w:rsidRPr="00D2545B">
        <w:rPr>
          <w:rStyle w:val="00Text"/>
          <w:rFonts w:asciiTheme="minorEastAsia"/>
        </w:rPr>
        <w:t>因侍見而切諫也。</w:t>
      </w:r>
      <w:r w:rsidRPr="00DE780C">
        <w:rPr>
          <w:rFonts w:asciiTheme="minorEastAsia"/>
        </w:rPr>
        <w:t>虎大怒，使龍騰拉殺之。</w:t>
      </w:r>
      <w:r w:rsidRPr="00D2545B">
        <w:rPr>
          <w:rStyle w:val="00Text"/>
          <w:rFonts w:asciiTheme="minorEastAsia"/>
        </w:rPr>
        <w:t>虎募驍勇，拜為龍騰中郞。拉，落合翻。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燕王皝以牛假貧民，使佃苑中，</w:t>
      </w:r>
      <w:r w:rsidR="00934453" w:rsidRPr="00D2545B">
        <w:rPr>
          <w:rStyle w:val="00Text"/>
          <w:rFonts w:asciiTheme="minorEastAsia"/>
        </w:rPr>
        <w:t>佃，亭年翻。</w:t>
      </w:r>
      <w:r w:rsidR="00934453" w:rsidRPr="00DE780C">
        <w:rPr>
          <w:rFonts w:asciiTheme="minorEastAsia"/>
        </w:rPr>
        <w:t>稅其什之八，自有牛者稅其七。記室參軍封裕上書諫，以為</w:t>
      </w:r>
      <w:r w:rsidR="00D728F7">
        <w:rPr>
          <w:rFonts w:asciiTheme="minorEastAsia"/>
        </w:rPr>
        <w:t>「</w:t>
      </w:r>
      <w:r w:rsidR="00934453" w:rsidRPr="00DE780C">
        <w:rPr>
          <w:rFonts w:asciiTheme="minorEastAsia"/>
        </w:rPr>
        <w:t>古者什一而稅，天下之中正也。降及魏、晉，仁政衰薄，假官田官牛者不過稅其什六，自有牛者中分之，猶不取其七八也。自永嘉以來，海內蕩析，武宣王綏之以德，</w:t>
      </w:r>
      <w:r w:rsidR="00934453" w:rsidRPr="00D2545B">
        <w:rPr>
          <w:rStyle w:val="00Text"/>
          <w:rFonts w:asciiTheme="minorEastAsia"/>
        </w:rPr>
        <w:t>慕容廆諡武宣王。</w:t>
      </w:r>
      <w:r w:rsidR="00934453" w:rsidRPr="00DE780C">
        <w:rPr>
          <w:rFonts w:asciiTheme="minorEastAsia"/>
        </w:rPr>
        <w:t>華夷之民，萬里輻湊，襁負而歸之者，若赤子之歸父母，是以戶口十倍於舊，無田者什有三四。及殿下繼統，南摧強趙，東兼高句麗，北取宇文，</w:t>
      </w:r>
      <w:r w:rsidR="00934453" w:rsidRPr="00D2545B">
        <w:rPr>
          <w:rStyle w:val="00Text"/>
          <w:rFonts w:asciiTheme="minorEastAsia"/>
        </w:rPr>
        <w:t>民歸慕容廆事見八十八卷愍帝建興元年；皝破趙事見上卷成帝咸康四年；破高麗見上卷咸康八年；取宇文見上康帝建元二年。</w:t>
      </w:r>
      <w:r w:rsidR="00934453" w:rsidRPr="00DE780C">
        <w:rPr>
          <w:rFonts w:asciiTheme="minorEastAsia"/>
        </w:rPr>
        <w:t>拓地三千里，增民十萬戶；是宜悉罷苑囿以賦新民，無牛者官賜之牛，不當更收重稅也。且以殿下之民用殿下之牛，牛非殿下之有，將何在哉！如此，則戎旗南指之日，民誰不簞食壺漿以迎王師，</w:t>
      </w:r>
      <w:r w:rsidR="00934453" w:rsidRPr="00D2545B">
        <w:rPr>
          <w:rStyle w:val="00Text"/>
          <w:rFonts w:asciiTheme="minorEastAsia"/>
        </w:rPr>
        <w:t>用孟子語。食，祥吏翻。</w:t>
      </w:r>
      <w:r w:rsidR="00934453" w:rsidRPr="00DE780C">
        <w:rPr>
          <w:rFonts w:asciiTheme="minorEastAsia"/>
        </w:rPr>
        <w:t>石虎誰與處矣！</w:t>
      </w:r>
      <w:r w:rsidR="00934453" w:rsidRPr="00D2545B">
        <w:rPr>
          <w:rStyle w:val="00Text"/>
          <w:rFonts w:asciiTheme="minorEastAsia"/>
        </w:rPr>
        <w:t>處，昌呂翻；下同。</w:t>
      </w:r>
      <w:r w:rsidR="00934453" w:rsidRPr="00DE780C">
        <w:rPr>
          <w:rFonts w:asciiTheme="minorEastAsia"/>
        </w:rPr>
        <w:t>川瀆溝渠有廢塞者，</w:t>
      </w:r>
      <w:r w:rsidR="00934453" w:rsidRPr="00D2545B">
        <w:rPr>
          <w:rStyle w:val="00Text"/>
          <w:rFonts w:asciiTheme="minorEastAsia"/>
        </w:rPr>
        <w:t>塞，悉則翻；下同。</w:t>
      </w:r>
      <w:r w:rsidR="00934453" w:rsidRPr="00DE780C">
        <w:rPr>
          <w:rFonts w:asciiTheme="minorEastAsia"/>
        </w:rPr>
        <w:t>皆應通利，旱則灌漑，潦則疏泄。一夫不耕，或受之飢，況游食數萬，何以得家給人足乎！今官司猥多，虛費廩祿，苟才不周用，皆宜澄汰。</w:t>
      </w:r>
      <w:r w:rsidR="00934453" w:rsidRPr="00D2545B">
        <w:rPr>
          <w:rStyle w:val="00Text"/>
          <w:rFonts w:asciiTheme="minorEastAsia"/>
        </w:rPr>
        <w:t>以用水為諭，澄之使清而汰去其沙泥也。</w:t>
      </w:r>
      <w:r w:rsidR="00934453" w:rsidRPr="00DE780C">
        <w:rPr>
          <w:rFonts w:asciiTheme="minorEastAsia"/>
        </w:rPr>
        <w:t>工商末利，宜立常員。學生三年無成，徒塞英儁之路，皆當歸之於農。</w:t>
      </w:r>
      <w:r w:rsidR="00934453" w:rsidRPr="00D2545B">
        <w:rPr>
          <w:rStyle w:val="00Text"/>
          <w:rFonts w:asciiTheme="minorEastAsia"/>
        </w:rPr>
        <w:t>塞，悉則翻。</w:t>
      </w:r>
      <w:r w:rsidR="00934453" w:rsidRPr="00DE780C">
        <w:rPr>
          <w:rFonts w:asciiTheme="minorEastAsia"/>
        </w:rPr>
        <w:t>殿下聖德寬明，博察芻蕘，</w:t>
      </w:r>
      <w:r w:rsidR="00934453" w:rsidRPr="00D2545B">
        <w:rPr>
          <w:rStyle w:val="00Text"/>
          <w:rFonts w:asciiTheme="minorEastAsia"/>
        </w:rPr>
        <w:t>文王詢于芻蕘。刈草曰芻，采薪曰蕘。蕘，如招翻。</w:t>
      </w:r>
      <w:r w:rsidR="00934453" w:rsidRPr="00DE780C">
        <w:rPr>
          <w:rFonts w:asciiTheme="minorEastAsia"/>
        </w:rPr>
        <w:t>參軍王憲、大夫劉明並以言事忤旨，主者處以大辟，</w:t>
      </w:r>
      <w:r w:rsidR="00934453" w:rsidRPr="00D2545B">
        <w:rPr>
          <w:rStyle w:val="00Text"/>
          <w:rFonts w:asciiTheme="minorEastAsia"/>
        </w:rPr>
        <w:t>主者，謂其時主斷憲、明之獄者。忤，五故翻。處，昌呂翻。辟，毗亦翻。</w:t>
      </w:r>
      <w:r w:rsidR="00934453" w:rsidRPr="00DE780C">
        <w:rPr>
          <w:rFonts w:asciiTheme="minorEastAsia"/>
        </w:rPr>
        <w:t>殿下雖恕其死，猶免官禁錮。夫求諫諍而罪直言，是猶適越而北行，必不獲其所志矣。右長史宋該等阿媚苟容，輕劾諫士，</w:t>
      </w:r>
      <w:r w:rsidR="00934453" w:rsidRPr="00D2545B">
        <w:rPr>
          <w:rStyle w:val="00Text"/>
          <w:rFonts w:asciiTheme="minorEastAsia"/>
        </w:rPr>
        <w:t>劾，戶槪翻，又戶得翻。</w:t>
      </w:r>
      <w:r w:rsidR="00934453" w:rsidRPr="00DE780C">
        <w:rPr>
          <w:rFonts w:asciiTheme="minorEastAsia"/>
        </w:rPr>
        <w:t>己無骨鯁，</w:t>
      </w:r>
      <w:r w:rsidR="00934453" w:rsidRPr="00D2545B">
        <w:rPr>
          <w:rStyle w:val="00Text"/>
          <w:rFonts w:asciiTheme="minorEastAsia"/>
        </w:rPr>
        <w:t>骨鯁，以喻剛強正直者。毛晃曰︰鯁，魚骨；又骨不下咽為鯁。以其謇諤難受，如魚骨之咈咽也。</w:t>
      </w:r>
      <w:r w:rsidR="00934453" w:rsidRPr="00DE780C">
        <w:rPr>
          <w:rFonts w:asciiTheme="minorEastAsia"/>
        </w:rPr>
        <w:t>嫉人有之，掩蔽耳目，不忠之甚者也。</w:t>
      </w:r>
      <w:r w:rsidR="00D728F7">
        <w:rPr>
          <w:rFonts w:asciiTheme="minorEastAsia"/>
        </w:rPr>
        <w:t>」</w:t>
      </w:r>
      <w:r w:rsidR="00934453" w:rsidRPr="00DE780C">
        <w:rPr>
          <w:rFonts w:asciiTheme="minorEastAsia"/>
        </w:rPr>
        <w:t>皝乃下令，稱︰</w:t>
      </w:r>
      <w:r w:rsidR="00D728F7">
        <w:rPr>
          <w:rFonts w:asciiTheme="minorEastAsia"/>
        </w:rPr>
        <w:t>「</w:t>
      </w:r>
      <w:r w:rsidR="00934453" w:rsidRPr="00DE780C">
        <w:rPr>
          <w:rFonts w:asciiTheme="minorEastAsia"/>
        </w:rPr>
        <w:t>覽封記室之諫，孤實懼焉。國以民為本，民以穀為命，可悉罷苑囿以給民之無田者。實貧者，官與之牛；力有餘願得官牛者，並依魏、晉舊法。溝瀆各</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各</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果</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有益者，令以時修治。</w:t>
      </w:r>
      <w:r w:rsidR="00934453" w:rsidRPr="00D2545B">
        <w:rPr>
          <w:rStyle w:val="00Text"/>
          <w:rFonts w:asciiTheme="minorEastAsia"/>
        </w:rPr>
        <w:t>治，直之翻。</w:t>
      </w:r>
      <w:r w:rsidR="00934453" w:rsidRPr="00DE780C">
        <w:rPr>
          <w:rFonts w:asciiTheme="minorEastAsia"/>
        </w:rPr>
        <w:t>今戎事方興，勳伐旣多，</w:t>
      </w:r>
      <w:r w:rsidR="00934453" w:rsidRPr="00D2545B">
        <w:rPr>
          <w:rStyle w:val="00Text"/>
          <w:rFonts w:asciiTheme="minorEastAsia"/>
        </w:rPr>
        <w:t>王功曰勳；積功曰伐。</w:t>
      </w:r>
      <w:r w:rsidR="00934453" w:rsidRPr="00DE780C">
        <w:rPr>
          <w:rFonts w:asciiTheme="minorEastAsia"/>
        </w:rPr>
        <w:t>官未可減，俟中原平壹，徐更議之。工商、學生皆當裁擇。夫人臣關言於人主，至難也，</w:t>
      </w:r>
      <w:r w:rsidR="00934453" w:rsidRPr="00D2545B">
        <w:rPr>
          <w:rStyle w:val="00Text"/>
          <w:rFonts w:asciiTheme="minorEastAsia"/>
        </w:rPr>
        <w:t>關，白也。王褒聖主得賢臣頌曰︰進退得關其忠。</w:t>
      </w:r>
      <w:r w:rsidR="00934453" w:rsidRPr="00DE780C">
        <w:rPr>
          <w:rFonts w:asciiTheme="minorEastAsia"/>
        </w:rPr>
        <w:t>雖有狂妄，當擇其善者而從之。王憲、劉明，雖罪應廢黜，亦由孤之無大量也，可悉復本官，仍居諫司。封生蹇蹇，深得王臣之體，</w:t>
      </w:r>
      <w:r w:rsidR="00934453" w:rsidRPr="00D2545B">
        <w:rPr>
          <w:rStyle w:val="00Text"/>
          <w:rFonts w:asciiTheme="minorEastAsia"/>
        </w:rPr>
        <w:t>易曰︰王臣蹇蹇，匪躬之故。</w:t>
      </w:r>
      <w:r w:rsidR="00934453" w:rsidRPr="00DE780C">
        <w:rPr>
          <w:rFonts w:asciiTheme="minorEastAsia"/>
        </w:rPr>
        <w:t>其賜錢五萬。宣示內外，有欲陳孤過者，不拘貴賤，勿有所諱！</w:t>
      </w:r>
      <w:r w:rsidR="00D728F7">
        <w:rPr>
          <w:rFonts w:asciiTheme="minorEastAsia"/>
        </w:rPr>
        <w:t>」</w:t>
      </w:r>
      <w:r w:rsidR="00934453" w:rsidRPr="00DE780C">
        <w:rPr>
          <w:rFonts w:asciiTheme="minorEastAsia"/>
        </w:rPr>
        <w:t>皝雅好文學，</w:t>
      </w:r>
      <w:r w:rsidR="00934453" w:rsidRPr="00D2545B">
        <w:rPr>
          <w:rStyle w:val="00Text"/>
          <w:rFonts w:asciiTheme="minorEastAsia"/>
        </w:rPr>
        <w:t>好，呼到翻。</w:t>
      </w:r>
      <w:r w:rsidR="00934453" w:rsidRPr="00DE780C">
        <w:rPr>
          <w:rFonts w:asciiTheme="minorEastAsia"/>
        </w:rPr>
        <w:t>常親臨庠序講授，考校學徒至千餘人，頗有妄濫者，故封裕及之。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詔徵衞將軍褚裒，欲以為揚州刺史、錄尚書事。吏部尚書劉遐、長史王胡之說裒曰︰</w:t>
      </w:r>
      <w:r w:rsidR="00934453" w:rsidRPr="00D2545B">
        <w:rPr>
          <w:rStyle w:val="00Text"/>
          <w:rFonts w:asciiTheme="minorEastAsia"/>
        </w:rPr>
        <w:t>說，輸芮翻。</w:t>
      </w:r>
      <w:r w:rsidR="00D728F7">
        <w:rPr>
          <w:rFonts w:asciiTheme="minorEastAsia"/>
        </w:rPr>
        <w:t>「</w:t>
      </w:r>
      <w:r w:rsidR="00934453" w:rsidRPr="00DE780C">
        <w:rPr>
          <w:rFonts w:asciiTheme="minorEastAsia"/>
        </w:rPr>
        <w:t>會稽王令德雅望，國之周公也，足下宜以大政授之。</w:t>
      </w:r>
      <w:r w:rsidR="00D728F7">
        <w:rPr>
          <w:rFonts w:asciiTheme="minorEastAsia"/>
        </w:rPr>
        <w:t>」</w:t>
      </w:r>
      <w:r w:rsidR="00934453" w:rsidRPr="00DE780C">
        <w:rPr>
          <w:rFonts w:asciiTheme="minorEastAsia"/>
        </w:rPr>
        <w:t>裒乃固辭，歸藩。壬戌，以會稽王昱為撫軍大將軍，錄尚書六條事。</w:t>
      </w:r>
      <w:r w:rsidR="00934453" w:rsidRPr="00D2545B">
        <w:rPr>
          <w:rStyle w:val="00Text"/>
          <w:rFonts w:asciiTheme="minorEastAsia"/>
        </w:rPr>
        <w:t>劉聰以其子粲為丞相，領大將軍，錄尚書事；劉延年錄尚書六條事。錄六條事，在錄尚書事之下，是必魏、晉之間先有是官，聰承而置之也。註又見前。會，工外翻。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昱清虛寡欲，尤善玄言，常以劉惔、王濛及潁川韓伯為談客，</w:t>
      </w:r>
      <w:r w:rsidRPr="00D2545B">
        <w:rPr>
          <w:rFonts w:asciiTheme="minorEastAsia" w:eastAsiaTheme="minorEastAsia"/>
        </w:rPr>
        <w:t>惔，徒甘翻。</w:t>
      </w:r>
      <w:r w:rsidRPr="00DE780C">
        <w:rPr>
          <w:rStyle w:val="01Text"/>
          <w:rFonts w:asciiTheme="minorEastAsia" w:eastAsiaTheme="minorEastAsia"/>
          <w:sz w:val="21"/>
        </w:rPr>
        <w:t>又辟郗超為撫軍掾，謝萬為從事中郞。超，鑒之孫也，</w:t>
      </w:r>
      <w:r w:rsidRPr="00D2545B">
        <w:rPr>
          <w:rFonts w:asciiTheme="minorEastAsia" w:eastAsiaTheme="minorEastAsia"/>
        </w:rPr>
        <w:t>郗鑒，南渡初名臣。掾，以絹翻。</w:t>
      </w:r>
      <w:r w:rsidRPr="00DE780C">
        <w:rPr>
          <w:rStyle w:val="01Text"/>
          <w:rFonts w:asciiTheme="minorEastAsia" w:eastAsiaTheme="minorEastAsia"/>
          <w:sz w:val="21"/>
        </w:rPr>
        <w:t>少卓犖不羈。</w:t>
      </w:r>
      <w:r w:rsidRPr="00D2545B">
        <w:rPr>
          <w:rFonts w:asciiTheme="minorEastAsia" w:eastAsiaTheme="minorEastAsia"/>
        </w:rPr>
        <w:t>少，詩照翻。犖，呂角翻。卓犖不羈，卓，高也，犖，有力也；言其氣韻甚高，且有才力，譬之馬駒逸羣，不可得而羈縶也。</w:t>
      </w:r>
      <w:r w:rsidRPr="00DE780C">
        <w:rPr>
          <w:rStyle w:val="01Text"/>
          <w:rFonts w:asciiTheme="minorEastAsia" w:eastAsiaTheme="minorEastAsia"/>
          <w:sz w:val="21"/>
        </w:rPr>
        <w:t>父愔，簡默沖退而嗇於財，積錢至數千萬，</w:t>
      </w:r>
      <w:r w:rsidRPr="00D2545B">
        <w:rPr>
          <w:rFonts w:asciiTheme="minorEastAsia" w:eastAsiaTheme="minorEastAsia"/>
        </w:rPr>
        <w:t>愔，於今翻。</w:t>
      </w:r>
      <w:r w:rsidRPr="00DE780C">
        <w:rPr>
          <w:rStyle w:val="01Text"/>
          <w:rFonts w:asciiTheme="minorEastAsia" w:eastAsiaTheme="minorEastAsia"/>
          <w:sz w:val="21"/>
        </w:rPr>
        <w:t>嘗開庫任超所取；超散施親故，一日都盡。</w:t>
      </w:r>
      <w:r w:rsidRPr="00D2545B">
        <w:rPr>
          <w:rFonts w:asciiTheme="minorEastAsia" w:eastAsiaTheme="minorEastAsia"/>
        </w:rPr>
        <w:t>史言郗超才具足以用世，晉朝不能用，惜其為桓溫用也。施，式豉翻。</w:t>
      </w:r>
      <w:r w:rsidRPr="00DE780C">
        <w:rPr>
          <w:rStyle w:val="01Text"/>
          <w:rFonts w:asciiTheme="minorEastAsia" w:eastAsiaTheme="minorEastAsia"/>
          <w:sz w:val="21"/>
        </w:rPr>
        <w:t>萬，安之弟也，清曠秀邁，亦有時名。</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燕有黑龍、白龍見于龍山，</w:t>
      </w:r>
      <w:r w:rsidR="00934453" w:rsidRPr="00D2545B">
        <w:rPr>
          <w:rStyle w:val="00Text"/>
          <w:rFonts w:asciiTheme="minorEastAsia"/>
        </w:rPr>
        <w:t>龍山在龍城之東。見，賢遍翻。</w:t>
      </w:r>
      <w:r w:rsidR="00934453" w:rsidRPr="00DE780C">
        <w:rPr>
          <w:rFonts w:asciiTheme="minorEastAsia"/>
        </w:rPr>
        <w:t>交首遊戲，解角而去。燕王皝親祀以太牢，赦其境內，命所居新宮曰和龍。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都亭肅侯庾翼疽發于背，</w:t>
      </w:r>
      <w:r w:rsidR="00934453" w:rsidRPr="00D2545B">
        <w:rPr>
          <w:rStyle w:val="00Text"/>
          <w:rFonts w:asciiTheme="minorEastAsia"/>
        </w:rPr>
        <w:t>諡法︰剛克為伐曰肅；執心決斷曰肅。疽，千余翻。</w:t>
      </w:r>
      <w:r w:rsidR="00934453" w:rsidRPr="00DE780C">
        <w:rPr>
          <w:rFonts w:asciiTheme="minorEastAsia"/>
        </w:rPr>
        <w:t>表子爰之行輔國將軍、荊州刺史，委以後任；司馬義陽朱燾為南蠻校尉，以千人守巴陵。秋，七月，庚午，卒。</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翼部將干瓚等作亂，</w:t>
      </w:r>
      <w:r w:rsidRPr="00D2545B">
        <w:rPr>
          <w:rFonts w:asciiTheme="minorEastAsia" w:eastAsiaTheme="minorEastAsia"/>
        </w:rPr>
        <w:t>干，姓也。左傳，宋有干犨。瓚，藏旱翻。</w:t>
      </w:r>
      <w:r w:rsidRPr="00DE780C">
        <w:rPr>
          <w:rStyle w:val="01Text"/>
          <w:rFonts w:asciiTheme="minorEastAsia" w:eastAsiaTheme="minorEastAsia"/>
          <w:sz w:val="21"/>
        </w:rPr>
        <w:t>殺冠軍將軍曹據。</w:t>
      </w:r>
      <w:r w:rsidRPr="00D2545B">
        <w:rPr>
          <w:rFonts w:asciiTheme="minorEastAsia" w:eastAsiaTheme="minorEastAsia"/>
        </w:rPr>
        <w:t>冠，古玩翻。</w:t>
      </w:r>
      <w:r w:rsidRPr="00DE780C">
        <w:rPr>
          <w:rStyle w:val="01Text"/>
          <w:rFonts w:asciiTheme="minorEastAsia" w:eastAsiaTheme="minorEastAsia"/>
          <w:sz w:val="21"/>
        </w:rPr>
        <w:t>朱燾與安西長史江虨、</w:t>
      </w:r>
      <w:r w:rsidRPr="00D2545B">
        <w:rPr>
          <w:rFonts w:asciiTheme="minorEastAsia" w:eastAsiaTheme="minorEastAsia"/>
        </w:rPr>
        <w:t>虨，逋閑翻。</w:t>
      </w:r>
      <w:r w:rsidRPr="00DE780C">
        <w:rPr>
          <w:rStyle w:val="01Text"/>
          <w:rFonts w:asciiTheme="minorEastAsia" w:eastAsiaTheme="minorEastAsia"/>
          <w:sz w:val="21"/>
        </w:rPr>
        <w:t>建武司馬毛穆之、</w:t>
      </w:r>
      <w:r w:rsidRPr="00D2545B">
        <w:rPr>
          <w:rFonts w:asciiTheme="minorEastAsia" w:eastAsiaTheme="minorEastAsia"/>
        </w:rPr>
        <w:t>庾翼以子方之為建武將軍，守襄陽，以穆之為司馬。穆之卽虎生也。穆之，字憲祖，小字虎生，名犯王靖后諱，故改行字；後又以桓溫母諱憲，乃更稱小字。按晉書</w:t>
      </w:r>
      <w:r w:rsidRPr="00D2545B">
        <w:rPr>
          <w:rFonts w:asciiTheme="minorEastAsia" w:eastAsiaTheme="minorEastAsia"/>
        </w:rPr>
        <w:t>·</w:t>
      </w:r>
      <w:r w:rsidRPr="00D2545B">
        <w:rPr>
          <w:rFonts w:asciiTheme="minorEastAsia" w:eastAsiaTheme="minorEastAsia"/>
        </w:rPr>
        <w:t>后妃傳，哀靖王皇后，諱穆之。</w:t>
      </w:r>
      <w:r w:rsidRPr="00DE780C">
        <w:rPr>
          <w:rStyle w:val="01Text"/>
          <w:rFonts w:asciiTheme="minorEastAsia" w:eastAsiaTheme="minorEastAsia"/>
          <w:sz w:val="21"/>
        </w:rPr>
        <w:t>將軍袁眞共誅之。虨，統之子也。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八月，豫州刺史路永叛奔趙，趙王虎使永屯壽春。</w:t>
      </w:r>
      <w:r w:rsidR="00934453" w:rsidRPr="00D2545B">
        <w:rPr>
          <w:rStyle w:val="00Text"/>
          <w:rFonts w:asciiTheme="minorEastAsia"/>
        </w:rPr>
        <w:t>路永，蘇峻降將也。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庾翼旣卒，朝議皆以諸庾世在西藩，人情所安，宜依翼所請，以庾爰之代其任。何充曰︰</w:t>
      </w:r>
      <w:r w:rsidR="00D728F7">
        <w:rPr>
          <w:rFonts w:asciiTheme="minorEastAsia"/>
        </w:rPr>
        <w:t>「</w:t>
      </w:r>
      <w:r w:rsidR="00934453" w:rsidRPr="00DE780C">
        <w:rPr>
          <w:rFonts w:asciiTheme="minorEastAsia"/>
        </w:rPr>
        <w:t>荊楚，國之西門，戶口百萬，北帶強胡，西鄰勁蜀，地勢險阻，周旋萬里；得人則中原可定，失人則社稷可憂，陸抗所謂</w:t>
      </w:r>
      <w:r w:rsidR="00D728F7">
        <w:rPr>
          <w:rFonts w:asciiTheme="minorEastAsia"/>
        </w:rPr>
        <w:t>『</w:t>
      </w:r>
      <w:r w:rsidR="00934453" w:rsidRPr="00DE780C">
        <w:rPr>
          <w:rFonts w:asciiTheme="minorEastAsia"/>
        </w:rPr>
        <w:t>存則吳存，亡則吳亡</w:t>
      </w:r>
      <w:r w:rsidR="00D728F7">
        <w:rPr>
          <w:rFonts w:asciiTheme="minorEastAsia"/>
        </w:rPr>
        <w:t>』</w:t>
      </w:r>
      <w:r w:rsidR="00934453" w:rsidRPr="00DE780C">
        <w:rPr>
          <w:rFonts w:asciiTheme="minorEastAsia"/>
        </w:rPr>
        <w:t>者也，</w:t>
      </w:r>
      <w:r w:rsidR="00934453" w:rsidRPr="00D2545B">
        <w:rPr>
          <w:rStyle w:val="00Text"/>
          <w:rFonts w:asciiTheme="minorEastAsia"/>
        </w:rPr>
        <w:t>陸抗垂沒之疏，見八十卷武帝泰始十年。</w:t>
      </w:r>
      <w:r w:rsidR="00934453" w:rsidRPr="00DE780C">
        <w:rPr>
          <w:rFonts w:asciiTheme="minorEastAsia"/>
        </w:rPr>
        <w:t>豈可以白面少年當之哉！</w:t>
      </w:r>
      <w:r w:rsidR="00934453" w:rsidRPr="00D2545B">
        <w:rPr>
          <w:rStyle w:val="00Text"/>
          <w:rFonts w:asciiTheme="minorEastAsia"/>
        </w:rPr>
        <w:t>少，詩照翻。</w:t>
      </w:r>
      <w:r w:rsidR="00934453" w:rsidRPr="00DE780C">
        <w:rPr>
          <w:rFonts w:asciiTheme="minorEastAsia"/>
        </w:rPr>
        <w:t>桓溫英略過人，有文武器幹，西夏之任，無出溫者。</w:t>
      </w:r>
      <w:r w:rsidR="00D728F7">
        <w:rPr>
          <w:rFonts w:asciiTheme="minorEastAsia"/>
        </w:rPr>
        <w:t>」</w:t>
      </w:r>
      <w:r w:rsidR="00934453" w:rsidRPr="00D2545B">
        <w:rPr>
          <w:rStyle w:val="00Text"/>
          <w:rFonts w:asciiTheme="minorEastAsia"/>
        </w:rPr>
        <w:t>夏，戶雅翻。</w:t>
      </w:r>
      <w:r w:rsidR="00934453" w:rsidRPr="00DE780C">
        <w:rPr>
          <w:rFonts w:asciiTheme="minorEastAsia"/>
        </w:rPr>
        <w:t>議者又曰︰</w:t>
      </w:r>
      <w:r w:rsidR="00D728F7">
        <w:rPr>
          <w:rFonts w:asciiTheme="minorEastAsia"/>
        </w:rPr>
        <w:t>「</w:t>
      </w:r>
      <w:r w:rsidR="00934453" w:rsidRPr="00DE780C">
        <w:rPr>
          <w:rFonts w:asciiTheme="minorEastAsia"/>
        </w:rPr>
        <w:t>庾爰之肯避溫乎？如令阻兵，恥懼不淺。</w:t>
      </w:r>
      <w:r w:rsidR="00D728F7">
        <w:rPr>
          <w:rFonts w:asciiTheme="minorEastAsia"/>
        </w:rPr>
        <w:t>」</w:t>
      </w:r>
      <w:r w:rsidR="00934453" w:rsidRPr="00D2545B">
        <w:rPr>
          <w:rStyle w:val="00Text"/>
          <w:rFonts w:asciiTheme="minorEastAsia"/>
        </w:rPr>
        <w:t>言不能制爰之，將為國恥，又有可懼者。蓋以王敦、蘇峻待爰之也。</w:t>
      </w:r>
      <w:r w:rsidR="00934453" w:rsidRPr="00DE780C">
        <w:rPr>
          <w:rFonts w:asciiTheme="minorEastAsia"/>
        </w:rPr>
        <w:t>充曰︰</w:t>
      </w:r>
      <w:r w:rsidR="00D728F7">
        <w:rPr>
          <w:rFonts w:asciiTheme="minorEastAsia"/>
        </w:rPr>
        <w:t>「</w:t>
      </w:r>
      <w:r w:rsidR="00934453" w:rsidRPr="00DE780C">
        <w:rPr>
          <w:rFonts w:asciiTheme="minorEastAsia"/>
        </w:rPr>
        <w:t>溫足以制之，諸君勿憂。</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丹楊尹劉惔每奇溫才，然知其有不臣之志，謂會稽王昱曰︰</w:t>
      </w:r>
      <w:r w:rsidR="00D728F7">
        <w:rPr>
          <w:rStyle w:val="01Text"/>
          <w:rFonts w:asciiTheme="minorEastAsia" w:eastAsiaTheme="minorEastAsia"/>
          <w:sz w:val="21"/>
        </w:rPr>
        <w:t>「</w:t>
      </w:r>
      <w:r w:rsidRPr="00DE780C">
        <w:rPr>
          <w:rStyle w:val="01Text"/>
          <w:rFonts w:asciiTheme="minorEastAsia" w:eastAsiaTheme="minorEastAsia"/>
          <w:sz w:val="21"/>
        </w:rPr>
        <w:t>溫不可使居形勝之地，其位號常宜抑之。</w:t>
      </w:r>
      <w:r w:rsidR="00D728F7">
        <w:rPr>
          <w:rStyle w:val="01Text"/>
          <w:rFonts w:asciiTheme="minorEastAsia" w:eastAsiaTheme="minorEastAsia"/>
          <w:sz w:val="21"/>
        </w:rPr>
        <w:t>」</w:t>
      </w:r>
      <w:r w:rsidRPr="00DE780C">
        <w:rPr>
          <w:rStyle w:val="01Text"/>
          <w:rFonts w:asciiTheme="minorEastAsia" w:eastAsiaTheme="minorEastAsia"/>
          <w:sz w:val="21"/>
        </w:rPr>
        <w:t>勸昱自鎭上流，以己為軍司，昱不聽；又請自行，亦不聽。</w:t>
      </w:r>
      <w:r w:rsidRPr="00D2545B">
        <w:rPr>
          <w:rFonts w:asciiTheme="minorEastAsia" w:eastAsiaTheme="minorEastAsia"/>
        </w:rPr>
        <w:t>劉惔，談客耳；其言桓溫無不中，蓋深知溫之才者。設使昱鎭上流，惔為司馬，未足以敵燕、秦。揚子曰︰非苟知之，亦允蹈之；非知之難，行之為難也。惔，徒甘翻。</w:t>
      </w:r>
    </w:p>
    <w:p w:rsidR="00934453" w:rsidRPr="00DE780C" w:rsidRDefault="00934453" w:rsidP="00662EDA">
      <w:pPr>
        <w:rPr>
          <w:rFonts w:asciiTheme="minorEastAsia"/>
        </w:rPr>
      </w:pPr>
      <w:r w:rsidRPr="00DE780C">
        <w:rPr>
          <w:rFonts w:asciiTheme="minorEastAsia"/>
        </w:rPr>
        <w:t>庚辰，以徐州刺史桓溫為安西將軍、持節、都督荊·司·雍·益·梁·寧六州諸軍事、領護南蠻校尉、荊州刺史，</w:t>
      </w:r>
      <w:r w:rsidRPr="00D2545B">
        <w:rPr>
          <w:rStyle w:val="00Text"/>
          <w:rFonts w:asciiTheme="minorEastAsia"/>
        </w:rPr>
        <w:t>為桓溫專制晉朝張本。雍，於用翻。</w:t>
      </w:r>
      <w:r w:rsidRPr="00DE780C">
        <w:rPr>
          <w:rFonts w:asciiTheme="minorEastAsia"/>
        </w:rPr>
        <w:t>爰之果不敢爭。又以劉惔監沔中諸軍事，領義成太守，</w:t>
      </w:r>
      <w:r w:rsidRPr="00D2545B">
        <w:rPr>
          <w:rStyle w:val="00Text"/>
          <w:rFonts w:asciiTheme="minorEastAsia"/>
        </w:rPr>
        <w:t>監，工銜翻。</w:t>
      </w:r>
      <w:r w:rsidRPr="00DE780C">
        <w:rPr>
          <w:rFonts w:asciiTheme="minorEastAsia"/>
        </w:rPr>
        <w:t>代庾方之。徙方之、爰之于豫章。</w:t>
      </w:r>
    </w:p>
    <w:p w:rsidR="00934453" w:rsidRPr="00DE780C" w:rsidRDefault="00934453" w:rsidP="00662EDA">
      <w:pPr>
        <w:rPr>
          <w:rFonts w:asciiTheme="minorEastAsia"/>
        </w:rPr>
      </w:pPr>
      <w:r w:rsidRPr="00DE780C">
        <w:rPr>
          <w:rFonts w:asciiTheme="minorEastAsia"/>
        </w:rPr>
        <w:t>桓溫嘗乘雪欲獵，先過劉惔，惔見其裝束甚嚴，謂之曰︰</w:t>
      </w:r>
      <w:r w:rsidR="00D728F7">
        <w:rPr>
          <w:rFonts w:asciiTheme="minorEastAsia"/>
        </w:rPr>
        <w:t>「</w:t>
      </w:r>
      <w:r w:rsidRPr="00DE780C">
        <w:rPr>
          <w:rFonts w:asciiTheme="minorEastAsia"/>
        </w:rPr>
        <w:t>老賊欲持此何為？</w:t>
      </w:r>
      <w:r w:rsidR="00D728F7">
        <w:rPr>
          <w:rFonts w:asciiTheme="minorEastAsia"/>
        </w:rPr>
        <w:t>」</w:t>
      </w:r>
      <w:r w:rsidRPr="00DE780C">
        <w:rPr>
          <w:rFonts w:asciiTheme="minorEastAsia"/>
        </w:rPr>
        <w:t>溫笑曰︰</w:t>
      </w:r>
      <w:r w:rsidR="00D728F7">
        <w:rPr>
          <w:rFonts w:asciiTheme="minorEastAsia"/>
        </w:rPr>
        <w:t>「</w:t>
      </w:r>
      <w:r w:rsidRPr="00DE780C">
        <w:rPr>
          <w:rFonts w:asciiTheme="minorEastAsia"/>
        </w:rPr>
        <w:t>我不為此，卿安得坐談乎！</w:t>
      </w:r>
      <w:r w:rsidR="00D728F7">
        <w:rPr>
          <w:rFonts w:asciiTheme="minorEastAsia"/>
        </w:rPr>
        <w:t>」</w:t>
      </w:r>
      <w:r w:rsidRPr="00D2545B">
        <w:rPr>
          <w:rStyle w:val="00Text"/>
          <w:rFonts w:asciiTheme="minorEastAsia"/>
        </w:rPr>
        <w:t>溫以此語答惔，盡之矣；溫亦知惔之悉其才，故發是言。</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漢主勢之弟大將軍廣，以勢無子，求為太弟；勢不許。馬當、解思明諫曰︰</w:t>
      </w:r>
      <w:r w:rsidR="00D728F7">
        <w:rPr>
          <w:rFonts w:asciiTheme="minorEastAsia"/>
        </w:rPr>
        <w:t>「</w:t>
      </w:r>
      <w:r w:rsidR="00934453" w:rsidRPr="00DE780C">
        <w:rPr>
          <w:rFonts w:asciiTheme="minorEastAsia"/>
        </w:rPr>
        <w:t>陛下兄弟不多，若復有所廢，</w:t>
      </w:r>
      <w:r w:rsidR="00934453" w:rsidRPr="00D2545B">
        <w:rPr>
          <w:rStyle w:val="00Text"/>
          <w:rFonts w:asciiTheme="minorEastAsia"/>
        </w:rPr>
        <w:t>復，扶又翻。</w:t>
      </w:r>
      <w:r w:rsidR="00934453" w:rsidRPr="00DE780C">
        <w:rPr>
          <w:rFonts w:asciiTheme="minorEastAsia"/>
        </w:rPr>
        <w:t>將益孤危。</w:t>
      </w:r>
      <w:r w:rsidR="00D728F7">
        <w:rPr>
          <w:rFonts w:asciiTheme="minorEastAsia"/>
        </w:rPr>
        <w:t>」</w:t>
      </w:r>
      <w:r w:rsidR="00934453" w:rsidRPr="00DE780C">
        <w:rPr>
          <w:rFonts w:asciiTheme="minorEastAsia"/>
        </w:rPr>
        <w:t>固請許之。勢疑其與廣有謀，收當、思明斬之，夷其三族。</w:t>
      </w:r>
      <w:r w:rsidR="00934453" w:rsidRPr="00D2545B">
        <w:rPr>
          <w:rStyle w:val="00Text"/>
          <w:rFonts w:asciiTheme="minorEastAsia"/>
        </w:rPr>
        <w:t>儲君不可求，使馬當、解思明為國計，固當從容言之，使其主自悟，安可固以為請也！相從而就死，宜矣。解，戶買翻。</w:t>
      </w:r>
      <w:r w:rsidR="00934453" w:rsidRPr="00DE780C">
        <w:rPr>
          <w:rFonts w:asciiTheme="minorEastAsia"/>
        </w:rPr>
        <w:t>遣太保李奕襲廣於涪城，貶廣為臨邛侯，廣自殺。思明被收，歎曰︰</w:t>
      </w:r>
      <w:r w:rsidR="00D728F7">
        <w:rPr>
          <w:rFonts w:asciiTheme="minorEastAsia"/>
        </w:rPr>
        <w:t>「</w:t>
      </w:r>
      <w:r w:rsidR="00934453" w:rsidRPr="00DE780C">
        <w:rPr>
          <w:rFonts w:asciiTheme="minorEastAsia"/>
        </w:rPr>
        <w:t>國之不亡，以我數人在也，</w:t>
      </w:r>
      <w:r w:rsidR="00934453" w:rsidRPr="00D2545B">
        <w:rPr>
          <w:rStyle w:val="00Text"/>
          <w:rFonts w:asciiTheme="minorEastAsia"/>
        </w:rPr>
        <w:t>涪，音浮。邛，渠容翻。被，皮義翻。</w:t>
      </w:r>
      <w:r w:rsidR="00934453" w:rsidRPr="00DE780C">
        <w:rPr>
          <w:rFonts w:asciiTheme="minorEastAsia"/>
        </w:rPr>
        <w:t>今其殆矣！</w:t>
      </w:r>
      <w:r w:rsidR="00D728F7">
        <w:rPr>
          <w:rFonts w:asciiTheme="minorEastAsia"/>
        </w:rPr>
        <w:t>」</w:t>
      </w:r>
      <w:r w:rsidR="00934453" w:rsidRPr="00DE780C">
        <w:rPr>
          <w:rFonts w:asciiTheme="minorEastAsia"/>
        </w:rPr>
        <w:t>言笑自若而死。思明有智略，敢諫諍；馬當素得人心；及其死，士民無不哀之。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冬，十月，燕王皝使慕容恪攻高句麗，拔南蘇，</w:t>
      </w:r>
      <w:r w:rsidR="00934453" w:rsidRPr="00D2545B">
        <w:rPr>
          <w:rFonts w:asciiTheme="minorEastAsia" w:eastAsiaTheme="minorEastAsia"/>
        </w:rPr>
        <w:t>南蘇城在南陝之東，唐平高麗，置南蘇州。</w:t>
      </w:r>
      <w:r w:rsidR="00934453" w:rsidRPr="00DE780C">
        <w:rPr>
          <w:rStyle w:val="01Text"/>
          <w:rFonts w:asciiTheme="minorEastAsia" w:eastAsiaTheme="minorEastAsia"/>
          <w:sz w:val="21"/>
        </w:rPr>
        <w:t>置戍而還。</w:t>
      </w:r>
      <w:r w:rsidR="00934453" w:rsidRPr="00D2545B">
        <w:rPr>
          <w:rFonts w:asciiTheme="minorEastAsia" w:eastAsia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十二月，張駿伐焉耆，降之。</w:t>
      </w:r>
      <w:r w:rsidR="00934453" w:rsidRPr="00D2545B">
        <w:rPr>
          <w:rStyle w:val="00Text"/>
          <w:rFonts w:asciiTheme="minorEastAsia"/>
        </w:rPr>
        <w:t>降，戶江翻。</w:t>
      </w:r>
      <w:r w:rsidR="00934453" w:rsidRPr="00DE780C">
        <w:rPr>
          <w:rFonts w:asciiTheme="minorEastAsia"/>
        </w:rPr>
        <w:t>是歲，駿分武威等十一郡為涼州，</w:t>
      </w:r>
      <w:r w:rsidR="00934453" w:rsidRPr="00D2545B">
        <w:rPr>
          <w:rStyle w:val="00Text"/>
          <w:rFonts w:asciiTheme="minorEastAsia"/>
        </w:rPr>
        <w:t>駿分武威、武興、西平、張掖、酒泉、建康、西郡、湟河、晉興、須武、安故合十一郡為涼州。</w:t>
      </w:r>
      <w:r w:rsidR="00934453" w:rsidRPr="00DE780C">
        <w:rPr>
          <w:rFonts w:asciiTheme="minorEastAsia"/>
        </w:rPr>
        <w:t>以世子重華為刺史；分興晉等八郡為河州，</w:t>
      </w:r>
      <w:r w:rsidR="00934453" w:rsidRPr="00D2545B">
        <w:rPr>
          <w:rStyle w:val="00Text"/>
          <w:rFonts w:asciiTheme="minorEastAsia"/>
        </w:rPr>
        <w:t>駿分興晉、金城、武始、南安、永晉、大夏、武成、漢中八郡為河州。</w:t>
      </w:r>
      <w:r w:rsidR="00934453" w:rsidRPr="00DE780C">
        <w:rPr>
          <w:rFonts w:asciiTheme="minorEastAsia"/>
        </w:rPr>
        <w:t>以寧戎校尉張瓘為刺史；分敦煌等三郡及西域都護三營為沙州，</w:t>
      </w:r>
      <w:r w:rsidR="00934453" w:rsidRPr="00D2545B">
        <w:rPr>
          <w:rStyle w:val="00Text"/>
          <w:rFonts w:asciiTheme="minorEastAsia"/>
        </w:rPr>
        <w:t>晉志惟載敦煌、晉昌二郡，西域都護；張茂以校尉、玉門大護軍三郡、三營為沙州，而一郡不見于史，蓋缺文也。敦，徒門翻。</w:t>
      </w:r>
      <w:r w:rsidR="00934453" w:rsidRPr="00DE780C">
        <w:rPr>
          <w:rFonts w:asciiTheme="minorEastAsia"/>
        </w:rPr>
        <w:t>以西胡校尉楊宣為刺史。駿自稱大都督、大將軍、假涼王，督攝三州；始置祭酒、郞中、大夫、舍人、謁者等官，官號皆倣天朝</w:t>
      </w:r>
      <w:r w:rsidR="00934453" w:rsidRPr="00D2545B">
        <w:rPr>
          <w:rStyle w:val="00Text"/>
          <w:rFonts w:asciiTheme="minorEastAsia"/>
        </w:rPr>
        <w:t>朝，直遙翻；下同。</w:t>
      </w:r>
      <w:r w:rsidR="00934453" w:rsidRPr="00DE780C">
        <w:rPr>
          <w:rFonts w:asciiTheme="minorEastAsia"/>
        </w:rPr>
        <w:t>而微變其名；車服旌旗擬於王者。</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趙王虎以冠軍將軍姚弋仲為持節、十郡六夷大都督、冠軍大將軍。</w:t>
      </w:r>
      <w:r w:rsidR="00934453" w:rsidRPr="00D2545B">
        <w:rPr>
          <w:rStyle w:val="00Text"/>
          <w:rFonts w:asciiTheme="minorEastAsia"/>
        </w:rPr>
        <w:t>冠，古玩翻。</w:t>
      </w:r>
      <w:r w:rsidR="00934453" w:rsidRPr="00DE780C">
        <w:rPr>
          <w:rFonts w:asciiTheme="minorEastAsia"/>
        </w:rPr>
        <w:t>弋仲清儉鯁直，不治威儀，言無畏避，</w:t>
      </w:r>
      <w:r w:rsidR="00934453" w:rsidRPr="00D2545B">
        <w:rPr>
          <w:rStyle w:val="00Text"/>
          <w:rFonts w:asciiTheme="minorEastAsia"/>
        </w:rPr>
        <w:t>虎之篡，弋仲正色責之，可以見其言無畏避矣。治，直之翻；下同。</w:t>
      </w:r>
      <w:r w:rsidR="00934453" w:rsidRPr="00DE780C">
        <w:rPr>
          <w:rFonts w:asciiTheme="minorEastAsia"/>
        </w:rPr>
        <w:t>虎甚重之；朝之大議，每與參決，公卿皆憚而下之。</w:t>
      </w:r>
      <w:r w:rsidR="00934453" w:rsidRPr="00D2545B">
        <w:rPr>
          <w:rStyle w:val="00Text"/>
          <w:rFonts w:asciiTheme="minorEastAsia"/>
        </w:rPr>
        <w:t>朝，直遙翻。下，遐稼翻。</w:t>
      </w:r>
      <w:r w:rsidR="00934453" w:rsidRPr="00DE780C">
        <w:rPr>
          <w:rFonts w:asciiTheme="minorEastAsia"/>
        </w:rPr>
        <w:t>武城左尉，虎寵姬之弟也，</w:t>
      </w:r>
      <w:r w:rsidR="00934453" w:rsidRPr="00D2545B">
        <w:rPr>
          <w:rStyle w:val="00Text"/>
          <w:rFonts w:asciiTheme="minorEastAsia"/>
        </w:rPr>
        <w:t>東武城縣屬清河郡，唐屬貝州。弋仲營於廣川清河之灄頭。</w:t>
      </w:r>
      <w:r w:rsidR="00934453" w:rsidRPr="00DE780C">
        <w:rPr>
          <w:rFonts w:asciiTheme="minorEastAsia"/>
        </w:rPr>
        <w:t>嘗入弋仲營，侵擾其部衆。弋仲執而數之曰︰</w:t>
      </w:r>
      <w:r w:rsidR="00D728F7">
        <w:rPr>
          <w:rFonts w:asciiTheme="minorEastAsia"/>
        </w:rPr>
        <w:t>「</w:t>
      </w:r>
      <w:r w:rsidR="00934453" w:rsidRPr="00DE780C">
        <w:rPr>
          <w:rFonts w:asciiTheme="minorEastAsia"/>
        </w:rPr>
        <w:t>爾為禁尉，</w:t>
      </w:r>
      <w:r w:rsidR="00934453" w:rsidRPr="00D2545B">
        <w:rPr>
          <w:rStyle w:val="00Text"/>
          <w:rFonts w:asciiTheme="minorEastAsia"/>
        </w:rPr>
        <w:t>禁尉者，言尉職所以禁止姦非也。數，所具翻。</w:t>
      </w:r>
      <w:r w:rsidR="00934453" w:rsidRPr="00DE780C">
        <w:rPr>
          <w:rFonts w:asciiTheme="minorEastAsia"/>
        </w:rPr>
        <w:t>迫脅小民；我為大臣，目所親見，不可縱也。</w:t>
      </w:r>
      <w:r w:rsidR="00D728F7">
        <w:rPr>
          <w:rFonts w:asciiTheme="minorEastAsia"/>
        </w:rPr>
        <w:t>」</w:t>
      </w:r>
      <w:r w:rsidR="00934453" w:rsidRPr="00DE780C">
        <w:rPr>
          <w:rFonts w:asciiTheme="minorEastAsia"/>
        </w:rPr>
        <w:t>命左右斬之；尉叩頭流血，左右固諫，乃止。</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燕王皝以為古者諸侯卽位，各稱元年，於是始不用晉年號，自稱十二年。</w:t>
      </w:r>
      <w:r w:rsidR="00934453" w:rsidRPr="00D2545B">
        <w:rPr>
          <w:rStyle w:val="00Text"/>
          <w:rFonts w:asciiTheme="minorEastAsia"/>
        </w:rPr>
        <w:t>燕自是不復稟命於晉矣。</w:t>
      </w:r>
    </w:p>
    <w:p w:rsidR="008A506D"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趙王虎使征東將軍鄧恆將兵數萬屯樂安，治攻具，為取燕之計。</w:t>
      </w:r>
      <w:r w:rsidR="00934453" w:rsidRPr="00D2545B">
        <w:rPr>
          <w:rStyle w:val="00Text"/>
          <w:rFonts w:asciiTheme="minorEastAsia"/>
        </w:rPr>
        <w:t>恆，戶登翻。</w:t>
      </w:r>
      <w:r w:rsidR="00934453" w:rsidRPr="00DE780C">
        <w:rPr>
          <w:rFonts w:asciiTheme="minorEastAsia"/>
        </w:rPr>
        <w:t>燕王皝以慕容霸為平狄將軍，</w:t>
      </w:r>
      <w:r w:rsidR="00934453" w:rsidRPr="00D2545B">
        <w:rPr>
          <w:rStyle w:val="00Text"/>
          <w:rFonts w:asciiTheme="minorEastAsia"/>
        </w:rPr>
        <w:t>平狄將軍，始於漢光武以命龐萌。</w:t>
      </w:r>
      <w:r w:rsidR="00934453" w:rsidRPr="00DE780C">
        <w:rPr>
          <w:rFonts w:asciiTheme="minorEastAsia"/>
        </w:rPr>
        <w:t>戍徒河；恆畏之，不敢犯。</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丙午、三四六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春，正月，丙寅，大赦。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己卯，都鄕文穆公</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公</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侯</w:t>
      </w:r>
      <w:r w:rsidR="00D728F7">
        <w:rPr>
          <w:rStyle w:val="00Text"/>
          <w:rFonts w:asciiTheme="minorEastAsia"/>
        </w:rPr>
        <w:t>」</w:t>
      </w:r>
      <w:r w:rsidR="00934453" w:rsidRPr="00D2545B">
        <w:rPr>
          <w:rStyle w:val="00Text"/>
          <w:rFonts w:asciiTheme="minorEastAsia"/>
        </w:rPr>
        <w:t>；十一行本同；孔本同。</w:t>
      </w:r>
      <w:r w:rsidR="00D728F7">
        <w:rPr>
          <w:rStyle w:val="00Text"/>
          <w:rFonts w:asciiTheme="minorEastAsia"/>
        </w:rPr>
        <w:t>』</w:t>
      </w:r>
      <w:r w:rsidR="00934453" w:rsidRPr="00DE780C">
        <w:rPr>
          <w:rFonts w:asciiTheme="minorEastAsia"/>
        </w:rPr>
        <w:t>何充卒。充有器局，臨朝正色，以社稷為己任，所選用皆以功效，不私親舊。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初，夫餘居于鹿山，</w:t>
      </w:r>
      <w:r w:rsidR="00934453" w:rsidRPr="00D2545B">
        <w:rPr>
          <w:rFonts w:asciiTheme="minorEastAsia" w:eastAsiaTheme="minorEastAsia"/>
        </w:rPr>
        <w:t>夫餘在玄菟北千餘里，鹿山蓋直其地。杜佑曰︰夫餘國有印，文曰</w:t>
      </w:r>
      <w:r w:rsidR="00D728F7">
        <w:rPr>
          <w:rFonts w:asciiTheme="minorEastAsia" w:eastAsiaTheme="minorEastAsia"/>
        </w:rPr>
        <w:t>「</w:t>
      </w:r>
      <w:r w:rsidR="00934453" w:rsidRPr="00D2545B">
        <w:rPr>
          <w:rFonts w:asciiTheme="minorEastAsia" w:eastAsiaTheme="minorEastAsia"/>
        </w:rPr>
        <w:t>濊王之印</w:t>
      </w:r>
      <w:r w:rsidR="00D728F7">
        <w:rPr>
          <w:rFonts w:asciiTheme="minorEastAsia" w:eastAsiaTheme="minorEastAsia"/>
        </w:rPr>
        <w:t>」</w:t>
      </w:r>
      <w:r w:rsidR="00934453" w:rsidRPr="00D2545B">
        <w:rPr>
          <w:rFonts w:asciiTheme="minorEastAsia" w:eastAsiaTheme="minorEastAsia"/>
        </w:rPr>
        <w:t>，國有故城，名濊城，蓋本濊貊之地。其國在長城之北，去玄菟千里，南與高麗、東與挹婁、西與鮮卑接。</w:t>
      </w:r>
      <w:r w:rsidR="00934453" w:rsidRPr="00DE780C">
        <w:rPr>
          <w:rStyle w:val="01Text"/>
          <w:rFonts w:asciiTheme="minorEastAsia" w:eastAsiaTheme="minorEastAsia"/>
          <w:sz w:val="21"/>
        </w:rPr>
        <w:t>為百濟所侵，</w:t>
      </w:r>
      <w:r w:rsidR="00934453" w:rsidRPr="00D2545B">
        <w:rPr>
          <w:rFonts w:asciiTheme="minorEastAsia" w:eastAsiaTheme="minorEastAsia"/>
        </w:rPr>
        <w:t>東夷有三韓國︰一曰馬韓，二曰辰韓，三曰弁韓。馬韓有五十四國，百濟其一也，後漸強大，兼諸小國；其國本與句麗俱在遼東之東千餘里。隋書曰︰百濟出自東明，其後有仇台者，始立其國，漸以強盛，初以百家濟海，因號百濟。杜佑曰︰百濟南接新羅，北拒高麗千餘里，西限大海，處小海之南。</w:t>
      </w:r>
      <w:r w:rsidR="00934453" w:rsidRPr="00DE780C">
        <w:rPr>
          <w:rStyle w:val="01Text"/>
          <w:rFonts w:asciiTheme="minorEastAsia" w:eastAsiaTheme="minorEastAsia"/>
          <w:sz w:val="21"/>
        </w:rPr>
        <w:t>部落衰散，西徙近燕，而不設備。</w:t>
      </w:r>
      <w:r w:rsidR="00934453" w:rsidRPr="00D2545B">
        <w:rPr>
          <w:rFonts w:asciiTheme="minorEastAsia" w:eastAsiaTheme="minorEastAsia"/>
        </w:rPr>
        <w:t>近，其靳翻。</w:t>
      </w:r>
      <w:r w:rsidR="00934453" w:rsidRPr="00DE780C">
        <w:rPr>
          <w:rStyle w:val="01Text"/>
          <w:rFonts w:asciiTheme="minorEastAsia" w:eastAsiaTheme="minorEastAsia"/>
          <w:sz w:val="21"/>
        </w:rPr>
        <w:t>燕王皝遣世子儁帥慕容軍、慕容恪、慕輿根三將軍、萬七千騎襲夫餘。</w:t>
      </w:r>
      <w:r w:rsidR="00934453" w:rsidRPr="00D2545B">
        <w:rPr>
          <w:rFonts w:asciiTheme="minorEastAsia" w:eastAsiaTheme="minorEastAsia"/>
        </w:rPr>
        <w:t>帥，讀曰率。</w:t>
      </w:r>
      <w:r w:rsidR="00934453" w:rsidRPr="00DE780C">
        <w:rPr>
          <w:rStyle w:val="01Text"/>
          <w:rFonts w:asciiTheme="minorEastAsia" w:eastAsiaTheme="minorEastAsia"/>
          <w:sz w:val="21"/>
        </w:rPr>
        <w:t>儁居中指授，軍事皆以任恪，遂拔夫餘，虜其王玄及部落五萬餘口而還。皝以玄為鎭軍將軍，妻以女。</w:t>
      </w:r>
      <w:r w:rsidR="00934453" w:rsidRPr="00D2545B">
        <w:rPr>
          <w:rFonts w:asciiTheme="minorEastAsia" w:eastAsiaTheme="minorEastAsia"/>
        </w:rPr>
        <w:t>妻，千細翻。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二月，癸丑，以左光祿大夫蔡謨領司徒，與會稽王昱同輔政。</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褚裒薦前光祿大夫顧和、前司徒左長史殷浩；三月，丙子，以和為尚書令，浩為建武將軍、揚州刺史。和有母喪，固辭不起，謂所親曰︰</w:t>
      </w:r>
      <w:r w:rsidR="00D728F7">
        <w:rPr>
          <w:rFonts w:asciiTheme="minorEastAsia"/>
        </w:rPr>
        <w:t>「</w:t>
      </w:r>
      <w:r w:rsidR="00934453" w:rsidRPr="00DE780C">
        <w:rPr>
          <w:rFonts w:asciiTheme="minorEastAsia"/>
        </w:rPr>
        <w:t>古人有釋衰絰從王事者，</w:t>
      </w:r>
      <w:r w:rsidR="00934453" w:rsidRPr="00D2545B">
        <w:rPr>
          <w:rStyle w:val="00Text"/>
          <w:rFonts w:asciiTheme="minorEastAsia"/>
        </w:rPr>
        <w:t>衰，倉回翻。</w:t>
      </w:r>
      <w:r w:rsidR="00934453" w:rsidRPr="00DE780C">
        <w:rPr>
          <w:rFonts w:asciiTheme="minorEastAsia"/>
        </w:rPr>
        <w:t>以其才足幹時故也；如和者，正足以虧孝道，傷風俗耳。</w:t>
      </w:r>
      <w:r w:rsidR="00D728F7">
        <w:rPr>
          <w:rFonts w:asciiTheme="minorEastAsia"/>
        </w:rPr>
        <w:t>」</w:t>
      </w:r>
      <w:r w:rsidR="00934453" w:rsidRPr="00DE780C">
        <w:rPr>
          <w:rFonts w:asciiTheme="minorEastAsia"/>
        </w:rPr>
        <w:t>識者美之。浩亦固辭。</w:t>
      </w:r>
      <w:r w:rsidR="00934453" w:rsidRPr="00DE780C">
        <w:rPr>
          <w:rFonts w:asciiTheme="minorEastAsia"/>
        </w:rPr>
        <w:lastRenderedPageBreak/>
        <w:t>會稽王昱與浩書曰︰</w:t>
      </w:r>
      <w:r w:rsidR="00D728F7">
        <w:rPr>
          <w:rFonts w:asciiTheme="minorEastAsia"/>
        </w:rPr>
        <w:t>「</w:t>
      </w:r>
      <w:r w:rsidR="00934453" w:rsidRPr="00DE780C">
        <w:rPr>
          <w:rFonts w:asciiTheme="minorEastAsia"/>
        </w:rPr>
        <w:t>屬當厄運，</w:t>
      </w:r>
      <w:r w:rsidR="00934453" w:rsidRPr="00D2545B">
        <w:rPr>
          <w:rStyle w:val="00Text"/>
          <w:rFonts w:asciiTheme="minorEastAsia"/>
        </w:rPr>
        <w:t>屬，之欲翻。</w:t>
      </w:r>
      <w:r w:rsidR="00934453" w:rsidRPr="00DE780C">
        <w:rPr>
          <w:rFonts w:asciiTheme="minorEastAsia"/>
        </w:rPr>
        <w:t>危弊理極，足下沈識淹長，</w:t>
      </w:r>
      <w:r w:rsidR="00934453" w:rsidRPr="00D2545B">
        <w:rPr>
          <w:rStyle w:val="00Text"/>
          <w:rFonts w:asciiTheme="minorEastAsia"/>
        </w:rPr>
        <w:t>沈，持林翻。</w:t>
      </w:r>
      <w:r w:rsidR="00934453" w:rsidRPr="00DE780C">
        <w:rPr>
          <w:rFonts w:asciiTheme="minorEastAsia"/>
        </w:rPr>
        <w:t>足以經濟。若復深存挹退，</w:t>
      </w:r>
      <w:r w:rsidR="00934453" w:rsidRPr="00D2545B">
        <w:rPr>
          <w:rStyle w:val="00Text"/>
          <w:rFonts w:asciiTheme="minorEastAsia"/>
        </w:rPr>
        <w:t>復，扶又翻。</w:t>
      </w:r>
      <w:r w:rsidR="00934453" w:rsidRPr="00DE780C">
        <w:rPr>
          <w:rFonts w:asciiTheme="minorEastAsia"/>
        </w:rPr>
        <w:t>苟遂本懷，吾恐天下之事於此去矣。足下去就，卽時之廢興，則家國不異，</w:t>
      </w:r>
      <w:r w:rsidR="00934453" w:rsidRPr="00D2545B">
        <w:rPr>
          <w:rStyle w:val="00Text"/>
          <w:rFonts w:asciiTheme="minorEastAsia"/>
        </w:rPr>
        <w:t>言國興則家亦與之俱興，國廢則家亦與之俱廢也。</w:t>
      </w:r>
      <w:r w:rsidR="00934453" w:rsidRPr="00DE780C">
        <w:rPr>
          <w:rFonts w:asciiTheme="minorEastAsia"/>
        </w:rPr>
        <w:t>足下宜深思之！</w:t>
      </w:r>
      <w:r w:rsidR="00D728F7">
        <w:rPr>
          <w:rFonts w:asciiTheme="minorEastAsia"/>
        </w:rPr>
        <w:t>」</w:t>
      </w:r>
      <w:r w:rsidR="00934453" w:rsidRPr="00DE780C">
        <w:rPr>
          <w:rFonts w:asciiTheme="minorEastAsia"/>
        </w:rPr>
        <w:t>浩乃就職。</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夏，四月，己酉朔，日有食之。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五月，丙戌，西平忠成公張駿薨。官屬上世子重華為使持節、大都督、太尉、護羌校尉、涼州牧、西平公、假涼王；</w:t>
      </w:r>
      <w:r w:rsidR="00934453" w:rsidRPr="00D2545B">
        <w:rPr>
          <w:rStyle w:val="00Text"/>
          <w:rFonts w:asciiTheme="minorEastAsia"/>
        </w:rPr>
        <w:t>上，時掌翻。</w:t>
      </w:r>
      <w:r w:rsidR="00934453" w:rsidRPr="00DE780C">
        <w:rPr>
          <w:rFonts w:asciiTheme="minorEastAsia"/>
        </w:rPr>
        <w:t>赦其境內；尊嫡母嚴氏為太王太后，母馬氏為王太后。</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趙中黃門嚴生惡尚書朱軌，</w:t>
      </w:r>
      <w:r w:rsidR="00934453" w:rsidRPr="00D2545B">
        <w:rPr>
          <w:rStyle w:val="00Text"/>
          <w:rFonts w:asciiTheme="minorEastAsia"/>
        </w:rPr>
        <w:t>惡，烏路翻。</w:t>
      </w:r>
      <w:r w:rsidR="00934453" w:rsidRPr="00DE780C">
        <w:rPr>
          <w:rFonts w:asciiTheme="minorEastAsia"/>
        </w:rPr>
        <w:t>會久雨，生譖軌不脩道路，又謗訕朝政，</w:t>
      </w:r>
      <w:r w:rsidR="00934453" w:rsidRPr="00D2545B">
        <w:rPr>
          <w:rStyle w:val="00Text"/>
          <w:rFonts w:asciiTheme="minorEastAsia"/>
        </w:rPr>
        <w:t>朝，直遙翻；下同。</w:t>
      </w:r>
      <w:r w:rsidR="00934453" w:rsidRPr="00DE780C">
        <w:rPr>
          <w:rFonts w:asciiTheme="minorEastAsia"/>
        </w:rPr>
        <w:t>趙王虎囚之。蒲洪諫曰︰</w:t>
      </w:r>
      <w:r w:rsidR="00D728F7">
        <w:rPr>
          <w:rFonts w:asciiTheme="minorEastAsia"/>
        </w:rPr>
        <w:t>「</w:t>
      </w:r>
      <w:r w:rsidR="00934453" w:rsidRPr="00DE780C">
        <w:rPr>
          <w:rFonts w:asciiTheme="minorEastAsia"/>
        </w:rPr>
        <w:t>陛下旣有襄國、鄴宮，又脩長安、洛陽宮殿，將以何用！作獵車千乘，環數千里養禽獸，</w:t>
      </w:r>
      <w:r w:rsidR="00934453" w:rsidRPr="00D2545B">
        <w:rPr>
          <w:rStyle w:val="00Text"/>
          <w:rFonts w:asciiTheme="minorEastAsia"/>
        </w:rPr>
        <w:t>環，音宦。</w:t>
      </w:r>
      <w:r w:rsidR="00934453" w:rsidRPr="00DE780C">
        <w:rPr>
          <w:rFonts w:asciiTheme="minorEastAsia"/>
        </w:rPr>
        <w:t>奪人妻女十餘萬口以實後宮，</w:t>
      </w:r>
      <w:r w:rsidR="00934453" w:rsidRPr="00D2545B">
        <w:rPr>
          <w:rStyle w:val="00Text"/>
          <w:rFonts w:asciiTheme="minorEastAsia"/>
        </w:rPr>
        <w:t>事並見上年。</w:t>
      </w:r>
      <w:r w:rsidR="00934453" w:rsidRPr="00DE780C">
        <w:rPr>
          <w:rFonts w:asciiTheme="minorEastAsia"/>
        </w:rPr>
        <w:t>聖帝明王之所為，固若是乎！今又以道路不脩，欲殺尚書。陛下德政不脩，天降淫雨，七旬乃霽。霽方二日，雖有鬼兵百萬，亦未能去道路之塗潦，</w:t>
      </w:r>
      <w:r w:rsidR="00934453" w:rsidRPr="00D2545B">
        <w:rPr>
          <w:rStyle w:val="00Text"/>
          <w:rFonts w:asciiTheme="minorEastAsia"/>
        </w:rPr>
        <w:t>去，羌呂翻。</w:t>
      </w:r>
      <w:r w:rsidR="00934453" w:rsidRPr="00DE780C">
        <w:rPr>
          <w:rFonts w:asciiTheme="minorEastAsia"/>
        </w:rPr>
        <w:t>而況人乎！政刑如此，其如四海何，其如後代何！</w:t>
      </w:r>
      <w:r w:rsidR="00934453" w:rsidRPr="00D2545B">
        <w:rPr>
          <w:rStyle w:val="00Text"/>
          <w:rFonts w:asciiTheme="minorEastAsia"/>
        </w:rPr>
        <w:t>言天下後世，世將貶議其失也。</w:t>
      </w:r>
      <w:r w:rsidR="00934453" w:rsidRPr="00DE780C">
        <w:rPr>
          <w:rFonts w:asciiTheme="minorEastAsia"/>
        </w:rPr>
        <w:t>願止作徒，罷苑囿，出宮女，赦朱軌，以副衆望。</w:t>
      </w:r>
      <w:r w:rsidR="00D728F7">
        <w:rPr>
          <w:rFonts w:asciiTheme="minorEastAsia"/>
        </w:rPr>
        <w:t>」</w:t>
      </w:r>
      <w:r w:rsidR="00934453" w:rsidRPr="00DE780C">
        <w:rPr>
          <w:rFonts w:asciiTheme="minorEastAsia"/>
        </w:rPr>
        <w:t>虎雖不悅，亦不之罪，為之罷長安、洛陽作役，</w:t>
      </w:r>
      <w:r w:rsidR="00934453" w:rsidRPr="00D2545B">
        <w:rPr>
          <w:rStyle w:val="00Text"/>
          <w:rFonts w:asciiTheme="minorEastAsia"/>
        </w:rPr>
        <w:t>為，于偽翻。</w:t>
      </w:r>
      <w:r w:rsidR="00934453" w:rsidRPr="00DE780C">
        <w:rPr>
          <w:rFonts w:asciiTheme="minorEastAsia"/>
        </w:rPr>
        <w:t>而竟誅朱軌。又立私論朝政之法，聽吏告其君，奴告其主。公卿以下，朝覲以目相顧，不敢復相過從談語。</w:t>
      </w:r>
      <w:r w:rsidR="00934453" w:rsidRPr="00D2545B">
        <w:rPr>
          <w:rStyle w:val="00Text"/>
          <w:rFonts w:asciiTheme="minorEastAsia"/>
        </w:rPr>
        <w:t>復，扶又翻。過，古禾翻，經過也。石虎之法，雖周厲王之監謗，秦始皇之禁耦語，不如是之甚也。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趙將軍王擢擊張重華，襲武街，執護軍曹權、胡宣，</w:t>
      </w:r>
      <w:r w:rsidR="00934453" w:rsidRPr="00D2545B">
        <w:rPr>
          <w:rFonts w:asciiTheme="minorEastAsia" w:eastAsiaTheme="minorEastAsia"/>
        </w:rPr>
        <w:t>張駿置五屯護軍，武街其一也，在隴西。水經註曰︰狄道縣西南有武街城。晉志，惠帝分隴西立狄道郡，又立武街縣屬焉。</w:t>
      </w:r>
      <w:r w:rsidR="00934453" w:rsidRPr="00DE780C">
        <w:rPr>
          <w:rStyle w:val="01Text"/>
          <w:rFonts w:asciiTheme="minorEastAsia" w:eastAsiaTheme="minorEastAsia"/>
          <w:sz w:val="21"/>
        </w:rPr>
        <w:t>徙七千餘戶于雍州。</w:t>
      </w:r>
      <w:r w:rsidR="00934453" w:rsidRPr="00D2545B">
        <w:rPr>
          <w:rFonts w:asciiTheme="minorEastAsia" w:eastAsiaTheme="minorEastAsia"/>
        </w:rPr>
        <w:t>雍，於用翻。</w:t>
      </w:r>
      <w:r w:rsidR="00934453" w:rsidRPr="00DE780C">
        <w:rPr>
          <w:rStyle w:val="01Text"/>
          <w:rFonts w:asciiTheme="minorEastAsia" w:eastAsiaTheme="minorEastAsia"/>
          <w:sz w:val="21"/>
        </w:rPr>
        <w:t>涼州刺史麻秋、</w:t>
      </w:r>
      <w:r w:rsidR="00934453" w:rsidRPr="00D2545B">
        <w:rPr>
          <w:rFonts w:asciiTheme="minorEastAsia" w:eastAsiaTheme="minorEastAsia"/>
        </w:rPr>
        <w:t>趙使麻秋攻涼州，故授以刺史。</w:t>
      </w:r>
      <w:r w:rsidR="00934453" w:rsidRPr="00DE780C">
        <w:rPr>
          <w:rStyle w:val="01Text"/>
          <w:rFonts w:asciiTheme="minorEastAsia" w:eastAsiaTheme="minorEastAsia"/>
          <w:sz w:val="21"/>
        </w:rPr>
        <w:t>將軍孫伏都攻金城，太守張沖請降，涼州震恐。</w:t>
      </w:r>
    </w:p>
    <w:p w:rsidR="00934453" w:rsidRPr="00DE780C" w:rsidRDefault="00934453" w:rsidP="00662EDA">
      <w:pPr>
        <w:rPr>
          <w:rFonts w:asciiTheme="minorEastAsia"/>
        </w:rPr>
      </w:pPr>
      <w:r w:rsidRPr="00DE780C">
        <w:rPr>
          <w:rFonts w:asciiTheme="minorEastAsia"/>
        </w:rPr>
        <w:t>重華悉發境內兵，使征南將軍裴恆將之以禦趙；恆壁於廣武，</w:t>
      </w:r>
      <w:r w:rsidRPr="00D2545B">
        <w:rPr>
          <w:rStyle w:val="00Text"/>
          <w:rFonts w:asciiTheme="minorEastAsia"/>
        </w:rPr>
        <w:t>張寔分金城之令居、枝陽二縣，又立永登縣，合三縣立廣武郡。水經註，廣武城在枝陽縣西。五代志，武威郡允吾縣，後魏置，曰廣武。劉昫曰︰唐蘭州廣武縣，漢枝陽縣地。恆，戶登翻。</w:t>
      </w:r>
      <w:r w:rsidRPr="00DE780C">
        <w:rPr>
          <w:rFonts w:asciiTheme="minorEastAsia"/>
        </w:rPr>
        <w:t>久而不戰。涼州司馬張耽言於垂華曰︰</w:t>
      </w:r>
      <w:r w:rsidR="00D728F7">
        <w:rPr>
          <w:rFonts w:asciiTheme="minorEastAsia"/>
        </w:rPr>
        <w:t>「</w:t>
      </w:r>
      <w:r w:rsidRPr="00DE780C">
        <w:rPr>
          <w:rFonts w:asciiTheme="minorEastAsia"/>
        </w:rPr>
        <w:t>國之存亡在兵，兵之勝敗在將。今議者舉將，多推宿舊。</w:t>
      </w:r>
      <w:r w:rsidRPr="00D2545B">
        <w:rPr>
          <w:rStyle w:val="00Text"/>
          <w:rFonts w:asciiTheme="minorEastAsia"/>
        </w:rPr>
        <w:t>將，息亮翻。</w:t>
      </w:r>
      <w:r w:rsidRPr="00DE780C">
        <w:rPr>
          <w:rFonts w:asciiTheme="minorEastAsia"/>
        </w:rPr>
        <w:t>夫韓信之舉，非舊德也。</w:t>
      </w:r>
      <w:r w:rsidRPr="00D2545B">
        <w:rPr>
          <w:rStyle w:val="00Text"/>
          <w:rFonts w:asciiTheme="minorEastAsia"/>
        </w:rPr>
        <w:t>舉韓信事見九卷漢高帝元年。</w:t>
      </w:r>
      <w:r w:rsidRPr="00DE780C">
        <w:rPr>
          <w:rFonts w:asciiTheme="minorEastAsia"/>
        </w:rPr>
        <w:t>蓋明主之舉，舉無常人，才之所堪，則授以大事。今強寇在境，諸將不進，人情危懼。主簿謝艾，兼資文武，可用以禦趙。</w:t>
      </w:r>
      <w:r w:rsidR="00D728F7">
        <w:rPr>
          <w:rFonts w:asciiTheme="minorEastAsia"/>
        </w:rPr>
        <w:t>」</w:t>
      </w:r>
      <w:r w:rsidRPr="00DE780C">
        <w:rPr>
          <w:rFonts w:asciiTheme="minorEastAsia"/>
        </w:rPr>
        <w:t>重華召艾，問以方略；艾願請兵七千人，必破趙以報。重華拜艾中堅將軍，給步騎五千，使擊秋。艾引兵出振武，夜有二梟鳴于牙中，艾曰︰</w:t>
      </w:r>
      <w:r w:rsidR="00D728F7">
        <w:rPr>
          <w:rFonts w:asciiTheme="minorEastAsia"/>
        </w:rPr>
        <w:t>「</w:t>
      </w:r>
      <w:r w:rsidRPr="00DE780C">
        <w:rPr>
          <w:rFonts w:asciiTheme="minorEastAsia"/>
        </w:rPr>
        <w:t>六博得梟者勝；</w:t>
      </w:r>
      <w:r w:rsidRPr="00D2545B">
        <w:rPr>
          <w:rStyle w:val="00Text"/>
          <w:rFonts w:asciiTheme="minorEastAsia"/>
        </w:rPr>
        <w:t>爾雅翼︰博之采有梟。博兼行惡道，故以梟為采。</w:t>
      </w:r>
      <w:r w:rsidRPr="00DE780C">
        <w:rPr>
          <w:rFonts w:asciiTheme="minorEastAsia"/>
        </w:rPr>
        <w:t>今梟鳴牙中，克敵之兆也。</w:t>
      </w:r>
      <w:r w:rsidR="00D728F7">
        <w:rPr>
          <w:rFonts w:asciiTheme="minorEastAsia"/>
        </w:rPr>
        <w:t>」</w:t>
      </w:r>
      <w:r w:rsidRPr="00DE780C">
        <w:rPr>
          <w:rFonts w:asciiTheme="minorEastAsia"/>
        </w:rPr>
        <w:t>進與趙戰，大破之，斬首五千級。重華封艾為福祿伯。</w:t>
      </w:r>
      <w:r w:rsidRPr="00D2545B">
        <w:rPr>
          <w:rStyle w:val="00Text"/>
          <w:rFonts w:asciiTheme="minorEastAsia"/>
        </w:rPr>
        <w:t>福祿縣，自漢以來屬酒泉郡。宋白曰︰肅州福祿縣，周、隋為樂涫縣；武德改為福祿，取漢舊名也。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麻秋之克金城也，縣令敦煌車濟不降，伏劍而死。</w:t>
      </w:r>
      <w:r w:rsidRPr="00D2545B">
        <w:rPr>
          <w:rFonts w:asciiTheme="minorEastAsia" w:eastAsiaTheme="minorEastAsia"/>
        </w:rPr>
        <w:t>縣令，謂金城縣令也。敦，徒門翻。</w:t>
      </w:r>
      <w:r w:rsidRPr="00DE780C">
        <w:rPr>
          <w:rStyle w:val="01Text"/>
          <w:rFonts w:asciiTheme="minorEastAsia" w:eastAsiaTheme="minorEastAsia"/>
          <w:sz w:val="21"/>
        </w:rPr>
        <w:t>秋又攻大夏，</w:t>
      </w:r>
      <w:r w:rsidRPr="00D2545B">
        <w:rPr>
          <w:rFonts w:asciiTheme="minorEastAsia" w:eastAsiaTheme="minorEastAsia"/>
        </w:rPr>
        <w:t>大夏縣，漢屬隴西郡；張軌分屬晉興郡，後又分置大夏郡。水經註，大夏縣故城，在枹罕縣西南，北臨洮水。劉昫曰︰河州大夏縣，漢古縣也，取縣西大夏水以名之。</w:t>
      </w:r>
      <w:r w:rsidRPr="00DE780C">
        <w:rPr>
          <w:rStyle w:val="01Text"/>
          <w:rFonts w:asciiTheme="minorEastAsia" w:eastAsiaTheme="minorEastAsia"/>
          <w:sz w:val="21"/>
        </w:rPr>
        <w:t>護軍梁式執太守宋晏，以城應秋，秋遣晏以書誘致宛戍都尉敦煌宋矩，</w:t>
      </w:r>
      <w:r w:rsidRPr="00D2545B">
        <w:rPr>
          <w:rFonts w:asciiTheme="minorEastAsia" w:eastAsiaTheme="minorEastAsia"/>
        </w:rPr>
        <w:t>誘，音酉。敦，徒門翻。</w:t>
      </w:r>
      <w:r w:rsidRPr="00DE780C">
        <w:rPr>
          <w:rStyle w:val="01Text"/>
          <w:rFonts w:asciiTheme="minorEastAsia" w:eastAsiaTheme="minorEastAsia"/>
          <w:sz w:val="21"/>
        </w:rPr>
        <w:t>矩曰︰</w:t>
      </w:r>
      <w:r w:rsidR="00D728F7">
        <w:rPr>
          <w:rStyle w:val="01Text"/>
          <w:rFonts w:asciiTheme="minorEastAsia" w:eastAsiaTheme="minorEastAsia"/>
          <w:sz w:val="21"/>
        </w:rPr>
        <w:t>「</w:t>
      </w:r>
      <w:r w:rsidRPr="00DE780C">
        <w:rPr>
          <w:rStyle w:val="01Text"/>
          <w:rFonts w:asciiTheme="minorEastAsia" w:eastAsiaTheme="minorEastAsia"/>
          <w:sz w:val="21"/>
        </w:rPr>
        <w:t>為人臣，功旣不成，唯有死節耳。</w:t>
      </w:r>
      <w:r w:rsidR="00D728F7">
        <w:rPr>
          <w:rStyle w:val="01Text"/>
          <w:rFonts w:asciiTheme="minorEastAsia" w:eastAsiaTheme="minorEastAsia"/>
          <w:sz w:val="21"/>
        </w:rPr>
        <w:t>」</w:t>
      </w:r>
      <w:r w:rsidRPr="00DE780C">
        <w:rPr>
          <w:rStyle w:val="01Text"/>
          <w:rFonts w:asciiTheme="minorEastAsia" w:eastAsiaTheme="minorEastAsia"/>
          <w:sz w:val="21"/>
        </w:rPr>
        <w:t>先殺妻子而後自刎。</w:t>
      </w:r>
      <w:r w:rsidRPr="00D2545B">
        <w:rPr>
          <w:rFonts w:asciiTheme="minorEastAsia" w:eastAsiaTheme="minorEastAsia"/>
        </w:rPr>
        <w:t>刎，扶粉翻。</w:t>
      </w:r>
      <w:r w:rsidRPr="00DE780C">
        <w:rPr>
          <w:rStyle w:val="01Text"/>
          <w:rFonts w:asciiTheme="minorEastAsia" w:eastAsiaTheme="minorEastAsia"/>
          <w:sz w:val="21"/>
        </w:rPr>
        <w:t>秋曰︰</w:t>
      </w:r>
      <w:r w:rsidR="00D728F7">
        <w:rPr>
          <w:rStyle w:val="01Text"/>
          <w:rFonts w:asciiTheme="minorEastAsia" w:eastAsiaTheme="minorEastAsia"/>
          <w:sz w:val="21"/>
        </w:rPr>
        <w:t>「</w:t>
      </w:r>
      <w:r w:rsidRPr="00DE780C">
        <w:rPr>
          <w:rStyle w:val="01Text"/>
          <w:rFonts w:asciiTheme="minorEastAsia" w:eastAsiaTheme="minorEastAsia"/>
          <w:sz w:val="21"/>
        </w:rPr>
        <w:t>皆義士也。</w:t>
      </w:r>
      <w:r w:rsidR="00D728F7">
        <w:rPr>
          <w:rStyle w:val="01Text"/>
          <w:rFonts w:asciiTheme="minorEastAsia" w:eastAsiaTheme="minorEastAsia"/>
          <w:sz w:val="21"/>
        </w:rPr>
        <w:t>」</w:t>
      </w:r>
      <w:r w:rsidRPr="00DE780C">
        <w:rPr>
          <w:rStyle w:val="01Text"/>
          <w:rFonts w:asciiTheme="minorEastAsia" w:eastAsiaTheme="minorEastAsia"/>
          <w:sz w:val="21"/>
        </w:rPr>
        <w:t>收而葬之。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冬，漢太保李奕自晉壽舉兵反，蜀人多從之，衆至數萬。漢主勢登城拒戰，</w:t>
      </w:r>
      <w:r w:rsidR="00934453" w:rsidRPr="00D2545B">
        <w:rPr>
          <w:rStyle w:val="00Text"/>
          <w:rFonts w:asciiTheme="minorEastAsia"/>
        </w:rPr>
        <w:t>時奕兵進逼成都。</w:t>
      </w:r>
      <w:r w:rsidR="00934453" w:rsidRPr="00DE780C">
        <w:rPr>
          <w:rFonts w:asciiTheme="minorEastAsia"/>
        </w:rPr>
        <w:t>奕單騎突門，門者射而殺之，</w:t>
      </w:r>
      <w:r w:rsidR="00934453" w:rsidRPr="00D2545B">
        <w:rPr>
          <w:rStyle w:val="00Text"/>
          <w:rFonts w:asciiTheme="minorEastAsia"/>
        </w:rPr>
        <w:t>騎，奇寄翻。射，而亦翻。</w:t>
      </w:r>
      <w:r w:rsidR="00934453" w:rsidRPr="00DE780C">
        <w:rPr>
          <w:rFonts w:asciiTheme="minorEastAsia"/>
        </w:rPr>
        <w:t>其衆皆潰。勢大赦境內，改元嘉寧。</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勢驕淫，不恤國事，多居禁中，罕接公卿，疏忌舊臣，信任左右，讒諂並進，刑罰苛濫，由是中外離心。蜀土先無獠，</w:t>
      </w:r>
      <w:r w:rsidRPr="00D2545B">
        <w:rPr>
          <w:rFonts w:asciiTheme="minorEastAsia" w:eastAsiaTheme="minorEastAsia"/>
        </w:rPr>
        <w:t>獠，魯皓翻，西南夷名。北史曰︰獠蓋南蠻之別種，邛、笮川洞之間，散居山谷，種類甚多。略無氏族之別，又無名字，所生男女，唯以長幼次第呼之，其丈夫稱</w:t>
      </w:r>
      <w:r w:rsidR="00D728F7">
        <w:rPr>
          <w:rFonts w:asciiTheme="minorEastAsia" w:eastAsiaTheme="minorEastAsia"/>
        </w:rPr>
        <w:t>「</w:t>
      </w:r>
      <w:r w:rsidRPr="00D2545B">
        <w:rPr>
          <w:rFonts w:asciiTheme="minorEastAsia" w:eastAsiaTheme="minorEastAsia"/>
        </w:rPr>
        <w:t>阿暮</w:t>
      </w:r>
      <w:r w:rsidR="00D728F7">
        <w:rPr>
          <w:rFonts w:asciiTheme="minorEastAsia" w:eastAsiaTheme="minorEastAsia"/>
        </w:rPr>
        <w:t>」「</w:t>
      </w:r>
      <w:r w:rsidRPr="00D2545B">
        <w:rPr>
          <w:rFonts w:asciiTheme="minorEastAsia" w:eastAsiaTheme="minorEastAsia"/>
        </w:rPr>
        <w:t>阿段</w:t>
      </w:r>
      <w:r w:rsidR="00D728F7">
        <w:rPr>
          <w:rFonts w:asciiTheme="minorEastAsia" w:eastAsiaTheme="minorEastAsia"/>
        </w:rPr>
        <w:t>」</w:t>
      </w:r>
      <w:r w:rsidRPr="00D2545B">
        <w:rPr>
          <w:rFonts w:asciiTheme="minorEastAsia" w:eastAsiaTheme="minorEastAsia"/>
        </w:rPr>
        <w:t>，婦人</w:t>
      </w:r>
      <w:r w:rsidR="00D728F7">
        <w:rPr>
          <w:rFonts w:asciiTheme="minorEastAsia" w:eastAsiaTheme="minorEastAsia"/>
        </w:rPr>
        <w:t>「</w:t>
      </w:r>
      <w:r w:rsidRPr="00D2545B">
        <w:rPr>
          <w:rFonts w:asciiTheme="minorEastAsia" w:eastAsiaTheme="minorEastAsia"/>
        </w:rPr>
        <w:t>阿夷</w:t>
      </w:r>
      <w:r w:rsidR="00D728F7">
        <w:rPr>
          <w:rFonts w:asciiTheme="minorEastAsia" w:eastAsiaTheme="minorEastAsia"/>
        </w:rPr>
        <w:t>」「</w:t>
      </w:r>
      <w:r w:rsidRPr="00D2545B">
        <w:rPr>
          <w:rFonts w:asciiTheme="minorEastAsia" w:eastAsiaTheme="minorEastAsia"/>
        </w:rPr>
        <w:t>阿等</w:t>
      </w:r>
      <w:r w:rsidR="00D728F7">
        <w:rPr>
          <w:rFonts w:asciiTheme="minorEastAsia" w:eastAsiaTheme="minorEastAsia"/>
        </w:rPr>
        <w:t>」</w:t>
      </w:r>
      <w:r w:rsidRPr="00D2545B">
        <w:rPr>
          <w:rFonts w:asciiTheme="minorEastAsia" w:eastAsiaTheme="minorEastAsia"/>
        </w:rPr>
        <w:t>之類，皆語之次第稱謂也。</w:t>
      </w:r>
      <w:r w:rsidRPr="00DE780C">
        <w:rPr>
          <w:rStyle w:val="01Text"/>
          <w:rFonts w:asciiTheme="minorEastAsia" w:eastAsiaTheme="minorEastAsia"/>
          <w:sz w:val="21"/>
        </w:rPr>
        <w:t>至是始從山出，自巴西至犍為、梓潼，</w:t>
      </w:r>
      <w:r w:rsidRPr="00D2545B">
        <w:rPr>
          <w:rFonts w:asciiTheme="minorEastAsia" w:eastAsiaTheme="minorEastAsia"/>
        </w:rPr>
        <w:t>犍，居言翻。</w:t>
      </w:r>
      <w:r w:rsidRPr="00DE780C">
        <w:rPr>
          <w:rStyle w:val="01Text"/>
          <w:rFonts w:asciiTheme="minorEastAsia" w:eastAsiaTheme="minorEastAsia"/>
          <w:sz w:val="21"/>
        </w:rPr>
        <w:t>布滿山谷十餘萬落，不可禁制，大為民患；加以饑饉，四境之內，遂至蕭條。</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安西將軍桓溫將伐漢，將佐皆以為不可。江夏相袁喬勸之曰︰</w:t>
      </w:r>
      <w:r w:rsidR="00D728F7">
        <w:rPr>
          <w:rFonts w:asciiTheme="minorEastAsia"/>
        </w:rPr>
        <w:t>「</w:t>
      </w:r>
      <w:r w:rsidR="00934453" w:rsidRPr="00DE780C">
        <w:rPr>
          <w:rFonts w:asciiTheme="minorEastAsia"/>
        </w:rPr>
        <w:t>夫經略大事，固非常情所及，智者了於胸中，不必待衆言皆合也。今為天下之患者，胡、蜀二寇而已，蜀雖險固，比胡為弱，將欲除之，宜先其易者。</w:t>
      </w:r>
      <w:r w:rsidR="00934453" w:rsidRPr="00D2545B">
        <w:rPr>
          <w:rStyle w:val="00Text"/>
          <w:rFonts w:asciiTheme="minorEastAsia"/>
        </w:rPr>
        <w:t>易，以豉翻。</w:t>
      </w:r>
      <w:r w:rsidR="00934453" w:rsidRPr="00DE780C">
        <w:rPr>
          <w:rFonts w:asciiTheme="minorEastAsia"/>
        </w:rPr>
        <w:t>李勢無道，臣民不附，且恃其險遠，不脩戰備。宜以精卒萬人輕齎疾趨，比其覺之，</w:t>
      </w:r>
      <w:r w:rsidR="00934453" w:rsidRPr="00D2545B">
        <w:rPr>
          <w:rStyle w:val="00Text"/>
          <w:rFonts w:asciiTheme="minorEastAsia"/>
        </w:rPr>
        <w:t>比，必寐翻。</w:t>
      </w:r>
      <w:r w:rsidR="00934453" w:rsidRPr="00DE780C">
        <w:rPr>
          <w:rFonts w:asciiTheme="minorEastAsia"/>
        </w:rPr>
        <w:t>我已出其險要，</w:t>
      </w:r>
      <w:r w:rsidR="00934453" w:rsidRPr="00D2545B">
        <w:rPr>
          <w:rStyle w:val="00Text"/>
          <w:rFonts w:asciiTheme="minorEastAsia"/>
        </w:rPr>
        <w:t>已出其險要，謂已踰險而出平地也。</w:t>
      </w:r>
      <w:r w:rsidR="00934453" w:rsidRPr="00DE780C">
        <w:rPr>
          <w:rFonts w:asciiTheme="minorEastAsia"/>
        </w:rPr>
        <w:t>可一戰擒也。蜀地富饒，戶口繁庶，諸葛武侯用之抗衡中夏，</w:t>
      </w:r>
      <w:r w:rsidR="00934453" w:rsidRPr="00D2545B">
        <w:rPr>
          <w:rStyle w:val="00Text"/>
          <w:rFonts w:asciiTheme="minorEastAsia"/>
        </w:rPr>
        <w:t>諸葛亮諡忠武侯。夏，戶雅翻。</w:t>
      </w:r>
      <w:r w:rsidR="00934453" w:rsidRPr="00DE780C">
        <w:rPr>
          <w:rFonts w:asciiTheme="minorEastAsia"/>
        </w:rPr>
        <w:t>若得而有之，國家之大利也。論者恐大軍旣西，胡必闚覦，此似是而非。胡聞我萬里遠征，以為內有重備，必不敢動；縱有侵軼，</w:t>
      </w:r>
      <w:r w:rsidR="00934453" w:rsidRPr="00D2545B">
        <w:rPr>
          <w:rStyle w:val="00Text"/>
          <w:rFonts w:asciiTheme="minorEastAsia"/>
        </w:rPr>
        <w:t>軼，直結翻，又音逸。杜預曰︰軼，突也。</w:t>
      </w:r>
      <w:r w:rsidR="00934453" w:rsidRPr="00DE780C">
        <w:rPr>
          <w:rFonts w:asciiTheme="minorEastAsia"/>
        </w:rPr>
        <w:t>緣江諸軍足以拒守，必無憂也。</w:t>
      </w:r>
      <w:r w:rsidR="00D728F7">
        <w:rPr>
          <w:rFonts w:asciiTheme="minorEastAsia"/>
        </w:rPr>
        <w:t>」</w:t>
      </w:r>
      <w:r w:rsidR="00934453" w:rsidRPr="00DE780C">
        <w:rPr>
          <w:rFonts w:asciiTheme="minorEastAsia"/>
        </w:rPr>
        <w:t>溫從之。喬，瓌之子也。</w:t>
      </w:r>
      <w:r w:rsidR="00934453" w:rsidRPr="00D2545B">
        <w:rPr>
          <w:rStyle w:val="00Text"/>
          <w:rFonts w:asciiTheme="minorEastAsia"/>
        </w:rPr>
        <w:t>袁瓌見九十五卷成帝咸康三年。瓌，工回翻。</w:t>
      </w:r>
    </w:p>
    <w:p w:rsidR="00934453" w:rsidRPr="00DE780C" w:rsidRDefault="00934453" w:rsidP="00662EDA">
      <w:pPr>
        <w:rPr>
          <w:rFonts w:asciiTheme="minorEastAsia"/>
        </w:rPr>
      </w:pPr>
      <w:r w:rsidRPr="00DE780C">
        <w:rPr>
          <w:rFonts w:asciiTheme="minorEastAsia"/>
        </w:rPr>
        <w:t>十一月，辛未，溫帥益州刺史周撫、南郡太守譙王無忌伐漢，</w:t>
      </w:r>
      <w:r w:rsidRPr="00D2545B">
        <w:rPr>
          <w:rStyle w:val="00Text"/>
          <w:rFonts w:asciiTheme="minorEastAsia"/>
        </w:rPr>
        <w:t>帥，讀曰率；下同。</w:t>
      </w:r>
      <w:r w:rsidRPr="00DE780C">
        <w:rPr>
          <w:rFonts w:asciiTheme="minorEastAsia"/>
        </w:rPr>
        <w:t>拜表卽行；委安西長史范汪以留事，加撫都督梁州之四郡諸軍事；</w:t>
      </w:r>
      <w:r w:rsidRPr="00D2545B">
        <w:rPr>
          <w:rStyle w:val="00Text"/>
          <w:rFonts w:asciiTheme="minorEastAsia"/>
        </w:rPr>
        <w:t>梁州四郡，涪陵、巴東、巴西、巴郡也。</w:t>
      </w:r>
      <w:r w:rsidRPr="00DE780C">
        <w:rPr>
          <w:rFonts w:asciiTheme="minorEastAsia"/>
        </w:rPr>
        <w:t>使袁喬帥二千人為前鋒。</w:t>
      </w:r>
    </w:p>
    <w:p w:rsidR="008A506D" w:rsidRDefault="00934453" w:rsidP="00662EDA">
      <w:pPr>
        <w:rPr>
          <w:rFonts w:asciiTheme="minorEastAsia"/>
        </w:rPr>
      </w:pPr>
      <w:r w:rsidRPr="00DE780C">
        <w:rPr>
          <w:rFonts w:asciiTheme="minorEastAsia"/>
        </w:rPr>
        <w:t>朝廷以蜀道險遠，溫衆少而深入，</w:t>
      </w:r>
      <w:r w:rsidRPr="00D2545B">
        <w:rPr>
          <w:rStyle w:val="00Text"/>
          <w:rFonts w:asciiTheme="minorEastAsia"/>
        </w:rPr>
        <w:t>少，詩沼翻。</w:t>
      </w:r>
      <w:r w:rsidRPr="00DE780C">
        <w:rPr>
          <w:rFonts w:asciiTheme="minorEastAsia"/>
        </w:rPr>
        <w:t>皆以為憂，惟劉惔以為必克。或問其故，惔曰︰</w:t>
      </w:r>
      <w:r w:rsidR="00D728F7">
        <w:rPr>
          <w:rFonts w:asciiTheme="minorEastAsia"/>
        </w:rPr>
        <w:t>「</w:t>
      </w:r>
      <w:r w:rsidRPr="00DE780C">
        <w:rPr>
          <w:rFonts w:asciiTheme="minorEastAsia"/>
        </w:rPr>
        <w:t>以博知之。溫，善博者也，不必得則不為。但恐克蜀之後，溫終專制朝廷耳。</w:t>
      </w:r>
      <w:r w:rsidR="00D728F7">
        <w:rPr>
          <w:rFonts w:asciiTheme="minorEastAsia"/>
        </w:rPr>
        <w:t>」</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丁未、三四七</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春，二月，桓溫軍至青衣。</w:t>
      </w:r>
      <w:r w:rsidR="00934453" w:rsidRPr="00D2545B">
        <w:rPr>
          <w:rFonts w:asciiTheme="minorEastAsia" w:eastAsiaTheme="minorEastAsia"/>
        </w:rPr>
        <w:t>青衣縣，漢屬蜀郡；後漢順帝陽嘉二年，更名漢嘉；蜀立為漢嘉郡。劉昫曰︰眉州青神縣臨青衣江，西魏置青衣縣。青衣水出盧山徼外，東北流至武陽而合于江。杜佑曰︰嘉州故夜郞國，漢武開置犍為郡，治龍游縣，漢之青衣道也，在大江、青衣二水之會。</w:t>
      </w:r>
      <w:r w:rsidR="00934453" w:rsidRPr="00DE780C">
        <w:rPr>
          <w:rStyle w:val="01Text"/>
          <w:rFonts w:asciiTheme="minorEastAsia" w:eastAsiaTheme="minorEastAsia"/>
          <w:sz w:val="21"/>
        </w:rPr>
        <w:t>漢主勢大發兵，遣叔父右衞將軍福、從兄鎭南將軍權、前將軍昝堅等將之，自山陽趣合水。</w:t>
      </w:r>
      <w:r w:rsidR="00934453" w:rsidRPr="00D2545B">
        <w:rPr>
          <w:rFonts w:asciiTheme="minorEastAsia" w:eastAsiaTheme="minorEastAsia"/>
        </w:rPr>
        <w:t>山陽之地，蓋在岷江之北，峨眉山之陽。水經註︰江水東南過犍為武陽縣，青衣水、沫水從西南來合注之。所謂合水，當是此地。從，才用翻。昝，子感翻。將，卽亮翻。趣，七喻翻。</w:t>
      </w:r>
      <w:r w:rsidR="00934453" w:rsidRPr="00DE780C">
        <w:rPr>
          <w:rStyle w:val="01Text"/>
          <w:rFonts w:asciiTheme="minorEastAsia" w:eastAsiaTheme="minorEastAsia"/>
          <w:sz w:val="21"/>
        </w:rPr>
        <w:t>諸將欲設伏於江南以待晉兵，昝堅不從，引兵自江北鴛鴦碕渡向犍為。</w:t>
      </w:r>
      <w:r w:rsidR="00934453" w:rsidRPr="00D2545B">
        <w:rPr>
          <w:rFonts w:asciiTheme="minorEastAsia" w:eastAsiaTheme="minorEastAsia"/>
        </w:rPr>
        <w:t>碕，渠宜翻，曲岸也。犍為，唐嘉州犍為縣卽其地，在州東南。</w:t>
      </w:r>
    </w:p>
    <w:p w:rsidR="00934453" w:rsidRPr="00DE780C" w:rsidRDefault="00934453" w:rsidP="00662EDA">
      <w:pPr>
        <w:rPr>
          <w:rFonts w:asciiTheme="minorEastAsia"/>
        </w:rPr>
      </w:pPr>
      <w:r w:rsidRPr="00DE780C">
        <w:rPr>
          <w:rFonts w:asciiTheme="minorEastAsia"/>
        </w:rPr>
        <w:t>三月，溫至彭模；</w:t>
      </w:r>
      <w:r w:rsidRPr="00D2545B">
        <w:rPr>
          <w:rStyle w:val="00Text"/>
          <w:rFonts w:asciiTheme="minorEastAsia"/>
        </w:rPr>
        <w:t>彭模，卽漢犍為郡武陽縣之彭亡聚也，岑彭死處。水經註︰江水自武陽東至彭亡聚，謂之平模水，亦曰外水。平模去成都二百里，在今眉州彭山縣。</w:t>
      </w:r>
      <w:r w:rsidRPr="00DE780C">
        <w:rPr>
          <w:rFonts w:asciiTheme="minorEastAsia"/>
        </w:rPr>
        <w:t>議者欲分為兩軍，異道俱進，以分漢兵之勢。袁喬曰︰</w:t>
      </w:r>
      <w:r w:rsidR="00D728F7">
        <w:rPr>
          <w:rFonts w:asciiTheme="minorEastAsia"/>
        </w:rPr>
        <w:t>「</w:t>
      </w:r>
      <w:r w:rsidRPr="00DE780C">
        <w:rPr>
          <w:rFonts w:asciiTheme="minorEastAsia"/>
        </w:rPr>
        <w:t>今懸軍深入萬里之外，勝則大功可立，不勝則噍類無遺，</w:t>
      </w:r>
      <w:r w:rsidRPr="00D2545B">
        <w:rPr>
          <w:rStyle w:val="00Text"/>
          <w:rFonts w:asciiTheme="minorEastAsia"/>
        </w:rPr>
        <w:t>噍，才肖翻。</w:t>
      </w:r>
      <w:r w:rsidRPr="00DE780C">
        <w:rPr>
          <w:rFonts w:asciiTheme="minorEastAsia"/>
        </w:rPr>
        <w:t>當合勢齊力，以取一戰之捷。若分兩軍，則衆心不一，萬一偏敗，</w:t>
      </w:r>
      <w:r w:rsidRPr="00D2545B">
        <w:rPr>
          <w:rStyle w:val="00Text"/>
          <w:rFonts w:asciiTheme="minorEastAsia"/>
        </w:rPr>
        <w:t>偏敗，謂兩道並進，或一軍為蜀所敗。</w:t>
      </w:r>
      <w:r w:rsidRPr="00DE780C">
        <w:rPr>
          <w:rFonts w:asciiTheme="minorEastAsia"/>
        </w:rPr>
        <w:t>大事去矣。不如全軍而進，棄去釜甑，齎三日糧，以示無還心，勝可必也。</w:t>
      </w:r>
      <w:r w:rsidR="00D728F7">
        <w:rPr>
          <w:rFonts w:asciiTheme="minorEastAsia"/>
        </w:rPr>
        <w:t>」</w:t>
      </w:r>
      <w:r w:rsidRPr="00DE780C">
        <w:rPr>
          <w:rFonts w:asciiTheme="minorEastAsia"/>
        </w:rPr>
        <w:t>溫從之。留參軍孫盛、周楚將羸兵守輜重，</w:t>
      </w:r>
      <w:r w:rsidRPr="00D2545B">
        <w:rPr>
          <w:rStyle w:val="00Text"/>
          <w:rFonts w:asciiTheme="minorEastAsia"/>
        </w:rPr>
        <w:t>將，卽亮翻；下同。重，直用翻。</w:t>
      </w:r>
      <w:r w:rsidRPr="00DE780C">
        <w:rPr>
          <w:rFonts w:asciiTheme="minorEastAsia"/>
        </w:rPr>
        <w:t>溫自將步卒直指成都。楚，撫之子也。</w:t>
      </w:r>
    </w:p>
    <w:p w:rsidR="00934453" w:rsidRPr="00DE780C" w:rsidRDefault="00934453" w:rsidP="00662EDA">
      <w:pPr>
        <w:rPr>
          <w:rFonts w:asciiTheme="minorEastAsia"/>
        </w:rPr>
      </w:pPr>
      <w:r w:rsidRPr="00DE780C">
        <w:rPr>
          <w:rFonts w:asciiTheme="minorEastAsia"/>
        </w:rPr>
        <w:lastRenderedPageBreak/>
        <w:t>李福進攻彭模，孫盛等奮擊，走之。溫進，遇李權，三戰三捷，漢兵散走歸成都，鎭軍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東</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將軍李位都迎詣溫降。</w:t>
      </w:r>
      <w:r w:rsidRPr="00D2545B">
        <w:rPr>
          <w:rStyle w:val="00Text"/>
          <w:rFonts w:asciiTheme="minorEastAsia"/>
        </w:rPr>
        <w:t>降，戶江翻；下同。</w:t>
      </w:r>
      <w:r w:rsidRPr="00DE780C">
        <w:rPr>
          <w:rFonts w:asciiTheme="minorEastAsia"/>
        </w:rPr>
        <w:t>昝堅至犍為，</w:t>
      </w:r>
      <w:r w:rsidRPr="00D2545B">
        <w:rPr>
          <w:rStyle w:val="00Text"/>
          <w:rFonts w:asciiTheme="minorEastAsia"/>
        </w:rPr>
        <w:t>犍，居言翻。</w:t>
      </w:r>
      <w:r w:rsidRPr="00DE780C">
        <w:rPr>
          <w:rFonts w:asciiTheme="minorEastAsia"/>
        </w:rPr>
        <w:t>乃知與溫異道，還，自沙頭津濟，比至，</w:t>
      </w:r>
      <w:r w:rsidRPr="00D2545B">
        <w:rPr>
          <w:rStyle w:val="00Text"/>
          <w:rFonts w:asciiTheme="minorEastAsia"/>
        </w:rPr>
        <w:t>比，必寐翻。</w:t>
      </w:r>
      <w:r w:rsidRPr="00DE780C">
        <w:rPr>
          <w:rFonts w:asciiTheme="minorEastAsia"/>
        </w:rPr>
        <w:t>溫已軍於成都之十里陌，堅衆自潰。</w:t>
      </w:r>
    </w:p>
    <w:p w:rsidR="00934453" w:rsidRPr="00DE780C" w:rsidRDefault="00934453" w:rsidP="00662EDA">
      <w:pPr>
        <w:rPr>
          <w:rFonts w:asciiTheme="minorEastAsia"/>
        </w:rPr>
      </w:pPr>
      <w:r w:rsidRPr="00DE780C">
        <w:rPr>
          <w:rFonts w:asciiTheme="minorEastAsia"/>
        </w:rPr>
        <w:t>勢悉衆出戰于成都之笮橋，</w:t>
      </w:r>
      <w:r w:rsidRPr="00D2545B">
        <w:rPr>
          <w:rStyle w:val="00Text"/>
          <w:rFonts w:asciiTheme="minorEastAsia"/>
        </w:rPr>
        <w:t>水經註︰萬里橋西，上曰夷橋，亦曰笮橋。笮，疾各翻。</w:t>
      </w:r>
      <w:r w:rsidRPr="00DE780C">
        <w:rPr>
          <w:rFonts w:asciiTheme="minorEastAsia"/>
        </w:rPr>
        <w:t>溫前鋒不利，參軍龔護戰死，矢及溫馬首。衆懼，欲退，而鼓吏誤鳴進鼓；</w:t>
      </w:r>
      <w:r w:rsidRPr="00D2545B">
        <w:rPr>
          <w:rStyle w:val="00Text"/>
          <w:rFonts w:asciiTheme="minorEastAsia"/>
        </w:rPr>
        <w:t>雷鼓以進衆曰進鼓。</w:t>
      </w:r>
      <w:r w:rsidRPr="00DE780C">
        <w:rPr>
          <w:rFonts w:asciiTheme="minorEastAsia"/>
        </w:rPr>
        <w:t>袁喬拔劍督士卒力戰，遂大破之。溫乘勝長驅至成都，縱火燒其城門。漢人惶懼，無復鬬志。</w:t>
      </w:r>
      <w:r w:rsidRPr="00D2545B">
        <w:rPr>
          <w:rStyle w:val="00Text"/>
          <w:rFonts w:asciiTheme="minorEastAsia"/>
        </w:rPr>
        <w:t>復，扶又翻。</w:t>
      </w:r>
      <w:r w:rsidRPr="00DE780C">
        <w:rPr>
          <w:rFonts w:asciiTheme="minorEastAsia"/>
        </w:rPr>
        <w:t>勢夜開東門走，至葭萌，</w:t>
      </w:r>
      <w:r w:rsidRPr="00D2545B">
        <w:rPr>
          <w:rStyle w:val="00Text"/>
          <w:rFonts w:asciiTheme="minorEastAsia"/>
        </w:rPr>
        <w:t>葭，音家。</w:t>
      </w:r>
      <w:r w:rsidRPr="00DE780C">
        <w:rPr>
          <w:rFonts w:asciiTheme="minorEastAsia"/>
        </w:rPr>
        <w:t>使散騎常侍王幼送降文於溫，</w:t>
      </w:r>
      <w:r w:rsidRPr="00D2545B">
        <w:rPr>
          <w:rStyle w:val="00Text"/>
          <w:rFonts w:asciiTheme="minorEastAsia"/>
        </w:rPr>
        <w:t>散，悉亶翻。騎，奇寄翻。</w:t>
      </w:r>
      <w:r w:rsidRPr="00DE780C">
        <w:rPr>
          <w:rFonts w:asciiTheme="minorEastAsia"/>
        </w:rPr>
        <w:t>自稱</w:t>
      </w:r>
      <w:r w:rsidR="00D728F7">
        <w:rPr>
          <w:rFonts w:asciiTheme="minorEastAsia"/>
        </w:rPr>
        <w:t>「</w:t>
      </w:r>
      <w:r w:rsidRPr="00DE780C">
        <w:rPr>
          <w:rFonts w:asciiTheme="minorEastAsia"/>
        </w:rPr>
        <w:t>略陽李勢叩頭死罪，</w:t>
      </w:r>
      <w:r w:rsidR="00D728F7">
        <w:rPr>
          <w:rFonts w:asciiTheme="minorEastAsia"/>
        </w:rPr>
        <w:t>」</w:t>
      </w:r>
      <w:r w:rsidRPr="00D2545B">
        <w:rPr>
          <w:rStyle w:val="00Text"/>
          <w:rFonts w:asciiTheme="minorEastAsia"/>
        </w:rPr>
        <w:t>李氏，其先自巴西遷略陽。</w:t>
      </w:r>
      <w:r w:rsidRPr="00DE780C">
        <w:rPr>
          <w:rFonts w:asciiTheme="minorEastAsia"/>
        </w:rPr>
        <w:t>尋輿櫬面縛詣軍門。溫解縛焚櫬，送勢及宗室十餘人於建康；</w:t>
      </w:r>
      <w:r w:rsidRPr="00D2545B">
        <w:rPr>
          <w:rStyle w:val="00Text"/>
          <w:rFonts w:asciiTheme="minorEastAsia"/>
        </w:rPr>
        <w:t>櫬，初覲翻。</w:t>
      </w:r>
      <w:r w:rsidRPr="00DE780C">
        <w:rPr>
          <w:rFonts w:asciiTheme="minorEastAsia"/>
        </w:rPr>
        <w:t>引漢司空譙獻之等以為參佐，舉賢旌善，蜀人悅之。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日南太守夏侯覽貪縱，侵刻胡商，又科調船材，</w:t>
      </w:r>
      <w:r w:rsidR="00934453" w:rsidRPr="00D2545B">
        <w:rPr>
          <w:rFonts w:asciiTheme="minorEastAsia" w:eastAsiaTheme="minorEastAsia"/>
        </w:rPr>
        <w:t>夏，戶雅翻。調，徒弔翻。</w:t>
      </w:r>
      <w:r w:rsidR="00934453" w:rsidRPr="00DE780C">
        <w:rPr>
          <w:rStyle w:val="01Text"/>
          <w:rFonts w:asciiTheme="minorEastAsia" w:eastAsiaTheme="minorEastAsia"/>
          <w:sz w:val="21"/>
        </w:rPr>
        <w:t>云欲有所討，由是諸國恚憤。</w:t>
      </w:r>
      <w:r w:rsidR="00934453" w:rsidRPr="00D2545B">
        <w:rPr>
          <w:rFonts w:asciiTheme="minorEastAsia" w:eastAsiaTheme="minorEastAsia"/>
        </w:rPr>
        <w:t>恚，於避翻。</w:t>
      </w:r>
      <w:r w:rsidR="00934453" w:rsidRPr="00DE780C">
        <w:rPr>
          <w:rStyle w:val="01Text"/>
          <w:rFonts w:asciiTheme="minorEastAsia" w:eastAsiaTheme="minorEastAsia"/>
          <w:sz w:val="21"/>
        </w:rPr>
        <w:t>林邑王文攻陷日南，將士死者五六千，</w:t>
      </w:r>
      <w:r w:rsidR="00934453" w:rsidRPr="00D2545B">
        <w:rPr>
          <w:rFonts w:asciiTheme="minorEastAsia" w:eastAsiaTheme="minorEastAsia"/>
        </w:rPr>
        <w:t>將，卽亮翻。</w:t>
      </w:r>
      <w:r w:rsidR="00934453" w:rsidRPr="00DE780C">
        <w:rPr>
          <w:rStyle w:val="01Text"/>
          <w:rFonts w:asciiTheme="minorEastAsia" w:eastAsiaTheme="minorEastAsia"/>
          <w:sz w:val="21"/>
        </w:rPr>
        <w:t>殺覽，以尸祭天；檄交州刺史朱蕃，請以郡北橫山為界。</w:t>
      </w:r>
      <w:r w:rsidR="00934453" w:rsidRPr="00D2545B">
        <w:rPr>
          <w:rFonts w:asciiTheme="minorEastAsia" w:eastAsiaTheme="minorEastAsia"/>
        </w:rPr>
        <w:t>今邕州南界有橫山，其山橫截江河，我朝置橫山寨及買馬場。按劉昫舊唐志，漢武帝開百越，於交阯郡南三千里置日南郡，治於朱吾。林邑，卽漢日南郡之象林縣，在郡南界四百里。後漢時中原喪亂，象林縣人區連，殺縣令，自稱林邑王，遂為林邑國。邕州渡海乃至交趾，交趾三千里乃至日南。此橫山自在日南郡北界，非今邕州之橫山。</w:t>
      </w:r>
      <w:r w:rsidR="00934453" w:rsidRPr="00DE780C">
        <w:rPr>
          <w:rStyle w:val="01Text"/>
          <w:rFonts w:asciiTheme="minorEastAsia" w:eastAsiaTheme="minorEastAsia"/>
          <w:sz w:val="21"/>
        </w:rPr>
        <w:t>文旣去，蕃使督護劉雄戍日南。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漢故尚書僕射王誓、鎭東將軍鄧定、平南將軍王潤、將軍隗文等皆舉兵反，</w:t>
      </w:r>
      <w:r w:rsidR="00934453" w:rsidRPr="00D2545B">
        <w:rPr>
          <w:rStyle w:val="00Text"/>
          <w:rFonts w:asciiTheme="minorEastAsia"/>
        </w:rPr>
        <w:t>隗，五猥翻。</w:t>
      </w:r>
      <w:r w:rsidR="00934453" w:rsidRPr="00DE780C">
        <w:rPr>
          <w:rFonts w:asciiTheme="minorEastAsia"/>
        </w:rPr>
        <w:t>衆各萬餘。桓溫自擊定，使袁喬擊文，皆破之。溫命益州刺史周撫鎭彭模，斬王誓、王潤。溫留成都三十日，振旅還江陵。</w:t>
      </w:r>
      <w:r w:rsidR="00934453" w:rsidRPr="00D2545B">
        <w:rPr>
          <w:rStyle w:val="00Text"/>
          <w:rFonts w:asciiTheme="minorEastAsia"/>
        </w:rPr>
        <w:t>傳曰︰入而振旅。杜預註︰振，整也；旅，衆也。</w:t>
      </w:r>
      <w:r w:rsidR="00934453" w:rsidRPr="00DE780C">
        <w:rPr>
          <w:rFonts w:asciiTheme="minorEastAsia"/>
        </w:rPr>
        <w:t>李勢至建康，封歸義侯。夏，四月，丁巳，鄧定、隗文等入據成都，征虜將軍楊謙棄涪城，退保德陽。</w:t>
      </w:r>
      <w:r w:rsidR="00934453" w:rsidRPr="00D2545B">
        <w:rPr>
          <w:rStyle w:val="00Text"/>
          <w:rFonts w:asciiTheme="minorEastAsia"/>
        </w:rPr>
        <w:t>涪，音浮。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趙涼州刺史麻秋攻枹罕。晉昌太守郞坦以城大難守，</w:t>
      </w:r>
      <w:r w:rsidR="00934453" w:rsidRPr="00D2545B">
        <w:rPr>
          <w:rFonts w:asciiTheme="minorEastAsia" w:eastAsiaTheme="minorEastAsia"/>
        </w:rPr>
        <w:t>惠帝分敦煌、酒泉為晉昌郡。枹罕縣，前漢屬金城郡，後漢屬隴西郡，張軌分屬晉興郡。水經註︰晉昌川在湟中浩亹縣西南。劉昫曰︰晉昌郡，漢寘安縣地；唐為晉昌縣，瓜州治所。枹，音膚。</w:t>
      </w:r>
      <w:r w:rsidR="00934453" w:rsidRPr="00DE780C">
        <w:rPr>
          <w:rStyle w:val="01Text"/>
          <w:rFonts w:asciiTheme="minorEastAsia" w:eastAsiaTheme="minorEastAsia"/>
          <w:sz w:val="21"/>
        </w:rPr>
        <w:t>欲棄外城。武成太守張悛曰︰</w:t>
      </w:r>
      <w:r w:rsidR="00934453" w:rsidRPr="00D2545B">
        <w:rPr>
          <w:rFonts w:asciiTheme="minorEastAsia" w:eastAsiaTheme="minorEastAsia"/>
        </w:rPr>
        <w:t>武成郡，亦張氏置。悛，丑緣翻，又七倫翻。</w:t>
      </w:r>
      <w:r w:rsidR="00D728F7">
        <w:rPr>
          <w:rStyle w:val="01Text"/>
          <w:rFonts w:asciiTheme="minorEastAsia" w:eastAsiaTheme="minorEastAsia"/>
          <w:sz w:val="21"/>
        </w:rPr>
        <w:t>「</w:t>
      </w:r>
      <w:r w:rsidR="00934453" w:rsidRPr="00DE780C">
        <w:rPr>
          <w:rStyle w:val="01Text"/>
          <w:rFonts w:asciiTheme="minorEastAsia" w:eastAsiaTheme="minorEastAsia"/>
          <w:sz w:val="21"/>
        </w:rPr>
        <w:t>棄外城則動衆心，大事去矣。</w:t>
      </w:r>
      <w:r w:rsidR="00D728F7">
        <w:rPr>
          <w:rStyle w:val="01Text"/>
          <w:rFonts w:asciiTheme="minorEastAsia" w:eastAsiaTheme="minorEastAsia"/>
          <w:sz w:val="21"/>
        </w:rPr>
        <w:t>」</w:t>
      </w:r>
      <w:r w:rsidR="00934453" w:rsidRPr="00DE780C">
        <w:rPr>
          <w:rStyle w:val="01Text"/>
          <w:rFonts w:asciiTheme="minorEastAsia" w:eastAsiaTheme="minorEastAsia"/>
          <w:sz w:val="21"/>
        </w:rPr>
        <w:t>寧戎校尉張璩從悛言，固守大城。</w:t>
      </w:r>
      <w:r w:rsidR="00934453" w:rsidRPr="00D2545B">
        <w:rPr>
          <w:rFonts w:asciiTheme="minorEastAsia" w:eastAsiaTheme="minorEastAsia"/>
        </w:rPr>
        <w:t>寧戎校尉，亦張氏所置。郞坦、張悛蓋以各郡太守從張璩守枹罕。璩，求於翻。</w:t>
      </w:r>
      <w:r w:rsidR="00934453" w:rsidRPr="00DE780C">
        <w:rPr>
          <w:rStyle w:val="01Text"/>
          <w:rFonts w:asciiTheme="minorEastAsia" w:eastAsiaTheme="minorEastAsia"/>
          <w:sz w:val="21"/>
        </w:rPr>
        <w:t>秋帥衆八萬圍塹數重，</w:t>
      </w:r>
      <w:r w:rsidR="00934453" w:rsidRPr="00D2545B">
        <w:rPr>
          <w:rFonts w:asciiTheme="minorEastAsia" w:eastAsiaTheme="minorEastAsia"/>
        </w:rPr>
        <w:t>帥，讀曰率；下同。重，直龍翻。塹，七豔翻。</w:t>
      </w:r>
      <w:r w:rsidR="00934453" w:rsidRPr="00DE780C">
        <w:rPr>
          <w:rStyle w:val="01Text"/>
          <w:rFonts w:asciiTheme="minorEastAsia" w:eastAsiaTheme="minorEastAsia"/>
          <w:sz w:val="21"/>
        </w:rPr>
        <w:t>雲梯地突，百道皆進；</w:t>
      </w:r>
      <w:r w:rsidR="00934453" w:rsidRPr="00D2545B">
        <w:rPr>
          <w:rFonts w:asciiTheme="minorEastAsia" w:eastAsiaTheme="minorEastAsia"/>
        </w:rPr>
        <w:t>地突者，為地道突出於城中。</w:t>
      </w:r>
      <w:r w:rsidR="00934453" w:rsidRPr="00DE780C">
        <w:rPr>
          <w:rStyle w:val="01Text"/>
          <w:rFonts w:asciiTheme="minorEastAsia" w:eastAsiaTheme="minorEastAsia"/>
          <w:sz w:val="21"/>
        </w:rPr>
        <w:t>城中禦之，秋衆死傷數萬。趙王虎復遣其將劉渾等帥步騎二萬會之。</w:t>
      </w:r>
      <w:r w:rsidR="00934453" w:rsidRPr="00D2545B">
        <w:rPr>
          <w:rFonts w:asciiTheme="minorEastAsia" w:eastAsiaTheme="minorEastAsia"/>
        </w:rPr>
        <w:t>復，扶又翻。將，卽亮翻；下除將軍外並同。</w:t>
      </w:r>
      <w:r w:rsidR="00934453" w:rsidRPr="00DE780C">
        <w:rPr>
          <w:rStyle w:val="01Text"/>
          <w:rFonts w:asciiTheme="minorEastAsia" w:eastAsiaTheme="minorEastAsia"/>
          <w:sz w:val="21"/>
        </w:rPr>
        <w:t>郞坦恨言不用，敎軍士李嘉潛引趙兵千餘人登城；璩督諸將力戰，殺二百餘人，趙兵乃退。璩燒其攻具，秋退保大夏。</w:t>
      </w:r>
      <w:r w:rsidR="00934453" w:rsidRPr="00D2545B">
        <w:rPr>
          <w:rFonts w:asciiTheme="minorEastAsia" w:eastAsiaTheme="minorEastAsia"/>
        </w:rPr>
        <w:t>夏，戶雅翻。</w:t>
      </w:r>
    </w:p>
    <w:p w:rsidR="00934453" w:rsidRPr="00DE780C" w:rsidRDefault="00934453" w:rsidP="00662EDA">
      <w:pPr>
        <w:rPr>
          <w:rFonts w:asciiTheme="minorEastAsia"/>
        </w:rPr>
      </w:pPr>
      <w:r w:rsidRPr="00DE780C">
        <w:rPr>
          <w:rFonts w:asciiTheme="minorEastAsia"/>
        </w:rPr>
        <w:t>虎以中書監石寧為征西將軍，帥幷、司州兵二萬餘人為秋等後繼。張重華將宋秦等帥戶二萬降于趙。</w:t>
      </w:r>
      <w:r w:rsidRPr="00D2545B">
        <w:rPr>
          <w:rStyle w:val="00Text"/>
          <w:rFonts w:asciiTheme="minorEastAsia"/>
        </w:rPr>
        <w:t>降，戶江翻。</w:t>
      </w:r>
      <w:r w:rsidRPr="00DE780C">
        <w:rPr>
          <w:rFonts w:asciiTheme="minorEastAsia"/>
        </w:rPr>
        <w:t>重華以謝艾為使持節、軍師將軍，</w:t>
      </w:r>
      <w:r w:rsidRPr="00D2545B">
        <w:rPr>
          <w:rStyle w:val="00Text"/>
          <w:rFonts w:asciiTheme="minorEastAsia"/>
        </w:rPr>
        <w:t>使，疏吏翻。</w:t>
      </w:r>
      <w:r w:rsidRPr="00DE780C">
        <w:rPr>
          <w:rFonts w:asciiTheme="minorEastAsia"/>
        </w:rPr>
        <w:t>帥步騎三萬進軍臨河。艾乘軺車，戴白幍，</w:t>
      </w:r>
      <w:r w:rsidRPr="00D2545B">
        <w:rPr>
          <w:rStyle w:val="00Text"/>
          <w:rFonts w:asciiTheme="minorEastAsia"/>
        </w:rPr>
        <w:t>軺，音遙。幍，古洽翻。</w:t>
      </w:r>
      <w:r w:rsidRPr="00DE780C">
        <w:rPr>
          <w:rFonts w:asciiTheme="minorEastAsia"/>
        </w:rPr>
        <w:t>鳴鼓而行。秋望見，怒曰︰</w:t>
      </w:r>
      <w:r w:rsidR="00D728F7">
        <w:rPr>
          <w:rFonts w:asciiTheme="minorEastAsia"/>
        </w:rPr>
        <w:t>「</w:t>
      </w:r>
      <w:r w:rsidRPr="00DE780C">
        <w:rPr>
          <w:rFonts w:asciiTheme="minorEastAsia"/>
        </w:rPr>
        <w:t>艾年少書生，冠服如此，輕我也，</w:t>
      </w:r>
      <w:r w:rsidR="00D728F7">
        <w:rPr>
          <w:rFonts w:asciiTheme="minorEastAsia"/>
        </w:rPr>
        <w:t>」</w:t>
      </w:r>
      <w:r w:rsidRPr="00DE780C">
        <w:rPr>
          <w:rFonts w:asciiTheme="minorEastAsia"/>
        </w:rPr>
        <w:t>命黑矟龍驤三千人馳擊之；</w:t>
      </w:r>
      <w:r w:rsidRPr="00D2545B">
        <w:rPr>
          <w:rStyle w:val="00Text"/>
          <w:rFonts w:asciiTheme="minorEastAsia"/>
        </w:rPr>
        <w:t>矟，音朔。驤，思將翻。</w:t>
      </w:r>
      <w:r w:rsidRPr="00DE780C">
        <w:rPr>
          <w:rFonts w:asciiTheme="minorEastAsia"/>
        </w:rPr>
        <w:t>艾左右大擾。或勸艾宜乘馬，艾不從，下車，踞胡牀，</w:t>
      </w:r>
      <w:r w:rsidRPr="00D2545B">
        <w:rPr>
          <w:rStyle w:val="00Text"/>
          <w:rFonts w:asciiTheme="minorEastAsia"/>
        </w:rPr>
        <w:t>胡牀蓋今交椅之類。孔穎達曰︰今之交牀，制本自虜來，隋以讖有胡，改名交牀。</w:t>
      </w:r>
      <w:r w:rsidRPr="00DE780C">
        <w:rPr>
          <w:rFonts w:asciiTheme="minorEastAsia"/>
        </w:rPr>
        <w:t>指麾處分，</w:t>
      </w:r>
      <w:r w:rsidRPr="00D2545B">
        <w:rPr>
          <w:rStyle w:val="00Text"/>
          <w:rFonts w:asciiTheme="minorEastAsia"/>
        </w:rPr>
        <w:t>處，昌呂翻。分，扶問翻。</w:t>
      </w:r>
      <w:r w:rsidRPr="00DE780C">
        <w:rPr>
          <w:rFonts w:asciiTheme="minorEastAsia"/>
        </w:rPr>
        <w:t>趙人以為有伏兵，懼不敢進。別將張瑁自間道引兵截趙軍後，</w:t>
      </w:r>
      <w:r w:rsidRPr="00D2545B">
        <w:rPr>
          <w:rStyle w:val="00Text"/>
          <w:rFonts w:asciiTheme="minorEastAsia"/>
        </w:rPr>
        <w:t>瑁，莫報翻。間，古莧翻。</w:t>
      </w:r>
      <w:r w:rsidRPr="00DE780C">
        <w:rPr>
          <w:rFonts w:asciiTheme="minorEastAsia"/>
        </w:rPr>
        <w:t>趙軍退，艾乘勢進擊，大破之，斬其將杜勳、汲魚，獲首虜萬三千級，秋單馬奔大夏。</w:t>
      </w:r>
    </w:p>
    <w:p w:rsidR="00934453" w:rsidRPr="00DE780C" w:rsidRDefault="00934453" w:rsidP="00662EDA">
      <w:pPr>
        <w:rPr>
          <w:rFonts w:asciiTheme="minorEastAsia"/>
        </w:rPr>
      </w:pPr>
      <w:r w:rsidRPr="00DE780C">
        <w:rPr>
          <w:rFonts w:asciiTheme="minorEastAsia"/>
        </w:rPr>
        <w:t>五月，秋與石寧復帥衆十二萬進屯河南，</w:t>
      </w:r>
      <w:r w:rsidRPr="00D2545B">
        <w:rPr>
          <w:rStyle w:val="00Text"/>
          <w:rFonts w:asciiTheme="minorEastAsia"/>
        </w:rPr>
        <w:t>復，扶又翻。</w:t>
      </w:r>
      <w:r w:rsidRPr="00DE780C">
        <w:rPr>
          <w:rFonts w:asciiTheme="minorEastAsia"/>
        </w:rPr>
        <w:t>劉寧、王擢略地晉興、廣武、武街，</w:t>
      </w:r>
      <w:r w:rsidRPr="00D2545B">
        <w:rPr>
          <w:rStyle w:val="00Text"/>
          <w:rFonts w:asciiTheme="minorEastAsia"/>
        </w:rPr>
        <w:t>張軌分西平界置晉興郡。</w:t>
      </w:r>
      <w:r w:rsidRPr="00DE780C">
        <w:rPr>
          <w:rFonts w:asciiTheme="minorEastAsia"/>
        </w:rPr>
        <w:t>至于曲柳。</w:t>
      </w:r>
      <w:r w:rsidRPr="00D2545B">
        <w:rPr>
          <w:rStyle w:val="00Text"/>
          <w:rFonts w:asciiTheme="minorEastAsia"/>
        </w:rPr>
        <w:t>曲柳，地名，在洪池嶺北。</w:t>
      </w:r>
      <w:r w:rsidRPr="00DE780C">
        <w:rPr>
          <w:rFonts w:asciiTheme="minorEastAsia"/>
        </w:rPr>
        <w:t>張重華使將軍牛旋拒之，退守枹罕，姑臧大震。重華欲親出拒之，謝艾固諫。索</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索</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別駕從事</w:t>
      </w:r>
      <w:r w:rsidR="00D728F7">
        <w:rPr>
          <w:rStyle w:val="00Text"/>
          <w:rFonts w:asciiTheme="minorEastAsia"/>
        </w:rPr>
        <w:t>」</w:t>
      </w:r>
      <w:r w:rsidRPr="00D2545B">
        <w:rPr>
          <w:rStyle w:val="00Text"/>
          <w:rFonts w:asciiTheme="minorEastAsia"/>
        </w:rPr>
        <w:t>四事；乙十一行本同；孔本同；張校同；退齋校同。</w:t>
      </w:r>
      <w:r w:rsidR="00D728F7">
        <w:rPr>
          <w:rStyle w:val="00Text"/>
          <w:rFonts w:asciiTheme="minorEastAsia"/>
        </w:rPr>
        <w:t>』</w:t>
      </w:r>
      <w:r w:rsidRPr="00DE780C">
        <w:rPr>
          <w:rFonts w:asciiTheme="minorEastAsia"/>
        </w:rPr>
        <w:t>遐曰︰</w:t>
      </w:r>
      <w:r w:rsidRPr="00D2545B">
        <w:rPr>
          <w:rStyle w:val="00Text"/>
          <w:rFonts w:asciiTheme="minorEastAsia"/>
        </w:rPr>
        <w:t>索，昔各翻。</w:t>
      </w:r>
      <w:r w:rsidR="00D728F7">
        <w:rPr>
          <w:rFonts w:asciiTheme="minorEastAsia"/>
        </w:rPr>
        <w:t>「</w:t>
      </w:r>
      <w:r w:rsidRPr="00DE780C">
        <w:rPr>
          <w:rFonts w:asciiTheme="minorEastAsia"/>
        </w:rPr>
        <w:t>君者，一國之鎭，不可輕動。</w:t>
      </w:r>
      <w:r w:rsidR="00D728F7">
        <w:rPr>
          <w:rFonts w:asciiTheme="minorEastAsia"/>
        </w:rPr>
        <w:t>」</w:t>
      </w:r>
      <w:r w:rsidRPr="00DE780C">
        <w:rPr>
          <w:rFonts w:asciiTheme="minorEastAsia"/>
        </w:rPr>
        <w:t>乃以艾為使持節、都督征討諸軍事、行衞將軍，遐為軍正將軍，</w:t>
      </w:r>
      <w:r w:rsidRPr="00D2545B">
        <w:rPr>
          <w:rStyle w:val="00Text"/>
          <w:rFonts w:asciiTheme="minorEastAsia"/>
        </w:rPr>
        <w:t>古有軍正。黃帝法曰︰正無屬將軍，將軍有罪以聞。蓋軍中執法者也。張氏遂以為將軍之號。</w:t>
      </w:r>
      <w:r w:rsidRPr="00DE780C">
        <w:rPr>
          <w:rFonts w:asciiTheme="minorEastAsia"/>
        </w:rPr>
        <w:t>帥步騎二萬拒之。別將楊康敗劉寧于沙阜，</w:t>
      </w:r>
      <w:r w:rsidRPr="00D2545B">
        <w:rPr>
          <w:rStyle w:val="00Text"/>
          <w:rFonts w:asciiTheme="minorEastAsia"/>
        </w:rPr>
        <w:t>敗，補邁翻。</w:t>
      </w:r>
      <w:r w:rsidRPr="00DE780C">
        <w:rPr>
          <w:rFonts w:asciiTheme="minorEastAsia"/>
        </w:rPr>
        <w:t>寧退屯金城。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六月，辛酉，大赦。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秋，七月，林邑復陷日南，</w:t>
      </w:r>
      <w:r w:rsidR="00934453" w:rsidRPr="00D2545B">
        <w:rPr>
          <w:rStyle w:val="00Text"/>
          <w:rFonts w:asciiTheme="minorEastAsia"/>
        </w:rPr>
        <w:t>復，扶又翻；下同。</w:t>
      </w:r>
      <w:r w:rsidR="00934453" w:rsidRPr="00DE780C">
        <w:rPr>
          <w:rFonts w:asciiTheme="minorEastAsia"/>
        </w:rPr>
        <w:t>殺督護劉雄。</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隗文、鄧定等立故國師范長生之子賁為帝而奉之，</w:t>
      </w:r>
      <w:r w:rsidR="00934453" w:rsidRPr="00D2545B">
        <w:rPr>
          <w:rStyle w:val="00Text"/>
          <w:rFonts w:asciiTheme="minorEastAsia"/>
        </w:rPr>
        <w:t>李雄以范長生為國師。</w:t>
      </w:r>
      <w:r w:rsidR="00934453" w:rsidRPr="00DE780C">
        <w:rPr>
          <w:rFonts w:asciiTheme="minorEastAsia"/>
        </w:rPr>
        <w:t>以妖異惑衆，蜀人多歸之。</w:t>
      </w:r>
      <w:r w:rsidR="00934453" w:rsidRPr="00D2545B">
        <w:rPr>
          <w:rStyle w:val="00Text"/>
          <w:rFonts w:asciiTheme="minorEastAsia"/>
        </w:rPr>
        <w:t>妖，於驕翻。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趙王虎復遣征西將軍孫伏都、將軍劉渾帥步騎二萬會麻秋軍，長驅濟河，擊張重華，遂城長最。</w:t>
      </w:r>
      <w:r w:rsidR="00934453" w:rsidRPr="00D2545B">
        <w:rPr>
          <w:rStyle w:val="00Text"/>
          <w:rFonts w:asciiTheme="minorEastAsia"/>
        </w:rPr>
        <w:t>長最，地名，在金城河北。考異曰︰晉春秋作</w:t>
      </w:r>
      <w:r w:rsidR="00D728F7">
        <w:rPr>
          <w:rStyle w:val="00Text"/>
          <w:rFonts w:asciiTheme="minorEastAsia"/>
        </w:rPr>
        <w:t>「</w:t>
      </w:r>
      <w:r w:rsidR="00934453" w:rsidRPr="00D2545B">
        <w:rPr>
          <w:rStyle w:val="00Text"/>
          <w:rFonts w:asciiTheme="minorEastAsia"/>
        </w:rPr>
        <w:t>上最</w:t>
      </w:r>
      <w:r w:rsidR="00D728F7">
        <w:rPr>
          <w:rStyle w:val="00Text"/>
          <w:rFonts w:asciiTheme="minorEastAsia"/>
        </w:rPr>
        <w:t>」</w:t>
      </w:r>
      <w:r w:rsidR="00934453" w:rsidRPr="00D2545B">
        <w:rPr>
          <w:rStyle w:val="00Text"/>
          <w:rFonts w:asciiTheme="minorEastAsia"/>
        </w:rPr>
        <w:t>。今從重華傳。</w:t>
      </w:r>
      <w:r w:rsidR="00934453" w:rsidRPr="00DE780C">
        <w:rPr>
          <w:rFonts w:asciiTheme="minorEastAsia"/>
        </w:rPr>
        <w:t>謝艾建牙誓衆，有風吹旌旗東南指，索遐曰︰</w:t>
      </w:r>
      <w:r w:rsidR="00D728F7">
        <w:rPr>
          <w:rFonts w:asciiTheme="minorEastAsia"/>
        </w:rPr>
        <w:t>「</w:t>
      </w:r>
      <w:r w:rsidR="00934453" w:rsidRPr="00DE780C">
        <w:rPr>
          <w:rFonts w:asciiTheme="minorEastAsia"/>
        </w:rPr>
        <w:t>風為號令，今旌旗指敵，天所贊也。</w:t>
      </w:r>
      <w:r w:rsidR="00D728F7">
        <w:rPr>
          <w:rFonts w:asciiTheme="minorEastAsia"/>
        </w:rPr>
        <w:t>」</w:t>
      </w:r>
      <w:r w:rsidR="00934453" w:rsidRPr="00D2545B">
        <w:rPr>
          <w:rStyle w:val="00Text"/>
          <w:rFonts w:asciiTheme="minorEastAsia"/>
        </w:rPr>
        <w:t>風雲氣候雜占曰︰風不旁㪍，旌旗暈暈隨風而揚舉，或向敵，終日軍行有功，勝候也。</w:t>
      </w:r>
      <w:r w:rsidR="00934453" w:rsidRPr="00DE780C">
        <w:rPr>
          <w:rFonts w:asciiTheme="minorEastAsia"/>
        </w:rPr>
        <w:t>艾軍于神鳥，王擢與艾前鋒戰，敗，走還河南。八月，戊午，艾進擊秋，大破之，秋遁歸金城。虎聞之，歎曰︰</w:t>
      </w:r>
      <w:r w:rsidR="00D728F7">
        <w:rPr>
          <w:rFonts w:asciiTheme="minorEastAsia"/>
        </w:rPr>
        <w:t>「</w:t>
      </w:r>
      <w:r w:rsidR="00934453" w:rsidRPr="00DE780C">
        <w:rPr>
          <w:rFonts w:asciiTheme="minorEastAsia"/>
        </w:rPr>
        <w:t>吾以偏師定九州，今以九州之力困於枹罕，彼有人焉，未可圖也！</w:t>
      </w:r>
      <w:r w:rsidR="00D728F7">
        <w:rPr>
          <w:rFonts w:asciiTheme="minorEastAsia"/>
        </w:rPr>
        <w:t>」</w:t>
      </w:r>
      <w:r w:rsidR="00934453" w:rsidRPr="00DE780C">
        <w:rPr>
          <w:rFonts w:asciiTheme="minorEastAsia"/>
        </w:rPr>
        <w:t>艾還，討叛虜斯骨眞等萬餘落，皆破平之。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趙王虎據十州之地，</w:t>
      </w:r>
      <w:r w:rsidR="00934453" w:rsidRPr="00D2545B">
        <w:rPr>
          <w:rStyle w:val="00Text"/>
          <w:rFonts w:asciiTheme="minorEastAsia"/>
        </w:rPr>
        <w:t>幽、幷、冀、司、豫、兗、青、徐、雍、秦十州。</w:t>
      </w:r>
      <w:r w:rsidR="00934453" w:rsidRPr="00DE780C">
        <w:rPr>
          <w:rFonts w:asciiTheme="minorEastAsia"/>
        </w:rPr>
        <w:t>聚斂金帛，</w:t>
      </w:r>
      <w:r w:rsidR="00934453" w:rsidRPr="00D2545B">
        <w:rPr>
          <w:rStyle w:val="00Text"/>
          <w:rFonts w:asciiTheme="minorEastAsia"/>
        </w:rPr>
        <w:t>斂，力贍翻。</w:t>
      </w:r>
      <w:r w:rsidR="00934453" w:rsidRPr="00DE780C">
        <w:rPr>
          <w:rFonts w:asciiTheme="minorEastAsia"/>
        </w:rPr>
        <w:t>及外國所獻珍異，府庫財物，不可勝紀；</w:t>
      </w:r>
      <w:r w:rsidR="00934453" w:rsidRPr="00D2545B">
        <w:rPr>
          <w:rStyle w:val="00Text"/>
          <w:rFonts w:asciiTheme="minorEastAsia"/>
        </w:rPr>
        <w:t>勝，音升。</w:t>
      </w:r>
      <w:r w:rsidR="00934453" w:rsidRPr="00DE780C">
        <w:rPr>
          <w:rFonts w:asciiTheme="minorEastAsia"/>
        </w:rPr>
        <w:t>猶自以為不足，悉發前代陵墓，取其金寶。</w:t>
      </w:r>
    </w:p>
    <w:p w:rsidR="00934453" w:rsidRPr="00DE780C" w:rsidRDefault="00934453" w:rsidP="00662EDA">
      <w:pPr>
        <w:rPr>
          <w:rFonts w:asciiTheme="minorEastAsia"/>
        </w:rPr>
      </w:pPr>
      <w:r w:rsidRPr="00DE780C">
        <w:rPr>
          <w:rFonts w:asciiTheme="minorEastAsia"/>
        </w:rPr>
        <w:t>沙門吳進言於虎曰︰</w:t>
      </w:r>
      <w:r w:rsidRPr="00D2545B">
        <w:rPr>
          <w:rStyle w:val="00Text"/>
          <w:rFonts w:asciiTheme="minorEastAsia"/>
        </w:rPr>
        <w:t>袁宏漢記曰︰沙門，漢言息也，蓋息欲以歸於無為也。</w:t>
      </w:r>
      <w:r w:rsidR="00D728F7">
        <w:rPr>
          <w:rFonts w:asciiTheme="minorEastAsia"/>
        </w:rPr>
        <w:t>「</w:t>
      </w:r>
      <w:r w:rsidRPr="00DE780C">
        <w:rPr>
          <w:rFonts w:asciiTheme="minorEastAsia"/>
        </w:rPr>
        <w:t>胡運將衰，晉當復興，宜苦役晉人以厭其氣。</w:t>
      </w:r>
      <w:r w:rsidR="00D728F7">
        <w:rPr>
          <w:rFonts w:asciiTheme="minorEastAsia"/>
        </w:rPr>
        <w:t>」</w:t>
      </w:r>
      <w:r w:rsidRPr="00D2545B">
        <w:rPr>
          <w:rStyle w:val="00Text"/>
          <w:rFonts w:asciiTheme="minorEastAsia"/>
        </w:rPr>
        <w:t>厭，一葉翻，厭勝也。</w:t>
      </w:r>
      <w:r w:rsidRPr="00DE780C">
        <w:rPr>
          <w:rFonts w:asciiTheme="minorEastAsia"/>
        </w:rPr>
        <w:t>虎使尚書張羣發近郡男女十六萬人，車十萬乘，運土築華林苑及長牆于鄴北，廣袤數十里。</w:t>
      </w:r>
      <w:r w:rsidRPr="00D2545B">
        <w:rPr>
          <w:rStyle w:val="00Text"/>
          <w:rFonts w:asciiTheme="minorEastAsia"/>
        </w:rPr>
        <w:t>乘，繩證翻。華，如字。袤，音茂。</w:t>
      </w:r>
      <w:r w:rsidRPr="00DE780C">
        <w:rPr>
          <w:rFonts w:asciiTheme="minorEastAsia"/>
        </w:rPr>
        <w:t>申鍾、石璞、趙攬等上疏陳天文錯亂，百姓彫弊。虎大怒曰︰</w:t>
      </w:r>
      <w:r w:rsidR="00D728F7">
        <w:rPr>
          <w:rFonts w:asciiTheme="minorEastAsia"/>
        </w:rPr>
        <w:t>「</w:t>
      </w:r>
      <w:r w:rsidRPr="00DE780C">
        <w:rPr>
          <w:rFonts w:asciiTheme="minorEastAsia"/>
        </w:rPr>
        <w:t>使苑牆朝成，吾夕沒，無恨矣。</w:t>
      </w:r>
      <w:r w:rsidR="00D728F7">
        <w:rPr>
          <w:rFonts w:asciiTheme="minorEastAsia"/>
        </w:rPr>
        <w:t>」</w:t>
      </w:r>
      <w:r w:rsidRPr="00DE780C">
        <w:rPr>
          <w:rFonts w:asciiTheme="minorEastAsia"/>
        </w:rPr>
        <w:t>促張羣使然燭夜作；暴風大雨，死者數萬人。郡國前後送蒼麟十六，白鹿七，虎命司虞張曷柱調之以駕芝蓋，</w:t>
      </w:r>
      <w:r w:rsidRPr="00D2545B">
        <w:rPr>
          <w:rStyle w:val="00Text"/>
          <w:rFonts w:asciiTheme="minorEastAsia"/>
        </w:rPr>
        <w:t>晉·職官志，太僕之屬有典虞都尉，趙之司虞，卽是官也。張曷柱，人姓名。芝蓋者，蓋為瑞芝之形。</w:t>
      </w:r>
      <w:r w:rsidRPr="00DE780C">
        <w:rPr>
          <w:rFonts w:asciiTheme="minorEastAsia"/>
        </w:rPr>
        <w:t>大朝會列於殿庭。</w:t>
      </w:r>
      <w:r w:rsidRPr="00D2545B">
        <w:rPr>
          <w:rStyle w:val="00Text"/>
          <w:rFonts w:asciiTheme="minorEastAsia"/>
        </w:rPr>
        <w:t>朝，直遙翻。</w:t>
      </w:r>
    </w:p>
    <w:p w:rsidR="00934453" w:rsidRPr="00DE780C" w:rsidRDefault="00934453" w:rsidP="00662EDA">
      <w:pPr>
        <w:rPr>
          <w:rFonts w:asciiTheme="minorEastAsia"/>
        </w:rPr>
      </w:pPr>
      <w:r w:rsidRPr="00DE780C">
        <w:rPr>
          <w:rFonts w:asciiTheme="minorEastAsia"/>
        </w:rPr>
        <w:t>九月，命太子宣出祈福于山川，因行遊獵。宣乘大輅，羽葆華蓋，建天子旌旗，十有六軍戎卒十八萬出自金明門，</w:t>
      </w:r>
      <w:r w:rsidRPr="00D2545B">
        <w:rPr>
          <w:rStyle w:val="00Text"/>
          <w:rFonts w:asciiTheme="minorEastAsia"/>
        </w:rPr>
        <w:t>水經註，鄴城有七門︰南曰鳳陽門，中曰中陽門，次曰廣陽門，東曰建春門，北曰廣德門，次曰廐門，西曰西明門，蓋卽金明門也。</w:t>
      </w:r>
      <w:r w:rsidRPr="00DE780C">
        <w:rPr>
          <w:rFonts w:asciiTheme="minorEastAsia"/>
        </w:rPr>
        <w:t>虎從其後宮升陵霄觀望之，</w:t>
      </w:r>
      <w:r w:rsidRPr="00D2545B">
        <w:rPr>
          <w:rStyle w:val="00Text"/>
          <w:rFonts w:asciiTheme="minorEastAsia"/>
        </w:rPr>
        <w:t>觀，古玩翻。</w:t>
      </w:r>
      <w:r w:rsidRPr="00DE780C">
        <w:rPr>
          <w:rFonts w:asciiTheme="minorEastAsia"/>
        </w:rPr>
        <w:t>笑曰︰</w:t>
      </w:r>
      <w:r w:rsidR="00D728F7">
        <w:rPr>
          <w:rFonts w:asciiTheme="minorEastAsia"/>
        </w:rPr>
        <w:t>「</w:t>
      </w:r>
      <w:r w:rsidRPr="00DE780C">
        <w:rPr>
          <w:rFonts w:asciiTheme="minorEastAsia"/>
        </w:rPr>
        <w:t>我家父子如此，自非天崩地陷，當復何愁！但抱子弄孫，日為樂耳。</w:t>
      </w:r>
      <w:r w:rsidR="00D728F7">
        <w:rPr>
          <w:rFonts w:asciiTheme="minorEastAsia"/>
        </w:rPr>
        <w:t>」</w:t>
      </w:r>
      <w:r w:rsidRPr="00D2545B">
        <w:rPr>
          <w:rStyle w:val="00Text"/>
          <w:rFonts w:asciiTheme="minorEastAsia"/>
        </w:rPr>
        <w:t>復，扶又翻。樂，音洛。</w:t>
      </w:r>
    </w:p>
    <w:p w:rsidR="00934453" w:rsidRPr="00DE780C" w:rsidRDefault="00934453" w:rsidP="00662EDA">
      <w:pPr>
        <w:rPr>
          <w:rFonts w:asciiTheme="minorEastAsia"/>
        </w:rPr>
      </w:pPr>
      <w:r w:rsidRPr="00DE780C">
        <w:rPr>
          <w:rFonts w:asciiTheme="minorEastAsia"/>
        </w:rPr>
        <w:t>宣所舍，輒列人為長圍，四面各百里，驅禽獸，至暮皆集其所，使文武皆跪立，重行圍守，</w:t>
      </w:r>
      <w:r w:rsidRPr="00D2545B">
        <w:rPr>
          <w:rStyle w:val="00Text"/>
          <w:rFonts w:asciiTheme="minorEastAsia"/>
        </w:rPr>
        <w:t>重，直龍翻。行，戶剛翻。</w:t>
      </w:r>
      <w:r w:rsidRPr="00DE780C">
        <w:rPr>
          <w:rFonts w:asciiTheme="minorEastAsia"/>
        </w:rPr>
        <w:t>炬火如晝，命勁騎百餘馳射其中，宣與姬妾乘輦臨觀，獸盡而止。或獸有迸逸，</w:t>
      </w:r>
      <w:r w:rsidRPr="00D2545B">
        <w:rPr>
          <w:rStyle w:val="00Text"/>
          <w:rFonts w:asciiTheme="minorEastAsia"/>
        </w:rPr>
        <w:t>迸，北孟翻。</w:t>
      </w:r>
      <w:r w:rsidRPr="00DE780C">
        <w:rPr>
          <w:rFonts w:asciiTheme="minorEastAsia"/>
        </w:rPr>
        <w:t>當圍守者，有爵則奪馬，步驅一日，無爵則鞭之一百。士卒飢凍死者萬有餘人，所過三州十五郡，資儲皆無孑遺。</w:t>
      </w:r>
      <w:r w:rsidRPr="00D2545B">
        <w:rPr>
          <w:rStyle w:val="00Text"/>
          <w:rFonts w:asciiTheme="minorEastAsia"/>
        </w:rPr>
        <w:t>以下韜所出徵之，宣所過三州，蓋司、兗、豫也。</w:t>
      </w:r>
    </w:p>
    <w:p w:rsidR="00934453" w:rsidRPr="00DE780C" w:rsidRDefault="00934453" w:rsidP="00662EDA">
      <w:pPr>
        <w:rPr>
          <w:rFonts w:asciiTheme="minorEastAsia"/>
        </w:rPr>
      </w:pPr>
      <w:r w:rsidRPr="00DE780C">
        <w:rPr>
          <w:rFonts w:asciiTheme="minorEastAsia"/>
        </w:rPr>
        <w:lastRenderedPageBreak/>
        <w:t>虎復命</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命</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秦公</w:t>
      </w:r>
      <w:r w:rsidR="00D728F7">
        <w:rPr>
          <w:rStyle w:val="00Text"/>
          <w:rFonts w:asciiTheme="minorEastAsia"/>
        </w:rPr>
        <w:t>」</w:t>
      </w:r>
      <w:r w:rsidRPr="00D2545B">
        <w:rPr>
          <w:rStyle w:val="00Text"/>
          <w:rFonts w:asciiTheme="minorEastAsia"/>
        </w:rPr>
        <w:t>二字；乙十一行本同；孔本同；退齋校同。</w:t>
      </w:r>
      <w:r w:rsidR="00D728F7">
        <w:rPr>
          <w:rStyle w:val="00Text"/>
          <w:rFonts w:asciiTheme="minorEastAsia"/>
        </w:rPr>
        <w:t>』</w:t>
      </w:r>
      <w:r w:rsidRPr="00DE780C">
        <w:rPr>
          <w:rFonts w:asciiTheme="minorEastAsia"/>
        </w:rPr>
        <w:t>韜繼出，自幷州至于秦、雍亦如之。</w:t>
      </w:r>
      <w:r w:rsidRPr="00D2545B">
        <w:rPr>
          <w:rStyle w:val="00Text"/>
          <w:rFonts w:asciiTheme="minorEastAsia"/>
        </w:rPr>
        <w:t>復，扶又翻。雍，於用翻。</w:t>
      </w:r>
      <w:r w:rsidRPr="00DE780C">
        <w:rPr>
          <w:rFonts w:asciiTheme="minorEastAsia"/>
        </w:rPr>
        <w:t>宣怒其與己鈞敵，愈嫉之。宦者趙生得幸於宣，無寵於韜，微勸宣除之，於是始有殺韜之謀矣。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趙麻秋又襲張重華將張瑁，敗之，</w:t>
      </w:r>
      <w:r w:rsidR="00934453" w:rsidRPr="00D2545B">
        <w:rPr>
          <w:rFonts w:asciiTheme="minorEastAsia" w:eastAsiaTheme="minorEastAsia"/>
        </w:rPr>
        <w:t>據載記，瑁時屯河陜。敗，補邁翻。</w:t>
      </w:r>
      <w:r w:rsidR="00934453" w:rsidRPr="00DE780C">
        <w:rPr>
          <w:rStyle w:val="01Text"/>
          <w:rFonts w:asciiTheme="minorEastAsia" w:eastAsiaTheme="minorEastAsia"/>
          <w:sz w:val="21"/>
        </w:rPr>
        <w:t>斬首三千餘級。枹罕護軍李逵帥衆七千降于趙，自河以南，氐、羌皆附於趙。</w:t>
      </w:r>
      <w:r w:rsidR="00934453" w:rsidRPr="00D2545B">
        <w:rPr>
          <w:rFonts w:asciiTheme="minorEastAsia" w:eastAsiaTheme="minorEastAsia"/>
        </w:rPr>
        <w:t>趙強涼弱，涼戰雖數勝，人心隨強弱而為向背，況復有張瑁之敗乎！帥，讀曰率。降，戶江翻。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冬，十月，乙丑，遣侍御史俞歸至涼州，授張重華侍中、大都督、督隴右·關中諸軍事、大將軍、涼州刺史、西平公。歸至姑臧，重華欲稱涼王，未肯受詔，使所親沈猛私謂歸曰︰</w:t>
      </w:r>
      <w:r w:rsidR="00D728F7">
        <w:rPr>
          <w:rFonts w:asciiTheme="minorEastAsia"/>
        </w:rPr>
        <w:t>「</w:t>
      </w:r>
      <w:r w:rsidR="00934453" w:rsidRPr="00DE780C">
        <w:rPr>
          <w:rFonts w:asciiTheme="minorEastAsia"/>
        </w:rPr>
        <w:t>主公奕世為晉忠臣，</w:t>
      </w:r>
      <w:r w:rsidR="00934453" w:rsidRPr="00D2545B">
        <w:rPr>
          <w:rStyle w:val="00Text"/>
          <w:rFonts w:asciiTheme="minorEastAsia"/>
        </w:rPr>
        <w:t>奕世，累葉也。</w:t>
      </w:r>
      <w:r w:rsidR="00934453" w:rsidRPr="00DE780C">
        <w:rPr>
          <w:rFonts w:asciiTheme="minorEastAsia"/>
        </w:rPr>
        <w:t>今曾不如鮮卑，何也？朝廷封慕容皝為燕王，而主公纔為大將軍，何以褒勸忠賢乎！明臺宜移河右，共勸州主為涼王。</w:t>
      </w:r>
      <w:r w:rsidR="00934453" w:rsidRPr="00D2545B">
        <w:rPr>
          <w:rStyle w:val="00Text"/>
          <w:rFonts w:asciiTheme="minorEastAsia"/>
        </w:rPr>
        <w:t>歸為侍御史，以將命故，謂之明臺。移，謂移文。</w:t>
      </w:r>
      <w:r w:rsidR="00934453" w:rsidRPr="00DE780C">
        <w:rPr>
          <w:rFonts w:asciiTheme="minorEastAsia"/>
        </w:rPr>
        <w:t>人臣出使，苟利社稷，專之可也。</w:t>
      </w:r>
      <w:r w:rsidR="00D728F7">
        <w:rPr>
          <w:rFonts w:asciiTheme="minorEastAsia"/>
        </w:rPr>
        <w:t>」</w:t>
      </w:r>
      <w:r w:rsidR="00934453" w:rsidRPr="00D2545B">
        <w:rPr>
          <w:rStyle w:val="00Text"/>
          <w:rFonts w:asciiTheme="minorEastAsia"/>
        </w:rPr>
        <w:t>使，疏吏翻。</w:t>
      </w:r>
      <w:r w:rsidR="00934453" w:rsidRPr="00DE780C">
        <w:rPr>
          <w:rFonts w:asciiTheme="minorEastAsia"/>
        </w:rPr>
        <w:t>歸曰︰</w:t>
      </w:r>
      <w:r w:rsidR="00D728F7">
        <w:rPr>
          <w:rFonts w:asciiTheme="minorEastAsia"/>
        </w:rPr>
        <w:t>「</w:t>
      </w:r>
      <w:r w:rsidR="00934453" w:rsidRPr="00DE780C">
        <w:rPr>
          <w:rFonts w:asciiTheme="minorEastAsia"/>
        </w:rPr>
        <w:t>吾子失言！</w:t>
      </w:r>
      <w:r w:rsidR="00934453" w:rsidRPr="00D2545B">
        <w:rPr>
          <w:rStyle w:val="00Text"/>
          <w:rFonts w:asciiTheme="minorEastAsia"/>
        </w:rPr>
        <w:t>古者，列國之大夫率相謂曰吾子。儀禮註曰︰子者，男子之美稱。言吾子，相親之辭。</w:t>
      </w:r>
      <w:r w:rsidR="00934453" w:rsidRPr="00DE780C">
        <w:rPr>
          <w:rFonts w:asciiTheme="minorEastAsia"/>
        </w:rPr>
        <w:t>昔三代之王也，爵之貴者莫若上公；</w:t>
      </w:r>
      <w:r w:rsidR="00934453" w:rsidRPr="00D2545B">
        <w:rPr>
          <w:rStyle w:val="00Text"/>
          <w:rFonts w:asciiTheme="minorEastAsia"/>
        </w:rPr>
        <w:t>三代封建，列爵五等，曰公、侯、伯、子、男；上公九命作伯。</w:t>
      </w:r>
      <w:r w:rsidR="00934453" w:rsidRPr="00DE780C">
        <w:rPr>
          <w:rFonts w:asciiTheme="minorEastAsia"/>
        </w:rPr>
        <w:t>及周之衰，吳始僭號稱王，而諸侯不之非，蓋以蠻夷畜之也；借使齊、魯稱王，諸侯豈不四面攻之乎！漢高祖封韓、彭為王，尋皆誅滅，蓋權時之宜，非厚之也。聖上以貴公忠賢，故爵以上公，任以方伯，寵榮極矣，豈鮮卑夷狄所可比哉！且吾聞之，功有大小，賞有重輕。今貴公始繼世而為王，</w:t>
      </w:r>
      <w:r w:rsidR="00934453" w:rsidRPr="00D2545B">
        <w:rPr>
          <w:rStyle w:val="00Text"/>
          <w:rFonts w:asciiTheme="minorEastAsia"/>
        </w:rPr>
        <w:t>言重華始繼父位，未有功於晉而求為王也。</w:t>
      </w:r>
      <w:r w:rsidR="00934453" w:rsidRPr="00DE780C">
        <w:rPr>
          <w:rFonts w:asciiTheme="minorEastAsia"/>
        </w:rPr>
        <w:t>若帥河右之衆，</w:t>
      </w:r>
      <w:r w:rsidR="00934453" w:rsidRPr="00D2545B">
        <w:rPr>
          <w:rStyle w:val="00Text"/>
          <w:rFonts w:asciiTheme="minorEastAsia"/>
        </w:rPr>
        <w:t>帥，讀曰率。</w:t>
      </w:r>
      <w:r w:rsidR="00934453" w:rsidRPr="00DE780C">
        <w:rPr>
          <w:rFonts w:asciiTheme="minorEastAsia"/>
        </w:rPr>
        <w:t>東平胡、羯，脩復陵廟，迎天子返洛陽，將何以加之乎？</w:t>
      </w:r>
      <w:r w:rsidR="00D728F7">
        <w:rPr>
          <w:rFonts w:asciiTheme="minorEastAsia"/>
        </w:rPr>
        <w:t>」</w:t>
      </w:r>
      <w:r w:rsidR="00934453" w:rsidRPr="00DE780C">
        <w:rPr>
          <w:rFonts w:asciiTheme="minorEastAsia"/>
        </w:rPr>
        <w:t>重華乃止。</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武都氐王楊初遣使來稱藩，詔以初為使持節、征南將軍、雍州刺史、仇池公。</w:t>
      </w:r>
      <w:r w:rsidR="00934453" w:rsidRPr="00D2545B">
        <w:rPr>
          <w:rStyle w:val="00Text"/>
          <w:rFonts w:asciiTheme="minorEastAsia"/>
        </w:rPr>
        <w:t>使，疏吏翻。雍，於用翻。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十二月，振威護軍蕭敬文殺征虜將軍楊謙，攻涪城，陷之，自稱益州牧；遂取巴西，通于漢中。</w:t>
      </w:r>
      <w:r w:rsidR="00934453" w:rsidRPr="00D2545B">
        <w:rPr>
          <w:rStyle w:val="00Text"/>
          <w:rFonts w:asciiTheme="minorEastAsia"/>
        </w:rPr>
        <w:t>振威護軍，晉官也。蕭敬文以晉新幷蜀，又有范賁之亂，故亦乘之而反。涪，音浮。</w:t>
      </w:r>
    </w:p>
    <w:p w:rsidR="00934453" w:rsidRPr="00DE780C" w:rsidRDefault="00934453" w:rsidP="00662EDA">
      <w:pPr>
        <w:pStyle w:val="1"/>
        <w:pageBreakBefore/>
        <w:spacing w:before="0" w:after="0" w:line="240" w:lineRule="auto"/>
        <w:rPr>
          <w:rFonts w:asciiTheme="minorEastAsia"/>
        </w:rPr>
      </w:pPr>
      <w:bookmarkStart w:id="209" w:name="Top_of_part0104_xhtml"/>
      <w:bookmarkStart w:id="210" w:name="_Toc23843057"/>
      <w:bookmarkStart w:id="211" w:name="_Toc33000802"/>
      <w:r w:rsidRPr="00DE780C">
        <w:rPr>
          <w:rFonts w:asciiTheme="minorEastAsia"/>
        </w:rPr>
        <w:lastRenderedPageBreak/>
        <w:t>資治通鑑卷第九十八</w:t>
      </w:r>
      <w:bookmarkEnd w:id="209"/>
      <w:bookmarkEnd w:id="210"/>
      <w:bookmarkEnd w:id="211"/>
    </w:p>
    <w:p w:rsidR="00934453" w:rsidRPr="00DE780C" w:rsidRDefault="00934453" w:rsidP="00662EDA">
      <w:pPr>
        <w:pStyle w:val="2"/>
        <w:spacing w:before="0" w:after="0" w:line="240" w:lineRule="auto"/>
        <w:rPr>
          <w:rFonts w:asciiTheme="minorEastAsia" w:eastAsiaTheme="minorEastAsia"/>
        </w:rPr>
      </w:pPr>
      <w:bookmarkStart w:id="212" w:name="Jin_Ji_Er_Shi_Qi_Zhu_Yong_Tun_Ta"/>
      <w:bookmarkStart w:id="213" w:name="_Toc23843058"/>
      <w:bookmarkStart w:id="214" w:name="_Toc33000803"/>
      <w:r w:rsidRPr="00DE780C">
        <w:rPr>
          <w:rStyle w:val="03Text"/>
          <w:rFonts w:asciiTheme="minorEastAsia" w:eastAsiaTheme="minorEastAsia"/>
        </w:rPr>
        <w:t>晉紀二十</w:t>
      </w:r>
      <w:r w:rsidRPr="00DE780C">
        <w:rPr>
          <w:rFonts w:asciiTheme="minorEastAsia" w:eastAsiaTheme="minorEastAsia"/>
        </w:rPr>
        <w:t>起著雍涒灘</w:t>
      </w:r>
      <w:r w:rsidR="00046F27" w:rsidRPr="00DE780C">
        <w:rPr>
          <w:rFonts w:asciiTheme="minorEastAsia" w:eastAsiaTheme="minorEastAsia"/>
        </w:rPr>
        <w:t>（</w:t>
      </w:r>
      <w:r w:rsidRPr="00DE780C">
        <w:rPr>
          <w:rFonts w:asciiTheme="minorEastAsia" w:eastAsiaTheme="minorEastAsia"/>
        </w:rPr>
        <w:t>戊申</w:t>
      </w:r>
      <w:r w:rsidR="00046F27" w:rsidRPr="00DE780C">
        <w:rPr>
          <w:rFonts w:asciiTheme="minorEastAsia" w:eastAsiaTheme="minorEastAsia"/>
        </w:rPr>
        <w:t>）</w:t>
      </w:r>
      <w:r w:rsidRPr="00DE780C">
        <w:rPr>
          <w:rFonts w:asciiTheme="minorEastAsia" w:eastAsiaTheme="minorEastAsia"/>
        </w:rPr>
        <w:t>，盡上章閹茂</w:t>
      </w:r>
      <w:r w:rsidR="00046F27" w:rsidRPr="00DE780C">
        <w:rPr>
          <w:rFonts w:asciiTheme="minorEastAsia" w:eastAsiaTheme="minorEastAsia"/>
        </w:rPr>
        <w:t>（</w:t>
      </w:r>
      <w:r w:rsidRPr="00DE780C">
        <w:rPr>
          <w:rFonts w:asciiTheme="minorEastAsia" w:eastAsiaTheme="minorEastAsia"/>
        </w:rPr>
        <w:t>庚戌</w:t>
      </w:r>
      <w:r w:rsidR="00046F27" w:rsidRPr="00DE780C">
        <w:rPr>
          <w:rFonts w:asciiTheme="minorEastAsia" w:eastAsiaTheme="minorEastAsia"/>
        </w:rPr>
        <w:t>）</w:t>
      </w:r>
      <w:r w:rsidRPr="00DE780C">
        <w:rPr>
          <w:rFonts w:asciiTheme="minorEastAsia" w:eastAsiaTheme="minorEastAsia"/>
        </w:rPr>
        <w:t>，凡三年。</w:t>
      </w:r>
      <w:bookmarkEnd w:id="212"/>
      <w:bookmarkEnd w:id="213"/>
      <w:bookmarkEnd w:id="21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孝宗穆皇帝上之下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永和四年</w:t>
      </w:r>
      <w:r w:rsidR="00046F27" w:rsidRPr="00D2545B">
        <w:rPr>
          <w:rFonts w:asciiTheme="minorEastAsia" w:eastAsiaTheme="minorEastAsia" w:hAnsi="宋体" w:cs="宋体" w:hint="eastAsia"/>
        </w:rPr>
        <w:t>（</w:t>
      </w:r>
      <w:r w:rsidR="00934453" w:rsidRPr="00D2545B">
        <w:rPr>
          <w:rFonts w:asciiTheme="minorEastAsia" w:eastAsiaTheme="minorEastAsia"/>
        </w:rPr>
        <w:t>戊申、三四八</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夏，四月，林邑寇九眞，</w:t>
      </w:r>
      <w:r w:rsidR="00934453" w:rsidRPr="00D2545B">
        <w:rPr>
          <w:rFonts w:asciiTheme="minorEastAsia" w:eastAsiaTheme="minorEastAsia"/>
        </w:rPr>
        <w:t>旣再破日南，故進寇九眞。九眞郡，唐愛州。</w:t>
      </w:r>
      <w:r w:rsidR="00934453" w:rsidRPr="00DE780C">
        <w:rPr>
          <w:rStyle w:val="01Text"/>
          <w:rFonts w:asciiTheme="minorEastAsia" w:eastAsiaTheme="minorEastAsia"/>
          <w:sz w:val="21"/>
        </w:rPr>
        <w:t>殺士民什八九。</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趙秦公韜有寵於趙王虎，欲立之，以太子宣長，</w:t>
      </w:r>
      <w:r w:rsidR="00934453" w:rsidRPr="00D2545B">
        <w:rPr>
          <w:rStyle w:val="00Text"/>
          <w:rFonts w:asciiTheme="minorEastAsia"/>
        </w:rPr>
        <w:t>長，知兩翻。</w:t>
      </w:r>
      <w:r w:rsidR="00934453" w:rsidRPr="00DE780C">
        <w:rPr>
          <w:rFonts w:asciiTheme="minorEastAsia"/>
        </w:rPr>
        <w:t>猶豫未決。宣嘗忤旨，</w:t>
      </w:r>
      <w:r w:rsidR="00934453" w:rsidRPr="00D2545B">
        <w:rPr>
          <w:rStyle w:val="00Text"/>
          <w:rFonts w:asciiTheme="minorEastAsia"/>
        </w:rPr>
        <w:t>忤，五故翻。</w:t>
      </w:r>
      <w:r w:rsidR="00934453" w:rsidRPr="00DE780C">
        <w:rPr>
          <w:rFonts w:asciiTheme="minorEastAsia"/>
        </w:rPr>
        <w:t>虎怒曰︰</w:t>
      </w:r>
      <w:r w:rsidR="00D728F7">
        <w:rPr>
          <w:rFonts w:asciiTheme="minorEastAsia"/>
        </w:rPr>
        <w:t>「</w:t>
      </w:r>
      <w:r w:rsidR="00934453" w:rsidRPr="00DE780C">
        <w:rPr>
          <w:rFonts w:asciiTheme="minorEastAsia"/>
        </w:rPr>
        <w:t>悔不立韜也！</w:t>
      </w:r>
      <w:r w:rsidR="00D728F7">
        <w:rPr>
          <w:rFonts w:asciiTheme="minorEastAsia"/>
        </w:rPr>
        <w:t>」</w:t>
      </w:r>
      <w:r w:rsidR="00934453" w:rsidRPr="00DE780C">
        <w:rPr>
          <w:rFonts w:asciiTheme="minorEastAsia"/>
        </w:rPr>
        <w:t>韜由是益驕，造堂於太尉府，號曰宣光殿，梁長九丈。</w:t>
      </w:r>
      <w:r w:rsidR="00934453" w:rsidRPr="00D2545B">
        <w:rPr>
          <w:rStyle w:val="00Text"/>
          <w:rFonts w:asciiTheme="minorEastAsia"/>
        </w:rPr>
        <w:t>長，直亮翻。</w:t>
      </w:r>
      <w:r w:rsidR="00934453" w:rsidRPr="00DE780C">
        <w:rPr>
          <w:rFonts w:asciiTheme="minorEastAsia"/>
        </w:rPr>
        <w:t>宣見之，大怒，斬匠，截梁而去；</w:t>
      </w:r>
      <w:r w:rsidR="00934453" w:rsidRPr="00D2545B">
        <w:rPr>
          <w:rStyle w:val="00Text"/>
          <w:rFonts w:asciiTheme="minorEastAsia"/>
        </w:rPr>
        <w:t>以犯其名也。</w:t>
      </w:r>
      <w:r w:rsidR="00934453" w:rsidRPr="00DE780C">
        <w:rPr>
          <w:rFonts w:asciiTheme="minorEastAsia"/>
        </w:rPr>
        <w:t>韜怒，增之至十丈。宣聞之，謂所幸楊杯、</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杯</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柸</w:t>
      </w:r>
      <w:r w:rsidR="00D728F7">
        <w:rPr>
          <w:rStyle w:val="00Text"/>
          <w:rFonts w:asciiTheme="minorEastAsia"/>
        </w:rPr>
        <w:t>」</w:t>
      </w:r>
      <w:r w:rsidR="00934453" w:rsidRPr="00D2545B">
        <w:rPr>
          <w:rStyle w:val="00Text"/>
          <w:rFonts w:asciiTheme="minorEastAsia"/>
        </w:rPr>
        <w:t>；下同；乙十一行本同；孔本同。</w:t>
      </w:r>
      <w:r w:rsidR="00D728F7">
        <w:rPr>
          <w:rStyle w:val="00Text"/>
          <w:rFonts w:asciiTheme="minorEastAsia"/>
        </w:rPr>
        <w:t>』</w:t>
      </w:r>
      <w:r w:rsidR="00934453" w:rsidRPr="00DE780C">
        <w:rPr>
          <w:rFonts w:asciiTheme="minorEastAsia"/>
        </w:rPr>
        <w:t>牟成、趙生曰︰</w:t>
      </w:r>
      <w:r w:rsidR="00D728F7">
        <w:rPr>
          <w:rFonts w:asciiTheme="minorEastAsia"/>
        </w:rPr>
        <w:t>「</w:t>
      </w:r>
      <w:r w:rsidR="00934453" w:rsidRPr="00DE780C">
        <w:rPr>
          <w:rFonts w:asciiTheme="minorEastAsia"/>
        </w:rPr>
        <w:t>凶豎傲愎乃敢爾！</w:t>
      </w:r>
      <w:r w:rsidR="00934453" w:rsidRPr="00D2545B">
        <w:rPr>
          <w:rStyle w:val="00Text"/>
          <w:rFonts w:asciiTheme="minorEastAsia"/>
        </w:rPr>
        <w:t>愎，弼力翻。</w:t>
      </w:r>
      <w:r w:rsidR="00934453" w:rsidRPr="00DE780C">
        <w:rPr>
          <w:rFonts w:asciiTheme="minorEastAsia"/>
        </w:rPr>
        <w:t>汝能殺之，吾入西宮，</w:t>
      </w:r>
      <w:r w:rsidR="00934453" w:rsidRPr="00D2545B">
        <w:rPr>
          <w:rStyle w:val="00Text"/>
          <w:rFonts w:asciiTheme="minorEastAsia"/>
        </w:rPr>
        <w:t>虎居西宮。</w:t>
      </w:r>
      <w:r w:rsidR="00934453" w:rsidRPr="00DE780C">
        <w:rPr>
          <w:rFonts w:asciiTheme="minorEastAsia"/>
        </w:rPr>
        <w:t>當盡以韜之國邑分封汝等。韜死，主上必臨喪，吾因行大事，蔑不濟矣。</w:t>
      </w:r>
      <w:r w:rsidR="00D728F7">
        <w:rPr>
          <w:rFonts w:asciiTheme="minorEastAsia"/>
        </w:rPr>
        <w:t>」</w:t>
      </w:r>
      <w:r w:rsidR="00934453" w:rsidRPr="00D2545B">
        <w:rPr>
          <w:rStyle w:val="00Text"/>
          <w:rFonts w:asciiTheme="minorEastAsia"/>
        </w:rPr>
        <w:t>左傳︰潘崇謂楚商臣曰︰</w:t>
      </w:r>
      <w:r w:rsidR="00D728F7">
        <w:rPr>
          <w:rStyle w:val="00Text"/>
          <w:rFonts w:asciiTheme="minorEastAsia"/>
        </w:rPr>
        <w:t>「</w:t>
      </w:r>
      <w:r w:rsidR="00934453" w:rsidRPr="00D2545B">
        <w:rPr>
          <w:rStyle w:val="00Text"/>
          <w:rFonts w:asciiTheme="minorEastAsia"/>
        </w:rPr>
        <w:t>能行大事乎？</w:t>
      </w:r>
      <w:r w:rsidR="00D728F7">
        <w:rPr>
          <w:rStyle w:val="00Text"/>
          <w:rFonts w:asciiTheme="minorEastAsia"/>
        </w:rPr>
        <w:t>」</w:t>
      </w:r>
      <w:r w:rsidR="00934453" w:rsidRPr="00D2545B">
        <w:rPr>
          <w:rStyle w:val="00Text"/>
          <w:rFonts w:asciiTheme="minorEastAsia"/>
        </w:rPr>
        <w:t>杜預註曰︰大事，謂弒君。</w:t>
      </w:r>
      <w:r w:rsidR="00934453" w:rsidRPr="00DE780C">
        <w:rPr>
          <w:rFonts w:asciiTheme="minorEastAsia"/>
        </w:rPr>
        <w:t>杯等許諾。</w:t>
      </w:r>
    </w:p>
    <w:p w:rsidR="00934453" w:rsidRPr="00DE780C" w:rsidRDefault="00934453" w:rsidP="00662EDA">
      <w:pPr>
        <w:rPr>
          <w:rFonts w:asciiTheme="minorEastAsia"/>
        </w:rPr>
      </w:pPr>
      <w:r w:rsidRPr="00DE780C">
        <w:rPr>
          <w:rFonts w:asciiTheme="minorEastAsia"/>
        </w:rPr>
        <w:t>秋，八月，韜夜與僚屬宴於東明觀，</w:t>
      </w:r>
      <w:r w:rsidRPr="00D2545B">
        <w:rPr>
          <w:rStyle w:val="00Text"/>
          <w:rFonts w:asciiTheme="minorEastAsia"/>
        </w:rPr>
        <w:t>水經註︰石氏立東明觀於鄴東城上。</w:t>
      </w:r>
      <w:r w:rsidRPr="00DE780C">
        <w:rPr>
          <w:rFonts w:asciiTheme="minorEastAsia"/>
        </w:rPr>
        <w:t>因宿於佛精舍。</w:t>
      </w:r>
      <w:r w:rsidRPr="00D2545B">
        <w:rPr>
          <w:rStyle w:val="00Text"/>
          <w:rFonts w:asciiTheme="minorEastAsia"/>
        </w:rPr>
        <w:t>佛精舍，佛寺也。僧徒專精修行之地，故謂之精舍。事物紀原曰︰漢明帝於東都門外立精舍，以處攝摩騰、竺法蘭。</w:t>
      </w:r>
      <w:r w:rsidRPr="00DE780C">
        <w:rPr>
          <w:rFonts w:asciiTheme="minorEastAsia"/>
        </w:rPr>
        <w:t>宣使楊杯等緣獼猴梯而入，</w:t>
      </w:r>
      <w:r w:rsidRPr="00D2545B">
        <w:rPr>
          <w:rStyle w:val="00Text"/>
          <w:rFonts w:asciiTheme="minorEastAsia"/>
        </w:rPr>
        <w:t>梯小而長，人如獼猴攀緣而上，故曰獼猴梯。</w:t>
      </w:r>
      <w:r w:rsidRPr="00DE780C">
        <w:rPr>
          <w:rFonts w:asciiTheme="minorEastAsia"/>
        </w:rPr>
        <w:t>殺韜，置其刀箭而去。旦日，宣奏之，虎哀驚氣絕，久之方蘇。將出臨其喪，司空李農諫曰︰</w:t>
      </w:r>
      <w:r w:rsidR="00D728F7">
        <w:rPr>
          <w:rFonts w:asciiTheme="minorEastAsia"/>
        </w:rPr>
        <w:t>「</w:t>
      </w:r>
      <w:r w:rsidRPr="00DE780C">
        <w:rPr>
          <w:rFonts w:asciiTheme="minorEastAsia"/>
        </w:rPr>
        <w:t>害秦公者未知何人，賊在京師，鑾輿不宜輕出。</w:t>
      </w:r>
      <w:r w:rsidR="00D728F7">
        <w:rPr>
          <w:rFonts w:asciiTheme="minorEastAsia"/>
        </w:rPr>
        <w:t>」</w:t>
      </w:r>
      <w:r w:rsidRPr="00DE780C">
        <w:rPr>
          <w:rFonts w:asciiTheme="minorEastAsia"/>
        </w:rPr>
        <w:t>虎乃止，嚴兵發哀於太武殿。宣往臨韜喪，不哭，直言</w:t>
      </w:r>
      <w:r w:rsidR="00D728F7">
        <w:rPr>
          <w:rFonts w:asciiTheme="minorEastAsia"/>
        </w:rPr>
        <w:t>「</w:t>
      </w:r>
      <w:r w:rsidRPr="00DE780C">
        <w:rPr>
          <w:rFonts w:asciiTheme="minorEastAsia"/>
        </w:rPr>
        <w:t>呵呵</w:t>
      </w:r>
      <w:r w:rsidR="00D728F7">
        <w:rPr>
          <w:rFonts w:asciiTheme="minorEastAsia"/>
        </w:rPr>
        <w:t>」</w:t>
      </w:r>
      <w:r w:rsidRPr="00DE780C">
        <w:rPr>
          <w:rFonts w:asciiTheme="minorEastAsia"/>
        </w:rPr>
        <w:t>，</w:t>
      </w:r>
      <w:r w:rsidRPr="00D2545B">
        <w:rPr>
          <w:rStyle w:val="00Text"/>
          <w:rFonts w:asciiTheme="minorEastAsia"/>
        </w:rPr>
        <w:t>呵，虎何翻。呵呵，笑聲。</w:t>
      </w:r>
      <w:r w:rsidRPr="00DE780C">
        <w:rPr>
          <w:rFonts w:asciiTheme="minorEastAsia"/>
        </w:rPr>
        <w:t>使舉衾觀尸，大笑而去。</w:t>
      </w:r>
      <w:r w:rsidRPr="00D2545B">
        <w:rPr>
          <w:rStyle w:val="00Text"/>
          <w:rFonts w:asciiTheme="minorEastAsia"/>
        </w:rPr>
        <w:t>大被曰衾。</w:t>
      </w:r>
      <w:r w:rsidRPr="00DE780C">
        <w:rPr>
          <w:rFonts w:asciiTheme="minorEastAsia"/>
        </w:rPr>
        <w:t>收大將軍記室參軍鄭靖、尹武等，將委之以罪。</w:t>
      </w:r>
    </w:p>
    <w:p w:rsidR="00934453" w:rsidRPr="00DE780C" w:rsidRDefault="00934453" w:rsidP="00662EDA">
      <w:pPr>
        <w:rPr>
          <w:rFonts w:asciiTheme="minorEastAsia"/>
        </w:rPr>
      </w:pPr>
      <w:r w:rsidRPr="00DE780C">
        <w:rPr>
          <w:rFonts w:asciiTheme="minorEastAsia"/>
        </w:rPr>
        <w:t>虎疑宣殺韜，欲召之，恐其不入，乃詐言其母杜后哀過危惙；</w:t>
      </w:r>
      <w:r w:rsidRPr="00D2545B">
        <w:rPr>
          <w:rStyle w:val="00Text"/>
          <w:rFonts w:asciiTheme="minorEastAsia"/>
        </w:rPr>
        <w:t>惙，陟劣翻；類篇丑例翻，困劣也；言其氣息惙然，僅相屬也。</w:t>
      </w:r>
      <w:r w:rsidRPr="00DE780C">
        <w:rPr>
          <w:rFonts w:asciiTheme="minorEastAsia"/>
        </w:rPr>
        <w:t>宣不謂見疑，入朝中宮，因留之。</w:t>
      </w:r>
      <w:r w:rsidRPr="00D2545B">
        <w:rPr>
          <w:rStyle w:val="00Text"/>
          <w:rFonts w:asciiTheme="minorEastAsia"/>
        </w:rPr>
        <w:t>朝，直遙翻。</w:t>
      </w:r>
      <w:r w:rsidRPr="00DE780C">
        <w:rPr>
          <w:rFonts w:asciiTheme="minorEastAsia"/>
        </w:rPr>
        <w:t>建興人史科知其謀，告之；</w:t>
      </w:r>
      <w:r w:rsidRPr="00D2545B">
        <w:rPr>
          <w:rStyle w:val="00Text"/>
          <w:rFonts w:asciiTheme="minorEastAsia"/>
        </w:rPr>
        <w:t>魏土地記曰︰建興郡治陽阿縣；陽阿縣，漢屬上黨郡。魏收志曰︰慕容永分上黨置建興郡。則其地非石趙所置建興郡也。水經註曰︰田融言趙立建興郡於廣州城內，斯其是矣。</w:t>
      </w:r>
      <w:r w:rsidRPr="00DE780C">
        <w:rPr>
          <w:rFonts w:asciiTheme="minorEastAsia"/>
        </w:rPr>
        <w:t>虎使收楊杯、牟成，皆亡去；獲趙生，詰之，具服。</w:t>
      </w:r>
      <w:r w:rsidRPr="00D2545B">
        <w:rPr>
          <w:rStyle w:val="00Text"/>
          <w:rFonts w:asciiTheme="minorEastAsia"/>
        </w:rPr>
        <w:t>詰，去吉翻。</w:t>
      </w:r>
      <w:r w:rsidRPr="00DE780C">
        <w:rPr>
          <w:rFonts w:asciiTheme="minorEastAsia"/>
        </w:rPr>
        <w:t>虎悲怒彌甚，囚宣於席庫，</w:t>
      </w:r>
      <w:r w:rsidRPr="00D2545B">
        <w:rPr>
          <w:rStyle w:val="00Text"/>
          <w:rFonts w:asciiTheme="minorEastAsia"/>
        </w:rPr>
        <w:t>席庫，藏席之所。</w:t>
      </w:r>
      <w:r w:rsidRPr="00DE780C">
        <w:rPr>
          <w:rFonts w:asciiTheme="minorEastAsia"/>
        </w:rPr>
        <w:t>以鐵環穿其頷而鏁之，取殺韜刀箭舐其血，哀號震動宮殿。</w:t>
      </w:r>
      <w:r w:rsidRPr="00D2545B">
        <w:rPr>
          <w:rStyle w:val="00Text"/>
          <w:rFonts w:asciiTheme="minorEastAsia"/>
        </w:rPr>
        <w:t>鏁，蘇果翻。舐，直氏翻。號，戶高翻。</w:t>
      </w:r>
      <w:r w:rsidRPr="00DE780C">
        <w:rPr>
          <w:rFonts w:asciiTheme="minorEastAsia"/>
        </w:rPr>
        <w:t>佛圖澄曰︰</w:t>
      </w:r>
      <w:r w:rsidR="00D728F7">
        <w:rPr>
          <w:rFonts w:asciiTheme="minorEastAsia"/>
        </w:rPr>
        <w:t>「</w:t>
      </w:r>
      <w:r w:rsidRPr="00DE780C">
        <w:rPr>
          <w:rFonts w:asciiTheme="minorEastAsia"/>
        </w:rPr>
        <w:t>宣、韜皆陛下之子，今為韜殺宣，是重禍也。</w:t>
      </w:r>
      <w:r w:rsidRPr="00D2545B">
        <w:rPr>
          <w:rStyle w:val="00Text"/>
          <w:rFonts w:asciiTheme="minorEastAsia"/>
        </w:rPr>
        <w:t>為，于偽翻。</w:t>
      </w:r>
      <w:r w:rsidRPr="00DE780C">
        <w:rPr>
          <w:rFonts w:asciiTheme="minorEastAsia"/>
        </w:rPr>
        <w:t>陛下若加慈恕，福祚猶長；若必誅之，宣當為彗星下掃鄴宮。</w:t>
      </w:r>
      <w:r w:rsidR="00D728F7">
        <w:rPr>
          <w:rFonts w:asciiTheme="minorEastAsia"/>
        </w:rPr>
        <w:t>」</w:t>
      </w:r>
      <w:r w:rsidRPr="00D2545B">
        <w:rPr>
          <w:rStyle w:val="00Text"/>
          <w:rFonts w:asciiTheme="minorEastAsia"/>
        </w:rPr>
        <w:t>彗，祥歲翻，又旋芮翻，又徐醉翻。</w:t>
      </w:r>
      <w:r w:rsidRPr="00DE780C">
        <w:rPr>
          <w:rFonts w:asciiTheme="minorEastAsia"/>
        </w:rPr>
        <w:t>虎不從。積柴於鄴北，樹標其上，標末置鹿盧，穿之以繩，</w:t>
      </w:r>
      <w:r w:rsidRPr="00D2545B">
        <w:rPr>
          <w:rStyle w:val="00Text"/>
          <w:rFonts w:asciiTheme="minorEastAsia"/>
        </w:rPr>
        <w:t>鹿盧卽樚轤。</w:t>
      </w:r>
      <w:r w:rsidRPr="00DE780C">
        <w:rPr>
          <w:rFonts w:asciiTheme="minorEastAsia"/>
        </w:rPr>
        <w:t>倚梯柴積，送宣其下，使韜所幸宦者郝稚、劉霸拔其髮，抽其舌，牽之登梯；郝稚以繩貫其頷，鹿盧絞上。</w:t>
      </w:r>
      <w:r w:rsidRPr="00D2545B">
        <w:rPr>
          <w:rStyle w:val="00Text"/>
          <w:rFonts w:asciiTheme="minorEastAsia"/>
        </w:rPr>
        <w:t>上，時掌翻。</w:t>
      </w:r>
      <w:r w:rsidRPr="00DE780C">
        <w:rPr>
          <w:rFonts w:asciiTheme="minorEastAsia"/>
        </w:rPr>
        <w:t>劉霸斷其手足，</w:t>
      </w:r>
      <w:r w:rsidRPr="00D2545B">
        <w:rPr>
          <w:rStyle w:val="00Text"/>
          <w:rFonts w:asciiTheme="minorEastAsia"/>
        </w:rPr>
        <w:t>斷，丁管翻。</w:t>
      </w:r>
      <w:r w:rsidRPr="00DE780C">
        <w:rPr>
          <w:rFonts w:asciiTheme="minorEastAsia"/>
        </w:rPr>
        <w:t>斫眼潰腸，如韜之傷。四面縱火，煙炎際天。</w:t>
      </w:r>
      <w:r w:rsidRPr="00D2545B">
        <w:rPr>
          <w:rStyle w:val="00Text"/>
          <w:rFonts w:asciiTheme="minorEastAsia"/>
        </w:rPr>
        <w:t>炎，讀曰燄。</w:t>
      </w:r>
      <w:r w:rsidRPr="00DE780C">
        <w:rPr>
          <w:rFonts w:asciiTheme="minorEastAsia"/>
        </w:rPr>
        <w:t>虎從昭儀已下數千人登中臺以觀之。</w:t>
      </w:r>
      <w:r w:rsidRPr="00D2545B">
        <w:rPr>
          <w:rStyle w:val="00Text"/>
          <w:rFonts w:asciiTheme="minorEastAsia"/>
        </w:rPr>
        <w:t>中臺者，三臺之中臺，卽銅爵臺也。</w:t>
      </w:r>
      <w:r w:rsidRPr="00DE780C">
        <w:rPr>
          <w:rFonts w:asciiTheme="minorEastAsia"/>
        </w:rPr>
        <w:t>火滅，取灰分置諸門交道中。</w:t>
      </w:r>
      <w:r w:rsidRPr="00D2545B">
        <w:rPr>
          <w:rStyle w:val="00Text"/>
          <w:rFonts w:asciiTheme="minorEastAsia"/>
        </w:rPr>
        <w:t>交道，午道也；一縱一橫為午道。</w:t>
      </w:r>
      <w:r w:rsidRPr="00DE780C">
        <w:rPr>
          <w:rFonts w:asciiTheme="minorEastAsia"/>
        </w:rPr>
        <w:t>殺其妻子九人。宣少子纔數歲，</w:t>
      </w:r>
      <w:r w:rsidRPr="00D2545B">
        <w:rPr>
          <w:rStyle w:val="00Text"/>
          <w:rFonts w:asciiTheme="minorEastAsia"/>
        </w:rPr>
        <w:t>少，詩照翻。</w:t>
      </w:r>
      <w:r w:rsidRPr="00DE780C">
        <w:rPr>
          <w:rFonts w:asciiTheme="minorEastAsia"/>
        </w:rPr>
        <w:t>虎素愛之，抱之而泣，欲赦之，其大臣不聽，就抱中取而殺之；兒挽虎衣大叫，至於絕帶，虎因此發病。又廢其后為庶人。誅其四率已下三百人，宦者五十人，皆車裂節解，棄之漳水。</w:t>
      </w:r>
      <w:r w:rsidRPr="00D2545B">
        <w:rPr>
          <w:rStyle w:val="00Text"/>
          <w:rFonts w:asciiTheme="minorEastAsia"/>
        </w:rPr>
        <w:t>東宮有左、右、前、後四率。率，所律翻。支解者，解其四支；節解者，凡骨節節節解之也。</w:t>
      </w:r>
      <w:r w:rsidRPr="00DE780C">
        <w:rPr>
          <w:rFonts w:asciiTheme="minorEastAsia"/>
        </w:rPr>
        <w:t>洿其東宮以養猪牛。</w:t>
      </w:r>
      <w:r w:rsidRPr="00D2545B">
        <w:rPr>
          <w:rStyle w:val="00Text"/>
          <w:rFonts w:asciiTheme="minorEastAsia"/>
        </w:rPr>
        <w:t>洿，汪乎翻。</w:t>
      </w:r>
      <w:r w:rsidRPr="00DE780C">
        <w:rPr>
          <w:rFonts w:asciiTheme="minorEastAsia"/>
        </w:rPr>
        <w:t>東宮衞士十餘萬人皆謫戍涼州。</w:t>
      </w:r>
      <w:r w:rsidRPr="00D2545B">
        <w:rPr>
          <w:rStyle w:val="00Text"/>
          <w:rFonts w:asciiTheme="minorEastAsia"/>
        </w:rPr>
        <w:t>趙未得涼州，置涼州於金城，謫使戍涼州之邊也。為下高力叛張本。</w:t>
      </w:r>
      <w:r w:rsidRPr="00DE780C">
        <w:rPr>
          <w:rFonts w:asciiTheme="minorEastAsia"/>
        </w:rPr>
        <w:t>先是</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是</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散騎常侍</w:t>
      </w:r>
      <w:r w:rsidR="00D728F7">
        <w:rPr>
          <w:rStyle w:val="00Text"/>
          <w:rFonts w:asciiTheme="minorEastAsia"/>
        </w:rPr>
        <w:t>」</w:t>
      </w:r>
      <w:r w:rsidRPr="00D2545B">
        <w:rPr>
          <w:rStyle w:val="00Text"/>
          <w:rFonts w:asciiTheme="minorEastAsia"/>
        </w:rPr>
        <w:t>四字；乙十一行本同；退齋校同；張校同，云無註本亦脫。</w:t>
      </w:r>
      <w:r w:rsidR="00D728F7">
        <w:rPr>
          <w:rStyle w:val="00Text"/>
          <w:rFonts w:asciiTheme="minorEastAsia"/>
        </w:rPr>
        <w:t>』</w:t>
      </w:r>
      <w:r w:rsidRPr="00DE780C">
        <w:rPr>
          <w:rFonts w:asciiTheme="minorEastAsia"/>
        </w:rPr>
        <w:t>趙攬言於虎曰︰</w:t>
      </w:r>
      <w:r w:rsidR="00D728F7">
        <w:rPr>
          <w:rFonts w:asciiTheme="minorEastAsia"/>
        </w:rPr>
        <w:t>「</w:t>
      </w:r>
      <w:r w:rsidRPr="00DE780C">
        <w:rPr>
          <w:rFonts w:asciiTheme="minorEastAsia"/>
        </w:rPr>
        <w:t>宮中將有變，宜備之。</w:t>
      </w:r>
      <w:r w:rsidR="00D728F7">
        <w:rPr>
          <w:rFonts w:asciiTheme="minorEastAsia"/>
        </w:rPr>
        <w:t>」</w:t>
      </w:r>
      <w:r w:rsidRPr="00DE780C">
        <w:rPr>
          <w:rFonts w:asciiTheme="minorEastAsia"/>
        </w:rPr>
        <w:t>及宣殺韜，虎疑其知而不告，亦誅之。</w:t>
      </w:r>
      <w:r w:rsidRPr="00D2545B">
        <w:rPr>
          <w:rStyle w:val="00Text"/>
          <w:rFonts w:asciiTheme="minorEastAsia"/>
        </w:rPr>
        <w:t>史言趙攬談天於猜暴之朝以自禍。先，悉薦翻。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朝廷論平蜀之功，欲以豫章郡封桓溫。尚書左丞荀蕤曰︰</w:t>
      </w:r>
      <w:r w:rsidR="00D728F7">
        <w:rPr>
          <w:rFonts w:asciiTheme="minorEastAsia"/>
        </w:rPr>
        <w:t>「</w:t>
      </w:r>
      <w:r w:rsidR="00934453" w:rsidRPr="00DE780C">
        <w:rPr>
          <w:rFonts w:asciiTheme="minorEastAsia"/>
        </w:rPr>
        <w:t>溫若復平河、洛，</w:t>
      </w:r>
      <w:r w:rsidR="00934453" w:rsidRPr="00D2545B">
        <w:rPr>
          <w:rStyle w:val="00Text"/>
          <w:rFonts w:asciiTheme="minorEastAsia"/>
        </w:rPr>
        <w:t>復，扶又翻。</w:t>
      </w:r>
      <w:r w:rsidR="00934453" w:rsidRPr="00DE780C">
        <w:rPr>
          <w:rFonts w:asciiTheme="minorEastAsia"/>
        </w:rPr>
        <w:t>將何以賞之？</w:t>
      </w:r>
      <w:r w:rsidR="00D728F7">
        <w:rPr>
          <w:rFonts w:asciiTheme="minorEastAsia"/>
        </w:rPr>
        <w:t>」</w:t>
      </w:r>
      <w:r w:rsidR="00934453" w:rsidRPr="00DE780C">
        <w:rPr>
          <w:rFonts w:asciiTheme="minorEastAsia"/>
        </w:rPr>
        <w:t>乃加溫征西大將軍、開府儀同三司，封臨賀郡公；加譙王無忌前將軍；袁喬龍驤將軍，封湘西伯。</w:t>
      </w:r>
      <w:r w:rsidR="00934453" w:rsidRPr="00D2545B">
        <w:rPr>
          <w:rStyle w:val="00Text"/>
          <w:rFonts w:asciiTheme="minorEastAsia"/>
        </w:rPr>
        <w:t>驤，思將翻。</w:t>
      </w:r>
      <w:r w:rsidR="00934453" w:rsidRPr="00DE780C">
        <w:rPr>
          <w:rFonts w:asciiTheme="minorEastAsia"/>
        </w:rPr>
        <w:t>蕤，崧之子也。</w:t>
      </w:r>
      <w:r w:rsidR="00934453" w:rsidRPr="00D2545B">
        <w:rPr>
          <w:rStyle w:val="00Text"/>
          <w:rFonts w:asciiTheme="minorEastAsia"/>
        </w:rPr>
        <w:t>荀崧，荀藩之弟；永嘉之禍，相與建行臺於密；建興之初，又嘗鎭宛。</w:t>
      </w:r>
    </w:p>
    <w:p w:rsidR="00934453" w:rsidRPr="00DE780C" w:rsidRDefault="00934453" w:rsidP="00662EDA">
      <w:pPr>
        <w:rPr>
          <w:rFonts w:asciiTheme="minorEastAsia"/>
        </w:rPr>
      </w:pPr>
      <w:r w:rsidRPr="00DE780C">
        <w:rPr>
          <w:rFonts w:asciiTheme="minorEastAsia"/>
        </w:rPr>
        <w:t>溫旣滅蜀，威名大振，朝廷憚之。會稽王昱以揚州刺史殷浩有盛名，朝野推服，引為心膂，與參綜朝權，欲以抗溫；由是與溫寖相疑貳。</w:t>
      </w:r>
      <w:r w:rsidRPr="00D2545B">
        <w:rPr>
          <w:rStyle w:val="00Text"/>
          <w:rFonts w:asciiTheme="minorEastAsia"/>
        </w:rPr>
        <w:t>為溫廢浩、脅制朝廷張本。朝，直遙翻。會，工外翻。</w:t>
      </w:r>
    </w:p>
    <w:p w:rsidR="00934453" w:rsidRPr="00DE780C" w:rsidRDefault="00934453" w:rsidP="00662EDA">
      <w:pPr>
        <w:rPr>
          <w:rFonts w:asciiTheme="minorEastAsia"/>
        </w:rPr>
      </w:pPr>
      <w:r w:rsidRPr="00DE780C">
        <w:rPr>
          <w:rFonts w:asciiTheme="minorEastAsia"/>
        </w:rPr>
        <w:t>浩以征北長史荀羨、前江州刺史王羲之，夙有令名，擢羨為吳國內史，</w:t>
      </w:r>
      <w:r w:rsidRPr="00D2545B">
        <w:rPr>
          <w:rStyle w:val="00Text"/>
          <w:rFonts w:asciiTheme="minorEastAsia"/>
        </w:rPr>
        <w:t>江左郡國，以吳為甲。</w:t>
      </w:r>
      <w:r w:rsidRPr="00DE780C">
        <w:rPr>
          <w:rFonts w:asciiTheme="minorEastAsia"/>
        </w:rPr>
        <w:t>羲之為護軍將軍，以為羽翼。羨，蕤之弟；羲之，導之從子也。</w:t>
      </w:r>
      <w:r w:rsidRPr="00D2545B">
        <w:rPr>
          <w:rStyle w:val="00Text"/>
          <w:rFonts w:asciiTheme="minorEastAsia"/>
        </w:rPr>
        <w:t>從，才用翻。</w:t>
      </w:r>
      <w:r w:rsidRPr="00DE780C">
        <w:rPr>
          <w:rFonts w:asciiTheme="minorEastAsia"/>
        </w:rPr>
        <w:t>羲之以為內外協和，然後國家可安，勸浩</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浩</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及羨</w:t>
      </w:r>
      <w:r w:rsidR="00D728F7">
        <w:rPr>
          <w:rStyle w:val="00Text"/>
          <w:rFonts w:asciiTheme="minorEastAsia"/>
        </w:rPr>
        <w:t>」</w:t>
      </w:r>
      <w:r w:rsidRPr="00D2545B">
        <w:rPr>
          <w:rStyle w:val="00Text"/>
          <w:rFonts w:asciiTheme="minorEastAsia"/>
        </w:rPr>
        <w:t>二字；乙十一行本同；張校同，云無註本亦脫。</w:t>
      </w:r>
      <w:r w:rsidR="00D728F7">
        <w:rPr>
          <w:rStyle w:val="00Text"/>
          <w:rFonts w:asciiTheme="minorEastAsia"/>
        </w:rPr>
        <w:t>』</w:t>
      </w:r>
      <w:r w:rsidRPr="00DE780C">
        <w:rPr>
          <w:rFonts w:asciiTheme="minorEastAsia"/>
        </w:rPr>
        <w:t>不宜與溫搆隙；浩不從。</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燕王皝有疾，召世子儁屬之曰︰</w:t>
      </w:r>
      <w:r w:rsidR="00934453" w:rsidRPr="00D2545B">
        <w:rPr>
          <w:rStyle w:val="00Text"/>
          <w:rFonts w:asciiTheme="minorEastAsia"/>
        </w:rPr>
        <w:t>屬，之欲翻。</w:t>
      </w:r>
      <w:r w:rsidR="00D728F7">
        <w:rPr>
          <w:rFonts w:asciiTheme="minorEastAsia"/>
        </w:rPr>
        <w:t>「</w:t>
      </w:r>
      <w:r w:rsidR="00934453" w:rsidRPr="00DE780C">
        <w:rPr>
          <w:rFonts w:asciiTheme="minorEastAsia"/>
        </w:rPr>
        <w:t>今中原未平，方資賢傑以經世務。恪智勇兼濟，才堪任重，汝其委之，以成吾志！</w:t>
      </w:r>
      <w:r w:rsidR="00D728F7">
        <w:rPr>
          <w:rFonts w:asciiTheme="minorEastAsia"/>
        </w:rPr>
        <w:t>」</w:t>
      </w:r>
      <w:r w:rsidR="00934453" w:rsidRPr="00DE780C">
        <w:rPr>
          <w:rFonts w:asciiTheme="minorEastAsia"/>
        </w:rPr>
        <w:t>又曰︰</w:t>
      </w:r>
      <w:r w:rsidR="00D728F7">
        <w:rPr>
          <w:rFonts w:asciiTheme="minorEastAsia"/>
        </w:rPr>
        <w:t>「</w:t>
      </w:r>
      <w:r w:rsidR="00934453" w:rsidRPr="00DE780C">
        <w:rPr>
          <w:rFonts w:asciiTheme="minorEastAsia"/>
        </w:rPr>
        <w:t>陽士秋士行高潔，忠幹貞固，</w:t>
      </w:r>
      <w:r w:rsidR="00934453" w:rsidRPr="00D2545B">
        <w:rPr>
          <w:rStyle w:val="00Text"/>
          <w:rFonts w:asciiTheme="minorEastAsia"/>
        </w:rPr>
        <w:t>陽騖，字士秋。行，下孟翻。</w:t>
      </w:r>
      <w:r w:rsidR="00934453" w:rsidRPr="00DE780C">
        <w:rPr>
          <w:rFonts w:asciiTheme="minorEastAsia"/>
        </w:rPr>
        <w:t>可託大事，汝善待之！</w:t>
      </w:r>
      <w:r w:rsidR="00D728F7">
        <w:rPr>
          <w:rFonts w:asciiTheme="minorEastAsia"/>
        </w:rPr>
        <w:t>」</w:t>
      </w:r>
      <w:r w:rsidR="00934453" w:rsidRPr="00DE780C">
        <w:rPr>
          <w:rFonts w:asciiTheme="minorEastAsia"/>
        </w:rPr>
        <w:t>九月，丙申，薨。</w:t>
      </w:r>
      <w:r w:rsidR="00934453" w:rsidRPr="00D2545B">
        <w:rPr>
          <w:rStyle w:val="00Text"/>
          <w:rFonts w:asciiTheme="minorEastAsia"/>
        </w:rPr>
        <w:t>年五十二。</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趙王虎議立太子；太尉張舉曰︰</w:t>
      </w:r>
      <w:r w:rsidR="00D728F7">
        <w:rPr>
          <w:rFonts w:asciiTheme="minorEastAsia"/>
        </w:rPr>
        <w:t>「</w:t>
      </w:r>
      <w:r w:rsidR="00934453" w:rsidRPr="00DE780C">
        <w:rPr>
          <w:rFonts w:asciiTheme="minorEastAsia"/>
        </w:rPr>
        <w:t>燕公斌有武略，</w:t>
      </w:r>
      <w:r w:rsidR="00934453" w:rsidRPr="00D2545B">
        <w:rPr>
          <w:rStyle w:val="00Text"/>
          <w:rFonts w:asciiTheme="minorEastAsia"/>
        </w:rPr>
        <w:t>斌，音彬。</w:t>
      </w:r>
      <w:r w:rsidR="00934453" w:rsidRPr="00DE780C">
        <w:rPr>
          <w:rFonts w:asciiTheme="minorEastAsia"/>
        </w:rPr>
        <w:t>彭城公遵有文德，惟陛下所擇。</w:t>
      </w:r>
      <w:r w:rsidR="00D728F7">
        <w:rPr>
          <w:rFonts w:asciiTheme="minorEastAsia"/>
        </w:rPr>
        <w:t>」</w:t>
      </w:r>
      <w:r w:rsidR="00934453" w:rsidRPr="00DE780C">
        <w:rPr>
          <w:rFonts w:asciiTheme="minorEastAsia"/>
        </w:rPr>
        <w:t>虎曰︰</w:t>
      </w:r>
      <w:r w:rsidR="00D728F7">
        <w:rPr>
          <w:rFonts w:asciiTheme="minorEastAsia"/>
        </w:rPr>
        <w:t>「</w:t>
      </w:r>
      <w:r w:rsidR="00934453" w:rsidRPr="00DE780C">
        <w:rPr>
          <w:rFonts w:asciiTheme="minorEastAsia"/>
        </w:rPr>
        <w:t>卿言正起吾意。</w:t>
      </w:r>
      <w:r w:rsidR="00D728F7">
        <w:rPr>
          <w:rFonts w:asciiTheme="minorEastAsia"/>
        </w:rPr>
        <w:t>」</w:t>
      </w:r>
      <w:r w:rsidR="00934453" w:rsidRPr="00DE780C">
        <w:rPr>
          <w:rFonts w:asciiTheme="minorEastAsia"/>
        </w:rPr>
        <w:t>戎昭將軍張豺曰︰</w:t>
      </w:r>
      <w:r w:rsidR="00934453" w:rsidRPr="00D2545B">
        <w:rPr>
          <w:rStyle w:val="00Text"/>
          <w:rFonts w:asciiTheme="minorEastAsia"/>
        </w:rPr>
        <w:t>載記曰︰虎置左右戎昭、曜武將軍，位在左右衞上。</w:t>
      </w:r>
      <w:r w:rsidR="00D728F7">
        <w:rPr>
          <w:rFonts w:asciiTheme="minorEastAsia"/>
        </w:rPr>
        <w:t>「</w:t>
      </w:r>
      <w:r w:rsidR="00934453" w:rsidRPr="00DE780C">
        <w:rPr>
          <w:rFonts w:asciiTheme="minorEastAsia"/>
        </w:rPr>
        <w:t>燕公母賤，又嘗有過；</w:t>
      </w:r>
      <w:r w:rsidR="00934453" w:rsidRPr="00D2545B">
        <w:rPr>
          <w:rStyle w:val="00Text"/>
          <w:rFonts w:asciiTheme="minorEastAsia"/>
        </w:rPr>
        <w:t>謂欲殺張賀度也，事見九十六卷成帝咸康六年。</w:t>
      </w:r>
      <w:r w:rsidR="00934453" w:rsidRPr="00DE780C">
        <w:rPr>
          <w:rFonts w:asciiTheme="minorEastAsia"/>
        </w:rPr>
        <w:t>彭城公母前以太子事廢，</w:t>
      </w:r>
      <w:r w:rsidR="00934453" w:rsidRPr="00D2545B">
        <w:rPr>
          <w:rStyle w:val="00Text"/>
          <w:rFonts w:asciiTheme="minorEastAsia"/>
        </w:rPr>
        <w:t>遵與邃同母。鄭氏廢見九十五卷成帝咸和四年。</w:t>
      </w:r>
      <w:r w:rsidR="00934453" w:rsidRPr="00DE780C">
        <w:rPr>
          <w:rFonts w:asciiTheme="minorEastAsia"/>
        </w:rPr>
        <w:t>今立之，臣恐不能微恨，陛下宜審思之！</w:t>
      </w:r>
      <w:r w:rsidR="00D728F7">
        <w:rPr>
          <w:rFonts w:asciiTheme="minorEastAsia"/>
        </w:rPr>
        <w:t>」</w:t>
      </w:r>
      <w:r w:rsidR="00934453" w:rsidRPr="00DE780C">
        <w:rPr>
          <w:rFonts w:asciiTheme="minorEastAsia"/>
        </w:rPr>
        <w:t>初，虎之拔上邽也，</w:t>
      </w:r>
      <w:r w:rsidR="00934453" w:rsidRPr="00D2545B">
        <w:rPr>
          <w:rStyle w:val="00Text"/>
          <w:rFonts w:asciiTheme="minorEastAsia"/>
        </w:rPr>
        <w:t>見九十四卷成帝咸和四年。</w:t>
      </w:r>
      <w:r w:rsidR="00934453" w:rsidRPr="00DE780C">
        <w:rPr>
          <w:rFonts w:asciiTheme="minorEastAsia"/>
        </w:rPr>
        <w:t>張豺獲前趙主曜幼女安定公主，有殊色，納於虎，虎嬖之，</w:t>
      </w:r>
      <w:r w:rsidR="00934453" w:rsidRPr="00D2545B">
        <w:rPr>
          <w:rStyle w:val="00Text"/>
          <w:rFonts w:asciiTheme="minorEastAsia"/>
        </w:rPr>
        <w:t>嬖，卑義翻，又博計翻。</w:t>
      </w:r>
      <w:r w:rsidR="00934453" w:rsidRPr="00DE780C">
        <w:rPr>
          <w:rFonts w:asciiTheme="minorEastAsia"/>
        </w:rPr>
        <w:t>生齊公世。豺以虎老病，欲立世為嗣，冀劉氏為太后，己得輔政，乃說虎曰︰</w:t>
      </w:r>
      <w:r w:rsidR="00D728F7">
        <w:rPr>
          <w:rFonts w:asciiTheme="minorEastAsia"/>
        </w:rPr>
        <w:t>「</w:t>
      </w:r>
      <w:r w:rsidR="00934453" w:rsidRPr="00DE780C">
        <w:rPr>
          <w:rFonts w:asciiTheme="minorEastAsia"/>
        </w:rPr>
        <w:t>陛下再立太子，其母皆出於倡賤，</w:t>
      </w:r>
      <w:r w:rsidR="00934453" w:rsidRPr="00D2545B">
        <w:rPr>
          <w:rStyle w:val="00Text"/>
          <w:rFonts w:asciiTheme="minorEastAsia"/>
        </w:rPr>
        <w:t>說，輸芮翻。倡，音昌。</w:t>
      </w:r>
      <w:r w:rsidR="00934453" w:rsidRPr="00DE780C">
        <w:rPr>
          <w:rFonts w:asciiTheme="minorEastAsia"/>
        </w:rPr>
        <w:t>故禍亂相尋；今宜擇母貴子孝者立之。</w:t>
      </w:r>
      <w:r w:rsidR="00D728F7">
        <w:rPr>
          <w:rFonts w:asciiTheme="minorEastAsia"/>
        </w:rPr>
        <w:t>」</w:t>
      </w:r>
      <w:r w:rsidR="00934453" w:rsidRPr="00DE780C">
        <w:rPr>
          <w:rFonts w:asciiTheme="minorEastAsia"/>
        </w:rPr>
        <w:t>虎曰︰</w:t>
      </w:r>
      <w:r w:rsidR="00D728F7">
        <w:rPr>
          <w:rFonts w:asciiTheme="minorEastAsia"/>
        </w:rPr>
        <w:t>「</w:t>
      </w:r>
      <w:r w:rsidR="00934453" w:rsidRPr="00DE780C">
        <w:rPr>
          <w:rFonts w:asciiTheme="minorEastAsia"/>
        </w:rPr>
        <w:t>卿勿言，吾知太子處矣。</w:t>
      </w:r>
      <w:r w:rsidR="00D728F7">
        <w:rPr>
          <w:rFonts w:asciiTheme="minorEastAsia"/>
        </w:rPr>
        <w:t>」</w:t>
      </w:r>
      <w:r w:rsidR="00934453" w:rsidRPr="00DE780C">
        <w:rPr>
          <w:rFonts w:asciiTheme="minorEastAsia"/>
        </w:rPr>
        <w:t>虎再與羣臣議於東堂，虎曰︰</w:t>
      </w:r>
      <w:r w:rsidR="00D728F7">
        <w:rPr>
          <w:rFonts w:asciiTheme="minorEastAsia"/>
        </w:rPr>
        <w:t>「</w:t>
      </w:r>
      <w:r w:rsidR="00934453" w:rsidRPr="00DE780C">
        <w:rPr>
          <w:rFonts w:asciiTheme="minorEastAsia"/>
        </w:rPr>
        <w:t>吾欲以純灰三斛自滌其腸，何為專生惡子，年踰二十輒欲殺父！今世方十歲，比其二十，吾已老疾。</w:t>
      </w:r>
      <w:r w:rsidR="00D728F7">
        <w:rPr>
          <w:rFonts w:asciiTheme="minorEastAsia"/>
        </w:rPr>
        <w:t>」</w:t>
      </w:r>
      <w:r w:rsidR="00934453" w:rsidRPr="00D2545B">
        <w:rPr>
          <w:rStyle w:val="00Text"/>
          <w:rFonts w:asciiTheme="minorEastAsia"/>
        </w:rPr>
        <w:t>比，必寐翻。</w:t>
      </w:r>
      <w:r w:rsidR="00934453" w:rsidRPr="00DE780C">
        <w:rPr>
          <w:rFonts w:asciiTheme="minorEastAsia"/>
        </w:rPr>
        <w:t>乃與張舉、李農定議，令公卿上書請立世為太子。大司農曹莫不肯署名，虎使張豺問其故，莫頓首曰︰</w:t>
      </w:r>
      <w:r w:rsidR="00D728F7">
        <w:rPr>
          <w:rFonts w:asciiTheme="minorEastAsia"/>
        </w:rPr>
        <w:t>「</w:t>
      </w:r>
      <w:r w:rsidR="00934453" w:rsidRPr="00DE780C">
        <w:rPr>
          <w:rFonts w:asciiTheme="minorEastAsia"/>
        </w:rPr>
        <w:t>天下重器，不宜立少，</w:t>
      </w:r>
      <w:r w:rsidR="00934453" w:rsidRPr="00D2545B">
        <w:rPr>
          <w:rStyle w:val="00Text"/>
          <w:rFonts w:asciiTheme="minorEastAsia"/>
        </w:rPr>
        <w:t>少，詩照翻。</w:t>
      </w:r>
      <w:r w:rsidR="00934453" w:rsidRPr="00DE780C">
        <w:rPr>
          <w:rFonts w:asciiTheme="minorEastAsia"/>
        </w:rPr>
        <w:t>故不敢署。</w:t>
      </w:r>
      <w:r w:rsidR="00D728F7">
        <w:rPr>
          <w:rFonts w:asciiTheme="minorEastAsia"/>
        </w:rPr>
        <w:t>」</w:t>
      </w:r>
      <w:r w:rsidR="00934453" w:rsidRPr="00DE780C">
        <w:rPr>
          <w:rFonts w:asciiTheme="minorEastAsia"/>
        </w:rPr>
        <w:t>虎曰︰</w:t>
      </w:r>
      <w:r w:rsidR="00D728F7">
        <w:rPr>
          <w:rFonts w:asciiTheme="minorEastAsia"/>
        </w:rPr>
        <w:t>「</w:t>
      </w:r>
      <w:r w:rsidR="00934453" w:rsidRPr="00DE780C">
        <w:rPr>
          <w:rFonts w:asciiTheme="minorEastAsia"/>
        </w:rPr>
        <w:t>莫，忠臣也，然未達朕意；張舉、李農知朕意矣，可令諭之。</w:t>
      </w:r>
      <w:r w:rsidR="00D728F7">
        <w:rPr>
          <w:rFonts w:asciiTheme="minorEastAsia"/>
        </w:rPr>
        <w:t>」</w:t>
      </w:r>
      <w:r w:rsidR="00934453" w:rsidRPr="00DE780C">
        <w:rPr>
          <w:rFonts w:asciiTheme="minorEastAsia"/>
        </w:rPr>
        <w:t>遂立世為太子，以劉昭儀為后。</w:t>
      </w:r>
      <w:r w:rsidR="00934453" w:rsidRPr="00D2545B">
        <w:rPr>
          <w:rStyle w:val="00Text"/>
          <w:rFonts w:asciiTheme="minorEastAsia"/>
        </w:rPr>
        <w:t>虎父子相殘，廢長立少，天將假手於冉閔以夷其種類也。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冬，十一月，甲辰，葬燕文明王；</w:t>
      </w:r>
      <w:r w:rsidR="00934453" w:rsidRPr="00D2545B">
        <w:rPr>
          <w:rStyle w:val="00Text"/>
          <w:rFonts w:asciiTheme="minorEastAsia"/>
        </w:rPr>
        <w:t>皝諡曰文明。</w:t>
      </w:r>
      <w:r w:rsidR="00934453" w:rsidRPr="00DE780C">
        <w:rPr>
          <w:rFonts w:asciiTheme="minorEastAsia"/>
        </w:rPr>
        <w:t>世子儁卽位，</w:t>
      </w:r>
      <w:r w:rsidR="00934453" w:rsidRPr="00D2545B">
        <w:rPr>
          <w:rStyle w:val="00Text"/>
          <w:rFonts w:asciiTheme="minorEastAsia"/>
        </w:rPr>
        <w:t>儁，字宣英，皝之第二子。</w:t>
      </w:r>
      <w:r w:rsidR="00934453" w:rsidRPr="00DE780C">
        <w:rPr>
          <w:rFonts w:asciiTheme="minorEastAsia"/>
        </w:rPr>
        <w:t>赦境內；遣使詣建康告喪。</w:t>
      </w:r>
      <w:r w:rsidR="00934453" w:rsidRPr="00D2545B">
        <w:rPr>
          <w:rStyle w:val="00Text"/>
          <w:rFonts w:asciiTheme="minorEastAsia"/>
        </w:rPr>
        <w:t>使，疏吏翻。</w:t>
      </w:r>
      <w:r w:rsidR="00934453" w:rsidRPr="00DE780C">
        <w:rPr>
          <w:rFonts w:asciiTheme="minorEastAsia"/>
        </w:rPr>
        <w:t>以弟交為左賢王，左長史陽騖為郞中令。</w:t>
      </w:r>
    </w:p>
    <w:p w:rsidR="008A506D" w:rsidRDefault="008B6FD8" w:rsidP="00662EDA">
      <w:pPr>
        <w:rPr>
          <w:rFonts w:asciiTheme="minorEastAsia"/>
        </w:rPr>
      </w:pPr>
      <w:r w:rsidRPr="008B6FD8">
        <w:rPr>
          <w:rFonts w:asciiTheme="minorEastAsia"/>
          <w:b/>
          <w:color w:val="696969"/>
          <w:sz w:val="18"/>
        </w:rPr>
        <w:t>7</w:t>
      </w:r>
      <w:r w:rsidR="00934453" w:rsidRPr="00DE780C">
        <w:rPr>
          <w:rFonts w:asciiTheme="minorEastAsia"/>
        </w:rPr>
        <w:t>十二月，以左光祿大夫、領司徒、錄尚書事蔡謨為侍中、司徒。謨上疏固讓，謂所親曰︰</w:t>
      </w:r>
      <w:r w:rsidR="00D728F7">
        <w:rPr>
          <w:rFonts w:asciiTheme="minorEastAsia"/>
        </w:rPr>
        <w:t>「</w:t>
      </w:r>
      <w:r w:rsidR="00934453" w:rsidRPr="00DE780C">
        <w:rPr>
          <w:rFonts w:asciiTheme="minorEastAsia"/>
        </w:rPr>
        <w:t>我若為司徒，將為後代所哂，</w:t>
      </w:r>
      <w:r w:rsidR="00934453" w:rsidRPr="00D2545B">
        <w:rPr>
          <w:rStyle w:val="00Text"/>
          <w:rFonts w:asciiTheme="minorEastAsia"/>
        </w:rPr>
        <w:t>哂，式忍翻。</w:t>
      </w:r>
      <w:r w:rsidR="00934453" w:rsidRPr="00DE780C">
        <w:rPr>
          <w:rFonts w:asciiTheme="minorEastAsia"/>
        </w:rPr>
        <w:t>義不敢拜也。</w:t>
      </w:r>
      <w:r w:rsidR="00D728F7">
        <w:rPr>
          <w:rFonts w:asciiTheme="minorEastAsia"/>
        </w:rPr>
        <w:t>」</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lastRenderedPageBreak/>
        <w:t>五年</w:t>
      </w:r>
      <w:r w:rsidR="00046F27" w:rsidRPr="00D2545B">
        <w:rPr>
          <w:rFonts w:asciiTheme="minorEastAsia" w:eastAsiaTheme="minorEastAsia" w:hAnsi="宋体" w:cs="宋体" w:hint="eastAsia"/>
        </w:rPr>
        <w:t>（</w:t>
      </w:r>
      <w:r w:rsidR="00934453" w:rsidRPr="00D2545B">
        <w:rPr>
          <w:rFonts w:asciiTheme="minorEastAsia" w:eastAsiaTheme="minorEastAsia"/>
        </w:rPr>
        <w:t>己酉、三四九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春，正月，辛未朔，大赦。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趙王虎卽皇帝位，</w:t>
      </w:r>
      <w:r w:rsidR="00934453" w:rsidRPr="00D2545B">
        <w:rPr>
          <w:rStyle w:val="00Text"/>
          <w:rFonts w:asciiTheme="minorEastAsia"/>
        </w:rPr>
        <w:t>虎以成帝咸康三年卽天王位，今卽皇帝位。</w:t>
      </w:r>
      <w:r w:rsidR="00934453" w:rsidRPr="00DE780C">
        <w:rPr>
          <w:rFonts w:asciiTheme="minorEastAsia"/>
        </w:rPr>
        <w:t>大赦，改元太寧；諸子皆進爵為王。</w:t>
      </w:r>
    </w:p>
    <w:p w:rsidR="00934453" w:rsidRPr="00DE780C" w:rsidRDefault="00934453" w:rsidP="00662EDA">
      <w:pPr>
        <w:rPr>
          <w:rFonts w:asciiTheme="minorEastAsia"/>
        </w:rPr>
      </w:pPr>
      <w:r w:rsidRPr="00DE780C">
        <w:rPr>
          <w:rFonts w:asciiTheme="minorEastAsia"/>
        </w:rPr>
        <w:t>故東宮高力等萬餘人謫戍涼州，</w:t>
      </w:r>
      <w:r w:rsidRPr="00D2545B">
        <w:rPr>
          <w:rStyle w:val="00Text"/>
          <w:rFonts w:asciiTheme="minorEastAsia"/>
        </w:rPr>
        <w:t>石宣簡多力之士以衞東宮，號曰高力，署督將以領之。</w:t>
      </w:r>
      <w:r w:rsidRPr="00DE780C">
        <w:rPr>
          <w:rFonts w:asciiTheme="minorEastAsia"/>
        </w:rPr>
        <w:t>行達雍城，</w:t>
      </w:r>
      <w:r w:rsidRPr="00D2545B">
        <w:rPr>
          <w:rStyle w:val="00Text"/>
          <w:rFonts w:asciiTheme="minorEastAsia"/>
        </w:rPr>
        <w:t>扶風雍縣城也。雍，於用翻；下同。</w:t>
      </w:r>
      <w:r w:rsidRPr="00DE780C">
        <w:rPr>
          <w:rFonts w:asciiTheme="minorEastAsia"/>
        </w:rPr>
        <w:t>旣不在赦例，又敕雍州刺史張茂送之，茂皆奪其馬，使之步推鹿車，致糧戍所。</w:t>
      </w:r>
      <w:r w:rsidRPr="00D2545B">
        <w:rPr>
          <w:rStyle w:val="00Text"/>
          <w:rFonts w:asciiTheme="minorEastAsia"/>
        </w:rPr>
        <w:t>推，吐雷翻。風俗通曰︰鹿車窄小，裁容一鹿。</w:t>
      </w:r>
      <w:r w:rsidRPr="00DE780C">
        <w:rPr>
          <w:rFonts w:asciiTheme="minorEastAsia"/>
        </w:rPr>
        <w:t>高力督定陽梁犢</w:t>
      </w:r>
      <w:r w:rsidRPr="00D2545B">
        <w:rPr>
          <w:rStyle w:val="00Text"/>
          <w:rFonts w:asciiTheme="minorEastAsia"/>
        </w:rPr>
        <w:t>定陽縣，漢屬上郡，晉省。後魏太安中置定陽郡；唐為延州臨眞縣。</w:t>
      </w:r>
      <w:r w:rsidRPr="00DE780C">
        <w:rPr>
          <w:rFonts w:asciiTheme="minorEastAsia"/>
        </w:rPr>
        <w:t>因衆心之怨，謀作亂東歸，衆聞之，皆踊抃大呼。</w:t>
      </w:r>
      <w:r w:rsidRPr="00D2545B">
        <w:rPr>
          <w:rStyle w:val="00Text"/>
          <w:rFonts w:asciiTheme="minorEastAsia"/>
        </w:rPr>
        <w:t>踊，跳躍也。抃，拊手也。呼，火故翻。</w:t>
      </w:r>
      <w:r w:rsidRPr="00DE780C">
        <w:rPr>
          <w:rFonts w:asciiTheme="minorEastAsia"/>
        </w:rPr>
        <w:t>犢乃自稱晉征東大將軍，帥衆攻拔下辨；</w:t>
      </w:r>
      <w:r w:rsidRPr="00D2545B">
        <w:rPr>
          <w:rStyle w:val="00Text"/>
          <w:rFonts w:asciiTheme="minorEastAsia"/>
        </w:rPr>
        <w:t>辨，步莧翻。</w:t>
      </w:r>
      <w:r w:rsidRPr="00DE780C">
        <w:rPr>
          <w:rFonts w:asciiTheme="minorEastAsia"/>
        </w:rPr>
        <w:t>安西將軍劉寧自安定擊之，為犢所敗。</w:t>
      </w:r>
      <w:r w:rsidRPr="00D2545B">
        <w:rPr>
          <w:rStyle w:val="00Text"/>
          <w:rFonts w:asciiTheme="minorEastAsia"/>
        </w:rPr>
        <w:t>敗，補邁翻。</w:t>
      </w:r>
      <w:r w:rsidRPr="00DE780C">
        <w:rPr>
          <w:rFonts w:asciiTheme="minorEastAsia"/>
        </w:rPr>
        <w:t>高力皆多力善射，一當十餘人，雖無兵甲，掠民斧，施一丈柯，攻戰若神，</w:t>
      </w:r>
      <w:r w:rsidRPr="00D2545B">
        <w:rPr>
          <w:rStyle w:val="00Text"/>
          <w:rFonts w:asciiTheme="minorEastAsia"/>
        </w:rPr>
        <w:t>柯，斧柄也。</w:t>
      </w:r>
      <w:r w:rsidRPr="00DE780C">
        <w:rPr>
          <w:rFonts w:asciiTheme="minorEastAsia"/>
        </w:rPr>
        <w:t>所向崩潰；戍卒皆隨之，攻陷郡縣，殺長吏、二千石，</w:t>
      </w:r>
      <w:r w:rsidRPr="00D2545B">
        <w:rPr>
          <w:rStyle w:val="00Text"/>
          <w:rFonts w:asciiTheme="minorEastAsia"/>
        </w:rPr>
        <w:t>長，知兩翻。</w:t>
      </w:r>
      <w:r w:rsidRPr="00DE780C">
        <w:rPr>
          <w:rFonts w:asciiTheme="minorEastAsia"/>
        </w:rPr>
        <w:t>長驅而東，比至長安，</w:t>
      </w:r>
      <w:r w:rsidRPr="00D2545B">
        <w:rPr>
          <w:rStyle w:val="00Text"/>
          <w:rFonts w:asciiTheme="minorEastAsia"/>
        </w:rPr>
        <w:t>比，必寐翻。</w:t>
      </w:r>
      <w:r w:rsidRPr="00DE780C">
        <w:rPr>
          <w:rFonts w:asciiTheme="minorEastAsia"/>
        </w:rPr>
        <w:t>衆已十萬。樂平王苞盡銳拒之，一戰而敗。犢遂東出潼關，進趣洛陽。</w:t>
      </w:r>
      <w:r w:rsidRPr="00D2545B">
        <w:rPr>
          <w:rStyle w:val="00Text"/>
          <w:rFonts w:asciiTheme="minorEastAsia"/>
        </w:rPr>
        <w:t>趣，七喻翻。</w:t>
      </w:r>
      <w:r w:rsidRPr="00DE780C">
        <w:rPr>
          <w:rFonts w:asciiTheme="minorEastAsia"/>
        </w:rPr>
        <w:t>趙主虎以李農為大都督、行大將軍事，統衞軍將軍張賀度等步騎十萬討之，戰于新安，</w:t>
      </w:r>
      <w:r w:rsidRPr="00D2545B">
        <w:rPr>
          <w:rStyle w:val="00Text"/>
          <w:rFonts w:asciiTheme="minorEastAsia"/>
        </w:rPr>
        <w:t>新安縣，漢屬弘農郡，自晉以後屬河南郡。騎，奇寄翻；下同。</w:t>
      </w:r>
      <w:r w:rsidRPr="00DE780C">
        <w:rPr>
          <w:rFonts w:asciiTheme="minorEastAsia"/>
        </w:rPr>
        <w:t>農等大敗；戰于洛陽，又敗，退壁成皋。</w:t>
      </w:r>
    </w:p>
    <w:p w:rsidR="00934453" w:rsidRPr="00DE780C" w:rsidRDefault="00934453" w:rsidP="00662EDA">
      <w:pPr>
        <w:rPr>
          <w:rFonts w:asciiTheme="minorEastAsia"/>
        </w:rPr>
      </w:pPr>
      <w:r w:rsidRPr="00DE780C">
        <w:rPr>
          <w:rFonts w:asciiTheme="minorEastAsia"/>
        </w:rPr>
        <w:t>犢遂東掠滎陽、陳留諸郡，</w:t>
      </w:r>
      <w:r w:rsidRPr="00D2545B">
        <w:rPr>
          <w:rStyle w:val="00Text"/>
          <w:rFonts w:asciiTheme="minorEastAsia"/>
        </w:rPr>
        <w:t>武帝泰始二年，分河南置滎陽郡。</w:t>
      </w:r>
      <w:r w:rsidRPr="00DE780C">
        <w:rPr>
          <w:rFonts w:asciiTheme="minorEastAsia"/>
        </w:rPr>
        <w:t>虎大懼，以燕王斌為大都督，督中外諸軍事，統冠軍大將軍姚弋仲、車騎將軍蒲洪等討之。</w:t>
      </w:r>
      <w:r w:rsidRPr="00D2545B">
        <w:rPr>
          <w:rStyle w:val="00Text"/>
          <w:rFonts w:asciiTheme="minorEastAsia"/>
        </w:rPr>
        <w:t>斌，音彬。冠，古玩翻。</w:t>
      </w:r>
      <w:r w:rsidRPr="00DE780C">
        <w:rPr>
          <w:rFonts w:asciiTheme="minorEastAsia"/>
        </w:rPr>
        <w:t>弋仲將其衆八千餘人至鄴，</w:t>
      </w:r>
      <w:r w:rsidRPr="00D2545B">
        <w:rPr>
          <w:rStyle w:val="00Text"/>
          <w:rFonts w:asciiTheme="minorEastAsia"/>
        </w:rPr>
        <w:t>自灄頭至鄴。將，卽亮翻。</w:t>
      </w:r>
      <w:r w:rsidRPr="00DE780C">
        <w:rPr>
          <w:rFonts w:asciiTheme="minorEastAsia"/>
        </w:rPr>
        <w:t>求見虎。虎病，未之見，引入領軍省，</w:t>
      </w:r>
      <w:r w:rsidRPr="00D2545B">
        <w:rPr>
          <w:rStyle w:val="00Text"/>
          <w:rFonts w:asciiTheme="minorEastAsia"/>
        </w:rPr>
        <w:t>領軍省，領軍將軍視事之所。</w:t>
      </w:r>
      <w:r w:rsidRPr="00DE780C">
        <w:rPr>
          <w:rFonts w:asciiTheme="minorEastAsia"/>
        </w:rPr>
        <w:t>賜以己所御食。弋仲怒，不食，曰︰</w:t>
      </w:r>
      <w:r w:rsidR="00D728F7">
        <w:rPr>
          <w:rFonts w:asciiTheme="minorEastAsia"/>
        </w:rPr>
        <w:t>「</w:t>
      </w:r>
      <w:r w:rsidRPr="00DE780C">
        <w:rPr>
          <w:rFonts w:asciiTheme="minorEastAsia"/>
        </w:rPr>
        <w:t>主上召我來擊賊，當面見授方略，我豈為食來邪！</w:t>
      </w:r>
      <w:r w:rsidRPr="00D2545B">
        <w:rPr>
          <w:rStyle w:val="00Text"/>
          <w:rFonts w:asciiTheme="minorEastAsia"/>
        </w:rPr>
        <w:t>為，于偽翻；下羌為同。</w:t>
      </w:r>
      <w:r w:rsidRPr="00DE780C">
        <w:rPr>
          <w:rFonts w:asciiTheme="minorEastAsia"/>
        </w:rPr>
        <w:t>且主上不見我，我何以知其存亡邪？</w:t>
      </w:r>
      <w:r w:rsidR="00D728F7">
        <w:rPr>
          <w:rFonts w:asciiTheme="minorEastAsia"/>
        </w:rPr>
        <w:t>」</w:t>
      </w:r>
      <w:r w:rsidRPr="00DE780C">
        <w:rPr>
          <w:rFonts w:asciiTheme="minorEastAsia"/>
        </w:rPr>
        <w:t>虎力疾見之，弋仲讓虎曰︰</w:t>
      </w:r>
      <w:r w:rsidR="00D728F7">
        <w:rPr>
          <w:rFonts w:asciiTheme="minorEastAsia"/>
        </w:rPr>
        <w:t>「</w:t>
      </w:r>
      <w:r w:rsidRPr="00DE780C">
        <w:rPr>
          <w:rFonts w:asciiTheme="minorEastAsia"/>
        </w:rPr>
        <w:t>兒死，愁邪，何為而病？兒幼時不擇善人敎之，使至於為逆；旣為逆而誅之，又何愁焉！且汝久病，所立兒幼，</w:t>
      </w:r>
      <w:r w:rsidRPr="00D2545B">
        <w:rPr>
          <w:rStyle w:val="00Text"/>
          <w:rFonts w:asciiTheme="minorEastAsia"/>
        </w:rPr>
        <w:t>謂太子世也。</w:t>
      </w:r>
      <w:r w:rsidRPr="00DE780C">
        <w:rPr>
          <w:rFonts w:asciiTheme="minorEastAsia"/>
        </w:rPr>
        <w:t>汝若不愈，天下必亂，當先憂此，勿憂賊也！犢等窮困思歸，相聚為盜，所過殘暴，何所能至！老羌為汝一舉了之！</w:t>
      </w:r>
      <w:r w:rsidR="00D728F7">
        <w:rPr>
          <w:rFonts w:asciiTheme="minorEastAsia"/>
        </w:rPr>
        <w:t>」</w:t>
      </w:r>
      <w:r w:rsidRPr="00D2545B">
        <w:rPr>
          <w:rStyle w:val="00Text"/>
          <w:rFonts w:asciiTheme="minorEastAsia"/>
        </w:rPr>
        <w:t>了，決也。</w:t>
      </w:r>
      <w:r w:rsidRPr="00DE780C">
        <w:rPr>
          <w:rFonts w:asciiTheme="minorEastAsia"/>
        </w:rPr>
        <w:t>弋仲性狷直，人無貴賤皆汝之，虎亦不之責。</w:t>
      </w:r>
      <w:r w:rsidRPr="00D2545B">
        <w:rPr>
          <w:rStyle w:val="00Text"/>
          <w:rFonts w:asciiTheme="minorEastAsia"/>
        </w:rPr>
        <w:t>狷，吉掾翻。以石虎之猜暴而能容姚弋仲之狷直者，以其當理而切於事情也；苟徒狷直而不切當，殆難以免矣。</w:t>
      </w:r>
      <w:r w:rsidRPr="00DE780C">
        <w:rPr>
          <w:rFonts w:asciiTheme="minorEastAsia"/>
        </w:rPr>
        <w:t>於坐授使持節、征</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征</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侍中</w:t>
      </w:r>
      <w:r w:rsidR="00D728F7">
        <w:rPr>
          <w:rStyle w:val="00Text"/>
          <w:rFonts w:asciiTheme="minorEastAsia"/>
        </w:rPr>
        <w:t>」</w:t>
      </w:r>
      <w:r w:rsidRPr="00D2545B">
        <w:rPr>
          <w:rStyle w:val="00Text"/>
          <w:rFonts w:asciiTheme="minorEastAsia"/>
        </w:rPr>
        <w:t>二字；乙十一行本同；退齋校同。</w:t>
      </w:r>
      <w:r w:rsidR="00D728F7">
        <w:rPr>
          <w:rStyle w:val="00Text"/>
          <w:rFonts w:asciiTheme="minorEastAsia"/>
        </w:rPr>
        <w:t>』</w:t>
      </w:r>
      <w:r w:rsidRPr="00DE780C">
        <w:rPr>
          <w:rFonts w:asciiTheme="minorEastAsia"/>
        </w:rPr>
        <w:t>西大將軍，賜以鎧馬。</w:t>
      </w:r>
      <w:r w:rsidRPr="00D2545B">
        <w:rPr>
          <w:rStyle w:val="00Text"/>
          <w:rFonts w:asciiTheme="minorEastAsia"/>
        </w:rPr>
        <w:t>坐，徂臥翻。使，疏吏翻。鎧，可亥翻。</w:t>
      </w:r>
      <w:r w:rsidRPr="00DE780C">
        <w:rPr>
          <w:rFonts w:asciiTheme="minorEastAsia"/>
        </w:rPr>
        <w:t>弋仲曰︰</w:t>
      </w:r>
      <w:r w:rsidR="00D728F7">
        <w:rPr>
          <w:rFonts w:asciiTheme="minorEastAsia"/>
        </w:rPr>
        <w:t>「</w:t>
      </w:r>
      <w:r w:rsidRPr="00DE780C">
        <w:rPr>
          <w:rFonts w:asciiTheme="minorEastAsia"/>
        </w:rPr>
        <w:t>汝看老羌堪破賊否？</w:t>
      </w:r>
      <w:r w:rsidR="00D728F7">
        <w:rPr>
          <w:rFonts w:asciiTheme="minorEastAsia"/>
        </w:rPr>
        <w:t>」</w:t>
      </w:r>
      <w:r w:rsidRPr="00DE780C">
        <w:rPr>
          <w:rFonts w:asciiTheme="minorEastAsia"/>
        </w:rPr>
        <w:t>乃被鎧跨馬于庭中，</w:t>
      </w:r>
      <w:r w:rsidRPr="00D2545B">
        <w:rPr>
          <w:rStyle w:val="00Text"/>
          <w:rFonts w:asciiTheme="minorEastAsia"/>
        </w:rPr>
        <w:t>被，皮義翻。</w:t>
      </w:r>
      <w:r w:rsidRPr="00DE780C">
        <w:rPr>
          <w:rFonts w:asciiTheme="minorEastAsia"/>
        </w:rPr>
        <w:t>因策馬南馳，不辭而出。遂與斌等擊犢於滎陽，大破之，斬犢首而還，討其餘黨，盡滅之。虎命弋仲劍履上殿，入朝不趨，</w:t>
      </w:r>
      <w:r w:rsidRPr="00D2545B">
        <w:rPr>
          <w:rStyle w:val="00Text"/>
          <w:rFonts w:asciiTheme="minorEastAsia"/>
        </w:rPr>
        <w:t>上，時掌翻。</w:t>
      </w:r>
      <w:r w:rsidRPr="00DE780C">
        <w:rPr>
          <w:rFonts w:asciiTheme="minorEastAsia"/>
        </w:rPr>
        <w:t>進封西平郡公；蒲洪為車</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車</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侍中</w:t>
      </w:r>
      <w:r w:rsidR="00D728F7">
        <w:rPr>
          <w:rStyle w:val="00Text"/>
          <w:rFonts w:asciiTheme="minorEastAsia"/>
        </w:rPr>
        <w:t>」</w:t>
      </w:r>
      <w:r w:rsidRPr="00D2545B">
        <w:rPr>
          <w:rStyle w:val="00Text"/>
          <w:rFonts w:asciiTheme="minorEastAsia"/>
        </w:rPr>
        <w:t>二字；乙十一行本同；退齋校同。</w:t>
      </w:r>
      <w:r w:rsidR="00D728F7">
        <w:rPr>
          <w:rStyle w:val="00Text"/>
          <w:rFonts w:asciiTheme="minorEastAsia"/>
        </w:rPr>
        <w:t>』</w:t>
      </w:r>
      <w:r w:rsidRPr="00DE780C">
        <w:rPr>
          <w:rFonts w:asciiTheme="minorEastAsia"/>
        </w:rPr>
        <w:t>騎大將軍、開府儀同三司、都督雍·秦州諸軍事、雍州刺史，</w:t>
      </w:r>
      <w:r w:rsidRPr="00D2545B">
        <w:rPr>
          <w:rStyle w:val="00Text"/>
          <w:rFonts w:asciiTheme="minorEastAsia"/>
        </w:rPr>
        <w:t>雍，於用翻。</w:t>
      </w:r>
      <w:r w:rsidRPr="00DE780C">
        <w:rPr>
          <w:rFonts w:asciiTheme="minorEastAsia"/>
        </w:rPr>
        <w:t>進封略陽郡公。</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始平人馬勗聚兵，自稱將軍，</w:t>
      </w:r>
      <w:r w:rsidR="00934453" w:rsidRPr="00D2545B">
        <w:rPr>
          <w:rStyle w:val="00Text"/>
          <w:rFonts w:asciiTheme="minorEastAsia"/>
        </w:rPr>
        <w:t>杜佑曰︰漢平陵，晉改為始平，有馬嵬故城。</w:t>
      </w:r>
      <w:r w:rsidR="00934453" w:rsidRPr="00DE780C">
        <w:rPr>
          <w:rFonts w:asciiTheme="minorEastAsia"/>
        </w:rPr>
        <w:t>趙樂平王苞討滅之，誅三千餘家。</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夏，四月，益州刺史周撫、龍驤將軍朱燾擊范賁，斬之，益州平。</w:t>
      </w:r>
      <w:r w:rsidR="00934453" w:rsidRPr="00D2545B">
        <w:rPr>
          <w:rStyle w:val="00Text"/>
          <w:rFonts w:asciiTheme="minorEastAsia"/>
        </w:rPr>
        <w:t>范賁亂始上卷三年。驤，始將翻。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詔遣謁者陳沈如燕，</w:t>
      </w:r>
      <w:r w:rsidR="00934453" w:rsidRPr="00D2545B">
        <w:rPr>
          <w:rStyle w:val="00Text"/>
          <w:rFonts w:asciiTheme="minorEastAsia"/>
        </w:rPr>
        <w:t>沈，持林翻。</w:t>
      </w:r>
      <w:r w:rsidR="00934453" w:rsidRPr="00DE780C">
        <w:rPr>
          <w:rFonts w:asciiTheme="minorEastAsia"/>
        </w:rPr>
        <w:t>拜慕容儁為使持節、侍中、大都督、督河北諸軍事、幽·平二州牧、</w:t>
      </w:r>
      <w:r w:rsidR="00934453" w:rsidRPr="00D2545B">
        <w:rPr>
          <w:rStyle w:val="00Text"/>
          <w:rFonts w:asciiTheme="minorEastAsia"/>
        </w:rPr>
        <w:t>使，疏吏翻。考異曰︰儁載記云，</w:t>
      </w:r>
      <w:r w:rsidR="00D728F7">
        <w:rPr>
          <w:rStyle w:val="00Text"/>
          <w:rFonts w:asciiTheme="minorEastAsia"/>
        </w:rPr>
        <w:t>「</w:t>
      </w:r>
      <w:r w:rsidR="00934453" w:rsidRPr="00D2545B">
        <w:rPr>
          <w:rStyle w:val="00Text"/>
          <w:rFonts w:asciiTheme="minorEastAsia"/>
        </w:rPr>
        <w:t>幽、冀、幷、平四州牧。</w:t>
      </w:r>
      <w:r w:rsidR="00D728F7">
        <w:rPr>
          <w:rStyle w:val="00Text"/>
          <w:rFonts w:asciiTheme="minorEastAsia"/>
        </w:rPr>
        <w:t>」</w:t>
      </w:r>
      <w:r w:rsidR="00934453" w:rsidRPr="00D2545B">
        <w:rPr>
          <w:rStyle w:val="00Text"/>
          <w:rFonts w:asciiTheme="minorEastAsia"/>
        </w:rPr>
        <w:t>今從帝紀。</w:t>
      </w:r>
      <w:r w:rsidR="00934453" w:rsidRPr="00DE780C">
        <w:rPr>
          <w:rFonts w:asciiTheme="minorEastAsia"/>
        </w:rPr>
        <w:t>大將軍、大單于、燕王。</w:t>
      </w:r>
      <w:r w:rsidR="00934453" w:rsidRPr="00D2545B">
        <w:rPr>
          <w:rStyle w:val="00Text"/>
          <w:rFonts w:asciiTheme="minorEastAsia"/>
        </w:rPr>
        <w:t>單，音蟬。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桓溫遣督護滕畯帥交、廣之兵擊林邑王文於盧容，</w:t>
      </w:r>
      <w:r w:rsidR="00934453" w:rsidRPr="00D2545B">
        <w:rPr>
          <w:rFonts w:asciiTheme="minorEastAsia" w:eastAsiaTheme="minorEastAsia"/>
        </w:rPr>
        <w:t>畯，祖峻翻。盧容縣，自漢以來屬日南郡，有盧容浦，去郡二百里。帥，讀曰率。</w:t>
      </w:r>
      <w:r w:rsidR="00934453" w:rsidRPr="00DE780C">
        <w:rPr>
          <w:rStyle w:val="01Text"/>
          <w:rFonts w:asciiTheme="minorEastAsia" w:eastAsiaTheme="minorEastAsia"/>
          <w:sz w:val="21"/>
        </w:rPr>
        <w:t>為文所敗，</w:t>
      </w:r>
      <w:r w:rsidR="00934453" w:rsidRPr="00D2545B">
        <w:rPr>
          <w:rFonts w:asciiTheme="minorEastAsia" w:eastAsiaTheme="minorEastAsia"/>
        </w:rPr>
        <w:t>敗，補邁翻。</w:t>
      </w:r>
      <w:r w:rsidR="00934453" w:rsidRPr="00DE780C">
        <w:rPr>
          <w:rStyle w:val="01Text"/>
          <w:rFonts w:asciiTheme="minorEastAsia" w:eastAsiaTheme="minorEastAsia"/>
          <w:sz w:val="21"/>
        </w:rPr>
        <w:t>退屯九眞。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乙卯，趙王虎病甚，以彭城王遵為大將軍，鎭關右；燕王斌為丞相，錄尚書事；張豺為鎭衞大將軍、領軍將軍、吏部尚書；</w:t>
      </w:r>
      <w:r w:rsidR="00934453" w:rsidRPr="00D2545B">
        <w:rPr>
          <w:rFonts w:asciiTheme="minorEastAsia" w:eastAsiaTheme="minorEastAsia"/>
        </w:rPr>
        <w:t>劉聰置十六大將軍，鎭衞其一也。石虎置鎭衞將軍，在車騎將軍上；今以張豺為鎭衞大將軍，崇其號也。領軍將軍則掌兵柄，吏部尚書則典選事，是文武二柄悉以付豺矣。</w:t>
      </w:r>
      <w:r w:rsidR="00934453" w:rsidRPr="00DE780C">
        <w:rPr>
          <w:rStyle w:val="01Text"/>
          <w:rFonts w:asciiTheme="minorEastAsia" w:eastAsiaTheme="minorEastAsia"/>
          <w:sz w:val="21"/>
        </w:rPr>
        <w:t>並受遺詔輔政。</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劉后惡斌輔政，恐不利於太子，與張豺謀去之。</w:t>
      </w:r>
      <w:r w:rsidRPr="00D2545B">
        <w:rPr>
          <w:rFonts w:asciiTheme="minorEastAsia" w:eastAsiaTheme="minorEastAsia"/>
        </w:rPr>
        <w:t>惡，烏路翻。去，羌呂翻。</w:t>
      </w:r>
      <w:r w:rsidRPr="00DE780C">
        <w:rPr>
          <w:rStyle w:val="01Text"/>
          <w:rFonts w:asciiTheme="minorEastAsia" w:eastAsiaTheme="minorEastAsia"/>
          <w:sz w:val="21"/>
        </w:rPr>
        <w:t>斌時在襄國，遣使詐謂斌曰︰</w:t>
      </w:r>
      <w:r w:rsidR="00D728F7">
        <w:rPr>
          <w:rStyle w:val="01Text"/>
          <w:rFonts w:asciiTheme="minorEastAsia" w:eastAsiaTheme="minorEastAsia"/>
          <w:sz w:val="21"/>
        </w:rPr>
        <w:t>「</w:t>
      </w:r>
      <w:r w:rsidRPr="00DE780C">
        <w:rPr>
          <w:rStyle w:val="01Text"/>
          <w:rFonts w:asciiTheme="minorEastAsia" w:eastAsiaTheme="minorEastAsia"/>
          <w:sz w:val="21"/>
        </w:rPr>
        <w:t>主上疾已漸愈，王須獵者，可少停也。</w:t>
      </w:r>
      <w:r w:rsidR="00D728F7">
        <w:rPr>
          <w:rStyle w:val="01Text"/>
          <w:rFonts w:asciiTheme="minorEastAsia" w:eastAsiaTheme="minorEastAsia"/>
          <w:sz w:val="21"/>
        </w:rPr>
        <w:t>」</w:t>
      </w:r>
      <w:r w:rsidRPr="00DE780C">
        <w:rPr>
          <w:rStyle w:val="01Text"/>
          <w:rFonts w:asciiTheme="minorEastAsia" w:eastAsiaTheme="minorEastAsia"/>
          <w:sz w:val="21"/>
        </w:rPr>
        <w:t>斌素好獵、嗜酒，</w:t>
      </w:r>
      <w:r w:rsidRPr="00D2545B">
        <w:rPr>
          <w:rFonts w:asciiTheme="minorEastAsia" w:eastAsiaTheme="minorEastAsia"/>
        </w:rPr>
        <w:t>少，詩沼翻。好，呼到翻。</w:t>
      </w:r>
      <w:r w:rsidRPr="00DE780C">
        <w:rPr>
          <w:rStyle w:val="01Text"/>
          <w:rFonts w:asciiTheme="minorEastAsia" w:eastAsiaTheme="minorEastAsia"/>
          <w:sz w:val="21"/>
        </w:rPr>
        <w:t>遂留獵，且縱酒。劉氏與豺因矯詔稱斌無忠孝之心，免官歸第，使豺弟雄帥龍騰五百人守之。</w:t>
      </w:r>
      <w:r w:rsidRPr="00D2545B">
        <w:rPr>
          <w:rFonts w:asciiTheme="minorEastAsia" w:eastAsiaTheme="minorEastAsia"/>
        </w:rPr>
        <w:t>此石虎幽石宏之故智也，張豺踵而用之，非虎敎之邪！石斌亦庸人耳，君父疾篤，徵之受遺輔政，就使虎疾少愈，亦當夜衣而行；乃酣酒縱獵，其無智識如此！就使得權，諸弟亦將紾其臂而奪之。張舉謂有武略，妄矣！</w:t>
      </w:r>
    </w:p>
    <w:p w:rsidR="00934453" w:rsidRPr="00DE780C" w:rsidRDefault="00934453" w:rsidP="00662EDA">
      <w:pPr>
        <w:rPr>
          <w:rFonts w:asciiTheme="minorEastAsia"/>
        </w:rPr>
      </w:pPr>
      <w:r w:rsidRPr="00DE780C">
        <w:rPr>
          <w:rFonts w:asciiTheme="minorEastAsia"/>
        </w:rPr>
        <w:t>乙丑，遵自幽州至鄴，敕朝堂受拜，</w:t>
      </w:r>
      <w:r w:rsidRPr="00D2545B">
        <w:rPr>
          <w:rStyle w:val="00Text"/>
          <w:rFonts w:asciiTheme="minorEastAsia"/>
        </w:rPr>
        <w:t>朝，直遙翻。</w:t>
      </w:r>
      <w:r w:rsidRPr="00DE780C">
        <w:rPr>
          <w:rFonts w:asciiTheme="minorEastAsia"/>
        </w:rPr>
        <w:t>配禁兵三萬遣之，遵涕泣而去。是日，虎疾小瘳，問︰</w:t>
      </w:r>
      <w:r w:rsidR="00D728F7">
        <w:rPr>
          <w:rFonts w:asciiTheme="minorEastAsia"/>
        </w:rPr>
        <w:t>「</w:t>
      </w:r>
      <w:r w:rsidRPr="00DE780C">
        <w:rPr>
          <w:rFonts w:asciiTheme="minorEastAsia"/>
        </w:rPr>
        <w:t>遵至未？</w:t>
      </w:r>
      <w:r w:rsidR="00D728F7">
        <w:rPr>
          <w:rFonts w:asciiTheme="minorEastAsia"/>
        </w:rPr>
        <w:t>」</w:t>
      </w:r>
      <w:r w:rsidRPr="00DE780C">
        <w:rPr>
          <w:rFonts w:asciiTheme="minorEastAsia"/>
        </w:rPr>
        <w:t>左右對曰︰</w:t>
      </w:r>
      <w:r w:rsidR="00D728F7">
        <w:rPr>
          <w:rFonts w:asciiTheme="minorEastAsia"/>
        </w:rPr>
        <w:t>「</w:t>
      </w:r>
      <w:r w:rsidRPr="00DE780C">
        <w:rPr>
          <w:rFonts w:asciiTheme="minorEastAsia"/>
        </w:rPr>
        <w:t>去已久矣。</w:t>
      </w:r>
      <w:r w:rsidR="00D728F7">
        <w:rPr>
          <w:rFonts w:asciiTheme="minorEastAsia"/>
        </w:rPr>
        <w:t>」</w:t>
      </w:r>
      <w:r w:rsidRPr="00DE780C">
        <w:rPr>
          <w:rFonts w:asciiTheme="minorEastAsia"/>
        </w:rPr>
        <w:t>虎曰︰</w:t>
      </w:r>
      <w:r w:rsidR="00D728F7">
        <w:rPr>
          <w:rFonts w:asciiTheme="minorEastAsia"/>
        </w:rPr>
        <w:t>「</w:t>
      </w:r>
      <w:r w:rsidRPr="00DE780C">
        <w:rPr>
          <w:rFonts w:asciiTheme="minorEastAsia"/>
        </w:rPr>
        <w:t>恨不見之！</w:t>
      </w:r>
      <w:r w:rsidR="00D728F7">
        <w:rPr>
          <w:rFonts w:asciiTheme="minorEastAsia"/>
        </w:rPr>
        <w:t>」</w:t>
      </w:r>
    </w:p>
    <w:p w:rsidR="00934453" w:rsidRPr="00DE780C" w:rsidRDefault="00934453" w:rsidP="00662EDA">
      <w:pPr>
        <w:rPr>
          <w:rFonts w:asciiTheme="minorEastAsia"/>
        </w:rPr>
      </w:pPr>
      <w:r w:rsidRPr="00DE780C">
        <w:rPr>
          <w:rFonts w:asciiTheme="minorEastAsia"/>
        </w:rPr>
        <w:t>虎臨西閤，</w:t>
      </w:r>
      <w:r w:rsidRPr="00D2545B">
        <w:rPr>
          <w:rStyle w:val="00Text"/>
          <w:rFonts w:asciiTheme="minorEastAsia"/>
        </w:rPr>
        <w:t>太武殿之西閤也。</w:t>
      </w:r>
      <w:r w:rsidRPr="00DE780C">
        <w:rPr>
          <w:rFonts w:asciiTheme="minorEastAsia"/>
        </w:rPr>
        <w:t>龍騰中郞二百餘人列拜於前，虎問︰</w:t>
      </w:r>
      <w:r w:rsidR="00D728F7">
        <w:rPr>
          <w:rFonts w:asciiTheme="minorEastAsia"/>
        </w:rPr>
        <w:t>「</w:t>
      </w:r>
      <w:r w:rsidRPr="00DE780C">
        <w:rPr>
          <w:rFonts w:asciiTheme="minorEastAsia"/>
        </w:rPr>
        <w:t>何求？</w:t>
      </w:r>
      <w:r w:rsidR="00D728F7">
        <w:rPr>
          <w:rFonts w:asciiTheme="minorEastAsia"/>
        </w:rPr>
        <w:t>」</w:t>
      </w:r>
      <w:r w:rsidRPr="00DE780C">
        <w:rPr>
          <w:rFonts w:asciiTheme="minorEastAsia"/>
        </w:rPr>
        <w:t>皆曰︰</w:t>
      </w:r>
      <w:r w:rsidR="00D728F7">
        <w:rPr>
          <w:rFonts w:asciiTheme="minorEastAsia"/>
        </w:rPr>
        <w:t>「</w:t>
      </w:r>
      <w:r w:rsidRPr="00DE780C">
        <w:rPr>
          <w:rFonts w:asciiTheme="minorEastAsia"/>
        </w:rPr>
        <w:t>聖體不安，宜令燕王入宿衞，典兵馬。</w:t>
      </w:r>
      <w:r w:rsidR="00D728F7">
        <w:rPr>
          <w:rFonts w:asciiTheme="minorEastAsia"/>
        </w:rPr>
        <w:t>」</w:t>
      </w:r>
      <w:r w:rsidRPr="00DE780C">
        <w:rPr>
          <w:rFonts w:asciiTheme="minorEastAsia"/>
        </w:rPr>
        <w:t>或言︰</w:t>
      </w:r>
      <w:r w:rsidR="00D728F7">
        <w:rPr>
          <w:rFonts w:asciiTheme="minorEastAsia"/>
        </w:rPr>
        <w:t>「</w:t>
      </w:r>
      <w:r w:rsidRPr="00DE780C">
        <w:rPr>
          <w:rFonts w:asciiTheme="minorEastAsia"/>
        </w:rPr>
        <w:t>乞以為皇太子。</w:t>
      </w:r>
      <w:r w:rsidR="00D728F7">
        <w:rPr>
          <w:rFonts w:asciiTheme="minorEastAsia"/>
        </w:rPr>
        <w:t>」</w:t>
      </w:r>
      <w:r w:rsidRPr="00DE780C">
        <w:rPr>
          <w:rFonts w:asciiTheme="minorEastAsia"/>
        </w:rPr>
        <w:t>虎曰︰</w:t>
      </w:r>
      <w:r w:rsidR="00D728F7">
        <w:rPr>
          <w:rFonts w:asciiTheme="minorEastAsia"/>
        </w:rPr>
        <w:t>「</w:t>
      </w:r>
      <w:r w:rsidRPr="00DE780C">
        <w:rPr>
          <w:rFonts w:asciiTheme="minorEastAsia"/>
        </w:rPr>
        <w:t>燕王不在內邪？召以來！</w:t>
      </w:r>
      <w:r w:rsidR="00D728F7">
        <w:rPr>
          <w:rFonts w:asciiTheme="minorEastAsia"/>
        </w:rPr>
        <w:t>」</w:t>
      </w:r>
      <w:r w:rsidRPr="00DE780C">
        <w:rPr>
          <w:rFonts w:asciiTheme="minorEastAsia"/>
        </w:rPr>
        <w:t>左右言︰</w:t>
      </w:r>
      <w:r w:rsidR="00D728F7">
        <w:rPr>
          <w:rFonts w:asciiTheme="minorEastAsia"/>
        </w:rPr>
        <w:t>「</w:t>
      </w:r>
      <w:r w:rsidRPr="00DE780C">
        <w:rPr>
          <w:rFonts w:asciiTheme="minorEastAsia"/>
        </w:rPr>
        <w:t>王酒病，不能入。</w:t>
      </w:r>
      <w:r w:rsidR="00D728F7">
        <w:rPr>
          <w:rFonts w:asciiTheme="minorEastAsia"/>
        </w:rPr>
        <w:t>」</w:t>
      </w:r>
      <w:r w:rsidRPr="00DE780C">
        <w:rPr>
          <w:rFonts w:asciiTheme="minorEastAsia"/>
        </w:rPr>
        <w:t>虎曰︰</w:t>
      </w:r>
      <w:r w:rsidR="00D728F7">
        <w:rPr>
          <w:rFonts w:asciiTheme="minorEastAsia"/>
        </w:rPr>
        <w:t>「</w:t>
      </w:r>
      <w:r w:rsidRPr="00DE780C">
        <w:rPr>
          <w:rFonts w:asciiTheme="minorEastAsia"/>
        </w:rPr>
        <w:t>促持輦迎之，當付璽綬。</w:t>
      </w:r>
      <w:r w:rsidR="00D728F7">
        <w:rPr>
          <w:rFonts w:asciiTheme="minorEastAsia"/>
        </w:rPr>
        <w:t>」</w:t>
      </w:r>
      <w:r w:rsidRPr="00DE780C">
        <w:rPr>
          <w:rFonts w:asciiTheme="minorEastAsia"/>
        </w:rPr>
        <w:t>亦竟無行者。</w:t>
      </w:r>
      <w:r w:rsidRPr="00D2545B">
        <w:rPr>
          <w:rStyle w:val="00Text"/>
          <w:rFonts w:asciiTheme="minorEastAsia"/>
        </w:rPr>
        <w:t>左右皆為劉后母子，故竟無行者。璽，斯氏翻。綬，音受。</w:t>
      </w:r>
      <w:r w:rsidRPr="00DE780C">
        <w:rPr>
          <w:rFonts w:asciiTheme="minorEastAsia"/>
        </w:rPr>
        <w:t>尋惛眩而入。</w:t>
      </w:r>
      <w:r w:rsidRPr="00D2545B">
        <w:rPr>
          <w:rStyle w:val="00Text"/>
          <w:rFonts w:asciiTheme="minorEastAsia"/>
        </w:rPr>
        <w:t>惛，迷忘也。眩，目視亂也。</w:t>
      </w:r>
      <w:r w:rsidRPr="00DE780C">
        <w:rPr>
          <w:rFonts w:asciiTheme="minorEastAsia"/>
        </w:rPr>
        <w:t>張豺使張雄矯詔殺斌。</w:t>
      </w:r>
      <w:r w:rsidRPr="00D2545B">
        <w:rPr>
          <w:rStyle w:val="00Text"/>
          <w:rFonts w:asciiTheme="minorEastAsia"/>
        </w:rPr>
        <w:t>殺斌欲以一衆心，豈知已有從臾石遵入立者。</w:t>
      </w:r>
    </w:p>
    <w:p w:rsidR="00934453" w:rsidRPr="00DE780C" w:rsidRDefault="00934453" w:rsidP="00662EDA">
      <w:pPr>
        <w:rPr>
          <w:rFonts w:asciiTheme="minorEastAsia"/>
        </w:rPr>
      </w:pPr>
      <w:r w:rsidRPr="00DE780C">
        <w:rPr>
          <w:rFonts w:asciiTheme="minorEastAsia"/>
        </w:rPr>
        <w:t>戊辰，劉氏復矯詔以豺為太保、都督中外諸軍，錄尚書事，如霍光故事。</w:t>
      </w:r>
      <w:r w:rsidRPr="00D2545B">
        <w:rPr>
          <w:rStyle w:val="00Text"/>
          <w:rFonts w:asciiTheme="minorEastAsia"/>
        </w:rPr>
        <w:t>復，扶又翻。</w:t>
      </w:r>
      <w:r w:rsidRPr="00DE780C">
        <w:rPr>
          <w:rFonts w:asciiTheme="minorEastAsia"/>
        </w:rPr>
        <w:t>侍中徐統歎曰︰</w:t>
      </w:r>
      <w:r w:rsidR="00D728F7">
        <w:rPr>
          <w:rFonts w:asciiTheme="minorEastAsia"/>
        </w:rPr>
        <w:t>「</w:t>
      </w:r>
      <w:r w:rsidRPr="00DE780C">
        <w:rPr>
          <w:rFonts w:asciiTheme="minorEastAsia"/>
        </w:rPr>
        <w:t>亂將作矣，吾無為預之。</w:t>
      </w:r>
      <w:r w:rsidR="00D728F7">
        <w:rPr>
          <w:rFonts w:asciiTheme="minorEastAsia"/>
        </w:rPr>
        <w:t>」</w:t>
      </w:r>
      <w:r w:rsidRPr="00DE780C">
        <w:rPr>
          <w:rFonts w:asciiTheme="minorEastAsia"/>
        </w:rPr>
        <w:t>仰藥而死。</w:t>
      </w:r>
    </w:p>
    <w:p w:rsidR="00934453" w:rsidRPr="00DE780C" w:rsidRDefault="00934453" w:rsidP="00662EDA">
      <w:pPr>
        <w:rPr>
          <w:rFonts w:asciiTheme="minorEastAsia"/>
        </w:rPr>
      </w:pPr>
      <w:r w:rsidRPr="00DE780C">
        <w:rPr>
          <w:rFonts w:asciiTheme="minorEastAsia"/>
        </w:rPr>
        <w:t>己巳，虎卒，太子世卽位，尊劉氏為皇太后。劉氏臨朝稱制，</w:t>
      </w:r>
      <w:r w:rsidRPr="00D2545B">
        <w:rPr>
          <w:rStyle w:val="00Text"/>
          <w:rFonts w:asciiTheme="minorEastAsia"/>
        </w:rPr>
        <w:t>朝，直遙翻。</w:t>
      </w:r>
      <w:r w:rsidRPr="00DE780C">
        <w:rPr>
          <w:rFonts w:asciiTheme="minorEastAsia"/>
        </w:rPr>
        <w:t>以張豺為丞相；豺辭不受，請以彭城王遵、義陽王鑒為左右丞相，以慰其心，劉氏從之。</w:t>
      </w:r>
    </w:p>
    <w:p w:rsidR="00934453" w:rsidRPr="00DE780C" w:rsidRDefault="00934453" w:rsidP="00662EDA">
      <w:pPr>
        <w:rPr>
          <w:rFonts w:asciiTheme="minorEastAsia"/>
        </w:rPr>
      </w:pPr>
      <w:r w:rsidRPr="00DE780C">
        <w:rPr>
          <w:rFonts w:asciiTheme="minorEastAsia"/>
        </w:rPr>
        <w:t>豺與太尉張舉謀誅司空李農，舉素與農善，密告之；農奔廣宗，帥乞活數萬家保上白，</w:t>
      </w:r>
      <w:r w:rsidRPr="00D2545B">
        <w:rPr>
          <w:rStyle w:val="00Text"/>
          <w:rFonts w:asciiTheme="minorEastAsia"/>
        </w:rPr>
        <w:t>乞活，李惲、田徽之餘衆也，自永嘉以來，屯聚於上白。帥，讀曰率；下同。</w:t>
      </w:r>
      <w:r w:rsidRPr="00DE780C">
        <w:rPr>
          <w:rFonts w:asciiTheme="minorEastAsia"/>
        </w:rPr>
        <w:t>劉氏使張舉統宿衞諸軍圍之。豺以張離為鎭軍大將軍，監中外諸軍事，以為己副。</w:t>
      </w:r>
      <w:r w:rsidRPr="00D2545B">
        <w:rPr>
          <w:rStyle w:val="00Text"/>
          <w:rFonts w:asciiTheme="minorEastAsia"/>
        </w:rPr>
        <w:t>監，工銜翻。</w:t>
      </w:r>
    </w:p>
    <w:p w:rsidR="00934453" w:rsidRPr="00DE780C" w:rsidRDefault="00934453" w:rsidP="00662EDA">
      <w:pPr>
        <w:rPr>
          <w:rFonts w:asciiTheme="minorEastAsia"/>
        </w:rPr>
      </w:pPr>
      <w:r w:rsidRPr="00DE780C">
        <w:rPr>
          <w:rFonts w:asciiTheme="minorEastAsia"/>
        </w:rPr>
        <w:t>彭城王遵至河內，聞喪；姚弋仲、蒲洪、劉寧及征虜將軍石閔、武衞將軍王鸞等討梁犢還，遇遵於李城，</w:t>
      </w:r>
      <w:r w:rsidRPr="00D2545B">
        <w:rPr>
          <w:rStyle w:val="00Text"/>
          <w:rFonts w:asciiTheme="minorEastAsia"/>
        </w:rPr>
        <w:t>續漢志，河內平睪縣有李城。史記，邯鄲李同卻秦兵，趙封其父李侯，卽此城。</w:t>
      </w:r>
      <w:r w:rsidRPr="00DE780C">
        <w:rPr>
          <w:rFonts w:asciiTheme="minorEastAsia"/>
        </w:rPr>
        <w:t>共說遵曰︰</w:t>
      </w:r>
      <w:r w:rsidR="00D728F7">
        <w:rPr>
          <w:rFonts w:asciiTheme="minorEastAsia"/>
        </w:rPr>
        <w:t>「</w:t>
      </w:r>
      <w:r w:rsidRPr="00DE780C">
        <w:rPr>
          <w:rFonts w:asciiTheme="minorEastAsia"/>
        </w:rPr>
        <w:t>殿下長且賢，先帝亦有意以殿下為嗣；</w:t>
      </w:r>
      <w:r w:rsidRPr="00D2545B">
        <w:rPr>
          <w:rStyle w:val="00Text"/>
          <w:rFonts w:asciiTheme="minorEastAsia"/>
        </w:rPr>
        <w:t>謂虎欲從張舉之言也。說，輸芮翻。長，知兩翻。</w:t>
      </w:r>
      <w:r w:rsidRPr="00DE780C">
        <w:rPr>
          <w:rFonts w:asciiTheme="minorEastAsia"/>
        </w:rPr>
        <w:t>正以末年惛惑，為張豺所誤。今女主臨朝，姦臣用事，上白相持未下，京師宿衞空虛，殿下若聲張豺之罪，鼓行而討之，其誰不開門倒戈而迎殿下者！</w:t>
      </w:r>
      <w:r w:rsidR="00D728F7">
        <w:rPr>
          <w:rFonts w:asciiTheme="minorEastAsia"/>
        </w:rPr>
        <w:t>」</w:t>
      </w:r>
      <w:r w:rsidRPr="00DE780C">
        <w:rPr>
          <w:rFonts w:asciiTheme="minorEastAsia"/>
        </w:rPr>
        <w:t>遵從之。</w:t>
      </w:r>
    </w:p>
    <w:p w:rsidR="00934453" w:rsidRPr="00DE780C" w:rsidRDefault="00934453" w:rsidP="00662EDA">
      <w:pPr>
        <w:rPr>
          <w:rFonts w:asciiTheme="minorEastAsia"/>
        </w:rPr>
      </w:pPr>
      <w:r w:rsidRPr="00DE780C">
        <w:rPr>
          <w:rFonts w:asciiTheme="minorEastAsia"/>
        </w:rPr>
        <w:t>遵</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遵</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五月</w:t>
      </w:r>
      <w:r w:rsidR="00D728F7">
        <w:rPr>
          <w:rStyle w:val="00Text"/>
          <w:rFonts w:asciiTheme="minorEastAsia"/>
        </w:rPr>
        <w:t>」</w:t>
      </w:r>
      <w:r w:rsidRPr="00D2545B">
        <w:rPr>
          <w:rStyle w:val="00Text"/>
          <w:rFonts w:asciiTheme="minorEastAsia"/>
        </w:rPr>
        <w:t>二字；乙十一行本同；退齋校同；張校同，云無註本亦脫。</w:t>
      </w:r>
      <w:r w:rsidR="00D728F7">
        <w:rPr>
          <w:rStyle w:val="00Text"/>
          <w:rFonts w:asciiTheme="minorEastAsia"/>
        </w:rPr>
        <w:t>』</w:t>
      </w:r>
      <w:r w:rsidRPr="00DE780C">
        <w:rPr>
          <w:rFonts w:asciiTheme="minorEastAsia"/>
        </w:rPr>
        <w:t>自李城舉兵，還趣鄴，</w:t>
      </w:r>
      <w:r w:rsidRPr="00D2545B">
        <w:rPr>
          <w:rStyle w:val="00Text"/>
          <w:rFonts w:asciiTheme="minorEastAsia"/>
        </w:rPr>
        <w:t>趣，七喻翻。</w:t>
      </w:r>
      <w:r w:rsidRPr="00DE780C">
        <w:rPr>
          <w:rFonts w:asciiTheme="minorEastAsia"/>
        </w:rPr>
        <w:t>洛州刺史劉國帥洛陽之衆往會之。檄至鄴，張豺大懼，馳召上白之軍。丙戌，遵軍于蕩陰，</w:t>
      </w:r>
      <w:r w:rsidRPr="00D2545B">
        <w:rPr>
          <w:rStyle w:val="00Text"/>
          <w:rFonts w:asciiTheme="minorEastAsia"/>
        </w:rPr>
        <w:t>蕩，音湯。</w:t>
      </w:r>
      <w:r w:rsidRPr="00DE780C">
        <w:rPr>
          <w:rFonts w:asciiTheme="minorEastAsia"/>
        </w:rPr>
        <w:t>戎卒九萬，石閔為前鋒。</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鋒</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豺將出拒之</w:t>
      </w:r>
      <w:r w:rsidR="00D728F7">
        <w:rPr>
          <w:rStyle w:val="00Text"/>
          <w:rFonts w:asciiTheme="minorEastAsia"/>
        </w:rPr>
        <w:t>」</w:t>
      </w:r>
      <w:r w:rsidRPr="00D2545B">
        <w:rPr>
          <w:rStyle w:val="00Text"/>
          <w:rFonts w:asciiTheme="minorEastAsia"/>
        </w:rPr>
        <w:t>五字；乙十一行本同；張校同；退齋校同。</w:t>
      </w:r>
      <w:r w:rsidR="00D728F7">
        <w:rPr>
          <w:rStyle w:val="00Text"/>
          <w:rFonts w:asciiTheme="minorEastAsia"/>
        </w:rPr>
        <w:t>』</w:t>
      </w:r>
      <w:r w:rsidRPr="00DE780C">
        <w:rPr>
          <w:rFonts w:asciiTheme="minorEastAsia"/>
        </w:rPr>
        <w:t>耆舊、羯士皆曰︰</w:t>
      </w:r>
      <w:r w:rsidR="00D728F7">
        <w:rPr>
          <w:rFonts w:asciiTheme="minorEastAsia"/>
        </w:rPr>
        <w:t>「</w:t>
      </w:r>
      <w:r w:rsidRPr="00DE780C">
        <w:rPr>
          <w:rFonts w:asciiTheme="minorEastAsia"/>
        </w:rPr>
        <w:t>彭城王來奔喪，吾當出迎之，不能為張豺守城也！</w:t>
      </w:r>
      <w:r w:rsidR="00D728F7">
        <w:rPr>
          <w:rFonts w:asciiTheme="minorEastAsia"/>
        </w:rPr>
        <w:t>」</w:t>
      </w:r>
      <w:r w:rsidRPr="00D2545B">
        <w:rPr>
          <w:rStyle w:val="00Text"/>
          <w:rFonts w:asciiTheme="minorEastAsia"/>
        </w:rPr>
        <w:t>方</w:t>
      </w:r>
      <w:r w:rsidRPr="00D2545B">
        <w:rPr>
          <w:rStyle w:val="00Text"/>
          <w:rFonts w:asciiTheme="minorEastAsia"/>
        </w:rPr>
        <w:lastRenderedPageBreak/>
        <w:t>言曰︰耆，長也；說文曰︰老也；左傳註曰︰強也；禮記音義曰︰至也，言至老境也。羯士，石氏之種類也。為，于偽翻。</w:t>
      </w:r>
      <w:r w:rsidRPr="00DE780C">
        <w:rPr>
          <w:rFonts w:asciiTheme="minorEastAsia"/>
        </w:rPr>
        <w:t>踰城而出，豺斬之，不能止。張離亦帥龍騰二千，斬關迎遵。劉氏懼，召張豺入，對之悲哭曰︰</w:t>
      </w:r>
      <w:r w:rsidR="00D728F7">
        <w:rPr>
          <w:rFonts w:asciiTheme="minorEastAsia"/>
        </w:rPr>
        <w:t>「</w:t>
      </w:r>
      <w:r w:rsidRPr="00DE780C">
        <w:rPr>
          <w:rFonts w:asciiTheme="minorEastAsia"/>
        </w:rPr>
        <w:t>先帝梓宮未殯，而禍難至此！</w:t>
      </w:r>
      <w:r w:rsidRPr="00D2545B">
        <w:rPr>
          <w:rStyle w:val="00Text"/>
          <w:rFonts w:asciiTheme="minorEastAsia"/>
        </w:rPr>
        <w:t>難，乃旦翻。</w:t>
      </w:r>
      <w:r w:rsidRPr="00DE780C">
        <w:rPr>
          <w:rFonts w:asciiTheme="minorEastAsia"/>
        </w:rPr>
        <w:t>今嗣子沖幼，託之將軍；將軍將若之何？欲加遵重位，能弭之乎？</w:t>
      </w:r>
      <w:r w:rsidR="00D728F7">
        <w:rPr>
          <w:rFonts w:asciiTheme="minorEastAsia"/>
        </w:rPr>
        <w:t>」</w:t>
      </w:r>
      <w:r w:rsidRPr="00DE780C">
        <w:rPr>
          <w:rFonts w:asciiTheme="minorEastAsia"/>
        </w:rPr>
        <w:t>豺惶怖不知所出，</w:t>
      </w:r>
      <w:r w:rsidRPr="00D2545B">
        <w:rPr>
          <w:rStyle w:val="00Text"/>
          <w:rFonts w:asciiTheme="minorEastAsia"/>
        </w:rPr>
        <w:t>怖，普布翻。</w:t>
      </w:r>
      <w:r w:rsidRPr="00DE780C">
        <w:rPr>
          <w:rFonts w:asciiTheme="minorEastAsia"/>
        </w:rPr>
        <w:t>但云</w:t>
      </w:r>
      <w:r w:rsidR="00D728F7">
        <w:rPr>
          <w:rFonts w:asciiTheme="minorEastAsia"/>
        </w:rPr>
        <w:t>「</w:t>
      </w:r>
      <w:r w:rsidRPr="00DE780C">
        <w:rPr>
          <w:rFonts w:asciiTheme="minorEastAsia"/>
        </w:rPr>
        <w:t>唯唯</w:t>
      </w:r>
      <w:r w:rsidR="00D728F7">
        <w:rPr>
          <w:rFonts w:asciiTheme="minorEastAsia"/>
        </w:rPr>
        <w:t>」</w:t>
      </w:r>
      <w:r w:rsidRPr="00DE780C">
        <w:rPr>
          <w:rFonts w:asciiTheme="minorEastAsia"/>
        </w:rPr>
        <w:t>。</w:t>
      </w:r>
      <w:r w:rsidRPr="00D2545B">
        <w:rPr>
          <w:rStyle w:val="00Text"/>
          <w:rFonts w:asciiTheme="minorEastAsia"/>
        </w:rPr>
        <w:t>唯，于癸翻。</w:t>
      </w:r>
      <w:r w:rsidRPr="00DE780C">
        <w:rPr>
          <w:rFonts w:asciiTheme="minorEastAsia"/>
        </w:rPr>
        <w:t>乃下詔，以遵為丞相，領大司馬、大都督、督中外諸軍，錄尚書事，加黃鉞、九錫。己丑，遵至安陽亭，</w:t>
      </w:r>
      <w:r w:rsidRPr="00D2545B">
        <w:rPr>
          <w:rStyle w:val="00Text"/>
          <w:rFonts w:asciiTheme="minorEastAsia"/>
        </w:rPr>
        <w:t>安陽縣，屬魏郡。此蓋安陽縣都亭也。</w:t>
      </w:r>
      <w:r w:rsidRPr="00DE780C">
        <w:rPr>
          <w:rFonts w:asciiTheme="minorEastAsia"/>
        </w:rPr>
        <w:t>張豺懼而出迎，遵命執之。庚寅，遵擐甲曜兵，入自鳳陽門，升太武前殿，擗踊盡哀，</w:t>
      </w:r>
      <w:r w:rsidRPr="00D2545B">
        <w:rPr>
          <w:rStyle w:val="00Text"/>
          <w:rFonts w:asciiTheme="minorEastAsia"/>
        </w:rPr>
        <w:t>擐，音宦。擗，毗亦翻，拊心也。踊，跳也。</w:t>
      </w:r>
      <w:r w:rsidRPr="00DE780C">
        <w:rPr>
          <w:rFonts w:asciiTheme="minorEastAsia"/>
        </w:rPr>
        <w:t>退如東閤。</w:t>
      </w:r>
      <w:r w:rsidRPr="00D2545B">
        <w:rPr>
          <w:rStyle w:val="00Text"/>
          <w:rFonts w:asciiTheme="minorEastAsia"/>
        </w:rPr>
        <w:t>太武殿之東閤也。</w:t>
      </w:r>
      <w:r w:rsidRPr="00DE780C">
        <w:rPr>
          <w:rFonts w:asciiTheme="minorEastAsia"/>
        </w:rPr>
        <w:t>斬張豺于平樂市，</w:t>
      </w:r>
      <w:r w:rsidRPr="00D2545B">
        <w:rPr>
          <w:rStyle w:val="00Text"/>
          <w:rFonts w:asciiTheme="minorEastAsia"/>
        </w:rPr>
        <w:t>鄴都有平樂市。樂，音洛。</w:t>
      </w:r>
      <w:r w:rsidRPr="00DE780C">
        <w:rPr>
          <w:rFonts w:asciiTheme="minorEastAsia"/>
        </w:rPr>
        <w:t>夷其三族。假劉氏令曰︰</w:t>
      </w:r>
      <w:r w:rsidR="00D728F7">
        <w:rPr>
          <w:rFonts w:asciiTheme="minorEastAsia"/>
        </w:rPr>
        <w:t>「</w:t>
      </w:r>
      <w:r w:rsidRPr="00DE780C">
        <w:rPr>
          <w:rFonts w:asciiTheme="minorEastAsia"/>
        </w:rPr>
        <w:t>嗣子幼沖，先帝私恩所授，皇業至重，非所克堪；其以遵嗣位。</w:t>
      </w:r>
      <w:r w:rsidR="00D728F7">
        <w:rPr>
          <w:rFonts w:asciiTheme="minorEastAsia"/>
        </w:rPr>
        <w:t>」</w:t>
      </w:r>
      <w:r w:rsidRPr="00DE780C">
        <w:rPr>
          <w:rFonts w:asciiTheme="minorEastAsia"/>
        </w:rPr>
        <w:t>於是遵卽位，大赦，罷上白之圍。辛卯，封世為譙王，</w:t>
      </w:r>
      <w:r w:rsidRPr="00D2545B">
        <w:rPr>
          <w:rStyle w:val="00Text"/>
          <w:rFonts w:asciiTheme="minorEastAsia"/>
        </w:rPr>
        <w:t>載記曰︰世凡立三十三日。</w:t>
      </w:r>
      <w:r w:rsidRPr="00DE780C">
        <w:rPr>
          <w:rFonts w:asciiTheme="minorEastAsia"/>
        </w:rPr>
        <w:t>廢劉氏為太妃；</w:t>
      </w:r>
      <w:r w:rsidRPr="00D2545B">
        <w:rPr>
          <w:rStyle w:val="00Text"/>
          <w:rFonts w:asciiTheme="minorEastAsia"/>
        </w:rPr>
        <w:t>考異曰︰晉春秋及十六國春秋鈔，皆云廢太后為昭儀。今從載記。十六國春秋及載記，又云世立三十三日。按四月己巳至五月庚寅，凡二十二日。</w:t>
      </w:r>
      <w:r w:rsidRPr="00DE780C">
        <w:rPr>
          <w:rFonts w:asciiTheme="minorEastAsia"/>
        </w:rPr>
        <w:t>尋皆殺之。</w:t>
      </w:r>
    </w:p>
    <w:p w:rsidR="00934453" w:rsidRPr="00DE780C" w:rsidRDefault="00934453" w:rsidP="00662EDA">
      <w:pPr>
        <w:rPr>
          <w:rFonts w:asciiTheme="minorEastAsia"/>
        </w:rPr>
      </w:pPr>
      <w:r w:rsidRPr="00DE780C">
        <w:rPr>
          <w:rFonts w:asciiTheme="minorEastAsia"/>
        </w:rPr>
        <w:t>李農來歸罪，使復其位。尊母鄭氏為皇太后，</w:t>
      </w:r>
      <w:r w:rsidRPr="00D2545B">
        <w:rPr>
          <w:rStyle w:val="00Text"/>
          <w:rFonts w:asciiTheme="minorEastAsia"/>
        </w:rPr>
        <w:t>鄭氏卽邃母。鄭后被廢見九十五卷成帝咸康三年。</w:t>
      </w:r>
      <w:r w:rsidRPr="00DE780C">
        <w:rPr>
          <w:rFonts w:asciiTheme="minorEastAsia"/>
        </w:rPr>
        <w:t>立妃張氏為皇后，故燕王斌子衍為皇太子。以義陽王鑒為侍中、太傅，沛王沖為太保，樂平公</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公</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王</w:t>
      </w:r>
      <w:r w:rsidR="00D728F7">
        <w:rPr>
          <w:rStyle w:val="00Text"/>
          <w:rFonts w:asciiTheme="minorEastAsia"/>
        </w:rPr>
        <w:t>」</w:t>
      </w:r>
      <w:r w:rsidRPr="00D2545B">
        <w:rPr>
          <w:rStyle w:val="00Text"/>
          <w:rFonts w:asciiTheme="minorEastAsia"/>
        </w:rPr>
        <w:t>；乙十一行本同；張校同，云無註本亦作</w:t>
      </w:r>
      <w:r w:rsidR="00D728F7">
        <w:rPr>
          <w:rStyle w:val="00Text"/>
          <w:rFonts w:asciiTheme="minorEastAsia"/>
        </w:rPr>
        <w:t>「</w:t>
      </w:r>
      <w:r w:rsidRPr="00D2545B">
        <w:rPr>
          <w:rStyle w:val="00Text"/>
          <w:rFonts w:asciiTheme="minorEastAsia"/>
        </w:rPr>
        <w:t>公</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苞為大司馬，汝陰王琨為大將軍，武興公閔為都督中外諸軍事、輔國大將軍。</w:t>
      </w:r>
      <w:r w:rsidRPr="00D2545B">
        <w:rPr>
          <w:rStyle w:val="00Text"/>
          <w:rFonts w:asciiTheme="minorEastAsia"/>
        </w:rPr>
        <w:t>為石閔得兵柄以夷胡羯張本。</w:t>
      </w:r>
    </w:p>
    <w:p w:rsidR="00934453" w:rsidRPr="00DE780C" w:rsidRDefault="00934453" w:rsidP="00662EDA">
      <w:pPr>
        <w:rPr>
          <w:rFonts w:asciiTheme="minorEastAsia"/>
        </w:rPr>
      </w:pPr>
      <w:r w:rsidRPr="00DE780C">
        <w:rPr>
          <w:rFonts w:asciiTheme="minorEastAsia"/>
        </w:rPr>
        <w:t>甲午，鄴中暴風拔樹，震電，雨雹大如盂升。</w:t>
      </w:r>
      <w:r w:rsidRPr="00D2545B">
        <w:rPr>
          <w:rStyle w:val="00Text"/>
          <w:rFonts w:asciiTheme="minorEastAsia"/>
        </w:rPr>
        <w:t>如盂及升也。雨，于具翻。</w:t>
      </w:r>
      <w:r w:rsidRPr="00DE780C">
        <w:rPr>
          <w:rFonts w:asciiTheme="minorEastAsia"/>
        </w:rPr>
        <w:t>太武暉華殿災，及諸門觀閤蕩然無餘，乘輿服御，燒者太半，</w:t>
      </w:r>
      <w:r w:rsidRPr="00D2545B">
        <w:rPr>
          <w:rStyle w:val="00Text"/>
          <w:rFonts w:asciiTheme="minorEastAsia"/>
        </w:rPr>
        <w:t>觀，古玩翻。乘，繩證翻。</w:t>
      </w:r>
      <w:r w:rsidRPr="00DE780C">
        <w:rPr>
          <w:rFonts w:asciiTheme="minorEastAsia"/>
        </w:rPr>
        <w:t>金石皆盡，火月餘乃滅。</w:t>
      </w:r>
    </w:p>
    <w:p w:rsidR="00934453" w:rsidRPr="00DE780C" w:rsidRDefault="00934453" w:rsidP="00662EDA">
      <w:pPr>
        <w:rPr>
          <w:rFonts w:asciiTheme="minorEastAsia"/>
        </w:rPr>
      </w:pPr>
      <w:r w:rsidRPr="00DE780C">
        <w:rPr>
          <w:rFonts w:asciiTheme="minorEastAsia"/>
        </w:rPr>
        <w:t>時沛王沖鎭薊，</w:t>
      </w:r>
      <w:r w:rsidRPr="00D2545B">
        <w:rPr>
          <w:rStyle w:val="00Text"/>
          <w:rFonts w:asciiTheme="minorEastAsia"/>
        </w:rPr>
        <w:t>沖蓋代遵鎭薊。薊，音計。</w:t>
      </w:r>
      <w:r w:rsidRPr="00DE780C">
        <w:rPr>
          <w:rFonts w:asciiTheme="minorEastAsia"/>
        </w:rPr>
        <w:t>聞遵殺世自立，謂其僚佐曰︰</w:t>
      </w:r>
      <w:r w:rsidR="00D728F7">
        <w:rPr>
          <w:rFonts w:asciiTheme="minorEastAsia"/>
        </w:rPr>
        <w:t>「</w:t>
      </w:r>
      <w:r w:rsidRPr="00DE780C">
        <w:rPr>
          <w:rFonts w:asciiTheme="minorEastAsia"/>
        </w:rPr>
        <w:t>世受先帝之命，遵輒廢而殺之，罪莫大焉！其敕內外戒嚴，孤將親討之。</w:t>
      </w:r>
      <w:r w:rsidR="00D728F7">
        <w:rPr>
          <w:rFonts w:asciiTheme="minorEastAsia"/>
        </w:rPr>
        <w:t>」</w:t>
      </w:r>
      <w:r w:rsidRPr="00DE780C">
        <w:rPr>
          <w:rFonts w:asciiTheme="minorEastAsia"/>
        </w:rPr>
        <w:t>於是留寧北將軍沭堅戍幽州，</w:t>
      </w:r>
      <w:r w:rsidRPr="00D2545B">
        <w:rPr>
          <w:rStyle w:val="00Text"/>
          <w:rFonts w:asciiTheme="minorEastAsia"/>
        </w:rPr>
        <w:t>沭，食律翻，姓也。</w:t>
      </w:r>
      <w:r w:rsidRPr="00DE780C">
        <w:rPr>
          <w:rFonts w:asciiTheme="minorEastAsia"/>
        </w:rPr>
        <w:t>帥衆五萬自薊南下，傳檄燕、趙，所在雲集；比至常山，</w:t>
      </w:r>
      <w:r w:rsidRPr="00D2545B">
        <w:rPr>
          <w:rStyle w:val="00Text"/>
          <w:rFonts w:asciiTheme="minorEastAsia"/>
        </w:rPr>
        <w:t>帥，讀曰率。比，必寐翻。</w:t>
      </w:r>
      <w:r w:rsidRPr="00DE780C">
        <w:rPr>
          <w:rFonts w:asciiTheme="minorEastAsia"/>
        </w:rPr>
        <w:t>衆十餘萬，軍于苑鄕；遇遵赦書，沖曰︰</w:t>
      </w:r>
      <w:r w:rsidR="00D728F7">
        <w:rPr>
          <w:rFonts w:asciiTheme="minorEastAsia"/>
        </w:rPr>
        <w:t>「</w:t>
      </w:r>
      <w:r w:rsidRPr="00DE780C">
        <w:rPr>
          <w:rFonts w:asciiTheme="minorEastAsia"/>
        </w:rPr>
        <w:t>皆吾弟也；死者不可復追，何為復相殘乎！</w:t>
      </w:r>
      <w:r w:rsidRPr="00D2545B">
        <w:rPr>
          <w:rStyle w:val="00Text"/>
          <w:rFonts w:asciiTheme="minorEastAsia"/>
        </w:rPr>
        <w:t>復，扶又翻；下同。</w:t>
      </w:r>
      <w:r w:rsidRPr="00DE780C">
        <w:rPr>
          <w:rFonts w:asciiTheme="minorEastAsia"/>
        </w:rPr>
        <w:t>吾將歸矣。</w:t>
      </w:r>
      <w:r w:rsidR="00D728F7">
        <w:rPr>
          <w:rFonts w:asciiTheme="minorEastAsia"/>
        </w:rPr>
        <w:t>」</w:t>
      </w:r>
      <w:r w:rsidRPr="00D2545B">
        <w:rPr>
          <w:rStyle w:val="00Text"/>
          <w:rFonts w:asciiTheme="minorEastAsia"/>
        </w:rPr>
        <w:t>欲歸薊也。</w:t>
      </w:r>
      <w:r w:rsidRPr="00DE780C">
        <w:rPr>
          <w:rFonts w:asciiTheme="minorEastAsia"/>
        </w:rPr>
        <w:t>其將陳暹曰︰</w:t>
      </w:r>
      <w:r w:rsidR="00D728F7">
        <w:rPr>
          <w:rFonts w:asciiTheme="minorEastAsia"/>
        </w:rPr>
        <w:t>「</w:t>
      </w:r>
      <w:r w:rsidRPr="00DE780C">
        <w:rPr>
          <w:rFonts w:asciiTheme="minorEastAsia"/>
        </w:rPr>
        <w:t>彭城篡弒自尊，為罪大矣！王雖北旆，臣將南轅，俟平京師，擒彭城，然後奉迎大駕。</w:t>
      </w:r>
      <w:r w:rsidR="00D728F7">
        <w:rPr>
          <w:rFonts w:asciiTheme="minorEastAsia"/>
        </w:rPr>
        <w:t>」</w:t>
      </w:r>
      <w:r w:rsidRPr="00DE780C">
        <w:rPr>
          <w:rFonts w:asciiTheme="minorEastAsia"/>
        </w:rPr>
        <w:t>沖乃復進。遵馳遣王擢以書喻沖，沖弗聽。遵使武興公閔及李農帥精卒十萬討之，戰于平棘，</w:t>
      </w:r>
      <w:r w:rsidRPr="00D2545B">
        <w:rPr>
          <w:rStyle w:val="00Text"/>
          <w:rFonts w:asciiTheme="minorEastAsia"/>
        </w:rPr>
        <w:t>平棘縣，漢屬常山郡，晉屬趙國，唐為趙州治所。</w:t>
      </w:r>
      <w:r w:rsidRPr="00DE780C">
        <w:rPr>
          <w:rFonts w:asciiTheme="minorEastAsia"/>
        </w:rPr>
        <w:t>沖兵大敗；獲沖于元氏，</w:t>
      </w:r>
      <w:r w:rsidRPr="00D2545B">
        <w:rPr>
          <w:rStyle w:val="00Text"/>
          <w:rFonts w:asciiTheme="minorEastAsia"/>
        </w:rPr>
        <w:t>元氏縣，漢屬常山郡，晉屬趙國。闞駰曰︰趙公子元之封邑，故曰元氏。唐元氏縣屬趙州。劉昫曰︰元氏，漢常山郡所治，故城在今趙州元氏縣南。</w:t>
      </w:r>
      <w:r w:rsidRPr="00DE780C">
        <w:rPr>
          <w:rFonts w:asciiTheme="minorEastAsia"/>
        </w:rPr>
        <w:t>賜死；阬其士卒三萬餘人。</w:t>
      </w:r>
    </w:p>
    <w:p w:rsidR="00934453" w:rsidRPr="00DE780C" w:rsidRDefault="00934453" w:rsidP="00662EDA">
      <w:pPr>
        <w:rPr>
          <w:rFonts w:asciiTheme="minorEastAsia"/>
        </w:rPr>
      </w:pPr>
      <w:r w:rsidRPr="00DE780C">
        <w:rPr>
          <w:rFonts w:asciiTheme="minorEastAsia"/>
        </w:rPr>
        <w:t>武興公閔言於遵曰︰</w:t>
      </w:r>
      <w:r w:rsidR="00D728F7">
        <w:rPr>
          <w:rFonts w:asciiTheme="minorEastAsia"/>
        </w:rPr>
        <w:t>「</w:t>
      </w:r>
      <w:r w:rsidRPr="00DE780C">
        <w:rPr>
          <w:rFonts w:asciiTheme="minorEastAsia"/>
        </w:rPr>
        <w:t>蒲洪，人傑也；今以洪鎭關中，臣恐秦、雍之地非國家之有。</w:t>
      </w:r>
      <w:r w:rsidRPr="00D2545B">
        <w:rPr>
          <w:rStyle w:val="00Text"/>
          <w:rFonts w:asciiTheme="minorEastAsia"/>
        </w:rPr>
        <w:t>雍，於用翻。</w:t>
      </w:r>
      <w:r w:rsidRPr="00DE780C">
        <w:rPr>
          <w:rFonts w:asciiTheme="minorEastAsia"/>
        </w:rPr>
        <w:t>此雖先帝臨終之命，然陛下踐阼，自宜改圖。</w:t>
      </w:r>
      <w:r w:rsidR="00D728F7">
        <w:rPr>
          <w:rFonts w:asciiTheme="minorEastAsia"/>
        </w:rPr>
        <w:t>」</w:t>
      </w:r>
      <w:r w:rsidRPr="00DE780C">
        <w:rPr>
          <w:rFonts w:asciiTheme="minorEastAsia"/>
        </w:rPr>
        <w:t>遵從之，罷洪都督，餘如前制。洪怒，歸枋頭，遣使來降。</w:t>
      </w:r>
      <w:r w:rsidRPr="00D2545B">
        <w:rPr>
          <w:rStyle w:val="00Text"/>
          <w:rFonts w:asciiTheme="minorEastAsia"/>
        </w:rPr>
        <w:t>洪屯枋頭，見八十五卷成帝咸和八年。降，戶江翻。</w:t>
      </w:r>
    </w:p>
    <w:p w:rsidR="00934453" w:rsidRPr="00DE780C" w:rsidRDefault="00934453" w:rsidP="00662EDA">
      <w:pPr>
        <w:rPr>
          <w:rFonts w:asciiTheme="minorEastAsia"/>
        </w:rPr>
      </w:pPr>
      <w:r w:rsidRPr="00DE780C">
        <w:rPr>
          <w:rFonts w:asciiTheme="minorEastAsia"/>
        </w:rPr>
        <w:t>燕平狄將軍慕容霸上書於燕王儁曰︰</w:t>
      </w:r>
      <w:r w:rsidR="00D728F7">
        <w:rPr>
          <w:rFonts w:asciiTheme="minorEastAsia"/>
        </w:rPr>
        <w:t>「</w:t>
      </w:r>
      <w:r w:rsidRPr="00DE780C">
        <w:rPr>
          <w:rFonts w:asciiTheme="minorEastAsia"/>
        </w:rPr>
        <w:t>石虎窮凶極暴，天之所棄，餘燼僅存，自相魚肉。今中國倒懸，企望仁恤，若大軍一振，勢必投戈。</w:t>
      </w:r>
      <w:r w:rsidR="00D728F7">
        <w:rPr>
          <w:rFonts w:asciiTheme="minorEastAsia"/>
        </w:rPr>
        <w:t>」</w:t>
      </w:r>
      <w:r w:rsidRPr="00DE780C">
        <w:rPr>
          <w:rFonts w:asciiTheme="minorEastAsia"/>
        </w:rPr>
        <w:t>北平太守孫興亦表言︰</w:t>
      </w:r>
      <w:r w:rsidR="00D728F7">
        <w:rPr>
          <w:rFonts w:asciiTheme="minorEastAsia"/>
        </w:rPr>
        <w:t>「</w:t>
      </w:r>
      <w:r w:rsidRPr="00DE780C">
        <w:rPr>
          <w:rFonts w:asciiTheme="minorEastAsia"/>
        </w:rPr>
        <w:t>石氏大亂，宜以時進取中原。</w:t>
      </w:r>
      <w:r w:rsidR="00D728F7">
        <w:rPr>
          <w:rFonts w:asciiTheme="minorEastAsia"/>
        </w:rPr>
        <w:t>」</w:t>
      </w:r>
      <w:r w:rsidRPr="00DE780C">
        <w:rPr>
          <w:rFonts w:asciiTheme="minorEastAsia"/>
        </w:rPr>
        <w:t>儁以新遭大喪，弗許。</w:t>
      </w:r>
      <w:r w:rsidRPr="00D2545B">
        <w:rPr>
          <w:rStyle w:val="00Text"/>
          <w:rFonts w:asciiTheme="minorEastAsia"/>
        </w:rPr>
        <w:t>以去年皝薨也。</w:t>
      </w:r>
      <w:r w:rsidRPr="00DE780C">
        <w:rPr>
          <w:rFonts w:asciiTheme="minorEastAsia"/>
        </w:rPr>
        <w:t>霸馳詣龍城，言於儁曰︰</w:t>
      </w:r>
      <w:r w:rsidR="00D728F7">
        <w:rPr>
          <w:rFonts w:asciiTheme="minorEastAsia"/>
        </w:rPr>
        <w:t>「</w:t>
      </w:r>
      <w:r w:rsidRPr="00DE780C">
        <w:rPr>
          <w:rFonts w:asciiTheme="minorEastAsia"/>
        </w:rPr>
        <w:t>難得而易失者，時也。萬一石氏衰而復興，</w:t>
      </w:r>
      <w:r w:rsidRPr="00D2545B">
        <w:rPr>
          <w:rStyle w:val="00Text"/>
          <w:rFonts w:asciiTheme="minorEastAsia"/>
        </w:rPr>
        <w:t>易，以豉翻。復，扶又翻；下同。</w:t>
      </w:r>
      <w:r w:rsidRPr="00DE780C">
        <w:rPr>
          <w:rFonts w:asciiTheme="minorEastAsia"/>
        </w:rPr>
        <w:t>或有英雄據其成資，</w:t>
      </w:r>
      <w:r w:rsidRPr="00D2545B">
        <w:rPr>
          <w:rStyle w:val="00Text"/>
          <w:rFonts w:asciiTheme="minorEastAsia"/>
        </w:rPr>
        <w:t>謂中原或有英雄乘亂而取趙，據有其已成之資也。</w:t>
      </w:r>
      <w:r w:rsidRPr="00DE780C">
        <w:rPr>
          <w:rFonts w:asciiTheme="minorEastAsia"/>
        </w:rPr>
        <w:t>豈惟失此大利，亦恐更為後患。</w:t>
      </w:r>
      <w:r w:rsidR="00D728F7">
        <w:rPr>
          <w:rFonts w:asciiTheme="minorEastAsia"/>
        </w:rPr>
        <w:t>」</w:t>
      </w:r>
      <w:r w:rsidRPr="00DE780C">
        <w:rPr>
          <w:rFonts w:asciiTheme="minorEastAsia"/>
        </w:rPr>
        <w:t>儁曰︰</w:t>
      </w:r>
      <w:r w:rsidR="00D728F7">
        <w:rPr>
          <w:rFonts w:asciiTheme="minorEastAsia"/>
        </w:rPr>
        <w:t>「</w:t>
      </w:r>
      <w:r w:rsidRPr="00DE780C">
        <w:rPr>
          <w:rFonts w:asciiTheme="minorEastAsia"/>
        </w:rPr>
        <w:t>鄴中雖亂，鄧恆據安樂，</w:t>
      </w:r>
      <w:r w:rsidRPr="00D2545B">
        <w:rPr>
          <w:rStyle w:val="00Text"/>
          <w:rFonts w:asciiTheme="minorEastAsia"/>
        </w:rPr>
        <w:t>以前參考，</w:t>
      </w:r>
      <w:r w:rsidR="00D728F7">
        <w:rPr>
          <w:rStyle w:val="00Text"/>
          <w:rFonts w:asciiTheme="minorEastAsia"/>
        </w:rPr>
        <w:t>「</w:t>
      </w:r>
      <w:r w:rsidRPr="00D2545B">
        <w:rPr>
          <w:rStyle w:val="00Text"/>
          <w:rFonts w:asciiTheme="minorEastAsia"/>
        </w:rPr>
        <w:t>安樂</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樂安</w:t>
      </w:r>
      <w:r w:rsidR="00D728F7">
        <w:rPr>
          <w:rStyle w:val="00Text"/>
          <w:rFonts w:asciiTheme="minorEastAsia"/>
        </w:rPr>
        <w:t>」</w:t>
      </w:r>
      <w:r w:rsidRPr="00D2545B">
        <w:rPr>
          <w:rStyle w:val="00Text"/>
          <w:rFonts w:asciiTheme="minorEastAsia"/>
        </w:rPr>
        <w:t>。</w:t>
      </w:r>
      <w:r w:rsidRPr="00DE780C">
        <w:rPr>
          <w:rFonts w:asciiTheme="minorEastAsia"/>
        </w:rPr>
        <w:t>兵強糧足，今若伐趙，東道不可由也，當由盧龍；盧龍山徑險狹，</w:t>
      </w:r>
      <w:r w:rsidRPr="00D2545B">
        <w:rPr>
          <w:rStyle w:val="00Text"/>
          <w:rFonts w:asciiTheme="minorEastAsia"/>
        </w:rPr>
        <w:t>水經註︰濡水東南逕盧龍塞。塞道自無終縣東出，渡濡水向林蘭陘，東至清陘。盧龍之險，峻阪縈折，故有九崢之名。</w:t>
      </w:r>
      <w:r w:rsidRPr="00DE780C">
        <w:rPr>
          <w:rFonts w:asciiTheme="minorEastAsia"/>
        </w:rPr>
        <w:t>虜乘高斷要，</w:t>
      </w:r>
      <w:r w:rsidRPr="00D2545B">
        <w:rPr>
          <w:rStyle w:val="00Text"/>
          <w:rFonts w:asciiTheme="minorEastAsia"/>
        </w:rPr>
        <w:t>斷，丁管翻。</w:t>
      </w:r>
      <w:r w:rsidRPr="00DE780C">
        <w:rPr>
          <w:rFonts w:asciiTheme="minorEastAsia"/>
        </w:rPr>
        <w:t>首尾為患，將若之何？</w:t>
      </w:r>
      <w:r w:rsidR="00D728F7">
        <w:rPr>
          <w:rFonts w:asciiTheme="minorEastAsia"/>
        </w:rPr>
        <w:t>」</w:t>
      </w:r>
      <w:r w:rsidRPr="00DE780C">
        <w:rPr>
          <w:rFonts w:asciiTheme="minorEastAsia"/>
        </w:rPr>
        <w:t>霸曰︰</w:t>
      </w:r>
      <w:r w:rsidR="00D728F7">
        <w:rPr>
          <w:rFonts w:asciiTheme="minorEastAsia"/>
        </w:rPr>
        <w:t>「</w:t>
      </w:r>
      <w:r w:rsidRPr="00DE780C">
        <w:rPr>
          <w:rFonts w:asciiTheme="minorEastAsia"/>
        </w:rPr>
        <w:t>恆雖欲為石氏拒守，其將士顧家，人懷歸志，若大軍臨之，自然瓦解。臣請為殿下前驅，東出徒河，潛趣令支，出其不意，</w:t>
      </w:r>
      <w:r w:rsidRPr="00D2545B">
        <w:rPr>
          <w:rStyle w:val="00Text"/>
          <w:rFonts w:asciiTheme="minorEastAsia"/>
        </w:rPr>
        <w:t>為，于偽翻。趣，七喻翻。令，音鈴，又郞定翻。支，音祁。</w:t>
      </w:r>
      <w:r w:rsidRPr="00DE780C">
        <w:rPr>
          <w:rFonts w:asciiTheme="minorEastAsia"/>
        </w:rPr>
        <w:t>彼聞之，勢必震駭，上不過閉門自守，下不免棄城逃潰，何暇禦我哉！然則殿下可以安步而前，無復留難矣。</w:t>
      </w:r>
      <w:r w:rsidR="00D728F7">
        <w:rPr>
          <w:rFonts w:asciiTheme="minorEastAsia"/>
        </w:rPr>
        <w:t>」</w:t>
      </w:r>
      <w:r w:rsidRPr="00DE780C">
        <w:rPr>
          <w:rFonts w:asciiTheme="minorEastAsia"/>
        </w:rPr>
        <w:t>儁猶豫未決，以問五材將軍封奕，</w:t>
      </w:r>
      <w:r w:rsidRPr="00D2545B">
        <w:rPr>
          <w:rStyle w:val="00Text"/>
          <w:rFonts w:asciiTheme="minorEastAsia"/>
        </w:rPr>
        <w:t>燕置五材將軍，蓋取宋子罕所謂</w:t>
      </w:r>
      <w:r w:rsidR="00D728F7">
        <w:rPr>
          <w:rStyle w:val="00Text"/>
          <w:rFonts w:asciiTheme="minorEastAsia"/>
        </w:rPr>
        <w:t>「</w:t>
      </w:r>
      <w:r w:rsidRPr="00D2545B">
        <w:rPr>
          <w:rStyle w:val="00Text"/>
          <w:rFonts w:asciiTheme="minorEastAsia"/>
        </w:rPr>
        <w:t>天生五材，誰能去兵</w:t>
      </w:r>
      <w:r w:rsidR="00D728F7">
        <w:rPr>
          <w:rStyle w:val="00Text"/>
          <w:rFonts w:asciiTheme="minorEastAsia"/>
        </w:rPr>
        <w:t>」</w:t>
      </w:r>
      <w:r w:rsidRPr="00D2545B">
        <w:rPr>
          <w:rStyle w:val="00Text"/>
          <w:rFonts w:asciiTheme="minorEastAsia"/>
        </w:rPr>
        <w:t>之義。</w:t>
      </w:r>
      <w:r w:rsidRPr="00DE780C">
        <w:rPr>
          <w:rFonts w:asciiTheme="minorEastAsia"/>
        </w:rPr>
        <w:t>對曰︰</w:t>
      </w:r>
      <w:r w:rsidR="00D728F7">
        <w:rPr>
          <w:rFonts w:asciiTheme="minorEastAsia"/>
        </w:rPr>
        <w:t>「</w:t>
      </w:r>
      <w:r w:rsidRPr="00DE780C">
        <w:rPr>
          <w:rFonts w:asciiTheme="minorEastAsia"/>
        </w:rPr>
        <w:t>用兵之道，敵強則用智，敵弱則用勢。是故以大吞小，猶狼之食豚也；以治易亂，猶日之消雪也。大王自上世以來，積德累仁，兵強士練。石虎極其殘暴，死未瞑目，</w:t>
      </w:r>
      <w:r w:rsidRPr="00D2545B">
        <w:rPr>
          <w:rStyle w:val="00Text"/>
          <w:rFonts w:asciiTheme="minorEastAsia"/>
        </w:rPr>
        <w:t>瞑，莫定翻。</w:t>
      </w:r>
      <w:r w:rsidRPr="00DE780C">
        <w:rPr>
          <w:rFonts w:asciiTheme="minorEastAsia"/>
        </w:rPr>
        <w:t>子孫爭國，上下乖亂。中國之民，墜於塗炭，延頸企踵以待振拔。大王若揚兵南邁，先取薊城，次指鄴都，宣燿威德，懷撫遺民，彼孰不扶老提幼以迎大王；凶黨將望旗冰碎，安能為害乎！</w:t>
      </w:r>
      <w:r w:rsidR="00D728F7">
        <w:rPr>
          <w:rFonts w:asciiTheme="minorEastAsia"/>
        </w:rPr>
        <w:t>」</w:t>
      </w:r>
      <w:r w:rsidRPr="00DE780C">
        <w:rPr>
          <w:rFonts w:asciiTheme="minorEastAsia"/>
        </w:rPr>
        <w:t>從事中郞黃泓曰︰</w:t>
      </w:r>
      <w:r w:rsidRPr="00D2545B">
        <w:rPr>
          <w:rStyle w:val="00Text"/>
          <w:rFonts w:asciiTheme="minorEastAsia"/>
        </w:rPr>
        <w:t>泓，烏宏翻。</w:t>
      </w:r>
      <w:r w:rsidRPr="00DE780C">
        <w:rPr>
          <w:rFonts w:asciiTheme="minorEastAsia"/>
        </w:rPr>
        <w:t>今太白經天，歲集畢北，陰</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陰</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天下易主</w:t>
      </w:r>
      <w:r w:rsidR="00D728F7">
        <w:rPr>
          <w:rStyle w:val="00Text"/>
          <w:rFonts w:asciiTheme="minorEastAsia"/>
        </w:rPr>
        <w:t>」</w:t>
      </w:r>
      <w:r w:rsidRPr="00D2545B">
        <w:rPr>
          <w:rStyle w:val="00Text"/>
          <w:rFonts w:asciiTheme="minorEastAsia"/>
        </w:rPr>
        <w:t>四字；乙十一行本同；孔本同；張校同；退齋校同。</w:t>
      </w:r>
      <w:r w:rsidR="00D728F7">
        <w:rPr>
          <w:rStyle w:val="00Text"/>
          <w:rFonts w:asciiTheme="minorEastAsia"/>
        </w:rPr>
        <w:t>』</w:t>
      </w:r>
      <w:r w:rsidRPr="00DE780C">
        <w:rPr>
          <w:rFonts w:asciiTheme="minorEastAsia"/>
        </w:rPr>
        <w:t>國受命，此必然之驗也，</w:t>
      </w:r>
      <w:r w:rsidRPr="00D2545B">
        <w:rPr>
          <w:rStyle w:val="00Text"/>
          <w:rFonts w:asciiTheme="minorEastAsia"/>
        </w:rPr>
        <w:t>漢書·天文志︰太白經天，天下革民更王。孟康註曰︰謂出東入西，出西入東也。太白，陰星，出東當伏東，出西當伏西，過午為經天。晉灼曰︰日，陽也；日出則星亡。晝見午上為經天。歲星所在，國不可伐，可以伐人。昴、畢間為天街，其陰陰國。歲集畢北，明陰國當受命而王。</w:t>
      </w:r>
      <w:r w:rsidRPr="00DE780C">
        <w:rPr>
          <w:rFonts w:asciiTheme="minorEastAsia"/>
        </w:rPr>
        <w:t>宜速出師，以承天意。</w:t>
      </w:r>
      <w:r w:rsidR="00D728F7">
        <w:rPr>
          <w:rFonts w:asciiTheme="minorEastAsia"/>
        </w:rPr>
        <w:t>」</w:t>
      </w:r>
      <w:r w:rsidRPr="00DE780C">
        <w:rPr>
          <w:rFonts w:asciiTheme="minorEastAsia"/>
        </w:rPr>
        <w:t>折衝將軍慕輿根曰︰</w:t>
      </w:r>
      <w:r w:rsidR="00D728F7">
        <w:rPr>
          <w:rFonts w:asciiTheme="minorEastAsia"/>
        </w:rPr>
        <w:t>「</w:t>
      </w:r>
      <w:r w:rsidRPr="00DE780C">
        <w:rPr>
          <w:rFonts w:asciiTheme="minorEastAsia"/>
        </w:rPr>
        <w:t>中國之民困於石氏之亂，咸思易主以救湯火之急，此千載一時，不可失也。</w:t>
      </w:r>
      <w:r w:rsidRPr="00D2545B">
        <w:rPr>
          <w:rStyle w:val="00Text"/>
          <w:rFonts w:asciiTheme="minorEastAsia"/>
        </w:rPr>
        <w:t>載，子亥翻。</w:t>
      </w:r>
      <w:r w:rsidRPr="00DE780C">
        <w:rPr>
          <w:rFonts w:asciiTheme="minorEastAsia"/>
        </w:rPr>
        <w:t>自武宣王以來，</w:t>
      </w:r>
      <w:r w:rsidRPr="00D2545B">
        <w:rPr>
          <w:rStyle w:val="00Text"/>
          <w:rFonts w:asciiTheme="minorEastAsia"/>
        </w:rPr>
        <w:t>慕容廆諡武宣王。</w:t>
      </w:r>
      <w:r w:rsidRPr="00DE780C">
        <w:rPr>
          <w:rFonts w:asciiTheme="minorEastAsia"/>
        </w:rPr>
        <w:t>招賢養民，務農訓兵，正俟今日。今時至不取，更復顧慮，</w:t>
      </w:r>
      <w:r w:rsidRPr="00D2545B">
        <w:rPr>
          <w:rStyle w:val="00Text"/>
          <w:rFonts w:asciiTheme="minorEastAsia"/>
        </w:rPr>
        <w:t>復，扶又翻。</w:t>
      </w:r>
      <w:r w:rsidRPr="00DE780C">
        <w:rPr>
          <w:rFonts w:asciiTheme="minorEastAsia"/>
        </w:rPr>
        <w:t>豈天意未欲使海內平定邪，將大王不欲取天下也？</w:t>
      </w:r>
      <w:r w:rsidR="00D728F7">
        <w:rPr>
          <w:rFonts w:asciiTheme="minorEastAsia"/>
        </w:rPr>
        <w:t>」</w:t>
      </w:r>
      <w:r w:rsidRPr="00DE780C">
        <w:rPr>
          <w:rFonts w:asciiTheme="minorEastAsia"/>
        </w:rPr>
        <w:t>儁笑而從之。以慕容恪為輔國將軍，慕容評為輔弼將軍，左長史陽騖為輔義將軍，謂之</w:t>
      </w:r>
      <w:r w:rsidR="00D728F7">
        <w:rPr>
          <w:rFonts w:asciiTheme="minorEastAsia"/>
        </w:rPr>
        <w:t>「</w:t>
      </w:r>
      <w:r w:rsidRPr="00DE780C">
        <w:rPr>
          <w:rFonts w:asciiTheme="minorEastAsia"/>
        </w:rPr>
        <w:t>三輔</w:t>
      </w:r>
      <w:r w:rsidR="00D728F7">
        <w:rPr>
          <w:rFonts w:asciiTheme="minorEastAsia"/>
        </w:rPr>
        <w:t>」</w:t>
      </w:r>
      <w:r w:rsidRPr="00DE780C">
        <w:rPr>
          <w:rFonts w:asciiTheme="minorEastAsia"/>
        </w:rPr>
        <w:t>。</w:t>
      </w:r>
      <w:r w:rsidRPr="00D2545B">
        <w:rPr>
          <w:rStyle w:val="00Text"/>
          <w:rFonts w:asciiTheme="minorEastAsia"/>
        </w:rPr>
        <w:t>輔弼、輔義二將軍號，亦一時創置。</w:t>
      </w:r>
      <w:r w:rsidRPr="00DE780C">
        <w:rPr>
          <w:rFonts w:asciiTheme="minorEastAsia"/>
        </w:rPr>
        <w:t>慕容霸為前鋒都督、建鋒將軍，</w:t>
      </w:r>
      <w:r w:rsidRPr="00D2545B">
        <w:rPr>
          <w:rStyle w:val="00Text"/>
          <w:rFonts w:asciiTheme="minorEastAsia"/>
        </w:rPr>
        <w:t>建鋒將軍，亦創置也。</w:t>
      </w:r>
      <w:r w:rsidRPr="00DE780C">
        <w:rPr>
          <w:rFonts w:asciiTheme="minorEastAsia"/>
        </w:rPr>
        <w:t>選精兵二十餘萬，講武戒嚴，為進取之計。</w:t>
      </w:r>
      <w:r w:rsidRPr="00D2545B">
        <w:rPr>
          <w:rStyle w:val="00Text"/>
          <w:rFonts w:asciiTheme="minorEastAsia"/>
        </w:rPr>
        <w:t>考異曰︰燕景昭紀，集兵在四月。時石虎方死，諸子未爭；十六國春秋在五月，故從之。而燕書載封奕、慕輿根言，俱指再閔。按是時閔未篡趙，蓋撰史者附會耳，故削去。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六月，葬趙王虎於顯原陵，廟</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廟</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諡曰武帝</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號太祖。</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桓溫聞趙亂，出屯安陸，</w:t>
      </w:r>
      <w:r w:rsidR="00934453" w:rsidRPr="00D2545B">
        <w:rPr>
          <w:rFonts w:asciiTheme="minorEastAsia" w:eastAsiaTheme="minorEastAsia"/>
        </w:rPr>
        <w:t>安陸縣自漢以來屬江夏郡，唐為安州治所。溫自江陵出屯安陸。</w:t>
      </w:r>
      <w:r w:rsidR="00934453" w:rsidRPr="00DE780C">
        <w:rPr>
          <w:rStyle w:val="01Text"/>
          <w:rFonts w:asciiTheme="minorEastAsia" w:eastAsiaTheme="minorEastAsia"/>
          <w:sz w:val="21"/>
        </w:rPr>
        <w:t>遣諸將經營北方。</w:t>
      </w:r>
      <w:r w:rsidR="00934453" w:rsidRPr="00D2545B">
        <w:rPr>
          <w:rFonts w:asciiTheme="minorEastAsia" w:eastAsiaTheme="minorEastAsia"/>
        </w:rPr>
        <w:t>將，卽亮翻。</w:t>
      </w:r>
      <w:r w:rsidR="00934453" w:rsidRPr="00DE780C">
        <w:rPr>
          <w:rStyle w:val="01Text"/>
          <w:rFonts w:asciiTheme="minorEastAsia" w:eastAsiaTheme="minorEastAsia"/>
          <w:sz w:val="21"/>
        </w:rPr>
        <w:t>趙揚州刺史王浹舉壽春降；</w:t>
      </w:r>
      <w:r w:rsidR="00934453" w:rsidRPr="00D2545B">
        <w:rPr>
          <w:rFonts w:asciiTheme="minorEastAsia" w:eastAsiaTheme="minorEastAsia"/>
        </w:rPr>
        <w:t>浹，卽協翻。降，戶江翻；下同。</w:t>
      </w:r>
      <w:r w:rsidR="00934453" w:rsidRPr="00DE780C">
        <w:rPr>
          <w:rStyle w:val="01Text"/>
          <w:rFonts w:asciiTheme="minorEastAsia" w:eastAsiaTheme="minorEastAsia"/>
          <w:sz w:val="21"/>
        </w:rPr>
        <w:t>西中郞將陳逵進據壽春。征北大軍褚裒上表請伐趙，</w:t>
      </w:r>
      <w:r w:rsidR="00934453" w:rsidRPr="00D2545B">
        <w:rPr>
          <w:rFonts w:asciiTheme="minorEastAsia" w:eastAsiaTheme="minorEastAsia"/>
        </w:rPr>
        <w:t>褚裒時鎭京口。裒，蒲侯翻。</w:t>
      </w:r>
      <w:r w:rsidR="00934453" w:rsidRPr="00DE780C">
        <w:rPr>
          <w:rStyle w:val="01Text"/>
          <w:rFonts w:asciiTheme="minorEastAsia" w:eastAsiaTheme="minorEastAsia"/>
          <w:sz w:val="21"/>
        </w:rPr>
        <w:t>卽日戒嚴，直指泗口。朝議以裒事任貴重，宜</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宜</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不宜深入</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先遣偏師。</w:t>
      </w:r>
      <w:r w:rsidR="00934453" w:rsidRPr="00D2545B">
        <w:rPr>
          <w:rFonts w:asciiTheme="minorEastAsia" w:eastAsiaTheme="minorEastAsia"/>
        </w:rPr>
        <w:t>裒，太后之父，又當方面，故云事任貴重。</w:t>
      </w:r>
      <w:r w:rsidR="00934453" w:rsidRPr="00DE780C">
        <w:rPr>
          <w:rStyle w:val="01Text"/>
          <w:rFonts w:asciiTheme="minorEastAsia" w:eastAsiaTheme="minorEastAsia"/>
          <w:sz w:val="21"/>
        </w:rPr>
        <w:t>裒奏言︰</w:t>
      </w:r>
      <w:r w:rsidR="00D728F7">
        <w:rPr>
          <w:rStyle w:val="01Text"/>
          <w:rFonts w:asciiTheme="minorEastAsia" w:eastAsiaTheme="minorEastAsia"/>
          <w:sz w:val="21"/>
        </w:rPr>
        <w:t>「</w:t>
      </w:r>
      <w:r w:rsidR="00934453" w:rsidRPr="00DE780C">
        <w:rPr>
          <w:rStyle w:val="01Text"/>
          <w:rFonts w:asciiTheme="minorEastAsia" w:eastAsiaTheme="minorEastAsia"/>
          <w:sz w:val="21"/>
        </w:rPr>
        <w:t>前已遣</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遣</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前鋒</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督護王頤之等徑造彭城，</w:t>
      </w:r>
      <w:r w:rsidR="00934453" w:rsidRPr="00D2545B">
        <w:rPr>
          <w:rFonts w:asciiTheme="minorEastAsia" w:eastAsiaTheme="minorEastAsia"/>
        </w:rPr>
        <w:t>造，七到翻。</w:t>
      </w:r>
      <w:r w:rsidR="00934453" w:rsidRPr="00DE780C">
        <w:rPr>
          <w:rStyle w:val="01Text"/>
          <w:rFonts w:asciiTheme="minorEastAsia" w:eastAsiaTheme="minorEastAsia"/>
          <w:sz w:val="21"/>
        </w:rPr>
        <w:t>後遣督護麋嶷進據下邳，</w:t>
      </w:r>
      <w:r w:rsidR="00934453" w:rsidRPr="00D2545B">
        <w:rPr>
          <w:rFonts w:asciiTheme="minorEastAsia" w:eastAsiaTheme="minorEastAsia"/>
        </w:rPr>
        <w:t>嶷，魚力翻。</w:t>
      </w:r>
      <w:r w:rsidR="00934453" w:rsidRPr="00DE780C">
        <w:rPr>
          <w:rStyle w:val="01Text"/>
          <w:rFonts w:asciiTheme="minorEastAsia" w:eastAsiaTheme="minorEastAsia"/>
          <w:sz w:val="21"/>
        </w:rPr>
        <w:t>今宜速發，以成聲勢。</w:t>
      </w:r>
      <w:r w:rsidR="00D728F7">
        <w:rPr>
          <w:rStyle w:val="01Text"/>
          <w:rFonts w:asciiTheme="minorEastAsia" w:eastAsiaTheme="minorEastAsia"/>
          <w:sz w:val="21"/>
        </w:rPr>
        <w:t>」</w:t>
      </w:r>
      <w:r w:rsidR="00934453" w:rsidRPr="00DE780C">
        <w:rPr>
          <w:rStyle w:val="01Text"/>
          <w:rFonts w:asciiTheme="minorEastAsia" w:eastAsiaTheme="minorEastAsia"/>
          <w:sz w:val="21"/>
        </w:rPr>
        <w:t>秋，七月，加裒征討大都督，督徐、兗、青、揚、豫五州諸軍事。裒帥衆三萬，徑赴彭城，</w:t>
      </w:r>
      <w:r w:rsidR="00934453" w:rsidRPr="00D2545B">
        <w:rPr>
          <w:rFonts w:asciiTheme="minorEastAsia" w:eastAsiaTheme="minorEastAsia"/>
        </w:rPr>
        <w:t>帥，讀曰率。</w:t>
      </w:r>
      <w:r w:rsidR="00934453" w:rsidRPr="00DE780C">
        <w:rPr>
          <w:rStyle w:val="01Text"/>
          <w:rFonts w:asciiTheme="minorEastAsia" w:eastAsiaTheme="minorEastAsia"/>
          <w:sz w:val="21"/>
        </w:rPr>
        <w:t>北方士民降附者日以千計。</w:t>
      </w:r>
    </w:p>
    <w:p w:rsidR="00934453" w:rsidRPr="00DE780C" w:rsidRDefault="00934453" w:rsidP="00662EDA">
      <w:pPr>
        <w:rPr>
          <w:rFonts w:asciiTheme="minorEastAsia"/>
        </w:rPr>
      </w:pPr>
      <w:r w:rsidRPr="00DE780C">
        <w:rPr>
          <w:rFonts w:asciiTheme="minorEastAsia"/>
        </w:rPr>
        <w:t>朝野皆以為中原指期可復，光祿大夫蔡謨獨謂所親曰︰</w:t>
      </w:r>
      <w:r w:rsidR="00D728F7">
        <w:rPr>
          <w:rFonts w:asciiTheme="minorEastAsia"/>
        </w:rPr>
        <w:t>「</w:t>
      </w:r>
      <w:r w:rsidRPr="00DE780C">
        <w:rPr>
          <w:rFonts w:asciiTheme="minorEastAsia"/>
        </w:rPr>
        <w:t>胡滅誠為大慶，然恐更貽朝廷之憂。</w:t>
      </w:r>
      <w:r w:rsidR="00D728F7">
        <w:rPr>
          <w:rFonts w:asciiTheme="minorEastAsia"/>
        </w:rPr>
        <w:t>」</w:t>
      </w:r>
      <w:r w:rsidRPr="00DE780C">
        <w:rPr>
          <w:rFonts w:asciiTheme="minorEastAsia"/>
        </w:rPr>
        <w:t>其人曰︰</w:t>
      </w:r>
      <w:r w:rsidR="00D728F7">
        <w:rPr>
          <w:rFonts w:asciiTheme="minorEastAsia"/>
        </w:rPr>
        <w:t>「</w:t>
      </w:r>
      <w:r w:rsidRPr="00DE780C">
        <w:rPr>
          <w:rFonts w:asciiTheme="minorEastAsia"/>
        </w:rPr>
        <w:t>何謂也？</w:t>
      </w:r>
      <w:r w:rsidR="00D728F7">
        <w:rPr>
          <w:rFonts w:asciiTheme="minorEastAsia"/>
        </w:rPr>
        <w:t>」</w:t>
      </w:r>
      <w:r w:rsidRPr="00DE780C">
        <w:rPr>
          <w:rFonts w:asciiTheme="minorEastAsia"/>
        </w:rPr>
        <w:t>謨曰︰</w:t>
      </w:r>
      <w:r w:rsidR="00D728F7">
        <w:rPr>
          <w:rFonts w:asciiTheme="minorEastAsia"/>
        </w:rPr>
        <w:t>「</w:t>
      </w:r>
      <w:r w:rsidRPr="00DE780C">
        <w:rPr>
          <w:rFonts w:asciiTheme="minorEastAsia"/>
        </w:rPr>
        <w:t>夫能順天乘時濟羣生於艱難者，非上聖與英雄不能為也，自餘則莫若度德量力。</w:t>
      </w:r>
      <w:r w:rsidRPr="00D2545B">
        <w:rPr>
          <w:rStyle w:val="00Text"/>
          <w:rFonts w:asciiTheme="minorEastAsia"/>
        </w:rPr>
        <w:t>度，徒洛翻。量，音良。</w:t>
      </w:r>
      <w:r w:rsidRPr="00DE780C">
        <w:rPr>
          <w:rFonts w:asciiTheme="minorEastAsia"/>
        </w:rPr>
        <w:t>觀今日之事，殆非時賢所及，必將經營分表，疲民以逞；</w:t>
      </w:r>
      <w:r w:rsidRPr="00D2545B">
        <w:rPr>
          <w:rStyle w:val="00Text"/>
          <w:rFonts w:asciiTheme="minorEastAsia"/>
        </w:rPr>
        <w:t>言必不能長驅以定中原，勢須隨所得之地分列屯戍，畫境而守，疲民以逞其志也。一說，分，音扶問翻，言人之才具各有分量，收復中原非當時人才所能辦也。經之營之過於其分量之外，則不能成功；丁壯苦征戰，老弱困轉輸，疲民以逞而不能濟也。</w:t>
      </w:r>
      <w:r w:rsidRPr="00DE780C">
        <w:rPr>
          <w:rFonts w:asciiTheme="minorEastAsia"/>
        </w:rPr>
        <w:t>旣而才略疏短，不能副心，財殫力竭，智勇俱困，安得不憂及朝廷乎！</w:t>
      </w:r>
      <w:r w:rsidR="00D728F7">
        <w:rPr>
          <w:rFonts w:asciiTheme="minorEastAsia"/>
        </w:rPr>
        <w:t>」</w:t>
      </w:r>
      <w:r w:rsidRPr="00D2545B">
        <w:rPr>
          <w:rStyle w:val="00Text"/>
          <w:rFonts w:asciiTheme="minorEastAsia"/>
        </w:rPr>
        <w:t>其後殷浩之敗，卒如蔡謨所料。</w:t>
      </w:r>
    </w:p>
    <w:p w:rsidR="00934453" w:rsidRPr="00DE780C" w:rsidRDefault="00934453" w:rsidP="00662EDA">
      <w:pPr>
        <w:rPr>
          <w:rFonts w:asciiTheme="minorEastAsia"/>
        </w:rPr>
      </w:pPr>
      <w:r w:rsidRPr="00DE780C">
        <w:rPr>
          <w:rFonts w:asciiTheme="minorEastAsia"/>
        </w:rPr>
        <w:lastRenderedPageBreak/>
        <w:t>魯郡民五百餘家相與起兵附晉，求援於褚裒，裒遣部將王龕、李邁將銳卒三千迎之。</w:t>
      </w:r>
      <w:r w:rsidRPr="00D2545B">
        <w:rPr>
          <w:rStyle w:val="00Text"/>
          <w:rFonts w:asciiTheme="minorEastAsia"/>
        </w:rPr>
        <w:t>龕，苦含翻。將，卽亮翻。</w:t>
      </w:r>
      <w:r w:rsidRPr="00DE780C">
        <w:rPr>
          <w:rFonts w:asciiTheme="minorEastAsia"/>
        </w:rPr>
        <w:t>趙南討大都督李農帥騎二萬與龕等戰于代陂，</w:t>
      </w:r>
      <w:r w:rsidRPr="00D2545B">
        <w:rPr>
          <w:rStyle w:val="00Text"/>
          <w:rFonts w:asciiTheme="minorEastAsia"/>
        </w:rPr>
        <w:t>騎，奇寄翻。</w:t>
      </w:r>
      <w:r w:rsidRPr="00DE780C">
        <w:rPr>
          <w:rFonts w:asciiTheme="minorEastAsia"/>
        </w:rPr>
        <w:t>龕等大敗，皆沒於趙。八月，裒退屯廣陵。陳逵聞之，焚壽春積聚，毀城遁還。</w:t>
      </w:r>
      <w:r w:rsidRPr="00D2545B">
        <w:rPr>
          <w:rStyle w:val="00Text"/>
          <w:rFonts w:asciiTheme="minorEastAsia"/>
        </w:rPr>
        <w:t>積，子賜翻。聚，慈諭翻。</w:t>
      </w:r>
      <w:r w:rsidRPr="00DE780C">
        <w:rPr>
          <w:rFonts w:asciiTheme="minorEastAsia"/>
        </w:rPr>
        <w:t>裒上疏乞自貶，詔不許；命裒還鎭京口，解征討都督。時河北大亂，遺民二十餘萬口渡河欲來歸附，會裒已還，威勢不接，皆不能自拔，死亡略盡。</w:t>
      </w:r>
      <w:r w:rsidRPr="00D2545B">
        <w:rPr>
          <w:rStyle w:val="00Text"/>
          <w:rFonts w:asciiTheme="minorEastAsia"/>
        </w:rPr>
        <w:t>考異曰︰裒傳云︰</w:t>
      </w:r>
      <w:r w:rsidR="00D728F7">
        <w:rPr>
          <w:rStyle w:val="00Text"/>
          <w:rFonts w:asciiTheme="minorEastAsia"/>
        </w:rPr>
        <w:t>「</w:t>
      </w:r>
      <w:r w:rsidRPr="00D2545B">
        <w:rPr>
          <w:rStyle w:val="00Text"/>
          <w:rFonts w:asciiTheme="minorEastAsia"/>
        </w:rPr>
        <w:t>為慕容皝及苻健所掠，死亡咸盡。</w:t>
      </w:r>
      <w:r w:rsidR="00D728F7">
        <w:rPr>
          <w:rStyle w:val="00Text"/>
          <w:rFonts w:asciiTheme="minorEastAsia"/>
        </w:rPr>
        <w:t>」</w:t>
      </w:r>
      <w:r w:rsidRPr="00D2545B">
        <w:rPr>
          <w:rStyle w:val="00Text"/>
          <w:rFonts w:asciiTheme="minorEastAsia"/>
        </w:rPr>
        <w:t>按是時慕容皝卒已踰年矣。永和六年，慕容儁始率衆南征；石鑒卽位後，蒲洪始有衆十萬。永和六年洪死，健始嗣位。皆與裒不相接，今不取。</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趙樂平王苞謀帥關右之衆攻鄴，</w:t>
      </w:r>
      <w:r w:rsidR="00934453" w:rsidRPr="00D2545B">
        <w:rPr>
          <w:rStyle w:val="00Text"/>
          <w:rFonts w:asciiTheme="minorEastAsia"/>
        </w:rPr>
        <w:t>帥，讀曰率，下同。</w:t>
      </w:r>
      <w:r w:rsidR="00934453" w:rsidRPr="00DE780C">
        <w:rPr>
          <w:rFonts w:asciiTheme="minorEastAsia"/>
        </w:rPr>
        <w:t>左長史石光、司馬曹曜等固諫，苞怒，殺光等百餘人。苞性貪而無謀，雍州豪傑知其無成，並遣使告晉，梁州刺史司馬勳帥衆赴之。</w:t>
      </w:r>
      <w:r w:rsidR="00934453" w:rsidRPr="00D2545B">
        <w:rPr>
          <w:rStyle w:val="00Text"/>
          <w:rFonts w:asciiTheme="minorEastAsia"/>
        </w:rPr>
        <w:t>勳，宣帝弟子濟南王遂之曾孫。雍，於用翻。使，疏吏翻。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楊初襲趙西城，破之。</w:t>
      </w:r>
      <w:r w:rsidR="00934453" w:rsidRPr="00D2545B">
        <w:rPr>
          <w:rFonts w:asciiTheme="minorEastAsia" w:eastAsiaTheme="minorEastAsia"/>
        </w:rPr>
        <w:t>楊初，武都氐王也。此西城蓋卽漢隗囂奔處。</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九月，涼州官屬共上張重華為丞相、涼王、雍·秦·涼三州牧。</w:t>
      </w:r>
      <w:r w:rsidR="00934453" w:rsidRPr="00D2545B">
        <w:rPr>
          <w:rStyle w:val="00Text"/>
          <w:rFonts w:asciiTheme="minorEastAsia"/>
        </w:rPr>
        <w:t>上，時掌翻。</w:t>
      </w:r>
      <w:r w:rsidR="00934453" w:rsidRPr="00DE780C">
        <w:rPr>
          <w:rFonts w:asciiTheme="minorEastAsia"/>
        </w:rPr>
        <w:t>重華屢以錢帛賜左右寵臣；又喜博弈，</w:t>
      </w:r>
      <w:r w:rsidR="00934453" w:rsidRPr="00D2545B">
        <w:rPr>
          <w:rStyle w:val="00Text"/>
          <w:rFonts w:asciiTheme="minorEastAsia"/>
        </w:rPr>
        <w:t>博，樗蒲；弈，弈棋。喜，許記翻。</w:t>
      </w:r>
      <w:r w:rsidR="00934453" w:rsidRPr="00DE780C">
        <w:rPr>
          <w:rFonts w:asciiTheme="minorEastAsia"/>
        </w:rPr>
        <w:t>頗廢政事。徵事索振諫曰︰</w:t>
      </w:r>
      <w:r w:rsidR="00D728F7">
        <w:rPr>
          <w:rFonts w:asciiTheme="minorEastAsia"/>
        </w:rPr>
        <w:t>「</w:t>
      </w:r>
      <w:r w:rsidR="00934453" w:rsidRPr="00DE780C">
        <w:rPr>
          <w:rFonts w:asciiTheme="minorEastAsia"/>
        </w:rPr>
        <w:t>先王夙夜勤儉以實府庫，正以讎恥未雪，志平海內故也。殿下嗣位之初，強寇侵逼，</w:t>
      </w:r>
      <w:r w:rsidR="00934453" w:rsidRPr="00D2545B">
        <w:rPr>
          <w:rStyle w:val="00Text"/>
          <w:rFonts w:asciiTheme="minorEastAsia"/>
        </w:rPr>
        <w:t>徵事，涼所置官。謂趙來攻也，事見上卷二年、三年。索，昔各翻。</w:t>
      </w:r>
      <w:r w:rsidR="00934453" w:rsidRPr="00DE780C">
        <w:rPr>
          <w:rFonts w:asciiTheme="minorEastAsia"/>
        </w:rPr>
        <w:t>賴重餌之故，得戰士死力，</w:t>
      </w:r>
      <w:r w:rsidR="00934453" w:rsidRPr="00D2545B">
        <w:rPr>
          <w:rStyle w:val="00Text"/>
          <w:rFonts w:asciiTheme="minorEastAsia"/>
        </w:rPr>
        <w:t>謂以錢帛厚賞戰士，得其出力致死。</w:t>
      </w:r>
      <w:r w:rsidR="00934453" w:rsidRPr="00DE780C">
        <w:rPr>
          <w:rFonts w:asciiTheme="minorEastAsia"/>
        </w:rPr>
        <w:t>僅保社稷。今蓄積已虛而寇讎尚在，豈可輕有耗散，以與無功之人乎！昔漢光武躬親萬機，章奏詣闕，報不終日，故能隆中興之業。今章奏停滯，動經時月，</w:t>
      </w:r>
      <w:r w:rsidR="00934453" w:rsidRPr="00D2545B">
        <w:rPr>
          <w:rStyle w:val="00Text"/>
          <w:rFonts w:asciiTheme="minorEastAsia"/>
        </w:rPr>
        <w:t>三月為一時，三旬為一月。</w:t>
      </w:r>
      <w:r w:rsidR="00934453" w:rsidRPr="00DE780C">
        <w:rPr>
          <w:rFonts w:asciiTheme="minorEastAsia"/>
        </w:rPr>
        <w:t>下情不得上通，沈冤困於囹圄，</w:t>
      </w:r>
      <w:r w:rsidR="00934453" w:rsidRPr="00D2545B">
        <w:rPr>
          <w:rStyle w:val="00Text"/>
          <w:rFonts w:asciiTheme="minorEastAsia"/>
        </w:rPr>
        <w:t>沈，持林翻。囹，盧經翻，獄也。圄，偶許翻，守也。</w:t>
      </w:r>
      <w:r w:rsidR="00934453" w:rsidRPr="00DE780C">
        <w:rPr>
          <w:rFonts w:asciiTheme="minorEastAsia"/>
        </w:rPr>
        <w:t>殆非明主之事也。</w:t>
      </w:r>
      <w:r w:rsidR="00D728F7">
        <w:rPr>
          <w:rFonts w:asciiTheme="minorEastAsia"/>
        </w:rPr>
        <w:t>」</w:t>
      </w:r>
      <w:r w:rsidR="00934453" w:rsidRPr="00DE780C">
        <w:rPr>
          <w:rFonts w:asciiTheme="minorEastAsia"/>
        </w:rPr>
        <w:t>重華謝之。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司馬勳出駱谷，破趙長城戍，</w:t>
      </w:r>
      <w:r w:rsidR="00934453" w:rsidRPr="00D2545B">
        <w:rPr>
          <w:rStyle w:val="00Text"/>
          <w:rFonts w:asciiTheme="minorEastAsia"/>
        </w:rPr>
        <w:t>長城戍卽魏司馬望、鄧艾據之以拒姜維之地。</w:t>
      </w:r>
      <w:r w:rsidR="00934453" w:rsidRPr="00DE780C">
        <w:rPr>
          <w:rFonts w:asciiTheme="minorEastAsia"/>
        </w:rPr>
        <w:t>壁于懸鉤，去長安二百里，使治中劉煥攻長安，斬京兆太守劉秀離，</w:t>
      </w:r>
      <w:r w:rsidR="00934453" w:rsidRPr="00D2545B">
        <w:rPr>
          <w:rStyle w:val="00Text"/>
          <w:rFonts w:asciiTheme="minorEastAsia"/>
        </w:rPr>
        <w:t>劉秀離蓋迎戰而敗死，煥未能至長安城下也。</w:t>
      </w:r>
      <w:r w:rsidR="00934453" w:rsidRPr="00DE780C">
        <w:rPr>
          <w:rFonts w:asciiTheme="minorEastAsia"/>
        </w:rPr>
        <w:t>又拔賀城；三輔豪傑多殺守令以應勳，凡三十餘壁，衆五萬人。趙樂平王苞乃輟攻鄴之謀，使其將麻秋、姚國等將兵拒勳。趙主遵遣車騎將軍王朗帥精騎二萬以討勳為名，因劫苞送鄴。勳兵少，畏朗不敢進；</w:t>
      </w:r>
      <w:r w:rsidR="00934453" w:rsidRPr="00D2545B">
        <w:rPr>
          <w:rStyle w:val="00Text"/>
          <w:rFonts w:asciiTheme="minorEastAsia"/>
        </w:rPr>
        <w:t>使桓溫於是時攻關中，關中可取也。少，詩沼翻。</w:t>
      </w:r>
      <w:r w:rsidR="00934453" w:rsidRPr="00DE780C">
        <w:rPr>
          <w:rFonts w:asciiTheme="minorEastAsia"/>
        </w:rPr>
        <w:t>冬，十月，釋懸鉤，拔宛城，殺趙南陽太守袁景，復還梁州。</w:t>
      </w:r>
      <w:r w:rsidR="00934453" w:rsidRPr="00D2545B">
        <w:rPr>
          <w:rStyle w:val="00Text"/>
          <w:rFonts w:asciiTheme="minorEastAsia"/>
        </w:rPr>
        <w:t>宛，於元翻。復，扶又翻。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初，趙主遵之發李城也，謂武興公閔曰︰</w:t>
      </w:r>
      <w:r w:rsidR="00D728F7">
        <w:rPr>
          <w:rFonts w:asciiTheme="minorEastAsia"/>
        </w:rPr>
        <w:t>「</w:t>
      </w:r>
      <w:r w:rsidR="00934453" w:rsidRPr="00DE780C">
        <w:rPr>
          <w:rFonts w:asciiTheme="minorEastAsia"/>
        </w:rPr>
        <w:t>努力！事成，以爾為太子。</w:t>
      </w:r>
      <w:r w:rsidR="00D728F7">
        <w:rPr>
          <w:rFonts w:asciiTheme="minorEastAsia"/>
        </w:rPr>
        <w:t>」</w:t>
      </w:r>
      <w:r w:rsidR="00934453" w:rsidRPr="00DE780C">
        <w:rPr>
          <w:rFonts w:asciiTheme="minorEastAsia"/>
        </w:rPr>
        <w:t>旣而立太子衍。閔恃功，欲專朝政，</w:t>
      </w:r>
      <w:r w:rsidR="00934453" w:rsidRPr="00D2545B">
        <w:rPr>
          <w:rStyle w:val="00Text"/>
          <w:rFonts w:asciiTheme="minorEastAsia"/>
        </w:rPr>
        <w:t>朝，直遙翻。</w:t>
      </w:r>
      <w:r w:rsidR="00934453" w:rsidRPr="00DE780C">
        <w:rPr>
          <w:rFonts w:asciiTheme="minorEastAsia"/>
        </w:rPr>
        <w:t>遵不聽。閔素驍勇，屢立戰功，夷、夏宿將皆憚之。</w:t>
      </w:r>
      <w:r w:rsidR="00934453" w:rsidRPr="00D2545B">
        <w:rPr>
          <w:rStyle w:val="00Text"/>
          <w:rFonts w:asciiTheme="minorEastAsia"/>
        </w:rPr>
        <w:t>驍，堅堯翻。</w:t>
      </w:r>
      <w:r w:rsidR="00934453" w:rsidRPr="00DE780C">
        <w:rPr>
          <w:rFonts w:asciiTheme="minorEastAsia"/>
        </w:rPr>
        <w:t>旣為都督，總內外兵權，乃撫循殿中將士，皆奏為殿中員外將軍，爵關外侯，</w:t>
      </w:r>
      <w:r w:rsidR="00934453" w:rsidRPr="00D2545B">
        <w:rPr>
          <w:rStyle w:val="00Text"/>
          <w:rFonts w:asciiTheme="minorEastAsia"/>
        </w:rPr>
        <w:t>殿中將軍，晉初置；殿中員外將軍，又後來所置也。關外侯，漢獻帝建安二十年魏武王置，所謂名號侯也。余按秦、漢列侯則有國邑；關內侯無國邑，列位於朝，無官位者，居京師，故謂之關內侯，列侯就國者，多出關外。後曹操置關外侯於關內侯之下，非秦、漢列爵意也。</w:t>
      </w:r>
      <w:r w:rsidR="00934453" w:rsidRPr="00DE780C">
        <w:rPr>
          <w:rFonts w:asciiTheme="minorEastAsia"/>
        </w:rPr>
        <w:t>遵弗之疑，而更題名善惡以挫抑之，衆咸怨怒。中書令孟準、左衞將軍王鸞勸遵稍奪閔兵權，閔益恨望，</w:t>
      </w:r>
      <w:r w:rsidR="00934453" w:rsidRPr="00D2545B">
        <w:rPr>
          <w:rStyle w:val="00Text"/>
          <w:rFonts w:asciiTheme="minorEastAsia"/>
        </w:rPr>
        <w:t>恨望，猶怨望也。</w:t>
      </w:r>
      <w:r w:rsidR="00934453" w:rsidRPr="00DE780C">
        <w:rPr>
          <w:rFonts w:asciiTheme="minorEastAsia"/>
        </w:rPr>
        <w:t>準等咸勸誅之。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十一月，遵召義陽王鑒、樂平王苞、汝陰王琨、淮南王昭等入議於鄭太后前，曰︰</w:t>
      </w:r>
      <w:r w:rsidR="00D728F7">
        <w:rPr>
          <w:rStyle w:val="01Text"/>
          <w:rFonts w:asciiTheme="minorEastAsia" w:eastAsiaTheme="minorEastAsia"/>
          <w:sz w:val="21"/>
        </w:rPr>
        <w:t>「</w:t>
      </w:r>
      <w:r w:rsidRPr="00DE780C">
        <w:rPr>
          <w:rStyle w:val="01Text"/>
          <w:rFonts w:asciiTheme="minorEastAsia" w:eastAsiaTheme="minorEastAsia"/>
          <w:sz w:val="21"/>
        </w:rPr>
        <w:t>閔不臣之迹漸著，今欲誅之，如何？</w:t>
      </w:r>
      <w:r w:rsidR="00D728F7">
        <w:rPr>
          <w:rStyle w:val="01Text"/>
          <w:rFonts w:asciiTheme="minorEastAsia" w:eastAsiaTheme="minorEastAsia"/>
          <w:sz w:val="21"/>
        </w:rPr>
        <w:t>」</w:t>
      </w:r>
      <w:r w:rsidRPr="00DE780C">
        <w:rPr>
          <w:rStyle w:val="01Text"/>
          <w:rFonts w:asciiTheme="minorEastAsia" w:eastAsiaTheme="minorEastAsia"/>
          <w:sz w:val="21"/>
        </w:rPr>
        <w:t>鑒等皆曰︰</w:t>
      </w:r>
      <w:r w:rsidR="00D728F7">
        <w:rPr>
          <w:rStyle w:val="01Text"/>
          <w:rFonts w:asciiTheme="minorEastAsia" w:eastAsiaTheme="minorEastAsia"/>
          <w:sz w:val="21"/>
        </w:rPr>
        <w:t>「</w:t>
      </w:r>
      <w:r w:rsidRPr="00DE780C">
        <w:rPr>
          <w:rStyle w:val="01Text"/>
          <w:rFonts w:asciiTheme="minorEastAsia" w:eastAsiaTheme="minorEastAsia"/>
          <w:sz w:val="21"/>
        </w:rPr>
        <w:t>宜然！</w:t>
      </w:r>
      <w:r w:rsidR="00D728F7">
        <w:rPr>
          <w:rStyle w:val="01Text"/>
          <w:rFonts w:asciiTheme="minorEastAsia" w:eastAsiaTheme="minorEastAsia"/>
          <w:sz w:val="21"/>
        </w:rPr>
        <w:t>」</w:t>
      </w:r>
      <w:r w:rsidRPr="00DE780C">
        <w:rPr>
          <w:rStyle w:val="01Text"/>
          <w:rFonts w:asciiTheme="minorEastAsia" w:eastAsiaTheme="minorEastAsia"/>
          <w:sz w:val="21"/>
        </w:rPr>
        <w:t>鄭氏曰︰</w:t>
      </w:r>
      <w:r w:rsidR="00D728F7">
        <w:rPr>
          <w:rStyle w:val="01Text"/>
          <w:rFonts w:asciiTheme="minorEastAsia" w:eastAsiaTheme="minorEastAsia"/>
          <w:sz w:val="21"/>
        </w:rPr>
        <w:t>「</w:t>
      </w:r>
      <w:r w:rsidRPr="00DE780C">
        <w:rPr>
          <w:rStyle w:val="01Text"/>
          <w:rFonts w:asciiTheme="minorEastAsia" w:eastAsiaTheme="minorEastAsia"/>
          <w:sz w:val="21"/>
        </w:rPr>
        <w:t>李城還兵，無棘奴，豈有今日；</w:t>
      </w:r>
      <w:r w:rsidRPr="00D2545B">
        <w:rPr>
          <w:rFonts w:asciiTheme="minorEastAsia" w:eastAsiaTheme="minorEastAsia"/>
        </w:rPr>
        <w:t>冉閔，小字棘奴。</w:t>
      </w:r>
      <w:r w:rsidRPr="00DE780C">
        <w:rPr>
          <w:rStyle w:val="01Text"/>
          <w:rFonts w:asciiTheme="minorEastAsia" w:eastAsiaTheme="minorEastAsia"/>
          <w:sz w:val="21"/>
        </w:rPr>
        <w:t>小驕縱之，</w:t>
      </w:r>
      <w:r w:rsidRPr="00D2545B">
        <w:rPr>
          <w:rFonts w:asciiTheme="minorEastAsia" w:eastAsiaTheme="minorEastAsia"/>
        </w:rPr>
        <w:t>謂閔恃功頗驕，宜寬縱之。</w:t>
      </w:r>
      <w:r w:rsidRPr="00DE780C">
        <w:rPr>
          <w:rStyle w:val="01Text"/>
          <w:rFonts w:asciiTheme="minorEastAsia" w:eastAsiaTheme="minorEastAsia"/>
          <w:sz w:val="21"/>
        </w:rPr>
        <w:t>何可遽殺！</w:t>
      </w:r>
      <w:r w:rsidR="00D728F7">
        <w:rPr>
          <w:rStyle w:val="01Text"/>
          <w:rFonts w:asciiTheme="minorEastAsia" w:eastAsiaTheme="minorEastAsia"/>
          <w:sz w:val="21"/>
        </w:rPr>
        <w:t>」</w:t>
      </w:r>
      <w:r w:rsidRPr="00DE780C">
        <w:rPr>
          <w:rStyle w:val="01Text"/>
          <w:rFonts w:asciiTheme="minorEastAsia" w:eastAsiaTheme="minorEastAsia"/>
          <w:sz w:val="21"/>
        </w:rPr>
        <w:t>鑒出，遣宦者楊環馳以告閔。閔遂劫李農及右衞將軍王基密謀廢遵，使將軍蘇彥、周成帥甲士三千人執遵於南臺。</w:t>
      </w:r>
      <w:r w:rsidRPr="00D2545B">
        <w:rPr>
          <w:rFonts w:asciiTheme="minorEastAsia" w:eastAsiaTheme="minorEastAsia"/>
        </w:rPr>
        <w:t>三臺之南臺也。水經註︰銅雀臺之南則金雀臺，高八丈，有屋百九十間。帥，讀曰率。</w:t>
      </w:r>
      <w:r w:rsidRPr="00DE780C">
        <w:rPr>
          <w:rStyle w:val="01Text"/>
          <w:rFonts w:asciiTheme="minorEastAsia" w:eastAsiaTheme="minorEastAsia"/>
          <w:sz w:val="21"/>
        </w:rPr>
        <w:t>遵方與婦人彈碁，</w:t>
      </w:r>
      <w:r w:rsidRPr="00D2545B">
        <w:rPr>
          <w:rFonts w:asciiTheme="minorEastAsia" w:eastAsiaTheme="minorEastAsia"/>
        </w:rPr>
        <w:t>藝經曰︰彈碁，兩人對局，白黑碁各六枚。先列碁相當，更先彈也。其局以石為之，局形四隤而中高。魏文帝善彈碁，能用手巾角。時一書生又能低頭以所冠葛巾撇碁。劉貢父詩云︰</w:t>
      </w:r>
      <w:r w:rsidR="00D728F7">
        <w:rPr>
          <w:rFonts w:asciiTheme="minorEastAsia" w:eastAsiaTheme="minorEastAsia"/>
        </w:rPr>
        <w:t>「</w:t>
      </w:r>
      <w:r w:rsidRPr="00D2545B">
        <w:rPr>
          <w:rFonts w:asciiTheme="minorEastAsia" w:eastAsiaTheme="minorEastAsia"/>
        </w:rPr>
        <w:t>漢皇初厭蹴鞠勞，待臣始作彈碁戲。</w:t>
      </w:r>
      <w:r w:rsidR="00D728F7">
        <w:rPr>
          <w:rFonts w:asciiTheme="minorEastAsia" w:eastAsiaTheme="minorEastAsia"/>
        </w:rPr>
        <w:t>」</w:t>
      </w:r>
      <w:r w:rsidRPr="00D2545B">
        <w:rPr>
          <w:rFonts w:asciiTheme="minorEastAsia" w:eastAsiaTheme="minorEastAsia"/>
        </w:rPr>
        <w:t>彈碁蓋始於漢也。世說曰︰彈碁始自魏，內宮妝匳之戲。此說誤也。按西京雜記，漢成帝好蹴鞠，言事者以為勞體，非至尊所宜。帝命擇似而不勞者，家君作彈碁奏之，帝大悅。</w:t>
      </w:r>
      <w:r w:rsidRPr="00DE780C">
        <w:rPr>
          <w:rStyle w:val="01Text"/>
          <w:rFonts w:asciiTheme="minorEastAsia" w:eastAsiaTheme="minorEastAsia"/>
          <w:sz w:val="21"/>
        </w:rPr>
        <w:t>問成曰︰</w:t>
      </w:r>
      <w:r w:rsidR="00D728F7">
        <w:rPr>
          <w:rStyle w:val="01Text"/>
          <w:rFonts w:asciiTheme="minorEastAsia" w:eastAsiaTheme="minorEastAsia"/>
          <w:sz w:val="21"/>
        </w:rPr>
        <w:t>「</w:t>
      </w:r>
      <w:r w:rsidRPr="00DE780C">
        <w:rPr>
          <w:rStyle w:val="01Text"/>
          <w:rFonts w:asciiTheme="minorEastAsia" w:eastAsiaTheme="minorEastAsia"/>
          <w:sz w:val="21"/>
        </w:rPr>
        <w:t>反者誰也？</w:t>
      </w:r>
      <w:r w:rsidR="00D728F7">
        <w:rPr>
          <w:rStyle w:val="01Text"/>
          <w:rFonts w:asciiTheme="minorEastAsia" w:eastAsiaTheme="minorEastAsia"/>
          <w:sz w:val="21"/>
        </w:rPr>
        <w:t>」</w:t>
      </w:r>
      <w:r w:rsidRPr="00DE780C">
        <w:rPr>
          <w:rStyle w:val="01Text"/>
          <w:rFonts w:asciiTheme="minorEastAsia" w:eastAsiaTheme="minorEastAsia"/>
          <w:sz w:val="21"/>
        </w:rPr>
        <w:t>成曰︰</w:t>
      </w:r>
      <w:r w:rsidR="00D728F7">
        <w:rPr>
          <w:rStyle w:val="01Text"/>
          <w:rFonts w:asciiTheme="minorEastAsia" w:eastAsiaTheme="minorEastAsia"/>
          <w:sz w:val="21"/>
        </w:rPr>
        <w:t>「</w:t>
      </w:r>
      <w:r w:rsidRPr="00DE780C">
        <w:rPr>
          <w:rStyle w:val="01Text"/>
          <w:rFonts w:asciiTheme="minorEastAsia" w:eastAsiaTheme="minorEastAsia"/>
          <w:sz w:val="21"/>
        </w:rPr>
        <w:t>義陽王鑒當立。</w:t>
      </w:r>
      <w:r w:rsidR="00D728F7">
        <w:rPr>
          <w:rStyle w:val="01Text"/>
          <w:rFonts w:asciiTheme="minorEastAsia" w:eastAsiaTheme="minorEastAsia"/>
          <w:sz w:val="21"/>
        </w:rPr>
        <w:t>」</w:t>
      </w:r>
      <w:r w:rsidRPr="00DE780C">
        <w:rPr>
          <w:rStyle w:val="01Text"/>
          <w:rFonts w:asciiTheme="minorEastAsia" w:eastAsiaTheme="minorEastAsia"/>
          <w:sz w:val="21"/>
        </w:rPr>
        <w:t>遵曰︰</w:t>
      </w:r>
      <w:r w:rsidR="00D728F7">
        <w:rPr>
          <w:rStyle w:val="01Text"/>
          <w:rFonts w:asciiTheme="minorEastAsia" w:eastAsiaTheme="minorEastAsia"/>
          <w:sz w:val="21"/>
        </w:rPr>
        <w:t>「</w:t>
      </w:r>
      <w:r w:rsidRPr="00DE780C">
        <w:rPr>
          <w:rStyle w:val="01Text"/>
          <w:rFonts w:asciiTheme="minorEastAsia" w:eastAsiaTheme="minorEastAsia"/>
          <w:sz w:val="21"/>
        </w:rPr>
        <w:t>我尚如是，鑒能幾時！</w:t>
      </w:r>
      <w:r w:rsidR="00D728F7">
        <w:rPr>
          <w:rStyle w:val="01Text"/>
          <w:rFonts w:asciiTheme="minorEastAsia" w:eastAsiaTheme="minorEastAsia"/>
          <w:sz w:val="21"/>
        </w:rPr>
        <w:t>」</w:t>
      </w:r>
      <w:r w:rsidRPr="00DE780C">
        <w:rPr>
          <w:rStyle w:val="01Text"/>
          <w:rFonts w:asciiTheme="minorEastAsia" w:eastAsiaTheme="minorEastAsia"/>
          <w:sz w:val="21"/>
        </w:rPr>
        <w:t>遂殺之於琨華殿，</w:t>
      </w:r>
      <w:r w:rsidRPr="00D2545B">
        <w:rPr>
          <w:rFonts w:asciiTheme="minorEastAsia" w:eastAsiaTheme="minorEastAsia"/>
        </w:rPr>
        <w:t>載記曰︰遵在位凡一百八十三日。</w:t>
      </w:r>
      <w:r w:rsidRPr="00DE780C">
        <w:rPr>
          <w:rStyle w:val="01Text"/>
          <w:rFonts w:asciiTheme="minorEastAsia" w:eastAsiaTheme="minorEastAsia"/>
          <w:sz w:val="21"/>
        </w:rPr>
        <w:t>幷殺鄭太后、張后、太子衍、孟準、王鸞及上光祿張斐。</w:t>
      </w:r>
      <w:r w:rsidRPr="00D2545B">
        <w:rPr>
          <w:rFonts w:asciiTheme="minorEastAsia" w:eastAsiaTheme="minorEastAsia"/>
        </w:rPr>
        <w:t>載記曰︰石虎置上、中光祿大夫，位在左、右光祿大夫上。</w:t>
      </w:r>
    </w:p>
    <w:p w:rsidR="00934453" w:rsidRPr="00DE780C" w:rsidRDefault="00934453" w:rsidP="00662EDA">
      <w:pPr>
        <w:rPr>
          <w:rFonts w:asciiTheme="minorEastAsia"/>
        </w:rPr>
      </w:pPr>
      <w:r w:rsidRPr="00DE780C">
        <w:rPr>
          <w:rFonts w:asciiTheme="minorEastAsia"/>
        </w:rPr>
        <w:t>鑒卽位，大赦。以武興公閔為大將軍，封武德王；司空李農為大司馬；並錄尚書事。郞闓為司空，</w:t>
      </w:r>
      <w:r w:rsidRPr="00D2545B">
        <w:rPr>
          <w:rStyle w:val="00Text"/>
          <w:rFonts w:asciiTheme="minorEastAsia"/>
        </w:rPr>
        <w:t>闓，苦亥翻，又音開。</w:t>
      </w:r>
      <w:r w:rsidRPr="00DE780C">
        <w:rPr>
          <w:rFonts w:asciiTheme="minorEastAsia"/>
        </w:rPr>
        <w:t>秦州刺史劉羣為尚書左僕射，侍中盧諶為中書監。</w:t>
      </w:r>
      <w:r w:rsidRPr="00D2545B">
        <w:rPr>
          <w:rStyle w:val="00Text"/>
          <w:rFonts w:asciiTheme="minorEastAsia"/>
        </w:rPr>
        <w:t>諶，是壬翻。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秦、雍流民相帥西歸，</w:t>
      </w:r>
      <w:r w:rsidR="00934453" w:rsidRPr="00D2545B">
        <w:rPr>
          <w:rFonts w:asciiTheme="minorEastAsia" w:eastAsiaTheme="minorEastAsia"/>
        </w:rPr>
        <w:t>成帝咸和四年，石虎破殺劉胤，徙氐、羌十五萬落于司、冀州；八年，破石生，徙秦、雍民及氐、羌十餘萬戶于關東；今因趙亂，故相帥西歸。雍，於用翻。帥，讀曰率。</w:t>
      </w:r>
      <w:r w:rsidR="00934453" w:rsidRPr="00DE780C">
        <w:rPr>
          <w:rStyle w:val="01Text"/>
          <w:rFonts w:asciiTheme="minorEastAsia" w:eastAsiaTheme="minorEastAsia"/>
          <w:sz w:val="21"/>
        </w:rPr>
        <w:t>路由枋頭，共推蒲洪為主，衆至十餘萬。</w:t>
      </w:r>
      <w:r w:rsidR="00934453" w:rsidRPr="00D2545B">
        <w:rPr>
          <w:rFonts w:asciiTheme="minorEastAsia" w:eastAsiaTheme="minorEastAsia"/>
        </w:rPr>
        <w:t>蒲洪勸石虎徙秦、雍民夷以實關東，而身委質於趙，及趙之亂，得因以為資；姦雄伺時而動也。</w:t>
      </w:r>
      <w:r w:rsidR="00934453" w:rsidRPr="00DE780C">
        <w:rPr>
          <w:rStyle w:val="01Text"/>
          <w:rFonts w:asciiTheme="minorEastAsia" w:eastAsiaTheme="minorEastAsia"/>
          <w:sz w:val="21"/>
        </w:rPr>
        <w:t>洪子健在鄴，斬關出奔枋頭。鑒懼洪之逼，欲以計遣之，乃以洪為都督關中諸軍事、征西大將軍、雍州牧、領秦州刺史。洪會官屬，議應受與不；</w:t>
      </w:r>
      <w:r w:rsidR="00934453" w:rsidRPr="00D2545B">
        <w:rPr>
          <w:rFonts w:asciiTheme="minorEastAsia" w:eastAsiaTheme="minorEastAsia"/>
        </w:rPr>
        <w:t>不，讀曰否。</w:t>
      </w:r>
      <w:r w:rsidR="00934453" w:rsidRPr="00DE780C">
        <w:rPr>
          <w:rStyle w:val="01Text"/>
          <w:rFonts w:asciiTheme="minorEastAsia" w:eastAsiaTheme="minorEastAsia"/>
          <w:sz w:val="21"/>
        </w:rPr>
        <w:t>主簿程朴請且與趙連和，如列國分境而治。洪怒曰︰</w:t>
      </w:r>
      <w:r w:rsidR="00D728F7">
        <w:rPr>
          <w:rStyle w:val="01Text"/>
          <w:rFonts w:asciiTheme="minorEastAsia" w:eastAsiaTheme="minorEastAsia"/>
          <w:sz w:val="21"/>
        </w:rPr>
        <w:t>「</w:t>
      </w:r>
      <w:r w:rsidR="00934453" w:rsidRPr="00DE780C">
        <w:rPr>
          <w:rStyle w:val="01Text"/>
          <w:rFonts w:asciiTheme="minorEastAsia" w:eastAsiaTheme="minorEastAsia"/>
          <w:sz w:val="21"/>
        </w:rPr>
        <w:t>吾不堪為天子邪，而云列國乎！</w:t>
      </w:r>
      <w:r w:rsidR="00D728F7">
        <w:rPr>
          <w:rStyle w:val="01Text"/>
          <w:rFonts w:asciiTheme="minorEastAsia" w:eastAsiaTheme="minorEastAsia"/>
          <w:sz w:val="21"/>
        </w:rPr>
        <w:t>」</w:t>
      </w:r>
      <w:r w:rsidR="00934453" w:rsidRPr="00DE780C">
        <w:rPr>
          <w:rStyle w:val="01Text"/>
          <w:rFonts w:asciiTheme="minorEastAsia" w:eastAsiaTheme="minorEastAsia"/>
          <w:sz w:val="21"/>
        </w:rPr>
        <w:t>引朴斬之。</w:t>
      </w:r>
      <w:r w:rsidR="00934453" w:rsidRPr="00D2545B">
        <w:rPr>
          <w:rFonts w:asciiTheme="minorEastAsia" w:eastAsiaTheme="minorEastAsia"/>
        </w:rPr>
        <w:t>姚弋仲猶知盡忠於石氏，蒲洪則直欲奪取之而後已。</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都鄕元</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元</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穆</w:t>
      </w:r>
      <w:r w:rsidR="00D728F7">
        <w:rPr>
          <w:rStyle w:val="00Text"/>
          <w:rFonts w:asciiTheme="minorEastAsia"/>
        </w:rPr>
        <w:t>」</w:t>
      </w:r>
      <w:r w:rsidR="00934453" w:rsidRPr="00D2545B">
        <w:rPr>
          <w:rStyle w:val="00Text"/>
          <w:rFonts w:asciiTheme="minorEastAsia"/>
        </w:rPr>
        <w:t>字；乙十一行本同；退齋校同。</w:t>
      </w:r>
      <w:r w:rsidR="00D728F7">
        <w:rPr>
          <w:rStyle w:val="00Text"/>
          <w:rFonts w:asciiTheme="minorEastAsia"/>
        </w:rPr>
        <w:t>』</w:t>
      </w:r>
      <w:r w:rsidR="00934453" w:rsidRPr="00DE780C">
        <w:rPr>
          <w:rFonts w:asciiTheme="minorEastAsia"/>
        </w:rPr>
        <w:t>侯褚裒</w:t>
      </w:r>
      <w:r w:rsidR="00934453" w:rsidRPr="00D2545B">
        <w:rPr>
          <w:rStyle w:val="00Text"/>
          <w:rFonts w:asciiTheme="minorEastAsia"/>
        </w:rPr>
        <w:t>漢志，常山郡有都鄕侯國，晉志不見。此特以漢舊侯國名封褚裒耳，非必有實土也。</w:t>
      </w:r>
      <w:r w:rsidR="00934453" w:rsidRPr="00DE780C">
        <w:rPr>
          <w:rFonts w:asciiTheme="minorEastAsia"/>
        </w:rPr>
        <w:t>還至京口，聞哭聲甚多，以問左右，對曰︰</w:t>
      </w:r>
      <w:r w:rsidR="00D728F7">
        <w:rPr>
          <w:rFonts w:asciiTheme="minorEastAsia"/>
        </w:rPr>
        <w:t>「</w:t>
      </w:r>
      <w:r w:rsidR="00934453" w:rsidRPr="00DE780C">
        <w:rPr>
          <w:rFonts w:asciiTheme="minorEastAsia"/>
        </w:rPr>
        <w:t>皆代陂死者之家也。</w:t>
      </w:r>
      <w:r w:rsidR="00D728F7">
        <w:rPr>
          <w:rFonts w:asciiTheme="minorEastAsia"/>
        </w:rPr>
        <w:t>」</w:t>
      </w:r>
      <w:r w:rsidR="00934453" w:rsidRPr="00DE780C">
        <w:rPr>
          <w:rFonts w:asciiTheme="minorEastAsia"/>
        </w:rPr>
        <w:t>裒慚憤發疾；十二月，己酉，卒。以吳國內史荀羨為使持節、監徐·兗二州·揚州之晉陵諸軍事、徐州刺史，時年二十八，中興方伯未有如羨之少者。</w:t>
      </w:r>
      <w:r w:rsidR="00934453" w:rsidRPr="00D2545B">
        <w:rPr>
          <w:rStyle w:val="00Text"/>
          <w:rFonts w:asciiTheme="minorEastAsia"/>
        </w:rPr>
        <w:t>少，詩照翻。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趙主鑒使樂平王苞、中書令李松、殿中將軍張才夜攻石閔、李農於琨華殿，不克，禁中擾亂。鑒懼，偽若不知者，夜斬松、才於西中華門，幷殺苞。</w:t>
      </w:r>
    </w:p>
    <w:p w:rsidR="00934453" w:rsidRPr="00DE780C" w:rsidRDefault="00934453" w:rsidP="00662EDA">
      <w:pPr>
        <w:rPr>
          <w:rFonts w:asciiTheme="minorEastAsia"/>
        </w:rPr>
      </w:pPr>
      <w:r w:rsidRPr="00DE780C">
        <w:rPr>
          <w:rFonts w:asciiTheme="minorEastAsia"/>
        </w:rPr>
        <w:t>新興王祗，虎之子也，時鎭襄國，與姚弋仲、蒲洪等連兵，</w:t>
      </w:r>
      <w:r w:rsidRPr="00D2545B">
        <w:rPr>
          <w:rStyle w:val="00Text"/>
          <w:rFonts w:asciiTheme="minorEastAsia"/>
        </w:rPr>
        <w:t>祗北連姚弋仲，南連蒲洪，以討閔、農。</w:t>
      </w:r>
      <w:r w:rsidRPr="00DE780C">
        <w:rPr>
          <w:rFonts w:asciiTheme="minorEastAsia"/>
        </w:rPr>
        <w:t>移檄中外，欲共誅閔、農；閔、農以汝陰王琨為大都督，與張舉及侍中呼延盛帥步騎七萬分討祗等。</w:t>
      </w:r>
      <w:r w:rsidRPr="00D2545B">
        <w:rPr>
          <w:rStyle w:val="00Text"/>
          <w:rFonts w:asciiTheme="minorEastAsia"/>
        </w:rPr>
        <w:t>帥，讀曰率。騎，奇寄翻。</w:t>
      </w:r>
    </w:p>
    <w:p w:rsidR="00934453" w:rsidRPr="00DE780C" w:rsidRDefault="00934453" w:rsidP="00662EDA">
      <w:pPr>
        <w:rPr>
          <w:rFonts w:asciiTheme="minorEastAsia"/>
        </w:rPr>
      </w:pPr>
      <w:r w:rsidRPr="00DE780C">
        <w:rPr>
          <w:rFonts w:asciiTheme="minorEastAsia"/>
        </w:rPr>
        <w:t>中領軍石成、侍中石啓、前河東太守石暉謀誅閔、農；閔、農皆殺之。龍驤將軍孫伏都、劉銖等帥羯士三千伏於胡天，</w:t>
      </w:r>
      <w:r w:rsidRPr="00D2545B">
        <w:rPr>
          <w:rStyle w:val="00Text"/>
          <w:rFonts w:asciiTheme="minorEastAsia"/>
        </w:rPr>
        <w:t>胡天蓋石氏禁中署舍之名。驤，思將翻。</w:t>
      </w:r>
      <w:r w:rsidRPr="00DE780C">
        <w:rPr>
          <w:rFonts w:asciiTheme="minorEastAsia"/>
        </w:rPr>
        <w:t>亦欲誅閔、農。鑒在中臺，伏都帥三十餘人將升臺挾鑒以攻之。鑒見伏都毀閣道，臨問其故。伏都曰︰</w:t>
      </w:r>
      <w:r w:rsidR="00D728F7">
        <w:rPr>
          <w:rFonts w:asciiTheme="minorEastAsia"/>
        </w:rPr>
        <w:t>「</w:t>
      </w:r>
      <w:r w:rsidRPr="00DE780C">
        <w:rPr>
          <w:rFonts w:asciiTheme="minorEastAsia"/>
        </w:rPr>
        <w:t>李農等反，已在東掖門，臣欲帥衞士討之，謹先啓知。</w:t>
      </w:r>
      <w:r w:rsidR="00D728F7">
        <w:rPr>
          <w:rFonts w:asciiTheme="minorEastAsia"/>
        </w:rPr>
        <w:t>」</w:t>
      </w:r>
      <w:r w:rsidRPr="00DE780C">
        <w:rPr>
          <w:rFonts w:asciiTheme="minorEastAsia"/>
        </w:rPr>
        <w:t>鑒曰︰</w:t>
      </w:r>
      <w:r w:rsidR="00D728F7">
        <w:rPr>
          <w:rFonts w:asciiTheme="minorEastAsia"/>
        </w:rPr>
        <w:t>「</w:t>
      </w:r>
      <w:r w:rsidRPr="00DE780C">
        <w:rPr>
          <w:rFonts w:asciiTheme="minorEastAsia"/>
        </w:rPr>
        <w:t>卿是功臣，好為官陳力，</w:t>
      </w:r>
      <w:r w:rsidRPr="00D2545B">
        <w:rPr>
          <w:rStyle w:val="00Text"/>
          <w:rFonts w:asciiTheme="minorEastAsia"/>
        </w:rPr>
        <w:t>魏、晉以下率謂天子為官，天子亦時自言之。陳，展也。為，于偽翻。</w:t>
      </w:r>
      <w:r w:rsidRPr="00DE780C">
        <w:rPr>
          <w:rFonts w:asciiTheme="minorEastAsia"/>
        </w:rPr>
        <w:t>朕從臺上觀，卿勿慮無報也。</w:t>
      </w:r>
      <w:r w:rsidR="00D728F7">
        <w:rPr>
          <w:rFonts w:asciiTheme="minorEastAsia"/>
        </w:rPr>
        <w:t>」</w:t>
      </w:r>
      <w:r w:rsidRPr="00D2545B">
        <w:rPr>
          <w:rStyle w:val="00Text"/>
          <w:rFonts w:asciiTheme="minorEastAsia"/>
        </w:rPr>
        <w:t>言若能誅閔、農，將厚賞以報之。</w:t>
      </w:r>
      <w:r w:rsidRPr="00DE780C">
        <w:rPr>
          <w:rFonts w:asciiTheme="minorEastAsia"/>
        </w:rPr>
        <w:t>於是伏都、銖帥衆攻閔、農，不克，屯於鳳陽門。閔、農帥衆數千毀金明門而入。鑒懼閔之殺己，馳招閔、農，開門內之，謂曰︰</w:t>
      </w:r>
      <w:r w:rsidR="00D728F7">
        <w:rPr>
          <w:rFonts w:asciiTheme="minorEastAsia"/>
        </w:rPr>
        <w:t>「</w:t>
      </w:r>
      <w:r w:rsidRPr="00DE780C">
        <w:rPr>
          <w:rFonts w:asciiTheme="minorEastAsia"/>
        </w:rPr>
        <w:t>孫伏都反，卿宜速討之。</w:t>
      </w:r>
      <w:r w:rsidR="00D728F7">
        <w:rPr>
          <w:rFonts w:asciiTheme="minorEastAsia"/>
        </w:rPr>
        <w:t>」</w:t>
      </w:r>
      <w:r w:rsidRPr="00DE780C">
        <w:rPr>
          <w:rFonts w:asciiTheme="minorEastAsia"/>
        </w:rPr>
        <w:t>閔、農攻斬伏都等，自鳳陽至琨華，橫尸相枕，</w:t>
      </w:r>
      <w:r w:rsidRPr="00D2545B">
        <w:rPr>
          <w:rStyle w:val="00Text"/>
          <w:rFonts w:asciiTheme="minorEastAsia"/>
        </w:rPr>
        <w:t>枕，職任翻。</w:t>
      </w:r>
      <w:r w:rsidRPr="00DE780C">
        <w:rPr>
          <w:rFonts w:asciiTheme="minorEastAsia"/>
        </w:rPr>
        <w:t>流血成渠。宣令內外，六夷敢稱兵仗者斬！</w:t>
      </w:r>
      <w:r w:rsidRPr="00D2545B">
        <w:rPr>
          <w:rStyle w:val="00Text"/>
          <w:rFonts w:asciiTheme="minorEastAsia"/>
        </w:rPr>
        <w:t>稱，舉也。</w:t>
      </w:r>
      <w:r w:rsidRPr="00DE780C">
        <w:rPr>
          <w:rFonts w:asciiTheme="minorEastAsia"/>
        </w:rPr>
        <w:t>胡人或斬關、或踰城而出者，不可勝數。</w:t>
      </w:r>
      <w:r w:rsidRPr="00D2545B">
        <w:rPr>
          <w:rStyle w:val="00Text"/>
          <w:rFonts w:asciiTheme="minorEastAsia"/>
        </w:rPr>
        <w:t>閔旣誅孫伏都等，又禁胡人稱兵仗，胡人知禍之將及，故去。勝，音升。</w:t>
      </w:r>
    </w:p>
    <w:p w:rsidR="00934453" w:rsidRPr="00DE780C" w:rsidRDefault="00934453" w:rsidP="00662EDA">
      <w:pPr>
        <w:rPr>
          <w:rFonts w:asciiTheme="minorEastAsia"/>
        </w:rPr>
      </w:pPr>
      <w:r w:rsidRPr="00DE780C">
        <w:rPr>
          <w:rFonts w:asciiTheme="minorEastAsia"/>
        </w:rPr>
        <w:t>閔使尚書王簡，少府王鬱帥衆數千守鑒於御龍觀，</w:t>
      </w:r>
      <w:r w:rsidRPr="00D2545B">
        <w:rPr>
          <w:rStyle w:val="00Text"/>
          <w:rFonts w:asciiTheme="minorEastAsia"/>
        </w:rPr>
        <w:t>觀，古玩翻。</w:t>
      </w:r>
      <w:r w:rsidRPr="00DE780C">
        <w:rPr>
          <w:rFonts w:asciiTheme="minorEastAsia"/>
        </w:rPr>
        <w:t>懸食以給之。下令城中曰︰</w:t>
      </w:r>
      <w:r w:rsidR="00D728F7">
        <w:rPr>
          <w:rFonts w:asciiTheme="minorEastAsia"/>
        </w:rPr>
        <w:t>「</w:t>
      </w:r>
      <w:r w:rsidRPr="00DE780C">
        <w:rPr>
          <w:rFonts w:asciiTheme="minorEastAsia"/>
        </w:rPr>
        <w:t>近日孫、劉搆逆，支黨伏誅，良善一無</w:t>
      </w:r>
      <w:r w:rsidRPr="00DE780C">
        <w:rPr>
          <w:rFonts w:asciiTheme="minorEastAsia"/>
        </w:rPr>
        <w:lastRenderedPageBreak/>
        <w:t>預也。今日已後，與官同心者留，不同者各任所之。敕城門不復相禁。</w:t>
      </w:r>
      <w:r w:rsidR="00D728F7">
        <w:rPr>
          <w:rFonts w:asciiTheme="minorEastAsia"/>
        </w:rPr>
        <w:t>」</w:t>
      </w:r>
      <w:r w:rsidRPr="00D2545B">
        <w:rPr>
          <w:rStyle w:val="00Text"/>
          <w:rFonts w:asciiTheme="minorEastAsia"/>
        </w:rPr>
        <w:t>復，扶又翻。</w:t>
      </w:r>
      <w:r w:rsidRPr="00DE780C">
        <w:rPr>
          <w:rFonts w:asciiTheme="minorEastAsia"/>
        </w:rPr>
        <w:t>於是趙人百里內悉入城，</w:t>
      </w:r>
      <w:r w:rsidRPr="00D2545B">
        <w:rPr>
          <w:rStyle w:val="00Text"/>
          <w:rFonts w:asciiTheme="minorEastAsia"/>
        </w:rPr>
        <w:t>趙人，謂中國人也。</w:t>
      </w:r>
      <w:r w:rsidRPr="00DE780C">
        <w:rPr>
          <w:rFonts w:asciiTheme="minorEastAsia"/>
        </w:rPr>
        <w:t>胡、羯去者塡門。閔知胡之不為己用，班令內外︰</w:t>
      </w:r>
      <w:r w:rsidR="00D728F7">
        <w:rPr>
          <w:rFonts w:asciiTheme="minorEastAsia"/>
        </w:rPr>
        <w:t>「</w:t>
      </w:r>
      <w:r w:rsidRPr="00DE780C">
        <w:rPr>
          <w:rFonts w:asciiTheme="minorEastAsia"/>
        </w:rPr>
        <w:t>趙人斬一胡首送鳳陽門者，文官進位三等，武官乘拜牙門。</w:t>
      </w:r>
      <w:r w:rsidR="00D728F7">
        <w:rPr>
          <w:rFonts w:asciiTheme="minorEastAsia"/>
        </w:rPr>
        <w:t>」</w:t>
      </w:r>
      <w:r w:rsidRPr="00DE780C">
        <w:rPr>
          <w:rFonts w:asciiTheme="minorEastAsia"/>
        </w:rPr>
        <w:t>一日之中，斬首數萬。閔親帥趙人以誅胡、羯，無貴賤、男女、少長皆斬之，</w:t>
      </w:r>
      <w:r w:rsidRPr="00D2545B">
        <w:rPr>
          <w:rStyle w:val="00Text"/>
          <w:rFonts w:asciiTheme="minorEastAsia"/>
        </w:rPr>
        <w:t>少，詩照翻。長，知兩翻。</w:t>
      </w:r>
      <w:r w:rsidRPr="00DE780C">
        <w:rPr>
          <w:rFonts w:asciiTheme="minorEastAsia"/>
        </w:rPr>
        <w:t>死者二十餘萬，尸諸城外，悉為野犬豺狼所食。其屯戍四方者，閔皆以書命趙人為將帥者誅之，或高鼻多須濫死者半。</w:t>
      </w:r>
      <w:r w:rsidRPr="00D2545B">
        <w:rPr>
          <w:rStyle w:val="00Text"/>
          <w:rFonts w:asciiTheme="minorEastAsia"/>
        </w:rPr>
        <w:t>高鼻多鬚，其狀似羯、胡，故亦見殺。將，卽亮翻。帥，所類翻。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燕王儁遣使至涼州，</w:t>
      </w:r>
      <w:r w:rsidR="00934453" w:rsidRPr="00D2545B">
        <w:rPr>
          <w:rStyle w:val="00Text"/>
          <w:rFonts w:asciiTheme="minorEastAsia"/>
        </w:rPr>
        <w:t>使，疏吏翻。</w:t>
      </w:r>
      <w:r w:rsidR="00934453" w:rsidRPr="00DE780C">
        <w:rPr>
          <w:rFonts w:asciiTheme="minorEastAsia"/>
        </w:rPr>
        <w:t>約張重華共擊趙。</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高句麗王釗送前東夷護軍宋晃于燕，燕王儁赦之，更名曰活，</w:t>
      </w:r>
      <w:r w:rsidR="00934453" w:rsidRPr="00D2545B">
        <w:rPr>
          <w:rStyle w:val="00Text"/>
          <w:rFonts w:asciiTheme="minorEastAsia"/>
        </w:rPr>
        <w:t>更，工銜翻；下同。</w:t>
      </w:r>
      <w:r w:rsidR="00934453" w:rsidRPr="00DE780C">
        <w:rPr>
          <w:rFonts w:asciiTheme="minorEastAsia"/>
        </w:rPr>
        <w:t>拜為中尉。</w:t>
      </w:r>
      <w:r w:rsidR="00934453" w:rsidRPr="00D2545B">
        <w:rPr>
          <w:rStyle w:val="00Text"/>
          <w:rFonts w:asciiTheme="minorEastAsia"/>
        </w:rPr>
        <w:t>晃奔高麗，見九十六卷成帝咸康四年。</w:t>
      </w:r>
    </w:p>
    <w:p w:rsidR="00934453" w:rsidRPr="00DE780C" w:rsidRDefault="004B4574" w:rsidP="00662EDA">
      <w:bookmarkStart w:id="215" w:name="_Toc23843059"/>
      <w:r w:rsidRPr="004B4574">
        <w:rPr>
          <w:rStyle w:val="01Text"/>
          <w:rFonts w:asciiTheme="minorEastAsia"/>
          <w:b/>
          <w:sz w:val="21"/>
        </w:rPr>
        <w:t>六年</w:t>
      </w:r>
      <w:r w:rsidR="00046F27" w:rsidRPr="003B1AC1">
        <w:rPr>
          <w:rFonts w:asciiTheme="minorEastAsia" w:hAnsi="宋体" w:cs="宋体" w:hint="eastAsia"/>
          <w:color w:val="006400"/>
          <w:sz w:val="18"/>
        </w:rPr>
        <w:t>（</w:t>
      </w:r>
      <w:r w:rsidR="00934453" w:rsidRPr="003B1AC1">
        <w:rPr>
          <w:rFonts w:asciiTheme="minorEastAsia"/>
          <w:color w:val="006400"/>
          <w:sz w:val="18"/>
        </w:rPr>
        <w:t>庚戌、三五○</w:t>
      </w:r>
      <w:r w:rsidR="00046F27" w:rsidRPr="003B1AC1">
        <w:rPr>
          <w:rFonts w:asciiTheme="minorEastAsia" w:hAnsi="宋体" w:cs="宋体" w:hint="eastAsia"/>
          <w:color w:val="006400"/>
          <w:sz w:val="18"/>
        </w:rPr>
        <w:t>）</w:t>
      </w:r>
      <w:bookmarkEnd w:id="215"/>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春，正月，趙大將軍閔欲滅去石氏之迹，</w:t>
      </w:r>
      <w:r w:rsidR="00934453" w:rsidRPr="00D2545B">
        <w:rPr>
          <w:rFonts w:asciiTheme="minorEastAsia" w:eastAsiaTheme="minorEastAsia"/>
        </w:rPr>
        <w:t>去，羌呂翻。</w:t>
      </w:r>
      <w:r w:rsidR="00934453" w:rsidRPr="00DE780C">
        <w:rPr>
          <w:rStyle w:val="01Text"/>
          <w:rFonts w:asciiTheme="minorEastAsia" w:eastAsiaTheme="minorEastAsia"/>
          <w:sz w:val="21"/>
        </w:rPr>
        <w:t>託以讖文有</w:t>
      </w:r>
      <w:r w:rsidR="00D728F7">
        <w:rPr>
          <w:rStyle w:val="01Text"/>
          <w:rFonts w:asciiTheme="minorEastAsia" w:eastAsiaTheme="minorEastAsia"/>
          <w:sz w:val="21"/>
        </w:rPr>
        <w:t>「</w:t>
      </w:r>
      <w:r w:rsidR="00934453" w:rsidRPr="00DE780C">
        <w:rPr>
          <w:rStyle w:val="01Text"/>
          <w:rFonts w:asciiTheme="minorEastAsia" w:eastAsiaTheme="minorEastAsia"/>
          <w:sz w:val="21"/>
        </w:rPr>
        <w:t>繼趙李</w:t>
      </w:r>
      <w:r w:rsidR="00D728F7">
        <w:rPr>
          <w:rStyle w:val="01Text"/>
          <w:rFonts w:asciiTheme="minorEastAsia" w:eastAsiaTheme="minorEastAsia"/>
          <w:sz w:val="21"/>
        </w:rPr>
        <w:t>」</w:t>
      </w:r>
      <w:r w:rsidR="00934453" w:rsidRPr="00DE780C">
        <w:rPr>
          <w:rStyle w:val="01Text"/>
          <w:rFonts w:asciiTheme="minorEastAsia" w:eastAsiaTheme="minorEastAsia"/>
          <w:sz w:val="21"/>
        </w:rPr>
        <w:t>，更國號曰衞，易姓李氏，大赦，改元青龍。太宰趙庶、太尉張舉、中軍將軍張春、光祿大夫石岳、撫軍石寧、</w:t>
      </w:r>
      <w:r w:rsidR="00D728F7">
        <w:rPr>
          <w:rFonts w:asciiTheme="minorEastAsia" w:eastAsiaTheme="minorEastAsia"/>
        </w:rPr>
        <w:t>「</w:t>
      </w:r>
      <w:r w:rsidR="00934453" w:rsidRPr="00D2545B">
        <w:rPr>
          <w:rFonts w:asciiTheme="minorEastAsia" w:eastAsiaTheme="minorEastAsia"/>
        </w:rPr>
        <w:t>撫軍</w:t>
      </w:r>
      <w:r w:rsidR="00D728F7">
        <w:rPr>
          <w:rFonts w:asciiTheme="minorEastAsia" w:eastAsiaTheme="minorEastAsia"/>
        </w:rPr>
        <w:t>」</w:t>
      </w:r>
      <w:r w:rsidR="00934453" w:rsidRPr="00D2545B">
        <w:rPr>
          <w:rFonts w:asciiTheme="minorEastAsia" w:eastAsiaTheme="minorEastAsia"/>
        </w:rPr>
        <w:t>之下當有</w:t>
      </w:r>
      <w:r w:rsidR="00D728F7">
        <w:rPr>
          <w:rFonts w:asciiTheme="minorEastAsia" w:eastAsiaTheme="minorEastAsia"/>
        </w:rPr>
        <w:t>「</w:t>
      </w:r>
      <w:r w:rsidR="00934453" w:rsidRPr="00D2545B">
        <w:rPr>
          <w:rFonts w:asciiTheme="minorEastAsia" w:eastAsiaTheme="minorEastAsia"/>
        </w:rPr>
        <w:t>將軍</w:t>
      </w:r>
      <w:r w:rsidR="00D728F7">
        <w:rPr>
          <w:rFonts w:asciiTheme="minorEastAsia" w:eastAsiaTheme="minorEastAsia"/>
        </w:rPr>
        <w:t>」</w:t>
      </w:r>
      <w:r w:rsidR="00934453" w:rsidRPr="00D2545B">
        <w:rPr>
          <w:rFonts w:asciiTheme="minorEastAsia" w:eastAsiaTheme="minorEastAsia"/>
        </w:rPr>
        <w:t>也。</w:t>
      </w:r>
      <w:r w:rsidR="00934453" w:rsidRPr="00DE780C">
        <w:rPr>
          <w:rStyle w:val="01Text"/>
          <w:rFonts w:asciiTheme="minorEastAsia" w:eastAsiaTheme="minorEastAsia"/>
          <w:sz w:val="21"/>
        </w:rPr>
        <w:t>武衞將軍張季及公侯、卿、校、龍騰等萬餘人，出奔襄國，</w:t>
      </w:r>
      <w:r w:rsidR="00934453" w:rsidRPr="00D2545B">
        <w:rPr>
          <w:rFonts w:asciiTheme="minorEastAsia" w:eastAsiaTheme="minorEastAsia"/>
        </w:rPr>
        <w:t>從石祗也。校，戶敎翻。</w:t>
      </w:r>
      <w:r w:rsidR="00934453" w:rsidRPr="00DE780C">
        <w:rPr>
          <w:rStyle w:val="01Text"/>
          <w:rFonts w:asciiTheme="minorEastAsia" w:eastAsiaTheme="minorEastAsia"/>
          <w:sz w:val="21"/>
        </w:rPr>
        <w:t>汝陰王琨奔冀州。</w:t>
      </w:r>
      <w:r w:rsidR="00934453" w:rsidRPr="00D2545B">
        <w:rPr>
          <w:rFonts w:asciiTheme="minorEastAsia" w:eastAsiaTheme="minorEastAsia"/>
        </w:rPr>
        <w:t>趙之冀州治信都。</w:t>
      </w:r>
      <w:r w:rsidR="00934453" w:rsidRPr="00DE780C">
        <w:rPr>
          <w:rStyle w:val="01Text"/>
          <w:rFonts w:asciiTheme="minorEastAsia" w:eastAsiaTheme="minorEastAsia"/>
          <w:sz w:val="21"/>
        </w:rPr>
        <w:t>撫軍將軍張沈據滏口，</w:t>
      </w:r>
      <w:r w:rsidR="00934453" w:rsidRPr="00D2545B">
        <w:rPr>
          <w:rFonts w:asciiTheme="minorEastAsia" w:eastAsiaTheme="minorEastAsia"/>
        </w:rPr>
        <w:t>滏口，滏水之口也。唐代宗永泰元年，薛嵩奏於滏口之右故臨水縣城置昭義縣，以屬磁州。沈，持林翻。滏，音釜。</w:t>
      </w:r>
      <w:r w:rsidR="00934453" w:rsidRPr="00DE780C">
        <w:rPr>
          <w:rStyle w:val="01Text"/>
          <w:rFonts w:asciiTheme="minorEastAsia" w:eastAsiaTheme="minorEastAsia"/>
          <w:sz w:val="21"/>
        </w:rPr>
        <w:t>張賀度據石瀆，</w:t>
      </w:r>
      <w:r w:rsidR="00934453" w:rsidRPr="00D2545B">
        <w:rPr>
          <w:rFonts w:asciiTheme="minorEastAsia" w:eastAsiaTheme="minorEastAsia"/>
        </w:rPr>
        <w:t>魏收地形志，鄴縣有石竇堰。</w:t>
      </w:r>
      <w:r w:rsidR="00934453" w:rsidRPr="00DE780C">
        <w:rPr>
          <w:rStyle w:val="01Text"/>
          <w:rFonts w:asciiTheme="minorEastAsia" w:eastAsiaTheme="minorEastAsia"/>
          <w:sz w:val="21"/>
        </w:rPr>
        <w:t>建義將軍段勤據黎陽，</w:t>
      </w:r>
      <w:r w:rsidR="00934453" w:rsidRPr="00D2545B">
        <w:rPr>
          <w:rFonts w:asciiTheme="minorEastAsia" w:eastAsiaTheme="minorEastAsia"/>
        </w:rPr>
        <w:t>建義將軍，蓋亦後趙所置。</w:t>
      </w:r>
      <w:r w:rsidR="00934453" w:rsidRPr="00DE780C">
        <w:rPr>
          <w:rStyle w:val="01Text"/>
          <w:rFonts w:asciiTheme="minorEastAsia" w:eastAsiaTheme="minorEastAsia"/>
          <w:sz w:val="21"/>
        </w:rPr>
        <w:t>寧南將軍楊羣據桑壁，</w:t>
      </w:r>
      <w:r w:rsidR="00934453" w:rsidRPr="00D2545B">
        <w:rPr>
          <w:rFonts w:asciiTheme="minorEastAsia" w:eastAsiaTheme="minorEastAsia"/>
        </w:rPr>
        <w:t>後趙蓋於征、鎭、安、平之外又置四寧。括地志︰易州遂城縣界有桑丘城。又水經註︰常山蒲吾縣東南有桑中縣故城，俗謂之石勒城。</w:t>
      </w:r>
      <w:r w:rsidR="00934453" w:rsidRPr="00DE780C">
        <w:rPr>
          <w:rStyle w:val="01Text"/>
          <w:rFonts w:asciiTheme="minorEastAsia" w:eastAsiaTheme="minorEastAsia"/>
          <w:sz w:val="21"/>
        </w:rPr>
        <w:t>劉國據陽城，</w:t>
      </w:r>
      <w:r w:rsidR="00934453" w:rsidRPr="00D2545B">
        <w:rPr>
          <w:rFonts w:asciiTheme="minorEastAsia" w:eastAsiaTheme="minorEastAsia"/>
        </w:rPr>
        <w:t>續漢志，中山蒲陰縣有陽城。據後劉國自繁陽引兵會石琨擊冉閔，則此陽城乃繁陽城也。</w:t>
      </w:r>
      <w:r w:rsidR="00934453" w:rsidRPr="00DE780C">
        <w:rPr>
          <w:rStyle w:val="01Text"/>
          <w:rFonts w:asciiTheme="minorEastAsia" w:eastAsiaTheme="minorEastAsia"/>
          <w:sz w:val="21"/>
        </w:rPr>
        <w:t>段龕據陳留，姚弋仲據灄頭，</w:t>
      </w:r>
      <w:r w:rsidR="00934453" w:rsidRPr="00D2545B">
        <w:rPr>
          <w:rFonts w:asciiTheme="minorEastAsia" w:eastAsiaTheme="minorEastAsia"/>
        </w:rPr>
        <w:t>龕，苦含翻。灄，書涉翻。</w:t>
      </w:r>
      <w:r w:rsidR="00934453" w:rsidRPr="00DE780C">
        <w:rPr>
          <w:rStyle w:val="01Text"/>
          <w:rFonts w:asciiTheme="minorEastAsia" w:eastAsiaTheme="minorEastAsia"/>
          <w:sz w:val="21"/>
        </w:rPr>
        <w:t>蒲洪據枋頭，衆各數萬，皆不附於閔。勤，末柸之子；龕，蘭之子也。</w:t>
      </w:r>
      <w:r w:rsidR="00934453" w:rsidRPr="00D2545B">
        <w:rPr>
          <w:rFonts w:asciiTheme="minorEastAsia" w:eastAsiaTheme="minorEastAsia"/>
        </w:rPr>
        <w:t>段末柸先據令支。段蘭自宇文入趙。</w:t>
      </w:r>
    </w:p>
    <w:p w:rsidR="00934453" w:rsidRPr="00DE780C" w:rsidRDefault="00934453" w:rsidP="00662EDA">
      <w:pPr>
        <w:rPr>
          <w:rFonts w:asciiTheme="minorEastAsia"/>
        </w:rPr>
      </w:pPr>
      <w:r w:rsidRPr="00DE780C">
        <w:rPr>
          <w:rFonts w:asciiTheme="minorEastAsia"/>
        </w:rPr>
        <w:t>王朗、麻秋自長安赴洛陽。秋承閔書，誅朗部胡千餘人。</w:t>
      </w:r>
      <w:r w:rsidRPr="00D2545B">
        <w:rPr>
          <w:rStyle w:val="00Text"/>
          <w:rFonts w:asciiTheme="minorEastAsia"/>
        </w:rPr>
        <w:t>朗所部有胡兵千餘人，閔命秋誅之。</w:t>
      </w:r>
      <w:r w:rsidRPr="00DE780C">
        <w:rPr>
          <w:rFonts w:asciiTheme="minorEastAsia"/>
        </w:rPr>
        <w:t>朗奔襄國。秋帥衆歸鄴，</w:t>
      </w:r>
      <w:r w:rsidRPr="00D2545B">
        <w:rPr>
          <w:rStyle w:val="00Text"/>
          <w:rFonts w:asciiTheme="minorEastAsia"/>
        </w:rPr>
        <w:t>帥，讀曰率；下同。</w:t>
      </w:r>
      <w:r w:rsidRPr="00DE780C">
        <w:rPr>
          <w:rFonts w:asciiTheme="minorEastAsia"/>
        </w:rPr>
        <w:t>蒲洪使其子龍驤將軍雄迎擊，獲之，</w:t>
      </w:r>
      <w:r w:rsidRPr="00D2545B">
        <w:rPr>
          <w:rStyle w:val="00Text"/>
          <w:rFonts w:asciiTheme="minorEastAsia"/>
        </w:rPr>
        <w:t>驤，思將翻。</w:t>
      </w:r>
      <w:r w:rsidRPr="00DE780C">
        <w:rPr>
          <w:rFonts w:asciiTheme="minorEastAsia"/>
        </w:rPr>
        <w:t>以為軍師將軍。</w:t>
      </w:r>
    </w:p>
    <w:p w:rsidR="00934453" w:rsidRPr="00DE780C" w:rsidRDefault="00934453" w:rsidP="00662EDA">
      <w:pPr>
        <w:rPr>
          <w:rFonts w:asciiTheme="minorEastAsia"/>
        </w:rPr>
      </w:pPr>
      <w:r w:rsidRPr="00DE780C">
        <w:rPr>
          <w:rFonts w:asciiTheme="minorEastAsia"/>
        </w:rPr>
        <w:t>汝陰王琨及張舉、王朗帥衆七萬伐鄴，大將軍閔帥騎千餘與戰於城北；閔操兩刃矛，馳騎擊之，</w:t>
      </w:r>
      <w:r w:rsidRPr="00D2545B">
        <w:rPr>
          <w:rStyle w:val="00Text"/>
          <w:rFonts w:asciiTheme="minorEastAsia"/>
        </w:rPr>
        <w:t>兩刃矛者，鋏之兩旁皆利其刃。騎，奇寄翻。操，千高翻。</w:t>
      </w:r>
      <w:r w:rsidRPr="00DE780C">
        <w:rPr>
          <w:rFonts w:asciiTheme="minorEastAsia"/>
        </w:rPr>
        <w:t>所向摧陷，斬首三千級，琨等大敗而去。閔與李農帥騎三萬討張賀度于石瀆。</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閏月，</w:t>
      </w:r>
      <w:r w:rsidRPr="00D2545B">
        <w:rPr>
          <w:rFonts w:asciiTheme="minorEastAsia" w:eastAsiaTheme="minorEastAsia"/>
        </w:rPr>
        <w:t>考異曰︰帝紀後云閏月；三十國、晉春秋皆云閏正月。按長曆，閏二月。帝紀，閏月有丁丑、己丑。按是歲正月癸酉朔，若閏正月，卽無丁丑、己丑。今以長曆為據。</w:t>
      </w:r>
      <w:r w:rsidRPr="00DE780C">
        <w:rPr>
          <w:rStyle w:val="01Text"/>
          <w:rFonts w:asciiTheme="minorEastAsia" w:eastAsiaTheme="minorEastAsia"/>
          <w:sz w:val="21"/>
        </w:rPr>
        <w:t>衞主鑒密遣宦者齎書召張沈等，使乘虛襲鄴。宦者以告閔、農，閔、農馳還，廢鑒，殺之，</w:t>
      </w:r>
      <w:r w:rsidRPr="00D2545B">
        <w:rPr>
          <w:rFonts w:asciiTheme="minorEastAsia" w:eastAsiaTheme="minorEastAsia"/>
        </w:rPr>
        <w:t>載記曰︰鑒立一百三日。</w:t>
      </w:r>
      <w:r w:rsidRPr="00DE780C">
        <w:rPr>
          <w:rStyle w:val="01Text"/>
          <w:rFonts w:asciiTheme="minorEastAsia" w:eastAsiaTheme="minorEastAsia"/>
          <w:sz w:val="21"/>
        </w:rPr>
        <w:t>幷殺趙主虎二十八孫，盡滅石氏。</w:t>
      </w:r>
      <w:r w:rsidRPr="00D2545B">
        <w:rPr>
          <w:rFonts w:asciiTheme="minorEastAsia" w:eastAsiaTheme="minorEastAsia"/>
        </w:rPr>
        <w:t>載記曰︰始勒以成帝咸和三年僭立，二主四子，凡二十三年。</w:t>
      </w:r>
      <w:r w:rsidRPr="00DE780C">
        <w:rPr>
          <w:rStyle w:val="01Text"/>
          <w:rFonts w:asciiTheme="minorEastAsia" w:eastAsiaTheme="minorEastAsia"/>
          <w:sz w:val="21"/>
        </w:rPr>
        <w:t>姚弋仲子曜武將軍益、</w:t>
      </w:r>
      <w:r w:rsidRPr="00D2545B">
        <w:rPr>
          <w:rFonts w:asciiTheme="minorEastAsia" w:eastAsiaTheme="minorEastAsia"/>
        </w:rPr>
        <w:t>曜武、曜威，蓋皆石氏所置。</w:t>
      </w:r>
      <w:r w:rsidRPr="00DE780C">
        <w:rPr>
          <w:rStyle w:val="01Text"/>
          <w:rFonts w:asciiTheme="minorEastAsia" w:eastAsiaTheme="minorEastAsia"/>
          <w:sz w:val="21"/>
        </w:rPr>
        <w:t>武衞將軍若帥禁兵數千斬關奔灄頭。弋仲帥衆討閔，軍于混橋。</w:t>
      </w:r>
    </w:p>
    <w:p w:rsidR="00934453" w:rsidRPr="00DE780C" w:rsidRDefault="00934453" w:rsidP="00662EDA">
      <w:pPr>
        <w:rPr>
          <w:rFonts w:asciiTheme="minorEastAsia"/>
        </w:rPr>
      </w:pPr>
      <w:r w:rsidRPr="00DE780C">
        <w:rPr>
          <w:rFonts w:asciiTheme="minorEastAsia"/>
        </w:rPr>
        <w:t>司徒申鍾等上尊號於閔，閔以讓李農，農固辭。閔曰︰</w:t>
      </w:r>
      <w:r w:rsidR="00D728F7">
        <w:rPr>
          <w:rFonts w:asciiTheme="minorEastAsia"/>
        </w:rPr>
        <w:t>「</w:t>
      </w:r>
      <w:r w:rsidRPr="00DE780C">
        <w:rPr>
          <w:rFonts w:asciiTheme="minorEastAsia"/>
        </w:rPr>
        <w:t>吾屬故晉人也，今晉室猶存，請與諸君分割州郡，各稱牧、守、公、侯，</w:t>
      </w:r>
      <w:r w:rsidRPr="00D2545B">
        <w:rPr>
          <w:rStyle w:val="00Text"/>
          <w:rFonts w:asciiTheme="minorEastAsia"/>
        </w:rPr>
        <w:t>守，式又翻。</w:t>
      </w:r>
      <w:r w:rsidRPr="00DE780C">
        <w:rPr>
          <w:rFonts w:asciiTheme="minorEastAsia"/>
        </w:rPr>
        <w:t>奉表迎晉天子還都洛陽。</w:t>
      </w:r>
      <w:r w:rsidR="00D728F7">
        <w:rPr>
          <w:rFonts w:asciiTheme="minorEastAsia"/>
        </w:rPr>
        <w:t>」</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陽</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何如</w:t>
      </w:r>
      <w:r w:rsidR="00D728F7">
        <w:rPr>
          <w:rStyle w:val="00Text"/>
          <w:rFonts w:asciiTheme="minorEastAsia"/>
        </w:rPr>
        <w:t>」</w:t>
      </w:r>
      <w:r w:rsidRPr="00D2545B">
        <w:rPr>
          <w:rStyle w:val="00Text"/>
          <w:rFonts w:asciiTheme="minorEastAsia"/>
        </w:rPr>
        <w:t>二字；乙十一行本同；孔本同；張校同；退齋校同。</w:t>
      </w:r>
      <w:r w:rsidR="00D728F7">
        <w:rPr>
          <w:rStyle w:val="00Text"/>
          <w:rFonts w:asciiTheme="minorEastAsia"/>
        </w:rPr>
        <w:t>』</w:t>
      </w:r>
      <w:r w:rsidRPr="00DE780C">
        <w:rPr>
          <w:rFonts w:asciiTheme="minorEastAsia"/>
        </w:rPr>
        <w:t>尚書胡睦進曰︰</w:t>
      </w:r>
      <w:r w:rsidR="00D728F7">
        <w:rPr>
          <w:rFonts w:asciiTheme="minorEastAsia"/>
        </w:rPr>
        <w:t>「</w:t>
      </w:r>
      <w:r w:rsidRPr="00DE780C">
        <w:rPr>
          <w:rFonts w:asciiTheme="minorEastAsia"/>
        </w:rPr>
        <w:t>陛下聖德應天，宜登大位，晉氏衰微，遠竄江表，豈能總馭英雄，混壹四海乎！</w:t>
      </w:r>
      <w:r w:rsidR="00D728F7">
        <w:rPr>
          <w:rFonts w:asciiTheme="minorEastAsia"/>
        </w:rPr>
        <w:t>」</w:t>
      </w:r>
      <w:r w:rsidRPr="00DE780C">
        <w:rPr>
          <w:rFonts w:asciiTheme="minorEastAsia"/>
        </w:rPr>
        <w:t>閔曰︰</w:t>
      </w:r>
      <w:r w:rsidR="00D728F7">
        <w:rPr>
          <w:rFonts w:asciiTheme="minorEastAsia"/>
        </w:rPr>
        <w:t>「</w:t>
      </w:r>
      <w:r w:rsidRPr="00DE780C">
        <w:rPr>
          <w:rFonts w:asciiTheme="minorEastAsia"/>
        </w:rPr>
        <w:t>胡尚書之言，可謂識機知命矣。</w:t>
      </w:r>
      <w:r w:rsidR="00D728F7">
        <w:rPr>
          <w:rFonts w:asciiTheme="minorEastAsia"/>
        </w:rPr>
        <w:t>」</w:t>
      </w:r>
      <w:r w:rsidRPr="00DE780C">
        <w:rPr>
          <w:rFonts w:asciiTheme="minorEastAsia"/>
        </w:rPr>
        <w:t>乃卽皇帝位，</w:t>
      </w:r>
      <w:r w:rsidRPr="00D2545B">
        <w:rPr>
          <w:rStyle w:val="00Text"/>
          <w:rFonts w:asciiTheme="minorEastAsia"/>
        </w:rPr>
        <w:t>冉閔，字永曾，子字棘奴，石虎之養孫也。父瞻，本姓冉，名良，魏郡內黃人。勒破陳午，獲瞻，時年十二，命虎子之。</w:t>
      </w:r>
      <w:r w:rsidRPr="00DE780C">
        <w:rPr>
          <w:rFonts w:asciiTheme="minorEastAsia"/>
        </w:rPr>
        <w:t>大赦，改元永興，國號大魏。</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朝廷聞中原大亂，復謀進取。</w:t>
      </w:r>
      <w:r w:rsidR="00934453" w:rsidRPr="00D2545B">
        <w:rPr>
          <w:rStyle w:val="00Text"/>
          <w:rFonts w:asciiTheme="minorEastAsia"/>
        </w:rPr>
        <w:t>復，扶又翻。</w:t>
      </w:r>
      <w:r w:rsidR="00934453" w:rsidRPr="00DE780C">
        <w:rPr>
          <w:rFonts w:asciiTheme="minorEastAsia"/>
        </w:rPr>
        <w:t>己丑，以揚州刺史殷浩為中軍將軍、假節、都督揚·豫·徐·兗·青五州諸軍事；</w:t>
      </w:r>
      <w:r w:rsidR="00934453" w:rsidRPr="00D2545B">
        <w:rPr>
          <w:rStyle w:val="00Text"/>
          <w:rFonts w:asciiTheme="minorEastAsia"/>
        </w:rPr>
        <w:t>為殷浩喪師張本。</w:t>
      </w:r>
      <w:r w:rsidR="00934453" w:rsidRPr="00DE780C">
        <w:rPr>
          <w:rFonts w:asciiTheme="minorEastAsia"/>
        </w:rPr>
        <w:t>以蒲洪為氐王、使持節、征北大將軍、都督河北諸軍事、冀州刺史、廣川郡公；蒲健為假節、右將軍、監河北征討前鋒諸軍事、襄國公。</w:t>
      </w:r>
      <w:r w:rsidR="00934453" w:rsidRPr="00D2545B">
        <w:rPr>
          <w:rStyle w:val="00Text"/>
          <w:rFonts w:asciiTheme="minorEastAsia"/>
        </w:rPr>
        <w:t>去年蒲洪遣使來降，今經略中原，故授任以懷來之。使，疏吏翻。監，工銜翻。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姚弋仲、蒲洪各有據關右之志。弋仲遣其子襄帥衆五萬擊洪，洪迎擊，破之，斬獲三萬餘級。洪自稱大都督、大將軍、大單于、三秦王，改姓苻氏。</w:t>
      </w:r>
      <w:r w:rsidR="00934453" w:rsidRPr="00D2545B">
        <w:rPr>
          <w:rFonts w:asciiTheme="minorEastAsia" w:eastAsiaTheme="minorEastAsia"/>
        </w:rPr>
        <w:t>洪以讖文</w:t>
      </w:r>
      <w:r w:rsidR="00D728F7">
        <w:rPr>
          <w:rFonts w:asciiTheme="minorEastAsia" w:eastAsiaTheme="minorEastAsia"/>
        </w:rPr>
        <w:t>「</w:t>
      </w:r>
      <w:r w:rsidR="00934453" w:rsidRPr="00D2545B">
        <w:rPr>
          <w:rFonts w:asciiTheme="minorEastAsia" w:eastAsiaTheme="minorEastAsia"/>
        </w:rPr>
        <w:t>草付應王</w:t>
      </w:r>
      <w:r w:rsidR="00D728F7">
        <w:rPr>
          <w:rFonts w:asciiTheme="minorEastAsia" w:eastAsiaTheme="minorEastAsia"/>
        </w:rPr>
        <w:t>」</w:t>
      </w:r>
      <w:r w:rsidR="00934453" w:rsidRPr="00D2545B">
        <w:rPr>
          <w:rFonts w:asciiTheme="minorEastAsia" w:eastAsiaTheme="minorEastAsia"/>
        </w:rPr>
        <w:t>，又其孫堅背有</w:t>
      </w:r>
      <w:r w:rsidR="00D728F7">
        <w:rPr>
          <w:rFonts w:asciiTheme="minorEastAsia" w:eastAsiaTheme="minorEastAsia"/>
        </w:rPr>
        <w:t>「</w:t>
      </w:r>
      <w:r w:rsidR="00934453" w:rsidRPr="00D2545B">
        <w:rPr>
          <w:rFonts w:asciiTheme="minorEastAsia" w:eastAsiaTheme="minorEastAsia"/>
        </w:rPr>
        <w:t>艸付</w:t>
      </w:r>
      <w:r w:rsidR="00D728F7">
        <w:rPr>
          <w:rFonts w:asciiTheme="minorEastAsia" w:eastAsiaTheme="minorEastAsia"/>
        </w:rPr>
        <w:t>」</w:t>
      </w:r>
      <w:r w:rsidR="00934453" w:rsidRPr="00D2545B">
        <w:rPr>
          <w:rFonts w:asciiTheme="minorEastAsia" w:eastAsiaTheme="minorEastAsia"/>
        </w:rPr>
        <w:t>字，遂改姓苻氏。苻，上從</w:t>
      </w:r>
      <w:r w:rsidR="00D728F7">
        <w:rPr>
          <w:rFonts w:asciiTheme="minorEastAsia" w:eastAsiaTheme="minorEastAsia"/>
        </w:rPr>
        <w:t>「</w:t>
      </w:r>
      <w:r w:rsidR="00934453" w:rsidRPr="00D2545B">
        <w:rPr>
          <w:rFonts w:asciiTheme="minorEastAsia" w:eastAsiaTheme="minorEastAsia"/>
        </w:rPr>
        <w:t>竹</w:t>
      </w:r>
      <w:r w:rsidR="00D728F7">
        <w:rPr>
          <w:rFonts w:asciiTheme="minorEastAsia" w:eastAsiaTheme="minorEastAsia"/>
        </w:rPr>
        <w:t>」</w:t>
      </w:r>
      <w:r w:rsidR="00934453" w:rsidRPr="00D2545B">
        <w:rPr>
          <w:rFonts w:asciiTheme="minorEastAsia" w:eastAsiaTheme="minorEastAsia"/>
        </w:rPr>
        <w:t>者非。單，音蟬。</w:t>
      </w:r>
      <w:r w:rsidR="00934453" w:rsidRPr="00DE780C">
        <w:rPr>
          <w:rStyle w:val="01Text"/>
          <w:rFonts w:asciiTheme="minorEastAsia" w:eastAsiaTheme="minorEastAsia"/>
          <w:sz w:val="21"/>
        </w:rPr>
        <w:t>以南安雷弱兒為輔國將軍；安定梁楞為前將軍，領左長史；</w:t>
      </w:r>
      <w:r w:rsidR="00934453" w:rsidRPr="00D2545B">
        <w:rPr>
          <w:rFonts w:asciiTheme="minorEastAsia" w:eastAsiaTheme="minorEastAsia"/>
        </w:rPr>
        <w:t>楞，盧登翻。</w:t>
      </w:r>
      <w:r w:rsidR="00934453" w:rsidRPr="00DE780C">
        <w:rPr>
          <w:rStyle w:val="01Text"/>
          <w:rFonts w:asciiTheme="minorEastAsia" w:eastAsiaTheme="minorEastAsia"/>
          <w:sz w:val="21"/>
        </w:rPr>
        <w:t>馮翊魚遵為右</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右</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後</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將軍，領右長史；</w:t>
      </w:r>
      <w:r w:rsidR="00934453" w:rsidRPr="00D2545B">
        <w:rPr>
          <w:rFonts w:asciiTheme="minorEastAsia" w:eastAsiaTheme="minorEastAsia"/>
        </w:rPr>
        <w:t>風俗通，宋公子魚之後，以王父字為氏。</w:t>
      </w:r>
      <w:r w:rsidR="00934453" w:rsidRPr="00DE780C">
        <w:rPr>
          <w:rStyle w:val="01Text"/>
          <w:rFonts w:asciiTheme="minorEastAsia" w:eastAsiaTheme="minorEastAsia"/>
          <w:sz w:val="21"/>
        </w:rPr>
        <w:t>京兆段陵為左將軍，領左司馬；</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馬</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王墮為右將軍，領右司馬</w:t>
      </w:r>
      <w:r w:rsidR="00D728F7">
        <w:rPr>
          <w:rFonts w:asciiTheme="minorEastAsia" w:eastAsiaTheme="minorEastAsia"/>
        </w:rPr>
        <w:t>」</w:t>
      </w:r>
      <w:r w:rsidR="00934453" w:rsidRPr="00D2545B">
        <w:rPr>
          <w:rFonts w:asciiTheme="minorEastAsia" w:eastAsiaTheme="minorEastAsia"/>
        </w:rPr>
        <w:t>十字；乙十一行本同；孔本同；張校同；退齋校同。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天水趙俱、隴西牛夷、北地辛牢皆為從事中郞，互酋毛貴為單于輔相。</w:t>
      </w:r>
      <w:r w:rsidR="00D728F7">
        <w:rPr>
          <w:rFonts w:asciiTheme="minorEastAsia" w:eastAsiaTheme="minorEastAsia"/>
        </w:rPr>
        <w:t>「</w:t>
      </w:r>
      <w:r w:rsidR="00934453" w:rsidRPr="00D2545B">
        <w:rPr>
          <w:rFonts w:asciiTheme="minorEastAsia" w:eastAsiaTheme="minorEastAsia"/>
        </w:rPr>
        <w:t>互</w:t>
      </w:r>
      <w:r w:rsidR="00D728F7">
        <w:rPr>
          <w:rFonts w:asciiTheme="minorEastAsia" w:eastAsiaTheme="minorEastAsia"/>
        </w:rPr>
        <w:t>」</w:t>
      </w:r>
      <w:r w:rsidR="00934453" w:rsidRPr="00D2545B">
        <w:rPr>
          <w:rFonts w:asciiTheme="minorEastAsia" w:eastAsiaTheme="minorEastAsia"/>
        </w:rPr>
        <w:t>，卽</w:t>
      </w:r>
      <w:r w:rsidR="00D728F7">
        <w:rPr>
          <w:rFonts w:asciiTheme="minorEastAsia" w:eastAsiaTheme="minorEastAsia"/>
        </w:rPr>
        <w:t>「</w:t>
      </w:r>
      <w:r w:rsidR="00934453" w:rsidRPr="00D2545B">
        <w:rPr>
          <w:rFonts w:asciiTheme="minorEastAsia" w:eastAsiaTheme="minorEastAsia"/>
        </w:rPr>
        <w:t>氐</w:t>
      </w:r>
      <w:r w:rsidR="00D728F7">
        <w:rPr>
          <w:rFonts w:asciiTheme="minorEastAsia" w:eastAsiaTheme="minorEastAsia"/>
        </w:rPr>
        <w:t>」</w:t>
      </w:r>
      <w:r w:rsidR="00934453" w:rsidRPr="00D2545B">
        <w:rPr>
          <w:rFonts w:asciiTheme="minorEastAsia" w:eastAsiaTheme="minorEastAsia"/>
        </w:rPr>
        <w:t>字。</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二月，燕王儁使慕容霸將兵二萬自東道出徒河，慕輿于自西道出蠮螉塞，儁自中道出盧龍塞以伐趙。</w:t>
      </w:r>
      <w:r w:rsidR="00934453" w:rsidRPr="00D2545B">
        <w:rPr>
          <w:rStyle w:val="00Text"/>
          <w:rFonts w:asciiTheme="minorEastAsia"/>
        </w:rPr>
        <w:t>杜佑曰︰盧龍塞在今平州城西北二百里。</w:t>
      </w:r>
      <w:r w:rsidR="00934453" w:rsidRPr="00DE780C">
        <w:rPr>
          <w:rFonts w:asciiTheme="minorEastAsia"/>
        </w:rPr>
        <w:t>以慕容恪、鮮于亮為前驅，命慕輿埿槎山通道。</w:t>
      </w:r>
      <w:r w:rsidR="00934453" w:rsidRPr="00D2545B">
        <w:rPr>
          <w:rStyle w:val="00Text"/>
          <w:rFonts w:asciiTheme="minorEastAsia"/>
        </w:rPr>
        <w:t>槎，仕下翻。邪斫木曰槎。</w:t>
      </w:r>
      <w:r w:rsidR="00934453" w:rsidRPr="00DE780C">
        <w:rPr>
          <w:rFonts w:asciiTheme="minorEastAsia"/>
        </w:rPr>
        <w:t>留世子曄守龍城，以內史劉斌為大司農，</w:t>
      </w:r>
      <w:r w:rsidR="00934453" w:rsidRPr="00D2545B">
        <w:rPr>
          <w:rStyle w:val="00Text"/>
          <w:rFonts w:asciiTheme="minorEastAsia"/>
        </w:rPr>
        <w:t>斌，音彬。</w:t>
      </w:r>
      <w:r w:rsidR="00934453" w:rsidRPr="00DE780C">
        <w:rPr>
          <w:rFonts w:asciiTheme="minorEastAsia"/>
        </w:rPr>
        <w:t>與典書令皇甫眞留統後事。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霸軍至三陘，</w:t>
      </w:r>
      <w:r w:rsidRPr="00D2545B">
        <w:rPr>
          <w:rFonts w:asciiTheme="minorEastAsia" w:eastAsiaTheme="minorEastAsia"/>
        </w:rPr>
        <w:t>樂安城在遼西遼陽縣東。魏收地形志︰海陽縣有橫山，蓋卽三陘之地。陘，音形。</w:t>
      </w:r>
      <w:r w:rsidRPr="00DE780C">
        <w:rPr>
          <w:rStyle w:val="01Text"/>
          <w:rFonts w:asciiTheme="minorEastAsia" w:eastAsiaTheme="minorEastAsia"/>
          <w:sz w:val="21"/>
        </w:rPr>
        <w:t>趙征東將軍鄧恆惶怖，焚倉庫，棄安樂遁去，</w:t>
      </w:r>
      <w:r w:rsidR="00D728F7">
        <w:rPr>
          <w:rFonts w:asciiTheme="minorEastAsia" w:eastAsiaTheme="minorEastAsia"/>
        </w:rPr>
        <w:t>「</w:t>
      </w:r>
      <w:r w:rsidRPr="00D2545B">
        <w:rPr>
          <w:rFonts w:asciiTheme="minorEastAsia" w:eastAsiaTheme="minorEastAsia"/>
        </w:rPr>
        <w:t>安樂</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樂安</w:t>
      </w:r>
      <w:r w:rsidR="00D728F7">
        <w:rPr>
          <w:rFonts w:asciiTheme="minorEastAsia" w:eastAsiaTheme="minorEastAsia"/>
        </w:rPr>
        <w:t>」</w:t>
      </w:r>
      <w:r w:rsidRPr="00D2545B">
        <w:rPr>
          <w:rFonts w:asciiTheme="minorEastAsia" w:eastAsiaTheme="minorEastAsia"/>
        </w:rPr>
        <w:t>。果如慕容霸所料。怖，普布翻。</w:t>
      </w:r>
      <w:r w:rsidRPr="00DE780C">
        <w:rPr>
          <w:rStyle w:val="01Text"/>
          <w:rFonts w:asciiTheme="minorEastAsia" w:eastAsiaTheme="minorEastAsia"/>
          <w:sz w:val="21"/>
        </w:rPr>
        <w:t>與幽州刺史王午共保薊。</w:t>
      </w:r>
      <w:r w:rsidRPr="00D2545B">
        <w:rPr>
          <w:rFonts w:asciiTheme="minorEastAsia" w:eastAsiaTheme="minorEastAsia"/>
        </w:rPr>
        <w:t>薊，音計。</w:t>
      </w:r>
      <w:r w:rsidRPr="00DE780C">
        <w:rPr>
          <w:rStyle w:val="01Text"/>
          <w:rFonts w:asciiTheme="minorEastAsia" w:eastAsiaTheme="minorEastAsia"/>
          <w:sz w:val="21"/>
        </w:rPr>
        <w:t>徒河南部都尉孫泳急入安樂，撲滅餘火，籍其穀帛。霸收安樂、北平兵糧，</w:t>
      </w:r>
      <w:r w:rsidR="00D728F7">
        <w:rPr>
          <w:rFonts w:asciiTheme="minorEastAsia" w:eastAsiaTheme="minorEastAsia"/>
        </w:rPr>
        <w:t>「</w:t>
      </w:r>
      <w:r w:rsidRPr="00D2545B">
        <w:rPr>
          <w:rFonts w:asciiTheme="minorEastAsia" w:eastAsiaTheme="minorEastAsia"/>
        </w:rPr>
        <w:t>安樂</w:t>
      </w:r>
      <w:r w:rsidR="00D728F7">
        <w:rPr>
          <w:rFonts w:asciiTheme="minorEastAsia" w:eastAsiaTheme="minorEastAsia"/>
        </w:rPr>
        <w:t>」</w:t>
      </w:r>
      <w:r w:rsidRPr="00D2545B">
        <w:rPr>
          <w:rFonts w:asciiTheme="minorEastAsia" w:eastAsiaTheme="minorEastAsia"/>
        </w:rPr>
        <w:t>，並當作</w:t>
      </w:r>
      <w:r w:rsidR="00D728F7">
        <w:rPr>
          <w:rFonts w:asciiTheme="minorEastAsia" w:eastAsiaTheme="minorEastAsia"/>
        </w:rPr>
        <w:t>「</w:t>
      </w:r>
      <w:r w:rsidRPr="00D2545B">
        <w:rPr>
          <w:rFonts w:asciiTheme="minorEastAsia" w:eastAsiaTheme="minorEastAsia"/>
        </w:rPr>
        <w:t>樂安</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與儁會臨渠。</w:t>
      </w:r>
      <w:r w:rsidRPr="00D2545B">
        <w:rPr>
          <w:rFonts w:asciiTheme="minorEastAsia" w:eastAsiaTheme="minorEastAsia"/>
        </w:rPr>
        <w:t>臨渠城臨泃渠。泃水出右北平無終縣西山，東南至雍奴縣，入鮑丘水；魏武征蹋頓，從泃口鑿渠，逕雍奴、泉州以通河海者也。泃，古侯翻。</w:t>
      </w:r>
    </w:p>
    <w:p w:rsidR="00934453" w:rsidRPr="00DE780C" w:rsidRDefault="00934453" w:rsidP="00662EDA">
      <w:pPr>
        <w:rPr>
          <w:rFonts w:asciiTheme="minorEastAsia"/>
        </w:rPr>
      </w:pPr>
      <w:r w:rsidRPr="00DE780C">
        <w:rPr>
          <w:rFonts w:asciiTheme="minorEastAsia"/>
        </w:rPr>
        <w:t>三月，燕兵至無終，王午留其將王佗以數千人守薊，</w:t>
      </w:r>
      <w:r w:rsidRPr="00D2545B">
        <w:rPr>
          <w:rStyle w:val="00Text"/>
          <w:rFonts w:asciiTheme="minorEastAsia"/>
        </w:rPr>
        <w:t>佗，徒河翻。</w:t>
      </w:r>
      <w:r w:rsidRPr="00DE780C">
        <w:rPr>
          <w:rFonts w:asciiTheme="minorEastAsia"/>
        </w:rPr>
        <w:t>與鄧恆走保魯口。</w:t>
      </w:r>
      <w:r w:rsidRPr="00D2545B">
        <w:rPr>
          <w:rStyle w:val="00Text"/>
          <w:rFonts w:asciiTheme="minorEastAsia"/>
        </w:rPr>
        <w:t>魏收地形志︰博陵郡饒陽縣有魯口城。博陵郡，唐為定州。</w:t>
      </w:r>
      <w:r w:rsidRPr="00DE780C">
        <w:rPr>
          <w:rFonts w:asciiTheme="minorEastAsia"/>
        </w:rPr>
        <w:t>乙巳，儁拔薊，執王佗，斬之。儁欲悉阬其士卒千餘人，慕容霸諫曰︰</w:t>
      </w:r>
      <w:r w:rsidR="00D728F7">
        <w:rPr>
          <w:rFonts w:asciiTheme="minorEastAsia"/>
        </w:rPr>
        <w:t>「</w:t>
      </w:r>
      <w:r w:rsidRPr="00DE780C">
        <w:rPr>
          <w:rFonts w:asciiTheme="minorEastAsia"/>
        </w:rPr>
        <w:t>趙為暴虐，王興師伐之，將以拯民於塗炭而撫有中州也；今始得薊而阬其士卒，恐不可以為王師之先聲也。</w:t>
      </w:r>
      <w:r w:rsidR="00D728F7">
        <w:rPr>
          <w:rFonts w:asciiTheme="minorEastAsia"/>
        </w:rPr>
        <w:t>」</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也</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乃釋之</w:t>
      </w:r>
      <w:r w:rsidR="00D728F7">
        <w:rPr>
          <w:rStyle w:val="00Text"/>
          <w:rFonts w:asciiTheme="minorEastAsia"/>
        </w:rPr>
        <w:t>」</w:t>
      </w:r>
      <w:r w:rsidRPr="00D2545B">
        <w:rPr>
          <w:rStyle w:val="00Text"/>
          <w:rFonts w:asciiTheme="minorEastAsia"/>
        </w:rPr>
        <w:t>三字；乙十一行本同；退齋校同。</w:t>
      </w:r>
      <w:r w:rsidR="00D728F7">
        <w:rPr>
          <w:rStyle w:val="00Text"/>
          <w:rFonts w:asciiTheme="minorEastAsia"/>
        </w:rPr>
        <w:t>』</w:t>
      </w:r>
      <w:r w:rsidRPr="00DE780C">
        <w:rPr>
          <w:rFonts w:asciiTheme="minorEastAsia"/>
        </w:rPr>
        <w:t>儁入都于薊，中州士女降者相繼。</w:t>
      </w:r>
      <w:r w:rsidRPr="00D2545B">
        <w:rPr>
          <w:rStyle w:val="00Text"/>
          <w:rFonts w:asciiTheme="minorEastAsia"/>
        </w:rPr>
        <w:t>降，戶江翻。</w:t>
      </w:r>
    </w:p>
    <w:p w:rsidR="00934453" w:rsidRPr="00DE780C" w:rsidRDefault="00934453" w:rsidP="00662EDA">
      <w:pPr>
        <w:rPr>
          <w:rFonts w:asciiTheme="minorEastAsia"/>
        </w:rPr>
      </w:pPr>
      <w:r w:rsidRPr="00DE780C">
        <w:rPr>
          <w:rFonts w:asciiTheme="minorEastAsia"/>
        </w:rPr>
        <w:t>燕兵至范陽，范陽太守李產欲為石氏拒燕，</w:t>
      </w:r>
      <w:r w:rsidRPr="00D2545B">
        <w:rPr>
          <w:rStyle w:val="00Text"/>
          <w:rFonts w:asciiTheme="minorEastAsia"/>
        </w:rPr>
        <w:t>為，于偽翻。</w:t>
      </w:r>
      <w:r w:rsidRPr="00DE780C">
        <w:rPr>
          <w:rFonts w:asciiTheme="minorEastAsia"/>
        </w:rPr>
        <w:t>衆莫為用，乃帥八城令長出降；</w:t>
      </w:r>
      <w:r w:rsidRPr="00D2545B">
        <w:rPr>
          <w:rStyle w:val="00Text"/>
          <w:rFonts w:asciiTheme="minorEastAsia"/>
        </w:rPr>
        <w:t>范陽郡統涿、良鄕、方城、長鄕、遒、故安、范陽、容城八縣。帥，讀曰率。</w:t>
      </w:r>
      <w:r w:rsidRPr="00DE780C">
        <w:rPr>
          <w:rFonts w:asciiTheme="minorEastAsia"/>
        </w:rPr>
        <w:t>儁復以產為太守。</w:t>
      </w:r>
    </w:p>
    <w:p w:rsidR="00934453" w:rsidRPr="00DE780C" w:rsidRDefault="00934453" w:rsidP="00662EDA">
      <w:pPr>
        <w:rPr>
          <w:rFonts w:asciiTheme="minorEastAsia"/>
        </w:rPr>
      </w:pPr>
      <w:r w:rsidRPr="00DE780C">
        <w:rPr>
          <w:rFonts w:asciiTheme="minorEastAsia"/>
        </w:rPr>
        <w:t>產子績為幽州別駕，棄其家從王午在魯口。鄧恆謂午曰︰</w:t>
      </w:r>
      <w:r w:rsidR="00D728F7">
        <w:rPr>
          <w:rFonts w:asciiTheme="minorEastAsia"/>
        </w:rPr>
        <w:t>「</w:t>
      </w:r>
      <w:r w:rsidRPr="00DE780C">
        <w:rPr>
          <w:rFonts w:asciiTheme="minorEastAsia"/>
        </w:rPr>
        <w:t>績鄕里在北，</w:t>
      </w:r>
      <w:r w:rsidRPr="00D2545B">
        <w:rPr>
          <w:rStyle w:val="00Text"/>
          <w:rFonts w:asciiTheme="minorEastAsia"/>
        </w:rPr>
        <w:t>績，范陽入。范陽在魯口之北。</w:t>
      </w:r>
      <w:r w:rsidRPr="00DE780C">
        <w:rPr>
          <w:rFonts w:asciiTheme="minorEastAsia"/>
        </w:rPr>
        <w:t>父已降燕，今雖在此，恐終難相保，徒為人累，不如去之。</w:t>
      </w:r>
      <w:r w:rsidR="00D728F7">
        <w:rPr>
          <w:rFonts w:asciiTheme="minorEastAsia"/>
        </w:rPr>
        <w:t>」</w:t>
      </w:r>
      <w:r w:rsidRPr="00D2545B">
        <w:rPr>
          <w:rStyle w:val="00Text"/>
          <w:rFonts w:asciiTheme="minorEastAsia"/>
        </w:rPr>
        <w:t>累，力瑞翻。去，羌呂翻，謂殺之也。</w:t>
      </w:r>
      <w:r w:rsidRPr="00DE780C">
        <w:rPr>
          <w:rFonts w:asciiTheme="minorEastAsia"/>
        </w:rPr>
        <w:t>午曰︰</w:t>
      </w:r>
      <w:r w:rsidR="00D728F7">
        <w:rPr>
          <w:rFonts w:asciiTheme="minorEastAsia"/>
        </w:rPr>
        <w:t>「</w:t>
      </w:r>
      <w:r w:rsidRPr="00DE780C">
        <w:rPr>
          <w:rFonts w:asciiTheme="minorEastAsia"/>
        </w:rPr>
        <w:t>此何言也！夫以當今喪亂，</w:t>
      </w:r>
      <w:r w:rsidRPr="00D2545B">
        <w:rPr>
          <w:rStyle w:val="00Text"/>
          <w:rFonts w:asciiTheme="minorEastAsia"/>
        </w:rPr>
        <w:t>喪，息浪翻。</w:t>
      </w:r>
      <w:r w:rsidRPr="00DE780C">
        <w:rPr>
          <w:rFonts w:asciiTheme="minorEastAsia"/>
        </w:rPr>
        <w:t>而績乃能立義捐家，情節之重，雖古烈士無以過；乃欲以猜嫌害之，燕、趙之士聞之，謂我直相聚為賊，了無意識。衆情一散，不可復集，</w:t>
      </w:r>
      <w:r w:rsidRPr="00D2545B">
        <w:rPr>
          <w:rStyle w:val="00Text"/>
          <w:rFonts w:asciiTheme="minorEastAsia"/>
        </w:rPr>
        <w:t>復，扶又翻。</w:t>
      </w:r>
      <w:r w:rsidRPr="00DE780C">
        <w:rPr>
          <w:rFonts w:asciiTheme="minorEastAsia"/>
        </w:rPr>
        <w:t>此為坐自屠潰也。</w:t>
      </w:r>
      <w:r w:rsidR="00D728F7">
        <w:rPr>
          <w:rFonts w:asciiTheme="minorEastAsia"/>
        </w:rPr>
        <w:t>」</w:t>
      </w:r>
      <w:r w:rsidRPr="00DE780C">
        <w:rPr>
          <w:rFonts w:asciiTheme="minorEastAsia"/>
        </w:rPr>
        <w:t>恆乃止。午猶慮諸將不與己同心，或致非意，</w:t>
      </w:r>
      <w:r w:rsidRPr="00D2545B">
        <w:rPr>
          <w:rStyle w:val="00Text"/>
          <w:rFonts w:asciiTheme="minorEastAsia"/>
        </w:rPr>
        <w:t>謂諸將殺之，非午之意。</w:t>
      </w:r>
      <w:r w:rsidRPr="00DE780C">
        <w:rPr>
          <w:rFonts w:asciiTheme="minorEastAsia"/>
        </w:rPr>
        <w:t>乃遣績歸。績始辭午往見燕王儁，儁讓之曰︰</w:t>
      </w:r>
      <w:r w:rsidR="00D728F7">
        <w:rPr>
          <w:rFonts w:asciiTheme="minorEastAsia"/>
        </w:rPr>
        <w:t>「</w:t>
      </w:r>
      <w:r w:rsidRPr="00DE780C">
        <w:rPr>
          <w:rFonts w:asciiTheme="minorEastAsia"/>
        </w:rPr>
        <w:t>卿不識天命，棄父邀名，今日乃始來邪！</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臣眷戀舊主，志存微節，官身所在，何事非君。</w:t>
      </w:r>
      <w:r w:rsidRPr="00D2545B">
        <w:rPr>
          <w:rStyle w:val="00Text"/>
          <w:rFonts w:asciiTheme="minorEastAsia"/>
        </w:rPr>
        <w:t>績謂其身為官身，言委質事君，</w:t>
      </w:r>
      <w:r w:rsidRPr="00D2545B">
        <w:rPr>
          <w:rStyle w:val="00Text"/>
          <w:rFonts w:asciiTheme="minorEastAsia"/>
        </w:rPr>
        <w:lastRenderedPageBreak/>
        <w:t>身非我有也。</w:t>
      </w:r>
      <w:r w:rsidRPr="00DE780C">
        <w:rPr>
          <w:rFonts w:asciiTheme="minorEastAsia"/>
        </w:rPr>
        <w:t>殿下方以義取天下，臣未謂得見之晚也。</w:t>
      </w:r>
      <w:r w:rsidR="00D728F7">
        <w:rPr>
          <w:rFonts w:asciiTheme="minorEastAsia"/>
        </w:rPr>
        <w:t>」</w:t>
      </w:r>
      <w:r w:rsidRPr="00DE780C">
        <w:rPr>
          <w:rFonts w:asciiTheme="minorEastAsia"/>
        </w:rPr>
        <w:t>儁悅，善待之。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儁以弟宜為代郡城郞，</w:t>
      </w:r>
      <w:r w:rsidRPr="00D2545B">
        <w:rPr>
          <w:rFonts w:asciiTheme="minorEastAsia" w:eastAsiaTheme="minorEastAsia"/>
        </w:rPr>
        <w:t>此秦、漢以來之代郡，非後魏之代都。此代郡治代；後魏代都，乃秦、漢之平城也。城郞、城大，皆鮮卑所置，付以城郭之任。郞，主也。</w:t>
      </w:r>
      <w:r w:rsidRPr="00DE780C">
        <w:rPr>
          <w:rStyle w:val="01Text"/>
          <w:rFonts w:asciiTheme="minorEastAsia" w:eastAsiaTheme="minorEastAsia"/>
          <w:sz w:val="21"/>
        </w:rPr>
        <w:t>孫泳為廣寧太守，悉置幽州郡縣守宰。</w:t>
      </w:r>
    </w:p>
    <w:p w:rsidR="00934453" w:rsidRPr="00DE780C" w:rsidRDefault="00934453" w:rsidP="00662EDA">
      <w:pPr>
        <w:rPr>
          <w:rFonts w:asciiTheme="minorEastAsia"/>
        </w:rPr>
      </w:pPr>
      <w:r w:rsidRPr="00DE780C">
        <w:rPr>
          <w:rFonts w:asciiTheme="minorEastAsia"/>
        </w:rPr>
        <w:t>甲子，儁使中部俟釐慕輿句督薊中留事，</w:t>
      </w:r>
      <w:r w:rsidRPr="00D2545B">
        <w:rPr>
          <w:rStyle w:val="00Text"/>
          <w:rFonts w:asciiTheme="minorEastAsia"/>
        </w:rPr>
        <w:t>俟釐，蓋亦鮮卑部帥之稱。俟，渠之翻。</w:t>
      </w:r>
      <w:r w:rsidRPr="00DE780C">
        <w:rPr>
          <w:rFonts w:asciiTheme="minorEastAsia"/>
        </w:rPr>
        <w:t>自將擊鄧恆於魯口。軍至清梁，</w:t>
      </w:r>
      <w:r w:rsidRPr="00D2545B">
        <w:rPr>
          <w:rStyle w:val="00Text"/>
          <w:rFonts w:asciiTheme="minorEastAsia"/>
        </w:rPr>
        <w:t>魏收地形志︰高陽蠡吾縣有清涼城。水經註︰中山蒲陰縣東南有清梁亭。</w:t>
      </w:r>
      <w:r w:rsidRPr="00DE780C">
        <w:rPr>
          <w:rFonts w:asciiTheme="minorEastAsia"/>
        </w:rPr>
        <w:t>恆將鹿勃早將數千人夜襲燕營，</w:t>
      </w:r>
      <w:r w:rsidRPr="00D2545B">
        <w:rPr>
          <w:rStyle w:val="00Text"/>
          <w:rFonts w:asciiTheme="minorEastAsia"/>
        </w:rPr>
        <w:t>鹿，姓也。風俗通，後漢有巴郡太守鹿旗。</w:t>
      </w:r>
      <w:r w:rsidRPr="00DE780C">
        <w:rPr>
          <w:rFonts w:asciiTheme="minorEastAsia"/>
        </w:rPr>
        <w:t>半已得入，先犯前鋒都督慕容霸，突入幕下，霸起奮擊，手殺十餘人，早不能進，由是燕軍得嚴。</w:t>
      </w:r>
      <w:r w:rsidRPr="00D2545B">
        <w:rPr>
          <w:rStyle w:val="00Text"/>
          <w:rFonts w:asciiTheme="minorEastAsia"/>
        </w:rPr>
        <w:t>謂得以嚴備也。</w:t>
      </w:r>
      <w:r w:rsidRPr="00DE780C">
        <w:rPr>
          <w:rFonts w:asciiTheme="minorEastAsia"/>
        </w:rPr>
        <w:t>儁謂慕輿根曰︰</w:t>
      </w:r>
      <w:r w:rsidR="00D728F7">
        <w:rPr>
          <w:rFonts w:asciiTheme="minorEastAsia"/>
        </w:rPr>
        <w:t>「</w:t>
      </w:r>
      <w:r w:rsidRPr="00DE780C">
        <w:rPr>
          <w:rFonts w:asciiTheme="minorEastAsia"/>
        </w:rPr>
        <w:t>賊鋒甚銳，宜且避之。</w:t>
      </w:r>
      <w:r w:rsidR="00D728F7">
        <w:rPr>
          <w:rFonts w:asciiTheme="minorEastAsia"/>
        </w:rPr>
        <w:t>」</w:t>
      </w:r>
      <w:r w:rsidRPr="00DE780C">
        <w:rPr>
          <w:rFonts w:asciiTheme="minorEastAsia"/>
        </w:rPr>
        <w:t>根正色曰︰</w:t>
      </w:r>
      <w:r w:rsidR="00D728F7">
        <w:rPr>
          <w:rFonts w:asciiTheme="minorEastAsia"/>
        </w:rPr>
        <w:t>「</w:t>
      </w:r>
      <w:r w:rsidRPr="00DE780C">
        <w:rPr>
          <w:rFonts w:asciiTheme="minorEastAsia"/>
        </w:rPr>
        <w:t>我衆彼寡，力不相敵，故乘夜來戰，冀萬一獲利。今求賊得賊，正當擊之，復何所疑！</w:t>
      </w:r>
      <w:r w:rsidRPr="00D2545B">
        <w:rPr>
          <w:rStyle w:val="00Text"/>
          <w:rFonts w:asciiTheme="minorEastAsia"/>
        </w:rPr>
        <w:t>復，扶又翻。</w:t>
      </w:r>
      <w:r w:rsidRPr="00DE780C">
        <w:rPr>
          <w:rFonts w:asciiTheme="minorEastAsia"/>
        </w:rPr>
        <w:t>王但安臥，臣等自為王破之！</w:t>
      </w:r>
      <w:r w:rsidR="00D728F7">
        <w:rPr>
          <w:rFonts w:asciiTheme="minorEastAsia"/>
        </w:rPr>
        <w:t>」</w:t>
      </w:r>
      <w:r w:rsidRPr="00D2545B">
        <w:rPr>
          <w:rStyle w:val="00Text"/>
          <w:rFonts w:asciiTheme="minorEastAsia"/>
        </w:rPr>
        <w:t>為，于偽翻。</w:t>
      </w:r>
      <w:r w:rsidRPr="00DE780C">
        <w:rPr>
          <w:rFonts w:asciiTheme="minorEastAsia"/>
        </w:rPr>
        <w:t>儁不能自安，內史李洪從儁出營外，屯高冢上。根帥左右精勇數百人從中牙直前擊早，</w:t>
      </w:r>
      <w:r w:rsidRPr="00D2545B">
        <w:rPr>
          <w:rStyle w:val="00Text"/>
          <w:rFonts w:asciiTheme="minorEastAsia"/>
        </w:rPr>
        <w:t>中牙，儁所居也。</w:t>
      </w:r>
      <w:r w:rsidRPr="00DE780C">
        <w:rPr>
          <w:rFonts w:asciiTheme="minorEastAsia"/>
        </w:rPr>
        <w:t>李洪徐整騎隊還助之，</w:t>
      </w:r>
      <w:r w:rsidRPr="00D2545B">
        <w:rPr>
          <w:rStyle w:val="00Text"/>
          <w:rFonts w:asciiTheme="minorEastAsia"/>
        </w:rPr>
        <w:t>騎，奇寄翻。</w:t>
      </w:r>
      <w:r w:rsidRPr="00DE780C">
        <w:rPr>
          <w:rFonts w:asciiTheme="minorEastAsia"/>
        </w:rPr>
        <w:t>早乃退走。衆軍追擊四十餘里，早僅以身免，所從士卒死亡略盡。儁引兵還薊。</w:t>
      </w:r>
      <w:r w:rsidRPr="00D2545B">
        <w:rPr>
          <w:rStyle w:val="00Text"/>
          <w:rFonts w:asciiTheme="minorEastAsia"/>
        </w:rPr>
        <w:t>儁之還薊，亦鹿勃早有以挫其銳，否則進攻魯口矣。</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魏主閔復姓冉氏，尊母王氏為皇太后，立妻董氏為皇后，子智為皇太子，胤、明、裕皆為王。</w:t>
      </w:r>
      <w:r w:rsidR="00934453" w:rsidRPr="00D2545B">
        <w:rPr>
          <w:rStyle w:val="00Text"/>
          <w:rFonts w:asciiTheme="minorEastAsia"/>
        </w:rPr>
        <w:t>胤、明、裕，閔之三子。</w:t>
      </w:r>
      <w:r w:rsidR="00934453" w:rsidRPr="00DE780C">
        <w:rPr>
          <w:rFonts w:asciiTheme="minorEastAsia"/>
        </w:rPr>
        <w:t>以李農為太宰、領太尉、錄尚書事，封齊王，其子皆封縣公。遣使者持節赦諸軍屯；皆不從。</w:t>
      </w:r>
      <w:r w:rsidR="00934453" w:rsidRPr="00D2545B">
        <w:rPr>
          <w:rStyle w:val="00Text"/>
          <w:rFonts w:asciiTheme="minorEastAsia"/>
        </w:rPr>
        <w:t>諸軍屯，張沈及蒲洪等也。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麻秋說苻洪曰︰</w:t>
      </w:r>
      <w:r w:rsidR="00934453" w:rsidRPr="00D2545B">
        <w:rPr>
          <w:rStyle w:val="00Text"/>
          <w:rFonts w:asciiTheme="minorEastAsia"/>
        </w:rPr>
        <w:t>說，輸芮翻。</w:t>
      </w:r>
      <w:r w:rsidR="00D728F7">
        <w:rPr>
          <w:rFonts w:asciiTheme="minorEastAsia"/>
        </w:rPr>
        <w:t>「</w:t>
      </w:r>
      <w:r w:rsidR="00934453" w:rsidRPr="00DE780C">
        <w:rPr>
          <w:rFonts w:asciiTheme="minorEastAsia"/>
        </w:rPr>
        <w:t>冉閔、石祗方相持，中原之亂未可平也。不如先取關中，基業已固，然後東爭天下，誰敢敵之。</w:t>
      </w:r>
      <w:r w:rsidR="00D728F7">
        <w:rPr>
          <w:rFonts w:asciiTheme="minorEastAsia"/>
        </w:rPr>
        <w:t>」</w:t>
      </w:r>
      <w:r w:rsidR="00934453" w:rsidRPr="00DE780C">
        <w:rPr>
          <w:rFonts w:asciiTheme="minorEastAsia"/>
        </w:rPr>
        <w:t>洪深然之。旣而秋因宴鴆洪，欲幷其衆；世子健收秋斬之。洪謂健曰︰</w:t>
      </w:r>
      <w:r w:rsidR="00D728F7">
        <w:rPr>
          <w:rFonts w:asciiTheme="minorEastAsia"/>
        </w:rPr>
        <w:t>「</w:t>
      </w:r>
      <w:r w:rsidR="00934453" w:rsidRPr="00DE780C">
        <w:rPr>
          <w:rFonts w:asciiTheme="minorEastAsia"/>
        </w:rPr>
        <w:t>吾所以未入關者，以為中州可定；今不幸為豎子所困。中州非汝兄弟所能辦，我死，汝急入關！</w:t>
      </w:r>
      <w:r w:rsidR="00D728F7">
        <w:rPr>
          <w:rFonts w:asciiTheme="minorEastAsia"/>
        </w:rPr>
        <w:t>」</w:t>
      </w:r>
      <w:r w:rsidR="00934453" w:rsidRPr="00DE780C">
        <w:rPr>
          <w:rFonts w:asciiTheme="minorEastAsia"/>
        </w:rPr>
        <w:t>言終而卒。健代統其衆，乃去大都督、大將軍、三秦王之號，</w:t>
      </w:r>
      <w:r w:rsidR="00934453" w:rsidRPr="00D2545B">
        <w:rPr>
          <w:rStyle w:val="00Text"/>
          <w:rFonts w:asciiTheme="minorEastAsia"/>
        </w:rPr>
        <w:t>去，羌呂翻。</w:t>
      </w:r>
      <w:r w:rsidR="00934453" w:rsidRPr="00DE780C">
        <w:rPr>
          <w:rFonts w:asciiTheme="minorEastAsia"/>
        </w:rPr>
        <w:t>稱晉官爵，遣其叔父安來告喪，且請朝命。</w:t>
      </w:r>
      <w:r w:rsidR="00934453" w:rsidRPr="00D2545B">
        <w:rPr>
          <w:rStyle w:val="00Text"/>
          <w:rFonts w:asciiTheme="minorEastAsia"/>
        </w:rPr>
        <w:t>朝，直遙翻。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趙新興王祗卽皇帝位于襄國，</w:t>
      </w:r>
      <w:r w:rsidR="00934453" w:rsidRPr="00D2545B">
        <w:rPr>
          <w:rStyle w:val="00Text"/>
          <w:rFonts w:asciiTheme="minorEastAsia"/>
        </w:rPr>
        <w:t>考異曰︰晉帝紀，祗卽位在閏月；三十國、晉春秋皆在三月。按十六國春秋，祗稱帝，拜姚弋仲、苻健官，而不言苻洪。洪三月死，故疑祗以三月卽位。</w:t>
      </w:r>
      <w:r w:rsidR="00934453" w:rsidRPr="00DE780C">
        <w:rPr>
          <w:rFonts w:asciiTheme="minorEastAsia"/>
        </w:rPr>
        <w:t>改元永寧。以汝陰王琨為相國，六夷據州郡</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郡</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擁兵</w:t>
      </w:r>
      <w:r w:rsidR="00D728F7">
        <w:rPr>
          <w:rStyle w:val="00Text"/>
          <w:rFonts w:asciiTheme="minorEastAsia"/>
        </w:rPr>
        <w:t>」</w:t>
      </w:r>
      <w:r w:rsidR="00934453" w:rsidRPr="00D2545B">
        <w:rPr>
          <w:rStyle w:val="00Text"/>
          <w:rFonts w:asciiTheme="minorEastAsia"/>
        </w:rPr>
        <w:t>二字；乙十一行本同；退齋校同。</w:t>
      </w:r>
      <w:r w:rsidR="00D728F7">
        <w:rPr>
          <w:rStyle w:val="00Text"/>
          <w:rFonts w:asciiTheme="minorEastAsia"/>
        </w:rPr>
        <w:t>』</w:t>
      </w:r>
      <w:r w:rsidR="00934453" w:rsidRPr="00DE780C">
        <w:rPr>
          <w:rFonts w:asciiTheme="minorEastAsia"/>
        </w:rPr>
        <w:t>者皆應之。</w:t>
      </w:r>
      <w:r w:rsidR="00934453" w:rsidRPr="00D2545B">
        <w:rPr>
          <w:rStyle w:val="00Text"/>
          <w:rFonts w:asciiTheme="minorEastAsia"/>
        </w:rPr>
        <w:t>六夷，胡、羯、氐、羌、段氏及巴蠻也。</w:t>
      </w:r>
      <w:r w:rsidR="00934453" w:rsidRPr="00DE780C">
        <w:rPr>
          <w:rFonts w:asciiTheme="minorEastAsia"/>
        </w:rPr>
        <w:t>祗以姚弋仲為右丞相、親趙王，待以殊禮。弋仲子襄，雄勇多才略，士民多愛之，請弋仲以為嗣，弋仲以襄非長子，不許；</w:t>
      </w:r>
      <w:r w:rsidR="00934453" w:rsidRPr="00D2545B">
        <w:rPr>
          <w:rStyle w:val="00Text"/>
          <w:rFonts w:asciiTheme="minorEastAsia"/>
        </w:rPr>
        <w:t>襄，弋仲之第五子。長，知兩翻。</w:t>
      </w:r>
      <w:r w:rsidR="00934453" w:rsidRPr="00DE780C">
        <w:rPr>
          <w:rFonts w:asciiTheme="minorEastAsia"/>
        </w:rPr>
        <w:t>請者日以千數，弋仲乃使之將兵。</w:t>
      </w:r>
      <w:r w:rsidR="00934453" w:rsidRPr="00D2545B">
        <w:rPr>
          <w:rStyle w:val="00Text"/>
          <w:rFonts w:asciiTheme="minorEastAsia"/>
        </w:rPr>
        <w:t>將，卽亮翻。</w:t>
      </w:r>
      <w:r w:rsidR="00934453" w:rsidRPr="00DE780C">
        <w:rPr>
          <w:rFonts w:asciiTheme="minorEastAsia"/>
        </w:rPr>
        <w:t>祗以襄為驃騎將軍、豫州刺史、新昌公。又以苻健為都督河南諸軍事、鎭南大將軍、開府儀同三司、兗州牧、略陽郡公。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夏，四月，趙主祗遣汝陰王琨將兵十萬伐魏。</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魏主閔殺李農及其三子，幷尚書令王謨、侍中王衍、中常侍嚴震、趙昇。閔遣使臨江告晉曰︰</w:t>
      </w:r>
      <w:r w:rsidR="00934453" w:rsidRPr="00D2545B">
        <w:rPr>
          <w:rStyle w:val="00Text"/>
          <w:rFonts w:asciiTheme="minorEastAsia"/>
        </w:rPr>
        <w:t>使，疏吏翻。</w:t>
      </w:r>
      <w:r w:rsidR="00D728F7">
        <w:rPr>
          <w:rFonts w:asciiTheme="minorEastAsia"/>
        </w:rPr>
        <w:t>「</w:t>
      </w:r>
      <w:r w:rsidR="00934453" w:rsidRPr="00DE780C">
        <w:rPr>
          <w:rFonts w:asciiTheme="minorEastAsia"/>
        </w:rPr>
        <w:t>逆胡亂中原，今已誅之；能共討者，可遣軍來也。</w:t>
      </w:r>
      <w:r w:rsidR="00D728F7">
        <w:rPr>
          <w:rFonts w:asciiTheme="minorEastAsia"/>
        </w:rPr>
        <w:t>」</w:t>
      </w:r>
      <w:r w:rsidR="00934453" w:rsidRPr="00DE780C">
        <w:rPr>
          <w:rFonts w:asciiTheme="minorEastAsia"/>
        </w:rPr>
        <w:t>朝廷不應。</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五月，廬江太守袁眞攻魏合肥，克之，虜其居民而還。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六月，趙汝陰王琨進據邯鄲，</w:t>
      </w:r>
      <w:r w:rsidR="00934453" w:rsidRPr="00D2545B">
        <w:rPr>
          <w:rStyle w:val="00Text"/>
          <w:rFonts w:asciiTheme="minorEastAsia"/>
        </w:rPr>
        <w:t>邯鄲，音寒丹。</w:t>
      </w:r>
      <w:r w:rsidR="00934453" w:rsidRPr="00DE780C">
        <w:rPr>
          <w:rFonts w:asciiTheme="minorEastAsia"/>
        </w:rPr>
        <w:t>鎭南將軍劉國自繁陽會之。</w:t>
      </w:r>
      <w:r w:rsidR="00934453" w:rsidRPr="00D2545B">
        <w:rPr>
          <w:rStyle w:val="00Text"/>
          <w:rFonts w:asciiTheme="minorEastAsia"/>
        </w:rPr>
        <w:t>繁陽縣，漢屬魏郡，晉屬頓丘郡；隋廢繁陽入相州內黃縣。</w:t>
      </w:r>
      <w:r w:rsidR="00934453" w:rsidRPr="00DE780C">
        <w:rPr>
          <w:rFonts w:asciiTheme="minorEastAsia"/>
        </w:rPr>
        <w:t>魏衞將軍王泰擊琨，大破之，死者萬餘人。劉國還繁陽。</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初，段蘭卒於令支，</w:t>
      </w:r>
      <w:r w:rsidR="00934453" w:rsidRPr="00D2545B">
        <w:rPr>
          <w:rStyle w:val="00Text"/>
          <w:rFonts w:asciiTheme="minorEastAsia"/>
        </w:rPr>
        <w:t>段蘭屯令支，見上卷康帝建元元年。令，音鈴，又郞定翻。支，音祁。</w:t>
      </w:r>
      <w:r w:rsidR="00934453" w:rsidRPr="00DE780C">
        <w:rPr>
          <w:rFonts w:asciiTheme="minorEastAsia"/>
        </w:rPr>
        <w:t>段龕代領其衆，因石氏之亂，擁部落南徙。秋，七月，龕引兵東據廣固，</w:t>
      </w:r>
      <w:r w:rsidR="00934453" w:rsidRPr="00D2545B">
        <w:rPr>
          <w:rStyle w:val="00Text"/>
          <w:rFonts w:asciiTheme="minorEastAsia"/>
        </w:rPr>
        <w:t>龕自陳留而東據廣固。</w:t>
      </w:r>
      <w:r w:rsidR="00934453" w:rsidRPr="00DE780C">
        <w:rPr>
          <w:rFonts w:asciiTheme="minorEastAsia"/>
        </w:rPr>
        <w:t>自稱齊王。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八月，代郡人趙榼帥三百餘家叛燕歸趙幷州刺史張平。</w:t>
      </w:r>
      <w:r w:rsidR="00934453" w:rsidRPr="00D2545B">
        <w:rPr>
          <w:rFonts w:asciiTheme="minorEastAsia" w:eastAsiaTheme="minorEastAsia"/>
        </w:rPr>
        <w:t>榼，苦合翻。帥，讀曰率。</w:t>
      </w:r>
      <w:r w:rsidR="00934453" w:rsidRPr="00DE780C">
        <w:rPr>
          <w:rStyle w:val="01Text"/>
          <w:rFonts w:asciiTheme="minorEastAsia" w:eastAsiaTheme="minorEastAsia"/>
          <w:sz w:val="21"/>
        </w:rPr>
        <w:t>燕王儁徙廣寧、上谷二郡民於徐無，</w:t>
      </w:r>
      <w:r w:rsidR="00934453" w:rsidRPr="00D2545B">
        <w:rPr>
          <w:rFonts w:asciiTheme="minorEastAsia" w:eastAsiaTheme="minorEastAsia"/>
        </w:rPr>
        <w:t>徐無縣，漢、晉屬右北平郡，後周廢，入無終縣，唐改無終為玉田縣，屬薊州。</w:t>
      </w:r>
      <w:r w:rsidR="00934453" w:rsidRPr="00DE780C">
        <w:rPr>
          <w:rStyle w:val="01Text"/>
          <w:rFonts w:asciiTheme="minorEastAsia" w:eastAsiaTheme="minorEastAsia"/>
          <w:sz w:val="21"/>
        </w:rPr>
        <w:t>代郡民於凡城。</w:t>
      </w:r>
      <w:r w:rsidR="00934453" w:rsidRPr="00D2545B">
        <w:rPr>
          <w:rFonts w:asciiTheme="minorEastAsia" w:eastAsiaTheme="minorEastAsia"/>
        </w:rPr>
        <w:t>恐其復叛歸趙，故徙之。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王朗之去長安也，朗司馬杜</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杜</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京兆</w:t>
      </w:r>
      <w:r w:rsidR="00D728F7">
        <w:rPr>
          <w:rStyle w:val="00Text"/>
          <w:rFonts w:asciiTheme="minorEastAsia"/>
        </w:rPr>
        <w:t>」</w:t>
      </w:r>
      <w:r w:rsidR="00934453" w:rsidRPr="00D2545B">
        <w:rPr>
          <w:rStyle w:val="00Text"/>
          <w:rFonts w:asciiTheme="minorEastAsia"/>
        </w:rPr>
        <w:t>二字；乙十一行本同；退齋校同；張校同，云無註本亦脫。</w:t>
      </w:r>
      <w:r w:rsidR="00D728F7">
        <w:rPr>
          <w:rStyle w:val="00Text"/>
          <w:rFonts w:asciiTheme="minorEastAsia"/>
        </w:rPr>
        <w:t>』</w:t>
      </w:r>
      <w:r w:rsidR="00934453" w:rsidRPr="00DE780C">
        <w:rPr>
          <w:rFonts w:asciiTheme="minorEastAsia"/>
        </w:rPr>
        <w:t>洪據長安，自稱晉征北將軍、雍州刺史，以馮翊張琚為司馬；關西夷、夏皆應之。</w:t>
      </w:r>
      <w:r w:rsidR="00934453" w:rsidRPr="00D2545B">
        <w:rPr>
          <w:rStyle w:val="00Text"/>
          <w:rFonts w:asciiTheme="minorEastAsia"/>
        </w:rPr>
        <w:t>雍，於用翻。夏，戶雅翻。</w:t>
      </w:r>
      <w:r w:rsidR="00934453" w:rsidRPr="00DE780C">
        <w:rPr>
          <w:rFonts w:asciiTheme="minorEastAsia"/>
        </w:rPr>
        <w:t>苻健欲取之，恐洪知之，乃受趙官爵。</w:t>
      </w:r>
      <w:r w:rsidR="00934453" w:rsidRPr="00D2545B">
        <w:rPr>
          <w:rStyle w:val="00Text"/>
          <w:rFonts w:asciiTheme="minorEastAsia"/>
        </w:rPr>
        <w:t>趙主祗所授者也。</w:t>
      </w:r>
      <w:r w:rsidR="00934453" w:rsidRPr="00DE780C">
        <w:rPr>
          <w:rFonts w:asciiTheme="minorEastAsia"/>
        </w:rPr>
        <w:t>以趙俱為河內太守，戍溫；牛夷為安集將軍，戍懷；</w:t>
      </w:r>
      <w:r w:rsidR="00934453" w:rsidRPr="00D2545B">
        <w:rPr>
          <w:rStyle w:val="00Text"/>
          <w:rFonts w:asciiTheme="minorEastAsia"/>
        </w:rPr>
        <w:t>安集將軍，苻氏置，以安集民夷為號。溫縣、懷縣並屬河內郡。溫縣，唐屬孟州。懷縣故城在懷州武陟縣西。</w:t>
      </w:r>
      <w:r w:rsidR="00934453" w:rsidRPr="00DE780C">
        <w:rPr>
          <w:rFonts w:asciiTheme="minorEastAsia"/>
        </w:rPr>
        <w:t>治宮室於枋頭，</w:t>
      </w:r>
      <w:r w:rsidR="00934453" w:rsidRPr="00D2545B">
        <w:rPr>
          <w:rStyle w:val="00Text"/>
          <w:rFonts w:asciiTheme="minorEastAsia"/>
        </w:rPr>
        <w:t>治，直之翻。</w:t>
      </w:r>
      <w:r w:rsidR="00934453" w:rsidRPr="00DE780C">
        <w:rPr>
          <w:rFonts w:asciiTheme="minorEastAsia"/>
        </w:rPr>
        <w:t>課民種麥，示無西意，有知而不種者，健殺之以徇。旣而自稱晉征西大將軍、都督關中諸軍事、雍州刺史；以武威賈玄碩為左長史，洛</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洛</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略</w:t>
      </w:r>
      <w:r w:rsidR="00D728F7">
        <w:rPr>
          <w:rStyle w:val="00Text"/>
          <w:rFonts w:asciiTheme="minorEastAsia"/>
        </w:rPr>
        <w:t>」</w:t>
      </w:r>
      <w:r w:rsidR="00934453" w:rsidRPr="00D2545B">
        <w:rPr>
          <w:rStyle w:val="00Text"/>
          <w:rFonts w:asciiTheme="minorEastAsia"/>
        </w:rPr>
        <w:t>；乙十一行本同；熊校同。</w:t>
      </w:r>
      <w:r w:rsidR="00D728F7">
        <w:rPr>
          <w:rStyle w:val="00Text"/>
          <w:rFonts w:asciiTheme="minorEastAsia"/>
        </w:rPr>
        <w:t>』</w:t>
      </w:r>
      <w:r w:rsidR="00934453" w:rsidRPr="00DE780C">
        <w:rPr>
          <w:rFonts w:asciiTheme="minorEastAsia"/>
        </w:rPr>
        <w:t>陽梁安為右長史，段純為左司馬，辛牢為右司馬，京兆王魚、安定程肱、胡文等為軍諮祭酒，悉衆而西。以魚遵為前鋒，行至盟津，</w:t>
      </w:r>
      <w:r w:rsidR="00934453" w:rsidRPr="00D2545B">
        <w:rPr>
          <w:rStyle w:val="00Text"/>
          <w:rFonts w:asciiTheme="minorEastAsia"/>
        </w:rPr>
        <w:t>盟，讀曰孟。</w:t>
      </w:r>
      <w:r w:rsidR="00934453" w:rsidRPr="00DE780C">
        <w:rPr>
          <w:rFonts w:asciiTheme="minorEastAsia"/>
        </w:rPr>
        <w:t>為浮梁以濟。遣弟輔國將軍雄帥衆五千自潼關入，兄子揚武將軍菁帥衆七千自軹關入。</w:t>
      </w:r>
      <w:r w:rsidR="00934453" w:rsidRPr="00D2545B">
        <w:rPr>
          <w:rStyle w:val="00Text"/>
          <w:rFonts w:asciiTheme="minorEastAsia"/>
        </w:rPr>
        <w:t>從河南入潼關至華陰，從河北入軹關，自蒲津西渡河至渭北，合兵以攻長安。帥，讀曰率；下同。</w:t>
      </w:r>
      <w:r w:rsidR="00934453" w:rsidRPr="00DE780C">
        <w:rPr>
          <w:rFonts w:asciiTheme="minorEastAsia"/>
        </w:rPr>
        <w:t>臨別，執菁手曰︰</w:t>
      </w:r>
      <w:r w:rsidR="00D728F7">
        <w:rPr>
          <w:rFonts w:asciiTheme="minorEastAsia"/>
        </w:rPr>
        <w:t>「</w:t>
      </w:r>
      <w:r w:rsidR="00934453" w:rsidRPr="00DE780C">
        <w:rPr>
          <w:rFonts w:asciiTheme="minorEastAsia"/>
        </w:rPr>
        <w:t>若事不捷，汝死河北，我死河南，不復相見。</w:t>
      </w:r>
      <w:r w:rsidR="00D728F7">
        <w:rPr>
          <w:rFonts w:asciiTheme="minorEastAsia"/>
        </w:rPr>
        <w:t>」</w:t>
      </w:r>
      <w:r w:rsidR="00934453" w:rsidRPr="00D2545B">
        <w:rPr>
          <w:rStyle w:val="00Text"/>
          <w:rFonts w:asciiTheme="minorEastAsia"/>
        </w:rPr>
        <w:t>復，扶又翻。</w:t>
      </w:r>
      <w:r w:rsidR="00934453" w:rsidRPr="00DE780C">
        <w:rPr>
          <w:rFonts w:asciiTheme="minorEastAsia"/>
        </w:rPr>
        <w:t>旣濟，焚橋，自帥大衆隨雄而進。</w:t>
      </w:r>
    </w:p>
    <w:p w:rsidR="00934453" w:rsidRPr="00DE780C" w:rsidRDefault="00934453" w:rsidP="00662EDA">
      <w:pPr>
        <w:rPr>
          <w:rFonts w:asciiTheme="minorEastAsia"/>
        </w:rPr>
      </w:pPr>
      <w:r w:rsidRPr="00DE780C">
        <w:rPr>
          <w:rFonts w:asciiTheme="minorEastAsia"/>
        </w:rPr>
        <w:t>杜洪聞之，與健書，侮嫚之。以張琚弟先為征虜將軍，帥衆萬三千逆戰于潼關之北。先兵大敗，走還長安。洪悉召關中之衆以拒健。洪弟郁勸洪迎健，洪不從；郁帥所部降於健。</w:t>
      </w:r>
      <w:r w:rsidRPr="00D2545B">
        <w:rPr>
          <w:rStyle w:val="00Text"/>
          <w:rFonts w:asciiTheme="minorEastAsia"/>
        </w:rPr>
        <w:t>降，戶江翻；下同。</w:t>
      </w:r>
    </w:p>
    <w:p w:rsidR="00934453" w:rsidRPr="00DE780C" w:rsidRDefault="00934453" w:rsidP="00662EDA">
      <w:pPr>
        <w:rPr>
          <w:rFonts w:asciiTheme="minorEastAsia"/>
        </w:rPr>
      </w:pPr>
      <w:r w:rsidRPr="00DE780C">
        <w:rPr>
          <w:rFonts w:asciiTheme="minorEastAsia"/>
        </w:rPr>
        <w:t>健遣苻雄徇渭北。氐酋毛受屯高陵，</w:t>
      </w:r>
      <w:r w:rsidRPr="00D2545B">
        <w:rPr>
          <w:rStyle w:val="00Text"/>
          <w:rFonts w:asciiTheme="minorEastAsia"/>
        </w:rPr>
        <w:t>高陵縣，漢屬馮翊；晉改曰高陸，屬京兆。</w:t>
      </w:r>
      <w:r w:rsidRPr="00DE780C">
        <w:rPr>
          <w:rFonts w:asciiTheme="minorEastAsia"/>
        </w:rPr>
        <w:t>徐磋屯好畤，</w:t>
      </w:r>
      <w:r w:rsidRPr="00D2545B">
        <w:rPr>
          <w:rStyle w:val="00Text"/>
          <w:rFonts w:asciiTheme="minorEastAsia"/>
        </w:rPr>
        <w:t>磋，倉何翻。好畤縣，前漢屬右扶風，後漢、晉省。畤，音止。</w:t>
      </w:r>
      <w:r w:rsidRPr="00DE780C">
        <w:rPr>
          <w:rFonts w:asciiTheme="minorEastAsia"/>
        </w:rPr>
        <w:t>羌酋白犢屯黃白，</w:t>
      </w:r>
      <w:r w:rsidRPr="00D2545B">
        <w:rPr>
          <w:rStyle w:val="00Text"/>
          <w:rFonts w:asciiTheme="minorEastAsia"/>
        </w:rPr>
        <w:t>卽黃白城。酋，慈由翻。</w:t>
      </w:r>
      <w:r w:rsidRPr="00DE780C">
        <w:rPr>
          <w:rFonts w:asciiTheme="minorEastAsia"/>
        </w:rPr>
        <w:t>衆各數萬，皆斬洪使，</w:t>
      </w:r>
      <w:r w:rsidRPr="00D2545B">
        <w:rPr>
          <w:rStyle w:val="00Text"/>
          <w:rFonts w:asciiTheme="minorEastAsia"/>
        </w:rPr>
        <w:t>使，疏吏翻。</w:t>
      </w:r>
      <w:r w:rsidRPr="00DE780C">
        <w:rPr>
          <w:rFonts w:asciiTheme="minorEastAsia"/>
        </w:rPr>
        <w:t>遣子降於健。苻菁、魚遵所過城邑，無不降附。洪懼，固守長安。</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張賀度、段勤、劉國、靳豚會于昌城，</w:t>
      </w:r>
      <w:r w:rsidR="00934453" w:rsidRPr="00D2545B">
        <w:rPr>
          <w:rStyle w:val="00Text"/>
          <w:rFonts w:asciiTheme="minorEastAsia"/>
        </w:rPr>
        <w:t>魏收地形志︰魏郡昌樂縣有昌城。昌樂縣，後魏太和二十一年分魏縣置。靳，居焮翻。</w:t>
      </w:r>
      <w:r w:rsidR="00934453" w:rsidRPr="00DE780C">
        <w:rPr>
          <w:rFonts w:asciiTheme="minorEastAsia"/>
        </w:rPr>
        <w:t>將攻鄴。魏主閔自將擊之，戰于蒼亭，</w:t>
      </w:r>
      <w:r w:rsidR="00934453" w:rsidRPr="00D2545B">
        <w:rPr>
          <w:rStyle w:val="00Text"/>
          <w:rFonts w:asciiTheme="minorEastAsia"/>
        </w:rPr>
        <w:t>蒼亭在河上，西南至東阿六十里。自將，卽亮翻。</w:t>
      </w:r>
      <w:r w:rsidR="00934453" w:rsidRPr="00DE780C">
        <w:rPr>
          <w:rFonts w:asciiTheme="minorEastAsia"/>
        </w:rPr>
        <w:t>賀度等大敗，死者二萬八千人，追斬靳豚於陰安，</w:t>
      </w:r>
      <w:r w:rsidR="00934453" w:rsidRPr="00D2545B">
        <w:rPr>
          <w:rStyle w:val="00Text"/>
          <w:rFonts w:asciiTheme="minorEastAsia"/>
        </w:rPr>
        <w:t>陰安縣，漢屬魏郡，晉屬頓丘郡。劉昫曰︰陰安城在澶州頓丘縣北。</w:t>
      </w:r>
      <w:r w:rsidR="00934453" w:rsidRPr="00DE780C">
        <w:rPr>
          <w:rFonts w:asciiTheme="minorEastAsia"/>
        </w:rPr>
        <w:t>盡俘其衆而歸。閔戎卒三十餘萬，旌旗、鉦鼓綿亙百餘里，雖石氏之盛，無以過也。</w:t>
      </w:r>
    </w:p>
    <w:p w:rsidR="00934453" w:rsidRPr="00DE780C" w:rsidRDefault="00934453" w:rsidP="00662EDA">
      <w:pPr>
        <w:rPr>
          <w:rFonts w:asciiTheme="minorEastAsia"/>
        </w:rPr>
      </w:pPr>
      <w:r w:rsidRPr="00DE780C">
        <w:rPr>
          <w:rFonts w:asciiTheme="minorEastAsia"/>
        </w:rPr>
        <w:t>故晉散騎常侍隴西辛謐，有高名，</w:t>
      </w:r>
      <w:r w:rsidRPr="00D2545B">
        <w:rPr>
          <w:rStyle w:val="00Text"/>
          <w:rFonts w:asciiTheme="minorEastAsia"/>
        </w:rPr>
        <w:t>散，悉亶翻。騎，奇寄翻。</w:t>
      </w:r>
      <w:r w:rsidRPr="00DE780C">
        <w:rPr>
          <w:rFonts w:asciiTheme="minorEastAsia"/>
        </w:rPr>
        <w:t>歷劉、石之世，徵辟皆不就；閔備禮徵為太常。謐遺閔書，</w:t>
      </w:r>
      <w:r w:rsidRPr="00D2545B">
        <w:rPr>
          <w:rStyle w:val="00Text"/>
          <w:rFonts w:asciiTheme="minorEastAsia"/>
        </w:rPr>
        <w:t>遺，于季翻。</w:t>
      </w:r>
      <w:r w:rsidRPr="00DE780C">
        <w:rPr>
          <w:rFonts w:asciiTheme="minorEastAsia"/>
        </w:rPr>
        <w:t>以為</w:t>
      </w:r>
      <w:r w:rsidR="00D728F7">
        <w:rPr>
          <w:rFonts w:asciiTheme="minorEastAsia"/>
        </w:rPr>
        <w:t>「</w:t>
      </w:r>
      <w:r w:rsidRPr="00DE780C">
        <w:rPr>
          <w:rFonts w:asciiTheme="minorEastAsia"/>
        </w:rPr>
        <w:t>物極則反，致至則危。</w:t>
      </w:r>
      <w:r w:rsidRPr="00D2545B">
        <w:rPr>
          <w:rStyle w:val="00Text"/>
          <w:rFonts w:asciiTheme="minorEastAsia"/>
        </w:rPr>
        <w:t>戰國策曰︰物至而反，冬夏是也。致至則危，累碁是也。高誘註曰︰冬至生，夏至殺，故曰反。致，極也。</w:t>
      </w:r>
      <w:r w:rsidRPr="00DE780C">
        <w:rPr>
          <w:rFonts w:asciiTheme="minorEastAsia"/>
        </w:rPr>
        <w:t>君王功已成矣，宜因茲大捷，歸身晉朝，</w:t>
      </w:r>
      <w:r w:rsidRPr="00D2545B">
        <w:rPr>
          <w:rStyle w:val="00Text"/>
          <w:rFonts w:asciiTheme="minorEastAsia"/>
        </w:rPr>
        <w:t>朝，直遙翻。</w:t>
      </w:r>
      <w:r w:rsidRPr="00DE780C">
        <w:rPr>
          <w:rFonts w:asciiTheme="minorEastAsia"/>
        </w:rPr>
        <w:t>必有由、夷之廉，享松、喬之壽矣。</w:t>
      </w:r>
      <w:r w:rsidR="00D728F7">
        <w:rPr>
          <w:rFonts w:asciiTheme="minorEastAsia"/>
        </w:rPr>
        <w:t>」</w:t>
      </w:r>
      <w:r w:rsidRPr="00D2545B">
        <w:rPr>
          <w:rStyle w:val="00Text"/>
          <w:rFonts w:asciiTheme="minorEastAsia"/>
        </w:rPr>
        <w:t>由、夷，許由、伯夷也。松、喬，赤松子、王子喬也。</w:t>
      </w:r>
      <w:r w:rsidRPr="00DE780C">
        <w:rPr>
          <w:rFonts w:asciiTheme="minorEastAsia"/>
        </w:rPr>
        <w:t>因不食而卒。</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九月，燕王儁南徇冀州，取章武、河間。</w:t>
      </w:r>
      <w:r w:rsidR="00934453" w:rsidRPr="00D2545B">
        <w:rPr>
          <w:rStyle w:val="00Text"/>
          <w:rFonts w:asciiTheme="minorEastAsia"/>
        </w:rPr>
        <w:t>晉武帝泰始元年，分勃海置章武國。五代志︰後魏以河間置瀛州，統內有平舒縣，舊置章武郡。</w:t>
      </w:r>
      <w:r w:rsidR="00934453" w:rsidRPr="00DE780C">
        <w:rPr>
          <w:rFonts w:asciiTheme="minorEastAsia"/>
        </w:rPr>
        <w:t>初，勃海賈堅，少尚氣節，</w:t>
      </w:r>
      <w:r w:rsidR="00934453" w:rsidRPr="00D2545B">
        <w:rPr>
          <w:rStyle w:val="00Text"/>
          <w:rFonts w:asciiTheme="minorEastAsia"/>
        </w:rPr>
        <w:t>少，詩照翻；下同。</w:t>
      </w:r>
      <w:r w:rsidR="00934453" w:rsidRPr="00DE780C">
        <w:rPr>
          <w:rFonts w:asciiTheme="minorEastAsia"/>
        </w:rPr>
        <w:t>仕趙為殿中督。趙亡，堅棄魏主閔還鄕里，擁部曲數千家。燕慕容評徇勃海，遣使招之，</w:t>
      </w:r>
      <w:r w:rsidR="00934453" w:rsidRPr="00DE780C">
        <w:rPr>
          <w:rFonts w:asciiTheme="minorEastAsia"/>
        </w:rPr>
        <w:lastRenderedPageBreak/>
        <w:t>堅終不降；</w:t>
      </w:r>
      <w:r w:rsidR="00934453" w:rsidRPr="00D2545B">
        <w:rPr>
          <w:rStyle w:val="00Text"/>
          <w:rFonts w:asciiTheme="minorEastAsia"/>
        </w:rPr>
        <w:t>使，疏吏翻。降，戶江翻。</w:t>
      </w:r>
      <w:r w:rsidR="00934453" w:rsidRPr="00DE780C">
        <w:rPr>
          <w:rFonts w:asciiTheme="minorEastAsia"/>
        </w:rPr>
        <w:t>評與戰，擒之。儁以評為章武太守，封裕為河間太守。儁與慕容恪皆愛賈堅之材，堅時年六十餘，恪聞其善射，置牛百步上以試之。堅曰︰</w:t>
      </w:r>
      <w:r w:rsidR="00D728F7">
        <w:rPr>
          <w:rFonts w:asciiTheme="minorEastAsia"/>
        </w:rPr>
        <w:t>「</w:t>
      </w:r>
      <w:r w:rsidR="00934453" w:rsidRPr="00DE780C">
        <w:rPr>
          <w:rFonts w:asciiTheme="minorEastAsia"/>
        </w:rPr>
        <w:t>少之時能令不中，今老矣，往往中之。</w:t>
      </w:r>
      <w:r w:rsidR="00D728F7">
        <w:rPr>
          <w:rFonts w:asciiTheme="minorEastAsia"/>
        </w:rPr>
        <w:t>」</w:t>
      </w:r>
      <w:r w:rsidR="00934453" w:rsidRPr="00DE780C">
        <w:rPr>
          <w:rFonts w:asciiTheme="minorEastAsia"/>
        </w:rPr>
        <w:t>乃射再發，</w:t>
      </w:r>
      <w:r w:rsidR="00934453" w:rsidRPr="00D2545B">
        <w:rPr>
          <w:rStyle w:val="00Text"/>
          <w:rFonts w:asciiTheme="minorEastAsia"/>
        </w:rPr>
        <w:t>少，詩照翻。中，竹仲翻。射，而亦翻。</w:t>
      </w:r>
      <w:r w:rsidR="00934453" w:rsidRPr="00DE780C">
        <w:rPr>
          <w:rFonts w:asciiTheme="minorEastAsia"/>
        </w:rPr>
        <w:t>一矢拂脊，一矢磨腹，皆附膚落毛，上下如一，觀者咸服其妙。儁以堅為樂陵太守，治高城。</w:t>
      </w:r>
      <w:r w:rsidR="00934453" w:rsidRPr="00D2545B">
        <w:rPr>
          <w:rStyle w:val="00Text"/>
          <w:rFonts w:asciiTheme="minorEastAsia"/>
        </w:rPr>
        <w:t>高城縣，自漢以來屬勃海郡。賢曰︰高城故城，在今滄州鹽山縣南。</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苻菁與張先戰于渭北，擒之，三輔郡縣堡壁皆降。冬，十月，苻健長驅至長安，杜洪、張琚奔司竹。</w:t>
      </w:r>
      <w:r w:rsidR="00934453" w:rsidRPr="00D2545B">
        <w:rPr>
          <w:rStyle w:val="00Text"/>
          <w:rFonts w:asciiTheme="minorEastAsia"/>
        </w:rPr>
        <w:t>扶風盩厔縣有司竹園。宋白曰︰竹在鄠、盩厔之間。漢官有竹丞，魏置司守之官，後魏有司竹都尉。</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燕王儁還薊，留諸將守之；儁還至龍城，謁陵廟。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十一月，魏主閔帥步騎十萬攻襄國。</w:t>
      </w:r>
      <w:r w:rsidR="00934453" w:rsidRPr="00D2545B">
        <w:rPr>
          <w:rStyle w:val="00Text"/>
          <w:rFonts w:asciiTheme="minorEastAsia"/>
        </w:rPr>
        <w:t>帥，讀曰率。騎，奇寄翻；下同。</w:t>
      </w:r>
      <w:r w:rsidR="00934453" w:rsidRPr="00DE780C">
        <w:rPr>
          <w:rFonts w:asciiTheme="minorEastAsia"/>
        </w:rPr>
        <w:t>署其子太原王胤為大單于、騎騎大將軍，以降胡一千配之為麾下。</w:t>
      </w:r>
      <w:r w:rsidR="00934453" w:rsidRPr="00D2545B">
        <w:rPr>
          <w:rStyle w:val="00Text"/>
          <w:rFonts w:asciiTheme="minorEastAsia"/>
        </w:rPr>
        <w:t>單，音蟬。驃，匹妙翻。降，戶江翻。</w:t>
      </w:r>
      <w:r w:rsidR="00934453" w:rsidRPr="00DE780C">
        <w:rPr>
          <w:rFonts w:asciiTheme="minorEastAsia"/>
        </w:rPr>
        <w:t>光祿大夫韋謏諫曰︰</w:t>
      </w:r>
      <w:r w:rsidR="00D728F7">
        <w:rPr>
          <w:rFonts w:asciiTheme="minorEastAsia"/>
        </w:rPr>
        <w:t>「</w:t>
      </w:r>
      <w:r w:rsidR="00934453" w:rsidRPr="00DE780C">
        <w:rPr>
          <w:rFonts w:asciiTheme="minorEastAsia"/>
        </w:rPr>
        <w:t>胡、羯皆我之仇敵，</w:t>
      </w:r>
      <w:r w:rsidR="00934453" w:rsidRPr="00D2545B">
        <w:rPr>
          <w:rStyle w:val="00Text"/>
          <w:rFonts w:asciiTheme="minorEastAsia"/>
        </w:rPr>
        <w:t>謏，蘇鳥翻。閔先誅胡、羯，故謏云然。</w:t>
      </w:r>
      <w:r w:rsidR="00934453" w:rsidRPr="00DE780C">
        <w:rPr>
          <w:rFonts w:asciiTheme="minorEastAsia"/>
        </w:rPr>
        <w:t>今來歸附，苟存性命耳；萬一為變，悔之何及。請誅屛降胡，去單于之號，</w:t>
      </w:r>
      <w:r w:rsidR="00934453" w:rsidRPr="00D2545B">
        <w:rPr>
          <w:rStyle w:val="00Text"/>
          <w:rFonts w:asciiTheme="minorEastAsia"/>
        </w:rPr>
        <w:t>屛，必郢翻。去，羌呂翻。</w:t>
      </w:r>
      <w:r w:rsidR="00934453" w:rsidRPr="00DE780C">
        <w:rPr>
          <w:rFonts w:asciiTheme="minorEastAsia"/>
        </w:rPr>
        <w:t>以防微杜漸。</w:t>
      </w:r>
      <w:r w:rsidR="00D728F7">
        <w:rPr>
          <w:rFonts w:asciiTheme="minorEastAsia"/>
        </w:rPr>
        <w:t>」</w:t>
      </w:r>
      <w:r w:rsidR="00934453" w:rsidRPr="00DE780C">
        <w:rPr>
          <w:rFonts w:asciiTheme="minorEastAsia"/>
        </w:rPr>
        <w:t>閔方欲撫納羣胡，大怒，誅謏及其子伯陽。</w:t>
      </w:r>
      <w:r w:rsidR="00934453" w:rsidRPr="00D2545B">
        <w:rPr>
          <w:rStyle w:val="00Text"/>
          <w:rFonts w:asciiTheme="minorEastAsia"/>
        </w:rPr>
        <w:t>為下降胡執胤降趙張本。</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甲午，苻健入長安，以民心思晉，乃遣參軍杜山伯詣建康獻捷，幷修好於桓溫。於是秦、雍夷夏皆附之，</w:t>
      </w:r>
      <w:r w:rsidR="00934453" w:rsidRPr="00D2545B">
        <w:rPr>
          <w:rStyle w:val="00Text"/>
          <w:rFonts w:asciiTheme="minorEastAsia"/>
        </w:rPr>
        <w:t>夷夏皆附健，以其歸晉也。好，呼到翻。雍，於用翻。夏，戶雅翻。</w:t>
      </w:r>
      <w:r w:rsidR="00934453" w:rsidRPr="00DE780C">
        <w:rPr>
          <w:rFonts w:asciiTheme="minorEastAsia"/>
        </w:rPr>
        <w:t>趙涼州刺史石寧獨據上邽不下，十二月，苻雄擊斬之。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蔡謨除司徒，三年不就職；</w:t>
      </w:r>
      <w:r w:rsidR="00934453" w:rsidRPr="00D2545B">
        <w:rPr>
          <w:rStyle w:val="00Text"/>
          <w:rFonts w:asciiTheme="minorEastAsia"/>
        </w:rPr>
        <w:t>四年，謨除司徒。</w:t>
      </w:r>
      <w:r w:rsidR="00934453" w:rsidRPr="00DE780C">
        <w:rPr>
          <w:rFonts w:asciiTheme="minorEastAsia"/>
        </w:rPr>
        <w:t>詔書屢下，太后遣使諭意，</w:t>
      </w:r>
      <w:r w:rsidR="00934453" w:rsidRPr="00D2545B">
        <w:rPr>
          <w:rStyle w:val="00Text"/>
          <w:rFonts w:asciiTheme="minorEastAsia"/>
        </w:rPr>
        <w:t>使，疏吏翻。</w:t>
      </w:r>
      <w:r w:rsidR="00934453" w:rsidRPr="00DE780C">
        <w:rPr>
          <w:rFonts w:asciiTheme="minorEastAsia"/>
        </w:rPr>
        <w:t>謨終不受。於是帝臨軒，遣侍中紀據、黃門郞丁纂徵謨；謨陳疾篤，使主簿謝攸陳讓。自旦至申，使者十餘返，而謨不至。時帝方八歲，甚倦，問左右曰︰</w:t>
      </w:r>
      <w:r w:rsidR="00D728F7">
        <w:rPr>
          <w:rFonts w:asciiTheme="minorEastAsia"/>
        </w:rPr>
        <w:t>「</w:t>
      </w:r>
      <w:r w:rsidR="00934453" w:rsidRPr="00DE780C">
        <w:rPr>
          <w:rFonts w:asciiTheme="minorEastAsia"/>
        </w:rPr>
        <w:t>所召人何以至今不來？臨軒何時當竟？</w:t>
      </w:r>
      <w:r w:rsidR="00D728F7">
        <w:rPr>
          <w:rFonts w:asciiTheme="minorEastAsia"/>
        </w:rPr>
        <w:t>」</w:t>
      </w:r>
      <w:r w:rsidR="00934453" w:rsidRPr="00DE780C">
        <w:rPr>
          <w:rFonts w:asciiTheme="minorEastAsia"/>
        </w:rPr>
        <w:t>太后以君臣俱疲，乃詔︰</w:t>
      </w:r>
      <w:r w:rsidR="00D728F7">
        <w:rPr>
          <w:rFonts w:asciiTheme="minorEastAsia"/>
        </w:rPr>
        <w:t>「</w:t>
      </w:r>
      <w:r w:rsidR="00934453" w:rsidRPr="00DE780C">
        <w:rPr>
          <w:rFonts w:asciiTheme="minorEastAsia"/>
        </w:rPr>
        <w:t>必不來者，宜罷朝。</w:t>
      </w:r>
      <w:r w:rsidR="00D728F7">
        <w:rPr>
          <w:rFonts w:asciiTheme="minorEastAsia"/>
        </w:rPr>
        <w:t>」</w:t>
      </w:r>
      <w:r w:rsidR="00934453" w:rsidRPr="00D2545B">
        <w:rPr>
          <w:rStyle w:val="00Text"/>
          <w:rFonts w:asciiTheme="minorEastAsia"/>
        </w:rPr>
        <w:t>朝，直遙翻；下同。</w:t>
      </w:r>
      <w:r w:rsidR="00934453" w:rsidRPr="00DE780C">
        <w:rPr>
          <w:rFonts w:asciiTheme="minorEastAsia"/>
        </w:rPr>
        <w:t>中軍將軍殷浩奏免吏部尚書江虨官。</w:t>
      </w:r>
      <w:r w:rsidR="00934453" w:rsidRPr="00D2545B">
        <w:rPr>
          <w:rStyle w:val="00Text"/>
          <w:rFonts w:asciiTheme="minorEastAsia"/>
        </w:rPr>
        <w:t>虨，逋閑翻。</w:t>
      </w:r>
      <w:r w:rsidR="00934453" w:rsidRPr="00DE780C">
        <w:rPr>
          <w:rFonts w:asciiTheme="minorEastAsia"/>
        </w:rPr>
        <w:t>會稽王昱令曹曰︰</w:t>
      </w:r>
      <w:r w:rsidR="00934453" w:rsidRPr="00D2545B">
        <w:rPr>
          <w:rStyle w:val="00Text"/>
          <w:rFonts w:asciiTheme="minorEastAsia"/>
        </w:rPr>
        <w:t>下令於尚書曹也。昱時錄尚書六條事。會，工外翻。</w:t>
      </w:r>
      <w:r w:rsidR="00D728F7">
        <w:rPr>
          <w:rFonts w:asciiTheme="minorEastAsia"/>
        </w:rPr>
        <w:t>「</w:t>
      </w:r>
      <w:r w:rsidR="00934453" w:rsidRPr="00DE780C">
        <w:rPr>
          <w:rFonts w:asciiTheme="minorEastAsia"/>
        </w:rPr>
        <w:t>蔡公傲違上命，無人臣之禮。若人主卑屈於上，大義不行於下，亦不知所以為政矣。</w:t>
      </w:r>
      <w:r w:rsidR="00D728F7">
        <w:rPr>
          <w:rFonts w:asciiTheme="minorEastAsia"/>
        </w:rPr>
        <w:t>」</w:t>
      </w:r>
      <w:r w:rsidR="00934453" w:rsidRPr="00DE780C">
        <w:rPr>
          <w:rFonts w:asciiTheme="minorEastAsia"/>
        </w:rPr>
        <w:t>公卿乃奏︰</w:t>
      </w:r>
      <w:r w:rsidR="00D728F7">
        <w:rPr>
          <w:rFonts w:asciiTheme="minorEastAsia"/>
        </w:rPr>
        <w:t>「</w:t>
      </w:r>
      <w:r w:rsidR="00934453" w:rsidRPr="00DE780C">
        <w:rPr>
          <w:rFonts w:asciiTheme="minorEastAsia"/>
        </w:rPr>
        <w:t>謨悖慢傲上，罪同不臣，</w:t>
      </w:r>
      <w:r w:rsidR="00934453" w:rsidRPr="00D2545B">
        <w:rPr>
          <w:rStyle w:val="00Text"/>
          <w:rFonts w:asciiTheme="minorEastAsia"/>
        </w:rPr>
        <w:t>悖，蒲內翻。</w:t>
      </w:r>
      <w:r w:rsidR="00934453" w:rsidRPr="00DE780C">
        <w:rPr>
          <w:rFonts w:asciiTheme="minorEastAsia"/>
        </w:rPr>
        <w:t>請送廷尉以正刑書。</w:t>
      </w:r>
      <w:r w:rsidR="00D728F7">
        <w:rPr>
          <w:rFonts w:asciiTheme="minorEastAsia"/>
        </w:rPr>
        <w:t>」</w:t>
      </w:r>
      <w:r w:rsidR="00934453" w:rsidRPr="00DE780C">
        <w:rPr>
          <w:rFonts w:asciiTheme="minorEastAsia"/>
        </w:rPr>
        <w:t>謨懼，帥子弟詣</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詣</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素服</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闕稽顙，自到廷尉待罪。</w:t>
      </w:r>
      <w:r w:rsidR="00934453" w:rsidRPr="00D2545B">
        <w:rPr>
          <w:rStyle w:val="00Text"/>
          <w:rFonts w:asciiTheme="minorEastAsia"/>
        </w:rPr>
        <w:t>帥，讀曰率。稽，音啓。</w:t>
      </w:r>
      <w:r w:rsidR="00934453" w:rsidRPr="00DE780C">
        <w:rPr>
          <w:rFonts w:asciiTheme="minorEastAsia"/>
        </w:rPr>
        <w:t>殷浩欲加謨大辟；</w:t>
      </w:r>
      <w:r w:rsidR="00934453" w:rsidRPr="00D2545B">
        <w:rPr>
          <w:rStyle w:val="00Text"/>
          <w:rFonts w:asciiTheme="minorEastAsia"/>
        </w:rPr>
        <w:t>辟，毗亦翻。</w:t>
      </w:r>
      <w:r w:rsidR="00934453" w:rsidRPr="00DE780C">
        <w:rPr>
          <w:rFonts w:asciiTheme="minorEastAsia"/>
        </w:rPr>
        <w:t>會徐州刺史荀羨入朝，</w:t>
      </w:r>
      <w:r w:rsidR="00934453" w:rsidRPr="00D2545B">
        <w:rPr>
          <w:rStyle w:val="00Text"/>
          <w:rFonts w:asciiTheme="minorEastAsia"/>
        </w:rPr>
        <w:t>羨自京口朝建康。</w:t>
      </w:r>
      <w:r w:rsidR="00934453" w:rsidRPr="00DE780C">
        <w:rPr>
          <w:rFonts w:asciiTheme="minorEastAsia"/>
        </w:rPr>
        <w:t>浩以問羨，羨曰︰</w:t>
      </w:r>
      <w:r w:rsidR="00D728F7">
        <w:rPr>
          <w:rFonts w:asciiTheme="minorEastAsia"/>
        </w:rPr>
        <w:t>「</w:t>
      </w:r>
      <w:r w:rsidR="00934453" w:rsidRPr="00DE780C">
        <w:rPr>
          <w:rFonts w:asciiTheme="minorEastAsia"/>
        </w:rPr>
        <w:t>蔡公今日事危，</w:t>
      </w:r>
      <w:r w:rsidR="00934453" w:rsidRPr="00D2545B">
        <w:rPr>
          <w:rStyle w:val="00Text"/>
          <w:rFonts w:asciiTheme="minorEastAsia"/>
        </w:rPr>
        <w:t>謂謨死也。</w:t>
      </w:r>
      <w:r w:rsidR="00934453" w:rsidRPr="00DE780C">
        <w:rPr>
          <w:rFonts w:asciiTheme="minorEastAsia"/>
        </w:rPr>
        <w:t>明日必有桓、文之舉，</w:t>
      </w:r>
      <w:r w:rsidR="00D728F7">
        <w:rPr>
          <w:rFonts w:asciiTheme="minorEastAsia"/>
        </w:rPr>
        <w:t>」</w:t>
      </w:r>
      <w:r w:rsidR="00934453" w:rsidRPr="00D2545B">
        <w:rPr>
          <w:rStyle w:val="00Text"/>
          <w:rFonts w:asciiTheme="minorEastAsia"/>
        </w:rPr>
        <w:t>言將舉兵以問其罪。</w:t>
      </w:r>
      <w:r w:rsidR="00934453" w:rsidRPr="00DE780C">
        <w:rPr>
          <w:rFonts w:asciiTheme="minorEastAsia"/>
        </w:rPr>
        <w:t>浩乃止。下詔免謨為庶人。</w:t>
      </w:r>
    </w:p>
    <w:p w:rsidR="00934453" w:rsidRPr="00DE780C" w:rsidRDefault="00934453" w:rsidP="00662EDA">
      <w:pPr>
        <w:pStyle w:val="1"/>
        <w:pageBreakBefore/>
        <w:spacing w:before="0" w:after="0" w:line="240" w:lineRule="auto"/>
        <w:rPr>
          <w:rFonts w:asciiTheme="minorEastAsia"/>
        </w:rPr>
      </w:pPr>
      <w:bookmarkStart w:id="216" w:name="Top_of_part0105_xhtml"/>
      <w:bookmarkStart w:id="217" w:name="_Toc23843060"/>
      <w:bookmarkStart w:id="218" w:name="_Toc33000804"/>
      <w:r w:rsidRPr="00DE780C">
        <w:rPr>
          <w:rFonts w:asciiTheme="minorEastAsia"/>
        </w:rPr>
        <w:lastRenderedPageBreak/>
        <w:t>資治通鑑卷第九十九</w:t>
      </w:r>
      <w:bookmarkEnd w:id="216"/>
      <w:bookmarkEnd w:id="217"/>
      <w:bookmarkEnd w:id="218"/>
    </w:p>
    <w:p w:rsidR="00934453" w:rsidRPr="00DE780C" w:rsidRDefault="00934453" w:rsidP="00662EDA">
      <w:pPr>
        <w:pStyle w:val="2"/>
        <w:spacing w:before="0" w:after="0" w:line="240" w:lineRule="auto"/>
        <w:rPr>
          <w:rFonts w:asciiTheme="minorEastAsia" w:eastAsiaTheme="minorEastAsia"/>
        </w:rPr>
      </w:pPr>
      <w:bookmarkStart w:id="219" w:name="Jin_Ji_Er_Shi_Yi_Qi_Zhong_Guang"/>
      <w:bookmarkStart w:id="220" w:name="_Toc23843061"/>
      <w:bookmarkStart w:id="221" w:name="_Toc33000805"/>
      <w:r w:rsidRPr="00DE780C">
        <w:rPr>
          <w:rStyle w:val="03Text"/>
          <w:rFonts w:asciiTheme="minorEastAsia" w:eastAsiaTheme="minorEastAsia"/>
        </w:rPr>
        <w:t>晉紀二十一</w:t>
      </w:r>
      <w:r w:rsidRPr="00DE780C">
        <w:rPr>
          <w:rFonts w:asciiTheme="minorEastAsia" w:eastAsiaTheme="minorEastAsia"/>
        </w:rPr>
        <w:t>起重光大淵獻</w:t>
      </w:r>
      <w:r w:rsidR="00046F27" w:rsidRPr="00DE780C">
        <w:rPr>
          <w:rFonts w:asciiTheme="minorEastAsia" w:eastAsiaTheme="minorEastAsia"/>
        </w:rPr>
        <w:t>（</w:t>
      </w:r>
      <w:r w:rsidRPr="00DE780C">
        <w:rPr>
          <w:rFonts w:asciiTheme="minorEastAsia" w:eastAsiaTheme="minorEastAsia"/>
        </w:rPr>
        <w:t>辛亥</w:t>
      </w:r>
      <w:r w:rsidR="00046F27" w:rsidRPr="00DE780C">
        <w:rPr>
          <w:rFonts w:asciiTheme="minorEastAsia" w:eastAsiaTheme="minorEastAsia"/>
        </w:rPr>
        <w:t>）</w:t>
      </w:r>
      <w:r w:rsidRPr="00DE780C">
        <w:rPr>
          <w:rFonts w:asciiTheme="minorEastAsia" w:eastAsiaTheme="minorEastAsia"/>
        </w:rPr>
        <w:t>，盡閼逢攝提格</w:t>
      </w:r>
      <w:r w:rsidR="00046F27" w:rsidRPr="00DE780C">
        <w:rPr>
          <w:rFonts w:asciiTheme="minorEastAsia" w:eastAsiaTheme="minorEastAsia"/>
        </w:rPr>
        <w:t>（</w:t>
      </w:r>
      <w:r w:rsidRPr="00DE780C">
        <w:rPr>
          <w:rFonts w:asciiTheme="minorEastAsia" w:eastAsiaTheme="minorEastAsia"/>
        </w:rPr>
        <w:t>甲寅</w:t>
      </w:r>
      <w:r w:rsidR="00046F27" w:rsidRPr="00DE780C">
        <w:rPr>
          <w:rFonts w:asciiTheme="minorEastAsia" w:eastAsiaTheme="minorEastAsia"/>
        </w:rPr>
        <w:t>）</w:t>
      </w:r>
      <w:r w:rsidRPr="00DE780C">
        <w:rPr>
          <w:rFonts w:asciiTheme="minorEastAsia" w:eastAsiaTheme="minorEastAsia"/>
        </w:rPr>
        <w:t>，凡四年。</w:t>
      </w:r>
      <w:bookmarkEnd w:id="219"/>
      <w:bookmarkEnd w:id="220"/>
      <w:bookmarkEnd w:id="221"/>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孝宗穆皇帝中之上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永和七年</w:t>
      </w:r>
      <w:r w:rsidR="00046F27" w:rsidRPr="00D2545B">
        <w:rPr>
          <w:rFonts w:asciiTheme="minorEastAsia" w:eastAsiaTheme="minorEastAsia" w:hAnsi="宋体" w:cs="宋体" w:hint="eastAsia"/>
        </w:rPr>
        <w:t>（</w:t>
      </w:r>
      <w:r w:rsidR="00934453" w:rsidRPr="00D2545B">
        <w:rPr>
          <w:rFonts w:asciiTheme="minorEastAsia" w:eastAsiaTheme="minorEastAsia"/>
        </w:rPr>
        <w:t>辛亥、三五一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春，正月，丁酉，日有食之。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苻健左長史賈玄碩等請依劉備稱漢中王故事，</w:t>
      </w:r>
      <w:r w:rsidR="00934453" w:rsidRPr="00D2545B">
        <w:rPr>
          <w:rStyle w:val="00Text"/>
          <w:rFonts w:asciiTheme="minorEastAsia"/>
        </w:rPr>
        <w:t>事見六十八卷漢獻帝建安二十四年。</w:t>
      </w:r>
      <w:r w:rsidR="00934453" w:rsidRPr="00DE780C">
        <w:rPr>
          <w:rFonts w:asciiTheme="minorEastAsia"/>
        </w:rPr>
        <w:t>表健為都督關中諸軍事、大將軍、大單于、秦王。</w:t>
      </w:r>
      <w:r w:rsidR="00934453" w:rsidRPr="00D2545B">
        <w:rPr>
          <w:rStyle w:val="00Text"/>
          <w:rFonts w:asciiTheme="minorEastAsia"/>
        </w:rPr>
        <w:t>玄碩欲表言之於晉朝。單，音蟬。</w:t>
      </w:r>
      <w:r w:rsidR="00934453" w:rsidRPr="00DE780C">
        <w:rPr>
          <w:rFonts w:asciiTheme="minorEastAsia"/>
        </w:rPr>
        <w:t>健怒曰︰</w:t>
      </w:r>
      <w:r w:rsidR="00D728F7">
        <w:rPr>
          <w:rFonts w:asciiTheme="minorEastAsia"/>
        </w:rPr>
        <w:t>「</w:t>
      </w:r>
      <w:r w:rsidR="00934453" w:rsidRPr="00DE780C">
        <w:rPr>
          <w:rFonts w:asciiTheme="minorEastAsia"/>
        </w:rPr>
        <w:t>吾豈堪為秦王邪！且晉使未返，</w:t>
      </w:r>
      <w:r w:rsidR="00934453" w:rsidRPr="00D2545B">
        <w:rPr>
          <w:rStyle w:val="00Text"/>
          <w:rFonts w:asciiTheme="minorEastAsia"/>
        </w:rPr>
        <w:t>使，疏吏翻。</w:t>
      </w:r>
      <w:r w:rsidR="00934453" w:rsidRPr="00DE780C">
        <w:rPr>
          <w:rFonts w:asciiTheme="minorEastAsia"/>
        </w:rPr>
        <w:t>我之官爵，非汝曹所知也。</w:t>
      </w:r>
      <w:r w:rsidR="00D728F7">
        <w:rPr>
          <w:rFonts w:asciiTheme="minorEastAsia"/>
        </w:rPr>
        <w:t>」</w:t>
      </w:r>
      <w:r w:rsidR="00934453" w:rsidRPr="00DE780C">
        <w:rPr>
          <w:rFonts w:asciiTheme="minorEastAsia"/>
        </w:rPr>
        <w:t>旣而密使梁安諷玄碩等上尊號，</w:t>
      </w:r>
      <w:r w:rsidR="00934453" w:rsidRPr="00D2545B">
        <w:rPr>
          <w:rStyle w:val="00Text"/>
          <w:rFonts w:asciiTheme="minorEastAsia"/>
        </w:rPr>
        <w:t>上，時掌翻。</w:t>
      </w:r>
      <w:r w:rsidR="00934453" w:rsidRPr="00DE780C">
        <w:rPr>
          <w:rFonts w:asciiTheme="minorEastAsia"/>
        </w:rPr>
        <w:t>健辭讓再三，然後許之。丙辰，健卽天王、大單于位，</w:t>
      </w:r>
      <w:r w:rsidR="00934453" w:rsidRPr="00D2545B">
        <w:rPr>
          <w:rStyle w:val="00Text"/>
          <w:rFonts w:asciiTheme="minorEastAsia"/>
        </w:rPr>
        <w:t>苻健，字建業，洪第三子。</w:t>
      </w:r>
      <w:r w:rsidR="00934453" w:rsidRPr="00DE780C">
        <w:rPr>
          <w:rFonts w:asciiTheme="minorEastAsia"/>
        </w:rPr>
        <w:t>國號大秦，大赦，改元皇始。追尊父洪為武惠皇帝，廟號太祖；立妻強氏為天王后，</w:t>
      </w:r>
      <w:r w:rsidR="00934453" w:rsidRPr="00D2545B">
        <w:rPr>
          <w:rStyle w:val="00Text"/>
          <w:rFonts w:asciiTheme="minorEastAsia"/>
        </w:rPr>
        <w:t>強，其兩翻，氐姓也。</w:t>
      </w:r>
      <w:r w:rsidR="00934453" w:rsidRPr="00DE780C">
        <w:rPr>
          <w:rFonts w:asciiTheme="minorEastAsia"/>
        </w:rPr>
        <w:t>子萇為太子，靚為平原公，</w:t>
      </w:r>
      <w:r w:rsidR="00934453" w:rsidRPr="00D2545B">
        <w:rPr>
          <w:rStyle w:val="00Text"/>
          <w:rFonts w:asciiTheme="minorEastAsia"/>
        </w:rPr>
        <w:t>萇，仲良翻。靚，疾正翻。</w:t>
      </w:r>
      <w:r w:rsidR="00934453" w:rsidRPr="00DE780C">
        <w:rPr>
          <w:rFonts w:asciiTheme="minorEastAsia"/>
        </w:rPr>
        <w:t>生為淮南公，覿為長樂公，</w:t>
      </w:r>
      <w:r w:rsidR="00934453" w:rsidRPr="00D2545B">
        <w:rPr>
          <w:rStyle w:val="00Text"/>
          <w:rFonts w:asciiTheme="minorEastAsia"/>
        </w:rPr>
        <w:t>樂，音洛。</w:t>
      </w:r>
      <w:r w:rsidR="00934453" w:rsidRPr="00DE780C">
        <w:rPr>
          <w:rFonts w:asciiTheme="minorEastAsia"/>
        </w:rPr>
        <w:t>方為高陽公，碩為北平公，騰為淮陽公，柳為晉公，桐為汝南公，廋為魏公，</w:t>
      </w:r>
      <w:r w:rsidR="00934453" w:rsidRPr="00D2545B">
        <w:rPr>
          <w:rStyle w:val="00Text"/>
          <w:rFonts w:asciiTheme="minorEastAsia"/>
        </w:rPr>
        <w:t>廋，所鳩翻。</w:t>
      </w:r>
      <w:r w:rsidR="00934453" w:rsidRPr="00DE780C">
        <w:rPr>
          <w:rFonts w:asciiTheme="minorEastAsia"/>
        </w:rPr>
        <w:t>武為燕公，幼為趙公。以苻雄為都督中外諸軍事、丞相、領車騎大將軍、雍州牧、東海公；</w:t>
      </w:r>
      <w:r w:rsidR="00934453" w:rsidRPr="00D2545B">
        <w:rPr>
          <w:rStyle w:val="00Text"/>
          <w:rFonts w:asciiTheme="minorEastAsia"/>
        </w:rPr>
        <w:t>雍，於用翻。</w:t>
      </w:r>
      <w:r w:rsidR="00934453" w:rsidRPr="00DE780C">
        <w:rPr>
          <w:rFonts w:asciiTheme="minorEastAsia"/>
        </w:rPr>
        <w:t>苻菁為衞大將軍、平昌公，宿衞二宮；</w:t>
      </w:r>
      <w:r w:rsidR="00934453" w:rsidRPr="00D2545B">
        <w:rPr>
          <w:rStyle w:val="00Text"/>
          <w:rFonts w:asciiTheme="minorEastAsia"/>
        </w:rPr>
        <w:t>二宮，健所居及子萇所居也。</w:t>
      </w:r>
      <w:r w:rsidR="00934453" w:rsidRPr="00DE780C">
        <w:rPr>
          <w:rFonts w:asciiTheme="minorEastAsia"/>
        </w:rPr>
        <w:t>雷弱兒為太尉，毛貴為司空，略陽姜伯周為尚書令，梁楞為左僕射，</w:t>
      </w:r>
      <w:r w:rsidR="00934453" w:rsidRPr="00D2545B">
        <w:rPr>
          <w:rStyle w:val="00Text"/>
          <w:rFonts w:asciiTheme="minorEastAsia"/>
        </w:rPr>
        <w:t>楞，盧登翻。</w:t>
      </w:r>
      <w:r w:rsidR="00934453" w:rsidRPr="00DE780C">
        <w:rPr>
          <w:rFonts w:asciiTheme="minorEastAsia"/>
        </w:rPr>
        <w:t>王墮為右僕射，魚遵為太子太師，強平為太傅，段純為太保，呂婆樓為散騎常侍。</w:t>
      </w:r>
      <w:r w:rsidR="00934453" w:rsidRPr="00D2545B">
        <w:rPr>
          <w:rStyle w:val="00Text"/>
          <w:rFonts w:asciiTheme="minorEastAsia"/>
        </w:rPr>
        <w:t>散，悉亶翻。騎，奇寄翻。</w:t>
      </w:r>
      <w:r w:rsidR="00934453" w:rsidRPr="00DE780C">
        <w:rPr>
          <w:rFonts w:asciiTheme="minorEastAsia"/>
        </w:rPr>
        <w:t>伯周，健之舅；平，王后之弟；婆樓，本略陽氐酋也。</w:t>
      </w:r>
      <w:r w:rsidR="00934453" w:rsidRPr="00D2545B">
        <w:rPr>
          <w:rStyle w:val="00Text"/>
          <w:rFonts w:asciiTheme="minorEastAsia"/>
        </w:rPr>
        <w:t>酋，慈由翻。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段龕請以青州內附；二月，戊寅，以龕為鎭北將軍，封齊公。</w:t>
      </w:r>
      <w:r w:rsidR="00934453" w:rsidRPr="00D2545B">
        <w:rPr>
          <w:rStyle w:val="00Text"/>
          <w:rFonts w:asciiTheme="minorEastAsia"/>
        </w:rPr>
        <w:t>段龕據廣固，始上卷上年。龕，苦含翻。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魏主閔攻圍襄國百餘日。</w:t>
      </w:r>
      <w:r w:rsidR="00934453" w:rsidRPr="00D2545B">
        <w:rPr>
          <w:rStyle w:val="00Text"/>
          <w:rFonts w:asciiTheme="minorEastAsia"/>
        </w:rPr>
        <w:t>去年十一月，閔攻襄國。</w:t>
      </w:r>
      <w:r w:rsidR="00934453" w:rsidRPr="00DE780C">
        <w:rPr>
          <w:rFonts w:asciiTheme="minorEastAsia"/>
        </w:rPr>
        <w:t>趙主祗危急，乃去皇帝之號，稱趙王，</w:t>
      </w:r>
      <w:r w:rsidR="00934453" w:rsidRPr="00D2545B">
        <w:rPr>
          <w:rStyle w:val="00Text"/>
          <w:rFonts w:asciiTheme="minorEastAsia"/>
        </w:rPr>
        <w:t>去，羌呂翻。</w:t>
      </w:r>
      <w:r w:rsidR="00934453" w:rsidRPr="00DE780C">
        <w:rPr>
          <w:rFonts w:asciiTheme="minorEastAsia"/>
        </w:rPr>
        <w:t>遣太尉張舉乞師於燕，許送傳國璽；</w:t>
      </w:r>
      <w:r w:rsidR="00934453" w:rsidRPr="00D2545B">
        <w:rPr>
          <w:rStyle w:val="00Text"/>
          <w:rFonts w:asciiTheme="minorEastAsia"/>
        </w:rPr>
        <w:t>璽，斯氏翻。</w:t>
      </w:r>
      <w:r w:rsidR="00934453" w:rsidRPr="00DE780C">
        <w:rPr>
          <w:rFonts w:asciiTheme="minorEastAsia"/>
        </w:rPr>
        <w:t>中軍將軍張春乞師於姚弋仲。弋仲遣其子襄帥騎二萬八千救趙，</w:t>
      </w:r>
      <w:r w:rsidR="00934453" w:rsidRPr="00D2545B">
        <w:rPr>
          <w:rStyle w:val="00Text"/>
          <w:rFonts w:asciiTheme="minorEastAsia"/>
        </w:rPr>
        <w:t>帥，讀曰率。</w:t>
      </w:r>
      <w:r w:rsidR="00934453" w:rsidRPr="00DE780C">
        <w:rPr>
          <w:rFonts w:asciiTheme="minorEastAsia"/>
        </w:rPr>
        <w:t>誡之曰︰</w:t>
      </w:r>
      <w:r w:rsidR="00D728F7">
        <w:rPr>
          <w:rFonts w:asciiTheme="minorEastAsia"/>
        </w:rPr>
        <w:t>「</w:t>
      </w:r>
      <w:r w:rsidR="00934453" w:rsidRPr="00DE780C">
        <w:rPr>
          <w:rFonts w:asciiTheme="minorEastAsia"/>
        </w:rPr>
        <w:t>冉閔棄仁背義，屠滅石氏。</w:t>
      </w:r>
      <w:r w:rsidR="00934453" w:rsidRPr="00D2545B">
        <w:rPr>
          <w:rStyle w:val="00Text"/>
          <w:rFonts w:asciiTheme="minorEastAsia"/>
        </w:rPr>
        <w:t>事見上卷五年、六年。背，蒲妹翻。</w:t>
      </w:r>
      <w:r w:rsidR="00934453" w:rsidRPr="00DE780C">
        <w:rPr>
          <w:rFonts w:asciiTheme="minorEastAsia"/>
        </w:rPr>
        <w:t>我受人厚遇，</w:t>
      </w:r>
      <w:r w:rsidR="00934453" w:rsidRPr="00D2545B">
        <w:rPr>
          <w:rStyle w:val="00Text"/>
          <w:rFonts w:asciiTheme="minorEastAsia"/>
        </w:rPr>
        <w:t>謂石虎遇之厚也。</w:t>
      </w:r>
      <w:r w:rsidR="00934453" w:rsidRPr="00DE780C">
        <w:rPr>
          <w:rFonts w:asciiTheme="minorEastAsia"/>
        </w:rPr>
        <w:t>當為復讎，老病不能自行；汝才十倍於閔，若不梟擒以來，不必復見我也！</w:t>
      </w:r>
      <w:r w:rsidR="00D728F7">
        <w:rPr>
          <w:rFonts w:asciiTheme="minorEastAsia"/>
        </w:rPr>
        <w:t>」</w:t>
      </w:r>
      <w:r w:rsidR="00934453" w:rsidRPr="00D2545B">
        <w:rPr>
          <w:rStyle w:val="00Text"/>
          <w:rFonts w:asciiTheme="minorEastAsia"/>
        </w:rPr>
        <w:t>為，于偽翻。梟，堅堯翻。復，扶又翻。</w:t>
      </w:r>
      <w:r w:rsidR="00934453" w:rsidRPr="00DE780C">
        <w:rPr>
          <w:rFonts w:asciiTheme="minorEastAsia"/>
        </w:rPr>
        <w:t>弋仲亦遣使告於燕；</w:t>
      </w:r>
      <w:r w:rsidR="00934453" w:rsidRPr="00D2545B">
        <w:rPr>
          <w:rStyle w:val="00Text"/>
          <w:rFonts w:asciiTheme="minorEastAsia"/>
        </w:rPr>
        <w:t>使，疏吏翻；下同。</w:t>
      </w:r>
      <w:r w:rsidR="00934453" w:rsidRPr="00DE780C">
        <w:rPr>
          <w:rFonts w:asciiTheme="minorEastAsia"/>
        </w:rPr>
        <w:t>燕主儁遣禦難將軍悅綰</w:t>
      </w:r>
      <w:r w:rsidR="00934453" w:rsidRPr="00D2545B">
        <w:rPr>
          <w:rStyle w:val="00Text"/>
          <w:rFonts w:asciiTheme="minorEastAsia"/>
        </w:rPr>
        <w:t>禦難將軍，蓋慕容氏創置。難，乃旦翻。</w:t>
      </w:r>
      <w:r w:rsidR="00934453" w:rsidRPr="00DE780C">
        <w:rPr>
          <w:rFonts w:asciiTheme="minorEastAsia"/>
        </w:rPr>
        <w:t>將兵三萬往會之。</w:t>
      </w:r>
    </w:p>
    <w:p w:rsidR="00934453" w:rsidRPr="00DE780C" w:rsidRDefault="00934453" w:rsidP="00662EDA">
      <w:pPr>
        <w:rPr>
          <w:rFonts w:asciiTheme="minorEastAsia"/>
        </w:rPr>
      </w:pPr>
      <w:r w:rsidRPr="00DE780C">
        <w:rPr>
          <w:rFonts w:asciiTheme="minorEastAsia"/>
        </w:rPr>
        <w:t>冉閔聞儁欲救趙，遣大司馬從事中郞廣寧常煒使於燕。儁使封裕詰之曰︰</w:t>
      </w:r>
      <w:r w:rsidR="00D728F7">
        <w:rPr>
          <w:rFonts w:asciiTheme="minorEastAsia"/>
        </w:rPr>
        <w:t>「</w:t>
      </w:r>
      <w:r w:rsidRPr="00DE780C">
        <w:rPr>
          <w:rFonts w:asciiTheme="minorEastAsia"/>
        </w:rPr>
        <w:t>冉閔，石氏養息，</w:t>
      </w:r>
      <w:r w:rsidRPr="00D2545B">
        <w:rPr>
          <w:rStyle w:val="00Text"/>
          <w:rFonts w:asciiTheme="minorEastAsia"/>
        </w:rPr>
        <w:t>息，子也。詰，去吉翻。</w:t>
      </w:r>
      <w:r w:rsidRPr="00DE780C">
        <w:rPr>
          <w:rFonts w:asciiTheme="minorEastAsia"/>
        </w:rPr>
        <w:t>負恩作逆，何敢輒稱大號？</w:t>
      </w:r>
      <w:r w:rsidR="00D728F7">
        <w:rPr>
          <w:rFonts w:asciiTheme="minorEastAsia"/>
        </w:rPr>
        <w:t>」</w:t>
      </w:r>
      <w:r w:rsidRPr="00DE780C">
        <w:rPr>
          <w:rFonts w:asciiTheme="minorEastAsia"/>
        </w:rPr>
        <w:t>煒曰︰</w:t>
      </w:r>
      <w:r w:rsidR="00D728F7">
        <w:rPr>
          <w:rFonts w:asciiTheme="minorEastAsia"/>
        </w:rPr>
        <w:t>「</w:t>
      </w:r>
      <w:r w:rsidRPr="00DE780C">
        <w:rPr>
          <w:rFonts w:asciiTheme="minorEastAsia"/>
        </w:rPr>
        <w:t>湯放桀，武王伐紂，以興商、周之業；曹孟德養於宦官，莫知所出，卒立魏氏之基；</w:t>
      </w:r>
      <w:r w:rsidRPr="00D2545B">
        <w:rPr>
          <w:rStyle w:val="00Text"/>
          <w:rFonts w:asciiTheme="minorEastAsia"/>
        </w:rPr>
        <w:t>操事見五十八卷漢靈帝中平元年。操，字孟德。卒，子恤翻。</w:t>
      </w:r>
      <w:r w:rsidRPr="00DE780C">
        <w:rPr>
          <w:rFonts w:asciiTheme="minorEastAsia"/>
        </w:rPr>
        <w:t>苟非天命，安能成功！推此而言，何必致問！</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人言冉閔初立，鑄金為己像以卜成敗，而像不成，信乎？</w:t>
      </w:r>
      <w:r w:rsidR="00D728F7">
        <w:rPr>
          <w:rFonts w:asciiTheme="minorEastAsia"/>
        </w:rPr>
        <w:t>」</w:t>
      </w:r>
      <w:r w:rsidRPr="00DE780C">
        <w:rPr>
          <w:rFonts w:asciiTheme="minorEastAsia"/>
        </w:rPr>
        <w:t>煒曰︰</w:t>
      </w:r>
      <w:r w:rsidR="00D728F7">
        <w:rPr>
          <w:rFonts w:asciiTheme="minorEastAsia"/>
        </w:rPr>
        <w:t>「</w:t>
      </w:r>
      <w:r w:rsidRPr="00DE780C">
        <w:rPr>
          <w:rFonts w:asciiTheme="minorEastAsia"/>
        </w:rPr>
        <w:t>不聞。</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南來者皆云如是，何故隱之？</w:t>
      </w:r>
      <w:r w:rsidR="00D728F7">
        <w:rPr>
          <w:rFonts w:asciiTheme="minorEastAsia"/>
        </w:rPr>
        <w:t>」</w:t>
      </w:r>
      <w:r w:rsidRPr="00DE780C">
        <w:rPr>
          <w:rFonts w:asciiTheme="minorEastAsia"/>
        </w:rPr>
        <w:t>煒曰︰</w:t>
      </w:r>
      <w:r w:rsidR="00D728F7">
        <w:rPr>
          <w:rFonts w:asciiTheme="minorEastAsia"/>
        </w:rPr>
        <w:t>「</w:t>
      </w:r>
      <w:r w:rsidRPr="00DE780C">
        <w:rPr>
          <w:rFonts w:asciiTheme="minorEastAsia"/>
        </w:rPr>
        <w:t>姦偽之人欲矯天命以惑人者，乃假符瑞、託蓍龜以自重。</w:t>
      </w:r>
      <w:r w:rsidRPr="00D2545B">
        <w:rPr>
          <w:rStyle w:val="00Text"/>
          <w:rFonts w:asciiTheme="minorEastAsia"/>
        </w:rPr>
        <w:t>蓍，升脂翻。</w:t>
      </w:r>
      <w:r w:rsidRPr="00DE780C">
        <w:rPr>
          <w:rFonts w:asciiTheme="minorEastAsia"/>
        </w:rPr>
        <w:t>魏主握符璽，據中州，受命何疑；而更反眞為偽，取決於金像乎！</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傳國璽果安在？</w:t>
      </w:r>
      <w:r w:rsidR="00D728F7">
        <w:rPr>
          <w:rFonts w:asciiTheme="minorEastAsia"/>
        </w:rPr>
        <w:t>」</w:t>
      </w:r>
      <w:r w:rsidRPr="00DE780C">
        <w:rPr>
          <w:rFonts w:asciiTheme="minorEastAsia"/>
        </w:rPr>
        <w:t>煒曰︰</w:t>
      </w:r>
      <w:r w:rsidR="00D728F7">
        <w:rPr>
          <w:rFonts w:asciiTheme="minorEastAsia"/>
        </w:rPr>
        <w:t>「</w:t>
      </w:r>
      <w:r w:rsidRPr="00DE780C">
        <w:rPr>
          <w:rFonts w:asciiTheme="minorEastAsia"/>
        </w:rPr>
        <w:t>在鄴。</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張舉言在襄國。</w:t>
      </w:r>
      <w:r w:rsidR="00D728F7">
        <w:rPr>
          <w:rFonts w:asciiTheme="minorEastAsia"/>
        </w:rPr>
        <w:t>」</w:t>
      </w:r>
      <w:r w:rsidRPr="00DE780C">
        <w:rPr>
          <w:rFonts w:asciiTheme="minorEastAsia"/>
        </w:rPr>
        <w:t>煒曰︰</w:t>
      </w:r>
      <w:r w:rsidR="00D728F7">
        <w:rPr>
          <w:rFonts w:asciiTheme="minorEastAsia"/>
        </w:rPr>
        <w:t>「</w:t>
      </w:r>
      <w:r w:rsidRPr="00DE780C">
        <w:rPr>
          <w:rFonts w:asciiTheme="minorEastAsia"/>
        </w:rPr>
        <w:t>殺胡之日，在鄴者殆無孑遺；</w:t>
      </w:r>
      <w:r w:rsidRPr="00D2545B">
        <w:rPr>
          <w:rStyle w:val="00Text"/>
          <w:rFonts w:asciiTheme="minorEastAsia"/>
        </w:rPr>
        <w:t>孑，吉列翻，孤也，單也；言無孤單得遺者。</w:t>
      </w:r>
      <w:r w:rsidRPr="00DE780C">
        <w:rPr>
          <w:rFonts w:asciiTheme="minorEastAsia"/>
        </w:rPr>
        <w:t>時有迸漏者，皆潛伏溝瀆中耳，</w:t>
      </w:r>
      <w:r w:rsidRPr="00D2545B">
        <w:rPr>
          <w:rStyle w:val="00Text"/>
          <w:rFonts w:asciiTheme="minorEastAsia"/>
        </w:rPr>
        <w:t>爾雅︰水注谷曰溝，水注澮曰瀆。迸，比諍翻。</w:t>
      </w:r>
      <w:r w:rsidRPr="00DE780C">
        <w:rPr>
          <w:rFonts w:asciiTheme="minorEastAsia"/>
        </w:rPr>
        <w:t>彼安知璽之所在乎！彼求救者，為妄誕之辭，無所不可，況一璽乎！</w:t>
      </w:r>
      <w:r w:rsidR="00D728F7">
        <w:rPr>
          <w:rFonts w:asciiTheme="minorEastAsia"/>
        </w:rPr>
        <w:t>」</w:t>
      </w:r>
    </w:p>
    <w:p w:rsidR="00934453" w:rsidRPr="00DE780C" w:rsidRDefault="00934453" w:rsidP="00662EDA">
      <w:pPr>
        <w:rPr>
          <w:rFonts w:asciiTheme="minorEastAsia"/>
        </w:rPr>
      </w:pPr>
      <w:r w:rsidRPr="00DE780C">
        <w:rPr>
          <w:rFonts w:asciiTheme="minorEastAsia"/>
        </w:rPr>
        <w:t>儁猶以張舉之言為信，乃積柴其旁，使裕以其私誘之，曰︰</w:t>
      </w:r>
      <w:r w:rsidR="00D728F7">
        <w:rPr>
          <w:rFonts w:asciiTheme="minorEastAsia"/>
        </w:rPr>
        <w:t>「</w:t>
      </w:r>
      <w:r w:rsidRPr="00DE780C">
        <w:rPr>
          <w:rFonts w:asciiTheme="minorEastAsia"/>
        </w:rPr>
        <w:t>君更熟思，無為徒取灰滅！</w:t>
      </w:r>
      <w:r w:rsidR="00D728F7">
        <w:rPr>
          <w:rFonts w:asciiTheme="minorEastAsia"/>
        </w:rPr>
        <w:t>」</w:t>
      </w:r>
      <w:r w:rsidRPr="00D2545B">
        <w:rPr>
          <w:rStyle w:val="00Text"/>
          <w:rFonts w:asciiTheme="minorEastAsia"/>
        </w:rPr>
        <w:t>誘，音酉。</w:t>
      </w:r>
      <w:r w:rsidRPr="00DE780C">
        <w:rPr>
          <w:rFonts w:asciiTheme="minorEastAsia"/>
        </w:rPr>
        <w:t>煒正色曰︰</w:t>
      </w:r>
      <w:r w:rsidR="00D728F7">
        <w:rPr>
          <w:rFonts w:asciiTheme="minorEastAsia"/>
        </w:rPr>
        <w:t>「</w:t>
      </w:r>
      <w:r w:rsidRPr="00DE780C">
        <w:rPr>
          <w:rFonts w:asciiTheme="minorEastAsia"/>
        </w:rPr>
        <w:t>石氏貪暴，親帥大兵攻燕國都；雖不克而返，</w:t>
      </w:r>
      <w:r w:rsidRPr="00D2545B">
        <w:rPr>
          <w:rStyle w:val="00Text"/>
          <w:rFonts w:asciiTheme="minorEastAsia"/>
        </w:rPr>
        <w:t>事見九十六卷成帝咸康四年。帥，讀曰率。</w:t>
      </w:r>
      <w:r w:rsidRPr="00DE780C">
        <w:rPr>
          <w:rFonts w:asciiTheme="minorEastAsia"/>
        </w:rPr>
        <w:t>然志在必取。故運資糧、聚器械於東北者，非以相資，乃欲相滅也。</w:t>
      </w:r>
      <w:r w:rsidRPr="00D2545B">
        <w:rPr>
          <w:rStyle w:val="00Text"/>
          <w:rFonts w:asciiTheme="minorEastAsia"/>
        </w:rPr>
        <w:t>事見九十六卷咸康四年、六年。</w:t>
      </w:r>
      <w:r w:rsidRPr="00DE780C">
        <w:rPr>
          <w:rFonts w:asciiTheme="minorEastAsia"/>
        </w:rPr>
        <w:t>魏主誅翦石氏，雖不為燕；臣子之心，聞仇讎之滅，義當如何？而更為彼責我，不亦異乎！</w:t>
      </w:r>
      <w:r w:rsidRPr="00D2545B">
        <w:rPr>
          <w:rStyle w:val="00Text"/>
          <w:rFonts w:asciiTheme="minorEastAsia"/>
        </w:rPr>
        <w:t>異，猶言可怪也。為，于偽翻。</w:t>
      </w:r>
      <w:r w:rsidRPr="00DE780C">
        <w:rPr>
          <w:rFonts w:asciiTheme="minorEastAsia"/>
        </w:rPr>
        <w:t>吾聞死者骨肉下于土，</w:t>
      </w:r>
      <w:r w:rsidRPr="00D2545B">
        <w:rPr>
          <w:rStyle w:val="00Text"/>
          <w:rFonts w:asciiTheme="minorEastAsia"/>
        </w:rPr>
        <w:t>下，戶嫁翻。</w:t>
      </w:r>
      <w:r w:rsidRPr="00DE780C">
        <w:rPr>
          <w:rFonts w:asciiTheme="minorEastAsia"/>
        </w:rPr>
        <w:t>精魂升于天。蒙君之惠，速益薪縱火，使僕得上訴於帝足矣！</w:t>
      </w:r>
      <w:r w:rsidR="00D728F7">
        <w:rPr>
          <w:rFonts w:asciiTheme="minorEastAsia"/>
        </w:rPr>
        <w:t>」</w:t>
      </w:r>
      <w:r w:rsidRPr="00DE780C">
        <w:rPr>
          <w:rFonts w:asciiTheme="minorEastAsia"/>
        </w:rPr>
        <w:t>左右請殺之。儁曰︰</w:t>
      </w:r>
      <w:r w:rsidR="00D728F7">
        <w:rPr>
          <w:rFonts w:asciiTheme="minorEastAsia"/>
        </w:rPr>
        <w:t>「</w:t>
      </w:r>
      <w:r w:rsidRPr="00DE780C">
        <w:rPr>
          <w:rFonts w:asciiTheme="minorEastAsia"/>
        </w:rPr>
        <w:t>彼不憚殺身以徇其主，忠臣也。且冉閔有罪，使臣何預焉！</w:t>
      </w:r>
      <w:r w:rsidR="00D728F7">
        <w:rPr>
          <w:rFonts w:asciiTheme="minorEastAsia"/>
        </w:rPr>
        <w:t>」</w:t>
      </w:r>
      <w:r w:rsidRPr="00D2545B">
        <w:rPr>
          <w:rStyle w:val="00Text"/>
          <w:rFonts w:asciiTheme="minorEastAsia"/>
        </w:rPr>
        <w:t>使，疏吏翻。</w:t>
      </w:r>
      <w:r w:rsidRPr="00DE780C">
        <w:rPr>
          <w:rFonts w:asciiTheme="minorEastAsia"/>
        </w:rPr>
        <w:t>使出就館。夜，使其鄕人趙瞻往勞之，</w:t>
      </w:r>
      <w:r w:rsidRPr="00D2545B">
        <w:rPr>
          <w:rStyle w:val="00Text"/>
          <w:rFonts w:asciiTheme="minorEastAsia"/>
        </w:rPr>
        <w:t>勞，力到翻。</w:t>
      </w:r>
      <w:r w:rsidRPr="00DE780C">
        <w:rPr>
          <w:rFonts w:asciiTheme="minorEastAsia"/>
        </w:rPr>
        <w:t>且曰︰</w:t>
      </w:r>
      <w:r w:rsidR="00D728F7">
        <w:rPr>
          <w:rFonts w:asciiTheme="minorEastAsia"/>
        </w:rPr>
        <w:t>「</w:t>
      </w:r>
      <w:r w:rsidRPr="00DE780C">
        <w:rPr>
          <w:rFonts w:asciiTheme="minorEastAsia"/>
        </w:rPr>
        <w:t>君何不以實言？王怒，欲處君於遼、碣之表，</w:t>
      </w:r>
      <w:r w:rsidRPr="00D2545B">
        <w:rPr>
          <w:rStyle w:val="00Text"/>
          <w:rFonts w:asciiTheme="minorEastAsia"/>
        </w:rPr>
        <w:t>遼海及碣石為遼、碣。杜佑曰︰盧龍，漢肥如縣，有碣石山，碣然而立在海旁。秦築長城所起自碣石，在今高麗舊界，非此碣石也。趙瞻所謂遼、碣，蓋卽杜佑所言者也。處，昌呂翻。</w:t>
      </w:r>
      <w:r w:rsidRPr="00DE780C">
        <w:rPr>
          <w:rFonts w:asciiTheme="minorEastAsia"/>
        </w:rPr>
        <w:t>柰何？</w:t>
      </w:r>
      <w:r w:rsidR="00D728F7">
        <w:rPr>
          <w:rFonts w:asciiTheme="minorEastAsia"/>
        </w:rPr>
        <w:t>」</w:t>
      </w:r>
      <w:r w:rsidRPr="00DE780C">
        <w:rPr>
          <w:rFonts w:asciiTheme="minorEastAsia"/>
        </w:rPr>
        <w:t>煒曰︰</w:t>
      </w:r>
      <w:r w:rsidR="00D728F7">
        <w:rPr>
          <w:rFonts w:asciiTheme="minorEastAsia"/>
        </w:rPr>
        <w:t>「</w:t>
      </w:r>
      <w:r w:rsidRPr="00DE780C">
        <w:rPr>
          <w:rFonts w:asciiTheme="minorEastAsia"/>
        </w:rPr>
        <w:t>吾結髮以來，尚不欺布衣，況人主乎！曲意苟合，性所不能；直情盡言，雖沈東海，不敢避也！</w:t>
      </w:r>
      <w:r w:rsidR="00D728F7">
        <w:rPr>
          <w:rFonts w:asciiTheme="minorEastAsia"/>
        </w:rPr>
        <w:t>」</w:t>
      </w:r>
      <w:r w:rsidRPr="00D2545B">
        <w:rPr>
          <w:rStyle w:val="00Text"/>
          <w:rFonts w:asciiTheme="minorEastAsia"/>
        </w:rPr>
        <w:t>沈，持林翻。</w:t>
      </w:r>
      <w:r w:rsidRPr="00DE780C">
        <w:rPr>
          <w:rFonts w:asciiTheme="minorEastAsia"/>
        </w:rPr>
        <w:t>遂臥向壁，不復與瞻言。</w:t>
      </w:r>
      <w:r w:rsidRPr="00D2545B">
        <w:rPr>
          <w:rStyle w:val="00Text"/>
          <w:rFonts w:asciiTheme="minorEastAsia"/>
        </w:rPr>
        <w:t>復，扶又翻。</w:t>
      </w:r>
      <w:r w:rsidRPr="00DE780C">
        <w:rPr>
          <w:rFonts w:asciiTheme="minorEastAsia"/>
        </w:rPr>
        <w:t>瞻具以白儁，儁乃囚煒於龍城。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趙幷州刺史張平遣使降秦，</w:t>
      </w:r>
      <w:r w:rsidR="00934453" w:rsidRPr="00D2545B">
        <w:rPr>
          <w:rStyle w:val="00Text"/>
          <w:rFonts w:asciiTheme="minorEastAsia"/>
        </w:rPr>
        <w:t>使，疏吏翻。降，戶江翻。</w:t>
      </w:r>
      <w:r w:rsidR="00934453" w:rsidRPr="00DE780C">
        <w:rPr>
          <w:rFonts w:asciiTheme="minorEastAsia"/>
        </w:rPr>
        <w:t>秦王以平為大將軍、冀州牧。</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燕王儁還薊。</w:t>
      </w:r>
      <w:r w:rsidR="00934453" w:rsidRPr="00D2545B">
        <w:rPr>
          <w:rFonts w:asciiTheme="minorEastAsia" w:eastAsiaTheme="minorEastAsia"/>
        </w:rPr>
        <w:t>自龍城還薊。薊，音計。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三月，姚襄及趙汝陰王琨各引兵救襄國。</w:t>
      </w:r>
      <w:r w:rsidR="00934453" w:rsidRPr="00D2545B">
        <w:rPr>
          <w:rFonts w:asciiTheme="minorEastAsia" w:eastAsiaTheme="minorEastAsia"/>
        </w:rPr>
        <w:t>琨自信都進兵救襄國。</w:t>
      </w:r>
      <w:r w:rsidR="00934453" w:rsidRPr="00DE780C">
        <w:rPr>
          <w:rStyle w:val="01Text"/>
          <w:rFonts w:asciiTheme="minorEastAsia" w:eastAsiaTheme="minorEastAsia"/>
          <w:sz w:val="21"/>
        </w:rPr>
        <w:t>冉閔遣車騎將軍胡睦拒襄於長蘆，</w:t>
      </w:r>
      <w:r w:rsidR="00934453" w:rsidRPr="00D2545B">
        <w:rPr>
          <w:rFonts w:asciiTheme="minorEastAsia" w:eastAsiaTheme="minorEastAsia"/>
        </w:rPr>
        <w:t>水經註︰漳水過堂陽縣西，分為二水，其右水東北注出石門，謂之長蘆水。長蘆水西逕堂陽縣故城南，又東逕九門陂，又東逕扶都縣。五代志︰隋置長蘆縣，屬河間郡。劉昫曰︰長蘆，漢參戶縣地。</w:t>
      </w:r>
      <w:r w:rsidR="00934453" w:rsidRPr="00DE780C">
        <w:rPr>
          <w:rStyle w:val="01Text"/>
          <w:rFonts w:asciiTheme="minorEastAsia" w:eastAsiaTheme="minorEastAsia"/>
          <w:sz w:val="21"/>
        </w:rPr>
        <w:t>將軍孫威拒琨於黃丘，</w:t>
      </w:r>
      <w:r w:rsidR="00934453" w:rsidRPr="00D2545B">
        <w:rPr>
          <w:rFonts w:asciiTheme="minorEastAsia" w:eastAsiaTheme="minorEastAsia"/>
        </w:rPr>
        <w:t>魏收地形志︰鉅鹿郡郻縣有黃丘。郻，苦幺翻。</w:t>
      </w:r>
      <w:r w:rsidR="00934453" w:rsidRPr="00DE780C">
        <w:rPr>
          <w:rStyle w:val="01Text"/>
          <w:rFonts w:asciiTheme="minorEastAsia" w:eastAsiaTheme="minorEastAsia"/>
          <w:sz w:val="21"/>
        </w:rPr>
        <w:t>皆敗還，士卒略盡。</w:t>
      </w:r>
    </w:p>
    <w:p w:rsidR="00934453" w:rsidRPr="00DE780C" w:rsidRDefault="00934453" w:rsidP="00662EDA">
      <w:pPr>
        <w:rPr>
          <w:rFonts w:asciiTheme="minorEastAsia"/>
        </w:rPr>
      </w:pPr>
      <w:r w:rsidRPr="00DE780C">
        <w:rPr>
          <w:rFonts w:asciiTheme="minorEastAsia"/>
        </w:rPr>
        <w:t>閔欲自出擊之，衞將軍王泰諫曰︰</w:t>
      </w:r>
      <w:r w:rsidR="00D728F7">
        <w:rPr>
          <w:rFonts w:asciiTheme="minorEastAsia"/>
        </w:rPr>
        <w:t>「</w:t>
      </w:r>
      <w:r w:rsidRPr="00DE780C">
        <w:rPr>
          <w:rFonts w:asciiTheme="minorEastAsia"/>
        </w:rPr>
        <w:t>今襄國未下，外救雲集，若我出戰，必覆背受敵，</w:t>
      </w:r>
      <w:r w:rsidR="00D728F7">
        <w:rPr>
          <w:rStyle w:val="00Text"/>
          <w:rFonts w:asciiTheme="minorEastAsia"/>
        </w:rPr>
        <w:t>「</w:t>
      </w:r>
      <w:r w:rsidRPr="00D2545B">
        <w:rPr>
          <w:rStyle w:val="00Text"/>
          <w:rFonts w:asciiTheme="minorEastAsia"/>
        </w:rPr>
        <w:t>覆</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腹</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2545B">
        <w:rPr>
          <w:rStyle w:val="00Text"/>
          <w:rFonts w:asciiTheme="minorEastAsia"/>
        </w:rPr>
        <w:t>章︰孔本正作</w:t>
      </w:r>
      <w:r w:rsidR="00D728F7">
        <w:rPr>
          <w:rStyle w:val="00Text"/>
          <w:rFonts w:asciiTheme="minorEastAsia"/>
        </w:rPr>
        <w:t>「</w:t>
      </w:r>
      <w:r w:rsidRPr="00D2545B">
        <w:rPr>
          <w:rStyle w:val="00Text"/>
          <w:rFonts w:asciiTheme="minorEastAsia"/>
        </w:rPr>
        <w:t>腹</w:t>
      </w:r>
      <w:r w:rsidR="00D728F7">
        <w:rPr>
          <w:rStyle w:val="00Text"/>
          <w:rFonts w:asciiTheme="minorEastAsia"/>
        </w:rPr>
        <w:t>」</w:t>
      </w:r>
      <w:r w:rsidRPr="00D2545B">
        <w:rPr>
          <w:rStyle w:val="00Text"/>
          <w:rFonts w:asciiTheme="minorEastAsia"/>
        </w:rPr>
        <w:t>；十二行本、乙十一行本仍作</w:t>
      </w:r>
      <w:r w:rsidR="00D728F7">
        <w:rPr>
          <w:rStyle w:val="00Text"/>
          <w:rFonts w:asciiTheme="minorEastAsia"/>
        </w:rPr>
        <w:t>「</w:t>
      </w:r>
      <w:r w:rsidRPr="00D2545B">
        <w:rPr>
          <w:rStyle w:val="00Text"/>
          <w:rFonts w:asciiTheme="minorEastAsia"/>
        </w:rPr>
        <w:t>覆</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此危道也。不若固壘以挫其銳，徐觀其釁而擊之。</w:t>
      </w:r>
      <w:r w:rsidRPr="00D2545B">
        <w:rPr>
          <w:rStyle w:val="00Text"/>
          <w:rFonts w:asciiTheme="minorEastAsia"/>
        </w:rPr>
        <w:t>釁，隙也。</w:t>
      </w:r>
      <w:r w:rsidRPr="00DE780C">
        <w:rPr>
          <w:rFonts w:asciiTheme="minorEastAsia"/>
        </w:rPr>
        <w:t>且陛下親臨行陳，</w:t>
      </w:r>
      <w:r w:rsidRPr="00D2545B">
        <w:rPr>
          <w:rStyle w:val="00Text"/>
          <w:rFonts w:asciiTheme="minorEastAsia"/>
        </w:rPr>
        <w:t>行，戶剛翻。陳，讀曰陣。</w:t>
      </w:r>
      <w:r w:rsidRPr="00DE780C">
        <w:rPr>
          <w:rFonts w:asciiTheme="minorEastAsia"/>
        </w:rPr>
        <w:t>如失萬全，則大事去矣。</w:t>
      </w:r>
      <w:r w:rsidR="00D728F7">
        <w:rPr>
          <w:rFonts w:asciiTheme="minorEastAsia"/>
        </w:rPr>
        <w:t>」</w:t>
      </w:r>
      <w:r w:rsidRPr="00DE780C">
        <w:rPr>
          <w:rFonts w:asciiTheme="minorEastAsia"/>
        </w:rPr>
        <w:t>閔將止，道士法饒進曰︰</w:t>
      </w:r>
      <w:r w:rsidR="00D728F7">
        <w:rPr>
          <w:rFonts w:asciiTheme="minorEastAsia"/>
        </w:rPr>
        <w:t>「</w:t>
      </w:r>
      <w:r w:rsidRPr="00DE780C">
        <w:rPr>
          <w:rFonts w:asciiTheme="minorEastAsia"/>
        </w:rPr>
        <w:t>陛下圍襄國經年，無尺寸之功；今賊至，又避不擊，將何以使將士乎！</w:t>
      </w:r>
      <w:r w:rsidRPr="00D2545B">
        <w:rPr>
          <w:rStyle w:val="00Text"/>
          <w:rFonts w:asciiTheme="minorEastAsia"/>
        </w:rPr>
        <w:t>將，卽亮翻。</w:t>
      </w:r>
      <w:r w:rsidRPr="00DE780C">
        <w:rPr>
          <w:rFonts w:asciiTheme="minorEastAsia"/>
        </w:rPr>
        <w:t>且太白入昴，當殺胡王，</w:t>
      </w:r>
      <w:r w:rsidRPr="00D2545B">
        <w:rPr>
          <w:rStyle w:val="00Text"/>
          <w:rFonts w:asciiTheme="minorEastAsia"/>
        </w:rPr>
        <w:t>晉·天文志︰昴七星，為旄頭，胡星也。</w:t>
      </w:r>
      <w:r w:rsidRPr="00DE780C">
        <w:rPr>
          <w:rFonts w:asciiTheme="minorEastAsia"/>
        </w:rPr>
        <w:t>百戰百克，不可失也！</w:t>
      </w:r>
      <w:r w:rsidR="00D728F7">
        <w:rPr>
          <w:rFonts w:asciiTheme="minorEastAsia"/>
        </w:rPr>
        <w:t>」</w:t>
      </w:r>
      <w:r w:rsidRPr="00DE780C">
        <w:rPr>
          <w:rFonts w:asciiTheme="minorEastAsia"/>
        </w:rPr>
        <w:t>閔攘袂大言曰︰</w:t>
      </w:r>
      <w:r w:rsidR="00D728F7">
        <w:rPr>
          <w:rFonts w:asciiTheme="minorEastAsia"/>
        </w:rPr>
        <w:t>「</w:t>
      </w:r>
      <w:r w:rsidRPr="00DE780C">
        <w:rPr>
          <w:rFonts w:asciiTheme="minorEastAsia"/>
        </w:rPr>
        <w:t>吾戰決矣，敢沮衆者斬！</w:t>
      </w:r>
      <w:r w:rsidR="00D728F7">
        <w:rPr>
          <w:rFonts w:asciiTheme="minorEastAsia"/>
        </w:rPr>
        <w:t>」</w:t>
      </w:r>
      <w:r w:rsidRPr="00D2545B">
        <w:rPr>
          <w:rStyle w:val="00Text"/>
          <w:rFonts w:asciiTheme="minorEastAsia"/>
        </w:rPr>
        <w:t>攘，如羊翻。沮，在呂翻。</w:t>
      </w:r>
      <w:r w:rsidRPr="00DE780C">
        <w:rPr>
          <w:rFonts w:asciiTheme="minorEastAsia"/>
        </w:rPr>
        <w:t>乃悉衆出，與襄、琨戰。悅綰適以燕兵至，去魏兵數里，疏布騎卒，曳柴揚塵，</w:t>
      </w:r>
      <w:r w:rsidRPr="00D2545B">
        <w:rPr>
          <w:rStyle w:val="00Text"/>
          <w:rFonts w:asciiTheme="minorEastAsia"/>
        </w:rPr>
        <w:t>疏，讀與疎同。騎，奇寄翻；下同。</w:t>
      </w:r>
      <w:r w:rsidRPr="00DE780C">
        <w:rPr>
          <w:rFonts w:asciiTheme="minorEastAsia"/>
        </w:rPr>
        <w:t>魏人望之忷懼，</w:t>
      </w:r>
      <w:r w:rsidRPr="00D2545B">
        <w:rPr>
          <w:rStyle w:val="00Text"/>
          <w:rFonts w:asciiTheme="minorEastAsia"/>
        </w:rPr>
        <w:t>自棘城之敗，趙人固畏燕兵，見其至而勢盛，故忷懼。忷，許拱翻。</w:t>
      </w:r>
      <w:r w:rsidRPr="00DE780C">
        <w:rPr>
          <w:rFonts w:asciiTheme="minorEastAsia"/>
        </w:rPr>
        <w:t>襄、琨、綰三面擊之，趙王祗自後衝之，魏兵大敗，</w:t>
      </w:r>
      <w:r w:rsidRPr="00D2545B">
        <w:rPr>
          <w:rStyle w:val="00Text"/>
          <w:rFonts w:asciiTheme="minorEastAsia"/>
        </w:rPr>
        <w:t>果如王泰之言，腹背受敵而敗。</w:t>
      </w:r>
      <w:r w:rsidRPr="00DE780C">
        <w:rPr>
          <w:rFonts w:asciiTheme="minorEastAsia"/>
        </w:rPr>
        <w:t>閔與十餘騎走還鄴。降胡栗特康等執大單于胤及左僕射劉琦以降趙，趙王祗殺之。</w:t>
      </w:r>
      <w:r w:rsidRPr="00D2545B">
        <w:rPr>
          <w:rStyle w:val="00Text"/>
          <w:rFonts w:asciiTheme="minorEastAsia"/>
        </w:rPr>
        <w:t>果如韋謏之言。史言冉閔不能用羣策以取敗。降，戶江翻。單，音蟬。</w:t>
      </w:r>
      <w:r w:rsidRPr="00DE780C">
        <w:rPr>
          <w:rFonts w:asciiTheme="minorEastAsia"/>
        </w:rPr>
        <w:t>胡睦及司空石璞、尚書令徐機、中書監盧諶等幷將士死者凡十餘萬人。</w:t>
      </w:r>
      <w:r w:rsidRPr="00D2545B">
        <w:rPr>
          <w:rStyle w:val="00Text"/>
          <w:rFonts w:asciiTheme="minorEastAsia"/>
        </w:rPr>
        <w:t>劉隗、盧諶不能為晉死而卒死於兵。人誰不死，貴得其死所耳！諶，是壬翻。</w:t>
      </w:r>
      <w:r w:rsidRPr="00DE780C">
        <w:rPr>
          <w:rFonts w:asciiTheme="minorEastAsia"/>
        </w:rPr>
        <w:t>閔潛還，人無知者。鄴中震恐，訛言閔已沒。射聲校尉張艾請閔親郊以安衆心，</w:t>
      </w:r>
      <w:r w:rsidRPr="00D2545B">
        <w:rPr>
          <w:rStyle w:val="00Text"/>
          <w:rFonts w:asciiTheme="minorEastAsia"/>
        </w:rPr>
        <w:t>親郊，親出郊祀也。</w:t>
      </w:r>
      <w:r w:rsidRPr="00DE780C">
        <w:rPr>
          <w:rFonts w:asciiTheme="minorEastAsia"/>
        </w:rPr>
        <w:t>閔從之，訛言乃息。閔支解法饒父子，</w:t>
      </w:r>
      <w:r w:rsidRPr="00D2545B">
        <w:rPr>
          <w:rStyle w:val="00Text"/>
          <w:rFonts w:asciiTheme="minorEastAsia"/>
        </w:rPr>
        <w:t>解剝其支體而殺之。</w:t>
      </w:r>
      <w:r w:rsidRPr="00DE780C">
        <w:rPr>
          <w:rFonts w:asciiTheme="minorEastAsia"/>
        </w:rPr>
        <w:t>贈韋謏大司徒。</w:t>
      </w:r>
      <w:r w:rsidRPr="00D2545B">
        <w:rPr>
          <w:rStyle w:val="00Text"/>
          <w:rFonts w:asciiTheme="minorEastAsia"/>
        </w:rPr>
        <w:t>謏死，見上卷上年。謏，蘇鳥翻。</w:t>
      </w:r>
      <w:r w:rsidRPr="00DE780C">
        <w:rPr>
          <w:rFonts w:asciiTheme="minorEastAsia"/>
        </w:rPr>
        <w:t>姚襄還灄頭，</w:t>
      </w:r>
      <w:r w:rsidRPr="00D2545B">
        <w:rPr>
          <w:rStyle w:val="00Text"/>
          <w:rFonts w:asciiTheme="minorEastAsia"/>
        </w:rPr>
        <w:t>灄，書涉翻。</w:t>
      </w:r>
      <w:r w:rsidRPr="00DE780C">
        <w:rPr>
          <w:rFonts w:asciiTheme="minorEastAsia"/>
        </w:rPr>
        <w:t>姚弋仲怒其不擒閔，杖之一百。</w:t>
      </w:r>
    </w:p>
    <w:p w:rsidR="00934453" w:rsidRPr="00DE780C" w:rsidRDefault="00934453" w:rsidP="00662EDA">
      <w:pPr>
        <w:rPr>
          <w:rFonts w:asciiTheme="minorEastAsia"/>
        </w:rPr>
      </w:pPr>
      <w:r w:rsidRPr="00DE780C">
        <w:rPr>
          <w:rFonts w:asciiTheme="minorEastAsia"/>
        </w:rPr>
        <w:lastRenderedPageBreak/>
        <w:t>初，閔之為趙相也，</w:t>
      </w:r>
      <w:r w:rsidRPr="00D2545B">
        <w:rPr>
          <w:rStyle w:val="00Text"/>
          <w:rFonts w:asciiTheme="minorEastAsia"/>
        </w:rPr>
        <w:t>相，息亮翻。</w:t>
      </w:r>
      <w:r w:rsidRPr="00DE780C">
        <w:rPr>
          <w:rFonts w:asciiTheme="minorEastAsia"/>
        </w:rPr>
        <w:t>悉散倉庫以樹私恩，與羌、胡相攻，無月不戰。趙所徙青、雍、幽、荊四州之民</w:t>
      </w:r>
      <w:r w:rsidRPr="00D2545B">
        <w:rPr>
          <w:rStyle w:val="00Text"/>
          <w:rFonts w:asciiTheme="minorEastAsia"/>
        </w:rPr>
        <w:t>石虎破曹嶷，徙青州之民；破劉胤、石生，再徙雍州之民；破段匹磾及為燕所敗，徙幽州之民；石勒南掠江、漢，徙荊州之民。雍，於用翻。</w:t>
      </w:r>
      <w:r w:rsidRPr="00DE780C">
        <w:rPr>
          <w:rFonts w:asciiTheme="minorEastAsia"/>
        </w:rPr>
        <w:t>及氐、羌、胡、蠻數百萬口，以趙法禁不行，各還本土；道路交錯，互相殺掠，其能達者什有二、三。中原大亂，因以饑疫，人相食，無復耕者。</w:t>
      </w:r>
      <w:r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趙王祗使其將劉顯帥衆七萬攻鄴，</w:t>
      </w:r>
      <w:r w:rsidRPr="00D2545B">
        <w:rPr>
          <w:rStyle w:val="00Text"/>
          <w:rFonts w:asciiTheme="minorEastAsia"/>
        </w:rPr>
        <w:t>帥，讀曰率。</w:t>
      </w:r>
      <w:r w:rsidRPr="00DE780C">
        <w:rPr>
          <w:rFonts w:asciiTheme="minorEastAsia"/>
        </w:rPr>
        <w:t>軍于明光宮，</w:t>
      </w:r>
      <w:r w:rsidRPr="00D2545B">
        <w:rPr>
          <w:rStyle w:val="00Text"/>
          <w:rFonts w:asciiTheme="minorEastAsia"/>
        </w:rPr>
        <w:t>此明光宮，石氏所建也。</w:t>
      </w:r>
      <w:r w:rsidRPr="00DE780C">
        <w:rPr>
          <w:rFonts w:asciiTheme="minorEastAsia"/>
        </w:rPr>
        <w:t>去鄴二十三里。魏主閔恐，召王泰，欲與之謀；泰恚前言之不從，辭以瘡甚。</w:t>
      </w:r>
      <w:r w:rsidRPr="00D2545B">
        <w:rPr>
          <w:rStyle w:val="00Text"/>
          <w:rFonts w:asciiTheme="minorEastAsia"/>
        </w:rPr>
        <w:t>戰敗被傷，故因以瘡甚辭。恚，於避翻。</w:t>
      </w:r>
      <w:r w:rsidRPr="00DE780C">
        <w:rPr>
          <w:rFonts w:asciiTheme="minorEastAsia"/>
        </w:rPr>
        <w:t>閔親臨問之，泰固稱疾篤。閔怒，還宮，謂左右曰︰</w:t>
      </w:r>
      <w:r w:rsidR="00D728F7">
        <w:rPr>
          <w:rFonts w:asciiTheme="minorEastAsia"/>
        </w:rPr>
        <w:t>「</w:t>
      </w:r>
      <w:r w:rsidRPr="00DE780C">
        <w:rPr>
          <w:rFonts w:asciiTheme="minorEastAsia"/>
        </w:rPr>
        <w:t>巴奴，乃公豈假汝為命邪！</w:t>
      </w:r>
      <w:r w:rsidRPr="00D2545B">
        <w:rPr>
          <w:rStyle w:val="00Text"/>
          <w:rFonts w:asciiTheme="minorEastAsia"/>
        </w:rPr>
        <w:t>王泰蓋巴蠻也。乃公，冉閔自謂也；自漢高祖已有是語。</w:t>
      </w:r>
      <w:r w:rsidRPr="00DE780C">
        <w:rPr>
          <w:rFonts w:asciiTheme="minorEastAsia"/>
        </w:rPr>
        <w:t>要將先滅羣胡，卻斬王泰。</w:t>
      </w:r>
      <w:r w:rsidR="00D728F7">
        <w:rPr>
          <w:rFonts w:asciiTheme="minorEastAsia"/>
        </w:rPr>
        <w:t>」</w:t>
      </w:r>
      <w:r w:rsidRPr="00DE780C">
        <w:rPr>
          <w:rFonts w:asciiTheme="minorEastAsia"/>
        </w:rPr>
        <w:t>乃悉衆出戰，大破顯軍，追奔至陽平，</w:t>
      </w:r>
      <w:r w:rsidRPr="00D2545B">
        <w:rPr>
          <w:rStyle w:val="00Text"/>
          <w:rFonts w:asciiTheme="minorEastAsia"/>
        </w:rPr>
        <w:t>陽平縣，漢屬東郡，魏、晉分屬陽平郡，而陽平郡治在魏郡東北。宋白曰︰魏州莘縣，漢為陽平縣，後趙移陽平理館陶縣。</w:t>
      </w:r>
      <w:r w:rsidRPr="00DE780C">
        <w:rPr>
          <w:rFonts w:asciiTheme="minorEastAsia"/>
        </w:rPr>
        <w:t>斬首三萬餘級。顯懼，密使請降，</w:t>
      </w:r>
      <w:r w:rsidRPr="00D2545B">
        <w:rPr>
          <w:rStyle w:val="00Text"/>
          <w:rFonts w:asciiTheme="minorEastAsia"/>
        </w:rPr>
        <w:t>使，疏吏翻。降，戶江翻。</w:t>
      </w:r>
      <w:r w:rsidRPr="00DE780C">
        <w:rPr>
          <w:rFonts w:asciiTheme="minorEastAsia"/>
        </w:rPr>
        <w:t>求殺祗以自效，閔乃引歸。有告王泰欲叛入秦者，閔殺之，夷其三族。</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秦王健分遣使者問民疾苦，搜羅雋異，寬重斂之稅，弛離宮之禁，</w:t>
      </w:r>
      <w:r w:rsidR="00934453" w:rsidRPr="00D2545B">
        <w:rPr>
          <w:rStyle w:val="00Text"/>
          <w:rFonts w:asciiTheme="minorEastAsia"/>
        </w:rPr>
        <w:t>趙修長安宮殿，亦有離宮之禁。斂，力贍翻。</w:t>
      </w:r>
      <w:r w:rsidR="00934453" w:rsidRPr="00DE780C">
        <w:rPr>
          <w:rFonts w:asciiTheme="minorEastAsia"/>
        </w:rPr>
        <w:t>罷無用之器，去侈靡之服，</w:t>
      </w:r>
      <w:r w:rsidR="00934453" w:rsidRPr="00D2545B">
        <w:rPr>
          <w:rStyle w:val="00Text"/>
          <w:rFonts w:asciiTheme="minorEastAsia"/>
        </w:rPr>
        <w:t>去，羌呂翻。</w:t>
      </w:r>
      <w:r w:rsidR="00934453" w:rsidRPr="00DE780C">
        <w:rPr>
          <w:rFonts w:asciiTheme="minorEastAsia"/>
        </w:rPr>
        <w:t>凡趙之苛政不便於民者，皆除之。</w:t>
      </w:r>
      <w:r w:rsidR="00934453" w:rsidRPr="00D2545B">
        <w:rPr>
          <w:rStyle w:val="00Text"/>
          <w:rFonts w:asciiTheme="minorEastAsia"/>
        </w:rPr>
        <w:t>史言苻健所以能據有關中。</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杜洪、張琚遣使召梁州刺史司馬勳；夏，四月，勳帥步騎三萬赴之，</w:t>
      </w:r>
      <w:r w:rsidR="00934453" w:rsidRPr="00D2545B">
        <w:rPr>
          <w:rStyle w:val="00Text"/>
          <w:rFonts w:asciiTheme="minorEastAsia"/>
        </w:rPr>
        <w:t>帥，讀曰率。騎，奇寄翻。</w:t>
      </w:r>
      <w:r w:rsidR="00934453" w:rsidRPr="00DE780C">
        <w:rPr>
          <w:rFonts w:asciiTheme="minorEastAsia"/>
        </w:rPr>
        <w:t>秦王健禦之於五丈原。勳屢戰皆敗，退歸南鄭。健以中書令賈玄碩始者不上尊號，銜之，</w:t>
      </w:r>
      <w:r w:rsidR="00934453" w:rsidRPr="00D2545B">
        <w:rPr>
          <w:rStyle w:val="00Text"/>
          <w:rFonts w:asciiTheme="minorEastAsia"/>
        </w:rPr>
        <w:t>上，時掌翻。</w:t>
      </w:r>
      <w:r w:rsidR="00934453" w:rsidRPr="00DE780C">
        <w:rPr>
          <w:rFonts w:asciiTheme="minorEastAsia"/>
        </w:rPr>
        <w:t>使人告玄碩與司馬勳通，幷其諸子皆殺之。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渤海人逄約</w:t>
      </w:r>
      <w:r w:rsidR="00934453" w:rsidRPr="00D2545B">
        <w:rPr>
          <w:rStyle w:val="00Text"/>
          <w:rFonts w:asciiTheme="minorEastAsia"/>
        </w:rPr>
        <w:t>逄，皮江翻。</w:t>
      </w:r>
      <w:r w:rsidR="00934453" w:rsidRPr="00DE780C">
        <w:rPr>
          <w:rFonts w:asciiTheme="minorEastAsia"/>
        </w:rPr>
        <w:t>因趙亂，擁衆數千家，附於魏，魏以約為渤海太守。故太守</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守</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尉</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劉準，隗之兄子也；土豪封放，奕之從弟也；</w:t>
      </w:r>
      <w:r w:rsidR="00934453" w:rsidRPr="00D2545B">
        <w:rPr>
          <w:rStyle w:val="00Text"/>
          <w:rFonts w:asciiTheme="minorEastAsia"/>
        </w:rPr>
        <w:t>從，才用翻。</w:t>
      </w:r>
      <w:r w:rsidR="00934453" w:rsidRPr="00DE780C">
        <w:rPr>
          <w:rFonts w:asciiTheme="minorEastAsia"/>
        </w:rPr>
        <w:t>別聚衆自守。閔以準為幽州刺史，與約中分渤海。燕王儁使封奕討約，使昌黎太守高開討準、放。開，瞻之子也。</w:t>
      </w:r>
      <w:r w:rsidR="00934453" w:rsidRPr="00D2545B">
        <w:rPr>
          <w:rStyle w:val="00Text"/>
          <w:rFonts w:asciiTheme="minorEastAsia"/>
        </w:rPr>
        <w:t>高瞻，見九十一卷元帝太興二年。</w:t>
      </w:r>
    </w:p>
    <w:p w:rsidR="00934453" w:rsidRPr="00DE780C" w:rsidRDefault="00934453" w:rsidP="00662EDA">
      <w:pPr>
        <w:rPr>
          <w:rFonts w:asciiTheme="minorEastAsia"/>
        </w:rPr>
      </w:pPr>
      <w:r w:rsidRPr="00DE780C">
        <w:rPr>
          <w:rFonts w:asciiTheme="minorEastAsia"/>
        </w:rPr>
        <w:t>奕引兵直抵約壘，遣人謂約曰︰</w:t>
      </w:r>
      <w:r w:rsidR="00D728F7">
        <w:rPr>
          <w:rFonts w:asciiTheme="minorEastAsia"/>
        </w:rPr>
        <w:t>「</w:t>
      </w:r>
      <w:r w:rsidRPr="00DE780C">
        <w:rPr>
          <w:rFonts w:asciiTheme="minorEastAsia"/>
        </w:rPr>
        <w:t>相與鄕里，隔絕日久，</w:t>
      </w:r>
      <w:r w:rsidRPr="00D2545B">
        <w:rPr>
          <w:rStyle w:val="00Text"/>
          <w:rFonts w:asciiTheme="minorEastAsia"/>
        </w:rPr>
        <w:t>封奕本渤海人，懷帝永嘉五年，託於慕容廆，見八十七卷。</w:t>
      </w:r>
      <w:r w:rsidRPr="00DE780C">
        <w:rPr>
          <w:rFonts w:asciiTheme="minorEastAsia"/>
        </w:rPr>
        <w:t>會遇甚難。時事利害，人皆有心，非所論也。願單出一相見，以寫佇結之情。</w:t>
      </w:r>
      <w:r w:rsidR="00D728F7">
        <w:rPr>
          <w:rFonts w:asciiTheme="minorEastAsia"/>
        </w:rPr>
        <w:t>」</w:t>
      </w:r>
      <w:r w:rsidRPr="00D2545B">
        <w:rPr>
          <w:rStyle w:val="00Text"/>
          <w:rFonts w:asciiTheme="minorEastAsia"/>
        </w:rPr>
        <w:t>久立而待之曰佇；企望之情鬱積而不散曰結。</w:t>
      </w:r>
      <w:r w:rsidRPr="00DE780C">
        <w:rPr>
          <w:rFonts w:asciiTheme="minorEastAsia"/>
        </w:rPr>
        <w:t>約素信重奕，卽出，見奕於門外；各屛騎卒，</w:t>
      </w:r>
      <w:r w:rsidRPr="00D2545B">
        <w:rPr>
          <w:rStyle w:val="00Text"/>
          <w:rFonts w:asciiTheme="minorEastAsia"/>
        </w:rPr>
        <w:t>屛，必郢翻。騎，奇寄翻。</w:t>
      </w:r>
      <w:r w:rsidRPr="00DE780C">
        <w:rPr>
          <w:rFonts w:asciiTheme="minorEastAsia"/>
        </w:rPr>
        <w:t>單馬交語。奕與論敍平生畢，因說之曰︰</w:t>
      </w:r>
      <w:r w:rsidR="00D728F7">
        <w:rPr>
          <w:rFonts w:asciiTheme="minorEastAsia"/>
        </w:rPr>
        <w:t>「</w:t>
      </w:r>
      <w:r w:rsidRPr="00DE780C">
        <w:rPr>
          <w:rFonts w:asciiTheme="minorEastAsia"/>
        </w:rPr>
        <w:t>與君累世同鄕，情相愛重，誠欲君享祚無窮；今旣獲展奉，</w:t>
      </w:r>
      <w:r w:rsidRPr="00D2545B">
        <w:rPr>
          <w:rStyle w:val="00Text"/>
          <w:rFonts w:asciiTheme="minorEastAsia"/>
        </w:rPr>
        <w:t>展，省視也。奉，承也，事也。說，輸芮翻。</w:t>
      </w:r>
      <w:r w:rsidRPr="00DE780C">
        <w:rPr>
          <w:rFonts w:asciiTheme="minorEastAsia"/>
        </w:rPr>
        <w:t>不可不盡所懷。冉閔乘石氏之亂，奄有成資，是宜天下服其強矣，而禍亂方始，固知天命不可力爭也。燕王奕世載德，</w:t>
      </w:r>
      <w:r w:rsidR="00D728F7">
        <w:rPr>
          <w:rStyle w:val="00Text"/>
          <w:rFonts w:asciiTheme="minorEastAsia"/>
        </w:rPr>
        <w:t>「</w:t>
      </w:r>
      <w:r w:rsidRPr="00D2545B">
        <w:rPr>
          <w:rStyle w:val="00Text"/>
          <w:rFonts w:asciiTheme="minorEastAsia"/>
        </w:rPr>
        <w:t>奕世載德</w:t>
      </w:r>
      <w:r w:rsidR="00D728F7">
        <w:rPr>
          <w:rStyle w:val="00Text"/>
          <w:rFonts w:asciiTheme="minorEastAsia"/>
        </w:rPr>
        <w:t>」</w:t>
      </w:r>
      <w:r w:rsidRPr="00D2545B">
        <w:rPr>
          <w:rStyle w:val="00Text"/>
          <w:rFonts w:asciiTheme="minorEastAsia"/>
        </w:rPr>
        <w:t>，班彪王命論之言。師古曰︰載，乘也，言相因不絕。</w:t>
      </w:r>
      <w:r w:rsidRPr="00DE780C">
        <w:rPr>
          <w:rFonts w:asciiTheme="minorEastAsia"/>
        </w:rPr>
        <w:t>奉義討亂，所征無敵。今已都薊，南臨趙、魏，遠近之民，襁負歸之。民厭荼毒，</w:t>
      </w:r>
      <w:r w:rsidRPr="00D2545B">
        <w:rPr>
          <w:rStyle w:val="00Text"/>
          <w:rFonts w:asciiTheme="minorEastAsia"/>
        </w:rPr>
        <w:t>孔安國曰︰荼毒，苦也。襁，居兩翻。</w:t>
      </w:r>
      <w:r w:rsidRPr="00DE780C">
        <w:rPr>
          <w:rFonts w:asciiTheme="minorEastAsia"/>
        </w:rPr>
        <w:t>咸思有道。冉閔之亡，匪朝伊夕，成敗之形，昭然易見。</w:t>
      </w:r>
      <w:r w:rsidRPr="00D2545B">
        <w:rPr>
          <w:rStyle w:val="00Text"/>
          <w:rFonts w:asciiTheme="minorEastAsia"/>
        </w:rPr>
        <w:t>易，以豉翻。</w:t>
      </w:r>
      <w:r w:rsidRPr="00DE780C">
        <w:rPr>
          <w:rFonts w:asciiTheme="minorEastAsia"/>
        </w:rPr>
        <w:t>且燕王肇開王業，虛心賢雋；君能翻然改圖，則功參絳、灌，慶流苗裔，孰與為亡國將，守孤城以待必至之禍哉！</w:t>
      </w:r>
      <w:r w:rsidR="00D728F7">
        <w:rPr>
          <w:rFonts w:asciiTheme="minorEastAsia"/>
        </w:rPr>
        <w:t>」</w:t>
      </w:r>
      <w:r w:rsidRPr="00D2545B">
        <w:rPr>
          <w:rStyle w:val="00Text"/>
          <w:rFonts w:asciiTheme="minorEastAsia"/>
        </w:rPr>
        <w:t>將，卽亮翻。</w:t>
      </w:r>
      <w:r w:rsidRPr="00DE780C">
        <w:rPr>
          <w:rFonts w:asciiTheme="minorEastAsia"/>
        </w:rPr>
        <w:t>約聞之，悵然不言。奕給使張安，有勇力；</w:t>
      </w:r>
      <w:r w:rsidRPr="00D2545B">
        <w:rPr>
          <w:rStyle w:val="00Text"/>
          <w:rFonts w:asciiTheme="minorEastAsia"/>
        </w:rPr>
        <w:t>給使，在左右給使令者也。</w:t>
      </w:r>
      <w:r w:rsidRPr="00DE780C">
        <w:rPr>
          <w:rFonts w:asciiTheme="minorEastAsia"/>
        </w:rPr>
        <w:t>奕豫戒之，俟約氣下，安突前持其馬鞚，</w:t>
      </w:r>
      <w:r w:rsidRPr="00D2545B">
        <w:rPr>
          <w:rStyle w:val="00Text"/>
          <w:rFonts w:asciiTheme="minorEastAsia"/>
        </w:rPr>
        <w:t>鞚，空貢翻。</w:t>
      </w:r>
      <w:r w:rsidRPr="00DE780C">
        <w:rPr>
          <w:rFonts w:asciiTheme="minorEastAsia"/>
        </w:rPr>
        <w:t>因挾之而馳。至營，奕與坐，謂曰︰</w:t>
      </w:r>
      <w:r w:rsidR="00D728F7">
        <w:rPr>
          <w:rFonts w:asciiTheme="minorEastAsia"/>
        </w:rPr>
        <w:t>「</w:t>
      </w:r>
      <w:r w:rsidRPr="00DE780C">
        <w:rPr>
          <w:rFonts w:asciiTheme="minorEastAsia"/>
        </w:rPr>
        <w:t>君計不能自決，故相為決之，</w:t>
      </w:r>
      <w:r w:rsidRPr="00D2545B">
        <w:rPr>
          <w:rStyle w:val="00Text"/>
          <w:rFonts w:asciiTheme="minorEastAsia"/>
        </w:rPr>
        <w:t>為，于偽翻。</w:t>
      </w:r>
      <w:r w:rsidRPr="00DE780C">
        <w:rPr>
          <w:rFonts w:asciiTheme="minorEastAsia"/>
        </w:rPr>
        <w:t>非欲取君以邀功，乃欲全君以安民也。</w:t>
      </w:r>
      <w:r w:rsidR="00D728F7">
        <w:rPr>
          <w:rFonts w:asciiTheme="minorEastAsia"/>
        </w:rPr>
        <w:t>」</w:t>
      </w:r>
    </w:p>
    <w:p w:rsidR="00934453" w:rsidRPr="00DE780C" w:rsidRDefault="00934453" w:rsidP="00662EDA">
      <w:pPr>
        <w:rPr>
          <w:rFonts w:asciiTheme="minorEastAsia"/>
        </w:rPr>
      </w:pPr>
      <w:r w:rsidRPr="00DE780C">
        <w:rPr>
          <w:rFonts w:asciiTheme="minorEastAsia"/>
        </w:rPr>
        <w:t>高開至渤海，準、放迎降。</w:t>
      </w:r>
      <w:r w:rsidRPr="00D2545B">
        <w:rPr>
          <w:rStyle w:val="00Text"/>
          <w:rFonts w:asciiTheme="minorEastAsia"/>
        </w:rPr>
        <w:t>降，戶江翻。</w:t>
      </w:r>
      <w:r w:rsidRPr="00DE780C">
        <w:rPr>
          <w:rFonts w:asciiTheme="minorEastAsia"/>
        </w:rPr>
        <w:t>儁以放為渤海太守，準為左司馬，約參軍事。以約誘於人而遇獲，</w:t>
      </w:r>
      <w:r w:rsidRPr="00D2545B">
        <w:rPr>
          <w:rStyle w:val="00Text"/>
          <w:rFonts w:asciiTheme="minorEastAsia"/>
        </w:rPr>
        <w:t>誘，音酉。</w:t>
      </w:r>
      <w:r w:rsidRPr="00DE780C">
        <w:rPr>
          <w:rFonts w:asciiTheme="minorEastAsia"/>
        </w:rPr>
        <w:t>更其名曰釣。</w:t>
      </w:r>
      <w:r w:rsidRPr="00D2545B">
        <w:rPr>
          <w:rStyle w:val="00Text"/>
          <w:rFonts w:asciiTheme="minorEastAsia"/>
        </w:rPr>
        <w:t>更，工衡翻。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劉顯弒趙王祗及其丞相樂安王炳、太宰趙庶等十餘人，傳首于鄴。驃騎將軍石寧奔柏人。</w:t>
      </w:r>
      <w:r w:rsidR="00934453" w:rsidRPr="00D2545B">
        <w:rPr>
          <w:rStyle w:val="00Text"/>
          <w:rFonts w:asciiTheme="minorEastAsia"/>
        </w:rPr>
        <w:t>柏人縣，自漢以來屬趙國。劉昫曰︰唐邢州堯山縣，古之柏人城。驃，匹妙翻。騎，奇寄翻。</w:t>
      </w:r>
      <w:r w:rsidR="00934453" w:rsidRPr="00DE780C">
        <w:rPr>
          <w:rFonts w:asciiTheme="minorEastAsia"/>
        </w:rPr>
        <w:t>魏主閔焚祗首于通衢，拜顯上大將軍、大單于、冀州牧。</w:t>
      </w:r>
      <w:r w:rsidR="00934453" w:rsidRPr="00D2545B">
        <w:rPr>
          <w:rStyle w:val="00Text"/>
          <w:rFonts w:asciiTheme="minorEastAsia"/>
        </w:rPr>
        <w:t>單，音蟬。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五月，趙兗州刺史劉啓自鄄城來奔。</w:t>
      </w:r>
      <w:r w:rsidR="00934453" w:rsidRPr="00D2545B">
        <w:rPr>
          <w:rFonts w:asciiTheme="minorEastAsia" w:eastAsiaTheme="minorEastAsia"/>
        </w:rPr>
        <w:t>鄄城縣，漢屬濟陰郡，晉屬濮陽國，唐為濮州治所。鄄，吉縣翻。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秋，七月，劉顯復引兵攻鄴，</w:t>
      </w:r>
      <w:r w:rsidR="00934453" w:rsidRPr="00D2545B">
        <w:rPr>
          <w:rStyle w:val="00Text"/>
          <w:rFonts w:asciiTheme="minorEastAsia"/>
        </w:rPr>
        <w:t>復，扶又翻。</w:t>
      </w:r>
      <w:r w:rsidR="00934453" w:rsidRPr="00DE780C">
        <w:rPr>
          <w:rFonts w:asciiTheme="minorEastAsia"/>
        </w:rPr>
        <w:t>魏主閔擊敗之。</w:t>
      </w:r>
      <w:r w:rsidR="00934453" w:rsidRPr="00D2545B">
        <w:rPr>
          <w:rStyle w:val="00Text"/>
          <w:rFonts w:asciiTheme="minorEastAsia"/>
        </w:rPr>
        <w:t>敗，蒲邁翻。</w:t>
      </w:r>
      <w:r w:rsidR="00934453" w:rsidRPr="00DE780C">
        <w:rPr>
          <w:rFonts w:asciiTheme="minorEastAsia"/>
        </w:rPr>
        <w:t>顯還，稱帝於襄國。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八月，魏徐州刺史周成、兗州刺史魏統、荊州刺史樂弘、豫州牧張遇以廩丘、許昌等諸城來降；</w:t>
      </w:r>
      <w:r w:rsidR="00934453" w:rsidRPr="00D2545B">
        <w:rPr>
          <w:rStyle w:val="00Text"/>
          <w:rFonts w:asciiTheme="minorEastAsia"/>
        </w:rPr>
        <w:t>時周成據廩丘，張遇據許昌。降，戶江翻；下同。</w:t>
      </w:r>
      <w:r w:rsidR="00934453" w:rsidRPr="00DE780C">
        <w:rPr>
          <w:rFonts w:asciiTheme="minorEastAsia"/>
        </w:rPr>
        <w:t>平南將軍高崇、征虜將軍呂護執洛州刺史鄭系，以其地來降。</w:t>
      </w:r>
      <w:r w:rsidR="00934453" w:rsidRPr="00D2545B">
        <w:rPr>
          <w:rStyle w:val="00Text"/>
          <w:rFonts w:asciiTheme="minorEastAsia"/>
        </w:rPr>
        <w:t>時崇、護以三河之地來降。</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燕王儁遣慕容恪攻中山，慕容評攻王午于魯口，魏中山太守上谷侯龕閉城拒守。</w:t>
      </w:r>
      <w:r w:rsidR="00934453" w:rsidRPr="00D2545B">
        <w:rPr>
          <w:rStyle w:val="00Text"/>
          <w:rFonts w:asciiTheme="minorEastAsia"/>
        </w:rPr>
        <w:t>龕，苦含翻。</w:t>
      </w:r>
      <w:r w:rsidR="00934453" w:rsidRPr="00DE780C">
        <w:rPr>
          <w:rFonts w:asciiTheme="minorEastAsia"/>
        </w:rPr>
        <w:t>恪南徇常山，軍于九門，</w:t>
      </w:r>
      <w:r w:rsidR="00934453" w:rsidRPr="00D2545B">
        <w:rPr>
          <w:rStyle w:val="00Text"/>
          <w:rFonts w:asciiTheme="minorEastAsia"/>
        </w:rPr>
        <w:t>九門縣，自漢以來屬常山郡。</w:t>
      </w:r>
      <w:r w:rsidR="00934453" w:rsidRPr="00DE780C">
        <w:rPr>
          <w:rFonts w:asciiTheme="minorEastAsia"/>
        </w:rPr>
        <w:t>魏趙郡太守遼西李邽舉郡降，恪厚撫之，將邽還圍中山，侯龕乃降。恪入中山，遷其將帥、土豪數十家詣薊，</w:t>
      </w:r>
      <w:r w:rsidR="00934453" w:rsidRPr="00D2545B">
        <w:rPr>
          <w:rStyle w:val="00Text"/>
          <w:rFonts w:asciiTheme="minorEastAsia"/>
        </w:rPr>
        <w:t>將，卽亮翻。帥，所類翻。薊，音計。</w:t>
      </w:r>
      <w:r w:rsidR="00934453" w:rsidRPr="00DE780C">
        <w:rPr>
          <w:rFonts w:asciiTheme="minorEastAsia"/>
        </w:rPr>
        <w:t>餘皆安堵，軍令嚴明，秋豪不犯。慕容評至南安，王午遣其將鄭生拒戰，評擊斬之。</w:t>
      </w:r>
    </w:p>
    <w:p w:rsidR="00934453" w:rsidRPr="00DE780C" w:rsidRDefault="00934453" w:rsidP="00662EDA">
      <w:pPr>
        <w:rPr>
          <w:rFonts w:asciiTheme="minorEastAsia"/>
        </w:rPr>
      </w:pPr>
      <w:r w:rsidRPr="00DE780C">
        <w:rPr>
          <w:rFonts w:asciiTheme="minorEastAsia"/>
        </w:rPr>
        <w:t>悅綰還自襄國，儁乃知張舉之妄而殺之。常煒有四男二女在中山，儁釋煒之囚，使諸子就見之。煒上疏謝恩，儁手令答曰︰</w:t>
      </w:r>
      <w:r w:rsidR="00D728F7">
        <w:rPr>
          <w:rFonts w:asciiTheme="minorEastAsia"/>
        </w:rPr>
        <w:t>「</w:t>
      </w:r>
      <w:r w:rsidRPr="00DE780C">
        <w:rPr>
          <w:rFonts w:asciiTheme="minorEastAsia"/>
        </w:rPr>
        <w:t>卿本不為生計，孤以州里相存耳。</w:t>
      </w:r>
      <w:r w:rsidRPr="00D2545B">
        <w:rPr>
          <w:rStyle w:val="00Text"/>
          <w:rFonts w:asciiTheme="minorEastAsia"/>
        </w:rPr>
        <w:t>儁居昌黎，煒居廣寧，二郡皆屬幽州。</w:t>
      </w:r>
      <w:r w:rsidRPr="00DE780C">
        <w:rPr>
          <w:rFonts w:asciiTheme="minorEastAsia"/>
        </w:rPr>
        <w:t>今大亂之中，諸子盡至，豈非天所念邪！天且念卿，況於孤乎！</w:t>
      </w:r>
      <w:r w:rsidR="00D728F7">
        <w:rPr>
          <w:rFonts w:asciiTheme="minorEastAsia"/>
        </w:rPr>
        <w:t>」</w:t>
      </w:r>
      <w:r w:rsidRPr="00DE780C">
        <w:rPr>
          <w:rFonts w:asciiTheme="minorEastAsia"/>
        </w:rPr>
        <w:t>賜妾一人，穀三百斛，使居凡城。以北平太守孫興為中山太守；興善於綏撫，中山遂安。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庫傉官偉帥部衆自上黨降燕。</w:t>
      </w:r>
      <w:r w:rsidR="00934453" w:rsidRPr="00D2545B">
        <w:rPr>
          <w:rFonts w:asciiTheme="minorEastAsia" w:eastAsiaTheme="minorEastAsia"/>
        </w:rPr>
        <w:t>傉，奴沃翻。庫傉官，漁陽烏桓大人庫傉之餘種。按溫公與劉道原書，以為</w:t>
      </w:r>
      <w:r w:rsidR="00D728F7">
        <w:rPr>
          <w:rFonts w:asciiTheme="minorEastAsia" w:eastAsiaTheme="minorEastAsia"/>
        </w:rPr>
        <w:t>「</w:t>
      </w:r>
      <w:r w:rsidR="00934453" w:rsidRPr="00D2545B">
        <w:rPr>
          <w:rFonts w:asciiTheme="minorEastAsia" w:eastAsiaTheme="minorEastAsia"/>
        </w:rPr>
        <w:t>庫</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厙</w:t>
      </w:r>
      <w:r w:rsidR="00D728F7">
        <w:rPr>
          <w:rFonts w:asciiTheme="minorEastAsia" w:eastAsiaTheme="minorEastAsia"/>
        </w:rPr>
        <w:t>」</w:t>
      </w:r>
      <w:r w:rsidR="00934453" w:rsidRPr="00D2545B">
        <w:rPr>
          <w:rFonts w:asciiTheme="minorEastAsia" w:eastAsiaTheme="minorEastAsia"/>
        </w:rPr>
        <w:t>。詳見前例。庫，音舍。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姚弋仲遣使來請降。</w:t>
      </w:r>
      <w:r w:rsidR="00934453" w:rsidRPr="00D2545B">
        <w:rPr>
          <w:rFonts w:asciiTheme="minorEastAsia" w:eastAsiaTheme="minorEastAsia"/>
        </w:rPr>
        <w:t>趙亡，弋仲乃降。晉史言其盡忠於石氏。使，疏吏翻；下同。</w:t>
      </w:r>
      <w:r w:rsidR="00934453" w:rsidRPr="00DE780C">
        <w:rPr>
          <w:rStyle w:val="01Text"/>
          <w:rFonts w:asciiTheme="minorEastAsia" w:eastAsiaTheme="minorEastAsia"/>
          <w:sz w:val="21"/>
        </w:rPr>
        <w:t>冬，十</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十</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一</w:t>
      </w:r>
      <w:r w:rsidR="00D728F7">
        <w:rPr>
          <w:rFonts w:asciiTheme="minorEastAsia" w:eastAsiaTheme="minorEastAsia"/>
        </w:rPr>
        <w:t>」</w:t>
      </w:r>
      <w:r w:rsidR="00934453" w:rsidRPr="00D2545B">
        <w:rPr>
          <w:rFonts w:asciiTheme="minorEastAsia" w:eastAsiaTheme="minorEastAsia"/>
        </w:rPr>
        <w:t>字；乙十一行本同；孔本同。</w:t>
      </w:r>
      <w:r w:rsidR="00D728F7">
        <w:rPr>
          <w:rFonts w:asciiTheme="minorEastAsia" w:eastAsiaTheme="minorEastAsia"/>
        </w:rPr>
        <w:t>』</w:t>
      </w:r>
      <w:r w:rsidR="00934453" w:rsidRPr="00DE780C">
        <w:rPr>
          <w:rStyle w:val="01Text"/>
          <w:rFonts w:asciiTheme="minorEastAsia" w:eastAsiaTheme="minorEastAsia"/>
          <w:sz w:val="21"/>
        </w:rPr>
        <w:t>月，以弋仲為使持節、六夷大都督、督江</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江</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淮</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北諸軍事、</w:t>
      </w:r>
      <w:r w:rsidR="00D728F7">
        <w:rPr>
          <w:rFonts w:asciiTheme="minorEastAsia" w:eastAsiaTheme="minorEastAsia"/>
        </w:rPr>
        <w:t>「</w:t>
      </w:r>
      <w:r w:rsidR="00934453" w:rsidRPr="00D2545B">
        <w:rPr>
          <w:rFonts w:asciiTheme="minorEastAsia" w:eastAsiaTheme="minorEastAsia"/>
        </w:rPr>
        <w:t>江北</w:t>
      </w:r>
      <w:r w:rsidR="00D728F7">
        <w:rPr>
          <w:rFonts w:asciiTheme="minorEastAsia" w:eastAsiaTheme="minorEastAsia"/>
        </w:rPr>
        <w:t>」</w:t>
      </w:r>
      <w:r w:rsidR="00934453" w:rsidRPr="00D2545B">
        <w:rPr>
          <w:rFonts w:asciiTheme="minorEastAsia" w:eastAsiaTheme="minorEastAsia"/>
        </w:rPr>
        <w:t>，恐當作</w:t>
      </w:r>
      <w:r w:rsidR="00D728F7">
        <w:rPr>
          <w:rFonts w:asciiTheme="minorEastAsia" w:eastAsiaTheme="minorEastAsia"/>
        </w:rPr>
        <w:t>「</w:t>
      </w:r>
      <w:r w:rsidR="00934453" w:rsidRPr="00D2545B">
        <w:rPr>
          <w:rFonts w:asciiTheme="minorEastAsia" w:eastAsiaTheme="minorEastAsia"/>
        </w:rPr>
        <w:t>河北</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車騎大將軍、開府儀同三司、大單于、高陵郡公；</w:t>
      </w:r>
      <w:r w:rsidR="00934453" w:rsidRPr="00D2545B">
        <w:rPr>
          <w:rFonts w:asciiTheme="minorEastAsia" w:eastAsiaTheme="minorEastAsia"/>
        </w:rPr>
        <w:t>騎，奇寄翻。單，音蟬。</w:t>
      </w:r>
      <w:r w:rsidR="00934453" w:rsidRPr="00DE780C">
        <w:rPr>
          <w:rStyle w:val="01Text"/>
          <w:rFonts w:asciiTheme="minorEastAsia" w:eastAsiaTheme="minorEastAsia"/>
          <w:sz w:val="21"/>
        </w:rPr>
        <w:t>又以其子襄為持節、平忠將軍、都督幷州諸軍事、幷州刺史、平鄕縣公。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逄釣亡歸渤海，招集舊衆以叛燕。樂陵太守賈堅</w:t>
      </w:r>
      <w:r w:rsidR="00934453" w:rsidRPr="00D2545B">
        <w:rPr>
          <w:rFonts w:asciiTheme="minorEastAsia" w:eastAsiaTheme="minorEastAsia"/>
        </w:rPr>
        <w:t>考異曰︰燕書</w:t>
      </w:r>
      <w:r w:rsidR="00934453" w:rsidRPr="00D2545B">
        <w:rPr>
          <w:rFonts w:asciiTheme="minorEastAsia" w:eastAsiaTheme="minorEastAsia"/>
        </w:rPr>
        <w:t>·</w:t>
      </w:r>
      <w:r w:rsidR="00934453" w:rsidRPr="00D2545B">
        <w:rPr>
          <w:rFonts w:asciiTheme="minorEastAsia" w:eastAsiaTheme="minorEastAsia"/>
        </w:rPr>
        <w:t>賈堅傳︰</w:t>
      </w:r>
      <w:r w:rsidR="00D728F7">
        <w:rPr>
          <w:rFonts w:asciiTheme="minorEastAsia" w:eastAsiaTheme="minorEastAsia"/>
        </w:rPr>
        <w:t>「</w:t>
      </w:r>
      <w:r w:rsidR="00934453" w:rsidRPr="00D2545B">
        <w:rPr>
          <w:rFonts w:asciiTheme="minorEastAsia" w:eastAsiaTheme="minorEastAsia"/>
        </w:rPr>
        <w:t>烈祖問堅年，對以受新命始及三載。烈祖悅其言，拜樂陵太守。</w:t>
      </w:r>
      <w:r w:rsidR="00D728F7">
        <w:rPr>
          <w:rFonts w:asciiTheme="minorEastAsia" w:eastAsiaTheme="minorEastAsia"/>
        </w:rPr>
        <w:t>」</w:t>
      </w:r>
      <w:r w:rsidR="00934453" w:rsidRPr="00D2545B">
        <w:rPr>
          <w:rFonts w:asciiTheme="minorEastAsia" w:eastAsiaTheme="minorEastAsia"/>
        </w:rPr>
        <w:t>按堅以去年九月獲於燕，至明年始三年。若未為樂陵太守，豈能安集諸縣，告諭逄釣！故知堅先已為樂陵太守，非因問年而授。</w:t>
      </w:r>
      <w:r w:rsidR="00934453" w:rsidRPr="00DE780C">
        <w:rPr>
          <w:rStyle w:val="01Text"/>
          <w:rFonts w:asciiTheme="minorEastAsia" w:eastAsiaTheme="minorEastAsia"/>
          <w:sz w:val="21"/>
        </w:rPr>
        <w:t>使人告諭鄕人，示以成敗，釣部衆稍散，遂來奔。</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吐谷渾葉延卒，子碎奚立。</w:t>
      </w:r>
      <w:r w:rsidR="00934453" w:rsidRPr="00D2545B">
        <w:rPr>
          <w:rFonts w:asciiTheme="minorEastAsia" w:eastAsiaTheme="minorEastAsia"/>
        </w:rPr>
        <w:t>晉書作</w:t>
      </w:r>
      <w:r w:rsidR="00D728F7">
        <w:rPr>
          <w:rFonts w:asciiTheme="minorEastAsia" w:eastAsiaTheme="minorEastAsia"/>
        </w:rPr>
        <w:t>「</w:t>
      </w:r>
      <w:r w:rsidR="00934453" w:rsidRPr="00D2545B">
        <w:rPr>
          <w:rFonts w:asciiTheme="minorEastAsia" w:eastAsiaTheme="minorEastAsia"/>
        </w:rPr>
        <w:t>辟奚</w:t>
      </w:r>
      <w:r w:rsidR="00D728F7">
        <w:rPr>
          <w:rFonts w:asciiTheme="minorEastAsia" w:eastAsiaTheme="minorEastAsia"/>
        </w:rPr>
        <w:t>」</w:t>
      </w:r>
      <w:r w:rsidR="00934453" w:rsidRPr="00D2545B">
        <w:rPr>
          <w:rFonts w:asciiTheme="minorEastAsia" w:eastAsiaTheme="minorEastAsia"/>
        </w:rPr>
        <w:t>。按一百三卷簡文帝咸安元年鍾惡地殺三弟事，亦當作</w:t>
      </w:r>
      <w:r w:rsidR="00D728F7">
        <w:rPr>
          <w:rFonts w:asciiTheme="minorEastAsia" w:eastAsiaTheme="minorEastAsia"/>
        </w:rPr>
        <w:t>「</w:t>
      </w:r>
      <w:r w:rsidR="00934453" w:rsidRPr="00D2545B">
        <w:rPr>
          <w:rFonts w:asciiTheme="minorEastAsia" w:eastAsiaTheme="minorEastAsia"/>
        </w:rPr>
        <w:t>辟奚</w:t>
      </w:r>
      <w:r w:rsidR="00D728F7">
        <w:rPr>
          <w:rFonts w:asciiTheme="minorEastAsia" w:eastAsiaTheme="minorEastAsia"/>
        </w:rPr>
        <w:t>」</w:t>
      </w:r>
      <w:r w:rsidR="00934453" w:rsidRPr="00D2545B">
        <w:rPr>
          <w:rFonts w:asciiTheme="minorEastAsia" w:eastAsia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初，桓溫聞石氏亂，上疏請出師經略中原；</w:t>
      </w:r>
      <w:r w:rsidR="00934453" w:rsidRPr="00D2545B">
        <w:rPr>
          <w:rFonts w:asciiTheme="minorEastAsia" w:eastAsiaTheme="minorEastAsia"/>
        </w:rPr>
        <w:t>溫蓋上疏於五年出屯安陸之時。</w:t>
      </w:r>
      <w:r w:rsidR="00934453" w:rsidRPr="00DE780C">
        <w:rPr>
          <w:rStyle w:val="01Text"/>
          <w:rFonts w:asciiTheme="minorEastAsia" w:eastAsiaTheme="minorEastAsia"/>
          <w:sz w:val="21"/>
        </w:rPr>
        <w:t>事久不報。溫知朝廷杖殷浩以抗己，甚忿之；然素知浩之為人，亦不之憚也。以國無他釁，遂得相持彌年，</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年</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雖有君臣之跡</w:t>
      </w:r>
      <w:r w:rsidR="00D728F7">
        <w:rPr>
          <w:rFonts w:asciiTheme="minorEastAsia" w:eastAsiaTheme="minorEastAsia"/>
        </w:rPr>
        <w:t>」</w:t>
      </w:r>
      <w:r w:rsidR="00934453" w:rsidRPr="00D2545B">
        <w:rPr>
          <w:rFonts w:asciiTheme="minorEastAsia" w:eastAsiaTheme="minorEastAsia"/>
        </w:rPr>
        <w:t>六字；乙十一行本同；孔本同；張校同；退齋校同。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羈縻而已，八州士衆資調殆不為國家用。</w:t>
      </w:r>
      <w:r w:rsidR="00934453" w:rsidRPr="00D2545B">
        <w:rPr>
          <w:rFonts w:asciiTheme="minorEastAsia" w:eastAsiaTheme="minorEastAsia"/>
        </w:rPr>
        <w:t>永和元年，溫都督荊、司、雍、益、梁、寧六州；五年，遣滕畯帥交、廣之兵伐林邑，蓋是時已加督交、廣二州矣。資，財也。調，賦也。調，徒釣翻。</w:t>
      </w:r>
      <w:r w:rsidR="00934453" w:rsidRPr="00DE780C">
        <w:rPr>
          <w:rStyle w:val="01Text"/>
          <w:rFonts w:asciiTheme="minorEastAsia" w:eastAsiaTheme="minorEastAsia"/>
          <w:sz w:val="21"/>
        </w:rPr>
        <w:t>屢求北伐，詔書不聽。十二月，辛未，溫拜表輒行，帥衆四五萬順流而下，軍於武昌。</w:t>
      </w:r>
      <w:r w:rsidR="00934453" w:rsidRPr="00D2545B">
        <w:rPr>
          <w:rFonts w:asciiTheme="minorEastAsia" w:eastAsiaTheme="minorEastAsia"/>
        </w:rPr>
        <w:t>帥，讀曰率。</w:t>
      </w:r>
      <w:r w:rsidR="00934453" w:rsidRPr="00DE780C">
        <w:rPr>
          <w:rStyle w:val="01Text"/>
          <w:rFonts w:asciiTheme="minorEastAsia" w:eastAsiaTheme="minorEastAsia"/>
          <w:sz w:val="21"/>
        </w:rPr>
        <w:t>朝廷大懼。</w:t>
      </w:r>
    </w:p>
    <w:p w:rsidR="00934453" w:rsidRPr="00DE780C" w:rsidRDefault="00934453" w:rsidP="00662EDA">
      <w:pPr>
        <w:rPr>
          <w:rFonts w:asciiTheme="minorEastAsia"/>
        </w:rPr>
      </w:pPr>
      <w:r w:rsidRPr="00DE780C">
        <w:rPr>
          <w:rFonts w:asciiTheme="minorEastAsia"/>
        </w:rPr>
        <w:t>殷浩欲去位以避溫，又欲以騶虞幡駐溫軍。吏部尚書王彪之言於會稽王昱曰︰</w:t>
      </w:r>
      <w:r w:rsidR="00D728F7">
        <w:rPr>
          <w:rFonts w:asciiTheme="minorEastAsia"/>
        </w:rPr>
        <w:t>「</w:t>
      </w:r>
      <w:r w:rsidRPr="00DE780C">
        <w:rPr>
          <w:rFonts w:asciiTheme="minorEastAsia"/>
        </w:rPr>
        <w:t>此屬皆自為計，非能保社稷，為殿下計也。</w:t>
      </w:r>
      <w:r w:rsidRPr="00D2545B">
        <w:rPr>
          <w:rStyle w:val="00Text"/>
          <w:rFonts w:asciiTheme="minorEastAsia"/>
        </w:rPr>
        <w:t>會，工外翻。</w:t>
      </w:r>
      <w:r w:rsidRPr="00DE780C">
        <w:rPr>
          <w:rFonts w:asciiTheme="minorEastAsia"/>
        </w:rPr>
        <w:t>若殷浩去職，人情離駭，天子獨坐，當此之際，必有任其責者，非殿下而誰乎！</w:t>
      </w:r>
      <w:r w:rsidR="00D728F7">
        <w:rPr>
          <w:rFonts w:asciiTheme="minorEastAsia"/>
        </w:rPr>
        <w:t>」</w:t>
      </w:r>
      <w:r w:rsidRPr="00DE780C">
        <w:rPr>
          <w:rFonts w:asciiTheme="minorEastAsia"/>
        </w:rPr>
        <w:t>又謂浩曰︰</w:t>
      </w:r>
      <w:r w:rsidR="00D728F7">
        <w:rPr>
          <w:rFonts w:asciiTheme="minorEastAsia"/>
        </w:rPr>
        <w:t>「</w:t>
      </w:r>
      <w:r w:rsidRPr="00DE780C">
        <w:rPr>
          <w:rFonts w:asciiTheme="minorEastAsia"/>
        </w:rPr>
        <w:t>彼若抗表問罪，卿為之首。事</w:t>
      </w:r>
      <w:r w:rsidRPr="00DE780C">
        <w:rPr>
          <w:rFonts w:asciiTheme="minorEastAsia"/>
        </w:rPr>
        <w:lastRenderedPageBreak/>
        <w:t>任如此，</w:t>
      </w:r>
      <w:r w:rsidRPr="00D2545B">
        <w:rPr>
          <w:rStyle w:val="00Text"/>
          <w:rFonts w:asciiTheme="minorEastAsia"/>
        </w:rPr>
        <w:t>謂浩當朝政也。</w:t>
      </w:r>
      <w:r w:rsidRPr="00DE780C">
        <w:rPr>
          <w:rFonts w:asciiTheme="minorEastAsia"/>
        </w:rPr>
        <w:t>猜釁已成，</w:t>
      </w:r>
      <w:r w:rsidRPr="00D2545B">
        <w:rPr>
          <w:rStyle w:val="00Text"/>
          <w:rFonts w:asciiTheme="minorEastAsia"/>
        </w:rPr>
        <w:t>謂浩與溫有隙也。</w:t>
      </w:r>
      <w:r w:rsidRPr="00DE780C">
        <w:rPr>
          <w:rFonts w:asciiTheme="minorEastAsia"/>
        </w:rPr>
        <w:t>欲作匹夫，豈有全地邪！且當靜以待之。令相王與手書，</w:t>
      </w:r>
      <w:r w:rsidRPr="00D2545B">
        <w:rPr>
          <w:rStyle w:val="00Text"/>
          <w:rFonts w:asciiTheme="minorEastAsia"/>
        </w:rPr>
        <w:t>相，息亮翻。</w:t>
      </w:r>
      <w:r w:rsidRPr="00DE780C">
        <w:rPr>
          <w:rFonts w:asciiTheme="minorEastAsia"/>
        </w:rPr>
        <w:t>示以款誠，為陳成敗，彼必旋師；若不從，則遣中詔；又不從，乃當以正義相裁。</w:t>
      </w:r>
      <w:r w:rsidRPr="00D2545B">
        <w:rPr>
          <w:rStyle w:val="00Text"/>
          <w:rFonts w:asciiTheme="minorEastAsia"/>
        </w:rPr>
        <w:t>謂正溫舉兵向闕之罪。</w:t>
      </w:r>
      <w:r w:rsidRPr="00DE780C">
        <w:rPr>
          <w:rFonts w:asciiTheme="minorEastAsia"/>
        </w:rPr>
        <w:t>柰何無故怱怱，先自猖獗乎！</w:t>
      </w:r>
      <w:r w:rsidR="00D728F7">
        <w:rPr>
          <w:rFonts w:asciiTheme="minorEastAsia"/>
        </w:rPr>
        <w:t>」</w:t>
      </w:r>
      <w:r w:rsidRPr="00D2545B">
        <w:rPr>
          <w:rStyle w:val="00Text"/>
          <w:rFonts w:asciiTheme="minorEastAsia"/>
        </w:rPr>
        <w:t>怱，倉紅翻。</w:t>
      </w:r>
      <w:r w:rsidRPr="00DE780C">
        <w:rPr>
          <w:rFonts w:asciiTheme="minorEastAsia"/>
        </w:rPr>
        <w:t>浩曰︰</w:t>
      </w:r>
      <w:r w:rsidR="00D728F7">
        <w:rPr>
          <w:rFonts w:asciiTheme="minorEastAsia"/>
        </w:rPr>
        <w:t>「</w:t>
      </w:r>
      <w:r w:rsidRPr="00DE780C">
        <w:rPr>
          <w:rFonts w:asciiTheme="minorEastAsia"/>
        </w:rPr>
        <w:t>決大事正自難，頃日來欲使人悶。聞卿此謀，意始得了。</w:t>
      </w:r>
      <w:r w:rsidR="00D728F7">
        <w:rPr>
          <w:rFonts w:asciiTheme="minorEastAsia"/>
        </w:rPr>
        <w:t>」</w:t>
      </w:r>
      <w:r w:rsidRPr="00D2545B">
        <w:rPr>
          <w:rStyle w:val="00Text"/>
          <w:rFonts w:asciiTheme="minorEastAsia"/>
        </w:rPr>
        <w:t>了，決也。</w:t>
      </w:r>
      <w:r w:rsidRPr="00DE780C">
        <w:rPr>
          <w:rFonts w:asciiTheme="minorEastAsia"/>
        </w:rPr>
        <w:t>彪之，彬之子也。</w:t>
      </w:r>
      <w:r w:rsidRPr="00D2545B">
        <w:rPr>
          <w:rStyle w:val="00Text"/>
          <w:rFonts w:asciiTheme="minorEastAsia"/>
        </w:rPr>
        <w:t>王敦之亂，彬能守正，彪之可謂克紹矣。</w:t>
      </w:r>
    </w:p>
    <w:p w:rsidR="00934453" w:rsidRPr="00DE780C" w:rsidRDefault="00934453" w:rsidP="00662EDA">
      <w:pPr>
        <w:rPr>
          <w:rFonts w:asciiTheme="minorEastAsia"/>
        </w:rPr>
      </w:pPr>
      <w:r w:rsidRPr="00DE780C">
        <w:rPr>
          <w:rFonts w:asciiTheme="minorEastAsia"/>
        </w:rPr>
        <w:t>撫軍司馬高崧</w:t>
      </w:r>
      <w:r w:rsidRPr="00D2545B">
        <w:rPr>
          <w:rStyle w:val="00Text"/>
          <w:rFonts w:asciiTheme="minorEastAsia"/>
        </w:rPr>
        <w:t>昱撫軍大將軍，以崧為司馬。</w:t>
      </w:r>
      <w:r w:rsidRPr="00DE780C">
        <w:rPr>
          <w:rFonts w:asciiTheme="minorEastAsia"/>
        </w:rPr>
        <w:t>言於昱曰︰</w:t>
      </w:r>
      <w:r w:rsidR="00D728F7">
        <w:rPr>
          <w:rFonts w:asciiTheme="minorEastAsia"/>
        </w:rPr>
        <w:t>「</w:t>
      </w:r>
      <w:r w:rsidRPr="00DE780C">
        <w:rPr>
          <w:rFonts w:asciiTheme="minorEastAsia"/>
        </w:rPr>
        <w:t>王宜致書，諭以禍福，自當返旆。如其不爾，便六軍整駕，逆順於茲判矣！</w:t>
      </w:r>
      <w:r w:rsidR="00D728F7">
        <w:rPr>
          <w:rFonts w:asciiTheme="minorEastAsia"/>
        </w:rPr>
        <w:t>」</w:t>
      </w:r>
      <w:r w:rsidRPr="00D2545B">
        <w:rPr>
          <w:rStyle w:val="00Text"/>
          <w:rFonts w:asciiTheme="minorEastAsia"/>
        </w:rPr>
        <w:t>言溫若不還，則當整六師奉順討逆也。</w:t>
      </w:r>
      <w:r w:rsidRPr="00DE780C">
        <w:rPr>
          <w:rFonts w:asciiTheme="minorEastAsia"/>
        </w:rPr>
        <w:t>乃於坐為昱草書曰︰</w:t>
      </w:r>
      <w:r w:rsidR="00D728F7">
        <w:rPr>
          <w:rFonts w:asciiTheme="minorEastAsia"/>
        </w:rPr>
        <w:t>「</w:t>
      </w:r>
      <w:r w:rsidRPr="00DE780C">
        <w:rPr>
          <w:rFonts w:asciiTheme="minorEastAsia"/>
        </w:rPr>
        <w:t>寇難宜平，時會宜接。</w:t>
      </w:r>
      <w:r w:rsidRPr="00D2545B">
        <w:rPr>
          <w:rStyle w:val="00Text"/>
          <w:rFonts w:asciiTheme="minorEastAsia"/>
        </w:rPr>
        <w:t>謂是時中原豪傑相繼來降，有恢復之會，宜應接之也。難，乃旦翻。坐，徂臥翻。為，于偽翻；下同。</w:t>
      </w:r>
      <w:r w:rsidRPr="00DE780C">
        <w:rPr>
          <w:rFonts w:asciiTheme="minorEastAsia"/>
        </w:rPr>
        <w:t>此實為國遠圖，經略大算，能弘斯會，非足下而誰！但以比興師動衆，要當以資實為本；</w:t>
      </w:r>
      <w:r w:rsidRPr="00D2545B">
        <w:rPr>
          <w:rStyle w:val="00Text"/>
          <w:rFonts w:asciiTheme="minorEastAsia"/>
        </w:rPr>
        <w:t>比，毗寐翻。</w:t>
      </w:r>
      <w:r w:rsidRPr="00DE780C">
        <w:rPr>
          <w:rFonts w:asciiTheme="minorEastAsia"/>
        </w:rPr>
        <w:t>運轉之艱，古人所難，不可易之於始而不熟慮。</w:t>
      </w:r>
      <w:r w:rsidRPr="00D2545B">
        <w:rPr>
          <w:rStyle w:val="00Text"/>
          <w:rFonts w:asciiTheme="minorEastAsia"/>
        </w:rPr>
        <w:t>易，以豉翻。</w:t>
      </w:r>
      <w:r w:rsidRPr="00DE780C">
        <w:rPr>
          <w:rFonts w:asciiTheme="minorEastAsia"/>
        </w:rPr>
        <w:t>頃所以深用為疑，惟在此耳。然異常之舉，衆之所駭，遊聲噂</w:t>
      </w:r>
      <w:r w:rsidRPr="00DE780C">
        <w:rPr>
          <w:rFonts w:ascii="SimSun-ExtB" w:eastAsia="SimSun-ExtB" w:hAnsi="SimSun-ExtB" w:cs="SimSun-ExtB" w:hint="eastAsia"/>
        </w:rPr>
        <w:t>𠴲</w:t>
      </w:r>
      <w:r w:rsidRPr="00DE780C">
        <w:rPr>
          <w:rFonts w:asciiTheme="minorEastAsia"/>
        </w:rPr>
        <w:t>，</w:t>
      </w:r>
      <w:r w:rsidRPr="00D2545B">
        <w:rPr>
          <w:rStyle w:val="00Text"/>
          <w:rFonts w:asciiTheme="minorEastAsia"/>
        </w:rPr>
        <w:t>噂，祖本翻。</w:t>
      </w:r>
      <w:r w:rsidRPr="00D2545B">
        <w:rPr>
          <w:rStyle w:val="00Text"/>
          <w:rFonts w:ascii="SimSun-ExtB" w:eastAsia="SimSun-ExtB" w:hAnsi="SimSun-ExtB" w:cs="SimSun-ExtB" w:hint="eastAsia"/>
        </w:rPr>
        <w:t>𠴲</w:t>
      </w:r>
      <w:r w:rsidRPr="00D2545B">
        <w:rPr>
          <w:rStyle w:val="00Text"/>
          <w:rFonts w:asciiTheme="minorEastAsia"/>
        </w:rPr>
        <w:t>，徒合翻。噂</w:t>
      </w:r>
      <w:r w:rsidRPr="00D2545B">
        <w:rPr>
          <w:rStyle w:val="00Text"/>
          <w:rFonts w:ascii="SimSun-ExtB" w:eastAsia="SimSun-ExtB" w:hAnsi="SimSun-ExtB" w:cs="SimSun-ExtB" w:hint="eastAsia"/>
        </w:rPr>
        <w:t>𠴲</w:t>
      </w:r>
      <w:r w:rsidRPr="00D2545B">
        <w:rPr>
          <w:rStyle w:val="00Text"/>
          <w:rFonts w:asciiTheme="minorEastAsia"/>
        </w:rPr>
        <w:t>，聚語也。</w:t>
      </w:r>
      <w:r w:rsidRPr="00DE780C">
        <w:rPr>
          <w:rFonts w:asciiTheme="minorEastAsia"/>
        </w:rPr>
        <w:t>想足下亦少聞之。</w:t>
      </w:r>
      <w:r w:rsidRPr="00D2545B">
        <w:rPr>
          <w:rStyle w:val="00Text"/>
          <w:rFonts w:asciiTheme="minorEastAsia"/>
        </w:rPr>
        <w:t>少，詩沼翻。</w:t>
      </w:r>
      <w:r w:rsidRPr="00DE780C">
        <w:rPr>
          <w:rFonts w:asciiTheme="minorEastAsia"/>
        </w:rPr>
        <w:t>苟患失之，無所不至，</w:t>
      </w:r>
      <w:r w:rsidRPr="00D2545B">
        <w:rPr>
          <w:rStyle w:val="00Text"/>
          <w:rFonts w:asciiTheme="minorEastAsia"/>
        </w:rPr>
        <w:t>論語孔子之言。</w:t>
      </w:r>
      <w:r w:rsidRPr="00DE780C">
        <w:rPr>
          <w:rFonts w:asciiTheme="minorEastAsia"/>
        </w:rPr>
        <w:t>或能望風振擾，一時崩散。如此則望實並喪，</w:t>
      </w:r>
      <w:r w:rsidRPr="00D2545B">
        <w:rPr>
          <w:rStyle w:val="00Text"/>
          <w:rFonts w:asciiTheme="minorEastAsia"/>
        </w:rPr>
        <w:t>喪，息浪翻。</w:t>
      </w:r>
      <w:r w:rsidRPr="00DE780C">
        <w:rPr>
          <w:rFonts w:asciiTheme="minorEastAsia"/>
        </w:rPr>
        <w:t>社稷之事去矣。皆由吾闇弱，德信不著，不能鎭靜羣庶，保固維城，</w:t>
      </w:r>
      <w:r w:rsidRPr="00D2545B">
        <w:rPr>
          <w:rStyle w:val="00Text"/>
          <w:rFonts w:asciiTheme="minorEastAsia"/>
        </w:rPr>
        <w:t>詩曰︰宗子維城。</w:t>
      </w:r>
      <w:r w:rsidRPr="00DE780C">
        <w:rPr>
          <w:rFonts w:asciiTheme="minorEastAsia"/>
        </w:rPr>
        <w:t>所以內愧於心，外慚良友。吾與足下，雖職有內外，安社稷，保國家，其致一也。</w:t>
      </w:r>
      <w:r w:rsidRPr="00D2545B">
        <w:rPr>
          <w:rStyle w:val="00Text"/>
          <w:rFonts w:asciiTheme="minorEastAsia"/>
        </w:rPr>
        <w:t>致，極也，言事理詣極之地則一也。</w:t>
      </w:r>
      <w:r w:rsidRPr="00DE780C">
        <w:rPr>
          <w:rFonts w:asciiTheme="minorEastAsia"/>
        </w:rPr>
        <w:t>天下安危，繫之明德；當先思寧國而後圖其外，使王基克隆，大義弘著，所望於足下。區區誠懷，豈可復顧嫌而不盡哉！</w:t>
      </w:r>
      <w:r w:rsidR="00D728F7">
        <w:rPr>
          <w:rFonts w:asciiTheme="minorEastAsia"/>
        </w:rPr>
        <w:t>」</w:t>
      </w:r>
      <w:r w:rsidRPr="00D2545B">
        <w:rPr>
          <w:rStyle w:val="00Text"/>
          <w:rFonts w:asciiTheme="minorEastAsia"/>
        </w:rPr>
        <w:t>復，扶又翻。</w:t>
      </w:r>
      <w:r w:rsidRPr="00DE780C">
        <w:rPr>
          <w:rFonts w:asciiTheme="minorEastAsia"/>
        </w:rPr>
        <w:t>溫卽上疏惶恐致謝，回軍還鎭。</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朝廷將行郊祀。會稽王昱問於王彪之曰︰</w:t>
      </w:r>
      <w:r w:rsidR="00D728F7">
        <w:rPr>
          <w:rFonts w:asciiTheme="minorEastAsia" w:hAnsi="等线" w:cs="等线" w:hint="eastAsia"/>
        </w:rPr>
        <w:t>「</w:t>
      </w:r>
      <w:r w:rsidR="00934453" w:rsidRPr="00DE780C">
        <w:rPr>
          <w:rFonts w:asciiTheme="minorEastAsia" w:hAnsi="等线" w:cs="等线" w:hint="eastAsia"/>
        </w:rPr>
        <w:t>郊祀應有赦否？</w:t>
      </w:r>
      <w:r w:rsidR="00D728F7">
        <w:rPr>
          <w:rFonts w:asciiTheme="minorEastAsia" w:hAnsi="等线" w:cs="等线" w:hint="eastAsia"/>
        </w:rPr>
        <w:t>」</w:t>
      </w:r>
      <w:r w:rsidR="00934453" w:rsidRPr="00DE780C">
        <w:rPr>
          <w:rFonts w:asciiTheme="minorEastAsia" w:hAnsi="等线" w:cs="等线" w:hint="eastAsia"/>
        </w:rPr>
        <w:t>彪之曰︰</w:t>
      </w:r>
      <w:r w:rsidR="00D728F7">
        <w:rPr>
          <w:rFonts w:asciiTheme="minorEastAsia" w:hAnsi="等线" w:cs="等线" w:hint="eastAsia"/>
        </w:rPr>
        <w:t>「</w:t>
      </w:r>
      <w:r w:rsidR="00934453" w:rsidRPr="00DE780C">
        <w:rPr>
          <w:rFonts w:asciiTheme="minorEastAsia" w:hAnsi="等线" w:cs="等线" w:hint="eastAsia"/>
        </w:rPr>
        <w:t>自中興以來，郊祀往往有赦，愚意常謂</w:t>
      </w:r>
      <w:r w:rsidR="00934453" w:rsidRPr="00DE780C">
        <w:rPr>
          <w:rFonts w:asciiTheme="minorEastAsia"/>
        </w:rPr>
        <w:t>非宜；凶愚之人，以為郊必有赦，將生心於徼幸矣！</w:t>
      </w:r>
      <w:r w:rsidR="00D728F7">
        <w:rPr>
          <w:rFonts w:asciiTheme="minorEastAsia"/>
        </w:rPr>
        <w:t>」</w:t>
      </w:r>
      <w:r w:rsidR="00934453" w:rsidRPr="00D2545B">
        <w:rPr>
          <w:rStyle w:val="00Text"/>
          <w:rFonts w:asciiTheme="minorEastAsia"/>
        </w:rPr>
        <w:t>徼，堅堯翻。</w:t>
      </w:r>
      <w:r w:rsidR="00934453" w:rsidRPr="00DE780C">
        <w:rPr>
          <w:rFonts w:asciiTheme="minorEastAsia"/>
        </w:rPr>
        <w:t>昱從之。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燕王儁如龍城。</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丁零翟鼠帥所部降燕，封為歸義王。</w:t>
      </w:r>
      <w:r w:rsidR="00934453" w:rsidRPr="00D2545B">
        <w:rPr>
          <w:rFonts w:asciiTheme="minorEastAsia" w:eastAsiaTheme="minorEastAsia"/>
        </w:rPr>
        <w:t>丁零居中山，其後翟斌等皆其種類也。帥，讀曰率。</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壬子、三五二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春，正月，辛卯，日有食之。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秦丞相雄等請秦王健正尊號，依漢、晉之舊，不必效石氏之初。</w:t>
      </w:r>
      <w:r w:rsidR="00934453" w:rsidRPr="00D2545B">
        <w:rPr>
          <w:rStyle w:val="00Text"/>
          <w:rFonts w:asciiTheme="minorEastAsia"/>
        </w:rPr>
        <w:t>謂石虎兄弟皆先稱天王，後卽皇帝位。</w:t>
      </w:r>
      <w:r w:rsidR="00934453" w:rsidRPr="00DE780C">
        <w:rPr>
          <w:rFonts w:asciiTheme="minorEastAsia"/>
        </w:rPr>
        <w:t>健從之，卽皇帝位，大赦。諸公皆進爵為王。且言單于所以統壹百蠻，非天子所宜領，</w:t>
      </w:r>
      <w:r w:rsidR="00934453" w:rsidRPr="00D2545B">
        <w:rPr>
          <w:rStyle w:val="00Text"/>
          <w:rFonts w:asciiTheme="minorEastAsia"/>
        </w:rPr>
        <w:t>此亦雄等之言也。單，音蟬。</w:t>
      </w:r>
      <w:r w:rsidR="00934453" w:rsidRPr="00DE780C">
        <w:rPr>
          <w:rFonts w:asciiTheme="minorEastAsia"/>
        </w:rPr>
        <w:t>以授太子萇。</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司馬勳旣還漢中，杜洪、張琚屯宜秋。</w:t>
      </w:r>
      <w:r w:rsidR="00934453" w:rsidRPr="00D2545B">
        <w:rPr>
          <w:rStyle w:val="00Text"/>
          <w:rFonts w:asciiTheme="minorEastAsia"/>
        </w:rPr>
        <w:t>水經註︰鄭渠自中山西瓠口東流，逕宜秋城北，又東逕中山南，又東逕池陽縣故城北。</w:t>
      </w:r>
      <w:r w:rsidR="00934453" w:rsidRPr="00DE780C">
        <w:rPr>
          <w:rFonts w:asciiTheme="minorEastAsia"/>
        </w:rPr>
        <w:t>洪自以右族輕琚，琚遂殺洪，自立為秦王，改元建昌。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劉顯攻常山，魏主閔留大將軍蔣幹使輔太子智守鄴，自將八千騎救之。顯大司馬清河王寧以棗強降魏。</w:t>
      </w:r>
      <w:r w:rsidR="00934453" w:rsidRPr="00D2545B">
        <w:rPr>
          <w:rFonts w:asciiTheme="minorEastAsia" w:eastAsiaTheme="minorEastAsia"/>
        </w:rPr>
        <w:t>棗強縣，前漢屬清河郡，後漢、晉省，尋復置，屬信都郡。</w:t>
      </w:r>
      <w:r w:rsidR="00934453" w:rsidRPr="00DE780C">
        <w:rPr>
          <w:rStyle w:val="01Text"/>
          <w:rFonts w:asciiTheme="minorEastAsia" w:eastAsiaTheme="minorEastAsia"/>
          <w:sz w:val="21"/>
        </w:rPr>
        <w:t>閔擊顯，敗之，</w:t>
      </w:r>
      <w:r w:rsidR="00934453" w:rsidRPr="00D2545B">
        <w:rPr>
          <w:rFonts w:asciiTheme="minorEastAsia" w:eastAsiaTheme="minorEastAsia"/>
        </w:rPr>
        <w:t>敗，補邁翻。</w:t>
      </w:r>
      <w:r w:rsidR="00934453" w:rsidRPr="00DE780C">
        <w:rPr>
          <w:rStyle w:val="01Text"/>
          <w:rFonts w:asciiTheme="minorEastAsia" w:eastAsiaTheme="minorEastAsia"/>
          <w:sz w:val="21"/>
        </w:rPr>
        <w:t>追奔至襄國。顯大將軍曹伏駒開門納閔，閔殺顯及其公卿已下百餘人，</w:t>
      </w:r>
      <w:r w:rsidR="00934453" w:rsidRPr="00D2545B">
        <w:rPr>
          <w:rFonts w:asciiTheme="minorEastAsia" w:eastAsiaTheme="minorEastAsia"/>
        </w:rPr>
        <w:t>考異曰︰閔殺顯，晉</w:t>
      </w:r>
      <w:r w:rsidR="00934453" w:rsidRPr="00D2545B">
        <w:rPr>
          <w:rFonts w:asciiTheme="minorEastAsia" w:eastAsiaTheme="minorEastAsia"/>
        </w:rPr>
        <w:t>·</w:t>
      </w:r>
      <w:r w:rsidR="00934453" w:rsidRPr="00D2545B">
        <w:rPr>
          <w:rFonts w:asciiTheme="minorEastAsia" w:eastAsiaTheme="minorEastAsia"/>
        </w:rPr>
        <w:t>帝紀在正月，十六國春秋鈔在二月，燕書在三月己酉，未知孰是。今從帝紀。</w:t>
      </w:r>
      <w:r w:rsidR="00934453" w:rsidRPr="00DE780C">
        <w:rPr>
          <w:rStyle w:val="01Text"/>
          <w:rFonts w:asciiTheme="minorEastAsia" w:eastAsiaTheme="minorEastAsia"/>
          <w:sz w:val="21"/>
        </w:rPr>
        <w:t>焚襄國宮室，遷其民於鄴。趙汝陰王琨以其妻妾來奔，斬於建康市，石氏遂絕。</w:t>
      </w:r>
      <w:r w:rsidR="00934453" w:rsidRPr="00D2545B">
        <w:rPr>
          <w:rFonts w:asciiTheme="minorEastAsia" w:eastAsiaTheme="minorEastAsia"/>
        </w:rPr>
        <w:t>自古無不亡之國，宗族誅夷，固亦有之，未有至於絕姓者。石氏窮凶極暴，而子孫無遺種，足以見天道之不爽矣。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尚書左丞孔嚴言於殷浩曰︰</w:t>
      </w:r>
      <w:r w:rsidR="00D728F7">
        <w:rPr>
          <w:rStyle w:val="01Text"/>
          <w:rFonts w:asciiTheme="minorEastAsia" w:eastAsiaTheme="minorEastAsia"/>
          <w:sz w:val="21"/>
        </w:rPr>
        <w:t>「</w:t>
      </w:r>
      <w:r w:rsidR="00934453" w:rsidRPr="00DE780C">
        <w:rPr>
          <w:rStyle w:val="01Text"/>
          <w:rFonts w:asciiTheme="minorEastAsia" w:eastAsiaTheme="minorEastAsia"/>
          <w:sz w:val="21"/>
        </w:rPr>
        <w:t>比來衆情，良可寒心，</w:t>
      </w:r>
      <w:r w:rsidR="00934453" w:rsidRPr="00D2545B">
        <w:rPr>
          <w:rFonts w:asciiTheme="minorEastAsia" w:eastAsiaTheme="minorEastAsia"/>
        </w:rPr>
        <w:t>比，毗至翻。</w:t>
      </w:r>
      <w:r w:rsidR="00934453" w:rsidRPr="00DE780C">
        <w:rPr>
          <w:rStyle w:val="01Text"/>
          <w:rFonts w:asciiTheme="minorEastAsia" w:eastAsiaTheme="minorEastAsia"/>
          <w:sz w:val="21"/>
        </w:rPr>
        <w:t>不知使君當何以鎭之。愚謂宜明受任之方，韓、彭專征伐，蕭、曹守管籥，</w:t>
      </w:r>
      <w:r w:rsidR="00934453" w:rsidRPr="00D2545B">
        <w:rPr>
          <w:rFonts w:asciiTheme="minorEastAsia" w:eastAsiaTheme="minorEastAsia"/>
        </w:rPr>
        <w:t>事見漢高帝紀。曹參當高帝時，從韓信用兵，其後相齊，未嘗守管籥。嚴以蕭、曹相繼為相而言之。</w:t>
      </w:r>
      <w:r w:rsidR="00934453" w:rsidRPr="00DE780C">
        <w:rPr>
          <w:rStyle w:val="01Text"/>
          <w:rFonts w:asciiTheme="minorEastAsia" w:eastAsiaTheme="minorEastAsia"/>
          <w:sz w:val="21"/>
        </w:rPr>
        <w:t>內外之任，各有攸司；深思廉、藺屈身之義，</w:t>
      </w:r>
      <w:r w:rsidR="00934453" w:rsidRPr="00D2545B">
        <w:rPr>
          <w:rFonts w:asciiTheme="minorEastAsia" w:eastAsiaTheme="minorEastAsia"/>
        </w:rPr>
        <w:t>事見四卷周赧王三十六年。</w:t>
      </w:r>
      <w:r w:rsidR="00934453" w:rsidRPr="00DE780C">
        <w:rPr>
          <w:rStyle w:val="01Text"/>
          <w:rFonts w:asciiTheme="minorEastAsia" w:eastAsiaTheme="minorEastAsia"/>
          <w:sz w:val="21"/>
        </w:rPr>
        <w:t>平、勃交歡之謀，</w:t>
      </w:r>
      <w:r w:rsidR="00934453" w:rsidRPr="00D2545B">
        <w:rPr>
          <w:rFonts w:asciiTheme="minorEastAsia" w:eastAsiaTheme="minorEastAsia"/>
        </w:rPr>
        <w:t>事見十三卷漢高后七年。</w:t>
      </w:r>
      <w:r w:rsidR="00934453" w:rsidRPr="00DE780C">
        <w:rPr>
          <w:rStyle w:val="01Text"/>
          <w:rFonts w:asciiTheme="minorEastAsia" w:eastAsiaTheme="minorEastAsia"/>
          <w:sz w:val="21"/>
        </w:rPr>
        <w:t>令穆然無間，</w:t>
      </w:r>
      <w:r w:rsidR="00934453" w:rsidRPr="00D2545B">
        <w:rPr>
          <w:rFonts w:asciiTheme="minorEastAsia" w:eastAsiaTheme="minorEastAsia"/>
        </w:rPr>
        <w:t>穆然，和而靜之貌。間，古莧翻。</w:t>
      </w:r>
      <w:r w:rsidR="00934453" w:rsidRPr="00DE780C">
        <w:rPr>
          <w:rStyle w:val="01Text"/>
          <w:rFonts w:asciiTheme="minorEastAsia" w:eastAsiaTheme="minorEastAsia"/>
          <w:sz w:val="21"/>
        </w:rPr>
        <w:t>然後可以保大定功也。</w:t>
      </w:r>
      <w:r w:rsidR="00934453" w:rsidRPr="00D2545B">
        <w:rPr>
          <w:rFonts w:asciiTheme="minorEastAsia" w:eastAsiaTheme="minorEastAsia"/>
        </w:rPr>
        <w:t>嚴欲浩與桓溫兩釋猜嫌，降心相從，以圖國事也。</w:t>
      </w:r>
      <w:r w:rsidR="00D728F7">
        <w:rPr>
          <w:rFonts w:asciiTheme="minorEastAsia" w:eastAsiaTheme="minorEastAsia"/>
        </w:rPr>
        <w:t>「</w:t>
      </w:r>
      <w:r w:rsidR="00934453" w:rsidRPr="00D2545B">
        <w:rPr>
          <w:rFonts w:asciiTheme="minorEastAsia" w:eastAsiaTheme="minorEastAsia"/>
        </w:rPr>
        <w:t>保大定功</w:t>
      </w:r>
      <w:r w:rsidR="00D728F7">
        <w:rPr>
          <w:rFonts w:asciiTheme="minorEastAsia" w:eastAsiaTheme="minorEastAsia"/>
        </w:rPr>
        <w:t>」</w:t>
      </w:r>
      <w:r w:rsidR="00934453" w:rsidRPr="00D2545B">
        <w:rPr>
          <w:rFonts w:asciiTheme="minorEastAsia" w:eastAsiaTheme="minorEastAsia"/>
        </w:rPr>
        <w:t>，左傳楚莊王所謂武有七德，此其二也。</w:t>
      </w:r>
      <w:r w:rsidR="00934453" w:rsidRPr="00DE780C">
        <w:rPr>
          <w:rStyle w:val="01Text"/>
          <w:rFonts w:asciiTheme="minorEastAsia" w:eastAsiaTheme="minorEastAsia"/>
          <w:sz w:val="21"/>
        </w:rPr>
        <w:t>觀近日降附之徒，皆人面獸心，貪而無親，恐難以義感也。</w:t>
      </w:r>
      <w:r w:rsidR="00D728F7">
        <w:rPr>
          <w:rStyle w:val="01Text"/>
          <w:rFonts w:asciiTheme="minorEastAsia" w:eastAsiaTheme="minorEastAsia"/>
          <w:sz w:val="21"/>
        </w:rPr>
        <w:t>」</w:t>
      </w:r>
      <w:r w:rsidR="00934453" w:rsidRPr="00D2545B">
        <w:rPr>
          <w:rFonts w:asciiTheme="minorEastAsia" w:eastAsiaTheme="minorEastAsia"/>
        </w:rPr>
        <w:t>段龕、張遇、姚襄之徒，孔嚴固見其肺肝矣。降，戶江翻。</w:t>
      </w:r>
      <w:r w:rsidR="00934453" w:rsidRPr="00DE780C">
        <w:rPr>
          <w:rStyle w:val="01Text"/>
          <w:rFonts w:asciiTheme="minorEastAsia" w:eastAsiaTheme="minorEastAsia"/>
          <w:sz w:val="21"/>
        </w:rPr>
        <w:t>浩不從。嚴，愉之從子也。</w:t>
      </w:r>
      <w:r w:rsidR="00934453" w:rsidRPr="00D2545B">
        <w:rPr>
          <w:rFonts w:asciiTheme="minorEastAsia" w:eastAsiaTheme="minorEastAsia"/>
        </w:rPr>
        <w:t>從，才用翻。</w:t>
      </w:r>
    </w:p>
    <w:p w:rsidR="00934453" w:rsidRPr="00DE780C" w:rsidRDefault="00934453" w:rsidP="00662EDA">
      <w:pPr>
        <w:rPr>
          <w:rFonts w:asciiTheme="minorEastAsia"/>
        </w:rPr>
      </w:pPr>
      <w:r w:rsidRPr="00DE780C">
        <w:rPr>
          <w:rFonts w:asciiTheme="minorEastAsia"/>
        </w:rPr>
        <w:t>浩上疏請北出許、洛，詔許之，以安西將軍謝尚、北中郞將荀羨為督統，</w:t>
      </w:r>
      <w:r w:rsidRPr="00D2545B">
        <w:rPr>
          <w:rStyle w:val="00Text"/>
          <w:rFonts w:asciiTheme="minorEastAsia"/>
        </w:rPr>
        <w:t>晉志曰︰四中郞將，並後漢置，歷魏及晉並有其職，江左彌重。時謝尚鎭壽春，荀羨鎭京口，浩欲兩道俱進，故使二人並為督統，各統其方之兵。</w:t>
      </w:r>
      <w:r w:rsidRPr="00DE780C">
        <w:rPr>
          <w:rFonts w:asciiTheme="minorEastAsia"/>
        </w:rPr>
        <w:t>進屯壽春。謝尚不能撫尉張遇，</w:t>
      </w:r>
      <w:r w:rsidRPr="00D2545B">
        <w:rPr>
          <w:rStyle w:val="00Text"/>
          <w:rFonts w:asciiTheme="minorEastAsia"/>
        </w:rPr>
        <w:t>尉，與慰同。</w:t>
      </w:r>
      <w:r w:rsidRPr="00DE780C">
        <w:rPr>
          <w:rFonts w:asciiTheme="minorEastAsia"/>
        </w:rPr>
        <w:t>遇怒，據許昌叛，使其將上官恩據洛陽，樂弘攻督護戴施於倉垣，浩軍不能進。三月，命荀羨鎭淮陰，尋加監青州諸軍事，</w:t>
      </w:r>
      <w:r w:rsidRPr="00D2545B">
        <w:rPr>
          <w:rStyle w:val="00Text"/>
          <w:rFonts w:asciiTheme="minorEastAsia"/>
        </w:rPr>
        <w:t>監，工銜翻。</w:t>
      </w:r>
      <w:r w:rsidRPr="00DE780C">
        <w:rPr>
          <w:rFonts w:asciiTheme="minorEastAsia"/>
        </w:rPr>
        <w:t>又領兗州刺史，鎭下邳。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乙巳，燕王儁還薊，稍徙軍中文武兵民家屬於薊。</w:t>
      </w:r>
      <w:r w:rsidR="00934453" w:rsidRPr="00D2545B">
        <w:rPr>
          <w:rFonts w:asciiTheme="minorEastAsia" w:eastAsiaTheme="minorEastAsia"/>
        </w:rPr>
        <w:t>自北徙其家屬而南，又恐其懷居而無樂遷之心，故稍徙之。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姚弋仲有子四十二人，及病，謂諸子曰︰</w:t>
      </w:r>
      <w:r w:rsidR="00D728F7">
        <w:rPr>
          <w:rStyle w:val="01Text"/>
          <w:rFonts w:asciiTheme="minorEastAsia" w:eastAsiaTheme="minorEastAsia"/>
          <w:sz w:val="21"/>
        </w:rPr>
        <w:t>「</w:t>
      </w:r>
      <w:r w:rsidR="00934453" w:rsidRPr="00DE780C">
        <w:rPr>
          <w:rStyle w:val="01Text"/>
          <w:rFonts w:asciiTheme="minorEastAsia" w:eastAsiaTheme="minorEastAsia"/>
          <w:sz w:val="21"/>
        </w:rPr>
        <w:t>石氏待吾厚，吾本欲為之盡力。</w:t>
      </w:r>
      <w:r w:rsidR="00934453" w:rsidRPr="00D2545B">
        <w:rPr>
          <w:rFonts w:asciiTheme="minorEastAsia" w:eastAsiaTheme="minorEastAsia"/>
        </w:rPr>
        <w:t>為，于偽翻。</w:t>
      </w:r>
      <w:r w:rsidR="00934453" w:rsidRPr="00DE780C">
        <w:rPr>
          <w:rStyle w:val="01Text"/>
          <w:rFonts w:asciiTheme="minorEastAsia" w:eastAsiaTheme="minorEastAsia"/>
          <w:sz w:val="21"/>
        </w:rPr>
        <w:t>今石氏已滅，中原無主；我死，汝亟自歸於晉，當固執臣節，無為不義也！</w:t>
      </w:r>
      <w:r w:rsidR="00D728F7">
        <w:rPr>
          <w:rStyle w:val="01Text"/>
          <w:rFonts w:asciiTheme="minorEastAsia" w:eastAsiaTheme="minorEastAsia"/>
          <w:sz w:val="21"/>
        </w:rPr>
        <w:t>」</w:t>
      </w:r>
      <w:r w:rsidR="00934453" w:rsidRPr="00DE780C">
        <w:rPr>
          <w:rStyle w:val="01Text"/>
          <w:rFonts w:asciiTheme="minorEastAsia" w:eastAsiaTheme="minorEastAsia"/>
          <w:sz w:val="21"/>
        </w:rPr>
        <w:t>弋仲卒，子襄祕不發喪，帥戶六萬南攻陽平、元城、發干，破之，屯于碻磝津；</w:t>
      </w:r>
      <w:r w:rsidR="00934453" w:rsidRPr="00D2545B">
        <w:rPr>
          <w:rFonts w:asciiTheme="minorEastAsia" w:eastAsiaTheme="minorEastAsia"/>
        </w:rPr>
        <w:t>帥，讀曰率；下同。襄自灄頭而南也。元城縣，漢屬魏郡，晉屬陽平郡。發干縣，漢屬東郡，晉屬陽平郡。劉昫曰︰唐魏州莘縣，漢陽平縣地。碻磝城，卽漢東郡茌平縣故城，其西南卽河津，謂之碻磝津。後魏置濟州於碻磝城。杜佑曰︰碻磝，卽今濟陽郡城。碻，口交翻；磝，音敖。楊正衡曰︰碻，五勞翻；磝，口勞翻。毛晃曰︰碻，丘交翻；磝，牛交翻。或曰︰碻，音確；磝，音爻。</w:t>
      </w:r>
      <w:r w:rsidR="00934453" w:rsidRPr="00DE780C">
        <w:rPr>
          <w:rStyle w:val="01Text"/>
          <w:rFonts w:asciiTheme="minorEastAsia" w:eastAsiaTheme="minorEastAsia"/>
          <w:sz w:val="21"/>
        </w:rPr>
        <w:t>以太原王亮為長史，天水尹赤為司馬，太原薛瓚、略陽權翼為參軍。</w:t>
      </w:r>
      <w:r w:rsidR="00934453" w:rsidRPr="00D2545B">
        <w:rPr>
          <w:rFonts w:asciiTheme="minorEastAsia" w:eastAsiaTheme="minorEastAsia"/>
        </w:rPr>
        <w:t>姓譜︰權本顓頊之後。楚武王使鬬緡尹權，因以為氏。韓愈權德輿墓碑曰︰殷武丁之子降封於權；權，江、漢間國也，周衰，入楚，為權氏。瓚，藏旱翻。</w:t>
      </w:r>
    </w:p>
    <w:p w:rsidR="00934453" w:rsidRPr="00DE780C" w:rsidRDefault="00934453" w:rsidP="00662EDA">
      <w:pPr>
        <w:rPr>
          <w:rFonts w:asciiTheme="minorEastAsia"/>
        </w:rPr>
      </w:pPr>
      <w:r w:rsidRPr="00DE780C">
        <w:rPr>
          <w:rFonts w:asciiTheme="minorEastAsia"/>
        </w:rPr>
        <w:t>襄與秦兵戰，敗，亡三萬餘戶，南至滎陽，始發喪。又與秦將高昌、李歷戰于麻田，</w:t>
      </w:r>
      <w:r w:rsidRPr="00D2545B">
        <w:rPr>
          <w:rStyle w:val="00Text"/>
          <w:rFonts w:asciiTheme="minorEastAsia"/>
        </w:rPr>
        <w:t>高昌、李歷，本趙將也，時附於秦，故稱秦將。滎、洛之間，地名有豆田、麻田，各因人所種藝而名之。</w:t>
      </w:r>
      <w:r w:rsidRPr="00DE780C">
        <w:rPr>
          <w:rFonts w:asciiTheme="minorEastAsia"/>
        </w:rPr>
        <w:t>馬中流矢而斃。</w:t>
      </w:r>
      <w:r w:rsidRPr="00D2545B">
        <w:rPr>
          <w:rStyle w:val="00Text"/>
          <w:rFonts w:asciiTheme="minorEastAsia"/>
        </w:rPr>
        <w:t>中，竹仲翻。</w:t>
      </w:r>
      <w:r w:rsidRPr="00DE780C">
        <w:rPr>
          <w:rFonts w:asciiTheme="minorEastAsia"/>
        </w:rPr>
        <w:t>弟萇以馬授襄，</w:t>
      </w:r>
      <w:r w:rsidRPr="00D2545B">
        <w:rPr>
          <w:rStyle w:val="00Text"/>
          <w:rFonts w:asciiTheme="minorEastAsia"/>
        </w:rPr>
        <w:t>萇，仲良翻。</w:t>
      </w:r>
      <w:r w:rsidRPr="00DE780C">
        <w:rPr>
          <w:rFonts w:asciiTheme="minorEastAsia"/>
        </w:rPr>
        <w:t>襄曰︰</w:t>
      </w:r>
      <w:r w:rsidR="00D728F7">
        <w:rPr>
          <w:rFonts w:asciiTheme="minorEastAsia"/>
        </w:rPr>
        <w:t>「</w:t>
      </w:r>
      <w:r w:rsidRPr="00DE780C">
        <w:rPr>
          <w:rFonts w:asciiTheme="minorEastAsia"/>
        </w:rPr>
        <w:t>汝何以自免？</w:t>
      </w:r>
      <w:r w:rsidR="00D728F7">
        <w:rPr>
          <w:rFonts w:asciiTheme="minorEastAsia"/>
        </w:rPr>
        <w:t>」</w:t>
      </w:r>
      <w:r w:rsidRPr="00DE780C">
        <w:rPr>
          <w:rFonts w:asciiTheme="minorEastAsia"/>
        </w:rPr>
        <w:t>萇曰︰</w:t>
      </w:r>
      <w:r w:rsidR="00D728F7">
        <w:rPr>
          <w:rFonts w:asciiTheme="minorEastAsia"/>
        </w:rPr>
        <w:t>「</w:t>
      </w:r>
      <w:r w:rsidRPr="00DE780C">
        <w:rPr>
          <w:rFonts w:asciiTheme="minorEastAsia"/>
        </w:rPr>
        <w:t>但令兄濟，豎子必不敢害萇！</w:t>
      </w:r>
      <w:r w:rsidR="00D728F7">
        <w:rPr>
          <w:rFonts w:asciiTheme="minorEastAsia"/>
        </w:rPr>
        <w:t>」</w:t>
      </w:r>
      <w:r w:rsidRPr="00DE780C">
        <w:rPr>
          <w:rFonts w:asciiTheme="minorEastAsia"/>
        </w:rPr>
        <w:t>會救至，俱免。尹赤奔秦，秦以赤為幷州刺史，鎭蒲阪。</w:t>
      </w:r>
    </w:p>
    <w:p w:rsidR="00934453" w:rsidRPr="00DE780C" w:rsidRDefault="00934453" w:rsidP="00662EDA">
      <w:pPr>
        <w:rPr>
          <w:rFonts w:asciiTheme="minorEastAsia"/>
        </w:rPr>
      </w:pPr>
      <w:r w:rsidRPr="00DE780C">
        <w:rPr>
          <w:rFonts w:asciiTheme="minorEastAsia"/>
        </w:rPr>
        <w:t>襄遂帥衆歸晉，送其五弟為質。</w:t>
      </w:r>
      <w:r w:rsidRPr="00D2545B">
        <w:rPr>
          <w:rStyle w:val="00Text"/>
          <w:rFonts w:asciiTheme="minorEastAsia"/>
        </w:rPr>
        <w:t>質，音致。</w:t>
      </w:r>
      <w:r w:rsidRPr="00DE780C">
        <w:rPr>
          <w:rFonts w:asciiTheme="minorEastAsia"/>
        </w:rPr>
        <w:t>詔襄屯譙城。襄單騎渡淮，見謝尚于壽春。尚聞其名，命去仗衞，幅巾待之，</w:t>
      </w:r>
      <w:r w:rsidRPr="00D2545B">
        <w:rPr>
          <w:rStyle w:val="00Text"/>
          <w:rFonts w:asciiTheme="minorEastAsia"/>
        </w:rPr>
        <w:t>騎，奇寄翻。去，丘呂翻。</w:t>
      </w:r>
      <w:r w:rsidRPr="00DE780C">
        <w:rPr>
          <w:rFonts w:asciiTheme="minorEastAsia"/>
        </w:rPr>
        <w:t>歡若平生。襄博學，善談論，江東人士皆重之。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魏主閔旣克襄國，因遊食常山、中山諸郡。趙立義將軍段勤聚胡、羯萬餘人保據繹幕，</w:t>
      </w:r>
      <w:r w:rsidR="00934453" w:rsidRPr="00D2545B">
        <w:rPr>
          <w:rStyle w:val="00Text"/>
          <w:rFonts w:asciiTheme="minorEastAsia"/>
        </w:rPr>
        <w:t>繹幕縣，自漢以來屬清河郡。</w:t>
      </w:r>
      <w:r w:rsidR="00934453" w:rsidRPr="00DE780C">
        <w:rPr>
          <w:rFonts w:asciiTheme="minorEastAsia"/>
        </w:rPr>
        <w:t>自稱趙帝。夏，四月，甲子，燕王儁遣慕容恪等擊魏，慕容霸等擊勤。</w:t>
      </w:r>
    </w:p>
    <w:p w:rsidR="00934453" w:rsidRPr="00DE780C" w:rsidRDefault="00934453" w:rsidP="00662EDA">
      <w:pPr>
        <w:rPr>
          <w:rFonts w:asciiTheme="minorEastAsia"/>
        </w:rPr>
      </w:pPr>
      <w:r w:rsidRPr="00DE780C">
        <w:rPr>
          <w:rFonts w:asciiTheme="minorEastAsia"/>
        </w:rPr>
        <w:t>魏主閔將與燕戰，大將軍董閏、車騎將軍張溫諫曰︰</w:t>
      </w:r>
      <w:r w:rsidRPr="00D2545B">
        <w:rPr>
          <w:rStyle w:val="00Text"/>
          <w:rFonts w:asciiTheme="minorEastAsia"/>
        </w:rPr>
        <w:t>騎，奇寄翻；下同。</w:t>
      </w:r>
      <w:r w:rsidR="00D728F7">
        <w:rPr>
          <w:rFonts w:asciiTheme="minorEastAsia"/>
        </w:rPr>
        <w:t>「</w:t>
      </w:r>
      <w:r w:rsidRPr="00DE780C">
        <w:rPr>
          <w:rFonts w:asciiTheme="minorEastAsia"/>
        </w:rPr>
        <w:t>鮮卑乘勝鋒銳，且彼衆我寡，宜且避之；俟其驕惰，然後益兵以擊之。</w:t>
      </w:r>
      <w:r w:rsidR="00D728F7">
        <w:rPr>
          <w:rFonts w:asciiTheme="minorEastAsia"/>
        </w:rPr>
        <w:t>」</w:t>
      </w:r>
      <w:r w:rsidRPr="00DE780C">
        <w:rPr>
          <w:rFonts w:asciiTheme="minorEastAsia"/>
        </w:rPr>
        <w:t>閔怒曰︰</w:t>
      </w:r>
      <w:r w:rsidR="00D728F7">
        <w:rPr>
          <w:rFonts w:asciiTheme="minorEastAsia"/>
        </w:rPr>
        <w:t>「</w:t>
      </w:r>
      <w:r w:rsidRPr="00DE780C">
        <w:rPr>
          <w:rFonts w:asciiTheme="minorEastAsia"/>
        </w:rPr>
        <w:t>吾欲以此衆平幽州，斬慕容儁；今遇恪而避之，人謂我何！</w:t>
      </w:r>
      <w:r w:rsidR="00D728F7">
        <w:rPr>
          <w:rFonts w:asciiTheme="minorEastAsia"/>
        </w:rPr>
        <w:t>」</w:t>
      </w:r>
      <w:r w:rsidRPr="00DE780C">
        <w:rPr>
          <w:rFonts w:asciiTheme="minorEastAsia"/>
        </w:rPr>
        <w:t>司徒劉茂、特進郞闓相謂曰︰</w:t>
      </w:r>
      <w:r w:rsidR="00D728F7">
        <w:rPr>
          <w:rFonts w:asciiTheme="minorEastAsia"/>
        </w:rPr>
        <w:t>「</w:t>
      </w:r>
      <w:r w:rsidRPr="00DE780C">
        <w:rPr>
          <w:rFonts w:asciiTheme="minorEastAsia"/>
        </w:rPr>
        <w:t>吾君此行，必不還矣，吾等何為坐待戮辱！</w:t>
      </w:r>
      <w:r w:rsidR="00D728F7">
        <w:rPr>
          <w:rFonts w:asciiTheme="minorEastAsia"/>
        </w:rPr>
        <w:t>」</w:t>
      </w:r>
      <w:r w:rsidRPr="00DE780C">
        <w:rPr>
          <w:rFonts w:asciiTheme="minorEastAsia"/>
        </w:rPr>
        <w:t>皆自殺。</w:t>
      </w:r>
      <w:r w:rsidRPr="00D2545B">
        <w:rPr>
          <w:rStyle w:val="00Text"/>
          <w:rFonts w:asciiTheme="minorEastAsia"/>
        </w:rPr>
        <w:t>闓，苦亥翻，又音開。</w:t>
      </w:r>
    </w:p>
    <w:p w:rsidR="00934453" w:rsidRPr="00DE780C" w:rsidRDefault="00934453" w:rsidP="00662EDA">
      <w:pPr>
        <w:rPr>
          <w:rFonts w:asciiTheme="minorEastAsia"/>
        </w:rPr>
      </w:pPr>
      <w:r w:rsidRPr="00DE780C">
        <w:rPr>
          <w:rFonts w:asciiTheme="minorEastAsia"/>
        </w:rPr>
        <w:t>閔軍于安喜，</w:t>
      </w:r>
      <w:r w:rsidRPr="00D2545B">
        <w:rPr>
          <w:rStyle w:val="00Text"/>
          <w:rFonts w:asciiTheme="minorEastAsia"/>
        </w:rPr>
        <w:t>安喜縣，前漢曰安險，屬中山郡，後漢章帝更名；唐復為安險縣，屬安州。而定州所治之安喜縣，漢盧奴縣也。</w:t>
      </w:r>
      <w:r w:rsidRPr="00DE780C">
        <w:rPr>
          <w:rFonts w:asciiTheme="minorEastAsia"/>
        </w:rPr>
        <w:t>慕容恪引兵從之。閔</w:t>
      </w:r>
      <w:r w:rsidRPr="00DE780C">
        <w:rPr>
          <w:rFonts w:asciiTheme="minorEastAsia"/>
        </w:rPr>
        <w:lastRenderedPageBreak/>
        <w:t>趣常山，</w:t>
      </w:r>
      <w:r w:rsidRPr="00D2545B">
        <w:rPr>
          <w:rStyle w:val="00Text"/>
          <w:rFonts w:asciiTheme="minorEastAsia"/>
        </w:rPr>
        <w:t>趣，七喻翻；下同。</w:t>
      </w:r>
      <w:r w:rsidRPr="00DE780C">
        <w:rPr>
          <w:rFonts w:asciiTheme="minorEastAsia"/>
        </w:rPr>
        <w:t>恪追之，及</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及</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丙子</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于魏昌之廉臺。</w:t>
      </w:r>
      <w:r w:rsidRPr="00D2545B">
        <w:rPr>
          <w:rStyle w:val="00Text"/>
          <w:rFonts w:asciiTheme="minorEastAsia"/>
        </w:rPr>
        <w:t>魏昌縣，屬中山郡，本苦陘，漢章帝改為漢昌，魏文帝改為魏昌，唐為定州唐昌縣。魏收地形志︰中山毋極縣有廉臺。蓋晉省無極縣，廉臺遂在魏昌界。</w:t>
      </w:r>
      <w:r w:rsidRPr="00DE780C">
        <w:rPr>
          <w:rFonts w:asciiTheme="minorEastAsia"/>
        </w:rPr>
        <w:t>閔與燕兵十戰，燕兵皆不勝。閔素有勇名，所將兵精銳，</w:t>
      </w:r>
      <w:r w:rsidRPr="00D2545B">
        <w:rPr>
          <w:rStyle w:val="00Text"/>
          <w:rFonts w:asciiTheme="minorEastAsia"/>
        </w:rPr>
        <w:t>將，卽亮翻。</w:t>
      </w:r>
      <w:r w:rsidRPr="00DE780C">
        <w:rPr>
          <w:rFonts w:asciiTheme="minorEastAsia"/>
        </w:rPr>
        <w:t>燕人憚之。慕容恪巡陳，</w:t>
      </w:r>
      <w:r w:rsidRPr="00D2545B">
        <w:rPr>
          <w:rStyle w:val="00Text"/>
          <w:rFonts w:asciiTheme="minorEastAsia"/>
        </w:rPr>
        <w:t>陳，讀曰陣。</w:t>
      </w:r>
      <w:r w:rsidRPr="00DE780C">
        <w:rPr>
          <w:rFonts w:asciiTheme="minorEastAsia"/>
        </w:rPr>
        <w:t>謂將士曰︰</w:t>
      </w:r>
      <w:r w:rsidR="00D728F7">
        <w:rPr>
          <w:rFonts w:asciiTheme="minorEastAsia"/>
        </w:rPr>
        <w:t>「</w:t>
      </w:r>
      <w:r w:rsidRPr="00DE780C">
        <w:rPr>
          <w:rFonts w:asciiTheme="minorEastAsia"/>
        </w:rPr>
        <w:t>冉閔勇而無謀，一夫敵耳！其士卒飢疲，甲兵雖精，其實難用，不足破也！</w:t>
      </w:r>
      <w:r w:rsidR="00D728F7">
        <w:rPr>
          <w:rFonts w:asciiTheme="minorEastAsia"/>
        </w:rPr>
        <w:t>」</w:t>
      </w:r>
      <w:r w:rsidRPr="00DE780C">
        <w:rPr>
          <w:rFonts w:asciiTheme="minorEastAsia"/>
        </w:rPr>
        <w:t>閔以所將多步卒，</w:t>
      </w:r>
      <w:r w:rsidRPr="00D2545B">
        <w:rPr>
          <w:rStyle w:val="00Text"/>
          <w:rFonts w:asciiTheme="minorEastAsia"/>
        </w:rPr>
        <w:t>將，卽亮翻。</w:t>
      </w:r>
      <w:r w:rsidRPr="00DE780C">
        <w:rPr>
          <w:rFonts w:asciiTheme="minorEastAsia"/>
        </w:rPr>
        <w:t>而燕皆騎兵，引兵將趣林中。恪參軍高開曰︰</w:t>
      </w:r>
      <w:r w:rsidR="00D728F7">
        <w:rPr>
          <w:rFonts w:asciiTheme="minorEastAsia"/>
        </w:rPr>
        <w:t>「</w:t>
      </w:r>
      <w:r w:rsidRPr="00DE780C">
        <w:rPr>
          <w:rFonts w:asciiTheme="minorEastAsia"/>
        </w:rPr>
        <w:t>吾騎兵利平地，若閔得入林，不可復制。</w:t>
      </w:r>
      <w:r w:rsidRPr="00D2545B">
        <w:rPr>
          <w:rStyle w:val="00Text"/>
          <w:rFonts w:asciiTheme="minorEastAsia"/>
        </w:rPr>
        <w:t>復，扶又翻。</w:t>
      </w:r>
      <w:r w:rsidRPr="00DE780C">
        <w:rPr>
          <w:rFonts w:asciiTheme="minorEastAsia"/>
        </w:rPr>
        <w:t>宜亟遣輕騎邀之，旣合而陽走，誘致平地，然後可擊也。</w:t>
      </w:r>
      <w:r w:rsidR="00D728F7">
        <w:rPr>
          <w:rFonts w:asciiTheme="minorEastAsia"/>
        </w:rPr>
        <w:t>」</w:t>
      </w:r>
      <w:r w:rsidRPr="00D2545B">
        <w:rPr>
          <w:rStyle w:val="00Text"/>
          <w:rFonts w:asciiTheme="minorEastAsia"/>
        </w:rPr>
        <w:t>誘，音酉。</w:t>
      </w:r>
      <w:r w:rsidRPr="00DE780C">
        <w:rPr>
          <w:rFonts w:asciiTheme="minorEastAsia"/>
        </w:rPr>
        <w:t>恪從之。魏兵還就平地，恪分軍為三部，謂諸將曰︰</w:t>
      </w:r>
      <w:r w:rsidR="00D728F7">
        <w:rPr>
          <w:rFonts w:asciiTheme="minorEastAsia"/>
        </w:rPr>
        <w:t>「</w:t>
      </w:r>
      <w:r w:rsidRPr="00DE780C">
        <w:rPr>
          <w:rFonts w:asciiTheme="minorEastAsia"/>
        </w:rPr>
        <w:t>閔性輕銳，又自以衆少，必致死於我。我厚集中軍之陳以待之，</w:t>
      </w:r>
      <w:r w:rsidRPr="00D2545B">
        <w:rPr>
          <w:rStyle w:val="00Text"/>
          <w:rFonts w:asciiTheme="minorEastAsia"/>
        </w:rPr>
        <w:t>少，詩沼翻。陳，讀曰陣；下同。</w:t>
      </w:r>
      <w:r w:rsidRPr="00DE780C">
        <w:rPr>
          <w:rFonts w:asciiTheme="minorEastAsia"/>
        </w:rPr>
        <w:t>俟其合戰，卿等從旁擊之，無不克矣。</w:t>
      </w:r>
      <w:r w:rsidR="00D728F7">
        <w:rPr>
          <w:rFonts w:asciiTheme="minorEastAsia"/>
        </w:rPr>
        <w:t>」</w:t>
      </w:r>
      <w:r w:rsidRPr="00DE780C">
        <w:rPr>
          <w:rFonts w:asciiTheme="minorEastAsia"/>
        </w:rPr>
        <w:t>乃擇鮮卑善射者五千人，以鐵鎖連其馬，為方陳而前。閔所乘駿馬曰朱龍，日行千里。閔左操兩刃矛，右執鉤戟，以擊燕兵，斬首三百餘級。望見大幢，知其為中軍，直衝之；燕兩軍從旁夾擊，大破之。</w:t>
      </w:r>
      <w:r w:rsidRPr="00D2545B">
        <w:rPr>
          <w:rStyle w:val="00Text"/>
          <w:rFonts w:asciiTheme="minorEastAsia"/>
        </w:rPr>
        <w:t>恪以鐵鎖連馬，則閔兵雖致死而陳不可破，兩軍從旁夾擊，則閔兵三面受敵，不敗何待！操，千刀翻。幢，直江翻。</w:t>
      </w:r>
      <w:r w:rsidRPr="00DE780C">
        <w:rPr>
          <w:rFonts w:asciiTheme="minorEastAsia"/>
        </w:rPr>
        <w:t>圍閔數重，</w:t>
      </w:r>
      <w:r w:rsidRPr="00D2545B">
        <w:rPr>
          <w:rStyle w:val="00Text"/>
          <w:rFonts w:asciiTheme="minorEastAsia"/>
        </w:rPr>
        <w:t>重，直龍翻。</w:t>
      </w:r>
      <w:r w:rsidRPr="00DE780C">
        <w:rPr>
          <w:rFonts w:asciiTheme="minorEastAsia"/>
        </w:rPr>
        <w:t>閔潰圍東走二十餘里，朱龍忽斃，為燕兵所執。燕人殺魏僕射劉羣，執董閔、張溫及閔，皆送於薊。</w:t>
      </w:r>
      <w:r w:rsidR="00D728F7">
        <w:rPr>
          <w:rStyle w:val="00Text"/>
          <w:rFonts w:asciiTheme="minorEastAsia"/>
        </w:rPr>
        <w:t>「</w:t>
      </w:r>
      <w:r w:rsidRPr="00D2545B">
        <w:rPr>
          <w:rStyle w:val="00Text"/>
          <w:rFonts w:asciiTheme="minorEastAsia"/>
        </w:rPr>
        <w:t>董閔</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董閏</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2545B">
        <w:rPr>
          <w:rStyle w:val="00Text"/>
          <w:rFonts w:asciiTheme="minorEastAsia"/>
        </w:rPr>
        <w:t>章︰孔本正作</w:t>
      </w:r>
      <w:r w:rsidR="00D728F7">
        <w:rPr>
          <w:rStyle w:val="00Text"/>
          <w:rFonts w:asciiTheme="minorEastAsia"/>
        </w:rPr>
        <w:t>「</w:t>
      </w:r>
      <w:r w:rsidRPr="00D2545B">
        <w:rPr>
          <w:rStyle w:val="00Text"/>
          <w:rFonts w:asciiTheme="minorEastAsia"/>
        </w:rPr>
        <w:t>閏</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2545B">
        <w:rPr>
          <w:rStyle w:val="00Text"/>
          <w:rFonts w:asciiTheme="minorEastAsia"/>
        </w:rPr>
        <w:t>冉閔自立事始上卷六年，至是而滅。</w:t>
      </w:r>
      <w:r w:rsidRPr="00DE780C">
        <w:rPr>
          <w:rFonts w:asciiTheme="minorEastAsia"/>
        </w:rPr>
        <w:t>閔子操奔魯口。高開被創而卒。</w:t>
      </w:r>
      <w:r w:rsidRPr="00D2545B">
        <w:rPr>
          <w:rStyle w:val="00Text"/>
          <w:rFonts w:asciiTheme="minorEastAsia"/>
        </w:rPr>
        <w:t>創，初良翻。</w:t>
      </w:r>
      <w:r w:rsidRPr="00DE780C">
        <w:rPr>
          <w:rFonts w:asciiTheme="minorEastAsia"/>
        </w:rPr>
        <w:t>慕容恪進屯常山，儁命恪鎭中山。</w:t>
      </w:r>
    </w:p>
    <w:p w:rsidR="00934453" w:rsidRPr="00DE780C" w:rsidRDefault="00934453" w:rsidP="00662EDA">
      <w:pPr>
        <w:rPr>
          <w:rFonts w:asciiTheme="minorEastAsia"/>
        </w:rPr>
      </w:pPr>
      <w:r w:rsidRPr="00DE780C">
        <w:rPr>
          <w:rFonts w:asciiTheme="minorEastAsia"/>
        </w:rPr>
        <w:t>己卯，冉閔至薊。儁大赦。立閔而責之曰︰</w:t>
      </w:r>
      <w:r w:rsidR="00D728F7">
        <w:rPr>
          <w:rFonts w:asciiTheme="minorEastAsia"/>
        </w:rPr>
        <w:t>「</w:t>
      </w:r>
      <w:r w:rsidRPr="00DE780C">
        <w:rPr>
          <w:rFonts w:asciiTheme="minorEastAsia"/>
        </w:rPr>
        <w:t>汝奴僕下才，何得妄稱帝？</w:t>
      </w:r>
      <w:r w:rsidR="00D728F7">
        <w:rPr>
          <w:rFonts w:asciiTheme="minorEastAsia"/>
        </w:rPr>
        <w:t>」</w:t>
      </w:r>
      <w:r w:rsidRPr="00DE780C">
        <w:rPr>
          <w:rFonts w:asciiTheme="minorEastAsia"/>
        </w:rPr>
        <w:t>閔曰︰</w:t>
      </w:r>
      <w:r w:rsidR="00D728F7">
        <w:rPr>
          <w:rFonts w:asciiTheme="minorEastAsia"/>
        </w:rPr>
        <w:t>「</w:t>
      </w:r>
      <w:r w:rsidRPr="00DE780C">
        <w:rPr>
          <w:rFonts w:asciiTheme="minorEastAsia"/>
        </w:rPr>
        <w:t>天下大亂，爾曹夷狄禽獸之類猶稱帝，況我中土英雄，何得不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何得不</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何為不得</w:t>
      </w:r>
      <w:r w:rsidR="00D728F7">
        <w:rPr>
          <w:rStyle w:val="00Text"/>
          <w:rFonts w:asciiTheme="minorEastAsia"/>
        </w:rPr>
        <w:t>」</w:t>
      </w:r>
      <w:r w:rsidRPr="00D2545B">
        <w:rPr>
          <w:rStyle w:val="00Text"/>
          <w:rFonts w:asciiTheme="minorEastAsia"/>
        </w:rPr>
        <w:t>四字；乙十二行本同；孔本同；張校同。</w:t>
      </w:r>
      <w:r w:rsidR="00D728F7">
        <w:rPr>
          <w:rStyle w:val="00Text"/>
          <w:rFonts w:asciiTheme="minorEastAsia"/>
        </w:rPr>
        <w:t>』</w:t>
      </w:r>
      <w:r w:rsidRPr="00DE780C">
        <w:rPr>
          <w:rFonts w:asciiTheme="minorEastAsia"/>
        </w:rPr>
        <w:t>稱帝邪！</w:t>
      </w:r>
      <w:r w:rsidR="00D728F7">
        <w:rPr>
          <w:rFonts w:asciiTheme="minorEastAsia"/>
        </w:rPr>
        <w:t>」</w:t>
      </w:r>
      <w:r w:rsidRPr="00DE780C">
        <w:rPr>
          <w:rFonts w:asciiTheme="minorEastAsia"/>
        </w:rPr>
        <w:t>儁怒，鞭之三百，送於龍城。</w:t>
      </w:r>
    </w:p>
    <w:p w:rsidR="00934453" w:rsidRPr="00DE780C" w:rsidRDefault="00934453" w:rsidP="00662EDA">
      <w:pPr>
        <w:rPr>
          <w:rFonts w:asciiTheme="minorEastAsia"/>
        </w:rPr>
      </w:pPr>
      <w:r w:rsidRPr="00DE780C">
        <w:rPr>
          <w:rFonts w:asciiTheme="minorEastAsia"/>
        </w:rPr>
        <w:t>慕容霸軍至繹幕，段勤與弟思聰舉城降。</w:t>
      </w:r>
      <w:r w:rsidRPr="00D2545B">
        <w:rPr>
          <w:rStyle w:val="00Text"/>
          <w:rFonts w:asciiTheme="minorEastAsia"/>
        </w:rPr>
        <w:t>降，戶江翻；下同。</w:t>
      </w:r>
    </w:p>
    <w:p w:rsidR="00934453" w:rsidRPr="00DE780C" w:rsidRDefault="00934453" w:rsidP="00662EDA">
      <w:pPr>
        <w:rPr>
          <w:rFonts w:asciiTheme="minorEastAsia"/>
        </w:rPr>
      </w:pPr>
      <w:r w:rsidRPr="00DE780C">
        <w:rPr>
          <w:rFonts w:asciiTheme="minorEastAsia"/>
        </w:rPr>
        <w:t>甲申，儁遣慕容評及中尉侯龕帥精騎萬人攻鄴。</w:t>
      </w:r>
      <w:r w:rsidRPr="00D2545B">
        <w:rPr>
          <w:rStyle w:val="00Text"/>
          <w:rFonts w:asciiTheme="minorEastAsia"/>
        </w:rPr>
        <w:t>龕，苦含翻。</w:t>
      </w:r>
      <w:r w:rsidRPr="00DE780C">
        <w:rPr>
          <w:rFonts w:asciiTheme="minorEastAsia"/>
        </w:rPr>
        <w:t>癸巳，至鄴，魏蔣幹及太子智閉城拒守，城外皆降於燕，劉寧及弟崇帥胡騎三千奔晉陽。</w:t>
      </w:r>
      <w:r w:rsidRPr="00D2545B">
        <w:rPr>
          <w:rStyle w:val="00Text"/>
          <w:rFonts w:asciiTheme="minorEastAsia"/>
        </w:rPr>
        <w:t>劉寧，劉顯將也，以棗強降閔。帥，讀曰率。</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秦以張遇為征東大將軍、豫州牧。</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五月，秦主健攻張琚於宜秋，斬之。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鄴中大饑，人相食，故趙時宮人被食略盡。</w:t>
      </w:r>
      <w:r w:rsidR="00934453" w:rsidRPr="00D2545B">
        <w:rPr>
          <w:rStyle w:val="00Text"/>
          <w:rFonts w:asciiTheme="minorEastAsia"/>
        </w:rPr>
        <w:t>被，皮義翻。</w:t>
      </w:r>
      <w:r w:rsidR="00934453" w:rsidRPr="00DE780C">
        <w:rPr>
          <w:rFonts w:asciiTheme="minorEastAsia"/>
        </w:rPr>
        <w:t>蔣幹使侍中繆嵩、詹事劉猗奉表請降，且求救於謝尚。</w:t>
      </w:r>
      <w:r w:rsidR="00934453" w:rsidRPr="00D2545B">
        <w:rPr>
          <w:rStyle w:val="00Text"/>
          <w:rFonts w:asciiTheme="minorEastAsia"/>
        </w:rPr>
        <w:t>繆，靡幼翻。</w:t>
      </w:r>
      <w:r w:rsidR="00934453" w:rsidRPr="00DE780C">
        <w:rPr>
          <w:rFonts w:asciiTheme="minorEastAsia"/>
        </w:rPr>
        <w:t>庚寅，燕王儁遣廣威將軍慕容軍、殿中將軍慕輿根、右司馬皇甫眞等帥步騎二萬助慕容評攻鄴。</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辛卯，燕人斬冉閔於龍城。會大旱、蝗，燕王儁謂閔為祟，</w:t>
      </w:r>
      <w:r w:rsidR="00934453" w:rsidRPr="00D2545B">
        <w:rPr>
          <w:rStyle w:val="00Text"/>
          <w:rFonts w:asciiTheme="minorEastAsia"/>
        </w:rPr>
        <w:t>祟，雖遂翻。神禍曰祟。</w:t>
      </w:r>
      <w:r w:rsidR="00934453" w:rsidRPr="00DE780C">
        <w:rPr>
          <w:rFonts w:asciiTheme="minorEastAsia"/>
        </w:rPr>
        <w:t>遣使祀之，諡曰悼武天王。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初，謝尚使戴施據枋頭，</w:t>
      </w:r>
      <w:r w:rsidR="00934453" w:rsidRPr="00D2545B">
        <w:rPr>
          <w:rStyle w:val="00Text"/>
          <w:rFonts w:asciiTheme="minorEastAsia"/>
        </w:rPr>
        <w:t>遣施之時，指令據枋頭。</w:t>
      </w:r>
      <w:r w:rsidR="00934453" w:rsidRPr="00DE780C">
        <w:rPr>
          <w:rFonts w:asciiTheme="minorEastAsia"/>
        </w:rPr>
        <w:t>施聞蔣幹求救，乃自倉垣徙屯棘津，</w:t>
      </w:r>
      <w:r w:rsidR="00934453" w:rsidRPr="00D2545B">
        <w:rPr>
          <w:rStyle w:val="00Text"/>
          <w:rFonts w:asciiTheme="minorEastAsia"/>
        </w:rPr>
        <w:t>棘津，卽石濟南津，有棘津亭。</w:t>
      </w:r>
      <w:r w:rsidR="00934453" w:rsidRPr="00DE780C">
        <w:rPr>
          <w:rFonts w:asciiTheme="minorEastAsia"/>
        </w:rPr>
        <w:t>止幹使者求傳國璽。</w:t>
      </w:r>
      <w:r w:rsidR="00934453" w:rsidRPr="00D2545B">
        <w:rPr>
          <w:rStyle w:val="00Text"/>
          <w:rFonts w:asciiTheme="minorEastAsia"/>
        </w:rPr>
        <w:t>璽，斯氏翻。</w:t>
      </w:r>
      <w:r w:rsidR="00934453" w:rsidRPr="00DE780C">
        <w:rPr>
          <w:rFonts w:asciiTheme="minorEastAsia"/>
        </w:rPr>
        <w:t>劉猗使繆嵩還鄴白幹，幹疑尚不能救，沈吟未決。</w:t>
      </w:r>
      <w:r w:rsidR="00934453" w:rsidRPr="00D2545B">
        <w:rPr>
          <w:rStyle w:val="00Text"/>
          <w:rFonts w:asciiTheme="minorEastAsia"/>
        </w:rPr>
        <w:t>沈，持林翻。</w:t>
      </w:r>
      <w:r w:rsidR="00934453" w:rsidRPr="00DE780C">
        <w:rPr>
          <w:rFonts w:asciiTheme="minorEastAsia"/>
        </w:rPr>
        <w:t>六月，施帥壯士百餘人入鄴，助守三臺，紿之曰︰</w:t>
      </w:r>
      <w:r w:rsidR="00D728F7">
        <w:rPr>
          <w:rFonts w:asciiTheme="minorEastAsia"/>
        </w:rPr>
        <w:t>「</w:t>
      </w:r>
      <w:r w:rsidR="00934453" w:rsidRPr="00DE780C">
        <w:rPr>
          <w:rFonts w:asciiTheme="minorEastAsia"/>
        </w:rPr>
        <w:t>今燕寇在外，道路不通，璽未敢送也。卿且出以付我，我當馳白天子。天子聞璽在吾所，信卿至誠，必多發兵糧以相救餉。</w:t>
      </w:r>
      <w:r w:rsidR="00D728F7">
        <w:rPr>
          <w:rFonts w:asciiTheme="minorEastAsia"/>
        </w:rPr>
        <w:t>」</w:t>
      </w:r>
      <w:r w:rsidR="00934453" w:rsidRPr="00DE780C">
        <w:rPr>
          <w:rFonts w:asciiTheme="minorEastAsia"/>
        </w:rPr>
        <w:t>幹以為然，出璽付之。施宣言使督護何融迎糧，陰令懷璽送于枋頭。</w:t>
      </w:r>
      <w:r w:rsidR="00934453" w:rsidRPr="00D2545B">
        <w:rPr>
          <w:rStyle w:val="00Text"/>
          <w:rFonts w:asciiTheme="minorEastAsia"/>
        </w:rPr>
        <w:t>江南之未得璽也，中原謂之</w:t>
      </w:r>
      <w:r w:rsidR="00D728F7">
        <w:rPr>
          <w:rStyle w:val="00Text"/>
          <w:rFonts w:asciiTheme="minorEastAsia"/>
        </w:rPr>
        <w:t>「</w:t>
      </w:r>
      <w:r w:rsidR="00934453" w:rsidRPr="00D2545B">
        <w:rPr>
          <w:rStyle w:val="00Text"/>
          <w:rFonts w:asciiTheme="minorEastAsia"/>
        </w:rPr>
        <w:t>白版天子</w:t>
      </w:r>
      <w:r w:rsidR="00D728F7">
        <w:rPr>
          <w:rStyle w:val="00Text"/>
          <w:rFonts w:asciiTheme="minorEastAsia"/>
        </w:rPr>
        <w:t>」</w:t>
      </w:r>
      <w:r w:rsidR="00934453" w:rsidRPr="00D2545B">
        <w:rPr>
          <w:rStyle w:val="00Text"/>
          <w:rFonts w:asciiTheme="minorEastAsia"/>
        </w:rPr>
        <w:t>。傳國璽至此歸晉。藺相如全璧歸趙，趙王擢之，自繆賢舍人為上大夫。戴施能復致累代傳國之寶，未聞晉朝以顯賞甄之也，何居！</w:t>
      </w:r>
      <w:r w:rsidR="00934453" w:rsidRPr="00DE780C">
        <w:rPr>
          <w:rFonts w:asciiTheme="minorEastAsia"/>
        </w:rPr>
        <w:t>甲子，蔣幹帥銳卒五千及晉兵出戰，慕容評大破之，斬首四千級，幹脫走入城。</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甲申，秦主健還長安。</w:t>
      </w:r>
      <w:r w:rsidR="00934453" w:rsidRPr="00D2545B">
        <w:rPr>
          <w:rStyle w:val="00Text"/>
          <w:rFonts w:asciiTheme="minorEastAsia"/>
        </w:rPr>
        <w:t>自宜秋還長安也。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謝尚、姚襄共攻張遇于許昌。秦主健遣丞相東海王雄、衞大將軍平昌王菁略地關東，帥步騎二萬救之。丁亥，戰于潁水之誡橋，</w:t>
      </w:r>
      <w:r w:rsidR="00934453" w:rsidRPr="00D2545B">
        <w:rPr>
          <w:rStyle w:val="00Text"/>
          <w:rFonts w:asciiTheme="minorEastAsia"/>
        </w:rPr>
        <w:t>據晉紀，誡橋，在許昌。</w:t>
      </w:r>
      <w:r w:rsidR="00934453" w:rsidRPr="00DE780C">
        <w:rPr>
          <w:rFonts w:asciiTheme="minorEastAsia"/>
        </w:rPr>
        <w:t>尚等大敗，死者萬五千人。尚奔還淮南，襄棄輜重，送尚于芍陂；</w:t>
      </w:r>
      <w:r w:rsidR="00934453" w:rsidRPr="00D2545B">
        <w:rPr>
          <w:rStyle w:val="00Text"/>
          <w:rFonts w:asciiTheme="minorEastAsia"/>
        </w:rPr>
        <w:t>重，直用翻。</w:t>
      </w:r>
      <w:r w:rsidR="00934453" w:rsidRPr="00DE780C">
        <w:rPr>
          <w:rFonts w:asciiTheme="minorEastAsia"/>
        </w:rPr>
        <w:t>尚悉以後事付襄。</w:t>
      </w:r>
      <w:r w:rsidR="00934453" w:rsidRPr="00D2545B">
        <w:rPr>
          <w:rStyle w:val="00Text"/>
          <w:rFonts w:asciiTheme="minorEastAsia"/>
        </w:rPr>
        <w:t>謝尚旣敗，姚襄知晉之不足恃，固有去晉之心，矧殷浩又從而速之乎！</w:t>
      </w:r>
      <w:r w:rsidR="00934453" w:rsidRPr="00DE780C">
        <w:rPr>
          <w:rFonts w:asciiTheme="minorEastAsia"/>
        </w:rPr>
        <w:t>殷浩聞尚敗，退屯壽春。秋，七月，秦丞相雄徙張遇及陳、潁、許、洛之民五萬餘戶於關中，</w:t>
      </w:r>
      <w:r w:rsidR="00934453" w:rsidRPr="00D2545B">
        <w:rPr>
          <w:rStyle w:val="00Text"/>
          <w:rFonts w:asciiTheme="minorEastAsia"/>
        </w:rPr>
        <w:t>張遇據有許、潁，豈肯斂手受羈制於人乎！苻雄乘勝以兵威徙之，自此遇之死命制於苻氏矣！</w:t>
      </w:r>
      <w:r w:rsidR="00934453" w:rsidRPr="00DE780C">
        <w:rPr>
          <w:rFonts w:asciiTheme="minorEastAsia"/>
        </w:rPr>
        <w:t>以右衞將軍楊羣為豫州刺史，鎭許昌。謝尚降號建威將軍。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趙故西中郞將王擢遣使請降，拜擢秦州刺史。</w:t>
      </w:r>
      <w:r w:rsidR="00934453" w:rsidRPr="00D2545B">
        <w:rPr>
          <w:rFonts w:asciiTheme="minorEastAsia" w:eastAsiaTheme="minorEastAsia"/>
        </w:rPr>
        <w:t>王擢自石虎時當秦、隴之任。降，戶江翻；下同。</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丁酉，以武陵王晞為太宰。</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丙辰，燕王儁如中山。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王午聞魏敗，時鄧恆已死，</w:t>
      </w:r>
      <w:r w:rsidR="00934453" w:rsidRPr="00D2545B">
        <w:rPr>
          <w:rFonts w:asciiTheme="minorEastAsia" w:eastAsiaTheme="minorEastAsia"/>
        </w:rPr>
        <w:t>恆，戶登翻。</w:t>
      </w:r>
      <w:r w:rsidR="00934453" w:rsidRPr="00DE780C">
        <w:rPr>
          <w:rStyle w:val="01Text"/>
          <w:rFonts w:asciiTheme="minorEastAsia" w:eastAsiaTheme="minorEastAsia"/>
          <w:sz w:val="21"/>
        </w:rPr>
        <w:t>午自稱安國王。八月，戊辰，燕王儁遣慕容恪、封奕、陽騖攻之，午閉城自守，送冉操詣燕軍，燕人掠其禾稼而還。</w:t>
      </w:r>
      <w:r w:rsidR="00934453" w:rsidRPr="00D2545B">
        <w:rPr>
          <w:rFonts w:asciiTheme="minorEastAsia" w:eastAsiaTheme="minorEastAsia"/>
        </w:rPr>
        <w:t>慕容恪善用兵，知魯口之未可取，徒久攻以斃士卒，故掠其禾稼，全師而退。金城湯池，非粟不守，孤城之外，春取其麥而秋取其禾，彼將焉仰哉！還，方宣翻，又如字。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庚午，魏長水校尉馬願等開鄴城納燕兵，戴施、蔣幹懸縋而下，</w:t>
      </w:r>
      <w:r w:rsidR="00934453" w:rsidRPr="00D2545B">
        <w:rPr>
          <w:rStyle w:val="00Text"/>
          <w:rFonts w:asciiTheme="minorEastAsia"/>
        </w:rPr>
        <w:t>縋，直偽翻。</w:t>
      </w:r>
      <w:r w:rsidR="00934453" w:rsidRPr="00DE780C">
        <w:rPr>
          <w:rFonts w:asciiTheme="minorEastAsia"/>
        </w:rPr>
        <w:t>奔于倉垣。慕容評送魏后董氏、太子智、太尉申鍾、司空條枚</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枚</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攸</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等</w:t>
      </w:r>
      <w:r w:rsidR="00934453" w:rsidRPr="00D2545B">
        <w:rPr>
          <w:rStyle w:val="00Text"/>
          <w:rFonts w:asciiTheme="minorEastAsia"/>
        </w:rPr>
        <w:t>條，姓也。周亞夫封條侯，其後以為氏。</w:t>
      </w:r>
      <w:r w:rsidR="00934453" w:rsidRPr="00DE780C">
        <w:rPr>
          <w:rFonts w:asciiTheme="minorEastAsia"/>
        </w:rPr>
        <w:t>及乘輿服御于薊。</w:t>
      </w:r>
      <w:r w:rsidR="00934453" w:rsidRPr="00D2545B">
        <w:rPr>
          <w:rStyle w:val="00Text"/>
          <w:rFonts w:asciiTheme="minorEastAsia"/>
        </w:rPr>
        <w:t>乘，繩證翻。</w:t>
      </w:r>
      <w:r w:rsidR="00934453" w:rsidRPr="00DE780C">
        <w:rPr>
          <w:rFonts w:asciiTheme="minorEastAsia"/>
        </w:rPr>
        <w:t>尚書令王簡、左僕射張乾、右僕射郞肅皆自殺。燕王儁詐云董氏得傳國璽獻之，賜號奉璽君，賜冉智爵海賓侯。以申鍾為大將軍右長史；命慕容評鎭鄴。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桓溫使司馬勳助周撫討蕭敬文於涪城，斬之。</w:t>
      </w:r>
      <w:r w:rsidR="00934453" w:rsidRPr="00D2545B">
        <w:rPr>
          <w:rFonts w:asciiTheme="minorEastAsia" w:eastAsiaTheme="minorEastAsia"/>
        </w:rPr>
        <w:t>蕭敬文據涪城，始九十七卷永和三年。涪，音浮。</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謝尚自枋頭迎傳國璽至建康，百僚畢賀。</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秦以雷弱兒為大司馬，毛貴為太尉，張遇為司空。</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殷浩之北伐也，中軍將軍王羲之以書止之，不聽。旣而無功，復謀再舉。</w:t>
      </w:r>
      <w:r w:rsidR="00934453" w:rsidRPr="00D2545B">
        <w:rPr>
          <w:rStyle w:val="00Text"/>
          <w:rFonts w:asciiTheme="minorEastAsia"/>
        </w:rPr>
        <w:t>復，扶又翻；下所復、故復同。</w:t>
      </w:r>
      <w:r w:rsidR="00934453" w:rsidRPr="00DE780C">
        <w:rPr>
          <w:rFonts w:asciiTheme="minorEastAsia"/>
        </w:rPr>
        <w:t>羲之遺浩書曰︰</w:t>
      </w:r>
      <w:r w:rsidR="00D728F7">
        <w:rPr>
          <w:rFonts w:asciiTheme="minorEastAsia"/>
        </w:rPr>
        <w:t>「</w:t>
      </w:r>
      <w:r w:rsidR="00934453" w:rsidRPr="00DE780C">
        <w:rPr>
          <w:rFonts w:asciiTheme="minorEastAsia"/>
        </w:rPr>
        <w:t>今以區區江左，天下寒心，固已久矣，</w:t>
      </w:r>
      <w:r w:rsidR="00934453" w:rsidRPr="00D2545B">
        <w:rPr>
          <w:rStyle w:val="00Text"/>
          <w:rFonts w:asciiTheme="minorEastAsia"/>
        </w:rPr>
        <w:t>寒心者，恐不能自保。遺，于季翻。</w:t>
      </w:r>
      <w:r w:rsidR="00934453" w:rsidRPr="00DE780C">
        <w:rPr>
          <w:rFonts w:asciiTheme="minorEastAsia"/>
        </w:rPr>
        <w:t>力爭武功，非所當作。</w:t>
      </w:r>
      <w:r w:rsidR="00934453" w:rsidRPr="00D2545B">
        <w:rPr>
          <w:rStyle w:val="00Text"/>
          <w:rFonts w:asciiTheme="minorEastAsia"/>
        </w:rPr>
        <w:t>作，為也。</w:t>
      </w:r>
      <w:r w:rsidR="00934453" w:rsidRPr="00DE780C">
        <w:rPr>
          <w:rFonts w:asciiTheme="minorEastAsia"/>
        </w:rPr>
        <w:t>自頃處內外之任者，</w:t>
      </w:r>
      <w:r w:rsidR="00934453" w:rsidRPr="00D2545B">
        <w:rPr>
          <w:rStyle w:val="00Text"/>
          <w:rFonts w:asciiTheme="minorEastAsia"/>
        </w:rPr>
        <w:t>處，昌呂翻；下而處同。</w:t>
      </w:r>
      <w:r w:rsidR="00934453" w:rsidRPr="00DE780C">
        <w:rPr>
          <w:rFonts w:asciiTheme="minorEastAsia"/>
        </w:rPr>
        <w:t>未有深謀遠慮，而疲竭根本，各從所志，竟無一功可論，遂令天下將有土崩之勢；任其事者，豈得辭四海之責哉！</w:t>
      </w:r>
      <w:r w:rsidR="00934453" w:rsidRPr="00D2545B">
        <w:rPr>
          <w:rStyle w:val="00Text"/>
          <w:rFonts w:asciiTheme="minorEastAsia"/>
        </w:rPr>
        <w:t>言殷浩不得辭其責也。</w:t>
      </w:r>
      <w:r w:rsidR="00934453" w:rsidRPr="00DE780C">
        <w:rPr>
          <w:rFonts w:asciiTheme="minorEastAsia"/>
        </w:rPr>
        <w:t>今軍破於外，資竭於內，保淮之志，非所復及，莫若還保長江，督將各復舊鎭；</w:t>
      </w:r>
      <w:r w:rsidR="00934453" w:rsidRPr="00D2545B">
        <w:rPr>
          <w:rStyle w:val="00Text"/>
          <w:rFonts w:asciiTheme="minorEastAsia"/>
        </w:rPr>
        <w:t>將，卽亮翻。</w:t>
      </w:r>
      <w:r w:rsidR="00934453" w:rsidRPr="00DE780C">
        <w:rPr>
          <w:rFonts w:asciiTheme="minorEastAsia"/>
        </w:rPr>
        <w:t>自長江以外，羈縻而已。引咎責躬，更為善治，</w:t>
      </w:r>
      <w:r w:rsidR="00934453" w:rsidRPr="00D2545B">
        <w:rPr>
          <w:rStyle w:val="00Text"/>
          <w:rFonts w:asciiTheme="minorEastAsia"/>
        </w:rPr>
        <w:t>治，直吏翻。</w:t>
      </w:r>
      <w:r w:rsidR="00934453" w:rsidRPr="00DE780C">
        <w:rPr>
          <w:rFonts w:asciiTheme="minorEastAsia"/>
        </w:rPr>
        <w:t>省其賦役，與民更始，庶可以救倒懸之急也！</w:t>
      </w:r>
      <w:r w:rsidR="00934453" w:rsidRPr="00D2545B">
        <w:rPr>
          <w:rStyle w:val="00Text"/>
          <w:rFonts w:asciiTheme="minorEastAsia"/>
        </w:rPr>
        <w:t>保江之說，此王導佐元帝之規摹。世之議者，譏其忘讎忍恥，置中原於度外。若以量時度力、保固本根言之，此策未為非也。至於引咎責躬，省民賦役，所謂善敗不亡；諸葛孔明街亭喪師之後，正亦如是而已。</w:t>
      </w:r>
      <w:r w:rsidR="00934453" w:rsidRPr="00DE780C">
        <w:rPr>
          <w:rFonts w:asciiTheme="minorEastAsia"/>
        </w:rPr>
        <w:t>使君起於布衣，任天下之重，當董統之任，而敗喪至此，</w:t>
      </w:r>
      <w:r w:rsidR="00934453" w:rsidRPr="00D2545B">
        <w:rPr>
          <w:rStyle w:val="00Text"/>
          <w:rFonts w:asciiTheme="minorEastAsia"/>
        </w:rPr>
        <w:t>喪，息浪翻。</w:t>
      </w:r>
      <w:r w:rsidR="00934453" w:rsidRPr="00DE780C">
        <w:rPr>
          <w:rFonts w:asciiTheme="minorEastAsia"/>
        </w:rPr>
        <w:t>恐闔朝羣賢未有與人分其謗者。</w:t>
      </w:r>
      <w:r w:rsidR="00934453" w:rsidRPr="00D2545B">
        <w:rPr>
          <w:rStyle w:val="00Text"/>
          <w:rFonts w:asciiTheme="minorEastAsia"/>
        </w:rPr>
        <w:t>朝，直遙翻。</w:t>
      </w:r>
      <w:r w:rsidR="00934453" w:rsidRPr="00DE780C">
        <w:rPr>
          <w:rFonts w:asciiTheme="minorEastAsia"/>
        </w:rPr>
        <w:t>若猶以前事為未工，故復求之分外，</w:t>
      </w:r>
      <w:r w:rsidR="00934453" w:rsidRPr="00D2545B">
        <w:rPr>
          <w:rStyle w:val="00Text"/>
          <w:rFonts w:asciiTheme="minorEastAsia"/>
        </w:rPr>
        <w:t>分，扶問翻。</w:t>
      </w:r>
      <w:r w:rsidR="00934453" w:rsidRPr="00DE780C">
        <w:rPr>
          <w:rFonts w:asciiTheme="minorEastAsia"/>
        </w:rPr>
        <w:t>宇宙雖廣，自容何所！此愚智所不解也。</w:t>
      </w:r>
      <w:r w:rsidR="00D728F7">
        <w:rPr>
          <w:rFonts w:asciiTheme="minorEastAsia"/>
        </w:rPr>
        <w:t>」</w:t>
      </w:r>
      <w:r w:rsidR="00934453" w:rsidRPr="00D2545B">
        <w:rPr>
          <w:rStyle w:val="00Text"/>
          <w:rFonts w:asciiTheme="minorEastAsia"/>
        </w:rPr>
        <w:t>解，胡買翻，曉也。其後殷浩廢黜，卒如羲之之言。</w:t>
      </w:r>
    </w:p>
    <w:p w:rsidR="00934453" w:rsidRPr="00DE780C" w:rsidRDefault="00934453" w:rsidP="00662EDA">
      <w:pPr>
        <w:rPr>
          <w:rFonts w:asciiTheme="minorEastAsia"/>
        </w:rPr>
      </w:pPr>
      <w:r w:rsidRPr="00DE780C">
        <w:rPr>
          <w:rFonts w:asciiTheme="minorEastAsia"/>
        </w:rPr>
        <w:t>又與會稽王昱牋曰︰</w:t>
      </w:r>
      <w:r w:rsidR="00D728F7">
        <w:rPr>
          <w:rFonts w:asciiTheme="minorEastAsia"/>
        </w:rPr>
        <w:t>「</w:t>
      </w:r>
      <w:r w:rsidRPr="00DE780C">
        <w:rPr>
          <w:rFonts w:asciiTheme="minorEastAsia"/>
        </w:rPr>
        <w:t>為人臣誰不願尊其主，比隆前世；況遇難得之運哉！顧力有所不及，豈可不權輕重而處之也！</w:t>
      </w:r>
      <w:r w:rsidRPr="00D2545B">
        <w:rPr>
          <w:rStyle w:val="00Text"/>
          <w:rFonts w:asciiTheme="minorEastAsia"/>
        </w:rPr>
        <w:t>處，昌呂翻。</w:t>
      </w:r>
      <w:r w:rsidRPr="00DE780C">
        <w:rPr>
          <w:rFonts w:asciiTheme="minorEastAsia"/>
        </w:rPr>
        <w:t>今</w:t>
      </w:r>
      <w:r w:rsidRPr="00DE780C">
        <w:rPr>
          <w:rFonts w:asciiTheme="minorEastAsia"/>
        </w:rPr>
        <w:lastRenderedPageBreak/>
        <w:t>雖有可喜之會，內求諸己，而所憂乃重於所喜。功未可期，遺黎殲盡，勞役無時，徵求日重，以區區吳、越經緯天下十分之九，不亡何待！而不度德量力，</w:t>
      </w:r>
      <w:r w:rsidRPr="00D2545B">
        <w:rPr>
          <w:rStyle w:val="00Text"/>
          <w:rFonts w:asciiTheme="minorEastAsia"/>
        </w:rPr>
        <w:t>度，徒洛翻。量，音良。</w:t>
      </w:r>
      <w:r w:rsidRPr="00DE780C">
        <w:rPr>
          <w:rFonts w:asciiTheme="minorEastAsia"/>
        </w:rPr>
        <w:t>不弊不已，此封內所痛心歎悼而莫敢吐誠者也。</w:t>
      </w:r>
      <w:r w:rsidR="00D728F7">
        <w:rPr>
          <w:rFonts w:asciiTheme="minorEastAsia"/>
        </w:rPr>
        <w:t>『</w:t>
      </w:r>
      <w:r w:rsidRPr="00DE780C">
        <w:rPr>
          <w:rFonts w:asciiTheme="minorEastAsia"/>
        </w:rPr>
        <w:t>往者不可諫，來者猶可追。</w:t>
      </w:r>
      <w:r w:rsidR="00D728F7">
        <w:rPr>
          <w:rFonts w:asciiTheme="minorEastAsia"/>
        </w:rPr>
        <w:t>』</w:t>
      </w:r>
      <w:r w:rsidRPr="00D2545B">
        <w:rPr>
          <w:rStyle w:val="00Text"/>
          <w:rFonts w:asciiTheme="minorEastAsia"/>
        </w:rPr>
        <w:t>論語載楚狂接輿之言。</w:t>
      </w:r>
      <w:r w:rsidRPr="00DE780C">
        <w:rPr>
          <w:rFonts w:asciiTheme="minorEastAsia"/>
        </w:rPr>
        <w:t>願殿下更垂三思，先為不可勝之基，須根立勢舉，謀之未晚。</w:t>
      </w:r>
      <w:r w:rsidRPr="00D2545B">
        <w:rPr>
          <w:rStyle w:val="00Text"/>
          <w:rFonts w:asciiTheme="minorEastAsia"/>
        </w:rPr>
        <w:t>兵法曰︰先為不可勝以待敵之可勝。</w:t>
      </w:r>
      <w:r w:rsidRPr="00DE780C">
        <w:rPr>
          <w:rFonts w:asciiTheme="minorEastAsia"/>
        </w:rPr>
        <w:t>若不行，</w:t>
      </w:r>
      <w:r w:rsidRPr="00D2545B">
        <w:rPr>
          <w:rStyle w:val="00Text"/>
          <w:rFonts w:asciiTheme="minorEastAsia"/>
        </w:rPr>
        <w:t>此處文意短蹙，恐有脫文。</w:t>
      </w:r>
      <w:r w:rsidRPr="00DE780C">
        <w:rPr>
          <w:rFonts w:asciiTheme="minorEastAsia"/>
        </w:rPr>
        <w:t>恐麋鹿之游，將不止林藪而已！</w:t>
      </w:r>
      <w:r w:rsidRPr="00D2545B">
        <w:rPr>
          <w:rStyle w:val="00Text"/>
          <w:rFonts w:asciiTheme="minorEastAsia"/>
        </w:rPr>
        <w:t>吳伍子胥曰︰</w:t>
      </w:r>
      <w:r w:rsidR="00D728F7">
        <w:rPr>
          <w:rStyle w:val="00Text"/>
          <w:rFonts w:asciiTheme="minorEastAsia"/>
        </w:rPr>
        <w:t>「</w:t>
      </w:r>
      <w:r w:rsidRPr="00D2545B">
        <w:rPr>
          <w:rStyle w:val="00Text"/>
          <w:rFonts w:asciiTheme="minorEastAsia"/>
        </w:rPr>
        <w:t>臣恐麋鹿游於姑蘇。</w:t>
      </w:r>
      <w:r w:rsidR="00D728F7">
        <w:rPr>
          <w:rStyle w:val="00Text"/>
          <w:rFonts w:asciiTheme="minorEastAsia"/>
        </w:rPr>
        <w:t>」</w:t>
      </w:r>
      <w:r w:rsidRPr="00D2545B">
        <w:rPr>
          <w:rStyle w:val="00Text"/>
          <w:rFonts w:asciiTheme="minorEastAsia"/>
        </w:rPr>
        <w:t>此祖其意而微其言。澤無水曰藪。</w:t>
      </w:r>
      <w:r w:rsidRPr="00DE780C">
        <w:rPr>
          <w:rFonts w:asciiTheme="minorEastAsia"/>
        </w:rPr>
        <w:t>願殿下蹔廢虛遠之懷，</w:t>
      </w:r>
      <w:r w:rsidRPr="00D2545B">
        <w:rPr>
          <w:rStyle w:val="00Text"/>
          <w:rFonts w:asciiTheme="minorEastAsia"/>
        </w:rPr>
        <w:t>羲之此言，蓋譏昱好談清虛玄遠也。蹔，與暫同。</w:t>
      </w:r>
      <w:r w:rsidRPr="00DE780C">
        <w:rPr>
          <w:rFonts w:asciiTheme="minorEastAsia"/>
        </w:rPr>
        <w:t>以救倒懸之急，可謂以亡為存，轉禍為福也。</w:t>
      </w:r>
      <w:r w:rsidR="00D728F7">
        <w:rPr>
          <w:rFonts w:asciiTheme="minorEastAsia"/>
        </w:rPr>
        <w:t>」</w:t>
      </w:r>
      <w:r w:rsidRPr="00DE780C">
        <w:rPr>
          <w:rFonts w:asciiTheme="minorEastAsia"/>
        </w:rPr>
        <w:t>不從。</w:t>
      </w:r>
    </w:p>
    <w:p w:rsidR="00934453" w:rsidRPr="00DE780C" w:rsidRDefault="00934453" w:rsidP="00662EDA">
      <w:pPr>
        <w:rPr>
          <w:rFonts w:asciiTheme="minorEastAsia"/>
        </w:rPr>
      </w:pPr>
      <w:r w:rsidRPr="00DE780C">
        <w:rPr>
          <w:rFonts w:asciiTheme="minorEastAsia"/>
        </w:rPr>
        <w:t>九月，浩屯泗口，遣河南太守戴施據石門，滎陽太守劉遯據倉垣。浩以軍興，罷遣太學生徒，學校由此遂廢。</w:t>
      </w:r>
      <w:r w:rsidRPr="00D2545B">
        <w:rPr>
          <w:rStyle w:val="00Text"/>
          <w:rFonts w:asciiTheme="minorEastAsia"/>
        </w:rPr>
        <w:t>元帝建武元年，始立太學，今復以軍興廢。校，戶敎翻。</w:t>
      </w:r>
    </w:p>
    <w:p w:rsidR="00934453" w:rsidRPr="00DE780C" w:rsidRDefault="00934453" w:rsidP="00662EDA">
      <w:pPr>
        <w:rPr>
          <w:rFonts w:asciiTheme="minorEastAsia"/>
        </w:rPr>
      </w:pPr>
      <w:r w:rsidRPr="00DE780C">
        <w:rPr>
          <w:rFonts w:asciiTheme="minorEastAsia"/>
        </w:rPr>
        <w:t>冬，十月，謝尚遣冠軍將軍王俠攻許昌，克之。</w:t>
      </w:r>
      <w:r w:rsidRPr="00D2545B">
        <w:rPr>
          <w:rStyle w:val="00Text"/>
          <w:rFonts w:asciiTheme="minorEastAsia"/>
        </w:rPr>
        <w:t>冠，古玩翻。俠，戶頰翻。</w:t>
      </w:r>
      <w:r w:rsidRPr="00DE780C">
        <w:rPr>
          <w:rFonts w:asciiTheme="minorEastAsia"/>
        </w:rPr>
        <w:t>秦豫州刺史楊羣退屯弘農。徵尚為給事中，戍石頭。</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丁卯，燕王儁還薊。</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故趙將擁兵據州郡者，各遣使降燕；</w:t>
      </w:r>
      <w:r w:rsidR="00934453" w:rsidRPr="00D2545B">
        <w:rPr>
          <w:rStyle w:val="00Text"/>
          <w:rFonts w:asciiTheme="minorEastAsia"/>
        </w:rPr>
        <w:t>將，卽亮翻。使，疏吏翻。降，戶江翻。</w:t>
      </w:r>
      <w:r w:rsidR="00934453" w:rsidRPr="00DE780C">
        <w:rPr>
          <w:rFonts w:asciiTheme="minorEastAsia"/>
        </w:rPr>
        <w:t>燕王儁以王擢為益州刺史，夔逸為秦州刺史，張平為幷州刺史，李歷為兗州刺史，高昌為安西將軍，劉寧為車騎將軍。</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慕容恪屯安平，</w:t>
      </w:r>
      <w:r w:rsidR="00934453" w:rsidRPr="00D2545B">
        <w:rPr>
          <w:rStyle w:val="00Text"/>
          <w:rFonts w:asciiTheme="minorEastAsia"/>
        </w:rPr>
        <w:t>安平縣，前漢屬涿郡，後漢安平國，晉屬博陵郡，唐屬深州。</w:t>
      </w:r>
      <w:r w:rsidR="00934453" w:rsidRPr="00DE780C">
        <w:rPr>
          <w:rFonts w:asciiTheme="minorEastAsia"/>
        </w:rPr>
        <w:t>積糧，治攻具，將討王午。</w:t>
      </w:r>
      <w:r w:rsidR="00934453" w:rsidRPr="00D2545B">
        <w:rPr>
          <w:rStyle w:val="00Text"/>
          <w:rFonts w:asciiTheme="minorEastAsia"/>
        </w:rPr>
        <w:t>治，直之翻。</w:t>
      </w:r>
      <w:r w:rsidR="00934453" w:rsidRPr="00DE780C">
        <w:rPr>
          <w:rFonts w:asciiTheme="minorEastAsia"/>
        </w:rPr>
        <w:t>丙戌，中山蘇林起兵於無極，</w:t>
      </w:r>
      <w:r w:rsidR="00934453" w:rsidRPr="00D2545B">
        <w:rPr>
          <w:rStyle w:val="00Text"/>
          <w:rFonts w:asciiTheme="minorEastAsia"/>
        </w:rPr>
        <w:t>無極縣，漢屬中山國，晉省。</w:t>
      </w:r>
      <w:r w:rsidR="00D728F7">
        <w:rPr>
          <w:rStyle w:val="00Text"/>
          <w:rFonts w:asciiTheme="minorEastAsia"/>
        </w:rPr>
        <w:t>「</w:t>
      </w:r>
      <w:r w:rsidR="00934453" w:rsidRPr="00D2545B">
        <w:rPr>
          <w:rStyle w:val="00Text"/>
          <w:rFonts w:asciiTheme="minorEastAsia"/>
        </w:rPr>
        <w:t>無</w:t>
      </w:r>
      <w:r w:rsidR="00D728F7">
        <w:rPr>
          <w:rStyle w:val="00Text"/>
          <w:rFonts w:asciiTheme="minorEastAsia"/>
        </w:rPr>
        <w:t>」</w:t>
      </w:r>
      <w:r w:rsidR="00934453" w:rsidRPr="00D2545B">
        <w:rPr>
          <w:rStyle w:val="00Text"/>
          <w:rFonts w:asciiTheme="minorEastAsia"/>
        </w:rPr>
        <w:t>，本作</w:t>
      </w:r>
      <w:r w:rsidR="00D728F7">
        <w:rPr>
          <w:rStyle w:val="00Text"/>
          <w:rFonts w:asciiTheme="minorEastAsia"/>
        </w:rPr>
        <w:t>「</w:t>
      </w:r>
      <w:r w:rsidR="00934453" w:rsidRPr="00D2545B">
        <w:rPr>
          <w:rStyle w:val="00Text"/>
          <w:rFonts w:asciiTheme="minorEastAsia"/>
        </w:rPr>
        <w:t>毋</w:t>
      </w:r>
      <w:r w:rsidR="00D728F7">
        <w:rPr>
          <w:rStyle w:val="00Text"/>
          <w:rFonts w:asciiTheme="minorEastAsia"/>
        </w:rPr>
        <w:t>」</w:t>
      </w:r>
      <w:r w:rsidR="00934453" w:rsidRPr="00D2545B">
        <w:rPr>
          <w:rStyle w:val="00Text"/>
          <w:rFonts w:asciiTheme="minorEastAsia"/>
        </w:rPr>
        <w:t>。唐武后萬歲通天二年，始改</w:t>
      </w:r>
      <w:r w:rsidR="00D728F7">
        <w:rPr>
          <w:rStyle w:val="00Text"/>
          <w:rFonts w:asciiTheme="minorEastAsia"/>
        </w:rPr>
        <w:t>「</w:t>
      </w:r>
      <w:r w:rsidR="00934453" w:rsidRPr="00D2545B">
        <w:rPr>
          <w:rStyle w:val="00Text"/>
          <w:rFonts w:asciiTheme="minorEastAsia"/>
        </w:rPr>
        <w:t>毋</w:t>
      </w:r>
      <w:r w:rsidR="00D728F7">
        <w:rPr>
          <w:rStyle w:val="00Text"/>
          <w:rFonts w:asciiTheme="minorEastAsia"/>
        </w:rPr>
        <w:t>」</w:t>
      </w:r>
      <w:r w:rsidR="00934453" w:rsidRPr="00D2545B">
        <w:rPr>
          <w:rStyle w:val="00Text"/>
          <w:rFonts w:asciiTheme="minorEastAsia"/>
        </w:rPr>
        <w:t>字為</w:t>
      </w:r>
      <w:r w:rsidR="00D728F7">
        <w:rPr>
          <w:rStyle w:val="00Text"/>
          <w:rFonts w:asciiTheme="minorEastAsia"/>
        </w:rPr>
        <w:t>「</w:t>
      </w:r>
      <w:r w:rsidR="00934453" w:rsidRPr="00D2545B">
        <w:rPr>
          <w:rStyle w:val="00Text"/>
          <w:rFonts w:asciiTheme="minorEastAsia"/>
        </w:rPr>
        <w:t>無</w:t>
      </w:r>
      <w:r w:rsidR="00D728F7">
        <w:rPr>
          <w:rStyle w:val="00Text"/>
          <w:rFonts w:asciiTheme="minorEastAsia"/>
        </w:rPr>
        <w:t>」</w:t>
      </w:r>
      <w:r w:rsidR="00934453" w:rsidRPr="00D2545B">
        <w:rPr>
          <w:rStyle w:val="00Text"/>
          <w:rFonts w:asciiTheme="minorEastAsia"/>
        </w:rPr>
        <w:t>；此當作</w:t>
      </w:r>
      <w:r w:rsidR="00D728F7">
        <w:rPr>
          <w:rStyle w:val="00Text"/>
          <w:rFonts w:asciiTheme="minorEastAsia"/>
        </w:rPr>
        <w:t>「</w:t>
      </w:r>
      <w:r w:rsidR="00934453" w:rsidRPr="00D2545B">
        <w:rPr>
          <w:rStyle w:val="00Text"/>
          <w:rFonts w:asciiTheme="minorEastAsia"/>
        </w:rPr>
        <w:t>毋</w:t>
      </w:r>
      <w:r w:rsidR="00D728F7">
        <w:rPr>
          <w:rStyle w:val="00Text"/>
          <w:rFonts w:asciiTheme="minorEastAsia"/>
        </w:rPr>
        <w:t>」</w:t>
      </w:r>
      <w:r w:rsidR="00934453" w:rsidRPr="00D2545B">
        <w:rPr>
          <w:rStyle w:val="00Text"/>
          <w:rFonts w:asciiTheme="minorEastAsia"/>
        </w:rPr>
        <w:t>。</w:t>
      </w:r>
      <w:r w:rsidR="00934453" w:rsidRPr="00DE780C">
        <w:rPr>
          <w:rFonts w:asciiTheme="minorEastAsia"/>
        </w:rPr>
        <w:t>自稱天子；恪自魯口還討林。閏月，戊子，燕王儁遣廣威將軍慕輿根助恪攻林，斬之。王午為其將秦興所殺。呂護殺興，復自稱安國王。</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燕羣僚共上尊號於燕王儁，儁許之。</w:t>
      </w:r>
      <w:r w:rsidRPr="00D2545B">
        <w:rPr>
          <w:rStyle w:val="00Text"/>
          <w:rFonts w:asciiTheme="minorEastAsia"/>
        </w:rPr>
        <w:t>上，時掌翻。</w:t>
      </w:r>
      <w:r w:rsidRPr="00DE780C">
        <w:rPr>
          <w:rFonts w:asciiTheme="minorEastAsia"/>
        </w:rPr>
        <w:t>十一月，丁卯，始置百官，以國相封奕為太尉，左長史陽騖為尚書令，右司馬皇甫眞為尚書左僕射，典書令張悕為右僕射；</w:t>
      </w:r>
      <w:r w:rsidRPr="00D2545B">
        <w:rPr>
          <w:rStyle w:val="00Text"/>
          <w:rFonts w:asciiTheme="minorEastAsia"/>
        </w:rPr>
        <w:t>悕，香衣翻。</w:t>
      </w:r>
      <w:r w:rsidRPr="00DE780C">
        <w:rPr>
          <w:rFonts w:asciiTheme="minorEastAsia"/>
        </w:rPr>
        <w:t>其餘文武，拜授有差。戊辰，儁卽皇帝位，大赦；自謂獲傳國璽，改元元璽。追尊武宣王為高祖武宣皇帝，文明王為太祖文明皇帝。</w:t>
      </w:r>
      <w:r w:rsidRPr="00D2545B">
        <w:rPr>
          <w:rStyle w:val="00Text"/>
          <w:rFonts w:asciiTheme="minorEastAsia"/>
        </w:rPr>
        <w:t>廆諡武宣王，皝諡文明王。</w:t>
      </w:r>
      <w:r w:rsidRPr="00DE780C">
        <w:rPr>
          <w:rFonts w:asciiTheme="minorEastAsia"/>
        </w:rPr>
        <w:t>時晉使適至燕，</w:t>
      </w:r>
      <w:r w:rsidRPr="00D2545B">
        <w:rPr>
          <w:rStyle w:val="00Text"/>
          <w:rFonts w:asciiTheme="minorEastAsia"/>
        </w:rPr>
        <w:t>使，疏吏翻。</w:t>
      </w:r>
      <w:r w:rsidRPr="00DE780C">
        <w:rPr>
          <w:rFonts w:asciiTheme="minorEastAsia"/>
        </w:rPr>
        <w:t>儁謂曰︰</w:t>
      </w:r>
      <w:r w:rsidR="00D728F7">
        <w:rPr>
          <w:rFonts w:asciiTheme="minorEastAsia"/>
        </w:rPr>
        <w:t>「</w:t>
      </w:r>
      <w:r w:rsidRPr="00DE780C">
        <w:rPr>
          <w:rFonts w:asciiTheme="minorEastAsia"/>
        </w:rPr>
        <w:t>汝還白汝天子，我承人乏，為中國所推，已為帝矣！</w:t>
      </w:r>
      <w:r w:rsidR="00D728F7">
        <w:rPr>
          <w:rFonts w:asciiTheme="minorEastAsia"/>
        </w:rPr>
        <w:t>」</w:t>
      </w:r>
      <w:r w:rsidRPr="00D2545B">
        <w:rPr>
          <w:rStyle w:val="00Text"/>
          <w:rFonts w:asciiTheme="minorEastAsia"/>
        </w:rPr>
        <w:t>謂中國無主，己為士民所推，遂承人乏而卽尊位也。</w:t>
      </w:r>
      <w:r w:rsidRPr="00DE780C">
        <w:rPr>
          <w:rFonts w:asciiTheme="minorEastAsia"/>
        </w:rPr>
        <w:t>改司州為中州；建留臺於龍都。</w:t>
      </w:r>
      <w:r w:rsidRPr="00D2545B">
        <w:rPr>
          <w:rStyle w:val="00Text"/>
          <w:rFonts w:asciiTheme="minorEastAsia"/>
        </w:rPr>
        <w:t>趙置司州於鄴。燕初都龍城，時遷于薊，故建留臺於龍城，謂之龍都。</w:t>
      </w:r>
      <w:r w:rsidRPr="00DE780C">
        <w:rPr>
          <w:rFonts w:asciiTheme="minorEastAsia"/>
        </w:rPr>
        <w:t>以玄菟太守乙逸為尚書，專委留務。</w:t>
      </w:r>
      <w:r w:rsidRPr="00D2545B">
        <w:rPr>
          <w:rStyle w:val="00Text"/>
          <w:rFonts w:asciiTheme="minorEastAsia"/>
        </w:rPr>
        <w:t>菟，同都翻。</w:t>
      </w:r>
    </w:p>
    <w:p w:rsidR="008A506D"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秦丞相雄攻王擢于隴西，擢奔涼州，雄還屯隴東。</w:t>
      </w:r>
      <w:r w:rsidR="00934453" w:rsidRPr="00D2545B">
        <w:rPr>
          <w:rStyle w:val="00Text"/>
          <w:rFonts w:asciiTheme="minorEastAsia"/>
        </w:rPr>
        <w:t>隴東，漢汧縣地。</w:t>
      </w:r>
      <w:r w:rsidR="00934453" w:rsidRPr="00DE780C">
        <w:rPr>
          <w:rFonts w:asciiTheme="minorEastAsia"/>
        </w:rPr>
        <w:t>張重華以擢為征虜將軍、秦州刺史，特寵待之。</w:t>
      </w:r>
      <w:r w:rsidR="00934453" w:rsidRPr="00D2545B">
        <w:rPr>
          <w:rStyle w:val="00Text"/>
          <w:rFonts w:asciiTheme="minorEastAsia"/>
        </w:rPr>
        <w:t>重華寵待王擢以圖秦、隴，豈知擢非苻雄之敵也。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癸丑、三五三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春，正月，乙卯朔，大赦。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二月，庚子，燕主儁立其妃可足渾氏為皇后，</w:t>
      </w:r>
      <w:r w:rsidR="00934453" w:rsidRPr="00D2545B">
        <w:rPr>
          <w:rStyle w:val="00Text"/>
          <w:rFonts w:asciiTheme="minorEastAsia"/>
        </w:rPr>
        <w:t>為可足渾后亂燕張本。可足渾，北方三字姓。</w:t>
      </w:r>
      <w:r w:rsidR="00934453" w:rsidRPr="00DE780C">
        <w:rPr>
          <w:rFonts w:asciiTheme="minorEastAsia"/>
        </w:rPr>
        <w:t>世子曄為皇太子，皆自龍城遷于薊宮。</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張重華遣將軍張弘、宋修會王擢帥步騎萬五千伐秦；</w:t>
      </w:r>
      <w:r w:rsidR="00934453" w:rsidRPr="00D2545B">
        <w:rPr>
          <w:rStyle w:val="00Text"/>
          <w:rFonts w:asciiTheme="minorEastAsia"/>
        </w:rPr>
        <w:t>帥，讀曰率。騎，奇寄翻。</w:t>
      </w:r>
      <w:r w:rsidR="00934453" w:rsidRPr="00DE780C">
        <w:rPr>
          <w:rFonts w:asciiTheme="minorEastAsia"/>
        </w:rPr>
        <w:t>秦丞相雄、衞將軍菁拒之，大敗涼兵於龍黎，</w:t>
      </w:r>
      <w:r w:rsidR="00934453" w:rsidRPr="00D2545B">
        <w:rPr>
          <w:rStyle w:val="00Text"/>
          <w:rFonts w:asciiTheme="minorEastAsia"/>
        </w:rPr>
        <w:t>新唐書·地理志︰隴州吳山縣有龍盤府、龍盤城。吳山，後魏之南由縣地。疑龍黎卽龍盤也。敗，補邁翻；下所敗同。</w:t>
      </w:r>
      <w:r w:rsidR="00934453" w:rsidRPr="00DE780C">
        <w:rPr>
          <w:rFonts w:asciiTheme="minorEastAsia"/>
        </w:rPr>
        <w:t>斬首萬二千級，虜張弘、宋修；王擢棄秦州，奔姑臧。秦主健以領軍將軍苻願為秦州刺史，鎭上邽。</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三月，交州刺史阮敷討林邑，破五十餘壘。</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趙故衞尉常山李犢聚衆數千人叛燕。</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西域胡劉康詐稱劉曜子，聚衆於平陽，自稱晉王；夏，四月，秦左衞將軍苻飛討擒之。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以安西將軍謝尚為尚書僕射。</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五月，張重華復使王擢帥衆二萬伐上邽，</w:t>
      </w:r>
      <w:r w:rsidR="00934453" w:rsidRPr="00D2545B">
        <w:rPr>
          <w:rStyle w:val="00Text"/>
          <w:rFonts w:asciiTheme="minorEastAsia"/>
        </w:rPr>
        <w:t>復，扶又翻。</w:t>
      </w:r>
      <w:r w:rsidR="00934453" w:rsidRPr="00DE780C">
        <w:rPr>
          <w:rFonts w:asciiTheme="minorEastAsia"/>
        </w:rPr>
        <w:t>秦州郡縣多應之；苻願戰敗，奔長安。重華因上疏請伐秦，詔進重華涼州牧。</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燕主儁遣衞將軍恪討李犢，犢降，</w:t>
      </w:r>
      <w:r w:rsidR="00934453" w:rsidRPr="00D2545B">
        <w:rPr>
          <w:rStyle w:val="00Text"/>
          <w:rFonts w:asciiTheme="minorEastAsia"/>
        </w:rPr>
        <w:t>降，戶江翻；下同。</w:t>
      </w:r>
      <w:r w:rsidR="00934453" w:rsidRPr="00DE780C">
        <w:rPr>
          <w:rFonts w:asciiTheme="minorEastAsia"/>
        </w:rPr>
        <w:t>遂東擊呂護於魯口。</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六月，秦苻飛攻氐王楊初於仇池，為初所敗。</w:t>
      </w:r>
      <w:r w:rsidR="00934453" w:rsidRPr="00D2545B">
        <w:rPr>
          <w:rStyle w:val="00Text"/>
          <w:rFonts w:asciiTheme="minorEastAsia"/>
        </w:rPr>
        <w:t>楊初據險以拒秦，秦兵雖強，故為初所敗。敗，補邁翻。</w:t>
      </w:r>
      <w:r w:rsidR="00934453" w:rsidRPr="00DE780C">
        <w:rPr>
          <w:rFonts w:asciiTheme="minorEastAsia"/>
        </w:rPr>
        <w:t>丞相雄、平昌王菁帥步騎四萬屯于隴東。</w:t>
      </w:r>
    </w:p>
    <w:p w:rsidR="00934453" w:rsidRPr="00DE780C" w:rsidRDefault="00934453" w:rsidP="00662EDA">
      <w:pPr>
        <w:rPr>
          <w:rFonts w:asciiTheme="minorEastAsia"/>
        </w:rPr>
      </w:pPr>
      <w:r w:rsidRPr="00DE780C">
        <w:rPr>
          <w:rFonts w:asciiTheme="minorEastAsia"/>
        </w:rPr>
        <w:t>秦主健納張遇繼母韓氏為昭儀，數於衆中謂遇曰︰</w:t>
      </w:r>
      <w:r w:rsidRPr="00D2545B">
        <w:rPr>
          <w:rStyle w:val="00Text"/>
          <w:rFonts w:asciiTheme="minorEastAsia"/>
        </w:rPr>
        <w:t>數，所角翻。</w:t>
      </w:r>
      <w:r w:rsidR="00D728F7">
        <w:rPr>
          <w:rFonts w:asciiTheme="minorEastAsia"/>
        </w:rPr>
        <w:t>「</w:t>
      </w:r>
      <w:r w:rsidRPr="00DE780C">
        <w:rPr>
          <w:rFonts w:asciiTheme="minorEastAsia"/>
        </w:rPr>
        <w:t>卿，吾假子也。</w:t>
      </w:r>
      <w:r w:rsidR="00D728F7">
        <w:rPr>
          <w:rFonts w:asciiTheme="minorEastAsia"/>
        </w:rPr>
        <w:t>」</w:t>
      </w:r>
      <w:r w:rsidRPr="00DE780C">
        <w:rPr>
          <w:rFonts w:asciiTheme="minorEastAsia"/>
        </w:rPr>
        <w:t>遇恥之，因雄等精兵在外，陰結關中豪傑，欲滅苻氏，以其地來降。秋，七月，遇與黃門劉晃謀夜襲健，晃約開門以待之。會健使晃出外，晃固辭，不得已而行。遇不知，引兵至門，門不開；事覺，伏誅。於是孔持</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持</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特</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起池陽，劉珍、夏侯顯起鄠，喬秉起雍，胡陽赤起司竹，呼延毒起灞城，</w:t>
      </w:r>
      <w:r w:rsidRPr="00D2545B">
        <w:rPr>
          <w:rStyle w:val="00Text"/>
          <w:rFonts w:asciiTheme="minorEastAsia"/>
        </w:rPr>
        <w:t>池陽縣，漢屬馮翊，晉屬扶風，唐為雲陽縣，屬京兆。鄠縣，漢屬扶風，晉屬始平郡，唐屬京兆。雍縣，漢屬扶風，唐改為天興縣，為鳳翔府治所。霸陵縣，漢屬京兆，晉改曰霸城。</w:t>
      </w:r>
      <w:r w:rsidR="00D728F7">
        <w:rPr>
          <w:rStyle w:val="00Text"/>
          <w:rFonts w:asciiTheme="minorEastAsia"/>
        </w:rPr>
        <w:t>「</w:t>
      </w:r>
      <w:r w:rsidRPr="00D2545B">
        <w:rPr>
          <w:rStyle w:val="00Text"/>
          <w:rFonts w:asciiTheme="minorEastAsia"/>
        </w:rPr>
        <w:t>喬秉</w:t>
      </w:r>
      <w:r w:rsidR="00D728F7">
        <w:rPr>
          <w:rStyle w:val="00Text"/>
          <w:rFonts w:asciiTheme="minorEastAsia"/>
        </w:rPr>
        <w:t>」</w:t>
      </w:r>
      <w:r w:rsidRPr="00D2545B">
        <w:rPr>
          <w:rStyle w:val="00Text"/>
          <w:rFonts w:asciiTheme="minorEastAsia"/>
        </w:rPr>
        <w:t>，載記作</w:t>
      </w:r>
      <w:r w:rsidR="00D728F7">
        <w:rPr>
          <w:rStyle w:val="00Text"/>
          <w:rFonts w:asciiTheme="minorEastAsia"/>
        </w:rPr>
        <w:t>「</w:t>
      </w:r>
      <w:r w:rsidRPr="00D2545B">
        <w:rPr>
          <w:rStyle w:val="00Text"/>
          <w:rFonts w:asciiTheme="minorEastAsia"/>
        </w:rPr>
        <w:t>喬景</w:t>
      </w:r>
      <w:r w:rsidR="00D728F7">
        <w:rPr>
          <w:rStyle w:val="00Text"/>
          <w:rFonts w:asciiTheme="minorEastAsia"/>
        </w:rPr>
        <w:t>」</w:t>
      </w:r>
      <w:r w:rsidRPr="00D2545B">
        <w:rPr>
          <w:rStyle w:val="00Text"/>
          <w:rFonts w:asciiTheme="minorEastAsia"/>
        </w:rPr>
        <w:t>，避唐諱也。</w:t>
      </w:r>
      <w:r w:rsidR="00D728F7">
        <w:rPr>
          <w:rStyle w:val="00Text"/>
          <w:rFonts w:asciiTheme="minorEastAsia"/>
        </w:rPr>
        <w:t>「</w:t>
      </w:r>
      <w:r w:rsidRPr="00D2545B">
        <w:rPr>
          <w:rStyle w:val="00Text"/>
          <w:rFonts w:asciiTheme="minorEastAsia"/>
        </w:rPr>
        <w:t>孔持</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孔特</w:t>
      </w:r>
      <w:r w:rsidR="00D728F7">
        <w:rPr>
          <w:rStyle w:val="00Text"/>
          <w:rFonts w:asciiTheme="minorEastAsia"/>
        </w:rPr>
        <w:t>」</w:t>
      </w:r>
      <w:r w:rsidRPr="00D2545B">
        <w:rPr>
          <w:rStyle w:val="00Text"/>
          <w:rFonts w:asciiTheme="minorEastAsia"/>
        </w:rPr>
        <w:t>。鄠，音戶。雍，於用翻。</w:t>
      </w:r>
      <w:r w:rsidRPr="00DE780C">
        <w:rPr>
          <w:rFonts w:asciiTheme="minorEastAsia"/>
        </w:rPr>
        <w:t>衆數萬人，各遣使來請兵。</w:t>
      </w:r>
      <w:r w:rsidRPr="00D2545B">
        <w:rPr>
          <w:rStyle w:val="00Text"/>
          <w:rFonts w:asciiTheme="minorEastAsia"/>
        </w:rPr>
        <w:t>使，疏吏翻；下同。</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秦以左僕射魚遵為司空。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九月，秦丞相雄帥衆二萬還長安，</w:t>
      </w:r>
      <w:r w:rsidR="00934453" w:rsidRPr="00D2545B">
        <w:rPr>
          <w:rFonts w:asciiTheme="minorEastAsia" w:eastAsiaTheme="minorEastAsia"/>
        </w:rPr>
        <w:t>帥，讀曰率；下同。</w:t>
      </w:r>
      <w:r w:rsidR="00934453" w:rsidRPr="00DE780C">
        <w:rPr>
          <w:rStyle w:val="01Text"/>
          <w:rFonts w:asciiTheme="minorEastAsia" w:eastAsiaTheme="minorEastAsia"/>
          <w:sz w:val="21"/>
        </w:rPr>
        <w:t>遣平昌王菁略定上洛，置荊州于豐陽川，</w:t>
      </w:r>
      <w:r w:rsidR="00934453" w:rsidRPr="00D2545B">
        <w:rPr>
          <w:rFonts w:asciiTheme="minorEastAsia" w:eastAsiaTheme="minorEastAsia"/>
        </w:rPr>
        <w:t>上洛縣，漢西都屬弘農郡，東漢屬京兆，武帝泰始二年，分置上洛郡，豐陽川在郡界。續漢志，南陽郡析縣有豐陽城，後魏太安二年，置豐陽縣，左傳所謂</w:t>
      </w:r>
      <w:r w:rsidR="00D728F7">
        <w:rPr>
          <w:rFonts w:asciiTheme="minorEastAsia" w:eastAsiaTheme="minorEastAsia"/>
        </w:rPr>
        <w:t>「</w:t>
      </w:r>
      <w:r w:rsidR="00934453" w:rsidRPr="00D2545B">
        <w:rPr>
          <w:rFonts w:asciiTheme="minorEastAsia" w:eastAsiaTheme="minorEastAsia"/>
        </w:rPr>
        <w:t>司馬起豐析</w:t>
      </w:r>
      <w:r w:rsidR="00D728F7">
        <w:rPr>
          <w:rFonts w:asciiTheme="minorEastAsia" w:eastAsiaTheme="minorEastAsia"/>
        </w:rPr>
        <w:t>」</w:t>
      </w:r>
      <w:r w:rsidR="00934453" w:rsidRPr="00D2545B">
        <w:rPr>
          <w:rFonts w:asciiTheme="minorEastAsia" w:eastAsiaTheme="minorEastAsia"/>
        </w:rPr>
        <w:t>，卽其地。劉昫曰︰唐商州豐陽縣，漢商縣地，晉分商縣置豐陽縣，因豐陽川為名。</w:t>
      </w:r>
      <w:r w:rsidR="00934453" w:rsidRPr="00DE780C">
        <w:rPr>
          <w:rStyle w:val="01Text"/>
          <w:rFonts w:asciiTheme="minorEastAsia" w:eastAsiaTheme="minorEastAsia"/>
          <w:sz w:val="21"/>
        </w:rPr>
        <w:t>以步兵校尉金城郭敬為刺史。雄與清河王法、苻飛分討孔持等。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姚襄屯歷陽，以燕、秦方強，未有北伐之志，乃夾淮廣興屯田，訓厲將士。</w:t>
      </w:r>
      <w:r w:rsidR="00934453" w:rsidRPr="00D2545B">
        <w:rPr>
          <w:rFonts w:asciiTheme="minorEastAsia" w:eastAsiaTheme="minorEastAsia"/>
        </w:rPr>
        <w:t>將，卽亮翻。</w:t>
      </w:r>
      <w:r w:rsidR="00934453" w:rsidRPr="00DE780C">
        <w:rPr>
          <w:rStyle w:val="01Text"/>
          <w:rFonts w:asciiTheme="minorEastAsia" w:eastAsiaTheme="minorEastAsia"/>
          <w:sz w:val="21"/>
        </w:rPr>
        <w:t>殷浩在壽春，惡其強盛，</w:t>
      </w:r>
      <w:r w:rsidR="00934453" w:rsidRPr="00D2545B">
        <w:rPr>
          <w:rFonts w:asciiTheme="minorEastAsia" w:eastAsiaTheme="minorEastAsia"/>
        </w:rPr>
        <w:t>惡，烏路翻；下同。</w:t>
      </w:r>
      <w:r w:rsidR="00934453" w:rsidRPr="00DE780C">
        <w:rPr>
          <w:rStyle w:val="01Text"/>
          <w:rFonts w:asciiTheme="minorEastAsia" w:eastAsiaTheme="minorEastAsia"/>
          <w:sz w:val="21"/>
        </w:rPr>
        <w:t>囚襄諸弟，屢遣刺客刺之，</w:t>
      </w:r>
      <w:r w:rsidR="00934453" w:rsidRPr="00D2545B">
        <w:rPr>
          <w:rFonts w:asciiTheme="minorEastAsia" w:eastAsiaTheme="minorEastAsia"/>
        </w:rPr>
        <w:t>刺之，七亦翻。</w:t>
      </w:r>
      <w:r w:rsidR="00934453" w:rsidRPr="00DE780C">
        <w:rPr>
          <w:rStyle w:val="01Text"/>
          <w:rFonts w:asciiTheme="minorEastAsia" w:eastAsiaTheme="minorEastAsia"/>
          <w:sz w:val="21"/>
        </w:rPr>
        <w:t>刺客皆以情告襄。安北將軍魏統卒，</w:t>
      </w:r>
      <w:r w:rsidR="00934453" w:rsidRPr="00D2545B">
        <w:rPr>
          <w:rFonts w:asciiTheme="minorEastAsia" w:eastAsiaTheme="minorEastAsia"/>
        </w:rPr>
        <w:t>魏統來降，見上七年。</w:t>
      </w:r>
      <w:r w:rsidR="00934453" w:rsidRPr="00DE780C">
        <w:rPr>
          <w:rStyle w:val="01Text"/>
          <w:rFonts w:asciiTheme="minorEastAsia" w:eastAsiaTheme="minorEastAsia"/>
          <w:sz w:val="21"/>
        </w:rPr>
        <w:t>弟憬代領部曲。浩潛遣憬帥衆五千襲之，襄斬憬，幷其衆。</w:t>
      </w:r>
      <w:r w:rsidR="00934453" w:rsidRPr="00D2545B">
        <w:rPr>
          <w:rFonts w:asciiTheme="minorEastAsia" w:eastAsiaTheme="minorEastAsia"/>
        </w:rPr>
        <w:t>憬，古迥翻。</w:t>
      </w:r>
      <w:r w:rsidR="00934453" w:rsidRPr="00DE780C">
        <w:rPr>
          <w:rStyle w:val="01Text"/>
          <w:rFonts w:asciiTheme="minorEastAsia" w:eastAsiaTheme="minorEastAsia"/>
          <w:sz w:val="21"/>
        </w:rPr>
        <w:t>浩愈惡之，使龍驤將軍劉啓守譙，</w:t>
      </w:r>
      <w:r w:rsidR="00934453" w:rsidRPr="00D2545B">
        <w:rPr>
          <w:rFonts w:asciiTheme="minorEastAsia" w:eastAsiaTheme="minorEastAsia"/>
        </w:rPr>
        <w:t>驤，思將翻。</w:t>
      </w:r>
      <w:r w:rsidR="00934453" w:rsidRPr="00DE780C">
        <w:rPr>
          <w:rStyle w:val="01Text"/>
          <w:rFonts w:asciiTheme="minorEastAsia" w:eastAsiaTheme="minorEastAsia"/>
          <w:sz w:val="21"/>
        </w:rPr>
        <w:t>遷襄于梁國蠡臺，</w:t>
      </w:r>
      <w:r w:rsidR="00934453" w:rsidRPr="00D2545B">
        <w:rPr>
          <w:rFonts w:asciiTheme="minorEastAsia" w:eastAsiaTheme="minorEastAsia"/>
        </w:rPr>
        <w:t>司馬彪郡國志，睢陽縣有廬門亭，城內有高臺，甚秀廣，巍然介立，超焉獨上，謂之蠡臺。杜預曰︰盧門，宋城南門也。續述征記曰︰迴道似蠡，故謂之蠡臺。蠡，如字；若如述征記之說，音盧戈翻。</w:t>
      </w:r>
      <w:r w:rsidR="00934453" w:rsidRPr="00DE780C">
        <w:rPr>
          <w:rStyle w:val="01Text"/>
          <w:rFonts w:asciiTheme="minorEastAsia" w:eastAsiaTheme="minorEastAsia"/>
          <w:sz w:val="21"/>
        </w:rPr>
        <w:t>表授梁國內史。</w:t>
      </w:r>
    </w:p>
    <w:p w:rsidR="00934453" w:rsidRPr="00DE780C" w:rsidRDefault="00934453" w:rsidP="00662EDA">
      <w:pPr>
        <w:rPr>
          <w:rFonts w:asciiTheme="minorEastAsia"/>
        </w:rPr>
      </w:pPr>
      <w:r w:rsidRPr="00DE780C">
        <w:rPr>
          <w:rFonts w:asciiTheme="minorEastAsia"/>
        </w:rPr>
        <w:t>魏憬子弟數往來壽春，</w:t>
      </w:r>
      <w:r w:rsidRPr="00D2545B">
        <w:rPr>
          <w:rStyle w:val="00Text"/>
          <w:rFonts w:asciiTheme="minorEastAsia"/>
        </w:rPr>
        <w:t>數，所角翻。</w:t>
      </w:r>
      <w:r w:rsidRPr="00DE780C">
        <w:rPr>
          <w:rFonts w:asciiTheme="minorEastAsia"/>
        </w:rPr>
        <w:t>襄益疑懼，遣參軍權翼使於浩，浩曰︰</w:t>
      </w:r>
      <w:r w:rsidR="00D728F7">
        <w:rPr>
          <w:rFonts w:asciiTheme="minorEastAsia"/>
        </w:rPr>
        <w:t>「</w:t>
      </w:r>
      <w:r w:rsidRPr="00DE780C">
        <w:rPr>
          <w:rFonts w:asciiTheme="minorEastAsia"/>
        </w:rPr>
        <w:t>身與姚平北共為王臣，休戚同之；平北每舉動自專，甚失輔車之理，豈所望也！</w:t>
      </w:r>
      <w:r w:rsidR="00D728F7">
        <w:rPr>
          <w:rFonts w:asciiTheme="minorEastAsia"/>
        </w:rPr>
        <w:t>」</w:t>
      </w:r>
      <w:r w:rsidRPr="00D2545B">
        <w:rPr>
          <w:rStyle w:val="00Text"/>
          <w:rFonts w:asciiTheme="minorEastAsia"/>
        </w:rPr>
        <w:t>左傳曰︰輔車相依。杜預註曰︰輔，頰；輔車，牙車。車，尺奢翻。</w:t>
      </w:r>
      <w:r w:rsidRPr="00DE780C">
        <w:rPr>
          <w:rFonts w:asciiTheme="minorEastAsia"/>
        </w:rPr>
        <w:t>翼曰︰</w:t>
      </w:r>
      <w:r w:rsidR="00D728F7">
        <w:rPr>
          <w:rFonts w:asciiTheme="minorEastAsia"/>
        </w:rPr>
        <w:t>「</w:t>
      </w:r>
      <w:r w:rsidRPr="00DE780C">
        <w:rPr>
          <w:rFonts w:asciiTheme="minorEastAsia"/>
        </w:rPr>
        <w:t>平北英姿絕世，擁兵數萬遠歸晉室者，以朝廷有道，宰輔明哲故也。今將軍輕信讒慝之言，與平北有隙；愚謂猜嫌之端，在此不在彼也。</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平北姿性豪邁，生殺自由，又縱小人掠奪吾馬；王臣之體，固若是乎？</w:t>
      </w:r>
      <w:r w:rsidR="00D728F7">
        <w:rPr>
          <w:rFonts w:asciiTheme="minorEastAsia"/>
        </w:rPr>
        <w:t>」</w:t>
      </w:r>
      <w:r w:rsidRPr="00DE780C">
        <w:rPr>
          <w:rFonts w:asciiTheme="minorEastAsia"/>
        </w:rPr>
        <w:t>翼曰︰</w:t>
      </w:r>
      <w:r w:rsidR="00D728F7">
        <w:rPr>
          <w:rFonts w:asciiTheme="minorEastAsia"/>
        </w:rPr>
        <w:t>「</w:t>
      </w:r>
      <w:r w:rsidRPr="00DE780C">
        <w:rPr>
          <w:rFonts w:asciiTheme="minorEastAsia"/>
        </w:rPr>
        <w:t>平北歸命聖朝，</w:t>
      </w:r>
      <w:r w:rsidRPr="00D2545B">
        <w:rPr>
          <w:rStyle w:val="00Text"/>
          <w:rFonts w:asciiTheme="minorEastAsia"/>
        </w:rPr>
        <w:t>朝，直遙翻。</w:t>
      </w:r>
      <w:r w:rsidRPr="00DE780C">
        <w:rPr>
          <w:rFonts w:asciiTheme="minorEastAsia"/>
        </w:rPr>
        <w:t>豈肯妄殺無辜！姦宄之人，亦王法所不容也，</w:t>
      </w:r>
      <w:r w:rsidRPr="00DE780C">
        <w:rPr>
          <w:rFonts w:asciiTheme="minorEastAsia"/>
        </w:rPr>
        <w:lastRenderedPageBreak/>
        <w:t>殺之何害！</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然則掠馬何也？</w:t>
      </w:r>
      <w:r w:rsidR="00D728F7">
        <w:rPr>
          <w:rFonts w:asciiTheme="minorEastAsia"/>
        </w:rPr>
        <w:t>」</w:t>
      </w:r>
      <w:r w:rsidRPr="00DE780C">
        <w:rPr>
          <w:rFonts w:asciiTheme="minorEastAsia"/>
        </w:rPr>
        <w:t>翼曰︰</w:t>
      </w:r>
      <w:r w:rsidR="00D728F7">
        <w:rPr>
          <w:rFonts w:asciiTheme="minorEastAsia"/>
        </w:rPr>
        <w:t>「</w:t>
      </w:r>
      <w:r w:rsidRPr="00DE780C">
        <w:rPr>
          <w:rFonts w:asciiTheme="minorEastAsia"/>
        </w:rPr>
        <w:t>將軍謂平北雄武難制，終將討之，故取馬欲以自衞耳。</w:t>
      </w:r>
      <w:r w:rsidR="00D728F7">
        <w:rPr>
          <w:rFonts w:asciiTheme="minorEastAsia"/>
        </w:rPr>
        <w:t>」</w:t>
      </w:r>
      <w:r w:rsidRPr="00DE780C">
        <w:rPr>
          <w:rFonts w:asciiTheme="minorEastAsia"/>
        </w:rPr>
        <w:t>浩笑曰︰</w:t>
      </w:r>
      <w:r w:rsidR="00D728F7">
        <w:rPr>
          <w:rFonts w:asciiTheme="minorEastAsia"/>
        </w:rPr>
        <w:t>「</w:t>
      </w:r>
      <w:r w:rsidRPr="00DE780C">
        <w:rPr>
          <w:rFonts w:asciiTheme="minorEastAsia"/>
        </w:rPr>
        <w:t>何至是也！</w:t>
      </w:r>
      <w:r w:rsidR="00D728F7">
        <w:rPr>
          <w:rFonts w:asciiTheme="minorEastAsia"/>
        </w:rPr>
        <w:t>」</w:t>
      </w:r>
      <w:r w:rsidRPr="00D2545B">
        <w:rPr>
          <w:rStyle w:val="00Text"/>
          <w:rFonts w:asciiTheme="minorEastAsia"/>
        </w:rPr>
        <w:t>權翼之言，得浩之情，故笑。史言浩不能綏御新附。</w:t>
      </w:r>
    </w:p>
    <w:p w:rsidR="00934453" w:rsidRPr="00DE780C" w:rsidRDefault="00934453" w:rsidP="00662EDA">
      <w:pPr>
        <w:rPr>
          <w:rFonts w:asciiTheme="minorEastAsia"/>
        </w:rPr>
      </w:pPr>
      <w:r w:rsidRPr="00DE780C">
        <w:rPr>
          <w:rFonts w:asciiTheme="minorEastAsia"/>
        </w:rPr>
        <w:t>初，浩陰遣人誘梁安、雷弱兒，使殺秦主健，許以關右之任；弱兒偽許之，且請兵應接。浩聞張遇作亂，健兄子輔國將軍黃眉自洛陽西奔，以為安等事已成。冬，十月，浩自壽春帥衆七萬北伐，</w:t>
      </w:r>
      <w:r w:rsidRPr="00D2545B">
        <w:rPr>
          <w:rStyle w:val="00Text"/>
          <w:rFonts w:asciiTheme="minorEastAsia"/>
        </w:rPr>
        <w:t>帥，讀曰率。</w:t>
      </w:r>
      <w:r w:rsidRPr="00DE780C">
        <w:rPr>
          <w:rFonts w:asciiTheme="minorEastAsia"/>
        </w:rPr>
        <w:t>欲進據洛陽，修復園陵。吏部尚書王彪之上會稽王昱牋，</w:t>
      </w:r>
      <w:r w:rsidRPr="00D2545B">
        <w:rPr>
          <w:rStyle w:val="00Text"/>
          <w:rFonts w:asciiTheme="minorEastAsia"/>
        </w:rPr>
        <w:t>上，時掌翻。</w:t>
      </w:r>
      <w:r w:rsidRPr="00DE780C">
        <w:rPr>
          <w:rFonts w:asciiTheme="minorEastAsia"/>
        </w:rPr>
        <w:t>以為</w:t>
      </w:r>
      <w:r w:rsidR="00D728F7">
        <w:rPr>
          <w:rFonts w:asciiTheme="minorEastAsia"/>
        </w:rPr>
        <w:t>「</w:t>
      </w:r>
      <w:r w:rsidRPr="00DE780C">
        <w:rPr>
          <w:rFonts w:asciiTheme="minorEastAsia"/>
        </w:rPr>
        <w:t>弱兒等容有詐偽，浩未應輕進，</w:t>
      </w:r>
      <w:r w:rsidR="00D728F7">
        <w:rPr>
          <w:rFonts w:asciiTheme="minorEastAsia"/>
        </w:rPr>
        <w:t>」</w:t>
      </w:r>
      <w:r w:rsidRPr="00DE780C">
        <w:rPr>
          <w:rFonts w:asciiTheme="minorEastAsia"/>
        </w:rPr>
        <w:t>不從。</w:t>
      </w:r>
      <w:r w:rsidRPr="00D2545B">
        <w:rPr>
          <w:rStyle w:val="00Text"/>
          <w:rFonts w:asciiTheme="minorEastAsia"/>
        </w:rPr>
        <w:t>藉使梁、雷果受浩間而殺健，浩亦未能越關、陝以取長安；其欲乘苻黃眉之去而據洛陽，不過欲以修復園陵為功耳。昱遂以為眞可立功，而不聽王彪之之言，宜桓溫得因以廢浩而制昱也。</w:t>
      </w:r>
    </w:p>
    <w:p w:rsidR="00934453" w:rsidRPr="00DE780C" w:rsidRDefault="00934453" w:rsidP="00662EDA">
      <w:pPr>
        <w:rPr>
          <w:rFonts w:asciiTheme="minorEastAsia"/>
        </w:rPr>
      </w:pPr>
      <w:r w:rsidRPr="00DE780C">
        <w:rPr>
          <w:rFonts w:asciiTheme="minorEastAsia"/>
        </w:rPr>
        <w:t>浩以姚襄為前驅。襄引兵北行，度浩將至，</w:t>
      </w:r>
      <w:r w:rsidRPr="00D2545B">
        <w:rPr>
          <w:rStyle w:val="00Text"/>
          <w:rFonts w:asciiTheme="minorEastAsia"/>
        </w:rPr>
        <w:t>度，徒洛翻。</w:t>
      </w:r>
      <w:r w:rsidRPr="00DE780C">
        <w:rPr>
          <w:rFonts w:asciiTheme="minorEastAsia"/>
        </w:rPr>
        <w:t>詐令部衆夜遁，陰伏甲以邀之。浩聞而追襄至山桑；</w:t>
      </w:r>
      <w:r w:rsidRPr="00D2545B">
        <w:rPr>
          <w:rStyle w:val="00Text"/>
          <w:rFonts w:asciiTheme="minorEastAsia"/>
        </w:rPr>
        <w:t>山桑縣，前漢屬沛郡，後漢屬汝南郡，晉屬譙郡。按山桑，六朝兵爭，為渦陽之地，唐為亳州蒙城縣地。</w:t>
      </w:r>
      <w:r w:rsidRPr="00DE780C">
        <w:rPr>
          <w:rFonts w:asciiTheme="minorEastAsia"/>
        </w:rPr>
        <w:t>襄縱兵擊之，浩大敗，棄輜重，走保譙城。</w:t>
      </w:r>
      <w:r w:rsidRPr="00D2545B">
        <w:rPr>
          <w:rStyle w:val="00Text"/>
          <w:rFonts w:asciiTheme="minorEastAsia"/>
        </w:rPr>
        <w:t>重，直龍翻。</w:t>
      </w:r>
      <w:r w:rsidRPr="00DE780C">
        <w:rPr>
          <w:rFonts w:asciiTheme="minorEastAsia"/>
        </w:rPr>
        <w:t>襄俘斬萬餘，悉收其資仗，使兄益守山桑，襄復如淮南。</w:t>
      </w:r>
      <w:r w:rsidRPr="00D2545B">
        <w:rPr>
          <w:rStyle w:val="00Text"/>
          <w:rFonts w:asciiTheme="minorEastAsia"/>
        </w:rPr>
        <w:t>復，扶又翻。</w:t>
      </w:r>
      <w:r w:rsidRPr="00DE780C">
        <w:rPr>
          <w:rFonts w:asciiTheme="minorEastAsia"/>
        </w:rPr>
        <w:t>會稽王昱謂王彪之曰︰</w:t>
      </w:r>
      <w:r w:rsidR="00D728F7">
        <w:rPr>
          <w:rFonts w:asciiTheme="minorEastAsia"/>
        </w:rPr>
        <w:t>「</w:t>
      </w:r>
      <w:r w:rsidRPr="00DE780C">
        <w:rPr>
          <w:rFonts w:asciiTheme="minorEastAsia"/>
        </w:rPr>
        <w:t>君言無不中，</w:t>
      </w:r>
      <w:r w:rsidRPr="00D2545B">
        <w:rPr>
          <w:rStyle w:val="00Text"/>
          <w:rFonts w:asciiTheme="minorEastAsia"/>
        </w:rPr>
        <w:t>中，竹仲翻。</w:t>
      </w:r>
      <w:r w:rsidRPr="00DE780C">
        <w:rPr>
          <w:rFonts w:asciiTheme="minorEastAsia"/>
        </w:rPr>
        <w:t>張、陳無以過也！</w:t>
      </w:r>
      <w:r w:rsidR="00D728F7">
        <w:rPr>
          <w:rFonts w:asciiTheme="minorEastAsia"/>
        </w:rPr>
        <w:t>」</w:t>
      </w:r>
      <w:r w:rsidRPr="00D2545B">
        <w:rPr>
          <w:rStyle w:val="00Text"/>
          <w:rFonts w:asciiTheme="minorEastAsia"/>
        </w:rPr>
        <w:t>張、陳，謂張良、陳平。</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西平敬烈公張重華有疾，子曜靈纔十歲，立為世子，赦其境內。重華庶兄長寧侯祚，有勇力、吏幹，</w:t>
      </w:r>
      <w:r w:rsidR="00934453" w:rsidRPr="00D2545B">
        <w:rPr>
          <w:rStyle w:val="00Text"/>
          <w:rFonts w:asciiTheme="minorEastAsia"/>
        </w:rPr>
        <w:t>水經註︰金城西平西北四十里有長寧亭。晉室西平郡有長寧縣。</w:t>
      </w:r>
      <w:r w:rsidR="00934453" w:rsidRPr="00DE780C">
        <w:rPr>
          <w:rFonts w:asciiTheme="minorEastAsia"/>
        </w:rPr>
        <w:t>而傾巧善事內外，與重華嬖臣趙長、尉緝等結異姓兄弟。</w:t>
      </w:r>
      <w:r w:rsidR="00934453" w:rsidRPr="00D2545B">
        <w:rPr>
          <w:rStyle w:val="00Text"/>
          <w:rFonts w:asciiTheme="minorEastAsia"/>
        </w:rPr>
        <w:t>尉，姓也。左傳有鄭大夫尉止。嬖，卑義翻，又博計翻。</w:t>
      </w:r>
      <w:r w:rsidR="00934453" w:rsidRPr="00DE780C">
        <w:rPr>
          <w:rFonts w:asciiTheme="minorEastAsia"/>
        </w:rPr>
        <w:t>都尉常據請出之，重華曰︰</w:t>
      </w:r>
      <w:r w:rsidR="00D728F7">
        <w:rPr>
          <w:rFonts w:asciiTheme="minorEastAsia"/>
        </w:rPr>
        <w:t>「</w:t>
      </w:r>
      <w:r w:rsidR="00934453" w:rsidRPr="00DE780C">
        <w:rPr>
          <w:rFonts w:asciiTheme="minorEastAsia"/>
        </w:rPr>
        <w:t>吾方以祚為周公，使輔幼子，君是何言也！</w:t>
      </w:r>
      <w:r w:rsidR="00D728F7">
        <w:rPr>
          <w:rFonts w:asciiTheme="minorEastAsia"/>
        </w:rPr>
        <w:t>」</w:t>
      </w:r>
      <w:r w:rsidR="00934453" w:rsidRPr="00D2545B">
        <w:rPr>
          <w:rStyle w:val="00Text"/>
          <w:rFonts w:asciiTheme="minorEastAsia"/>
        </w:rPr>
        <w:t>託孤之難尚矣，況張重華乎！</w:t>
      </w:r>
    </w:p>
    <w:p w:rsidR="00934453" w:rsidRPr="00DE780C" w:rsidRDefault="00934453" w:rsidP="00662EDA">
      <w:pPr>
        <w:rPr>
          <w:rFonts w:asciiTheme="minorEastAsia"/>
        </w:rPr>
      </w:pPr>
      <w:r w:rsidRPr="00DE780C">
        <w:rPr>
          <w:rFonts w:asciiTheme="minorEastAsia"/>
        </w:rPr>
        <w:t>謝艾以枹罕之功</w:t>
      </w:r>
      <w:r w:rsidRPr="00D2545B">
        <w:rPr>
          <w:rStyle w:val="00Text"/>
          <w:rFonts w:asciiTheme="minorEastAsia"/>
        </w:rPr>
        <w:t>事見九十七卷永和三年。枹，音膚。</w:t>
      </w:r>
      <w:r w:rsidRPr="00DE780C">
        <w:rPr>
          <w:rFonts w:asciiTheme="minorEastAsia"/>
        </w:rPr>
        <w:t>有寵於重華，左右疾之，譖艾，出為酒泉太守。艾上疏言︰</w:t>
      </w:r>
      <w:r w:rsidR="00D728F7">
        <w:rPr>
          <w:rFonts w:asciiTheme="minorEastAsia"/>
        </w:rPr>
        <w:t>「</w:t>
      </w:r>
      <w:r w:rsidRPr="00DE780C">
        <w:rPr>
          <w:rFonts w:asciiTheme="minorEastAsia"/>
        </w:rPr>
        <w:t>權倖用事，公室將危，乞聽臣入侍。</w:t>
      </w:r>
      <w:r w:rsidR="00D728F7">
        <w:rPr>
          <w:rFonts w:asciiTheme="minorEastAsia"/>
        </w:rPr>
        <w:t>」</w:t>
      </w:r>
      <w:r w:rsidRPr="00DE780C">
        <w:rPr>
          <w:rFonts w:asciiTheme="minorEastAsia"/>
        </w:rPr>
        <w:t>且言︰</w:t>
      </w:r>
      <w:r w:rsidR="00D728F7">
        <w:rPr>
          <w:rFonts w:asciiTheme="minorEastAsia"/>
        </w:rPr>
        <w:t>「</w:t>
      </w:r>
      <w:r w:rsidRPr="00DE780C">
        <w:rPr>
          <w:rFonts w:asciiTheme="minorEastAsia"/>
        </w:rPr>
        <w:t>長寧侯祚及趙長等將為亂，宜盡逐之。</w:t>
      </w:r>
      <w:r w:rsidR="00D728F7">
        <w:rPr>
          <w:rFonts w:asciiTheme="minorEastAsia"/>
        </w:rPr>
        <w:t>」</w:t>
      </w:r>
      <w:r w:rsidRPr="00DE780C">
        <w:rPr>
          <w:rFonts w:asciiTheme="minorEastAsia"/>
        </w:rPr>
        <w:t>十一月，己未，重華疾甚，手令徵艾為衞將軍，監中外諸軍事，輔政；</w:t>
      </w:r>
      <w:r w:rsidRPr="00D2545B">
        <w:rPr>
          <w:rStyle w:val="00Text"/>
          <w:rFonts w:asciiTheme="minorEastAsia"/>
        </w:rPr>
        <w:t>監，工銜翻。</w:t>
      </w:r>
      <w:r w:rsidRPr="00DE780C">
        <w:rPr>
          <w:rFonts w:asciiTheme="minorEastAsia"/>
        </w:rPr>
        <w:t>祚、長等匿而不宣。</w:t>
      </w:r>
    </w:p>
    <w:p w:rsidR="00934453" w:rsidRPr="00DE780C" w:rsidRDefault="00934453" w:rsidP="00662EDA">
      <w:pPr>
        <w:rPr>
          <w:rFonts w:asciiTheme="minorEastAsia"/>
        </w:rPr>
      </w:pPr>
      <w:r w:rsidRPr="00DE780C">
        <w:rPr>
          <w:rFonts w:asciiTheme="minorEastAsia"/>
        </w:rPr>
        <w:t>丁卯，重華卒，世子曜靈立，稱大司馬、涼州刺史、西平公。趙長等矯重華遺令，以長寧侯祚為都督中外諸軍事、撫軍大將軍，輔政。</w:t>
      </w:r>
      <w:r w:rsidRPr="00D2545B">
        <w:rPr>
          <w:rStyle w:val="00Text"/>
          <w:rFonts w:asciiTheme="minorEastAsia"/>
        </w:rPr>
        <w:t>史言張氏之亂。</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殷浩使部將劉啓、王彬之攻姚益于山桑，姚襄自淮南擊之，啓、彬之皆敗死。</w:t>
      </w:r>
      <w:r w:rsidR="00934453" w:rsidRPr="00D2545B">
        <w:rPr>
          <w:rStyle w:val="00Text"/>
          <w:rFonts w:asciiTheme="minorEastAsia"/>
        </w:rPr>
        <w:t>啓，劉輿之孫也。</w:t>
      </w:r>
      <w:r w:rsidR="00934453" w:rsidRPr="00DE780C">
        <w:rPr>
          <w:rFonts w:asciiTheme="minorEastAsia"/>
        </w:rPr>
        <w:t>襄進據芍陂。</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趙末，樂陵朱禿、平原杜能、清河丁嬈、</w:t>
      </w:r>
      <w:r w:rsidR="00934453" w:rsidRPr="00D2545B">
        <w:rPr>
          <w:rStyle w:val="00Text"/>
          <w:rFonts w:asciiTheme="minorEastAsia"/>
        </w:rPr>
        <w:t>嬈，乃了翻，又如紹翻。</w:t>
      </w:r>
      <w:r w:rsidR="00934453" w:rsidRPr="00DE780C">
        <w:rPr>
          <w:rFonts w:asciiTheme="minorEastAsia"/>
        </w:rPr>
        <w:t>陽平孫元各擁兵分據城邑，至是皆請降於燕；</w:t>
      </w:r>
      <w:r w:rsidR="00934453" w:rsidRPr="00D2545B">
        <w:rPr>
          <w:rStyle w:val="00Text"/>
          <w:rFonts w:asciiTheme="minorEastAsia"/>
        </w:rPr>
        <w:t>降，戶江翻。</w:t>
      </w:r>
      <w:r w:rsidR="00934453" w:rsidRPr="00DE780C">
        <w:rPr>
          <w:rFonts w:asciiTheme="minorEastAsia"/>
        </w:rPr>
        <w:t>燕主儁以禿為青州刺史，能為平原太守，嬈為立節將軍，元為兗州刺史，各留撫其營。</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秦丞相雄克池陽，斬孔持。十二月，清河王法、苻飛克鄠，斬劉珍、夏侯顯。</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姚襄濟淮，屯盱眙，</w:t>
      </w:r>
      <w:r w:rsidR="00934453" w:rsidRPr="00D2545B">
        <w:rPr>
          <w:rStyle w:val="00Text"/>
          <w:rFonts w:asciiTheme="minorEastAsia"/>
        </w:rPr>
        <w:t>盱眙，音吁怡。</w:t>
      </w:r>
      <w:r w:rsidR="00934453" w:rsidRPr="00DE780C">
        <w:rPr>
          <w:rFonts w:asciiTheme="minorEastAsia"/>
        </w:rPr>
        <w:t>招掠流民，衆至七萬，分置守宰，勸課農桑；</w:t>
      </w:r>
      <w:r w:rsidR="00934453" w:rsidRPr="00D2545B">
        <w:rPr>
          <w:rStyle w:val="00Text"/>
          <w:rFonts w:asciiTheme="minorEastAsia"/>
        </w:rPr>
        <w:t>姚襄所為僅如此，而晉人已為之震懼，蓋姦雄所竊笑也。</w:t>
      </w:r>
      <w:r w:rsidR="00934453" w:rsidRPr="00DE780C">
        <w:rPr>
          <w:rFonts w:asciiTheme="minorEastAsia"/>
        </w:rPr>
        <w:t>遣使詣建康罪狀殷浩，幷自陳謝。</w:t>
      </w:r>
      <w:r w:rsidR="00934453" w:rsidRPr="00D2545B">
        <w:rPr>
          <w:rStyle w:val="00Text"/>
          <w:rFonts w:asciiTheme="minorEastAsia"/>
        </w:rPr>
        <w:t>使，疏吏翻。</w:t>
      </w:r>
      <w:r w:rsidR="00934453" w:rsidRPr="00DE780C">
        <w:rPr>
          <w:rFonts w:asciiTheme="minorEastAsia"/>
        </w:rPr>
        <w:t>詔以謝尚都督江西·淮南諸軍事、豫州刺史，鎭歷陽。</w:t>
      </w:r>
      <w:r w:rsidR="00934453" w:rsidRPr="00D2545B">
        <w:rPr>
          <w:rStyle w:val="00Text"/>
          <w:rFonts w:asciiTheme="minorEastAsia"/>
        </w:rPr>
        <w:t>以尚得襄之歡心，旣以招撫之，又以備之。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涼右長史趙長等建議，以為</w:t>
      </w:r>
      <w:r w:rsidR="00D728F7">
        <w:rPr>
          <w:rFonts w:asciiTheme="minorEastAsia"/>
        </w:rPr>
        <w:t>「</w:t>
      </w:r>
      <w:r w:rsidR="00934453" w:rsidRPr="00DE780C">
        <w:rPr>
          <w:rFonts w:asciiTheme="minorEastAsia"/>
        </w:rPr>
        <w:t>時難未夷，宜立長君，</w:t>
      </w:r>
      <w:r w:rsidR="00934453" w:rsidRPr="00D2545B">
        <w:rPr>
          <w:rStyle w:val="00Text"/>
          <w:rFonts w:asciiTheme="minorEastAsia"/>
        </w:rPr>
        <w:t>難，乃旦翻。長，知兩翻。</w:t>
      </w:r>
      <w:r w:rsidR="00934453" w:rsidRPr="00DE780C">
        <w:rPr>
          <w:rFonts w:asciiTheme="minorEastAsia"/>
        </w:rPr>
        <w:t>曜靈沖幼，請立長寧侯祚。</w:t>
      </w:r>
      <w:r w:rsidR="00D728F7">
        <w:rPr>
          <w:rFonts w:asciiTheme="minorEastAsia"/>
        </w:rPr>
        <w:t>」</w:t>
      </w:r>
      <w:r w:rsidR="00934453" w:rsidRPr="00DE780C">
        <w:rPr>
          <w:rFonts w:asciiTheme="minorEastAsia"/>
        </w:rPr>
        <w:t>張祚先得幸於重華之母馬氏，馬氏許之，乃廢張曜靈為涼寧侯，立祚為大都督、大將軍、涼州牧、涼公。祚旣得志，恣為淫虐，殺重華妃裴氏及謝艾。</w:t>
      </w:r>
      <w:r w:rsidR="00934453" w:rsidRPr="00D2545B">
        <w:rPr>
          <w:rStyle w:val="00Text"/>
          <w:rFonts w:asciiTheme="minorEastAsia"/>
        </w:rPr>
        <w:t>淫者，烝其君母；虐者，殺裴妃、謝艾。卽此二端，他所淫虐又其餘毒也。</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燕衞將軍恪、撫軍將軍軍、左將軍彪</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彪</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彭</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等屢薦給事黃門侍郞霸有命世之才，宜總大任。是歲，燕主儁以霸為使持節、安東將軍、北冀州刺史，鎭常山。</w:t>
      </w:r>
      <w:r w:rsidR="00934453" w:rsidRPr="00D2545B">
        <w:rPr>
          <w:rStyle w:val="00Text"/>
          <w:rFonts w:asciiTheme="minorEastAsia"/>
        </w:rPr>
        <w:t>冀州刺史鎭信都，今置北冀州於常山。</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十年</w:t>
      </w:r>
      <w:r w:rsidR="00046F27" w:rsidRPr="00D2545B">
        <w:rPr>
          <w:rFonts w:asciiTheme="minorEastAsia" w:eastAsiaTheme="minorEastAsia" w:hAnsi="宋体" w:cs="宋体" w:hint="eastAsia"/>
        </w:rPr>
        <w:t>（</w:t>
      </w:r>
      <w:r w:rsidR="00934453" w:rsidRPr="00D2545B">
        <w:rPr>
          <w:rFonts w:asciiTheme="minorEastAsia" w:eastAsiaTheme="minorEastAsia"/>
        </w:rPr>
        <w:t>甲寅、三五四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春，正月，張祚自稱涼王，改建興四十二年為和平元年；</w:t>
      </w:r>
      <w:r w:rsidR="00934453" w:rsidRPr="00D2545B">
        <w:rPr>
          <w:rStyle w:val="00Text"/>
          <w:rFonts w:asciiTheme="minorEastAsia"/>
        </w:rPr>
        <w:t>河西張氏，乃心晉室，奉建興年號至四十餘年，張祚凶淫，改元僭擬，祖父之所不相也。</w:t>
      </w:r>
      <w:r w:rsidR="00934453" w:rsidRPr="00DE780C">
        <w:rPr>
          <w:rFonts w:asciiTheme="minorEastAsia"/>
        </w:rPr>
        <w:t>立妻辛氏為王后，子太和為太子；封弟天錫為長寧侯，子庭堅為建康侯，</w:t>
      </w:r>
      <w:r w:rsidR="00934453" w:rsidRPr="00D2545B">
        <w:rPr>
          <w:rStyle w:val="00Text"/>
          <w:rFonts w:asciiTheme="minorEastAsia"/>
        </w:rPr>
        <w:t>建康郡，蓋張氏所置，張茂分屬涼州。</w:t>
      </w:r>
      <w:r w:rsidR="00934453" w:rsidRPr="00DE780C">
        <w:rPr>
          <w:rFonts w:asciiTheme="minorEastAsia"/>
        </w:rPr>
        <w:t>曜靈弟玄靚為涼武侯；</w:t>
      </w:r>
      <w:r w:rsidR="00934453" w:rsidRPr="00D2545B">
        <w:rPr>
          <w:rStyle w:val="00Text"/>
          <w:rFonts w:asciiTheme="minorEastAsia"/>
        </w:rPr>
        <w:t>靚，疾正翻。</w:t>
      </w:r>
      <w:r w:rsidR="00934453" w:rsidRPr="00DE780C">
        <w:rPr>
          <w:rFonts w:asciiTheme="minorEastAsia"/>
        </w:rPr>
        <w:t>置百官，郊祀天地，用天子禮樂。尚書馬岌切諫，坐免官。</w:t>
      </w:r>
      <w:r w:rsidR="00934453" w:rsidRPr="00D2545B">
        <w:rPr>
          <w:rStyle w:val="00Text"/>
          <w:rFonts w:asciiTheme="minorEastAsia"/>
        </w:rPr>
        <w:t>岌，魚及翻。</w:t>
      </w:r>
      <w:r w:rsidR="00934453" w:rsidRPr="00DE780C">
        <w:rPr>
          <w:rFonts w:asciiTheme="minorEastAsia"/>
        </w:rPr>
        <w:t>郞中丁琪復諫曰︰</w:t>
      </w:r>
      <w:r w:rsidR="00D728F7">
        <w:rPr>
          <w:rFonts w:asciiTheme="minorEastAsia"/>
        </w:rPr>
        <w:t>「</w:t>
      </w:r>
      <w:r w:rsidR="00934453" w:rsidRPr="00DE780C">
        <w:rPr>
          <w:rFonts w:asciiTheme="minorEastAsia"/>
        </w:rPr>
        <w:t>我自武公以來，</w:t>
      </w:r>
      <w:r w:rsidR="00934453" w:rsidRPr="00D2545B">
        <w:rPr>
          <w:rStyle w:val="00Text"/>
          <w:rFonts w:asciiTheme="minorEastAsia"/>
        </w:rPr>
        <w:t>張軌諡武公。復，扶又翻。</w:t>
      </w:r>
      <w:r w:rsidR="00934453" w:rsidRPr="00DE780C">
        <w:rPr>
          <w:rFonts w:asciiTheme="minorEastAsia"/>
        </w:rPr>
        <w:t>世守臣節，抱忠履謙五十餘年，</w:t>
      </w:r>
      <w:r w:rsidR="00934453" w:rsidRPr="00D2545B">
        <w:rPr>
          <w:rStyle w:val="00Text"/>
          <w:rFonts w:asciiTheme="minorEastAsia"/>
        </w:rPr>
        <w:t>履謙，謂未嘗建國自王也。惠帝永寧元年，張軌鎭涼土，至是五十四年。</w:t>
      </w:r>
      <w:r w:rsidR="00934453" w:rsidRPr="00DE780C">
        <w:rPr>
          <w:rFonts w:asciiTheme="minorEastAsia"/>
        </w:rPr>
        <w:t>故能以一州之衆，抗舉世之虜，師徒歲起，民不告疲。殿下勳德未高於先公，而亟謀革命，臣未見其可也。彼士民所以用命，四遠所以歸嚮者，以吾能奉晉室故也。今而自尊，則中外離心，安能以一隅之地拒天下之強敵乎！</w:t>
      </w:r>
      <w:r w:rsidR="00D728F7">
        <w:rPr>
          <w:rFonts w:asciiTheme="minorEastAsia"/>
        </w:rPr>
        <w:t>」</w:t>
      </w:r>
      <w:r w:rsidR="00934453" w:rsidRPr="00DE780C">
        <w:rPr>
          <w:rFonts w:asciiTheme="minorEastAsia"/>
        </w:rPr>
        <w:t>祚大怒，斬之於闕下。</w:t>
      </w:r>
      <w:r w:rsidR="00934453" w:rsidRPr="00D2545B">
        <w:rPr>
          <w:rStyle w:val="00Text"/>
          <w:rFonts w:asciiTheme="minorEastAsia"/>
        </w:rPr>
        <w:t>自古戮諫臣，未有不亡者也。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故魏降將周成反，</w:t>
      </w:r>
      <w:r w:rsidR="00934453" w:rsidRPr="00D2545B">
        <w:rPr>
          <w:rFonts w:asciiTheme="minorEastAsia" w:eastAsiaTheme="minorEastAsia"/>
        </w:rPr>
        <w:t>周成降見上七年。降，戶江翻。將，卽亮翻。</w:t>
      </w:r>
      <w:r w:rsidR="00934453" w:rsidRPr="00DE780C">
        <w:rPr>
          <w:rStyle w:val="01Text"/>
          <w:rFonts w:asciiTheme="minorEastAsia" w:eastAsiaTheme="minorEastAsia"/>
          <w:sz w:val="21"/>
        </w:rPr>
        <w:t>自宛襲洛陽。</w:t>
      </w:r>
      <w:r w:rsidR="00934453" w:rsidRPr="00D2545B">
        <w:rPr>
          <w:rFonts w:asciiTheme="minorEastAsia" w:eastAsiaTheme="minorEastAsia"/>
        </w:rPr>
        <w:t>宛，於兄翻。</w:t>
      </w:r>
      <w:r w:rsidR="00934453" w:rsidRPr="00DE780C">
        <w:rPr>
          <w:rStyle w:val="01Text"/>
          <w:rFonts w:asciiTheme="minorEastAsia" w:eastAsiaTheme="minorEastAsia"/>
          <w:sz w:val="21"/>
        </w:rPr>
        <w:t>辛酉，河南太守戴施奔鮪渚。</w:t>
      </w:r>
      <w:r w:rsidR="00934453" w:rsidRPr="00D2545B">
        <w:rPr>
          <w:rFonts w:asciiTheme="minorEastAsia" w:eastAsiaTheme="minorEastAsia"/>
        </w:rPr>
        <w:t>水經註︰河水過河南鞏縣，北有山臨河，謂之崟原丘；其下有穴，謂之鞏穴，言［？］潛通浦北，達于河；直穴有渚，謂之鮪渚。鮪，于軌翻。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秦丞相雄克司竹；胡陽赤奔霸城，依呼延毒。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中軍將軍、揚州刺史殷浩連年北伐，師徒屢敗，糧械都盡；征西將軍桓溫因朝野之怨，上疏數浩之罪，請廢之。</w:t>
      </w:r>
      <w:r w:rsidR="00934453" w:rsidRPr="00D2545B">
        <w:rPr>
          <w:rFonts w:asciiTheme="minorEastAsia" w:eastAsiaTheme="minorEastAsia"/>
        </w:rPr>
        <w:t>數，所具翻。</w:t>
      </w:r>
      <w:r w:rsidR="00934453" w:rsidRPr="00DE780C">
        <w:rPr>
          <w:rStyle w:val="01Text"/>
          <w:rFonts w:asciiTheme="minorEastAsia" w:eastAsiaTheme="minorEastAsia"/>
          <w:sz w:val="21"/>
        </w:rPr>
        <w:t>朝廷不得已，免浩為庶人，徙東陽之信安。</w:t>
      </w:r>
      <w:r w:rsidR="00934453" w:rsidRPr="00D2545B">
        <w:rPr>
          <w:rFonts w:asciiTheme="minorEastAsia" w:eastAsiaTheme="minorEastAsia"/>
        </w:rPr>
        <w:t>東陽郡本會稽西部都尉，吳孫晧寶鼎元年立郡。信安縣，漢獻帝初平三年，分太末立新安縣，武帝太康元年，更名信安。東陽郡，唐為婺州。信安縣，唐為衢州治所。</w:t>
      </w:r>
      <w:r w:rsidR="00934453" w:rsidRPr="00DE780C">
        <w:rPr>
          <w:rStyle w:val="01Text"/>
          <w:rFonts w:asciiTheme="minorEastAsia" w:eastAsiaTheme="minorEastAsia"/>
          <w:sz w:val="21"/>
        </w:rPr>
        <w:t>自此內外大權一歸於溫矣。</w:t>
      </w:r>
      <w:r w:rsidR="00934453" w:rsidRPr="00D2545B">
        <w:rPr>
          <w:rFonts w:asciiTheme="minorEastAsia" w:eastAsiaTheme="minorEastAsia"/>
        </w:rPr>
        <w:t>史言晉氏失權，由用殷浩違其才。</w:t>
      </w:r>
    </w:p>
    <w:p w:rsidR="00934453" w:rsidRPr="00DE780C" w:rsidRDefault="00934453" w:rsidP="00662EDA">
      <w:pPr>
        <w:rPr>
          <w:rFonts w:asciiTheme="minorEastAsia"/>
        </w:rPr>
      </w:pPr>
      <w:r w:rsidRPr="00DE780C">
        <w:rPr>
          <w:rFonts w:asciiTheme="minorEastAsia"/>
        </w:rPr>
        <w:t>浩少與溫齊名，</w:t>
      </w:r>
      <w:r w:rsidRPr="00D2545B">
        <w:rPr>
          <w:rStyle w:val="00Text"/>
          <w:rFonts w:asciiTheme="minorEastAsia"/>
        </w:rPr>
        <w:t>少，詩照翻。</w:t>
      </w:r>
      <w:r w:rsidRPr="00DE780C">
        <w:rPr>
          <w:rFonts w:asciiTheme="minorEastAsia"/>
        </w:rPr>
        <w:t>而心競不相下，溫常輕之。浩旣廢黜，雖愁怨不形辭色，常書空作</w:t>
      </w:r>
      <w:r w:rsidR="00D728F7">
        <w:rPr>
          <w:rFonts w:asciiTheme="minorEastAsia"/>
        </w:rPr>
        <w:t>「</w:t>
      </w:r>
      <w:r w:rsidRPr="00DE780C">
        <w:rPr>
          <w:rFonts w:asciiTheme="minorEastAsia"/>
        </w:rPr>
        <w:t>咄咄怪事</w:t>
      </w:r>
      <w:r w:rsidR="00D728F7">
        <w:rPr>
          <w:rFonts w:asciiTheme="minorEastAsia"/>
        </w:rPr>
        <w:t>」</w:t>
      </w:r>
      <w:r w:rsidRPr="00DE780C">
        <w:rPr>
          <w:rFonts w:asciiTheme="minorEastAsia"/>
        </w:rPr>
        <w:t>字。</w:t>
      </w:r>
      <w:r w:rsidRPr="00D2545B">
        <w:rPr>
          <w:rStyle w:val="00Text"/>
          <w:rFonts w:asciiTheme="minorEastAsia"/>
        </w:rPr>
        <w:t>咄，當沒翻。咄咄，嗟咨語也。</w:t>
      </w:r>
      <w:r w:rsidRPr="00DE780C">
        <w:rPr>
          <w:rFonts w:asciiTheme="minorEastAsia"/>
        </w:rPr>
        <w:t>久之，溫謂掾郗超曰︰</w:t>
      </w:r>
      <w:r w:rsidRPr="00D2545B">
        <w:rPr>
          <w:rStyle w:val="00Text"/>
          <w:rFonts w:asciiTheme="minorEastAsia"/>
        </w:rPr>
        <w:t>掾，于絹翻。郗，丑之翻。</w:t>
      </w:r>
      <w:r w:rsidR="00D728F7">
        <w:rPr>
          <w:rFonts w:asciiTheme="minorEastAsia"/>
        </w:rPr>
        <w:t>「</w:t>
      </w:r>
      <w:r w:rsidRPr="00DE780C">
        <w:rPr>
          <w:rFonts w:asciiTheme="minorEastAsia"/>
        </w:rPr>
        <w:t>浩有德有言，嚮為令僕，足以儀刑百揆，朝廷用違其才耳。</w:t>
      </w:r>
      <w:r w:rsidR="00D728F7">
        <w:rPr>
          <w:rFonts w:asciiTheme="minorEastAsia"/>
        </w:rPr>
        <w:t>」</w:t>
      </w:r>
      <w:r w:rsidRPr="00DE780C">
        <w:rPr>
          <w:rFonts w:asciiTheme="minorEastAsia"/>
        </w:rPr>
        <w:t>將以浩為尚書令，以書告之。浩欣然許焉，將答書，慮有謬誤，開閉者十數，竟達空函。溫大怒，由是遂絕，卒於徙所。以前會稽內史王述為揚州刺史。</w:t>
      </w:r>
      <w:r w:rsidRPr="00D2545B">
        <w:rPr>
          <w:rStyle w:val="00Text"/>
          <w:rFonts w:asciiTheme="minorEastAsia"/>
        </w:rPr>
        <w:t>卒，子恤翻。會，工外翻。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二月，乙丑，桓溫統步騎四萬發江陵；水軍自襄陽入均口，至南鄕；</w:t>
      </w:r>
      <w:r w:rsidR="00934453" w:rsidRPr="00D2545B">
        <w:rPr>
          <w:rFonts w:asciiTheme="minorEastAsia" w:eastAsiaTheme="minorEastAsia"/>
        </w:rPr>
        <w:t>水經註︰順陽郡筑陽縣有涉都城，沔水逕東北；均水於縣入沔，謂之均口。筑陽與南鄕縣，漢皆屬南陽郡；漢建安中，分南陽右壤立南鄕郡，二縣屬焉；武帝更名順陽郡，成帝咸康四年，復曰南鄕郡。</w:t>
      </w:r>
      <w:r w:rsidR="00934453" w:rsidRPr="00DE780C">
        <w:rPr>
          <w:rStyle w:val="01Text"/>
          <w:rFonts w:asciiTheme="minorEastAsia" w:eastAsiaTheme="minorEastAsia"/>
          <w:sz w:val="21"/>
        </w:rPr>
        <w:t>步兵自淅川趣武關；</w:t>
      </w:r>
      <w:r w:rsidR="00934453" w:rsidRPr="00D2545B">
        <w:rPr>
          <w:rFonts w:asciiTheme="minorEastAsia" w:eastAsiaTheme="minorEastAsia"/>
        </w:rPr>
        <w:t>析縣，前漢屬弘農郡，後漢屬南陽郡，春秋之白羽也。武關在其西。文穎曰︰武關去析縣百七十里。賢曰︰析，卽今鄧州內鄕縣。後魏置淅川縣，有淅水；後周倂入內鄕縣。</w:t>
      </w:r>
      <w:r w:rsidR="00934453" w:rsidRPr="00DE780C">
        <w:rPr>
          <w:rStyle w:val="01Text"/>
          <w:rFonts w:asciiTheme="minorEastAsia" w:eastAsiaTheme="minorEastAsia"/>
          <w:sz w:val="21"/>
        </w:rPr>
        <w:t>命司馬勳出子午道以伐秦。</w:t>
      </w:r>
      <w:r w:rsidR="00934453" w:rsidRPr="00D2545B">
        <w:rPr>
          <w:rFonts w:asciiTheme="minorEastAsia" w:eastAsiaTheme="minorEastAsia"/>
        </w:rPr>
        <w:t>命勳從梁州出師。</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燕衞將軍恪圍魯口，三月，拔之。呂護奔野王，遣弟奉表謝罪於燕，燕以護為河內太守。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姚襄遣使降燕。</w:t>
      </w:r>
      <w:r w:rsidR="00934453" w:rsidRPr="00D2545B">
        <w:rPr>
          <w:rFonts w:asciiTheme="minorEastAsia" w:eastAsiaTheme="minorEastAsia"/>
        </w:rPr>
        <w:t>使，疏吏翻。降，戶江翻。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燕王儁以慕容評為鎭南將軍，都督秦、雍、益、梁、江、揚、荊、徐、兗、豫十州諸軍事，權鎭洛水；</w:t>
      </w:r>
      <w:r w:rsidR="00934453" w:rsidRPr="00D2545B">
        <w:rPr>
          <w:rStyle w:val="00Text"/>
          <w:rFonts w:asciiTheme="minorEastAsia"/>
        </w:rPr>
        <w:t>雍，於用翻。</w:t>
      </w:r>
      <w:r w:rsidR="00934453" w:rsidRPr="00DE780C">
        <w:rPr>
          <w:rFonts w:asciiTheme="minorEastAsia"/>
        </w:rPr>
        <w:t>以慕容強為前</w:t>
      </w:r>
      <w:r w:rsidR="00934453" w:rsidRPr="00DE780C">
        <w:rPr>
          <w:rFonts w:asciiTheme="minorEastAsia"/>
        </w:rPr>
        <w:lastRenderedPageBreak/>
        <w:t>鋒都督，督荊、徐二州、緣淮諸軍事，進據河南。</w:t>
      </w:r>
      <w:r w:rsidR="00934453" w:rsidRPr="00D2545B">
        <w:rPr>
          <w:rStyle w:val="00Text"/>
          <w:rFonts w:asciiTheme="minorEastAsia"/>
        </w:rPr>
        <w:t>此河南，謂大河之南。</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桓溫別將攻上洛，獲秦荊州刺史郭敬；進擊青泥，破之。</w:t>
      </w:r>
      <w:r w:rsidR="00934453" w:rsidRPr="00D2545B">
        <w:rPr>
          <w:rStyle w:val="00Text"/>
          <w:rFonts w:asciiTheme="minorEastAsia"/>
        </w:rPr>
        <w:t>青泥城在藍田縣南。</w:t>
      </w:r>
      <w:r w:rsidR="00934453" w:rsidRPr="00DE780C">
        <w:rPr>
          <w:rFonts w:asciiTheme="minorEastAsia"/>
        </w:rPr>
        <w:t>司馬勳掠秦西鄙，涼秦州刺史王擢攻陳倉以應溫。</w:t>
      </w:r>
      <w:r w:rsidR="00934453" w:rsidRPr="00D2545B">
        <w:rPr>
          <w:rStyle w:val="00Text"/>
          <w:rFonts w:asciiTheme="minorEastAsia"/>
        </w:rPr>
        <w:t>趙亡，王擢歸張氏，故以涼繫之。</w:t>
      </w:r>
      <w:r w:rsidR="00934453" w:rsidRPr="00DE780C">
        <w:rPr>
          <w:rFonts w:asciiTheme="minorEastAsia"/>
        </w:rPr>
        <w:t>秦主健遣太子萇、</w:t>
      </w:r>
      <w:r w:rsidR="00934453" w:rsidRPr="00D2545B">
        <w:rPr>
          <w:rStyle w:val="00Text"/>
          <w:rFonts w:asciiTheme="minorEastAsia"/>
        </w:rPr>
        <w:t>萇，仲良翻。</w:t>
      </w:r>
      <w:r w:rsidR="00934453" w:rsidRPr="00DE780C">
        <w:rPr>
          <w:rFonts w:asciiTheme="minorEastAsia"/>
        </w:rPr>
        <w:t>丞相雄、淮南王生、平昌王菁、北平王碩帥衆五萬軍于嶢柳以拒溫。</w:t>
      </w:r>
      <w:r w:rsidR="00934453" w:rsidRPr="00D2545B">
        <w:rPr>
          <w:rStyle w:val="00Text"/>
          <w:rFonts w:asciiTheme="minorEastAsia"/>
        </w:rPr>
        <w:t>土地記曰︰藍田縣南有嶢關，地名嶢柳，道通荊州。晉·地道記曰︰關當上洛縣西北。帥，讀曰率；下同。嶢，五聊翻。</w:t>
      </w:r>
      <w:r w:rsidR="00934453" w:rsidRPr="00DE780C">
        <w:rPr>
          <w:rFonts w:asciiTheme="minorEastAsia"/>
        </w:rPr>
        <w:t>夏，四月，己亥，溫與秦兵戰于藍田。秦淮南王生單騎突陳，</w:t>
      </w:r>
      <w:r w:rsidR="00934453" w:rsidRPr="00D2545B">
        <w:rPr>
          <w:rStyle w:val="00Text"/>
          <w:rFonts w:asciiTheme="minorEastAsia"/>
        </w:rPr>
        <w:t>騎，奇寄翻；下同。陳，讀曰陣。</w:t>
      </w:r>
      <w:r w:rsidR="00934453" w:rsidRPr="00DE780C">
        <w:rPr>
          <w:rFonts w:asciiTheme="minorEastAsia"/>
        </w:rPr>
        <w:t>出入以十數，殺傷晉將士甚衆。溫督衆力戰，秦兵大敗；將軍桓沖又敗秦丞相雄于白鹿原。</w:t>
      </w:r>
      <w:r w:rsidR="00934453" w:rsidRPr="00D2545B">
        <w:rPr>
          <w:rStyle w:val="00Text"/>
          <w:rFonts w:asciiTheme="minorEastAsia"/>
        </w:rPr>
        <w:t>水經註︰霸川之西有白鹿原。三秦記曰︰麗山西有白鹿原。魏收地形志，京兆藍田縣有白鹿原。又敗，補邁翻。</w:t>
      </w:r>
      <w:r w:rsidR="00934453" w:rsidRPr="00DE780C">
        <w:rPr>
          <w:rFonts w:asciiTheme="minorEastAsia"/>
        </w:rPr>
        <w:t>沖，溫之弟也。溫轉戰而前，壬寅，進至灞上。秦太子萇等退屯城南，秦主健與老弱六千固守長安小城，悉發精兵三萬，遣大司馬雷弱兒等與萇合兵以拒溫。三輔郡縣皆來降。</w:t>
      </w:r>
      <w:r w:rsidR="00934453" w:rsidRPr="00D2545B">
        <w:rPr>
          <w:rStyle w:val="00Text"/>
          <w:rFonts w:asciiTheme="minorEastAsia"/>
        </w:rPr>
        <w:t>降，戶江翻。</w:t>
      </w:r>
      <w:r w:rsidR="00934453" w:rsidRPr="00DE780C">
        <w:rPr>
          <w:rFonts w:asciiTheme="minorEastAsia"/>
        </w:rPr>
        <w:t>溫撫諭居民，使安堵復業。民爭持牛酒迎勞，</w:t>
      </w:r>
      <w:r w:rsidR="00934453" w:rsidRPr="00D2545B">
        <w:rPr>
          <w:rStyle w:val="00Text"/>
          <w:rFonts w:asciiTheme="minorEastAsia"/>
        </w:rPr>
        <w:t>勞，力到翻。</w:t>
      </w:r>
      <w:r w:rsidR="00934453" w:rsidRPr="00DE780C">
        <w:rPr>
          <w:rFonts w:asciiTheme="minorEastAsia"/>
        </w:rPr>
        <w:t>男女夾路觀之，耆老有垂泣者，曰︰</w:t>
      </w:r>
      <w:r w:rsidR="00D728F7">
        <w:rPr>
          <w:rFonts w:asciiTheme="minorEastAsia"/>
        </w:rPr>
        <w:t>「</w:t>
      </w:r>
      <w:r w:rsidR="00934453" w:rsidRPr="00DE780C">
        <w:rPr>
          <w:rFonts w:asciiTheme="minorEastAsia"/>
        </w:rPr>
        <w:t>不圖今日復覩官軍！</w:t>
      </w:r>
      <w:r w:rsidR="00D728F7">
        <w:rPr>
          <w:rFonts w:asciiTheme="minorEastAsia"/>
        </w:rPr>
        <w:t>」</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秦丞相雄帥騎七千襲司馬勳於子午谷，破之，勳退屯女媧堡。</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戊申，燕主儁封撫軍將軍軍為襄陽王，左將軍彭為武昌王；以衞將軍恪為大司馬、侍中、大都督、錄尚書事，封太原王；鎭南將軍評為司徒、驃騎將軍，封上庸王；</w:t>
      </w:r>
      <w:r w:rsidR="00934453" w:rsidRPr="00D2545B">
        <w:rPr>
          <w:rStyle w:val="00Text"/>
          <w:rFonts w:asciiTheme="minorEastAsia"/>
        </w:rPr>
        <w:t>驃，匹妙翻。</w:t>
      </w:r>
      <w:r w:rsidR="00934453" w:rsidRPr="00DE780C">
        <w:rPr>
          <w:rFonts w:asciiTheme="minorEastAsia"/>
        </w:rPr>
        <w:t>封安東將軍霸為吳王；左賢王友為范陽王，散騎常侍厲為下邳王，散騎常侍宜為廬江王，</w:t>
      </w:r>
      <w:r w:rsidR="00934453" w:rsidRPr="00D2545B">
        <w:rPr>
          <w:rStyle w:val="00Text"/>
          <w:rFonts w:asciiTheme="minorEastAsia"/>
        </w:rPr>
        <w:t>散，悉亶翻。</w:t>
      </w:r>
      <w:r w:rsidR="00934453" w:rsidRPr="00DE780C">
        <w:rPr>
          <w:rFonts w:asciiTheme="minorEastAsia"/>
        </w:rPr>
        <w:t>寧北將軍度為樂浪王；</w:t>
      </w:r>
      <w:r w:rsidR="00934453" w:rsidRPr="00D2545B">
        <w:rPr>
          <w:rStyle w:val="00Text"/>
          <w:rFonts w:asciiTheme="minorEastAsia"/>
        </w:rPr>
        <w:t>樂浪，音洛琅。</w:t>
      </w:r>
      <w:r w:rsidR="00934453" w:rsidRPr="00DE780C">
        <w:rPr>
          <w:rFonts w:asciiTheme="minorEastAsia"/>
        </w:rPr>
        <w:t>又封弟桓為宜都王，逮為臨賀王，徽為河間王，龍為歷陽王，納為北海王，秀為蘭陵王，嶽為安豐王，德為梁公，默為始安公，僂為南康公；</w:t>
      </w:r>
      <w:r w:rsidR="00934453" w:rsidRPr="00D2545B">
        <w:rPr>
          <w:rStyle w:val="00Text"/>
          <w:rFonts w:asciiTheme="minorEastAsia"/>
        </w:rPr>
        <w:t>僂，隴主翻。</w:t>
      </w:r>
      <w:r w:rsidR="00934453" w:rsidRPr="00DE780C">
        <w:rPr>
          <w:rFonts w:asciiTheme="minorEastAsia"/>
        </w:rPr>
        <w:t>子咸</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咸</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臧</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參考後卷，</w:t>
      </w:r>
      <w:r w:rsidR="00D728F7">
        <w:rPr>
          <w:rStyle w:val="00Text"/>
          <w:rFonts w:asciiTheme="minorEastAsia"/>
        </w:rPr>
        <w:t>「</w:t>
      </w:r>
      <w:r w:rsidR="00934453" w:rsidRPr="00D2545B">
        <w:rPr>
          <w:rStyle w:val="00Text"/>
          <w:rFonts w:asciiTheme="minorEastAsia"/>
        </w:rPr>
        <w:t>咸</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臧</w:t>
      </w:r>
      <w:r w:rsidR="00D728F7">
        <w:rPr>
          <w:rStyle w:val="00Text"/>
          <w:rFonts w:asciiTheme="minorEastAsia"/>
        </w:rPr>
        <w:t>」</w:t>
      </w:r>
      <w:r w:rsidR="00934453" w:rsidRPr="00D2545B">
        <w:rPr>
          <w:rStyle w:val="00Text"/>
          <w:rFonts w:asciiTheme="minorEastAsia"/>
        </w:rPr>
        <w:t>。</w:t>
      </w:r>
      <w:r w:rsidR="00934453" w:rsidRPr="00DE780C">
        <w:rPr>
          <w:rFonts w:asciiTheme="minorEastAsia"/>
        </w:rPr>
        <w:t>為樂安王，亮為勃海王，溫為帶方王，涉為漁陽王，暐為中山王；以尚書令陽騖為司空，仍守尚書令。</w:t>
      </w:r>
    </w:p>
    <w:p w:rsidR="00934453" w:rsidRPr="00DE780C" w:rsidRDefault="00934453" w:rsidP="00662EDA">
      <w:pPr>
        <w:rPr>
          <w:rFonts w:asciiTheme="minorEastAsia"/>
        </w:rPr>
      </w:pPr>
      <w:r w:rsidRPr="00DE780C">
        <w:rPr>
          <w:rFonts w:asciiTheme="minorEastAsia"/>
        </w:rPr>
        <w:t>命冀州刺史吳王霸徙治信都。</w:t>
      </w:r>
      <w:r w:rsidRPr="00D2545B">
        <w:rPr>
          <w:rStyle w:val="00Text"/>
          <w:rFonts w:asciiTheme="minorEastAsia"/>
        </w:rPr>
        <w:t>去年霸治常山。</w:t>
      </w:r>
      <w:r w:rsidRPr="00DE780C">
        <w:rPr>
          <w:rFonts w:asciiTheme="minorEastAsia"/>
        </w:rPr>
        <w:t>初，燕王皝奇霸之才，故名之曰霸，將以為世子；羣臣諫而止，然寵遇猶踰於世子。由是儁惡之，</w:t>
      </w:r>
      <w:r w:rsidRPr="00D2545B">
        <w:rPr>
          <w:rStyle w:val="00Text"/>
          <w:rFonts w:asciiTheme="minorEastAsia"/>
        </w:rPr>
        <w:t>惡，烏路翻；下同。</w:t>
      </w:r>
      <w:r w:rsidRPr="00DE780C">
        <w:rPr>
          <w:rFonts w:asciiTheme="minorEastAsia"/>
        </w:rPr>
        <w:t>以其嘗墬馬折齒，更名曰</w:t>
      </w:r>
      <w:r w:rsidRPr="00DE780C">
        <w:rPr>
          <w:rFonts w:ascii="SimSun-ExtB" w:eastAsia="SimSun-ExtB" w:hAnsi="SimSun-ExtB" w:cs="SimSun-ExtB" w:hint="eastAsia"/>
        </w:rPr>
        <w:t>𡙇</w:t>
      </w:r>
      <w:r w:rsidRPr="00DE780C">
        <w:rPr>
          <w:rFonts w:asciiTheme="minorEastAsia"/>
        </w:rPr>
        <w:t>；</w:t>
      </w:r>
      <w:r w:rsidRPr="00D2545B">
        <w:rPr>
          <w:rStyle w:val="00Text"/>
          <w:rFonts w:asciiTheme="minorEastAsia"/>
        </w:rPr>
        <w:t>更，工衡翻；下同。</w:t>
      </w:r>
      <w:r w:rsidRPr="00D2545B">
        <w:rPr>
          <w:rStyle w:val="00Text"/>
          <w:rFonts w:ascii="SimSun-ExtB" w:eastAsia="SimSun-ExtB" w:hAnsi="SimSun-ExtB" w:cs="SimSun-ExtB" w:hint="eastAsia"/>
        </w:rPr>
        <w:t>𡙇</w:t>
      </w:r>
      <w:r w:rsidRPr="00D2545B">
        <w:rPr>
          <w:rStyle w:val="00Text"/>
          <w:rFonts w:asciiTheme="minorEastAsia"/>
        </w:rPr>
        <w:t>，傾雪翻。</w:t>
      </w:r>
      <w:r w:rsidRPr="00DE780C">
        <w:rPr>
          <w:rFonts w:asciiTheme="minorEastAsia"/>
        </w:rPr>
        <w:t>尋以其應讖文，更名曰垂；遷侍中，錄留臺事，徙鎭龍城。垂大得東北之和，儁愈惡之，復召還。</w:t>
      </w:r>
      <w:r w:rsidRPr="00D2545B">
        <w:rPr>
          <w:rStyle w:val="00Text"/>
          <w:rFonts w:asciiTheme="minorEastAsia"/>
        </w:rPr>
        <w:t>儁雖忌垂，卒之復燕祚者垂也。天之所置，其可廢乎！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五月，江西流民郭敞等</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等</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千餘人</w:t>
      </w:r>
      <w:r w:rsidR="00D728F7">
        <w:rPr>
          <w:rStyle w:val="00Text"/>
          <w:rFonts w:asciiTheme="minorEastAsia"/>
        </w:rPr>
        <w:t>」</w:t>
      </w:r>
      <w:r w:rsidR="00934453" w:rsidRPr="00D2545B">
        <w:rPr>
          <w:rStyle w:val="00Text"/>
          <w:rFonts w:asciiTheme="minorEastAsia"/>
        </w:rPr>
        <w:t>三字；乙十一行本同；孔本同。</w:t>
      </w:r>
      <w:r w:rsidR="00D728F7">
        <w:rPr>
          <w:rStyle w:val="00Text"/>
          <w:rFonts w:asciiTheme="minorEastAsia"/>
        </w:rPr>
        <w:t>』</w:t>
      </w:r>
      <w:r w:rsidR="00934453" w:rsidRPr="00DE780C">
        <w:rPr>
          <w:rFonts w:asciiTheme="minorEastAsia"/>
        </w:rPr>
        <w:t>執陳留內史劉仕，降于姚襄。</w:t>
      </w:r>
      <w:r w:rsidR="00934453" w:rsidRPr="00D2545B">
        <w:rPr>
          <w:rStyle w:val="00Text"/>
          <w:rFonts w:asciiTheme="minorEastAsia"/>
        </w:rPr>
        <w:t>晉南渡後，陳留郡寄治譙郡長垣縣界。按載記，劉仕時在堂邑。</w:t>
      </w:r>
      <w:r w:rsidR="00934453" w:rsidRPr="00DE780C">
        <w:rPr>
          <w:rFonts w:asciiTheme="minorEastAsia"/>
        </w:rPr>
        <w:t>建康震駭，以吏部尚書周閔為中軍將軍，屯中堂；豫州刺史謝尚自歷陽還衞京師，固江備守。</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王擢拔陳倉，殺秦扶風內史毛難。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北海王猛，少好學，</w:t>
      </w:r>
      <w:r w:rsidR="00934453" w:rsidRPr="00D2545B">
        <w:rPr>
          <w:rFonts w:asciiTheme="minorEastAsia" w:eastAsiaTheme="minorEastAsia"/>
        </w:rPr>
        <w:t>少，詩照翻。好，呼到翻。</w:t>
      </w:r>
      <w:r w:rsidR="00934453" w:rsidRPr="00DE780C">
        <w:rPr>
          <w:rStyle w:val="01Text"/>
          <w:rFonts w:asciiTheme="minorEastAsia" w:eastAsiaTheme="minorEastAsia"/>
          <w:sz w:val="21"/>
        </w:rPr>
        <w:t>倜儻有大志，不屑細務，人皆輕之。猛悠然自得，隱居華陰。</w:t>
      </w:r>
      <w:r w:rsidR="00934453" w:rsidRPr="00D2545B">
        <w:rPr>
          <w:rFonts w:asciiTheme="minorEastAsia" w:eastAsiaTheme="minorEastAsia"/>
        </w:rPr>
        <w:t>王猛傳︰猛，北海劇人，家于魏郡，徐統召而不應，遂隱于華陰山。華陰縣，前漢屬京兆，後漢、晉屬弘農郡。倜，他狄翻。華，戶化翻。</w:t>
      </w:r>
      <w:r w:rsidR="00934453" w:rsidRPr="00DE780C">
        <w:rPr>
          <w:rStyle w:val="01Text"/>
          <w:rFonts w:asciiTheme="minorEastAsia" w:eastAsiaTheme="minorEastAsia"/>
          <w:sz w:val="21"/>
        </w:rPr>
        <w:t>聞桓溫入關，披褐詣之，捫蝨而京談當世之務，</w:t>
      </w:r>
      <w:r w:rsidR="00934453" w:rsidRPr="00D2545B">
        <w:rPr>
          <w:rFonts w:asciiTheme="minorEastAsia" w:eastAsiaTheme="minorEastAsia"/>
        </w:rPr>
        <w:t>褐，毛布。蝨，色櫛翻。</w:t>
      </w:r>
      <w:r w:rsidR="00934453" w:rsidRPr="00DE780C">
        <w:rPr>
          <w:rStyle w:val="01Text"/>
          <w:rFonts w:asciiTheme="minorEastAsia" w:eastAsiaTheme="minorEastAsia"/>
          <w:sz w:val="21"/>
        </w:rPr>
        <w:t>旁若無人。溫異之，問曰︰</w:t>
      </w:r>
      <w:r w:rsidR="00D728F7">
        <w:rPr>
          <w:rStyle w:val="01Text"/>
          <w:rFonts w:asciiTheme="minorEastAsia" w:eastAsiaTheme="minorEastAsia"/>
          <w:sz w:val="21"/>
        </w:rPr>
        <w:t>「</w:t>
      </w:r>
      <w:r w:rsidR="00934453" w:rsidRPr="00DE780C">
        <w:rPr>
          <w:rStyle w:val="01Text"/>
          <w:rFonts w:asciiTheme="minorEastAsia" w:eastAsiaTheme="minorEastAsia"/>
          <w:sz w:val="21"/>
        </w:rPr>
        <w:t>吾奉天子之命，將銳兵十萬為百姓除殘賊，</w:t>
      </w:r>
      <w:r w:rsidR="00934453" w:rsidRPr="00D2545B">
        <w:rPr>
          <w:rFonts w:asciiTheme="minorEastAsia" w:eastAsiaTheme="minorEastAsia"/>
        </w:rPr>
        <w:t>將，卽亮翻。為，于偽翻。</w:t>
      </w:r>
      <w:r w:rsidR="00934453" w:rsidRPr="00DE780C">
        <w:rPr>
          <w:rStyle w:val="01Text"/>
          <w:rFonts w:asciiTheme="minorEastAsia" w:eastAsiaTheme="minorEastAsia"/>
          <w:sz w:val="21"/>
        </w:rPr>
        <w:t>而三秦豪傑未有至者，何也？</w:t>
      </w:r>
      <w:r w:rsidR="00D728F7">
        <w:rPr>
          <w:rStyle w:val="01Text"/>
          <w:rFonts w:asciiTheme="minorEastAsia" w:eastAsiaTheme="minorEastAsia"/>
          <w:sz w:val="21"/>
        </w:rPr>
        <w:t>」</w:t>
      </w:r>
      <w:r w:rsidR="00934453" w:rsidRPr="00DE780C">
        <w:rPr>
          <w:rStyle w:val="01Text"/>
          <w:rFonts w:asciiTheme="minorEastAsia" w:eastAsiaTheme="minorEastAsia"/>
          <w:sz w:val="21"/>
        </w:rPr>
        <w:t>猛曰︰</w:t>
      </w:r>
      <w:r w:rsidR="00D728F7">
        <w:rPr>
          <w:rStyle w:val="01Text"/>
          <w:rFonts w:asciiTheme="minorEastAsia" w:eastAsiaTheme="minorEastAsia"/>
          <w:sz w:val="21"/>
        </w:rPr>
        <w:t>「</w:t>
      </w:r>
      <w:r w:rsidR="00934453" w:rsidRPr="00DE780C">
        <w:rPr>
          <w:rStyle w:val="01Text"/>
          <w:rFonts w:asciiTheme="minorEastAsia" w:eastAsiaTheme="minorEastAsia"/>
          <w:sz w:val="21"/>
        </w:rPr>
        <w:t>公不遠數千里，深入敵境，今長安咫尺而不渡灞水，百姓未知公心，所以不至。</w:t>
      </w:r>
      <w:r w:rsidR="00D728F7">
        <w:rPr>
          <w:rStyle w:val="01Text"/>
          <w:rFonts w:asciiTheme="minorEastAsia" w:eastAsiaTheme="minorEastAsia"/>
          <w:sz w:val="21"/>
        </w:rPr>
        <w:t>」</w:t>
      </w:r>
      <w:r w:rsidR="00934453" w:rsidRPr="00DE780C">
        <w:rPr>
          <w:rStyle w:val="01Text"/>
          <w:rFonts w:asciiTheme="minorEastAsia" w:eastAsiaTheme="minorEastAsia"/>
          <w:sz w:val="21"/>
        </w:rPr>
        <w:t>溫嘿然無以應，徐曰︰</w:t>
      </w:r>
      <w:r w:rsidR="00D728F7">
        <w:rPr>
          <w:rStyle w:val="01Text"/>
          <w:rFonts w:asciiTheme="minorEastAsia" w:eastAsiaTheme="minorEastAsia"/>
          <w:sz w:val="21"/>
        </w:rPr>
        <w:t>「</w:t>
      </w:r>
      <w:r w:rsidR="00934453" w:rsidRPr="00DE780C">
        <w:rPr>
          <w:rStyle w:val="01Text"/>
          <w:rFonts w:asciiTheme="minorEastAsia" w:eastAsiaTheme="minorEastAsia"/>
          <w:sz w:val="21"/>
        </w:rPr>
        <w:t>江東無卿比也！</w:t>
      </w:r>
      <w:r w:rsidR="00D728F7">
        <w:rPr>
          <w:rStyle w:val="01Text"/>
          <w:rFonts w:asciiTheme="minorEastAsia" w:eastAsiaTheme="minorEastAsia"/>
          <w:sz w:val="21"/>
        </w:rPr>
        <w:t>」</w:t>
      </w:r>
      <w:r w:rsidR="00934453" w:rsidRPr="00D2545B">
        <w:rPr>
          <w:rFonts w:asciiTheme="minorEastAsia" w:eastAsiaTheme="minorEastAsia"/>
        </w:rPr>
        <w:t>猛蓋指出溫之心事，以為溫之伐秦，但欲以功名鎭服江東，非眞有心於伐罪弔民，恢境境土；不然，何以不渡灞水，徑攻長安？此溫所以無以應也。然余觀桓溫用兵，伐秦至灞上，伐燕至枋頭，皆乘勝進兵，逼其國都，乃持重觀望，卒以取敗。蓋溫，姦雄也，乘勝進兵，逼其國都，冀其望風畏威，有內潰之變也。逼其國都而敵無內變，故持重以待之；情見勢屈，敵因而乘之，故至於敗。蘇子由所謂以智遇智，則其智不足恃者此也。</w:t>
      </w:r>
      <w:r w:rsidR="00934453" w:rsidRPr="00DE780C">
        <w:rPr>
          <w:rStyle w:val="01Text"/>
          <w:rFonts w:asciiTheme="minorEastAsia" w:eastAsiaTheme="minorEastAsia"/>
          <w:sz w:val="21"/>
        </w:rPr>
        <w:t>乃署猛軍謀祭酒。</w:t>
      </w:r>
    </w:p>
    <w:p w:rsidR="00934453" w:rsidRPr="00DE780C" w:rsidRDefault="00934453" w:rsidP="00662EDA">
      <w:pPr>
        <w:rPr>
          <w:rFonts w:asciiTheme="minorEastAsia"/>
        </w:rPr>
      </w:pPr>
      <w:r w:rsidRPr="00DE780C">
        <w:rPr>
          <w:rFonts w:asciiTheme="minorEastAsia"/>
        </w:rPr>
        <w:t>溫與秦丞相雄等戰于白鹿原，溫兵不利，死者萬餘人。初，溫指秦麥以為糧，旣而秦人悉芟麥，清野以待之，溫軍乏食。六月，丁丑，徙關中三千餘戶而歸。以王猛為高官督護，</w:t>
      </w:r>
      <w:r w:rsidRPr="00D2545B">
        <w:rPr>
          <w:rStyle w:val="00Text"/>
          <w:rFonts w:asciiTheme="minorEastAsia"/>
        </w:rPr>
        <w:t>職為督護，而加之以高官也。魏、晉之間，凡居節鎭者，其部將有督護，其後又置高官督護。王敦鎭武昌，有高官督護繆坦。</w:t>
      </w:r>
      <w:r w:rsidRPr="00DE780C">
        <w:rPr>
          <w:rFonts w:asciiTheme="minorEastAsia"/>
        </w:rPr>
        <w:t>欲與俱還，猛辭不就。</w:t>
      </w:r>
      <w:r w:rsidRPr="00D2545B">
        <w:rPr>
          <w:rStyle w:val="00Text"/>
          <w:rFonts w:asciiTheme="minorEastAsia"/>
        </w:rPr>
        <w:t>猛不肯從溫，溫豈不欲殺之邪！蓋溫軍已敗，怱怱退師，不暇殺之也。</w:t>
      </w:r>
    </w:p>
    <w:p w:rsidR="00934453" w:rsidRPr="00DE780C" w:rsidRDefault="00934453" w:rsidP="00662EDA">
      <w:pPr>
        <w:rPr>
          <w:rFonts w:asciiTheme="minorEastAsia"/>
        </w:rPr>
      </w:pPr>
      <w:r w:rsidRPr="00DE780C">
        <w:rPr>
          <w:rFonts w:asciiTheme="minorEastAsia"/>
        </w:rPr>
        <w:t>呼延毒帥衆一萬從溫還。</w:t>
      </w:r>
      <w:r w:rsidRPr="00D2545B">
        <w:rPr>
          <w:rStyle w:val="00Text"/>
          <w:rFonts w:asciiTheme="minorEastAsia"/>
        </w:rPr>
        <w:t>帥，讀曰率。</w:t>
      </w:r>
      <w:r w:rsidRPr="00DE780C">
        <w:rPr>
          <w:rFonts w:asciiTheme="minorEastAsia"/>
        </w:rPr>
        <w:t>秦太子萇等隨溫擊之，比至潼關，</w:t>
      </w:r>
      <w:r w:rsidRPr="00D2545B">
        <w:rPr>
          <w:rStyle w:val="00Text"/>
          <w:rFonts w:asciiTheme="minorEastAsia"/>
        </w:rPr>
        <w:t>比，必寐翻。</w:t>
      </w:r>
      <w:r w:rsidRPr="00DE780C">
        <w:rPr>
          <w:rFonts w:asciiTheme="minorEastAsia"/>
        </w:rPr>
        <w:t>溫軍屢敗，失亡以萬數。</w:t>
      </w:r>
    </w:p>
    <w:p w:rsidR="00934453" w:rsidRPr="00DE780C" w:rsidRDefault="00934453" w:rsidP="00662EDA">
      <w:pPr>
        <w:rPr>
          <w:rFonts w:asciiTheme="minorEastAsia"/>
        </w:rPr>
      </w:pPr>
      <w:r w:rsidRPr="00DE780C">
        <w:rPr>
          <w:rFonts w:asciiTheme="minorEastAsia"/>
        </w:rPr>
        <w:t>溫之屯灞上也，順陽太守薛珍勸溫徑進逼長安；</w:t>
      </w:r>
      <w:r w:rsidRPr="00D2545B">
        <w:rPr>
          <w:rStyle w:val="00Text"/>
          <w:rFonts w:asciiTheme="minorEastAsia"/>
        </w:rPr>
        <w:t>成帝改順陽曰南鄕郡，旣而復舊。</w:t>
      </w:r>
      <w:r w:rsidRPr="00DE780C">
        <w:rPr>
          <w:rFonts w:asciiTheme="minorEastAsia"/>
        </w:rPr>
        <w:t>溫弗從。珍以偏師獨濟，頗有所獲。及溫退，乃還，顯言於衆，自矜其勇而咎溫之持重；溫殺之。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秦丞相雄擊司馬勳、王擢於陳倉，</w:t>
      </w:r>
      <w:r w:rsidR="00934453" w:rsidRPr="00D2545B">
        <w:rPr>
          <w:rStyle w:val="00Text"/>
          <w:rFonts w:asciiTheme="minorEastAsia"/>
        </w:rPr>
        <w:t>勳自女媧堡會擢攻陳倉。</w:t>
      </w:r>
      <w:r w:rsidR="00934453" w:rsidRPr="00DE780C">
        <w:rPr>
          <w:rFonts w:asciiTheme="minorEastAsia"/>
        </w:rPr>
        <w:t>勳奔漢中，擢奔略陽。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秦以光祿大夫趙俱為洛陽</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陽</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州</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刺史，鎭宜陽。</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秦東海敬武王雄攻喬秉于雍；</w:t>
      </w:r>
      <w:r w:rsidR="00934453" w:rsidRPr="00D2545B">
        <w:rPr>
          <w:rStyle w:val="00Text"/>
          <w:rFonts w:asciiTheme="minorEastAsia"/>
        </w:rPr>
        <w:t>雍，於用翻。</w:t>
      </w:r>
      <w:r w:rsidR="00934453" w:rsidRPr="00DE780C">
        <w:rPr>
          <w:rFonts w:asciiTheme="minorEastAsia"/>
        </w:rPr>
        <w:t>丙申，卒。秦主健哭之嘔血，曰︰</w:t>
      </w:r>
      <w:r w:rsidR="00D728F7">
        <w:rPr>
          <w:rFonts w:asciiTheme="minorEastAsia"/>
        </w:rPr>
        <w:t>「</w:t>
      </w:r>
      <w:r w:rsidR="00934453" w:rsidRPr="00DE780C">
        <w:rPr>
          <w:rFonts w:asciiTheme="minorEastAsia"/>
        </w:rPr>
        <w:t>天不欲吾平四海邪！何奪吾元才之速也？</w:t>
      </w:r>
      <w:r w:rsidR="00D728F7">
        <w:rPr>
          <w:rFonts w:asciiTheme="minorEastAsia"/>
        </w:rPr>
        <w:t>」</w:t>
      </w:r>
      <w:r w:rsidR="00934453" w:rsidRPr="00D2545B">
        <w:rPr>
          <w:rStyle w:val="00Text"/>
          <w:rFonts w:asciiTheme="minorEastAsia"/>
        </w:rPr>
        <w:t>苻雄，字元才。</w:t>
      </w:r>
      <w:r w:rsidR="00934453" w:rsidRPr="00DE780C">
        <w:rPr>
          <w:rFonts w:asciiTheme="minorEastAsia"/>
        </w:rPr>
        <w:t>贈魏王，葬禮依晉安平獻王故事。雄以佐命元勳，</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勳</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位兼將相</w:t>
      </w:r>
      <w:r w:rsidR="00D728F7">
        <w:rPr>
          <w:rStyle w:val="00Text"/>
          <w:rFonts w:asciiTheme="minorEastAsia"/>
        </w:rPr>
        <w:t>」</w:t>
      </w:r>
      <w:r w:rsidR="00934453" w:rsidRPr="00D2545B">
        <w:rPr>
          <w:rStyle w:val="00Text"/>
          <w:rFonts w:asciiTheme="minorEastAsia"/>
        </w:rPr>
        <w:t>四字；乙十一行本同；退齋校同。</w:t>
      </w:r>
      <w:r w:rsidR="00D728F7">
        <w:rPr>
          <w:rStyle w:val="00Text"/>
          <w:rFonts w:asciiTheme="minorEastAsia"/>
        </w:rPr>
        <w:t>』</w:t>
      </w:r>
      <w:r w:rsidR="00934453" w:rsidRPr="00DE780C">
        <w:rPr>
          <w:rFonts w:asciiTheme="minorEastAsia"/>
        </w:rPr>
        <w:t>權侔人主，而謙恭汎愛，遵奉法度，故健重之，常曰︰</w:t>
      </w:r>
      <w:r w:rsidR="00D728F7">
        <w:rPr>
          <w:rFonts w:asciiTheme="minorEastAsia"/>
        </w:rPr>
        <w:t>「</w:t>
      </w:r>
      <w:r w:rsidR="00934453" w:rsidRPr="00DE780C">
        <w:rPr>
          <w:rFonts w:asciiTheme="minorEastAsia"/>
        </w:rPr>
        <w:t>元才，吾之周公也。</w:t>
      </w:r>
      <w:r w:rsidR="00D728F7">
        <w:rPr>
          <w:rFonts w:asciiTheme="minorEastAsia"/>
        </w:rPr>
        <w:t>」</w:t>
      </w:r>
    </w:p>
    <w:p w:rsidR="00934453" w:rsidRPr="00DE780C" w:rsidRDefault="00934453" w:rsidP="00662EDA">
      <w:pPr>
        <w:rPr>
          <w:rFonts w:asciiTheme="minorEastAsia"/>
        </w:rPr>
      </w:pPr>
      <w:r w:rsidRPr="00DE780C">
        <w:rPr>
          <w:rFonts w:asciiTheme="minorEastAsia"/>
        </w:rPr>
        <w:t>子堅襲爵。</w:t>
      </w:r>
      <w:r w:rsidRPr="00D2545B">
        <w:rPr>
          <w:rStyle w:val="00Text"/>
          <w:rFonts w:asciiTheme="minorEastAsia"/>
        </w:rPr>
        <w:t>堅襲爵東海王。</w:t>
      </w:r>
      <w:r w:rsidRPr="00DE780C">
        <w:rPr>
          <w:rFonts w:asciiTheme="minorEastAsia"/>
        </w:rPr>
        <w:t>堅性至孝，幼有志度，博學多能，交結英豪，呂婆樓、強汪及略陽梁平老皆與之善。</w:t>
      </w:r>
      <w:r w:rsidRPr="00D2545B">
        <w:rPr>
          <w:rStyle w:val="00Text"/>
          <w:rFonts w:asciiTheme="minorEastAsia"/>
        </w:rPr>
        <w:t>苻堅事始此。</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燕樂陵太守慕容鉤，翰之子也，</w:t>
      </w:r>
      <w:r w:rsidR="00934453" w:rsidRPr="00D2545B">
        <w:rPr>
          <w:rStyle w:val="00Text"/>
          <w:rFonts w:asciiTheme="minorEastAsia"/>
        </w:rPr>
        <w:t>慕容翰有破高句麗滅宇文之功。</w:t>
      </w:r>
      <w:r w:rsidR="00934453" w:rsidRPr="00DE780C">
        <w:rPr>
          <w:rFonts w:asciiTheme="minorEastAsia"/>
        </w:rPr>
        <w:t>與青州刺史朱禿共治厭次。</w:t>
      </w:r>
      <w:r w:rsidR="00934453" w:rsidRPr="00D2545B">
        <w:rPr>
          <w:rStyle w:val="00Text"/>
          <w:rFonts w:asciiTheme="minorEastAsia"/>
        </w:rPr>
        <w:t>厭，於琰翻。</w:t>
      </w:r>
      <w:r w:rsidR="00934453" w:rsidRPr="00DE780C">
        <w:rPr>
          <w:rFonts w:asciiTheme="minorEastAsia"/>
        </w:rPr>
        <w:t>鉤自恃宗室，每陵侮禿。禿不勝忿，</w:t>
      </w:r>
      <w:r w:rsidR="00934453" w:rsidRPr="00D2545B">
        <w:rPr>
          <w:rStyle w:val="00Text"/>
          <w:rFonts w:asciiTheme="minorEastAsia"/>
        </w:rPr>
        <w:t>勝，音升。</w:t>
      </w:r>
      <w:r w:rsidR="00934453" w:rsidRPr="00DE780C">
        <w:rPr>
          <w:rFonts w:asciiTheme="minorEastAsia"/>
        </w:rPr>
        <w:t>秋，七月，襲鉤，殺之，南奔段龕。</w:t>
      </w:r>
      <w:r w:rsidR="00934453" w:rsidRPr="00D2545B">
        <w:rPr>
          <w:rStyle w:val="00Text"/>
          <w:rFonts w:asciiTheme="minorEastAsia"/>
        </w:rPr>
        <w:t>為後燕主誅禿張本。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秦太子萇攻喬秉于雍，八月，斬之，關中悉平。秦主健賞拒桓溫之功，以雷弱兒為丞相，毛貴為太傅，魚遵為太尉，淮南王生為中軍大將軍，平昌王菁為司空。健勤於政事，數延公卿</w:t>
      </w:r>
      <w:r w:rsidR="00934453" w:rsidRPr="00D2545B">
        <w:rPr>
          <w:rStyle w:val="00Text"/>
          <w:rFonts w:asciiTheme="minorEastAsia"/>
        </w:rPr>
        <w:t>數，所角翻。</w:t>
      </w:r>
      <w:r w:rsidR="00934453" w:rsidRPr="00DE780C">
        <w:rPr>
          <w:rFonts w:asciiTheme="minorEastAsia"/>
        </w:rPr>
        <w:t>咨講治道；</w:t>
      </w:r>
      <w:r w:rsidR="00934453" w:rsidRPr="00D2545B">
        <w:rPr>
          <w:rStyle w:val="00Text"/>
          <w:rFonts w:asciiTheme="minorEastAsia"/>
        </w:rPr>
        <w:t>治，直吏翻。</w:t>
      </w:r>
      <w:r w:rsidR="00934453" w:rsidRPr="00DE780C">
        <w:rPr>
          <w:rFonts w:asciiTheme="minorEastAsia"/>
        </w:rPr>
        <w:t>承趙人苛虐奢侈之後，易以寬簡、節儉，崇禮儒士，由是秦人悅之。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燕大調兵衆，</w:t>
      </w:r>
      <w:r w:rsidR="00934453" w:rsidRPr="00D2545B">
        <w:rPr>
          <w:rStyle w:val="00Text"/>
          <w:rFonts w:asciiTheme="minorEastAsia"/>
        </w:rPr>
        <w:t>調，徒釣翻，發也。</w:t>
      </w:r>
      <w:r w:rsidR="00934453" w:rsidRPr="00DE780C">
        <w:rPr>
          <w:rFonts w:asciiTheme="minorEastAsia"/>
        </w:rPr>
        <w:t>因發詔之日，號曰</w:t>
      </w:r>
      <w:r w:rsidR="00D728F7">
        <w:rPr>
          <w:rFonts w:asciiTheme="minorEastAsia"/>
        </w:rPr>
        <w:t>「</w:t>
      </w:r>
      <w:r w:rsidR="00934453" w:rsidRPr="00DE780C">
        <w:rPr>
          <w:rFonts w:asciiTheme="minorEastAsia"/>
        </w:rPr>
        <w:t>丙戌舉</w:t>
      </w:r>
      <w:r w:rsidR="00D728F7">
        <w:rPr>
          <w:rFonts w:asciiTheme="minorEastAsia"/>
        </w:rPr>
        <w:t>」</w:t>
      </w:r>
      <w:r w:rsidR="00934453" w:rsidRPr="00DE780C">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九月，桓溫還自伐秦，帝遣侍中、黃門勞溫于襄陽。</w:t>
      </w:r>
      <w:r w:rsidR="00934453" w:rsidRPr="00D2545B">
        <w:rPr>
          <w:rStyle w:val="00Text"/>
          <w:rFonts w:asciiTheme="minorEastAsia"/>
        </w:rPr>
        <w:t>侍中、黃門侍郞，自魏以來為要近之職。勞，力到翻。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或告燕黃門侍郞宋斌等謀奉冉智為主而反，皆伏誅。斌，燭之子也。</w:t>
      </w:r>
      <w:r w:rsidR="00934453" w:rsidRPr="00D2545B">
        <w:rPr>
          <w:rStyle w:val="00Text"/>
          <w:rFonts w:asciiTheme="minorEastAsia"/>
        </w:rPr>
        <w:t>宋燭見九十六卷成帝咸康四年。斌，音彬。</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秦太子萇之拒桓溫也，為流矢所中，</w:t>
      </w:r>
      <w:r w:rsidR="00934453" w:rsidRPr="00D2545B">
        <w:rPr>
          <w:rStyle w:val="00Text"/>
          <w:rFonts w:asciiTheme="minorEastAsia"/>
        </w:rPr>
        <w:t>中，竹仲翻。</w:t>
      </w:r>
      <w:r w:rsidR="00934453" w:rsidRPr="00DE780C">
        <w:rPr>
          <w:rFonts w:asciiTheme="minorEastAsia"/>
        </w:rPr>
        <w:t>冬，十月，卒，諡曰獻哀。</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燕主儁如龍城。</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桓溫之入關也，王擢遣使告涼王祚，</w:t>
      </w:r>
      <w:r w:rsidR="00934453" w:rsidRPr="00D2545B">
        <w:rPr>
          <w:rStyle w:val="00Text"/>
          <w:rFonts w:asciiTheme="minorEastAsia"/>
        </w:rPr>
        <w:t>使，疏吏翻。</w:t>
      </w:r>
      <w:r w:rsidR="00934453" w:rsidRPr="00DE780C">
        <w:rPr>
          <w:rFonts w:asciiTheme="minorEastAsia"/>
        </w:rPr>
        <w:t>言溫善用兵，其志難測。祚懼，且畏擢之叛己，遣人刺之。</w:t>
      </w:r>
      <w:r w:rsidR="00934453" w:rsidRPr="00D2545B">
        <w:rPr>
          <w:rStyle w:val="00Text"/>
          <w:rFonts w:asciiTheme="minorEastAsia"/>
        </w:rPr>
        <w:t>刺，七亦翻。</w:t>
      </w:r>
      <w:r w:rsidR="00934453" w:rsidRPr="00DE780C">
        <w:rPr>
          <w:rFonts w:asciiTheme="minorEastAsia"/>
        </w:rPr>
        <w:t>事泄，祚益懼，大發兵，聲言東伐，實欲西保敦煌，</w:t>
      </w:r>
      <w:r w:rsidR="00934453" w:rsidRPr="00D2545B">
        <w:rPr>
          <w:rStyle w:val="00Text"/>
          <w:rFonts w:asciiTheme="minorEastAsia"/>
        </w:rPr>
        <w:t>敦，徒門翻。</w:t>
      </w:r>
      <w:r w:rsidR="00934453" w:rsidRPr="00DE780C">
        <w:rPr>
          <w:rFonts w:asciiTheme="minorEastAsia"/>
        </w:rPr>
        <w:t>會溫還而止。旣而遣秦州刺史牛霸等帥兵三千擊擢，破之。十一月，擢帥衆</w:t>
      </w:r>
      <w:r w:rsidR="00934453" w:rsidRPr="00DE780C">
        <w:rPr>
          <w:rFonts w:asciiTheme="minorEastAsia"/>
        </w:rPr>
        <w:lastRenderedPageBreak/>
        <w:t>降秦，</w:t>
      </w:r>
      <w:r w:rsidR="00934453" w:rsidRPr="00D2545B">
        <w:rPr>
          <w:rStyle w:val="00Text"/>
          <w:rFonts w:asciiTheme="minorEastAsia"/>
        </w:rPr>
        <w:t>帥，讀曰率。降，戶江翻。</w:t>
      </w:r>
      <w:r w:rsidR="00934453" w:rsidRPr="00DE780C">
        <w:rPr>
          <w:rFonts w:asciiTheme="minorEastAsia"/>
        </w:rPr>
        <w:t>秦以擢為尚書，以上將軍啖鐵為秦州刺史。</w:t>
      </w:r>
      <w:r w:rsidR="00934453" w:rsidRPr="00D2545B">
        <w:rPr>
          <w:rStyle w:val="00Text"/>
          <w:rFonts w:asciiTheme="minorEastAsia"/>
        </w:rPr>
        <w:t>啖，氐姓也。毛晃曰︰音徒覽翻。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秦王健叔父武都王安自晉還，</w:t>
      </w:r>
      <w:r w:rsidR="00934453" w:rsidRPr="00D2545B">
        <w:rPr>
          <w:rStyle w:val="00Text"/>
          <w:rFonts w:asciiTheme="minorEastAsia"/>
        </w:rPr>
        <w:t>健遣安來請朝命，見上卷六年。</w:t>
      </w:r>
      <w:r w:rsidR="00934453" w:rsidRPr="00DE780C">
        <w:rPr>
          <w:rFonts w:asciiTheme="minorEastAsia"/>
        </w:rPr>
        <w:t>為姚襄所虜，以為洛州刺史。十二月，安亡歸秦，健以安為大司馬、驃騎大將軍、幷州刺史，鎭蒲阪。</w:t>
      </w:r>
      <w:r w:rsidR="00934453" w:rsidRPr="00D2545B">
        <w:rPr>
          <w:rStyle w:val="00Text"/>
          <w:rFonts w:asciiTheme="minorEastAsia"/>
        </w:rPr>
        <w:t>驃，匹妙翻。</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是歲，秦大饑，米一升值布一匹。</w:t>
      </w:r>
    </w:p>
    <w:p w:rsidR="00934453" w:rsidRPr="00DE780C" w:rsidRDefault="00934453" w:rsidP="00662EDA">
      <w:pPr>
        <w:pStyle w:val="1"/>
        <w:pageBreakBefore/>
        <w:spacing w:before="0" w:after="0" w:line="240" w:lineRule="auto"/>
        <w:rPr>
          <w:rFonts w:asciiTheme="minorEastAsia"/>
        </w:rPr>
      </w:pPr>
      <w:bookmarkStart w:id="222" w:name="Top_of_part0106_xhtml"/>
      <w:bookmarkStart w:id="223" w:name="_Toc23843062"/>
      <w:bookmarkStart w:id="224" w:name="_Toc33000806"/>
      <w:r w:rsidRPr="00DE780C">
        <w:rPr>
          <w:rFonts w:asciiTheme="minorEastAsia"/>
        </w:rPr>
        <w:lastRenderedPageBreak/>
        <w:t>資治通鑑卷第一百</w:t>
      </w:r>
      <w:bookmarkEnd w:id="222"/>
      <w:bookmarkEnd w:id="223"/>
      <w:bookmarkEnd w:id="224"/>
    </w:p>
    <w:p w:rsidR="00934453" w:rsidRPr="00DE780C" w:rsidRDefault="00934453" w:rsidP="00662EDA">
      <w:pPr>
        <w:pStyle w:val="2"/>
        <w:spacing w:before="0" w:after="0" w:line="240" w:lineRule="auto"/>
        <w:rPr>
          <w:rFonts w:asciiTheme="minorEastAsia" w:eastAsiaTheme="minorEastAsia"/>
        </w:rPr>
      </w:pPr>
      <w:bookmarkStart w:id="225" w:name="Jin_Ji_Er_Shi_Er_Qi_Zhan_Meng_Da"/>
      <w:bookmarkStart w:id="226" w:name="_Toc23843063"/>
      <w:bookmarkStart w:id="227" w:name="_Toc33000807"/>
      <w:r w:rsidRPr="00DE780C">
        <w:rPr>
          <w:rStyle w:val="03Text"/>
          <w:rFonts w:asciiTheme="minorEastAsia" w:eastAsiaTheme="minorEastAsia"/>
        </w:rPr>
        <w:t>晉紀二十二</w:t>
      </w:r>
      <w:r w:rsidRPr="00DE780C">
        <w:rPr>
          <w:rFonts w:asciiTheme="minorEastAsia" w:eastAsiaTheme="minorEastAsia"/>
        </w:rPr>
        <w:t>起旃蒙單閼</w:t>
      </w:r>
      <w:r w:rsidR="00046F27" w:rsidRPr="00DE780C">
        <w:rPr>
          <w:rFonts w:asciiTheme="minorEastAsia" w:eastAsiaTheme="minorEastAsia"/>
        </w:rPr>
        <w:t>（</w:t>
      </w:r>
      <w:r w:rsidRPr="00DE780C">
        <w:rPr>
          <w:rFonts w:asciiTheme="minorEastAsia" w:eastAsiaTheme="minorEastAsia"/>
        </w:rPr>
        <w:t>乙卯</w:t>
      </w:r>
      <w:r w:rsidR="00046F27" w:rsidRPr="00DE780C">
        <w:rPr>
          <w:rFonts w:asciiTheme="minorEastAsia" w:eastAsiaTheme="minorEastAsia"/>
        </w:rPr>
        <w:t>）</w:t>
      </w:r>
      <w:r w:rsidRPr="00DE780C">
        <w:rPr>
          <w:rFonts w:asciiTheme="minorEastAsia" w:eastAsiaTheme="minorEastAsia"/>
        </w:rPr>
        <w:t>，盡屠維協洽</w:t>
      </w:r>
      <w:r w:rsidR="00046F27" w:rsidRPr="00DE780C">
        <w:rPr>
          <w:rFonts w:asciiTheme="minorEastAsia" w:eastAsiaTheme="minorEastAsia"/>
        </w:rPr>
        <w:t>（</w:t>
      </w:r>
      <w:r w:rsidRPr="00DE780C">
        <w:rPr>
          <w:rFonts w:asciiTheme="minorEastAsia" w:eastAsiaTheme="minorEastAsia"/>
        </w:rPr>
        <w:t>己未</w:t>
      </w:r>
      <w:r w:rsidR="00046F27" w:rsidRPr="00DE780C">
        <w:rPr>
          <w:rFonts w:asciiTheme="minorEastAsia" w:eastAsiaTheme="minorEastAsia"/>
        </w:rPr>
        <w:t>）</w:t>
      </w:r>
      <w:r w:rsidRPr="00DE780C">
        <w:rPr>
          <w:rFonts w:asciiTheme="minorEastAsia" w:eastAsiaTheme="minorEastAsia"/>
        </w:rPr>
        <w:t>，凡五年。</w:t>
      </w:r>
      <w:bookmarkEnd w:id="225"/>
      <w:bookmarkEnd w:id="226"/>
      <w:bookmarkEnd w:id="22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孝宗穆皇帝中之下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永和十一年</w:t>
      </w:r>
      <w:r w:rsidR="00046F27" w:rsidRPr="00D2545B">
        <w:rPr>
          <w:rFonts w:asciiTheme="minorEastAsia" w:eastAsiaTheme="minorEastAsia" w:hAnsi="宋体" w:cs="宋体" w:hint="eastAsia"/>
        </w:rPr>
        <w:t>（</w:t>
      </w:r>
      <w:r w:rsidR="00934453" w:rsidRPr="00D2545B">
        <w:rPr>
          <w:rFonts w:asciiTheme="minorEastAsia" w:eastAsiaTheme="minorEastAsia"/>
        </w:rPr>
        <w:t>乙卯、三五五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春，正月，故仇池公楊毅弟宋奴使其姑子梁式王刺殺楊初；初子國誅式王及宋奴，自立為仇池公。桓溫表國為鎭北將軍、秦州刺史。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二月，秦大蝗，百草無遺，牛馬相噉毛。</w:t>
      </w:r>
      <w:r w:rsidR="00934453" w:rsidRPr="00D2545B">
        <w:rPr>
          <w:rFonts w:asciiTheme="minorEastAsia" w:eastAsiaTheme="minorEastAsia"/>
        </w:rPr>
        <w:t>無草可食，故相噉毛。噉，徒濫翻，又徒覽翻。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夏，四月，燕主儁自和龍還薊。</w:t>
      </w:r>
      <w:r w:rsidR="00934453" w:rsidRPr="00D2545B">
        <w:rPr>
          <w:rStyle w:val="00Text"/>
          <w:rFonts w:asciiTheme="minorEastAsia"/>
        </w:rPr>
        <w:t>燕主如龍城，見上卷上年。薊，音計。</w:t>
      </w:r>
      <w:r w:rsidR="00934453" w:rsidRPr="00DE780C">
        <w:rPr>
          <w:rFonts w:asciiTheme="minorEastAsia"/>
        </w:rPr>
        <w:t>先是，幽、冀之人以儁為東遷，</w:t>
      </w:r>
      <w:r w:rsidR="00934453" w:rsidRPr="00D2545B">
        <w:rPr>
          <w:rStyle w:val="00Text"/>
          <w:rFonts w:asciiTheme="minorEastAsia"/>
        </w:rPr>
        <w:t>和龍直薊之東。先，悉薦翻。</w:t>
      </w:r>
      <w:r w:rsidR="00934453" w:rsidRPr="00DE780C">
        <w:rPr>
          <w:rFonts w:asciiTheme="minorEastAsia"/>
        </w:rPr>
        <w:t>互相驚擾，所在屯結。羣臣請討之，儁曰︰</w:t>
      </w:r>
      <w:r w:rsidR="00D728F7">
        <w:rPr>
          <w:rFonts w:asciiTheme="minorEastAsia"/>
        </w:rPr>
        <w:t>「</w:t>
      </w:r>
      <w:r w:rsidR="00934453" w:rsidRPr="00DE780C">
        <w:rPr>
          <w:rFonts w:asciiTheme="minorEastAsia"/>
        </w:rPr>
        <w:t>羣小以朕東巡，故相惑為亂耳；今朕旣至，尋當自定，不足討也。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蘭陵太守孫黑、濟北太守高柱、</w:t>
      </w:r>
      <w:r w:rsidR="00934453" w:rsidRPr="00D2545B">
        <w:rPr>
          <w:rStyle w:val="00Text"/>
          <w:rFonts w:asciiTheme="minorEastAsia"/>
        </w:rPr>
        <w:t>守，式又翻。濟，子禮翻。</w:t>
      </w:r>
      <w:r w:rsidR="00934453" w:rsidRPr="00DE780C">
        <w:rPr>
          <w:rFonts w:asciiTheme="minorEastAsia"/>
        </w:rPr>
        <w:t>建興太守高瓫</w:t>
      </w:r>
      <w:r w:rsidR="00934453" w:rsidRPr="00D2545B">
        <w:rPr>
          <w:rStyle w:val="00Text"/>
          <w:rFonts w:asciiTheme="minorEastAsia"/>
        </w:rPr>
        <w:t>瓫，蒲奔翻。</w:t>
      </w:r>
      <w:r w:rsidR="00934453" w:rsidRPr="00DE780C">
        <w:rPr>
          <w:rFonts w:asciiTheme="minorEastAsia"/>
        </w:rPr>
        <w:t>及秦河內太守王倉、黎陽太守韓高皆以郡降燕。</w:t>
      </w:r>
      <w:r w:rsidR="00934453" w:rsidRPr="00D2545B">
        <w:rPr>
          <w:rStyle w:val="00Text"/>
          <w:rFonts w:asciiTheme="minorEastAsia"/>
        </w:rPr>
        <w:t>史言燕強，諸反側子皆附之。降，戶江翻。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秦淮南王生幼無一目，性麤暴。其祖父洪嘗戲之曰︰</w:t>
      </w:r>
      <w:r w:rsidR="00D728F7">
        <w:rPr>
          <w:rFonts w:asciiTheme="minorEastAsia"/>
        </w:rPr>
        <w:t>「</w:t>
      </w:r>
      <w:r w:rsidR="00934453" w:rsidRPr="00DE780C">
        <w:rPr>
          <w:rFonts w:asciiTheme="minorEastAsia"/>
        </w:rPr>
        <w:t>吾聞瞎兒一淚，信乎？</w:t>
      </w:r>
      <w:r w:rsidR="00D728F7">
        <w:rPr>
          <w:rFonts w:asciiTheme="minorEastAsia"/>
        </w:rPr>
        <w:t>」</w:t>
      </w:r>
      <w:r w:rsidR="00934453" w:rsidRPr="00D2545B">
        <w:rPr>
          <w:rStyle w:val="00Text"/>
          <w:rFonts w:asciiTheme="minorEastAsia"/>
        </w:rPr>
        <w:t>瞎，許轄翻，一目盲也。</w:t>
      </w:r>
      <w:r w:rsidR="00934453" w:rsidRPr="00DE780C">
        <w:rPr>
          <w:rFonts w:asciiTheme="minorEastAsia"/>
        </w:rPr>
        <w:t>生怒，引佩刀自刺出血，曰︰</w:t>
      </w:r>
      <w:r w:rsidR="00D728F7">
        <w:rPr>
          <w:rFonts w:asciiTheme="minorEastAsia"/>
        </w:rPr>
        <w:t>「</w:t>
      </w:r>
      <w:r w:rsidR="00934453" w:rsidRPr="00DE780C">
        <w:rPr>
          <w:rFonts w:asciiTheme="minorEastAsia"/>
        </w:rPr>
        <w:t>此亦一淚也。</w:t>
      </w:r>
      <w:r w:rsidR="00D728F7">
        <w:rPr>
          <w:rFonts w:asciiTheme="minorEastAsia"/>
        </w:rPr>
        <w:t>」</w:t>
      </w:r>
      <w:r w:rsidR="00934453" w:rsidRPr="00DE780C">
        <w:rPr>
          <w:rFonts w:asciiTheme="minorEastAsia"/>
        </w:rPr>
        <w:t>洪大驚，鞭之。生曰︰</w:t>
      </w:r>
      <w:r w:rsidR="00D728F7">
        <w:rPr>
          <w:rFonts w:asciiTheme="minorEastAsia"/>
        </w:rPr>
        <w:t>「</w:t>
      </w:r>
      <w:r w:rsidR="00934453" w:rsidRPr="00DE780C">
        <w:rPr>
          <w:rFonts w:asciiTheme="minorEastAsia"/>
        </w:rPr>
        <w:t>性耐刀槊，不堪鞭棰！</w:t>
      </w:r>
      <w:r w:rsidR="00D728F7">
        <w:rPr>
          <w:rFonts w:asciiTheme="minorEastAsia"/>
        </w:rPr>
        <w:t>」</w:t>
      </w:r>
      <w:r w:rsidR="00934453" w:rsidRPr="00D2545B">
        <w:rPr>
          <w:rStyle w:val="00Text"/>
          <w:rFonts w:asciiTheme="minorEastAsia"/>
        </w:rPr>
        <w:t>槊，色角翻。棰，止橤翻。</w:t>
      </w:r>
      <w:r w:rsidR="00934453" w:rsidRPr="00DE780C">
        <w:rPr>
          <w:rFonts w:asciiTheme="minorEastAsia"/>
        </w:rPr>
        <w:t>洪謂其父健曰︰</w:t>
      </w:r>
      <w:r w:rsidR="00D728F7">
        <w:rPr>
          <w:rFonts w:asciiTheme="minorEastAsia"/>
        </w:rPr>
        <w:t>「</w:t>
      </w:r>
      <w:r w:rsidR="00934453" w:rsidRPr="00DE780C">
        <w:rPr>
          <w:rFonts w:asciiTheme="minorEastAsia"/>
        </w:rPr>
        <w:t>此兒狂悖，</w:t>
      </w:r>
      <w:r w:rsidR="00934453" w:rsidRPr="00D2545B">
        <w:rPr>
          <w:rStyle w:val="00Text"/>
          <w:rFonts w:asciiTheme="minorEastAsia"/>
        </w:rPr>
        <w:t>悖，蒲內翻，又蒲沒翻。</w:t>
      </w:r>
      <w:r w:rsidR="00934453" w:rsidRPr="00DE780C">
        <w:rPr>
          <w:rFonts w:asciiTheme="minorEastAsia"/>
        </w:rPr>
        <w:t>宜早除之；不然，必破人家。</w:t>
      </w:r>
      <w:r w:rsidR="00D728F7">
        <w:rPr>
          <w:rFonts w:asciiTheme="minorEastAsia"/>
        </w:rPr>
        <w:t>」</w:t>
      </w:r>
      <w:r w:rsidR="00934453" w:rsidRPr="00DE780C">
        <w:rPr>
          <w:rFonts w:asciiTheme="minorEastAsia"/>
        </w:rPr>
        <w:t>健將殺之，健弟雄止之曰︰</w:t>
      </w:r>
      <w:r w:rsidR="00D728F7">
        <w:rPr>
          <w:rFonts w:asciiTheme="minorEastAsia"/>
        </w:rPr>
        <w:t>「</w:t>
      </w:r>
      <w:r w:rsidR="00934453" w:rsidRPr="00DE780C">
        <w:rPr>
          <w:rFonts w:asciiTheme="minorEastAsia"/>
        </w:rPr>
        <w:t>兒長自應改，何可遽爾！</w:t>
      </w:r>
      <w:r w:rsidR="00D728F7">
        <w:rPr>
          <w:rFonts w:asciiTheme="minorEastAsia"/>
        </w:rPr>
        <w:t>」</w:t>
      </w:r>
      <w:r w:rsidR="00934453" w:rsidRPr="00DE780C">
        <w:rPr>
          <w:rFonts w:asciiTheme="minorEastAsia"/>
        </w:rPr>
        <w:t>及長，力舉千鈞，手格猛獸，</w:t>
      </w:r>
      <w:r w:rsidR="00934453" w:rsidRPr="00D2545B">
        <w:rPr>
          <w:rStyle w:val="00Text"/>
          <w:rFonts w:asciiTheme="minorEastAsia"/>
        </w:rPr>
        <w:t>格，擊也。長，知兩翻。</w:t>
      </w:r>
      <w:r w:rsidR="00934453" w:rsidRPr="00DE780C">
        <w:rPr>
          <w:rFonts w:asciiTheme="minorEastAsia"/>
        </w:rPr>
        <w:t>走及奔馬，擊刺騎射，冠絕一時。</w:t>
      </w:r>
      <w:r w:rsidR="00934453" w:rsidRPr="00D2545B">
        <w:rPr>
          <w:rStyle w:val="00Text"/>
          <w:rFonts w:asciiTheme="minorEastAsia"/>
        </w:rPr>
        <w:t>騎，奇寄翻。冠，古玩翻；下同。</w:t>
      </w:r>
      <w:r w:rsidR="00934453" w:rsidRPr="00DE780C">
        <w:rPr>
          <w:rFonts w:asciiTheme="minorEastAsia"/>
        </w:rPr>
        <w:t>獻哀太子卒，</w:t>
      </w:r>
      <w:r w:rsidR="00934453" w:rsidRPr="00D2545B">
        <w:rPr>
          <w:rStyle w:val="00Text"/>
          <w:rFonts w:asciiTheme="minorEastAsia"/>
        </w:rPr>
        <w:t>秦太子萇，諡曰獻哀。</w:t>
      </w:r>
      <w:r w:rsidR="00934453" w:rsidRPr="00DE780C">
        <w:rPr>
          <w:rFonts w:asciiTheme="minorEastAsia"/>
        </w:rPr>
        <w:t>強后欲立少子晉王柳；</w:t>
      </w:r>
      <w:r w:rsidR="00934453" w:rsidRPr="00D2545B">
        <w:rPr>
          <w:rStyle w:val="00Text"/>
          <w:rFonts w:asciiTheme="minorEastAsia"/>
        </w:rPr>
        <w:t>強，其兩翻。少，詩照翻。</w:t>
      </w:r>
      <w:r w:rsidR="00934453" w:rsidRPr="00DE780C">
        <w:rPr>
          <w:rFonts w:asciiTheme="minorEastAsia"/>
        </w:rPr>
        <w:t>秦主健以讖文有</w:t>
      </w:r>
      <w:r w:rsidR="00D728F7">
        <w:rPr>
          <w:rFonts w:asciiTheme="minorEastAsia"/>
        </w:rPr>
        <w:t>「</w:t>
      </w:r>
      <w:r w:rsidR="00934453" w:rsidRPr="00DE780C">
        <w:rPr>
          <w:rFonts w:asciiTheme="minorEastAsia"/>
        </w:rPr>
        <w:t>三羊五眼</w:t>
      </w:r>
      <w:r w:rsidR="00D728F7">
        <w:rPr>
          <w:rFonts w:asciiTheme="minorEastAsia"/>
        </w:rPr>
        <w:t>」</w:t>
      </w:r>
      <w:r w:rsidR="00934453" w:rsidRPr="00DE780C">
        <w:rPr>
          <w:rFonts w:asciiTheme="minorEastAsia"/>
        </w:rPr>
        <w:t>，乃立生為太子。</w:t>
      </w:r>
      <w:r w:rsidR="00934453" w:rsidRPr="00D2545B">
        <w:rPr>
          <w:rStyle w:val="00Text"/>
          <w:rFonts w:asciiTheme="minorEastAsia"/>
        </w:rPr>
        <w:t>為苻生以凶暴不克紹張本。</w:t>
      </w:r>
      <w:r w:rsidR="00934453" w:rsidRPr="00DE780C">
        <w:rPr>
          <w:rFonts w:asciiTheme="minorEastAsia"/>
        </w:rPr>
        <w:t>以司空、平昌王菁為太尉，尚書令王墮為司空，司隸校尉梁楞為尚書令。</w:t>
      </w:r>
      <w:r w:rsidR="00934453" w:rsidRPr="00D2545B">
        <w:rPr>
          <w:rStyle w:val="00Text"/>
          <w:rFonts w:asciiTheme="minorEastAsia"/>
        </w:rPr>
        <w:t>楞，盧登翻。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姚襄所部多勸襄北還，襄從之。五月，襄攻冠軍將軍高季於外黃，</w:t>
      </w:r>
      <w:r w:rsidR="00934453" w:rsidRPr="00D2545B">
        <w:rPr>
          <w:rStyle w:val="00Text"/>
          <w:rFonts w:asciiTheme="minorEastAsia"/>
        </w:rPr>
        <w:t>外黃縣，自漢以來屬陳留郡。賢曰︰外黃故城在今汴州雍丘縣東。冠，古玩翻。</w:t>
      </w:r>
      <w:r w:rsidR="00934453" w:rsidRPr="00DE780C">
        <w:rPr>
          <w:rFonts w:asciiTheme="minorEastAsia"/>
        </w:rPr>
        <w:t>會季卒，襄進據許昌。</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六月，丙子，秦主健寢疾。庚辰，平昌公</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公</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王</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菁勒兵入東宮，將殺太子生而自立。時生侍疾西宮，</w:t>
      </w:r>
      <w:r w:rsidR="00934453" w:rsidRPr="00D2545B">
        <w:rPr>
          <w:rStyle w:val="00Text"/>
          <w:rFonts w:asciiTheme="minorEastAsia"/>
        </w:rPr>
        <w:t>秦主所居為西宮。</w:t>
      </w:r>
      <w:r w:rsidR="00934453" w:rsidRPr="00DE780C">
        <w:rPr>
          <w:rFonts w:asciiTheme="minorEastAsia"/>
        </w:rPr>
        <w:t>菁以為健已卒，</w:t>
      </w:r>
      <w:r w:rsidR="00934453" w:rsidRPr="00D2545B">
        <w:rPr>
          <w:rStyle w:val="00Text"/>
          <w:rFonts w:asciiTheme="minorEastAsia"/>
        </w:rPr>
        <w:t>卒，子恤翻。</w:t>
      </w:r>
      <w:r w:rsidR="00934453" w:rsidRPr="00DE780C">
        <w:rPr>
          <w:rFonts w:asciiTheme="minorEastAsia"/>
        </w:rPr>
        <w:t>攻東掖門。健聞變，登端門，陳兵自衞。衆見健惶懼，皆捨仗逃散。健執菁，數而殺之，</w:t>
      </w:r>
      <w:r w:rsidR="00934453" w:rsidRPr="00D2545B">
        <w:rPr>
          <w:rStyle w:val="00Text"/>
          <w:rFonts w:asciiTheme="minorEastAsia"/>
        </w:rPr>
        <w:t>數，所具翻。</w:t>
      </w:r>
      <w:r w:rsidR="00934453" w:rsidRPr="00DE780C">
        <w:rPr>
          <w:rFonts w:asciiTheme="minorEastAsia"/>
        </w:rPr>
        <w:t>餘無所問。</w:t>
      </w:r>
    </w:p>
    <w:p w:rsidR="00934453" w:rsidRPr="00DE780C" w:rsidRDefault="00934453" w:rsidP="00662EDA">
      <w:pPr>
        <w:rPr>
          <w:rFonts w:asciiTheme="minorEastAsia"/>
        </w:rPr>
      </w:pPr>
      <w:r w:rsidRPr="00DE780C">
        <w:rPr>
          <w:rFonts w:asciiTheme="minorEastAsia"/>
        </w:rPr>
        <w:t>壬午，以大司馬、武都王安都督中外諸軍事。</w:t>
      </w:r>
      <w:r w:rsidRPr="00D2545B">
        <w:rPr>
          <w:rStyle w:val="00Text"/>
          <w:rFonts w:asciiTheme="minorEastAsia"/>
        </w:rPr>
        <w:t>苻雄死，健以菁都督中外諸軍；菁以逆誅，以安代之。</w:t>
      </w:r>
      <w:r w:rsidRPr="00DE780C">
        <w:rPr>
          <w:rFonts w:asciiTheme="minorEastAsia"/>
        </w:rPr>
        <w:t>甲申，健引太師魚遵、丞相雷弱兒、太傅毛貴、司空王墮、尚書令梁楞、左僕射梁安、右僕射段純、吏部尚書辛牢等受遺詔輔政。健謂太子生曰︰</w:t>
      </w:r>
      <w:r w:rsidR="00D728F7">
        <w:rPr>
          <w:rFonts w:asciiTheme="minorEastAsia"/>
        </w:rPr>
        <w:t>「</w:t>
      </w:r>
      <w:r w:rsidRPr="00DE780C">
        <w:rPr>
          <w:rFonts w:asciiTheme="minorEastAsia"/>
        </w:rPr>
        <w:t>六夷酋帥及大臣執權者，若不從汝命，宜漸除之。</w:t>
      </w:r>
      <w:r w:rsidR="00D728F7">
        <w:rPr>
          <w:rFonts w:asciiTheme="minorEastAsia"/>
        </w:rPr>
        <w:t>」</w:t>
      </w:r>
      <w:r w:rsidRPr="00D2545B">
        <w:rPr>
          <w:rStyle w:val="00Text"/>
          <w:rFonts w:asciiTheme="minorEastAsia"/>
        </w:rPr>
        <w:t>為苻生虐殺大臣張本。酋，慈由翻。帥，所類翻。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臣光曰︰顧命大臣，所以輔導嗣子，為之羽翼也。為之羽翼而敎使翦之，能無斃乎！知其不忠，則勿任而已矣；任以大柄，又從而猜之，鮮有不召亂者也。</w:t>
      </w:r>
      <w:r w:rsidRPr="00D2545B">
        <w:rPr>
          <w:rStyle w:val="00Text"/>
          <w:rFonts w:asciiTheme="minorEastAsia" w:eastAsiaTheme="minorEastAsia"/>
        </w:rPr>
        <w:t>鮮，息淺翻。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乙西，健卒；</w:t>
      </w:r>
      <w:r w:rsidR="00934453" w:rsidRPr="00D2545B">
        <w:rPr>
          <w:rStyle w:val="00Text"/>
          <w:rFonts w:asciiTheme="minorEastAsia"/>
        </w:rPr>
        <w:t>年三十九。</w:t>
      </w:r>
      <w:r w:rsidR="00934453" w:rsidRPr="00DE780C">
        <w:rPr>
          <w:rFonts w:asciiTheme="minorEastAsia"/>
        </w:rPr>
        <w:t>諡曰景明皇帝，廟號高祖。丙戌，太子生卽位，</w:t>
      </w:r>
      <w:r w:rsidR="00934453" w:rsidRPr="00D2545B">
        <w:rPr>
          <w:rStyle w:val="00Text"/>
          <w:rFonts w:asciiTheme="minorEastAsia"/>
        </w:rPr>
        <w:t>苻生，字長生，健第三子也。</w:t>
      </w:r>
      <w:r w:rsidR="00934453" w:rsidRPr="00DE780C">
        <w:rPr>
          <w:rFonts w:asciiTheme="minorEastAsia"/>
        </w:rPr>
        <w:t>大赦，改元壽光。羣臣奏曰︰</w:t>
      </w:r>
      <w:r w:rsidR="00D728F7">
        <w:rPr>
          <w:rFonts w:asciiTheme="minorEastAsia"/>
        </w:rPr>
        <w:t>「</w:t>
      </w:r>
      <w:r w:rsidR="00934453" w:rsidRPr="00DE780C">
        <w:rPr>
          <w:rFonts w:asciiTheme="minorEastAsia"/>
        </w:rPr>
        <w:t>未踰年而改元，非禮也。</w:t>
      </w:r>
      <w:r w:rsidR="00D728F7">
        <w:rPr>
          <w:rFonts w:asciiTheme="minorEastAsia"/>
        </w:rPr>
        <w:t>」</w:t>
      </w:r>
      <w:r w:rsidR="00934453" w:rsidRPr="00D2545B">
        <w:rPr>
          <w:rStyle w:val="00Text"/>
          <w:rFonts w:asciiTheme="minorEastAsia"/>
        </w:rPr>
        <w:t>古禮，君薨，世子卽位，旣踰年而後稱元年。</w:t>
      </w:r>
      <w:r w:rsidR="00934453" w:rsidRPr="00DE780C">
        <w:rPr>
          <w:rFonts w:asciiTheme="minorEastAsia"/>
        </w:rPr>
        <w:t>生怒，窮推議主，得右僕射段純，殺之。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秋，七月，以吏部尚書周閔為左僕射。</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或告會稽王昱曰︰</w:t>
      </w:r>
      <w:r w:rsidR="00934453" w:rsidRPr="00D2545B">
        <w:rPr>
          <w:rStyle w:val="00Text"/>
          <w:rFonts w:asciiTheme="minorEastAsia"/>
        </w:rPr>
        <w:t>會，工外翻。</w:t>
      </w:r>
      <w:r w:rsidR="00D728F7">
        <w:rPr>
          <w:rFonts w:asciiTheme="minorEastAsia"/>
        </w:rPr>
        <w:t>「</w:t>
      </w:r>
      <w:r w:rsidR="00934453" w:rsidRPr="00DE780C">
        <w:rPr>
          <w:rFonts w:asciiTheme="minorEastAsia"/>
        </w:rPr>
        <w:t>武陵王第中大脩器仗，將謀非常。</w:t>
      </w:r>
      <w:r w:rsidR="00D728F7">
        <w:rPr>
          <w:rFonts w:asciiTheme="minorEastAsia"/>
        </w:rPr>
        <w:t>」</w:t>
      </w:r>
      <w:r w:rsidR="00934453" w:rsidRPr="00D2545B">
        <w:rPr>
          <w:rStyle w:val="00Text"/>
          <w:rFonts w:asciiTheme="minorEastAsia"/>
        </w:rPr>
        <w:t>武陵王晞也。</w:t>
      </w:r>
      <w:r w:rsidR="00934453" w:rsidRPr="00DE780C">
        <w:rPr>
          <w:rFonts w:asciiTheme="minorEastAsia"/>
        </w:rPr>
        <w:t>昱以告太常王彪之，彪之曰︰</w:t>
      </w:r>
      <w:r w:rsidR="00D728F7">
        <w:rPr>
          <w:rFonts w:asciiTheme="minorEastAsia"/>
        </w:rPr>
        <w:t>「</w:t>
      </w:r>
      <w:r w:rsidR="00934453" w:rsidRPr="00DE780C">
        <w:rPr>
          <w:rFonts w:asciiTheme="minorEastAsia"/>
        </w:rPr>
        <w:t>武陵王之志，盡於馳騁畋獵而已耳，</w:t>
      </w:r>
      <w:r w:rsidR="00934453" w:rsidRPr="00D2545B">
        <w:rPr>
          <w:rStyle w:val="00Text"/>
          <w:rFonts w:asciiTheme="minorEastAsia"/>
        </w:rPr>
        <w:t>騁，丑郢翻。</w:t>
      </w:r>
      <w:r w:rsidR="00934453" w:rsidRPr="00DE780C">
        <w:rPr>
          <w:rFonts w:asciiTheme="minorEastAsia"/>
        </w:rPr>
        <w:t>深願靜之，以安異同之論，勿復以為言！</w:t>
      </w:r>
      <w:r w:rsidR="00D728F7">
        <w:rPr>
          <w:rFonts w:asciiTheme="minorEastAsia"/>
        </w:rPr>
        <w:t>」</w:t>
      </w:r>
      <w:r w:rsidR="00934453" w:rsidRPr="00DE780C">
        <w:rPr>
          <w:rFonts w:asciiTheme="minorEastAsia"/>
        </w:rPr>
        <w:t>昱善之。</w:t>
      </w:r>
      <w:r w:rsidR="00934453" w:rsidRPr="00D2545B">
        <w:rPr>
          <w:rStyle w:val="00Text"/>
          <w:rFonts w:asciiTheme="minorEastAsia"/>
        </w:rPr>
        <w:t>為武陵終以此得禍、彪之所不能救張本。復，扶又翻。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秦主生尊母強氏曰皇太后，立妃梁氏為皇后。梁氏，安之女也。以其嬖臣太子門大夫南安趙韶為右僕射，</w:t>
      </w:r>
      <w:r w:rsidR="00934453" w:rsidRPr="00D2545B">
        <w:rPr>
          <w:rStyle w:val="00Text"/>
          <w:rFonts w:asciiTheme="minorEastAsia"/>
        </w:rPr>
        <w:t>續漢志︰太子門大夫二人，職比郞將。嬖，卑義翻，又博計翻。</w:t>
      </w:r>
      <w:r w:rsidR="00934453" w:rsidRPr="00DE780C">
        <w:rPr>
          <w:rFonts w:asciiTheme="minorEastAsia"/>
        </w:rPr>
        <w:t>太子舍人趙誨為中護軍，著作郞董榮為尚書。</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涼王祚淫虐無道，上下怨憤。祚惡河州刺史張瓘之強，</w:t>
      </w:r>
      <w:r w:rsidR="00934453" w:rsidRPr="00D2545B">
        <w:rPr>
          <w:rStyle w:val="00Text"/>
          <w:rFonts w:asciiTheme="minorEastAsia"/>
        </w:rPr>
        <w:t>張駿置河州，治枹罕。惡，烏路翻。</w:t>
      </w:r>
      <w:r w:rsidR="00934453" w:rsidRPr="00DE780C">
        <w:rPr>
          <w:rFonts w:asciiTheme="minorEastAsia"/>
        </w:rPr>
        <w:t>遣張掖太守索孚代瓘守枹罕，</w:t>
      </w:r>
      <w:r w:rsidR="00934453" w:rsidRPr="00D2545B">
        <w:rPr>
          <w:rStyle w:val="00Text"/>
          <w:rFonts w:asciiTheme="minorEastAsia"/>
        </w:rPr>
        <w:t>索，昔各翻。枹，音膚。</w:t>
      </w:r>
      <w:r w:rsidR="00934453" w:rsidRPr="00DE780C">
        <w:rPr>
          <w:rFonts w:asciiTheme="minorEastAsia"/>
        </w:rPr>
        <w:t>使瓘討叛胡，又遣其將易揣、張玲帥步騎萬三千以襲瓘。</w:t>
      </w:r>
      <w:r w:rsidR="00934453" w:rsidRPr="00D2545B">
        <w:rPr>
          <w:rStyle w:val="00Text"/>
          <w:rFonts w:asciiTheme="minorEastAsia"/>
        </w:rPr>
        <w:t>將，卽亮翻。易，讀如字，姓也。揣，初委翻。玲，盧經翻。帥，讀曰率。騎，奇寄翻。</w:t>
      </w:r>
      <w:r w:rsidR="00934453" w:rsidRPr="00DE780C">
        <w:rPr>
          <w:rFonts w:asciiTheme="minorEastAsia"/>
        </w:rPr>
        <w:t>張掖人王鸞知術數，言於祚曰︰</w:t>
      </w:r>
      <w:r w:rsidR="00D728F7">
        <w:rPr>
          <w:rFonts w:asciiTheme="minorEastAsia"/>
        </w:rPr>
        <w:t>「</w:t>
      </w:r>
      <w:r w:rsidR="00934453" w:rsidRPr="00DE780C">
        <w:rPr>
          <w:rFonts w:asciiTheme="minorEastAsia"/>
        </w:rPr>
        <w:t>此軍出，必不還，涼國將危；</w:t>
      </w:r>
      <w:r w:rsidR="00D728F7">
        <w:rPr>
          <w:rFonts w:asciiTheme="minorEastAsia"/>
        </w:rPr>
        <w:t>」</w:t>
      </w:r>
      <w:r w:rsidR="00934453" w:rsidRPr="00DE780C">
        <w:rPr>
          <w:rFonts w:asciiTheme="minorEastAsia"/>
        </w:rPr>
        <w:t>幷陳祚三不道。祚大怒，以鸞為訞言，</w:t>
      </w:r>
      <w:r w:rsidR="00934453" w:rsidRPr="00D2545B">
        <w:rPr>
          <w:rStyle w:val="00Text"/>
          <w:rFonts w:asciiTheme="minorEastAsia"/>
        </w:rPr>
        <w:t>訞，於驕翻。</w:t>
      </w:r>
      <w:r w:rsidR="00934453" w:rsidRPr="00DE780C">
        <w:rPr>
          <w:rFonts w:asciiTheme="minorEastAsia"/>
        </w:rPr>
        <w:t>斬以徇。鸞臨刑曰︰</w:t>
      </w:r>
      <w:r w:rsidR="00D728F7">
        <w:rPr>
          <w:rFonts w:asciiTheme="minorEastAsia"/>
        </w:rPr>
        <w:t>「</w:t>
      </w:r>
      <w:r w:rsidR="00934453" w:rsidRPr="00DE780C">
        <w:rPr>
          <w:rFonts w:asciiTheme="minorEastAsia"/>
        </w:rPr>
        <w:t>我死，軍敗於外，王死於內，必矣！</w:t>
      </w:r>
      <w:r w:rsidR="00D728F7">
        <w:rPr>
          <w:rFonts w:asciiTheme="minorEastAsia"/>
        </w:rPr>
        <w:t>」</w:t>
      </w:r>
      <w:r w:rsidR="00934453" w:rsidRPr="00DE780C">
        <w:rPr>
          <w:rFonts w:asciiTheme="minorEastAsia"/>
        </w:rPr>
        <w:t>祚族滅之。瓘聞之，斬孚，起兵擊祚，傳檄州郡，廢祚，以侯還第，復立涼寧侯曜靈。</w:t>
      </w:r>
      <w:r w:rsidR="00934453" w:rsidRPr="00D2545B">
        <w:rPr>
          <w:rStyle w:val="00Text"/>
          <w:rFonts w:asciiTheme="minorEastAsia"/>
        </w:rPr>
        <w:t>曜靈廢見上卷上年。</w:t>
      </w:r>
      <w:r w:rsidR="00934453" w:rsidRPr="00DE780C">
        <w:rPr>
          <w:rFonts w:asciiTheme="minorEastAsia"/>
        </w:rPr>
        <w:t>易揣、張玲軍始濟河，瓘擊破之。揣等單騎奔還，瓘軍躡之，姑臧振恐。驍騎將軍敦煌宋混兄脩，與祚有隙，懼禍。</w:t>
      </w:r>
      <w:r w:rsidR="00934453" w:rsidRPr="00D2545B">
        <w:rPr>
          <w:rStyle w:val="00Text"/>
          <w:rFonts w:asciiTheme="minorEastAsia"/>
        </w:rPr>
        <w:t>驍，堅堯翻。敦，徒門翻。</w:t>
      </w:r>
      <w:r w:rsidR="00934453" w:rsidRPr="00DE780C">
        <w:rPr>
          <w:rFonts w:asciiTheme="minorEastAsia"/>
        </w:rPr>
        <w:t>八月，混與弟澄西走，合衆萬餘人以應瓘，還向姑臧。祚遣楊秋胡將曜靈於東苑，拉其腰而殺之，</w:t>
      </w:r>
      <w:r w:rsidR="00934453" w:rsidRPr="00D2545B">
        <w:rPr>
          <w:rStyle w:val="00Text"/>
          <w:rFonts w:asciiTheme="minorEastAsia"/>
        </w:rPr>
        <w:t>將，如字。拉，盧合翻。</w:t>
      </w:r>
      <w:r w:rsidR="00934453" w:rsidRPr="00DE780C">
        <w:rPr>
          <w:rFonts w:asciiTheme="minorEastAsia"/>
        </w:rPr>
        <w:t>埋於沙阬，諡曰哀公。</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秦主生封衞大將軍黃眉為廣平王，前將軍飛為新興王，皆素所善也。徵大司馬武都王安領太尉。</w:t>
      </w:r>
      <w:r w:rsidR="00934453" w:rsidRPr="00D2545B">
        <w:rPr>
          <w:rStyle w:val="00Text"/>
          <w:rFonts w:asciiTheme="minorEastAsia"/>
        </w:rPr>
        <w:t>健臨沒，以安督中外諸軍，然尚在蒲阪，今生乃召之。</w:t>
      </w:r>
      <w:r w:rsidR="00934453" w:rsidRPr="00DE780C">
        <w:rPr>
          <w:rFonts w:asciiTheme="minorEastAsia"/>
        </w:rPr>
        <w:t>以晉王柳為征東大將軍、幷州牧，鎭蒲阪；</w:t>
      </w:r>
      <w:r w:rsidR="00934453" w:rsidRPr="00D2545B">
        <w:rPr>
          <w:rStyle w:val="00Text"/>
          <w:rFonts w:asciiTheme="minorEastAsia"/>
        </w:rPr>
        <w:t>阪，音反。</w:t>
      </w:r>
      <w:r w:rsidR="00934453" w:rsidRPr="00DE780C">
        <w:rPr>
          <w:rFonts w:asciiTheme="minorEastAsia"/>
        </w:rPr>
        <w:t>魏王廋為鎭東大將軍、豫州牧，鎭陝城。</w:t>
      </w:r>
      <w:r w:rsidR="00934453" w:rsidRPr="00D2545B">
        <w:rPr>
          <w:rStyle w:val="00Text"/>
          <w:rFonts w:asciiTheme="minorEastAsia"/>
        </w:rPr>
        <w:t>廋，疏鳩翻。陝，失冉翻。</w:t>
      </w:r>
    </w:p>
    <w:p w:rsidR="00934453" w:rsidRPr="00DE780C" w:rsidRDefault="00934453" w:rsidP="00662EDA">
      <w:pPr>
        <w:rPr>
          <w:rFonts w:asciiTheme="minorEastAsia"/>
        </w:rPr>
      </w:pPr>
      <w:r w:rsidRPr="00DE780C">
        <w:rPr>
          <w:rFonts w:asciiTheme="minorEastAsia"/>
        </w:rPr>
        <w:t>中書監胡文、中書令王魚言於生曰︰</w:t>
      </w:r>
      <w:r w:rsidR="00D728F7">
        <w:rPr>
          <w:rFonts w:asciiTheme="minorEastAsia"/>
        </w:rPr>
        <w:t>「</w:t>
      </w:r>
      <w:r w:rsidRPr="00DE780C">
        <w:rPr>
          <w:rFonts w:asciiTheme="minorEastAsia"/>
        </w:rPr>
        <w:t>比有星孛于大角，熒惑入東井。大角，帝坐；東井，秦分；</w:t>
      </w:r>
      <w:r w:rsidRPr="00D2545B">
        <w:rPr>
          <w:rStyle w:val="00Text"/>
          <w:rFonts w:asciiTheme="minorEastAsia"/>
        </w:rPr>
        <w:t>天文志︰大角在攝提間。大角者，天王坐也。東井，八星。東井、輿鬼，秦、雍州分。比，毗至翻。孛，蒲內翻。坐，徂臥翻。分，扶問翻。</w:t>
      </w:r>
      <w:r w:rsidRPr="00DE780C">
        <w:rPr>
          <w:rFonts w:asciiTheme="minorEastAsia"/>
        </w:rPr>
        <w:t>於占不出三年，國有大喪，大臣戮死；願陛下脩德以禳之！</w:t>
      </w:r>
      <w:r w:rsidR="00D728F7">
        <w:rPr>
          <w:rFonts w:asciiTheme="minorEastAsia"/>
        </w:rPr>
        <w:t>」</w:t>
      </w:r>
      <w:r w:rsidRPr="00DE780C">
        <w:rPr>
          <w:rFonts w:asciiTheme="minorEastAsia"/>
        </w:rPr>
        <w:t>生曰︰</w:t>
      </w:r>
      <w:r w:rsidR="00D728F7">
        <w:rPr>
          <w:rFonts w:asciiTheme="minorEastAsia"/>
        </w:rPr>
        <w:t>「</w:t>
      </w:r>
      <w:r w:rsidRPr="00DE780C">
        <w:rPr>
          <w:rFonts w:asciiTheme="minorEastAsia"/>
        </w:rPr>
        <w:t>皇后與朕對臨天下，可以應大喪矣。毛太傅、梁車騎、梁僕射受遺輔政，可以應大臣矣。</w:t>
      </w:r>
      <w:r w:rsidR="00D728F7">
        <w:rPr>
          <w:rFonts w:asciiTheme="minorEastAsia"/>
        </w:rPr>
        <w:t>」</w:t>
      </w:r>
      <w:r w:rsidRPr="00DE780C">
        <w:rPr>
          <w:rFonts w:asciiTheme="minorEastAsia"/>
        </w:rPr>
        <w:t>九月，生殺梁后及毛貴、梁楞、梁安。貴，后之舅也。</w:t>
      </w:r>
    </w:p>
    <w:p w:rsidR="00934453" w:rsidRPr="00DE780C" w:rsidRDefault="00934453" w:rsidP="00662EDA">
      <w:pPr>
        <w:rPr>
          <w:rFonts w:asciiTheme="minorEastAsia"/>
        </w:rPr>
      </w:pPr>
      <w:r w:rsidRPr="00DE780C">
        <w:rPr>
          <w:rFonts w:asciiTheme="minorEastAsia"/>
        </w:rPr>
        <w:t>右僕射趙韶、中護軍趙誨，皆洛州刺史俱之從弟也，</w:t>
      </w:r>
      <w:r w:rsidRPr="00D2545B">
        <w:rPr>
          <w:rStyle w:val="00Text"/>
          <w:rFonts w:asciiTheme="minorEastAsia"/>
        </w:rPr>
        <w:t>趙俱鎭宜陽，事見上卷上年。從，才用翻。</w:t>
      </w:r>
      <w:r w:rsidRPr="00DE780C">
        <w:rPr>
          <w:rFonts w:asciiTheme="minorEastAsia"/>
        </w:rPr>
        <w:t>有寵於生，乃以俱為尚書令。俱固辭以疾，謂韶、誨曰︰</w:t>
      </w:r>
      <w:r w:rsidR="00D728F7">
        <w:rPr>
          <w:rFonts w:asciiTheme="minorEastAsia"/>
        </w:rPr>
        <w:t>「</w:t>
      </w:r>
      <w:r w:rsidRPr="00DE780C">
        <w:rPr>
          <w:rFonts w:asciiTheme="minorEastAsia"/>
        </w:rPr>
        <w:t>汝等不復顧祖宗，</w:t>
      </w:r>
      <w:r w:rsidRPr="00D2545B">
        <w:rPr>
          <w:rStyle w:val="00Text"/>
          <w:rFonts w:asciiTheme="minorEastAsia"/>
        </w:rPr>
        <w:t>復，扶又翻。</w:t>
      </w:r>
      <w:r w:rsidRPr="00DE780C">
        <w:rPr>
          <w:rFonts w:asciiTheme="minorEastAsia"/>
        </w:rPr>
        <w:t>欲為滅門之事！毛、梁何罪，而誅之？吾何功，而代之？汝等可自為，吾其死矣！</w:t>
      </w:r>
      <w:r w:rsidR="00D728F7">
        <w:rPr>
          <w:rFonts w:asciiTheme="minorEastAsia"/>
        </w:rPr>
        <w:t>」</w:t>
      </w:r>
      <w:r w:rsidRPr="00DE780C">
        <w:rPr>
          <w:rFonts w:asciiTheme="minorEastAsia"/>
        </w:rPr>
        <w:t>遂以憂卒。</w:t>
      </w:r>
      <w:r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涼宋混軍于武始大澤，</w:t>
      </w:r>
      <w:r w:rsidR="00934453" w:rsidRPr="00D2545B">
        <w:rPr>
          <w:rStyle w:val="00Text"/>
          <w:rFonts w:asciiTheme="minorEastAsia"/>
        </w:rPr>
        <w:t>張駿分狄道縣，立武始郡。宋混西走，起兵必不東向狄道。水經︰都野澤在武威縣東北。註云︰在姑臧城北三百里。都野</w:t>
      </w:r>
      <w:r w:rsidR="00934453" w:rsidRPr="00D2545B">
        <w:rPr>
          <w:rStyle w:val="00Text"/>
          <w:rFonts w:asciiTheme="minorEastAsia"/>
        </w:rPr>
        <w:lastRenderedPageBreak/>
        <w:t>卽禹貢之豬野，其水上承姑臧武始澤，澤在姑臧西。</w:t>
      </w:r>
      <w:r w:rsidR="00934453" w:rsidRPr="00DE780C">
        <w:rPr>
          <w:rFonts w:asciiTheme="minorEastAsia"/>
        </w:rPr>
        <w:t>為曜靈發哀。</w:t>
      </w:r>
      <w:r w:rsidR="00934453" w:rsidRPr="00D2545B">
        <w:rPr>
          <w:rStyle w:val="00Text"/>
          <w:rFonts w:asciiTheme="minorEastAsia"/>
        </w:rPr>
        <w:t>為，于偽翻。</w:t>
      </w:r>
      <w:r w:rsidR="00934453" w:rsidRPr="00DE780C">
        <w:rPr>
          <w:rFonts w:asciiTheme="minorEastAsia"/>
        </w:rPr>
        <w:t>閏月，混軍至姑臧，涼王祚收張瓘弟琚及子嵩，將殺之。琚、嵩聞之，募市人數百，揚言︰</w:t>
      </w:r>
      <w:r w:rsidR="00D728F7">
        <w:rPr>
          <w:rFonts w:asciiTheme="minorEastAsia"/>
        </w:rPr>
        <w:t>「</w:t>
      </w:r>
      <w:r w:rsidR="00934453" w:rsidRPr="00DE780C">
        <w:rPr>
          <w:rFonts w:asciiTheme="minorEastAsia"/>
        </w:rPr>
        <w:t>張祚無道，我兄大軍已至城東，敢舉手者誅三族！</w:t>
      </w:r>
      <w:r w:rsidR="00D728F7">
        <w:rPr>
          <w:rFonts w:asciiTheme="minorEastAsia"/>
        </w:rPr>
        <w:t>」</w:t>
      </w:r>
      <w:r w:rsidR="00934453" w:rsidRPr="00DE780C">
        <w:rPr>
          <w:rFonts w:asciiTheme="minorEastAsia"/>
        </w:rPr>
        <w:t>遂開西門納混兵。領軍將軍趙長等懼罪，</w:t>
      </w:r>
      <w:r w:rsidR="00934453" w:rsidRPr="00D2545B">
        <w:rPr>
          <w:rStyle w:val="00Text"/>
          <w:rFonts w:asciiTheme="minorEastAsia"/>
        </w:rPr>
        <w:t>趙長，請立祚者也，故懼罪。</w:t>
      </w:r>
      <w:r w:rsidR="00934453" w:rsidRPr="00DE780C">
        <w:rPr>
          <w:rFonts w:asciiTheme="minorEastAsia"/>
        </w:rPr>
        <w:t>入閣呼張重華母馬氏出殿，立涼武侯玄靚為主。</w:t>
      </w:r>
      <w:r w:rsidR="00934453" w:rsidRPr="00D2545B">
        <w:rPr>
          <w:rStyle w:val="00Text"/>
          <w:rFonts w:asciiTheme="minorEastAsia"/>
        </w:rPr>
        <w:t>靚，疾郢翻，又疾正翻。</w:t>
      </w:r>
      <w:r w:rsidR="00934453" w:rsidRPr="00DE780C">
        <w:rPr>
          <w:rFonts w:asciiTheme="minorEastAsia"/>
        </w:rPr>
        <w:t>易揣等引兵入殿，收長等，殺之。祚按劍殿上，大呼，叱左右力戰。</w:t>
      </w:r>
      <w:r w:rsidR="00934453" w:rsidRPr="00D2545B">
        <w:rPr>
          <w:rStyle w:val="00Text"/>
          <w:rFonts w:asciiTheme="minorEastAsia"/>
        </w:rPr>
        <w:t>呼，火故翻。</w:t>
      </w:r>
      <w:r w:rsidR="00934453" w:rsidRPr="00DE780C">
        <w:rPr>
          <w:rFonts w:asciiTheme="minorEastAsia"/>
        </w:rPr>
        <w:t>祚素失衆心，莫肯為之鬬者，</w:t>
      </w:r>
      <w:r w:rsidR="00934453" w:rsidRPr="00D2545B">
        <w:rPr>
          <w:rStyle w:val="00Text"/>
          <w:rFonts w:asciiTheme="minorEastAsia"/>
        </w:rPr>
        <w:t>為，于偽翻。</w:t>
      </w:r>
      <w:r w:rsidR="00934453" w:rsidRPr="00DE780C">
        <w:rPr>
          <w:rFonts w:asciiTheme="minorEastAsia"/>
        </w:rPr>
        <w:t>遂為兵人所殺。混等梟其首，</w:t>
      </w:r>
      <w:r w:rsidR="00934453" w:rsidRPr="00D2545B">
        <w:rPr>
          <w:rStyle w:val="00Text"/>
          <w:rFonts w:asciiTheme="minorEastAsia"/>
        </w:rPr>
        <w:t>梟，堅堯翻。</w:t>
      </w:r>
      <w:r w:rsidR="00934453" w:rsidRPr="00DE780C">
        <w:rPr>
          <w:rFonts w:asciiTheme="minorEastAsia"/>
        </w:rPr>
        <w:t>宣示中外，暴尸道左，城內咸稱萬歲。以庶人禮葬之，幷殺其二子。混、琚上玄靚為大將軍、涼州牧、西平公，</w:t>
      </w:r>
      <w:r w:rsidR="00934453" w:rsidRPr="00D2545B">
        <w:rPr>
          <w:rStyle w:val="00Text"/>
          <w:rFonts w:asciiTheme="minorEastAsia"/>
        </w:rPr>
        <w:t>上，時掌翻。</w:t>
      </w:r>
      <w:r w:rsidR="00934453" w:rsidRPr="00DE780C">
        <w:rPr>
          <w:rFonts w:asciiTheme="minorEastAsia"/>
        </w:rPr>
        <w:t>赦境內，復稱建興四十三年。</w:t>
      </w:r>
      <w:r w:rsidR="00934453" w:rsidRPr="00D2545B">
        <w:rPr>
          <w:rStyle w:val="00Text"/>
          <w:rFonts w:asciiTheme="minorEastAsia"/>
        </w:rPr>
        <w:t>張祚改建興年號，見上卷上年。</w:t>
      </w:r>
      <w:r w:rsidR="00934453" w:rsidRPr="00DE780C">
        <w:rPr>
          <w:rFonts w:asciiTheme="minorEastAsia"/>
        </w:rPr>
        <w:t>時玄靚始七歲。</w:t>
      </w:r>
    </w:p>
    <w:p w:rsidR="00934453" w:rsidRPr="00DE780C" w:rsidRDefault="00934453" w:rsidP="00662EDA">
      <w:pPr>
        <w:rPr>
          <w:rFonts w:asciiTheme="minorEastAsia"/>
        </w:rPr>
      </w:pPr>
      <w:r w:rsidRPr="00DE780C">
        <w:rPr>
          <w:rFonts w:asciiTheme="minorEastAsia"/>
        </w:rPr>
        <w:t>張瓘至姑臧，推玄靚為涼王，自為使持節、都督中外諸軍事、尚書令、涼州牧、張掖郡公，</w:t>
      </w:r>
      <w:r w:rsidRPr="00D2545B">
        <w:rPr>
          <w:rStyle w:val="00Text"/>
          <w:rFonts w:asciiTheme="minorEastAsia"/>
        </w:rPr>
        <w:t>使，疏吏翻。</w:t>
      </w:r>
      <w:r w:rsidRPr="00DE780C">
        <w:rPr>
          <w:rFonts w:asciiTheme="minorEastAsia"/>
        </w:rPr>
        <w:t>以宋混為尚書僕射。隴西人李儼據郡，不受瓘命，用江東年號，</w:t>
      </w:r>
      <w:r w:rsidRPr="00D2545B">
        <w:rPr>
          <w:rStyle w:val="00Text"/>
          <w:rFonts w:asciiTheme="minorEastAsia"/>
        </w:rPr>
        <w:t>用永和年號也。</w:t>
      </w:r>
      <w:r w:rsidRPr="00DE780C">
        <w:rPr>
          <w:rFonts w:asciiTheme="minorEastAsia"/>
        </w:rPr>
        <w:t>衆多歸之。</w:t>
      </w:r>
      <w:r w:rsidRPr="00D2545B">
        <w:rPr>
          <w:rStyle w:val="00Text"/>
          <w:rFonts w:asciiTheme="minorEastAsia"/>
        </w:rPr>
        <w:t>為李儼歸秦張本。</w:t>
      </w:r>
      <w:r w:rsidRPr="00DE780C">
        <w:rPr>
          <w:rFonts w:asciiTheme="minorEastAsia"/>
        </w:rPr>
        <w:t>瓘遣其將牛霸討之，</w:t>
      </w:r>
      <w:r w:rsidRPr="00D2545B">
        <w:rPr>
          <w:rStyle w:val="00Text"/>
          <w:rFonts w:asciiTheme="minorEastAsia"/>
        </w:rPr>
        <w:t>將，卽亮翻。</w:t>
      </w:r>
      <w:r w:rsidRPr="00DE780C">
        <w:rPr>
          <w:rFonts w:asciiTheme="minorEastAsia"/>
        </w:rPr>
        <w:t>未至，西平人衞綝亦據郡叛，</w:t>
      </w:r>
      <w:r w:rsidRPr="00D2545B">
        <w:rPr>
          <w:rStyle w:val="00Text"/>
          <w:rFonts w:asciiTheme="minorEastAsia"/>
        </w:rPr>
        <w:t>綝，丑林翻。</w:t>
      </w:r>
      <w:r w:rsidRPr="00DE780C">
        <w:rPr>
          <w:rFonts w:asciiTheme="minorEastAsia"/>
        </w:rPr>
        <w:t>霸兵潰，奔還。瓘遣弟琚擊綝，敗之。</w:t>
      </w:r>
      <w:r w:rsidRPr="00D2545B">
        <w:rPr>
          <w:rStyle w:val="00Text"/>
          <w:rFonts w:asciiTheme="minorEastAsia"/>
        </w:rPr>
        <w:t>敗，補邁翻。</w:t>
      </w:r>
      <w:r w:rsidRPr="00DE780C">
        <w:rPr>
          <w:rFonts w:asciiTheme="minorEastAsia"/>
        </w:rPr>
        <w:t>酒泉太守馬基起兵以應綝，瓘遣司馬張姚、王國擊斬之。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冬，十月，以豫州刺史謝尚督幷、冀、幽三州，</w:t>
      </w:r>
      <w:r w:rsidR="00934453" w:rsidRPr="00D2545B">
        <w:rPr>
          <w:rFonts w:asciiTheme="minorEastAsia" w:eastAsiaTheme="minorEastAsia"/>
        </w:rPr>
        <w:t>時江左僑立青、冀、幷、幽四州於江北。</w:t>
      </w:r>
      <w:r w:rsidR="00934453" w:rsidRPr="00DE780C">
        <w:rPr>
          <w:rStyle w:val="01Text"/>
          <w:rFonts w:asciiTheme="minorEastAsia" w:eastAsiaTheme="minorEastAsia"/>
          <w:sz w:val="21"/>
        </w:rPr>
        <w:t>鎭壽春。</w:t>
      </w:r>
      <w:r w:rsidR="00934453" w:rsidRPr="00D2545B">
        <w:rPr>
          <w:rFonts w:asciiTheme="minorEastAsia" w:eastAsiaTheme="minorEastAsia"/>
        </w:rPr>
        <w:t>南渡初，祖逖以豫州刺史治譙城。永昌元年，祖約退屯壽春。成帝咸和四年，庾亮以豫州刺史治蕪湖。咸康四年，毛寶以豫州刺史治邾城。六年，庾翼以豫州刺史治蕪湖。永和元年，趙胤以豫州刺史治牛渚。二年，尚以豫州刺史治蕪湖，今進壽春，皆建康西藩也。進取則屯壽春，守江則多在歷陽、蕪湖二處。</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鎭北將軍段龕與燕主儁書，抗中表之儀，</w:t>
      </w:r>
      <w:r w:rsidR="00934453" w:rsidRPr="00D2545B">
        <w:rPr>
          <w:rStyle w:val="00Text"/>
          <w:rFonts w:asciiTheme="minorEastAsia"/>
        </w:rPr>
        <w:t>儁，段氏出也，故龕與之抗中表之儀。龕，苦含翻；下同。</w:t>
      </w:r>
      <w:r w:rsidR="00934453" w:rsidRPr="00DE780C">
        <w:rPr>
          <w:rFonts w:asciiTheme="minorEastAsia"/>
        </w:rPr>
        <w:t>非其稱帝。儁怒，十一月，以太原王恪為大都督、撫軍將軍，陽騖副之，以擊翕。</w:t>
      </w:r>
      <w:r w:rsidR="00934453" w:rsidRPr="00D2545B">
        <w:rPr>
          <w:rStyle w:val="00Text"/>
          <w:rFonts w:asciiTheme="minorEastAsia"/>
        </w:rPr>
        <w:t>騖，音務。</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秦以辛牢守尚書令，趙韶為左僕射，尚書董榮為右僕射，中護軍趙誨為司隸校尉。</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十二月，高句麗王釗遣使詣燕納質脩貢，以請其母。</w:t>
      </w:r>
      <w:r w:rsidR="00934453" w:rsidRPr="00D2545B">
        <w:rPr>
          <w:rStyle w:val="00Text"/>
          <w:rFonts w:asciiTheme="minorEastAsia"/>
        </w:rPr>
        <w:t>句，如字，又音駒。麗，力知翻。燕囚釗母，見九十七卷成帝咸康八年。質，音致。</w:t>
      </w:r>
      <w:r w:rsidR="00934453" w:rsidRPr="00DE780C">
        <w:rPr>
          <w:rFonts w:asciiTheme="minorEastAsia"/>
        </w:rPr>
        <w:t>燕主儁許之，遣殿中將軍刁翕送釗母周氏歸其國；以釗為征東大將軍、營州刺史，封樂浪公，</w:t>
      </w:r>
      <w:r w:rsidR="00934453" w:rsidRPr="00D2545B">
        <w:rPr>
          <w:rStyle w:val="00Text"/>
          <w:rFonts w:asciiTheme="minorEastAsia"/>
        </w:rPr>
        <w:t>樂浪，音洛琅。</w:t>
      </w:r>
      <w:r w:rsidR="00934453" w:rsidRPr="00DE780C">
        <w:rPr>
          <w:rFonts w:asciiTheme="minorEastAsia"/>
        </w:rPr>
        <w:t>王如故。</w:t>
      </w:r>
      <w:r w:rsidR="00934453" w:rsidRPr="00D2545B">
        <w:rPr>
          <w:rStyle w:val="00Text"/>
          <w:rFonts w:asciiTheme="minorEastAsia"/>
        </w:rPr>
        <w:t>使為高句麗王如故。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上黨人馮鴦逐燕太守段剛，據安民城，</w:t>
      </w:r>
      <w:r w:rsidR="00934453" w:rsidRPr="00D2545B">
        <w:rPr>
          <w:rFonts w:asciiTheme="minorEastAsia" w:eastAsiaTheme="minorEastAsia"/>
        </w:rPr>
        <w:t>魏收地形志︰燕上黨太守治安民城。安民城在襄垣縣，蓋永嘉中，劉琨遣張倚所築，以安上黨之民，因以為名。</w:t>
      </w:r>
      <w:r w:rsidR="00934453" w:rsidRPr="00DE780C">
        <w:rPr>
          <w:rStyle w:val="01Text"/>
          <w:rFonts w:asciiTheme="minorEastAsia" w:eastAsiaTheme="minorEastAsia"/>
          <w:sz w:val="21"/>
        </w:rPr>
        <w:t>自稱太守，遣使來降。</w:t>
      </w:r>
      <w:r w:rsidR="00934453" w:rsidRPr="00D2545B">
        <w:rPr>
          <w:rFonts w:asciiTheme="minorEastAsia" w:eastAsiaTheme="minorEastAsia"/>
        </w:rPr>
        <w:t>使，疏吏翻。降，戶江翻。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秦丞相雷弱兒性剛直，以趙韶、董榮亂政，每公言於朝，</w:t>
      </w:r>
      <w:r w:rsidR="00934453" w:rsidRPr="00D2545B">
        <w:rPr>
          <w:rStyle w:val="00Text"/>
          <w:rFonts w:asciiTheme="minorEastAsia"/>
        </w:rPr>
        <w:t>朝，直遙翻。</w:t>
      </w:r>
      <w:r w:rsidR="00934453" w:rsidRPr="00DE780C">
        <w:rPr>
          <w:rFonts w:asciiTheme="minorEastAsia"/>
        </w:rPr>
        <w:t>見之常切齒。韶、榮譖之於秦主生，生殺弱兒及其九子、二十七孫。於是諸羌皆有離心。</w:t>
      </w:r>
      <w:r w:rsidR="00934453" w:rsidRPr="00D2545B">
        <w:rPr>
          <w:rStyle w:val="00Text"/>
          <w:rFonts w:asciiTheme="minorEastAsia"/>
        </w:rPr>
        <w:t>雷弱兒，南安羌酋也，以非罪而死，故諸羌皆有離心。</w:t>
      </w:r>
    </w:p>
    <w:p w:rsidR="00934453" w:rsidRPr="00DE780C" w:rsidRDefault="00934453" w:rsidP="00662EDA">
      <w:pPr>
        <w:rPr>
          <w:rFonts w:asciiTheme="minorEastAsia"/>
        </w:rPr>
      </w:pPr>
      <w:r w:rsidRPr="00DE780C">
        <w:rPr>
          <w:rFonts w:asciiTheme="minorEastAsia"/>
        </w:rPr>
        <w:t>生雖諒陰，遊飲自若，彎弓露刃，以見朝臣，錘鉗鋸鑿，</w:t>
      </w:r>
      <w:r w:rsidRPr="00D2545B">
        <w:rPr>
          <w:rStyle w:val="00Text"/>
          <w:rFonts w:asciiTheme="minorEastAsia"/>
        </w:rPr>
        <w:t>錘，傳追翻。鉗，其廉翻。鋸，居御翻。</w:t>
      </w:r>
      <w:r w:rsidRPr="00DE780C">
        <w:rPr>
          <w:rFonts w:asciiTheme="minorEastAsia"/>
        </w:rPr>
        <w:t>可以害人之具，備置左右。卽位未幾，</w:t>
      </w:r>
      <w:r w:rsidRPr="00D2545B">
        <w:rPr>
          <w:rStyle w:val="00Text"/>
          <w:rFonts w:asciiTheme="minorEastAsia"/>
        </w:rPr>
        <w:t>幾，居豈翻。</w:t>
      </w:r>
      <w:r w:rsidRPr="00DE780C">
        <w:rPr>
          <w:rFonts w:asciiTheme="minorEastAsia"/>
        </w:rPr>
        <w:t>后妃、公卿已下至于僕隸，凡殺五百餘人，截脛、拉脅、鋸項、刳胎者，比比有之。</w:t>
      </w:r>
      <w:r w:rsidRPr="00D2545B">
        <w:rPr>
          <w:rStyle w:val="00Text"/>
          <w:rFonts w:asciiTheme="minorEastAsia"/>
        </w:rPr>
        <w:t>脛，形定翻，膝下骨直而長者。拉，盧合翻。比，簿計翻。</w:t>
      </w:r>
    </w:p>
    <w:p w:rsidR="008A506D"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燕主儁以段龕方強，謂太原王恪曰︰</w:t>
      </w:r>
      <w:r w:rsidR="00D728F7">
        <w:rPr>
          <w:rFonts w:asciiTheme="minorEastAsia" w:hAnsi="等线" w:cs="等线" w:hint="eastAsia"/>
        </w:rPr>
        <w:t>「</w:t>
      </w:r>
      <w:r w:rsidR="00934453" w:rsidRPr="00DE780C">
        <w:rPr>
          <w:rFonts w:asciiTheme="minorEastAsia" w:hAnsi="等线" w:cs="等线" w:hint="eastAsia"/>
        </w:rPr>
        <w:t>若龕遣軍拒河，不得渡者，可直取呂護而還。</w:t>
      </w:r>
      <w:r w:rsidR="00D728F7">
        <w:rPr>
          <w:rFonts w:asciiTheme="minorEastAsia" w:hAnsi="等线" w:cs="等线" w:hint="eastAsia"/>
        </w:rPr>
        <w:t>」</w:t>
      </w:r>
      <w:r w:rsidR="00934453" w:rsidRPr="00D2545B">
        <w:rPr>
          <w:rStyle w:val="00Text"/>
          <w:rFonts w:asciiTheme="minorEastAsia"/>
        </w:rPr>
        <w:t>呂護時據野王。</w:t>
      </w:r>
      <w:r w:rsidR="00934453" w:rsidRPr="00DE780C">
        <w:rPr>
          <w:rFonts w:asciiTheme="minorEastAsia"/>
        </w:rPr>
        <w:t>恪分遣輕軍先至河上，具舟楫以觀龕志趣。龕弟羆，驍勇有智謀，</w:t>
      </w:r>
      <w:r w:rsidR="00934453" w:rsidRPr="00D2545B">
        <w:rPr>
          <w:rStyle w:val="00Text"/>
          <w:rFonts w:asciiTheme="minorEastAsia"/>
        </w:rPr>
        <w:t>驍，堅堯翻。</w:t>
      </w:r>
      <w:r w:rsidR="00934453" w:rsidRPr="00DE780C">
        <w:rPr>
          <w:rFonts w:asciiTheme="minorEastAsia"/>
        </w:rPr>
        <w:t>言於龕曰︰</w:t>
      </w:r>
      <w:r w:rsidR="00D728F7">
        <w:rPr>
          <w:rFonts w:asciiTheme="minorEastAsia"/>
        </w:rPr>
        <w:t>「</w:t>
      </w:r>
      <w:r w:rsidR="00934453" w:rsidRPr="00DE780C">
        <w:rPr>
          <w:rFonts w:asciiTheme="minorEastAsia"/>
        </w:rPr>
        <w:t>慕容恪善用兵，加之衆盛，若聽其濟河，進至城下，恐雖乞降，不可得也。</w:t>
      </w:r>
      <w:r w:rsidR="00934453" w:rsidRPr="00D2545B">
        <w:rPr>
          <w:rStyle w:val="00Text"/>
          <w:rFonts w:asciiTheme="minorEastAsia"/>
        </w:rPr>
        <w:t>降，戶江翻；下同。</w:t>
      </w:r>
      <w:r w:rsidR="00934453" w:rsidRPr="00DE780C">
        <w:rPr>
          <w:rFonts w:asciiTheme="minorEastAsia"/>
        </w:rPr>
        <w:t>請兄固守，羆帥精銳拒之於河，幸而戰捷，兄帥大衆繼之，</w:t>
      </w:r>
      <w:r w:rsidR="00934453" w:rsidRPr="00D2545B">
        <w:rPr>
          <w:rStyle w:val="00Text"/>
          <w:rFonts w:asciiTheme="minorEastAsia"/>
        </w:rPr>
        <w:t>帥，讀曰率；下同。</w:t>
      </w:r>
      <w:r w:rsidR="00934453" w:rsidRPr="00DE780C">
        <w:rPr>
          <w:rFonts w:asciiTheme="minorEastAsia"/>
        </w:rPr>
        <w:t>必有大功。若其不捷，不若早降，猶不失為千戶侯也。</w:t>
      </w:r>
      <w:r w:rsidR="00D728F7">
        <w:rPr>
          <w:rFonts w:asciiTheme="minorEastAsia"/>
        </w:rPr>
        <w:t>」</w:t>
      </w:r>
      <w:r w:rsidR="00934453" w:rsidRPr="00DE780C">
        <w:rPr>
          <w:rFonts w:asciiTheme="minorEastAsia"/>
        </w:rPr>
        <w:t>龕不從。羆固請不已，龕怒，殺之。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十二年</w:t>
      </w:r>
      <w:r w:rsidR="00046F27" w:rsidRPr="00D2545B">
        <w:rPr>
          <w:rFonts w:asciiTheme="minorEastAsia" w:eastAsiaTheme="minorEastAsia" w:hAnsi="宋体" w:cs="宋体" w:hint="eastAsia"/>
        </w:rPr>
        <w:t>（</w:t>
      </w:r>
      <w:r w:rsidR="00934453" w:rsidRPr="00D2545B">
        <w:rPr>
          <w:rFonts w:asciiTheme="minorEastAsia" w:eastAsiaTheme="minorEastAsia"/>
        </w:rPr>
        <w:t>丙辰、三五六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春，正月，燕太原王恪引兵濟河，未至廣固百餘里，段龕帥衆三萬逆戰。丙申，恪大破龕於淄水，</w:t>
      </w:r>
      <w:r w:rsidR="00934453" w:rsidRPr="00D2545B">
        <w:rPr>
          <w:rStyle w:val="00Text"/>
          <w:rFonts w:asciiTheme="minorEastAsia"/>
        </w:rPr>
        <w:t>據載記，恪破龕於濟水之南。今言未至廣固百餘里，蓋至淄水而會戰也。水經，濁水逕廣固城西，東流至廣饒，入巨淀，又北合于淄水。</w:t>
      </w:r>
      <w:r w:rsidR="00934453" w:rsidRPr="00DE780C">
        <w:rPr>
          <w:rFonts w:asciiTheme="minorEastAsia"/>
        </w:rPr>
        <w:t>執其弟欽，斬右長史袁範等。齊王友辟閭蔚被創，</w:t>
      </w:r>
      <w:r w:rsidR="00934453" w:rsidRPr="00D2545B">
        <w:rPr>
          <w:rStyle w:val="00Text"/>
          <w:rFonts w:asciiTheme="minorEastAsia"/>
        </w:rPr>
        <w:t>段龕自稱齊王，故置王友之官。蔚，紆勿翻。創，初良翻。</w:t>
      </w:r>
      <w:r w:rsidR="00934453" w:rsidRPr="00DE780C">
        <w:rPr>
          <w:rFonts w:asciiTheme="minorEastAsia"/>
        </w:rPr>
        <w:t>恪聞其賢，遣人求之，蔚已死，士卒降者數千人。龕脫走，還城固守，恪進軍圍之。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秦司空王墮性剛峻，右僕射董榮、侍中強國皆以佞幸進，墮疾之如讎，每朝見，榮未嘗與之言。</w:t>
      </w:r>
      <w:r w:rsidR="00934453" w:rsidRPr="00D2545B">
        <w:rPr>
          <w:rStyle w:val="00Text"/>
          <w:rFonts w:asciiTheme="minorEastAsia"/>
        </w:rPr>
        <w:t>每朝句絕。朝，直遙翻。見，如字。</w:t>
      </w:r>
      <w:r w:rsidR="00934453" w:rsidRPr="00DE780C">
        <w:rPr>
          <w:rFonts w:asciiTheme="minorEastAsia"/>
        </w:rPr>
        <w:t>或謂墮曰︰</w:t>
      </w:r>
      <w:r w:rsidR="00D728F7">
        <w:rPr>
          <w:rFonts w:asciiTheme="minorEastAsia"/>
        </w:rPr>
        <w:t>「</w:t>
      </w:r>
      <w:r w:rsidR="00934453" w:rsidRPr="00DE780C">
        <w:rPr>
          <w:rFonts w:asciiTheme="minorEastAsia"/>
        </w:rPr>
        <w:t>董君貴幸無比，公宜小降意接之。</w:t>
      </w:r>
      <w:r w:rsidR="00D728F7">
        <w:rPr>
          <w:rFonts w:asciiTheme="minorEastAsia"/>
        </w:rPr>
        <w:t>」</w:t>
      </w:r>
      <w:r w:rsidR="00934453" w:rsidRPr="00DE780C">
        <w:rPr>
          <w:rFonts w:asciiTheme="minorEastAsia"/>
        </w:rPr>
        <w:t>墮曰︰</w:t>
      </w:r>
      <w:r w:rsidR="00D728F7">
        <w:rPr>
          <w:rFonts w:asciiTheme="minorEastAsia"/>
        </w:rPr>
        <w:t>「</w:t>
      </w:r>
      <w:r w:rsidR="00934453" w:rsidRPr="00DE780C">
        <w:rPr>
          <w:rFonts w:asciiTheme="minorEastAsia"/>
        </w:rPr>
        <w:t>董龍是何雞狗，</w:t>
      </w:r>
      <w:r w:rsidR="00934453" w:rsidRPr="00D2545B">
        <w:rPr>
          <w:rStyle w:val="00Text"/>
          <w:rFonts w:asciiTheme="minorEastAsia"/>
        </w:rPr>
        <w:t>龍，董榮小字。</w:t>
      </w:r>
      <w:r w:rsidR="00934453" w:rsidRPr="00DE780C">
        <w:rPr>
          <w:rFonts w:asciiTheme="minorEastAsia"/>
        </w:rPr>
        <w:t>而令國士與之言乎！</w:t>
      </w:r>
      <w:r w:rsidR="00D728F7">
        <w:rPr>
          <w:rFonts w:asciiTheme="minorEastAsia"/>
        </w:rPr>
        <w:t>」</w:t>
      </w:r>
      <w:r w:rsidR="00934453" w:rsidRPr="00DE780C">
        <w:rPr>
          <w:rFonts w:asciiTheme="minorEastAsia"/>
        </w:rPr>
        <w:t>會有天變，榮與強國言於秦主生曰︰</w:t>
      </w:r>
      <w:r w:rsidR="00934453" w:rsidRPr="00D2545B">
        <w:rPr>
          <w:rStyle w:val="00Text"/>
          <w:rFonts w:asciiTheme="minorEastAsia"/>
        </w:rPr>
        <w:t>強，其兩翻，姓也。</w:t>
      </w:r>
      <w:r w:rsidR="00D728F7">
        <w:rPr>
          <w:rFonts w:asciiTheme="minorEastAsia"/>
        </w:rPr>
        <w:t>「</w:t>
      </w:r>
      <w:r w:rsidR="00934453" w:rsidRPr="00DE780C">
        <w:rPr>
          <w:rFonts w:asciiTheme="minorEastAsia"/>
        </w:rPr>
        <w:t>今天譴甚重，宜以貴臣應之。</w:t>
      </w:r>
      <w:r w:rsidR="00D728F7">
        <w:rPr>
          <w:rFonts w:asciiTheme="minorEastAsia"/>
        </w:rPr>
        <w:t>」</w:t>
      </w:r>
      <w:r w:rsidR="00934453" w:rsidRPr="00DE780C">
        <w:rPr>
          <w:rFonts w:asciiTheme="minorEastAsia"/>
        </w:rPr>
        <w:t>生曰︰</w:t>
      </w:r>
      <w:r w:rsidR="00D728F7">
        <w:rPr>
          <w:rFonts w:asciiTheme="minorEastAsia"/>
        </w:rPr>
        <w:t>「</w:t>
      </w:r>
      <w:r w:rsidR="00934453" w:rsidRPr="00DE780C">
        <w:rPr>
          <w:rFonts w:asciiTheme="minorEastAsia"/>
        </w:rPr>
        <w:t>貴臣惟有大司馬及司空耳。</w:t>
      </w:r>
      <w:r w:rsidR="00D728F7">
        <w:rPr>
          <w:rFonts w:asciiTheme="minorEastAsia"/>
        </w:rPr>
        <w:t>」</w:t>
      </w:r>
      <w:r w:rsidR="00934453" w:rsidRPr="00DE780C">
        <w:rPr>
          <w:rFonts w:asciiTheme="minorEastAsia"/>
        </w:rPr>
        <w:t>榮</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榮</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國</w:t>
      </w:r>
      <w:r w:rsidR="00D728F7">
        <w:rPr>
          <w:rStyle w:val="00Text"/>
          <w:rFonts w:asciiTheme="minorEastAsia"/>
        </w:rPr>
        <w:t>」</w:t>
      </w:r>
      <w:r w:rsidR="00934453" w:rsidRPr="00D2545B">
        <w:rPr>
          <w:rStyle w:val="00Text"/>
          <w:rFonts w:asciiTheme="minorEastAsia"/>
        </w:rPr>
        <w:t>字；乙十一行本同；孔本同。</w:t>
      </w:r>
      <w:r w:rsidR="00D728F7">
        <w:rPr>
          <w:rStyle w:val="00Text"/>
          <w:rFonts w:asciiTheme="minorEastAsia"/>
        </w:rPr>
        <w:t>』</w:t>
      </w:r>
      <w:r w:rsidR="00934453" w:rsidRPr="00DE780C">
        <w:rPr>
          <w:rFonts w:asciiTheme="minorEastAsia"/>
        </w:rPr>
        <w:t>曰︰</w:t>
      </w:r>
      <w:r w:rsidR="00D728F7">
        <w:rPr>
          <w:rFonts w:asciiTheme="minorEastAsia"/>
        </w:rPr>
        <w:t>「</w:t>
      </w:r>
      <w:r w:rsidR="00934453" w:rsidRPr="00DE780C">
        <w:rPr>
          <w:rFonts w:asciiTheme="minorEastAsia"/>
        </w:rPr>
        <w:t>大司馬國之懿親，不可殺也。</w:t>
      </w:r>
      <w:r w:rsidR="00D728F7">
        <w:rPr>
          <w:rFonts w:asciiTheme="minorEastAsia"/>
        </w:rPr>
        <w:t>」</w:t>
      </w:r>
      <w:r w:rsidR="00934453" w:rsidRPr="00D2545B">
        <w:rPr>
          <w:rStyle w:val="00Text"/>
          <w:rFonts w:asciiTheme="minorEastAsia"/>
        </w:rPr>
        <w:t>大司馬謂武都王安，生叔父也。</w:t>
      </w:r>
      <w:r w:rsidR="00934453" w:rsidRPr="00DE780C">
        <w:rPr>
          <w:rFonts w:asciiTheme="minorEastAsia"/>
        </w:rPr>
        <w:t>乃殺王墮。將刑，榮謂之曰︰</w:t>
      </w:r>
      <w:r w:rsidR="00D728F7">
        <w:rPr>
          <w:rFonts w:asciiTheme="minorEastAsia"/>
        </w:rPr>
        <w:t>「</w:t>
      </w:r>
      <w:r w:rsidR="00934453" w:rsidRPr="00DE780C">
        <w:rPr>
          <w:rFonts w:asciiTheme="minorEastAsia"/>
        </w:rPr>
        <w:t>今日復敢比董龍於雞狗乎？</w:t>
      </w:r>
      <w:r w:rsidR="00D728F7">
        <w:rPr>
          <w:rFonts w:asciiTheme="minorEastAsia"/>
        </w:rPr>
        <w:t>」</w:t>
      </w:r>
      <w:r w:rsidR="00934453" w:rsidRPr="00D2545B">
        <w:rPr>
          <w:rStyle w:val="00Text"/>
          <w:rFonts w:asciiTheme="minorEastAsia"/>
        </w:rPr>
        <w:t>復，扶又翻。</w:t>
      </w:r>
      <w:r w:rsidR="00934453" w:rsidRPr="00DE780C">
        <w:rPr>
          <w:rFonts w:asciiTheme="minorEastAsia"/>
        </w:rPr>
        <w:t>墮瞋目叱之。</w:t>
      </w:r>
      <w:r w:rsidR="00934453" w:rsidRPr="00D2545B">
        <w:rPr>
          <w:rStyle w:val="00Text"/>
          <w:rFonts w:asciiTheme="minorEastAsia"/>
        </w:rPr>
        <w:t>瞋，七人翻。</w:t>
      </w:r>
      <w:r w:rsidR="00934453" w:rsidRPr="00DE780C">
        <w:rPr>
          <w:rFonts w:asciiTheme="minorEastAsia"/>
        </w:rPr>
        <w:t>洛州刺史杜郁，墮之甥也，左僕射趙韶惡之，</w:t>
      </w:r>
      <w:r w:rsidR="00934453" w:rsidRPr="00D2545B">
        <w:rPr>
          <w:rStyle w:val="00Text"/>
          <w:rFonts w:asciiTheme="minorEastAsia"/>
        </w:rPr>
        <w:t>惡，烏路翻。</w:t>
      </w:r>
      <w:r w:rsidR="00934453" w:rsidRPr="00DE780C">
        <w:rPr>
          <w:rFonts w:asciiTheme="minorEastAsia"/>
        </w:rPr>
        <w:t>譖於生，以為貳於晉而殺之。</w:t>
      </w:r>
    </w:p>
    <w:p w:rsidR="00934453" w:rsidRPr="00DE780C" w:rsidRDefault="00934453" w:rsidP="00662EDA">
      <w:pPr>
        <w:rPr>
          <w:rFonts w:asciiTheme="minorEastAsia"/>
        </w:rPr>
      </w:pPr>
      <w:r w:rsidRPr="00DE780C">
        <w:rPr>
          <w:rFonts w:asciiTheme="minorEastAsia"/>
        </w:rPr>
        <w:t>壬戌，生宴羣臣於太極殿，以尚書令辛牢為酒監，酒酣，生怒曰︰</w:t>
      </w:r>
      <w:r w:rsidR="00D728F7">
        <w:rPr>
          <w:rFonts w:asciiTheme="minorEastAsia"/>
        </w:rPr>
        <w:t>「</w:t>
      </w:r>
      <w:r w:rsidRPr="00DE780C">
        <w:rPr>
          <w:rFonts w:asciiTheme="minorEastAsia"/>
        </w:rPr>
        <w:t>何不強人酒而猶有坐者！</w:t>
      </w:r>
      <w:r w:rsidR="00D728F7">
        <w:rPr>
          <w:rFonts w:asciiTheme="minorEastAsia"/>
        </w:rPr>
        <w:t>」</w:t>
      </w:r>
      <w:r w:rsidRPr="00D2545B">
        <w:rPr>
          <w:rStyle w:val="00Text"/>
          <w:rFonts w:asciiTheme="minorEastAsia"/>
        </w:rPr>
        <w:t>監，古暫翻。強，其兩翻。</w:t>
      </w:r>
      <w:r w:rsidRPr="00DE780C">
        <w:rPr>
          <w:rFonts w:asciiTheme="minorEastAsia"/>
        </w:rPr>
        <w:t>引弓射牢，殺之。</w:t>
      </w:r>
      <w:r w:rsidRPr="00D2545B">
        <w:rPr>
          <w:rStyle w:val="00Text"/>
          <w:rFonts w:asciiTheme="minorEastAsia"/>
        </w:rPr>
        <w:t>射，而亦翻。</w:t>
      </w:r>
      <w:r w:rsidRPr="00DE780C">
        <w:rPr>
          <w:rFonts w:asciiTheme="minorEastAsia"/>
        </w:rPr>
        <w:t>羣臣懼，莫敢不醉，偃仆失冠，生乃悅。</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匈奴大人劉務桓卒，弟閼頭立，將貳於代。二月，代王什翼犍引兵西巡臨河，閼頭懼，請降。</w:t>
      </w:r>
      <w:r w:rsidR="00934453" w:rsidRPr="00D2545B">
        <w:rPr>
          <w:rStyle w:val="00Text"/>
          <w:rFonts w:asciiTheme="minorEastAsia"/>
        </w:rPr>
        <w:t>犍，居言翻。閼，於葛翻。降，戶江翻；下同。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燕太原王恪招撫段龕諸城。</w:t>
      </w:r>
      <w:r w:rsidR="00934453" w:rsidRPr="00D2545B">
        <w:rPr>
          <w:rFonts w:asciiTheme="minorEastAsia" w:eastAsiaTheme="minorEastAsia"/>
        </w:rPr>
        <w:t>恪圍廣固未下，故先招撫其統內諸城。</w:t>
      </w:r>
      <w:r w:rsidR="00934453" w:rsidRPr="00DE780C">
        <w:rPr>
          <w:rStyle w:val="01Text"/>
          <w:rFonts w:asciiTheme="minorEastAsia" w:eastAsiaTheme="minorEastAsia"/>
          <w:sz w:val="21"/>
        </w:rPr>
        <w:t>己丑，龕所署徐州刺史陽都公王騰舉衆降，恪命騰以故職還屯陽都。</w:t>
      </w:r>
      <w:r w:rsidR="00934453" w:rsidRPr="00D2545B">
        <w:rPr>
          <w:rFonts w:asciiTheme="minorEastAsia" w:eastAsiaTheme="minorEastAsia"/>
        </w:rPr>
        <w:t>段龕置徐州於琅邪陽都縣。杜佑曰︰漢陽都縣故城在沂州沂水縣南。</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秦征東大將軍晉王柳遣參軍閻負、梁殊使於涼，以書說涼王玄靚。</w:t>
      </w:r>
      <w:r w:rsidR="00934453" w:rsidRPr="00D2545B">
        <w:rPr>
          <w:rStyle w:val="00Text"/>
          <w:rFonts w:asciiTheme="minorEastAsia"/>
        </w:rPr>
        <w:t>使，疏吏翻；下同。說，輸芮翻。</w:t>
      </w:r>
      <w:r w:rsidR="00934453" w:rsidRPr="00DE780C">
        <w:rPr>
          <w:rFonts w:asciiTheme="minorEastAsia"/>
        </w:rPr>
        <w:t>負、殊至姑臧，張瓘見之曰︰</w:t>
      </w:r>
      <w:r w:rsidR="00D728F7">
        <w:rPr>
          <w:rFonts w:asciiTheme="minorEastAsia"/>
        </w:rPr>
        <w:t>「</w:t>
      </w:r>
      <w:r w:rsidR="00934453" w:rsidRPr="00DE780C">
        <w:rPr>
          <w:rFonts w:asciiTheme="minorEastAsia"/>
        </w:rPr>
        <w:t>我，晉臣也；臣無境外之交，二君何以來辱？</w:t>
      </w:r>
      <w:r w:rsidR="00D728F7">
        <w:rPr>
          <w:rFonts w:asciiTheme="minorEastAsia"/>
        </w:rPr>
        <w:t>」</w:t>
      </w:r>
      <w:r w:rsidR="00934453" w:rsidRPr="00DE780C">
        <w:rPr>
          <w:rFonts w:asciiTheme="minorEastAsia"/>
        </w:rPr>
        <w:t>負、殊曰︰</w:t>
      </w:r>
      <w:r w:rsidR="00D728F7">
        <w:rPr>
          <w:rFonts w:asciiTheme="minorEastAsia"/>
        </w:rPr>
        <w:t>「</w:t>
      </w:r>
      <w:r w:rsidR="00934453" w:rsidRPr="00DE780C">
        <w:rPr>
          <w:rFonts w:asciiTheme="minorEastAsia"/>
        </w:rPr>
        <w:t>晉王與君鄰藩，雖山河阻絕，風通道會，</w:t>
      </w:r>
      <w:r w:rsidR="00934453" w:rsidRPr="00D2545B">
        <w:rPr>
          <w:rStyle w:val="00Text"/>
          <w:rFonts w:asciiTheme="minorEastAsia"/>
        </w:rPr>
        <w:t>秦使苻柳鎭蒲阪，非與涼州鄰也，故以風通道會為言。</w:t>
      </w:r>
      <w:r w:rsidR="00934453" w:rsidRPr="00DE780C">
        <w:rPr>
          <w:rFonts w:asciiTheme="minorEastAsia"/>
        </w:rPr>
        <w:t>故來脩好，</w:t>
      </w:r>
      <w:r w:rsidR="00934453" w:rsidRPr="00D2545B">
        <w:rPr>
          <w:rStyle w:val="00Text"/>
          <w:rFonts w:asciiTheme="minorEastAsia"/>
        </w:rPr>
        <w:t>好，呼到翻；下同。</w:t>
      </w:r>
      <w:r w:rsidR="00934453" w:rsidRPr="00DE780C">
        <w:rPr>
          <w:rFonts w:asciiTheme="minorEastAsia"/>
        </w:rPr>
        <w:t>君何怪焉！</w:t>
      </w:r>
      <w:r w:rsidR="00D728F7">
        <w:rPr>
          <w:rFonts w:asciiTheme="minorEastAsia"/>
        </w:rPr>
        <w:t>」</w:t>
      </w:r>
      <w:r w:rsidR="00934453" w:rsidRPr="00DE780C">
        <w:rPr>
          <w:rFonts w:asciiTheme="minorEastAsia"/>
        </w:rPr>
        <w:t>瓘曰︰</w:t>
      </w:r>
      <w:r w:rsidR="00D728F7">
        <w:rPr>
          <w:rFonts w:asciiTheme="minorEastAsia"/>
        </w:rPr>
        <w:t>「</w:t>
      </w:r>
      <w:r w:rsidR="00934453" w:rsidRPr="00DE780C">
        <w:rPr>
          <w:rFonts w:asciiTheme="minorEastAsia"/>
        </w:rPr>
        <w:t>吾盡忠事晉，於今六世矣。</w:t>
      </w:r>
      <w:r w:rsidR="00934453" w:rsidRPr="00D2545B">
        <w:rPr>
          <w:rStyle w:val="00Text"/>
          <w:rFonts w:asciiTheme="minorEastAsia"/>
        </w:rPr>
        <w:t>軌、寔、茂、駿、重華、曜靈、祚為七世，今言六世，斥祚不以為世數。</w:t>
      </w:r>
      <w:r w:rsidR="00934453" w:rsidRPr="00DE780C">
        <w:rPr>
          <w:rFonts w:asciiTheme="minorEastAsia"/>
        </w:rPr>
        <w:t>若與苻征東通使，是上違先君之志，下隳士民之節，其可乎！</w:t>
      </w:r>
      <w:r w:rsidR="00D728F7">
        <w:rPr>
          <w:rFonts w:asciiTheme="minorEastAsia"/>
        </w:rPr>
        <w:t>」</w:t>
      </w:r>
      <w:r w:rsidR="00934453" w:rsidRPr="00DE780C">
        <w:rPr>
          <w:rFonts w:asciiTheme="minorEastAsia"/>
        </w:rPr>
        <w:t>負、殊曰︰</w:t>
      </w:r>
      <w:r w:rsidR="00D728F7">
        <w:rPr>
          <w:rFonts w:asciiTheme="minorEastAsia"/>
        </w:rPr>
        <w:t>「</w:t>
      </w:r>
      <w:r w:rsidR="00934453" w:rsidRPr="00DE780C">
        <w:rPr>
          <w:rFonts w:asciiTheme="minorEastAsia"/>
        </w:rPr>
        <w:t>晉室衰微，墜失天命，固已久矣；是以涼之二王北面二趙，唯知機也。</w:t>
      </w:r>
      <w:r w:rsidR="00934453" w:rsidRPr="00D2545B">
        <w:rPr>
          <w:rStyle w:val="00Text"/>
          <w:rFonts w:asciiTheme="minorEastAsia"/>
        </w:rPr>
        <w:t>張茂稱藩於前趙，張駿稱藩於後趙。</w:t>
      </w:r>
      <w:r w:rsidR="00934453" w:rsidRPr="00DE780C">
        <w:rPr>
          <w:rFonts w:asciiTheme="minorEastAsia"/>
        </w:rPr>
        <w:t>今大秦威德方盛，涼王若欲自帝河右，則非秦之敵；欲以小事大，則曷若捨晉事秦，長保福祿乎！</w:t>
      </w:r>
      <w:r w:rsidR="00D728F7">
        <w:rPr>
          <w:rFonts w:asciiTheme="minorEastAsia"/>
        </w:rPr>
        <w:t>」</w:t>
      </w:r>
      <w:r w:rsidR="00934453" w:rsidRPr="00DE780C">
        <w:rPr>
          <w:rFonts w:asciiTheme="minorEastAsia"/>
        </w:rPr>
        <w:t>瓘曰︰</w:t>
      </w:r>
      <w:r w:rsidR="00D728F7">
        <w:rPr>
          <w:rFonts w:asciiTheme="minorEastAsia"/>
        </w:rPr>
        <w:t>「</w:t>
      </w:r>
      <w:r w:rsidR="00934453" w:rsidRPr="00DE780C">
        <w:rPr>
          <w:rFonts w:asciiTheme="minorEastAsia"/>
        </w:rPr>
        <w:t>中州好食言，</w:t>
      </w:r>
      <w:r w:rsidR="00934453" w:rsidRPr="00D2545B">
        <w:rPr>
          <w:rStyle w:val="00Text"/>
          <w:rFonts w:asciiTheme="minorEastAsia"/>
        </w:rPr>
        <w:t>好，呼到翻。</w:t>
      </w:r>
      <w:r w:rsidR="00934453" w:rsidRPr="00DE780C">
        <w:rPr>
          <w:rFonts w:asciiTheme="minorEastAsia"/>
        </w:rPr>
        <w:t>嚮者石氏使車適返，而戎騎已至，</w:t>
      </w:r>
      <w:r w:rsidR="00934453" w:rsidRPr="00D2545B">
        <w:rPr>
          <w:rStyle w:val="00Text"/>
          <w:rFonts w:asciiTheme="minorEastAsia"/>
        </w:rPr>
        <w:t>使，疏吏翻。永和二年，張重華嗣位，遣使奉章於石虎，虎繼遣王擢來寇。騎，奇寄翻。</w:t>
      </w:r>
      <w:r w:rsidR="00934453" w:rsidRPr="00DE780C">
        <w:rPr>
          <w:rFonts w:asciiTheme="minorEastAsia"/>
        </w:rPr>
        <w:t>吾不敢信也。</w:t>
      </w:r>
      <w:r w:rsidR="00D728F7">
        <w:rPr>
          <w:rFonts w:asciiTheme="minorEastAsia"/>
        </w:rPr>
        <w:t>」</w:t>
      </w:r>
      <w:r w:rsidR="00934453" w:rsidRPr="00DE780C">
        <w:rPr>
          <w:rFonts w:asciiTheme="minorEastAsia"/>
        </w:rPr>
        <w:t>負、殊曰︰</w:t>
      </w:r>
      <w:r w:rsidR="00D728F7">
        <w:rPr>
          <w:rFonts w:asciiTheme="minorEastAsia"/>
        </w:rPr>
        <w:t>「</w:t>
      </w:r>
      <w:r w:rsidR="00934453" w:rsidRPr="00DE780C">
        <w:rPr>
          <w:rFonts w:asciiTheme="minorEastAsia"/>
        </w:rPr>
        <w:t>自古帝王居中州者，政化各殊，趙為姦詐，秦敦信義，豈得一槪待之乎！</w:t>
      </w:r>
      <w:r w:rsidR="00934453" w:rsidRPr="00D2545B">
        <w:rPr>
          <w:rStyle w:val="00Text"/>
          <w:rFonts w:asciiTheme="minorEastAsia"/>
        </w:rPr>
        <w:t>槪所以平斗斛，一槪待之，言無所高下也。</w:t>
      </w:r>
      <w:r w:rsidR="00934453" w:rsidRPr="00DE780C">
        <w:rPr>
          <w:rFonts w:asciiTheme="minorEastAsia"/>
        </w:rPr>
        <w:t>張先、楊初皆阻兵不服，先帝討而擒之，</w:t>
      </w:r>
      <w:r w:rsidR="00934453" w:rsidRPr="00D2545B">
        <w:rPr>
          <w:rStyle w:val="00Text"/>
          <w:rFonts w:asciiTheme="minorEastAsia"/>
        </w:rPr>
        <w:t>擒張先見九十八卷六年，未嘗擒楊初也，負、殊姑為是言耳。</w:t>
      </w:r>
      <w:r w:rsidR="00934453" w:rsidRPr="00DE780C">
        <w:rPr>
          <w:rFonts w:asciiTheme="minorEastAsia"/>
        </w:rPr>
        <w:t>赦其罪戾，寵以爵秩，固非石氏之比也。</w:t>
      </w:r>
      <w:r w:rsidR="00D728F7">
        <w:rPr>
          <w:rFonts w:asciiTheme="minorEastAsia"/>
        </w:rPr>
        <w:t>」</w:t>
      </w:r>
      <w:r w:rsidR="00934453" w:rsidRPr="00DE780C">
        <w:rPr>
          <w:rFonts w:asciiTheme="minorEastAsia"/>
        </w:rPr>
        <w:t>瓘曰︰</w:t>
      </w:r>
      <w:r w:rsidR="00D728F7">
        <w:rPr>
          <w:rFonts w:asciiTheme="minorEastAsia"/>
        </w:rPr>
        <w:t>「</w:t>
      </w:r>
      <w:r w:rsidR="00934453" w:rsidRPr="00DE780C">
        <w:rPr>
          <w:rFonts w:asciiTheme="minorEastAsia"/>
        </w:rPr>
        <w:t>必如君言，秦之威德無敵，何不先取江南，則天</w:t>
      </w:r>
      <w:r w:rsidR="00934453" w:rsidRPr="00DE780C">
        <w:rPr>
          <w:rFonts w:asciiTheme="minorEastAsia"/>
        </w:rPr>
        <w:lastRenderedPageBreak/>
        <w:t>下盡為秦有，征東何辱命焉！</w:t>
      </w:r>
      <w:r w:rsidR="00D728F7">
        <w:rPr>
          <w:rFonts w:asciiTheme="minorEastAsia"/>
        </w:rPr>
        <w:t>」</w:t>
      </w:r>
      <w:r w:rsidR="00934453" w:rsidRPr="00DE780C">
        <w:rPr>
          <w:rFonts w:asciiTheme="minorEastAsia"/>
        </w:rPr>
        <w:t>負、殊曰︰</w:t>
      </w:r>
      <w:r w:rsidR="00D728F7">
        <w:rPr>
          <w:rFonts w:asciiTheme="minorEastAsia"/>
        </w:rPr>
        <w:t>「</w:t>
      </w:r>
      <w:r w:rsidR="00934453" w:rsidRPr="00DE780C">
        <w:rPr>
          <w:rFonts w:asciiTheme="minorEastAsia"/>
        </w:rPr>
        <w:t>江南文身之俗，</w:t>
      </w:r>
      <w:r w:rsidR="00934453" w:rsidRPr="00D2545B">
        <w:rPr>
          <w:rStyle w:val="00Text"/>
          <w:rFonts w:asciiTheme="minorEastAsia"/>
        </w:rPr>
        <w:t>古者荊蠻之俗，斷髮文身以避蛟龍之害。負、殊以此斥言之耳。是時衣冠文物，皆在江南，且正朔所在也。負、殊吠堯刺由，知各為其主而已！</w:t>
      </w:r>
      <w:r w:rsidR="00934453" w:rsidRPr="00DE780C">
        <w:rPr>
          <w:rFonts w:asciiTheme="minorEastAsia"/>
        </w:rPr>
        <w:t>道汚先叛，化隆後服。</w:t>
      </w:r>
      <w:r w:rsidR="00934453" w:rsidRPr="00D2545B">
        <w:rPr>
          <w:rStyle w:val="00Text"/>
          <w:rFonts w:asciiTheme="minorEastAsia"/>
        </w:rPr>
        <w:t>鄭玄曰︰汚，猶殺也。易曰︰高宗伐鬼方，三年克之。世之說者以為荊、楚輕悍，道汚先叛，化隆後服，故負、殊亦以此斥言江南。</w:t>
      </w:r>
      <w:r w:rsidR="00934453" w:rsidRPr="00DE780C">
        <w:rPr>
          <w:rFonts w:asciiTheme="minorEastAsia"/>
        </w:rPr>
        <w:t>主上以為江南必須兵服，河右可以義懷，故遣行人先申大好。</w:t>
      </w:r>
      <w:r w:rsidR="00934453" w:rsidRPr="00D2545B">
        <w:rPr>
          <w:rStyle w:val="00Text"/>
          <w:rFonts w:asciiTheme="minorEastAsia"/>
        </w:rPr>
        <w:t>好，呼到翻。</w:t>
      </w:r>
      <w:r w:rsidR="00934453" w:rsidRPr="00DE780C">
        <w:rPr>
          <w:rFonts w:asciiTheme="minorEastAsia"/>
        </w:rPr>
        <w:t>若君不達天命，則江南得延數年之命，而河右恐非君之土也。</w:t>
      </w:r>
      <w:r w:rsidR="00D728F7">
        <w:rPr>
          <w:rFonts w:asciiTheme="minorEastAsia"/>
        </w:rPr>
        <w:t>」</w:t>
      </w:r>
      <w:r w:rsidR="00934453" w:rsidRPr="00DE780C">
        <w:rPr>
          <w:rFonts w:asciiTheme="minorEastAsia"/>
        </w:rPr>
        <w:t>瓘曰︰</w:t>
      </w:r>
      <w:r w:rsidR="00D728F7">
        <w:rPr>
          <w:rFonts w:asciiTheme="minorEastAsia"/>
        </w:rPr>
        <w:t>「</w:t>
      </w:r>
      <w:r w:rsidR="00934453" w:rsidRPr="00DE780C">
        <w:rPr>
          <w:rFonts w:asciiTheme="minorEastAsia"/>
        </w:rPr>
        <w:t>我跨據三州，</w:t>
      </w:r>
      <w:r w:rsidR="00934453" w:rsidRPr="00D2545B">
        <w:rPr>
          <w:rStyle w:val="00Text"/>
          <w:rFonts w:asciiTheme="minorEastAsia"/>
        </w:rPr>
        <w:t>三州謂涼、河、沙，張茂及張駿所分置者也。</w:t>
      </w:r>
      <w:r w:rsidR="00934453" w:rsidRPr="00DE780C">
        <w:rPr>
          <w:rFonts w:asciiTheme="minorEastAsia"/>
        </w:rPr>
        <w:t>帶甲十萬，西苞葱嶺，東距大河，伐人有餘，況於自守，何畏於秦！</w:t>
      </w:r>
      <w:r w:rsidR="00D728F7">
        <w:rPr>
          <w:rFonts w:asciiTheme="minorEastAsia"/>
        </w:rPr>
        <w:t>」</w:t>
      </w:r>
      <w:r w:rsidR="00934453" w:rsidRPr="00DE780C">
        <w:rPr>
          <w:rFonts w:asciiTheme="minorEastAsia"/>
        </w:rPr>
        <w:t>負、殊曰︰</w:t>
      </w:r>
      <w:r w:rsidR="00D728F7">
        <w:rPr>
          <w:rFonts w:asciiTheme="minorEastAsia"/>
        </w:rPr>
        <w:t>「</w:t>
      </w:r>
      <w:r w:rsidR="00934453" w:rsidRPr="00DE780C">
        <w:rPr>
          <w:rFonts w:asciiTheme="minorEastAsia"/>
        </w:rPr>
        <w:t>貴州山河之固，孰若殽、函？民物之饒，孰若秦、雍？</w:t>
      </w:r>
      <w:r w:rsidR="00934453" w:rsidRPr="00D2545B">
        <w:rPr>
          <w:rStyle w:val="00Text"/>
          <w:rFonts w:asciiTheme="minorEastAsia"/>
        </w:rPr>
        <w:t>雍，於用翻。</w:t>
      </w:r>
      <w:r w:rsidR="00934453" w:rsidRPr="00DE780C">
        <w:rPr>
          <w:rFonts w:asciiTheme="minorEastAsia"/>
        </w:rPr>
        <w:t>杜洪、張琚，因趙氏成資，兵強財富，有囊括關中、席卷四海之志，先帝戎旗西指，冰消雲散，旬月之間，不覺易主。</w:t>
      </w:r>
      <w:r w:rsidR="00934453" w:rsidRPr="00D2545B">
        <w:rPr>
          <w:rStyle w:val="00Text"/>
          <w:rFonts w:asciiTheme="minorEastAsia"/>
        </w:rPr>
        <w:t>事見九十八卷六年。</w:t>
      </w:r>
      <w:r w:rsidR="00934453" w:rsidRPr="00DE780C">
        <w:rPr>
          <w:rFonts w:asciiTheme="minorEastAsia"/>
        </w:rPr>
        <w:t>主上若以貴州不服，赫然奮怒，控弦百萬，鼓行而西，未知貴州將何以待之？</w:t>
      </w:r>
      <w:r w:rsidR="00D728F7">
        <w:rPr>
          <w:rFonts w:asciiTheme="minorEastAsia"/>
        </w:rPr>
        <w:t>」</w:t>
      </w:r>
      <w:r w:rsidR="00934453" w:rsidRPr="00DE780C">
        <w:rPr>
          <w:rFonts w:asciiTheme="minorEastAsia"/>
        </w:rPr>
        <w:t>瓘笑曰︰</w:t>
      </w:r>
      <w:r w:rsidR="00D728F7">
        <w:rPr>
          <w:rFonts w:asciiTheme="minorEastAsia"/>
        </w:rPr>
        <w:t>「</w:t>
      </w:r>
      <w:r w:rsidR="00934453" w:rsidRPr="00DE780C">
        <w:rPr>
          <w:rFonts w:asciiTheme="minorEastAsia"/>
        </w:rPr>
        <w:t>茲事當決之於王，非身所了。</w:t>
      </w:r>
      <w:r w:rsidR="00D728F7">
        <w:rPr>
          <w:rFonts w:asciiTheme="minorEastAsia"/>
        </w:rPr>
        <w:t>」</w:t>
      </w:r>
      <w:r w:rsidR="00934453" w:rsidRPr="00D2545B">
        <w:rPr>
          <w:rStyle w:val="00Text"/>
          <w:rFonts w:asciiTheme="minorEastAsia"/>
        </w:rPr>
        <w:t>了，決也。</w:t>
      </w:r>
      <w:r w:rsidR="00934453" w:rsidRPr="00DE780C">
        <w:rPr>
          <w:rFonts w:asciiTheme="minorEastAsia"/>
        </w:rPr>
        <w:t>負、殊曰︰</w:t>
      </w:r>
      <w:r w:rsidR="00D728F7">
        <w:rPr>
          <w:rFonts w:asciiTheme="minorEastAsia"/>
        </w:rPr>
        <w:t>「</w:t>
      </w:r>
      <w:r w:rsidR="00934453" w:rsidRPr="00DE780C">
        <w:rPr>
          <w:rFonts w:asciiTheme="minorEastAsia"/>
        </w:rPr>
        <w:t>涼王雖英睿夙成，然年在幼沖；君居伊、霍之任，國家安危，繫君一舉耳。</w:t>
      </w:r>
      <w:r w:rsidR="00D728F7">
        <w:rPr>
          <w:rFonts w:asciiTheme="minorEastAsia"/>
        </w:rPr>
        <w:t>」</w:t>
      </w:r>
      <w:r w:rsidR="00934453" w:rsidRPr="00DE780C">
        <w:rPr>
          <w:rFonts w:asciiTheme="minorEastAsia"/>
        </w:rPr>
        <w:t>瓘懼，乃以玄靚之命遣使稱藩於秦，秦因玄靚所稱官爵而授之。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將軍劉度攻秦青州刺史王朗於盧氏；</w:t>
      </w:r>
      <w:r w:rsidR="00934453" w:rsidRPr="00D2545B">
        <w:rPr>
          <w:rStyle w:val="00Text"/>
          <w:rFonts w:asciiTheme="minorEastAsia"/>
        </w:rPr>
        <w:t>盧氏縣，漢屬弘農郡，晉屬上洛郡，唐屬虢州。</w:t>
      </w:r>
      <w:r w:rsidR="00934453" w:rsidRPr="00DE780C">
        <w:rPr>
          <w:rFonts w:asciiTheme="minorEastAsia"/>
        </w:rPr>
        <w:t>燕將軍慕輿長卿入軹關，攻秦幽州刺史強哲于裴氏堡。</w:t>
      </w:r>
      <w:r w:rsidR="00934453" w:rsidRPr="00D2545B">
        <w:rPr>
          <w:rStyle w:val="00Text"/>
          <w:rFonts w:asciiTheme="minorEastAsia"/>
        </w:rPr>
        <w:t>永嘉之亂，裴氏舉宗據險築堡以自守，後人因而置屯戍，故堡猶有裴氏之名，蓋在河東界。長，知兩翻。</w:t>
      </w:r>
      <w:r w:rsidR="00934453" w:rsidRPr="00DE780C">
        <w:rPr>
          <w:rFonts w:asciiTheme="minorEastAsia"/>
        </w:rPr>
        <w:t>秦主生遣前將軍新興王飛拒度，建節將軍鄧羌拒長卿。飛未至而度退。羌與長卿戰，大破之，獲長卿及甲首二千餘級。</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桓溫請移都洛陽，脩復園陵，章十餘上；</w:t>
      </w:r>
      <w:r w:rsidR="00934453" w:rsidRPr="00D2545B">
        <w:rPr>
          <w:rStyle w:val="00Text"/>
          <w:rFonts w:asciiTheme="minorEastAsia"/>
        </w:rPr>
        <w:t>上，時掌翻。</w:t>
      </w:r>
      <w:r w:rsidR="00934453" w:rsidRPr="00DE780C">
        <w:rPr>
          <w:rFonts w:asciiTheme="minorEastAsia"/>
        </w:rPr>
        <w:t>不許。拜溫征討大都督，督司、冀二州諸軍事，以討姚襄。</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三月，秦主生發三輔民治渭橋，</w:t>
      </w:r>
      <w:r w:rsidR="00934453" w:rsidRPr="00D2545B">
        <w:rPr>
          <w:rStyle w:val="00Text"/>
          <w:rFonts w:asciiTheme="minorEastAsia"/>
        </w:rPr>
        <w:t>治，直之翻。</w:t>
      </w:r>
      <w:r w:rsidR="00934453" w:rsidRPr="00DE780C">
        <w:rPr>
          <w:rFonts w:asciiTheme="minorEastAsia"/>
        </w:rPr>
        <w:t>金紫光祿大夫程肱諫，以為妨農；生殺之。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夏，四月，長安大風，發屋拔木。</w:t>
      </w:r>
      <w:r w:rsidR="00934453" w:rsidRPr="00D2545B">
        <w:rPr>
          <w:rStyle w:val="00Text"/>
          <w:rFonts w:asciiTheme="minorEastAsia"/>
        </w:rPr>
        <w:t>風捲屋瓦，抓簷桷為發屋。</w:t>
      </w:r>
      <w:r w:rsidR="00934453" w:rsidRPr="00DE780C">
        <w:rPr>
          <w:rFonts w:asciiTheme="minorEastAsia"/>
        </w:rPr>
        <w:t>秦宮中驚擾，或稱賊至，宮門晝閉，五日乃止。秦主生推告賊者，刳出其心。左光祿大夫強平諫曰︰</w:t>
      </w:r>
      <w:r w:rsidR="00D728F7">
        <w:rPr>
          <w:rFonts w:asciiTheme="minorEastAsia"/>
        </w:rPr>
        <w:t>「</w:t>
      </w:r>
      <w:r w:rsidR="00934453" w:rsidRPr="00DE780C">
        <w:rPr>
          <w:rFonts w:asciiTheme="minorEastAsia"/>
        </w:rPr>
        <w:t>天降災異，陛下當愛民事神，緩刑崇德以應之，乃可弭也。</w:t>
      </w:r>
      <w:r w:rsidR="00D728F7">
        <w:rPr>
          <w:rFonts w:asciiTheme="minorEastAsia"/>
        </w:rPr>
        <w:t>」</w:t>
      </w:r>
      <w:r w:rsidR="00934453" w:rsidRPr="00D2545B">
        <w:rPr>
          <w:rStyle w:val="00Text"/>
          <w:rFonts w:asciiTheme="minorEastAsia"/>
        </w:rPr>
        <w:t>弭，止也。</w:t>
      </w:r>
      <w:r w:rsidR="00934453" w:rsidRPr="00DE780C">
        <w:rPr>
          <w:rFonts w:asciiTheme="minorEastAsia"/>
        </w:rPr>
        <w:t>生怒，鑿其頂而殺之。衞將軍廣平王黃眉、前將軍新興王飛、建節將軍鄧羌，以平，太后之弟，叩頭固諫；生弗聽，出黃眉為左馮翊、飛為右扶風、羌行咸陽太守，</w:t>
      </w:r>
      <w:r w:rsidR="00934453" w:rsidRPr="00D2545B">
        <w:rPr>
          <w:rStyle w:val="00Text"/>
          <w:rFonts w:asciiTheme="minorEastAsia"/>
        </w:rPr>
        <w:t>前漢扶風渭城縣，秦之咸陽也，後漢、晉省。魏收地形志︰咸陽郡治石安縣，卽漢渭城也，石勒更名。是郡蓋永嘉之後羣胡所置也。</w:t>
      </w:r>
      <w:r w:rsidR="00934453" w:rsidRPr="00DE780C">
        <w:rPr>
          <w:rFonts w:asciiTheme="minorEastAsia"/>
        </w:rPr>
        <w:t>猶惜其驍勇，故皆弗殺。</w:t>
      </w:r>
      <w:r w:rsidR="00934453" w:rsidRPr="00D2545B">
        <w:rPr>
          <w:rStyle w:val="00Text"/>
          <w:rFonts w:asciiTheme="minorEastAsia"/>
        </w:rPr>
        <w:t>驍，堅堯翻。</w:t>
      </w:r>
      <w:r w:rsidR="00934453" w:rsidRPr="00DE780C">
        <w:rPr>
          <w:rFonts w:asciiTheme="minorEastAsia"/>
        </w:rPr>
        <w:t>五月，太后強氏以憂恨卒，諡曰明德。</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姚襄自許昌攻周成于洛陽。</w:t>
      </w:r>
      <w:r w:rsidR="00934453" w:rsidRPr="00D2545B">
        <w:rPr>
          <w:rStyle w:val="00Text"/>
          <w:rFonts w:asciiTheme="minorEastAsia"/>
        </w:rPr>
        <w:t>周成襲據洛陽，見上卷十年。</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六月，秦主生下詔曰︰</w:t>
      </w:r>
      <w:r w:rsidR="00D728F7">
        <w:rPr>
          <w:rFonts w:asciiTheme="minorEastAsia"/>
        </w:rPr>
        <w:t>「</w:t>
      </w:r>
      <w:r w:rsidR="00934453" w:rsidRPr="00DE780C">
        <w:rPr>
          <w:rFonts w:asciiTheme="minorEastAsia"/>
        </w:rPr>
        <w:t>朕受皇天之命，君臨萬邦；嗣統以來，有何不善，而謗讟之音，扇滿天下！</w:t>
      </w:r>
      <w:r w:rsidR="00934453" w:rsidRPr="00D2545B">
        <w:rPr>
          <w:rStyle w:val="00Text"/>
          <w:rFonts w:asciiTheme="minorEastAsia"/>
        </w:rPr>
        <w:t>杜預曰︰讟，誹也。讟，徒木翻。</w:t>
      </w:r>
      <w:r w:rsidR="00934453" w:rsidRPr="00DE780C">
        <w:rPr>
          <w:rFonts w:asciiTheme="minorEastAsia"/>
        </w:rPr>
        <w:t>殺不過千，而謂之殘虐！行者比肩，未足為希。</w:t>
      </w:r>
      <w:r w:rsidR="00934453" w:rsidRPr="00D2545B">
        <w:rPr>
          <w:rStyle w:val="00Text"/>
          <w:rFonts w:asciiTheme="minorEastAsia"/>
        </w:rPr>
        <w:t>希，少也。</w:t>
      </w:r>
      <w:r w:rsidR="00934453" w:rsidRPr="00DE780C">
        <w:rPr>
          <w:rFonts w:asciiTheme="minorEastAsia"/>
        </w:rPr>
        <w:t>方當峻刑極罰，復如朕何！</w:t>
      </w:r>
      <w:r w:rsidR="00D728F7">
        <w:rPr>
          <w:rFonts w:asciiTheme="minorEastAsia"/>
        </w:rPr>
        <w:t>」</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自去春以來，潼關之西，至于長安，虎狼為暴，晝則繼道，</w:t>
      </w:r>
      <w:r w:rsidRPr="00D2545B">
        <w:rPr>
          <w:rStyle w:val="00Text"/>
          <w:rFonts w:asciiTheme="minorEastAsia"/>
        </w:rPr>
        <w:t>言虎狼相繼於路也。</w:t>
      </w:r>
      <w:r w:rsidR="00D728F7">
        <w:rPr>
          <w:rStyle w:val="00Text"/>
          <w:rFonts w:asciiTheme="minorEastAsia"/>
        </w:rPr>
        <w:t>「</w:t>
      </w:r>
      <w:r w:rsidRPr="00D2545B">
        <w:rPr>
          <w:rStyle w:val="00Text"/>
          <w:rFonts w:asciiTheme="minorEastAsia"/>
        </w:rPr>
        <w:t>繼</w:t>
      </w:r>
      <w:r w:rsidR="00D728F7">
        <w:rPr>
          <w:rStyle w:val="00Text"/>
          <w:rFonts w:asciiTheme="minorEastAsia"/>
        </w:rPr>
        <w:t>」</w:t>
      </w:r>
      <w:r w:rsidRPr="00D2545B">
        <w:rPr>
          <w:rStyle w:val="00Text"/>
          <w:rFonts w:asciiTheme="minorEastAsia"/>
        </w:rPr>
        <w:t>，蜀本作</w:t>
      </w:r>
      <w:r w:rsidR="00D728F7">
        <w:rPr>
          <w:rStyle w:val="00Text"/>
          <w:rFonts w:asciiTheme="minorEastAsia"/>
        </w:rPr>
        <w:t>「</w:t>
      </w:r>
      <w:r w:rsidRPr="00D2545B">
        <w:rPr>
          <w:rStyle w:val="00Text"/>
          <w:rFonts w:asciiTheme="minorEastAsia"/>
        </w:rPr>
        <w:t>斷</w:t>
      </w:r>
      <w:r w:rsidR="00D728F7">
        <w:rPr>
          <w:rStyle w:val="00Text"/>
          <w:rFonts w:asciiTheme="minorEastAsia"/>
        </w:rPr>
        <w:t>」</w:t>
      </w:r>
      <w:r w:rsidRPr="00D2545B">
        <w:rPr>
          <w:rStyle w:val="00Text"/>
          <w:rFonts w:asciiTheme="minorEastAsia"/>
        </w:rPr>
        <w:t>。</w:t>
      </w:r>
      <w:r w:rsidRPr="00DE780C">
        <w:rPr>
          <w:rFonts w:asciiTheme="minorEastAsia"/>
        </w:rPr>
        <w:t>夜則發屋，不食六畜，</w:t>
      </w:r>
      <w:r w:rsidRPr="00D2545B">
        <w:rPr>
          <w:rStyle w:val="00Text"/>
          <w:rFonts w:asciiTheme="minorEastAsia"/>
        </w:rPr>
        <w:t>畜，許又翻。</w:t>
      </w:r>
      <w:r w:rsidRPr="00DE780C">
        <w:rPr>
          <w:rFonts w:asciiTheme="minorEastAsia"/>
        </w:rPr>
        <w:t>專務食人，凡殺七百餘人。民廢耕桑，相聚邑居，而為害不息。秋，七月，秦羣臣奏請禳災，</w:t>
      </w:r>
      <w:r w:rsidRPr="00D2545B">
        <w:rPr>
          <w:rStyle w:val="00Text"/>
          <w:rFonts w:asciiTheme="minorEastAsia"/>
        </w:rPr>
        <w:t>禳，如羊翻，除殃祭也。</w:t>
      </w:r>
      <w:r w:rsidRPr="00DE780C">
        <w:rPr>
          <w:rFonts w:asciiTheme="minorEastAsia"/>
        </w:rPr>
        <w:t>生曰︰</w:t>
      </w:r>
      <w:r w:rsidR="00D728F7">
        <w:rPr>
          <w:rFonts w:asciiTheme="minorEastAsia"/>
        </w:rPr>
        <w:t>「</w:t>
      </w:r>
      <w:r w:rsidRPr="00DE780C">
        <w:rPr>
          <w:rFonts w:asciiTheme="minorEastAsia"/>
        </w:rPr>
        <w:t>野獸飢則食人，飽當自止，何禳之有！且天豈不愛民哉，正以犯罪者多，故助朕殺之耳！</w:t>
      </w:r>
      <w:r w:rsidR="00D728F7">
        <w:rPr>
          <w:rFonts w:asciiTheme="minorEastAsia"/>
        </w:rPr>
        <w:t>」</w:t>
      </w:r>
      <w:r w:rsidRPr="00D2545B">
        <w:rPr>
          <w:rStyle w:val="00Text"/>
          <w:rFonts w:asciiTheme="minorEastAsia"/>
        </w:rPr>
        <w:t>史言苻生之虐甚於桀、紂。</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丙子，燕獻懷太子曄卒。</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姚襄攻洛陽，踰月不克。長史王亮諫曰︰</w:t>
      </w:r>
      <w:r w:rsidR="00D728F7">
        <w:rPr>
          <w:rFonts w:asciiTheme="minorEastAsia"/>
        </w:rPr>
        <w:t>「</w:t>
      </w:r>
      <w:r w:rsidR="00934453" w:rsidRPr="00DE780C">
        <w:rPr>
          <w:rFonts w:asciiTheme="minorEastAsia"/>
        </w:rPr>
        <w:t>明公英名蓋世，兵強民附。今頓兵堅城之下，力屈威挫，或為他寇所乘，此危亡之道也！</w:t>
      </w:r>
      <w:r w:rsidR="00D728F7">
        <w:rPr>
          <w:rFonts w:asciiTheme="minorEastAsia"/>
        </w:rPr>
        <w:t>」</w:t>
      </w:r>
      <w:r w:rsidR="00934453" w:rsidRPr="00DE780C">
        <w:rPr>
          <w:rFonts w:asciiTheme="minorEastAsia"/>
        </w:rPr>
        <w:t>襄不從。</w:t>
      </w:r>
    </w:p>
    <w:p w:rsidR="00934453" w:rsidRPr="00DE780C" w:rsidRDefault="00934453" w:rsidP="00662EDA">
      <w:pPr>
        <w:rPr>
          <w:rFonts w:asciiTheme="minorEastAsia"/>
        </w:rPr>
      </w:pPr>
      <w:r w:rsidRPr="00DE780C">
        <w:rPr>
          <w:rFonts w:asciiTheme="minorEastAsia"/>
        </w:rPr>
        <w:t>桓溫自江陵北伐，遣督護高武據魯陽，輔國將軍戴施屯河上，自帥大兵繼進。</w:t>
      </w:r>
      <w:r w:rsidRPr="00D2545B">
        <w:rPr>
          <w:rStyle w:val="00Text"/>
          <w:rFonts w:asciiTheme="minorEastAsia"/>
        </w:rPr>
        <w:t>帥，讀曰率；下同。</w:t>
      </w:r>
      <w:r w:rsidRPr="00DE780C">
        <w:rPr>
          <w:rFonts w:asciiTheme="minorEastAsia"/>
        </w:rPr>
        <w:t>與寮屬登平乘樓</w:t>
      </w:r>
      <w:r w:rsidRPr="00D2545B">
        <w:rPr>
          <w:rStyle w:val="00Text"/>
          <w:rFonts w:asciiTheme="minorEastAsia"/>
        </w:rPr>
        <w:t>平乘樓，大船之樓。</w:t>
      </w:r>
      <w:r w:rsidRPr="00DE780C">
        <w:rPr>
          <w:rFonts w:asciiTheme="minorEastAsia"/>
        </w:rPr>
        <w:t>望中原，歎曰︰</w:t>
      </w:r>
      <w:r w:rsidR="00D728F7">
        <w:rPr>
          <w:rFonts w:asciiTheme="minorEastAsia"/>
        </w:rPr>
        <w:t>「</w:t>
      </w:r>
      <w:r w:rsidRPr="00DE780C">
        <w:rPr>
          <w:rFonts w:asciiTheme="minorEastAsia"/>
        </w:rPr>
        <w:t>遂使神州陸沈，百年丘墟，王夷甫諸人不得不任其責！</w:t>
      </w:r>
      <w:r w:rsidR="00D728F7">
        <w:rPr>
          <w:rFonts w:asciiTheme="minorEastAsia"/>
        </w:rPr>
        <w:t>」</w:t>
      </w:r>
      <w:r w:rsidRPr="00D2545B">
        <w:rPr>
          <w:rStyle w:val="00Text"/>
          <w:rFonts w:asciiTheme="minorEastAsia"/>
        </w:rPr>
        <w:t>以王衍等尚清談而不恤王事，以致夷狄亂華也。</w:t>
      </w:r>
      <w:r w:rsidRPr="00DE780C">
        <w:rPr>
          <w:rFonts w:asciiTheme="minorEastAsia"/>
        </w:rPr>
        <w:t>記室陳郡袁宏曰︰</w:t>
      </w:r>
      <w:r w:rsidRPr="00D2545B">
        <w:rPr>
          <w:rStyle w:val="00Text"/>
          <w:rFonts w:asciiTheme="minorEastAsia"/>
        </w:rPr>
        <w:t>晉諸公、諸從公府皆有記室，掌表疏、牋記、書檄。</w:t>
      </w:r>
      <w:r w:rsidR="00D728F7">
        <w:rPr>
          <w:rFonts w:asciiTheme="minorEastAsia"/>
        </w:rPr>
        <w:t>「</w:t>
      </w:r>
      <w:r w:rsidRPr="00DE780C">
        <w:rPr>
          <w:rFonts w:asciiTheme="minorEastAsia"/>
        </w:rPr>
        <w:t>運有興廢，豈必諸人之過！</w:t>
      </w:r>
      <w:r w:rsidR="00D728F7">
        <w:rPr>
          <w:rFonts w:asciiTheme="minorEastAsia"/>
        </w:rPr>
        <w:t>」</w:t>
      </w:r>
      <w:r w:rsidRPr="00DE780C">
        <w:rPr>
          <w:rFonts w:asciiTheme="minorEastAsia"/>
        </w:rPr>
        <w:t>溫作色曰︰</w:t>
      </w:r>
      <w:r w:rsidR="00D728F7">
        <w:rPr>
          <w:rFonts w:asciiTheme="minorEastAsia"/>
        </w:rPr>
        <w:t>「</w:t>
      </w:r>
      <w:r w:rsidRPr="00DE780C">
        <w:rPr>
          <w:rFonts w:asciiTheme="minorEastAsia"/>
        </w:rPr>
        <w:t>昔劉景升有千斤大牛，噉芻豆十倍於常牛，負重致遠，曾不若一羸牸，</w:t>
      </w:r>
      <w:r w:rsidRPr="00D2545B">
        <w:rPr>
          <w:rStyle w:val="00Text"/>
          <w:rFonts w:asciiTheme="minorEastAsia"/>
        </w:rPr>
        <w:t>溫意以牛況宏，徒能糜俸祿而無經世之用。劉表字景升。噉，徒濫翻，又徒覽翻。羸，倫為翻。牸，疾置翻，牝牛也。</w:t>
      </w:r>
      <w:r w:rsidRPr="00DE780C">
        <w:rPr>
          <w:rFonts w:asciiTheme="minorEastAsia"/>
        </w:rPr>
        <w:t>魏武入荊州，</w:t>
      </w:r>
      <w:r w:rsidRPr="00D2545B">
        <w:rPr>
          <w:rStyle w:val="00Text"/>
          <w:rFonts w:asciiTheme="minorEastAsia"/>
        </w:rPr>
        <w:t>漢獻帝建安十三年，曹操入荊州。</w:t>
      </w:r>
      <w:r w:rsidRPr="00DE780C">
        <w:rPr>
          <w:rFonts w:asciiTheme="minorEastAsia"/>
        </w:rPr>
        <w:t>殺以享軍。</w:t>
      </w:r>
      <w:r w:rsidR="00D728F7">
        <w:rPr>
          <w:rFonts w:asciiTheme="minorEastAsia"/>
        </w:rPr>
        <w:t>」</w:t>
      </w:r>
    </w:p>
    <w:p w:rsidR="00934453" w:rsidRPr="00DE780C" w:rsidRDefault="00934453" w:rsidP="00662EDA">
      <w:pPr>
        <w:rPr>
          <w:rFonts w:asciiTheme="minorEastAsia"/>
        </w:rPr>
      </w:pPr>
      <w:r w:rsidRPr="00DE780C">
        <w:rPr>
          <w:rFonts w:asciiTheme="minorEastAsia"/>
        </w:rPr>
        <w:t>八月，己亥，溫至伊水，</w:t>
      </w:r>
      <w:r w:rsidRPr="00D2545B">
        <w:rPr>
          <w:rStyle w:val="00Text"/>
          <w:rFonts w:asciiTheme="minorEastAsia"/>
        </w:rPr>
        <w:t>伊水在洛陽城南。</w:t>
      </w:r>
      <w:r w:rsidRPr="00DE780C">
        <w:rPr>
          <w:rFonts w:asciiTheme="minorEastAsia"/>
        </w:rPr>
        <w:t>姚襄撤圍拒之，匿精銳於水北林中，遣使謂溫曰︰</w:t>
      </w:r>
      <w:r w:rsidR="00D728F7">
        <w:rPr>
          <w:rFonts w:asciiTheme="minorEastAsia"/>
        </w:rPr>
        <w:t>「</w:t>
      </w:r>
      <w:r w:rsidRPr="00DE780C">
        <w:rPr>
          <w:rFonts w:asciiTheme="minorEastAsia"/>
        </w:rPr>
        <w:t>承親帥王師以來，襄今奉身歸命，願敕三軍小卻，當拜伏道左。</w:t>
      </w:r>
      <w:r w:rsidR="00D728F7">
        <w:rPr>
          <w:rFonts w:asciiTheme="minorEastAsia"/>
        </w:rPr>
        <w:t>」</w:t>
      </w:r>
      <w:r w:rsidRPr="00DE780C">
        <w:rPr>
          <w:rFonts w:asciiTheme="minorEastAsia"/>
        </w:rPr>
        <w:t>溫曰︰</w:t>
      </w:r>
      <w:r w:rsidR="00D728F7">
        <w:rPr>
          <w:rFonts w:asciiTheme="minorEastAsia"/>
        </w:rPr>
        <w:t>「</w:t>
      </w:r>
      <w:r w:rsidRPr="00DE780C">
        <w:rPr>
          <w:rFonts w:asciiTheme="minorEastAsia"/>
        </w:rPr>
        <w:t>我自開復中原，展敬山陵，無豫君事。欲來者便前，相見在近，無煩使人。</w:t>
      </w:r>
      <w:r w:rsidR="00D728F7">
        <w:rPr>
          <w:rFonts w:asciiTheme="minorEastAsia"/>
        </w:rPr>
        <w:t>」</w:t>
      </w:r>
      <w:r w:rsidRPr="00D2545B">
        <w:rPr>
          <w:rStyle w:val="00Text"/>
          <w:rFonts w:asciiTheme="minorEastAsia"/>
        </w:rPr>
        <w:t>使，疏吏翻。</w:t>
      </w:r>
      <w:r w:rsidRPr="00DE780C">
        <w:rPr>
          <w:rFonts w:asciiTheme="minorEastAsia"/>
        </w:rPr>
        <w:t>襄拒水而戰，溫結陳而前，</w:t>
      </w:r>
      <w:r w:rsidRPr="00D2545B">
        <w:rPr>
          <w:rStyle w:val="00Text"/>
          <w:rFonts w:asciiTheme="minorEastAsia"/>
        </w:rPr>
        <w:t>陳，讀曰陣。</w:t>
      </w:r>
      <w:r w:rsidRPr="00DE780C">
        <w:rPr>
          <w:rFonts w:asciiTheme="minorEastAsia"/>
        </w:rPr>
        <w:t>親被甲督戰，</w:t>
      </w:r>
      <w:r w:rsidRPr="00D2545B">
        <w:rPr>
          <w:rStyle w:val="00Text"/>
          <w:rFonts w:asciiTheme="minorEastAsia"/>
        </w:rPr>
        <w:t>被，皮義翻。</w:t>
      </w:r>
      <w:r w:rsidRPr="00DE780C">
        <w:rPr>
          <w:rFonts w:asciiTheme="minorEastAsia"/>
        </w:rPr>
        <w:t>襄衆大敗，死者數千人。襄帥麾下數千騎奔于洛陽北山，</w:t>
      </w:r>
      <w:r w:rsidRPr="00D2545B">
        <w:rPr>
          <w:rStyle w:val="00Text"/>
          <w:rFonts w:asciiTheme="minorEastAsia"/>
        </w:rPr>
        <w:t>洛陽北山，北芒山也。騎，奇寄翻。</w:t>
      </w:r>
      <w:r w:rsidRPr="00DE780C">
        <w:rPr>
          <w:rFonts w:asciiTheme="minorEastAsia"/>
        </w:rPr>
        <w:t>其夜，民棄妻子隨襄者五千餘人。襄勇而愛人，雖戰屢敗，民知襄所在，輒扶老攜幼，奔馳而赴之。溫軍中傳言襄病創已死，</w:t>
      </w:r>
      <w:r w:rsidRPr="00D2545B">
        <w:rPr>
          <w:rStyle w:val="00Text"/>
          <w:rFonts w:asciiTheme="minorEastAsia"/>
        </w:rPr>
        <w:t>創，初良翻。</w:t>
      </w:r>
      <w:r w:rsidRPr="00DE780C">
        <w:rPr>
          <w:rFonts w:asciiTheme="minorEastAsia"/>
        </w:rPr>
        <w:t>許、洛士女為溫所得者，無不北望而泣。</w:t>
      </w:r>
      <w:r w:rsidRPr="00D2545B">
        <w:rPr>
          <w:rStyle w:val="00Text"/>
          <w:rFonts w:asciiTheme="minorEastAsia"/>
        </w:rPr>
        <w:t>史言姚襄得人心。</w:t>
      </w:r>
      <w:r w:rsidRPr="00DE780C">
        <w:rPr>
          <w:rFonts w:asciiTheme="minorEastAsia"/>
        </w:rPr>
        <w:t>襄西走，溫追之不及。弘農楊亮自襄所來奔，溫問襄之為人，亮曰︰</w:t>
      </w:r>
      <w:r w:rsidR="00D728F7">
        <w:rPr>
          <w:rFonts w:asciiTheme="minorEastAsia"/>
        </w:rPr>
        <w:t>「</w:t>
      </w:r>
      <w:r w:rsidRPr="00DE780C">
        <w:rPr>
          <w:rFonts w:asciiTheme="minorEastAsia"/>
        </w:rPr>
        <w:t>襄神明器宇，孫策之儔，而雄武過之。</w:t>
      </w:r>
      <w:r w:rsidR="00D728F7">
        <w:rPr>
          <w:rFonts w:asciiTheme="minorEastAsia"/>
        </w:rPr>
        <w:t>」</w:t>
      </w:r>
      <w:r w:rsidRPr="00D2545B">
        <w:rPr>
          <w:rStyle w:val="00Text"/>
          <w:rFonts w:asciiTheme="minorEastAsia"/>
        </w:rPr>
        <w:t>儔，等也，類也。</w:t>
      </w:r>
    </w:p>
    <w:p w:rsidR="00934453" w:rsidRPr="00DE780C" w:rsidRDefault="00934453" w:rsidP="00662EDA">
      <w:pPr>
        <w:rPr>
          <w:rFonts w:asciiTheme="minorEastAsia"/>
        </w:rPr>
      </w:pPr>
      <w:r w:rsidRPr="00DE780C">
        <w:rPr>
          <w:rFonts w:asciiTheme="minorEastAsia"/>
        </w:rPr>
        <w:t>周成帥衆出降，</w:t>
      </w:r>
      <w:r w:rsidRPr="00D2545B">
        <w:rPr>
          <w:rStyle w:val="00Text"/>
          <w:rFonts w:asciiTheme="minorEastAsia"/>
        </w:rPr>
        <w:t>降，戶江翻；下同。</w:t>
      </w:r>
      <w:r w:rsidRPr="00DE780C">
        <w:rPr>
          <w:rFonts w:asciiTheme="minorEastAsia"/>
        </w:rPr>
        <w:t>溫屯故太極殿前，旣而徙屯金墉城。己丑，謁諸陵，有毀壞者修復之，各置陵令。</w:t>
      </w:r>
      <w:r w:rsidRPr="00D2545B">
        <w:rPr>
          <w:rStyle w:val="00Text"/>
          <w:rFonts w:asciiTheme="minorEastAsia"/>
        </w:rPr>
        <w:t>漢起陵邑，邑各置令，後遂因之，諸陵各置陵令，屬太常。</w:t>
      </w:r>
      <w:r w:rsidRPr="00DE780C">
        <w:rPr>
          <w:rFonts w:asciiTheme="minorEastAsia"/>
        </w:rPr>
        <w:t>表鎭西將軍謝尚都督司州諸軍事，鎭洛陽。以尚未至，留潁川太守毛穆之、督護陳午、河南太守戴施以二千人戍洛陽，衞山陵，徙降民三千餘家於江、漢之間，執周成以歸。</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姚襄奔平陽，秦幷州刺史尹赤復以衆降襄，</w:t>
      </w:r>
      <w:r w:rsidRPr="00D2545B">
        <w:rPr>
          <w:rFonts w:asciiTheme="minorEastAsia" w:eastAsiaTheme="minorEastAsia"/>
        </w:rPr>
        <w:t>尹赤叛襄見上卷八年。</w:t>
      </w:r>
      <w:r w:rsidRPr="00DE780C">
        <w:rPr>
          <w:rStyle w:val="01Text"/>
          <w:rFonts w:asciiTheme="minorEastAsia" w:eastAsiaTheme="minorEastAsia"/>
          <w:sz w:val="21"/>
        </w:rPr>
        <w:t>襄遂據襄陵。</w:t>
      </w:r>
      <w:r w:rsidRPr="00D2545B">
        <w:rPr>
          <w:rFonts w:asciiTheme="minorEastAsia" w:eastAsiaTheme="minorEastAsia"/>
        </w:rPr>
        <w:t>襄陵縣，漢屬河東郡，晉屬平陽郡；後魏改襄陵為禽昌縣，隋、唐復曰襄陵。</w:t>
      </w:r>
      <w:r w:rsidRPr="00DE780C">
        <w:rPr>
          <w:rStyle w:val="01Text"/>
          <w:rFonts w:asciiTheme="minorEastAsia" w:eastAsiaTheme="minorEastAsia"/>
          <w:sz w:val="21"/>
        </w:rPr>
        <w:t>秦大將軍張平擊之，</w:t>
      </w:r>
      <w:r w:rsidRPr="00D2545B">
        <w:rPr>
          <w:rFonts w:asciiTheme="minorEastAsia" w:eastAsiaTheme="minorEastAsia"/>
        </w:rPr>
        <w:t>永和七年，張平降秦，已而貳於燕。通鑑以秦所授官繫之。</w:t>
      </w:r>
      <w:r w:rsidRPr="00DE780C">
        <w:rPr>
          <w:rStyle w:val="01Text"/>
          <w:rFonts w:asciiTheme="minorEastAsia" w:eastAsiaTheme="minorEastAsia"/>
          <w:sz w:val="21"/>
        </w:rPr>
        <w:t>襄為平所敗，</w:t>
      </w:r>
      <w:r w:rsidRPr="00D2545B">
        <w:rPr>
          <w:rFonts w:asciiTheme="minorEastAsia" w:eastAsiaTheme="minorEastAsia"/>
        </w:rPr>
        <w:t>敗，補邁翻。</w:t>
      </w:r>
      <w:r w:rsidRPr="00DE780C">
        <w:rPr>
          <w:rStyle w:val="01Text"/>
          <w:rFonts w:asciiTheme="minorEastAsia" w:eastAsiaTheme="minorEastAsia"/>
          <w:sz w:val="21"/>
        </w:rPr>
        <w:t>乃與平約為兄弟，各罷兵。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段龕遣其屬段薀</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薀</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蘊</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來求救，</w:t>
      </w:r>
      <w:r w:rsidR="00934453" w:rsidRPr="00D2545B">
        <w:rPr>
          <w:rFonts w:asciiTheme="minorEastAsia" w:eastAsiaTheme="minorEastAsia"/>
        </w:rPr>
        <w:t>薀，紆粉翻。</w:t>
      </w:r>
      <w:r w:rsidR="00934453" w:rsidRPr="00DE780C">
        <w:rPr>
          <w:rStyle w:val="01Text"/>
          <w:rFonts w:asciiTheme="minorEastAsia" w:eastAsiaTheme="minorEastAsia"/>
          <w:sz w:val="21"/>
        </w:rPr>
        <w:t>詔徐州刺史荀羨將兵隨薀救之。羨至琅邪，</w:t>
      </w:r>
      <w:r w:rsidR="00934453" w:rsidRPr="00D2545B">
        <w:rPr>
          <w:rFonts w:asciiTheme="minorEastAsia" w:eastAsiaTheme="minorEastAsia"/>
        </w:rPr>
        <w:t>此古琅邪也。</w:t>
      </w:r>
      <w:r w:rsidR="00934453" w:rsidRPr="00DE780C">
        <w:rPr>
          <w:rStyle w:val="01Text"/>
          <w:rFonts w:asciiTheme="minorEastAsia" w:eastAsiaTheme="minorEastAsia"/>
          <w:sz w:val="21"/>
        </w:rPr>
        <w:t>憚燕兵之強不敢進。王騰寇鄄城，</w:t>
      </w:r>
      <w:r w:rsidR="00934453" w:rsidRPr="00D2545B">
        <w:rPr>
          <w:rFonts w:asciiTheme="minorEastAsia" w:eastAsiaTheme="minorEastAsia"/>
        </w:rPr>
        <w:t>鄄城縣，漢屬東郡，晉屬濮陽。此非古鄄城縣，蓋僑縣也。</w:t>
      </w:r>
      <w:r w:rsidR="00934453" w:rsidRPr="00DE780C">
        <w:rPr>
          <w:rStyle w:val="01Text"/>
          <w:rFonts w:asciiTheme="minorEastAsia" w:eastAsiaTheme="minorEastAsia"/>
          <w:sz w:val="21"/>
        </w:rPr>
        <w:t>羨進攻陽都，會霖雨，城壞，獲騰，斬之。</w:t>
      </w:r>
      <w:r w:rsidR="00934453" w:rsidRPr="00D2545B">
        <w:rPr>
          <w:rFonts w:asciiTheme="minorEastAsia" w:eastAsiaTheme="minorEastAsia"/>
        </w:rPr>
        <w:t>段龕署王騰為徐州刺史，屯陽都，時降于燕，為燕來寇。</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冬，十月，癸巳朔，日有食之。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秦主生夜食棗多，旦而有疾，召太醫令程延，使診之，</w:t>
      </w:r>
      <w:r w:rsidR="00934453" w:rsidRPr="00D2545B">
        <w:rPr>
          <w:rStyle w:val="00Text"/>
          <w:rFonts w:asciiTheme="minorEastAsia"/>
        </w:rPr>
        <w:t>診，止尹翻，候脈也。</w:t>
      </w:r>
      <w:r w:rsidR="00934453" w:rsidRPr="00DE780C">
        <w:rPr>
          <w:rFonts w:asciiTheme="minorEastAsia"/>
        </w:rPr>
        <w:t>延曰︰</w:t>
      </w:r>
      <w:r w:rsidR="00D728F7">
        <w:rPr>
          <w:rFonts w:asciiTheme="minorEastAsia"/>
        </w:rPr>
        <w:t>「</w:t>
      </w:r>
      <w:r w:rsidR="00934453" w:rsidRPr="00DE780C">
        <w:rPr>
          <w:rFonts w:asciiTheme="minorEastAsia"/>
        </w:rPr>
        <w:t>陛下無他疾，食棗多耳。</w:t>
      </w:r>
      <w:r w:rsidR="00D728F7">
        <w:rPr>
          <w:rFonts w:asciiTheme="minorEastAsia"/>
        </w:rPr>
        <w:t>」</w:t>
      </w:r>
      <w:r w:rsidR="00934453" w:rsidRPr="00DE780C">
        <w:rPr>
          <w:rFonts w:asciiTheme="minorEastAsia"/>
        </w:rPr>
        <w:t>生怒曰︰</w:t>
      </w:r>
      <w:r w:rsidR="00D728F7">
        <w:rPr>
          <w:rFonts w:asciiTheme="minorEastAsia"/>
        </w:rPr>
        <w:t>「</w:t>
      </w:r>
      <w:r w:rsidR="00934453" w:rsidRPr="00DE780C">
        <w:rPr>
          <w:rFonts w:asciiTheme="minorEastAsia"/>
        </w:rPr>
        <w:t>汝非聖人，安知吾食棗！</w:t>
      </w:r>
      <w:r w:rsidR="00D728F7">
        <w:rPr>
          <w:rFonts w:asciiTheme="minorEastAsia"/>
        </w:rPr>
        <w:t>」</w:t>
      </w:r>
      <w:r w:rsidR="00934453" w:rsidRPr="00DE780C">
        <w:rPr>
          <w:rFonts w:asciiTheme="minorEastAsia"/>
        </w:rPr>
        <w:t>遂斬之。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燕大司馬恪圍段龕於廣固，諸將請急攻之，恪曰︰</w:t>
      </w:r>
      <w:r w:rsidR="00D728F7">
        <w:rPr>
          <w:rFonts w:asciiTheme="minorEastAsia"/>
        </w:rPr>
        <w:t>「</w:t>
      </w:r>
      <w:r w:rsidR="00934453" w:rsidRPr="00DE780C">
        <w:rPr>
          <w:rFonts w:asciiTheme="minorEastAsia"/>
        </w:rPr>
        <w:t>用兵之勢，有宜緩者，有宜急者，不可不察。若彼我勢敵，外有強援，恐有腹背之患，則攻之不可不急。若我強彼弱，無援於外，力足制之者，當羈縻守之，以待其斃；兵法，十圍五攻，正謂此也。</w:t>
      </w:r>
      <w:r w:rsidR="00934453" w:rsidRPr="00D2545B">
        <w:rPr>
          <w:rStyle w:val="00Text"/>
          <w:rFonts w:asciiTheme="minorEastAsia"/>
        </w:rPr>
        <w:t>孫子曰︰用兵之法，十則圍之，五則攻之。</w:t>
      </w:r>
      <w:r w:rsidR="00934453" w:rsidRPr="00DE780C">
        <w:rPr>
          <w:rFonts w:asciiTheme="minorEastAsia"/>
        </w:rPr>
        <w:t>龕兵尚衆，未有離心；濟南之戰，</w:t>
      </w:r>
      <w:r w:rsidR="00934453" w:rsidRPr="00D2545B">
        <w:rPr>
          <w:rStyle w:val="00Text"/>
          <w:rFonts w:asciiTheme="minorEastAsia"/>
        </w:rPr>
        <w:t>卽淄水之戰。曰濟南者，以濟水南北大界言之。</w:t>
      </w:r>
      <w:r w:rsidR="00934453" w:rsidRPr="00DE780C">
        <w:rPr>
          <w:rFonts w:asciiTheme="minorEastAsia"/>
        </w:rPr>
        <w:t>非不銳也，但龕用之無</w:t>
      </w:r>
      <w:r w:rsidR="00934453" w:rsidRPr="00DE780C">
        <w:rPr>
          <w:rFonts w:asciiTheme="minorEastAsia"/>
        </w:rPr>
        <w:lastRenderedPageBreak/>
        <w:t>術，以取敗耳。今憑阻堅城，上下戮力，我盡銳攻之，計數日</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日</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旬</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可拔，然殺吾士卒必多矣。自有事中原，兵不蹔息，</w:t>
      </w:r>
      <w:r w:rsidR="00934453" w:rsidRPr="00D2545B">
        <w:rPr>
          <w:rStyle w:val="00Text"/>
          <w:rFonts w:asciiTheme="minorEastAsia"/>
        </w:rPr>
        <w:t>蹔，與暫同。</w:t>
      </w:r>
      <w:r w:rsidR="00934453" w:rsidRPr="00DE780C">
        <w:rPr>
          <w:rFonts w:asciiTheme="minorEastAsia"/>
        </w:rPr>
        <w:t>吾每念之，夜而忘寐，柰何輕用其死乎！要在取之，不必求功之速也！</w:t>
      </w:r>
      <w:r w:rsidR="00D728F7">
        <w:rPr>
          <w:rFonts w:asciiTheme="minorEastAsia"/>
        </w:rPr>
        <w:t>」</w:t>
      </w:r>
      <w:r w:rsidR="00934453" w:rsidRPr="00DE780C">
        <w:rPr>
          <w:rFonts w:asciiTheme="minorEastAsia"/>
        </w:rPr>
        <w:t>諸將皆曰︰</w:t>
      </w:r>
      <w:r w:rsidR="00D728F7">
        <w:rPr>
          <w:rFonts w:asciiTheme="minorEastAsia"/>
        </w:rPr>
        <w:t>「</w:t>
      </w:r>
      <w:r w:rsidR="00934453" w:rsidRPr="00DE780C">
        <w:rPr>
          <w:rFonts w:asciiTheme="minorEastAsia"/>
        </w:rPr>
        <w:t>非所及也。</w:t>
      </w:r>
      <w:r w:rsidR="00D728F7">
        <w:rPr>
          <w:rFonts w:asciiTheme="minorEastAsia"/>
        </w:rPr>
        <w:t>」</w:t>
      </w:r>
      <w:r w:rsidR="00934453" w:rsidRPr="00DE780C">
        <w:rPr>
          <w:rFonts w:asciiTheme="minorEastAsia"/>
        </w:rPr>
        <w:t>軍中聞之，人人感悅。於是為高牆深塹以守之。</w:t>
      </w:r>
      <w:r w:rsidR="00934453" w:rsidRPr="00D2545B">
        <w:rPr>
          <w:rStyle w:val="00Text"/>
          <w:rFonts w:asciiTheme="minorEastAsia"/>
        </w:rPr>
        <w:t>塹，七豔翻。</w:t>
      </w:r>
      <w:r w:rsidR="00934453" w:rsidRPr="00DE780C">
        <w:rPr>
          <w:rFonts w:asciiTheme="minorEastAsia"/>
        </w:rPr>
        <w:t>齊人爭運糧以饋燕軍。</w:t>
      </w:r>
    </w:p>
    <w:p w:rsidR="00934453" w:rsidRPr="00DE780C" w:rsidRDefault="00934453" w:rsidP="00662EDA">
      <w:pPr>
        <w:rPr>
          <w:rFonts w:asciiTheme="minorEastAsia"/>
        </w:rPr>
      </w:pPr>
      <w:r w:rsidRPr="00DE780C">
        <w:rPr>
          <w:rFonts w:asciiTheme="minorEastAsia"/>
        </w:rPr>
        <w:t>龕嬰城自守，樵采路絕，城中人相食。龕悉衆出戰，恪破之於圍裏，</w:t>
      </w:r>
      <w:r w:rsidRPr="00D2545B">
        <w:rPr>
          <w:rStyle w:val="00Text"/>
          <w:rFonts w:asciiTheme="minorEastAsia"/>
        </w:rPr>
        <w:t>時外築長圍，故戰於圍裏。</w:t>
      </w:r>
      <w:r w:rsidRPr="00DE780C">
        <w:rPr>
          <w:rFonts w:asciiTheme="minorEastAsia"/>
        </w:rPr>
        <w:t>先分騎屯諸門，</w:t>
      </w:r>
      <w:r w:rsidRPr="00D2545B">
        <w:rPr>
          <w:rStyle w:val="00Text"/>
          <w:rFonts w:asciiTheme="minorEastAsia"/>
        </w:rPr>
        <w:t>屯廣固城諸門也。騎，奇寄翻。</w:t>
      </w:r>
      <w:r w:rsidRPr="00DE780C">
        <w:rPr>
          <w:rFonts w:asciiTheme="minorEastAsia"/>
        </w:rPr>
        <w:t>龕身自衝盪，</w:t>
      </w:r>
      <w:r w:rsidRPr="00D2545B">
        <w:rPr>
          <w:rStyle w:val="00Text"/>
          <w:rFonts w:asciiTheme="minorEastAsia"/>
        </w:rPr>
        <w:t>盪，徒朗翻，又他浪翻。</w:t>
      </w:r>
      <w:r w:rsidRPr="00DE780C">
        <w:rPr>
          <w:rFonts w:asciiTheme="minorEastAsia"/>
        </w:rPr>
        <w:t>僅而得入，餘兵皆沒。於是城中氣沮，莫有固志。</w:t>
      </w:r>
      <w:r w:rsidRPr="00D2545B">
        <w:rPr>
          <w:rStyle w:val="00Text"/>
          <w:rFonts w:asciiTheme="minorEastAsia"/>
        </w:rPr>
        <w:t>沮，在呂翻。</w:t>
      </w:r>
      <w:r w:rsidRPr="00DE780C">
        <w:rPr>
          <w:rFonts w:asciiTheme="minorEastAsia"/>
        </w:rPr>
        <w:t>十一月，丙子，龕面縛出降，幷執朱禿送薊。</w:t>
      </w:r>
      <w:r w:rsidRPr="00D2545B">
        <w:rPr>
          <w:rStyle w:val="00Text"/>
          <w:rFonts w:asciiTheme="minorEastAsia"/>
        </w:rPr>
        <w:t>降，戶江翻。薊，音計。</w:t>
      </w:r>
      <w:r w:rsidRPr="00DE780C">
        <w:rPr>
          <w:rFonts w:asciiTheme="minorEastAsia"/>
        </w:rPr>
        <w:t>恪撫安新民，悉定齊地，徙鮮卑、胡、羯三千餘戶于薊。燕主儁具朱禿五刑，</w:t>
      </w:r>
      <w:r w:rsidRPr="00D2545B">
        <w:rPr>
          <w:rStyle w:val="00Text"/>
          <w:rFonts w:asciiTheme="minorEastAsia"/>
        </w:rPr>
        <w:t>朱禿殺慕容鉤而奔龕，見上卷十年。</w:t>
      </w:r>
      <w:r w:rsidRPr="00DE780C">
        <w:rPr>
          <w:rFonts w:asciiTheme="minorEastAsia"/>
        </w:rPr>
        <w:t>以段龕為伏順將軍。恪留慕容塵鎭廣固，以尚書左丞鞠殷為東萊太守，章武太守鮮于亮為齊郡太守，乃還。</w:t>
      </w:r>
    </w:p>
    <w:p w:rsidR="00934453" w:rsidRPr="00DE780C" w:rsidRDefault="00934453" w:rsidP="00662EDA">
      <w:pPr>
        <w:rPr>
          <w:rFonts w:asciiTheme="minorEastAsia"/>
        </w:rPr>
      </w:pPr>
      <w:r w:rsidRPr="00DE780C">
        <w:rPr>
          <w:rFonts w:asciiTheme="minorEastAsia"/>
        </w:rPr>
        <w:t>殷，彭之子也。彭時為燕大長秋，以書戒殷曰︰</w:t>
      </w:r>
      <w:r w:rsidR="00D728F7">
        <w:rPr>
          <w:rFonts w:asciiTheme="minorEastAsia"/>
        </w:rPr>
        <w:t>「</w:t>
      </w:r>
      <w:r w:rsidRPr="00DE780C">
        <w:rPr>
          <w:rFonts w:asciiTheme="minorEastAsia"/>
        </w:rPr>
        <w:t>王彌、曹嶷，必有子孫，</w:t>
      </w:r>
      <w:r w:rsidRPr="00D2545B">
        <w:rPr>
          <w:rStyle w:val="00Text"/>
          <w:rFonts w:asciiTheme="minorEastAsia"/>
        </w:rPr>
        <w:t>嶷，魚力翻。</w:t>
      </w:r>
      <w:r w:rsidRPr="00DE780C">
        <w:rPr>
          <w:rFonts w:asciiTheme="minorEastAsia"/>
        </w:rPr>
        <w:t>汝善招撫，勿長亂源！</w:t>
      </w:r>
      <w:r w:rsidR="00D728F7">
        <w:rPr>
          <w:rFonts w:asciiTheme="minorEastAsia"/>
        </w:rPr>
        <w:t>」</w:t>
      </w:r>
      <w:r w:rsidRPr="00D2545B">
        <w:rPr>
          <w:rStyle w:val="00Text"/>
          <w:rFonts w:asciiTheme="minorEastAsia"/>
        </w:rPr>
        <w:t>長，知兩翻。</w:t>
      </w:r>
      <w:r w:rsidRPr="00DE780C">
        <w:rPr>
          <w:rFonts w:asciiTheme="minorEastAsia"/>
        </w:rPr>
        <w:t>殷推求，得彌從子立、嶷孫巖於山中，請與相見，深結意分，</w:t>
      </w:r>
      <w:r w:rsidRPr="00D2545B">
        <w:rPr>
          <w:rStyle w:val="00Text"/>
          <w:rFonts w:asciiTheme="minorEastAsia"/>
        </w:rPr>
        <w:t>從，才用翻；下同。分，扶問翻。</w:t>
      </w:r>
      <w:r w:rsidRPr="00DE780C">
        <w:rPr>
          <w:rFonts w:asciiTheme="minorEastAsia"/>
        </w:rPr>
        <w:t>彭復遣使遺以車馬衣服，</w:t>
      </w:r>
      <w:r w:rsidRPr="00D2545B">
        <w:rPr>
          <w:rStyle w:val="00Text"/>
          <w:rFonts w:asciiTheme="minorEastAsia"/>
        </w:rPr>
        <w:t>復，扶又翻。遺，于季翻。</w:t>
      </w:r>
      <w:r w:rsidRPr="00DE780C">
        <w:rPr>
          <w:rFonts w:asciiTheme="minorEastAsia"/>
        </w:rPr>
        <w:t>郡民由是大和。</w:t>
      </w:r>
      <w:r w:rsidRPr="00D2545B">
        <w:rPr>
          <w:rStyle w:val="00Text"/>
          <w:rFonts w:asciiTheme="minorEastAsia"/>
        </w:rPr>
        <w:t>鞠彭自東萊歸燕，見九十一卷元帝大興二年。</w:t>
      </w:r>
    </w:p>
    <w:p w:rsidR="00934453" w:rsidRPr="00DE780C" w:rsidRDefault="00934453" w:rsidP="00662EDA">
      <w:pPr>
        <w:rPr>
          <w:rFonts w:asciiTheme="minorEastAsia"/>
        </w:rPr>
      </w:pPr>
      <w:r w:rsidRPr="00DE780C">
        <w:rPr>
          <w:rFonts w:asciiTheme="minorEastAsia"/>
        </w:rPr>
        <w:t>荀羨聞龕已敗，退還下邳，留將軍諸葛攸、高平太守劉莊將三千人守琅邪，參軍譙國戴</w:t>
      </w:r>
      <w:r w:rsidRPr="00DE780C">
        <w:rPr>
          <w:rFonts w:asciiTheme="minorEastAsia"/>
          <w:noProof/>
        </w:rPr>
        <w:drawing>
          <wp:inline distT="0" distB="0" distL="0" distR="0" wp14:anchorId="0BED45D7" wp14:editId="289CF9D0">
            <wp:extent cx="152400" cy="152400"/>
            <wp:effectExtent l="0" t="0" r="0" b="0"/>
            <wp:docPr id="134"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52400" cy="152400"/>
                    </a:xfrm>
                    <a:prstGeom prst="rect">
                      <a:avLst/>
                    </a:prstGeom>
                  </pic:spPr>
                </pic:pic>
              </a:graphicData>
            </a:graphic>
          </wp:inline>
        </w:drawing>
      </w:r>
      <w:r w:rsidRPr="00DE780C">
        <w:rPr>
          <w:rFonts w:asciiTheme="minorEastAsia"/>
        </w:rPr>
        <w:t>等二千人守泰山。</w:t>
      </w:r>
      <w:r w:rsidRPr="00D2545B">
        <w:rPr>
          <w:rStyle w:val="00Text"/>
          <w:rFonts w:asciiTheme="minorEastAsia"/>
        </w:rPr>
        <w:t>楊正衡曰︰</w:t>
      </w:r>
      <w:r w:rsidRPr="00D2545B">
        <w:rPr>
          <w:rStyle w:val="00Text"/>
          <w:rFonts w:asciiTheme="minorEastAsia"/>
          <w:noProof/>
        </w:rPr>
        <w:drawing>
          <wp:inline distT="0" distB="0" distL="0" distR="0" wp14:anchorId="29285696" wp14:editId="0B8E90E9">
            <wp:extent cx="114300" cy="114300"/>
            <wp:effectExtent l="0" t="0" r="0" b="0"/>
            <wp:docPr id="135"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14300" cy="114300"/>
                    </a:xfrm>
                    <a:prstGeom prst="rect">
                      <a:avLst/>
                    </a:prstGeom>
                  </pic:spPr>
                </pic:pic>
              </a:graphicData>
            </a:graphic>
          </wp:inline>
        </w:drawing>
      </w:r>
      <w:r w:rsidRPr="00D2545B">
        <w:rPr>
          <w:rStyle w:val="00Text"/>
          <w:rFonts w:asciiTheme="minorEastAsia"/>
        </w:rPr>
        <w:t>，音遁。</w:t>
      </w:r>
      <w:r w:rsidRPr="00DE780C">
        <w:rPr>
          <w:rFonts w:asciiTheme="minorEastAsia"/>
        </w:rPr>
        <w:t>燕將慕容蘭屯汴城，</w:t>
      </w:r>
      <w:r w:rsidRPr="00D2545B">
        <w:rPr>
          <w:rStyle w:val="00Text"/>
          <w:rFonts w:asciiTheme="minorEastAsia"/>
        </w:rPr>
        <w:t>汴城，卽浚儀城。余謂</w:t>
      </w:r>
      <w:r w:rsidR="00D728F7">
        <w:rPr>
          <w:rStyle w:val="00Text"/>
          <w:rFonts w:asciiTheme="minorEastAsia"/>
        </w:rPr>
        <w:t>「</w:t>
      </w:r>
      <w:r w:rsidRPr="00D2545B">
        <w:rPr>
          <w:rStyle w:val="00Text"/>
          <w:rFonts w:asciiTheme="minorEastAsia"/>
        </w:rPr>
        <w:t>汴</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卞</w:t>
      </w:r>
      <w:r w:rsidR="00D728F7">
        <w:rPr>
          <w:rStyle w:val="00Text"/>
          <w:rFonts w:asciiTheme="minorEastAsia"/>
        </w:rPr>
        <w:t>」</w:t>
      </w:r>
      <w:r w:rsidRPr="00D2545B">
        <w:rPr>
          <w:rStyle w:val="00Text"/>
          <w:rFonts w:asciiTheme="minorEastAsia"/>
        </w:rPr>
        <w:t>。魯國卞縣城也。劉昫曰︰兗州泗水縣，卞縣古城也。</w:t>
      </w:r>
      <w:r w:rsidRPr="00DE780C">
        <w:rPr>
          <w:rFonts w:asciiTheme="minorEastAsia"/>
        </w:rPr>
        <w:t>羨擊斬之。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詔遣兼司空、散騎常侍車灌等持節如洛陽，脩五陵。</w:t>
      </w:r>
      <w:r w:rsidR="00934453" w:rsidRPr="00D2545B">
        <w:rPr>
          <w:rFonts w:asciiTheme="minorEastAsia" w:eastAsiaTheme="minorEastAsia"/>
        </w:rPr>
        <w:t>宣帝陵在河陰首陽山；景帝陵曰峻平，文帝陵曰崇陽，武帝陵曰峻陽，惠帝陵曰太陽。散，悉亶翻。騎，奇寄翻。車，尺奢翻。</w:t>
      </w:r>
      <w:r w:rsidR="00934453" w:rsidRPr="00DE780C">
        <w:rPr>
          <w:rStyle w:val="01Text"/>
          <w:rFonts w:asciiTheme="minorEastAsia" w:eastAsiaTheme="minorEastAsia"/>
          <w:sz w:val="21"/>
        </w:rPr>
        <w:t>十二月，庚戌，帝及羣臣皆服緦，臨於太極殿三日。</w:t>
      </w:r>
      <w:r w:rsidR="00934453" w:rsidRPr="00D2545B">
        <w:rPr>
          <w:rFonts w:asciiTheme="minorEastAsia" w:eastAsiaTheme="minorEastAsia"/>
        </w:rPr>
        <w:t>緦，十五升布，抽去其半。臨，力鴆翻。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司州都督謝尚以疾不行，以丹陽尹王胡之代之。</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之</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未行而卒</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胡之，廙之子也。</w:t>
      </w:r>
      <w:r w:rsidR="00934453" w:rsidRPr="00D2545B">
        <w:rPr>
          <w:rFonts w:asciiTheme="minorEastAsia" w:eastAsiaTheme="minorEastAsia"/>
        </w:rPr>
        <w:t>王廙，王敦之從弟，見八十九卷愍帝建興三年。廙，羊至翻，又逸職翻。</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是歲，仇池公楊國從父俊殺國自立；以俊為仇池公。國子安奔秦。</w:t>
      </w:r>
      <w:r w:rsidR="00934453" w:rsidRPr="00D2545B">
        <w:rPr>
          <w:rStyle w:val="00Text"/>
          <w:rFonts w:asciiTheme="minorEastAsia"/>
        </w:rPr>
        <w:t>其後秦用楊安以取仇池，豈卽國之子邪？</w:t>
      </w:r>
    </w:p>
    <w:p w:rsidR="00934453" w:rsidRPr="00D2545B" w:rsidRDefault="004B4574" w:rsidP="00662EDA">
      <w:pPr>
        <w:pStyle w:val="2"/>
        <w:spacing w:before="0" w:after="0" w:line="240" w:lineRule="auto"/>
      </w:pPr>
      <w:bookmarkStart w:id="228" w:name="_Toc33000808"/>
      <w:r w:rsidRPr="004B4574">
        <w:rPr>
          <w:rStyle w:val="01Text"/>
          <w:rFonts w:asciiTheme="minorEastAsia" w:eastAsiaTheme="minorEastAsia"/>
          <w:sz w:val="21"/>
        </w:rPr>
        <w:t>升平</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丁巳、三五七</w:t>
      </w:r>
      <w:r w:rsidR="00046F27" w:rsidRPr="00725D92">
        <w:rPr>
          <w:rFonts w:asciiTheme="minorEastAsia" w:eastAsiaTheme="minorEastAsia" w:hAnsi="宋体" w:cs="宋体" w:hint="eastAsia"/>
          <w:b w:val="0"/>
          <w:color w:val="006400"/>
          <w:sz w:val="18"/>
        </w:rPr>
        <w:t>）</w:t>
      </w:r>
      <w:bookmarkEnd w:id="228"/>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春，正月，壬戌朔，帝加元服；太后詔歸政，大赦，改元，太后徙居崇德宮。</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燕主儁徵幽州刺史乙逸為左光祿大夫。逸夫婦共載鹿車；子璋從數十騎，服飾甚麗，奉迎於道。逸大怒，閉車不與言，到城，深責之，</w:t>
      </w:r>
      <w:r w:rsidR="00934453" w:rsidRPr="00D2545B">
        <w:rPr>
          <w:rStyle w:val="00Text"/>
          <w:rFonts w:asciiTheme="minorEastAsia"/>
        </w:rPr>
        <w:t>到城，謂到薊城也。永和八年，燕王都薊，於龍城置留臺，以乙逸領留務，蓋以幽州刺史鎭龍城也。騎，奇寄翻。</w:t>
      </w:r>
      <w:r w:rsidR="00934453" w:rsidRPr="00DE780C">
        <w:rPr>
          <w:rFonts w:asciiTheme="minorEastAsia"/>
        </w:rPr>
        <w:t>璋猶不悛。</w:t>
      </w:r>
      <w:r w:rsidR="00934453" w:rsidRPr="00D2545B">
        <w:rPr>
          <w:rStyle w:val="00Text"/>
          <w:rFonts w:asciiTheme="minorEastAsia"/>
        </w:rPr>
        <w:t>悛，丑緣翻；下同。</w:t>
      </w:r>
      <w:r w:rsidR="00934453" w:rsidRPr="00DE780C">
        <w:rPr>
          <w:rFonts w:asciiTheme="minorEastAsia"/>
        </w:rPr>
        <w:t>逸常憂其敗，而璋更被擢任，歷中書令、御史中丞。</w:t>
      </w:r>
      <w:r w:rsidR="00934453" w:rsidRPr="00D2545B">
        <w:rPr>
          <w:rStyle w:val="00Text"/>
          <w:rFonts w:asciiTheme="minorEastAsia"/>
        </w:rPr>
        <w:t>被，皮義翻。</w:t>
      </w:r>
      <w:r w:rsidR="00934453" w:rsidRPr="00DE780C">
        <w:rPr>
          <w:rFonts w:asciiTheme="minorEastAsia"/>
        </w:rPr>
        <w:t>逸乃歎曰︰</w:t>
      </w:r>
      <w:r w:rsidR="00D728F7">
        <w:rPr>
          <w:rFonts w:asciiTheme="minorEastAsia"/>
        </w:rPr>
        <w:t>「</w:t>
      </w:r>
      <w:r w:rsidR="00934453" w:rsidRPr="00DE780C">
        <w:rPr>
          <w:rFonts w:asciiTheme="minorEastAsia"/>
        </w:rPr>
        <w:t>吾少自脩立，</w:t>
      </w:r>
      <w:r w:rsidR="00934453" w:rsidRPr="00D2545B">
        <w:rPr>
          <w:rStyle w:val="00Text"/>
          <w:rFonts w:asciiTheme="minorEastAsia"/>
        </w:rPr>
        <w:t>少，詩照翻。</w:t>
      </w:r>
      <w:r w:rsidR="00934453" w:rsidRPr="00DE780C">
        <w:rPr>
          <w:rFonts w:asciiTheme="minorEastAsia"/>
        </w:rPr>
        <w:t>克己守道，僅能免罪。璋不治節檢，專為奢縱，</w:t>
      </w:r>
      <w:r w:rsidR="00934453" w:rsidRPr="00D2545B">
        <w:rPr>
          <w:rStyle w:val="00Text"/>
          <w:rFonts w:asciiTheme="minorEastAsia"/>
        </w:rPr>
        <w:t>治，直之翻。</w:t>
      </w:r>
      <w:r w:rsidR="00934453" w:rsidRPr="00DE780C">
        <w:rPr>
          <w:rFonts w:asciiTheme="minorEastAsia"/>
        </w:rPr>
        <w:t>而更居清顯，此豈惟璋之忝幸，實時世之陵夷也。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二月，癸丑，燕主儁立其子中山王暐為太子，大赦，改元光壽。</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太白入東井。秦有司奏︰</w:t>
      </w:r>
      <w:r w:rsidR="00D728F7">
        <w:rPr>
          <w:rFonts w:asciiTheme="minorEastAsia"/>
        </w:rPr>
        <w:t>「</w:t>
      </w:r>
      <w:r w:rsidR="00934453" w:rsidRPr="00DE780C">
        <w:rPr>
          <w:rFonts w:asciiTheme="minorEastAsia"/>
        </w:rPr>
        <w:t>太白罰星，東井秦分，</w:t>
      </w:r>
      <w:r w:rsidR="00934453" w:rsidRPr="00D2545B">
        <w:rPr>
          <w:rStyle w:val="00Text"/>
          <w:rFonts w:asciiTheme="minorEastAsia"/>
        </w:rPr>
        <w:t>分，扶問翻。</w:t>
      </w:r>
      <w:r w:rsidR="00934453" w:rsidRPr="00DE780C">
        <w:rPr>
          <w:rFonts w:asciiTheme="minorEastAsia"/>
        </w:rPr>
        <w:t>必有暴兵起京師。</w:t>
      </w:r>
      <w:r w:rsidR="00D728F7">
        <w:rPr>
          <w:rFonts w:asciiTheme="minorEastAsia"/>
        </w:rPr>
        <w:t>」</w:t>
      </w:r>
      <w:r w:rsidR="00934453" w:rsidRPr="00DE780C">
        <w:rPr>
          <w:rFonts w:asciiTheme="minorEastAsia"/>
        </w:rPr>
        <w:t>秦主生曰︰</w:t>
      </w:r>
      <w:r w:rsidR="00D728F7">
        <w:rPr>
          <w:rFonts w:asciiTheme="minorEastAsia"/>
        </w:rPr>
        <w:t>「</w:t>
      </w:r>
      <w:r w:rsidR="00934453" w:rsidRPr="00DE780C">
        <w:rPr>
          <w:rFonts w:asciiTheme="minorEastAsia"/>
        </w:rPr>
        <w:t>太白入井，自為渴耳，</w:t>
      </w:r>
      <w:r w:rsidR="00934453" w:rsidRPr="00D2545B">
        <w:rPr>
          <w:rStyle w:val="00Text"/>
          <w:rFonts w:asciiTheme="minorEastAsia"/>
        </w:rPr>
        <w:t>為，于偽翻。</w:t>
      </w:r>
      <w:r w:rsidR="00934453" w:rsidRPr="00DE780C">
        <w:rPr>
          <w:rFonts w:asciiTheme="minorEastAsia"/>
        </w:rPr>
        <w:t>何所怪乎！</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姚襄將圖關中，夏，四月，自北屈進屯杏城，</w:t>
      </w:r>
      <w:r w:rsidR="00934453" w:rsidRPr="00D2545B">
        <w:rPr>
          <w:rFonts w:asciiTheme="minorEastAsia" w:eastAsiaTheme="minorEastAsia"/>
        </w:rPr>
        <w:t>北屈縣，漢屬河東郡，晉屬平陽郡。師古曰︰屈，居勿翻。晉公子夷吾所居。班志，禹貢壺口山在北屈縣東南。水經註︰北屈西距河十里，孟門山在河上。襄蓋自北屈渡河而屯杏城。五代志︰汾州昌寧縣有壺口山。宋白曰︰慈州吉鄕縣，漢北屈縣；今縣北二十一里古城，卽漢理。魏收地形志，澄城縣有杏城。師古曰︰澄城，漢馮翊之徵縣也。徵，音懲。據載記，杏城在馬蘭山北。杜佑曰︰姚萇置杏城鎭，在今坊州西七里。</w:t>
      </w:r>
      <w:r w:rsidR="00934453" w:rsidRPr="00DE780C">
        <w:rPr>
          <w:rStyle w:val="01Text"/>
          <w:rFonts w:asciiTheme="minorEastAsia" w:eastAsiaTheme="minorEastAsia"/>
          <w:sz w:val="21"/>
        </w:rPr>
        <w:t>遣輔國將軍姚蘭略地敷城，</w:t>
      </w:r>
      <w:r w:rsidR="00934453" w:rsidRPr="00D2545B">
        <w:rPr>
          <w:rFonts w:asciiTheme="minorEastAsia" w:eastAsiaTheme="minorEastAsia"/>
        </w:rPr>
        <w:t>敷城，唐坊州鄜城縣是也；後魏置敷城縣，隋改曰鄜城。</w:t>
      </w:r>
      <w:r w:rsidR="00934453" w:rsidRPr="00DE780C">
        <w:rPr>
          <w:rStyle w:val="01Text"/>
          <w:rFonts w:asciiTheme="minorEastAsia" w:eastAsiaTheme="minorEastAsia"/>
          <w:sz w:val="21"/>
        </w:rPr>
        <w:t>曜武將軍姚益生、</w:t>
      </w:r>
      <w:r w:rsidR="00934453" w:rsidRPr="00D2545B">
        <w:rPr>
          <w:rFonts w:asciiTheme="minorEastAsia" w:eastAsiaTheme="minorEastAsia"/>
        </w:rPr>
        <w:t>曜武將軍，蓋趙石氏所署置。</w:t>
      </w:r>
      <w:r w:rsidR="00934453" w:rsidRPr="00DE780C">
        <w:rPr>
          <w:rStyle w:val="01Text"/>
          <w:rFonts w:asciiTheme="minorEastAsia" w:eastAsiaTheme="minorEastAsia"/>
          <w:sz w:val="21"/>
        </w:rPr>
        <w:t>左將軍王欽盧各將兵招納諸羌、胡。蘭，襄之從兄；</w:t>
      </w:r>
      <w:r w:rsidR="00934453" w:rsidRPr="00D2545B">
        <w:rPr>
          <w:rFonts w:asciiTheme="minorEastAsia" w:eastAsiaTheme="minorEastAsia"/>
        </w:rPr>
        <w:t>從，才用翻。</w:t>
      </w:r>
      <w:r w:rsidR="00934453" w:rsidRPr="00DE780C">
        <w:rPr>
          <w:rStyle w:val="01Text"/>
          <w:rFonts w:asciiTheme="minorEastAsia" w:eastAsiaTheme="minorEastAsia"/>
          <w:sz w:val="21"/>
        </w:rPr>
        <w:t>益生，襄之兄也。羌、胡及秦民歸之者五萬餘戶。秦將苻飛龍擊蘭，擒之。襄引兵進據黃落；秦主生遣衞大將軍廣平王黃眉、平北將軍苻道、龍驤將軍東海王堅、</w:t>
      </w:r>
      <w:r w:rsidR="00934453" w:rsidRPr="00D2545B">
        <w:rPr>
          <w:rFonts w:asciiTheme="minorEastAsia" w:eastAsiaTheme="minorEastAsia"/>
        </w:rPr>
        <w:t>驤，思將翻。</w:t>
      </w:r>
      <w:r w:rsidR="00934453" w:rsidRPr="00DE780C">
        <w:rPr>
          <w:rStyle w:val="01Text"/>
          <w:rFonts w:asciiTheme="minorEastAsia" w:eastAsiaTheme="minorEastAsia"/>
          <w:sz w:val="21"/>
        </w:rPr>
        <w:t>建節將軍鄧羌</w:t>
      </w:r>
      <w:r w:rsidR="00934453" w:rsidRPr="00D2545B">
        <w:rPr>
          <w:rFonts w:asciiTheme="minorEastAsia" w:eastAsiaTheme="minorEastAsia"/>
        </w:rPr>
        <w:t>漢、魏之間置建節中郞將，後以為將軍號。</w:t>
      </w:r>
      <w:r w:rsidR="00934453" w:rsidRPr="00DE780C">
        <w:rPr>
          <w:rStyle w:val="01Text"/>
          <w:rFonts w:asciiTheme="minorEastAsia" w:eastAsiaTheme="minorEastAsia"/>
          <w:sz w:val="21"/>
        </w:rPr>
        <w:t>將步騎萬五千以禦之。襄堅壁不戰。羌謂黃眉曰︰</w:t>
      </w:r>
      <w:r w:rsidR="00D728F7">
        <w:rPr>
          <w:rStyle w:val="01Text"/>
          <w:rFonts w:asciiTheme="minorEastAsia" w:eastAsiaTheme="minorEastAsia"/>
          <w:sz w:val="21"/>
        </w:rPr>
        <w:t>「</w:t>
      </w:r>
      <w:r w:rsidR="00934453" w:rsidRPr="00DE780C">
        <w:rPr>
          <w:rStyle w:val="01Text"/>
          <w:rFonts w:asciiTheme="minorEastAsia" w:eastAsiaTheme="minorEastAsia"/>
          <w:sz w:val="21"/>
        </w:rPr>
        <w:t>襄為桓溫、張平所敗，銳氣喪矣。</w:t>
      </w:r>
      <w:r w:rsidR="00934453" w:rsidRPr="00D2545B">
        <w:rPr>
          <w:rFonts w:asciiTheme="minorEastAsia" w:eastAsiaTheme="minorEastAsia"/>
        </w:rPr>
        <w:t>敗，補邁翻。喪，息浪翻。</w:t>
      </w:r>
      <w:r w:rsidR="00934453" w:rsidRPr="00DE780C">
        <w:rPr>
          <w:rStyle w:val="01Text"/>
          <w:rFonts w:asciiTheme="minorEastAsia" w:eastAsiaTheme="minorEastAsia"/>
          <w:sz w:val="21"/>
        </w:rPr>
        <w:t>然其為人強狠，</w:t>
      </w:r>
      <w:r w:rsidR="00934453" w:rsidRPr="00D2545B">
        <w:rPr>
          <w:rFonts w:asciiTheme="minorEastAsia" w:eastAsiaTheme="minorEastAsia"/>
        </w:rPr>
        <w:t>狠，戶墾翻。</w:t>
      </w:r>
      <w:r w:rsidR="00934453" w:rsidRPr="00DE780C">
        <w:rPr>
          <w:rStyle w:val="01Text"/>
          <w:rFonts w:asciiTheme="minorEastAsia" w:eastAsiaTheme="minorEastAsia"/>
          <w:sz w:val="21"/>
        </w:rPr>
        <w:t>若鼓譟揚旗，直壓其壘，彼必忿恚而出，</w:t>
      </w:r>
      <w:r w:rsidR="00934453" w:rsidRPr="00D2545B">
        <w:rPr>
          <w:rFonts w:asciiTheme="minorEastAsia" w:eastAsiaTheme="minorEastAsia"/>
        </w:rPr>
        <w:t>恚，於避翻。</w:t>
      </w:r>
      <w:r w:rsidR="00934453" w:rsidRPr="00DE780C">
        <w:rPr>
          <w:rStyle w:val="01Text"/>
          <w:rFonts w:asciiTheme="minorEastAsia" w:eastAsiaTheme="minorEastAsia"/>
          <w:sz w:val="21"/>
        </w:rPr>
        <w:t>可一戰擒也。</w:t>
      </w:r>
      <w:r w:rsidR="00D728F7">
        <w:rPr>
          <w:rStyle w:val="01Text"/>
          <w:rFonts w:asciiTheme="minorEastAsia" w:eastAsiaTheme="minorEastAsia"/>
          <w:sz w:val="21"/>
        </w:rPr>
        <w:t>」</w:t>
      </w:r>
      <w:r w:rsidR="00934453" w:rsidRPr="00DE780C">
        <w:rPr>
          <w:rStyle w:val="01Text"/>
          <w:rFonts w:asciiTheme="minorEastAsia" w:eastAsiaTheme="minorEastAsia"/>
          <w:sz w:val="21"/>
        </w:rPr>
        <w:t>五月，羌帥騎三千壓其壘門而陳，</w:t>
      </w:r>
      <w:r w:rsidR="00934453" w:rsidRPr="00D2545B">
        <w:rPr>
          <w:rFonts w:asciiTheme="minorEastAsia" w:eastAsiaTheme="minorEastAsia"/>
        </w:rPr>
        <w:t>帥，讀曰率。騎，奇寄翻。陳，讀曰陣。</w:t>
      </w:r>
      <w:r w:rsidR="00934453" w:rsidRPr="00DE780C">
        <w:rPr>
          <w:rStyle w:val="01Text"/>
          <w:rFonts w:asciiTheme="minorEastAsia" w:eastAsiaTheme="minorEastAsia"/>
          <w:sz w:val="21"/>
        </w:rPr>
        <w:t>襄怒，悉衆出戰。羌陽不勝而走，襄追之至于三原，</w:t>
      </w:r>
      <w:r w:rsidR="00934453" w:rsidRPr="00D2545B">
        <w:rPr>
          <w:rFonts w:asciiTheme="minorEastAsia" w:eastAsiaTheme="minorEastAsia"/>
        </w:rPr>
        <w:t>三原在漢馮翊池陽縣界。宋白曰︰苻堅於巋嶭北置三原護軍，後周置三原縣。</w:t>
      </w:r>
      <w:r w:rsidR="00934453" w:rsidRPr="00DE780C">
        <w:rPr>
          <w:rStyle w:val="01Text"/>
          <w:rFonts w:asciiTheme="minorEastAsia" w:eastAsiaTheme="minorEastAsia"/>
          <w:sz w:val="21"/>
        </w:rPr>
        <w:t>羌迴騎擊之，黃眉等以大衆繼至，襄兵大敗。襄所乘駿馬曰黧眉騧，</w:t>
      </w:r>
      <w:r w:rsidR="00934453" w:rsidRPr="00D2545B">
        <w:rPr>
          <w:rFonts w:asciiTheme="minorEastAsia" w:eastAsiaTheme="minorEastAsia"/>
        </w:rPr>
        <w:t>黧，音黎，又音良脂翻。黑而黃色曰黧。騧，古瓜翻。黃馬黑喙曰騧。</w:t>
      </w:r>
      <w:r w:rsidR="00934453" w:rsidRPr="00DE780C">
        <w:rPr>
          <w:rStyle w:val="01Text"/>
          <w:rFonts w:asciiTheme="minorEastAsia" w:eastAsiaTheme="minorEastAsia"/>
          <w:sz w:val="21"/>
        </w:rPr>
        <w:t>馬倒，秦兵擒而斬之，弟萇帥其衆降。</w:t>
      </w:r>
      <w:r w:rsidR="00934453" w:rsidRPr="00D2545B">
        <w:rPr>
          <w:rFonts w:asciiTheme="minorEastAsia" w:eastAsiaTheme="minorEastAsia"/>
        </w:rPr>
        <w:t>萇，仲良翻。降，戶江翻。</w:t>
      </w:r>
      <w:r w:rsidR="00934453" w:rsidRPr="00DE780C">
        <w:rPr>
          <w:rStyle w:val="01Text"/>
          <w:rFonts w:asciiTheme="minorEastAsia" w:eastAsiaTheme="minorEastAsia"/>
          <w:sz w:val="21"/>
        </w:rPr>
        <w:t>襄載其父弋仲之柩在軍中，</w:t>
      </w:r>
      <w:r w:rsidR="00934453" w:rsidRPr="00D2545B">
        <w:rPr>
          <w:rFonts w:asciiTheme="minorEastAsia" w:eastAsiaTheme="minorEastAsia"/>
        </w:rPr>
        <w:t>柩，巨救翻。在牀曰尸，在棺曰柩。</w:t>
      </w:r>
      <w:r w:rsidR="00934453" w:rsidRPr="00DE780C">
        <w:rPr>
          <w:rStyle w:val="01Text"/>
          <w:rFonts w:asciiTheme="minorEastAsia" w:eastAsiaTheme="minorEastAsia"/>
          <w:sz w:val="21"/>
        </w:rPr>
        <w:t>秦主生以王禮葬弋仲於孤磐，</w:t>
      </w:r>
      <w:r w:rsidR="00934453" w:rsidRPr="00D2545B">
        <w:rPr>
          <w:rFonts w:asciiTheme="minorEastAsia" w:eastAsiaTheme="minorEastAsia"/>
        </w:rPr>
        <w:t>孤磐，在天水冀縣界。</w:t>
      </w:r>
      <w:r w:rsidR="00934453" w:rsidRPr="00DE780C">
        <w:rPr>
          <w:rStyle w:val="01Text"/>
          <w:rFonts w:asciiTheme="minorEastAsia" w:eastAsiaTheme="minorEastAsia"/>
          <w:sz w:val="21"/>
        </w:rPr>
        <w:t>亦以公禮葬襄。</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襄</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廣平王</w:t>
      </w:r>
      <w:r w:rsidR="00D728F7">
        <w:rPr>
          <w:rFonts w:asciiTheme="minorEastAsia" w:eastAsiaTheme="minorEastAsia"/>
        </w:rPr>
        <w:t>」</w:t>
      </w:r>
      <w:r w:rsidR="00934453" w:rsidRPr="00D2545B">
        <w:rPr>
          <w:rFonts w:asciiTheme="minorEastAsia" w:eastAsiaTheme="minorEastAsia"/>
        </w:rPr>
        <w:t>三字；乙十一行本同；孔本同。</w:t>
      </w:r>
      <w:r w:rsidR="00D728F7">
        <w:rPr>
          <w:rFonts w:asciiTheme="minorEastAsia" w:eastAsiaTheme="minorEastAsia"/>
        </w:rPr>
        <w:t>』</w:t>
      </w:r>
      <w:r w:rsidR="00934453" w:rsidRPr="00DE780C">
        <w:rPr>
          <w:rStyle w:val="01Text"/>
          <w:rFonts w:asciiTheme="minorEastAsia" w:eastAsiaTheme="minorEastAsia"/>
          <w:sz w:val="21"/>
        </w:rPr>
        <w:t>黃眉等還長安，生不之賞，數衆辱黃眉。</w:t>
      </w:r>
      <w:r w:rsidR="00934453" w:rsidRPr="00D2545B">
        <w:rPr>
          <w:rFonts w:asciiTheme="minorEastAsia" w:eastAsiaTheme="minorEastAsia"/>
        </w:rPr>
        <w:t>數，所角翻。</w:t>
      </w:r>
      <w:r w:rsidR="00934453" w:rsidRPr="00DE780C">
        <w:rPr>
          <w:rStyle w:val="01Text"/>
          <w:rFonts w:asciiTheme="minorEastAsia" w:eastAsiaTheme="minorEastAsia"/>
          <w:sz w:val="21"/>
        </w:rPr>
        <w:t>黃眉怒，謀弒生；發覺，伏誅；事連王公親戚，死者甚衆。</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戊寅，燕主儁遣撫軍將軍垂、中軍將軍虔、護軍將軍平熙帥步騎八萬攻敕勒於塞北，</w:t>
      </w:r>
      <w:r w:rsidR="00934453" w:rsidRPr="00D2545B">
        <w:rPr>
          <w:rStyle w:val="00Text"/>
          <w:rFonts w:asciiTheme="minorEastAsia"/>
        </w:rPr>
        <w:t>新唐書曰︰敕勒，其先匈奴也，元魏時號高車部，其後訛為</w:t>
      </w:r>
      <w:r w:rsidR="00D728F7">
        <w:rPr>
          <w:rStyle w:val="00Text"/>
          <w:rFonts w:asciiTheme="minorEastAsia"/>
        </w:rPr>
        <w:t>「</w:t>
      </w:r>
      <w:r w:rsidR="00934453" w:rsidRPr="00D2545B">
        <w:rPr>
          <w:rStyle w:val="00Text"/>
          <w:rFonts w:asciiTheme="minorEastAsia"/>
        </w:rPr>
        <w:t>鐵勒</w:t>
      </w:r>
      <w:r w:rsidR="00D728F7">
        <w:rPr>
          <w:rStyle w:val="00Text"/>
          <w:rFonts w:asciiTheme="minorEastAsia"/>
        </w:rPr>
        <w:t>」</w:t>
      </w:r>
      <w:r w:rsidR="00934453" w:rsidRPr="00D2545B">
        <w:rPr>
          <w:rStyle w:val="00Text"/>
          <w:rFonts w:asciiTheme="minorEastAsia"/>
        </w:rPr>
        <w:t>，唐之鐵勒十五種是也。載記作</w:t>
      </w:r>
      <w:r w:rsidR="00D728F7">
        <w:rPr>
          <w:rStyle w:val="00Text"/>
          <w:rFonts w:asciiTheme="minorEastAsia"/>
        </w:rPr>
        <w:t>「</w:t>
      </w:r>
      <w:r w:rsidR="00934453" w:rsidRPr="00D2545B">
        <w:rPr>
          <w:rStyle w:val="00Text"/>
          <w:rFonts w:asciiTheme="minorEastAsia"/>
        </w:rPr>
        <w:t>丁零勑勤［勒］</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大破之，俘斬十餘萬，獲馬十三萬匹，牛羊億萬頭。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匈奴單于賀賴頭帥部落三萬五千口降燕，</w:t>
      </w:r>
      <w:r w:rsidR="00934453" w:rsidRPr="00D2545B">
        <w:rPr>
          <w:rFonts w:asciiTheme="minorEastAsia" w:eastAsiaTheme="minorEastAsia"/>
        </w:rPr>
        <w:t>自東漢以來，匈奴入居塞內者凡十九種，賀賴其一也。單，音蟬。</w:t>
      </w:r>
      <w:r w:rsidR="00934453" w:rsidRPr="00DE780C">
        <w:rPr>
          <w:rStyle w:val="01Text"/>
          <w:rFonts w:asciiTheme="minorEastAsia" w:eastAsiaTheme="minorEastAsia"/>
          <w:sz w:val="21"/>
        </w:rPr>
        <w:t>燕人處之代郡平舒城。</w:t>
      </w:r>
      <w:r w:rsidR="00934453" w:rsidRPr="00D2545B">
        <w:rPr>
          <w:rFonts w:asciiTheme="minorEastAsia" w:eastAsiaTheme="minorEastAsia"/>
        </w:rPr>
        <w:t>漢代郡有平舒縣，勃海有東平舒縣。東平舒，後漢屬河間國，晉屬章武國。代郡之平舒，未嘗改屬；書代郡以別章武之平舒。代郡之平舒，當在唐蔚之北界。處，昌呂翻。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秦主生夢大魚食蒲，</w:t>
      </w:r>
      <w:r w:rsidR="00934453" w:rsidRPr="00D2545B">
        <w:rPr>
          <w:rStyle w:val="00Text"/>
          <w:rFonts w:asciiTheme="minorEastAsia"/>
        </w:rPr>
        <w:t>苻氏，本蒲家也，故以夢魚食蒲為異。</w:t>
      </w:r>
      <w:r w:rsidR="00934453" w:rsidRPr="00DE780C">
        <w:rPr>
          <w:rFonts w:asciiTheme="minorEastAsia"/>
        </w:rPr>
        <w:t>又長安謠曰︰</w:t>
      </w:r>
      <w:r w:rsidR="00D728F7">
        <w:rPr>
          <w:rFonts w:asciiTheme="minorEastAsia"/>
        </w:rPr>
        <w:t>「</w:t>
      </w:r>
      <w:r w:rsidR="00934453" w:rsidRPr="00DE780C">
        <w:rPr>
          <w:rFonts w:asciiTheme="minorEastAsia"/>
        </w:rPr>
        <w:t>東海大魚化為龍，男皆為王女為公。</w:t>
      </w:r>
      <w:r w:rsidR="00D728F7">
        <w:rPr>
          <w:rFonts w:asciiTheme="minorEastAsia"/>
        </w:rPr>
        <w:t>」</w:t>
      </w:r>
      <w:r w:rsidR="00934453" w:rsidRPr="00DE780C">
        <w:rPr>
          <w:rFonts w:asciiTheme="minorEastAsia"/>
        </w:rPr>
        <w:t>生乃誅太師、錄尚書事、廣寧公魚遵幷其七子、十孫。金紫光祿大夫牛夷懼禍，求為荊州；</w:t>
      </w:r>
      <w:r w:rsidR="00934453" w:rsidRPr="00D2545B">
        <w:rPr>
          <w:rStyle w:val="00Text"/>
          <w:rFonts w:asciiTheme="minorEastAsia"/>
        </w:rPr>
        <w:t>秦荊州治豐陽川。</w:t>
      </w:r>
      <w:r w:rsidR="00934453" w:rsidRPr="00DE780C">
        <w:rPr>
          <w:rFonts w:asciiTheme="minorEastAsia"/>
        </w:rPr>
        <w:t>生不許，以為中軍將軍，引見，調之曰︰</w:t>
      </w:r>
      <w:r w:rsidR="00934453" w:rsidRPr="00D2545B">
        <w:rPr>
          <w:rStyle w:val="00Text"/>
          <w:rFonts w:asciiTheme="minorEastAsia"/>
        </w:rPr>
        <w:t>調，徒彫翻。調，戲也。</w:t>
      </w:r>
      <w:r w:rsidR="00D728F7">
        <w:rPr>
          <w:rFonts w:asciiTheme="minorEastAsia"/>
        </w:rPr>
        <w:t>「</w:t>
      </w:r>
      <w:r w:rsidR="00934453" w:rsidRPr="00DE780C">
        <w:rPr>
          <w:rFonts w:asciiTheme="minorEastAsia"/>
        </w:rPr>
        <w:t>牛性遲重，善持轅軛；</w:t>
      </w:r>
      <w:r w:rsidR="00934453" w:rsidRPr="00D2545B">
        <w:rPr>
          <w:rStyle w:val="00Text"/>
          <w:rFonts w:asciiTheme="minorEastAsia"/>
        </w:rPr>
        <w:t>轅，輈也。轅前曰軛，加之牛項。軛，音厄。</w:t>
      </w:r>
      <w:r w:rsidR="00934453" w:rsidRPr="00DE780C">
        <w:rPr>
          <w:rFonts w:asciiTheme="minorEastAsia"/>
        </w:rPr>
        <w:t>雖無驥足，動負百石。</w:t>
      </w:r>
      <w:r w:rsidR="00D728F7">
        <w:rPr>
          <w:rFonts w:asciiTheme="minorEastAsia"/>
        </w:rPr>
        <w:t>」</w:t>
      </w:r>
      <w:r w:rsidR="00934453" w:rsidRPr="00DE780C">
        <w:rPr>
          <w:rFonts w:asciiTheme="minorEastAsia"/>
        </w:rPr>
        <w:t>夷曰︰</w:t>
      </w:r>
      <w:r w:rsidR="00D728F7">
        <w:rPr>
          <w:rFonts w:asciiTheme="minorEastAsia"/>
        </w:rPr>
        <w:t>「</w:t>
      </w:r>
      <w:r w:rsidR="00934453" w:rsidRPr="00DE780C">
        <w:rPr>
          <w:rFonts w:asciiTheme="minorEastAsia"/>
        </w:rPr>
        <w:t>雖服大車，未經峻壁；願試重載，乃知勳績。</w:t>
      </w:r>
      <w:r w:rsidR="00D728F7">
        <w:rPr>
          <w:rFonts w:asciiTheme="minorEastAsia"/>
        </w:rPr>
        <w:t>」</w:t>
      </w:r>
      <w:r w:rsidR="00934453" w:rsidRPr="00D2545B">
        <w:rPr>
          <w:rStyle w:val="00Text"/>
          <w:rFonts w:asciiTheme="minorEastAsia"/>
        </w:rPr>
        <w:t>載，才再翻。</w:t>
      </w:r>
      <w:r w:rsidR="00934453" w:rsidRPr="00DE780C">
        <w:rPr>
          <w:rFonts w:asciiTheme="minorEastAsia"/>
        </w:rPr>
        <w:t>生笑曰︰</w:t>
      </w:r>
      <w:r w:rsidR="00D728F7">
        <w:rPr>
          <w:rFonts w:asciiTheme="minorEastAsia"/>
        </w:rPr>
        <w:t>「</w:t>
      </w:r>
      <w:r w:rsidR="00934453" w:rsidRPr="00DE780C">
        <w:rPr>
          <w:rFonts w:asciiTheme="minorEastAsia"/>
        </w:rPr>
        <w:t>何其快也！公嫌所載輕乎？朕將以魚公爵位處公。</w:t>
      </w:r>
      <w:r w:rsidR="00D728F7">
        <w:rPr>
          <w:rFonts w:asciiTheme="minorEastAsia"/>
        </w:rPr>
        <w:t>」</w:t>
      </w:r>
      <w:r w:rsidR="00934453" w:rsidRPr="00D2545B">
        <w:rPr>
          <w:rStyle w:val="00Text"/>
          <w:rFonts w:asciiTheme="minorEastAsia"/>
        </w:rPr>
        <w:t>處，昌呂翻。</w:t>
      </w:r>
      <w:r w:rsidR="00934453" w:rsidRPr="00DE780C">
        <w:rPr>
          <w:rFonts w:asciiTheme="minorEastAsia"/>
        </w:rPr>
        <w:t>夷懼，歸而自殺。</w:t>
      </w:r>
    </w:p>
    <w:p w:rsidR="00934453" w:rsidRPr="00DE780C" w:rsidRDefault="00934453" w:rsidP="00662EDA">
      <w:pPr>
        <w:rPr>
          <w:rFonts w:asciiTheme="minorEastAsia"/>
        </w:rPr>
      </w:pPr>
      <w:r w:rsidRPr="00DE780C">
        <w:rPr>
          <w:rFonts w:asciiTheme="minorEastAsia"/>
        </w:rPr>
        <w:t>生飲酒無晝夜，或連月不出，奏事不省，往往寢落，</w:t>
      </w:r>
      <w:r w:rsidRPr="00D2545B">
        <w:rPr>
          <w:rStyle w:val="00Text"/>
          <w:rFonts w:asciiTheme="minorEastAsia"/>
        </w:rPr>
        <w:t>省，悉景翻。</w:t>
      </w:r>
      <w:r w:rsidR="00D728F7">
        <w:rPr>
          <w:rStyle w:val="00Text"/>
          <w:rFonts w:asciiTheme="minorEastAsia"/>
        </w:rPr>
        <w:t>「</w:t>
      </w:r>
      <w:r w:rsidRPr="00D2545B">
        <w:rPr>
          <w:rStyle w:val="00Text"/>
          <w:rFonts w:asciiTheme="minorEastAsia"/>
        </w:rPr>
        <w:t>落</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格</w:t>
      </w:r>
      <w:r w:rsidR="00D728F7">
        <w:rPr>
          <w:rStyle w:val="00Text"/>
          <w:rFonts w:asciiTheme="minorEastAsia"/>
        </w:rPr>
        <w:t>」</w:t>
      </w:r>
      <w:r w:rsidRPr="00D2545B">
        <w:rPr>
          <w:rStyle w:val="00Text"/>
          <w:rFonts w:asciiTheme="minorEastAsia"/>
        </w:rPr>
        <w:t>，音閣。留止不下曰格。</w:t>
      </w:r>
      <w:r w:rsidRPr="00DE780C">
        <w:rPr>
          <w:rFonts w:asciiTheme="minorEastAsia"/>
        </w:rPr>
        <w:t>或醉中決事；左右因以為姦，賞罰無準。或至申酉乃出視朝，</w:t>
      </w:r>
      <w:r w:rsidRPr="00D2545B">
        <w:rPr>
          <w:rStyle w:val="00Text"/>
          <w:rFonts w:asciiTheme="minorEastAsia"/>
        </w:rPr>
        <w:t>朝，直遙翻。</w:t>
      </w:r>
      <w:r w:rsidRPr="00DE780C">
        <w:rPr>
          <w:rFonts w:asciiTheme="minorEastAsia"/>
        </w:rPr>
        <w:t>乘醉多所殺戮。自以眇目，諱言</w:t>
      </w:r>
      <w:r w:rsidR="00D728F7">
        <w:rPr>
          <w:rFonts w:asciiTheme="minorEastAsia"/>
        </w:rPr>
        <w:t>「</w:t>
      </w:r>
      <w:r w:rsidRPr="00DE780C">
        <w:rPr>
          <w:rFonts w:asciiTheme="minorEastAsia"/>
        </w:rPr>
        <w:t>殘、缺、偏、隻、少、無、不具</w:t>
      </w:r>
      <w:r w:rsidR="00D728F7">
        <w:rPr>
          <w:rFonts w:asciiTheme="minorEastAsia"/>
        </w:rPr>
        <w:t>」</w:t>
      </w:r>
      <w:r w:rsidRPr="00DE780C">
        <w:rPr>
          <w:rFonts w:asciiTheme="minorEastAsia"/>
        </w:rPr>
        <w:t>之類，誤犯而死者，不可勝數。</w:t>
      </w:r>
      <w:r w:rsidRPr="00D2545B">
        <w:rPr>
          <w:rStyle w:val="00Text"/>
          <w:rFonts w:asciiTheme="minorEastAsia"/>
        </w:rPr>
        <w:t>勝，音升。數，所具翻。</w:t>
      </w:r>
      <w:r w:rsidRPr="00DE780C">
        <w:rPr>
          <w:rFonts w:asciiTheme="minorEastAsia"/>
        </w:rPr>
        <w:t>好生剝牛、羊、驢、馬，燖雞、豚、鵝、鴨，</w:t>
      </w:r>
      <w:r w:rsidRPr="00D2545B">
        <w:rPr>
          <w:rStyle w:val="00Text"/>
          <w:rFonts w:asciiTheme="minorEastAsia"/>
        </w:rPr>
        <w:t>好，呼到翻。燖，徐廉翻。湯瀹去其毛曰燖。</w:t>
      </w:r>
      <w:r w:rsidRPr="00DE780C">
        <w:rPr>
          <w:rFonts w:asciiTheme="minorEastAsia"/>
        </w:rPr>
        <w:t>縱之殿前，數</w:t>
      </w:r>
      <w:r w:rsidRPr="00DE780C">
        <w:rPr>
          <w:rFonts w:asciiTheme="minorEastAsia"/>
        </w:rPr>
        <w:lastRenderedPageBreak/>
        <w:t>十為羣。或剝人面皮，使之歌舞，臨觀以為樂。</w:t>
      </w:r>
      <w:r w:rsidRPr="00D2545B">
        <w:rPr>
          <w:rStyle w:val="00Text"/>
          <w:rFonts w:asciiTheme="minorEastAsia"/>
        </w:rPr>
        <w:t>樂，音洛。</w:t>
      </w:r>
      <w:r w:rsidRPr="00DE780C">
        <w:rPr>
          <w:rFonts w:asciiTheme="minorEastAsia"/>
        </w:rPr>
        <w:t>嘗問左右曰︰</w:t>
      </w:r>
      <w:r w:rsidR="00D728F7">
        <w:rPr>
          <w:rFonts w:asciiTheme="minorEastAsia"/>
        </w:rPr>
        <w:t>「</w:t>
      </w:r>
      <w:r w:rsidRPr="00DE780C">
        <w:rPr>
          <w:rFonts w:asciiTheme="minorEastAsia"/>
        </w:rPr>
        <w:t>自吾臨天下，汝外間何所聞！</w:t>
      </w:r>
      <w:r w:rsidR="00D728F7">
        <w:rPr>
          <w:rFonts w:asciiTheme="minorEastAsia"/>
        </w:rPr>
        <w:t>」</w:t>
      </w:r>
      <w:r w:rsidRPr="00DE780C">
        <w:rPr>
          <w:rFonts w:asciiTheme="minorEastAsia"/>
        </w:rPr>
        <w:t>或對曰︰</w:t>
      </w:r>
      <w:r w:rsidR="00D728F7">
        <w:rPr>
          <w:rFonts w:asciiTheme="minorEastAsia"/>
        </w:rPr>
        <w:t>「</w:t>
      </w:r>
      <w:r w:rsidRPr="00DE780C">
        <w:rPr>
          <w:rFonts w:asciiTheme="minorEastAsia"/>
        </w:rPr>
        <w:t>聖明宰世，賞罰明當，</w:t>
      </w:r>
      <w:r w:rsidRPr="00D2545B">
        <w:rPr>
          <w:rStyle w:val="00Text"/>
          <w:rFonts w:asciiTheme="minorEastAsia"/>
        </w:rPr>
        <w:t>當，丁浪翻。</w:t>
      </w:r>
      <w:r w:rsidRPr="00DE780C">
        <w:rPr>
          <w:rFonts w:asciiTheme="minorEastAsia"/>
        </w:rPr>
        <w:t>天下唯歌太平。</w:t>
      </w:r>
      <w:r w:rsidR="00D728F7">
        <w:rPr>
          <w:rFonts w:asciiTheme="minorEastAsia"/>
        </w:rPr>
        <w:t>」</w:t>
      </w:r>
      <w:r w:rsidRPr="00DE780C">
        <w:rPr>
          <w:rFonts w:asciiTheme="minorEastAsia"/>
        </w:rPr>
        <w:t>怒曰︰</w:t>
      </w:r>
      <w:r w:rsidR="00D728F7">
        <w:rPr>
          <w:rFonts w:asciiTheme="minorEastAsia"/>
        </w:rPr>
        <w:t>「</w:t>
      </w:r>
      <w:r w:rsidRPr="00DE780C">
        <w:rPr>
          <w:rFonts w:asciiTheme="minorEastAsia"/>
        </w:rPr>
        <w:t>汝媚我也！</w:t>
      </w:r>
      <w:r w:rsidR="00D728F7">
        <w:rPr>
          <w:rFonts w:asciiTheme="minorEastAsia"/>
        </w:rPr>
        <w:t>」</w:t>
      </w:r>
      <w:r w:rsidRPr="00DE780C">
        <w:rPr>
          <w:rFonts w:asciiTheme="minorEastAsia"/>
        </w:rPr>
        <w:t>引而斬之。他日又問，或對曰︰</w:t>
      </w:r>
      <w:r w:rsidR="00D728F7">
        <w:rPr>
          <w:rFonts w:asciiTheme="minorEastAsia"/>
        </w:rPr>
        <w:t>「</w:t>
      </w:r>
      <w:r w:rsidRPr="00DE780C">
        <w:rPr>
          <w:rFonts w:asciiTheme="minorEastAsia"/>
        </w:rPr>
        <w:t>陛下刑罰微過。</w:t>
      </w:r>
      <w:r w:rsidR="00D728F7">
        <w:rPr>
          <w:rFonts w:asciiTheme="minorEastAsia"/>
        </w:rPr>
        <w:t>」</w:t>
      </w:r>
      <w:r w:rsidRPr="00DE780C">
        <w:rPr>
          <w:rFonts w:asciiTheme="minorEastAsia"/>
        </w:rPr>
        <w:t>又怒曰︰</w:t>
      </w:r>
      <w:r w:rsidR="00D728F7">
        <w:rPr>
          <w:rFonts w:asciiTheme="minorEastAsia"/>
        </w:rPr>
        <w:t>「</w:t>
      </w:r>
      <w:r w:rsidRPr="00DE780C">
        <w:rPr>
          <w:rFonts w:asciiTheme="minorEastAsia"/>
        </w:rPr>
        <w:t>汝謗我也！</w:t>
      </w:r>
      <w:r w:rsidR="00D728F7">
        <w:rPr>
          <w:rFonts w:asciiTheme="minorEastAsia"/>
        </w:rPr>
        <w:t>」</w:t>
      </w:r>
      <w:r w:rsidRPr="00DE780C">
        <w:rPr>
          <w:rFonts w:asciiTheme="minorEastAsia"/>
        </w:rPr>
        <w:t>亦斬之。勳舊親戚，誅之殆盡，羣臣得保一日，如度十年。</w:t>
      </w:r>
    </w:p>
    <w:p w:rsidR="00934453" w:rsidRPr="00DE780C" w:rsidRDefault="00934453" w:rsidP="00662EDA">
      <w:pPr>
        <w:rPr>
          <w:rFonts w:asciiTheme="minorEastAsia"/>
        </w:rPr>
      </w:pPr>
      <w:r w:rsidRPr="00DE780C">
        <w:rPr>
          <w:rFonts w:asciiTheme="minorEastAsia"/>
        </w:rPr>
        <w:t>東海王堅，素有時譽，</w:t>
      </w:r>
      <w:r w:rsidRPr="00D2545B">
        <w:rPr>
          <w:rStyle w:val="00Text"/>
          <w:rFonts w:asciiTheme="minorEastAsia"/>
        </w:rPr>
        <w:t>時譽者，為時人所稱美也。</w:t>
      </w:r>
      <w:r w:rsidRPr="00DE780C">
        <w:rPr>
          <w:rFonts w:asciiTheme="minorEastAsia"/>
        </w:rPr>
        <w:t>與故姚襄參軍薛讚、權翼善。讚、翼密說堅曰︰</w:t>
      </w:r>
      <w:r w:rsidRPr="00D2545B">
        <w:rPr>
          <w:rStyle w:val="00Text"/>
          <w:rFonts w:asciiTheme="minorEastAsia"/>
        </w:rPr>
        <w:t>說，輸芮翻。</w:t>
      </w:r>
      <w:r w:rsidR="00D728F7">
        <w:rPr>
          <w:rFonts w:asciiTheme="minorEastAsia"/>
        </w:rPr>
        <w:t>「</w:t>
      </w:r>
      <w:r w:rsidRPr="00DE780C">
        <w:rPr>
          <w:rFonts w:asciiTheme="minorEastAsia"/>
        </w:rPr>
        <w:t>主上猜忍暴虐，中外離心，方今宜主秦祀者，非殿下而誰！願早為計，勿使他姓得之！</w:t>
      </w:r>
      <w:r w:rsidR="00D728F7">
        <w:rPr>
          <w:rFonts w:asciiTheme="minorEastAsia"/>
        </w:rPr>
        <w:t>」</w:t>
      </w:r>
      <w:r w:rsidRPr="00DE780C">
        <w:rPr>
          <w:rFonts w:asciiTheme="minorEastAsia"/>
        </w:rPr>
        <w:t>堅以問尚書呂婆樓，婆樓曰︰</w:t>
      </w:r>
      <w:r w:rsidR="00D728F7">
        <w:rPr>
          <w:rFonts w:asciiTheme="minorEastAsia"/>
        </w:rPr>
        <w:t>「</w:t>
      </w:r>
      <w:r w:rsidRPr="00DE780C">
        <w:rPr>
          <w:rFonts w:asciiTheme="minorEastAsia"/>
        </w:rPr>
        <w:t>僕，刀鐶上人耳，</w:t>
      </w:r>
      <w:r w:rsidRPr="00D2545B">
        <w:rPr>
          <w:rStyle w:val="00Text"/>
          <w:rFonts w:asciiTheme="minorEastAsia"/>
        </w:rPr>
        <w:t>魏、晉之間，率以刀鐶築殺人；言將為生所殺也。或曰︰刀以鋒刃為用，刀鐶以上無所用之；婆樓以自喻。鐶，戶關翻。</w:t>
      </w:r>
      <w:r w:rsidRPr="00DE780C">
        <w:rPr>
          <w:rFonts w:asciiTheme="minorEastAsia"/>
        </w:rPr>
        <w:t>不足以辦大事。僕里舍有王猛，其人謀略不世出，</w:t>
      </w:r>
      <w:r w:rsidRPr="00D2545B">
        <w:rPr>
          <w:rStyle w:val="00Text"/>
          <w:rFonts w:asciiTheme="minorEastAsia"/>
        </w:rPr>
        <w:t>不世出者，言世間不常生此人。</w:t>
      </w:r>
      <w:r w:rsidRPr="00DE780C">
        <w:rPr>
          <w:rFonts w:asciiTheme="minorEastAsia"/>
        </w:rPr>
        <w:t>殿下宜請而咨之。</w:t>
      </w:r>
      <w:r w:rsidR="00D728F7">
        <w:rPr>
          <w:rFonts w:asciiTheme="minorEastAsia"/>
        </w:rPr>
        <w:t>」</w:t>
      </w:r>
      <w:r w:rsidRPr="00DE780C">
        <w:rPr>
          <w:rFonts w:asciiTheme="minorEastAsia"/>
        </w:rPr>
        <w:t>堅因婆樓以招猛，一見如舊友；語及時事，堅大悅，自謂如劉玄德之遇諸葛孔明也。</w:t>
      </w:r>
      <w:r w:rsidRPr="00D2545B">
        <w:rPr>
          <w:rStyle w:val="00Text"/>
          <w:rFonts w:asciiTheme="minorEastAsia"/>
        </w:rPr>
        <w:t>見六十五卷漢獻帝建安十二年。</w:t>
      </w:r>
    </w:p>
    <w:p w:rsidR="00934453" w:rsidRPr="00DE780C" w:rsidRDefault="00934453" w:rsidP="00662EDA">
      <w:pPr>
        <w:rPr>
          <w:rFonts w:asciiTheme="minorEastAsia"/>
        </w:rPr>
      </w:pPr>
      <w:r w:rsidRPr="00DE780C">
        <w:rPr>
          <w:rFonts w:asciiTheme="minorEastAsia"/>
        </w:rPr>
        <w:t>六月，太史令康權言於秦主生曰︰</w:t>
      </w:r>
      <w:r w:rsidRPr="00D2545B">
        <w:rPr>
          <w:rStyle w:val="00Text"/>
          <w:rFonts w:asciiTheme="minorEastAsia"/>
        </w:rPr>
        <w:t>姓譜曰︰康，衞康叔之後，亦西胡姓。</w:t>
      </w:r>
      <w:r w:rsidR="00D728F7">
        <w:rPr>
          <w:rFonts w:asciiTheme="minorEastAsia"/>
        </w:rPr>
        <w:t>「</w:t>
      </w:r>
      <w:r w:rsidRPr="00DE780C">
        <w:rPr>
          <w:rFonts w:asciiTheme="minorEastAsia"/>
        </w:rPr>
        <w:t>昨夜三月並出，孛星入太微，連東井，</w:t>
      </w:r>
      <w:r w:rsidRPr="00D2545B">
        <w:rPr>
          <w:rStyle w:val="00Text"/>
          <w:rFonts w:asciiTheme="minorEastAsia"/>
        </w:rPr>
        <w:t>孛，蒲內翻。</w:t>
      </w:r>
      <w:r w:rsidRPr="00DE780C">
        <w:rPr>
          <w:rFonts w:asciiTheme="minorEastAsia"/>
        </w:rPr>
        <w:t>自去月上旬，沈陰不雨，以至于今，將有下人謀上之禍</w:t>
      </w:r>
      <w:r w:rsidR="00D728F7">
        <w:rPr>
          <w:rFonts w:asciiTheme="minorEastAsia"/>
        </w:rPr>
        <w:t>」</w:t>
      </w:r>
      <w:r w:rsidRPr="00DE780C">
        <w:rPr>
          <w:rFonts w:asciiTheme="minorEastAsia"/>
        </w:rPr>
        <w:t>。</w:t>
      </w:r>
      <w:r w:rsidRPr="00D2545B">
        <w:rPr>
          <w:rStyle w:val="00Text"/>
          <w:rFonts w:asciiTheme="minorEastAsia"/>
        </w:rPr>
        <w:t>此亦據洪範五行傳言之也。沈，持林翻。</w:t>
      </w:r>
      <w:r w:rsidRPr="00DE780C">
        <w:rPr>
          <w:rFonts w:asciiTheme="minorEastAsia"/>
        </w:rPr>
        <w:t>生怒，以為妖言，撲殺之。</w:t>
      </w:r>
      <w:r w:rsidRPr="00D2545B">
        <w:rPr>
          <w:rStyle w:val="00Text"/>
          <w:rFonts w:asciiTheme="minorEastAsia"/>
        </w:rPr>
        <w:t>妖，於驕翻。撲，弼角翻。</w:t>
      </w:r>
    </w:p>
    <w:p w:rsidR="00934453" w:rsidRPr="00DE780C" w:rsidRDefault="00934453" w:rsidP="00662EDA">
      <w:pPr>
        <w:rPr>
          <w:rFonts w:asciiTheme="minorEastAsia"/>
        </w:rPr>
      </w:pPr>
      <w:r w:rsidRPr="00DE780C">
        <w:rPr>
          <w:rFonts w:asciiTheme="minorEastAsia"/>
        </w:rPr>
        <w:t>特進、領御史中丞梁平老等謂堅曰︰</w:t>
      </w:r>
      <w:r w:rsidR="00D728F7">
        <w:rPr>
          <w:rFonts w:asciiTheme="minorEastAsia"/>
        </w:rPr>
        <w:t>「</w:t>
      </w:r>
      <w:r w:rsidRPr="00DE780C">
        <w:rPr>
          <w:rFonts w:asciiTheme="minorEastAsia"/>
        </w:rPr>
        <w:t>主上失德，上下嗷嗷，</w:t>
      </w:r>
      <w:r w:rsidRPr="00D2545B">
        <w:rPr>
          <w:rStyle w:val="00Text"/>
          <w:rFonts w:asciiTheme="minorEastAsia"/>
        </w:rPr>
        <w:t>嗷嗷，衆口愁聲。</w:t>
      </w:r>
      <w:r w:rsidRPr="00DE780C">
        <w:rPr>
          <w:rFonts w:asciiTheme="minorEastAsia"/>
        </w:rPr>
        <w:t>人懷異志，燕、晉二方，伺隙而動，</w:t>
      </w:r>
      <w:r w:rsidRPr="00D2545B">
        <w:rPr>
          <w:rStyle w:val="00Text"/>
          <w:rFonts w:asciiTheme="minorEastAsia"/>
        </w:rPr>
        <w:t>伺，相吏翻。</w:t>
      </w:r>
      <w:r w:rsidRPr="00DE780C">
        <w:rPr>
          <w:rFonts w:asciiTheme="minorEastAsia"/>
        </w:rPr>
        <w:t>恐禍發之日，家國俱亡。此殿下之事也，宜早圖之！</w:t>
      </w:r>
      <w:r w:rsidR="00D728F7">
        <w:rPr>
          <w:rFonts w:asciiTheme="minorEastAsia"/>
        </w:rPr>
        <w:t>」</w:t>
      </w:r>
      <w:r w:rsidRPr="00DE780C">
        <w:rPr>
          <w:rFonts w:asciiTheme="minorEastAsia"/>
        </w:rPr>
        <w:t>堅心然之，畏生趫勇，未敢發。</w:t>
      </w:r>
      <w:r w:rsidRPr="00D2545B">
        <w:rPr>
          <w:rStyle w:val="00Text"/>
          <w:rFonts w:asciiTheme="minorEastAsia"/>
        </w:rPr>
        <w:t>趫，丘妖翻，捷也。</w:t>
      </w:r>
    </w:p>
    <w:p w:rsidR="00934453" w:rsidRPr="00DE780C" w:rsidRDefault="00934453" w:rsidP="00662EDA">
      <w:pPr>
        <w:rPr>
          <w:rFonts w:asciiTheme="minorEastAsia"/>
        </w:rPr>
      </w:pPr>
      <w:r w:rsidRPr="00DE780C">
        <w:rPr>
          <w:rFonts w:asciiTheme="minorEastAsia"/>
        </w:rPr>
        <w:t>生夜對侍婢言曰︰</w:t>
      </w:r>
      <w:r w:rsidR="00D728F7">
        <w:rPr>
          <w:rFonts w:asciiTheme="minorEastAsia"/>
        </w:rPr>
        <w:t>「</w:t>
      </w:r>
      <w:r w:rsidRPr="00DE780C">
        <w:rPr>
          <w:rFonts w:asciiTheme="minorEastAsia"/>
        </w:rPr>
        <w:t>阿法兄弟亦不可信，</w:t>
      </w:r>
      <w:r w:rsidRPr="00D2545B">
        <w:rPr>
          <w:rStyle w:val="00Text"/>
          <w:rFonts w:asciiTheme="minorEastAsia"/>
        </w:rPr>
        <w:t>阿，傳讀從安入聲。</w:t>
      </w:r>
      <w:r w:rsidRPr="00DE780C">
        <w:rPr>
          <w:rFonts w:asciiTheme="minorEastAsia"/>
        </w:rPr>
        <w:t>明當除之。</w:t>
      </w:r>
      <w:r w:rsidR="00D728F7">
        <w:rPr>
          <w:rFonts w:asciiTheme="minorEastAsia"/>
        </w:rPr>
        <w:t>」</w:t>
      </w:r>
      <w:r w:rsidRPr="00D2545B">
        <w:rPr>
          <w:rStyle w:val="00Text"/>
          <w:rFonts w:asciiTheme="minorEastAsia"/>
        </w:rPr>
        <w:t>明，謂明旦，猶言明日也。</w:t>
      </w:r>
      <w:r w:rsidRPr="00DE780C">
        <w:rPr>
          <w:rFonts w:asciiTheme="minorEastAsia"/>
        </w:rPr>
        <w:t>婢以告堅及堅兄清河王法。法與梁平老及特進光祿大夫強汪帥壯士數百潛入雲龍門，</w:t>
      </w:r>
      <w:r w:rsidRPr="00D2545B">
        <w:rPr>
          <w:rStyle w:val="00Text"/>
          <w:rFonts w:asciiTheme="minorEastAsia"/>
        </w:rPr>
        <w:t>魏明帝起洛陽宮，宮城正南門曰雲龍門。苻氏據長安，亦以宮城正南門為雲龍門。帥，讀曰率；下同。</w:t>
      </w:r>
      <w:r w:rsidRPr="00DE780C">
        <w:rPr>
          <w:rFonts w:asciiTheme="minorEastAsia"/>
        </w:rPr>
        <w:t>堅與呂婆樓帥麾下三百人鼓譟繼進，宿衞將士皆舍仗歸堅。</w:t>
      </w:r>
      <w:r w:rsidRPr="00D2545B">
        <w:rPr>
          <w:rStyle w:val="00Text"/>
          <w:rFonts w:asciiTheme="minorEastAsia"/>
        </w:rPr>
        <w:t>舍，讀曰捨。</w:t>
      </w:r>
      <w:r w:rsidRPr="00DE780C">
        <w:rPr>
          <w:rFonts w:asciiTheme="minorEastAsia"/>
        </w:rPr>
        <w:t>生猶醉寐，堅兵至，生驚問左右曰︰</w:t>
      </w:r>
      <w:r w:rsidR="00D728F7">
        <w:rPr>
          <w:rFonts w:asciiTheme="minorEastAsia"/>
        </w:rPr>
        <w:t>「</w:t>
      </w:r>
      <w:r w:rsidRPr="00DE780C">
        <w:rPr>
          <w:rFonts w:asciiTheme="minorEastAsia"/>
        </w:rPr>
        <w:t>此輩何人？</w:t>
      </w:r>
      <w:r w:rsidR="00D728F7">
        <w:rPr>
          <w:rFonts w:asciiTheme="minorEastAsia"/>
        </w:rPr>
        <w:t>」</w:t>
      </w:r>
      <w:r w:rsidRPr="00DE780C">
        <w:rPr>
          <w:rFonts w:asciiTheme="minorEastAsia"/>
        </w:rPr>
        <w:t>左右曰︰</w:t>
      </w:r>
      <w:r w:rsidR="00D728F7">
        <w:rPr>
          <w:rFonts w:asciiTheme="minorEastAsia"/>
        </w:rPr>
        <w:t>「</w:t>
      </w:r>
      <w:r w:rsidRPr="00DE780C">
        <w:rPr>
          <w:rFonts w:asciiTheme="minorEastAsia"/>
        </w:rPr>
        <w:t>賊也！</w:t>
      </w:r>
      <w:r w:rsidR="00D728F7">
        <w:rPr>
          <w:rFonts w:asciiTheme="minorEastAsia"/>
        </w:rPr>
        <w:t>」</w:t>
      </w:r>
      <w:r w:rsidRPr="00DE780C">
        <w:rPr>
          <w:rFonts w:asciiTheme="minorEastAsia"/>
        </w:rPr>
        <w:t>生曰︰</w:t>
      </w:r>
      <w:r w:rsidR="00D728F7">
        <w:rPr>
          <w:rFonts w:asciiTheme="minorEastAsia"/>
        </w:rPr>
        <w:t>「</w:t>
      </w:r>
      <w:r w:rsidRPr="00DE780C">
        <w:rPr>
          <w:rFonts w:asciiTheme="minorEastAsia"/>
        </w:rPr>
        <w:t>何不拜之！</w:t>
      </w:r>
      <w:r w:rsidR="00D728F7">
        <w:rPr>
          <w:rFonts w:asciiTheme="minorEastAsia"/>
        </w:rPr>
        <w:t>」</w:t>
      </w:r>
      <w:r w:rsidRPr="00DE780C">
        <w:rPr>
          <w:rFonts w:asciiTheme="minorEastAsia"/>
        </w:rPr>
        <w:t>堅兵皆笑。生又大言︰</w:t>
      </w:r>
      <w:r w:rsidR="00D728F7">
        <w:rPr>
          <w:rFonts w:asciiTheme="minorEastAsia"/>
        </w:rPr>
        <w:t>「</w:t>
      </w:r>
      <w:r w:rsidRPr="00DE780C">
        <w:rPr>
          <w:rFonts w:asciiTheme="minorEastAsia"/>
        </w:rPr>
        <w:t>何不速拜，不拜者斬之！</w:t>
      </w:r>
      <w:r w:rsidR="00D728F7">
        <w:rPr>
          <w:rFonts w:asciiTheme="minorEastAsia"/>
        </w:rPr>
        <w:t>」</w:t>
      </w:r>
      <w:r w:rsidRPr="00DE780C">
        <w:rPr>
          <w:rFonts w:asciiTheme="minorEastAsia"/>
        </w:rPr>
        <w:t>堅兵引生置別室，廢為越王，尋殺之，諡曰厲王。</w:t>
      </w:r>
      <w:r w:rsidRPr="00D2545B">
        <w:rPr>
          <w:rStyle w:val="00Text"/>
          <w:rFonts w:asciiTheme="minorEastAsia"/>
        </w:rPr>
        <w:t>年二十三。</w:t>
      </w:r>
    </w:p>
    <w:p w:rsidR="00934453" w:rsidRPr="00DE780C" w:rsidRDefault="00934453" w:rsidP="00662EDA">
      <w:pPr>
        <w:rPr>
          <w:rFonts w:asciiTheme="minorEastAsia"/>
        </w:rPr>
      </w:pPr>
      <w:r w:rsidRPr="00DE780C">
        <w:rPr>
          <w:rFonts w:asciiTheme="minorEastAsia"/>
        </w:rPr>
        <w:t>堅以位讓法，法曰︰</w:t>
      </w:r>
      <w:r w:rsidR="00D728F7">
        <w:rPr>
          <w:rFonts w:asciiTheme="minorEastAsia"/>
        </w:rPr>
        <w:t>「</w:t>
      </w:r>
      <w:r w:rsidRPr="00DE780C">
        <w:rPr>
          <w:rFonts w:asciiTheme="minorEastAsia"/>
        </w:rPr>
        <w:t>汝嫡嗣，且賢，宜立。</w:t>
      </w:r>
      <w:r w:rsidR="00D728F7">
        <w:rPr>
          <w:rFonts w:asciiTheme="minorEastAsia"/>
        </w:rPr>
        <w:t>」</w:t>
      </w:r>
      <w:r w:rsidRPr="00D2545B">
        <w:rPr>
          <w:rStyle w:val="00Text"/>
          <w:rFonts w:asciiTheme="minorEastAsia"/>
        </w:rPr>
        <w:t>堅母苟氏，雄之元妃，故謂堅為嫡嗣。</w:t>
      </w:r>
      <w:r w:rsidRPr="00DE780C">
        <w:rPr>
          <w:rFonts w:asciiTheme="minorEastAsia"/>
        </w:rPr>
        <w:t>堅曰︰</w:t>
      </w:r>
      <w:r w:rsidR="00D728F7">
        <w:rPr>
          <w:rFonts w:asciiTheme="minorEastAsia"/>
        </w:rPr>
        <w:t>「</w:t>
      </w:r>
      <w:r w:rsidRPr="00DE780C">
        <w:rPr>
          <w:rFonts w:asciiTheme="minorEastAsia"/>
        </w:rPr>
        <w:t>兄年長，宜立。</w:t>
      </w:r>
      <w:r w:rsidR="00D728F7">
        <w:rPr>
          <w:rFonts w:asciiTheme="minorEastAsia"/>
        </w:rPr>
        <w:t>」</w:t>
      </w:r>
      <w:r w:rsidRPr="00D2545B">
        <w:rPr>
          <w:rStyle w:val="00Text"/>
          <w:rFonts w:asciiTheme="minorEastAsia"/>
        </w:rPr>
        <w:t>長，知兩翻。</w:t>
      </w:r>
      <w:r w:rsidRPr="00DE780C">
        <w:rPr>
          <w:rFonts w:asciiTheme="minorEastAsia"/>
        </w:rPr>
        <w:t>堅母苟氏泣謂羣臣曰︰</w:t>
      </w:r>
      <w:r w:rsidR="00D728F7">
        <w:rPr>
          <w:rFonts w:asciiTheme="minorEastAsia"/>
        </w:rPr>
        <w:t>「</w:t>
      </w:r>
      <w:r w:rsidRPr="00DE780C">
        <w:rPr>
          <w:rFonts w:asciiTheme="minorEastAsia"/>
        </w:rPr>
        <w:t>社稷事重，小兒自知不能，他日有悔，失在諸君。</w:t>
      </w:r>
      <w:r w:rsidR="00D728F7">
        <w:rPr>
          <w:rFonts w:asciiTheme="minorEastAsia"/>
        </w:rPr>
        <w:t>」</w:t>
      </w:r>
      <w:r w:rsidRPr="00DE780C">
        <w:rPr>
          <w:rFonts w:asciiTheme="minorEastAsia"/>
        </w:rPr>
        <w:t>羣臣皆頓首請立堅。堅乃去皇帝之號，</w:t>
      </w:r>
      <w:r w:rsidRPr="00D2545B">
        <w:rPr>
          <w:rStyle w:val="00Text"/>
          <w:rFonts w:asciiTheme="minorEastAsia"/>
        </w:rPr>
        <w:t>去，羌呂翻。</w:t>
      </w:r>
      <w:r w:rsidRPr="00DE780C">
        <w:rPr>
          <w:rFonts w:asciiTheme="minorEastAsia"/>
        </w:rPr>
        <w:t>稱大秦天王，卽位於太極殿；</w:t>
      </w:r>
      <w:r w:rsidRPr="00D2545B">
        <w:rPr>
          <w:rStyle w:val="00Text"/>
          <w:rFonts w:asciiTheme="minorEastAsia"/>
        </w:rPr>
        <w:t>苻堅，字永固，雄之子也。</w:t>
      </w:r>
      <w:r w:rsidRPr="00DE780C">
        <w:rPr>
          <w:rFonts w:asciiTheme="minorEastAsia"/>
        </w:rPr>
        <w:t>誅生倖臣中書監董榮、左僕射趙韶等二十餘人。大赦，改元永興。追尊父雄為文桓皇帝，母苟氏為皇太后，妃苟氏為皇后，世子宏為皇太子，以清河王法為都督中外諸軍事、丞相、錄尚書事、東海公，諸王皆降爵為公，以從祖右光祿大夫、永安公侯為太尉，晉公柳為車騎大將軍、尚書令。</w:t>
      </w:r>
      <w:r w:rsidRPr="00D2545B">
        <w:rPr>
          <w:rStyle w:val="00Text"/>
          <w:rFonts w:asciiTheme="minorEastAsia"/>
        </w:rPr>
        <w:t>從，才用翻。騎，奇寄翻。</w:t>
      </w:r>
      <w:r w:rsidRPr="00DE780C">
        <w:rPr>
          <w:rFonts w:asciiTheme="minorEastAsia"/>
        </w:rPr>
        <w:t>封弟融為陽平公，雙為河南公，子丕為長樂公，</w:t>
      </w:r>
      <w:r w:rsidRPr="00D2545B">
        <w:rPr>
          <w:rStyle w:val="00Text"/>
          <w:rFonts w:asciiTheme="minorEastAsia"/>
        </w:rPr>
        <w:t>樂，音洛。</w:t>
      </w:r>
      <w:r w:rsidRPr="00DE780C">
        <w:rPr>
          <w:rFonts w:asciiTheme="minorEastAsia"/>
        </w:rPr>
        <w:t>暉為平原公，熙為廣平公，叡為鉅鹿公。以漢陽李威為左僕射，</w:t>
      </w:r>
      <w:r w:rsidRPr="00D2545B">
        <w:rPr>
          <w:rStyle w:val="00Text"/>
          <w:rFonts w:asciiTheme="minorEastAsia"/>
        </w:rPr>
        <w:t>李威於堅母有辟陽之寵，故擢用之。</w:t>
      </w:r>
      <w:r w:rsidRPr="00DE780C">
        <w:rPr>
          <w:rFonts w:asciiTheme="minorEastAsia"/>
        </w:rPr>
        <w:t>梁平老為右僕射，強汪為領軍將軍，呂婆樓為司隸校尉，王猛為中書侍郞。</w:t>
      </w:r>
    </w:p>
    <w:p w:rsidR="00934453" w:rsidRPr="00DE780C" w:rsidRDefault="00934453" w:rsidP="00662EDA">
      <w:pPr>
        <w:rPr>
          <w:rFonts w:asciiTheme="minorEastAsia"/>
        </w:rPr>
      </w:pPr>
      <w:r w:rsidRPr="00DE780C">
        <w:rPr>
          <w:rFonts w:asciiTheme="minorEastAsia"/>
        </w:rPr>
        <w:t>融好文學，</w:t>
      </w:r>
      <w:r w:rsidRPr="00D2545B">
        <w:rPr>
          <w:rStyle w:val="00Text"/>
          <w:rFonts w:asciiTheme="minorEastAsia"/>
        </w:rPr>
        <w:t>好，呼到翻。</w:t>
      </w:r>
      <w:r w:rsidRPr="00DE780C">
        <w:rPr>
          <w:rFonts w:asciiTheme="minorEastAsia"/>
        </w:rPr>
        <w:t>明辨過人，耳聞則誦，過目不忘；力敵百夫，善騎射擊刺，少有令譽；</w:t>
      </w:r>
      <w:r w:rsidRPr="00D2545B">
        <w:rPr>
          <w:rStyle w:val="00Text"/>
          <w:rFonts w:asciiTheme="minorEastAsia"/>
        </w:rPr>
        <w:t>少，詩照翻。</w:t>
      </w:r>
      <w:r w:rsidRPr="00DE780C">
        <w:rPr>
          <w:rFonts w:asciiTheme="minorEastAsia"/>
        </w:rPr>
        <w:t>堅愛重之，常與共議國事。融經綜內外，刑政修明，薦才揚滯，補益弘多。</w:t>
      </w:r>
      <w:r w:rsidRPr="00D2545B">
        <w:rPr>
          <w:rStyle w:val="00Text"/>
          <w:rFonts w:asciiTheme="minorEastAsia"/>
        </w:rPr>
        <w:t>弘，大也。</w:t>
      </w:r>
      <w:r w:rsidRPr="00DE780C">
        <w:rPr>
          <w:rFonts w:asciiTheme="minorEastAsia"/>
        </w:rPr>
        <w:t>丕亦有文武才幹，治民斷獄，皆亞於融。</w:t>
      </w:r>
      <w:r w:rsidRPr="00D2545B">
        <w:rPr>
          <w:rStyle w:val="00Text"/>
          <w:rFonts w:asciiTheme="minorEastAsia"/>
        </w:rPr>
        <w:t>史言堅有弟有子如此而無救於敗亡，明天之所棄，非人之所能支也。治，直之亂。斷，丁亂翻。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威，苟太后之姑子也，素與魏王雄友善，生屢欲殺堅，賴威營救得免。威得幸於苟太后，堅事之如父。威知王猛之賢，常勸堅以國事任之；堅謂猛曰︰</w:t>
      </w:r>
      <w:r w:rsidR="00D728F7">
        <w:rPr>
          <w:rStyle w:val="01Text"/>
          <w:rFonts w:asciiTheme="minorEastAsia" w:eastAsiaTheme="minorEastAsia"/>
          <w:sz w:val="21"/>
        </w:rPr>
        <w:t>「</w:t>
      </w:r>
      <w:r w:rsidRPr="00DE780C">
        <w:rPr>
          <w:rStyle w:val="01Text"/>
          <w:rFonts w:asciiTheme="minorEastAsia" w:eastAsiaTheme="minorEastAsia"/>
          <w:sz w:val="21"/>
        </w:rPr>
        <w:t>李公知君，猶鮑叔牙之知管仲也。</w:t>
      </w:r>
      <w:r w:rsidR="00D728F7">
        <w:rPr>
          <w:rStyle w:val="01Text"/>
          <w:rFonts w:asciiTheme="minorEastAsia" w:eastAsiaTheme="minorEastAsia"/>
          <w:sz w:val="21"/>
        </w:rPr>
        <w:t>」</w:t>
      </w:r>
      <w:r w:rsidRPr="00D2545B">
        <w:rPr>
          <w:rFonts w:asciiTheme="minorEastAsia" w:eastAsiaTheme="minorEastAsia"/>
        </w:rPr>
        <w:t>管仲少與鮑叔牙遊，鮑叔知其賢，善遇之。管仲曰︰</w:t>
      </w:r>
      <w:r w:rsidR="00D728F7">
        <w:rPr>
          <w:rFonts w:asciiTheme="minorEastAsia" w:eastAsiaTheme="minorEastAsia"/>
        </w:rPr>
        <w:t>「</w:t>
      </w:r>
      <w:r w:rsidRPr="00D2545B">
        <w:rPr>
          <w:rFonts w:asciiTheme="minorEastAsia" w:eastAsiaTheme="minorEastAsia"/>
        </w:rPr>
        <w:t>吾始困時，與鮑叔賈，分財多自與，鮑叔不以我為貪，知我貧也。吾嘗為鮑叔謀事，而更窮困，鮑叔不以我為愚，知時有利不利也。吾嘗三仕三見逐，鮑叔不以我為不肖，知我不遭時也。吾嘗三戰三北，鮑叔不以我為怯，知我有老母也。公子糾敗，召忽死之，吾幽囚受辱，鮑叔不以我為無恥，知我不羞小節而恥功名不顯於天下也。生我者父母，知我者鮑子也。</w:t>
      </w:r>
      <w:r w:rsidR="00D728F7">
        <w:rPr>
          <w:rFonts w:asciiTheme="minorEastAsia" w:eastAsiaTheme="minorEastAsia"/>
        </w:rPr>
        <w:t>」</w:t>
      </w:r>
      <w:r w:rsidRPr="00DE780C">
        <w:rPr>
          <w:rStyle w:val="01Text"/>
          <w:rFonts w:asciiTheme="minorEastAsia" w:eastAsiaTheme="minorEastAsia"/>
          <w:sz w:val="21"/>
        </w:rPr>
        <w:t>猛以兄事之。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燕主儁殺段龕，阬其徒三千餘人。</w:t>
      </w:r>
      <w:r w:rsidR="00934453" w:rsidRPr="00D2545B">
        <w:rPr>
          <w:rStyle w:val="00Text"/>
          <w:rFonts w:asciiTheme="minorEastAsia"/>
        </w:rPr>
        <w:t>龕，苦含翻。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秋，七月，秦大將軍冀州牧張平遣使請降，</w:t>
      </w:r>
      <w:r w:rsidR="00934453" w:rsidRPr="00D2545B">
        <w:rPr>
          <w:rStyle w:val="00Text"/>
          <w:rFonts w:asciiTheme="minorEastAsia"/>
        </w:rPr>
        <w:t>降，戶江翻。</w:t>
      </w:r>
      <w:r w:rsidR="00934453" w:rsidRPr="00DE780C">
        <w:rPr>
          <w:rFonts w:asciiTheme="minorEastAsia"/>
        </w:rPr>
        <w:t>拜幷州刺史。</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八月，丁未，立皇后何氏。后，故散騎侍郞廬江何準之女也。</w:t>
      </w:r>
      <w:r w:rsidR="00934453" w:rsidRPr="00D2545B">
        <w:rPr>
          <w:rStyle w:val="00Text"/>
          <w:rFonts w:asciiTheme="minorEastAsia"/>
        </w:rPr>
        <w:t>散，悉亶翻。騎，奇寄翻。</w:t>
      </w:r>
      <w:r w:rsidR="00934453" w:rsidRPr="00DE780C">
        <w:rPr>
          <w:rFonts w:asciiTheme="minorEastAsia"/>
        </w:rPr>
        <w:t>禮如咸康而不賀。</w:t>
      </w:r>
      <w:r w:rsidR="00934453" w:rsidRPr="00D2545B">
        <w:rPr>
          <w:rStyle w:val="00Text"/>
          <w:rFonts w:asciiTheme="minorEastAsia"/>
        </w:rPr>
        <w:t>成帝咸康二年，立杜后。</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秦王堅以權翼為給事黃門侍郞，</w:t>
      </w:r>
      <w:r w:rsidR="00934453" w:rsidRPr="00D2545B">
        <w:rPr>
          <w:rStyle w:val="00Text"/>
          <w:rFonts w:asciiTheme="minorEastAsia"/>
        </w:rPr>
        <w:t>權翼仕秦，久當事任，而卒歸姚氏。料其受苻堅信用，雖不為莊舄之越吟，固隱之於心也。</w:t>
      </w:r>
      <w:r w:rsidR="00934453" w:rsidRPr="00DE780C">
        <w:rPr>
          <w:rFonts w:asciiTheme="minorEastAsia"/>
        </w:rPr>
        <w:t>薛讚為中書侍郞，與王猛並掌機密。九月，追復太師魚遵等官，以禮改葬，子孫存者皆隨才擢敍。</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張平據新興、鴈門、西河、太原、上黨、上郡之地，壁壘三百餘，夷、夏十餘萬戶，</w:t>
      </w:r>
      <w:r w:rsidR="00934453" w:rsidRPr="00D2545B">
        <w:rPr>
          <w:rStyle w:val="00Text"/>
          <w:rFonts w:asciiTheme="minorEastAsia"/>
        </w:rPr>
        <w:t>壁壘，蓋時遭亂離，豪望自相保聚所築者。石氏用張平為幷州，故得有其地、有其民。夏，戶雅翻。</w:t>
      </w:r>
      <w:r w:rsidR="00934453" w:rsidRPr="00DE780C">
        <w:rPr>
          <w:rFonts w:asciiTheme="minorEastAsia"/>
        </w:rPr>
        <w:t>拜置征、鎭，欲與燕、秦為敵國。</w:t>
      </w:r>
      <w:r w:rsidR="00934453" w:rsidRPr="00D2545B">
        <w:rPr>
          <w:rStyle w:val="00Text"/>
          <w:rFonts w:asciiTheme="minorEastAsia"/>
        </w:rPr>
        <w:t>石氏之敗，平兩附燕、秦，今恃其強，欲與燕、秦為敵國。</w:t>
      </w:r>
      <w:r w:rsidR="00934453" w:rsidRPr="00DE780C">
        <w:rPr>
          <w:rFonts w:asciiTheme="minorEastAsia"/>
        </w:rPr>
        <w:t>冬，十月，平寇略秦境，</w:t>
      </w:r>
      <w:r w:rsidR="00934453" w:rsidRPr="00D2545B">
        <w:rPr>
          <w:rStyle w:val="00Text"/>
          <w:rFonts w:asciiTheme="minorEastAsia"/>
        </w:rPr>
        <w:t>平蓋間秦之有內難也，安知由是而敗亡乎！</w:t>
      </w:r>
      <w:r w:rsidR="00934453" w:rsidRPr="00DE780C">
        <w:rPr>
          <w:rFonts w:asciiTheme="minorEastAsia"/>
        </w:rPr>
        <w:t>秦王堅以晉公柳都督幷、冀州諸軍事，加幷州牧，鎭蒲阪以禦之。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十一月，癸酉，燕主儁自薊徙都鄴。</w:t>
      </w:r>
      <w:r w:rsidR="00934453" w:rsidRPr="00D2545B">
        <w:rPr>
          <w:rStyle w:val="00Text"/>
          <w:rFonts w:asciiTheme="minorEastAsia"/>
        </w:rPr>
        <w:t>薊，音計。</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秦太后苟氏遊宣明臺，見東海公法之第門車馬輻湊，恐終不利於秦王堅，乃與李威謀賜法死。堅與法訣於東堂，慟哭歐血；諡曰獻哀公，封其子陽為東海公，敷為清河公。</w:t>
      </w:r>
      <w:r w:rsidR="00934453" w:rsidRPr="00D2545B">
        <w:rPr>
          <w:rStyle w:val="00Text"/>
          <w:rFonts w:asciiTheme="minorEastAsia"/>
        </w:rPr>
        <w:t>為後陽謀復讎張本。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十二月，乙巳，燕主儁入鄴宮，大赦。復作銅雀臺。</w:t>
      </w:r>
      <w:r w:rsidR="00934453" w:rsidRPr="00D2545B">
        <w:rPr>
          <w:rFonts w:asciiTheme="minorEastAsia" w:eastAsiaTheme="minorEastAsia"/>
        </w:rPr>
        <w:t>魏武建國於鄴，作銅雀臺，石氏增修之，兵亂圮毀，慕容都鄴復作，使如舊。</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以太常王彪之為左僕射。</w:t>
      </w:r>
    </w:p>
    <w:p w:rsidR="008A506D"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秦王堅行至尚書，以文案不治，</w:t>
      </w:r>
      <w:r w:rsidR="00934453" w:rsidRPr="00D2545B">
        <w:rPr>
          <w:rStyle w:val="00Text"/>
          <w:rFonts w:asciiTheme="minorEastAsia"/>
        </w:rPr>
        <w:t>治，直之翻。</w:t>
      </w:r>
      <w:r w:rsidR="00934453" w:rsidRPr="00DE780C">
        <w:rPr>
          <w:rFonts w:asciiTheme="minorEastAsia"/>
        </w:rPr>
        <w:t>免左丞程卓官，以王猛代之。堅舉異材，脩廢職，課農桑，恤困窮，禮百神，立學校，旌節義，繼絕世；秦民大悅。</w:t>
      </w:r>
      <w:r w:rsidR="00934453" w:rsidRPr="00D2545B">
        <w:rPr>
          <w:rStyle w:val="00Text"/>
          <w:rFonts w:asciiTheme="minorEastAsia"/>
        </w:rPr>
        <w:t>史言苻堅能用王猛以治秦。校，戶敎翻。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戊午、三五八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春，正月，司徒昱稽首歸政；</w:t>
      </w:r>
      <w:r w:rsidR="00934453" w:rsidRPr="00D2545B">
        <w:rPr>
          <w:rStyle w:val="00Text"/>
          <w:rFonts w:asciiTheme="minorEastAsia"/>
        </w:rPr>
        <w:t>稽，音啓。</w:t>
      </w:r>
      <w:r w:rsidR="00934453" w:rsidRPr="00DE780C">
        <w:rPr>
          <w:rFonts w:asciiTheme="minorEastAsia"/>
        </w:rPr>
        <w:t>帝不許。</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初，馮鴦旣以上黨來降，</w:t>
      </w:r>
      <w:r w:rsidR="00934453" w:rsidRPr="00D2545B">
        <w:rPr>
          <w:rStyle w:val="00Text"/>
          <w:rFonts w:asciiTheme="minorEastAsia"/>
        </w:rPr>
        <w:t>見上永和十一年。</w:t>
      </w:r>
      <w:r w:rsidR="00934453" w:rsidRPr="00DE780C">
        <w:rPr>
          <w:rFonts w:asciiTheme="minorEastAsia"/>
        </w:rPr>
        <w:t>又附於張平，又自歸於燕，旣而復叛燕。</w:t>
      </w:r>
      <w:r w:rsidR="00934453" w:rsidRPr="00D2545B">
        <w:rPr>
          <w:rStyle w:val="00Text"/>
          <w:rFonts w:asciiTheme="minorEastAsia"/>
        </w:rPr>
        <w:t>復，扶又翻。</w:t>
      </w:r>
      <w:r w:rsidR="00934453" w:rsidRPr="00DE780C">
        <w:rPr>
          <w:rFonts w:asciiTheme="minorEastAsia"/>
        </w:rPr>
        <w:t>二月，燕司徒上庸王評討之，不克。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秦王堅自將討張平，</w:t>
      </w:r>
      <w:r w:rsidR="00934453" w:rsidRPr="00D2545B">
        <w:rPr>
          <w:rStyle w:val="00Text"/>
          <w:rFonts w:asciiTheme="minorEastAsia"/>
        </w:rPr>
        <w:t>將，卽亮翻。</w:t>
      </w:r>
      <w:r w:rsidR="00934453" w:rsidRPr="00DE780C">
        <w:rPr>
          <w:rFonts w:asciiTheme="minorEastAsia"/>
        </w:rPr>
        <w:t>以鄧羌為前鋒督護，帥騎五千，軍于汾上；</w:t>
      </w:r>
      <w:r w:rsidR="00934453" w:rsidRPr="00D2545B">
        <w:rPr>
          <w:rStyle w:val="00Text"/>
          <w:rFonts w:asciiTheme="minorEastAsia"/>
        </w:rPr>
        <w:t>汾水之上也。帥，讀曰率。騎，奇寄翻。</w:t>
      </w:r>
      <w:r w:rsidR="00934453" w:rsidRPr="00DE780C">
        <w:rPr>
          <w:rFonts w:asciiTheme="minorEastAsia"/>
        </w:rPr>
        <w:t>平使養子蚝禦之。</w:t>
      </w:r>
      <w:r w:rsidR="00934453" w:rsidRPr="00D2545B">
        <w:rPr>
          <w:rStyle w:val="00Text"/>
          <w:rFonts w:asciiTheme="minorEastAsia"/>
        </w:rPr>
        <w:t>蚝，七吏翻。</w:t>
      </w:r>
      <w:r w:rsidR="00934453" w:rsidRPr="00DE780C">
        <w:rPr>
          <w:rFonts w:asciiTheme="minorEastAsia"/>
        </w:rPr>
        <w:t>蚝多力趫捷，</w:t>
      </w:r>
      <w:r w:rsidR="00934453" w:rsidRPr="00D2545B">
        <w:rPr>
          <w:rStyle w:val="00Text"/>
          <w:rFonts w:asciiTheme="minorEastAsia"/>
        </w:rPr>
        <w:t>趫，丘妖翻。</w:t>
      </w:r>
      <w:r w:rsidR="00934453" w:rsidRPr="00DE780C">
        <w:rPr>
          <w:rFonts w:asciiTheme="minorEastAsia"/>
        </w:rPr>
        <w:t>能曳牛卻走；城無高下，皆可超越。與羌相持旬餘，莫能相勝。三月，堅至銅壁，</w:t>
      </w:r>
      <w:r w:rsidR="00934453" w:rsidRPr="00D2545B">
        <w:rPr>
          <w:rStyle w:val="00Text"/>
          <w:rFonts w:asciiTheme="minorEastAsia"/>
        </w:rPr>
        <w:t>河、汾之間有銅川，其民遇亂，築銅壁以自守，因曰銅壁。</w:t>
      </w:r>
      <w:r w:rsidR="00934453" w:rsidRPr="00DE780C">
        <w:rPr>
          <w:rFonts w:asciiTheme="minorEastAsia"/>
        </w:rPr>
        <w:t>平盡衆出戰，蚝單馬大呼，出入秦陳者四、五。</w:t>
      </w:r>
      <w:r w:rsidR="00934453" w:rsidRPr="00D2545B">
        <w:rPr>
          <w:rStyle w:val="00Text"/>
          <w:rFonts w:asciiTheme="minorEastAsia"/>
        </w:rPr>
        <w:t>呼，火故翻。陳，讀曰陣。</w:t>
      </w:r>
      <w:r w:rsidR="00934453" w:rsidRPr="00DE780C">
        <w:rPr>
          <w:rFonts w:asciiTheme="minorEastAsia"/>
        </w:rPr>
        <w:t>堅募人生致之，鷹揚將軍呂光刺蚝，中之，</w:t>
      </w:r>
      <w:r w:rsidR="00934453" w:rsidRPr="00D2545B">
        <w:rPr>
          <w:rStyle w:val="00Text"/>
          <w:rFonts w:asciiTheme="minorEastAsia"/>
        </w:rPr>
        <w:t>刺，七亦翻。中，竹仲翻。</w:t>
      </w:r>
      <w:r w:rsidR="00934453" w:rsidRPr="00DE780C">
        <w:rPr>
          <w:rFonts w:asciiTheme="minorEastAsia"/>
        </w:rPr>
        <w:t>鄧羌擒蚝以獻，平衆大潰。平懼，請降。</w:t>
      </w:r>
      <w:r w:rsidR="00934453" w:rsidRPr="00D2545B">
        <w:rPr>
          <w:rStyle w:val="00Text"/>
          <w:rFonts w:asciiTheme="minorEastAsia"/>
        </w:rPr>
        <w:t>降，戶江翻；下同。</w:t>
      </w:r>
      <w:r w:rsidR="00934453" w:rsidRPr="00DE780C">
        <w:rPr>
          <w:rFonts w:asciiTheme="minorEastAsia"/>
        </w:rPr>
        <w:t>堅拜平右將軍，以蚝為虎</w:t>
      </w:r>
      <w:r w:rsidR="00934453" w:rsidRPr="00DE780C">
        <w:rPr>
          <w:rFonts w:asciiTheme="minorEastAsia"/>
        </w:rPr>
        <w:lastRenderedPageBreak/>
        <w:t>賁中郞將。</w:t>
      </w:r>
      <w:r w:rsidR="00934453" w:rsidRPr="00D2545B">
        <w:rPr>
          <w:rStyle w:val="00Text"/>
          <w:rFonts w:asciiTheme="minorEastAsia"/>
        </w:rPr>
        <w:t>賁，音奔。將，卽亮翻；下同。</w:t>
      </w:r>
      <w:r w:rsidR="00934453" w:rsidRPr="00DE780C">
        <w:rPr>
          <w:rFonts w:asciiTheme="minorEastAsia"/>
        </w:rPr>
        <w:t>蚝，本姓弓，</w:t>
      </w:r>
      <w:r w:rsidR="00934453" w:rsidRPr="00D2545B">
        <w:rPr>
          <w:rStyle w:val="00Text"/>
          <w:rFonts w:asciiTheme="minorEastAsia"/>
        </w:rPr>
        <w:t>姓譜︰弓姓，魯叔弓之後。</w:t>
      </w:r>
      <w:r w:rsidR="00934453" w:rsidRPr="00DE780C">
        <w:rPr>
          <w:rFonts w:asciiTheme="minorEastAsia"/>
        </w:rPr>
        <w:t>上黨人也；堅寵待甚厚，常置左右。秦人稱鄧羌、張蚝皆萬人敵。光，婆樓之子也。堅徙張平部民三千餘戶于長安。</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甲戌，燕主儁遣領軍將軍慕輿根將兵助司徒評攻馮鴦。根欲急攻之，評曰︰</w:t>
      </w:r>
      <w:r w:rsidR="00D728F7">
        <w:rPr>
          <w:rFonts w:asciiTheme="minorEastAsia"/>
        </w:rPr>
        <w:t>「</w:t>
      </w:r>
      <w:r w:rsidR="00934453" w:rsidRPr="00DE780C">
        <w:rPr>
          <w:rFonts w:asciiTheme="minorEastAsia"/>
        </w:rPr>
        <w:t>鴦壁堅，不如緩之。</w:t>
      </w:r>
      <w:r w:rsidR="00D728F7">
        <w:rPr>
          <w:rFonts w:asciiTheme="minorEastAsia"/>
        </w:rPr>
        <w:t>」</w:t>
      </w:r>
      <w:r w:rsidR="00934453" w:rsidRPr="00DE780C">
        <w:rPr>
          <w:rFonts w:asciiTheme="minorEastAsia"/>
        </w:rPr>
        <w:t>根曰︰</w:t>
      </w:r>
      <w:r w:rsidR="00D728F7">
        <w:rPr>
          <w:rFonts w:asciiTheme="minorEastAsia"/>
        </w:rPr>
        <w:t>「</w:t>
      </w:r>
      <w:r w:rsidR="00934453" w:rsidRPr="00DE780C">
        <w:rPr>
          <w:rFonts w:asciiTheme="minorEastAsia"/>
        </w:rPr>
        <w:t>不然。公至城下經月，未嘗交鋒。賊謂國家力止於此，遂相固結，冀幸萬一。</w:t>
      </w:r>
      <w:r w:rsidR="00934453" w:rsidRPr="00D2545B">
        <w:rPr>
          <w:rStyle w:val="00Text"/>
          <w:rFonts w:asciiTheme="minorEastAsia"/>
        </w:rPr>
        <w:t>言鴦心僥倖於萬一可以保城也。</w:t>
      </w:r>
      <w:r w:rsidR="00934453" w:rsidRPr="00DE780C">
        <w:rPr>
          <w:rFonts w:asciiTheme="minorEastAsia"/>
        </w:rPr>
        <w:t>今根兵初至，形勢方振，賊衆恐懼，皆有離心，計慮未定，從而攻之，無不克者。</w:t>
      </w:r>
      <w:r w:rsidR="00D728F7">
        <w:rPr>
          <w:rFonts w:asciiTheme="minorEastAsia"/>
        </w:rPr>
        <w:t>」</w:t>
      </w:r>
      <w:r w:rsidR="00934453" w:rsidRPr="00DE780C">
        <w:rPr>
          <w:rFonts w:asciiTheme="minorEastAsia"/>
        </w:rPr>
        <w:t>遂急攻之。鴦與其黨果相猜忌，鴦奔野王依呂護，其衆盡降。</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夏，四月，秦王堅如雍，祠五畤；六月，如河東，祠后土。</w:t>
      </w:r>
      <w:r w:rsidR="00934453" w:rsidRPr="00D2545B">
        <w:rPr>
          <w:rStyle w:val="00Text"/>
          <w:rFonts w:asciiTheme="minorEastAsia"/>
        </w:rPr>
        <w:t>用漢禮也。雍，於用翻。畤，音止。</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秋，八月，豫州刺史謝奕卒。奕，安之兄也。司徒昱以建武將軍桓雲代之。雲，溫之弟也。訪於僕射王彪之，彪之曰︰</w:t>
      </w:r>
      <w:r w:rsidR="00D728F7">
        <w:rPr>
          <w:rFonts w:asciiTheme="minorEastAsia"/>
        </w:rPr>
        <w:t>「</w:t>
      </w:r>
      <w:r w:rsidR="00934453" w:rsidRPr="00DE780C">
        <w:rPr>
          <w:rFonts w:asciiTheme="minorEastAsia"/>
        </w:rPr>
        <w:t>雲非不才，然溫居上流，已割天下之半，其弟復處西藩；</w:t>
      </w:r>
      <w:r w:rsidR="00934453" w:rsidRPr="00D2545B">
        <w:rPr>
          <w:rStyle w:val="00Text"/>
          <w:rFonts w:asciiTheme="minorEastAsia"/>
        </w:rPr>
        <w:t>東晉豫州鎭江西，建康在江東，故以豫州為西藩。復，扶又翻。處，昌呂翻；下同。</w:t>
      </w:r>
      <w:r w:rsidR="00934453" w:rsidRPr="00DE780C">
        <w:rPr>
          <w:rFonts w:asciiTheme="minorEastAsia"/>
        </w:rPr>
        <w:t>兵權萃於一門，非深根固蔕之宜。人才非可豫量，</w:t>
      </w:r>
      <w:r w:rsidR="00934453" w:rsidRPr="00D2545B">
        <w:rPr>
          <w:rStyle w:val="00Text"/>
          <w:rFonts w:asciiTheme="minorEastAsia"/>
        </w:rPr>
        <w:t>量，音良。</w:t>
      </w:r>
      <w:r w:rsidR="00934453" w:rsidRPr="00DE780C">
        <w:rPr>
          <w:rFonts w:asciiTheme="minorEastAsia"/>
        </w:rPr>
        <w:t>但當令不與殿下成異者耳。</w:t>
      </w:r>
      <w:r w:rsidR="00D728F7">
        <w:rPr>
          <w:rFonts w:asciiTheme="minorEastAsia"/>
        </w:rPr>
        <w:t>」</w:t>
      </w:r>
      <w:r w:rsidR="00934453" w:rsidRPr="00DE780C">
        <w:rPr>
          <w:rFonts w:asciiTheme="minorEastAsia"/>
        </w:rPr>
        <w:t>昱頷之曰︰</w:t>
      </w:r>
      <w:r w:rsidR="00D728F7">
        <w:rPr>
          <w:rFonts w:asciiTheme="minorEastAsia"/>
        </w:rPr>
        <w:t>「</w:t>
      </w:r>
      <w:r w:rsidR="00934453" w:rsidRPr="00DE780C">
        <w:rPr>
          <w:rFonts w:asciiTheme="minorEastAsia"/>
        </w:rPr>
        <w:t>君言是也。</w:t>
      </w:r>
      <w:r w:rsidR="00D728F7">
        <w:rPr>
          <w:rFonts w:asciiTheme="minorEastAsia"/>
        </w:rPr>
        <w:t>」</w:t>
      </w:r>
      <w:r w:rsidR="00934453" w:rsidRPr="00DE780C">
        <w:rPr>
          <w:rFonts w:asciiTheme="minorEastAsia"/>
        </w:rPr>
        <w:t>壬申，以吳興太守謝萬為西中郞將，監司·豫·冀·幷四州諸軍事、豫刺史。</w:t>
      </w:r>
      <w:r w:rsidR="00934453" w:rsidRPr="00D2545B">
        <w:rPr>
          <w:rStyle w:val="00Text"/>
          <w:rFonts w:asciiTheme="minorEastAsia"/>
        </w:rPr>
        <w:t>司、豫、冀、幷所統，皆僑郡也。監，工銜翻。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王羲之與桓溫牋曰︰</w:t>
      </w:r>
      <w:r w:rsidR="00D728F7">
        <w:rPr>
          <w:rStyle w:val="01Text"/>
          <w:rFonts w:asciiTheme="minorEastAsia" w:eastAsiaTheme="minorEastAsia"/>
          <w:sz w:val="21"/>
        </w:rPr>
        <w:t>「</w:t>
      </w:r>
      <w:r w:rsidRPr="00DE780C">
        <w:rPr>
          <w:rStyle w:val="01Text"/>
          <w:rFonts w:asciiTheme="minorEastAsia" w:eastAsiaTheme="minorEastAsia"/>
          <w:sz w:val="21"/>
        </w:rPr>
        <w:t>謝萬才流經通，</w:t>
      </w:r>
      <w:r w:rsidRPr="00D2545B">
        <w:rPr>
          <w:rFonts w:asciiTheme="minorEastAsia" w:eastAsiaTheme="minorEastAsia"/>
        </w:rPr>
        <w:t>言其才具可以經世，於時人流輩中為通達也。</w:t>
      </w:r>
      <w:r w:rsidRPr="00DE780C">
        <w:rPr>
          <w:rStyle w:val="01Text"/>
          <w:rFonts w:asciiTheme="minorEastAsia" w:eastAsiaTheme="minorEastAsia"/>
          <w:sz w:val="21"/>
        </w:rPr>
        <w:t>使之處廊廟，固是後來之秀；今以之俯順荒餘，近是違才易務矣。</w:t>
      </w:r>
      <w:r w:rsidR="00D728F7">
        <w:rPr>
          <w:rStyle w:val="01Text"/>
          <w:rFonts w:asciiTheme="minorEastAsia" w:eastAsiaTheme="minorEastAsia"/>
          <w:sz w:val="21"/>
        </w:rPr>
        <w:t>」</w:t>
      </w:r>
      <w:r w:rsidRPr="00D2545B">
        <w:rPr>
          <w:rFonts w:asciiTheme="minorEastAsia" w:eastAsiaTheme="minorEastAsia"/>
        </w:rPr>
        <w:t>言邊郡兵民皆兵荒之餘，彫瘵未蘇而獷悍難調，當俯就而柔順之；今萬非其才而用之，則為違才。務，事也；以萬之才可以處廊廟，而使之處邊鄙，則為易事。處，昌呂翻。近，其靳翻。</w:t>
      </w:r>
      <w:r w:rsidRPr="00DE780C">
        <w:rPr>
          <w:rStyle w:val="01Text"/>
          <w:rFonts w:asciiTheme="minorEastAsia" w:eastAsiaTheme="minorEastAsia"/>
          <w:sz w:val="21"/>
        </w:rPr>
        <w:t>又遺萬書曰︰</w:t>
      </w:r>
      <w:r w:rsidRPr="00D2545B">
        <w:rPr>
          <w:rFonts w:asciiTheme="minorEastAsia" w:eastAsiaTheme="minorEastAsia"/>
        </w:rPr>
        <w:t>遺，于季翻。</w:t>
      </w:r>
      <w:r w:rsidR="00D728F7">
        <w:rPr>
          <w:rStyle w:val="01Text"/>
          <w:rFonts w:asciiTheme="minorEastAsia" w:eastAsiaTheme="minorEastAsia"/>
          <w:sz w:val="21"/>
        </w:rPr>
        <w:t>「</w:t>
      </w:r>
      <w:r w:rsidRPr="00DE780C">
        <w:rPr>
          <w:rStyle w:val="01Text"/>
          <w:rFonts w:asciiTheme="minorEastAsia" w:eastAsiaTheme="minorEastAsia"/>
          <w:sz w:val="21"/>
        </w:rPr>
        <w:t>以君邁往不屑之韻，而俯同羣碎，誠難為意也。</w:t>
      </w:r>
      <w:r w:rsidRPr="00D2545B">
        <w:rPr>
          <w:rFonts w:asciiTheme="minorEastAsia" w:eastAsiaTheme="minorEastAsia"/>
        </w:rPr>
        <w:t>言其矜高不屑軍中之細務也。</w:t>
      </w:r>
      <w:r w:rsidRPr="00DE780C">
        <w:rPr>
          <w:rStyle w:val="01Text"/>
          <w:rFonts w:asciiTheme="minorEastAsia" w:eastAsiaTheme="minorEastAsia"/>
          <w:sz w:val="21"/>
        </w:rPr>
        <w:t>然所謂通識，正當隨事行藏耳。願君每與士卒之下者同甘苦，則盡善矣。</w:t>
      </w:r>
      <w:r w:rsidR="00D728F7">
        <w:rPr>
          <w:rStyle w:val="01Text"/>
          <w:rFonts w:asciiTheme="minorEastAsia" w:eastAsiaTheme="minorEastAsia"/>
          <w:sz w:val="21"/>
        </w:rPr>
        <w:t>」</w:t>
      </w:r>
      <w:r w:rsidRPr="00DE780C">
        <w:rPr>
          <w:rStyle w:val="01Text"/>
          <w:rFonts w:asciiTheme="minorEastAsia" w:eastAsiaTheme="minorEastAsia"/>
          <w:sz w:val="21"/>
        </w:rPr>
        <w:t>萬不能用。</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徐、兗二州刺史荀羨有疾，以御史中丞郗曇為軍</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軍</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羨</w:t>
      </w:r>
      <w:r w:rsidR="00D728F7">
        <w:rPr>
          <w:rFonts w:asciiTheme="minorEastAsia" w:eastAsiaTheme="minorEastAsia"/>
        </w:rPr>
        <w:t>」</w:t>
      </w:r>
      <w:r w:rsidRPr="00D2545B">
        <w:rPr>
          <w:rFonts w:asciiTheme="minorEastAsia" w:eastAsiaTheme="minorEastAsia"/>
        </w:rPr>
        <w:t>字；乙十一行本同；孔本</w:t>
      </w:r>
      <w:r w:rsidR="00D728F7">
        <w:rPr>
          <w:rFonts w:asciiTheme="minorEastAsia" w:eastAsiaTheme="minorEastAsia"/>
        </w:rPr>
        <w:t>「</w:t>
      </w:r>
      <w:r w:rsidRPr="00D2545B">
        <w:rPr>
          <w:rFonts w:asciiTheme="minorEastAsia" w:eastAsiaTheme="minorEastAsia"/>
        </w:rPr>
        <w:t>羨軍</w:t>
      </w:r>
      <w:r w:rsidR="00D728F7">
        <w:rPr>
          <w:rFonts w:asciiTheme="minorEastAsia" w:eastAsiaTheme="minorEastAsia"/>
        </w:rPr>
        <w:t>」</w:t>
      </w:r>
      <w:r w:rsidRPr="00D2545B">
        <w:rPr>
          <w:rFonts w:asciiTheme="minorEastAsia" w:eastAsiaTheme="minorEastAsia"/>
        </w:rPr>
        <w:t>二字並刊一格；張校同。</w:t>
      </w:r>
      <w:r w:rsidR="00D728F7">
        <w:rPr>
          <w:rFonts w:asciiTheme="minorEastAsia" w:eastAsiaTheme="minorEastAsia"/>
        </w:rPr>
        <w:t>』</w:t>
      </w:r>
      <w:r w:rsidRPr="00DE780C">
        <w:rPr>
          <w:rStyle w:val="01Text"/>
          <w:rFonts w:asciiTheme="minorEastAsia" w:eastAsiaTheme="minorEastAsia"/>
          <w:sz w:val="21"/>
        </w:rPr>
        <w:t>司。</w:t>
      </w:r>
      <w:r w:rsidRPr="00D2545B">
        <w:rPr>
          <w:rFonts w:asciiTheme="minorEastAsia" w:eastAsiaTheme="minorEastAsia"/>
        </w:rPr>
        <w:t>曇，徒含翻。為萬、曇皆不勝其任張本。考異曰︰帝紀︰</w:t>
      </w:r>
      <w:r w:rsidR="00D728F7">
        <w:rPr>
          <w:rFonts w:asciiTheme="minorEastAsia" w:eastAsiaTheme="minorEastAsia"/>
        </w:rPr>
        <w:t>「</w:t>
      </w:r>
      <w:r w:rsidRPr="00D2545B">
        <w:rPr>
          <w:rFonts w:asciiTheme="minorEastAsia" w:eastAsiaTheme="minorEastAsia"/>
        </w:rPr>
        <w:t>謝萬為豫州，</w:t>
      </w:r>
      <w:r w:rsidR="00D728F7">
        <w:rPr>
          <w:rFonts w:asciiTheme="minorEastAsia" w:eastAsiaTheme="minorEastAsia"/>
        </w:rPr>
        <w:t>」</w:t>
      </w:r>
      <w:r w:rsidRPr="00D2545B">
        <w:rPr>
          <w:rFonts w:asciiTheme="minorEastAsia" w:eastAsiaTheme="minorEastAsia"/>
        </w:rPr>
        <w:t>下云︰</w:t>
      </w:r>
      <w:r w:rsidR="00D728F7">
        <w:rPr>
          <w:rFonts w:asciiTheme="minorEastAsia" w:eastAsiaTheme="minorEastAsia"/>
        </w:rPr>
        <w:t>「</w:t>
      </w:r>
      <w:r w:rsidRPr="00D2545B">
        <w:rPr>
          <w:rFonts w:asciiTheme="minorEastAsia" w:eastAsiaTheme="minorEastAsia"/>
        </w:rPr>
        <w:t>郗曇為北中郞將，督五州軍事、徐</w:t>
      </w:r>
      <w:r w:rsidRPr="00D2545B">
        <w:rPr>
          <w:rFonts w:asciiTheme="minorEastAsia" w:eastAsiaTheme="minorEastAsia"/>
        </w:rPr>
        <w:t>·</w:t>
      </w:r>
      <w:r w:rsidRPr="00D2545B">
        <w:rPr>
          <w:rFonts w:asciiTheme="minorEastAsia" w:eastAsiaTheme="minorEastAsia"/>
        </w:rPr>
        <w:t>兗二州刺史。</w:t>
      </w:r>
      <w:r w:rsidR="00D728F7">
        <w:rPr>
          <w:rFonts w:asciiTheme="minorEastAsia" w:eastAsiaTheme="minorEastAsia"/>
        </w:rPr>
        <w:t>」</w:t>
      </w:r>
      <w:r w:rsidRPr="00D2545B">
        <w:rPr>
          <w:rFonts w:asciiTheme="minorEastAsia" w:eastAsiaTheme="minorEastAsia"/>
        </w:rPr>
        <w:t>曇傳云︰</w:t>
      </w:r>
      <w:r w:rsidR="00D728F7">
        <w:rPr>
          <w:rFonts w:asciiTheme="minorEastAsia" w:eastAsiaTheme="minorEastAsia"/>
        </w:rPr>
        <w:t>「</w:t>
      </w:r>
      <w:r w:rsidRPr="00D2545B">
        <w:rPr>
          <w:rFonts w:asciiTheme="minorEastAsia" w:eastAsiaTheme="minorEastAsia"/>
        </w:rPr>
        <w:t>荀羨有疾，以曇為軍司。頃之，羨徵還，除曇北中郞將、都督、刺史。</w:t>
      </w:r>
      <w:r w:rsidR="00D728F7">
        <w:rPr>
          <w:rFonts w:asciiTheme="minorEastAsia" w:eastAsiaTheme="minorEastAsia"/>
        </w:rPr>
        <w:t>」</w:t>
      </w:r>
      <w:r w:rsidRPr="00D2545B">
        <w:rPr>
          <w:rFonts w:asciiTheme="minorEastAsia" w:eastAsiaTheme="minorEastAsia"/>
        </w:rPr>
        <w:t>按帝紀，</w:t>
      </w:r>
      <w:r w:rsidR="00D728F7">
        <w:rPr>
          <w:rFonts w:asciiTheme="minorEastAsia" w:eastAsiaTheme="minorEastAsia"/>
        </w:rPr>
        <w:t>「</w:t>
      </w:r>
      <w:r w:rsidRPr="00D2545B">
        <w:rPr>
          <w:rFonts w:asciiTheme="minorEastAsia" w:eastAsiaTheme="minorEastAsia"/>
        </w:rPr>
        <w:t>十二月，北中郞將荀羨及慕容儁戰于山茌，王師敗績。</w:t>
      </w:r>
      <w:r w:rsidR="00D728F7">
        <w:rPr>
          <w:rFonts w:asciiTheme="minorEastAsia" w:eastAsiaTheme="minorEastAsia"/>
        </w:rPr>
        <w:t>」</w:t>
      </w:r>
      <w:r w:rsidRPr="00D2545B">
        <w:rPr>
          <w:rFonts w:asciiTheme="minorEastAsia" w:eastAsiaTheme="minorEastAsia"/>
        </w:rPr>
        <w:t>燕書︰</w:t>
      </w:r>
      <w:r w:rsidR="00D728F7">
        <w:rPr>
          <w:rFonts w:asciiTheme="minorEastAsia" w:eastAsiaTheme="minorEastAsia"/>
        </w:rPr>
        <w:t>「</w:t>
      </w:r>
      <w:r w:rsidRPr="00D2545B">
        <w:rPr>
          <w:rFonts w:asciiTheme="minorEastAsia" w:eastAsiaTheme="minorEastAsia"/>
        </w:rPr>
        <w:t>十二月，荀羨寇泰山，殺太守賈堅。</w:t>
      </w:r>
      <w:r w:rsidR="00D728F7">
        <w:rPr>
          <w:rFonts w:asciiTheme="minorEastAsia" w:eastAsiaTheme="minorEastAsia"/>
        </w:rPr>
        <w:t>」</w:t>
      </w:r>
      <w:r w:rsidRPr="00D2545B">
        <w:rPr>
          <w:rFonts w:asciiTheme="minorEastAsia" w:eastAsiaTheme="minorEastAsia"/>
        </w:rPr>
        <w:t>載記︰</w:t>
      </w:r>
      <w:r w:rsidR="00D728F7">
        <w:rPr>
          <w:rFonts w:asciiTheme="minorEastAsia" w:eastAsiaTheme="minorEastAsia"/>
        </w:rPr>
        <w:t>「</w:t>
      </w:r>
      <w:r w:rsidRPr="00D2545B">
        <w:rPr>
          <w:rFonts w:asciiTheme="minorEastAsia" w:eastAsiaTheme="minorEastAsia"/>
        </w:rPr>
        <w:t>荀羨殺賈堅，</w:t>
      </w:r>
      <w:r w:rsidR="00D728F7">
        <w:rPr>
          <w:rFonts w:asciiTheme="minorEastAsia" w:eastAsiaTheme="minorEastAsia"/>
        </w:rPr>
        <w:t>」</w:t>
      </w:r>
      <w:r w:rsidRPr="00D2545B">
        <w:rPr>
          <w:rFonts w:asciiTheme="minorEastAsia" w:eastAsiaTheme="minorEastAsia"/>
        </w:rPr>
        <w:t>下云︰</w:t>
      </w:r>
      <w:r w:rsidR="00D728F7">
        <w:rPr>
          <w:rFonts w:asciiTheme="minorEastAsia" w:eastAsiaTheme="minorEastAsia"/>
        </w:rPr>
        <w:t>「</w:t>
      </w:r>
      <w:r w:rsidRPr="00D2545B">
        <w:rPr>
          <w:rFonts w:asciiTheme="minorEastAsia" w:eastAsiaTheme="minorEastAsia"/>
        </w:rPr>
        <w:t>敗羨，復陷山茌。</w:t>
      </w:r>
      <w:r w:rsidR="00D728F7">
        <w:rPr>
          <w:rFonts w:asciiTheme="minorEastAsia" w:eastAsiaTheme="minorEastAsia"/>
        </w:rPr>
        <w:t>」</w:t>
      </w:r>
      <w:r w:rsidRPr="00D2545B">
        <w:rPr>
          <w:rFonts w:asciiTheme="minorEastAsia" w:eastAsiaTheme="minorEastAsia"/>
        </w:rPr>
        <w:t>故知八月曇未為徐、兗二州，恐始為軍司耳。</w:t>
      </w:r>
      <w:r w:rsidRPr="00DE780C">
        <w:rPr>
          <w:rStyle w:val="01Text"/>
          <w:rFonts w:asciiTheme="minorEastAsia" w:eastAsiaTheme="minorEastAsia"/>
          <w:sz w:val="21"/>
        </w:rPr>
        <w:t>曇，鑒之子也。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九月，庚辰，秦王堅還長安，以太尉侯守尚書令。</w:t>
      </w:r>
      <w:r w:rsidR="00934453" w:rsidRPr="00D2545B">
        <w:rPr>
          <w:rStyle w:val="00Text"/>
          <w:rFonts w:asciiTheme="minorEastAsia"/>
        </w:rPr>
        <w:t>永安公苻侯。</w:t>
      </w:r>
      <w:r w:rsidR="00934453" w:rsidRPr="00DE780C">
        <w:rPr>
          <w:rFonts w:asciiTheme="minorEastAsia"/>
        </w:rPr>
        <w:t>於是秦大旱；堅減膳徹樂，命后妃以下悉去羅紈；</w:t>
      </w:r>
      <w:r w:rsidR="00934453" w:rsidRPr="00D2545B">
        <w:rPr>
          <w:rStyle w:val="00Text"/>
          <w:rFonts w:asciiTheme="minorEastAsia"/>
        </w:rPr>
        <w:t>師古曰︰紈素，今之絹也。去，羌呂翻。</w:t>
      </w:r>
      <w:r w:rsidR="00934453" w:rsidRPr="00DE780C">
        <w:rPr>
          <w:rFonts w:asciiTheme="minorEastAsia"/>
        </w:rPr>
        <w:t>開山澤之利，公私共之，息兵養民；旱不為災。</w:t>
      </w:r>
    </w:p>
    <w:p w:rsidR="00934453" w:rsidRPr="00DE780C" w:rsidRDefault="00934453" w:rsidP="00662EDA">
      <w:pPr>
        <w:rPr>
          <w:rFonts w:asciiTheme="minorEastAsia"/>
        </w:rPr>
      </w:pPr>
      <w:r w:rsidRPr="00DE780C">
        <w:rPr>
          <w:rFonts w:asciiTheme="minorEastAsia"/>
        </w:rPr>
        <w:t>王猛日親幸用事，宗親勳舊多疾之，特進、姑臧侯樊世，本氐豪，佐秦主健定關中，謂猛曰︰</w:t>
      </w:r>
      <w:r w:rsidR="00D728F7">
        <w:rPr>
          <w:rFonts w:asciiTheme="minorEastAsia"/>
        </w:rPr>
        <w:t>「</w:t>
      </w:r>
      <w:r w:rsidRPr="00DE780C">
        <w:rPr>
          <w:rFonts w:asciiTheme="minorEastAsia"/>
        </w:rPr>
        <w:t>吾輩耕之，君食之邪？</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非徒使君耕之，又將使君炊之！</w:t>
      </w:r>
      <w:r w:rsidR="00D728F7">
        <w:rPr>
          <w:rFonts w:asciiTheme="minorEastAsia"/>
        </w:rPr>
        <w:t>」</w:t>
      </w:r>
      <w:r w:rsidRPr="00DE780C">
        <w:rPr>
          <w:rFonts w:asciiTheme="minorEastAsia"/>
        </w:rPr>
        <w:t>世大怒曰︰</w:t>
      </w:r>
      <w:r w:rsidR="00D728F7">
        <w:rPr>
          <w:rFonts w:asciiTheme="minorEastAsia"/>
        </w:rPr>
        <w:t>「</w:t>
      </w:r>
      <w:r w:rsidRPr="00DE780C">
        <w:rPr>
          <w:rFonts w:asciiTheme="minorEastAsia"/>
        </w:rPr>
        <w:t>要當懸汝頭於長安城門；不然，吾不處世！</w:t>
      </w:r>
      <w:r w:rsidR="00D728F7">
        <w:rPr>
          <w:rFonts w:asciiTheme="minorEastAsia"/>
        </w:rPr>
        <w:t>」</w:t>
      </w:r>
      <w:r w:rsidRPr="00D2545B">
        <w:rPr>
          <w:rStyle w:val="00Text"/>
          <w:rFonts w:asciiTheme="minorEastAsia"/>
        </w:rPr>
        <w:t>處，昌呂翻。</w:t>
      </w:r>
      <w:r w:rsidRPr="00DE780C">
        <w:rPr>
          <w:rFonts w:asciiTheme="minorEastAsia"/>
        </w:rPr>
        <w:t>猛以白堅，堅曰︰</w:t>
      </w:r>
      <w:r w:rsidR="00D728F7">
        <w:rPr>
          <w:rFonts w:asciiTheme="minorEastAsia"/>
        </w:rPr>
        <w:t>「</w:t>
      </w:r>
      <w:r w:rsidRPr="00DE780C">
        <w:rPr>
          <w:rFonts w:asciiTheme="minorEastAsia"/>
        </w:rPr>
        <w:t>必殺此老氐，然後百寮可肅。</w:t>
      </w:r>
      <w:r w:rsidR="00D728F7">
        <w:rPr>
          <w:rFonts w:asciiTheme="minorEastAsia"/>
        </w:rPr>
        <w:t>」</w:t>
      </w:r>
      <w:r w:rsidRPr="00DE780C">
        <w:rPr>
          <w:rFonts w:asciiTheme="minorEastAsia"/>
        </w:rPr>
        <w:t>會世入言事，與猛爭論於堅前，世欲起擊猛；堅怒，斬之。於是羣臣見猛皆屛息。</w:t>
      </w:r>
      <w:r w:rsidRPr="00D2545B">
        <w:rPr>
          <w:rStyle w:val="00Text"/>
          <w:rFonts w:asciiTheme="minorEastAsia"/>
        </w:rPr>
        <w:t>屛氣，不敢息也。氣一出入為息。屛，必郢翻。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趙之亡也，其將張平、李歷、高昌皆遣使降燕，已而降晉，又降秦，各受爵位，欲中立以自固。</w:t>
      </w:r>
      <w:r w:rsidR="00934453" w:rsidRPr="00D2545B">
        <w:rPr>
          <w:rStyle w:val="00Text"/>
          <w:rFonts w:asciiTheme="minorEastAsia"/>
        </w:rPr>
        <w:t>李歷、高昌初降晉，張平降秦，永和七年也。八年，歷、昌降秦，是年又與張平俱降燕。苻生死後，張平又降晉，各受爵位。將，卽亮翻。使，疏吏翻。降，戶江翻。</w:t>
      </w:r>
      <w:r w:rsidR="00934453" w:rsidRPr="00DE780C">
        <w:rPr>
          <w:rFonts w:asciiTheme="minorEastAsia"/>
        </w:rPr>
        <w:t>燕主儁使司徒評討張平於幷州，司空陽騖討高昌於東燕，樂安王臧討李歷於濮。陽騖攻昌別將於黎陽，不拔。歷奔滎陽，其衆皆降。幷州壁壘百餘降於燕，儁以右僕射悅綰為幷州刺史以撫之。平所署征西將軍諸葛驤等帥壁壘百三十八降於燕，</w:t>
      </w:r>
      <w:r w:rsidR="00934453" w:rsidRPr="00D2545B">
        <w:rPr>
          <w:rStyle w:val="00Text"/>
          <w:rFonts w:asciiTheme="minorEastAsia"/>
        </w:rPr>
        <w:t>驤，思將翻。帥，讀曰率；下同。</w:t>
      </w:r>
      <w:r w:rsidR="00934453" w:rsidRPr="00DE780C">
        <w:rPr>
          <w:rFonts w:asciiTheme="minorEastAsia"/>
        </w:rPr>
        <w:t>儁皆復其官爵。平帥衆三千奔平陽，復請降於燕。</w:t>
      </w:r>
      <w:r w:rsidR="00934453"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冬，十月，泰山太守諸葛攸攻燕東郡，入武陽，</w:t>
      </w:r>
      <w:r w:rsidR="00934453" w:rsidRPr="00D2545B">
        <w:rPr>
          <w:rFonts w:asciiTheme="minorEastAsia" w:eastAsiaTheme="minorEastAsia"/>
        </w:rPr>
        <w:t>後漢東郡治東武陽。武帝咸康二年，封子允，以</w:t>
      </w:r>
      <w:r w:rsidR="00D728F7">
        <w:rPr>
          <w:rFonts w:asciiTheme="minorEastAsia" w:eastAsiaTheme="minorEastAsia"/>
        </w:rPr>
        <w:t>「</w:t>
      </w:r>
      <w:r w:rsidR="00934453" w:rsidRPr="00D2545B">
        <w:rPr>
          <w:rFonts w:asciiTheme="minorEastAsia" w:eastAsiaTheme="minorEastAsia"/>
        </w:rPr>
        <w:t>東</w:t>
      </w:r>
      <w:r w:rsidR="00D728F7">
        <w:rPr>
          <w:rFonts w:asciiTheme="minorEastAsia" w:eastAsiaTheme="minorEastAsia"/>
        </w:rPr>
        <w:t>」</w:t>
      </w:r>
      <w:r w:rsidR="00934453" w:rsidRPr="00D2545B">
        <w:rPr>
          <w:rFonts w:asciiTheme="minorEastAsia" w:eastAsiaTheme="minorEastAsia"/>
        </w:rPr>
        <w:t>不可為國名，而東郡有濮陽縣，改曰濮陽國。允改封淮南，還曰東郡。趙王倫篡位，廢太孫臧為濮陽王，東郡遂名濮陽。此蓋燕復名東郡。晉志︰武陽縣分屬陽平郡。劉昫曰︰魏州朝城縣，隋武陽縣地，天寶七年更名。</w:t>
      </w:r>
      <w:r w:rsidR="00934453" w:rsidRPr="00DE780C">
        <w:rPr>
          <w:rStyle w:val="01Text"/>
          <w:rFonts w:asciiTheme="minorEastAsia" w:eastAsiaTheme="minorEastAsia"/>
          <w:sz w:val="21"/>
        </w:rPr>
        <w:t>燕主儁遣大司馬恪統陽騖及樂安王臧之兵以擊之。攸敗走，還泰山，恪遂渡河，略地河南，分置守宰。</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燕主儁欲經營秦、晉，十二月，令州郡校實見丁，</w:t>
      </w:r>
      <w:r w:rsidR="00934453" w:rsidRPr="00D2545B">
        <w:rPr>
          <w:rStyle w:val="00Text"/>
          <w:rFonts w:asciiTheme="minorEastAsia"/>
        </w:rPr>
        <w:t>校實，檢校其實數也。見，賢遍翻。</w:t>
      </w:r>
      <w:r w:rsidR="00934453" w:rsidRPr="00DE780C">
        <w:rPr>
          <w:rFonts w:asciiTheme="minorEastAsia"/>
        </w:rPr>
        <w:t>戶留一丁，餘悉發為兵，欲使步卒滿一百五十萬，期來春大集洛陽。武邑劉貴上書，極陳</w:t>
      </w:r>
      <w:r w:rsidR="00D728F7">
        <w:rPr>
          <w:rFonts w:asciiTheme="minorEastAsia"/>
        </w:rPr>
        <w:t>「</w:t>
      </w:r>
      <w:r w:rsidR="00934453" w:rsidRPr="00DE780C">
        <w:rPr>
          <w:rFonts w:asciiTheme="minorEastAsia"/>
        </w:rPr>
        <w:t>百姓彫弊，發兵非法，</w:t>
      </w:r>
      <w:r w:rsidR="00934453" w:rsidRPr="00D2545B">
        <w:rPr>
          <w:rStyle w:val="00Text"/>
          <w:rFonts w:asciiTheme="minorEastAsia"/>
        </w:rPr>
        <w:t>法未有戶留一丁而悉發為兵者。</w:t>
      </w:r>
      <w:r w:rsidR="00934453" w:rsidRPr="00DE780C">
        <w:rPr>
          <w:rFonts w:asciiTheme="minorEastAsia"/>
        </w:rPr>
        <w:t>必致土崩之變。</w:t>
      </w:r>
      <w:r w:rsidR="00D728F7">
        <w:rPr>
          <w:rFonts w:asciiTheme="minorEastAsia"/>
        </w:rPr>
        <w:t>」</w:t>
      </w:r>
      <w:r w:rsidR="00934453" w:rsidRPr="00DE780C">
        <w:rPr>
          <w:rFonts w:asciiTheme="minorEastAsia"/>
        </w:rPr>
        <w:t>儁善之，乃更令三五發兵，寬其期日，以來冬集鄴。</w:t>
      </w:r>
    </w:p>
    <w:p w:rsidR="00934453" w:rsidRPr="00DE780C" w:rsidRDefault="00934453" w:rsidP="00662EDA">
      <w:pPr>
        <w:rPr>
          <w:rFonts w:asciiTheme="minorEastAsia"/>
        </w:rPr>
      </w:pPr>
      <w:r w:rsidRPr="00DE780C">
        <w:rPr>
          <w:rFonts w:asciiTheme="minorEastAsia"/>
        </w:rPr>
        <w:t>時燕調發繁數，</w:t>
      </w:r>
      <w:r w:rsidRPr="00D2545B">
        <w:rPr>
          <w:rStyle w:val="00Text"/>
          <w:rFonts w:asciiTheme="minorEastAsia"/>
        </w:rPr>
        <w:t>調，徒弔翻。數，所角翻。</w:t>
      </w:r>
      <w:r w:rsidRPr="00DE780C">
        <w:rPr>
          <w:rFonts w:asciiTheme="minorEastAsia"/>
        </w:rPr>
        <w:t>官司各遣使者，道路旁午，郡縣苦之。太尉、領中書監封奕請</w:t>
      </w:r>
      <w:r w:rsidR="00D728F7">
        <w:rPr>
          <w:rFonts w:asciiTheme="minorEastAsia"/>
        </w:rPr>
        <w:t>「</w:t>
      </w:r>
      <w:r w:rsidRPr="00DE780C">
        <w:rPr>
          <w:rFonts w:asciiTheme="minorEastAsia"/>
        </w:rPr>
        <w:t>自今非軍期嚴急，不得遣使，</w:t>
      </w:r>
      <w:r w:rsidRPr="00D2545B">
        <w:rPr>
          <w:rStyle w:val="00Text"/>
          <w:rFonts w:asciiTheme="minorEastAsia"/>
        </w:rPr>
        <w:t>使，疏吏翻。</w:t>
      </w:r>
      <w:r w:rsidRPr="00DE780C">
        <w:rPr>
          <w:rFonts w:asciiTheme="minorEastAsia"/>
        </w:rPr>
        <w:t>自餘賦發皆責成州郡，其羣司所遣彈督在外者，一切攝還。</w:t>
      </w:r>
      <w:r w:rsidR="00D728F7">
        <w:rPr>
          <w:rFonts w:asciiTheme="minorEastAsia"/>
        </w:rPr>
        <w:t>」</w:t>
      </w:r>
      <w:r w:rsidRPr="00D2545B">
        <w:rPr>
          <w:rStyle w:val="00Text"/>
          <w:rFonts w:asciiTheme="minorEastAsia"/>
        </w:rPr>
        <w:t>攝，收也，追也。</w:t>
      </w:r>
      <w:r w:rsidRPr="00DE780C">
        <w:rPr>
          <w:rFonts w:asciiTheme="minorEastAsia"/>
        </w:rPr>
        <w:t>儁從之。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燕泰山太守賈堅屯山茌，</w:t>
      </w:r>
      <w:r w:rsidR="00934453" w:rsidRPr="00D2545B">
        <w:rPr>
          <w:rStyle w:val="00Text"/>
          <w:rFonts w:asciiTheme="minorEastAsia"/>
        </w:rPr>
        <w:t>山茌，卽前漢之茌縣，屬泰山郡，後漢改曰山茌。茌，仕疑翻。</w:t>
      </w:r>
      <w:r w:rsidR="00934453" w:rsidRPr="00DE780C">
        <w:rPr>
          <w:rFonts w:asciiTheme="minorEastAsia"/>
        </w:rPr>
        <w:t>荀羨引兵擊之；堅所將纔七百餘人，</w:t>
      </w:r>
      <w:r w:rsidR="00934453" w:rsidRPr="00D2545B">
        <w:rPr>
          <w:rStyle w:val="00Text"/>
          <w:rFonts w:asciiTheme="minorEastAsia"/>
        </w:rPr>
        <w:t>將，卽亮翻。</w:t>
      </w:r>
      <w:r w:rsidR="00934453" w:rsidRPr="00DE780C">
        <w:rPr>
          <w:rFonts w:asciiTheme="minorEastAsia"/>
        </w:rPr>
        <w:t>羨兵十倍於堅。堅將出戰，諸將皆曰︰</w:t>
      </w:r>
      <w:r w:rsidR="00D728F7">
        <w:rPr>
          <w:rFonts w:asciiTheme="minorEastAsia"/>
        </w:rPr>
        <w:t>「</w:t>
      </w:r>
      <w:r w:rsidR="00934453" w:rsidRPr="00DE780C">
        <w:rPr>
          <w:rFonts w:asciiTheme="minorEastAsia"/>
        </w:rPr>
        <w:t>衆少，不如固守。</w:t>
      </w:r>
      <w:r w:rsidR="00D728F7">
        <w:rPr>
          <w:rFonts w:asciiTheme="minorEastAsia"/>
        </w:rPr>
        <w:t>」</w:t>
      </w:r>
      <w:r w:rsidR="00934453" w:rsidRPr="00D2545B">
        <w:rPr>
          <w:rStyle w:val="00Text"/>
          <w:rFonts w:asciiTheme="minorEastAsia"/>
        </w:rPr>
        <w:t>少，詩沼翻。</w:t>
      </w:r>
      <w:r w:rsidR="00934453" w:rsidRPr="00DE780C">
        <w:rPr>
          <w:rFonts w:asciiTheme="minorEastAsia"/>
        </w:rPr>
        <w:t>堅曰︰</w:t>
      </w:r>
      <w:r w:rsidR="00D728F7">
        <w:rPr>
          <w:rFonts w:asciiTheme="minorEastAsia"/>
        </w:rPr>
        <w:t>「</w:t>
      </w:r>
      <w:r w:rsidR="00934453" w:rsidRPr="00DE780C">
        <w:rPr>
          <w:rFonts w:asciiTheme="minorEastAsia"/>
        </w:rPr>
        <w:t>固守亦不能免，不如戰也。</w:t>
      </w:r>
      <w:r w:rsidR="00D728F7">
        <w:rPr>
          <w:rFonts w:asciiTheme="minorEastAsia"/>
        </w:rPr>
        <w:t>」</w:t>
      </w:r>
      <w:r w:rsidR="00934453" w:rsidRPr="00DE780C">
        <w:rPr>
          <w:rFonts w:asciiTheme="minorEastAsia"/>
        </w:rPr>
        <w:t>遂出戰，身先士卒，</w:t>
      </w:r>
      <w:r w:rsidR="00934453" w:rsidRPr="00D2545B">
        <w:rPr>
          <w:rStyle w:val="00Text"/>
          <w:rFonts w:asciiTheme="minorEastAsia"/>
        </w:rPr>
        <w:t>先，悉薦翻。</w:t>
      </w:r>
      <w:r w:rsidR="00934453" w:rsidRPr="00DE780C">
        <w:rPr>
          <w:rFonts w:asciiTheme="minorEastAsia"/>
        </w:rPr>
        <w:t>殺羨兵千餘人，復還入城。</w:t>
      </w:r>
      <w:r w:rsidR="00934453" w:rsidRPr="00D2545B">
        <w:rPr>
          <w:rStyle w:val="00Text"/>
          <w:rFonts w:asciiTheme="minorEastAsia"/>
        </w:rPr>
        <w:t>復，扶又翻；下同。</w:t>
      </w:r>
      <w:r w:rsidR="00934453" w:rsidRPr="00DE780C">
        <w:rPr>
          <w:rFonts w:asciiTheme="minorEastAsia"/>
        </w:rPr>
        <w:t>羨進攻之，堅歎曰︰</w:t>
      </w:r>
      <w:r w:rsidR="00D728F7">
        <w:rPr>
          <w:rFonts w:asciiTheme="minorEastAsia"/>
        </w:rPr>
        <w:t>「</w:t>
      </w:r>
      <w:r w:rsidR="00934453" w:rsidRPr="00DE780C">
        <w:rPr>
          <w:rFonts w:asciiTheme="minorEastAsia"/>
        </w:rPr>
        <w:t>吾自結髮，志立功名，而每值窮阨，豈非命乎！</w:t>
      </w:r>
      <w:r w:rsidR="00934453" w:rsidRPr="00D2545B">
        <w:rPr>
          <w:rStyle w:val="00Text"/>
          <w:rFonts w:asciiTheme="minorEastAsia"/>
        </w:rPr>
        <w:t>堅欲折其鋒，使羨懼而退耳。羨進攻之，堅計窮矣。</w:t>
      </w:r>
      <w:r w:rsidR="00934453" w:rsidRPr="00DE780C">
        <w:rPr>
          <w:rFonts w:asciiTheme="minorEastAsia"/>
        </w:rPr>
        <w:t>與其屈辱而生，不若守節而死。</w:t>
      </w:r>
      <w:r w:rsidR="00D728F7">
        <w:rPr>
          <w:rFonts w:asciiTheme="minorEastAsia"/>
        </w:rPr>
        <w:t>」</w:t>
      </w:r>
      <w:r w:rsidR="00934453" w:rsidRPr="00DE780C">
        <w:rPr>
          <w:rFonts w:asciiTheme="minorEastAsia"/>
        </w:rPr>
        <w:t>乃謂將士曰︰</w:t>
      </w:r>
      <w:r w:rsidR="00D728F7">
        <w:rPr>
          <w:rFonts w:asciiTheme="minorEastAsia"/>
        </w:rPr>
        <w:t>「</w:t>
      </w:r>
      <w:r w:rsidR="00934453" w:rsidRPr="00DE780C">
        <w:rPr>
          <w:rFonts w:asciiTheme="minorEastAsia"/>
        </w:rPr>
        <w:t>今危困，計無所設，卿等可去，吾將止死。</w:t>
      </w:r>
      <w:r w:rsidR="00D728F7">
        <w:rPr>
          <w:rFonts w:asciiTheme="minorEastAsia"/>
        </w:rPr>
        <w:t>」</w:t>
      </w:r>
      <w:r w:rsidR="00934453" w:rsidRPr="00DE780C">
        <w:rPr>
          <w:rFonts w:asciiTheme="minorEastAsia"/>
        </w:rPr>
        <w:t>將士皆泣曰︰</w:t>
      </w:r>
      <w:r w:rsidR="00D728F7">
        <w:rPr>
          <w:rFonts w:asciiTheme="minorEastAsia"/>
        </w:rPr>
        <w:t>「</w:t>
      </w:r>
      <w:r w:rsidR="00934453" w:rsidRPr="00DE780C">
        <w:rPr>
          <w:rFonts w:asciiTheme="minorEastAsia"/>
        </w:rPr>
        <w:t>府君不出，衆亦俱死耳。</w:t>
      </w:r>
      <w:r w:rsidR="00D728F7">
        <w:rPr>
          <w:rFonts w:asciiTheme="minorEastAsia"/>
        </w:rPr>
        <w:t>」</w:t>
      </w:r>
      <w:r w:rsidR="00934453" w:rsidRPr="00DE780C">
        <w:rPr>
          <w:rFonts w:asciiTheme="minorEastAsia"/>
        </w:rPr>
        <w:t>乃扶堅上馬，堅曰︰</w:t>
      </w:r>
      <w:r w:rsidR="00D728F7">
        <w:rPr>
          <w:rFonts w:asciiTheme="minorEastAsia"/>
        </w:rPr>
        <w:t>「</w:t>
      </w:r>
      <w:r w:rsidR="00934453" w:rsidRPr="00DE780C">
        <w:rPr>
          <w:rFonts w:asciiTheme="minorEastAsia"/>
        </w:rPr>
        <w:t>我如欲逃，必不相遣。今當為卿曹決鬬，</w:t>
      </w:r>
      <w:r w:rsidR="00934453" w:rsidRPr="00D2545B">
        <w:rPr>
          <w:rStyle w:val="00Text"/>
          <w:rFonts w:asciiTheme="minorEastAsia"/>
        </w:rPr>
        <w:t>為，于偽翻。</w:t>
      </w:r>
      <w:r w:rsidR="00934453" w:rsidRPr="00DE780C">
        <w:rPr>
          <w:rFonts w:asciiTheme="minorEastAsia"/>
        </w:rPr>
        <w:t>若勢不能支，卿等可趣去，</w:t>
      </w:r>
      <w:r w:rsidR="00934453" w:rsidRPr="00D2545B">
        <w:rPr>
          <w:rStyle w:val="00Text"/>
          <w:rFonts w:asciiTheme="minorEastAsia"/>
        </w:rPr>
        <w:t>趣，讀曰促。</w:t>
      </w:r>
      <w:r w:rsidR="00934453" w:rsidRPr="00DE780C">
        <w:rPr>
          <w:rFonts w:asciiTheme="minorEastAsia"/>
        </w:rPr>
        <w:t>勿復顧我也！</w:t>
      </w:r>
      <w:r w:rsidR="00D728F7">
        <w:rPr>
          <w:rFonts w:asciiTheme="minorEastAsia"/>
        </w:rPr>
        <w:t>」</w:t>
      </w:r>
      <w:r w:rsidR="00934453" w:rsidRPr="00DE780C">
        <w:rPr>
          <w:rFonts w:asciiTheme="minorEastAsia"/>
        </w:rPr>
        <w:t>乃開門直出。羨兵四集，堅立馬橋上，左右射之，</w:t>
      </w:r>
      <w:r w:rsidR="00934453" w:rsidRPr="00D2545B">
        <w:rPr>
          <w:rStyle w:val="00Text"/>
          <w:rFonts w:asciiTheme="minorEastAsia"/>
        </w:rPr>
        <w:t>射，而亦翻。</w:t>
      </w:r>
      <w:r w:rsidR="00934453" w:rsidRPr="00DE780C">
        <w:rPr>
          <w:rFonts w:asciiTheme="minorEastAsia"/>
        </w:rPr>
        <w:t>皆應弦而倒。羨兵衆多，從塹下斫橋，堅人馬俱陷，生擒之，遂拔山茌。</w:t>
      </w:r>
      <w:r w:rsidR="00934453" w:rsidRPr="00D2545B">
        <w:rPr>
          <w:rStyle w:val="00Text"/>
          <w:rFonts w:asciiTheme="minorEastAsia"/>
        </w:rPr>
        <w:t>塹，七豔翻。</w:t>
      </w:r>
      <w:r w:rsidR="00934453" w:rsidRPr="00DE780C">
        <w:rPr>
          <w:rFonts w:asciiTheme="minorEastAsia"/>
        </w:rPr>
        <w:t>羨謂堅曰︰</w:t>
      </w:r>
      <w:r w:rsidR="00D728F7">
        <w:rPr>
          <w:rFonts w:asciiTheme="minorEastAsia"/>
        </w:rPr>
        <w:t>「</w:t>
      </w:r>
      <w:r w:rsidR="00934453" w:rsidRPr="00DE780C">
        <w:rPr>
          <w:rFonts w:asciiTheme="minorEastAsia"/>
        </w:rPr>
        <w:t>君父、祖世為晉臣，柰何背本不降？</w:t>
      </w:r>
      <w:r w:rsidR="00D728F7">
        <w:rPr>
          <w:rFonts w:asciiTheme="minorEastAsia"/>
        </w:rPr>
        <w:t>」</w:t>
      </w:r>
      <w:r w:rsidR="00934453" w:rsidRPr="00D2545B">
        <w:rPr>
          <w:rStyle w:val="00Text"/>
          <w:rFonts w:asciiTheme="minorEastAsia"/>
        </w:rPr>
        <w:t>背，蒲妹翻。降，戶江翻；下同。</w:t>
      </w:r>
      <w:r w:rsidR="00934453" w:rsidRPr="00DE780C">
        <w:rPr>
          <w:rFonts w:asciiTheme="minorEastAsia"/>
        </w:rPr>
        <w:t>堅曰︰</w:t>
      </w:r>
      <w:r w:rsidR="00D728F7">
        <w:rPr>
          <w:rFonts w:asciiTheme="minorEastAsia"/>
        </w:rPr>
        <w:t>「</w:t>
      </w:r>
      <w:r w:rsidR="00934453" w:rsidRPr="00DE780C">
        <w:rPr>
          <w:rFonts w:asciiTheme="minorEastAsia"/>
        </w:rPr>
        <w:t>晉自棄中華，非吾叛也。</w:t>
      </w:r>
      <w:r w:rsidR="00934453" w:rsidRPr="00D2545B">
        <w:rPr>
          <w:rStyle w:val="00Text"/>
          <w:rFonts w:asciiTheme="minorEastAsia"/>
        </w:rPr>
        <w:t>堅發此言，江東將相其愧多矣。</w:t>
      </w:r>
      <w:r w:rsidR="00934453" w:rsidRPr="00DE780C">
        <w:rPr>
          <w:rFonts w:asciiTheme="minorEastAsia"/>
        </w:rPr>
        <w:t>民旣無主，強則託命。旣已事人，安可改節！吾束脩自立，</w:t>
      </w:r>
      <w:r w:rsidR="00934453" w:rsidRPr="00D2545B">
        <w:rPr>
          <w:rStyle w:val="00Text"/>
          <w:rFonts w:asciiTheme="minorEastAsia"/>
        </w:rPr>
        <w:t>謂從師就學，便有志於自立。朱子曰︰修，脯也。十脡為束。古者從師必以束脩為禮。</w:t>
      </w:r>
      <w:r w:rsidR="00934453" w:rsidRPr="00DE780C">
        <w:rPr>
          <w:rFonts w:asciiTheme="minorEastAsia"/>
        </w:rPr>
        <w:t>涉趙歷燕，未嘗易志，</w:t>
      </w:r>
      <w:r w:rsidR="00934453" w:rsidRPr="00D2545B">
        <w:rPr>
          <w:rStyle w:val="00Text"/>
          <w:rFonts w:asciiTheme="minorEastAsia"/>
        </w:rPr>
        <w:t>堅不降燕，見九十八卷永和七年。</w:t>
      </w:r>
      <w:r w:rsidR="00934453" w:rsidRPr="00DE780C">
        <w:rPr>
          <w:rFonts w:asciiTheme="minorEastAsia"/>
        </w:rPr>
        <w:t>君何怱怱相謂降乎！</w:t>
      </w:r>
      <w:r w:rsidR="00D728F7">
        <w:rPr>
          <w:rFonts w:asciiTheme="minorEastAsia"/>
        </w:rPr>
        <w:t>」</w:t>
      </w:r>
      <w:r w:rsidR="00934453" w:rsidRPr="00DE780C">
        <w:rPr>
          <w:rFonts w:asciiTheme="minorEastAsia"/>
        </w:rPr>
        <w:t>羨復責之，</w:t>
      </w:r>
      <w:r w:rsidR="00934453" w:rsidRPr="00D2545B">
        <w:rPr>
          <w:rStyle w:val="00Text"/>
          <w:rFonts w:asciiTheme="minorEastAsia"/>
        </w:rPr>
        <w:t>復，扶又翻。</w:t>
      </w:r>
      <w:r w:rsidR="00934453" w:rsidRPr="00DE780C">
        <w:rPr>
          <w:rFonts w:asciiTheme="minorEastAsia"/>
        </w:rPr>
        <w:t>堅怒曰︰</w:t>
      </w:r>
      <w:r w:rsidR="00D728F7">
        <w:rPr>
          <w:rFonts w:asciiTheme="minorEastAsia"/>
        </w:rPr>
        <w:t>「</w:t>
      </w:r>
      <w:r w:rsidR="00934453" w:rsidRPr="00DE780C">
        <w:rPr>
          <w:rFonts w:asciiTheme="minorEastAsia"/>
        </w:rPr>
        <w:t>豎子，兒女御乃公！</w:t>
      </w:r>
      <w:r w:rsidR="00D728F7">
        <w:rPr>
          <w:rFonts w:asciiTheme="minorEastAsia"/>
        </w:rPr>
        <w:t>」</w:t>
      </w:r>
      <w:r w:rsidR="00934453" w:rsidRPr="00D2545B">
        <w:rPr>
          <w:rStyle w:val="00Text"/>
          <w:rFonts w:asciiTheme="minorEastAsia"/>
        </w:rPr>
        <w:t>自稱為乃公，慢羨而孩視之也。曰御者，言若駕御兒女然。</w:t>
      </w:r>
      <w:r w:rsidR="00934453" w:rsidRPr="00DE780C">
        <w:rPr>
          <w:rFonts w:asciiTheme="minorEastAsia"/>
        </w:rPr>
        <w:t>羨怒，執置雨中；數日，堅憤惋而卒。</w:t>
      </w:r>
      <w:r w:rsidR="00934453" w:rsidRPr="00D2545B">
        <w:rPr>
          <w:rStyle w:val="00Text"/>
          <w:rFonts w:asciiTheme="minorEastAsia"/>
        </w:rPr>
        <w:t>惋，烏貫翻。</w:t>
      </w:r>
    </w:p>
    <w:p w:rsidR="00934453" w:rsidRPr="00DE780C" w:rsidRDefault="00934453" w:rsidP="00662EDA">
      <w:pPr>
        <w:rPr>
          <w:rFonts w:asciiTheme="minorEastAsia"/>
        </w:rPr>
      </w:pPr>
      <w:r w:rsidRPr="00DE780C">
        <w:rPr>
          <w:rFonts w:asciiTheme="minorEastAsia"/>
        </w:rPr>
        <w:t>燕青州刺史慕容塵遣司馬悅明救泰山，羨兵大敗，燕復取山茌。燕主儁以賈堅子活為任城太守。</w:t>
      </w:r>
      <w:r w:rsidRPr="00D2545B">
        <w:rPr>
          <w:rStyle w:val="00Text"/>
          <w:rFonts w:asciiTheme="minorEastAsia"/>
        </w:rPr>
        <w:t>任，音壬。</w:t>
      </w:r>
    </w:p>
    <w:p w:rsidR="00934453" w:rsidRPr="00DE780C" w:rsidRDefault="00934453" w:rsidP="00662EDA">
      <w:pPr>
        <w:rPr>
          <w:rFonts w:asciiTheme="minorEastAsia"/>
        </w:rPr>
      </w:pPr>
      <w:r w:rsidRPr="00DE780C">
        <w:rPr>
          <w:rFonts w:asciiTheme="minorEastAsia"/>
        </w:rPr>
        <w:t>荀羨疾篤，徵還，以郗曇為北中郞將、都督徐·兗·青·冀·幽五州諸軍事、</w:t>
      </w:r>
      <w:r w:rsidRPr="00D2545B">
        <w:rPr>
          <w:rStyle w:val="00Text"/>
          <w:rFonts w:asciiTheme="minorEastAsia"/>
        </w:rPr>
        <w:t>五州，惟徐州有實土。郗，丑之翻。曇，徒含翻。</w:t>
      </w:r>
      <w:r w:rsidRPr="00DE780C">
        <w:rPr>
          <w:rFonts w:asciiTheme="minorEastAsia"/>
        </w:rPr>
        <w:t>徐·兗二州刺史，鎭下邳。</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燕吳王垂娶段末柸女，生子令、寶。段氏才高性烈，自以貴姓，</w:t>
      </w:r>
      <w:r w:rsidR="00934453" w:rsidRPr="00D2545B">
        <w:rPr>
          <w:rStyle w:val="00Text"/>
          <w:rFonts w:asciiTheme="minorEastAsia"/>
        </w:rPr>
        <w:t>段與慕容本抗衡之國，故自以為貴姓。</w:t>
      </w:r>
      <w:r w:rsidR="00934453" w:rsidRPr="00DE780C">
        <w:rPr>
          <w:rFonts w:asciiTheme="minorEastAsia"/>
        </w:rPr>
        <w:t>不尊事可足渾后，可足渾氏銜之。燕主儁素不快於垂，</w:t>
      </w:r>
      <w:r w:rsidR="00934453" w:rsidRPr="00D2545B">
        <w:rPr>
          <w:rStyle w:val="00Text"/>
          <w:rFonts w:asciiTheme="minorEastAsia"/>
        </w:rPr>
        <w:t>事見上卷永和十年。</w:t>
      </w:r>
      <w:r w:rsidR="00934453" w:rsidRPr="00DE780C">
        <w:rPr>
          <w:rFonts w:asciiTheme="minorEastAsia"/>
        </w:rPr>
        <w:t>中常侍涅皓</w:t>
      </w:r>
      <w:r w:rsidR="00934453" w:rsidRPr="00D2545B">
        <w:rPr>
          <w:rStyle w:val="00Text"/>
          <w:rFonts w:asciiTheme="minorEastAsia"/>
        </w:rPr>
        <w:t>涅，乃結翻，姓也。</w:t>
      </w:r>
      <w:r w:rsidR="00934453" w:rsidRPr="00DE780C">
        <w:rPr>
          <w:rFonts w:asciiTheme="minorEastAsia"/>
        </w:rPr>
        <w:t>因為旨告段氏及吳國典書令遼東高弼為巫蠱，欲以連汙垂，</w:t>
      </w:r>
      <w:r w:rsidR="00934453" w:rsidRPr="00D2545B">
        <w:rPr>
          <w:rStyle w:val="00Text"/>
          <w:rFonts w:asciiTheme="minorEastAsia"/>
        </w:rPr>
        <w:t>晉制︰王國置典書、典祠、學官令。慕容氏因之。典書令，天朝吏部尚書之職。齊王攸傳，</w:t>
      </w:r>
      <w:r w:rsidR="00D728F7">
        <w:rPr>
          <w:rStyle w:val="00Text"/>
          <w:rFonts w:asciiTheme="minorEastAsia"/>
        </w:rPr>
        <w:t>「</w:t>
      </w:r>
      <w:r w:rsidR="00934453" w:rsidRPr="00D2545B">
        <w:rPr>
          <w:rStyle w:val="00Text"/>
          <w:rFonts w:asciiTheme="minorEastAsia"/>
        </w:rPr>
        <w:t>國相上長吏缺典書令，請求差選</w:t>
      </w:r>
      <w:r w:rsidR="00D728F7">
        <w:rPr>
          <w:rStyle w:val="00Text"/>
          <w:rFonts w:asciiTheme="minorEastAsia"/>
        </w:rPr>
        <w:t>」</w:t>
      </w:r>
      <w:r w:rsidR="00934453" w:rsidRPr="00D2545B">
        <w:rPr>
          <w:rStyle w:val="00Text"/>
          <w:rFonts w:asciiTheme="minorEastAsia"/>
        </w:rPr>
        <w:t>是也。西晉，典書令在常</w:t>
      </w:r>
      <w:r w:rsidR="00934453" w:rsidRPr="00D2545B">
        <w:rPr>
          <w:rStyle w:val="00Text"/>
          <w:rFonts w:asciiTheme="minorEastAsia"/>
        </w:rPr>
        <w:lastRenderedPageBreak/>
        <w:t>侍、侍郞上；及渡江，則侍郞次常侍，而典書令居三卿下。汙，烏姑翻。</w:t>
      </w:r>
      <w:r w:rsidR="00934453" w:rsidRPr="00DE780C">
        <w:rPr>
          <w:rFonts w:asciiTheme="minorEastAsia"/>
        </w:rPr>
        <w:t>儁收段氏及弼下大長秋、廷尉考驗，</w:t>
      </w:r>
      <w:r w:rsidR="00934453" w:rsidRPr="00D2545B">
        <w:rPr>
          <w:rStyle w:val="00Text"/>
          <w:rFonts w:asciiTheme="minorEastAsia"/>
        </w:rPr>
        <w:t>下，遐稼翻。</w:t>
      </w:r>
      <w:r w:rsidR="00934453" w:rsidRPr="00DE780C">
        <w:rPr>
          <w:rFonts w:asciiTheme="minorEastAsia"/>
        </w:rPr>
        <w:t>段氏及弼志氣確然，終無撓辭。掠治日急，</w:t>
      </w:r>
      <w:r w:rsidR="00934453" w:rsidRPr="00D2545B">
        <w:rPr>
          <w:rStyle w:val="00Text"/>
          <w:rFonts w:asciiTheme="minorEastAsia"/>
        </w:rPr>
        <w:t>撓，奴敎翻。掠，音亮。治，直之翻。</w:t>
      </w:r>
      <w:r w:rsidR="00934453" w:rsidRPr="00DE780C">
        <w:rPr>
          <w:rFonts w:asciiTheme="minorEastAsia"/>
        </w:rPr>
        <w:t>垂愍之，私使人謂段氏曰︰</w:t>
      </w:r>
      <w:r w:rsidR="00D728F7">
        <w:rPr>
          <w:rFonts w:asciiTheme="minorEastAsia"/>
        </w:rPr>
        <w:t>「</w:t>
      </w:r>
      <w:r w:rsidR="00934453" w:rsidRPr="00DE780C">
        <w:rPr>
          <w:rFonts w:asciiTheme="minorEastAsia"/>
        </w:rPr>
        <w:t>人生會當一死，何堪楚毒如此！不若引服。</w:t>
      </w:r>
      <w:r w:rsidR="00D728F7">
        <w:rPr>
          <w:rFonts w:asciiTheme="minorEastAsia"/>
        </w:rPr>
        <w:t>」</w:t>
      </w:r>
      <w:r w:rsidR="00934453" w:rsidRPr="00D2545B">
        <w:rPr>
          <w:rStyle w:val="00Text"/>
          <w:rFonts w:asciiTheme="minorEastAsia"/>
        </w:rPr>
        <w:t>引服，自引而誣服也。</w:t>
      </w:r>
      <w:r w:rsidR="00934453" w:rsidRPr="00DE780C">
        <w:rPr>
          <w:rFonts w:asciiTheme="minorEastAsia"/>
        </w:rPr>
        <w:t>段氏歎曰︰</w:t>
      </w:r>
      <w:r w:rsidR="00D728F7">
        <w:rPr>
          <w:rFonts w:asciiTheme="minorEastAsia"/>
        </w:rPr>
        <w:t>「</w:t>
      </w:r>
      <w:r w:rsidR="00934453" w:rsidRPr="00DE780C">
        <w:rPr>
          <w:rFonts w:asciiTheme="minorEastAsia"/>
        </w:rPr>
        <w:t>吾豈愛死者耶！若自誣以惡逆，上辱祖宗，下累於王，</w:t>
      </w:r>
      <w:r w:rsidR="00934453" w:rsidRPr="00D2545B">
        <w:rPr>
          <w:rStyle w:val="00Text"/>
          <w:rFonts w:asciiTheme="minorEastAsia"/>
        </w:rPr>
        <w:t>累，力瑞翻。</w:t>
      </w:r>
      <w:r w:rsidR="00934453" w:rsidRPr="00DE780C">
        <w:rPr>
          <w:rFonts w:asciiTheme="minorEastAsia"/>
        </w:rPr>
        <w:t>固不為也！</w:t>
      </w:r>
      <w:r w:rsidR="00D728F7">
        <w:rPr>
          <w:rFonts w:asciiTheme="minorEastAsia"/>
        </w:rPr>
        <w:t>」</w:t>
      </w:r>
      <w:r w:rsidR="00934453" w:rsidRPr="00DE780C">
        <w:rPr>
          <w:rFonts w:asciiTheme="minorEastAsia"/>
        </w:rPr>
        <w:t>辯答益明；故垂得免禍，而段氏竟死於獄中。出垂為平州刺史，鎭遼東。垂以段氏女弟為繼室；可足渾氏黜之，以其妹長安君妻垂；垂不悅，由是益惡之。</w:t>
      </w:r>
      <w:r w:rsidR="00934453" w:rsidRPr="00D2545B">
        <w:rPr>
          <w:rStyle w:val="00Text"/>
          <w:rFonts w:asciiTheme="minorEastAsia"/>
        </w:rPr>
        <w:t>為慕容垂出奔張本。妻，七細翻。惡，烏路翻。</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匈奴劉閼頭部落多叛，懼而東走，乘冰渡河，半渡而冰解，後衆悉歸劉悉勿祈，閼頭奔代。</w:t>
      </w:r>
      <w:r w:rsidR="00934453" w:rsidRPr="00D2545B">
        <w:rPr>
          <w:rStyle w:val="00Text"/>
          <w:rFonts w:asciiTheme="minorEastAsia"/>
        </w:rPr>
        <w:t>代在北河之東。閼，於焉翻，又於葛翻。</w:t>
      </w:r>
      <w:r w:rsidR="00934453" w:rsidRPr="00DE780C">
        <w:rPr>
          <w:rFonts w:asciiTheme="minorEastAsia"/>
        </w:rPr>
        <w:t>悉勿祈，務桓之子也。</w:t>
      </w:r>
      <w:r w:rsidR="00934453" w:rsidRPr="00D2545B">
        <w:rPr>
          <w:rStyle w:val="00Text"/>
          <w:rFonts w:asciiTheme="minorEastAsia"/>
        </w:rPr>
        <w:t>務桓卒，見上卷永和十二年。</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己未、三五九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春，二月，燕主儁立子泓為濟北王，</w:t>
      </w:r>
      <w:r w:rsidR="00934453" w:rsidRPr="00D2545B">
        <w:rPr>
          <w:rStyle w:val="00Text"/>
          <w:rFonts w:asciiTheme="minorEastAsia"/>
        </w:rPr>
        <w:t>濟，子禮翻。</w:t>
      </w:r>
      <w:r w:rsidR="00934453" w:rsidRPr="00DE780C">
        <w:rPr>
          <w:rFonts w:asciiTheme="minorEastAsia"/>
        </w:rPr>
        <w:t>沖為中山王。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燕人殺段勤，勤弟思來奔。</w:t>
      </w:r>
      <w:r w:rsidR="00934453" w:rsidRPr="00D2545B">
        <w:rPr>
          <w:rStyle w:val="00Text"/>
          <w:rFonts w:asciiTheme="minorEastAsia"/>
        </w:rPr>
        <w:t>段勤降燕，見上卷永和八年。</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燕主儁宴羣臣于蒲池，</w:t>
      </w:r>
      <w:r w:rsidR="00934453" w:rsidRPr="00D2545B">
        <w:rPr>
          <w:rStyle w:val="00Text"/>
          <w:rFonts w:asciiTheme="minorEastAsia"/>
        </w:rPr>
        <w:t>蒲池在鄴。</w:t>
      </w:r>
      <w:r w:rsidR="00934453" w:rsidRPr="00DE780C">
        <w:rPr>
          <w:rFonts w:asciiTheme="minorEastAsia"/>
        </w:rPr>
        <w:t>語及周太子晉，</w:t>
      </w:r>
      <w:r w:rsidR="00934453" w:rsidRPr="00D2545B">
        <w:rPr>
          <w:rStyle w:val="00Text"/>
          <w:rFonts w:asciiTheme="minorEastAsia"/>
        </w:rPr>
        <w:t>周靈王之太子曰晉，慧而早卒。國語諫壅穀、洛者，卽晉也。晉旣卒，弟貴立，是為景王。景王崩，而子朝、子丐爭立，周遂以亂。</w:t>
      </w:r>
      <w:r w:rsidR="00934453" w:rsidRPr="00DE780C">
        <w:rPr>
          <w:rFonts w:asciiTheme="minorEastAsia"/>
        </w:rPr>
        <w:t>潸然流涕曰︰</w:t>
      </w:r>
      <w:r w:rsidR="00934453" w:rsidRPr="00D2545B">
        <w:rPr>
          <w:rStyle w:val="00Text"/>
          <w:rFonts w:asciiTheme="minorEastAsia"/>
        </w:rPr>
        <w:t>潸，所姦翻。</w:t>
      </w:r>
      <w:r w:rsidR="00D728F7">
        <w:rPr>
          <w:rFonts w:asciiTheme="minorEastAsia"/>
        </w:rPr>
        <w:t>「</w:t>
      </w:r>
      <w:r w:rsidR="00934453" w:rsidRPr="00DE780C">
        <w:rPr>
          <w:rFonts w:asciiTheme="minorEastAsia"/>
        </w:rPr>
        <w:t>才子難得。自景先之亡，</w:t>
      </w:r>
      <w:r w:rsidR="00934453" w:rsidRPr="00D2545B">
        <w:rPr>
          <w:rStyle w:val="00Text"/>
          <w:rFonts w:asciiTheme="minorEastAsia"/>
        </w:rPr>
        <w:t>燕太子曄，字景先。</w:t>
      </w:r>
      <w:r w:rsidR="00934453" w:rsidRPr="00DE780C">
        <w:rPr>
          <w:rFonts w:asciiTheme="minorEastAsia"/>
        </w:rPr>
        <w:t>吾鬢髮中白。</w:t>
      </w:r>
      <w:r w:rsidR="00934453" w:rsidRPr="00D2545B">
        <w:rPr>
          <w:rStyle w:val="00Text"/>
          <w:rFonts w:asciiTheme="minorEastAsia"/>
        </w:rPr>
        <w:t>毛晃曰︰中，直衆翻，半也。</w:t>
      </w:r>
      <w:r w:rsidR="00934453" w:rsidRPr="00DE780C">
        <w:rPr>
          <w:rFonts w:asciiTheme="minorEastAsia"/>
        </w:rPr>
        <w:t>卿等謂景先何如？</w:t>
      </w:r>
      <w:r w:rsidR="00D728F7">
        <w:rPr>
          <w:rFonts w:asciiTheme="minorEastAsia"/>
        </w:rPr>
        <w:t>」</w:t>
      </w:r>
      <w:r w:rsidR="00934453" w:rsidRPr="00DE780C">
        <w:rPr>
          <w:rFonts w:asciiTheme="minorEastAsia"/>
        </w:rPr>
        <w:t>司徒左長史李績對曰︰</w:t>
      </w:r>
      <w:r w:rsidR="00D728F7">
        <w:rPr>
          <w:rFonts w:asciiTheme="minorEastAsia"/>
        </w:rPr>
        <w:t>「</w:t>
      </w:r>
      <w:r w:rsidR="00934453" w:rsidRPr="00DE780C">
        <w:rPr>
          <w:rFonts w:asciiTheme="minorEastAsia"/>
        </w:rPr>
        <w:t>獻懷太子之在東宮，</w:t>
      </w:r>
      <w:r w:rsidR="00934453" w:rsidRPr="00D2545B">
        <w:rPr>
          <w:rStyle w:val="00Text"/>
          <w:rFonts w:asciiTheme="minorEastAsia"/>
        </w:rPr>
        <w:t>曄諡曰獻懷。</w:t>
      </w:r>
      <w:r w:rsidR="00934453" w:rsidRPr="00DE780C">
        <w:rPr>
          <w:rFonts w:asciiTheme="minorEastAsia"/>
        </w:rPr>
        <w:t>臣為中庶子，</w:t>
      </w:r>
      <w:r w:rsidR="00934453" w:rsidRPr="00D2545B">
        <w:rPr>
          <w:rStyle w:val="00Text"/>
          <w:rFonts w:asciiTheme="minorEastAsia"/>
        </w:rPr>
        <w:t>晉志曰︰太子中庶子職如侍中。</w:t>
      </w:r>
      <w:r w:rsidR="00934453" w:rsidRPr="00DE780C">
        <w:rPr>
          <w:rFonts w:asciiTheme="minorEastAsia"/>
        </w:rPr>
        <w:t>太子志業，敢不知之！太子大德有八︰至孝，一也；聰敏，二也；沈毅，三也；疾諛喜直，四也；</w:t>
      </w:r>
      <w:r w:rsidR="00934453" w:rsidRPr="00D2545B">
        <w:rPr>
          <w:rStyle w:val="00Text"/>
          <w:rFonts w:asciiTheme="minorEastAsia"/>
        </w:rPr>
        <w:t>沈，持林翻。喜，許記翻。</w:t>
      </w:r>
      <w:r w:rsidR="00934453" w:rsidRPr="00DE780C">
        <w:rPr>
          <w:rFonts w:asciiTheme="minorEastAsia"/>
        </w:rPr>
        <w:t>好學，五也；多藝，六也；謙恭，七也；好施，八也。</w:t>
      </w:r>
      <w:r w:rsidR="00D728F7">
        <w:rPr>
          <w:rFonts w:asciiTheme="minorEastAsia"/>
        </w:rPr>
        <w:t>」</w:t>
      </w:r>
      <w:r w:rsidR="00934453" w:rsidRPr="00D2545B">
        <w:rPr>
          <w:rStyle w:val="00Text"/>
          <w:rFonts w:asciiTheme="minorEastAsia"/>
        </w:rPr>
        <w:t>好，呼到翻。施，式豉翻。</w:t>
      </w:r>
      <w:r w:rsidR="00934453" w:rsidRPr="00DE780C">
        <w:rPr>
          <w:rFonts w:asciiTheme="minorEastAsia"/>
        </w:rPr>
        <w:t>儁曰︰</w:t>
      </w:r>
      <w:r w:rsidR="00D728F7">
        <w:rPr>
          <w:rFonts w:asciiTheme="minorEastAsia"/>
        </w:rPr>
        <w:t>「</w:t>
      </w:r>
      <w:r w:rsidR="00934453" w:rsidRPr="00DE780C">
        <w:rPr>
          <w:rFonts w:asciiTheme="minorEastAsia"/>
        </w:rPr>
        <w:t>卿譽之雖過，</w:t>
      </w:r>
      <w:r w:rsidR="00934453" w:rsidRPr="00D2545B">
        <w:rPr>
          <w:rStyle w:val="00Text"/>
          <w:rFonts w:asciiTheme="minorEastAsia"/>
        </w:rPr>
        <w:t>譽，音余。</w:t>
      </w:r>
      <w:r w:rsidR="00934453" w:rsidRPr="00DE780C">
        <w:rPr>
          <w:rFonts w:asciiTheme="minorEastAsia"/>
        </w:rPr>
        <w:t>然此兒在，吾死無憂矣。景茂何如？</w:t>
      </w:r>
      <w:r w:rsidR="00D728F7">
        <w:rPr>
          <w:rFonts w:asciiTheme="minorEastAsia"/>
        </w:rPr>
        <w:t>」</w:t>
      </w:r>
      <w:r w:rsidR="00934453" w:rsidRPr="00D2545B">
        <w:rPr>
          <w:rStyle w:val="00Text"/>
          <w:rFonts w:asciiTheme="minorEastAsia"/>
        </w:rPr>
        <w:t>燕太子暐，字景茂。</w:t>
      </w:r>
      <w:r w:rsidR="00934453" w:rsidRPr="00DE780C">
        <w:rPr>
          <w:rFonts w:asciiTheme="minorEastAsia"/>
        </w:rPr>
        <w:t>時太子暐侍側，績曰︰</w:t>
      </w:r>
      <w:r w:rsidR="00D728F7">
        <w:rPr>
          <w:rFonts w:asciiTheme="minorEastAsia"/>
        </w:rPr>
        <w:t>「</w:t>
      </w:r>
      <w:r w:rsidR="00934453" w:rsidRPr="00DE780C">
        <w:rPr>
          <w:rFonts w:asciiTheme="minorEastAsia"/>
        </w:rPr>
        <w:t>皇太子天資岐嶷，</w:t>
      </w:r>
      <w:r w:rsidR="00934453" w:rsidRPr="00D2545B">
        <w:rPr>
          <w:rStyle w:val="00Text"/>
          <w:rFonts w:asciiTheme="minorEastAsia"/>
        </w:rPr>
        <w:t>嶷，魚力翻。毛萇曰︰岐，智意也；嶷，識也。</w:t>
      </w:r>
      <w:r w:rsidR="00934453" w:rsidRPr="00DE780C">
        <w:rPr>
          <w:rFonts w:asciiTheme="minorEastAsia"/>
        </w:rPr>
        <w:t>雖八德已聞，而二闕未補，好遊畋而樂絲竹，</w:t>
      </w:r>
      <w:r w:rsidR="00934453" w:rsidRPr="00D2545B">
        <w:rPr>
          <w:rStyle w:val="00Text"/>
          <w:rFonts w:asciiTheme="minorEastAsia"/>
        </w:rPr>
        <w:t>樂，五敎翻。</w:t>
      </w:r>
      <w:r w:rsidR="00934453" w:rsidRPr="00DE780C">
        <w:rPr>
          <w:rFonts w:asciiTheme="minorEastAsia"/>
        </w:rPr>
        <w:t>此其所以損也。</w:t>
      </w:r>
      <w:r w:rsidR="00D728F7">
        <w:rPr>
          <w:rFonts w:asciiTheme="minorEastAsia"/>
        </w:rPr>
        <w:t>」</w:t>
      </w:r>
      <w:r w:rsidR="00934453" w:rsidRPr="00DE780C">
        <w:rPr>
          <w:rFonts w:asciiTheme="minorEastAsia"/>
        </w:rPr>
        <w:t>儁顧謂暐曰︰</w:t>
      </w:r>
      <w:r w:rsidR="00D728F7">
        <w:rPr>
          <w:rFonts w:asciiTheme="minorEastAsia"/>
        </w:rPr>
        <w:t>「</w:t>
      </w:r>
      <w:r w:rsidR="00934453" w:rsidRPr="00DE780C">
        <w:rPr>
          <w:rFonts w:asciiTheme="minorEastAsia"/>
        </w:rPr>
        <w:t>伯陽之言，藥石之惠也，</w:t>
      </w:r>
      <w:r w:rsidR="00934453" w:rsidRPr="00D2545B">
        <w:rPr>
          <w:rStyle w:val="00Text"/>
          <w:rFonts w:asciiTheme="minorEastAsia"/>
        </w:rPr>
        <w:t>李績，字伯陽。</w:t>
      </w:r>
      <w:r w:rsidR="00934453" w:rsidRPr="00DE780C">
        <w:rPr>
          <w:rFonts w:asciiTheme="minorEastAsia"/>
        </w:rPr>
        <w:t>汝宜誡之！</w:t>
      </w:r>
      <w:r w:rsidR="00D728F7">
        <w:rPr>
          <w:rFonts w:asciiTheme="minorEastAsia"/>
        </w:rPr>
        <w:t>」</w:t>
      </w:r>
      <w:r w:rsidR="00934453" w:rsidRPr="00DE780C">
        <w:rPr>
          <w:rFonts w:asciiTheme="minorEastAsia"/>
        </w:rPr>
        <w:t>暐甚不平。</w:t>
      </w:r>
      <w:r w:rsidR="00934453" w:rsidRPr="00D2545B">
        <w:rPr>
          <w:rStyle w:val="00Text"/>
          <w:rFonts w:asciiTheme="minorEastAsia"/>
        </w:rPr>
        <w:t>為李績以憂卒張本。</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儁夢趙王虎齧其臂，</w:t>
      </w:r>
      <w:r w:rsidRPr="00D2545B">
        <w:rPr>
          <w:rFonts w:asciiTheme="minorEastAsia" w:eastAsiaTheme="minorEastAsia"/>
        </w:rPr>
        <w:t>齧，魚結翻。</w:t>
      </w:r>
      <w:r w:rsidRPr="00DE780C">
        <w:rPr>
          <w:rStyle w:val="01Text"/>
          <w:rFonts w:asciiTheme="minorEastAsia" w:eastAsiaTheme="minorEastAsia"/>
          <w:sz w:val="21"/>
        </w:rPr>
        <w:t>乃發虎墓，求尸不獲，購以百金；鄴女子李菟知而告之，</w:t>
      </w:r>
      <w:r w:rsidRPr="00D2545B">
        <w:rPr>
          <w:rFonts w:asciiTheme="minorEastAsia" w:eastAsiaTheme="minorEastAsia"/>
        </w:rPr>
        <w:t>菟，同都翻。</w:t>
      </w:r>
      <w:r w:rsidRPr="00DE780C">
        <w:rPr>
          <w:rStyle w:val="01Text"/>
          <w:rFonts w:asciiTheme="minorEastAsia" w:eastAsiaTheme="minorEastAsia"/>
          <w:sz w:val="21"/>
        </w:rPr>
        <w:t>得尸於東明觀下，</w:t>
      </w:r>
      <w:r w:rsidRPr="00D2545B">
        <w:rPr>
          <w:rFonts w:asciiTheme="minorEastAsia" w:eastAsiaTheme="minorEastAsia"/>
        </w:rPr>
        <w:t>水經註︰洹水東北流逕鄴城南，又東分為二水，北逕東明觀下。觀，古玩翻。</w:t>
      </w:r>
      <w:r w:rsidRPr="00DE780C">
        <w:rPr>
          <w:rStyle w:val="01Text"/>
          <w:rFonts w:asciiTheme="minorEastAsia" w:eastAsiaTheme="minorEastAsia"/>
          <w:sz w:val="21"/>
        </w:rPr>
        <w:t>僵而不腐。儁蹋而罵之曰︰</w:t>
      </w:r>
      <w:r w:rsidRPr="00D2545B">
        <w:rPr>
          <w:rFonts w:asciiTheme="minorEastAsia" w:eastAsiaTheme="minorEastAsia"/>
        </w:rPr>
        <w:t>僵，居良翻。蹋，與踏同。</w:t>
      </w:r>
      <w:r w:rsidR="00D728F7">
        <w:rPr>
          <w:rStyle w:val="01Text"/>
          <w:rFonts w:asciiTheme="minorEastAsia" w:eastAsiaTheme="minorEastAsia"/>
          <w:sz w:val="21"/>
        </w:rPr>
        <w:t>「</w:t>
      </w:r>
      <w:r w:rsidRPr="00DE780C">
        <w:rPr>
          <w:rStyle w:val="01Text"/>
          <w:rFonts w:asciiTheme="minorEastAsia" w:eastAsiaTheme="minorEastAsia"/>
          <w:sz w:val="21"/>
        </w:rPr>
        <w:t>死胡，何敢怖生天子！</w:t>
      </w:r>
      <w:r w:rsidR="00D728F7">
        <w:rPr>
          <w:rStyle w:val="01Text"/>
          <w:rFonts w:asciiTheme="minorEastAsia" w:eastAsiaTheme="minorEastAsia"/>
          <w:sz w:val="21"/>
        </w:rPr>
        <w:t>」</w:t>
      </w:r>
      <w:r w:rsidRPr="00DE780C">
        <w:rPr>
          <w:rStyle w:val="01Text"/>
          <w:rFonts w:asciiTheme="minorEastAsia" w:eastAsiaTheme="minorEastAsia"/>
          <w:sz w:val="21"/>
        </w:rPr>
        <w:t>數其殘暴之罪而鞭之，投於漳水，尸倚橋柱不流。</w:t>
      </w:r>
      <w:r w:rsidRPr="00D2545B">
        <w:rPr>
          <w:rFonts w:asciiTheme="minorEastAsia" w:eastAsiaTheme="minorEastAsia"/>
        </w:rPr>
        <w:t>水經註︰漳水逕紫陌西。趙建武十一年，造紫陌浮橋，慕容儁投石虎尸處也。怖，普布翻。數，所具翻。</w:t>
      </w:r>
      <w:r w:rsidRPr="00DE780C">
        <w:rPr>
          <w:rStyle w:val="01Text"/>
          <w:rFonts w:asciiTheme="minorEastAsia" w:eastAsiaTheme="minorEastAsia"/>
          <w:sz w:val="21"/>
        </w:rPr>
        <w:t>及秦滅燕，王猛為之誅李菟，收而葬之。</w:t>
      </w:r>
      <w:r w:rsidRPr="00D2545B">
        <w:rPr>
          <w:rFonts w:asciiTheme="minorEastAsia" w:eastAsiaTheme="minorEastAsia"/>
        </w:rPr>
        <w:t>史終言之。為，于為翻。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秦平羌護軍高離據略陽叛，永安威公侯討之，未克而卒。夏，四月，驍騎將軍鄧羌、</w:t>
      </w:r>
      <w:r w:rsidR="00934453" w:rsidRPr="00D2545B">
        <w:rPr>
          <w:rStyle w:val="00Text"/>
          <w:rFonts w:asciiTheme="minorEastAsia"/>
        </w:rPr>
        <w:t>驍，堅堯翻。</w:t>
      </w:r>
      <w:r w:rsidR="00934453" w:rsidRPr="00DE780C">
        <w:rPr>
          <w:rFonts w:asciiTheme="minorEastAsia"/>
        </w:rPr>
        <w:t>秦州刺史啖鐵討平之。</w:t>
      </w:r>
      <w:r w:rsidR="00934453" w:rsidRPr="00D2545B">
        <w:rPr>
          <w:rStyle w:val="00Text"/>
          <w:rFonts w:asciiTheme="minorEastAsia"/>
        </w:rPr>
        <w:t>啖，徒覽翻，氐姓也。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匈奴劉悉勿祈卒，弟衞辰殺其子而代之。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五月，秦王堅如河東；六月，大赦，改元甘露。</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涼州牧張瓘，猜忌苛虐，專以愛憎為賞罰。郞中殷郇諫之，</w:t>
      </w:r>
      <w:r w:rsidR="00934453" w:rsidRPr="00D2545B">
        <w:rPr>
          <w:rStyle w:val="00Text"/>
          <w:rFonts w:asciiTheme="minorEastAsia"/>
        </w:rPr>
        <w:t>郇，須倫翻。</w:t>
      </w:r>
      <w:r w:rsidR="00934453" w:rsidRPr="00DE780C">
        <w:rPr>
          <w:rFonts w:asciiTheme="minorEastAsia"/>
        </w:rPr>
        <w:t>瓘曰︰</w:t>
      </w:r>
      <w:r w:rsidR="00D728F7">
        <w:rPr>
          <w:rFonts w:asciiTheme="minorEastAsia"/>
        </w:rPr>
        <w:t>「</w:t>
      </w:r>
      <w:r w:rsidR="00934453" w:rsidRPr="00DE780C">
        <w:rPr>
          <w:rFonts w:asciiTheme="minorEastAsia"/>
        </w:rPr>
        <w:t>虎生三日，自能食肉，不須人敎也。</w:t>
      </w:r>
      <w:r w:rsidR="00D728F7">
        <w:rPr>
          <w:rFonts w:asciiTheme="minorEastAsia"/>
        </w:rPr>
        <w:t>」</w:t>
      </w:r>
      <w:r w:rsidR="00934453" w:rsidRPr="00DE780C">
        <w:rPr>
          <w:rFonts w:asciiTheme="minorEastAsia"/>
        </w:rPr>
        <w:t>由是人情不附。輔國將軍宋混，性忠鯁，瓘憚之，欲殺混及弟澄，因廢涼王玄靚而代之；</w:t>
      </w:r>
      <w:r w:rsidR="00934453" w:rsidRPr="00D2545B">
        <w:rPr>
          <w:rStyle w:val="00Text"/>
          <w:rFonts w:asciiTheme="minorEastAsia"/>
        </w:rPr>
        <w:t>靚，疾正翻，又疾郢翻。</w:t>
      </w:r>
      <w:r w:rsidR="00934453" w:rsidRPr="00DE780C">
        <w:rPr>
          <w:rFonts w:asciiTheme="minorEastAsia"/>
        </w:rPr>
        <w:t>徵兵數萬，集姑臧。混知之，與澄帥壯士楊和等四十餘騎奄入南城，</w:t>
      </w:r>
      <w:r w:rsidR="00934453" w:rsidRPr="00D2545B">
        <w:rPr>
          <w:rStyle w:val="00Text"/>
          <w:rFonts w:asciiTheme="minorEastAsia"/>
        </w:rPr>
        <w:t>王隱晉書曰︰涼州城有龍形，故曰臥龍城，南北七里，東西二里，本匈奴所築。後張氏世居之，又增築四城，箱各千步，幷舊城為五。又據張駿傳︰駿於姑臧城南築作五殿，四面各依方色，四時遞居之。則南城張氏所居也。帥，讀曰率。騎，奇寄翻。</w:t>
      </w:r>
      <w:r w:rsidR="00934453" w:rsidRPr="00DE780C">
        <w:rPr>
          <w:rFonts w:asciiTheme="minorEastAsia"/>
        </w:rPr>
        <w:t>宣告諸營曰︰</w:t>
      </w:r>
      <w:r w:rsidR="00D728F7">
        <w:rPr>
          <w:rFonts w:asciiTheme="minorEastAsia"/>
        </w:rPr>
        <w:t>「</w:t>
      </w:r>
      <w:r w:rsidR="00934453" w:rsidRPr="00DE780C">
        <w:rPr>
          <w:rFonts w:asciiTheme="minorEastAsia"/>
        </w:rPr>
        <w:t>張瓘謀逆，被太后令誅之。</w:t>
      </w:r>
      <w:r w:rsidR="00D728F7">
        <w:rPr>
          <w:rFonts w:asciiTheme="minorEastAsia"/>
        </w:rPr>
        <w:t>」</w:t>
      </w:r>
      <w:r w:rsidR="00934453" w:rsidRPr="00D2545B">
        <w:rPr>
          <w:rStyle w:val="00Text"/>
          <w:rFonts w:asciiTheme="minorEastAsia"/>
        </w:rPr>
        <w:t>被，皮義翻。</w:t>
      </w:r>
      <w:r w:rsidR="00934453" w:rsidRPr="00DE780C">
        <w:rPr>
          <w:rFonts w:asciiTheme="minorEastAsia"/>
        </w:rPr>
        <w:t>俄而衆至二千，瓘帥衆出戰，混擊破之。瓘麾下玄臚刺混，不能穿甲，</w:t>
      </w:r>
      <w:r w:rsidR="00934453" w:rsidRPr="00D2545B">
        <w:rPr>
          <w:rStyle w:val="00Text"/>
          <w:rFonts w:asciiTheme="minorEastAsia"/>
        </w:rPr>
        <w:t>玄，姓也。風俗通︰古諸侯有玄都國。臚，陵如翻。刺，七亦翻；下同。</w:t>
      </w:r>
      <w:r w:rsidR="00934453" w:rsidRPr="00DE780C">
        <w:rPr>
          <w:rFonts w:asciiTheme="minorEastAsia"/>
        </w:rPr>
        <w:t>混擒之，瓘衆悉降。</w:t>
      </w:r>
      <w:r w:rsidR="00934453" w:rsidRPr="00D2545B">
        <w:rPr>
          <w:rStyle w:val="00Text"/>
          <w:rFonts w:asciiTheme="minorEastAsia"/>
        </w:rPr>
        <w:t>降，戶江翻。</w:t>
      </w:r>
      <w:r w:rsidR="00934453" w:rsidRPr="00DE780C">
        <w:rPr>
          <w:rFonts w:asciiTheme="minorEastAsia"/>
        </w:rPr>
        <w:t>瓘與弟琚皆自殺，混夷其宗族。玄靚以混為使持節、都督中外諸軍事、驃騎大將軍、酒泉郡侯，代瓘輔政。</w:t>
      </w:r>
      <w:r w:rsidR="00934453" w:rsidRPr="00D2545B">
        <w:rPr>
          <w:rStyle w:val="00Text"/>
          <w:rFonts w:asciiTheme="minorEastAsia"/>
        </w:rPr>
        <w:t>驃，匹妙翻。</w:t>
      </w:r>
      <w:r w:rsidR="00934453" w:rsidRPr="00DE780C">
        <w:rPr>
          <w:rFonts w:asciiTheme="minorEastAsia"/>
        </w:rPr>
        <w:t>混乃請玄靚去涼王之號，</w:t>
      </w:r>
      <w:r w:rsidR="00934453" w:rsidRPr="00D2545B">
        <w:rPr>
          <w:rStyle w:val="00Text"/>
          <w:rFonts w:asciiTheme="minorEastAsia"/>
        </w:rPr>
        <w:t>張祚始稱涼王，見九十九卷永和十年。張瓘推玄靚為涼王，見上十一年。去，羌呂翻。</w:t>
      </w:r>
      <w:r w:rsidR="00934453" w:rsidRPr="00DE780C">
        <w:rPr>
          <w:rFonts w:asciiTheme="minorEastAsia"/>
        </w:rPr>
        <w:t>復稱涼州牧。混謂玄臚曰︰</w:t>
      </w:r>
      <w:r w:rsidR="00D728F7">
        <w:rPr>
          <w:rFonts w:asciiTheme="minorEastAsia"/>
        </w:rPr>
        <w:t>「</w:t>
      </w:r>
      <w:r w:rsidR="00934453" w:rsidRPr="00DE780C">
        <w:rPr>
          <w:rFonts w:asciiTheme="minorEastAsia"/>
        </w:rPr>
        <w:t>卿刺我，幸而不傷，今我輔政，卿其懼乎？</w:t>
      </w:r>
      <w:r w:rsidR="00D728F7">
        <w:rPr>
          <w:rFonts w:asciiTheme="minorEastAsia"/>
        </w:rPr>
        <w:t>」</w:t>
      </w:r>
      <w:r w:rsidR="00934453" w:rsidRPr="00DE780C">
        <w:rPr>
          <w:rFonts w:asciiTheme="minorEastAsia"/>
        </w:rPr>
        <w:t>臚曰︰</w:t>
      </w:r>
      <w:r w:rsidR="00D728F7">
        <w:rPr>
          <w:rFonts w:asciiTheme="minorEastAsia"/>
        </w:rPr>
        <w:t>「</w:t>
      </w:r>
      <w:r w:rsidR="00934453" w:rsidRPr="00DE780C">
        <w:rPr>
          <w:rFonts w:asciiTheme="minorEastAsia"/>
        </w:rPr>
        <w:t>臚受瓘恩，唯恨刺節下不深耳，竊無所懼！</w:t>
      </w:r>
      <w:r w:rsidR="00D728F7">
        <w:rPr>
          <w:rFonts w:asciiTheme="minorEastAsia"/>
        </w:rPr>
        <w:t>」</w:t>
      </w:r>
      <w:r w:rsidR="00934453" w:rsidRPr="00DE780C">
        <w:rPr>
          <w:rFonts w:asciiTheme="minorEastAsia"/>
        </w:rPr>
        <w:t>混義之，任為心膂。</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高昌不能拒燕，秋，七月，自白馬奔滎陽。</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秦王堅自河東還，以驍騎將軍鄧羌為御史中丞。</w:t>
      </w:r>
      <w:r w:rsidR="00934453" w:rsidRPr="00D2545B">
        <w:rPr>
          <w:rStyle w:val="00Text"/>
          <w:rFonts w:asciiTheme="minorEastAsia"/>
        </w:rPr>
        <w:t>驍，堅堯翻。</w:t>
      </w:r>
      <w:r w:rsidR="00934453" w:rsidRPr="00DE780C">
        <w:rPr>
          <w:rFonts w:asciiTheme="minorEastAsia"/>
        </w:rPr>
        <w:t>八月，以咸陽內史王猛為侍中、中書令，領京兆尹。特進、光祿大夫強德，太后之弟也，</w:t>
      </w:r>
      <w:r w:rsidR="00934453" w:rsidRPr="00D2545B">
        <w:rPr>
          <w:rStyle w:val="00Text"/>
          <w:rFonts w:asciiTheme="minorEastAsia"/>
        </w:rPr>
        <w:t>強太后，秦主健之后也。</w:t>
      </w:r>
      <w:r w:rsidR="00934453" w:rsidRPr="00DE780C">
        <w:rPr>
          <w:rFonts w:asciiTheme="minorEastAsia"/>
        </w:rPr>
        <w:t>酗酒，豪橫，</w:t>
      </w:r>
      <w:r w:rsidR="00934453" w:rsidRPr="00D2545B">
        <w:rPr>
          <w:rStyle w:val="00Text"/>
          <w:rFonts w:asciiTheme="minorEastAsia"/>
        </w:rPr>
        <w:t>酗，于句翻。孔安國曰︰以酒為凶曰酗。賈公彥曰︰據字，酒旁為凶，是因酒為凶者也。橫，戶孟翻。</w:t>
      </w:r>
      <w:r w:rsidR="00934453" w:rsidRPr="00DE780C">
        <w:rPr>
          <w:rFonts w:asciiTheme="minorEastAsia"/>
        </w:rPr>
        <w:t>掠人財貨、子女，為百姓患。猛下車收德，奏未及報，已陳尸於市；堅馳使赦之，不及。與鄧羌同志，疾惡糾案，無所顧忌，數旬之間，權豪、貴戚，殺戮、刑免者二十餘人，朝廷震栗，姦猾屛氣，</w:t>
      </w:r>
      <w:r w:rsidR="00934453" w:rsidRPr="00D2545B">
        <w:rPr>
          <w:rStyle w:val="00Text"/>
          <w:rFonts w:asciiTheme="minorEastAsia"/>
        </w:rPr>
        <w:t>屛，必郢翻。</w:t>
      </w:r>
      <w:r w:rsidR="00934453" w:rsidRPr="00DE780C">
        <w:rPr>
          <w:rFonts w:asciiTheme="minorEastAsia"/>
        </w:rPr>
        <w:t>路不拾遺。堅歎曰︰</w:t>
      </w:r>
      <w:r w:rsidR="00D728F7">
        <w:rPr>
          <w:rFonts w:asciiTheme="minorEastAsia"/>
        </w:rPr>
        <w:t>「</w:t>
      </w:r>
      <w:r w:rsidR="00934453" w:rsidRPr="00DE780C">
        <w:rPr>
          <w:rFonts w:asciiTheme="minorEastAsia"/>
        </w:rPr>
        <w:t>吾始今知天下之有法也！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泰山太守諸葛攸將水陸二萬擊燕，</w:t>
      </w:r>
      <w:r w:rsidR="00934453" w:rsidRPr="00D2545B">
        <w:rPr>
          <w:rStyle w:val="00Text"/>
          <w:rFonts w:asciiTheme="minorEastAsia"/>
        </w:rPr>
        <w:t>將，卽亮翻；下同。</w:t>
      </w:r>
      <w:r w:rsidR="00934453" w:rsidRPr="00DE780C">
        <w:rPr>
          <w:rFonts w:asciiTheme="minorEastAsia"/>
        </w:rPr>
        <w:t>入自石門，屯于河渚。燕上庸王評、長樂太守傅顏帥步騎五萬與攸戰于東阿，攸兵大敗。</w:t>
      </w:r>
      <w:r w:rsidR="00934453" w:rsidRPr="00D2545B">
        <w:rPr>
          <w:rStyle w:val="00Text"/>
          <w:rFonts w:asciiTheme="minorEastAsia"/>
        </w:rPr>
        <w:t>樂，音洛。帥，讀曰率。騎，奇寄翻。</w:t>
      </w:r>
    </w:p>
    <w:p w:rsidR="00934453" w:rsidRPr="00DE780C" w:rsidRDefault="00934453" w:rsidP="00662EDA">
      <w:pPr>
        <w:rPr>
          <w:rFonts w:asciiTheme="minorEastAsia"/>
        </w:rPr>
      </w:pPr>
      <w:r w:rsidRPr="00DE780C">
        <w:rPr>
          <w:rFonts w:asciiTheme="minorEastAsia"/>
        </w:rPr>
        <w:t>冬，十月，詔謝萬軍下蔡、郗曇軍高平以擊燕。萬矜豪傲物，但以嘯詠自高，未嘗撫衆。兄安深憂之，謂萬曰︰</w:t>
      </w:r>
      <w:r w:rsidR="00D728F7">
        <w:rPr>
          <w:rFonts w:asciiTheme="minorEastAsia"/>
        </w:rPr>
        <w:t>「</w:t>
      </w:r>
      <w:r w:rsidRPr="00DE780C">
        <w:rPr>
          <w:rFonts w:asciiTheme="minorEastAsia"/>
        </w:rPr>
        <w:t>汝為元帥，</w:t>
      </w:r>
      <w:r w:rsidRPr="00D2545B">
        <w:rPr>
          <w:rStyle w:val="00Text"/>
          <w:rFonts w:asciiTheme="minorEastAsia"/>
        </w:rPr>
        <w:t>帥，所類翻；下同。</w:t>
      </w:r>
      <w:r w:rsidRPr="00DE780C">
        <w:rPr>
          <w:rFonts w:asciiTheme="minorEastAsia"/>
        </w:rPr>
        <w:t>宜數接對諸將以悅其心，</w:t>
      </w:r>
      <w:r w:rsidRPr="00D2545B">
        <w:rPr>
          <w:rStyle w:val="00Text"/>
          <w:rFonts w:asciiTheme="minorEastAsia"/>
        </w:rPr>
        <w:t>數，所角翻。</w:t>
      </w:r>
      <w:r w:rsidRPr="00DE780C">
        <w:rPr>
          <w:rFonts w:asciiTheme="minorEastAsia"/>
        </w:rPr>
        <w:t>豈有傲誕如此而能濟事也！</w:t>
      </w:r>
      <w:r w:rsidR="00D728F7">
        <w:rPr>
          <w:rFonts w:asciiTheme="minorEastAsia"/>
        </w:rPr>
        <w:t>」</w:t>
      </w:r>
      <w:r w:rsidRPr="00DE780C">
        <w:rPr>
          <w:rFonts w:asciiTheme="minorEastAsia"/>
        </w:rPr>
        <w:t>萬乃召集諸將，一無所言，直以如意指四坐云︰</w:t>
      </w:r>
      <w:r w:rsidR="00D728F7">
        <w:rPr>
          <w:rFonts w:asciiTheme="minorEastAsia"/>
        </w:rPr>
        <w:t>「</w:t>
      </w:r>
      <w:r w:rsidRPr="00DE780C">
        <w:rPr>
          <w:rFonts w:asciiTheme="minorEastAsia"/>
        </w:rPr>
        <w:t>諸將皆勁卒。</w:t>
      </w:r>
      <w:r w:rsidR="00D728F7">
        <w:rPr>
          <w:rFonts w:asciiTheme="minorEastAsia"/>
        </w:rPr>
        <w:t>」</w:t>
      </w:r>
      <w:r w:rsidRPr="00DE780C">
        <w:rPr>
          <w:rFonts w:asciiTheme="minorEastAsia"/>
        </w:rPr>
        <w:t>諸將益恨之。</w:t>
      </w:r>
      <w:r w:rsidRPr="00D2545B">
        <w:rPr>
          <w:rStyle w:val="00Text"/>
          <w:rFonts w:asciiTheme="minorEastAsia"/>
        </w:rPr>
        <w:t>如意，鐵如意也。坐，徂臥翻。凡奮身行伍者，以兵與卒為諱；旣為將矣，而稱之為卒，所以益恨也。</w:t>
      </w:r>
      <w:r w:rsidRPr="00DE780C">
        <w:rPr>
          <w:rFonts w:asciiTheme="minorEastAsia"/>
        </w:rPr>
        <w:t>安慮萬不免，乃自隊帥以下，無不親造，厚相親託。</w:t>
      </w:r>
      <w:r w:rsidRPr="00D2545B">
        <w:rPr>
          <w:rStyle w:val="00Text"/>
          <w:rFonts w:asciiTheme="minorEastAsia"/>
        </w:rPr>
        <w:t>造，七到翻。晉史言安性遲緩，而為其弟慮乃周密如此，宜其能為晉室內消桓溫之變，外破苻秦之師也。</w:t>
      </w:r>
      <w:r w:rsidRPr="00DE780C">
        <w:rPr>
          <w:rFonts w:asciiTheme="minorEastAsia"/>
        </w:rPr>
        <w:t>旣而萬帥衆入渦、潁以援洛陽。</w:t>
      </w:r>
      <w:r w:rsidRPr="00D2545B">
        <w:rPr>
          <w:rStyle w:val="00Text"/>
          <w:rFonts w:asciiTheme="minorEastAsia"/>
        </w:rPr>
        <w:t>渦水至山桑入淮，潁水至下蔡入淮。謝尚之兵，自下蔡而入渦、潁之間。</w:t>
      </w:r>
      <w:r w:rsidRPr="00DE780C">
        <w:rPr>
          <w:rFonts w:asciiTheme="minorEastAsia"/>
        </w:rPr>
        <w:t>郗曇以病退屯彭城。萬以為燕兵大盛，故曇退，卽引兵還，衆遂驚潰。</w:t>
      </w:r>
      <w:r w:rsidRPr="00D2545B">
        <w:rPr>
          <w:rStyle w:val="00Text"/>
          <w:rFonts w:asciiTheme="minorEastAsia"/>
        </w:rPr>
        <w:t>進師易，退師難。是以善將者欲退師，必廣為方略而後引退，不唯防敵人之追截，亦慮己衆之驚潰也。</w:t>
      </w:r>
      <w:r w:rsidRPr="00DE780C">
        <w:rPr>
          <w:rFonts w:asciiTheme="minorEastAsia"/>
        </w:rPr>
        <w:t>萬狼狽單歸，軍士欲因其敗而圖之，以安故而止。旣至，詔廢萬為庶人，降曇號建武將軍。於是許昌、潁川、沛諸城相次皆沒於燕。</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秦王堅以王猛為吏部尚書，尋遷太子詹事，十一月，為左僕射，餘官如故。</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十二月，封武陵王晞子㻱為梁王。</w:t>
      </w:r>
      <w:r w:rsidR="00934453" w:rsidRPr="00D2545B">
        <w:rPr>
          <w:rStyle w:val="00Text"/>
          <w:rFonts w:asciiTheme="minorEastAsia"/>
        </w:rPr>
        <w:t>㻱，與璡同，音津。</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大旱。</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辛酉，燕主儁寢疾，謂大司馬太原王恪曰︰</w:t>
      </w:r>
      <w:r w:rsidR="00D728F7">
        <w:rPr>
          <w:rFonts w:asciiTheme="minorEastAsia"/>
        </w:rPr>
        <w:t>「</w:t>
      </w:r>
      <w:r w:rsidR="00934453" w:rsidRPr="00DE780C">
        <w:rPr>
          <w:rFonts w:asciiTheme="minorEastAsia"/>
        </w:rPr>
        <w:t>吾病必不濟。今二方未平，</w:t>
      </w:r>
      <w:r w:rsidR="00934453" w:rsidRPr="00D2545B">
        <w:rPr>
          <w:rStyle w:val="00Text"/>
          <w:rFonts w:asciiTheme="minorEastAsia"/>
        </w:rPr>
        <w:t>二方謂晉、秦也。</w:t>
      </w:r>
      <w:r w:rsidR="00934453" w:rsidRPr="00DE780C">
        <w:rPr>
          <w:rFonts w:asciiTheme="minorEastAsia"/>
        </w:rPr>
        <w:t>景茂沖幼，國家多難，吾欲效宋宣公，</w:t>
      </w:r>
      <w:r w:rsidR="00934453" w:rsidRPr="00DE780C">
        <w:rPr>
          <w:rFonts w:asciiTheme="minorEastAsia"/>
        </w:rPr>
        <w:lastRenderedPageBreak/>
        <w:t>以社稷屬汝，</w:t>
      </w:r>
      <w:r w:rsidR="00934453" w:rsidRPr="00D2545B">
        <w:rPr>
          <w:rStyle w:val="00Text"/>
          <w:rFonts w:asciiTheme="minorEastAsia"/>
        </w:rPr>
        <w:t>難，乃旦翻。宋宣公舍其子與夷而立其弟穆公。屬，之欲翻。</w:t>
      </w:r>
      <w:r w:rsidR="00934453" w:rsidRPr="00DE780C">
        <w:rPr>
          <w:rFonts w:asciiTheme="minorEastAsia"/>
        </w:rPr>
        <w:t>何如？</w:t>
      </w:r>
      <w:r w:rsidR="00D728F7">
        <w:rPr>
          <w:rFonts w:asciiTheme="minorEastAsia"/>
        </w:rPr>
        <w:t>」</w:t>
      </w:r>
      <w:r w:rsidR="00934453" w:rsidRPr="00DE780C">
        <w:rPr>
          <w:rFonts w:asciiTheme="minorEastAsia"/>
        </w:rPr>
        <w:t>恪曰︰</w:t>
      </w:r>
      <w:r w:rsidR="00D728F7">
        <w:rPr>
          <w:rFonts w:asciiTheme="minorEastAsia"/>
        </w:rPr>
        <w:t>「</w:t>
      </w:r>
      <w:r w:rsidR="00934453" w:rsidRPr="00DE780C">
        <w:rPr>
          <w:rFonts w:asciiTheme="minorEastAsia"/>
        </w:rPr>
        <w:t>太子雖幼，勝殘致治之主也。</w:t>
      </w:r>
      <w:r w:rsidR="00934453" w:rsidRPr="00D2545B">
        <w:rPr>
          <w:rStyle w:val="00Text"/>
          <w:rFonts w:asciiTheme="minorEastAsia"/>
        </w:rPr>
        <w:t>勝，音升。治，直之翻。</w:t>
      </w:r>
      <w:r w:rsidR="00934453" w:rsidRPr="00DE780C">
        <w:rPr>
          <w:rFonts w:asciiTheme="minorEastAsia"/>
        </w:rPr>
        <w:t>臣實何人，敢干正統！</w:t>
      </w:r>
      <w:r w:rsidR="00D728F7">
        <w:rPr>
          <w:rFonts w:asciiTheme="minorEastAsia"/>
        </w:rPr>
        <w:t>」</w:t>
      </w:r>
      <w:r w:rsidR="00934453" w:rsidRPr="00DE780C">
        <w:rPr>
          <w:rFonts w:asciiTheme="minorEastAsia"/>
        </w:rPr>
        <w:t>儁怒曰︰</w:t>
      </w:r>
      <w:r w:rsidR="00D728F7">
        <w:rPr>
          <w:rFonts w:asciiTheme="minorEastAsia"/>
        </w:rPr>
        <w:t>「</w:t>
      </w:r>
      <w:r w:rsidR="00934453" w:rsidRPr="00DE780C">
        <w:rPr>
          <w:rFonts w:asciiTheme="minorEastAsia"/>
        </w:rPr>
        <w:t>兄弟之間，豈虛飾邪！</w:t>
      </w:r>
      <w:r w:rsidR="00D728F7">
        <w:rPr>
          <w:rFonts w:asciiTheme="minorEastAsia"/>
        </w:rPr>
        <w:t>」</w:t>
      </w:r>
      <w:r w:rsidR="00934453" w:rsidRPr="00DE780C">
        <w:rPr>
          <w:rFonts w:asciiTheme="minorEastAsia"/>
        </w:rPr>
        <w:t>恪曰︰</w:t>
      </w:r>
      <w:r w:rsidR="00D728F7">
        <w:rPr>
          <w:rFonts w:asciiTheme="minorEastAsia"/>
        </w:rPr>
        <w:t>「</w:t>
      </w:r>
      <w:r w:rsidR="00934453" w:rsidRPr="00DE780C">
        <w:rPr>
          <w:rFonts w:asciiTheme="minorEastAsia"/>
        </w:rPr>
        <w:t>陛下若以臣能荷天下之任者，豈不能輔少主乎！</w:t>
      </w:r>
      <w:r w:rsidR="00D728F7">
        <w:rPr>
          <w:rFonts w:asciiTheme="minorEastAsia"/>
        </w:rPr>
        <w:t>」</w:t>
      </w:r>
      <w:r w:rsidR="00934453" w:rsidRPr="00D2545B">
        <w:rPr>
          <w:rStyle w:val="00Text"/>
          <w:rFonts w:asciiTheme="minorEastAsia"/>
        </w:rPr>
        <w:t>荷，下可翻。少，詩照翻。</w:t>
      </w:r>
      <w:r w:rsidR="00934453" w:rsidRPr="00DE780C">
        <w:rPr>
          <w:rFonts w:asciiTheme="minorEastAsia"/>
        </w:rPr>
        <w:t>儁喜曰︰</w:t>
      </w:r>
      <w:r w:rsidR="00D728F7">
        <w:rPr>
          <w:rFonts w:asciiTheme="minorEastAsia"/>
        </w:rPr>
        <w:t>「</w:t>
      </w:r>
      <w:r w:rsidR="00934453" w:rsidRPr="00DE780C">
        <w:rPr>
          <w:rFonts w:asciiTheme="minorEastAsia"/>
        </w:rPr>
        <w:t>汝能為周公，吾復何憂！</w:t>
      </w:r>
      <w:r w:rsidR="00934453" w:rsidRPr="00D2545B">
        <w:rPr>
          <w:rStyle w:val="00Text"/>
          <w:rFonts w:asciiTheme="minorEastAsia"/>
        </w:rPr>
        <w:t>復，扶又翻。</w:t>
      </w:r>
      <w:r w:rsidR="00934453" w:rsidRPr="00DE780C">
        <w:rPr>
          <w:rFonts w:asciiTheme="minorEastAsia"/>
        </w:rPr>
        <w:t>李績清方忠亮，汝善遇之。</w:t>
      </w:r>
      <w:r w:rsidR="00D728F7">
        <w:rPr>
          <w:rFonts w:asciiTheme="minorEastAsia"/>
        </w:rPr>
        <w:t>」</w:t>
      </w:r>
      <w:r w:rsidR="00934453" w:rsidRPr="00DE780C">
        <w:rPr>
          <w:rFonts w:asciiTheme="minorEastAsia"/>
        </w:rPr>
        <w:t>召吳王垂還鄴。</w:t>
      </w:r>
      <w:r w:rsidR="00934453" w:rsidRPr="00D2545B">
        <w:rPr>
          <w:rStyle w:val="00Text"/>
          <w:rFonts w:asciiTheme="minorEastAsia"/>
        </w:rPr>
        <w:t>自遼東召還也。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秦王堅以王猛為輔國將軍、司隸校尉，居中宿衞，僕射、詹事、侍中、中書令、領選如故。</w:t>
      </w:r>
      <w:r w:rsidR="00934453" w:rsidRPr="00D2545B">
        <w:rPr>
          <w:rStyle w:val="00Text"/>
          <w:rFonts w:asciiTheme="minorEastAsia"/>
        </w:rPr>
        <w:t>選，須絹翻。</w:t>
      </w:r>
      <w:r w:rsidR="00934453" w:rsidRPr="00DE780C">
        <w:rPr>
          <w:rFonts w:asciiTheme="minorEastAsia"/>
        </w:rPr>
        <w:t>猛上疏辭讓，因薦散騎常侍陽平公融、光祿·散騎西河任羣、</w:t>
      </w:r>
      <w:r w:rsidR="00934453" w:rsidRPr="00D2545B">
        <w:rPr>
          <w:rStyle w:val="00Text"/>
          <w:rFonts w:asciiTheme="minorEastAsia"/>
        </w:rPr>
        <w:t>光祿、散騎，以光祿大夫為散騎常侍也。散，悉亶翻。騎，奇寄翻。任，音壬。</w:t>
      </w:r>
      <w:r w:rsidR="00934453" w:rsidRPr="00DE780C">
        <w:rPr>
          <w:rFonts w:asciiTheme="minorEastAsia"/>
        </w:rPr>
        <w:t>處士京兆朱彤自代。</w:t>
      </w:r>
      <w:r w:rsidR="00934453" w:rsidRPr="00D2545B">
        <w:rPr>
          <w:rStyle w:val="00Text"/>
          <w:rFonts w:asciiTheme="minorEastAsia"/>
        </w:rPr>
        <w:t>處，昌呂翻。</w:t>
      </w:r>
      <w:r w:rsidR="00934453" w:rsidRPr="00DE780C">
        <w:rPr>
          <w:rFonts w:asciiTheme="minorEastAsia"/>
        </w:rPr>
        <w:t>堅不許，而以融為侍中、中書監、左僕射，任羣為光祿大夫、領太子家令，</w:t>
      </w:r>
      <w:r w:rsidR="00934453" w:rsidRPr="00D2545B">
        <w:rPr>
          <w:rStyle w:val="00Text"/>
          <w:rFonts w:asciiTheme="minorEastAsia"/>
        </w:rPr>
        <w:t>晉志曰︰太子家令，主刑獄、穀貨、飲食，職比司農、少府。</w:t>
      </w:r>
      <w:r w:rsidR="00934453" w:rsidRPr="00DE780C">
        <w:rPr>
          <w:rFonts w:asciiTheme="minorEastAsia"/>
        </w:rPr>
        <w:t>朱彤為尚書侍郞、領太子庶子。</w:t>
      </w:r>
      <w:r w:rsidR="00934453" w:rsidRPr="00D2545B">
        <w:rPr>
          <w:rStyle w:val="00Text"/>
          <w:rFonts w:asciiTheme="minorEastAsia"/>
        </w:rPr>
        <w:t>漢制︰尚書有侍郞三十六人。尚書郞初從三署詣臺，試守尚書郞中，歲滿稱尚書郞，三年稱侍郞。晉志曰︰庶子職比散騎常侍、中書監令。</w:t>
      </w:r>
      <w:r w:rsidR="00D728F7">
        <w:rPr>
          <w:rStyle w:val="00Text"/>
          <w:rFonts w:asciiTheme="minorEastAsia"/>
        </w:rPr>
        <w:t>「</w:t>
      </w:r>
      <w:r w:rsidR="00934453" w:rsidRPr="00D2545B">
        <w:rPr>
          <w:rStyle w:val="00Text"/>
          <w:rFonts w:asciiTheme="minorEastAsia"/>
        </w:rPr>
        <w:t>朱彤</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朱肜</w:t>
      </w:r>
      <w:r w:rsidR="00D728F7">
        <w:rPr>
          <w:rStyle w:val="00Text"/>
          <w:rFonts w:asciiTheme="minorEastAsia"/>
        </w:rPr>
        <w:t>」</w:t>
      </w:r>
      <w:r w:rsidR="00934453" w:rsidRPr="00D2545B">
        <w:rPr>
          <w:rStyle w:val="00Text"/>
          <w:rFonts w:asciiTheme="minorEastAsia"/>
        </w:rPr>
        <w:t>。</w:t>
      </w:r>
      <w:r w:rsidR="00934453" w:rsidRPr="00DE780C">
        <w:rPr>
          <w:rFonts w:asciiTheme="minorEastAsia"/>
        </w:rPr>
        <w:t>猛時年三十六，歲中五遷，</w:t>
      </w:r>
      <w:r w:rsidR="00934453" w:rsidRPr="00D2545B">
        <w:rPr>
          <w:rStyle w:val="00Text"/>
          <w:rFonts w:asciiTheme="minorEastAsia"/>
        </w:rPr>
        <w:t>猛自尚書左丞遷咸陽內史；又遷侍中、中書令，領京兆尹；又遷吏部尚書；尋遷太子詹事，為左僕射；及今凡五遷。</w:t>
      </w:r>
      <w:r w:rsidR="00934453" w:rsidRPr="00DE780C">
        <w:rPr>
          <w:rFonts w:asciiTheme="minorEastAsia"/>
        </w:rPr>
        <w:t>權傾內外；人有毀之者，堅輒罪之，於是羣臣莫敢復言。</w:t>
      </w:r>
      <w:r w:rsidR="00934453" w:rsidRPr="00D2545B">
        <w:rPr>
          <w:rStyle w:val="00Text"/>
          <w:rFonts w:asciiTheme="minorEastAsia"/>
        </w:rPr>
        <w:t>復，扶又翻。</w:t>
      </w:r>
      <w:r w:rsidR="00934453" w:rsidRPr="00DE780C">
        <w:rPr>
          <w:rFonts w:asciiTheme="minorEastAsia"/>
        </w:rPr>
        <w:t>以左僕射李威領護軍；右僕射梁平老為使持節、都督北垂諸軍事、鎭北大將軍，戍朔方之西；</w:t>
      </w:r>
      <w:r w:rsidR="00934453" w:rsidRPr="00D2545B">
        <w:rPr>
          <w:rStyle w:val="00Text"/>
          <w:rFonts w:asciiTheme="minorEastAsia"/>
        </w:rPr>
        <w:t>使，疏吏翻。</w:t>
      </w:r>
      <w:r w:rsidR="00934453" w:rsidRPr="00DE780C">
        <w:rPr>
          <w:rFonts w:asciiTheme="minorEastAsia"/>
        </w:rPr>
        <w:t>丞相司馬賈雍為雲中護軍，戍雲中之南。</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燕所徵郡國兵悉集鄴城。</w:t>
      </w:r>
      <w:r w:rsidR="00934453" w:rsidRPr="00D2545B">
        <w:rPr>
          <w:rStyle w:val="00Text"/>
          <w:rFonts w:asciiTheme="minorEastAsia"/>
        </w:rPr>
        <w:t>去年所徵，今乃悉集。</w:t>
      </w:r>
    </w:p>
    <w:p w:rsidR="00934453" w:rsidRPr="00DE780C" w:rsidRDefault="00934453" w:rsidP="00662EDA">
      <w:pPr>
        <w:pStyle w:val="1"/>
        <w:pageBreakBefore/>
        <w:spacing w:before="0" w:after="0" w:line="240" w:lineRule="auto"/>
        <w:rPr>
          <w:rFonts w:asciiTheme="minorEastAsia"/>
        </w:rPr>
      </w:pPr>
      <w:bookmarkStart w:id="229" w:name="Top_of_part0107_xhtml"/>
      <w:bookmarkStart w:id="230" w:name="_Toc23843064"/>
      <w:bookmarkStart w:id="231" w:name="_Toc33000809"/>
      <w:r w:rsidRPr="00DE780C">
        <w:rPr>
          <w:rFonts w:asciiTheme="minorEastAsia"/>
        </w:rPr>
        <w:lastRenderedPageBreak/>
        <w:t>資治通鑑卷第一百一</w:t>
      </w:r>
      <w:bookmarkEnd w:id="229"/>
      <w:bookmarkEnd w:id="230"/>
      <w:bookmarkEnd w:id="231"/>
    </w:p>
    <w:p w:rsidR="00934453" w:rsidRPr="00DE780C" w:rsidRDefault="00934453" w:rsidP="00662EDA">
      <w:pPr>
        <w:pStyle w:val="2"/>
        <w:spacing w:before="0" w:after="0" w:line="240" w:lineRule="auto"/>
        <w:rPr>
          <w:rFonts w:asciiTheme="minorEastAsia" w:eastAsiaTheme="minorEastAsia"/>
        </w:rPr>
      </w:pPr>
      <w:bookmarkStart w:id="232" w:name="Jin_Ji_Er_Shi_San_Qi_Shang_Zhang"/>
      <w:bookmarkStart w:id="233" w:name="_Toc23843065"/>
      <w:bookmarkStart w:id="234" w:name="_Toc33000810"/>
      <w:r w:rsidRPr="00DE780C">
        <w:rPr>
          <w:rStyle w:val="03Text"/>
          <w:rFonts w:asciiTheme="minorEastAsia" w:eastAsiaTheme="minorEastAsia"/>
        </w:rPr>
        <w:t>晉紀二十三</w:t>
      </w:r>
      <w:r w:rsidRPr="00DE780C">
        <w:rPr>
          <w:rFonts w:asciiTheme="minorEastAsia" w:eastAsiaTheme="minorEastAsia"/>
        </w:rPr>
        <w:t>起上章涒灘</w:t>
      </w:r>
      <w:r w:rsidR="00046F27" w:rsidRPr="00DE780C">
        <w:rPr>
          <w:rFonts w:asciiTheme="minorEastAsia" w:eastAsiaTheme="minorEastAsia"/>
        </w:rPr>
        <w:t>（</w:t>
      </w:r>
      <w:r w:rsidRPr="00DE780C">
        <w:rPr>
          <w:rFonts w:asciiTheme="minorEastAsia" w:eastAsiaTheme="minorEastAsia"/>
        </w:rPr>
        <w:t>庚申</w:t>
      </w:r>
      <w:r w:rsidR="00046F27" w:rsidRPr="00DE780C">
        <w:rPr>
          <w:rFonts w:asciiTheme="minorEastAsia" w:eastAsiaTheme="minorEastAsia"/>
        </w:rPr>
        <w:t>）</w:t>
      </w:r>
      <w:r w:rsidRPr="00DE780C">
        <w:rPr>
          <w:rFonts w:asciiTheme="minorEastAsia" w:eastAsiaTheme="minorEastAsia"/>
        </w:rPr>
        <w:t>，盡著雍執徐</w:t>
      </w:r>
      <w:r w:rsidR="00046F27" w:rsidRPr="00DE780C">
        <w:rPr>
          <w:rFonts w:asciiTheme="minorEastAsia" w:eastAsiaTheme="minorEastAsia"/>
        </w:rPr>
        <w:t>（</w:t>
      </w:r>
      <w:r w:rsidRPr="00DE780C">
        <w:rPr>
          <w:rFonts w:asciiTheme="minorEastAsia" w:eastAsiaTheme="minorEastAsia"/>
        </w:rPr>
        <w:t>戊辰</w:t>
      </w:r>
      <w:r w:rsidR="00046F27" w:rsidRPr="00DE780C">
        <w:rPr>
          <w:rFonts w:asciiTheme="minorEastAsia" w:eastAsiaTheme="minorEastAsia"/>
        </w:rPr>
        <w:t>）</w:t>
      </w:r>
      <w:r w:rsidRPr="00DE780C">
        <w:rPr>
          <w:rFonts w:asciiTheme="minorEastAsia" w:eastAsiaTheme="minorEastAsia"/>
        </w:rPr>
        <w:t>，凡九年。</w:t>
      </w:r>
      <w:bookmarkEnd w:id="232"/>
      <w:bookmarkEnd w:id="233"/>
      <w:bookmarkEnd w:id="23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孝宗穆皇帝下</w:t>
      </w:r>
    </w:p>
    <w:p w:rsidR="00934453" w:rsidRPr="00DE780C" w:rsidRDefault="004B4574" w:rsidP="00662EDA">
      <w:bookmarkStart w:id="235" w:name="_Toc23843066"/>
      <w:r w:rsidRPr="004B4574">
        <w:rPr>
          <w:rStyle w:val="01Text"/>
          <w:rFonts w:asciiTheme="minorEastAsia"/>
          <w:b/>
          <w:sz w:val="21"/>
        </w:rPr>
        <w:t>升平四年</w:t>
      </w:r>
      <w:r w:rsidR="00046F27" w:rsidRPr="003B1AC1">
        <w:rPr>
          <w:rFonts w:asciiTheme="minorEastAsia" w:hAnsi="宋体" w:cs="宋体" w:hint="eastAsia"/>
          <w:color w:val="006400"/>
          <w:sz w:val="18"/>
        </w:rPr>
        <w:t>（</w:t>
      </w:r>
      <w:r w:rsidR="00934453" w:rsidRPr="003B1AC1">
        <w:rPr>
          <w:rFonts w:asciiTheme="minorEastAsia"/>
          <w:color w:val="006400"/>
          <w:sz w:val="18"/>
        </w:rPr>
        <w:t>庚申、三六○</w:t>
      </w:r>
      <w:r w:rsidR="00046F27" w:rsidRPr="003B1AC1">
        <w:rPr>
          <w:rFonts w:asciiTheme="minorEastAsia" w:hAnsi="宋体" w:cs="宋体" w:hint="eastAsia"/>
          <w:color w:val="006400"/>
          <w:sz w:val="18"/>
        </w:rPr>
        <w:t>）</w:t>
      </w:r>
      <w:bookmarkEnd w:id="235"/>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春，正月，癸巳，燕主儁大閱于鄴，欲使大司馬恪、司空陽騖將之入寇；</w:t>
      </w:r>
      <w:r w:rsidR="00934453" w:rsidRPr="00D2545B">
        <w:rPr>
          <w:rStyle w:val="00Text"/>
          <w:rFonts w:asciiTheme="minorEastAsia"/>
        </w:rPr>
        <w:t>騖，音務。將，卽亮翻。</w:t>
      </w:r>
      <w:r w:rsidR="00934453" w:rsidRPr="00DE780C">
        <w:rPr>
          <w:rFonts w:asciiTheme="minorEastAsia"/>
        </w:rPr>
        <w:t>會疾篤，乃召恪、騖及司徒評、領軍將軍慕輿根等受遺詔輔政。甲午，卒。</w:t>
      </w:r>
      <w:r w:rsidR="00934453" w:rsidRPr="00D2545B">
        <w:rPr>
          <w:rStyle w:val="00Text"/>
          <w:rFonts w:asciiTheme="minorEastAsia"/>
        </w:rPr>
        <w:t>年四十二。</w:t>
      </w:r>
      <w:r w:rsidR="00934453" w:rsidRPr="00DE780C">
        <w:rPr>
          <w:rFonts w:asciiTheme="minorEastAsia"/>
        </w:rPr>
        <w:t>戊子，太子暐卽皇帝位。</w:t>
      </w:r>
      <w:r w:rsidR="00934453" w:rsidRPr="00D2545B">
        <w:rPr>
          <w:rStyle w:val="00Text"/>
          <w:rFonts w:asciiTheme="minorEastAsia"/>
        </w:rPr>
        <w:t>暐，字景茂，儁第三子。按長曆，是年正月，甲戌朔。今儁以甲午卒，則戊子在甲午前，卽位恐是戊戌。</w:t>
      </w:r>
      <w:r w:rsidR="00934453" w:rsidRPr="00DE780C">
        <w:rPr>
          <w:rFonts w:asciiTheme="minorEastAsia"/>
        </w:rPr>
        <w:t>年十一；大赦，改元建熙。</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秦王堅分司隸置雍州，</w:t>
      </w:r>
      <w:r w:rsidR="00934453" w:rsidRPr="00D2545B">
        <w:rPr>
          <w:rStyle w:val="00Text"/>
          <w:rFonts w:asciiTheme="minorEastAsia"/>
        </w:rPr>
        <w:t>雍，於用翻。</w:t>
      </w:r>
      <w:r w:rsidR="00934453" w:rsidRPr="00DE780C">
        <w:rPr>
          <w:rFonts w:asciiTheme="minorEastAsia"/>
        </w:rPr>
        <w:t>以河南公雙為都督雍·河·涼三州諸軍事、征西大將軍、雍州刺史，改封趙公，鎭安定。</w:t>
      </w:r>
      <w:r w:rsidR="00934453" w:rsidRPr="00D2545B">
        <w:rPr>
          <w:rStyle w:val="00Text"/>
          <w:rFonts w:asciiTheme="minorEastAsia"/>
        </w:rPr>
        <w:t>河、涼三州非秦土也。雙所督實土，惟安定五郡耳。為雙以安定叛張本。</w:t>
      </w:r>
      <w:r w:rsidR="00934453" w:rsidRPr="00DE780C">
        <w:rPr>
          <w:rFonts w:asciiTheme="minorEastAsia"/>
        </w:rPr>
        <w:t>封弟忠為河南公。</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仇池公楊俊卒，子世立。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二月，燕人尊可足渾后為皇太后。以太原王恪為太宰，專錄朝政；</w:t>
      </w:r>
      <w:r w:rsidR="00934453" w:rsidRPr="00D2545B">
        <w:rPr>
          <w:rStyle w:val="00Text"/>
          <w:rFonts w:asciiTheme="minorEastAsia"/>
        </w:rPr>
        <w:t>錄，總也。朝，直遙翻。</w:t>
      </w:r>
      <w:r w:rsidR="00934453" w:rsidRPr="00DE780C">
        <w:rPr>
          <w:rFonts w:asciiTheme="minorEastAsia"/>
        </w:rPr>
        <w:t>上庸王評為太傅，陽騖為太保，慕輿根為太師，參輔朝政。</w:t>
      </w:r>
      <w:r w:rsidR="00934453" w:rsidRPr="00D2545B">
        <w:rPr>
          <w:rStyle w:val="00Text"/>
          <w:rFonts w:asciiTheme="minorEastAsia"/>
        </w:rPr>
        <w:t>朝，直遙翻；下同。</w:t>
      </w:r>
    </w:p>
    <w:p w:rsidR="00934453" w:rsidRPr="00DE780C" w:rsidRDefault="00934453" w:rsidP="00662EDA">
      <w:pPr>
        <w:rPr>
          <w:rFonts w:asciiTheme="minorEastAsia"/>
        </w:rPr>
      </w:pPr>
      <w:r w:rsidRPr="00DE780C">
        <w:rPr>
          <w:rFonts w:asciiTheme="minorEastAsia"/>
        </w:rPr>
        <w:t>根性木強，</w:t>
      </w:r>
      <w:r w:rsidRPr="00D2545B">
        <w:rPr>
          <w:rStyle w:val="00Text"/>
          <w:rFonts w:asciiTheme="minorEastAsia"/>
        </w:rPr>
        <w:t>師古曰︰木謂質直。強，音其兩翻。</w:t>
      </w:r>
      <w:r w:rsidRPr="00DE780C">
        <w:rPr>
          <w:rFonts w:asciiTheme="minorEastAsia"/>
        </w:rPr>
        <w:t>自恃先朝勳舊，</w:t>
      </w:r>
      <w:r w:rsidRPr="00D2545B">
        <w:rPr>
          <w:rStyle w:val="00Text"/>
          <w:rFonts w:asciiTheme="minorEastAsia"/>
        </w:rPr>
        <w:t>自皝以來，根屢有戰功。</w:t>
      </w:r>
      <w:r w:rsidRPr="00DE780C">
        <w:rPr>
          <w:rFonts w:asciiTheme="minorEastAsia"/>
        </w:rPr>
        <w:t>心不服恪，舉動倨傲。時太后可足渾氏頗預外事，根欲為亂，乃言於恪曰︰</w:t>
      </w:r>
      <w:r w:rsidR="00D728F7">
        <w:rPr>
          <w:rFonts w:asciiTheme="minorEastAsia"/>
        </w:rPr>
        <w:t>「</w:t>
      </w:r>
      <w:r w:rsidRPr="00DE780C">
        <w:rPr>
          <w:rFonts w:asciiTheme="minorEastAsia"/>
        </w:rPr>
        <w:t>今主上幼沖，母后干政，殿下宜防意外之變，思有以自全。且定天下者，殿下之功也。兄亡弟及，古今成法，</w:t>
      </w:r>
      <w:r w:rsidRPr="00D2545B">
        <w:rPr>
          <w:rStyle w:val="00Text"/>
          <w:rFonts w:asciiTheme="minorEastAsia"/>
        </w:rPr>
        <w:t>此殷法也，非周法也。</w:t>
      </w:r>
      <w:r w:rsidRPr="00DE780C">
        <w:rPr>
          <w:rFonts w:asciiTheme="minorEastAsia"/>
        </w:rPr>
        <w:t>俟畢山陵，宜廢主上為王，殿下自踐尊位，以為大燕無窮之福。</w:t>
      </w:r>
      <w:r w:rsidR="00D728F7">
        <w:rPr>
          <w:rFonts w:asciiTheme="minorEastAsia"/>
        </w:rPr>
        <w:t>」</w:t>
      </w:r>
      <w:r w:rsidRPr="00DE780C">
        <w:rPr>
          <w:rFonts w:asciiTheme="minorEastAsia"/>
        </w:rPr>
        <w:t>恪曰︰</w:t>
      </w:r>
      <w:r w:rsidR="00D728F7">
        <w:rPr>
          <w:rFonts w:asciiTheme="minorEastAsia"/>
        </w:rPr>
        <w:t>「</w:t>
      </w:r>
      <w:r w:rsidRPr="00DE780C">
        <w:rPr>
          <w:rFonts w:asciiTheme="minorEastAsia"/>
        </w:rPr>
        <w:t>公醉邪？何言之悖也！</w:t>
      </w:r>
      <w:r w:rsidRPr="00D2545B">
        <w:rPr>
          <w:rStyle w:val="00Text"/>
          <w:rFonts w:asciiTheme="minorEastAsia"/>
        </w:rPr>
        <w:t>悖，蒲內翻，又蒲沒翻。</w:t>
      </w:r>
      <w:r w:rsidRPr="00DE780C">
        <w:rPr>
          <w:rFonts w:asciiTheme="minorEastAsia"/>
        </w:rPr>
        <w:t>吾與公受先帝遺詔，云何而遽有此議？</w:t>
      </w:r>
      <w:r w:rsidR="00D728F7">
        <w:rPr>
          <w:rFonts w:asciiTheme="minorEastAsia"/>
        </w:rPr>
        <w:t>」</w:t>
      </w:r>
      <w:r w:rsidRPr="00DE780C">
        <w:rPr>
          <w:rFonts w:asciiTheme="minorEastAsia"/>
        </w:rPr>
        <w:t>根愧謝而退。恪以告吳王垂，垂勸恪誅之。恪曰︰</w:t>
      </w:r>
      <w:r w:rsidR="00D728F7">
        <w:rPr>
          <w:rFonts w:asciiTheme="minorEastAsia"/>
        </w:rPr>
        <w:t>「</w:t>
      </w:r>
      <w:r w:rsidRPr="00DE780C">
        <w:rPr>
          <w:rFonts w:asciiTheme="minorEastAsia"/>
        </w:rPr>
        <w:t>今新遭大喪，二鄰觀釁，</w:t>
      </w:r>
      <w:r w:rsidRPr="00D2545B">
        <w:rPr>
          <w:rStyle w:val="00Text"/>
          <w:rFonts w:asciiTheme="minorEastAsia"/>
        </w:rPr>
        <w:t>二鄰，謂晉、秦也。</w:t>
      </w:r>
      <w:r w:rsidRPr="00DE780C">
        <w:rPr>
          <w:rFonts w:asciiTheme="minorEastAsia"/>
        </w:rPr>
        <w:t>而宰輔自相誅夷，恐乖遠近之望，且可忍之。</w:t>
      </w:r>
      <w:r w:rsidR="00D728F7">
        <w:rPr>
          <w:rFonts w:asciiTheme="minorEastAsia"/>
        </w:rPr>
        <w:t>」</w:t>
      </w:r>
      <w:r w:rsidRPr="00DE780C">
        <w:rPr>
          <w:rFonts w:asciiTheme="minorEastAsia"/>
        </w:rPr>
        <w:t>祕書監皇甫眞言於恪曰︰</w:t>
      </w:r>
      <w:r w:rsidR="00D728F7">
        <w:rPr>
          <w:rFonts w:asciiTheme="minorEastAsia"/>
        </w:rPr>
        <w:t>「</w:t>
      </w:r>
      <w:r w:rsidRPr="00DE780C">
        <w:rPr>
          <w:rFonts w:asciiTheme="minorEastAsia"/>
        </w:rPr>
        <w:t>根本庸豎，過蒙先帝厚恩，引參顧命。而小人無識，自國哀已來，驕很日甚，將成禍亂。</w:t>
      </w:r>
      <w:r w:rsidRPr="00D2545B">
        <w:rPr>
          <w:rStyle w:val="00Text"/>
          <w:rFonts w:asciiTheme="minorEastAsia"/>
        </w:rPr>
        <w:t>很，戶墾翻。</w:t>
      </w:r>
      <w:r w:rsidRPr="00DE780C">
        <w:rPr>
          <w:rFonts w:asciiTheme="minorEastAsia"/>
        </w:rPr>
        <w:t>明公今日居周公之地，當為社稷深謀，早為之所。</w:t>
      </w:r>
      <w:r w:rsidR="00D728F7">
        <w:rPr>
          <w:rFonts w:asciiTheme="minorEastAsia"/>
        </w:rPr>
        <w:t>」</w:t>
      </w:r>
      <w:r w:rsidRPr="00DE780C">
        <w:rPr>
          <w:rFonts w:asciiTheme="minorEastAsia"/>
        </w:rPr>
        <w:t>恪不聽。</w:t>
      </w:r>
    </w:p>
    <w:p w:rsidR="00934453" w:rsidRPr="00DE780C" w:rsidRDefault="00934453" w:rsidP="00662EDA">
      <w:pPr>
        <w:rPr>
          <w:rFonts w:asciiTheme="minorEastAsia"/>
        </w:rPr>
      </w:pPr>
      <w:r w:rsidRPr="00DE780C">
        <w:rPr>
          <w:rFonts w:asciiTheme="minorEastAsia"/>
        </w:rPr>
        <w:t>根又言於可足渾氏及燕主暐曰︰</w:t>
      </w:r>
      <w:r w:rsidR="00D728F7">
        <w:rPr>
          <w:rFonts w:asciiTheme="minorEastAsia"/>
        </w:rPr>
        <w:t>「</w:t>
      </w:r>
      <w:r w:rsidRPr="00DE780C">
        <w:rPr>
          <w:rFonts w:asciiTheme="minorEastAsia"/>
        </w:rPr>
        <w:t>太宰、太傅將謀不軌，臣請帥禁兵以誅之。</w:t>
      </w:r>
      <w:r w:rsidR="00D728F7">
        <w:rPr>
          <w:rFonts w:asciiTheme="minorEastAsia"/>
        </w:rPr>
        <w:t>」</w:t>
      </w:r>
      <w:r w:rsidRPr="00D2545B">
        <w:rPr>
          <w:rStyle w:val="00Text"/>
          <w:rFonts w:asciiTheme="minorEastAsia"/>
        </w:rPr>
        <w:t>帥，讀曰率。</w:t>
      </w:r>
      <w:r w:rsidRPr="00DE780C">
        <w:rPr>
          <w:rFonts w:asciiTheme="minorEastAsia"/>
        </w:rPr>
        <w:t>可足渾氏將從之，暐曰︰</w:t>
      </w:r>
      <w:r w:rsidR="00D728F7">
        <w:rPr>
          <w:rFonts w:asciiTheme="minorEastAsia"/>
        </w:rPr>
        <w:t>「</w:t>
      </w:r>
      <w:r w:rsidRPr="00DE780C">
        <w:rPr>
          <w:rFonts w:asciiTheme="minorEastAsia"/>
        </w:rPr>
        <w:t>二公，國之親賢，先帝選之，託以孤嫠，</w:t>
      </w:r>
      <w:r w:rsidRPr="00D2545B">
        <w:rPr>
          <w:rStyle w:val="00Text"/>
          <w:rFonts w:asciiTheme="minorEastAsia"/>
        </w:rPr>
        <w:t>嫠，陵之翻。無夫曰嫠。</w:t>
      </w:r>
      <w:r w:rsidRPr="00DE780C">
        <w:rPr>
          <w:rFonts w:asciiTheme="minorEastAsia"/>
        </w:rPr>
        <w:t>必不肯爾；安知非太師欲為亂也！</w:t>
      </w:r>
      <w:r w:rsidR="00D728F7">
        <w:rPr>
          <w:rFonts w:asciiTheme="minorEastAsia"/>
        </w:rPr>
        <w:t>」</w:t>
      </w:r>
      <w:r w:rsidRPr="00DE780C">
        <w:rPr>
          <w:rFonts w:asciiTheme="minorEastAsia"/>
        </w:rPr>
        <w:t>乃止。根又思戀東土，</w:t>
      </w:r>
      <w:r w:rsidRPr="00D2545B">
        <w:rPr>
          <w:rStyle w:val="00Text"/>
          <w:rFonts w:asciiTheme="minorEastAsia"/>
        </w:rPr>
        <w:t>龍城在鄴城東北，故曰東土。</w:t>
      </w:r>
      <w:r w:rsidRPr="00DE780C">
        <w:rPr>
          <w:rFonts w:asciiTheme="minorEastAsia"/>
        </w:rPr>
        <w:t>言於可足渾氏及暐曰︰</w:t>
      </w:r>
      <w:r w:rsidR="00D728F7">
        <w:rPr>
          <w:rFonts w:asciiTheme="minorEastAsia"/>
        </w:rPr>
        <w:t>「</w:t>
      </w:r>
      <w:r w:rsidRPr="00DE780C">
        <w:rPr>
          <w:rFonts w:asciiTheme="minorEastAsia"/>
        </w:rPr>
        <w:t>今天下蕭條，外寇非一，國大憂深，不如還東。</w:t>
      </w:r>
      <w:r w:rsidR="00D728F7">
        <w:rPr>
          <w:rFonts w:asciiTheme="minorEastAsia"/>
        </w:rPr>
        <w:t>」</w:t>
      </w:r>
      <w:r w:rsidRPr="00DE780C">
        <w:rPr>
          <w:rFonts w:asciiTheme="minorEastAsia"/>
        </w:rPr>
        <w:t>恪聞之，乃與太傅評謀，密奏根罪狀；使右衞將軍傅顏就內省誅根，幷其妻子、黨與。大赦。</w:t>
      </w:r>
      <w:r w:rsidRPr="00D2545B">
        <w:rPr>
          <w:rStyle w:val="00Text"/>
          <w:rFonts w:asciiTheme="minorEastAsia"/>
        </w:rPr>
        <w:t>旣誅根及其妻子黨與，恐衆心反側，故肆赦以安之。</w:t>
      </w:r>
      <w:r w:rsidRPr="00DE780C">
        <w:rPr>
          <w:rFonts w:asciiTheme="minorEastAsia"/>
        </w:rPr>
        <w:t>是時新遭大喪，誅夷狼籍，內外忷懼，</w:t>
      </w:r>
      <w:r w:rsidRPr="00D2545B">
        <w:rPr>
          <w:rStyle w:val="00Text"/>
          <w:rFonts w:asciiTheme="minorEastAsia"/>
        </w:rPr>
        <w:t>忷，許拱翻。</w:t>
      </w:r>
      <w:r w:rsidRPr="00DE780C">
        <w:rPr>
          <w:rFonts w:asciiTheme="minorEastAsia"/>
        </w:rPr>
        <w:t>太宰恪舉止如常，人不見其有憂色，每出入，一人步從。</w:t>
      </w:r>
      <w:r w:rsidRPr="00D2545B">
        <w:rPr>
          <w:rStyle w:val="00Text"/>
          <w:rFonts w:asciiTheme="minorEastAsia"/>
        </w:rPr>
        <w:t>從，才用翻。</w:t>
      </w:r>
      <w:r w:rsidRPr="00DE780C">
        <w:rPr>
          <w:rFonts w:asciiTheme="minorEastAsia"/>
        </w:rPr>
        <w:t>或說以宜自嚴備，</w:t>
      </w:r>
      <w:r w:rsidRPr="00D2545B">
        <w:rPr>
          <w:rStyle w:val="00Text"/>
          <w:rFonts w:asciiTheme="minorEastAsia"/>
        </w:rPr>
        <w:t>說，輸芮翻。</w:t>
      </w:r>
      <w:r w:rsidRPr="00DE780C">
        <w:rPr>
          <w:rFonts w:asciiTheme="minorEastAsia"/>
        </w:rPr>
        <w:t>恪曰︰</w:t>
      </w:r>
      <w:r w:rsidR="00D728F7">
        <w:rPr>
          <w:rFonts w:asciiTheme="minorEastAsia"/>
        </w:rPr>
        <w:t>「</w:t>
      </w:r>
      <w:r w:rsidRPr="00DE780C">
        <w:rPr>
          <w:rFonts w:asciiTheme="minorEastAsia"/>
        </w:rPr>
        <w:t>人情方懼，當安重以鎭之，柰何復自驚擾，衆將何仰！</w:t>
      </w:r>
      <w:r w:rsidR="00D728F7">
        <w:rPr>
          <w:rFonts w:asciiTheme="minorEastAsia"/>
        </w:rPr>
        <w:t>」</w:t>
      </w:r>
      <w:r w:rsidRPr="00D2545B">
        <w:rPr>
          <w:rStyle w:val="00Text"/>
          <w:rFonts w:asciiTheme="minorEastAsia"/>
        </w:rPr>
        <w:t>復，扶又翻。</w:t>
      </w:r>
      <w:r w:rsidRPr="00DE780C">
        <w:rPr>
          <w:rFonts w:asciiTheme="minorEastAsia"/>
        </w:rPr>
        <w:t>由是人心稍定。</w:t>
      </w:r>
    </w:p>
    <w:p w:rsidR="00934453" w:rsidRPr="00DE780C" w:rsidRDefault="00934453" w:rsidP="00662EDA">
      <w:pPr>
        <w:rPr>
          <w:rFonts w:asciiTheme="minorEastAsia"/>
        </w:rPr>
      </w:pPr>
      <w:r w:rsidRPr="00DE780C">
        <w:rPr>
          <w:rFonts w:asciiTheme="minorEastAsia"/>
        </w:rPr>
        <w:t>恪雖綜大任，而朝廷之禮，兢兢嚴謹，每事必與司徒評議之，未嘗專決。虛心待士，諮詢善道，量才授任，</w:t>
      </w:r>
      <w:r w:rsidRPr="00D2545B">
        <w:rPr>
          <w:rStyle w:val="00Text"/>
          <w:rFonts w:asciiTheme="minorEastAsia"/>
        </w:rPr>
        <w:t>量，音良。</w:t>
      </w:r>
      <w:r w:rsidRPr="00DE780C">
        <w:rPr>
          <w:rFonts w:asciiTheme="minorEastAsia"/>
        </w:rPr>
        <w:t>人不踰位；官屬、朝臣或有過失，</w:t>
      </w:r>
      <w:r w:rsidRPr="00D2545B">
        <w:rPr>
          <w:rStyle w:val="00Text"/>
          <w:rFonts w:asciiTheme="minorEastAsia"/>
        </w:rPr>
        <w:t>朝，直遙翻。</w:t>
      </w:r>
      <w:r w:rsidRPr="00DE780C">
        <w:rPr>
          <w:rFonts w:asciiTheme="minorEastAsia"/>
        </w:rPr>
        <w:t>不顯其狀，隨宜他敍，不令失倫，</w:t>
      </w:r>
      <w:r w:rsidRPr="00D2545B">
        <w:rPr>
          <w:rStyle w:val="00Text"/>
          <w:rFonts w:asciiTheme="minorEastAsia"/>
        </w:rPr>
        <w:t>以敍遷為他官，不令失其倫等也。</w:t>
      </w:r>
      <w:r w:rsidRPr="00DE780C">
        <w:rPr>
          <w:rFonts w:asciiTheme="minorEastAsia"/>
        </w:rPr>
        <w:t>唯以此為貶；時人以為大愧，莫敢犯者。或有小過，自相責曰︰</w:t>
      </w:r>
      <w:r w:rsidR="00D728F7">
        <w:rPr>
          <w:rFonts w:asciiTheme="minorEastAsia"/>
        </w:rPr>
        <w:t>「</w:t>
      </w:r>
      <w:r w:rsidRPr="00DE780C">
        <w:rPr>
          <w:rFonts w:asciiTheme="minorEastAsia"/>
        </w:rPr>
        <w:t>爾復欲望宰公遷官邪！</w:t>
      </w:r>
      <w:r w:rsidR="00D728F7">
        <w:rPr>
          <w:rFonts w:asciiTheme="minorEastAsia"/>
        </w:rPr>
        <w:t>」</w:t>
      </w:r>
      <w:r w:rsidRPr="00D2545B">
        <w:rPr>
          <w:rStyle w:val="00Text"/>
          <w:rFonts w:asciiTheme="minorEastAsia"/>
        </w:rPr>
        <w:t>恪為太宰，故稱之為宰公。復，扶又翻。</w:t>
      </w:r>
      <w:r w:rsidRPr="00DE780C">
        <w:rPr>
          <w:rFonts w:asciiTheme="minorEastAsia"/>
        </w:rPr>
        <w:t>朝廷初聞燕主儁卒，皆以為中原可圖。桓溫曰︰</w:t>
      </w:r>
      <w:r w:rsidR="00D728F7">
        <w:rPr>
          <w:rFonts w:asciiTheme="minorEastAsia"/>
        </w:rPr>
        <w:t>「</w:t>
      </w:r>
      <w:r w:rsidRPr="00DE780C">
        <w:rPr>
          <w:rFonts w:asciiTheme="minorEastAsia"/>
        </w:rPr>
        <w:t>慕容恪尚在，憂方大耳。</w:t>
      </w:r>
      <w:r w:rsidR="00D728F7">
        <w:rPr>
          <w:rFonts w:asciiTheme="minorEastAsia"/>
        </w:rPr>
        <w:t>」</w:t>
      </w:r>
      <w:r w:rsidRPr="00D2545B">
        <w:rPr>
          <w:rStyle w:val="00Text"/>
          <w:rFonts w:asciiTheme="minorEastAsia"/>
        </w:rPr>
        <w:t>史言慕容恪能輔幼主，桓溫能料敵。</w:t>
      </w:r>
    </w:p>
    <w:p w:rsidR="00934453" w:rsidRPr="00DE780C" w:rsidRDefault="00934453" w:rsidP="00662EDA">
      <w:pPr>
        <w:rPr>
          <w:rFonts w:asciiTheme="minorEastAsia"/>
        </w:rPr>
      </w:pPr>
      <w:r w:rsidRPr="00DE780C">
        <w:rPr>
          <w:rFonts w:asciiTheme="minorEastAsia"/>
        </w:rPr>
        <w:t>三月，己卯，葬燕主儁於龍陵，</w:t>
      </w:r>
      <w:r w:rsidRPr="00D2545B">
        <w:rPr>
          <w:rStyle w:val="00Text"/>
          <w:rFonts w:asciiTheme="minorEastAsia"/>
        </w:rPr>
        <w:t>陵在龍城，因以為名。</w:t>
      </w:r>
      <w:r w:rsidRPr="00DE780C">
        <w:rPr>
          <w:rFonts w:asciiTheme="minorEastAsia"/>
        </w:rPr>
        <w:t>諡曰景昭皇帝，廟號烈祖。所徵郡國兵，以燕朝多難，</w:t>
      </w:r>
      <w:r w:rsidRPr="00D2545B">
        <w:rPr>
          <w:rStyle w:val="00Text"/>
          <w:rFonts w:asciiTheme="minorEastAsia"/>
        </w:rPr>
        <w:t>難，乃旦翻。</w:t>
      </w:r>
      <w:r w:rsidRPr="00DE780C">
        <w:rPr>
          <w:rFonts w:asciiTheme="minorEastAsia"/>
        </w:rPr>
        <w:t>互相驚動，往往擅自散歸，自鄴以南，道路斷塞。</w:t>
      </w:r>
      <w:r w:rsidRPr="00D2545B">
        <w:rPr>
          <w:rStyle w:val="00Text"/>
          <w:rFonts w:asciiTheme="minorEastAsia"/>
        </w:rPr>
        <w:t>塞，悉則翻。</w:t>
      </w:r>
      <w:r w:rsidRPr="00DE780C">
        <w:rPr>
          <w:rFonts w:asciiTheme="minorEastAsia"/>
        </w:rPr>
        <w:t>太宰恪以吳王垂為使持節、征南將軍、都督河南諸軍事、兗州牧、荊州刺史，鎭梁國之蠡臺，</w:t>
      </w:r>
      <w:r w:rsidRPr="00D2545B">
        <w:rPr>
          <w:rStyle w:val="00Text"/>
          <w:rFonts w:asciiTheme="minorEastAsia"/>
        </w:rPr>
        <w:t>使，疏吏翻；下同。</w:t>
      </w:r>
      <w:r w:rsidRPr="00DE780C">
        <w:rPr>
          <w:rFonts w:asciiTheme="minorEastAsia"/>
        </w:rPr>
        <w:t>孫希為幷州刺史，傅顏為護軍將軍，帥騎二萬，觀兵河南，臨淮而還；境內乃安。</w:t>
      </w:r>
      <w:r w:rsidRPr="00D2545B">
        <w:rPr>
          <w:rStyle w:val="00Text"/>
          <w:rFonts w:asciiTheme="minorEastAsia"/>
        </w:rPr>
        <w:t>史言恪當國有大憂、衆心危疑之際，處之有方。帥，讀曰率。騎，奇寄翻。觀，古玩翻，示之也。觀兵，曜兵以示之也。</w:t>
      </w:r>
      <w:r w:rsidRPr="00DE780C">
        <w:rPr>
          <w:rFonts w:asciiTheme="minorEastAsia"/>
        </w:rPr>
        <w:t>希，泳之弟也。</w:t>
      </w:r>
      <w:r w:rsidRPr="00D2545B">
        <w:rPr>
          <w:rStyle w:val="00Text"/>
          <w:rFonts w:asciiTheme="minorEastAsia"/>
        </w:rPr>
        <w:t>孫泳拒趙，見九十六卷成帝咸康四年。史書孫泳、鞠彭、宋燭之子弟，皆貴顯於燕，所以勸委質者能守死而不貳，子孫必獲其福也。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匈奴劉衞辰遣使降秦，</w:t>
      </w:r>
      <w:r w:rsidR="00934453" w:rsidRPr="00D2545B">
        <w:rPr>
          <w:rStyle w:val="00Text"/>
          <w:rFonts w:asciiTheme="minorEastAsia"/>
        </w:rPr>
        <w:t>降，戶江翻。</w:t>
      </w:r>
      <w:r w:rsidR="00934453" w:rsidRPr="00DE780C">
        <w:rPr>
          <w:rFonts w:asciiTheme="minorEastAsia"/>
        </w:rPr>
        <w:t>請田內地，春來秋返；秦王堅許之。夏，四月，雲中護軍賈雍遣司馬徐贇帥騎襲之，</w:t>
      </w:r>
      <w:r w:rsidR="00934453" w:rsidRPr="00D2545B">
        <w:rPr>
          <w:rStyle w:val="00Text"/>
          <w:rFonts w:asciiTheme="minorEastAsia"/>
        </w:rPr>
        <w:t>贇，於倫翻。</w:t>
      </w:r>
      <w:r w:rsidR="00934453" w:rsidRPr="00DE780C">
        <w:rPr>
          <w:rFonts w:asciiTheme="minorEastAsia"/>
        </w:rPr>
        <w:t>大獲而還。堅怒曰︰</w:t>
      </w:r>
      <w:r w:rsidR="00D728F7">
        <w:rPr>
          <w:rFonts w:asciiTheme="minorEastAsia"/>
        </w:rPr>
        <w:t>「</w:t>
      </w:r>
      <w:r w:rsidR="00934453" w:rsidRPr="00DE780C">
        <w:rPr>
          <w:rFonts w:asciiTheme="minorEastAsia"/>
        </w:rPr>
        <w:t>朕方以恩信懷戎狄，而汝貪小利以敗之，何也！</w:t>
      </w:r>
      <w:r w:rsidR="00D728F7">
        <w:rPr>
          <w:rFonts w:asciiTheme="minorEastAsia"/>
        </w:rPr>
        <w:t>」</w:t>
      </w:r>
      <w:r w:rsidR="00934453" w:rsidRPr="00D2545B">
        <w:rPr>
          <w:rStyle w:val="00Text"/>
          <w:rFonts w:asciiTheme="minorEastAsia"/>
        </w:rPr>
        <w:t>敗，補邁翻。</w:t>
      </w:r>
      <w:r w:rsidR="00934453" w:rsidRPr="00DE780C">
        <w:rPr>
          <w:rFonts w:asciiTheme="minorEastAsia"/>
        </w:rPr>
        <w:t>黜雍以白衣領職，遣使還其所獲，慰撫之。衞辰於是入居塞內，貢獻相尋。</w:t>
      </w:r>
    </w:p>
    <w:p w:rsidR="00934453" w:rsidRPr="00DE780C" w:rsidRDefault="00934453" w:rsidP="00662EDA">
      <w:pPr>
        <w:rPr>
          <w:rFonts w:asciiTheme="minorEastAsia"/>
        </w:rPr>
      </w:pPr>
      <w:r w:rsidRPr="00DE780C">
        <w:rPr>
          <w:rFonts w:asciiTheme="minorEastAsia"/>
        </w:rPr>
        <w:t>夏，六月，代王什翼犍妃慕容氏卒。</w:t>
      </w:r>
      <w:r w:rsidRPr="00D2545B">
        <w:rPr>
          <w:rStyle w:val="00Text"/>
          <w:rFonts w:asciiTheme="minorEastAsia"/>
        </w:rPr>
        <w:t>犍，居言翻。</w:t>
      </w:r>
      <w:r w:rsidRPr="00DE780C">
        <w:rPr>
          <w:rFonts w:asciiTheme="minorEastAsia"/>
        </w:rPr>
        <w:t>秋，七月，劉衞辰如代會葬，因求婚，什翼犍以女妻之。</w:t>
      </w:r>
      <w:r w:rsidRPr="00D2545B">
        <w:rPr>
          <w:rStyle w:val="00Text"/>
          <w:rFonts w:asciiTheme="minorEastAsia"/>
        </w:rPr>
        <w:t>妻，七細翻。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八月，辛丑朔，日有食之，旣。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謝安少有重名，</w:t>
      </w:r>
      <w:r w:rsidR="00934453" w:rsidRPr="00D2545B">
        <w:rPr>
          <w:rFonts w:asciiTheme="minorEastAsia" w:eastAsiaTheme="minorEastAsia"/>
        </w:rPr>
        <w:t>少，詩照翻。</w:t>
      </w:r>
      <w:r w:rsidR="00934453" w:rsidRPr="00DE780C">
        <w:rPr>
          <w:rStyle w:val="01Text"/>
          <w:rFonts w:asciiTheme="minorEastAsia" w:eastAsiaTheme="minorEastAsia"/>
          <w:sz w:val="21"/>
        </w:rPr>
        <w:t>前後徵辟，皆不就；寓居會稽，</w:t>
      </w:r>
      <w:r w:rsidR="00934453" w:rsidRPr="00D2545B">
        <w:rPr>
          <w:rFonts w:asciiTheme="minorEastAsia" w:eastAsiaTheme="minorEastAsia"/>
        </w:rPr>
        <w:t>會，工外翻。</w:t>
      </w:r>
      <w:r w:rsidR="00934453" w:rsidRPr="00DE780C">
        <w:rPr>
          <w:rStyle w:val="01Text"/>
          <w:rFonts w:asciiTheme="minorEastAsia" w:eastAsiaTheme="minorEastAsia"/>
          <w:sz w:val="21"/>
        </w:rPr>
        <w:t>以山水、文籍自娛。雖為布衣，時人皆以公輔期之，士大夫至相謂曰︰</w:t>
      </w:r>
      <w:r w:rsidR="00D728F7">
        <w:rPr>
          <w:rStyle w:val="01Text"/>
          <w:rFonts w:asciiTheme="minorEastAsia" w:eastAsiaTheme="minorEastAsia"/>
          <w:sz w:val="21"/>
        </w:rPr>
        <w:t>「</w:t>
      </w:r>
      <w:r w:rsidR="00934453" w:rsidRPr="00DE780C">
        <w:rPr>
          <w:rStyle w:val="01Text"/>
          <w:rFonts w:asciiTheme="minorEastAsia" w:eastAsiaTheme="minorEastAsia"/>
          <w:sz w:val="21"/>
        </w:rPr>
        <w:t>安石不出，當如蒼生何！</w:t>
      </w:r>
      <w:r w:rsidR="00D728F7">
        <w:rPr>
          <w:rStyle w:val="01Text"/>
          <w:rFonts w:asciiTheme="minorEastAsia" w:eastAsiaTheme="minorEastAsia"/>
          <w:sz w:val="21"/>
        </w:rPr>
        <w:t>」</w:t>
      </w:r>
      <w:r w:rsidR="00934453" w:rsidRPr="00D2545B">
        <w:rPr>
          <w:rFonts w:asciiTheme="minorEastAsia" w:eastAsiaTheme="minorEastAsia"/>
        </w:rPr>
        <w:t>謝安，字安石。江東人士始焉所期望者殷浩，浩旣無以滿衆望矣，繼而所望者謝安，而安卒能匡輔晉室。世之論者，皆優安而劣浩。余謂盛名之下，其實難副。浩之所以敗，正以與桓溫齊名，其心易溫；又值石氏之亂，以為可以立功，敗於輕率也。謝安當桓溫擅政之時，又身嘗為之僚屬，而懲浩之所以失，戒溫而為之備；溫旣死而值秦之強，兢兢焉為自保之謀，常持懼心，此其所以濟也。史氏謂其能矯情鎭物，蓋因屐齒之折、白雞之夢而知之耳。</w:t>
      </w:r>
      <w:r w:rsidR="00934453" w:rsidRPr="00DE780C">
        <w:rPr>
          <w:rStyle w:val="01Text"/>
          <w:rFonts w:asciiTheme="minorEastAsia" w:eastAsiaTheme="minorEastAsia"/>
          <w:sz w:val="21"/>
        </w:rPr>
        <w:t>安每遊東山，</w:t>
      </w:r>
      <w:r w:rsidR="00934453" w:rsidRPr="00D2545B">
        <w:rPr>
          <w:rFonts w:asciiTheme="minorEastAsia" w:eastAsiaTheme="minorEastAsia"/>
        </w:rPr>
        <w:t>東山，在今紹興府上虞縣西南四十五里。安故居今為國慶禪寺。</w:t>
      </w:r>
      <w:r w:rsidR="00934453" w:rsidRPr="00DE780C">
        <w:rPr>
          <w:rStyle w:val="01Text"/>
          <w:rFonts w:asciiTheme="minorEastAsia" w:eastAsiaTheme="minorEastAsia"/>
          <w:sz w:val="21"/>
        </w:rPr>
        <w:t>常以妓女自隨。</w:t>
      </w:r>
      <w:r w:rsidR="00934453" w:rsidRPr="00D2545B">
        <w:rPr>
          <w:rFonts w:asciiTheme="minorEastAsia" w:eastAsiaTheme="minorEastAsia"/>
        </w:rPr>
        <w:t>妓，渠綺翻。</w:t>
      </w:r>
      <w:r w:rsidR="00934453" w:rsidRPr="00DE780C">
        <w:rPr>
          <w:rStyle w:val="01Text"/>
          <w:rFonts w:asciiTheme="minorEastAsia" w:eastAsiaTheme="minorEastAsia"/>
          <w:sz w:val="21"/>
        </w:rPr>
        <w:t>司徒昱聞之，曰︰</w:t>
      </w:r>
      <w:r w:rsidR="00D728F7">
        <w:rPr>
          <w:rStyle w:val="01Text"/>
          <w:rFonts w:asciiTheme="minorEastAsia" w:eastAsiaTheme="minorEastAsia"/>
          <w:sz w:val="21"/>
        </w:rPr>
        <w:t>「</w:t>
      </w:r>
      <w:r w:rsidR="00934453" w:rsidRPr="00DE780C">
        <w:rPr>
          <w:rStyle w:val="01Text"/>
          <w:rFonts w:asciiTheme="minorEastAsia" w:eastAsiaTheme="minorEastAsia"/>
          <w:sz w:val="21"/>
        </w:rPr>
        <w:t>安石旣與人同樂，</w:t>
      </w:r>
      <w:r w:rsidR="00934453" w:rsidRPr="00D2545B">
        <w:rPr>
          <w:rFonts w:asciiTheme="minorEastAsia" w:eastAsiaTheme="minorEastAsia"/>
        </w:rPr>
        <w:t>樂，音洛。</w:t>
      </w:r>
      <w:r w:rsidR="00934453" w:rsidRPr="00DE780C">
        <w:rPr>
          <w:rStyle w:val="01Text"/>
          <w:rFonts w:asciiTheme="minorEastAsia" w:eastAsiaTheme="minorEastAsia"/>
          <w:sz w:val="21"/>
        </w:rPr>
        <w:t>必不得不與人同憂，召之必至。</w:t>
      </w:r>
      <w:r w:rsidR="00D728F7">
        <w:rPr>
          <w:rStyle w:val="01Text"/>
          <w:rFonts w:asciiTheme="minorEastAsia" w:eastAsiaTheme="minorEastAsia"/>
          <w:sz w:val="21"/>
        </w:rPr>
        <w:t>」</w:t>
      </w:r>
      <w:r w:rsidR="00934453" w:rsidRPr="00DE780C">
        <w:rPr>
          <w:rStyle w:val="01Text"/>
          <w:rFonts w:asciiTheme="minorEastAsia" w:eastAsiaTheme="minorEastAsia"/>
          <w:sz w:val="21"/>
        </w:rPr>
        <w:t>安妻，劉惔之妹也，見家門貴盛</w:t>
      </w:r>
      <w:r w:rsidR="00934453" w:rsidRPr="00D2545B">
        <w:rPr>
          <w:rFonts w:asciiTheme="minorEastAsia" w:eastAsiaTheme="minorEastAsia"/>
        </w:rPr>
        <w:t>劉惔以清談貴顯；而謝尚、謝奕、謝萬皆為方伯，盛於一時。惔，徒甘翻。</w:t>
      </w:r>
      <w:r w:rsidR="00934453" w:rsidRPr="00DE780C">
        <w:rPr>
          <w:rStyle w:val="01Text"/>
          <w:rFonts w:asciiTheme="minorEastAsia" w:eastAsiaTheme="minorEastAsia"/>
          <w:sz w:val="21"/>
        </w:rPr>
        <w:t>而安獨靜退，謂曰︰</w:t>
      </w:r>
      <w:r w:rsidR="00D728F7">
        <w:rPr>
          <w:rStyle w:val="01Text"/>
          <w:rFonts w:asciiTheme="minorEastAsia" w:eastAsiaTheme="minorEastAsia"/>
          <w:sz w:val="21"/>
        </w:rPr>
        <w:t>「</w:t>
      </w:r>
      <w:r w:rsidR="00934453" w:rsidRPr="00DE780C">
        <w:rPr>
          <w:rStyle w:val="01Text"/>
          <w:rFonts w:asciiTheme="minorEastAsia" w:eastAsiaTheme="minorEastAsia"/>
          <w:sz w:val="21"/>
        </w:rPr>
        <w:t>丈夫不如此也！</w:t>
      </w:r>
      <w:r w:rsidR="00D728F7">
        <w:rPr>
          <w:rStyle w:val="01Text"/>
          <w:rFonts w:asciiTheme="minorEastAsia" w:eastAsiaTheme="minorEastAsia"/>
          <w:sz w:val="21"/>
        </w:rPr>
        <w:t>」</w:t>
      </w:r>
      <w:r w:rsidR="00934453" w:rsidRPr="00DE780C">
        <w:rPr>
          <w:rStyle w:val="01Text"/>
          <w:rFonts w:asciiTheme="minorEastAsia" w:eastAsiaTheme="minorEastAsia"/>
          <w:sz w:val="21"/>
        </w:rPr>
        <w:t>安掩鼻曰︰</w:t>
      </w:r>
      <w:r w:rsidR="00D728F7">
        <w:rPr>
          <w:rStyle w:val="01Text"/>
          <w:rFonts w:asciiTheme="minorEastAsia" w:eastAsiaTheme="minorEastAsia"/>
          <w:sz w:val="21"/>
        </w:rPr>
        <w:t>「</w:t>
      </w:r>
      <w:r w:rsidR="00934453" w:rsidRPr="00DE780C">
        <w:rPr>
          <w:rStyle w:val="01Text"/>
          <w:rFonts w:asciiTheme="minorEastAsia" w:eastAsiaTheme="minorEastAsia"/>
          <w:sz w:val="21"/>
        </w:rPr>
        <w:t>恐不免耳。</w:t>
      </w:r>
      <w:r w:rsidR="00D728F7">
        <w:rPr>
          <w:rStyle w:val="01Text"/>
          <w:rFonts w:asciiTheme="minorEastAsia" w:eastAsiaTheme="minorEastAsia"/>
          <w:sz w:val="21"/>
        </w:rPr>
        <w:t>」</w:t>
      </w:r>
      <w:r w:rsidR="00934453" w:rsidRPr="00D2545B">
        <w:rPr>
          <w:rFonts w:asciiTheme="minorEastAsia" w:eastAsiaTheme="minorEastAsia"/>
        </w:rPr>
        <w:t>言恐亦不免如諸兄弟也。</w:t>
      </w:r>
      <w:r w:rsidR="00934453" w:rsidRPr="00DE780C">
        <w:rPr>
          <w:rStyle w:val="01Text"/>
          <w:rFonts w:asciiTheme="minorEastAsia" w:eastAsiaTheme="minorEastAsia"/>
          <w:sz w:val="21"/>
        </w:rPr>
        <w:t>及弟萬廢黜，安始有仕進之志，時已年四十餘。征西大將軍桓溫請為司馬，安乃赴召，溫大喜，深禮重之。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冬，十月，烏桓獨孤部、鮮卑沒奕干各帥衆數萬降秦，秦王堅處之塞南。</w:t>
      </w:r>
      <w:r w:rsidR="00934453" w:rsidRPr="00D2545B">
        <w:rPr>
          <w:rStyle w:val="00Text"/>
          <w:rFonts w:asciiTheme="minorEastAsia"/>
        </w:rPr>
        <w:t>帥，讀曰率。降，戶江翻。處，昌呂翻；下同。</w:t>
      </w:r>
      <w:r w:rsidR="00934453" w:rsidRPr="00DE780C">
        <w:rPr>
          <w:rFonts w:asciiTheme="minorEastAsia"/>
        </w:rPr>
        <w:t>陽平公融諫曰︰</w:t>
      </w:r>
      <w:r w:rsidR="00D728F7">
        <w:rPr>
          <w:rFonts w:asciiTheme="minorEastAsia"/>
        </w:rPr>
        <w:t>「</w:t>
      </w:r>
      <w:r w:rsidR="00934453" w:rsidRPr="00DE780C">
        <w:rPr>
          <w:rFonts w:asciiTheme="minorEastAsia"/>
        </w:rPr>
        <w:t>戎狄人面獸心，不知仁義。其稽顙內附，實貪地利，非懷德也；</w:t>
      </w:r>
      <w:r w:rsidR="00934453" w:rsidRPr="00D2545B">
        <w:rPr>
          <w:rStyle w:val="00Text"/>
          <w:rFonts w:asciiTheme="minorEastAsia"/>
        </w:rPr>
        <w:t>稽，音啓。</w:t>
      </w:r>
      <w:r w:rsidR="00934453" w:rsidRPr="00DE780C">
        <w:rPr>
          <w:rFonts w:asciiTheme="minorEastAsia"/>
        </w:rPr>
        <w:t>不敢犯邊，實憚兵威，非感恩也。今處之塞內，與民雜居，彼窺郡縣虛實，必為邊患，不如徙之塞外以防未然。</w:t>
      </w:r>
      <w:r w:rsidR="00D728F7">
        <w:rPr>
          <w:rFonts w:asciiTheme="minorEastAsia"/>
        </w:rPr>
        <w:t>」</w:t>
      </w:r>
      <w:r w:rsidR="00934453" w:rsidRPr="00DE780C">
        <w:rPr>
          <w:rFonts w:asciiTheme="minorEastAsia"/>
        </w:rPr>
        <w:t>堅從之。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十一月，封桓溫為南郡公，溫弟沖為豐城縣公，子濟為臨賀縣公。</w:t>
      </w:r>
    </w:p>
    <w:p w:rsidR="008A506D" w:rsidRDefault="008B6FD8" w:rsidP="00662EDA">
      <w:pPr>
        <w:rPr>
          <w:rFonts w:asciiTheme="minorEastAsia"/>
        </w:rPr>
      </w:pPr>
      <w:r w:rsidRPr="008B6FD8">
        <w:rPr>
          <w:rFonts w:asciiTheme="minorEastAsia"/>
          <w:b/>
          <w:color w:val="696969"/>
          <w:sz w:val="18"/>
        </w:rPr>
        <w:t>10</w:t>
      </w:r>
      <w:r w:rsidR="00934453" w:rsidRPr="00DE780C">
        <w:rPr>
          <w:rFonts w:asciiTheme="minorEastAsia"/>
        </w:rPr>
        <w:t>燕太宰恪欲以李績為右僕射，燕主暐不許。恪屢以為請，暐曰︰</w:t>
      </w:r>
      <w:r w:rsidR="00D728F7">
        <w:rPr>
          <w:rFonts w:asciiTheme="minorEastAsia"/>
        </w:rPr>
        <w:t>「</w:t>
      </w:r>
      <w:r w:rsidR="00934453" w:rsidRPr="00DE780C">
        <w:rPr>
          <w:rFonts w:asciiTheme="minorEastAsia"/>
        </w:rPr>
        <w:t>萬機之事，皆委之叔父；伯陽一人，暐請獨裁。</w:t>
      </w:r>
      <w:r w:rsidR="00D728F7">
        <w:rPr>
          <w:rFonts w:asciiTheme="minorEastAsia"/>
        </w:rPr>
        <w:t>」</w:t>
      </w:r>
      <w:r w:rsidR="00934453" w:rsidRPr="00DE780C">
        <w:rPr>
          <w:rFonts w:asciiTheme="minorEastAsia"/>
        </w:rPr>
        <w:t>出為章武太守，以憂卒。</w:t>
      </w:r>
      <w:r w:rsidR="00934453" w:rsidRPr="00D2545B">
        <w:rPr>
          <w:rStyle w:val="00Text"/>
          <w:rFonts w:asciiTheme="minorEastAsia"/>
        </w:rPr>
        <w:t>暐不平李績事見上卷上年。</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lastRenderedPageBreak/>
        <w:t>五年</w:t>
      </w:r>
      <w:r w:rsidR="00046F27" w:rsidRPr="00D2545B">
        <w:rPr>
          <w:rFonts w:asciiTheme="minorEastAsia" w:eastAsiaTheme="minorEastAsia" w:hAnsi="宋体" w:cs="宋体" w:hint="eastAsia"/>
        </w:rPr>
        <w:t>（</w:t>
      </w:r>
      <w:r w:rsidR="00934453" w:rsidRPr="00D2545B">
        <w:rPr>
          <w:rFonts w:asciiTheme="minorEastAsia" w:eastAsiaTheme="minorEastAsia"/>
        </w:rPr>
        <w:t>辛酉、三六一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春，正月，戊戌，大赦。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劉衞辰掠秦邊民五十餘口為奴婢以獻於秦；秦王堅責之，使歸所掠。衞辰由是叛秦，專附於代。</w:t>
      </w:r>
      <w:r w:rsidR="00934453" w:rsidRPr="00D2545B">
        <w:rPr>
          <w:rStyle w:val="00Text"/>
          <w:rFonts w:asciiTheme="minorEastAsia"/>
        </w:rPr>
        <w:t>史言夷狄反覆難保。</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東安簡伯郗曇卒。</w:t>
      </w:r>
      <w:r w:rsidR="00934453" w:rsidRPr="00D2545B">
        <w:rPr>
          <w:rStyle w:val="00Text"/>
          <w:rFonts w:asciiTheme="minorEastAsia"/>
        </w:rPr>
        <w:t>郗，丑之翻。曇，徒含翻。</w:t>
      </w:r>
      <w:r w:rsidR="00934453" w:rsidRPr="00DE780C">
        <w:rPr>
          <w:rFonts w:asciiTheme="minorEastAsia"/>
        </w:rPr>
        <w:t>二月，以東陽太守范汪都督徐、兗、冀、青、幽五州諸軍事，兼徐、兗二州刺史。</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平陽人舉郡降燕；</w:t>
      </w:r>
      <w:r w:rsidR="00934453" w:rsidRPr="00D2545B">
        <w:rPr>
          <w:rStyle w:val="00Text"/>
          <w:rFonts w:asciiTheme="minorEastAsia"/>
        </w:rPr>
        <w:t>平陽時屬張平。</w:t>
      </w:r>
      <w:r w:rsidR="00934453" w:rsidRPr="00DE780C">
        <w:rPr>
          <w:rFonts w:asciiTheme="minorEastAsia"/>
        </w:rPr>
        <w:t>燕以建威將軍段剛為太守，遣督護韓苞將兵共守平陽。</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方士丁進有寵於燕主暐，</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暐</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儁</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欲求媚於太宰恪，說恪令殺太傅評；</w:t>
      </w:r>
      <w:r w:rsidR="00934453" w:rsidRPr="00D2545B">
        <w:rPr>
          <w:rStyle w:val="00Text"/>
          <w:rFonts w:asciiTheme="minorEastAsia"/>
        </w:rPr>
        <w:t>說，輸芮翻。</w:t>
      </w:r>
      <w:r w:rsidR="00934453" w:rsidRPr="00DE780C">
        <w:rPr>
          <w:rFonts w:asciiTheme="minorEastAsia"/>
        </w:rPr>
        <w:t>恪大怒，奏收斬之。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高昌卒，</w:t>
      </w:r>
      <w:r w:rsidR="00934453" w:rsidRPr="00D2545B">
        <w:rPr>
          <w:rStyle w:val="00Text"/>
          <w:rFonts w:asciiTheme="minorEastAsia"/>
        </w:rPr>
        <w:t>三年，高昌奔滎陽。</w:t>
      </w:r>
      <w:r w:rsidR="00934453" w:rsidRPr="00DE780C">
        <w:rPr>
          <w:rFonts w:asciiTheme="minorEastAsia"/>
        </w:rPr>
        <w:t>燕河內太守呂護幷其衆，遣使來降；拜護冀州刺史。護欲引晉兵以襲鄴。三月，燕太守恪將兵五萬，冠軍將軍皇甫眞將兵萬人，共討之。</w:t>
      </w:r>
      <w:r w:rsidR="00934453" w:rsidRPr="00D2545B">
        <w:rPr>
          <w:rStyle w:val="00Text"/>
          <w:rFonts w:asciiTheme="minorEastAsia"/>
        </w:rPr>
        <w:t>將，卽亮翻。冠，古玩翻。</w:t>
      </w:r>
      <w:r w:rsidR="00934453" w:rsidRPr="00DE780C">
        <w:rPr>
          <w:rFonts w:asciiTheme="minorEastAsia"/>
        </w:rPr>
        <w:t>燕兵至野王，護嬰城自守。護軍將軍傅顏請急攻之，以省大費。恪曰︰</w:t>
      </w:r>
      <w:r w:rsidR="00D728F7">
        <w:rPr>
          <w:rFonts w:asciiTheme="minorEastAsia"/>
        </w:rPr>
        <w:t>「</w:t>
      </w:r>
      <w:r w:rsidR="00934453" w:rsidRPr="00DE780C">
        <w:rPr>
          <w:rFonts w:asciiTheme="minorEastAsia"/>
        </w:rPr>
        <w:t>老賊經變多矣，觀其守備，未易猝攻，</w:t>
      </w:r>
      <w:r w:rsidR="00934453" w:rsidRPr="00D2545B">
        <w:rPr>
          <w:rStyle w:val="00Text"/>
          <w:rFonts w:asciiTheme="minorEastAsia"/>
        </w:rPr>
        <w:t>易，以豉翻。</w:t>
      </w:r>
      <w:r w:rsidR="00934453" w:rsidRPr="00DE780C">
        <w:rPr>
          <w:rFonts w:asciiTheme="minorEastAsia"/>
        </w:rPr>
        <w:t>而多殺士卒。頃攻黎陽，多殺精銳，卒不能拔，</w:t>
      </w:r>
      <w:r w:rsidR="00934453" w:rsidRPr="00D2545B">
        <w:rPr>
          <w:rStyle w:val="00Text"/>
          <w:rFonts w:asciiTheme="minorEastAsia"/>
        </w:rPr>
        <w:t>事見上卷二年。</w:t>
      </w:r>
      <w:r w:rsidR="00934453" w:rsidRPr="00DE780C">
        <w:rPr>
          <w:rFonts w:asciiTheme="minorEastAsia"/>
        </w:rPr>
        <w:t>自取困辱。護內無蓄積，外無救援，我深溝高壘，坐而守之，休兵養士，離間其黨，</w:t>
      </w:r>
      <w:r w:rsidR="00934453" w:rsidRPr="00D2545B">
        <w:rPr>
          <w:rStyle w:val="00Text"/>
          <w:rFonts w:asciiTheme="minorEastAsia"/>
        </w:rPr>
        <w:t>間，古莧翻。</w:t>
      </w:r>
      <w:r w:rsidR="00934453" w:rsidRPr="00DE780C">
        <w:rPr>
          <w:rFonts w:asciiTheme="minorEastAsia"/>
        </w:rPr>
        <w:t>於我不勞而賊勢日蹙，不過十旬，取之必矣，何為多殺士卒以求旦夕之功乎！</w:t>
      </w:r>
      <w:r w:rsidR="00D728F7">
        <w:rPr>
          <w:rFonts w:asciiTheme="minorEastAsia"/>
        </w:rPr>
        <w:t>」</w:t>
      </w:r>
      <w:r w:rsidR="00934453" w:rsidRPr="00DE780C">
        <w:rPr>
          <w:rFonts w:asciiTheme="minorEastAsia"/>
        </w:rPr>
        <w:t>乃築長圍守之。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夏，四月，桓溫以其弟黃門郞豁都</w:t>
      </w:r>
      <w:r w:rsidR="00D728F7">
        <w:rPr>
          <w:rFonts w:asciiTheme="minorEastAsia" w:eastAsiaTheme="minorEastAsia"/>
        </w:rPr>
        <w:t>『</w:t>
      </w:r>
      <w:r w:rsidR="00934453" w:rsidRPr="00D2545B">
        <w:rPr>
          <w:rFonts w:asciiTheme="minorEastAsia" w:eastAsiaTheme="minorEastAsia"/>
        </w:rPr>
        <w:t>章︰十二行本無</w:t>
      </w:r>
      <w:r w:rsidR="00D728F7">
        <w:rPr>
          <w:rFonts w:asciiTheme="minorEastAsia" w:eastAsiaTheme="minorEastAsia"/>
        </w:rPr>
        <w:t>「</w:t>
      </w:r>
      <w:r w:rsidR="00934453" w:rsidRPr="00D2545B">
        <w:rPr>
          <w:rFonts w:asciiTheme="minorEastAsia" w:eastAsiaTheme="minorEastAsia"/>
        </w:rPr>
        <w:t>都</w:t>
      </w:r>
      <w:r w:rsidR="00D728F7">
        <w:rPr>
          <w:rFonts w:asciiTheme="minorEastAsia" w:eastAsiaTheme="minorEastAsia"/>
        </w:rPr>
        <w:t>」</w:t>
      </w:r>
      <w:r w:rsidR="00934453" w:rsidRPr="00D2545B">
        <w:rPr>
          <w:rFonts w:asciiTheme="minorEastAsia" w:eastAsiaTheme="minorEastAsia"/>
        </w:rPr>
        <w:t>字；乙十一行本同。</w:t>
      </w:r>
      <w:r w:rsidR="00D728F7">
        <w:rPr>
          <w:rFonts w:asciiTheme="minorEastAsia" w:eastAsiaTheme="minorEastAsia"/>
        </w:rPr>
        <w:t>』</w:t>
      </w:r>
      <w:r w:rsidR="00934453" w:rsidRPr="00DE780C">
        <w:rPr>
          <w:rStyle w:val="01Text"/>
          <w:rFonts w:asciiTheme="minorEastAsia" w:eastAsiaTheme="minorEastAsia"/>
          <w:sz w:val="21"/>
        </w:rPr>
        <w:t>督沔中七郡諸軍事，</w:t>
      </w:r>
      <w:r w:rsidR="00934453" w:rsidRPr="00D2545B">
        <w:rPr>
          <w:rFonts w:asciiTheme="minorEastAsia" w:eastAsiaTheme="minorEastAsia"/>
        </w:rPr>
        <w:t>魏置中書監、令，又置通事郞、黃門郞。沔中七郡，魏興、新城、上庸、襄陽、義成、竟陵、江夏也。</w:t>
      </w:r>
      <w:r w:rsidR="00934453" w:rsidRPr="00DE780C">
        <w:rPr>
          <w:rStyle w:val="01Text"/>
          <w:rFonts w:asciiTheme="minorEastAsia" w:eastAsiaTheme="minorEastAsia"/>
          <w:sz w:val="21"/>
        </w:rPr>
        <w:t>兼新野、義城二郡太守，</w:t>
      </w:r>
      <w:r w:rsidR="00934453" w:rsidRPr="00D2545B">
        <w:rPr>
          <w:rFonts w:asciiTheme="minorEastAsia" w:eastAsiaTheme="minorEastAsia"/>
        </w:rPr>
        <w:t>城，當作成。</w:t>
      </w:r>
      <w:r w:rsidR="00934453" w:rsidRPr="00DE780C">
        <w:rPr>
          <w:rStyle w:val="01Text"/>
          <w:rFonts w:asciiTheme="minorEastAsia" w:eastAsiaTheme="minorEastAsia"/>
          <w:sz w:val="21"/>
        </w:rPr>
        <w:t>將兵取許昌，破燕將慕容塵。</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涼驃騎大將軍宋混疾甚，</w:t>
      </w:r>
      <w:r w:rsidR="00934453" w:rsidRPr="00D2545B">
        <w:rPr>
          <w:rStyle w:val="00Text"/>
          <w:rFonts w:asciiTheme="minorEastAsia"/>
        </w:rPr>
        <w:t>驃，匹妙翻。騎，奇寄翻。</w:t>
      </w:r>
      <w:r w:rsidR="00934453" w:rsidRPr="00DE780C">
        <w:rPr>
          <w:rFonts w:asciiTheme="minorEastAsia"/>
        </w:rPr>
        <w:t>張玄靚及其祖母馬氏往省之，</w:t>
      </w:r>
      <w:r w:rsidR="00934453" w:rsidRPr="00D2545B">
        <w:rPr>
          <w:rStyle w:val="00Text"/>
          <w:rFonts w:asciiTheme="minorEastAsia"/>
        </w:rPr>
        <w:t>靚，疾正翻，又疾郢翻。省，悉景翻。</w:t>
      </w:r>
      <w:r w:rsidR="00934453" w:rsidRPr="00DE780C">
        <w:rPr>
          <w:rFonts w:asciiTheme="minorEastAsia"/>
        </w:rPr>
        <w:t>曰︰</w:t>
      </w:r>
      <w:r w:rsidR="00D728F7">
        <w:rPr>
          <w:rFonts w:asciiTheme="minorEastAsia"/>
        </w:rPr>
        <w:t>「</w:t>
      </w:r>
      <w:r w:rsidR="00934453" w:rsidRPr="00DE780C">
        <w:rPr>
          <w:rFonts w:asciiTheme="minorEastAsia"/>
        </w:rPr>
        <w:t>將軍萬一不幸，寡婦孤兒將何所託！欲以林宗繼將軍，可乎？</w:t>
      </w:r>
      <w:r w:rsidR="00D728F7">
        <w:rPr>
          <w:rFonts w:asciiTheme="minorEastAsia"/>
        </w:rPr>
        <w:t>」</w:t>
      </w:r>
      <w:r w:rsidR="00934453" w:rsidRPr="00DE780C">
        <w:rPr>
          <w:rFonts w:asciiTheme="minorEastAsia"/>
        </w:rPr>
        <w:t>混曰︰</w:t>
      </w:r>
      <w:r w:rsidR="00D728F7">
        <w:rPr>
          <w:rFonts w:asciiTheme="minorEastAsia"/>
        </w:rPr>
        <w:t>「</w:t>
      </w:r>
      <w:r w:rsidR="00934453" w:rsidRPr="00DE780C">
        <w:rPr>
          <w:rFonts w:asciiTheme="minorEastAsia"/>
        </w:rPr>
        <w:t>臣子林宗幼弱，不堪大任。殿下儻未棄臣門，臣弟澄政事愈於臣，但恐其儒緩，機事不稱耳。</w:t>
      </w:r>
      <w:r w:rsidR="00934453" w:rsidRPr="00D2545B">
        <w:rPr>
          <w:rStyle w:val="00Text"/>
          <w:rFonts w:asciiTheme="minorEastAsia"/>
        </w:rPr>
        <w:t>凡儒者多務為舒緩，而不能應機以趨事赴功。稱，尺證翻。</w:t>
      </w:r>
      <w:r w:rsidR="00934453" w:rsidRPr="00DE780C">
        <w:rPr>
          <w:rFonts w:asciiTheme="minorEastAsia"/>
        </w:rPr>
        <w:t>殿下策勵而使之，可也。</w:t>
      </w:r>
      <w:r w:rsidR="00D728F7">
        <w:rPr>
          <w:rFonts w:asciiTheme="minorEastAsia"/>
        </w:rPr>
        <w:t>」</w:t>
      </w:r>
      <w:r w:rsidR="00934453" w:rsidRPr="00DE780C">
        <w:rPr>
          <w:rFonts w:asciiTheme="minorEastAsia"/>
        </w:rPr>
        <w:t>混戒澄及諸子曰︰</w:t>
      </w:r>
      <w:r w:rsidR="00D728F7">
        <w:rPr>
          <w:rFonts w:asciiTheme="minorEastAsia"/>
        </w:rPr>
        <w:t>「</w:t>
      </w:r>
      <w:r w:rsidR="00934453" w:rsidRPr="00DE780C">
        <w:rPr>
          <w:rFonts w:asciiTheme="minorEastAsia"/>
        </w:rPr>
        <w:t>吾家受國大恩，當以死報，無恃勢位以驕人。</w:t>
      </w:r>
      <w:r w:rsidR="00D728F7">
        <w:rPr>
          <w:rFonts w:asciiTheme="minorEastAsia"/>
        </w:rPr>
        <w:t>」</w:t>
      </w:r>
      <w:r w:rsidR="00934453" w:rsidRPr="00DE780C">
        <w:rPr>
          <w:rFonts w:asciiTheme="minorEastAsia"/>
        </w:rPr>
        <w:t>又見朝臣，皆戒之以忠貞。</w:t>
      </w:r>
      <w:r w:rsidR="00934453" w:rsidRPr="00D2545B">
        <w:rPr>
          <w:rStyle w:val="00Text"/>
          <w:rFonts w:asciiTheme="minorEastAsia"/>
        </w:rPr>
        <w:t>朝，直遙翻。</w:t>
      </w:r>
      <w:r w:rsidR="00934453" w:rsidRPr="00DE780C">
        <w:rPr>
          <w:rFonts w:asciiTheme="minorEastAsia"/>
        </w:rPr>
        <w:t>及卒，行路為之揮涕。</w:t>
      </w:r>
      <w:r w:rsidR="00934453" w:rsidRPr="00D2545B">
        <w:rPr>
          <w:rStyle w:val="00Text"/>
          <w:rFonts w:asciiTheme="minorEastAsia"/>
        </w:rPr>
        <w:t>卒，子恤翻。為，于偽翻。</w:t>
      </w:r>
      <w:r w:rsidR="00934453" w:rsidRPr="00DE780C">
        <w:rPr>
          <w:rFonts w:asciiTheme="minorEastAsia"/>
        </w:rPr>
        <w:t>玄靚以澄為領軍將軍，輔政。</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五月，丁巳，帝崩，</w:t>
      </w:r>
      <w:r w:rsidR="00934453" w:rsidRPr="00D2545B">
        <w:rPr>
          <w:rStyle w:val="00Text"/>
          <w:rFonts w:asciiTheme="minorEastAsia"/>
        </w:rPr>
        <w:t>年十九。</w:t>
      </w:r>
      <w:r w:rsidR="00934453" w:rsidRPr="00DE780C">
        <w:rPr>
          <w:rFonts w:asciiTheme="minorEastAsia"/>
        </w:rPr>
        <w:t>無嗣。皇太后令曰︰</w:t>
      </w:r>
      <w:r w:rsidR="00D728F7">
        <w:rPr>
          <w:rFonts w:asciiTheme="minorEastAsia"/>
        </w:rPr>
        <w:t>「</w:t>
      </w:r>
      <w:r w:rsidR="00934453" w:rsidRPr="00DE780C">
        <w:rPr>
          <w:rFonts w:asciiTheme="minorEastAsia"/>
        </w:rPr>
        <w:t>琅邪王丕，中興正統，</w:t>
      </w:r>
      <w:r w:rsidR="00934453" w:rsidRPr="00D2545B">
        <w:rPr>
          <w:rStyle w:val="00Text"/>
          <w:rFonts w:asciiTheme="minorEastAsia"/>
        </w:rPr>
        <w:t>元帝、明帝、成帝皆正統相傳。琅邪王丕，成帝長子也，故曰中興正統。</w:t>
      </w:r>
      <w:r w:rsidR="00934453" w:rsidRPr="00DE780C">
        <w:rPr>
          <w:rFonts w:asciiTheme="minorEastAsia"/>
        </w:rPr>
        <w:t>義望情地，莫與為比，其以王奉大統！</w:t>
      </w:r>
      <w:r w:rsidR="00D728F7">
        <w:rPr>
          <w:rFonts w:asciiTheme="minorEastAsia"/>
        </w:rPr>
        <w:t>」</w:t>
      </w:r>
      <w:r w:rsidR="00934453" w:rsidRPr="00DE780C">
        <w:rPr>
          <w:rFonts w:asciiTheme="minorEastAsia"/>
        </w:rPr>
        <w:t>於是百官備法駕迎于琅邪第。庚申，卽皇帝位，大赦。壬戌，改封東海王弈為琅邪王。秋，七月，戊午，葬穆帝于永平陵，廟號孝宗。</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燕人圍野王數月，呂護遣其將張興出戰，傅顏擊斬之，城中日蹙。皇甫眞戒部將曰︰</w:t>
      </w:r>
      <w:r w:rsidR="00D728F7">
        <w:rPr>
          <w:rFonts w:asciiTheme="minorEastAsia"/>
        </w:rPr>
        <w:t>「</w:t>
      </w:r>
      <w:r w:rsidR="00934453" w:rsidRPr="00DE780C">
        <w:rPr>
          <w:rFonts w:asciiTheme="minorEastAsia"/>
        </w:rPr>
        <w:t>護勢窮奔突，必擇虛隙而投之；吾所部士卒多羸，器甲不精，宜深為之備。</w:t>
      </w:r>
      <w:r w:rsidR="00D728F7">
        <w:rPr>
          <w:rFonts w:asciiTheme="minorEastAsia"/>
        </w:rPr>
        <w:t>」</w:t>
      </w:r>
      <w:r w:rsidR="00934453" w:rsidRPr="00DE780C">
        <w:rPr>
          <w:rFonts w:asciiTheme="minorEastAsia"/>
        </w:rPr>
        <w:t>乃多課櫓楯，親察行夜者。</w:t>
      </w:r>
      <w:r w:rsidR="00934453" w:rsidRPr="00D2545B">
        <w:rPr>
          <w:rStyle w:val="00Text"/>
          <w:rFonts w:asciiTheme="minorEastAsia"/>
        </w:rPr>
        <w:t>將，卽亮翻。羸，倫為翻。楯，食尹翻。行，下孟翻。</w:t>
      </w:r>
      <w:r w:rsidR="00934453" w:rsidRPr="00DE780C">
        <w:rPr>
          <w:rFonts w:asciiTheme="minorEastAsia"/>
        </w:rPr>
        <w:t>護食盡，果夜悉精銳趨眞所部，</w:t>
      </w:r>
      <w:r w:rsidR="00934453" w:rsidRPr="00D2545B">
        <w:rPr>
          <w:rStyle w:val="00Text"/>
          <w:rFonts w:asciiTheme="minorEastAsia"/>
        </w:rPr>
        <w:t>趨，七喻翻。</w:t>
      </w:r>
      <w:r w:rsidR="00934453" w:rsidRPr="00DE780C">
        <w:rPr>
          <w:rFonts w:asciiTheme="minorEastAsia"/>
        </w:rPr>
        <w:t>突圍，不得出；太宰恪引兵擊之，護衆死傷殆盡，棄妻子奔滎陽。恪存撫降民，給其廩食；</w:t>
      </w:r>
      <w:r w:rsidR="00934453" w:rsidRPr="00D2545B">
        <w:rPr>
          <w:rStyle w:val="00Text"/>
          <w:rFonts w:asciiTheme="minorEastAsia"/>
        </w:rPr>
        <w:t>降，戶江翻。</w:t>
      </w:r>
      <w:r w:rsidR="00934453" w:rsidRPr="00DE780C">
        <w:rPr>
          <w:rFonts w:asciiTheme="minorEastAsia"/>
        </w:rPr>
        <w:t>徙士人、將帥於鄴，自餘各隨所樂；</w:t>
      </w:r>
      <w:r w:rsidR="00934453" w:rsidRPr="00D2545B">
        <w:rPr>
          <w:rStyle w:val="00Text"/>
          <w:rFonts w:asciiTheme="minorEastAsia"/>
        </w:rPr>
        <w:t>帥，所類翻。樂，音洛。</w:t>
      </w:r>
      <w:r w:rsidR="00934453" w:rsidRPr="00DE780C">
        <w:rPr>
          <w:rFonts w:asciiTheme="minorEastAsia"/>
        </w:rPr>
        <w:t>以護參軍廣平梁琛為中書著作郞。</w:t>
      </w:r>
      <w:r w:rsidR="00934453" w:rsidRPr="00D2545B">
        <w:rPr>
          <w:rStyle w:val="00Text"/>
          <w:rFonts w:asciiTheme="minorEastAsia"/>
        </w:rPr>
        <w:t>晉武帝以祕書幷中書省，故曰中書著作郞。琛，丑林翻。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九月，戊申，立妃王氏為皇后。后，濛之女也。穆帝何皇后稱穆皇后，居永安宮。</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涼右司馬張邕惡宋澄專政，</w:t>
      </w:r>
      <w:r w:rsidR="00934453" w:rsidRPr="00D2545B">
        <w:rPr>
          <w:rStyle w:val="00Text"/>
          <w:rFonts w:asciiTheme="minorEastAsia"/>
        </w:rPr>
        <w:t>惡，烏路翻；下同。</w:t>
      </w:r>
      <w:r w:rsidR="00934453" w:rsidRPr="00DE780C">
        <w:rPr>
          <w:rFonts w:asciiTheme="minorEastAsia"/>
        </w:rPr>
        <w:t>起兵攻澄，殺之，倂滅其族。</w:t>
      </w:r>
      <w:r w:rsidR="00934453" w:rsidRPr="00D2545B">
        <w:rPr>
          <w:rStyle w:val="00Text"/>
          <w:rFonts w:asciiTheme="minorEastAsia"/>
        </w:rPr>
        <w:t>宋澄豈特機事不稱哉，遂赤其族！以此知經世非儒緩者所能為也。</w:t>
      </w:r>
      <w:r w:rsidR="00934453" w:rsidRPr="00DE780C">
        <w:rPr>
          <w:rFonts w:asciiTheme="minorEastAsia"/>
        </w:rPr>
        <w:t>張玄靚以邕為中護軍，叔父天錫為中領軍，同輔政。</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張平襲燕平陽，殺段剛、韓苞；又攻鴈門，殺太守單男。</w:t>
      </w:r>
      <w:r w:rsidR="00934453" w:rsidRPr="00D2545B">
        <w:rPr>
          <w:rStyle w:val="00Text"/>
          <w:rFonts w:asciiTheme="minorEastAsia"/>
        </w:rPr>
        <w:t>單，音善，姓也。</w:t>
      </w:r>
      <w:r w:rsidR="00934453" w:rsidRPr="00DE780C">
        <w:rPr>
          <w:rFonts w:asciiTheme="minorEastAsia"/>
        </w:rPr>
        <w:t>旣而為秦所攻，平復謝罪於燕以求救。</w:t>
      </w:r>
      <w:r w:rsidR="00934453" w:rsidRPr="00D2545B">
        <w:rPr>
          <w:rStyle w:val="00Text"/>
          <w:rFonts w:asciiTheme="minorEastAsia"/>
        </w:rPr>
        <w:t>復，扶又翻。</w:t>
      </w:r>
      <w:r w:rsidR="00934453" w:rsidRPr="00DE780C">
        <w:rPr>
          <w:rFonts w:asciiTheme="minorEastAsia"/>
        </w:rPr>
        <w:t>燕人以平反覆，弗救也，平遂為秦所滅。</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乙亥，秦大赦。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徐、兗二州刺史范汪，素為桓溫所惡，</w:t>
      </w:r>
      <w:r w:rsidR="00934453" w:rsidRPr="00D2545B">
        <w:rPr>
          <w:rFonts w:asciiTheme="minorEastAsia" w:eastAsiaTheme="minorEastAsia"/>
        </w:rPr>
        <w:t>桓溫初以安西鎭上流，汪為上佐；蓋惡其異己也。若汪於此時能立異，必知溫之心迹矣。惡，烏路翻。</w:t>
      </w:r>
      <w:r w:rsidR="00934453" w:rsidRPr="00DE780C">
        <w:rPr>
          <w:rStyle w:val="01Text"/>
          <w:rFonts w:asciiTheme="minorEastAsia" w:eastAsiaTheme="minorEastAsia"/>
          <w:sz w:val="21"/>
        </w:rPr>
        <w:t>溫將北伐，命汪帥衆出梁國。</w:t>
      </w:r>
      <w:r w:rsidR="00934453" w:rsidRPr="00D2545B">
        <w:rPr>
          <w:rFonts w:asciiTheme="minorEastAsia" w:eastAsiaTheme="minorEastAsia"/>
        </w:rPr>
        <w:t>帥，讀曰率。</w:t>
      </w:r>
      <w:r w:rsidR="00934453" w:rsidRPr="00DE780C">
        <w:rPr>
          <w:rStyle w:val="01Text"/>
          <w:rFonts w:asciiTheme="minorEastAsia" w:eastAsiaTheme="minorEastAsia"/>
          <w:sz w:val="21"/>
        </w:rPr>
        <w:t>冬，十月，坐失期，免為庶人，遂廢，卒於家。</w:t>
      </w:r>
      <w:r w:rsidR="00934453" w:rsidRPr="00D2545B">
        <w:rPr>
          <w:rFonts w:asciiTheme="minorEastAsia" w:eastAsiaTheme="minorEastAsia"/>
        </w:rPr>
        <w:t>卒，子恤翻。</w:t>
      </w:r>
    </w:p>
    <w:p w:rsidR="00934453" w:rsidRPr="00DE780C" w:rsidRDefault="00934453" w:rsidP="00662EDA">
      <w:pPr>
        <w:rPr>
          <w:rFonts w:asciiTheme="minorEastAsia"/>
        </w:rPr>
      </w:pPr>
      <w:r w:rsidRPr="00DE780C">
        <w:rPr>
          <w:rFonts w:asciiTheme="minorEastAsia"/>
        </w:rPr>
        <w:t>子寧，好儒學，</w:t>
      </w:r>
      <w:r w:rsidRPr="00D2545B">
        <w:rPr>
          <w:rStyle w:val="00Text"/>
          <w:rFonts w:asciiTheme="minorEastAsia"/>
        </w:rPr>
        <w:t>好，呼到翻。</w:t>
      </w:r>
      <w:r w:rsidRPr="00DE780C">
        <w:rPr>
          <w:rFonts w:asciiTheme="minorEastAsia"/>
        </w:rPr>
        <w:t>性質直，常謂王弼、何晏之罪深於桀、紂。或以為貶之太過，寧曰︰</w:t>
      </w:r>
      <w:r w:rsidR="00D728F7">
        <w:rPr>
          <w:rFonts w:asciiTheme="minorEastAsia"/>
        </w:rPr>
        <w:t>「</w:t>
      </w:r>
      <w:r w:rsidRPr="00DE780C">
        <w:rPr>
          <w:rFonts w:asciiTheme="minorEastAsia"/>
        </w:rPr>
        <w:t>王、何蔑棄典文，幽沈仁義，</w:t>
      </w:r>
      <w:r w:rsidRPr="00D2545B">
        <w:rPr>
          <w:rStyle w:val="00Text"/>
          <w:rFonts w:asciiTheme="minorEastAsia"/>
        </w:rPr>
        <w:t>沈，持林翻。</w:t>
      </w:r>
      <w:r w:rsidRPr="00DE780C">
        <w:rPr>
          <w:rFonts w:asciiTheme="minorEastAsia"/>
        </w:rPr>
        <w:t>游辭浮說，波蕩後生，使搢紳之徒翻然改轍，以至禮壞樂崩，中原傾覆，遺風餘俗，至今為患。桀、紂縱暴一時，適足以喪身覆國，</w:t>
      </w:r>
      <w:r w:rsidRPr="00D2545B">
        <w:rPr>
          <w:rStyle w:val="00Text"/>
          <w:rFonts w:asciiTheme="minorEastAsia"/>
        </w:rPr>
        <w:t>喪，息浪翻。</w:t>
      </w:r>
      <w:r w:rsidRPr="00DE780C">
        <w:rPr>
          <w:rFonts w:asciiTheme="minorEastAsia"/>
        </w:rPr>
        <w:t>為後世戒，豈能迴百姓之視聽哉！故吾以為一世之禍輕，歷代之患重；自喪之惡小，迷衆之罪大也！</w:t>
      </w:r>
      <w:r w:rsidR="00D728F7">
        <w:rPr>
          <w:rFonts w:asciiTheme="minorEastAsia"/>
        </w:rPr>
        <w:t>」</w:t>
      </w:r>
      <w:r w:rsidRPr="00D2545B">
        <w:rPr>
          <w:rStyle w:val="00Text"/>
          <w:rFonts w:asciiTheme="minorEastAsia"/>
        </w:rPr>
        <w:t>喪，息浪翻。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呂護復叛，奔燕，燕人赦之，以為廣州刺史。</w:t>
      </w:r>
      <w:r w:rsidR="00934453" w:rsidRPr="00D2545B">
        <w:rPr>
          <w:rFonts w:asciiTheme="minorEastAsia" w:eastAsiaTheme="minorEastAsia"/>
        </w:rPr>
        <w:t>燕無廣州，以刺史之名授護耳。</w:t>
      </w:r>
      <w:r w:rsidR="00D728F7">
        <w:rPr>
          <w:rFonts w:asciiTheme="minorEastAsia" w:eastAsiaTheme="minorEastAsia"/>
        </w:rPr>
        <w:t>『</w:t>
      </w:r>
      <w:r w:rsidR="00934453" w:rsidRPr="00D2545B">
        <w:rPr>
          <w:rFonts w:asciiTheme="minorEastAsia" w:eastAsiaTheme="minorEastAsia"/>
        </w:rPr>
        <w:t>鄒︰此之廣州，治所當在今山西省呂梁市嵐縣境內。</w:t>
      </w:r>
      <w:r w:rsidR="00D728F7">
        <w:rPr>
          <w:rFonts w:asciiTheme="minorEastAsia" w:eastAsia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涼張邕驕矜淫縱，樹黨專權，多所刑殺，國人患之。張天錫所親敦煌劉肅謂天錫曰︰</w:t>
      </w:r>
      <w:r w:rsidR="00934453" w:rsidRPr="00D2545B">
        <w:rPr>
          <w:rStyle w:val="00Text"/>
          <w:rFonts w:asciiTheme="minorEastAsia"/>
        </w:rPr>
        <w:t>敦，徒門翻。</w:t>
      </w:r>
      <w:r w:rsidR="00D728F7">
        <w:rPr>
          <w:rFonts w:asciiTheme="minorEastAsia"/>
        </w:rPr>
        <w:t>「</w:t>
      </w:r>
      <w:r w:rsidR="00934453" w:rsidRPr="00DE780C">
        <w:rPr>
          <w:rFonts w:asciiTheme="minorEastAsia"/>
        </w:rPr>
        <w:t>國家事欲未靜！</w:t>
      </w:r>
      <w:r w:rsidR="00D728F7">
        <w:rPr>
          <w:rFonts w:asciiTheme="minorEastAsia"/>
        </w:rPr>
        <w:t>」</w:t>
      </w:r>
      <w:r w:rsidR="00934453" w:rsidRPr="00DE780C">
        <w:rPr>
          <w:rFonts w:asciiTheme="minorEastAsia"/>
        </w:rPr>
        <w:t>天錫曰︰</w:t>
      </w:r>
      <w:r w:rsidR="00D728F7">
        <w:rPr>
          <w:rFonts w:asciiTheme="minorEastAsia"/>
        </w:rPr>
        <w:t>「</w:t>
      </w:r>
      <w:r w:rsidR="00934453" w:rsidRPr="00DE780C">
        <w:rPr>
          <w:rFonts w:asciiTheme="minorEastAsia"/>
        </w:rPr>
        <w:t>何謂也？</w:t>
      </w:r>
      <w:r w:rsidR="00D728F7">
        <w:rPr>
          <w:rFonts w:asciiTheme="minorEastAsia"/>
        </w:rPr>
        <w:t>」</w:t>
      </w:r>
      <w:r w:rsidR="00934453" w:rsidRPr="00DE780C">
        <w:rPr>
          <w:rFonts w:asciiTheme="minorEastAsia"/>
        </w:rPr>
        <w:t>肅曰︰</w:t>
      </w:r>
      <w:r w:rsidR="00D728F7">
        <w:rPr>
          <w:rFonts w:asciiTheme="minorEastAsia"/>
        </w:rPr>
        <w:t>「</w:t>
      </w:r>
      <w:r w:rsidR="00934453" w:rsidRPr="00DE780C">
        <w:rPr>
          <w:rFonts w:asciiTheme="minorEastAsia"/>
        </w:rPr>
        <w:t>今護軍出入，有似長寧。</w:t>
      </w:r>
      <w:r w:rsidR="00D728F7">
        <w:rPr>
          <w:rFonts w:asciiTheme="minorEastAsia"/>
        </w:rPr>
        <w:t>」</w:t>
      </w:r>
      <w:r w:rsidR="00934453" w:rsidRPr="00D2545B">
        <w:rPr>
          <w:rStyle w:val="00Text"/>
          <w:rFonts w:asciiTheme="minorEastAsia"/>
        </w:rPr>
        <w:t>長寧侯張祚也。</w:t>
      </w:r>
      <w:r w:rsidR="00934453" w:rsidRPr="00DE780C">
        <w:rPr>
          <w:rFonts w:asciiTheme="minorEastAsia"/>
        </w:rPr>
        <w:t>天錫驚曰︰</w:t>
      </w:r>
      <w:r w:rsidR="00D728F7">
        <w:rPr>
          <w:rFonts w:asciiTheme="minorEastAsia"/>
        </w:rPr>
        <w:t>「</w:t>
      </w:r>
      <w:r w:rsidR="00934453" w:rsidRPr="00DE780C">
        <w:rPr>
          <w:rFonts w:asciiTheme="minorEastAsia"/>
        </w:rPr>
        <w:t>我固疑之，未敢出口。計將安出？</w:t>
      </w:r>
      <w:r w:rsidR="00D728F7">
        <w:rPr>
          <w:rFonts w:asciiTheme="minorEastAsia"/>
        </w:rPr>
        <w:t>」</w:t>
      </w:r>
      <w:r w:rsidR="00934453" w:rsidRPr="00DE780C">
        <w:rPr>
          <w:rFonts w:asciiTheme="minorEastAsia"/>
        </w:rPr>
        <w:t>肅曰︰</w:t>
      </w:r>
      <w:r w:rsidR="00D728F7">
        <w:rPr>
          <w:rFonts w:asciiTheme="minorEastAsia"/>
        </w:rPr>
        <w:t>「</w:t>
      </w:r>
      <w:r w:rsidR="00934453" w:rsidRPr="00DE780C">
        <w:rPr>
          <w:rFonts w:asciiTheme="minorEastAsia"/>
        </w:rPr>
        <w:t>正當速除之耳！</w:t>
      </w:r>
      <w:r w:rsidR="00D728F7">
        <w:rPr>
          <w:rFonts w:asciiTheme="minorEastAsia"/>
        </w:rPr>
        <w:t>」</w:t>
      </w:r>
      <w:r w:rsidR="00934453" w:rsidRPr="00DE780C">
        <w:rPr>
          <w:rFonts w:asciiTheme="minorEastAsia"/>
        </w:rPr>
        <w:t>天錫曰︰</w:t>
      </w:r>
      <w:r w:rsidR="00D728F7">
        <w:rPr>
          <w:rFonts w:asciiTheme="minorEastAsia"/>
        </w:rPr>
        <w:t>「</w:t>
      </w:r>
      <w:r w:rsidR="00934453" w:rsidRPr="00DE780C">
        <w:rPr>
          <w:rFonts w:asciiTheme="minorEastAsia"/>
        </w:rPr>
        <w:t>安得其人？</w:t>
      </w:r>
      <w:r w:rsidR="00D728F7">
        <w:rPr>
          <w:rFonts w:asciiTheme="minorEastAsia"/>
        </w:rPr>
        <w:t>」</w:t>
      </w:r>
      <w:r w:rsidR="00934453" w:rsidRPr="00DE780C">
        <w:rPr>
          <w:rFonts w:asciiTheme="minorEastAsia"/>
        </w:rPr>
        <w:t>肅曰︰</w:t>
      </w:r>
      <w:r w:rsidR="00D728F7">
        <w:rPr>
          <w:rFonts w:asciiTheme="minorEastAsia"/>
        </w:rPr>
        <w:t>「</w:t>
      </w:r>
      <w:r w:rsidR="00934453" w:rsidRPr="00DE780C">
        <w:rPr>
          <w:rFonts w:asciiTheme="minorEastAsia"/>
        </w:rPr>
        <w:t>肅卽其人也！</w:t>
      </w:r>
      <w:r w:rsidR="00D728F7">
        <w:rPr>
          <w:rFonts w:asciiTheme="minorEastAsia"/>
        </w:rPr>
        <w:t>」</w:t>
      </w:r>
      <w:r w:rsidR="00934453" w:rsidRPr="00DE780C">
        <w:rPr>
          <w:rFonts w:asciiTheme="minorEastAsia"/>
        </w:rPr>
        <w:t>肅時年未二十。天錫曰︰</w:t>
      </w:r>
      <w:r w:rsidR="00D728F7">
        <w:rPr>
          <w:rFonts w:asciiTheme="minorEastAsia"/>
        </w:rPr>
        <w:t>「</w:t>
      </w:r>
      <w:r w:rsidR="00934453" w:rsidRPr="00DE780C">
        <w:rPr>
          <w:rFonts w:asciiTheme="minorEastAsia"/>
        </w:rPr>
        <w:t>汝年少，</w:t>
      </w:r>
      <w:r w:rsidR="00934453" w:rsidRPr="00D2545B">
        <w:rPr>
          <w:rStyle w:val="00Text"/>
          <w:rFonts w:asciiTheme="minorEastAsia"/>
        </w:rPr>
        <w:t>少，詩照翻。</w:t>
      </w:r>
      <w:r w:rsidR="00934453" w:rsidRPr="00DE780C">
        <w:rPr>
          <w:rFonts w:asciiTheme="minorEastAsia"/>
        </w:rPr>
        <w:t>更求其助。</w:t>
      </w:r>
      <w:r w:rsidR="00D728F7">
        <w:rPr>
          <w:rFonts w:asciiTheme="minorEastAsia"/>
        </w:rPr>
        <w:t>」</w:t>
      </w:r>
      <w:r w:rsidR="00934453" w:rsidRPr="00DE780C">
        <w:rPr>
          <w:rFonts w:asciiTheme="minorEastAsia"/>
        </w:rPr>
        <w:t>肅曰︰</w:t>
      </w:r>
      <w:r w:rsidR="00D728F7">
        <w:rPr>
          <w:rFonts w:asciiTheme="minorEastAsia"/>
        </w:rPr>
        <w:t>「</w:t>
      </w:r>
      <w:r w:rsidR="00934453" w:rsidRPr="00DE780C">
        <w:rPr>
          <w:rFonts w:asciiTheme="minorEastAsia"/>
        </w:rPr>
        <w:t>趙白駒與肅二人足矣。</w:t>
      </w:r>
      <w:r w:rsidR="00D728F7">
        <w:rPr>
          <w:rFonts w:asciiTheme="minorEastAsia"/>
        </w:rPr>
        <w:t>」</w:t>
      </w:r>
      <w:r w:rsidR="00934453" w:rsidRPr="00DE780C">
        <w:rPr>
          <w:rFonts w:asciiTheme="minorEastAsia"/>
        </w:rPr>
        <w:t>十一月，天錫與邕俱入朝，</w:t>
      </w:r>
      <w:r w:rsidR="00934453" w:rsidRPr="00D2545B">
        <w:rPr>
          <w:rStyle w:val="00Text"/>
          <w:rFonts w:asciiTheme="minorEastAsia"/>
        </w:rPr>
        <w:t>朝，直遙翻。</w:t>
      </w:r>
      <w:r w:rsidR="00934453" w:rsidRPr="00DE780C">
        <w:rPr>
          <w:rFonts w:asciiTheme="minorEastAsia"/>
        </w:rPr>
        <w:t>肅與白駒從天錫，</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錫</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值邕於門下</w:t>
      </w:r>
      <w:r w:rsidR="00D728F7">
        <w:rPr>
          <w:rStyle w:val="00Text"/>
          <w:rFonts w:asciiTheme="minorEastAsia"/>
        </w:rPr>
        <w:t>」</w:t>
      </w:r>
      <w:r w:rsidR="00934453" w:rsidRPr="00D2545B">
        <w:rPr>
          <w:rStyle w:val="00Text"/>
          <w:rFonts w:asciiTheme="minorEastAsia"/>
        </w:rPr>
        <w:t>五字；乙十一行本同；孔本同；張校同；退齋校同。</w:t>
      </w:r>
      <w:r w:rsidR="00D728F7">
        <w:rPr>
          <w:rStyle w:val="00Text"/>
          <w:rFonts w:asciiTheme="minorEastAsia"/>
        </w:rPr>
        <w:t>』</w:t>
      </w:r>
      <w:r w:rsidR="00934453" w:rsidRPr="00DE780C">
        <w:rPr>
          <w:rFonts w:asciiTheme="minorEastAsia"/>
        </w:rPr>
        <w:t>肅斫之不中，</w:t>
      </w:r>
      <w:r w:rsidR="00934453" w:rsidRPr="00D2545B">
        <w:rPr>
          <w:rStyle w:val="00Text"/>
          <w:rFonts w:asciiTheme="minorEastAsia"/>
        </w:rPr>
        <w:t>中，竹仲翻。</w:t>
      </w:r>
      <w:r w:rsidR="00934453" w:rsidRPr="00DE780C">
        <w:rPr>
          <w:rFonts w:asciiTheme="minorEastAsia"/>
        </w:rPr>
        <w:t>白駒繼之，又不克，二人與天錫俱入宮中，邕得逸走，帥甲士三百餘人攻宮門。天錫登屋大呼曰︰</w:t>
      </w:r>
      <w:r w:rsidR="00934453" w:rsidRPr="00D2545B">
        <w:rPr>
          <w:rStyle w:val="00Text"/>
          <w:rFonts w:asciiTheme="minorEastAsia"/>
        </w:rPr>
        <w:t>帥，讀曰率。呼，火故翻。</w:t>
      </w:r>
      <w:r w:rsidR="00D728F7">
        <w:rPr>
          <w:rFonts w:asciiTheme="minorEastAsia"/>
        </w:rPr>
        <w:t>「</w:t>
      </w:r>
      <w:r w:rsidR="00934453" w:rsidRPr="00DE780C">
        <w:rPr>
          <w:rFonts w:asciiTheme="minorEastAsia"/>
        </w:rPr>
        <w:t>張邕凶逆無道，旣滅宋氏，又欲傾覆我家。汝將士世為涼臣，何忍以兵相向邪！</w:t>
      </w:r>
      <w:r w:rsidR="00934453" w:rsidRPr="00D2545B">
        <w:rPr>
          <w:rStyle w:val="00Text"/>
          <w:rFonts w:asciiTheme="minorEastAsia"/>
        </w:rPr>
        <w:t>將，卽亮翻。</w:t>
      </w:r>
      <w:r w:rsidR="00934453" w:rsidRPr="00DE780C">
        <w:rPr>
          <w:rFonts w:asciiTheme="minorEastAsia"/>
        </w:rPr>
        <w:t>今所取者，止張邕耳，他無所問！</w:t>
      </w:r>
      <w:r w:rsidR="00D728F7">
        <w:rPr>
          <w:rFonts w:asciiTheme="minorEastAsia"/>
        </w:rPr>
        <w:t>」</w:t>
      </w:r>
      <w:r w:rsidR="00934453" w:rsidRPr="00DE780C">
        <w:rPr>
          <w:rFonts w:asciiTheme="minorEastAsia"/>
        </w:rPr>
        <w:t>於是邕兵悉散走，邕自刎死，盡滅其族黨。</w:t>
      </w:r>
      <w:r w:rsidR="00934453" w:rsidRPr="00D2545B">
        <w:rPr>
          <w:rStyle w:val="00Text"/>
          <w:rFonts w:asciiTheme="minorEastAsia"/>
        </w:rPr>
        <w:t>刎，扶粉翻。</w:t>
      </w:r>
      <w:r w:rsidR="00934453" w:rsidRPr="00DE780C">
        <w:rPr>
          <w:rFonts w:asciiTheme="minorEastAsia"/>
        </w:rPr>
        <w:t>玄靚以天錫為使持節、冠軍大將軍、都督中外諸軍事，輔政。</w:t>
      </w:r>
      <w:r w:rsidR="00934453" w:rsidRPr="00D2545B">
        <w:rPr>
          <w:rStyle w:val="00Text"/>
          <w:rFonts w:asciiTheme="minorEastAsia"/>
        </w:rPr>
        <w:t>自張重華沒後，張祚、張瓘、宋混以及張邕、張天錫，遞相屠滅，涼浸衰矣。使，疏吏翻。冠，古玩翻。</w:t>
      </w:r>
      <w:r w:rsidR="00934453" w:rsidRPr="00DE780C">
        <w:rPr>
          <w:rFonts w:asciiTheme="minorEastAsia"/>
        </w:rPr>
        <w:t>十二月，始改建興四十九年，奉升平年號。</w:t>
      </w:r>
      <w:r w:rsidR="00934453" w:rsidRPr="00D2545B">
        <w:rPr>
          <w:rStyle w:val="00Text"/>
          <w:rFonts w:asciiTheme="minorEastAsia"/>
        </w:rPr>
        <w:t>涼至是方奉建康年號。</w:t>
      </w:r>
      <w:r w:rsidR="00934453" w:rsidRPr="00DE780C">
        <w:rPr>
          <w:rFonts w:asciiTheme="minorEastAsia"/>
        </w:rPr>
        <w:t>詔以玄靚為大都督、督隴右諸軍事、涼州刺史、護羌校尉、西平公。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燕大赦。</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秦王堅命牧伯守宰各舉孝悌、廉直、文學、政事，察其所舉，得人者賞之，非其人者罪之。由是人莫敢妄舉，而請託不行，士皆自勵；雖宗室外戚，無才能者皆棄不用。當是之時，內外之官，率皆稱職；</w:t>
      </w:r>
      <w:r w:rsidR="00934453" w:rsidRPr="00D2545B">
        <w:rPr>
          <w:rStyle w:val="00Text"/>
          <w:rFonts w:asciiTheme="minorEastAsia"/>
        </w:rPr>
        <w:t>稱，尺證翻。</w:t>
      </w:r>
      <w:r w:rsidR="00934453" w:rsidRPr="00DE780C">
        <w:rPr>
          <w:rFonts w:asciiTheme="minorEastAsia"/>
        </w:rPr>
        <w:t>田疇修闢，倉庫充實，盜賊屛息。</w:t>
      </w:r>
      <w:r w:rsidR="00934453" w:rsidRPr="00D2545B">
        <w:rPr>
          <w:rStyle w:val="00Text"/>
          <w:rFonts w:asciiTheme="minorEastAsia"/>
        </w:rPr>
        <w:t>屛，必郢翻。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是歲，歸義侯李勢卒。</w:t>
      </w:r>
      <w:r w:rsidR="00934453" w:rsidRPr="00D2545B">
        <w:rPr>
          <w:rFonts w:asciiTheme="minorEastAsia" w:eastAsiaTheme="minorEastAsia"/>
        </w:rPr>
        <w:t>永和三年，李勢降，至是而卒。</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lastRenderedPageBreak/>
        <w:t>哀皇帝</w:t>
      </w:r>
      <w:r w:rsidRPr="00D2545B">
        <w:rPr>
          <w:rFonts w:asciiTheme="minorEastAsia" w:eastAsiaTheme="minorEastAsia"/>
        </w:rPr>
        <w:t>諱丕，成帝長子也，字千齡；咸康八年，封琅邪王。諡法︰恭仁短折曰哀。</w:t>
      </w:r>
    </w:p>
    <w:p w:rsidR="00934453" w:rsidRPr="00D2545B" w:rsidRDefault="004B4574" w:rsidP="00662EDA">
      <w:pPr>
        <w:pStyle w:val="2"/>
        <w:spacing w:before="0" w:after="0" w:line="240" w:lineRule="auto"/>
      </w:pPr>
      <w:bookmarkStart w:id="236" w:name="_Toc33000811"/>
      <w:r w:rsidRPr="004B4574">
        <w:rPr>
          <w:rStyle w:val="01Text"/>
          <w:rFonts w:asciiTheme="minorEastAsia" w:eastAsiaTheme="minorEastAsia"/>
          <w:sz w:val="21"/>
        </w:rPr>
        <w:t>隆和</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壬戌、三六二</w:t>
      </w:r>
      <w:r w:rsidR="00046F27" w:rsidRPr="00725D92">
        <w:rPr>
          <w:rFonts w:asciiTheme="minorEastAsia" w:eastAsiaTheme="minorEastAsia" w:hAnsi="宋体" w:cs="宋体" w:hint="eastAsia"/>
          <w:b w:val="0"/>
          <w:color w:val="006400"/>
          <w:sz w:val="18"/>
        </w:rPr>
        <w:t>）</w:t>
      </w:r>
      <w:bookmarkEnd w:id="23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春，正月，壬子，大赦，改元。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甲寅，減田租，畝收二升。</w:t>
      </w:r>
      <w:r w:rsidR="00934453" w:rsidRPr="00D2545B">
        <w:rPr>
          <w:rFonts w:asciiTheme="minorEastAsia" w:eastAsiaTheme="minorEastAsia"/>
        </w:rPr>
        <w:t>成帝咸和五年，始度百姓田，畝取十分有一，率畝稅米三升；今減之，畝收二升。</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燕豫州刺史孫興請攻洛陽，曰︰</w:t>
      </w:r>
      <w:r w:rsidR="00D728F7">
        <w:rPr>
          <w:rFonts w:asciiTheme="minorEastAsia"/>
        </w:rPr>
        <w:t>「</w:t>
      </w:r>
      <w:r w:rsidR="00934453" w:rsidRPr="00DE780C">
        <w:rPr>
          <w:rFonts w:asciiTheme="minorEastAsia"/>
        </w:rPr>
        <w:t>晉將陳祐弊卒千餘，介守孫城，不足取也！</w:t>
      </w:r>
      <w:r w:rsidR="00D728F7">
        <w:rPr>
          <w:rFonts w:asciiTheme="minorEastAsia"/>
        </w:rPr>
        <w:t>」</w:t>
      </w:r>
      <w:r w:rsidR="00934453" w:rsidRPr="00D2545B">
        <w:rPr>
          <w:rStyle w:val="00Text"/>
          <w:rFonts w:asciiTheme="minorEastAsia"/>
        </w:rPr>
        <w:t>將，卽亮翻。介，如字，獨也；又音戛。</w:t>
      </w:r>
      <w:r w:rsidR="00934453" w:rsidRPr="00DE780C">
        <w:rPr>
          <w:rFonts w:asciiTheme="minorEastAsia"/>
        </w:rPr>
        <w:t>燕人從其言，遣寧南將軍呂護屯河陰。</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二月，辛未，以吳國內史庾希為北中郞將、徐·兗二州刺史，鎭下邳，龍驤將軍袁眞為西中郞將、監護豫·司·幷·冀四州諸軍事、豫州刺史，鎭汝南；</w:t>
      </w:r>
      <w:r w:rsidR="00934453" w:rsidRPr="00D2545B">
        <w:rPr>
          <w:rStyle w:val="00Text"/>
          <w:rFonts w:asciiTheme="minorEastAsia"/>
        </w:rPr>
        <w:t>希、眞旣並假節，職任宜同；疑希亦當帶監護之職，史逸之也。驤，思將翻。監，工銜翻。</w:t>
      </w:r>
      <w:r w:rsidR="00934453" w:rsidRPr="00DE780C">
        <w:rPr>
          <w:rFonts w:asciiTheme="minorEastAsia"/>
        </w:rPr>
        <w:t>並假節。希，冰之子也。</w:t>
      </w:r>
      <w:r w:rsidR="00934453" w:rsidRPr="00D2545B">
        <w:rPr>
          <w:rStyle w:val="00Text"/>
          <w:rFonts w:asciiTheme="minorEastAsia"/>
        </w:rPr>
        <w:t>庾冰秉政於咸康。</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丙子，拜帝母周貴人為皇太妃，儀服擬於太后。</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燕呂護攻洛陽。三月，乙酉，河南太守戴施奔宛，</w:t>
      </w:r>
      <w:r w:rsidR="00934453" w:rsidRPr="00D2545B">
        <w:rPr>
          <w:rStyle w:val="00Text"/>
          <w:rFonts w:asciiTheme="minorEastAsia"/>
        </w:rPr>
        <w:t>永和十二年，桓溫留戴施戍洛陽。宛，於元翻。</w:t>
      </w:r>
      <w:r w:rsidR="00934453" w:rsidRPr="00DE780C">
        <w:rPr>
          <w:rFonts w:asciiTheme="minorEastAsia"/>
        </w:rPr>
        <w:t>陳祐告急。五月，丁巳，桓溫遣庾希及竟陵太守鄧遐帥舟師三千人助祐守洛陽。</w:t>
      </w:r>
      <w:r w:rsidR="00934453" w:rsidRPr="00D2545B">
        <w:rPr>
          <w:rStyle w:val="00Text"/>
          <w:rFonts w:asciiTheme="minorEastAsia"/>
        </w:rPr>
        <w:t>帥，讀曰率。</w:t>
      </w:r>
      <w:r w:rsidR="00934453" w:rsidRPr="00DE780C">
        <w:rPr>
          <w:rFonts w:asciiTheme="minorEastAsia"/>
        </w:rPr>
        <w:t>遐，嶽之子也。</w:t>
      </w:r>
      <w:r w:rsidR="00934453" w:rsidRPr="00D2545B">
        <w:rPr>
          <w:rStyle w:val="00Text"/>
          <w:rFonts w:asciiTheme="minorEastAsia"/>
        </w:rPr>
        <w:t>鄧嶽，王敦將也。敦敗後自歸，著功交、廣。</w:t>
      </w:r>
    </w:p>
    <w:p w:rsidR="00934453" w:rsidRPr="00DE780C" w:rsidRDefault="00934453" w:rsidP="00662EDA">
      <w:pPr>
        <w:rPr>
          <w:rFonts w:asciiTheme="minorEastAsia"/>
        </w:rPr>
      </w:pPr>
      <w:r w:rsidRPr="00DE780C">
        <w:rPr>
          <w:rFonts w:asciiTheme="minorEastAsia"/>
        </w:rPr>
        <w:t>溫上疏請遷都洛陽，自永嘉之亂播流江表者，一切北徙，以實河南。朝廷畏溫，不敢為異；而北土蕭條，人情疑懼，雖並知不可，莫敢先諫。散騎常侍領著作郞孫綽上疏曰︰</w:t>
      </w:r>
      <w:r w:rsidRPr="00D2545B">
        <w:rPr>
          <w:rStyle w:val="00Text"/>
          <w:rFonts w:asciiTheme="minorEastAsia"/>
        </w:rPr>
        <w:t>晉志曰︰著作郞，周左史之任也。漢東京，圖籍在東觀，故使儒者著作東觀，有其名，尚未有官。魏明帝太和中，詔置著作郞，於此始有其官，隸中書省。晉惠帝置祕書監，倂統著作省。蓋著作雖別置省，而猶隸祕書也。余按班固西都賦曰︰承明、金馬，著作之廷。如是，則漢西都雖未置著作之官，而承明、金馬亦著作之所也。散，悉亶翻。騎，奇寄翻。</w:t>
      </w:r>
      <w:r w:rsidR="00D728F7">
        <w:rPr>
          <w:rFonts w:asciiTheme="minorEastAsia"/>
        </w:rPr>
        <w:t>「</w:t>
      </w:r>
      <w:r w:rsidRPr="00DE780C">
        <w:rPr>
          <w:rFonts w:asciiTheme="minorEastAsia"/>
        </w:rPr>
        <w:t>昔中宗龍飛，</w:t>
      </w:r>
      <w:r w:rsidRPr="00D2545B">
        <w:rPr>
          <w:rStyle w:val="00Text"/>
          <w:rFonts w:asciiTheme="minorEastAsia"/>
        </w:rPr>
        <w:t>元帝，廟號中宗。</w:t>
      </w:r>
      <w:r w:rsidRPr="00DE780C">
        <w:rPr>
          <w:rFonts w:asciiTheme="minorEastAsia"/>
        </w:rPr>
        <w:t>非惟信順協於天人，</w:t>
      </w:r>
      <w:r w:rsidRPr="00D2545B">
        <w:rPr>
          <w:rStyle w:val="00Text"/>
          <w:rFonts w:asciiTheme="minorEastAsia"/>
        </w:rPr>
        <w:t>易·大傳曰︰天之所助者順也，人之所助者信也。</w:t>
      </w:r>
      <w:r w:rsidRPr="00DE780C">
        <w:rPr>
          <w:rFonts w:asciiTheme="minorEastAsia"/>
        </w:rPr>
        <w:t>實賴萬里長江畫而守之耳。今自喪亂已來，六十餘年，</w:t>
      </w:r>
      <w:r w:rsidRPr="00D2545B">
        <w:rPr>
          <w:rStyle w:val="00Text"/>
          <w:rFonts w:asciiTheme="minorEastAsia"/>
        </w:rPr>
        <w:t>自賈后之廢，趙王倫之誅，繼而諸王交兵，胡、羯乘之而起，天下大亂，至是六十餘年矣。喪，息浪翻。</w:t>
      </w:r>
      <w:r w:rsidRPr="00DE780C">
        <w:rPr>
          <w:rFonts w:asciiTheme="minorEastAsia"/>
        </w:rPr>
        <w:t>河、洛丘墟，函夏蕭條。</w:t>
      </w:r>
      <w:r w:rsidRPr="00D2545B">
        <w:rPr>
          <w:rStyle w:val="00Text"/>
          <w:rFonts w:asciiTheme="minorEastAsia"/>
        </w:rPr>
        <w:t>函，容也。夏，大也。言中原之地，所函容者大也。夏，戶雅翻。</w:t>
      </w:r>
      <w:r w:rsidRPr="00DE780C">
        <w:rPr>
          <w:rFonts w:asciiTheme="minorEastAsia"/>
        </w:rPr>
        <w:t>士民播流江表，已經數世，存者老子長孫，</w:t>
      </w:r>
      <w:r w:rsidRPr="00D2545B">
        <w:rPr>
          <w:rStyle w:val="00Text"/>
          <w:rFonts w:asciiTheme="minorEastAsia"/>
        </w:rPr>
        <w:t>長，知兩翻。</w:t>
      </w:r>
      <w:r w:rsidRPr="00DE780C">
        <w:rPr>
          <w:rFonts w:asciiTheme="minorEastAsia"/>
        </w:rPr>
        <w:t>亡者丘隴成行，</w:t>
      </w:r>
      <w:r w:rsidRPr="00D2545B">
        <w:rPr>
          <w:rStyle w:val="00Text"/>
          <w:rFonts w:asciiTheme="minorEastAsia"/>
        </w:rPr>
        <w:t>行，戶剛翻。</w:t>
      </w:r>
      <w:r w:rsidRPr="00DE780C">
        <w:rPr>
          <w:rFonts w:asciiTheme="minorEastAsia"/>
        </w:rPr>
        <w:t>雖北風之思感其素心，目前之哀實為交切。若遷都旋軫之日，</w:t>
      </w:r>
      <w:r w:rsidRPr="00D2545B">
        <w:rPr>
          <w:rStyle w:val="00Text"/>
          <w:rFonts w:asciiTheme="minorEastAsia"/>
        </w:rPr>
        <w:t>賈公彥曰︰若，不定之辭。</w:t>
      </w:r>
      <w:r w:rsidRPr="00DE780C">
        <w:rPr>
          <w:rFonts w:asciiTheme="minorEastAsia"/>
        </w:rPr>
        <w:t>中興五陵，卽復緬成遐域。</w:t>
      </w:r>
      <w:r w:rsidRPr="00D2545B">
        <w:rPr>
          <w:rStyle w:val="00Text"/>
          <w:rFonts w:asciiTheme="minorEastAsia"/>
        </w:rPr>
        <w:t>中興五陵，元帝建平陵、明帝武平陵、成帝興平陵、康帝崇平陵、穆帝永平陵，皆在江南。緬，遠也。遐，亦遠也。</w:t>
      </w:r>
      <w:r w:rsidRPr="00DE780C">
        <w:rPr>
          <w:rFonts w:asciiTheme="minorEastAsia"/>
        </w:rPr>
        <w:t>泰山之安，旣難以理保，</w:t>
      </w:r>
      <w:r w:rsidRPr="00D2545B">
        <w:rPr>
          <w:rStyle w:val="00Text"/>
          <w:rFonts w:asciiTheme="minorEastAsia"/>
        </w:rPr>
        <w:t>言以理觀之，遷都于洛，難以保泰山之安也。</w:t>
      </w:r>
      <w:r w:rsidRPr="00DE780C">
        <w:rPr>
          <w:rFonts w:asciiTheme="minorEastAsia"/>
        </w:rPr>
        <w:t>烝烝之思，豈不纏於聖心哉！</w:t>
      </w:r>
      <w:r w:rsidRPr="00D2545B">
        <w:rPr>
          <w:rStyle w:val="00Text"/>
          <w:rFonts w:asciiTheme="minorEastAsia"/>
        </w:rPr>
        <w:t>烝烝，進進也。言若遷洛，纏心於江南陵寢，孝思進進也。</w:t>
      </w:r>
      <w:r w:rsidRPr="00DE780C">
        <w:rPr>
          <w:rFonts w:asciiTheme="minorEastAsia"/>
        </w:rPr>
        <w:t>溫今此舉，誠欲大覽始終，為國遠圖；而百姓震駭，同懷危懼，豈不及反舊之樂賖，趨死之憂促哉！</w:t>
      </w:r>
      <w:r w:rsidRPr="00D2545B">
        <w:rPr>
          <w:rStyle w:val="00Text"/>
          <w:rFonts w:asciiTheme="minorEastAsia"/>
        </w:rPr>
        <w:t>樂，音洛。趨，七喻翻。</w:t>
      </w:r>
      <w:r w:rsidRPr="00DE780C">
        <w:rPr>
          <w:rFonts w:asciiTheme="minorEastAsia"/>
        </w:rPr>
        <w:t>何者？植根江外，數十年矣，</w:t>
      </w:r>
      <w:r w:rsidRPr="00D2545B">
        <w:rPr>
          <w:rStyle w:val="00Text"/>
          <w:rFonts w:asciiTheme="minorEastAsia"/>
        </w:rPr>
        <w:t>中原以江南為江外，亦曰江表。</w:t>
      </w:r>
      <w:r w:rsidRPr="00DE780C">
        <w:rPr>
          <w:rFonts w:asciiTheme="minorEastAsia"/>
        </w:rPr>
        <w:t>一朝頓欲拔之，驅踧於窮荒之地；</w:t>
      </w:r>
      <w:r w:rsidRPr="00D2545B">
        <w:rPr>
          <w:rStyle w:val="00Text"/>
          <w:rFonts w:asciiTheme="minorEastAsia"/>
        </w:rPr>
        <w:t>踧，昌六翻。</w:t>
      </w:r>
      <w:r w:rsidRPr="00DE780C">
        <w:rPr>
          <w:rFonts w:asciiTheme="minorEastAsia"/>
        </w:rPr>
        <w:t>提挈萬里，踰險浮深，離墳墓，</w:t>
      </w:r>
      <w:r w:rsidRPr="00D2545B">
        <w:rPr>
          <w:rStyle w:val="00Text"/>
          <w:rFonts w:asciiTheme="minorEastAsia"/>
        </w:rPr>
        <w:t>離，力智翻。</w:t>
      </w:r>
      <w:r w:rsidRPr="00DE780C">
        <w:rPr>
          <w:rFonts w:asciiTheme="minorEastAsia"/>
        </w:rPr>
        <w:t>棄生業，田宅不可復售，</w:t>
      </w:r>
      <w:r w:rsidRPr="00D2545B">
        <w:rPr>
          <w:rStyle w:val="00Text"/>
          <w:rFonts w:asciiTheme="minorEastAsia"/>
        </w:rPr>
        <w:t>復，扶又翻。</w:t>
      </w:r>
      <w:r w:rsidRPr="00DE780C">
        <w:rPr>
          <w:rFonts w:asciiTheme="minorEastAsia"/>
        </w:rPr>
        <w:t>舟車無從而得，捨安樂之國，適習亂之鄕，將頓仆道塗，飄溺江川，僅有達者。</w:t>
      </w:r>
      <w:r w:rsidRPr="00D2545B">
        <w:rPr>
          <w:rStyle w:val="00Text"/>
          <w:rFonts w:asciiTheme="minorEastAsia"/>
        </w:rPr>
        <w:t>溺，奴狄翻。</w:t>
      </w:r>
      <w:r w:rsidRPr="00DE780C">
        <w:rPr>
          <w:rFonts w:asciiTheme="minorEastAsia"/>
        </w:rPr>
        <w:t>此仁者所宜哀矜，國家所宜深慮也！臣之愚計，以為且宜遣將帥有威名、資實者，先鎭洛陽，</w:t>
      </w:r>
      <w:r w:rsidRPr="00D2545B">
        <w:rPr>
          <w:rStyle w:val="00Text"/>
          <w:rFonts w:asciiTheme="minorEastAsia"/>
        </w:rPr>
        <w:t>將，卽亮翻。帥，所類翻。</w:t>
      </w:r>
      <w:r w:rsidRPr="00DE780C">
        <w:rPr>
          <w:rFonts w:asciiTheme="minorEastAsia"/>
        </w:rPr>
        <w:t>掃平梁、許，</w:t>
      </w:r>
      <w:r w:rsidRPr="00D2545B">
        <w:rPr>
          <w:rStyle w:val="00Text"/>
          <w:rFonts w:asciiTheme="minorEastAsia"/>
        </w:rPr>
        <w:t>梁，謂梁國；許，謂許昌；皆當江南入洛之要路。</w:t>
      </w:r>
      <w:r w:rsidRPr="00DE780C">
        <w:rPr>
          <w:rFonts w:asciiTheme="minorEastAsia"/>
        </w:rPr>
        <w:t>清壹河南。運漕之路旣通，開墾之積已豐，豺狼遠竄，中夏小康，然後可徐議遷徙耳。</w:t>
      </w:r>
      <w:r w:rsidRPr="00D2545B">
        <w:rPr>
          <w:rStyle w:val="00Text"/>
          <w:rFonts w:asciiTheme="minorEastAsia"/>
        </w:rPr>
        <w:t>夏，戶雅翻。</w:t>
      </w:r>
      <w:r w:rsidRPr="00DE780C">
        <w:rPr>
          <w:rFonts w:asciiTheme="minorEastAsia"/>
        </w:rPr>
        <w:t>柰何捨百勝之長理，舉天下而一擲哉！</w:t>
      </w:r>
      <w:r w:rsidR="00D728F7">
        <w:rPr>
          <w:rFonts w:asciiTheme="minorEastAsia"/>
        </w:rPr>
        <w:t>」</w:t>
      </w:r>
      <w:r w:rsidRPr="00DE780C">
        <w:rPr>
          <w:rFonts w:asciiTheme="minorEastAsia"/>
        </w:rPr>
        <w:t>綽，楚之孫也。</w:t>
      </w:r>
      <w:r w:rsidRPr="00D2545B">
        <w:rPr>
          <w:rStyle w:val="00Text"/>
          <w:rFonts w:asciiTheme="minorEastAsia"/>
        </w:rPr>
        <w:t>孫楚仕武帝時，有才名。</w:t>
      </w:r>
      <w:r w:rsidRPr="00DE780C">
        <w:rPr>
          <w:rFonts w:asciiTheme="minorEastAsia"/>
        </w:rPr>
        <w:t>少慕高尚，</w:t>
      </w:r>
      <w:r w:rsidRPr="00D2545B">
        <w:rPr>
          <w:rStyle w:val="00Text"/>
          <w:rFonts w:asciiTheme="minorEastAsia"/>
        </w:rPr>
        <w:t>少，詩照翻。</w:t>
      </w:r>
      <w:r w:rsidRPr="00DE780C">
        <w:rPr>
          <w:rFonts w:asciiTheme="minorEastAsia"/>
        </w:rPr>
        <w:t>嘗著遂初賦以見志。溫見綽表，不悅，曰︰</w:t>
      </w:r>
      <w:r w:rsidR="00D728F7">
        <w:rPr>
          <w:rFonts w:asciiTheme="minorEastAsia"/>
        </w:rPr>
        <w:t>「</w:t>
      </w:r>
      <w:r w:rsidRPr="00DE780C">
        <w:rPr>
          <w:rFonts w:asciiTheme="minorEastAsia"/>
        </w:rPr>
        <w:t>致意興公，</w:t>
      </w:r>
      <w:r w:rsidRPr="00D2545B">
        <w:rPr>
          <w:rStyle w:val="00Text"/>
          <w:rFonts w:asciiTheme="minorEastAsia"/>
        </w:rPr>
        <w:t>孫綽字興公。</w:t>
      </w:r>
      <w:r w:rsidRPr="00DE780C">
        <w:rPr>
          <w:rFonts w:asciiTheme="minorEastAsia"/>
        </w:rPr>
        <w:t>何不尋君遂初賦，而知人家國事邪！</w:t>
      </w:r>
      <w:r w:rsidR="00D728F7">
        <w:rPr>
          <w:rFonts w:asciiTheme="minorEastAsia"/>
        </w:rPr>
        <w:t>」</w:t>
      </w:r>
    </w:p>
    <w:p w:rsidR="00934453" w:rsidRPr="00DE780C" w:rsidRDefault="00934453" w:rsidP="00662EDA">
      <w:pPr>
        <w:rPr>
          <w:rFonts w:asciiTheme="minorEastAsia"/>
        </w:rPr>
      </w:pPr>
      <w:r w:rsidRPr="00DE780C">
        <w:rPr>
          <w:rFonts w:asciiTheme="minorEastAsia"/>
        </w:rPr>
        <w:t>時朝廷憂懼，將遣侍中止溫，揚州刺史王述曰︰</w:t>
      </w:r>
      <w:r w:rsidR="00D728F7">
        <w:rPr>
          <w:rFonts w:asciiTheme="minorEastAsia"/>
        </w:rPr>
        <w:t>「</w:t>
      </w:r>
      <w:r w:rsidRPr="00DE780C">
        <w:rPr>
          <w:rFonts w:asciiTheme="minorEastAsia"/>
        </w:rPr>
        <w:t>溫欲以虛聲威朝廷耳，非事實也；但從之，自無所至。</w:t>
      </w:r>
      <w:r w:rsidR="00D728F7">
        <w:rPr>
          <w:rFonts w:asciiTheme="minorEastAsia"/>
        </w:rPr>
        <w:t>」</w:t>
      </w:r>
      <w:r w:rsidRPr="00DE780C">
        <w:rPr>
          <w:rFonts w:asciiTheme="minorEastAsia"/>
        </w:rPr>
        <w:t>乃詔溫曰︰</w:t>
      </w:r>
      <w:r w:rsidR="00D728F7">
        <w:rPr>
          <w:rFonts w:asciiTheme="minorEastAsia"/>
        </w:rPr>
        <w:t>「</w:t>
      </w:r>
      <w:r w:rsidRPr="00DE780C">
        <w:rPr>
          <w:rFonts w:asciiTheme="minorEastAsia"/>
        </w:rPr>
        <w:t>在昔喪亂，忽涉五紀，</w:t>
      </w:r>
      <w:r w:rsidRPr="00D2545B">
        <w:rPr>
          <w:rStyle w:val="00Text"/>
          <w:rFonts w:asciiTheme="minorEastAsia"/>
        </w:rPr>
        <w:t>孔穎達曰︰言在昔者，自下本上之辭；言昔在者，從上自下為稱。喪，息浪翻。自惠帝永興元年劉淵始亂，距是歲五十九年；自懷帝永嘉五年洛陽陷，距是歲五十年。</w:t>
      </w:r>
      <w:r w:rsidRPr="00DE780C">
        <w:rPr>
          <w:rFonts w:asciiTheme="minorEastAsia"/>
        </w:rPr>
        <w:t>戎狄肆暴，繼襲凶迹，眷言西顧，慨歎盈懷。知欲躬帥三軍，蕩滌氛穢，廓清中畿，</w:t>
      </w:r>
      <w:r w:rsidRPr="00D2545B">
        <w:rPr>
          <w:rStyle w:val="00Text"/>
          <w:rFonts w:asciiTheme="minorEastAsia"/>
        </w:rPr>
        <w:t>中畿，王畿也。周禮九畿，王畿方千里，其外侯、甸、男、采、衞、蠻、夷、鎭、蕃，皆以五百里言之。王畿在九畿之中，故此曰中畿。師，讀曰率。</w:t>
      </w:r>
      <w:r w:rsidRPr="00DE780C">
        <w:rPr>
          <w:rFonts w:asciiTheme="minorEastAsia"/>
        </w:rPr>
        <w:t>光復舊京；非夫外身徇國，孰能若此！諸所處分，</w:t>
      </w:r>
      <w:r w:rsidRPr="00D2545B">
        <w:rPr>
          <w:rStyle w:val="00Text"/>
          <w:rFonts w:asciiTheme="minorEastAsia"/>
        </w:rPr>
        <w:t>處，昌呂翻。分，扶問翻。</w:t>
      </w:r>
      <w:r w:rsidRPr="00DE780C">
        <w:rPr>
          <w:rFonts w:asciiTheme="minorEastAsia"/>
        </w:rPr>
        <w:t>委之高算。但河、洛丘墟，所營者廣，經始之勤，致勞懷也。</w:t>
      </w:r>
      <w:r w:rsidR="00D728F7">
        <w:rPr>
          <w:rFonts w:asciiTheme="minorEastAsia"/>
        </w:rPr>
        <w:t>」</w:t>
      </w:r>
      <w:r w:rsidRPr="00DE780C">
        <w:rPr>
          <w:rFonts w:asciiTheme="minorEastAsia"/>
        </w:rPr>
        <w:t>事果不行。</w:t>
      </w:r>
    </w:p>
    <w:p w:rsidR="00934453" w:rsidRPr="00DE780C" w:rsidRDefault="00934453" w:rsidP="00662EDA">
      <w:pPr>
        <w:rPr>
          <w:rFonts w:asciiTheme="minorEastAsia"/>
        </w:rPr>
      </w:pPr>
      <w:r w:rsidRPr="00DE780C">
        <w:rPr>
          <w:rFonts w:asciiTheme="minorEastAsia"/>
        </w:rPr>
        <w:t>溫又議移洛陽鍾虡，</w:t>
      </w:r>
      <w:r w:rsidRPr="00D2545B">
        <w:rPr>
          <w:rStyle w:val="00Text"/>
          <w:rFonts w:asciiTheme="minorEastAsia"/>
        </w:rPr>
        <w:t>虡，音巨。</w:t>
      </w:r>
      <w:r w:rsidRPr="00DE780C">
        <w:rPr>
          <w:rFonts w:asciiTheme="minorEastAsia"/>
        </w:rPr>
        <w:t>述曰︰</w:t>
      </w:r>
      <w:r w:rsidR="00D728F7">
        <w:rPr>
          <w:rFonts w:asciiTheme="minorEastAsia"/>
        </w:rPr>
        <w:t>「</w:t>
      </w:r>
      <w:r w:rsidRPr="00DE780C">
        <w:rPr>
          <w:rFonts w:asciiTheme="minorEastAsia"/>
        </w:rPr>
        <w:t>永嘉不競，暫都江左，方當蕩平區宇，旋軫舊京。若其不爾，宜改遷園陵，不應先事鍾虡！</w:t>
      </w:r>
      <w:r w:rsidR="00D728F7">
        <w:rPr>
          <w:rFonts w:asciiTheme="minorEastAsia"/>
        </w:rPr>
        <w:t>」</w:t>
      </w:r>
      <w:r w:rsidRPr="00DE780C">
        <w:rPr>
          <w:rFonts w:asciiTheme="minorEastAsia"/>
        </w:rPr>
        <w:t>溫乃止。</w:t>
      </w:r>
    </w:p>
    <w:p w:rsidR="00934453" w:rsidRPr="00DE780C" w:rsidRDefault="00934453" w:rsidP="00662EDA">
      <w:pPr>
        <w:rPr>
          <w:rFonts w:asciiTheme="minorEastAsia"/>
        </w:rPr>
      </w:pPr>
      <w:r w:rsidRPr="00DE780C">
        <w:rPr>
          <w:rFonts w:asciiTheme="minorEastAsia"/>
        </w:rPr>
        <w:t>朝廷以交、廣遼遠，</w:t>
      </w:r>
      <w:r w:rsidRPr="00D2545B">
        <w:rPr>
          <w:rStyle w:val="00Text"/>
          <w:rFonts w:asciiTheme="minorEastAsia"/>
        </w:rPr>
        <w:t>溫督荊、司、雍、益、梁、寧、交、廣八州。</w:t>
      </w:r>
      <w:r w:rsidRPr="00DE780C">
        <w:rPr>
          <w:rFonts w:asciiTheme="minorEastAsia"/>
        </w:rPr>
        <w:t>改授溫都督幷、司、冀三州；溫表辭不受。</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秦王堅親臨太學，考第諸生經義，與博士講論，自是每月一至焉。</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六月，甲戌，燕征東參軍劉拔刺殺征東將軍、冀州刺史、范陽王友於信都。</w:t>
      </w:r>
      <w:r w:rsidR="00934453" w:rsidRPr="00D2545B">
        <w:rPr>
          <w:rStyle w:val="00Text"/>
          <w:rFonts w:asciiTheme="minorEastAsia"/>
        </w:rPr>
        <w:t>刺，七亦翻。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秋，七月，呂護退守小平津，</w:t>
      </w:r>
      <w:r w:rsidR="00934453" w:rsidRPr="00D2545B">
        <w:rPr>
          <w:rStyle w:val="00Text"/>
          <w:rFonts w:asciiTheme="minorEastAsia"/>
        </w:rPr>
        <w:t>以晉援兵至也。</w:t>
      </w:r>
      <w:r w:rsidR="00934453" w:rsidRPr="00DE780C">
        <w:rPr>
          <w:rFonts w:asciiTheme="minorEastAsia"/>
        </w:rPr>
        <w:t>中流矢而卒。</w:t>
      </w:r>
      <w:r w:rsidR="00934453" w:rsidRPr="00D2545B">
        <w:rPr>
          <w:rStyle w:val="00Text"/>
          <w:rFonts w:asciiTheme="minorEastAsia"/>
        </w:rPr>
        <w:t>中，竹仲翻。</w:t>
      </w:r>
      <w:r w:rsidR="00934453" w:rsidRPr="00DE780C">
        <w:rPr>
          <w:rFonts w:asciiTheme="minorEastAsia"/>
        </w:rPr>
        <w:t>燕將段崇收軍北渡，屯于野王。鄧遐進屯新城；</w:t>
      </w:r>
      <w:r w:rsidR="00934453" w:rsidRPr="00D2545B">
        <w:rPr>
          <w:rStyle w:val="00Text"/>
          <w:rFonts w:asciiTheme="minorEastAsia"/>
        </w:rPr>
        <w:t>新城，春秋戎蠻子之國也；自漢以來，屬河南，隋改為伊闕縣。</w:t>
      </w:r>
      <w:r w:rsidR="00934453" w:rsidRPr="00DE780C">
        <w:rPr>
          <w:rFonts w:asciiTheme="minorEastAsia"/>
        </w:rPr>
        <w:t>八月，西中郞將袁眞進屯汝南，運米五萬斛以饋洛陽。</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冬，十一月，代王什翼犍納女於燕，</w:t>
      </w:r>
      <w:r w:rsidR="00934453" w:rsidRPr="00D2545B">
        <w:rPr>
          <w:rStyle w:val="00Text"/>
          <w:rFonts w:asciiTheme="minorEastAsia"/>
        </w:rPr>
        <w:t>犍，居言翻。</w:t>
      </w:r>
      <w:r w:rsidR="00934453" w:rsidRPr="00DE780C">
        <w:rPr>
          <w:rFonts w:asciiTheme="minorEastAsia"/>
        </w:rPr>
        <w:t>燕人亦以女妻之。</w:t>
      </w:r>
      <w:r w:rsidR="00934453" w:rsidRPr="00D2545B">
        <w:rPr>
          <w:rStyle w:val="00Text"/>
          <w:rFonts w:asciiTheme="minorEastAsia"/>
        </w:rPr>
        <w:t>妻，七細翻。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十二月，戊午朔，日有食之。</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庾希自下邳退屯山陽，袁眞自汝南退屯壽陽。</w:t>
      </w:r>
      <w:r w:rsidR="00934453" w:rsidRPr="00D2545B">
        <w:rPr>
          <w:rStyle w:val="00Text"/>
          <w:rFonts w:asciiTheme="minorEastAsia"/>
        </w:rPr>
        <w:t>以洛陽兵解退屯，而燕兵尋復至矣。</w:t>
      </w:r>
    </w:p>
    <w:p w:rsidR="00934453" w:rsidRPr="00D2545B" w:rsidRDefault="004B4574" w:rsidP="00662EDA">
      <w:pPr>
        <w:pStyle w:val="2"/>
        <w:spacing w:before="0" w:after="0" w:line="240" w:lineRule="auto"/>
      </w:pPr>
      <w:bookmarkStart w:id="237" w:name="_Toc33000812"/>
      <w:r w:rsidRPr="004B4574">
        <w:rPr>
          <w:rStyle w:val="01Text"/>
          <w:rFonts w:asciiTheme="minorEastAsia" w:eastAsiaTheme="minorEastAsia"/>
          <w:sz w:val="21"/>
        </w:rPr>
        <w:t>興寧</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癸亥、三六三</w:t>
      </w:r>
      <w:r w:rsidR="00046F27" w:rsidRPr="00725D92">
        <w:rPr>
          <w:rFonts w:asciiTheme="minorEastAsia" w:eastAsiaTheme="minorEastAsia" w:hAnsi="宋体" w:cs="宋体" w:hint="eastAsia"/>
          <w:b w:val="0"/>
          <w:color w:val="006400"/>
          <w:sz w:val="18"/>
        </w:rPr>
        <w:t>）</w:t>
      </w:r>
      <w:bookmarkEnd w:id="237"/>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春，二月，己亥，大赦，改元。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三月，壬寅，皇太妃周氏薨于琅邪第。癸卯，帝就第治喪，</w:t>
      </w:r>
      <w:r w:rsidR="00934453" w:rsidRPr="00D2545B">
        <w:rPr>
          <w:rFonts w:asciiTheme="minorEastAsia" w:eastAsiaTheme="minorEastAsia"/>
        </w:rPr>
        <w:t>治，直之翻。</w:t>
      </w:r>
      <w:r w:rsidR="00934453" w:rsidRPr="00DE780C">
        <w:rPr>
          <w:rStyle w:val="01Text"/>
          <w:rFonts w:asciiTheme="minorEastAsia" w:eastAsiaTheme="minorEastAsia"/>
          <w:sz w:val="21"/>
        </w:rPr>
        <w:t>詔司徒會稽王昱總內外衆務。帝欲為太妃服三年，</w:t>
      </w:r>
      <w:r w:rsidR="00934453" w:rsidRPr="00D2545B">
        <w:rPr>
          <w:rFonts w:asciiTheme="minorEastAsia" w:eastAsiaTheme="minorEastAsia"/>
        </w:rPr>
        <w:t>為，于偽翻。</w:t>
      </w:r>
      <w:r w:rsidR="00934453" w:rsidRPr="00DE780C">
        <w:rPr>
          <w:rStyle w:val="01Text"/>
          <w:rFonts w:asciiTheme="minorEastAsia" w:eastAsiaTheme="minorEastAsia"/>
          <w:sz w:val="21"/>
        </w:rPr>
        <w:t>僕射江虨啓︰</w:t>
      </w:r>
      <w:r w:rsidR="00D728F7">
        <w:rPr>
          <w:rStyle w:val="01Text"/>
          <w:rFonts w:asciiTheme="minorEastAsia" w:eastAsiaTheme="minorEastAsia"/>
          <w:sz w:val="21"/>
        </w:rPr>
        <w:t>「</w:t>
      </w:r>
      <w:r w:rsidR="00934453" w:rsidRPr="00DE780C">
        <w:rPr>
          <w:rStyle w:val="01Text"/>
          <w:rFonts w:asciiTheme="minorEastAsia" w:eastAsiaTheme="minorEastAsia"/>
          <w:sz w:val="21"/>
        </w:rPr>
        <w:t>於禮，應服緦麻。</w:t>
      </w:r>
      <w:r w:rsidR="00D728F7">
        <w:rPr>
          <w:rStyle w:val="01Text"/>
          <w:rFonts w:asciiTheme="minorEastAsia" w:eastAsiaTheme="minorEastAsia"/>
          <w:sz w:val="21"/>
        </w:rPr>
        <w:t>」</w:t>
      </w:r>
      <w:r w:rsidR="00934453" w:rsidRPr="00D2545B">
        <w:rPr>
          <w:rFonts w:asciiTheme="minorEastAsia" w:eastAsiaTheme="minorEastAsia"/>
        </w:rPr>
        <w:t>虨，逋閑翻。</w:t>
      </w:r>
      <w:r w:rsidR="00934453" w:rsidRPr="00DE780C">
        <w:rPr>
          <w:rStyle w:val="01Text"/>
          <w:rFonts w:asciiTheme="minorEastAsia" w:eastAsiaTheme="minorEastAsia"/>
          <w:sz w:val="21"/>
        </w:rPr>
        <w:t>又欲降服朞，虨曰︰</w:t>
      </w:r>
      <w:r w:rsidR="00D728F7">
        <w:rPr>
          <w:rStyle w:val="01Text"/>
          <w:rFonts w:asciiTheme="minorEastAsia" w:eastAsiaTheme="minorEastAsia"/>
          <w:sz w:val="21"/>
        </w:rPr>
        <w:t>「</w:t>
      </w:r>
      <w:r w:rsidR="00934453" w:rsidRPr="00DE780C">
        <w:rPr>
          <w:rStyle w:val="01Text"/>
          <w:rFonts w:asciiTheme="minorEastAsia" w:eastAsiaTheme="minorEastAsia"/>
          <w:sz w:val="21"/>
        </w:rPr>
        <w:t>厭屈私情，所以上嚴祖考。</w:t>
      </w:r>
      <w:r w:rsidR="00D728F7">
        <w:rPr>
          <w:rStyle w:val="01Text"/>
          <w:rFonts w:asciiTheme="minorEastAsia" w:eastAsiaTheme="minorEastAsia"/>
          <w:sz w:val="21"/>
        </w:rPr>
        <w:t>」</w:t>
      </w:r>
      <w:r w:rsidR="00934453" w:rsidRPr="00DE780C">
        <w:rPr>
          <w:rStyle w:val="01Text"/>
          <w:rFonts w:asciiTheme="minorEastAsia" w:eastAsiaTheme="minorEastAsia"/>
          <w:sz w:val="21"/>
        </w:rPr>
        <w:t>乃服緦麻。</w:t>
      </w:r>
      <w:r w:rsidR="00934453" w:rsidRPr="00D2545B">
        <w:rPr>
          <w:rFonts w:asciiTheme="minorEastAsia" w:eastAsiaTheme="minorEastAsia"/>
        </w:rPr>
        <w:t>周禮曰︰王為諸侯緦，縗弁而加環絰。又，禮，為人後者為之子，故為所後服斬衰三年，而降其父母朞。虨以為應服緦者，蓋以帝入後大宗，則周氏者琅邪之母，當以服諸侯者服之也。厭，於葉翻。嚴，尊也。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夏，四月，燕寧東將軍慕容忠攻滎陽太守劉遠，遠奔魯陽。</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五月，加征西大將軍桓溫侍中、大司馬、都督中外諸軍、錄尚書事，假黃鉞。溫以撫軍司馬王坦之為長史。坦之，述之子也。又以征西掾郗超為參軍，王珣為主簿，每事必與二人謀之。府中為之語曰︰</w:t>
      </w:r>
      <w:r w:rsidR="00D728F7">
        <w:rPr>
          <w:rFonts w:asciiTheme="minorEastAsia"/>
        </w:rPr>
        <w:t>「</w:t>
      </w:r>
      <w:r w:rsidR="00934453" w:rsidRPr="00DE780C">
        <w:rPr>
          <w:rFonts w:asciiTheme="minorEastAsia"/>
        </w:rPr>
        <w:t>髥參軍，短主簿，</w:t>
      </w:r>
      <w:r w:rsidR="00934453" w:rsidRPr="00D2545B">
        <w:rPr>
          <w:rStyle w:val="00Text"/>
          <w:rFonts w:asciiTheme="minorEastAsia"/>
        </w:rPr>
        <w:t>以超多髥而珣短也。掾，于絹翻。郗，丑之翻。</w:t>
      </w:r>
      <w:r w:rsidR="00934453" w:rsidRPr="00DE780C">
        <w:rPr>
          <w:rFonts w:asciiTheme="minorEastAsia"/>
        </w:rPr>
        <w:t>能令公喜，能令公怒。</w:t>
      </w:r>
      <w:r w:rsidR="00D728F7">
        <w:rPr>
          <w:rFonts w:asciiTheme="minorEastAsia"/>
        </w:rPr>
        <w:t>」</w:t>
      </w:r>
      <w:r w:rsidR="00934453" w:rsidRPr="00D2545B">
        <w:rPr>
          <w:rStyle w:val="00Text"/>
          <w:rFonts w:asciiTheme="minorEastAsia"/>
        </w:rPr>
        <w:t>令，力呈翻。</w:t>
      </w:r>
      <w:r w:rsidR="00934453" w:rsidRPr="00DE780C">
        <w:rPr>
          <w:rFonts w:asciiTheme="minorEastAsia"/>
        </w:rPr>
        <w:t>溫氣槪高邁，罕有所推，與超言，常自謂不能測，傾身待之；超亦深自結納。珣，導之孫也，</w:t>
      </w:r>
      <w:r w:rsidR="00934453" w:rsidRPr="00DE780C">
        <w:rPr>
          <w:rFonts w:asciiTheme="minorEastAsia"/>
        </w:rPr>
        <w:lastRenderedPageBreak/>
        <w:t>與謝玄皆為溫掾，溫俱重之。曰︰</w:t>
      </w:r>
      <w:r w:rsidR="00D728F7">
        <w:rPr>
          <w:rFonts w:asciiTheme="minorEastAsia"/>
        </w:rPr>
        <w:t>「</w:t>
      </w:r>
      <w:r w:rsidR="00934453" w:rsidRPr="00DE780C">
        <w:rPr>
          <w:rFonts w:asciiTheme="minorEastAsia"/>
        </w:rPr>
        <w:t>謝掾年四十必擁旄杖節，王掾當作黑頭公，皆未易才也。</w:t>
      </w:r>
      <w:r w:rsidR="00D728F7">
        <w:rPr>
          <w:rFonts w:asciiTheme="minorEastAsia"/>
        </w:rPr>
        <w:t>」</w:t>
      </w:r>
      <w:r w:rsidR="00934453" w:rsidRPr="00D2545B">
        <w:rPr>
          <w:rStyle w:val="00Text"/>
          <w:rFonts w:asciiTheme="minorEastAsia"/>
        </w:rPr>
        <w:t>易，以豉翻。</w:t>
      </w:r>
      <w:r w:rsidR="00934453" w:rsidRPr="00DE780C">
        <w:rPr>
          <w:rFonts w:asciiTheme="minorEastAsia"/>
        </w:rPr>
        <w:t>玄，奕之子也。</w:t>
      </w:r>
      <w:r w:rsidR="00934453" w:rsidRPr="00D2545B">
        <w:rPr>
          <w:rStyle w:val="00Text"/>
          <w:rFonts w:asciiTheme="minorEastAsia"/>
        </w:rPr>
        <w:t>升平二年，謝奕卒。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以西中郞將袁眞都督司、冀、幷三州諸軍事，北中郞將庾希都督青州諸軍事。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癸卯，燕人拔密城，</w:t>
      </w:r>
      <w:r w:rsidR="00934453" w:rsidRPr="00D2545B">
        <w:rPr>
          <w:rStyle w:val="00Text"/>
          <w:rFonts w:asciiTheme="minorEastAsia"/>
        </w:rPr>
        <w:t>密縣，漢屬河南郡，晉屬滎陽郡。</w:t>
      </w:r>
      <w:r w:rsidR="00934453" w:rsidRPr="00DE780C">
        <w:rPr>
          <w:rFonts w:asciiTheme="minorEastAsia"/>
        </w:rPr>
        <w:t>劉遠奔江陵。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秋，八月，有星孛于角、亢。</w:t>
      </w:r>
      <w:r w:rsidR="00934453" w:rsidRPr="00D2545B">
        <w:rPr>
          <w:rFonts w:asciiTheme="minorEastAsia" w:eastAsiaTheme="minorEastAsia"/>
        </w:rPr>
        <w:t>角，二星；亢，四星。晉</w:t>
      </w:r>
      <w:r w:rsidR="00934453" w:rsidRPr="00D2545B">
        <w:rPr>
          <w:rFonts w:asciiTheme="minorEastAsia" w:eastAsiaTheme="minorEastAsia"/>
        </w:rPr>
        <w:t>·</w:t>
      </w:r>
      <w:r w:rsidR="00934453" w:rsidRPr="00D2545B">
        <w:rPr>
          <w:rFonts w:asciiTheme="minorEastAsia" w:eastAsiaTheme="minorEastAsia"/>
        </w:rPr>
        <w:t>天文志︰角、亢、氐，鄭、兗州分。孛，蒲內翻。亢，居郞翻。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張玄靚祖母馬氏卒，</w:t>
      </w:r>
      <w:r w:rsidR="00934453" w:rsidRPr="00D2545B">
        <w:rPr>
          <w:rStyle w:val="00Text"/>
          <w:rFonts w:asciiTheme="minorEastAsia"/>
        </w:rPr>
        <w:t>靚，疾正翻，又疾郢翻。</w:t>
      </w:r>
      <w:r w:rsidR="00934453" w:rsidRPr="00DE780C">
        <w:rPr>
          <w:rFonts w:asciiTheme="minorEastAsia"/>
        </w:rPr>
        <w:t>尊庶母郭氏為太妃。郭氏以張天錫專政，與大臣張欽等謀誅之；事泄，欽等皆死。玄靚懼，以位讓天錫；天錫不受。右將軍劉肅等勸天錫自立。閏月，天錫使肅等夜帥兵入宮，弒玄靚，</w:t>
      </w:r>
      <w:r w:rsidR="00934453" w:rsidRPr="00D2545B">
        <w:rPr>
          <w:rStyle w:val="00Text"/>
          <w:rFonts w:asciiTheme="minorEastAsia"/>
        </w:rPr>
        <w:t>帥，讀曰率；下同。考異曰︰帝紀︰天錫殺玄靚自立在七月。今從晉春秋。</w:t>
      </w:r>
      <w:r w:rsidR="00934453" w:rsidRPr="00DE780C">
        <w:rPr>
          <w:rFonts w:asciiTheme="minorEastAsia"/>
        </w:rPr>
        <w:t>宣言暴卒，諡曰沖公。天錫自稱使持節、大都督、大將軍、涼州牧、西平公，</w:t>
      </w:r>
      <w:r w:rsidR="00934453" w:rsidRPr="00D2545B">
        <w:rPr>
          <w:rStyle w:val="00Text"/>
          <w:rFonts w:asciiTheme="minorEastAsia"/>
        </w:rPr>
        <w:t>使，疏吏翻。</w:t>
      </w:r>
      <w:r w:rsidR="00934453" w:rsidRPr="00DE780C">
        <w:rPr>
          <w:rFonts w:asciiTheme="minorEastAsia"/>
        </w:rPr>
        <w:t>時年十八。尊母劉美人曰太妃。遣司馬綸騫奉章詣建康請命，</w:t>
      </w:r>
      <w:r w:rsidR="00934453" w:rsidRPr="00D2545B">
        <w:rPr>
          <w:rStyle w:val="00Text"/>
          <w:rFonts w:asciiTheme="minorEastAsia"/>
        </w:rPr>
        <w:t>綸，姓也。姓譜曰︰魏志︰孫文端臣綸直。</w:t>
      </w:r>
      <w:r w:rsidR="00934453" w:rsidRPr="00DE780C">
        <w:rPr>
          <w:rFonts w:asciiTheme="minorEastAsia"/>
        </w:rPr>
        <w:t>幷送御史俞歸東還。</w:t>
      </w:r>
      <w:r w:rsidR="00934453" w:rsidRPr="00D2545B">
        <w:rPr>
          <w:rStyle w:val="00Text"/>
          <w:rFonts w:asciiTheme="minorEastAsia"/>
        </w:rPr>
        <w:t>穆帝永和三年，歸使涼州，今乃還。</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癸亥，大赦。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冬，十月，燕鎭南將軍慕容塵攻陳留太守袁披于長平；</w:t>
      </w:r>
      <w:r w:rsidR="00934453" w:rsidRPr="00D2545B">
        <w:rPr>
          <w:rFonts w:asciiTheme="minorEastAsia" w:eastAsiaTheme="minorEastAsia"/>
        </w:rPr>
        <w:t>長平縣，前漢屬汝南郡，後漢、晉屬陳郡。賢曰︰長平故城，在今陳州宛丘縣西北。</w:t>
      </w:r>
      <w:r w:rsidR="00934453" w:rsidRPr="00DE780C">
        <w:rPr>
          <w:rStyle w:val="01Text"/>
          <w:rFonts w:asciiTheme="minorEastAsia" w:eastAsiaTheme="minorEastAsia"/>
          <w:sz w:val="21"/>
        </w:rPr>
        <w:t>汝南太守朱斌乘虛襲許昌，克之。</w:t>
      </w:r>
      <w:r w:rsidR="00934453" w:rsidRPr="00D2545B">
        <w:rPr>
          <w:rFonts w:asciiTheme="minorEastAsia" w:eastAsiaTheme="minorEastAsia"/>
        </w:rPr>
        <w:t>考異曰︰燕書作</w:t>
      </w:r>
      <w:r w:rsidR="00D728F7">
        <w:rPr>
          <w:rFonts w:asciiTheme="minorEastAsia" w:eastAsiaTheme="minorEastAsia"/>
        </w:rPr>
        <w:t>「</w:t>
      </w:r>
      <w:r w:rsidR="00934453" w:rsidRPr="00D2545B">
        <w:rPr>
          <w:rFonts w:asciiTheme="minorEastAsia" w:eastAsiaTheme="minorEastAsia"/>
        </w:rPr>
        <w:t>朱黎</w:t>
      </w:r>
      <w:r w:rsidR="00D728F7">
        <w:rPr>
          <w:rFonts w:asciiTheme="minorEastAsia" w:eastAsiaTheme="minorEastAsia"/>
        </w:rPr>
        <w:t>」</w:t>
      </w:r>
      <w:r w:rsidR="00934453" w:rsidRPr="00D2545B">
        <w:rPr>
          <w:rFonts w:asciiTheme="minorEastAsia" w:eastAsiaTheme="minorEastAsia"/>
        </w:rPr>
        <w:t>。今從晉</w:t>
      </w:r>
      <w:r w:rsidR="00934453" w:rsidRPr="00D2545B">
        <w:rPr>
          <w:rFonts w:asciiTheme="minorEastAsia" w:eastAsiaTheme="minorEastAsia"/>
        </w:rPr>
        <w:t>·</w:t>
      </w:r>
      <w:r w:rsidR="00934453" w:rsidRPr="00D2545B">
        <w:rPr>
          <w:rFonts w:asciiTheme="minorEastAsia" w:eastAsiaTheme="minorEastAsia"/>
        </w:rPr>
        <w:t>帝紀。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代王什翼犍擊高車，大破之，</w:t>
      </w:r>
      <w:r w:rsidR="00934453" w:rsidRPr="00D2545B">
        <w:rPr>
          <w:rFonts w:asciiTheme="minorEastAsia" w:eastAsiaTheme="minorEastAsia"/>
        </w:rPr>
        <w:t>高車，卽敕勒也，俗乘高輪車，故亦號高車部。李延壽曰︰高車，蓋古赤狄之餘種也。初號為</w:t>
      </w:r>
      <w:r w:rsidR="00D728F7">
        <w:rPr>
          <w:rFonts w:asciiTheme="minorEastAsia" w:eastAsiaTheme="minorEastAsia"/>
        </w:rPr>
        <w:t>「</w:t>
      </w:r>
      <w:r w:rsidR="00934453" w:rsidRPr="00D2545B">
        <w:rPr>
          <w:rFonts w:asciiTheme="minorEastAsia" w:eastAsiaTheme="minorEastAsia"/>
        </w:rPr>
        <w:t>狄歷</w:t>
      </w:r>
      <w:r w:rsidR="00D728F7">
        <w:rPr>
          <w:rFonts w:asciiTheme="minorEastAsia" w:eastAsiaTheme="minorEastAsia"/>
        </w:rPr>
        <w:t>」</w:t>
      </w:r>
      <w:r w:rsidR="00934453" w:rsidRPr="00D2545B">
        <w:rPr>
          <w:rFonts w:asciiTheme="minorEastAsia" w:eastAsiaTheme="minorEastAsia"/>
        </w:rPr>
        <w:t>，北方以為高車丁零。其遷徙隨水草，衣皮食肉，與柔然同，唯車輪高大，輻數至多。犍，居言翻。</w:t>
      </w:r>
      <w:r w:rsidR="00934453" w:rsidRPr="00DE780C">
        <w:rPr>
          <w:rStyle w:val="01Text"/>
          <w:rFonts w:asciiTheme="minorEastAsia" w:eastAsiaTheme="minorEastAsia"/>
          <w:sz w:val="21"/>
        </w:rPr>
        <w:t>俘獲萬餘口，馬、牛、羊百餘萬頭。</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以征虜將軍桓沖為江州刺史。十一月，姚襄故將張駿殺江州督護趙毗，帥其徒北叛；沖討斬之。</w:t>
      </w:r>
      <w:r w:rsidR="00934453" w:rsidRPr="00D2545B">
        <w:rPr>
          <w:rStyle w:val="00Text"/>
          <w:rFonts w:asciiTheme="minorEastAsia"/>
        </w:rPr>
        <w:t>桓溫之破姚襄，獲襄將張駿、楊凝等，徙于尋陽。</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甲子、三六四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春，正月，丙辰，燕大赦。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二月，燕太傅評、龍驤將軍李洪略地河南。</w:t>
      </w:r>
      <w:r w:rsidR="00934453" w:rsidRPr="00D2545B">
        <w:rPr>
          <w:rStyle w:val="00Text"/>
          <w:rFonts w:asciiTheme="minorEastAsia"/>
        </w:rPr>
        <w:t>驤，思將翻。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三月，庚戌朔，大閱戶口，令所在土斷，</w:t>
      </w:r>
      <w:r w:rsidR="00934453" w:rsidRPr="00D2545B">
        <w:rPr>
          <w:rFonts w:asciiTheme="minorEastAsia" w:eastAsiaTheme="minorEastAsia"/>
        </w:rPr>
        <w:t>令西北士民僑寓東南者，所在以土著為斷也。斷，丁亂翻。</w:t>
      </w:r>
      <w:r w:rsidR="00934453" w:rsidRPr="00DE780C">
        <w:rPr>
          <w:rStyle w:val="01Text"/>
          <w:rFonts w:asciiTheme="minorEastAsia" w:eastAsiaTheme="minorEastAsia"/>
          <w:sz w:val="21"/>
        </w:rPr>
        <w:t>嚴其法制，</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制</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禁</w:t>
      </w:r>
      <w:r w:rsidR="00D728F7">
        <w:rPr>
          <w:rFonts w:asciiTheme="minorEastAsia" w:eastAsiaTheme="minorEastAsia"/>
        </w:rPr>
        <w:t>」</w:t>
      </w:r>
      <w:r w:rsidR="00934453" w:rsidRPr="00D2545B">
        <w:rPr>
          <w:rFonts w:asciiTheme="minorEastAsia" w:eastAsiaTheme="minorEastAsia"/>
        </w:rPr>
        <w:t>；乙十一行本同。</w:t>
      </w:r>
      <w:r w:rsidR="00D728F7">
        <w:rPr>
          <w:rFonts w:asciiTheme="minorEastAsia" w:eastAsiaTheme="minorEastAsia"/>
        </w:rPr>
        <w:t>』</w:t>
      </w:r>
      <w:r w:rsidR="00934453" w:rsidRPr="00DE780C">
        <w:rPr>
          <w:rStyle w:val="01Text"/>
          <w:rFonts w:asciiTheme="minorEastAsia" w:eastAsiaTheme="minorEastAsia"/>
          <w:sz w:val="21"/>
        </w:rPr>
        <w:t>謂之庚戌制。</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帝信方士言，斷穀餌藥以求長生。</w:t>
      </w:r>
      <w:r w:rsidR="00934453" w:rsidRPr="00D2545B">
        <w:rPr>
          <w:rFonts w:asciiTheme="minorEastAsia" w:eastAsiaTheme="minorEastAsia"/>
        </w:rPr>
        <w:t>斷，讀曰短。</w:t>
      </w:r>
      <w:r w:rsidR="00934453" w:rsidRPr="00DE780C">
        <w:rPr>
          <w:rStyle w:val="01Text"/>
          <w:rFonts w:asciiTheme="minorEastAsia" w:eastAsiaTheme="minorEastAsia"/>
          <w:sz w:val="21"/>
        </w:rPr>
        <w:t>侍中高崧諫曰︰</w:t>
      </w:r>
      <w:r w:rsidR="00D728F7">
        <w:rPr>
          <w:rStyle w:val="01Text"/>
          <w:rFonts w:asciiTheme="minorEastAsia" w:eastAsiaTheme="minorEastAsia"/>
          <w:sz w:val="21"/>
        </w:rPr>
        <w:t>「</w:t>
      </w:r>
      <w:r w:rsidR="00934453" w:rsidRPr="00DE780C">
        <w:rPr>
          <w:rStyle w:val="01Text"/>
          <w:rFonts w:asciiTheme="minorEastAsia" w:eastAsiaTheme="minorEastAsia"/>
          <w:sz w:val="21"/>
        </w:rPr>
        <w:t>此非萬乘所宜為；</w:t>
      </w:r>
      <w:r w:rsidR="00934453" w:rsidRPr="00D2545B">
        <w:rPr>
          <w:rFonts w:asciiTheme="minorEastAsia" w:eastAsiaTheme="minorEastAsia"/>
        </w:rPr>
        <w:t>乘，繩證翻。</w:t>
      </w:r>
      <w:r w:rsidR="00934453" w:rsidRPr="00DE780C">
        <w:rPr>
          <w:rStyle w:val="01Text"/>
          <w:rFonts w:asciiTheme="minorEastAsia" w:eastAsiaTheme="minorEastAsia"/>
          <w:sz w:val="21"/>
        </w:rPr>
        <w:t>陛下茲事，實日月之食。</w:t>
      </w:r>
      <w:r w:rsidR="00D728F7">
        <w:rPr>
          <w:rStyle w:val="01Text"/>
          <w:rFonts w:asciiTheme="minorEastAsia" w:eastAsiaTheme="minorEastAsia"/>
          <w:sz w:val="21"/>
        </w:rPr>
        <w:t>」</w:t>
      </w:r>
      <w:r w:rsidR="00934453" w:rsidRPr="00D2545B">
        <w:rPr>
          <w:rFonts w:asciiTheme="minorEastAsia" w:eastAsiaTheme="minorEastAsia"/>
        </w:rPr>
        <w:t>論語︰子貢曰︰君子之過也，如日月之食焉。</w:t>
      </w:r>
      <w:r w:rsidR="00934453" w:rsidRPr="00DE780C">
        <w:rPr>
          <w:rStyle w:val="01Text"/>
          <w:rFonts w:asciiTheme="minorEastAsia" w:eastAsiaTheme="minorEastAsia"/>
          <w:sz w:val="21"/>
        </w:rPr>
        <w:t>不聽。辛未，帝以藥發，不能親萬機，褚太后復臨朝攝政。</w:t>
      </w:r>
      <w:r w:rsidR="00934453" w:rsidRPr="00D2545B">
        <w:rPr>
          <w:rFonts w:asciiTheme="minorEastAsia" w:eastAsiaTheme="minorEastAsia"/>
        </w:rPr>
        <w:t>穆帝以幼沖嗣位，褚太后臨朝稱制。升平元年，帝加元服，太后歸政。帝卽位年長矣，以疾不能親政，太后復臨朝。復，扶又翻。朝，直遙翻。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夏，四月，甲辰，燕李洪攻許昌、汝南，敗晉兵於懸瓠，</w:t>
      </w:r>
      <w:r w:rsidR="00934453" w:rsidRPr="00D2545B">
        <w:rPr>
          <w:rStyle w:val="00Text"/>
          <w:rFonts w:asciiTheme="minorEastAsia"/>
        </w:rPr>
        <w:t>敗，補邁翻。水經註曰︰懸瓠城，汝南郡治也。城之西北，汝水枝別左出，西北流，又屈西東轉，又西南會汝，形如垂瓠，因以名城。瓠，音胡，又音互。</w:t>
      </w:r>
      <w:r w:rsidR="00934453" w:rsidRPr="00DE780C">
        <w:rPr>
          <w:rFonts w:asciiTheme="minorEastAsia"/>
        </w:rPr>
        <w:t>潁川太守李福戰死，汝南太守朱斌奔壽春，陳郡太守朱輔退保彭城。大司馬溫遣西中郞將袁眞等禦之，</w:t>
      </w:r>
      <w:r w:rsidR="00934453" w:rsidRPr="00D2545B">
        <w:rPr>
          <w:rStyle w:val="00Text"/>
          <w:rFonts w:asciiTheme="minorEastAsia"/>
        </w:rPr>
        <w:t>去年五月，加桓溫督、錄、假黃鉞，至是書其官名而不姓，堅冰至矣。</w:t>
      </w:r>
      <w:r w:rsidR="00934453" w:rsidRPr="00DE780C">
        <w:rPr>
          <w:rFonts w:asciiTheme="minorEastAsia"/>
        </w:rPr>
        <w:t>溫帥舟師屯合肥。</w:t>
      </w:r>
      <w:r w:rsidR="00934453" w:rsidRPr="00D2545B">
        <w:rPr>
          <w:rStyle w:val="00Text"/>
          <w:rFonts w:asciiTheme="minorEastAsia"/>
        </w:rPr>
        <w:t>帥，讀曰率。</w:t>
      </w:r>
      <w:r w:rsidR="00934453" w:rsidRPr="00DE780C">
        <w:rPr>
          <w:rFonts w:asciiTheme="minorEastAsia"/>
        </w:rPr>
        <w:t>燕人遂拔許昌、汝南、陳郡，徙萬餘戶於幽、冀二州，遣鎭南將軍慕容塵屯許昌。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五月，戊辰，以揚州刺史王述為尚書令。加大司馬溫揚州牧、錄尚書事。壬申，使侍中召溫入參朝政；溫辭不至。</w:t>
      </w:r>
    </w:p>
    <w:p w:rsidR="00934453" w:rsidRPr="00DE780C" w:rsidRDefault="00934453" w:rsidP="00662EDA">
      <w:pPr>
        <w:rPr>
          <w:rFonts w:asciiTheme="minorEastAsia"/>
        </w:rPr>
      </w:pPr>
      <w:r w:rsidRPr="00DE780C">
        <w:rPr>
          <w:rFonts w:asciiTheme="minorEastAsia"/>
        </w:rPr>
        <w:t>王述每受職，不為虛讓，其所辭必於不受。及為尚書令，子坦之白述︰</w:t>
      </w:r>
      <w:r w:rsidR="00D728F7">
        <w:rPr>
          <w:rFonts w:asciiTheme="minorEastAsia"/>
        </w:rPr>
        <w:t>「</w:t>
      </w:r>
      <w:r w:rsidRPr="00DE780C">
        <w:rPr>
          <w:rFonts w:asciiTheme="minorEastAsia"/>
        </w:rPr>
        <w:t>故事當讓。</w:t>
      </w:r>
      <w:r w:rsidR="00D728F7">
        <w:rPr>
          <w:rFonts w:asciiTheme="minorEastAsia"/>
        </w:rPr>
        <w:t>」</w:t>
      </w:r>
      <w:r w:rsidRPr="00DE780C">
        <w:rPr>
          <w:rFonts w:asciiTheme="minorEastAsia"/>
        </w:rPr>
        <w:t>述曰︰</w:t>
      </w:r>
      <w:r w:rsidR="00D728F7">
        <w:rPr>
          <w:rFonts w:asciiTheme="minorEastAsia"/>
        </w:rPr>
        <w:t>「</w:t>
      </w:r>
      <w:r w:rsidRPr="00DE780C">
        <w:rPr>
          <w:rFonts w:asciiTheme="minorEastAsia"/>
        </w:rPr>
        <w:t>汝謂我不堪邪？</w:t>
      </w:r>
      <w:r w:rsidR="00D728F7">
        <w:rPr>
          <w:rFonts w:asciiTheme="minorEastAsia"/>
        </w:rPr>
        <w:t>」</w:t>
      </w:r>
      <w:r w:rsidRPr="00DE780C">
        <w:rPr>
          <w:rFonts w:asciiTheme="minorEastAsia"/>
        </w:rPr>
        <w:t>坦之曰︰</w:t>
      </w:r>
      <w:r w:rsidR="00D728F7">
        <w:rPr>
          <w:rFonts w:asciiTheme="minorEastAsia"/>
        </w:rPr>
        <w:t>「</w:t>
      </w:r>
      <w:r w:rsidRPr="00DE780C">
        <w:rPr>
          <w:rFonts w:asciiTheme="minorEastAsia"/>
        </w:rPr>
        <w:t>非也，但克讓自美事耳。</w:t>
      </w:r>
      <w:r w:rsidR="00D728F7">
        <w:rPr>
          <w:rFonts w:asciiTheme="minorEastAsia"/>
        </w:rPr>
        <w:t>」</w:t>
      </w:r>
      <w:r w:rsidRPr="00DE780C">
        <w:rPr>
          <w:rFonts w:asciiTheme="minorEastAsia"/>
        </w:rPr>
        <w:t>述曰︰</w:t>
      </w:r>
      <w:r w:rsidR="00D728F7">
        <w:rPr>
          <w:rFonts w:asciiTheme="minorEastAsia"/>
        </w:rPr>
        <w:t>「</w:t>
      </w:r>
      <w:r w:rsidRPr="00DE780C">
        <w:rPr>
          <w:rFonts w:asciiTheme="minorEastAsia"/>
        </w:rPr>
        <w:t>旣謂堪之，何為復讓！</w:t>
      </w:r>
      <w:r w:rsidRPr="00D2545B">
        <w:rPr>
          <w:rStyle w:val="00Text"/>
          <w:rFonts w:asciiTheme="minorEastAsia"/>
        </w:rPr>
        <w:t>復，扶又翻。</w:t>
      </w:r>
      <w:r w:rsidRPr="00DE780C">
        <w:rPr>
          <w:rFonts w:asciiTheme="minorEastAsia"/>
        </w:rPr>
        <w:t>人言汝勝我，定不及也。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六月，秦王堅遣大鴻臚拜張天錫為大將軍、涼州牧、西平公。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秋，七月，丁卯，詔復徵大司馬溫入朝。八月，溫至赭圻，詔尚書車灌止之，溫遂城赭圻居之，</w:t>
      </w:r>
      <w:r w:rsidR="00934453" w:rsidRPr="00D2545B">
        <w:rPr>
          <w:rFonts w:asciiTheme="minorEastAsia" w:eastAsiaTheme="minorEastAsia"/>
        </w:rPr>
        <w:t>赭圻在宣城界。南史，沈攸之自虎檻洲進攻赭圻，陶亮等自鵲頭引兵救之。劉昫曰︰宣州南陵縣，漢春穀縣地；梁置南陵縣，舊治赭圻城；唐長安四年，移治青陽城。按溫表云︰春穀縣之赭圻城，在江東岸，臨當濡須口上二十里，距建康宮三百三十里，南有聲里，北有高安戍。車，昌遮翻。圻，渠希翻。</w:t>
      </w:r>
      <w:r w:rsidR="00934453" w:rsidRPr="00DE780C">
        <w:rPr>
          <w:rStyle w:val="01Text"/>
          <w:rFonts w:asciiTheme="minorEastAsia" w:eastAsiaTheme="minorEastAsia"/>
          <w:sz w:val="21"/>
        </w:rPr>
        <w:t>固讓內錄，</w:t>
      </w:r>
      <w:r w:rsidR="00934453" w:rsidRPr="00D2545B">
        <w:rPr>
          <w:rFonts w:asciiTheme="minorEastAsia" w:eastAsiaTheme="minorEastAsia"/>
        </w:rPr>
        <w:t>內錄，謂錄尚書事也。</w:t>
      </w:r>
      <w:r w:rsidR="00934453" w:rsidRPr="00DE780C">
        <w:rPr>
          <w:rStyle w:val="01Text"/>
          <w:rFonts w:asciiTheme="minorEastAsia" w:eastAsiaTheme="minorEastAsia"/>
          <w:sz w:val="21"/>
        </w:rPr>
        <w:t>遙領揚州牧。</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秦汝南公騰謀反，伏誅。騰，秦主生之弟也。是時，生弟晉公柳等猶有五人，王猛言於堅曰︰</w:t>
      </w:r>
      <w:r w:rsidR="00D728F7">
        <w:rPr>
          <w:rFonts w:asciiTheme="minorEastAsia"/>
        </w:rPr>
        <w:t>「</w:t>
      </w:r>
      <w:r w:rsidR="00934453" w:rsidRPr="00DE780C">
        <w:rPr>
          <w:rFonts w:asciiTheme="minorEastAsia"/>
        </w:rPr>
        <w:t>不去五公，終必為患。</w:t>
      </w:r>
      <w:r w:rsidR="00D728F7">
        <w:rPr>
          <w:rFonts w:asciiTheme="minorEastAsia"/>
        </w:rPr>
        <w:t>」</w:t>
      </w:r>
      <w:r w:rsidR="00934453" w:rsidRPr="00DE780C">
        <w:rPr>
          <w:rFonts w:asciiTheme="minorEastAsia"/>
        </w:rPr>
        <w:t>堅不從。</w:t>
      </w:r>
      <w:r w:rsidR="00934453" w:rsidRPr="00D2545B">
        <w:rPr>
          <w:rStyle w:val="00Text"/>
          <w:rFonts w:asciiTheme="minorEastAsia"/>
        </w:rPr>
        <w:t>為後柳等反張本。去，羌呂翻。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燕侍中慕輿龍詣龍城，徙宗廟及所留百官皆詣鄴。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燕太宰恪將取洛陽，</w:t>
      </w:r>
      <w:r w:rsidR="00934453" w:rsidRPr="00D2545B">
        <w:rPr>
          <w:rFonts w:asciiTheme="minorEastAsia" w:eastAsiaTheme="minorEastAsia"/>
        </w:rPr>
        <w:t>考異曰︰帝紀︰</w:t>
      </w:r>
      <w:r w:rsidR="00D728F7">
        <w:rPr>
          <w:rFonts w:asciiTheme="minorEastAsia" w:eastAsiaTheme="minorEastAsia"/>
        </w:rPr>
        <w:t>「</w:t>
      </w:r>
      <w:r w:rsidR="00934453" w:rsidRPr="00D2545B">
        <w:rPr>
          <w:rFonts w:asciiTheme="minorEastAsia" w:eastAsiaTheme="minorEastAsia"/>
        </w:rPr>
        <w:t>慕容暐寇洛陽。</w:t>
      </w:r>
      <w:r w:rsidR="00D728F7">
        <w:rPr>
          <w:rFonts w:asciiTheme="minorEastAsia" w:eastAsiaTheme="minorEastAsia"/>
        </w:rPr>
        <w:t>」</w:t>
      </w:r>
      <w:r w:rsidR="00934453" w:rsidRPr="00D2545B">
        <w:rPr>
          <w:rFonts w:asciiTheme="minorEastAsia" w:eastAsiaTheme="minorEastAsia"/>
        </w:rPr>
        <w:t>上云</w:t>
      </w:r>
      <w:r w:rsidR="00D728F7">
        <w:rPr>
          <w:rFonts w:asciiTheme="minorEastAsia" w:eastAsiaTheme="minorEastAsia"/>
        </w:rPr>
        <w:t>「</w:t>
      </w:r>
      <w:r w:rsidR="00934453" w:rsidRPr="00D2545B">
        <w:rPr>
          <w:rFonts w:asciiTheme="minorEastAsia" w:eastAsiaTheme="minorEastAsia"/>
        </w:rPr>
        <w:t>苻堅別帥侵河南。</w:t>
      </w:r>
      <w:r w:rsidR="00D728F7">
        <w:rPr>
          <w:rFonts w:asciiTheme="minorEastAsia" w:eastAsiaTheme="minorEastAsia"/>
        </w:rPr>
        <w:t>」</w:t>
      </w:r>
      <w:r w:rsidR="00934453" w:rsidRPr="00D2545B">
        <w:rPr>
          <w:rFonts w:asciiTheme="minorEastAsia" w:eastAsiaTheme="minorEastAsia"/>
        </w:rPr>
        <w:t>按明年，恪拔洛陽，堅親將以備潼關，是未敢與燕爭河南也。十六國春秋</w:t>
      </w:r>
      <w:r w:rsidR="00934453" w:rsidRPr="00D2545B">
        <w:rPr>
          <w:rFonts w:asciiTheme="minorEastAsia" w:eastAsiaTheme="minorEastAsia"/>
        </w:rPr>
        <w:t>·</w:t>
      </w:r>
      <w:r w:rsidR="00934453" w:rsidRPr="00D2545B">
        <w:rPr>
          <w:rFonts w:asciiTheme="minorEastAsia" w:eastAsiaTheme="minorEastAsia"/>
        </w:rPr>
        <w:t>堅傳亦無此舉；帝紀恐誤。</w:t>
      </w:r>
      <w:r w:rsidR="00934453" w:rsidRPr="00DE780C">
        <w:rPr>
          <w:rStyle w:val="01Text"/>
          <w:rFonts w:asciiTheme="minorEastAsia" w:eastAsiaTheme="minorEastAsia"/>
          <w:sz w:val="21"/>
        </w:rPr>
        <w:t>先遣人招納土民，遠近諸塢皆歸之；乃使司馬悅希軍于盟津，</w:t>
      </w:r>
      <w:r w:rsidR="00934453" w:rsidRPr="00D2545B">
        <w:rPr>
          <w:rFonts w:asciiTheme="minorEastAsia" w:eastAsiaTheme="minorEastAsia"/>
        </w:rPr>
        <w:t>盟，讀曰孟。</w:t>
      </w:r>
      <w:r w:rsidR="00934453" w:rsidRPr="00DE780C">
        <w:rPr>
          <w:rStyle w:val="01Text"/>
          <w:rFonts w:asciiTheme="minorEastAsia" w:eastAsiaTheme="minorEastAsia"/>
          <w:sz w:val="21"/>
        </w:rPr>
        <w:t>豫州刺史孫興軍于成皋。</w:t>
      </w:r>
    </w:p>
    <w:p w:rsidR="00934453" w:rsidRPr="00DE780C" w:rsidRDefault="00934453" w:rsidP="00662EDA">
      <w:pPr>
        <w:rPr>
          <w:rFonts w:asciiTheme="minorEastAsia"/>
        </w:rPr>
      </w:pPr>
      <w:r w:rsidRPr="00DE780C">
        <w:rPr>
          <w:rFonts w:asciiTheme="minorEastAsia"/>
        </w:rPr>
        <w:t>初，沈充之子勁，以其父死於逆亂，</w:t>
      </w:r>
      <w:r w:rsidRPr="00D2545B">
        <w:rPr>
          <w:rStyle w:val="00Text"/>
          <w:rFonts w:asciiTheme="minorEastAsia"/>
        </w:rPr>
        <w:t>見九十三卷明帝太寧二年。</w:t>
      </w:r>
      <w:r w:rsidRPr="00DE780C">
        <w:rPr>
          <w:rFonts w:asciiTheme="minorEastAsia"/>
        </w:rPr>
        <w:t>志欲立功以雪舊恥；年三十餘，以刑家不得仕。吳興太守王胡之為司州刺史，上疏稱勁才行，</w:t>
      </w:r>
      <w:r w:rsidRPr="00D2545B">
        <w:rPr>
          <w:rStyle w:val="00Text"/>
          <w:rFonts w:asciiTheme="minorEastAsia"/>
        </w:rPr>
        <w:t>行，下孟翻。</w:t>
      </w:r>
      <w:r w:rsidRPr="00DE780C">
        <w:rPr>
          <w:rFonts w:asciiTheme="minorEastAsia"/>
        </w:rPr>
        <w:t>請解禁錮，參其府事；朝廷許之。會胡之以病，不行。及燕人逼洛陽，冠軍將軍陳祐守之，</w:t>
      </w:r>
      <w:r w:rsidRPr="00D2545B">
        <w:rPr>
          <w:rStyle w:val="00Text"/>
          <w:rFonts w:asciiTheme="minorEastAsia"/>
        </w:rPr>
        <w:t>冠，古玩翻。</w:t>
      </w:r>
      <w:r w:rsidRPr="00DE780C">
        <w:rPr>
          <w:rFonts w:asciiTheme="minorEastAsia"/>
        </w:rPr>
        <w:t>衆不過二千。勁自表求配祐效力；詔以勁補冠軍長史，令自募壯士，得千餘人以行。勁屢以少擊燕衆，摧破之。</w:t>
      </w:r>
      <w:r w:rsidRPr="00D2545B">
        <w:rPr>
          <w:rStyle w:val="00Text"/>
          <w:rFonts w:asciiTheme="minorEastAsia"/>
        </w:rPr>
        <w:t>少，詩沼翻。</w:t>
      </w:r>
      <w:r w:rsidRPr="00DE780C">
        <w:rPr>
          <w:rFonts w:asciiTheme="minorEastAsia"/>
        </w:rPr>
        <w:t>而洛陽糧盡援絕，祐自度不能守，</w:t>
      </w:r>
      <w:r w:rsidRPr="00D2545B">
        <w:rPr>
          <w:rStyle w:val="00Text"/>
          <w:rFonts w:asciiTheme="minorEastAsia"/>
        </w:rPr>
        <w:t>度，徒洛翻。</w:t>
      </w:r>
      <w:r w:rsidRPr="00DE780C">
        <w:rPr>
          <w:rFonts w:asciiTheme="minorEastAsia"/>
        </w:rPr>
        <w:t>乃以救許昌為名，九月，留勁以五百人守洛陽，祐帥衆而東。</w:t>
      </w:r>
      <w:r w:rsidRPr="00D2545B">
        <w:rPr>
          <w:rStyle w:val="00Text"/>
          <w:rFonts w:asciiTheme="minorEastAsia"/>
        </w:rPr>
        <w:t>帥，讀曰率。</w:t>
      </w:r>
      <w:r w:rsidRPr="00DE780C">
        <w:rPr>
          <w:rFonts w:asciiTheme="minorEastAsia"/>
        </w:rPr>
        <w:t>勁喜曰︰</w:t>
      </w:r>
      <w:r w:rsidR="00D728F7">
        <w:rPr>
          <w:rFonts w:asciiTheme="minorEastAsia"/>
        </w:rPr>
        <w:t>「</w:t>
      </w:r>
      <w:r w:rsidRPr="00DE780C">
        <w:rPr>
          <w:rFonts w:asciiTheme="minorEastAsia"/>
        </w:rPr>
        <w:t>吾志欲致命，</w:t>
      </w:r>
      <w:r w:rsidRPr="00D2545B">
        <w:rPr>
          <w:rStyle w:val="00Text"/>
          <w:rFonts w:asciiTheme="minorEastAsia"/>
        </w:rPr>
        <w:t>論語︰子張曰︰士見危致命。朱子曰︰謂委致其命，猶言授命也。</w:t>
      </w:r>
      <w:r w:rsidRPr="00DE780C">
        <w:rPr>
          <w:rFonts w:asciiTheme="minorEastAsia"/>
        </w:rPr>
        <w:t>今得之矣。</w:t>
      </w:r>
      <w:r w:rsidR="00D728F7">
        <w:rPr>
          <w:rFonts w:asciiTheme="minorEastAsia"/>
        </w:rPr>
        <w:t>」</w:t>
      </w:r>
      <w:r w:rsidRPr="00DE780C">
        <w:rPr>
          <w:rFonts w:asciiTheme="minorEastAsia"/>
        </w:rPr>
        <w:t>祐聞許昌已沒，遂奔新城。燕悅希引兵略河南諸城，盡取之。</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秦王堅命公國各置三卿，</w:t>
      </w:r>
      <w:r w:rsidR="00934453" w:rsidRPr="00D2545B">
        <w:rPr>
          <w:rStyle w:val="00Text"/>
          <w:rFonts w:asciiTheme="minorEastAsia"/>
        </w:rPr>
        <w:t>晉制︰王國置郞中令、中尉、大農為三卿；秦因其制。</w:t>
      </w:r>
      <w:r w:rsidR="00934453" w:rsidRPr="00DE780C">
        <w:rPr>
          <w:rFonts w:asciiTheme="minorEastAsia"/>
        </w:rPr>
        <w:t>幷餘官皆聽自采辟，獨為置郞中令。</w:t>
      </w:r>
      <w:r w:rsidR="00934453" w:rsidRPr="00D2545B">
        <w:rPr>
          <w:rStyle w:val="00Text"/>
          <w:rFonts w:asciiTheme="minorEastAsia"/>
        </w:rPr>
        <w:t>為，于偽翻。</w:t>
      </w:r>
      <w:r w:rsidR="00934453" w:rsidRPr="00DE780C">
        <w:rPr>
          <w:rFonts w:asciiTheme="minorEastAsia"/>
        </w:rPr>
        <w:t>富商趙掇等車服僭侈，諸公競引以為卿；</w:t>
      </w:r>
      <w:r w:rsidR="00934453" w:rsidRPr="00D2545B">
        <w:rPr>
          <w:rStyle w:val="00Text"/>
          <w:rFonts w:asciiTheme="minorEastAsia"/>
        </w:rPr>
        <w:t>掇，陟劣翻，又都活翻。</w:t>
      </w:r>
      <w:r w:rsidR="00934453" w:rsidRPr="00DE780C">
        <w:rPr>
          <w:rFonts w:asciiTheme="minorEastAsia"/>
        </w:rPr>
        <w:t>黃門侍郞安定程憲</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憲</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言於堅</w:t>
      </w:r>
      <w:r w:rsidR="00D728F7">
        <w:rPr>
          <w:rStyle w:val="00Text"/>
          <w:rFonts w:asciiTheme="minorEastAsia"/>
        </w:rPr>
        <w:t>」</w:t>
      </w:r>
      <w:r w:rsidR="00934453" w:rsidRPr="00D2545B">
        <w:rPr>
          <w:rStyle w:val="00Text"/>
          <w:rFonts w:asciiTheme="minorEastAsia"/>
        </w:rPr>
        <w:t>三字；乙十一行本同；孔本同。</w:t>
      </w:r>
      <w:r w:rsidR="00D728F7">
        <w:rPr>
          <w:rStyle w:val="00Text"/>
          <w:rFonts w:asciiTheme="minorEastAsia"/>
        </w:rPr>
        <w:t>』</w:t>
      </w:r>
      <w:r w:rsidR="00934453" w:rsidRPr="00DE780C">
        <w:rPr>
          <w:rFonts w:asciiTheme="minorEastAsia"/>
        </w:rPr>
        <w:t>請治之。</w:t>
      </w:r>
      <w:r w:rsidR="00934453" w:rsidRPr="00D2545B">
        <w:rPr>
          <w:rStyle w:val="00Text"/>
          <w:rFonts w:asciiTheme="minorEastAsia"/>
        </w:rPr>
        <w:t>治，直之翻。</w:t>
      </w:r>
      <w:r w:rsidR="00934453" w:rsidRPr="00DE780C">
        <w:rPr>
          <w:rFonts w:asciiTheme="minorEastAsia"/>
        </w:rPr>
        <w:t>堅乃下詔稱︰</w:t>
      </w:r>
      <w:r w:rsidR="00D728F7">
        <w:rPr>
          <w:rFonts w:asciiTheme="minorEastAsia"/>
        </w:rPr>
        <w:t>「</w:t>
      </w:r>
      <w:r w:rsidR="00934453" w:rsidRPr="00DE780C">
        <w:rPr>
          <w:rFonts w:asciiTheme="minorEastAsia"/>
        </w:rPr>
        <w:t>本欲使諸公延選英儒，乃更猥濫如是！宜令有司推檢，辟召非其人者，悉降爵為侯，自今國官皆委之銓衡。</w:t>
      </w:r>
      <w:r w:rsidR="00934453" w:rsidRPr="00D2545B">
        <w:rPr>
          <w:rStyle w:val="00Text"/>
          <w:rFonts w:asciiTheme="minorEastAsia"/>
        </w:rPr>
        <w:t>銓衡，謂吏部尚書也。</w:t>
      </w:r>
      <w:r w:rsidR="00934453" w:rsidRPr="00DE780C">
        <w:rPr>
          <w:rFonts w:asciiTheme="minorEastAsia"/>
        </w:rPr>
        <w:t>自非命士已上，不得乘車馬；去京師百里內，工商皁隸，不得服金銀、錦繡，犯者棄市。</w:t>
      </w:r>
      <w:r w:rsidR="00D728F7">
        <w:rPr>
          <w:rFonts w:asciiTheme="minorEastAsia"/>
        </w:rPr>
        <w:t>」</w:t>
      </w:r>
      <w:r w:rsidR="00934453" w:rsidRPr="00DE780C">
        <w:rPr>
          <w:rFonts w:asciiTheme="minorEastAsia"/>
        </w:rPr>
        <w:t>於是平陽、平昌、九江、陳留、安樂五公皆降爵為侯。</w:t>
      </w:r>
      <w:r w:rsidR="00934453" w:rsidRPr="00D2545B">
        <w:rPr>
          <w:rStyle w:val="00Text"/>
          <w:rFonts w:asciiTheme="minorEastAsia"/>
        </w:rPr>
        <w:t>樂，音洛。</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乙丑、三六五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lastRenderedPageBreak/>
        <w:t>1</w:t>
      </w:r>
      <w:r w:rsidR="00934453" w:rsidRPr="00DE780C">
        <w:rPr>
          <w:rFonts w:asciiTheme="minorEastAsia"/>
        </w:rPr>
        <w:t>春，正月，庚申，皇后王氏崩。</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劉衞辰復叛代，</w:t>
      </w:r>
      <w:r w:rsidR="00934453" w:rsidRPr="00D2545B">
        <w:rPr>
          <w:rFonts w:asciiTheme="minorEastAsia" w:eastAsiaTheme="minorEastAsia"/>
        </w:rPr>
        <w:t>劉衞辰附代，見上升平五年。復，扶又翻。</w:t>
      </w:r>
      <w:r w:rsidR="00934453" w:rsidRPr="00DE780C">
        <w:rPr>
          <w:rStyle w:val="01Text"/>
          <w:rFonts w:asciiTheme="minorEastAsia" w:eastAsiaTheme="minorEastAsia"/>
          <w:sz w:val="21"/>
        </w:rPr>
        <w:t>代王什翼犍東渡河，擊走之。</w:t>
      </w:r>
      <w:r w:rsidR="00934453" w:rsidRPr="00D2545B">
        <w:rPr>
          <w:rFonts w:asciiTheme="minorEastAsia" w:eastAsiaTheme="minorEastAsia"/>
        </w:rPr>
        <w:t>犍，居言翻。</w:t>
      </w:r>
    </w:p>
    <w:p w:rsidR="00934453" w:rsidRPr="00DE780C" w:rsidRDefault="00934453" w:rsidP="00662EDA">
      <w:pPr>
        <w:rPr>
          <w:rFonts w:asciiTheme="minorEastAsia"/>
        </w:rPr>
      </w:pPr>
      <w:r w:rsidRPr="00DE780C">
        <w:rPr>
          <w:rFonts w:asciiTheme="minorEastAsia"/>
        </w:rPr>
        <w:t>什翼犍性寬厚，郞中令許謙盜絹二匹，什翼犍知而匿之，</w:t>
      </w:r>
      <w:r w:rsidRPr="00D2545B">
        <w:rPr>
          <w:rStyle w:val="00Text"/>
          <w:rFonts w:asciiTheme="minorEastAsia"/>
        </w:rPr>
        <w:t>按北史，代國俗無繒帛，而謙盜之，其罪在不赦；而什翼犍能容之，故史以此言其寬厚之一端。</w:t>
      </w:r>
      <w:r w:rsidRPr="00DE780C">
        <w:rPr>
          <w:rFonts w:asciiTheme="minorEastAsia"/>
        </w:rPr>
        <w:t>謂左長史燕鳳曰︰</w:t>
      </w:r>
      <w:r w:rsidR="00D728F7">
        <w:rPr>
          <w:rFonts w:asciiTheme="minorEastAsia"/>
        </w:rPr>
        <w:t>「</w:t>
      </w:r>
      <w:r w:rsidRPr="00DE780C">
        <w:rPr>
          <w:rFonts w:asciiTheme="minorEastAsia"/>
        </w:rPr>
        <w:t>吾不忍視謙之面，</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面</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卿愼勿泄</w:t>
      </w:r>
      <w:r w:rsidR="00D728F7">
        <w:rPr>
          <w:rStyle w:val="00Text"/>
          <w:rFonts w:asciiTheme="minorEastAsia"/>
        </w:rPr>
        <w:t>」</w:t>
      </w:r>
      <w:r w:rsidRPr="00D2545B">
        <w:rPr>
          <w:rStyle w:val="00Text"/>
          <w:rFonts w:asciiTheme="minorEastAsia"/>
        </w:rPr>
        <w:t>四字；乙十一行本同；孔本同；退齋校同。</w:t>
      </w:r>
      <w:r w:rsidR="00D728F7">
        <w:rPr>
          <w:rStyle w:val="00Text"/>
          <w:rFonts w:asciiTheme="minorEastAsia"/>
        </w:rPr>
        <w:t>』</w:t>
      </w:r>
      <w:r w:rsidRPr="00DE780C">
        <w:rPr>
          <w:rFonts w:asciiTheme="minorEastAsia"/>
        </w:rPr>
        <w:t>若謙慙而自殺，是吾以財殺土也。</w:t>
      </w:r>
      <w:r w:rsidR="00D728F7">
        <w:rPr>
          <w:rFonts w:asciiTheme="minorEastAsia"/>
        </w:rPr>
        <w:t>」</w:t>
      </w:r>
      <w:r w:rsidRPr="00DE780C">
        <w:rPr>
          <w:rFonts w:asciiTheme="minorEastAsia"/>
        </w:rPr>
        <w:t>嘗討西部叛者，流矢中目；</w:t>
      </w:r>
      <w:r w:rsidRPr="00D2545B">
        <w:rPr>
          <w:rStyle w:val="00Text"/>
          <w:rFonts w:asciiTheme="minorEastAsia"/>
        </w:rPr>
        <w:t>中，竹仲翻。</w:t>
      </w:r>
      <w:r w:rsidRPr="00DE780C">
        <w:rPr>
          <w:rFonts w:asciiTheme="minorEastAsia"/>
        </w:rPr>
        <w:t>旣而獲射者，羣臣欲臠割之，什翼犍曰︰</w:t>
      </w:r>
      <w:r w:rsidR="00D728F7">
        <w:rPr>
          <w:rFonts w:asciiTheme="minorEastAsia"/>
        </w:rPr>
        <w:t>「</w:t>
      </w:r>
      <w:r w:rsidRPr="00DE780C">
        <w:rPr>
          <w:rFonts w:asciiTheme="minorEastAsia"/>
        </w:rPr>
        <w:t>彼各為其主鬬耳，</w:t>
      </w:r>
      <w:r w:rsidRPr="00D2545B">
        <w:rPr>
          <w:rStyle w:val="00Text"/>
          <w:rFonts w:asciiTheme="minorEastAsia"/>
        </w:rPr>
        <w:t>為，于偽翻。</w:t>
      </w:r>
      <w:r w:rsidRPr="00DE780C">
        <w:rPr>
          <w:rFonts w:asciiTheme="minorEastAsia"/>
        </w:rPr>
        <w:t>何罪！</w:t>
      </w:r>
      <w:r w:rsidR="00D728F7">
        <w:rPr>
          <w:rFonts w:asciiTheme="minorEastAsia"/>
        </w:rPr>
        <w:t>」</w:t>
      </w:r>
      <w:r w:rsidRPr="00DE780C">
        <w:rPr>
          <w:rFonts w:asciiTheme="minorEastAsia"/>
        </w:rPr>
        <w:t>遂釋之。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大司馬溫移鎭姑孰。</w:t>
      </w:r>
      <w:r w:rsidR="00934453" w:rsidRPr="00D2545B">
        <w:rPr>
          <w:rFonts w:asciiTheme="minorEastAsia" w:eastAsiaTheme="minorEastAsia"/>
        </w:rPr>
        <w:t>溫又自赭圻而東鎭姑孰。</w:t>
      </w:r>
      <w:r w:rsidR="00934453" w:rsidRPr="00DE780C">
        <w:rPr>
          <w:rStyle w:val="01Text"/>
          <w:rFonts w:asciiTheme="minorEastAsia" w:eastAsiaTheme="minorEastAsia"/>
          <w:sz w:val="21"/>
        </w:rPr>
        <w:t>二月，乙未，以其弟右將軍豁監荊州、揚州之義城、雍州之京兆諸軍事，領荊州刺史；</w:t>
      </w:r>
      <w:r w:rsidR="00934453" w:rsidRPr="00D2545B">
        <w:rPr>
          <w:rFonts w:asciiTheme="minorEastAsia" w:eastAsiaTheme="minorEastAsia"/>
        </w:rPr>
        <w:t>義城郡置於襄陽，襄陽郡屬荊州，而義城郡領揚州淮南之平阿、下蔡。蓋桓宣先從祖約退屯淮南，後鎭襄陽，陶侃以其淮南部曲置義成郡於穀城，蓋有揚州之民而又置揚州僑縣於穀城；穀城，荊州統內之地也，故曰荊州、揚州之義成；曰義成者，言以義成軍，因而名郡。後人又於</w:t>
      </w:r>
      <w:r w:rsidR="00D728F7">
        <w:rPr>
          <w:rFonts w:asciiTheme="minorEastAsia" w:eastAsiaTheme="minorEastAsia"/>
        </w:rPr>
        <w:t>「</w:t>
      </w:r>
      <w:r w:rsidR="00934453" w:rsidRPr="00D2545B">
        <w:rPr>
          <w:rFonts w:asciiTheme="minorEastAsia" w:eastAsiaTheme="minorEastAsia"/>
        </w:rPr>
        <w:t>成</w:t>
      </w:r>
      <w:r w:rsidR="00D728F7">
        <w:rPr>
          <w:rFonts w:asciiTheme="minorEastAsia" w:eastAsiaTheme="minorEastAsia"/>
        </w:rPr>
        <w:t>」</w:t>
      </w:r>
      <w:r w:rsidR="00934453" w:rsidRPr="00D2545B">
        <w:rPr>
          <w:rFonts w:asciiTheme="minorEastAsia" w:eastAsiaTheme="minorEastAsia"/>
        </w:rPr>
        <w:t>字旁添</w:t>
      </w:r>
      <w:r w:rsidR="00D728F7">
        <w:rPr>
          <w:rFonts w:asciiTheme="minorEastAsia" w:eastAsiaTheme="minorEastAsia"/>
        </w:rPr>
        <w:t>「</w:t>
      </w:r>
      <w:r w:rsidR="00934453" w:rsidRPr="00D2545B">
        <w:rPr>
          <w:rFonts w:asciiTheme="minorEastAsia" w:eastAsiaTheme="minorEastAsia"/>
        </w:rPr>
        <w:t>土</w:t>
      </w:r>
      <w:r w:rsidR="00D728F7">
        <w:rPr>
          <w:rFonts w:asciiTheme="minorEastAsia" w:eastAsiaTheme="minorEastAsia"/>
        </w:rPr>
        <w:t>」</w:t>
      </w:r>
      <w:r w:rsidR="00934453" w:rsidRPr="00D2545B">
        <w:rPr>
          <w:rFonts w:asciiTheme="minorEastAsia" w:eastAsiaTheme="minorEastAsia"/>
        </w:rPr>
        <w:t>，失其初立郡之旨矣。京兆郡屬雍州，時亦僑立於襄陽。雍，於用翻。</w:t>
      </w:r>
      <w:r w:rsidR="00934453" w:rsidRPr="00DE780C">
        <w:rPr>
          <w:rStyle w:val="01Text"/>
          <w:rFonts w:asciiTheme="minorEastAsia" w:eastAsiaTheme="minorEastAsia"/>
          <w:sz w:val="21"/>
        </w:rPr>
        <w:t>加江州刺史桓沖監江州及荊、豫八郡諸軍事；</w:t>
      </w:r>
      <w:r w:rsidR="00934453" w:rsidRPr="00D2545B">
        <w:rPr>
          <w:rFonts w:asciiTheme="minorEastAsia" w:eastAsiaTheme="minorEastAsia"/>
        </w:rPr>
        <w:t>初，沖刺江州，領西陽、譙二郡太守；今加監荊州之江夏</w:t>
      </w:r>
      <w:r w:rsidR="00934453" w:rsidRPr="00D2545B">
        <w:rPr>
          <w:rFonts w:asciiTheme="minorEastAsia" w:eastAsiaTheme="minorEastAsia"/>
        </w:rPr>
        <w:t>·</w:t>
      </w:r>
      <w:r w:rsidR="00934453" w:rsidRPr="00D2545B">
        <w:rPr>
          <w:rFonts w:asciiTheme="minorEastAsia" w:eastAsiaTheme="minorEastAsia"/>
        </w:rPr>
        <w:t>隨郡、豫州之汝南</w:t>
      </w:r>
      <w:r w:rsidR="00934453" w:rsidRPr="00D2545B">
        <w:rPr>
          <w:rFonts w:asciiTheme="minorEastAsia" w:eastAsiaTheme="minorEastAsia"/>
        </w:rPr>
        <w:t>·</w:t>
      </w:r>
      <w:r w:rsidR="00934453" w:rsidRPr="00D2545B">
        <w:rPr>
          <w:rFonts w:asciiTheme="minorEastAsia" w:eastAsiaTheme="minorEastAsia"/>
        </w:rPr>
        <w:t>西陽</w:t>
      </w:r>
      <w:r w:rsidR="00934453" w:rsidRPr="00D2545B">
        <w:rPr>
          <w:rFonts w:asciiTheme="minorEastAsia" w:eastAsiaTheme="minorEastAsia"/>
        </w:rPr>
        <w:t>·</w:t>
      </w:r>
      <w:r w:rsidR="00934453" w:rsidRPr="00D2545B">
        <w:rPr>
          <w:rFonts w:asciiTheme="minorEastAsia" w:eastAsiaTheme="minorEastAsia"/>
        </w:rPr>
        <w:t>新蔡</w:t>
      </w:r>
      <w:r w:rsidR="00934453" w:rsidRPr="00D2545B">
        <w:rPr>
          <w:rFonts w:asciiTheme="minorEastAsia" w:eastAsiaTheme="minorEastAsia"/>
        </w:rPr>
        <w:t>·</w:t>
      </w:r>
      <w:r w:rsidR="00934453" w:rsidRPr="00D2545B">
        <w:rPr>
          <w:rFonts w:asciiTheme="minorEastAsia" w:eastAsiaTheme="minorEastAsia"/>
        </w:rPr>
        <w:t>潁川，凡六郡，通所鎭尋陽為八郡。監，工銜翻。考異曰︰帝紀云︰</w:t>
      </w:r>
      <w:r w:rsidR="00D728F7">
        <w:rPr>
          <w:rFonts w:asciiTheme="minorEastAsia" w:eastAsiaTheme="minorEastAsia"/>
        </w:rPr>
        <w:t>「</w:t>
      </w:r>
      <w:r w:rsidR="00934453" w:rsidRPr="00D2545B">
        <w:rPr>
          <w:rFonts w:asciiTheme="minorEastAsia" w:eastAsiaTheme="minorEastAsia"/>
        </w:rPr>
        <w:t>沖領南蠻校尉。</w:t>
      </w:r>
      <w:r w:rsidR="00D728F7">
        <w:rPr>
          <w:rFonts w:asciiTheme="minorEastAsia" w:eastAsiaTheme="minorEastAsia"/>
        </w:rPr>
        <w:t>」</w:t>
      </w:r>
      <w:r w:rsidR="00934453" w:rsidRPr="00D2545B">
        <w:rPr>
          <w:rFonts w:asciiTheme="minorEastAsia" w:eastAsiaTheme="minorEastAsia"/>
        </w:rPr>
        <w:t>按江左唯荊州領南蠻。沖傳亦無，蓋紀因桓豁重出。今不取。</w:t>
      </w:r>
      <w:r w:rsidR="00934453" w:rsidRPr="00DE780C">
        <w:rPr>
          <w:rStyle w:val="01Text"/>
          <w:rFonts w:asciiTheme="minorEastAsia" w:eastAsiaTheme="minorEastAsia"/>
          <w:sz w:val="21"/>
        </w:rPr>
        <w:t>並假節。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司徒昱聞陳祐棄洛陽，會大司馬溫于洌洲，</w:t>
      </w:r>
      <w:r w:rsidRPr="00D2545B">
        <w:rPr>
          <w:rFonts w:asciiTheme="minorEastAsia" w:eastAsiaTheme="minorEastAsia"/>
        </w:rPr>
        <w:t>今姑孰江中有洌山，卽其地。</w:t>
      </w:r>
      <w:r w:rsidRPr="00DE780C">
        <w:rPr>
          <w:rStyle w:val="01Text"/>
          <w:rFonts w:asciiTheme="minorEastAsia" w:eastAsiaTheme="minorEastAsia"/>
          <w:sz w:val="21"/>
        </w:rPr>
        <w:t>共議征討。丙申，帝崩于西堂，</w:t>
      </w:r>
      <w:r w:rsidRPr="00D2545B">
        <w:rPr>
          <w:rFonts w:asciiTheme="minorEastAsia" w:eastAsiaTheme="minorEastAsia"/>
        </w:rPr>
        <w:t>年二十五。西堂，太極殿西堂也。建康太極殿有東西堂，東堂以見羣臣，西堂為卽安之地。</w:t>
      </w:r>
      <w:r w:rsidRPr="00DE780C">
        <w:rPr>
          <w:rStyle w:val="01Text"/>
          <w:rFonts w:asciiTheme="minorEastAsia" w:eastAsiaTheme="minorEastAsia"/>
          <w:sz w:val="21"/>
        </w:rPr>
        <w:t>事遂寢。</w:t>
      </w:r>
    </w:p>
    <w:p w:rsidR="00934453" w:rsidRPr="00DE780C" w:rsidRDefault="00934453" w:rsidP="00662EDA">
      <w:pPr>
        <w:rPr>
          <w:rFonts w:asciiTheme="minorEastAsia"/>
        </w:rPr>
      </w:pPr>
      <w:r w:rsidRPr="00DE780C">
        <w:rPr>
          <w:rFonts w:asciiTheme="minorEastAsia"/>
        </w:rPr>
        <w:t>帝為嗣；丁酉，皇太后詔以琅邪王奕承大統。</w:t>
      </w:r>
      <w:r w:rsidRPr="00D2545B">
        <w:rPr>
          <w:rStyle w:val="00Text"/>
          <w:rFonts w:asciiTheme="minorEastAsia"/>
        </w:rPr>
        <w:t>奕，當作弈。</w:t>
      </w:r>
      <w:r w:rsidRPr="00DE780C">
        <w:rPr>
          <w:rFonts w:asciiTheme="minorEastAsia"/>
        </w:rPr>
        <w:t>百官奉迎于琅邪第，是日，卽皇帝位，大赦。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秦大赦，改元建元。</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燕太宰恪、吳王垂共攻洛陽。恪謂諸將曰︰</w:t>
      </w:r>
      <w:r w:rsidR="00D728F7">
        <w:rPr>
          <w:rFonts w:asciiTheme="minorEastAsia"/>
        </w:rPr>
        <w:t>「</w:t>
      </w:r>
      <w:r w:rsidR="00934453" w:rsidRPr="00DE780C">
        <w:rPr>
          <w:rFonts w:asciiTheme="minorEastAsia"/>
        </w:rPr>
        <w:t>卿等常患吾不攻，今洛陽城高而兵弱，易克也，</w:t>
      </w:r>
      <w:r w:rsidR="00934453" w:rsidRPr="00D2545B">
        <w:rPr>
          <w:rStyle w:val="00Text"/>
          <w:rFonts w:asciiTheme="minorEastAsia"/>
        </w:rPr>
        <w:t>易，以豉翻。</w:t>
      </w:r>
      <w:r w:rsidR="00934453" w:rsidRPr="00DE780C">
        <w:rPr>
          <w:rFonts w:asciiTheme="minorEastAsia"/>
        </w:rPr>
        <w:t>勿更畏懦而怠惰！</w:t>
      </w:r>
      <w:r w:rsidR="00D728F7">
        <w:rPr>
          <w:rFonts w:asciiTheme="minorEastAsia"/>
        </w:rPr>
        <w:t>」</w:t>
      </w:r>
      <w:r w:rsidR="00934453" w:rsidRPr="00DE780C">
        <w:rPr>
          <w:rFonts w:asciiTheme="minorEastAsia"/>
        </w:rPr>
        <w:t>遂攻之。三月，克之，執揚武將軍沈勁。勁神氣自若，恪將宥之。中軍將軍慕輿虔曰︰</w:t>
      </w:r>
      <w:r w:rsidR="00D728F7">
        <w:rPr>
          <w:rFonts w:asciiTheme="minorEastAsia"/>
        </w:rPr>
        <w:t>「</w:t>
      </w:r>
      <w:r w:rsidR="00934453" w:rsidRPr="00DE780C">
        <w:rPr>
          <w:rFonts w:asciiTheme="minorEastAsia"/>
        </w:rPr>
        <w:t>勁雖奇士，觀其志度，終不為人用，今赦之，必為後患。</w:t>
      </w:r>
      <w:r w:rsidR="00D728F7">
        <w:rPr>
          <w:rFonts w:asciiTheme="minorEastAsia"/>
        </w:rPr>
        <w:t>」</w:t>
      </w:r>
      <w:r w:rsidR="00934453" w:rsidRPr="00DE780C">
        <w:rPr>
          <w:rFonts w:asciiTheme="minorEastAsia"/>
        </w:rPr>
        <w:t>遂殺之。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恪略地至崤，</w:t>
      </w:r>
      <w:r w:rsidRPr="00D2545B">
        <w:rPr>
          <w:rFonts w:asciiTheme="minorEastAsia" w:eastAsiaTheme="minorEastAsia"/>
        </w:rPr>
        <w:t>崤，崤谷也；澠，澠池也。澠，彌兗翻。</w:t>
      </w:r>
      <w:r w:rsidRPr="00DE780C">
        <w:rPr>
          <w:rStyle w:val="01Text"/>
          <w:rFonts w:asciiTheme="minorEastAsia" w:eastAsiaTheme="minorEastAsia"/>
          <w:sz w:val="21"/>
        </w:rPr>
        <w:t>關中大震，秦王堅自將屯陝城以備之。</w:t>
      </w:r>
      <w:r w:rsidRPr="00D2545B">
        <w:rPr>
          <w:rFonts w:asciiTheme="minorEastAsia" w:eastAsiaTheme="minorEastAsia"/>
        </w:rPr>
        <w:t>將，卽亮翻。陝，式冉翻。</w:t>
      </w:r>
    </w:p>
    <w:p w:rsidR="00934453" w:rsidRPr="00DE780C" w:rsidRDefault="00934453" w:rsidP="00662EDA">
      <w:pPr>
        <w:rPr>
          <w:rFonts w:asciiTheme="minorEastAsia"/>
        </w:rPr>
      </w:pPr>
      <w:r w:rsidRPr="00DE780C">
        <w:rPr>
          <w:rFonts w:asciiTheme="minorEastAsia"/>
        </w:rPr>
        <w:t>燕人以左中郞將慕容筑為洛州刺史，鎭金墉；</w:t>
      </w:r>
      <w:r w:rsidRPr="00D2545B">
        <w:rPr>
          <w:rStyle w:val="00Text"/>
          <w:rFonts w:asciiTheme="minorEastAsia"/>
        </w:rPr>
        <w:t>筑，張六翻。</w:t>
      </w:r>
      <w:r w:rsidRPr="00DE780C">
        <w:rPr>
          <w:rFonts w:asciiTheme="minorEastAsia"/>
        </w:rPr>
        <w:t>吳王垂為都督荊·揚·洛·徐·兗·豫·雍·益·涼·秦十州諸軍事、征南大將軍、荊州牧，配兵一萬，鎭魯陽。</w:t>
      </w:r>
      <w:r w:rsidRPr="00D2545B">
        <w:rPr>
          <w:rStyle w:val="00Text"/>
          <w:rFonts w:asciiTheme="minorEastAsia"/>
        </w:rPr>
        <w:t>雍，於用翻。</w:t>
      </w:r>
    </w:p>
    <w:p w:rsidR="00934453" w:rsidRPr="00DE780C" w:rsidRDefault="00934453" w:rsidP="00662EDA">
      <w:pPr>
        <w:rPr>
          <w:rFonts w:asciiTheme="minorEastAsia"/>
        </w:rPr>
      </w:pPr>
      <w:r w:rsidRPr="00DE780C">
        <w:rPr>
          <w:rFonts w:asciiTheme="minorEastAsia"/>
        </w:rPr>
        <w:t>太宰恪還鄴，謂僚屬曰︰</w:t>
      </w:r>
      <w:r w:rsidR="00D728F7">
        <w:rPr>
          <w:rFonts w:asciiTheme="minorEastAsia"/>
        </w:rPr>
        <w:t>「</w:t>
      </w:r>
      <w:r w:rsidRPr="00DE780C">
        <w:rPr>
          <w:rFonts w:asciiTheme="minorEastAsia"/>
        </w:rPr>
        <w:t>吾前平廣固，不能濟辟閭蔚；</w:t>
      </w:r>
      <w:r w:rsidRPr="00D2545B">
        <w:rPr>
          <w:rStyle w:val="00Text"/>
          <w:rFonts w:asciiTheme="minorEastAsia"/>
        </w:rPr>
        <w:t>見上卷穆帝永和十二年。</w:t>
      </w:r>
      <w:r w:rsidRPr="00DE780C">
        <w:rPr>
          <w:rFonts w:asciiTheme="minorEastAsia"/>
        </w:rPr>
        <w:t>今定洛陽，使沈勁為戮；雖皆非本情，然身為元帥，實有愧於四海。</w:t>
      </w:r>
      <w:r w:rsidR="00D728F7">
        <w:rPr>
          <w:rFonts w:asciiTheme="minorEastAsia"/>
        </w:rPr>
        <w:t>」</w:t>
      </w:r>
      <w:r w:rsidRPr="00D2545B">
        <w:rPr>
          <w:rStyle w:val="00Text"/>
          <w:rFonts w:asciiTheme="minorEastAsia"/>
        </w:rPr>
        <w:t>帥，讀曰率。</w:t>
      </w:r>
      <w:r w:rsidRPr="00DE780C">
        <w:rPr>
          <w:rFonts w:asciiTheme="minorEastAsia"/>
        </w:rPr>
        <w:t>朝廷嘉勁之忠，贈東陽太守。</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臣光曰︰沈勁可謂能子矣！恥父之惡，致死以滌之，變凶逆之族為忠義之門。易曰︰</w:t>
      </w:r>
      <w:r w:rsidR="00D728F7">
        <w:rPr>
          <w:rFonts w:asciiTheme="minorEastAsia" w:eastAsiaTheme="minorEastAsia"/>
          <w:sz w:val="21"/>
        </w:rPr>
        <w:t>「</w:t>
      </w:r>
      <w:r w:rsidRPr="00DE780C">
        <w:rPr>
          <w:rFonts w:asciiTheme="minorEastAsia" w:eastAsiaTheme="minorEastAsia"/>
          <w:sz w:val="21"/>
        </w:rPr>
        <w:t>幹父之蠱，用譽。</w:t>
      </w:r>
      <w:r w:rsidR="00D728F7">
        <w:rPr>
          <w:rFonts w:asciiTheme="minorEastAsia" w:eastAsiaTheme="minorEastAsia"/>
          <w:sz w:val="21"/>
        </w:rPr>
        <w:t>」</w:t>
      </w:r>
      <w:r w:rsidRPr="00D2545B">
        <w:rPr>
          <w:rStyle w:val="00Text"/>
          <w:rFonts w:asciiTheme="minorEastAsia" w:eastAsiaTheme="minorEastAsia"/>
        </w:rPr>
        <w:t>易</w:t>
      </w:r>
      <w:r w:rsidRPr="00D2545B">
        <w:rPr>
          <w:rStyle w:val="00Text"/>
          <w:rFonts w:asciiTheme="minorEastAsia" w:eastAsiaTheme="minorEastAsia"/>
        </w:rPr>
        <w:t>·</w:t>
      </w:r>
      <w:r w:rsidRPr="00D2545B">
        <w:rPr>
          <w:rStyle w:val="00Text"/>
          <w:rFonts w:asciiTheme="minorEastAsia" w:eastAsiaTheme="minorEastAsia"/>
        </w:rPr>
        <w:t>蠱卦六五爻辭，象曰︰幹父用譽，承以德也。</w:t>
      </w:r>
      <w:r w:rsidRPr="00DE780C">
        <w:rPr>
          <w:rFonts w:asciiTheme="minorEastAsia" w:eastAsiaTheme="minorEastAsia"/>
          <w:sz w:val="21"/>
        </w:rPr>
        <w:t>蔡仲之命曰︰</w:t>
      </w:r>
      <w:r w:rsidR="00D728F7">
        <w:rPr>
          <w:rFonts w:asciiTheme="minorEastAsia" w:eastAsiaTheme="minorEastAsia"/>
          <w:sz w:val="21"/>
        </w:rPr>
        <w:t>「</w:t>
      </w:r>
      <w:r w:rsidRPr="00DE780C">
        <w:rPr>
          <w:rFonts w:asciiTheme="minorEastAsia" w:eastAsiaTheme="minorEastAsia"/>
          <w:sz w:val="21"/>
        </w:rPr>
        <w:t>爾尚蓋前人之愆，惟忠惟孝。</w:t>
      </w:r>
      <w:r w:rsidR="00D728F7">
        <w:rPr>
          <w:rFonts w:asciiTheme="minorEastAsia" w:eastAsiaTheme="minorEastAsia"/>
          <w:sz w:val="21"/>
        </w:rPr>
        <w:t>」</w:t>
      </w:r>
      <w:r w:rsidRPr="00D2545B">
        <w:rPr>
          <w:rStyle w:val="00Text"/>
          <w:rFonts w:asciiTheme="minorEastAsia" w:eastAsiaTheme="minorEastAsia"/>
        </w:rPr>
        <w:t>見尚書。</w:t>
      </w:r>
      <w:r w:rsidRPr="00DE780C">
        <w:rPr>
          <w:rFonts w:asciiTheme="minorEastAsia" w:eastAsiaTheme="minorEastAsia"/>
          <w:sz w:val="21"/>
        </w:rPr>
        <w:t>其是之謂乎！</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太宰恪為將，不事威嚴，專用恩信；撫士卒務綜大要，不為苛令，使人人得便安。平時營中寬縱，似若可犯；然警備嚴密，敵至莫能近者，</w:t>
      </w:r>
      <w:r w:rsidR="00934453" w:rsidRPr="00D2545B">
        <w:rPr>
          <w:rStyle w:val="00Text"/>
          <w:rFonts w:asciiTheme="minorEastAsia"/>
        </w:rPr>
        <w:t>近，其靳翻。</w:t>
      </w:r>
      <w:r w:rsidR="00934453" w:rsidRPr="00DE780C">
        <w:rPr>
          <w:rFonts w:asciiTheme="minorEastAsia"/>
        </w:rPr>
        <w:t>故未嘗負敗。</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壬申，葬哀帝及靜皇后于安平陵。</w:t>
      </w:r>
      <w:r w:rsidR="00934453" w:rsidRPr="00D2545B">
        <w:rPr>
          <w:rStyle w:val="00Text"/>
          <w:rFonts w:asciiTheme="minorEastAsia"/>
        </w:rPr>
        <w:t>王皇后，諡曰靜。晉書作</w:t>
      </w:r>
      <w:r w:rsidR="00D728F7">
        <w:rPr>
          <w:rStyle w:val="00Text"/>
          <w:rFonts w:asciiTheme="minorEastAsia"/>
        </w:rPr>
        <w:t>「</w:t>
      </w:r>
      <w:r w:rsidR="00934453" w:rsidRPr="00D2545B">
        <w:rPr>
          <w:rStyle w:val="00Text"/>
          <w:rFonts w:asciiTheme="minorEastAsia"/>
        </w:rPr>
        <w:t>靖</w:t>
      </w:r>
      <w:r w:rsidR="00D728F7">
        <w:rPr>
          <w:rStyle w:val="00Text"/>
          <w:rFonts w:asciiTheme="minorEastAsia"/>
        </w:rPr>
        <w:t>」</w:t>
      </w:r>
      <w:r w:rsidR="00934453" w:rsidRPr="00D2545B">
        <w:rPr>
          <w:rStyle w:val="00Text"/>
          <w:rFonts w:asciiTheme="minorEastAsia"/>
        </w:rPr>
        <w:t>。</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夏，四月，壬午，燕太尉武平匡公封奕卒。</w:t>
      </w:r>
      <w:r w:rsidR="00934453" w:rsidRPr="00D2545B">
        <w:rPr>
          <w:rStyle w:val="00Text"/>
          <w:rFonts w:asciiTheme="minorEastAsia"/>
        </w:rPr>
        <w:t>諡法︰貞心大度曰匡。</w:t>
      </w:r>
      <w:r w:rsidR="00934453" w:rsidRPr="00DE780C">
        <w:rPr>
          <w:rFonts w:asciiTheme="minorEastAsia"/>
        </w:rPr>
        <w:t>以司空陽騖為太尉，侍中、光祿大夫皇甫眞為司空，領中書監。騖歷事四朝，</w:t>
      </w:r>
      <w:r w:rsidR="00934453" w:rsidRPr="00D2545B">
        <w:rPr>
          <w:rStyle w:val="00Text"/>
          <w:rFonts w:asciiTheme="minorEastAsia"/>
        </w:rPr>
        <w:t>廆、皝、儁、暐四朝。朝，直遙翻。</w:t>
      </w:r>
      <w:r w:rsidR="00934453" w:rsidRPr="00DE780C">
        <w:rPr>
          <w:rFonts w:asciiTheme="minorEastAsia"/>
        </w:rPr>
        <w:t>年耆望重，自太宰恪以下皆拜之。而騖謙恭謹厚，過於少時；戒束子孫，雖朱紫羅列，無敢違犯其法度者。</w:t>
      </w:r>
      <w:r w:rsidR="00934453" w:rsidRPr="00D2545B">
        <w:rPr>
          <w:rStyle w:val="00Text"/>
          <w:rFonts w:asciiTheme="minorEastAsia"/>
        </w:rPr>
        <w:t>封奕事燕，亦歷事四朝，其宣勞過於陽騖，子孫貴顯亦過於陽氏。豈奕之謙德有愧於騖邪？或者史家因陽氏家傳書之，而封氏闕然無述也。少，詩照翻。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六月，戊子，益州刺史建城襄公周撫卒。</w:t>
      </w:r>
      <w:r w:rsidR="00934453" w:rsidRPr="00D2545B">
        <w:rPr>
          <w:rFonts w:asciiTheme="minorEastAsia" w:eastAsiaTheme="minorEastAsia"/>
        </w:rPr>
        <w:t>諡法︰因事有功曰襄。</w:t>
      </w:r>
      <w:r w:rsidR="00934453" w:rsidRPr="00DE780C">
        <w:rPr>
          <w:rStyle w:val="01Text"/>
          <w:rFonts w:asciiTheme="minorEastAsia" w:eastAsiaTheme="minorEastAsia"/>
          <w:sz w:val="21"/>
        </w:rPr>
        <w:t>撫在益州三十餘年，</w:t>
      </w:r>
      <w:r w:rsidR="00934453" w:rsidRPr="00D2545B">
        <w:rPr>
          <w:rFonts w:asciiTheme="minorEastAsia" w:eastAsiaTheme="minorEastAsia"/>
        </w:rPr>
        <w:t>穆帝永和三年，桓溫平蜀，留撫鎭之，至是纔十九年。蓋晉未得蜀之前，置益州刺史於巴東，撫先已為刺史；溫旣克蜀，撫仍為益州刺史，鎭彭模。曰在益州三十餘年者，史通其鎭巴東、鎭彭模之年數之也。</w:t>
      </w:r>
      <w:r w:rsidR="00934453" w:rsidRPr="00DE780C">
        <w:rPr>
          <w:rStyle w:val="01Text"/>
          <w:rFonts w:asciiTheme="minorEastAsia" w:eastAsiaTheme="minorEastAsia"/>
          <w:sz w:val="21"/>
        </w:rPr>
        <w:t>甚有威惠。詔以其子犍為太守楚代之。</w:t>
      </w:r>
      <w:r w:rsidR="00934453" w:rsidRPr="00D2545B">
        <w:rPr>
          <w:rFonts w:asciiTheme="minorEastAsia" w:eastAsiaTheme="minorEastAsia"/>
        </w:rPr>
        <w:t>犍，居言翻。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秋，七月，己酉，徙會稽王昱復為琅邪王。</w:t>
      </w:r>
      <w:r w:rsidR="00934453" w:rsidRPr="00D2545B">
        <w:rPr>
          <w:rFonts w:asciiTheme="minorEastAsia" w:eastAsiaTheme="minorEastAsia"/>
        </w:rPr>
        <w:t>元帝以昱為琅邪王，奉恭王祀。成帝咸和元年，王生母鄭夫人薨，王號慕請服，重徙封會稽王。是後，康帝、哀帝及今帝，皆自琅邪入繼大統。會，工外翻。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壬子，立妃庾氏為皇后。后，冰之女也。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甲申，立琅邪王昱子昌明為會稽王；昱固讓，猶自稱會稽王。</w:t>
      </w:r>
      <w:r w:rsidR="00934453" w:rsidRPr="00D2545B">
        <w:rPr>
          <w:rStyle w:val="00Text"/>
          <w:rFonts w:asciiTheme="minorEastAsia"/>
        </w:rPr>
        <w:t>會，工外翻。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匈奴右賢王曹轂、左賢王劉衞辰皆叛秦。轂帥衆二萬寇杏城，秦王堅自將討之，</w:t>
      </w:r>
      <w:r w:rsidR="00934453" w:rsidRPr="00D2545B">
        <w:rPr>
          <w:rStyle w:val="00Text"/>
          <w:rFonts w:asciiTheme="minorEastAsia"/>
        </w:rPr>
        <w:t>轂，古祿翻。帥，讀曰率。將，卽亮翻。</w:t>
      </w:r>
      <w:r w:rsidR="00934453" w:rsidRPr="00DE780C">
        <w:rPr>
          <w:rFonts w:asciiTheme="minorEastAsia"/>
        </w:rPr>
        <w:t>使衞大將軍李威、左僕射王猛輔太子宏留守長安。八月，堅擊轂，破之，斬轂弟活，轂請降，</w:t>
      </w:r>
      <w:r w:rsidR="00934453" w:rsidRPr="00D2545B">
        <w:rPr>
          <w:rStyle w:val="00Text"/>
          <w:rFonts w:asciiTheme="minorEastAsia"/>
        </w:rPr>
        <w:t>降，戶江翻。</w:t>
      </w:r>
      <w:r w:rsidR="00934453" w:rsidRPr="00DE780C">
        <w:rPr>
          <w:rFonts w:asciiTheme="minorEastAsia"/>
        </w:rPr>
        <w:t>徙其豪傑六千餘戶于長安。建節將軍鄧羌討衞辰，擒之於木根山。</w:t>
      </w:r>
      <w:r w:rsidR="00934453" w:rsidRPr="00D2545B">
        <w:rPr>
          <w:rStyle w:val="00Text"/>
          <w:rFonts w:asciiTheme="minorEastAsia"/>
        </w:rPr>
        <w:t>木根山在朔方。</w:t>
      </w:r>
    </w:p>
    <w:p w:rsidR="00934453" w:rsidRPr="00DE780C" w:rsidRDefault="00934453" w:rsidP="00662EDA">
      <w:pPr>
        <w:rPr>
          <w:rFonts w:asciiTheme="minorEastAsia"/>
        </w:rPr>
      </w:pPr>
      <w:r w:rsidRPr="00DE780C">
        <w:rPr>
          <w:rFonts w:asciiTheme="minorEastAsia"/>
        </w:rPr>
        <w:t>九月，堅如朔方，巡撫諸胡。冬，十月，征北將軍、淮南公幼帥杏城之衆乘虛襲長安，李威擊斬之。</w:t>
      </w:r>
      <w:r w:rsidRPr="00D2545B">
        <w:rPr>
          <w:rStyle w:val="00Text"/>
          <w:rFonts w:asciiTheme="minorEastAsia"/>
        </w:rPr>
        <w:t>幼，亦秦主生之弟也。</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鮮卑禿髮椎斤卒，年一百一十，子思復鞬代統其衆。</w:t>
      </w:r>
      <w:r w:rsidR="00934453" w:rsidRPr="00D2545B">
        <w:rPr>
          <w:rStyle w:val="00Text"/>
          <w:rFonts w:asciiTheme="minorEastAsia"/>
        </w:rPr>
        <w:t>鞬，居言翻。</w:t>
      </w:r>
      <w:r w:rsidR="00934453" w:rsidRPr="00DE780C">
        <w:rPr>
          <w:rFonts w:asciiTheme="minorEastAsia"/>
        </w:rPr>
        <w:t>椎斤，樹機能從弟務丸之孫也。</w:t>
      </w:r>
      <w:r w:rsidR="00934453" w:rsidRPr="00D2545B">
        <w:rPr>
          <w:rStyle w:val="00Text"/>
          <w:rFonts w:asciiTheme="minorEastAsia"/>
        </w:rPr>
        <w:t>樹機能亂涼州，見晉武帝紀。從，才用翻。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梁州刺史司馬勳，為政酷暴，治中、別駕及州之豪右，言語忤意，卽於坐梟斬之，</w:t>
      </w:r>
      <w:r w:rsidR="00934453" w:rsidRPr="00D2545B">
        <w:rPr>
          <w:rStyle w:val="00Text"/>
          <w:rFonts w:asciiTheme="minorEastAsia"/>
        </w:rPr>
        <w:t>忤，五故翻。坐，徂臥翻。梟，堅堯翻。</w:t>
      </w:r>
      <w:r w:rsidR="00934453" w:rsidRPr="00DE780C">
        <w:rPr>
          <w:rFonts w:asciiTheme="minorEastAsia"/>
        </w:rPr>
        <w:t>或親射殺之。</w:t>
      </w:r>
      <w:r w:rsidR="00934453" w:rsidRPr="00D2545B">
        <w:rPr>
          <w:rStyle w:val="00Text"/>
          <w:rFonts w:asciiTheme="minorEastAsia"/>
        </w:rPr>
        <w:t>射，而亦翻。</w:t>
      </w:r>
      <w:r w:rsidR="00934453" w:rsidRPr="00DE780C">
        <w:rPr>
          <w:rFonts w:asciiTheme="minorEastAsia"/>
        </w:rPr>
        <w:t>常有據蜀之志，憚周撫，不敢發。及撫卒，勳遂舉兵反；別駕雍端、西戎司馬隗粹切諫，</w:t>
      </w:r>
      <w:r w:rsidR="00934453" w:rsidRPr="00D2545B">
        <w:rPr>
          <w:rStyle w:val="00Text"/>
          <w:rFonts w:asciiTheme="minorEastAsia"/>
        </w:rPr>
        <w:t>西戎司馬，西戎校尉之屬官也。雍，於用翻。隗，五罪翻。</w:t>
      </w:r>
      <w:r w:rsidR="00934453" w:rsidRPr="00DE780C">
        <w:rPr>
          <w:rFonts w:asciiTheme="minorEastAsia"/>
        </w:rPr>
        <w:t>勳皆殺之，自號梁·益二牧、成都王。十一月，勳引兵入劍閣，攻涪，西夷校尉毌丘暐棄城走。</w:t>
      </w:r>
      <w:r w:rsidR="00934453" w:rsidRPr="00D2545B">
        <w:rPr>
          <w:rStyle w:val="00Text"/>
          <w:rFonts w:asciiTheme="minorEastAsia"/>
        </w:rPr>
        <w:t>晉初置西夷校尉，治汶山，今蓋治涪城。涪，音浮。</w:t>
      </w:r>
      <w:r w:rsidR="00934453" w:rsidRPr="00DE780C">
        <w:rPr>
          <w:rFonts w:asciiTheme="minorEastAsia"/>
        </w:rPr>
        <w:t>乙卯，圍益州刺史周楚于成都。大司馬溫表鷹揚將軍江夏相義陽朱序為征討都護以救之。</w:t>
      </w:r>
      <w:r w:rsidR="00934453" w:rsidRPr="00D2545B">
        <w:rPr>
          <w:rStyle w:val="00Text"/>
          <w:rFonts w:asciiTheme="minorEastAsia"/>
        </w:rPr>
        <w:t>夏，戶雅翻。相，息亮翻。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秦王堅還長安，以李威守太尉，加侍中。以曹轂為鴈門公，劉衞辰為夏陽公，</w:t>
      </w:r>
      <w:r w:rsidR="00934453" w:rsidRPr="00D2545B">
        <w:rPr>
          <w:rStyle w:val="00Text"/>
          <w:rFonts w:asciiTheme="minorEastAsia"/>
        </w:rPr>
        <w:t>夏，戶雅翻。</w:t>
      </w:r>
      <w:r w:rsidR="00934453" w:rsidRPr="00DE780C">
        <w:rPr>
          <w:rFonts w:asciiTheme="minorEastAsia"/>
        </w:rPr>
        <w:t>各使統其部落。</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十二月，戊戌，以尚書王彪之為僕射。</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海西公上</w:t>
      </w:r>
      <w:r w:rsidRPr="00D2545B">
        <w:rPr>
          <w:rFonts w:asciiTheme="minorEastAsia" w:eastAsiaTheme="minorEastAsia"/>
        </w:rPr>
        <w:t>諱弈，字延齡，哀帝之母弟也；咸康八年，封為東海王；穆帝升平五年，改封琅邪王；卽位後，桓溫廢為海西公。</w:t>
      </w:r>
    </w:p>
    <w:p w:rsidR="00934453" w:rsidRPr="00D2545B" w:rsidRDefault="004B4574" w:rsidP="00662EDA">
      <w:pPr>
        <w:pStyle w:val="2"/>
        <w:spacing w:before="0" w:after="0" w:line="240" w:lineRule="auto"/>
      </w:pPr>
      <w:bookmarkStart w:id="238" w:name="_Toc33000813"/>
      <w:r w:rsidRPr="004B4574">
        <w:rPr>
          <w:rStyle w:val="01Text"/>
          <w:rFonts w:asciiTheme="minorEastAsia" w:eastAsiaTheme="minorEastAsia"/>
          <w:sz w:val="21"/>
        </w:rPr>
        <w:lastRenderedPageBreak/>
        <w:t>太和</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丙寅、三六六</w:t>
      </w:r>
      <w:r w:rsidR="00046F27" w:rsidRPr="00725D92">
        <w:rPr>
          <w:rFonts w:asciiTheme="minorEastAsia" w:eastAsiaTheme="minorEastAsia" w:hAnsi="宋体" w:cs="宋体" w:hint="eastAsia"/>
          <w:b w:val="0"/>
          <w:color w:val="006400"/>
          <w:sz w:val="18"/>
        </w:rPr>
        <w:t>）</w:t>
      </w:r>
      <w:bookmarkEnd w:id="238"/>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春，三月，荊州刺史桓豁使督護桓羆攻南鄭，討司馬勳。</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燕太宰、大司馬恪，太傅、司徒評，稽首歸政，上章綬，請歸第；</w:t>
      </w:r>
      <w:r w:rsidR="00934453" w:rsidRPr="00D2545B">
        <w:rPr>
          <w:rStyle w:val="00Text"/>
          <w:rFonts w:asciiTheme="minorEastAsia"/>
        </w:rPr>
        <w:t>稽，音啓。上，時掌翻。</w:t>
      </w:r>
      <w:r w:rsidR="00934453" w:rsidRPr="00DE780C">
        <w:rPr>
          <w:rFonts w:asciiTheme="minorEastAsia"/>
        </w:rPr>
        <w:t>燕主暐不許。</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夏，五月，戊寅，皇后庾氏崩。</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朱序、周楚擊司馬勳，破之，擒勳及其黨，送大司馬溫；溫皆斬之，傳首建康。</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代王什翼犍遣左長史燕鳳入貢于秦。</w:t>
      </w:r>
      <w:r w:rsidR="00934453" w:rsidRPr="00D2545B">
        <w:rPr>
          <w:rStyle w:val="00Text"/>
          <w:rFonts w:asciiTheme="minorEastAsia"/>
        </w:rPr>
        <w:t>犍，居言翻。燕，於賢翻。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秋，七月，癸酉，葬孝皇后于敬平陵。</w:t>
      </w:r>
      <w:r w:rsidR="00934453" w:rsidRPr="00D2545B">
        <w:rPr>
          <w:rStyle w:val="00Text"/>
          <w:rFonts w:asciiTheme="minorEastAsia"/>
        </w:rPr>
        <w:t>庾后，諡曰孝。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秦輔國將軍王猛、前將軍楊安、揚武將軍姚萇等帥衆二萬寇荊州，攻南鄕郡；</w:t>
      </w:r>
      <w:r w:rsidR="00934453" w:rsidRPr="00D2545B">
        <w:rPr>
          <w:rFonts w:asciiTheme="minorEastAsia" w:eastAsiaTheme="minorEastAsia"/>
        </w:rPr>
        <w:t>萇，仲良翻。帥，讀曰率。</w:t>
      </w:r>
      <w:r w:rsidR="00934453" w:rsidRPr="00DE780C">
        <w:rPr>
          <w:rStyle w:val="01Text"/>
          <w:rFonts w:asciiTheme="minorEastAsia" w:eastAsiaTheme="minorEastAsia"/>
          <w:sz w:val="21"/>
        </w:rPr>
        <w:t>荊州刺史桓豁救之，八月，軍于新野。秦兵掠安陽民萬餘戶而還。</w:t>
      </w:r>
      <w:r w:rsidR="00934453" w:rsidRPr="00D2545B">
        <w:rPr>
          <w:rFonts w:asciiTheme="minorEastAsia" w:eastAsiaTheme="minorEastAsia"/>
        </w:rPr>
        <w:t>安陽縣，漢屬漢中郡。魏置魏興郡，安陽屬焉；晉省。秦攻南鄕而退，安能深入山阻，掠安陽之民乎！載記作</w:t>
      </w:r>
      <w:r w:rsidR="00D728F7">
        <w:rPr>
          <w:rFonts w:asciiTheme="minorEastAsia" w:eastAsiaTheme="minorEastAsia"/>
        </w:rPr>
        <w:t>「</w:t>
      </w:r>
      <w:r w:rsidR="00934453" w:rsidRPr="00D2545B">
        <w:rPr>
          <w:rFonts w:asciiTheme="minorEastAsia" w:eastAsiaTheme="minorEastAsia"/>
        </w:rPr>
        <w:t>漢陽</w:t>
      </w:r>
      <w:r w:rsidR="00D728F7">
        <w:rPr>
          <w:rFonts w:asciiTheme="minorEastAsia" w:eastAsiaTheme="minorEastAsia"/>
        </w:rPr>
        <w:t>」</w:t>
      </w:r>
      <w:r w:rsidR="00934453" w:rsidRPr="00D2545B">
        <w:rPr>
          <w:rFonts w:asciiTheme="minorEastAsia" w:eastAsiaTheme="minorEastAsia"/>
        </w:rPr>
        <w:t>，謂漢水之北也。當從載記為是。</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九月，甲午，曲赦梁、益二州。</w:t>
      </w:r>
      <w:r w:rsidR="00934453" w:rsidRPr="00D2545B">
        <w:rPr>
          <w:rStyle w:val="00Text"/>
          <w:rFonts w:asciiTheme="minorEastAsia"/>
        </w:rPr>
        <w:t>司馬勳初平，赦其支黨及脅從者。</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冬，十月，加司徒昱丞相、錄尚書事，入朝不趨，讚拜不名，劍履上殿。</w:t>
      </w:r>
      <w:r w:rsidR="00934453" w:rsidRPr="00D2545B">
        <w:rPr>
          <w:rStyle w:val="00Text"/>
          <w:rFonts w:asciiTheme="minorEastAsia"/>
        </w:rPr>
        <w:t>朝，直遙翻。上，時掌翻。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張天錫遣使至秦境上，告絕於秦。</w:t>
      </w:r>
      <w:r w:rsidR="00934453" w:rsidRPr="00D2545B">
        <w:rPr>
          <w:rFonts w:asciiTheme="minorEastAsia" w:eastAsiaTheme="minorEastAsia"/>
        </w:rPr>
        <w:t>涼與秦通，見上卷穆帝永和十二年。使，疏吏翻。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燕撫軍將軍下邳王厲寇兗州，拔魯、高平數郡，置守宰而還。</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初，隴西李儼以郡降秦，旣而復通於張天錫。</w:t>
      </w:r>
      <w:r w:rsidR="00934453" w:rsidRPr="00D2545B">
        <w:rPr>
          <w:rStyle w:val="00Text"/>
          <w:rFonts w:asciiTheme="minorEastAsia"/>
        </w:rPr>
        <w:t>李儼據隴西，事始上卷永和十一年。降，戶江翻。復，扶又翻。</w:t>
      </w:r>
      <w:r w:rsidR="00934453" w:rsidRPr="00DE780C">
        <w:rPr>
          <w:rFonts w:asciiTheme="minorEastAsia"/>
        </w:rPr>
        <w:t>十二月，羌斂岐以略陽四千家叛秦，稱臣於儼；</w:t>
      </w:r>
      <w:r w:rsidR="00934453" w:rsidRPr="00D2545B">
        <w:rPr>
          <w:rStyle w:val="00Text"/>
          <w:rFonts w:asciiTheme="minorEastAsia"/>
        </w:rPr>
        <w:t>載記作</w:t>
      </w:r>
      <w:r w:rsidR="00D728F7">
        <w:rPr>
          <w:rStyle w:val="00Text"/>
          <w:rFonts w:asciiTheme="minorEastAsia"/>
        </w:rPr>
        <w:t>「</w:t>
      </w:r>
      <w:r w:rsidR="00934453" w:rsidRPr="00D2545B">
        <w:rPr>
          <w:rStyle w:val="00Text"/>
          <w:rFonts w:asciiTheme="minorEastAsia"/>
        </w:rPr>
        <w:t>斂岐</w:t>
      </w:r>
      <w:r w:rsidR="00D728F7">
        <w:rPr>
          <w:rStyle w:val="00Text"/>
          <w:rFonts w:asciiTheme="minorEastAsia"/>
        </w:rPr>
        <w:t>」</w:t>
      </w:r>
      <w:r w:rsidR="00934453" w:rsidRPr="00D2545B">
        <w:rPr>
          <w:rStyle w:val="00Text"/>
          <w:rFonts w:asciiTheme="minorEastAsia"/>
        </w:rPr>
        <w:t>。張天錫傳作</w:t>
      </w:r>
      <w:r w:rsidR="00D728F7">
        <w:rPr>
          <w:rStyle w:val="00Text"/>
          <w:rFonts w:asciiTheme="minorEastAsia"/>
        </w:rPr>
        <w:t>「</w:t>
      </w:r>
      <w:r w:rsidR="00934453" w:rsidRPr="00D2545B">
        <w:rPr>
          <w:rStyle w:val="00Text"/>
          <w:rFonts w:asciiTheme="minorEastAsia"/>
        </w:rPr>
        <w:t>廉岐</w:t>
      </w:r>
      <w:r w:rsidR="00D728F7">
        <w:rPr>
          <w:rStyle w:val="00Text"/>
          <w:rFonts w:asciiTheme="minorEastAsia"/>
        </w:rPr>
        <w:t>」</w:t>
      </w:r>
      <w:r w:rsidR="00934453" w:rsidRPr="00D2545B">
        <w:rPr>
          <w:rStyle w:val="00Text"/>
          <w:rFonts w:asciiTheme="minorEastAsia"/>
        </w:rPr>
        <w:t>。斂，羌姓也。</w:t>
      </w:r>
      <w:r w:rsidR="00934453" w:rsidRPr="00DE780C">
        <w:rPr>
          <w:rFonts w:asciiTheme="minorEastAsia"/>
        </w:rPr>
        <w:t>儼於是拜置牧守，與秦、涼絕。</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南陽督護趙億據宛城降燕，太守桓澹走保新野；燕人遣南中郞將趙盤自魯陽戍宛。</w:t>
      </w:r>
      <w:r w:rsidR="00934453" w:rsidRPr="00D2545B">
        <w:rPr>
          <w:rStyle w:val="00Text"/>
          <w:rFonts w:asciiTheme="minorEastAsia"/>
        </w:rPr>
        <w:t>宛，於元翻。</w:t>
      </w:r>
    </w:p>
    <w:p w:rsidR="008A506D"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徐、兗二州刺史庾希，以后族故，兄弟貴顯，大司馬溫忌之。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丁卯、三六七</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春，正月，庾希坐不能救魯、高平，免官。</w:t>
      </w:r>
      <w:r w:rsidR="00934453" w:rsidRPr="00D2545B">
        <w:rPr>
          <w:rFonts w:asciiTheme="minorEastAsia" w:eastAsiaTheme="minorEastAsia"/>
        </w:rPr>
        <w:t>考異曰︰帝紀，是月，希有罪，走入海。按本傳，海西廢後，希始逃于海陵，此時才坐免官耳。</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二月，燕撫軍將軍下邳王厲、鎭北將軍宜都王桓襲敕勒。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秦輔國將軍王猛、隴西太守姜衡、南安太守南安邵羌、揚武將軍姚萇等帥衆萬七千討斂岐。三月，張天錫遣前將軍楊遹向金城，征東將軍常據向左南，</w:t>
      </w:r>
      <w:r w:rsidR="00934453" w:rsidRPr="00D2545B">
        <w:rPr>
          <w:rStyle w:val="00Text"/>
          <w:rFonts w:asciiTheme="minorEastAsia"/>
        </w:rPr>
        <w:t>張軌置左南縣，屬晉興郡。闞駰十三州志曰︰石城西一百四十里，有左南城，河水逕其南，曰左南津。遹，音聿。</w:t>
      </w:r>
      <w:r w:rsidR="00934453" w:rsidRPr="00DE780C">
        <w:rPr>
          <w:rFonts w:asciiTheme="minorEastAsia"/>
        </w:rPr>
        <w:t>游擊將軍張統向白土，</w:t>
      </w:r>
      <w:r w:rsidR="00934453" w:rsidRPr="00D2545B">
        <w:rPr>
          <w:rStyle w:val="00Text"/>
          <w:rFonts w:asciiTheme="minorEastAsia"/>
        </w:rPr>
        <w:t>晉志，白土縣屬金城郡。十三州志︰左南津西六十里有白土城，城在大河之北，為緣河濟渡之地。</w:t>
      </w:r>
      <w:r w:rsidR="00934453" w:rsidRPr="00DE780C">
        <w:rPr>
          <w:rFonts w:asciiTheme="minorEastAsia"/>
        </w:rPr>
        <w:t>天錫自將三萬人屯倉松，</w:t>
      </w:r>
      <w:r w:rsidR="00934453" w:rsidRPr="00D2545B">
        <w:rPr>
          <w:rStyle w:val="00Text"/>
          <w:rFonts w:asciiTheme="minorEastAsia"/>
        </w:rPr>
        <w:t>倉松縣，自漢以來屬武威郡，後涼呂光改曰昌松縣。將，卽亮翻。</w:t>
      </w:r>
      <w:r w:rsidR="00934453" w:rsidRPr="00DE780C">
        <w:rPr>
          <w:rFonts w:asciiTheme="minorEastAsia"/>
        </w:rPr>
        <w:t>以討李儼。斂岐部落先屬姚弋仲，聞姚萇至，皆降；王猛遂克略陽，斂岐奔白馬。</w:t>
      </w:r>
      <w:r w:rsidR="00934453" w:rsidRPr="00D2545B">
        <w:rPr>
          <w:rStyle w:val="00Text"/>
          <w:rFonts w:asciiTheme="minorEastAsia"/>
        </w:rPr>
        <w:t>白馬，卽武都白馬氐之地。</w:t>
      </w:r>
      <w:r w:rsidR="00934453" w:rsidRPr="00DE780C">
        <w:rPr>
          <w:rFonts w:asciiTheme="minorEastAsia"/>
        </w:rPr>
        <w:t>秦王堅以萇為隴東太守。</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夏，四月，燕慕容塵寇竟陵，太守羅崇擊破之。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張天錫攻李儼大夏、武始二郡，下之。</w:t>
      </w:r>
      <w:r w:rsidR="00934453" w:rsidRPr="00D2545B">
        <w:rPr>
          <w:rStyle w:val="00Text"/>
          <w:rFonts w:asciiTheme="minorEastAsia"/>
        </w:rPr>
        <w:t>宋白曰︰張駿十八年，分武始、興晉、廣武置大夏郡；唐為大夏縣，屬河州。張駿以狄道縣置武始郡，今熙州卽其地。夏，戶雅翻。</w:t>
      </w:r>
      <w:r w:rsidR="00934453" w:rsidRPr="00DE780C">
        <w:rPr>
          <w:rFonts w:asciiTheme="minorEastAsia"/>
        </w:rPr>
        <w:t>常據敗儼兵于葵谷，</w:t>
      </w:r>
      <w:r w:rsidR="00934453" w:rsidRPr="00D2545B">
        <w:rPr>
          <w:rStyle w:val="00Text"/>
          <w:rFonts w:asciiTheme="minorEastAsia"/>
        </w:rPr>
        <w:t>敗，補邁翻。</w:t>
      </w:r>
      <w:r w:rsidR="00934453" w:rsidRPr="00DE780C">
        <w:rPr>
          <w:rFonts w:asciiTheme="minorEastAsia"/>
        </w:rPr>
        <w:t>天錫進屯左南。儼懼，退守枹罕，</w:t>
      </w:r>
      <w:r w:rsidR="00934453" w:rsidRPr="00D2545B">
        <w:rPr>
          <w:rStyle w:val="00Text"/>
          <w:rFonts w:asciiTheme="minorEastAsia"/>
        </w:rPr>
        <w:t>枹，音膚。</w:t>
      </w:r>
      <w:r w:rsidR="00934453" w:rsidRPr="00DE780C">
        <w:rPr>
          <w:rFonts w:asciiTheme="minorEastAsia"/>
        </w:rPr>
        <w:t>遣其兄子純謝罪於秦，且請救。秦王堅使前將軍楊安、建威將軍王撫帥騎二萬，會王猛以救儼。</w:t>
      </w:r>
    </w:p>
    <w:p w:rsidR="00934453" w:rsidRPr="00DE780C" w:rsidRDefault="00934453" w:rsidP="00662EDA">
      <w:pPr>
        <w:rPr>
          <w:rFonts w:asciiTheme="minorEastAsia"/>
        </w:rPr>
      </w:pPr>
      <w:r w:rsidRPr="00DE780C">
        <w:rPr>
          <w:rFonts w:asciiTheme="minorEastAsia"/>
        </w:rPr>
        <w:t>猛遣邵羌追斂岐，王撫守侯和，姜衡守白石，</w:t>
      </w:r>
      <w:r w:rsidRPr="00D2545B">
        <w:rPr>
          <w:rStyle w:val="00Text"/>
          <w:rFonts w:asciiTheme="minorEastAsia"/>
        </w:rPr>
        <w:t>白石縣，前漢屬金城郡，後漢屬隴西郡。賢曰︰白石山在今蘭州。宋白曰︰河州鳳林縣，本漢白石縣地，張駿八年，改為永固縣。</w:t>
      </w:r>
      <w:r w:rsidRPr="00DE780C">
        <w:rPr>
          <w:rFonts w:asciiTheme="minorEastAsia"/>
        </w:rPr>
        <w:t>猛與楊安救枹罕。天錫遣楊遹逆戰于枹罕東，猛大破之，俘斬萬七千級，與天錫相持於城下。</w:t>
      </w:r>
      <w:r w:rsidRPr="00D2545B">
        <w:rPr>
          <w:rStyle w:val="00Text"/>
          <w:rFonts w:asciiTheme="minorEastAsia"/>
        </w:rPr>
        <w:t>枹罕城下也。</w:t>
      </w:r>
      <w:r w:rsidRPr="00DE780C">
        <w:rPr>
          <w:rFonts w:asciiTheme="minorEastAsia"/>
        </w:rPr>
        <w:t>邵羌禽斂岐於白馬，送之。猛遺天錫書曰︰</w:t>
      </w:r>
      <w:r w:rsidRPr="00D2545B">
        <w:rPr>
          <w:rStyle w:val="00Text"/>
          <w:rFonts w:asciiTheme="minorEastAsia"/>
        </w:rPr>
        <w:t>遺，于季翻。</w:t>
      </w:r>
      <w:r w:rsidR="00D728F7">
        <w:rPr>
          <w:rFonts w:asciiTheme="minorEastAsia"/>
        </w:rPr>
        <w:t>「</w:t>
      </w:r>
      <w:r w:rsidRPr="00DE780C">
        <w:rPr>
          <w:rFonts w:asciiTheme="minorEastAsia"/>
        </w:rPr>
        <w:t>吾受詔救儼，不令與涼州戰，今當深壁高壘，以聽後詔。曠日持久，恐二家俱弊，非良算也。</w:t>
      </w:r>
      <w:r w:rsidRPr="00D2545B">
        <w:rPr>
          <w:rStyle w:val="00Text"/>
          <w:rFonts w:asciiTheme="minorEastAsia"/>
        </w:rPr>
        <w:t>二家，謂秦、涼也。</w:t>
      </w:r>
      <w:r w:rsidRPr="00DE780C">
        <w:rPr>
          <w:rFonts w:asciiTheme="minorEastAsia"/>
        </w:rPr>
        <w:t>若將軍退舍，吾執儼而東，將軍徙民西旋，不亦可乎！</w:t>
      </w:r>
      <w:r w:rsidR="00D728F7">
        <w:rPr>
          <w:rFonts w:asciiTheme="minorEastAsia"/>
        </w:rPr>
        <w:t>」</w:t>
      </w:r>
      <w:r w:rsidRPr="00DE780C">
        <w:rPr>
          <w:rFonts w:asciiTheme="minorEastAsia"/>
        </w:rPr>
        <w:t>天錫謂諸將曰︰</w:t>
      </w:r>
      <w:r w:rsidR="00D728F7">
        <w:rPr>
          <w:rFonts w:asciiTheme="minorEastAsia"/>
        </w:rPr>
        <w:t>「</w:t>
      </w:r>
      <w:r w:rsidRPr="00DE780C">
        <w:rPr>
          <w:rFonts w:asciiTheme="minorEastAsia"/>
        </w:rPr>
        <w:t>猛書如此；吾本來伐叛，不來與秦戰。</w:t>
      </w:r>
      <w:r w:rsidR="00D728F7">
        <w:rPr>
          <w:rFonts w:asciiTheme="minorEastAsia"/>
        </w:rPr>
        <w:t>」</w:t>
      </w:r>
      <w:r w:rsidRPr="00DE780C">
        <w:rPr>
          <w:rFonts w:asciiTheme="minorEastAsia"/>
        </w:rPr>
        <w:t>遂引兵歸。</w:t>
      </w:r>
    </w:p>
    <w:p w:rsidR="00934453" w:rsidRPr="00DE780C" w:rsidRDefault="00934453" w:rsidP="00662EDA">
      <w:pPr>
        <w:rPr>
          <w:rFonts w:asciiTheme="minorEastAsia"/>
        </w:rPr>
      </w:pPr>
      <w:r w:rsidRPr="00DE780C">
        <w:rPr>
          <w:rFonts w:asciiTheme="minorEastAsia"/>
        </w:rPr>
        <w:t>李儼猶未納秦師，王猛白服乘輿，從者數十人，</w:t>
      </w:r>
      <w:r w:rsidRPr="00D2545B">
        <w:rPr>
          <w:rStyle w:val="00Text"/>
          <w:rFonts w:asciiTheme="minorEastAsia"/>
        </w:rPr>
        <w:t>從，才用翻。</w:t>
      </w:r>
      <w:r w:rsidRPr="00DE780C">
        <w:rPr>
          <w:rFonts w:asciiTheme="minorEastAsia"/>
        </w:rPr>
        <w:t>請與儼相見。儼開門延之，未及為備，將士繼入，遂執儼。以立忠將軍彭越為平西將軍、涼州刺史，鎭枹罕。</w:t>
      </w:r>
      <w:r w:rsidRPr="00D2545B">
        <w:rPr>
          <w:rStyle w:val="00Text"/>
          <w:rFonts w:asciiTheme="minorEastAsia"/>
        </w:rPr>
        <w:t>立忠將軍，苻秦所創置。</w:t>
      </w:r>
    </w:p>
    <w:p w:rsidR="00934453" w:rsidRPr="00DE780C" w:rsidRDefault="00934453" w:rsidP="00662EDA">
      <w:pPr>
        <w:rPr>
          <w:rFonts w:asciiTheme="minorEastAsia"/>
        </w:rPr>
      </w:pPr>
      <w:r w:rsidRPr="00DE780C">
        <w:rPr>
          <w:rFonts w:asciiTheme="minorEastAsia"/>
        </w:rPr>
        <w:t>張天錫之西歸也，李儼將賀肫說儼曰︰</w:t>
      </w:r>
      <w:r w:rsidR="00D728F7">
        <w:rPr>
          <w:rFonts w:asciiTheme="minorEastAsia"/>
        </w:rPr>
        <w:t>「</w:t>
      </w:r>
      <w:r w:rsidRPr="00DE780C">
        <w:rPr>
          <w:rFonts w:asciiTheme="minorEastAsia"/>
        </w:rPr>
        <w:t>以明公神武，將士驍悍，柰何束手於人！王猛孤軍遠來，士卒疲弊，且以我請救，必不設備，若乘其怠而擊之，可以得志。</w:t>
      </w:r>
      <w:r w:rsidR="00D728F7">
        <w:rPr>
          <w:rFonts w:asciiTheme="minorEastAsia"/>
        </w:rPr>
        <w:t>」</w:t>
      </w:r>
      <w:r w:rsidRPr="00DE780C">
        <w:rPr>
          <w:rFonts w:asciiTheme="minorEastAsia"/>
        </w:rPr>
        <w:t>儼曰︰</w:t>
      </w:r>
      <w:r w:rsidR="00D728F7">
        <w:rPr>
          <w:rFonts w:asciiTheme="minorEastAsia"/>
        </w:rPr>
        <w:t>「</w:t>
      </w:r>
      <w:r w:rsidRPr="00DE780C">
        <w:rPr>
          <w:rFonts w:asciiTheme="minorEastAsia"/>
        </w:rPr>
        <w:t>求救於人以免難，難旣免而擊之，天下其謂我何！不若固守以老之，彼將自退。</w:t>
      </w:r>
      <w:r w:rsidR="00D728F7">
        <w:rPr>
          <w:rFonts w:asciiTheme="minorEastAsia"/>
        </w:rPr>
        <w:t>」</w:t>
      </w:r>
      <w:r w:rsidRPr="00DE780C">
        <w:rPr>
          <w:rFonts w:asciiTheme="minorEastAsia"/>
        </w:rPr>
        <w:t>猛責儼以不卽出迎，儼以賀肫之謀告；猛斬肫，</w:t>
      </w:r>
      <w:r w:rsidRPr="00D2545B">
        <w:rPr>
          <w:rStyle w:val="00Text"/>
          <w:rFonts w:asciiTheme="minorEastAsia"/>
        </w:rPr>
        <w:t>肫，株倫翻，又音豚。說，輸芮翻。難，乃旦翻。</w:t>
      </w:r>
      <w:r w:rsidRPr="00DE780C">
        <w:rPr>
          <w:rFonts w:asciiTheme="minorEastAsia"/>
        </w:rPr>
        <w:t>以儼歸。至長安，堅以儼為光祿勳，賜爵歸安侯。</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燕太原桓王恪言於燕主暐曰︰</w:t>
      </w:r>
      <w:r w:rsidR="00934453" w:rsidRPr="00D2545B">
        <w:rPr>
          <w:rStyle w:val="00Text"/>
          <w:rFonts w:asciiTheme="minorEastAsia"/>
        </w:rPr>
        <w:t>諡法︰辟土服遠曰桓。</w:t>
      </w:r>
      <w:r w:rsidR="00D728F7">
        <w:rPr>
          <w:rFonts w:asciiTheme="minorEastAsia"/>
        </w:rPr>
        <w:t>「</w:t>
      </w:r>
      <w:r w:rsidR="00934453" w:rsidRPr="00DE780C">
        <w:rPr>
          <w:rFonts w:asciiTheme="minorEastAsia"/>
        </w:rPr>
        <w:t>吳王垂，將相之才十倍於臣，先帝以長幼之次，</w:t>
      </w:r>
      <w:r w:rsidR="00934453" w:rsidRPr="00D2545B">
        <w:rPr>
          <w:rStyle w:val="00Text"/>
          <w:rFonts w:asciiTheme="minorEastAsia"/>
        </w:rPr>
        <w:t>長，知兩翻。</w:t>
      </w:r>
      <w:r w:rsidR="00934453" w:rsidRPr="00DE780C">
        <w:rPr>
          <w:rFonts w:asciiTheme="minorEastAsia"/>
        </w:rPr>
        <w:t>故臣得先之。</w:t>
      </w:r>
      <w:r w:rsidR="00934453" w:rsidRPr="00D2545B">
        <w:rPr>
          <w:rStyle w:val="00Text"/>
          <w:rFonts w:asciiTheme="minorEastAsia"/>
        </w:rPr>
        <w:t>得先，悉薦翻。</w:t>
      </w:r>
      <w:r w:rsidR="00934453" w:rsidRPr="00DE780C">
        <w:rPr>
          <w:rFonts w:asciiTheme="minorEastAsia"/>
        </w:rPr>
        <w:t>臣死之後，願陛下舉國以聽吳王。</w:t>
      </w:r>
      <w:r w:rsidR="00D728F7">
        <w:rPr>
          <w:rFonts w:asciiTheme="minorEastAsia"/>
        </w:rPr>
        <w:t>」</w:t>
      </w:r>
      <w:r w:rsidR="00934453" w:rsidRPr="00DE780C">
        <w:rPr>
          <w:rFonts w:asciiTheme="minorEastAsia"/>
        </w:rPr>
        <w:t>五月，壬辰，恪疾篤，暐親視之，問以後事。恪曰︰</w:t>
      </w:r>
      <w:r w:rsidR="00D728F7">
        <w:rPr>
          <w:rFonts w:asciiTheme="minorEastAsia"/>
        </w:rPr>
        <w:t>「</w:t>
      </w:r>
      <w:r w:rsidR="00934453" w:rsidRPr="00DE780C">
        <w:rPr>
          <w:rFonts w:asciiTheme="minorEastAsia"/>
        </w:rPr>
        <w:t>臣聞報恩莫大於薦賢，賢者雖在板築，猶可為相，</w:t>
      </w:r>
      <w:r w:rsidR="00934453" w:rsidRPr="00D2545B">
        <w:rPr>
          <w:rStyle w:val="00Text"/>
          <w:rFonts w:asciiTheme="minorEastAsia"/>
        </w:rPr>
        <w:t>謂殷王高宗起傅說於板築之間，命以為相。</w:t>
      </w:r>
      <w:r w:rsidR="00934453" w:rsidRPr="00DE780C">
        <w:rPr>
          <w:rFonts w:asciiTheme="minorEastAsia"/>
        </w:rPr>
        <w:t>況至親乎！吳王文武兼資，管、蕭之亞，</w:t>
      </w:r>
      <w:r w:rsidR="00934453" w:rsidRPr="00D2545B">
        <w:rPr>
          <w:rStyle w:val="00Text"/>
          <w:rFonts w:asciiTheme="minorEastAsia"/>
        </w:rPr>
        <w:t>謂才亞於管仲、蕭何也。</w:t>
      </w:r>
      <w:r w:rsidR="00934453" w:rsidRPr="00DE780C">
        <w:rPr>
          <w:rFonts w:asciiTheme="minorEastAsia"/>
        </w:rPr>
        <w:t>陛下若任以大政，國家可安；不然，秦、晉必有窺窬之計。</w:t>
      </w:r>
      <w:r w:rsidR="00D728F7">
        <w:rPr>
          <w:rFonts w:asciiTheme="minorEastAsia"/>
        </w:rPr>
        <w:t>」</w:t>
      </w:r>
      <w:r w:rsidR="00934453" w:rsidRPr="00DE780C">
        <w:rPr>
          <w:rFonts w:asciiTheme="minorEastAsia"/>
        </w:rPr>
        <w:t>言終而卒。</w:t>
      </w:r>
      <w:r w:rsidR="00934453" w:rsidRPr="00D2545B">
        <w:rPr>
          <w:rStyle w:val="00Text"/>
          <w:rFonts w:asciiTheme="minorEastAsia"/>
        </w:rPr>
        <w:t>窬，音俞。卒，子恤翻。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秦王堅聞恪卒，陰有圖燕之計，欲覘其可否，</w:t>
      </w:r>
      <w:r w:rsidRPr="00D2545B">
        <w:rPr>
          <w:rFonts w:asciiTheme="minorEastAsia" w:eastAsiaTheme="minorEastAsia"/>
        </w:rPr>
        <w:t>覘，丑廉翻，又丑豔翻。</w:t>
      </w:r>
      <w:r w:rsidRPr="00DE780C">
        <w:rPr>
          <w:rStyle w:val="01Text"/>
          <w:rFonts w:asciiTheme="minorEastAsia" w:eastAsiaTheme="minorEastAsia"/>
          <w:sz w:val="21"/>
        </w:rPr>
        <w:t>命匈奴曹轂發使如燕朝貢，</w:t>
      </w:r>
      <w:r w:rsidRPr="00D2545B">
        <w:rPr>
          <w:rFonts w:asciiTheme="minorEastAsia" w:eastAsiaTheme="minorEastAsia"/>
        </w:rPr>
        <w:t>曹轂，匈奴右賢王也，前年降於秦。朝，直遙翻。</w:t>
      </w:r>
      <w:r w:rsidRPr="00DE780C">
        <w:rPr>
          <w:rStyle w:val="01Text"/>
          <w:rFonts w:asciiTheme="minorEastAsia" w:eastAsiaTheme="minorEastAsia"/>
          <w:sz w:val="21"/>
        </w:rPr>
        <w:t>以西戎主簿</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簿</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馮翊</w:t>
      </w:r>
      <w:r w:rsidR="00D728F7">
        <w:rPr>
          <w:rFonts w:asciiTheme="minorEastAsia" w:eastAsiaTheme="minorEastAsia"/>
        </w:rPr>
        <w:t>」</w:t>
      </w:r>
      <w:r w:rsidRPr="00D2545B">
        <w:rPr>
          <w:rFonts w:asciiTheme="minorEastAsia" w:eastAsiaTheme="minorEastAsia"/>
        </w:rPr>
        <w:t>二字；乙十一行本同；退齋校同。</w:t>
      </w:r>
      <w:r w:rsidR="00D728F7">
        <w:rPr>
          <w:rFonts w:asciiTheme="minorEastAsia" w:eastAsiaTheme="minorEastAsia"/>
        </w:rPr>
        <w:t>』</w:t>
      </w:r>
      <w:r w:rsidRPr="00DE780C">
        <w:rPr>
          <w:rStyle w:val="01Text"/>
          <w:rFonts w:asciiTheme="minorEastAsia" w:eastAsiaTheme="minorEastAsia"/>
          <w:sz w:val="21"/>
        </w:rPr>
        <w:t>郭辯為之副。</w:t>
      </w:r>
      <w:r w:rsidRPr="00D2545B">
        <w:rPr>
          <w:rFonts w:asciiTheme="minorEastAsia" w:eastAsiaTheme="minorEastAsia"/>
        </w:rPr>
        <w:t>晉武帝置西戎校尉於長安，秦蓋因之；主簿，其屬也。考異曰︰燕建熙八年，皇甫眞為太尉。燕書及載記、眞傳，郭辯至燕，皆在眞為太尉下。晉春秋在建熙十年八月。恐皆非是，故附曹轂降秦下。</w:t>
      </w:r>
      <w:r w:rsidRPr="00DE780C">
        <w:rPr>
          <w:rStyle w:val="01Text"/>
          <w:rFonts w:asciiTheme="minorEastAsia" w:eastAsiaTheme="minorEastAsia"/>
          <w:sz w:val="21"/>
        </w:rPr>
        <w:t>燕司空皇甫眞兄腆及從子奮、覆皆仕秦，腆為散騎常侍。</w:t>
      </w:r>
      <w:r w:rsidRPr="00D2545B">
        <w:rPr>
          <w:rFonts w:asciiTheme="minorEastAsia" w:eastAsiaTheme="minorEastAsia"/>
        </w:rPr>
        <w:t>皇甫眞，本安定人，仕於燕。從，才用翻。散，悉亶翻。騎，奇寄翻。</w:t>
      </w:r>
      <w:r w:rsidRPr="00DE780C">
        <w:rPr>
          <w:rStyle w:val="01Text"/>
          <w:rFonts w:asciiTheme="minorEastAsia" w:eastAsiaTheme="minorEastAsia"/>
          <w:sz w:val="21"/>
        </w:rPr>
        <w:t>辯至燕，歷造公卿，</w:t>
      </w:r>
      <w:r w:rsidRPr="00D2545B">
        <w:rPr>
          <w:rFonts w:asciiTheme="minorEastAsia" w:eastAsiaTheme="minorEastAsia"/>
        </w:rPr>
        <w:t>造，七到翻。</w:t>
      </w:r>
      <w:r w:rsidRPr="00DE780C">
        <w:rPr>
          <w:rStyle w:val="01Text"/>
          <w:rFonts w:asciiTheme="minorEastAsia" w:eastAsiaTheme="minorEastAsia"/>
          <w:sz w:val="21"/>
        </w:rPr>
        <w:t>謂眞曰︰</w:t>
      </w:r>
      <w:r w:rsidR="00D728F7">
        <w:rPr>
          <w:rStyle w:val="01Text"/>
          <w:rFonts w:asciiTheme="minorEastAsia" w:eastAsiaTheme="minorEastAsia"/>
          <w:sz w:val="21"/>
        </w:rPr>
        <w:t>「</w:t>
      </w:r>
      <w:r w:rsidRPr="00DE780C">
        <w:rPr>
          <w:rStyle w:val="01Text"/>
          <w:rFonts w:asciiTheme="minorEastAsia" w:eastAsiaTheme="minorEastAsia"/>
          <w:sz w:val="21"/>
        </w:rPr>
        <w:t>僕本秦人，家為秦所誅，故寄命曹王，貴兄常侍及奮、覆兄弟並相知有素。</w:t>
      </w:r>
      <w:r w:rsidR="00D728F7">
        <w:rPr>
          <w:rStyle w:val="01Text"/>
          <w:rFonts w:asciiTheme="minorEastAsia" w:eastAsiaTheme="minorEastAsia"/>
          <w:sz w:val="21"/>
        </w:rPr>
        <w:t>」</w:t>
      </w:r>
      <w:r w:rsidRPr="00DE780C">
        <w:rPr>
          <w:rStyle w:val="01Text"/>
          <w:rFonts w:asciiTheme="minorEastAsia" w:eastAsiaTheme="minorEastAsia"/>
          <w:sz w:val="21"/>
        </w:rPr>
        <w:t>眞怒曰︰</w:t>
      </w:r>
      <w:r w:rsidR="00D728F7">
        <w:rPr>
          <w:rStyle w:val="01Text"/>
          <w:rFonts w:asciiTheme="minorEastAsia" w:eastAsiaTheme="minorEastAsia"/>
          <w:sz w:val="21"/>
        </w:rPr>
        <w:t>「</w:t>
      </w:r>
      <w:r w:rsidRPr="00DE780C">
        <w:rPr>
          <w:rStyle w:val="01Text"/>
          <w:rFonts w:asciiTheme="minorEastAsia" w:eastAsiaTheme="minorEastAsia"/>
          <w:sz w:val="21"/>
        </w:rPr>
        <w:t>臣無境外之交，此言何以及我！君似奸人，得無因緣假託乎！</w:t>
      </w:r>
      <w:r w:rsidR="00D728F7">
        <w:rPr>
          <w:rStyle w:val="01Text"/>
          <w:rFonts w:asciiTheme="minorEastAsia" w:eastAsiaTheme="minorEastAsia"/>
          <w:sz w:val="21"/>
        </w:rPr>
        <w:t>」</w:t>
      </w:r>
      <w:r w:rsidRPr="00DE780C">
        <w:rPr>
          <w:rStyle w:val="01Text"/>
          <w:rFonts w:asciiTheme="minorEastAsia" w:eastAsiaTheme="minorEastAsia"/>
          <w:sz w:val="21"/>
        </w:rPr>
        <w:t>白暐，請窮治之；</w:t>
      </w:r>
      <w:r w:rsidRPr="00D2545B">
        <w:rPr>
          <w:rFonts w:asciiTheme="minorEastAsia" w:eastAsiaTheme="minorEastAsia"/>
        </w:rPr>
        <w:t>治，直之翻。</w:t>
      </w:r>
      <w:r w:rsidRPr="00DE780C">
        <w:rPr>
          <w:rStyle w:val="01Text"/>
          <w:rFonts w:asciiTheme="minorEastAsia" w:eastAsiaTheme="minorEastAsia"/>
          <w:sz w:val="21"/>
        </w:rPr>
        <w:t>太傅評不許。辯還，為堅言︰</w:t>
      </w:r>
      <w:r w:rsidR="00D728F7">
        <w:rPr>
          <w:rStyle w:val="01Text"/>
          <w:rFonts w:asciiTheme="minorEastAsia" w:eastAsiaTheme="minorEastAsia"/>
          <w:sz w:val="21"/>
        </w:rPr>
        <w:t>「</w:t>
      </w:r>
      <w:r w:rsidRPr="00DE780C">
        <w:rPr>
          <w:rStyle w:val="01Text"/>
          <w:rFonts w:asciiTheme="minorEastAsia" w:eastAsiaTheme="minorEastAsia"/>
          <w:sz w:val="21"/>
        </w:rPr>
        <w:t>燕朝政無綱紀，實可圖也。</w:t>
      </w:r>
      <w:r w:rsidRPr="00D2545B">
        <w:rPr>
          <w:rFonts w:asciiTheme="minorEastAsia" w:eastAsiaTheme="minorEastAsia"/>
        </w:rPr>
        <w:t>為，于偽翻。朝，直遙翻。</w:t>
      </w:r>
      <w:r w:rsidRPr="00DE780C">
        <w:rPr>
          <w:rStyle w:val="01Text"/>
          <w:rFonts w:asciiTheme="minorEastAsia" w:eastAsiaTheme="minorEastAsia"/>
          <w:sz w:val="21"/>
        </w:rPr>
        <w:t>鑒機識變，唯皇甫眞耳。</w:t>
      </w:r>
      <w:r w:rsidR="00D728F7">
        <w:rPr>
          <w:rStyle w:val="01Text"/>
          <w:rFonts w:asciiTheme="minorEastAsia" w:eastAsiaTheme="minorEastAsia"/>
          <w:sz w:val="21"/>
        </w:rPr>
        <w:t>」</w:t>
      </w:r>
      <w:r w:rsidRPr="00DE780C">
        <w:rPr>
          <w:rStyle w:val="01Text"/>
          <w:rFonts w:asciiTheme="minorEastAsia" w:eastAsiaTheme="minorEastAsia"/>
          <w:sz w:val="21"/>
        </w:rPr>
        <w:t>堅曰︰</w:t>
      </w:r>
      <w:r w:rsidR="00D728F7">
        <w:rPr>
          <w:rStyle w:val="01Text"/>
          <w:rFonts w:asciiTheme="minorEastAsia" w:eastAsiaTheme="minorEastAsia"/>
          <w:sz w:val="21"/>
        </w:rPr>
        <w:t>「</w:t>
      </w:r>
      <w:r w:rsidRPr="00DE780C">
        <w:rPr>
          <w:rStyle w:val="01Text"/>
          <w:rFonts w:asciiTheme="minorEastAsia" w:eastAsiaTheme="minorEastAsia"/>
          <w:sz w:val="21"/>
        </w:rPr>
        <w:t>以六州之衆，</w:t>
      </w:r>
      <w:r w:rsidRPr="00D2545B">
        <w:rPr>
          <w:rFonts w:asciiTheme="minorEastAsia" w:eastAsiaTheme="minorEastAsia"/>
        </w:rPr>
        <w:t>六州︰幽、幷、冀、司、兗、豫也。</w:t>
      </w:r>
      <w:r w:rsidRPr="00DE780C">
        <w:rPr>
          <w:rStyle w:val="01Text"/>
          <w:rFonts w:asciiTheme="minorEastAsia" w:eastAsiaTheme="minorEastAsia"/>
          <w:sz w:val="21"/>
        </w:rPr>
        <w:t>豈得不使有智士一人哉！</w:t>
      </w:r>
      <w:r w:rsidR="00D728F7">
        <w:rPr>
          <w:rStyle w:val="01Text"/>
          <w:rFonts w:asciiTheme="minorEastAsia" w:eastAsiaTheme="minorEastAsia"/>
          <w:sz w:val="21"/>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曹轂尋卒，秦分其部落為二，使其二子分統之，號東、西曹。</w:t>
      </w:r>
      <w:r w:rsidRPr="00D2545B">
        <w:rPr>
          <w:rFonts w:asciiTheme="minorEastAsia" w:eastAsiaTheme="minorEastAsia"/>
        </w:rPr>
        <w:t>堅分轂部落，貳城以西二萬餘落，使轂長子璽統之；貳城以東二萬餘落，使轂小子寅統之。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荊州刺史桓豁、竟陵太守羅崇攻宛，拔之；趙億走，趙盤退歸魯陽。豁追擊盤於雉城，擒之，</w:t>
      </w:r>
      <w:r w:rsidR="00934453" w:rsidRPr="00D2545B">
        <w:rPr>
          <w:rFonts w:asciiTheme="minorEastAsia" w:eastAsiaTheme="minorEastAsia"/>
        </w:rPr>
        <w:t>雉縣，自漢以來屬南陽郡，其地當在唐鄧州向城縣界。新唐志曰︰向城縣北八十里有魯陽關。</w:t>
      </w:r>
      <w:r w:rsidR="00934453" w:rsidRPr="00DE780C">
        <w:rPr>
          <w:rStyle w:val="01Text"/>
          <w:rFonts w:asciiTheme="minorEastAsia" w:eastAsiaTheme="minorEastAsia"/>
          <w:sz w:val="21"/>
        </w:rPr>
        <w:t>留兵戍宛而還。</w:t>
      </w:r>
      <w:r w:rsidR="00934453" w:rsidRPr="00D2545B">
        <w:rPr>
          <w:rFonts w:asciiTheme="minorEastAsia" w:eastAsiaTheme="minorEastAsia"/>
        </w:rPr>
        <w:t>還，從宣翻，又如字。</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秋，七月，燕下邳王厲等破敕勒，獲馬牛數萬頭。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初，厲兵過代地，犯其穄田；</w:t>
      </w:r>
      <w:r w:rsidRPr="00D2545B">
        <w:rPr>
          <w:rFonts w:asciiTheme="minorEastAsia" w:eastAsiaTheme="minorEastAsia"/>
        </w:rPr>
        <w:t>穄，子例翻，</w:t>
      </w:r>
      <w:r w:rsidRPr="00D2545B">
        <w:rPr>
          <w:rFonts w:asciiTheme="minorEastAsia" w:eastAsiaTheme="minorEastAsia"/>
          <w:noProof/>
          <w:lang w:val="en-US" w:eastAsia="zh-CN" w:bidi="ar-SA"/>
        </w:rPr>
        <w:drawing>
          <wp:inline distT="0" distB="0" distL="0" distR="0" wp14:anchorId="7759FB01" wp14:editId="51FF56B0">
            <wp:extent cx="114300" cy="114300"/>
            <wp:effectExtent l="0" t="0" r="0" b="0"/>
            <wp:docPr id="136" name="image19705.gif" descr="image197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5.gif" descr="image19705.gif"/>
                    <pic:cNvPicPr/>
                  </pic:nvPicPr>
                  <pic:blipFill>
                    <a:blip r:embed="rId21"/>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也。今南人呼黍為穄。北方地寒，五穀不生，惟黍生之，故有穄出。項安世曰︰黍有二種︰正黍似粟而大，以五月熟，今荊人專謂之黍，又謂之黍穄是也。又一種尤高大，稈之狀至如蘆，實之狀至如薏苡，荊人謂之討黍，又謂之蘆穄，然以秋熟，非正黍也。</w:t>
      </w:r>
      <w:r w:rsidR="00D728F7">
        <w:rPr>
          <w:rFonts w:asciiTheme="minorEastAsia" w:eastAsiaTheme="minorEastAsia"/>
        </w:rPr>
        <w:t>『</w:t>
      </w:r>
      <w:r w:rsidRPr="00D2545B">
        <w:rPr>
          <w:rFonts w:asciiTheme="minorEastAsia" w:eastAsiaTheme="minorEastAsia"/>
        </w:rPr>
        <w:t>鄒︰</w:t>
      </w:r>
      <w:r w:rsidRPr="00D2545B">
        <w:rPr>
          <w:rFonts w:asciiTheme="minorEastAsia" w:eastAsiaTheme="minorEastAsia"/>
          <w:noProof/>
          <w:lang w:val="en-US" w:eastAsia="zh-CN" w:bidi="ar-SA"/>
        </w:rPr>
        <w:drawing>
          <wp:inline distT="0" distB="0" distL="0" distR="0" wp14:anchorId="4BAD8B8F" wp14:editId="5BCFBCD2">
            <wp:extent cx="114300" cy="114300"/>
            <wp:effectExtent l="0" t="0" r="0" b="0"/>
            <wp:docPr id="137" name="image19705.gif" descr="image197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5.gif" descr="image19705.gif"/>
                    <pic:cNvPicPr/>
                  </pic:nvPicPr>
                  <pic:blipFill>
                    <a:blip r:embed="rId21"/>
                    <a:stretch>
                      <a:fillRect/>
                    </a:stretch>
                  </pic:blipFill>
                  <pic:spPr>
                    <a:xfrm>
                      <a:off x="0" y="0"/>
                      <a:ext cx="114300" cy="114300"/>
                    </a:xfrm>
                    <a:prstGeom prst="rect">
                      <a:avLst/>
                    </a:prstGeom>
                  </pic:spPr>
                </pic:pic>
              </a:graphicData>
            </a:graphic>
          </wp:inline>
        </w:drawing>
      </w:r>
      <w:r w:rsidRPr="00D2545B">
        <w:rPr>
          <w:rFonts w:asciiTheme="minorEastAsia" w:eastAsiaTheme="minorEastAsia"/>
        </w:rPr>
        <w:t>，唐韻︰靡為切。音玫。說文︰穄也。</w:t>
      </w:r>
      <w:r w:rsidR="00D728F7">
        <w:rPr>
          <w:rFonts w:asciiTheme="minorEastAsia" w:eastAsiaTheme="minorEastAsia"/>
        </w:rPr>
        <w:t>』</w:t>
      </w:r>
      <w:r w:rsidRPr="00DE780C">
        <w:rPr>
          <w:rStyle w:val="01Text"/>
          <w:rFonts w:asciiTheme="minorEastAsia" w:eastAsiaTheme="minorEastAsia"/>
          <w:sz w:val="21"/>
        </w:rPr>
        <w:t>代王什翼犍怒。</w:t>
      </w:r>
      <w:r w:rsidRPr="00D2545B">
        <w:rPr>
          <w:rFonts w:asciiTheme="minorEastAsia" w:eastAsiaTheme="minorEastAsia"/>
        </w:rPr>
        <w:t>犍，居言翻。</w:t>
      </w:r>
      <w:r w:rsidRPr="00DE780C">
        <w:rPr>
          <w:rStyle w:val="01Text"/>
          <w:rFonts w:asciiTheme="minorEastAsia" w:eastAsiaTheme="minorEastAsia"/>
          <w:sz w:val="21"/>
        </w:rPr>
        <w:t>燕平北將軍武強公埿以幽州兵戍雲中。八月，什翼犍攻雲中，埿棄城走，</w:t>
      </w:r>
      <w:r w:rsidRPr="00D2545B">
        <w:rPr>
          <w:rFonts w:asciiTheme="minorEastAsia" w:eastAsiaTheme="minorEastAsia"/>
        </w:rPr>
        <w:t>埿，與泥同。</w:t>
      </w:r>
      <w:r w:rsidRPr="00DE780C">
        <w:rPr>
          <w:rStyle w:val="01Text"/>
          <w:rFonts w:asciiTheme="minorEastAsia" w:eastAsiaTheme="minorEastAsia"/>
          <w:sz w:val="21"/>
        </w:rPr>
        <w:t>振威將軍慕輿賀辛戰沒。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九月，以會稽內史郗愔為都督徐</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兗</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青</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幽</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揚州之晉陵諸軍事、徐</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兗二州刺史，鎭京口。</w:t>
      </w:r>
      <w:r w:rsidR="00934453" w:rsidRPr="00D2545B">
        <w:rPr>
          <w:rFonts w:asciiTheme="minorEastAsia" w:eastAsiaTheme="minorEastAsia"/>
        </w:rPr>
        <w:t>郗，丑之翻。愔，揖淫翻。沈約曰︰晉永嘉大亂，幽、冀、青、幷、兗州及徐州之淮北流民相率過淮，亦有過江在晉陵界者。成帝咸和四年，郗鑒又徙流民之在淮南者於晉陵諸縣。其徙過江南及留在江北者，並立僑郡縣以司牧之。徐、兗二州，或治江北，江北又僑立幽、冀、青、幷四州。</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淮南公幼之反也，征東大將軍、幷州牧、晉公柳，征西大將軍、秦州刺史趙公雙，皆與之通謀；秦王堅以雙，母弟至親，柳，健之愛子，隱而不問。柳、雙復與鎭東將軍、洛州刺史魏公廋，安西將軍、雍州刺史燕公武謀作亂，</w:t>
      </w:r>
      <w:r w:rsidR="00934453" w:rsidRPr="00D2545B">
        <w:rPr>
          <w:rStyle w:val="00Text"/>
          <w:rFonts w:asciiTheme="minorEastAsia"/>
        </w:rPr>
        <w:t>復，扶又翻。秦幷州刺史治蒲阪，秦州刺史治上邽，洛州刺史治陝，雍州刺史治安定。廋、武，皆健子也。廋，疏鳩翻。</w:t>
      </w:r>
      <w:r w:rsidR="00934453" w:rsidRPr="00DE780C">
        <w:rPr>
          <w:rFonts w:asciiTheme="minorEastAsia"/>
        </w:rPr>
        <w:t>鎭東主簿南安姚眺</w:t>
      </w:r>
      <w:r w:rsidR="00934453" w:rsidRPr="00D2545B">
        <w:rPr>
          <w:rStyle w:val="00Text"/>
          <w:rFonts w:asciiTheme="minorEastAsia"/>
        </w:rPr>
        <w:t>眺，他弔翻。</w:t>
      </w:r>
      <w:r w:rsidR="00934453" w:rsidRPr="00DE780C">
        <w:rPr>
          <w:rFonts w:asciiTheme="minorEastAsia"/>
        </w:rPr>
        <w:t>諫曰︰</w:t>
      </w:r>
      <w:r w:rsidR="00D728F7">
        <w:rPr>
          <w:rFonts w:asciiTheme="minorEastAsia"/>
        </w:rPr>
        <w:t>「</w:t>
      </w:r>
      <w:r w:rsidR="00934453" w:rsidRPr="00DE780C">
        <w:rPr>
          <w:rFonts w:asciiTheme="minorEastAsia"/>
        </w:rPr>
        <w:t>明公以周、邵之親，受方面之任，國家有難，當竭力除之，況自為難乎！</w:t>
      </w:r>
      <w:r w:rsidR="00D728F7">
        <w:rPr>
          <w:rFonts w:asciiTheme="minorEastAsia"/>
        </w:rPr>
        <w:t>」</w:t>
      </w:r>
      <w:r w:rsidR="00934453" w:rsidRPr="00D2545B">
        <w:rPr>
          <w:rStyle w:val="00Text"/>
          <w:rFonts w:asciiTheme="minorEastAsia"/>
        </w:rPr>
        <w:t>難，乃旦翻。</w:t>
      </w:r>
      <w:r w:rsidR="00934453" w:rsidRPr="00DE780C">
        <w:rPr>
          <w:rFonts w:asciiTheme="minorEastAsia"/>
        </w:rPr>
        <w:t>廋不聽。堅聞之，徵柳等詣長安。冬，十月，柳據蒲阪，雙據上邽，廋據陝城，武據安定，皆舉兵反。</w:t>
      </w:r>
      <w:r w:rsidR="00934453" w:rsidRPr="00D2545B">
        <w:rPr>
          <w:rStyle w:val="00Text"/>
          <w:rFonts w:asciiTheme="minorEastAsia"/>
        </w:rPr>
        <w:t>果如王猛之言。</w:t>
      </w:r>
      <w:r w:rsidR="00934453" w:rsidRPr="00DE780C">
        <w:rPr>
          <w:rFonts w:asciiTheme="minorEastAsia"/>
        </w:rPr>
        <w:t>堅遣使諭之曰︰</w:t>
      </w:r>
      <w:r w:rsidR="00D728F7">
        <w:rPr>
          <w:rFonts w:asciiTheme="minorEastAsia"/>
        </w:rPr>
        <w:t>「</w:t>
      </w:r>
      <w:r w:rsidR="00934453" w:rsidRPr="00DE780C">
        <w:rPr>
          <w:rFonts w:asciiTheme="minorEastAsia"/>
        </w:rPr>
        <w:t>吾待卿等，恩亦至矣，何苦而反！今止不徵，卿宜罷兵，各定其位，一切如故。</w:t>
      </w:r>
      <w:r w:rsidR="00D728F7">
        <w:rPr>
          <w:rFonts w:asciiTheme="minorEastAsia"/>
        </w:rPr>
        <w:t>」</w:t>
      </w:r>
      <w:r w:rsidR="00934453" w:rsidRPr="00DE780C">
        <w:rPr>
          <w:rFonts w:asciiTheme="minorEastAsia"/>
        </w:rPr>
        <w:t>各齧棃以為信。皆不從。</w:t>
      </w:r>
      <w:r w:rsidR="00934453" w:rsidRPr="00D2545B">
        <w:rPr>
          <w:rStyle w:val="00Text"/>
          <w:rFonts w:asciiTheme="minorEastAsia"/>
        </w:rPr>
        <w:t>棃肉脆而齧之易入，以喻親戚離叛，則國力脆弱，將為敵人所乘，故齧棃付使者，賜柳等以為信也。使，疏吏翻。齧，魚結翻。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代王什翼犍擊劉衞辰，河冰未合，什翼犍命以葦絚約流澌。俄而冰合，</w:t>
      </w:r>
      <w:r w:rsidR="00934453" w:rsidRPr="00D2545B">
        <w:rPr>
          <w:rStyle w:val="00Text"/>
          <w:rFonts w:asciiTheme="minorEastAsia"/>
        </w:rPr>
        <w:t>自代擊朔方，西渡大河，其津曰君子津。絚，居登翻。</w:t>
      </w:r>
      <w:r w:rsidR="00934453" w:rsidRPr="00DE780C">
        <w:rPr>
          <w:rFonts w:asciiTheme="minorEastAsia"/>
        </w:rPr>
        <w:t>然猶未堅，乃散葦於其上，冰草相結，有如浮梁，代兵乘之以渡。衞辰不意兵猝至，與宗族西走，什翼犍收其部落什六七而還。衞辰奔秦，秦王堅送衞辰還朔方，遣兵戍之。</w:t>
      </w:r>
    </w:p>
    <w:p w:rsidR="008A506D"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十二月，甲子，燕太尉建寧敬公陽騖卒。</w:t>
      </w:r>
      <w:r w:rsidR="00934453" w:rsidRPr="00D2545B">
        <w:rPr>
          <w:rStyle w:val="00Text"/>
          <w:rFonts w:asciiTheme="minorEastAsia"/>
        </w:rPr>
        <w:t>諡法︰合善典法曰敬；夙夜警戒曰敬。</w:t>
      </w:r>
      <w:r w:rsidR="00934453" w:rsidRPr="00DE780C">
        <w:rPr>
          <w:rFonts w:asciiTheme="minorEastAsia"/>
        </w:rPr>
        <w:t>以司空皇甫眞為侍中、太尉，光祿大夫李洪為司空。</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戊辰、三六八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秦王堅遣後將軍楊成世、左將軍毛嵩分討上邽、安定，輔國將軍王猛、建節將軍鄧羌攻蒲阪，前將軍楊安、廣武將軍張蚝攻陝城。堅命蒲、陝之軍皆距城三十里，堅壁勿戰，俟秦、雍已平，然後幷力取之。</w:t>
      </w:r>
      <w:r w:rsidR="00934453" w:rsidRPr="00D2545B">
        <w:rPr>
          <w:rStyle w:val="00Text"/>
          <w:rFonts w:asciiTheme="minorEastAsia"/>
        </w:rPr>
        <w:t>陝，式冉翻。雍，於用翻。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初，燕太宰恪有疾，以燕主暐幼弱，政不在己，太傅評多猜忌，恐大司馬之任不當其人，謂暐兄樂安王臧曰︰</w:t>
      </w:r>
      <w:r w:rsidR="00D728F7">
        <w:rPr>
          <w:rFonts w:asciiTheme="minorEastAsia"/>
        </w:rPr>
        <w:t>「</w:t>
      </w:r>
      <w:r w:rsidR="00934453" w:rsidRPr="00DE780C">
        <w:rPr>
          <w:rFonts w:asciiTheme="minorEastAsia"/>
        </w:rPr>
        <w:t>今南有遺晉，西有強秦，二國常蓄進取之志，顧我未有隙耳。夫國之興衰，繫於輔相。大司馬總統六軍，不可任非其人，我死之後，以親疏言之，當在汝及沖。汝曹雖才識明敏，然年少，未堪多難。</w:t>
      </w:r>
      <w:r w:rsidR="00934453" w:rsidRPr="00D2545B">
        <w:rPr>
          <w:rStyle w:val="00Text"/>
          <w:rFonts w:asciiTheme="minorEastAsia"/>
        </w:rPr>
        <w:t>少，詩照翻。難，乃旦翻。</w:t>
      </w:r>
      <w:r w:rsidR="00934453" w:rsidRPr="00DE780C">
        <w:rPr>
          <w:rFonts w:asciiTheme="minorEastAsia"/>
        </w:rPr>
        <w:t>吳王天資英傑，智略超世，汝曹若能推大司馬以授之，必能混壹四海，況外寇，不足憚也；愼無冒利而忘害，不以國家為意也。</w:t>
      </w:r>
      <w:r w:rsidR="00D728F7">
        <w:rPr>
          <w:rFonts w:asciiTheme="minorEastAsia"/>
        </w:rPr>
        <w:t>」</w:t>
      </w:r>
      <w:r w:rsidR="00934453" w:rsidRPr="00D2545B">
        <w:rPr>
          <w:rStyle w:val="00Text"/>
          <w:rFonts w:asciiTheme="minorEastAsia"/>
        </w:rPr>
        <w:t>冒利而忘害者，謂利在於得兵權，而冒當大司馬之任，而忘亡國敗家之害也。</w:t>
      </w:r>
      <w:r w:rsidR="00934453" w:rsidRPr="00DE780C">
        <w:rPr>
          <w:rFonts w:asciiTheme="minorEastAsia"/>
        </w:rPr>
        <w:t>又以語太傅評。</w:t>
      </w:r>
      <w:r w:rsidR="00934453" w:rsidRPr="00D2545B">
        <w:rPr>
          <w:rStyle w:val="00Text"/>
          <w:rFonts w:asciiTheme="minorEastAsia"/>
        </w:rPr>
        <w:t>語，牛倨翻。</w:t>
      </w:r>
      <w:r w:rsidR="00934453" w:rsidRPr="00DE780C">
        <w:rPr>
          <w:rFonts w:asciiTheme="minorEastAsia"/>
        </w:rPr>
        <w:t>及恪卒，評不用其言。二月，以車騎將軍中山王沖為大司馬。沖，暐之弟也。以荊州刺史吳王垂為侍中、車騎大將軍、儀同三司。</w:t>
      </w:r>
      <w:r w:rsidR="00934453" w:rsidRPr="00D2545B">
        <w:rPr>
          <w:rStyle w:val="00Text"/>
          <w:rFonts w:asciiTheme="minorEastAsia"/>
        </w:rPr>
        <w:t>為評、垂有隙張本。騎，奇寄翻。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秦魏公廋以陝城降燕，請兵應接；秦人大懼，盛兵守華陰。</w:t>
      </w:r>
      <w:r w:rsidR="00934453" w:rsidRPr="00D2545B">
        <w:rPr>
          <w:rStyle w:val="00Text"/>
          <w:rFonts w:asciiTheme="minorEastAsia"/>
        </w:rPr>
        <w:t>華陰縣在陝城之西，有潼關之險。降，戶江翻。華，戶化翻。</w:t>
      </w:r>
    </w:p>
    <w:p w:rsidR="00934453" w:rsidRPr="00DE780C" w:rsidRDefault="00934453" w:rsidP="00662EDA">
      <w:pPr>
        <w:rPr>
          <w:rFonts w:asciiTheme="minorEastAsia"/>
        </w:rPr>
      </w:pPr>
      <w:r w:rsidRPr="00DE780C">
        <w:rPr>
          <w:rFonts w:asciiTheme="minorEastAsia"/>
        </w:rPr>
        <w:t>燕魏尹范陽王德</w:t>
      </w:r>
      <w:r w:rsidRPr="00D2545B">
        <w:rPr>
          <w:rStyle w:val="00Text"/>
          <w:rFonts w:asciiTheme="minorEastAsia"/>
        </w:rPr>
        <w:t>燕都鄴，以魏郡太守為魏尹。</w:t>
      </w:r>
      <w:r w:rsidRPr="00DE780C">
        <w:rPr>
          <w:rFonts w:asciiTheme="minorEastAsia"/>
        </w:rPr>
        <w:t>上疏，以為︰</w:t>
      </w:r>
      <w:r w:rsidR="00D728F7">
        <w:rPr>
          <w:rFonts w:asciiTheme="minorEastAsia"/>
        </w:rPr>
        <w:t>「</w:t>
      </w:r>
      <w:r w:rsidRPr="00DE780C">
        <w:rPr>
          <w:rFonts w:asciiTheme="minorEastAsia"/>
        </w:rPr>
        <w:t>先帝應天受命，志平六合；陛下纂統，當繼而成之。今苻氏骨肉乖離，國分為五，</w:t>
      </w:r>
      <w:r w:rsidRPr="00D2545B">
        <w:rPr>
          <w:rStyle w:val="00Text"/>
          <w:rFonts w:asciiTheme="minorEastAsia"/>
        </w:rPr>
        <w:t>蒲阪、陝城、上邽、安定與長安為五。</w:t>
      </w:r>
      <w:r w:rsidRPr="00DE780C">
        <w:rPr>
          <w:rFonts w:asciiTheme="minorEastAsia"/>
        </w:rPr>
        <w:t>投誠請援，前後相尋，是天以秦賜燕也。天與不取，反受其殃，吳、越之事，足以觀矣。</w:t>
      </w:r>
      <w:r w:rsidRPr="00D2545B">
        <w:rPr>
          <w:rStyle w:val="00Text"/>
          <w:rFonts w:asciiTheme="minorEastAsia"/>
        </w:rPr>
        <w:t>國語︰越范蠡曰︰昔天以越賜吳，吳不敢取；今天以吳賜越，越其敢逆天乎！</w:t>
      </w:r>
      <w:r w:rsidRPr="00DE780C">
        <w:rPr>
          <w:rFonts w:asciiTheme="minorEastAsia"/>
        </w:rPr>
        <w:t>宜命皇甫眞引幷、冀之衆徑趨蒲阪，</w:t>
      </w:r>
      <w:r w:rsidRPr="00D2545B">
        <w:rPr>
          <w:rStyle w:val="00Text"/>
          <w:rFonts w:asciiTheme="minorEastAsia"/>
        </w:rPr>
        <w:t>趨，七喻翻。</w:t>
      </w:r>
      <w:r w:rsidRPr="00DE780C">
        <w:rPr>
          <w:rFonts w:asciiTheme="minorEastAsia"/>
        </w:rPr>
        <w:t>吳王垂引許、洛之兵馳解廋圍，太傅總京師虎旅為二軍後繼，傳檄三輔，示以禍福，明立購賞，彼必望風響應，渾壹之期，於此乎在矣！</w:t>
      </w:r>
      <w:r w:rsidR="00D728F7">
        <w:rPr>
          <w:rFonts w:asciiTheme="minorEastAsia"/>
        </w:rPr>
        <w:t>」</w:t>
      </w:r>
      <w:r w:rsidRPr="00DE780C">
        <w:rPr>
          <w:rFonts w:asciiTheme="minorEastAsia"/>
        </w:rPr>
        <w:t>時燕人多請救陝，因圖關中者，太傅評曰︰</w:t>
      </w:r>
      <w:r w:rsidR="00D728F7">
        <w:rPr>
          <w:rFonts w:asciiTheme="minorEastAsia"/>
        </w:rPr>
        <w:t>「</w:t>
      </w:r>
      <w:r w:rsidRPr="00DE780C">
        <w:rPr>
          <w:rFonts w:asciiTheme="minorEastAsia"/>
        </w:rPr>
        <w:t>秦，大國也，今雖有難，未易可圖。</w:t>
      </w:r>
      <w:r w:rsidRPr="00D2545B">
        <w:rPr>
          <w:rStyle w:val="00Text"/>
          <w:rFonts w:asciiTheme="minorEastAsia"/>
        </w:rPr>
        <w:t>難，乃旦翻。易，以豉翻。</w:t>
      </w:r>
      <w:r w:rsidRPr="00DE780C">
        <w:rPr>
          <w:rFonts w:asciiTheme="minorEastAsia"/>
        </w:rPr>
        <w:t>朝廷雖明，未如先帝；</w:t>
      </w:r>
      <w:r w:rsidRPr="00D2545B">
        <w:rPr>
          <w:rStyle w:val="00Text"/>
          <w:rFonts w:asciiTheme="minorEastAsia"/>
        </w:rPr>
        <w:t>燕人謂其主為朝廷。</w:t>
      </w:r>
      <w:r w:rsidRPr="00DE780C">
        <w:rPr>
          <w:rFonts w:asciiTheme="minorEastAsia"/>
        </w:rPr>
        <w:t>吾等智略，又非太宰之比。但能閉關保境足矣，平秦非吾事也。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魏公廋遺吳王垂及皇甫眞牋曰︰</w:t>
      </w:r>
      <w:r w:rsidRPr="00D2545B">
        <w:rPr>
          <w:rFonts w:asciiTheme="minorEastAsia" w:eastAsiaTheme="minorEastAsia"/>
        </w:rPr>
        <w:t>遺，于季翻。</w:t>
      </w:r>
      <w:r w:rsidR="00D728F7">
        <w:rPr>
          <w:rStyle w:val="01Text"/>
          <w:rFonts w:asciiTheme="minorEastAsia" w:eastAsiaTheme="minorEastAsia"/>
          <w:sz w:val="21"/>
        </w:rPr>
        <w:t>「</w:t>
      </w:r>
      <w:r w:rsidRPr="00DE780C">
        <w:rPr>
          <w:rStyle w:val="01Text"/>
          <w:rFonts w:asciiTheme="minorEastAsia" w:eastAsiaTheme="minorEastAsia"/>
          <w:sz w:val="21"/>
        </w:rPr>
        <w:t>苻堅、王猛，皆人傑也，謀為燕患久矣；今不乘機取之，恐異日燕之君臣將有甬東之悔矣！</w:t>
      </w:r>
      <w:r w:rsidR="00D728F7">
        <w:rPr>
          <w:rStyle w:val="01Text"/>
          <w:rFonts w:asciiTheme="minorEastAsia" w:eastAsiaTheme="minorEastAsia"/>
          <w:sz w:val="21"/>
        </w:rPr>
        <w:t>」</w:t>
      </w:r>
      <w:r w:rsidRPr="00D2545B">
        <w:rPr>
          <w:rFonts w:asciiTheme="minorEastAsia" w:eastAsiaTheme="minorEastAsia"/>
        </w:rPr>
        <w:t>左傳︰吳入越，越子保于會稽，使行成於吳，吳子許之。伍子胥諫，不聽。其後越入吳，請使吳王居甬東。吳王曰︰</w:t>
      </w:r>
      <w:r w:rsidR="00D728F7">
        <w:rPr>
          <w:rFonts w:asciiTheme="minorEastAsia" w:eastAsiaTheme="minorEastAsia"/>
        </w:rPr>
        <w:t>「</w:t>
      </w:r>
      <w:r w:rsidRPr="00D2545B">
        <w:rPr>
          <w:rFonts w:asciiTheme="minorEastAsia" w:eastAsiaTheme="minorEastAsia"/>
        </w:rPr>
        <w:t>孤老矣，不能事君王也。吾悔不用子胥之言，自令陷此！</w:t>
      </w:r>
      <w:r w:rsidR="00D728F7">
        <w:rPr>
          <w:rFonts w:asciiTheme="minorEastAsia" w:eastAsiaTheme="minorEastAsia"/>
        </w:rPr>
        <w:t>」</w:t>
      </w:r>
      <w:r w:rsidRPr="00D2545B">
        <w:rPr>
          <w:rFonts w:asciiTheme="minorEastAsia" w:eastAsiaTheme="minorEastAsia"/>
        </w:rPr>
        <w:t>乃縊。賈逵曰︰甬東，越鄙，甬江東也。索隱曰︰今鄮縣卽其處。甬，余隴翻。</w:t>
      </w:r>
      <w:r w:rsidRPr="00DE780C">
        <w:rPr>
          <w:rStyle w:val="01Text"/>
          <w:rFonts w:asciiTheme="minorEastAsia" w:eastAsiaTheme="minorEastAsia"/>
          <w:sz w:val="21"/>
        </w:rPr>
        <w:t>垂謂眞曰︰</w:t>
      </w:r>
      <w:r w:rsidR="00D728F7">
        <w:rPr>
          <w:rStyle w:val="01Text"/>
          <w:rFonts w:asciiTheme="minorEastAsia" w:eastAsiaTheme="minorEastAsia"/>
          <w:sz w:val="21"/>
        </w:rPr>
        <w:t>「</w:t>
      </w:r>
      <w:r w:rsidRPr="00DE780C">
        <w:rPr>
          <w:rStyle w:val="01Text"/>
          <w:rFonts w:asciiTheme="minorEastAsia" w:eastAsiaTheme="minorEastAsia"/>
          <w:sz w:val="21"/>
        </w:rPr>
        <w:t>方今為人患者必在於秦，主上富於春秋，觀太傅識度，豈能敵苻堅、王猛乎？</w:t>
      </w:r>
      <w:r w:rsidR="00D728F7">
        <w:rPr>
          <w:rStyle w:val="01Text"/>
          <w:rFonts w:asciiTheme="minorEastAsia" w:eastAsiaTheme="minorEastAsia"/>
          <w:sz w:val="21"/>
        </w:rPr>
        <w:t>」</w:t>
      </w:r>
      <w:r w:rsidRPr="00DE780C">
        <w:rPr>
          <w:rStyle w:val="01Text"/>
          <w:rFonts w:asciiTheme="minorEastAsia" w:eastAsiaTheme="minorEastAsia"/>
          <w:sz w:val="21"/>
        </w:rPr>
        <w:t>眞曰︰</w:t>
      </w:r>
      <w:r w:rsidR="00D728F7">
        <w:rPr>
          <w:rStyle w:val="01Text"/>
          <w:rFonts w:asciiTheme="minorEastAsia" w:eastAsiaTheme="minorEastAsia"/>
          <w:sz w:val="21"/>
        </w:rPr>
        <w:t>「</w:t>
      </w:r>
      <w:r w:rsidRPr="00DE780C">
        <w:rPr>
          <w:rStyle w:val="01Text"/>
          <w:rFonts w:asciiTheme="minorEastAsia" w:eastAsiaTheme="minorEastAsia"/>
          <w:sz w:val="21"/>
        </w:rPr>
        <w:t>然，吾雖知之，如言不用何！</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三月，丁巳朔，日有食之。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癸亥，大赦。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秦楊成世為趙公雙將苟興所敗，毛嵩亦為燕公武所敗，奔還。秦王堅復遣武衞將軍王鑒、寧朔將軍呂光、將軍馮翊郭將、翟傉等帥衆三萬討之。</w:t>
      </w:r>
      <w:r w:rsidR="00934453" w:rsidRPr="00D2545B">
        <w:rPr>
          <w:rStyle w:val="00Text"/>
          <w:rFonts w:asciiTheme="minorEastAsia"/>
        </w:rPr>
        <w:t>敗，補邁翻。復，扶又翻。傉，奴沃翻。</w:t>
      </w:r>
      <w:r w:rsidR="00934453" w:rsidRPr="00DE780C">
        <w:rPr>
          <w:rFonts w:asciiTheme="minorEastAsia"/>
        </w:rPr>
        <w:t>夏，四月，雙、武乘勝至于榆眉，以苟興為前鋒。王鑒欲速戰，呂光曰︰</w:t>
      </w:r>
      <w:r w:rsidR="00D728F7">
        <w:rPr>
          <w:rFonts w:asciiTheme="minorEastAsia"/>
        </w:rPr>
        <w:t>「</w:t>
      </w:r>
      <w:r w:rsidR="00934453" w:rsidRPr="00DE780C">
        <w:rPr>
          <w:rFonts w:asciiTheme="minorEastAsia"/>
        </w:rPr>
        <w:t>興新得志，氣勢方銳，宜持重以待之。彼糧盡必退，退而擊之，蔑不濟矣！</w:t>
      </w:r>
      <w:r w:rsidR="00D728F7">
        <w:rPr>
          <w:rFonts w:asciiTheme="minorEastAsia"/>
        </w:rPr>
        <w:t>」</w:t>
      </w:r>
      <w:r w:rsidR="00934453" w:rsidRPr="00DE780C">
        <w:rPr>
          <w:rFonts w:asciiTheme="minorEastAsia"/>
        </w:rPr>
        <w:t>二旬而興退。光曰︰</w:t>
      </w:r>
      <w:r w:rsidR="00D728F7">
        <w:rPr>
          <w:rFonts w:asciiTheme="minorEastAsia"/>
        </w:rPr>
        <w:t>「</w:t>
      </w:r>
      <w:r w:rsidR="00934453" w:rsidRPr="00DE780C">
        <w:rPr>
          <w:rFonts w:asciiTheme="minorEastAsia"/>
        </w:rPr>
        <w:t>興可擊矣。</w:t>
      </w:r>
      <w:r w:rsidR="00D728F7">
        <w:rPr>
          <w:rFonts w:asciiTheme="minorEastAsia"/>
        </w:rPr>
        <w:t>」</w:t>
      </w:r>
      <w:r w:rsidR="00934453" w:rsidRPr="00DE780C">
        <w:rPr>
          <w:rFonts w:asciiTheme="minorEastAsia"/>
        </w:rPr>
        <w:t>遂追之；興敗，因擊雙、武，大破之，斬獲萬五千級，武棄安定，與雙皆奔上邽；鑒等進攻之。</w:t>
      </w:r>
    </w:p>
    <w:p w:rsidR="00934453" w:rsidRPr="00DE780C" w:rsidRDefault="00934453" w:rsidP="00662EDA">
      <w:pPr>
        <w:rPr>
          <w:rFonts w:asciiTheme="minorEastAsia"/>
        </w:rPr>
      </w:pPr>
      <w:r w:rsidRPr="00DE780C">
        <w:rPr>
          <w:rFonts w:asciiTheme="minorEastAsia"/>
        </w:rPr>
        <w:t>晉公柳數出挑戰，</w:t>
      </w:r>
      <w:r w:rsidRPr="00D2545B">
        <w:rPr>
          <w:rStyle w:val="00Text"/>
          <w:rFonts w:asciiTheme="minorEastAsia"/>
        </w:rPr>
        <w:t>數，所角翻。挑，徒了翻。</w:t>
      </w:r>
      <w:r w:rsidRPr="00DE780C">
        <w:rPr>
          <w:rFonts w:asciiTheme="minorEastAsia"/>
        </w:rPr>
        <w:t>王猛不應。柳以猛為畏之，五月，留其世子良守蒲阪，帥衆二萬西趨長安。去蒲阪百餘里，鄧羌帥精騎七千夜襲，敗之。</w:t>
      </w:r>
      <w:r w:rsidRPr="00D2545B">
        <w:rPr>
          <w:rStyle w:val="00Text"/>
          <w:rFonts w:asciiTheme="minorEastAsia"/>
        </w:rPr>
        <w:t>帥，讀曰率。趨，七喻翻。敗，補邁翻。</w:t>
      </w:r>
      <w:r w:rsidRPr="00DE780C">
        <w:rPr>
          <w:rFonts w:asciiTheme="minorEastAsia"/>
        </w:rPr>
        <w:t>柳引軍還，猛邀擊之，盡俘其衆。柳與數百騎入城，猛、羌進攻之。</w:t>
      </w:r>
    </w:p>
    <w:p w:rsidR="00934453" w:rsidRPr="00DE780C" w:rsidRDefault="00934453" w:rsidP="00662EDA">
      <w:pPr>
        <w:rPr>
          <w:rFonts w:asciiTheme="minorEastAsia"/>
        </w:rPr>
      </w:pPr>
      <w:r w:rsidRPr="00DE780C">
        <w:rPr>
          <w:rFonts w:asciiTheme="minorEastAsia"/>
        </w:rPr>
        <w:t>秋，七月，王鑒等拔上邽，斬雙、武，宥其妻子。以左衞將軍苻雅為秦州刺史。八月，以長樂公丕為雍州刺史。</w:t>
      </w:r>
      <w:r w:rsidRPr="00D2545B">
        <w:rPr>
          <w:rStyle w:val="00Text"/>
          <w:rFonts w:asciiTheme="minorEastAsia"/>
        </w:rPr>
        <w:t>樂，音洛。雍，於用翻。</w:t>
      </w:r>
    </w:p>
    <w:p w:rsidR="00934453" w:rsidRPr="00DE780C" w:rsidRDefault="00934453" w:rsidP="00662EDA">
      <w:pPr>
        <w:rPr>
          <w:rFonts w:asciiTheme="minorEastAsia"/>
        </w:rPr>
      </w:pPr>
      <w:r w:rsidRPr="00DE780C">
        <w:rPr>
          <w:rFonts w:asciiTheme="minorEastAsia"/>
        </w:rPr>
        <w:t>九月，王猛等拔蒲阪，斬晉公柳及其妻子。猛屯蒲阪，遣鄧羌與王鑒等會攻陝城。</w:t>
      </w:r>
    </w:p>
    <w:p w:rsidR="00934453" w:rsidRPr="00DE780C" w:rsidRDefault="008B6FD8" w:rsidP="00662EDA">
      <w:pPr>
        <w:rPr>
          <w:rFonts w:asciiTheme="minorEastAsia"/>
        </w:rPr>
      </w:pPr>
      <w:r w:rsidRPr="008B6FD8">
        <w:rPr>
          <w:rFonts w:asciiTheme="minorEastAsia"/>
          <w:b/>
          <w:color w:val="696969"/>
          <w:sz w:val="18"/>
        </w:rPr>
        <w:lastRenderedPageBreak/>
        <w:t>7</w:t>
      </w:r>
      <w:r w:rsidR="00934453" w:rsidRPr="00DE780C">
        <w:rPr>
          <w:rFonts w:asciiTheme="minorEastAsia"/>
        </w:rPr>
        <w:t>燕王公、貴戚多占民為蔭戶，</w:t>
      </w:r>
      <w:r w:rsidR="00934453" w:rsidRPr="00D2545B">
        <w:rPr>
          <w:rStyle w:val="00Text"/>
          <w:rFonts w:asciiTheme="minorEastAsia"/>
        </w:rPr>
        <w:t>占，之贍翻。晉制︰官品自第一至第九，各以貴賤占田有差，而又各以品之高卑蔭其親屬，多者及九族，少者二世；宗室、國賓、先賢之後，及士人子孫亦如之；而又得蔭人以為衣食客及佃客。</w:t>
      </w:r>
      <w:r w:rsidR="00934453" w:rsidRPr="00DE780C">
        <w:rPr>
          <w:rFonts w:asciiTheme="minorEastAsia"/>
        </w:rPr>
        <w:t>國之戶口，少於私家，</w:t>
      </w:r>
      <w:r w:rsidR="00934453" w:rsidRPr="00D2545B">
        <w:rPr>
          <w:rStyle w:val="00Text"/>
          <w:rFonts w:asciiTheme="minorEastAsia"/>
        </w:rPr>
        <w:t>少，所沼翻。</w:t>
      </w:r>
      <w:r w:rsidR="00934453" w:rsidRPr="00DE780C">
        <w:rPr>
          <w:rFonts w:asciiTheme="minorEastAsia"/>
        </w:rPr>
        <w:t>倉庫空竭，用度不足。尚書左僕射廣信公悅綰曰︰</w:t>
      </w:r>
      <w:r w:rsidR="00D728F7">
        <w:rPr>
          <w:rFonts w:asciiTheme="minorEastAsia"/>
        </w:rPr>
        <w:t>「</w:t>
      </w:r>
      <w:r w:rsidR="00934453" w:rsidRPr="00DE780C">
        <w:rPr>
          <w:rFonts w:asciiTheme="minorEastAsia"/>
        </w:rPr>
        <w:t>今三方鼎峙，</w:t>
      </w:r>
      <w:r w:rsidR="00934453" w:rsidRPr="00D2545B">
        <w:rPr>
          <w:rStyle w:val="00Text"/>
          <w:rFonts w:asciiTheme="minorEastAsia"/>
        </w:rPr>
        <w:t>三方，謂燕、晉、秦也。</w:t>
      </w:r>
      <w:r w:rsidR="00934453" w:rsidRPr="00DE780C">
        <w:rPr>
          <w:rFonts w:asciiTheme="minorEastAsia"/>
        </w:rPr>
        <w:t>各有吞倂之心。而國家政法不立，豪貴恣橫，</w:t>
      </w:r>
      <w:r w:rsidR="00934453" w:rsidRPr="00D2545B">
        <w:rPr>
          <w:rStyle w:val="00Text"/>
          <w:rFonts w:asciiTheme="minorEastAsia"/>
        </w:rPr>
        <w:t>橫，戶孟翻。</w:t>
      </w:r>
      <w:r w:rsidR="00934453" w:rsidRPr="00DE780C">
        <w:rPr>
          <w:rFonts w:asciiTheme="minorEastAsia"/>
        </w:rPr>
        <w:t>至使民戶彈盡，委輸無入，</w:t>
      </w:r>
      <w:r w:rsidR="00934453" w:rsidRPr="00D2545B">
        <w:rPr>
          <w:rStyle w:val="00Text"/>
          <w:rFonts w:asciiTheme="minorEastAsia"/>
        </w:rPr>
        <w:t>委，於偽翻。輸，書遇翻。</w:t>
      </w:r>
      <w:r w:rsidR="00934453" w:rsidRPr="00DE780C">
        <w:rPr>
          <w:rFonts w:asciiTheme="minorEastAsia"/>
        </w:rPr>
        <w:t>吏斷常俸，戰士絕廩，官貸粟帛以自贍給；旣不可聞於鄰敵，且非所以為治，</w:t>
      </w:r>
      <w:r w:rsidR="00934453" w:rsidRPr="00D2545B">
        <w:rPr>
          <w:rStyle w:val="00Text"/>
          <w:rFonts w:asciiTheme="minorEastAsia"/>
        </w:rPr>
        <w:t>治，直吏翻。</w:t>
      </w:r>
      <w:r w:rsidR="00934453" w:rsidRPr="00DE780C">
        <w:rPr>
          <w:rFonts w:asciiTheme="minorEastAsia"/>
        </w:rPr>
        <w:t>宜一切罷斷諸蔭戶，盡還郡縣。</w:t>
      </w:r>
      <w:r w:rsidR="00D728F7">
        <w:rPr>
          <w:rFonts w:asciiTheme="minorEastAsia"/>
        </w:rPr>
        <w:t>」</w:t>
      </w:r>
      <w:r w:rsidR="00934453" w:rsidRPr="00D2545B">
        <w:rPr>
          <w:rStyle w:val="00Text"/>
          <w:rFonts w:asciiTheme="minorEastAsia"/>
        </w:rPr>
        <w:t>罷斷，丁管翻。</w:t>
      </w:r>
      <w:r w:rsidR="00934453" w:rsidRPr="00DE780C">
        <w:rPr>
          <w:rFonts w:asciiTheme="minorEastAsia"/>
        </w:rPr>
        <w:t>燕主暐從之，使綰專治其事，糾擿姦伏，</w:t>
      </w:r>
      <w:r w:rsidR="00934453" w:rsidRPr="00D2545B">
        <w:rPr>
          <w:rStyle w:val="00Text"/>
          <w:rFonts w:asciiTheme="minorEastAsia"/>
        </w:rPr>
        <w:t>擿，他歷翻。</w:t>
      </w:r>
      <w:r w:rsidR="00934453" w:rsidRPr="00DE780C">
        <w:rPr>
          <w:rFonts w:asciiTheme="minorEastAsia"/>
        </w:rPr>
        <w:t>無敢蔽匿，出戶二十餘萬，舉朝怨怒。</w:t>
      </w:r>
      <w:r w:rsidR="00934453" w:rsidRPr="00D2545B">
        <w:rPr>
          <w:rStyle w:val="00Text"/>
          <w:rFonts w:asciiTheme="minorEastAsia"/>
        </w:rPr>
        <w:t>朝，直遙翻。</w:t>
      </w:r>
      <w:r w:rsidR="00934453" w:rsidRPr="00DE780C">
        <w:rPr>
          <w:rFonts w:asciiTheme="minorEastAsia"/>
        </w:rPr>
        <w:t>綰先有疾，自力釐校戶籍，疾遂亟。冬，十一月，卒。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十二月，秦王猛等拔陝城，獲魏公廋，送長安。秦王堅問其所以反，對曰︰</w:t>
      </w:r>
      <w:r w:rsidR="00D728F7">
        <w:rPr>
          <w:rFonts w:asciiTheme="minorEastAsia"/>
        </w:rPr>
        <w:t>「</w:t>
      </w:r>
      <w:r w:rsidR="00934453" w:rsidRPr="00DE780C">
        <w:rPr>
          <w:rFonts w:asciiTheme="minorEastAsia"/>
        </w:rPr>
        <w:t>臣本無反心，但以弟兄屢謀逆亂，臣懼幷死，故謀反耳。</w:t>
      </w:r>
      <w:r w:rsidR="00D728F7">
        <w:rPr>
          <w:rFonts w:asciiTheme="minorEastAsia"/>
        </w:rPr>
        <w:t>」</w:t>
      </w:r>
      <w:r w:rsidR="00934453" w:rsidRPr="00DE780C">
        <w:rPr>
          <w:rFonts w:asciiTheme="minorEastAsia"/>
        </w:rPr>
        <w:t>堅泣曰︰</w:t>
      </w:r>
      <w:r w:rsidR="00D728F7">
        <w:rPr>
          <w:rFonts w:asciiTheme="minorEastAsia"/>
        </w:rPr>
        <w:t>「</w:t>
      </w:r>
      <w:r w:rsidR="00934453" w:rsidRPr="00DE780C">
        <w:rPr>
          <w:rFonts w:asciiTheme="minorEastAsia"/>
        </w:rPr>
        <w:t>汝素長者，固知非汝心也；且高祖不可以無後。</w:t>
      </w:r>
      <w:r w:rsidR="00D728F7">
        <w:rPr>
          <w:rFonts w:asciiTheme="minorEastAsia"/>
        </w:rPr>
        <w:t>」</w:t>
      </w:r>
      <w:r w:rsidR="00934453" w:rsidRPr="00D2545B">
        <w:rPr>
          <w:rStyle w:val="00Text"/>
          <w:rFonts w:asciiTheme="minorEastAsia"/>
        </w:rPr>
        <w:t>苻健廟號高祖。</w:t>
      </w:r>
      <w:r w:rsidR="00934453" w:rsidRPr="00DE780C">
        <w:rPr>
          <w:rFonts w:asciiTheme="minorEastAsia"/>
        </w:rPr>
        <w:t>乃賜廋死，原其七子，以長子襲魏公，餘子皆封縣公，以嗣越厲王及諸弟之無後者。</w:t>
      </w:r>
      <w:r w:rsidR="00934453" w:rsidRPr="00D2545B">
        <w:rPr>
          <w:rStyle w:val="00Text"/>
          <w:rFonts w:asciiTheme="minorEastAsia"/>
        </w:rPr>
        <w:t>苻生廢為越王，諡曰厲。</w:t>
      </w:r>
      <w:r w:rsidR="00934453" w:rsidRPr="00DE780C">
        <w:rPr>
          <w:rFonts w:asciiTheme="minorEastAsia"/>
        </w:rPr>
        <w:t>苟太后曰︰</w:t>
      </w:r>
      <w:r w:rsidR="00D728F7">
        <w:rPr>
          <w:rFonts w:asciiTheme="minorEastAsia"/>
        </w:rPr>
        <w:t>「</w:t>
      </w:r>
      <w:r w:rsidR="00934453" w:rsidRPr="00DE780C">
        <w:rPr>
          <w:rFonts w:asciiTheme="minorEastAsia"/>
        </w:rPr>
        <w:t>廋與雙俱反，雙獨不得置後，何也？</w:t>
      </w:r>
      <w:r w:rsidR="00D728F7">
        <w:rPr>
          <w:rFonts w:asciiTheme="minorEastAsia"/>
        </w:rPr>
        <w:t>」</w:t>
      </w:r>
      <w:r w:rsidR="00934453" w:rsidRPr="00DE780C">
        <w:rPr>
          <w:rFonts w:asciiTheme="minorEastAsia"/>
        </w:rPr>
        <w:t>堅曰︰</w:t>
      </w:r>
      <w:r w:rsidR="00D728F7">
        <w:rPr>
          <w:rFonts w:asciiTheme="minorEastAsia"/>
        </w:rPr>
        <w:t>「</w:t>
      </w:r>
      <w:r w:rsidR="00934453" w:rsidRPr="00DE780C">
        <w:rPr>
          <w:rFonts w:asciiTheme="minorEastAsia"/>
        </w:rPr>
        <w:t>天下者，高祖之天下，高祖之子不可以無後。至於仲羣，不顧太后，謀危宗廟，</w:t>
      </w:r>
      <w:r w:rsidR="00934453" w:rsidRPr="00D2545B">
        <w:rPr>
          <w:rStyle w:val="00Text"/>
          <w:rFonts w:asciiTheme="minorEastAsia"/>
        </w:rPr>
        <w:t>苻雙，字仲羣。</w:t>
      </w:r>
      <w:r w:rsidR="00934453" w:rsidRPr="00DE780C">
        <w:rPr>
          <w:rFonts w:asciiTheme="minorEastAsia"/>
        </w:rPr>
        <w:t>天下之法，不可私也！</w:t>
      </w:r>
      <w:r w:rsidR="00D728F7">
        <w:rPr>
          <w:rFonts w:asciiTheme="minorEastAsia"/>
        </w:rPr>
        <w:t>」</w:t>
      </w:r>
      <w:r w:rsidR="00934453" w:rsidRPr="00DE780C">
        <w:rPr>
          <w:rFonts w:asciiTheme="minorEastAsia"/>
        </w:rPr>
        <w:t>以范陽公抑為征東大將軍、幷州刺史，鎭蒲阪；鄧羌為建武將軍、洛州刺史，鎭陝城。擢姚眺為汲郡太守。</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加大司馬溫殊禮，位在諸侯王上。</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是歲，以仇池公楊世為秦州刺史，世弟統為武都太守。世亦稱臣於秦，秦以世為南秦州刺史。</w:t>
      </w:r>
    </w:p>
    <w:p w:rsidR="00934453" w:rsidRPr="00DE780C" w:rsidRDefault="00934453" w:rsidP="00662EDA">
      <w:pPr>
        <w:pStyle w:val="1"/>
        <w:pageBreakBefore/>
        <w:spacing w:before="0" w:after="0" w:line="240" w:lineRule="auto"/>
        <w:rPr>
          <w:rFonts w:asciiTheme="minorEastAsia"/>
        </w:rPr>
      </w:pPr>
      <w:bookmarkStart w:id="239" w:name="Top_of_part0108_xhtml"/>
      <w:bookmarkStart w:id="240" w:name="_Toc23843067"/>
      <w:bookmarkStart w:id="241" w:name="_Toc33000814"/>
      <w:r w:rsidRPr="00DE780C">
        <w:rPr>
          <w:rFonts w:asciiTheme="minorEastAsia"/>
        </w:rPr>
        <w:lastRenderedPageBreak/>
        <w:t>資治通鑑卷第一百二</w:t>
      </w:r>
      <w:bookmarkEnd w:id="239"/>
      <w:bookmarkEnd w:id="240"/>
      <w:bookmarkEnd w:id="241"/>
    </w:p>
    <w:p w:rsidR="00934453" w:rsidRPr="00DE780C" w:rsidRDefault="00934453" w:rsidP="00662EDA">
      <w:pPr>
        <w:pStyle w:val="2"/>
        <w:spacing w:before="0" w:after="0" w:line="240" w:lineRule="auto"/>
        <w:rPr>
          <w:rFonts w:asciiTheme="minorEastAsia" w:eastAsiaTheme="minorEastAsia"/>
        </w:rPr>
      </w:pPr>
      <w:bookmarkStart w:id="242" w:name="Jin_Ji_Er_Shi_Si_Qi_Tu_Wei_Da_Hu"/>
      <w:bookmarkStart w:id="243" w:name="_Toc23843068"/>
      <w:bookmarkStart w:id="244" w:name="_Toc33000815"/>
      <w:r w:rsidRPr="00DE780C">
        <w:rPr>
          <w:rStyle w:val="03Text"/>
          <w:rFonts w:asciiTheme="minorEastAsia" w:eastAsiaTheme="minorEastAsia"/>
        </w:rPr>
        <w:t>晉紀二十四</w:t>
      </w:r>
      <w:r w:rsidRPr="00DE780C">
        <w:rPr>
          <w:rFonts w:asciiTheme="minorEastAsia" w:eastAsiaTheme="minorEastAsia"/>
        </w:rPr>
        <w:t>起屠維大荒落</w:t>
      </w:r>
      <w:r w:rsidR="00046F27" w:rsidRPr="00DE780C">
        <w:rPr>
          <w:rFonts w:asciiTheme="minorEastAsia" w:eastAsiaTheme="minorEastAsia"/>
        </w:rPr>
        <w:t>（</w:t>
      </w:r>
      <w:r w:rsidRPr="00DE780C">
        <w:rPr>
          <w:rFonts w:asciiTheme="minorEastAsia" w:eastAsiaTheme="minorEastAsia"/>
        </w:rPr>
        <w:t>己巳</w:t>
      </w:r>
      <w:r w:rsidR="00046F27" w:rsidRPr="00DE780C">
        <w:rPr>
          <w:rFonts w:asciiTheme="minorEastAsia" w:eastAsiaTheme="minorEastAsia"/>
        </w:rPr>
        <w:t>）</w:t>
      </w:r>
      <w:r w:rsidRPr="00DE780C">
        <w:rPr>
          <w:rFonts w:asciiTheme="minorEastAsia" w:eastAsiaTheme="minorEastAsia"/>
        </w:rPr>
        <w:t>，盡上章敦牂</w:t>
      </w:r>
      <w:r w:rsidR="00046F27" w:rsidRPr="00DE780C">
        <w:rPr>
          <w:rFonts w:asciiTheme="minorEastAsia" w:eastAsiaTheme="minorEastAsia"/>
        </w:rPr>
        <w:t>（</w:t>
      </w:r>
      <w:r w:rsidRPr="00DE780C">
        <w:rPr>
          <w:rFonts w:asciiTheme="minorEastAsia" w:eastAsiaTheme="minorEastAsia"/>
        </w:rPr>
        <w:t>庚午</w:t>
      </w:r>
      <w:r w:rsidR="00046F27" w:rsidRPr="00DE780C">
        <w:rPr>
          <w:rFonts w:asciiTheme="minorEastAsia" w:eastAsiaTheme="minorEastAsia"/>
        </w:rPr>
        <w:t>）</w:t>
      </w:r>
      <w:r w:rsidRPr="00DE780C">
        <w:rPr>
          <w:rFonts w:asciiTheme="minorEastAsia" w:eastAsiaTheme="minorEastAsia"/>
        </w:rPr>
        <w:t>，凡二年。</w:t>
      </w:r>
      <w:bookmarkEnd w:id="242"/>
      <w:bookmarkEnd w:id="243"/>
      <w:bookmarkEnd w:id="24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海西公下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太和四年</w:t>
      </w:r>
      <w:r w:rsidR="00046F27" w:rsidRPr="00D2545B">
        <w:rPr>
          <w:rFonts w:asciiTheme="minorEastAsia" w:eastAsiaTheme="minorEastAsia" w:hAnsi="宋体" w:cs="宋体" w:hint="eastAsia"/>
        </w:rPr>
        <w:t>（</w:t>
      </w:r>
      <w:r w:rsidR="00934453" w:rsidRPr="00D2545B">
        <w:rPr>
          <w:rFonts w:asciiTheme="minorEastAsia" w:eastAsiaTheme="minorEastAsia"/>
        </w:rPr>
        <w:t>己巳、三六九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春，三月，大司馬溫請與徐·兗二州刺史郗愔、江州刺史桓沖、豫州刺史袁眞等伐燕。</w:t>
      </w:r>
      <w:r w:rsidR="00934453" w:rsidRPr="00D2545B">
        <w:rPr>
          <w:rStyle w:val="00Text"/>
          <w:rFonts w:asciiTheme="minorEastAsia"/>
        </w:rPr>
        <w:t>慕容恪死，溫乃伐燕，自謂相時而動，可以制勝，豈知為慕容垂所敗哉！郗，丑之翻。愔，挹淫翻。</w:t>
      </w:r>
      <w:r w:rsidR="00934453" w:rsidRPr="00DE780C">
        <w:rPr>
          <w:rFonts w:asciiTheme="minorEastAsia"/>
        </w:rPr>
        <w:t>初，愔在北府，</w:t>
      </w:r>
      <w:r w:rsidR="00934453" w:rsidRPr="00D2545B">
        <w:rPr>
          <w:rStyle w:val="00Text"/>
          <w:rFonts w:asciiTheme="minorEastAsia"/>
        </w:rPr>
        <w:t>晉都建康，以京口為北府，歷陽為西府，姑孰為南州。</w:t>
      </w:r>
      <w:r w:rsidR="00934453" w:rsidRPr="00DE780C">
        <w:rPr>
          <w:rFonts w:asciiTheme="minorEastAsia"/>
        </w:rPr>
        <w:t>溫常云︰</w:t>
      </w:r>
      <w:r w:rsidR="00D728F7">
        <w:rPr>
          <w:rFonts w:asciiTheme="minorEastAsia"/>
        </w:rPr>
        <w:t>「</w:t>
      </w:r>
      <w:r w:rsidR="00934453" w:rsidRPr="00DE780C">
        <w:rPr>
          <w:rFonts w:asciiTheme="minorEastAsia"/>
        </w:rPr>
        <w:t>京口酒可飲，兵可用。</w:t>
      </w:r>
      <w:r w:rsidR="00D728F7">
        <w:rPr>
          <w:rFonts w:asciiTheme="minorEastAsia"/>
        </w:rPr>
        <w:t>」</w:t>
      </w:r>
      <w:r w:rsidR="00934453" w:rsidRPr="00D2545B">
        <w:rPr>
          <w:rStyle w:val="00Text"/>
          <w:rFonts w:asciiTheme="minorEastAsia"/>
        </w:rPr>
        <w:t>京口兵可用，蓋山川風氣然也，豈必至謝玄用之而後敵人知畏哉！</w:t>
      </w:r>
      <w:r w:rsidR="00934453" w:rsidRPr="00DE780C">
        <w:rPr>
          <w:rFonts w:asciiTheme="minorEastAsia"/>
        </w:rPr>
        <w:t>深不欲愔居之；而愔暗於事機，乃遺溫牋，</w:t>
      </w:r>
      <w:r w:rsidR="00934453" w:rsidRPr="00D2545B">
        <w:rPr>
          <w:rStyle w:val="00Text"/>
          <w:rFonts w:asciiTheme="minorEastAsia"/>
        </w:rPr>
        <w:t>遺，于季翻。</w:t>
      </w:r>
      <w:r w:rsidR="00934453" w:rsidRPr="00DE780C">
        <w:rPr>
          <w:rFonts w:asciiTheme="minorEastAsia"/>
        </w:rPr>
        <w:t>欲共獎王室，請督所部出河上。愔子超為溫參軍，取視，寸寸毀裂；乃更作愔牋，</w:t>
      </w:r>
      <w:r w:rsidR="00934453" w:rsidRPr="00D2545B">
        <w:rPr>
          <w:rStyle w:val="00Text"/>
          <w:rFonts w:asciiTheme="minorEastAsia"/>
        </w:rPr>
        <w:t>更，工衡翻。</w:t>
      </w:r>
      <w:r w:rsidR="00934453" w:rsidRPr="00DE780C">
        <w:rPr>
          <w:rFonts w:asciiTheme="minorEastAsia"/>
        </w:rPr>
        <w:t>自陳非將帥才，不堪軍旅，</w:t>
      </w:r>
      <w:r w:rsidR="00934453" w:rsidRPr="00D2545B">
        <w:rPr>
          <w:rStyle w:val="00Text"/>
          <w:rFonts w:asciiTheme="minorEastAsia"/>
        </w:rPr>
        <w:t>將，卽亮翻。帥，所類翻。</w:t>
      </w:r>
      <w:r w:rsidR="00934453" w:rsidRPr="00DE780C">
        <w:rPr>
          <w:rFonts w:asciiTheme="minorEastAsia"/>
        </w:rPr>
        <w:t>老病，乞閒地自養，勸溫幷領己所統。溫得牋大喜，卽轉愔冠軍將軍、會稽內史。</w:t>
      </w:r>
      <w:r w:rsidR="00934453" w:rsidRPr="00D2545B">
        <w:rPr>
          <w:rStyle w:val="00Text"/>
          <w:rFonts w:asciiTheme="minorEastAsia"/>
        </w:rPr>
        <w:t>冠，古玩翻。會稽為王國，改太守為內史。會，工外翻。</w:t>
      </w:r>
      <w:r w:rsidR="00934453" w:rsidRPr="00DE780C">
        <w:rPr>
          <w:rFonts w:asciiTheme="minorEastAsia"/>
        </w:rPr>
        <w:t>溫自領徐、兗二州刺史。夏，四月，庚戌，溫帥步騎五萬發姑孰。</w:t>
      </w:r>
      <w:r w:rsidR="00934453" w:rsidRPr="00D2545B">
        <w:rPr>
          <w:rStyle w:val="00Text"/>
          <w:rFonts w:asciiTheme="minorEastAsia"/>
        </w:rPr>
        <w:t>帥，讀曰率。騎，奇寄翻。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甲子，燕主暐立皇后可足渾氏，太后從弟尚書令豫章公翼之女也。</w:t>
      </w:r>
      <w:r w:rsidR="00934453" w:rsidRPr="00D2545B">
        <w:rPr>
          <w:rStyle w:val="00Text"/>
          <w:rFonts w:asciiTheme="minorEastAsia"/>
        </w:rPr>
        <w:t>從，才用翻。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大司馬溫自兗州伐燕。郗超曰︰</w:t>
      </w:r>
      <w:r w:rsidR="00D728F7">
        <w:rPr>
          <w:rStyle w:val="01Text"/>
          <w:rFonts w:asciiTheme="minorEastAsia" w:eastAsiaTheme="minorEastAsia"/>
          <w:sz w:val="21"/>
        </w:rPr>
        <w:t>「</w:t>
      </w:r>
      <w:r w:rsidR="00934453" w:rsidRPr="00DE780C">
        <w:rPr>
          <w:rStyle w:val="01Text"/>
          <w:rFonts w:asciiTheme="minorEastAsia" w:eastAsiaTheme="minorEastAsia"/>
          <w:sz w:val="21"/>
        </w:rPr>
        <w:t>道遠，汴水又淺，</w:t>
      </w:r>
      <w:r w:rsidR="00934453" w:rsidRPr="00D2545B">
        <w:rPr>
          <w:rFonts w:asciiTheme="minorEastAsia" w:eastAsiaTheme="minorEastAsia"/>
        </w:rPr>
        <w:t>兵亂之餘，汴水塡淤，未嘗有人浚治，故淺。汴，皮變翻。</w:t>
      </w:r>
      <w:r w:rsidR="00934453" w:rsidRPr="00DE780C">
        <w:rPr>
          <w:rStyle w:val="01Text"/>
          <w:rFonts w:asciiTheme="minorEastAsia" w:eastAsiaTheme="minorEastAsia"/>
          <w:sz w:val="21"/>
        </w:rPr>
        <w:t>恐漕運難通。</w:t>
      </w:r>
      <w:r w:rsidR="00D728F7">
        <w:rPr>
          <w:rStyle w:val="01Text"/>
          <w:rFonts w:asciiTheme="minorEastAsia" w:eastAsiaTheme="minorEastAsia"/>
          <w:sz w:val="21"/>
        </w:rPr>
        <w:t>」</w:t>
      </w:r>
      <w:r w:rsidR="00934453" w:rsidRPr="00DE780C">
        <w:rPr>
          <w:rStyle w:val="01Text"/>
          <w:rFonts w:asciiTheme="minorEastAsia" w:eastAsiaTheme="minorEastAsia"/>
          <w:sz w:val="21"/>
        </w:rPr>
        <w:t>溫不從。六月，辛丑，溫至金鄕，</w:t>
      </w:r>
      <w:r w:rsidR="00934453" w:rsidRPr="00D2545B">
        <w:rPr>
          <w:rFonts w:asciiTheme="minorEastAsia" w:eastAsiaTheme="minorEastAsia"/>
        </w:rPr>
        <w:t>金鄕縣，後漢屬山陽郡，晉屬高平郡，隋屬濟陰郡，唐屬兗州，我宋屬濟州，縣在州東南九十里。</w:t>
      </w:r>
      <w:r w:rsidR="00934453" w:rsidRPr="00DE780C">
        <w:rPr>
          <w:rStyle w:val="01Text"/>
          <w:rFonts w:asciiTheme="minorEastAsia" w:eastAsiaTheme="minorEastAsia"/>
          <w:sz w:val="21"/>
        </w:rPr>
        <w:t>天旱，水道絕，溫使冠軍將軍毛虎生鑿鉅野三百里，引汶水會于清水。</w:t>
      </w:r>
      <w:r w:rsidR="00934453" w:rsidRPr="00D2545B">
        <w:rPr>
          <w:rFonts w:asciiTheme="minorEastAsia" w:eastAsiaTheme="minorEastAsia"/>
        </w:rPr>
        <w:t>班固地理志，汶水出泰山萊蕪縣西南，入濟。水經註︰濟水東北入鉅野，其故瀆又東北右合洪水；洪水上承鉅野薛訓渚，謂之桓公瀆，濟自是北注。杜佑曰︰濟水，因王莽末渠涸不復截河過，今東平、濟南、淄川、北海界中有水流入海，謂之清河，實菏澤、汶水合流，亦曰濟河，蓋因舊名，非濟水也。汶，音問。</w:t>
      </w:r>
      <w:r w:rsidR="00934453" w:rsidRPr="00DE780C">
        <w:rPr>
          <w:rStyle w:val="01Text"/>
          <w:rFonts w:asciiTheme="minorEastAsia" w:eastAsiaTheme="minorEastAsia"/>
          <w:sz w:val="21"/>
        </w:rPr>
        <w:t>虎生，寶之子也。</w:t>
      </w:r>
      <w:r w:rsidR="00934453" w:rsidRPr="00D2545B">
        <w:rPr>
          <w:rFonts w:asciiTheme="minorEastAsia" w:eastAsiaTheme="minorEastAsia"/>
        </w:rPr>
        <w:t>毛寶預有平蘇峻之功。註又見前。</w:t>
      </w:r>
      <w:r w:rsidR="00934453" w:rsidRPr="00DE780C">
        <w:rPr>
          <w:rStyle w:val="01Text"/>
          <w:rFonts w:asciiTheme="minorEastAsia" w:eastAsiaTheme="minorEastAsia"/>
          <w:sz w:val="21"/>
        </w:rPr>
        <w:t>溫引舟師自清水入河，舳艫數百里。</w:t>
      </w:r>
      <w:r w:rsidR="00934453" w:rsidRPr="00D2545B">
        <w:rPr>
          <w:rFonts w:asciiTheme="minorEastAsia" w:eastAsiaTheme="minorEastAsia"/>
        </w:rPr>
        <w:t>舳，音逐。艫，音盧。</w:t>
      </w:r>
      <w:r w:rsidR="00934453" w:rsidRPr="00DE780C">
        <w:rPr>
          <w:rStyle w:val="01Text"/>
          <w:rFonts w:asciiTheme="minorEastAsia" w:eastAsiaTheme="minorEastAsia"/>
          <w:sz w:val="21"/>
        </w:rPr>
        <w:t>郗超曰︰</w:t>
      </w:r>
      <w:r w:rsidR="00D728F7">
        <w:rPr>
          <w:rStyle w:val="01Text"/>
          <w:rFonts w:asciiTheme="minorEastAsia" w:eastAsiaTheme="minorEastAsia"/>
          <w:sz w:val="21"/>
        </w:rPr>
        <w:t>「</w:t>
      </w:r>
      <w:r w:rsidR="00934453" w:rsidRPr="00DE780C">
        <w:rPr>
          <w:rStyle w:val="01Text"/>
          <w:rFonts w:asciiTheme="minorEastAsia" w:eastAsiaTheme="minorEastAsia"/>
          <w:sz w:val="21"/>
        </w:rPr>
        <w:t>清水入河，難以通運。</w:t>
      </w:r>
      <w:r w:rsidR="00934453" w:rsidRPr="00D2545B">
        <w:rPr>
          <w:rFonts w:asciiTheme="minorEastAsia" w:eastAsiaTheme="minorEastAsia"/>
        </w:rPr>
        <w:t>自清水入河，皆是泝流，又道里回遠，故言難以通運。</w:t>
      </w:r>
      <w:r w:rsidR="00934453" w:rsidRPr="00DE780C">
        <w:rPr>
          <w:rStyle w:val="01Text"/>
          <w:rFonts w:asciiTheme="minorEastAsia" w:eastAsiaTheme="minorEastAsia"/>
          <w:sz w:val="21"/>
        </w:rPr>
        <w:t>若寇不戰，運道又絕，因敵為資，復無所得，</w:t>
      </w:r>
      <w:r w:rsidR="00934453" w:rsidRPr="00D2545B">
        <w:rPr>
          <w:rFonts w:asciiTheme="minorEastAsia" w:eastAsiaTheme="minorEastAsia"/>
        </w:rPr>
        <w:t>復，扶又翻。</w:t>
      </w:r>
      <w:r w:rsidR="00934453" w:rsidRPr="00DE780C">
        <w:rPr>
          <w:rStyle w:val="01Text"/>
          <w:rFonts w:asciiTheme="minorEastAsia" w:eastAsiaTheme="minorEastAsia"/>
          <w:sz w:val="21"/>
        </w:rPr>
        <w:t>此危道也。不若盡舉見衆直趨鄴城，</w:t>
      </w:r>
      <w:r w:rsidR="00934453" w:rsidRPr="00D2545B">
        <w:rPr>
          <w:rFonts w:asciiTheme="minorEastAsia" w:eastAsiaTheme="minorEastAsia"/>
        </w:rPr>
        <w:t>見，賢遍翻。趨，七喻翻。</w:t>
      </w:r>
      <w:r w:rsidR="00934453" w:rsidRPr="00DE780C">
        <w:rPr>
          <w:rStyle w:val="01Text"/>
          <w:rFonts w:asciiTheme="minorEastAsia" w:eastAsiaTheme="minorEastAsia"/>
          <w:sz w:val="21"/>
        </w:rPr>
        <w:t>彼畏公威名，必望風逃潰，北歸遼、碣。</w:t>
      </w:r>
      <w:r w:rsidR="00934453" w:rsidRPr="00D2545B">
        <w:rPr>
          <w:rFonts w:asciiTheme="minorEastAsia" w:eastAsiaTheme="minorEastAsia"/>
        </w:rPr>
        <w:t>碣，音竭。</w:t>
      </w:r>
      <w:r w:rsidR="00934453" w:rsidRPr="00DE780C">
        <w:rPr>
          <w:rStyle w:val="01Text"/>
          <w:rFonts w:asciiTheme="minorEastAsia" w:eastAsiaTheme="minorEastAsia"/>
          <w:sz w:val="21"/>
        </w:rPr>
        <w:t>若能出戰，則事可立決。若欲城鄴而守之，則當此盛夏，難為功力，百姓布野，盡為官有，易水以南必交臂請命矣。但恐明公以此計輕銳，勝負難必，欲務持重，則若頓兵河、濟，</w:t>
      </w:r>
      <w:r w:rsidR="00934453" w:rsidRPr="00D2545B">
        <w:rPr>
          <w:rFonts w:asciiTheme="minorEastAsia" w:eastAsiaTheme="minorEastAsia"/>
        </w:rPr>
        <w:t>濟，子禮翻。</w:t>
      </w:r>
      <w:r w:rsidR="00934453" w:rsidRPr="00DE780C">
        <w:rPr>
          <w:rStyle w:val="01Text"/>
          <w:rFonts w:asciiTheme="minorEastAsia" w:eastAsiaTheme="minorEastAsia"/>
          <w:sz w:val="21"/>
        </w:rPr>
        <w:t>控引漕運，俟資儲充備，至來夏乃進兵；雖如賖遲，</w:t>
      </w:r>
      <w:r w:rsidR="00934453" w:rsidRPr="00D2545B">
        <w:rPr>
          <w:rFonts w:asciiTheme="minorEastAsia" w:eastAsiaTheme="minorEastAsia"/>
        </w:rPr>
        <w:t>賖，遠也。</w:t>
      </w:r>
      <w:r w:rsidR="00934453" w:rsidRPr="00DE780C">
        <w:rPr>
          <w:rStyle w:val="01Text"/>
          <w:rFonts w:asciiTheme="minorEastAsia" w:eastAsiaTheme="minorEastAsia"/>
          <w:sz w:val="21"/>
        </w:rPr>
        <w:t>然期於成功而已。捨此二策而連軍北上，</w:t>
      </w:r>
      <w:r w:rsidR="00934453" w:rsidRPr="00D2545B">
        <w:rPr>
          <w:rFonts w:asciiTheme="minorEastAsia" w:eastAsiaTheme="minorEastAsia"/>
        </w:rPr>
        <w:t>上，時掌翻。</w:t>
      </w:r>
      <w:r w:rsidR="00934453" w:rsidRPr="00DE780C">
        <w:rPr>
          <w:rStyle w:val="01Text"/>
          <w:rFonts w:asciiTheme="minorEastAsia" w:eastAsiaTheme="minorEastAsia"/>
          <w:sz w:val="21"/>
        </w:rPr>
        <w:t>進不速決，退必愆乏。</w:t>
      </w:r>
      <w:r w:rsidR="00934453" w:rsidRPr="00D2545B">
        <w:rPr>
          <w:rFonts w:asciiTheme="minorEastAsia" w:eastAsiaTheme="minorEastAsia"/>
        </w:rPr>
        <w:t>愆，差爽也。乏，匱竭也。此言糧運。</w:t>
      </w:r>
      <w:r w:rsidR="00934453" w:rsidRPr="00DE780C">
        <w:rPr>
          <w:rStyle w:val="01Text"/>
          <w:rFonts w:asciiTheme="minorEastAsia" w:eastAsiaTheme="minorEastAsia"/>
          <w:sz w:val="21"/>
        </w:rPr>
        <w:t>賊因此勢以日月相引，漸及秋冬，水更澀滯。</w:t>
      </w:r>
      <w:r w:rsidR="00934453" w:rsidRPr="00D2545B">
        <w:rPr>
          <w:rFonts w:asciiTheme="minorEastAsia" w:eastAsiaTheme="minorEastAsia"/>
        </w:rPr>
        <w:t>澀，色立翻。</w:t>
      </w:r>
      <w:r w:rsidR="00934453" w:rsidRPr="00DE780C">
        <w:rPr>
          <w:rStyle w:val="01Text"/>
          <w:rFonts w:asciiTheme="minorEastAsia" w:eastAsiaTheme="minorEastAsia"/>
          <w:sz w:val="21"/>
        </w:rPr>
        <w:t>且北土早寒，三軍裘褐者少，</w:t>
      </w:r>
      <w:r w:rsidR="00934453" w:rsidRPr="00D2545B">
        <w:rPr>
          <w:rFonts w:asciiTheme="minorEastAsia" w:eastAsiaTheme="minorEastAsia"/>
        </w:rPr>
        <w:t>少，詩沼翻。</w:t>
      </w:r>
      <w:r w:rsidR="00934453" w:rsidRPr="00DE780C">
        <w:rPr>
          <w:rStyle w:val="01Text"/>
          <w:rFonts w:asciiTheme="minorEastAsia" w:eastAsiaTheme="minorEastAsia"/>
          <w:sz w:val="21"/>
        </w:rPr>
        <w:t>恐於時所憂，非獨無食而已。</w:t>
      </w:r>
      <w:r w:rsidR="00D728F7">
        <w:rPr>
          <w:rStyle w:val="01Text"/>
          <w:rFonts w:asciiTheme="minorEastAsia" w:eastAsiaTheme="minorEastAsia"/>
          <w:sz w:val="21"/>
        </w:rPr>
        <w:t>」</w:t>
      </w:r>
      <w:r w:rsidR="00934453" w:rsidRPr="00DE780C">
        <w:rPr>
          <w:rStyle w:val="01Text"/>
          <w:rFonts w:asciiTheme="minorEastAsia" w:eastAsiaTheme="minorEastAsia"/>
          <w:sz w:val="21"/>
        </w:rPr>
        <w:t>溫又不從。</w:t>
      </w:r>
      <w:r w:rsidR="00934453" w:rsidRPr="00D2545B">
        <w:rPr>
          <w:rFonts w:asciiTheme="minorEastAsia" w:eastAsiaTheme="minorEastAsia"/>
        </w:rPr>
        <w:t>郗超之謀略，豈常人所及哉，宜桓溫重之也。重之而不從其計者，直趨鄴城，決勝負於一戰，溫所不敢；頓兵河、濟以待來年，使燕得為備，溫亦不為也。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溫遣建威將軍檀玄攻湖陸，拔之，</w:t>
      </w:r>
      <w:r w:rsidRPr="00D2545B">
        <w:rPr>
          <w:rFonts w:asciiTheme="minorEastAsia" w:eastAsiaTheme="minorEastAsia"/>
        </w:rPr>
        <w:t>湖陸縣，前漢曰湖陵，屬山陽郡，章帝更名湖陸；晉分屬高平郡。賢曰︰湖陸故城在今兗州方與縣東南。</w:t>
      </w:r>
      <w:r w:rsidRPr="00DE780C">
        <w:rPr>
          <w:rStyle w:val="01Text"/>
          <w:rFonts w:asciiTheme="minorEastAsia" w:eastAsiaTheme="minorEastAsia"/>
          <w:sz w:val="21"/>
        </w:rPr>
        <w:t>獲燕寧東將軍慕容忠。燕主暐以下邳王厲為征討大都督，帥步騎二萬逆戰于黃墟，</w:t>
      </w:r>
      <w:r w:rsidRPr="00D2545B">
        <w:rPr>
          <w:rFonts w:asciiTheme="minorEastAsia" w:eastAsiaTheme="minorEastAsia"/>
        </w:rPr>
        <w:t>水經註︰陳留小黃縣有黃鄕。杜預曰︰外黃縣東有黃城，兵亂之後，城邑丘墟，故曰黃墟。帥，讀曰率。騎，奇寄翻。</w:t>
      </w:r>
      <w:r w:rsidRPr="00DE780C">
        <w:rPr>
          <w:rStyle w:val="01Text"/>
          <w:rFonts w:asciiTheme="minorEastAsia" w:eastAsiaTheme="minorEastAsia"/>
          <w:sz w:val="21"/>
        </w:rPr>
        <w:t>厲兵大敗，單馬奔還。高平太守徐翻舉郡來降。前鋒鄧遐、朱序敗燕將傅顏於林渚。</w:t>
      </w:r>
      <w:r w:rsidRPr="00D2545B">
        <w:rPr>
          <w:rFonts w:asciiTheme="minorEastAsia" w:eastAsiaTheme="minorEastAsia"/>
        </w:rPr>
        <w:t>水經註︰華水東逕棐城北，卽北林亭也。春秋諸侯會于棐林以救鄭，遇于北林。按林鄕故城在新鄭北；又有白鴈陂，在長社東北，林鄕西南。敗，補邁翻。</w:t>
      </w:r>
      <w:r w:rsidRPr="00DE780C">
        <w:rPr>
          <w:rStyle w:val="01Text"/>
          <w:rFonts w:asciiTheme="minorEastAsia" w:eastAsiaTheme="minorEastAsia"/>
          <w:sz w:val="21"/>
        </w:rPr>
        <w:t>暐復遣樂安王臧統諸軍拒溫，</w:t>
      </w:r>
      <w:r w:rsidRPr="00D2545B">
        <w:rPr>
          <w:rFonts w:asciiTheme="minorEastAsia" w:eastAsiaTheme="minorEastAsia"/>
        </w:rPr>
        <w:t>復，扶又翻。</w:t>
      </w:r>
      <w:r w:rsidRPr="00DE780C">
        <w:rPr>
          <w:rStyle w:val="01Text"/>
          <w:rFonts w:asciiTheme="minorEastAsia" w:eastAsiaTheme="minorEastAsia"/>
          <w:sz w:val="21"/>
        </w:rPr>
        <w:t>臧不能抗，乃遣散騎常侍李鳳求救于秦。</w:t>
      </w:r>
      <w:r w:rsidRPr="00D2545B">
        <w:rPr>
          <w:rFonts w:asciiTheme="minorEastAsia" w:eastAsiaTheme="minorEastAsia"/>
        </w:rPr>
        <w:t>散，悉亶翻。騎，奇寄翻。</w:t>
      </w:r>
    </w:p>
    <w:p w:rsidR="00934453" w:rsidRPr="00DE780C" w:rsidRDefault="00934453" w:rsidP="00662EDA">
      <w:pPr>
        <w:rPr>
          <w:rFonts w:asciiTheme="minorEastAsia"/>
        </w:rPr>
      </w:pPr>
      <w:r w:rsidRPr="00DE780C">
        <w:rPr>
          <w:rFonts w:asciiTheme="minorEastAsia"/>
        </w:rPr>
        <w:t>秋，七月，溫屯武陽，</w:t>
      </w:r>
      <w:r w:rsidRPr="00D2545B">
        <w:rPr>
          <w:rStyle w:val="00Text"/>
          <w:rFonts w:asciiTheme="minorEastAsia"/>
        </w:rPr>
        <w:t>此東武陽也，漢屬東郡，魏、晉屬陽平郡，唐改曰朝城縣、屬魏州。</w:t>
      </w:r>
      <w:r w:rsidRPr="00DE780C">
        <w:rPr>
          <w:rFonts w:asciiTheme="minorEastAsia"/>
        </w:rPr>
        <w:t>燕故兗州刺史孫元帥其族黨起兵應溫，溫至枋頭。</w:t>
      </w:r>
      <w:r w:rsidRPr="00D2545B">
        <w:rPr>
          <w:rStyle w:val="00Text"/>
          <w:rFonts w:asciiTheme="minorEastAsia"/>
        </w:rPr>
        <w:t>帥，讀曰率。枋，音方。</w:t>
      </w:r>
      <w:r w:rsidRPr="00DE780C">
        <w:rPr>
          <w:rFonts w:asciiTheme="minorEastAsia"/>
        </w:rPr>
        <w:t>暐及太傅評大懼，謀奔和龍。吳王垂曰︰</w:t>
      </w:r>
      <w:r w:rsidR="00D728F7">
        <w:rPr>
          <w:rFonts w:asciiTheme="minorEastAsia"/>
        </w:rPr>
        <w:t>「</w:t>
      </w:r>
      <w:r w:rsidRPr="00DE780C">
        <w:rPr>
          <w:rFonts w:asciiTheme="minorEastAsia"/>
        </w:rPr>
        <w:t>臣請擊之；若其不捷，走未晚也。</w:t>
      </w:r>
      <w:r w:rsidR="00D728F7">
        <w:rPr>
          <w:rFonts w:asciiTheme="minorEastAsia"/>
        </w:rPr>
        <w:t>」</w:t>
      </w:r>
      <w:r w:rsidRPr="00DE780C">
        <w:rPr>
          <w:rFonts w:asciiTheme="minorEastAsia"/>
        </w:rPr>
        <w:t>暐乃以垂代樂安王臧為使持節、南討大都督，</w:t>
      </w:r>
      <w:r w:rsidRPr="00D2545B">
        <w:rPr>
          <w:rStyle w:val="00Text"/>
          <w:rFonts w:asciiTheme="minorEastAsia"/>
        </w:rPr>
        <w:t>使，疏吏翻。</w:t>
      </w:r>
      <w:r w:rsidRPr="00DE780C">
        <w:rPr>
          <w:rFonts w:asciiTheme="minorEastAsia"/>
        </w:rPr>
        <w:t>帥征南將軍范陽王德等衆五萬以拒溫。垂表司徒左長史申胤、黃門侍郞封孚、尚書郞悉羅騰皆從軍。</w:t>
      </w:r>
      <w:r w:rsidRPr="00D2545B">
        <w:rPr>
          <w:rStyle w:val="00Text"/>
          <w:rFonts w:asciiTheme="minorEastAsia"/>
        </w:rPr>
        <w:t>悉羅騰，蓋夷人，以部落為氏，如魏書·官氏志所載，神元時餘部諸姓內入者叱羅氏、如羅氏之類。</w:t>
      </w:r>
      <w:r w:rsidRPr="00DE780C">
        <w:rPr>
          <w:rFonts w:asciiTheme="minorEastAsia"/>
        </w:rPr>
        <w:t>胤，鍾之子；孚，放之子也。</w:t>
      </w:r>
      <w:r w:rsidRPr="00D2545B">
        <w:rPr>
          <w:rStyle w:val="00Text"/>
          <w:rFonts w:asciiTheme="minorEastAsia"/>
        </w:rPr>
        <w:t>申鍾見九十五卷成帝咸和九年。封放見九十九卷穆帝永和七年。</w:t>
      </w:r>
    </w:p>
    <w:p w:rsidR="00934453" w:rsidRPr="00DE780C" w:rsidRDefault="00934453" w:rsidP="00662EDA">
      <w:pPr>
        <w:rPr>
          <w:rFonts w:asciiTheme="minorEastAsia"/>
        </w:rPr>
      </w:pPr>
      <w:r w:rsidRPr="00DE780C">
        <w:rPr>
          <w:rFonts w:asciiTheme="minorEastAsia"/>
        </w:rPr>
        <w:t>暐又遣散騎侍郞樂嵩請救于秦，許賂以虎牢以西之地。秦王堅引羣臣議于東堂，皆曰︰</w:t>
      </w:r>
      <w:r w:rsidR="00D728F7">
        <w:rPr>
          <w:rFonts w:asciiTheme="minorEastAsia"/>
        </w:rPr>
        <w:t>「</w:t>
      </w:r>
      <w:r w:rsidRPr="00DE780C">
        <w:rPr>
          <w:rFonts w:asciiTheme="minorEastAsia"/>
        </w:rPr>
        <w:t>昔桓溫伐我，至灞上，</w:t>
      </w:r>
      <w:r w:rsidRPr="00D2545B">
        <w:rPr>
          <w:rStyle w:val="00Text"/>
          <w:rFonts w:asciiTheme="minorEastAsia"/>
        </w:rPr>
        <w:t>見九十九卷永和十年。</w:t>
      </w:r>
      <w:r w:rsidRPr="00DE780C">
        <w:rPr>
          <w:rFonts w:asciiTheme="minorEastAsia"/>
        </w:rPr>
        <w:t>燕不救我；今溫伐燕，我何救焉！且燕不稱藩於我，我何為救之！</w:t>
      </w:r>
      <w:r w:rsidR="00D728F7">
        <w:rPr>
          <w:rFonts w:asciiTheme="minorEastAsia"/>
        </w:rPr>
        <w:t>」</w:t>
      </w:r>
      <w:r w:rsidRPr="00DE780C">
        <w:rPr>
          <w:rFonts w:asciiTheme="minorEastAsia"/>
        </w:rPr>
        <w:t>王猛密言於堅曰︰</w:t>
      </w:r>
      <w:r w:rsidR="00D728F7">
        <w:rPr>
          <w:rFonts w:asciiTheme="minorEastAsia"/>
        </w:rPr>
        <w:t>「</w:t>
      </w:r>
      <w:r w:rsidRPr="00DE780C">
        <w:rPr>
          <w:rFonts w:asciiTheme="minorEastAsia"/>
        </w:rPr>
        <w:t>燕雖強大，慕容評非溫敵也。若溫舉山東，進屯洛邑，收幽、冀之兵，引幷、豫之粟，觀兵崤、澠，</w:t>
      </w:r>
      <w:r w:rsidRPr="00D2545B">
        <w:rPr>
          <w:rStyle w:val="00Text"/>
          <w:rFonts w:asciiTheme="minorEastAsia"/>
        </w:rPr>
        <w:t>澠，彌兗翻。</w:t>
      </w:r>
      <w:r w:rsidRPr="00DE780C">
        <w:rPr>
          <w:rFonts w:asciiTheme="minorEastAsia"/>
        </w:rPr>
        <w:t>則陛下大事去矣。今不如與燕合兵以退溫；溫退，燕亦病矣，然後我承其弊而取之，不亦善乎！</w:t>
      </w:r>
      <w:r w:rsidR="00D728F7">
        <w:rPr>
          <w:rFonts w:asciiTheme="minorEastAsia"/>
        </w:rPr>
        <w:t>」</w:t>
      </w:r>
      <w:r w:rsidRPr="00D2545B">
        <w:rPr>
          <w:rStyle w:val="00Text"/>
          <w:rFonts w:asciiTheme="minorEastAsia"/>
        </w:rPr>
        <w:t>王猛之取李儼，其計亦出此。</w:t>
      </w:r>
      <w:r w:rsidRPr="00DE780C">
        <w:rPr>
          <w:rFonts w:asciiTheme="minorEastAsia"/>
        </w:rPr>
        <w:t>堅從之。八月，遣將軍苟池、洛州刺史鄧羌帥步騎二萬以救燕，出自洛陽，軍至潁川；</w:t>
      </w:r>
      <w:r w:rsidRPr="00D2545B">
        <w:rPr>
          <w:rStyle w:val="00Text"/>
          <w:rFonts w:asciiTheme="minorEastAsia"/>
        </w:rPr>
        <w:t>潁州郡，治許昌。</w:t>
      </w:r>
      <w:r w:rsidRPr="00DE780C">
        <w:rPr>
          <w:rFonts w:asciiTheme="minorEastAsia"/>
        </w:rPr>
        <w:t>又遣散騎侍郞姜撫報使于燕。</w:t>
      </w:r>
      <w:r w:rsidRPr="00D2545B">
        <w:rPr>
          <w:rStyle w:val="00Text"/>
          <w:rFonts w:asciiTheme="minorEastAsia"/>
        </w:rPr>
        <w:t>使，疏吏翻。</w:t>
      </w:r>
      <w:r w:rsidRPr="00DE780C">
        <w:rPr>
          <w:rFonts w:asciiTheme="minorEastAsia"/>
        </w:rPr>
        <w:t>以王猛為尚書令。</w:t>
      </w:r>
    </w:p>
    <w:p w:rsidR="00934453" w:rsidRPr="00DE780C" w:rsidRDefault="00934453" w:rsidP="00662EDA">
      <w:pPr>
        <w:rPr>
          <w:rFonts w:asciiTheme="minorEastAsia"/>
        </w:rPr>
      </w:pPr>
      <w:r w:rsidRPr="00DE780C">
        <w:rPr>
          <w:rFonts w:asciiTheme="minorEastAsia"/>
        </w:rPr>
        <w:t>太子太傅封孚問於申胤曰︰</w:t>
      </w:r>
      <w:r w:rsidR="00D728F7">
        <w:rPr>
          <w:rFonts w:asciiTheme="minorEastAsia"/>
        </w:rPr>
        <w:t>「</w:t>
      </w:r>
      <w:r w:rsidRPr="00DE780C">
        <w:rPr>
          <w:rFonts w:asciiTheme="minorEastAsia"/>
        </w:rPr>
        <w:t>溫衆強士整，乘流直進，今大軍徒逡巡高岸，兵不接刃，未見克殄之理，事將何如？</w:t>
      </w:r>
      <w:r w:rsidR="00D728F7">
        <w:rPr>
          <w:rFonts w:asciiTheme="minorEastAsia"/>
        </w:rPr>
        <w:t>」</w:t>
      </w:r>
      <w:r w:rsidRPr="00DE780C">
        <w:rPr>
          <w:rFonts w:asciiTheme="minorEastAsia"/>
        </w:rPr>
        <w:t>胤曰︰</w:t>
      </w:r>
      <w:r w:rsidR="00D728F7">
        <w:rPr>
          <w:rFonts w:asciiTheme="minorEastAsia"/>
        </w:rPr>
        <w:t>「</w:t>
      </w:r>
      <w:r w:rsidRPr="00DE780C">
        <w:rPr>
          <w:rFonts w:asciiTheme="minorEastAsia"/>
        </w:rPr>
        <w:t>以溫今日聲勢，似能有為，然在吾觀之，必無成功。何則？晉室衰弱，溫專制其國，晉之朝臣未必皆與之同心。</w:t>
      </w:r>
      <w:r w:rsidRPr="00D2545B">
        <w:rPr>
          <w:rStyle w:val="00Text"/>
          <w:rFonts w:asciiTheme="minorEastAsia"/>
        </w:rPr>
        <w:t>朝，直遙翻。</w:t>
      </w:r>
      <w:r w:rsidRPr="00DE780C">
        <w:rPr>
          <w:rFonts w:asciiTheme="minorEastAsia"/>
        </w:rPr>
        <w:t>故溫之得志，衆所不願也，必將乖阻以敗其事。</w:t>
      </w:r>
      <w:r w:rsidRPr="00D2545B">
        <w:rPr>
          <w:rStyle w:val="00Text"/>
          <w:rFonts w:asciiTheme="minorEastAsia"/>
        </w:rPr>
        <w:t>乖，異也。阻，隔也。敗，補邁翻。</w:t>
      </w:r>
      <w:r w:rsidRPr="00DE780C">
        <w:rPr>
          <w:rFonts w:asciiTheme="minorEastAsia"/>
        </w:rPr>
        <w:t>又，溫驕而恃衆，怯於應變。大衆深入，值可乘之會，反更逍遙中流，不出赴利，欲望持久，坐取全勝；</w:t>
      </w:r>
      <w:r w:rsidRPr="00D2545B">
        <w:rPr>
          <w:rStyle w:val="00Text"/>
          <w:rFonts w:asciiTheme="minorEastAsia"/>
        </w:rPr>
        <w:t>溫之為計正如此，申胤料之審矣。</w:t>
      </w:r>
      <w:r w:rsidRPr="00DE780C">
        <w:rPr>
          <w:rFonts w:asciiTheme="minorEastAsia"/>
        </w:rPr>
        <w:t>若糧廩愆懸，情見勢屈，必不戰自敗，此自然之數。</w:t>
      </w:r>
      <w:r w:rsidR="00D728F7">
        <w:rPr>
          <w:rFonts w:asciiTheme="minorEastAsia"/>
        </w:rPr>
        <w:t>」</w:t>
      </w:r>
      <w:r w:rsidRPr="00D2545B">
        <w:rPr>
          <w:rStyle w:val="00Text"/>
          <w:rFonts w:asciiTheme="minorEastAsia"/>
        </w:rPr>
        <w:t>溫攻秦而不渡霸水，攻燕而徘徊枋頭，人皆咎其不進；知彼知己，溫蓋臨敵而方有見乎此也。溫之智雖不足以禁暴定功，然其去衆人亦遠矣。愆，謂糧運失期不至。懸，絕也。見，賢遍翻。</w:t>
      </w:r>
    </w:p>
    <w:p w:rsidR="00934453" w:rsidRPr="00DE780C" w:rsidRDefault="00934453" w:rsidP="00662EDA">
      <w:pPr>
        <w:rPr>
          <w:rFonts w:asciiTheme="minorEastAsia"/>
        </w:rPr>
      </w:pPr>
      <w:r w:rsidRPr="00DE780C">
        <w:rPr>
          <w:rFonts w:asciiTheme="minorEastAsia"/>
        </w:rPr>
        <w:t>溫以燕降人段思為鄕導，</w:t>
      </w:r>
      <w:r w:rsidRPr="00D2545B">
        <w:rPr>
          <w:rStyle w:val="00Text"/>
          <w:rFonts w:asciiTheme="minorEastAsia"/>
        </w:rPr>
        <w:t>降，戶江翻。鄕，讀曰嚮。</w:t>
      </w:r>
      <w:r w:rsidRPr="00DE780C">
        <w:rPr>
          <w:rFonts w:asciiTheme="minorEastAsia"/>
        </w:rPr>
        <w:t>悉羅騰與溫戰，生擒思；溫使故趙將李述徇趙、魏，騰又與虎賁中郞將染干津擊斬之；</w:t>
      </w:r>
      <w:r w:rsidRPr="00D2545B">
        <w:rPr>
          <w:rStyle w:val="00Text"/>
          <w:rFonts w:asciiTheme="minorEastAsia"/>
        </w:rPr>
        <w:t>染干，亦夷姓，如悉羅之類。</w:t>
      </w:r>
      <w:r w:rsidRPr="00DE780C">
        <w:rPr>
          <w:rFonts w:asciiTheme="minorEastAsia"/>
        </w:rPr>
        <w:t>溫軍奪氣。</w:t>
      </w:r>
    </w:p>
    <w:p w:rsidR="00934453" w:rsidRPr="00DE780C" w:rsidRDefault="00934453" w:rsidP="00662EDA">
      <w:pPr>
        <w:rPr>
          <w:rFonts w:asciiTheme="minorEastAsia"/>
        </w:rPr>
      </w:pPr>
      <w:r w:rsidRPr="00DE780C">
        <w:rPr>
          <w:rFonts w:asciiTheme="minorEastAsia"/>
        </w:rPr>
        <w:t>初，溫使豫州刺史袁眞攻譙、梁，開石門以通水運，眞克譙、梁而不能開石門，</w:t>
      </w:r>
      <w:r w:rsidRPr="00D2545B">
        <w:rPr>
          <w:rStyle w:val="00Text"/>
          <w:rFonts w:asciiTheme="minorEastAsia"/>
        </w:rPr>
        <w:t>譙、梁，譙郡及梁國也。</w:t>
      </w:r>
      <w:r w:rsidRPr="00DE780C">
        <w:rPr>
          <w:rFonts w:asciiTheme="minorEastAsia"/>
        </w:rPr>
        <w:t>水運路塞。</w:t>
      </w:r>
      <w:r w:rsidRPr="00D2545B">
        <w:rPr>
          <w:rStyle w:val="00Text"/>
          <w:rFonts w:asciiTheme="minorEastAsia"/>
        </w:rPr>
        <w:t>塞，悉則翻。</w:t>
      </w:r>
    </w:p>
    <w:p w:rsidR="00934453" w:rsidRPr="00DE780C" w:rsidRDefault="00934453" w:rsidP="00662EDA">
      <w:pPr>
        <w:rPr>
          <w:rFonts w:asciiTheme="minorEastAsia"/>
        </w:rPr>
      </w:pPr>
      <w:r w:rsidRPr="00DE780C">
        <w:rPr>
          <w:rFonts w:asciiTheme="minorEastAsia"/>
        </w:rPr>
        <w:t>九月，燕范陽王德帥騎一萬、蘭臺</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臺</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治書</w:t>
      </w:r>
      <w:r w:rsidR="00D728F7">
        <w:rPr>
          <w:rStyle w:val="00Text"/>
          <w:rFonts w:asciiTheme="minorEastAsia"/>
        </w:rPr>
        <w:t>」</w:t>
      </w:r>
      <w:r w:rsidRPr="00D2545B">
        <w:rPr>
          <w:rStyle w:val="00Text"/>
          <w:rFonts w:asciiTheme="minorEastAsia"/>
        </w:rPr>
        <w:t>二字；乙十一行本同；退齋校同。</w:t>
      </w:r>
      <w:r w:rsidR="00D728F7">
        <w:rPr>
          <w:rStyle w:val="00Text"/>
          <w:rFonts w:asciiTheme="minorEastAsia"/>
        </w:rPr>
        <w:t>』</w:t>
      </w:r>
      <w:r w:rsidRPr="00DE780C">
        <w:rPr>
          <w:rFonts w:asciiTheme="minorEastAsia"/>
        </w:rPr>
        <w:t>侍御史劉當帥騎五千屯石門，豫州刺史李邽帥州兵五千斷溫糧道。</w:t>
      </w:r>
      <w:r w:rsidRPr="00D2545B">
        <w:rPr>
          <w:rStyle w:val="00Text"/>
          <w:rFonts w:asciiTheme="minorEastAsia"/>
        </w:rPr>
        <w:t>燕豫州刺史治許昌。斷，丁管翻。</w:t>
      </w:r>
      <w:r w:rsidRPr="00DE780C">
        <w:rPr>
          <w:rFonts w:asciiTheme="minorEastAsia"/>
        </w:rPr>
        <w:t>當，佩之子也。</w:t>
      </w:r>
      <w:r w:rsidRPr="00D2545B">
        <w:rPr>
          <w:rStyle w:val="00Text"/>
          <w:rFonts w:asciiTheme="minorEastAsia"/>
        </w:rPr>
        <w:t>劉佩為慕容皝將，卻石虎，攻宇文，皆有功。</w:t>
      </w:r>
      <w:r w:rsidRPr="00DE780C">
        <w:rPr>
          <w:rFonts w:asciiTheme="minorEastAsia"/>
        </w:rPr>
        <w:t>德使將軍慕容宙帥騎一千為前鋒，與晉兵遇，宙曰︰</w:t>
      </w:r>
      <w:r w:rsidR="00D728F7">
        <w:rPr>
          <w:rFonts w:asciiTheme="minorEastAsia"/>
        </w:rPr>
        <w:t>「</w:t>
      </w:r>
      <w:r w:rsidRPr="00DE780C">
        <w:rPr>
          <w:rFonts w:asciiTheme="minorEastAsia"/>
        </w:rPr>
        <w:t>晉人輕剽，</w:t>
      </w:r>
      <w:r w:rsidRPr="00D2545B">
        <w:rPr>
          <w:rStyle w:val="00Text"/>
          <w:rFonts w:asciiTheme="minorEastAsia"/>
        </w:rPr>
        <w:t>剽，匹妙翻；急也。</w:t>
      </w:r>
      <w:r w:rsidRPr="00DE780C">
        <w:rPr>
          <w:rFonts w:asciiTheme="minorEastAsia"/>
        </w:rPr>
        <w:t>怯於陷敵，勇於乘退，宜設餌以釣之。</w:t>
      </w:r>
      <w:r w:rsidR="00D728F7">
        <w:rPr>
          <w:rFonts w:asciiTheme="minorEastAsia"/>
        </w:rPr>
        <w:t>」</w:t>
      </w:r>
      <w:r w:rsidRPr="00DE780C">
        <w:rPr>
          <w:rFonts w:asciiTheme="minorEastAsia"/>
        </w:rPr>
        <w:t>乃使二百騎挑戰，</w:t>
      </w:r>
      <w:r w:rsidRPr="00D2545B">
        <w:rPr>
          <w:rStyle w:val="00Text"/>
          <w:rFonts w:asciiTheme="minorEastAsia"/>
        </w:rPr>
        <w:t>挑，徒了翻。</w:t>
      </w:r>
      <w:r w:rsidRPr="00DE780C">
        <w:rPr>
          <w:rFonts w:asciiTheme="minorEastAsia"/>
        </w:rPr>
        <w:t>分餘騎為三伏。挑戰者兵未交而走，晉兵追之，宙帥伏以擊之，晉兵死者甚衆。</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溫戰數不利，糧儲復竭，</w:t>
      </w:r>
      <w:r w:rsidRPr="00D2545B">
        <w:rPr>
          <w:rFonts w:asciiTheme="minorEastAsia" w:eastAsiaTheme="minorEastAsia"/>
        </w:rPr>
        <w:t>數，所角翻。復，扶又翻；下同。</w:t>
      </w:r>
      <w:r w:rsidRPr="00DE780C">
        <w:rPr>
          <w:rStyle w:val="01Text"/>
          <w:rFonts w:asciiTheme="minorEastAsia" w:eastAsiaTheme="minorEastAsia"/>
          <w:sz w:val="21"/>
        </w:rPr>
        <w:t>又聞秦兵將至，丙申，焚舟，棄輜重、鎧仗，</w:t>
      </w:r>
      <w:r w:rsidRPr="00D2545B">
        <w:rPr>
          <w:rFonts w:asciiTheme="minorEastAsia" w:eastAsiaTheme="minorEastAsia"/>
        </w:rPr>
        <w:t>重，直用翻。</w:t>
      </w:r>
      <w:r w:rsidRPr="00DE780C">
        <w:rPr>
          <w:rStyle w:val="01Text"/>
          <w:rFonts w:asciiTheme="minorEastAsia" w:eastAsiaTheme="minorEastAsia"/>
          <w:sz w:val="21"/>
        </w:rPr>
        <w:t>自陸道奔還。以毛虎生督東燕等四郡諸軍事，領東燕太守。</w:t>
      </w:r>
      <w:r w:rsidRPr="00D2545B">
        <w:rPr>
          <w:rFonts w:asciiTheme="minorEastAsia" w:eastAsiaTheme="minorEastAsia"/>
        </w:rPr>
        <w:t>沈約曰︰東燕郡，江左分濮陽所立也。余按石虎分東燕郡屬洛州，則是郡蓋祖逖在豫州時所置也。燕，於賢翻。</w:t>
      </w:r>
    </w:p>
    <w:p w:rsidR="00934453" w:rsidRPr="00DE780C" w:rsidRDefault="00934453" w:rsidP="00662EDA">
      <w:pPr>
        <w:rPr>
          <w:rFonts w:asciiTheme="minorEastAsia"/>
        </w:rPr>
      </w:pPr>
      <w:r w:rsidRPr="00DE780C">
        <w:rPr>
          <w:rFonts w:asciiTheme="minorEastAsia"/>
        </w:rPr>
        <w:t>溫自東燕出倉垣，鑿井而飲，</w:t>
      </w:r>
      <w:r w:rsidRPr="00D2545B">
        <w:rPr>
          <w:rStyle w:val="00Text"/>
          <w:rFonts w:asciiTheme="minorEastAsia"/>
        </w:rPr>
        <w:t>汴水、濟瀆皆自北而南，恐追兵毒其上流，故鑿井而飲。</w:t>
      </w:r>
      <w:r w:rsidRPr="00DE780C">
        <w:rPr>
          <w:rFonts w:asciiTheme="minorEastAsia"/>
        </w:rPr>
        <w:t>行七百餘里。燕之諸將爭欲追之，吳王垂曰︰</w:t>
      </w:r>
      <w:r w:rsidR="00D728F7">
        <w:rPr>
          <w:rFonts w:asciiTheme="minorEastAsia"/>
        </w:rPr>
        <w:t>「</w:t>
      </w:r>
      <w:r w:rsidRPr="00DE780C">
        <w:rPr>
          <w:rFonts w:asciiTheme="minorEastAsia"/>
        </w:rPr>
        <w:t>不可，溫初退惶恐，必嚴設警備，簡精銳為後拒，擊之未必得志，不如緩之。彼幸吾未至，必晝夜疾趨，俟其士衆力盡氣衰，然後擊之，無不克矣。</w:t>
      </w:r>
      <w:r w:rsidR="00D728F7">
        <w:rPr>
          <w:rFonts w:asciiTheme="minorEastAsia"/>
        </w:rPr>
        <w:t>」</w:t>
      </w:r>
      <w:r w:rsidRPr="00DE780C">
        <w:rPr>
          <w:rFonts w:asciiTheme="minorEastAsia"/>
        </w:rPr>
        <w:t>乃帥八千騎徐行躡其後。溫果兼道而進。數日，垂告諸將曰︰</w:t>
      </w:r>
      <w:r w:rsidR="00D728F7">
        <w:rPr>
          <w:rFonts w:asciiTheme="minorEastAsia"/>
        </w:rPr>
        <w:t>「</w:t>
      </w:r>
      <w:r w:rsidRPr="00DE780C">
        <w:rPr>
          <w:rFonts w:asciiTheme="minorEastAsia"/>
        </w:rPr>
        <w:t>溫可擊矣。</w:t>
      </w:r>
      <w:r w:rsidR="00D728F7">
        <w:rPr>
          <w:rFonts w:asciiTheme="minorEastAsia"/>
        </w:rPr>
        <w:t>」</w:t>
      </w:r>
      <w:r w:rsidRPr="00DE780C">
        <w:rPr>
          <w:rFonts w:asciiTheme="minorEastAsia"/>
        </w:rPr>
        <w:t>乃急追之，及溫於襄邑。</w:t>
      </w:r>
      <w:r w:rsidRPr="00D2545B">
        <w:rPr>
          <w:rStyle w:val="00Text"/>
          <w:rFonts w:asciiTheme="minorEastAsia"/>
        </w:rPr>
        <w:t>襄邑縣，自漢以來屬陳留郡。</w:t>
      </w:r>
      <w:r w:rsidRPr="00DE780C">
        <w:rPr>
          <w:rFonts w:asciiTheme="minorEastAsia"/>
        </w:rPr>
        <w:t>范陽王德先帥勁騎四千伏於襄邑東澗中，與垂夾擊溫，大破之，斬首三萬級。秦苟池邀擊溫於譙，又破之，死者復以萬計。孫元遂據武陽以拒燕，燕左衞將軍孟高討擒之。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冬，十月，己巳，大司馬溫收散卒，屯于山陽。</w:t>
      </w:r>
      <w:r w:rsidRPr="00D2545B">
        <w:rPr>
          <w:rFonts w:asciiTheme="minorEastAsia" w:eastAsiaTheme="minorEastAsia"/>
        </w:rPr>
        <w:t>劉昫曰︰山陽，漢射陽縣地；晉置山陽郡，改為山陽縣，唐為楚州治所。</w:t>
      </w:r>
      <w:r w:rsidRPr="00DE780C">
        <w:rPr>
          <w:rStyle w:val="01Text"/>
          <w:rFonts w:asciiTheme="minorEastAsia" w:eastAsiaTheme="minorEastAsia"/>
          <w:sz w:val="21"/>
        </w:rPr>
        <w:t>溫深恥喪敗，</w:t>
      </w:r>
      <w:r w:rsidRPr="00D2545B">
        <w:rPr>
          <w:rFonts w:asciiTheme="minorEastAsia" w:eastAsiaTheme="minorEastAsia"/>
        </w:rPr>
        <w:t>喪，息浪翻。</w:t>
      </w:r>
      <w:r w:rsidRPr="00DE780C">
        <w:rPr>
          <w:rStyle w:val="01Text"/>
          <w:rFonts w:asciiTheme="minorEastAsia" w:eastAsiaTheme="minorEastAsia"/>
          <w:sz w:val="21"/>
        </w:rPr>
        <w:t>乃歸罪於袁眞，</w:t>
      </w:r>
      <w:r w:rsidRPr="00D2545B">
        <w:rPr>
          <w:rFonts w:asciiTheme="minorEastAsia" w:eastAsiaTheme="minorEastAsia"/>
        </w:rPr>
        <w:t>以石門不開、糧運不繼為眞罪。</w:t>
      </w:r>
      <w:r w:rsidRPr="00DE780C">
        <w:rPr>
          <w:rStyle w:val="01Text"/>
          <w:rFonts w:asciiTheme="minorEastAsia" w:eastAsiaTheme="minorEastAsia"/>
          <w:sz w:val="21"/>
        </w:rPr>
        <w:t>奏免眞為庶人；又免冠軍將軍鄧遐官。</w:t>
      </w:r>
      <w:r w:rsidRPr="00D2545B">
        <w:rPr>
          <w:rFonts w:asciiTheme="minorEastAsia" w:eastAsiaTheme="minorEastAsia"/>
        </w:rPr>
        <w:t>冠，古玩翻。</w:t>
      </w:r>
      <w:r w:rsidRPr="00DE780C">
        <w:rPr>
          <w:rStyle w:val="01Text"/>
          <w:rFonts w:asciiTheme="minorEastAsia" w:eastAsiaTheme="minorEastAsia"/>
          <w:sz w:val="21"/>
        </w:rPr>
        <w:t>眞以溫誣己，不服，表溫罪狀；朝廷不報。眞遂據壽春叛降燕，且請救；亦遣使如秦。</w:t>
      </w:r>
      <w:r w:rsidRPr="00D2545B">
        <w:rPr>
          <w:rFonts w:asciiTheme="minorEastAsia" w:eastAsiaTheme="minorEastAsia"/>
        </w:rPr>
        <w:t>降，戶江翻。使，疏吏翻；下同。</w:t>
      </w:r>
      <w:r w:rsidRPr="00DE780C">
        <w:rPr>
          <w:rStyle w:val="01Text"/>
          <w:rFonts w:asciiTheme="minorEastAsia" w:eastAsiaTheme="minorEastAsia"/>
          <w:sz w:val="21"/>
        </w:rPr>
        <w:t>溫以毛虎生領淮南太守，守歷陽。</w:t>
      </w:r>
      <w:r w:rsidRPr="00D2545B">
        <w:rPr>
          <w:rFonts w:asciiTheme="minorEastAsia" w:eastAsiaTheme="minorEastAsia"/>
        </w:rPr>
        <w:t>淮南太守本治壽春，壽春旣叛，以虎生領淮南而守歷陽。歷陽本淮南屬縣，虎生守之，外以備壽春，內以衞江南。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燕、秦旣結好，</w:t>
      </w:r>
      <w:r w:rsidR="00934453" w:rsidRPr="00D2545B">
        <w:rPr>
          <w:rFonts w:asciiTheme="minorEastAsia" w:eastAsiaTheme="minorEastAsia"/>
        </w:rPr>
        <w:t>好，呼到翻。</w:t>
      </w:r>
      <w:r w:rsidR="00934453" w:rsidRPr="00DE780C">
        <w:rPr>
          <w:rStyle w:val="01Text"/>
          <w:rFonts w:asciiTheme="minorEastAsia" w:eastAsiaTheme="minorEastAsia"/>
          <w:sz w:val="21"/>
        </w:rPr>
        <w:t>使者數往來。</w:t>
      </w:r>
      <w:r w:rsidR="00934453" w:rsidRPr="00D2545B">
        <w:rPr>
          <w:rFonts w:asciiTheme="minorEastAsia" w:eastAsiaTheme="minorEastAsia"/>
        </w:rPr>
        <w:t>數，所角翻。</w:t>
      </w:r>
      <w:r w:rsidR="00934453" w:rsidRPr="00DE780C">
        <w:rPr>
          <w:rStyle w:val="01Text"/>
          <w:rFonts w:asciiTheme="minorEastAsia" w:eastAsiaTheme="minorEastAsia"/>
          <w:sz w:val="21"/>
        </w:rPr>
        <w:t>燕散騎侍郞</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郞</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太原</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郝晷、給事黃門侍郞梁琛相繼如秦。</w:t>
      </w:r>
      <w:r w:rsidR="00934453" w:rsidRPr="00D2545B">
        <w:rPr>
          <w:rFonts w:asciiTheme="minorEastAsia" w:eastAsiaTheme="minorEastAsia"/>
        </w:rPr>
        <w:t>琛，丑林翻。</w:t>
      </w:r>
      <w:r w:rsidR="00934453" w:rsidRPr="00DE780C">
        <w:rPr>
          <w:rStyle w:val="01Text"/>
          <w:rFonts w:asciiTheme="minorEastAsia" w:eastAsiaTheme="minorEastAsia"/>
          <w:sz w:val="21"/>
        </w:rPr>
        <w:t>晷與王猛有舊，猛接以平生，問以東方之事。晷見燕政不脩而秦大治，</w:t>
      </w:r>
      <w:r w:rsidR="00934453" w:rsidRPr="00D2545B">
        <w:rPr>
          <w:rFonts w:asciiTheme="minorEastAsia" w:eastAsiaTheme="minorEastAsia"/>
        </w:rPr>
        <w:t>治，直吏翻。</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治</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知燕將亡</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陰欲自託於猛，頗泄其實。</w:t>
      </w:r>
    </w:p>
    <w:p w:rsidR="00934453" w:rsidRPr="00DE780C" w:rsidRDefault="00934453" w:rsidP="00662EDA">
      <w:pPr>
        <w:rPr>
          <w:rFonts w:asciiTheme="minorEastAsia"/>
        </w:rPr>
      </w:pPr>
      <w:r w:rsidRPr="00DE780C">
        <w:rPr>
          <w:rFonts w:asciiTheme="minorEastAsia"/>
        </w:rPr>
        <w:t>琛至長安，秦王堅方畋於萬年，</w:t>
      </w:r>
      <w:r w:rsidRPr="00D2545B">
        <w:rPr>
          <w:rStyle w:val="00Text"/>
          <w:rFonts w:asciiTheme="minorEastAsia"/>
        </w:rPr>
        <w:t>萬年，秦之櫟陽，漢高帝更名，屬馮翊，晉屬京兆。</w:t>
      </w:r>
      <w:r w:rsidRPr="00DE780C">
        <w:rPr>
          <w:rFonts w:asciiTheme="minorEastAsia"/>
        </w:rPr>
        <w:t>欲引見琛，</w:t>
      </w:r>
      <w:r w:rsidRPr="00D2545B">
        <w:rPr>
          <w:rStyle w:val="00Text"/>
          <w:rFonts w:asciiTheme="minorEastAsia"/>
        </w:rPr>
        <w:t>見，賢遍翻。</w:t>
      </w:r>
      <w:r w:rsidRPr="00DE780C">
        <w:rPr>
          <w:rFonts w:asciiTheme="minorEastAsia"/>
        </w:rPr>
        <w:t>琛曰︰</w:t>
      </w:r>
      <w:r w:rsidR="00D728F7">
        <w:rPr>
          <w:rFonts w:asciiTheme="minorEastAsia"/>
        </w:rPr>
        <w:t>「</w:t>
      </w:r>
      <w:r w:rsidRPr="00DE780C">
        <w:rPr>
          <w:rFonts w:asciiTheme="minorEastAsia"/>
        </w:rPr>
        <w:t>秦使至燕，燕之君臣朝服備禮，灑掃宮庭，</w:t>
      </w:r>
      <w:r w:rsidRPr="00D2545B">
        <w:rPr>
          <w:rStyle w:val="00Text"/>
          <w:rFonts w:asciiTheme="minorEastAsia"/>
        </w:rPr>
        <w:t>朝，直遙翻。灑，所賣翻，又如字。掃，所報翻，又如字。</w:t>
      </w:r>
      <w:r w:rsidRPr="00DE780C">
        <w:rPr>
          <w:rFonts w:asciiTheme="minorEastAsia"/>
        </w:rPr>
        <w:t>然後敢見。今秦王欲野見之，使臣不敢聞命！</w:t>
      </w:r>
      <w:r w:rsidR="00D728F7">
        <w:rPr>
          <w:rFonts w:asciiTheme="minorEastAsia"/>
        </w:rPr>
        <w:t>」</w:t>
      </w:r>
      <w:r w:rsidRPr="00DE780C">
        <w:rPr>
          <w:rFonts w:asciiTheme="minorEastAsia"/>
        </w:rPr>
        <w:t>尚書郞辛勁謂琛曰︰</w:t>
      </w:r>
      <w:r w:rsidR="00D728F7">
        <w:rPr>
          <w:rFonts w:asciiTheme="minorEastAsia"/>
        </w:rPr>
        <w:t>「</w:t>
      </w:r>
      <w:r w:rsidRPr="00DE780C">
        <w:rPr>
          <w:rFonts w:asciiTheme="minorEastAsia"/>
        </w:rPr>
        <w:t>賓客入境，惟主人所以處之，君焉得專制其禮！且天子稱乘輿，</w:t>
      </w:r>
      <w:r w:rsidRPr="00D2545B">
        <w:rPr>
          <w:rStyle w:val="00Text"/>
          <w:rFonts w:asciiTheme="minorEastAsia"/>
        </w:rPr>
        <w:t>處，昌呂翻。焉，於虔翻。乘，繩證翻。</w:t>
      </w:r>
      <w:r w:rsidRPr="00DE780C">
        <w:rPr>
          <w:rFonts w:asciiTheme="minorEastAsia"/>
        </w:rPr>
        <w:t>所至曰行在所，何常居之有！又，春秋亦有遇禮，</w:t>
      </w:r>
      <w:r w:rsidRPr="00D2545B">
        <w:rPr>
          <w:rStyle w:val="00Text"/>
          <w:rFonts w:asciiTheme="minorEastAsia"/>
        </w:rPr>
        <w:t>春秋︰隱四年，公及宋公遇于清。公羊傳曰︰遇者何？不期也。杜預曰︰遇者，草次之期，二國各簡其禮，若道路相逢遇也。</w:t>
      </w:r>
      <w:r w:rsidRPr="00DE780C">
        <w:rPr>
          <w:rFonts w:asciiTheme="minorEastAsia"/>
        </w:rPr>
        <w:t>何為不可乎！</w:t>
      </w:r>
      <w:r w:rsidR="00D728F7">
        <w:rPr>
          <w:rFonts w:asciiTheme="minorEastAsia"/>
        </w:rPr>
        <w:t>」</w:t>
      </w:r>
      <w:r w:rsidRPr="00DE780C">
        <w:rPr>
          <w:rFonts w:asciiTheme="minorEastAsia"/>
        </w:rPr>
        <w:t>琛曰︰</w:t>
      </w:r>
      <w:r w:rsidR="00D728F7">
        <w:rPr>
          <w:rFonts w:asciiTheme="minorEastAsia"/>
        </w:rPr>
        <w:t>「</w:t>
      </w:r>
      <w:r w:rsidRPr="00DE780C">
        <w:rPr>
          <w:rFonts w:asciiTheme="minorEastAsia"/>
        </w:rPr>
        <w:t>晉室不綱，靈祚歸德，</w:t>
      </w:r>
      <w:r w:rsidRPr="00D2545B">
        <w:rPr>
          <w:rStyle w:val="00Text"/>
          <w:rFonts w:asciiTheme="minorEastAsia"/>
        </w:rPr>
        <w:t>靈祚，猶班彪王命論所謂神明之祚也。</w:t>
      </w:r>
      <w:r w:rsidRPr="00DE780C">
        <w:rPr>
          <w:rFonts w:asciiTheme="minorEastAsia"/>
        </w:rPr>
        <w:t>二方承運，俱受明命。而桓溫猖狂，闚我王略，</w:t>
      </w:r>
      <w:r w:rsidRPr="00D2545B">
        <w:rPr>
          <w:rStyle w:val="00Text"/>
          <w:rFonts w:asciiTheme="minorEastAsia"/>
        </w:rPr>
        <w:t>左傳︰侵敗王略。杜預註曰︰略，經略法度。余謂此略，封略也，如左傳</w:t>
      </w:r>
      <w:r w:rsidR="00D728F7">
        <w:rPr>
          <w:rStyle w:val="00Text"/>
          <w:rFonts w:asciiTheme="minorEastAsia"/>
        </w:rPr>
        <w:t>「</w:t>
      </w:r>
      <w:r w:rsidRPr="00D2545B">
        <w:rPr>
          <w:rStyle w:val="00Text"/>
          <w:rFonts w:asciiTheme="minorEastAsia"/>
        </w:rPr>
        <w:t>王與之武公之略</w:t>
      </w:r>
      <w:r w:rsidR="00D728F7">
        <w:rPr>
          <w:rStyle w:val="00Text"/>
          <w:rFonts w:asciiTheme="minorEastAsia"/>
        </w:rPr>
        <w:t>」</w:t>
      </w:r>
      <w:r w:rsidRPr="00D2545B">
        <w:rPr>
          <w:rStyle w:val="00Text"/>
          <w:rFonts w:asciiTheme="minorEastAsia"/>
        </w:rPr>
        <w:t>之略。</w:t>
      </w:r>
      <w:r w:rsidRPr="00DE780C">
        <w:rPr>
          <w:rFonts w:asciiTheme="minorEastAsia"/>
        </w:rPr>
        <w:t>燕危秦孤，勢不獨立，是以秦主同恤時患，要結好援。</w:t>
      </w:r>
      <w:r w:rsidRPr="00D2545B">
        <w:rPr>
          <w:rStyle w:val="00Text"/>
          <w:rFonts w:asciiTheme="minorEastAsia"/>
        </w:rPr>
        <w:t>要，一遙翻。好，呼到翻；下同。</w:t>
      </w:r>
      <w:r w:rsidRPr="00DE780C">
        <w:rPr>
          <w:rFonts w:asciiTheme="minorEastAsia"/>
        </w:rPr>
        <w:t>東朝君臣，引領西望，愧其不競，以為鄰憂，</w:t>
      </w:r>
      <w:r w:rsidRPr="00D2545B">
        <w:rPr>
          <w:rStyle w:val="00Text"/>
          <w:rFonts w:asciiTheme="minorEastAsia"/>
        </w:rPr>
        <w:t>競，強也。朝，直遙翻；下同。</w:t>
      </w:r>
      <w:r w:rsidRPr="00DE780C">
        <w:rPr>
          <w:rFonts w:asciiTheme="minorEastAsia"/>
        </w:rPr>
        <w:t>西使之辱，敬待有加。今強寇旣退，交聘方始，謂宜崇禮篤義以固二國之歡；若忽慢使臣，是卑燕也，豈脩好之義乎！夫天子以四海為家，故行曰乘輿，止曰行在。今海縣分裂，</w:t>
      </w:r>
      <w:r w:rsidRPr="00D2545B">
        <w:rPr>
          <w:rStyle w:val="00Text"/>
          <w:rFonts w:asciiTheme="minorEastAsia"/>
        </w:rPr>
        <w:t>騶衍曰︰中國有赤縣神州，赤縣神州內有九州，禹所敍九州是也；其外有裨海環之。海縣之說，蓋本諸此。</w:t>
      </w:r>
      <w:r w:rsidRPr="00DE780C">
        <w:rPr>
          <w:rFonts w:asciiTheme="minorEastAsia"/>
        </w:rPr>
        <w:t>天光分曜，安得以乘輿、行在為言哉！禮，不期而見曰遇；蓋因事權行，其禮簡略，豈平居容與之所為哉！客使單行，誠勢屈於主人；然苟不以禮，亦不敢從也。</w:t>
      </w:r>
      <w:r w:rsidR="00D728F7">
        <w:rPr>
          <w:rFonts w:asciiTheme="minorEastAsia"/>
        </w:rPr>
        <w:t>」</w:t>
      </w:r>
      <w:r w:rsidRPr="00DE780C">
        <w:rPr>
          <w:rFonts w:asciiTheme="minorEastAsia"/>
        </w:rPr>
        <w:t>堅乃為之設行宮，</w:t>
      </w:r>
      <w:r w:rsidRPr="00D2545B">
        <w:rPr>
          <w:rStyle w:val="00Text"/>
          <w:rFonts w:asciiTheme="minorEastAsia"/>
        </w:rPr>
        <w:t>為，于偽翻。</w:t>
      </w:r>
      <w:r w:rsidRPr="00DE780C">
        <w:rPr>
          <w:rFonts w:asciiTheme="minorEastAsia"/>
        </w:rPr>
        <w:t>百僚陪位，然後延客，如燕朝之儀。</w:t>
      </w:r>
    </w:p>
    <w:p w:rsidR="00934453" w:rsidRPr="00DE780C" w:rsidRDefault="00934453" w:rsidP="00662EDA">
      <w:pPr>
        <w:rPr>
          <w:rFonts w:asciiTheme="minorEastAsia"/>
        </w:rPr>
      </w:pPr>
      <w:r w:rsidRPr="00DE780C">
        <w:rPr>
          <w:rFonts w:asciiTheme="minorEastAsia"/>
        </w:rPr>
        <w:t>事畢，堅與之私宴，</w:t>
      </w:r>
      <w:r w:rsidRPr="00D2545B">
        <w:rPr>
          <w:rStyle w:val="00Text"/>
          <w:rFonts w:asciiTheme="minorEastAsia"/>
        </w:rPr>
        <w:t>倣古私覿之禮也。</w:t>
      </w:r>
      <w:r w:rsidRPr="00DE780C">
        <w:rPr>
          <w:rFonts w:asciiTheme="minorEastAsia"/>
        </w:rPr>
        <w:t>問︰</w:t>
      </w:r>
      <w:r w:rsidR="00D728F7">
        <w:rPr>
          <w:rFonts w:asciiTheme="minorEastAsia"/>
        </w:rPr>
        <w:t>「</w:t>
      </w:r>
      <w:r w:rsidRPr="00DE780C">
        <w:rPr>
          <w:rFonts w:asciiTheme="minorEastAsia"/>
        </w:rPr>
        <w:t>東朝名臣為誰？</w:t>
      </w:r>
      <w:r w:rsidR="00D728F7">
        <w:rPr>
          <w:rFonts w:asciiTheme="minorEastAsia"/>
        </w:rPr>
        <w:t>」</w:t>
      </w:r>
      <w:r w:rsidRPr="00DE780C">
        <w:rPr>
          <w:rFonts w:asciiTheme="minorEastAsia"/>
        </w:rPr>
        <w:t>琛曰︰</w:t>
      </w:r>
      <w:r w:rsidR="00D728F7">
        <w:rPr>
          <w:rFonts w:asciiTheme="minorEastAsia"/>
        </w:rPr>
        <w:t>「</w:t>
      </w:r>
      <w:r w:rsidRPr="00DE780C">
        <w:rPr>
          <w:rFonts w:asciiTheme="minorEastAsia"/>
        </w:rPr>
        <w:t>太傅上庸王評，明德茂親，光輔王室；車騎大將軍吳王垂，雄略冠世，</w:t>
      </w:r>
      <w:r w:rsidRPr="00D2545B">
        <w:rPr>
          <w:rStyle w:val="00Text"/>
          <w:rFonts w:asciiTheme="minorEastAsia"/>
        </w:rPr>
        <w:t>冠，古玩翻。</w:t>
      </w:r>
      <w:r w:rsidRPr="00DE780C">
        <w:rPr>
          <w:rFonts w:asciiTheme="minorEastAsia"/>
        </w:rPr>
        <w:t>折衝禦侮；其餘或以文進，或以武用，官皆稱職，</w:t>
      </w:r>
      <w:r w:rsidRPr="00D2545B">
        <w:rPr>
          <w:rStyle w:val="00Text"/>
          <w:rFonts w:asciiTheme="minorEastAsia"/>
        </w:rPr>
        <w:t>稱，尺證翻。</w:t>
      </w:r>
      <w:r w:rsidRPr="00DE780C">
        <w:rPr>
          <w:rFonts w:asciiTheme="minorEastAsia"/>
        </w:rPr>
        <w:t>野無遺賢。</w:t>
      </w:r>
      <w:r w:rsidR="00D728F7">
        <w:rPr>
          <w:rFonts w:asciiTheme="minorEastAsia"/>
        </w:rPr>
        <w:t>」</w:t>
      </w:r>
    </w:p>
    <w:p w:rsidR="00934453" w:rsidRPr="00DE780C" w:rsidRDefault="00934453" w:rsidP="00662EDA">
      <w:pPr>
        <w:rPr>
          <w:rFonts w:asciiTheme="minorEastAsia"/>
        </w:rPr>
      </w:pPr>
      <w:r w:rsidRPr="00DE780C">
        <w:rPr>
          <w:rFonts w:asciiTheme="minorEastAsia"/>
        </w:rPr>
        <w:t>琛從兄奕為秦尚書郞，</w:t>
      </w:r>
      <w:r w:rsidRPr="00D2545B">
        <w:rPr>
          <w:rStyle w:val="00Text"/>
          <w:rFonts w:asciiTheme="minorEastAsia"/>
        </w:rPr>
        <w:t>從，才用翻。</w:t>
      </w:r>
      <w:r w:rsidRPr="00DE780C">
        <w:rPr>
          <w:rFonts w:asciiTheme="minorEastAsia"/>
        </w:rPr>
        <w:t>堅使典客，館琛於奕舍。</w:t>
      </w:r>
      <w:r w:rsidRPr="00D2545B">
        <w:rPr>
          <w:rStyle w:val="00Text"/>
          <w:rFonts w:asciiTheme="minorEastAsia"/>
        </w:rPr>
        <w:t>漢有典客之官，後改為大鴻臚。此特臨時使之典客耳。館，音貫；下果館同。</w:t>
      </w:r>
      <w:r w:rsidRPr="00DE780C">
        <w:rPr>
          <w:rFonts w:asciiTheme="minorEastAsia"/>
        </w:rPr>
        <w:t>琛曰︰</w:t>
      </w:r>
      <w:r w:rsidR="00D728F7">
        <w:rPr>
          <w:rFonts w:asciiTheme="minorEastAsia"/>
        </w:rPr>
        <w:t>「</w:t>
      </w:r>
      <w:r w:rsidRPr="00DE780C">
        <w:rPr>
          <w:rFonts w:asciiTheme="minorEastAsia"/>
        </w:rPr>
        <w:t>昔諸葛瑾為吳聘蜀，與諸葛亮惟公朝相見，退無私面，</w:t>
      </w:r>
      <w:r w:rsidRPr="00D2545B">
        <w:rPr>
          <w:rStyle w:val="00Text"/>
          <w:rFonts w:asciiTheme="minorEastAsia"/>
        </w:rPr>
        <w:t>瑾，亮兄弟也。為，于偽翻。</w:t>
      </w:r>
      <w:r w:rsidRPr="00DE780C">
        <w:rPr>
          <w:rFonts w:asciiTheme="minorEastAsia"/>
        </w:rPr>
        <w:t>余竊慕之。今使之卽安私室，所不敢也。</w:t>
      </w:r>
      <w:r w:rsidR="00D728F7">
        <w:rPr>
          <w:rFonts w:asciiTheme="minorEastAsia"/>
        </w:rPr>
        <w:t>」</w:t>
      </w:r>
      <w:r w:rsidRPr="00DE780C">
        <w:rPr>
          <w:rFonts w:asciiTheme="minorEastAsia"/>
        </w:rPr>
        <w:t>乃不果館。奕數來就邸舍，與琛臥起，間問琛東國事。</w:t>
      </w:r>
      <w:r w:rsidRPr="00D2545B">
        <w:rPr>
          <w:rStyle w:val="00Text"/>
          <w:rFonts w:asciiTheme="minorEastAsia"/>
        </w:rPr>
        <w:t>數，所角翻。間，古莧翻。</w:t>
      </w:r>
      <w:r w:rsidRPr="00DE780C">
        <w:rPr>
          <w:rFonts w:asciiTheme="minorEastAsia"/>
        </w:rPr>
        <w:t>琛曰︰</w:t>
      </w:r>
      <w:r w:rsidR="00D728F7">
        <w:rPr>
          <w:rFonts w:asciiTheme="minorEastAsia"/>
        </w:rPr>
        <w:t>「</w:t>
      </w:r>
      <w:r w:rsidRPr="00DE780C">
        <w:rPr>
          <w:rFonts w:asciiTheme="minorEastAsia"/>
        </w:rPr>
        <w:t>今二方分據，兄弟並蒙榮龐，論其本心，各有所在。琛欲言東國之美，恐非西國之所欲聞；</w:t>
      </w:r>
      <w:r w:rsidRPr="00D2545B">
        <w:rPr>
          <w:rStyle w:val="00Text"/>
          <w:rFonts w:asciiTheme="minorEastAsia"/>
        </w:rPr>
        <w:t>燕在關東，秦在關西，二方分據，故謂燕為東國，秦為西國。</w:t>
      </w:r>
      <w:r w:rsidRPr="00DE780C">
        <w:rPr>
          <w:rFonts w:asciiTheme="minorEastAsia"/>
        </w:rPr>
        <w:t>欲言其惡，又非使臣之所得論也。</w:t>
      </w:r>
      <w:r w:rsidRPr="00D2545B">
        <w:rPr>
          <w:rStyle w:val="00Text"/>
          <w:rFonts w:asciiTheme="minorEastAsia"/>
        </w:rPr>
        <w:t>使，疏吏翻。</w:t>
      </w:r>
      <w:r w:rsidRPr="00DE780C">
        <w:rPr>
          <w:rFonts w:asciiTheme="minorEastAsia"/>
        </w:rPr>
        <w:t>兄何用問為！</w:t>
      </w:r>
      <w:r w:rsidR="00D728F7">
        <w:rPr>
          <w:rFonts w:asciiTheme="minorEastAsia"/>
        </w:rPr>
        <w:t>」</w:t>
      </w:r>
    </w:p>
    <w:p w:rsidR="00934453" w:rsidRPr="00DE780C" w:rsidRDefault="00934453" w:rsidP="00662EDA">
      <w:pPr>
        <w:rPr>
          <w:rFonts w:asciiTheme="minorEastAsia"/>
        </w:rPr>
      </w:pPr>
      <w:r w:rsidRPr="00DE780C">
        <w:rPr>
          <w:rFonts w:asciiTheme="minorEastAsia"/>
        </w:rPr>
        <w:t>堅使太子延琛相見。秦人欲使琛拜太子，先諷之曰︰</w:t>
      </w:r>
      <w:r w:rsidR="00D728F7">
        <w:rPr>
          <w:rFonts w:asciiTheme="minorEastAsia"/>
        </w:rPr>
        <w:t>「</w:t>
      </w:r>
      <w:r w:rsidRPr="00DE780C">
        <w:rPr>
          <w:rFonts w:asciiTheme="minorEastAsia"/>
        </w:rPr>
        <w:t>鄰國之君，猶其君也；鄰國之儲君，亦何以異乎！</w:t>
      </w:r>
      <w:r w:rsidR="00D728F7">
        <w:rPr>
          <w:rFonts w:asciiTheme="minorEastAsia"/>
        </w:rPr>
        <w:t>」</w:t>
      </w:r>
      <w:r w:rsidRPr="00DE780C">
        <w:rPr>
          <w:rFonts w:asciiTheme="minorEastAsia"/>
        </w:rPr>
        <w:t>琛曰︰</w:t>
      </w:r>
      <w:r w:rsidR="00D728F7">
        <w:rPr>
          <w:rFonts w:asciiTheme="minorEastAsia"/>
        </w:rPr>
        <w:t>「</w:t>
      </w:r>
      <w:r w:rsidRPr="00DE780C">
        <w:rPr>
          <w:rFonts w:asciiTheme="minorEastAsia"/>
        </w:rPr>
        <w:t>天子之子視元士，欲其由賤以登貴也。</w:t>
      </w:r>
      <w:r w:rsidRPr="00D2545B">
        <w:rPr>
          <w:rStyle w:val="00Text"/>
          <w:rFonts w:asciiTheme="minorEastAsia"/>
        </w:rPr>
        <w:t>禮記·郊特牲曰︰天子之元子，士也，天下無生而貴者也。</w:t>
      </w:r>
      <w:r w:rsidRPr="00DE780C">
        <w:rPr>
          <w:rFonts w:asciiTheme="minorEastAsia"/>
        </w:rPr>
        <w:t>尚不敢臣其父之臣，況他國之臣乎！苟無純敬，則禮有往來，情豈忘恭，但恐降屈為煩耳。</w:t>
      </w:r>
      <w:r w:rsidR="00D728F7">
        <w:rPr>
          <w:rFonts w:asciiTheme="minorEastAsia"/>
        </w:rPr>
        <w:t>」</w:t>
      </w:r>
      <w:r w:rsidRPr="00D2545B">
        <w:rPr>
          <w:rStyle w:val="00Text"/>
          <w:rFonts w:asciiTheme="minorEastAsia"/>
        </w:rPr>
        <w:t>言當答拜也。</w:t>
      </w:r>
      <w:r w:rsidRPr="00DE780C">
        <w:rPr>
          <w:rFonts w:asciiTheme="minorEastAsia"/>
        </w:rPr>
        <w:t>乃不果拜。</w:t>
      </w:r>
    </w:p>
    <w:p w:rsidR="00934453" w:rsidRPr="00DE780C" w:rsidRDefault="00934453" w:rsidP="00662EDA">
      <w:pPr>
        <w:rPr>
          <w:rFonts w:asciiTheme="minorEastAsia"/>
        </w:rPr>
      </w:pPr>
      <w:r w:rsidRPr="00DE780C">
        <w:rPr>
          <w:rFonts w:asciiTheme="minorEastAsia"/>
        </w:rPr>
        <w:t>王猛勸堅留琛，堅不許。</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燕主暐遣大鴻臚溫統拜袁眞使持節、都督淮南諸軍事、征南大將軍、揚州刺史，封宣城公。</w:t>
      </w:r>
      <w:r w:rsidR="00934453" w:rsidRPr="00D2545B">
        <w:rPr>
          <w:rStyle w:val="00Text"/>
          <w:rFonts w:asciiTheme="minorEastAsia"/>
        </w:rPr>
        <w:t>臚，陵如翻。使，疏吏翻。</w:t>
      </w:r>
      <w:r w:rsidR="00934453" w:rsidRPr="00DE780C">
        <w:rPr>
          <w:rFonts w:asciiTheme="minorEastAsia"/>
        </w:rPr>
        <w:t>統未踰淮而卒。</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吳王垂自襄邑還鄴，威名益振，太傅評愈忌之。垂奏</w:t>
      </w:r>
      <w:r w:rsidR="00D728F7">
        <w:rPr>
          <w:rFonts w:asciiTheme="minorEastAsia"/>
        </w:rPr>
        <w:t>「</w:t>
      </w:r>
      <w:r w:rsidR="00934453" w:rsidRPr="00DE780C">
        <w:rPr>
          <w:rFonts w:asciiTheme="minorEastAsia"/>
        </w:rPr>
        <w:t>所募將士忘身立効，將軍孫蓋等椎鋒陷陳，</w:t>
      </w:r>
      <w:r w:rsidR="00934453" w:rsidRPr="00D2545B">
        <w:rPr>
          <w:rStyle w:val="00Text"/>
          <w:rFonts w:asciiTheme="minorEastAsia"/>
        </w:rPr>
        <w:t>立効，句絕。椎，擣也，直擣其鋒也。</w:t>
      </w:r>
      <w:r w:rsidR="00934453" w:rsidRPr="00DE780C">
        <w:rPr>
          <w:rFonts w:asciiTheme="minorEastAsia"/>
        </w:rPr>
        <w:t>應蒙殊賞。</w:t>
      </w:r>
      <w:r w:rsidR="00D728F7">
        <w:rPr>
          <w:rFonts w:asciiTheme="minorEastAsia"/>
        </w:rPr>
        <w:t>」</w:t>
      </w:r>
      <w:r w:rsidR="00934453" w:rsidRPr="00DE780C">
        <w:rPr>
          <w:rFonts w:asciiTheme="minorEastAsia"/>
        </w:rPr>
        <w:t>評皆抑而不行。垂數以為言，與評廷爭，怨隙愈深。</w:t>
      </w:r>
      <w:r w:rsidR="00934453" w:rsidRPr="00D2545B">
        <w:rPr>
          <w:rStyle w:val="00Text"/>
          <w:rFonts w:asciiTheme="minorEastAsia"/>
        </w:rPr>
        <w:t>數，所角翻。爭，讀如字。</w:t>
      </w:r>
      <w:r w:rsidR="00934453" w:rsidRPr="00DE780C">
        <w:rPr>
          <w:rFonts w:asciiTheme="minorEastAsia"/>
        </w:rPr>
        <w:t>太后可足渾氏素惡垂，</w:t>
      </w:r>
      <w:r w:rsidR="00934453" w:rsidRPr="00D2545B">
        <w:rPr>
          <w:rStyle w:val="00Text"/>
          <w:rFonts w:asciiTheme="minorEastAsia"/>
        </w:rPr>
        <w:t>事見一百卷穆帝升平元年。惡，烏路翻。</w:t>
      </w:r>
      <w:r w:rsidR="00934453" w:rsidRPr="00DE780C">
        <w:rPr>
          <w:rFonts w:asciiTheme="minorEastAsia"/>
        </w:rPr>
        <w:t>毀其戰功，與評密謀誅之。太宰恪之子楷及垂舅蘭建知之，以告垂曰︰</w:t>
      </w:r>
      <w:r w:rsidR="00D728F7">
        <w:rPr>
          <w:rFonts w:asciiTheme="minorEastAsia"/>
        </w:rPr>
        <w:t>「</w:t>
      </w:r>
      <w:r w:rsidR="00934453" w:rsidRPr="00DE780C">
        <w:rPr>
          <w:rFonts w:asciiTheme="minorEastAsia"/>
        </w:rPr>
        <w:t>先發制人，</w:t>
      </w:r>
      <w:r w:rsidR="00934453" w:rsidRPr="00D2545B">
        <w:rPr>
          <w:rStyle w:val="00Text"/>
          <w:rFonts w:asciiTheme="minorEastAsia"/>
        </w:rPr>
        <w:t>兵法曰︰先發制人，後發者人制之。</w:t>
      </w:r>
      <w:r w:rsidR="00934453" w:rsidRPr="00DE780C">
        <w:rPr>
          <w:rFonts w:asciiTheme="minorEastAsia"/>
        </w:rPr>
        <w:t>但除評及樂安王臧，餘無能為矣。</w:t>
      </w:r>
      <w:r w:rsidR="00D728F7">
        <w:rPr>
          <w:rFonts w:asciiTheme="minorEastAsia"/>
        </w:rPr>
        <w:t>」</w:t>
      </w:r>
      <w:r w:rsidR="00934453" w:rsidRPr="00DE780C">
        <w:rPr>
          <w:rFonts w:asciiTheme="minorEastAsia"/>
        </w:rPr>
        <w:t>垂曰︰</w:t>
      </w:r>
      <w:r w:rsidR="00D728F7">
        <w:rPr>
          <w:rFonts w:asciiTheme="minorEastAsia"/>
        </w:rPr>
        <w:t>「</w:t>
      </w:r>
      <w:r w:rsidR="00934453" w:rsidRPr="00DE780C">
        <w:rPr>
          <w:rFonts w:asciiTheme="minorEastAsia"/>
        </w:rPr>
        <w:t>骨肉相殘而首亂於國，吾有死而已，不忍為也。</w:t>
      </w:r>
      <w:r w:rsidR="00D728F7">
        <w:rPr>
          <w:rFonts w:asciiTheme="minorEastAsia"/>
        </w:rPr>
        <w:t>」</w:t>
      </w:r>
      <w:r w:rsidR="00934453" w:rsidRPr="00DE780C">
        <w:rPr>
          <w:rFonts w:asciiTheme="minorEastAsia"/>
        </w:rPr>
        <w:t>頃之，二人又以告，曰︰</w:t>
      </w:r>
      <w:r w:rsidR="00D728F7">
        <w:rPr>
          <w:rFonts w:asciiTheme="minorEastAsia"/>
        </w:rPr>
        <w:t>「</w:t>
      </w:r>
      <w:r w:rsidR="00934453" w:rsidRPr="00DE780C">
        <w:rPr>
          <w:rFonts w:asciiTheme="minorEastAsia"/>
        </w:rPr>
        <w:t>內意已決，</w:t>
      </w:r>
      <w:r w:rsidR="00934453" w:rsidRPr="00D2545B">
        <w:rPr>
          <w:rStyle w:val="00Text"/>
          <w:rFonts w:asciiTheme="minorEastAsia"/>
        </w:rPr>
        <w:t>內意，謂可足渾后之意也。</w:t>
      </w:r>
      <w:r w:rsidR="00934453" w:rsidRPr="00DE780C">
        <w:rPr>
          <w:rFonts w:asciiTheme="minorEastAsia"/>
        </w:rPr>
        <w:t>不可不早發。</w:t>
      </w:r>
      <w:r w:rsidR="00D728F7">
        <w:rPr>
          <w:rFonts w:asciiTheme="minorEastAsia"/>
        </w:rPr>
        <w:t>」</w:t>
      </w:r>
      <w:r w:rsidR="00934453" w:rsidRPr="00DE780C">
        <w:rPr>
          <w:rFonts w:asciiTheme="minorEastAsia"/>
        </w:rPr>
        <w:t>垂曰︰</w:t>
      </w:r>
      <w:r w:rsidR="00D728F7">
        <w:rPr>
          <w:rFonts w:asciiTheme="minorEastAsia"/>
        </w:rPr>
        <w:t>「</w:t>
      </w:r>
      <w:r w:rsidR="00934453" w:rsidRPr="00DE780C">
        <w:rPr>
          <w:rFonts w:asciiTheme="minorEastAsia"/>
        </w:rPr>
        <w:t>必不可彌縫，吾寧避之於外，餘非所議。</w:t>
      </w:r>
      <w:r w:rsidR="00D728F7">
        <w:rPr>
          <w:rFonts w:asciiTheme="minorEastAsia"/>
        </w:rPr>
        <w:t>」</w:t>
      </w:r>
    </w:p>
    <w:p w:rsidR="00934453" w:rsidRPr="00DE780C" w:rsidRDefault="00934453" w:rsidP="00662EDA">
      <w:pPr>
        <w:rPr>
          <w:rFonts w:asciiTheme="minorEastAsia"/>
        </w:rPr>
      </w:pPr>
      <w:r w:rsidRPr="00DE780C">
        <w:rPr>
          <w:rFonts w:asciiTheme="minorEastAsia"/>
        </w:rPr>
        <w:t>垂內以為憂，而未敢告諸子。世子令請曰︰</w:t>
      </w:r>
      <w:r w:rsidR="00D728F7">
        <w:rPr>
          <w:rFonts w:asciiTheme="minorEastAsia"/>
        </w:rPr>
        <w:t>「</w:t>
      </w:r>
      <w:r w:rsidRPr="00DE780C">
        <w:rPr>
          <w:rFonts w:asciiTheme="minorEastAsia"/>
        </w:rPr>
        <w:t>尊比者如有憂色，</w:t>
      </w:r>
      <w:r w:rsidRPr="00D2545B">
        <w:rPr>
          <w:rStyle w:val="00Text"/>
          <w:rFonts w:asciiTheme="minorEastAsia"/>
        </w:rPr>
        <w:t>令呼其父曰尊。比，毗至翻。</w:t>
      </w:r>
      <w:r w:rsidRPr="00DE780C">
        <w:rPr>
          <w:rFonts w:asciiTheme="minorEastAsia"/>
        </w:rPr>
        <w:t>豈非以主上幼沖，太傅疾賢，功高望重，愈見猜邪？</w:t>
      </w:r>
      <w:r w:rsidR="00D728F7">
        <w:rPr>
          <w:rFonts w:asciiTheme="minorEastAsia"/>
        </w:rPr>
        <w:t>」</w:t>
      </w:r>
      <w:r w:rsidRPr="00DE780C">
        <w:rPr>
          <w:rFonts w:asciiTheme="minorEastAsia"/>
        </w:rPr>
        <w:t>垂曰︰</w:t>
      </w:r>
      <w:r w:rsidR="00D728F7">
        <w:rPr>
          <w:rFonts w:asciiTheme="minorEastAsia"/>
        </w:rPr>
        <w:t>「</w:t>
      </w:r>
      <w:r w:rsidRPr="00DE780C">
        <w:rPr>
          <w:rFonts w:asciiTheme="minorEastAsia"/>
        </w:rPr>
        <w:t>然。吾竭力致命以破強寇，本欲保全家國，豈知功成之後，返令身無所容。汝旣知吾心，何以為吾謀？</w:t>
      </w:r>
      <w:r w:rsidR="00D728F7">
        <w:rPr>
          <w:rFonts w:asciiTheme="minorEastAsia"/>
        </w:rPr>
        <w:t>」</w:t>
      </w:r>
      <w:r w:rsidRPr="00DE780C">
        <w:rPr>
          <w:rFonts w:asciiTheme="minorEastAsia"/>
        </w:rPr>
        <w:t>令曰︰</w:t>
      </w:r>
      <w:r w:rsidR="00D728F7">
        <w:rPr>
          <w:rFonts w:asciiTheme="minorEastAsia"/>
        </w:rPr>
        <w:t>「</w:t>
      </w:r>
      <w:r w:rsidRPr="00DE780C">
        <w:rPr>
          <w:rFonts w:asciiTheme="minorEastAsia"/>
        </w:rPr>
        <w:t>主上闇弱，委任太傅，一旦禍發，疾於駭機。</w:t>
      </w:r>
      <w:r w:rsidRPr="00D2545B">
        <w:rPr>
          <w:rStyle w:val="00Text"/>
          <w:rFonts w:asciiTheme="minorEastAsia"/>
        </w:rPr>
        <w:t>機，弩牙也。譬之彀弩，不虞而機先發，使人震駭，故曰駭機。</w:t>
      </w:r>
      <w:r w:rsidRPr="00DE780C">
        <w:rPr>
          <w:rFonts w:asciiTheme="minorEastAsia"/>
        </w:rPr>
        <w:t>今欲保族全身，不失大義，莫若逃之龍城，遜辭謝罪，以待主上之察，若周公之居東，庶幾感寤而得還，此幸之大者也。</w:t>
      </w:r>
      <w:r w:rsidRPr="00D2545B">
        <w:rPr>
          <w:rStyle w:val="00Text"/>
          <w:rFonts w:asciiTheme="minorEastAsia"/>
        </w:rPr>
        <w:t>書︰武王有疾，周公冊祝于太王、王季、文王，請以身代。武王旣喪，管叔及其羣弟流言曰︰</w:t>
      </w:r>
      <w:r w:rsidR="00D728F7">
        <w:rPr>
          <w:rStyle w:val="00Text"/>
          <w:rFonts w:asciiTheme="minorEastAsia"/>
        </w:rPr>
        <w:t>「</w:t>
      </w:r>
      <w:r w:rsidRPr="00D2545B">
        <w:rPr>
          <w:rStyle w:val="00Text"/>
          <w:rFonts w:asciiTheme="minorEastAsia"/>
        </w:rPr>
        <w:t>公將不利於孺子。</w:t>
      </w:r>
      <w:r w:rsidR="00D728F7">
        <w:rPr>
          <w:rStyle w:val="00Text"/>
          <w:rFonts w:asciiTheme="minorEastAsia"/>
        </w:rPr>
        <w:t>」</w:t>
      </w:r>
      <w:r w:rsidRPr="00D2545B">
        <w:rPr>
          <w:rStyle w:val="00Text"/>
          <w:rFonts w:asciiTheme="minorEastAsia"/>
        </w:rPr>
        <w:t>周公東征之。周公居東二年，則罪人斯得，乃為詩以詒王，名之曰鴟鴞；王亦未敢誚公。天大雷電以風，王啓金縢，得周公代武王之說，乃執書以泣，迎周公而歸。幾，居希翻。</w:t>
      </w:r>
      <w:r w:rsidRPr="00DE780C">
        <w:rPr>
          <w:rFonts w:asciiTheme="minorEastAsia"/>
        </w:rPr>
        <w:t>如其不然，則內撫燕、代，外懷羣夷，守肥如之險以自保，亦其次也。</w:t>
      </w:r>
      <w:r w:rsidR="00D728F7">
        <w:rPr>
          <w:rFonts w:asciiTheme="minorEastAsia"/>
        </w:rPr>
        <w:t>」</w:t>
      </w:r>
      <w:r w:rsidRPr="00D2545B">
        <w:rPr>
          <w:rStyle w:val="00Text"/>
          <w:rFonts w:asciiTheme="minorEastAsia"/>
        </w:rPr>
        <w:t>肥如之險，卽盧龍之塞也。</w:t>
      </w:r>
      <w:r w:rsidRPr="00DE780C">
        <w:rPr>
          <w:rFonts w:asciiTheme="minorEastAsia"/>
        </w:rPr>
        <w:t>垂曰︰</w:t>
      </w:r>
      <w:r w:rsidR="00D728F7">
        <w:rPr>
          <w:rFonts w:asciiTheme="minorEastAsia"/>
        </w:rPr>
        <w:t>「</w:t>
      </w:r>
      <w:r w:rsidRPr="00DE780C">
        <w:rPr>
          <w:rFonts w:asciiTheme="minorEastAsia"/>
        </w:rPr>
        <w:t>善！</w:t>
      </w:r>
      <w:r w:rsidR="00D728F7">
        <w:rPr>
          <w:rFonts w:asciiTheme="minorEastAsia"/>
        </w:rPr>
        <w:t>」</w:t>
      </w:r>
    </w:p>
    <w:p w:rsidR="00934453" w:rsidRPr="00DE780C" w:rsidRDefault="00934453" w:rsidP="00662EDA">
      <w:pPr>
        <w:rPr>
          <w:rFonts w:asciiTheme="minorEastAsia"/>
        </w:rPr>
      </w:pPr>
      <w:r w:rsidRPr="00DE780C">
        <w:rPr>
          <w:rFonts w:asciiTheme="minorEastAsia"/>
        </w:rPr>
        <w:t>十一月，辛亥朔，垂請畋于大陸，</w:t>
      </w:r>
      <w:r w:rsidRPr="00D2545B">
        <w:rPr>
          <w:rStyle w:val="00Text"/>
          <w:rFonts w:asciiTheme="minorEastAsia"/>
        </w:rPr>
        <w:t>續漢志曰︰鉅鹿，故大鹿，有大陸澤，卽廣阿澤。</w:t>
      </w:r>
      <w:r w:rsidRPr="00DE780C">
        <w:rPr>
          <w:rFonts w:asciiTheme="minorEastAsia"/>
        </w:rPr>
        <w:t>因微服出鄴，將趨龍城；至邯鄲，</w:t>
      </w:r>
      <w:r w:rsidRPr="00D2545B">
        <w:rPr>
          <w:rStyle w:val="00Text"/>
          <w:rFonts w:asciiTheme="minorEastAsia"/>
        </w:rPr>
        <w:t>趨，七喻翻。邯鄲縣，漢屬趙國，本趙都也；晉屬廣平郡，東魏廢，隋復置，唐屬磁州。邯鄲，音寒丹。</w:t>
      </w:r>
      <w:r w:rsidRPr="00DE780C">
        <w:rPr>
          <w:rFonts w:asciiTheme="minorEastAsia"/>
        </w:rPr>
        <w:t>少子麟，素不為垂所愛，逃還告狀，</w:t>
      </w:r>
      <w:r w:rsidRPr="00D2545B">
        <w:rPr>
          <w:rStyle w:val="00Text"/>
          <w:rFonts w:asciiTheme="minorEastAsia"/>
        </w:rPr>
        <w:t>少，詩照翻。</w:t>
      </w:r>
      <w:r w:rsidRPr="00DE780C">
        <w:rPr>
          <w:rFonts w:asciiTheme="minorEastAsia"/>
        </w:rPr>
        <w:t>垂左右多亡叛。太傅評白燕主暐，遣西平公強帥精騎追之，</w:t>
      </w:r>
      <w:r w:rsidRPr="00D2545B">
        <w:rPr>
          <w:rStyle w:val="00Text"/>
          <w:rFonts w:asciiTheme="minorEastAsia"/>
        </w:rPr>
        <w:t>帥，讀曰率。騎，奇寄翻；下同。</w:t>
      </w:r>
      <w:r w:rsidRPr="00DE780C">
        <w:rPr>
          <w:rFonts w:asciiTheme="minorEastAsia"/>
        </w:rPr>
        <w:t>及於范陽；世子令斷後，</w:t>
      </w:r>
      <w:r w:rsidRPr="00D2545B">
        <w:rPr>
          <w:rStyle w:val="00Text"/>
          <w:rFonts w:asciiTheme="minorEastAsia"/>
        </w:rPr>
        <w:t>斷，丁管翻。</w:t>
      </w:r>
      <w:r w:rsidRPr="00DE780C">
        <w:rPr>
          <w:rFonts w:asciiTheme="minorEastAsia"/>
        </w:rPr>
        <w:t>強不敢逼。會日暮，令謂垂曰︰</w:t>
      </w:r>
      <w:r w:rsidR="00D728F7">
        <w:rPr>
          <w:rFonts w:asciiTheme="minorEastAsia"/>
        </w:rPr>
        <w:t>「</w:t>
      </w:r>
      <w:r w:rsidRPr="00DE780C">
        <w:rPr>
          <w:rFonts w:asciiTheme="minorEastAsia"/>
        </w:rPr>
        <w:t>本欲保東都以自全，</w:t>
      </w:r>
      <w:r w:rsidRPr="00D2545B">
        <w:rPr>
          <w:rStyle w:val="00Text"/>
          <w:rFonts w:asciiTheme="minorEastAsia"/>
        </w:rPr>
        <w:t>燕旣都鄴，謂龍城為東都。</w:t>
      </w:r>
      <w:r w:rsidRPr="00DE780C">
        <w:rPr>
          <w:rFonts w:asciiTheme="minorEastAsia"/>
        </w:rPr>
        <w:t>今事已泄，謀不及設；秦主方招延英傑，不如往歸之。</w:t>
      </w:r>
      <w:r w:rsidR="00D728F7">
        <w:rPr>
          <w:rFonts w:asciiTheme="minorEastAsia"/>
        </w:rPr>
        <w:t>」</w:t>
      </w:r>
      <w:r w:rsidRPr="00DE780C">
        <w:rPr>
          <w:rFonts w:asciiTheme="minorEastAsia"/>
        </w:rPr>
        <w:t>垂曰︰</w:t>
      </w:r>
      <w:r w:rsidR="00D728F7">
        <w:rPr>
          <w:rFonts w:asciiTheme="minorEastAsia"/>
        </w:rPr>
        <w:t>「</w:t>
      </w:r>
      <w:r w:rsidRPr="00DE780C">
        <w:rPr>
          <w:rFonts w:asciiTheme="minorEastAsia"/>
        </w:rPr>
        <w:t>今</w:t>
      </w:r>
      <w:r w:rsidRPr="00DE780C">
        <w:rPr>
          <w:rFonts w:asciiTheme="minorEastAsia"/>
        </w:rPr>
        <w:lastRenderedPageBreak/>
        <w:t>日之計，舍此安之！</w:t>
      </w:r>
      <w:r w:rsidR="00D728F7">
        <w:rPr>
          <w:rFonts w:asciiTheme="minorEastAsia"/>
        </w:rPr>
        <w:t>」</w:t>
      </w:r>
      <w:r w:rsidRPr="00D2545B">
        <w:rPr>
          <w:rStyle w:val="00Text"/>
          <w:rFonts w:asciiTheme="minorEastAsia"/>
        </w:rPr>
        <w:t>舍，讀曰捨。</w:t>
      </w:r>
      <w:r w:rsidRPr="00DE780C">
        <w:rPr>
          <w:rFonts w:asciiTheme="minorEastAsia"/>
        </w:rPr>
        <w:t>乃散騎滅迹，傍南山復還鄴，</w:t>
      </w:r>
      <w:r w:rsidRPr="00D2545B">
        <w:rPr>
          <w:rStyle w:val="00Text"/>
          <w:rFonts w:asciiTheme="minorEastAsia"/>
        </w:rPr>
        <w:t>傍，步浪翻。自范陽傍南山，蓋由中山、常山山谷間南還也。</w:t>
      </w:r>
      <w:r w:rsidRPr="00DE780C">
        <w:rPr>
          <w:rFonts w:asciiTheme="minorEastAsia"/>
        </w:rPr>
        <w:t>隱于趙之顯原陵。</w:t>
      </w:r>
      <w:r w:rsidRPr="00D2545B">
        <w:rPr>
          <w:rStyle w:val="00Text"/>
          <w:rFonts w:asciiTheme="minorEastAsia"/>
        </w:rPr>
        <w:t>顯原陵，趙主石虎虛葬處。</w:t>
      </w:r>
      <w:r w:rsidRPr="00DE780C">
        <w:rPr>
          <w:rFonts w:asciiTheme="minorEastAsia"/>
        </w:rPr>
        <w:t>俄有獵者數百騎四面而來，抗之則不能敵，逃之則無路，不知所為。會獵者鷹皆飛颺，衆騎散去，</w:t>
      </w:r>
      <w:r w:rsidRPr="00D2545B">
        <w:rPr>
          <w:rStyle w:val="00Text"/>
          <w:rFonts w:asciiTheme="minorEastAsia"/>
        </w:rPr>
        <w:t>颺，戶章翻。</w:t>
      </w:r>
      <w:r w:rsidRPr="00DE780C">
        <w:rPr>
          <w:rFonts w:asciiTheme="minorEastAsia"/>
        </w:rPr>
        <w:t>垂乃殺白馬以祭天，且盟從者。</w:t>
      </w:r>
      <w:r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世子令言於垂曰︰</w:t>
      </w:r>
      <w:r w:rsidR="00D728F7">
        <w:rPr>
          <w:rFonts w:asciiTheme="minorEastAsia"/>
        </w:rPr>
        <w:t>「</w:t>
      </w:r>
      <w:r w:rsidRPr="00DE780C">
        <w:rPr>
          <w:rFonts w:asciiTheme="minorEastAsia"/>
        </w:rPr>
        <w:t>太傅忌賢疾能，搆事以來，人尤忿恨。</w:t>
      </w:r>
      <w:r w:rsidRPr="00D2545B">
        <w:rPr>
          <w:rStyle w:val="00Text"/>
          <w:rFonts w:asciiTheme="minorEastAsia"/>
        </w:rPr>
        <w:t>謂搆殺垂之謀也。</w:t>
      </w:r>
      <w:r w:rsidRPr="00DE780C">
        <w:rPr>
          <w:rFonts w:asciiTheme="minorEastAsia"/>
        </w:rPr>
        <w:t>今鄴城之中，莫知尊處，如嬰兒之思母，夷、夏同之，</w:t>
      </w:r>
      <w:r w:rsidRPr="00D2545B">
        <w:rPr>
          <w:rStyle w:val="00Text"/>
          <w:rFonts w:asciiTheme="minorEastAsia"/>
        </w:rPr>
        <w:t>夏，戶雅翻。</w:t>
      </w:r>
      <w:r w:rsidRPr="00DE780C">
        <w:rPr>
          <w:rFonts w:asciiTheme="minorEastAsia"/>
        </w:rPr>
        <w:t>若順衆心，襲其無備，取之如指掌耳。事定之後，革弊簡能，大匡朝政，</w:t>
      </w:r>
      <w:r w:rsidRPr="00D2545B">
        <w:rPr>
          <w:rStyle w:val="00Text"/>
          <w:rFonts w:asciiTheme="minorEastAsia"/>
        </w:rPr>
        <w:t>朝，直遙翻。</w:t>
      </w:r>
      <w:r w:rsidRPr="00DE780C">
        <w:rPr>
          <w:rFonts w:asciiTheme="minorEastAsia"/>
        </w:rPr>
        <w:t>以輔主上，安國存家，功之大者也。今日之便，誠不可失，願給騎數人，足以辦之。</w:t>
      </w:r>
      <w:r w:rsidR="00D728F7">
        <w:rPr>
          <w:rFonts w:asciiTheme="minorEastAsia"/>
        </w:rPr>
        <w:t>」</w:t>
      </w:r>
      <w:r w:rsidRPr="00DE780C">
        <w:rPr>
          <w:rFonts w:asciiTheme="minorEastAsia"/>
        </w:rPr>
        <w:t>垂曰︰</w:t>
      </w:r>
      <w:r w:rsidR="00D728F7">
        <w:rPr>
          <w:rFonts w:asciiTheme="minorEastAsia"/>
        </w:rPr>
        <w:t>「</w:t>
      </w:r>
      <w:r w:rsidRPr="00DE780C">
        <w:rPr>
          <w:rFonts w:asciiTheme="minorEastAsia"/>
        </w:rPr>
        <w:t>如汝之謀，事成誠為大福，不成悔之何及！不如西奔，可以萬全。</w:t>
      </w:r>
      <w:r w:rsidR="00D728F7">
        <w:rPr>
          <w:rFonts w:asciiTheme="minorEastAsia"/>
        </w:rPr>
        <w:t>」</w:t>
      </w:r>
      <w:r w:rsidRPr="00DE780C">
        <w:rPr>
          <w:rFonts w:asciiTheme="minorEastAsia"/>
        </w:rPr>
        <w:t>子馬奴潛謀逃歸，殺之而行。至河陽，為津吏所禁，斬之而濟。遂自洛陽與段夫人、世子令、令弟寶、農、隆、兄子楷、舅蘭建、郞中令高弼俱奔秦，留妃可足渾氏於鄴。</w:t>
      </w:r>
      <w:r w:rsidRPr="00D2545B">
        <w:rPr>
          <w:rStyle w:val="00Text"/>
          <w:rFonts w:asciiTheme="minorEastAsia"/>
        </w:rPr>
        <w:t>段夫人，垂前妃之女弟。可足渾妃，可足渾太后之妹也，詳見一百卷穆帝升平二年。高弼，垂之國卿。</w:t>
      </w:r>
      <w:r w:rsidRPr="00DE780C">
        <w:rPr>
          <w:rFonts w:asciiTheme="minorEastAsia"/>
        </w:rPr>
        <w:t>乙泉戍主吳歸追及於閺鄕，</w:t>
      </w:r>
      <w:r w:rsidRPr="00D2545B">
        <w:rPr>
          <w:rStyle w:val="00Text"/>
          <w:rFonts w:asciiTheme="minorEastAsia"/>
        </w:rPr>
        <w:t>乙泉戍，卽魏該所保乙泉塢也，在宜陽縣西南，洛水之北原上。閺鄕在弘農湖縣。閺，音旻。</w:t>
      </w:r>
      <w:r w:rsidRPr="00DE780C">
        <w:rPr>
          <w:rFonts w:asciiTheme="minorEastAsia"/>
        </w:rPr>
        <w:t>世子令擊之而退。</w:t>
      </w:r>
    </w:p>
    <w:p w:rsidR="00934453" w:rsidRPr="00DE780C" w:rsidRDefault="00934453" w:rsidP="00662EDA">
      <w:pPr>
        <w:rPr>
          <w:rFonts w:asciiTheme="minorEastAsia"/>
        </w:rPr>
      </w:pPr>
      <w:r w:rsidRPr="00DE780C">
        <w:rPr>
          <w:rFonts w:asciiTheme="minorEastAsia"/>
        </w:rPr>
        <w:t>初，秦王堅聞太宰恪卒，陰有圖燕之志，憚垂威名，不敢發。及聞垂至，大喜，郊迎，執手曰︰</w:t>
      </w:r>
      <w:r w:rsidR="00D728F7">
        <w:rPr>
          <w:rFonts w:asciiTheme="minorEastAsia"/>
        </w:rPr>
        <w:t>「</w:t>
      </w:r>
      <w:r w:rsidRPr="00DE780C">
        <w:rPr>
          <w:rFonts w:asciiTheme="minorEastAsia"/>
        </w:rPr>
        <w:t>天生賢傑，必相與共成大功，此自然之數也。要當與卿共定天下，告成岱宗，然後還卿本邦，世封幽州，使卿去國不失為子之孝，歸朕不失事君之忠，不亦美乎！</w:t>
      </w:r>
      <w:r w:rsidR="00D728F7">
        <w:rPr>
          <w:rFonts w:asciiTheme="minorEastAsia"/>
        </w:rPr>
        <w:t>」</w:t>
      </w:r>
      <w:r w:rsidRPr="00DE780C">
        <w:rPr>
          <w:rFonts w:asciiTheme="minorEastAsia"/>
        </w:rPr>
        <w:t>垂謝曰︰</w:t>
      </w:r>
      <w:r w:rsidR="00D728F7">
        <w:rPr>
          <w:rFonts w:asciiTheme="minorEastAsia"/>
        </w:rPr>
        <w:t>「</w:t>
      </w:r>
      <w:r w:rsidRPr="00DE780C">
        <w:rPr>
          <w:rFonts w:asciiTheme="minorEastAsia"/>
        </w:rPr>
        <w:t>羇旅之臣，免罪為幸；本邦之榮，非所敢望！</w:t>
      </w:r>
      <w:r w:rsidR="00D728F7">
        <w:rPr>
          <w:rFonts w:asciiTheme="minorEastAsia"/>
        </w:rPr>
        <w:t>」</w:t>
      </w:r>
      <w:r w:rsidRPr="00DE780C">
        <w:rPr>
          <w:rFonts w:asciiTheme="minorEastAsia"/>
        </w:rPr>
        <w:t>堅復愛世子令及慕容楷之才，</w:t>
      </w:r>
      <w:r w:rsidRPr="00D2545B">
        <w:rPr>
          <w:rStyle w:val="00Text"/>
          <w:rFonts w:asciiTheme="minorEastAsia"/>
        </w:rPr>
        <w:t>復，扶又翻。</w:t>
      </w:r>
      <w:r w:rsidRPr="00DE780C">
        <w:rPr>
          <w:rFonts w:asciiTheme="minorEastAsia"/>
        </w:rPr>
        <w:t>皆厚禮之，賞賜鉅萬，每進見，屬目觀之。</w:t>
      </w:r>
      <w:r w:rsidRPr="00D2545B">
        <w:rPr>
          <w:rStyle w:val="00Text"/>
          <w:rFonts w:asciiTheme="minorEastAsia"/>
        </w:rPr>
        <w:t>見，賢遍翻。屬，之欲翻。</w:t>
      </w:r>
      <w:r w:rsidRPr="00DE780C">
        <w:rPr>
          <w:rFonts w:asciiTheme="minorEastAsia"/>
        </w:rPr>
        <w:t>關中士民素聞垂父子名，皆嚮慕之。王猛言於堅曰︰</w:t>
      </w:r>
      <w:r w:rsidR="00D728F7">
        <w:rPr>
          <w:rFonts w:asciiTheme="minorEastAsia"/>
        </w:rPr>
        <w:t>「</w:t>
      </w:r>
      <w:r w:rsidRPr="00DE780C">
        <w:rPr>
          <w:rFonts w:asciiTheme="minorEastAsia"/>
        </w:rPr>
        <w:t>慕容垂父子，譬如龍虎，非可馴之物，</w:t>
      </w:r>
      <w:r w:rsidRPr="00D2545B">
        <w:rPr>
          <w:rStyle w:val="00Text"/>
          <w:rFonts w:asciiTheme="minorEastAsia"/>
        </w:rPr>
        <w:t>馴，擾也，從也，順也。豢養猛獸，使之擾狎順人之意曰馴。馴，詳遵翻。</w:t>
      </w:r>
      <w:r w:rsidRPr="00DE780C">
        <w:rPr>
          <w:rFonts w:asciiTheme="minorEastAsia"/>
        </w:rPr>
        <w:t>若借以風雲，將不可復制，不如早除之。</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吾方收攬英雄以清四海，柰何殺之！且其始來，吾已推誠納之矣；匹夫猶不棄言，況萬乘乎！</w:t>
      </w:r>
      <w:r w:rsidR="00D728F7">
        <w:rPr>
          <w:rFonts w:asciiTheme="minorEastAsia"/>
        </w:rPr>
        <w:t>」</w:t>
      </w:r>
      <w:r w:rsidRPr="00DE780C">
        <w:rPr>
          <w:rFonts w:asciiTheme="minorEastAsia"/>
        </w:rPr>
        <w:t>乃以垂為冠軍將軍，封賓徒侯，</w:t>
      </w:r>
      <w:r w:rsidRPr="00D2545B">
        <w:rPr>
          <w:rStyle w:val="00Text"/>
          <w:rFonts w:asciiTheme="minorEastAsia"/>
        </w:rPr>
        <w:t>乘，繩證翻。冠，古玩翻。賓徒，漢縣名，屬遼西郡。</w:t>
      </w:r>
      <w:r w:rsidRPr="00DE780C">
        <w:rPr>
          <w:rFonts w:asciiTheme="minorEastAsia"/>
        </w:rPr>
        <w:t>楷為積弩將軍。</w:t>
      </w:r>
    </w:p>
    <w:p w:rsidR="00934453" w:rsidRPr="00DE780C" w:rsidRDefault="00934453" w:rsidP="00662EDA">
      <w:pPr>
        <w:rPr>
          <w:rFonts w:asciiTheme="minorEastAsia"/>
        </w:rPr>
      </w:pPr>
      <w:r w:rsidRPr="00DE780C">
        <w:rPr>
          <w:rFonts w:asciiTheme="minorEastAsia"/>
        </w:rPr>
        <w:t>燕魏尹范陽王德素與垂善，及車騎從事中郞高泰，皆坐免官。</w:t>
      </w:r>
      <w:r w:rsidRPr="00D2545B">
        <w:rPr>
          <w:rStyle w:val="00Text"/>
          <w:rFonts w:asciiTheme="minorEastAsia"/>
        </w:rPr>
        <w:t>垂在燕為車騎大將軍，以泰為從事中郞。</w:t>
      </w:r>
      <w:r w:rsidRPr="00DE780C">
        <w:rPr>
          <w:rFonts w:asciiTheme="minorEastAsia"/>
        </w:rPr>
        <w:t>尚書右丞申紹言於太傅評曰︰</w:t>
      </w:r>
      <w:r w:rsidR="00D728F7">
        <w:rPr>
          <w:rFonts w:asciiTheme="minorEastAsia"/>
        </w:rPr>
        <w:t>「</w:t>
      </w:r>
      <w:r w:rsidRPr="00DE780C">
        <w:rPr>
          <w:rFonts w:asciiTheme="minorEastAsia"/>
        </w:rPr>
        <w:t>今吳王出奔，外口籍籍，</w:t>
      </w:r>
      <w:r w:rsidRPr="00D2545B">
        <w:rPr>
          <w:rStyle w:val="00Text"/>
          <w:rFonts w:asciiTheme="minorEastAsia"/>
        </w:rPr>
        <w:t>師古曰︰籍籍，猶紛紛也。</w:t>
      </w:r>
      <w:r w:rsidRPr="00DE780C">
        <w:rPr>
          <w:rFonts w:asciiTheme="minorEastAsia"/>
        </w:rPr>
        <w:t>宜徵王僚屬之賢者顯進之，粗可消謗。</w:t>
      </w:r>
      <w:r w:rsidR="00D728F7">
        <w:rPr>
          <w:rFonts w:asciiTheme="minorEastAsia"/>
        </w:rPr>
        <w:t>」</w:t>
      </w:r>
      <w:r w:rsidRPr="00D2545B">
        <w:rPr>
          <w:rStyle w:val="00Text"/>
          <w:rFonts w:asciiTheme="minorEastAsia"/>
        </w:rPr>
        <w:t>粗，坐五翻。</w:t>
      </w:r>
      <w:r w:rsidRPr="00DE780C">
        <w:rPr>
          <w:rFonts w:asciiTheme="minorEastAsia"/>
        </w:rPr>
        <w:t>評曰︰</w:t>
      </w:r>
      <w:r w:rsidR="00D728F7">
        <w:rPr>
          <w:rFonts w:asciiTheme="minorEastAsia"/>
        </w:rPr>
        <w:t>「</w:t>
      </w:r>
      <w:r w:rsidRPr="00DE780C">
        <w:rPr>
          <w:rFonts w:asciiTheme="minorEastAsia"/>
        </w:rPr>
        <w:t>誰可者？</w:t>
      </w:r>
      <w:r w:rsidR="00D728F7">
        <w:rPr>
          <w:rFonts w:asciiTheme="minorEastAsia"/>
        </w:rPr>
        <w:t>」</w:t>
      </w:r>
      <w:r w:rsidRPr="00DE780C">
        <w:rPr>
          <w:rFonts w:asciiTheme="minorEastAsia"/>
        </w:rPr>
        <w:t>紹曰︰</w:t>
      </w:r>
      <w:r w:rsidR="00D728F7">
        <w:rPr>
          <w:rFonts w:asciiTheme="minorEastAsia"/>
        </w:rPr>
        <w:t>「</w:t>
      </w:r>
      <w:r w:rsidRPr="00DE780C">
        <w:rPr>
          <w:rFonts w:asciiTheme="minorEastAsia"/>
        </w:rPr>
        <w:t>高泰其領袖也。</w:t>
      </w:r>
      <w:r w:rsidR="00D728F7">
        <w:rPr>
          <w:rFonts w:asciiTheme="minorEastAsia"/>
        </w:rPr>
        <w:t>」</w:t>
      </w:r>
      <w:r w:rsidRPr="00DE780C">
        <w:rPr>
          <w:rFonts w:asciiTheme="minorEastAsia"/>
        </w:rPr>
        <w:t>乃以泰為尚書郞。泰，瞻之從子；</w:t>
      </w:r>
      <w:r w:rsidRPr="00D2545B">
        <w:rPr>
          <w:rStyle w:val="00Text"/>
          <w:rFonts w:asciiTheme="minorEastAsia"/>
        </w:rPr>
        <w:t>高瞻見九十一卷元帝太興二年。從，才用翻。</w:t>
      </w:r>
      <w:r w:rsidRPr="00DE780C">
        <w:rPr>
          <w:rFonts w:asciiTheme="minorEastAsia"/>
        </w:rPr>
        <w:t>紹，胤之子</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子</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兄</w:t>
      </w:r>
      <w:r w:rsidR="00D728F7">
        <w:rPr>
          <w:rStyle w:val="00Text"/>
          <w:rFonts w:asciiTheme="minorEastAsia"/>
        </w:rPr>
        <w:t>」</w:t>
      </w:r>
      <w:r w:rsidRPr="00D2545B">
        <w:rPr>
          <w:rStyle w:val="00Text"/>
          <w:rFonts w:asciiTheme="minorEastAsia"/>
        </w:rPr>
        <w:t>；乙十一行本同；退齋校同。</w:t>
      </w:r>
      <w:r w:rsidR="00D728F7">
        <w:rPr>
          <w:rStyle w:val="00Text"/>
          <w:rFonts w:asciiTheme="minorEastAsia"/>
        </w:rPr>
        <w:t>』</w:t>
      </w:r>
      <w:r w:rsidRPr="00DE780C">
        <w:rPr>
          <w:rFonts w:asciiTheme="minorEastAsia"/>
        </w:rPr>
        <w:t>也。</w:t>
      </w:r>
    </w:p>
    <w:p w:rsidR="00934453" w:rsidRPr="00DE780C" w:rsidRDefault="00934453" w:rsidP="00662EDA">
      <w:pPr>
        <w:rPr>
          <w:rFonts w:asciiTheme="minorEastAsia"/>
        </w:rPr>
      </w:pPr>
      <w:r w:rsidRPr="00DE780C">
        <w:rPr>
          <w:rFonts w:asciiTheme="minorEastAsia"/>
        </w:rPr>
        <w:t>秦留梁琛月餘，乃遣歸。琛兼程而進，</w:t>
      </w:r>
      <w:r w:rsidRPr="00D2545B">
        <w:rPr>
          <w:rStyle w:val="00Text"/>
          <w:rFonts w:asciiTheme="minorEastAsia"/>
        </w:rPr>
        <w:t>程，驛程也。謂行者以二驛為程，若一程而行四驛，是兼程也。</w:t>
      </w:r>
      <w:r w:rsidRPr="00DE780C">
        <w:rPr>
          <w:rFonts w:asciiTheme="minorEastAsia"/>
        </w:rPr>
        <w:t>比至鄴，</w:t>
      </w:r>
      <w:r w:rsidRPr="00D2545B">
        <w:rPr>
          <w:rStyle w:val="00Text"/>
          <w:rFonts w:asciiTheme="minorEastAsia"/>
        </w:rPr>
        <w:t>比，必寐翻。</w:t>
      </w:r>
      <w:r w:rsidRPr="00DE780C">
        <w:rPr>
          <w:rFonts w:asciiTheme="minorEastAsia"/>
        </w:rPr>
        <w:t>吳王垂已奔秦。琛言於太傅評曰︰</w:t>
      </w:r>
      <w:r w:rsidR="00D728F7">
        <w:rPr>
          <w:rFonts w:asciiTheme="minorEastAsia"/>
        </w:rPr>
        <w:t>「</w:t>
      </w:r>
      <w:r w:rsidRPr="00DE780C">
        <w:rPr>
          <w:rFonts w:asciiTheme="minorEastAsia"/>
        </w:rPr>
        <w:t>秦人日閱軍旅，多聚糧於陝東；</w:t>
      </w:r>
      <w:r w:rsidRPr="00D2545B">
        <w:rPr>
          <w:rStyle w:val="00Text"/>
          <w:rFonts w:asciiTheme="minorEastAsia"/>
        </w:rPr>
        <w:t>陝，失冉翻。</w:t>
      </w:r>
      <w:r w:rsidRPr="00DE780C">
        <w:rPr>
          <w:rFonts w:asciiTheme="minorEastAsia"/>
        </w:rPr>
        <w:t>以琛觀之，為和必不能久。今吳王又往歸之，秦必有窺燕之謀，宜早為之備。</w:t>
      </w:r>
      <w:r w:rsidR="00D728F7">
        <w:rPr>
          <w:rFonts w:asciiTheme="minorEastAsia"/>
        </w:rPr>
        <w:t>」</w:t>
      </w:r>
      <w:r w:rsidRPr="00DE780C">
        <w:rPr>
          <w:rFonts w:asciiTheme="minorEastAsia"/>
        </w:rPr>
        <w:t>評曰︰</w:t>
      </w:r>
      <w:r w:rsidR="00D728F7">
        <w:rPr>
          <w:rFonts w:asciiTheme="minorEastAsia"/>
        </w:rPr>
        <w:t>「</w:t>
      </w:r>
      <w:r w:rsidRPr="00DE780C">
        <w:rPr>
          <w:rFonts w:asciiTheme="minorEastAsia"/>
        </w:rPr>
        <w:t>秦豈肯受叛臣而敗和好哉！</w:t>
      </w:r>
      <w:r w:rsidR="00D728F7">
        <w:rPr>
          <w:rFonts w:asciiTheme="minorEastAsia"/>
        </w:rPr>
        <w:t>」</w:t>
      </w:r>
      <w:r w:rsidRPr="00D2545B">
        <w:rPr>
          <w:rStyle w:val="00Text"/>
          <w:rFonts w:asciiTheme="minorEastAsia"/>
        </w:rPr>
        <w:t>敗，補遇翻。好，呼到翻；下同。</w:t>
      </w:r>
      <w:r w:rsidRPr="00DE780C">
        <w:rPr>
          <w:rFonts w:asciiTheme="minorEastAsia"/>
        </w:rPr>
        <w:t>琛曰︰</w:t>
      </w:r>
      <w:r w:rsidR="00D728F7">
        <w:rPr>
          <w:rFonts w:asciiTheme="minorEastAsia"/>
        </w:rPr>
        <w:t>「</w:t>
      </w:r>
      <w:r w:rsidRPr="00DE780C">
        <w:rPr>
          <w:rFonts w:asciiTheme="minorEastAsia"/>
        </w:rPr>
        <w:t>今二國分據中原，常有相吞之志；桓溫之入寇，彼以計相救，非愛燕也；若燕有釁，彼豈忘其本志哉！</w:t>
      </w:r>
      <w:r w:rsidR="00D728F7">
        <w:rPr>
          <w:rFonts w:asciiTheme="minorEastAsia"/>
        </w:rPr>
        <w:t>」</w:t>
      </w:r>
      <w:r w:rsidRPr="00D2545B">
        <w:rPr>
          <w:rStyle w:val="00Text"/>
          <w:rFonts w:asciiTheme="minorEastAsia"/>
        </w:rPr>
        <w:t>苻堅、王猛之為謀，梁琛固已窺見之矣。</w:t>
      </w:r>
      <w:r w:rsidRPr="00DE780C">
        <w:rPr>
          <w:rFonts w:asciiTheme="minorEastAsia"/>
        </w:rPr>
        <w:t>評曰︰</w:t>
      </w:r>
      <w:r w:rsidR="00D728F7">
        <w:rPr>
          <w:rFonts w:asciiTheme="minorEastAsia"/>
        </w:rPr>
        <w:t>「</w:t>
      </w:r>
      <w:r w:rsidRPr="00DE780C">
        <w:rPr>
          <w:rFonts w:asciiTheme="minorEastAsia"/>
        </w:rPr>
        <w:t>秦主何如人？</w:t>
      </w:r>
      <w:r w:rsidR="00D728F7">
        <w:rPr>
          <w:rFonts w:asciiTheme="minorEastAsia"/>
        </w:rPr>
        <w:t>」</w:t>
      </w:r>
      <w:r w:rsidRPr="00DE780C">
        <w:rPr>
          <w:rFonts w:asciiTheme="minorEastAsia"/>
        </w:rPr>
        <w:t>琛曰︰</w:t>
      </w:r>
      <w:r w:rsidR="00D728F7">
        <w:rPr>
          <w:rFonts w:asciiTheme="minorEastAsia"/>
        </w:rPr>
        <w:t>「</w:t>
      </w:r>
      <w:r w:rsidRPr="00DE780C">
        <w:rPr>
          <w:rFonts w:asciiTheme="minorEastAsia"/>
        </w:rPr>
        <w:t>明而善斷。</w:t>
      </w:r>
      <w:r w:rsidR="00D728F7">
        <w:rPr>
          <w:rFonts w:asciiTheme="minorEastAsia"/>
        </w:rPr>
        <w:t>」</w:t>
      </w:r>
      <w:r w:rsidRPr="00D2545B">
        <w:rPr>
          <w:rStyle w:val="00Text"/>
          <w:rFonts w:asciiTheme="minorEastAsia"/>
        </w:rPr>
        <w:t>斷，丁亂翻。</w:t>
      </w:r>
      <w:r w:rsidRPr="00DE780C">
        <w:rPr>
          <w:rFonts w:asciiTheme="minorEastAsia"/>
        </w:rPr>
        <w:t>問王猛，曰︰</w:t>
      </w:r>
      <w:r w:rsidR="00D728F7">
        <w:rPr>
          <w:rFonts w:asciiTheme="minorEastAsia"/>
        </w:rPr>
        <w:t>「</w:t>
      </w:r>
      <w:r w:rsidRPr="00DE780C">
        <w:rPr>
          <w:rFonts w:asciiTheme="minorEastAsia"/>
        </w:rPr>
        <w:t>名不虛得。</w:t>
      </w:r>
      <w:r w:rsidR="00D728F7">
        <w:rPr>
          <w:rFonts w:asciiTheme="minorEastAsia"/>
        </w:rPr>
        <w:t>」</w:t>
      </w:r>
      <w:r w:rsidRPr="00DE780C">
        <w:rPr>
          <w:rFonts w:asciiTheme="minorEastAsia"/>
        </w:rPr>
        <w:t>評皆不以為然。琛又以告燕主暐，暐亦不然之。以告皇甫眞，眞深憂之，上疏言︰</w:t>
      </w:r>
      <w:r w:rsidR="00D728F7">
        <w:rPr>
          <w:rFonts w:asciiTheme="minorEastAsia"/>
        </w:rPr>
        <w:t>「</w:t>
      </w:r>
      <w:r w:rsidRPr="00DE780C">
        <w:rPr>
          <w:rFonts w:asciiTheme="minorEastAsia"/>
        </w:rPr>
        <w:t>苻堅雖聘問相尋，然實有窺上國之心，非能慕樂德義，不忘久要也。</w:t>
      </w:r>
      <w:r w:rsidRPr="00D2545B">
        <w:rPr>
          <w:rStyle w:val="00Text"/>
          <w:rFonts w:asciiTheme="minorEastAsia"/>
        </w:rPr>
        <w:t>樂，音洛。要，一遙翻。朱熹曰︰久要，舊約也。</w:t>
      </w:r>
      <w:r w:rsidRPr="00DE780C">
        <w:rPr>
          <w:rFonts w:asciiTheme="minorEastAsia"/>
        </w:rPr>
        <w:t>前出兵洛川，</w:t>
      </w:r>
      <w:r w:rsidRPr="00D2545B">
        <w:rPr>
          <w:rStyle w:val="00Text"/>
          <w:rFonts w:asciiTheme="minorEastAsia"/>
        </w:rPr>
        <w:t>謂苟池、鄧羌救燕時也。</w:t>
      </w:r>
      <w:r w:rsidRPr="00DE780C">
        <w:rPr>
          <w:rFonts w:asciiTheme="minorEastAsia"/>
        </w:rPr>
        <w:t>及使者繼至，</w:t>
      </w:r>
      <w:r w:rsidRPr="00D2545B">
        <w:rPr>
          <w:rStyle w:val="00Text"/>
          <w:rFonts w:asciiTheme="minorEastAsia"/>
        </w:rPr>
        <w:t>使，疏吏翻。</w:t>
      </w:r>
      <w:r w:rsidRPr="00DE780C">
        <w:rPr>
          <w:rFonts w:asciiTheme="minorEastAsia"/>
        </w:rPr>
        <w:t>國之險易虛實，</w:t>
      </w:r>
      <w:r w:rsidRPr="00D2545B">
        <w:rPr>
          <w:rStyle w:val="00Text"/>
          <w:rFonts w:asciiTheme="minorEastAsia"/>
        </w:rPr>
        <w:t>易，以豉翻。</w:t>
      </w:r>
      <w:r w:rsidRPr="00DE780C">
        <w:rPr>
          <w:rFonts w:asciiTheme="minorEastAsia"/>
        </w:rPr>
        <w:t>彼皆得之矣。今吳王垂又往從之，為其謀主；伍員之禍，不可不備。</w:t>
      </w:r>
      <w:r w:rsidRPr="00D2545B">
        <w:rPr>
          <w:rStyle w:val="00Text"/>
          <w:rFonts w:asciiTheme="minorEastAsia"/>
        </w:rPr>
        <w:t>伍員去楚奔吳，借吳兵以報楚入郢，事見左傳。員，音云。</w:t>
      </w:r>
      <w:r w:rsidRPr="00DE780C">
        <w:rPr>
          <w:rFonts w:asciiTheme="minorEastAsia"/>
        </w:rPr>
        <w:t>洛陽、太原、壺關，皆宜選將益兵，以防未然。</w:t>
      </w:r>
      <w:r w:rsidR="00D728F7">
        <w:rPr>
          <w:rFonts w:asciiTheme="minorEastAsia"/>
        </w:rPr>
        <w:t>」</w:t>
      </w:r>
      <w:r w:rsidRPr="00D2545B">
        <w:rPr>
          <w:rStyle w:val="00Text"/>
          <w:rFonts w:asciiTheme="minorEastAsia"/>
        </w:rPr>
        <w:t>秦後伐燕之路，果如眞所料。杜佑曰︰潞州上黨縣，漢為壺關縣。</w:t>
      </w:r>
      <w:r w:rsidRPr="00DE780C">
        <w:rPr>
          <w:rFonts w:asciiTheme="minorEastAsia"/>
        </w:rPr>
        <w:t>暐召太傅評謀之，評曰︰</w:t>
      </w:r>
      <w:r w:rsidR="00D728F7">
        <w:rPr>
          <w:rFonts w:asciiTheme="minorEastAsia"/>
        </w:rPr>
        <w:t>「</w:t>
      </w:r>
      <w:r w:rsidRPr="00DE780C">
        <w:rPr>
          <w:rFonts w:asciiTheme="minorEastAsia"/>
        </w:rPr>
        <w:t>秦國小力弱，恃我為援；且苻堅庶幾善道，</w:t>
      </w:r>
      <w:r w:rsidRPr="00D2545B">
        <w:rPr>
          <w:rStyle w:val="00Text"/>
          <w:rFonts w:asciiTheme="minorEastAsia"/>
        </w:rPr>
        <w:t>言苻堅雖未能純以善道交鄰，猶庶幾焉。幾，居希翻。</w:t>
      </w:r>
      <w:r w:rsidRPr="00DE780C">
        <w:rPr>
          <w:rFonts w:asciiTheme="minorEastAsia"/>
        </w:rPr>
        <w:t>終不肯納叛臣之言，絕二國之好；不宜輕自驚擾以啓寇心。</w:t>
      </w:r>
      <w:r w:rsidR="00D728F7">
        <w:rPr>
          <w:rFonts w:asciiTheme="minorEastAsia"/>
        </w:rPr>
        <w:t>」</w:t>
      </w:r>
      <w:r w:rsidRPr="00DE780C">
        <w:rPr>
          <w:rFonts w:asciiTheme="minorEastAsia"/>
        </w:rPr>
        <w:t>卒不為備。</w:t>
      </w:r>
      <w:r w:rsidRPr="00D2545B">
        <w:rPr>
          <w:rStyle w:val="00Text"/>
          <w:rFonts w:asciiTheme="minorEastAsia"/>
        </w:rPr>
        <w:t>卒，子恤翻。</w:t>
      </w:r>
    </w:p>
    <w:p w:rsidR="00934453" w:rsidRPr="00DE780C" w:rsidRDefault="00934453" w:rsidP="00662EDA">
      <w:pPr>
        <w:rPr>
          <w:rFonts w:asciiTheme="minorEastAsia"/>
        </w:rPr>
      </w:pPr>
      <w:r w:rsidRPr="00DE780C">
        <w:rPr>
          <w:rFonts w:asciiTheme="minorEastAsia"/>
        </w:rPr>
        <w:t>秦遣黃門郞石越聘於燕，太傅評示之以奢，欲以誇燕之富盛。高泰及太傅參軍河間劉靖言於評曰︰</w:t>
      </w:r>
      <w:r w:rsidR="00D728F7">
        <w:rPr>
          <w:rFonts w:asciiTheme="minorEastAsia"/>
        </w:rPr>
        <w:t>「</w:t>
      </w:r>
      <w:r w:rsidRPr="00DE780C">
        <w:rPr>
          <w:rFonts w:asciiTheme="minorEastAsia"/>
        </w:rPr>
        <w:t>越言誕而視遠，非求好也，乃觀釁也。宜耀兵以示之，用折其謀。今乃示之以奢，益為其所輕矣。</w:t>
      </w:r>
      <w:r w:rsidR="00D728F7">
        <w:rPr>
          <w:rFonts w:asciiTheme="minorEastAsia"/>
        </w:rPr>
        <w:t>」</w:t>
      </w:r>
      <w:r w:rsidRPr="00DE780C">
        <w:rPr>
          <w:rFonts w:asciiTheme="minorEastAsia"/>
        </w:rPr>
        <w:t>評不從。泰遂謝病歸。</w:t>
      </w:r>
    </w:p>
    <w:p w:rsidR="00934453" w:rsidRPr="00DE780C" w:rsidRDefault="00934453" w:rsidP="00662EDA">
      <w:pPr>
        <w:rPr>
          <w:rFonts w:asciiTheme="minorEastAsia"/>
        </w:rPr>
      </w:pPr>
      <w:r w:rsidRPr="00DE780C">
        <w:rPr>
          <w:rFonts w:asciiTheme="minorEastAsia"/>
        </w:rPr>
        <w:t>是時太后可足渾氏侵橈國政，太傅評貪昧無厭，</w:t>
      </w:r>
      <w:r w:rsidRPr="00D2545B">
        <w:rPr>
          <w:rStyle w:val="00Text"/>
          <w:rFonts w:asciiTheme="minorEastAsia"/>
        </w:rPr>
        <w:t>橈，奴敎翻，又奴巧翻。厭，於鹽翻。貪昧者，貪財昧利，不顧其害也。</w:t>
      </w:r>
      <w:r w:rsidRPr="00DE780C">
        <w:rPr>
          <w:rFonts w:asciiTheme="minorEastAsia"/>
        </w:rPr>
        <w:t>貨賂上流，</w:t>
      </w:r>
      <w:r w:rsidRPr="00D2545B">
        <w:rPr>
          <w:rStyle w:val="00Text"/>
          <w:rFonts w:asciiTheme="minorEastAsia"/>
        </w:rPr>
        <w:t>流，水行也。水行就下，無逆而上流之理。貨賂上行，言其逆於常理也。上，時掌翻；下同。</w:t>
      </w:r>
      <w:r w:rsidRPr="00DE780C">
        <w:rPr>
          <w:rFonts w:asciiTheme="minorEastAsia"/>
        </w:rPr>
        <w:t>官非才舉，羣下怨憤。尚書左丞申紹上疏，以為︰</w:t>
      </w:r>
      <w:r w:rsidR="00D728F7">
        <w:rPr>
          <w:rFonts w:asciiTheme="minorEastAsia"/>
        </w:rPr>
        <w:t>「</w:t>
      </w:r>
      <w:r w:rsidRPr="00DE780C">
        <w:rPr>
          <w:rFonts w:asciiTheme="minorEastAsia"/>
        </w:rPr>
        <w:t>守宰者，致治之本。</w:t>
      </w:r>
      <w:r w:rsidRPr="00D2545B">
        <w:rPr>
          <w:rStyle w:val="00Text"/>
          <w:rFonts w:asciiTheme="minorEastAsia"/>
        </w:rPr>
        <w:t>治，直吏翻。</w:t>
      </w:r>
      <w:r w:rsidRPr="00DE780C">
        <w:rPr>
          <w:rFonts w:asciiTheme="minorEastAsia"/>
        </w:rPr>
        <w:t>今之守宰，率非其人，或武臣出於行伍，或貴戚生長綺紈，旣非鄕曲之選，又不更朝廷之職。</w:t>
      </w:r>
      <w:r w:rsidRPr="00D2545B">
        <w:rPr>
          <w:rStyle w:val="00Text"/>
          <w:rFonts w:asciiTheme="minorEastAsia"/>
        </w:rPr>
        <w:t>守，式又翻。行，戶剛翻。長，知兩翻。更，工衡翻。</w:t>
      </w:r>
      <w:r w:rsidRPr="00DE780C">
        <w:rPr>
          <w:rFonts w:asciiTheme="minorEastAsia"/>
        </w:rPr>
        <w:t>加之黜陟無法，貪惰者無刑罰之懼，清修者無旌賞之勸。是以百姓困弊，寇盜充斥，綱頹紀紊，莫相糾攝。</w:t>
      </w:r>
      <w:r w:rsidRPr="00D2545B">
        <w:rPr>
          <w:rStyle w:val="00Text"/>
          <w:rFonts w:asciiTheme="minorEastAsia"/>
        </w:rPr>
        <w:t>糾，督也。攝，錄也。紊，音問。</w:t>
      </w:r>
      <w:r w:rsidRPr="00DE780C">
        <w:rPr>
          <w:rFonts w:asciiTheme="minorEastAsia"/>
        </w:rPr>
        <w:t>又官吏猥多，踰於前世，公私紛然，不勝煩擾。</w:t>
      </w:r>
      <w:r w:rsidRPr="00D2545B">
        <w:rPr>
          <w:rStyle w:val="00Text"/>
          <w:rFonts w:asciiTheme="minorEastAsia"/>
        </w:rPr>
        <w:t>勝，音升。</w:t>
      </w:r>
      <w:r w:rsidRPr="00DE780C">
        <w:rPr>
          <w:rFonts w:asciiTheme="minorEastAsia"/>
        </w:rPr>
        <w:t>大燕戶口，數兼二寇，</w:t>
      </w:r>
      <w:r w:rsidRPr="00D2545B">
        <w:rPr>
          <w:rStyle w:val="00Text"/>
          <w:rFonts w:asciiTheme="minorEastAsia"/>
        </w:rPr>
        <w:t>以晉、秦為二寇。</w:t>
      </w:r>
      <w:r w:rsidRPr="00DE780C">
        <w:rPr>
          <w:rFonts w:asciiTheme="minorEastAsia"/>
        </w:rPr>
        <w:t>弓馬之勁，四方莫及；而比者戰則屢北，皆由守宰賦調不平，</w:t>
      </w:r>
      <w:r w:rsidRPr="00D2545B">
        <w:rPr>
          <w:rStyle w:val="00Text"/>
          <w:rFonts w:asciiTheme="minorEastAsia"/>
        </w:rPr>
        <w:t>比，毗至翻。調，徒釣翻。</w:t>
      </w:r>
      <w:r w:rsidRPr="00DE780C">
        <w:rPr>
          <w:rFonts w:asciiTheme="minorEastAsia"/>
        </w:rPr>
        <w:t>侵漁無已，行留俱窘，莫肯致命故也。後宮之女四千餘人，僮侍廝役尚在其外，</w:t>
      </w:r>
      <w:r w:rsidRPr="00D2545B">
        <w:rPr>
          <w:rStyle w:val="00Text"/>
          <w:rFonts w:asciiTheme="minorEastAsia"/>
        </w:rPr>
        <w:t>廝，音斯。</w:t>
      </w:r>
      <w:r w:rsidRPr="00DE780C">
        <w:rPr>
          <w:rFonts w:asciiTheme="minorEastAsia"/>
        </w:rPr>
        <w:t>一日之費，厥直萬金；士民承風，競為奢靡。彼秦、吳僭僻，</w:t>
      </w:r>
      <w:r w:rsidRPr="00D2545B">
        <w:rPr>
          <w:rStyle w:val="00Text"/>
          <w:rFonts w:asciiTheme="minorEastAsia"/>
        </w:rPr>
        <w:t>謂秦僭號而吳僻在一隅也。</w:t>
      </w:r>
      <w:r w:rsidRPr="00DE780C">
        <w:rPr>
          <w:rFonts w:asciiTheme="minorEastAsia"/>
        </w:rPr>
        <w:t>猶能條治所部，有兼幷之心，</w:t>
      </w:r>
      <w:r w:rsidRPr="00D2545B">
        <w:rPr>
          <w:rStyle w:val="00Text"/>
          <w:rFonts w:asciiTheme="minorEastAsia"/>
        </w:rPr>
        <w:t>治，直之翻。</w:t>
      </w:r>
      <w:r w:rsidRPr="00DE780C">
        <w:rPr>
          <w:rFonts w:asciiTheme="minorEastAsia"/>
        </w:rPr>
        <w:t>而我上下因循，日失其序；我之不脩，彼之願也。謂宜精擇守宰，倂官省職，存恤兵家，使公私兩遂，節抑浮靡，愛惜用度，賞必當功，罰必當罪。如此則溫、猛可梟，</w:t>
      </w:r>
      <w:r w:rsidRPr="00D2545B">
        <w:rPr>
          <w:rStyle w:val="00Text"/>
          <w:rFonts w:asciiTheme="minorEastAsia"/>
        </w:rPr>
        <w:t>謂桓溫、王猛。梟，堅堯翻。</w:t>
      </w:r>
      <w:r w:rsidRPr="00DE780C">
        <w:rPr>
          <w:rFonts w:asciiTheme="minorEastAsia"/>
        </w:rPr>
        <w:t>二方可取，豈特保境安民而已哉！又，索頭什翼犍疲病昏悖，</w:t>
      </w:r>
      <w:r w:rsidRPr="00D2545B">
        <w:rPr>
          <w:rStyle w:val="00Text"/>
          <w:rFonts w:asciiTheme="minorEastAsia"/>
        </w:rPr>
        <w:t>蕭子顯曰︰鮮卑被髮左衽，故呼為索頭。索，昔各翻。犍，居言翻。悖，蒲內翻。</w:t>
      </w:r>
      <w:r w:rsidRPr="00DE780C">
        <w:rPr>
          <w:rFonts w:asciiTheme="minorEastAsia"/>
        </w:rPr>
        <w:t>雖乏貢御，</w:t>
      </w:r>
      <w:r w:rsidRPr="00D2545B">
        <w:rPr>
          <w:rStyle w:val="00Text"/>
          <w:rFonts w:asciiTheme="minorEastAsia"/>
        </w:rPr>
        <w:t>御，進也。</w:t>
      </w:r>
      <w:r w:rsidRPr="00DE780C">
        <w:rPr>
          <w:rFonts w:asciiTheme="minorEastAsia"/>
        </w:rPr>
        <w:t>無能為患，而勞兵遠戍，有損無益。</w:t>
      </w:r>
      <w:r w:rsidRPr="00D2545B">
        <w:rPr>
          <w:rStyle w:val="00Text"/>
          <w:rFonts w:asciiTheme="minorEastAsia"/>
        </w:rPr>
        <w:t>燕戍雲中以備代。</w:t>
      </w:r>
      <w:r w:rsidRPr="00DE780C">
        <w:rPr>
          <w:rFonts w:asciiTheme="minorEastAsia"/>
        </w:rPr>
        <w:t>不若移於幷土，控制西河，南堅壺關，北重晉陽，西寇來則拒守，過則斷後，</w:t>
      </w:r>
      <w:r w:rsidRPr="00D2545B">
        <w:rPr>
          <w:rStyle w:val="00Text"/>
          <w:rFonts w:asciiTheme="minorEastAsia"/>
        </w:rPr>
        <w:t>斷，丁管翻。</w:t>
      </w:r>
      <w:r w:rsidRPr="00DE780C">
        <w:rPr>
          <w:rFonts w:asciiTheme="minorEastAsia"/>
        </w:rPr>
        <w:t>猶愈於戍孤城守無用之地也。</w:t>
      </w:r>
      <w:r w:rsidR="00D728F7">
        <w:rPr>
          <w:rFonts w:asciiTheme="minorEastAsia"/>
        </w:rPr>
        <w:t>」</w:t>
      </w:r>
      <w:r w:rsidRPr="00DE780C">
        <w:rPr>
          <w:rFonts w:asciiTheme="minorEastAsia"/>
        </w:rPr>
        <w:t>疏奏，不省。</w:t>
      </w:r>
      <w:r w:rsidRPr="00D2545B">
        <w:rPr>
          <w:rStyle w:val="00Text"/>
          <w:rFonts w:asciiTheme="minorEastAsia"/>
        </w:rPr>
        <w:t>省，悉景翻。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辛丑，丞相昱與大司馬溫會涂中，</w:t>
      </w:r>
      <w:r w:rsidR="00934453" w:rsidRPr="00D2545B">
        <w:rPr>
          <w:rStyle w:val="00Text"/>
          <w:rFonts w:asciiTheme="minorEastAsia"/>
        </w:rPr>
        <w:t>楊正衡曰︰涂，音除。涂中，今滁州全椒縣、眞州六合縣地。</w:t>
      </w:r>
      <w:r w:rsidR="00934453" w:rsidRPr="00DE780C">
        <w:rPr>
          <w:rFonts w:asciiTheme="minorEastAsia"/>
        </w:rPr>
        <w:t>以謀後舉；以溫世子熙為豫州刺史、假節。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初，燕人許割虎牢以西賂秦；晉兵旣退，燕人悔之，謂秦人曰︰</w:t>
      </w:r>
      <w:r w:rsidR="00D728F7">
        <w:rPr>
          <w:rStyle w:val="01Text"/>
          <w:rFonts w:asciiTheme="minorEastAsia" w:eastAsiaTheme="minorEastAsia"/>
          <w:sz w:val="21"/>
        </w:rPr>
        <w:t>「</w:t>
      </w:r>
      <w:r w:rsidR="00934453" w:rsidRPr="00DE780C">
        <w:rPr>
          <w:rStyle w:val="01Text"/>
          <w:rFonts w:asciiTheme="minorEastAsia" w:eastAsiaTheme="minorEastAsia"/>
          <w:sz w:val="21"/>
        </w:rPr>
        <w:t>行人失辭。</w:t>
      </w:r>
      <w:r w:rsidR="00934453" w:rsidRPr="00D2545B">
        <w:rPr>
          <w:rFonts w:asciiTheme="minorEastAsia" w:eastAsiaTheme="minorEastAsia"/>
        </w:rPr>
        <w:t>謂使者許割地為失辭也。</w:t>
      </w:r>
      <w:r w:rsidR="00934453" w:rsidRPr="00DE780C">
        <w:rPr>
          <w:rStyle w:val="01Text"/>
          <w:rFonts w:asciiTheme="minorEastAsia" w:eastAsiaTheme="minorEastAsia"/>
          <w:sz w:val="21"/>
        </w:rPr>
        <w:t>有國有家者，分災救患，理之常也。</w:t>
      </w:r>
      <w:r w:rsidR="00D728F7">
        <w:rPr>
          <w:rStyle w:val="01Text"/>
          <w:rFonts w:asciiTheme="minorEastAsia" w:eastAsiaTheme="minorEastAsia"/>
          <w:sz w:val="21"/>
        </w:rPr>
        <w:t>」</w:t>
      </w:r>
      <w:r w:rsidR="00934453" w:rsidRPr="00DE780C">
        <w:rPr>
          <w:rStyle w:val="01Text"/>
          <w:rFonts w:asciiTheme="minorEastAsia" w:eastAsiaTheme="minorEastAsia"/>
          <w:sz w:val="21"/>
        </w:rPr>
        <w:t>秦王堅大怒，遣輔國將軍王猛、建威將軍梁成、洛州刺史鄧羌帥步騎三萬伐燕。十二月，進攻洛陽。</w:t>
      </w:r>
      <w:r w:rsidR="00934453" w:rsidRPr="00D2545B">
        <w:rPr>
          <w:rFonts w:asciiTheme="minorEastAsia" w:eastAsiaTheme="minorEastAsia"/>
        </w:rPr>
        <w:t>帥，讀曰率。騎，奇寄翻。考異曰︰燕少帝紀，此年十二月，王猛攻洛，明年正月，拔洛。十六國</w:t>
      </w:r>
      <w:r w:rsidR="00934453" w:rsidRPr="00D2545B">
        <w:rPr>
          <w:rFonts w:asciiTheme="minorEastAsia" w:eastAsiaTheme="minorEastAsia"/>
        </w:rPr>
        <w:t>·</w:t>
      </w:r>
      <w:r w:rsidR="00934453" w:rsidRPr="00D2545B">
        <w:rPr>
          <w:rFonts w:asciiTheme="minorEastAsia" w:eastAsiaTheme="minorEastAsia"/>
        </w:rPr>
        <w:t>秦春秋，十一月，王猛伐燕，遺慕容紀書，紀請降；十二月，猛受降而歸。今按獻莊紀云，慕容令之奔還鄴，建熙元年二月也，時王猛猶在洛。又猛遺紀書云︰</w:t>
      </w:r>
      <w:r w:rsidR="00D728F7">
        <w:rPr>
          <w:rFonts w:asciiTheme="minorEastAsia" w:eastAsiaTheme="minorEastAsia"/>
        </w:rPr>
        <w:t>「</w:t>
      </w:r>
      <w:r w:rsidR="00934453" w:rsidRPr="00D2545B">
        <w:rPr>
          <w:rFonts w:asciiTheme="minorEastAsia" w:eastAsiaTheme="minorEastAsia"/>
        </w:rPr>
        <w:t>去年桓溫起師。</w:t>
      </w:r>
      <w:r w:rsidR="00D728F7">
        <w:rPr>
          <w:rFonts w:asciiTheme="minorEastAsia" w:eastAsiaTheme="minorEastAsia"/>
        </w:rPr>
        <w:t>」</w:t>
      </w:r>
      <w:r w:rsidR="00934453" w:rsidRPr="00D2545B">
        <w:rPr>
          <w:rFonts w:asciiTheme="minorEastAsia" w:eastAsiaTheme="minorEastAsia"/>
        </w:rPr>
        <w:t>故從燕書。</w:t>
      </w:r>
    </w:p>
    <w:p w:rsidR="008A506D" w:rsidRDefault="008B6FD8" w:rsidP="00662EDA">
      <w:pPr>
        <w:rPr>
          <w:rFonts w:asciiTheme="minorEastAsia"/>
        </w:rPr>
      </w:pPr>
      <w:r w:rsidRPr="008B6FD8">
        <w:rPr>
          <w:rFonts w:asciiTheme="minorEastAsia"/>
          <w:b/>
          <w:color w:val="696969"/>
          <w:sz w:val="18"/>
        </w:rPr>
        <w:t>8</w:t>
      </w:r>
      <w:r w:rsidR="00934453" w:rsidRPr="00DE780C">
        <w:rPr>
          <w:rFonts w:asciiTheme="minorEastAsia"/>
        </w:rPr>
        <w:t>大司馬溫發徐、兗州民築廣陵城，徙鎭之。時征役旣頻，加之疫癘，死者什四五，百姓嗟怨。祕書監孫</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孫</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太原</w:t>
      </w:r>
      <w:r w:rsidR="00D728F7">
        <w:rPr>
          <w:rStyle w:val="00Text"/>
          <w:rFonts w:asciiTheme="minorEastAsia"/>
        </w:rPr>
        <w:t>」</w:t>
      </w:r>
      <w:r w:rsidR="00934453" w:rsidRPr="00D2545B">
        <w:rPr>
          <w:rStyle w:val="00Text"/>
          <w:rFonts w:asciiTheme="minorEastAsia"/>
        </w:rPr>
        <w:t>二字；乙十一行本同；孔本同；退齋校同。</w:t>
      </w:r>
      <w:r w:rsidR="00D728F7">
        <w:rPr>
          <w:rStyle w:val="00Text"/>
          <w:rFonts w:asciiTheme="minorEastAsia"/>
        </w:rPr>
        <w:t>』</w:t>
      </w:r>
      <w:r w:rsidR="00934453" w:rsidRPr="00DE780C">
        <w:rPr>
          <w:rFonts w:asciiTheme="minorEastAsia"/>
        </w:rPr>
        <w:t>盛</w:t>
      </w:r>
      <w:r w:rsidR="00934453" w:rsidRPr="00D2545B">
        <w:rPr>
          <w:rStyle w:val="00Text"/>
          <w:rFonts w:asciiTheme="minorEastAsia"/>
        </w:rPr>
        <w:t>漢桓帝置祕書監；晉武帝以祕書倂中書省；惠帝復置祕書監，其屬有丞、有郞，幷統著作省。</w:t>
      </w:r>
      <w:r w:rsidR="00934453" w:rsidRPr="00DE780C">
        <w:rPr>
          <w:rFonts w:asciiTheme="minorEastAsia"/>
        </w:rPr>
        <w:t>作晉春秋，直書時事。大司馬溫見之，怒，謂盛子曰︰</w:t>
      </w:r>
      <w:r w:rsidR="00D728F7">
        <w:rPr>
          <w:rFonts w:asciiTheme="minorEastAsia"/>
        </w:rPr>
        <w:t>「</w:t>
      </w:r>
      <w:r w:rsidR="00934453" w:rsidRPr="00DE780C">
        <w:rPr>
          <w:rFonts w:asciiTheme="minorEastAsia"/>
        </w:rPr>
        <w:t>枋頭誠為失利，何至乃如尊君所言！</w:t>
      </w:r>
      <w:r w:rsidR="00934453" w:rsidRPr="00D2545B">
        <w:rPr>
          <w:rStyle w:val="00Text"/>
          <w:rFonts w:asciiTheme="minorEastAsia"/>
        </w:rPr>
        <w:t>晉人於人子之前稱其父為尊君、尊公。</w:t>
      </w:r>
      <w:r w:rsidR="00934453" w:rsidRPr="00DE780C">
        <w:rPr>
          <w:rFonts w:asciiTheme="minorEastAsia"/>
        </w:rPr>
        <w:t>若此史遂行，自是關君門戶事！</w:t>
      </w:r>
      <w:r w:rsidR="00D728F7">
        <w:rPr>
          <w:rFonts w:asciiTheme="minorEastAsia"/>
        </w:rPr>
        <w:t>」</w:t>
      </w:r>
      <w:r w:rsidR="00934453" w:rsidRPr="00D2545B">
        <w:rPr>
          <w:rStyle w:val="00Text"/>
          <w:rFonts w:asciiTheme="minorEastAsia"/>
        </w:rPr>
        <w:t>言欲滅其門也。</w:t>
      </w:r>
      <w:r w:rsidR="00934453" w:rsidRPr="00DE780C">
        <w:rPr>
          <w:rFonts w:asciiTheme="minorEastAsia"/>
        </w:rPr>
        <w:t>其子遽拜謝請改之。時盛年老家居，性方嚴，有軌度，子孫雖斑白，待之愈峻。至是諸子乃共號泣稽顙，請為百口切計。</w:t>
      </w:r>
      <w:r w:rsidR="00934453" w:rsidRPr="00D2545B">
        <w:rPr>
          <w:rStyle w:val="00Text"/>
          <w:rFonts w:asciiTheme="minorEastAsia"/>
        </w:rPr>
        <w:t>稽，音啓。</w:t>
      </w:r>
      <w:r w:rsidR="00934453" w:rsidRPr="00DE780C">
        <w:rPr>
          <w:rFonts w:asciiTheme="minorEastAsia"/>
        </w:rPr>
        <w:t>盛大怒，不許；諸子遂私改之。盛先已寫別本，傳之外國。及孝武帝購求異書，得之於遼東</w:t>
      </w:r>
      <w:r w:rsidR="00934453" w:rsidRPr="00DE780C">
        <w:rPr>
          <w:rFonts w:asciiTheme="minorEastAsia"/>
        </w:rPr>
        <w:lastRenderedPageBreak/>
        <w:t>人，與見本不同，</w:t>
      </w:r>
      <w:r w:rsidR="00934453" w:rsidRPr="00D2545B">
        <w:rPr>
          <w:rStyle w:val="00Text"/>
          <w:rFonts w:asciiTheme="minorEastAsia"/>
        </w:rPr>
        <w:t>見，賢遍翻。</w:t>
      </w:r>
      <w:r w:rsidR="00934453" w:rsidRPr="00DE780C">
        <w:rPr>
          <w:rFonts w:asciiTheme="minorEastAsia"/>
        </w:rPr>
        <w:t>遂兩存之。</w:t>
      </w:r>
      <w:r w:rsidR="00934453" w:rsidRPr="00D2545B">
        <w:rPr>
          <w:rStyle w:val="00Text"/>
          <w:rFonts w:asciiTheme="minorEastAsia"/>
        </w:rPr>
        <w:t>史言桓溫雖以威逼改孫盛之書，終不能沒其實。</w:t>
      </w:r>
    </w:p>
    <w:p w:rsidR="00934453" w:rsidRPr="00DE780C" w:rsidRDefault="004B4574" w:rsidP="00662EDA">
      <w:bookmarkStart w:id="245" w:name="_Toc23843069"/>
      <w:r w:rsidRPr="004B4574">
        <w:rPr>
          <w:rStyle w:val="01Text"/>
          <w:rFonts w:asciiTheme="minorEastAsia"/>
          <w:b/>
          <w:sz w:val="21"/>
        </w:rPr>
        <w:t>五年</w:t>
      </w:r>
      <w:r w:rsidR="00046F27" w:rsidRPr="003B1AC1">
        <w:rPr>
          <w:rFonts w:asciiTheme="minorEastAsia" w:hAnsi="宋体" w:cs="宋体" w:hint="eastAsia"/>
          <w:color w:val="006400"/>
          <w:sz w:val="18"/>
        </w:rPr>
        <w:t>（</w:t>
      </w:r>
      <w:r w:rsidR="00934453" w:rsidRPr="003B1AC1">
        <w:rPr>
          <w:rFonts w:asciiTheme="minorEastAsia"/>
          <w:color w:val="006400"/>
          <w:sz w:val="18"/>
        </w:rPr>
        <w:t>庚午、三七○</w:t>
      </w:r>
      <w:r w:rsidR="00046F27" w:rsidRPr="003B1AC1">
        <w:rPr>
          <w:rFonts w:asciiTheme="minorEastAsia" w:hAnsi="宋体" w:cs="宋体" w:hint="eastAsia"/>
          <w:color w:val="006400"/>
          <w:sz w:val="18"/>
        </w:rPr>
        <w:t>）</w:t>
      </w:r>
      <w:bookmarkEnd w:id="245"/>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春，正月，己亥，袁眞以梁國內史沛郡朱憲及弟汝南內史斌陰通大司馬溫，殺之。</w:t>
      </w:r>
      <w:r w:rsidR="00934453" w:rsidRPr="00D2545B">
        <w:rPr>
          <w:rStyle w:val="00Text"/>
          <w:rFonts w:asciiTheme="minorEastAsia"/>
        </w:rPr>
        <w:t>斌，音彬。</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秦王猛遺燕荊州刺史武威王筑書</w:t>
      </w:r>
      <w:r w:rsidR="00934453" w:rsidRPr="00D2545B">
        <w:rPr>
          <w:rStyle w:val="00Text"/>
          <w:rFonts w:asciiTheme="minorEastAsia"/>
        </w:rPr>
        <w:t>遺，于季翻。燕荊州治洛陽。筑，張六翻。</w:t>
      </w:r>
      <w:r w:rsidR="00934453" w:rsidRPr="00DE780C">
        <w:rPr>
          <w:rFonts w:asciiTheme="minorEastAsia"/>
        </w:rPr>
        <w:t>曰︰</w:t>
      </w:r>
      <w:r w:rsidR="00D728F7">
        <w:rPr>
          <w:rFonts w:asciiTheme="minorEastAsia"/>
        </w:rPr>
        <w:t>「</w:t>
      </w:r>
      <w:r w:rsidR="00934453" w:rsidRPr="00DE780C">
        <w:rPr>
          <w:rFonts w:asciiTheme="minorEastAsia"/>
        </w:rPr>
        <w:t>國家今已塞成皋之險，</w:t>
      </w:r>
      <w:r w:rsidR="00934453" w:rsidRPr="00D2545B">
        <w:rPr>
          <w:rStyle w:val="00Text"/>
          <w:rFonts w:asciiTheme="minorEastAsia"/>
        </w:rPr>
        <w:t>塞，悉則翻。</w:t>
      </w:r>
      <w:r w:rsidR="00934453" w:rsidRPr="00DE780C">
        <w:rPr>
          <w:rFonts w:asciiTheme="minorEastAsia"/>
        </w:rPr>
        <w:t>杜盟津之路，</w:t>
      </w:r>
      <w:r w:rsidR="00934453" w:rsidRPr="00D2545B">
        <w:rPr>
          <w:rStyle w:val="00Text"/>
          <w:rFonts w:asciiTheme="minorEastAsia"/>
        </w:rPr>
        <w:t>盟，讀曰孟。</w:t>
      </w:r>
      <w:r w:rsidR="00934453" w:rsidRPr="00DE780C">
        <w:rPr>
          <w:rFonts w:asciiTheme="minorEastAsia"/>
        </w:rPr>
        <w:t>大駕虎旅百萬，自軹關取鄴都，金墉窮戍，外無救援，城下之師，將軍所監，</w:t>
      </w:r>
      <w:r w:rsidR="00934453" w:rsidRPr="00D2545B">
        <w:rPr>
          <w:rStyle w:val="00Text"/>
          <w:rFonts w:asciiTheme="minorEastAsia"/>
        </w:rPr>
        <w:t>監，視也。猶言目所見也。</w:t>
      </w:r>
      <w:r w:rsidR="00934453" w:rsidRPr="00DE780C">
        <w:rPr>
          <w:rFonts w:asciiTheme="minorEastAsia"/>
        </w:rPr>
        <w:t>豈三百弊卒所能支也！</w:t>
      </w:r>
      <w:r w:rsidR="00D728F7">
        <w:rPr>
          <w:rFonts w:asciiTheme="minorEastAsia"/>
        </w:rPr>
        <w:t>」</w:t>
      </w:r>
      <w:r w:rsidR="00934453" w:rsidRPr="00DE780C">
        <w:rPr>
          <w:rFonts w:asciiTheme="minorEastAsia"/>
        </w:rPr>
        <w:t>筑懼，以洛陽降；</w:t>
      </w:r>
      <w:r w:rsidR="00934453" w:rsidRPr="00D2545B">
        <w:rPr>
          <w:rStyle w:val="00Text"/>
          <w:rFonts w:asciiTheme="minorEastAsia"/>
        </w:rPr>
        <w:t>降，戶江翻。</w:t>
      </w:r>
      <w:r w:rsidR="00934453" w:rsidRPr="00DE780C">
        <w:rPr>
          <w:rFonts w:asciiTheme="minorEastAsia"/>
        </w:rPr>
        <w:t>猛陳師受之。燕衞大將軍樂安王臧城新樂，破秦兵于石門，</w:t>
      </w:r>
      <w:r w:rsidR="00934453" w:rsidRPr="00D2545B">
        <w:rPr>
          <w:rStyle w:val="00Text"/>
          <w:rFonts w:asciiTheme="minorEastAsia"/>
        </w:rPr>
        <w:t>石門在滎陽；新樂亦當在滎陽界。宋白曰︰衞州新鄕縣治古新樂城。新樂城，十六國時，燕將樂安王臧所築。</w:t>
      </w:r>
      <w:r w:rsidR="00934453" w:rsidRPr="00DE780C">
        <w:rPr>
          <w:rFonts w:asciiTheme="minorEastAsia"/>
        </w:rPr>
        <w:t>執秦將楊猛。</w:t>
      </w:r>
    </w:p>
    <w:p w:rsidR="00934453" w:rsidRPr="00DE780C" w:rsidRDefault="00934453" w:rsidP="00662EDA">
      <w:pPr>
        <w:rPr>
          <w:rFonts w:asciiTheme="minorEastAsia"/>
        </w:rPr>
      </w:pPr>
      <w:r w:rsidRPr="00DE780C">
        <w:rPr>
          <w:rFonts w:asciiTheme="minorEastAsia"/>
        </w:rPr>
        <w:t>王猛之發長安也，請慕容令參其軍事，以為鄕導。將行，造慕容垂飲酒，從容謂垂曰︰</w:t>
      </w:r>
      <w:r w:rsidRPr="00D2545B">
        <w:rPr>
          <w:rStyle w:val="00Text"/>
          <w:rFonts w:asciiTheme="minorEastAsia"/>
        </w:rPr>
        <w:t>鄕，讀曰嚮。造，七到翻。從，千容翻。</w:t>
      </w:r>
      <w:r w:rsidR="00D728F7">
        <w:rPr>
          <w:rFonts w:asciiTheme="minorEastAsia"/>
        </w:rPr>
        <w:t>「</w:t>
      </w:r>
      <w:r w:rsidRPr="00DE780C">
        <w:rPr>
          <w:rFonts w:asciiTheme="minorEastAsia"/>
        </w:rPr>
        <w:t>今當遠別，何以贈我？使我覩物思人。</w:t>
      </w:r>
      <w:r w:rsidR="00D728F7">
        <w:rPr>
          <w:rFonts w:asciiTheme="minorEastAsia"/>
        </w:rPr>
        <w:t>」</w:t>
      </w:r>
      <w:r w:rsidRPr="00DE780C">
        <w:rPr>
          <w:rFonts w:asciiTheme="minorEastAsia"/>
        </w:rPr>
        <w:t>垂脫佩刀贈之。猛至洛陽，賂垂所親金熙，使詐為垂使者，謂令曰︰</w:t>
      </w:r>
      <w:r w:rsidR="00D728F7">
        <w:rPr>
          <w:rFonts w:asciiTheme="minorEastAsia"/>
        </w:rPr>
        <w:t>「</w:t>
      </w:r>
      <w:r w:rsidRPr="00DE780C">
        <w:rPr>
          <w:rFonts w:asciiTheme="minorEastAsia"/>
        </w:rPr>
        <w:t>吾父子來此，以逃死也。今王猛疾人如讎，讒毀日深；秦王雖外相厚善，其心難知。丈夫逃死而卒不免，</w:t>
      </w:r>
      <w:r w:rsidRPr="00D2545B">
        <w:rPr>
          <w:rStyle w:val="00Text"/>
          <w:rFonts w:asciiTheme="minorEastAsia"/>
        </w:rPr>
        <w:t>卒，子恤翻。</w:t>
      </w:r>
      <w:r w:rsidRPr="00DE780C">
        <w:rPr>
          <w:rFonts w:asciiTheme="minorEastAsia"/>
        </w:rPr>
        <w:t>將為天下笑。吾聞東朝比來始更悔悟，</w:t>
      </w:r>
      <w:r w:rsidRPr="00D2545B">
        <w:rPr>
          <w:rStyle w:val="00Text"/>
          <w:rFonts w:asciiTheme="minorEastAsia"/>
        </w:rPr>
        <w:t>朝，直遙翻。比，毗至翻。</w:t>
      </w:r>
      <w:r w:rsidRPr="00DE780C">
        <w:rPr>
          <w:rFonts w:asciiTheme="minorEastAsia"/>
        </w:rPr>
        <w:t>主、后相尤。</w:t>
      </w:r>
      <w:r w:rsidRPr="00D2545B">
        <w:rPr>
          <w:rStyle w:val="00Text"/>
          <w:rFonts w:asciiTheme="minorEastAsia"/>
        </w:rPr>
        <w:t>主、后，謂燕主暐及可足渾后也。相尤，言相責過。</w:t>
      </w:r>
      <w:r w:rsidRPr="00DE780C">
        <w:rPr>
          <w:rFonts w:asciiTheme="minorEastAsia"/>
        </w:rPr>
        <w:t>吾今還東，故遣告汝；吾已行矣，便可速發。</w:t>
      </w:r>
      <w:r w:rsidR="00D728F7">
        <w:rPr>
          <w:rFonts w:asciiTheme="minorEastAsia"/>
        </w:rPr>
        <w:t>」</w:t>
      </w:r>
      <w:r w:rsidRPr="00DE780C">
        <w:rPr>
          <w:rFonts w:asciiTheme="minorEastAsia"/>
        </w:rPr>
        <w:t>令疑之，躊躇終日，</w:t>
      </w:r>
      <w:r w:rsidRPr="00D2545B">
        <w:rPr>
          <w:rStyle w:val="00Text"/>
          <w:rFonts w:asciiTheme="minorEastAsia"/>
        </w:rPr>
        <w:t>躊，直留翻。躇，陳如翻。猶豫，住足之意。</w:t>
      </w:r>
      <w:r w:rsidRPr="00DE780C">
        <w:rPr>
          <w:rFonts w:asciiTheme="minorEastAsia"/>
        </w:rPr>
        <w:t>又不可審覆。乃將舊騎，</w:t>
      </w:r>
      <w:r w:rsidRPr="00D2545B">
        <w:rPr>
          <w:rStyle w:val="00Text"/>
          <w:rFonts w:asciiTheme="minorEastAsia"/>
        </w:rPr>
        <w:t>舊騎，自燕奔秦所從者。騎，奇寄翻；下同。</w:t>
      </w:r>
      <w:r w:rsidRPr="00DE780C">
        <w:rPr>
          <w:rFonts w:asciiTheme="minorEastAsia"/>
        </w:rPr>
        <w:t>詐為出獵，遂奔樂安王臧於石門。猛表令叛狀，垂懼而出走，及藍田，為追騎所獲。秦王堅引見東堂，勞之曰︰</w:t>
      </w:r>
      <w:r w:rsidRPr="00D2545B">
        <w:rPr>
          <w:rStyle w:val="00Text"/>
          <w:rFonts w:asciiTheme="minorEastAsia"/>
        </w:rPr>
        <w:t>勞，力到翻。</w:t>
      </w:r>
      <w:r w:rsidR="00D728F7">
        <w:rPr>
          <w:rFonts w:asciiTheme="minorEastAsia"/>
        </w:rPr>
        <w:t>「</w:t>
      </w:r>
      <w:r w:rsidRPr="00DE780C">
        <w:rPr>
          <w:rFonts w:asciiTheme="minorEastAsia"/>
        </w:rPr>
        <w:t>卿家國失和，委身投朕。賢子心不忘本，猶懷首丘，</w:t>
      </w:r>
      <w:r w:rsidRPr="00D2545B">
        <w:rPr>
          <w:rStyle w:val="00Text"/>
          <w:rFonts w:asciiTheme="minorEastAsia"/>
        </w:rPr>
        <w:t>禮記·檀弓曰︰太公封於齊，五世皆反葬於周。君子曰︰樂樂其所自生，禮不忘其本。古之人有言曰︰</w:t>
      </w:r>
      <w:r w:rsidR="00D728F7">
        <w:rPr>
          <w:rStyle w:val="00Text"/>
          <w:rFonts w:asciiTheme="minorEastAsia"/>
        </w:rPr>
        <w:t>「</w:t>
      </w:r>
      <w:r w:rsidRPr="00D2545B">
        <w:rPr>
          <w:rStyle w:val="00Text"/>
          <w:rFonts w:asciiTheme="minorEastAsia"/>
        </w:rPr>
        <w:t>狐死正丘首，仁也。</w:t>
      </w:r>
      <w:r w:rsidR="00D728F7">
        <w:rPr>
          <w:rStyle w:val="00Text"/>
          <w:rFonts w:asciiTheme="minorEastAsia"/>
        </w:rPr>
        <w:t>」</w:t>
      </w:r>
      <w:r w:rsidRPr="00D2545B">
        <w:rPr>
          <w:rStyle w:val="00Text"/>
          <w:rFonts w:asciiTheme="minorEastAsia"/>
        </w:rPr>
        <w:t>首，式又翻。</w:t>
      </w:r>
      <w:r w:rsidRPr="00DE780C">
        <w:rPr>
          <w:rFonts w:asciiTheme="minorEastAsia"/>
        </w:rPr>
        <w:t>亦各其志，不足深咎。然燕之將亡，非令所能存，惜其徒入虎口耳。且父子兄弟，罪不相及，</w:t>
      </w:r>
      <w:r w:rsidRPr="00D2545B">
        <w:rPr>
          <w:rStyle w:val="00Text"/>
          <w:rFonts w:asciiTheme="minorEastAsia"/>
        </w:rPr>
        <w:t>晉臼季薦冀缺於晉文公，公曰︰</w:t>
      </w:r>
      <w:r w:rsidR="00D728F7">
        <w:rPr>
          <w:rStyle w:val="00Text"/>
          <w:rFonts w:asciiTheme="minorEastAsia"/>
        </w:rPr>
        <w:t>「</w:t>
      </w:r>
      <w:r w:rsidRPr="00D2545B">
        <w:rPr>
          <w:rStyle w:val="00Text"/>
          <w:rFonts w:asciiTheme="minorEastAsia"/>
        </w:rPr>
        <w:t>其父有罪，可乎？</w:t>
      </w:r>
      <w:r w:rsidR="00D728F7">
        <w:rPr>
          <w:rStyle w:val="00Text"/>
          <w:rFonts w:asciiTheme="minorEastAsia"/>
        </w:rPr>
        <w:t>」</w:t>
      </w:r>
      <w:r w:rsidRPr="00D2545B">
        <w:rPr>
          <w:rStyle w:val="00Text"/>
          <w:rFonts w:asciiTheme="minorEastAsia"/>
        </w:rPr>
        <w:t>對曰︰</w:t>
      </w:r>
      <w:r w:rsidR="00D728F7">
        <w:rPr>
          <w:rStyle w:val="00Text"/>
          <w:rFonts w:asciiTheme="minorEastAsia"/>
        </w:rPr>
        <w:t>「</w:t>
      </w:r>
      <w:r w:rsidRPr="00D2545B">
        <w:rPr>
          <w:rStyle w:val="00Text"/>
          <w:rFonts w:asciiTheme="minorEastAsia"/>
        </w:rPr>
        <w:t>舜之罪也，殛鯀；其舉也，興禹。</w:t>
      </w:r>
      <w:r w:rsidR="00D728F7">
        <w:rPr>
          <w:rStyle w:val="00Text"/>
          <w:rFonts w:asciiTheme="minorEastAsia"/>
        </w:rPr>
        <w:t>」</w:t>
      </w:r>
      <w:r w:rsidRPr="00D2545B">
        <w:rPr>
          <w:rStyle w:val="00Text"/>
          <w:rFonts w:asciiTheme="minorEastAsia"/>
        </w:rPr>
        <w:t>康誥曰︰父不慈，子不祗，兄不友，弟不共，不相及也。</w:t>
      </w:r>
      <w:r w:rsidRPr="00DE780C">
        <w:rPr>
          <w:rFonts w:asciiTheme="minorEastAsia"/>
        </w:rPr>
        <w:t>卿何為過懼而狼狽如是乎！</w:t>
      </w:r>
      <w:r w:rsidR="00D728F7">
        <w:rPr>
          <w:rFonts w:asciiTheme="minorEastAsia"/>
        </w:rPr>
        <w:t>」</w:t>
      </w:r>
      <w:r w:rsidRPr="00D2545B">
        <w:rPr>
          <w:rStyle w:val="00Text"/>
          <w:rFonts w:asciiTheme="minorEastAsia"/>
        </w:rPr>
        <w:t>狼，進則跋其胡，退則疐其尾。狽，狼屬也。生子，欠一足。二者相附而後能行，故世謂進退不可而不能行者為狼狽。</w:t>
      </w:r>
      <w:r w:rsidRPr="00DE780C">
        <w:rPr>
          <w:rFonts w:asciiTheme="minorEastAsia"/>
        </w:rPr>
        <w:t>待之如舊。燕人以令叛而復還，其父為秦所厚，疑令為反間，</w:t>
      </w:r>
      <w:r w:rsidRPr="00D2545B">
        <w:rPr>
          <w:rStyle w:val="00Text"/>
          <w:rFonts w:asciiTheme="minorEastAsia"/>
        </w:rPr>
        <w:t>復，扶又翻。間，古莧翻。</w:t>
      </w:r>
      <w:r w:rsidRPr="00DE780C">
        <w:rPr>
          <w:rFonts w:asciiTheme="minorEastAsia"/>
        </w:rPr>
        <w:t>徙之沙城，在龍都東北六百里。</w:t>
      </w:r>
      <w:r w:rsidRPr="00D2545B">
        <w:rPr>
          <w:rStyle w:val="00Text"/>
          <w:rFonts w:asciiTheme="minorEastAsia"/>
        </w:rPr>
        <w:t>沙城，在沙野。龍都，卽龍城。</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臣光曰︰昔周得微子而革商命，</w:t>
      </w:r>
      <w:r w:rsidRPr="00D2545B">
        <w:rPr>
          <w:rStyle w:val="00Text"/>
          <w:rFonts w:asciiTheme="minorEastAsia" w:eastAsiaTheme="minorEastAsia"/>
        </w:rPr>
        <w:t>殷紂暴虐日甚，微子抱祭器而奔周。武王乃告諸侯曰︰</w:t>
      </w:r>
      <w:r w:rsidR="00D728F7">
        <w:rPr>
          <w:rStyle w:val="00Text"/>
          <w:rFonts w:asciiTheme="minorEastAsia" w:eastAsiaTheme="minorEastAsia"/>
        </w:rPr>
        <w:t>「</w:t>
      </w:r>
      <w:r w:rsidRPr="00D2545B">
        <w:rPr>
          <w:rStyle w:val="00Text"/>
          <w:rFonts w:asciiTheme="minorEastAsia" w:eastAsiaTheme="minorEastAsia"/>
        </w:rPr>
        <w:t>殷有重罪，不可不伐。</w:t>
      </w:r>
      <w:r w:rsidR="00D728F7">
        <w:rPr>
          <w:rStyle w:val="00Text"/>
          <w:rFonts w:asciiTheme="minorEastAsia" w:eastAsiaTheme="minorEastAsia"/>
        </w:rPr>
        <w:t>」</w:t>
      </w:r>
      <w:r w:rsidRPr="00D2545B">
        <w:rPr>
          <w:rStyle w:val="00Text"/>
          <w:rFonts w:asciiTheme="minorEastAsia" w:eastAsiaTheme="minorEastAsia"/>
        </w:rPr>
        <w:t>遂伐紂，殺之，而革殷命。</w:t>
      </w:r>
      <w:r w:rsidRPr="00DE780C">
        <w:rPr>
          <w:rFonts w:asciiTheme="minorEastAsia" w:eastAsiaTheme="minorEastAsia"/>
          <w:sz w:val="21"/>
        </w:rPr>
        <w:t>秦得由余而霸西戎，</w:t>
      </w:r>
      <w:r w:rsidRPr="00D2545B">
        <w:rPr>
          <w:rStyle w:val="00Text"/>
          <w:rFonts w:asciiTheme="minorEastAsia" w:eastAsiaTheme="minorEastAsia"/>
        </w:rPr>
        <w:t>史記︰戎使由余使於秦，繆公留由余而遺戎王女樂，戎王受而說之，繆公乃歸由余。由余數諫不聽，繆公使人間要由余，由余遂降秦。繆公問以伐戎之形，幷國十二，開地千里，遂霸西戎。</w:t>
      </w:r>
      <w:r w:rsidRPr="00DE780C">
        <w:rPr>
          <w:rFonts w:asciiTheme="minorEastAsia" w:eastAsiaTheme="minorEastAsia"/>
          <w:sz w:val="21"/>
        </w:rPr>
        <w:t>吳得伍員而克強楚，</w:t>
      </w:r>
      <w:r w:rsidRPr="00D2545B">
        <w:rPr>
          <w:rStyle w:val="00Text"/>
          <w:rFonts w:asciiTheme="minorEastAsia" w:eastAsiaTheme="minorEastAsia"/>
        </w:rPr>
        <w:t>楚殺伍奢，其子員奔吳，吳王闔閭用其謀而伐楚，破楚入郢。</w:t>
      </w:r>
      <w:r w:rsidRPr="00DE780C">
        <w:rPr>
          <w:rFonts w:asciiTheme="minorEastAsia" w:eastAsiaTheme="minorEastAsia"/>
          <w:sz w:val="21"/>
        </w:rPr>
        <w:t>漢得陳平而誅項籍，</w:t>
      </w:r>
      <w:r w:rsidRPr="00D2545B">
        <w:rPr>
          <w:rStyle w:val="00Text"/>
          <w:rFonts w:asciiTheme="minorEastAsia" w:eastAsiaTheme="minorEastAsia"/>
        </w:rPr>
        <w:t>事見九卷漢高帝二年至四年。</w:t>
      </w:r>
      <w:r w:rsidRPr="00DE780C">
        <w:rPr>
          <w:rFonts w:asciiTheme="minorEastAsia" w:eastAsiaTheme="minorEastAsia"/>
          <w:sz w:val="21"/>
        </w:rPr>
        <w:t>魏得許攸而破袁紹；</w:t>
      </w:r>
      <w:r w:rsidRPr="00D2545B">
        <w:rPr>
          <w:rStyle w:val="00Text"/>
          <w:rFonts w:asciiTheme="minorEastAsia" w:eastAsiaTheme="minorEastAsia"/>
        </w:rPr>
        <w:t>事見六十三卷漢獻帝建安五年。</w:t>
      </w:r>
      <w:r w:rsidRPr="00DE780C">
        <w:rPr>
          <w:rFonts w:asciiTheme="minorEastAsia" w:eastAsiaTheme="minorEastAsia"/>
          <w:sz w:val="21"/>
        </w:rPr>
        <w:t>彼敵國之材臣，來為己用，進取之良資也。王猛知慕容垂之心久而難信，獨不念燕尚未滅，垂以材高功盛，無罪見疑，窮困歸秦，未有異心，遽以猜忌殺之，是助燕為無道而塞來者之門也，</w:t>
      </w:r>
      <w:r w:rsidRPr="00D2545B">
        <w:rPr>
          <w:rStyle w:val="00Text"/>
          <w:rFonts w:asciiTheme="minorEastAsia" w:eastAsiaTheme="minorEastAsia"/>
        </w:rPr>
        <w:t>塞，悉則翻。</w:t>
      </w:r>
      <w:r w:rsidRPr="00DE780C">
        <w:rPr>
          <w:rFonts w:asciiTheme="minorEastAsia" w:eastAsiaTheme="minorEastAsia"/>
          <w:sz w:val="21"/>
        </w:rPr>
        <w:t>如何其可哉！故秦王堅禮之以收燕望，親之以盡燕情，寵之以傾燕衆，信之以結燕心，未為過矣。猛何汲汲於殺垂，乃為市井鬻賣之行，</w:t>
      </w:r>
      <w:r w:rsidRPr="00D2545B">
        <w:rPr>
          <w:rStyle w:val="00Text"/>
          <w:rFonts w:asciiTheme="minorEastAsia" w:eastAsiaTheme="minorEastAsia"/>
        </w:rPr>
        <w:t>行，下孟翻。</w:t>
      </w:r>
      <w:r w:rsidRPr="00DE780C">
        <w:rPr>
          <w:rFonts w:asciiTheme="minorEastAsia" w:eastAsiaTheme="minorEastAsia"/>
          <w:sz w:val="21"/>
        </w:rPr>
        <w:t>有如嫉其寵而讒之者，豈雅德君子所宜為哉！</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樂安王臧進屯滎陽，王猛遣建威將軍梁成、洛州刺史鄧羌擊走之；留羌鎭金墉，以輔國司馬桓寅為弘農太守，</w:t>
      </w:r>
      <w:r w:rsidR="00934453" w:rsidRPr="00D2545B">
        <w:rPr>
          <w:rStyle w:val="00Text"/>
          <w:rFonts w:asciiTheme="minorEastAsia"/>
        </w:rPr>
        <w:t>猛為輔國將軍，以寅為司馬。</w:t>
      </w:r>
      <w:r w:rsidR="00934453" w:rsidRPr="00DE780C">
        <w:rPr>
          <w:rFonts w:asciiTheme="minorEastAsia"/>
        </w:rPr>
        <w:t>代羌戍陝城而還。</w:t>
      </w:r>
      <w:r w:rsidR="00934453" w:rsidRPr="00D2545B">
        <w:rPr>
          <w:rStyle w:val="00Text"/>
          <w:rFonts w:asciiTheme="minorEastAsia"/>
        </w:rPr>
        <w:t>秦初以洛州刺史鎭陝；今鄧羌旣進金屯金墉，故以桓寅代戍陝。陝，失冉翻。</w:t>
      </w:r>
    </w:p>
    <w:p w:rsidR="00934453" w:rsidRPr="00DE780C" w:rsidRDefault="00934453" w:rsidP="00662EDA">
      <w:pPr>
        <w:rPr>
          <w:rFonts w:asciiTheme="minorEastAsia"/>
        </w:rPr>
      </w:pPr>
      <w:r w:rsidRPr="00DE780C">
        <w:rPr>
          <w:rFonts w:asciiTheme="minorEastAsia"/>
        </w:rPr>
        <w:t>秦王堅以王猛為司徒，錄尚書事，封平陽郡侯。猛固辭曰︰</w:t>
      </w:r>
      <w:r w:rsidR="00D728F7">
        <w:rPr>
          <w:rFonts w:asciiTheme="minorEastAsia"/>
        </w:rPr>
        <w:t>「</w:t>
      </w:r>
      <w:r w:rsidRPr="00DE780C">
        <w:rPr>
          <w:rFonts w:asciiTheme="minorEastAsia"/>
        </w:rPr>
        <w:t>今燕、吳未平，戎車方駕，而始得一城，卽受三事之賞，</w:t>
      </w:r>
      <w:r w:rsidRPr="00D2545B">
        <w:rPr>
          <w:rStyle w:val="00Text"/>
          <w:rFonts w:asciiTheme="minorEastAsia"/>
        </w:rPr>
        <w:t>三事，三公也。</w:t>
      </w:r>
      <w:r w:rsidRPr="00DE780C">
        <w:rPr>
          <w:rFonts w:asciiTheme="minorEastAsia"/>
        </w:rPr>
        <w:t>若克殄二寇，將何以加之！</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苟不蹔抑朕心，何以顯謙光之美！已詔有司權聽所守；封爵酬庸，</w:t>
      </w:r>
      <w:r w:rsidRPr="00D2545B">
        <w:rPr>
          <w:rStyle w:val="00Text"/>
          <w:rFonts w:asciiTheme="minorEastAsia"/>
        </w:rPr>
        <w:t>庸，功也。</w:t>
      </w:r>
      <w:r w:rsidRPr="00DE780C">
        <w:rPr>
          <w:rFonts w:asciiTheme="minorEastAsia"/>
        </w:rPr>
        <w:t>其勉從朕命！</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二月，癸酉，袁眞卒。陳郡太守朱輔立眞子瑾為建威將軍、豫州刺史，以保壽春，遣其子乾之及司馬爨亮如鄴請命。燕人以瑾為揚州刺史，輔為荊州刺史。</w:t>
      </w:r>
      <w:r w:rsidR="00934453" w:rsidRPr="00D2545B">
        <w:rPr>
          <w:rStyle w:val="00Text"/>
          <w:rFonts w:asciiTheme="minorEastAsia"/>
        </w:rPr>
        <w:t>瑾，渠吝翻。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三月，秦王堅以吏部尚書權翼為尚書右僕射。夏，四月，復以王猛為司徒，錄尚書事；</w:t>
      </w:r>
      <w:r w:rsidR="00934453" w:rsidRPr="00D2545B">
        <w:rPr>
          <w:rStyle w:val="00Text"/>
          <w:rFonts w:asciiTheme="minorEastAsia"/>
        </w:rPr>
        <w:t>復，扶又翻；下同。</w:t>
      </w:r>
      <w:r w:rsidR="00934453" w:rsidRPr="00DE780C">
        <w:rPr>
          <w:rFonts w:asciiTheme="minorEastAsia"/>
        </w:rPr>
        <w:t>猛固辭，乃止。</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燕、秦皆遣兵助袁瑾，大司馬溫遣督護竺瑤等禦之。燕兵先至，瑤等與戰于武丘，破之。</w:t>
      </w:r>
      <w:r w:rsidR="00934453" w:rsidRPr="00D2545B">
        <w:rPr>
          <w:rStyle w:val="00Text"/>
          <w:rFonts w:asciiTheme="minorEastAsia"/>
        </w:rPr>
        <w:t>武丘，卽丘頭，文王平諸葛誕，改曰武丘，以旌武功。杜佑曰︰丘頭卽潁州沈丘縣。</w:t>
      </w:r>
      <w:r w:rsidR="00934453" w:rsidRPr="00DE780C">
        <w:rPr>
          <w:rFonts w:asciiTheme="minorEastAsia"/>
        </w:rPr>
        <w:t>南頓太守桓石虔克其南城。</w:t>
      </w:r>
      <w:r w:rsidR="00934453" w:rsidRPr="00D2545B">
        <w:rPr>
          <w:rStyle w:val="00Text"/>
          <w:rFonts w:asciiTheme="minorEastAsia"/>
        </w:rPr>
        <w:t>惠帝分汝南，立南頓郡。南城，壽春南城也。</w:t>
      </w:r>
      <w:r w:rsidR="00934453" w:rsidRPr="00DE780C">
        <w:rPr>
          <w:rFonts w:asciiTheme="minorEastAsia"/>
        </w:rPr>
        <w:t>石虔，溫之弟子也。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秦王堅復遣王猛督鎭南將軍楊安等十將步騎六萬以伐燕。</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慕容令自度終不得免，</w:t>
      </w:r>
      <w:r w:rsidR="00934453" w:rsidRPr="00D2545B">
        <w:rPr>
          <w:rStyle w:val="00Text"/>
          <w:rFonts w:asciiTheme="minorEastAsia"/>
        </w:rPr>
        <w:t>度，徒洛翻。</w:t>
      </w:r>
      <w:r w:rsidR="00934453" w:rsidRPr="00DE780C">
        <w:rPr>
          <w:rFonts w:asciiTheme="minorEastAsia"/>
        </w:rPr>
        <w:t>密謀起兵，沙城中讁戍士數千人，令皆厚撫之。</w:t>
      </w:r>
      <w:r w:rsidR="00934453" w:rsidRPr="00D2545B">
        <w:rPr>
          <w:rStyle w:val="00Text"/>
          <w:rFonts w:asciiTheme="minorEastAsia"/>
        </w:rPr>
        <w:t>讁，陟革翻。</w:t>
      </w:r>
      <w:r w:rsidR="00934453" w:rsidRPr="00DE780C">
        <w:rPr>
          <w:rFonts w:asciiTheme="minorEastAsia"/>
        </w:rPr>
        <w:t>五月，庚午，令殺牙門孟嬀。城大涉圭懼，請自效。</w:t>
      </w:r>
      <w:r w:rsidR="00934453" w:rsidRPr="00D2545B">
        <w:rPr>
          <w:rStyle w:val="00Text"/>
          <w:rFonts w:asciiTheme="minorEastAsia"/>
        </w:rPr>
        <w:t>姓譜︰涉，姓也。左傳晉有大夫涉佗。嬀，居為翻。</w:t>
      </w:r>
      <w:r w:rsidR="00934453" w:rsidRPr="00DE780C">
        <w:rPr>
          <w:rFonts w:asciiTheme="minorEastAsia"/>
        </w:rPr>
        <w:t>令信之，引置左右。遂帥讁戍士東襲威德城，</w:t>
      </w:r>
      <w:r w:rsidR="00934453" w:rsidRPr="00D2545B">
        <w:rPr>
          <w:rStyle w:val="00Text"/>
          <w:rFonts w:asciiTheme="minorEastAsia"/>
        </w:rPr>
        <w:t>威德城，卽宇文涉夜干所居城也，燕王皝改曰威德城。</w:t>
      </w:r>
      <w:r w:rsidR="00934453" w:rsidRPr="00DE780C">
        <w:rPr>
          <w:rFonts w:asciiTheme="minorEastAsia"/>
        </w:rPr>
        <w:t>殺城郞慕容倉，據城部署，遣人招東西諸戍，翕然皆應之。鎭東將軍勃海王亮鎭龍城，令將襲之；其弟麟以告亮，亮閉城拒守。癸酉，涉圭因侍直擊令，</w:t>
      </w:r>
      <w:r w:rsidR="00934453" w:rsidRPr="00D2545B">
        <w:rPr>
          <w:rStyle w:val="00Text"/>
          <w:rFonts w:asciiTheme="minorEastAsia"/>
        </w:rPr>
        <w:t>令引涉圭置左右，故得因侍直而擊之。</w:t>
      </w:r>
      <w:r w:rsidR="00934453" w:rsidRPr="00DE780C">
        <w:rPr>
          <w:rFonts w:asciiTheme="minorEastAsia"/>
        </w:rPr>
        <w:t>令單馬走，其黨皆潰。涉圭追令至薛黎澤，擒而殺之，詣龍城白亮。亮為誅涉圭，</w:t>
      </w:r>
      <w:r w:rsidR="00934453" w:rsidRPr="00D2545B">
        <w:rPr>
          <w:rStyle w:val="00Text"/>
          <w:rFonts w:asciiTheme="minorEastAsia"/>
        </w:rPr>
        <w:t>為，于偽翻。</w:t>
      </w:r>
      <w:r w:rsidR="00934453" w:rsidRPr="00DE780C">
        <w:rPr>
          <w:rFonts w:asciiTheme="minorEastAsia"/>
        </w:rPr>
        <w:t>收令尸而葬之。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六月，乙卯，秦王堅送王猛於灞上，曰︰</w:t>
      </w:r>
      <w:r w:rsidR="00D728F7">
        <w:rPr>
          <w:rFonts w:asciiTheme="minorEastAsia"/>
        </w:rPr>
        <w:t>「</w:t>
      </w:r>
      <w:r w:rsidR="00934453" w:rsidRPr="00DE780C">
        <w:rPr>
          <w:rFonts w:asciiTheme="minorEastAsia"/>
        </w:rPr>
        <w:t>今委卿以關東之任，當先破壺關，平上黨，</w:t>
      </w:r>
      <w:r w:rsidR="00934453" w:rsidRPr="00D2545B">
        <w:rPr>
          <w:rStyle w:val="00Text"/>
          <w:rFonts w:asciiTheme="minorEastAsia"/>
        </w:rPr>
        <w:t>魏收曰︰秦置上黨郡，治壺關城，前漢治長子城，董卓治壺關城，慕容氏治安民城，後遷壺關城。</w:t>
      </w:r>
      <w:r w:rsidR="00934453" w:rsidRPr="00DE780C">
        <w:rPr>
          <w:rFonts w:asciiTheme="minorEastAsia"/>
        </w:rPr>
        <w:t>長驅取鄴，所謂</w:t>
      </w:r>
      <w:r w:rsidR="00D728F7">
        <w:rPr>
          <w:rFonts w:asciiTheme="minorEastAsia"/>
        </w:rPr>
        <w:t>『</w:t>
      </w:r>
      <w:r w:rsidR="00934453" w:rsidRPr="00DE780C">
        <w:rPr>
          <w:rFonts w:asciiTheme="minorEastAsia"/>
        </w:rPr>
        <w:t>疾雷不及掩耳</w:t>
      </w:r>
      <w:r w:rsidR="00D728F7">
        <w:rPr>
          <w:rFonts w:asciiTheme="minorEastAsia"/>
        </w:rPr>
        <w:t>』</w:t>
      </w:r>
      <w:r w:rsidR="00934453" w:rsidRPr="00DE780C">
        <w:rPr>
          <w:rFonts w:asciiTheme="minorEastAsia"/>
        </w:rPr>
        <w:t>。</w:t>
      </w:r>
      <w:r w:rsidR="00934453" w:rsidRPr="00D2545B">
        <w:rPr>
          <w:rStyle w:val="00Text"/>
          <w:rFonts w:asciiTheme="minorEastAsia"/>
        </w:rPr>
        <w:t>淮南子之言。</w:t>
      </w:r>
      <w:r w:rsidR="00934453" w:rsidRPr="00DE780C">
        <w:rPr>
          <w:rFonts w:asciiTheme="minorEastAsia"/>
        </w:rPr>
        <w:t>吾當親督萬衆，繼卿星發，</w:t>
      </w:r>
      <w:r w:rsidR="00934453" w:rsidRPr="00D2545B">
        <w:rPr>
          <w:rStyle w:val="00Text"/>
          <w:rFonts w:asciiTheme="minorEastAsia"/>
        </w:rPr>
        <w:t>星發，謂戴星而發行也。</w:t>
      </w:r>
      <w:r w:rsidR="00934453" w:rsidRPr="00DE780C">
        <w:rPr>
          <w:rFonts w:asciiTheme="minorEastAsia"/>
        </w:rPr>
        <w:t>舟車糧運，水陸俱進，卿勿以為後慮也。</w:t>
      </w:r>
      <w:r w:rsidR="00D728F7">
        <w:rPr>
          <w:rFonts w:asciiTheme="minorEastAsia"/>
        </w:rPr>
        <w:t>」</w:t>
      </w:r>
      <w:r w:rsidR="00934453" w:rsidRPr="00DE780C">
        <w:rPr>
          <w:rFonts w:asciiTheme="minorEastAsia"/>
        </w:rPr>
        <w:t>猛曰︰</w:t>
      </w:r>
      <w:r w:rsidR="00D728F7">
        <w:rPr>
          <w:rFonts w:asciiTheme="minorEastAsia"/>
        </w:rPr>
        <w:t>「</w:t>
      </w:r>
      <w:r w:rsidR="00934453" w:rsidRPr="00DE780C">
        <w:rPr>
          <w:rFonts w:asciiTheme="minorEastAsia"/>
        </w:rPr>
        <w:t>臣杖威靈，奉成算，盪平殘胡，</w:t>
      </w:r>
      <w:r w:rsidR="00934453" w:rsidRPr="00D2545B">
        <w:rPr>
          <w:rStyle w:val="00Text"/>
          <w:rFonts w:asciiTheme="minorEastAsia"/>
        </w:rPr>
        <w:t>盪，徒朗翻。</w:t>
      </w:r>
      <w:r w:rsidR="00934453" w:rsidRPr="00DE780C">
        <w:rPr>
          <w:rFonts w:asciiTheme="minorEastAsia"/>
        </w:rPr>
        <w:t>如風掃葉，願不煩鑾輿親犯塵霧，但願速敕所司部置鮮卑之所。</w:t>
      </w:r>
      <w:r w:rsidR="00D728F7">
        <w:rPr>
          <w:rFonts w:asciiTheme="minorEastAsia"/>
        </w:rPr>
        <w:t>」</w:t>
      </w:r>
      <w:r w:rsidR="00934453" w:rsidRPr="00D2545B">
        <w:rPr>
          <w:rStyle w:val="00Text"/>
          <w:rFonts w:asciiTheme="minorEastAsia"/>
        </w:rPr>
        <w:t>言預為治舍，以待其至。</w:t>
      </w:r>
      <w:r w:rsidR="00934453" w:rsidRPr="00DE780C">
        <w:rPr>
          <w:rFonts w:asciiTheme="minorEastAsia"/>
        </w:rPr>
        <w:t>堅大悅。</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秋，七月，癸酉朔，日有食之。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秦王猛攻壺關，楊安攻晉陽。八月，燕主暐命太傅上庸王評將中外精兵三十萬以拒秦。</w:t>
      </w:r>
      <w:r w:rsidR="00934453" w:rsidRPr="00D2545B">
        <w:rPr>
          <w:rStyle w:val="00Text"/>
          <w:rFonts w:asciiTheme="minorEastAsia"/>
        </w:rPr>
        <w:t>考異曰︰載記云</w:t>
      </w:r>
      <w:r w:rsidR="00D728F7">
        <w:rPr>
          <w:rStyle w:val="00Text"/>
          <w:rFonts w:asciiTheme="minorEastAsia"/>
        </w:rPr>
        <w:t>「</w:t>
      </w:r>
      <w:r w:rsidR="00934453" w:rsidRPr="00D2545B">
        <w:rPr>
          <w:rStyle w:val="00Text"/>
          <w:rFonts w:asciiTheme="minorEastAsia"/>
        </w:rPr>
        <w:t>四十萬</w:t>
      </w:r>
      <w:r w:rsidR="00D728F7">
        <w:rPr>
          <w:rStyle w:val="00Text"/>
          <w:rFonts w:asciiTheme="minorEastAsia"/>
        </w:rPr>
        <w:t>」</w:t>
      </w:r>
      <w:r w:rsidR="00934453" w:rsidRPr="00D2545B">
        <w:rPr>
          <w:rStyle w:val="00Text"/>
          <w:rFonts w:asciiTheme="minorEastAsia"/>
        </w:rPr>
        <w:t>，今從晉春秋。</w:t>
      </w:r>
      <w:r w:rsidR="00934453" w:rsidRPr="00DE780C">
        <w:rPr>
          <w:rFonts w:asciiTheme="minorEastAsia"/>
        </w:rPr>
        <w:t>暐以秦寇為憂，召散騎侍郞李鳳、</w:t>
      </w:r>
      <w:r w:rsidR="00934453" w:rsidRPr="00D2545B">
        <w:rPr>
          <w:rStyle w:val="00Text"/>
          <w:rFonts w:asciiTheme="minorEastAsia"/>
        </w:rPr>
        <w:t>散，悉亶翻。騎，奇寄翻；下同。</w:t>
      </w:r>
      <w:r w:rsidR="00934453" w:rsidRPr="00DE780C">
        <w:rPr>
          <w:rFonts w:asciiTheme="minorEastAsia"/>
        </w:rPr>
        <w:t>黃門侍郞梁琛、中書侍郞樂嵩問曰︰</w:t>
      </w:r>
      <w:r w:rsidR="00D728F7">
        <w:rPr>
          <w:rFonts w:asciiTheme="minorEastAsia"/>
        </w:rPr>
        <w:t>「</w:t>
      </w:r>
      <w:r w:rsidR="00934453" w:rsidRPr="00DE780C">
        <w:rPr>
          <w:rFonts w:asciiTheme="minorEastAsia"/>
        </w:rPr>
        <w:t>秦兵衆寡何如？今大軍旣出，秦能戰乎？</w:t>
      </w:r>
      <w:r w:rsidR="00D728F7">
        <w:rPr>
          <w:rFonts w:asciiTheme="minorEastAsia"/>
        </w:rPr>
        <w:t>」</w:t>
      </w:r>
      <w:r w:rsidR="00934453" w:rsidRPr="00DE780C">
        <w:rPr>
          <w:rFonts w:asciiTheme="minorEastAsia"/>
        </w:rPr>
        <w:t>鳳曰︰</w:t>
      </w:r>
      <w:r w:rsidR="00D728F7">
        <w:rPr>
          <w:rFonts w:asciiTheme="minorEastAsia"/>
        </w:rPr>
        <w:t>「</w:t>
      </w:r>
      <w:r w:rsidR="00934453" w:rsidRPr="00DE780C">
        <w:rPr>
          <w:rFonts w:asciiTheme="minorEastAsia"/>
        </w:rPr>
        <w:t>秦國小兵弱，非王師之敵；景略常才，又非太傅之比，不足憂也。</w:t>
      </w:r>
      <w:r w:rsidR="00D728F7">
        <w:rPr>
          <w:rFonts w:asciiTheme="minorEastAsia"/>
        </w:rPr>
        <w:t>」</w:t>
      </w:r>
      <w:r w:rsidR="00934453" w:rsidRPr="00D2545B">
        <w:rPr>
          <w:rStyle w:val="00Text"/>
          <w:rFonts w:asciiTheme="minorEastAsia"/>
        </w:rPr>
        <w:t>王猛，字景略。</w:t>
      </w:r>
      <w:r w:rsidR="00934453" w:rsidRPr="00DE780C">
        <w:rPr>
          <w:rFonts w:asciiTheme="minorEastAsia"/>
        </w:rPr>
        <w:t>琛、嵩曰︰</w:t>
      </w:r>
      <w:r w:rsidR="00D728F7">
        <w:rPr>
          <w:rFonts w:asciiTheme="minorEastAsia"/>
        </w:rPr>
        <w:t>「</w:t>
      </w:r>
      <w:r w:rsidR="00934453" w:rsidRPr="00DE780C">
        <w:rPr>
          <w:rFonts w:asciiTheme="minorEastAsia"/>
        </w:rPr>
        <w:t>勝敗在謀，不在衆寡。秦遠來為寇，安肯不戰！且吾當用謀以求勝，豈可冀其不戰而已乎！</w:t>
      </w:r>
      <w:r w:rsidR="00D728F7">
        <w:rPr>
          <w:rFonts w:asciiTheme="minorEastAsia"/>
        </w:rPr>
        <w:t>」</w:t>
      </w:r>
      <w:r w:rsidR="00934453" w:rsidRPr="00DE780C">
        <w:rPr>
          <w:rFonts w:asciiTheme="minorEastAsia"/>
        </w:rPr>
        <w:t>暐不悅。王猛克壺關，執上黨太守南安王越，所過郡縣，皆望風降附。</w:t>
      </w:r>
      <w:r w:rsidR="00934453" w:rsidRPr="00D2545B">
        <w:rPr>
          <w:rStyle w:val="00Text"/>
          <w:rFonts w:asciiTheme="minorEastAsia"/>
        </w:rPr>
        <w:t>降，戶江翻。</w:t>
      </w:r>
      <w:r w:rsidR="00934453" w:rsidRPr="00DE780C">
        <w:rPr>
          <w:rFonts w:asciiTheme="minorEastAsia"/>
        </w:rPr>
        <w:t>燕人大震。</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黃門侍郞封孚問司徒長史申胤曰︰</w:t>
      </w:r>
      <w:r w:rsidR="00D728F7">
        <w:rPr>
          <w:rStyle w:val="01Text"/>
          <w:rFonts w:asciiTheme="minorEastAsia" w:eastAsiaTheme="minorEastAsia"/>
          <w:sz w:val="21"/>
        </w:rPr>
        <w:t>「</w:t>
      </w:r>
      <w:r w:rsidRPr="00DE780C">
        <w:rPr>
          <w:rStyle w:val="01Text"/>
          <w:rFonts w:asciiTheme="minorEastAsia" w:eastAsiaTheme="minorEastAsia"/>
          <w:sz w:val="21"/>
        </w:rPr>
        <w:t>事將何如？</w:t>
      </w:r>
      <w:r w:rsidR="00D728F7">
        <w:rPr>
          <w:rStyle w:val="01Text"/>
          <w:rFonts w:asciiTheme="minorEastAsia" w:eastAsiaTheme="minorEastAsia"/>
          <w:sz w:val="21"/>
        </w:rPr>
        <w:t>」</w:t>
      </w:r>
      <w:r w:rsidRPr="00DE780C">
        <w:rPr>
          <w:rStyle w:val="01Text"/>
          <w:rFonts w:asciiTheme="minorEastAsia" w:eastAsiaTheme="minorEastAsia"/>
          <w:sz w:val="21"/>
        </w:rPr>
        <w:t>胤歎曰︰</w:t>
      </w:r>
      <w:r w:rsidR="00D728F7">
        <w:rPr>
          <w:rStyle w:val="01Text"/>
          <w:rFonts w:asciiTheme="minorEastAsia" w:eastAsiaTheme="minorEastAsia"/>
          <w:sz w:val="21"/>
        </w:rPr>
        <w:t>「</w:t>
      </w:r>
      <w:r w:rsidRPr="00DE780C">
        <w:rPr>
          <w:rStyle w:val="01Text"/>
          <w:rFonts w:asciiTheme="minorEastAsia" w:eastAsiaTheme="minorEastAsia"/>
          <w:sz w:val="21"/>
        </w:rPr>
        <w:t>鄴必亡矣，吾屬今茲將為秦虜。然越得歲而吳伐之，卒受其禍。</w:t>
      </w:r>
      <w:r w:rsidRPr="00D2545B">
        <w:rPr>
          <w:rFonts w:asciiTheme="minorEastAsia" w:eastAsiaTheme="minorEastAsia"/>
        </w:rPr>
        <w:t>左傳︰昭三十二年，吳伐越。史墨曰︰</w:t>
      </w:r>
      <w:r w:rsidR="00D728F7">
        <w:rPr>
          <w:rFonts w:asciiTheme="minorEastAsia" w:eastAsiaTheme="minorEastAsia"/>
        </w:rPr>
        <w:t>「</w:t>
      </w:r>
      <w:r w:rsidRPr="00D2545B">
        <w:rPr>
          <w:rFonts w:asciiTheme="minorEastAsia" w:eastAsiaTheme="minorEastAsia"/>
        </w:rPr>
        <w:t>不及四十年，越其有吳乎！越得歲而吳伐之，必受其凶。</w:t>
      </w:r>
      <w:r w:rsidR="00D728F7">
        <w:rPr>
          <w:rFonts w:asciiTheme="minorEastAsia" w:eastAsiaTheme="minorEastAsia"/>
        </w:rPr>
        <w:t>」</w:t>
      </w:r>
      <w:r w:rsidRPr="00D2545B">
        <w:rPr>
          <w:rFonts w:asciiTheme="minorEastAsia" w:eastAsiaTheme="minorEastAsia"/>
        </w:rPr>
        <w:t>杜預註曰︰此年歲在星紀，星紀，吳、越之分也。歲星所</w:t>
      </w:r>
      <w:r w:rsidRPr="00D2545B">
        <w:rPr>
          <w:rFonts w:asciiTheme="minorEastAsia" w:eastAsiaTheme="minorEastAsia"/>
        </w:rPr>
        <w:lastRenderedPageBreak/>
        <w:t>在，其國有福，吳先用兵，故反受其殃。卒，子恤翻。</w:t>
      </w:r>
      <w:r w:rsidRPr="00DE780C">
        <w:rPr>
          <w:rStyle w:val="01Text"/>
          <w:rFonts w:asciiTheme="minorEastAsia" w:eastAsiaTheme="minorEastAsia"/>
          <w:sz w:val="21"/>
        </w:rPr>
        <w:t>今福德在燕，</w:t>
      </w:r>
      <w:r w:rsidRPr="00D2545B">
        <w:rPr>
          <w:rFonts w:asciiTheme="minorEastAsia" w:eastAsiaTheme="minorEastAsia"/>
        </w:rPr>
        <w:t>福德在燕，亦謂歲星在燕分也。後苻堅所謂</w:t>
      </w:r>
      <w:r w:rsidR="00D728F7">
        <w:rPr>
          <w:rFonts w:asciiTheme="minorEastAsia" w:eastAsiaTheme="minorEastAsia"/>
        </w:rPr>
        <w:t>「</w:t>
      </w:r>
      <w:r w:rsidRPr="00D2545B">
        <w:rPr>
          <w:rFonts w:asciiTheme="minorEastAsia" w:eastAsiaTheme="minorEastAsia"/>
        </w:rPr>
        <w:t>昔吾滅燕，亦犯歲而捷</w:t>
      </w:r>
      <w:r w:rsidR="00D728F7">
        <w:rPr>
          <w:rFonts w:asciiTheme="minorEastAsia" w:eastAsiaTheme="minorEastAsia"/>
        </w:rPr>
        <w:t>」</w:t>
      </w:r>
      <w:r w:rsidRPr="00D2545B">
        <w:rPr>
          <w:rFonts w:asciiTheme="minorEastAsia" w:eastAsiaTheme="minorEastAsia"/>
        </w:rPr>
        <w:t>是也。</w:t>
      </w:r>
      <w:r w:rsidRPr="00DE780C">
        <w:rPr>
          <w:rStyle w:val="01Text"/>
          <w:rFonts w:asciiTheme="minorEastAsia" w:eastAsiaTheme="minorEastAsia"/>
          <w:sz w:val="21"/>
        </w:rPr>
        <w:t>秦雖得志，而燕之復建，不過一紀耳。</w:t>
      </w:r>
      <w:r w:rsidR="00D728F7">
        <w:rPr>
          <w:rStyle w:val="01Text"/>
          <w:rFonts w:asciiTheme="minorEastAsia" w:eastAsiaTheme="minorEastAsia"/>
          <w:sz w:val="21"/>
        </w:rPr>
        <w:t>」</w:t>
      </w:r>
      <w:r w:rsidRPr="00D2545B">
        <w:rPr>
          <w:rFonts w:asciiTheme="minorEastAsia" w:eastAsiaTheme="minorEastAsia"/>
        </w:rPr>
        <w:t>為後燕復興張本。復，扶又翻，又如字。</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大司馬溫自廣陵帥衆二萬討袁瑾；以襄城太守劉波為淮南內史，將五千人鎭石頭。波，隗之孫也。</w:t>
      </w:r>
      <w:r w:rsidR="00934453" w:rsidRPr="00D2545B">
        <w:rPr>
          <w:rStyle w:val="00Text"/>
          <w:rFonts w:asciiTheme="minorEastAsia"/>
        </w:rPr>
        <w:t>元帝之末，劉隗避王敦之難，因北奔于後趙。帥，讀曰率。將，卽亮翻；下同。</w:t>
      </w:r>
      <w:r w:rsidR="00934453" w:rsidRPr="00DE780C">
        <w:rPr>
          <w:rFonts w:asciiTheme="minorEastAsia"/>
        </w:rPr>
        <w:t>癸丑，溫敗瑾于壽春，</w:t>
      </w:r>
      <w:r w:rsidR="00934453" w:rsidRPr="00D2545B">
        <w:rPr>
          <w:rStyle w:val="00Text"/>
          <w:rFonts w:asciiTheme="minorEastAsia"/>
        </w:rPr>
        <w:t>敗，補邁翻。</w:t>
      </w:r>
      <w:r w:rsidR="00934453" w:rsidRPr="00DE780C">
        <w:rPr>
          <w:rFonts w:asciiTheme="minorEastAsia"/>
        </w:rPr>
        <w:t>遂圍之。燕左衞將軍孟高將騎兵救瑾，至淮北，未渡，會秦伐燕，燕召高還。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廣漢妖賊李弘，詐稱漢歸義侯勢之子，聚衆萬餘人，自稱聖王，年號鳳凰。</w:t>
      </w:r>
      <w:r w:rsidR="00934453" w:rsidRPr="00D2545B">
        <w:rPr>
          <w:rStyle w:val="00Text"/>
          <w:rFonts w:asciiTheme="minorEastAsia"/>
        </w:rPr>
        <w:t>妖，於驕翻。</w:t>
      </w:r>
      <w:r w:rsidR="00934453" w:rsidRPr="00DE780C">
        <w:rPr>
          <w:rFonts w:asciiTheme="minorEastAsia"/>
        </w:rPr>
        <w:t>隴西人李高，詐稱成主雄之子，攻破涪城，</w:t>
      </w:r>
      <w:r w:rsidR="00934453" w:rsidRPr="00D2545B">
        <w:rPr>
          <w:rStyle w:val="00Text"/>
          <w:rFonts w:asciiTheme="minorEastAsia"/>
        </w:rPr>
        <w:t>涪，音浮。</w:t>
      </w:r>
      <w:r w:rsidR="00934453" w:rsidRPr="00DE780C">
        <w:rPr>
          <w:rFonts w:asciiTheme="minorEastAsia"/>
        </w:rPr>
        <w:t>逐梁州刺史楊亮。九月，益州刺史周楚遣子瓊討高，又使瓊子梓潼太守虓討弘，皆平之。</w:t>
      </w:r>
      <w:r w:rsidR="00934453" w:rsidRPr="00D2545B">
        <w:rPr>
          <w:rStyle w:val="00Text"/>
          <w:rFonts w:asciiTheme="minorEastAsia"/>
        </w:rPr>
        <w:t>虓，虛交翻。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秦楊安攻晉陽，晉陽兵多糧足，久之未下。王猛留屯騎校尉苟長戍壺關，</w:t>
      </w:r>
      <w:r w:rsidR="00D728F7">
        <w:rPr>
          <w:rStyle w:val="00Text"/>
          <w:rFonts w:asciiTheme="minorEastAsia"/>
        </w:rPr>
        <w:t>「</w:t>
      </w:r>
      <w:r w:rsidR="00934453" w:rsidRPr="00D2545B">
        <w:rPr>
          <w:rStyle w:val="00Text"/>
          <w:rFonts w:asciiTheme="minorEastAsia"/>
        </w:rPr>
        <w:t>苟長</w:t>
      </w:r>
      <w:r w:rsidR="00D728F7">
        <w:rPr>
          <w:rStyle w:val="00Text"/>
          <w:rFonts w:asciiTheme="minorEastAsia"/>
        </w:rPr>
        <w:t>」</w:t>
      </w:r>
      <w:r w:rsidR="00934453" w:rsidRPr="00D2545B">
        <w:rPr>
          <w:rStyle w:val="00Text"/>
          <w:rFonts w:asciiTheme="minorEastAsia"/>
        </w:rPr>
        <w:t>，恐當作</w:t>
      </w:r>
      <w:r w:rsidR="00D728F7">
        <w:rPr>
          <w:rStyle w:val="00Text"/>
          <w:rFonts w:asciiTheme="minorEastAsia"/>
        </w:rPr>
        <w:t>「</w:t>
      </w:r>
      <w:r w:rsidR="00934453" w:rsidRPr="00D2545B">
        <w:rPr>
          <w:rStyle w:val="00Text"/>
          <w:rFonts w:asciiTheme="minorEastAsia"/>
        </w:rPr>
        <w:t>苟萇</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引兵助安攻晉陽，為地道，使虎牙將軍張蚝帥壯士數百潛入城中，大呼斬關，納秦兵。</w:t>
      </w:r>
      <w:r w:rsidR="00934453" w:rsidRPr="00D2545B">
        <w:rPr>
          <w:rStyle w:val="00Text"/>
          <w:rFonts w:asciiTheme="minorEastAsia"/>
        </w:rPr>
        <w:t>呼，火故翻。</w:t>
      </w:r>
      <w:r w:rsidR="00934453" w:rsidRPr="00DE780C">
        <w:rPr>
          <w:rFonts w:asciiTheme="minorEastAsia"/>
        </w:rPr>
        <w:t>辛巳，猛、安入晉陽，執燕幷州刺史東海王莊。太傅評畏猛不敢進，屯于潞川。</w:t>
      </w:r>
      <w:r w:rsidR="00934453" w:rsidRPr="00D2545B">
        <w:rPr>
          <w:rStyle w:val="00Text"/>
          <w:rFonts w:asciiTheme="minorEastAsia"/>
        </w:rPr>
        <w:t>據水經註︰潞川在上黨潞縣北。闞駰曰︰潞水，卽漳水也。為冀州浸。</w:t>
      </w:r>
      <w:r w:rsidR="00934453" w:rsidRPr="00DE780C">
        <w:rPr>
          <w:rFonts w:asciiTheme="minorEastAsia"/>
        </w:rPr>
        <w:t>冬，十月，辛亥，猛留將軍武都毛當戍晉陽，進兵潞川，與慕容評相持。</w:t>
      </w:r>
    </w:p>
    <w:p w:rsidR="00934453" w:rsidRPr="00DE780C" w:rsidRDefault="00934453" w:rsidP="00662EDA">
      <w:pPr>
        <w:rPr>
          <w:rFonts w:asciiTheme="minorEastAsia"/>
        </w:rPr>
      </w:pPr>
      <w:r w:rsidRPr="00DE780C">
        <w:rPr>
          <w:rFonts w:asciiTheme="minorEastAsia"/>
        </w:rPr>
        <w:t>壬戌，猛遣將軍徐成覘燕軍形要，</w:t>
      </w:r>
      <w:r w:rsidRPr="00D2545B">
        <w:rPr>
          <w:rStyle w:val="00Text"/>
          <w:rFonts w:asciiTheme="minorEastAsia"/>
        </w:rPr>
        <w:t>形者，見於外；要者，有諸中。覘見其形，未足以決勝負；覘見其要，則勝負之機決矣。覘，丑廉翻，又丑豔翻。</w:t>
      </w:r>
      <w:r w:rsidRPr="00DE780C">
        <w:rPr>
          <w:rFonts w:asciiTheme="minorEastAsia"/>
        </w:rPr>
        <w:t>期以日中；及昏而返，猛怒，將斬之。鄧羌請之曰︰</w:t>
      </w:r>
      <w:r w:rsidR="00D728F7">
        <w:rPr>
          <w:rFonts w:asciiTheme="minorEastAsia"/>
        </w:rPr>
        <w:t>「</w:t>
      </w:r>
      <w:r w:rsidRPr="00DE780C">
        <w:rPr>
          <w:rFonts w:asciiTheme="minorEastAsia"/>
        </w:rPr>
        <w:t>今賊衆我寡，詰朝將戰；</w:t>
      </w:r>
      <w:r w:rsidRPr="00D2545B">
        <w:rPr>
          <w:rStyle w:val="00Text"/>
          <w:rFonts w:asciiTheme="minorEastAsia"/>
        </w:rPr>
        <w:t>杜預曰︰詰朝，平旦也。詰，去吉翻。朝，如字。</w:t>
      </w:r>
      <w:r w:rsidRPr="00DE780C">
        <w:rPr>
          <w:rFonts w:asciiTheme="minorEastAsia"/>
        </w:rPr>
        <w:t>成，大將也，宜且宥之。</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若不殺成，軍法不立。</w:t>
      </w:r>
      <w:r w:rsidR="00D728F7">
        <w:rPr>
          <w:rFonts w:asciiTheme="minorEastAsia"/>
        </w:rPr>
        <w:t>」</w:t>
      </w:r>
      <w:r w:rsidRPr="00DE780C">
        <w:rPr>
          <w:rFonts w:asciiTheme="minorEastAsia"/>
        </w:rPr>
        <w:t>羌固請曰︰</w:t>
      </w:r>
      <w:r w:rsidR="00D728F7">
        <w:rPr>
          <w:rFonts w:asciiTheme="minorEastAsia"/>
        </w:rPr>
        <w:t>「</w:t>
      </w:r>
      <w:r w:rsidRPr="00DE780C">
        <w:rPr>
          <w:rFonts w:asciiTheme="minorEastAsia"/>
        </w:rPr>
        <w:t>成，羌之郡將也，</w:t>
      </w:r>
      <w:r w:rsidRPr="00D2545B">
        <w:rPr>
          <w:rStyle w:val="00Text"/>
          <w:rFonts w:asciiTheme="minorEastAsia"/>
        </w:rPr>
        <w:t>成蓋為羌本郡太守。將，卽亮翻；下同。</w:t>
      </w:r>
      <w:r w:rsidRPr="00DE780C">
        <w:rPr>
          <w:rFonts w:asciiTheme="minorEastAsia"/>
        </w:rPr>
        <w:t>雖違期應斬，羌願與成効戰以贖之。</w:t>
      </w:r>
      <w:r w:rsidR="00D728F7">
        <w:rPr>
          <w:rFonts w:asciiTheme="minorEastAsia"/>
        </w:rPr>
        <w:t>」</w:t>
      </w:r>
      <w:r w:rsidRPr="00D2545B">
        <w:rPr>
          <w:rStyle w:val="00Text"/>
          <w:rFonts w:asciiTheme="minorEastAsia"/>
        </w:rPr>
        <w:t>効戰，謂効力決戰也。</w:t>
      </w:r>
      <w:r w:rsidRPr="00DE780C">
        <w:rPr>
          <w:rFonts w:asciiTheme="minorEastAsia"/>
        </w:rPr>
        <w:t>猛弗許。羌怒，還營，嚴鼓勒兵，將攻猛。猛問其故，羌曰︰</w:t>
      </w:r>
      <w:r w:rsidR="00D728F7">
        <w:rPr>
          <w:rFonts w:asciiTheme="minorEastAsia"/>
        </w:rPr>
        <w:t>「</w:t>
      </w:r>
      <w:r w:rsidRPr="00DE780C">
        <w:rPr>
          <w:rFonts w:asciiTheme="minorEastAsia"/>
        </w:rPr>
        <w:t>受詔討遠賊；今有近賊，自相殺，欲先除之！</w:t>
      </w:r>
      <w:r w:rsidR="00D728F7">
        <w:rPr>
          <w:rFonts w:asciiTheme="minorEastAsia"/>
        </w:rPr>
        <w:t>」</w:t>
      </w:r>
      <w:r w:rsidRPr="00DE780C">
        <w:rPr>
          <w:rFonts w:asciiTheme="minorEastAsia"/>
        </w:rPr>
        <w:t>猛謂羌義而有勇，使語之曰︰</w:t>
      </w:r>
      <w:r w:rsidR="00D728F7">
        <w:rPr>
          <w:rFonts w:asciiTheme="minorEastAsia"/>
        </w:rPr>
        <w:t>「</w:t>
      </w:r>
      <w:r w:rsidRPr="00DE780C">
        <w:rPr>
          <w:rFonts w:asciiTheme="minorEastAsia"/>
        </w:rPr>
        <w:t>將軍止，吾今赦之。</w:t>
      </w:r>
      <w:r w:rsidR="00D728F7">
        <w:rPr>
          <w:rFonts w:asciiTheme="minorEastAsia"/>
        </w:rPr>
        <w:t>」</w:t>
      </w:r>
      <w:r w:rsidRPr="00DE780C">
        <w:rPr>
          <w:rFonts w:asciiTheme="minorEastAsia"/>
        </w:rPr>
        <w:t>成旣免，羌詣猛謝。猛執其手曰︰</w:t>
      </w:r>
      <w:r w:rsidR="00D728F7">
        <w:rPr>
          <w:rFonts w:asciiTheme="minorEastAsia"/>
        </w:rPr>
        <w:t>「</w:t>
      </w:r>
      <w:r w:rsidRPr="00DE780C">
        <w:rPr>
          <w:rFonts w:asciiTheme="minorEastAsia"/>
        </w:rPr>
        <w:t>吾試將軍耳，將軍於郡將尚爾，況國家乎，吾不復憂賊矣！</w:t>
      </w:r>
      <w:r w:rsidR="00D728F7">
        <w:rPr>
          <w:rFonts w:asciiTheme="minorEastAsia"/>
        </w:rPr>
        <w:t>」</w:t>
      </w:r>
      <w:r w:rsidRPr="00D2545B">
        <w:rPr>
          <w:rStyle w:val="00Text"/>
          <w:rFonts w:asciiTheme="minorEastAsia"/>
        </w:rPr>
        <w:t>語，牛倨翻。復，扶又翻。</w:t>
      </w:r>
    </w:p>
    <w:p w:rsidR="00934453" w:rsidRPr="00DE780C" w:rsidRDefault="00934453" w:rsidP="00662EDA">
      <w:pPr>
        <w:rPr>
          <w:rFonts w:asciiTheme="minorEastAsia"/>
        </w:rPr>
      </w:pPr>
      <w:r w:rsidRPr="00DE780C">
        <w:rPr>
          <w:rFonts w:asciiTheme="minorEastAsia"/>
        </w:rPr>
        <w:t>太傅評以猛懸軍深入，欲以持久制之。評為人貪鄙，鄣固山泉，鬻樵及水，</w:t>
      </w:r>
      <w:r w:rsidRPr="00D2545B">
        <w:rPr>
          <w:rStyle w:val="00Text"/>
          <w:rFonts w:asciiTheme="minorEastAsia"/>
        </w:rPr>
        <w:t>山者，樵之所仰；泉者，汲之所仰。障固山泉，使軍士不得樵汲，而鬻薪水以牟利。</w:t>
      </w:r>
      <w:r w:rsidRPr="00DE780C">
        <w:rPr>
          <w:rFonts w:asciiTheme="minorEastAsia"/>
        </w:rPr>
        <w:t>積錢帛如丘陵；</w:t>
      </w:r>
      <w:r w:rsidRPr="00D2545B">
        <w:rPr>
          <w:rStyle w:val="00Text"/>
          <w:rFonts w:asciiTheme="minorEastAsia"/>
        </w:rPr>
        <w:t>賈公彥曰︰高曰丘，大阜曰陵。</w:t>
      </w:r>
      <w:r w:rsidRPr="00DE780C">
        <w:rPr>
          <w:rFonts w:asciiTheme="minorEastAsia"/>
        </w:rPr>
        <w:t>士卒怨憤，莫有鬬志。猛聞之，笑曰︰</w:t>
      </w:r>
      <w:r w:rsidR="00D728F7">
        <w:rPr>
          <w:rFonts w:asciiTheme="minorEastAsia"/>
        </w:rPr>
        <w:t>「</w:t>
      </w:r>
      <w:r w:rsidRPr="00DE780C">
        <w:rPr>
          <w:rFonts w:asciiTheme="minorEastAsia"/>
        </w:rPr>
        <w:t>慕容評眞奴才，雖億兆之衆不足畏，況數十萬乎！吾今茲破之必矣。</w:t>
      </w:r>
      <w:r w:rsidR="00D728F7">
        <w:rPr>
          <w:rFonts w:asciiTheme="minorEastAsia"/>
        </w:rPr>
        <w:t>」</w:t>
      </w:r>
      <w:r w:rsidRPr="00DE780C">
        <w:rPr>
          <w:rFonts w:asciiTheme="minorEastAsia"/>
        </w:rPr>
        <w:t>乃遣游擊將軍郭慶帥騎五千，夜從間道出評營後，燒評輜重，火見鄴中。</w:t>
      </w:r>
      <w:r w:rsidRPr="00D2545B">
        <w:rPr>
          <w:rStyle w:val="00Text"/>
          <w:rFonts w:asciiTheme="minorEastAsia"/>
        </w:rPr>
        <w:t>間，古莧翻。重，直用翻。見，賢遍翻。潞川地形高而近鄴，且火盛，故鄴中望而見之。</w:t>
      </w:r>
      <w:r w:rsidRPr="00DE780C">
        <w:rPr>
          <w:rFonts w:asciiTheme="minorEastAsia"/>
        </w:rPr>
        <w:t>燕主暐懼，遣侍中蘭伊讓評曰︰</w:t>
      </w:r>
      <w:r w:rsidR="00D728F7">
        <w:rPr>
          <w:rFonts w:asciiTheme="minorEastAsia"/>
        </w:rPr>
        <w:t>「</w:t>
      </w:r>
      <w:r w:rsidRPr="00DE780C">
        <w:rPr>
          <w:rFonts w:asciiTheme="minorEastAsia"/>
        </w:rPr>
        <w:t>王，高祖之子也，</w:t>
      </w:r>
      <w:r w:rsidRPr="00D2545B">
        <w:rPr>
          <w:rStyle w:val="00Text"/>
          <w:rFonts w:asciiTheme="minorEastAsia"/>
        </w:rPr>
        <w:t>慕容廆廟號高祖。</w:t>
      </w:r>
      <w:r w:rsidRPr="00DE780C">
        <w:rPr>
          <w:rFonts w:asciiTheme="minorEastAsia"/>
        </w:rPr>
        <w:t>當以宗廟社稷為憂，柰何不撫戰士而榷賣樵水，專以貨殖為心乎！</w:t>
      </w:r>
      <w:r w:rsidRPr="00D2545B">
        <w:rPr>
          <w:rStyle w:val="00Text"/>
          <w:rFonts w:asciiTheme="minorEastAsia"/>
        </w:rPr>
        <w:t>榷，古岳翻。</w:t>
      </w:r>
      <w:r w:rsidRPr="00DE780C">
        <w:rPr>
          <w:rFonts w:asciiTheme="minorEastAsia"/>
        </w:rPr>
        <w:t>府庫之積，朕與王共之，何憂於貧！若賊兵遂進，家國喪亡，</w:t>
      </w:r>
      <w:r w:rsidRPr="00D2545B">
        <w:rPr>
          <w:rStyle w:val="00Text"/>
          <w:rFonts w:asciiTheme="minorEastAsia"/>
        </w:rPr>
        <w:t>喪，息浪翻。</w:t>
      </w:r>
      <w:r w:rsidRPr="00DE780C">
        <w:rPr>
          <w:rFonts w:asciiTheme="minorEastAsia"/>
        </w:rPr>
        <w:t>王持錢帛欲安所置之！</w:t>
      </w:r>
      <w:r w:rsidR="00D728F7">
        <w:rPr>
          <w:rFonts w:asciiTheme="minorEastAsia"/>
        </w:rPr>
        <w:t>」</w:t>
      </w:r>
      <w:r w:rsidRPr="00DE780C">
        <w:rPr>
          <w:rFonts w:asciiTheme="minorEastAsia"/>
        </w:rPr>
        <w:t>乃命悉以其錢帛散之軍士，</w:t>
      </w:r>
      <w:r w:rsidRPr="00D2545B">
        <w:rPr>
          <w:rStyle w:val="00Text"/>
          <w:rFonts w:asciiTheme="minorEastAsia"/>
        </w:rPr>
        <w:t>酈道元曰︰評鬻水與軍人，絹匹，與水二石。</w:t>
      </w:r>
      <w:r w:rsidRPr="00DE780C">
        <w:rPr>
          <w:rFonts w:asciiTheme="minorEastAsia"/>
        </w:rPr>
        <w:t>且趨使戰。</w:t>
      </w:r>
      <w:r w:rsidRPr="00D2545B">
        <w:rPr>
          <w:rStyle w:val="00Text"/>
          <w:rFonts w:asciiTheme="minorEastAsia"/>
        </w:rPr>
        <w:t>趨，讀曰趣，音趨玉翻。</w:t>
      </w:r>
      <w:r w:rsidRPr="00DE780C">
        <w:rPr>
          <w:rFonts w:asciiTheme="minorEastAsia"/>
        </w:rPr>
        <w:t>評大懼，遣使請戰於猛。</w:t>
      </w:r>
      <w:r w:rsidRPr="00D2545B">
        <w:rPr>
          <w:rStyle w:val="00Text"/>
          <w:rFonts w:asciiTheme="minorEastAsia"/>
        </w:rPr>
        <w:t>使，疏吏翻。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甲子，猛陳於渭源而誓之</w:t>
      </w:r>
      <w:r w:rsidRPr="00D2545B">
        <w:rPr>
          <w:rFonts w:asciiTheme="minorEastAsia" w:eastAsiaTheme="minorEastAsia"/>
        </w:rPr>
        <w:t>按渭水不出潞縣。水經註有涅水出潞縣西覆甑山。或者</w:t>
      </w:r>
      <w:r w:rsidR="00D728F7">
        <w:rPr>
          <w:rFonts w:asciiTheme="minorEastAsia" w:eastAsiaTheme="minorEastAsia"/>
        </w:rPr>
        <w:t>「</w:t>
      </w:r>
      <w:r w:rsidRPr="00D2545B">
        <w:rPr>
          <w:rFonts w:asciiTheme="minorEastAsia" w:eastAsiaTheme="minorEastAsia"/>
        </w:rPr>
        <w:t>渭</w:t>
      </w:r>
      <w:r w:rsidR="00D728F7">
        <w:rPr>
          <w:rFonts w:asciiTheme="minorEastAsia" w:eastAsiaTheme="minorEastAsia"/>
        </w:rPr>
        <w:t>」</w:t>
      </w:r>
      <w:r w:rsidRPr="00D2545B">
        <w:rPr>
          <w:rFonts w:asciiTheme="minorEastAsia" w:eastAsiaTheme="minorEastAsia"/>
        </w:rPr>
        <w:t>字其</w:t>
      </w:r>
      <w:r w:rsidR="00D728F7">
        <w:rPr>
          <w:rFonts w:asciiTheme="minorEastAsia" w:eastAsiaTheme="minorEastAsia"/>
        </w:rPr>
        <w:t>「</w:t>
      </w:r>
      <w:r w:rsidRPr="00D2545B">
        <w:rPr>
          <w:rFonts w:asciiTheme="minorEastAsia" w:eastAsiaTheme="minorEastAsia"/>
        </w:rPr>
        <w:t>涅</w:t>
      </w:r>
      <w:r w:rsidR="00D728F7">
        <w:rPr>
          <w:rFonts w:asciiTheme="minorEastAsia" w:eastAsiaTheme="minorEastAsia"/>
        </w:rPr>
        <w:t>」</w:t>
      </w:r>
      <w:r w:rsidRPr="00D2545B">
        <w:rPr>
          <w:rFonts w:asciiTheme="minorEastAsia" w:eastAsiaTheme="minorEastAsia"/>
        </w:rPr>
        <w:t>字之誤乎？又按溫公稽古錄，書王猛破評于清原。杜預曰︰河東聞喜縣北有清原。其地又與潞川相遠，姑存疑以待知者。杜佑通典作</w:t>
      </w:r>
      <w:r w:rsidR="00D728F7">
        <w:rPr>
          <w:rFonts w:asciiTheme="minorEastAsia" w:eastAsiaTheme="minorEastAsia"/>
        </w:rPr>
        <w:t>「</w:t>
      </w:r>
      <w:r w:rsidRPr="00D2545B">
        <w:rPr>
          <w:rFonts w:asciiTheme="minorEastAsia" w:eastAsiaTheme="minorEastAsia"/>
        </w:rPr>
        <w:t>潞源</w:t>
      </w:r>
      <w:r w:rsidR="00D728F7">
        <w:rPr>
          <w:rFonts w:asciiTheme="minorEastAsia" w:eastAsiaTheme="minorEastAsia"/>
        </w:rPr>
        <w:t>」</w:t>
      </w:r>
      <w:r w:rsidRPr="00D2545B">
        <w:rPr>
          <w:rFonts w:asciiTheme="minorEastAsia" w:eastAsiaTheme="minorEastAsia"/>
        </w:rPr>
        <w:t>。陳，讀曰陣；下同。</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王景略受國厚恩，任兼內外，今與諸君深入賊地，當竭力致死，有進無退，共立大功，以報國家；受爵明君之朝，稱觴父母之室，不亦美乎！</w:t>
      </w:r>
      <w:r w:rsidR="00D728F7">
        <w:rPr>
          <w:rStyle w:val="01Text"/>
          <w:rFonts w:asciiTheme="minorEastAsia" w:eastAsiaTheme="minorEastAsia"/>
          <w:sz w:val="21"/>
        </w:rPr>
        <w:t>」</w:t>
      </w:r>
      <w:r w:rsidRPr="00D2545B">
        <w:rPr>
          <w:rFonts w:asciiTheme="minorEastAsia" w:eastAsiaTheme="minorEastAsia"/>
        </w:rPr>
        <w:t>受爵明君之朝，謂有功而受賞於朝也。稱觴父母之室，謂受賞而歸，舉酒為父母壽也。朝，直遙翻。</w:t>
      </w:r>
      <w:r w:rsidRPr="00DE780C">
        <w:rPr>
          <w:rStyle w:val="01Text"/>
          <w:rFonts w:asciiTheme="minorEastAsia" w:eastAsiaTheme="minorEastAsia"/>
          <w:sz w:val="21"/>
        </w:rPr>
        <w:t>衆皆踴躍，破釜棄糧，大呼競進。</w:t>
      </w:r>
      <w:r w:rsidRPr="00D2545B">
        <w:rPr>
          <w:rFonts w:asciiTheme="minorEastAsia" w:eastAsiaTheme="minorEastAsia"/>
        </w:rPr>
        <w:t>呼，火故翻。</w:t>
      </w:r>
    </w:p>
    <w:p w:rsidR="00934453" w:rsidRPr="00DE780C" w:rsidRDefault="00934453" w:rsidP="00662EDA">
      <w:pPr>
        <w:rPr>
          <w:rFonts w:asciiTheme="minorEastAsia"/>
        </w:rPr>
      </w:pPr>
      <w:r w:rsidRPr="00DE780C">
        <w:rPr>
          <w:rFonts w:asciiTheme="minorEastAsia"/>
        </w:rPr>
        <w:t>猛望燕兵之衆，謂鄧羌曰︰</w:t>
      </w:r>
      <w:r w:rsidR="00D728F7">
        <w:rPr>
          <w:rFonts w:asciiTheme="minorEastAsia"/>
        </w:rPr>
        <w:t>「</w:t>
      </w:r>
      <w:r w:rsidRPr="00DE780C">
        <w:rPr>
          <w:rFonts w:asciiTheme="minorEastAsia"/>
        </w:rPr>
        <w:t>今日之事，非將軍不能破勍敵，</w:t>
      </w:r>
      <w:r w:rsidRPr="00D2545B">
        <w:rPr>
          <w:rStyle w:val="00Text"/>
          <w:rFonts w:asciiTheme="minorEastAsia"/>
        </w:rPr>
        <w:t>勍，渠京翻。</w:t>
      </w:r>
      <w:r w:rsidRPr="00DE780C">
        <w:rPr>
          <w:rFonts w:asciiTheme="minorEastAsia"/>
        </w:rPr>
        <w:t>成敗之機，在茲一舉，將軍勉之！</w:t>
      </w:r>
      <w:r w:rsidR="00D728F7">
        <w:rPr>
          <w:rFonts w:asciiTheme="minorEastAsia"/>
        </w:rPr>
        <w:t>」</w:t>
      </w:r>
      <w:r w:rsidRPr="00DE780C">
        <w:rPr>
          <w:rFonts w:asciiTheme="minorEastAsia"/>
        </w:rPr>
        <w:t>羌曰︰</w:t>
      </w:r>
      <w:r w:rsidR="00D728F7">
        <w:rPr>
          <w:rFonts w:asciiTheme="minorEastAsia"/>
        </w:rPr>
        <w:t>「</w:t>
      </w:r>
      <w:r w:rsidRPr="00DE780C">
        <w:rPr>
          <w:rFonts w:asciiTheme="minorEastAsia"/>
        </w:rPr>
        <w:t>若能以司隸見與者，公勿以為憂。</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此非吾所及也。必以安定太守、萬戶侯相處。</w:t>
      </w:r>
      <w:r w:rsidR="00D728F7">
        <w:rPr>
          <w:rFonts w:asciiTheme="minorEastAsia"/>
        </w:rPr>
        <w:t>」</w:t>
      </w:r>
      <w:r w:rsidRPr="00D2545B">
        <w:rPr>
          <w:rStyle w:val="00Text"/>
          <w:rFonts w:asciiTheme="minorEastAsia"/>
        </w:rPr>
        <w:t>秦雍州刺史治安定，安定在秦中為大郡。處，昌呂翻。</w:t>
      </w:r>
      <w:r w:rsidRPr="00DE780C">
        <w:rPr>
          <w:rFonts w:asciiTheme="minorEastAsia"/>
        </w:rPr>
        <w:t>羌不悅而退。俄而兵交，猛召羌，羌寢不應。猛馳就許之，羌乃大飲帳中，與張蚝、徐成等跨馬運矛，馳赴燕陳，出入數四，旁若無人，所殺傷數百。及日中，燕兵大敗，俘斬五萬餘人，乘勝追擊，所殺及降者又十萬餘人。</w:t>
      </w:r>
      <w:r w:rsidRPr="00D2545B">
        <w:rPr>
          <w:rStyle w:val="00Text"/>
          <w:rFonts w:asciiTheme="minorEastAsia"/>
        </w:rPr>
        <w:t>降，戶江翻。</w:t>
      </w:r>
      <w:r w:rsidRPr="00DE780C">
        <w:rPr>
          <w:rFonts w:asciiTheme="minorEastAsia"/>
        </w:rPr>
        <w:t>評單騎走還鄴。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崔鴻曰︰鄧羌請郡將以撓法，徇私也；</w:t>
      </w:r>
      <w:r w:rsidRPr="00D2545B">
        <w:rPr>
          <w:rFonts w:asciiTheme="minorEastAsia" w:eastAsiaTheme="minorEastAsia"/>
        </w:rPr>
        <w:t>撓，奴敎翻，又女巧翻。</w:t>
      </w:r>
      <w:r w:rsidRPr="00DE780C">
        <w:rPr>
          <w:rStyle w:val="02Text"/>
          <w:rFonts w:asciiTheme="minorEastAsia" w:eastAsiaTheme="minorEastAsia"/>
          <w:sz w:val="21"/>
        </w:rPr>
        <w:t>勒兵欲攻王猛，無上也；臨戰豫求司隸，邀君也；有此三者，罪孰大焉！猛能容其所短，收其所長，若馴猛虎，馭悍馬，以成大功。詩曰︰</w:t>
      </w:r>
      <w:r w:rsidR="00D728F7">
        <w:rPr>
          <w:rStyle w:val="02Text"/>
          <w:rFonts w:asciiTheme="minorEastAsia" w:eastAsiaTheme="minorEastAsia"/>
          <w:sz w:val="21"/>
        </w:rPr>
        <w:t>「</w:t>
      </w:r>
      <w:r w:rsidRPr="00DE780C">
        <w:rPr>
          <w:rStyle w:val="02Text"/>
          <w:rFonts w:asciiTheme="minorEastAsia" w:eastAsiaTheme="minorEastAsia"/>
          <w:sz w:val="21"/>
        </w:rPr>
        <w:t>采葑采菲，無以下體。</w:t>
      </w:r>
      <w:r w:rsidR="00D728F7">
        <w:rPr>
          <w:rStyle w:val="02Text"/>
          <w:rFonts w:asciiTheme="minorEastAsia" w:eastAsiaTheme="minorEastAsia"/>
          <w:sz w:val="21"/>
        </w:rPr>
        <w:t>」</w:t>
      </w:r>
      <w:r w:rsidRPr="00D2545B">
        <w:rPr>
          <w:rFonts w:asciiTheme="minorEastAsia" w:eastAsiaTheme="minorEastAsia"/>
        </w:rPr>
        <w:t>詩</w:t>
      </w:r>
      <w:r w:rsidRPr="00D2545B">
        <w:rPr>
          <w:rFonts w:asciiTheme="minorEastAsia" w:eastAsiaTheme="minorEastAsia"/>
        </w:rPr>
        <w:t>·</w:t>
      </w:r>
      <w:r w:rsidRPr="00D2545B">
        <w:rPr>
          <w:rFonts w:asciiTheme="minorEastAsia" w:eastAsiaTheme="minorEastAsia"/>
        </w:rPr>
        <w:t>谷風之辭。毛氏曰︰葑，須也；菲，芴也；下體，根莖也。鄭氏曰︰此二菜者，蔓菁與葍之類也，皆上下可食，然而其根有美時，有惡時；采之者，不可以根惡時幷棄其葉。陸璣草木疏曰︰葑，蕪菁也。菲，息菜。郭璞曰︰葑，菘菜也。江南有菘，江北有蔓菁，相似而異。菲，芴，土瓜也。息菜似蕪菁，華紫赤色，可食。葍，大葉，白華，根如指，色白可食。葍，方六翻。</w:t>
      </w:r>
      <w:r w:rsidRPr="00DE780C">
        <w:rPr>
          <w:rStyle w:val="02Text"/>
          <w:rFonts w:asciiTheme="minorEastAsia" w:eastAsiaTheme="minorEastAsia"/>
          <w:sz w:val="21"/>
        </w:rPr>
        <w:t>猛之謂矣！</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秦兵長驅而東，</w:t>
      </w:r>
      <w:r w:rsidR="00934453" w:rsidRPr="00D2545B">
        <w:rPr>
          <w:rStyle w:val="00Text"/>
          <w:rFonts w:asciiTheme="minorEastAsia"/>
        </w:rPr>
        <w:t>自潞川而東攻鄴。</w:t>
      </w:r>
      <w:r w:rsidR="00934453" w:rsidRPr="00DE780C">
        <w:rPr>
          <w:rFonts w:asciiTheme="minorEastAsia"/>
        </w:rPr>
        <w:t>丁卯，圍鄴。猛上疏稱︰</w:t>
      </w:r>
      <w:r w:rsidR="00D728F7">
        <w:rPr>
          <w:rFonts w:asciiTheme="minorEastAsia"/>
        </w:rPr>
        <w:t>「</w:t>
      </w:r>
      <w:r w:rsidR="00934453" w:rsidRPr="00DE780C">
        <w:rPr>
          <w:rFonts w:asciiTheme="minorEastAsia"/>
        </w:rPr>
        <w:t>臣以甲子之日，大殲醜類。</w:t>
      </w:r>
      <w:r w:rsidR="00934453" w:rsidRPr="00D2545B">
        <w:rPr>
          <w:rStyle w:val="00Text"/>
          <w:rFonts w:asciiTheme="minorEastAsia"/>
        </w:rPr>
        <w:t>謂甲子之日克勝，事同周武王克紂。殲，息廉翻。</w:t>
      </w:r>
      <w:r w:rsidR="00934453" w:rsidRPr="00DE780C">
        <w:rPr>
          <w:rFonts w:asciiTheme="minorEastAsia"/>
        </w:rPr>
        <w:t>順陛下仁愛之志，使六州士庶，不覺易主，自非守迷違命，一無所害。</w:t>
      </w:r>
      <w:r w:rsidR="00D728F7">
        <w:rPr>
          <w:rFonts w:asciiTheme="minorEastAsia"/>
        </w:rPr>
        <w:t>」</w:t>
      </w:r>
      <w:r w:rsidR="00934453" w:rsidRPr="00DE780C">
        <w:rPr>
          <w:rFonts w:asciiTheme="minorEastAsia"/>
        </w:rPr>
        <w:t>秦王堅報之曰︰</w:t>
      </w:r>
      <w:r w:rsidR="00D728F7">
        <w:rPr>
          <w:rFonts w:asciiTheme="minorEastAsia"/>
        </w:rPr>
        <w:t>「</w:t>
      </w:r>
      <w:r w:rsidR="00934453" w:rsidRPr="00DE780C">
        <w:rPr>
          <w:rFonts w:asciiTheme="minorEastAsia"/>
        </w:rPr>
        <w:t>將軍役不踰時，</w:t>
      </w:r>
      <w:r w:rsidR="00934453" w:rsidRPr="00D2545B">
        <w:rPr>
          <w:rStyle w:val="00Text"/>
          <w:rFonts w:asciiTheme="minorEastAsia"/>
        </w:rPr>
        <w:t>三月為一時。</w:t>
      </w:r>
      <w:r w:rsidR="00934453" w:rsidRPr="00DE780C">
        <w:rPr>
          <w:rFonts w:asciiTheme="minorEastAsia"/>
        </w:rPr>
        <w:t>而元惡克舉，勳高前古。朕今親帥六軍，星言電赴。</w:t>
      </w:r>
      <w:r w:rsidR="00934453" w:rsidRPr="00D2545B">
        <w:rPr>
          <w:rStyle w:val="00Text"/>
          <w:rFonts w:asciiTheme="minorEastAsia"/>
        </w:rPr>
        <w:t>詩曰︰星言夙駕。謂早駕見星而行也。電赴，言其疾也。帥，讀曰率。</w:t>
      </w:r>
      <w:r w:rsidR="00934453" w:rsidRPr="00DE780C">
        <w:rPr>
          <w:rFonts w:asciiTheme="minorEastAsia"/>
        </w:rPr>
        <w:t>將軍其休養將士，以待朕至，然後取之。</w:t>
      </w:r>
      <w:r w:rsidR="00D728F7">
        <w:rPr>
          <w:rFonts w:asciiTheme="minorEastAsia"/>
        </w:rPr>
        <w:t>」</w:t>
      </w:r>
    </w:p>
    <w:p w:rsidR="00934453" w:rsidRPr="00DE780C" w:rsidRDefault="00934453" w:rsidP="00662EDA">
      <w:pPr>
        <w:rPr>
          <w:rFonts w:asciiTheme="minorEastAsia"/>
        </w:rPr>
      </w:pPr>
      <w:r w:rsidRPr="00DE780C">
        <w:rPr>
          <w:rFonts w:asciiTheme="minorEastAsia"/>
        </w:rPr>
        <w:t>猛之未至也，鄴旁剽劫公行，</w:t>
      </w:r>
      <w:r w:rsidRPr="00D2545B">
        <w:rPr>
          <w:rStyle w:val="00Text"/>
          <w:rFonts w:asciiTheme="minorEastAsia"/>
        </w:rPr>
        <w:t>剽，匹妙翻。</w:t>
      </w:r>
      <w:r w:rsidRPr="00DE780C">
        <w:rPr>
          <w:rFonts w:asciiTheme="minorEastAsia"/>
        </w:rPr>
        <w:t>及猛至，遠近帖然；號令嚴明，軍無私犯，</w:t>
      </w:r>
      <w:r w:rsidRPr="00D2545B">
        <w:rPr>
          <w:rStyle w:val="00Text"/>
          <w:rFonts w:asciiTheme="minorEastAsia"/>
        </w:rPr>
        <w:t>言軍士不敢私犯鄴民也。</w:t>
      </w:r>
      <w:r w:rsidRPr="00DE780C">
        <w:rPr>
          <w:rFonts w:asciiTheme="minorEastAsia"/>
        </w:rPr>
        <w:t>法簡政寬，燕民各安其業，更相謂曰︰</w:t>
      </w:r>
      <w:r w:rsidR="00D728F7">
        <w:rPr>
          <w:rFonts w:asciiTheme="minorEastAsia"/>
        </w:rPr>
        <w:t>「</w:t>
      </w:r>
      <w:r w:rsidRPr="00DE780C">
        <w:rPr>
          <w:rFonts w:asciiTheme="minorEastAsia"/>
        </w:rPr>
        <w:t>不圖今日復見太原王！</w:t>
      </w:r>
      <w:r w:rsidR="00D728F7">
        <w:rPr>
          <w:rFonts w:asciiTheme="minorEastAsia"/>
        </w:rPr>
        <w:t>」</w:t>
      </w:r>
      <w:r w:rsidRPr="00D2545B">
        <w:rPr>
          <w:rStyle w:val="00Text"/>
          <w:rFonts w:asciiTheme="minorEastAsia"/>
        </w:rPr>
        <w:t>更，工衡翻。復，扶又翻。</w:t>
      </w:r>
      <w:r w:rsidRPr="00DE780C">
        <w:rPr>
          <w:rFonts w:asciiTheme="minorEastAsia"/>
        </w:rPr>
        <w:t>王猛聞之，歎曰︰</w:t>
      </w:r>
      <w:r w:rsidR="00D728F7">
        <w:rPr>
          <w:rFonts w:asciiTheme="minorEastAsia"/>
        </w:rPr>
        <w:t>「</w:t>
      </w:r>
      <w:r w:rsidRPr="00DE780C">
        <w:rPr>
          <w:rFonts w:asciiTheme="minorEastAsia"/>
        </w:rPr>
        <w:t>慕容玄恭信奇士也，可謂古之遺愛矣！</w:t>
      </w:r>
      <w:r w:rsidR="00D728F7">
        <w:rPr>
          <w:rFonts w:asciiTheme="minorEastAsia"/>
        </w:rPr>
        <w:t>」</w:t>
      </w:r>
      <w:r w:rsidRPr="00D2545B">
        <w:rPr>
          <w:rStyle w:val="00Text"/>
          <w:rFonts w:asciiTheme="minorEastAsia"/>
        </w:rPr>
        <w:t>慕容恪，字玄恭，封太原王。</w:t>
      </w:r>
      <w:r w:rsidRPr="00DE780C">
        <w:rPr>
          <w:rFonts w:asciiTheme="minorEastAsia"/>
        </w:rPr>
        <w:t>設太牢以祭之。</w:t>
      </w:r>
    </w:p>
    <w:p w:rsidR="00934453" w:rsidRPr="00DE780C" w:rsidRDefault="00934453" w:rsidP="00662EDA">
      <w:pPr>
        <w:rPr>
          <w:rFonts w:asciiTheme="minorEastAsia"/>
        </w:rPr>
      </w:pPr>
      <w:r w:rsidRPr="00DE780C">
        <w:rPr>
          <w:rFonts w:asciiTheme="minorEastAsia"/>
        </w:rPr>
        <w:t>十一月，秦王堅留李威輔太子守長安，陽平公融鎭洛陽，自帥精銳十萬赴鄴，七日而至安陽，</w:t>
      </w:r>
      <w:r w:rsidRPr="00D2545B">
        <w:rPr>
          <w:rStyle w:val="00Text"/>
          <w:rFonts w:asciiTheme="minorEastAsia"/>
        </w:rPr>
        <w:t>晉志︰安陽縣屬魏郡。魏收志曰︰天平初，倂蕩陰、安陽屬鄴。又汲郡北脩武縣有安陽城。</w:t>
      </w:r>
      <w:r w:rsidRPr="00DE780C">
        <w:rPr>
          <w:rFonts w:asciiTheme="minorEastAsia"/>
        </w:rPr>
        <w:t>宴祖父時故老。</w:t>
      </w:r>
      <w:r w:rsidRPr="00D2545B">
        <w:rPr>
          <w:rStyle w:val="00Text"/>
          <w:rFonts w:asciiTheme="minorEastAsia"/>
        </w:rPr>
        <w:t>苻洪父子先屯枋頭，有故老尚存，聞堅之來，迎於安陽，故宴之。</w:t>
      </w:r>
      <w:r w:rsidRPr="00DE780C">
        <w:rPr>
          <w:rFonts w:asciiTheme="minorEastAsia"/>
        </w:rPr>
        <w:t>猛潛如安陽謁堅，堅曰︰</w:t>
      </w:r>
      <w:r w:rsidR="00D728F7">
        <w:rPr>
          <w:rFonts w:asciiTheme="minorEastAsia"/>
        </w:rPr>
        <w:t>「</w:t>
      </w:r>
      <w:r w:rsidRPr="00DE780C">
        <w:rPr>
          <w:rFonts w:asciiTheme="minorEastAsia"/>
        </w:rPr>
        <w:t>昔周亞夫不迎漢文帝，</w:t>
      </w:r>
      <w:r w:rsidRPr="00D2545B">
        <w:rPr>
          <w:rStyle w:val="00Text"/>
          <w:rFonts w:asciiTheme="minorEastAsia"/>
        </w:rPr>
        <w:t>見十五卷漢文帝後六年。</w:t>
      </w:r>
      <w:r w:rsidRPr="00DE780C">
        <w:rPr>
          <w:rFonts w:asciiTheme="minorEastAsia"/>
        </w:rPr>
        <w:t>今將軍臨敵而棄軍，何也？</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亞夫前卻人主以求名，臣竊少之。</w:t>
      </w:r>
      <w:r w:rsidRPr="00D2545B">
        <w:rPr>
          <w:rStyle w:val="00Text"/>
          <w:rFonts w:asciiTheme="minorEastAsia"/>
        </w:rPr>
        <w:t>少，詩沼翻。</w:t>
      </w:r>
      <w:r w:rsidRPr="00DE780C">
        <w:rPr>
          <w:rFonts w:asciiTheme="minorEastAsia"/>
        </w:rPr>
        <w:t>且臣奉陛下威靈，擊垂亡之虜，譬如釜中之魚，何足慮也！監國沖幼，</w:t>
      </w:r>
      <w:r w:rsidRPr="00D2545B">
        <w:rPr>
          <w:rStyle w:val="00Text"/>
          <w:rFonts w:asciiTheme="minorEastAsia"/>
        </w:rPr>
        <w:t>太子守曰監國。監，工銜翻。</w:t>
      </w:r>
      <w:r w:rsidRPr="00DE780C">
        <w:rPr>
          <w:rFonts w:asciiTheme="minorEastAsia"/>
        </w:rPr>
        <w:t>鸞駕遠臨，脫有不虞，悔之何及！陛下忘臣灞上之言邪！</w:t>
      </w:r>
      <w:r w:rsidR="00D728F7">
        <w:rPr>
          <w:rFonts w:asciiTheme="minorEastAsia"/>
        </w:rPr>
        <w:t>」</w:t>
      </w:r>
    </w:p>
    <w:p w:rsidR="00934453" w:rsidRPr="00DE780C" w:rsidRDefault="00934453" w:rsidP="00662EDA">
      <w:pPr>
        <w:rPr>
          <w:rFonts w:asciiTheme="minorEastAsia"/>
        </w:rPr>
      </w:pPr>
      <w:r w:rsidRPr="00DE780C">
        <w:rPr>
          <w:rFonts w:asciiTheme="minorEastAsia"/>
        </w:rPr>
        <w:t>初，燕宜都王桓帥衆萬餘屯沙亭，</w:t>
      </w:r>
      <w:r w:rsidRPr="00D2545B">
        <w:rPr>
          <w:rStyle w:val="00Text"/>
          <w:rFonts w:asciiTheme="minorEastAsia"/>
        </w:rPr>
        <w:t>杜預曰︰陽平元城縣有沙亭。</w:t>
      </w:r>
      <w:r w:rsidRPr="00DE780C">
        <w:rPr>
          <w:rFonts w:asciiTheme="minorEastAsia"/>
        </w:rPr>
        <w:t>為太傅評後繼，聞評敗，引兵屯內黃。</w:t>
      </w:r>
      <w:r w:rsidRPr="00D2545B">
        <w:rPr>
          <w:rStyle w:val="00Text"/>
          <w:rFonts w:asciiTheme="minorEastAsia"/>
        </w:rPr>
        <w:t>內黃縣自漢以來屬魏郡。</w:t>
      </w:r>
      <w:r w:rsidRPr="00DE780C">
        <w:rPr>
          <w:rFonts w:asciiTheme="minorEastAsia"/>
        </w:rPr>
        <w:t>堅使鄧羌攻信都。丁丑，桓帥鮮卑五千奔龍城。戊寅，燕散騎侍郞餘蔚帥扶餘、高句麗及上黨質子五百餘人，</w:t>
      </w:r>
      <w:r w:rsidRPr="00D2545B">
        <w:rPr>
          <w:rStyle w:val="00Text"/>
          <w:rFonts w:asciiTheme="minorEastAsia"/>
        </w:rPr>
        <w:t>蔚，於勿翻。燕蓋遣兵戍上黨，取其子弟留於鄴以為質。餘蔚，扶餘王子，故陰率諸質子開門以納秦兵。質，音致。句，如字，又音駒。麗，力知翻。</w:t>
      </w:r>
      <w:r w:rsidRPr="00DE780C">
        <w:rPr>
          <w:rFonts w:asciiTheme="minorEastAsia"/>
        </w:rPr>
        <w:t>夜，開鄴北門納秦兵，燕主暐與上庸王評、樂安王臧、定襄王淵、左衞將軍孟高、殿中將軍艾朗等奔龍城。</w:t>
      </w:r>
      <w:r w:rsidRPr="00D2545B">
        <w:rPr>
          <w:rStyle w:val="00Text"/>
          <w:rFonts w:asciiTheme="minorEastAsia"/>
        </w:rPr>
        <w:t>姓譜︰艾姓，晏子春秋齊有大夫艾孔。風俗通有龐儉母艾氏。</w:t>
      </w:r>
      <w:r w:rsidRPr="00DE780C">
        <w:rPr>
          <w:rFonts w:asciiTheme="minorEastAsia"/>
        </w:rPr>
        <w:t>辛巳，秦王堅入鄴宮。</w:t>
      </w:r>
    </w:p>
    <w:p w:rsidR="00934453" w:rsidRPr="00DE780C" w:rsidRDefault="00934453" w:rsidP="00662EDA">
      <w:pPr>
        <w:rPr>
          <w:rFonts w:asciiTheme="minorEastAsia"/>
        </w:rPr>
      </w:pPr>
      <w:r w:rsidRPr="00DE780C">
        <w:rPr>
          <w:rFonts w:asciiTheme="minorEastAsia"/>
        </w:rPr>
        <w:lastRenderedPageBreak/>
        <w:t>慕容垂見燕公卿大夫及故時僚吏，有慍色。</w:t>
      </w:r>
      <w:r w:rsidRPr="00D2545B">
        <w:rPr>
          <w:rStyle w:val="00Text"/>
          <w:rFonts w:asciiTheme="minorEastAsia"/>
        </w:rPr>
        <w:t>慍，於問翻。</w:t>
      </w:r>
      <w:r w:rsidRPr="00DE780C">
        <w:rPr>
          <w:rFonts w:asciiTheme="minorEastAsia"/>
        </w:rPr>
        <w:t>高弼言於垂曰︰</w:t>
      </w:r>
      <w:r w:rsidR="00D728F7">
        <w:rPr>
          <w:rFonts w:asciiTheme="minorEastAsia"/>
        </w:rPr>
        <w:t>「</w:t>
      </w:r>
      <w:r w:rsidRPr="00DE780C">
        <w:rPr>
          <w:rFonts w:asciiTheme="minorEastAsia"/>
        </w:rPr>
        <w:t>大王憑祖宗積累之資，負英傑高世之略，遭值迍阨，</w:t>
      </w:r>
      <w:r w:rsidRPr="00D2545B">
        <w:rPr>
          <w:rStyle w:val="00Text"/>
          <w:rFonts w:asciiTheme="minorEastAsia"/>
        </w:rPr>
        <w:t>迍，株倫類。</w:t>
      </w:r>
      <w:r w:rsidRPr="00DE780C">
        <w:rPr>
          <w:rFonts w:asciiTheme="minorEastAsia"/>
        </w:rPr>
        <w:t>棲集外邦。今雖家國傾覆，安知其不為興運之始邪！愚謂國之舊人，宜恢江海之量，有以慰結其心，以立覆簣之基，成九仞之功，</w:t>
      </w:r>
      <w:r w:rsidRPr="00D2545B">
        <w:rPr>
          <w:rStyle w:val="00Text"/>
          <w:rFonts w:asciiTheme="minorEastAsia"/>
        </w:rPr>
        <w:t>言譬如為山，自覆一簣而進成九仞之功。簣，求位翻，土籠也。八尺曰仞。</w:t>
      </w:r>
      <w:r w:rsidRPr="00DE780C">
        <w:rPr>
          <w:rFonts w:asciiTheme="minorEastAsia"/>
        </w:rPr>
        <w:t>柰何以一怒捐之，愚竊為大王不取也！</w:t>
      </w:r>
      <w:r w:rsidR="00D728F7">
        <w:rPr>
          <w:rFonts w:asciiTheme="minorEastAsia"/>
        </w:rPr>
        <w:t>」</w:t>
      </w:r>
      <w:r w:rsidRPr="00D2545B">
        <w:rPr>
          <w:rStyle w:val="00Text"/>
          <w:rFonts w:asciiTheme="minorEastAsia"/>
        </w:rPr>
        <w:t>高弼先從垂奔秦，故敢進言。為，于偽翻。</w:t>
      </w:r>
      <w:r w:rsidRPr="00DE780C">
        <w:rPr>
          <w:rFonts w:asciiTheme="minorEastAsia"/>
        </w:rPr>
        <w:t>垂悅，從之。</w:t>
      </w:r>
    </w:p>
    <w:p w:rsidR="00934453" w:rsidRPr="00DE780C" w:rsidRDefault="00934453" w:rsidP="00662EDA">
      <w:pPr>
        <w:rPr>
          <w:rFonts w:asciiTheme="minorEastAsia"/>
        </w:rPr>
      </w:pPr>
      <w:r w:rsidRPr="00DE780C">
        <w:rPr>
          <w:rFonts w:asciiTheme="minorEastAsia"/>
        </w:rPr>
        <w:t>燕主暐之出鄴也，衞士猶千餘騎，旣出城，皆散，惟十餘騎從行；秦王堅使游擊將軍郭慶追之。時道路艱難，孟高扶侍暐，經護二王，</w:t>
      </w:r>
      <w:r w:rsidRPr="00D2545B">
        <w:rPr>
          <w:rStyle w:val="00Text"/>
          <w:rFonts w:asciiTheme="minorEastAsia"/>
        </w:rPr>
        <w:t>二王，謂樂安王臧、定襄王淵也。</w:t>
      </w:r>
      <w:r w:rsidRPr="00DE780C">
        <w:rPr>
          <w:rFonts w:asciiTheme="minorEastAsia"/>
        </w:rPr>
        <w:t>極其勤瘁，</w:t>
      </w:r>
      <w:r w:rsidRPr="00D2545B">
        <w:rPr>
          <w:rStyle w:val="00Text"/>
          <w:rFonts w:asciiTheme="minorEastAsia"/>
        </w:rPr>
        <w:t>瘁，秦醉翻。</w:t>
      </w:r>
      <w:r w:rsidRPr="00DE780C">
        <w:rPr>
          <w:rFonts w:asciiTheme="minorEastAsia"/>
        </w:rPr>
        <w:t>又所在遇盜，轉鬬而前。數日，行至福祿，依冢解息，</w:t>
      </w:r>
      <w:r w:rsidRPr="00D2545B">
        <w:rPr>
          <w:rStyle w:val="00Text"/>
          <w:rFonts w:asciiTheme="minorEastAsia"/>
        </w:rPr>
        <w:t>解息，解鞍息馬也。冢，知隴翻。</w:t>
      </w:r>
      <w:r w:rsidRPr="00DE780C">
        <w:rPr>
          <w:rFonts w:asciiTheme="minorEastAsia"/>
        </w:rPr>
        <w:t>盜二十餘人猝至，皆挾弓矢，高持刀與戰，殺傷數人。高力極，</w:t>
      </w:r>
      <w:r w:rsidRPr="00D2545B">
        <w:rPr>
          <w:rStyle w:val="00Text"/>
          <w:rFonts w:asciiTheme="minorEastAsia"/>
        </w:rPr>
        <w:t>力疲極也。</w:t>
      </w:r>
      <w:r w:rsidRPr="00DE780C">
        <w:rPr>
          <w:rFonts w:asciiTheme="minorEastAsia"/>
        </w:rPr>
        <w:t>自度必死，乃直前抱一賊，頓擊於地，大呼曰︰</w:t>
      </w:r>
      <w:r w:rsidR="00D728F7">
        <w:rPr>
          <w:rFonts w:asciiTheme="minorEastAsia"/>
        </w:rPr>
        <w:t>「</w:t>
      </w:r>
      <w:r w:rsidRPr="00DE780C">
        <w:rPr>
          <w:rFonts w:asciiTheme="minorEastAsia"/>
        </w:rPr>
        <w:t>男兒窮矣！</w:t>
      </w:r>
      <w:r w:rsidR="00D728F7">
        <w:rPr>
          <w:rFonts w:asciiTheme="minorEastAsia"/>
        </w:rPr>
        <w:t>」</w:t>
      </w:r>
      <w:r w:rsidRPr="00DE780C">
        <w:rPr>
          <w:rFonts w:asciiTheme="minorEastAsia"/>
        </w:rPr>
        <w:t>餘賊從旁射高，殺之。</w:t>
      </w:r>
      <w:r w:rsidRPr="00D2545B">
        <w:rPr>
          <w:rStyle w:val="00Text"/>
          <w:rFonts w:asciiTheme="minorEastAsia"/>
        </w:rPr>
        <w:t>度，徒洛翻。射，而亦翻。</w:t>
      </w:r>
      <w:r w:rsidRPr="00DE780C">
        <w:rPr>
          <w:rFonts w:asciiTheme="minorEastAsia"/>
        </w:rPr>
        <w:t>艾朗見高獨戰，亦還趨賊，幷死。</w:t>
      </w:r>
      <w:r w:rsidRPr="00D2545B">
        <w:rPr>
          <w:rStyle w:val="00Text"/>
          <w:rFonts w:asciiTheme="minorEastAsia"/>
        </w:rPr>
        <w:t>趨，七喻翻。</w:t>
      </w:r>
      <w:r w:rsidRPr="00DE780C">
        <w:rPr>
          <w:rFonts w:asciiTheme="minorEastAsia"/>
        </w:rPr>
        <w:t>暐失馬步走，郭慶追及於高陽，部將巨武將縛之，</w:t>
      </w:r>
      <w:r w:rsidRPr="00D2545B">
        <w:rPr>
          <w:rStyle w:val="00Text"/>
          <w:rFonts w:asciiTheme="minorEastAsia"/>
        </w:rPr>
        <w:t>姓譜︰巨，姓也。</w:t>
      </w:r>
      <w:r w:rsidRPr="00DE780C">
        <w:rPr>
          <w:rFonts w:asciiTheme="minorEastAsia"/>
        </w:rPr>
        <w:t>暐曰︰</w:t>
      </w:r>
      <w:r w:rsidR="00D728F7">
        <w:rPr>
          <w:rFonts w:asciiTheme="minorEastAsia"/>
        </w:rPr>
        <w:t>「</w:t>
      </w:r>
      <w:r w:rsidRPr="00DE780C">
        <w:rPr>
          <w:rFonts w:asciiTheme="minorEastAsia"/>
        </w:rPr>
        <w:t>汝何小人，敢縛天子！</w:t>
      </w:r>
      <w:r w:rsidR="00D728F7">
        <w:rPr>
          <w:rFonts w:asciiTheme="minorEastAsia"/>
        </w:rPr>
        <w:t>」</w:t>
      </w:r>
      <w:r w:rsidRPr="00DE780C">
        <w:rPr>
          <w:rFonts w:asciiTheme="minorEastAsia"/>
        </w:rPr>
        <w:t>武曰︰</w:t>
      </w:r>
      <w:r w:rsidR="00D728F7">
        <w:rPr>
          <w:rFonts w:asciiTheme="minorEastAsia"/>
        </w:rPr>
        <w:t>「</w:t>
      </w:r>
      <w:r w:rsidRPr="00DE780C">
        <w:rPr>
          <w:rFonts w:asciiTheme="minorEastAsia"/>
        </w:rPr>
        <w:t>我受詔追賊，何謂天子！</w:t>
      </w:r>
      <w:r w:rsidR="00D728F7">
        <w:rPr>
          <w:rFonts w:asciiTheme="minorEastAsia"/>
        </w:rPr>
        <w:t>」</w:t>
      </w:r>
      <w:r w:rsidRPr="00DE780C">
        <w:rPr>
          <w:rFonts w:asciiTheme="minorEastAsia"/>
        </w:rPr>
        <w:t>執以詣秦王堅，堅詰其不降而走之狀，</w:t>
      </w:r>
      <w:r w:rsidRPr="00D2545B">
        <w:rPr>
          <w:rStyle w:val="00Text"/>
          <w:rFonts w:asciiTheme="minorEastAsia"/>
        </w:rPr>
        <w:t>詰，去吉翻。降，戶江翻；下同。</w:t>
      </w:r>
      <w:r w:rsidRPr="00DE780C">
        <w:rPr>
          <w:rFonts w:asciiTheme="minorEastAsia"/>
        </w:rPr>
        <w:t>對曰︰</w:t>
      </w:r>
      <w:r w:rsidR="00D728F7">
        <w:rPr>
          <w:rFonts w:asciiTheme="minorEastAsia"/>
        </w:rPr>
        <w:t>「</w:t>
      </w:r>
      <w:r w:rsidRPr="00DE780C">
        <w:rPr>
          <w:rFonts w:asciiTheme="minorEastAsia"/>
        </w:rPr>
        <w:t>狐死首丘，欲歸死於先人墳墓耳。</w:t>
      </w:r>
      <w:r w:rsidR="00D728F7">
        <w:rPr>
          <w:rFonts w:asciiTheme="minorEastAsia"/>
        </w:rPr>
        <w:t>」</w:t>
      </w:r>
      <w:r w:rsidRPr="00D2545B">
        <w:rPr>
          <w:rStyle w:val="00Text"/>
          <w:rFonts w:asciiTheme="minorEastAsia"/>
        </w:rPr>
        <w:t>慕容氏之先皆葬昌黎。</w:t>
      </w:r>
      <w:r w:rsidRPr="00DE780C">
        <w:rPr>
          <w:rFonts w:asciiTheme="minorEastAsia"/>
        </w:rPr>
        <w:t>堅哀而釋之，令還宮，帥文武出降。</w:t>
      </w:r>
      <w:r w:rsidRPr="00D2545B">
        <w:rPr>
          <w:rStyle w:val="00Text"/>
          <w:rFonts w:asciiTheme="minorEastAsia"/>
        </w:rPr>
        <w:t>晉穆帝永和八年，燕主儁改元稱帝，傳子暐，共十九年而亡。帥，讀曰率。</w:t>
      </w:r>
      <w:r w:rsidRPr="00DE780C">
        <w:rPr>
          <w:rFonts w:asciiTheme="minorEastAsia"/>
        </w:rPr>
        <w:t>暐稱孟高、艾朗之忠於堅，堅命厚加斂葬，</w:t>
      </w:r>
      <w:r w:rsidRPr="00D2545B">
        <w:rPr>
          <w:rStyle w:val="00Text"/>
          <w:rFonts w:asciiTheme="minorEastAsia"/>
        </w:rPr>
        <w:t>斂，力贍翻。</w:t>
      </w:r>
      <w:r w:rsidRPr="00DE780C">
        <w:rPr>
          <w:rFonts w:asciiTheme="minorEastAsia"/>
        </w:rPr>
        <w:t>拜其子為郞中。</w:t>
      </w:r>
    </w:p>
    <w:p w:rsidR="00934453" w:rsidRPr="00DE780C" w:rsidRDefault="00934453" w:rsidP="00662EDA">
      <w:pPr>
        <w:rPr>
          <w:rFonts w:asciiTheme="minorEastAsia"/>
        </w:rPr>
      </w:pPr>
      <w:r w:rsidRPr="00DE780C">
        <w:rPr>
          <w:rFonts w:asciiTheme="minorEastAsia"/>
        </w:rPr>
        <w:t>郭慶進至龍城，太傅評奔高句麗，高句麗執評，送於秦。宜都王桓殺鎭東將軍勃海王亮，幷其衆，奔遼東。遼東太守韓稠，先已降秦，桓至，不得入，攻之，不克。郭慶遣將軍朱嶷擊之，桓棄衆單走，嶷獲而殺之。</w:t>
      </w:r>
      <w:r w:rsidRPr="00D2545B">
        <w:rPr>
          <w:rStyle w:val="00Text"/>
          <w:rFonts w:asciiTheme="minorEastAsia"/>
        </w:rPr>
        <w:t>嶷，魚力翻。</w:t>
      </w:r>
    </w:p>
    <w:p w:rsidR="00934453" w:rsidRPr="00DE780C" w:rsidRDefault="00934453" w:rsidP="00662EDA">
      <w:pPr>
        <w:rPr>
          <w:rFonts w:asciiTheme="minorEastAsia"/>
        </w:rPr>
      </w:pPr>
      <w:r w:rsidRPr="00DE780C">
        <w:rPr>
          <w:rFonts w:asciiTheme="minorEastAsia"/>
        </w:rPr>
        <w:t>諸州牧守及六夷渠帥盡降於秦，</w:t>
      </w:r>
      <w:r w:rsidRPr="00D2545B">
        <w:rPr>
          <w:rStyle w:val="00Text"/>
          <w:rFonts w:asciiTheme="minorEastAsia"/>
        </w:rPr>
        <w:t>帥，所類翻。</w:t>
      </w:r>
      <w:r w:rsidRPr="00DE780C">
        <w:rPr>
          <w:rFonts w:asciiTheme="minorEastAsia"/>
        </w:rPr>
        <w:t>凡得郡百五十七，戶二百四十六萬，口九百九十九萬。以燕宮人、珍寶分賜將士。</w:t>
      </w:r>
      <w:r w:rsidRPr="00D2545B">
        <w:rPr>
          <w:rStyle w:val="00Text"/>
          <w:rFonts w:asciiTheme="minorEastAsia"/>
        </w:rPr>
        <w:t>將，卽亮翻。</w:t>
      </w:r>
      <w:r w:rsidRPr="00DE780C">
        <w:rPr>
          <w:rFonts w:asciiTheme="minorEastAsia"/>
        </w:rPr>
        <w:t>下詔大赦曰︰</w:t>
      </w:r>
      <w:r w:rsidR="00D728F7">
        <w:rPr>
          <w:rFonts w:asciiTheme="minorEastAsia"/>
        </w:rPr>
        <w:t>「</w:t>
      </w:r>
      <w:r w:rsidRPr="00DE780C">
        <w:rPr>
          <w:rFonts w:asciiTheme="minorEastAsia"/>
        </w:rPr>
        <w:t>朕以寡薄，猥承休命，不能懷遠以德，柔服四維，</w:t>
      </w:r>
      <w:r w:rsidRPr="00D2545B">
        <w:rPr>
          <w:rStyle w:val="00Text"/>
          <w:rFonts w:asciiTheme="minorEastAsia"/>
        </w:rPr>
        <w:t>四維，東南維，西南維，東北維，西北維。</w:t>
      </w:r>
      <w:r w:rsidRPr="00DE780C">
        <w:rPr>
          <w:rFonts w:asciiTheme="minorEastAsia"/>
        </w:rPr>
        <w:t>至使戎車屢駕，有害斯民，雖百姓之過，然亦朕之罪也。其大赦天下，與之更始。</w:t>
      </w:r>
      <w:r w:rsidR="00D728F7">
        <w:rPr>
          <w:rFonts w:asciiTheme="minorEastAsia"/>
        </w:rPr>
        <w:t>」</w:t>
      </w:r>
      <w:r w:rsidRPr="00D2545B">
        <w:rPr>
          <w:rStyle w:val="00Text"/>
          <w:rFonts w:asciiTheme="minorEastAsia"/>
        </w:rPr>
        <w:t>更，工衡翻。</w:t>
      </w:r>
    </w:p>
    <w:p w:rsidR="00934453" w:rsidRPr="00DE780C" w:rsidRDefault="00934453" w:rsidP="00662EDA">
      <w:pPr>
        <w:rPr>
          <w:rFonts w:asciiTheme="minorEastAsia"/>
        </w:rPr>
      </w:pPr>
      <w:r w:rsidRPr="00DE780C">
        <w:rPr>
          <w:rFonts w:asciiTheme="minorEastAsia"/>
        </w:rPr>
        <w:t>初，梁琛之使秦也，</w:t>
      </w:r>
      <w:r w:rsidRPr="00D2545B">
        <w:rPr>
          <w:rStyle w:val="00Text"/>
          <w:rFonts w:asciiTheme="minorEastAsia"/>
        </w:rPr>
        <w:t>使，疏吏翻。</w:t>
      </w:r>
      <w:r w:rsidRPr="00DE780C">
        <w:rPr>
          <w:rFonts w:asciiTheme="minorEastAsia"/>
        </w:rPr>
        <w:t>以侍輦苟純為副。</w:t>
      </w:r>
      <w:r w:rsidRPr="00D2545B">
        <w:rPr>
          <w:rStyle w:val="00Text"/>
          <w:rFonts w:asciiTheme="minorEastAsia"/>
        </w:rPr>
        <w:t>侍輦之官，蓋燕所置近臣也。</w:t>
      </w:r>
      <w:r w:rsidRPr="00DE780C">
        <w:rPr>
          <w:rFonts w:asciiTheme="minorEastAsia"/>
        </w:rPr>
        <w:t>琛每應對，不先告純；純恨之，歸言於燕主暐曰︰</w:t>
      </w:r>
      <w:r w:rsidR="00D728F7">
        <w:rPr>
          <w:rFonts w:asciiTheme="minorEastAsia"/>
        </w:rPr>
        <w:t>「</w:t>
      </w:r>
      <w:r w:rsidRPr="00DE780C">
        <w:rPr>
          <w:rFonts w:asciiTheme="minorEastAsia"/>
        </w:rPr>
        <w:t>琛在長安，與王猛甚親善，疑有異謀。</w:t>
      </w:r>
      <w:r w:rsidR="00D728F7">
        <w:rPr>
          <w:rFonts w:asciiTheme="minorEastAsia"/>
        </w:rPr>
        <w:t>」</w:t>
      </w:r>
      <w:r w:rsidRPr="00DE780C">
        <w:rPr>
          <w:rFonts w:asciiTheme="minorEastAsia"/>
        </w:rPr>
        <w:t>琛又數稱秦王堅及王猛之美，</w:t>
      </w:r>
      <w:r w:rsidRPr="00D2545B">
        <w:rPr>
          <w:rStyle w:val="00Text"/>
          <w:rFonts w:asciiTheme="minorEastAsia"/>
        </w:rPr>
        <w:t>數，所角翻。</w:t>
      </w:r>
      <w:r w:rsidRPr="00DE780C">
        <w:rPr>
          <w:rFonts w:asciiTheme="minorEastAsia"/>
        </w:rPr>
        <w:t>且言秦將興師，宜為之備。已而秦果伐燕，皆如琛言，暐乃疑琛知其情。及慕容評敗，遂收琛繫獄。秦王堅入鄴而釋之，除中書著作郞，</w:t>
      </w:r>
      <w:r w:rsidRPr="00D2545B">
        <w:rPr>
          <w:rStyle w:val="00Text"/>
          <w:rFonts w:asciiTheme="minorEastAsia"/>
        </w:rPr>
        <w:t>秦蓋循晉初之制，倂祕書於中書省也。</w:t>
      </w:r>
      <w:r w:rsidRPr="00DE780C">
        <w:rPr>
          <w:rFonts w:asciiTheme="minorEastAsia"/>
        </w:rPr>
        <w:t>引見，</w:t>
      </w:r>
      <w:r w:rsidRPr="00D2545B">
        <w:rPr>
          <w:rStyle w:val="00Text"/>
          <w:rFonts w:asciiTheme="minorEastAsia"/>
        </w:rPr>
        <w:t>見，賢遍翻。</w:t>
      </w:r>
      <w:r w:rsidRPr="00DE780C">
        <w:rPr>
          <w:rFonts w:asciiTheme="minorEastAsia"/>
        </w:rPr>
        <w:t>謂之曰︰</w:t>
      </w:r>
      <w:r w:rsidR="00D728F7">
        <w:rPr>
          <w:rFonts w:asciiTheme="minorEastAsia"/>
        </w:rPr>
        <w:t>「</w:t>
      </w:r>
      <w:r w:rsidRPr="00DE780C">
        <w:rPr>
          <w:rFonts w:asciiTheme="minorEastAsia"/>
        </w:rPr>
        <w:t>卿昔言上庸王、吳王皆將相奇材，</w:t>
      </w:r>
      <w:r w:rsidRPr="00D2545B">
        <w:rPr>
          <w:rStyle w:val="00Text"/>
          <w:rFonts w:asciiTheme="minorEastAsia"/>
        </w:rPr>
        <w:t>將，卽亮翻。相，息亮翻。</w:t>
      </w:r>
      <w:r w:rsidRPr="00DE780C">
        <w:rPr>
          <w:rFonts w:asciiTheme="minorEastAsia"/>
        </w:rPr>
        <w:t>何為不能謀畫，自使亡國？</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天命廢興，豈二人所能移也！</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卿不能見幾而作，虛稱燕美，忠不自防，反為身禍，可謂智乎？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臣聞</w:t>
      </w:r>
      <w:r w:rsidR="00D728F7">
        <w:rPr>
          <w:rFonts w:asciiTheme="minorEastAsia"/>
        </w:rPr>
        <w:t>『</w:t>
      </w:r>
      <w:r w:rsidRPr="00DE780C">
        <w:rPr>
          <w:rFonts w:asciiTheme="minorEastAsia"/>
        </w:rPr>
        <w:t>幾者動之微，吉</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吉</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凶</w:t>
      </w:r>
      <w:r w:rsidR="00D728F7">
        <w:rPr>
          <w:rStyle w:val="00Text"/>
          <w:rFonts w:asciiTheme="minorEastAsia"/>
        </w:rPr>
        <w:t>」</w:t>
      </w:r>
      <w:r w:rsidRPr="00D2545B">
        <w:rPr>
          <w:rStyle w:val="00Text"/>
          <w:rFonts w:asciiTheme="minorEastAsia"/>
        </w:rPr>
        <w:t>字；乙十一行本同；退齋校同。</w:t>
      </w:r>
      <w:r w:rsidR="00D728F7">
        <w:rPr>
          <w:rStyle w:val="00Text"/>
          <w:rFonts w:asciiTheme="minorEastAsia"/>
        </w:rPr>
        <w:t>』</w:t>
      </w:r>
      <w:r w:rsidRPr="00DE780C">
        <w:rPr>
          <w:rFonts w:asciiTheme="minorEastAsia"/>
        </w:rPr>
        <w:t>之先見者也。</w:t>
      </w:r>
      <w:r w:rsidR="00D728F7">
        <w:rPr>
          <w:rFonts w:asciiTheme="minorEastAsia"/>
        </w:rPr>
        <w:t>』</w:t>
      </w:r>
      <w:r w:rsidRPr="00D2545B">
        <w:rPr>
          <w:rStyle w:val="00Text"/>
          <w:rFonts w:asciiTheme="minorEastAsia"/>
        </w:rPr>
        <w:t>易·大傳之辭。幾，居希翻。見，賢遍翻。</w:t>
      </w:r>
      <w:r w:rsidRPr="00DE780C">
        <w:rPr>
          <w:rFonts w:asciiTheme="minorEastAsia"/>
        </w:rPr>
        <w:t>如臣愚暗，實所不及。然為臣莫如忠，為子莫如孝，自非有一至之心者，莫能保忠孝之始終。是以古之烈士，臨危不改，見死不避，以徇君親。彼知幾者，心達安危，身擇去就，不顧家國，臣就使知之，尚不忍為，況非所及邪！</w:t>
      </w:r>
      <w:r w:rsidR="00D728F7">
        <w:rPr>
          <w:rFonts w:asciiTheme="minorEastAsia"/>
        </w:rPr>
        <w:t>」</w:t>
      </w:r>
      <w:r w:rsidRPr="00D2545B">
        <w:rPr>
          <w:rStyle w:val="00Text"/>
          <w:rFonts w:asciiTheme="minorEastAsia"/>
        </w:rPr>
        <w:t>梁琛忠於所事，秦王堅不能顯而庸之，識者有以知秦祚之不長矣。</w:t>
      </w:r>
    </w:p>
    <w:p w:rsidR="00934453" w:rsidRPr="00DE780C" w:rsidRDefault="00934453" w:rsidP="00662EDA">
      <w:pPr>
        <w:rPr>
          <w:rFonts w:asciiTheme="minorEastAsia"/>
        </w:rPr>
      </w:pPr>
      <w:r w:rsidRPr="00DE780C">
        <w:rPr>
          <w:rFonts w:asciiTheme="minorEastAsia"/>
        </w:rPr>
        <w:t>堅聞悅綰之忠，</w:t>
      </w:r>
      <w:r w:rsidRPr="00D2545B">
        <w:rPr>
          <w:rStyle w:val="00Text"/>
          <w:rFonts w:asciiTheme="minorEastAsia"/>
        </w:rPr>
        <w:t>悅綰事見上卷三年。</w:t>
      </w:r>
      <w:r w:rsidRPr="00DE780C">
        <w:rPr>
          <w:rFonts w:asciiTheme="minorEastAsia"/>
        </w:rPr>
        <w:t>恨不及見，拜其子為郞中。</w:t>
      </w:r>
    </w:p>
    <w:p w:rsidR="00934453" w:rsidRPr="00DE780C" w:rsidRDefault="00934453" w:rsidP="00662EDA">
      <w:pPr>
        <w:rPr>
          <w:rFonts w:asciiTheme="minorEastAsia"/>
        </w:rPr>
      </w:pPr>
      <w:r w:rsidRPr="00DE780C">
        <w:rPr>
          <w:rFonts w:asciiTheme="minorEastAsia"/>
        </w:rPr>
        <w:t>堅以王猛為使持節、都督關東六州諸軍事、車騎大將軍、開府儀同三司、冀州牧，鎭鄴，</w:t>
      </w:r>
      <w:r w:rsidRPr="00D2545B">
        <w:rPr>
          <w:rStyle w:val="00Text"/>
          <w:rFonts w:asciiTheme="minorEastAsia"/>
        </w:rPr>
        <w:t>使，疏吏翻。騎，奇寄翻。</w:t>
      </w:r>
      <w:r w:rsidRPr="00DE780C">
        <w:rPr>
          <w:rFonts w:asciiTheme="minorEastAsia"/>
        </w:rPr>
        <w:t>進爵清河郡侯，悉以慕容評第中之物賜之。賜楊安爵博平縣侯；以鄧羌為使</w:t>
      </w:r>
      <w:r w:rsidR="00D728F7">
        <w:rPr>
          <w:rStyle w:val="00Text"/>
          <w:rFonts w:asciiTheme="minorEastAsia"/>
        </w:rPr>
        <w:t>『</w:t>
      </w:r>
      <w:r w:rsidRPr="00D2545B">
        <w:rPr>
          <w:rStyle w:val="00Text"/>
          <w:rFonts w:asciiTheme="minorEastAsia"/>
        </w:rPr>
        <w:t>章︰十二行本無</w:t>
      </w:r>
      <w:r w:rsidR="00D728F7">
        <w:rPr>
          <w:rStyle w:val="00Text"/>
          <w:rFonts w:asciiTheme="minorEastAsia"/>
        </w:rPr>
        <w:t>「</w:t>
      </w:r>
      <w:r w:rsidRPr="00D2545B">
        <w:rPr>
          <w:rStyle w:val="00Text"/>
          <w:rFonts w:asciiTheme="minorEastAsia"/>
        </w:rPr>
        <w:t>使</w:t>
      </w:r>
      <w:r w:rsidR="00D728F7">
        <w:rPr>
          <w:rStyle w:val="00Text"/>
          <w:rFonts w:asciiTheme="minorEastAsia"/>
        </w:rPr>
        <w:t>」</w:t>
      </w:r>
      <w:r w:rsidRPr="00D2545B">
        <w:rPr>
          <w:rStyle w:val="00Text"/>
          <w:rFonts w:asciiTheme="minorEastAsia"/>
        </w:rPr>
        <w:t>字；乙十一行本同；退齋校同。</w:t>
      </w:r>
      <w:r w:rsidR="00D728F7">
        <w:rPr>
          <w:rStyle w:val="00Text"/>
          <w:rFonts w:asciiTheme="minorEastAsia"/>
        </w:rPr>
        <w:t>』</w:t>
      </w:r>
      <w:r w:rsidRPr="00DE780C">
        <w:rPr>
          <w:rFonts w:asciiTheme="minorEastAsia"/>
        </w:rPr>
        <w:t>持節、征虜將軍、安定太守，賜爵眞定郡侯；郭慶為持節、都督幽州諸軍事、幽州刺史，鎭薊，</w:t>
      </w:r>
      <w:r w:rsidRPr="00D2545B">
        <w:rPr>
          <w:rStyle w:val="00Text"/>
          <w:rFonts w:asciiTheme="minorEastAsia"/>
        </w:rPr>
        <w:t>薊，音計。</w:t>
      </w:r>
      <w:r w:rsidRPr="00DE780C">
        <w:rPr>
          <w:rFonts w:asciiTheme="minorEastAsia"/>
        </w:rPr>
        <w:t>賜爵襄城侯。</w:t>
      </w:r>
      <w:r w:rsidRPr="00D2545B">
        <w:rPr>
          <w:rStyle w:val="00Text"/>
          <w:rFonts w:asciiTheme="minorEastAsia"/>
        </w:rPr>
        <w:t>賜爵者，賜之侯爵，非有國有土也。一曰︰先未列爵，今始賜之。</w:t>
      </w:r>
      <w:r w:rsidRPr="00DE780C">
        <w:rPr>
          <w:rFonts w:asciiTheme="minorEastAsia"/>
        </w:rPr>
        <w:t>其餘將士封賞各有差。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堅以京兆韋鐘為魏郡太守，彭豹為陽平太守；</w:t>
      </w:r>
      <w:r w:rsidRPr="00D2545B">
        <w:rPr>
          <w:rFonts w:asciiTheme="minorEastAsia" w:eastAsiaTheme="minorEastAsia"/>
        </w:rPr>
        <w:t>燕都鄴，以魏郡太守為京尹。陽平，輔郡也，故堅皆以秦人守之。</w:t>
      </w:r>
      <w:r w:rsidRPr="00DE780C">
        <w:rPr>
          <w:rStyle w:val="01Text"/>
          <w:rFonts w:asciiTheme="minorEastAsia" w:eastAsiaTheme="minorEastAsia"/>
          <w:sz w:val="21"/>
        </w:rPr>
        <w:t>其餘州縣牧、守、令、長，皆因舊以授之。</w:t>
      </w:r>
      <w:r w:rsidRPr="00D2545B">
        <w:rPr>
          <w:rFonts w:asciiTheme="minorEastAsia" w:eastAsiaTheme="minorEastAsia"/>
        </w:rPr>
        <w:t>盡易州縣牧、守、令、長，旣駭觀聽，且人情新舊不相安，故皆因舊。</w:t>
      </w:r>
      <w:r w:rsidRPr="00DE780C">
        <w:rPr>
          <w:rStyle w:val="01Text"/>
          <w:rFonts w:asciiTheme="minorEastAsia" w:eastAsiaTheme="minorEastAsia"/>
          <w:sz w:val="21"/>
        </w:rPr>
        <w:t>以燕常山太守申紹為散騎侍郞，使與散騎侍郞京兆韋儒俱為繡衣使者，循行關東州郡，觀省風俗，</w:t>
      </w:r>
      <w:r w:rsidRPr="00D2545B">
        <w:rPr>
          <w:rFonts w:asciiTheme="minorEastAsia" w:eastAsiaTheme="minorEastAsia"/>
        </w:rPr>
        <w:t>行，下孟翻。省，悉景翻。</w:t>
      </w:r>
      <w:r w:rsidRPr="00DE780C">
        <w:rPr>
          <w:rStyle w:val="01Text"/>
          <w:rFonts w:asciiTheme="minorEastAsia" w:eastAsiaTheme="minorEastAsia"/>
          <w:sz w:val="21"/>
        </w:rPr>
        <w:t>勸課農桑，振恤窮困，收葬死亡，旌顯節行，燕政有不便於民者，皆變除之。</w:t>
      </w:r>
      <w:r w:rsidRPr="00D2545B">
        <w:rPr>
          <w:rFonts w:asciiTheme="minorEastAsia" w:eastAsiaTheme="minorEastAsia"/>
        </w:rPr>
        <w:t>並用燕、秦之人為繡衣使者。用燕人者，以其習關東風俗；用秦人者，使宣堅之德意也。行，下孟翻。</w:t>
      </w:r>
    </w:p>
    <w:p w:rsidR="00934453" w:rsidRPr="00DE780C" w:rsidRDefault="00934453" w:rsidP="00662EDA">
      <w:pPr>
        <w:rPr>
          <w:rFonts w:asciiTheme="minorEastAsia"/>
        </w:rPr>
      </w:pPr>
      <w:r w:rsidRPr="00DE780C">
        <w:rPr>
          <w:rFonts w:asciiTheme="minorEastAsia"/>
        </w:rPr>
        <w:t>十二月，秦王堅遷慕容暐及燕后妃、王公、百官幷鮮卑四萬餘戶于長安。</w:t>
      </w:r>
      <w:r w:rsidRPr="00D2545B">
        <w:rPr>
          <w:rStyle w:val="00Text"/>
          <w:rFonts w:asciiTheme="minorEastAsia"/>
        </w:rPr>
        <w:t>為後鮮卑乘亂攻秦張本。</w:t>
      </w:r>
    </w:p>
    <w:p w:rsidR="00934453" w:rsidRPr="00DE780C" w:rsidRDefault="00934453" w:rsidP="00662EDA">
      <w:pPr>
        <w:rPr>
          <w:rFonts w:asciiTheme="minorEastAsia"/>
        </w:rPr>
      </w:pPr>
      <w:r w:rsidRPr="00DE780C">
        <w:rPr>
          <w:rFonts w:asciiTheme="minorEastAsia"/>
        </w:rPr>
        <w:t>王猛表留梁琛為主簿，領記室督。</w:t>
      </w:r>
      <w:r w:rsidRPr="00D2545B">
        <w:rPr>
          <w:rStyle w:val="00Text"/>
          <w:rFonts w:asciiTheme="minorEastAsia"/>
        </w:rPr>
        <w:t>晉制︰諸公府有主簿、記室督各一人。今猛以琛兼之。</w:t>
      </w:r>
      <w:r w:rsidRPr="00DE780C">
        <w:rPr>
          <w:rFonts w:asciiTheme="minorEastAsia"/>
        </w:rPr>
        <w:t>他日，猛與僚屬宴語及燕朝使者，猛曰︰</w:t>
      </w:r>
      <w:r w:rsidR="00D728F7">
        <w:rPr>
          <w:rFonts w:asciiTheme="minorEastAsia"/>
        </w:rPr>
        <w:t>「</w:t>
      </w:r>
      <w:r w:rsidRPr="00DE780C">
        <w:rPr>
          <w:rFonts w:asciiTheme="minorEastAsia"/>
        </w:rPr>
        <w:t>人心不同︰昔梁君至長安，專美本朝；樂君但言桓溫軍盛；郝君微說國弊。</w:t>
      </w:r>
      <w:r w:rsidR="00D728F7">
        <w:rPr>
          <w:rFonts w:asciiTheme="minorEastAsia"/>
        </w:rPr>
        <w:t>」</w:t>
      </w:r>
      <w:r w:rsidRPr="00D2545B">
        <w:rPr>
          <w:rStyle w:val="00Text"/>
          <w:rFonts w:asciiTheme="minorEastAsia"/>
        </w:rPr>
        <w:t>梁琛、樂嵩、郝晷也。本朝、國弊，皆謂燕也。朝，直遙翻。使，疏吏翻。</w:t>
      </w:r>
      <w:r w:rsidRPr="00DE780C">
        <w:rPr>
          <w:rFonts w:asciiTheme="minorEastAsia"/>
        </w:rPr>
        <w:t>參軍馮誕曰︰</w:t>
      </w:r>
      <w:r w:rsidR="00D728F7">
        <w:rPr>
          <w:rFonts w:asciiTheme="minorEastAsia"/>
        </w:rPr>
        <w:t>「</w:t>
      </w:r>
      <w:r w:rsidRPr="00DE780C">
        <w:rPr>
          <w:rFonts w:asciiTheme="minorEastAsia"/>
        </w:rPr>
        <w:t>今三子皆為國臣，</w:t>
      </w:r>
      <w:r w:rsidRPr="00D2545B">
        <w:rPr>
          <w:rStyle w:val="00Text"/>
          <w:rFonts w:asciiTheme="minorEastAsia"/>
        </w:rPr>
        <w:t>此國謂秦也。</w:t>
      </w:r>
      <w:r w:rsidRPr="00DE780C">
        <w:rPr>
          <w:rFonts w:asciiTheme="minorEastAsia"/>
        </w:rPr>
        <w:t>敢問取臣之道何先？</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郝君知幾為先。</w:t>
      </w:r>
      <w:r w:rsidR="00D728F7">
        <w:rPr>
          <w:rFonts w:asciiTheme="minorEastAsia"/>
        </w:rPr>
        <w:t>」</w:t>
      </w:r>
      <w:r w:rsidRPr="00D2545B">
        <w:rPr>
          <w:rStyle w:val="00Text"/>
          <w:rFonts w:asciiTheme="minorEastAsia"/>
        </w:rPr>
        <w:t>幾，居希翻。</w:t>
      </w:r>
      <w:r w:rsidRPr="00DE780C">
        <w:rPr>
          <w:rFonts w:asciiTheme="minorEastAsia"/>
        </w:rPr>
        <w:t>誕曰︰</w:t>
      </w:r>
      <w:r w:rsidR="00D728F7">
        <w:rPr>
          <w:rFonts w:asciiTheme="minorEastAsia"/>
        </w:rPr>
        <w:t>「</w:t>
      </w:r>
      <w:r w:rsidRPr="00DE780C">
        <w:rPr>
          <w:rFonts w:asciiTheme="minorEastAsia"/>
        </w:rPr>
        <w:t>然則明公賞丁公而誅季布也。</w:t>
      </w:r>
      <w:r w:rsidR="00D728F7">
        <w:rPr>
          <w:rFonts w:asciiTheme="minorEastAsia"/>
        </w:rPr>
        <w:t>」</w:t>
      </w:r>
      <w:r w:rsidRPr="00D2545B">
        <w:rPr>
          <w:rStyle w:val="00Text"/>
          <w:rFonts w:asciiTheme="minorEastAsia"/>
        </w:rPr>
        <w:t>言取臣之道，與漢高帝異。</w:t>
      </w:r>
      <w:r w:rsidRPr="00DE780C">
        <w:rPr>
          <w:rFonts w:asciiTheme="minorEastAsia"/>
        </w:rPr>
        <w:t>猛大笑。</w:t>
      </w:r>
    </w:p>
    <w:p w:rsidR="00934453" w:rsidRPr="00DE780C" w:rsidRDefault="00934453" w:rsidP="00662EDA">
      <w:pPr>
        <w:rPr>
          <w:rFonts w:asciiTheme="minorEastAsia"/>
        </w:rPr>
      </w:pPr>
      <w:r w:rsidRPr="00DE780C">
        <w:rPr>
          <w:rFonts w:asciiTheme="minorEastAsia"/>
        </w:rPr>
        <w:t>秦王堅自鄴如枋頭，宴父老，改枋頭曰永昌，復之終世。</w:t>
      </w:r>
      <w:r w:rsidRPr="00D2545B">
        <w:rPr>
          <w:rStyle w:val="00Text"/>
          <w:rFonts w:asciiTheme="minorEastAsia"/>
        </w:rPr>
        <w:t>復，方目翻，除賦役也；復除賦役，終秦王之世也。</w:t>
      </w:r>
      <w:r w:rsidRPr="00DE780C">
        <w:rPr>
          <w:rFonts w:asciiTheme="minorEastAsia"/>
        </w:rPr>
        <w:t>甲寅，至長安，封慕容暐為新興侯；以燕故臣慕容評為給事中，皇甫眞為奉車都尉，李洪為駙馬都尉，皆奉朝請；</w:t>
      </w:r>
      <w:r w:rsidRPr="00D2545B">
        <w:rPr>
          <w:rStyle w:val="00Text"/>
          <w:rFonts w:asciiTheme="minorEastAsia"/>
        </w:rPr>
        <w:t>三人者，燕之三公也。</w:t>
      </w:r>
      <w:r w:rsidRPr="00DE780C">
        <w:rPr>
          <w:rFonts w:asciiTheme="minorEastAsia"/>
        </w:rPr>
        <w:t>李邽為尚書，封衡為尚書郞，慕容德為張掖太守，</w:t>
      </w:r>
      <w:r w:rsidRPr="00D2545B">
        <w:rPr>
          <w:rStyle w:val="00Text"/>
          <w:rFonts w:asciiTheme="minorEastAsia"/>
        </w:rPr>
        <w:t>為德兄子超留張掖而入姚氏張本。</w:t>
      </w:r>
      <w:r w:rsidRPr="00DE780C">
        <w:rPr>
          <w:rFonts w:asciiTheme="minorEastAsia"/>
        </w:rPr>
        <w:t>燕國平叡為宣威將軍，悉羅騰為三署郞；</w:t>
      </w:r>
      <w:r w:rsidRPr="00D2545B">
        <w:rPr>
          <w:rStyle w:val="00Text"/>
          <w:rFonts w:asciiTheme="minorEastAsia"/>
        </w:rPr>
        <w:t>漢有五官署郞、左署郞、右署郞，故曰三署郞。舊制︰郞年五十以上，屬五官，其次分在左右署；秦遂以三署郞為官稱。</w:t>
      </w:r>
      <w:r w:rsidRPr="00DE780C">
        <w:rPr>
          <w:rFonts w:asciiTheme="minorEastAsia"/>
        </w:rPr>
        <w:t>其餘封署各有差。衡，裕之子也。</w:t>
      </w:r>
      <w:r w:rsidRPr="00D2545B">
        <w:rPr>
          <w:rStyle w:val="00Text"/>
          <w:rFonts w:asciiTheme="minorEastAsia"/>
        </w:rPr>
        <w:t>慕容皝之興也，封裕以忠諫顯。</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燕故太史黃泓歎曰︰</w:t>
      </w:r>
      <w:r w:rsidR="00D728F7">
        <w:rPr>
          <w:rStyle w:val="01Text"/>
          <w:rFonts w:asciiTheme="minorEastAsia" w:eastAsiaTheme="minorEastAsia"/>
          <w:sz w:val="21"/>
        </w:rPr>
        <w:t>「</w:t>
      </w:r>
      <w:r w:rsidRPr="00DE780C">
        <w:rPr>
          <w:rStyle w:val="01Text"/>
          <w:rFonts w:asciiTheme="minorEastAsia" w:eastAsiaTheme="minorEastAsia"/>
          <w:sz w:val="21"/>
        </w:rPr>
        <w:t>燕必中興，其在吳王乎！恨吾老，不及見耳！</w:t>
      </w:r>
      <w:r w:rsidR="00D728F7">
        <w:rPr>
          <w:rStyle w:val="01Text"/>
          <w:rFonts w:asciiTheme="minorEastAsia" w:eastAsiaTheme="minorEastAsia"/>
          <w:sz w:val="21"/>
        </w:rPr>
        <w:t>」</w:t>
      </w:r>
      <w:r w:rsidRPr="00D2545B">
        <w:rPr>
          <w:rFonts w:asciiTheme="minorEastAsia" w:eastAsiaTheme="minorEastAsia"/>
        </w:rPr>
        <w:t>慕容之初興，黃泓歸之。及儁之取中原，黃泓贊其決︰泓知數者也。</w:t>
      </w:r>
      <w:r w:rsidRPr="00DE780C">
        <w:rPr>
          <w:rStyle w:val="01Text"/>
          <w:rFonts w:asciiTheme="minorEastAsia" w:eastAsiaTheme="minorEastAsia"/>
          <w:sz w:val="21"/>
        </w:rPr>
        <w:t>汲郡趙秋曰︰</w:t>
      </w:r>
      <w:r w:rsidR="00D728F7">
        <w:rPr>
          <w:rStyle w:val="01Text"/>
          <w:rFonts w:asciiTheme="minorEastAsia" w:eastAsiaTheme="minorEastAsia"/>
          <w:sz w:val="21"/>
        </w:rPr>
        <w:t>「</w:t>
      </w:r>
      <w:r w:rsidRPr="00DE780C">
        <w:rPr>
          <w:rStyle w:val="01Text"/>
          <w:rFonts w:asciiTheme="minorEastAsia" w:eastAsiaTheme="minorEastAsia"/>
          <w:sz w:val="21"/>
        </w:rPr>
        <w:t>天道在燕，</w:t>
      </w:r>
      <w:r w:rsidRPr="00D2545B">
        <w:rPr>
          <w:rFonts w:asciiTheme="minorEastAsia" w:eastAsiaTheme="minorEastAsia"/>
        </w:rPr>
        <w:t>謂歲星在燕分也。</w:t>
      </w:r>
      <w:r w:rsidRPr="00DE780C">
        <w:rPr>
          <w:rStyle w:val="01Text"/>
          <w:rFonts w:asciiTheme="minorEastAsia" w:eastAsiaTheme="minorEastAsia"/>
          <w:sz w:val="21"/>
        </w:rPr>
        <w:t>不</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不</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而秦滅之</w:t>
      </w:r>
      <w:r w:rsidR="00D728F7">
        <w:rPr>
          <w:rFonts w:asciiTheme="minorEastAsia" w:eastAsiaTheme="minorEastAsia"/>
        </w:rPr>
        <w:t>」</w:t>
      </w:r>
      <w:r w:rsidRPr="00D2545B">
        <w:rPr>
          <w:rFonts w:asciiTheme="minorEastAsia" w:eastAsiaTheme="minorEastAsia"/>
        </w:rPr>
        <w:t>四字；乙十一行本同；退齋校同；張校同，云無註本亦脫。</w:t>
      </w:r>
      <w:r w:rsidR="00D728F7">
        <w:rPr>
          <w:rFonts w:asciiTheme="minorEastAsia" w:eastAsiaTheme="minorEastAsia"/>
        </w:rPr>
        <w:t>』</w:t>
      </w:r>
      <w:r w:rsidRPr="00DE780C">
        <w:rPr>
          <w:rStyle w:val="01Text"/>
          <w:rFonts w:asciiTheme="minorEastAsia" w:eastAsiaTheme="minorEastAsia"/>
          <w:sz w:val="21"/>
        </w:rPr>
        <w:t>及十五年，秦必復為燕有。</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慕容桓之子鳳，年十一，陰有復讎之志，鮮卑、丁零有氣幹者皆傾身與之交結。</w:t>
      </w:r>
      <w:r w:rsidRPr="00D2545B">
        <w:rPr>
          <w:rStyle w:val="00Text"/>
          <w:rFonts w:asciiTheme="minorEastAsia"/>
        </w:rPr>
        <w:t>為後慕容鳳與丁零起兵攻秦張本。</w:t>
      </w:r>
      <w:r w:rsidRPr="00DE780C">
        <w:rPr>
          <w:rFonts w:asciiTheme="minorEastAsia"/>
        </w:rPr>
        <w:t>權翼見而謂之曰︰</w:t>
      </w:r>
      <w:r w:rsidR="00D728F7">
        <w:rPr>
          <w:rFonts w:asciiTheme="minorEastAsia"/>
        </w:rPr>
        <w:t>「</w:t>
      </w:r>
      <w:r w:rsidRPr="00DE780C">
        <w:rPr>
          <w:rFonts w:asciiTheme="minorEastAsia"/>
        </w:rPr>
        <w:t>兒方以才望自顯，勿效爾父不識天命！</w:t>
      </w:r>
      <w:r w:rsidR="00D728F7">
        <w:rPr>
          <w:rFonts w:asciiTheme="minorEastAsia"/>
        </w:rPr>
        <w:t>」</w:t>
      </w:r>
      <w:r w:rsidRPr="00DE780C">
        <w:rPr>
          <w:rFonts w:asciiTheme="minorEastAsia"/>
        </w:rPr>
        <w:t>鳳厲色曰︰</w:t>
      </w:r>
      <w:r w:rsidR="00D728F7">
        <w:rPr>
          <w:rFonts w:asciiTheme="minorEastAsia"/>
        </w:rPr>
        <w:t>「</w:t>
      </w:r>
      <w:r w:rsidRPr="00DE780C">
        <w:rPr>
          <w:rFonts w:asciiTheme="minorEastAsia"/>
        </w:rPr>
        <w:t>先王欲建忠而不遂，此乃人臣之節；君侯之言，豈獎勸將來之義乎！</w:t>
      </w:r>
      <w:r w:rsidR="00D728F7">
        <w:rPr>
          <w:rFonts w:asciiTheme="minorEastAsia"/>
        </w:rPr>
        <w:t>」</w:t>
      </w:r>
      <w:r w:rsidRPr="00DE780C">
        <w:rPr>
          <w:rFonts w:asciiTheme="minorEastAsia"/>
        </w:rPr>
        <w:t>翼改容謝之，言於秦王堅曰︰</w:t>
      </w:r>
      <w:r w:rsidR="00D728F7">
        <w:rPr>
          <w:rFonts w:asciiTheme="minorEastAsia"/>
        </w:rPr>
        <w:t>「</w:t>
      </w:r>
      <w:r w:rsidRPr="00DE780C">
        <w:rPr>
          <w:rFonts w:asciiTheme="minorEastAsia"/>
        </w:rPr>
        <w:t>慕容鳳忼慨有才器；但狼子野心，恐終不為人用耳。</w:t>
      </w:r>
      <w:r w:rsidR="00D728F7">
        <w:rPr>
          <w:rFonts w:asciiTheme="minorEastAsia"/>
        </w:rPr>
        <w:t>」</w:t>
      </w:r>
      <w:r w:rsidRPr="00D2545B">
        <w:rPr>
          <w:rStyle w:val="00Text"/>
          <w:rFonts w:asciiTheme="minorEastAsia"/>
        </w:rPr>
        <w:t>左傳︰楚令尹子文曰︰</w:t>
      </w:r>
      <w:r w:rsidR="00D728F7">
        <w:rPr>
          <w:rStyle w:val="00Text"/>
          <w:rFonts w:asciiTheme="minorEastAsia"/>
        </w:rPr>
        <w:t>「</w:t>
      </w:r>
      <w:r w:rsidRPr="00D2545B">
        <w:rPr>
          <w:rStyle w:val="00Text"/>
          <w:rFonts w:asciiTheme="minorEastAsia"/>
        </w:rPr>
        <w:t>狼子野心。</w:t>
      </w:r>
      <w:r w:rsidR="00D728F7">
        <w:rPr>
          <w:rStyle w:val="00Text"/>
          <w:rFonts w:asciiTheme="minorEastAsia"/>
        </w:rPr>
        <w:t>」</w:t>
      </w:r>
      <w:r w:rsidRPr="00D2545B">
        <w:rPr>
          <w:rStyle w:val="00Text"/>
          <w:rFonts w:asciiTheme="minorEastAsia"/>
        </w:rPr>
        <w:t>史言燕之臣子非久下人者。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秦省雍州。</w:t>
      </w:r>
      <w:r w:rsidR="00934453" w:rsidRPr="00D2545B">
        <w:rPr>
          <w:rFonts w:asciiTheme="minorEastAsia" w:eastAsiaTheme="minorEastAsia"/>
        </w:rPr>
        <w:t>秦置雍州於安定，今省雍州入司隸校尉。</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是歲，仇池公楊世卒，子纂立，始與秦絕。叔父武都太守統與之爭國，起兵相攻。</w:t>
      </w:r>
      <w:r w:rsidR="00934453" w:rsidRPr="00D2545B">
        <w:rPr>
          <w:rStyle w:val="00Text"/>
          <w:rFonts w:asciiTheme="minorEastAsia"/>
        </w:rPr>
        <w:t>為秦攻仇池張本。</w:t>
      </w:r>
    </w:p>
    <w:p w:rsidR="00934453" w:rsidRPr="00DE780C" w:rsidRDefault="00934453" w:rsidP="00662EDA">
      <w:pPr>
        <w:pStyle w:val="1"/>
        <w:pageBreakBefore/>
        <w:spacing w:before="0" w:after="0" w:line="240" w:lineRule="auto"/>
        <w:rPr>
          <w:rFonts w:asciiTheme="minorEastAsia"/>
        </w:rPr>
      </w:pPr>
      <w:bookmarkStart w:id="246" w:name="Top_of_part0109_xhtml"/>
      <w:bookmarkStart w:id="247" w:name="_Toc23843070"/>
      <w:bookmarkStart w:id="248" w:name="_Toc33000816"/>
      <w:r w:rsidRPr="00DE780C">
        <w:rPr>
          <w:rFonts w:asciiTheme="minorEastAsia"/>
        </w:rPr>
        <w:lastRenderedPageBreak/>
        <w:t>資治通鑑卷第一百三</w:t>
      </w:r>
      <w:bookmarkEnd w:id="246"/>
      <w:bookmarkEnd w:id="247"/>
      <w:bookmarkEnd w:id="248"/>
    </w:p>
    <w:p w:rsidR="00934453" w:rsidRPr="00DE780C" w:rsidRDefault="00934453" w:rsidP="00662EDA">
      <w:pPr>
        <w:pStyle w:val="2"/>
        <w:spacing w:before="0" w:after="0" w:line="240" w:lineRule="auto"/>
        <w:rPr>
          <w:rFonts w:asciiTheme="minorEastAsia" w:eastAsiaTheme="minorEastAsia"/>
        </w:rPr>
      </w:pPr>
      <w:bookmarkStart w:id="249" w:name="Jin_Ji_Er_Shi_Wu_Qi_Zhong_Guang"/>
      <w:bookmarkStart w:id="250" w:name="_Toc23843071"/>
      <w:bookmarkStart w:id="251" w:name="_Toc33000817"/>
      <w:r w:rsidRPr="00DE780C">
        <w:rPr>
          <w:rStyle w:val="03Text"/>
          <w:rFonts w:asciiTheme="minorEastAsia" w:eastAsiaTheme="minorEastAsia"/>
        </w:rPr>
        <w:t>晉紀二十五</w:t>
      </w:r>
      <w:r w:rsidRPr="00DE780C">
        <w:rPr>
          <w:rFonts w:asciiTheme="minorEastAsia" w:eastAsiaTheme="minorEastAsia"/>
        </w:rPr>
        <w:t>起重光協洽</w:t>
      </w:r>
      <w:r w:rsidR="00046F27" w:rsidRPr="00DE780C">
        <w:rPr>
          <w:rFonts w:asciiTheme="minorEastAsia" w:eastAsiaTheme="minorEastAsia"/>
        </w:rPr>
        <w:t>（</w:t>
      </w:r>
      <w:r w:rsidRPr="00DE780C">
        <w:rPr>
          <w:rFonts w:asciiTheme="minorEastAsia" w:eastAsiaTheme="minorEastAsia"/>
        </w:rPr>
        <w:t>辛未</w:t>
      </w:r>
      <w:r w:rsidR="00046F27" w:rsidRPr="00DE780C">
        <w:rPr>
          <w:rFonts w:asciiTheme="minorEastAsia" w:eastAsiaTheme="minorEastAsia"/>
        </w:rPr>
        <w:t>）</w:t>
      </w:r>
      <w:r w:rsidRPr="00DE780C">
        <w:rPr>
          <w:rFonts w:asciiTheme="minorEastAsia" w:eastAsiaTheme="minorEastAsia"/>
        </w:rPr>
        <w:t>，盡旃蒙大淵獻</w:t>
      </w:r>
      <w:r w:rsidR="00046F27" w:rsidRPr="00DE780C">
        <w:rPr>
          <w:rFonts w:asciiTheme="minorEastAsia" w:eastAsiaTheme="minorEastAsia"/>
        </w:rPr>
        <w:t>（</w:t>
      </w:r>
      <w:r w:rsidRPr="00DE780C">
        <w:rPr>
          <w:rFonts w:asciiTheme="minorEastAsia" w:eastAsiaTheme="minorEastAsia"/>
        </w:rPr>
        <w:t>乙亥</w:t>
      </w:r>
      <w:r w:rsidR="00046F27" w:rsidRPr="00DE780C">
        <w:rPr>
          <w:rFonts w:asciiTheme="minorEastAsia" w:eastAsiaTheme="minorEastAsia"/>
        </w:rPr>
        <w:t>）</w:t>
      </w:r>
      <w:r w:rsidRPr="00DE780C">
        <w:rPr>
          <w:rFonts w:asciiTheme="minorEastAsia" w:eastAsiaTheme="minorEastAsia"/>
        </w:rPr>
        <w:t>，凡五年。</w:t>
      </w:r>
      <w:bookmarkEnd w:id="249"/>
      <w:bookmarkEnd w:id="250"/>
      <w:bookmarkEnd w:id="251"/>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太宗簡文皇帝</w:t>
      </w:r>
      <w:r w:rsidRPr="00D2545B">
        <w:rPr>
          <w:rFonts w:asciiTheme="minorEastAsia" w:eastAsiaTheme="minorEastAsia"/>
        </w:rPr>
        <w:t>諱昱，字道萬，元帝之少子也；封琅邪王，後徙封會稽王。海西卽位，琅邪絕嗣，復徙封琅邪，固讓；故雖封琅邪而不去會稽之號。諡法︰一德不懈曰簡；道德博聞曰文。</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252" w:name="_Toc33000818"/>
      <w:r w:rsidRPr="004B4574">
        <w:rPr>
          <w:rStyle w:val="01Text"/>
          <w:rFonts w:asciiTheme="minorEastAsia" w:eastAsiaTheme="minorEastAsia"/>
          <w:sz w:val="21"/>
        </w:rPr>
        <w:t>咸安</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辛未、三七一</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是年十一月，海西廢，帝卽位，始改元咸安。通鑑編年，因以新元繫之。</w:t>
      </w:r>
      <w:bookmarkEnd w:id="252"/>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春，正月，袁瑾、朱輔求救於秦，秦王堅以瑾為揚州刺史，</w:t>
      </w:r>
      <w:r w:rsidR="00934453" w:rsidRPr="00D2545B">
        <w:rPr>
          <w:rStyle w:val="00Text"/>
          <w:rFonts w:asciiTheme="minorEastAsia"/>
        </w:rPr>
        <w:t>瑾，渠吝翻。</w:t>
      </w:r>
      <w:r w:rsidR="00934453" w:rsidRPr="00DE780C">
        <w:rPr>
          <w:rFonts w:asciiTheme="minorEastAsia"/>
        </w:rPr>
        <w:t>輔為交州刺史，遣武衞將軍武都王鑒、前將軍張蚝帥步騎二萬救之。</w:t>
      </w:r>
      <w:r w:rsidR="00934453" w:rsidRPr="00D2545B">
        <w:rPr>
          <w:rStyle w:val="00Text"/>
          <w:rFonts w:asciiTheme="minorEastAsia"/>
        </w:rPr>
        <w:t>蚝，七吏翻。帥，讀曰率。騎，奇寄翻。</w:t>
      </w:r>
      <w:r w:rsidR="00934453" w:rsidRPr="00DE780C">
        <w:rPr>
          <w:rFonts w:asciiTheme="minorEastAsia"/>
        </w:rPr>
        <w:t>大司馬溫遣淮南太守桓伊、南頓太守桓石虔等擊鑒、蚝於石橋，</w:t>
      </w:r>
      <w:r w:rsidR="00934453" w:rsidRPr="00D2545B">
        <w:rPr>
          <w:rStyle w:val="00Text"/>
          <w:rFonts w:asciiTheme="minorEastAsia"/>
        </w:rPr>
        <w:t>據桓溫傳，石橋在肥水北。守，式又翻。</w:t>
      </w:r>
      <w:r w:rsidR="00934453" w:rsidRPr="00DE780C">
        <w:rPr>
          <w:rFonts w:asciiTheme="minorEastAsia"/>
        </w:rPr>
        <w:t>大破之，秦兵退屯愼城。</w:t>
      </w:r>
      <w:r w:rsidR="00934453" w:rsidRPr="00D2545B">
        <w:rPr>
          <w:rStyle w:val="00Text"/>
          <w:rFonts w:asciiTheme="minorEastAsia"/>
        </w:rPr>
        <w:t>愼縣，漢屬汝南郡，晉分屬汝陰郡。唐廬州之愼縣，則梁、魏之間南梁郡之愼縣，漢九江逡遒縣之地，非此愼城。</w:t>
      </w:r>
      <w:r w:rsidR="00934453" w:rsidRPr="00DE780C">
        <w:rPr>
          <w:rFonts w:asciiTheme="minorEastAsia"/>
        </w:rPr>
        <w:t>伊，宣之子也。</w:t>
      </w:r>
      <w:r w:rsidR="00934453" w:rsidRPr="00D2545B">
        <w:rPr>
          <w:rStyle w:val="00Text"/>
          <w:rFonts w:asciiTheme="minorEastAsia"/>
        </w:rPr>
        <w:t>桓宣佐祖逖，拒祖約，守襄陽，皆有功。</w:t>
      </w:r>
      <w:r w:rsidR="00934453" w:rsidRPr="00DE780C">
        <w:rPr>
          <w:rFonts w:asciiTheme="minorEastAsia"/>
        </w:rPr>
        <w:t>丁亥，溫拔壽春，擒瑾及輔，幷其宗族送建康，斬之。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秦王堅徙關東豪傑及雜夷十五萬戶于關中，處烏桓于馮翊、北地，丁零翟斌于新安、澠池。</w:t>
      </w:r>
      <w:r w:rsidR="00934453" w:rsidRPr="00D2545B">
        <w:rPr>
          <w:rStyle w:val="00Text"/>
          <w:rFonts w:asciiTheme="minorEastAsia"/>
        </w:rPr>
        <w:t>為翟斌乘秦亂起兵張本。處，昌呂翻。澠，彌兗翻。斌，音彬。</w:t>
      </w:r>
      <w:r w:rsidR="00934453" w:rsidRPr="00DE780C">
        <w:rPr>
          <w:rFonts w:asciiTheme="minorEastAsia"/>
        </w:rPr>
        <w:t>諸因亂流移，欲還舊業者，悉聽之。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二月，秦以魏郡太守韋鍾為青州刺史，</w:t>
      </w:r>
      <w:r w:rsidR="00934453" w:rsidRPr="00D2545B">
        <w:rPr>
          <w:rFonts w:asciiTheme="minorEastAsia" w:eastAsiaTheme="minorEastAsia"/>
        </w:rPr>
        <w:t>青州刺史治廣固。</w:t>
      </w:r>
      <w:r w:rsidR="00934453" w:rsidRPr="00DE780C">
        <w:rPr>
          <w:rStyle w:val="01Text"/>
          <w:rFonts w:asciiTheme="minorEastAsia" w:eastAsiaTheme="minorEastAsia"/>
          <w:sz w:val="21"/>
        </w:rPr>
        <w:t>中壘將軍梁成為兗州刺史，射聲校尉徐成為幷州刺史，武衞將軍王鑒為豫州刺史，左將軍彭越為徐州刺史，太尉司馬皇甫覆為荊州刺史，</w:t>
      </w:r>
      <w:r w:rsidR="00934453" w:rsidRPr="00D2545B">
        <w:rPr>
          <w:rFonts w:asciiTheme="minorEastAsia" w:eastAsiaTheme="minorEastAsia"/>
        </w:rPr>
        <w:t>晉志曰︰秦旣滅燕，以兗州刺史鎭倉垣，幷州刺史鎭晉陽，豫州刺史鎭洛陽，徐州刺史鎭彭城。秦初以荊州刺史鎭豐陽，後移襄陽。余按此時秦未得襄陽，蓋仍燕之舊鎭魯陽也。</w:t>
      </w:r>
      <w:r w:rsidR="00934453" w:rsidRPr="00DE780C">
        <w:rPr>
          <w:rStyle w:val="01Text"/>
          <w:rFonts w:asciiTheme="minorEastAsia" w:eastAsiaTheme="minorEastAsia"/>
          <w:sz w:val="21"/>
        </w:rPr>
        <w:t>屯騎校尉天水姜宇為涼州刺史，扶風內史王統為益州刺史，</w:t>
      </w:r>
      <w:r w:rsidR="00934453" w:rsidRPr="00D2545B">
        <w:rPr>
          <w:rFonts w:asciiTheme="minorEastAsia" w:eastAsiaTheme="minorEastAsia"/>
        </w:rPr>
        <w:t>涼州屬張天錫。益州，晉土也。秦蓋置涼州於天水界，置益州於扶風界。校，戶敎翻。</w:t>
      </w:r>
      <w:r w:rsidR="00934453" w:rsidRPr="00DE780C">
        <w:rPr>
          <w:rStyle w:val="01Text"/>
          <w:rFonts w:asciiTheme="minorEastAsia" w:eastAsiaTheme="minorEastAsia"/>
          <w:sz w:val="21"/>
        </w:rPr>
        <w:t>秦州刺史、西縣侯雅為使持節、都督秦</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晉</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涼</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雍州諸軍事、秦州牧，</w:t>
      </w:r>
      <w:r w:rsidR="00934453" w:rsidRPr="00D2545B">
        <w:rPr>
          <w:rFonts w:asciiTheme="minorEastAsia" w:eastAsiaTheme="minorEastAsia"/>
        </w:rPr>
        <w:t>雅，苻氏也。前此未有晉州；涼之張氏分西平界置晉興郡，秦蓋於此置晉州也。雍，於用翻。</w:t>
      </w:r>
      <w:r w:rsidR="00934453" w:rsidRPr="00DE780C">
        <w:rPr>
          <w:rStyle w:val="01Text"/>
          <w:rFonts w:asciiTheme="minorEastAsia" w:eastAsiaTheme="minorEastAsia"/>
          <w:sz w:val="21"/>
        </w:rPr>
        <w:t>吏部尚書楊安為使持節、都督益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梁州諸軍事、梁州刺史。</w:t>
      </w:r>
      <w:r w:rsidR="00934453" w:rsidRPr="00D2545B">
        <w:rPr>
          <w:rFonts w:asciiTheme="minorEastAsia" w:eastAsiaTheme="minorEastAsia"/>
        </w:rPr>
        <w:t>堅欲進圖梁、益，故置梁、益二州刺史。楊安旣克仇池，始加督南秦州，鎭仇池。使，疏吏翻。</w:t>
      </w:r>
      <w:r w:rsidR="00934453" w:rsidRPr="00DE780C">
        <w:rPr>
          <w:rStyle w:val="01Text"/>
          <w:rFonts w:asciiTheme="minorEastAsia" w:eastAsiaTheme="minorEastAsia"/>
          <w:sz w:val="21"/>
        </w:rPr>
        <w:t>復置雍州，治蒲阪；</w:t>
      </w:r>
      <w:r w:rsidR="00934453" w:rsidRPr="00D2545B">
        <w:rPr>
          <w:rFonts w:asciiTheme="minorEastAsia" w:eastAsiaTheme="minorEastAsia"/>
        </w:rPr>
        <w:t>秦省雍州見上卷上年。復，扶又翻。雍，於用翻。阪，音反。</w:t>
      </w:r>
      <w:r w:rsidR="00934453" w:rsidRPr="00DE780C">
        <w:rPr>
          <w:rStyle w:val="01Text"/>
          <w:rFonts w:asciiTheme="minorEastAsia" w:eastAsiaTheme="minorEastAsia"/>
          <w:sz w:val="21"/>
        </w:rPr>
        <w:t>以長樂公丕為使持節、征東大將軍、雍州刺史。</w:t>
      </w:r>
      <w:r w:rsidR="00934453" w:rsidRPr="00D2545B">
        <w:rPr>
          <w:rFonts w:asciiTheme="minorEastAsia" w:eastAsiaTheme="minorEastAsia"/>
        </w:rPr>
        <w:t>樂，音洛。使，疏吏翻。</w:t>
      </w:r>
      <w:r w:rsidR="00934453" w:rsidRPr="00DE780C">
        <w:rPr>
          <w:rStyle w:val="01Text"/>
          <w:rFonts w:asciiTheme="minorEastAsia" w:eastAsiaTheme="minorEastAsia"/>
          <w:sz w:val="21"/>
        </w:rPr>
        <w:t>成，平老之子；統，擢之子也。</w:t>
      </w:r>
      <w:r w:rsidR="00934453" w:rsidRPr="00D2545B">
        <w:rPr>
          <w:rFonts w:asciiTheme="minorEastAsia" w:eastAsiaTheme="minorEastAsia"/>
        </w:rPr>
        <w:t>穆帝永和十年，王擢降秦。</w:t>
      </w:r>
      <w:r w:rsidR="00934453" w:rsidRPr="00DE780C">
        <w:rPr>
          <w:rStyle w:val="01Text"/>
          <w:rFonts w:asciiTheme="minorEastAsia" w:eastAsiaTheme="minorEastAsia"/>
          <w:sz w:val="21"/>
        </w:rPr>
        <w:t>堅以關東初平，守令宜得人，令王猛以便宜簡召英俊，補六州守令，授訖，言臺除正。</w:t>
      </w:r>
      <w:r w:rsidR="00934453" w:rsidRPr="00D2545B">
        <w:rPr>
          <w:rFonts w:asciiTheme="minorEastAsia" w:eastAsiaTheme="minorEastAsia"/>
        </w:rPr>
        <w:t>奏上秦朝，除為正官也。嗚呼！荀卿子有言︰兼幷易也，堅凝之難。以苻堅之明，王猛之略，簡召六州英俊以補守令，然鮮卑乘亂一呼，翕然為燕，以此知天下之勢，但觀人心向背何如耳。</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三月，壬辰，益州刺史建成定公周楚卒。</w:t>
      </w:r>
      <w:r w:rsidR="00934453" w:rsidRPr="00D2545B">
        <w:rPr>
          <w:rStyle w:val="00Text"/>
          <w:rFonts w:asciiTheme="minorEastAsia"/>
        </w:rPr>
        <w:t>諡法︰大慮靜民曰定。</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秦後將軍金城俱難攻蘭陵太守張閔子于桃山，</w:t>
      </w:r>
      <w:r w:rsidR="00934453" w:rsidRPr="00D2545B">
        <w:rPr>
          <w:rStyle w:val="00Text"/>
          <w:rFonts w:asciiTheme="minorEastAsia"/>
        </w:rPr>
        <w:t>俱，姓；難，名。魏收地形志︰蘭陵昌慮縣有桃山。</w:t>
      </w:r>
      <w:r w:rsidR="00934453" w:rsidRPr="00DE780C">
        <w:rPr>
          <w:rFonts w:asciiTheme="minorEastAsia"/>
        </w:rPr>
        <w:t>大司馬溫遣兵擊卻之。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秦西縣侯雅、楊安、王統、徐成及羽林左監朱肜、揚武將軍姚萇帥步騎七萬伐仇池公楊纂。</w:t>
      </w:r>
      <w:r w:rsidR="00934453" w:rsidRPr="00D2545B">
        <w:rPr>
          <w:rStyle w:val="00Text"/>
          <w:rFonts w:asciiTheme="minorEastAsia"/>
        </w:rPr>
        <w:t>肜，余中翻。萇，仲良翻。帥，讀曰率。騎，奇寄翻。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代將長孫斤謀弒代王什翼犍，世子寔格之，傷脅，遂執斤，殺之。</w:t>
      </w:r>
      <w:r w:rsidR="00934453" w:rsidRPr="00D2545B">
        <w:rPr>
          <w:rFonts w:asciiTheme="minorEastAsia" w:eastAsiaTheme="minorEastAsia"/>
        </w:rPr>
        <w:t>代之先拓跋鄰，以次兄為拔跋氏，後改為長孫氏。將，卽亮翻。犍，居言翻。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夏，四月，戊午，大赦。</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秦兵至鷲峽；</w:t>
      </w:r>
      <w:r w:rsidR="00934453" w:rsidRPr="00D2545B">
        <w:rPr>
          <w:rStyle w:val="00Text"/>
          <w:rFonts w:asciiTheme="minorEastAsia"/>
        </w:rPr>
        <w:t>鷲峽在仇池北，亦謂之塞峽。鷲，音就。</w:t>
      </w:r>
      <w:r w:rsidR="00934453" w:rsidRPr="00DE780C">
        <w:rPr>
          <w:rFonts w:asciiTheme="minorEastAsia"/>
        </w:rPr>
        <w:t>楊纂帥衆五萬拒之。梁州刺史弘農楊亮遣督護郭寶、卜靖帥千餘騎助纂，與秦兵戰于峽中；纂兵大敗，死者什三、四，寶等亦沒，纂收散兵遁還。西縣侯雅進攻仇池，楊統帥武都之衆降秦。</w:t>
      </w:r>
      <w:r w:rsidR="00934453" w:rsidRPr="00D2545B">
        <w:rPr>
          <w:rStyle w:val="00Text"/>
          <w:rFonts w:asciiTheme="minorEastAsia"/>
        </w:rPr>
        <w:t>統與纂爭國，見上卷上年。降，戶江翻；下同。</w:t>
      </w:r>
      <w:r w:rsidR="00934453" w:rsidRPr="00DE780C">
        <w:rPr>
          <w:rFonts w:asciiTheme="minorEastAsia"/>
        </w:rPr>
        <w:t>纂懼，面縛出降，雅送于長安。以統為南秦州刺史；</w:t>
      </w:r>
      <w:r w:rsidR="00934453" w:rsidRPr="00D2545B">
        <w:rPr>
          <w:rStyle w:val="00Text"/>
          <w:rFonts w:asciiTheme="minorEastAsia"/>
        </w:rPr>
        <w:t>秦置秦州於上邽，仇池在其南，故置南秦州。</w:t>
      </w:r>
      <w:r w:rsidR="00934453" w:rsidRPr="00DE780C">
        <w:rPr>
          <w:rFonts w:asciiTheme="minorEastAsia"/>
        </w:rPr>
        <w:t>加楊安都督南秦州諸軍事，鎭仇池。</w:t>
      </w:r>
    </w:p>
    <w:p w:rsidR="00934453" w:rsidRPr="00DE780C" w:rsidRDefault="00934453" w:rsidP="00662EDA">
      <w:pPr>
        <w:rPr>
          <w:rFonts w:asciiTheme="minorEastAsia"/>
        </w:rPr>
      </w:pPr>
      <w:r w:rsidRPr="00DE780C">
        <w:rPr>
          <w:rFonts w:asciiTheme="minorEastAsia"/>
        </w:rPr>
        <w:t>王猛之破張天錫於枹罕也，</w:t>
      </w:r>
      <w:r w:rsidRPr="00D2545B">
        <w:rPr>
          <w:rStyle w:val="00Text"/>
          <w:rFonts w:asciiTheme="minorEastAsia"/>
        </w:rPr>
        <w:t>事見一百一卷海西公太和元年。枹，音膚。</w:t>
      </w:r>
      <w:r w:rsidRPr="00DE780C">
        <w:rPr>
          <w:rFonts w:asciiTheme="minorEastAsia"/>
        </w:rPr>
        <w:t>獲其將敦煌陰據及甲士五千人。</w:t>
      </w:r>
      <w:r w:rsidRPr="00D2545B">
        <w:rPr>
          <w:rStyle w:val="00Text"/>
          <w:rFonts w:asciiTheme="minorEastAsia"/>
        </w:rPr>
        <w:t>敦，徒門翻。</w:t>
      </w:r>
      <w:r w:rsidRPr="00DE780C">
        <w:rPr>
          <w:rFonts w:asciiTheme="minorEastAsia"/>
        </w:rPr>
        <w:t>秦王堅旣克楊纂，遣據帥其甲士還涼州，使著作郞梁殊、閻負送之，</w:t>
      </w:r>
      <w:r w:rsidRPr="00D2545B">
        <w:rPr>
          <w:rStyle w:val="00Text"/>
          <w:rFonts w:asciiTheme="minorEastAsia"/>
        </w:rPr>
        <w:t>穆帝永和十二年，秦遣殊、負使涼，今復遣之。</w:t>
      </w:r>
      <w:r w:rsidRPr="00DE780C">
        <w:rPr>
          <w:rFonts w:asciiTheme="minorEastAsia"/>
        </w:rPr>
        <w:t>因命王猛為書諭天錫曰︰</w:t>
      </w:r>
      <w:r w:rsidR="00D728F7">
        <w:rPr>
          <w:rFonts w:asciiTheme="minorEastAsia"/>
        </w:rPr>
        <w:t>「</w:t>
      </w:r>
      <w:r w:rsidRPr="00DE780C">
        <w:rPr>
          <w:rFonts w:asciiTheme="minorEastAsia"/>
        </w:rPr>
        <w:t>昔貴先公稱藩劉、石者，惟審於強弱也。</w:t>
      </w:r>
      <w:r w:rsidRPr="00D2545B">
        <w:rPr>
          <w:rStyle w:val="00Text"/>
          <w:rFonts w:asciiTheme="minorEastAsia"/>
        </w:rPr>
        <w:t>張茂稱藩於劉曜，事見九十二卷明帝太寧元年。張駿稱藩於石勒，事見九十四卷成帝咸和五年。</w:t>
      </w:r>
      <w:r w:rsidRPr="00DE780C">
        <w:rPr>
          <w:rFonts w:asciiTheme="minorEastAsia"/>
        </w:rPr>
        <w:t>今論涼土之力，則損於往時；語大秦之德，則非二趙之匹；而將軍翻然自絕，</w:t>
      </w:r>
      <w:r w:rsidRPr="00D2545B">
        <w:rPr>
          <w:rStyle w:val="00Text"/>
          <w:rFonts w:asciiTheme="minorEastAsia"/>
        </w:rPr>
        <w:t>絕秦見一百卷太和元年。</w:t>
      </w:r>
      <w:r w:rsidRPr="00DE780C">
        <w:rPr>
          <w:rFonts w:asciiTheme="minorEastAsia"/>
        </w:rPr>
        <w:t>無乃非宗廟之福也歟！以秦之威，旁振無外，可以回弱水使東流，返江、河使西注，</w:t>
      </w:r>
      <w:r w:rsidRPr="00D2545B">
        <w:rPr>
          <w:rStyle w:val="00Text"/>
          <w:rFonts w:asciiTheme="minorEastAsia"/>
        </w:rPr>
        <w:t>禹之治水，高高下下，因天地之性，弱水西流，江、河東注。今言能反之回之，喻秦威力之強也。</w:t>
      </w:r>
      <w:r w:rsidRPr="00DE780C">
        <w:rPr>
          <w:rFonts w:asciiTheme="minorEastAsia"/>
        </w:rPr>
        <w:t>關東旣平，將移兵河右，恐非六郡士民所能抗也。</w:t>
      </w:r>
      <w:r w:rsidRPr="00D2545B">
        <w:rPr>
          <w:rStyle w:val="00Text"/>
          <w:rFonts w:asciiTheme="minorEastAsia"/>
        </w:rPr>
        <w:t>涼州六郡，以張軌初鎭河西之時，統治武威、張掖、酒泉、敦煌、西郡、西海六郡言之也。元康以後，張氏所分置，其為郡多矣。</w:t>
      </w:r>
      <w:r w:rsidRPr="00DE780C">
        <w:rPr>
          <w:rFonts w:asciiTheme="minorEastAsia"/>
        </w:rPr>
        <w:t>劉表謂漢南可保，</w:t>
      </w:r>
      <w:r w:rsidRPr="00D2545B">
        <w:rPr>
          <w:rStyle w:val="00Text"/>
          <w:rFonts w:asciiTheme="minorEastAsia"/>
        </w:rPr>
        <w:t>事見漢獻帝紀。</w:t>
      </w:r>
      <w:r w:rsidRPr="00DE780C">
        <w:rPr>
          <w:rFonts w:asciiTheme="minorEastAsia"/>
        </w:rPr>
        <w:t>將軍謂西河可全，吉凶在身，元龜不遠，宜深算妙慮，自求多福，無使六世之業一旦而墜地也！</w:t>
      </w:r>
      <w:r w:rsidR="00D728F7">
        <w:rPr>
          <w:rFonts w:asciiTheme="minorEastAsia"/>
        </w:rPr>
        <w:t>」</w:t>
      </w:r>
      <w:r w:rsidRPr="00D2545B">
        <w:rPr>
          <w:rStyle w:val="00Text"/>
          <w:rFonts w:asciiTheme="minorEastAsia"/>
        </w:rPr>
        <w:t>自張軌保據河西，至天錫凡九主。今言六世者，不以曜靈、祚、玄靚為世數。</w:t>
      </w:r>
      <w:r w:rsidRPr="00DE780C">
        <w:rPr>
          <w:rFonts w:asciiTheme="minorEastAsia"/>
        </w:rPr>
        <w:t>天錫大懼，遣使謝罪稱藩。堅拜天錫使持節、都督河右諸軍事、驃騎大將軍、開府儀同三司、涼州刺史、西平公。</w:t>
      </w:r>
      <w:r w:rsidRPr="00D2545B">
        <w:rPr>
          <w:rStyle w:val="00Text"/>
          <w:rFonts w:asciiTheme="minorEastAsia"/>
        </w:rPr>
        <w:t>使，疏吏翻；下同。驃，匹妙翻。騎，奇寄翻。</w:t>
      </w:r>
    </w:p>
    <w:p w:rsidR="00934453" w:rsidRPr="00DE780C" w:rsidRDefault="00934453" w:rsidP="00662EDA">
      <w:pPr>
        <w:rPr>
          <w:rFonts w:asciiTheme="minorEastAsia"/>
        </w:rPr>
      </w:pPr>
      <w:r w:rsidRPr="00DE780C">
        <w:rPr>
          <w:rFonts w:asciiTheme="minorEastAsia"/>
        </w:rPr>
        <w:t>吐谷渾王辟奚聞楊纂敗，五月，遣使獻馬千匹、金銀五百斤于秦。</w:t>
      </w:r>
      <w:r w:rsidRPr="00D2545B">
        <w:rPr>
          <w:rStyle w:val="00Text"/>
          <w:rFonts w:asciiTheme="minorEastAsia"/>
        </w:rPr>
        <w:t>吐，從暾入聲。谷，音浴。</w:t>
      </w:r>
      <w:r w:rsidRPr="00DE780C">
        <w:rPr>
          <w:rFonts w:asciiTheme="minorEastAsia"/>
        </w:rPr>
        <w:t>秦以辟奚為安遠將軍、漒川侯。辟奚，葉延之子也，</w:t>
      </w:r>
      <w:r w:rsidRPr="00D2545B">
        <w:rPr>
          <w:rStyle w:val="00Text"/>
          <w:rFonts w:asciiTheme="minorEastAsia"/>
        </w:rPr>
        <w:t>葉延見九十四卷成帝咸和四年。漒，其良翻。</w:t>
      </w:r>
      <w:r w:rsidRPr="00DE780C">
        <w:rPr>
          <w:rFonts w:asciiTheme="minorEastAsia"/>
        </w:rPr>
        <w:t>好學，仁厚無威斷，</w:t>
      </w:r>
      <w:r w:rsidRPr="00D2545B">
        <w:rPr>
          <w:rStyle w:val="00Text"/>
          <w:rFonts w:asciiTheme="minorEastAsia"/>
        </w:rPr>
        <w:t>好，呼到翻。斷，丁亂翻；下無斷同。</w:t>
      </w:r>
      <w:r w:rsidRPr="00DE780C">
        <w:rPr>
          <w:rFonts w:asciiTheme="minorEastAsia"/>
        </w:rPr>
        <w:t>三弟專恣，國人患之。長史鍾惡地，西漒羌豪也，</w:t>
      </w:r>
      <w:r w:rsidRPr="00D2545B">
        <w:rPr>
          <w:rStyle w:val="00Text"/>
          <w:rFonts w:asciiTheme="minorEastAsia"/>
        </w:rPr>
        <w:t>漒，渠良翻。羌人據漒川之地，分為東西。</w:t>
      </w:r>
      <w:r w:rsidRPr="00DE780C">
        <w:rPr>
          <w:rFonts w:asciiTheme="minorEastAsia"/>
        </w:rPr>
        <w:t>謂司馬乞宿雲曰︰</w:t>
      </w:r>
      <w:r w:rsidR="00D728F7">
        <w:rPr>
          <w:rFonts w:asciiTheme="minorEastAsia"/>
        </w:rPr>
        <w:t>「</w:t>
      </w:r>
      <w:r w:rsidRPr="00DE780C">
        <w:rPr>
          <w:rFonts w:asciiTheme="minorEastAsia"/>
        </w:rPr>
        <w:t>三弟縱橫，勢出王右，</w:t>
      </w:r>
      <w:r w:rsidRPr="00D2545B">
        <w:rPr>
          <w:rStyle w:val="00Text"/>
          <w:rFonts w:asciiTheme="minorEastAsia"/>
        </w:rPr>
        <w:t>橫，戶孟翻。右，上也。</w:t>
      </w:r>
      <w:r w:rsidRPr="00DE780C">
        <w:rPr>
          <w:rFonts w:asciiTheme="minorEastAsia"/>
        </w:rPr>
        <w:t>幾亡國矣。</w:t>
      </w:r>
      <w:r w:rsidRPr="00D2545B">
        <w:rPr>
          <w:rStyle w:val="00Text"/>
          <w:rFonts w:asciiTheme="minorEastAsia"/>
        </w:rPr>
        <w:t>幾，居希翻。</w:t>
      </w:r>
      <w:r w:rsidRPr="00DE780C">
        <w:rPr>
          <w:rFonts w:asciiTheme="minorEastAsia"/>
        </w:rPr>
        <w:t>吾二人位為元輔，</w:t>
      </w:r>
      <w:r w:rsidRPr="00D2545B">
        <w:rPr>
          <w:rStyle w:val="00Text"/>
          <w:rFonts w:asciiTheme="minorEastAsia"/>
        </w:rPr>
        <w:t>長史、司馬，府之元僚。</w:t>
      </w:r>
      <w:r w:rsidRPr="00DE780C">
        <w:rPr>
          <w:rFonts w:asciiTheme="minorEastAsia"/>
        </w:rPr>
        <w:t>豈得坐而視之！詰朝月望，</w:t>
      </w:r>
      <w:r w:rsidRPr="00D2545B">
        <w:rPr>
          <w:rStyle w:val="00Text"/>
          <w:rFonts w:asciiTheme="minorEastAsia"/>
        </w:rPr>
        <w:t>日行遲，一年一周天；月行速，一月一周天而與日會。日月之會，謂之合朔。自合朔之後，月又先日而行，至十五日，日月相望，謂之月望。詰，去吉翻。</w:t>
      </w:r>
      <w:r w:rsidRPr="00DE780C">
        <w:rPr>
          <w:rFonts w:asciiTheme="minorEastAsia"/>
        </w:rPr>
        <w:t>文武並會，吾將討焉。王之左右皆吾羌子，轉目一顧，立可擒也。</w:t>
      </w:r>
      <w:r w:rsidR="00D728F7">
        <w:rPr>
          <w:rFonts w:asciiTheme="minorEastAsia"/>
        </w:rPr>
        <w:t>」</w:t>
      </w:r>
      <w:r w:rsidRPr="00DE780C">
        <w:rPr>
          <w:rFonts w:asciiTheme="minorEastAsia"/>
        </w:rPr>
        <w:t>宿雲請先白王，惡地曰︰</w:t>
      </w:r>
      <w:r w:rsidR="00D728F7">
        <w:rPr>
          <w:rFonts w:asciiTheme="minorEastAsia"/>
        </w:rPr>
        <w:t>「</w:t>
      </w:r>
      <w:r w:rsidRPr="00DE780C">
        <w:rPr>
          <w:rFonts w:asciiTheme="minorEastAsia"/>
        </w:rPr>
        <w:t>王仁而無斷，白之必不從；萬一事泄，吾屬無類矣。事已出口，何可中變！</w:t>
      </w:r>
      <w:r w:rsidR="00D728F7">
        <w:rPr>
          <w:rFonts w:asciiTheme="minorEastAsia"/>
        </w:rPr>
        <w:t>」</w:t>
      </w:r>
      <w:r w:rsidRPr="00DE780C">
        <w:rPr>
          <w:rFonts w:asciiTheme="minorEastAsia"/>
        </w:rPr>
        <w:t>遂於坐收三弟，殺之。</w:t>
      </w:r>
      <w:r w:rsidRPr="00D2545B">
        <w:rPr>
          <w:rStyle w:val="00Text"/>
          <w:rFonts w:asciiTheme="minorEastAsia"/>
        </w:rPr>
        <w:t>坐，徂臥翻。</w:t>
      </w:r>
      <w:r w:rsidRPr="00DE780C">
        <w:rPr>
          <w:rFonts w:asciiTheme="minorEastAsia"/>
        </w:rPr>
        <w:t>辟奚驚怖，</w:t>
      </w:r>
      <w:r w:rsidRPr="00D2545B">
        <w:rPr>
          <w:rStyle w:val="00Text"/>
          <w:rFonts w:asciiTheme="minorEastAsia"/>
        </w:rPr>
        <w:t>怖，普布翻。</w:t>
      </w:r>
      <w:r w:rsidRPr="00DE780C">
        <w:rPr>
          <w:rFonts w:asciiTheme="minorEastAsia"/>
        </w:rPr>
        <w:t>自投床下，惡地、宿雲趨而扶之曰︰</w:t>
      </w:r>
      <w:r w:rsidR="00D728F7">
        <w:rPr>
          <w:rFonts w:asciiTheme="minorEastAsia"/>
        </w:rPr>
        <w:t>「</w:t>
      </w:r>
      <w:r w:rsidRPr="00DE780C">
        <w:rPr>
          <w:rFonts w:asciiTheme="minorEastAsia"/>
        </w:rPr>
        <w:t>臣昨夢先王敕臣云︰</w:t>
      </w:r>
      <w:r w:rsidR="00D728F7">
        <w:rPr>
          <w:rFonts w:asciiTheme="minorEastAsia"/>
        </w:rPr>
        <w:t>『</w:t>
      </w:r>
      <w:r w:rsidRPr="00DE780C">
        <w:rPr>
          <w:rFonts w:asciiTheme="minorEastAsia"/>
        </w:rPr>
        <w:t>三弟將為逆，不可不討。</w:t>
      </w:r>
      <w:r w:rsidR="00D728F7">
        <w:rPr>
          <w:rFonts w:asciiTheme="minorEastAsia"/>
        </w:rPr>
        <w:t>』</w:t>
      </w:r>
      <w:r w:rsidRPr="00DE780C">
        <w:rPr>
          <w:rFonts w:asciiTheme="minorEastAsia"/>
        </w:rPr>
        <w:t>故誅之耳。</w:t>
      </w:r>
      <w:r w:rsidR="00D728F7">
        <w:rPr>
          <w:rFonts w:asciiTheme="minorEastAsia"/>
        </w:rPr>
        <w:t>」</w:t>
      </w:r>
      <w:r w:rsidRPr="00DE780C">
        <w:rPr>
          <w:rFonts w:asciiTheme="minorEastAsia"/>
        </w:rPr>
        <w:t>辟奚由是發病恍惚，</w:t>
      </w:r>
      <w:r w:rsidRPr="00D2545B">
        <w:rPr>
          <w:rStyle w:val="00Text"/>
          <w:rFonts w:asciiTheme="minorEastAsia"/>
        </w:rPr>
        <w:t>人無精爽，謂之恍惚。</w:t>
      </w:r>
      <w:r w:rsidRPr="00DE780C">
        <w:rPr>
          <w:rFonts w:asciiTheme="minorEastAsia"/>
        </w:rPr>
        <w:t>命世子視連曰︰</w:t>
      </w:r>
      <w:r w:rsidR="00D728F7">
        <w:rPr>
          <w:rFonts w:asciiTheme="minorEastAsia"/>
        </w:rPr>
        <w:t>「</w:t>
      </w:r>
      <w:r w:rsidRPr="00DE780C">
        <w:rPr>
          <w:rFonts w:asciiTheme="minorEastAsia"/>
        </w:rPr>
        <w:t>吾禍及同生，何以見之於地下！國事大小，任汝治之，吾餘年殘命，寄食而已。</w:t>
      </w:r>
      <w:r w:rsidR="00D728F7">
        <w:rPr>
          <w:rFonts w:asciiTheme="minorEastAsia"/>
        </w:rPr>
        <w:t>」</w:t>
      </w:r>
      <w:r w:rsidRPr="00DE780C">
        <w:rPr>
          <w:rFonts w:asciiTheme="minorEastAsia"/>
        </w:rPr>
        <w:t>遂以憂卒。</w:t>
      </w:r>
      <w:r w:rsidRPr="00D2545B">
        <w:rPr>
          <w:rStyle w:val="00Text"/>
          <w:rFonts w:asciiTheme="minorEastAsia"/>
        </w:rPr>
        <w:t>卒，子恤翻；下同。</w:t>
      </w:r>
    </w:p>
    <w:p w:rsidR="00934453" w:rsidRPr="00DE780C" w:rsidRDefault="00934453" w:rsidP="00662EDA">
      <w:pPr>
        <w:rPr>
          <w:rFonts w:asciiTheme="minorEastAsia"/>
        </w:rPr>
      </w:pPr>
      <w:r w:rsidRPr="00DE780C">
        <w:rPr>
          <w:rFonts w:asciiTheme="minorEastAsia"/>
        </w:rPr>
        <w:t>視連立，不飲酒遊畋者七年，軍國之事，委之將佐。</w:t>
      </w:r>
      <w:r w:rsidRPr="00D2545B">
        <w:rPr>
          <w:rStyle w:val="00Text"/>
          <w:rFonts w:asciiTheme="minorEastAsia"/>
        </w:rPr>
        <w:t>將，卽亮翻。</w:t>
      </w:r>
      <w:r w:rsidRPr="00DE780C">
        <w:rPr>
          <w:rFonts w:asciiTheme="minorEastAsia"/>
        </w:rPr>
        <w:t>鍾惡地諫，以為人主當自娛樂，</w:t>
      </w:r>
      <w:r w:rsidRPr="00D2545B">
        <w:rPr>
          <w:rStyle w:val="00Text"/>
          <w:rFonts w:asciiTheme="minorEastAsia"/>
        </w:rPr>
        <w:t>樂，音洛。</w:t>
      </w:r>
      <w:r w:rsidRPr="00DE780C">
        <w:rPr>
          <w:rFonts w:asciiTheme="minorEastAsia"/>
        </w:rPr>
        <w:t>建威布德。視連泣曰︰</w:t>
      </w:r>
      <w:r w:rsidR="00D728F7">
        <w:rPr>
          <w:rFonts w:asciiTheme="minorEastAsia"/>
        </w:rPr>
        <w:t>「</w:t>
      </w:r>
      <w:r w:rsidRPr="00DE780C">
        <w:rPr>
          <w:rFonts w:asciiTheme="minorEastAsia"/>
        </w:rPr>
        <w:t>孤自先世以來，以仁孝忠恕相承。先王念友愛之不終，悲憤而亡。孤雖纂業，尸存而已，聲色遊娛，豈所安也！威德之建，當付之將</w:t>
      </w:r>
      <w:r w:rsidRPr="00DE780C">
        <w:rPr>
          <w:rFonts w:asciiTheme="minorEastAsia"/>
        </w:rPr>
        <w:lastRenderedPageBreak/>
        <w:t>來耳。</w:t>
      </w:r>
      <w:r w:rsidR="00D728F7">
        <w:rPr>
          <w:rFonts w:asciiTheme="minorEastAsia"/>
        </w:rPr>
        <w:t>」</w:t>
      </w:r>
      <w:r w:rsidRPr="00D2545B">
        <w:rPr>
          <w:rStyle w:val="00Text"/>
          <w:rFonts w:asciiTheme="minorEastAsia"/>
        </w:rPr>
        <w:t>辟奚之死，視連之立，其事非皆在是年。通鑑因辟奚入貢于秦，遂連而書之，以見辟奚父子天性仁孝，不可以夷狄異類視之也。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代世子寔病傷而卒。</w:t>
      </w:r>
      <w:r w:rsidR="00934453" w:rsidRPr="00D2545B">
        <w:rPr>
          <w:rStyle w:val="00Text"/>
          <w:rFonts w:asciiTheme="minorEastAsia"/>
        </w:rPr>
        <w:t>格長孫斤而被傷也。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秋，七月，秦王堅如洛陽。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代世子寔娶東部大人賀野干之女，</w:t>
      </w:r>
      <w:r w:rsidR="00934453" w:rsidRPr="00D2545B">
        <w:rPr>
          <w:rFonts w:asciiTheme="minorEastAsia" w:eastAsiaTheme="minorEastAsia"/>
        </w:rPr>
        <w:t>據北史，賀野干，卽賀蘭部酋長。魏書</w:t>
      </w:r>
      <w:r w:rsidR="00934453" w:rsidRPr="00D2545B">
        <w:rPr>
          <w:rFonts w:asciiTheme="minorEastAsia" w:eastAsiaTheme="minorEastAsia"/>
        </w:rPr>
        <w:t>·</w:t>
      </w:r>
      <w:r w:rsidR="00934453" w:rsidRPr="00D2545B">
        <w:rPr>
          <w:rFonts w:asciiTheme="minorEastAsia" w:eastAsiaTheme="minorEastAsia"/>
        </w:rPr>
        <w:t>官氏志，北方賀蘭，後改為賀氏。</w:t>
      </w:r>
      <w:r w:rsidR="00934453" w:rsidRPr="00DE780C">
        <w:rPr>
          <w:rStyle w:val="01Text"/>
          <w:rFonts w:asciiTheme="minorEastAsia" w:eastAsiaTheme="minorEastAsia"/>
          <w:sz w:val="21"/>
        </w:rPr>
        <w:t>有遺腹子，甲戌，生男，代王什翼犍為之赦境內，</w:t>
      </w:r>
      <w:r w:rsidR="00934453" w:rsidRPr="00D2545B">
        <w:rPr>
          <w:rFonts w:asciiTheme="minorEastAsia" w:eastAsiaTheme="minorEastAsia"/>
        </w:rPr>
        <w:t>為，于偽翻。</w:t>
      </w:r>
      <w:r w:rsidR="00934453" w:rsidRPr="00DE780C">
        <w:rPr>
          <w:rStyle w:val="01Text"/>
          <w:rFonts w:asciiTheme="minorEastAsia" w:eastAsiaTheme="minorEastAsia"/>
          <w:sz w:val="21"/>
        </w:rPr>
        <w:t>名曰涉圭。</w:t>
      </w:r>
      <w:r w:rsidR="00934453" w:rsidRPr="00D2545B">
        <w:rPr>
          <w:rFonts w:asciiTheme="minorEastAsia" w:eastAsiaTheme="minorEastAsia"/>
        </w:rPr>
        <w:t>拓跋珪造魏事始此。</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大司馬溫以梁、益多寇，周氏世有威名，</w:t>
      </w:r>
      <w:r w:rsidR="00934453" w:rsidRPr="00D2545B">
        <w:rPr>
          <w:rStyle w:val="00Text"/>
          <w:rFonts w:asciiTheme="minorEastAsia"/>
        </w:rPr>
        <w:t>周訪、周撫、周楚皆著威名於梁、益。</w:t>
      </w:r>
      <w:r w:rsidR="00934453" w:rsidRPr="00DE780C">
        <w:rPr>
          <w:rFonts w:asciiTheme="minorEastAsia"/>
        </w:rPr>
        <w:t>八月，以寧州刺史周仲孫監益、梁二州諸軍事，領益州刺史。</w:t>
      </w:r>
      <w:r w:rsidR="00934453" w:rsidRPr="00D2545B">
        <w:rPr>
          <w:rStyle w:val="00Text"/>
          <w:rFonts w:asciiTheme="minorEastAsia"/>
        </w:rPr>
        <w:t>監，工銜翻。</w:t>
      </w:r>
      <w:r w:rsidR="00934453" w:rsidRPr="00DE780C">
        <w:rPr>
          <w:rFonts w:asciiTheme="minorEastAsia"/>
        </w:rPr>
        <w:t>仲孫，光之子也。</w:t>
      </w:r>
      <w:r w:rsidR="00934453" w:rsidRPr="00D2545B">
        <w:rPr>
          <w:rStyle w:val="00Text"/>
          <w:rFonts w:asciiTheme="minorEastAsia"/>
        </w:rPr>
        <w:t>周光見九十三卷明帝太寧三年。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秦以光祿勳李儼為河州刺史，鎭武始。</w:t>
      </w:r>
      <w:r w:rsidR="00934453" w:rsidRPr="00D2545B">
        <w:rPr>
          <w:rFonts w:asciiTheme="minorEastAsia" w:eastAsiaTheme="minorEastAsia"/>
        </w:rPr>
        <w:t>河西張駿以興晉、金城、武始、南安、永晉、大夏、武城、漢中為河州。武始郡，治狄道，亦張駿所置。</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王猛以潞川之功，</w:t>
      </w:r>
      <w:r w:rsidR="00934453" w:rsidRPr="00D2545B">
        <w:rPr>
          <w:rStyle w:val="00Text"/>
          <w:rFonts w:asciiTheme="minorEastAsia"/>
        </w:rPr>
        <w:t>見上卷上年。</w:t>
      </w:r>
      <w:r w:rsidR="00934453" w:rsidRPr="00DE780C">
        <w:rPr>
          <w:rFonts w:asciiTheme="minorEastAsia"/>
        </w:rPr>
        <w:t>請以鄧羌為司隸。秦王堅下詔曰︰</w:t>
      </w:r>
      <w:r w:rsidR="00D728F7">
        <w:rPr>
          <w:rFonts w:asciiTheme="minorEastAsia"/>
        </w:rPr>
        <w:t>「</w:t>
      </w:r>
      <w:r w:rsidR="00934453" w:rsidRPr="00DE780C">
        <w:rPr>
          <w:rFonts w:asciiTheme="minorEastAsia"/>
        </w:rPr>
        <w:t>司隸校尉，董牧皇畿，吏責甚重，非所以優禮名將。光武不以吏事處功臣，</w:t>
      </w:r>
      <w:r w:rsidR="00934453" w:rsidRPr="00D2545B">
        <w:rPr>
          <w:rStyle w:val="00Text"/>
          <w:rFonts w:asciiTheme="minorEastAsia"/>
        </w:rPr>
        <w:t>見四十三卷漢光武建武十三年。處，昌呂翻。</w:t>
      </w:r>
      <w:r w:rsidR="00934453" w:rsidRPr="00DE780C">
        <w:rPr>
          <w:rFonts w:asciiTheme="minorEastAsia"/>
        </w:rPr>
        <w:t>實貴之也。羌有廉、李之才，</w:t>
      </w:r>
      <w:r w:rsidR="00934453" w:rsidRPr="00D2545B">
        <w:rPr>
          <w:rStyle w:val="00Text"/>
          <w:rFonts w:asciiTheme="minorEastAsia"/>
        </w:rPr>
        <w:t>廉、李，謂廉頗、李牧。</w:t>
      </w:r>
      <w:r w:rsidR="00934453" w:rsidRPr="00DE780C">
        <w:rPr>
          <w:rFonts w:asciiTheme="minorEastAsia"/>
        </w:rPr>
        <w:t>朕方委以征伐之事，北平匈奴，南蕩揚、越，羌之任也，司隸何足以嬰之！其進號鎭軍將軍，位特進。</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九月，秦王堅還長安。歸安元侯李儼卒于上邽，</w:t>
      </w:r>
      <w:r w:rsidR="00934453" w:rsidRPr="00D2545B">
        <w:rPr>
          <w:rFonts w:asciiTheme="minorEastAsia" w:eastAsiaTheme="minorEastAsia"/>
        </w:rPr>
        <w:t>諡法︰能思辨衆曰元；行義說民曰元。晉武受禪，當時之臣死，多有諡元者，固非以行定諡也。</w:t>
      </w:r>
      <w:r w:rsidR="00934453" w:rsidRPr="00DE780C">
        <w:rPr>
          <w:rStyle w:val="01Text"/>
          <w:rFonts w:asciiTheme="minorEastAsia" w:eastAsiaTheme="minorEastAsia"/>
          <w:sz w:val="21"/>
        </w:rPr>
        <w:t>堅復以儼子辯為河州刺史。</w:t>
      </w:r>
      <w:r w:rsidR="00934453" w:rsidRPr="00D2545B">
        <w:rPr>
          <w:rFonts w:asciiTheme="minorEastAsia" w:eastAsia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冬，十月，秦王堅如鄴，獵于西山，旬餘忘返。伶人王洛叩馬諫曰︰</w:t>
      </w:r>
      <w:r w:rsidR="00934453" w:rsidRPr="00D2545B">
        <w:rPr>
          <w:rFonts w:asciiTheme="minorEastAsia" w:eastAsiaTheme="minorEastAsia"/>
        </w:rPr>
        <w:t>鄭玄曰︰伶官，樂官也。伶氏世掌樂官而善焉，故後世多號樂官為伶官。</w:t>
      </w:r>
      <w:r w:rsidR="00D728F7">
        <w:rPr>
          <w:rStyle w:val="01Text"/>
          <w:rFonts w:asciiTheme="minorEastAsia" w:eastAsiaTheme="minorEastAsia"/>
          <w:sz w:val="21"/>
        </w:rPr>
        <w:t>「</w:t>
      </w:r>
      <w:r w:rsidR="00934453" w:rsidRPr="00DE780C">
        <w:rPr>
          <w:rStyle w:val="01Text"/>
          <w:rFonts w:asciiTheme="minorEastAsia" w:eastAsiaTheme="minorEastAsia"/>
          <w:sz w:val="21"/>
        </w:rPr>
        <w:t>陛下羣生所繫，今久獵不歸，一旦患生不虞，柰太后、天下何！</w:t>
      </w:r>
      <w:r w:rsidR="00D728F7">
        <w:rPr>
          <w:rStyle w:val="01Text"/>
          <w:rFonts w:asciiTheme="minorEastAsia" w:eastAsiaTheme="minorEastAsia"/>
          <w:sz w:val="21"/>
        </w:rPr>
        <w:t>」</w:t>
      </w:r>
      <w:r w:rsidR="00934453" w:rsidRPr="00DE780C">
        <w:rPr>
          <w:rStyle w:val="01Text"/>
          <w:rFonts w:asciiTheme="minorEastAsia" w:eastAsiaTheme="minorEastAsia"/>
          <w:sz w:val="21"/>
        </w:rPr>
        <w:t>堅為之罷獵還宮。</w:t>
      </w:r>
      <w:r w:rsidR="00934453" w:rsidRPr="00D2545B">
        <w:rPr>
          <w:rFonts w:asciiTheme="minorEastAsia" w:eastAsiaTheme="minorEastAsia"/>
        </w:rPr>
        <w:t>為，于偽翻。</w:t>
      </w:r>
      <w:r w:rsidR="00934453" w:rsidRPr="00DE780C">
        <w:rPr>
          <w:rStyle w:val="01Text"/>
          <w:rFonts w:asciiTheme="minorEastAsia" w:eastAsiaTheme="minorEastAsia"/>
          <w:sz w:val="21"/>
        </w:rPr>
        <w:t>王猛因進言曰︰</w:t>
      </w:r>
      <w:r w:rsidR="00D728F7">
        <w:rPr>
          <w:rStyle w:val="01Text"/>
          <w:rFonts w:asciiTheme="minorEastAsia" w:eastAsiaTheme="minorEastAsia"/>
          <w:sz w:val="21"/>
        </w:rPr>
        <w:t>「</w:t>
      </w:r>
      <w:r w:rsidR="00934453" w:rsidRPr="00DE780C">
        <w:rPr>
          <w:rStyle w:val="01Text"/>
          <w:rFonts w:asciiTheme="minorEastAsia" w:eastAsiaTheme="minorEastAsia"/>
          <w:sz w:val="21"/>
        </w:rPr>
        <w:t>畋獵誠非急務，王洛之言，不可忘也。</w:t>
      </w:r>
      <w:r w:rsidR="00D728F7">
        <w:rPr>
          <w:rStyle w:val="01Text"/>
          <w:rFonts w:asciiTheme="minorEastAsia" w:eastAsiaTheme="minorEastAsia"/>
          <w:sz w:val="21"/>
        </w:rPr>
        <w:t>」</w:t>
      </w:r>
      <w:r w:rsidR="00934453" w:rsidRPr="00DE780C">
        <w:rPr>
          <w:rStyle w:val="01Text"/>
          <w:rFonts w:asciiTheme="minorEastAsia" w:eastAsiaTheme="minorEastAsia"/>
          <w:sz w:val="21"/>
        </w:rPr>
        <w:t>堅賜洛帛百匹，拜官箴左右，</w:t>
      </w:r>
      <w:r w:rsidR="00934453" w:rsidRPr="00D2545B">
        <w:rPr>
          <w:rFonts w:asciiTheme="minorEastAsia" w:eastAsiaTheme="minorEastAsia"/>
        </w:rPr>
        <w:t>左傳︰昔周辛甲之為太史，命百官官箴王闕，於虞人之箴曰︰</w:t>
      </w:r>
      <w:r w:rsidR="00D728F7">
        <w:rPr>
          <w:rFonts w:asciiTheme="minorEastAsia" w:eastAsiaTheme="minorEastAsia"/>
        </w:rPr>
        <w:t>「</w:t>
      </w:r>
      <w:r w:rsidR="00934453" w:rsidRPr="00D2545B">
        <w:rPr>
          <w:rFonts w:asciiTheme="minorEastAsia" w:eastAsiaTheme="minorEastAsia"/>
        </w:rPr>
        <w:t>芒芒禹迹，畫為九州，經啓九道。民有寢廟，獸有茂草，各有攸處，德用不擾。在帝夷羿，冒于原獸，忘其國恤而思其麀牡。武不可重，用不恢于夏家。獸臣司原，敢告僕夫。</w:t>
      </w:r>
      <w:r w:rsidR="00D728F7">
        <w:rPr>
          <w:rFonts w:asciiTheme="minorEastAsia" w:eastAsiaTheme="minorEastAsia"/>
        </w:rPr>
        <w:t>」</w:t>
      </w:r>
      <w:r w:rsidR="00934453" w:rsidRPr="00D2545B">
        <w:rPr>
          <w:rFonts w:asciiTheme="minorEastAsia" w:eastAsiaTheme="minorEastAsia"/>
        </w:rPr>
        <w:t>虞箴如是，以戒獵也。堅倣其意拜洛為官箴左右。</w:t>
      </w:r>
      <w:r w:rsidR="00934453" w:rsidRPr="00DE780C">
        <w:rPr>
          <w:rStyle w:val="01Text"/>
          <w:rFonts w:asciiTheme="minorEastAsia" w:eastAsiaTheme="minorEastAsia"/>
          <w:sz w:val="21"/>
        </w:rPr>
        <w:t>自是不復獵。</w:t>
      </w:r>
      <w:r w:rsidR="00934453" w:rsidRPr="00D2545B">
        <w:rPr>
          <w:rFonts w:asciiTheme="minorEastAsia" w:eastAsia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大司馬溫恃其材略位望，陰蓄不臣之志，嘗撫枕歎曰︰</w:t>
      </w:r>
      <w:r w:rsidR="00D728F7">
        <w:rPr>
          <w:rFonts w:asciiTheme="minorEastAsia"/>
        </w:rPr>
        <w:t>「</w:t>
      </w:r>
      <w:r w:rsidR="00934453" w:rsidRPr="00DE780C">
        <w:rPr>
          <w:rFonts w:asciiTheme="minorEastAsia"/>
        </w:rPr>
        <w:t>男子不能流芳百世，亦當遺臭萬年！</w:t>
      </w:r>
      <w:r w:rsidR="00D728F7">
        <w:rPr>
          <w:rFonts w:asciiTheme="minorEastAsia"/>
        </w:rPr>
        <w:t>」</w:t>
      </w:r>
      <w:r w:rsidR="00934453" w:rsidRPr="00D2545B">
        <w:rPr>
          <w:rStyle w:val="00Text"/>
          <w:rFonts w:asciiTheme="minorEastAsia"/>
        </w:rPr>
        <w:t>桓溫心迹，固不畏人之知之也，然而不獲逞者，制於命也，孰謂天位可以智力奸邪！</w:t>
      </w:r>
      <w:r w:rsidR="00934453" w:rsidRPr="00DE780C">
        <w:rPr>
          <w:rFonts w:asciiTheme="minorEastAsia"/>
        </w:rPr>
        <w:t>術士杜炅</w:t>
      </w:r>
      <w:r w:rsidR="00934453" w:rsidRPr="00D2545B">
        <w:rPr>
          <w:rStyle w:val="00Text"/>
          <w:rFonts w:asciiTheme="minorEastAsia"/>
        </w:rPr>
        <w:t>炅，古迥翻。</w:t>
      </w:r>
      <w:r w:rsidR="00934453" w:rsidRPr="00DE780C">
        <w:rPr>
          <w:rFonts w:asciiTheme="minorEastAsia"/>
        </w:rPr>
        <w:t>能知人貴賤，溫問炅以祿位所至。炅曰︰</w:t>
      </w:r>
      <w:r w:rsidR="00D728F7">
        <w:rPr>
          <w:rFonts w:asciiTheme="minorEastAsia"/>
        </w:rPr>
        <w:t>「</w:t>
      </w:r>
      <w:r w:rsidR="00934453" w:rsidRPr="00DE780C">
        <w:rPr>
          <w:rFonts w:asciiTheme="minorEastAsia"/>
        </w:rPr>
        <w:t>明公勳格宇宙，</w:t>
      </w:r>
      <w:r w:rsidR="00934453" w:rsidRPr="00D2545B">
        <w:rPr>
          <w:rStyle w:val="00Text"/>
          <w:rFonts w:asciiTheme="minorEastAsia"/>
        </w:rPr>
        <w:t>據孔安國尚書註，格，至也。</w:t>
      </w:r>
      <w:r w:rsidR="00934453" w:rsidRPr="00DE780C">
        <w:rPr>
          <w:rFonts w:asciiTheme="minorEastAsia"/>
        </w:rPr>
        <w:t>位極人臣。</w:t>
      </w:r>
      <w:r w:rsidR="00D728F7">
        <w:rPr>
          <w:rFonts w:asciiTheme="minorEastAsia"/>
        </w:rPr>
        <w:t>」</w:t>
      </w:r>
      <w:r w:rsidR="00934453" w:rsidRPr="00DE780C">
        <w:rPr>
          <w:rFonts w:asciiTheme="minorEastAsia"/>
        </w:rPr>
        <w:t>溫不悅。</w:t>
      </w:r>
      <w:r w:rsidR="00934453" w:rsidRPr="00D2545B">
        <w:rPr>
          <w:rStyle w:val="00Text"/>
          <w:rFonts w:asciiTheme="minorEastAsia"/>
        </w:rPr>
        <w:t>其志願不止於此，故不悅。</w:t>
      </w:r>
      <w:r w:rsidR="00934453" w:rsidRPr="00DE780C">
        <w:rPr>
          <w:rFonts w:asciiTheme="minorEastAsia"/>
        </w:rPr>
        <w:t>溫欲先立功河朔以收時望，還受九錫。及枋頭之敗，威名頓挫。</w:t>
      </w:r>
      <w:r w:rsidR="00934453" w:rsidRPr="00D2545B">
        <w:rPr>
          <w:rStyle w:val="00Text"/>
          <w:rFonts w:asciiTheme="minorEastAsia"/>
        </w:rPr>
        <w:t>枋頭之敗，事見上卷太和四年。</w:t>
      </w:r>
      <w:r w:rsidR="00934453" w:rsidRPr="00DE780C">
        <w:rPr>
          <w:rFonts w:asciiTheme="minorEastAsia"/>
        </w:rPr>
        <w:t>旣克壽春，謂參軍郗超曰︰</w:t>
      </w:r>
      <w:r w:rsidR="00934453" w:rsidRPr="00D2545B">
        <w:rPr>
          <w:rStyle w:val="00Text"/>
          <w:rFonts w:asciiTheme="minorEastAsia"/>
        </w:rPr>
        <w:t>郗，丑之翻。</w:t>
      </w:r>
      <w:r w:rsidR="00D728F7">
        <w:rPr>
          <w:rFonts w:asciiTheme="minorEastAsia"/>
        </w:rPr>
        <w:t>「</w:t>
      </w:r>
      <w:r w:rsidR="00934453" w:rsidRPr="00DE780C">
        <w:rPr>
          <w:rFonts w:asciiTheme="minorEastAsia"/>
        </w:rPr>
        <w:t>足以雪枋頭之恥乎？</w:t>
      </w:r>
      <w:r w:rsidR="00D728F7">
        <w:rPr>
          <w:rFonts w:asciiTheme="minorEastAsia"/>
        </w:rPr>
        <w:t>」</w:t>
      </w:r>
      <w:r w:rsidR="00934453" w:rsidRPr="00DE780C">
        <w:rPr>
          <w:rFonts w:asciiTheme="minorEastAsia"/>
        </w:rPr>
        <w:t>超曰︰</w:t>
      </w:r>
      <w:r w:rsidR="00D728F7">
        <w:rPr>
          <w:rFonts w:asciiTheme="minorEastAsia"/>
        </w:rPr>
        <w:t>「</w:t>
      </w:r>
      <w:r w:rsidR="00934453" w:rsidRPr="00DE780C">
        <w:rPr>
          <w:rFonts w:asciiTheme="minorEastAsia"/>
        </w:rPr>
        <w:t>未也。</w:t>
      </w:r>
      <w:r w:rsidR="00D728F7">
        <w:rPr>
          <w:rFonts w:asciiTheme="minorEastAsia"/>
        </w:rPr>
        <w:t>」</w:t>
      </w:r>
      <w:r w:rsidR="00934453" w:rsidRPr="00DE780C">
        <w:rPr>
          <w:rFonts w:asciiTheme="minorEastAsia"/>
        </w:rPr>
        <w:t>久之，超就溫宿，中夜，謂溫曰︰</w:t>
      </w:r>
      <w:r w:rsidR="00D728F7">
        <w:rPr>
          <w:rFonts w:asciiTheme="minorEastAsia"/>
        </w:rPr>
        <w:t>「</w:t>
      </w:r>
      <w:r w:rsidR="00934453" w:rsidRPr="00DE780C">
        <w:rPr>
          <w:rFonts w:asciiTheme="minorEastAsia"/>
        </w:rPr>
        <w:t>明公都無所慮乎？</w:t>
      </w:r>
      <w:r w:rsidR="00D728F7">
        <w:rPr>
          <w:rFonts w:asciiTheme="minorEastAsia"/>
        </w:rPr>
        <w:t>」</w:t>
      </w:r>
      <w:r w:rsidR="00934453" w:rsidRPr="00DE780C">
        <w:rPr>
          <w:rFonts w:asciiTheme="minorEastAsia"/>
        </w:rPr>
        <w:t>溫曰︰</w:t>
      </w:r>
      <w:r w:rsidR="00D728F7">
        <w:rPr>
          <w:rFonts w:asciiTheme="minorEastAsia"/>
        </w:rPr>
        <w:t>「</w:t>
      </w:r>
      <w:r w:rsidR="00934453" w:rsidRPr="00DE780C">
        <w:rPr>
          <w:rFonts w:asciiTheme="minorEastAsia"/>
        </w:rPr>
        <w:t>卿欲有言邪？</w:t>
      </w:r>
      <w:r w:rsidR="00D728F7">
        <w:rPr>
          <w:rFonts w:asciiTheme="minorEastAsia"/>
        </w:rPr>
        <w:t>」</w:t>
      </w:r>
      <w:r w:rsidR="00934453" w:rsidRPr="00DE780C">
        <w:rPr>
          <w:rFonts w:asciiTheme="minorEastAsia"/>
        </w:rPr>
        <w:t>超曰︰</w:t>
      </w:r>
      <w:r w:rsidR="00D728F7">
        <w:rPr>
          <w:rFonts w:asciiTheme="minorEastAsia"/>
        </w:rPr>
        <w:t>「</w:t>
      </w:r>
      <w:r w:rsidR="00934453" w:rsidRPr="00DE780C">
        <w:rPr>
          <w:rFonts w:asciiTheme="minorEastAsia"/>
        </w:rPr>
        <w:t>明公當天下重任，今以六十之年，敗於大舉，不建不世之勳，不足以鎭愜民望！</w:t>
      </w:r>
      <w:r w:rsidR="00D728F7">
        <w:rPr>
          <w:rFonts w:asciiTheme="minorEastAsia"/>
        </w:rPr>
        <w:t>」</w:t>
      </w:r>
      <w:r w:rsidR="00934453" w:rsidRPr="00D2545B">
        <w:rPr>
          <w:rStyle w:val="00Text"/>
          <w:rFonts w:asciiTheme="minorEastAsia"/>
        </w:rPr>
        <w:t>愜，苦叶翻。</w:t>
      </w:r>
      <w:r w:rsidR="00934453" w:rsidRPr="00DE780C">
        <w:rPr>
          <w:rFonts w:asciiTheme="minorEastAsia"/>
        </w:rPr>
        <w:t>溫曰︰</w:t>
      </w:r>
      <w:r w:rsidR="00D728F7">
        <w:rPr>
          <w:rFonts w:asciiTheme="minorEastAsia"/>
        </w:rPr>
        <w:t>「</w:t>
      </w:r>
      <w:r w:rsidR="00934453" w:rsidRPr="00DE780C">
        <w:rPr>
          <w:rFonts w:asciiTheme="minorEastAsia"/>
        </w:rPr>
        <w:t>然則柰何？</w:t>
      </w:r>
      <w:r w:rsidR="00D728F7">
        <w:rPr>
          <w:rFonts w:asciiTheme="minorEastAsia"/>
        </w:rPr>
        <w:t>」</w:t>
      </w:r>
      <w:r w:rsidR="00934453" w:rsidRPr="00DE780C">
        <w:rPr>
          <w:rFonts w:asciiTheme="minorEastAsia"/>
        </w:rPr>
        <w:t>超曰︰</w:t>
      </w:r>
      <w:r w:rsidR="00D728F7">
        <w:rPr>
          <w:rFonts w:asciiTheme="minorEastAsia"/>
        </w:rPr>
        <w:t>「</w:t>
      </w:r>
      <w:r w:rsidR="00934453" w:rsidRPr="00DE780C">
        <w:rPr>
          <w:rFonts w:asciiTheme="minorEastAsia"/>
        </w:rPr>
        <w:t>明公不為伊、霍之舉者，無以立大威權，鎭壓四海。</w:t>
      </w:r>
      <w:r w:rsidR="00D728F7">
        <w:rPr>
          <w:rFonts w:asciiTheme="minorEastAsia"/>
        </w:rPr>
        <w:t>」</w:t>
      </w:r>
      <w:r w:rsidR="00934453" w:rsidRPr="00DE780C">
        <w:rPr>
          <w:rFonts w:asciiTheme="minorEastAsia"/>
        </w:rPr>
        <w:t>溫素有心，深以為然，遂與之定議。</w:t>
      </w:r>
      <w:r w:rsidR="00934453" w:rsidRPr="00D2545B">
        <w:rPr>
          <w:rStyle w:val="00Text"/>
          <w:rFonts w:asciiTheme="minorEastAsia"/>
        </w:rPr>
        <w:t>超知溫心而迎合之，溫遂與定議。</w:t>
      </w:r>
      <w:r w:rsidR="00934453" w:rsidRPr="00DE780C">
        <w:rPr>
          <w:rFonts w:asciiTheme="minorEastAsia"/>
        </w:rPr>
        <w:t>以帝素謹無過，而床笫易誣，</w:t>
      </w:r>
      <w:r w:rsidR="00934453" w:rsidRPr="00D2545B">
        <w:rPr>
          <w:rStyle w:val="00Text"/>
          <w:rFonts w:asciiTheme="minorEastAsia"/>
        </w:rPr>
        <w:t>笫，側里翻，又壯士翻，床簀也。易，以豉翻。</w:t>
      </w:r>
      <w:r w:rsidR="00934453" w:rsidRPr="00DE780C">
        <w:rPr>
          <w:rFonts w:asciiTheme="minorEastAsia"/>
        </w:rPr>
        <w:t>乃言</w:t>
      </w:r>
      <w:r w:rsidR="00D728F7">
        <w:rPr>
          <w:rFonts w:asciiTheme="minorEastAsia"/>
        </w:rPr>
        <w:t>「</w:t>
      </w:r>
      <w:r w:rsidR="00934453" w:rsidRPr="00DE780C">
        <w:rPr>
          <w:rFonts w:asciiTheme="minorEastAsia"/>
        </w:rPr>
        <w:t>帝早有痿疾，</w:t>
      </w:r>
      <w:r w:rsidR="00934453" w:rsidRPr="00D2545B">
        <w:rPr>
          <w:rStyle w:val="00Text"/>
          <w:rFonts w:asciiTheme="minorEastAsia"/>
        </w:rPr>
        <w:t>楊正衡曰︰字林︰痿，痹也，人垂翻，又於隹翻。余謂此蓋言陰痿也。</w:t>
      </w:r>
      <w:r w:rsidR="00934453" w:rsidRPr="00DE780C">
        <w:rPr>
          <w:rFonts w:asciiTheme="minorEastAsia"/>
        </w:rPr>
        <w:t>嬖人相龍、計好、朱靈寶等，</w:t>
      </w:r>
      <w:r w:rsidR="00934453" w:rsidRPr="00D2545B">
        <w:rPr>
          <w:rStyle w:val="00Text"/>
          <w:rFonts w:asciiTheme="minorEastAsia"/>
        </w:rPr>
        <w:t>相與計，皆姓也。何承天姓苑，相，悉良翻。范曄後漢書有計子勳。</w:t>
      </w:r>
      <w:r w:rsidR="00934453" w:rsidRPr="00DE780C">
        <w:rPr>
          <w:rFonts w:asciiTheme="minorEastAsia"/>
        </w:rPr>
        <w:t>參侍內寢，二美人田氏、孟氏生三男，將建儲立王，傾移皇基。</w:t>
      </w:r>
      <w:r w:rsidR="00D728F7">
        <w:rPr>
          <w:rFonts w:asciiTheme="minorEastAsia"/>
        </w:rPr>
        <w:t>」</w:t>
      </w:r>
      <w:r w:rsidR="00934453" w:rsidRPr="00DE780C">
        <w:rPr>
          <w:rFonts w:asciiTheme="minorEastAsia"/>
        </w:rPr>
        <w:t>密播此言於民間，時人莫能審其虛實。</w:t>
      </w:r>
    </w:p>
    <w:p w:rsidR="00934453" w:rsidRPr="00DE780C" w:rsidRDefault="00934453" w:rsidP="00662EDA">
      <w:pPr>
        <w:rPr>
          <w:rFonts w:asciiTheme="minorEastAsia"/>
        </w:rPr>
      </w:pPr>
      <w:r w:rsidRPr="00DE780C">
        <w:rPr>
          <w:rFonts w:asciiTheme="minorEastAsia"/>
        </w:rPr>
        <w:t>十一月，癸卯，溫自廣陵將還姑孰，屯于白石。</w:t>
      </w:r>
      <w:r w:rsidRPr="00D2545B">
        <w:rPr>
          <w:rStyle w:val="00Text"/>
          <w:rFonts w:asciiTheme="minorEastAsia"/>
        </w:rPr>
        <w:t>此白石蓋在牛渚西南桓玄破譙王尚之處，非陶侃令庾亮所守白石壘也。</w:t>
      </w:r>
      <w:r w:rsidRPr="00DE780C">
        <w:rPr>
          <w:rFonts w:asciiTheme="minorEastAsia"/>
        </w:rPr>
        <w:t>丁未，詣建康，諷褚太后，請廢帝立丞相會稽王昱，幷作令草呈之。</w:t>
      </w:r>
      <w:r w:rsidRPr="00D2545B">
        <w:rPr>
          <w:rStyle w:val="00Text"/>
          <w:rFonts w:asciiTheme="minorEastAsia"/>
        </w:rPr>
        <w:t>先草定太后令而呈之於太后。會，工外翻。</w:t>
      </w:r>
      <w:r w:rsidRPr="00DE780C">
        <w:rPr>
          <w:rFonts w:asciiTheme="minorEastAsia"/>
        </w:rPr>
        <w:t>太后方在佛屋燒香，</w:t>
      </w:r>
      <w:r w:rsidRPr="00D2545B">
        <w:rPr>
          <w:rStyle w:val="00Text"/>
          <w:rFonts w:asciiTheme="minorEastAsia"/>
        </w:rPr>
        <w:t>建屋於宮中以奉佛，故謂之佛屋。</w:t>
      </w:r>
      <w:r w:rsidRPr="00DE780C">
        <w:rPr>
          <w:rFonts w:asciiTheme="minorEastAsia"/>
        </w:rPr>
        <w:t>內侍啓云︰</w:t>
      </w:r>
      <w:r w:rsidR="00D728F7">
        <w:rPr>
          <w:rFonts w:asciiTheme="minorEastAsia"/>
        </w:rPr>
        <w:t>「</w:t>
      </w:r>
      <w:r w:rsidRPr="00DE780C">
        <w:rPr>
          <w:rFonts w:asciiTheme="minorEastAsia"/>
        </w:rPr>
        <w:t>外有急奏。</w:t>
      </w:r>
      <w:r w:rsidR="00D728F7">
        <w:rPr>
          <w:rFonts w:asciiTheme="minorEastAsia"/>
        </w:rPr>
        <w:t>」</w:t>
      </w:r>
      <w:r w:rsidRPr="00DE780C">
        <w:rPr>
          <w:rFonts w:asciiTheme="minorEastAsia"/>
        </w:rPr>
        <w:t>太后出，倚戶視奏數行，</w:t>
      </w:r>
      <w:r w:rsidRPr="00D2545B">
        <w:rPr>
          <w:rStyle w:val="00Text"/>
          <w:rFonts w:asciiTheme="minorEastAsia"/>
        </w:rPr>
        <w:t>行，戶剛翻；下數十行同。</w:t>
      </w:r>
      <w:r w:rsidRPr="00DE780C">
        <w:rPr>
          <w:rFonts w:asciiTheme="minorEastAsia"/>
        </w:rPr>
        <w:t>乃曰︰</w:t>
      </w:r>
      <w:r w:rsidR="00D728F7">
        <w:rPr>
          <w:rFonts w:asciiTheme="minorEastAsia"/>
        </w:rPr>
        <w:t>「</w:t>
      </w:r>
      <w:r w:rsidRPr="00DE780C">
        <w:rPr>
          <w:rFonts w:asciiTheme="minorEastAsia"/>
        </w:rPr>
        <w:t>我本自疑此！</w:t>
      </w:r>
      <w:r w:rsidR="00D728F7">
        <w:rPr>
          <w:rFonts w:asciiTheme="minorEastAsia"/>
        </w:rPr>
        <w:t>」</w:t>
      </w:r>
      <w:r w:rsidRPr="00DE780C">
        <w:rPr>
          <w:rFonts w:asciiTheme="minorEastAsia"/>
        </w:rPr>
        <w:t>至半，便止，索筆益之曰︰</w:t>
      </w:r>
      <w:r w:rsidRPr="00D2545B">
        <w:rPr>
          <w:rStyle w:val="00Text"/>
          <w:rFonts w:asciiTheme="minorEastAsia"/>
        </w:rPr>
        <w:t>索，山客翻。</w:t>
      </w:r>
      <w:r w:rsidR="00D728F7">
        <w:rPr>
          <w:rFonts w:asciiTheme="minorEastAsia"/>
        </w:rPr>
        <w:t>「</w:t>
      </w:r>
      <w:r w:rsidRPr="00DE780C">
        <w:rPr>
          <w:rFonts w:asciiTheme="minorEastAsia"/>
        </w:rPr>
        <w:t>未亡人不幸罹此百憂，感念存沒，心焉如割！</w:t>
      </w:r>
      <w:r w:rsidR="00D728F7">
        <w:rPr>
          <w:rFonts w:asciiTheme="minorEastAsia"/>
        </w:rPr>
        <w:t>」</w:t>
      </w:r>
      <w:r w:rsidRPr="00D2545B">
        <w:rPr>
          <w:rStyle w:val="00Text"/>
          <w:rFonts w:asciiTheme="minorEastAsia"/>
        </w:rPr>
        <w:t>杜預曰︰婦人旣寡，自稱未亡人。</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己酉，溫集百官於朝堂。</w:t>
      </w:r>
      <w:r w:rsidRPr="00D2545B">
        <w:rPr>
          <w:rFonts w:asciiTheme="minorEastAsia" w:eastAsiaTheme="minorEastAsia"/>
        </w:rPr>
        <w:t>朝，直遙翻；下同。</w:t>
      </w:r>
      <w:r w:rsidRPr="00DE780C">
        <w:rPr>
          <w:rStyle w:val="01Text"/>
          <w:rFonts w:asciiTheme="minorEastAsia" w:eastAsiaTheme="minorEastAsia"/>
          <w:sz w:val="21"/>
        </w:rPr>
        <w:t>廢立旣曠代所無，莫有識其故典者，百官震慄。溫亦色動，不知所為。尚書左僕射王彪之知事不可止，乃謂溫曰︰</w:t>
      </w:r>
      <w:r w:rsidR="00D728F7">
        <w:rPr>
          <w:rStyle w:val="01Text"/>
          <w:rFonts w:asciiTheme="minorEastAsia" w:eastAsiaTheme="minorEastAsia"/>
          <w:sz w:val="21"/>
        </w:rPr>
        <w:t>「</w:t>
      </w:r>
      <w:r w:rsidRPr="00DE780C">
        <w:rPr>
          <w:rStyle w:val="01Text"/>
          <w:rFonts w:asciiTheme="minorEastAsia" w:eastAsiaTheme="minorEastAsia"/>
          <w:sz w:val="21"/>
        </w:rPr>
        <w:t>公阿衡皇家，</w:t>
      </w:r>
      <w:r w:rsidRPr="00D2545B">
        <w:rPr>
          <w:rFonts w:asciiTheme="minorEastAsia" w:eastAsiaTheme="minorEastAsia"/>
        </w:rPr>
        <w:t>伊尹曰阿衡，放太甲于桐。喻溫廢立，行伊尹之事也。孔安國曰︰阿，倚；衡，平。</w:t>
      </w:r>
      <w:r w:rsidRPr="00DE780C">
        <w:rPr>
          <w:rStyle w:val="01Text"/>
          <w:rFonts w:asciiTheme="minorEastAsia" w:eastAsiaTheme="minorEastAsia"/>
          <w:sz w:val="21"/>
        </w:rPr>
        <w:t>當倚傍先代。</w:t>
      </w:r>
      <w:r w:rsidR="00D728F7">
        <w:rPr>
          <w:rStyle w:val="01Text"/>
          <w:rFonts w:asciiTheme="minorEastAsia" w:eastAsiaTheme="minorEastAsia"/>
          <w:sz w:val="21"/>
        </w:rPr>
        <w:t>」</w:t>
      </w:r>
      <w:r w:rsidRPr="00D2545B">
        <w:rPr>
          <w:rFonts w:asciiTheme="minorEastAsia" w:eastAsiaTheme="minorEastAsia"/>
        </w:rPr>
        <w:t>傍，蒲浪翻。</w:t>
      </w:r>
      <w:r w:rsidRPr="00DE780C">
        <w:rPr>
          <w:rStyle w:val="01Text"/>
          <w:rFonts w:asciiTheme="minorEastAsia" w:eastAsiaTheme="minorEastAsia"/>
          <w:sz w:val="21"/>
        </w:rPr>
        <w:t>乃命取漢書</w:t>
      </w:r>
      <w:r w:rsidRPr="00DE780C">
        <w:rPr>
          <w:rStyle w:val="01Text"/>
          <w:rFonts w:asciiTheme="minorEastAsia" w:eastAsiaTheme="minorEastAsia"/>
          <w:sz w:val="21"/>
        </w:rPr>
        <w:t>·</w:t>
      </w:r>
      <w:r w:rsidRPr="00DE780C">
        <w:rPr>
          <w:rStyle w:val="01Text"/>
          <w:rFonts w:asciiTheme="minorEastAsia" w:eastAsiaTheme="minorEastAsia"/>
          <w:sz w:val="21"/>
        </w:rPr>
        <w:t>霍光傳，禮度儀制，定於須臾。</w:t>
      </w:r>
      <w:r w:rsidRPr="00D2545B">
        <w:rPr>
          <w:rFonts w:asciiTheme="minorEastAsia" w:eastAsiaTheme="minorEastAsia"/>
        </w:rPr>
        <w:t>用霍光廢昌邑王故事。傳，直戀翻。</w:t>
      </w:r>
      <w:r w:rsidRPr="00DE780C">
        <w:rPr>
          <w:rStyle w:val="01Text"/>
          <w:rFonts w:asciiTheme="minorEastAsia" w:eastAsiaTheme="minorEastAsia"/>
          <w:sz w:val="21"/>
        </w:rPr>
        <w:t>彪之朝服當階，神彩毅然，曾無懼容，文武儀準，莫不取定，朝廷以此服之。</w:t>
      </w:r>
      <w:r w:rsidRPr="00D2545B">
        <w:rPr>
          <w:rFonts w:asciiTheme="minorEastAsia" w:eastAsiaTheme="minorEastAsia"/>
        </w:rPr>
        <w:t>晉朝以此服王彪之，余甚恨彪之得此名於晉朝也。彪之父彬，不畏死以折王敦，此為可服耳。</w:t>
      </w:r>
      <w:r w:rsidRPr="00DE780C">
        <w:rPr>
          <w:rStyle w:val="01Text"/>
          <w:rFonts w:asciiTheme="minorEastAsia" w:eastAsiaTheme="minorEastAsia"/>
          <w:sz w:val="21"/>
        </w:rPr>
        <w:t>於是宣太后令，廢帝為東海王，以丞相、錄尚書事、會稽王昱統承皇極。</w:t>
      </w:r>
      <w:r w:rsidRPr="00D2545B">
        <w:rPr>
          <w:rFonts w:asciiTheme="minorEastAsia" w:eastAsiaTheme="minorEastAsia"/>
        </w:rPr>
        <w:t>會，工外翻。</w:t>
      </w:r>
      <w:r w:rsidRPr="00DE780C">
        <w:rPr>
          <w:rStyle w:val="01Text"/>
          <w:rFonts w:asciiTheme="minorEastAsia" w:eastAsiaTheme="minorEastAsia"/>
          <w:sz w:val="21"/>
        </w:rPr>
        <w:t>百官入太極前殿，溫使督護竺瑤、散騎侍郞劉亨收帝璽綬。</w:t>
      </w:r>
      <w:r w:rsidRPr="00D2545B">
        <w:rPr>
          <w:rFonts w:asciiTheme="minorEastAsia" w:eastAsiaTheme="minorEastAsia"/>
        </w:rPr>
        <w:t>散，悉亶翻。騎，奇寄翻。璽，斯氏翻。綬，音受。考異曰︰帝紀、三十國春秋，</w:t>
      </w:r>
      <w:r w:rsidR="00D728F7">
        <w:rPr>
          <w:rFonts w:asciiTheme="minorEastAsia" w:eastAsiaTheme="minorEastAsia"/>
        </w:rPr>
        <w:t>「</w:t>
      </w:r>
      <w:r w:rsidRPr="00D2545B">
        <w:rPr>
          <w:rFonts w:asciiTheme="minorEastAsia" w:eastAsiaTheme="minorEastAsia"/>
        </w:rPr>
        <w:t>亨</w:t>
      </w:r>
      <w:r w:rsidR="00D728F7">
        <w:rPr>
          <w:rFonts w:asciiTheme="minorEastAsia" w:eastAsiaTheme="minorEastAsia"/>
        </w:rPr>
        <w:t>」</w:t>
      </w:r>
      <w:r w:rsidRPr="00D2545B">
        <w:rPr>
          <w:rFonts w:asciiTheme="minorEastAsia" w:eastAsiaTheme="minorEastAsia"/>
        </w:rPr>
        <w:t>皆作</w:t>
      </w:r>
      <w:r w:rsidR="00D728F7">
        <w:rPr>
          <w:rFonts w:asciiTheme="minorEastAsia" w:eastAsiaTheme="minorEastAsia"/>
        </w:rPr>
        <w:t>「</w:t>
      </w:r>
      <w:r w:rsidRPr="00D2545B">
        <w:rPr>
          <w:rFonts w:asciiTheme="minorEastAsia" w:eastAsiaTheme="minorEastAsia"/>
        </w:rPr>
        <w:t>享</w:t>
      </w:r>
      <w:r w:rsidR="00D728F7">
        <w:rPr>
          <w:rFonts w:asciiTheme="minorEastAsia" w:eastAsiaTheme="minorEastAsia"/>
        </w:rPr>
        <w:t>」</w:t>
      </w:r>
      <w:r w:rsidRPr="00D2545B">
        <w:rPr>
          <w:rFonts w:asciiTheme="minorEastAsia" w:eastAsiaTheme="minorEastAsia"/>
        </w:rPr>
        <w:t>。後魏書</w:t>
      </w:r>
      <w:r w:rsidRPr="00D2545B">
        <w:rPr>
          <w:rFonts w:asciiTheme="minorEastAsia" w:eastAsiaTheme="minorEastAsia"/>
        </w:rPr>
        <w:t>·</w:t>
      </w:r>
      <w:r w:rsidRPr="00D2545B">
        <w:rPr>
          <w:rFonts w:asciiTheme="minorEastAsia" w:eastAsiaTheme="minorEastAsia"/>
        </w:rPr>
        <w:t>僭晉傳作</w:t>
      </w:r>
      <w:r w:rsidR="00D728F7">
        <w:rPr>
          <w:rFonts w:asciiTheme="minorEastAsia" w:eastAsiaTheme="minorEastAsia"/>
        </w:rPr>
        <w:t>「</w:t>
      </w:r>
      <w:r w:rsidRPr="00D2545B">
        <w:rPr>
          <w:rFonts w:asciiTheme="minorEastAsia" w:eastAsiaTheme="minorEastAsia"/>
        </w:rPr>
        <w:t>亨</w:t>
      </w:r>
      <w:r w:rsidR="00D728F7">
        <w:rPr>
          <w:rFonts w:asciiTheme="minorEastAsia" w:eastAsiaTheme="minorEastAsia"/>
        </w:rPr>
        <w:t>」</w:t>
      </w:r>
      <w:r w:rsidRPr="00D2545B">
        <w:rPr>
          <w:rFonts w:asciiTheme="minorEastAsia" w:eastAsiaTheme="minorEastAsia"/>
        </w:rPr>
        <w:t>，今從之。</w:t>
      </w:r>
      <w:r w:rsidRPr="00DE780C">
        <w:rPr>
          <w:rStyle w:val="01Text"/>
          <w:rFonts w:asciiTheme="minorEastAsia" w:eastAsiaTheme="minorEastAsia"/>
          <w:sz w:val="21"/>
        </w:rPr>
        <w:t>帝著白帢單衣，</w:t>
      </w:r>
      <w:r w:rsidRPr="00D2545B">
        <w:rPr>
          <w:rFonts w:asciiTheme="minorEastAsia" w:eastAsiaTheme="minorEastAsia"/>
        </w:rPr>
        <w:t>著，側略翻。帢，苦洽翻。</w:t>
      </w:r>
      <w:r w:rsidRPr="00DE780C">
        <w:rPr>
          <w:rStyle w:val="01Text"/>
          <w:rFonts w:asciiTheme="minorEastAsia" w:eastAsiaTheme="minorEastAsia"/>
          <w:sz w:val="21"/>
        </w:rPr>
        <w:t>步下西堂，乘犢車出神虎門，</w:t>
      </w:r>
      <w:r w:rsidRPr="00D2545B">
        <w:rPr>
          <w:rFonts w:asciiTheme="minorEastAsia" w:eastAsiaTheme="minorEastAsia"/>
        </w:rPr>
        <w:t>晉制，諸公給朝車、安車、皁輪犢車各一乘。東漢都雒陽，宮有廣義、神虎門。賢註曰︰廣義、神虎，洛陽宮西門也，在金商門外。然則神虎門亦建康宮西門乎？</w:t>
      </w:r>
      <w:r w:rsidRPr="00DE780C">
        <w:rPr>
          <w:rStyle w:val="01Text"/>
          <w:rFonts w:asciiTheme="minorEastAsia" w:eastAsiaTheme="minorEastAsia"/>
          <w:sz w:val="21"/>
        </w:rPr>
        <w:t>羣臣拜辭，莫不歔欷。</w:t>
      </w:r>
      <w:r w:rsidRPr="00D2545B">
        <w:rPr>
          <w:rFonts w:asciiTheme="minorEastAsia" w:eastAsiaTheme="minorEastAsia"/>
        </w:rPr>
        <w:t>歔，音虛。欷，許旣翻，又音希。</w:t>
      </w:r>
      <w:r w:rsidRPr="00DE780C">
        <w:rPr>
          <w:rStyle w:val="01Text"/>
          <w:rFonts w:asciiTheme="minorEastAsia" w:eastAsiaTheme="minorEastAsia"/>
          <w:sz w:val="21"/>
        </w:rPr>
        <w:t>侍御史、殿中監將兵百人衞送東海第。</w:t>
      </w:r>
      <w:r w:rsidRPr="00D2545B">
        <w:rPr>
          <w:rFonts w:asciiTheme="minorEastAsia" w:eastAsiaTheme="minorEastAsia"/>
        </w:rPr>
        <w:t>殿中監，掌監天子服御之事。將，卽亮翻。</w:t>
      </w:r>
      <w:r w:rsidRPr="00DE780C">
        <w:rPr>
          <w:rStyle w:val="01Text"/>
          <w:rFonts w:asciiTheme="minorEastAsia" w:eastAsiaTheme="minorEastAsia"/>
          <w:sz w:val="21"/>
        </w:rPr>
        <w:t>溫帥百官具乘輿法駕，迎會稽王于會稽邸。</w:t>
      </w:r>
      <w:r w:rsidRPr="00D2545B">
        <w:rPr>
          <w:rFonts w:asciiTheme="minorEastAsia" w:eastAsiaTheme="minorEastAsia"/>
        </w:rPr>
        <w:t>帥，讀曰率。乘，繩證翻。會，工外翻。</w:t>
      </w:r>
      <w:r w:rsidRPr="00DE780C">
        <w:rPr>
          <w:rStyle w:val="01Text"/>
          <w:rFonts w:asciiTheme="minorEastAsia" w:eastAsiaTheme="minorEastAsia"/>
          <w:sz w:val="21"/>
        </w:rPr>
        <w:t>王於朝堂變服，著平巾幘、單衣，東向流涕，拜受璽綬，</w:t>
      </w:r>
      <w:r w:rsidRPr="00D2545B">
        <w:rPr>
          <w:rFonts w:asciiTheme="minorEastAsia" w:eastAsiaTheme="minorEastAsia"/>
        </w:rPr>
        <w:t>平巾幘，蓋卽平上幘。單衣，江左諸人所以見尊者之服，所謂巾褠也。</w:t>
      </w:r>
      <w:r w:rsidRPr="00DE780C">
        <w:rPr>
          <w:rStyle w:val="01Text"/>
          <w:rFonts w:asciiTheme="minorEastAsia" w:eastAsiaTheme="minorEastAsia"/>
          <w:sz w:val="21"/>
        </w:rPr>
        <w:t>是日，卽皇帝位，改元。</w:t>
      </w:r>
      <w:r w:rsidRPr="00D2545B">
        <w:rPr>
          <w:rFonts w:asciiTheme="minorEastAsia" w:eastAsiaTheme="minorEastAsia"/>
        </w:rPr>
        <w:t>改元咸安。</w:t>
      </w:r>
      <w:r w:rsidRPr="00DE780C">
        <w:rPr>
          <w:rStyle w:val="01Text"/>
          <w:rFonts w:asciiTheme="minorEastAsia" w:eastAsiaTheme="minorEastAsia"/>
          <w:sz w:val="21"/>
        </w:rPr>
        <w:t>溫出次中堂，分兵屯衞。溫有足疾，詔乘輿入殿。</w:t>
      </w:r>
      <w:r w:rsidRPr="00D2545B">
        <w:rPr>
          <w:rFonts w:asciiTheme="minorEastAsia" w:eastAsiaTheme="minorEastAsia"/>
        </w:rPr>
        <w:t>乘，如字。</w:t>
      </w:r>
      <w:r w:rsidRPr="00DE780C">
        <w:rPr>
          <w:rStyle w:val="01Text"/>
          <w:rFonts w:asciiTheme="minorEastAsia" w:eastAsiaTheme="minorEastAsia"/>
          <w:sz w:val="21"/>
        </w:rPr>
        <w:t>溫撰辭，欲陳述廢立本意，</w:t>
      </w:r>
      <w:r w:rsidRPr="00D2545B">
        <w:rPr>
          <w:rFonts w:asciiTheme="minorEastAsia" w:eastAsiaTheme="minorEastAsia"/>
        </w:rPr>
        <w:t>撰，雛免翻。預撰辭，欲入見而陳之。</w:t>
      </w:r>
      <w:r w:rsidRPr="00DE780C">
        <w:rPr>
          <w:rStyle w:val="01Text"/>
          <w:rFonts w:asciiTheme="minorEastAsia" w:eastAsiaTheme="minorEastAsia"/>
          <w:sz w:val="21"/>
        </w:rPr>
        <w:t>帝引見，</w:t>
      </w:r>
      <w:r w:rsidRPr="00D2545B">
        <w:rPr>
          <w:rFonts w:asciiTheme="minorEastAsia" w:eastAsiaTheme="minorEastAsia"/>
        </w:rPr>
        <w:t>見，賢遍翻。</w:t>
      </w:r>
      <w:r w:rsidRPr="00DE780C">
        <w:rPr>
          <w:rStyle w:val="01Text"/>
          <w:rFonts w:asciiTheme="minorEastAsia" w:eastAsiaTheme="minorEastAsia"/>
          <w:sz w:val="21"/>
        </w:rPr>
        <w:t>便泣下數十行，</w:t>
      </w:r>
      <w:r w:rsidRPr="00D2545B">
        <w:rPr>
          <w:rFonts w:asciiTheme="minorEastAsia" w:eastAsiaTheme="minorEastAsia"/>
        </w:rPr>
        <w:t>行，戶剛翻。</w:t>
      </w:r>
      <w:r w:rsidRPr="00DE780C">
        <w:rPr>
          <w:rStyle w:val="01Text"/>
          <w:rFonts w:asciiTheme="minorEastAsia" w:eastAsiaTheme="minorEastAsia"/>
          <w:sz w:val="21"/>
        </w:rPr>
        <w:t>溫兢懼，竟不能一言而出。</w:t>
      </w:r>
    </w:p>
    <w:p w:rsidR="00934453" w:rsidRPr="00DE780C" w:rsidRDefault="00934453" w:rsidP="00662EDA">
      <w:pPr>
        <w:rPr>
          <w:rFonts w:asciiTheme="minorEastAsia"/>
        </w:rPr>
      </w:pPr>
      <w:r w:rsidRPr="00DE780C">
        <w:rPr>
          <w:rFonts w:asciiTheme="minorEastAsia"/>
        </w:rPr>
        <w:t>太宰武陵王晞，好習武事，</w:t>
      </w:r>
      <w:r w:rsidRPr="00D2545B">
        <w:rPr>
          <w:rStyle w:val="00Text"/>
          <w:rFonts w:asciiTheme="minorEastAsia"/>
        </w:rPr>
        <w:t>好，呼到翻。</w:t>
      </w:r>
      <w:r w:rsidRPr="00DE780C">
        <w:rPr>
          <w:rFonts w:asciiTheme="minorEastAsia"/>
        </w:rPr>
        <w:t>為溫所忌，欲廢之，以事示王彪之。彪之曰︰</w:t>
      </w:r>
      <w:r w:rsidR="00D728F7">
        <w:rPr>
          <w:rFonts w:asciiTheme="minorEastAsia"/>
        </w:rPr>
        <w:t>「</w:t>
      </w:r>
      <w:r w:rsidRPr="00DE780C">
        <w:rPr>
          <w:rFonts w:asciiTheme="minorEastAsia"/>
        </w:rPr>
        <w:t>武陵親尊，</w:t>
      </w:r>
      <w:r w:rsidRPr="00D2545B">
        <w:rPr>
          <w:rStyle w:val="00Text"/>
          <w:rFonts w:asciiTheme="minorEastAsia"/>
        </w:rPr>
        <w:t>武陵王晞，亦元帝子，出繼武陵王喆後。</w:t>
      </w:r>
      <w:r w:rsidRPr="00DE780C">
        <w:rPr>
          <w:rFonts w:asciiTheme="minorEastAsia"/>
        </w:rPr>
        <w:t>未有顯罪，不可以猜嫌之間便相廢徙。公建立聖明，當崇獎王室，與伊、周同美；此大事，宜更深詳！</w:t>
      </w:r>
      <w:r w:rsidR="00D728F7">
        <w:rPr>
          <w:rFonts w:asciiTheme="minorEastAsia"/>
        </w:rPr>
        <w:t>」</w:t>
      </w:r>
      <w:r w:rsidRPr="00DE780C">
        <w:rPr>
          <w:rFonts w:asciiTheme="minorEastAsia"/>
        </w:rPr>
        <w:t>溫曰︰</w:t>
      </w:r>
      <w:r w:rsidR="00D728F7">
        <w:rPr>
          <w:rFonts w:asciiTheme="minorEastAsia"/>
        </w:rPr>
        <w:t>「</w:t>
      </w:r>
      <w:r w:rsidRPr="00DE780C">
        <w:rPr>
          <w:rFonts w:asciiTheme="minorEastAsia"/>
        </w:rPr>
        <w:t>此已成事，卿勿復言！</w:t>
      </w:r>
      <w:r w:rsidR="00D728F7">
        <w:rPr>
          <w:rFonts w:asciiTheme="minorEastAsia"/>
        </w:rPr>
        <w:t>」</w:t>
      </w:r>
      <w:r w:rsidRPr="00D2545B">
        <w:rPr>
          <w:rStyle w:val="00Text"/>
          <w:rFonts w:asciiTheme="minorEastAsia"/>
        </w:rPr>
        <w:t>王彪之能全晞於會稽輔政之時，而不能全之於會稽纘服之日，會稽可以理喻，而習武者桓溫之所忌也。復，扶又翻。</w:t>
      </w:r>
      <w:r w:rsidRPr="00DE780C">
        <w:rPr>
          <w:rFonts w:asciiTheme="minorEastAsia"/>
        </w:rPr>
        <w:t>乙卯，溫表</w:t>
      </w:r>
      <w:r w:rsidR="00D728F7">
        <w:rPr>
          <w:rFonts w:asciiTheme="minorEastAsia"/>
        </w:rPr>
        <w:t>「</w:t>
      </w:r>
      <w:r w:rsidRPr="00DE780C">
        <w:rPr>
          <w:rFonts w:asciiTheme="minorEastAsia"/>
        </w:rPr>
        <w:t>晞聚納輕剽，</w:t>
      </w:r>
      <w:r w:rsidRPr="00D2545B">
        <w:rPr>
          <w:rStyle w:val="00Text"/>
          <w:rFonts w:asciiTheme="minorEastAsia"/>
        </w:rPr>
        <w:t>剽，匹妙翻。</w:t>
      </w:r>
      <w:r w:rsidRPr="00DE780C">
        <w:rPr>
          <w:rFonts w:asciiTheme="minorEastAsia"/>
        </w:rPr>
        <w:t>息綜矜忍；</w:t>
      </w:r>
      <w:r w:rsidRPr="00D2545B">
        <w:rPr>
          <w:rStyle w:val="00Text"/>
          <w:rFonts w:asciiTheme="minorEastAsia"/>
        </w:rPr>
        <w:t>息，子也。</w:t>
      </w:r>
      <w:r w:rsidRPr="00DE780C">
        <w:rPr>
          <w:rFonts w:asciiTheme="minorEastAsia"/>
        </w:rPr>
        <w:t>袁眞叛逆，事相連染。頃日猜懼，將成亂階。</w:t>
      </w:r>
      <w:r w:rsidRPr="00D2545B">
        <w:rPr>
          <w:rStyle w:val="00Text"/>
          <w:rFonts w:asciiTheme="minorEastAsia"/>
        </w:rPr>
        <w:t>溫以此誣晞。</w:t>
      </w:r>
      <w:r w:rsidRPr="00DE780C">
        <w:rPr>
          <w:rFonts w:asciiTheme="minorEastAsia"/>
        </w:rPr>
        <w:t>請免晞官，以王歸藩。</w:t>
      </w:r>
      <w:r w:rsidR="00D728F7">
        <w:rPr>
          <w:rFonts w:asciiTheme="minorEastAsia"/>
        </w:rPr>
        <w:t>」</w:t>
      </w:r>
      <w:r w:rsidRPr="00DE780C">
        <w:rPr>
          <w:rFonts w:asciiTheme="minorEastAsia"/>
        </w:rPr>
        <w:t>從之。幷免其世子綜、梁王㻱等官。</w:t>
      </w:r>
      <w:r w:rsidRPr="00D2545B">
        <w:rPr>
          <w:rStyle w:val="00Text"/>
          <w:rFonts w:asciiTheme="minorEastAsia"/>
        </w:rPr>
        <w:t>㻱，與璡同，音津。</w:t>
      </w:r>
      <w:r w:rsidRPr="00DE780C">
        <w:rPr>
          <w:rFonts w:asciiTheme="minorEastAsia"/>
        </w:rPr>
        <w:t>溫使魏郡太守毛安之帥所領宿衞殿中。</w:t>
      </w:r>
      <w:r w:rsidRPr="00D2545B">
        <w:rPr>
          <w:rStyle w:val="00Text"/>
          <w:rFonts w:asciiTheme="minorEastAsia"/>
        </w:rPr>
        <w:t>沈約曰︰南徐州備有徐、兗、幽、冀、青、幷、揚七州郡邑。</w:t>
      </w:r>
      <w:r w:rsidRPr="00DE780C">
        <w:rPr>
          <w:rFonts w:asciiTheme="minorEastAsia"/>
        </w:rPr>
        <w:t>安之，虎生之弟也。</w:t>
      </w:r>
    </w:p>
    <w:p w:rsidR="00934453" w:rsidRPr="00DE780C" w:rsidRDefault="00934453" w:rsidP="00662EDA">
      <w:pPr>
        <w:rPr>
          <w:rFonts w:asciiTheme="minorEastAsia"/>
        </w:rPr>
      </w:pPr>
      <w:r w:rsidRPr="00DE780C">
        <w:rPr>
          <w:rFonts w:asciiTheme="minorEastAsia"/>
        </w:rPr>
        <w:t>庚戌，尊褚太后曰崇德太后。</w:t>
      </w:r>
    </w:p>
    <w:p w:rsidR="00934453" w:rsidRPr="00DE780C" w:rsidRDefault="00934453" w:rsidP="00662EDA">
      <w:pPr>
        <w:rPr>
          <w:rFonts w:asciiTheme="minorEastAsia"/>
        </w:rPr>
      </w:pPr>
      <w:r w:rsidRPr="00DE780C">
        <w:rPr>
          <w:rFonts w:asciiTheme="minorEastAsia"/>
        </w:rPr>
        <w:t>初，殷浩卒，大司馬溫使人齎書弔之。浩子涓不答，</w:t>
      </w:r>
      <w:r w:rsidRPr="00D2545B">
        <w:rPr>
          <w:rStyle w:val="00Text"/>
          <w:rFonts w:asciiTheme="minorEastAsia"/>
        </w:rPr>
        <w:t>涓，圭淵翻。</w:t>
      </w:r>
      <w:r w:rsidRPr="00DE780C">
        <w:rPr>
          <w:rFonts w:asciiTheme="minorEastAsia"/>
        </w:rPr>
        <w:t>亦不詣溫，而與武陵王晞遊。廣州刺史庾蘊，希之弟也，素與溫有隙。溫惡殷、庾宗強，欲去之。</w:t>
      </w:r>
      <w:r w:rsidRPr="00D2545B">
        <w:rPr>
          <w:rStyle w:val="00Text"/>
          <w:rFonts w:asciiTheme="minorEastAsia"/>
        </w:rPr>
        <w:t>惡，烏路翻。去，羌呂翻。</w:t>
      </w:r>
      <w:r w:rsidRPr="00DE780C">
        <w:rPr>
          <w:rFonts w:asciiTheme="minorEastAsia"/>
        </w:rPr>
        <w:t>辛亥，使其弟祕逼新蔡王晃</w:t>
      </w:r>
      <w:r w:rsidRPr="00D2545B">
        <w:rPr>
          <w:rStyle w:val="00Text"/>
          <w:rFonts w:asciiTheme="minorEastAsia"/>
        </w:rPr>
        <w:t>晃父邈，本汝南王祐之子也，嗣新蔡王後。</w:t>
      </w:r>
      <w:r w:rsidRPr="00DE780C">
        <w:rPr>
          <w:rFonts w:asciiTheme="minorEastAsia"/>
        </w:rPr>
        <w:t>詣西堂叩頭自列，</w:t>
      </w:r>
      <w:r w:rsidRPr="00D2545B">
        <w:rPr>
          <w:rStyle w:val="00Text"/>
          <w:rFonts w:asciiTheme="minorEastAsia"/>
        </w:rPr>
        <w:t>西堂，太極殿西堂也。自列，自陳列其事。</w:t>
      </w:r>
      <w:r w:rsidRPr="00DE780C">
        <w:rPr>
          <w:rFonts w:asciiTheme="minorEastAsia"/>
        </w:rPr>
        <w:t>稱與晞及子綜、著作郞殷涓、太宰長史庾倩、掾曹秀、舍人劉彊、散騎常侍庾柔等謀反；帝對之流涕，溫皆收付廷尉。倩、柔，皆蘊之弟也。</w:t>
      </w:r>
      <w:r w:rsidRPr="00D2545B">
        <w:rPr>
          <w:rStyle w:val="00Text"/>
          <w:rFonts w:asciiTheme="minorEastAsia"/>
        </w:rPr>
        <w:t>倩，千甸翻。掾，于絹翻。</w:t>
      </w:r>
      <w:r w:rsidRPr="00DE780C">
        <w:rPr>
          <w:rFonts w:asciiTheme="minorEastAsia"/>
        </w:rPr>
        <w:t>癸丑，溫殺東海王三子及其母。</w:t>
      </w:r>
      <w:r w:rsidRPr="00D2545B">
        <w:rPr>
          <w:rStyle w:val="00Text"/>
          <w:rFonts w:asciiTheme="minorEastAsia"/>
        </w:rPr>
        <w:t>卽田氏、孟氏及所生</w:t>
      </w:r>
      <w:r w:rsidRPr="00D2545B">
        <w:rPr>
          <w:rStyle w:val="00Text"/>
          <w:rFonts w:asciiTheme="minorEastAsia"/>
        </w:rPr>
        <w:lastRenderedPageBreak/>
        <w:t>三男也。</w:t>
      </w:r>
      <w:r w:rsidRPr="00DE780C">
        <w:rPr>
          <w:rFonts w:asciiTheme="minorEastAsia"/>
        </w:rPr>
        <w:t>甲寅，御史中丞譙王恬承溫旨，請依律誅武陵王晞。詔曰︰</w:t>
      </w:r>
      <w:r w:rsidR="00D728F7">
        <w:rPr>
          <w:rFonts w:asciiTheme="minorEastAsia"/>
        </w:rPr>
        <w:t>「</w:t>
      </w:r>
      <w:r w:rsidRPr="00DE780C">
        <w:rPr>
          <w:rFonts w:asciiTheme="minorEastAsia"/>
        </w:rPr>
        <w:t>悲惋惶怛，</w:t>
      </w:r>
      <w:r w:rsidRPr="00D2545B">
        <w:rPr>
          <w:rStyle w:val="00Text"/>
          <w:rFonts w:asciiTheme="minorEastAsia"/>
        </w:rPr>
        <w:t>惋，烏貫翻。</w:t>
      </w:r>
      <w:r w:rsidRPr="00DE780C">
        <w:rPr>
          <w:rFonts w:asciiTheme="minorEastAsia"/>
        </w:rPr>
        <w:t>非所忍聞，況言之哉！其更詳議！</w:t>
      </w:r>
      <w:r w:rsidR="00D728F7">
        <w:rPr>
          <w:rFonts w:asciiTheme="minorEastAsia"/>
        </w:rPr>
        <w:t>」</w:t>
      </w:r>
      <w:r w:rsidRPr="00DE780C">
        <w:rPr>
          <w:rFonts w:asciiTheme="minorEastAsia"/>
        </w:rPr>
        <w:t>恬，承之孫也。</w:t>
      </w:r>
      <w:r w:rsidRPr="00D2545B">
        <w:rPr>
          <w:rStyle w:val="00Text"/>
          <w:rFonts w:asciiTheme="minorEastAsia"/>
        </w:rPr>
        <w:t>譙王氶死於王敦之難。</w:t>
      </w:r>
      <w:r w:rsidR="00D728F7">
        <w:rPr>
          <w:rStyle w:val="00Text"/>
          <w:rFonts w:asciiTheme="minorEastAsia"/>
        </w:rPr>
        <w:t>「</w:t>
      </w:r>
      <w:r w:rsidRPr="00D2545B">
        <w:rPr>
          <w:rStyle w:val="00Text"/>
          <w:rFonts w:asciiTheme="minorEastAsia"/>
        </w:rPr>
        <w:t>承</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氶</w:t>
      </w:r>
      <w:r w:rsidR="00D728F7">
        <w:rPr>
          <w:rStyle w:val="00Text"/>
          <w:rFonts w:asciiTheme="minorEastAsia"/>
        </w:rPr>
        <w:t>」</w:t>
      </w:r>
      <w:r w:rsidRPr="00D2545B">
        <w:rPr>
          <w:rStyle w:val="00Text"/>
          <w:rFonts w:asciiTheme="minorEastAsia"/>
        </w:rPr>
        <w:t>，音註見前。</w:t>
      </w:r>
      <w:r w:rsidRPr="00DE780C">
        <w:rPr>
          <w:rFonts w:asciiTheme="minorEastAsia"/>
        </w:rPr>
        <w:t>乙卯，溫重表固請誅晞，詞甚酷切。帝乃賜溫手詔曰︰</w:t>
      </w:r>
      <w:r w:rsidR="00D728F7">
        <w:rPr>
          <w:rFonts w:asciiTheme="minorEastAsia"/>
        </w:rPr>
        <w:t>「</w:t>
      </w:r>
      <w:r w:rsidRPr="00DE780C">
        <w:rPr>
          <w:rFonts w:asciiTheme="minorEastAsia"/>
        </w:rPr>
        <w:t>若晉祚靈長，公便宜奉行前詔；如其大運去矣，請避賢路。</w:t>
      </w:r>
      <w:r w:rsidR="00D728F7">
        <w:rPr>
          <w:rFonts w:asciiTheme="minorEastAsia"/>
        </w:rPr>
        <w:t>」</w:t>
      </w:r>
      <w:r w:rsidRPr="00DE780C">
        <w:rPr>
          <w:rFonts w:asciiTheme="minorEastAsia"/>
        </w:rPr>
        <w:t>溫覽之，流汗變色，乃奏廢晞及其三子，家屬皆徙新安郡。</w:t>
      </w:r>
      <w:r w:rsidRPr="00D2545B">
        <w:rPr>
          <w:rStyle w:val="00Text"/>
          <w:rFonts w:asciiTheme="minorEastAsia"/>
        </w:rPr>
        <w:t>吳孫權分丹楊立新都郡，武帝太康元年，更名新安郡，唐為歙州，今之徽州。</w:t>
      </w:r>
      <w:r w:rsidRPr="00DE780C">
        <w:rPr>
          <w:rFonts w:asciiTheme="minorEastAsia"/>
        </w:rPr>
        <w:t>丙辰，免新蔡王晃為庶人，徙衡陽，</w:t>
      </w:r>
      <w:r w:rsidRPr="00D2545B">
        <w:rPr>
          <w:rStyle w:val="00Text"/>
          <w:rFonts w:asciiTheme="minorEastAsia"/>
        </w:rPr>
        <w:t>吳孫亮分長沙西部都尉置衡陽郡，今之衡州。</w:t>
      </w:r>
      <w:r w:rsidRPr="00DE780C">
        <w:rPr>
          <w:rFonts w:asciiTheme="minorEastAsia"/>
        </w:rPr>
        <w:t>殷涓、庾倩、曹秀、劉彊、庾柔皆族誅，庾蘊飲酖死。蘊兄東陽太守友子婦，桓豁之女也，故溫特赦之。庾希聞難，</w:t>
      </w:r>
      <w:r w:rsidRPr="00D2545B">
        <w:rPr>
          <w:rStyle w:val="00Text"/>
          <w:rFonts w:asciiTheme="minorEastAsia"/>
        </w:rPr>
        <w:t>難，乃旦翻。</w:t>
      </w:r>
      <w:r w:rsidRPr="00DE780C">
        <w:rPr>
          <w:rFonts w:asciiTheme="minorEastAsia"/>
        </w:rPr>
        <w:t>與弟會稽</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稽</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王</w:t>
      </w:r>
      <w:r w:rsidR="00D728F7">
        <w:rPr>
          <w:rStyle w:val="00Text"/>
          <w:rFonts w:asciiTheme="minorEastAsia"/>
        </w:rPr>
        <w:t>」</w:t>
      </w:r>
      <w:r w:rsidRPr="00D2545B">
        <w:rPr>
          <w:rStyle w:val="00Text"/>
          <w:rFonts w:asciiTheme="minorEastAsia"/>
        </w:rPr>
        <w:t>字；乙十一行本同；孔本同。</w:t>
      </w:r>
      <w:r w:rsidR="00D728F7">
        <w:rPr>
          <w:rStyle w:val="00Text"/>
          <w:rFonts w:asciiTheme="minorEastAsia"/>
        </w:rPr>
        <w:t>』</w:t>
      </w:r>
      <w:r w:rsidRPr="00DE780C">
        <w:rPr>
          <w:rFonts w:asciiTheme="minorEastAsia"/>
        </w:rPr>
        <w:t>參軍邈及子攸之逃于海陵陂澤中。</w:t>
      </w:r>
      <w:r w:rsidRPr="00D2545B">
        <w:rPr>
          <w:rStyle w:val="00Text"/>
          <w:rFonts w:asciiTheme="minorEastAsia"/>
        </w:rPr>
        <w:t>海陵縣，前漢屬臨淮郡，後漢、晉屬廣陵郡，今泰州卽其地。</w:t>
      </w:r>
    </w:p>
    <w:p w:rsidR="00934453" w:rsidRPr="00DE780C" w:rsidRDefault="00934453" w:rsidP="00662EDA">
      <w:pPr>
        <w:rPr>
          <w:rFonts w:asciiTheme="minorEastAsia"/>
        </w:rPr>
      </w:pPr>
      <w:r w:rsidRPr="00DE780C">
        <w:rPr>
          <w:rFonts w:asciiTheme="minorEastAsia"/>
        </w:rPr>
        <w:t>溫旣誅殷、庾，威勢翕赫，</w:t>
      </w:r>
      <w:r w:rsidRPr="00D2545B">
        <w:rPr>
          <w:rStyle w:val="00Text"/>
          <w:rFonts w:asciiTheme="minorEastAsia"/>
        </w:rPr>
        <w:t>翕，盛也。赫，炎之極也。</w:t>
      </w:r>
      <w:r w:rsidRPr="00DE780C">
        <w:rPr>
          <w:rFonts w:asciiTheme="minorEastAsia"/>
        </w:rPr>
        <w:t>侍中謝安見溫遙拜。溫驚曰︰</w:t>
      </w:r>
      <w:r w:rsidR="00D728F7">
        <w:rPr>
          <w:rFonts w:asciiTheme="minorEastAsia"/>
        </w:rPr>
        <w:t>「</w:t>
      </w:r>
      <w:r w:rsidRPr="00DE780C">
        <w:rPr>
          <w:rFonts w:asciiTheme="minorEastAsia"/>
        </w:rPr>
        <w:t>安石，卿何事乃爾？</w:t>
      </w:r>
      <w:r w:rsidR="00D728F7">
        <w:rPr>
          <w:rFonts w:asciiTheme="minorEastAsia"/>
        </w:rPr>
        <w:t>」</w:t>
      </w:r>
      <w:r w:rsidRPr="00DE780C">
        <w:rPr>
          <w:rFonts w:asciiTheme="minorEastAsia"/>
        </w:rPr>
        <w:t>安曰︰</w:t>
      </w:r>
      <w:r w:rsidR="00D728F7">
        <w:rPr>
          <w:rFonts w:asciiTheme="minorEastAsia"/>
        </w:rPr>
        <w:t>「</w:t>
      </w:r>
      <w:r w:rsidRPr="00DE780C">
        <w:rPr>
          <w:rFonts w:asciiTheme="minorEastAsia"/>
        </w:rPr>
        <w:t>未有君拜於前，臣揖於後。</w:t>
      </w:r>
      <w:r w:rsidR="00D728F7">
        <w:rPr>
          <w:rFonts w:asciiTheme="minorEastAsia"/>
        </w:rPr>
        <w:t>」</w:t>
      </w:r>
      <w:r w:rsidRPr="00D2545B">
        <w:rPr>
          <w:rStyle w:val="00Text"/>
          <w:rFonts w:asciiTheme="minorEastAsia"/>
        </w:rPr>
        <w:t>當是時，晉之君臣，蓋可知矣。春秋之義所謂微而顯者也。</w:t>
      </w:r>
    </w:p>
    <w:p w:rsidR="00934453" w:rsidRPr="00DE780C" w:rsidRDefault="00934453" w:rsidP="00662EDA">
      <w:pPr>
        <w:rPr>
          <w:rFonts w:asciiTheme="minorEastAsia"/>
        </w:rPr>
      </w:pPr>
      <w:r w:rsidRPr="00DE780C">
        <w:rPr>
          <w:rFonts w:asciiTheme="minorEastAsia"/>
        </w:rPr>
        <w:t>戊午，大赦，增文武位二等。</w:t>
      </w:r>
    </w:p>
    <w:p w:rsidR="00934453" w:rsidRPr="00DE780C" w:rsidRDefault="00934453" w:rsidP="00662EDA">
      <w:pPr>
        <w:rPr>
          <w:rFonts w:asciiTheme="minorEastAsia"/>
        </w:rPr>
      </w:pPr>
      <w:r w:rsidRPr="00DE780C">
        <w:rPr>
          <w:rFonts w:asciiTheme="minorEastAsia"/>
        </w:rPr>
        <w:t>己未，溫如白石，上書求歸姑孰。庚申，詔進溫丞相，大司馬如故，留京師輔政；溫固辭，乃請還鎭。辛酉，溫自白石還姑孰。</w:t>
      </w:r>
    </w:p>
    <w:p w:rsidR="00934453" w:rsidRPr="00DE780C" w:rsidRDefault="00934453" w:rsidP="00662EDA">
      <w:pPr>
        <w:rPr>
          <w:rFonts w:asciiTheme="minorEastAsia"/>
        </w:rPr>
      </w:pPr>
      <w:r w:rsidRPr="00DE780C">
        <w:rPr>
          <w:rFonts w:asciiTheme="minorEastAsia"/>
        </w:rPr>
        <w:t>秦王堅聞溫廢立，謂羣臣曰︰</w:t>
      </w:r>
      <w:r w:rsidR="00D728F7">
        <w:rPr>
          <w:rFonts w:asciiTheme="minorEastAsia"/>
        </w:rPr>
        <w:t>「</w:t>
      </w:r>
      <w:r w:rsidRPr="00DE780C">
        <w:rPr>
          <w:rFonts w:asciiTheme="minorEastAsia"/>
        </w:rPr>
        <w:t>溫前敗灞上，</w:t>
      </w:r>
      <w:r w:rsidRPr="00D2545B">
        <w:rPr>
          <w:rStyle w:val="00Text"/>
          <w:rFonts w:asciiTheme="minorEastAsia"/>
        </w:rPr>
        <w:t>見九十九卷穆帝太和十年。</w:t>
      </w:r>
      <w:r w:rsidRPr="00DE780C">
        <w:rPr>
          <w:rFonts w:asciiTheme="minorEastAsia"/>
        </w:rPr>
        <w:t>後敗枋頭，</w:t>
      </w:r>
      <w:r w:rsidRPr="00D2545B">
        <w:rPr>
          <w:rStyle w:val="00Text"/>
          <w:rFonts w:asciiTheme="minorEastAsia"/>
        </w:rPr>
        <w:t>見上卷太和四年。</w:t>
      </w:r>
      <w:r w:rsidRPr="00DE780C">
        <w:rPr>
          <w:rFonts w:asciiTheme="minorEastAsia"/>
        </w:rPr>
        <w:t>不能思愆自貶以謝百姓，方更廢君以自說，</w:t>
      </w:r>
      <w:r w:rsidR="00D728F7">
        <w:rPr>
          <w:rStyle w:val="00Text"/>
          <w:rFonts w:asciiTheme="minorEastAsia"/>
        </w:rPr>
        <w:t>「</w:t>
      </w:r>
      <w:r w:rsidRPr="00D2545B">
        <w:rPr>
          <w:rStyle w:val="00Text"/>
          <w:rFonts w:asciiTheme="minorEastAsia"/>
        </w:rPr>
        <w:t>說</w:t>
      </w:r>
      <w:r w:rsidR="00D728F7">
        <w:rPr>
          <w:rStyle w:val="00Text"/>
          <w:rFonts w:asciiTheme="minorEastAsia"/>
        </w:rPr>
        <w:t>」</w:t>
      </w:r>
      <w:r w:rsidRPr="00D2545B">
        <w:rPr>
          <w:rStyle w:val="00Text"/>
          <w:rFonts w:asciiTheme="minorEastAsia"/>
        </w:rPr>
        <w:t>，載記作</w:t>
      </w:r>
      <w:r w:rsidR="00D728F7">
        <w:rPr>
          <w:rStyle w:val="00Text"/>
          <w:rFonts w:asciiTheme="minorEastAsia"/>
        </w:rPr>
        <w:t>「</w:t>
      </w:r>
      <w:r w:rsidRPr="00D2545B">
        <w:rPr>
          <w:rStyle w:val="00Text"/>
          <w:rFonts w:asciiTheme="minorEastAsia"/>
        </w:rPr>
        <w:t>悅</w:t>
      </w:r>
      <w:r w:rsidR="00D728F7">
        <w:rPr>
          <w:rStyle w:val="00Text"/>
          <w:rFonts w:asciiTheme="minorEastAsia"/>
        </w:rPr>
        <w:t>」</w:t>
      </w:r>
      <w:r w:rsidRPr="00D2545B">
        <w:rPr>
          <w:rStyle w:val="00Text"/>
          <w:rFonts w:asciiTheme="minorEastAsia"/>
        </w:rPr>
        <w:t>，讀當從悅。一曰︰說，讀如字，謂自解說也。</w:t>
      </w:r>
      <w:r w:rsidRPr="00DE780C">
        <w:rPr>
          <w:rFonts w:asciiTheme="minorEastAsia"/>
        </w:rPr>
        <w:t>六十之叟，舉動如此，將何以自容於四海乎！諺曰︰</w:t>
      </w:r>
      <w:r w:rsidR="00D728F7">
        <w:rPr>
          <w:rFonts w:asciiTheme="minorEastAsia"/>
        </w:rPr>
        <w:t>『</w:t>
      </w:r>
      <w:r w:rsidRPr="00DE780C">
        <w:rPr>
          <w:rFonts w:asciiTheme="minorEastAsia"/>
        </w:rPr>
        <w:t>怒其室而作色於父，</w:t>
      </w:r>
      <w:r w:rsidR="00D728F7">
        <w:rPr>
          <w:rFonts w:asciiTheme="minorEastAsia"/>
        </w:rPr>
        <w:t>』</w:t>
      </w:r>
      <w:r w:rsidRPr="00DE780C">
        <w:rPr>
          <w:rFonts w:asciiTheme="minorEastAsia"/>
        </w:rPr>
        <w:t>其桓溫之謂矣。</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秦車騎大將軍王猛，以六州任重，言於秦王堅，請改授親賢；及府選便宜，輒已停寢，</w:t>
      </w:r>
      <w:r w:rsidR="00934453" w:rsidRPr="00D2545B">
        <w:rPr>
          <w:rStyle w:val="00Text"/>
          <w:rFonts w:asciiTheme="minorEastAsia"/>
        </w:rPr>
        <w:t>騎，奇寄翻。堅先是命猛以便宜選賢俊補六州郡縣守令。</w:t>
      </w:r>
      <w:r w:rsidR="00934453" w:rsidRPr="00DE780C">
        <w:rPr>
          <w:rFonts w:asciiTheme="minorEastAsia"/>
        </w:rPr>
        <w:t>別乞一州自效。堅報曰︰</w:t>
      </w:r>
      <w:r w:rsidR="00D728F7">
        <w:rPr>
          <w:rFonts w:asciiTheme="minorEastAsia"/>
        </w:rPr>
        <w:t>「</w:t>
      </w:r>
      <w:r w:rsidR="00934453" w:rsidRPr="00DE780C">
        <w:rPr>
          <w:rFonts w:asciiTheme="minorEastAsia"/>
        </w:rPr>
        <w:t>朕之於卿，義則君臣，親踰骨肉，雖復桓、昭之有管、樂，</w:t>
      </w:r>
      <w:r w:rsidR="00934453" w:rsidRPr="00D2545B">
        <w:rPr>
          <w:rStyle w:val="00Text"/>
          <w:rFonts w:asciiTheme="minorEastAsia"/>
        </w:rPr>
        <w:t>齊桓公有管仲，燕昭王有樂毅。</w:t>
      </w:r>
      <w:r w:rsidR="00934453" w:rsidRPr="00DE780C">
        <w:rPr>
          <w:rFonts w:asciiTheme="minorEastAsia"/>
        </w:rPr>
        <w:t>玄德之有孔明，自謂踰之。夫人主勞於求才，逸於得士。</w:t>
      </w:r>
      <w:r w:rsidR="00934453" w:rsidRPr="00D2545B">
        <w:rPr>
          <w:rStyle w:val="00Text"/>
          <w:rFonts w:asciiTheme="minorEastAsia"/>
        </w:rPr>
        <w:t>王褒聖主得賢人頌曰︰君人者，勤於求賢，而逸於得人。</w:t>
      </w:r>
      <w:r w:rsidR="00934453" w:rsidRPr="00DE780C">
        <w:rPr>
          <w:rFonts w:asciiTheme="minorEastAsia"/>
        </w:rPr>
        <w:t>旣以六州相委，則朕無東顧之憂，非所以為優崇，乃朕自求安逸也。夫取之不易，守之亦難，</w:t>
      </w:r>
      <w:r w:rsidR="00934453" w:rsidRPr="00D2545B">
        <w:rPr>
          <w:rStyle w:val="00Text"/>
          <w:rFonts w:asciiTheme="minorEastAsia"/>
        </w:rPr>
        <w:t>易，以豉翻。</w:t>
      </w:r>
      <w:r w:rsidR="00934453" w:rsidRPr="00DE780C">
        <w:rPr>
          <w:rFonts w:asciiTheme="minorEastAsia"/>
        </w:rPr>
        <w:t>苟任非其人，患生慮表，</w:t>
      </w:r>
      <w:r w:rsidR="00934453" w:rsidRPr="00D2545B">
        <w:rPr>
          <w:rStyle w:val="00Text"/>
          <w:rFonts w:asciiTheme="minorEastAsia"/>
        </w:rPr>
        <w:t>表，外也。孔穎達曰︰界外之畔為表。</w:t>
      </w:r>
      <w:r w:rsidR="00934453" w:rsidRPr="00DE780C">
        <w:rPr>
          <w:rFonts w:asciiTheme="minorEastAsia"/>
        </w:rPr>
        <w:t>豈獨朕之憂，亦卿之責也，故虛位台鼎而以分陝為先。</w:t>
      </w:r>
      <w:r w:rsidR="00934453" w:rsidRPr="00D2545B">
        <w:rPr>
          <w:rStyle w:val="00Text"/>
          <w:rFonts w:asciiTheme="minorEastAsia"/>
        </w:rPr>
        <w:t>陝，式冉翻。</w:t>
      </w:r>
      <w:r w:rsidR="00934453" w:rsidRPr="00DE780C">
        <w:rPr>
          <w:rFonts w:asciiTheme="minorEastAsia"/>
        </w:rPr>
        <w:t>卿未照朕心，殊乖素望。新政俟才，宜速銓補；俟東方化洽，當袞衣西歸。</w:t>
      </w:r>
      <w:r w:rsidR="00D728F7">
        <w:rPr>
          <w:rFonts w:asciiTheme="minorEastAsia"/>
        </w:rPr>
        <w:t>」</w:t>
      </w:r>
      <w:r w:rsidR="00934453" w:rsidRPr="00D2545B">
        <w:rPr>
          <w:rStyle w:val="00Text"/>
          <w:rFonts w:asciiTheme="minorEastAsia"/>
        </w:rPr>
        <w:t>周公東征，周大夫為作九罭之詩，其辭曰︰</w:t>
      </w:r>
      <w:r w:rsidR="00D728F7">
        <w:rPr>
          <w:rStyle w:val="00Text"/>
          <w:rFonts w:asciiTheme="minorEastAsia"/>
        </w:rPr>
        <w:t>「</w:t>
      </w:r>
      <w:r w:rsidR="00934453" w:rsidRPr="00D2545B">
        <w:rPr>
          <w:rStyle w:val="00Text"/>
          <w:rFonts w:asciiTheme="minorEastAsia"/>
        </w:rPr>
        <w:t>九罭之魚鱒魴，我覯之子，袞衣繡裳。</w:t>
      </w:r>
      <w:r w:rsidR="00D728F7">
        <w:rPr>
          <w:rStyle w:val="00Text"/>
          <w:rFonts w:asciiTheme="minorEastAsia"/>
        </w:rPr>
        <w:t>」</w:t>
      </w:r>
      <w:r w:rsidR="00934453" w:rsidRPr="00D2545B">
        <w:rPr>
          <w:rStyle w:val="00Text"/>
          <w:rFonts w:asciiTheme="minorEastAsia"/>
        </w:rPr>
        <w:t>又曰︰</w:t>
      </w:r>
      <w:r w:rsidR="00D728F7">
        <w:rPr>
          <w:rStyle w:val="00Text"/>
          <w:rFonts w:asciiTheme="minorEastAsia"/>
        </w:rPr>
        <w:t>「</w:t>
      </w:r>
      <w:r w:rsidR="00934453" w:rsidRPr="00D2545B">
        <w:rPr>
          <w:rStyle w:val="00Text"/>
          <w:rFonts w:asciiTheme="minorEastAsia"/>
        </w:rPr>
        <w:t>是以有袞衣兮，無以我公歸兮，無使我心悲兮。</w:t>
      </w:r>
      <w:r w:rsidR="00D728F7">
        <w:rPr>
          <w:rStyle w:val="00Text"/>
          <w:rFonts w:asciiTheme="minorEastAsia"/>
        </w:rPr>
        <w:t>」</w:t>
      </w:r>
      <w:r w:rsidR="00934453" w:rsidRPr="00D2545B">
        <w:rPr>
          <w:rStyle w:val="00Text"/>
          <w:rFonts w:asciiTheme="minorEastAsia"/>
        </w:rPr>
        <w:t>箋云︰王迎周公當以上公之服。</w:t>
      </w:r>
      <w:r w:rsidR="00934453" w:rsidRPr="00DE780C">
        <w:rPr>
          <w:rFonts w:asciiTheme="minorEastAsia"/>
        </w:rPr>
        <w:t>仍遣侍中梁讜詣鄴諭旨，猛乃視事如故。</w:t>
      </w:r>
      <w:r w:rsidR="00934453" w:rsidRPr="00D2545B">
        <w:rPr>
          <w:rStyle w:val="00Text"/>
          <w:rFonts w:asciiTheme="minorEastAsia"/>
        </w:rPr>
        <w:t>史言苻堅、王猛君臣相與之至，所以猛得展其才。讜，多朗翻。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十二月，大司馬溫奏︰</w:t>
      </w:r>
      <w:r w:rsidR="00D728F7">
        <w:rPr>
          <w:rFonts w:asciiTheme="minorEastAsia"/>
        </w:rPr>
        <w:t>「</w:t>
      </w:r>
      <w:r w:rsidR="00934453" w:rsidRPr="00DE780C">
        <w:rPr>
          <w:rFonts w:asciiTheme="minorEastAsia"/>
        </w:rPr>
        <w:t>廢放之人，屛之以遠，</w:t>
      </w:r>
      <w:r w:rsidR="00934453" w:rsidRPr="00D2545B">
        <w:rPr>
          <w:rStyle w:val="00Text"/>
          <w:rFonts w:asciiTheme="minorEastAsia"/>
        </w:rPr>
        <w:t>屛，必政翻，又必郢翻。</w:t>
      </w:r>
      <w:r w:rsidR="00934453" w:rsidRPr="00DE780C">
        <w:rPr>
          <w:rFonts w:asciiTheme="minorEastAsia"/>
        </w:rPr>
        <w:t>不可以臨黎元。東海王宜依昌邑故事，</w:t>
      </w:r>
      <w:r w:rsidR="00934453" w:rsidRPr="00D2545B">
        <w:rPr>
          <w:rStyle w:val="00Text"/>
          <w:rFonts w:asciiTheme="minorEastAsia"/>
        </w:rPr>
        <w:t>昌邑事見二十四卷漢昭帝元平元年。</w:t>
      </w:r>
      <w:r w:rsidR="00934453" w:rsidRPr="00DE780C">
        <w:rPr>
          <w:rFonts w:asciiTheme="minorEastAsia"/>
        </w:rPr>
        <w:t>築第吳郡。</w:t>
      </w:r>
      <w:r w:rsidR="00D728F7">
        <w:rPr>
          <w:rFonts w:asciiTheme="minorEastAsia"/>
        </w:rPr>
        <w:t>」</w:t>
      </w:r>
      <w:r w:rsidR="00934453" w:rsidRPr="00DE780C">
        <w:rPr>
          <w:rFonts w:asciiTheme="minorEastAsia"/>
        </w:rPr>
        <w:t>太后詔曰︰</w:t>
      </w:r>
      <w:r w:rsidR="00D728F7">
        <w:rPr>
          <w:rFonts w:asciiTheme="minorEastAsia"/>
        </w:rPr>
        <w:t>「</w:t>
      </w:r>
      <w:r w:rsidR="00934453" w:rsidRPr="00DE780C">
        <w:rPr>
          <w:rFonts w:asciiTheme="minorEastAsia"/>
        </w:rPr>
        <w:t>使為庶人，情有不忍，可特封王。</w:t>
      </w:r>
      <w:r w:rsidR="00D728F7">
        <w:rPr>
          <w:rFonts w:asciiTheme="minorEastAsia"/>
        </w:rPr>
        <w:t>」</w:t>
      </w:r>
      <w:r w:rsidR="00934453" w:rsidRPr="00DE780C">
        <w:rPr>
          <w:rFonts w:asciiTheme="minorEastAsia"/>
        </w:rPr>
        <w:t>溫又奏︰</w:t>
      </w:r>
      <w:r w:rsidR="00D728F7">
        <w:rPr>
          <w:rFonts w:asciiTheme="minorEastAsia"/>
        </w:rPr>
        <w:t>「</w:t>
      </w:r>
      <w:r w:rsidR="00934453" w:rsidRPr="00DE780C">
        <w:rPr>
          <w:rFonts w:asciiTheme="minorEastAsia"/>
        </w:rPr>
        <w:t>可封海西縣侯。</w:t>
      </w:r>
      <w:r w:rsidR="00D728F7">
        <w:rPr>
          <w:rFonts w:asciiTheme="minorEastAsia"/>
        </w:rPr>
        <w:t>」</w:t>
      </w:r>
      <w:r w:rsidR="00934453" w:rsidRPr="00DE780C">
        <w:rPr>
          <w:rFonts w:asciiTheme="minorEastAsia"/>
        </w:rPr>
        <w:t>庚寅，封海西縣公。</w:t>
      </w:r>
      <w:r w:rsidR="00934453" w:rsidRPr="00D2545B">
        <w:rPr>
          <w:rStyle w:val="00Text"/>
          <w:rFonts w:asciiTheme="minorEastAsia"/>
        </w:rPr>
        <w:t>考異曰︰海西公紀云︰</w:t>
      </w:r>
      <w:r w:rsidR="00D728F7">
        <w:rPr>
          <w:rStyle w:val="00Text"/>
          <w:rFonts w:asciiTheme="minorEastAsia"/>
        </w:rPr>
        <w:t>「</w:t>
      </w:r>
      <w:r w:rsidR="00934453" w:rsidRPr="00D2545B">
        <w:rPr>
          <w:rStyle w:val="00Text"/>
          <w:rFonts w:asciiTheme="minorEastAsia"/>
        </w:rPr>
        <w:t>咸安二年，正月，降封，</w:t>
      </w:r>
      <w:r w:rsidR="00D728F7">
        <w:rPr>
          <w:rStyle w:val="00Text"/>
          <w:rFonts w:asciiTheme="minorEastAsia"/>
        </w:rPr>
        <w:t>」</w:t>
      </w:r>
      <w:r w:rsidR="00934453" w:rsidRPr="00D2545B">
        <w:rPr>
          <w:rStyle w:val="00Text"/>
          <w:rFonts w:asciiTheme="minorEastAsia"/>
        </w:rPr>
        <w:t>今從簡文帝紀。</w:t>
      </w:r>
    </w:p>
    <w:p w:rsidR="00934453" w:rsidRPr="00DE780C" w:rsidRDefault="00934453" w:rsidP="00662EDA">
      <w:pPr>
        <w:rPr>
          <w:rFonts w:asciiTheme="minorEastAsia"/>
        </w:rPr>
      </w:pPr>
      <w:r w:rsidRPr="00DE780C">
        <w:rPr>
          <w:rFonts w:asciiTheme="minorEastAsia"/>
        </w:rPr>
        <w:t>溫威振內外，帝雖處尊位，</w:t>
      </w:r>
      <w:r w:rsidRPr="00D2545B">
        <w:rPr>
          <w:rStyle w:val="00Text"/>
          <w:rFonts w:asciiTheme="minorEastAsia"/>
        </w:rPr>
        <w:t>處，昌呂翻。</w:t>
      </w:r>
      <w:r w:rsidRPr="00DE780C">
        <w:rPr>
          <w:rFonts w:asciiTheme="minorEastAsia"/>
        </w:rPr>
        <w:t>拱默而已，常懼廢黜。先是，熒惑守太微端門，</w:t>
      </w:r>
      <w:r w:rsidRPr="00D2545B">
        <w:rPr>
          <w:rStyle w:val="00Text"/>
          <w:rFonts w:asciiTheme="minorEastAsia"/>
        </w:rPr>
        <w:t>天文志︰太微南蕃中二星間曰端門。先，悉薦翻。</w:t>
      </w:r>
      <w:r w:rsidRPr="00DE780C">
        <w:rPr>
          <w:rFonts w:asciiTheme="minorEastAsia"/>
        </w:rPr>
        <w:t>踰月而海西廢。辛卯，熒惑逆行入太微，帝甚惡之。</w:t>
      </w:r>
      <w:r w:rsidRPr="00D2545B">
        <w:rPr>
          <w:rStyle w:val="00Text"/>
          <w:rFonts w:asciiTheme="minorEastAsia"/>
        </w:rPr>
        <w:t>惡，烏路翻。</w:t>
      </w:r>
      <w:r w:rsidRPr="00DE780C">
        <w:rPr>
          <w:rFonts w:asciiTheme="minorEastAsia"/>
        </w:rPr>
        <w:t>中書侍郞郗超在直，</w:t>
      </w:r>
      <w:r w:rsidRPr="00D2545B">
        <w:rPr>
          <w:rStyle w:val="00Text"/>
          <w:rFonts w:asciiTheme="minorEastAsia"/>
        </w:rPr>
        <w:t>入直省中也。</w:t>
      </w:r>
      <w:r w:rsidRPr="00DE780C">
        <w:rPr>
          <w:rFonts w:asciiTheme="minorEastAsia"/>
        </w:rPr>
        <w:t>帝謂超曰︰</w:t>
      </w:r>
      <w:r w:rsidR="00D728F7">
        <w:rPr>
          <w:rFonts w:asciiTheme="minorEastAsia"/>
        </w:rPr>
        <w:t>「</w:t>
      </w:r>
      <w:r w:rsidRPr="00DE780C">
        <w:rPr>
          <w:rFonts w:asciiTheme="minorEastAsia"/>
        </w:rPr>
        <w:t>命之脩短，本所不計，故當無復近日事邪？</w:t>
      </w:r>
      <w:r w:rsidR="00D728F7">
        <w:rPr>
          <w:rFonts w:asciiTheme="minorEastAsia"/>
        </w:rPr>
        <w:t>」</w:t>
      </w:r>
      <w:r w:rsidRPr="00D2545B">
        <w:rPr>
          <w:rStyle w:val="00Text"/>
          <w:rFonts w:asciiTheme="minorEastAsia"/>
        </w:rPr>
        <w:t>帝之為撫軍也，辟超為掾，故於今敢以情問之。復，扶又翻。</w:t>
      </w:r>
      <w:r w:rsidRPr="00DE780C">
        <w:rPr>
          <w:rFonts w:asciiTheme="minorEastAsia"/>
        </w:rPr>
        <w:t>超曰︰</w:t>
      </w:r>
      <w:r w:rsidR="00D728F7">
        <w:rPr>
          <w:rFonts w:asciiTheme="minorEastAsia"/>
        </w:rPr>
        <w:t>「</w:t>
      </w:r>
      <w:r w:rsidRPr="00DE780C">
        <w:rPr>
          <w:rFonts w:asciiTheme="minorEastAsia"/>
        </w:rPr>
        <w:t>大司馬臣溫，方內固社稷，外恢經略，非常之事，臣以百口保之。</w:t>
      </w:r>
      <w:r w:rsidR="00D728F7">
        <w:rPr>
          <w:rFonts w:asciiTheme="minorEastAsia"/>
        </w:rPr>
        <w:t>」</w:t>
      </w:r>
      <w:r w:rsidRPr="00DE780C">
        <w:rPr>
          <w:rFonts w:asciiTheme="minorEastAsia"/>
        </w:rPr>
        <w:t>及超請急省其父，</w:t>
      </w:r>
      <w:r w:rsidRPr="00D2545B">
        <w:rPr>
          <w:rStyle w:val="00Text"/>
          <w:rFonts w:asciiTheme="minorEastAsia"/>
        </w:rPr>
        <w:t>晉令︰急假者，五日一急，一歲以六十日為限。史書所稱取急、請急，皆謂假也。省，悉景翻。</w:t>
      </w:r>
      <w:r w:rsidRPr="00DE780C">
        <w:rPr>
          <w:rFonts w:asciiTheme="minorEastAsia"/>
        </w:rPr>
        <w:t>帝曰︰</w:t>
      </w:r>
      <w:r w:rsidR="00D728F7">
        <w:rPr>
          <w:rFonts w:asciiTheme="minorEastAsia"/>
        </w:rPr>
        <w:t>「</w:t>
      </w:r>
      <w:r w:rsidRPr="00DE780C">
        <w:rPr>
          <w:rFonts w:asciiTheme="minorEastAsia"/>
        </w:rPr>
        <w:t>致意尊公，家國之事，遂至於此，由吾不能以道匡衞，愧歎之深，言何能諭！</w:t>
      </w:r>
      <w:r w:rsidR="00D728F7">
        <w:rPr>
          <w:rFonts w:asciiTheme="minorEastAsia"/>
        </w:rPr>
        <w:t>」</w:t>
      </w:r>
      <w:r w:rsidRPr="00DE780C">
        <w:rPr>
          <w:rFonts w:asciiTheme="minorEastAsia"/>
        </w:rPr>
        <w:t>因詠庾闡詩云︰</w:t>
      </w:r>
      <w:r w:rsidR="00D728F7">
        <w:rPr>
          <w:rFonts w:asciiTheme="minorEastAsia"/>
        </w:rPr>
        <w:t>「</w:t>
      </w:r>
      <w:r w:rsidRPr="00DE780C">
        <w:rPr>
          <w:rFonts w:asciiTheme="minorEastAsia"/>
        </w:rPr>
        <w:t>志士痛朝危，忠臣哀主辱。</w:t>
      </w:r>
      <w:r w:rsidR="00D728F7">
        <w:rPr>
          <w:rFonts w:asciiTheme="minorEastAsia"/>
        </w:rPr>
        <w:t>」</w:t>
      </w:r>
      <w:r w:rsidRPr="00DE780C">
        <w:rPr>
          <w:rFonts w:asciiTheme="minorEastAsia"/>
        </w:rPr>
        <w:t>遂泣下霑襟。</w:t>
      </w:r>
      <w:r w:rsidRPr="00D2545B">
        <w:rPr>
          <w:rStyle w:val="00Text"/>
          <w:rFonts w:asciiTheme="minorEastAsia"/>
        </w:rPr>
        <w:t>此亦清談，但情溢於言外耳。朝，直遙翻；下同。</w:t>
      </w:r>
      <w:r w:rsidRPr="00DE780C">
        <w:rPr>
          <w:rFonts w:asciiTheme="minorEastAsia"/>
        </w:rPr>
        <w:t>帝美風儀，善容止，留心典籍，凝塵滿席，湛如也。雖神識恬暢，然無濟世大略，謝安以為惠帝之流，但清談差勝耳。</w:t>
      </w:r>
      <w:r w:rsidRPr="00D2545B">
        <w:rPr>
          <w:rStyle w:val="00Text"/>
          <w:rFonts w:asciiTheme="minorEastAsia"/>
        </w:rPr>
        <w:t>清談無益於國事；謝安當此之時，能立此論，可謂拔乎流俗者也。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郗超以溫故，朝中皆畏事之。謝安嘗與左衞將軍王坦之共詣超，日旰未得前，</w:t>
      </w:r>
      <w:r w:rsidRPr="00D2545B">
        <w:rPr>
          <w:rFonts w:asciiTheme="minorEastAsia" w:eastAsiaTheme="minorEastAsia"/>
        </w:rPr>
        <w:t>旰，古案翻。</w:t>
      </w:r>
      <w:r w:rsidRPr="00DE780C">
        <w:rPr>
          <w:rStyle w:val="01Text"/>
          <w:rFonts w:asciiTheme="minorEastAsia" w:eastAsiaTheme="minorEastAsia"/>
          <w:sz w:val="21"/>
        </w:rPr>
        <w:t>坦之欲去，安曰︰</w:t>
      </w:r>
      <w:r w:rsidR="00D728F7">
        <w:rPr>
          <w:rStyle w:val="01Text"/>
          <w:rFonts w:asciiTheme="minorEastAsia" w:eastAsiaTheme="minorEastAsia"/>
          <w:sz w:val="21"/>
        </w:rPr>
        <w:t>「</w:t>
      </w:r>
      <w:r w:rsidRPr="00DE780C">
        <w:rPr>
          <w:rStyle w:val="01Text"/>
          <w:rFonts w:asciiTheme="minorEastAsia" w:eastAsiaTheme="minorEastAsia"/>
          <w:sz w:val="21"/>
        </w:rPr>
        <w:t>獨不能為性命忍須臾邪？</w:t>
      </w:r>
      <w:r w:rsidR="00D728F7">
        <w:rPr>
          <w:rStyle w:val="01Text"/>
          <w:rFonts w:asciiTheme="minorEastAsia" w:eastAsiaTheme="minorEastAsia"/>
          <w:sz w:val="21"/>
        </w:rPr>
        <w:t>」</w:t>
      </w:r>
      <w:r w:rsidRPr="00D2545B">
        <w:rPr>
          <w:rFonts w:asciiTheme="minorEastAsia" w:eastAsiaTheme="minorEastAsia"/>
        </w:rPr>
        <w:t>史言謝安於風流之中，能處事應物。又郗超勢燄如此，桓溫旣死之後，超得終於牖下，蓋以智免也。為，于偽翻。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秦以河州刺史李辯領興晉太守，還鎭枹罕。</w:t>
      </w:r>
      <w:r w:rsidR="00934453" w:rsidRPr="00D2545B">
        <w:rPr>
          <w:rFonts w:asciiTheme="minorEastAsia" w:eastAsiaTheme="minorEastAsia"/>
        </w:rPr>
        <w:t>興晉、枹罕，河西張氏皆置為郡。興晉亦當近枹罕界。</w:t>
      </w:r>
      <w:r w:rsidR="00934453" w:rsidRPr="00DE780C">
        <w:rPr>
          <w:rStyle w:val="01Text"/>
          <w:rFonts w:asciiTheme="minorEastAsia" w:eastAsiaTheme="minorEastAsia"/>
          <w:sz w:val="21"/>
        </w:rPr>
        <w:t>徙涼州治金城。</w:t>
      </w:r>
      <w:r w:rsidR="00934453" w:rsidRPr="00D2545B">
        <w:rPr>
          <w:rFonts w:asciiTheme="minorEastAsia" w:eastAsiaTheme="minorEastAsia"/>
        </w:rPr>
        <w:t>自天水徙治金城。</w:t>
      </w:r>
      <w:r w:rsidR="00934453" w:rsidRPr="00DE780C">
        <w:rPr>
          <w:rStyle w:val="01Text"/>
          <w:rFonts w:asciiTheme="minorEastAsia" w:eastAsiaTheme="minorEastAsia"/>
          <w:sz w:val="21"/>
        </w:rPr>
        <w:t>張天錫聞秦有兼幷之志，大懼，</w:t>
      </w:r>
      <w:r w:rsidR="00934453" w:rsidRPr="00D2545B">
        <w:rPr>
          <w:rFonts w:asciiTheme="minorEastAsia" w:eastAsiaTheme="minorEastAsia"/>
        </w:rPr>
        <w:t>以秦徙鎭逼之，故懼。</w:t>
      </w:r>
      <w:r w:rsidR="00934453" w:rsidRPr="00DE780C">
        <w:rPr>
          <w:rStyle w:val="01Text"/>
          <w:rFonts w:asciiTheme="minorEastAsia" w:eastAsiaTheme="minorEastAsia"/>
          <w:sz w:val="21"/>
        </w:rPr>
        <w:t>立壇於姑臧西，刑三牲，帥其官屬，遙與晉三公盟。</w:t>
      </w:r>
      <w:r w:rsidR="00934453" w:rsidRPr="00D2545B">
        <w:rPr>
          <w:rFonts w:asciiTheme="minorEastAsia" w:eastAsiaTheme="minorEastAsia"/>
        </w:rPr>
        <w:t>帥，讀曰率；下同。</w:t>
      </w:r>
      <w:r w:rsidR="00934453" w:rsidRPr="00DE780C">
        <w:rPr>
          <w:rStyle w:val="01Text"/>
          <w:rFonts w:asciiTheme="minorEastAsia" w:eastAsiaTheme="minorEastAsia"/>
          <w:sz w:val="21"/>
        </w:rPr>
        <w:t>遣從事中郞韓博奉表送盟文，幷獻書於大司馬溫，期以明年夏會</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會</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同大舉</w:t>
      </w:r>
      <w:r w:rsidR="00D728F7">
        <w:rPr>
          <w:rFonts w:asciiTheme="minorEastAsia" w:eastAsiaTheme="minorEastAsia"/>
        </w:rPr>
        <w:t>」</w:t>
      </w:r>
      <w:r w:rsidR="00934453" w:rsidRPr="00D2545B">
        <w:rPr>
          <w:rFonts w:asciiTheme="minorEastAsia" w:eastAsiaTheme="minorEastAsia"/>
        </w:rPr>
        <w:t>三字；乙十一行本同；孔本同。</w:t>
      </w:r>
      <w:r w:rsidR="00D728F7">
        <w:rPr>
          <w:rFonts w:asciiTheme="minorEastAsia" w:eastAsiaTheme="minorEastAsia"/>
        </w:rPr>
        <w:t>』</w:t>
      </w:r>
      <w:r w:rsidR="00934453" w:rsidRPr="00DE780C">
        <w:rPr>
          <w:rStyle w:val="01Text"/>
          <w:rFonts w:asciiTheme="minorEastAsia" w:eastAsiaTheme="minorEastAsia"/>
          <w:sz w:val="21"/>
        </w:rPr>
        <w:t>于上邽。</w:t>
      </w:r>
      <w:r w:rsidR="00934453" w:rsidRPr="00D2545B">
        <w:rPr>
          <w:rFonts w:asciiTheme="minorEastAsia" w:eastAsiaTheme="minorEastAsia"/>
        </w:rPr>
        <w:t>欲使晉起兵攻蜀而出會于上邽也。</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是歲，秦益州刺史王統攻隴西鮮卑乞伏司繁於度堅山，司繁帥騎三萬拒統于苑川。統潛襲度堅山，</w:t>
      </w:r>
      <w:r w:rsidR="00934453" w:rsidRPr="00D2545B">
        <w:rPr>
          <w:rFonts w:asciiTheme="minorEastAsia" w:eastAsiaTheme="minorEastAsia"/>
        </w:rPr>
        <w:t>乞伏氏先自漠北南出、屯高平川，又自高平西南遷麥田山，司繁又自麥田遷于度堅山。水經註︰苑川在天水勇士縣界。杜佑曰︰在蘭州五泉縣界。以下文乞伏吐雷為勇士護軍觀之，則水經註為是。</w:t>
      </w:r>
      <w:r w:rsidR="00934453" w:rsidRPr="00DE780C">
        <w:rPr>
          <w:rStyle w:val="01Text"/>
          <w:rFonts w:asciiTheme="minorEastAsia" w:eastAsiaTheme="minorEastAsia"/>
          <w:sz w:val="21"/>
        </w:rPr>
        <w:t>司繁部落五萬餘皆降於統；其衆聞妻子已降秦，不戰而潰。司繁無所歸，亦詣統降。</w:t>
      </w:r>
      <w:r w:rsidR="00934453" w:rsidRPr="00D2545B">
        <w:rPr>
          <w:rFonts w:asciiTheme="minorEastAsia" w:eastAsiaTheme="minorEastAsia"/>
        </w:rPr>
        <w:t>降，戶江翻。</w:t>
      </w:r>
      <w:r w:rsidR="00934453" w:rsidRPr="00DE780C">
        <w:rPr>
          <w:rStyle w:val="01Text"/>
          <w:rFonts w:asciiTheme="minorEastAsia" w:eastAsiaTheme="minorEastAsia"/>
          <w:sz w:val="21"/>
        </w:rPr>
        <w:t>秦王堅以司繁為南單于，留之長安；以司繁從叔吐雷為勇士護軍，</w:t>
      </w:r>
      <w:r w:rsidR="00934453" w:rsidRPr="00D2545B">
        <w:rPr>
          <w:rFonts w:asciiTheme="minorEastAsia" w:eastAsiaTheme="minorEastAsia"/>
        </w:rPr>
        <w:t>勇士，漢縣，晉省。此因漢縣名而置護軍。</w:t>
      </w:r>
      <w:r w:rsidR="00934453" w:rsidRPr="00DE780C">
        <w:rPr>
          <w:rStyle w:val="01Text"/>
          <w:rFonts w:asciiTheme="minorEastAsia" w:eastAsiaTheme="minorEastAsia"/>
          <w:sz w:val="21"/>
        </w:rPr>
        <w:t>撫其部衆。</w:t>
      </w:r>
      <w:r w:rsidR="00934453" w:rsidRPr="00D2545B">
        <w:rPr>
          <w:rFonts w:asciiTheme="minorEastAsia" w:eastAsiaTheme="minorEastAsia"/>
        </w:rPr>
        <w:t>為後乞伏步頹以鮮卑叛秦張本。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壬申、三七二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春，二月，秦以清河房曠為尚書左丞，徵曠兄默及清河崔逞、燕國韓胤為尚書郞，北平陽陟、田勰、陽瑤為著作佐郞，</w:t>
      </w:r>
      <w:r w:rsidR="00934453" w:rsidRPr="00D2545B">
        <w:rPr>
          <w:rStyle w:val="00Text"/>
          <w:rFonts w:asciiTheme="minorEastAsia"/>
        </w:rPr>
        <w:t>晉志︰著作郞一人，謂之大著作，專掌史任。又置佐著作郞八人。勰，音協。</w:t>
      </w:r>
      <w:r w:rsidR="00934453" w:rsidRPr="00DE780C">
        <w:rPr>
          <w:rFonts w:asciiTheme="minorEastAsia"/>
        </w:rPr>
        <w:t>郝略為清河相︰皆關東士望，王猛所薦也。瑤，騖之子也。</w:t>
      </w:r>
      <w:r w:rsidR="00934453" w:rsidRPr="00D2545B">
        <w:rPr>
          <w:rStyle w:val="00Text"/>
          <w:rFonts w:asciiTheme="minorEastAsia"/>
        </w:rPr>
        <w:t>陽騖仕燕，歷事三朝。騖，音務。</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冠軍將軍慕容垂言於秦王堅曰︰</w:t>
      </w:r>
      <w:r w:rsidR="00D728F7">
        <w:rPr>
          <w:rStyle w:val="01Text"/>
          <w:rFonts w:asciiTheme="minorEastAsia" w:eastAsiaTheme="minorEastAsia"/>
          <w:sz w:val="21"/>
        </w:rPr>
        <w:t>「</w:t>
      </w:r>
      <w:r w:rsidRPr="00DE780C">
        <w:rPr>
          <w:rStyle w:val="01Text"/>
          <w:rFonts w:asciiTheme="minorEastAsia" w:eastAsiaTheme="minorEastAsia"/>
          <w:sz w:val="21"/>
        </w:rPr>
        <w:t>臣叔父評，燕之惡來輩也，</w:t>
      </w:r>
      <w:r w:rsidRPr="00D2545B">
        <w:rPr>
          <w:rFonts w:asciiTheme="minorEastAsia" w:eastAsiaTheme="minorEastAsia"/>
        </w:rPr>
        <w:t>惡來以多力事紂，紂嬖之以亡國。</w:t>
      </w:r>
      <w:r w:rsidR="00D728F7">
        <w:rPr>
          <w:rFonts w:asciiTheme="minorEastAsia" w:eastAsiaTheme="minorEastAsia"/>
        </w:rPr>
        <w:t>「</w:t>
      </w:r>
      <w:r w:rsidRPr="00D2545B">
        <w:rPr>
          <w:rFonts w:asciiTheme="minorEastAsia" w:eastAsiaTheme="minorEastAsia"/>
        </w:rPr>
        <w:t>惡來輩</w:t>
      </w:r>
      <w:r w:rsidR="00D728F7">
        <w:rPr>
          <w:rFonts w:asciiTheme="minorEastAsia" w:eastAsiaTheme="minorEastAsia"/>
        </w:rPr>
        <w:t>」</w:t>
      </w:r>
      <w:r w:rsidRPr="00D2545B">
        <w:rPr>
          <w:rFonts w:asciiTheme="minorEastAsia" w:eastAsiaTheme="minorEastAsia"/>
        </w:rPr>
        <w:t>，一作</w:t>
      </w:r>
      <w:r w:rsidR="00D728F7">
        <w:rPr>
          <w:rFonts w:asciiTheme="minorEastAsia" w:eastAsiaTheme="minorEastAsia"/>
        </w:rPr>
        <w:t>「</w:t>
      </w:r>
      <w:r w:rsidRPr="00D2545B">
        <w:rPr>
          <w:rFonts w:asciiTheme="minorEastAsia" w:eastAsiaTheme="minorEastAsia"/>
        </w:rPr>
        <w:t>惡來革</w:t>
      </w:r>
      <w:r w:rsidR="00D728F7">
        <w:rPr>
          <w:rFonts w:asciiTheme="minorEastAsia" w:eastAsiaTheme="minorEastAsia"/>
        </w:rPr>
        <w:t>」</w:t>
      </w:r>
      <w:r w:rsidRPr="00D2545B">
        <w:rPr>
          <w:rFonts w:asciiTheme="minorEastAsia" w:eastAsiaTheme="minorEastAsia"/>
        </w:rPr>
        <w:t>。史記曰︰惡來善毀讒，諸侯以此益疏。</w:t>
      </w:r>
      <w:r w:rsidR="00D728F7">
        <w:rPr>
          <w:rFonts w:asciiTheme="minorEastAsia" w:eastAsiaTheme="minorEastAsia"/>
        </w:rPr>
        <w:t>「</w:t>
      </w:r>
      <w:r w:rsidRPr="00D2545B">
        <w:rPr>
          <w:rFonts w:asciiTheme="minorEastAsia" w:eastAsiaTheme="minorEastAsia"/>
        </w:rPr>
        <w:t>輩</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革</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不宜復汚聖朝，</w:t>
      </w:r>
      <w:r w:rsidRPr="00D2545B">
        <w:rPr>
          <w:rFonts w:asciiTheme="minorEastAsia" w:eastAsiaTheme="minorEastAsia"/>
        </w:rPr>
        <w:t>復，扶又翻。汚，烏故翻。</w:t>
      </w:r>
      <w:r w:rsidRPr="00DE780C">
        <w:rPr>
          <w:rStyle w:val="01Text"/>
          <w:rFonts w:asciiTheme="minorEastAsia" w:eastAsiaTheme="minorEastAsia"/>
          <w:sz w:val="21"/>
        </w:rPr>
        <w:t>願陛下為燕戮之。</w:t>
      </w:r>
      <w:r w:rsidR="00D728F7">
        <w:rPr>
          <w:rStyle w:val="01Text"/>
          <w:rFonts w:asciiTheme="minorEastAsia" w:eastAsiaTheme="minorEastAsia"/>
          <w:sz w:val="21"/>
        </w:rPr>
        <w:t>」</w:t>
      </w:r>
      <w:r w:rsidRPr="00D2545B">
        <w:rPr>
          <w:rFonts w:asciiTheme="minorEastAsia" w:eastAsiaTheme="minorEastAsia"/>
        </w:rPr>
        <w:t>為，于偽翻；下為人同。</w:t>
      </w:r>
      <w:r w:rsidRPr="00DE780C">
        <w:rPr>
          <w:rStyle w:val="01Text"/>
          <w:rFonts w:asciiTheme="minorEastAsia" w:eastAsiaTheme="minorEastAsia"/>
          <w:sz w:val="21"/>
        </w:rPr>
        <w:t>堅乃出評為范陽太守，燕之諸王悉補邊郡。</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臣光曰︰古之人，滅人之國而人悅，何哉？為人除害故也。</w:t>
      </w:r>
      <w:r w:rsidRPr="00D2545B">
        <w:rPr>
          <w:rStyle w:val="00Text"/>
          <w:rFonts w:asciiTheme="minorEastAsia" w:eastAsiaTheme="minorEastAsia"/>
        </w:rPr>
        <w:t>此惟湯、武足以當之，下此則漢高帝猶庶幾焉。為，于偽翻。</w:t>
      </w:r>
      <w:r w:rsidRPr="00DE780C">
        <w:rPr>
          <w:rFonts w:asciiTheme="minorEastAsia" w:eastAsiaTheme="minorEastAsia"/>
          <w:sz w:val="21"/>
        </w:rPr>
        <w:t>彼慕容評者，蔽君專政，忌賢疾功，愚闇貪虐以喪其國，</w:t>
      </w:r>
      <w:r w:rsidRPr="00D2545B">
        <w:rPr>
          <w:rStyle w:val="00Text"/>
          <w:rFonts w:asciiTheme="minorEastAsia" w:eastAsiaTheme="minorEastAsia"/>
        </w:rPr>
        <w:t>喪，息浪翻。</w:t>
      </w:r>
      <w:r w:rsidRPr="00DE780C">
        <w:rPr>
          <w:rFonts w:asciiTheme="minorEastAsia" w:eastAsiaTheme="minorEastAsia"/>
          <w:sz w:val="21"/>
        </w:rPr>
        <w:t>國亡不死，逃遁見禽。</w:t>
      </w:r>
      <w:r w:rsidRPr="00D2545B">
        <w:rPr>
          <w:rStyle w:val="00Text"/>
          <w:rFonts w:asciiTheme="minorEastAsia" w:eastAsiaTheme="minorEastAsia"/>
        </w:rPr>
        <w:t>事見上卷海西公太和五年。</w:t>
      </w:r>
      <w:r w:rsidRPr="00DE780C">
        <w:rPr>
          <w:rFonts w:asciiTheme="minorEastAsia" w:eastAsiaTheme="minorEastAsia"/>
          <w:sz w:val="21"/>
        </w:rPr>
        <w:t>秦王堅不以為誅首，又從而寵秩之，</w:t>
      </w:r>
      <w:r w:rsidRPr="00D2545B">
        <w:rPr>
          <w:rStyle w:val="00Text"/>
          <w:rFonts w:asciiTheme="minorEastAsia" w:eastAsiaTheme="minorEastAsia"/>
        </w:rPr>
        <w:t>秩，序也，官也。寵秩，謂寵而序其官，使不失次也。</w:t>
      </w:r>
      <w:r w:rsidRPr="00DE780C">
        <w:rPr>
          <w:rFonts w:asciiTheme="minorEastAsia" w:eastAsiaTheme="minorEastAsia"/>
          <w:sz w:val="21"/>
        </w:rPr>
        <w:t>是愛一人而不愛一國之人也，其失人心多矣。是以施恩於人而人莫之恩，盡誠於人而人莫之誠，卒於功名不遂，容身無所，</w:t>
      </w:r>
      <w:r w:rsidRPr="00D2545B">
        <w:rPr>
          <w:rStyle w:val="00Text"/>
          <w:rFonts w:asciiTheme="minorEastAsia" w:eastAsiaTheme="minorEastAsia"/>
        </w:rPr>
        <w:t>卒，子恤翻。</w:t>
      </w:r>
      <w:r w:rsidRPr="00DE780C">
        <w:rPr>
          <w:rFonts w:asciiTheme="minorEastAsia" w:eastAsiaTheme="minorEastAsia"/>
          <w:sz w:val="21"/>
        </w:rPr>
        <w:t>由不得其道故也。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三月，戊午，遣侍中王坦之徵大司馬溫入輔；溫復辭。</w:t>
      </w:r>
      <w:r w:rsidR="00934453"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3</w:t>
      </w:r>
      <w:r w:rsidR="00934453" w:rsidRPr="00DE780C">
        <w:rPr>
          <w:rStyle w:val="01Text"/>
          <w:rFonts w:asciiTheme="minorEastAsia" w:eastAsiaTheme="minorEastAsia"/>
          <w:sz w:val="21"/>
        </w:rPr>
        <w:t>秦王堅詔︰</w:t>
      </w:r>
      <w:r w:rsidR="00D728F7">
        <w:rPr>
          <w:rStyle w:val="01Text"/>
          <w:rFonts w:asciiTheme="minorEastAsia" w:eastAsiaTheme="minorEastAsia"/>
          <w:sz w:val="21"/>
        </w:rPr>
        <w:t>「</w:t>
      </w:r>
      <w:r w:rsidR="00934453" w:rsidRPr="00DE780C">
        <w:rPr>
          <w:rStyle w:val="01Text"/>
          <w:rFonts w:asciiTheme="minorEastAsia" w:eastAsiaTheme="minorEastAsia"/>
          <w:sz w:val="21"/>
        </w:rPr>
        <w:t>關東之民學通一經、才成一藝者，在所以</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以</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郡縣</w:t>
      </w:r>
      <w:r w:rsidR="00D728F7">
        <w:rPr>
          <w:rFonts w:asciiTheme="minorEastAsia" w:eastAsiaTheme="minorEastAsia"/>
        </w:rPr>
        <w:t>」</w:t>
      </w:r>
      <w:r w:rsidR="00934453" w:rsidRPr="00D2545B">
        <w:rPr>
          <w:rFonts w:asciiTheme="minorEastAsia" w:eastAsiaTheme="minorEastAsia"/>
        </w:rPr>
        <w:t>二字；乙十一行本同；孔本同；退齋校同。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禮送之。在官百石以上，學不通一經、才不成一藝者，罷遣還民。</w:t>
      </w:r>
      <w:r w:rsidR="00D728F7">
        <w:rPr>
          <w:rStyle w:val="01Text"/>
          <w:rFonts w:asciiTheme="minorEastAsia" w:eastAsiaTheme="minorEastAsia"/>
          <w:sz w:val="21"/>
        </w:rPr>
        <w:t>」</w:t>
      </w:r>
      <w:r w:rsidR="00934453" w:rsidRPr="00D2545B">
        <w:rPr>
          <w:rFonts w:asciiTheme="minorEastAsia" w:eastAsiaTheme="minorEastAsia"/>
        </w:rPr>
        <w:t>苻堅之政如此而猶不能終，況不及苻堅者乎！</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夏，四月，徙海西公於吳縣西柴里，敕吳國內史刁彝防衞，又遣御史顧允監察之。</w:t>
      </w:r>
      <w:r w:rsidR="00934453" w:rsidRPr="00D2545B">
        <w:rPr>
          <w:rStyle w:val="00Text"/>
          <w:rFonts w:asciiTheme="minorEastAsia"/>
        </w:rPr>
        <w:t>監，工衡翻。</w:t>
      </w:r>
      <w:r w:rsidR="00934453" w:rsidRPr="00DE780C">
        <w:rPr>
          <w:rFonts w:asciiTheme="minorEastAsia"/>
        </w:rPr>
        <w:t>彝，協之子也。</w:t>
      </w:r>
      <w:r w:rsidR="00934453" w:rsidRPr="00D2545B">
        <w:rPr>
          <w:rStyle w:val="00Text"/>
          <w:rFonts w:asciiTheme="minorEastAsia"/>
        </w:rPr>
        <w:t>刁協，元帝信用之。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六月，癸酉，秦以王猛為丞相、中書監、尚書令、太子太傅、司隸校尉，特進、常侍、持節、將軍、侯如故；</w:t>
      </w:r>
      <w:r w:rsidR="00934453" w:rsidRPr="00D2545B">
        <w:rPr>
          <w:rStyle w:val="00Text"/>
          <w:rFonts w:asciiTheme="minorEastAsia"/>
        </w:rPr>
        <w:t>仍帶特進、散騎常侍、使持節、車騎大將軍、清河郡侯印綬也。</w:t>
      </w:r>
      <w:r w:rsidR="00934453" w:rsidRPr="00DE780C">
        <w:rPr>
          <w:rFonts w:asciiTheme="minorEastAsia"/>
        </w:rPr>
        <w:t>陽平公融為使持節、都督六州諸軍事、鎭東大將軍、冀州牧。</w:t>
      </w:r>
      <w:r w:rsidR="00934453" w:rsidRPr="00D2545B">
        <w:rPr>
          <w:rStyle w:val="00Text"/>
          <w:rFonts w:asciiTheme="minorEastAsia"/>
        </w:rPr>
        <w:t>代王猛鎭鄴。使，疏吏翻。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庾希、庾邈與故青州刺史武沈之子遵聚衆夜入京口城，</w:t>
      </w:r>
      <w:r w:rsidR="00934453" w:rsidRPr="00D2545B">
        <w:rPr>
          <w:rStyle w:val="00Text"/>
          <w:rFonts w:asciiTheme="minorEastAsia"/>
        </w:rPr>
        <w:t>沈，持林翻。</w:t>
      </w:r>
      <w:r w:rsidR="00934453" w:rsidRPr="00DE780C">
        <w:rPr>
          <w:rFonts w:asciiTheme="minorEastAsia"/>
        </w:rPr>
        <w:t>晉陵太守卞眈踰城奔曲阿。</w:t>
      </w:r>
      <w:r w:rsidR="00934453" w:rsidRPr="00D2545B">
        <w:rPr>
          <w:rStyle w:val="00Text"/>
          <w:rFonts w:asciiTheme="minorEastAsia"/>
        </w:rPr>
        <w:t>眈，丁含翻。沈約曰︰吳時分無錫以西為毗陵郡，治丹徒，後復還毗陵。東海王越世子名毗。東海國故食毗陵，永嘉五年，改為晉陵；太興初，郡及丹徒縣悉治京口。</w:t>
      </w:r>
      <w:r w:rsidR="00934453" w:rsidRPr="00DE780C">
        <w:rPr>
          <w:rFonts w:asciiTheme="minorEastAsia"/>
        </w:rPr>
        <w:t>希詐稱受海西公密旨誅大司馬溫。建康震擾，內外戒嚴。卞眈發諸縣兵二千人擊希，希敗，閉城自守。溫遣東海內史周少孫討之。</w:t>
      </w:r>
      <w:r w:rsidR="00934453" w:rsidRPr="00D2545B">
        <w:rPr>
          <w:rStyle w:val="00Text"/>
          <w:rFonts w:asciiTheme="minorEastAsia"/>
        </w:rPr>
        <w:t>元帝割吳郡海虞縣之北境為東海郡。</w:t>
      </w:r>
      <w:r w:rsidR="00934453" w:rsidRPr="00DE780C">
        <w:rPr>
          <w:rFonts w:asciiTheme="minorEastAsia"/>
        </w:rPr>
        <w:t>秋，七月，壬辰，拔其城，擒希、邈及其親黨，皆斬之。</w:t>
      </w:r>
      <w:r w:rsidR="00934453" w:rsidRPr="00D2545B">
        <w:rPr>
          <w:rStyle w:val="00Text"/>
          <w:rFonts w:asciiTheme="minorEastAsia"/>
        </w:rPr>
        <w:t>庾亮之後滅矣。</w:t>
      </w:r>
      <w:r w:rsidR="00934453" w:rsidRPr="00DE780C">
        <w:rPr>
          <w:rFonts w:asciiTheme="minorEastAsia"/>
        </w:rPr>
        <w:t>眈，壼之子也。</w:t>
      </w:r>
      <w:r w:rsidR="00934453" w:rsidRPr="00D2545B">
        <w:rPr>
          <w:rStyle w:val="00Text"/>
          <w:rFonts w:asciiTheme="minorEastAsia"/>
        </w:rPr>
        <w:t>卞壼事元、明二帝，死於蘇峻之難。</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甲寅，帝不豫，急召大司馬溫入輔，一日一夜發四詔；溫辭不至。初，帝為會稽王，娶王述從妹為妃，生世子道生及弟俞生。道生疏躁無行，</w:t>
      </w:r>
      <w:r w:rsidR="00934453" w:rsidRPr="00D2545B">
        <w:rPr>
          <w:rStyle w:val="00Text"/>
          <w:rFonts w:asciiTheme="minorEastAsia"/>
        </w:rPr>
        <w:t>從，才用翻。行，下孟翻。</w:t>
      </w:r>
      <w:r w:rsidR="00934453" w:rsidRPr="00DE780C">
        <w:rPr>
          <w:rFonts w:asciiTheme="minorEastAsia"/>
        </w:rPr>
        <w:t>母子皆以幽廢死。餘三子，郁、朱生、天流，皆早夭。</w:t>
      </w:r>
      <w:r w:rsidR="00934453" w:rsidRPr="00D2545B">
        <w:rPr>
          <w:rStyle w:val="00Text"/>
          <w:rFonts w:asciiTheme="minorEastAsia"/>
        </w:rPr>
        <w:t>夭，於紹翻。</w:t>
      </w:r>
      <w:r w:rsidR="00934453" w:rsidRPr="00DE780C">
        <w:rPr>
          <w:rFonts w:asciiTheme="minorEastAsia"/>
        </w:rPr>
        <w:t>諸姬絕孕將十年，王使善相者視之，</w:t>
      </w:r>
      <w:r w:rsidR="00934453" w:rsidRPr="00D2545B">
        <w:rPr>
          <w:rStyle w:val="00Text"/>
          <w:rFonts w:asciiTheme="minorEastAsia"/>
        </w:rPr>
        <w:t>孕，以證翻。相，息亮翻；下同。</w:t>
      </w:r>
      <w:r w:rsidR="00934453" w:rsidRPr="00DE780C">
        <w:rPr>
          <w:rFonts w:asciiTheme="minorEastAsia"/>
        </w:rPr>
        <w:t>皆曰︰</w:t>
      </w:r>
      <w:r w:rsidR="00D728F7">
        <w:rPr>
          <w:rFonts w:asciiTheme="minorEastAsia"/>
        </w:rPr>
        <w:t>「</w:t>
      </w:r>
      <w:r w:rsidR="00934453" w:rsidRPr="00DE780C">
        <w:rPr>
          <w:rFonts w:asciiTheme="minorEastAsia"/>
        </w:rPr>
        <w:t>非其人。</w:t>
      </w:r>
      <w:r w:rsidR="00D728F7">
        <w:rPr>
          <w:rFonts w:asciiTheme="minorEastAsia"/>
        </w:rPr>
        <w:t>」</w:t>
      </w:r>
      <w:r w:rsidR="00934453" w:rsidRPr="00DE780C">
        <w:rPr>
          <w:rFonts w:asciiTheme="minorEastAsia"/>
        </w:rPr>
        <w:t>又使視諸婢媵，</w:t>
      </w:r>
      <w:r w:rsidR="00934453" w:rsidRPr="00D2545B">
        <w:rPr>
          <w:rStyle w:val="00Text"/>
          <w:rFonts w:asciiTheme="minorEastAsia"/>
        </w:rPr>
        <w:t>媵，以證翻。卑女為婢。婢，女之下者。送女從嫁曰媵。</w:t>
      </w:r>
      <w:r w:rsidR="00934453" w:rsidRPr="00DE780C">
        <w:rPr>
          <w:rFonts w:asciiTheme="minorEastAsia"/>
        </w:rPr>
        <w:t>有李陵容者，在織坊中，黑而長，宮人謂之</w:t>
      </w:r>
      <w:r w:rsidR="00D728F7">
        <w:rPr>
          <w:rFonts w:asciiTheme="minorEastAsia"/>
        </w:rPr>
        <w:t>「</w:t>
      </w:r>
      <w:r w:rsidR="00934453" w:rsidRPr="00DE780C">
        <w:rPr>
          <w:rFonts w:asciiTheme="minorEastAsia"/>
        </w:rPr>
        <w:t>崑崙</w:t>
      </w:r>
      <w:r w:rsidR="00D728F7">
        <w:rPr>
          <w:rFonts w:asciiTheme="minorEastAsia"/>
        </w:rPr>
        <w:t>」</w:t>
      </w:r>
      <w:r w:rsidR="00934453" w:rsidRPr="00DE780C">
        <w:rPr>
          <w:rFonts w:asciiTheme="minorEastAsia"/>
        </w:rPr>
        <w:t>，</w:t>
      </w:r>
      <w:r w:rsidR="00934453" w:rsidRPr="00D2545B">
        <w:rPr>
          <w:rStyle w:val="00Text"/>
          <w:rFonts w:asciiTheme="minorEastAsia"/>
        </w:rPr>
        <w:t>謂其人如崑崙也。崑崙國，在南海外。崙，盧昆翻。</w:t>
      </w:r>
      <w:r w:rsidR="00934453" w:rsidRPr="00DE780C">
        <w:rPr>
          <w:rFonts w:asciiTheme="minorEastAsia"/>
        </w:rPr>
        <w:t>相者驚曰︰</w:t>
      </w:r>
      <w:r w:rsidR="00D728F7">
        <w:rPr>
          <w:rFonts w:asciiTheme="minorEastAsia"/>
        </w:rPr>
        <w:t>「</w:t>
      </w:r>
      <w:r w:rsidR="00934453" w:rsidRPr="00DE780C">
        <w:rPr>
          <w:rFonts w:asciiTheme="minorEastAsia"/>
        </w:rPr>
        <w:t>此其人也！</w:t>
      </w:r>
      <w:r w:rsidR="00D728F7">
        <w:rPr>
          <w:rFonts w:asciiTheme="minorEastAsia"/>
        </w:rPr>
        <w:t>」</w:t>
      </w:r>
      <w:r w:rsidR="00934453" w:rsidRPr="00DE780C">
        <w:rPr>
          <w:rFonts w:asciiTheme="minorEastAsia"/>
        </w:rPr>
        <w:t>王召之侍寢，生子昌明及道子。</w:t>
      </w:r>
      <w:r w:rsidR="00934453" w:rsidRPr="00D2545B">
        <w:rPr>
          <w:rStyle w:val="00Text"/>
          <w:rFonts w:asciiTheme="minorEastAsia"/>
        </w:rPr>
        <w:t>晉書曰︰初，簡文帝見讖曰︰</w:t>
      </w:r>
      <w:r w:rsidR="00D728F7">
        <w:rPr>
          <w:rStyle w:val="00Text"/>
          <w:rFonts w:asciiTheme="minorEastAsia"/>
        </w:rPr>
        <w:t>「</w:t>
      </w:r>
      <w:r w:rsidR="00934453" w:rsidRPr="00D2545B">
        <w:rPr>
          <w:rStyle w:val="00Text"/>
          <w:rFonts w:asciiTheme="minorEastAsia"/>
        </w:rPr>
        <w:t>晉祚盡昌明。</w:t>
      </w:r>
      <w:r w:rsidR="00D728F7">
        <w:rPr>
          <w:rStyle w:val="00Text"/>
          <w:rFonts w:asciiTheme="minorEastAsia"/>
        </w:rPr>
        <w:t>」</w:t>
      </w:r>
      <w:r w:rsidR="00934453" w:rsidRPr="00D2545B">
        <w:rPr>
          <w:rStyle w:val="00Text"/>
          <w:rFonts w:asciiTheme="minorEastAsia"/>
        </w:rPr>
        <w:t>及孝武帝之在孕也，李太后夢神人謂之曰︰汝生男，以昌明為字。及產，東方始明，因以為名焉。帝後悟，乃流涕。及孝武帝崩，晉自此傾矣。</w:t>
      </w:r>
      <w:r w:rsidR="00934453" w:rsidRPr="00DE780C">
        <w:rPr>
          <w:rFonts w:asciiTheme="minorEastAsia"/>
        </w:rPr>
        <w:t>己未，立昌明為皇太子，生十年矣。以道子為琅邪王，領會稽國，以奉帝母鄭太妃之祀。</w:t>
      </w:r>
      <w:r w:rsidR="00934453" w:rsidRPr="00D2545B">
        <w:rPr>
          <w:rStyle w:val="00Text"/>
          <w:rFonts w:asciiTheme="minorEastAsia"/>
        </w:rPr>
        <w:t>帝封琅邪王，所生母鄭夫人薨，固請服重，徙封會稽王，追號鄭夫人為會稽太妃。會，工外翻。</w:t>
      </w:r>
      <w:r w:rsidR="00934453" w:rsidRPr="00DE780C">
        <w:rPr>
          <w:rFonts w:asciiTheme="minorEastAsia"/>
        </w:rPr>
        <w:t>遺詔︰</w:t>
      </w:r>
      <w:r w:rsidR="00D728F7">
        <w:rPr>
          <w:rFonts w:asciiTheme="minorEastAsia"/>
        </w:rPr>
        <w:t>「</w:t>
      </w:r>
      <w:r w:rsidR="00934453" w:rsidRPr="00DE780C">
        <w:rPr>
          <w:rFonts w:asciiTheme="minorEastAsia"/>
        </w:rPr>
        <w:t>大司馬溫依周公居攝故事。</w:t>
      </w:r>
      <w:r w:rsidR="00D728F7">
        <w:rPr>
          <w:rFonts w:asciiTheme="minorEastAsia"/>
        </w:rPr>
        <w:t>」</w:t>
      </w:r>
      <w:r w:rsidR="00934453" w:rsidRPr="00DE780C">
        <w:rPr>
          <w:rFonts w:asciiTheme="minorEastAsia"/>
        </w:rPr>
        <w:t>又曰︰</w:t>
      </w:r>
      <w:r w:rsidR="00D728F7">
        <w:rPr>
          <w:rFonts w:asciiTheme="minorEastAsia"/>
        </w:rPr>
        <w:t>「</w:t>
      </w:r>
      <w:r w:rsidR="00934453" w:rsidRPr="00DE780C">
        <w:rPr>
          <w:rFonts w:asciiTheme="minorEastAsia"/>
        </w:rPr>
        <w:t>少子可輔者輔之，如不可，君自取之。</w:t>
      </w:r>
      <w:r w:rsidR="00D728F7">
        <w:rPr>
          <w:rFonts w:asciiTheme="minorEastAsia"/>
        </w:rPr>
        <w:t>」</w:t>
      </w:r>
      <w:r w:rsidR="00934453" w:rsidRPr="00D2545B">
        <w:rPr>
          <w:rStyle w:val="00Text"/>
          <w:rFonts w:asciiTheme="minorEastAsia"/>
        </w:rPr>
        <w:t>用漢昭烈屬諸葛亮之言。少，詩照翻。</w:t>
      </w:r>
      <w:r w:rsidR="00934453" w:rsidRPr="00DE780C">
        <w:rPr>
          <w:rFonts w:asciiTheme="minorEastAsia"/>
        </w:rPr>
        <w:t>侍中王坦之自持詔入，於帝前毀之。帝曰︰</w:t>
      </w:r>
      <w:r w:rsidR="00D728F7">
        <w:rPr>
          <w:rFonts w:asciiTheme="minorEastAsia"/>
        </w:rPr>
        <w:t>「</w:t>
      </w:r>
      <w:r w:rsidR="00934453" w:rsidRPr="00DE780C">
        <w:rPr>
          <w:rFonts w:asciiTheme="minorEastAsia"/>
        </w:rPr>
        <w:t>天下，儻來之運，卿何所嫌！</w:t>
      </w:r>
      <w:r w:rsidR="00D728F7">
        <w:rPr>
          <w:rFonts w:asciiTheme="minorEastAsia"/>
        </w:rPr>
        <w:t>」</w:t>
      </w:r>
      <w:r w:rsidR="00934453" w:rsidRPr="00DE780C">
        <w:rPr>
          <w:rFonts w:asciiTheme="minorEastAsia"/>
        </w:rPr>
        <w:t>坦之曰︰</w:t>
      </w:r>
      <w:r w:rsidR="00D728F7">
        <w:rPr>
          <w:rFonts w:asciiTheme="minorEastAsia"/>
        </w:rPr>
        <w:t>「</w:t>
      </w:r>
      <w:r w:rsidR="00934453" w:rsidRPr="00DE780C">
        <w:rPr>
          <w:rFonts w:asciiTheme="minorEastAsia"/>
        </w:rPr>
        <w:t>天下，宣、元之天下，</w:t>
      </w:r>
      <w:r w:rsidR="00934453" w:rsidRPr="00D2545B">
        <w:rPr>
          <w:rStyle w:val="00Text"/>
          <w:rFonts w:asciiTheme="minorEastAsia"/>
        </w:rPr>
        <w:t>宣帝肇基帝業，元帝中興，故云然。</w:t>
      </w:r>
      <w:r w:rsidR="00934453" w:rsidRPr="00DE780C">
        <w:rPr>
          <w:rFonts w:asciiTheme="minorEastAsia"/>
        </w:rPr>
        <w:t>陛下何得專之！</w:t>
      </w:r>
      <w:r w:rsidR="00D728F7">
        <w:rPr>
          <w:rFonts w:asciiTheme="minorEastAsia"/>
        </w:rPr>
        <w:t>」</w:t>
      </w:r>
      <w:r w:rsidR="00934453" w:rsidRPr="00DE780C">
        <w:rPr>
          <w:rFonts w:asciiTheme="minorEastAsia"/>
        </w:rPr>
        <w:t>帝乃使坦之改詔曰︰</w:t>
      </w:r>
      <w:r w:rsidR="00D728F7">
        <w:rPr>
          <w:rFonts w:asciiTheme="minorEastAsia"/>
        </w:rPr>
        <w:t>「</w:t>
      </w:r>
      <w:r w:rsidR="00934453" w:rsidRPr="00DE780C">
        <w:rPr>
          <w:rFonts w:asciiTheme="minorEastAsia"/>
        </w:rPr>
        <w:t>家國事一稟大司馬，如諸葛武侯、王丞相故事。</w:t>
      </w:r>
      <w:r w:rsidR="00D728F7">
        <w:rPr>
          <w:rFonts w:asciiTheme="minorEastAsia"/>
        </w:rPr>
        <w:t>」</w:t>
      </w:r>
      <w:r w:rsidR="00934453" w:rsidRPr="00D2545B">
        <w:rPr>
          <w:rStyle w:val="00Text"/>
          <w:rFonts w:asciiTheme="minorEastAsia"/>
        </w:rPr>
        <w:t>王丞相，導也。</w:t>
      </w:r>
      <w:r w:rsidR="00934453" w:rsidRPr="00DE780C">
        <w:rPr>
          <w:rFonts w:asciiTheme="minorEastAsia"/>
        </w:rPr>
        <w:t>是日，帝崩。</w:t>
      </w:r>
      <w:r w:rsidR="00934453" w:rsidRPr="00D2545B">
        <w:rPr>
          <w:rStyle w:val="00Text"/>
          <w:rFonts w:asciiTheme="minorEastAsia"/>
        </w:rPr>
        <w:t>年五十三。</w:t>
      </w:r>
    </w:p>
    <w:p w:rsidR="00934453" w:rsidRPr="00DE780C" w:rsidRDefault="00934453" w:rsidP="00662EDA">
      <w:pPr>
        <w:rPr>
          <w:rFonts w:asciiTheme="minorEastAsia"/>
        </w:rPr>
      </w:pPr>
      <w:r w:rsidRPr="00DE780C">
        <w:rPr>
          <w:rFonts w:asciiTheme="minorEastAsia"/>
        </w:rPr>
        <w:t>羣臣疑惑，未敢立嗣，或曰︰</w:t>
      </w:r>
      <w:r w:rsidR="00D728F7">
        <w:rPr>
          <w:rFonts w:asciiTheme="minorEastAsia"/>
        </w:rPr>
        <w:t>「</w:t>
      </w:r>
      <w:r w:rsidRPr="00DE780C">
        <w:rPr>
          <w:rFonts w:asciiTheme="minorEastAsia"/>
        </w:rPr>
        <w:t>當須大司馬處分。</w:t>
      </w:r>
      <w:r w:rsidR="00D728F7">
        <w:rPr>
          <w:rFonts w:asciiTheme="minorEastAsia"/>
        </w:rPr>
        <w:t>」</w:t>
      </w:r>
      <w:r w:rsidRPr="00D2545B">
        <w:rPr>
          <w:rStyle w:val="00Text"/>
          <w:rFonts w:asciiTheme="minorEastAsia"/>
        </w:rPr>
        <w:t>處，昌呂翻。分，扶問翻。</w:t>
      </w:r>
      <w:r w:rsidRPr="00DE780C">
        <w:rPr>
          <w:rFonts w:asciiTheme="minorEastAsia"/>
        </w:rPr>
        <w:t>尚書僕射王彪之正色曰︰</w:t>
      </w:r>
      <w:r w:rsidR="00D728F7">
        <w:rPr>
          <w:rFonts w:asciiTheme="minorEastAsia"/>
        </w:rPr>
        <w:t>「</w:t>
      </w:r>
      <w:r w:rsidRPr="00DE780C">
        <w:rPr>
          <w:rFonts w:asciiTheme="minorEastAsia"/>
        </w:rPr>
        <w:t>天子崩，太子代立，大司馬何容得異！若先面諮，必反為所責。</w:t>
      </w:r>
      <w:r w:rsidR="00D728F7">
        <w:rPr>
          <w:rFonts w:asciiTheme="minorEastAsia"/>
        </w:rPr>
        <w:t>」</w:t>
      </w:r>
      <w:r w:rsidRPr="00DE780C">
        <w:rPr>
          <w:rFonts w:asciiTheme="minorEastAsia"/>
        </w:rPr>
        <w:t>朝議乃定。</w:t>
      </w:r>
      <w:r w:rsidRPr="00D2545B">
        <w:rPr>
          <w:rStyle w:val="00Text"/>
          <w:rFonts w:asciiTheme="minorEastAsia"/>
        </w:rPr>
        <w:t>朝，直遙翻。</w:t>
      </w:r>
      <w:r w:rsidRPr="00DE780C">
        <w:rPr>
          <w:rFonts w:asciiTheme="minorEastAsia"/>
        </w:rPr>
        <w:t>太子卽皇帝位，大赦。崇德太后令，</w:t>
      </w:r>
      <w:r w:rsidRPr="00D2545B">
        <w:rPr>
          <w:rStyle w:val="00Text"/>
          <w:rFonts w:asciiTheme="minorEastAsia"/>
        </w:rPr>
        <w:t>康獻褚太后旣歸政于穆帝，居崇德宮，及哀帝、海西公之世，復臨朝稱制。海西旣廢，簡文卽位，尊后為崇德太后。</w:t>
      </w:r>
      <w:r w:rsidRPr="00DE780C">
        <w:rPr>
          <w:rFonts w:asciiTheme="minorEastAsia"/>
        </w:rPr>
        <w:t>以帝沖幼，加在諒闇，</w:t>
      </w:r>
      <w:r w:rsidRPr="00D2545B">
        <w:rPr>
          <w:rStyle w:val="00Text"/>
          <w:rFonts w:asciiTheme="minorEastAsia"/>
        </w:rPr>
        <w:t>闇，音陰。</w:t>
      </w:r>
      <w:r w:rsidRPr="00DE780C">
        <w:rPr>
          <w:rFonts w:asciiTheme="minorEastAsia"/>
        </w:rPr>
        <w:t>令溫依周公居攝故事。事已施行，王彪之曰︰</w:t>
      </w:r>
      <w:r w:rsidR="00D728F7">
        <w:rPr>
          <w:rFonts w:asciiTheme="minorEastAsia"/>
        </w:rPr>
        <w:t>「</w:t>
      </w:r>
      <w:r w:rsidRPr="00DE780C">
        <w:rPr>
          <w:rFonts w:asciiTheme="minorEastAsia"/>
        </w:rPr>
        <w:t>此異常大事，大司馬必當固讓，使萬機停滯，稽廢山陵，未敢奉令，謹具封還。</w:t>
      </w:r>
      <w:r w:rsidR="00D728F7">
        <w:rPr>
          <w:rFonts w:asciiTheme="minorEastAsia"/>
        </w:rPr>
        <w:t>」</w:t>
      </w:r>
      <w:r w:rsidRPr="00DE780C">
        <w:rPr>
          <w:rFonts w:asciiTheme="minorEastAsia"/>
        </w:rPr>
        <w:t>事遂不行。</w:t>
      </w:r>
      <w:r w:rsidRPr="00D2545B">
        <w:rPr>
          <w:rStyle w:val="00Text"/>
          <w:rFonts w:asciiTheme="minorEastAsia"/>
        </w:rPr>
        <w:t>此事卽封還詔書之始也。</w:t>
      </w:r>
    </w:p>
    <w:p w:rsidR="00934453" w:rsidRPr="00DE780C" w:rsidRDefault="00934453" w:rsidP="00662EDA">
      <w:pPr>
        <w:rPr>
          <w:rFonts w:asciiTheme="minorEastAsia"/>
        </w:rPr>
      </w:pPr>
      <w:r w:rsidRPr="00DE780C">
        <w:rPr>
          <w:rFonts w:asciiTheme="minorEastAsia"/>
        </w:rPr>
        <w:t>溫望簡文臨終禪位於己，不爾便當居攝。旣不副所望，甚憤怨，與弟沖書曰︰</w:t>
      </w:r>
      <w:r w:rsidR="00D728F7">
        <w:rPr>
          <w:rFonts w:asciiTheme="minorEastAsia"/>
        </w:rPr>
        <w:t>「</w:t>
      </w:r>
      <w:r w:rsidRPr="00DE780C">
        <w:rPr>
          <w:rFonts w:asciiTheme="minorEastAsia"/>
        </w:rPr>
        <w:t>遺詔使吾依武侯、王公故事耳。</w:t>
      </w:r>
      <w:r w:rsidR="00D728F7">
        <w:rPr>
          <w:rFonts w:asciiTheme="minorEastAsia"/>
        </w:rPr>
        <w:t>」</w:t>
      </w:r>
      <w:r w:rsidRPr="00DE780C">
        <w:rPr>
          <w:rFonts w:asciiTheme="minorEastAsia"/>
        </w:rPr>
        <w:t>溫疑王坦之、謝安所為，心銜之。詔謝安徵溫入輔；溫又辭。</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八月，秦丞相猛至長安，復加都督中外諸軍事。</w:t>
      </w:r>
      <w:r w:rsidR="00934453" w:rsidRPr="00D2545B">
        <w:rPr>
          <w:rStyle w:val="00Text"/>
          <w:rFonts w:asciiTheme="minorEastAsia"/>
        </w:rPr>
        <w:t>復，扶又翻。</w:t>
      </w:r>
      <w:r w:rsidR="00934453" w:rsidRPr="00DE780C">
        <w:rPr>
          <w:rFonts w:asciiTheme="minorEastAsia"/>
        </w:rPr>
        <w:t>猛辭曰︰</w:t>
      </w:r>
      <w:r w:rsidR="00D728F7">
        <w:rPr>
          <w:rFonts w:asciiTheme="minorEastAsia"/>
        </w:rPr>
        <w:t>「</w:t>
      </w:r>
      <w:r w:rsidR="00934453" w:rsidRPr="00DE780C">
        <w:rPr>
          <w:rFonts w:asciiTheme="minorEastAsia"/>
        </w:rPr>
        <w:t>元相之重，儲傅之尊，端右事繁，京牧任大，總督戎機，出納帝命，</w:t>
      </w:r>
      <w:r w:rsidR="00934453" w:rsidRPr="00D2545B">
        <w:rPr>
          <w:rStyle w:val="00Text"/>
          <w:rFonts w:asciiTheme="minorEastAsia"/>
        </w:rPr>
        <w:t>元相，丞相也。儲傅，太子太傅也。端右，尚書令也。京牧，司隸校尉也。總督戎機，都督中外諸軍事也。出納帝命，中書監、常侍之職也。</w:t>
      </w:r>
      <w:r w:rsidR="00934453" w:rsidRPr="00DE780C">
        <w:rPr>
          <w:rFonts w:asciiTheme="minorEastAsia"/>
        </w:rPr>
        <w:t>文武兩寄，巨細並關，以伊、呂、蕭、鄧之賢，尚不能兼，</w:t>
      </w:r>
      <w:r w:rsidR="00934453" w:rsidRPr="00D2545B">
        <w:rPr>
          <w:rStyle w:val="00Text"/>
          <w:rFonts w:asciiTheme="minorEastAsia"/>
        </w:rPr>
        <w:t>謂伊尹、呂望、蕭何、鄧禹也。</w:t>
      </w:r>
      <w:r w:rsidR="00934453" w:rsidRPr="00DE780C">
        <w:rPr>
          <w:rFonts w:asciiTheme="minorEastAsia"/>
        </w:rPr>
        <w:t>況臣猛之無似！</w:t>
      </w:r>
      <w:r w:rsidR="00D728F7">
        <w:rPr>
          <w:rFonts w:asciiTheme="minorEastAsia"/>
        </w:rPr>
        <w:t>」</w:t>
      </w:r>
      <w:r w:rsidR="00934453" w:rsidRPr="00D2545B">
        <w:rPr>
          <w:rStyle w:val="00Text"/>
          <w:rFonts w:asciiTheme="minorEastAsia"/>
        </w:rPr>
        <w:t>無似，猶言不肖也。</w:t>
      </w:r>
      <w:r w:rsidR="00934453" w:rsidRPr="00DE780C">
        <w:rPr>
          <w:rFonts w:asciiTheme="minorEastAsia"/>
        </w:rPr>
        <w:t>章三四上，</w:t>
      </w:r>
      <w:r w:rsidR="00934453" w:rsidRPr="00D2545B">
        <w:rPr>
          <w:rStyle w:val="00Text"/>
          <w:rFonts w:asciiTheme="minorEastAsia"/>
        </w:rPr>
        <w:t>上，時掌翻。</w:t>
      </w:r>
      <w:r w:rsidR="00934453" w:rsidRPr="00DE780C">
        <w:rPr>
          <w:rFonts w:asciiTheme="minorEastAsia"/>
        </w:rPr>
        <w:t>秦王堅不許，曰︰</w:t>
      </w:r>
      <w:r w:rsidR="00D728F7">
        <w:rPr>
          <w:rFonts w:asciiTheme="minorEastAsia"/>
        </w:rPr>
        <w:t>「</w:t>
      </w:r>
      <w:r w:rsidR="00934453" w:rsidRPr="00DE780C">
        <w:rPr>
          <w:rFonts w:asciiTheme="minorEastAsia"/>
        </w:rPr>
        <w:t>朕方混壹四海，非卿無可委者；卿之不得辭宰相，猶朕不得辭天下也。</w:t>
      </w:r>
      <w:r w:rsidR="00D728F7">
        <w:rPr>
          <w:rFonts w:asciiTheme="minorEastAsia"/>
        </w:rPr>
        <w:t>」</w:t>
      </w:r>
    </w:p>
    <w:p w:rsidR="00934453" w:rsidRPr="00DE780C" w:rsidRDefault="00934453" w:rsidP="00662EDA">
      <w:pPr>
        <w:rPr>
          <w:rFonts w:asciiTheme="minorEastAsia"/>
        </w:rPr>
      </w:pPr>
      <w:r w:rsidRPr="00DE780C">
        <w:rPr>
          <w:rFonts w:asciiTheme="minorEastAsia"/>
        </w:rPr>
        <w:t>猛為相，堅端拱於上，百官總己於下，軍國內外之事，無不由之。猛剛明清肅，善惡著白，放黜尸素，</w:t>
      </w:r>
      <w:r w:rsidRPr="00D2545B">
        <w:rPr>
          <w:rStyle w:val="00Text"/>
          <w:rFonts w:asciiTheme="minorEastAsia"/>
        </w:rPr>
        <w:t>尸素，尸位素餐者也。</w:t>
      </w:r>
      <w:r w:rsidRPr="00DE780C">
        <w:rPr>
          <w:rFonts w:asciiTheme="minorEastAsia"/>
        </w:rPr>
        <w:t>顯拔幽滯，勸課農桑，練習軍旅，官必當才，刑必當罪。由是國富兵強，戰無不克，秦國大治。</w:t>
      </w:r>
      <w:r w:rsidRPr="00D2545B">
        <w:rPr>
          <w:rStyle w:val="00Text"/>
          <w:rFonts w:asciiTheme="minorEastAsia"/>
        </w:rPr>
        <w:t>治，直吏翻。</w:t>
      </w:r>
      <w:r w:rsidRPr="00DE780C">
        <w:rPr>
          <w:rFonts w:asciiTheme="minorEastAsia"/>
        </w:rPr>
        <w:t>堅敕太子宏及長樂公丕等曰︰</w:t>
      </w:r>
      <w:r w:rsidR="00D728F7">
        <w:rPr>
          <w:rFonts w:asciiTheme="minorEastAsia"/>
        </w:rPr>
        <w:t>「</w:t>
      </w:r>
      <w:r w:rsidRPr="00DE780C">
        <w:rPr>
          <w:rFonts w:asciiTheme="minorEastAsia"/>
        </w:rPr>
        <w:t>汝事王公，如事我也。</w:t>
      </w:r>
      <w:r w:rsidR="00D728F7">
        <w:rPr>
          <w:rFonts w:asciiTheme="minorEastAsia"/>
        </w:rPr>
        <w:t>」</w:t>
      </w:r>
      <w:r w:rsidRPr="00D2545B">
        <w:rPr>
          <w:rStyle w:val="00Text"/>
          <w:rFonts w:asciiTheme="minorEastAsia"/>
        </w:rPr>
        <w:t>樂，音洛。</w:t>
      </w:r>
    </w:p>
    <w:p w:rsidR="00934453" w:rsidRPr="00DE780C" w:rsidRDefault="00934453" w:rsidP="00662EDA">
      <w:pPr>
        <w:rPr>
          <w:rFonts w:asciiTheme="minorEastAsia"/>
        </w:rPr>
      </w:pPr>
      <w:r w:rsidRPr="00DE780C">
        <w:rPr>
          <w:rFonts w:asciiTheme="minorEastAsia"/>
        </w:rPr>
        <w:t>陽平公融在冀州，高選綱紀，</w:t>
      </w:r>
      <w:r w:rsidRPr="00D2545B">
        <w:rPr>
          <w:rStyle w:val="00Text"/>
          <w:rFonts w:asciiTheme="minorEastAsia"/>
        </w:rPr>
        <w:t>綱紀，謂官屬綱紀衆事者也。</w:t>
      </w:r>
      <w:r w:rsidRPr="00DE780C">
        <w:rPr>
          <w:rFonts w:asciiTheme="minorEastAsia"/>
        </w:rPr>
        <w:t>以尚書郞房默、河間相申紹為治中別駕，</w:t>
      </w:r>
      <w:r w:rsidRPr="00D2545B">
        <w:rPr>
          <w:rStyle w:val="00Text"/>
          <w:rFonts w:asciiTheme="minorEastAsia"/>
        </w:rPr>
        <w:t>姓譜︰房姓本自丹朱，舜封為房邑侯，子陵以父封為氏。</w:t>
      </w:r>
      <w:r w:rsidRPr="00DE780C">
        <w:rPr>
          <w:rFonts w:asciiTheme="minorEastAsia"/>
        </w:rPr>
        <w:t>清河崔宏為州從事，管記室。融年少，為政好新奇，貴苛察；申紹數規正，</w:t>
      </w:r>
      <w:r w:rsidRPr="00D2545B">
        <w:rPr>
          <w:rStyle w:val="00Text"/>
          <w:rFonts w:asciiTheme="minorEastAsia"/>
        </w:rPr>
        <w:t>少，詩照翻。好，呼到翻。數，所角翻；下同。</w:t>
      </w:r>
      <w:r w:rsidRPr="00DE780C">
        <w:rPr>
          <w:rFonts w:asciiTheme="minorEastAsia"/>
        </w:rPr>
        <w:t>導以寬和，融雖敬之，未能盡從。後紹出為濟北太守，</w:t>
      </w:r>
      <w:r w:rsidRPr="00D2545B">
        <w:rPr>
          <w:rStyle w:val="00Text"/>
          <w:rFonts w:asciiTheme="minorEastAsia"/>
        </w:rPr>
        <w:t>濟，子禮翻。</w:t>
      </w:r>
      <w:r w:rsidRPr="00DE780C">
        <w:rPr>
          <w:rFonts w:asciiTheme="minorEastAsia"/>
        </w:rPr>
        <w:t>融屢以過失聞，數致譴讓，乃自恨不用紹言。</w:t>
      </w:r>
    </w:p>
    <w:p w:rsidR="00934453" w:rsidRPr="00DE780C" w:rsidRDefault="00934453" w:rsidP="00662EDA">
      <w:pPr>
        <w:rPr>
          <w:rFonts w:asciiTheme="minorEastAsia"/>
        </w:rPr>
      </w:pPr>
      <w:r w:rsidRPr="00DE780C">
        <w:rPr>
          <w:rFonts w:asciiTheme="minorEastAsia"/>
        </w:rPr>
        <w:t>融嘗坐擅起學舍為有司所糾，遣主簿李纂詣長安自理；纂憂懼，道卒。</w:t>
      </w:r>
      <w:r w:rsidRPr="00D2545B">
        <w:rPr>
          <w:rStyle w:val="00Text"/>
          <w:rFonts w:asciiTheme="minorEastAsia"/>
        </w:rPr>
        <w:t>卒，子恤翻。</w:t>
      </w:r>
      <w:r w:rsidRPr="00DE780C">
        <w:rPr>
          <w:rFonts w:asciiTheme="minorEastAsia"/>
        </w:rPr>
        <w:t>融問申紹︰</w:t>
      </w:r>
      <w:r w:rsidR="00D728F7">
        <w:rPr>
          <w:rFonts w:asciiTheme="minorEastAsia"/>
        </w:rPr>
        <w:t>「</w:t>
      </w:r>
      <w:r w:rsidRPr="00DE780C">
        <w:rPr>
          <w:rFonts w:asciiTheme="minorEastAsia"/>
        </w:rPr>
        <w:t>誰可使者？</w:t>
      </w:r>
      <w:r w:rsidR="00D728F7">
        <w:rPr>
          <w:rFonts w:asciiTheme="minorEastAsia"/>
        </w:rPr>
        <w:t>」</w:t>
      </w:r>
      <w:r w:rsidRPr="00DE780C">
        <w:rPr>
          <w:rFonts w:asciiTheme="minorEastAsia"/>
        </w:rPr>
        <w:t>紹曰︰</w:t>
      </w:r>
      <w:r w:rsidR="00D728F7">
        <w:rPr>
          <w:rFonts w:asciiTheme="minorEastAsia"/>
        </w:rPr>
        <w:t>「</w:t>
      </w:r>
      <w:r w:rsidRPr="00DE780C">
        <w:rPr>
          <w:rFonts w:asciiTheme="minorEastAsia"/>
        </w:rPr>
        <w:t>燕尚書郞高泰，清辯有膽智，可使也。</w:t>
      </w:r>
      <w:r w:rsidR="00D728F7">
        <w:rPr>
          <w:rFonts w:asciiTheme="minorEastAsia"/>
        </w:rPr>
        <w:t>」</w:t>
      </w:r>
      <w:r w:rsidRPr="00DE780C">
        <w:rPr>
          <w:rFonts w:asciiTheme="minorEastAsia"/>
        </w:rPr>
        <w:t>先是丞相猛及融屢辟，泰不起，</w:t>
      </w:r>
      <w:r w:rsidRPr="00D2545B">
        <w:rPr>
          <w:rStyle w:val="00Text"/>
          <w:rFonts w:asciiTheme="minorEastAsia"/>
        </w:rPr>
        <w:t>先，悉薦翻。</w:t>
      </w:r>
      <w:r w:rsidRPr="00DE780C">
        <w:rPr>
          <w:rFonts w:asciiTheme="minorEastAsia"/>
        </w:rPr>
        <w:t>至是，融謂泰曰︰</w:t>
      </w:r>
      <w:r w:rsidR="00D728F7">
        <w:rPr>
          <w:rFonts w:asciiTheme="minorEastAsia"/>
        </w:rPr>
        <w:t>「</w:t>
      </w:r>
      <w:r w:rsidRPr="00DE780C">
        <w:rPr>
          <w:rFonts w:asciiTheme="minorEastAsia"/>
        </w:rPr>
        <w:t>君子救人之急，卿不得復辭！</w:t>
      </w:r>
      <w:r w:rsidR="00D728F7">
        <w:rPr>
          <w:rFonts w:asciiTheme="minorEastAsia"/>
        </w:rPr>
        <w:t>」</w:t>
      </w:r>
      <w:r w:rsidRPr="00D2545B">
        <w:rPr>
          <w:rStyle w:val="00Text"/>
          <w:rFonts w:asciiTheme="minorEastAsia"/>
        </w:rPr>
        <w:t>復，扶又翻。</w:t>
      </w:r>
      <w:r w:rsidRPr="00DE780C">
        <w:rPr>
          <w:rFonts w:asciiTheme="minorEastAsia"/>
        </w:rPr>
        <w:t>泰乃從命。至長安，猛見之，笑曰︰</w:t>
      </w:r>
      <w:r w:rsidR="00D728F7">
        <w:rPr>
          <w:rFonts w:asciiTheme="minorEastAsia"/>
        </w:rPr>
        <w:t>「</w:t>
      </w:r>
      <w:r w:rsidRPr="00DE780C">
        <w:rPr>
          <w:rFonts w:asciiTheme="minorEastAsia"/>
        </w:rPr>
        <w:t>高子伯於今乃來，何其遲也！</w:t>
      </w:r>
      <w:r w:rsidR="00D728F7">
        <w:rPr>
          <w:rFonts w:asciiTheme="minorEastAsia"/>
        </w:rPr>
        <w:t>」</w:t>
      </w:r>
      <w:r w:rsidRPr="00D2545B">
        <w:rPr>
          <w:rStyle w:val="00Text"/>
          <w:rFonts w:asciiTheme="minorEastAsia"/>
        </w:rPr>
        <w:t>高泰，字子伯。</w:t>
      </w:r>
      <w:r w:rsidRPr="00DE780C">
        <w:rPr>
          <w:rFonts w:asciiTheme="minorEastAsia"/>
        </w:rPr>
        <w:t>泰曰︰</w:t>
      </w:r>
      <w:r w:rsidR="00D728F7">
        <w:rPr>
          <w:rFonts w:asciiTheme="minorEastAsia"/>
        </w:rPr>
        <w:t>「</w:t>
      </w:r>
      <w:r w:rsidRPr="00DE780C">
        <w:rPr>
          <w:rFonts w:asciiTheme="minorEastAsia"/>
        </w:rPr>
        <w:t>罪人來就刑，何問遲速！</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何謂也？</w:t>
      </w:r>
      <w:r w:rsidR="00D728F7">
        <w:rPr>
          <w:rFonts w:asciiTheme="minorEastAsia"/>
        </w:rPr>
        <w:t>」</w:t>
      </w:r>
      <w:r w:rsidRPr="00DE780C">
        <w:rPr>
          <w:rFonts w:asciiTheme="minorEastAsia"/>
        </w:rPr>
        <w:t>泰曰︰</w:t>
      </w:r>
      <w:r w:rsidR="00D728F7">
        <w:rPr>
          <w:rFonts w:asciiTheme="minorEastAsia"/>
        </w:rPr>
        <w:t>「</w:t>
      </w:r>
      <w:r w:rsidRPr="00DE780C">
        <w:rPr>
          <w:rFonts w:asciiTheme="minorEastAsia"/>
        </w:rPr>
        <w:t>昔魯僖公以泮宮發頌，</w:t>
      </w:r>
      <w:r w:rsidRPr="00D2545B">
        <w:rPr>
          <w:rStyle w:val="00Text"/>
          <w:rFonts w:asciiTheme="minorEastAsia"/>
        </w:rPr>
        <w:t>詩·魯頌·泮水，頌僖公能脩泮宮也。</w:t>
      </w:r>
      <w:r w:rsidRPr="00DE780C">
        <w:rPr>
          <w:rFonts w:asciiTheme="minorEastAsia"/>
        </w:rPr>
        <w:t>齊宣王以稷下垂聲，</w:t>
      </w:r>
      <w:r w:rsidRPr="00D2545B">
        <w:rPr>
          <w:rStyle w:val="00Text"/>
          <w:rFonts w:asciiTheme="minorEastAsia"/>
        </w:rPr>
        <w:t>史記︰齊宣王喜文學遊說之士，騶衍、淳于髡、田騈、愼到、接子、環淵之徒七十六人，皆賜列第，稷下學士且數百千人。劉向別錄曰︰齊有稷門，城門也。談說之士，期會於稷下也。虞喜曰︰齊有稷山，立館其下以待遊士。</w:t>
      </w:r>
      <w:r w:rsidRPr="00DE780C">
        <w:rPr>
          <w:rFonts w:asciiTheme="minorEastAsia"/>
        </w:rPr>
        <w:t>今陽平公開建學宮，追蹤齊、魯，未聞明詔褒美，乃更煩有司舉劾。</w:t>
      </w:r>
      <w:r w:rsidRPr="00D2545B">
        <w:rPr>
          <w:rStyle w:val="00Text"/>
          <w:rFonts w:asciiTheme="minorEastAsia"/>
        </w:rPr>
        <w:t>劾，戶槪翻，又戶得翻。</w:t>
      </w:r>
      <w:r w:rsidRPr="00DE780C">
        <w:rPr>
          <w:rFonts w:asciiTheme="minorEastAsia"/>
        </w:rPr>
        <w:t>明公阿衡聖朝，懲勸如此，下吏何所逃其罪乎！</w:t>
      </w:r>
      <w:r w:rsidR="00D728F7">
        <w:rPr>
          <w:rFonts w:asciiTheme="minorEastAsia"/>
        </w:rPr>
        <w:t>」</w:t>
      </w:r>
      <w:r w:rsidRPr="00DE780C">
        <w:rPr>
          <w:rFonts w:asciiTheme="minorEastAsia"/>
        </w:rPr>
        <w:t>猛曰︰</w:t>
      </w:r>
      <w:r w:rsidR="00D728F7">
        <w:rPr>
          <w:rFonts w:asciiTheme="minorEastAsia"/>
        </w:rPr>
        <w:t>「</w:t>
      </w:r>
      <w:r w:rsidRPr="00DE780C">
        <w:rPr>
          <w:rFonts w:asciiTheme="minorEastAsia"/>
        </w:rPr>
        <w:t>是吾過也。</w:t>
      </w:r>
      <w:r w:rsidR="00D728F7">
        <w:rPr>
          <w:rFonts w:asciiTheme="minorEastAsia"/>
        </w:rPr>
        <w:t>」</w:t>
      </w:r>
      <w:r w:rsidRPr="00DE780C">
        <w:rPr>
          <w:rFonts w:asciiTheme="minorEastAsia"/>
        </w:rPr>
        <w:t>事遂得釋。猛因歎曰︰</w:t>
      </w:r>
      <w:r w:rsidR="00D728F7">
        <w:rPr>
          <w:rFonts w:asciiTheme="minorEastAsia"/>
        </w:rPr>
        <w:t>「</w:t>
      </w:r>
      <w:r w:rsidRPr="00DE780C">
        <w:rPr>
          <w:rFonts w:asciiTheme="minorEastAsia"/>
        </w:rPr>
        <w:t>高子伯豈陽平所宜吏乎！</w:t>
      </w:r>
      <w:r w:rsidR="00D728F7">
        <w:rPr>
          <w:rFonts w:asciiTheme="minorEastAsia"/>
        </w:rPr>
        <w:t>」</w:t>
      </w:r>
      <w:r w:rsidRPr="00DE780C">
        <w:rPr>
          <w:rFonts w:asciiTheme="minorEastAsia"/>
        </w:rPr>
        <w:t>言於秦王堅。堅召見，悅之，問以為治之本。對曰︰</w:t>
      </w:r>
      <w:r w:rsidR="00D728F7">
        <w:rPr>
          <w:rFonts w:asciiTheme="minorEastAsia"/>
        </w:rPr>
        <w:t>「</w:t>
      </w:r>
      <w:r w:rsidRPr="00DE780C">
        <w:rPr>
          <w:rFonts w:asciiTheme="minorEastAsia"/>
        </w:rPr>
        <w:t>治本在得人，得人在審舉，審舉在核眞，未有官得其人而國家不治者也。</w:t>
      </w:r>
      <w:r w:rsidR="00D728F7">
        <w:rPr>
          <w:rFonts w:asciiTheme="minorEastAsia"/>
        </w:rPr>
        <w:t>」</w:t>
      </w:r>
      <w:r w:rsidRPr="00D2545B">
        <w:rPr>
          <w:rStyle w:val="00Text"/>
          <w:rFonts w:asciiTheme="minorEastAsia"/>
        </w:rPr>
        <w:t>治，直吏翻。</w:t>
      </w:r>
      <w:r w:rsidRPr="00DE780C">
        <w:rPr>
          <w:rFonts w:asciiTheme="minorEastAsia"/>
        </w:rPr>
        <w:t>堅曰︰</w:t>
      </w:r>
      <w:r w:rsidR="00D728F7">
        <w:rPr>
          <w:rFonts w:asciiTheme="minorEastAsia"/>
        </w:rPr>
        <w:t>「</w:t>
      </w:r>
      <w:r w:rsidRPr="00DE780C">
        <w:rPr>
          <w:rFonts w:asciiTheme="minorEastAsia"/>
        </w:rPr>
        <w:t>可謂辭簡而理博矣。</w:t>
      </w:r>
      <w:r w:rsidR="00D728F7">
        <w:rPr>
          <w:rFonts w:asciiTheme="minorEastAsia"/>
        </w:rPr>
        <w:t>」</w:t>
      </w:r>
      <w:r w:rsidRPr="00DE780C">
        <w:rPr>
          <w:rFonts w:asciiTheme="minorEastAsia"/>
        </w:rPr>
        <w:t>以為尚書郞；泰固請還州，</w:t>
      </w:r>
      <w:r w:rsidRPr="00D2545B">
        <w:rPr>
          <w:rStyle w:val="00Text"/>
          <w:rFonts w:asciiTheme="minorEastAsia"/>
        </w:rPr>
        <w:t>還冀州也。</w:t>
      </w:r>
      <w:r w:rsidRPr="00DE780C">
        <w:rPr>
          <w:rFonts w:asciiTheme="minorEastAsia"/>
        </w:rPr>
        <w:t>堅許之。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九月，</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甲寅</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追尊故會稽王妃王氏曰順皇后，</w:t>
      </w:r>
      <w:r w:rsidR="00934453" w:rsidRPr="00D2545B">
        <w:rPr>
          <w:rFonts w:asciiTheme="minorEastAsia" w:eastAsiaTheme="minorEastAsia"/>
        </w:rPr>
        <w:t>卽王述從妹也。會，工外翻。</w:t>
      </w:r>
      <w:r w:rsidR="00934453" w:rsidRPr="00DE780C">
        <w:rPr>
          <w:rStyle w:val="01Text"/>
          <w:rFonts w:asciiTheme="minorEastAsia" w:eastAsiaTheme="minorEastAsia"/>
          <w:sz w:val="21"/>
        </w:rPr>
        <w:t>尊帝母李氏為淑妃。</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冬，十月，丁卯，葬簡文帝于高平陵。</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彭城妖人盧悚</w:t>
      </w:r>
      <w:r w:rsidR="00934453" w:rsidRPr="00D2545B">
        <w:rPr>
          <w:rStyle w:val="00Text"/>
          <w:rFonts w:asciiTheme="minorEastAsia"/>
        </w:rPr>
        <w:t>晉氏南渡，僑置彭城郡於晉陵界。妖，於驕翻。</w:t>
      </w:r>
      <w:r w:rsidR="00934453" w:rsidRPr="00DE780C">
        <w:rPr>
          <w:rFonts w:asciiTheme="minorEastAsia"/>
        </w:rPr>
        <w:t>自稱大道祭酒，事之者八百餘家。十一月，遣弟子許龍如吳，晨，到海西公門，稱太后密詔，奉迎興復；公初欲從之，納保母諫而止。龍曰︰</w:t>
      </w:r>
      <w:r w:rsidR="00D728F7">
        <w:rPr>
          <w:rFonts w:asciiTheme="minorEastAsia"/>
        </w:rPr>
        <w:t>「</w:t>
      </w:r>
      <w:r w:rsidR="00934453" w:rsidRPr="00DE780C">
        <w:rPr>
          <w:rFonts w:asciiTheme="minorEastAsia"/>
        </w:rPr>
        <w:t>大事垂捷，焉用兒女子言乎！</w:t>
      </w:r>
      <w:r w:rsidR="00D728F7">
        <w:rPr>
          <w:rFonts w:asciiTheme="minorEastAsia"/>
        </w:rPr>
        <w:t>」</w:t>
      </w:r>
      <w:r w:rsidR="00934453" w:rsidRPr="00D2545B">
        <w:rPr>
          <w:rStyle w:val="00Text"/>
          <w:rFonts w:asciiTheme="minorEastAsia"/>
        </w:rPr>
        <w:t>焉，於虔翻。</w:t>
      </w:r>
      <w:r w:rsidR="00934453" w:rsidRPr="00DE780C">
        <w:rPr>
          <w:rFonts w:asciiTheme="minorEastAsia"/>
        </w:rPr>
        <w:t>公曰︰</w:t>
      </w:r>
      <w:r w:rsidR="00D728F7">
        <w:rPr>
          <w:rFonts w:asciiTheme="minorEastAsia"/>
        </w:rPr>
        <w:t>「</w:t>
      </w:r>
      <w:r w:rsidR="00934453" w:rsidRPr="00DE780C">
        <w:rPr>
          <w:rFonts w:asciiTheme="minorEastAsia"/>
        </w:rPr>
        <w:t>我得罪於此，幸蒙寬宥，豈敢妄動！且太后有詔，便應官屬來，何獨使汝也？汝必為亂！</w:t>
      </w:r>
      <w:r w:rsidR="00D728F7">
        <w:rPr>
          <w:rFonts w:asciiTheme="minorEastAsia"/>
        </w:rPr>
        <w:t>」</w:t>
      </w:r>
      <w:r w:rsidR="00934453" w:rsidRPr="00DE780C">
        <w:rPr>
          <w:rFonts w:asciiTheme="minorEastAsia"/>
        </w:rPr>
        <w:t>因叱左右縛之，龍懼而走。甲午，悚帥衆三百人，晨攻廣莫門，</w:t>
      </w:r>
      <w:r w:rsidR="00934453" w:rsidRPr="00D2545B">
        <w:rPr>
          <w:rStyle w:val="00Text"/>
          <w:rFonts w:asciiTheme="minorEastAsia"/>
        </w:rPr>
        <w:t>廣莫門，建康城北門也。帥，讀曰率；下同。</w:t>
      </w:r>
      <w:r w:rsidR="00934453" w:rsidRPr="00DE780C">
        <w:rPr>
          <w:rFonts w:asciiTheme="minorEastAsia"/>
        </w:rPr>
        <w:t>詐稱海西公還，由雲龍門突入殿庭，</w:t>
      </w:r>
      <w:r w:rsidR="00934453" w:rsidRPr="00D2545B">
        <w:rPr>
          <w:rStyle w:val="00Text"/>
          <w:rFonts w:asciiTheme="minorEastAsia"/>
        </w:rPr>
        <w:t>雲龍門，建康宮門也。</w:t>
      </w:r>
      <w:r w:rsidR="00934453" w:rsidRPr="00DE780C">
        <w:rPr>
          <w:rFonts w:asciiTheme="minorEastAsia"/>
        </w:rPr>
        <w:t>略取武庫甲仗，門下吏士駭愕不知所為。</w:t>
      </w:r>
      <w:r w:rsidR="00934453" w:rsidRPr="00D2545B">
        <w:rPr>
          <w:rStyle w:val="00Text"/>
          <w:rFonts w:asciiTheme="minorEastAsia"/>
        </w:rPr>
        <w:t>吏士守衞雲龍門者也。</w:t>
      </w:r>
      <w:r w:rsidR="00934453" w:rsidRPr="00DE780C">
        <w:rPr>
          <w:rFonts w:asciiTheme="minorEastAsia"/>
        </w:rPr>
        <w:t>游擊將軍毛安之聞難，帥衆直入雲龍門，</w:t>
      </w:r>
      <w:r w:rsidR="00934453" w:rsidRPr="00D2545B">
        <w:rPr>
          <w:rStyle w:val="00Text"/>
          <w:rFonts w:asciiTheme="minorEastAsia"/>
        </w:rPr>
        <w:t>難，乃旦翻。帥，讀曰率。</w:t>
      </w:r>
      <w:r w:rsidR="00934453" w:rsidRPr="00DE780C">
        <w:rPr>
          <w:rFonts w:asciiTheme="minorEastAsia"/>
        </w:rPr>
        <w:t>手自奮擊；左衞將軍殷康、中領軍桓祕入止車門，與安之幷力討誅之，幷黨與死者數百人。海西公深慮橫禍，</w:t>
      </w:r>
      <w:r w:rsidR="00934453" w:rsidRPr="00D2545B">
        <w:rPr>
          <w:rStyle w:val="00Text"/>
          <w:rFonts w:asciiTheme="minorEastAsia"/>
        </w:rPr>
        <w:t>橫，戶孟翻。</w:t>
      </w:r>
      <w:r w:rsidR="00934453" w:rsidRPr="00DE780C">
        <w:rPr>
          <w:rFonts w:asciiTheme="minorEastAsia"/>
        </w:rPr>
        <w:t>專飲酒，恣聲色，有子不育，時人憐之。朝廷知其安於屈辱，故不復為虞。</w:t>
      </w:r>
      <w:r w:rsidR="00934453" w:rsidRPr="00D2545B">
        <w:rPr>
          <w:rStyle w:val="00Text"/>
          <w:rFonts w:asciiTheme="minorEastAsia"/>
        </w:rPr>
        <w:t>虞，防也，備也。復，扶又翻。</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12</w:t>
      </w:r>
      <w:r w:rsidR="00934453" w:rsidRPr="00DE780C">
        <w:rPr>
          <w:rFonts w:asciiTheme="minorEastAsia"/>
        </w:rPr>
        <w:t>秦都督北蕃諸軍事、鎭北大將軍、開府儀同三司、朔方桓侯梁平老卒。平老在鎭十餘年，鮮卑、匈奴憚而愛之。</w:t>
      </w:r>
      <w:r w:rsidR="00934453" w:rsidRPr="00D2545B">
        <w:rPr>
          <w:rStyle w:val="00Text"/>
          <w:rFonts w:asciiTheme="minorEastAsia"/>
        </w:rPr>
        <w:t>平老鎭朔方，始一百卷穆帝升平三年。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三吳大旱，</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旱</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饑</w:t>
      </w:r>
      <w:r w:rsidR="00D728F7">
        <w:rPr>
          <w:rFonts w:asciiTheme="minorEastAsia" w:eastAsiaTheme="minorEastAsia"/>
        </w:rPr>
        <w:t>」</w:t>
      </w:r>
      <w:r w:rsidR="00934453" w:rsidRPr="00D2545B">
        <w:rPr>
          <w:rFonts w:asciiTheme="minorEastAsia" w:eastAsiaTheme="minorEastAsia"/>
        </w:rPr>
        <w:t>字；乙十一行本同。</w:t>
      </w:r>
      <w:r w:rsidR="00D728F7">
        <w:rPr>
          <w:rFonts w:asciiTheme="minorEastAsia" w:eastAsiaTheme="minorEastAsia"/>
        </w:rPr>
        <w:t>』</w:t>
      </w:r>
      <w:r w:rsidR="00934453" w:rsidRPr="00DE780C">
        <w:rPr>
          <w:rStyle w:val="01Text"/>
          <w:rFonts w:asciiTheme="minorEastAsia" w:eastAsiaTheme="minorEastAsia"/>
          <w:sz w:val="21"/>
        </w:rPr>
        <w:t>人多餓死。</w:t>
      </w:r>
      <w:r w:rsidR="00934453" w:rsidRPr="00D2545B">
        <w:rPr>
          <w:rFonts w:asciiTheme="minorEastAsia" w:eastAsiaTheme="minorEastAsia"/>
        </w:rPr>
        <w:t>吳郡、吳興、義興為三吳，註已見前。</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烈宗孝武皇帝上之上</w:t>
      </w:r>
      <w:r w:rsidRPr="00D2545B">
        <w:rPr>
          <w:rFonts w:asciiTheme="minorEastAsia" w:eastAsiaTheme="minorEastAsia"/>
        </w:rPr>
        <w:t>諱曜，字昌明，簡文帝第三子。諡法︰五宗安之曰孝；克定禍亂曰武。</w:t>
      </w:r>
    </w:p>
    <w:p w:rsidR="00934453" w:rsidRPr="00D2545B" w:rsidRDefault="004B4574" w:rsidP="00662EDA">
      <w:pPr>
        <w:pStyle w:val="2"/>
        <w:spacing w:before="0" w:after="0" w:line="240" w:lineRule="auto"/>
      </w:pPr>
      <w:bookmarkStart w:id="253" w:name="_Toc33000819"/>
      <w:r w:rsidRPr="004B4574">
        <w:rPr>
          <w:rStyle w:val="01Text"/>
          <w:rFonts w:asciiTheme="minorEastAsia" w:eastAsiaTheme="minorEastAsia"/>
          <w:sz w:val="21"/>
        </w:rPr>
        <w:t>寧康</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癸酉、三七三</w:t>
      </w:r>
      <w:r w:rsidR="00046F27" w:rsidRPr="00725D92">
        <w:rPr>
          <w:rFonts w:asciiTheme="minorEastAsia" w:eastAsiaTheme="minorEastAsia" w:hAnsi="宋体" w:cs="宋体" w:hint="eastAsia"/>
          <w:b w:val="0"/>
          <w:color w:val="006400"/>
          <w:sz w:val="18"/>
        </w:rPr>
        <w:t>）</w:t>
      </w:r>
      <w:bookmarkEnd w:id="25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春，正月，己卯</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卯</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丑</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朔，大赦，改元。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二月，大司馬溫來朝；</w:t>
      </w:r>
      <w:r w:rsidR="00934453" w:rsidRPr="00D2545B">
        <w:rPr>
          <w:rStyle w:val="00Text"/>
          <w:rFonts w:asciiTheme="minorEastAsia"/>
        </w:rPr>
        <w:t>朝，直遙翻。</w:t>
      </w:r>
      <w:r w:rsidR="00934453" w:rsidRPr="00DE780C">
        <w:rPr>
          <w:rFonts w:asciiTheme="minorEastAsia"/>
        </w:rPr>
        <w:t>辛巳，詔吏部尚書謝安、侍中王坦之迎于新亭。是時，都下人情忷忷，</w:t>
      </w:r>
      <w:r w:rsidR="00934453" w:rsidRPr="00D2545B">
        <w:rPr>
          <w:rStyle w:val="00Text"/>
          <w:rFonts w:asciiTheme="minorEastAsia"/>
        </w:rPr>
        <w:t>忷，許勇翻。</w:t>
      </w:r>
      <w:r w:rsidR="00934453" w:rsidRPr="00DE780C">
        <w:rPr>
          <w:rFonts w:asciiTheme="minorEastAsia"/>
        </w:rPr>
        <w:t>或云欲誅王、謝，因移晉室。坦之甚懼，安神色不變，曰︰</w:t>
      </w:r>
      <w:r w:rsidR="00D728F7">
        <w:rPr>
          <w:rFonts w:asciiTheme="minorEastAsia"/>
        </w:rPr>
        <w:t>「</w:t>
      </w:r>
      <w:r w:rsidR="00934453" w:rsidRPr="00DE780C">
        <w:rPr>
          <w:rFonts w:asciiTheme="minorEastAsia"/>
        </w:rPr>
        <w:t>晉祚存亡，決於此行。</w:t>
      </w:r>
      <w:r w:rsidR="00D728F7">
        <w:rPr>
          <w:rFonts w:asciiTheme="minorEastAsia"/>
        </w:rPr>
        <w:t>」</w:t>
      </w:r>
      <w:r w:rsidR="00934453" w:rsidRPr="00DE780C">
        <w:rPr>
          <w:rFonts w:asciiTheme="minorEastAsia"/>
        </w:rPr>
        <w:t>溫旣至，百官拜於道側。溫大陳兵衞，延見朝士；</w:t>
      </w:r>
      <w:r w:rsidR="00934453" w:rsidRPr="00D2545B">
        <w:rPr>
          <w:rStyle w:val="00Text"/>
          <w:rFonts w:asciiTheme="minorEastAsia"/>
        </w:rPr>
        <w:t>朝，直遙翻。</w:t>
      </w:r>
      <w:r w:rsidR="00934453" w:rsidRPr="00DE780C">
        <w:rPr>
          <w:rFonts w:asciiTheme="minorEastAsia"/>
        </w:rPr>
        <w:t>有位望者皆戰慴失色；</w:t>
      </w:r>
      <w:r w:rsidR="00934453" w:rsidRPr="00D2545B">
        <w:rPr>
          <w:rStyle w:val="00Text"/>
          <w:rFonts w:asciiTheme="minorEastAsia"/>
        </w:rPr>
        <w:t>位，列位也；中庭左右謂之位。孟子曰︰賢者在位，能者在職，則有位者公卿大臣也。望，名望也。慴，質涉翻。</w:t>
      </w:r>
      <w:r w:rsidR="00934453" w:rsidRPr="00DE780C">
        <w:rPr>
          <w:rFonts w:asciiTheme="minorEastAsia"/>
        </w:rPr>
        <w:t>坦之流汗沾衣，倒執手版。</w:t>
      </w:r>
      <w:r w:rsidR="00934453" w:rsidRPr="00D2545B">
        <w:rPr>
          <w:rStyle w:val="00Text"/>
          <w:rFonts w:asciiTheme="minorEastAsia"/>
        </w:rPr>
        <w:t>沈約曰︰手版則古笏矣。尚書令、僕射、尚書，手版頭復有白筆，以紫皮裹之，名笏。</w:t>
      </w:r>
      <w:r w:rsidR="00934453" w:rsidRPr="00DE780C">
        <w:rPr>
          <w:rFonts w:asciiTheme="minorEastAsia"/>
        </w:rPr>
        <w:t>安從容就席，</w:t>
      </w:r>
      <w:r w:rsidR="00934453" w:rsidRPr="00D2545B">
        <w:rPr>
          <w:rStyle w:val="00Text"/>
          <w:rFonts w:asciiTheme="minorEastAsia"/>
        </w:rPr>
        <w:t>從，千容翻。</w:t>
      </w:r>
      <w:r w:rsidR="00934453" w:rsidRPr="00DE780C">
        <w:rPr>
          <w:rFonts w:asciiTheme="minorEastAsia"/>
        </w:rPr>
        <w:t>坐定，謂溫曰︰</w:t>
      </w:r>
      <w:r w:rsidR="00D728F7">
        <w:rPr>
          <w:rFonts w:asciiTheme="minorEastAsia"/>
        </w:rPr>
        <w:t>「</w:t>
      </w:r>
      <w:r w:rsidR="00934453" w:rsidRPr="00DE780C">
        <w:rPr>
          <w:rFonts w:asciiTheme="minorEastAsia"/>
        </w:rPr>
        <w:t>安聞諸侯有道，守在四鄰，</w:t>
      </w:r>
      <w:r w:rsidR="00934453" w:rsidRPr="00D2545B">
        <w:rPr>
          <w:rStyle w:val="00Text"/>
          <w:rFonts w:asciiTheme="minorEastAsia"/>
        </w:rPr>
        <w:t>左傳︰楚沈尹戌曰︰天子守在四夷，諸侯守在四鄰。</w:t>
      </w:r>
      <w:r w:rsidR="00934453" w:rsidRPr="00DE780C">
        <w:rPr>
          <w:rFonts w:asciiTheme="minorEastAsia"/>
        </w:rPr>
        <w:t>明公何須壁後置人邪！</w:t>
      </w:r>
      <w:r w:rsidR="00D728F7">
        <w:rPr>
          <w:rFonts w:asciiTheme="minorEastAsia"/>
        </w:rPr>
        <w:t>」</w:t>
      </w:r>
      <w:r w:rsidR="00934453" w:rsidRPr="00DE780C">
        <w:rPr>
          <w:rFonts w:asciiTheme="minorEastAsia"/>
        </w:rPr>
        <w:t>溫笑曰︰</w:t>
      </w:r>
      <w:r w:rsidR="00D728F7">
        <w:rPr>
          <w:rFonts w:asciiTheme="minorEastAsia"/>
        </w:rPr>
        <w:t>「</w:t>
      </w:r>
      <w:r w:rsidR="00934453" w:rsidRPr="00DE780C">
        <w:rPr>
          <w:rFonts w:asciiTheme="minorEastAsia"/>
        </w:rPr>
        <w:t>正自不能不爾。</w:t>
      </w:r>
      <w:r w:rsidR="00D728F7">
        <w:rPr>
          <w:rFonts w:asciiTheme="minorEastAsia"/>
        </w:rPr>
        <w:t>」</w:t>
      </w:r>
      <w:r w:rsidR="00934453" w:rsidRPr="00DE780C">
        <w:rPr>
          <w:rFonts w:asciiTheme="minorEastAsia"/>
        </w:rPr>
        <w:t>遂命左右撤之，與安笑語移日。</w:t>
      </w:r>
      <w:r w:rsidR="00934453" w:rsidRPr="00D2545B">
        <w:rPr>
          <w:rStyle w:val="00Text"/>
          <w:rFonts w:asciiTheme="minorEastAsia"/>
        </w:rPr>
        <w:t>史言王坦之雖忠於晉室而識度劣於謝安。移日，言笑語之久，不覺日晷之移。</w:t>
      </w:r>
      <w:r w:rsidR="00934453" w:rsidRPr="00DE780C">
        <w:rPr>
          <w:rFonts w:asciiTheme="minorEastAsia"/>
        </w:rPr>
        <w:t>郗超常為溫謀主，</w:t>
      </w:r>
      <w:r w:rsidR="00934453" w:rsidRPr="00D2545B">
        <w:rPr>
          <w:rStyle w:val="00Text"/>
          <w:rFonts w:asciiTheme="minorEastAsia"/>
        </w:rPr>
        <w:t>郗，丑之翻。</w:t>
      </w:r>
      <w:r w:rsidR="00934453" w:rsidRPr="00DE780C">
        <w:rPr>
          <w:rFonts w:asciiTheme="minorEastAsia"/>
        </w:rPr>
        <w:t>安與坦之見溫，溫使超臥帳中聽其言。風動帳開，安笑曰︰</w:t>
      </w:r>
      <w:r w:rsidR="00D728F7">
        <w:rPr>
          <w:rFonts w:asciiTheme="minorEastAsia"/>
        </w:rPr>
        <w:t>「</w:t>
      </w:r>
      <w:r w:rsidR="00934453" w:rsidRPr="00DE780C">
        <w:rPr>
          <w:rFonts w:asciiTheme="minorEastAsia"/>
        </w:rPr>
        <w:t>郗生可謂入幕之賓矣。</w:t>
      </w:r>
      <w:r w:rsidR="00D728F7">
        <w:rPr>
          <w:rFonts w:asciiTheme="minorEastAsia"/>
        </w:rPr>
        <w:t>」</w:t>
      </w:r>
      <w:r w:rsidR="00934453" w:rsidRPr="00DE780C">
        <w:rPr>
          <w:rFonts w:asciiTheme="minorEastAsia"/>
        </w:rPr>
        <w:t>時天子幼弱，外有強臣，安與坦之盡忠輔衞，卒安晉室。</w:t>
      </w:r>
      <w:r w:rsidR="00934453" w:rsidRPr="00D2545B">
        <w:rPr>
          <w:rStyle w:val="00Text"/>
          <w:rFonts w:asciiTheme="minorEastAsia"/>
        </w:rPr>
        <w:t>卒，子恤翻。</w:t>
      </w:r>
    </w:p>
    <w:p w:rsidR="00934453" w:rsidRPr="00DE780C" w:rsidRDefault="00934453" w:rsidP="00662EDA">
      <w:pPr>
        <w:rPr>
          <w:rFonts w:asciiTheme="minorEastAsia"/>
        </w:rPr>
      </w:pPr>
      <w:r w:rsidRPr="00DE780C">
        <w:rPr>
          <w:rFonts w:asciiTheme="minorEastAsia"/>
        </w:rPr>
        <w:t>溫治盧悚入宮事，</w:t>
      </w:r>
      <w:r w:rsidRPr="00D2545B">
        <w:rPr>
          <w:rStyle w:val="00Text"/>
          <w:rFonts w:asciiTheme="minorEastAsia"/>
        </w:rPr>
        <w:t>治，直之翻。</w:t>
      </w:r>
      <w:r w:rsidRPr="00DE780C">
        <w:rPr>
          <w:rFonts w:asciiTheme="minorEastAsia"/>
        </w:rPr>
        <w:t>收尚書陸始付廷尉，免桓祕官，連坐者甚衆；遷毛安之為左衞將軍。桓祕由是怨溫。</w:t>
      </w:r>
    </w:p>
    <w:p w:rsidR="00934453" w:rsidRPr="00DE780C" w:rsidRDefault="00934453" w:rsidP="00662EDA">
      <w:pPr>
        <w:rPr>
          <w:rFonts w:asciiTheme="minorEastAsia"/>
        </w:rPr>
      </w:pPr>
      <w:r w:rsidRPr="00DE780C">
        <w:rPr>
          <w:rFonts w:asciiTheme="minorEastAsia"/>
        </w:rPr>
        <w:t>三月，溫有疾，停建康十四日，甲午，還姑孰。</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夏，代王什翼犍使燕鳳入貢于秦。</w:t>
      </w:r>
      <w:r w:rsidR="00934453" w:rsidRPr="00D2545B">
        <w:rPr>
          <w:rStyle w:val="00Text"/>
          <w:rFonts w:asciiTheme="minorEastAsia"/>
        </w:rPr>
        <w:t>犍，居言翻。燕，於賢翻，姓也。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秋，七月，己亥，南郡宣武公桓溫薨。</w:t>
      </w:r>
    </w:p>
    <w:p w:rsidR="00934453" w:rsidRPr="00DE780C" w:rsidRDefault="00934453" w:rsidP="00662EDA">
      <w:pPr>
        <w:rPr>
          <w:rFonts w:asciiTheme="minorEastAsia"/>
        </w:rPr>
      </w:pPr>
      <w:r w:rsidRPr="00DE780C">
        <w:rPr>
          <w:rFonts w:asciiTheme="minorEastAsia"/>
        </w:rPr>
        <w:t>初，溫疾篤，諷朝廷求九錫，屢使人趣之。</w:t>
      </w:r>
      <w:r w:rsidRPr="00D2545B">
        <w:rPr>
          <w:rStyle w:val="00Text"/>
          <w:rFonts w:asciiTheme="minorEastAsia"/>
        </w:rPr>
        <w:t>趣，讀曰促。</w:t>
      </w:r>
      <w:r w:rsidRPr="00DE780C">
        <w:rPr>
          <w:rFonts w:asciiTheme="minorEastAsia"/>
        </w:rPr>
        <w:t>謝安、王坦之故緩其事，</w:t>
      </w:r>
      <w:r w:rsidRPr="00D2545B">
        <w:rPr>
          <w:rStyle w:val="00Text"/>
          <w:rFonts w:asciiTheme="minorEastAsia"/>
        </w:rPr>
        <w:t>有心為之謂之故。</w:t>
      </w:r>
      <w:r w:rsidRPr="00DE780C">
        <w:rPr>
          <w:rFonts w:asciiTheme="minorEastAsia"/>
        </w:rPr>
        <w:t>使袁宏具草。宏以示王彪之，彪之歎其文辭之美，因曰︰</w:t>
      </w:r>
      <w:r w:rsidR="00D728F7">
        <w:rPr>
          <w:rFonts w:asciiTheme="minorEastAsia"/>
        </w:rPr>
        <w:t>「</w:t>
      </w:r>
      <w:r w:rsidRPr="00DE780C">
        <w:rPr>
          <w:rFonts w:asciiTheme="minorEastAsia"/>
        </w:rPr>
        <w:t>卿固大才，安可以此示人！</w:t>
      </w:r>
      <w:r w:rsidR="00D728F7">
        <w:rPr>
          <w:rFonts w:asciiTheme="minorEastAsia"/>
        </w:rPr>
        <w:t>」</w:t>
      </w:r>
      <w:r w:rsidRPr="00D2545B">
        <w:rPr>
          <w:rStyle w:val="00Text"/>
          <w:rFonts w:asciiTheme="minorEastAsia"/>
        </w:rPr>
        <w:t>言不當為此文也。</w:t>
      </w:r>
      <w:r w:rsidRPr="00DE780C">
        <w:rPr>
          <w:rFonts w:asciiTheme="minorEastAsia"/>
        </w:rPr>
        <w:t>謝安見其草，輒改之，由是歷旬不就。宏密謀於彪之，彪之曰︰</w:t>
      </w:r>
      <w:r w:rsidR="00D728F7">
        <w:rPr>
          <w:rFonts w:asciiTheme="minorEastAsia"/>
        </w:rPr>
        <w:t>「</w:t>
      </w:r>
      <w:r w:rsidRPr="00DE780C">
        <w:rPr>
          <w:rFonts w:asciiTheme="minorEastAsia"/>
        </w:rPr>
        <w:t>聞彼病日增，亦當不復支久，自可更小遲迴。</w:t>
      </w:r>
      <w:r w:rsidR="00D728F7">
        <w:rPr>
          <w:rFonts w:asciiTheme="minorEastAsia"/>
        </w:rPr>
        <w:t>」</w:t>
      </w:r>
      <w:r w:rsidRPr="00D2545B">
        <w:rPr>
          <w:rStyle w:val="00Text"/>
          <w:rFonts w:asciiTheme="minorEastAsia"/>
        </w:rPr>
        <w:t>安晉之功，人皆歸之謝安、王坦之，彪之實預有力於其間。復，扶又翻。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溫</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溫</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宏從之</w:t>
      </w:r>
      <w:r w:rsidR="00D728F7">
        <w:rPr>
          <w:rFonts w:asciiTheme="minorEastAsia" w:eastAsiaTheme="minorEastAsia"/>
        </w:rPr>
        <w:t>」</w:t>
      </w:r>
      <w:r w:rsidRPr="00D2545B">
        <w:rPr>
          <w:rFonts w:asciiTheme="minorEastAsia" w:eastAsiaTheme="minorEastAsia"/>
        </w:rPr>
        <w:t>三字；乙十一行本同；孔本同；張校同；退齋校同。</w:t>
      </w:r>
      <w:r w:rsidR="00D728F7">
        <w:rPr>
          <w:rFonts w:asciiTheme="minorEastAsia" w:eastAsiaTheme="minorEastAsia"/>
        </w:rPr>
        <w:t>』</w:t>
      </w:r>
      <w:r w:rsidRPr="00DE780C">
        <w:rPr>
          <w:rStyle w:val="01Text"/>
          <w:rFonts w:asciiTheme="minorEastAsia" w:eastAsiaTheme="minorEastAsia"/>
          <w:sz w:val="21"/>
        </w:rPr>
        <w:t>弟江州刺史沖，問溫以謝安、王坦之所任，溫曰︰</w:t>
      </w:r>
      <w:r w:rsidR="00D728F7">
        <w:rPr>
          <w:rStyle w:val="01Text"/>
          <w:rFonts w:asciiTheme="minorEastAsia" w:eastAsiaTheme="minorEastAsia"/>
          <w:sz w:val="21"/>
        </w:rPr>
        <w:t>「</w:t>
      </w:r>
      <w:r w:rsidRPr="00DE780C">
        <w:rPr>
          <w:rStyle w:val="01Text"/>
          <w:rFonts w:asciiTheme="minorEastAsia" w:eastAsiaTheme="minorEastAsia"/>
          <w:sz w:val="21"/>
        </w:rPr>
        <w:t>渠等不為汝所處分。</w:t>
      </w:r>
      <w:r w:rsidR="00D728F7">
        <w:rPr>
          <w:rStyle w:val="01Text"/>
          <w:rFonts w:asciiTheme="minorEastAsia" w:eastAsiaTheme="minorEastAsia"/>
          <w:sz w:val="21"/>
        </w:rPr>
        <w:t>」</w:t>
      </w:r>
      <w:r w:rsidRPr="00D2545B">
        <w:rPr>
          <w:rFonts w:asciiTheme="minorEastAsia" w:eastAsiaTheme="minorEastAsia"/>
        </w:rPr>
        <w:t>吳俗謂他人為渠儂。處，昌呂翻。分，扶問翻。</w:t>
      </w:r>
      <w:r w:rsidRPr="00DE780C">
        <w:rPr>
          <w:rStyle w:val="01Text"/>
          <w:rFonts w:asciiTheme="minorEastAsia" w:eastAsiaTheme="minorEastAsia"/>
          <w:sz w:val="21"/>
        </w:rPr>
        <w:t>其意以為，己存，彼必不敢立異，死則非沖所制；若害之，無益於沖，更失時望故也。</w:t>
      </w:r>
      <w:r w:rsidRPr="00D2545B">
        <w:rPr>
          <w:rFonts w:asciiTheme="minorEastAsia" w:eastAsiaTheme="minorEastAsia"/>
        </w:rPr>
        <w:t>觀桓溫所以待安、坦之者如此，二人者豈易及哉！</w:t>
      </w:r>
    </w:p>
    <w:p w:rsidR="00934453" w:rsidRPr="00DE780C" w:rsidRDefault="00934453" w:rsidP="00662EDA">
      <w:pPr>
        <w:rPr>
          <w:rFonts w:asciiTheme="minorEastAsia"/>
        </w:rPr>
      </w:pPr>
      <w:r w:rsidRPr="00DE780C">
        <w:rPr>
          <w:rFonts w:asciiTheme="minorEastAsia"/>
        </w:rPr>
        <w:t>溫以世子熙才弱，使沖領其衆。於是桓祕與熙弟濟謀共殺沖，沖密知之，不敢入。俄頃，溫薨，沖先遣力士拘錄熙、濟而後臨喪。</w:t>
      </w:r>
      <w:r w:rsidRPr="00D2545B">
        <w:rPr>
          <w:rStyle w:val="00Text"/>
          <w:rFonts w:asciiTheme="minorEastAsia"/>
        </w:rPr>
        <w:t>錄，收也。</w:t>
      </w:r>
      <w:r w:rsidRPr="00DE780C">
        <w:rPr>
          <w:rFonts w:asciiTheme="minorEastAsia"/>
        </w:rPr>
        <w:t>祕遂被廢棄，熙、濟俱徙長沙。詔葬溫依漢霍光及安平獻王故事。沖稱溫遺命，以少子玄為嗣，</w:t>
      </w:r>
      <w:r w:rsidRPr="00D2545B">
        <w:rPr>
          <w:rStyle w:val="00Text"/>
          <w:rFonts w:asciiTheme="minorEastAsia"/>
        </w:rPr>
        <w:t>為桓玄篡晉張本。少，詩照翻。</w:t>
      </w:r>
      <w:r w:rsidRPr="00DE780C">
        <w:rPr>
          <w:rFonts w:asciiTheme="minorEastAsia"/>
        </w:rPr>
        <w:t>時方五歲，襲封南郡公。</w:t>
      </w:r>
    </w:p>
    <w:p w:rsidR="00934453" w:rsidRPr="00DE780C" w:rsidRDefault="00934453" w:rsidP="00662EDA">
      <w:pPr>
        <w:rPr>
          <w:rFonts w:asciiTheme="minorEastAsia"/>
        </w:rPr>
      </w:pPr>
      <w:r w:rsidRPr="00DE780C">
        <w:rPr>
          <w:rFonts w:asciiTheme="minorEastAsia"/>
        </w:rPr>
        <w:t>庚戌，加右將軍荊州刺史桓豁征西將軍、督荊·揚·雍·交·廣五州諸軍事。</w:t>
      </w:r>
      <w:r w:rsidR="00D728F7">
        <w:rPr>
          <w:rStyle w:val="00Text"/>
          <w:rFonts w:asciiTheme="minorEastAsia"/>
        </w:rPr>
        <w:t>「</w:t>
      </w:r>
      <w:r w:rsidRPr="00D2545B">
        <w:rPr>
          <w:rStyle w:val="00Text"/>
          <w:rFonts w:asciiTheme="minorEastAsia"/>
        </w:rPr>
        <w:t>楊</w:t>
      </w:r>
      <w:r w:rsidR="00D728F7">
        <w:rPr>
          <w:rStyle w:val="00Text"/>
          <w:rFonts w:asciiTheme="minorEastAsia"/>
        </w:rPr>
        <w:t>」</w:t>
      </w:r>
      <w:r w:rsidRPr="00D2545B">
        <w:rPr>
          <w:rStyle w:val="00Text"/>
          <w:rFonts w:asciiTheme="minorEastAsia"/>
        </w:rPr>
        <w:t>，恐當作</w:t>
      </w:r>
      <w:r w:rsidR="00D728F7">
        <w:rPr>
          <w:rStyle w:val="00Text"/>
          <w:rFonts w:asciiTheme="minorEastAsia"/>
        </w:rPr>
        <w:t>「</w:t>
      </w:r>
      <w:r w:rsidRPr="00D2545B">
        <w:rPr>
          <w:rStyle w:val="00Text"/>
          <w:rFonts w:asciiTheme="minorEastAsia"/>
        </w:rPr>
        <w:t>梁</w:t>
      </w:r>
      <w:r w:rsidR="00D728F7">
        <w:rPr>
          <w:rStyle w:val="00Text"/>
          <w:rFonts w:asciiTheme="minorEastAsia"/>
        </w:rPr>
        <w:t>」</w:t>
      </w:r>
      <w:r w:rsidRPr="00D2545B">
        <w:rPr>
          <w:rStyle w:val="00Text"/>
          <w:rFonts w:asciiTheme="minorEastAsia"/>
        </w:rPr>
        <w:t>。雍，於用翻。</w:t>
      </w:r>
      <w:r w:rsidRPr="00DE780C">
        <w:rPr>
          <w:rFonts w:asciiTheme="minorEastAsia"/>
        </w:rPr>
        <w:t>桓</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桓</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以江州刺史</w:t>
      </w:r>
      <w:r w:rsidR="00D728F7">
        <w:rPr>
          <w:rStyle w:val="00Text"/>
          <w:rFonts w:asciiTheme="minorEastAsia"/>
        </w:rPr>
        <w:t>」</w:t>
      </w:r>
      <w:r w:rsidRPr="00D2545B">
        <w:rPr>
          <w:rStyle w:val="00Text"/>
          <w:rFonts w:asciiTheme="minorEastAsia"/>
        </w:rPr>
        <w:t>五字；乙十一行本同；孔本同；張校同；退齋校同。</w:t>
      </w:r>
      <w:r w:rsidR="00D728F7">
        <w:rPr>
          <w:rStyle w:val="00Text"/>
          <w:rFonts w:asciiTheme="minorEastAsia"/>
        </w:rPr>
        <w:t>』</w:t>
      </w:r>
      <w:r w:rsidRPr="00DE780C">
        <w:rPr>
          <w:rFonts w:asciiTheme="minorEastAsia"/>
        </w:rPr>
        <w:t>沖為中軍將軍、都督揚·豫·江三州諸軍事、揚·豫二州刺史，鎭姑孰；竟陵太守桓石秀為寧遠將軍、江州刺史，鎭尋陽。</w:t>
      </w:r>
      <w:r w:rsidRPr="00D2545B">
        <w:rPr>
          <w:rStyle w:val="00Text"/>
          <w:rFonts w:asciiTheme="minorEastAsia"/>
        </w:rPr>
        <w:t>三分溫所統以授其弟姪。</w:t>
      </w:r>
      <w:r w:rsidRPr="00DE780C">
        <w:rPr>
          <w:rFonts w:asciiTheme="minorEastAsia"/>
        </w:rPr>
        <w:t>石秀，豁之子也。沖旣代溫居任，盡忠王室；或勸沖誅除時望，專執時權；沖不從。始，溫在鎭，死罪皆專決不請。沖以為生殺之重，當歸朝廷，凡大辟皆先上，</w:t>
      </w:r>
      <w:r w:rsidRPr="00D2545B">
        <w:rPr>
          <w:rStyle w:val="00Text"/>
          <w:rFonts w:asciiTheme="minorEastAsia"/>
        </w:rPr>
        <w:t>辟，毗亦翻。上，時掌翻。</w:t>
      </w:r>
      <w:r w:rsidRPr="00DE780C">
        <w:rPr>
          <w:rFonts w:asciiTheme="minorEastAsia"/>
        </w:rPr>
        <w:t>須報，然後行之。</w:t>
      </w:r>
      <w:r w:rsidRPr="00D2545B">
        <w:rPr>
          <w:rStyle w:val="00Text"/>
          <w:rFonts w:asciiTheme="minorEastAsia"/>
        </w:rPr>
        <w:t>史言桓沖事晉朝忠順。</w:t>
      </w:r>
    </w:p>
    <w:p w:rsidR="00934453" w:rsidRPr="00DE780C" w:rsidRDefault="00934453" w:rsidP="00662EDA">
      <w:pPr>
        <w:rPr>
          <w:rFonts w:asciiTheme="minorEastAsia"/>
        </w:rPr>
      </w:pPr>
      <w:r w:rsidRPr="00DE780C">
        <w:rPr>
          <w:rFonts w:asciiTheme="minorEastAsia"/>
        </w:rPr>
        <w:t>謝安以天子幼沖，新喪元輔，</w:t>
      </w:r>
      <w:r w:rsidRPr="00D2545B">
        <w:rPr>
          <w:rStyle w:val="00Text"/>
          <w:rFonts w:asciiTheme="minorEastAsia"/>
        </w:rPr>
        <w:t>喪，息浪翻。</w:t>
      </w:r>
      <w:r w:rsidRPr="00DE780C">
        <w:rPr>
          <w:rFonts w:asciiTheme="minorEastAsia"/>
        </w:rPr>
        <w:t>欲請崇德太后臨朝。王彪之曰︰</w:t>
      </w:r>
      <w:r w:rsidR="00D728F7">
        <w:rPr>
          <w:rFonts w:asciiTheme="minorEastAsia"/>
        </w:rPr>
        <w:t>「</w:t>
      </w:r>
      <w:r w:rsidRPr="00DE780C">
        <w:rPr>
          <w:rFonts w:asciiTheme="minorEastAsia"/>
        </w:rPr>
        <w:t>前世人主幼在襁褓，母子一體，故可臨朝；</w:t>
      </w:r>
      <w:r w:rsidRPr="00D2545B">
        <w:rPr>
          <w:rStyle w:val="00Text"/>
          <w:rFonts w:asciiTheme="minorEastAsia"/>
        </w:rPr>
        <w:t>朝，直遙翻；下同。</w:t>
      </w:r>
      <w:r w:rsidRPr="00DE780C">
        <w:rPr>
          <w:rFonts w:asciiTheme="minorEastAsia"/>
        </w:rPr>
        <w:t>太后亦不能決事，要須顧問大臣。今上年出十歲，垂及冠婚，</w:t>
      </w:r>
      <w:r w:rsidRPr="00D2545B">
        <w:rPr>
          <w:rStyle w:val="00Text"/>
          <w:rFonts w:asciiTheme="minorEastAsia"/>
        </w:rPr>
        <w:t>冠，古玩翻。</w:t>
      </w:r>
      <w:r w:rsidRPr="00DE780C">
        <w:rPr>
          <w:rFonts w:asciiTheme="minorEastAsia"/>
        </w:rPr>
        <w:t>反令從嫂臨朝，</w:t>
      </w:r>
      <w:r w:rsidRPr="00D2545B">
        <w:rPr>
          <w:rStyle w:val="00Text"/>
          <w:rFonts w:asciiTheme="minorEastAsia"/>
        </w:rPr>
        <w:t>帝元帝之孫，於康帝為從弟，故太后為從嫂。從，才用翻。</w:t>
      </w:r>
      <w:r w:rsidRPr="00DE780C">
        <w:rPr>
          <w:rFonts w:asciiTheme="minorEastAsia"/>
        </w:rPr>
        <w:t>示人主幼弱，豈所以光揚聖德乎！諸公必欲行此，豈僕所制，所惜者大體耳。</w:t>
      </w:r>
      <w:r w:rsidR="00D728F7">
        <w:rPr>
          <w:rFonts w:asciiTheme="minorEastAsia"/>
        </w:rPr>
        <w:t>」</w:t>
      </w:r>
      <w:r w:rsidRPr="00DE780C">
        <w:rPr>
          <w:rFonts w:asciiTheme="minorEastAsia"/>
        </w:rPr>
        <w:t>安不欲委任桓沖，故使太后臨朝，己得以專獻替裁決，遂不從彪之之言。</w:t>
      </w:r>
      <w:r w:rsidRPr="00D2545B">
        <w:rPr>
          <w:rStyle w:val="00Text"/>
          <w:rFonts w:asciiTheme="minorEastAsia"/>
        </w:rPr>
        <w:t>史言彪之所陳者正義，謝安所行者時宜。</w:t>
      </w:r>
      <w:r w:rsidRPr="00DE780C">
        <w:rPr>
          <w:rFonts w:asciiTheme="minorEastAsia"/>
        </w:rPr>
        <w:t>八月，壬子，太后復臨朝攝政。</w:t>
      </w:r>
      <w:r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梁州刺史楊亮遣其子廣襲仇池，</w:t>
      </w:r>
      <w:r w:rsidR="00934453" w:rsidRPr="00D2545B">
        <w:rPr>
          <w:rFonts w:asciiTheme="minorEastAsia" w:eastAsiaTheme="minorEastAsia"/>
        </w:rPr>
        <w:t>簡文帝咸安元年，秦取仇池。</w:t>
      </w:r>
      <w:r w:rsidR="00934453" w:rsidRPr="00DE780C">
        <w:rPr>
          <w:rStyle w:val="01Text"/>
          <w:rFonts w:asciiTheme="minorEastAsia" w:eastAsiaTheme="minorEastAsia"/>
          <w:sz w:val="21"/>
        </w:rPr>
        <w:t>與秦梁州刺史楊安戰，廣兵敗，沮水諸戍皆委城奔潰。</w:t>
      </w:r>
      <w:r w:rsidR="00934453" w:rsidRPr="00D2545B">
        <w:rPr>
          <w:rFonts w:asciiTheme="minorEastAsia" w:eastAsiaTheme="minorEastAsia"/>
        </w:rPr>
        <w:t>班志，沮水出武都沮縣東狼谷，東流合為漢水。晉蓋阻沮水列戍以備秦。沮，子余翻。</w:t>
      </w:r>
      <w:r w:rsidR="00934453" w:rsidRPr="00DE780C">
        <w:rPr>
          <w:rStyle w:val="01Text"/>
          <w:rFonts w:asciiTheme="minorEastAsia" w:eastAsiaTheme="minorEastAsia"/>
          <w:sz w:val="21"/>
        </w:rPr>
        <w:t>亮懼，退守磬險。九月，安進攻漢川。</w:t>
      </w:r>
      <w:r w:rsidR="00934453" w:rsidRPr="00D2545B">
        <w:rPr>
          <w:rFonts w:asciiTheme="minorEastAsia" w:eastAsiaTheme="minorEastAsia"/>
        </w:rPr>
        <w:t>漢川卽漢中郡之地。</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丙申，以王彪之為尚書令，謝安為僕射，領吏部，共掌朝政。</w:t>
      </w:r>
      <w:r w:rsidR="00934453" w:rsidRPr="00D2545B">
        <w:rPr>
          <w:rStyle w:val="00Text"/>
          <w:rFonts w:asciiTheme="minorEastAsia"/>
        </w:rPr>
        <w:t>朝，直遙翻。</w:t>
      </w:r>
      <w:r w:rsidR="00934453" w:rsidRPr="00DE780C">
        <w:rPr>
          <w:rFonts w:asciiTheme="minorEastAsia"/>
        </w:rPr>
        <w:t>安每歎曰︰</w:t>
      </w:r>
      <w:r w:rsidR="00D728F7">
        <w:rPr>
          <w:rFonts w:asciiTheme="minorEastAsia"/>
        </w:rPr>
        <w:t>「</w:t>
      </w:r>
      <w:r w:rsidR="00934453" w:rsidRPr="00DE780C">
        <w:rPr>
          <w:rFonts w:asciiTheme="minorEastAsia"/>
        </w:rPr>
        <w:t>朝廷大事，衆所不能決者，以諮王公，無不立決！</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以吳國內史刁彝為徐、兗二州刺史，鎭廣陵。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冬，秦王堅使益州刺史王統、祕書監朱肜帥卒二萬出漢川，</w:t>
      </w:r>
      <w:r w:rsidR="00934453" w:rsidRPr="00D2545B">
        <w:rPr>
          <w:rFonts w:asciiTheme="minorEastAsia" w:eastAsiaTheme="minorEastAsia"/>
        </w:rPr>
        <w:t>肜，余沖翻。帥，讀曰率；下同。</w:t>
      </w:r>
      <w:r w:rsidR="00934453" w:rsidRPr="00DE780C">
        <w:rPr>
          <w:rStyle w:val="01Text"/>
          <w:rFonts w:asciiTheme="minorEastAsia" w:eastAsiaTheme="minorEastAsia"/>
          <w:sz w:val="21"/>
        </w:rPr>
        <w:t>前禁將軍毛當、</w:t>
      </w:r>
      <w:r w:rsidR="00934453" w:rsidRPr="00D2545B">
        <w:rPr>
          <w:rFonts w:asciiTheme="minorEastAsia" w:eastAsiaTheme="minorEastAsia"/>
        </w:rPr>
        <w:t>秦置左、右、前、後四禁將軍。</w:t>
      </w:r>
      <w:r w:rsidR="00934453" w:rsidRPr="00DE780C">
        <w:rPr>
          <w:rStyle w:val="01Text"/>
          <w:rFonts w:asciiTheme="minorEastAsia" w:eastAsiaTheme="minorEastAsia"/>
          <w:sz w:val="21"/>
        </w:rPr>
        <w:t>鷹揚將軍徐成帥卒三萬出劍門，入寇梁、益；梁州刺史楊亮帥巴獠萬餘拒之，</w:t>
      </w:r>
      <w:r w:rsidR="00934453" w:rsidRPr="00D2545B">
        <w:rPr>
          <w:rFonts w:asciiTheme="minorEastAsia" w:eastAsiaTheme="minorEastAsia"/>
        </w:rPr>
        <w:t>蜀先無獠，李勢之時，始自山出。獠，盧皓翻。</w:t>
      </w:r>
      <w:r w:rsidR="00934453" w:rsidRPr="00DE780C">
        <w:rPr>
          <w:rStyle w:val="01Text"/>
          <w:rFonts w:asciiTheme="minorEastAsia" w:eastAsiaTheme="minorEastAsia"/>
          <w:sz w:val="21"/>
        </w:rPr>
        <w:t>戰于青谷。</w:t>
      </w:r>
      <w:r w:rsidR="00934453" w:rsidRPr="00D2545B">
        <w:rPr>
          <w:rFonts w:asciiTheme="minorEastAsia" w:eastAsiaTheme="minorEastAsia"/>
        </w:rPr>
        <w:t>新唐志︰洋州眞符縣，本華陽縣，開元十八年，析興道置。天寶八載，開清水谷路。興道縣，卽興勢之地。</w:t>
      </w:r>
      <w:r w:rsidR="00934453" w:rsidRPr="00DE780C">
        <w:rPr>
          <w:rStyle w:val="01Text"/>
          <w:rFonts w:asciiTheme="minorEastAsia" w:eastAsiaTheme="minorEastAsia"/>
          <w:sz w:val="21"/>
        </w:rPr>
        <w:t>亮兵敗，奔固西城。</w:t>
      </w:r>
      <w:r w:rsidR="00934453" w:rsidRPr="00D2545B">
        <w:rPr>
          <w:rFonts w:asciiTheme="minorEastAsia" w:eastAsiaTheme="minorEastAsia"/>
        </w:rPr>
        <w:t>西城縣，漢屬漢中郡，魏、晉屬魏興郡。奔固者，奔西城以自固也。</w:t>
      </w:r>
      <w:r w:rsidR="00934453" w:rsidRPr="00DE780C">
        <w:rPr>
          <w:rStyle w:val="01Text"/>
          <w:rFonts w:asciiTheme="minorEastAsia" w:eastAsiaTheme="minorEastAsia"/>
          <w:sz w:val="21"/>
        </w:rPr>
        <w:t>肜遂拔漢中。徐成攻劍閣，</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閣</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門</w:t>
      </w:r>
      <w:r w:rsidR="00D728F7">
        <w:rPr>
          <w:rFonts w:asciiTheme="minorEastAsia" w:eastAsiaTheme="minorEastAsia"/>
        </w:rPr>
        <w:t>」</w:t>
      </w:r>
      <w:r w:rsidR="00934453" w:rsidRPr="00D2545B">
        <w:rPr>
          <w:rFonts w:asciiTheme="minorEastAsia" w:eastAsiaTheme="minorEastAsia"/>
        </w:rPr>
        <w:t>；乙十一行本同。</w:t>
      </w:r>
      <w:r w:rsidR="00D728F7">
        <w:rPr>
          <w:rFonts w:asciiTheme="minorEastAsia" w:eastAsiaTheme="minorEastAsia"/>
        </w:rPr>
        <w:t>』</w:t>
      </w:r>
      <w:r w:rsidR="00934453" w:rsidRPr="00DE780C">
        <w:rPr>
          <w:rStyle w:val="01Text"/>
          <w:rFonts w:asciiTheme="minorEastAsia" w:eastAsiaTheme="minorEastAsia"/>
          <w:sz w:val="21"/>
        </w:rPr>
        <w:t>克之。楊安進攻梓潼，梓潼太守周虓固守涪城，遣步騎數千送母、妻自漢水趣江陵，朱肜邀而獲之，</w:t>
      </w:r>
      <w:r w:rsidR="00934453" w:rsidRPr="00D2545B">
        <w:rPr>
          <w:rFonts w:asciiTheme="minorEastAsia" w:eastAsiaTheme="minorEastAsia"/>
        </w:rPr>
        <w:t>此漢水，蓋蜀人所謂西漢水也，與涪水會，至渝州入江，順江而下，則達江陵。然朱肜克漢中，因得邀虓母、妻，則又似自漢中之漢水趣江陵。但秦兵已至梓潼，自涪以北，皆為秦有，虓母、妻安能越劍閣，取漢水路而趣江陵乎！意謂當以此漢水為西漢水。虓，虛交翻。涪，音浮。趣，七喻翻。</w:t>
      </w:r>
      <w:r w:rsidR="00934453" w:rsidRPr="00DE780C">
        <w:rPr>
          <w:rStyle w:val="01Text"/>
          <w:rFonts w:asciiTheme="minorEastAsia" w:eastAsiaTheme="minorEastAsia"/>
          <w:sz w:val="21"/>
        </w:rPr>
        <w:t>虓遂降於安。</w:t>
      </w:r>
      <w:r w:rsidR="00934453" w:rsidRPr="00D2545B">
        <w:rPr>
          <w:rFonts w:asciiTheme="minorEastAsia" w:eastAsiaTheme="minorEastAsia"/>
        </w:rPr>
        <w:t>降，戶江翻；下同。</w:t>
      </w:r>
      <w:r w:rsidR="00934453" w:rsidRPr="00DE780C">
        <w:rPr>
          <w:rStyle w:val="01Text"/>
          <w:rFonts w:asciiTheme="minorEastAsia" w:eastAsiaTheme="minorEastAsia"/>
          <w:sz w:val="21"/>
        </w:rPr>
        <w:t>十一月，安克梓潼。</w:t>
      </w:r>
      <w:r w:rsidR="00934453" w:rsidRPr="00D2545B">
        <w:rPr>
          <w:rFonts w:asciiTheme="minorEastAsia" w:eastAsiaTheme="minorEastAsia"/>
        </w:rPr>
        <w:t>梓潼縣，漢屬廣漢郡。劉蜀分為梓潼郡，治涪。潼，音同。</w:t>
      </w:r>
      <w:r w:rsidR="00934453" w:rsidRPr="00DE780C">
        <w:rPr>
          <w:rStyle w:val="01Text"/>
          <w:rFonts w:asciiTheme="minorEastAsia" w:eastAsiaTheme="minorEastAsia"/>
          <w:sz w:val="21"/>
        </w:rPr>
        <w:t>荊州刺史桓豁遣江夏相竺瑤救梁、益；瑤聞廣漢太守趙長戰死，引兵退。益州刺史周仲孫勒兵拒朱肜于緜竹，聞毛當將至成都，仲孫帥騎五千奔于南中。秦遂取梁、益二州，邛、莋、夜郞皆附於秦。</w:t>
      </w:r>
      <w:r w:rsidR="00934453" w:rsidRPr="00D2545B">
        <w:rPr>
          <w:rFonts w:asciiTheme="minorEastAsia" w:eastAsiaTheme="minorEastAsia"/>
        </w:rPr>
        <w:t>邛，渠容翻。莋，才各翻。</w:t>
      </w:r>
      <w:r w:rsidR="00934453" w:rsidRPr="00DE780C">
        <w:rPr>
          <w:rStyle w:val="01Text"/>
          <w:rFonts w:asciiTheme="minorEastAsia" w:eastAsiaTheme="minorEastAsia"/>
          <w:sz w:val="21"/>
        </w:rPr>
        <w:t>秦王堅以楊安為益州牧，鎭成都；毛當為梁州刺史，鎭漢中；姚萇為寧州刺史，屯墊江；</w:t>
      </w:r>
      <w:r w:rsidR="00934453" w:rsidRPr="00D2545B">
        <w:rPr>
          <w:rFonts w:asciiTheme="minorEastAsia" w:eastAsiaTheme="minorEastAsia"/>
        </w:rPr>
        <w:t>墊，音疊。</w:t>
      </w:r>
      <w:r w:rsidR="00934453" w:rsidRPr="00DE780C">
        <w:rPr>
          <w:rStyle w:val="01Text"/>
          <w:rFonts w:asciiTheme="minorEastAsia" w:eastAsiaTheme="minorEastAsia"/>
          <w:sz w:val="21"/>
        </w:rPr>
        <w:t>王統為南秦州刺史，鎭仇池。</w:t>
      </w:r>
    </w:p>
    <w:p w:rsidR="00934453" w:rsidRPr="00DE780C" w:rsidRDefault="00934453" w:rsidP="00662EDA">
      <w:pPr>
        <w:rPr>
          <w:rFonts w:asciiTheme="minorEastAsia"/>
        </w:rPr>
      </w:pPr>
      <w:r w:rsidRPr="00DE780C">
        <w:rPr>
          <w:rFonts w:asciiTheme="minorEastAsia"/>
        </w:rPr>
        <w:t>秦王堅欲以周虓為尚書郞，虓曰︰</w:t>
      </w:r>
      <w:r w:rsidR="00D728F7">
        <w:rPr>
          <w:rFonts w:asciiTheme="minorEastAsia"/>
        </w:rPr>
        <w:t>「</w:t>
      </w:r>
      <w:r w:rsidRPr="00DE780C">
        <w:rPr>
          <w:rFonts w:asciiTheme="minorEastAsia"/>
        </w:rPr>
        <w:t>蒙晉厚恩，但老母見獲，失節於此。母子獲全，秦之惠也。雖公侯之貴，不以為榮，況郞官乎！</w:t>
      </w:r>
      <w:r w:rsidR="00D728F7">
        <w:rPr>
          <w:rFonts w:asciiTheme="minorEastAsia"/>
        </w:rPr>
        <w:t>」</w:t>
      </w:r>
      <w:r w:rsidRPr="00DE780C">
        <w:rPr>
          <w:rFonts w:asciiTheme="minorEastAsia"/>
        </w:rPr>
        <w:t>遂不仕。每見堅，或箕踞而坐，呼為氐賊。</w:t>
      </w:r>
      <w:r w:rsidRPr="00D2545B">
        <w:rPr>
          <w:rStyle w:val="00Text"/>
          <w:rFonts w:asciiTheme="minorEastAsia"/>
        </w:rPr>
        <w:t>堅本氐也，故以氐賊呼之。此必虓母死後事。</w:t>
      </w:r>
      <w:r w:rsidRPr="00DE780C">
        <w:rPr>
          <w:rFonts w:asciiTheme="minorEastAsia"/>
        </w:rPr>
        <w:t>嘗值元會，</w:t>
      </w:r>
      <w:r w:rsidRPr="00D2545B">
        <w:rPr>
          <w:rStyle w:val="00Text"/>
          <w:rFonts w:asciiTheme="minorEastAsia"/>
        </w:rPr>
        <w:t>正月一日為元日，是日朝會為元會。</w:t>
      </w:r>
      <w:r w:rsidRPr="00DE780C">
        <w:rPr>
          <w:rFonts w:asciiTheme="minorEastAsia"/>
        </w:rPr>
        <w:t>儀衞</w:t>
      </w:r>
      <w:r w:rsidRPr="00DE780C">
        <w:rPr>
          <w:rFonts w:asciiTheme="minorEastAsia"/>
        </w:rPr>
        <w:lastRenderedPageBreak/>
        <w:t>甚盛，堅問之曰︰</w:t>
      </w:r>
      <w:r w:rsidR="00D728F7">
        <w:rPr>
          <w:rFonts w:asciiTheme="minorEastAsia"/>
        </w:rPr>
        <w:t>「</w:t>
      </w:r>
      <w:r w:rsidRPr="00DE780C">
        <w:rPr>
          <w:rFonts w:asciiTheme="minorEastAsia"/>
        </w:rPr>
        <w:t>晉朝元會，與此何如？</w:t>
      </w:r>
      <w:r w:rsidR="00D728F7">
        <w:rPr>
          <w:rFonts w:asciiTheme="minorEastAsia"/>
        </w:rPr>
        <w:t>」</w:t>
      </w:r>
      <w:r w:rsidRPr="00DE780C">
        <w:rPr>
          <w:rFonts w:asciiTheme="minorEastAsia"/>
        </w:rPr>
        <w:t>虓攘袂厲聲曰︰</w:t>
      </w:r>
      <w:r w:rsidR="00D728F7">
        <w:rPr>
          <w:rFonts w:asciiTheme="minorEastAsia"/>
        </w:rPr>
        <w:t>「</w:t>
      </w:r>
      <w:r w:rsidRPr="00DE780C">
        <w:rPr>
          <w:rFonts w:asciiTheme="minorEastAsia"/>
        </w:rPr>
        <w:t>犬羊相聚，何敢比擬天朝！</w:t>
      </w:r>
      <w:r w:rsidR="00D728F7">
        <w:rPr>
          <w:rFonts w:asciiTheme="minorEastAsia"/>
        </w:rPr>
        <w:t>」</w:t>
      </w:r>
      <w:r w:rsidRPr="00D2545B">
        <w:rPr>
          <w:rStyle w:val="00Text"/>
          <w:rFonts w:asciiTheme="minorEastAsia"/>
        </w:rPr>
        <w:t>秦之君臣，皆六夷也，故詆之為犬羊。天朝，謂晉也。朝，直遙翻。</w:t>
      </w:r>
      <w:r w:rsidRPr="00DE780C">
        <w:rPr>
          <w:rFonts w:asciiTheme="minorEastAsia"/>
        </w:rPr>
        <w:t>秦人以虓不遜，屢請殺之；堅待之彌厚。</w:t>
      </w:r>
    </w:p>
    <w:p w:rsidR="00934453" w:rsidRPr="00DE780C" w:rsidRDefault="00934453" w:rsidP="00662EDA">
      <w:pPr>
        <w:rPr>
          <w:rFonts w:asciiTheme="minorEastAsia"/>
        </w:rPr>
      </w:pPr>
      <w:r w:rsidRPr="00DE780C">
        <w:rPr>
          <w:rFonts w:asciiTheme="minorEastAsia"/>
        </w:rPr>
        <w:t>周仲孫坐失守免官。桓沖以冠軍將軍毛虎生為益州刺史，領建平太守，</w:t>
      </w:r>
      <w:r w:rsidRPr="00D2545B">
        <w:rPr>
          <w:rStyle w:val="00Text"/>
          <w:rFonts w:asciiTheme="minorEastAsia"/>
        </w:rPr>
        <w:t>冠，古玩翻。</w:t>
      </w:r>
      <w:r w:rsidRPr="00DE780C">
        <w:rPr>
          <w:rFonts w:asciiTheme="minorEastAsia"/>
        </w:rPr>
        <w:t>以虎生子球為梓潼太守。虎生與球伐秦，至巴西，以糧乏，退屯巴東。</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以侍中王坦之為中書令，領丹楊尹。</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是歲，鮮卑勃寒掠隴右，</w:t>
      </w:r>
      <w:r w:rsidR="00934453" w:rsidRPr="00D2545B">
        <w:rPr>
          <w:rStyle w:val="00Text"/>
          <w:rFonts w:asciiTheme="minorEastAsia"/>
        </w:rPr>
        <w:t>勃寒，亦隴西鮮卑也。</w:t>
      </w:r>
      <w:r w:rsidR="00934453" w:rsidRPr="00DE780C">
        <w:rPr>
          <w:rFonts w:asciiTheme="minorEastAsia"/>
        </w:rPr>
        <w:t>秦王堅使乞伏司繁討之，勃寒請降；遂使司繁鎭勇士川。</w:t>
      </w:r>
      <w:r w:rsidR="00934453" w:rsidRPr="00D2545B">
        <w:rPr>
          <w:rStyle w:val="00Text"/>
          <w:rFonts w:asciiTheme="minorEastAsia"/>
        </w:rPr>
        <w:t>勇士川卽漢天水勇士縣之地。</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有彗星出于尾箕，長十餘丈，</w:t>
      </w:r>
      <w:r w:rsidR="00934453" w:rsidRPr="00D2545B">
        <w:rPr>
          <w:rFonts w:asciiTheme="minorEastAsia" w:eastAsiaTheme="minorEastAsia"/>
        </w:rPr>
        <w:t>彗，祥歲翻，又旋芮翻，又徐醉翻。長，直亮翻。</w:t>
      </w:r>
      <w:r w:rsidR="00934453" w:rsidRPr="00DE780C">
        <w:rPr>
          <w:rStyle w:val="01Text"/>
          <w:rFonts w:asciiTheme="minorEastAsia" w:eastAsiaTheme="minorEastAsia"/>
          <w:sz w:val="21"/>
        </w:rPr>
        <w:t>經太微，掃東井；自四月始見，及秋冬不滅。秦太史令張孟</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孟</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猛</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言於秦王堅曰︰</w:t>
      </w:r>
      <w:r w:rsidR="00D728F7">
        <w:rPr>
          <w:rStyle w:val="01Text"/>
          <w:rFonts w:asciiTheme="minorEastAsia" w:eastAsiaTheme="minorEastAsia"/>
          <w:sz w:val="21"/>
        </w:rPr>
        <w:t>「</w:t>
      </w:r>
      <w:r w:rsidR="00934453" w:rsidRPr="00DE780C">
        <w:rPr>
          <w:rStyle w:val="01Text"/>
          <w:rFonts w:asciiTheme="minorEastAsia" w:eastAsiaTheme="minorEastAsia"/>
          <w:sz w:val="21"/>
        </w:rPr>
        <w:t>尾、箕，燕分；東井，秦分。</w:t>
      </w:r>
      <w:r w:rsidR="00934453" w:rsidRPr="00D2545B">
        <w:rPr>
          <w:rFonts w:asciiTheme="minorEastAsia" w:eastAsiaTheme="minorEastAsia"/>
        </w:rPr>
        <w:t>天文志︰尾九星，箕四星，燕、幽州分。東井八星，秦、雍州分。見，賢遍翻。分，扶問翻。</w:t>
      </w:r>
      <w:r w:rsidR="00934453" w:rsidRPr="00DE780C">
        <w:rPr>
          <w:rStyle w:val="01Text"/>
          <w:rFonts w:asciiTheme="minorEastAsia" w:eastAsiaTheme="minorEastAsia"/>
          <w:sz w:val="21"/>
        </w:rPr>
        <w:t>今彗起尾、箕而掃東井，十年之後，燕當滅秦；二十年之後，代當滅燕。</w:t>
      </w:r>
      <w:r w:rsidR="00934453" w:rsidRPr="00D2545B">
        <w:rPr>
          <w:rFonts w:asciiTheme="minorEastAsia" w:eastAsiaTheme="minorEastAsia"/>
        </w:rPr>
        <w:t>按天文志，雲中入東井一度，定襄入東井八度，鴈門入東井十六度，代郡入東井二十八度，是皆拓跋氏所有之地也。所以知代當滅燕者，天道好還，彗起燕分而掃秦分，此燕滅秦之徵。秦已滅矣，代乘天道好還之運，反而滅燕，自然之大數也。太元十年，慕容沖破長安，距是歲僅十一年。安帝隆安元年，拓跋珪克中山，距是歲二十三年。</w:t>
      </w:r>
      <w:r w:rsidR="00934453" w:rsidRPr="00DE780C">
        <w:rPr>
          <w:rStyle w:val="01Text"/>
          <w:rFonts w:asciiTheme="minorEastAsia" w:eastAsiaTheme="minorEastAsia"/>
          <w:sz w:val="21"/>
        </w:rPr>
        <w:t>慕容暐父子兄弟，我之仇敵，而布列朝廷，貴盛莫二，臣竊憂之，宜翦其魁桀者以消天變。</w:t>
      </w:r>
      <w:r w:rsidR="00D728F7">
        <w:rPr>
          <w:rStyle w:val="01Text"/>
          <w:rFonts w:asciiTheme="minorEastAsia" w:eastAsiaTheme="minorEastAsia"/>
          <w:sz w:val="21"/>
        </w:rPr>
        <w:t>」</w:t>
      </w:r>
      <w:r w:rsidR="00934453" w:rsidRPr="00DE780C">
        <w:rPr>
          <w:rStyle w:val="01Text"/>
          <w:rFonts w:asciiTheme="minorEastAsia" w:eastAsiaTheme="minorEastAsia"/>
          <w:sz w:val="21"/>
        </w:rPr>
        <w:t>堅不聽。</w:t>
      </w:r>
    </w:p>
    <w:p w:rsidR="008A506D" w:rsidRDefault="00934453" w:rsidP="00662EDA">
      <w:pPr>
        <w:rPr>
          <w:rFonts w:asciiTheme="minorEastAsia"/>
        </w:rPr>
      </w:pPr>
      <w:r w:rsidRPr="00DE780C">
        <w:rPr>
          <w:rFonts w:asciiTheme="minorEastAsia"/>
        </w:rPr>
        <w:t>陽平公上疏曰︰</w:t>
      </w:r>
      <w:r w:rsidR="00D728F7">
        <w:rPr>
          <w:rFonts w:asciiTheme="minorEastAsia"/>
        </w:rPr>
        <w:t>「</w:t>
      </w:r>
      <w:r w:rsidRPr="00DE780C">
        <w:rPr>
          <w:rFonts w:asciiTheme="minorEastAsia"/>
        </w:rPr>
        <w:t>東胡跨據六州，</w:t>
      </w:r>
      <w:r w:rsidRPr="00D2545B">
        <w:rPr>
          <w:rStyle w:val="00Text"/>
          <w:rFonts w:asciiTheme="minorEastAsia"/>
        </w:rPr>
        <w:t>鮮卑，東胡之餘種也。</w:t>
      </w:r>
      <w:r w:rsidRPr="00DE780C">
        <w:rPr>
          <w:rFonts w:asciiTheme="minorEastAsia"/>
        </w:rPr>
        <w:t>南面稱帝，陛下勞師累年，然後得之，</w:t>
      </w:r>
      <w:r w:rsidRPr="00D2545B">
        <w:rPr>
          <w:rStyle w:val="00Text"/>
          <w:rFonts w:asciiTheme="minorEastAsia"/>
        </w:rPr>
        <w:t>事見上卷海西公太和四年、五年。</w:t>
      </w:r>
      <w:r w:rsidRPr="00DE780C">
        <w:rPr>
          <w:rFonts w:asciiTheme="minorEastAsia"/>
        </w:rPr>
        <w:t>本非慕義而來。今陛下親而幸之，使其父兄子弟森然滿朝，</w:t>
      </w:r>
      <w:r w:rsidRPr="00D2545B">
        <w:rPr>
          <w:rStyle w:val="00Text"/>
          <w:rFonts w:asciiTheme="minorEastAsia"/>
        </w:rPr>
        <w:t>木多為森。森然，猶林然也。朝，直遙翻。</w:t>
      </w:r>
      <w:r w:rsidRPr="00DE780C">
        <w:rPr>
          <w:rFonts w:asciiTheme="minorEastAsia"/>
        </w:rPr>
        <w:t>執權履職，勢傾勳舊。臣愚以為狼虎之心，終不可養，星變如此，願少留意！</w:t>
      </w:r>
      <w:r w:rsidR="00D728F7">
        <w:rPr>
          <w:rFonts w:asciiTheme="minorEastAsia"/>
        </w:rPr>
        <w:t>」</w:t>
      </w:r>
      <w:r w:rsidRPr="00DE780C">
        <w:rPr>
          <w:rFonts w:asciiTheme="minorEastAsia"/>
        </w:rPr>
        <w:t>堅報曰︰</w:t>
      </w:r>
      <w:r w:rsidR="00D728F7">
        <w:rPr>
          <w:rFonts w:asciiTheme="minorEastAsia"/>
        </w:rPr>
        <w:t>「</w:t>
      </w:r>
      <w:r w:rsidRPr="00DE780C">
        <w:rPr>
          <w:rFonts w:asciiTheme="minorEastAsia"/>
        </w:rPr>
        <w:t>朕方混六合為一家，視夷狄為赤子，汝宜息慮，勿懷耿介。</w:t>
      </w:r>
      <w:r w:rsidRPr="00D2545B">
        <w:rPr>
          <w:rStyle w:val="00Text"/>
          <w:rFonts w:asciiTheme="minorEastAsia"/>
        </w:rPr>
        <w:t>詩曰︰憂心耿耿。賢曰︰介介，猶耿耿也。</w:t>
      </w:r>
      <w:r w:rsidRPr="00DE780C">
        <w:rPr>
          <w:rFonts w:asciiTheme="minorEastAsia"/>
        </w:rPr>
        <w:t>夫惟修德可以禳災，苟能內求諸己，何懼外患乎！</w:t>
      </w:r>
      <w:r w:rsidR="00D728F7">
        <w:rPr>
          <w:rFonts w:asciiTheme="minorEastAsia"/>
        </w:rPr>
        <w:t>」</w:t>
      </w:r>
      <w:r w:rsidRPr="00D2545B">
        <w:rPr>
          <w:rStyle w:val="00Text"/>
          <w:rFonts w:asciiTheme="minorEastAsia"/>
        </w:rPr>
        <w:t>史言苻堅養虎自遺患，為悔不用融言張本。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甲戌、三七四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春，正月，癸未朔，大赦。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己酉，刁彝卒。二月，癸丑，以王坦之為都督徐·兗·青三州諸軍事、徐·兗二州刺史，鎭廣陵。詔謝安總中書。</w:t>
      </w:r>
      <w:r w:rsidR="00934453" w:rsidRPr="00D2545B">
        <w:rPr>
          <w:rStyle w:val="00Text"/>
          <w:rFonts w:asciiTheme="minorEastAsia"/>
        </w:rPr>
        <w:t>王坦之出鎭，安兼總中書。</w:t>
      </w:r>
      <w:r w:rsidR="00934453" w:rsidRPr="00DE780C">
        <w:rPr>
          <w:rFonts w:asciiTheme="minorEastAsia"/>
        </w:rPr>
        <w:t>安好聲律，期功之慘，不廢絲竹，</w:t>
      </w:r>
      <w:r w:rsidR="00934453" w:rsidRPr="00D2545B">
        <w:rPr>
          <w:rStyle w:val="00Text"/>
          <w:rFonts w:asciiTheme="minorEastAsia"/>
        </w:rPr>
        <w:t>期功，期及大功、小功之喪也。好，呼到翻。</w:t>
      </w:r>
      <w:r w:rsidR="00934453" w:rsidRPr="00DE780C">
        <w:rPr>
          <w:rFonts w:asciiTheme="minorEastAsia"/>
        </w:rPr>
        <w:t>士大夫效之，遂以成俗。王坦之屢以書苦諫之曰︰</w:t>
      </w:r>
      <w:r w:rsidR="00D728F7">
        <w:rPr>
          <w:rFonts w:asciiTheme="minorEastAsia"/>
        </w:rPr>
        <w:t>「</w:t>
      </w:r>
      <w:r w:rsidR="00934453" w:rsidRPr="00DE780C">
        <w:rPr>
          <w:rFonts w:asciiTheme="minorEastAsia"/>
        </w:rPr>
        <w:t>天下之寶，當為天下惜之。</w:t>
      </w:r>
      <w:r w:rsidR="00D728F7">
        <w:rPr>
          <w:rFonts w:asciiTheme="minorEastAsia"/>
        </w:rPr>
        <w:t>」</w:t>
      </w:r>
      <w:r w:rsidR="00934453" w:rsidRPr="00D2545B">
        <w:rPr>
          <w:rStyle w:val="00Text"/>
          <w:rFonts w:asciiTheme="minorEastAsia"/>
        </w:rPr>
        <w:t>為，于偽翻。言禮法為天下之寶。</w:t>
      </w:r>
      <w:r w:rsidR="00934453" w:rsidRPr="00DE780C">
        <w:rPr>
          <w:rFonts w:asciiTheme="minorEastAsia"/>
        </w:rPr>
        <w:t>安不能從。</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三月，秦太尉建寧烈公李威卒。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夏，五月，蜀人張育、楊光起兵擊秦，有衆二萬，遣使來請兵。</w:t>
      </w:r>
      <w:r w:rsidR="00934453" w:rsidRPr="00D2545B">
        <w:rPr>
          <w:rStyle w:val="00Text"/>
          <w:rFonts w:asciiTheme="minorEastAsia"/>
        </w:rPr>
        <w:t>使，疏吏翻。</w:t>
      </w:r>
      <w:r w:rsidR="00934453" w:rsidRPr="00DE780C">
        <w:rPr>
          <w:rFonts w:asciiTheme="minorEastAsia"/>
        </w:rPr>
        <w:t>秦王堅遣鎭軍將軍鄧羌帥甲士五萬討之。</w:t>
      </w:r>
      <w:r w:rsidR="00934453" w:rsidRPr="00D2545B">
        <w:rPr>
          <w:rStyle w:val="00Text"/>
          <w:rFonts w:asciiTheme="minorEastAsia"/>
        </w:rPr>
        <w:t>帥，讀曰率。</w:t>
      </w:r>
      <w:r w:rsidR="00934453" w:rsidRPr="00DE780C">
        <w:rPr>
          <w:rFonts w:asciiTheme="minorEastAsia"/>
        </w:rPr>
        <w:t>益州刺史竺瑤、威遠將軍桓石虔帥衆三萬攻墊江，姚萇兵敗，退屯五城。</w:t>
      </w:r>
      <w:r w:rsidR="00934453" w:rsidRPr="00D2545B">
        <w:rPr>
          <w:rStyle w:val="00Text"/>
          <w:rFonts w:asciiTheme="minorEastAsia"/>
        </w:rPr>
        <w:t>晉志，廣漢郡有五城縣，武帝咸寧四年立，唐梓州之玄武縣也。華陽國志云︰漢時立倉於此，發五縣人尉部主之，後因以為五城縣，有五城山。</w:t>
      </w:r>
      <w:r w:rsidR="00934453" w:rsidRPr="00DE780C">
        <w:rPr>
          <w:rFonts w:asciiTheme="minorEastAsia"/>
        </w:rPr>
        <w:t>瑤、石虔屯巴東。張育自號蜀王，與巴獠酋帥張重、尹萬萬餘人進圍成都。</w:t>
      </w:r>
      <w:r w:rsidR="00934453" w:rsidRPr="00D2545B">
        <w:rPr>
          <w:rStyle w:val="00Text"/>
          <w:rFonts w:asciiTheme="minorEastAsia"/>
        </w:rPr>
        <w:t>獠，魯皓翻。酋，慈由翻。帥，所類翻。</w:t>
      </w:r>
      <w:r w:rsidR="00934453" w:rsidRPr="00DE780C">
        <w:rPr>
          <w:rFonts w:asciiTheme="minorEastAsia"/>
        </w:rPr>
        <w:t>六月，育改元黑龍。秋，七月，張育與張重等爭權，舉兵相攻，秦楊安、鄧羌襲育，敗之，</w:t>
      </w:r>
      <w:r w:rsidR="00934453" w:rsidRPr="00D2545B">
        <w:rPr>
          <w:rStyle w:val="00Text"/>
          <w:rFonts w:asciiTheme="minorEastAsia"/>
        </w:rPr>
        <w:t>敗，補邁翻；下同。</w:t>
      </w:r>
      <w:r w:rsidR="00934453" w:rsidRPr="00DE780C">
        <w:rPr>
          <w:rFonts w:asciiTheme="minorEastAsia"/>
        </w:rPr>
        <w:t>育與楊光退屯緜竹。八月，鄧羌敗晉兵于涪西。九月，楊安敗張重、尹萬于成都南，</w:t>
      </w:r>
      <w:r w:rsidR="00934453" w:rsidRPr="00D2545B">
        <w:rPr>
          <w:rStyle w:val="00Text"/>
          <w:rFonts w:asciiTheme="minorEastAsia"/>
        </w:rPr>
        <w:t>敗，補邁翻。</w:t>
      </w:r>
      <w:r w:rsidR="00934453" w:rsidRPr="00DE780C">
        <w:rPr>
          <w:rFonts w:asciiTheme="minorEastAsia"/>
        </w:rPr>
        <w:t>重死，斬首二萬三千級。鄧羌擊張育、楊光于緜竹，皆斬之。益州復入于秦。</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冬，十二月，有人入秦明光殿大呼曰︰</w:t>
      </w:r>
      <w:r w:rsidR="00D728F7">
        <w:rPr>
          <w:rFonts w:asciiTheme="minorEastAsia"/>
        </w:rPr>
        <w:t>「</w:t>
      </w:r>
      <w:r w:rsidR="00934453" w:rsidRPr="00DE780C">
        <w:rPr>
          <w:rFonts w:asciiTheme="minorEastAsia"/>
        </w:rPr>
        <w:t>甲申、乙酉，魚羊食人，悲哉無復遺！</w:t>
      </w:r>
      <w:r w:rsidR="00D728F7">
        <w:rPr>
          <w:rFonts w:asciiTheme="minorEastAsia"/>
        </w:rPr>
        <w:t>」</w:t>
      </w:r>
      <w:r w:rsidR="00D728F7">
        <w:rPr>
          <w:rStyle w:val="00Text"/>
          <w:rFonts w:asciiTheme="minorEastAsia"/>
        </w:rPr>
        <w:t>「</w:t>
      </w:r>
      <w:r w:rsidR="00934453" w:rsidRPr="00D2545B">
        <w:rPr>
          <w:rStyle w:val="00Text"/>
          <w:rFonts w:asciiTheme="minorEastAsia"/>
        </w:rPr>
        <w:t>魚羊</w:t>
      </w:r>
      <w:r w:rsidR="00D728F7">
        <w:rPr>
          <w:rStyle w:val="00Text"/>
          <w:rFonts w:asciiTheme="minorEastAsia"/>
        </w:rPr>
        <w:t>」</w:t>
      </w:r>
      <w:r w:rsidR="00934453" w:rsidRPr="00D2545B">
        <w:rPr>
          <w:rStyle w:val="00Text"/>
          <w:rFonts w:asciiTheme="minorEastAsia"/>
        </w:rPr>
        <w:t>合成</w:t>
      </w:r>
      <w:r w:rsidR="00D728F7">
        <w:rPr>
          <w:rStyle w:val="00Text"/>
          <w:rFonts w:asciiTheme="minorEastAsia"/>
        </w:rPr>
        <w:t>「</w:t>
      </w:r>
      <w:r w:rsidR="00934453" w:rsidRPr="00D2545B">
        <w:rPr>
          <w:rStyle w:val="00Text"/>
          <w:rFonts w:asciiTheme="minorEastAsia"/>
        </w:rPr>
        <w:t>鮮</w:t>
      </w:r>
      <w:r w:rsidR="00D728F7">
        <w:rPr>
          <w:rStyle w:val="00Text"/>
          <w:rFonts w:asciiTheme="minorEastAsia"/>
        </w:rPr>
        <w:t>」</w:t>
      </w:r>
      <w:r w:rsidR="00934453" w:rsidRPr="00D2545B">
        <w:rPr>
          <w:rStyle w:val="00Text"/>
          <w:rFonts w:asciiTheme="minorEastAsia"/>
        </w:rPr>
        <w:t>人，謂鮮卑也。是後慕容起兵攻秦，果在甲申、乙酉之歲。呼，火到翻。</w:t>
      </w:r>
      <w:r w:rsidR="00934453" w:rsidRPr="00DE780C">
        <w:rPr>
          <w:rFonts w:asciiTheme="minorEastAsia"/>
        </w:rPr>
        <w:t>秦王堅命執之，不獲。祕書監朱肜、祕書侍郞略陽趙整</w:t>
      </w:r>
      <w:r w:rsidR="00934453" w:rsidRPr="00D2545B">
        <w:rPr>
          <w:rStyle w:val="00Text"/>
          <w:rFonts w:asciiTheme="minorEastAsia"/>
        </w:rPr>
        <w:t>晉祕書省有丞、有郞，無侍郞。秦以整為祕書郞，內侍左右，故曰侍郞。</w:t>
      </w:r>
      <w:r w:rsidR="00934453" w:rsidRPr="00DE780C">
        <w:rPr>
          <w:rFonts w:asciiTheme="minorEastAsia"/>
        </w:rPr>
        <w:t>固請誅鮮卑，堅不聽。整，宦官也，博聞強記，能屬文；</w:t>
      </w:r>
      <w:r w:rsidR="00934453" w:rsidRPr="00D2545B">
        <w:rPr>
          <w:rStyle w:val="00Text"/>
          <w:rFonts w:asciiTheme="minorEastAsia"/>
        </w:rPr>
        <w:t>屬，之欲翻。</w:t>
      </w:r>
      <w:r w:rsidR="00934453" w:rsidRPr="00DE780C">
        <w:rPr>
          <w:rFonts w:asciiTheme="minorEastAsia"/>
        </w:rPr>
        <w:t>好直言，上書及面諫，前後五十餘事。</w:t>
      </w:r>
      <w:r w:rsidR="00934453" w:rsidRPr="00D2545B">
        <w:rPr>
          <w:rStyle w:val="00Text"/>
          <w:rFonts w:asciiTheme="minorEastAsia"/>
        </w:rPr>
        <w:t>好，呼到翻。上，時掌翻。</w:t>
      </w:r>
      <w:r w:rsidR="00934453" w:rsidRPr="00DE780C">
        <w:rPr>
          <w:rFonts w:asciiTheme="minorEastAsia"/>
        </w:rPr>
        <w:t>慕容垂夫人得幸於堅，</w:t>
      </w:r>
      <w:r w:rsidR="00934453" w:rsidRPr="00D2545B">
        <w:rPr>
          <w:rStyle w:val="00Text"/>
          <w:rFonts w:asciiTheme="minorEastAsia"/>
        </w:rPr>
        <w:t>卽段夫人也。</w:t>
      </w:r>
      <w:r w:rsidR="00934453" w:rsidRPr="00DE780C">
        <w:rPr>
          <w:rFonts w:asciiTheme="minorEastAsia"/>
        </w:rPr>
        <w:t>堅與之同輦游于後庭，整歌曰︰</w:t>
      </w:r>
      <w:r w:rsidR="00D728F7">
        <w:rPr>
          <w:rFonts w:asciiTheme="minorEastAsia"/>
        </w:rPr>
        <w:t>「</w:t>
      </w:r>
      <w:r w:rsidR="00934453" w:rsidRPr="00DE780C">
        <w:rPr>
          <w:rFonts w:asciiTheme="minorEastAsia"/>
        </w:rPr>
        <w:t>不見雀來入燕室，但見浮雲蔽白日。</w:t>
      </w:r>
      <w:r w:rsidR="00D728F7">
        <w:rPr>
          <w:rFonts w:asciiTheme="minorEastAsia"/>
        </w:rPr>
        <w:t>」</w:t>
      </w:r>
      <w:r w:rsidR="00934453" w:rsidRPr="00DE780C">
        <w:rPr>
          <w:rFonts w:asciiTheme="minorEastAsia"/>
        </w:rPr>
        <w:t>堅改容謝之，命夫人下輦。</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是歲，代王什翼犍擊劉衞辰，南走。</w:t>
      </w:r>
      <w:r w:rsidR="00D728F7">
        <w:rPr>
          <w:rFonts w:asciiTheme="minorEastAsia" w:eastAsiaTheme="minorEastAsia"/>
        </w:rPr>
        <w:t>「</w:t>
      </w:r>
      <w:r w:rsidR="00934453" w:rsidRPr="00D2545B">
        <w:rPr>
          <w:rFonts w:asciiTheme="minorEastAsia" w:eastAsiaTheme="minorEastAsia"/>
        </w:rPr>
        <w:t>衞辰</w:t>
      </w:r>
      <w:r w:rsidR="00D728F7">
        <w:rPr>
          <w:rFonts w:asciiTheme="minorEastAsia" w:eastAsiaTheme="minorEastAsia"/>
        </w:rPr>
        <w:t>」</w:t>
      </w:r>
      <w:r w:rsidR="00934453" w:rsidRPr="00D2545B">
        <w:rPr>
          <w:rFonts w:asciiTheme="minorEastAsia" w:eastAsiaTheme="minorEastAsia"/>
        </w:rPr>
        <w:t>之下更有</w:t>
      </w:r>
      <w:r w:rsidR="00D728F7">
        <w:rPr>
          <w:rFonts w:asciiTheme="minorEastAsia" w:eastAsiaTheme="minorEastAsia"/>
        </w:rPr>
        <w:t>「</w:t>
      </w:r>
      <w:r w:rsidR="00934453" w:rsidRPr="00D2545B">
        <w:rPr>
          <w:rFonts w:asciiTheme="minorEastAsia" w:eastAsiaTheme="minorEastAsia"/>
        </w:rPr>
        <w:t>衞辰</w:t>
      </w:r>
      <w:r w:rsidR="00D728F7">
        <w:rPr>
          <w:rFonts w:asciiTheme="minorEastAsia" w:eastAsiaTheme="minorEastAsia"/>
        </w:rPr>
        <w:t>」</w:t>
      </w:r>
      <w:r w:rsidR="00934453" w:rsidRPr="00D2545B">
        <w:rPr>
          <w:rFonts w:asciiTheme="minorEastAsia" w:eastAsiaTheme="minorEastAsia"/>
        </w:rPr>
        <w:t>字，文意乃足。為下衞辰求救於秦張本。犍，居言翻。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乙亥、三七五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春，正月，辛亥，大赦。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夏，五月，丙午，藍田獻侯王坦之卒；臨終與謝安、桓沖書，惟以國家為憂，言不及私。</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桓沖以謝安素有重望，欲以揚州讓之，自求外出。桓氏族黨皆以為非計，莫不扼腕固諫，</w:t>
      </w:r>
      <w:r w:rsidR="00934453" w:rsidRPr="00D2545B">
        <w:rPr>
          <w:rStyle w:val="00Text"/>
          <w:rFonts w:asciiTheme="minorEastAsia"/>
        </w:rPr>
        <w:t>腕，烏貫翻。</w:t>
      </w:r>
      <w:r w:rsidR="00934453" w:rsidRPr="00DE780C">
        <w:rPr>
          <w:rFonts w:asciiTheme="minorEastAsia"/>
        </w:rPr>
        <w:t>郗超亦深止之，</w:t>
      </w:r>
      <w:r w:rsidR="00934453" w:rsidRPr="00D2545B">
        <w:rPr>
          <w:rStyle w:val="00Text"/>
          <w:rFonts w:asciiTheme="minorEastAsia"/>
        </w:rPr>
        <w:t>揚州統攝京畿，權任要重，故皆止沖。</w:t>
      </w:r>
      <w:r w:rsidR="00934453" w:rsidRPr="00DE780C">
        <w:rPr>
          <w:rFonts w:asciiTheme="minorEastAsia"/>
        </w:rPr>
        <w:t>沖皆不聽，處之澹然。</w:t>
      </w:r>
      <w:r w:rsidR="00934453" w:rsidRPr="00D2545B">
        <w:rPr>
          <w:rStyle w:val="00Text"/>
          <w:rFonts w:asciiTheme="minorEastAsia"/>
        </w:rPr>
        <w:t>處，昌呂翻。澹，徒覽翻。</w:t>
      </w:r>
      <w:r w:rsidR="00934453" w:rsidRPr="00DE780C">
        <w:rPr>
          <w:rFonts w:asciiTheme="minorEastAsia"/>
        </w:rPr>
        <w:t>甲寅，詔以沖都督徐·豫·兗·青·揚五州諸軍事、徐州刺史，鎭京口；以安領揚州刺史，並加侍中。</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六月，秦清河武侯王猛寢疾，秦王堅親為之祈南、北郊及宗廟、社稷，</w:t>
      </w:r>
      <w:r w:rsidR="00934453" w:rsidRPr="00D2545B">
        <w:rPr>
          <w:rStyle w:val="00Text"/>
          <w:rFonts w:asciiTheme="minorEastAsia"/>
        </w:rPr>
        <w:t>為，于偽翻；下同。</w:t>
      </w:r>
      <w:r w:rsidR="00934453" w:rsidRPr="00DE780C">
        <w:rPr>
          <w:rFonts w:asciiTheme="minorEastAsia"/>
        </w:rPr>
        <w:t>分遣侍臣徧禱河、嶽諸神。</w:t>
      </w:r>
      <w:r w:rsidR="00934453" w:rsidRPr="00D2545B">
        <w:rPr>
          <w:rStyle w:val="00Text"/>
          <w:rFonts w:asciiTheme="minorEastAsia"/>
        </w:rPr>
        <w:t>蓋黃河及華嶽諸神，不盡徧四嶽也。</w:t>
      </w:r>
      <w:r w:rsidR="00934453" w:rsidRPr="00DE780C">
        <w:rPr>
          <w:rFonts w:asciiTheme="minorEastAsia"/>
        </w:rPr>
        <w:t>猛疾少瘳，為之赦殊死以下。</w:t>
      </w:r>
      <w:r w:rsidR="00934453" w:rsidRPr="00D2545B">
        <w:rPr>
          <w:rStyle w:val="00Text"/>
          <w:rFonts w:asciiTheme="minorEastAsia"/>
        </w:rPr>
        <w:t>身首橫分為殊死。少，詩沼翻。</w:t>
      </w:r>
      <w:r w:rsidR="00934453" w:rsidRPr="00DE780C">
        <w:rPr>
          <w:rFonts w:asciiTheme="minorEastAsia"/>
        </w:rPr>
        <w:t>猛上疏曰︰</w:t>
      </w:r>
      <w:r w:rsidR="00D728F7">
        <w:rPr>
          <w:rFonts w:asciiTheme="minorEastAsia"/>
        </w:rPr>
        <w:t>「</w:t>
      </w:r>
      <w:r w:rsidR="00934453" w:rsidRPr="00DE780C">
        <w:rPr>
          <w:rFonts w:asciiTheme="minorEastAsia"/>
        </w:rPr>
        <w:t>不圖陛下以臣之命而虧天地之德，威烈振乎八荒，</w:t>
      </w:r>
      <w:r w:rsidR="00934453" w:rsidRPr="00D2545B">
        <w:rPr>
          <w:rStyle w:val="00Text"/>
          <w:rFonts w:asciiTheme="minorEastAsia"/>
        </w:rPr>
        <w:t>八方之外為八荒。爾雅︰觚竹、北戶、西王母、日下，謂之四荒。</w:t>
      </w:r>
      <w:r w:rsidR="00934453" w:rsidRPr="00DE780C">
        <w:rPr>
          <w:rFonts w:asciiTheme="minorEastAsia"/>
        </w:rPr>
        <w:t>聲敎光乎六合，</w:t>
      </w:r>
      <w:r w:rsidR="00934453" w:rsidRPr="00D2545B">
        <w:rPr>
          <w:rStyle w:val="00Text"/>
          <w:rFonts w:asciiTheme="minorEastAsia"/>
        </w:rPr>
        <w:t>六合，天、地、東、西、南、北。</w:t>
      </w:r>
      <w:r w:rsidR="00934453" w:rsidRPr="00DE780C">
        <w:rPr>
          <w:rFonts w:asciiTheme="minorEastAsia"/>
        </w:rPr>
        <w:t>九州百郡，十居其七，平燕定蜀，有如拾芥。</w:t>
      </w:r>
      <w:r w:rsidR="00934453" w:rsidRPr="00D2545B">
        <w:rPr>
          <w:rStyle w:val="00Text"/>
          <w:rFonts w:asciiTheme="minorEastAsia"/>
        </w:rPr>
        <w:t>師古曰︰草芥之橫在地上者，俛而拾之，言易而必得也。</w:t>
      </w:r>
      <w:r w:rsidR="00934453" w:rsidRPr="00DE780C">
        <w:rPr>
          <w:rFonts w:asciiTheme="minorEastAsia"/>
        </w:rPr>
        <w:t>夫善作者不必善成，善始者不必善終，</w:t>
      </w:r>
      <w:r w:rsidR="00934453" w:rsidRPr="00D2545B">
        <w:rPr>
          <w:rStyle w:val="00Text"/>
          <w:rFonts w:asciiTheme="minorEastAsia"/>
        </w:rPr>
        <w:t>樂毅答燕惠王書之言。</w:t>
      </w:r>
      <w:r w:rsidR="00934453" w:rsidRPr="00DE780C">
        <w:rPr>
          <w:rFonts w:asciiTheme="minorEastAsia"/>
        </w:rPr>
        <w:t>是以古先哲王，知功業之不易，戰戰兢兢，如臨深谷。</w:t>
      </w:r>
      <w:r w:rsidR="00934453" w:rsidRPr="00D2545B">
        <w:rPr>
          <w:rStyle w:val="00Text"/>
          <w:rFonts w:asciiTheme="minorEastAsia"/>
        </w:rPr>
        <w:t>詩·小宛︰惴惴小心，如臨于谷；戰戰兢兢，如履薄冰。易，以豉翻。</w:t>
      </w:r>
      <w:r w:rsidR="00934453" w:rsidRPr="00DE780C">
        <w:rPr>
          <w:rFonts w:asciiTheme="minorEastAsia"/>
        </w:rPr>
        <w:t>伏惟陛下，追蹤前聖，天下幸甚。</w:t>
      </w:r>
      <w:r w:rsidR="00D728F7">
        <w:rPr>
          <w:rFonts w:asciiTheme="minorEastAsia"/>
        </w:rPr>
        <w:t>」</w:t>
      </w:r>
      <w:r w:rsidR="00934453" w:rsidRPr="00DE780C">
        <w:rPr>
          <w:rFonts w:asciiTheme="minorEastAsia"/>
        </w:rPr>
        <w:t>堅覽之悲慟。秋，七月，堅親至猛第視疾，訪以後事。猛曰︰</w:t>
      </w:r>
      <w:r w:rsidR="00D728F7">
        <w:rPr>
          <w:rFonts w:asciiTheme="minorEastAsia"/>
        </w:rPr>
        <w:t>「</w:t>
      </w:r>
      <w:r w:rsidR="00934453" w:rsidRPr="00DE780C">
        <w:rPr>
          <w:rFonts w:asciiTheme="minorEastAsia"/>
        </w:rPr>
        <w:t>晉雖僻處江南，然正朔相承，</w:t>
      </w:r>
      <w:r w:rsidR="00934453" w:rsidRPr="00D2545B">
        <w:rPr>
          <w:rStyle w:val="00Text"/>
          <w:rFonts w:asciiTheme="minorEastAsia"/>
        </w:rPr>
        <w:t>王猛事秦，亦知正統之在江南。徐光之論非矣。處，昌呂翻。</w:t>
      </w:r>
      <w:r w:rsidR="00934453" w:rsidRPr="00DE780C">
        <w:rPr>
          <w:rFonts w:asciiTheme="minorEastAsia"/>
        </w:rPr>
        <w:t>上下安和，臣沒之後，願勿以晉為圖。鮮卑、西羌，我之仇敵，終為人患，</w:t>
      </w:r>
      <w:r w:rsidR="00934453" w:rsidRPr="00D2545B">
        <w:rPr>
          <w:rStyle w:val="00Text"/>
          <w:rFonts w:asciiTheme="minorEastAsia"/>
        </w:rPr>
        <w:t>後卒如猛言。</w:t>
      </w:r>
      <w:r w:rsidR="00934453" w:rsidRPr="00DE780C">
        <w:rPr>
          <w:rFonts w:asciiTheme="minorEastAsia"/>
        </w:rPr>
        <w:t>宜漸除之，以便社稷。</w:t>
      </w:r>
      <w:r w:rsidR="00D728F7">
        <w:rPr>
          <w:rFonts w:asciiTheme="minorEastAsia"/>
        </w:rPr>
        <w:t>」</w:t>
      </w:r>
      <w:r w:rsidR="00934453" w:rsidRPr="00DE780C">
        <w:rPr>
          <w:rFonts w:asciiTheme="minorEastAsia"/>
        </w:rPr>
        <w:t>言終而卒。堅比斂，三臨哭，</w:t>
      </w:r>
      <w:r w:rsidR="00934453" w:rsidRPr="00D2545B">
        <w:rPr>
          <w:rStyle w:val="00Text"/>
          <w:rFonts w:asciiTheme="minorEastAsia"/>
        </w:rPr>
        <w:t>比，必寐翻，及也。斂，力贍翻。臨，如字。</w:t>
      </w:r>
      <w:r w:rsidR="00934453" w:rsidRPr="00DE780C">
        <w:rPr>
          <w:rFonts w:asciiTheme="minorEastAsia"/>
        </w:rPr>
        <w:t>謂太子宏曰︰</w:t>
      </w:r>
      <w:r w:rsidR="00D728F7">
        <w:rPr>
          <w:rFonts w:asciiTheme="minorEastAsia"/>
        </w:rPr>
        <w:t>「</w:t>
      </w:r>
      <w:r w:rsidR="00934453" w:rsidRPr="00DE780C">
        <w:rPr>
          <w:rFonts w:asciiTheme="minorEastAsia"/>
        </w:rPr>
        <w:t>天不欲使吾平壹六合邪，何奪吾景略之速也？</w:t>
      </w:r>
      <w:r w:rsidR="00D728F7">
        <w:rPr>
          <w:rFonts w:asciiTheme="minorEastAsia"/>
        </w:rPr>
        <w:t>」</w:t>
      </w:r>
      <w:r w:rsidR="00934453" w:rsidRPr="00DE780C">
        <w:rPr>
          <w:rFonts w:asciiTheme="minorEastAsia"/>
        </w:rPr>
        <w:t>葬之如漢霍光故事。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八月，癸巳，立皇后王氏，大赦。后，濛之孫也。</w:t>
      </w:r>
      <w:r w:rsidR="00934453" w:rsidRPr="00D2545B">
        <w:rPr>
          <w:rFonts w:asciiTheme="minorEastAsia" w:eastAsiaTheme="minorEastAsia"/>
        </w:rPr>
        <w:t>王濛善清談，與劉惔齊名。</w:t>
      </w:r>
      <w:r w:rsidR="00934453" w:rsidRPr="00DE780C">
        <w:rPr>
          <w:rStyle w:val="01Text"/>
          <w:rFonts w:asciiTheme="minorEastAsia" w:eastAsiaTheme="minorEastAsia"/>
          <w:sz w:val="21"/>
        </w:rPr>
        <w:t>以后父晉陵太守蘊為光祿大夫，領五兵尚書，</w:t>
      </w:r>
      <w:r w:rsidR="00934453" w:rsidRPr="00D2545B">
        <w:rPr>
          <w:rFonts w:asciiTheme="minorEastAsia" w:eastAsiaTheme="minorEastAsia"/>
        </w:rPr>
        <w:t>魏始置五兵尚書，謂總錄中兵、外兵、別兵、都兵、騎兵事也。</w:t>
      </w:r>
      <w:r w:rsidR="00934453" w:rsidRPr="00DE780C">
        <w:rPr>
          <w:rStyle w:val="01Text"/>
          <w:rFonts w:asciiTheme="minorEastAsia" w:eastAsiaTheme="minorEastAsia"/>
          <w:sz w:val="21"/>
        </w:rPr>
        <w:t>封建昌</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昌</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縣</w:t>
      </w:r>
      <w:r w:rsidR="00D728F7">
        <w:rPr>
          <w:rFonts w:asciiTheme="minorEastAsia" w:eastAsiaTheme="minorEastAsia"/>
        </w:rPr>
        <w:t>」</w:t>
      </w:r>
      <w:r w:rsidR="00934453" w:rsidRPr="00D2545B">
        <w:rPr>
          <w:rFonts w:asciiTheme="minorEastAsia" w:eastAsiaTheme="minorEastAsia"/>
        </w:rPr>
        <w:t>字；乙十一行本同。</w:t>
      </w:r>
      <w:r w:rsidR="00D728F7">
        <w:rPr>
          <w:rFonts w:asciiTheme="minorEastAsia" w:eastAsiaTheme="minorEastAsia"/>
        </w:rPr>
        <w:t>』</w:t>
      </w:r>
      <w:r w:rsidR="00934453" w:rsidRPr="00DE780C">
        <w:rPr>
          <w:rStyle w:val="01Text"/>
          <w:rFonts w:asciiTheme="minorEastAsia" w:eastAsiaTheme="minorEastAsia"/>
          <w:sz w:val="21"/>
        </w:rPr>
        <w:t>侯；蘊固辭不受。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九月，帝講孝經，始覽典籍，延儒士。謝安薦東莞徐邈補中書舍人，</w:t>
      </w:r>
      <w:r w:rsidR="00934453" w:rsidRPr="00D2545B">
        <w:rPr>
          <w:rFonts w:asciiTheme="minorEastAsia" w:eastAsiaTheme="minorEastAsia"/>
        </w:rPr>
        <w:t>晉初，中書置通事、舍人各一人，掌呈奏案及掌詔命。沈約曰︰晉置中書侍郞，又置舍人一人，通事一人。江左初合舍人、通事，謂之通事舍人，掌呈案奏章；後省通事。莞，音官。</w:t>
      </w:r>
      <w:r w:rsidR="00934453" w:rsidRPr="00DE780C">
        <w:rPr>
          <w:rStyle w:val="01Text"/>
          <w:rFonts w:asciiTheme="minorEastAsia" w:eastAsiaTheme="minorEastAsia"/>
          <w:sz w:val="21"/>
        </w:rPr>
        <w:t>每被顧問，多所匡益。帝或宴集，</w:t>
      </w:r>
      <w:r w:rsidR="00934453" w:rsidRPr="00DE780C">
        <w:rPr>
          <w:rStyle w:val="01Text"/>
          <w:rFonts w:asciiTheme="minorEastAsia" w:eastAsiaTheme="minorEastAsia"/>
          <w:sz w:val="21"/>
        </w:rPr>
        <w:lastRenderedPageBreak/>
        <w:t>酣樂之後，好為手詔詩章以賜侍臣，或文詞率爾，所言穢雜；邈應時收斂還省</w:t>
      </w:r>
      <w:r w:rsidR="00934453" w:rsidRPr="00D2545B">
        <w:rPr>
          <w:rFonts w:asciiTheme="minorEastAsia" w:eastAsiaTheme="minorEastAsia"/>
        </w:rPr>
        <w:t>謂中書省。被，皮義翻。樂，音洛。好，呼到翻。</w:t>
      </w:r>
      <w:r w:rsidR="00934453" w:rsidRPr="00DE780C">
        <w:rPr>
          <w:rStyle w:val="01Text"/>
          <w:rFonts w:asciiTheme="minorEastAsia" w:eastAsiaTheme="minorEastAsia"/>
          <w:sz w:val="21"/>
        </w:rPr>
        <w:t>刊削，皆使可觀，經帝重覽，</w:t>
      </w:r>
      <w:r w:rsidR="00934453" w:rsidRPr="00D2545B">
        <w:rPr>
          <w:rFonts w:asciiTheme="minorEastAsia" w:eastAsiaTheme="minorEastAsia"/>
        </w:rPr>
        <w:t>重，直龍翻。</w:t>
      </w:r>
      <w:r w:rsidR="00934453" w:rsidRPr="00DE780C">
        <w:rPr>
          <w:rStyle w:val="01Text"/>
          <w:rFonts w:asciiTheme="minorEastAsia" w:eastAsiaTheme="minorEastAsia"/>
          <w:sz w:val="21"/>
        </w:rPr>
        <w:t>然後出之。時議以此多邈。</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冬，十月，癸酉朔，日有食之。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秦王堅下詔曰︰</w:t>
      </w:r>
      <w:r w:rsidR="00D728F7">
        <w:rPr>
          <w:rFonts w:asciiTheme="minorEastAsia"/>
        </w:rPr>
        <w:t>「</w:t>
      </w:r>
      <w:r w:rsidR="00934453" w:rsidRPr="00DE780C">
        <w:rPr>
          <w:rFonts w:asciiTheme="minorEastAsia"/>
        </w:rPr>
        <w:t>新喪賢輔，百司或未稱朕心，可置聽訟觀於未央南，</w:t>
      </w:r>
      <w:r w:rsidR="00934453" w:rsidRPr="00D2545B">
        <w:rPr>
          <w:rStyle w:val="00Text"/>
          <w:rFonts w:asciiTheme="minorEastAsia"/>
        </w:rPr>
        <w:t>喪，息浪翻。稱，尺證翻；下同。觀，古玩翻。</w:t>
      </w:r>
      <w:r w:rsidR="00934453" w:rsidRPr="00DE780C">
        <w:rPr>
          <w:rFonts w:asciiTheme="minorEastAsia"/>
        </w:rPr>
        <w:t>朕五日一臨，以求民隱。今天下雖未大定，權可偃武脩文，以稱武侯雅旨。其增崇儒敎；禁老、莊、圖讖之學，犯者棄市。</w:t>
      </w:r>
      <w:r w:rsidR="00D728F7">
        <w:rPr>
          <w:rFonts w:asciiTheme="minorEastAsia"/>
        </w:rPr>
        <w:t>」</w:t>
      </w:r>
      <w:r w:rsidR="00934453" w:rsidRPr="00D2545B">
        <w:rPr>
          <w:rStyle w:val="00Text"/>
          <w:rFonts w:asciiTheme="minorEastAsia"/>
        </w:rPr>
        <w:t>王猛諡武侯。稱，尺證翻。讖，楚譖翻。</w:t>
      </w:r>
      <w:r w:rsidR="00934453" w:rsidRPr="00DE780C">
        <w:rPr>
          <w:rFonts w:asciiTheme="minorEastAsia"/>
        </w:rPr>
        <w:t>妙簡學生，太子及公侯百僚之子皆就學受業；中外四禁、二衞、四軍長上將士，皆令受學。</w:t>
      </w:r>
      <w:r w:rsidR="00934453" w:rsidRPr="00D2545B">
        <w:rPr>
          <w:rStyle w:val="00Text"/>
          <w:rFonts w:asciiTheme="minorEastAsia"/>
        </w:rPr>
        <w:t>秦有中軍、外軍將軍。前禁、後禁、左禁、右禁將軍，是為四禁。左衞、右衞將軍，是為二衞。衞軍、撫軍、鎭軍、冠軍將軍，是為四軍。長上者，長上宿衞將士也。上，時掌翻。將，卽亮翻。</w:t>
      </w:r>
      <w:r w:rsidR="00934453" w:rsidRPr="00DE780C">
        <w:rPr>
          <w:rFonts w:asciiTheme="minorEastAsia"/>
        </w:rPr>
        <w:t>二十人給一經生，敎讀音句，後宮置典學以敎掖庭，選閹人及女隸敏慧者詣博士授經。</w:t>
      </w:r>
      <w:r w:rsidR="00934453" w:rsidRPr="00D2545B">
        <w:rPr>
          <w:rStyle w:val="00Text"/>
          <w:rFonts w:asciiTheme="minorEastAsia"/>
        </w:rPr>
        <w:t>女隸，沒入為官婢者，奚官女是也。</w:t>
      </w:r>
      <w:r w:rsidR="00934453" w:rsidRPr="00DE780C">
        <w:rPr>
          <w:rFonts w:asciiTheme="minorEastAsia"/>
        </w:rPr>
        <w:t>尚書郞王佩讀讖，堅殺之；學讖者遂絕。</w:t>
      </w:r>
    </w:p>
    <w:p w:rsidR="00934453" w:rsidRPr="00DE780C" w:rsidRDefault="00934453" w:rsidP="00662EDA">
      <w:pPr>
        <w:pStyle w:val="1"/>
        <w:pageBreakBefore/>
        <w:spacing w:before="0" w:after="0" w:line="240" w:lineRule="auto"/>
        <w:rPr>
          <w:rFonts w:asciiTheme="minorEastAsia"/>
        </w:rPr>
      </w:pPr>
      <w:bookmarkStart w:id="254" w:name="Top_of_part0110_xhtml"/>
      <w:bookmarkStart w:id="255" w:name="_Toc23843072"/>
      <w:bookmarkStart w:id="256" w:name="_Toc33000820"/>
      <w:r w:rsidRPr="00DE780C">
        <w:rPr>
          <w:rFonts w:asciiTheme="minorEastAsia"/>
        </w:rPr>
        <w:lastRenderedPageBreak/>
        <w:t>資治通鑑卷第一百四</w:t>
      </w:r>
      <w:bookmarkEnd w:id="254"/>
      <w:bookmarkEnd w:id="255"/>
      <w:bookmarkEnd w:id="256"/>
    </w:p>
    <w:p w:rsidR="00934453" w:rsidRPr="00DE780C" w:rsidRDefault="00934453" w:rsidP="00662EDA">
      <w:pPr>
        <w:pStyle w:val="2"/>
        <w:spacing w:before="0" w:after="0" w:line="240" w:lineRule="auto"/>
        <w:rPr>
          <w:rFonts w:asciiTheme="minorEastAsia" w:eastAsiaTheme="minorEastAsia"/>
        </w:rPr>
      </w:pPr>
      <w:bookmarkStart w:id="257" w:name="Jin_Ji_Er_Shi_Liu_Qi_Rou_Zhao_Ku"/>
      <w:bookmarkStart w:id="258" w:name="_Toc23843073"/>
      <w:bookmarkStart w:id="259" w:name="_Toc33000821"/>
      <w:r w:rsidRPr="00DE780C">
        <w:rPr>
          <w:rStyle w:val="03Text"/>
          <w:rFonts w:asciiTheme="minorEastAsia" w:eastAsiaTheme="minorEastAsia"/>
        </w:rPr>
        <w:t>晉紀二十六</w:t>
      </w:r>
      <w:r w:rsidRPr="00DE780C">
        <w:rPr>
          <w:rFonts w:asciiTheme="minorEastAsia" w:eastAsiaTheme="minorEastAsia"/>
        </w:rPr>
        <w:t>起柔兆困敦</w:t>
      </w:r>
      <w:r w:rsidR="00046F27" w:rsidRPr="00DE780C">
        <w:rPr>
          <w:rFonts w:asciiTheme="minorEastAsia" w:eastAsiaTheme="minorEastAsia"/>
        </w:rPr>
        <w:t>（</w:t>
      </w:r>
      <w:r w:rsidRPr="00DE780C">
        <w:rPr>
          <w:rFonts w:asciiTheme="minorEastAsia" w:eastAsiaTheme="minorEastAsia"/>
        </w:rPr>
        <w:t>丙子</w:t>
      </w:r>
      <w:r w:rsidR="00046F27" w:rsidRPr="00DE780C">
        <w:rPr>
          <w:rFonts w:asciiTheme="minorEastAsia" w:eastAsiaTheme="minorEastAsia"/>
        </w:rPr>
        <w:t>）</w:t>
      </w:r>
      <w:r w:rsidRPr="00DE780C">
        <w:rPr>
          <w:rFonts w:asciiTheme="minorEastAsia" w:eastAsiaTheme="minorEastAsia"/>
        </w:rPr>
        <w:t>，盡玄黓敦牂</w:t>
      </w:r>
      <w:r w:rsidR="00046F27" w:rsidRPr="00DE780C">
        <w:rPr>
          <w:rFonts w:asciiTheme="minorEastAsia" w:eastAsiaTheme="minorEastAsia"/>
        </w:rPr>
        <w:t>（</w:t>
      </w:r>
      <w:r w:rsidRPr="00DE780C">
        <w:rPr>
          <w:rFonts w:asciiTheme="minorEastAsia" w:eastAsiaTheme="minorEastAsia"/>
        </w:rPr>
        <w:t>壬午</w:t>
      </w:r>
      <w:r w:rsidR="00046F27" w:rsidRPr="00DE780C">
        <w:rPr>
          <w:rFonts w:asciiTheme="minorEastAsia" w:eastAsiaTheme="minorEastAsia"/>
        </w:rPr>
        <w:t>）</w:t>
      </w:r>
      <w:r w:rsidRPr="00DE780C">
        <w:rPr>
          <w:rFonts w:asciiTheme="minorEastAsia" w:eastAsiaTheme="minorEastAsia"/>
        </w:rPr>
        <w:t>，凡七年。</w:t>
      </w:r>
      <w:bookmarkEnd w:id="257"/>
      <w:bookmarkEnd w:id="258"/>
      <w:bookmarkEnd w:id="25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烈宗孝武皇帝上之中</w:t>
      </w:r>
    </w:p>
    <w:p w:rsidR="00934453" w:rsidRPr="00D2545B" w:rsidRDefault="004B4574" w:rsidP="00662EDA">
      <w:pPr>
        <w:pStyle w:val="2"/>
        <w:spacing w:before="0" w:after="0" w:line="240" w:lineRule="auto"/>
      </w:pPr>
      <w:bookmarkStart w:id="260" w:name="_Toc33000822"/>
      <w:r w:rsidRPr="004B4574">
        <w:rPr>
          <w:rStyle w:val="01Text"/>
          <w:rFonts w:asciiTheme="minorEastAsia" w:eastAsiaTheme="minorEastAsia"/>
          <w:sz w:val="21"/>
        </w:rPr>
        <w:t>太元</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丙子、三七六</w:t>
      </w:r>
      <w:r w:rsidR="00046F27" w:rsidRPr="00725D92">
        <w:rPr>
          <w:rFonts w:asciiTheme="minorEastAsia" w:eastAsiaTheme="minorEastAsia" w:hAnsi="宋体" w:cs="宋体" w:hint="eastAsia"/>
          <w:b w:val="0"/>
          <w:color w:val="006400"/>
          <w:sz w:val="18"/>
        </w:rPr>
        <w:t>）</w:t>
      </w:r>
      <w:bookmarkEnd w:id="26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春，正月，壬寅朔，帝加元服；皇太后下詔歸政，</w:t>
      </w:r>
      <w:r w:rsidR="00934453" w:rsidRPr="00D2545B">
        <w:rPr>
          <w:rStyle w:val="00Text"/>
          <w:rFonts w:asciiTheme="minorEastAsia"/>
        </w:rPr>
        <w:t>太后攝政，見上卷上年。</w:t>
      </w:r>
      <w:r w:rsidR="00934453" w:rsidRPr="00DE780C">
        <w:rPr>
          <w:rFonts w:asciiTheme="minorEastAsia"/>
        </w:rPr>
        <w:t>復稱崇德太后。甲辰，大赦，改元。丙午，帝始臨朝。</w:t>
      </w:r>
      <w:r w:rsidR="00934453" w:rsidRPr="00D2545B">
        <w:rPr>
          <w:rStyle w:val="00Text"/>
          <w:rFonts w:asciiTheme="minorEastAsia"/>
        </w:rPr>
        <w:t>朝，直遙翻。</w:t>
      </w:r>
      <w:r w:rsidR="00934453" w:rsidRPr="00DE780C">
        <w:rPr>
          <w:rFonts w:asciiTheme="minorEastAsia"/>
        </w:rPr>
        <w:t>以會稽內史郗愔為鎭軍大將軍、都督浙江東五郡諸軍事；</w:t>
      </w:r>
      <w:r w:rsidR="00934453" w:rsidRPr="00D2545B">
        <w:rPr>
          <w:rStyle w:val="00Text"/>
          <w:rFonts w:asciiTheme="minorEastAsia"/>
        </w:rPr>
        <w:t>浙江東五郡，會稽、東陽、臨海、永嘉、新安也。會，工外翻。郗，丑之翻。愔，挹淫翻。</w:t>
      </w:r>
      <w:r w:rsidR="00934453" w:rsidRPr="00DE780C">
        <w:rPr>
          <w:rFonts w:asciiTheme="minorEastAsia"/>
        </w:rPr>
        <w:t>徐州刺史桓沖為車騎將軍、都督豫·江二州之六郡諸軍事，</w:t>
      </w:r>
      <w:r w:rsidR="00934453" w:rsidRPr="00D2545B">
        <w:rPr>
          <w:rStyle w:val="00Text"/>
          <w:rFonts w:asciiTheme="minorEastAsia"/>
        </w:rPr>
        <w:t>豫州之歷陽、淮南、廬江、安豐、襄城及江州之尋陽，共六郡。騎，奇寄翻。</w:t>
      </w:r>
      <w:r w:rsidR="00934453" w:rsidRPr="00DE780C">
        <w:rPr>
          <w:rFonts w:asciiTheme="minorEastAsia"/>
        </w:rPr>
        <w:t>自京口徙鎭姑孰。謝安欲以王蘊為方伯，故先解沖徐州。乙卯，加謝安中書監，錄尚書事。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二月，辛丑，秦王堅下詔曰︰</w:t>
      </w:r>
      <w:r w:rsidR="00D728F7">
        <w:rPr>
          <w:rFonts w:asciiTheme="minorEastAsia"/>
        </w:rPr>
        <w:t>「</w:t>
      </w:r>
      <w:r w:rsidR="00934453" w:rsidRPr="00DE780C">
        <w:rPr>
          <w:rFonts w:asciiTheme="minorEastAsia"/>
        </w:rPr>
        <w:t>朕聞王者勞於求賢，逸於得士，</w:t>
      </w:r>
      <w:r w:rsidR="00934453" w:rsidRPr="00D2545B">
        <w:rPr>
          <w:rStyle w:val="00Text"/>
          <w:rFonts w:asciiTheme="minorEastAsia"/>
        </w:rPr>
        <w:t>齊桓公用管仲之言。</w:t>
      </w:r>
      <w:r w:rsidR="00934453" w:rsidRPr="00DE780C">
        <w:rPr>
          <w:rFonts w:asciiTheme="minorEastAsia"/>
        </w:rPr>
        <w:t>斯言何其驗也。往得丞相，常謂帝王易為。</w:t>
      </w:r>
      <w:r w:rsidR="00934453" w:rsidRPr="00D2545B">
        <w:rPr>
          <w:rStyle w:val="00Text"/>
          <w:rFonts w:asciiTheme="minorEastAsia"/>
        </w:rPr>
        <w:t>易，以豉翻。</w:t>
      </w:r>
      <w:r w:rsidR="00934453" w:rsidRPr="00DE780C">
        <w:rPr>
          <w:rFonts w:asciiTheme="minorEastAsia"/>
        </w:rPr>
        <w:t>自丞相違世，鬚髮中白，</w:t>
      </w:r>
      <w:r w:rsidR="00934453" w:rsidRPr="00D2545B">
        <w:rPr>
          <w:rStyle w:val="00Text"/>
          <w:rFonts w:asciiTheme="minorEastAsia"/>
        </w:rPr>
        <w:t>丞相，謂王猛。中，半也。中，丁仲翻。</w:t>
      </w:r>
      <w:r w:rsidR="00934453" w:rsidRPr="00DE780C">
        <w:rPr>
          <w:rFonts w:asciiTheme="minorEastAsia"/>
        </w:rPr>
        <w:t>每一念之，不覺酸慟。今天下旣無丞相，或政敎淪替，</w:t>
      </w:r>
      <w:r w:rsidR="00934453" w:rsidRPr="00D2545B">
        <w:rPr>
          <w:rStyle w:val="00Text"/>
          <w:rFonts w:asciiTheme="minorEastAsia"/>
        </w:rPr>
        <w:t>替，廢也。</w:t>
      </w:r>
      <w:r w:rsidR="00934453" w:rsidRPr="00DE780C">
        <w:rPr>
          <w:rFonts w:asciiTheme="minorEastAsia"/>
        </w:rPr>
        <w:t>可分遣侍臣周巡郡縣，問民疾苦。</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三月，秦兵寇南鄕，拔之，山蠻三萬戶降秦。</w:t>
      </w:r>
      <w:r w:rsidR="00934453" w:rsidRPr="00D2545B">
        <w:rPr>
          <w:rFonts w:asciiTheme="minorEastAsia" w:eastAsiaTheme="minorEastAsia"/>
        </w:rPr>
        <w:t>自春秋之時，伊、洛以南，巴、巫、漢、沔以北，大山長谷，皆蠻居之。文公十六年，庸人率羣蠻以叛楚。庸，則漢之上庸縣也。哀公四年，楚人襲梁及霍以圍蠻氏，執蠻子赤。梁，則漢河南之梁縣；霍，則梁縣南之霍陽山也。漢高帝用巴渝蠻以定三秦，則板楯蠻也。後漢祭遵攻新城蠻、柏華蠻，破霍陽聚，則春秋蠻氏之聚落也。其後又有巫蠻、南郡蠻、江夏蠻。襄陽以西，中廬、宜城之西山，皆蠻居之，所謂山蠻也。宋、齊以後，謂之雍州蠻。降，戶江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夏，五月，甲寅，大赦。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初，張天錫之殺張邕也，劉肅及安定梁景皆有功，</w:t>
      </w:r>
      <w:r w:rsidR="00934453" w:rsidRPr="00D2545B">
        <w:rPr>
          <w:rStyle w:val="00Text"/>
          <w:rFonts w:asciiTheme="minorEastAsia"/>
        </w:rPr>
        <w:t>事見一百一卷穆帝升平五年。</w:t>
      </w:r>
      <w:r w:rsidR="00934453" w:rsidRPr="00DE780C">
        <w:rPr>
          <w:rFonts w:asciiTheme="minorEastAsia"/>
        </w:rPr>
        <w:t>二人由是有寵，賜姓張氏，以為己子，使預政事。天錫荒于酒色，不親庶務，黜世子大懷而立嬖妾</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妾</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焦氏</w:t>
      </w:r>
      <w:r w:rsidR="00D728F7">
        <w:rPr>
          <w:rStyle w:val="00Text"/>
          <w:rFonts w:asciiTheme="minorEastAsia"/>
        </w:rPr>
        <w:t>」</w:t>
      </w:r>
      <w:r w:rsidR="00934453" w:rsidRPr="00D2545B">
        <w:rPr>
          <w:rStyle w:val="00Text"/>
          <w:rFonts w:asciiTheme="minorEastAsia"/>
        </w:rPr>
        <w:t>二字；乙十一行本同；張校同。</w:t>
      </w:r>
      <w:r w:rsidR="00D728F7">
        <w:rPr>
          <w:rStyle w:val="00Text"/>
          <w:rFonts w:asciiTheme="minorEastAsia"/>
        </w:rPr>
        <w:t>』</w:t>
      </w:r>
      <w:r w:rsidR="00934453" w:rsidRPr="00DE780C">
        <w:rPr>
          <w:rFonts w:asciiTheme="minorEastAsia"/>
        </w:rPr>
        <w:t>之子大豫，</w:t>
      </w:r>
      <w:r w:rsidR="00934453" w:rsidRPr="00D2545B">
        <w:rPr>
          <w:rStyle w:val="00Text"/>
          <w:rFonts w:asciiTheme="minorEastAsia"/>
        </w:rPr>
        <w:t>嬖，卑義翻，又博計翻。</w:t>
      </w:r>
      <w:r w:rsidR="00934453" w:rsidRPr="00DE780C">
        <w:rPr>
          <w:rFonts w:asciiTheme="minorEastAsia"/>
        </w:rPr>
        <w:t>以焦氏為左夫人，人情憤怨；從弟從事中郞憲輿櫬切諫，不聽。</w:t>
      </w:r>
      <w:r w:rsidR="00934453" w:rsidRPr="00D2545B">
        <w:rPr>
          <w:rStyle w:val="00Text"/>
          <w:rFonts w:asciiTheme="minorEastAsia"/>
        </w:rPr>
        <w:t>從，才用翻。櫬，初覲翻。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秦王堅下詔曰︰</w:t>
      </w:r>
      <w:r w:rsidR="00D728F7">
        <w:rPr>
          <w:rStyle w:val="01Text"/>
          <w:rFonts w:asciiTheme="minorEastAsia" w:eastAsiaTheme="minorEastAsia"/>
          <w:sz w:val="21"/>
        </w:rPr>
        <w:t>「</w:t>
      </w:r>
      <w:r w:rsidRPr="00DE780C">
        <w:rPr>
          <w:rStyle w:val="01Text"/>
          <w:rFonts w:asciiTheme="minorEastAsia" w:eastAsiaTheme="minorEastAsia"/>
          <w:sz w:val="21"/>
        </w:rPr>
        <w:t>張天錫雖稱藩受位，然臣道未純，可遣使持節</w:t>
      </w:r>
      <w:r w:rsidRPr="00DE780C">
        <w:rPr>
          <w:rStyle w:val="01Text"/>
          <w:rFonts w:asciiTheme="minorEastAsia" w:eastAsiaTheme="minorEastAsia"/>
          <w:sz w:val="21"/>
        </w:rPr>
        <w:t>·</w:t>
      </w:r>
      <w:r w:rsidRPr="00DE780C">
        <w:rPr>
          <w:rStyle w:val="01Text"/>
          <w:rFonts w:asciiTheme="minorEastAsia" w:eastAsiaTheme="minorEastAsia"/>
          <w:sz w:val="21"/>
        </w:rPr>
        <w:t>武衞將軍苟萇、左將軍</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軍</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武都</w:t>
      </w:r>
      <w:r w:rsidR="00D728F7">
        <w:rPr>
          <w:rFonts w:asciiTheme="minorEastAsia" w:eastAsiaTheme="minorEastAsia"/>
        </w:rPr>
        <w:t>」</w:t>
      </w:r>
      <w:r w:rsidRPr="00D2545B">
        <w:rPr>
          <w:rFonts w:asciiTheme="minorEastAsia" w:eastAsiaTheme="minorEastAsia"/>
        </w:rPr>
        <w:t>二字；乙十一行本同；退齋校同。</w:t>
      </w:r>
      <w:r w:rsidR="00D728F7">
        <w:rPr>
          <w:rFonts w:asciiTheme="minorEastAsia" w:eastAsiaTheme="minorEastAsia"/>
        </w:rPr>
        <w:t>』</w:t>
      </w:r>
      <w:r w:rsidRPr="00DE780C">
        <w:rPr>
          <w:rStyle w:val="01Text"/>
          <w:rFonts w:asciiTheme="minorEastAsia" w:eastAsiaTheme="minorEastAsia"/>
          <w:sz w:val="21"/>
        </w:rPr>
        <w:t>毛盛、中書令梁熙、步兵校尉姚萇等將兵臨西河；</w:t>
      </w:r>
      <w:r w:rsidRPr="00D2545B">
        <w:rPr>
          <w:rFonts w:asciiTheme="minorEastAsia" w:eastAsiaTheme="minorEastAsia"/>
        </w:rPr>
        <w:t>河水過敦煌、酒泉、張掖郡南，武威郡東北，為西河。使，疏吏翻。萇，仲良翻。將，卽亮翻。</w:t>
      </w:r>
      <w:r w:rsidRPr="00DE780C">
        <w:rPr>
          <w:rStyle w:val="01Text"/>
          <w:rFonts w:asciiTheme="minorEastAsia" w:eastAsiaTheme="minorEastAsia"/>
          <w:sz w:val="21"/>
        </w:rPr>
        <w:t>尚書郞閻負、梁殊奉詔徵天錫入朝，</w:t>
      </w:r>
      <w:r w:rsidRPr="00D2545B">
        <w:rPr>
          <w:rFonts w:asciiTheme="minorEastAsia" w:eastAsiaTheme="minorEastAsia"/>
        </w:rPr>
        <w:t>朝，直遙翻。</w:t>
      </w:r>
      <w:r w:rsidRPr="00DE780C">
        <w:rPr>
          <w:rStyle w:val="01Text"/>
          <w:rFonts w:asciiTheme="minorEastAsia" w:eastAsiaTheme="minorEastAsia"/>
          <w:sz w:val="21"/>
        </w:rPr>
        <w:t>若有違王命，卽進師撲討。</w:t>
      </w:r>
      <w:r w:rsidR="00D728F7">
        <w:rPr>
          <w:rStyle w:val="01Text"/>
          <w:rFonts w:asciiTheme="minorEastAsia" w:eastAsiaTheme="minorEastAsia"/>
          <w:sz w:val="21"/>
        </w:rPr>
        <w:t>」</w:t>
      </w:r>
      <w:r w:rsidRPr="00D2545B">
        <w:rPr>
          <w:rFonts w:asciiTheme="minorEastAsia" w:eastAsiaTheme="minorEastAsia"/>
        </w:rPr>
        <w:t>撲，普卜翻。</w:t>
      </w:r>
      <w:r w:rsidRPr="00DE780C">
        <w:rPr>
          <w:rStyle w:val="01Text"/>
          <w:rFonts w:asciiTheme="minorEastAsia" w:eastAsiaTheme="minorEastAsia"/>
          <w:sz w:val="21"/>
        </w:rPr>
        <w:t>是時，秦步騎十三萬，軍司段鏗謂周虓曰︰</w:t>
      </w:r>
      <w:r w:rsidR="00D728F7">
        <w:rPr>
          <w:rStyle w:val="01Text"/>
          <w:rFonts w:asciiTheme="minorEastAsia" w:eastAsiaTheme="minorEastAsia"/>
          <w:sz w:val="21"/>
        </w:rPr>
        <w:t>「</w:t>
      </w:r>
      <w:r w:rsidRPr="00DE780C">
        <w:rPr>
          <w:rStyle w:val="01Text"/>
          <w:rFonts w:asciiTheme="minorEastAsia" w:eastAsiaTheme="minorEastAsia"/>
          <w:sz w:val="21"/>
        </w:rPr>
        <w:t>以此衆戰，誰能敵之！</w:t>
      </w:r>
      <w:r w:rsidR="00D728F7">
        <w:rPr>
          <w:rStyle w:val="01Text"/>
          <w:rFonts w:asciiTheme="minorEastAsia" w:eastAsiaTheme="minorEastAsia"/>
          <w:sz w:val="21"/>
        </w:rPr>
        <w:t>」</w:t>
      </w:r>
      <w:r w:rsidRPr="00D2545B">
        <w:rPr>
          <w:rFonts w:asciiTheme="minorEastAsia" w:eastAsiaTheme="minorEastAsia"/>
        </w:rPr>
        <w:t>用左傳齊桓公之言。鏗，丘耕翻。虓，虛交翻。</w:t>
      </w:r>
      <w:r w:rsidRPr="00DE780C">
        <w:rPr>
          <w:rStyle w:val="01Text"/>
          <w:rFonts w:asciiTheme="minorEastAsia" w:eastAsiaTheme="minorEastAsia"/>
          <w:sz w:val="21"/>
        </w:rPr>
        <w:t>虓曰︰</w:t>
      </w:r>
      <w:r w:rsidR="00D728F7">
        <w:rPr>
          <w:rStyle w:val="01Text"/>
          <w:rFonts w:asciiTheme="minorEastAsia" w:eastAsiaTheme="minorEastAsia"/>
          <w:sz w:val="21"/>
        </w:rPr>
        <w:t>「</w:t>
      </w:r>
      <w:r w:rsidRPr="00DE780C">
        <w:rPr>
          <w:rStyle w:val="01Text"/>
          <w:rFonts w:asciiTheme="minorEastAsia" w:eastAsiaTheme="minorEastAsia"/>
          <w:sz w:val="21"/>
        </w:rPr>
        <w:t>戎狄以來，未之有也。</w:t>
      </w:r>
      <w:r w:rsidR="00D728F7">
        <w:rPr>
          <w:rStyle w:val="01Text"/>
          <w:rFonts w:asciiTheme="minorEastAsia" w:eastAsiaTheme="minorEastAsia"/>
          <w:sz w:val="21"/>
        </w:rPr>
        <w:t>」</w:t>
      </w:r>
      <w:r w:rsidRPr="00D2545B">
        <w:rPr>
          <w:rFonts w:asciiTheme="minorEastAsia" w:eastAsiaTheme="minorEastAsia"/>
        </w:rPr>
        <w:t>周虓拘執於秦，其尊本朝之心，雖造次不忘也。考異曰︰虓傳曰︰</w:t>
      </w:r>
      <w:r w:rsidR="00D728F7">
        <w:rPr>
          <w:rFonts w:asciiTheme="minorEastAsia" w:eastAsiaTheme="minorEastAsia"/>
        </w:rPr>
        <w:t>「</w:t>
      </w:r>
      <w:r w:rsidRPr="00D2545B">
        <w:rPr>
          <w:rFonts w:asciiTheme="minorEastAsia" w:eastAsiaTheme="minorEastAsia"/>
        </w:rPr>
        <w:t>呂光征西域，堅出餞之，戎士二十萬，旌旗數百里。問虓曰︰</w:t>
      </w:r>
      <w:r w:rsidR="00D728F7">
        <w:rPr>
          <w:rFonts w:asciiTheme="minorEastAsia" w:eastAsiaTheme="minorEastAsia"/>
        </w:rPr>
        <w:t>『</w:t>
      </w:r>
      <w:r w:rsidRPr="00D2545B">
        <w:rPr>
          <w:rFonts w:asciiTheme="minorEastAsia" w:eastAsiaTheme="minorEastAsia"/>
        </w:rPr>
        <w:t>朕衆力何如？</w:t>
      </w:r>
      <w:r w:rsidR="00D728F7">
        <w:rPr>
          <w:rFonts w:asciiTheme="minorEastAsia" w:eastAsiaTheme="minorEastAsia"/>
        </w:rPr>
        <w:t>』</w:t>
      </w:r>
      <w:r w:rsidRPr="00D2545B">
        <w:rPr>
          <w:rFonts w:asciiTheme="minorEastAsia" w:eastAsiaTheme="minorEastAsia"/>
        </w:rPr>
        <w:t>虓曰︰</w:t>
      </w:r>
      <w:r w:rsidR="00D728F7">
        <w:rPr>
          <w:rFonts w:asciiTheme="minorEastAsia" w:eastAsiaTheme="minorEastAsia"/>
        </w:rPr>
        <w:t>『</w:t>
      </w:r>
      <w:r w:rsidRPr="00D2545B">
        <w:rPr>
          <w:rFonts w:asciiTheme="minorEastAsia" w:eastAsiaTheme="minorEastAsia"/>
        </w:rPr>
        <w:t>戎夷以來，未之有也。</w:t>
      </w:r>
      <w:r w:rsidR="00D728F7">
        <w:rPr>
          <w:rFonts w:asciiTheme="minorEastAsia" w:eastAsiaTheme="minorEastAsia"/>
        </w:rPr>
        <w:t>』」</w:t>
      </w:r>
      <w:r w:rsidRPr="00D2545B">
        <w:rPr>
          <w:rFonts w:asciiTheme="minorEastAsia" w:eastAsiaTheme="minorEastAsia"/>
        </w:rPr>
        <w:t>按建元十八年，二月，虓謀反，徙朔方。十九年，正月，呂光發長安。故知在伐涼州時。今從十六國春秋。</w:t>
      </w:r>
      <w:r w:rsidRPr="00DE780C">
        <w:rPr>
          <w:rStyle w:val="01Text"/>
          <w:rFonts w:asciiTheme="minorEastAsia" w:eastAsiaTheme="minorEastAsia"/>
          <w:sz w:val="21"/>
        </w:rPr>
        <w:t>堅又命秦州刺史苟池、河州刺史李辯、涼州刺史王統帥三州之衆為苟萇後繼。</w:t>
      </w:r>
      <w:r w:rsidRPr="00D2545B">
        <w:rPr>
          <w:rFonts w:asciiTheme="minorEastAsia" w:eastAsiaTheme="minorEastAsia"/>
        </w:rPr>
        <w:t>帥，讀曰率。</w:t>
      </w:r>
    </w:p>
    <w:p w:rsidR="00934453" w:rsidRPr="00DE780C" w:rsidRDefault="00934453" w:rsidP="00662EDA">
      <w:pPr>
        <w:rPr>
          <w:rFonts w:asciiTheme="minorEastAsia"/>
        </w:rPr>
      </w:pPr>
      <w:r w:rsidRPr="00DE780C">
        <w:rPr>
          <w:rFonts w:asciiTheme="minorEastAsia"/>
        </w:rPr>
        <w:t>秋，七月，閻負、梁殊至姑臧。張天錫會官屬謀之，曰︰</w:t>
      </w:r>
      <w:r w:rsidR="00D728F7">
        <w:rPr>
          <w:rFonts w:asciiTheme="minorEastAsia"/>
        </w:rPr>
        <w:t>「</w:t>
      </w:r>
      <w:r w:rsidRPr="00DE780C">
        <w:rPr>
          <w:rFonts w:asciiTheme="minorEastAsia"/>
        </w:rPr>
        <w:t>今入朝，必不返；如其不從，秦兵必至，將若之何？</w:t>
      </w:r>
      <w:r w:rsidR="00D728F7">
        <w:rPr>
          <w:rFonts w:asciiTheme="minorEastAsia"/>
        </w:rPr>
        <w:t>」</w:t>
      </w:r>
      <w:r w:rsidRPr="00DE780C">
        <w:rPr>
          <w:rFonts w:asciiTheme="minorEastAsia"/>
        </w:rPr>
        <w:t>禁中錄事席仂曰︰</w:t>
      </w:r>
      <w:r w:rsidRPr="00D2545B">
        <w:rPr>
          <w:rStyle w:val="00Text"/>
          <w:rFonts w:asciiTheme="minorEastAsia"/>
        </w:rPr>
        <w:t>禁中錄事，張氏所置，使總錄禁中事也。仂，與力同，又音勒。</w:t>
      </w:r>
      <w:r w:rsidR="00D728F7">
        <w:rPr>
          <w:rFonts w:asciiTheme="minorEastAsia"/>
        </w:rPr>
        <w:t>「</w:t>
      </w:r>
      <w:r w:rsidRPr="00DE780C">
        <w:rPr>
          <w:rFonts w:asciiTheme="minorEastAsia"/>
        </w:rPr>
        <w:t>以愛子為質，</w:t>
      </w:r>
      <w:r w:rsidRPr="00D2545B">
        <w:rPr>
          <w:rStyle w:val="00Text"/>
          <w:rFonts w:asciiTheme="minorEastAsia"/>
        </w:rPr>
        <w:t>質，音致。</w:t>
      </w:r>
      <w:r w:rsidRPr="00DE780C">
        <w:rPr>
          <w:rFonts w:asciiTheme="minorEastAsia"/>
        </w:rPr>
        <w:t>賂以重寶，以退其師，然後徐為之計，此屈伸之術也。</w:t>
      </w:r>
      <w:r w:rsidR="00D728F7">
        <w:rPr>
          <w:rFonts w:asciiTheme="minorEastAsia"/>
        </w:rPr>
        <w:t>」</w:t>
      </w:r>
      <w:r w:rsidRPr="00DE780C">
        <w:rPr>
          <w:rFonts w:asciiTheme="minorEastAsia"/>
        </w:rPr>
        <w:t>衆皆怒，曰︰</w:t>
      </w:r>
      <w:r w:rsidR="00D728F7">
        <w:rPr>
          <w:rFonts w:asciiTheme="minorEastAsia"/>
        </w:rPr>
        <w:t>「</w:t>
      </w:r>
      <w:r w:rsidRPr="00DE780C">
        <w:rPr>
          <w:rFonts w:asciiTheme="minorEastAsia"/>
        </w:rPr>
        <w:t>吾世事晉朝，</w:t>
      </w:r>
      <w:r w:rsidRPr="00D2545B">
        <w:rPr>
          <w:rStyle w:val="00Text"/>
          <w:rFonts w:asciiTheme="minorEastAsia"/>
        </w:rPr>
        <w:t>朝，直遙翻。</w:t>
      </w:r>
      <w:r w:rsidRPr="00DE780C">
        <w:rPr>
          <w:rFonts w:asciiTheme="minorEastAsia"/>
        </w:rPr>
        <w:t>忠節著於海內。今一旦委身賊庭，辱及祖宗，醜莫大焉！且河西天險，百年無虞，若悉境內精兵，右招西域，北引匈奴以拒之，何遽知其不捷也！</w:t>
      </w:r>
      <w:r w:rsidR="00D728F7">
        <w:rPr>
          <w:rFonts w:asciiTheme="minorEastAsia"/>
        </w:rPr>
        <w:t>」</w:t>
      </w:r>
      <w:r w:rsidRPr="00DE780C">
        <w:rPr>
          <w:rFonts w:asciiTheme="minorEastAsia"/>
        </w:rPr>
        <w:t>天錫攘袂大言曰︰</w:t>
      </w:r>
      <w:r w:rsidR="00D728F7">
        <w:rPr>
          <w:rFonts w:asciiTheme="minorEastAsia"/>
        </w:rPr>
        <w:t>「</w:t>
      </w:r>
      <w:r w:rsidRPr="00DE780C">
        <w:rPr>
          <w:rFonts w:asciiTheme="minorEastAsia"/>
        </w:rPr>
        <w:t>孤計決矣，言降者斬！</w:t>
      </w:r>
      <w:r w:rsidR="00D728F7">
        <w:rPr>
          <w:rFonts w:asciiTheme="minorEastAsia"/>
        </w:rPr>
        <w:t>」</w:t>
      </w:r>
      <w:r w:rsidRPr="00D2545B">
        <w:rPr>
          <w:rStyle w:val="00Text"/>
          <w:rFonts w:asciiTheme="minorEastAsia"/>
        </w:rPr>
        <w:t>降，戶江翻；下同。</w:t>
      </w:r>
      <w:r w:rsidRPr="00DE780C">
        <w:rPr>
          <w:rFonts w:asciiTheme="minorEastAsia"/>
        </w:rPr>
        <w:t>使謂閻負、梁殊曰︰</w:t>
      </w:r>
      <w:r w:rsidR="00D728F7">
        <w:rPr>
          <w:rFonts w:asciiTheme="minorEastAsia"/>
        </w:rPr>
        <w:t>「</w:t>
      </w:r>
      <w:r w:rsidRPr="00DE780C">
        <w:rPr>
          <w:rFonts w:asciiTheme="minorEastAsia"/>
        </w:rPr>
        <w:t>君欲生歸乎，死歸乎？</w:t>
      </w:r>
      <w:r w:rsidR="00D728F7">
        <w:rPr>
          <w:rFonts w:asciiTheme="minorEastAsia"/>
        </w:rPr>
        <w:t>」</w:t>
      </w:r>
      <w:r w:rsidRPr="00DE780C">
        <w:rPr>
          <w:rFonts w:asciiTheme="minorEastAsia"/>
        </w:rPr>
        <w:t>殊等辭氣不屈，天錫怒，縛之軍門，命軍士交射之，曰︰</w:t>
      </w:r>
      <w:r w:rsidR="00D728F7">
        <w:rPr>
          <w:rFonts w:asciiTheme="minorEastAsia"/>
        </w:rPr>
        <w:t>「</w:t>
      </w:r>
      <w:r w:rsidRPr="00DE780C">
        <w:rPr>
          <w:rFonts w:asciiTheme="minorEastAsia"/>
        </w:rPr>
        <w:t>射而不中，</w:t>
      </w:r>
      <w:r w:rsidRPr="00D2545B">
        <w:rPr>
          <w:rStyle w:val="00Text"/>
          <w:rFonts w:asciiTheme="minorEastAsia"/>
        </w:rPr>
        <w:t>射，而亦翻。中，竹仲翻。</w:t>
      </w:r>
      <w:r w:rsidRPr="00DE780C">
        <w:rPr>
          <w:rFonts w:asciiTheme="minorEastAsia"/>
        </w:rPr>
        <w:t>不與我同心者也。</w:t>
      </w:r>
      <w:r w:rsidR="00D728F7">
        <w:rPr>
          <w:rFonts w:asciiTheme="minorEastAsia"/>
        </w:rPr>
        <w:t>」</w:t>
      </w:r>
      <w:r w:rsidRPr="00DE780C">
        <w:rPr>
          <w:rFonts w:asciiTheme="minorEastAsia"/>
        </w:rPr>
        <w:t>其母嚴氏泣曰︰</w:t>
      </w:r>
      <w:r w:rsidR="00D728F7">
        <w:rPr>
          <w:rFonts w:asciiTheme="minorEastAsia"/>
        </w:rPr>
        <w:t>「</w:t>
      </w:r>
      <w:r w:rsidRPr="00DE780C">
        <w:rPr>
          <w:rFonts w:asciiTheme="minorEastAsia"/>
        </w:rPr>
        <w:t>秦主以一州之地，橫制天下，東平鮮卑，南取巴、蜀，兵不留行；汝</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汝</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所向無敵</w:t>
      </w:r>
      <w:r w:rsidR="00D728F7">
        <w:rPr>
          <w:rStyle w:val="00Text"/>
          <w:rFonts w:asciiTheme="minorEastAsia"/>
        </w:rPr>
        <w:t>」</w:t>
      </w:r>
      <w:r w:rsidRPr="00D2545B">
        <w:rPr>
          <w:rStyle w:val="00Text"/>
          <w:rFonts w:asciiTheme="minorEastAsia"/>
        </w:rPr>
        <w:t>四字；乙十一行本同；退齋校同；張校同，云無註本亦說。</w:t>
      </w:r>
      <w:r w:rsidR="00D728F7">
        <w:rPr>
          <w:rStyle w:val="00Text"/>
          <w:rFonts w:asciiTheme="minorEastAsia"/>
        </w:rPr>
        <w:t>』</w:t>
      </w:r>
      <w:r w:rsidRPr="00DE780C">
        <w:rPr>
          <w:rFonts w:asciiTheme="minorEastAsia"/>
        </w:rPr>
        <w:t>若降之，猶可延數年之命。今以蕞爾一隅，抗衡大國，</w:t>
      </w:r>
      <w:r w:rsidRPr="00D2545B">
        <w:rPr>
          <w:rStyle w:val="00Text"/>
          <w:rFonts w:asciiTheme="minorEastAsia"/>
        </w:rPr>
        <w:t>蕞，徂外翻。</w:t>
      </w:r>
      <w:r w:rsidRPr="00DE780C">
        <w:rPr>
          <w:rFonts w:asciiTheme="minorEastAsia"/>
        </w:rPr>
        <w:t>又殺其使者，亡無日矣！</w:t>
      </w:r>
      <w:r w:rsidR="00D728F7">
        <w:rPr>
          <w:rFonts w:asciiTheme="minorEastAsia"/>
        </w:rPr>
        <w:t>」</w:t>
      </w:r>
      <w:r w:rsidRPr="00DE780C">
        <w:rPr>
          <w:rFonts w:asciiTheme="minorEastAsia"/>
        </w:rPr>
        <w:t>天錫使龍驤將軍馬建帥衆二萬拒秦。</w:t>
      </w:r>
      <w:r w:rsidRPr="00D2545B">
        <w:rPr>
          <w:rStyle w:val="00Text"/>
          <w:rFonts w:asciiTheme="minorEastAsia"/>
        </w:rPr>
        <w:t>驤，思將翻。帥，讀曰率。</w:t>
      </w:r>
    </w:p>
    <w:p w:rsidR="00934453" w:rsidRPr="00DE780C" w:rsidRDefault="00934453" w:rsidP="00662EDA">
      <w:pPr>
        <w:rPr>
          <w:rFonts w:asciiTheme="minorEastAsia"/>
        </w:rPr>
      </w:pPr>
      <w:r w:rsidRPr="00DE780C">
        <w:rPr>
          <w:rFonts w:asciiTheme="minorEastAsia"/>
        </w:rPr>
        <w:t>秦人聞天錫殺閻負、梁殊，八月，梁熙、姚萇、王統、李辯濟自清石津，攻涼驍烈將軍梁濟於河會城，降之。</w:t>
      </w:r>
      <w:r w:rsidRPr="00D2545B">
        <w:rPr>
          <w:rStyle w:val="00Text"/>
          <w:rFonts w:asciiTheme="minorEastAsia"/>
        </w:rPr>
        <w:t>驍烈將軍，蓋張氏置。五代志︰允吾縣有青巖山。水經註︰湟河至允吾，與大河會。意者清石津在青巖山之下，河會城在二河之會歟？驍，堅堯翻。</w:t>
      </w:r>
      <w:r w:rsidRPr="00DE780C">
        <w:rPr>
          <w:rFonts w:asciiTheme="minorEastAsia"/>
        </w:rPr>
        <w:t>甲申，苟萇濟自石城津，</w:t>
      </w:r>
      <w:r w:rsidRPr="00D2545B">
        <w:rPr>
          <w:rStyle w:val="00Text"/>
          <w:rFonts w:asciiTheme="minorEastAsia"/>
        </w:rPr>
        <w:t>闞駰曰︰石城津在金城西北。</w:t>
      </w:r>
      <w:r w:rsidRPr="00DE780C">
        <w:rPr>
          <w:rFonts w:asciiTheme="minorEastAsia"/>
        </w:rPr>
        <w:t>與梁熙會攻纏縮城，拔之。馬建懼，自楊非退屯清塞。</w:t>
      </w:r>
      <w:r w:rsidRPr="00D2545B">
        <w:rPr>
          <w:rStyle w:val="00Text"/>
          <w:rFonts w:asciiTheme="minorEastAsia"/>
        </w:rPr>
        <w:t>水經註︰逆水出允吾縣之參街谷，東南流逕街亭城南，又東南逕陽非亭北，又東南逕廣武城西。據載記，楊非在支陽東北三百餘里。</w:t>
      </w:r>
      <w:r w:rsidRPr="00DE780C">
        <w:rPr>
          <w:rFonts w:asciiTheme="minorEastAsia"/>
        </w:rPr>
        <w:t>天錫又遣征東將軍掌據帥衆三萬軍于洪池，</w:t>
      </w:r>
      <w:r w:rsidRPr="00D2545B">
        <w:rPr>
          <w:rStyle w:val="00Text"/>
          <w:rFonts w:asciiTheme="minorEastAsia"/>
        </w:rPr>
        <w:t>洪池，嶺名，在姑臧南。</w:t>
      </w:r>
      <w:r w:rsidR="00D728F7">
        <w:rPr>
          <w:rStyle w:val="00Text"/>
          <w:rFonts w:asciiTheme="minorEastAsia"/>
        </w:rPr>
        <w:t>「</w:t>
      </w:r>
      <w:r w:rsidRPr="00D2545B">
        <w:rPr>
          <w:rStyle w:val="00Text"/>
          <w:rFonts w:asciiTheme="minorEastAsia"/>
        </w:rPr>
        <w:t>掌據</w:t>
      </w:r>
      <w:r w:rsidR="00D728F7">
        <w:rPr>
          <w:rStyle w:val="00Text"/>
          <w:rFonts w:asciiTheme="minorEastAsia"/>
        </w:rPr>
        <w:t>」</w:t>
      </w:r>
      <w:r w:rsidRPr="00D2545B">
        <w:rPr>
          <w:rStyle w:val="00Text"/>
          <w:rFonts w:asciiTheme="minorEastAsia"/>
        </w:rPr>
        <w:t>，晉書作</w:t>
      </w:r>
      <w:r w:rsidR="00D728F7">
        <w:rPr>
          <w:rStyle w:val="00Text"/>
          <w:rFonts w:asciiTheme="minorEastAsia"/>
        </w:rPr>
        <w:t>「</w:t>
      </w:r>
      <w:r w:rsidRPr="00D2545B">
        <w:rPr>
          <w:rStyle w:val="00Text"/>
          <w:rFonts w:asciiTheme="minorEastAsia"/>
        </w:rPr>
        <w:t>常據</w:t>
      </w:r>
      <w:r w:rsidR="00D728F7">
        <w:rPr>
          <w:rStyle w:val="00Text"/>
          <w:rFonts w:asciiTheme="minorEastAsia"/>
        </w:rPr>
        <w:t>」</w:t>
      </w:r>
      <w:r w:rsidRPr="00D2545B">
        <w:rPr>
          <w:rStyle w:val="00Text"/>
          <w:rFonts w:asciiTheme="minorEastAsia"/>
        </w:rPr>
        <w:t>，當從之。</w:t>
      </w:r>
      <w:r w:rsidRPr="00DE780C">
        <w:rPr>
          <w:rFonts w:asciiTheme="minorEastAsia"/>
        </w:rPr>
        <w:t>天錫自將餘衆五萬，軍于金昌城。</w:t>
      </w:r>
      <w:r w:rsidRPr="00D2545B">
        <w:rPr>
          <w:rStyle w:val="00Text"/>
          <w:rFonts w:asciiTheme="minorEastAsia"/>
        </w:rPr>
        <w:t>金昌城在赤岸西北。</w:t>
      </w:r>
      <w:r w:rsidRPr="00DE780C">
        <w:rPr>
          <w:rFonts w:asciiTheme="minorEastAsia"/>
        </w:rPr>
        <w:t>安西將軍敦煌宋皓言於天錫曰︰</w:t>
      </w:r>
      <w:r w:rsidRPr="00D2545B">
        <w:rPr>
          <w:rStyle w:val="00Text"/>
          <w:rFonts w:asciiTheme="minorEastAsia"/>
        </w:rPr>
        <w:t>敦，徒門翻。</w:t>
      </w:r>
      <w:r w:rsidR="00D728F7">
        <w:rPr>
          <w:rFonts w:asciiTheme="minorEastAsia"/>
        </w:rPr>
        <w:t>「</w:t>
      </w:r>
      <w:r w:rsidRPr="00DE780C">
        <w:rPr>
          <w:rFonts w:asciiTheme="minorEastAsia"/>
        </w:rPr>
        <w:t>臣晝察人事，夜觀天文，秦兵不可敵也，不如降之。</w:t>
      </w:r>
      <w:r w:rsidR="00D728F7">
        <w:rPr>
          <w:rFonts w:asciiTheme="minorEastAsia"/>
        </w:rPr>
        <w:t>」</w:t>
      </w:r>
      <w:r w:rsidRPr="00DE780C">
        <w:rPr>
          <w:rFonts w:asciiTheme="minorEastAsia"/>
        </w:rPr>
        <w:t>天錫怒，貶皓為宣威護軍。廣武太守辛章曰︰</w:t>
      </w:r>
      <w:r w:rsidRPr="00D2545B">
        <w:rPr>
          <w:rStyle w:val="00Text"/>
          <w:rFonts w:asciiTheme="minorEastAsia"/>
        </w:rPr>
        <w:t>張寔分金城之令居、枝陽，置廣武郡。宋白曰︰蘭州廣武縣本漢枝陽縣地，張駿分晉興置廣武郡。</w:t>
      </w:r>
      <w:r w:rsidR="00D728F7">
        <w:rPr>
          <w:rFonts w:asciiTheme="minorEastAsia"/>
        </w:rPr>
        <w:t>「</w:t>
      </w:r>
      <w:r w:rsidRPr="00DE780C">
        <w:rPr>
          <w:rFonts w:asciiTheme="minorEastAsia"/>
        </w:rPr>
        <w:t>馬建出於行陳，</w:t>
      </w:r>
      <w:r w:rsidRPr="00D2545B">
        <w:rPr>
          <w:rStyle w:val="00Text"/>
          <w:rFonts w:asciiTheme="minorEastAsia"/>
        </w:rPr>
        <w:t>行，戶剛翻。陳，讀曰陣。</w:t>
      </w:r>
      <w:r w:rsidRPr="00DE780C">
        <w:rPr>
          <w:rFonts w:asciiTheme="minorEastAsia"/>
        </w:rPr>
        <w:t>必不為國家用。</w:t>
      </w:r>
      <w:r w:rsidR="00D728F7">
        <w:rPr>
          <w:rFonts w:asciiTheme="minorEastAsia"/>
        </w:rPr>
        <w:t>」</w:t>
      </w:r>
      <w:r w:rsidRPr="00DE780C">
        <w:rPr>
          <w:rFonts w:asciiTheme="minorEastAsia"/>
        </w:rPr>
        <w:t>苟萇使姚萇帥甲士三千為前驅。庚寅，馬建帥萬人迎降，餘兵皆散走。辛卯，苟萇及掌據戰于洪池，據兵敗，馬為亂兵所殺，其屬董儒授之以馬，據曰︰</w:t>
      </w:r>
      <w:r w:rsidR="00D728F7">
        <w:rPr>
          <w:rFonts w:asciiTheme="minorEastAsia"/>
        </w:rPr>
        <w:t>「</w:t>
      </w:r>
      <w:r w:rsidRPr="00DE780C">
        <w:rPr>
          <w:rFonts w:asciiTheme="minorEastAsia"/>
        </w:rPr>
        <w:t>吾三督諸軍，再秉節鉞，八將禁旅，十總禁</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禁</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外</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兵，寵任極矣。</w:t>
      </w:r>
      <w:r w:rsidRPr="00D2545B">
        <w:rPr>
          <w:rStyle w:val="00Text"/>
          <w:rFonts w:asciiTheme="minorEastAsia"/>
        </w:rPr>
        <w:t>天錫之攻李儼也，常據首破其兵；蓋河西推為良將，故其言如此。</w:t>
      </w:r>
      <w:r w:rsidRPr="00DE780C">
        <w:rPr>
          <w:rFonts w:asciiTheme="minorEastAsia"/>
        </w:rPr>
        <w:t>今卒困於此，</w:t>
      </w:r>
      <w:r w:rsidRPr="00D2545B">
        <w:rPr>
          <w:rStyle w:val="00Text"/>
          <w:rFonts w:asciiTheme="minorEastAsia"/>
        </w:rPr>
        <w:t>卒，子恤翻。</w:t>
      </w:r>
      <w:r w:rsidRPr="00DE780C">
        <w:rPr>
          <w:rFonts w:asciiTheme="minorEastAsia"/>
        </w:rPr>
        <w:t>此吾之死地也，尚安之乎！</w:t>
      </w:r>
      <w:r w:rsidR="00D728F7">
        <w:rPr>
          <w:rFonts w:asciiTheme="minorEastAsia"/>
        </w:rPr>
        <w:t>」</w:t>
      </w:r>
      <w:r w:rsidRPr="00DE780C">
        <w:rPr>
          <w:rFonts w:asciiTheme="minorEastAsia"/>
        </w:rPr>
        <w:t>乃就帳免冑，西向稽首，伏劍而死。</w:t>
      </w:r>
      <w:r w:rsidRPr="00D2545B">
        <w:rPr>
          <w:rStyle w:val="00Text"/>
          <w:rFonts w:asciiTheme="minorEastAsia"/>
        </w:rPr>
        <w:t>稽，音啓。</w:t>
      </w:r>
      <w:r w:rsidRPr="00DE780C">
        <w:rPr>
          <w:rFonts w:asciiTheme="minorEastAsia"/>
        </w:rPr>
        <w:t>秦兵殺軍司席仂。癸巳，秦兵入清塞，天錫遣司兵趙充哲帥衆拒之。</w:t>
      </w:r>
      <w:r w:rsidRPr="00D2545B">
        <w:rPr>
          <w:rStyle w:val="00Text"/>
          <w:rFonts w:asciiTheme="minorEastAsia"/>
        </w:rPr>
        <w:t>河西張氏置官僚，擬於王者而微異其名。司兵，蓋晉五兵尚書之職也。</w:t>
      </w:r>
      <w:r w:rsidRPr="00DE780C">
        <w:rPr>
          <w:rFonts w:asciiTheme="minorEastAsia"/>
        </w:rPr>
        <w:t>秦兵與充哲戰于赤岸，大破之，</w:t>
      </w:r>
      <w:r w:rsidRPr="00D2545B">
        <w:rPr>
          <w:rStyle w:val="00Text"/>
          <w:rFonts w:asciiTheme="minorEastAsia"/>
        </w:rPr>
        <w:t>水經註︰河水自左南而東，逕赤岸北，亦謂之河夾岸。秦州記曰︰枹罕有河夾岸。</w:t>
      </w:r>
      <w:r w:rsidRPr="00DE780C">
        <w:rPr>
          <w:rFonts w:asciiTheme="minorEastAsia"/>
        </w:rPr>
        <w:t>俘斬三萬八千級，充哲死。天錫出城自戰，城內又叛。天錫與數千騎奔還姑臧。甲午，秦兵至姑臧，天錫素車白馬，面縛輿櫬，降于軍門。苟萇釋縛焚櫬，送于長安，</w:t>
      </w:r>
      <w:r w:rsidRPr="00D2545B">
        <w:rPr>
          <w:rStyle w:val="00Text"/>
          <w:rFonts w:asciiTheme="minorEastAsia"/>
        </w:rPr>
        <w:t>惠帝永寧元年，張軌為涼州刺史，遂有涼土，共九主，七十五年而亡。櫬，初覲翻。</w:t>
      </w:r>
      <w:r w:rsidRPr="00DE780C">
        <w:rPr>
          <w:rFonts w:asciiTheme="minorEastAsia"/>
        </w:rPr>
        <w:t>涼州郡縣悉降於秦。</w:t>
      </w:r>
    </w:p>
    <w:p w:rsidR="00934453" w:rsidRPr="00DE780C" w:rsidRDefault="00934453" w:rsidP="00662EDA">
      <w:pPr>
        <w:rPr>
          <w:rFonts w:asciiTheme="minorEastAsia"/>
        </w:rPr>
      </w:pPr>
      <w:r w:rsidRPr="00DE780C">
        <w:rPr>
          <w:rFonts w:asciiTheme="minorEastAsia"/>
        </w:rPr>
        <w:t>九月，秦王堅以梁熙為涼州刺史，鎭姑臧。徙豪右七千餘戶于關中，餘皆按堵如故。封天錫為歸義侯，拜北部尚書。</w:t>
      </w:r>
      <w:r w:rsidRPr="00D2545B">
        <w:rPr>
          <w:rStyle w:val="00Text"/>
          <w:rFonts w:asciiTheme="minorEastAsia"/>
        </w:rPr>
        <w:t>秦置北部尚書，以掌北蕃。</w:t>
      </w:r>
      <w:r w:rsidRPr="00DE780C">
        <w:rPr>
          <w:rFonts w:asciiTheme="minorEastAsia"/>
        </w:rPr>
        <w:t>初，秦兵之出也，先為天錫築第於長安，</w:t>
      </w:r>
      <w:r w:rsidRPr="00D2545B">
        <w:rPr>
          <w:rStyle w:val="00Text"/>
          <w:rFonts w:asciiTheme="minorEastAsia"/>
        </w:rPr>
        <w:t>為，于偽翻。</w:t>
      </w:r>
      <w:r w:rsidRPr="00DE780C">
        <w:rPr>
          <w:rFonts w:asciiTheme="minorEastAsia"/>
        </w:rPr>
        <w:t>至則居之。以天錫晉興太守隴西彭和正為黃門侍郞，</w:t>
      </w:r>
      <w:r w:rsidRPr="00D2545B">
        <w:rPr>
          <w:rStyle w:val="00Text"/>
          <w:rFonts w:asciiTheme="minorEastAsia"/>
        </w:rPr>
        <w:t>張軌分西平界，置晉興郡。</w:t>
      </w:r>
      <w:r w:rsidRPr="00DE780C">
        <w:rPr>
          <w:rFonts w:asciiTheme="minorEastAsia"/>
        </w:rPr>
        <w:t>治中從事武興蘇膺、</w:t>
      </w:r>
      <w:r w:rsidRPr="00D2545B">
        <w:rPr>
          <w:rStyle w:val="00Text"/>
          <w:rFonts w:asciiTheme="minorEastAsia"/>
        </w:rPr>
        <w:t>張軌以秦、雍移人於姑臧西北，置武興郡。</w:t>
      </w:r>
      <w:r w:rsidRPr="00DE780C">
        <w:rPr>
          <w:rFonts w:asciiTheme="minorEastAsia"/>
        </w:rPr>
        <w:t>敦煌太守張烈為尚書郞，</w:t>
      </w:r>
      <w:r w:rsidRPr="00D2545B">
        <w:rPr>
          <w:rStyle w:val="00Text"/>
          <w:rFonts w:asciiTheme="minorEastAsia"/>
        </w:rPr>
        <w:t>敦，徒門翻。</w:t>
      </w:r>
      <w:r w:rsidRPr="00DE780C">
        <w:rPr>
          <w:rFonts w:asciiTheme="minorEastAsia"/>
        </w:rPr>
        <w:t>西平太守金城趙凝為金城太守，高昌楊幹為高昌太守；</w:t>
      </w:r>
      <w:r w:rsidRPr="00D2545B">
        <w:rPr>
          <w:rStyle w:val="00Text"/>
          <w:rFonts w:asciiTheme="minorEastAsia"/>
        </w:rPr>
        <w:t>高昌，漢車師之高昌壁也，張氏始置郡，後為高昌國，唐以其地置西州。</w:t>
      </w:r>
      <w:r w:rsidRPr="00DE780C">
        <w:rPr>
          <w:rFonts w:asciiTheme="minorEastAsia"/>
        </w:rPr>
        <w:t>餘皆隨才擢敍。</w:t>
      </w:r>
    </w:p>
    <w:p w:rsidR="00934453" w:rsidRPr="00DE780C" w:rsidRDefault="00934453" w:rsidP="00662EDA">
      <w:pPr>
        <w:rPr>
          <w:rFonts w:asciiTheme="minorEastAsia"/>
        </w:rPr>
      </w:pPr>
      <w:r w:rsidRPr="00DE780C">
        <w:rPr>
          <w:rFonts w:asciiTheme="minorEastAsia"/>
        </w:rPr>
        <w:lastRenderedPageBreak/>
        <w:t>梁熙清儉愛民，河右安之；</w:t>
      </w:r>
      <w:r w:rsidRPr="00D2545B">
        <w:rPr>
          <w:rStyle w:val="00Text"/>
          <w:rFonts w:asciiTheme="minorEastAsia"/>
        </w:rPr>
        <w:t>為梁熙為呂光所殺張本。</w:t>
      </w:r>
      <w:r w:rsidRPr="00DE780C">
        <w:rPr>
          <w:rFonts w:asciiTheme="minorEastAsia"/>
        </w:rPr>
        <w:t>以天錫武威太守敦煌索泮為別駕，</w:t>
      </w:r>
      <w:r w:rsidRPr="00D2545B">
        <w:rPr>
          <w:rStyle w:val="00Text"/>
          <w:rFonts w:asciiTheme="minorEastAsia"/>
        </w:rPr>
        <w:t>索，昔各翻。</w:t>
      </w:r>
      <w:r w:rsidRPr="00DE780C">
        <w:rPr>
          <w:rFonts w:asciiTheme="minorEastAsia"/>
        </w:rPr>
        <w:t>宋皓為主簿。西平郭護起兵攻秦，熙以皓為折衝將軍，討平之。</w:t>
      </w:r>
    </w:p>
    <w:p w:rsidR="00934453" w:rsidRPr="00DE780C" w:rsidRDefault="00934453" w:rsidP="00662EDA">
      <w:pPr>
        <w:rPr>
          <w:rFonts w:asciiTheme="minorEastAsia"/>
        </w:rPr>
      </w:pPr>
      <w:r w:rsidRPr="00DE780C">
        <w:rPr>
          <w:rFonts w:asciiTheme="minorEastAsia"/>
        </w:rPr>
        <w:t>桓沖聞秦攻涼州，遣兗州刺史朱序、江州刺史桓石秀與荊州督護桓羆遊軍沔、漢，為涼州聲援；</w:t>
      </w:r>
      <w:r w:rsidRPr="00D2545B">
        <w:rPr>
          <w:rStyle w:val="00Text"/>
          <w:rFonts w:asciiTheme="minorEastAsia"/>
        </w:rPr>
        <w:t>沔，彌兗翻。</w:t>
      </w:r>
      <w:r w:rsidRPr="00DE780C">
        <w:rPr>
          <w:rFonts w:asciiTheme="minorEastAsia"/>
        </w:rPr>
        <w:t>又遣豫州刺史桓伊帥衆向壽陽，</w:t>
      </w:r>
      <w:r w:rsidRPr="00D2545B">
        <w:rPr>
          <w:rStyle w:val="00Text"/>
          <w:rFonts w:asciiTheme="minorEastAsia"/>
        </w:rPr>
        <w:t>帥，讀曰率；下同。</w:t>
      </w:r>
      <w:r w:rsidRPr="00DE780C">
        <w:rPr>
          <w:rFonts w:asciiTheme="minorEastAsia"/>
        </w:rPr>
        <w:t>淮南太守劉波汎舟淮、泗，欲橈秦以救涼。</w:t>
      </w:r>
      <w:r w:rsidRPr="00D2545B">
        <w:rPr>
          <w:rStyle w:val="00Text"/>
          <w:rFonts w:asciiTheme="minorEastAsia"/>
        </w:rPr>
        <w:t>橈，奴敎翻。</w:t>
      </w:r>
      <w:r w:rsidRPr="00DE780C">
        <w:rPr>
          <w:rFonts w:asciiTheme="minorEastAsia"/>
        </w:rPr>
        <w:t>聞涼州敗沒，皆罷兵。</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初，哀帝減田租，畝收二升。</w:t>
      </w:r>
      <w:r w:rsidR="00934453" w:rsidRPr="00D2545B">
        <w:rPr>
          <w:rStyle w:val="00Text"/>
          <w:rFonts w:asciiTheme="minorEastAsia"/>
        </w:rPr>
        <w:t>見一百一卷隆和元年。</w:t>
      </w:r>
      <w:r w:rsidR="00934453" w:rsidRPr="00DE780C">
        <w:rPr>
          <w:rFonts w:asciiTheme="minorEastAsia"/>
        </w:rPr>
        <w:t>乙巳，除度田收租之制，</w:t>
      </w:r>
      <w:r w:rsidR="00934453" w:rsidRPr="00D2545B">
        <w:rPr>
          <w:rStyle w:val="00Text"/>
          <w:rFonts w:asciiTheme="minorEastAsia"/>
        </w:rPr>
        <w:t>度，徒洛翻。</w:t>
      </w:r>
      <w:r w:rsidR="00934453" w:rsidRPr="00DE780C">
        <w:rPr>
          <w:rFonts w:asciiTheme="minorEastAsia"/>
        </w:rPr>
        <w:t>王公以下，口稅米三斛，蠲在役之身。</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冬，十月，移淮北民於淮南。</w:t>
      </w:r>
      <w:r w:rsidR="00934453" w:rsidRPr="00D2545B">
        <w:rPr>
          <w:rStyle w:val="00Text"/>
          <w:rFonts w:asciiTheme="minorEastAsia"/>
        </w:rPr>
        <w:t>畏秦也。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劉衞辰為代所逼，求救於秦，秦王堅以幽州刺史行唐公洛為北討大都督，帥幽、冀兵十萬擊代；</w:t>
      </w:r>
      <w:r w:rsidR="00934453" w:rsidRPr="00D2545B">
        <w:rPr>
          <w:rStyle w:val="00Text"/>
          <w:rFonts w:asciiTheme="minorEastAsia"/>
        </w:rPr>
        <w:t>帥，讀曰率。</w:t>
      </w:r>
      <w:r w:rsidR="00934453" w:rsidRPr="00DE780C">
        <w:rPr>
          <w:rFonts w:asciiTheme="minorEastAsia"/>
        </w:rPr>
        <w:t>使幷州刺史俱難、鎭軍將軍鄧羌、尚書趙遷、李柔、前將軍朱肜、前禁將軍張蚝、</w:t>
      </w:r>
      <w:r w:rsidR="00934453" w:rsidRPr="00D2545B">
        <w:rPr>
          <w:rStyle w:val="00Text"/>
          <w:rFonts w:asciiTheme="minorEastAsia"/>
        </w:rPr>
        <w:t>蚝，七吏翻。</w:t>
      </w:r>
      <w:r w:rsidR="00934453" w:rsidRPr="00DE780C">
        <w:rPr>
          <w:rFonts w:asciiTheme="minorEastAsia"/>
        </w:rPr>
        <w:t>右禁將軍郭慶帥步騎二十萬，東出和龍，西出上郡，皆與洛會，以衞辰為鄕導。洛，菁之弟也。</w:t>
      </w:r>
      <w:r w:rsidR="00934453" w:rsidRPr="00D2545B">
        <w:rPr>
          <w:rStyle w:val="00Text"/>
          <w:rFonts w:asciiTheme="minorEastAsia"/>
        </w:rPr>
        <w:t>秦主健之入關，菁有功焉。健之垂沒也，菁以逆誅。鄕，讀曰嚮。</w:t>
      </w:r>
    </w:p>
    <w:p w:rsidR="00934453" w:rsidRPr="00DE780C" w:rsidRDefault="00934453" w:rsidP="00662EDA">
      <w:pPr>
        <w:rPr>
          <w:rFonts w:asciiTheme="minorEastAsia"/>
        </w:rPr>
      </w:pPr>
      <w:r w:rsidRPr="00DE780C">
        <w:rPr>
          <w:rFonts w:asciiTheme="minorEastAsia"/>
        </w:rPr>
        <w:t>苟萇之伐涼州也，遣揚武將軍馬暉、建武將軍杜周帥八千騎西出恩宿，邀張天錫走路，期會姑臧。暉等行澤中，值水失期，於法應斬，有司奏徵下獄。</w:t>
      </w:r>
      <w:r w:rsidRPr="00D2545B">
        <w:rPr>
          <w:rStyle w:val="00Text"/>
          <w:rFonts w:asciiTheme="minorEastAsia"/>
        </w:rPr>
        <w:t>下，遐稼翻。</w:t>
      </w:r>
      <w:r w:rsidRPr="00DE780C">
        <w:rPr>
          <w:rFonts w:asciiTheme="minorEastAsia"/>
        </w:rPr>
        <w:t>秦王堅曰︰</w:t>
      </w:r>
      <w:r w:rsidR="00D728F7">
        <w:rPr>
          <w:rFonts w:asciiTheme="minorEastAsia"/>
        </w:rPr>
        <w:t>「</w:t>
      </w:r>
      <w:r w:rsidRPr="00DE780C">
        <w:rPr>
          <w:rFonts w:asciiTheme="minorEastAsia"/>
        </w:rPr>
        <w:t>水春冬耗竭，秋夏盛漲，此乃苟萇量事失宜，</w:t>
      </w:r>
      <w:r w:rsidRPr="00D2545B">
        <w:rPr>
          <w:rStyle w:val="00Text"/>
          <w:rFonts w:asciiTheme="minorEastAsia"/>
        </w:rPr>
        <w:t>量，音良。</w:t>
      </w:r>
      <w:r w:rsidRPr="00DE780C">
        <w:rPr>
          <w:rFonts w:asciiTheme="minorEastAsia"/>
        </w:rPr>
        <w:t>非暉等罪。今天下方有事，宜宥過責功。</w:t>
      </w:r>
      <w:r w:rsidR="00D728F7">
        <w:rPr>
          <w:rFonts w:asciiTheme="minorEastAsia"/>
        </w:rPr>
        <w:t>」</w:t>
      </w:r>
      <w:r w:rsidRPr="00DE780C">
        <w:rPr>
          <w:rFonts w:asciiTheme="minorEastAsia"/>
        </w:rPr>
        <w:t>命暉等回赴北軍，擊索虜以自贖。</w:t>
      </w:r>
      <w:r w:rsidRPr="00D2545B">
        <w:rPr>
          <w:rStyle w:val="00Text"/>
          <w:rFonts w:asciiTheme="minorEastAsia"/>
        </w:rPr>
        <w:t>代本鮮卑索頭種，故謂之索虜。索，昔各翻。</w:t>
      </w:r>
      <w:r w:rsidRPr="00DE780C">
        <w:rPr>
          <w:rFonts w:asciiTheme="minorEastAsia"/>
        </w:rPr>
        <w:t>衆咸以為萬里召將，非所以應速，</w:t>
      </w:r>
      <w:r w:rsidRPr="00D2545B">
        <w:rPr>
          <w:rStyle w:val="00Text"/>
          <w:rFonts w:asciiTheme="minorEastAsia"/>
        </w:rPr>
        <w:t>將，卽亮翻；下同。</w:t>
      </w:r>
      <w:r w:rsidRPr="00DE780C">
        <w:rPr>
          <w:rFonts w:asciiTheme="minorEastAsia"/>
        </w:rPr>
        <w:t>堅曰︰</w:t>
      </w:r>
      <w:r w:rsidR="00D728F7">
        <w:rPr>
          <w:rFonts w:asciiTheme="minorEastAsia"/>
        </w:rPr>
        <w:t>「</w:t>
      </w:r>
      <w:r w:rsidRPr="00DE780C">
        <w:rPr>
          <w:rFonts w:asciiTheme="minorEastAsia"/>
        </w:rPr>
        <w:t>暉等喜於免死，不可以常事疑也。</w:t>
      </w:r>
      <w:r w:rsidR="00D728F7">
        <w:rPr>
          <w:rFonts w:asciiTheme="minorEastAsia"/>
        </w:rPr>
        <w:t>」</w:t>
      </w:r>
      <w:r w:rsidRPr="00DE780C">
        <w:rPr>
          <w:rFonts w:asciiTheme="minorEastAsia"/>
        </w:rPr>
        <w:t>暉等果倍道疾驅，遂及東軍。</w:t>
      </w:r>
      <w:r w:rsidRPr="00D2545B">
        <w:rPr>
          <w:rStyle w:val="00Text"/>
          <w:rFonts w:asciiTheme="minorEastAsia"/>
        </w:rPr>
        <w:t>暉等自西方回，故謂伐代之軍為東軍。</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十一月，己巳朔，日有食之。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代王什翼犍使白部、獨孤部南禦秦兵，皆不勝，</w:t>
      </w:r>
      <w:r w:rsidR="00934453" w:rsidRPr="00D2545B">
        <w:rPr>
          <w:rFonts w:asciiTheme="minorEastAsia" w:eastAsiaTheme="minorEastAsia"/>
        </w:rPr>
        <w:t>鮮卑有白部。後漢時鮮卑居白山者，最為強盛，後因曰白部。令狐德棻曰︰魏氏之初，三十六部，其先伏留屯者，與魏俱起，為部落大人，遂為獨孤部。犍，居言翻。</w:t>
      </w:r>
      <w:r w:rsidR="00934453" w:rsidRPr="00DE780C">
        <w:rPr>
          <w:rStyle w:val="01Text"/>
          <w:rFonts w:asciiTheme="minorEastAsia" w:eastAsiaTheme="minorEastAsia"/>
          <w:sz w:val="21"/>
        </w:rPr>
        <w:t>又使南部大人劉庫仁將十萬騎禦之。庫仁者，衞辰之族，什翼犍之甥也，與秦兵戰於石子嶺，</w:t>
      </w:r>
      <w:r w:rsidR="00934453" w:rsidRPr="00D2545B">
        <w:rPr>
          <w:rFonts w:asciiTheme="minorEastAsia" w:eastAsiaTheme="minorEastAsia"/>
        </w:rPr>
        <w:t>石子嶺當雲中盛樂西南。新唐書曰︰自夏州北渡烏水，一百二十里至可朱渾水源，又百餘里至石子嶺。</w:t>
      </w:r>
      <w:r w:rsidR="00934453" w:rsidRPr="00DE780C">
        <w:rPr>
          <w:rStyle w:val="01Text"/>
          <w:rFonts w:asciiTheme="minorEastAsia" w:eastAsiaTheme="minorEastAsia"/>
          <w:sz w:val="21"/>
        </w:rPr>
        <w:t>庫仁大敗；什翼犍病，不能自將，乃帥諸部奔陰山之北。高車雜種盡叛，</w:t>
      </w:r>
      <w:r w:rsidR="00934453" w:rsidRPr="00D2545B">
        <w:rPr>
          <w:rFonts w:asciiTheme="minorEastAsia" w:eastAsiaTheme="minorEastAsia"/>
        </w:rPr>
        <w:t>李延壽曰︰高車，蓋赤狄之餘種也，北方以為高車丁零。其先，匈奴甥也。其遷徙隨水草，衣皮食肉，牛羊畜產並與柔然同；唯車輪高大，輻數至多，因以為號。種，章勇翻。</w:t>
      </w:r>
      <w:r w:rsidR="00934453" w:rsidRPr="00DE780C">
        <w:rPr>
          <w:rStyle w:val="01Text"/>
          <w:rFonts w:asciiTheme="minorEastAsia" w:eastAsiaTheme="minorEastAsia"/>
          <w:sz w:val="21"/>
        </w:rPr>
        <w:t>四面寇鈔，</w:t>
      </w:r>
      <w:r w:rsidR="00934453" w:rsidRPr="00D2545B">
        <w:rPr>
          <w:rFonts w:asciiTheme="minorEastAsia" w:eastAsiaTheme="minorEastAsia"/>
        </w:rPr>
        <w:t>鈔，楚交翻。</w:t>
      </w:r>
      <w:r w:rsidR="00934453" w:rsidRPr="00DE780C">
        <w:rPr>
          <w:rStyle w:val="01Text"/>
          <w:rFonts w:asciiTheme="minorEastAsia" w:eastAsiaTheme="minorEastAsia"/>
          <w:sz w:val="21"/>
        </w:rPr>
        <w:t>不得芻牧，什翼犍復渡漠南。</w:t>
      </w:r>
      <w:r w:rsidR="00934453" w:rsidRPr="00D2545B">
        <w:rPr>
          <w:rFonts w:asciiTheme="minorEastAsia" w:eastAsiaTheme="minorEastAsia"/>
        </w:rPr>
        <w:t>復，扶又翻。</w:t>
      </w:r>
      <w:r w:rsidR="00934453" w:rsidRPr="00DE780C">
        <w:rPr>
          <w:rStyle w:val="01Text"/>
          <w:rFonts w:asciiTheme="minorEastAsia" w:eastAsiaTheme="minorEastAsia"/>
          <w:sz w:val="21"/>
        </w:rPr>
        <w:t>聞秦兵稍退，十二月，什翼犍還雲中。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初，什翼犍分國之半以授弟孤，</w:t>
      </w:r>
      <w:r w:rsidRPr="00D2545B">
        <w:rPr>
          <w:rFonts w:asciiTheme="minorEastAsia" w:eastAsiaTheme="minorEastAsia"/>
        </w:rPr>
        <w:t>事見九十六卷成帝咸康四年。</w:t>
      </w:r>
      <w:r w:rsidRPr="00DE780C">
        <w:rPr>
          <w:rStyle w:val="01Text"/>
          <w:rFonts w:asciiTheme="minorEastAsia" w:eastAsiaTheme="minorEastAsia"/>
          <w:sz w:val="21"/>
        </w:rPr>
        <w:t>孤卒，子斤失職怨望。</w:t>
      </w:r>
      <w:r w:rsidRPr="00D2545B">
        <w:rPr>
          <w:rFonts w:asciiTheme="minorEastAsia" w:eastAsiaTheme="minorEastAsia"/>
        </w:rPr>
        <w:t>不復得國之半，故自以為失職而怨。卒，子恤翻。</w:t>
      </w:r>
      <w:r w:rsidRPr="00DE780C">
        <w:rPr>
          <w:rStyle w:val="01Text"/>
          <w:rFonts w:asciiTheme="minorEastAsia" w:eastAsiaTheme="minorEastAsia"/>
          <w:sz w:val="21"/>
        </w:rPr>
        <w:t>世子寔及弟翰早卒，</w:t>
      </w:r>
      <w:r w:rsidRPr="00D2545B">
        <w:rPr>
          <w:rFonts w:asciiTheme="minorEastAsia" w:eastAsiaTheme="minorEastAsia"/>
        </w:rPr>
        <w:t>寔卒見上卷簡文帝咸安元年。</w:t>
      </w:r>
      <w:r w:rsidRPr="00DE780C">
        <w:rPr>
          <w:rStyle w:val="01Text"/>
          <w:rFonts w:asciiTheme="minorEastAsia" w:eastAsiaTheme="minorEastAsia"/>
          <w:sz w:val="21"/>
        </w:rPr>
        <w:t>寔子珪尚幼，慕容妃之子閼婆、壽鳩、紇根、地干、力眞、窟咄皆長，</w:t>
      </w:r>
      <w:r w:rsidRPr="00D2545B">
        <w:rPr>
          <w:rFonts w:asciiTheme="minorEastAsia" w:eastAsiaTheme="minorEastAsia"/>
        </w:rPr>
        <w:t>閼，於葛翻。紇，下沒翻。窟，苦骨翻。咄，當沒翻。長，知兩翻；下同。慕容妃，燕女也。什翼犍娶燕女為妃，見九十七卷康帝建元二年。</w:t>
      </w:r>
      <w:r w:rsidRPr="00DE780C">
        <w:rPr>
          <w:rStyle w:val="01Text"/>
          <w:rFonts w:asciiTheme="minorEastAsia" w:eastAsiaTheme="minorEastAsia"/>
          <w:sz w:val="21"/>
        </w:rPr>
        <w:t>繼嗣未定。時秦兵尚在君子津，</w:t>
      </w:r>
      <w:r w:rsidRPr="00D2545B">
        <w:rPr>
          <w:rFonts w:asciiTheme="minorEastAsia" w:eastAsiaTheme="minorEastAsia"/>
        </w:rPr>
        <w:t>水經︰河水南入雲中楨陵縣西北，又南過赤城東，又南過定襄桐過縣西。河水於二縣之間，濟有君子之名。酈道元註曰︰昔漢桓帝西幸榆中，東行代地，洛陽大賈賫金貨隨帝後行，夜，迷失道，往投津長，曰子封，送之渡河。賈人卒死，津長埋之。其子尋求父喪，發冢舉尸，資貨一無所損。其子悉以金與之，津長不受。事聞於帝，曰︰</w:t>
      </w:r>
      <w:r w:rsidR="00D728F7">
        <w:rPr>
          <w:rFonts w:asciiTheme="minorEastAsia" w:eastAsiaTheme="minorEastAsia"/>
        </w:rPr>
        <w:t>「</w:t>
      </w:r>
      <w:r w:rsidRPr="00D2545B">
        <w:rPr>
          <w:rFonts w:asciiTheme="minorEastAsia" w:eastAsiaTheme="minorEastAsia"/>
        </w:rPr>
        <w:t>君子也。</w:t>
      </w:r>
      <w:r w:rsidR="00D728F7">
        <w:rPr>
          <w:rFonts w:asciiTheme="minorEastAsia" w:eastAsiaTheme="minorEastAsia"/>
        </w:rPr>
        <w:t>」</w:t>
      </w:r>
      <w:r w:rsidRPr="00D2545B">
        <w:rPr>
          <w:rFonts w:asciiTheme="minorEastAsia" w:eastAsiaTheme="minorEastAsia"/>
        </w:rPr>
        <w:t>卽名其津為君子濟。在雲中城西南二百餘里。</w:t>
      </w:r>
      <w:r w:rsidRPr="00DE780C">
        <w:rPr>
          <w:rStyle w:val="01Text"/>
          <w:rFonts w:asciiTheme="minorEastAsia" w:eastAsiaTheme="minorEastAsia"/>
          <w:sz w:val="21"/>
        </w:rPr>
        <w:t>諸子每夜執兵警衞。斤因說什翼犍之庶長子寔君曰︰</w:t>
      </w:r>
      <w:r w:rsidRPr="00D2545B">
        <w:rPr>
          <w:rFonts w:asciiTheme="minorEastAsia" w:eastAsiaTheme="minorEastAsia"/>
        </w:rPr>
        <w:t>說，輸芮翻。</w:t>
      </w:r>
      <w:r w:rsidR="00D728F7">
        <w:rPr>
          <w:rStyle w:val="01Text"/>
          <w:rFonts w:asciiTheme="minorEastAsia" w:eastAsiaTheme="minorEastAsia"/>
          <w:sz w:val="21"/>
        </w:rPr>
        <w:t>「</w:t>
      </w:r>
      <w:r w:rsidRPr="00DE780C">
        <w:rPr>
          <w:rStyle w:val="01Text"/>
          <w:rFonts w:asciiTheme="minorEastAsia" w:eastAsiaTheme="minorEastAsia"/>
          <w:sz w:val="21"/>
        </w:rPr>
        <w:t>王將立慕容妃之子，欲先殺汝，故頃來諸子每夜戎服，以兵遶廬帳，</w:t>
      </w:r>
      <w:r w:rsidRPr="00D2545B">
        <w:rPr>
          <w:rFonts w:asciiTheme="minorEastAsia" w:eastAsiaTheme="minorEastAsia"/>
        </w:rPr>
        <w:t>北狄之長，居大氈帳，環設兵衞。氈帳，漢人謂之穹廬，因曰廬帳。</w:t>
      </w:r>
      <w:r w:rsidRPr="00DE780C">
        <w:rPr>
          <w:rStyle w:val="01Text"/>
          <w:rFonts w:asciiTheme="minorEastAsia" w:eastAsiaTheme="minorEastAsia"/>
          <w:sz w:val="21"/>
        </w:rPr>
        <w:t>伺便將發耳。</w:t>
      </w:r>
      <w:r w:rsidR="00D728F7">
        <w:rPr>
          <w:rStyle w:val="01Text"/>
          <w:rFonts w:asciiTheme="minorEastAsia" w:eastAsiaTheme="minorEastAsia"/>
          <w:sz w:val="21"/>
        </w:rPr>
        <w:t>」</w:t>
      </w:r>
      <w:r w:rsidRPr="00D2545B">
        <w:rPr>
          <w:rFonts w:asciiTheme="minorEastAsia" w:eastAsiaTheme="minorEastAsia"/>
        </w:rPr>
        <w:t>伺，相吏翻。</w:t>
      </w:r>
      <w:r w:rsidRPr="00DE780C">
        <w:rPr>
          <w:rStyle w:val="01Text"/>
          <w:rFonts w:asciiTheme="minorEastAsia" w:eastAsiaTheme="minorEastAsia"/>
          <w:sz w:val="21"/>
        </w:rPr>
        <w:t>寔君信之，遂殺諸弟，幷弒什翼犍。是夜，諸子婦及部人奔告秦軍，秦李柔、張蚝勒兵趨雲中，</w:t>
      </w:r>
      <w:r w:rsidRPr="00D2545B">
        <w:rPr>
          <w:rFonts w:asciiTheme="minorEastAsia" w:eastAsiaTheme="minorEastAsia"/>
        </w:rPr>
        <w:t>趨，七喻翻。</w:t>
      </w:r>
      <w:r w:rsidRPr="00DE780C">
        <w:rPr>
          <w:rStyle w:val="01Text"/>
          <w:rFonts w:asciiTheme="minorEastAsia" w:eastAsiaTheme="minorEastAsia"/>
          <w:sz w:val="21"/>
        </w:rPr>
        <w:t>部衆逃潰，國中大亂。珪母賈氏以珪走依賀訥。訥，野干之子也。</w:t>
      </w:r>
      <w:r w:rsidRPr="00D2545B">
        <w:rPr>
          <w:rFonts w:asciiTheme="minorEastAsia" w:eastAsiaTheme="minorEastAsia"/>
        </w:rPr>
        <w:t>賀野干見上卷簡文帝咸安元年。</w:t>
      </w:r>
    </w:p>
    <w:p w:rsidR="00934453" w:rsidRPr="00DE780C" w:rsidRDefault="00934453" w:rsidP="00662EDA">
      <w:pPr>
        <w:rPr>
          <w:rFonts w:asciiTheme="minorEastAsia"/>
        </w:rPr>
      </w:pPr>
      <w:r w:rsidRPr="00DE780C">
        <w:rPr>
          <w:rFonts w:asciiTheme="minorEastAsia"/>
        </w:rPr>
        <w:t>秦王堅召代長史燕鳳，問其所以亂故，鳳具以狀對。堅曰︰</w:t>
      </w:r>
      <w:r w:rsidR="00D728F7">
        <w:rPr>
          <w:rFonts w:asciiTheme="minorEastAsia"/>
        </w:rPr>
        <w:t>「</w:t>
      </w:r>
      <w:r w:rsidRPr="00DE780C">
        <w:rPr>
          <w:rFonts w:asciiTheme="minorEastAsia"/>
        </w:rPr>
        <w:t>天下之惡一也。</w:t>
      </w:r>
      <w:r w:rsidR="00D728F7">
        <w:rPr>
          <w:rFonts w:asciiTheme="minorEastAsia"/>
        </w:rPr>
        <w:t>」</w:t>
      </w:r>
      <w:r w:rsidRPr="00D2545B">
        <w:rPr>
          <w:rStyle w:val="00Text"/>
          <w:rFonts w:asciiTheme="minorEastAsia"/>
        </w:rPr>
        <w:t>左傳載石祁子之言。</w:t>
      </w:r>
      <w:r w:rsidRPr="00DE780C">
        <w:rPr>
          <w:rFonts w:asciiTheme="minorEastAsia"/>
        </w:rPr>
        <w:t>乃執寔君及斤，至長安，車裂之。堅欲遷珪於長安，鳳固請曰︰</w:t>
      </w:r>
      <w:r w:rsidR="00D728F7">
        <w:rPr>
          <w:rFonts w:asciiTheme="minorEastAsia"/>
        </w:rPr>
        <w:t>「</w:t>
      </w:r>
      <w:r w:rsidRPr="00DE780C">
        <w:rPr>
          <w:rFonts w:asciiTheme="minorEastAsia"/>
        </w:rPr>
        <w:t>代王初亡，羣下叛散，遺孫沖幼，莫相統攝。其別部大人劉庫仁，勇而有智，鐵弗衞辰，狡猾多變，</w:t>
      </w:r>
      <w:r w:rsidRPr="00D2545B">
        <w:rPr>
          <w:rStyle w:val="00Text"/>
          <w:rFonts w:asciiTheme="minorEastAsia"/>
        </w:rPr>
        <w:t>劉衞辰本匈奴鐵弗種。李延壽曰︰鐵弗，南單于苗裔。衞辰者，左賢王去卑之玄孫。北人謂［胡］父、為</w:t>
      </w:r>
      <w:r w:rsidR="00046F27" w:rsidRPr="00D2545B">
        <w:rPr>
          <w:rStyle w:val="00Text"/>
          <w:rFonts w:asciiTheme="minorEastAsia"/>
        </w:rPr>
        <w:t>（</w:t>
      </w:r>
      <w:r w:rsidRPr="00D2545B">
        <w:rPr>
          <w:rStyle w:val="00Text"/>
          <w:rFonts w:asciiTheme="minorEastAsia"/>
        </w:rPr>
        <w:t>衍</w:t>
      </w:r>
      <w:r w:rsidR="00046F27" w:rsidRPr="00D2545B">
        <w:rPr>
          <w:rStyle w:val="00Text"/>
          <w:rFonts w:asciiTheme="minorEastAsia"/>
        </w:rPr>
        <w:t>）</w:t>
      </w:r>
      <w:r w:rsidRPr="00D2545B">
        <w:rPr>
          <w:rStyle w:val="00Text"/>
          <w:rFonts w:asciiTheme="minorEastAsia"/>
        </w:rPr>
        <w:t>鮮卑母為鐵弗，因以為姓。</w:t>
      </w:r>
      <w:r w:rsidRPr="00DE780C">
        <w:rPr>
          <w:rFonts w:asciiTheme="minorEastAsia"/>
        </w:rPr>
        <w:t>皆不可獨任。宜分諸部為二，令此兩人統之；兩人素有深讎，其勢莫敢先發。俟其孫稍長，引而立之，是陛下有存亡繼絕之德於代，使其子子孫孫永為不侵不叛之臣，</w:t>
      </w:r>
      <w:r w:rsidRPr="00D2545B">
        <w:rPr>
          <w:rStyle w:val="00Text"/>
          <w:rFonts w:asciiTheme="minorEastAsia"/>
        </w:rPr>
        <w:t>用左傳戎子駒支之言。</w:t>
      </w:r>
      <w:r w:rsidRPr="00DE780C">
        <w:rPr>
          <w:rFonts w:asciiTheme="minorEastAsia"/>
        </w:rPr>
        <w:t>此安邊之良策也。</w:t>
      </w:r>
      <w:r w:rsidR="00D728F7">
        <w:rPr>
          <w:rFonts w:asciiTheme="minorEastAsia"/>
        </w:rPr>
        <w:t>」</w:t>
      </w:r>
      <w:r w:rsidRPr="00DE780C">
        <w:rPr>
          <w:rFonts w:asciiTheme="minorEastAsia"/>
        </w:rPr>
        <w:t>堅從之。分代民為二部，自河以東屬庫仁，自河以西屬衞辰，各拜官爵，使統其衆。賀氏以珪歸獨孤部，與南部大人長孫嵩、</w:t>
      </w:r>
      <w:r w:rsidRPr="00D2545B">
        <w:rPr>
          <w:rStyle w:val="00Text"/>
          <w:rFonts w:asciiTheme="minorEastAsia"/>
        </w:rPr>
        <w:t>拓跋鬱律生二子︰長曰沙莫雄，次曰什翼犍。沙莫雄為南部大人，後改名仁，號為拔拔氏，生嵩。道武以嵩宗室之長，改為長孫氏。此言長孫所出，與前註略不同。</w:t>
      </w:r>
      <w:r w:rsidRPr="00DE780C">
        <w:rPr>
          <w:rFonts w:asciiTheme="minorEastAsia"/>
        </w:rPr>
        <w:t>元佗等皆依庫仁。行唐公洛以什翼犍子窟咄年長，</w:t>
      </w:r>
      <w:r w:rsidRPr="00D2545B">
        <w:rPr>
          <w:rStyle w:val="00Text"/>
          <w:rFonts w:asciiTheme="minorEastAsia"/>
        </w:rPr>
        <w:t>長，知兩翻。</w:t>
      </w:r>
      <w:r w:rsidRPr="00DE780C">
        <w:rPr>
          <w:rFonts w:asciiTheme="minorEastAsia"/>
        </w:rPr>
        <w:t>遷之長安。堅使窟咄入太學讀書。</w:t>
      </w:r>
    </w:p>
    <w:p w:rsidR="00934453" w:rsidRPr="00DE780C" w:rsidRDefault="00934453" w:rsidP="00662EDA">
      <w:pPr>
        <w:rPr>
          <w:rFonts w:asciiTheme="minorEastAsia"/>
        </w:rPr>
      </w:pPr>
      <w:r w:rsidRPr="00DE780C">
        <w:rPr>
          <w:rFonts w:asciiTheme="minorEastAsia"/>
        </w:rPr>
        <w:t>下詔曰︰</w:t>
      </w:r>
      <w:r w:rsidR="00D728F7">
        <w:rPr>
          <w:rFonts w:asciiTheme="minorEastAsia"/>
        </w:rPr>
        <w:t>「</w:t>
      </w:r>
      <w:r w:rsidRPr="00DE780C">
        <w:rPr>
          <w:rFonts w:asciiTheme="minorEastAsia"/>
        </w:rPr>
        <w:t>張天錫承祖父之資，藉百年之業，擅命河右，叛換偏隅。</w:t>
      </w:r>
      <w:r w:rsidRPr="00D2545B">
        <w:rPr>
          <w:rStyle w:val="00Text"/>
          <w:rFonts w:asciiTheme="minorEastAsia"/>
        </w:rPr>
        <w:t>鄭康成曰︰叛換，猶跋扈也。韓詩曰︰叛換，武強也。</w:t>
      </w:r>
      <w:r w:rsidRPr="00DE780C">
        <w:rPr>
          <w:rFonts w:asciiTheme="minorEastAsia"/>
        </w:rPr>
        <w:t>索頭世跨朔北，中分區域，東賓穢貊，</w:t>
      </w:r>
      <w:r w:rsidR="00D728F7">
        <w:rPr>
          <w:rStyle w:val="00Text"/>
          <w:rFonts w:asciiTheme="minorEastAsia"/>
        </w:rPr>
        <w:t>「</w:t>
      </w:r>
      <w:r w:rsidRPr="00D2545B">
        <w:rPr>
          <w:rStyle w:val="00Text"/>
          <w:rFonts w:asciiTheme="minorEastAsia"/>
        </w:rPr>
        <w:t>穢</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濊</w:t>
      </w:r>
      <w:r w:rsidR="00D728F7">
        <w:rPr>
          <w:rStyle w:val="00Text"/>
          <w:rFonts w:asciiTheme="minorEastAsia"/>
        </w:rPr>
        <w:t>」</w:t>
      </w:r>
      <w:r w:rsidRPr="00D2545B">
        <w:rPr>
          <w:rStyle w:val="00Text"/>
          <w:rFonts w:asciiTheme="minorEastAsia"/>
        </w:rPr>
        <w:t>。</w:t>
      </w:r>
      <w:r w:rsidRPr="00DE780C">
        <w:rPr>
          <w:rFonts w:asciiTheme="minorEastAsia"/>
        </w:rPr>
        <w:t>西引烏孫，控弦百萬，虎視雲中。爰命兩師，</w:t>
      </w:r>
      <w:r w:rsidRPr="00D2545B">
        <w:rPr>
          <w:rStyle w:val="00Text"/>
          <w:rFonts w:asciiTheme="minorEastAsia"/>
        </w:rPr>
        <w:t>兩師，謂苟萇伐河西之師，行唐公洛伐代之師也。</w:t>
      </w:r>
      <w:r w:rsidRPr="00DE780C">
        <w:rPr>
          <w:rFonts w:asciiTheme="minorEastAsia"/>
        </w:rPr>
        <w:t>分討黠虜，</w:t>
      </w:r>
      <w:r w:rsidRPr="00D2545B">
        <w:rPr>
          <w:rStyle w:val="00Text"/>
          <w:rFonts w:asciiTheme="minorEastAsia"/>
        </w:rPr>
        <w:t>黠，下八翻。</w:t>
      </w:r>
      <w:r w:rsidRPr="00DE780C">
        <w:rPr>
          <w:rFonts w:asciiTheme="minorEastAsia"/>
        </w:rPr>
        <w:t>役不淹歲，窮殄二兇，俘降百萬，</w:t>
      </w:r>
      <w:r w:rsidRPr="00D2545B">
        <w:rPr>
          <w:rStyle w:val="00Text"/>
          <w:rFonts w:asciiTheme="minorEastAsia"/>
        </w:rPr>
        <w:t>降，戶江翻。</w:t>
      </w:r>
      <w:r w:rsidRPr="00DE780C">
        <w:rPr>
          <w:rFonts w:asciiTheme="minorEastAsia"/>
        </w:rPr>
        <w:t>闢土九千，五帝之所未賓，周、漢之所未至，莫不重譯來王，</w:t>
      </w:r>
      <w:r w:rsidRPr="00D2545B">
        <w:rPr>
          <w:rStyle w:val="00Text"/>
          <w:rFonts w:asciiTheme="minorEastAsia"/>
        </w:rPr>
        <w:t>重，直龍翻。</w:t>
      </w:r>
      <w:r w:rsidRPr="00DE780C">
        <w:rPr>
          <w:rFonts w:asciiTheme="minorEastAsia"/>
        </w:rPr>
        <w:t>懷風率職。有司可速班功受爵，</w:t>
      </w:r>
      <w:r w:rsidRPr="00D2545B">
        <w:rPr>
          <w:rStyle w:val="00Text"/>
          <w:rFonts w:asciiTheme="minorEastAsia"/>
        </w:rPr>
        <w:t>杜預曰︰班，次也。</w:t>
      </w:r>
      <w:r w:rsidR="00D728F7">
        <w:rPr>
          <w:rStyle w:val="00Text"/>
          <w:rFonts w:asciiTheme="minorEastAsia"/>
        </w:rPr>
        <w:t>「</w:t>
      </w:r>
      <w:r w:rsidRPr="00D2545B">
        <w:rPr>
          <w:rStyle w:val="00Text"/>
          <w:rFonts w:asciiTheme="minorEastAsia"/>
        </w:rPr>
        <w:t>受</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授</w:t>
      </w:r>
      <w:r w:rsidR="00D728F7">
        <w:rPr>
          <w:rStyle w:val="00Text"/>
          <w:rFonts w:asciiTheme="minorEastAsia"/>
        </w:rPr>
        <w:t>」</w:t>
      </w:r>
      <w:r w:rsidRPr="00D2545B">
        <w:rPr>
          <w:rStyle w:val="00Text"/>
          <w:rFonts w:asciiTheme="minorEastAsia"/>
        </w:rPr>
        <w:t>。</w:t>
      </w:r>
      <w:r w:rsidRPr="00DE780C">
        <w:rPr>
          <w:rFonts w:asciiTheme="minorEastAsia"/>
        </w:rPr>
        <w:t>戎士悉復之五歲，</w:t>
      </w:r>
      <w:r w:rsidRPr="00D2545B">
        <w:rPr>
          <w:rStyle w:val="00Text"/>
          <w:rFonts w:asciiTheme="minorEastAsia"/>
        </w:rPr>
        <w:t>復，方目翻。</w:t>
      </w:r>
      <w:r w:rsidRPr="00DE780C">
        <w:rPr>
          <w:rFonts w:asciiTheme="minorEastAsia"/>
        </w:rPr>
        <w:t>賜爵三級。</w:t>
      </w:r>
      <w:r w:rsidR="00D728F7">
        <w:rPr>
          <w:rFonts w:asciiTheme="minorEastAsia"/>
        </w:rPr>
        <w:t>」</w:t>
      </w:r>
      <w:r w:rsidRPr="00DE780C">
        <w:rPr>
          <w:rFonts w:asciiTheme="minorEastAsia"/>
        </w:rPr>
        <w:t>於是加行唐公洛征西將軍，以鄧羌為幷州刺史。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陽平國常侍慕容紹私謂其兄楷曰︰</w:t>
      </w:r>
      <w:r w:rsidR="00D728F7">
        <w:rPr>
          <w:rStyle w:val="01Text"/>
          <w:rFonts w:asciiTheme="minorEastAsia" w:eastAsiaTheme="minorEastAsia"/>
          <w:sz w:val="21"/>
        </w:rPr>
        <w:t>「</w:t>
      </w:r>
      <w:r w:rsidRPr="00DE780C">
        <w:rPr>
          <w:rStyle w:val="01Text"/>
          <w:rFonts w:asciiTheme="minorEastAsia" w:eastAsiaTheme="minorEastAsia"/>
          <w:sz w:val="21"/>
        </w:rPr>
        <w:t>秦恃其強大，務勝不休，北戍雲中，南守蜀、漢，轉運萬里，道殣相望，</w:t>
      </w:r>
      <w:r w:rsidRPr="00D2545B">
        <w:rPr>
          <w:rFonts w:asciiTheme="minorEastAsia" w:eastAsiaTheme="minorEastAsia"/>
        </w:rPr>
        <w:t>左傳之言。詩云︰行有死人，尚或殣之。毛氏曰︰墐，路冢也。殣，音覲。說文曰︰道中死人，人所覆也。又，餓殍為殣。</w:t>
      </w:r>
      <w:r w:rsidRPr="00DE780C">
        <w:rPr>
          <w:rStyle w:val="01Text"/>
          <w:rFonts w:asciiTheme="minorEastAsia" w:eastAsiaTheme="minorEastAsia"/>
          <w:sz w:val="21"/>
        </w:rPr>
        <w:t>兵疲於外，民困於內，危亡近矣。冠軍叔仁智度英拔，必能恢復燕祚，</w:t>
      </w:r>
      <w:r w:rsidRPr="00D2545B">
        <w:rPr>
          <w:rFonts w:asciiTheme="minorEastAsia" w:eastAsiaTheme="minorEastAsia"/>
        </w:rPr>
        <w:t>秦以慕容垂為冠軍將軍，楷、紹之叔父也。</w:t>
      </w:r>
      <w:r w:rsidR="00D728F7">
        <w:rPr>
          <w:rFonts w:asciiTheme="minorEastAsia" w:eastAsiaTheme="minorEastAsia"/>
        </w:rPr>
        <w:t>「</w:t>
      </w:r>
      <w:r w:rsidRPr="00D2545B">
        <w:rPr>
          <w:rFonts w:asciiTheme="minorEastAsia" w:eastAsiaTheme="minorEastAsia"/>
        </w:rPr>
        <w:t>叔仁</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叔父</w:t>
      </w:r>
      <w:r w:rsidR="00D728F7">
        <w:rPr>
          <w:rFonts w:asciiTheme="minorEastAsia" w:eastAsiaTheme="minorEastAsia"/>
        </w:rPr>
        <w:t>」</w:t>
      </w:r>
      <w:r w:rsidRPr="00D2545B">
        <w:rPr>
          <w:rFonts w:asciiTheme="minorEastAsia" w:eastAsiaTheme="minorEastAsia"/>
        </w:rPr>
        <w:t>。冠，古玩翻。</w:t>
      </w:r>
      <w:r w:rsidRPr="00DE780C">
        <w:rPr>
          <w:rStyle w:val="01Text"/>
          <w:rFonts w:asciiTheme="minorEastAsia" w:eastAsiaTheme="minorEastAsia"/>
          <w:sz w:val="21"/>
        </w:rPr>
        <w:t>吾屬但當愛身以待時耳！</w:t>
      </w:r>
      <w:r w:rsidR="00D728F7">
        <w:rPr>
          <w:rStyle w:val="01Text"/>
          <w:rFonts w:asciiTheme="minorEastAsia" w:eastAsiaTheme="minorEastAsia"/>
          <w:sz w:val="21"/>
        </w:rPr>
        <w:t>」</w:t>
      </w:r>
      <w:r w:rsidRPr="00D2545B">
        <w:rPr>
          <w:rFonts w:asciiTheme="minorEastAsia" w:eastAsiaTheme="minorEastAsia"/>
        </w:rPr>
        <w:t>史言鮮卑窺秦，有乘釁報復之志。</w:t>
      </w:r>
    </w:p>
    <w:p w:rsidR="00934453" w:rsidRPr="00DE780C" w:rsidRDefault="00934453" w:rsidP="00662EDA">
      <w:pPr>
        <w:rPr>
          <w:rFonts w:asciiTheme="minorEastAsia"/>
        </w:rPr>
      </w:pPr>
      <w:r w:rsidRPr="00DE780C">
        <w:rPr>
          <w:rFonts w:asciiTheme="minorEastAsia"/>
        </w:rPr>
        <w:t>初，秦人旣克涼州，議討西障氐、羌，</w:t>
      </w:r>
      <w:r w:rsidRPr="00D2545B">
        <w:rPr>
          <w:rStyle w:val="00Text"/>
          <w:rFonts w:asciiTheme="minorEastAsia"/>
        </w:rPr>
        <w:t>西障，西邊也。</w:t>
      </w:r>
      <w:r w:rsidRPr="00DE780C">
        <w:rPr>
          <w:rFonts w:asciiTheme="minorEastAsia"/>
        </w:rPr>
        <w:t>秦王堅曰︰</w:t>
      </w:r>
      <w:r w:rsidR="00D728F7">
        <w:rPr>
          <w:rFonts w:asciiTheme="minorEastAsia"/>
        </w:rPr>
        <w:t>「</w:t>
      </w:r>
      <w:r w:rsidRPr="00DE780C">
        <w:rPr>
          <w:rFonts w:asciiTheme="minorEastAsia"/>
        </w:rPr>
        <w:t>彼種落雜居，</w:t>
      </w:r>
      <w:r w:rsidRPr="00D2545B">
        <w:rPr>
          <w:rStyle w:val="00Text"/>
          <w:rFonts w:asciiTheme="minorEastAsia"/>
        </w:rPr>
        <w:t>種，章勇翻。</w:t>
      </w:r>
      <w:r w:rsidRPr="00DE780C">
        <w:rPr>
          <w:rFonts w:asciiTheme="minorEastAsia"/>
        </w:rPr>
        <w:t>不相統壹，不能為中國大患，宜先撫諭，徵其租稅，若不從命，然後討之。</w:t>
      </w:r>
      <w:r w:rsidR="00D728F7">
        <w:rPr>
          <w:rFonts w:asciiTheme="minorEastAsia"/>
        </w:rPr>
        <w:t>」</w:t>
      </w:r>
      <w:r w:rsidRPr="00DE780C">
        <w:rPr>
          <w:rFonts w:asciiTheme="minorEastAsia"/>
        </w:rPr>
        <w:t>乃使殿中將軍張旬前行宣慰，庭中將軍魏曷飛帥騎二萬七千隨之。</w:t>
      </w:r>
      <w:r w:rsidRPr="00D2545B">
        <w:rPr>
          <w:rStyle w:val="00Text"/>
          <w:rFonts w:asciiTheme="minorEastAsia"/>
        </w:rPr>
        <w:t>庭中將軍，秦所置，蓋立仗殿庭中者也。帥，讀曰率。騎，奇寄翻。</w:t>
      </w:r>
      <w:r w:rsidRPr="00DE780C">
        <w:rPr>
          <w:rFonts w:asciiTheme="minorEastAsia"/>
        </w:rPr>
        <w:t>曷飛忿其恃險不服，縱兵擊之，大掠而歸。堅怒其違命，鞭之二百，斬前鋒督護儲安以謝氐、羌。氐、羌大悅，降附貢獻者八萬三千餘落。</w:t>
      </w:r>
      <w:r w:rsidRPr="00D2545B">
        <w:rPr>
          <w:rStyle w:val="00Text"/>
          <w:rFonts w:asciiTheme="minorEastAsia"/>
        </w:rPr>
        <w:t>降，戶江翻。</w:t>
      </w:r>
      <w:r w:rsidRPr="00DE780C">
        <w:rPr>
          <w:rFonts w:asciiTheme="minorEastAsia"/>
        </w:rPr>
        <w:t>雍州士族先因亂流寓河西者，皆聽還本。</w:t>
      </w:r>
      <w:r w:rsidRPr="00D2545B">
        <w:rPr>
          <w:rStyle w:val="00Text"/>
          <w:rFonts w:asciiTheme="minorEastAsia"/>
        </w:rPr>
        <w:t>雍，於用翻。</w:t>
      </w:r>
    </w:p>
    <w:p w:rsidR="00934453" w:rsidRPr="00DE780C" w:rsidRDefault="00934453" w:rsidP="00662EDA">
      <w:pPr>
        <w:rPr>
          <w:rFonts w:asciiTheme="minorEastAsia"/>
        </w:rPr>
      </w:pPr>
      <w:r w:rsidRPr="00DE780C">
        <w:rPr>
          <w:rFonts w:asciiTheme="minorEastAsia"/>
        </w:rPr>
        <w:t>劉庫仁招撫離散，恩信甚著，奉事拓跋珪恩勤周備，不以廢興易意，常謂諸子曰︰</w:t>
      </w:r>
      <w:r w:rsidR="00D728F7">
        <w:rPr>
          <w:rFonts w:asciiTheme="minorEastAsia"/>
        </w:rPr>
        <w:t>「</w:t>
      </w:r>
      <w:r w:rsidRPr="00DE780C">
        <w:rPr>
          <w:rFonts w:asciiTheme="minorEastAsia"/>
        </w:rPr>
        <w:t>此兒有高天下之志，必能恢隆祖業，汝曹當謹遇之。</w:t>
      </w:r>
      <w:r w:rsidR="00D728F7">
        <w:rPr>
          <w:rFonts w:asciiTheme="minorEastAsia"/>
        </w:rPr>
        <w:t>」</w:t>
      </w:r>
      <w:r w:rsidRPr="00D2545B">
        <w:rPr>
          <w:rStyle w:val="00Text"/>
          <w:rFonts w:asciiTheme="minorEastAsia"/>
        </w:rPr>
        <w:t>天下之英雄，雖在童穉中，固不與羣兒同也。</w:t>
      </w:r>
      <w:r w:rsidRPr="00DE780C">
        <w:rPr>
          <w:rFonts w:asciiTheme="minorEastAsia"/>
        </w:rPr>
        <w:t>秦王堅賞其功，加廣武將軍，給幢麾鼓蓋。</w:t>
      </w:r>
      <w:r w:rsidRPr="00D2545B">
        <w:rPr>
          <w:rStyle w:val="00Text"/>
          <w:rFonts w:asciiTheme="minorEastAsia"/>
        </w:rPr>
        <w:t>幢，直江翻。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劉衞辰恥在庫仁之下，怒，殺秦五原太守而叛。</w:t>
      </w:r>
      <w:r w:rsidRPr="00D2545B">
        <w:rPr>
          <w:rFonts w:asciiTheme="minorEastAsia" w:eastAsiaTheme="minorEastAsia"/>
        </w:rPr>
        <w:t>五原，漢郡也；魏、晉省，棄其地於荒外；秦復置郡；隋、唐為豐、鹽二州。</w:t>
      </w:r>
      <w:r w:rsidRPr="00DE780C">
        <w:rPr>
          <w:rStyle w:val="01Text"/>
          <w:rFonts w:asciiTheme="minorEastAsia" w:eastAsiaTheme="minorEastAsia"/>
          <w:sz w:val="21"/>
        </w:rPr>
        <w:t>庫仁擊衞辰，破之，追至陰山西北千餘里，獲其妻子。又西擊庫狄部，徙其部落，置之桑乾川。</w:t>
      </w:r>
      <w:r w:rsidRPr="00D2545B">
        <w:rPr>
          <w:rFonts w:asciiTheme="minorEastAsia" w:eastAsiaTheme="minorEastAsia"/>
        </w:rPr>
        <w:t>桑乾縣，漢屬代郡，晉省。孟康曰︰乾，音干。拓跋魏後置</w:t>
      </w:r>
      <w:r w:rsidRPr="00D2545B">
        <w:rPr>
          <w:rFonts w:asciiTheme="minorEastAsia" w:eastAsiaTheme="minorEastAsia"/>
        </w:rPr>
        <w:lastRenderedPageBreak/>
        <w:t>桑乾郡；唐屬朔州善陽縣界。魏收志，拓跋力微時，次南諸部有庫狄部，後改為狄氏。</w:t>
      </w:r>
      <w:r w:rsidRPr="00DE780C">
        <w:rPr>
          <w:rStyle w:val="01Text"/>
          <w:rFonts w:asciiTheme="minorEastAsia" w:eastAsiaTheme="minorEastAsia"/>
          <w:sz w:val="21"/>
        </w:rPr>
        <w:t>久之，堅以衞辰為西單于，督攝河西雜類，屯代來城。</w:t>
      </w:r>
      <w:r w:rsidRPr="00D2545B">
        <w:rPr>
          <w:rFonts w:asciiTheme="minorEastAsia" w:eastAsiaTheme="minorEastAsia"/>
        </w:rPr>
        <w:t>代來城，在北河西，蓋秦築以居衞辰。言自代來者居此城也。單，音蟬。</w:t>
      </w:r>
    </w:p>
    <w:p w:rsidR="008A506D"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是歲，乞伏司繁卒，子國仁立。</w:t>
      </w:r>
      <w:r w:rsidR="00934453" w:rsidRPr="00D2545B">
        <w:rPr>
          <w:rStyle w:val="00Text"/>
          <w:rFonts w:asciiTheme="minorEastAsia"/>
        </w:rPr>
        <w:t>為乞伏國仁乘秦亂據隴西張本。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丁丑、三七七</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春，高句麗、新羅、西南夷皆遣使入貢于秦。</w:t>
      </w:r>
      <w:r w:rsidR="00934453" w:rsidRPr="00D2545B">
        <w:rPr>
          <w:rFonts w:asciiTheme="minorEastAsia" w:eastAsiaTheme="minorEastAsia"/>
        </w:rPr>
        <w:t>新羅，弁韓苗裔也，居漢樂浪地。杜佑曰︰新羅本辰韓種，魏時為斬［新］盧國，晉、宋曰新羅。其國在百濟東南五百餘里，兼有沃沮、不耐、韓、濊地。句，如字，又音駒。麗，力知翻。使，疏吏翻。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趙故將作功曹熊邈屢為秦王堅言石氏宮室器玩之盛，堅以邈為將作長史，領將作丞，</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將作丞</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尚方丞</w:t>
      </w:r>
      <w:r w:rsidR="00D728F7">
        <w:rPr>
          <w:rStyle w:val="00Text"/>
          <w:rFonts w:asciiTheme="minorEastAsia"/>
        </w:rPr>
        <w:t>」</w:t>
      </w:r>
      <w:r w:rsidR="00934453" w:rsidRPr="00D2545B">
        <w:rPr>
          <w:rStyle w:val="00Text"/>
          <w:rFonts w:asciiTheme="minorEastAsia"/>
        </w:rPr>
        <w:t>；乙十一行本同；孔本同；張校同；退齋校同。</w:t>
      </w:r>
      <w:r w:rsidR="00D728F7">
        <w:rPr>
          <w:rStyle w:val="00Text"/>
          <w:rFonts w:asciiTheme="minorEastAsia"/>
        </w:rPr>
        <w:t>』</w:t>
      </w:r>
      <w:r w:rsidR="00934453" w:rsidRPr="00D2545B">
        <w:rPr>
          <w:rStyle w:val="00Text"/>
          <w:rFonts w:asciiTheme="minorEastAsia"/>
        </w:rPr>
        <w:t>晉將作大匠有丞，無長史；長史蓋秦所置。屢為，于偽翻。</w:t>
      </w:r>
      <w:r w:rsidR="00934453" w:rsidRPr="00DE780C">
        <w:rPr>
          <w:rFonts w:asciiTheme="minorEastAsia"/>
        </w:rPr>
        <w:t>大脩舟艦、兵器，飾以金銀，頗極精巧。</w:t>
      </w:r>
      <w:r w:rsidR="00934453" w:rsidRPr="00D2545B">
        <w:rPr>
          <w:rStyle w:val="00Text"/>
          <w:rFonts w:asciiTheme="minorEastAsia"/>
        </w:rPr>
        <w:t>艦，戶黯翻。</w:t>
      </w:r>
      <w:r w:rsidR="00934453" w:rsidRPr="00DE780C">
        <w:rPr>
          <w:rFonts w:asciiTheme="minorEastAsia"/>
        </w:rPr>
        <w:t>慕容農私言於慕容垂曰︰</w:t>
      </w:r>
      <w:r w:rsidR="00D728F7">
        <w:rPr>
          <w:rFonts w:asciiTheme="minorEastAsia"/>
        </w:rPr>
        <w:t>「</w:t>
      </w:r>
      <w:r w:rsidR="00934453" w:rsidRPr="00DE780C">
        <w:rPr>
          <w:rFonts w:asciiTheme="minorEastAsia"/>
        </w:rPr>
        <w:t>自王猛之死，秦之法制，日以頹靡，今又重之以奢侈，</w:t>
      </w:r>
      <w:r w:rsidR="00934453" w:rsidRPr="00D2545B">
        <w:rPr>
          <w:rStyle w:val="00Text"/>
          <w:rFonts w:asciiTheme="minorEastAsia"/>
        </w:rPr>
        <w:t>重，直用翻。</w:t>
      </w:r>
      <w:r w:rsidR="00934453" w:rsidRPr="00DE780C">
        <w:rPr>
          <w:rFonts w:asciiTheme="minorEastAsia"/>
        </w:rPr>
        <w:t>殃將至矣，圖讖之言，行當有驗。大王宜結納英傑以承天意，時不可失！</w:t>
      </w:r>
      <w:r w:rsidR="00D728F7">
        <w:rPr>
          <w:rFonts w:asciiTheme="minorEastAsia"/>
        </w:rPr>
        <w:t>」</w:t>
      </w:r>
      <w:r w:rsidR="00934453" w:rsidRPr="00DE780C">
        <w:rPr>
          <w:rFonts w:asciiTheme="minorEastAsia"/>
        </w:rPr>
        <w:t>垂笑曰︰</w:t>
      </w:r>
      <w:r w:rsidR="00D728F7">
        <w:rPr>
          <w:rFonts w:asciiTheme="minorEastAsia"/>
        </w:rPr>
        <w:t>「</w:t>
      </w:r>
      <w:r w:rsidR="00934453" w:rsidRPr="00DE780C">
        <w:rPr>
          <w:rFonts w:asciiTheme="minorEastAsia"/>
        </w:rPr>
        <w:t>天下事非爾所及！</w:t>
      </w:r>
      <w:r w:rsidR="00D728F7">
        <w:rPr>
          <w:rFonts w:asciiTheme="minorEastAsia"/>
        </w:rPr>
        <w:t>」</w:t>
      </w:r>
      <w:r w:rsidR="00934453" w:rsidRPr="00D2545B">
        <w:rPr>
          <w:rStyle w:val="00Text"/>
          <w:rFonts w:asciiTheme="minorEastAsia"/>
        </w:rPr>
        <w:t>慕容農所見，猶紹、楷也。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桓豁表兗州刺史朱序為梁州刺史，鎭襄陽。</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秋，七月，丁未，以尚書僕射謝安為司徒，安讓不拜；復加侍中、都督揚·豫·徐·兗·青五州諸軍事。</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丙辰，征西大將軍、荊州刺史桓豁卒。冬，十月，辛丑，以桓沖都督江、荊、梁、益、寧、交、廣七州諸軍事，領荊州刺史；以沖子嗣為江州刺史。又以五兵尚書王蘊都督江南諸軍事，領</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領</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假節</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徐州刺史；</w:t>
      </w:r>
      <w:r w:rsidRPr="00D2545B">
        <w:rPr>
          <w:rStyle w:val="00Text"/>
          <w:rFonts w:asciiTheme="minorEastAsia"/>
        </w:rPr>
        <w:t>江南諸軍，謂晉陵諸軍也。</w:t>
      </w:r>
      <w:r w:rsidRPr="00DE780C">
        <w:rPr>
          <w:rFonts w:asciiTheme="minorEastAsia"/>
        </w:rPr>
        <w:t>征西司馬領南郡相謝玄為兗州刺史，領廣陵相，監江北諸軍事。</w:t>
      </w:r>
      <w:r w:rsidRPr="00D2545B">
        <w:rPr>
          <w:rStyle w:val="00Text"/>
          <w:rFonts w:asciiTheme="minorEastAsia"/>
        </w:rPr>
        <w:t>桓豁為征西將軍，以玄為司馬。監，工銜翻。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桓沖以秦人強盛，欲移阻江南，</w:t>
      </w:r>
      <w:r w:rsidRPr="00D2545B">
        <w:rPr>
          <w:rFonts w:asciiTheme="minorEastAsia" w:eastAsiaTheme="minorEastAsia"/>
        </w:rPr>
        <w:t>此江南卽上明也。</w:t>
      </w:r>
      <w:r w:rsidRPr="00DE780C">
        <w:rPr>
          <w:rStyle w:val="01Text"/>
          <w:rFonts w:asciiTheme="minorEastAsia" w:eastAsiaTheme="minorEastAsia"/>
          <w:sz w:val="21"/>
        </w:rPr>
        <w:t>奏自江陵徙鎭上明，</w:t>
      </w:r>
      <w:r w:rsidRPr="00D2545B">
        <w:rPr>
          <w:rFonts w:asciiTheme="minorEastAsia" w:eastAsiaTheme="minorEastAsia"/>
        </w:rPr>
        <w:t>晉志︰上明在漢武陵郡孱陵縣界。水經註︰上明城在枝江縣，其地夷敞，北據大江，江汜枝分，東入大江，縣治洲上，故以枝江為稱。杜佑曰︰上明卽今江陵松滋縣西廢大明城，桓沖所築也。沖疏曰︰</w:t>
      </w:r>
      <w:r w:rsidR="00D728F7">
        <w:rPr>
          <w:rFonts w:asciiTheme="minorEastAsia" w:eastAsiaTheme="minorEastAsia"/>
        </w:rPr>
        <w:t>「</w:t>
      </w:r>
      <w:r w:rsidRPr="00D2545B">
        <w:rPr>
          <w:rFonts w:asciiTheme="minorEastAsia" w:eastAsiaTheme="minorEastAsia"/>
        </w:rPr>
        <w:t>南平孱陵縣界，地名上明，田土膏良，可以資業軍人。在吳時樂鄕城以上四十餘里，北枕大江，西接三峽。</w:t>
      </w:r>
      <w:r w:rsidR="00D728F7">
        <w:rPr>
          <w:rFonts w:asciiTheme="minorEastAsia" w:eastAsiaTheme="minorEastAsia"/>
        </w:rPr>
        <w:t>」</w:t>
      </w:r>
      <w:r w:rsidRPr="00D2545B">
        <w:rPr>
          <w:rFonts w:asciiTheme="minorEastAsia" w:eastAsiaTheme="minorEastAsia"/>
        </w:rPr>
        <w:t>宋白曰︰上明城，桓沖所築，在今松滋縣西。</w:t>
      </w:r>
      <w:r w:rsidRPr="00DE780C">
        <w:rPr>
          <w:rStyle w:val="01Text"/>
          <w:rFonts w:asciiTheme="minorEastAsia" w:eastAsiaTheme="minorEastAsia"/>
          <w:sz w:val="21"/>
        </w:rPr>
        <w:t>使冠軍將軍劉波守江陵，</w:t>
      </w:r>
      <w:r w:rsidRPr="00D2545B">
        <w:rPr>
          <w:rFonts w:asciiTheme="minorEastAsia" w:eastAsiaTheme="minorEastAsia"/>
        </w:rPr>
        <w:t>冠，古玩翻。</w:t>
      </w:r>
      <w:r w:rsidRPr="00DE780C">
        <w:rPr>
          <w:rStyle w:val="01Text"/>
          <w:rFonts w:asciiTheme="minorEastAsia" w:eastAsiaTheme="minorEastAsia"/>
          <w:sz w:val="21"/>
        </w:rPr>
        <w:t>諮議參軍楊亮守江夏。</w:t>
      </w:r>
    </w:p>
    <w:p w:rsidR="00934453" w:rsidRPr="00DE780C" w:rsidRDefault="00934453" w:rsidP="00662EDA">
      <w:pPr>
        <w:rPr>
          <w:rFonts w:asciiTheme="minorEastAsia"/>
        </w:rPr>
      </w:pPr>
      <w:r w:rsidRPr="00DE780C">
        <w:rPr>
          <w:rFonts w:asciiTheme="minorEastAsia"/>
        </w:rPr>
        <w:t>王蘊固讓徐州，謝安曰︰</w:t>
      </w:r>
      <w:r w:rsidR="00D728F7">
        <w:rPr>
          <w:rFonts w:asciiTheme="minorEastAsia"/>
        </w:rPr>
        <w:t>「</w:t>
      </w:r>
      <w:r w:rsidRPr="00DE780C">
        <w:rPr>
          <w:rFonts w:asciiTheme="minorEastAsia"/>
        </w:rPr>
        <w:t>卿居后父之重，不應妄自菲薄，以虧時遇。</w:t>
      </w:r>
      <w:r w:rsidR="00D728F7">
        <w:rPr>
          <w:rFonts w:asciiTheme="minorEastAsia"/>
        </w:rPr>
        <w:t>」</w:t>
      </w:r>
      <w:r w:rsidRPr="00D2545B">
        <w:rPr>
          <w:rStyle w:val="00Text"/>
          <w:rFonts w:asciiTheme="minorEastAsia"/>
        </w:rPr>
        <w:t>時遇，謂一時之恩遇也。</w:t>
      </w:r>
      <w:r w:rsidRPr="00DE780C">
        <w:rPr>
          <w:rFonts w:asciiTheme="minorEastAsia"/>
        </w:rPr>
        <w:t>蘊乃受命。</w:t>
      </w:r>
    </w:p>
    <w:p w:rsidR="00934453" w:rsidRPr="00DE780C" w:rsidRDefault="00934453" w:rsidP="00662EDA">
      <w:pPr>
        <w:rPr>
          <w:rFonts w:asciiTheme="minorEastAsia"/>
        </w:rPr>
      </w:pPr>
      <w:r w:rsidRPr="00DE780C">
        <w:rPr>
          <w:rFonts w:asciiTheme="minorEastAsia"/>
        </w:rPr>
        <w:t>初，中書郞郗超自以其父愔位遇應在謝安之右，而安入掌機權，愔優遊散地，</w:t>
      </w:r>
      <w:r w:rsidRPr="00D2545B">
        <w:rPr>
          <w:rStyle w:val="00Text"/>
          <w:rFonts w:asciiTheme="minorEastAsia"/>
        </w:rPr>
        <w:t>郗愔自徐、兗二州刺史移鎭會稽。郗，丑之翻。愔，挹淫翻。散，悉亶翻。</w:t>
      </w:r>
      <w:r w:rsidRPr="00DE780C">
        <w:rPr>
          <w:rFonts w:asciiTheme="minorEastAsia"/>
        </w:rPr>
        <w:t>常憤邑形於辭色，由是與謝氏有隙。是時朝廷方以秦寇為憂，詔求文武良將可以鎭禦北方者，</w:t>
      </w:r>
      <w:r w:rsidRPr="00D2545B">
        <w:rPr>
          <w:rStyle w:val="00Text"/>
          <w:rFonts w:asciiTheme="minorEastAsia"/>
        </w:rPr>
        <w:t>將，卽亮翻。</w:t>
      </w:r>
      <w:r w:rsidRPr="00DE780C">
        <w:rPr>
          <w:rFonts w:asciiTheme="minorEastAsia"/>
        </w:rPr>
        <w:t>謝安以兄子玄應詔。超聞之，歎曰︰</w:t>
      </w:r>
      <w:r w:rsidR="00D728F7">
        <w:rPr>
          <w:rFonts w:asciiTheme="minorEastAsia"/>
        </w:rPr>
        <w:t>「</w:t>
      </w:r>
      <w:r w:rsidRPr="00DE780C">
        <w:rPr>
          <w:rFonts w:asciiTheme="minorEastAsia"/>
        </w:rPr>
        <w:t>安之明，乃能違衆舉親；玄之才，足以不負所舉。</w:t>
      </w:r>
      <w:r w:rsidR="00D728F7">
        <w:rPr>
          <w:rFonts w:asciiTheme="minorEastAsia"/>
        </w:rPr>
        <w:t>」</w:t>
      </w:r>
      <w:r w:rsidRPr="00DE780C">
        <w:rPr>
          <w:rFonts w:asciiTheme="minorEastAsia"/>
        </w:rPr>
        <w:t>衆咸以為不然。超曰︰</w:t>
      </w:r>
      <w:r w:rsidR="00D728F7">
        <w:rPr>
          <w:rFonts w:asciiTheme="minorEastAsia"/>
        </w:rPr>
        <w:t>「</w:t>
      </w:r>
      <w:r w:rsidRPr="00DE780C">
        <w:rPr>
          <w:rFonts w:asciiTheme="minorEastAsia"/>
        </w:rPr>
        <w:t>吾嘗與玄共在桓公府，</w:t>
      </w:r>
      <w:r w:rsidRPr="00D2545B">
        <w:rPr>
          <w:rStyle w:val="00Text"/>
          <w:rFonts w:asciiTheme="minorEastAsia"/>
        </w:rPr>
        <w:t>桓公，謂桓溫。超、玄同府，事見一百一卷哀帝興寧元年。</w:t>
      </w:r>
      <w:r w:rsidRPr="00DE780C">
        <w:rPr>
          <w:rFonts w:asciiTheme="minorEastAsia"/>
        </w:rPr>
        <w:t>見其使才，雖履屐間未嘗不得其任，是以知之。</w:t>
      </w:r>
      <w:r w:rsidR="00D728F7">
        <w:rPr>
          <w:rFonts w:asciiTheme="minorEastAsia"/>
        </w:rPr>
        <w:t>」</w:t>
      </w:r>
      <w:r w:rsidRPr="00D2545B">
        <w:rPr>
          <w:rStyle w:val="00Text"/>
          <w:rFonts w:asciiTheme="minorEastAsia"/>
        </w:rPr>
        <w:t>履，以皮為之；屐，以木為之。屐，竭戟翻。</w:t>
      </w:r>
    </w:p>
    <w:p w:rsidR="00934453" w:rsidRPr="00DE780C" w:rsidRDefault="00934453" w:rsidP="00662EDA">
      <w:pPr>
        <w:rPr>
          <w:rFonts w:asciiTheme="minorEastAsia"/>
        </w:rPr>
      </w:pPr>
      <w:r w:rsidRPr="00DE780C">
        <w:rPr>
          <w:rFonts w:asciiTheme="minorEastAsia"/>
        </w:rPr>
        <w:t>玄募驍勇之士，</w:t>
      </w:r>
      <w:r w:rsidRPr="00D2545B">
        <w:rPr>
          <w:rStyle w:val="00Text"/>
          <w:rFonts w:asciiTheme="minorEastAsia"/>
        </w:rPr>
        <w:t>驍，堅堯翻。</w:t>
      </w:r>
      <w:r w:rsidRPr="00DE780C">
        <w:rPr>
          <w:rFonts w:asciiTheme="minorEastAsia"/>
        </w:rPr>
        <w:t>得彭城劉牢之等數人。以牢之為參軍，常領精銳為前鋒，戰無不捷。時號</w:t>
      </w:r>
      <w:r w:rsidR="00D728F7">
        <w:rPr>
          <w:rFonts w:asciiTheme="minorEastAsia"/>
        </w:rPr>
        <w:t>「</w:t>
      </w:r>
      <w:r w:rsidRPr="00DE780C">
        <w:rPr>
          <w:rFonts w:asciiTheme="minorEastAsia"/>
        </w:rPr>
        <w:t>北府兵</w:t>
      </w:r>
      <w:r w:rsidR="00D728F7">
        <w:rPr>
          <w:rFonts w:asciiTheme="minorEastAsia"/>
        </w:rPr>
        <w:t>」</w:t>
      </w:r>
      <w:r w:rsidRPr="00DE780C">
        <w:rPr>
          <w:rFonts w:asciiTheme="minorEastAsia"/>
        </w:rPr>
        <w:t>，</w:t>
      </w:r>
      <w:r w:rsidRPr="00D2545B">
        <w:rPr>
          <w:rStyle w:val="00Text"/>
          <w:rFonts w:asciiTheme="minorEastAsia"/>
        </w:rPr>
        <w:t>晉人謂京口為北府。謝玄破俱難等，始兼領徐州。號北府兵者，史終言之。</w:t>
      </w:r>
      <w:r w:rsidRPr="00DE780C">
        <w:rPr>
          <w:rFonts w:asciiTheme="minorEastAsia"/>
        </w:rPr>
        <w:t>敵人畏之。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壬寅，護軍將軍、散騎常侍王彪之卒。</w:t>
      </w:r>
      <w:r w:rsidR="00934453" w:rsidRPr="00D2545B">
        <w:rPr>
          <w:rStyle w:val="00Text"/>
          <w:rFonts w:asciiTheme="minorEastAsia"/>
        </w:rPr>
        <w:t>散，悉亶翻。騎，奇寄翻。</w:t>
      </w:r>
      <w:r w:rsidR="00934453" w:rsidRPr="00DE780C">
        <w:rPr>
          <w:rFonts w:asciiTheme="minorEastAsia"/>
        </w:rPr>
        <w:t>初，謝安欲增脩宮室，彪之曰︰</w:t>
      </w:r>
      <w:r w:rsidR="00D728F7">
        <w:rPr>
          <w:rFonts w:asciiTheme="minorEastAsia"/>
        </w:rPr>
        <w:t>「</w:t>
      </w:r>
      <w:r w:rsidR="00934453" w:rsidRPr="00DE780C">
        <w:rPr>
          <w:rFonts w:asciiTheme="minorEastAsia"/>
        </w:rPr>
        <w:t>中興之初，卽東府為宮，</w:t>
      </w:r>
      <w:r w:rsidR="00934453" w:rsidRPr="00D2545B">
        <w:rPr>
          <w:rStyle w:val="00Text"/>
          <w:rFonts w:asciiTheme="minorEastAsia"/>
        </w:rPr>
        <w:t>東府，在建康臺城之東。</w:t>
      </w:r>
      <w:r w:rsidR="00934453" w:rsidRPr="00DE780C">
        <w:rPr>
          <w:rFonts w:asciiTheme="minorEastAsia"/>
        </w:rPr>
        <w:t>殊為儉陋。蘇峻之亂，成帝止蘭臺都坐，</w:t>
      </w:r>
      <w:r w:rsidR="00934453" w:rsidRPr="00D2545B">
        <w:rPr>
          <w:rStyle w:val="00Text"/>
          <w:rFonts w:asciiTheme="minorEastAsia"/>
        </w:rPr>
        <w:t>蘭臺，御史臺也。都坐，御史臺官會坐之地。坐，徂臥翻。</w:t>
      </w:r>
      <w:r w:rsidR="00934453" w:rsidRPr="00DE780C">
        <w:rPr>
          <w:rFonts w:asciiTheme="minorEastAsia"/>
        </w:rPr>
        <w:t>殆不蔽寒暑，是以更營新宮。</w:t>
      </w:r>
      <w:r w:rsidR="00934453" w:rsidRPr="00D2545B">
        <w:rPr>
          <w:rStyle w:val="00Text"/>
          <w:rFonts w:asciiTheme="minorEastAsia"/>
        </w:rPr>
        <w:t>見九十四卷成帝咸和五年。</w:t>
      </w:r>
      <w:r w:rsidR="00934453" w:rsidRPr="00DE780C">
        <w:rPr>
          <w:rFonts w:asciiTheme="minorEastAsia"/>
        </w:rPr>
        <w:t>比之漢、魏則為儉，比之初過江則為侈矣。今寇敵方強，豈可大興功役，勞擾百姓邪！</w:t>
      </w:r>
      <w:r w:rsidR="00D728F7">
        <w:rPr>
          <w:rFonts w:asciiTheme="minorEastAsia"/>
        </w:rPr>
        <w:t>」</w:t>
      </w:r>
      <w:r w:rsidR="00934453" w:rsidRPr="00DE780C">
        <w:rPr>
          <w:rFonts w:asciiTheme="minorEastAsia"/>
        </w:rPr>
        <w:t>安曰︰</w:t>
      </w:r>
      <w:r w:rsidR="00D728F7">
        <w:rPr>
          <w:rFonts w:asciiTheme="minorEastAsia"/>
        </w:rPr>
        <w:t>「</w:t>
      </w:r>
      <w:r w:rsidR="00934453" w:rsidRPr="00DE780C">
        <w:rPr>
          <w:rFonts w:asciiTheme="minorEastAsia"/>
        </w:rPr>
        <w:t>宮室弊陋，後人謂人無能。</w:t>
      </w:r>
      <w:r w:rsidR="00D728F7">
        <w:rPr>
          <w:rFonts w:asciiTheme="minorEastAsia"/>
        </w:rPr>
        <w:t>」</w:t>
      </w:r>
      <w:r w:rsidR="00934453" w:rsidRPr="00DE780C">
        <w:rPr>
          <w:rFonts w:asciiTheme="minorEastAsia"/>
        </w:rPr>
        <w:t>彪之曰︰</w:t>
      </w:r>
      <w:r w:rsidR="00D728F7">
        <w:rPr>
          <w:rFonts w:asciiTheme="minorEastAsia"/>
        </w:rPr>
        <w:t>「</w:t>
      </w:r>
      <w:r w:rsidR="00934453" w:rsidRPr="00DE780C">
        <w:rPr>
          <w:rFonts w:asciiTheme="minorEastAsia"/>
        </w:rPr>
        <w:t>凡任天下之重者，當保國寧家，緝熙政事，</w:t>
      </w:r>
      <w:r w:rsidR="00934453" w:rsidRPr="00D2545B">
        <w:rPr>
          <w:rStyle w:val="00Text"/>
          <w:rFonts w:asciiTheme="minorEastAsia"/>
        </w:rPr>
        <w:t>緝，續也；熙，廣也。鄭玄曰︰緝熙，光明也。</w:t>
      </w:r>
      <w:r w:rsidR="00934453" w:rsidRPr="00DE780C">
        <w:rPr>
          <w:rFonts w:asciiTheme="minorEastAsia"/>
        </w:rPr>
        <w:t>乃以脩室屋為能邪！</w:t>
      </w:r>
      <w:r w:rsidR="00D728F7">
        <w:rPr>
          <w:rFonts w:asciiTheme="minorEastAsia"/>
        </w:rPr>
        <w:t>」</w:t>
      </w:r>
      <w:r w:rsidR="00934453" w:rsidRPr="00DE780C">
        <w:rPr>
          <w:rFonts w:asciiTheme="minorEastAsia"/>
        </w:rPr>
        <w:t>安不能奪其議，故終彪之之世，無所營造。</w:t>
      </w:r>
    </w:p>
    <w:p w:rsidR="008A506D" w:rsidRDefault="008B6FD8" w:rsidP="00662EDA">
      <w:pPr>
        <w:rPr>
          <w:rFonts w:asciiTheme="minorEastAsia"/>
        </w:rPr>
      </w:pPr>
      <w:r w:rsidRPr="008B6FD8">
        <w:rPr>
          <w:rFonts w:asciiTheme="minorEastAsia"/>
          <w:b/>
          <w:color w:val="696969"/>
          <w:sz w:val="18"/>
        </w:rPr>
        <w:t>6</w:t>
      </w:r>
      <w:r w:rsidR="00934453" w:rsidRPr="00DE780C">
        <w:rPr>
          <w:rFonts w:asciiTheme="minorEastAsia"/>
        </w:rPr>
        <w:t>十二月，臨海太守郗超卒。</w:t>
      </w:r>
      <w:r w:rsidR="00934453" w:rsidRPr="00D2545B">
        <w:rPr>
          <w:rStyle w:val="00Text"/>
          <w:rFonts w:asciiTheme="minorEastAsia"/>
        </w:rPr>
        <w:t>臨海，本會稽東部都尉治。沈約曰︰前漢都尉治鄞；後漢分會稽為吳郡，疑是都尉徙治章安；孫亮太平二年，立臨海郡。</w:t>
      </w:r>
      <w:r w:rsidR="00934453" w:rsidRPr="00DE780C">
        <w:rPr>
          <w:rFonts w:asciiTheme="minorEastAsia"/>
        </w:rPr>
        <w:t>初，超黨於桓氏，以父愔忠於王室，不令知之。及病甚，出一箱書授門生曰︰</w:t>
      </w:r>
      <w:r w:rsidR="00D728F7">
        <w:rPr>
          <w:rFonts w:asciiTheme="minorEastAsia"/>
        </w:rPr>
        <w:t>「</w:t>
      </w:r>
      <w:r w:rsidR="00934453" w:rsidRPr="00DE780C">
        <w:rPr>
          <w:rFonts w:asciiTheme="minorEastAsia"/>
        </w:rPr>
        <w:t>公年尊，我死之後，若以哀惋害寢食者，可呈此箱；不爾，卽焚之。</w:t>
      </w:r>
      <w:r w:rsidR="00D728F7">
        <w:rPr>
          <w:rFonts w:asciiTheme="minorEastAsia"/>
        </w:rPr>
        <w:t>」</w:t>
      </w:r>
      <w:r w:rsidR="00934453" w:rsidRPr="00DE780C">
        <w:rPr>
          <w:rFonts w:asciiTheme="minorEastAsia"/>
        </w:rPr>
        <w:t>旣而愔果哀惋成疾，</w:t>
      </w:r>
      <w:r w:rsidR="00934453" w:rsidRPr="00D2545B">
        <w:rPr>
          <w:rStyle w:val="00Text"/>
          <w:rFonts w:asciiTheme="minorEastAsia"/>
        </w:rPr>
        <w:t>惋，烏貫翻。</w:t>
      </w:r>
      <w:r w:rsidR="00934453" w:rsidRPr="00DE780C">
        <w:rPr>
          <w:rFonts w:asciiTheme="minorEastAsia"/>
        </w:rPr>
        <w:t>門生呈箱，皆與桓溫往反密計。愔大怒曰︰</w:t>
      </w:r>
      <w:r w:rsidR="00D728F7">
        <w:rPr>
          <w:rFonts w:asciiTheme="minorEastAsia"/>
        </w:rPr>
        <w:t>「</w:t>
      </w:r>
      <w:r w:rsidR="00934453" w:rsidRPr="00DE780C">
        <w:rPr>
          <w:rFonts w:asciiTheme="minorEastAsia"/>
        </w:rPr>
        <w:t>小子死已晚矣！</w:t>
      </w:r>
      <w:r w:rsidR="00D728F7">
        <w:rPr>
          <w:rFonts w:asciiTheme="minorEastAsia"/>
        </w:rPr>
        <w:t>」</w:t>
      </w:r>
      <w:r w:rsidR="00934453" w:rsidRPr="00DE780C">
        <w:rPr>
          <w:rFonts w:asciiTheme="minorEastAsia"/>
        </w:rPr>
        <w:t>遂不復哭。</w:t>
      </w:r>
      <w:r w:rsidR="00934453" w:rsidRPr="00D2545B">
        <w:rPr>
          <w:rStyle w:val="00Text"/>
          <w:rFonts w:asciiTheme="minorEastAsia"/>
        </w:rPr>
        <w:t>復，扶又翻。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戊申、三七八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春，二月，乙巳，作新宮，帝移居會稽王邸。</w:t>
      </w:r>
      <w:r w:rsidR="00934453" w:rsidRPr="00D2545B">
        <w:rPr>
          <w:rStyle w:val="00Text"/>
          <w:rFonts w:asciiTheme="minorEastAsia"/>
        </w:rPr>
        <w:t>會，工外翻。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秦王堅遣征南大將軍·都督征討諸軍事·守尚書令·長樂公丕、武衞將軍苟萇、尚書慕容暐帥步騎七萬寇襄陽，以荊州刺史楊安帥樊、鄧之衆為前鋒，征虜將軍始平石越帥精騎一萬出魯陽關，</w:t>
      </w:r>
      <w:r w:rsidR="00934453" w:rsidRPr="00D2545B">
        <w:rPr>
          <w:rStyle w:val="00Text"/>
          <w:rFonts w:asciiTheme="minorEastAsia"/>
        </w:rPr>
        <w:t>南陽郡魯陽縣，有魯陽關。樂，音洛。萇，仲良翻。帥，讀曰率；下同。騎，奇寄翻；下同。</w:t>
      </w:r>
      <w:r w:rsidR="00934453" w:rsidRPr="00DE780C">
        <w:rPr>
          <w:rFonts w:asciiTheme="minorEastAsia"/>
        </w:rPr>
        <w:t>京兆尹慕容垂、揚武將軍姚萇帥衆五萬出南鄕，領軍將軍苟池、右將軍毛當、強弩將軍王顯帥衆四萬出武當，會攻襄陽。夏，四月，秦兵至沔北，</w:t>
      </w:r>
      <w:r w:rsidR="00934453" w:rsidRPr="00D2545B">
        <w:rPr>
          <w:rStyle w:val="00Text"/>
          <w:rFonts w:asciiTheme="minorEastAsia"/>
        </w:rPr>
        <w:t>沔，彌兗翻。</w:t>
      </w:r>
      <w:r w:rsidR="00934453" w:rsidRPr="00DE780C">
        <w:rPr>
          <w:rFonts w:asciiTheme="minorEastAsia"/>
        </w:rPr>
        <w:t>梁州刺史朱序以秦無舟檝，不以為虞。</w:t>
      </w:r>
      <w:r w:rsidR="00934453" w:rsidRPr="00D2545B">
        <w:rPr>
          <w:rStyle w:val="00Text"/>
          <w:rFonts w:asciiTheme="minorEastAsia"/>
        </w:rPr>
        <w:t>虞，防也，備也。</w:t>
      </w:r>
      <w:r w:rsidR="00934453" w:rsidRPr="00DE780C">
        <w:rPr>
          <w:rFonts w:asciiTheme="minorEastAsia"/>
        </w:rPr>
        <w:t>旣而石越帥騎五千浮渡漢水，序惶駭，固守中城；越克其外郭，獲船百餘艘以濟餘軍。</w:t>
      </w:r>
      <w:r w:rsidR="00934453" w:rsidRPr="00D2545B">
        <w:rPr>
          <w:rStyle w:val="00Text"/>
          <w:rFonts w:asciiTheme="minorEastAsia"/>
        </w:rPr>
        <w:t>艘，蘇遭翻。</w:t>
      </w:r>
      <w:r w:rsidR="00934453" w:rsidRPr="00DE780C">
        <w:rPr>
          <w:rFonts w:asciiTheme="minorEastAsia"/>
        </w:rPr>
        <w:t>長樂公丕督諸將攻中城。</w:t>
      </w:r>
    </w:p>
    <w:p w:rsidR="00934453" w:rsidRPr="00DE780C" w:rsidRDefault="00934453" w:rsidP="00662EDA">
      <w:pPr>
        <w:rPr>
          <w:rFonts w:asciiTheme="minorEastAsia"/>
        </w:rPr>
      </w:pPr>
      <w:r w:rsidRPr="00DE780C">
        <w:rPr>
          <w:rFonts w:asciiTheme="minorEastAsia"/>
        </w:rPr>
        <w:t>序母韓氏聞秦兵將至，自登城履行，</w:t>
      </w:r>
      <w:r w:rsidRPr="00D2545B">
        <w:rPr>
          <w:rStyle w:val="00Text"/>
          <w:rFonts w:asciiTheme="minorEastAsia"/>
        </w:rPr>
        <w:t>行，下孟翻。</w:t>
      </w:r>
      <w:r w:rsidRPr="00DE780C">
        <w:rPr>
          <w:rFonts w:asciiTheme="minorEastAsia"/>
        </w:rPr>
        <w:t>至西北隅，以為不固，帥百餘婢及城中女丁築邪城於其內。</w:t>
      </w:r>
      <w:r w:rsidRPr="00D2545B">
        <w:rPr>
          <w:rStyle w:val="00Text"/>
          <w:rFonts w:asciiTheme="minorEastAsia"/>
        </w:rPr>
        <w:t>邪，卽斜翻。</w:t>
      </w:r>
      <w:r w:rsidRPr="00DE780C">
        <w:rPr>
          <w:rFonts w:asciiTheme="minorEastAsia"/>
        </w:rPr>
        <w:t>及秦兵至，西北隅果潰，衆移守新城，襄陽人謂之夫人城。</w:t>
      </w:r>
    </w:p>
    <w:p w:rsidR="00934453" w:rsidRPr="00DE780C" w:rsidRDefault="00934453" w:rsidP="00662EDA">
      <w:pPr>
        <w:rPr>
          <w:rFonts w:asciiTheme="minorEastAsia"/>
        </w:rPr>
      </w:pPr>
      <w:r w:rsidRPr="00DE780C">
        <w:rPr>
          <w:rFonts w:asciiTheme="minorEastAsia"/>
        </w:rPr>
        <w:t>桓沖在上明擁衆七萬，憚秦兵之強，不敢進。</w:t>
      </w:r>
    </w:p>
    <w:p w:rsidR="00934453" w:rsidRPr="00DE780C" w:rsidRDefault="00934453" w:rsidP="00662EDA">
      <w:pPr>
        <w:rPr>
          <w:rFonts w:asciiTheme="minorEastAsia"/>
        </w:rPr>
      </w:pPr>
      <w:r w:rsidRPr="00DE780C">
        <w:rPr>
          <w:rFonts w:asciiTheme="minorEastAsia"/>
        </w:rPr>
        <w:t>丕欲急攻襄陽，苟萇曰︰</w:t>
      </w:r>
      <w:r w:rsidR="00D728F7">
        <w:rPr>
          <w:rFonts w:asciiTheme="minorEastAsia"/>
        </w:rPr>
        <w:t>「</w:t>
      </w:r>
      <w:r w:rsidRPr="00DE780C">
        <w:rPr>
          <w:rFonts w:asciiTheme="minorEastAsia"/>
        </w:rPr>
        <w:t>吾衆十倍於敵，糗糧山積，</w:t>
      </w:r>
      <w:r w:rsidRPr="00D2545B">
        <w:rPr>
          <w:rStyle w:val="00Text"/>
          <w:rFonts w:asciiTheme="minorEastAsia"/>
        </w:rPr>
        <w:t>糗，去九翻。</w:t>
      </w:r>
      <w:r w:rsidRPr="00DE780C">
        <w:rPr>
          <w:rFonts w:asciiTheme="minorEastAsia"/>
        </w:rPr>
        <w:t>但稍遷漢、沔之民於許、洛，塞其運道，</w:t>
      </w:r>
      <w:r w:rsidRPr="00D2545B">
        <w:rPr>
          <w:rStyle w:val="00Text"/>
          <w:rFonts w:asciiTheme="minorEastAsia"/>
        </w:rPr>
        <w:t>塞，悉則翻。</w:t>
      </w:r>
      <w:r w:rsidRPr="00DE780C">
        <w:rPr>
          <w:rFonts w:asciiTheme="minorEastAsia"/>
        </w:rPr>
        <w:t>絕其援兵，譬如網中之禽，何患不獲，而多殺將士，急求成功哉！</w:t>
      </w:r>
      <w:r w:rsidR="00D728F7">
        <w:rPr>
          <w:rFonts w:asciiTheme="minorEastAsia"/>
        </w:rPr>
        <w:t>」</w:t>
      </w:r>
      <w:r w:rsidRPr="00DE780C">
        <w:rPr>
          <w:rFonts w:asciiTheme="minorEastAsia"/>
        </w:rPr>
        <w:t>丕從之。慕容垂拔南陽，執太守鄭裔，與丕會襄陽。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秋，七月，新宮成；辛巳，帝入居之。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秦兗州刺史彭超請攻沛郡太守戴</w:t>
      </w:r>
      <w:r w:rsidR="00934453" w:rsidRPr="00DE780C">
        <w:rPr>
          <w:rStyle w:val="01Text"/>
          <w:rFonts w:asciiTheme="minorEastAsia" w:eastAsiaTheme="minorEastAsia"/>
          <w:noProof/>
          <w:sz w:val="21"/>
          <w:lang w:val="en-US" w:eastAsia="zh-CN" w:bidi="ar-SA"/>
        </w:rPr>
        <w:drawing>
          <wp:inline distT="0" distB="0" distL="0" distR="0" wp14:anchorId="4B8BB641" wp14:editId="49DBC004">
            <wp:extent cx="152400" cy="152400"/>
            <wp:effectExtent l="0" t="0" r="0" b="0"/>
            <wp:docPr id="138"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於彭城，</w:t>
      </w:r>
      <w:r w:rsidR="00934453" w:rsidRPr="00DE780C">
        <w:rPr>
          <w:rStyle w:val="01Text"/>
          <w:rFonts w:asciiTheme="minorEastAsia" w:eastAsiaTheme="minorEastAsia"/>
          <w:noProof/>
          <w:sz w:val="21"/>
          <w:lang w:val="en-US" w:eastAsia="zh-CN" w:bidi="ar-SA"/>
        </w:rPr>
        <w:drawing>
          <wp:inline distT="0" distB="0" distL="0" distR="0" wp14:anchorId="0E624295" wp14:editId="6AA0FB88">
            <wp:extent cx="114300" cy="114300"/>
            <wp:effectExtent l="0" t="0" r="0" b="0"/>
            <wp:docPr id="139"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領沛郡太守，戍彭城。楊正衡曰︰</w:t>
      </w:r>
      <w:r w:rsidR="00934453" w:rsidRPr="00D2545B">
        <w:rPr>
          <w:rFonts w:asciiTheme="minorEastAsia" w:eastAsiaTheme="minorEastAsia"/>
          <w:noProof/>
          <w:lang w:val="en-US" w:eastAsia="zh-CN" w:bidi="ar-SA"/>
        </w:rPr>
        <w:drawing>
          <wp:inline distT="0" distB="0" distL="0" distR="0" wp14:anchorId="3CDE9375" wp14:editId="41CBBD6E">
            <wp:extent cx="114300" cy="114300"/>
            <wp:effectExtent l="0" t="0" r="0" b="0"/>
            <wp:docPr id="140"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，古遁字。</w:t>
      </w:r>
      <w:r w:rsidR="00934453" w:rsidRPr="00DE780C">
        <w:rPr>
          <w:rStyle w:val="01Text"/>
          <w:rFonts w:asciiTheme="minorEastAsia" w:eastAsiaTheme="minorEastAsia"/>
          <w:sz w:val="21"/>
        </w:rPr>
        <w:t>且曰︰</w:t>
      </w:r>
      <w:r w:rsidR="00D728F7">
        <w:rPr>
          <w:rStyle w:val="01Text"/>
          <w:rFonts w:asciiTheme="minorEastAsia" w:eastAsiaTheme="minorEastAsia"/>
          <w:sz w:val="21"/>
        </w:rPr>
        <w:t>「</w:t>
      </w:r>
      <w:r w:rsidR="00934453" w:rsidRPr="00DE780C">
        <w:rPr>
          <w:rStyle w:val="01Text"/>
          <w:rFonts w:asciiTheme="minorEastAsia" w:eastAsiaTheme="minorEastAsia"/>
          <w:sz w:val="21"/>
        </w:rPr>
        <w:t>願更遣重將攻淮南諸城，為征南棊劫之勢，</w:t>
      </w:r>
      <w:r w:rsidR="00934453" w:rsidRPr="00D2545B">
        <w:rPr>
          <w:rFonts w:asciiTheme="minorEastAsia" w:eastAsiaTheme="minorEastAsia"/>
        </w:rPr>
        <w:t>征南，謂苻丕也，時督諸軍攻襄陽。棊劫者，以棊勢喻兵勢也。圍棊者，攻其右而敵手應之，則擊其左取之，謂之劫。</w:t>
      </w:r>
      <w:r w:rsidR="00934453" w:rsidRPr="00DE780C">
        <w:rPr>
          <w:rStyle w:val="01Text"/>
          <w:rFonts w:asciiTheme="minorEastAsia" w:eastAsiaTheme="minorEastAsia"/>
          <w:sz w:val="21"/>
        </w:rPr>
        <w:t>東西並進，丹陽不足平也！</w:t>
      </w:r>
      <w:r w:rsidR="00D728F7">
        <w:rPr>
          <w:rStyle w:val="01Text"/>
          <w:rFonts w:asciiTheme="minorEastAsia" w:eastAsiaTheme="minorEastAsia"/>
          <w:sz w:val="21"/>
        </w:rPr>
        <w:t>」</w:t>
      </w:r>
      <w:r w:rsidR="00934453" w:rsidRPr="00D2545B">
        <w:rPr>
          <w:rFonts w:asciiTheme="minorEastAsia" w:eastAsiaTheme="minorEastAsia"/>
        </w:rPr>
        <w:t>晉都建康，漢丹陽秣陵縣地。</w:t>
      </w:r>
      <w:r w:rsidR="00934453" w:rsidRPr="00DE780C">
        <w:rPr>
          <w:rStyle w:val="01Text"/>
          <w:rFonts w:asciiTheme="minorEastAsia" w:eastAsiaTheme="minorEastAsia"/>
          <w:sz w:val="21"/>
        </w:rPr>
        <w:t>秦王堅從之，使都督東討諸軍事；後將軍俱難、右禁將軍毛盛、洛州刺史邵保帥步騎七萬寇</w:t>
      </w:r>
      <w:r w:rsidR="00934453" w:rsidRPr="00DE780C">
        <w:rPr>
          <w:rStyle w:val="01Text"/>
          <w:rFonts w:asciiTheme="minorEastAsia" w:eastAsiaTheme="minorEastAsia"/>
          <w:sz w:val="21"/>
        </w:rPr>
        <w:lastRenderedPageBreak/>
        <w:t>淮陽、盱眙。</w:t>
      </w:r>
      <w:r w:rsidR="00934453" w:rsidRPr="00D2545B">
        <w:rPr>
          <w:rFonts w:asciiTheme="minorEastAsia" w:eastAsiaTheme="minorEastAsia"/>
        </w:rPr>
        <w:t>俱，姓也。秦初以洛州刺史治陝城；晉志曰︰滅燕之後，移洛州治豐陽。參考前鄧羌以洛州刺史鎭洛陽，則是時洛州刺史猶治洛陽。是後北海公重以豫州刺史及平原公暉以豫州牧鎭洛陽，洛州刺史始移治豐陽。</w:t>
      </w:r>
      <w:r w:rsidR="00D728F7">
        <w:rPr>
          <w:rFonts w:asciiTheme="minorEastAsia" w:eastAsiaTheme="minorEastAsia"/>
        </w:rPr>
        <w:t>「</w:t>
      </w:r>
      <w:r w:rsidR="00934453" w:rsidRPr="00D2545B">
        <w:rPr>
          <w:rFonts w:asciiTheme="minorEastAsia" w:eastAsiaTheme="minorEastAsia"/>
        </w:rPr>
        <w:t>淮陽</w:t>
      </w:r>
      <w:r w:rsidR="00D728F7">
        <w:rPr>
          <w:rFonts w:asciiTheme="minorEastAsia" w:eastAsiaTheme="minorEastAsia"/>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載記作</w:t>
      </w:r>
      <w:r w:rsidR="00D728F7">
        <w:rPr>
          <w:rFonts w:asciiTheme="minorEastAsia" w:eastAsiaTheme="minorEastAsia"/>
        </w:rPr>
        <w:t>「</w:t>
      </w:r>
      <w:r w:rsidR="00934453" w:rsidRPr="00D2545B">
        <w:rPr>
          <w:rFonts w:asciiTheme="minorEastAsia" w:eastAsiaTheme="minorEastAsia"/>
        </w:rPr>
        <w:t>淮陰</w:t>
      </w:r>
      <w:r w:rsidR="00D728F7">
        <w:rPr>
          <w:rFonts w:asciiTheme="minorEastAsia" w:eastAsiaTheme="minorEastAsia"/>
        </w:rPr>
        <w:t>」</w:t>
      </w:r>
      <w:r w:rsidR="00934453" w:rsidRPr="00D2545B">
        <w:rPr>
          <w:rFonts w:asciiTheme="minorEastAsia" w:eastAsiaTheme="minorEastAsia"/>
        </w:rPr>
        <w:t>，當從之。淮陰、盱眙，前漢並屬臨淮郡；後漢、晉以淮陰屬廣陵。</w:t>
      </w:r>
      <w:r w:rsidR="00934453" w:rsidRPr="00DE780C">
        <w:rPr>
          <w:rStyle w:val="01Text"/>
          <w:rFonts w:asciiTheme="minorEastAsia" w:eastAsiaTheme="minorEastAsia"/>
          <w:sz w:val="21"/>
        </w:rPr>
        <w:t>超，越之弟；保，羌之從弟也。</w:t>
      </w:r>
      <w:r w:rsidR="00934453" w:rsidRPr="00D2545B">
        <w:rPr>
          <w:rFonts w:asciiTheme="minorEastAsia" w:eastAsiaTheme="minorEastAsia"/>
        </w:rPr>
        <w:t>邵羌見一百一卷海西公太和二年。從，才用翻。</w:t>
      </w:r>
      <w:r w:rsidR="00934453" w:rsidRPr="00DE780C">
        <w:rPr>
          <w:rStyle w:val="01Text"/>
          <w:rFonts w:asciiTheme="minorEastAsia" w:eastAsiaTheme="minorEastAsia"/>
          <w:sz w:val="21"/>
        </w:rPr>
        <w:t>八月，彭超攻彭城。詔右將軍毛虎生帥衆五萬鎭姑孰以禦秦兵。</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秦梁州刺史韋鍾圍魏興太守吉挹於西城。</w:t>
      </w:r>
      <w:r w:rsidRPr="00D2545B">
        <w:rPr>
          <w:rFonts w:asciiTheme="minorEastAsia" w:eastAsiaTheme="minorEastAsia"/>
        </w:rPr>
        <w:t>杜佑曰︰金州西城縣南九里，吉挹於峻山築壘。今其山曰魏山。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九月，秦王堅與羣臣飲酒，以祕書監朱肜為正，</w:t>
      </w:r>
      <w:r w:rsidR="00934453" w:rsidRPr="00D2545B">
        <w:rPr>
          <w:rFonts w:asciiTheme="minorEastAsia" w:eastAsiaTheme="minorEastAsia"/>
        </w:rPr>
        <w:t>正，酒正也。肜，余中翻。</w:t>
      </w:r>
      <w:r w:rsidR="00934453" w:rsidRPr="00DE780C">
        <w:rPr>
          <w:rStyle w:val="01Text"/>
          <w:rFonts w:asciiTheme="minorEastAsia" w:eastAsiaTheme="minorEastAsia"/>
          <w:sz w:val="21"/>
        </w:rPr>
        <w:t>人</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人</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命人</w:t>
      </w:r>
      <w:r w:rsidR="00D728F7">
        <w:rPr>
          <w:rFonts w:asciiTheme="minorEastAsia" w:eastAsiaTheme="minorEastAsia"/>
        </w:rPr>
        <w:t>」</w:t>
      </w:r>
      <w:r w:rsidR="00934453" w:rsidRPr="00D2545B">
        <w:rPr>
          <w:rFonts w:asciiTheme="minorEastAsia" w:eastAsiaTheme="minorEastAsia"/>
        </w:rPr>
        <w:t>二字；乙十一行本同；孔本同。</w:t>
      </w:r>
      <w:r w:rsidR="00D728F7">
        <w:rPr>
          <w:rFonts w:asciiTheme="minorEastAsia" w:eastAsiaTheme="minorEastAsia"/>
        </w:rPr>
        <w:t>』</w:t>
      </w:r>
      <w:r w:rsidR="00934453" w:rsidRPr="00DE780C">
        <w:rPr>
          <w:rStyle w:val="01Text"/>
          <w:rFonts w:asciiTheme="minorEastAsia" w:eastAsiaTheme="minorEastAsia"/>
          <w:sz w:val="21"/>
        </w:rPr>
        <w:t>以極醉為限。祕書侍郞趙整作酒德之歌曰︰</w:t>
      </w:r>
      <w:r w:rsidR="00D728F7">
        <w:rPr>
          <w:rStyle w:val="01Text"/>
          <w:rFonts w:asciiTheme="minorEastAsia" w:eastAsiaTheme="minorEastAsia"/>
          <w:sz w:val="21"/>
        </w:rPr>
        <w:t>「</w:t>
      </w:r>
      <w:r w:rsidR="00934453" w:rsidRPr="00DE780C">
        <w:rPr>
          <w:rStyle w:val="01Text"/>
          <w:rFonts w:asciiTheme="minorEastAsia" w:eastAsiaTheme="minorEastAsia"/>
          <w:sz w:val="21"/>
        </w:rPr>
        <w:t>地列酒泉，天垂酒池，</w:t>
      </w:r>
      <w:r w:rsidR="00934453" w:rsidRPr="00D2545B">
        <w:rPr>
          <w:rFonts w:asciiTheme="minorEastAsia" w:eastAsiaTheme="minorEastAsia"/>
        </w:rPr>
        <w:t>九州春秋曰︰曹公禁酒，孔融以書嘲之曰︰天有酒旗之星，地列酒泉之郡。天文志曰︰軒轅右角南二星曰酒旗，酒官之旗也。此曰天垂酒池，旣曰垂矣，</w:t>
      </w:r>
      <w:r w:rsidR="00D728F7">
        <w:rPr>
          <w:rFonts w:asciiTheme="minorEastAsia" w:eastAsiaTheme="minorEastAsia"/>
        </w:rPr>
        <w:t>「</w:t>
      </w:r>
      <w:r w:rsidR="00934453" w:rsidRPr="00D2545B">
        <w:rPr>
          <w:rFonts w:asciiTheme="minorEastAsia" w:eastAsiaTheme="minorEastAsia"/>
        </w:rPr>
        <w:t>池</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旗</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杜康妙識，儀狄先知。</w:t>
      </w:r>
      <w:r w:rsidR="00934453" w:rsidRPr="00D2545B">
        <w:rPr>
          <w:rFonts w:asciiTheme="minorEastAsia" w:eastAsiaTheme="minorEastAsia"/>
        </w:rPr>
        <w:t>魏武樂府短歌行云︰何以解憂？唯有杜康。註云︰杜康，古之造酒者。戰國策曰︰昔帝女儀狄作酒以進於禹，禹飲而甘之，遂疏儀狄，曰︰後世必有以酒亡國者。</w:t>
      </w:r>
      <w:r w:rsidR="00934453" w:rsidRPr="00DE780C">
        <w:rPr>
          <w:rStyle w:val="01Text"/>
          <w:rFonts w:asciiTheme="minorEastAsia" w:eastAsiaTheme="minorEastAsia"/>
          <w:sz w:val="21"/>
        </w:rPr>
        <w:t>紂喪殷邦，桀傾夏國，由此言之，前危後則。</w:t>
      </w:r>
      <w:r w:rsidR="00D728F7">
        <w:rPr>
          <w:rStyle w:val="01Text"/>
          <w:rFonts w:asciiTheme="minorEastAsia" w:eastAsiaTheme="minorEastAsia"/>
          <w:sz w:val="21"/>
        </w:rPr>
        <w:t>」</w:t>
      </w:r>
      <w:r w:rsidR="00934453" w:rsidRPr="00D2545B">
        <w:rPr>
          <w:rFonts w:asciiTheme="minorEastAsia" w:eastAsiaTheme="minorEastAsia"/>
        </w:rPr>
        <w:t>紂為酒池肉林長夜之飲以亡殷。史曰，夏桀淫驕，乃放鳴條，蓋亦以酒也。前危後則，謂前人之危，後人之法則也。喪，息浪翻。夏，戶雅翻。</w:t>
      </w:r>
      <w:r w:rsidR="00934453" w:rsidRPr="00DE780C">
        <w:rPr>
          <w:rStyle w:val="01Text"/>
          <w:rFonts w:asciiTheme="minorEastAsia" w:eastAsiaTheme="minorEastAsia"/>
          <w:sz w:val="21"/>
        </w:rPr>
        <w:t>堅大悅，命整書之以為酒戒，自是宴羣臣，禮飲而已。</w:t>
      </w:r>
      <w:r w:rsidR="00934453" w:rsidRPr="00D2545B">
        <w:rPr>
          <w:rFonts w:asciiTheme="minorEastAsia" w:eastAsiaTheme="minorEastAsia"/>
        </w:rPr>
        <w:t>禮，臣侍君宴，不過三爵。</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秦涼州刺史梁熙遣使入西域，揚秦威德。冬，十月，大宛獻汗血馬。</w:t>
      </w:r>
      <w:r w:rsidR="00934453" w:rsidRPr="00D2545B">
        <w:rPr>
          <w:rStyle w:val="00Text"/>
          <w:rFonts w:asciiTheme="minorEastAsia"/>
        </w:rPr>
        <w:t>使，疏吏翻。宛，於元翻。</w:t>
      </w:r>
      <w:r w:rsidR="00934453" w:rsidRPr="00DE780C">
        <w:rPr>
          <w:rFonts w:asciiTheme="minorEastAsia"/>
        </w:rPr>
        <w:t>秦王堅曰︰</w:t>
      </w:r>
      <w:r w:rsidR="00D728F7">
        <w:rPr>
          <w:rFonts w:asciiTheme="minorEastAsia"/>
        </w:rPr>
        <w:t>「</w:t>
      </w:r>
      <w:r w:rsidR="00934453" w:rsidRPr="00DE780C">
        <w:rPr>
          <w:rFonts w:asciiTheme="minorEastAsia"/>
        </w:rPr>
        <w:t>吾嘗慕漢文帝之為人，用千里馬何為！</w:t>
      </w:r>
      <w:r w:rsidR="00D728F7">
        <w:rPr>
          <w:rFonts w:asciiTheme="minorEastAsia"/>
        </w:rPr>
        <w:t>」</w:t>
      </w:r>
      <w:r w:rsidR="00934453" w:rsidRPr="00D2545B">
        <w:rPr>
          <w:rStyle w:val="00Text"/>
          <w:rFonts w:asciiTheme="minorEastAsia"/>
        </w:rPr>
        <w:t>文帝卻千里馬見十三卷元年。</w:t>
      </w:r>
      <w:r w:rsidR="00934453" w:rsidRPr="00DE780C">
        <w:rPr>
          <w:rFonts w:asciiTheme="minorEastAsia"/>
        </w:rPr>
        <w:t>命羣臣作止馬之詩而反之。</w:t>
      </w:r>
      <w:r w:rsidR="00934453" w:rsidRPr="00D2545B">
        <w:rPr>
          <w:rStyle w:val="00Text"/>
          <w:rFonts w:asciiTheme="minorEastAsia"/>
        </w:rPr>
        <w:t>反則反之，何以作詩為哉！此亦好名之過也。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巴西人趙寶起兵涼</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涼</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梁</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州，自稱晉西蠻校尉、巴郡太守。</w:t>
      </w:r>
      <w:r w:rsidR="00934453" w:rsidRPr="00D2545B">
        <w:rPr>
          <w:rFonts w:asciiTheme="minorEastAsia" w:eastAsiaTheme="minorEastAsia"/>
        </w:rPr>
        <w:t>史言蜀人思晉。</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秦豫州刺史北海公重鎭洛陽，謀反；秦王堅曰︰</w:t>
      </w:r>
      <w:r w:rsidR="00D728F7">
        <w:rPr>
          <w:rFonts w:asciiTheme="minorEastAsia"/>
        </w:rPr>
        <w:t>「</w:t>
      </w:r>
      <w:r w:rsidR="00934453" w:rsidRPr="00DE780C">
        <w:rPr>
          <w:rFonts w:asciiTheme="minorEastAsia"/>
        </w:rPr>
        <w:t>長史呂光忠正，必不與之同。</w:t>
      </w:r>
      <w:r w:rsidR="00D728F7">
        <w:rPr>
          <w:rFonts w:asciiTheme="minorEastAsia"/>
        </w:rPr>
        <w:t>」</w:t>
      </w:r>
      <w:r w:rsidR="00934453" w:rsidRPr="00DE780C">
        <w:rPr>
          <w:rFonts w:asciiTheme="minorEastAsia"/>
        </w:rPr>
        <w:t>卽命光收重，檻車送長安，赦之，以公就第。重，洛之兄也。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十二月，秦御史中丞李柔劾奏︰</w:t>
      </w:r>
      <w:r w:rsidR="00D728F7">
        <w:rPr>
          <w:rFonts w:asciiTheme="minorEastAsia"/>
        </w:rPr>
        <w:t>「</w:t>
      </w:r>
      <w:r w:rsidR="00934453" w:rsidRPr="00DE780C">
        <w:rPr>
          <w:rFonts w:asciiTheme="minorEastAsia"/>
        </w:rPr>
        <w:t>長樂公丕等擁衆十萬，攻圍小城，日費萬金，久而無效，請徵下廷尉。</w:t>
      </w:r>
      <w:r w:rsidR="00D728F7">
        <w:rPr>
          <w:rFonts w:asciiTheme="minorEastAsia"/>
        </w:rPr>
        <w:t>」</w:t>
      </w:r>
      <w:r w:rsidR="00934453" w:rsidRPr="00D2545B">
        <w:rPr>
          <w:rStyle w:val="00Text"/>
          <w:rFonts w:asciiTheme="minorEastAsia"/>
        </w:rPr>
        <w:t>劾，戶槪翻，又戶得翻。下，遐稼翻。</w:t>
      </w:r>
      <w:r w:rsidR="00934453" w:rsidRPr="00DE780C">
        <w:rPr>
          <w:rFonts w:asciiTheme="minorEastAsia"/>
        </w:rPr>
        <w:t>秦王堅曰︰</w:t>
      </w:r>
      <w:r w:rsidR="00D728F7">
        <w:rPr>
          <w:rFonts w:asciiTheme="minorEastAsia"/>
        </w:rPr>
        <w:t>「</w:t>
      </w:r>
      <w:r w:rsidR="00934453" w:rsidRPr="00DE780C">
        <w:rPr>
          <w:rFonts w:asciiTheme="minorEastAsia"/>
        </w:rPr>
        <w:t>丕等廣費無成，實宜貶戮；但師已淹時，</w:t>
      </w:r>
      <w:r w:rsidR="00934453" w:rsidRPr="00D2545B">
        <w:rPr>
          <w:rStyle w:val="00Text"/>
          <w:rFonts w:asciiTheme="minorEastAsia"/>
        </w:rPr>
        <w:t>淹，滯也，久留也。</w:t>
      </w:r>
      <w:r w:rsidR="00934453" w:rsidRPr="00DE780C">
        <w:rPr>
          <w:rFonts w:asciiTheme="minorEastAsia"/>
        </w:rPr>
        <w:t>不可虛返，其特原之，令成功贖罪。</w:t>
      </w:r>
      <w:r w:rsidR="00D728F7">
        <w:rPr>
          <w:rFonts w:asciiTheme="minorEastAsia"/>
        </w:rPr>
        <w:t>」</w:t>
      </w:r>
      <w:r w:rsidR="00934453" w:rsidRPr="00DE780C">
        <w:rPr>
          <w:rFonts w:asciiTheme="minorEastAsia"/>
        </w:rPr>
        <w:t>使黃門侍郞韋華持節切讓丕等，賜丕劍曰︰</w:t>
      </w:r>
      <w:r w:rsidR="00D728F7">
        <w:rPr>
          <w:rFonts w:asciiTheme="minorEastAsia"/>
        </w:rPr>
        <w:t>「</w:t>
      </w:r>
      <w:r w:rsidR="00934453" w:rsidRPr="00DE780C">
        <w:rPr>
          <w:rFonts w:asciiTheme="minorEastAsia"/>
        </w:rPr>
        <w:t>來春不捷，汝可自裁，勿復持面見吾也！</w:t>
      </w:r>
      <w:r w:rsidR="00D728F7">
        <w:rPr>
          <w:rFonts w:asciiTheme="minorEastAsia"/>
        </w:rPr>
        <w:t>」</w:t>
      </w:r>
    </w:p>
    <w:p w:rsidR="008A506D" w:rsidRDefault="008B6FD8" w:rsidP="00662EDA">
      <w:pPr>
        <w:rPr>
          <w:rFonts w:asciiTheme="minorEastAsia"/>
        </w:rPr>
      </w:pPr>
      <w:r w:rsidRPr="008B6FD8">
        <w:rPr>
          <w:rFonts w:asciiTheme="minorEastAsia"/>
          <w:b/>
          <w:color w:val="696969"/>
          <w:sz w:val="18"/>
        </w:rPr>
        <w:t>10</w:t>
      </w:r>
      <w:r w:rsidR="00934453" w:rsidRPr="00DE780C">
        <w:rPr>
          <w:rFonts w:asciiTheme="minorEastAsia"/>
        </w:rPr>
        <w:t>周虓在秦，密與桓沖書，言秦陰計；又逃奔漢中，秦人獲而赦之。</w:t>
      </w:r>
      <w:r w:rsidR="00934453" w:rsidRPr="00D2545B">
        <w:rPr>
          <w:rStyle w:val="00Text"/>
          <w:rFonts w:asciiTheme="minorEastAsia"/>
        </w:rPr>
        <w:t>虓，虛交翻。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己卯、三七九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春，正月，辛酉，大赦。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秦長樂公丕等得詔惶恐，乃命諸軍幷力攻襄陽。秦王堅欲自將攻襄陽，</w:t>
      </w:r>
      <w:r w:rsidR="00934453" w:rsidRPr="00D2545B">
        <w:rPr>
          <w:rStyle w:val="00Text"/>
          <w:rFonts w:asciiTheme="minorEastAsia"/>
        </w:rPr>
        <w:t>將，卽亮翻。</w:t>
      </w:r>
      <w:r w:rsidR="00934453" w:rsidRPr="00DE780C">
        <w:rPr>
          <w:rFonts w:asciiTheme="minorEastAsia"/>
        </w:rPr>
        <w:t>詔陽平公融以關東六州之兵會壽春，梁熙以河西之兵為後繼。陽平公融諫曰︰</w:t>
      </w:r>
      <w:r w:rsidR="00D728F7">
        <w:rPr>
          <w:rFonts w:asciiTheme="minorEastAsia"/>
        </w:rPr>
        <w:t>「</w:t>
      </w:r>
      <w:r w:rsidR="00934453" w:rsidRPr="00DE780C">
        <w:rPr>
          <w:rFonts w:asciiTheme="minorEastAsia"/>
        </w:rPr>
        <w:t>陛下欲取江南，固當博謀熟慮，不可倉猝。若止取襄陽，又豈足親勞大駕乎！未有動天下之衆而為一城者，</w:t>
      </w:r>
      <w:r w:rsidR="00934453" w:rsidRPr="00D2545B">
        <w:rPr>
          <w:rStyle w:val="00Text"/>
          <w:rFonts w:asciiTheme="minorEastAsia"/>
        </w:rPr>
        <w:t>為，于偽翻。</w:t>
      </w:r>
      <w:r w:rsidR="00934453" w:rsidRPr="00DE780C">
        <w:rPr>
          <w:rFonts w:asciiTheme="minorEastAsia"/>
        </w:rPr>
        <w:t>所謂</w:t>
      </w:r>
      <w:r w:rsidR="00D728F7">
        <w:rPr>
          <w:rFonts w:asciiTheme="minorEastAsia"/>
        </w:rPr>
        <w:t>『</w:t>
      </w:r>
      <w:r w:rsidR="00934453" w:rsidRPr="00DE780C">
        <w:rPr>
          <w:rFonts w:asciiTheme="minorEastAsia"/>
        </w:rPr>
        <w:t>以隨侯之珠彈千仞之雀</w:t>
      </w:r>
      <w:r w:rsidR="00D728F7">
        <w:rPr>
          <w:rFonts w:asciiTheme="minorEastAsia"/>
        </w:rPr>
        <w:t>』</w:t>
      </w:r>
      <w:r w:rsidR="00934453" w:rsidRPr="00DE780C">
        <w:rPr>
          <w:rFonts w:asciiTheme="minorEastAsia"/>
        </w:rPr>
        <w:t>也！</w:t>
      </w:r>
      <w:r w:rsidR="00D728F7">
        <w:rPr>
          <w:rFonts w:asciiTheme="minorEastAsia"/>
        </w:rPr>
        <w:t>」</w:t>
      </w:r>
      <w:r w:rsidR="00934453" w:rsidRPr="00D2545B">
        <w:rPr>
          <w:rStyle w:val="00Text"/>
          <w:rFonts w:asciiTheme="minorEastAsia"/>
        </w:rPr>
        <w:t>呂氏春秋曰︰以隨侯之珠彈千仞之雀，世必笑之；所用重，所要輕也。搜神記曰︰隨侯行，見大蛇傷，救而治之。其後蛇含珠以報之，徑盈寸，純白，而夜光可燭堂，故歷世稱隨珠焉。</w:t>
      </w:r>
      <w:r w:rsidR="00934453" w:rsidRPr="00DE780C">
        <w:rPr>
          <w:rFonts w:asciiTheme="minorEastAsia"/>
        </w:rPr>
        <w:t>梁熙諫曰︰</w:t>
      </w:r>
      <w:r w:rsidR="00D728F7">
        <w:rPr>
          <w:rFonts w:asciiTheme="minorEastAsia"/>
        </w:rPr>
        <w:t>「</w:t>
      </w:r>
      <w:r w:rsidR="00934453" w:rsidRPr="00DE780C">
        <w:rPr>
          <w:rFonts w:asciiTheme="minorEastAsia"/>
        </w:rPr>
        <w:t>晉主之暴，未如孫晧，江山險固，易守難攻。</w:t>
      </w:r>
      <w:r w:rsidR="00934453" w:rsidRPr="00D2545B">
        <w:rPr>
          <w:rStyle w:val="00Text"/>
          <w:rFonts w:asciiTheme="minorEastAsia"/>
        </w:rPr>
        <w:t>易，以豉翻。</w:t>
      </w:r>
      <w:r w:rsidR="00934453" w:rsidRPr="00DE780C">
        <w:rPr>
          <w:rFonts w:asciiTheme="minorEastAsia"/>
        </w:rPr>
        <w:t>陛下必欲廓清江表，亦不過分命將帥，</w:t>
      </w:r>
      <w:r w:rsidR="00934453" w:rsidRPr="00D2545B">
        <w:rPr>
          <w:rStyle w:val="00Text"/>
          <w:rFonts w:asciiTheme="minorEastAsia"/>
        </w:rPr>
        <w:t>將，卽亮翻。帥，所類翻。</w:t>
      </w:r>
      <w:r w:rsidR="00934453" w:rsidRPr="00DE780C">
        <w:rPr>
          <w:rFonts w:asciiTheme="minorEastAsia"/>
        </w:rPr>
        <w:t>引關東之兵，南臨淮、泗，下梁、益之卒，東出巴、峽，又何必親屈鸞輅，遠幸沮澤乎！</w:t>
      </w:r>
      <w:r w:rsidR="00934453" w:rsidRPr="00D2545B">
        <w:rPr>
          <w:rStyle w:val="00Text"/>
          <w:rFonts w:asciiTheme="minorEastAsia"/>
        </w:rPr>
        <w:t>沮，將豫翻；下濕之地曰沮。</w:t>
      </w:r>
      <w:r w:rsidR="00934453" w:rsidRPr="00DE780C">
        <w:rPr>
          <w:rFonts w:asciiTheme="minorEastAsia"/>
        </w:rPr>
        <w:t>昔漢光武誅公孫述，晉武帝擒孫晧，未聞二帝自統六師，親執枹鼓，蒙矢石也。</w:t>
      </w:r>
      <w:r w:rsidR="00D728F7">
        <w:rPr>
          <w:rFonts w:asciiTheme="minorEastAsia"/>
        </w:rPr>
        <w:t>」</w:t>
      </w:r>
      <w:r w:rsidR="00934453" w:rsidRPr="00D2545B">
        <w:rPr>
          <w:rStyle w:val="00Text"/>
          <w:rFonts w:asciiTheme="minorEastAsia"/>
        </w:rPr>
        <w:t>光武用岑彭、吳漢以滅公孫述，晉武帝用王濬、王渾以平孫晧。苻融、梁熙未嘗離所鎭，皆上疏以諫。枹，音膚。</w:t>
      </w:r>
      <w:r w:rsidR="00934453" w:rsidRPr="00DE780C">
        <w:rPr>
          <w:rFonts w:asciiTheme="minorEastAsia"/>
        </w:rPr>
        <w:t>堅乃止。</w:t>
      </w:r>
    </w:p>
    <w:p w:rsidR="00934453" w:rsidRPr="00DE780C" w:rsidRDefault="00934453" w:rsidP="00662EDA">
      <w:pPr>
        <w:rPr>
          <w:rFonts w:asciiTheme="minorEastAsia"/>
        </w:rPr>
      </w:pPr>
      <w:r w:rsidRPr="00DE780C">
        <w:rPr>
          <w:rFonts w:asciiTheme="minorEastAsia"/>
        </w:rPr>
        <w:t>詔冠軍將軍南郡相劉波帥衆八千救襄陽，波畏秦，不敢進。朱序屢出戰，破秦兵，引退稍遠，序不設備。二月，襄陽督護李伯護密遣其子送款於秦，請為內應；長樂公丕命諸軍進攻之。戊午，克襄陽，執朱序，送長安。秦王堅以序能守節，拜度支尚書；</w:t>
      </w:r>
      <w:r w:rsidRPr="00D2545B">
        <w:rPr>
          <w:rStyle w:val="00Text"/>
          <w:rFonts w:asciiTheme="minorEastAsia"/>
        </w:rPr>
        <w:t>曹魏置度支尚書。度，徒洛翻。</w:t>
      </w:r>
      <w:r w:rsidRPr="00DE780C">
        <w:rPr>
          <w:rFonts w:asciiTheme="minorEastAsia"/>
        </w:rPr>
        <w:t>以李伯護為不忠，斬之。</w:t>
      </w:r>
    </w:p>
    <w:p w:rsidR="00934453" w:rsidRPr="00DE780C" w:rsidRDefault="00934453" w:rsidP="00662EDA">
      <w:pPr>
        <w:rPr>
          <w:rFonts w:asciiTheme="minorEastAsia"/>
        </w:rPr>
      </w:pPr>
      <w:r w:rsidRPr="00DE780C">
        <w:rPr>
          <w:rFonts w:asciiTheme="minorEastAsia"/>
        </w:rPr>
        <w:t>秦將軍慕容越拔順陽，</w:t>
      </w:r>
      <w:r w:rsidRPr="00D2545B">
        <w:rPr>
          <w:rStyle w:val="00Text"/>
          <w:rFonts w:asciiTheme="minorEastAsia"/>
        </w:rPr>
        <w:t>晉志曰︰太康中，置順陽郡；唐鄧州臨湍、菊潭二縣，古順陽地。</w:t>
      </w:r>
      <w:r w:rsidRPr="00DE780C">
        <w:rPr>
          <w:rFonts w:asciiTheme="minorEastAsia"/>
        </w:rPr>
        <w:t>執太守譙國丁穆。堅欲官之，穆固辭不受。堅以中壘將軍梁成為荊州刺史，配兵一萬，鎭襄陽，選其才望，禮而用之。</w:t>
      </w:r>
    </w:p>
    <w:p w:rsidR="00934453" w:rsidRPr="00DE780C" w:rsidRDefault="00934453" w:rsidP="00662EDA">
      <w:pPr>
        <w:rPr>
          <w:rFonts w:asciiTheme="minorEastAsia"/>
        </w:rPr>
      </w:pPr>
      <w:r w:rsidRPr="00DE780C">
        <w:rPr>
          <w:rFonts w:asciiTheme="minorEastAsia"/>
        </w:rPr>
        <w:t>桓沖以襄陽陷沒，上疏送章節，</w:t>
      </w:r>
      <w:r w:rsidRPr="00D2545B">
        <w:rPr>
          <w:rStyle w:val="00Text"/>
          <w:rFonts w:asciiTheme="minorEastAsia"/>
        </w:rPr>
        <w:t>章，印也。上，時掌翻。</w:t>
      </w:r>
      <w:r w:rsidRPr="00DE780C">
        <w:rPr>
          <w:rFonts w:asciiTheme="minorEastAsia"/>
        </w:rPr>
        <w:t>請解職；不許。詔免劉波官，俄復以為冠軍將軍。</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秦以前將軍張蚝為幷州刺史。</w:t>
      </w:r>
      <w:r w:rsidR="00934453" w:rsidRPr="00D2545B">
        <w:rPr>
          <w:rStyle w:val="00Text"/>
          <w:rFonts w:asciiTheme="minorEastAsia"/>
        </w:rPr>
        <w:t>蚝，七吏翻。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兗州刺史謝玄帥衆萬餘救彭城，</w:t>
      </w:r>
      <w:r w:rsidR="00934453" w:rsidRPr="00D2545B">
        <w:rPr>
          <w:rFonts w:asciiTheme="minorEastAsia" w:eastAsiaTheme="minorEastAsia"/>
        </w:rPr>
        <w:t>帥，讀曰率。</w:t>
      </w:r>
      <w:r w:rsidR="00934453" w:rsidRPr="00DE780C">
        <w:rPr>
          <w:rStyle w:val="01Text"/>
          <w:rFonts w:asciiTheme="minorEastAsia" w:eastAsiaTheme="minorEastAsia"/>
          <w:sz w:val="21"/>
        </w:rPr>
        <w:t>軍于泗口，欲遣間使報戴</w:t>
      </w:r>
      <w:r w:rsidR="00934453" w:rsidRPr="00DE780C">
        <w:rPr>
          <w:rStyle w:val="01Text"/>
          <w:rFonts w:asciiTheme="minorEastAsia" w:eastAsiaTheme="minorEastAsia"/>
          <w:noProof/>
          <w:sz w:val="21"/>
          <w:lang w:val="en-US" w:eastAsia="zh-CN" w:bidi="ar-SA"/>
        </w:rPr>
        <w:drawing>
          <wp:inline distT="0" distB="0" distL="0" distR="0" wp14:anchorId="402EFB34" wp14:editId="6567D65A">
            <wp:extent cx="152400" cy="152400"/>
            <wp:effectExtent l="0" t="0" r="0" b="0"/>
            <wp:docPr id="141"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而不可得；</w:t>
      </w:r>
      <w:r w:rsidR="00934453" w:rsidRPr="00D2545B">
        <w:rPr>
          <w:rFonts w:asciiTheme="minorEastAsia" w:eastAsiaTheme="minorEastAsia"/>
        </w:rPr>
        <w:t>間，古莧翻。</w:t>
      </w:r>
      <w:r w:rsidR="00934453" w:rsidRPr="00DE780C">
        <w:rPr>
          <w:rStyle w:val="01Text"/>
          <w:rFonts w:asciiTheme="minorEastAsia" w:eastAsiaTheme="minorEastAsia"/>
          <w:sz w:val="21"/>
        </w:rPr>
        <w:t>部曲將田泓請沒水潛行趣彭城，</w:t>
      </w:r>
      <w:r w:rsidR="00934453" w:rsidRPr="00D2545B">
        <w:rPr>
          <w:rFonts w:asciiTheme="minorEastAsia" w:eastAsiaTheme="minorEastAsia"/>
        </w:rPr>
        <w:t>趣，七喻翻。</w:t>
      </w:r>
      <w:r w:rsidR="00934453" w:rsidRPr="00DE780C">
        <w:rPr>
          <w:rStyle w:val="01Text"/>
          <w:rFonts w:asciiTheme="minorEastAsia" w:eastAsiaTheme="minorEastAsia"/>
          <w:sz w:val="21"/>
        </w:rPr>
        <w:t>玄遣之。泓為秦人所獲，厚賂之，使云南軍已敗；泓偽許之，旣而告城中曰︰</w:t>
      </w:r>
      <w:r w:rsidR="00D728F7">
        <w:rPr>
          <w:rStyle w:val="01Text"/>
          <w:rFonts w:asciiTheme="minorEastAsia" w:eastAsiaTheme="minorEastAsia"/>
          <w:sz w:val="21"/>
        </w:rPr>
        <w:t>「</w:t>
      </w:r>
      <w:r w:rsidR="00934453" w:rsidRPr="00DE780C">
        <w:rPr>
          <w:rStyle w:val="01Text"/>
          <w:rFonts w:asciiTheme="minorEastAsia" w:eastAsiaTheme="minorEastAsia"/>
          <w:sz w:val="21"/>
        </w:rPr>
        <w:t>南軍垂至，我單行來報，為賊所得，勉之！</w:t>
      </w:r>
      <w:r w:rsidR="00D728F7">
        <w:rPr>
          <w:rStyle w:val="01Text"/>
          <w:rFonts w:asciiTheme="minorEastAsia" w:eastAsiaTheme="minorEastAsia"/>
          <w:sz w:val="21"/>
        </w:rPr>
        <w:t>」</w:t>
      </w:r>
      <w:r w:rsidR="00934453" w:rsidRPr="00DE780C">
        <w:rPr>
          <w:rStyle w:val="01Text"/>
          <w:rFonts w:asciiTheme="minorEastAsia" w:eastAsiaTheme="minorEastAsia"/>
          <w:sz w:val="21"/>
        </w:rPr>
        <w:t>秦人殺之。彭超置輜重於留城，</w:t>
      </w:r>
      <w:r w:rsidR="00934453" w:rsidRPr="00D2545B">
        <w:rPr>
          <w:rFonts w:asciiTheme="minorEastAsia" w:eastAsiaTheme="minorEastAsia"/>
        </w:rPr>
        <w:t>留縣城也。自漢以來屬彭城郡。重，直用翻；下同。</w:t>
      </w:r>
      <w:r w:rsidR="00934453" w:rsidRPr="00DE780C">
        <w:rPr>
          <w:rStyle w:val="01Text"/>
          <w:rFonts w:asciiTheme="minorEastAsia" w:eastAsiaTheme="minorEastAsia"/>
          <w:sz w:val="21"/>
        </w:rPr>
        <w:t>謝玄揚聲遣後軍將軍何</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何</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東海</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謙向留城。超聞之，釋彭城圍，引兵還保輜重。戴</w:t>
      </w:r>
      <w:r w:rsidR="00934453" w:rsidRPr="00DE780C">
        <w:rPr>
          <w:rStyle w:val="01Text"/>
          <w:rFonts w:asciiTheme="minorEastAsia" w:eastAsiaTheme="minorEastAsia"/>
          <w:noProof/>
          <w:sz w:val="21"/>
          <w:lang w:val="en-US" w:eastAsia="zh-CN" w:bidi="ar-SA"/>
        </w:rPr>
        <w:drawing>
          <wp:inline distT="0" distB="0" distL="0" distR="0" wp14:anchorId="5B971A14" wp14:editId="4ED053DF">
            <wp:extent cx="152400" cy="152400"/>
            <wp:effectExtent l="0" t="0" r="0" b="0"/>
            <wp:docPr id="142"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帥彭城之衆，隨謙奔玄，超遂據彭城，</w:t>
      </w:r>
      <w:r w:rsidR="00934453" w:rsidRPr="00D2545B">
        <w:rPr>
          <w:rFonts w:asciiTheme="minorEastAsia" w:eastAsiaTheme="minorEastAsia"/>
        </w:rPr>
        <w:t>考異曰︰謝玄傳云</w:t>
      </w:r>
      <w:r w:rsidR="00D728F7">
        <w:rPr>
          <w:rFonts w:asciiTheme="minorEastAsia" w:eastAsiaTheme="minorEastAsia"/>
        </w:rPr>
        <w:t>「</w:t>
      </w:r>
      <w:r w:rsidR="00934453" w:rsidRPr="00D2545B">
        <w:rPr>
          <w:rFonts w:asciiTheme="minorEastAsia" w:eastAsiaTheme="minorEastAsia"/>
        </w:rPr>
        <w:t>何謙進解彭城圍</w:t>
      </w:r>
      <w:r w:rsidR="00D728F7">
        <w:rPr>
          <w:rFonts w:asciiTheme="minorEastAsia" w:eastAsiaTheme="minorEastAsia"/>
        </w:rPr>
        <w:t>」</w:t>
      </w:r>
      <w:r w:rsidR="00934453" w:rsidRPr="00D2545B">
        <w:rPr>
          <w:rFonts w:asciiTheme="minorEastAsia" w:eastAsiaTheme="minorEastAsia"/>
        </w:rPr>
        <w:t>，又云</w:t>
      </w:r>
      <w:r w:rsidR="00D728F7">
        <w:rPr>
          <w:rFonts w:asciiTheme="minorEastAsia" w:eastAsiaTheme="minorEastAsia"/>
        </w:rPr>
        <w:t>「</w:t>
      </w:r>
      <w:r w:rsidR="00934453" w:rsidRPr="00D2545B">
        <w:rPr>
          <w:rFonts w:asciiTheme="minorEastAsia" w:eastAsiaTheme="minorEastAsia"/>
        </w:rPr>
        <w:t>於是罷彭城、下邳二戍。</w:t>
      </w:r>
      <w:r w:rsidR="00D728F7">
        <w:rPr>
          <w:rFonts w:asciiTheme="minorEastAsia" w:eastAsiaTheme="minorEastAsia"/>
        </w:rPr>
        <w:t>」</w:t>
      </w:r>
      <w:r w:rsidR="00934453" w:rsidRPr="00D2545B">
        <w:rPr>
          <w:rFonts w:asciiTheme="minorEastAsia" w:eastAsiaTheme="minorEastAsia"/>
        </w:rPr>
        <w:t>帝紀及諸傳皆不言此年彭城陷沒。而十六國</w:t>
      </w:r>
      <w:r w:rsidR="00934453" w:rsidRPr="00D2545B">
        <w:rPr>
          <w:rFonts w:asciiTheme="minorEastAsia" w:eastAsiaTheme="minorEastAsia"/>
        </w:rPr>
        <w:t>·</w:t>
      </w:r>
      <w:r w:rsidR="00934453" w:rsidRPr="00D2545B">
        <w:rPr>
          <w:rFonts w:asciiTheme="minorEastAsia" w:eastAsiaTheme="minorEastAsia"/>
        </w:rPr>
        <w:t>秦春秋云︰</w:t>
      </w:r>
      <w:r w:rsidR="00D728F7">
        <w:rPr>
          <w:rFonts w:asciiTheme="minorEastAsia" w:eastAsiaTheme="minorEastAsia"/>
        </w:rPr>
        <w:t>「</w:t>
      </w:r>
      <w:r w:rsidR="00934453" w:rsidRPr="00D2545B">
        <w:rPr>
          <w:rFonts w:asciiTheme="minorEastAsia" w:eastAsiaTheme="minorEastAsia"/>
        </w:rPr>
        <w:t>超據彭城。</w:t>
      </w:r>
      <w:r w:rsidR="00D728F7">
        <w:rPr>
          <w:rFonts w:asciiTheme="minorEastAsia" w:eastAsiaTheme="minorEastAsia"/>
        </w:rPr>
        <w:t>」</w:t>
      </w:r>
      <w:r w:rsidR="00934453" w:rsidRPr="00D2545B">
        <w:rPr>
          <w:rFonts w:asciiTheme="minorEastAsia" w:eastAsiaTheme="minorEastAsia"/>
        </w:rPr>
        <w:t>又云︰</w:t>
      </w:r>
      <w:r w:rsidR="00D728F7">
        <w:rPr>
          <w:rFonts w:asciiTheme="minorEastAsia" w:eastAsiaTheme="minorEastAsia"/>
        </w:rPr>
        <w:t>「</w:t>
      </w:r>
      <w:r w:rsidR="00934453" w:rsidRPr="00D2545B">
        <w:rPr>
          <w:rFonts w:asciiTheme="minorEastAsia" w:eastAsiaTheme="minorEastAsia"/>
        </w:rPr>
        <w:t>超分兵下邳，留徐褒守彭城。至七月，以毛當為徐州刺史，鎭彭城，王顯為揚州，戍下邳。</w:t>
      </w:r>
      <w:r w:rsidR="00D728F7">
        <w:rPr>
          <w:rFonts w:asciiTheme="minorEastAsia" w:eastAsiaTheme="minorEastAsia"/>
        </w:rPr>
        <w:t>」</w:t>
      </w:r>
      <w:r w:rsidR="00934453" w:rsidRPr="00D2545B">
        <w:rPr>
          <w:rFonts w:asciiTheme="minorEastAsia" w:eastAsiaTheme="minorEastAsia"/>
        </w:rPr>
        <w:t>是二城俱陷也。</w:t>
      </w:r>
      <w:r w:rsidR="00934453" w:rsidRPr="00DE780C">
        <w:rPr>
          <w:rStyle w:val="01Text"/>
          <w:rFonts w:asciiTheme="minorEastAsia" w:eastAsiaTheme="minorEastAsia"/>
          <w:sz w:val="21"/>
        </w:rPr>
        <w:t>留兗州治中徐褒守之，南攻盱眙。</w:t>
      </w:r>
      <w:r w:rsidR="00934453" w:rsidRPr="00D2545B">
        <w:rPr>
          <w:rFonts w:asciiTheme="minorEastAsia" w:eastAsiaTheme="minorEastAsia"/>
        </w:rPr>
        <w:t>盱眙，音吁怡。</w:t>
      </w:r>
      <w:r w:rsidR="00934453" w:rsidRPr="00DE780C">
        <w:rPr>
          <w:rStyle w:val="01Text"/>
          <w:rFonts w:asciiTheme="minorEastAsia" w:eastAsiaTheme="minorEastAsia"/>
          <w:sz w:val="21"/>
        </w:rPr>
        <w:t>俱難克淮陰，</w:t>
      </w:r>
      <w:r w:rsidR="00934453" w:rsidRPr="00D2545B">
        <w:rPr>
          <w:rFonts w:asciiTheme="minorEastAsia" w:eastAsiaTheme="minorEastAsia"/>
        </w:rPr>
        <w:t>南北對境圖曰︰淮陰縣距淮五十步，北對清河口十里，進可以窺山東，內則蔽沿江，晉、宋以為重鎭。</w:t>
      </w:r>
      <w:r w:rsidR="00934453" w:rsidRPr="00DE780C">
        <w:rPr>
          <w:rStyle w:val="01Text"/>
          <w:rFonts w:asciiTheme="minorEastAsia" w:eastAsiaTheme="minorEastAsia"/>
          <w:sz w:val="21"/>
        </w:rPr>
        <w:t>留邵保戍之。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三月，壬戌，詔以</w:t>
      </w:r>
      <w:r w:rsidR="00D728F7">
        <w:rPr>
          <w:rFonts w:asciiTheme="minorEastAsia"/>
        </w:rPr>
        <w:t>「</w:t>
      </w:r>
      <w:r w:rsidR="00934453" w:rsidRPr="00DE780C">
        <w:rPr>
          <w:rFonts w:asciiTheme="minorEastAsia"/>
        </w:rPr>
        <w:t>疆埸多虞，</w:t>
      </w:r>
      <w:r w:rsidR="00934453" w:rsidRPr="00D2545B">
        <w:rPr>
          <w:rStyle w:val="00Text"/>
          <w:rFonts w:asciiTheme="minorEastAsia"/>
        </w:rPr>
        <w:t>埸，音亦。</w:t>
      </w:r>
      <w:r w:rsidR="00934453" w:rsidRPr="00DE780C">
        <w:rPr>
          <w:rFonts w:asciiTheme="minorEastAsia"/>
        </w:rPr>
        <w:t>年穀不登，其供御所須，事從儉約；九親供給，</w:t>
      </w:r>
      <w:r w:rsidR="00934453" w:rsidRPr="00D2545B">
        <w:rPr>
          <w:rStyle w:val="00Text"/>
          <w:rFonts w:asciiTheme="minorEastAsia"/>
        </w:rPr>
        <w:t>九親，卽九族。</w:t>
      </w:r>
      <w:r w:rsidR="00934453" w:rsidRPr="00DE780C">
        <w:rPr>
          <w:rFonts w:asciiTheme="minorEastAsia"/>
        </w:rPr>
        <w:t>衆官廩俸，權可減半。凡諸役費，自非軍國事要，皆宜停省。</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癸未，使右將軍毛虎生帥衆三萬擊巴中，以救魏興。</w:t>
      </w:r>
      <w:r w:rsidR="00934453" w:rsidRPr="00D2545B">
        <w:rPr>
          <w:rStyle w:val="00Text"/>
          <w:rFonts w:asciiTheme="minorEastAsia"/>
        </w:rPr>
        <w:t>巴中，卽巴郡。</w:t>
      </w:r>
      <w:r w:rsidR="00934453" w:rsidRPr="00DE780C">
        <w:rPr>
          <w:rFonts w:asciiTheme="minorEastAsia"/>
        </w:rPr>
        <w:t>前鋒督護趙福等至巴西，為秦將張紹等所敗，</w:t>
      </w:r>
      <w:r w:rsidR="00934453" w:rsidRPr="00D2545B">
        <w:rPr>
          <w:rStyle w:val="00Text"/>
          <w:rFonts w:asciiTheme="minorEastAsia"/>
        </w:rPr>
        <w:t>敗，補邁翻。</w:t>
      </w:r>
      <w:r w:rsidR="00934453" w:rsidRPr="00DE780C">
        <w:rPr>
          <w:rFonts w:asciiTheme="minorEastAsia"/>
        </w:rPr>
        <w:t>亡七千餘人。虎生退屯巴東。蜀人李烏聚衆二萬，圍成都以應虎生，秦王堅使破虜將軍呂光擊滅之。</w:t>
      </w:r>
      <w:r w:rsidR="00934453" w:rsidRPr="00D2545B">
        <w:rPr>
          <w:rStyle w:val="00Text"/>
          <w:rFonts w:asciiTheme="minorEastAsia"/>
        </w:rPr>
        <w:t>破虜將軍，蓋苻秦所置。</w:t>
      </w:r>
      <w:r w:rsidR="00934453" w:rsidRPr="00DE780C">
        <w:rPr>
          <w:rFonts w:asciiTheme="minorEastAsia"/>
        </w:rPr>
        <w:t>夏，四月，戊申，韋鍾拔魏興，吉挹引刀欲自殺，左右奪其刀；會秦人至，執之，挹不言不食而死。秦王堅歎曰︰</w:t>
      </w:r>
      <w:r w:rsidR="00D728F7">
        <w:rPr>
          <w:rFonts w:asciiTheme="minorEastAsia"/>
        </w:rPr>
        <w:t>「</w:t>
      </w:r>
      <w:r w:rsidR="00934453" w:rsidRPr="00DE780C">
        <w:rPr>
          <w:rFonts w:asciiTheme="minorEastAsia"/>
        </w:rPr>
        <w:t>周孟威不屈於前，丁彥遠潔己於後，吉祖沖閉口而死，何晉氏之多忠臣也！</w:t>
      </w:r>
      <w:r w:rsidR="00D728F7">
        <w:rPr>
          <w:rFonts w:asciiTheme="minorEastAsia"/>
        </w:rPr>
        <w:t>」</w:t>
      </w:r>
      <w:r w:rsidR="00934453" w:rsidRPr="00D2545B">
        <w:rPr>
          <w:rStyle w:val="00Text"/>
          <w:rFonts w:asciiTheme="minorEastAsia"/>
        </w:rPr>
        <w:t>周虓，字孟威；丁穆，字彥遠；吉挹，字祖沖。</w:t>
      </w:r>
      <w:r w:rsidR="00934453" w:rsidRPr="00DE780C">
        <w:rPr>
          <w:rFonts w:asciiTheme="minorEastAsia"/>
        </w:rPr>
        <w:t>挹參軍史穎得</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得</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逃</w:t>
      </w:r>
      <w:r w:rsidR="00D728F7">
        <w:rPr>
          <w:rStyle w:val="00Text"/>
          <w:rFonts w:asciiTheme="minorEastAsia"/>
        </w:rPr>
        <w:t>」</w:t>
      </w:r>
      <w:r w:rsidR="00934453" w:rsidRPr="00D2545B">
        <w:rPr>
          <w:rStyle w:val="00Text"/>
          <w:rFonts w:asciiTheme="minorEastAsia"/>
        </w:rPr>
        <w:t>；乙十一行本同；孔本同；退齋校同。</w:t>
      </w:r>
      <w:r w:rsidR="00D728F7">
        <w:rPr>
          <w:rStyle w:val="00Text"/>
          <w:rFonts w:asciiTheme="minorEastAsia"/>
        </w:rPr>
        <w:t>』</w:t>
      </w:r>
      <w:r w:rsidR="00934453" w:rsidRPr="00DE780C">
        <w:rPr>
          <w:rFonts w:asciiTheme="minorEastAsia"/>
        </w:rPr>
        <w:t>歸，得挹臨終手疏，詔贈益州刺史。</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秦毛當、王顯帥衆二萬自襄陽東會俱難、彭超攻淮南。五月，乙丑，難、超拔盱眙，執高密內史毛璪之。</w:t>
      </w:r>
      <w:r w:rsidR="00934453" w:rsidRPr="00D2545B">
        <w:rPr>
          <w:rStyle w:val="00Text"/>
          <w:rFonts w:asciiTheme="minorEastAsia"/>
        </w:rPr>
        <w:t>高密，僑國也；璪之領內史，戍盱眙。璪，子皓翻。</w:t>
      </w:r>
      <w:r w:rsidR="00934453" w:rsidRPr="00DE780C">
        <w:rPr>
          <w:rFonts w:asciiTheme="minorEastAsia"/>
        </w:rPr>
        <w:t>秦兵六萬圍幽州刺史田洛于三阿，</w:t>
      </w:r>
      <w:r w:rsidR="00934453" w:rsidRPr="00D2545B">
        <w:rPr>
          <w:rStyle w:val="00Text"/>
          <w:rFonts w:asciiTheme="minorEastAsia"/>
        </w:rPr>
        <w:t>晉僑置幽、冀、青、幷四州於江北三阿，今寶應軍卽其地。</w:t>
      </w:r>
      <w:r w:rsidR="00934453" w:rsidRPr="00DE780C">
        <w:rPr>
          <w:rFonts w:asciiTheme="minorEastAsia"/>
        </w:rPr>
        <w:t>去廣陵百里；朝廷大震，</w:t>
      </w:r>
      <w:r w:rsidR="00934453" w:rsidRPr="00DE780C">
        <w:rPr>
          <w:rFonts w:asciiTheme="minorEastAsia"/>
        </w:rPr>
        <w:lastRenderedPageBreak/>
        <w:t>臨江列戍，遣征虜將軍謝石帥舟師屯涂中。</w:t>
      </w:r>
      <w:r w:rsidR="00934453" w:rsidRPr="00D2545B">
        <w:rPr>
          <w:rStyle w:val="00Text"/>
          <w:rFonts w:asciiTheme="minorEastAsia"/>
        </w:rPr>
        <w:t>涂，讀曰除。</w:t>
      </w:r>
      <w:r w:rsidR="00934453" w:rsidRPr="00DE780C">
        <w:rPr>
          <w:rFonts w:asciiTheme="minorEastAsia"/>
        </w:rPr>
        <w:t>石，安之弟也。</w:t>
      </w:r>
    </w:p>
    <w:p w:rsidR="00934453" w:rsidRPr="00DE780C" w:rsidRDefault="00934453" w:rsidP="00662EDA">
      <w:pPr>
        <w:rPr>
          <w:rFonts w:asciiTheme="minorEastAsia"/>
        </w:rPr>
      </w:pPr>
      <w:r w:rsidRPr="00DE780C">
        <w:rPr>
          <w:rFonts w:asciiTheme="minorEastAsia"/>
        </w:rPr>
        <w:t>右衞將軍毛安之等帥衆四萬屯堂邑。秦毛當、毛盛帥騎二萬襲堂邑，安之等驚潰。兗州刺史謝玄自廣陵救三阿。丙子，難、超戰敗，退保盱眙。六月，戊子，玄與田洛帥衆五萬進攻盱眙，難、超又敗，退屯淮陰。玄遣何謙等帥舟師乘潮而上，夜，焚淮橋。</w:t>
      </w:r>
      <w:r w:rsidRPr="00D2545B">
        <w:rPr>
          <w:rStyle w:val="00Text"/>
          <w:rFonts w:asciiTheme="minorEastAsia"/>
        </w:rPr>
        <w:t>秦作橋於淮水以渡兵。上，時掌翻。</w:t>
      </w:r>
      <w:r w:rsidRPr="00DE780C">
        <w:rPr>
          <w:rFonts w:asciiTheme="minorEastAsia"/>
        </w:rPr>
        <w:t>邵保戰死，難、超退屯淮北。玄與何謙、戴</w:t>
      </w:r>
      <w:r w:rsidRPr="00DE780C">
        <w:rPr>
          <w:rFonts w:asciiTheme="minorEastAsia"/>
          <w:noProof/>
        </w:rPr>
        <w:drawing>
          <wp:inline distT="0" distB="0" distL="0" distR="0" wp14:anchorId="292E6D5A" wp14:editId="7525D947">
            <wp:extent cx="152400" cy="152400"/>
            <wp:effectExtent l="0" t="0" r="0" b="0"/>
            <wp:docPr id="143"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52400" cy="152400"/>
                    </a:xfrm>
                    <a:prstGeom prst="rect">
                      <a:avLst/>
                    </a:prstGeom>
                  </pic:spPr>
                </pic:pic>
              </a:graphicData>
            </a:graphic>
          </wp:inline>
        </w:drawing>
      </w:r>
      <w:r w:rsidRPr="00DE780C">
        <w:rPr>
          <w:rFonts w:asciiTheme="minorEastAsia"/>
        </w:rPr>
        <w:t>、田洛共追之，戰于君川，</w:t>
      </w:r>
      <w:r w:rsidRPr="00D2545B">
        <w:rPr>
          <w:rStyle w:val="00Text"/>
          <w:rFonts w:asciiTheme="minorEastAsia"/>
        </w:rPr>
        <w:t>今盱眙縣北六里有君山。此蓋君山之川也。</w:t>
      </w:r>
      <w:r w:rsidRPr="00DE780C">
        <w:rPr>
          <w:rFonts w:asciiTheme="minorEastAsia"/>
        </w:rPr>
        <w:t>復大破之，</w:t>
      </w:r>
      <w:r w:rsidRPr="00D2545B">
        <w:rPr>
          <w:rStyle w:val="00Text"/>
          <w:rFonts w:asciiTheme="minorEastAsia"/>
        </w:rPr>
        <w:t>復，扶又翻。</w:t>
      </w:r>
      <w:r w:rsidRPr="00DE780C">
        <w:rPr>
          <w:rFonts w:asciiTheme="minorEastAsia"/>
        </w:rPr>
        <w:t>難、超北走，僅以身免。謝玄還廣陵，詔進號冠軍將軍，加領徐州刺史。</w:t>
      </w:r>
      <w:r w:rsidRPr="00D2545B">
        <w:rPr>
          <w:rStyle w:val="00Text"/>
          <w:rFonts w:asciiTheme="minorEastAsia"/>
        </w:rPr>
        <w:t>冠，古玩翻。</w:t>
      </w:r>
    </w:p>
    <w:p w:rsidR="00934453" w:rsidRPr="00DE780C" w:rsidRDefault="00934453" w:rsidP="00662EDA">
      <w:pPr>
        <w:rPr>
          <w:rFonts w:asciiTheme="minorEastAsia"/>
        </w:rPr>
      </w:pPr>
      <w:r w:rsidRPr="00DE780C">
        <w:rPr>
          <w:rFonts w:asciiTheme="minorEastAsia"/>
        </w:rPr>
        <w:t>秦王堅聞之，大怒。秋，七月，檻車徵超下廷尉，</w:t>
      </w:r>
      <w:r w:rsidRPr="00D2545B">
        <w:rPr>
          <w:rStyle w:val="00Text"/>
          <w:rFonts w:asciiTheme="minorEastAsia"/>
        </w:rPr>
        <w:t>下，遐稼翻。</w:t>
      </w:r>
      <w:r w:rsidRPr="00DE780C">
        <w:rPr>
          <w:rFonts w:asciiTheme="minorEastAsia"/>
        </w:rPr>
        <w:t>超自殺。難削爵為民。</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以毛當為徐州刺史，鎭彭城；毛盛為兗州刺史，鎭湖陸；</w:t>
      </w:r>
      <w:r w:rsidRPr="00D2545B">
        <w:rPr>
          <w:rFonts w:asciiTheme="minorEastAsia" w:eastAsiaTheme="minorEastAsia"/>
        </w:rPr>
        <w:t>續漢志︰湖陸，故湖陵，章帝更名。前漢志曰︰王莽改曰湖陸。今按湖陸縣，漢屬山陽郡，晉分屬高平國。魏收地形志︰高平縣有湖陵城。當在唐兗州任城縣界。</w:t>
      </w:r>
      <w:r w:rsidRPr="00DE780C">
        <w:rPr>
          <w:rStyle w:val="01Text"/>
          <w:rFonts w:asciiTheme="minorEastAsia" w:eastAsiaTheme="minorEastAsia"/>
          <w:sz w:val="21"/>
        </w:rPr>
        <w:t>王顯為揚州刺史，戍下邳。</w:t>
      </w:r>
    </w:p>
    <w:p w:rsidR="00934453" w:rsidRPr="00DE780C" w:rsidRDefault="00934453" w:rsidP="00662EDA">
      <w:pPr>
        <w:rPr>
          <w:rFonts w:asciiTheme="minorEastAsia"/>
        </w:rPr>
      </w:pPr>
      <w:r w:rsidRPr="00DE780C">
        <w:rPr>
          <w:rFonts w:asciiTheme="minorEastAsia"/>
        </w:rPr>
        <w:t>謝安為宰相，秦人屢入寇，邊兵失利，安</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安</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衆心危懼</w:t>
      </w:r>
      <w:r w:rsidR="00D728F7">
        <w:rPr>
          <w:rStyle w:val="00Text"/>
          <w:rFonts w:asciiTheme="minorEastAsia"/>
        </w:rPr>
        <w:t>」</w:t>
      </w:r>
      <w:r w:rsidRPr="00D2545B">
        <w:rPr>
          <w:rStyle w:val="00Text"/>
          <w:rFonts w:asciiTheme="minorEastAsia"/>
        </w:rPr>
        <w:t>四字；乙十一行本同；孔本同；張校同。</w:t>
      </w:r>
      <w:r w:rsidR="00D728F7">
        <w:rPr>
          <w:rStyle w:val="00Text"/>
          <w:rFonts w:asciiTheme="minorEastAsia"/>
        </w:rPr>
        <w:t>』</w:t>
      </w:r>
      <w:r w:rsidRPr="00DE780C">
        <w:rPr>
          <w:rFonts w:asciiTheme="minorEastAsia"/>
        </w:rPr>
        <w:t>每鎭之以和靜。其為政，務舉大綱，不為小察。時人比安於王導，而謂其文雅過之。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八月，丁亥，以左將軍王蘊為尚書僕射，頃之，遷丹陽尹。蘊自以國姻，</w:t>
      </w:r>
      <w:r w:rsidR="00934453" w:rsidRPr="00D2545B">
        <w:rPr>
          <w:rStyle w:val="00Text"/>
          <w:rFonts w:asciiTheme="minorEastAsia"/>
        </w:rPr>
        <w:t>蘊，后父也。</w:t>
      </w:r>
      <w:r w:rsidR="00934453" w:rsidRPr="00DE780C">
        <w:rPr>
          <w:rFonts w:asciiTheme="minorEastAsia"/>
        </w:rPr>
        <w:t>不欲在內，苦求外出，復以為都督浙江東五郡諸軍事、會稽內史。</w:t>
      </w:r>
      <w:r w:rsidR="00934453" w:rsidRPr="00D2545B">
        <w:rPr>
          <w:rStyle w:val="00Text"/>
          <w:rFonts w:asciiTheme="minorEastAsia"/>
        </w:rPr>
        <w:t>蘊先督徐州，今復督浙東。復，扶又翻。會，工外翻。</w:t>
      </w:r>
    </w:p>
    <w:p w:rsidR="008A506D" w:rsidRDefault="008B6FD8" w:rsidP="00662EDA">
      <w:pPr>
        <w:rPr>
          <w:rFonts w:asciiTheme="minorEastAsia"/>
        </w:rPr>
      </w:pPr>
      <w:r w:rsidRPr="008B6FD8">
        <w:rPr>
          <w:rFonts w:asciiTheme="minorEastAsia"/>
          <w:b/>
          <w:color w:val="696969"/>
          <w:sz w:val="18"/>
        </w:rPr>
        <w:t>9</w:t>
      </w:r>
      <w:r w:rsidR="00934453" w:rsidRPr="00DE780C">
        <w:rPr>
          <w:rFonts w:asciiTheme="minorEastAsia"/>
        </w:rPr>
        <w:t>是歲，秦大饑。</w:t>
      </w:r>
    </w:p>
    <w:p w:rsidR="00934453" w:rsidRPr="00DE780C" w:rsidRDefault="004B4574" w:rsidP="00662EDA">
      <w:bookmarkStart w:id="261" w:name="_Toc23843074"/>
      <w:r w:rsidRPr="004B4574">
        <w:rPr>
          <w:rStyle w:val="01Text"/>
          <w:rFonts w:asciiTheme="minorEastAsia"/>
          <w:b/>
          <w:sz w:val="21"/>
        </w:rPr>
        <w:t>五年</w:t>
      </w:r>
      <w:r w:rsidR="00046F27" w:rsidRPr="003B1AC1">
        <w:rPr>
          <w:rFonts w:asciiTheme="minorEastAsia" w:hAnsi="宋体" w:cs="宋体" w:hint="eastAsia"/>
          <w:color w:val="006400"/>
          <w:sz w:val="18"/>
        </w:rPr>
        <w:t>（</w:t>
      </w:r>
      <w:r w:rsidR="00934453" w:rsidRPr="003B1AC1">
        <w:rPr>
          <w:rFonts w:asciiTheme="minorEastAsia"/>
          <w:color w:val="006400"/>
          <w:sz w:val="18"/>
        </w:rPr>
        <w:t>庚辰、三八○</w:t>
      </w:r>
      <w:r w:rsidR="00046F27" w:rsidRPr="003B1AC1">
        <w:rPr>
          <w:rFonts w:asciiTheme="minorEastAsia" w:hAnsi="宋体" w:cs="宋体" w:hint="eastAsia"/>
          <w:color w:val="006400"/>
          <w:sz w:val="18"/>
        </w:rPr>
        <w:t>）</w:t>
      </w:r>
      <w:bookmarkEnd w:id="261"/>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春，正月，秦王堅復以北海公重為鎭北大將軍，鎭薊。</w:t>
      </w:r>
      <w:r w:rsidR="00934453" w:rsidRPr="00D2545B">
        <w:rPr>
          <w:rFonts w:asciiTheme="minorEastAsia" w:eastAsiaTheme="minorEastAsia"/>
        </w:rPr>
        <w:t>重謀反而不誅，復任之以方面，宜其與弟洛反也。復，扶又翻。</w:t>
      </w:r>
    </w:p>
    <w:p w:rsidR="00934453" w:rsidRPr="00DE780C" w:rsidRDefault="00934453" w:rsidP="00662EDA">
      <w:pPr>
        <w:rPr>
          <w:rFonts w:asciiTheme="minorEastAsia"/>
        </w:rPr>
      </w:pPr>
      <w:r w:rsidRPr="00DE780C">
        <w:rPr>
          <w:rFonts w:asciiTheme="minorEastAsia"/>
        </w:rPr>
        <w:t>二月，作敎武堂於渭城，</w:t>
      </w:r>
      <w:r w:rsidRPr="00D2545B">
        <w:rPr>
          <w:rStyle w:val="00Text"/>
          <w:rFonts w:asciiTheme="minorEastAsia"/>
        </w:rPr>
        <w:t>漢高帝元年，改咸陽曰新城；武帝元鼎三年，更名渭城；後漢、晉省；石勒置石安縣，苻秦復曰渭城。</w:t>
      </w:r>
      <w:r w:rsidRPr="00DE780C">
        <w:rPr>
          <w:rFonts w:asciiTheme="minorEastAsia"/>
        </w:rPr>
        <w:t>命太學生明陰陽兵法者敎授諸將，</w:t>
      </w:r>
      <w:r w:rsidRPr="00D2545B">
        <w:rPr>
          <w:rStyle w:val="00Text"/>
          <w:rFonts w:asciiTheme="minorEastAsia"/>
        </w:rPr>
        <w:t>將，卽亮翻。</w:t>
      </w:r>
      <w:r w:rsidRPr="00DE780C">
        <w:rPr>
          <w:rFonts w:asciiTheme="minorEastAsia"/>
        </w:rPr>
        <w:t>祕書監朱肜諫曰︰</w:t>
      </w:r>
      <w:r w:rsidR="00D728F7">
        <w:rPr>
          <w:rFonts w:asciiTheme="minorEastAsia"/>
        </w:rPr>
        <w:t>「</w:t>
      </w:r>
      <w:r w:rsidRPr="00DE780C">
        <w:rPr>
          <w:rFonts w:asciiTheme="minorEastAsia"/>
        </w:rPr>
        <w:t>陛下東征西伐，所向無敵，四海之地，什得其八，雖江南未服，蓋不足言。是宜稍偃武事，增脩文德。乃更始立學舍，敎人戰鬬之術，殆非所以馴致升平也。</w:t>
      </w:r>
      <w:r w:rsidRPr="00D2545B">
        <w:rPr>
          <w:rStyle w:val="00Text"/>
          <w:rFonts w:asciiTheme="minorEastAsia"/>
        </w:rPr>
        <w:t>馴，從也，言從此而致升平也。</w:t>
      </w:r>
      <w:r w:rsidRPr="00DE780C">
        <w:rPr>
          <w:rFonts w:asciiTheme="minorEastAsia"/>
        </w:rPr>
        <w:t>且諸將皆百戰之餘，何患不習於兵，而更使受敎於書生，非所以強其志氣也。此無益於實而有損於名，惟陛下圖之！</w:t>
      </w:r>
      <w:r w:rsidR="00D728F7">
        <w:rPr>
          <w:rFonts w:asciiTheme="minorEastAsia"/>
        </w:rPr>
        <w:t>」</w:t>
      </w:r>
      <w:r w:rsidRPr="00DE780C">
        <w:rPr>
          <w:rFonts w:asciiTheme="minorEastAsia"/>
        </w:rPr>
        <w:t>堅乃止。</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秦征北將軍、幽州刺史行唐公洛，</w:t>
      </w:r>
      <w:r w:rsidR="00934453" w:rsidRPr="00D2545B">
        <w:rPr>
          <w:rStyle w:val="00Text"/>
          <w:rFonts w:asciiTheme="minorEastAsia"/>
        </w:rPr>
        <w:t>洛以幽州刺史鎭和龍。行唐，戰國時趙邑，秦以為縣，魏、晉因之。</w:t>
      </w:r>
      <w:r w:rsidR="00934453" w:rsidRPr="00DE780C">
        <w:rPr>
          <w:rFonts w:asciiTheme="minorEastAsia"/>
        </w:rPr>
        <w:t>勇而多力，能坐制奔牛，射洞犂耳；</w:t>
      </w:r>
      <w:r w:rsidR="00934453" w:rsidRPr="00D2545B">
        <w:rPr>
          <w:rStyle w:val="00Text"/>
          <w:rFonts w:asciiTheme="minorEastAsia"/>
        </w:rPr>
        <w:t>犂耳之鐵厚而堅。</w:t>
      </w:r>
      <w:r w:rsidR="00934453" w:rsidRPr="00DE780C">
        <w:rPr>
          <w:rFonts w:asciiTheme="minorEastAsia"/>
        </w:rPr>
        <w:t>自以有滅代之功，</w:t>
      </w:r>
      <w:r w:rsidR="00934453" w:rsidRPr="00D2545B">
        <w:rPr>
          <w:rStyle w:val="00Text"/>
          <w:rFonts w:asciiTheme="minorEastAsia"/>
        </w:rPr>
        <w:t>滅代，見上元年。</w:t>
      </w:r>
      <w:r w:rsidR="00934453" w:rsidRPr="00DE780C">
        <w:rPr>
          <w:rFonts w:asciiTheme="minorEastAsia"/>
        </w:rPr>
        <w:t>求開府儀同三司不得，由是怨憤。三月，秦王堅以洛為使持節、都督益·寧·西南夷諸軍事、征南大將軍、益州牧，</w:t>
      </w:r>
      <w:r w:rsidR="00934453" w:rsidRPr="00D2545B">
        <w:rPr>
          <w:rStyle w:val="00Text"/>
          <w:rFonts w:asciiTheme="minorEastAsia"/>
        </w:rPr>
        <w:t>使，疏吏翻。</w:t>
      </w:r>
      <w:r w:rsidR="00934453" w:rsidRPr="00DE780C">
        <w:rPr>
          <w:rFonts w:asciiTheme="minorEastAsia"/>
        </w:rPr>
        <w:t>使自伊闕趨襄陽，泝漢而上。</w:t>
      </w:r>
      <w:r w:rsidR="00934453" w:rsidRPr="00D2545B">
        <w:rPr>
          <w:rStyle w:val="00Text"/>
          <w:rFonts w:asciiTheme="minorEastAsia"/>
        </w:rPr>
        <w:t>趨，七喻翻。上，時掌翻。</w:t>
      </w:r>
      <w:r w:rsidR="00934453" w:rsidRPr="00DE780C">
        <w:rPr>
          <w:rFonts w:asciiTheme="minorEastAsia"/>
        </w:rPr>
        <w:t>洛謂官屬曰︰</w:t>
      </w:r>
      <w:r w:rsidR="00D728F7">
        <w:rPr>
          <w:rFonts w:asciiTheme="minorEastAsia"/>
        </w:rPr>
        <w:t>「</w:t>
      </w:r>
      <w:r w:rsidR="00934453" w:rsidRPr="00DE780C">
        <w:rPr>
          <w:rFonts w:asciiTheme="minorEastAsia"/>
        </w:rPr>
        <w:t>孤，帝室至親，</w:t>
      </w:r>
      <w:r w:rsidR="00934453" w:rsidRPr="00D2545B">
        <w:rPr>
          <w:rStyle w:val="00Text"/>
          <w:rFonts w:asciiTheme="minorEastAsia"/>
        </w:rPr>
        <w:t>洛，苻健兄子也。</w:t>
      </w:r>
      <w:r w:rsidR="00934453" w:rsidRPr="00DE780C">
        <w:rPr>
          <w:rFonts w:asciiTheme="minorEastAsia"/>
        </w:rPr>
        <w:t>不得入為將相，而常擯棄邊鄙；今又投之西裔，復不聽過京師，</w:t>
      </w:r>
      <w:r w:rsidR="00934453" w:rsidRPr="00D2545B">
        <w:rPr>
          <w:rStyle w:val="00Text"/>
          <w:rFonts w:asciiTheme="minorEastAsia"/>
        </w:rPr>
        <w:t>復，扶又翻。過，古禾翻。</w:t>
      </w:r>
      <w:r w:rsidR="00934453" w:rsidRPr="00DE780C">
        <w:rPr>
          <w:rFonts w:asciiTheme="minorEastAsia"/>
        </w:rPr>
        <w:t>此必有陰計，欲使梁成沈孤於漢水耳！</w:t>
      </w:r>
      <w:r w:rsidR="00D728F7">
        <w:rPr>
          <w:rFonts w:asciiTheme="minorEastAsia"/>
        </w:rPr>
        <w:t>」</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耳</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於諸君意何如</w:t>
      </w:r>
      <w:r w:rsidR="00D728F7">
        <w:rPr>
          <w:rStyle w:val="00Text"/>
          <w:rFonts w:asciiTheme="minorEastAsia"/>
        </w:rPr>
        <w:t>」</w:t>
      </w:r>
      <w:r w:rsidR="00934453" w:rsidRPr="00D2545B">
        <w:rPr>
          <w:rStyle w:val="00Text"/>
          <w:rFonts w:asciiTheme="minorEastAsia"/>
        </w:rPr>
        <w:t>六字；乙十一行本同；孔本同；退齋校同。</w:t>
      </w:r>
      <w:r w:rsidR="00D728F7">
        <w:rPr>
          <w:rStyle w:val="00Text"/>
          <w:rFonts w:asciiTheme="minorEastAsia"/>
        </w:rPr>
        <w:t>』</w:t>
      </w:r>
      <w:r w:rsidR="00934453" w:rsidRPr="00D2545B">
        <w:rPr>
          <w:rStyle w:val="00Text"/>
          <w:rFonts w:asciiTheme="minorEastAsia"/>
        </w:rPr>
        <w:t>梁成時鎭襄陽。沈，持林翻。</w:t>
      </w:r>
      <w:r w:rsidR="00934453" w:rsidRPr="00DE780C">
        <w:rPr>
          <w:rFonts w:asciiTheme="minorEastAsia"/>
        </w:rPr>
        <w:t>幽州治中平規曰︰</w:t>
      </w:r>
      <w:r w:rsidR="00D728F7">
        <w:rPr>
          <w:rFonts w:asciiTheme="minorEastAsia"/>
        </w:rPr>
        <w:t>「</w:t>
      </w:r>
      <w:r w:rsidR="00934453" w:rsidRPr="00DE780C">
        <w:rPr>
          <w:rFonts w:asciiTheme="minorEastAsia"/>
        </w:rPr>
        <w:t>逆取順守，湯、武是也；</w:t>
      </w:r>
      <w:r w:rsidR="00934453" w:rsidRPr="00D2545B">
        <w:rPr>
          <w:rStyle w:val="00Text"/>
          <w:rFonts w:asciiTheme="minorEastAsia"/>
        </w:rPr>
        <w:t>漢陸賈曰︰湯、武逆取而順守之。</w:t>
      </w:r>
      <w:r w:rsidR="00934453" w:rsidRPr="00DE780C">
        <w:rPr>
          <w:rFonts w:asciiTheme="minorEastAsia"/>
        </w:rPr>
        <w:t>因禍為福，桓、文是也。</w:t>
      </w:r>
      <w:r w:rsidR="00934453" w:rsidRPr="00D2545B">
        <w:rPr>
          <w:rStyle w:val="00Text"/>
          <w:rFonts w:asciiTheme="minorEastAsia"/>
        </w:rPr>
        <w:t>齊桓、晉文皆因兄弟爭國，得國而霸。</w:t>
      </w:r>
      <w:r w:rsidR="00934453" w:rsidRPr="00DE780C">
        <w:rPr>
          <w:rFonts w:asciiTheme="minorEastAsia"/>
        </w:rPr>
        <w:t>主上雖不為昏暴，然窮兵黷武，民思有所息肩者，十室而九。若明公神旗一建，必率土雲從。今跨據全燕，地盡東海，北總烏桓、鮮卑，東引句麗、百濟，</w:t>
      </w:r>
      <w:r w:rsidR="00934453" w:rsidRPr="00D2545B">
        <w:rPr>
          <w:rStyle w:val="00Text"/>
          <w:rFonts w:asciiTheme="minorEastAsia"/>
        </w:rPr>
        <w:t>燕，於賢翻。句，音駒。麗，力知翻。</w:t>
      </w:r>
      <w:r w:rsidR="00934453" w:rsidRPr="00DE780C">
        <w:rPr>
          <w:rFonts w:asciiTheme="minorEastAsia"/>
        </w:rPr>
        <w:t>控弦之士不減五十餘萬，柰何束手就徵，蹈不測之禍乎！</w:t>
      </w:r>
      <w:r w:rsidR="00D728F7">
        <w:rPr>
          <w:rFonts w:asciiTheme="minorEastAsia"/>
        </w:rPr>
        <w:t>」</w:t>
      </w:r>
      <w:r w:rsidR="00934453" w:rsidRPr="00DE780C">
        <w:rPr>
          <w:rFonts w:asciiTheme="minorEastAsia"/>
        </w:rPr>
        <w:t>洛攘袂大言曰︰</w:t>
      </w:r>
      <w:r w:rsidR="00D728F7">
        <w:rPr>
          <w:rFonts w:asciiTheme="minorEastAsia"/>
        </w:rPr>
        <w:t>「</w:t>
      </w:r>
      <w:r w:rsidR="00934453" w:rsidRPr="00DE780C">
        <w:rPr>
          <w:rFonts w:asciiTheme="minorEastAsia"/>
        </w:rPr>
        <w:t>孤計決矣，沮謀者斬！</w:t>
      </w:r>
      <w:r w:rsidR="00D728F7">
        <w:rPr>
          <w:rFonts w:asciiTheme="minorEastAsia"/>
        </w:rPr>
        <w:t>」</w:t>
      </w:r>
      <w:r w:rsidR="00934453" w:rsidRPr="00D2545B">
        <w:rPr>
          <w:rStyle w:val="00Text"/>
          <w:rFonts w:asciiTheme="minorEastAsia"/>
        </w:rPr>
        <w:t>沮，在呂翻。</w:t>
      </w:r>
      <w:r w:rsidR="00934453" w:rsidRPr="00DE780C">
        <w:rPr>
          <w:rFonts w:asciiTheme="minorEastAsia"/>
        </w:rPr>
        <w:t>於是自稱大將軍、大都督、秦王。以平規為幽州刺史，玄菟太守吉貞為左長史，</w:t>
      </w:r>
      <w:r w:rsidR="00934453" w:rsidRPr="00D2545B">
        <w:rPr>
          <w:rStyle w:val="00Text"/>
          <w:rFonts w:asciiTheme="minorEastAsia"/>
        </w:rPr>
        <w:t>菟，同都翻。</w:t>
      </w:r>
      <w:r w:rsidR="00934453" w:rsidRPr="00DE780C">
        <w:rPr>
          <w:rFonts w:asciiTheme="minorEastAsia"/>
        </w:rPr>
        <w:t>遼東太守趙讚為左司馬，昌黎太守王縕為右司馬，遼西太守王琳、北平太守皇甫傑、牧官都尉魏敷等為從事中郞。</w:t>
      </w:r>
      <w:r w:rsidR="00934453" w:rsidRPr="00D2545B">
        <w:rPr>
          <w:rStyle w:val="00Text"/>
          <w:rFonts w:asciiTheme="minorEastAsia"/>
        </w:rPr>
        <w:t>漢邊郡有牧官。秦置牧官都尉。</w:t>
      </w:r>
      <w:r w:rsidR="00934453" w:rsidRPr="00DE780C">
        <w:rPr>
          <w:rFonts w:asciiTheme="minorEastAsia"/>
        </w:rPr>
        <w:t>分遣使者徵兵於鮮卑、烏桓、高句麗、百濟、新羅、休忍諸國，遣兵三萬助北海公重戍薊。諸國皆曰︰</w:t>
      </w:r>
      <w:r w:rsidR="00D728F7">
        <w:rPr>
          <w:rFonts w:asciiTheme="minorEastAsia"/>
        </w:rPr>
        <w:t>「</w:t>
      </w:r>
      <w:r w:rsidR="00934453" w:rsidRPr="00DE780C">
        <w:rPr>
          <w:rFonts w:asciiTheme="minorEastAsia"/>
        </w:rPr>
        <w:t>吾為天子守藩，</w:t>
      </w:r>
      <w:r w:rsidR="00934453" w:rsidRPr="00D2545B">
        <w:rPr>
          <w:rStyle w:val="00Text"/>
          <w:rFonts w:asciiTheme="minorEastAsia"/>
        </w:rPr>
        <w:t>為，于偽翻。</w:t>
      </w:r>
      <w:r w:rsidR="00934453" w:rsidRPr="00DE780C">
        <w:rPr>
          <w:rFonts w:asciiTheme="minorEastAsia"/>
        </w:rPr>
        <w:t>不能從行唐公為逆。</w:t>
      </w:r>
      <w:r w:rsidR="00D728F7">
        <w:rPr>
          <w:rFonts w:asciiTheme="minorEastAsia"/>
        </w:rPr>
        <w:t>」</w:t>
      </w:r>
      <w:r w:rsidR="00934453" w:rsidRPr="00DE780C">
        <w:rPr>
          <w:rFonts w:asciiTheme="minorEastAsia"/>
        </w:rPr>
        <w:t>洛懼，欲止，猶豫未決。王縕、王琳、皇甫傑、魏敷知其無成，欲告之；洛皆殺之。吉貞、趙讚曰︰</w:t>
      </w:r>
      <w:r w:rsidR="00D728F7">
        <w:rPr>
          <w:rFonts w:asciiTheme="minorEastAsia"/>
        </w:rPr>
        <w:t>「</w:t>
      </w:r>
      <w:r w:rsidR="00934453" w:rsidRPr="00DE780C">
        <w:rPr>
          <w:rFonts w:asciiTheme="minorEastAsia"/>
        </w:rPr>
        <w:t>今諸國不從，事乖本圖，明公若憚益州之行者，當遣使奉表乞留，</w:t>
      </w:r>
      <w:r w:rsidR="00934453" w:rsidRPr="00D2545B">
        <w:rPr>
          <w:rStyle w:val="00Text"/>
          <w:rFonts w:asciiTheme="minorEastAsia"/>
        </w:rPr>
        <w:t>使，疏吏翻；下同。</w:t>
      </w:r>
      <w:r w:rsidR="00934453" w:rsidRPr="00DE780C">
        <w:rPr>
          <w:rFonts w:asciiTheme="minorEastAsia"/>
        </w:rPr>
        <w:t>主上亦不慮不從。</w:t>
      </w:r>
      <w:r w:rsidR="00D728F7">
        <w:rPr>
          <w:rFonts w:asciiTheme="minorEastAsia"/>
        </w:rPr>
        <w:t>」</w:t>
      </w:r>
      <w:r w:rsidR="00934453" w:rsidRPr="00DE780C">
        <w:rPr>
          <w:rFonts w:asciiTheme="minorEastAsia"/>
        </w:rPr>
        <w:t>平規曰︰</w:t>
      </w:r>
      <w:r w:rsidR="00D728F7">
        <w:rPr>
          <w:rFonts w:asciiTheme="minorEastAsia"/>
        </w:rPr>
        <w:t>「</w:t>
      </w:r>
      <w:r w:rsidR="00934453" w:rsidRPr="00DE780C">
        <w:rPr>
          <w:rFonts w:asciiTheme="minorEastAsia"/>
        </w:rPr>
        <w:t>今事形已露，何可中止！宜聲言受詔，盡幽州之兵，南出常山，陽平公必郊迎，因而執之，進據冀州；</w:t>
      </w:r>
      <w:r w:rsidR="00934453" w:rsidRPr="00D2545B">
        <w:rPr>
          <w:rStyle w:val="00Text"/>
          <w:rFonts w:asciiTheme="minorEastAsia"/>
        </w:rPr>
        <w:t>陽平公融以冀州牧鎭鄴，平規使洛出中山以臨鄴。</w:t>
      </w:r>
      <w:r w:rsidR="00934453" w:rsidRPr="00DE780C">
        <w:rPr>
          <w:rFonts w:asciiTheme="minorEastAsia"/>
        </w:rPr>
        <w:t>總關東之衆以圖西土，天下可指麾而定也！</w:t>
      </w:r>
      <w:r w:rsidR="00D728F7">
        <w:rPr>
          <w:rFonts w:asciiTheme="minorEastAsia"/>
        </w:rPr>
        <w:t>」</w:t>
      </w:r>
      <w:r w:rsidR="00934453" w:rsidRPr="00DE780C">
        <w:rPr>
          <w:rFonts w:asciiTheme="minorEastAsia"/>
        </w:rPr>
        <w:t>洛從之。夏，四月，洛帥衆七萬發和龍。</w:t>
      </w:r>
      <w:r w:rsidR="00934453" w:rsidRPr="00D2545B">
        <w:rPr>
          <w:rStyle w:val="00Text"/>
          <w:rFonts w:asciiTheme="minorEastAsia"/>
        </w:rPr>
        <w:t>帥，讀曰率；下同。</w:t>
      </w:r>
    </w:p>
    <w:p w:rsidR="00934453" w:rsidRPr="00DE780C" w:rsidRDefault="00934453" w:rsidP="00662EDA">
      <w:pPr>
        <w:rPr>
          <w:rFonts w:asciiTheme="minorEastAsia"/>
        </w:rPr>
      </w:pPr>
      <w:r w:rsidRPr="00DE780C">
        <w:rPr>
          <w:rFonts w:asciiTheme="minorEastAsia"/>
        </w:rPr>
        <w:t>秦王堅召羣臣謀之，步兵校尉呂光曰︰</w:t>
      </w:r>
      <w:r w:rsidR="00D728F7">
        <w:rPr>
          <w:rFonts w:asciiTheme="minorEastAsia"/>
        </w:rPr>
        <w:t>「</w:t>
      </w:r>
      <w:r w:rsidRPr="00DE780C">
        <w:rPr>
          <w:rFonts w:asciiTheme="minorEastAsia"/>
        </w:rPr>
        <w:t>行唐公以至親為逆，此天下所共疾。願假臣步騎五萬，取之如拾遺耳。</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重、洛兄弟，據東北一隅，兵賦全資，未可輕也。</w:t>
      </w:r>
      <w:r w:rsidR="00D728F7">
        <w:rPr>
          <w:rFonts w:asciiTheme="minorEastAsia"/>
        </w:rPr>
        <w:t>」</w:t>
      </w:r>
      <w:r w:rsidRPr="00DE780C">
        <w:rPr>
          <w:rFonts w:asciiTheme="minorEastAsia"/>
        </w:rPr>
        <w:t>光曰︰</w:t>
      </w:r>
      <w:r w:rsidR="00D728F7">
        <w:rPr>
          <w:rFonts w:asciiTheme="minorEastAsia"/>
        </w:rPr>
        <w:t>「</w:t>
      </w:r>
      <w:r w:rsidRPr="00DE780C">
        <w:rPr>
          <w:rFonts w:asciiTheme="minorEastAsia"/>
        </w:rPr>
        <w:t>彼衆迫於凶威，一時蟻聚耳。若以大軍臨之，勢必瓦解，不足憂也。</w:t>
      </w:r>
      <w:r w:rsidR="00D728F7">
        <w:rPr>
          <w:rFonts w:asciiTheme="minorEastAsia"/>
        </w:rPr>
        <w:t>」</w:t>
      </w:r>
      <w:r w:rsidRPr="00DE780C">
        <w:rPr>
          <w:rFonts w:asciiTheme="minorEastAsia"/>
        </w:rPr>
        <w:t>堅乃遣使讓洛，使還和龍，當以幽州永為世封。洛謂使者曰︰</w:t>
      </w:r>
      <w:r w:rsidR="00D728F7">
        <w:rPr>
          <w:rFonts w:asciiTheme="minorEastAsia"/>
        </w:rPr>
        <w:t>「</w:t>
      </w:r>
      <w:r w:rsidRPr="00DE780C">
        <w:rPr>
          <w:rFonts w:asciiTheme="minorEastAsia"/>
        </w:rPr>
        <w:t>汝還白東海王，</w:t>
      </w:r>
      <w:r w:rsidRPr="00D2545B">
        <w:rPr>
          <w:rStyle w:val="00Text"/>
          <w:rFonts w:asciiTheme="minorEastAsia"/>
        </w:rPr>
        <w:t>堅本封東海王。</w:t>
      </w:r>
      <w:r w:rsidRPr="00DE780C">
        <w:rPr>
          <w:rFonts w:asciiTheme="minorEastAsia"/>
        </w:rPr>
        <w:t>幽州褊狹，不足以容萬乘，須王秦中以承高祖之業。</w:t>
      </w:r>
      <w:r w:rsidRPr="00D2545B">
        <w:rPr>
          <w:rStyle w:val="00Text"/>
          <w:rFonts w:asciiTheme="minorEastAsia"/>
        </w:rPr>
        <w:t>苻健廟號高祖。乘，繩證翻。王，于況翻。</w:t>
      </w:r>
      <w:r w:rsidRPr="00DE780C">
        <w:rPr>
          <w:rFonts w:asciiTheme="minorEastAsia"/>
        </w:rPr>
        <w:t>若能迎駕潼關者，當位為上公，爵歸本國。</w:t>
      </w:r>
      <w:r w:rsidR="00D728F7">
        <w:rPr>
          <w:rFonts w:asciiTheme="minorEastAsia"/>
        </w:rPr>
        <w:t>」</w:t>
      </w:r>
      <w:r w:rsidRPr="00DE780C">
        <w:rPr>
          <w:rFonts w:asciiTheme="minorEastAsia"/>
        </w:rPr>
        <w:t>堅怒，遣左將軍武都竇衝及呂光帥步騎四萬討之；右將軍都貴馳傳詣鄴，</w:t>
      </w:r>
      <w:r w:rsidRPr="00D2545B">
        <w:rPr>
          <w:rStyle w:val="00Text"/>
          <w:rFonts w:asciiTheme="minorEastAsia"/>
        </w:rPr>
        <w:t>都，姓；貴，名。鄭公孫閼字子都，子孫以為氏。傳，株戀翻。</w:t>
      </w:r>
      <w:r w:rsidRPr="00DE780C">
        <w:rPr>
          <w:rFonts w:asciiTheme="minorEastAsia"/>
        </w:rPr>
        <w:t>將冀州兵三萬為前鋒；</w:t>
      </w:r>
      <w:r w:rsidRPr="00D2545B">
        <w:rPr>
          <w:rStyle w:val="00Text"/>
          <w:rFonts w:asciiTheme="minorEastAsia"/>
        </w:rPr>
        <w:t>將，卽亮翻。</w:t>
      </w:r>
      <w:r w:rsidRPr="00DE780C">
        <w:rPr>
          <w:rFonts w:asciiTheme="minorEastAsia"/>
        </w:rPr>
        <w:t>以陽平公融為征討大都督。</w:t>
      </w:r>
    </w:p>
    <w:p w:rsidR="00934453" w:rsidRPr="00DE780C" w:rsidRDefault="00934453" w:rsidP="00662EDA">
      <w:pPr>
        <w:rPr>
          <w:rFonts w:asciiTheme="minorEastAsia"/>
        </w:rPr>
      </w:pPr>
      <w:r w:rsidRPr="00DE780C">
        <w:rPr>
          <w:rFonts w:asciiTheme="minorEastAsia"/>
        </w:rPr>
        <w:t>北海公重悉薊城之衆與洛會，屯中山，有衆十萬。</w:t>
      </w:r>
      <w:r w:rsidRPr="00D2545B">
        <w:rPr>
          <w:rStyle w:val="00Text"/>
          <w:rFonts w:asciiTheme="minorEastAsia"/>
        </w:rPr>
        <w:t>薊，音計。</w:t>
      </w:r>
      <w:r w:rsidRPr="00DE780C">
        <w:rPr>
          <w:rFonts w:asciiTheme="minorEastAsia"/>
        </w:rPr>
        <w:t>五月，竇衝等與洛戰于中山，洛兵大敗，生擒洛，送長安。北海公重走還薊，呂光追斬之。屯騎校尉石越自東萊帥騎一萬，浮海襲和龍，斬平規，幽州悉平。堅赦洛不誅，徙涼州之西海郡。</w:t>
      </w:r>
      <w:r w:rsidRPr="00D2545B">
        <w:rPr>
          <w:rStyle w:val="00Text"/>
          <w:rFonts w:asciiTheme="minorEastAsia"/>
        </w:rPr>
        <w:t>漢獻帝興平二年，武威太守張雅請置西海郡於居延。</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臣光曰︰夫有功不賞，有罪不誅，雖堯、舜不能為治，</w:t>
      </w:r>
      <w:r w:rsidRPr="00D2545B">
        <w:rPr>
          <w:rStyle w:val="00Text"/>
          <w:rFonts w:asciiTheme="minorEastAsia" w:eastAsiaTheme="minorEastAsia"/>
        </w:rPr>
        <w:t>用漢宣帝詔而略變其文。治，直吏翻。</w:t>
      </w:r>
      <w:r w:rsidRPr="00DE780C">
        <w:rPr>
          <w:rFonts w:asciiTheme="minorEastAsia" w:eastAsiaTheme="minorEastAsia"/>
          <w:sz w:val="21"/>
        </w:rPr>
        <w:t>況他人乎！秦王堅每得反者輒宥之，使其臣狃於為逆，</w:t>
      </w:r>
      <w:r w:rsidRPr="00D2545B">
        <w:rPr>
          <w:rStyle w:val="00Text"/>
          <w:rFonts w:asciiTheme="minorEastAsia" w:eastAsiaTheme="minorEastAsia"/>
        </w:rPr>
        <w:t>狃，狎也。</w:t>
      </w:r>
      <w:r w:rsidRPr="00DE780C">
        <w:rPr>
          <w:rFonts w:asciiTheme="minorEastAsia" w:eastAsiaTheme="minorEastAsia"/>
          <w:sz w:val="21"/>
        </w:rPr>
        <w:t>行險徼幸，</w:t>
      </w:r>
      <w:r w:rsidRPr="00D2545B">
        <w:rPr>
          <w:rStyle w:val="00Text"/>
          <w:rFonts w:asciiTheme="minorEastAsia" w:eastAsiaTheme="minorEastAsia"/>
        </w:rPr>
        <w:t>徼，堅堯翻。</w:t>
      </w:r>
      <w:r w:rsidRPr="00DE780C">
        <w:rPr>
          <w:rFonts w:asciiTheme="minorEastAsia" w:eastAsiaTheme="minorEastAsia"/>
          <w:sz w:val="21"/>
        </w:rPr>
        <w:t>雖力屈被擒，猶不憂死，亂何自而息哉！書曰︰</w:t>
      </w:r>
      <w:r w:rsidR="00D728F7">
        <w:rPr>
          <w:rFonts w:asciiTheme="minorEastAsia" w:eastAsiaTheme="minorEastAsia"/>
          <w:sz w:val="21"/>
        </w:rPr>
        <w:t>「</w:t>
      </w:r>
      <w:r w:rsidRPr="00DE780C">
        <w:rPr>
          <w:rFonts w:asciiTheme="minorEastAsia" w:eastAsiaTheme="minorEastAsia"/>
          <w:sz w:val="21"/>
        </w:rPr>
        <w:t>威克厥愛，允濟；愛克厥威，允罔功。</w:t>
      </w:r>
      <w:r w:rsidR="00D728F7">
        <w:rPr>
          <w:rFonts w:asciiTheme="minorEastAsia" w:eastAsiaTheme="minorEastAsia"/>
          <w:sz w:val="21"/>
        </w:rPr>
        <w:t>」</w:t>
      </w:r>
      <w:r w:rsidRPr="00D2545B">
        <w:rPr>
          <w:rStyle w:val="00Text"/>
          <w:rFonts w:asciiTheme="minorEastAsia" w:eastAsiaTheme="minorEastAsia"/>
        </w:rPr>
        <w:t>書</w:t>
      </w:r>
      <w:r w:rsidRPr="00D2545B">
        <w:rPr>
          <w:rStyle w:val="00Text"/>
          <w:rFonts w:asciiTheme="minorEastAsia" w:eastAsiaTheme="minorEastAsia"/>
        </w:rPr>
        <w:t>·</w:t>
      </w:r>
      <w:r w:rsidRPr="00D2545B">
        <w:rPr>
          <w:rStyle w:val="00Text"/>
          <w:rFonts w:asciiTheme="minorEastAsia" w:eastAsiaTheme="minorEastAsia"/>
        </w:rPr>
        <w:t>胤征之辭。</w:t>
      </w:r>
      <w:r w:rsidRPr="00DE780C">
        <w:rPr>
          <w:rFonts w:asciiTheme="minorEastAsia" w:eastAsiaTheme="minorEastAsia"/>
          <w:sz w:val="21"/>
        </w:rPr>
        <w:t>詩云︰</w:t>
      </w:r>
      <w:r w:rsidR="00D728F7">
        <w:rPr>
          <w:rFonts w:asciiTheme="minorEastAsia" w:eastAsiaTheme="minorEastAsia"/>
          <w:sz w:val="21"/>
        </w:rPr>
        <w:t>「</w:t>
      </w:r>
      <w:r w:rsidRPr="00DE780C">
        <w:rPr>
          <w:rFonts w:asciiTheme="minorEastAsia" w:eastAsiaTheme="minorEastAsia"/>
          <w:sz w:val="21"/>
        </w:rPr>
        <w:t>毋縱詭隨，以謹罔極；式遏寇虐，無俾作慝。</w:t>
      </w:r>
      <w:r w:rsidR="00D728F7">
        <w:rPr>
          <w:rFonts w:asciiTheme="minorEastAsia" w:eastAsiaTheme="minorEastAsia"/>
          <w:sz w:val="21"/>
        </w:rPr>
        <w:t>」</w:t>
      </w:r>
      <w:r w:rsidRPr="00D2545B">
        <w:rPr>
          <w:rStyle w:val="00Text"/>
          <w:rFonts w:asciiTheme="minorEastAsia" w:eastAsiaTheme="minorEastAsia"/>
        </w:rPr>
        <w:t>詩</w:t>
      </w:r>
      <w:r w:rsidRPr="00D2545B">
        <w:rPr>
          <w:rStyle w:val="00Text"/>
          <w:rFonts w:asciiTheme="minorEastAsia" w:eastAsiaTheme="minorEastAsia"/>
        </w:rPr>
        <w:t>·</w:t>
      </w:r>
      <w:r w:rsidRPr="00D2545B">
        <w:rPr>
          <w:rStyle w:val="00Text"/>
          <w:rFonts w:asciiTheme="minorEastAsia" w:eastAsiaTheme="minorEastAsia"/>
        </w:rPr>
        <w:t>民勞第三章之辭。</w:t>
      </w:r>
      <w:r w:rsidRPr="00DE780C">
        <w:rPr>
          <w:rFonts w:asciiTheme="minorEastAsia" w:eastAsiaTheme="minorEastAsia"/>
          <w:sz w:val="21"/>
        </w:rPr>
        <w:t>今堅違之，能無亡乎！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朝廷以秦兵之退為謝安、桓沖之功，拜安衞將軍，與沖皆開府儀同三司。</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六月，甲子，大赦。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丁卯，以會稽王道子為司徒；</w:t>
      </w:r>
      <w:r w:rsidR="00934453" w:rsidRPr="00D2545B">
        <w:rPr>
          <w:rStyle w:val="00Text"/>
          <w:rFonts w:asciiTheme="minorEastAsia"/>
        </w:rPr>
        <w:t>會，工外翻。</w:t>
      </w:r>
      <w:r w:rsidR="00934453" w:rsidRPr="00DE780C">
        <w:rPr>
          <w:rFonts w:asciiTheme="minorEastAsia"/>
        </w:rPr>
        <w:t>固讓不拜。</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秦王堅召陽平公融為侍中、中書監、都督中外諸軍事、車騎大將軍、司隸校尉、錄尚書事；以征南大將軍、守尚書令、長樂公丕為都督關東諸軍事、征東大將軍、冀州牧。</w:t>
      </w:r>
      <w:r w:rsidR="00934453" w:rsidRPr="00D2545B">
        <w:rPr>
          <w:rFonts w:asciiTheme="minorEastAsia" w:eastAsiaTheme="minorEastAsia"/>
        </w:rPr>
        <w:t>樂，音洛。</w:t>
      </w:r>
      <w:r w:rsidR="00934453" w:rsidRPr="00DE780C">
        <w:rPr>
          <w:rStyle w:val="01Text"/>
          <w:rFonts w:asciiTheme="minorEastAsia" w:eastAsiaTheme="minorEastAsia"/>
          <w:sz w:val="21"/>
        </w:rPr>
        <w:t>堅以諸氐種類繁滋，</w:t>
      </w:r>
      <w:r w:rsidR="00934453" w:rsidRPr="00D2545B">
        <w:rPr>
          <w:rFonts w:asciiTheme="minorEastAsia" w:eastAsiaTheme="minorEastAsia"/>
        </w:rPr>
        <w:t>種，章勇翻。</w:t>
      </w:r>
      <w:r w:rsidR="00934453" w:rsidRPr="00DE780C">
        <w:rPr>
          <w:rStyle w:val="01Text"/>
          <w:rFonts w:asciiTheme="minorEastAsia" w:eastAsiaTheme="minorEastAsia"/>
          <w:sz w:val="21"/>
        </w:rPr>
        <w:t>秋，七月，分三原、九嵕、武都、汧、雍氐十五萬戶，</w:t>
      </w:r>
      <w:r w:rsidR="00934453" w:rsidRPr="00D2545B">
        <w:rPr>
          <w:rFonts w:asciiTheme="minorEastAsia" w:eastAsiaTheme="minorEastAsia"/>
        </w:rPr>
        <w:t>九嵕山，在漢馮翊雲陽縣界，唐在醴泉縣。嵕，祖紅翻。汧，苦堅翻。雍，於用翻。</w:t>
      </w:r>
      <w:r w:rsidR="00934453" w:rsidRPr="00DE780C">
        <w:rPr>
          <w:rStyle w:val="01Text"/>
          <w:rFonts w:asciiTheme="minorEastAsia" w:eastAsiaTheme="minorEastAsia"/>
          <w:sz w:val="21"/>
        </w:rPr>
        <w:t>使諸宗親各領之，散居方鎭，如古諸侯。長樂公丕領氐三千戶，以仇池氐酋射聲校尉楊膺為征東左司馬，九嵕氐酋長水校尉齊午為右司馬，各領一千五百戶，為長樂世卿。</w:t>
      </w:r>
      <w:r w:rsidR="00934453" w:rsidRPr="00D2545B">
        <w:rPr>
          <w:rFonts w:asciiTheme="minorEastAsia" w:eastAsiaTheme="minorEastAsia"/>
        </w:rPr>
        <w:t>古者封</w:t>
      </w:r>
      <w:r w:rsidR="00934453" w:rsidRPr="00D2545B">
        <w:rPr>
          <w:rFonts w:asciiTheme="minorEastAsia" w:eastAsiaTheme="minorEastAsia"/>
        </w:rPr>
        <w:lastRenderedPageBreak/>
        <w:t>建諸侯，命卿皆世其官。堅分諸宗親散居方鎭，各以種類為世卿。樂，音洛。酋，慈由翻。</w:t>
      </w:r>
      <w:r w:rsidR="00934453" w:rsidRPr="00DE780C">
        <w:rPr>
          <w:rStyle w:val="01Text"/>
          <w:rFonts w:asciiTheme="minorEastAsia" w:eastAsiaTheme="minorEastAsia"/>
          <w:sz w:val="21"/>
        </w:rPr>
        <w:t>長樂郞中令略陽垣敞為錄事參軍，</w:t>
      </w:r>
      <w:r w:rsidR="00934453" w:rsidRPr="00D2545B">
        <w:rPr>
          <w:rFonts w:asciiTheme="minorEastAsia" w:eastAsiaTheme="minorEastAsia"/>
        </w:rPr>
        <w:t>垣，氐姓也，後隨宋武南歸，遂為累世將家。</w:t>
      </w:r>
      <w:r w:rsidR="00934453" w:rsidRPr="00DE780C">
        <w:rPr>
          <w:rStyle w:val="01Text"/>
          <w:rFonts w:asciiTheme="minorEastAsia" w:eastAsiaTheme="minorEastAsia"/>
          <w:sz w:val="21"/>
        </w:rPr>
        <w:t>侍講扶風韋幹為參軍事，申紹為別駕。膺，丕之妻兄也；午，膺之妻父也。八月，分幽州置平州，</w:t>
      </w:r>
      <w:r w:rsidR="00934453" w:rsidRPr="00D2545B">
        <w:rPr>
          <w:rFonts w:asciiTheme="minorEastAsia" w:eastAsiaTheme="minorEastAsia"/>
        </w:rPr>
        <w:t>晉書曰︰按平州，禹貢冀州之域，於周為幽州界，漢屬北平郡。後漢末，公孫度自號平州牧，至孫文懿為魏所滅，因置平州，統遼東、昌黎、玄菟、帶方五郡，後還合於幽州。苻秦滅燕，復分幽州置平州。公孫淵，字文懿；唐避高祖諱，稱其字。</w:t>
      </w:r>
      <w:r w:rsidR="00934453" w:rsidRPr="00DE780C">
        <w:rPr>
          <w:rStyle w:val="01Text"/>
          <w:rFonts w:asciiTheme="minorEastAsia" w:eastAsiaTheme="minorEastAsia"/>
          <w:sz w:val="21"/>
        </w:rPr>
        <w:t>以石越為平州刺史，鎭龍城。中書令梁讜為幽州刺史，鎭薊城。撫軍將軍毛興為都督河</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秦二州諸軍事、河州刺史，鎭枹罕。</w:t>
      </w:r>
      <w:r w:rsidR="00934453" w:rsidRPr="00D2545B">
        <w:rPr>
          <w:rFonts w:asciiTheme="minorEastAsia" w:eastAsiaTheme="minorEastAsia"/>
        </w:rPr>
        <w:t>枹，音膚。</w:t>
      </w:r>
      <w:r w:rsidR="00934453" w:rsidRPr="00DE780C">
        <w:rPr>
          <w:rStyle w:val="01Text"/>
          <w:rFonts w:asciiTheme="minorEastAsia" w:eastAsiaTheme="minorEastAsia"/>
          <w:sz w:val="21"/>
        </w:rPr>
        <w:t>長水校尉王騰為幷州刺史，鎭晉陽。河、幷二州各配氐戶三千。興、騰並苻氏婚姻，氐之崇望也。平原公暉為都督豫</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洛</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南兗</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東豫</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陽六州諸軍事、鎭東大將軍、豫州牧，鎭洛陽。</w:t>
      </w:r>
      <w:r w:rsidR="00934453" w:rsidRPr="00D2545B">
        <w:rPr>
          <w:rFonts w:asciiTheme="minorEastAsia" w:eastAsiaTheme="minorEastAsia"/>
        </w:rPr>
        <w:t>秦兗州刺史鎭倉垣，南兗州鎭湖陸。又，秦初以豫州刺史鎭許昌，滅燕之後，以豫州刺史鎭洛陽，於許昌置東豫州。</w:t>
      </w:r>
      <w:r w:rsidR="00D728F7">
        <w:rPr>
          <w:rFonts w:asciiTheme="minorEastAsia" w:eastAsiaTheme="minorEastAsia"/>
        </w:rPr>
        <w:t>「</w:t>
      </w:r>
      <w:r w:rsidR="00934453" w:rsidRPr="00D2545B">
        <w:rPr>
          <w:rFonts w:asciiTheme="minorEastAsia" w:eastAsiaTheme="minorEastAsia"/>
        </w:rPr>
        <w:t>陽</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揚</w:t>
      </w:r>
      <w:r w:rsidR="00D728F7">
        <w:rPr>
          <w:rFonts w:asciiTheme="minorEastAsia" w:eastAsiaTheme="minorEastAsia"/>
        </w:rPr>
        <w:t>」</w:t>
      </w:r>
      <w:r w:rsidR="00934453" w:rsidRPr="00D2545B">
        <w:rPr>
          <w:rFonts w:asciiTheme="minorEastAsia" w:eastAsiaTheme="minorEastAsia"/>
        </w:rPr>
        <w:t>。按後魏書</w:t>
      </w:r>
      <w:r w:rsidR="00934453" w:rsidRPr="00D2545B">
        <w:rPr>
          <w:rFonts w:asciiTheme="minorEastAsia" w:eastAsiaTheme="minorEastAsia"/>
        </w:rPr>
        <w:t>·</w:t>
      </w:r>
      <w:r w:rsidR="00934453" w:rsidRPr="00D2545B">
        <w:rPr>
          <w:rFonts w:asciiTheme="minorEastAsia" w:eastAsiaTheme="minorEastAsia"/>
        </w:rPr>
        <w:t>地形志︰天平初，始置陽州於宜陽。苻堅以王顯為揚州刺史，戍下邳，正屬暉所統。</w:t>
      </w:r>
      <w:r w:rsidR="00934453" w:rsidRPr="00DE780C">
        <w:rPr>
          <w:rStyle w:val="01Text"/>
          <w:rFonts w:asciiTheme="minorEastAsia" w:eastAsiaTheme="minorEastAsia"/>
          <w:sz w:val="21"/>
        </w:rPr>
        <w:t>移洛州刺史治豐陽。</w:t>
      </w:r>
      <w:r w:rsidR="00934453" w:rsidRPr="00D2545B">
        <w:rPr>
          <w:rFonts w:asciiTheme="minorEastAsia" w:eastAsiaTheme="minorEastAsia"/>
        </w:rPr>
        <w:t>苻秦初以洛州刺史鎭陝城，荊州刺史鎭豐陽。旣得襄陽，以為荊州，徙洛州於豐陽。豐陽，漢上洛縣地也。宋白曰︰豐陽，漢商縣地，晉泰始三年分置豐陽縣，在豐陽川。</w:t>
      </w:r>
      <w:r w:rsidR="00934453" w:rsidRPr="00DE780C">
        <w:rPr>
          <w:rStyle w:val="01Text"/>
          <w:rFonts w:asciiTheme="minorEastAsia" w:eastAsiaTheme="minorEastAsia"/>
          <w:sz w:val="21"/>
        </w:rPr>
        <w:t>鉅鹿公叡為雍州刺史。</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史</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鎭蒲坂</w:t>
      </w:r>
      <w:r w:rsidR="00D728F7">
        <w:rPr>
          <w:rFonts w:asciiTheme="minorEastAsia" w:eastAsiaTheme="minorEastAsia"/>
        </w:rPr>
        <w:t>」</w:t>
      </w:r>
      <w:r w:rsidR="00934453" w:rsidRPr="00D2545B">
        <w:rPr>
          <w:rFonts w:asciiTheme="minorEastAsia" w:eastAsiaTheme="minorEastAsia"/>
        </w:rPr>
        <w:t>三字；乙十一行本同；孔本同；張校同；退齋校同。</w:t>
      </w:r>
      <w:r w:rsidR="00D728F7">
        <w:rPr>
          <w:rFonts w:asciiTheme="minorEastAsia" w:eastAsiaTheme="minorEastAsia"/>
        </w:rPr>
        <w:t>』</w:t>
      </w:r>
      <w:r w:rsidR="00934453" w:rsidRPr="00D2545B">
        <w:rPr>
          <w:rFonts w:asciiTheme="minorEastAsia" w:eastAsiaTheme="minorEastAsia"/>
        </w:rPr>
        <w:t>雍，於用翻。</w:t>
      </w:r>
      <w:r w:rsidR="00934453" w:rsidRPr="00DE780C">
        <w:rPr>
          <w:rStyle w:val="01Text"/>
          <w:rFonts w:asciiTheme="minorEastAsia" w:eastAsiaTheme="minorEastAsia"/>
          <w:sz w:val="21"/>
        </w:rPr>
        <w:t>各配氐戶三千二百。</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堅送丕至灞上，諸氐別其父兄，皆慟哭，哀感路人。趙整因侍宴，援琴而歌曰︰</w:t>
      </w:r>
      <w:r w:rsidRPr="00D2545B">
        <w:rPr>
          <w:rFonts w:asciiTheme="minorEastAsia" w:eastAsiaTheme="minorEastAsia"/>
        </w:rPr>
        <w:t>項安世家說︰伏羲作琴，長三尺六寸六分，象三百六十六日也；廣六寸，象六合也。文，上曰池，下曰宕。池，水平也。前廣後狹，象尊卑也。上圜下方，法天地也。五弦，官也。大弦，君也，寬和而溫。小弦，臣也，清廉而不亂。文王加三弦，合君臣恩也。援，于元翻。杜佑曰︰世本云︰琴，神農所造。琴操云︰伏羲作琴，所以脩身理性，反其天眞。白虎通曰︰琴，禁也；禁止於邪，以正人心也。廣雅曰︰文王、武王加二絃，以合君臣之恩也。揚雄琴清英曰︰舜彈五絃而天下化，堯加二絃以合君臣之恩。</w:t>
      </w:r>
      <w:r w:rsidR="00D728F7">
        <w:rPr>
          <w:rStyle w:val="01Text"/>
          <w:rFonts w:asciiTheme="minorEastAsia" w:eastAsiaTheme="minorEastAsia"/>
          <w:sz w:val="21"/>
        </w:rPr>
        <w:t>「</w:t>
      </w:r>
      <w:r w:rsidRPr="00DE780C">
        <w:rPr>
          <w:rStyle w:val="01Text"/>
          <w:rFonts w:asciiTheme="minorEastAsia" w:eastAsiaTheme="minorEastAsia"/>
          <w:sz w:val="21"/>
        </w:rPr>
        <w:t>阿得脂，阿得脂，博勞舅父是仇綏，</w:t>
      </w:r>
      <w:r w:rsidRPr="00D2545B">
        <w:rPr>
          <w:rFonts w:asciiTheme="minorEastAsia" w:eastAsiaTheme="minorEastAsia"/>
        </w:rPr>
        <w:t>爾雅︰鵙，伯勞。郭璞曰︰伯勞似鶷鶡而大，飛不能翱翔，竦翅上下而已。廣雅曰︰伯勞，一曰博勞，一名伯趙。仇綏，不知為何物。</w:t>
      </w:r>
      <w:r w:rsidRPr="00DE780C">
        <w:rPr>
          <w:rStyle w:val="01Text"/>
          <w:rFonts w:asciiTheme="minorEastAsia" w:eastAsiaTheme="minorEastAsia"/>
          <w:sz w:val="21"/>
        </w:rPr>
        <w:t>尾長翼短不能飛。遠徙種人留鮮卑，</w:t>
      </w:r>
      <w:r w:rsidRPr="00D2545B">
        <w:rPr>
          <w:rFonts w:asciiTheme="minorEastAsia" w:eastAsiaTheme="minorEastAsia"/>
        </w:rPr>
        <w:t>謂徙諸氐而留慕容也。種，章勇翻。</w:t>
      </w:r>
      <w:r w:rsidRPr="00DE780C">
        <w:rPr>
          <w:rStyle w:val="01Text"/>
          <w:rFonts w:asciiTheme="minorEastAsia" w:eastAsiaTheme="minorEastAsia"/>
          <w:sz w:val="21"/>
        </w:rPr>
        <w:t>一旦緩急當語誰！</w:t>
      </w:r>
      <w:r w:rsidR="00D728F7">
        <w:rPr>
          <w:rStyle w:val="01Text"/>
          <w:rFonts w:asciiTheme="minorEastAsia" w:eastAsiaTheme="minorEastAsia"/>
          <w:sz w:val="21"/>
        </w:rPr>
        <w:t>」</w:t>
      </w:r>
      <w:r w:rsidRPr="00DE780C">
        <w:rPr>
          <w:rStyle w:val="01Text"/>
          <w:rFonts w:asciiTheme="minorEastAsia" w:eastAsiaTheme="minorEastAsia"/>
          <w:sz w:val="21"/>
        </w:rPr>
        <w:t>堅笑而不納。</w:t>
      </w:r>
      <w:r w:rsidRPr="00D2545B">
        <w:rPr>
          <w:rFonts w:asciiTheme="minorEastAsia" w:eastAsiaTheme="minorEastAsia"/>
        </w:rPr>
        <w:t>語，牛倨翻。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九月，癸未，皇后王氏崩。</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冬，十月，九眞太守李遜據交州反。</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秦王堅以左禁將軍楊壁為秦州刺史，尚書趙遷為洛州刺史，南巴校尉姜宇為寧州刺史。</w:t>
      </w:r>
      <w:r w:rsidR="00934453" w:rsidRPr="00D2545B">
        <w:rPr>
          <w:rStyle w:val="00Text"/>
          <w:rFonts w:asciiTheme="minorEastAsia"/>
        </w:rPr>
        <w:t>苻秦於南中置南巴校尉。</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十一月，乙酉，葬定皇后於隆平陵。</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十二月，秦以左將軍都貴為荊州刺史，鎭彭城。</w:t>
      </w:r>
      <w:r w:rsidR="00934453" w:rsidRPr="00D2545B">
        <w:rPr>
          <w:rStyle w:val="00Text"/>
          <w:rFonts w:asciiTheme="minorEastAsia"/>
        </w:rPr>
        <w:t>都貴鎭襄陽。彭城誤也。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置東豫州，以毛當為刺史，鎭許昌。</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是歲，秦王堅遣高密太守毛璪之等二百餘人來歸。</w:t>
      </w:r>
      <w:r w:rsidR="00934453" w:rsidRPr="00D2545B">
        <w:rPr>
          <w:rStyle w:val="00Text"/>
          <w:rFonts w:asciiTheme="minorEastAsia"/>
        </w:rPr>
        <w:t>毛璪之被禽，見上四年。</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辛巳、三八一</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春，正月，帝初奉佛法，立精舍於殿內，</w:t>
      </w:r>
      <w:r w:rsidR="00934453" w:rsidRPr="00D2545B">
        <w:rPr>
          <w:rFonts w:asciiTheme="minorEastAsia" w:eastAsiaTheme="minorEastAsia"/>
        </w:rPr>
        <w:t>後漢書</w:t>
      </w:r>
      <w:r w:rsidR="00934453" w:rsidRPr="00D2545B">
        <w:rPr>
          <w:rFonts w:asciiTheme="minorEastAsia" w:eastAsiaTheme="minorEastAsia"/>
        </w:rPr>
        <w:t>·</w:t>
      </w:r>
      <w:r w:rsidR="00934453" w:rsidRPr="00D2545B">
        <w:rPr>
          <w:rFonts w:asciiTheme="minorEastAsia" w:eastAsiaTheme="minorEastAsia"/>
        </w:rPr>
        <w:t>姜肱傳曰︰就精廬求見徵君。賢曰︰精廬，卽精舍也，蓋以專精講習所業為義。今儒、釋肄業之地，通曰精舍。</w:t>
      </w:r>
      <w:r w:rsidR="00934453" w:rsidRPr="00DE780C">
        <w:rPr>
          <w:rStyle w:val="01Text"/>
          <w:rFonts w:asciiTheme="minorEastAsia" w:eastAsiaTheme="minorEastAsia"/>
          <w:sz w:val="21"/>
        </w:rPr>
        <w:t>引諸沙門居之。尚書左丞王雅表諫，不從。雅，肅之曾孫也。</w:t>
      </w:r>
      <w:r w:rsidR="00934453" w:rsidRPr="00D2545B">
        <w:rPr>
          <w:rFonts w:asciiTheme="minorEastAsia" w:eastAsiaTheme="minorEastAsia"/>
        </w:rPr>
        <w:t>王肅仕曹魏，以經學著名。武帝，肅外孫也。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丁酉，以尚書謝石為僕射。</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二月，東夷、西域六十二國入貢于秦。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夏，六月，庚子朔，日有食之。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秋，七月，甲午，交趾太守杜瑗斬李遜，交州平。</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冬，十月，故武陵王晞卒于新安，</w:t>
      </w:r>
      <w:r w:rsidR="00934453" w:rsidRPr="00D2545B">
        <w:rPr>
          <w:rStyle w:val="00Text"/>
          <w:rFonts w:asciiTheme="minorEastAsia"/>
        </w:rPr>
        <w:t>晞徙新安，見上卷簡文帝咸安元年。</w:t>
      </w:r>
      <w:r w:rsidR="00934453" w:rsidRPr="00DE780C">
        <w:rPr>
          <w:rFonts w:asciiTheme="minorEastAsia"/>
        </w:rPr>
        <w:t>追封新寧郡王，命其子遵為嗣。</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十一月，己亥，以前會稽內史郗愔為司空；愔固辭不起。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秦荊州刺史都貴遣其司馬閻振、中兵參軍吳仲帥衆二萬寇竟陵，</w:t>
      </w:r>
      <w:r w:rsidR="00934453" w:rsidRPr="00D2545B">
        <w:rPr>
          <w:rFonts w:asciiTheme="minorEastAsia" w:eastAsiaTheme="minorEastAsia"/>
        </w:rPr>
        <w:t>竟陵，侯國，前漢屬江夏郡；惠帝分立竟陵郡。</w:t>
      </w:r>
      <w:r w:rsidR="00934453" w:rsidRPr="00DE780C">
        <w:rPr>
          <w:rStyle w:val="01Text"/>
          <w:rFonts w:asciiTheme="minorEastAsia" w:eastAsiaTheme="minorEastAsia"/>
          <w:sz w:val="21"/>
        </w:rPr>
        <w:t>桓沖遣南平太守桓石虔、衞軍參軍桓石民等帥水陸二萬拒之。</w:t>
      </w:r>
      <w:r w:rsidR="00934453" w:rsidRPr="00D2545B">
        <w:rPr>
          <w:rFonts w:asciiTheme="minorEastAsia" w:eastAsiaTheme="minorEastAsia"/>
        </w:rPr>
        <w:t>帥，讀曰率。</w:t>
      </w:r>
      <w:r w:rsidR="00934453" w:rsidRPr="00DE780C">
        <w:rPr>
          <w:rStyle w:val="01Text"/>
          <w:rFonts w:asciiTheme="minorEastAsia" w:eastAsiaTheme="minorEastAsia"/>
          <w:sz w:val="21"/>
        </w:rPr>
        <w:t>石民，石虔之弟也。十二月，甲辰，石虔襲擊振、仲，大破之，振、仲退保管城。石虔進攻之，癸亥，拔管城，</w:t>
      </w:r>
      <w:r w:rsidR="00934453" w:rsidRPr="00D2545B">
        <w:rPr>
          <w:rFonts w:asciiTheme="minorEastAsia" w:eastAsiaTheme="minorEastAsia"/>
        </w:rPr>
        <w:t>據載記，石虔襲破振、仲于滶水，振、仲退保管城。又據水經，沔水逕郡縣故城南，又東，滶水注之；滶水西南注于沔，寔曰滶口。沔水又南逕石城西；城因山為固，晉竟陵郡所治也。以此考之，管城當在滶水北。</w:t>
      </w:r>
      <w:r w:rsidR="00934453" w:rsidRPr="00DE780C">
        <w:rPr>
          <w:rStyle w:val="01Text"/>
          <w:rFonts w:asciiTheme="minorEastAsia" w:eastAsiaTheme="minorEastAsia"/>
          <w:sz w:val="21"/>
        </w:rPr>
        <w:t>獲振、仲，斬首七千級，俘虜萬人。詔封桓沖子謙為宜陽侯。以桓石虔領河東太守。</w:t>
      </w:r>
      <w:r w:rsidR="00934453" w:rsidRPr="00D2545B">
        <w:rPr>
          <w:rFonts w:asciiTheme="minorEastAsia" w:eastAsiaTheme="minorEastAsia"/>
        </w:rPr>
        <w:t>沈約曰︰成帝咸康三年，征西將軍庾亮以司州僑戶立南河東郡，屬荊州。五代志︰南郡松滋縣，江左置河東郡。</w:t>
      </w:r>
    </w:p>
    <w:p w:rsidR="008A506D" w:rsidRDefault="008B6FD8" w:rsidP="00662EDA">
      <w:pPr>
        <w:rPr>
          <w:rFonts w:asciiTheme="minorEastAsia"/>
        </w:rPr>
      </w:pPr>
      <w:r w:rsidRPr="008B6FD8">
        <w:rPr>
          <w:rFonts w:asciiTheme="minorEastAsia"/>
          <w:b/>
          <w:color w:val="696969"/>
          <w:sz w:val="18"/>
        </w:rPr>
        <w:t>9</w:t>
      </w:r>
      <w:r w:rsidR="00934453" w:rsidRPr="00DE780C">
        <w:rPr>
          <w:rFonts w:asciiTheme="minorEastAsia"/>
        </w:rPr>
        <w:t>是歲，江東大饑。</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壬午、三八二</w:t>
      </w:r>
      <w:r w:rsidR="00046F27" w:rsidRPr="00D2545B">
        <w:rPr>
          <w:rFonts w:asciiTheme="minorEastAsia" w:eastAsiaTheme="minorEastAsia" w:hAnsi="宋体" w:cs="宋体" w:hint="eastAsia"/>
        </w:rPr>
        <w:t>）</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年</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春三月</w:t>
      </w:r>
      <w:r w:rsidR="00D728F7">
        <w:rPr>
          <w:rFonts w:asciiTheme="minorEastAsia" w:eastAsiaTheme="minorEastAsia"/>
        </w:rPr>
        <w:t>」</w:t>
      </w:r>
      <w:r w:rsidR="00934453" w:rsidRPr="00D2545B">
        <w:rPr>
          <w:rFonts w:asciiTheme="minorEastAsia" w:eastAsiaTheme="minorEastAsia"/>
        </w:rPr>
        <w:t>三字；乙十一行本同；孔本同；張校同；退齋校同。</w:t>
      </w:r>
      <w:r w:rsidR="00D728F7">
        <w:rPr>
          <w:rFonts w:asciiTheme="minorEastAsia" w:eastAsiaTheme="minor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秦大司農東海公陽、員外散騎侍郞王皮、</w:t>
      </w:r>
      <w:r w:rsidR="00934453" w:rsidRPr="00D2545B">
        <w:rPr>
          <w:rStyle w:val="00Text"/>
          <w:rFonts w:asciiTheme="minorEastAsia"/>
        </w:rPr>
        <w:t>晉·職官志︰散騎侍郞四人，魏初與散騎常侍同置；員外散騎侍郞，晉武帝置。散，悉亶翻。騎，奇寄翻。</w:t>
      </w:r>
      <w:r w:rsidR="00934453" w:rsidRPr="00DE780C">
        <w:rPr>
          <w:rFonts w:asciiTheme="minorEastAsia"/>
        </w:rPr>
        <w:t>尚書郞周虓謀反，</w:t>
      </w:r>
      <w:r w:rsidR="00934453" w:rsidRPr="00D2545B">
        <w:rPr>
          <w:rStyle w:val="00Text"/>
          <w:rFonts w:asciiTheme="minorEastAsia"/>
        </w:rPr>
        <w:t>虓，虛交翻。</w:t>
      </w:r>
      <w:r w:rsidR="00934453" w:rsidRPr="00DE780C">
        <w:rPr>
          <w:rFonts w:asciiTheme="minorEastAsia"/>
        </w:rPr>
        <w:t>事覺，收下廷尉。</w:t>
      </w:r>
      <w:r w:rsidR="00934453" w:rsidRPr="00D2545B">
        <w:rPr>
          <w:rStyle w:val="00Text"/>
          <w:rFonts w:asciiTheme="minorEastAsia"/>
        </w:rPr>
        <w:t>下，遐稼翻。</w:t>
      </w:r>
      <w:r w:rsidR="00934453" w:rsidRPr="00DE780C">
        <w:rPr>
          <w:rFonts w:asciiTheme="minorEastAsia"/>
        </w:rPr>
        <w:t>陽，法之子；皮，猛之子也。秦王堅問其反狀，陽曰︰</w:t>
      </w:r>
      <w:r w:rsidR="00D728F7">
        <w:rPr>
          <w:rFonts w:asciiTheme="minorEastAsia"/>
        </w:rPr>
        <w:t>「</w:t>
      </w:r>
      <w:r w:rsidR="00934453" w:rsidRPr="00DE780C">
        <w:rPr>
          <w:rFonts w:asciiTheme="minorEastAsia"/>
        </w:rPr>
        <w:t>臣父哀公死不以罪，</w:t>
      </w:r>
      <w:r w:rsidR="00934453" w:rsidRPr="00D2545B">
        <w:rPr>
          <w:rStyle w:val="00Text"/>
          <w:rFonts w:asciiTheme="minorEastAsia"/>
        </w:rPr>
        <w:t>法死見一百卷穆帝升平元年。</w:t>
      </w:r>
      <w:r w:rsidR="00934453" w:rsidRPr="00DE780C">
        <w:rPr>
          <w:rFonts w:asciiTheme="minorEastAsia"/>
        </w:rPr>
        <w:t>臣為父復讎耳。</w:t>
      </w:r>
      <w:r w:rsidR="00D728F7">
        <w:rPr>
          <w:rFonts w:asciiTheme="minorEastAsia"/>
        </w:rPr>
        <w:t>」</w:t>
      </w:r>
      <w:r w:rsidR="00934453" w:rsidRPr="00D2545B">
        <w:rPr>
          <w:rStyle w:val="00Text"/>
          <w:rFonts w:asciiTheme="minorEastAsia"/>
        </w:rPr>
        <w:t>為，于偽翻；下嘗為同。</w:t>
      </w:r>
      <w:r w:rsidR="00934453" w:rsidRPr="00DE780C">
        <w:rPr>
          <w:rFonts w:asciiTheme="minorEastAsia"/>
        </w:rPr>
        <w:t>堅泣曰︰</w:t>
      </w:r>
      <w:r w:rsidR="00D728F7">
        <w:rPr>
          <w:rFonts w:asciiTheme="minorEastAsia"/>
        </w:rPr>
        <w:t>「</w:t>
      </w:r>
      <w:r w:rsidR="00934453" w:rsidRPr="00DE780C">
        <w:rPr>
          <w:rFonts w:asciiTheme="minorEastAsia"/>
        </w:rPr>
        <w:t>哀公之死，事不在朕，卿豈不知之？</w:t>
      </w:r>
      <w:r w:rsidR="00D728F7">
        <w:rPr>
          <w:rFonts w:asciiTheme="minorEastAsia"/>
        </w:rPr>
        <w:t>」</w:t>
      </w:r>
      <w:r w:rsidR="00934453" w:rsidRPr="00DE780C">
        <w:rPr>
          <w:rFonts w:asciiTheme="minorEastAsia"/>
        </w:rPr>
        <w:t>王皮曰︰</w:t>
      </w:r>
      <w:r w:rsidR="00D728F7">
        <w:rPr>
          <w:rFonts w:asciiTheme="minorEastAsia"/>
        </w:rPr>
        <w:t>「</w:t>
      </w:r>
      <w:r w:rsidR="00934453" w:rsidRPr="00DE780C">
        <w:rPr>
          <w:rFonts w:asciiTheme="minorEastAsia"/>
        </w:rPr>
        <w:t>臣父丞相，有佐命之勳，而臣不免貧賤，故欲圖富貴耳。</w:t>
      </w:r>
      <w:r w:rsidR="00D728F7">
        <w:rPr>
          <w:rFonts w:asciiTheme="minorEastAsia"/>
        </w:rPr>
        <w:t>」</w:t>
      </w:r>
      <w:r w:rsidR="00934453" w:rsidRPr="00DE780C">
        <w:rPr>
          <w:rFonts w:asciiTheme="minorEastAsia"/>
        </w:rPr>
        <w:t>堅曰︰</w:t>
      </w:r>
      <w:r w:rsidR="00D728F7">
        <w:rPr>
          <w:rFonts w:asciiTheme="minorEastAsia"/>
        </w:rPr>
        <w:t>「</w:t>
      </w:r>
      <w:r w:rsidR="00934453" w:rsidRPr="00DE780C">
        <w:rPr>
          <w:rFonts w:asciiTheme="minorEastAsia"/>
        </w:rPr>
        <w:t>丞相臨終託卿，以十具牛為治田之資，未嘗為卿求官；</w:t>
      </w:r>
      <w:r w:rsidR="00934453" w:rsidRPr="00D2545B">
        <w:rPr>
          <w:rStyle w:val="00Text"/>
          <w:rFonts w:asciiTheme="minorEastAsia"/>
        </w:rPr>
        <w:t>治，直之翻。為，于偽翻。</w:t>
      </w:r>
      <w:r w:rsidR="00934453" w:rsidRPr="00DE780C">
        <w:rPr>
          <w:rFonts w:asciiTheme="minorEastAsia"/>
        </w:rPr>
        <w:t>知子莫若父，何其明也！</w:t>
      </w:r>
      <w:r w:rsidR="00D728F7">
        <w:rPr>
          <w:rFonts w:asciiTheme="minorEastAsia"/>
        </w:rPr>
        <w:t>」</w:t>
      </w:r>
      <w:r w:rsidR="00934453" w:rsidRPr="00DE780C">
        <w:rPr>
          <w:rFonts w:asciiTheme="minorEastAsia"/>
        </w:rPr>
        <w:t>周虓曰︰</w:t>
      </w:r>
      <w:r w:rsidR="00D728F7">
        <w:rPr>
          <w:rFonts w:asciiTheme="minorEastAsia"/>
        </w:rPr>
        <w:t>「</w:t>
      </w:r>
      <w:r w:rsidR="00934453" w:rsidRPr="00DE780C">
        <w:rPr>
          <w:rFonts w:asciiTheme="minorEastAsia"/>
        </w:rPr>
        <w:t>虓世荷晉恩，生為晉臣，死為晉鬼，復何問乎！</w:t>
      </w:r>
      <w:r w:rsidR="00D728F7">
        <w:rPr>
          <w:rFonts w:asciiTheme="minorEastAsia"/>
        </w:rPr>
        <w:t>」</w:t>
      </w:r>
      <w:r w:rsidR="00934453" w:rsidRPr="00D2545B">
        <w:rPr>
          <w:rStyle w:val="00Text"/>
          <w:rFonts w:asciiTheme="minorEastAsia"/>
        </w:rPr>
        <w:t>荷，下可翻。復，扶又翻；下同。</w:t>
      </w:r>
      <w:r w:rsidR="00934453" w:rsidRPr="00DE780C">
        <w:rPr>
          <w:rFonts w:asciiTheme="minorEastAsia"/>
        </w:rPr>
        <w:t>先是，虓屢謀反叛，</w:t>
      </w:r>
      <w:r w:rsidR="00934453" w:rsidRPr="00D2545B">
        <w:rPr>
          <w:rStyle w:val="00Text"/>
          <w:rFonts w:asciiTheme="minorEastAsia"/>
        </w:rPr>
        <w:t>先，悉薦翻。</w:t>
      </w:r>
      <w:r w:rsidR="00934453" w:rsidRPr="00DE780C">
        <w:rPr>
          <w:rFonts w:asciiTheme="minorEastAsia"/>
        </w:rPr>
        <w:t>左右皆請殺之；堅曰︰</w:t>
      </w:r>
      <w:r w:rsidR="00D728F7">
        <w:rPr>
          <w:rFonts w:asciiTheme="minorEastAsia"/>
        </w:rPr>
        <w:t>「</w:t>
      </w:r>
      <w:r w:rsidR="00934453" w:rsidRPr="00DE780C">
        <w:rPr>
          <w:rFonts w:asciiTheme="minorEastAsia"/>
        </w:rPr>
        <w:t>孟威烈士，秉志如此，豈憚死乎！殺之適足成其名耳！</w:t>
      </w:r>
      <w:r w:rsidR="00D728F7">
        <w:rPr>
          <w:rFonts w:asciiTheme="minorEastAsia"/>
        </w:rPr>
        <w:t>」</w:t>
      </w:r>
      <w:r w:rsidR="00934453" w:rsidRPr="00DE780C">
        <w:rPr>
          <w:rFonts w:asciiTheme="minorEastAsia"/>
        </w:rPr>
        <w:t>皆赦，不誅，徙陽于涼州之高昌郡，</w:t>
      </w:r>
      <w:r w:rsidR="00934453" w:rsidRPr="00D2545B">
        <w:rPr>
          <w:rStyle w:val="00Text"/>
          <w:rFonts w:asciiTheme="minorEastAsia"/>
        </w:rPr>
        <w:t>徵諸晉志，河西張氏未嘗置高昌郡。苻堅之平河西也，以高昌楊幹為高昌太守。疑張氏置是郡，苻氏因之。高昌，卽漢車師後部高昌壁之地，註又見後。</w:t>
      </w:r>
      <w:r w:rsidR="00934453" w:rsidRPr="00DE780C">
        <w:rPr>
          <w:rFonts w:asciiTheme="minorEastAsia"/>
        </w:rPr>
        <w:t>皮、虓于朔方之北。虓卒于朔方。</w:t>
      </w:r>
      <w:r w:rsidR="00934453" w:rsidRPr="00D2545B">
        <w:rPr>
          <w:rStyle w:val="00Text"/>
          <w:rFonts w:asciiTheme="minorEastAsia"/>
        </w:rPr>
        <w:t>卒，于恤翻。</w:t>
      </w:r>
      <w:r w:rsidR="00934453" w:rsidRPr="00DE780C">
        <w:rPr>
          <w:rFonts w:asciiTheme="minorEastAsia"/>
        </w:rPr>
        <w:t>陽勇力兼人，尋復徙鄯善。及建元之末，秦國大亂，</w:t>
      </w:r>
      <w:r w:rsidR="00934453" w:rsidRPr="00D2545B">
        <w:rPr>
          <w:rStyle w:val="00Text"/>
          <w:rFonts w:asciiTheme="minorEastAsia"/>
        </w:rPr>
        <w:t>建元十九年，堅伐晉而敗，秦遂以亂。二十年，堅死，是建元十八年也。復，扶又翻。鄯，上扇翻。</w:t>
      </w:r>
      <w:r w:rsidR="00934453" w:rsidRPr="00DE780C">
        <w:rPr>
          <w:rFonts w:asciiTheme="minorEastAsia"/>
        </w:rPr>
        <w:t>陽劫鄯善之相欲求東歸，鄯善王殺之。</w:t>
      </w:r>
      <w:r w:rsidR="00934453" w:rsidRPr="00D2545B">
        <w:rPr>
          <w:rStyle w:val="00Text"/>
          <w:rFonts w:asciiTheme="minorEastAsia"/>
        </w:rPr>
        <w:t>史終言之。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秦王堅徙鄴銅駝、銅馬、飛廉、翁仲於長安。</w:t>
      </w:r>
      <w:r w:rsidR="00934453" w:rsidRPr="00D2545B">
        <w:rPr>
          <w:rStyle w:val="00Text"/>
          <w:rFonts w:asciiTheme="minorEastAsia"/>
        </w:rPr>
        <w:t>石虎所置於鄴者。</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夏，四月，堅扶風太守王永為幽州刺史。</w:t>
      </w:r>
      <w:r w:rsidR="00D728F7">
        <w:rPr>
          <w:rStyle w:val="00Text"/>
          <w:rFonts w:asciiTheme="minorEastAsia"/>
        </w:rPr>
        <w:t>「</w:t>
      </w:r>
      <w:r w:rsidR="00934453" w:rsidRPr="00D2545B">
        <w:rPr>
          <w:rStyle w:val="00Text"/>
          <w:rFonts w:asciiTheme="minorEastAsia"/>
        </w:rPr>
        <w:t>堅</w:t>
      </w:r>
      <w:r w:rsidR="00D728F7">
        <w:rPr>
          <w:rStyle w:val="00Text"/>
          <w:rFonts w:asciiTheme="minorEastAsia"/>
        </w:rPr>
        <w:t>」</w:t>
      </w:r>
      <w:r w:rsidR="00934453" w:rsidRPr="00D2545B">
        <w:rPr>
          <w:rStyle w:val="00Text"/>
          <w:rFonts w:asciiTheme="minorEastAsia"/>
        </w:rPr>
        <w:t>下當有</w:t>
      </w:r>
      <w:r w:rsidR="00D728F7">
        <w:rPr>
          <w:rStyle w:val="00Text"/>
          <w:rFonts w:asciiTheme="minorEastAsia"/>
        </w:rPr>
        <w:t>「</w:t>
      </w:r>
      <w:r w:rsidR="00934453" w:rsidRPr="00D2545B">
        <w:rPr>
          <w:rStyle w:val="00Text"/>
          <w:rFonts w:asciiTheme="minorEastAsia"/>
        </w:rPr>
        <w:t>以</w:t>
      </w:r>
      <w:r w:rsidR="00D728F7">
        <w:rPr>
          <w:rStyle w:val="00Text"/>
          <w:rFonts w:asciiTheme="minorEastAsia"/>
        </w:rPr>
        <w:t>」</w:t>
      </w:r>
      <w:r w:rsidR="00934453" w:rsidRPr="00D2545B">
        <w:rPr>
          <w:rStyle w:val="00Text"/>
          <w:rFonts w:asciiTheme="minorEastAsia"/>
        </w:rPr>
        <w:t>字。</w:t>
      </w:r>
      <w:r w:rsidR="00934453" w:rsidRPr="00DE780C">
        <w:rPr>
          <w:rFonts w:asciiTheme="minorEastAsia"/>
        </w:rPr>
        <w:t>永，皮之兄也。皮凶險無行，而永清修好學，</w:t>
      </w:r>
      <w:r w:rsidR="00934453" w:rsidRPr="00D2545B">
        <w:rPr>
          <w:rStyle w:val="00Text"/>
          <w:rFonts w:asciiTheme="minorEastAsia"/>
        </w:rPr>
        <w:t>行，下孟翻。好，呼到翻。</w:t>
      </w:r>
      <w:r w:rsidR="00934453" w:rsidRPr="00DE780C">
        <w:rPr>
          <w:rFonts w:asciiTheme="minorEastAsia"/>
        </w:rPr>
        <w:t>故堅用之。以陽平公融為司徒；融固辭不受。堅方謀伐晉，乃以融為征南大將軍、開府儀同三司。</w:t>
      </w:r>
    </w:p>
    <w:p w:rsidR="00934453" w:rsidRPr="00DE780C" w:rsidRDefault="008B6FD8" w:rsidP="00662EDA">
      <w:pPr>
        <w:rPr>
          <w:rFonts w:asciiTheme="minorEastAsia"/>
        </w:rPr>
      </w:pPr>
      <w:r w:rsidRPr="008B6FD8">
        <w:rPr>
          <w:rFonts w:asciiTheme="minorEastAsia"/>
          <w:b/>
          <w:color w:val="696969"/>
          <w:sz w:val="18"/>
        </w:rPr>
        <w:lastRenderedPageBreak/>
        <w:t>4</w:t>
      </w:r>
      <w:r w:rsidR="00934453" w:rsidRPr="00DE780C">
        <w:rPr>
          <w:rFonts w:asciiTheme="minorEastAsia"/>
        </w:rPr>
        <w:t>五月，幽州蝗生，廣袤千里。</w:t>
      </w:r>
      <w:r w:rsidR="00934453" w:rsidRPr="00D2545B">
        <w:rPr>
          <w:rStyle w:val="00Text"/>
          <w:rFonts w:asciiTheme="minorEastAsia"/>
        </w:rPr>
        <w:t>廣，古曠翻。</w:t>
      </w:r>
      <w:r w:rsidR="00934453" w:rsidRPr="00DE780C">
        <w:rPr>
          <w:rFonts w:asciiTheme="minorEastAsia"/>
        </w:rPr>
        <w:t>秦王堅使散騎常侍彭城劉蘭發幽、冀、青、幷民撲除之。</w:t>
      </w:r>
      <w:r w:rsidR="00934453" w:rsidRPr="00D2545B">
        <w:rPr>
          <w:rStyle w:val="00Text"/>
          <w:rFonts w:asciiTheme="minorEastAsia"/>
        </w:rPr>
        <w:t>撲，普卜翻。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秋，八月，癸卯，大赦。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秦王堅以諫議大夫裴元略為巴西、梓潼二郡太守，使密具舟師。</w:t>
      </w:r>
      <w:r w:rsidR="00934453" w:rsidRPr="00D2545B">
        <w:rPr>
          <w:rStyle w:val="00Text"/>
          <w:rFonts w:asciiTheme="minorEastAsia"/>
        </w:rPr>
        <w:t>欲祖王濬之故智，順流東下而伐晉也。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九月，車師前部王彌窴、鄯善王休密馱</w:t>
      </w:r>
      <w:r w:rsidR="00934453" w:rsidRPr="00D2545B">
        <w:rPr>
          <w:rStyle w:val="00Text"/>
          <w:rFonts w:asciiTheme="minorEastAsia"/>
        </w:rPr>
        <w:t>窴，堂見翻。馱，堂何翻。</w:t>
      </w:r>
      <w:r w:rsidR="00934453" w:rsidRPr="00DE780C">
        <w:rPr>
          <w:rFonts w:asciiTheme="minorEastAsia"/>
        </w:rPr>
        <w:t>入朝于秦，</w:t>
      </w:r>
      <w:r w:rsidR="00934453" w:rsidRPr="00D2545B">
        <w:rPr>
          <w:rStyle w:val="00Text"/>
          <w:rFonts w:asciiTheme="minorEastAsia"/>
        </w:rPr>
        <w:t>朝，直遙翻。</w:t>
      </w:r>
      <w:r w:rsidR="00934453" w:rsidRPr="00DE780C">
        <w:rPr>
          <w:rFonts w:asciiTheme="minorEastAsia"/>
        </w:rPr>
        <w:t>請為鄕導，以伐西域之不服者，</w:t>
      </w:r>
      <w:r w:rsidR="00934453" w:rsidRPr="00D2545B">
        <w:rPr>
          <w:rStyle w:val="00Text"/>
          <w:rFonts w:asciiTheme="minorEastAsia"/>
        </w:rPr>
        <w:t>鄕，讀曰嚮。</w:t>
      </w:r>
      <w:r w:rsidR="00934453" w:rsidRPr="00DE780C">
        <w:rPr>
          <w:rFonts w:asciiTheme="minorEastAsia"/>
        </w:rPr>
        <w:t>因如漢法置都護以統理之。秦王堅以驍騎將軍呂光為使持節、都督西域征討諸軍事，</w:t>
      </w:r>
      <w:r w:rsidR="00934453" w:rsidRPr="00D2545B">
        <w:rPr>
          <w:rStyle w:val="00Text"/>
          <w:rFonts w:asciiTheme="minorEastAsia"/>
        </w:rPr>
        <w:t>驍，堅堯翻。騎，奇寄翻；下同。使，疏吏翻。</w:t>
      </w:r>
      <w:r w:rsidR="00934453" w:rsidRPr="00DE780C">
        <w:rPr>
          <w:rFonts w:asciiTheme="minorEastAsia"/>
        </w:rPr>
        <w:t>與淩江將軍姜飛、</w:t>
      </w:r>
      <w:r w:rsidR="00934453" w:rsidRPr="00D2545B">
        <w:rPr>
          <w:rStyle w:val="00Text"/>
          <w:rFonts w:asciiTheme="minorEastAsia"/>
        </w:rPr>
        <w:t>淩江將軍，晉文王所置，以授羅憲。</w:t>
      </w:r>
      <w:r w:rsidR="00934453" w:rsidRPr="00DE780C">
        <w:rPr>
          <w:rFonts w:asciiTheme="minorEastAsia"/>
        </w:rPr>
        <w:t>輕車將軍彭晃、將軍杜進、康盛等</w:t>
      </w:r>
      <w:r w:rsidR="00934453" w:rsidRPr="00D2545B">
        <w:rPr>
          <w:rStyle w:val="00Text"/>
          <w:rFonts w:asciiTheme="minorEastAsia"/>
        </w:rPr>
        <w:t>杜進、康盛位至將軍，未有將軍號。</w:t>
      </w:r>
      <w:r w:rsidR="00934453" w:rsidRPr="00DE780C">
        <w:rPr>
          <w:rFonts w:asciiTheme="minorEastAsia"/>
        </w:rPr>
        <w:t>總兵十萬，鐵騎五千，以伐西域。陽平公融諫曰︰</w:t>
      </w:r>
      <w:r w:rsidR="00D728F7">
        <w:rPr>
          <w:rFonts w:asciiTheme="minorEastAsia"/>
        </w:rPr>
        <w:t>「</w:t>
      </w:r>
      <w:r w:rsidR="00934453" w:rsidRPr="00DE780C">
        <w:rPr>
          <w:rFonts w:asciiTheme="minorEastAsia"/>
        </w:rPr>
        <w:t>西域荒遠，得其民不可使，得其地不可食，漢武征之，得不補失。</w:t>
      </w:r>
      <w:r w:rsidR="00934453" w:rsidRPr="00D2545B">
        <w:rPr>
          <w:rStyle w:val="00Text"/>
          <w:rFonts w:asciiTheme="minorEastAsia"/>
        </w:rPr>
        <w:t>謂漢武伐之［大］宛，破樓蘭、姑師，田車師也。</w:t>
      </w:r>
      <w:r w:rsidR="00934453" w:rsidRPr="00DE780C">
        <w:rPr>
          <w:rFonts w:asciiTheme="minorEastAsia"/>
        </w:rPr>
        <w:t>今勞師萬里之外，以踵漢氏之過舉，臣竊惜之。</w:t>
      </w:r>
      <w:r w:rsidR="00D728F7">
        <w:rPr>
          <w:rFonts w:asciiTheme="minorEastAsia"/>
        </w:rPr>
        <w:t>」</w:t>
      </w:r>
      <w:r w:rsidR="00934453" w:rsidRPr="00DE780C">
        <w:rPr>
          <w:rFonts w:asciiTheme="minorEastAsia"/>
        </w:rPr>
        <w:t>不聽。</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桓沖使揚威將軍朱綽擊秦荊州刺史都貴于襄陽，焚踐沔北屯田，掠六百餘戶而還。</w:t>
      </w:r>
      <w:r w:rsidR="00934453" w:rsidRPr="00D2545B">
        <w:rPr>
          <w:rStyle w:val="00Text"/>
          <w:rFonts w:asciiTheme="minorEastAsia"/>
        </w:rPr>
        <w:t>沔，彌兗翻。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冬，十月，秦王堅會羣臣于太極殿，議曰︰</w:t>
      </w:r>
      <w:r w:rsidR="00D728F7">
        <w:rPr>
          <w:rFonts w:asciiTheme="minorEastAsia"/>
        </w:rPr>
        <w:t>「</w:t>
      </w:r>
      <w:r w:rsidR="00934453" w:rsidRPr="00DE780C">
        <w:rPr>
          <w:rFonts w:asciiTheme="minorEastAsia"/>
        </w:rPr>
        <w:t>自吾承業，垂三十載，</w:t>
      </w:r>
      <w:r w:rsidR="00934453" w:rsidRPr="00D2545B">
        <w:rPr>
          <w:rStyle w:val="00Text"/>
          <w:rFonts w:asciiTheme="minorEastAsia"/>
        </w:rPr>
        <w:t>堅以升平元年自立，至是凡二十六年。惟年之久長，懼于不終，尚庶幾焉；乃欲疲民以逞，宜其亡也。</w:t>
      </w:r>
      <w:r w:rsidR="00934453" w:rsidRPr="00DE780C">
        <w:rPr>
          <w:rFonts w:asciiTheme="minorEastAsia"/>
        </w:rPr>
        <w:t>四方略定，唯東南一隅，未霑王化。今略計吾士卒，可得九十七萬，吾欲自將以討之，</w:t>
      </w:r>
      <w:r w:rsidR="00934453" w:rsidRPr="00D2545B">
        <w:rPr>
          <w:rStyle w:val="00Text"/>
          <w:rFonts w:asciiTheme="minorEastAsia"/>
        </w:rPr>
        <w:t>將，卽亮翻。</w:t>
      </w:r>
      <w:r w:rsidR="00934453" w:rsidRPr="00DE780C">
        <w:rPr>
          <w:rFonts w:asciiTheme="minorEastAsia"/>
        </w:rPr>
        <w:t>何如？</w:t>
      </w:r>
      <w:r w:rsidR="00D728F7">
        <w:rPr>
          <w:rFonts w:asciiTheme="minorEastAsia"/>
        </w:rPr>
        <w:t>」</w:t>
      </w:r>
      <w:r w:rsidR="00934453" w:rsidRPr="00DE780C">
        <w:rPr>
          <w:rFonts w:asciiTheme="minorEastAsia"/>
        </w:rPr>
        <w:t>祕書監朱肜曰︰</w:t>
      </w:r>
      <w:r w:rsidR="00D728F7">
        <w:rPr>
          <w:rFonts w:asciiTheme="minorEastAsia"/>
        </w:rPr>
        <w:t>「</w:t>
      </w:r>
      <w:r w:rsidR="00934453" w:rsidRPr="00DE780C">
        <w:rPr>
          <w:rFonts w:asciiTheme="minorEastAsia"/>
        </w:rPr>
        <w:t>陛下恭行天罰，必有征無戰，晉主不銜璧軍門，則走死江海，陛下返中國士民，使復其桑梓，</w:t>
      </w:r>
      <w:r w:rsidR="00934453" w:rsidRPr="00D2545B">
        <w:rPr>
          <w:rStyle w:val="00Text"/>
          <w:rFonts w:asciiTheme="minorEastAsia"/>
        </w:rPr>
        <w:t>謂永嘉之末避亂南渡之子孫也。</w:t>
      </w:r>
      <w:r w:rsidR="00934453" w:rsidRPr="00DE780C">
        <w:rPr>
          <w:rFonts w:asciiTheme="minorEastAsia"/>
        </w:rPr>
        <w:t>然後回輿東巡，告成岱宗，</w:t>
      </w:r>
      <w:r w:rsidR="00934453" w:rsidRPr="00D2545B">
        <w:rPr>
          <w:rStyle w:val="00Text"/>
          <w:rFonts w:asciiTheme="minorEastAsia"/>
        </w:rPr>
        <w:t>杜佑曰︰岱宗，東岳也。特謂太山為岱宗者，以其處東北，居寅丑之間，萬物終始之地，陰陽交代之所，為衆山之宗，故曰岱宗。</w:t>
      </w:r>
      <w:r w:rsidR="00934453" w:rsidRPr="00DE780C">
        <w:rPr>
          <w:rFonts w:asciiTheme="minorEastAsia"/>
        </w:rPr>
        <w:t>此千載一時也。</w:t>
      </w:r>
      <w:r w:rsidR="00D728F7">
        <w:rPr>
          <w:rFonts w:asciiTheme="minorEastAsia"/>
        </w:rPr>
        <w:t>」</w:t>
      </w:r>
      <w:r w:rsidR="00934453" w:rsidRPr="00D2545B">
        <w:rPr>
          <w:rStyle w:val="00Text"/>
          <w:rFonts w:asciiTheme="minorEastAsia"/>
        </w:rPr>
        <w:t>載，子亥翻。</w:t>
      </w:r>
      <w:r w:rsidR="00934453" w:rsidRPr="00DE780C">
        <w:rPr>
          <w:rFonts w:asciiTheme="minorEastAsia"/>
        </w:rPr>
        <w:t>堅喜曰︰</w:t>
      </w:r>
      <w:r w:rsidR="00D728F7">
        <w:rPr>
          <w:rFonts w:asciiTheme="minorEastAsia"/>
        </w:rPr>
        <w:t>「</w:t>
      </w:r>
      <w:r w:rsidR="00934453" w:rsidRPr="00DE780C">
        <w:rPr>
          <w:rFonts w:asciiTheme="minorEastAsia"/>
        </w:rPr>
        <w:t>是吾志也。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尚書左僕射權翼曰︰</w:t>
      </w:r>
      <w:r w:rsidR="00D728F7">
        <w:rPr>
          <w:rStyle w:val="01Text"/>
          <w:rFonts w:asciiTheme="minorEastAsia" w:eastAsiaTheme="minorEastAsia"/>
          <w:sz w:val="21"/>
        </w:rPr>
        <w:t>「</w:t>
      </w:r>
      <w:r w:rsidRPr="00DE780C">
        <w:rPr>
          <w:rStyle w:val="01Text"/>
          <w:rFonts w:asciiTheme="minorEastAsia" w:eastAsiaTheme="minorEastAsia"/>
          <w:sz w:val="21"/>
        </w:rPr>
        <w:t>昔紂為無道，三仁在朝，武王猶為之旋師。</w:t>
      </w:r>
      <w:r w:rsidRPr="00D2545B">
        <w:rPr>
          <w:rFonts w:asciiTheme="minorEastAsia" w:eastAsiaTheme="minorEastAsia"/>
        </w:rPr>
        <w:t>論語︰微子去之，箕子為之奴，比干諫而死。孔子曰︰</w:t>
      </w:r>
      <w:r w:rsidR="00D728F7">
        <w:rPr>
          <w:rFonts w:asciiTheme="minorEastAsia" w:eastAsiaTheme="minorEastAsia"/>
        </w:rPr>
        <w:t>「</w:t>
      </w:r>
      <w:r w:rsidRPr="00D2545B">
        <w:rPr>
          <w:rFonts w:asciiTheme="minorEastAsia" w:eastAsiaTheme="minorEastAsia"/>
        </w:rPr>
        <w:t>殷有三仁焉。</w:t>
      </w:r>
      <w:r w:rsidR="00D728F7">
        <w:rPr>
          <w:rFonts w:asciiTheme="minorEastAsia" w:eastAsiaTheme="minorEastAsia"/>
        </w:rPr>
        <w:t>」</w:t>
      </w:r>
      <w:r w:rsidRPr="00D2545B">
        <w:rPr>
          <w:rFonts w:asciiTheme="minorEastAsia" w:eastAsiaTheme="minorEastAsia"/>
        </w:rPr>
        <w:t>史記︰武王卽位九年，東觀兵至于盟津，諸侯不期而會者八百，皆曰︰</w:t>
      </w:r>
      <w:r w:rsidR="00D728F7">
        <w:rPr>
          <w:rFonts w:asciiTheme="minorEastAsia" w:eastAsiaTheme="minorEastAsia"/>
        </w:rPr>
        <w:t>「</w:t>
      </w:r>
      <w:r w:rsidRPr="00D2545B">
        <w:rPr>
          <w:rFonts w:asciiTheme="minorEastAsia" w:eastAsiaTheme="minorEastAsia"/>
        </w:rPr>
        <w:t>紂可伐矣。</w:t>
      </w:r>
      <w:r w:rsidR="00D728F7">
        <w:rPr>
          <w:rFonts w:asciiTheme="minorEastAsia" w:eastAsiaTheme="minorEastAsia"/>
        </w:rPr>
        <w:t>」</w:t>
      </w:r>
      <w:r w:rsidRPr="00D2545B">
        <w:rPr>
          <w:rFonts w:asciiTheme="minorEastAsia" w:eastAsiaTheme="minorEastAsia"/>
        </w:rPr>
        <w:t>武王曰︰</w:t>
      </w:r>
      <w:r w:rsidR="00D728F7">
        <w:rPr>
          <w:rFonts w:asciiTheme="minorEastAsia" w:eastAsiaTheme="minorEastAsia"/>
        </w:rPr>
        <w:t>「</w:t>
      </w:r>
      <w:r w:rsidRPr="00D2545B">
        <w:rPr>
          <w:rFonts w:asciiTheme="minorEastAsia" w:eastAsiaTheme="minorEastAsia"/>
        </w:rPr>
        <w:t>未可也。</w:t>
      </w:r>
      <w:r w:rsidR="00D728F7">
        <w:rPr>
          <w:rFonts w:asciiTheme="minorEastAsia" w:eastAsiaTheme="minorEastAsia"/>
        </w:rPr>
        <w:t>」</w:t>
      </w:r>
      <w:r w:rsidRPr="00D2545B">
        <w:rPr>
          <w:rFonts w:asciiTheme="minorEastAsia" w:eastAsiaTheme="minorEastAsia"/>
        </w:rPr>
        <w:t>乃還師。居二年，紂暴虐滋甚，殺王子比干，囚箕子，微子奔周。武王告諸侯曰︰</w:t>
      </w:r>
      <w:r w:rsidR="00D728F7">
        <w:rPr>
          <w:rFonts w:asciiTheme="minorEastAsia" w:eastAsiaTheme="minorEastAsia"/>
        </w:rPr>
        <w:t>「</w:t>
      </w:r>
      <w:r w:rsidRPr="00D2545B">
        <w:rPr>
          <w:rFonts w:asciiTheme="minorEastAsia" w:eastAsiaTheme="minorEastAsia"/>
        </w:rPr>
        <w:t>殷有重罪，不可不伐！</w:t>
      </w:r>
      <w:r w:rsidR="00D728F7">
        <w:rPr>
          <w:rFonts w:asciiTheme="minorEastAsia" w:eastAsiaTheme="minorEastAsia"/>
        </w:rPr>
        <w:t>」</w:t>
      </w:r>
      <w:r w:rsidRPr="00D2545B">
        <w:rPr>
          <w:rFonts w:asciiTheme="minorEastAsia" w:eastAsiaTheme="minorEastAsia"/>
        </w:rPr>
        <w:t>遂滅之。朝，直遙翻。猶為，于偽翻。</w:t>
      </w:r>
      <w:r w:rsidRPr="00DE780C">
        <w:rPr>
          <w:rStyle w:val="01Text"/>
          <w:rFonts w:asciiTheme="minorEastAsia" w:eastAsiaTheme="minorEastAsia"/>
          <w:sz w:val="21"/>
        </w:rPr>
        <w:t>今晉雖微弱，未有大惡；謝安、桓沖，皆江表偉人，君臣輯睦，內外同心，以臣觀之，未可圖也！</w:t>
      </w:r>
      <w:r w:rsidR="00D728F7">
        <w:rPr>
          <w:rStyle w:val="01Text"/>
          <w:rFonts w:asciiTheme="minorEastAsia" w:eastAsiaTheme="minorEastAsia"/>
          <w:sz w:val="21"/>
        </w:rPr>
        <w:t>」</w:t>
      </w:r>
      <w:r w:rsidRPr="00DE780C">
        <w:rPr>
          <w:rStyle w:val="01Text"/>
          <w:rFonts w:asciiTheme="minorEastAsia" w:eastAsiaTheme="minorEastAsia"/>
          <w:sz w:val="21"/>
        </w:rPr>
        <w:t>堅嘿然良久，曰︰</w:t>
      </w:r>
      <w:r w:rsidR="00D728F7">
        <w:rPr>
          <w:rStyle w:val="01Text"/>
          <w:rFonts w:asciiTheme="minorEastAsia" w:eastAsiaTheme="minorEastAsia"/>
          <w:sz w:val="21"/>
        </w:rPr>
        <w:t>「</w:t>
      </w:r>
      <w:r w:rsidRPr="00DE780C">
        <w:rPr>
          <w:rStyle w:val="01Text"/>
          <w:rFonts w:asciiTheme="minorEastAsia" w:eastAsiaTheme="minorEastAsia"/>
          <w:sz w:val="21"/>
        </w:rPr>
        <w:t>諸君各言其志。</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太子左衞率石越曰︰</w:t>
      </w:r>
      <w:r w:rsidR="00D728F7">
        <w:rPr>
          <w:rFonts w:asciiTheme="minorEastAsia"/>
        </w:rPr>
        <w:t>「</w:t>
      </w:r>
      <w:r w:rsidRPr="00DE780C">
        <w:rPr>
          <w:rFonts w:asciiTheme="minorEastAsia"/>
        </w:rPr>
        <w:t>今歲鎭守斗，福德在吳，</w:t>
      </w:r>
      <w:r w:rsidRPr="00D2545B">
        <w:rPr>
          <w:rStyle w:val="00Text"/>
          <w:rFonts w:asciiTheme="minorEastAsia"/>
        </w:rPr>
        <w:t>歲，木星。鎭，土星。斗、牛、女，吳、越、揚州分。</w:t>
      </w:r>
      <w:r w:rsidRPr="00DE780C">
        <w:rPr>
          <w:rFonts w:asciiTheme="minorEastAsia"/>
        </w:rPr>
        <w:t>伐之，必有天殃。且彼據長江之險，民為之用，殆未可伐也！</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昔武王伐紂，逆歲違卜。</w:t>
      </w:r>
      <w:r w:rsidRPr="00D2545B">
        <w:rPr>
          <w:rStyle w:val="00Text"/>
          <w:rFonts w:asciiTheme="minorEastAsia"/>
        </w:rPr>
        <w:t>荀子曰︰武王之誅紂也，東面而迎太歲。楊倞註曰︰迎，謂逆太歲也。尸子曰︰武王伐紂，魚辛諫曰︰</w:t>
      </w:r>
      <w:r w:rsidR="00D728F7">
        <w:rPr>
          <w:rStyle w:val="00Text"/>
          <w:rFonts w:asciiTheme="minorEastAsia"/>
        </w:rPr>
        <w:t>「</w:t>
      </w:r>
      <w:r w:rsidRPr="00D2545B">
        <w:rPr>
          <w:rStyle w:val="00Text"/>
          <w:rFonts w:asciiTheme="minorEastAsia"/>
        </w:rPr>
        <w:t>歲在北方，不可北征。</w:t>
      </w:r>
      <w:r w:rsidR="00D728F7">
        <w:rPr>
          <w:rStyle w:val="00Text"/>
          <w:rFonts w:asciiTheme="minorEastAsia"/>
        </w:rPr>
        <w:t>」</w:t>
      </w:r>
      <w:r w:rsidRPr="00D2545B">
        <w:rPr>
          <w:rStyle w:val="00Text"/>
          <w:rFonts w:asciiTheme="minorEastAsia"/>
        </w:rPr>
        <w:t>武王不從。史記·齊世家︰武王將伐紂，卜龜，兆不吉，風雨暴至，羣公盡懼。唯太公強之，勸武王，武王遂行。</w:t>
      </w:r>
      <w:r w:rsidRPr="00DE780C">
        <w:rPr>
          <w:rFonts w:asciiTheme="minorEastAsia"/>
        </w:rPr>
        <w:t>天道幽遠，未易可知。</w:t>
      </w:r>
      <w:r w:rsidRPr="00D2545B">
        <w:rPr>
          <w:rStyle w:val="00Text"/>
          <w:rFonts w:asciiTheme="minorEastAsia"/>
        </w:rPr>
        <w:t>易，以豉翻。</w:t>
      </w:r>
      <w:r w:rsidRPr="00DE780C">
        <w:rPr>
          <w:rFonts w:asciiTheme="minorEastAsia"/>
        </w:rPr>
        <w:t>夫差、孫晧皆保據江湖，不免於亡。今以吾之衆，投鞭於江，足斷其流，</w:t>
      </w:r>
      <w:r w:rsidRPr="00D2545B">
        <w:rPr>
          <w:rStyle w:val="00Text"/>
          <w:rFonts w:asciiTheme="minorEastAsia"/>
        </w:rPr>
        <w:t>斷，丁管翻。</w:t>
      </w:r>
      <w:r w:rsidRPr="00DE780C">
        <w:rPr>
          <w:rFonts w:asciiTheme="minorEastAsia"/>
        </w:rPr>
        <w:t>又何險之足恃乎！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三國之君皆淫虐無道，</w:t>
      </w:r>
      <w:r w:rsidRPr="00D2545B">
        <w:rPr>
          <w:rStyle w:val="00Text"/>
          <w:rFonts w:asciiTheme="minorEastAsia"/>
        </w:rPr>
        <w:t>三國之君，謂紂、夫差、孫晧。</w:t>
      </w:r>
      <w:r w:rsidRPr="00DE780C">
        <w:rPr>
          <w:rFonts w:asciiTheme="minorEastAsia"/>
        </w:rPr>
        <w:t>故敵國取之，易於拾遺。</w:t>
      </w:r>
      <w:r w:rsidRPr="00D2545B">
        <w:rPr>
          <w:rStyle w:val="00Text"/>
          <w:rFonts w:asciiTheme="minorEastAsia"/>
        </w:rPr>
        <w:t>易，以豉翻。</w:t>
      </w:r>
      <w:r w:rsidRPr="00DE780C">
        <w:rPr>
          <w:rFonts w:asciiTheme="minorEastAsia"/>
        </w:rPr>
        <w:t>今晉雖無德，未有大罪，願陛下且按兵積穀，以待其釁。</w:t>
      </w:r>
      <w:r w:rsidR="00D728F7">
        <w:rPr>
          <w:rFonts w:asciiTheme="minorEastAsia"/>
        </w:rPr>
        <w:t>」</w:t>
      </w:r>
      <w:r w:rsidRPr="00DE780C">
        <w:rPr>
          <w:rFonts w:asciiTheme="minorEastAsia"/>
        </w:rPr>
        <w:t>於是羣臣各言利害，久之不決。堅曰︰</w:t>
      </w:r>
      <w:r w:rsidR="00D728F7">
        <w:rPr>
          <w:rFonts w:asciiTheme="minorEastAsia"/>
        </w:rPr>
        <w:t>「</w:t>
      </w:r>
      <w:r w:rsidRPr="00DE780C">
        <w:rPr>
          <w:rFonts w:asciiTheme="minorEastAsia"/>
        </w:rPr>
        <w:t>此所謂築舍道傍，無時可成。</w:t>
      </w:r>
      <w:r w:rsidRPr="00D2545B">
        <w:rPr>
          <w:rStyle w:val="00Text"/>
          <w:rFonts w:asciiTheme="minorEastAsia"/>
        </w:rPr>
        <w:t>詩曰︰如彼築室于道謀，是用不潰于成。</w:t>
      </w:r>
      <w:r w:rsidRPr="00DE780C">
        <w:rPr>
          <w:rFonts w:asciiTheme="minorEastAsia"/>
        </w:rPr>
        <w:t>吾當內斷於心耳！</w:t>
      </w:r>
      <w:r w:rsidR="00D728F7">
        <w:rPr>
          <w:rFonts w:asciiTheme="minorEastAsia"/>
        </w:rPr>
        <w:t>」</w:t>
      </w:r>
      <w:r w:rsidRPr="00D2545B">
        <w:rPr>
          <w:rStyle w:val="00Text"/>
          <w:rFonts w:asciiTheme="minorEastAsia"/>
        </w:rPr>
        <w:t>斷，丁亂翻。</w:t>
      </w:r>
    </w:p>
    <w:p w:rsidR="00934453" w:rsidRPr="00DE780C" w:rsidRDefault="00934453" w:rsidP="00662EDA">
      <w:pPr>
        <w:rPr>
          <w:rFonts w:asciiTheme="minorEastAsia"/>
        </w:rPr>
      </w:pPr>
      <w:r w:rsidRPr="00DE780C">
        <w:rPr>
          <w:rFonts w:asciiTheme="minorEastAsia"/>
        </w:rPr>
        <w:t>羣臣皆出，獨留陽平公融，謂之曰︰</w:t>
      </w:r>
      <w:r w:rsidR="00D728F7">
        <w:rPr>
          <w:rFonts w:asciiTheme="minorEastAsia"/>
        </w:rPr>
        <w:t>「</w:t>
      </w:r>
      <w:r w:rsidRPr="00DE780C">
        <w:rPr>
          <w:rFonts w:asciiTheme="minorEastAsia"/>
        </w:rPr>
        <w:t>自古定大事者，不過一二臣而已。今衆言紛紛，徒亂人意，吾當與汝決之。</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今伐晉有三難︰天道不順，一也；晉國無釁，二也；我數戰兵疲，</w:t>
      </w:r>
      <w:r w:rsidRPr="00D2545B">
        <w:rPr>
          <w:rStyle w:val="00Text"/>
          <w:rFonts w:asciiTheme="minorEastAsia"/>
        </w:rPr>
        <w:t>數，所角翻。</w:t>
      </w:r>
      <w:r w:rsidRPr="00DE780C">
        <w:rPr>
          <w:rFonts w:asciiTheme="minorEastAsia"/>
        </w:rPr>
        <w:t>民有畏敵之心，三也。羣臣言晉不可伐者，皆忠臣也，願陛下聽之。</w:t>
      </w:r>
      <w:r w:rsidR="00D728F7">
        <w:rPr>
          <w:rFonts w:asciiTheme="minorEastAsia"/>
        </w:rPr>
        <w:t>」</w:t>
      </w:r>
      <w:r w:rsidRPr="00DE780C">
        <w:rPr>
          <w:rFonts w:asciiTheme="minorEastAsia"/>
        </w:rPr>
        <w:t>堅作色曰︰</w:t>
      </w:r>
      <w:r w:rsidR="00D728F7">
        <w:rPr>
          <w:rFonts w:asciiTheme="minorEastAsia"/>
        </w:rPr>
        <w:t>「</w:t>
      </w:r>
      <w:r w:rsidRPr="00DE780C">
        <w:rPr>
          <w:rFonts w:asciiTheme="minorEastAsia"/>
        </w:rPr>
        <w:t>汝亦如此，吾復何望！</w:t>
      </w:r>
      <w:r w:rsidRPr="00D2545B">
        <w:rPr>
          <w:rStyle w:val="00Text"/>
          <w:rFonts w:asciiTheme="minorEastAsia"/>
        </w:rPr>
        <w:t>復，扶又翻。</w:t>
      </w:r>
      <w:r w:rsidRPr="00DE780C">
        <w:rPr>
          <w:rFonts w:asciiTheme="minorEastAsia"/>
        </w:rPr>
        <w:t>吾強兵百萬，資仗如山；吾雖未為令主，亦非闇劣。</w:t>
      </w:r>
      <w:r w:rsidRPr="00D2545B">
        <w:rPr>
          <w:rStyle w:val="00Text"/>
          <w:rFonts w:asciiTheme="minorEastAsia"/>
        </w:rPr>
        <w:t>劣，弱也。</w:t>
      </w:r>
      <w:r w:rsidRPr="00DE780C">
        <w:rPr>
          <w:rFonts w:asciiTheme="minorEastAsia"/>
        </w:rPr>
        <w:t>乘累捷之勢，擊垂亡之國，何患不克，豈可復留此殘寇，使長為國家之憂哉！</w:t>
      </w:r>
      <w:r w:rsidR="00D728F7">
        <w:rPr>
          <w:rFonts w:asciiTheme="minorEastAsia"/>
        </w:rPr>
        <w:t>」</w:t>
      </w:r>
      <w:r w:rsidRPr="00D2545B">
        <w:rPr>
          <w:rStyle w:val="00Text"/>
          <w:rFonts w:asciiTheme="minorEastAsia"/>
        </w:rPr>
        <w:t>漢魏相有言︰恃國家之大，矜人民之衆，欲見威於敵者，謂之驕兵。兵驕者滅，其苻堅之謂歟！復，扶又翻；下復留同。</w:t>
      </w:r>
      <w:r w:rsidRPr="00DE780C">
        <w:rPr>
          <w:rFonts w:asciiTheme="minorEastAsia"/>
        </w:rPr>
        <w:t>融泣曰︰</w:t>
      </w:r>
      <w:r w:rsidR="00D728F7">
        <w:rPr>
          <w:rFonts w:asciiTheme="minorEastAsia"/>
        </w:rPr>
        <w:t>「</w:t>
      </w:r>
      <w:r w:rsidRPr="00DE780C">
        <w:rPr>
          <w:rFonts w:asciiTheme="minorEastAsia"/>
        </w:rPr>
        <w:t>晉未可滅，昭然甚明。今勞師大舉，恐無萬全之功。且臣之所憂，不止於此。陛下寵育鮮卑、羌、羯，布滿畿甸，此屬皆我之深仇。太子獨與弱卒數萬留守京師，臣懼有不虞之變生於腹心肘掖，不可悔也。臣之頑愚，誠不足采；王景略一時英傑，陛下常比之諸葛武侯，</w:t>
      </w:r>
      <w:r w:rsidRPr="00D2545B">
        <w:rPr>
          <w:rStyle w:val="00Text"/>
          <w:rFonts w:asciiTheme="minorEastAsia"/>
        </w:rPr>
        <w:t>諸葛亮諡武侯。</w:t>
      </w:r>
      <w:r w:rsidRPr="00DE780C">
        <w:rPr>
          <w:rFonts w:asciiTheme="minorEastAsia"/>
        </w:rPr>
        <w:t>獨不記其臨沒之言乎！</w:t>
      </w:r>
      <w:r w:rsidR="00D728F7">
        <w:rPr>
          <w:rFonts w:asciiTheme="minorEastAsia"/>
        </w:rPr>
        <w:t>」</w:t>
      </w:r>
      <w:r w:rsidRPr="00D2545B">
        <w:rPr>
          <w:rStyle w:val="00Text"/>
          <w:rFonts w:asciiTheme="minorEastAsia"/>
        </w:rPr>
        <w:t>見上卷寧康三年。</w:t>
      </w:r>
      <w:r w:rsidRPr="00DE780C">
        <w:rPr>
          <w:rFonts w:asciiTheme="minorEastAsia"/>
        </w:rPr>
        <w:t>堅不聽。於是朝臣進諫者衆，堅曰︰</w:t>
      </w:r>
      <w:r w:rsidR="00D728F7">
        <w:rPr>
          <w:rFonts w:asciiTheme="minorEastAsia"/>
        </w:rPr>
        <w:t>「</w:t>
      </w:r>
      <w:r w:rsidRPr="00DE780C">
        <w:rPr>
          <w:rFonts w:asciiTheme="minorEastAsia"/>
        </w:rPr>
        <w:t>以吾擊晉，校其強弱之勢，猶疾風之掃秋葉，而朝廷內外皆言不可，誠吾所不解也！</w:t>
      </w:r>
      <w:r w:rsidR="00D728F7">
        <w:rPr>
          <w:rFonts w:asciiTheme="minorEastAsia"/>
        </w:rPr>
        <w:t>」</w:t>
      </w:r>
      <w:r w:rsidRPr="00D2545B">
        <w:rPr>
          <w:rStyle w:val="00Text"/>
          <w:rFonts w:asciiTheme="minorEastAsia"/>
        </w:rPr>
        <w:t>朝，直遙翻；下同。解，戶買翻，曉也。</w:t>
      </w:r>
    </w:p>
    <w:p w:rsidR="00934453" w:rsidRPr="00DE780C" w:rsidRDefault="00934453" w:rsidP="00662EDA">
      <w:pPr>
        <w:rPr>
          <w:rFonts w:asciiTheme="minorEastAsia"/>
        </w:rPr>
      </w:pPr>
      <w:r w:rsidRPr="00DE780C">
        <w:rPr>
          <w:rFonts w:asciiTheme="minorEastAsia"/>
        </w:rPr>
        <w:t>太子宏曰︰</w:t>
      </w:r>
      <w:r w:rsidR="00D728F7">
        <w:rPr>
          <w:rFonts w:asciiTheme="minorEastAsia"/>
        </w:rPr>
        <w:t>「</w:t>
      </w:r>
      <w:r w:rsidRPr="00DE780C">
        <w:rPr>
          <w:rFonts w:asciiTheme="minorEastAsia"/>
        </w:rPr>
        <w:t>今歲在吳分，</w:t>
      </w:r>
      <w:r w:rsidRPr="00D2545B">
        <w:rPr>
          <w:rStyle w:val="00Text"/>
          <w:rFonts w:asciiTheme="minorEastAsia"/>
        </w:rPr>
        <w:t>分，扶問翻。</w:t>
      </w:r>
      <w:r w:rsidRPr="00DE780C">
        <w:rPr>
          <w:rFonts w:asciiTheme="minorEastAsia"/>
        </w:rPr>
        <w:t>又晉君無罪，若大舉不捷，恐威名外挫，財力內竭，此羣下所以疑也！</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昔吾滅燕，亦犯歲而捷，天道固難知也。秦滅六國，六國之君豈皆暴虐乎！</w:t>
      </w:r>
      <w:r w:rsidR="00D728F7">
        <w:rPr>
          <w:rFonts w:asciiTheme="minorEastAsia"/>
        </w:rPr>
        <w:t>」</w:t>
      </w:r>
    </w:p>
    <w:p w:rsidR="00934453" w:rsidRPr="00DE780C" w:rsidRDefault="00934453" w:rsidP="00662EDA">
      <w:pPr>
        <w:rPr>
          <w:rFonts w:asciiTheme="minorEastAsia"/>
        </w:rPr>
      </w:pPr>
      <w:r w:rsidRPr="00DE780C">
        <w:rPr>
          <w:rFonts w:asciiTheme="minorEastAsia"/>
        </w:rPr>
        <w:t>冠軍、京兆尹慕容垂</w:t>
      </w:r>
      <w:r w:rsidRPr="00D2545B">
        <w:rPr>
          <w:rStyle w:val="00Text"/>
          <w:rFonts w:asciiTheme="minorEastAsia"/>
        </w:rPr>
        <w:t>冠軍，卽冠軍將軍也。晉書·載記所書，率書將軍號而不繫將軍；通鑑因之。冠，古玩翻。</w:t>
      </w:r>
      <w:r w:rsidRPr="00DE780C">
        <w:rPr>
          <w:rFonts w:asciiTheme="minorEastAsia"/>
        </w:rPr>
        <w:t>言於堅曰︰</w:t>
      </w:r>
      <w:r w:rsidR="00D728F7">
        <w:rPr>
          <w:rFonts w:asciiTheme="minorEastAsia"/>
        </w:rPr>
        <w:t>「</w:t>
      </w:r>
      <w:r w:rsidRPr="00DE780C">
        <w:rPr>
          <w:rFonts w:asciiTheme="minorEastAsia"/>
        </w:rPr>
        <w:t>弱倂於強，小倂於大，此理勢自然，非難知也。以陛下神武應期，威加海外，虎旅百萬，韓、白滿朝，</w:t>
      </w:r>
      <w:r w:rsidRPr="00D2545B">
        <w:rPr>
          <w:rStyle w:val="00Text"/>
          <w:rFonts w:asciiTheme="minorEastAsia"/>
        </w:rPr>
        <w:t>韓、白，謂韓信、白起。言秦多良將也。</w:t>
      </w:r>
      <w:r w:rsidRPr="00DE780C">
        <w:rPr>
          <w:rFonts w:asciiTheme="minorEastAsia"/>
        </w:rPr>
        <w:t>而蕞爾江南，</w:t>
      </w:r>
      <w:r w:rsidRPr="00D2545B">
        <w:rPr>
          <w:rStyle w:val="00Text"/>
          <w:rFonts w:asciiTheme="minorEastAsia"/>
        </w:rPr>
        <w:t>蕞，徂外翻，小也。</w:t>
      </w:r>
      <w:r w:rsidRPr="00DE780C">
        <w:rPr>
          <w:rFonts w:asciiTheme="minorEastAsia"/>
        </w:rPr>
        <w:t>獨違王命，豈可復留之以遺子孫哉！</w:t>
      </w:r>
      <w:r w:rsidRPr="00D2545B">
        <w:rPr>
          <w:rStyle w:val="00Text"/>
          <w:rFonts w:asciiTheme="minorEastAsia"/>
        </w:rPr>
        <w:t>復，扶又翻。遺，于季翻。</w:t>
      </w:r>
      <w:r w:rsidRPr="00DE780C">
        <w:rPr>
          <w:rFonts w:asciiTheme="minorEastAsia"/>
        </w:rPr>
        <w:t>詩云︰</w:t>
      </w:r>
      <w:r w:rsidR="00D728F7">
        <w:rPr>
          <w:rFonts w:asciiTheme="minorEastAsia"/>
        </w:rPr>
        <w:t>『</w:t>
      </w:r>
      <w:r w:rsidRPr="00DE780C">
        <w:rPr>
          <w:rFonts w:asciiTheme="minorEastAsia"/>
        </w:rPr>
        <w:t>謀夫孔多，是用不集。</w:t>
      </w:r>
      <w:r w:rsidR="00D728F7">
        <w:rPr>
          <w:rFonts w:asciiTheme="minorEastAsia"/>
        </w:rPr>
        <w:t>』</w:t>
      </w:r>
      <w:r w:rsidRPr="00D2545B">
        <w:rPr>
          <w:rStyle w:val="00Text"/>
          <w:rFonts w:asciiTheme="minorEastAsia"/>
        </w:rPr>
        <w:t>詩·小旻之辭。</w:t>
      </w:r>
      <w:r w:rsidRPr="00DE780C">
        <w:rPr>
          <w:rFonts w:asciiTheme="minorEastAsia"/>
        </w:rPr>
        <w:t>陛下斷自聖心足矣，</w:t>
      </w:r>
      <w:r w:rsidRPr="00D2545B">
        <w:rPr>
          <w:rStyle w:val="00Text"/>
          <w:rFonts w:asciiTheme="minorEastAsia"/>
        </w:rPr>
        <w:t>斷，丁亂翻。</w:t>
      </w:r>
      <w:r w:rsidRPr="00DE780C">
        <w:rPr>
          <w:rFonts w:asciiTheme="minorEastAsia"/>
        </w:rPr>
        <w:t>何必廣詢朝衆！晉武平吳，所仗者張、杜二三臣而已，若從朝衆之言，豈有混壹之功！</w:t>
      </w:r>
      <w:r w:rsidR="00D728F7">
        <w:rPr>
          <w:rFonts w:asciiTheme="minorEastAsia"/>
        </w:rPr>
        <w:t>」</w:t>
      </w:r>
      <w:r w:rsidRPr="00D2545B">
        <w:rPr>
          <w:rStyle w:val="00Text"/>
          <w:rFonts w:asciiTheme="minorEastAsia"/>
        </w:rPr>
        <w:t>謂張華、杜預也。事見八十卷武帝咸寧五年。朝，直遙翻。</w:t>
      </w:r>
      <w:r w:rsidRPr="00DE780C">
        <w:rPr>
          <w:rFonts w:asciiTheme="minorEastAsia"/>
        </w:rPr>
        <w:t>堅大悅曰︰</w:t>
      </w:r>
      <w:r w:rsidR="00D728F7">
        <w:rPr>
          <w:rFonts w:asciiTheme="minorEastAsia"/>
        </w:rPr>
        <w:t>「</w:t>
      </w:r>
      <w:r w:rsidRPr="00DE780C">
        <w:rPr>
          <w:rFonts w:asciiTheme="minorEastAsia"/>
        </w:rPr>
        <w:t>與吾共定天下者，獨卿而已。</w:t>
      </w:r>
      <w:r w:rsidR="00D728F7">
        <w:rPr>
          <w:rFonts w:asciiTheme="minorEastAsia"/>
        </w:rPr>
        <w:t>」</w:t>
      </w:r>
      <w:r w:rsidRPr="00DE780C">
        <w:rPr>
          <w:rFonts w:asciiTheme="minorEastAsia"/>
        </w:rPr>
        <w:t>賜帛五百匹。</w:t>
      </w:r>
    </w:p>
    <w:p w:rsidR="00934453" w:rsidRPr="00DE780C" w:rsidRDefault="00934453" w:rsidP="00662EDA">
      <w:pPr>
        <w:rPr>
          <w:rFonts w:asciiTheme="minorEastAsia"/>
        </w:rPr>
      </w:pPr>
      <w:r w:rsidRPr="00DE780C">
        <w:rPr>
          <w:rFonts w:asciiTheme="minorEastAsia"/>
        </w:rPr>
        <w:t>堅銳意欲取江東，寢不能旦。陽平公融諫曰︰</w:t>
      </w:r>
      <w:r w:rsidR="00D728F7">
        <w:rPr>
          <w:rFonts w:asciiTheme="minorEastAsia"/>
        </w:rPr>
        <w:t>「『</w:t>
      </w:r>
      <w:r w:rsidRPr="00DE780C">
        <w:rPr>
          <w:rFonts w:asciiTheme="minorEastAsia"/>
        </w:rPr>
        <w:t>知足不辱，知止不殆。</w:t>
      </w:r>
      <w:r w:rsidR="00D728F7">
        <w:rPr>
          <w:rFonts w:asciiTheme="minorEastAsia"/>
        </w:rPr>
        <w:t>』</w:t>
      </w:r>
      <w:r w:rsidRPr="00D2545B">
        <w:rPr>
          <w:rStyle w:val="00Text"/>
          <w:rFonts w:asciiTheme="minorEastAsia"/>
        </w:rPr>
        <w:t>老子·德經·立戒篇之辭。</w:t>
      </w:r>
      <w:r w:rsidRPr="00DE780C">
        <w:rPr>
          <w:rFonts w:asciiTheme="minorEastAsia"/>
        </w:rPr>
        <w:t>自古窮兵極武，未有不亡者。且國家本戎狄也，正朔會不歸人。</w:t>
      </w:r>
      <w:r w:rsidRPr="00D2545B">
        <w:rPr>
          <w:rStyle w:val="00Text"/>
          <w:rFonts w:asciiTheme="minorEastAsia"/>
        </w:rPr>
        <w:t>會，要也，言大要中國正朔相傳，不歸夷狄也。</w:t>
      </w:r>
      <w:r w:rsidRPr="00DE780C">
        <w:rPr>
          <w:rFonts w:asciiTheme="minorEastAsia"/>
        </w:rPr>
        <w:t>江東雖微弱僅存，然中華正統，天意必不絕之。</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帝王曆數，豈有常邪，惟德之所在耳！劉禪豈非漢之苗裔邪，終為魏所滅。汝所以不如吾者，正病此不達變通耳！</w:t>
      </w:r>
      <w:r w:rsidR="00D728F7">
        <w:rPr>
          <w:rFonts w:asciiTheme="minorEastAsia"/>
        </w:rPr>
        <w:t>」</w:t>
      </w:r>
    </w:p>
    <w:p w:rsidR="00934453" w:rsidRPr="00DE780C" w:rsidRDefault="00934453" w:rsidP="00662EDA">
      <w:pPr>
        <w:rPr>
          <w:rFonts w:asciiTheme="minorEastAsia"/>
        </w:rPr>
      </w:pPr>
      <w:r w:rsidRPr="00DE780C">
        <w:rPr>
          <w:rFonts w:asciiTheme="minorEastAsia"/>
        </w:rPr>
        <w:t>堅素信重沙門道安，</w:t>
      </w:r>
      <w:r w:rsidRPr="00D2545B">
        <w:rPr>
          <w:rStyle w:val="00Text"/>
          <w:rFonts w:asciiTheme="minorEastAsia"/>
        </w:rPr>
        <w:t>道安在襄陽，堅破襄陽，輿而致之。</w:t>
      </w:r>
      <w:r w:rsidRPr="00DE780C">
        <w:rPr>
          <w:rFonts w:asciiTheme="minorEastAsia"/>
        </w:rPr>
        <w:t>羣臣使道安乘間進言。</w:t>
      </w:r>
      <w:r w:rsidRPr="00D2545B">
        <w:rPr>
          <w:rStyle w:val="00Text"/>
          <w:rFonts w:asciiTheme="minorEastAsia"/>
        </w:rPr>
        <w:t>間，古莧翻。</w:t>
      </w:r>
      <w:r w:rsidRPr="00DE780C">
        <w:rPr>
          <w:rFonts w:asciiTheme="minorEastAsia"/>
        </w:rPr>
        <w:t>十一月，堅與道安同輦遊于東苑，堅曰︰</w:t>
      </w:r>
      <w:r w:rsidR="00D728F7">
        <w:rPr>
          <w:rFonts w:asciiTheme="minorEastAsia"/>
        </w:rPr>
        <w:t>「</w:t>
      </w:r>
      <w:r w:rsidRPr="00DE780C">
        <w:rPr>
          <w:rFonts w:asciiTheme="minorEastAsia"/>
        </w:rPr>
        <w:t>朕將與公南遊吳、越，泛長江，臨滄海，不亦樂乎！</w:t>
      </w:r>
      <w:r w:rsidR="00D728F7">
        <w:rPr>
          <w:rFonts w:asciiTheme="minorEastAsia"/>
        </w:rPr>
        <w:t>」</w:t>
      </w:r>
      <w:r w:rsidRPr="00D2545B">
        <w:rPr>
          <w:rStyle w:val="00Text"/>
          <w:rFonts w:asciiTheme="minorEastAsia"/>
        </w:rPr>
        <w:t>樂，音洛。</w:t>
      </w:r>
      <w:r w:rsidRPr="00DE780C">
        <w:rPr>
          <w:rFonts w:asciiTheme="minorEastAsia"/>
        </w:rPr>
        <w:t>安曰︰</w:t>
      </w:r>
      <w:r w:rsidR="00D728F7">
        <w:rPr>
          <w:rFonts w:asciiTheme="minorEastAsia"/>
        </w:rPr>
        <w:t>「</w:t>
      </w:r>
      <w:r w:rsidRPr="00DE780C">
        <w:rPr>
          <w:rFonts w:asciiTheme="minorEastAsia"/>
        </w:rPr>
        <w:t>陛下應天御世，居中土而制四維，自足比隆堯、舜；何必櫛風沐雨，經略遐方乎！且東南卑濕，沴氣易構，</w:t>
      </w:r>
      <w:r w:rsidRPr="00D2545B">
        <w:rPr>
          <w:rStyle w:val="00Text"/>
          <w:rFonts w:asciiTheme="minorEastAsia"/>
        </w:rPr>
        <w:t>沴，音戾。五行之氣相克勝則為沴氣。</w:t>
      </w:r>
      <w:r w:rsidRPr="00DE780C">
        <w:rPr>
          <w:rFonts w:asciiTheme="minorEastAsia"/>
        </w:rPr>
        <w:t>虞舜遊而不歸，大禹往而不復，</w:t>
      </w:r>
      <w:r w:rsidRPr="00D2545B">
        <w:rPr>
          <w:rStyle w:val="00Text"/>
          <w:rFonts w:asciiTheme="minorEastAsia"/>
        </w:rPr>
        <w:t>虞舜南巡狩，崩于蒼梧之野。禹東巡狩，至于會稽而崩。</w:t>
      </w:r>
      <w:r w:rsidRPr="00DE780C">
        <w:rPr>
          <w:rFonts w:asciiTheme="minorEastAsia"/>
        </w:rPr>
        <w:t>何足以上勞大駕也！</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天生烝民而樹之君，使司牧之，朕豈敢憚勞，使彼一方獨不被澤乎！</w:t>
      </w:r>
      <w:r w:rsidRPr="00D2545B">
        <w:rPr>
          <w:rStyle w:val="00Text"/>
          <w:rFonts w:asciiTheme="minorEastAsia"/>
        </w:rPr>
        <w:t>被，皮義翻。</w:t>
      </w:r>
      <w:r w:rsidRPr="00DE780C">
        <w:rPr>
          <w:rFonts w:asciiTheme="minorEastAsia"/>
        </w:rPr>
        <w:t>必如公言，是古之帝王皆無征伐也！</w:t>
      </w:r>
      <w:r w:rsidR="00D728F7">
        <w:rPr>
          <w:rFonts w:asciiTheme="minorEastAsia"/>
        </w:rPr>
        <w:t>」</w:t>
      </w:r>
      <w:r w:rsidRPr="00DE780C">
        <w:rPr>
          <w:rFonts w:asciiTheme="minorEastAsia"/>
        </w:rPr>
        <w:t>道安曰︰</w:t>
      </w:r>
      <w:r w:rsidR="00D728F7">
        <w:rPr>
          <w:rFonts w:asciiTheme="minorEastAsia"/>
        </w:rPr>
        <w:t>「</w:t>
      </w:r>
      <w:r w:rsidRPr="00DE780C">
        <w:rPr>
          <w:rFonts w:asciiTheme="minorEastAsia"/>
        </w:rPr>
        <w:t>必不得已，陛下宜駐蹕洛陽，遣使者奉尺書於前，諸將總六師於後，彼必稽首入臣，不必親涉江、淮也。</w:t>
      </w:r>
      <w:r w:rsidR="00D728F7">
        <w:rPr>
          <w:rFonts w:asciiTheme="minorEastAsia"/>
        </w:rPr>
        <w:t>」</w:t>
      </w:r>
      <w:r w:rsidRPr="00D2545B">
        <w:rPr>
          <w:rStyle w:val="00Text"/>
          <w:rFonts w:asciiTheme="minorEastAsia"/>
        </w:rPr>
        <w:t>稽，音啓。</w:t>
      </w:r>
      <w:r w:rsidRPr="00DE780C">
        <w:rPr>
          <w:rFonts w:asciiTheme="minorEastAsia"/>
        </w:rPr>
        <w:t>堅不聽。</w:t>
      </w:r>
    </w:p>
    <w:p w:rsidR="00934453" w:rsidRPr="00DE780C" w:rsidRDefault="00934453" w:rsidP="00662EDA">
      <w:pPr>
        <w:rPr>
          <w:rFonts w:asciiTheme="minorEastAsia"/>
        </w:rPr>
      </w:pPr>
      <w:r w:rsidRPr="00DE780C">
        <w:rPr>
          <w:rFonts w:asciiTheme="minorEastAsia"/>
        </w:rPr>
        <w:t>堅所幸張夫人諫曰︰</w:t>
      </w:r>
      <w:r w:rsidR="00D728F7">
        <w:rPr>
          <w:rFonts w:asciiTheme="minorEastAsia"/>
        </w:rPr>
        <w:t>「</w:t>
      </w:r>
      <w:r w:rsidRPr="00DE780C">
        <w:rPr>
          <w:rFonts w:asciiTheme="minorEastAsia"/>
        </w:rPr>
        <w:t>妾聞天地之生萬物，聖王之治天下，</w:t>
      </w:r>
      <w:r w:rsidRPr="00D2545B">
        <w:rPr>
          <w:rStyle w:val="00Text"/>
          <w:rFonts w:asciiTheme="minorEastAsia"/>
        </w:rPr>
        <w:t>治，直之翻。</w:t>
      </w:r>
      <w:r w:rsidRPr="00DE780C">
        <w:rPr>
          <w:rFonts w:asciiTheme="minorEastAsia"/>
        </w:rPr>
        <w:t>皆因其自然而順之，故功無不成。是以黃帝服牛乘馬，因其性也；</w:t>
      </w:r>
      <w:r w:rsidRPr="00D2545B">
        <w:rPr>
          <w:rStyle w:val="00Text"/>
          <w:rFonts w:asciiTheme="minorEastAsia"/>
        </w:rPr>
        <w:t>言因牛馬之性，故可引重而致遠。</w:t>
      </w:r>
      <w:r w:rsidRPr="00DE780C">
        <w:rPr>
          <w:rFonts w:asciiTheme="minorEastAsia"/>
        </w:rPr>
        <w:t>禹濬九川，障九澤，因其勢也；</w:t>
      </w:r>
      <w:r w:rsidRPr="00D2545B">
        <w:rPr>
          <w:rStyle w:val="00Text"/>
          <w:rFonts w:asciiTheme="minorEastAsia"/>
        </w:rPr>
        <w:t>言因高下之勢，故可滌源而陂澤。</w:t>
      </w:r>
      <w:r w:rsidRPr="00DE780C">
        <w:rPr>
          <w:rFonts w:asciiTheme="minorEastAsia"/>
        </w:rPr>
        <w:t>后稷播殖百穀，因其時也；</w:t>
      </w:r>
      <w:r w:rsidRPr="00D2545B">
        <w:rPr>
          <w:rStyle w:val="00Text"/>
          <w:rFonts w:asciiTheme="minorEastAsia"/>
        </w:rPr>
        <w:t>因天時而播殖，則百穀成。</w:t>
      </w:r>
      <w:r w:rsidRPr="00DE780C">
        <w:rPr>
          <w:rFonts w:asciiTheme="minorEastAsia"/>
        </w:rPr>
        <w:t>湯、武帥天下而攻桀、紂，因其心也；</w:t>
      </w:r>
      <w:r w:rsidRPr="00D2545B">
        <w:rPr>
          <w:rStyle w:val="00Text"/>
          <w:rFonts w:asciiTheme="minorEastAsia"/>
        </w:rPr>
        <w:t>因人心而用兵，則天下服。帥，讀曰率。</w:t>
      </w:r>
      <w:r w:rsidRPr="00DE780C">
        <w:rPr>
          <w:rFonts w:asciiTheme="minorEastAsia"/>
        </w:rPr>
        <w:t>皆有因則成，無因則敗。今朝野之人皆言晉不可伐，陛下獨決意行之，妾不知陛下何所因也。書曰︰</w:t>
      </w:r>
      <w:r w:rsidR="00D728F7">
        <w:rPr>
          <w:rFonts w:asciiTheme="minorEastAsia"/>
        </w:rPr>
        <w:t>『</w:t>
      </w:r>
      <w:r w:rsidRPr="00DE780C">
        <w:rPr>
          <w:rFonts w:asciiTheme="minorEastAsia"/>
        </w:rPr>
        <w:t>天聰明自我民聰明，</w:t>
      </w:r>
      <w:r w:rsidR="00D728F7">
        <w:rPr>
          <w:rFonts w:asciiTheme="minorEastAsia"/>
        </w:rPr>
        <w:t>』</w:t>
      </w:r>
      <w:r w:rsidRPr="00D2545B">
        <w:rPr>
          <w:rStyle w:val="00Text"/>
          <w:rFonts w:asciiTheme="minorEastAsia"/>
        </w:rPr>
        <w:t>書·皋陶謨之辭。</w:t>
      </w:r>
      <w:r w:rsidRPr="00DE780C">
        <w:rPr>
          <w:rFonts w:asciiTheme="minorEastAsia"/>
        </w:rPr>
        <w:t>天猶因民，而況人乎！妾又聞</w:t>
      </w:r>
      <w:r w:rsidRPr="00DE780C">
        <w:rPr>
          <w:rFonts w:asciiTheme="minorEastAsia"/>
        </w:rPr>
        <w:lastRenderedPageBreak/>
        <w:t>王者出師，必上觀天道，下順人心。今人心旣不然矣，請驗之天道。諺云︰</w:t>
      </w:r>
      <w:r w:rsidR="00D728F7">
        <w:rPr>
          <w:rFonts w:asciiTheme="minorEastAsia"/>
        </w:rPr>
        <w:t>『</w:t>
      </w:r>
      <w:r w:rsidRPr="00DE780C">
        <w:rPr>
          <w:rFonts w:asciiTheme="minorEastAsia"/>
        </w:rPr>
        <w:t>雞夜鳴者不利行師，犬羣嘷者宮室將空，</w:t>
      </w:r>
      <w:r w:rsidRPr="00D2545B">
        <w:rPr>
          <w:rStyle w:val="00Text"/>
          <w:rFonts w:asciiTheme="minorEastAsia"/>
        </w:rPr>
        <w:t>嘷，戶刀翻。</w:t>
      </w:r>
      <w:r w:rsidRPr="00DE780C">
        <w:rPr>
          <w:rFonts w:asciiTheme="minorEastAsia"/>
        </w:rPr>
        <w:t>兵動馬驚，軍敗不歸。</w:t>
      </w:r>
      <w:r w:rsidR="00D728F7">
        <w:rPr>
          <w:rFonts w:asciiTheme="minorEastAsia"/>
        </w:rPr>
        <w:t>』</w:t>
      </w:r>
      <w:r w:rsidRPr="00DE780C">
        <w:rPr>
          <w:rFonts w:asciiTheme="minorEastAsia"/>
        </w:rPr>
        <w:t>自秋、冬以來，衆雞夜鳴，羣犬哀嘷，廐馬多驚，武庫兵器自動有聲，此皆非出師之祥也。</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軍旅之事，非婦人所當預也！</w:t>
      </w:r>
      <w:r w:rsidR="00D728F7">
        <w:rPr>
          <w:rFonts w:asciiTheme="minorEastAsia"/>
        </w:rPr>
        <w:t>」</w:t>
      </w:r>
    </w:p>
    <w:p w:rsidR="00934453" w:rsidRPr="00DE780C" w:rsidRDefault="00934453" w:rsidP="00662EDA">
      <w:pPr>
        <w:rPr>
          <w:rFonts w:asciiTheme="minorEastAsia"/>
        </w:rPr>
      </w:pPr>
      <w:r w:rsidRPr="00DE780C">
        <w:rPr>
          <w:rFonts w:asciiTheme="minorEastAsia"/>
        </w:rPr>
        <w:t>堅幼子中山公詵最有寵，亦諫曰︰</w:t>
      </w:r>
      <w:r w:rsidR="00D728F7">
        <w:rPr>
          <w:rFonts w:asciiTheme="minorEastAsia"/>
        </w:rPr>
        <w:t>「</w:t>
      </w:r>
      <w:r w:rsidRPr="00DE780C">
        <w:rPr>
          <w:rFonts w:asciiTheme="minorEastAsia"/>
        </w:rPr>
        <w:t>臣聞國之興亡，繫賢人之用捨。今陽平公，國之謀主，而陛下違之，晉有謝安、桓沖，而陛下伐之，臣竊惑之！</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天下大事，孺子安知！</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秦劉蘭討蝗，經秋冬不能滅。十二月，有司奏徵蘭下廷尉。</w:t>
      </w:r>
      <w:r w:rsidR="00934453" w:rsidRPr="00D2545B">
        <w:rPr>
          <w:rStyle w:val="00Text"/>
          <w:rFonts w:asciiTheme="minorEastAsia"/>
        </w:rPr>
        <w:t>下，遐稼翻。</w:t>
      </w:r>
      <w:r w:rsidR="00934453" w:rsidRPr="00DE780C">
        <w:rPr>
          <w:rFonts w:asciiTheme="minorEastAsia"/>
        </w:rPr>
        <w:t>秦王堅曰︰</w:t>
      </w:r>
      <w:r w:rsidR="00D728F7">
        <w:rPr>
          <w:rFonts w:asciiTheme="minorEastAsia"/>
        </w:rPr>
        <w:t>「</w:t>
      </w:r>
      <w:r w:rsidR="00934453" w:rsidRPr="00DE780C">
        <w:rPr>
          <w:rFonts w:asciiTheme="minorEastAsia"/>
        </w:rPr>
        <w:t>災降自天，非人力所能除，此由朕之失政，蘭何罪乎！</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是歲，秦大熟，上田畝收七十石，下者三十石，蝗不出幽州之境，不食麻豆，上田畝收百石，下者五十石。</w:t>
      </w:r>
      <w:r w:rsidRPr="00D2545B">
        <w:rPr>
          <w:rFonts w:asciiTheme="minorEastAsia" w:eastAsiaTheme="minorEastAsia"/>
        </w:rPr>
        <w:t>物反常為妖。蝗之為災尚矣，蝗生而不食五穀，妖之大者也。農人服田力穡，至於有秋，自古以來，未有畝收百石、七十石之理，而畝收五十石、三十石，亦未之聞也。使其誠有之，又豈非反常之大者乎！使其無之，則州縣相與誣飾以罔上，亦不祥之大者也，秦亡宜矣！</w:t>
      </w:r>
    </w:p>
    <w:p w:rsidR="00934453" w:rsidRPr="00DE780C" w:rsidRDefault="00934453" w:rsidP="00662EDA">
      <w:pPr>
        <w:pStyle w:val="1"/>
        <w:pageBreakBefore/>
        <w:spacing w:before="0" w:after="0" w:line="240" w:lineRule="auto"/>
        <w:rPr>
          <w:rFonts w:asciiTheme="minorEastAsia"/>
        </w:rPr>
      </w:pPr>
      <w:bookmarkStart w:id="262" w:name="Top_of_part0111_xhtml"/>
      <w:bookmarkStart w:id="263" w:name="_Toc23843075"/>
      <w:bookmarkStart w:id="264" w:name="_Toc33000823"/>
      <w:r w:rsidRPr="00DE780C">
        <w:rPr>
          <w:rFonts w:asciiTheme="minorEastAsia"/>
        </w:rPr>
        <w:lastRenderedPageBreak/>
        <w:t>資治通鑑卷第一百五</w:t>
      </w:r>
      <w:bookmarkEnd w:id="262"/>
      <w:bookmarkEnd w:id="263"/>
      <w:bookmarkEnd w:id="264"/>
    </w:p>
    <w:p w:rsidR="00934453" w:rsidRPr="00DE780C" w:rsidRDefault="00934453" w:rsidP="00662EDA">
      <w:pPr>
        <w:pStyle w:val="2"/>
        <w:spacing w:before="0" w:after="0" w:line="240" w:lineRule="auto"/>
        <w:rPr>
          <w:rFonts w:asciiTheme="minorEastAsia" w:eastAsiaTheme="minorEastAsia"/>
        </w:rPr>
      </w:pPr>
      <w:bookmarkStart w:id="265" w:name="Jin_Ji_Er_Shi_Qi_Qi_Zhao_Yang_Xi"/>
      <w:bookmarkStart w:id="266" w:name="_Toc23843076"/>
      <w:bookmarkStart w:id="267" w:name="_Toc33000824"/>
      <w:r w:rsidRPr="00DE780C">
        <w:rPr>
          <w:rStyle w:val="03Text"/>
          <w:rFonts w:asciiTheme="minorEastAsia" w:eastAsiaTheme="minorEastAsia"/>
        </w:rPr>
        <w:t>晉紀二十七</w:t>
      </w:r>
      <w:r w:rsidRPr="00DE780C">
        <w:rPr>
          <w:rFonts w:asciiTheme="minorEastAsia" w:eastAsiaTheme="minorEastAsia"/>
        </w:rPr>
        <w:t>起昭陽協洽</w:t>
      </w:r>
      <w:r w:rsidR="00046F27" w:rsidRPr="00DE780C">
        <w:rPr>
          <w:rFonts w:asciiTheme="minorEastAsia" w:eastAsiaTheme="minorEastAsia"/>
        </w:rPr>
        <w:t>（</w:t>
      </w:r>
      <w:r w:rsidRPr="00DE780C">
        <w:rPr>
          <w:rFonts w:asciiTheme="minorEastAsia" w:eastAsiaTheme="minorEastAsia"/>
        </w:rPr>
        <w:t>癸未</w:t>
      </w:r>
      <w:r w:rsidR="00046F27" w:rsidRPr="00DE780C">
        <w:rPr>
          <w:rFonts w:asciiTheme="minorEastAsia" w:eastAsiaTheme="minorEastAsia"/>
        </w:rPr>
        <w:t>）</w:t>
      </w:r>
      <w:r w:rsidRPr="00DE780C">
        <w:rPr>
          <w:rFonts w:asciiTheme="minorEastAsia" w:eastAsiaTheme="minorEastAsia"/>
        </w:rPr>
        <w:t>，盡閼逢涒灘</w:t>
      </w:r>
      <w:r w:rsidR="00046F27" w:rsidRPr="00DE780C">
        <w:rPr>
          <w:rFonts w:asciiTheme="minorEastAsia" w:eastAsiaTheme="minorEastAsia"/>
        </w:rPr>
        <w:t>（</w:t>
      </w:r>
      <w:r w:rsidRPr="00DE780C">
        <w:rPr>
          <w:rFonts w:asciiTheme="minorEastAsia" w:eastAsiaTheme="minorEastAsia"/>
        </w:rPr>
        <w:t>甲申</w:t>
      </w:r>
      <w:r w:rsidR="00046F27" w:rsidRPr="00DE780C">
        <w:rPr>
          <w:rFonts w:asciiTheme="minorEastAsia" w:eastAsiaTheme="minorEastAsia"/>
        </w:rPr>
        <w:t>）</w:t>
      </w:r>
      <w:r w:rsidRPr="00DE780C">
        <w:rPr>
          <w:rFonts w:asciiTheme="minorEastAsia" w:eastAsiaTheme="minorEastAsia"/>
        </w:rPr>
        <w:t>，凡二年。</w:t>
      </w:r>
      <w:bookmarkEnd w:id="265"/>
      <w:bookmarkEnd w:id="266"/>
      <w:bookmarkEnd w:id="26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烈宗孝武皇帝上之下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太元八年</w:t>
      </w:r>
      <w:r w:rsidR="00046F27" w:rsidRPr="00D2545B">
        <w:rPr>
          <w:rFonts w:asciiTheme="minorEastAsia" w:eastAsiaTheme="minorEastAsia" w:hAnsi="宋体" w:cs="宋体" w:hint="eastAsia"/>
        </w:rPr>
        <w:t>（</w:t>
      </w:r>
      <w:r w:rsidR="00934453" w:rsidRPr="00D2545B">
        <w:rPr>
          <w:rFonts w:asciiTheme="minorEastAsia" w:eastAsiaTheme="minorEastAsia"/>
        </w:rPr>
        <w:t>癸未、三八三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春，正月，秦呂光發長安，以鄯善王休密馱、車師前部王彌窴為鄕導。</w:t>
      </w:r>
      <w:r w:rsidR="00934453" w:rsidRPr="00D2545B">
        <w:rPr>
          <w:rStyle w:val="00Text"/>
          <w:rFonts w:asciiTheme="minorEastAsia"/>
        </w:rPr>
        <w:t>鄯，上扇翻。馱，唐何翻。窴，徒賢翻，又唐見翻。鄕，讀曰嚮。</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三月，丁巳，大赦。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夏，五月，桓沖帥衆十萬伐秦，攻襄陽；</w:t>
      </w:r>
      <w:r w:rsidR="00934453" w:rsidRPr="00D2545B">
        <w:rPr>
          <w:rStyle w:val="00Text"/>
          <w:rFonts w:asciiTheme="minorEastAsia"/>
        </w:rPr>
        <w:t>帥，讀曰率。</w:t>
      </w:r>
      <w:r w:rsidR="00934453" w:rsidRPr="00DE780C">
        <w:rPr>
          <w:rFonts w:asciiTheme="minorEastAsia"/>
        </w:rPr>
        <w:t>遣前將軍劉波等攻沔北諸城；</w:t>
      </w:r>
      <w:r w:rsidR="00934453" w:rsidRPr="00D2545B">
        <w:rPr>
          <w:rStyle w:val="00Text"/>
          <w:rFonts w:asciiTheme="minorEastAsia"/>
        </w:rPr>
        <w:t>沔，彌兗翻。</w:t>
      </w:r>
      <w:r w:rsidR="00934453" w:rsidRPr="00DE780C">
        <w:rPr>
          <w:rFonts w:asciiTheme="minorEastAsia"/>
        </w:rPr>
        <w:t>輔國將軍楊亮攻蜀，拔五城，進攻涪城；</w:t>
      </w:r>
      <w:r w:rsidR="00934453" w:rsidRPr="00D2545B">
        <w:rPr>
          <w:rStyle w:val="00Text"/>
          <w:rFonts w:asciiTheme="minorEastAsia"/>
        </w:rPr>
        <w:t>涪，音浮。</w:t>
      </w:r>
      <w:r w:rsidR="00934453" w:rsidRPr="00DE780C">
        <w:rPr>
          <w:rFonts w:asciiTheme="minorEastAsia"/>
        </w:rPr>
        <w:t>鷹揚將軍郭銓攻武當。六月，沖別將攻萬歲、筑陽，拔之。</w:t>
      </w:r>
      <w:r w:rsidR="00934453" w:rsidRPr="00D2545B">
        <w:rPr>
          <w:rStyle w:val="00Text"/>
          <w:rFonts w:asciiTheme="minorEastAsia"/>
        </w:rPr>
        <w:t>萬歲，城名，蓋近筑陽。筑陽縣，漢屬南陽郡，晉屬順陽郡；春秋穀伯之國也；唐為襄州穀城縣。師古曰︰筑，音逐。</w:t>
      </w:r>
      <w:r w:rsidR="00934453" w:rsidRPr="00DE780C">
        <w:rPr>
          <w:rFonts w:asciiTheme="minorEastAsia"/>
        </w:rPr>
        <w:t>秦王堅遣征南將軍鉅鹿公叡、冠軍將軍慕容垂等帥步騎五萬救襄陽，</w:t>
      </w:r>
      <w:r w:rsidR="00934453" w:rsidRPr="00D2545B">
        <w:rPr>
          <w:rStyle w:val="00Text"/>
          <w:rFonts w:asciiTheme="minorEastAsia"/>
        </w:rPr>
        <w:t>冠，故玩翻。騎，奇寄翻。</w:t>
      </w:r>
      <w:r w:rsidR="00934453" w:rsidRPr="00DE780C">
        <w:rPr>
          <w:rFonts w:asciiTheme="minorEastAsia"/>
        </w:rPr>
        <w:t>兗州刺史張崇救武當，後將軍張蚝、步兵校尉姚萇救涪城；</w:t>
      </w:r>
      <w:r w:rsidR="00934453" w:rsidRPr="00D2545B">
        <w:rPr>
          <w:rStyle w:val="00Text"/>
          <w:rFonts w:asciiTheme="minorEastAsia"/>
        </w:rPr>
        <w:t>蚝，七吏翻。萇，仲良翻。</w:t>
      </w:r>
      <w:r w:rsidR="00934453" w:rsidRPr="00DE780C">
        <w:rPr>
          <w:rFonts w:asciiTheme="minorEastAsia"/>
        </w:rPr>
        <w:t>叡軍于新野，垂軍于鄧城。</w:t>
      </w:r>
      <w:r w:rsidR="00934453" w:rsidRPr="00D2545B">
        <w:rPr>
          <w:rStyle w:val="00Text"/>
          <w:rFonts w:asciiTheme="minorEastAsia"/>
        </w:rPr>
        <w:t>鄧城縣，屬襄陽郡，蓋晉置也。</w:t>
      </w:r>
      <w:r w:rsidR="00934453" w:rsidRPr="00DE780C">
        <w:rPr>
          <w:rFonts w:asciiTheme="minorEastAsia"/>
        </w:rPr>
        <w:t>桓沖退屯沔南。秋，七月，郭銓及冠軍將軍桓石虔敗張崇于武當，</w:t>
      </w:r>
      <w:r w:rsidR="00934453" w:rsidRPr="00D2545B">
        <w:rPr>
          <w:rStyle w:val="00Text"/>
          <w:rFonts w:asciiTheme="minorEastAsia"/>
        </w:rPr>
        <w:t>敗，補邁翻。</w:t>
      </w:r>
      <w:r w:rsidR="00934453" w:rsidRPr="00DE780C">
        <w:rPr>
          <w:rFonts w:asciiTheme="minorEastAsia"/>
        </w:rPr>
        <w:t>掠二千戶以歸。鉅鹿公叡遣慕容垂為前鋒，進臨沔水。垂夜命軍士人持十炬，繫于樹枝，光照數十里。沖懼，退還上明。</w:t>
      </w:r>
      <w:r w:rsidR="00934453" w:rsidRPr="00D2545B">
        <w:rPr>
          <w:rStyle w:val="00Text"/>
          <w:rFonts w:asciiTheme="minorEastAsia"/>
        </w:rPr>
        <w:t>沖鎭上明見上卷二年。</w:t>
      </w:r>
      <w:r w:rsidR="00934453" w:rsidRPr="00DE780C">
        <w:rPr>
          <w:rFonts w:asciiTheme="minorEastAsia"/>
        </w:rPr>
        <w:t>張蚝出斜谷；</w:t>
      </w:r>
      <w:r w:rsidR="00934453" w:rsidRPr="00D2545B">
        <w:rPr>
          <w:rStyle w:val="00Text"/>
          <w:rFonts w:asciiTheme="minorEastAsia"/>
        </w:rPr>
        <w:t>斜，余遮翻。谷，音浴，又古祿翻。</w:t>
      </w:r>
      <w:r w:rsidR="00934453" w:rsidRPr="00DE780C">
        <w:rPr>
          <w:rFonts w:asciiTheme="minorEastAsia"/>
        </w:rPr>
        <w:t>楊亮引兵還。沖表其兄子石民領襄城</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城</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陽</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太守，戍夏口。沖自求領江州刺史；詔許之。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秦王堅下詔大舉入寇，民每十丁遣一兵；其良家子年二十已下，有材勇者，皆拜羽林郞。又曰︰</w:t>
      </w:r>
      <w:r w:rsidR="00D728F7">
        <w:rPr>
          <w:rFonts w:asciiTheme="minorEastAsia"/>
        </w:rPr>
        <w:t>「</w:t>
      </w:r>
      <w:r w:rsidR="00934453" w:rsidRPr="00DE780C">
        <w:rPr>
          <w:rFonts w:asciiTheme="minorEastAsia"/>
        </w:rPr>
        <w:t>其以司馬昌明為尚書左僕射，謝安為吏部尚書，桓沖為侍中；勢還不遠，</w:t>
      </w:r>
      <w:r w:rsidR="00934453" w:rsidRPr="00D2545B">
        <w:rPr>
          <w:rStyle w:val="00Text"/>
          <w:rFonts w:asciiTheme="minorEastAsia"/>
        </w:rPr>
        <w:t>謂以勢言之，克晉之期，近在旦夕，還師不遠也。還，音旋，又如字。</w:t>
      </w:r>
      <w:r w:rsidR="00934453" w:rsidRPr="00DE780C">
        <w:rPr>
          <w:rFonts w:asciiTheme="minorEastAsia"/>
        </w:rPr>
        <w:t>可先為起第。</w:t>
      </w:r>
      <w:r w:rsidR="00D728F7">
        <w:rPr>
          <w:rFonts w:asciiTheme="minorEastAsia"/>
        </w:rPr>
        <w:t>」</w:t>
      </w:r>
      <w:r w:rsidR="00934453" w:rsidRPr="00D2545B">
        <w:rPr>
          <w:rStyle w:val="00Text"/>
          <w:rFonts w:asciiTheme="minorEastAsia"/>
        </w:rPr>
        <w:t>為，于偽翻。</w:t>
      </w:r>
      <w:r w:rsidR="00934453" w:rsidRPr="00DE780C">
        <w:rPr>
          <w:rFonts w:asciiTheme="minorEastAsia"/>
        </w:rPr>
        <w:t>良家子至者三萬餘騎，</w:t>
      </w:r>
      <w:r w:rsidR="00934453" w:rsidRPr="00D2545B">
        <w:rPr>
          <w:rStyle w:val="00Text"/>
          <w:rFonts w:asciiTheme="minorEastAsia"/>
        </w:rPr>
        <w:t>騎，奇寄翻；下同。</w:t>
      </w:r>
      <w:r w:rsidR="00934453" w:rsidRPr="00DE780C">
        <w:rPr>
          <w:rFonts w:asciiTheme="minorEastAsia"/>
        </w:rPr>
        <w:t>拜秦州主簿</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簿</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金城</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趙盛之為少年都統。</w:t>
      </w:r>
      <w:r w:rsidR="00934453" w:rsidRPr="00D2545B">
        <w:rPr>
          <w:rStyle w:val="00Text"/>
          <w:rFonts w:asciiTheme="minorEastAsia"/>
        </w:rPr>
        <w:t>都統官名，起於此。少，詩照翻；下同。</w:t>
      </w:r>
      <w:r w:rsidR="00934453" w:rsidRPr="00DE780C">
        <w:rPr>
          <w:rFonts w:asciiTheme="minorEastAsia"/>
        </w:rPr>
        <w:t>是時，朝臣皆不欲堅行，</w:t>
      </w:r>
      <w:r w:rsidR="00934453" w:rsidRPr="00D2545B">
        <w:rPr>
          <w:rStyle w:val="00Text"/>
          <w:rFonts w:asciiTheme="minorEastAsia"/>
        </w:rPr>
        <w:t>朝，直遙翻。</w:t>
      </w:r>
      <w:r w:rsidR="00934453" w:rsidRPr="00DE780C">
        <w:rPr>
          <w:rFonts w:asciiTheme="minorEastAsia"/>
        </w:rPr>
        <w:t>獨慕容垂、姚萇及良家子勸之。陽平公融言於堅曰︰</w:t>
      </w:r>
      <w:r w:rsidR="00D728F7">
        <w:rPr>
          <w:rFonts w:asciiTheme="minorEastAsia"/>
        </w:rPr>
        <w:t>「</w:t>
      </w:r>
      <w:r w:rsidR="00934453" w:rsidRPr="00DE780C">
        <w:rPr>
          <w:rFonts w:asciiTheme="minorEastAsia"/>
        </w:rPr>
        <w:t>鮮卑、羌虜，我之仇讎，</w:t>
      </w:r>
      <w:r w:rsidR="00934453" w:rsidRPr="00D2545B">
        <w:rPr>
          <w:rStyle w:val="00Text"/>
          <w:rFonts w:asciiTheme="minorEastAsia"/>
        </w:rPr>
        <w:t>慕容垂，鮮卑也；姚萇，羌也；其國皆為秦所滅，雖曰臣服，其實仇讎。</w:t>
      </w:r>
      <w:r w:rsidR="00934453" w:rsidRPr="00DE780C">
        <w:rPr>
          <w:rFonts w:asciiTheme="minorEastAsia"/>
        </w:rPr>
        <w:t>常思風塵之變以逞其志，所陳策畫，何可從也！良家少年皆富饒子弟，不閑軍旅，苟為諂諛之言以會陛下之意。</w:t>
      </w:r>
      <w:r w:rsidR="00934453" w:rsidRPr="00D2545B">
        <w:rPr>
          <w:rStyle w:val="00Text"/>
          <w:rFonts w:asciiTheme="minorEastAsia"/>
        </w:rPr>
        <w:t>會，會合也。</w:t>
      </w:r>
      <w:r w:rsidR="00934453" w:rsidRPr="00DE780C">
        <w:rPr>
          <w:rFonts w:asciiTheme="minorEastAsia"/>
        </w:rPr>
        <w:t>今陛下信而用之，輕舉大事，臣恐功旣不成，仍有後患，悔無及也！</w:t>
      </w:r>
      <w:r w:rsidR="00D728F7">
        <w:rPr>
          <w:rFonts w:asciiTheme="minorEastAsia"/>
        </w:rPr>
        <w:t>」</w:t>
      </w:r>
      <w:r w:rsidR="00934453" w:rsidRPr="00DE780C">
        <w:rPr>
          <w:rFonts w:asciiTheme="minorEastAsia"/>
        </w:rPr>
        <w:t>堅不聽。</w:t>
      </w:r>
    </w:p>
    <w:p w:rsidR="00934453" w:rsidRPr="00DE780C" w:rsidRDefault="00934453" w:rsidP="00662EDA">
      <w:pPr>
        <w:rPr>
          <w:rFonts w:asciiTheme="minorEastAsia"/>
        </w:rPr>
      </w:pPr>
      <w:r w:rsidRPr="00DE780C">
        <w:rPr>
          <w:rFonts w:asciiTheme="minorEastAsia"/>
        </w:rPr>
        <w:t>八月，戊午，堅遣陽平公融督張蚝、慕容垂等步騎二十五萬為前鋒；以兗州刺史姚萇為龍驤將軍、督益·梁州諸軍事。堅謂萇曰︰</w:t>
      </w:r>
      <w:r w:rsidR="00D728F7">
        <w:rPr>
          <w:rFonts w:asciiTheme="minorEastAsia"/>
        </w:rPr>
        <w:t>「</w:t>
      </w:r>
      <w:r w:rsidRPr="00DE780C">
        <w:rPr>
          <w:rFonts w:asciiTheme="minorEastAsia"/>
        </w:rPr>
        <w:t>昔朕以龍驤建業，</w:t>
      </w:r>
      <w:r w:rsidRPr="00D2545B">
        <w:rPr>
          <w:rStyle w:val="00Text"/>
          <w:rFonts w:asciiTheme="minorEastAsia"/>
        </w:rPr>
        <w:t>堅以龍驤將軍殺符生，得秦國。驤，思將翻。</w:t>
      </w:r>
      <w:r w:rsidRPr="00DE780C">
        <w:rPr>
          <w:rFonts w:asciiTheme="minorEastAsia"/>
        </w:rPr>
        <w:t>未嘗輕以授人，卿其勉之！</w:t>
      </w:r>
      <w:r w:rsidR="00D728F7">
        <w:rPr>
          <w:rFonts w:asciiTheme="minorEastAsia"/>
        </w:rPr>
        <w:t>」</w:t>
      </w:r>
      <w:r w:rsidRPr="00DE780C">
        <w:rPr>
          <w:rFonts w:asciiTheme="minorEastAsia"/>
        </w:rPr>
        <w:t>左將軍竇衝曰︰</w:t>
      </w:r>
      <w:r w:rsidR="00D728F7">
        <w:rPr>
          <w:rFonts w:asciiTheme="minorEastAsia"/>
        </w:rPr>
        <w:t>「</w:t>
      </w:r>
      <w:r w:rsidRPr="00DE780C">
        <w:rPr>
          <w:rFonts w:asciiTheme="minorEastAsia"/>
        </w:rPr>
        <w:t>王者無戲言，此不祥之徵也！</w:t>
      </w:r>
      <w:r w:rsidR="00D728F7">
        <w:rPr>
          <w:rFonts w:asciiTheme="minorEastAsia"/>
        </w:rPr>
        <w:t>」</w:t>
      </w:r>
      <w:r w:rsidRPr="00DE780C">
        <w:rPr>
          <w:rFonts w:asciiTheme="minorEastAsia"/>
        </w:rPr>
        <w:t>堅默然。</w:t>
      </w:r>
    </w:p>
    <w:p w:rsidR="00934453" w:rsidRPr="00DE780C" w:rsidRDefault="00934453" w:rsidP="00662EDA">
      <w:pPr>
        <w:rPr>
          <w:rFonts w:asciiTheme="minorEastAsia"/>
        </w:rPr>
      </w:pPr>
      <w:r w:rsidRPr="00DE780C">
        <w:rPr>
          <w:rFonts w:asciiTheme="minorEastAsia"/>
        </w:rPr>
        <w:t>慕容楷、慕容紹言於慕容垂曰︰</w:t>
      </w:r>
      <w:r w:rsidR="00D728F7">
        <w:rPr>
          <w:rFonts w:asciiTheme="minorEastAsia"/>
        </w:rPr>
        <w:t>「</w:t>
      </w:r>
      <w:r w:rsidRPr="00DE780C">
        <w:rPr>
          <w:rFonts w:asciiTheme="minorEastAsia"/>
        </w:rPr>
        <w:t>主上驕矜已甚，叔父建中興之業，在此行也！</w:t>
      </w:r>
      <w:r w:rsidR="00D728F7">
        <w:rPr>
          <w:rFonts w:asciiTheme="minorEastAsia"/>
        </w:rPr>
        <w:t>」</w:t>
      </w:r>
      <w:r w:rsidRPr="00DE780C">
        <w:rPr>
          <w:rFonts w:asciiTheme="minorEastAsia"/>
        </w:rPr>
        <w:t>垂曰︰</w:t>
      </w:r>
      <w:r w:rsidR="00D728F7">
        <w:rPr>
          <w:rFonts w:asciiTheme="minorEastAsia"/>
        </w:rPr>
        <w:t>「</w:t>
      </w:r>
      <w:r w:rsidRPr="00DE780C">
        <w:rPr>
          <w:rFonts w:asciiTheme="minorEastAsia"/>
        </w:rPr>
        <w:t>然。非汝，誰與成之！</w:t>
      </w:r>
      <w:r w:rsidR="00D728F7">
        <w:rPr>
          <w:rFonts w:asciiTheme="minorEastAsia"/>
        </w:rPr>
        <w:t>」</w:t>
      </w:r>
      <w:r w:rsidRPr="00D2545B">
        <w:rPr>
          <w:rStyle w:val="00Text"/>
          <w:rFonts w:asciiTheme="minorEastAsia"/>
        </w:rPr>
        <w:t>至此，垂知堅必敗，方與兄子明言之。</w:t>
      </w:r>
    </w:p>
    <w:p w:rsidR="00934453" w:rsidRPr="00DE780C" w:rsidRDefault="00934453" w:rsidP="00662EDA">
      <w:pPr>
        <w:rPr>
          <w:rFonts w:asciiTheme="minorEastAsia"/>
        </w:rPr>
      </w:pPr>
      <w:r w:rsidRPr="00DE780C">
        <w:rPr>
          <w:rFonts w:asciiTheme="minorEastAsia"/>
        </w:rPr>
        <w:t>甲子，堅發長安，戎卒六十餘萬，騎二十七萬，旗鼓相望，前後千里。九月，堅至項城，涼州之兵始達咸陽，蜀、漢之兵方順流而下，幽、冀之兵至于彭城，東西萬里，水陸齊進，運漕萬艘。</w:t>
      </w:r>
      <w:r w:rsidRPr="00D2545B">
        <w:rPr>
          <w:rStyle w:val="00Text"/>
          <w:rFonts w:asciiTheme="minorEastAsia"/>
        </w:rPr>
        <w:t>艘，蘇遭翻。</w:t>
      </w:r>
      <w:r w:rsidRPr="00DE780C">
        <w:rPr>
          <w:rFonts w:asciiTheme="minorEastAsia"/>
        </w:rPr>
        <w:t>陽平公融等兵三十萬，先至潁口。</w:t>
      </w:r>
      <w:r w:rsidRPr="00D2545B">
        <w:rPr>
          <w:rStyle w:val="00Text"/>
          <w:rFonts w:asciiTheme="minorEastAsia"/>
        </w:rPr>
        <w:t>潁水入淮之口也。地理志︰潁水出陽城縣陽乾山，東至下蔡入淮。</w:t>
      </w:r>
    </w:p>
    <w:p w:rsidR="00934453" w:rsidRPr="00DE780C" w:rsidRDefault="00934453" w:rsidP="00662EDA">
      <w:pPr>
        <w:rPr>
          <w:rFonts w:asciiTheme="minorEastAsia"/>
        </w:rPr>
      </w:pPr>
      <w:r w:rsidRPr="00DE780C">
        <w:rPr>
          <w:rFonts w:asciiTheme="minorEastAsia"/>
        </w:rPr>
        <w:t>詔以尚書僕射謝石為征虜將軍、征討大都督，以徐、兗二州刺史謝玄為前鋒都督，與輔國將軍謝琰、西中郞將桓伊等衆共八萬拒之；使龍驤將軍胡彬以水軍五千援壽陽。琰，安之子也。</w:t>
      </w:r>
    </w:p>
    <w:p w:rsidR="00934453" w:rsidRPr="00DE780C" w:rsidRDefault="00934453" w:rsidP="00662EDA">
      <w:pPr>
        <w:rPr>
          <w:rFonts w:asciiTheme="minorEastAsia"/>
        </w:rPr>
      </w:pPr>
      <w:r w:rsidRPr="00DE780C">
        <w:rPr>
          <w:rFonts w:asciiTheme="minorEastAsia"/>
        </w:rPr>
        <w:t>是時秦兵旣盛，都下震恐。謝玄入，問計於謝安，安夷然，</w:t>
      </w:r>
      <w:r w:rsidRPr="00D2545B">
        <w:rPr>
          <w:rStyle w:val="00Text"/>
          <w:rFonts w:asciiTheme="minorEastAsia"/>
        </w:rPr>
        <w:t>夷，坦也，平也。言坦然無異平日也。</w:t>
      </w:r>
      <w:r w:rsidRPr="00DE780C">
        <w:rPr>
          <w:rFonts w:asciiTheme="minorEastAsia"/>
        </w:rPr>
        <w:t>答曰︰</w:t>
      </w:r>
      <w:r w:rsidR="00D728F7">
        <w:rPr>
          <w:rFonts w:asciiTheme="minorEastAsia"/>
        </w:rPr>
        <w:t>「</w:t>
      </w:r>
      <w:r w:rsidRPr="00DE780C">
        <w:rPr>
          <w:rFonts w:asciiTheme="minorEastAsia"/>
        </w:rPr>
        <w:t>已別有旨。</w:t>
      </w:r>
      <w:r w:rsidR="00D728F7">
        <w:rPr>
          <w:rFonts w:asciiTheme="minorEastAsia"/>
        </w:rPr>
        <w:t>」</w:t>
      </w:r>
      <w:r w:rsidRPr="00DE780C">
        <w:rPr>
          <w:rFonts w:asciiTheme="minorEastAsia"/>
        </w:rPr>
        <w:t>旣而寂然。玄不敢復言，乃令張玄重請。</w:t>
      </w:r>
      <w:r w:rsidRPr="00D2545B">
        <w:rPr>
          <w:rStyle w:val="00Text"/>
          <w:rFonts w:asciiTheme="minorEastAsia"/>
        </w:rPr>
        <w:t>復，扶又翻。重，直用翻。</w:t>
      </w:r>
      <w:r w:rsidRPr="00DE780C">
        <w:rPr>
          <w:rFonts w:asciiTheme="minorEastAsia"/>
        </w:rPr>
        <w:t>安遂命駕出遊山墅，</w:t>
      </w:r>
      <w:r w:rsidRPr="00D2545B">
        <w:rPr>
          <w:rStyle w:val="00Text"/>
          <w:rFonts w:asciiTheme="minorEastAsia"/>
        </w:rPr>
        <w:t>墅，承與翻，園廬也。</w:t>
      </w:r>
      <w:r w:rsidRPr="00DE780C">
        <w:rPr>
          <w:rFonts w:asciiTheme="minorEastAsia"/>
        </w:rPr>
        <w:t>親朋畢集，與玄圍棋賭墅。安棋常劣於玄，是日，玄懼，便為敵手而又不勝。</w:t>
      </w:r>
      <w:r w:rsidRPr="00D2545B">
        <w:rPr>
          <w:rStyle w:val="00Text"/>
          <w:rFonts w:asciiTheme="minorEastAsia"/>
        </w:rPr>
        <w:t>敵手，謂下子爭行劫，智算相敵也。玄意不在棋，故不能勝安。</w:t>
      </w:r>
      <w:r w:rsidRPr="00DE780C">
        <w:rPr>
          <w:rFonts w:asciiTheme="minorEastAsia"/>
        </w:rPr>
        <w:t>安遂游陟，至夜乃還。</w:t>
      </w:r>
      <w:r w:rsidRPr="00D2545B">
        <w:rPr>
          <w:rStyle w:val="00Text"/>
          <w:rFonts w:asciiTheme="minorEastAsia"/>
        </w:rPr>
        <w:t>還，從宣翻，又如字。</w:t>
      </w:r>
      <w:r w:rsidRPr="00DE780C">
        <w:rPr>
          <w:rFonts w:asciiTheme="minorEastAsia"/>
        </w:rPr>
        <w:t>桓沖深以根本為憂，遣精銳三千入衞京師；謝安固卻之，曰︰</w:t>
      </w:r>
      <w:r w:rsidR="00D728F7">
        <w:rPr>
          <w:rFonts w:asciiTheme="minorEastAsia"/>
        </w:rPr>
        <w:t>「</w:t>
      </w:r>
      <w:r w:rsidRPr="00DE780C">
        <w:rPr>
          <w:rFonts w:asciiTheme="minorEastAsia"/>
        </w:rPr>
        <w:t>朝廷處分已定，</w:t>
      </w:r>
      <w:r w:rsidRPr="00D2545B">
        <w:rPr>
          <w:rStyle w:val="00Text"/>
          <w:rFonts w:asciiTheme="minorEastAsia"/>
        </w:rPr>
        <w:t>處，昌呂翻。分，扶問翻。</w:t>
      </w:r>
      <w:r w:rsidRPr="00DE780C">
        <w:rPr>
          <w:rFonts w:asciiTheme="minorEastAsia"/>
        </w:rPr>
        <w:t>兵甲無闕，西藩宜留以為防。</w:t>
      </w:r>
      <w:r w:rsidR="00D728F7">
        <w:rPr>
          <w:rFonts w:asciiTheme="minorEastAsia"/>
        </w:rPr>
        <w:t>」</w:t>
      </w:r>
      <w:r w:rsidRPr="00DE780C">
        <w:rPr>
          <w:rFonts w:asciiTheme="minorEastAsia"/>
        </w:rPr>
        <w:t>沖對佐吏歎曰︰</w:t>
      </w:r>
      <w:r w:rsidRPr="00D2545B">
        <w:rPr>
          <w:rStyle w:val="00Text"/>
          <w:rFonts w:asciiTheme="minorEastAsia"/>
        </w:rPr>
        <w:t>諸藩府參佐為佐吏。</w:t>
      </w:r>
      <w:r w:rsidR="00D728F7">
        <w:rPr>
          <w:rFonts w:asciiTheme="minorEastAsia"/>
        </w:rPr>
        <w:t>「</w:t>
      </w:r>
      <w:r w:rsidRPr="00DE780C">
        <w:rPr>
          <w:rFonts w:asciiTheme="minorEastAsia"/>
        </w:rPr>
        <w:t>謝安石有廟堂之量，不閑將略。</w:t>
      </w:r>
      <w:r w:rsidRPr="00D2545B">
        <w:rPr>
          <w:rStyle w:val="00Text"/>
          <w:rFonts w:asciiTheme="minorEastAsia"/>
        </w:rPr>
        <w:t>將，卽亮翻。</w:t>
      </w:r>
      <w:r w:rsidRPr="00DE780C">
        <w:rPr>
          <w:rFonts w:asciiTheme="minorEastAsia"/>
        </w:rPr>
        <w:t>今大敵垂至，方遊談不暇，遣諸不經事少年拒之，衆又寡弱，天下事已可知，吾其左衽矣！</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以琅邪王道子錄尚書六條事。</w:t>
      </w:r>
      <w:r w:rsidR="00934453" w:rsidRPr="00D2545B">
        <w:rPr>
          <w:rStyle w:val="00Text"/>
          <w:rFonts w:asciiTheme="minorEastAsia"/>
        </w:rPr>
        <w:t>錄尚書六條事，始於劉聰。</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冬，十月，秦陽平公融等攻壽陽；癸酉，克之，執平虜將軍徐元喜等。融以其參軍河南郭褒為淮南太守。</w:t>
      </w:r>
      <w:r w:rsidR="00934453" w:rsidRPr="00D2545B">
        <w:rPr>
          <w:rStyle w:val="00Text"/>
          <w:rFonts w:asciiTheme="minorEastAsia"/>
        </w:rPr>
        <w:t>淮南郡本治壽陽，秦旣得之，以郭褒為太守。</w:t>
      </w:r>
      <w:r w:rsidR="00934453" w:rsidRPr="00DE780C">
        <w:rPr>
          <w:rFonts w:asciiTheme="minorEastAsia"/>
        </w:rPr>
        <w:t>慕容垂拔鄖城。</w:t>
      </w:r>
      <w:r w:rsidR="00934453" w:rsidRPr="00D2545B">
        <w:rPr>
          <w:rStyle w:val="00Text"/>
          <w:rFonts w:asciiTheme="minorEastAsia"/>
        </w:rPr>
        <w:t>杜預曰︰江夏雲杜縣東南有鄖城。鄖，于分翻。</w:t>
      </w:r>
      <w:r w:rsidR="00934453" w:rsidRPr="00DE780C">
        <w:rPr>
          <w:rFonts w:asciiTheme="minorEastAsia"/>
        </w:rPr>
        <w:t>胡彬聞壽陽陷，退保硤石，</w:t>
      </w:r>
      <w:r w:rsidR="00934453" w:rsidRPr="00D2545B">
        <w:rPr>
          <w:rStyle w:val="00Text"/>
          <w:rFonts w:asciiTheme="minorEastAsia"/>
        </w:rPr>
        <w:t>水經註︰淮水東過壽春縣北，右合肥水；又北逕山峽中，謂之峽石，對岸山上結二城，以防津要。杜佑曰︰硤石，今汝陰郡下蔡縣。</w:t>
      </w:r>
      <w:r w:rsidR="00934453" w:rsidRPr="00DE780C">
        <w:rPr>
          <w:rFonts w:asciiTheme="minorEastAsia"/>
        </w:rPr>
        <w:t>融進攻之。秦衞將軍梁成等帥衆五萬屯于洛澗，栅淮以遏東兵。</w:t>
      </w:r>
      <w:r w:rsidR="00934453" w:rsidRPr="00D2545B">
        <w:rPr>
          <w:rStyle w:val="00Text"/>
          <w:rFonts w:asciiTheme="minorEastAsia"/>
        </w:rPr>
        <w:t>水經註︰洛澗上承死馬塘水，北歷秦墟，下注淮，謂之洛口。帥，讀曰率；下同。</w:t>
      </w:r>
      <w:r w:rsidR="00934453" w:rsidRPr="00DE780C">
        <w:rPr>
          <w:rFonts w:asciiTheme="minorEastAsia"/>
        </w:rPr>
        <w:t>謝石、謝玄等去洛澗二十五里而軍，憚成不敢進。胡彬糧盡，潛遣使告石等曰︰</w:t>
      </w:r>
      <w:r w:rsidR="00D728F7">
        <w:rPr>
          <w:rFonts w:asciiTheme="minorEastAsia"/>
        </w:rPr>
        <w:t>「</w:t>
      </w:r>
      <w:r w:rsidR="00934453" w:rsidRPr="00DE780C">
        <w:rPr>
          <w:rFonts w:asciiTheme="minorEastAsia"/>
        </w:rPr>
        <w:t>今賊盛糧盡，恐不復見大軍！</w:t>
      </w:r>
      <w:r w:rsidR="00D728F7">
        <w:rPr>
          <w:rFonts w:asciiTheme="minorEastAsia"/>
        </w:rPr>
        <w:t>」</w:t>
      </w:r>
      <w:r w:rsidR="00934453" w:rsidRPr="00D2545B">
        <w:rPr>
          <w:rStyle w:val="00Text"/>
          <w:rFonts w:asciiTheme="minorEastAsia"/>
        </w:rPr>
        <w:t>復，扶又翻。</w:t>
      </w:r>
      <w:r w:rsidR="00934453" w:rsidRPr="00DE780C">
        <w:rPr>
          <w:rFonts w:asciiTheme="minorEastAsia"/>
        </w:rPr>
        <w:t>秦人獲之，送於陽平公融。融馳使白秦王堅曰︰</w:t>
      </w:r>
      <w:r w:rsidR="00D728F7">
        <w:rPr>
          <w:rFonts w:asciiTheme="minorEastAsia"/>
        </w:rPr>
        <w:t>「</w:t>
      </w:r>
      <w:r w:rsidR="00934453" w:rsidRPr="00DE780C">
        <w:rPr>
          <w:rFonts w:asciiTheme="minorEastAsia"/>
        </w:rPr>
        <w:t>賊少易擒，但恐逃去，宜速赴之！</w:t>
      </w:r>
      <w:r w:rsidR="00D728F7">
        <w:rPr>
          <w:rFonts w:asciiTheme="minorEastAsia"/>
        </w:rPr>
        <w:t>」</w:t>
      </w:r>
      <w:r w:rsidR="00934453" w:rsidRPr="00D2545B">
        <w:rPr>
          <w:rStyle w:val="00Text"/>
          <w:rFonts w:asciiTheme="minorEastAsia"/>
        </w:rPr>
        <w:t>使，疏吏翻；下同。融持議以為晉不可伐，今臨敵乃輕脫如此，亦天奪其鑒也。少，詩沼翻。易，以豉翻。</w:t>
      </w:r>
      <w:r w:rsidR="00934453" w:rsidRPr="00DE780C">
        <w:rPr>
          <w:rFonts w:asciiTheme="minorEastAsia"/>
        </w:rPr>
        <w:t>堅乃留大軍於項城，引輕騎八千，兼道就融於壽陽。遣尚書朱序來說謝石等，以為︰</w:t>
      </w:r>
      <w:r w:rsidR="00D728F7">
        <w:rPr>
          <w:rFonts w:asciiTheme="minorEastAsia"/>
        </w:rPr>
        <w:t>「</w:t>
      </w:r>
      <w:r w:rsidR="00934453" w:rsidRPr="00DE780C">
        <w:rPr>
          <w:rFonts w:asciiTheme="minorEastAsia"/>
        </w:rPr>
        <w:t>強弱異勢，不如速降。</w:t>
      </w:r>
      <w:r w:rsidR="00D728F7">
        <w:rPr>
          <w:rFonts w:asciiTheme="minorEastAsia"/>
        </w:rPr>
        <w:t>」</w:t>
      </w:r>
      <w:r w:rsidR="00934453" w:rsidRPr="00D2545B">
        <w:rPr>
          <w:rStyle w:val="00Text"/>
          <w:rFonts w:asciiTheme="minorEastAsia"/>
        </w:rPr>
        <w:t>三年，堅執朱序於襄陽，拜為度支尚書。說，輸芮翻。降，戶江翻。</w:t>
      </w:r>
      <w:r w:rsidR="00934453" w:rsidRPr="00DE780C">
        <w:rPr>
          <w:rFonts w:asciiTheme="minorEastAsia"/>
        </w:rPr>
        <w:t>序私謂石等曰︰</w:t>
      </w:r>
      <w:r w:rsidR="00D728F7">
        <w:rPr>
          <w:rFonts w:asciiTheme="minorEastAsia"/>
        </w:rPr>
        <w:t>「</w:t>
      </w:r>
      <w:r w:rsidR="00934453" w:rsidRPr="00DE780C">
        <w:rPr>
          <w:rFonts w:asciiTheme="minorEastAsia"/>
        </w:rPr>
        <w:t>若秦百萬之衆盡至，誠難與為敵。今乘諸軍未集，宜速擊之；若敗其前鋒，</w:t>
      </w:r>
      <w:r w:rsidR="00934453" w:rsidRPr="00D2545B">
        <w:rPr>
          <w:rStyle w:val="00Text"/>
          <w:rFonts w:asciiTheme="minorEastAsia"/>
        </w:rPr>
        <w:t>敗，補邁翻。</w:t>
      </w:r>
      <w:r w:rsidR="00934453" w:rsidRPr="00DE780C">
        <w:rPr>
          <w:rFonts w:asciiTheme="minorEastAsia"/>
        </w:rPr>
        <w:t>則彼已奪氣，可遂破也。</w:t>
      </w:r>
      <w:r w:rsidR="00D728F7">
        <w:rPr>
          <w:rFonts w:asciiTheme="minorEastAsia"/>
        </w:rPr>
        <w:t>」</w:t>
      </w:r>
    </w:p>
    <w:p w:rsidR="00934453" w:rsidRPr="00DE780C" w:rsidRDefault="00934453" w:rsidP="00662EDA">
      <w:pPr>
        <w:rPr>
          <w:rFonts w:asciiTheme="minorEastAsia"/>
        </w:rPr>
      </w:pPr>
      <w:r w:rsidRPr="00DE780C">
        <w:rPr>
          <w:rFonts w:asciiTheme="minorEastAsia"/>
        </w:rPr>
        <w:t>石聞堅在壽陽，甚懼，欲不戰以老秦師。謝琰勸石從序言。十一月，謝玄遣廣陵相劉牢之帥精兵五千趣洛澗，</w:t>
      </w:r>
      <w:r w:rsidRPr="00D2545B">
        <w:rPr>
          <w:rStyle w:val="00Text"/>
          <w:rFonts w:asciiTheme="minorEastAsia"/>
        </w:rPr>
        <w:t>趣，七喻翻。</w:t>
      </w:r>
      <w:r w:rsidRPr="00DE780C">
        <w:rPr>
          <w:rFonts w:asciiTheme="minorEastAsia"/>
        </w:rPr>
        <w:t>未至十里，梁成阻澗為陳以待之。</w:t>
      </w:r>
      <w:r w:rsidRPr="00D2545B">
        <w:rPr>
          <w:rStyle w:val="00Text"/>
          <w:rFonts w:asciiTheme="minorEastAsia"/>
        </w:rPr>
        <w:t>陳，讀曰陣；下同。</w:t>
      </w:r>
      <w:r w:rsidRPr="00DE780C">
        <w:rPr>
          <w:rFonts w:asciiTheme="minorEastAsia"/>
        </w:rPr>
        <w:t>牢之直前渡水，擊成，大破之，斬成及弋陽太守王詠；</w:t>
      </w:r>
      <w:r w:rsidRPr="00D2545B">
        <w:rPr>
          <w:rStyle w:val="00Text"/>
          <w:rFonts w:asciiTheme="minorEastAsia"/>
        </w:rPr>
        <w:t>曹魏分西陽、蘄春，置弋陽郡；秦未能有其地也，王詠領太守耳。弋陽，唐為光、蘄、黃三州之地。</w:t>
      </w:r>
      <w:r w:rsidRPr="00DE780C">
        <w:rPr>
          <w:rFonts w:asciiTheme="minorEastAsia"/>
        </w:rPr>
        <w:t>又分兵斷其歸津，</w:t>
      </w:r>
      <w:r w:rsidRPr="00D2545B">
        <w:rPr>
          <w:rStyle w:val="00Text"/>
          <w:rFonts w:asciiTheme="minorEastAsia"/>
        </w:rPr>
        <w:t>斷，丁管翻。</w:t>
      </w:r>
      <w:r w:rsidRPr="00DE780C">
        <w:rPr>
          <w:rFonts w:asciiTheme="minorEastAsia"/>
        </w:rPr>
        <w:t>秦步騎崩潰，爭赴淮水，士卒死者萬五千人，執秦揚州刺史王顯等，盡收其器械軍實。於是謝石等諸軍，水陸繼進。秦王堅與陽平公融登壽陽城望之，見晉兵部陣嚴整，又望八公山上草木皆以為晉兵，</w:t>
      </w:r>
      <w:r w:rsidRPr="00D2545B">
        <w:rPr>
          <w:rStyle w:val="00Text"/>
          <w:rFonts w:asciiTheme="minorEastAsia"/>
        </w:rPr>
        <w:t>八公山在今壽春縣北四里。世傳漢淮南王安好神仙，忽有八公皆鬚眉皓素，詣門求見。門者曰︰</w:t>
      </w:r>
      <w:r w:rsidR="00D728F7">
        <w:rPr>
          <w:rStyle w:val="00Text"/>
          <w:rFonts w:asciiTheme="minorEastAsia"/>
        </w:rPr>
        <w:t>「</w:t>
      </w:r>
      <w:r w:rsidRPr="00D2545B">
        <w:rPr>
          <w:rStyle w:val="00Text"/>
          <w:rFonts w:asciiTheme="minorEastAsia"/>
        </w:rPr>
        <w:t>吾王好長生，今先生無駐衰之術，未敢以聞。</w:t>
      </w:r>
      <w:r w:rsidR="00D728F7">
        <w:rPr>
          <w:rStyle w:val="00Text"/>
          <w:rFonts w:asciiTheme="minorEastAsia"/>
        </w:rPr>
        <w:t>」</w:t>
      </w:r>
      <w:r w:rsidRPr="00D2545B">
        <w:rPr>
          <w:rStyle w:val="00Text"/>
          <w:rFonts w:asciiTheme="minorEastAsia"/>
        </w:rPr>
        <w:t>八公皆變成童。遂立廟於山上。或言今廟食于此山者，乃左吳、朱驕、伍被、雷被等八人，皆淮南王客，世以八公為仙，誤也。</w:t>
      </w:r>
      <w:r w:rsidRPr="00DE780C">
        <w:rPr>
          <w:rFonts w:asciiTheme="minorEastAsia"/>
        </w:rPr>
        <w:t>顧謂融</w:t>
      </w:r>
      <w:r w:rsidRPr="00DE780C">
        <w:rPr>
          <w:rFonts w:asciiTheme="minorEastAsia"/>
        </w:rPr>
        <w:lastRenderedPageBreak/>
        <w:t>曰︰</w:t>
      </w:r>
      <w:r w:rsidR="00D728F7">
        <w:rPr>
          <w:rFonts w:asciiTheme="minorEastAsia"/>
        </w:rPr>
        <w:t>「</w:t>
      </w:r>
      <w:r w:rsidRPr="00DE780C">
        <w:rPr>
          <w:rFonts w:asciiTheme="minorEastAsia"/>
        </w:rPr>
        <w:t>此亦勍敵，何謂弱也！</w:t>
      </w:r>
      <w:r w:rsidR="00D728F7">
        <w:rPr>
          <w:rFonts w:asciiTheme="minorEastAsia"/>
        </w:rPr>
        <w:t>」</w:t>
      </w:r>
      <w:r w:rsidRPr="00D2545B">
        <w:rPr>
          <w:rStyle w:val="00Text"/>
          <w:rFonts w:asciiTheme="minorEastAsia"/>
        </w:rPr>
        <w:t>勍，渠京翻，強也。</w:t>
      </w:r>
      <w:r w:rsidRPr="00DE780C">
        <w:rPr>
          <w:rFonts w:asciiTheme="minorEastAsia"/>
        </w:rPr>
        <w:t>憮然始有懼色。</w:t>
      </w:r>
      <w:r w:rsidRPr="00D2545B">
        <w:rPr>
          <w:rStyle w:val="00Text"/>
          <w:rFonts w:asciiTheme="minorEastAsia"/>
        </w:rPr>
        <w:t>憮，罔甫翻，悵然失意貌。</w:t>
      </w:r>
    </w:p>
    <w:p w:rsidR="00934453" w:rsidRPr="00DE780C" w:rsidRDefault="00934453" w:rsidP="00662EDA">
      <w:pPr>
        <w:rPr>
          <w:rFonts w:asciiTheme="minorEastAsia"/>
        </w:rPr>
      </w:pPr>
      <w:r w:rsidRPr="00DE780C">
        <w:rPr>
          <w:rFonts w:asciiTheme="minorEastAsia"/>
        </w:rPr>
        <w:t>秦兵逼肥水而陳，晉兵不得渡。謝玄遣使謂陽平公融曰︰</w:t>
      </w:r>
      <w:r w:rsidR="00D728F7">
        <w:rPr>
          <w:rFonts w:asciiTheme="minorEastAsia"/>
        </w:rPr>
        <w:t>「</w:t>
      </w:r>
      <w:r w:rsidRPr="00DE780C">
        <w:rPr>
          <w:rFonts w:asciiTheme="minorEastAsia"/>
        </w:rPr>
        <w:t>君懸軍深入，而置陳逼水，此乃持久之計，非欲速戰者也。若移陳少卻，</w:t>
      </w:r>
      <w:r w:rsidRPr="00D2545B">
        <w:rPr>
          <w:rStyle w:val="00Text"/>
          <w:rFonts w:asciiTheme="minorEastAsia"/>
        </w:rPr>
        <w:t>少，詩沼翻；下同。</w:t>
      </w:r>
      <w:r w:rsidRPr="00DE780C">
        <w:rPr>
          <w:rFonts w:asciiTheme="minorEastAsia"/>
        </w:rPr>
        <w:t>使晉兵得渡，以決勝負，不亦善乎！</w:t>
      </w:r>
      <w:r w:rsidR="00D728F7">
        <w:rPr>
          <w:rFonts w:asciiTheme="minorEastAsia"/>
        </w:rPr>
        <w:t>」</w:t>
      </w:r>
      <w:r w:rsidRPr="00DE780C">
        <w:rPr>
          <w:rFonts w:asciiTheme="minorEastAsia"/>
        </w:rPr>
        <w:t>秦諸將皆曰︰</w:t>
      </w:r>
      <w:r w:rsidR="00D728F7">
        <w:rPr>
          <w:rFonts w:asciiTheme="minorEastAsia"/>
        </w:rPr>
        <w:t>「</w:t>
      </w:r>
      <w:r w:rsidRPr="00DE780C">
        <w:rPr>
          <w:rFonts w:asciiTheme="minorEastAsia"/>
        </w:rPr>
        <w:t>我衆彼寡，不如遏之，使不得上，</w:t>
      </w:r>
      <w:r w:rsidRPr="00D2545B">
        <w:rPr>
          <w:rStyle w:val="00Text"/>
          <w:rFonts w:asciiTheme="minorEastAsia"/>
        </w:rPr>
        <w:t>上，時掌翻。</w:t>
      </w:r>
      <w:r w:rsidRPr="00DE780C">
        <w:rPr>
          <w:rFonts w:asciiTheme="minorEastAsia"/>
        </w:rPr>
        <w:t>可以萬全。</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但引兵少卻，使之半渡，我以鐵騎蹙而殺之，蔑不勝矣！</w:t>
      </w:r>
      <w:r w:rsidR="00D728F7">
        <w:rPr>
          <w:rFonts w:asciiTheme="minorEastAsia"/>
        </w:rPr>
        <w:t>」</w:t>
      </w:r>
      <w:r w:rsidRPr="00DE780C">
        <w:rPr>
          <w:rFonts w:asciiTheme="minorEastAsia"/>
        </w:rPr>
        <w:t>融亦以為然，遂麾兵使卻。秦兵遂退，不可復止。</w:t>
      </w:r>
      <w:r w:rsidRPr="00D2545B">
        <w:rPr>
          <w:rStyle w:val="00Text"/>
          <w:rFonts w:asciiTheme="minorEastAsia"/>
        </w:rPr>
        <w:t>兩陳相向，退者先敗，此用兵之常勢也。復，扶又翻。</w:t>
      </w:r>
      <w:r w:rsidRPr="00DE780C">
        <w:rPr>
          <w:rFonts w:asciiTheme="minorEastAsia"/>
        </w:rPr>
        <w:t>謝玄、謝琰、桓伊等引兵渡水擊之。融馳騎略陳，欲以帥退者，</w:t>
      </w:r>
      <w:r w:rsidRPr="00D2545B">
        <w:rPr>
          <w:rStyle w:val="00Text"/>
          <w:rFonts w:asciiTheme="minorEastAsia"/>
        </w:rPr>
        <w:t>帥，讀曰率。</w:t>
      </w:r>
      <w:r w:rsidRPr="00DE780C">
        <w:rPr>
          <w:rFonts w:asciiTheme="minorEastAsia"/>
        </w:rPr>
        <w:t>馬倒，為晉兵所殺，秦兵遂潰。玄等乘勝追擊，至于青岡；</w:t>
      </w:r>
      <w:r w:rsidRPr="00D2545B">
        <w:rPr>
          <w:rStyle w:val="00Text"/>
          <w:rFonts w:asciiTheme="minorEastAsia"/>
        </w:rPr>
        <w:t>青岡去今壽春縣三十里。</w:t>
      </w:r>
      <w:r w:rsidRPr="00DE780C">
        <w:rPr>
          <w:rFonts w:asciiTheme="minorEastAsia"/>
        </w:rPr>
        <w:t>秦兵大敗，自相蹈藉而死者，蔽野塞川。</w:t>
      </w:r>
      <w:r w:rsidRPr="00D2545B">
        <w:rPr>
          <w:rStyle w:val="00Text"/>
          <w:rFonts w:asciiTheme="minorEastAsia"/>
        </w:rPr>
        <w:t>言敗兵自相蹈踐，枕藉而死也。藉，慈夜翻。塞，悉則翻。</w:t>
      </w:r>
      <w:r w:rsidRPr="00DE780C">
        <w:rPr>
          <w:rFonts w:asciiTheme="minorEastAsia"/>
        </w:rPr>
        <w:t>其走者聞風聲鶴唳，皆以為晉兵且至，晝夜不敢息，草行露宿，</w:t>
      </w:r>
      <w:r w:rsidRPr="00D2545B">
        <w:rPr>
          <w:rStyle w:val="00Text"/>
          <w:rFonts w:asciiTheme="minorEastAsia"/>
        </w:rPr>
        <w:t>草行者，涉草而行，不敢由路；露宿者，宿於野次，不敢入人家；皆懼追兵也。</w:t>
      </w:r>
      <w:r w:rsidRPr="00DE780C">
        <w:rPr>
          <w:rFonts w:asciiTheme="minorEastAsia"/>
        </w:rPr>
        <w:t>重以飢凍，</w:t>
      </w:r>
      <w:r w:rsidRPr="00D2545B">
        <w:rPr>
          <w:rStyle w:val="00Text"/>
          <w:rFonts w:asciiTheme="minorEastAsia"/>
        </w:rPr>
        <w:t>重，直用翻。</w:t>
      </w:r>
      <w:r w:rsidRPr="00DE780C">
        <w:rPr>
          <w:rFonts w:asciiTheme="minorEastAsia"/>
        </w:rPr>
        <w:t>死者什七、八。初，秦兵少卻，朱序在陳後呼曰︰</w:t>
      </w:r>
      <w:r w:rsidRPr="00D2545B">
        <w:rPr>
          <w:rStyle w:val="00Text"/>
          <w:rFonts w:asciiTheme="minorEastAsia"/>
        </w:rPr>
        <w:t>呼，火故翻。</w:t>
      </w:r>
      <w:r w:rsidR="00D728F7">
        <w:rPr>
          <w:rFonts w:asciiTheme="minorEastAsia"/>
        </w:rPr>
        <w:t>「</w:t>
      </w:r>
      <w:r w:rsidRPr="00DE780C">
        <w:rPr>
          <w:rFonts w:asciiTheme="minorEastAsia"/>
        </w:rPr>
        <w:t>秦兵敗矣！</w:t>
      </w:r>
      <w:r w:rsidR="00D728F7">
        <w:rPr>
          <w:rFonts w:asciiTheme="minorEastAsia"/>
        </w:rPr>
        <w:t>」</w:t>
      </w:r>
      <w:r w:rsidRPr="00DE780C">
        <w:rPr>
          <w:rFonts w:asciiTheme="minorEastAsia"/>
        </w:rPr>
        <w:t>衆遂大奔。序因與張天錫、徐元喜皆來奔。獲秦王堅所乘雲母車。</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車</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及儀服、器械、軍資、珍寶、畜產不可勝計</w:t>
      </w:r>
      <w:r w:rsidR="00D728F7">
        <w:rPr>
          <w:rStyle w:val="00Text"/>
          <w:rFonts w:asciiTheme="minorEastAsia"/>
        </w:rPr>
        <w:t>」</w:t>
      </w:r>
      <w:r w:rsidRPr="00D2545B">
        <w:rPr>
          <w:rStyle w:val="00Text"/>
          <w:rFonts w:asciiTheme="minorEastAsia"/>
        </w:rPr>
        <w:t>十五字；乙十一行本同；孔本同；張校同；退齋校同。</w:t>
      </w:r>
      <w:r w:rsidR="00D728F7">
        <w:rPr>
          <w:rStyle w:val="00Text"/>
          <w:rFonts w:asciiTheme="minorEastAsia"/>
        </w:rPr>
        <w:t>』</w:t>
      </w:r>
      <w:r w:rsidRPr="00D2545B">
        <w:rPr>
          <w:rStyle w:val="00Text"/>
          <w:rFonts w:asciiTheme="minorEastAsia"/>
        </w:rPr>
        <w:t>晉制︰雲母車，以雲母飾犢車；臣下不得乘，以賜王公耳。趙彥絟續古今註︰石虎皇后乘輦，以純雲母代紗，四望皆通徹。</w:t>
      </w:r>
      <w:r w:rsidRPr="00DE780C">
        <w:rPr>
          <w:rFonts w:asciiTheme="minorEastAsia"/>
        </w:rPr>
        <w:t>復取壽陽，執其淮南太守郭褒。</w:t>
      </w:r>
      <w:r w:rsidRPr="00D2545B">
        <w:rPr>
          <w:rStyle w:val="00Text"/>
          <w:rFonts w:asciiTheme="minorEastAsia"/>
        </w:rPr>
        <w:t>晉復取壽陽，故秦所置太守見執。</w:t>
      </w:r>
    </w:p>
    <w:p w:rsidR="00934453" w:rsidRPr="00DE780C" w:rsidRDefault="00934453" w:rsidP="00662EDA">
      <w:pPr>
        <w:rPr>
          <w:rFonts w:asciiTheme="minorEastAsia"/>
        </w:rPr>
      </w:pPr>
      <w:r w:rsidRPr="00DE780C">
        <w:rPr>
          <w:rFonts w:asciiTheme="minorEastAsia"/>
        </w:rPr>
        <w:t>堅中流矢，</w:t>
      </w:r>
      <w:r w:rsidRPr="00D2545B">
        <w:rPr>
          <w:rStyle w:val="00Text"/>
          <w:rFonts w:asciiTheme="minorEastAsia"/>
        </w:rPr>
        <w:t>中，竹仲翻。</w:t>
      </w:r>
      <w:r w:rsidRPr="00DE780C">
        <w:rPr>
          <w:rFonts w:asciiTheme="minorEastAsia"/>
        </w:rPr>
        <w:t>單騎走至淮北，飢甚，民有進壺飧、豚髀者，</w:t>
      </w:r>
      <w:r w:rsidRPr="00D2545B">
        <w:rPr>
          <w:rStyle w:val="00Text"/>
          <w:rFonts w:asciiTheme="minorEastAsia"/>
        </w:rPr>
        <w:t>飧，蘇昆翻。熟食曰飧。字林曰︰水澆飯也。</w:t>
      </w:r>
      <w:r w:rsidRPr="00DE780C">
        <w:rPr>
          <w:rFonts w:asciiTheme="minorEastAsia"/>
        </w:rPr>
        <w:t>堅食之，賜帛十匹，綿十斤。辭曰︰</w:t>
      </w:r>
      <w:r w:rsidR="00D728F7">
        <w:rPr>
          <w:rFonts w:asciiTheme="minorEastAsia"/>
        </w:rPr>
        <w:t>「</w:t>
      </w:r>
      <w:r w:rsidRPr="00DE780C">
        <w:rPr>
          <w:rFonts w:asciiTheme="minorEastAsia"/>
        </w:rPr>
        <w:t>陛下厭苦安樂，</w:t>
      </w:r>
      <w:r w:rsidRPr="00D2545B">
        <w:rPr>
          <w:rStyle w:val="00Text"/>
          <w:rFonts w:asciiTheme="minorEastAsia"/>
        </w:rPr>
        <w:t>樂，音洛。</w:t>
      </w:r>
      <w:r w:rsidRPr="00DE780C">
        <w:rPr>
          <w:rFonts w:asciiTheme="minorEastAsia"/>
        </w:rPr>
        <w:t>自取危困。臣為陛下子，陛下為臣父，安有子飼其父而求報乎！</w:t>
      </w:r>
      <w:r w:rsidR="00D728F7">
        <w:rPr>
          <w:rFonts w:asciiTheme="minorEastAsia"/>
        </w:rPr>
        <w:t>」</w:t>
      </w:r>
      <w:r w:rsidRPr="00DE780C">
        <w:rPr>
          <w:rFonts w:asciiTheme="minorEastAsia"/>
        </w:rPr>
        <w:t>弗顧而去。</w:t>
      </w:r>
      <w:r w:rsidRPr="00D2545B">
        <w:rPr>
          <w:rStyle w:val="00Text"/>
          <w:rFonts w:asciiTheme="minorEastAsia"/>
        </w:rPr>
        <w:t>飼，祥吏翻。</w:t>
      </w:r>
      <w:r w:rsidRPr="00DE780C">
        <w:rPr>
          <w:rFonts w:asciiTheme="minorEastAsia"/>
        </w:rPr>
        <w:t>堅謂張夫人曰︰</w:t>
      </w:r>
      <w:r w:rsidR="00D728F7">
        <w:rPr>
          <w:rFonts w:asciiTheme="minorEastAsia"/>
        </w:rPr>
        <w:t>「</w:t>
      </w:r>
      <w:r w:rsidRPr="00DE780C">
        <w:rPr>
          <w:rFonts w:asciiTheme="minorEastAsia"/>
        </w:rPr>
        <w:t>吾今復何面目治天下乎！</w:t>
      </w:r>
      <w:r w:rsidR="00D728F7">
        <w:rPr>
          <w:rFonts w:asciiTheme="minorEastAsia"/>
        </w:rPr>
        <w:t>」</w:t>
      </w:r>
      <w:r w:rsidRPr="00D2545B">
        <w:rPr>
          <w:rStyle w:val="00Text"/>
          <w:rFonts w:asciiTheme="minorEastAsia"/>
        </w:rPr>
        <w:t>復，扶又翻。治，直之翻。</w:t>
      </w:r>
      <w:r w:rsidRPr="00DE780C">
        <w:rPr>
          <w:rFonts w:asciiTheme="minorEastAsia"/>
        </w:rPr>
        <w:t>潸然流涕。</w:t>
      </w:r>
      <w:r w:rsidRPr="00D2545B">
        <w:rPr>
          <w:rStyle w:val="00Text"/>
          <w:rFonts w:asciiTheme="minorEastAsia"/>
        </w:rPr>
        <w:t>潸，所姦翻，涕流貌，又所版翻、所晏翻。</w:t>
      </w:r>
    </w:p>
    <w:p w:rsidR="00934453" w:rsidRPr="00DE780C" w:rsidRDefault="00934453" w:rsidP="00662EDA">
      <w:pPr>
        <w:rPr>
          <w:rFonts w:asciiTheme="minorEastAsia"/>
        </w:rPr>
      </w:pPr>
      <w:r w:rsidRPr="00DE780C">
        <w:rPr>
          <w:rFonts w:asciiTheme="minorEastAsia"/>
        </w:rPr>
        <w:t>是時，諸軍皆潰，惟慕容垂所將三萬人獨全，</w:t>
      </w:r>
      <w:r w:rsidRPr="00D2545B">
        <w:rPr>
          <w:rStyle w:val="00Text"/>
          <w:rFonts w:asciiTheme="minorEastAsia"/>
        </w:rPr>
        <w:t>垂別擊鄖城，不與淝水之戰，且持軍嚴整，故諸軍皆潰而垂軍獨全。將，卽亮翻。</w:t>
      </w:r>
      <w:r w:rsidRPr="00DE780C">
        <w:rPr>
          <w:rFonts w:asciiTheme="minorEastAsia"/>
        </w:rPr>
        <w:t>堅以千餘騎赴之。世子寶言於垂曰︰</w:t>
      </w:r>
      <w:r w:rsidR="00D728F7">
        <w:rPr>
          <w:rFonts w:asciiTheme="minorEastAsia"/>
        </w:rPr>
        <w:t>「</w:t>
      </w:r>
      <w:r w:rsidRPr="00DE780C">
        <w:rPr>
          <w:rFonts w:asciiTheme="minorEastAsia"/>
        </w:rPr>
        <w:t>家國傾覆，天命人心皆歸至尊，但時運未至，故晦迹自藏耳。今秦主兵敗，委身於我，是天借之便以復燕祚，此時不可失也，願不以意氣微恩亡社稷之重！</w:t>
      </w:r>
      <w:r w:rsidR="00D728F7">
        <w:rPr>
          <w:rFonts w:asciiTheme="minorEastAsia"/>
        </w:rPr>
        <w:t>」</w:t>
      </w:r>
      <w:r w:rsidRPr="00D2545B">
        <w:rPr>
          <w:rStyle w:val="00Text"/>
          <w:rFonts w:asciiTheme="minorEastAsia"/>
        </w:rPr>
        <w:t>意氣微恩，謂堅厚禮垂父子也。</w:t>
      </w:r>
      <w:r w:rsidRPr="00DE780C">
        <w:rPr>
          <w:rFonts w:asciiTheme="minorEastAsia"/>
        </w:rPr>
        <w:t>垂曰︰</w:t>
      </w:r>
      <w:r w:rsidR="00D728F7">
        <w:rPr>
          <w:rFonts w:asciiTheme="minorEastAsia"/>
        </w:rPr>
        <w:t>「</w:t>
      </w:r>
      <w:r w:rsidRPr="00DE780C">
        <w:rPr>
          <w:rFonts w:asciiTheme="minorEastAsia"/>
        </w:rPr>
        <w:t>汝言是也。然彼以赤心投命於我，若之何害之！天苟棄之，不患不亡。不若保護其危以報德，徐俟其釁而圖之，旣不負宿心，且可以義取天下。</w:t>
      </w:r>
      <w:r w:rsidR="00D728F7">
        <w:rPr>
          <w:rFonts w:asciiTheme="minorEastAsia"/>
        </w:rPr>
        <w:t>」</w:t>
      </w:r>
      <w:r w:rsidRPr="00D2545B">
        <w:rPr>
          <w:rStyle w:val="00Text"/>
          <w:rFonts w:asciiTheme="minorEastAsia"/>
        </w:rPr>
        <w:t>慕容垂此言，猶有君人之度。</w:t>
      </w:r>
      <w:r w:rsidRPr="00DE780C">
        <w:rPr>
          <w:rFonts w:asciiTheme="minorEastAsia"/>
        </w:rPr>
        <w:t>奮威將軍慕容德曰︰</w:t>
      </w:r>
      <w:r w:rsidR="00D728F7">
        <w:rPr>
          <w:rFonts w:asciiTheme="minorEastAsia"/>
        </w:rPr>
        <w:t>「</w:t>
      </w:r>
      <w:r w:rsidRPr="00DE780C">
        <w:rPr>
          <w:rFonts w:asciiTheme="minorEastAsia"/>
        </w:rPr>
        <w:t>秦強而幷燕，秦弱而圖之，此為報仇雪恥，非負宿心也；兄柰何得而不取，釋數萬之衆以授人乎？</w:t>
      </w:r>
      <w:r w:rsidR="00D728F7">
        <w:rPr>
          <w:rFonts w:asciiTheme="minorEastAsia"/>
        </w:rPr>
        <w:t>」</w:t>
      </w:r>
      <w:r w:rsidRPr="00DE780C">
        <w:rPr>
          <w:rFonts w:asciiTheme="minorEastAsia"/>
        </w:rPr>
        <w:t>垂曰︰</w:t>
      </w:r>
      <w:r w:rsidR="00D728F7">
        <w:rPr>
          <w:rFonts w:asciiTheme="minorEastAsia"/>
        </w:rPr>
        <w:t>「</w:t>
      </w:r>
      <w:r w:rsidRPr="00DE780C">
        <w:rPr>
          <w:rFonts w:asciiTheme="minorEastAsia"/>
        </w:rPr>
        <w:t>吾昔為太傅所不容，置身無所，逃死於秦，</w:t>
      </w:r>
      <w:r w:rsidRPr="00D2545B">
        <w:rPr>
          <w:rStyle w:val="00Text"/>
          <w:rFonts w:asciiTheme="minorEastAsia"/>
        </w:rPr>
        <w:t>見一百二卷海西公太和四年。</w:t>
      </w:r>
      <w:r w:rsidRPr="00DE780C">
        <w:rPr>
          <w:rFonts w:asciiTheme="minorEastAsia"/>
        </w:rPr>
        <w:t>秦主以國士遇我，恩禮備至。後復為王猛所賣，</w:t>
      </w:r>
      <w:r w:rsidRPr="00D2545B">
        <w:rPr>
          <w:rStyle w:val="00Text"/>
          <w:rFonts w:asciiTheme="minorEastAsia"/>
        </w:rPr>
        <w:t>復，扶又翻；下尚復、德復同。</w:t>
      </w:r>
      <w:r w:rsidRPr="00DE780C">
        <w:rPr>
          <w:rFonts w:asciiTheme="minorEastAsia"/>
        </w:rPr>
        <w:t>無以自明，秦主獨能明之，</w:t>
      </w:r>
      <w:r w:rsidRPr="00D2545B">
        <w:rPr>
          <w:rStyle w:val="00Text"/>
          <w:rFonts w:asciiTheme="minorEastAsia"/>
        </w:rPr>
        <w:t>見太和五年。</w:t>
      </w:r>
      <w:r w:rsidRPr="00DE780C">
        <w:rPr>
          <w:rFonts w:asciiTheme="minorEastAsia"/>
        </w:rPr>
        <w:t>此恩何可忘也！若氐運必窮，吾當懷集關東，以復先業耳，關西會非吾有也。</w:t>
      </w:r>
      <w:r w:rsidR="00D728F7">
        <w:rPr>
          <w:rFonts w:asciiTheme="minorEastAsia"/>
        </w:rPr>
        <w:t>」</w:t>
      </w:r>
      <w:r w:rsidRPr="00DE780C">
        <w:rPr>
          <w:rFonts w:asciiTheme="minorEastAsia"/>
        </w:rPr>
        <w:t>冠軍行參軍趙秋曰︰</w:t>
      </w:r>
      <w:r w:rsidR="00D728F7">
        <w:rPr>
          <w:rFonts w:asciiTheme="minorEastAsia"/>
        </w:rPr>
        <w:t>「</w:t>
      </w:r>
      <w:r w:rsidRPr="00DE780C">
        <w:rPr>
          <w:rFonts w:asciiTheme="minorEastAsia"/>
        </w:rPr>
        <w:t>明公當紹復燕祚，著於圖讖；</w:t>
      </w:r>
      <w:r w:rsidRPr="00D2545B">
        <w:rPr>
          <w:rStyle w:val="00Text"/>
          <w:rFonts w:asciiTheme="minorEastAsia"/>
        </w:rPr>
        <w:t>冠，古玩翻。讖，楚譖翻。</w:t>
      </w:r>
      <w:r w:rsidRPr="00DE780C">
        <w:rPr>
          <w:rFonts w:asciiTheme="minorEastAsia"/>
        </w:rPr>
        <w:t>今天時已至，尚復何待！若殺秦主，據鄴都，鼓行而西，三秦亦非苻氏之有也！</w:t>
      </w:r>
      <w:r w:rsidR="00D728F7">
        <w:rPr>
          <w:rFonts w:asciiTheme="minorEastAsia"/>
        </w:rPr>
        <w:t>」</w:t>
      </w:r>
      <w:r w:rsidRPr="00DE780C">
        <w:rPr>
          <w:rFonts w:asciiTheme="minorEastAsia"/>
        </w:rPr>
        <w:t>垂親黨多勸垂殺堅，垂皆不從，悉以兵授堅。平南將軍慕容暐屯鄖城，聞堅敗，棄其衆遁去；至滎陽，慕容德復說暐起兵以復燕祚，</w:t>
      </w:r>
      <w:r w:rsidRPr="00D2545B">
        <w:rPr>
          <w:rStyle w:val="00Text"/>
          <w:rFonts w:asciiTheme="minorEastAsia"/>
        </w:rPr>
        <w:t>尚復、德復，扶又翻。說，輸芮翻。</w:t>
      </w:r>
      <w:r w:rsidRPr="00DE780C">
        <w:rPr>
          <w:rFonts w:asciiTheme="minorEastAsia"/>
        </w:rPr>
        <w:t>暐不從。</w:t>
      </w:r>
    </w:p>
    <w:p w:rsidR="00934453" w:rsidRPr="00DE780C" w:rsidRDefault="00934453" w:rsidP="00662EDA">
      <w:pPr>
        <w:rPr>
          <w:rFonts w:asciiTheme="minorEastAsia"/>
        </w:rPr>
      </w:pPr>
      <w:r w:rsidRPr="00DE780C">
        <w:rPr>
          <w:rFonts w:asciiTheme="minorEastAsia"/>
        </w:rPr>
        <w:t>謝安得驛書，知秦兵已敗，時方與客圍棋，攝書置牀上，了無喜色，</w:t>
      </w:r>
      <w:r w:rsidRPr="00D2545B">
        <w:rPr>
          <w:rStyle w:val="00Text"/>
          <w:rFonts w:asciiTheme="minorEastAsia"/>
        </w:rPr>
        <w:t>攝，收也。</w:t>
      </w:r>
      <w:r w:rsidRPr="00DE780C">
        <w:rPr>
          <w:rFonts w:asciiTheme="minorEastAsia"/>
        </w:rPr>
        <w:t>圍棋如故。客問之，徐答曰︰</w:t>
      </w:r>
      <w:r w:rsidR="00D728F7">
        <w:rPr>
          <w:rFonts w:asciiTheme="minorEastAsia"/>
        </w:rPr>
        <w:t>「</w:t>
      </w:r>
      <w:r w:rsidRPr="00DE780C">
        <w:rPr>
          <w:rFonts w:asciiTheme="minorEastAsia"/>
        </w:rPr>
        <w:t>小兒輩遂已破賊。</w:t>
      </w:r>
      <w:r w:rsidR="00D728F7">
        <w:rPr>
          <w:rFonts w:asciiTheme="minorEastAsia"/>
        </w:rPr>
        <w:t>」</w:t>
      </w:r>
      <w:r w:rsidRPr="00DE780C">
        <w:rPr>
          <w:rFonts w:asciiTheme="minorEastAsia"/>
        </w:rPr>
        <w:t>旣罷，還內，過戶限，不覺屐齒之折。</w:t>
      </w:r>
      <w:r w:rsidRPr="00D2545B">
        <w:rPr>
          <w:rStyle w:val="00Text"/>
          <w:rFonts w:asciiTheme="minorEastAsia"/>
        </w:rPr>
        <w:t>言其喜甚也。史言安矯情鎭物。人臣以安社稷為悅者也，大敵壓境，一戰而破之，安得不喜乎！屐齒之折，亦非安之訾也。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丁亥，謝石等歸建康，得秦樂工，能習舊聲，於是宗廟始備金石之樂。</w:t>
      </w:r>
      <w:r w:rsidRPr="00D2545B">
        <w:rPr>
          <w:rFonts w:asciiTheme="minorEastAsia" w:eastAsiaTheme="minorEastAsia"/>
        </w:rPr>
        <w:t>永嘉之亂，伶官樂器皆沒於劉、石。江左初立，宗廟以無雅樂及伶人，省太樂幷鼓吹令；是後頗得登歌食舉之樂，猶有未備。太寧末，明帝又訪阮孚等增益之。咸和中，成帝乃復置太樂官，鳩集遺工，而尚未有金石也。及慕容儁平冉閔，兵戈之際，鄴下樂人頗亦有來者。謝尚鎭壽陽，採拾樂人以備太樂，幷制石磬，雅樂始頗具。而王猛平鄴，慕容氏所得樂聲，又入關右；今破苻堅，獲其樂工楊蜀等，閑習舊樂，於是金石始備焉。</w:t>
      </w:r>
      <w:r w:rsidRPr="00DE780C">
        <w:rPr>
          <w:rStyle w:val="01Text"/>
          <w:rFonts w:asciiTheme="minorEastAsia" w:eastAsiaTheme="minorEastAsia"/>
          <w:sz w:val="21"/>
        </w:rPr>
        <w:t>乙未，以張天錫為散騎常侍，</w:t>
      </w:r>
      <w:r w:rsidRPr="00D2545B">
        <w:rPr>
          <w:rFonts w:asciiTheme="minorEastAsia" w:eastAsiaTheme="minorEastAsia"/>
        </w:rPr>
        <w:t>散，悉亶翻。騎，奇寄翻。</w:t>
      </w:r>
      <w:r w:rsidRPr="00DE780C">
        <w:rPr>
          <w:rStyle w:val="01Text"/>
          <w:rFonts w:asciiTheme="minorEastAsia" w:eastAsiaTheme="minorEastAsia"/>
          <w:sz w:val="21"/>
        </w:rPr>
        <w:t>朱序為琅邪內史。</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秦王堅收集離散，比至洛陽，</w:t>
      </w:r>
      <w:r w:rsidR="00934453" w:rsidRPr="00D2545B">
        <w:rPr>
          <w:rStyle w:val="00Text"/>
          <w:rFonts w:asciiTheme="minorEastAsia"/>
        </w:rPr>
        <w:t>比，必寐翻。</w:t>
      </w:r>
      <w:r w:rsidR="00934453" w:rsidRPr="00DE780C">
        <w:rPr>
          <w:rFonts w:asciiTheme="minorEastAsia"/>
        </w:rPr>
        <w:t>衆十餘萬，百官、儀物、軍容粗備。</w:t>
      </w:r>
      <w:r w:rsidR="00934453" w:rsidRPr="00D2545B">
        <w:rPr>
          <w:rStyle w:val="00Text"/>
          <w:rFonts w:asciiTheme="minorEastAsia"/>
        </w:rPr>
        <w:t>粗，坐五翻。</w:t>
      </w:r>
    </w:p>
    <w:p w:rsidR="00934453" w:rsidRPr="00DE780C" w:rsidRDefault="00934453" w:rsidP="00662EDA">
      <w:pPr>
        <w:rPr>
          <w:rFonts w:asciiTheme="minorEastAsia"/>
        </w:rPr>
      </w:pPr>
      <w:r w:rsidRPr="00DE780C">
        <w:rPr>
          <w:rFonts w:asciiTheme="minorEastAsia"/>
        </w:rPr>
        <w:t>慕容農謂慕容垂曰︰</w:t>
      </w:r>
      <w:r w:rsidR="00D728F7">
        <w:rPr>
          <w:rFonts w:asciiTheme="minorEastAsia"/>
        </w:rPr>
        <w:t>「</w:t>
      </w:r>
      <w:r w:rsidRPr="00DE780C">
        <w:rPr>
          <w:rFonts w:asciiTheme="minorEastAsia"/>
        </w:rPr>
        <w:t>尊不迫人於險，</w:t>
      </w:r>
      <w:r w:rsidRPr="00D2545B">
        <w:rPr>
          <w:rStyle w:val="00Text"/>
          <w:rFonts w:asciiTheme="minorEastAsia"/>
        </w:rPr>
        <w:t>尊，謂其父垂也。慕容令亦呼垂為尊，蓋其父子間常稱也。</w:t>
      </w:r>
      <w:r w:rsidRPr="00DE780C">
        <w:rPr>
          <w:rFonts w:asciiTheme="minorEastAsia"/>
        </w:rPr>
        <w:t>其義聲足以感動天地。農聞祕記曰︰</w:t>
      </w:r>
      <w:r w:rsidR="00D728F7">
        <w:rPr>
          <w:rFonts w:asciiTheme="minorEastAsia"/>
        </w:rPr>
        <w:t>『</w:t>
      </w:r>
      <w:r w:rsidRPr="00DE780C">
        <w:rPr>
          <w:rFonts w:asciiTheme="minorEastAsia"/>
        </w:rPr>
        <w:t>燕復興當在河陽。</w:t>
      </w:r>
      <w:r w:rsidR="00D728F7">
        <w:rPr>
          <w:rFonts w:asciiTheme="minorEastAsia"/>
        </w:rPr>
        <w:t>』</w:t>
      </w:r>
      <w:r w:rsidRPr="00D2545B">
        <w:rPr>
          <w:rStyle w:val="00Text"/>
          <w:rFonts w:asciiTheme="minorEastAsia"/>
        </w:rPr>
        <w:t>燕，於賢翻。</w:t>
      </w:r>
      <w:r w:rsidRPr="00DE780C">
        <w:rPr>
          <w:rFonts w:asciiTheme="minorEastAsia"/>
        </w:rPr>
        <w:t>夫取果於未熟與自落，不過晚旬日之間，然其難易美惡，相去遠矣！</w:t>
      </w:r>
      <w:r w:rsidR="00D728F7">
        <w:rPr>
          <w:rFonts w:asciiTheme="minorEastAsia"/>
        </w:rPr>
        <w:t>」</w:t>
      </w:r>
      <w:r w:rsidRPr="00D2545B">
        <w:rPr>
          <w:rStyle w:val="00Text"/>
          <w:rFonts w:asciiTheme="minorEastAsia"/>
        </w:rPr>
        <w:t>易，以豉翻。</w:t>
      </w:r>
      <w:r w:rsidRPr="00DE780C">
        <w:rPr>
          <w:rFonts w:asciiTheme="minorEastAsia"/>
        </w:rPr>
        <w:t>垂心善其言，行至澠池，</w:t>
      </w:r>
      <w:r w:rsidRPr="00D2545B">
        <w:rPr>
          <w:rStyle w:val="00Text"/>
          <w:rFonts w:asciiTheme="minorEastAsia"/>
        </w:rPr>
        <w:t>澠，彌兗翻。</w:t>
      </w:r>
      <w:r w:rsidRPr="00DE780C">
        <w:rPr>
          <w:rFonts w:asciiTheme="minorEastAsia"/>
        </w:rPr>
        <w:t>言於堅曰︰</w:t>
      </w:r>
      <w:r w:rsidR="00D728F7">
        <w:rPr>
          <w:rFonts w:asciiTheme="minorEastAsia"/>
        </w:rPr>
        <w:t>「</w:t>
      </w:r>
      <w:r w:rsidRPr="00DE780C">
        <w:rPr>
          <w:rFonts w:asciiTheme="minorEastAsia"/>
        </w:rPr>
        <w:t>北鄙之民，聞王師不利，輕相扇動，臣請奉詔書以鎭慰安集之，因過謁陵廟。</w:t>
      </w:r>
      <w:r w:rsidR="00D728F7">
        <w:rPr>
          <w:rFonts w:asciiTheme="minorEastAsia"/>
        </w:rPr>
        <w:t>」</w:t>
      </w:r>
      <w:r w:rsidRPr="00D2545B">
        <w:rPr>
          <w:rStyle w:val="00Text"/>
          <w:rFonts w:asciiTheme="minorEastAsia"/>
        </w:rPr>
        <w:t>垂欲因行自謁其祖父陵廟也。</w:t>
      </w:r>
      <w:r w:rsidRPr="00DE780C">
        <w:rPr>
          <w:rFonts w:asciiTheme="minorEastAsia"/>
        </w:rPr>
        <w:t>堅許之。權翼諫曰︰</w:t>
      </w:r>
      <w:r w:rsidR="00D728F7">
        <w:rPr>
          <w:rFonts w:asciiTheme="minorEastAsia"/>
        </w:rPr>
        <w:t>「</w:t>
      </w:r>
      <w:r w:rsidRPr="00DE780C">
        <w:rPr>
          <w:rFonts w:asciiTheme="minorEastAsia"/>
        </w:rPr>
        <w:t>國兵新破，四方皆有離心，宜徵集名將，置之京師，以固根本，鎭枝葉。</w:t>
      </w:r>
      <w:r w:rsidRPr="00D2545B">
        <w:rPr>
          <w:rStyle w:val="00Text"/>
          <w:rFonts w:asciiTheme="minorEastAsia"/>
        </w:rPr>
        <w:t>將，卽亮翻。</w:t>
      </w:r>
      <w:r w:rsidRPr="00DE780C">
        <w:rPr>
          <w:rFonts w:asciiTheme="minorEastAsia"/>
        </w:rPr>
        <w:t>垂勇略過人，世豪東夏，頃以避禍而來，其心豈止欲作冠軍而已哉！</w:t>
      </w:r>
      <w:r w:rsidRPr="00D2545B">
        <w:rPr>
          <w:rStyle w:val="00Text"/>
          <w:rFonts w:asciiTheme="minorEastAsia"/>
        </w:rPr>
        <w:t>夏，戶雅翻。冠，古玩翻。</w:t>
      </w:r>
      <w:r w:rsidRPr="00DE780C">
        <w:rPr>
          <w:rFonts w:asciiTheme="minorEastAsia"/>
        </w:rPr>
        <w:t>譬如養鷹，飢則附人，每聞風飊之起，常有陵霄之志，正宜謹其絛籠，</w:t>
      </w:r>
      <w:r w:rsidRPr="00D2545B">
        <w:rPr>
          <w:rStyle w:val="00Text"/>
          <w:rFonts w:asciiTheme="minorEastAsia"/>
        </w:rPr>
        <w:t>飊，扶搖風也。釋曰︰疾風自下而上曰飊，音卑遙翻。絛，他刀翻；絲繩也，所以紲鷹。</w:t>
      </w:r>
      <w:r w:rsidRPr="00DE780C">
        <w:rPr>
          <w:rFonts w:asciiTheme="minorEastAsia"/>
        </w:rPr>
        <w:t>豈可解縱，任其所欲哉！</w:t>
      </w:r>
      <w:r w:rsidR="00D728F7">
        <w:rPr>
          <w:rFonts w:asciiTheme="minorEastAsia"/>
        </w:rPr>
        <w:t>」</w:t>
      </w:r>
      <w:r w:rsidRPr="00DE780C">
        <w:rPr>
          <w:rFonts w:asciiTheme="minorEastAsia"/>
        </w:rPr>
        <w:t>堅曰︰</w:t>
      </w:r>
      <w:r w:rsidR="00D728F7">
        <w:rPr>
          <w:rFonts w:asciiTheme="minorEastAsia"/>
        </w:rPr>
        <w:t>「</w:t>
      </w:r>
      <w:r w:rsidRPr="00DE780C">
        <w:rPr>
          <w:rFonts w:asciiTheme="minorEastAsia"/>
        </w:rPr>
        <w:t>卿言是也。然朕已許之，匹夫猶不食言，</w:t>
      </w:r>
      <w:r w:rsidRPr="00D2545B">
        <w:rPr>
          <w:rStyle w:val="00Text"/>
          <w:rFonts w:asciiTheme="minorEastAsia"/>
        </w:rPr>
        <w:t>孔安國曰︰食言者，食盡其言，偽不實。</w:t>
      </w:r>
      <w:r w:rsidRPr="00DE780C">
        <w:rPr>
          <w:rFonts w:asciiTheme="minorEastAsia"/>
        </w:rPr>
        <w:t>況萬乘乎！</w:t>
      </w:r>
      <w:r w:rsidRPr="00D2545B">
        <w:rPr>
          <w:rStyle w:val="00Text"/>
          <w:rFonts w:asciiTheme="minorEastAsia"/>
        </w:rPr>
        <w:t>乘，繩證翻。</w:t>
      </w:r>
      <w:r w:rsidRPr="00DE780C">
        <w:rPr>
          <w:rFonts w:asciiTheme="minorEastAsia"/>
        </w:rPr>
        <w:t>若天命有廢興，固非智力所能移也。</w:t>
      </w:r>
      <w:r w:rsidR="00D728F7">
        <w:rPr>
          <w:rFonts w:asciiTheme="minorEastAsia"/>
        </w:rPr>
        <w:t>」</w:t>
      </w:r>
      <w:r w:rsidRPr="00DE780C">
        <w:rPr>
          <w:rFonts w:asciiTheme="minorEastAsia"/>
        </w:rPr>
        <w:t>翼曰︰</w:t>
      </w:r>
      <w:r w:rsidR="00D728F7">
        <w:rPr>
          <w:rFonts w:asciiTheme="minorEastAsia"/>
        </w:rPr>
        <w:t>「</w:t>
      </w:r>
      <w:r w:rsidRPr="00DE780C">
        <w:rPr>
          <w:rFonts w:asciiTheme="minorEastAsia"/>
        </w:rPr>
        <w:t>陛下重小信而輕社稷，臣見其往而不返，關東之亂，自此始矣。</w:t>
      </w:r>
      <w:r w:rsidR="00D728F7">
        <w:rPr>
          <w:rFonts w:asciiTheme="minorEastAsia"/>
        </w:rPr>
        <w:t>」</w:t>
      </w:r>
      <w:r w:rsidRPr="00DE780C">
        <w:rPr>
          <w:rFonts w:asciiTheme="minorEastAsia"/>
        </w:rPr>
        <w:t>堅不聽，遣將軍李蠻、閔亮、尹固</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固</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國</w:t>
      </w:r>
      <w:r w:rsidR="00D728F7">
        <w:rPr>
          <w:rStyle w:val="00Text"/>
          <w:rFonts w:asciiTheme="minorEastAsia"/>
        </w:rPr>
        <w:t>」</w:t>
      </w:r>
      <w:r w:rsidRPr="00D2545B">
        <w:rPr>
          <w:rStyle w:val="00Text"/>
          <w:rFonts w:asciiTheme="minorEastAsia"/>
        </w:rPr>
        <w:t>；乙十一行本同。</w:t>
      </w:r>
      <w:r w:rsidR="00D728F7">
        <w:rPr>
          <w:rStyle w:val="00Text"/>
          <w:rFonts w:asciiTheme="minorEastAsia"/>
        </w:rPr>
        <w:t>』</w:t>
      </w:r>
      <w:r w:rsidRPr="00DE780C">
        <w:rPr>
          <w:rFonts w:asciiTheme="minorEastAsia"/>
        </w:rPr>
        <w:t>帥衆三千送垂。又遣驍騎將軍石越帥精卒三千戍鄴，驃騎將軍張蚝帥羽林五千戍幷州，鎭軍將軍毛當帥衆四千戍洛陽。</w:t>
      </w:r>
      <w:r w:rsidRPr="00D2545B">
        <w:rPr>
          <w:rStyle w:val="00Text"/>
          <w:rFonts w:asciiTheme="minorEastAsia"/>
        </w:rPr>
        <w:t>驍，堅堯翻。騎，奇寄翻；下同。帥，讀曰率；下同。驃，匹妙翻。蚝，七吏翻。</w:t>
      </w:r>
      <w:r w:rsidRPr="00DE780C">
        <w:rPr>
          <w:rFonts w:asciiTheme="minorEastAsia"/>
        </w:rPr>
        <w:t>權翼密遣壯士邀垂於河橋南空倉中，垂疑之，自涼馬臺結草筏以渡，</w:t>
      </w:r>
      <w:r w:rsidRPr="00D2545B">
        <w:rPr>
          <w:rStyle w:val="00Text"/>
          <w:rFonts w:asciiTheme="minorEastAsia"/>
        </w:rPr>
        <w:t>水經註︰東郡白馬縣有涼城，河水逕其北；有神馬亭，西去白馬津可二十許里，實中層峙，南北二百步，東西五十許步。今按神馬亭旣在東郡，白馬正對黎陽岸，垂安得越滎、洛而至此渡河乎！此涼馬臺蓋在富平津橋之西也。涼馬臺，由昔人於河渚浴馬，浴竟，驅馬就高納涼，因名。</w:t>
      </w:r>
      <w:r w:rsidRPr="00DE780C">
        <w:rPr>
          <w:rFonts w:asciiTheme="minorEastAsia"/>
        </w:rPr>
        <w:t>使典軍程同衣己衣，乘己馬，與僮僕趣河橋。</w:t>
      </w:r>
      <w:r w:rsidRPr="00D2545B">
        <w:rPr>
          <w:rStyle w:val="00Text"/>
          <w:rFonts w:asciiTheme="minorEastAsia"/>
        </w:rPr>
        <w:t>典軍，蓋王國官，垂在燕為吳王時所置也。同衣，於旣翻。趣，七喻翻。</w:t>
      </w:r>
      <w:r w:rsidRPr="00DE780C">
        <w:rPr>
          <w:rFonts w:asciiTheme="minorEastAsia"/>
        </w:rPr>
        <w:t>伏兵發，同馳馬獲免。</w:t>
      </w:r>
    </w:p>
    <w:p w:rsidR="00934453" w:rsidRPr="00DE780C" w:rsidRDefault="00934453" w:rsidP="00662EDA">
      <w:pPr>
        <w:rPr>
          <w:rFonts w:asciiTheme="minorEastAsia"/>
        </w:rPr>
      </w:pPr>
      <w:r w:rsidRPr="00DE780C">
        <w:rPr>
          <w:rFonts w:asciiTheme="minorEastAsia"/>
        </w:rPr>
        <w:t>十二月，秦王堅至長安，哭陽平公而後入，諡曰哀公。大赦，復死事者家。</w:t>
      </w:r>
      <w:r w:rsidRPr="00D2545B">
        <w:rPr>
          <w:rStyle w:val="00Text"/>
          <w:rFonts w:asciiTheme="minorEastAsia"/>
        </w:rPr>
        <w:t>復，方目翻，復其家之賦役也。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庚午，大赦。以謝石為尚書令。進謝玄號前將軍；固讓不受。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謝安壻王國寶，坦之之子也；安惡其為人，</w:t>
      </w:r>
      <w:r w:rsidR="00934453" w:rsidRPr="00D2545B">
        <w:rPr>
          <w:rFonts w:asciiTheme="minorEastAsia" w:eastAsiaTheme="minorEastAsia"/>
        </w:rPr>
        <w:t>惡，烏路翻。</w:t>
      </w:r>
      <w:r w:rsidR="00934453" w:rsidRPr="00DE780C">
        <w:rPr>
          <w:rStyle w:val="01Text"/>
          <w:rFonts w:asciiTheme="minorEastAsia" w:eastAsiaTheme="minorEastAsia"/>
          <w:sz w:val="21"/>
        </w:rPr>
        <w:t>每抑而不用，以為尚書郞。國寶自以望族，故事唯作吏部，不為餘曹，</w:t>
      </w:r>
      <w:r w:rsidR="00934453" w:rsidRPr="00D2545B">
        <w:rPr>
          <w:rFonts w:asciiTheme="minorEastAsia" w:eastAsiaTheme="minorEastAsia"/>
        </w:rPr>
        <w:t>尚書郞，晉制三十五曹，置郞二十三人，更相統攝。及江左，無直事、右民、屯田、車部、別兵、都兵、騎兵、左</w:t>
      </w:r>
      <w:r w:rsidR="00934453" w:rsidRPr="00D2545B">
        <w:rPr>
          <w:rFonts w:asciiTheme="minorEastAsia" w:eastAsiaTheme="minorEastAsia"/>
        </w:rPr>
        <w:t>·</w:t>
      </w:r>
      <w:r w:rsidR="00934453" w:rsidRPr="00D2545B">
        <w:rPr>
          <w:rFonts w:asciiTheme="minorEastAsia" w:eastAsiaTheme="minorEastAsia"/>
        </w:rPr>
        <w:t>右士、運曹十曹郞。康、穆以後，又無虞曹、二千石二郞，但有殿中、祠部、吏部、儀曹、三公、比部、金部、倉部、度支、都官、左民、起部、水部、主客、駕部、庫部、中兵、外兵十八曹。後又省主客、起部、水部，餘十五曹，而吏部最為清選。</w:t>
      </w:r>
      <w:r w:rsidR="00934453" w:rsidRPr="00DE780C">
        <w:rPr>
          <w:rStyle w:val="01Text"/>
          <w:rFonts w:asciiTheme="minorEastAsia" w:eastAsiaTheme="minorEastAsia"/>
          <w:sz w:val="21"/>
        </w:rPr>
        <w:t>固辭不拜，由是怨安。國寶從妹為會稽王道子妃，帝與道子皆嗜酒，狎昵邪諂，</w:t>
      </w:r>
      <w:r w:rsidR="00934453" w:rsidRPr="00D2545B">
        <w:rPr>
          <w:rFonts w:asciiTheme="minorEastAsia" w:eastAsiaTheme="minorEastAsia"/>
        </w:rPr>
        <w:t>從，才用翻。昵，尼質翻。</w:t>
      </w:r>
      <w:r w:rsidR="00934453" w:rsidRPr="00DE780C">
        <w:rPr>
          <w:rStyle w:val="01Text"/>
          <w:rFonts w:asciiTheme="minorEastAsia" w:eastAsiaTheme="minorEastAsia"/>
          <w:sz w:val="21"/>
        </w:rPr>
        <w:t>國寶乃譖安於道子，使離間之於帝。</w:t>
      </w:r>
      <w:r w:rsidR="00934453" w:rsidRPr="00D2545B">
        <w:rPr>
          <w:rFonts w:asciiTheme="minorEastAsia" w:eastAsiaTheme="minorEastAsia"/>
        </w:rPr>
        <w:t>間，古莧翻。</w:t>
      </w:r>
      <w:r w:rsidR="00934453" w:rsidRPr="00DE780C">
        <w:rPr>
          <w:rStyle w:val="01Text"/>
          <w:rFonts w:asciiTheme="minorEastAsia" w:eastAsiaTheme="minorEastAsia"/>
          <w:sz w:val="21"/>
        </w:rPr>
        <w:t>安功名旣盛，而險詖求進之徒，多毀短安，帝由是稍疎忌之。</w:t>
      </w:r>
      <w:r w:rsidR="00934453" w:rsidRPr="00D2545B">
        <w:rPr>
          <w:rFonts w:asciiTheme="minorEastAsia" w:eastAsiaTheme="minorEastAsia"/>
        </w:rPr>
        <w:t>詖，彼義翻。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10</w:t>
      </w:r>
      <w:r w:rsidR="00934453" w:rsidRPr="00DE780C">
        <w:rPr>
          <w:rStyle w:val="01Text"/>
          <w:rFonts w:asciiTheme="minorEastAsia" w:eastAsiaTheme="minorEastAsia"/>
          <w:sz w:val="21"/>
        </w:rPr>
        <w:t>初開酒禁，</w:t>
      </w:r>
      <w:r w:rsidR="00934453" w:rsidRPr="00D2545B">
        <w:rPr>
          <w:rFonts w:asciiTheme="minorEastAsia" w:eastAsiaTheme="minorEastAsia"/>
        </w:rPr>
        <w:t>漢建安中，曹公嚴酒禁。</w:t>
      </w:r>
      <w:r w:rsidR="00934453" w:rsidRPr="00DE780C">
        <w:rPr>
          <w:rStyle w:val="01Text"/>
          <w:rFonts w:asciiTheme="minorEastAsia" w:eastAsiaTheme="minorEastAsia"/>
          <w:sz w:val="21"/>
        </w:rPr>
        <w:t>增民稅米，口五石。</w:t>
      </w:r>
      <w:r w:rsidR="00934453" w:rsidRPr="00D2545B">
        <w:rPr>
          <w:rFonts w:asciiTheme="minorEastAsia" w:eastAsiaTheme="minorEastAsia"/>
        </w:rPr>
        <w:t>咸和五年，成帝始度百姓田，取十分之一，率畝稅米三升。哀帝卽位，減田租，畝收二升。太元二年，帝除度田收租之制，公王以下，口稅三斛，唯蠲在役之身。至是年，又增稅米，口五石。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秦呂光行越流沙三百餘里，</w:t>
      </w:r>
      <w:r w:rsidR="00934453" w:rsidRPr="00D2545B">
        <w:rPr>
          <w:rFonts w:asciiTheme="minorEastAsia" w:eastAsiaTheme="minorEastAsia"/>
        </w:rPr>
        <w:t>自玉門出，渡流沙，西行至鄯善，北行至車師。又，且末國在鄯善西，其國之西北，有流沙數百里，夏日有熱風，為行旅之患。風之所至，唯老駝預知之，卽嗔而聚立，埋其口鼻於沙中，人每以為候，亦卽將氈擁蔽鼻口。其風迅駛，斯須過盡，若不防者，必致危斃。桑欽曰︰流沙地在張掖居延縣西北。杜佑曰︰流沙在沙州，敦煌郡西八十里。酈道元曰︰弱水入流沙。流沙，與水流行也。亦言出鍾山，西行極崦嵫之山，在西海郡北；流沙又逕浮渚，歷壑市之國，又逕于鳥山之東朝雲國，西歷崐山，西南出于過瀛之山。大荒山經曰︰西南海之外，流沙出焉。</w:t>
      </w:r>
      <w:r w:rsidR="00934453" w:rsidRPr="00DE780C">
        <w:rPr>
          <w:rStyle w:val="01Text"/>
          <w:rFonts w:asciiTheme="minorEastAsia" w:eastAsiaTheme="minorEastAsia"/>
          <w:sz w:val="21"/>
        </w:rPr>
        <w:t>焉耆等諸國等［衍］皆降。</w:t>
      </w:r>
      <w:r w:rsidR="00934453" w:rsidRPr="00D2545B">
        <w:rPr>
          <w:rFonts w:asciiTheme="minorEastAsia" w:eastAsiaTheme="minorEastAsia"/>
        </w:rPr>
        <w:t>降，戶江翻。</w:t>
      </w:r>
      <w:r w:rsidR="00934453" w:rsidRPr="00DE780C">
        <w:rPr>
          <w:rStyle w:val="01Text"/>
          <w:rFonts w:asciiTheme="minorEastAsia" w:eastAsiaTheme="minorEastAsia"/>
          <w:sz w:val="21"/>
        </w:rPr>
        <w:t>惟龜茲王帛純拒之，</w:t>
      </w:r>
      <w:r w:rsidR="00934453" w:rsidRPr="00D2545B">
        <w:rPr>
          <w:rFonts w:asciiTheme="minorEastAsia" w:eastAsiaTheme="minorEastAsia"/>
        </w:rPr>
        <w:t>龜茲，音丘慈。</w:t>
      </w:r>
      <w:r w:rsidR="00934453" w:rsidRPr="00DE780C">
        <w:rPr>
          <w:rStyle w:val="01Text"/>
          <w:rFonts w:asciiTheme="minorEastAsia" w:eastAsiaTheme="minorEastAsia"/>
          <w:sz w:val="21"/>
        </w:rPr>
        <w:t>嬰城固守，光進軍攻之。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秦王堅之入寇也，以乞伏國仁為前將軍，領先鋒騎；</w:t>
      </w:r>
      <w:r w:rsidR="00934453" w:rsidRPr="00D2545B">
        <w:rPr>
          <w:rStyle w:val="00Text"/>
          <w:rFonts w:asciiTheme="minorEastAsia"/>
        </w:rPr>
        <w:t>騎，奇寄翻。</w:t>
      </w:r>
      <w:r w:rsidR="00934453" w:rsidRPr="00DE780C">
        <w:rPr>
          <w:rFonts w:asciiTheme="minorEastAsia"/>
        </w:rPr>
        <w:t>會國仁叔父步頹反於隴西，堅遣國仁還討之。</w:t>
      </w:r>
      <w:r w:rsidR="00934453" w:rsidRPr="00D2545B">
        <w:rPr>
          <w:rStyle w:val="00Text"/>
          <w:rFonts w:asciiTheme="minorEastAsia"/>
        </w:rPr>
        <w:t>國仁代司繁鎭勇士，見上卷元年。</w:t>
      </w:r>
      <w:r w:rsidR="00934453" w:rsidRPr="00DE780C">
        <w:rPr>
          <w:rFonts w:asciiTheme="minorEastAsia"/>
        </w:rPr>
        <w:t>步頹聞之，大喜，迎國仁於路。國仁置酒，大言曰︰</w:t>
      </w:r>
      <w:r w:rsidR="00D728F7">
        <w:rPr>
          <w:rFonts w:asciiTheme="minorEastAsia"/>
        </w:rPr>
        <w:t>「</w:t>
      </w:r>
      <w:r w:rsidR="00934453" w:rsidRPr="00DE780C">
        <w:rPr>
          <w:rFonts w:asciiTheme="minorEastAsia"/>
        </w:rPr>
        <w:t>苻氏疲民逞兵，殆將亡矣，吾當與諸君共建一方之業。</w:t>
      </w:r>
      <w:r w:rsidR="00D728F7">
        <w:rPr>
          <w:rFonts w:asciiTheme="minorEastAsia"/>
        </w:rPr>
        <w:t>」</w:t>
      </w:r>
      <w:r w:rsidR="00934453" w:rsidRPr="00DE780C">
        <w:rPr>
          <w:rFonts w:asciiTheme="minorEastAsia"/>
        </w:rPr>
        <w:t>及堅敗，國仁遂迫脅諸部，有不從者，擊而倂之，衆至十餘萬。</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慕容垂至安陽，</w:t>
      </w:r>
      <w:r w:rsidR="00934453" w:rsidRPr="00D2545B">
        <w:rPr>
          <w:rStyle w:val="00Text"/>
          <w:rFonts w:asciiTheme="minorEastAsia"/>
        </w:rPr>
        <w:t>安陽在鄴城西南。</w:t>
      </w:r>
      <w:r w:rsidR="00934453" w:rsidRPr="00DE780C">
        <w:rPr>
          <w:rFonts w:asciiTheme="minorEastAsia"/>
        </w:rPr>
        <w:t>遣參軍田山修牋於長樂公丕。</w:t>
      </w:r>
      <w:r w:rsidR="00934453" w:rsidRPr="00D2545B">
        <w:rPr>
          <w:rStyle w:val="00Text"/>
          <w:rFonts w:asciiTheme="minorEastAsia"/>
        </w:rPr>
        <w:t>樂，音洛。</w:t>
      </w:r>
      <w:r w:rsidR="00934453" w:rsidRPr="00DE780C">
        <w:rPr>
          <w:rFonts w:asciiTheme="minorEastAsia"/>
        </w:rPr>
        <w:t>丕聞垂北來，疑其欲為亂，然猶身自迎之。趙秋勸垂於座取丕，因據鄴起兵；垂不從。丕謀襲擊垂。侍郞天水姜讓諫曰︰</w:t>
      </w:r>
      <w:r w:rsidR="00934453" w:rsidRPr="00D2545B">
        <w:rPr>
          <w:rStyle w:val="00Text"/>
          <w:rFonts w:asciiTheme="minorEastAsia"/>
        </w:rPr>
        <w:t>晉制，王國置侍郞二人。</w:t>
      </w:r>
      <w:r w:rsidR="00D728F7">
        <w:rPr>
          <w:rFonts w:asciiTheme="minorEastAsia"/>
        </w:rPr>
        <w:t>「</w:t>
      </w:r>
      <w:r w:rsidR="00934453" w:rsidRPr="00DE780C">
        <w:rPr>
          <w:rFonts w:asciiTheme="minorEastAsia"/>
        </w:rPr>
        <w:t>垂反形未著，而明公擅殺之，非臣子之義；不如待以上賓之禮，嚴兵衞之，密表情狀，聽敕而後圖之。</w:t>
      </w:r>
      <w:r w:rsidR="00D728F7">
        <w:rPr>
          <w:rFonts w:asciiTheme="minorEastAsia"/>
        </w:rPr>
        <w:t>」</w:t>
      </w:r>
      <w:r w:rsidR="00934453" w:rsidRPr="00DE780C">
        <w:rPr>
          <w:rFonts w:asciiTheme="minorEastAsia"/>
        </w:rPr>
        <w:t>丕從之，館垂於鄴西。</w:t>
      </w:r>
      <w:r w:rsidR="00934453" w:rsidRPr="00D2545B">
        <w:rPr>
          <w:rStyle w:val="00Text"/>
          <w:rFonts w:asciiTheme="minorEastAsia"/>
        </w:rPr>
        <w:t>館，音貫。</w:t>
      </w:r>
    </w:p>
    <w:p w:rsidR="00934453" w:rsidRPr="00DE780C" w:rsidRDefault="00934453" w:rsidP="00662EDA">
      <w:pPr>
        <w:rPr>
          <w:rFonts w:asciiTheme="minorEastAsia"/>
        </w:rPr>
      </w:pPr>
      <w:r w:rsidRPr="00DE780C">
        <w:rPr>
          <w:rFonts w:asciiTheme="minorEastAsia"/>
        </w:rPr>
        <w:t>垂潛與燕之故臣謀復燕祚，會丁零翟斌起兵叛秦，</w:t>
      </w:r>
      <w:r w:rsidRPr="00D2545B">
        <w:rPr>
          <w:rStyle w:val="00Text"/>
          <w:rFonts w:asciiTheme="minorEastAsia"/>
        </w:rPr>
        <w:t>丁零種落，本居中山，苻堅之滅燕也，徙於新安。斌仕秦為衞軍從事中郞。斌，音彬。</w:t>
      </w:r>
      <w:r w:rsidRPr="00DE780C">
        <w:rPr>
          <w:rFonts w:asciiTheme="minorEastAsia"/>
        </w:rPr>
        <w:t>謀攻豫州牧平原公暉於洛陽，秦王堅驛書使垂將兵討之。</w:t>
      </w:r>
      <w:r w:rsidRPr="00D2545B">
        <w:rPr>
          <w:rStyle w:val="00Text"/>
          <w:rFonts w:asciiTheme="minorEastAsia"/>
        </w:rPr>
        <w:t>將，卽亮翻。</w:t>
      </w:r>
      <w:r w:rsidRPr="00DE780C">
        <w:rPr>
          <w:rFonts w:asciiTheme="minorEastAsia"/>
        </w:rPr>
        <w:t>石越言於丕曰︰</w:t>
      </w:r>
      <w:r w:rsidR="00D728F7">
        <w:rPr>
          <w:rFonts w:asciiTheme="minorEastAsia"/>
        </w:rPr>
        <w:t>「</w:t>
      </w:r>
      <w:r w:rsidRPr="00DE780C">
        <w:rPr>
          <w:rFonts w:asciiTheme="minorEastAsia"/>
        </w:rPr>
        <w:t>王師新敗，民心未安，負罪亡匿之徒，思亂者衆，故丁零一唱，旬日之中，衆已數千，此其驗也。慕容垂，燕之宿望，有興復舊業之心，今復資之以兵，此為虎傅翼也。</w:t>
      </w:r>
      <w:r w:rsidR="00D728F7">
        <w:rPr>
          <w:rFonts w:asciiTheme="minorEastAsia"/>
        </w:rPr>
        <w:t>」</w:t>
      </w:r>
      <w:r w:rsidRPr="00D2545B">
        <w:rPr>
          <w:rStyle w:val="00Text"/>
          <w:rFonts w:asciiTheme="minorEastAsia"/>
        </w:rPr>
        <w:t>今復，扶又翻。為，于偽翻。傅，讀曰附。</w:t>
      </w:r>
      <w:r w:rsidRPr="00DE780C">
        <w:rPr>
          <w:rFonts w:asciiTheme="minorEastAsia"/>
        </w:rPr>
        <w:t>丕曰︰</w:t>
      </w:r>
      <w:r w:rsidR="00D728F7">
        <w:rPr>
          <w:rFonts w:asciiTheme="minorEastAsia"/>
        </w:rPr>
        <w:t>「</w:t>
      </w:r>
      <w:r w:rsidRPr="00DE780C">
        <w:rPr>
          <w:rFonts w:asciiTheme="minorEastAsia"/>
        </w:rPr>
        <w:t>垂在鄴如藉虎寢蛟，</w:t>
      </w:r>
      <w:r w:rsidRPr="00D2545B">
        <w:rPr>
          <w:rStyle w:val="00Text"/>
          <w:rFonts w:asciiTheme="minorEastAsia"/>
        </w:rPr>
        <w:t>藉，慈夜翻。</w:t>
      </w:r>
      <w:r w:rsidRPr="00DE780C">
        <w:rPr>
          <w:rFonts w:asciiTheme="minorEastAsia"/>
        </w:rPr>
        <w:t>常恐為肘腋之變，</w:t>
      </w:r>
      <w:r w:rsidRPr="00D2545B">
        <w:rPr>
          <w:rStyle w:val="00Text"/>
          <w:rFonts w:asciiTheme="minorEastAsia"/>
        </w:rPr>
        <w:t>腋，音余。</w:t>
      </w:r>
      <w:r w:rsidRPr="00DE780C">
        <w:rPr>
          <w:rFonts w:asciiTheme="minorEastAsia"/>
        </w:rPr>
        <w:t>今遠之於外，不猶愈乎！</w:t>
      </w:r>
      <w:r w:rsidRPr="00D2545B">
        <w:rPr>
          <w:rStyle w:val="00Text"/>
          <w:rFonts w:asciiTheme="minorEastAsia"/>
        </w:rPr>
        <w:t>遠，于願翻。</w:t>
      </w:r>
      <w:r w:rsidRPr="00DE780C">
        <w:rPr>
          <w:rFonts w:asciiTheme="minorEastAsia"/>
        </w:rPr>
        <w:t>且翟斌凶悖，</w:t>
      </w:r>
      <w:r w:rsidRPr="00D2545B">
        <w:rPr>
          <w:rStyle w:val="00Text"/>
          <w:rFonts w:asciiTheme="minorEastAsia"/>
        </w:rPr>
        <w:t>悖，蒲內翻，又蒲沒翻。</w:t>
      </w:r>
      <w:r w:rsidRPr="00DE780C">
        <w:rPr>
          <w:rFonts w:asciiTheme="minorEastAsia"/>
        </w:rPr>
        <w:t>必不肯為垂下，使兩虎相斃，吾從而制之，此卞莊子之術也。</w:t>
      </w:r>
      <w:r w:rsidR="00D728F7">
        <w:rPr>
          <w:rFonts w:asciiTheme="minorEastAsia"/>
        </w:rPr>
        <w:t>」</w:t>
      </w:r>
      <w:r w:rsidRPr="00DE780C">
        <w:rPr>
          <w:rFonts w:asciiTheme="minorEastAsia"/>
        </w:rPr>
        <w:t>乃以羸兵二千及鎧仗之弊者給垂，</w:t>
      </w:r>
      <w:r w:rsidRPr="00D2545B">
        <w:rPr>
          <w:rStyle w:val="00Text"/>
          <w:rFonts w:asciiTheme="minorEastAsia"/>
        </w:rPr>
        <w:t>羸，倫為翻。鎧，可亥翻。</w:t>
      </w:r>
      <w:r w:rsidRPr="00DE780C">
        <w:rPr>
          <w:rFonts w:asciiTheme="minorEastAsia"/>
        </w:rPr>
        <w:t>又遣廣武將軍苻飛龍帥氐騎一千為垂之副。</w:t>
      </w:r>
      <w:r w:rsidRPr="00D2545B">
        <w:rPr>
          <w:rStyle w:val="00Text"/>
          <w:rFonts w:asciiTheme="minorEastAsia"/>
        </w:rPr>
        <w:t>帥，讀曰率。騎，奇寄翻。</w:t>
      </w:r>
      <w:r w:rsidRPr="00DE780C">
        <w:rPr>
          <w:rFonts w:asciiTheme="minorEastAsia"/>
        </w:rPr>
        <w:t>密戒飛龍曰︰</w:t>
      </w:r>
      <w:r w:rsidR="00D728F7">
        <w:rPr>
          <w:rFonts w:asciiTheme="minorEastAsia"/>
        </w:rPr>
        <w:t>「</w:t>
      </w:r>
      <w:r w:rsidRPr="00DE780C">
        <w:rPr>
          <w:rFonts w:asciiTheme="minorEastAsia"/>
        </w:rPr>
        <w:t>垂為三軍之帥，卿為謀垂之將，行矣，勉之！</w:t>
      </w:r>
      <w:r w:rsidR="00D728F7">
        <w:rPr>
          <w:rFonts w:asciiTheme="minorEastAsia"/>
        </w:rPr>
        <w:t>」</w:t>
      </w:r>
      <w:r w:rsidRPr="00D2545B">
        <w:rPr>
          <w:rStyle w:val="00Text"/>
          <w:rFonts w:asciiTheme="minorEastAsia"/>
        </w:rPr>
        <w:t>成都王穎使和演圖王浚，殷浩使魏憬圖姚襄，苻丕使苻飛龍圖慕容垂，智略不足以濟，其敗同一轍也。帥，所類翻。將，卽亮翻。</w:t>
      </w:r>
    </w:p>
    <w:p w:rsidR="00934453" w:rsidRPr="00DE780C" w:rsidRDefault="00934453" w:rsidP="00662EDA">
      <w:pPr>
        <w:rPr>
          <w:rFonts w:asciiTheme="minorEastAsia"/>
        </w:rPr>
      </w:pPr>
      <w:r w:rsidRPr="00DE780C">
        <w:rPr>
          <w:rFonts w:asciiTheme="minorEastAsia"/>
        </w:rPr>
        <w:t>垂請入鄴城拜廟，</w:t>
      </w:r>
      <w:r w:rsidRPr="00D2545B">
        <w:rPr>
          <w:rStyle w:val="00Text"/>
          <w:rFonts w:asciiTheme="minorEastAsia"/>
        </w:rPr>
        <w:t>燕都鄴，故廟在鄴城。</w:t>
      </w:r>
      <w:r w:rsidRPr="00DE780C">
        <w:rPr>
          <w:rFonts w:asciiTheme="minorEastAsia"/>
        </w:rPr>
        <w:t>丕弗許，乃潛服而入；亭吏禁之，垂怒，斬吏燒亭而去。石越言於丕曰︰</w:t>
      </w:r>
      <w:r w:rsidR="00D728F7">
        <w:rPr>
          <w:rFonts w:asciiTheme="minorEastAsia"/>
        </w:rPr>
        <w:t>「</w:t>
      </w:r>
      <w:r w:rsidRPr="00DE780C">
        <w:rPr>
          <w:rFonts w:asciiTheme="minorEastAsia"/>
        </w:rPr>
        <w:t>垂敢輕侮方鎭，殺吏燒亭，反形已露，可因此除之。</w:t>
      </w:r>
      <w:r w:rsidR="00D728F7">
        <w:rPr>
          <w:rFonts w:asciiTheme="minorEastAsia"/>
        </w:rPr>
        <w:t>」</w:t>
      </w:r>
      <w:r w:rsidRPr="00DE780C">
        <w:rPr>
          <w:rFonts w:asciiTheme="minorEastAsia"/>
        </w:rPr>
        <w:t>丕曰︰</w:t>
      </w:r>
      <w:r w:rsidR="00D728F7">
        <w:rPr>
          <w:rFonts w:asciiTheme="minorEastAsia"/>
        </w:rPr>
        <w:t>「</w:t>
      </w:r>
      <w:r w:rsidRPr="00DE780C">
        <w:rPr>
          <w:rFonts w:asciiTheme="minorEastAsia"/>
        </w:rPr>
        <w:t>淮南之敗，垂侍衞乘輿，</w:t>
      </w:r>
      <w:r w:rsidRPr="00D2545B">
        <w:rPr>
          <w:rStyle w:val="00Text"/>
          <w:rFonts w:asciiTheme="minorEastAsia"/>
        </w:rPr>
        <w:t>乘，繩證翻。</w:t>
      </w:r>
      <w:r w:rsidRPr="00DE780C">
        <w:rPr>
          <w:rFonts w:asciiTheme="minorEastAsia"/>
        </w:rPr>
        <w:t>此功不可忘也。</w:t>
      </w:r>
      <w:r w:rsidR="00D728F7">
        <w:rPr>
          <w:rFonts w:asciiTheme="minorEastAsia"/>
        </w:rPr>
        <w:t>」</w:t>
      </w:r>
      <w:r w:rsidRPr="00DE780C">
        <w:rPr>
          <w:rFonts w:asciiTheme="minorEastAsia"/>
        </w:rPr>
        <w:t>越曰︰</w:t>
      </w:r>
      <w:r w:rsidR="00D728F7">
        <w:rPr>
          <w:rFonts w:asciiTheme="minorEastAsia"/>
        </w:rPr>
        <w:t>「</w:t>
      </w:r>
      <w:r w:rsidRPr="00DE780C">
        <w:rPr>
          <w:rFonts w:asciiTheme="minorEastAsia"/>
        </w:rPr>
        <w:t>垂尚不忠於燕，安能盡忠於我！失今不取，必為後患。</w:t>
      </w:r>
      <w:r w:rsidR="00D728F7">
        <w:rPr>
          <w:rFonts w:asciiTheme="minorEastAsia"/>
        </w:rPr>
        <w:t>」</w:t>
      </w:r>
      <w:r w:rsidRPr="00DE780C">
        <w:rPr>
          <w:rFonts w:asciiTheme="minorEastAsia"/>
        </w:rPr>
        <w:t>丕不從。越退，告人曰︰</w:t>
      </w:r>
      <w:r w:rsidR="00D728F7">
        <w:rPr>
          <w:rFonts w:asciiTheme="minorEastAsia"/>
        </w:rPr>
        <w:t>「</w:t>
      </w:r>
      <w:r w:rsidRPr="00DE780C">
        <w:rPr>
          <w:rFonts w:asciiTheme="minorEastAsia"/>
        </w:rPr>
        <w:t>公父子好為小仁，不顧大計，終當為人禽耳。</w:t>
      </w:r>
      <w:r w:rsidR="00D728F7">
        <w:rPr>
          <w:rFonts w:asciiTheme="minorEastAsia"/>
        </w:rPr>
        <w:t>」</w:t>
      </w:r>
      <w:r w:rsidRPr="00D2545B">
        <w:rPr>
          <w:rStyle w:val="00Text"/>
          <w:rFonts w:asciiTheme="minorEastAsia"/>
        </w:rPr>
        <w:t>丕父子後卒如越之言。好，呼到翻。</w:t>
      </w:r>
    </w:p>
    <w:p w:rsidR="00934453" w:rsidRPr="00DE780C" w:rsidRDefault="00934453" w:rsidP="00662EDA">
      <w:pPr>
        <w:rPr>
          <w:rFonts w:asciiTheme="minorEastAsia"/>
        </w:rPr>
      </w:pPr>
      <w:r w:rsidRPr="00DE780C">
        <w:rPr>
          <w:rFonts w:asciiTheme="minorEastAsia"/>
        </w:rPr>
        <w:t>垂留慕容農、慕容楷、慕容紹於鄴，行至安陽之湯池，閔亮、李毗自鄴來，以丕與苻飛龍所謀告垂。</w:t>
      </w:r>
      <w:r w:rsidRPr="00D2545B">
        <w:rPr>
          <w:rStyle w:val="00Text"/>
          <w:rFonts w:asciiTheme="minorEastAsia"/>
        </w:rPr>
        <w:t>幾事不密則害成。苻飛龍固不足以辦垂，況其謀已泄邪！</w:t>
      </w:r>
      <w:r w:rsidRPr="00DE780C">
        <w:rPr>
          <w:rFonts w:asciiTheme="minorEastAsia"/>
        </w:rPr>
        <w:t>垂因激怒其衆曰︰</w:t>
      </w:r>
      <w:r w:rsidR="00D728F7">
        <w:rPr>
          <w:rFonts w:asciiTheme="minorEastAsia"/>
        </w:rPr>
        <w:t>「</w:t>
      </w:r>
      <w:r w:rsidRPr="00DE780C">
        <w:rPr>
          <w:rFonts w:asciiTheme="minorEastAsia"/>
        </w:rPr>
        <w:t>吾盡忠於苻氏，而彼專欲圖吾父子，吾雖欲已，得乎！</w:t>
      </w:r>
      <w:r w:rsidR="00D728F7">
        <w:rPr>
          <w:rFonts w:asciiTheme="minorEastAsia"/>
        </w:rPr>
        <w:t>」</w:t>
      </w:r>
      <w:r w:rsidRPr="00D2545B">
        <w:rPr>
          <w:rStyle w:val="00Text"/>
          <w:rFonts w:asciiTheme="minorEastAsia"/>
        </w:rPr>
        <w:t>已，止也。</w:t>
      </w:r>
      <w:r w:rsidRPr="00DE780C">
        <w:rPr>
          <w:rFonts w:asciiTheme="minorEastAsia"/>
        </w:rPr>
        <w:t>乃託言兵少，</w:t>
      </w:r>
      <w:r w:rsidRPr="00D2545B">
        <w:rPr>
          <w:rStyle w:val="00Text"/>
          <w:rFonts w:asciiTheme="minorEastAsia"/>
        </w:rPr>
        <w:t>少，詩沼翻。</w:t>
      </w:r>
      <w:r w:rsidRPr="00DE780C">
        <w:rPr>
          <w:rFonts w:asciiTheme="minorEastAsia"/>
        </w:rPr>
        <w:t>停河內募兵，旬日間，有衆八千。</w:t>
      </w:r>
    </w:p>
    <w:p w:rsidR="00934453" w:rsidRPr="00DE780C" w:rsidRDefault="00934453" w:rsidP="00662EDA">
      <w:pPr>
        <w:rPr>
          <w:rFonts w:asciiTheme="minorEastAsia"/>
        </w:rPr>
      </w:pPr>
      <w:r w:rsidRPr="00DE780C">
        <w:rPr>
          <w:rFonts w:asciiTheme="minorEastAsia"/>
        </w:rPr>
        <w:t>平原公暉遣使讓垂，趣使進兵。</w:t>
      </w:r>
      <w:r w:rsidRPr="00D2545B">
        <w:rPr>
          <w:rStyle w:val="00Text"/>
          <w:rFonts w:asciiTheme="minorEastAsia"/>
        </w:rPr>
        <w:t>遣使，疏吏翻。趣，讀曰促。</w:t>
      </w:r>
      <w:r w:rsidRPr="00DE780C">
        <w:rPr>
          <w:rFonts w:asciiTheme="minorEastAsia"/>
        </w:rPr>
        <w:t>垂謂飛龍曰︰</w:t>
      </w:r>
      <w:r w:rsidR="00D728F7">
        <w:rPr>
          <w:rFonts w:asciiTheme="minorEastAsia"/>
        </w:rPr>
        <w:t>「</w:t>
      </w:r>
      <w:r w:rsidRPr="00DE780C">
        <w:rPr>
          <w:rFonts w:asciiTheme="minorEastAsia"/>
        </w:rPr>
        <w:t>今寇賊不遠，</w:t>
      </w:r>
      <w:r w:rsidRPr="00D2545B">
        <w:rPr>
          <w:rStyle w:val="00Text"/>
          <w:rFonts w:asciiTheme="minorEastAsia"/>
        </w:rPr>
        <w:t>河內距新安、洛陽，止隔大河耳，故云然。</w:t>
      </w:r>
      <w:r w:rsidRPr="00DE780C">
        <w:rPr>
          <w:rFonts w:asciiTheme="minorEastAsia"/>
        </w:rPr>
        <w:t>當晝止夜行，襲其不意。</w:t>
      </w:r>
      <w:r w:rsidR="00D728F7">
        <w:rPr>
          <w:rFonts w:asciiTheme="minorEastAsia"/>
        </w:rPr>
        <w:t>」</w:t>
      </w:r>
      <w:r w:rsidRPr="00DE780C">
        <w:rPr>
          <w:rFonts w:asciiTheme="minorEastAsia"/>
        </w:rPr>
        <w:t>飛龍以為然。壬午，夜，垂遣世子寶將兵居前，少子隆勒兵從己，</w:t>
      </w:r>
      <w:r w:rsidRPr="00D2545B">
        <w:rPr>
          <w:rStyle w:val="00Text"/>
          <w:rFonts w:asciiTheme="minorEastAsia"/>
        </w:rPr>
        <w:t>將，卽亮翻。少，詩照翻。</w:t>
      </w:r>
      <w:r w:rsidRPr="00DE780C">
        <w:rPr>
          <w:rFonts w:asciiTheme="minorEastAsia"/>
        </w:rPr>
        <w:t>令氐兵五人為伍；陰與寶約，聞鼓聲，前後合擊氐兵及飛龍，盡殺之，參佐家在西者皆遣還，幷以書遺秦王堅，言所以殺飛龍之故。</w:t>
      </w:r>
      <w:r w:rsidRPr="00D2545B">
        <w:rPr>
          <w:rStyle w:val="00Text"/>
          <w:rFonts w:asciiTheme="minorEastAsia"/>
        </w:rPr>
        <w:t>蓋言丕使飛龍圖己，故殺之也。遺，于季翻。</w:t>
      </w:r>
    </w:p>
    <w:p w:rsidR="00934453" w:rsidRPr="00DE780C" w:rsidRDefault="00934453" w:rsidP="00662EDA">
      <w:pPr>
        <w:rPr>
          <w:rFonts w:asciiTheme="minorEastAsia"/>
        </w:rPr>
      </w:pPr>
      <w:r w:rsidRPr="00DE780C">
        <w:rPr>
          <w:rFonts w:asciiTheme="minorEastAsia"/>
        </w:rPr>
        <w:t>初，垂從堅入鄴，</w:t>
      </w:r>
      <w:r w:rsidRPr="00D2545B">
        <w:rPr>
          <w:rStyle w:val="00Text"/>
          <w:rFonts w:asciiTheme="minorEastAsia"/>
        </w:rPr>
        <w:t>見一百二卷海西公太和五年。</w:t>
      </w:r>
      <w:r w:rsidRPr="00DE780C">
        <w:rPr>
          <w:rFonts w:asciiTheme="minorEastAsia"/>
        </w:rPr>
        <w:t>以其子麟屢嘗告變於燕，</w:t>
      </w:r>
      <w:r w:rsidRPr="00D2545B">
        <w:rPr>
          <w:rStyle w:val="00Text"/>
          <w:rFonts w:asciiTheme="minorEastAsia"/>
        </w:rPr>
        <w:t>事見太和四年。</w:t>
      </w:r>
      <w:r w:rsidRPr="00DE780C">
        <w:rPr>
          <w:rFonts w:asciiTheme="minorEastAsia"/>
        </w:rPr>
        <w:t>立殺其母，然猶不忍殺麟，置之外舍，希得侍見。</w:t>
      </w:r>
      <w:r w:rsidRPr="00D2545B">
        <w:rPr>
          <w:rStyle w:val="00Text"/>
          <w:rFonts w:asciiTheme="minorEastAsia"/>
        </w:rPr>
        <w:t>見，賢遍翻。</w:t>
      </w:r>
      <w:r w:rsidRPr="00DE780C">
        <w:rPr>
          <w:rFonts w:asciiTheme="minorEastAsia"/>
        </w:rPr>
        <w:t>及殺苻飛龍，麟屢進策畫，啓發垂意，</w:t>
      </w:r>
      <w:r w:rsidRPr="00D2545B">
        <w:rPr>
          <w:rStyle w:val="00Text"/>
          <w:rFonts w:asciiTheme="minorEastAsia"/>
        </w:rPr>
        <w:t>垂意所欲為，而思慮偶有所未及，麟能迎其機言之，故謂之啓發。</w:t>
      </w:r>
      <w:r w:rsidRPr="00DE780C">
        <w:rPr>
          <w:rFonts w:asciiTheme="minorEastAsia"/>
        </w:rPr>
        <w:t>垂更奇之，寵待與諸子均矣。</w:t>
      </w:r>
      <w:r w:rsidRPr="00D2545B">
        <w:rPr>
          <w:rStyle w:val="00Text"/>
          <w:rFonts w:asciiTheme="minorEastAsia"/>
        </w:rPr>
        <w:t>為後麟亂燕張本。</w:t>
      </w:r>
    </w:p>
    <w:p w:rsidR="00934453" w:rsidRPr="00DE780C" w:rsidRDefault="00934453" w:rsidP="00662EDA">
      <w:pPr>
        <w:rPr>
          <w:rFonts w:asciiTheme="minorEastAsia"/>
        </w:rPr>
      </w:pPr>
      <w:r w:rsidRPr="00DE780C">
        <w:rPr>
          <w:rFonts w:asciiTheme="minorEastAsia"/>
        </w:rPr>
        <w:t>慕容鳳及燕故臣之子燕郡王騰、遼西段延等</w:t>
      </w:r>
      <w:r w:rsidRPr="00D2545B">
        <w:rPr>
          <w:rStyle w:val="00Text"/>
          <w:rFonts w:asciiTheme="minorEastAsia"/>
        </w:rPr>
        <w:t>段延蓋段國之種。燕，於賢翻。</w:t>
      </w:r>
      <w:r w:rsidRPr="00DE780C">
        <w:rPr>
          <w:rFonts w:asciiTheme="minorEastAsia"/>
        </w:rPr>
        <w:t>聞翟斌起兵，各帥部曲歸之。</w:t>
      </w:r>
      <w:r w:rsidRPr="00D2545B">
        <w:rPr>
          <w:rStyle w:val="00Text"/>
          <w:rFonts w:asciiTheme="minorEastAsia"/>
        </w:rPr>
        <w:t>帥，讀曰率。</w:t>
      </w:r>
      <w:r w:rsidRPr="00DE780C">
        <w:rPr>
          <w:rFonts w:asciiTheme="minorEastAsia"/>
        </w:rPr>
        <w:t>平原公暉使武平武侯毛當討斌。慕容鳳曰︰</w:t>
      </w:r>
      <w:r w:rsidR="00D728F7">
        <w:rPr>
          <w:rFonts w:asciiTheme="minorEastAsia"/>
        </w:rPr>
        <w:t>「</w:t>
      </w:r>
      <w:r w:rsidRPr="00DE780C">
        <w:rPr>
          <w:rFonts w:asciiTheme="minorEastAsia"/>
        </w:rPr>
        <w:t>鳳今將雪先王之恥，</w:t>
      </w:r>
      <w:r w:rsidRPr="00D2545B">
        <w:rPr>
          <w:rStyle w:val="00Text"/>
          <w:rFonts w:asciiTheme="minorEastAsia"/>
        </w:rPr>
        <w:t>燕之亡也，鳳父桓死難，事見一百二卷海西公太和五年。</w:t>
      </w:r>
      <w:r w:rsidRPr="00DE780C">
        <w:rPr>
          <w:rFonts w:asciiTheme="minorEastAsia"/>
        </w:rPr>
        <w:t>請為將軍斬此氐奴。</w:t>
      </w:r>
      <w:r w:rsidR="00D728F7">
        <w:rPr>
          <w:rFonts w:asciiTheme="minorEastAsia"/>
        </w:rPr>
        <w:t>」</w:t>
      </w:r>
      <w:r w:rsidRPr="00D2545B">
        <w:rPr>
          <w:rStyle w:val="00Text"/>
          <w:rFonts w:asciiTheme="minorEastAsia"/>
        </w:rPr>
        <w:t>為，于偽翻。</w:t>
      </w:r>
      <w:r w:rsidRPr="00DE780C">
        <w:rPr>
          <w:rFonts w:asciiTheme="minorEastAsia"/>
        </w:rPr>
        <w:t>乃擐甲直進，</w:t>
      </w:r>
      <w:r w:rsidRPr="00D2545B">
        <w:rPr>
          <w:rStyle w:val="00Text"/>
          <w:rFonts w:asciiTheme="minorEastAsia"/>
        </w:rPr>
        <w:t>擐，音宦。</w:t>
      </w:r>
      <w:r w:rsidRPr="00DE780C">
        <w:rPr>
          <w:rFonts w:asciiTheme="minorEastAsia"/>
        </w:rPr>
        <w:t>丁零之衆隨之，大敗秦兵，</w:t>
      </w:r>
      <w:r w:rsidRPr="00D2545B">
        <w:rPr>
          <w:rStyle w:val="00Text"/>
          <w:rFonts w:asciiTheme="minorEastAsia"/>
        </w:rPr>
        <w:t>敗，補邁翻。</w:t>
      </w:r>
      <w:r w:rsidRPr="00DE780C">
        <w:rPr>
          <w:rFonts w:asciiTheme="minorEastAsia"/>
        </w:rPr>
        <w:t>斬毛當；遂進攻陵雲臺戍，克之，收萬餘人甲仗。</w:t>
      </w:r>
      <w:r w:rsidRPr="00D2545B">
        <w:rPr>
          <w:rStyle w:val="00Text"/>
          <w:rFonts w:asciiTheme="minorEastAsia"/>
        </w:rPr>
        <w:t>陵雲臺，魏文帝所築，在洛城西，秦置戍焉。</w:t>
      </w:r>
    </w:p>
    <w:p w:rsidR="008A506D" w:rsidRDefault="00934453" w:rsidP="00662EDA">
      <w:pPr>
        <w:rPr>
          <w:rFonts w:asciiTheme="minorEastAsia"/>
        </w:rPr>
      </w:pPr>
      <w:r w:rsidRPr="00DE780C">
        <w:rPr>
          <w:rFonts w:asciiTheme="minorEastAsia"/>
        </w:rPr>
        <w:t>癸未，慕容垂濟河焚橋，有衆三萬，留遼東鮮卑可足渾譚集兵於河內之沙城。</w:t>
      </w:r>
      <w:r w:rsidRPr="00D2545B">
        <w:rPr>
          <w:rStyle w:val="00Text"/>
          <w:rFonts w:asciiTheme="minorEastAsia"/>
        </w:rPr>
        <w:t>言河內，以別魏郡之沙城。燕主皝后可足渾氏，譚蓋亦燕之戚黨也。</w:t>
      </w:r>
      <w:r w:rsidRPr="00DE780C">
        <w:rPr>
          <w:rFonts w:asciiTheme="minorEastAsia"/>
        </w:rPr>
        <w:t>垂遣田山如鄴，密告慕容農等使起兵相應。時日已暮，農與慕容楷留宿鄴中；慕容紹先出，至蒲池，</w:t>
      </w:r>
      <w:r w:rsidRPr="00D2545B">
        <w:rPr>
          <w:rStyle w:val="00Text"/>
          <w:rFonts w:asciiTheme="minorEastAsia"/>
        </w:rPr>
        <w:t>蒲池在鄴城外，慕容儁與羣臣宴處。</w:t>
      </w:r>
      <w:r w:rsidRPr="00DE780C">
        <w:rPr>
          <w:rFonts w:asciiTheme="minorEastAsia"/>
        </w:rPr>
        <w:t>盜丕駿馬數百匹以待農、楷。甲申晦，農、楷將數十騎微服出鄴，遂同奔列人。</w:t>
      </w:r>
      <w:r w:rsidRPr="00D2545B">
        <w:rPr>
          <w:rStyle w:val="00Text"/>
          <w:rFonts w:asciiTheme="minorEastAsia"/>
        </w:rPr>
        <w:t>列人縣，漢屬鉅鹿郡，魏、晉屬廣平郡，其地在鄴城東北。魏收地形志︰魏郡臨漳縣有列人城；又別有列人縣，亦屬魏郡。</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甲申、三八四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春，正月，乙酉朔，秦長樂公丕大會賓客，</w:t>
      </w:r>
      <w:r w:rsidR="00934453" w:rsidRPr="00D2545B">
        <w:rPr>
          <w:rStyle w:val="00Text"/>
          <w:rFonts w:asciiTheme="minorEastAsia"/>
        </w:rPr>
        <w:t>樂，音洛。</w:t>
      </w:r>
      <w:r w:rsidR="00934453" w:rsidRPr="00DE780C">
        <w:rPr>
          <w:rFonts w:asciiTheme="minorEastAsia"/>
        </w:rPr>
        <w:t>請慕容農不得，始覺有變；遣人四出求之，三日，乃知其在列人，已起兵矣。</w:t>
      </w:r>
    </w:p>
    <w:p w:rsidR="00934453" w:rsidRPr="00DE780C" w:rsidRDefault="00934453" w:rsidP="00662EDA">
      <w:pPr>
        <w:rPr>
          <w:rFonts w:asciiTheme="minorEastAsia"/>
        </w:rPr>
      </w:pPr>
      <w:r w:rsidRPr="00DE780C">
        <w:rPr>
          <w:rFonts w:asciiTheme="minorEastAsia"/>
        </w:rPr>
        <w:t>慕容鳳、王騰、段延皆勸翟斌奉慕容垂為盟主；斌從之。垂欲襲洛陽，且未知斌之誠偽，乃拒之曰︰</w:t>
      </w:r>
      <w:r w:rsidR="00D728F7">
        <w:rPr>
          <w:rFonts w:asciiTheme="minorEastAsia"/>
        </w:rPr>
        <w:t>「</w:t>
      </w:r>
      <w:r w:rsidRPr="00DE780C">
        <w:rPr>
          <w:rFonts w:asciiTheme="minorEastAsia"/>
        </w:rPr>
        <w:t>吾來救豫州，</w:t>
      </w:r>
      <w:r w:rsidRPr="00D2545B">
        <w:rPr>
          <w:rStyle w:val="00Text"/>
          <w:rFonts w:asciiTheme="minorEastAsia"/>
        </w:rPr>
        <w:t>秦平原公暉以豫州牧鎭洛陽。</w:t>
      </w:r>
      <w:r w:rsidRPr="00DE780C">
        <w:rPr>
          <w:rFonts w:asciiTheme="minorEastAsia"/>
        </w:rPr>
        <w:t>不來赴君。君旣建大事，成享其福，敗受其禍，吾無預焉。</w:t>
      </w:r>
      <w:r w:rsidR="00D728F7">
        <w:rPr>
          <w:rFonts w:asciiTheme="minorEastAsia"/>
        </w:rPr>
        <w:t>」</w:t>
      </w:r>
      <w:r w:rsidRPr="00DE780C">
        <w:rPr>
          <w:rFonts w:asciiTheme="minorEastAsia"/>
        </w:rPr>
        <w:t>丙戌，垂至洛陽，平原公暉聞其殺苻飛龍，閉門拒之。翟斌復遣長史郭通往說垂，</w:t>
      </w:r>
      <w:r w:rsidRPr="00D2545B">
        <w:rPr>
          <w:rStyle w:val="00Text"/>
          <w:rFonts w:asciiTheme="minorEastAsia"/>
        </w:rPr>
        <w:t>復，扶又翻。說，輸芮翻；下同。</w:t>
      </w:r>
      <w:r w:rsidRPr="00DE780C">
        <w:rPr>
          <w:rFonts w:asciiTheme="minorEastAsia"/>
        </w:rPr>
        <w:t>垂猶未許。通曰︰</w:t>
      </w:r>
      <w:r w:rsidR="00D728F7">
        <w:rPr>
          <w:rFonts w:asciiTheme="minorEastAsia"/>
        </w:rPr>
        <w:t>「</w:t>
      </w:r>
      <w:r w:rsidRPr="00DE780C">
        <w:rPr>
          <w:rFonts w:asciiTheme="minorEastAsia"/>
        </w:rPr>
        <w:t>將軍所以拒通者，豈非以翟斌兄弟山野異類，無奇才遠略，必無所成故邪？獨不念將軍今日憑之，可以濟大業乎！</w:t>
      </w:r>
      <w:r w:rsidR="00D728F7">
        <w:rPr>
          <w:rFonts w:asciiTheme="minorEastAsia"/>
        </w:rPr>
        <w:t>」</w:t>
      </w:r>
      <w:r w:rsidRPr="00D2545B">
        <w:rPr>
          <w:rStyle w:val="00Text"/>
          <w:rFonts w:asciiTheme="minorEastAsia"/>
        </w:rPr>
        <w:t>謂憑其衆可以成功也。</w:t>
      </w:r>
      <w:r w:rsidRPr="00DE780C">
        <w:rPr>
          <w:rFonts w:asciiTheme="minorEastAsia"/>
        </w:rPr>
        <w:t>垂乃許之。於是斌帥其衆來與垂會，</w:t>
      </w:r>
      <w:r w:rsidRPr="00D2545B">
        <w:rPr>
          <w:rStyle w:val="00Text"/>
          <w:rFonts w:asciiTheme="minorEastAsia"/>
        </w:rPr>
        <w:t>帥，讀曰率；下同。</w:t>
      </w:r>
      <w:r w:rsidRPr="00DE780C">
        <w:rPr>
          <w:rFonts w:asciiTheme="minorEastAsia"/>
        </w:rPr>
        <w:t>勸垂稱尊號。垂曰︰</w:t>
      </w:r>
      <w:r w:rsidR="00D728F7">
        <w:rPr>
          <w:rFonts w:asciiTheme="minorEastAsia"/>
        </w:rPr>
        <w:t>「</w:t>
      </w:r>
      <w:r w:rsidRPr="00DE780C">
        <w:rPr>
          <w:rFonts w:asciiTheme="minorEastAsia"/>
        </w:rPr>
        <w:t>新興侯，吾主也，</w:t>
      </w:r>
      <w:r w:rsidRPr="00D2545B">
        <w:rPr>
          <w:rStyle w:val="00Text"/>
          <w:rFonts w:asciiTheme="minorEastAsia"/>
        </w:rPr>
        <w:t>秦獲慕容暐，封為新興侯。</w:t>
      </w:r>
      <w:r w:rsidRPr="00DE780C">
        <w:rPr>
          <w:rFonts w:asciiTheme="minorEastAsia"/>
        </w:rPr>
        <w:t>當迎歸返正耳。</w:t>
      </w:r>
      <w:r w:rsidR="00D728F7">
        <w:rPr>
          <w:rFonts w:asciiTheme="minorEastAsia"/>
        </w:rPr>
        <w:t>」</w:t>
      </w:r>
    </w:p>
    <w:p w:rsidR="00934453" w:rsidRPr="00DE780C" w:rsidRDefault="00934453" w:rsidP="00662EDA">
      <w:pPr>
        <w:rPr>
          <w:rFonts w:asciiTheme="minorEastAsia"/>
        </w:rPr>
      </w:pPr>
      <w:r w:rsidRPr="00DE780C">
        <w:rPr>
          <w:rFonts w:asciiTheme="minorEastAsia"/>
        </w:rPr>
        <w:t>垂以洛陽四面受敵，欲取鄴而據之，乃引兵而東。故扶餘王餘蔚為滎陽太守，</w:t>
      </w:r>
      <w:r w:rsidRPr="00D2545B">
        <w:rPr>
          <w:rStyle w:val="00Text"/>
          <w:rFonts w:asciiTheme="minorEastAsia"/>
        </w:rPr>
        <w:t>餘蔚，卽太和五年開鄴北門納秦兵者。蔚，音紆勿翻。</w:t>
      </w:r>
      <w:r w:rsidRPr="00DE780C">
        <w:rPr>
          <w:rFonts w:asciiTheme="minorEastAsia"/>
        </w:rPr>
        <w:t>及昌黎鮮卑衞駒各帥其衆降垂。</w:t>
      </w:r>
      <w:r w:rsidRPr="00D2545B">
        <w:rPr>
          <w:rStyle w:val="00Text"/>
          <w:rFonts w:asciiTheme="minorEastAsia"/>
        </w:rPr>
        <w:t>降，戶江翻。</w:t>
      </w:r>
      <w:r w:rsidRPr="00DE780C">
        <w:rPr>
          <w:rFonts w:asciiTheme="minorEastAsia"/>
        </w:rPr>
        <w:t>垂至滎陽，羣下固請上尊號，垂乃依晉中宗故事，</w:t>
      </w:r>
      <w:r w:rsidRPr="00D2545B">
        <w:rPr>
          <w:rStyle w:val="00Text"/>
          <w:rFonts w:asciiTheme="minorEastAsia"/>
        </w:rPr>
        <w:t>晉元帝廟號中宗。上，時掌翻。</w:t>
      </w:r>
      <w:r w:rsidRPr="00DE780C">
        <w:rPr>
          <w:rFonts w:asciiTheme="minorEastAsia"/>
        </w:rPr>
        <w:t>稱大將軍、大都督、燕王，承制行事，</w:t>
      </w:r>
      <w:r w:rsidRPr="00D2545B">
        <w:rPr>
          <w:rStyle w:val="00Text"/>
          <w:rFonts w:asciiTheme="minorEastAsia"/>
        </w:rPr>
        <w:t>晉元帝稱王承制，見九十卷建武元年。</w:t>
      </w:r>
      <w:r w:rsidRPr="00DE780C">
        <w:rPr>
          <w:rFonts w:asciiTheme="minorEastAsia"/>
        </w:rPr>
        <w:t>謂之統府。羣下稱臣，文表奏疏，封拜官爵，皆如王者。以弟德為車騎大將軍，封范陽王；</w:t>
      </w:r>
      <w:r w:rsidRPr="00D2545B">
        <w:rPr>
          <w:rStyle w:val="00Text"/>
          <w:rFonts w:asciiTheme="minorEastAsia"/>
        </w:rPr>
        <w:t>騎，奇寄翻。</w:t>
      </w:r>
      <w:r w:rsidRPr="00DE780C">
        <w:rPr>
          <w:rFonts w:asciiTheme="minorEastAsia"/>
        </w:rPr>
        <w:t>兄子楷為征西大將軍，封太原王；</w:t>
      </w:r>
      <w:r w:rsidRPr="00D2545B">
        <w:rPr>
          <w:rStyle w:val="00Text"/>
          <w:rFonts w:asciiTheme="minorEastAsia"/>
        </w:rPr>
        <w:t>燕本封德為范陽王，今復其故。楷，恪子也；恪封太原王，今令楷襲父爵。</w:t>
      </w:r>
      <w:r w:rsidRPr="00DE780C">
        <w:rPr>
          <w:rFonts w:asciiTheme="minorEastAsia"/>
        </w:rPr>
        <w:lastRenderedPageBreak/>
        <w:t>翟斌為建義大將軍，封河南王；餘蔚為征東將軍、統府左司馬，封扶餘王；衞駒為鷹揚將軍，慕容鳳為建策將軍。</w:t>
      </w:r>
      <w:r w:rsidRPr="00D2545B">
        <w:rPr>
          <w:rStyle w:val="00Text"/>
          <w:rFonts w:asciiTheme="minorEastAsia"/>
        </w:rPr>
        <w:t>建策將軍，亦慕容垂一時所署置也。</w:t>
      </w:r>
      <w:r w:rsidRPr="00DE780C">
        <w:rPr>
          <w:rFonts w:asciiTheme="minorEastAsia"/>
        </w:rPr>
        <w:t>帥衆二十餘萬，</w:t>
      </w:r>
      <w:r w:rsidRPr="00D2545B">
        <w:rPr>
          <w:rStyle w:val="00Text"/>
          <w:rFonts w:asciiTheme="minorEastAsia"/>
        </w:rPr>
        <w:t>帥，讀曰率。</w:t>
      </w:r>
      <w:r w:rsidRPr="00DE780C">
        <w:rPr>
          <w:rFonts w:asciiTheme="minorEastAsia"/>
        </w:rPr>
        <w:t>自石門濟河，長驅向鄴。</w:t>
      </w:r>
    </w:p>
    <w:p w:rsidR="00934453" w:rsidRPr="00DE780C" w:rsidRDefault="00934453" w:rsidP="00662EDA">
      <w:pPr>
        <w:rPr>
          <w:rFonts w:asciiTheme="minorEastAsia"/>
        </w:rPr>
      </w:pPr>
      <w:r w:rsidRPr="00DE780C">
        <w:rPr>
          <w:rFonts w:asciiTheme="minorEastAsia"/>
        </w:rPr>
        <w:t>慕容農之奔列人也，止於烏桓魯利家，</w:t>
      </w:r>
      <w:r w:rsidRPr="00D2545B">
        <w:rPr>
          <w:rStyle w:val="00Text"/>
          <w:rFonts w:asciiTheme="minorEastAsia"/>
        </w:rPr>
        <w:t>魯利本烏桓種，而家於列人。</w:t>
      </w:r>
      <w:r w:rsidRPr="00DE780C">
        <w:rPr>
          <w:rFonts w:asciiTheme="minorEastAsia"/>
        </w:rPr>
        <w:t>利為之置饌，</w:t>
      </w:r>
      <w:r w:rsidRPr="00D2545B">
        <w:rPr>
          <w:rStyle w:val="00Text"/>
          <w:rFonts w:asciiTheme="minorEastAsia"/>
        </w:rPr>
        <w:t>為，于偽翻。饌，雛皖翻，又雛戀翻，饔也。</w:t>
      </w:r>
      <w:r w:rsidRPr="00DE780C">
        <w:rPr>
          <w:rFonts w:asciiTheme="minorEastAsia"/>
        </w:rPr>
        <w:t>農笑而不食。利謂其妻曰︰</w:t>
      </w:r>
      <w:r w:rsidR="00D728F7">
        <w:rPr>
          <w:rFonts w:asciiTheme="minorEastAsia"/>
        </w:rPr>
        <w:t>「</w:t>
      </w:r>
      <w:r w:rsidRPr="00DE780C">
        <w:rPr>
          <w:rFonts w:asciiTheme="minorEastAsia"/>
        </w:rPr>
        <w:t>惡奴，</w:t>
      </w:r>
      <w:r w:rsidRPr="00D2545B">
        <w:rPr>
          <w:rStyle w:val="00Text"/>
          <w:rFonts w:asciiTheme="minorEastAsia"/>
        </w:rPr>
        <w:t>句絕。惡奴，蓋詈其妻之語。</w:t>
      </w:r>
      <w:r w:rsidRPr="00DE780C">
        <w:rPr>
          <w:rFonts w:asciiTheme="minorEastAsia"/>
        </w:rPr>
        <w:t>郞貴人，家貧無以饌之，柰何？</w:t>
      </w:r>
      <w:r w:rsidR="00D728F7">
        <w:rPr>
          <w:rFonts w:asciiTheme="minorEastAsia"/>
        </w:rPr>
        <w:t>」</w:t>
      </w:r>
      <w:r w:rsidRPr="00DE780C">
        <w:rPr>
          <w:rFonts w:asciiTheme="minorEastAsia"/>
        </w:rPr>
        <w:t>妻曰︰</w:t>
      </w:r>
      <w:r w:rsidR="00D728F7">
        <w:rPr>
          <w:rFonts w:asciiTheme="minorEastAsia"/>
        </w:rPr>
        <w:t>「</w:t>
      </w:r>
      <w:r w:rsidRPr="00DE780C">
        <w:rPr>
          <w:rFonts w:asciiTheme="minorEastAsia"/>
        </w:rPr>
        <w:t>郞有雄才大志，今無故而至，必將有異，非為飲食來也。</w:t>
      </w:r>
      <w:r w:rsidRPr="00D2545B">
        <w:rPr>
          <w:rStyle w:val="00Text"/>
          <w:rFonts w:asciiTheme="minorEastAsia"/>
        </w:rPr>
        <w:t>為，于偽翻。</w:t>
      </w:r>
      <w:r w:rsidRPr="00DE780C">
        <w:rPr>
          <w:rFonts w:asciiTheme="minorEastAsia"/>
        </w:rPr>
        <w:t>君亟出，遠望以備非常。</w:t>
      </w:r>
      <w:r w:rsidR="00D728F7">
        <w:rPr>
          <w:rFonts w:asciiTheme="minorEastAsia"/>
        </w:rPr>
        <w:t>」</w:t>
      </w:r>
      <w:r w:rsidRPr="00DE780C">
        <w:rPr>
          <w:rFonts w:asciiTheme="minorEastAsia"/>
        </w:rPr>
        <w:t>利從之。農謂利曰︰</w:t>
      </w:r>
      <w:r w:rsidR="00D728F7">
        <w:rPr>
          <w:rFonts w:asciiTheme="minorEastAsia"/>
        </w:rPr>
        <w:t>「</w:t>
      </w:r>
      <w:r w:rsidRPr="00DE780C">
        <w:rPr>
          <w:rFonts w:asciiTheme="minorEastAsia"/>
        </w:rPr>
        <w:t>吾欲集兵列人以圖興復，卿能從我乎？</w:t>
      </w:r>
      <w:r w:rsidR="00D728F7">
        <w:rPr>
          <w:rFonts w:asciiTheme="minorEastAsia"/>
        </w:rPr>
        <w:t>」</w:t>
      </w:r>
      <w:r w:rsidRPr="00DE780C">
        <w:rPr>
          <w:rFonts w:asciiTheme="minorEastAsia"/>
        </w:rPr>
        <w:t>利曰︰</w:t>
      </w:r>
      <w:r w:rsidR="00D728F7">
        <w:rPr>
          <w:rFonts w:asciiTheme="minorEastAsia"/>
        </w:rPr>
        <w:t>「</w:t>
      </w:r>
      <w:r w:rsidRPr="00DE780C">
        <w:rPr>
          <w:rFonts w:asciiTheme="minorEastAsia"/>
        </w:rPr>
        <w:t>死生唯郞是從。</w:t>
      </w:r>
      <w:r w:rsidR="00D728F7">
        <w:rPr>
          <w:rFonts w:asciiTheme="minorEastAsia"/>
        </w:rPr>
        <w:t>」</w:t>
      </w:r>
      <w:r w:rsidRPr="00D2545B">
        <w:rPr>
          <w:rStyle w:val="00Text"/>
          <w:rFonts w:asciiTheme="minorEastAsia"/>
        </w:rPr>
        <w:t>今世俗多呼其主為郞主，又呼其主之子為郞君。</w:t>
      </w:r>
      <w:r w:rsidRPr="00DE780C">
        <w:rPr>
          <w:rFonts w:asciiTheme="minorEastAsia"/>
        </w:rPr>
        <w:t>農乃詣烏桓張驤，說之曰︰</w:t>
      </w:r>
      <w:r w:rsidRPr="00D2545B">
        <w:rPr>
          <w:rStyle w:val="00Text"/>
          <w:rFonts w:asciiTheme="minorEastAsia"/>
        </w:rPr>
        <w:t>驤，思將翻。說，輸芮翻；下同。</w:t>
      </w:r>
      <w:r w:rsidR="00D728F7">
        <w:rPr>
          <w:rFonts w:asciiTheme="minorEastAsia"/>
        </w:rPr>
        <w:t>「</w:t>
      </w:r>
      <w:r w:rsidRPr="00DE780C">
        <w:rPr>
          <w:rFonts w:asciiTheme="minorEastAsia"/>
        </w:rPr>
        <w:t>家王已舉大事，翟斌等咸相推奉，遠近響應，故來相告耳。</w:t>
      </w:r>
      <w:r w:rsidR="00D728F7">
        <w:rPr>
          <w:rFonts w:asciiTheme="minorEastAsia"/>
        </w:rPr>
        <w:t>」</w:t>
      </w:r>
      <w:r w:rsidRPr="00DE780C">
        <w:rPr>
          <w:rFonts w:asciiTheme="minorEastAsia"/>
        </w:rPr>
        <w:t>驤再拜曰︰</w:t>
      </w:r>
      <w:r w:rsidR="00D728F7">
        <w:rPr>
          <w:rFonts w:asciiTheme="minorEastAsia"/>
        </w:rPr>
        <w:t>「</w:t>
      </w:r>
      <w:r w:rsidRPr="00DE780C">
        <w:rPr>
          <w:rFonts w:asciiTheme="minorEastAsia"/>
        </w:rPr>
        <w:t>得舊主而奉之，敢不盡死！</w:t>
      </w:r>
      <w:r w:rsidR="00D728F7">
        <w:rPr>
          <w:rFonts w:asciiTheme="minorEastAsia"/>
        </w:rPr>
        <w:t>」</w:t>
      </w:r>
      <w:r w:rsidRPr="00DE780C">
        <w:rPr>
          <w:rFonts w:asciiTheme="minorEastAsia"/>
        </w:rPr>
        <w:t>於是農驅列人居民為士卒，斬桑榆為兵，裂襜裳為旗，</w:t>
      </w:r>
      <w:r w:rsidRPr="00D2545B">
        <w:rPr>
          <w:rStyle w:val="00Text"/>
          <w:rFonts w:asciiTheme="minorEastAsia"/>
        </w:rPr>
        <w:t>襜，昌占翻。爾雅曰︰衣蔽前也。郭璞曰︰衣蔽膝也。</w:t>
      </w:r>
      <w:r w:rsidRPr="00DE780C">
        <w:rPr>
          <w:rFonts w:asciiTheme="minorEastAsia"/>
        </w:rPr>
        <w:t>使趙秋說屠各畢聰。聰與屠各卜勝、張延、李白、郭超及東夷餘和、敕勃、</w:t>
      </w:r>
      <w:r w:rsidRPr="00D2545B">
        <w:rPr>
          <w:rStyle w:val="00Text"/>
          <w:rFonts w:asciiTheme="minorEastAsia"/>
        </w:rPr>
        <w:t>屠，直於翻。餘和、敕勃，蓋二人。</w:t>
      </w:r>
      <w:r w:rsidRPr="00DE780C">
        <w:rPr>
          <w:rFonts w:asciiTheme="minorEastAsia"/>
        </w:rPr>
        <w:t>易陽烏桓劉大</w:t>
      </w:r>
      <w:r w:rsidRPr="00D2545B">
        <w:rPr>
          <w:rStyle w:val="00Text"/>
          <w:rFonts w:asciiTheme="minorEastAsia"/>
        </w:rPr>
        <w:t>易陽縣，漢屬趙國，魏、晉屬陽平郡。劉昫曰︰唐洺州臨洺縣，古易陽縣也，隋開皇六年更名。</w:t>
      </w:r>
      <w:r w:rsidRPr="00DE780C">
        <w:rPr>
          <w:rFonts w:asciiTheme="minorEastAsia"/>
        </w:rPr>
        <w:t>各帥部衆數千赴之。</w:t>
      </w:r>
      <w:r w:rsidRPr="00D2545B">
        <w:rPr>
          <w:rStyle w:val="00Text"/>
          <w:rFonts w:asciiTheme="minorEastAsia"/>
        </w:rPr>
        <w:t>帥，讀曰率。</w:t>
      </w:r>
      <w:r w:rsidRPr="00DE780C">
        <w:rPr>
          <w:rFonts w:asciiTheme="minorEastAsia"/>
        </w:rPr>
        <w:t>農假張驤輔國將軍，劉大安遠將軍，魯利建威將軍。農自將攻破館陶，</w:t>
      </w:r>
      <w:r w:rsidRPr="00D2545B">
        <w:rPr>
          <w:rStyle w:val="00Text"/>
          <w:rFonts w:asciiTheme="minorEastAsia"/>
        </w:rPr>
        <w:t>館陶縣，漢屬魏郡，魏、晉屬陽平郡。將，卽亮翻。</w:t>
      </w:r>
      <w:r w:rsidRPr="00DE780C">
        <w:rPr>
          <w:rFonts w:asciiTheme="minorEastAsia"/>
        </w:rPr>
        <w:t>收其軍資器械，遣蘭汗、段讚、趙秋、慕輿悕略取康臺牧馬數千匹。</w:t>
      </w:r>
      <w:r w:rsidRPr="00D2545B">
        <w:rPr>
          <w:rStyle w:val="00Text"/>
          <w:rFonts w:asciiTheme="minorEastAsia"/>
        </w:rPr>
        <w:t>悕，香衣翻。魏收地形志︰廣平郡平恩縣有康臺澤。杜預曰︰不以道取曰略。</w:t>
      </w:r>
      <w:r w:rsidRPr="00DE780C">
        <w:rPr>
          <w:rFonts w:asciiTheme="minorEastAsia"/>
        </w:rPr>
        <w:t>汗，燕王垂之從舅；讚，聰之子也。</w:t>
      </w:r>
      <w:r w:rsidRPr="00D2545B">
        <w:rPr>
          <w:rStyle w:val="00Text"/>
          <w:rFonts w:asciiTheme="minorEastAsia"/>
        </w:rPr>
        <w:t>從，才用翻。</w:t>
      </w:r>
      <w:r w:rsidRPr="00DE780C">
        <w:rPr>
          <w:rFonts w:asciiTheme="minorEastAsia"/>
        </w:rPr>
        <w:t>於是步騎雲集，衆至數萬，驤等共推農為使持節、都督河北諸軍事、驃騎大將軍，監統諸將，</w:t>
      </w:r>
      <w:r w:rsidRPr="00D2545B">
        <w:rPr>
          <w:rStyle w:val="00Text"/>
          <w:rFonts w:asciiTheme="minorEastAsia"/>
        </w:rPr>
        <w:t>使，疏吏翻。驃，匹妙翻。騎，奇寄翻。監，工銜翻。</w:t>
      </w:r>
      <w:r w:rsidRPr="00DE780C">
        <w:rPr>
          <w:rFonts w:asciiTheme="minorEastAsia"/>
        </w:rPr>
        <w:t>隨才部署，上下肅然。農以燕王垂未至，不敢封賞將士。趙秋曰︰</w:t>
      </w:r>
      <w:r w:rsidR="00D728F7">
        <w:rPr>
          <w:rFonts w:asciiTheme="minorEastAsia"/>
        </w:rPr>
        <w:t>「</w:t>
      </w:r>
      <w:r w:rsidRPr="00DE780C">
        <w:rPr>
          <w:rFonts w:asciiTheme="minorEastAsia"/>
        </w:rPr>
        <w:t>軍無賞，士不往，</w:t>
      </w:r>
      <w:r w:rsidRPr="00D2545B">
        <w:rPr>
          <w:rStyle w:val="00Text"/>
          <w:rFonts w:asciiTheme="minorEastAsia"/>
        </w:rPr>
        <w:t>言無賞以獎激之，則士不往赴戰也。</w:t>
      </w:r>
      <w:r w:rsidRPr="00DE780C">
        <w:rPr>
          <w:rFonts w:asciiTheme="minorEastAsia"/>
        </w:rPr>
        <w:t>今之來者，皆欲建一時之功，規萬世之利，</w:t>
      </w:r>
      <w:r w:rsidRPr="00D2545B">
        <w:rPr>
          <w:rStyle w:val="00Text"/>
          <w:rFonts w:asciiTheme="minorEastAsia"/>
        </w:rPr>
        <w:t>規，圖也。</w:t>
      </w:r>
      <w:r w:rsidRPr="00DE780C">
        <w:rPr>
          <w:rFonts w:asciiTheme="minorEastAsia"/>
        </w:rPr>
        <w:t>宜承制封拜，以廣中興之基。</w:t>
      </w:r>
      <w:r w:rsidR="00D728F7">
        <w:rPr>
          <w:rFonts w:asciiTheme="minorEastAsia"/>
        </w:rPr>
        <w:t>」</w:t>
      </w:r>
      <w:r w:rsidRPr="00DE780C">
        <w:rPr>
          <w:rFonts w:asciiTheme="minorEastAsia"/>
        </w:rPr>
        <w:t>農從之，於是赴者相繼；垂聞而善之。農間</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間</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西</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招庫</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庫</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厙</w:t>
      </w:r>
      <w:r w:rsidR="00D728F7">
        <w:rPr>
          <w:rStyle w:val="00Text"/>
          <w:rFonts w:asciiTheme="minorEastAsia"/>
        </w:rPr>
        <w:t>」</w:t>
      </w:r>
      <w:r w:rsidRPr="00D2545B">
        <w:rPr>
          <w:rStyle w:val="00Text"/>
          <w:rFonts w:asciiTheme="minorEastAsia"/>
        </w:rPr>
        <w:t>，下同。</w:t>
      </w:r>
      <w:r w:rsidR="00D728F7">
        <w:rPr>
          <w:rStyle w:val="00Text"/>
          <w:rFonts w:asciiTheme="minorEastAsia"/>
        </w:rPr>
        <w:t>』</w:t>
      </w:r>
      <w:r w:rsidRPr="00DE780C">
        <w:rPr>
          <w:rFonts w:asciiTheme="minorEastAsia"/>
        </w:rPr>
        <w:t>傉官偉於上黨，東引乞特歸於東阿，北召光烈將軍平叡及叡兄汝陽太守幼於燕國，偉等皆應之。</w:t>
      </w:r>
      <w:r w:rsidRPr="00D2545B">
        <w:rPr>
          <w:rStyle w:val="00Text"/>
          <w:rFonts w:asciiTheme="minorEastAsia"/>
        </w:rPr>
        <w:t>間，古莧翻。遣間使招之也。傉，奴沃翻。東阿縣，漢屬東郡，晉屬濟北郡，唐屬濟州。汝陽縣，漢、晉屬汝南郡，後分為汝陽郡。平幼蓋先嘗為汝陽太守時居燕國也。偉等皆燕之舊臣，故招之而應。光烈將軍，蓋亦前燕以授平叡。</w:t>
      </w:r>
      <w:r w:rsidRPr="00DE780C">
        <w:rPr>
          <w:rFonts w:asciiTheme="minorEastAsia"/>
        </w:rPr>
        <w:t>又遣蘭汗攻頓丘，克之。</w:t>
      </w:r>
      <w:r w:rsidRPr="00D2545B">
        <w:rPr>
          <w:rStyle w:val="00Text"/>
          <w:rFonts w:asciiTheme="minorEastAsia"/>
        </w:rPr>
        <w:t>頓丘縣，漢屬東郡；武帝泰始二年，分置頓丘郡。</w:t>
      </w:r>
      <w:r w:rsidRPr="00DE780C">
        <w:rPr>
          <w:rFonts w:asciiTheme="minorEastAsia"/>
        </w:rPr>
        <w:t>農號令整肅，軍無私掠，</w:t>
      </w:r>
      <w:r w:rsidRPr="00D2545B">
        <w:rPr>
          <w:rStyle w:val="00Text"/>
          <w:rFonts w:asciiTheme="minorEastAsia"/>
        </w:rPr>
        <w:t>言其軍不敢掠居民而私其物。</w:t>
      </w:r>
      <w:r w:rsidRPr="00DE780C">
        <w:rPr>
          <w:rFonts w:asciiTheme="minorEastAsia"/>
        </w:rPr>
        <w:t>士女喜悅。</w:t>
      </w:r>
    </w:p>
    <w:p w:rsidR="00934453" w:rsidRPr="00DE780C" w:rsidRDefault="00934453" w:rsidP="00662EDA">
      <w:pPr>
        <w:rPr>
          <w:rFonts w:asciiTheme="minorEastAsia"/>
        </w:rPr>
      </w:pPr>
      <w:r w:rsidRPr="00DE780C">
        <w:rPr>
          <w:rFonts w:asciiTheme="minorEastAsia"/>
        </w:rPr>
        <w:t>長樂公丕使石越將步騎萬餘討之。農曰︰</w:t>
      </w:r>
      <w:r w:rsidR="00D728F7">
        <w:rPr>
          <w:rFonts w:asciiTheme="minorEastAsia"/>
        </w:rPr>
        <w:t>「</w:t>
      </w:r>
      <w:r w:rsidRPr="00DE780C">
        <w:rPr>
          <w:rFonts w:asciiTheme="minorEastAsia"/>
        </w:rPr>
        <w:t>越有智勇之名，今不南拒大軍而來此，是畏王而陵我也；</w:t>
      </w:r>
      <w:r w:rsidRPr="00D2545B">
        <w:rPr>
          <w:rStyle w:val="00Text"/>
          <w:rFonts w:asciiTheme="minorEastAsia"/>
        </w:rPr>
        <w:t>王謂慕容垂。</w:t>
      </w:r>
      <w:r w:rsidRPr="00DE780C">
        <w:rPr>
          <w:rFonts w:asciiTheme="minorEastAsia"/>
        </w:rPr>
        <w:t>必不設備，可以計取之。</w:t>
      </w:r>
      <w:r w:rsidR="00D728F7">
        <w:rPr>
          <w:rFonts w:asciiTheme="minorEastAsia"/>
        </w:rPr>
        <w:t>」</w:t>
      </w:r>
      <w:r w:rsidRPr="00DE780C">
        <w:rPr>
          <w:rFonts w:asciiTheme="minorEastAsia"/>
        </w:rPr>
        <w:t>衆請治列人城，</w:t>
      </w:r>
      <w:r w:rsidRPr="00D2545B">
        <w:rPr>
          <w:rStyle w:val="00Text"/>
          <w:rFonts w:asciiTheme="minorEastAsia"/>
        </w:rPr>
        <w:t>治，直之翻；下同。</w:t>
      </w:r>
      <w:r w:rsidRPr="00DE780C">
        <w:rPr>
          <w:rFonts w:asciiTheme="minorEastAsia"/>
        </w:rPr>
        <w:t>農曰︰</w:t>
      </w:r>
      <w:r w:rsidR="00D728F7">
        <w:rPr>
          <w:rFonts w:asciiTheme="minorEastAsia"/>
        </w:rPr>
        <w:t>「</w:t>
      </w:r>
      <w:r w:rsidRPr="00DE780C">
        <w:rPr>
          <w:rFonts w:asciiTheme="minorEastAsia"/>
        </w:rPr>
        <w:t>善用兵者，結士以心，不以異物。</w:t>
      </w:r>
      <w:r w:rsidRPr="00D2545B">
        <w:rPr>
          <w:rStyle w:val="00Text"/>
          <w:rFonts w:asciiTheme="minorEastAsia"/>
        </w:rPr>
        <w:t>異物，猶言別物也。</w:t>
      </w:r>
      <w:r w:rsidRPr="00DE780C">
        <w:rPr>
          <w:rFonts w:asciiTheme="minorEastAsia"/>
        </w:rPr>
        <w:t>今起義兵，唯敵是求，當以山河為城池，何列人之足治也！</w:t>
      </w:r>
      <w:r w:rsidR="00D728F7">
        <w:rPr>
          <w:rFonts w:asciiTheme="minorEastAsia"/>
        </w:rPr>
        <w:t>」</w:t>
      </w:r>
      <w:r w:rsidRPr="00DE780C">
        <w:rPr>
          <w:rFonts w:asciiTheme="minorEastAsia"/>
        </w:rPr>
        <w:t>辛卯，越至列人西，農使趙秋及參軍綦毋滕擊越前鋒，破之。</w:t>
      </w:r>
      <w:r w:rsidRPr="00D2545B">
        <w:rPr>
          <w:rStyle w:val="00Text"/>
          <w:rFonts w:asciiTheme="minorEastAsia"/>
        </w:rPr>
        <w:t>越之氣已挫矣。</w:t>
      </w:r>
      <w:r w:rsidRPr="00DE780C">
        <w:rPr>
          <w:rFonts w:asciiTheme="minorEastAsia"/>
        </w:rPr>
        <w:t>參軍太原趙謙言於農曰︰</w:t>
      </w:r>
      <w:r w:rsidR="00D728F7">
        <w:rPr>
          <w:rFonts w:asciiTheme="minorEastAsia"/>
        </w:rPr>
        <w:t>「</w:t>
      </w:r>
      <w:r w:rsidRPr="00DE780C">
        <w:rPr>
          <w:rFonts w:asciiTheme="minorEastAsia"/>
        </w:rPr>
        <w:t>越甲仗雖精，人心危駭，易破也，</w:t>
      </w:r>
      <w:r w:rsidRPr="00D2545B">
        <w:rPr>
          <w:rStyle w:val="00Text"/>
          <w:rFonts w:asciiTheme="minorEastAsia"/>
        </w:rPr>
        <w:t>易，以豉翻。</w:t>
      </w:r>
      <w:r w:rsidRPr="00DE780C">
        <w:rPr>
          <w:rFonts w:asciiTheme="minorEastAsia"/>
        </w:rPr>
        <w:t>宜急擊之。</w:t>
      </w:r>
      <w:r w:rsidR="00D728F7">
        <w:rPr>
          <w:rFonts w:asciiTheme="minorEastAsia"/>
        </w:rPr>
        <w:t>」</w:t>
      </w:r>
      <w:r w:rsidRPr="00DE780C">
        <w:rPr>
          <w:rFonts w:asciiTheme="minorEastAsia"/>
        </w:rPr>
        <w:t>農曰︰</w:t>
      </w:r>
      <w:r w:rsidR="00D728F7">
        <w:rPr>
          <w:rFonts w:asciiTheme="minorEastAsia"/>
        </w:rPr>
        <w:t>「</w:t>
      </w:r>
      <w:r w:rsidRPr="00DE780C">
        <w:rPr>
          <w:rFonts w:asciiTheme="minorEastAsia"/>
        </w:rPr>
        <w:t>彼甲在外，我甲在心，</w:t>
      </w:r>
      <w:r w:rsidRPr="00D2545B">
        <w:rPr>
          <w:rStyle w:val="00Text"/>
          <w:rFonts w:asciiTheme="minorEastAsia"/>
        </w:rPr>
        <w:t>士心欲鬬，則雖無甲冑而勇於赴戰，故曰甲在心。</w:t>
      </w:r>
      <w:r w:rsidRPr="00DE780C">
        <w:rPr>
          <w:rFonts w:asciiTheme="minorEastAsia"/>
        </w:rPr>
        <w:t>晝戰，則士卒見其外貌而憚之，不如待暮擊之，可以必克。</w:t>
      </w:r>
      <w:r w:rsidR="00D728F7">
        <w:rPr>
          <w:rFonts w:asciiTheme="minorEastAsia"/>
        </w:rPr>
        <w:t>」</w:t>
      </w:r>
      <w:r w:rsidRPr="00DE780C">
        <w:rPr>
          <w:rFonts w:asciiTheme="minorEastAsia"/>
        </w:rPr>
        <w:t>令軍士嚴備以待，毋得妄動。越立栅自固，農笑謂諸將曰︰</w:t>
      </w:r>
      <w:r w:rsidR="00D728F7">
        <w:rPr>
          <w:rFonts w:asciiTheme="minorEastAsia"/>
        </w:rPr>
        <w:t>「</w:t>
      </w:r>
      <w:r w:rsidRPr="00DE780C">
        <w:rPr>
          <w:rFonts w:asciiTheme="minorEastAsia"/>
        </w:rPr>
        <w:t>越兵精士衆，不乘初至之銳以擊我，方更立栅，吾知其無能為也。</w:t>
      </w:r>
      <w:r w:rsidR="00D728F7">
        <w:rPr>
          <w:rFonts w:asciiTheme="minorEastAsia"/>
        </w:rPr>
        <w:t>」</w:t>
      </w:r>
      <w:r w:rsidRPr="00DE780C">
        <w:rPr>
          <w:rFonts w:asciiTheme="minorEastAsia"/>
        </w:rPr>
        <w:t>向暮，農鼓譟出，陳于城西，</w:t>
      </w:r>
      <w:r w:rsidRPr="00D2545B">
        <w:rPr>
          <w:rStyle w:val="00Text"/>
          <w:rFonts w:asciiTheme="minorEastAsia"/>
        </w:rPr>
        <w:t>陳，讀曰陣。</w:t>
      </w:r>
      <w:r w:rsidRPr="00DE780C">
        <w:rPr>
          <w:rFonts w:asciiTheme="minorEastAsia"/>
        </w:rPr>
        <w:t>牙門劉木請先攻越栅，農笑曰︰</w:t>
      </w:r>
      <w:r w:rsidR="00D728F7">
        <w:rPr>
          <w:rFonts w:asciiTheme="minorEastAsia"/>
        </w:rPr>
        <w:t>「</w:t>
      </w:r>
      <w:r w:rsidRPr="00DE780C">
        <w:rPr>
          <w:rFonts w:asciiTheme="minorEastAsia"/>
        </w:rPr>
        <w:t>凡人見美食，誰不欲之，何得獨請！然汝猛銳可嘉，當以先鋒惠汝。</w:t>
      </w:r>
      <w:r w:rsidR="00D728F7">
        <w:rPr>
          <w:rFonts w:asciiTheme="minorEastAsia"/>
        </w:rPr>
        <w:t>」</w:t>
      </w:r>
      <w:r w:rsidRPr="00DE780C">
        <w:rPr>
          <w:rFonts w:asciiTheme="minorEastAsia"/>
        </w:rPr>
        <w:t>木乃帥壯士四百騰栅而入，秦兵披靡；</w:t>
      </w:r>
      <w:r w:rsidRPr="00D2545B">
        <w:rPr>
          <w:rStyle w:val="00Text"/>
          <w:rFonts w:asciiTheme="minorEastAsia"/>
        </w:rPr>
        <w:t>帥，讀曰率；下同。披，普彼翻。</w:t>
      </w:r>
      <w:r w:rsidRPr="00DE780C">
        <w:rPr>
          <w:rFonts w:asciiTheme="minorEastAsia"/>
        </w:rPr>
        <w:t>農督大衆隨之，大敗秦兵，斬越，送首於垂。</w:t>
      </w:r>
      <w:r w:rsidRPr="00D2545B">
        <w:rPr>
          <w:rStyle w:val="00Text"/>
          <w:rFonts w:asciiTheme="minorEastAsia"/>
        </w:rPr>
        <w:t>敗，補邁翻。</w:t>
      </w:r>
      <w:r w:rsidRPr="00DE780C">
        <w:rPr>
          <w:rFonts w:asciiTheme="minorEastAsia"/>
        </w:rPr>
        <w:t>越與毛當，皆秦之驍將也，</w:t>
      </w:r>
      <w:r w:rsidRPr="00D2545B">
        <w:rPr>
          <w:rStyle w:val="00Text"/>
          <w:rFonts w:asciiTheme="minorEastAsia"/>
        </w:rPr>
        <w:t>驍，堅堯翻。將，卽亮翻。</w:t>
      </w:r>
      <w:r w:rsidRPr="00DE780C">
        <w:rPr>
          <w:rFonts w:asciiTheme="minorEastAsia"/>
        </w:rPr>
        <w:t>故秦王堅使助二子鎭守；旣而相繼敗沒，人情騷動，</w:t>
      </w:r>
      <w:r w:rsidRPr="00D2545B">
        <w:rPr>
          <w:rStyle w:val="00Text"/>
          <w:rFonts w:asciiTheme="minorEastAsia"/>
        </w:rPr>
        <w:t>騷，愁也，擾也。</w:t>
      </w:r>
      <w:r w:rsidRPr="00DE780C">
        <w:rPr>
          <w:rFonts w:asciiTheme="minorEastAsia"/>
        </w:rPr>
        <w:t>所在盜賊羣起。</w:t>
      </w:r>
    </w:p>
    <w:p w:rsidR="00934453" w:rsidRPr="00DE780C" w:rsidRDefault="00934453" w:rsidP="00662EDA">
      <w:pPr>
        <w:rPr>
          <w:rFonts w:asciiTheme="minorEastAsia"/>
        </w:rPr>
      </w:pPr>
      <w:r w:rsidRPr="00DE780C">
        <w:rPr>
          <w:rFonts w:asciiTheme="minorEastAsia"/>
        </w:rPr>
        <w:t>庚戌，燕王垂至鄴，改秦建元二十年為燕元年，服色朝儀，皆如舊章。</w:t>
      </w:r>
      <w:r w:rsidRPr="00D2545B">
        <w:rPr>
          <w:rStyle w:val="00Text"/>
          <w:rFonts w:asciiTheme="minorEastAsia"/>
        </w:rPr>
        <w:t>朝，直遙翻。</w:t>
      </w:r>
      <w:r w:rsidRPr="00DE780C">
        <w:rPr>
          <w:rFonts w:asciiTheme="minorEastAsia"/>
        </w:rPr>
        <w:t>以前岷山公庫傉官偉為左長史，滎陽鄭豁等為從事中郞。</w:t>
      </w:r>
      <w:r w:rsidRPr="00D2545B">
        <w:rPr>
          <w:rStyle w:val="00Text"/>
          <w:rFonts w:asciiTheme="minorEastAsia"/>
        </w:rPr>
        <w:t>凡帶前字者，皆前燕所授官也。</w:t>
      </w:r>
      <w:r w:rsidRPr="00DE780C">
        <w:rPr>
          <w:rFonts w:asciiTheme="minorEastAsia"/>
        </w:rPr>
        <w:t>慕容農引兵會垂於鄴，垂因其所稱之官而授之。</w:t>
      </w:r>
      <w:r w:rsidRPr="00D2545B">
        <w:rPr>
          <w:rStyle w:val="00Text"/>
          <w:rFonts w:asciiTheme="minorEastAsia"/>
        </w:rPr>
        <w:t>卽張驤等所推之官也。</w:t>
      </w:r>
      <w:r w:rsidRPr="00DE780C">
        <w:rPr>
          <w:rFonts w:asciiTheme="minorEastAsia"/>
        </w:rPr>
        <w:t>立世子寶為太子，封從弟拔等十七人及甥宇文輸、</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輸</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翰</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舅子蘭審皆為王；</w:t>
      </w:r>
      <w:r w:rsidRPr="00D2545B">
        <w:rPr>
          <w:rStyle w:val="00Text"/>
          <w:rFonts w:asciiTheme="minorEastAsia"/>
        </w:rPr>
        <w:t>從，才用翻。</w:t>
      </w:r>
      <w:r w:rsidRPr="00DE780C">
        <w:rPr>
          <w:rFonts w:asciiTheme="minorEastAsia"/>
        </w:rPr>
        <w:t>其餘宗族及功臣封公者三十七人，侯、伯、子、男者八十九人。可足渾譚集兵得二萬餘人，攻野王，拔之，</w:t>
      </w:r>
      <w:r w:rsidRPr="00D2545B">
        <w:rPr>
          <w:rStyle w:val="00Text"/>
          <w:rFonts w:asciiTheme="minorEastAsia"/>
        </w:rPr>
        <w:t>垂使譚集兵於河內之沙城，遂因而攻拔野王。</w:t>
      </w:r>
      <w:r w:rsidRPr="00DE780C">
        <w:rPr>
          <w:rFonts w:asciiTheme="minorEastAsia"/>
        </w:rPr>
        <w:t>引兵會攻鄴。平幼及其弟叡、規亦帥衆數萬會垂於鄴。</w:t>
      </w:r>
    </w:p>
    <w:p w:rsidR="00934453" w:rsidRPr="00DE780C" w:rsidRDefault="00934453" w:rsidP="00662EDA">
      <w:pPr>
        <w:rPr>
          <w:rFonts w:asciiTheme="minorEastAsia"/>
        </w:rPr>
      </w:pPr>
      <w:r w:rsidRPr="00DE780C">
        <w:rPr>
          <w:rFonts w:asciiTheme="minorEastAsia"/>
        </w:rPr>
        <w:t>長樂公丕使姜讓誚讓燕王垂，且說之曰︰</w:t>
      </w:r>
      <w:r w:rsidR="00D728F7">
        <w:rPr>
          <w:rFonts w:asciiTheme="minorEastAsia"/>
        </w:rPr>
        <w:t>「</w:t>
      </w:r>
      <w:r w:rsidRPr="00DE780C">
        <w:rPr>
          <w:rFonts w:asciiTheme="minorEastAsia"/>
        </w:rPr>
        <w:t>過而能改，今猶未晚也。</w:t>
      </w:r>
      <w:r w:rsidR="00D728F7">
        <w:rPr>
          <w:rFonts w:asciiTheme="minorEastAsia"/>
        </w:rPr>
        <w:t>」</w:t>
      </w:r>
      <w:r w:rsidRPr="00D2545B">
        <w:rPr>
          <w:rStyle w:val="00Text"/>
          <w:rFonts w:asciiTheme="minorEastAsia"/>
        </w:rPr>
        <w:t>誚，才笑翻。說，輸芮翻。</w:t>
      </w:r>
      <w:r w:rsidRPr="00DE780C">
        <w:rPr>
          <w:rFonts w:asciiTheme="minorEastAsia"/>
        </w:rPr>
        <w:t>垂曰︰</w:t>
      </w:r>
      <w:r w:rsidR="00D728F7">
        <w:rPr>
          <w:rFonts w:asciiTheme="minorEastAsia"/>
        </w:rPr>
        <w:t>「</w:t>
      </w:r>
      <w:r w:rsidRPr="00DE780C">
        <w:rPr>
          <w:rFonts w:asciiTheme="minorEastAsia"/>
        </w:rPr>
        <w:t>孤受主上不世之恩，故欲安全長樂公，使盡衆赴京師，</w:t>
      </w:r>
      <w:r w:rsidRPr="00D2545B">
        <w:rPr>
          <w:rStyle w:val="00Text"/>
          <w:rFonts w:asciiTheme="minorEastAsia"/>
        </w:rPr>
        <w:t>京師，謂長安也。</w:t>
      </w:r>
      <w:r w:rsidRPr="00DE780C">
        <w:rPr>
          <w:rFonts w:asciiTheme="minorEastAsia"/>
        </w:rPr>
        <w:t>然後脩復國家之業，與秦永為鄰好。</w:t>
      </w:r>
      <w:r w:rsidRPr="00D2545B">
        <w:rPr>
          <w:rStyle w:val="00Text"/>
          <w:rFonts w:asciiTheme="minorEastAsia"/>
        </w:rPr>
        <w:t>好，呼到翻。</w:t>
      </w:r>
      <w:r w:rsidRPr="00DE780C">
        <w:rPr>
          <w:rFonts w:asciiTheme="minorEastAsia"/>
        </w:rPr>
        <w:t>何故闇於機運，不以鄴城見歸？若迷而不復，當窮極兵勢，恐單馬求生，亦不可得也。</w:t>
      </w:r>
      <w:r w:rsidR="00D728F7">
        <w:rPr>
          <w:rFonts w:asciiTheme="minorEastAsia"/>
        </w:rPr>
        <w:t>」</w:t>
      </w:r>
      <w:r w:rsidRPr="00DE780C">
        <w:rPr>
          <w:rFonts w:asciiTheme="minorEastAsia"/>
        </w:rPr>
        <w:t>讓厲色責之曰︰</w:t>
      </w:r>
      <w:r w:rsidR="00D728F7">
        <w:rPr>
          <w:rFonts w:asciiTheme="minorEastAsia"/>
        </w:rPr>
        <w:t>「</w:t>
      </w:r>
      <w:r w:rsidRPr="00DE780C">
        <w:rPr>
          <w:rFonts w:asciiTheme="minorEastAsia"/>
        </w:rPr>
        <w:t>將軍不容於家國，投命聖朝，</w:t>
      </w:r>
      <w:r w:rsidRPr="00D2545B">
        <w:rPr>
          <w:rStyle w:val="00Text"/>
          <w:rFonts w:asciiTheme="minorEastAsia"/>
        </w:rPr>
        <w:t>朝，直遙翻。</w:t>
      </w:r>
      <w:r w:rsidRPr="00DE780C">
        <w:rPr>
          <w:rFonts w:asciiTheme="minorEastAsia"/>
        </w:rPr>
        <w:t>燕之尺土，將軍豈有分乎？</w:t>
      </w:r>
      <w:r w:rsidRPr="00D2545B">
        <w:rPr>
          <w:rStyle w:val="00Text"/>
          <w:rFonts w:asciiTheme="minorEastAsia"/>
        </w:rPr>
        <w:t>分，扶問翻。</w:t>
      </w:r>
      <w:r w:rsidRPr="00DE780C">
        <w:rPr>
          <w:rFonts w:asciiTheme="minorEastAsia"/>
        </w:rPr>
        <w:t>主上與將軍風殊類別，</w:t>
      </w:r>
      <w:r w:rsidRPr="00D2545B">
        <w:rPr>
          <w:rStyle w:val="00Text"/>
          <w:rFonts w:asciiTheme="minorEastAsia"/>
        </w:rPr>
        <w:t>言氐處關西，鮮卑在東北，旣不同風，族類又別也。</w:t>
      </w:r>
      <w:r w:rsidRPr="00DE780C">
        <w:rPr>
          <w:rFonts w:asciiTheme="minorEastAsia"/>
        </w:rPr>
        <w:t>一見傾心，親如宗戚，寵踰勳舊，自古君臣際遇，有如是之厚者乎？一旦因王師小敗，遽有異圖！長樂公，主上元子，受分陝之任，</w:t>
      </w:r>
      <w:r w:rsidRPr="00D2545B">
        <w:rPr>
          <w:rStyle w:val="00Text"/>
          <w:rFonts w:asciiTheme="minorEastAsia"/>
        </w:rPr>
        <w:t>陝，失冉翻。</w:t>
      </w:r>
      <w:r w:rsidRPr="00DE780C">
        <w:rPr>
          <w:rFonts w:asciiTheme="minorEastAsia"/>
        </w:rPr>
        <w:t>寧可束手輸將軍以百城之地乎？將軍欲裂冠毀冕，</w:t>
      </w:r>
      <w:r w:rsidRPr="00D2545B">
        <w:rPr>
          <w:rStyle w:val="00Text"/>
          <w:rFonts w:asciiTheme="minorEastAsia"/>
        </w:rPr>
        <w:t>左傳，晉率陰戎伐潁。景王使詹桓伯辭於晉曰︰</w:t>
      </w:r>
      <w:r w:rsidR="00D728F7">
        <w:rPr>
          <w:rStyle w:val="00Text"/>
          <w:rFonts w:asciiTheme="minorEastAsia"/>
        </w:rPr>
        <w:t>「</w:t>
      </w:r>
      <w:r w:rsidRPr="00D2545B">
        <w:rPr>
          <w:rStyle w:val="00Text"/>
          <w:rFonts w:asciiTheme="minorEastAsia"/>
        </w:rPr>
        <w:t>我在伯父，猶衣服之有冠冕，木水之有本原，民人之有謀主也。伯父若裂冠毀冕，拔本塞原，專棄謀主，雖戎狄，其何有余一人！</w:t>
      </w:r>
      <w:r w:rsidR="00D728F7">
        <w:rPr>
          <w:rStyle w:val="00Text"/>
          <w:rFonts w:asciiTheme="minorEastAsia"/>
        </w:rPr>
        <w:t>」</w:t>
      </w:r>
      <w:r w:rsidRPr="00DE780C">
        <w:rPr>
          <w:rFonts w:asciiTheme="minorEastAsia"/>
        </w:rPr>
        <w:t>自可極其兵勢，奚更云云！但惜將軍以七十之年，懸首白旗，</w:t>
      </w:r>
      <w:r w:rsidRPr="00D2545B">
        <w:rPr>
          <w:rStyle w:val="00Text"/>
          <w:rFonts w:asciiTheme="minorEastAsia"/>
        </w:rPr>
        <w:t>武王斬紂首，懸於大白之旗。</w:t>
      </w:r>
      <w:r w:rsidRPr="00DE780C">
        <w:rPr>
          <w:rFonts w:asciiTheme="minorEastAsia"/>
        </w:rPr>
        <w:t>高世之忠，更為逆鬼耳！</w:t>
      </w:r>
      <w:r w:rsidR="00D728F7">
        <w:rPr>
          <w:rFonts w:asciiTheme="minorEastAsia"/>
        </w:rPr>
        <w:t>」</w:t>
      </w:r>
      <w:r w:rsidRPr="00DE780C">
        <w:rPr>
          <w:rFonts w:asciiTheme="minorEastAsia"/>
        </w:rPr>
        <w:t>垂默然。</w:t>
      </w:r>
      <w:r w:rsidRPr="00D2545B">
        <w:rPr>
          <w:rStyle w:val="00Text"/>
          <w:rFonts w:asciiTheme="minorEastAsia"/>
        </w:rPr>
        <w:t>姜讓之辭直，垂心內愧，故默然無以答。</w:t>
      </w:r>
      <w:r w:rsidRPr="00DE780C">
        <w:rPr>
          <w:rFonts w:asciiTheme="minorEastAsia"/>
        </w:rPr>
        <w:t>左右請殺之，垂曰︰</w:t>
      </w:r>
      <w:r w:rsidR="00D728F7">
        <w:rPr>
          <w:rFonts w:asciiTheme="minorEastAsia"/>
        </w:rPr>
        <w:t>「</w:t>
      </w:r>
      <w:r w:rsidRPr="00DE780C">
        <w:rPr>
          <w:rFonts w:asciiTheme="minorEastAsia"/>
        </w:rPr>
        <w:t>彼各為其主耳，何罪！</w:t>
      </w:r>
      <w:r w:rsidR="00D728F7">
        <w:rPr>
          <w:rFonts w:asciiTheme="minorEastAsia"/>
        </w:rPr>
        <w:t>」</w:t>
      </w:r>
      <w:r w:rsidRPr="00DE780C">
        <w:rPr>
          <w:rFonts w:asciiTheme="minorEastAsia"/>
        </w:rPr>
        <w:t>禮而歸之，遺丕書及上秦王堅表，陳述利害，請送丕歸長安。堅及丕怒，復書切責之。</w:t>
      </w:r>
      <w:r w:rsidRPr="00D2545B">
        <w:rPr>
          <w:rStyle w:val="00Text"/>
          <w:rFonts w:asciiTheme="minorEastAsia"/>
        </w:rPr>
        <w:t>為，于偽翻。遺，于季翻。上，時掌翻。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鷹揚將軍劉牢之攻秦譙城，拔之。桓沖遣上庸太守郭寶攻秦魏興、上庸、新城三郡，拔之。將軍楊佺期進據成固，擊秦梁州刺史潘猛，走之。佺期，亮之子也。</w:t>
      </w:r>
      <w:r w:rsidR="00934453" w:rsidRPr="00D2545B">
        <w:rPr>
          <w:rStyle w:val="00Text"/>
          <w:rFonts w:asciiTheme="minorEastAsia"/>
        </w:rPr>
        <w:t>楊亮見上卷太元二年。</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壬子，燕王垂攻鄴，拔其外郭，長樂公丕退守中城。關東六州郡縣多送任請降於燕。</w:t>
      </w:r>
      <w:r w:rsidR="00934453" w:rsidRPr="00D2545B">
        <w:rPr>
          <w:rStyle w:val="00Text"/>
          <w:rFonts w:asciiTheme="minorEastAsia"/>
        </w:rPr>
        <w:t>降，戶江翻。</w:t>
      </w:r>
      <w:r w:rsidR="00934453" w:rsidRPr="00DE780C">
        <w:rPr>
          <w:rFonts w:asciiTheme="minorEastAsia"/>
        </w:rPr>
        <w:t>癸丑，垂以陳留王紹行冀州刺史，屯廣阿。</w:t>
      </w:r>
      <w:r w:rsidR="00934453" w:rsidRPr="00D2545B">
        <w:rPr>
          <w:rStyle w:val="00Text"/>
          <w:rFonts w:asciiTheme="minorEastAsia"/>
        </w:rPr>
        <w:t>廣阿縣，前漢屬鉅鹿郡，後漢倂入鉅鹿縣。有廣阿澤，在鉅鹿縣界，卽大陸澤也。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豐城宣穆公桓沖聞謝玄等有功，自以失言，</w:t>
      </w:r>
      <w:r w:rsidR="00934453" w:rsidRPr="00D2545B">
        <w:rPr>
          <w:rStyle w:val="00Text"/>
          <w:rFonts w:asciiTheme="minorEastAsia"/>
        </w:rPr>
        <w:t>謂去年</w:t>
      </w:r>
      <w:r w:rsidR="00D728F7">
        <w:rPr>
          <w:rStyle w:val="00Text"/>
          <w:rFonts w:asciiTheme="minorEastAsia"/>
        </w:rPr>
        <w:t>「</w:t>
      </w:r>
      <w:r w:rsidR="00934453" w:rsidRPr="00D2545B">
        <w:rPr>
          <w:rStyle w:val="00Text"/>
          <w:rFonts w:asciiTheme="minorEastAsia"/>
        </w:rPr>
        <w:t>吾其左衽</w:t>
      </w:r>
      <w:r w:rsidR="00D728F7">
        <w:rPr>
          <w:rStyle w:val="00Text"/>
          <w:rFonts w:asciiTheme="minorEastAsia"/>
        </w:rPr>
        <w:t>」</w:t>
      </w:r>
      <w:r w:rsidR="00934453" w:rsidRPr="00D2545B">
        <w:rPr>
          <w:rStyle w:val="00Text"/>
          <w:rFonts w:asciiTheme="minorEastAsia"/>
        </w:rPr>
        <w:t>之言也。</w:t>
      </w:r>
      <w:r w:rsidR="00934453" w:rsidRPr="00DE780C">
        <w:rPr>
          <w:rFonts w:asciiTheme="minorEastAsia"/>
        </w:rPr>
        <w:t>慙恨成疾；二月，辛巳，卒。朝議欲以謝玄為荊、江二州刺史。</w:t>
      </w:r>
      <w:r w:rsidR="00934453" w:rsidRPr="00D2545B">
        <w:rPr>
          <w:rStyle w:val="00Text"/>
          <w:rFonts w:asciiTheme="minorEastAsia"/>
        </w:rPr>
        <w:t>朝，直遙翻。</w:t>
      </w:r>
      <w:r w:rsidR="00934453" w:rsidRPr="00DE780C">
        <w:rPr>
          <w:rFonts w:asciiTheme="minorEastAsia"/>
        </w:rPr>
        <w:t>謝安自以父子名位太盛，又懼桓氏失職怨望，乃以梁郡太守桓石民為荊州刺史，河東太守桓石虔為豫州刺史，豫州刺史桓伊為江州刺史。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燕王垂引丁零、烏桓之衆二十餘萬為飛梯地道以攻鄴，不拔；乃築長圍守之，分處老弱於肥鄕，</w:t>
      </w:r>
      <w:r w:rsidR="00934453" w:rsidRPr="00D2545B">
        <w:rPr>
          <w:rStyle w:val="00Text"/>
          <w:rFonts w:asciiTheme="minorEastAsia"/>
        </w:rPr>
        <w:t>晉志，肥鄕縣屬廣平郡。魏收曰︰天平初，倂入魏郡臨漳縣。隋復分置肥鄕縣，唐屬洺州。處，昌呂翻。</w:t>
      </w:r>
      <w:r w:rsidR="00934453" w:rsidRPr="00DE780C">
        <w:rPr>
          <w:rFonts w:asciiTheme="minorEastAsia"/>
        </w:rPr>
        <w:t>築新興城以置輜重。</w:t>
      </w:r>
      <w:r w:rsidR="00934453" w:rsidRPr="00D2545B">
        <w:rPr>
          <w:rStyle w:val="00Text"/>
          <w:rFonts w:asciiTheme="minorEastAsia"/>
        </w:rPr>
        <w:t>重，直用翻。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秦征東府官屬疑參軍高泰，燕之舊臣，有貳心，</w:t>
      </w:r>
      <w:r w:rsidR="00934453" w:rsidRPr="00D2545B">
        <w:rPr>
          <w:rStyle w:val="00Text"/>
          <w:rFonts w:asciiTheme="minorEastAsia"/>
        </w:rPr>
        <w:t>苻丕為征東大將軍。高泰先仕燕，慕容垂以為從事中郞。</w:t>
      </w:r>
      <w:r w:rsidR="00934453" w:rsidRPr="00DE780C">
        <w:rPr>
          <w:rFonts w:asciiTheme="minorEastAsia"/>
        </w:rPr>
        <w:t>泰懼，與同郡虞曹從事吳韶逃歸勃海。</w:t>
      </w:r>
      <w:r w:rsidR="00934453" w:rsidRPr="00D2545B">
        <w:rPr>
          <w:rStyle w:val="00Text"/>
          <w:rFonts w:asciiTheme="minorEastAsia"/>
        </w:rPr>
        <w:t>秦征東府置虞曹從事，掌所部山澤。泰與韶，皆勃海人也。</w:t>
      </w:r>
      <w:r w:rsidR="00934453" w:rsidRPr="00DE780C">
        <w:rPr>
          <w:rFonts w:asciiTheme="minorEastAsia"/>
        </w:rPr>
        <w:t>韶曰︰</w:t>
      </w:r>
      <w:r w:rsidR="00D728F7">
        <w:rPr>
          <w:rFonts w:asciiTheme="minorEastAsia"/>
        </w:rPr>
        <w:t>「</w:t>
      </w:r>
      <w:r w:rsidR="00934453" w:rsidRPr="00DE780C">
        <w:rPr>
          <w:rFonts w:asciiTheme="minorEastAsia"/>
        </w:rPr>
        <w:t>燕軍近在肥鄕，宜從之。</w:t>
      </w:r>
      <w:r w:rsidR="00D728F7">
        <w:rPr>
          <w:rFonts w:asciiTheme="minorEastAsia"/>
        </w:rPr>
        <w:t>」</w:t>
      </w:r>
      <w:r w:rsidR="00934453" w:rsidRPr="00DE780C">
        <w:rPr>
          <w:rFonts w:asciiTheme="minorEastAsia"/>
        </w:rPr>
        <w:t>泰曰︰</w:t>
      </w:r>
      <w:r w:rsidR="00D728F7">
        <w:rPr>
          <w:rFonts w:asciiTheme="minorEastAsia"/>
        </w:rPr>
        <w:t>「</w:t>
      </w:r>
      <w:r w:rsidR="00934453" w:rsidRPr="00DE780C">
        <w:rPr>
          <w:rFonts w:asciiTheme="minorEastAsia"/>
        </w:rPr>
        <w:t>吾以避禍耳；去一君，事一君，吾所不為也！</w:t>
      </w:r>
      <w:r w:rsidR="00D728F7">
        <w:rPr>
          <w:rFonts w:asciiTheme="minorEastAsia"/>
        </w:rPr>
        <w:t>」</w:t>
      </w:r>
      <w:r w:rsidR="00934453" w:rsidRPr="00DE780C">
        <w:rPr>
          <w:rFonts w:asciiTheme="minorEastAsia"/>
        </w:rPr>
        <w:t>申紹見而歎曰︰</w:t>
      </w:r>
      <w:r w:rsidR="00D728F7">
        <w:rPr>
          <w:rFonts w:asciiTheme="minorEastAsia"/>
        </w:rPr>
        <w:t>「</w:t>
      </w:r>
      <w:r w:rsidR="00934453" w:rsidRPr="00DE780C">
        <w:rPr>
          <w:rFonts w:asciiTheme="minorEastAsia"/>
        </w:rPr>
        <w:t>去就以道，可謂君子矣！</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lastRenderedPageBreak/>
        <w:t>7</w:t>
      </w:r>
      <w:r w:rsidR="00934453" w:rsidRPr="00DE780C">
        <w:rPr>
          <w:rFonts w:asciiTheme="minorEastAsia"/>
        </w:rPr>
        <w:t>燕范陽王德擊秦枋頭，取之，置戍而還。</w:t>
      </w:r>
      <w:r w:rsidR="00934453" w:rsidRPr="00D2545B">
        <w:rPr>
          <w:rStyle w:val="00Text"/>
          <w:rFonts w:asciiTheme="minorEastAsia"/>
        </w:rPr>
        <w:t>還，音旋，又讀如字。</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東胡王晏據館陶，為鄴中聲援，鮮卑、烏桓及郡縣民據塢壁不從燕者尚衆；燕王垂遣太原王楷與鎭南將軍陳留王紹討之。楷謂紹曰︰</w:t>
      </w:r>
      <w:r w:rsidR="00D728F7">
        <w:rPr>
          <w:rFonts w:asciiTheme="minorEastAsia"/>
        </w:rPr>
        <w:t>「</w:t>
      </w:r>
      <w:r w:rsidR="00934453" w:rsidRPr="00DE780C">
        <w:rPr>
          <w:rFonts w:asciiTheme="minorEastAsia"/>
        </w:rPr>
        <w:t>鮮卑、烏桓及冀州之民，本皆燕臣，今大業始爾，人心未洽，所以小異；唯宜綏之以德，不可震之以威。吾當止一處，為軍聲之本，汝巡撫民夷，示以大義，彼必當聽從。</w:t>
      </w:r>
      <w:r w:rsidR="00D728F7">
        <w:rPr>
          <w:rFonts w:asciiTheme="minorEastAsia"/>
        </w:rPr>
        <w:t>」</w:t>
      </w:r>
      <w:r w:rsidR="00934453" w:rsidRPr="00DE780C">
        <w:rPr>
          <w:rFonts w:asciiTheme="minorEastAsia"/>
        </w:rPr>
        <w:t>楷乃屯于辟陽。</w:t>
      </w:r>
      <w:r w:rsidR="00934453" w:rsidRPr="00D2545B">
        <w:rPr>
          <w:rStyle w:val="00Text"/>
          <w:rFonts w:asciiTheme="minorEastAsia"/>
        </w:rPr>
        <w:t>地理風俗記曰︰廣川西南六十里有辟陽亭，故縣也，漢高帝封審食其為侯國。魏收地形志，長樂郡信都縣有辟陽城。</w:t>
      </w:r>
      <w:r w:rsidR="00934453" w:rsidRPr="00DE780C">
        <w:rPr>
          <w:rFonts w:asciiTheme="minorEastAsia"/>
        </w:rPr>
        <w:t>紹帥騎數百往說王晏，為陳禍福，</w:t>
      </w:r>
      <w:r w:rsidR="00934453" w:rsidRPr="00D2545B">
        <w:rPr>
          <w:rStyle w:val="00Text"/>
          <w:rFonts w:asciiTheme="minorEastAsia"/>
        </w:rPr>
        <w:t>帥，讀曰率。說，輸芮翻。為，于偽翻。</w:t>
      </w:r>
      <w:r w:rsidR="00934453" w:rsidRPr="00DE780C">
        <w:rPr>
          <w:rFonts w:asciiTheme="minorEastAsia"/>
        </w:rPr>
        <w:t>晏隨紹詣楷降，於是鮮卑、烏桓及塢民降者數十萬口。</w:t>
      </w:r>
      <w:r w:rsidR="00934453" w:rsidRPr="00D2545B">
        <w:rPr>
          <w:rStyle w:val="00Text"/>
          <w:rFonts w:asciiTheme="minorEastAsia"/>
        </w:rPr>
        <w:t>降，戶江翻。</w:t>
      </w:r>
      <w:r w:rsidR="00934453" w:rsidRPr="00DE780C">
        <w:rPr>
          <w:rFonts w:asciiTheme="minorEastAsia"/>
        </w:rPr>
        <w:t>楷留其老弱，置守宰以撫之，發其丁壯十餘萬，與王晏詣鄴。垂大悅曰︰</w:t>
      </w:r>
      <w:r w:rsidR="00D728F7">
        <w:rPr>
          <w:rFonts w:asciiTheme="minorEastAsia"/>
        </w:rPr>
        <w:t>「</w:t>
      </w:r>
      <w:r w:rsidR="00934453" w:rsidRPr="00DE780C">
        <w:rPr>
          <w:rFonts w:asciiTheme="minorEastAsia"/>
        </w:rPr>
        <w:t>汝兄弟才兼文武，足以繼先王矣！</w:t>
      </w:r>
      <w:r w:rsidR="00D728F7">
        <w:rPr>
          <w:rFonts w:asciiTheme="minorEastAsia"/>
        </w:rPr>
        <w:t>」</w:t>
      </w:r>
      <w:r w:rsidR="00934453" w:rsidRPr="00D2545B">
        <w:rPr>
          <w:rStyle w:val="00Text"/>
          <w:rFonts w:asciiTheme="minorEastAsia"/>
        </w:rPr>
        <w:t>言足以繼慕容恪也。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三月，以衞將軍謝安為太保。</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秦北地長史慕容泓聞燕王垂攻鄴，亡奔關東，收集鮮卑，衆至數千，還屯華陰，敗秦將軍強永，</w:t>
      </w:r>
      <w:r w:rsidR="00934453" w:rsidRPr="00D2545B">
        <w:rPr>
          <w:rStyle w:val="00Text"/>
          <w:rFonts w:asciiTheme="minorEastAsia"/>
        </w:rPr>
        <w:t>華，戶化翻。敗，補邁翻。</w:t>
      </w:r>
      <w:r w:rsidR="00934453" w:rsidRPr="00DE780C">
        <w:rPr>
          <w:rFonts w:asciiTheme="minorEastAsia"/>
        </w:rPr>
        <w:t>其衆遂盛；自稱都督陝西諸軍事、大將軍、雍州牧、濟北王，</w:t>
      </w:r>
      <w:r w:rsidR="00934453" w:rsidRPr="00D2545B">
        <w:rPr>
          <w:rStyle w:val="00Text"/>
          <w:rFonts w:asciiTheme="minorEastAsia"/>
        </w:rPr>
        <w:t>陝，式冉翻。雍，於用翻。濟，子禮翻。</w:t>
      </w:r>
      <w:r w:rsidR="00934453" w:rsidRPr="00DE780C">
        <w:rPr>
          <w:rFonts w:asciiTheme="minorEastAsia"/>
        </w:rPr>
        <w:t>推垂為丞相、都督陝東諸軍事、領大司馬、冀州牧、吳王。</w:t>
      </w:r>
    </w:p>
    <w:p w:rsidR="00934453" w:rsidRPr="00DE780C" w:rsidRDefault="00934453" w:rsidP="00662EDA">
      <w:pPr>
        <w:rPr>
          <w:rFonts w:asciiTheme="minorEastAsia"/>
        </w:rPr>
      </w:pPr>
      <w:r w:rsidRPr="00DE780C">
        <w:rPr>
          <w:rFonts w:asciiTheme="minorEastAsia"/>
        </w:rPr>
        <w:t>秦王堅謂權翼曰︰</w:t>
      </w:r>
      <w:r w:rsidR="00D728F7">
        <w:rPr>
          <w:rFonts w:asciiTheme="minorEastAsia"/>
        </w:rPr>
        <w:t>「</w:t>
      </w:r>
      <w:r w:rsidRPr="00DE780C">
        <w:rPr>
          <w:rFonts w:asciiTheme="minorEastAsia"/>
        </w:rPr>
        <w:t>不用卿言，</w:t>
      </w:r>
      <w:r w:rsidRPr="00D2545B">
        <w:rPr>
          <w:rStyle w:val="00Text"/>
          <w:rFonts w:asciiTheme="minorEastAsia"/>
        </w:rPr>
        <w:t>謂不用翼之言而遣慕容垂也。</w:t>
      </w:r>
      <w:r w:rsidRPr="00DE780C">
        <w:rPr>
          <w:rFonts w:asciiTheme="minorEastAsia"/>
        </w:rPr>
        <w:t>使鮮卑至此。關東之地，吾不復與之爭，</w:t>
      </w:r>
      <w:r w:rsidRPr="00D2545B">
        <w:rPr>
          <w:rStyle w:val="00Text"/>
          <w:rFonts w:asciiTheme="minorEastAsia"/>
        </w:rPr>
        <w:t>復，扶又翻。</w:t>
      </w:r>
      <w:r w:rsidRPr="00DE780C">
        <w:rPr>
          <w:rFonts w:asciiTheme="minorEastAsia"/>
        </w:rPr>
        <w:t>將若泓何？</w:t>
      </w:r>
      <w:r w:rsidR="00D728F7">
        <w:rPr>
          <w:rFonts w:asciiTheme="minorEastAsia"/>
        </w:rPr>
        <w:t>」</w:t>
      </w:r>
      <w:r w:rsidRPr="00DE780C">
        <w:rPr>
          <w:rFonts w:asciiTheme="minorEastAsia"/>
        </w:rPr>
        <w:t>乃以廣平公熙為雍州刺史，鎭蒲阪。</w:t>
      </w:r>
      <w:r w:rsidRPr="00D2545B">
        <w:rPr>
          <w:rStyle w:val="00Text"/>
          <w:rFonts w:asciiTheme="minorEastAsia"/>
        </w:rPr>
        <w:t>阪，音反。</w:t>
      </w:r>
      <w:r w:rsidRPr="00DE780C">
        <w:rPr>
          <w:rFonts w:asciiTheme="minorEastAsia"/>
        </w:rPr>
        <w:t>徵雍州牧鉅鹿公叡為都督中外諸軍事、衞大將軍、錄尚書事，配兵五萬；以左將軍竇衝為長史，龍驤將軍姚萇為司馬，以討泓。</w:t>
      </w:r>
      <w:r w:rsidRPr="00D2545B">
        <w:rPr>
          <w:rStyle w:val="00Text"/>
          <w:rFonts w:asciiTheme="minorEastAsia"/>
        </w:rPr>
        <w:t>驤，思將翻。</w:t>
      </w:r>
    </w:p>
    <w:p w:rsidR="00934453" w:rsidRPr="00DE780C" w:rsidRDefault="00934453" w:rsidP="00662EDA">
      <w:pPr>
        <w:rPr>
          <w:rFonts w:asciiTheme="minorEastAsia"/>
        </w:rPr>
      </w:pPr>
      <w:r w:rsidRPr="00DE780C">
        <w:rPr>
          <w:rFonts w:asciiTheme="minorEastAsia"/>
        </w:rPr>
        <w:t>平陽太守慕容沖亦起兵於平陽，有衆二萬，進攻蒲坂；堅使竇衝討之。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庫傉官偉帥營部數萬至鄴，燕王垂封偉為安定王。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秦冀州刺史阜城侯定守信都，高城男紹在國，</w:t>
      </w:r>
      <w:r w:rsidR="00934453" w:rsidRPr="00D2545B">
        <w:rPr>
          <w:rStyle w:val="00Text"/>
          <w:rFonts w:asciiTheme="minorEastAsia"/>
        </w:rPr>
        <w:t>高城縣屬勃海郡，唐為滄州鹽山縣。</w:t>
      </w:r>
      <w:r w:rsidR="00934453" w:rsidRPr="00DE780C">
        <w:rPr>
          <w:rFonts w:asciiTheme="minorEastAsia"/>
        </w:rPr>
        <w:t>高邑侯亮、重合侯謨守常山，</w:t>
      </w:r>
      <w:r w:rsidR="00934453" w:rsidRPr="00D2545B">
        <w:rPr>
          <w:rStyle w:val="00Text"/>
          <w:rFonts w:asciiTheme="minorEastAsia"/>
        </w:rPr>
        <w:t>重，直龍翻。</w:t>
      </w:r>
      <w:r w:rsidR="00934453" w:rsidRPr="00DE780C">
        <w:rPr>
          <w:rFonts w:asciiTheme="minorEastAsia"/>
        </w:rPr>
        <w:t>固安侯鑒守中山。燕王垂遣前將軍、樂浪王溫督諸軍攻信都，不克；</w:t>
      </w:r>
      <w:r w:rsidR="00934453" w:rsidRPr="00D2545B">
        <w:rPr>
          <w:rStyle w:val="00Text"/>
          <w:rFonts w:asciiTheme="minorEastAsia"/>
        </w:rPr>
        <w:t>樂浪，音洛琅。</w:t>
      </w:r>
      <w:r w:rsidR="00934453" w:rsidRPr="00DE780C">
        <w:rPr>
          <w:rFonts w:asciiTheme="minorEastAsia"/>
        </w:rPr>
        <w:t>夏，四月，丙辰，遣撫軍大將軍麟益兵助之。定、鑒，秦王堅之從叔；紹、謨，從弟；亮，從子也。</w:t>
      </w:r>
      <w:r w:rsidR="00934453" w:rsidRPr="00D2545B">
        <w:rPr>
          <w:rStyle w:val="00Text"/>
          <w:rFonts w:asciiTheme="minorEastAsia"/>
        </w:rPr>
        <w:t>從，才用翻。</w:t>
      </w:r>
      <w:r w:rsidR="00934453" w:rsidRPr="00DE780C">
        <w:rPr>
          <w:rFonts w:asciiTheme="minorEastAsia"/>
        </w:rPr>
        <w:t>溫，燕王垂之弟子也。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慕容泓聞秦兵且至，懼，帥衆將奔關東。</w:t>
      </w:r>
      <w:r w:rsidR="00934453" w:rsidRPr="00D2545B">
        <w:rPr>
          <w:rStyle w:val="00Text"/>
          <w:rFonts w:asciiTheme="minorEastAsia"/>
        </w:rPr>
        <w:t>帥，讀曰率；下同。</w:t>
      </w:r>
      <w:r w:rsidR="00934453" w:rsidRPr="00DE780C">
        <w:rPr>
          <w:rFonts w:asciiTheme="minorEastAsia"/>
        </w:rPr>
        <w:t>秦鉅鹿愍公叡粗猛輕敵，欲馳兵邀之。姚萇諫曰︰</w:t>
      </w:r>
      <w:r w:rsidR="00D728F7">
        <w:rPr>
          <w:rFonts w:asciiTheme="minorEastAsia"/>
        </w:rPr>
        <w:t>「</w:t>
      </w:r>
      <w:r w:rsidR="00934453" w:rsidRPr="00DE780C">
        <w:rPr>
          <w:rFonts w:asciiTheme="minorEastAsia"/>
        </w:rPr>
        <w:t>鮮卑皆有思歸之志，故起而為亂，宜驅令出關，不可遏也。夫執鼷鼠之尾，猶能反噬於人。</w:t>
      </w:r>
      <w:r w:rsidR="00934453" w:rsidRPr="00D2545B">
        <w:rPr>
          <w:rStyle w:val="00Text"/>
          <w:rFonts w:asciiTheme="minorEastAsia"/>
        </w:rPr>
        <w:t>鼷鼠，一名甘口鼠，食物不痛。爾雅曰︰有螫毒者。鼷，音奚。</w:t>
      </w:r>
      <w:r w:rsidR="00934453" w:rsidRPr="00DE780C">
        <w:rPr>
          <w:rFonts w:asciiTheme="minorEastAsia"/>
        </w:rPr>
        <w:t>彼自知困窮，致死於我，萬一失利，悔將何及。但可鳴鼓隨之，彼將奔敗不暇矣。</w:t>
      </w:r>
      <w:r w:rsidR="00D728F7">
        <w:rPr>
          <w:rFonts w:asciiTheme="minorEastAsia"/>
        </w:rPr>
        <w:t>」</w:t>
      </w:r>
      <w:r w:rsidR="00934453" w:rsidRPr="00D2545B">
        <w:rPr>
          <w:rStyle w:val="00Text"/>
          <w:rFonts w:asciiTheme="minorEastAsia"/>
        </w:rPr>
        <w:t>使苻叡能用姚萇之言，慕容泓必東奔，慕容沖敗而無所歸，必亦就禽矣。</w:t>
      </w:r>
      <w:r w:rsidR="00934453" w:rsidRPr="00DE780C">
        <w:rPr>
          <w:rFonts w:asciiTheme="minorEastAsia"/>
        </w:rPr>
        <w:t>叡弗從，戰于華澤，</w:t>
      </w:r>
      <w:r w:rsidR="00934453" w:rsidRPr="00D2545B">
        <w:rPr>
          <w:rStyle w:val="00Text"/>
          <w:rFonts w:asciiTheme="minorEastAsia"/>
        </w:rPr>
        <w:t>華澤卽華陰之澤也。華，戶化翻。</w:t>
      </w:r>
      <w:r w:rsidR="00934453" w:rsidRPr="00DE780C">
        <w:rPr>
          <w:rFonts w:asciiTheme="minorEastAsia"/>
        </w:rPr>
        <w:t>叡兵敗，為泓所殺。萇遣龍驤長史趙都、參軍姜協詣秦王堅謝罪；</w:t>
      </w:r>
      <w:r w:rsidR="00934453" w:rsidRPr="00D2545B">
        <w:rPr>
          <w:rStyle w:val="00Text"/>
          <w:rFonts w:asciiTheme="minorEastAsia"/>
        </w:rPr>
        <w:t>驤，思將翻。</w:t>
      </w:r>
      <w:r w:rsidR="00934453" w:rsidRPr="00DE780C">
        <w:rPr>
          <w:rFonts w:asciiTheme="minorEastAsia"/>
        </w:rPr>
        <w:t>堅怒，殺之。萇懼，奔渭北馬牧，</w:t>
      </w:r>
      <w:r w:rsidR="00934453" w:rsidRPr="00D2545B">
        <w:rPr>
          <w:rStyle w:val="00Text"/>
          <w:rFonts w:asciiTheme="minorEastAsia"/>
        </w:rPr>
        <w:t>馬牧，牧馬之地，猶漢之牧苑也。</w:t>
      </w:r>
      <w:r w:rsidR="00934453" w:rsidRPr="00DE780C">
        <w:rPr>
          <w:rFonts w:asciiTheme="minorEastAsia"/>
        </w:rPr>
        <w:t>於是天水尹緯、尹詳、南安龐演等</w:t>
      </w:r>
      <w:r w:rsidR="00934453" w:rsidRPr="00D2545B">
        <w:rPr>
          <w:rStyle w:val="00Text"/>
          <w:rFonts w:asciiTheme="minorEastAsia"/>
        </w:rPr>
        <w:t>龐，皮江翻。</w:t>
      </w:r>
      <w:r w:rsidR="00934453" w:rsidRPr="00DE780C">
        <w:rPr>
          <w:rFonts w:asciiTheme="minorEastAsia"/>
        </w:rPr>
        <w:t>糾扇羌豪，帥其戶口歸萇者五萬餘家，</w:t>
      </w:r>
      <w:r w:rsidR="00934453" w:rsidRPr="00D2545B">
        <w:rPr>
          <w:rStyle w:val="00Text"/>
          <w:rFonts w:asciiTheme="minorEastAsia"/>
        </w:rPr>
        <w:t>帥，讀曰率。</w:t>
      </w:r>
      <w:r w:rsidR="00934453" w:rsidRPr="00DE780C">
        <w:rPr>
          <w:rFonts w:asciiTheme="minorEastAsia"/>
        </w:rPr>
        <w:t>推萇為盟主。萇自稱大將軍、大單于、萬年秦王，大赦，改元白雀，</w:t>
      </w:r>
      <w:r w:rsidR="00934453" w:rsidRPr="00D2545B">
        <w:rPr>
          <w:rStyle w:val="00Text"/>
          <w:rFonts w:asciiTheme="minorEastAsia"/>
        </w:rPr>
        <w:t>通鑑目錄︰年經國緯，自此以後，姚萇繫之後秦。單，音蟬。</w:t>
      </w:r>
      <w:r w:rsidR="00934453" w:rsidRPr="00DE780C">
        <w:rPr>
          <w:rFonts w:asciiTheme="minorEastAsia"/>
        </w:rPr>
        <w:t>以尹詳、龐演為左、右長史，南安姚晃及尹緯為左、右司馬，天水狄伯支等為從事中郞，羌訓等為掾屬，王據等為參軍，王欽、盧姚、方成等為將帥。</w:t>
      </w:r>
      <w:r w:rsidR="00934453" w:rsidRPr="00D2545B">
        <w:rPr>
          <w:rStyle w:val="00Text"/>
          <w:rFonts w:asciiTheme="minorEastAsia"/>
        </w:rPr>
        <w:t>掾，以絹翻。將，卽亮翻。帥，所類翻。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秦竇衝擊慕容沖于河東，大破之；沖帥鮮卑騎八千奔慕容泓。泓衆至十餘萬，遣使謂秦王堅曰︰</w:t>
      </w:r>
      <w:r w:rsidR="00D728F7">
        <w:rPr>
          <w:rFonts w:asciiTheme="minorEastAsia"/>
        </w:rPr>
        <w:t>「</w:t>
      </w:r>
      <w:r w:rsidR="00934453" w:rsidRPr="00DE780C">
        <w:rPr>
          <w:rFonts w:asciiTheme="minorEastAsia"/>
        </w:rPr>
        <w:t>吳王已定關東，可速資備大駕，奉送家兄皇帝，</w:t>
      </w:r>
      <w:r w:rsidR="00934453" w:rsidRPr="00D2545B">
        <w:rPr>
          <w:rStyle w:val="00Text"/>
          <w:rFonts w:asciiTheme="minorEastAsia"/>
        </w:rPr>
        <w:t>暐，泓之兄也。</w:t>
      </w:r>
      <w:r w:rsidR="00934453" w:rsidRPr="00DE780C">
        <w:rPr>
          <w:rFonts w:asciiTheme="minorEastAsia"/>
        </w:rPr>
        <w:t>泓當帥關中燕人翼衞乘輿，還返鄴都，</w:t>
      </w:r>
      <w:r w:rsidR="00934453" w:rsidRPr="00D2545B">
        <w:rPr>
          <w:rStyle w:val="00Text"/>
          <w:rFonts w:asciiTheme="minorEastAsia"/>
        </w:rPr>
        <w:t>乘，繩證翻。還，音旋，又如字。</w:t>
      </w:r>
      <w:r w:rsidR="00934453" w:rsidRPr="00DE780C">
        <w:rPr>
          <w:rFonts w:asciiTheme="minorEastAsia"/>
        </w:rPr>
        <w:t>與秦以虎牢為界，永為鄰好。</w:t>
      </w:r>
      <w:r w:rsidR="00D728F7">
        <w:rPr>
          <w:rFonts w:asciiTheme="minorEastAsia"/>
        </w:rPr>
        <w:t>」</w:t>
      </w:r>
      <w:r w:rsidR="00934453" w:rsidRPr="00D2545B">
        <w:rPr>
          <w:rStyle w:val="00Text"/>
          <w:rFonts w:asciiTheme="minorEastAsia"/>
        </w:rPr>
        <w:t>好，呼到翻。</w:t>
      </w:r>
      <w:r w:rsidR="00934453" w:rsidRPr="00DE780C">
        <w:rPr>
          <w:rFonts w:asciiTheme="minorEastAsia"/>
        </w:rPr>
        <w:t>堅大怒，召慕容暐責之曰︰</w:t>
      </w:r>
      <w:r w:rsidR="00D728F7">
        <w:rPr>
          <w:rFonts w:asciiTheme="minorEastAsia"/>
        </w:rPr>
        <w:t>「</w:t>
      </w:r>
      <w:r w:rsidR="00934453" w:rsidRPr="00DE780C">
        <w:rPr>
          <w:rFonts w:asciiTheme="minorEastAsia"/>
        </w:rPr>
        <w:t>今泓書如此，卿欲去者，朕當相資。卿之宗族，可謂人面獸心，不可以國士期也！</w:t>
      </w:r>
      <w:r w:rsidR="00D728F7">
        <w:rPr>
          <w:rFonts w:asciiTheme="minorEastAsia"/>
        </w:rPr>
        <w:t>」</w:t>
      </w:r>
      <w:r w:rsidR="00934453" w:rsidRPr="00DE780C">
        <w:rPr>
          <w:rFonts w:asciiTheme="minorEastAsia"/>
        </w:rPr>
        <w:t>暐叩頭流血，涕泣陳謝。堅久之曰︰</w:t>
      </w:r>
      <w:r w:rsidR="00D728F7">
        <w:rPr>
          <w:rFonts w:asciiTheme="minorEastAsia"/>
        </w:rPr>
        <w:t>「</w:t>
      </w:r>
      <w:r w:rsidR="00934453" w:rsidRPr="00DE780C">
        <w:rPr>
          <w:rFonts w:asciiTheme="minorEastAsia"/>
        </w:rPr>
        <w:t>此自三豎所為，非卿之過。</w:t>
      </w:r>
      <w:r w:rsidR="00D728F7">
        <w:rPr>
          <w:rFonts w:asciiTheme="minorEastAsia"/>
        </w:rPr>
        <w:t>」</w:t>
      </w:r>
      <w:r w:rsidR="00934453" w:rsidRPr="00D2545B">
        <w:rPr>
          <w:rStyle w:val="00Text"/>
          <w:rFonts w:asciiTheme="minorEastAsia"/>
        </w:rPr>
        <w:t>三豎，謂垂、泓、沖。</w:t>
      </w:r>
      <w:r w:rsidR="00934453" w:rsidRPr="00DE780C">
        <w:rPr>
          <w:rFonts w:asciiTheme="minorEastAsia"/>
        </w:rPr>
        <w:t>復其位，待之如初。命暐以書招諭泓、沖及垂。暐密遣使謂泓曰︰</w:t>
      </w:r>
      <w:r w:rsidR="00D728F7">
        <w:rPr>
          <w:rFonts w:asciiTheme="minorEastAsia"/>
        </w:rPr>
        <w:t>「</w:t>
      </w:r>
      <w:r w:rsidR="00934453" w:rsidRPr="00DE780C">
        <w:rPr>
          <w:rFonts w:asciiTheme="minorEastAsia"/>
        </w:rPr>
        <w:t>吾籠中之人，必無還理；且燕室之罪人也，</w:t>
      </w:r>
      <w:r w:rsidR="00934453" w:rsidRPr="00D2545B">
        <w:rPr>
          <w:rStyle w:val="00Text"/>
          <w:rFonts w:asciiTheme="minorEastAsia"/>
        </w:rPr>
        <w:t>暐不能保燕之社稷，故自謂為罪人。</w:t>
      </w:r>
      <w:r w:rsidR="00934453" w:rsidRPr="00DE780C">
        <w:rPr>
          <w:rFonts w:asciiTheme="minorEastAsia"/>
        </w:rPr>
        <w:t>不足復顧。</w:t>
      </w:r>
      <w:r w:rsidR="00934453" w:rsidRPr="00D2545B">
        <w:rPr>
          <w:rStyle w:val="00Text"/>
          <w:rFonts w:asciiTheme="minorEastAsia"/>
        </w:rPr>
        <w:t>復，扶又翻。</w:t>
      </w:r>
      <w:r w:rsidR="00934453" w:rsidRPr="00DE780C">
        <w:rPr>
          <w:rFonts w:asciiTheme="minorEastAsia"/>
        </w:rPr>
        <w:t>汝勉建大業，以吳王為相國，中山王為太宰、領大司馬，汝可為大將軍、領司徒，承制封拜，聽吾死問，汝便卽尊位。</w:t>
      </w:r>
      <w:r w:rsidR="00D728F7">
        <w:rPr>
          <w:rFonts w:asciiTheme="minorEastAsia"/>
        </w:rPr>
        <w:t>」</w:t>
      </w:r>
      <w:r w:rsidR="00934453" w:rsidRPr="00DE780C">
        <w:rPr>
          <w:rFonts w:asciiTheme="minorEastAsia"/>
        </w:rPr>
        <w:t>泓於是進向長安，改元燕興。</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燕王垂以鄴城猶固，會僚佐議之。右司馬封衡請引漳水灌之；</w:t>
      </w:r>
      <w:r w:rsidR="00934453" w:rsidRPr="00D2545B">
        <w:rPr>
          <w:rStyle w:val="00Text"/>
          <w:rFonts w:asciiTheme="minorEastAsia"/>
        </w:rPr>
        <w:t>用曹操攻鄴故智也。</w:t>
      </w:r>
      <w:r w:rsidR="00934453" w:rsidRPr="00DE780C">
        <w:rPr>
          <w:rFonts w:asciiTheme="minorEastAsia"/>
        </w:rPr>
        <w:t>從之。垂行圍，</w:t>
      </w:r>
      <w:r w:rsidR="00934453" w:rsidRPr="00D2545B">
        <w:rPr>
          <w:rStyle w:val="00Text"/>
          <w:rFonts w:asciiTheme="minorEastAsia"/>
        </w:rPr>
        <w:t>行，下孟翻。</w:t>
      </w:r>
      <w:r w:rsidR="00934453" w:rsidRPr="00DE780C">
        <w:rPr>
          <w:rFonts w:asciiTheme="minorEastAsia"/>
        </w:rPr>
        <w:t>因飲於華林園，</w:t>
      </w:r>
      <w:r w:rsidR="00934453" w:rsidRPr="00D2545B">
        <w:rPr>
          <w:rStyle w:val="00Text"/>
          <w:rFonts w:asciiTheme="minorEastAsia"/>
        </w:rPr>
        <w:t>洛都、鄴都皆有華林園；鄴之華林，則魏武所築也。</w:t>
      </w:r>
      <w:r w:rsidR="00934453" w:rsidRPr="00DE780C">
        <w:rPr>
          <w:rFonts w:asciiTheme="minorEastAsia"/>
        </w:rPr>
        <w:t>秦人密出兵掩之，矢下如雨，垂幾不得出，</w:t>
      </w:r>
      <w:r w:rsidR="00934453" w:rsidRPr="00D2545B">
        <w:rPr>
          <w:rStyle w:val="00Text"/>
          <w:rFonts w:asciiTheme="minorEastAsia"/>
        </w:rPr>
        <w:t>幾，居依翻。</w:t>
      </w:r>
      <w:r w:rsidR="00934453" w:rsidRPr="00DE780C">
        <w:rPr>
          <w:rFonts w:asciiTheme="minorEastAsia"/>
        </w:rPr>
        <w:t>冠軍大將軍隆將騎衝之，垂僅而得免。</w:t>
      </w:r>
      <w:r w:rsidR="00934453" w:rsidRPr="00D2545B">
        <w:rPr>
          <w:rStyle w:val="00Text"/>
          <w:rFonts w:asciiTheme="minorEastAsia"/>
        </w:rPr>
        <w:t>將，卽亮翻。騎，奇寄翻。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竟陵太守趙統攻襄陽，秦荊州刺史都貴奔魯陽。</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五月，秦洛州刺史張五虎據豐陽來降。</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梁州刺史楊亮帥衆五萬伐蜀，</w:t>
      </w:r>
      <w:r w:rsidR="00934453" w:rsidRPr="00D2545B">
        <w:rPr>
          <w:rStyle w:val="00Text"/>
          <w:rFonts w:asciiTheme="minorEastAsia"/>
        </w:rPr>
        <w:t>帥，讀曰率。</w:t>
      </w:r>
      <w:r w:rsidR="00934453" w:rsidRPr="00DE780C">
        <w:rPr>
          <w:rFonts w:asciiTheme="minorEastAsia"/>
        </w:rPr>
        <w:t>遣巴西太守費統將水陸兵三萬為前鋒。</w:t>
      </w:r>
      <w:r w:rsidR="00934453" w:rsidRPr="00D2545B">
        <w:rPr>
          <w:rStyle w:val="00Text"/>
          <w:rFonts w:asciiTheme="minorEastAsia"/>
        </w:rPr>
        <w:t>費，扶沸翻。將，卽亮翻。</w:t>
      </w:r>
      <w:r w:rsidR="00934453" w:rsidRPr="00DE780C">
        <w:rPr>
          <w:rFonts w:asciiTheme="minorEastAsia"/>
        </w:rPr>
        <w:t>亮屯巴郡，秦益州刺史王廣遣巴西太守康回等拒之。</w:t>
      </w:r>
      <w:r w:rsidR="00934453" w:rsidRPr="00D2545B">
        <w:rPr>
          <w:rStyle w:val="00Text"/>
          <w:rFonts w:asciiTheme="minorEastAsia"/>
        </w:rPr>
        <w:t>姓譜︰西胡自有康姓。</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秦苻定、苻紹皆降於燕；</w:t>
      </w:r>
      <w:r w:rsidR="00934453" w:rsidRPr="00D2545B">
        <w:rPr>
          <w:rFonts w:asciiTheme="minorEastAsia" w:eastAsiaTheme="minorEastAsia"/>
        </w:rPr>
        <w:t>定以信都降，紹以高城降。降，戶江翻；下同。</w:t>
      </w:r>
      <w:r w:rsidR="00934453" w:rsidRPr="00DE780C">
        <w:rPr>
          <w:rStyle w:val="01Text"/>
          <w:rFonts w:asciiTheme="minorEastAsia" w:eastAsiaTheme="minorEastAsia"/>
          <w:sz w:val="21"/>
        </w:rPr>
        <w:t>燕慕容麟引兵西攻常山。</w:t>
      </w:r>
      <w:r w:rsidR="00934453" w:rsidRPr="00D2545B">
        <w:rPr>
          <w:rFonts w:asciiTheme="minorEastAsia" w:eastAsiaTheme="minorEastAsia"/>
        </w:rPr>
        <w:t>苻謨守常山。</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後秦王萇進屯北地，</w:t>
      </w:r>
      <w:r w:rsidR="00934453" w:rsidRPr="00D2545B">
        <w:rPr>
          <w:rStyle w:val="00Text"/>
          <w:rFonts w:asciiTheme="minorEastAsia"/>
        </w:rPr>
        <w:t>姚萇書後秦，以別於苻秦也。</w:t>
      </w:r>
      <w:r w:rsidR="00934453" w:rsidRPr="00DE780C">
        <w:rPr>
          <w:rFonts w:asciiTheme="minorEastAsia"/>
        </w:rPr>
        <w:t>秦華陰、北地、新平、安定羌、胡降之者十餘萬。</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六月，癸丑朔，崇德太后褚氏崩。</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秦王堅自帥步騎二萬以擊後秦軍于趙氏塢，</w:t>
      </w:r>
      <w:r w:rsidR="00934453" w:rsidRPr="00D2545B">
        <w:rPr>
          <w:rFonts w:asciiTheme="minorEastAsia" w:eastAsiaTheme="minorEastAsia"/>
        </w:rPr>
        <w:t>據晉書</w:t>
      </w:r>
      <w:r w:rsidR="00934453" w:rsidRPr="00D2545B">
        <w:rPr>
          <w:rFonts w:asciiTheme="minorEastAsia" w:eastAsiaTheme="minorEastAsia"/>
        </w:rPr>
        <w:t>·</w:t>
      </w:r>
      <w:r w:rsidR="00934453" w:rsidRPr="00D2545B">
        <w:rPr>
          <w:rFonts w:asciiTheme="minorEastAsia" w:eastAsiaTheme="minorEastAsia"/>
        </w:rPr>
        <w:t>載記，趙氏塢在北地。帥，讀曰率。騎，奇寄翻。</w:t>
      </w:r>
      <w:r w:rsidR="00934453" w:rsidRPr="00DE780C">
        <w:rPr>
          <w:rStyle w:val="01Text"/>
          <w:rFonts w:asciiTheme="minorEastAsia" w:eastAsiaTheme="minorEastAsia"/>
          <w:sz w:val="21"/>
        </w:rPr>
        <w:t>使護軍將軍楊璧等分道攻之；後秦兵屢敗，斬後秦王萇之弟鎭軍將軍尹買。後秦軍中無井，秦人塞安公谷、堰同官水以困之。</w:t>
      </w:r>
      <w:r w:rsidR="00934453" w:rsidRPr="00D2545B">
        <w:rPr>
          <w:rFonts w:asciiTheme="minorEastAsia" w:eastAsiaTheme="minorEastAsia"/>
        </w:rPr>
        <w:t>安公谷、同官水皆在今耀州界。魏收地形志，北地郡有銅官縣，眞君七年置。杜佑曰︰銅官本漢祋祤縣地，晉為頻陽；苻秦於祋祤北銅官川置銅官護軍，後魏太武罷護軍，置銅官縣；後周武帝移於今所；隋以後，唯作同官。塞，悉則翻。</w:t>
      </w:r>
      <w:r w:rsidR="00934453" w:rsidRPr="00DE780C">
        <w:rPr>
          <w:rStyle w:val="01Text"/>
          <w:rFonts w:asciiTheme="minorEastAsia" w:eastAsiaTheme="minorEastAsia"/>
          <w:sz w:val="21"/>
        </w:rPr>
        <w:t>後秦人忷懼，有渴死者。</w:t>
      </w:r>
      <w:r w:rsidR="00934453" w:rsidRPr="00D2545B">
        <w:rPr>
          <w:rFonts w:asciiTheme="minorEastAsia" w:eastAsiaTheme="minorEastAsia"/>
        </w:rPr>
        <w:t>忷，許拱翻。</w:t>
      </w:r>
      <w:r w:rsidR="00934453" w:rsidRPr="00DE780C">
        <w:rPr>
          <w:rStyle w:val="01Text"/>
          <w:rFonts w:asciiTheme="minorEastAsia" w:eastAsiaTheme="minorEastAsia"/>
          <w:sz w:val="21"/>
        </w:rPr>
        <w:t>會天大雨，後秦營中水三尺，繞營百步之外，寸餘而已，後秦軍復振。</w:t>
      </w:r>
      <w:r w:rsidR="00934453" w:rsidRPr="00D2545B">
        <w:rPr>
          <w:rFonts w:asciiTheme="minorEastAsia" w:eastAsiaTheme="minorEastAsia"/>
        </w:rPr>
        <w:t>復，扶又翻。</w:t>
      </w:r>
      <w:r w:rsidR="00934453" w:rsidRPr="00DE780C">
        <w:rPr>
          <w:rStyle w:val="01Text"/>
          <w:rFonts w:asciiTheme="minorEastAsia" w:eastAsiaTheme="minorEastAsia"/>
          <w:sz w:val="21"/>
        </w:rPr>
        <w:t>秦王堅歎曰︰</w:t>
      </w:r>
      <w:r w:rsidR="00D728F7">
        <w:rPr>
          <w:rStyle w:val="01Text"/>
          <w:rFonts w:asciiTheme="minorEastAsia" w:eastAsiaTheme="minorEastAsia"/>
          <w:sz w:val="21"/>
        </w:rPr>
        <w:t>「</w:t>
      </w:r>
      <w:r w:rsidR="00934453" w:rsidRPr="00DE780C">
        <w:rPr>
          <w:rStyle w:val="01Text"/>
          <w:rFonts w:asciiTheme="minorEastAsia" w:eastAsiaTheme="minorEastAsia"/>
          <w:sz w:val="21"/>
        </w:rPr>
        <w:t>天亦佑賊乎！</w:t>
      </w:r>
      <w:r w:rsidR="00D728F7">
        <w:rPr>
          <w:rStyle w:val="01Text"/>
          <w:rFonts w:asciiTheme="minorEastAsia" w:eastAsiaTheme="minorEastAsia"/>
          <w:sz w:val="21"/>
        </w:rPr>
        <w:t>」</w:t>
      </w:r>
      <w:r w:rsidR="00934453" w:rsidRPr="00D2545B">
        <w:rPr>
          <w:rFonts w:asciiTheme="minorEastAsia" w:eastAsiaTheme="minorEastAsia"/>
        </w:rPr>
        <w:t>天不助秦，不可復支矣。</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慕容泓謀臣高蓋等以泓德望不如慕容沖，且持法苛峻，乃殺泓，立沖為皇太弟，承制行事，置百官；以蓋為尚書令。後秦王萇遣子嵩為質於沖以請和。</w:t>
      </w:r>
      <w:r w:rsidR="00934453" w:rsidRPr="00D2545B">
        <w:rPr>
          <w:rStyle w:val="00Text"/>
          <w:rFonts w:asciiTheme="minorEastAsia"/>
        </w:rPr>
        <w:t>欲連兵以斃秦，且畏沖兵之強也。質，音致。</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將軍劉春攻魯陽，都貴奔還長安。</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後秦王萇帥衆七萬擊秦，秦王堅遣楊璧等拒之，為萇所敗；</w:t>
      </w:r>
      <w:r w:rsidR="00934453" w:rsidRPr="00D2545B">
        <w:rPr>
          <w:rStyle w:val="00Text"/>
          <w:rFonts w:asciiTheme="minorEastAsia"/>
        </w:rPr>
        <w:t>敗，補邁翻。</w:t>
      </w:r>
      <w:r w:rsidR="00934453" w:rsidRPr="00DE780C">
        <w:rPr>
          <w:rFonts w:asciiTheme="minorEastAsia"/>
        </w:rPr>
        <w:t>獲楊璧及右將軍徐成、鎭軍將軍毛盛等將吏數十人，萇皆禮而遣之。</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26</w:t>
      </w:r>
      <w:r w:rsidR="00934453" w:rsidRPr="00DE780C">
        <w:rPr>
          <w:rFonts w:asciiTheme="minorEastAsia" w:hAnsi="等线" w:cs="等线" w:hint="eastAsia"/>
        </w:rPr>
        <w:t>燕慕容麟拔常山，秦苻亮、苻謨皆</w:t>
      </w:r>
      <w:r w:rsidR="00934453" w:rsidRPr="00DE780C">
        <w:rPr>
          <w:rFonts w:asciiTheme="minorEastAsia"/>
        </w:rPr>
        <w:t>降。</w:t>
      </w:r>
      <w:r w:rsidR="00934453" w:rsidRPr="00D2545B">
        <w:rPr>
          <w:rStyle w:val="00Text"/>
          <w:rFonts w:asciiTheme="minorEastAsia"/>
        </w:rPr>
        <w:t>降，戶江翻。</w:t>
      </w:r>
      <w:r w:rsidR="00934453" w:rsidRPr="00DE780C">
        <w:rPr>
          <w:rFonts w:asciiTheme="minorEastAsia"/>
        </w:rPr>
        <w:t>麟進圍中山，秋，七月，克之，執苻鑒。</w:t>
      </w:r>
      <w:r w:rsidR="00934453" w:rsidRPr="00D2545B">
        <w:rPr>
          <w:rStyle w:val="00Text"/>
          <w:rFonts w:asciiTheme="minorEastAsia"/>
        </w:rPr>
        <w:t>冀州皆為燕有，惟苻丕守鄴而已。</w:t>
      </w:r>
      <w:r w:rsidR="00934453" w:rsidRPr="00DE780C">
        <w:rPr>
          <w:rFonts w:asciiTheme="minorEastAsia"/>
        </w:rPr>
        <w:t>麟威聲大振，留屯中山。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27</w:t>
      </w:r>
      <w:r w:rsidR="00934453" w:rsidRPr="00DE780C">
        <w:rPr>
          <w:rStyle w:val="01Text"/>
          <w:rFonts w:asciiTheme="minorEastAsia" w:eastAsiaTheme="minorEastAsia" w:hAnsi="等线" w:cs="等线" w:hint="eastAsia"/>
          <w:sz w:val="21"/>
        </w:rPr>
        <w:t>秦幽州刺史王永、平州刺史苻沖帥二州之衆以擊燕。</w:t>
      </w:r>
      <w:r w:rsidR="00934453" w:rsidRPr="00D2545B">
        <w:rPr>
          <w:rFonts w:asciiTheme="minorEastAsia" w:eastAsiaTheme="minorEastAsia"/>
        </w:rPr>
        <w:t>帥，讀曰率。</w:t>
      </w:r>
      <w:r w:rsidR="00934453" w:rsidRPr="00DE780C">
        <w:rPr>
          <w:rStyle w:val="01Text"/>
          <w:rFonts w:asciiTheme="minorEastAsia" w:eastAsiaTheme="minorEastAsia"/>
          <w:sz w:val="21"/>
        </w:rPr>
        <w:t>燕王垂遣平</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平</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甯</w:t>
      </w:r>
      <w:r w:rsidR="00D728F7">
        <w:rPr>
          <w:rFonts w:asciiTheme="minorEastAsia" w:eastAsiaTheme="minorEastAsia"/>
        </w:rPr>
        <w:t>」</w:t>
      </w:r>
      <w:r w:rsidR="00934453" w:rsidRPr="00D2545B">
        <w:rPr>
          <w:rFonts w:asciiTheme="minorEastAsia" w:eastAsiaTheme="minorEastAsia"/>
        </w:rPr>
        <w:t>；乙十一行本同；張校同。</w:t>
      </w:r>
      <w:r w:rsidR="00D728F7">
        <w:rPr>
          <w:rFonts w:asciiTheme="minorEastAsia" w:eastAsiaTheme="minorEastAsia"/>
        </w:rPr>
        <w:t>』</w:t>
      </w:r>
      <w:r w:rsidR="00934453" w:rsidRPr="00DE780C">
        <w:rPr>
          <w:rStyle w:val="01Text"/>
          <w:rFonts w:asciiTheme="minorEastAsia" w:eastAsiaTheme="minorEastAsia"/>
          <w:sz w:val="21"/>
        </w:rPr>
        <w:t>朔將軍平規擊永，</w:t>
      </w:r>
      <w:r w:rsidR="00934453" w:rsidRPr="00D2545B">
        <w:rPr>
          <w:rFonts w:asciiTheme="minorEastAsia" w:eastAsiaTheme="minorEastAsia"/>
        </w:rPr>
        <w:t>此平規別是一平規，平幼之弟，非與苻洛同反之平規也。</w:t>
      </w:r>
      <w:r w:rsidR="00934453" w:rsidRPr="00DE780C">
        <w:rPr>
          <w:rStyle w:val="01Text"/>
          <w:rFonts w:asciiTheme="minorEastAsia" w:eastAsiaTheme="minorEastAsia"/>
          <w:sz w:val="21"/>
        </w:rPr>
        <w:t>永遣昌黎太守宋敞逆戰於范陽，敞兵敗，規進據薊南。</w:t>
      </w:r>
      <w:r w:rsidR="00934453" w:rsidRPr="00D2545B">
        <w:rPr>
          <w:rFonts w:asciiTheme="minorEastAsia" w:eastAsiaTheme="minorEastAsia"/>
        </w:rPr>
        <w:t>薊，音計。</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秦平原公暉帥洛陽、陝城之衆七萬歸于長安。</w:t>
      </w:r>
      <w:r w:rsidR="00934453" w:rsidRPr="00D2545B">
        <w:rPr>
          <w:rStyle w:val="00Text"/>
          <w:rFonts w:asciiTheme="minorEastAsia"/>
        </w:rPr>
        <w:t>陝，失冉翻。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29</w:t>
      </w:r>
      <w:r w:rsidR="00934453" w:rsidRPr="00DE780C">
        <w:rPr>
          <w:rStyle w:val="01Text"/>
          <w:rFonts w:asciiTheme="minorEastAsia" w:eastAsiaTheme="minorEastAsia" w:hAnsi="等线" w:cs="等线" w:hint="eastAsia"/>
          <w:sz w:val="21"/>
        </w:rPr>
        <w:t>秦</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秦</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益州刺史王廣遣將軍王虬帥蜀漢之衆三萬北救長安</w:t>
      </w:r>
      <w:r w:rsidR="00D728F7">
        <w:rPr>
          <w:rFonts w:asciiTheme="minorEastAsia" w:eastAsiaTheme="minorEastAsia"/>
        </w:rPr>
        <w:t>」</w:t>
      </w:r>
      <w:r w:rsidR="00934453" w:rsidRPr="00D2545B">
        <w:rPr>
          <w:rFonts w:asciiTheme="minorEastAsia" w:eastAsiaTheme="minorEastAsia"/>
        </w:rPr>
        <w:t>二十二字；乙十一行本同；孔本同；張校同；退齋校同。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王堅聞慕容沖去長安浸近，乃引兵歸，</w:t>
      </w:r>
      <w:r w:rsidR="00934453" w:rsidRPr="00D2545B">
        <w:rPr>
          <w:rFonts w:asciiTheme="minorEastAsia" w:eastAsiaTheme="minorEastAsia"/>
        </w:rPr>
        <w:t>歸自北地趙氏塢，使沖不逼長安，堅尚與萇相持，勝負之勢，未有所定也。沖兵旣逼，堅不容不還長安，萇得收嶺北以為資；堅、沖血戰而萇伺其敝；堅死而鮮卑東出，萇坐而取關中；眞所謂鷸蚌相持，漁人之利也。</w:t>
      </w:r>
      <w:r w:rsidR="00934453" w:rsidRPr="00DE780C">
        <w:rPr>
          <w:rStyle w:val="01Text"/>
          <w:rFonts w:asciiTheme="minorEastAsia" w:eastAsiaTheme="minorEastAsia"/>
          <w:sz w:val="21"/>
        </w:rPr>
        <w:t>遣撫軍大將軍方</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方</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高陽公</w:t>
      </w:r>
      <w:r w:rsidR="00D728F7">
        <w:rPr>
          <w:rFonts w:asciiTheme="minorEastAsia" w:eastAsiaTheme="minorEastAsia"/>
        </w:rPr>
        <w:t>」</w:t>
      </w:r>
      <w:r w:rsidR="00934453" w:rsidRPr="00D2545B">
        <w:rPr>
          <w:rFonts w:asciiTheme="minorEastAsia" w:eastAsiaTheme="minorEastAsia"/>
        </w:rPr>
        <w:t>三字；乙十一行本同；孔本同；張校同。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戍驪山，</w:t>
      </w:r>
      <w:r w:rsidR="00934453" w:rsidRPr="00D2545B">
        <w:rPr>
          <w:rFonts w:asciiTheme="minorEastAsia" w:eastAsiaTheme="minorEastAsia"/>
        </w:rPr>
        <w:t>驪，力知翻。</w:t>
      </w:r>
      <w:r w:rsidR="00934453" w:rsidRPr="00DE780C">
        <w:rPr>
          <w:rStyle w:val="01Text"/>
          <w:rFonts w:asciiTheme="minorEastAsia" w:eastAsiaTheme="minorEastAsia"/>
          <w:sz w:val="21"/>
        </w:rPr>
        <w:t>拜平原公暉為都督中外諸軍事、車騎大將軍、錄尚書事，配兵五萬以拒沖。沖與暉戰于鄭西，大破之。堅又遣前將軍姜宇與少子河間公琳帥衆三萬拒沖於灞上；</w:t>
      </w:r>
      <w:r w:rsidR="00934453" w:rsidRPr="00D2545B">
        <w:rPr>
          <w:rFonts w:asciiTheme="minorEastAsia" w:eastAsiaTheme="minorEastAsia"/>
        </w:rPr>
        <w:t>少，詩照翻。</w:t>
      </w:r>
      <w:r w:rsidR="00934453" w:rsidRPr="00DE780C">
        <w:rPr>
          <w:rStyle w:val="01Text"/>
          <w:rFonts w:asciiTheme="minorEastAsia" w:eastAsiaTheme="minorEastAsia"/>
          <w:sz w:val="21"/>
        </w:rPr>
        <w:t>琳、宇皆敗死，沖遂據阿房城。</w:t>
      </w:r>
      <w:r w:rsidR="00934453" w:rsidRPr="00D2545B">
        <w:rPr>
          <w:rFonts w:asciiTheme="minorEastAsia" w:eastAsiaTheme="minorEastAsia"/>
        </w:rPr>
        <w:t>卽秦之阿房宮城。</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秦康回兵數敗，</w:t>
      </w:r>
      <w:r w:rsidR="00934453" w:rsidRPr="00D2545B">
        <w:rPr>
          <w:rStyle w:val="00Text"/>
          <w:rFonts w:asciiTheme="minorEastAsia"/>
        </w:rPr>
        <w:t>數，所角翻。</w:t>
      </w:r>
      <w:r w:rsidR="00934453" w:rsidRPr="00DE780C">
        <w:rPr>
          <w:rFonts w:asciiTheme="minorEastAsia"/>
        </w:rPr>
        <w:t>退還成都。梓潼太守壘襲以涪城來降。</w:t>
      </w:r>
      <w:r w:rsidR="00934453" w:rsidRPr="00D2545B">
        <w:rPr>
          <w:rStyle w:val="00Text"/>
          <w:rFonts w:asciiTheme="minorEastAsia"/>
        </w:rPr>
        <w:t>此晉西師之捷。姓譜曰︰後趙錄有壘澄，本姓裴氏。</w:t>
      </w:r>
      <w:r w:rsidR="00934453" w:rsidRPr="00DE780C">
        <w:rPr>
          <w:rFonts w:asciiTheme="minorEastAsia"/>
        </w:rPr>
        <w:t>荊州刺史桓石民據魯陽，遣河南太守高茂北戍洛陽。</w:t>
      </w:r>
      <w:r w:rsidR="00934453" w:rsidRPr="00D2545B">
        <w:rPr>
          <w:rStyle w:val="00Text"/>
          <w:rFonts w:asciiTheme="minorEastAsia"/>
        </w:rPr>
        <w:t>此晉自襄、沔北向之師也。</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己酉，葬康獻皇后于崇平陵。</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燕翟斌恃功驕縱，邀求無厭，</w:t>
      </w:r>
      <w:r w:rsidR="00934453" w:rsidRPr="00D2545B">
        <w:rPr>
          <w:rStyle w:val="00Text"/>
          <w:rFonts w:asciiTheme="minorEastAsia"/>
        </w:rPr>
        <w:t>斌，音彬。厭，於鹽翻。</w:t>
      </w:r>
      <w:r w:rsidR="00934453" w:rsidRPr="00DE780C">
        <w:rPr>
          <w:rFonts w:asciiTheme="minorEastAsia"/>
        </w:rPr>
        <w:t>又以鄴城久不下，潛有貳心。太子寶請除之，燕王垂曰︰</w:t>
      </w:r>
      <w:r w:rsidR="00D728F7">
        <w:rPr>
          <w:rFonts w:asciiTheme="minorEastAsia"/>
        </w:rPr>
        <w:t>「</w:t>
      </w:r>
      <w:r w:rsidR="00934453" w:rsidRPr="00DE780C">
        <w:rPr>
          <w:rFonts w:asciiTheme="minorEastAsia"/>
        </w:rPr>
        <w:t>河南之盟，不可負也；</w:t>
      </w:r>
      <w:r w:rsidR="00934453" w:rsidRPr="00D2545B">
        <w:rPr>
          <w:rStyle w:val="00Text"/>
          <w:rFonts w:asciiTheme="minorEastAsia"/>
        </w:rPr>
        <w:t>斌引兵會垂於洛陽，垂與之盟，蓋在河南縣。</w:t>
      </w:r>
      <w:r w:rsidR="00934453" w:rsidRPr="00DE780C">
        <w:rPr>
          <w:rFonts w:asciiTheme="minorEastAsia"/>
        </w:rPr>
        <w:t>若其為難，</w:t>
      </w:r>
      <w:r w:rsidR="00934453" w:rsidRPr="00D2545B">
        <w:rPr>
          <w:rStyle w:val="00Text"/>
          <w:rFonts w:asciiTheme="minorEastAsia"/>
        </w:rPr>
        <w:t>難，乃旦翻。</w:t>
      </w:r>
      <w:r w:rsidR="00934453" w:rsidRPr="00DE780C">
        <w:rPr>
          <w:rFonts w:asciiTheme="minorEastAsia"/>
        </w:rPr>
        <w:t>罪由於斌。今事未有形而殺之，人必謂我忌憚其功能；吾方收攬豪傑以隆大業，不可示人以狹，失天下之望也。藉彼有謀，吾以智防之，無能為也。</w:t>
      </w:r>
      <w:r w:rsidR="00D728F7">
        <w:rPr>
          <w:rFonts w:asciiTheme="minorEastAsia"/>
        </w:rPr>
        <w:t>」</w:t>
      </w:r>
      <w:r w:rsidR="00934453" w:rsidRPr="00DE780C">
        <w:rPr>
          <w:rFonts w:asciiTheme="minorEastAsia"/>
        </w:rPr>
        <w:t>范陽王德、陳留王紹、驃騎大將軍農皆曰︰</w:t>
      </w:r>
      <w:r w:rsidR="00D728F7">
        <w:rPr>
          <w:rFonts w:asciiTheme="minorEastAsia"/>
        </w:rPr>
        <w:t>「</w:t>
      </w:r>
      <w:r w:rsidR="00934453" w:rsidRPr="00DE780C">
        <w:rPr>
          <w:rFonts w:asciiTheme="minorEastAsia"/>
        </w:rPr>
        <w:t>翟斌兄弟恃功而驕，必為國患。</w:t>
      </w:r>
      <w:r w:rsidR="00D728F7">
        <w:rPr>
          <w:rFonts w:asciiTheme="minorEastAsia"/>
        </w:rPr>
        <w:t>」</w:t>
      </w:r>
      <w:r w:rsidR="00934453" w:rsidRPr="00DE780C">
        <w:rPr>
          <w:rFonts w:asciiTheme="minorEastAsia"/>
        </w:rPr>
        <w:t>垂曰︰</w:t>
      </w:r>
      <w:r w:rsidR="00D728F7">
        <w:rPr>
          <w:rFonts w:asciiTheme="minorEastAsia"/>
        </w:rPr>
        <w:t>「</w:t>
      </w:r>
      <w:r w:rsidR="00934453" w:rsidRPr="00DE780C">
        <w:rPr>
          <w:rFonts w:asciiTheme="minorEastAsia"/>
        </w:rPr>
        <w:t>驕則速敗，焉能為患！</w:t>
      </w:r>
      <w:r w:rsidR="00934453" w:rsidRPr="00D2545B">
        <w:rPr>
          <w:rStyle w:val="00Text"/>
          <w:rFonts w:asciiTheme="minorEastAsia"/>
        </w:rPr>
        <w:t>焉，於乾翻，何也。</w:t>
      </w:r>
      <w:r w:rsidR="00934453" w:rsidRPr="00DE780C">
        <w:rPr>
          <w:rFonts w:asciiTheme="minorEastAsia"/>
        </w:rPr>
        <w:t>彼有大功，當聽其自斃耳。</w:t>
      </w:r>
      <w:r w:rsidR="00D728F7">
        <w:rPr>
          <w:rFonts w:asciiTheme="minorEastAsia"/>
        </w:rPr>
        <w:t>」</w:t>
      </w:r>
      <w:r w:rsidR="00934453" w:rsidRPr="00DE780C">
        <w:rPr>
          <w:rFonts w:asciiTheme="minorEastAsia"/>
        </w:rPr>
        <w:t>禮遇彌重。</w:t>
      </w:r>
    </w:p>
    <w:p w:rsidR="00934453" w:rsidRPr="00DE780C" w:rsidRDefault="00934453" w:rsidP="00662EDA">
      <w:pPr>
        <w:rPr>
          <w:rFonts w:asciiTheme="minorEastAsia"/>
        </w:rPr>
      </w:pPr>
      <w:r w:rsidRPr="00DE780C">
        <w:rPr>
          <w:rFonts w:asciiTheme="minorEastAsia"/>
        </w:rPr>
        <w:t>斌諷丁零及其黨請斌為尚書令。垂曰︰</w:t>
      </w:r>
      <w:r w:rsidR="00D728F7">
        <w:rPr>
          <w:rFonts w:asciiTheme="minorEastAsia"/>
        </w:rPr>
        <w:t>「</w:t>
      </w:r>
      <w:r w:rsidRPr="00DE780C">
        <w:rPr>
          <w:rFonts w:asciiTheme="minorEastAsia"/>
        </w:rPr>
        <w:t>翟王之功，宜居上輔；但臺旣未建，此官不可遽耳。</w:t>
      </w:r>
      <w:r w:rsidR="00D728F7">
        <w:rPr>
          <w:rFonts w:asciiTheme="minorEastAsia"/>
        </w:rPr>
        <w:t>」</w:t>
      </w:r>
      <w:r w:rsidRPr="00DE780C">
        <w:rPr>
          <w:rFonts w:asciiTheme="minorEastAsia"/>
        </w:rPr>
        <w:t>斌怒，密與前秦長樂公丕通謀，</w:t>
      </w:r>
      <w:r w:rsidRPr="00D2545B">
        <w:rPr>
          <w:rStyle w:val="00Text"/>
          <w:rFonts w:asciiTheme="minorEastAsia"/>
        </w:rPr>
        <w:t>通鑑凡苻秦事，書曰秦；此</w:t>
      </w:r>
      <w:r w:rsidR="00D728F7">
        <w:rPr>
          <w:rStyle w:val="00Text"/>
          <w:rFonts w:asciiTheme="minorEastAsia"/>
        </w:rPr>
        <w:t>「</w:t>
      </w:r>
      <w:r w:rsidRPr="00D2545B">
        <w:rPr>
          <w:rStyle w:val="00Text"/>
          <w:rFonts w:asciiTheme="minorEastAsia"/>
        </w:rPr>
        <w:t>前</w:t>
      </w:r>
      <w:r w:rsidR="00D728F7">
        <w:rPr>
          <w:rStyle w:val="00Text"/>
          <w:rFonts w:asciiTheme="minorEastAsia"/>
        </w:rPr>
        <w:t>」</w:t>
      </w:r>
      <w:r w:rsidRPr="00D2545B">
        <w:rPr>
          <w:rStyle w:val="00Text"/>
          <w:rFonts w:asciiTheme="minorEastAsia"/>
        </w:rPr>
        <w:t>字衍。</w:t>
      </w:r>
      <w:r w:rsidRPr="00DE780C">
        <w:rPr>
          <w:rFonts w:asciiTheme="minorEastAsia"/>
        </w:rPr>
        <w:t>使丁零決隄潰水；</w:t>
      </w:r>
      <w:r w:rsidRPr="00D2545B">
        <w:rPr>
          <w:rStyle w:val="00Text"/>
          <w:rFonts w:asciiTheme="minorEastAsia"/>
        </w:rPr>
        <w:t>燕引漳水以灌鄴，故斌欲決隄以潰之。</w:t>
      </w:r>
      <w:r w:rsidRPr="00DE780C">
        <w:rPr>
          <w:rFonts w:asciiTheme="minorEastAsia"/>
        </w:rPr>
        <w:t>事覺，垂殺斌及其弟檀、敏，餘皆赦之。</w:t>
      </w:r>
    </w:p>
    <w:p w:rsidR="00934453" w:rsidRPr="00DE780C" w:rsidRDefault="00934453" w:rsidP="00662EDA">
      <w:pPr>
        <w:rPr>
          <w:rFonts w:asciiTheme="minorEastAsia"/>
        </w:rPr>
      </w:pPr>
      <w:r w:rsidRPr="00DE780C">
        <w:rPr>
          <w:rFonts w:asciiTheme="minorEastAsia"/>
        </w:rPr>
        <w:t>斌兄子眞，夜將營衆北奔邯鄲，</w:t>
      </w:r>
      <w:r w:rsidRPr="00D2545B">
        <w:rPr>
          <w:rStyle w:val="00Text"/>
          <w:rFonts w:asciiTheme="minorEastAsia"/>
        </w:rPr>
        <w:t>將，卽亮翻。邯鄲，音寒丹。</w:t>
      </w:r>
      <w:r w:rsidRPr="00DE780C">
        <w:rPr>
          <w:rFonts w:asciiTheme="minorEastAsia"/>
        </w:rPr>
        <w:t>引兵還向鄴圍，欲與丕內外相應；太子寶與冠軍大將軍隆擊破之。</w:t>
      </w:r>
      <w:r w:rsidRPr="00D2545B">
        <w:rPr>
          <w:rStyle w:val="00Text"/>
          <w:rFonts w:asciiTheme="minorEastAsia"/>
        </w:rPr>
        <w:t>冠，古玩翻。</w:t>
      </w:r>
      <w:r w:rsidRPr="00DE780C">
        <w:rPr>
          <w:rFonts w:asciiTheme="minorEastAsia"/>
        </w:rPr>
        <w:t>眞還走邯鄲。</w:t>
      </w:r>
      <w:r w:rsidRPr="00D2545B">
        <w:rPr>
          <w:rStyle w:val="00Text"/>
          <w:rFonts w:asciiTheme="minorEastAsia"/>
        </w:rPr>
        <w:t>走，音奏。</w:t>
      </w:r>
    </w:p>
    <w:p w:rsidR="00934453" w:rsidRPr="00DE780C" w:rsidRDefault="00934453" w:rsidP="00662EDA">
      <w:pPr>
        <w:rPr>
          <w:rFonts w:asciiTheme="minorEastAsia"/>
        </w:rPr>
      </w:pPr>
      <w:r w:rsidRPr="00DE780C">
        <w:rPr>
          <w:rFonts w:asciiTheme="minorEastAsia"/>
        </w:rPr>
        <w:t>太原王楷、陳留王紹言於垂曰︰</w:t>
      </w:r>
      <w:r w:rsidR="00D728F7">
        <w:rPr>
          <w:rFonts w:asciiTheme="minorEastAsia"/>
        </w:rPr>
        <w:t>「</w:t>
      </w:r>
      <w:r w:rsidRPr="00DE780C">
        <w:rPr>
          <w:rFonts w:asciiTheme="minorEastAsia"/>
        </w:rPr>
        <w:t>丁零非有大志，但寵過為亂耳。今急之則屯聚為寇，緩之則自散，散而擊之，無不克矣。</w:t>
      </w:r>
      <w:r w:rsidR="00D728F7">
        <w:rPr>
          <w:rFonts w:asciiTheme="minorEastAsia"/>
        </w:rPr>
        <w:t>」</w:t>
      </w:r>
      <w:r w:rsidRPr="00DE780C">
        <w:rPr>
          <w:rFonts w:asciiTheme="minorEastAsia"/>
        </w:rPr>
        <w:t>垂從之。</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龜茲王帛純窘急，</w:t>
      </w:r>
      <w:r w:rsidR="00934453" w:rsidRPr="00D2545B">
        <w:rPr>
          <w:rStyle w:val="00Text"/>
          <w:rFonts w:asciiTheme="minorEastAsia"/>
        </w:rPr>
        <w:t>呂光自去年進軍攻龜茲。龜茲，音丘慈。窘，渠隕翻。</w:t>
      </w:r>
      <w:r w:rsidR="00934453" w:rsidRPr="00DE780C">
        <w:rPr>
          <w:rFonts w:asciiTheme="minorEastAsia"/>
        </w:rPr>
        <w:t>重賂獪胡以求救；</w:t>
      </w:r>
      <w:r w:rsidR="00934453" w:rsidRPr="00D2545B">
        <w:rPr>
          <w:rStyle w:val="00Text"/>
          <w:rFonts w:asciiTheme="minorEastAsia"/>
        </w:rPr>
        <w:t>獪胡，蓋又在龜茲之西。楊正衡曰︰獪，古邁翻。</w:t>
      </w:r>
      <w:r w:rsidR="00934453" w:rsidRPr="00DE780C">
        <w:rPr>
          <w:rFonts w:asciiTheme="minorEastAsia"/>
        </w:rPr>
        <w:t>獪胡王遣其弟吶龍、侯將馗帥騎二十餘萬，</w:t>
      </w:r>
      <w:r w:rsidR="00934453" w:rsidRPr="00D2545B">
        <w:rPr>
          <w:rStyle w:val="00Text"/>
          <w:rFonts w:asciiTheme="minorEastAsia"/>
        </w:rPr>
        <w:t>吶龍一人，馗又一人，侯將，官稱也；漢時西域諸國，各有輔國侯，安國侯、左·右將，其後蓋倂侯將為一官。吶，女劣翻，又女鬱翻。將，卽亮翻。馗，渠追翻。</w:t>
      </w:r>
      <w:r w:rsidR="00934453" w:rsidRPr="00DE780C">
        <w:rPr>
          <w:rFonts w:asciiTheme="minorEastAsia"/>
        </w:rPr>
        <w:t>幷引溫宿、尉頭</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頭</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須</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等諸國兵合七十餘萬以救龜茲；秦呂光與戰于城西，大破之。帛純出走，王侯降者三十餘國。</w:t>
      </w:r>
      <w:r w:rsidR="00934453" w:rsidRPr="00D2545B">
        <w:rPr>
          <w:rStyle w:val="00Text"/>
          <w:rFonts w:asciiTheme="minorEastAsia"/>
        </w:rPr>
        <w:t>降，戶江翻。</w:t>
      </w:r>
      <w:r w:rsidR="00934453" w:rsidRPr="00DE780C">
        <w:rPr>
          <w:rFonts w:asciiTheme="minorEastAsia"/>
        </w:rPr>
        <w:t>光入其城；城如長安市邑，宮室甚盛。光撫寧西域，威恩甚著，遠方諸國，前世所不能服者，皆來歸附，上漢所賜節傳；</w:t>
      </w:r>
      <w:r w:rsidR="00934453" w:rsidRPr="00D2545B">
        <w:rPr>
          <w:rStyle w:val="00Text"/>
          <w:rFonts w:asciiTheme="minorEastAsia"/>
        </w:rPr>
        <w:t>上，時掌翻。傳，張戀翻。</w:t>
      </w:r>
      <w:r w:rsidR="00934453" w:rsidRPr="00DE780C">
        <w:rPr>
          <w:rFonts w:asciiTheme="minorEastAsia"/>
        </w:rPr>
        <w:t>光皆表而易之，立帛純弟震為龜茲王。</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八月，翟眞自邯鄲北走，燕王垂遣太原王楷、驃騎大將軍農帥騎追之，及</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及</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甲寅</w:t>
      </w:r>
      <w:r w:rsidR="00D728F7">
        <w:rPr>
          <w:rStyle w:val="00Text"/>
          <w:rFonts w:asciiTheme="minorEastAsia"/>
        </w:rPr>
        <w:t>」</w:t>
      </w:r>
      <w:r w:rsidR="00934453" w:rsidRPr="00D2545B">
        <w:rPr>
          <w:rStyle w:val="00Text"/>
          <w:rFonts w:asciiTheme="minorEastAsia"/>
        </w:rPr>
        <w:t>二字；乙十一行本同；孔本同；張校同；退齋校同。</w:t>
      </w:r>
      <w:r w:rsidR="00D728F7">
        <w:rPr>
          <w:rStyle w:val="00Text"/>
          <w:rFonts w:asciiTheme="minorEastAsia"/>
        </w:rPr>
        <w:t>』</w:t>
      </w:r>
      <w:r w:rsidR="00934453" w:rsidRPr="00DE780C">
        <w:rPr>
          <w:rFonts w:asciiTheme="minorEastAsia"/>
        </w:rPr>
        <w:t>於下邑。楷欲戰，農曰︰</w:t>
      </w:r>
      <w:r w:rsidR="00D728F7">
        <w:rPr>
          <w:rFonts w:asciiTheme="minorEastAsia"/>
        </w:rPr>
        <w:t>「</w:t>
      </w:r>
      <w:r w:rsidR="00934453" w:rsidRPr="00DE780C">
        <w:rPr>
          <w:rFonts w:asciiTheme="minorEastAsia"/>
        </w:rPr>
        <w:t>士卒飢倦，且視賊營不見丁壯，殆有他伏。</w:t>
      </w:r>
      <w:r w:rsidR="00D728F7">
        <w:rPr>
          <w:rFonts w:asciiTheme="minorEastAsia"/>
        </w:rPr>
        <w:t>」</w:t>
      </w:r>
      <w:r w:rsidR="00934453" w:rsidRPr="00DE780C">
        <w:rPr>
          <w:rFonts w:asciiTheme="minorEastAsia"/>
        </w:rPr>
        <w:t>楷不從，進戰，燕兵大敗。眞北趨中山，屯于承營。</w:t>
      </w:r>
      <w:r w:rsidR="00934453" w:rsidRPr="00D2545B">
        <w:rPr>
          <w:rStyle w:val="00Text"/>
          <w:rFonts w:asciiTheme="minorEastAsia"/>
        </w:rPr>
        <w:t>羸師示弱者，必有伏兵，衆所通知也，然而往往墮其中而不自覺以致覆軍者多矣。趨，七諭翻；下同。</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鄴中芻糧俱盡，削松木以飼馬。</w:t>
      </w:r>
      <w:r w:rsidR="00934453" w:rsidRPr="00D2545B">
        <w:rPr>
          <w:rStyle w:val="00Text"/>
          <w:rFonts w:asciiTheme="minorEastAsia"/>
        </w:rPr>
        <w:t>飼，祥吏翻。</w:t>
      </w:r>
      <w:r w:rsidR="00934453" w:rsidRPr="00DE780C">
        <w:rPr>
          <w:rFonts w:asciiTheme="minorEastAsia"/>
        </w:rPr>
        <w:t>燕王垂謂諸將曰︰</w:t>
      </w:r>
      <w:r w:rsidR="00D728F7">
        <w:rPr>
          <w:rFonts w:asciiTheme="minorEastAsia"/>
        </w:rPr>
        <w:t>「</w:t>
      </w:r>
      <w:r w:rsidR="00934453" w:rsidRPr="00DE780C">
        <w:rPr>
          <w:rFonts w:asciiTheme="minorEastAsia"/>
        </w:rPr>
        <w:t>苻丕窮寇，必無降理；</w:t>
      </w:r>
      <w:r w:rsidR="00934453" w:rsidRPr="00D2545B">
        <w:rPr>
          <w:rStyle w:val="00Text"/>
          <w:rFonts w:asciiTheme="minorEastAsia"/>
        </w:rPr>
        <w:t>降，戶江翻。</w:t>
      </w:r>
      <w:r w:rsidR="00934453" w:rsidRPr="00DE780C">
        <w:rPr>
          <w:rFonts w:asciiTheme="minorEastAsia"/>
        </w:rPr>
        <w:t>不如退屯新城，</w:t>
      </w:r>
      <w:r w:rsidR="00934453" w:rsidRPr="00D2545B">
        <w:rPr>
          <w:rStyle w:val="00Text"/>
          <w:rFonts w:asciiTheme="minorEastAsia"/>
        </w:rPr>
        <w:t>卽肥鄕之新興城也。</w:t>
      </w:r>
      <w:r w:rsidR="00934453" w:rsidRPr="00DE780C">
        <w:rPr>
          <w:rFonts w:asciiTheme="minorEastAsia"/>
        </w:rPr>
        <w:t>開丕西歸之路，以謝秦王疇昔之恩，且為討翟眞之計。</w:t>
      </w:r>
      <w:r w:rsidR="00D728F7">
        <w:rPr>
          <w:rFonts w:asciiTheme="minorEastAsia"/>
        </w:rPr>
        <w:t>」</w:t>
      </w:r>
      <w:r w:rsidR="00934453" w:rsidRPr="00DE780C">
        <w:rPr>
          <w:rFonts w:asciiTheme="minorEastAsia"/>
        </w:rPr>
        <w:t>丙寅夜，垂解圍趨新城。遣慕容農徇清河、平原，徵督租賦。農明立約束，均適有無，軍令嚴整，無所侵暴，由是穀帛屬路，軍資豐給。</w:t>
      </w:r>
      <w:r w:rsidR="00934453" w:rsidRPr="00D2545B">
        <w:rPr>
          <w:rStyle w:val="00Text"/>
          <w:rFonts w:asciiTheme="minorEastAsia"/>
        </w:rPr>
        <w:t>屬，之欲翻。</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戊寅，南昌文穆公郗愔薨。</w:t>
      </w:r>
      <w:r w:rsidR="00934453" w:rsidRPr="00D2545B">
        <w:rPr>
          <w:rStyle w:val="00Text"/>
          <w:rFonts w:asciiTheme="minorEastAsia"/>
        </w:rPr>
        <w:t>郗，丑之翻。愔，挹淫翻。</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太保安奏請乘苻氏傾敗，開拓中原，以徐、兗二州刺史謝玄為前鋒都督，帥豫州刺史桓石虔伐秦。</w:t>
      </w:r>
      <w:r w:rsidR="00934453" w:rsidRPr="00D2545B">
        <w:rPr>
          <w:rStyle w:val="00Text"/>
          <w:rFonts w:asciiTheme="minorEastAsia"/>
        </w:rPr>
        <w:t>帥，讀曰率。</w:t>
      </w:r>
      <w:r w:rsidR="00934453" w:rsidRPr="00DE780C">
        <w:rPr>
          <w:rFonts w:asciiTheme="minorEastAsia"/>
        </w:rPr>
        <w:t>玄至下邳，秦徐州刺史趙遷棄彭城走，玄進據彭城。</w:t>
      </w:r>
      <w:r w:rsidR="00934453" w:rsidRPr="00D2545B">
        <w:rPr>
          <w:rStyle w:val="00Text"/>
          <w:rFonts w:asciiTheme="minorEastAsia"/>
        </w:rPr>
        <w:t>此晉自淮、泗北向之師也。</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秦王堅聞呂光平西域，以光為都督玉門以西諸軍事、西域校尉。道絕，不通。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39</w:t>
      </w:r>
      <w:r w:rsidR="00934453" w:rsidRPr="00DE780C">
        <w:rPr>
          <w:rStyle w:val="01Text"/>
          <w:rFonts w:asciiTheme="minorEastAsia" w:eastAsiaTheme="minorEastAsia" w:hAnsi="等线" w:cs="等线" w:hint="eastAsia"/>
          <w:sz w:val="21"/>
        </w:rPr>
        <w:t>秦幽州刺史王永求救於振威將軍劉庫仁，</w:t>
      </w:r>
      <w:r w:rsidR="00934453" w:rsidRPr="00D2545B">
        <w:rPr>
          <w:rFonts w:asciiTheme="minorEastAsia" w:eastAsiaTheme="minorEastAsia"/>
        </w:rPr>
        <w:t>先是，秦蓋授劉庫仁振武將軍。</w:t>
      </w:r>
      <w:r w:rsidR="00934453" w:rsidRPr="00DE780C">
        <w:rPr>
          <w:rStyle w:val="01Text"/>
          <w:rFonts w:asciiTheme="minorEastAsia" w:eastAsiaTheme="minorEastAsia"/>
          <w:sz w:val="21"/>
        </w:rPr>
        <w:t>庫仁遣其妻兄公孫希帥騎三千救之，大破平規於薊南，乘勝長驅，進據唐城。</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城</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與慕容麟相持</w:t>
      </w:r>
      <w:r w:rsidR="00D728F7">
        <w:rPr>
          <w:rFonts w:asciiTheme="minorEastAsia" w:eastAsiaTheme="minorEastAsia"/>
        </w:rPr>
        <w:t>」</w:t>
      </w:r>
      <w:r w:rsidR="00934453" w:rsidRPr="00D2545B">
        <w:rPr>
          <w:rFonts w:asciiTheme="minorEastAsia" w:eastAsiaTheme="minorEastAsia"/>
        </w:rPr>
        <w:t>六字；乙十一行本同；孔本同；張校同；退齋校同。</w:t>
      </w:r>
      <w:r w:rsidR="00D728F7">
        <w:rPr>
          <w:rFonts w:asciiTheme="minorEastAsia" w:eastAsiaTheme="minorEastAsia"/>
        </w:rPr>
        <w:t>』</w:t>
      </w:r>
      <w:r w:rsidR="00934453" w:rsidRPr="00D2545B">
        <w:rPr>
          <w:rFonts w:asciiTheme="minorEastAsia" w:eastAsiaTheme="minorEastAsia"/>
        </w:rPr>
        <w:t>中山郡之唐縣城也。</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九月，謝玄使彭城內史劉牢之攻秦兗州刺史張崇。辛卯，崇棄鄄城奔燕。牢之據鄄城，</w:t>
      </w:r>
      <w:r w:rsidR="00934453" w:rsidRPr="00D2545B">
        <w:rPr>
          <w:rStyle w:val="00Text"/>
          <w:rFonts w:asciiTheme="minorEastAsia"/>
        </w:rPr>
        <w:t>鄄，吉掾翻。</w:t>
      </w:r>
      <w:r w:rsidR="00934453" w:rsidRPr="00DE780C">
        <w:rPr>
          <w:rFonts w:asciiTheme="minorEastAsia"/>
        </w:rPr>
        <w:t>河南城堡皆來歸附。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41</w:t>
      </w:r>
      <w:r w:rsidR="00934453" w:rsidRPr="00DE780C">
        <w:rPr>
          <w:rStyle w:val="01Text"/>
          <w:rFonts w:asciiTheme="minorEastAsia" w:eastAsiaTheme="minorEastAsia" w:hAnsi="等线" w:cs="等线" w:hint="eastAsia"/>
          <w:sz w:val="21"/>
        </w:rPr>
        <w:t>太保安上疏自求北征；</w:t>
      </w:r>
      <w:r w:rsidR="00D728F7">
        <w:rPr>
          <w:rFonts w:asciiTheme="minorEastAsia" w:eastAsiaTheme="minorEastAsia"/>
        </w:rPr>
        <w:t>『</w:t>
      </w:r>
      <w:r w:rsidR="00934453" w:rsidRPr="00D2545B">
        <w:rPr>
          <w:rFonts w:asciiTheme="minorEastAsia" w:eastAsiaTheme="minorEastAsia"/>
        </w:rPr>
        <w:t>章︰十二行本征下有</w:t>
      </w:r>
      <w:r w:rsidR="00D728F7">
        <w:rPr>
          <w:rFonts w:asciiTheme="minorEastAsia" w:eastAsiaTheme="minorEastAsia"/>
        </w:rPr>
        <w:t>「</w:t>
      </w:r>
      <w:r w:rsidR="00934453" w:rsidRPr="00D2545B">
        <w:rPr>
          <w:rFonts w:asciiTheme="minorEastAsia" w:eastAsiaTheme="minorEastAsia"/>
        </w:rPr>
        <w:t>甲午</w:t>
      </w:r>
      <w:r w:rsidR="00D728F7">
        <w:rPr>
          <w:rFonts w:asciiTheme="minorEastAsia" w:eastAsiaTheme="minorEastAsia"/>
        </w:rPr>
        <w:t>」</w:t>
      </w:r>
      <w:r w:rsidR="00934453" w:rsidRPr="00D2545B">
        <w:rPr>
          <w:rFonts w:asciiTheme="minorEastAsia" w:eastAsiaTheme="minorEastAsia"/>
        </w:rPr>
        <w:t>二字；乙十一行本同；退齋校同。</w:t>
      </w:r>
      <w:r w:rsidR="00D728F7">
        <w:rPr>
          <w:rFonts w:asciiTheme="minorEastAsia" w:eastAsiaTheme="minorEastAsia"/>
        </w:rPr>
        <w:t>』</w:t>
      </w:r>
      <w:r w:rsidR="00934453" w:rsidRPr="00DE780C">
        <w:rPr>
          <w:rStyle w:val="01Text"/>
          <w:rFonts w:asciiTheme="minorEastAsia" w:eastAsiaTheme="minorEastAsia"/>
          <w:sz w:val="21"/>
        </w:rPr>
        <w:t>加安都督揚、江等十五州諸軍事，加黃鉞。</w:t>
      </w:r>
      <w:r w:rsidR="00934453" w:rsidRPr="00D2545B">
        <w:rPr>
          <w:rFonts w:asciiTheme="minorEastAsia" w:eastAsiaTheme="minorEastAsia"/>
        </w:rPr>
        <w:t>十五州，蓋揚、徐、南徐、兗、南兗、豫、南豫、江、青、冀、幽、幷、司、荊、雍也。</w:t>
      </w:r>
    </w:p>
    <w:p w:rsidR="00934453" w:rsidRPr="00DE780C" w:rsidRDefault="008B6FD8" w:rsidP="00662EDA">
      <w:pPr>
        <w:rPr>
          <w:rFonts w:asciiTheme="minorEastAsia"/>
        </w:rPr>
      </w:pPr>
      <w:r w:rsidRPr="008B6FD8">
        <w:rPr>
          <w:rFonts w:asciiTheme="minorEastAsia" w:hAnsi="MS Mincho" w:cs="MS Mincho" w:hint="eastAsia"/>
          <w:b/>
          <w:color w:val="696969"/>
          <w:sz w:val="18"/>
        </w:rPr>
        <w:t>42</w:t>
      </w:r>
      <w:r w:rsidR="00934453" w:rsidRPr="00DE780C">
        <w:rPr>
          <w:rFonts w:asciiTheme="minorEastAsia" w:hAnsi="等线" w:cs="等线" w:hint="eastAsia"/>
        </w:rPr>
        <w:t>慕容沖進逼長安，秦王堅登城觀之，歎曰︰</w:t>
      </w:r>
      <w:r w:rsidR="00D728F7">
        <w:rPr>
          <w:rFonts w:asciiTheme="minorEastAsia" w:hAnsi="等线" w:cs="等线" w:hint="eastAsia"/>
        </w:rPr>
        <w:t>「</w:t>
      </w:r>
      <w:r w:rsidR="00934453" w:rsidRPr="00DE780C">
        <w:rPr>
          <w:rFonts w:asciiTheme="minorEastAsia" w:hAnsi="等线" w:cs="等线" w:hint="eastAsia"/>
        </w:rPr>
        <w:t>此虜何從出哉！</w:t>
      </w:r>
      <w:r w:rsidR="00D728F7">
        <w:rPr>
          <w:rFonts w:asciiTheme="minorEastAsia" w:hAnsi="等线" w:cs="等线" w:hint="eastAsia"/>
        </w:rPr>
        <w:t>」</w:t>
      </w:r>
      <w:r w:rsidR="00934453" w:rsidRPr="00DE780C">
        <w:rPr>
          <w:rFonts w:asciiTheme="minorEastAsia" w:hAnsi="等线" w:cs="等线" w:hint="eastAsia"/>
        </w:rPr>
        <w:t>大呼責沖曰︰</w:t>
      </w:r>
      <w:r w:rsidR="00934453" w:rsidRPr="00D2545B">
        <w:rPr>
          <w:rStyle w:val="00Text"/>
          <w:rFonts w:asciiTheme="minorEastAsia"/>
        </w:rPr>
        <w:t>呼，火故翻。</w:t>
      </w:r>
      <w:r w:rsidR="00D728F7">
        <w:rPr>
          <w:rFonts w:asciiTheme="minorEastAsia"/>
        </w:rPr>
        <w:t>「</w:t>
      </w:r>
      <w:r w:rsidR="00934453" w:rsidRPr="00DE780C">
        <w:rPr>
          <w:rFonts w:asciiTheme="minorEastAsia"/>
        </w:rPr>
        <w:t>奴何苦來送死！</w:t>
      </w:r>
      <w:r w:rsidR="00D728F7">
        <w:rPr>
          <w:rFonts w:asciiTheme="minorEastAsia"/>
        </w:rPr>
        <w:t>」</w:t>
      </w:r>
      <w:r w:rsidR="00934453" w:rsidRPr="00DE780C">
        <w:rPr>
          <w:rFonts w:asciiTheme="minorEastAsia"/>
        </w:rPr>
        <w:t>沖曰︰</w:t>
      </w:r>
      <w:r w:rsidR="00D728F7">
        <w:rPr>
          <w:rFonts w:asciiTheme="minorEastAsia"/>
        </w:rPr>
        <w:t>「</w:t>
      </w:r>
      <w:r w:rsidR="00934453" w:rsidRPr="00DE780C">
        <w:rPr>
          <w:rFonts w:asciiTheme="minorEastAsia"/>
        </w:rPr>
        <w:t>奴厭奴苦，欲取汝為代耳！</w:t>
      </w:r>
      <w:r w:rsidR="00D728F7">
        <w:rPr>
          <w:rFonts w:asciiTheme="minorEastAsia"/>
        </w:rPr>
        <w:t>」</w:t>
      </w:r>
      <w:r w:rsidR="00934453" w:rsidRPr="00DE780C">
        <w:rPr>
          <w:rFonts w:asciiTheme="minorEastAsia"/>
        </w:rPr>
        <w:t>沖少有寵於堅，</w:t>
      </w:r>
      <w:r w:rsidR="00934453" w:rsidRPr="00D2545B">
        <w:rPr>
          <w:rStyle w:val="00Text"/>
          <w:rFonts w:asciiTheme="minorEastAsia"/>
        </w:rPr>
        <w:t>沖少有龍陽之色，得幸於堅。少，詩照翻。</w:t>
      </w:r>
      <w:r w:rsidR="00934453" w:rsidRPr="00DE780C">
        <w:rPr>
          <w:rFonts w:asciiTheme="minorEastAsia"/>
        </w:rPr>
        <w:t>堅遣使以錦袍稱詔遺之。</w:t>
      </w:r>
      <w:r w:rsidR="00934453" w:rsidRPr="00D2545B">
        <w:rPr>
          <w:rStyle w:val="00Text"/>
          <w:rFonts w:asciiTheme="minorEastAsia"/>
        </w:rPr>
        <w:t>遺，于季翻。</w:t>
      </w:r>
      <w:r w:rsidR="00934453" w:rsidRPr="00DE780C">
        <w:rPr>
          <w:rFonts w:asciiTheme="minorEastAsia"/>
        </w:rPr>
        <w:t>沖遣詹事稱皇太弟令答之曰︰</w:t>
      </w:r>
      <w:r w:rsidR="00D728F7">
        <w:rPr>
          <w:rFonts w:asciiTheme="minorEastAsia"/>
        </w:rPr>
        <w:t>「</w:t>
      </w:r>
      <w:r w:rsidR="00934453" w:rsidRPr="00DE780C">
        <w:rPr>
          <w:rFonts w:asciiTheme="minorEastAsia"/>
        </w:rPr>
        <w:t>孤今心在天下，豈顧一袍小惠！苟能知命，君臣束手，早送皇帝，</w:t>
      </w:r>
      <w:r w:rsidR="00934453" w:rsidRPr="00D2545B">
        <w:rPr>
          <w:rStyle w:val="00Text"/>
          <w:rFonts w:asciiTheme="minorEastAsia"/>
        </w:rPr>
        <w:t>皇帝謂慕容暐。</w:t>
      </w:r>
      <w:r w:rsidR="00934453" w:rsidRPr="00DE780C">
        <w:rPr>
          <w:rFonts w:asciiTheme="minorEastAsia"/>
        </w:rPr>
        <w:t>自當寬貸苻氏以酬曩好。</w:t>
      </w:r>
      <w:r w:rsidR="00D728F7">
        <w:rPr>
          <w:rFonts w:asciiTheme="minorEastAsia"/>
        </w:rPr>
        <w:t>」</w:t>
      </w:r>
      <w:r w:rsidR="00934453" w:rsidRPr="00D2545B">
        <w:rPr>
          <w:rStyle w:val="00Text"/>
          <w:rFonts w:asciiTheme="minorEastAsia"/>
        </w:rPr>
        <w:t>好，呼到翻。</w:t>
      </w:r>
      <w:r w:rsidR="00934453" w:rsidRPr="00DE780C">
        <w:rPr>
          <w:rFonts w:asciiTheme="minorEastAsia"/>
        </w:rPr>
        <w:t>堅大怒曰︰</w:t>
      </w:r>
      <w:r w:rsidR="00D728F7">
        <w:rPr>
          <w:rFonts w:asciiTheme="minorEastAsia"/>
        </w:rPr>
        <w:t>「</w:t>
      </w:r>
      <w:r w:rsidR="00934453" w:rsidRPr="00DE780C">
        <w:rPr>
          <w:rFonts w:asciiTheme="minorEastAsia"/>
        </w:rPr>
        <w:t>吾不用王景略、陽平公之言，</w:t>
      </w:r>
      <w:r w:rsidR="00934453" w:rsidRPr="00D2545B">
        <w:rPr>
          <w:rStyle w:val="00Text"/>
          <w:rFonts w:asciiTheme="minorEastAsia"/>
        </w:rPr>
        <w:t>事見一百三卷寧康三年及上卷太元七年。</w:t>
      </w:r>
      <w:r w:rsidR="00934453" w:rsidRPr="00DE780C">
        <w:rPr>
          <w:rFonts w:asciiTheme="minorEastAsia"/>
        </w:rPr>
        <w:t>使白虜敢至於此！</w:t>
      </w:r>
      <w:r w:rsidR="00D728F7">
        <w:rPr>
          <w:rFonts w:asciiTheme="minorEastAsia"/>
        </w:rPr>
        <w:t>」</w:t>
      </w:r>
      <w:r w:rsidR="00934453" w:rsidRPr="00D2545B">
        <w:rPr>
          <w:rStyle w:val="00Text"/>
          <w:rFonts w:asciiTheme="minorEastAsia"/>
        </w:rPr>
        <w:t>載記曰︰秦人率謂鮮卑為白虜。</w:t>
      </w:r>
    </w:p>
    <w:p w:rsidR="00934453" w:rsidRPr="00DE780C" w:rsidRDefault="008B6FD8" w:rsidP="00662EDA">
      <w:pPr>
        <w:rPr>
          <w:rFonts w:asciiTheme="minorEastAsia"/>
        </w:rPr>
      </w:pPr>
      <w:r w:rsidRPr="008B6FD8">
        <w:rPr>
          <w:rFonts w:asciiTheme="minorEastAsia" w:hAnsi="MS Mincho" w:cs="MS Mincho" w:hint="eastAsia"/>
          <w:b/>
          <w:color w:val="696969"/>
          <w:sz w:val="18"/>
        </w:rPr>
        <w:t>43</w:t>
      </w:r>
      <w:r w:rsidR="00934453" w:rsidRPr="00DE780C">
        <w:rPr>
          <w:rFonts w:asciiTheme="minorEastAsia" w:hAnsi="等线" w:cs="等线" w:hint="eastAsia"/>
        </w:rPr>
        <w:t>冬，十月，辛亥朔，日有食之。</w:t>
      </w:r>
    </w:p>
    <w:p w:rsidR="00934453" w:rsidRPr="00DE780C" w:rsidRDefault="008B6FD8" w:rsidP="00662EDA">
      <w:pPr>
        <w:rPr>
          <w:rFonts w:asciiTheme="minorEastAsia"/>
        </w:rPr>
      </w:pPr>
      <w:r w:rsidRPr="008B6FD8">
        <w:rPr>
          <w:rFonts w:asciiTheme="minorEastAsia" w:hAnsi="MS Mincho" w:cs="MS Mincho" w:hint="eastAsia"/>
          <w:b/>
          <w:color w:val="696969"/>
          <w:sz w:val="18"/>
        </w:rPr>
        <w:t>44</w:t>
      </w:r>
      <w:r w:rsidR="00934453" w:rsidRPr="00DE780C">
        <w:rPr>
          <w:rFonts w:asciiTheme="minorEastAsia" w:hAnsi="等线" w:cs="等线" w:hint="eastAsia"/>
        </w:rPr>
        <w:t>乙丑，大赦。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45</w:t>
      </w:r>
      <w:r w:rsidR="00934453" w:rsidRPr="00DE780C">
        <w:rPr>
          <w:rStyle w:val="01Text"/>
          <w:rFonts w:asciiTheme="minorEastAsia" w:eastAsiaTheme="minorEastAsia" w:hAnsi="等线" w:cs="等线" w:hint="eastAsia"/>
          <w:sz w:val="21"/>
        </w:rPr>
        <w:t>謝玄遣陰陵太守高素攻秦青州刺史苻朗，</w:t>
      </w:r>
      <w:r w:rsidR="00934453" w:rsidRPr="00D2545B">
        <w:rPr>
          <w:rFonts w:asciiTheme="minorEastAsia" w:eastAsiaTheme="minorEastAsia"/>
        </w:rPr>
        <w:t>陰陵縣，漢屬九江郡。晉書</w:t>
      </w:r>
      <w:r w:rsidR="00934453" w:rsidRPr="00D2545B">
        <w:rPr>
          <w:rFonts w:asciiTheme="minorEastAsia" w:eastAsiaTheme="minorEastAsia"/>
        </w:rPr>
        <w:t>·</w:t>
      </w:r>
      <w:r w:rsidR="00934453" w:rsidRPr="00D2545B">
        <w:rPr>
          <w:rFonts w:asciiTheme="minorEastAsia" w:eastAsiaTheme="minorEastAsia"/>
        </w:rPr>
        <w:t>謝玄傳作</w:t>
      </w:r>
      <w:r w:rsidR="00D728F7">
        <w:rPr>
          <w:rFonts w:asciiTheme="minorEastAsia" w:eastAsiaTheme="minorEastAsia"/>
        </w:rPr>
        <w:t>「</w:t>
      </w:r>
      <w:r w:rsidR="00934453" w:rsidRPr="00D2545B">
        <w:rPr>
          <w:rFonts w:asciiTheme="minorEastAsia" w:eastAsiaTheme="minorEastAsia"/>
        </w:rPr>
        <w:t>淮陵</w:t>
      </w:r>
      <w:r w:rsidR="00D728F7">
        <w:rPr>
          <w:rFonts w:asciiTheme="minorEastAsia" w:eastAsiaTheme="minorEastAsia"/>
        </w:rPr>
        <w:t>」</w:t>
      </w:r>
      <w:r w:rsidR="00934453" w:rsidRPr="00D2545B">
        <w:rPr>
          <w:rFonts w:asciiTheme="minorEastAsia" w:eastAsiaTheme="minorEastAsia"/>
        </w:rPr>
        <w:t>。淮陵縣，前漢屬臨淮郡，後漢屬下邳郡，晉復屬臨淮郡，惠帝元康七年，分置淮陵郡。</w:t>
      </w:r>
      <w:r w:rsidR="00D728F7">
        <w:rPr>
          <w:rFonts w:asciiTheme="minorEastAsia" w:eastAsiaTheme="minorEastAsia"/>
        </w:rPr>
        <w:t>「</w:t>
      </w:r>
      <w:r w:rsidR="00934453" w:rsidRPr="00D2545B">
        <w:rPr>
          <w:rFonts w:asciiTheme="minorEastAsia" w:eastAsiaTheme="minorEastAsia"/>
        </w:rPr>
        <w:t>陰</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淮</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軍至琅邪，朗來降。朗，堅之從子也。</w:t>
      </w:r>
      <w:r w:rsidR="00934453" w:rsidRPr="00D2545B">
        <w:rPr>
          <w:rFonts w:asciiTheme="minorEastAsia" w:eastAsiaTheme="minorEastAsia"/>
        </w:rPr>
        <w:t>降，戶江翻。從，才用翻。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46</w:t>
      </w:r>
      <w:r w:rsidR="00934453" w:rsidRPr="00DE780C">
        <w:rPr>
          <w:rFonts w:asciiTheme="minorEastAsia" w:hAnsi="等线" w:cs="等线" w:hint="eastAsia"/>
        </w:rPr>
        <w:t>翟眞在承營，與公孫希、宋敞遙相首尾。</w:t>
      </w:r>
      <w:r w:rsidR="00934453" w:rsidRPr="00D2545B">
        <w:rPr>
          <w:rStyle w:val="00Text"/>
          <w:rFonts w:asciiTheme="minorEastAsia"/>
        </w:rPr>
        <w:t>公孫希，劉庫仁所遣；宋敞，王永所遣。</w:t>
      </w:r>
      <w:r w:rsidR="00934453" w:rsidRPr="00DE780C">
        <w:rPr>
          <w:rFonts w:asciiTheme="minorEastAsia"/>
        </w:rPr>
        <w:t>長樂公丕遣宦者宂從僕射清河光祚</w:t>
      </w:r>
      <w:r w:rsidR="00934453" w:rsidRPr="00D2545B">
        <w:rPr>
          <w:rStyle w:val="00Text"/>
          <w:rFonts w:asciiTheme="minorEastAsia"/>
        </w:rPr>
        <w:t>姓譜︰光姓，燕人田光之後，秦末子孫避地，以光為氏。宂，而隴翻。從，才用翻。</w:t>
      </w:r>
      <w:r w:rsidR="00934453" w:rsidRPr="00DE780C">
        <w:rPr>
          <w:rFonts w:asciiTheme="minorEastAsia"/>
        </w:rPr>
        <w:t>將兵數百赴中山，與眞相結。又遣陽平太守邵興將數千騎招集冀州故郡縣，</w:t>
      </w:r>
      <w:r w:rsidR="00934453" w:rsidRPr="00DE780C">
        <w:rPr>
          <w:rFonts w:asciiTheme="minorEastAsia"/>
        </w:rPr>
        <w:lastRenderedPageBreak/>
        <w:t>與祚期會襄國。是時，燕軍疲弊，秦勢復振，</w:t>
      </w:r>
      <w:r w:rsidR="00934453" w:rsidRPr="00D2545B">
        <w:rPr>
          <w:rStyle w:val="00Text"/>
          <w:rFonts w:asciiTheme="minorEastAsia"/>
        </w:rPr>
        <w:t>復，扶又翻。</w:t>
      </w:r>
      <w:r w:rsidR="00934453" w:rsidRPr="00DE780C">
        <w:rPr>
          <w:rFonts w:asciiTheme="minorEastAsia"/>
        </w:rPr>
        <w:t>冀州郡縣皆觀望成敗，趙郡人趙粟等起兵柏鄕以應興。</w:t>
      </w:r>
      <w:r w:rsidR="00934453" w:rsidRPr="00D2545B">
        <w:rPr>
          <w:rStyle w:val="00Text"/>
          <w:rFonts w:asciiTheme="minorEastAsia"/>
        </w:rPr>
        <w:t>魏收地形志︰南趙郡柏人縣有柏鄕城。九域志曰︰柏鄕故城，春秋時晉鄗邑。五代志︰隋文帝開皇十六年，置柏鄕縣，屬趙郡。</w:t>
      </w:r>
      <w:r w:rsidR="00934453" w:rsidRPr="00DE780C">
        <w:rPr>
          <w:rFonts w:asciiTheme="minorEastAsia"/>
        </w:rPr>
        <w:t>燕王垂遣冠軍大將軍隆、龍驤將軍張崇將兵邀擊興，命驃騎大將軍農自清河引兵會之。</w:t>
      </w:r>
      <w:r w:rsidR="00934453" w:rsidRPr="00D2545B">
        <w:rPr>
          <w:rStyle w:val="00Text"/>
          <w:rFonts w:asciiTheme="minorEastAsia"/>
        </w:rPr>
        <w:t>冠，古玩翻。驤，思將翻。驃，匹妙翻。騎，奇寄翻。</w:t>
      </w:r>
      <w:r w:rsidR="00934453" w:rsidRPr="00DE780C">
        <w:rPr>
          <w:rFonts w:asciiTheme="minorEastAsia"/>
        </w:rPr>
        <w:t>隆與興戰于襄國，大破之；興走至廣阿，遇慕容農，執之。光祚聞之，循西山走歸鄴。隆遂擊趙粟等，皆破之，冀州郡縣復從燕。</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t>47</w:t>
      </w:r>
      <w:r w:rsidR="00934453" w:rsidRPr="00DE780C">
        <w:rPr>
          <w:rFonts w:asciiTheme="minorEastAsia" w:hAnsi="等线" w:cs="等线" w:hint="eastAsia"/>
        </w:rPr>
        <w:t>劉庫仁聞公孫希已破平規，欲大舉兵以救長樂公丕，發鴈門、上谷、代郡兵，屯繁畤。</w:t>
      </w:r>
      <w:r w:rsidR="00934453" w:rsidRPr="00D2545B">
        <w:rPr>
          <w:rStyle w:val="00Text"/>
          <w:rFonts w:asciiTheme="minorEastAsia"/>
        </w:rPr>
        <w:t>畤，音止。</w:t>
      </w:r>
      <w:r w:rsidR="00934453" w:rsidRPr="00DE780C">
        <w:rPr>
          <w:rFonts w:asciiTheme="minorEastAsia"/>
        </w:rPr>
        <w:t>燕太子太保慕輿句之子文、零陵公慕輿虔之子常</w:t>
      </w:r>
      <w:r w:rsidR="00934453" w:rsidRPr="00D2545B">
        <w:rPr>
          <w:rStyle w:val="00Text"/>
          <w:rFonts w:asciiTheme="minorEastAsia"/>
        </w:rPr>
        <w:t>慕輿句見九十八卷穆帝永和六年。慕輿虔見一百一卷哀帝興寧三年。句，音鉤。</w:t>
      </w:r>
      <w:r w:rsidR="00934453" w:rsidRPr="00DE780C">
        <w:rPr>
          <w:rFonts w:asciiTheme="minorEastAsia"/>
        </w:rPr>
        <w:t>時在庫仁所，知三郡兵不樂遠征，</w:t>
      </w:r>
      <w:r w:rsidR="00934453" w:rsidRPr="00D2545B">
        <w:rPr>
          <w:rStyle w:val="00Text"/>
          <w:rFonts w:asciiTheme="minorEastAsia"/>
        </w:rPr>
        <w:t>樂，音洛。</w:t>
      </w:r>
      <w:r w:rsidR="00934453" w:rsidRPr="00DE780C">
        <w:rPr>
          <w:rFonts w:asciiTheme="minorEastAsia"/>
        </w:rPr>
        <w:t>因作亂，夜攻庫仁，殺之，竊其駿馬，奔燕。公孫希之衆聞亂自潰，希奔翟眞。庫仁弟頭眷代領庫仁部衆。</w:t>
      </w:r>
    </w:p>
    <w:p w:rsidR="00934453" w:rsidRPr="00DE780C" w:rsidRDefault="008B6FD8" w:rsidP="00662EDA">
      <w:pPr>
        <w:rPr>
          <w:rFonts w:asciiTheme="minorEastAsia"/>
        </w:rPr>
      </w:pPr>
      <w:r w:rsidRPr="008B6FD8">
        <w:rPr>
          <w:rFonts w:asciiTheme="minorEastAsia" w:hAnsi="MS Mincho" w:cs="MS Mincho" w:hint="eastAsia"/>
          <w:b/>
          <w:color w:val="696969"/>
          <w:sz w:val="18"/>
        </w:rPr>
        <w:t>48</w:t>
      </w:r>
      <w:r w:rsidR="00934453" w:rsidRPr="00DE780C">
        <w:rPr>
          <w:rFonts w:asciiTheme="minorEastAsia" w:hAnsi="等线" w:cs="等线" w:hint="eastAsia"/>
        </w:rPr>
        <w:t>秦長樂公丕遣光祚及參軍封孚召驃騎將軍張蚝、幷州刺史王騰於晉陽以自救；蚝、騰以衆少不能赴。</w:t>
      </w:r>
      <w:r w:rsidR="00934453" w:rsidRPr="00D2545B">
        <w:rPr>
          <w:rStyle w:val="00Text"/>
          <w:rFonts w:asciiTheme="minorEastAsia"/>
        </w:rPr>
        <w:t>秦以鄧羌、張蚝為萬人敵。是時鄧羌死矣，張蚝卒不能救秦之亡。是知徒勇而無謀者，無益於成敗之數也。蚝，七吏翻。</w:t>
      </w:r>
      <w:r w:rsidR="00934453" w:rsidRPr="00DE780C">
        <w:rPr>
          <w:rFonts w:asciiTheme="minorEastAsia"/>
        </w:rPr>
        <w:t>丕進退路窮，謀於僚佐。司馬楊膺請自歸於晉，丕未許。會謝玄遣龍驤將軍劉牢之等據碻磝，</w:t>
      </w:r>
      <w:r w:rsidR="00934453" w:rsidRPr="00D2545B">
        <w:rPr>
          <w:rStyle w:val="00Text"/>
          <w:rFonts w:asciiTheme="minorEastAsia"/>
        </w:rPr>
        <w:t>碻磝城，濟北郡治所，沿河要地也。碻，丘交翻。磝，牛交翻。楊正衡曰︰碻，口勞翻。杜佑曰︰碻，口交翻。磝，音敖。</w:t>
      </w:r>
      <w:r w:rsidR="00934453" w:rsidRPr="00DE780C">
        <w:rPr>
          <w:rFonts w:asciiTheme="minorEastAsia"/>
        </w:rPr>
        <w:t>濟陽太守郭滿據滑臺，</w:t>
      </w:r>
      <w:r w:rsidR="00934453" w:rsidRPr="00D2545B">
        <w:rPr>
          <w:rStyle w:val="00Text"/>
          <w:rFonts w:asciiTheme="minorEastAsia"/>
        </w:rPr>
        <w:t>沈約曰︰晉惠帝分陳留為濟陽國。滑臺，漢之白馬，唐之滑州也。宋南渡後，遣范成大北使，時河已南徙，滑州及白馬縣皆在河北，古滑州已淪於河中矣。剩水在濬州西南，積水若湖；對濬州城，卽黎陽山。濟，子禮翻。</w:t>
      </w:r>
      <w:r w:rsidR="00934453" w:rsidRPr="00DE780C">
        <w:rPr>
          <w:rFonts w:asciiTheme="minorEastAsia"/>
        </w:rPr>
        <w:t>將軍顏肱、劉襲軍于河北；</w:t>
      </w:r>
      <w:r w:rsidR="00934453" w:rsidRPr="00D2545B">
        <w:rPr>
          <w:rStyle w:val="00Text"/>
          <w:rFonts w:asciiTheme="minorEastAsia"/>
        </w:rPr>
        <w:t>河北，滑臺之北岸也。</w:t>
      </w:r>
      <w:r w:rsidR="00934453" w:rsidRPr="00DE780C">
        <w:rPr>
          <w:rFonts w:asciiTheme="minorEastAsia"/>
        </w:rPr>
        <w:t>丕遣將軍桑據屯黎陽以拒之。劉襲夜襲據，走之，遂克黎陽。丕懼，乃遣從弟就與參軍焦逵請救於玄，</w:t>
      </w:r>
      <w:r w:rsidR="00934453" w:rsidRPr="00D2545B">
        <w:rPr>
          <w:rStyle w:val="00Text"/>
          <w:rFonts w:asciiTheme="minorEastAsia"/>
        </w:rPr>
        <w:t>從，才用翻。</w:t>
      </w:r>
      <w:r w:rsidR="00934453" w:rsidRPr="00DE780C">
        <w:rPr>
          <w:rFonts w:asciiTheme="minorEastAsia"/>
        </w:rPr>
        <w:t>致書稱</w:t>
      </w:r>
      <w:r w:rsidR="00D728F7">
        <w:rPr>
          <w:rFonts w:asciiTheme="minorEastAsia"/>
        </w:rPr>
        <w:t>「</w:t>
      </w:r>
      <w:r w:rsidR="00934453" w:rsidRPr="00DE780C">
        <w:rPr>
          <w:rFonts w:asciiTheme="minorEastAsia"/>
        </w:rPr>
        <w:t>欲假塗求糧，西赴國難，</w:t>
      </w:r>
      <w:r w:rsidR="00934453" w:rsidRPr="00D2545B">
        <w:rPr>
          <w:rStyle w:val="00Text"/>
          <w:rFonts w:asciiTheme="minorEastAsia"/>
        </w:rPr>
        <w:t>難，乃旦翻。</w:t>
      </w:r>
      <w:r w:rsidR="00934453" w:rsidRPr="00DE780C">
        <w:rPr>
          <w:rFonts w:asciiTheme="minorEastAsia"/>
        </w:rPr>
        <w:t>須援軍旣接，以鄴與之。若西路不通，長安陷沒，請帥所領保守鄴城。</w:t>
      </w:r>
      <w:r w:rsidR="00D728F7">
        <w:rPr>
          <w:rFonts w:asciiTheme="minorEastAsia"/>
        </w:rPr>
        <w:t>」</w:t>
      </w:r>
      <w:r w:rsidR="00934453" w:rsidRPr="00D2545B">
        <w:rPr>
          <w:rStyle w:val="00Text"/>
          <w:rFonts w:asciiTheme="minorEastAsia"/>
        </w:rPr>
        <w:t>帥，讀曰率。</w:t>
      </w:r>
      <w:r w:rsidR="00934453" w:rsidRPr="00DE780C">
        <w:rPr>
          <w:rFonts w:asciiTheme="minorEastAsia"/>
        </w:rPr>
        <w:t>逵與參軍姜讓密謂膺曰︰</w:t>
      </w:r>
      <w:r w:rsidR="00D728F7">
        <w:rPr>
          <w:rFonts w:asciiTheme="minorEastAsia"/>
        </w:rPr>
        <w:t>「</w:t>
      </w:r>
      <w:r w:rsidR="00934453" w:rsidRPr="00DE780C">
        <w:rPr>
          <w:rFonts w:asciiTheme="minorEastAsia"/>
        </w:rPr>
        <w:t>今喪敗如此，</w:t>
      </w:r>
      <w:r w:rsidR="00934453" w:rsidRPr="00D2545B">
        <w:rPr>
          <w:rStyle w:val="00Text"/>
          <w:rFonts w:asciiTheme="minorEastAsia"/>
        </w:rPr>
        <w:t>喪，息浪翻。</w:t>
      </w:r>
      <w:r w:rsidR="00934453" w:rsidRPr="00DE780C">
        <w:rPr>
          <w:rFonts w:asciiTheme="minorEastAsia"/>
        </w:rPr>
        <w:t>長安阻絕，存亡不可知。屈節竭誠以求糧援，猶懼不獲；而公豪氣不除，方設兩端，事必無成。宜正書為表，許以王師之至，當致身南歸；如其不從，可逼縛與之。</w:t>
      </w:r>
      <w:r w:rsidR="00D728F7">
        <w:rPr>
          <w:rFonts w:asciiTheme="minorEastAsia"/>
        </w:rPr>
        <w:t>」</w:t>
      </w:r>
      <w:r w:rsidR="00934453" w:rsidRPr="00DE780C">
        <w:rPr>
          <w:rFonts w:asciiTheme="minorEastAsia"/>
        </w:rPr>
        <w:t>膺自以力能制丕，</w:t>
      </w:r>
      <w:r w:rsidR="00934453" w:rsidRPr="00D2545B">
        <w:rPr>
          <w:rStyle w:val="00Text"/>
          <w:rFonts w:asciiTheme="minorEastAsia"/>
        </w:rPr>
        <w:t>楊膺，丕之妃兄，故自以為力能制丕。</w:t>
      </w:r>
      <w:r w:rsidR="00934453" w:rsidRPr="00DE780C">
        <w:rPr>
          <w:rFonts w:asciiTheme="minorEastAsia"/>
        </w:rPr>
        <w:t>乃改書而遣之。</w:t>
      </w:r>
    </w:p>
    <w:p w:rsidR="00934453" w:rsidRPr="00DE780C" w:rsidRDefault="008B6FD8" w:rsidP="00662EDA">
      <w:pPr>
        <w:rPr>
          <w:rFonts w:asciiTheme="minorEastAsia"/>
        </w:rPr>
      </w:pPr>
      <w:r w:rsidRPr="008B6FD8">
        <w:rPr>
          <w:rFonts w:asciiTheme="minorEastAsia" w:hAnsi="MS Mincho" w:cs="MS Mincho" w:hint="eastAsia"/>
          <w:b/>
          <w:color w:val="696969"/>
          <w:sz w:val="18"/>
        </w:rPr>
        <w:t>49</w:t>
      </w:r>
      <w:r w:rsidR="00934453" w:rsidRPr="00DE780C">
        <w:rPr>
          <w:rFonts w:asciiTheme="minorEastAsia" w:hAnsi="等线" w:cs="等线" w:hint="eastAsia"/>
        </w:rPr>
        <w:t>謝玄遣晉陵太守滕恬之渡河守黎陽。恬之，脩之曾孫也。</w:t>
      </w:r>
      <w:r w:rsidR="00934453" w:rsidRPr="00D2545B">
        <w:rPr>
          <w:rStyle w:val="00Text"/>
          <w:rFonts w:asciiTheme="minorEastAsia"/>
        </w:rPr>
        <w:t>滕脩為吳將，孫晧之亡，脩歸晉。</w:t>
      </w:r>
      <w:r w:rsidR="00934453" w:rsidRPr="00DE780C">
        <w:rPr>
          <w:rFonts w:asciiTheme="minorEastAsia"/>
        </w:rPr>
        <w:t>朝廷以兗、青、司、豫旣平，加玄都督徐、兗、青、司、冀、幽、幷七州諸軍事。</w:t>
      </w:r>
    </w:p>
    <w:p w:rsidR="00934453" w:rsidRPr="00DE780C" w:rsidRDefault="008B6FD8" w:rsidP="00662EDA">
      <w:pPr>
        <w:rPr>
          <w:rFonts w:asciiTheme="minorEastAsia"/>
        </w:rPr>
      </w:pPr>
      <w:r w:rsidRPr="008B6FD8">
        <w:rPr>
          <w:rFonts w:asciiTheme="minorEastAsia" w:hAnsi="MS Mincho" w:cs="MS Mincho" w:hint="eastAsia"/>
          <w:b/>
          <w:color w:val="696969"/>
          <w:sz w:val="18"/>
        </w:rPr>
        <w:t>50</w:t>
      </w:r>
      <w:r w:rsidR="00934453" w:rsidRPr="00DE780C">
        <w:rPr>
          <w:rFonts w:asciiTheme="minorEastAsia" w:hAnsi="等线" w:cs="等线" w:hint="eastAsia"/>
        </w:rPr>
        <w:t>後秦王萇聞慕容沖攻長安，會羣僚議進</w:t>
      </w:r>
      <w:r w:rsidR="00934453" w:rsidRPr="00DE780C">
        <w:rPr>
          <w:rFonts w:asciiTheme="minorEastAsia"/>
        </w:rPr>
        <w:t>止，皆曰︰</w:t>
      </w:r>
      <w:r w:rsidR="00D728F7">
        <w:rPr>
          <w:rFonts w:asciiTheme="minorEastAsia"/>
        </w:rPr>
        <w:t>「</w:t>
      </w:r>
      <w:r w:rsidR="00934453" w:rsidRPr="00DE780C">
        <w:rPr>
          <w:rFonts w:asciiTheme="minorEastAsia"/>
        </w:rPr>
        <w:t>大王宜先取長安，建立根本，然後經營四方。</w:t>
      </w:r>
      <w:r w:rsidR="00D728F7">
        <w:rPr>
          <w:rFonts w:asciiTheme="minorEastAsia"/>
        </w:rPr>
        <w:t>」</w:t>
      </w:r>
      <w:r w:rsidR="00934453" w:rsidRPr="00DE780C">
        <w:rPr>
          <w:rFonts w:asciiTheme="minorEastAsia"/>
        </w:rPr>
        <w:t>萇曰︰</w:t>
      </w:r>
      <w:r w:rsidR="00D728F7">
        <w:rPr>
          <w:rFonts w:asciiTheme="minorEastAsia"/>
        </w:rPr>
        <w:t>「</w:t>
      </w:r>
      <w:r w:rsidR="00934453" w:rsidRPr="00DE780C">
        <w:rPr>
          <w:rFonts w:asciiTheme="minorEastAsia"/>
        </w:rPr>
        <w:t>不然。燕人因其衆有思歸之心以起兵，若得其志，必不久留關中，吾當移屯嶺北，</w:t>
      </w:r>
      <w:r w:rsidR="00934453" w:rsidRPr="00D2545B">
        <w:rPr>
          <w:rStyle w:val="00Text"/>
          <w:rFonts w:asciiTheme="minorEastAsia"/>
        </w:rPr>
        <w:t>嶺北，謂九嵕之北，凡新平、北地、安定之地皆是也。</w:t>
      </w:r>
      <w:r w:rsidR="00934453" w:rsidRPr="00DE780C">
        <w:rPr>
          <w:rFonts w:asciiTheme="minorEastAsia"/>
        </w:rPr>
        <w:t>廣收資實，以待秦亡燕去，然後拱手取之耳。</w:t>
      </w:r>
      <w:r w:rsidR="00D728F7">
        <w:rPr>
          <w:rFonts w:asciiTheme="minorEastAsia"/>
        </w:rPr>
        <w:t>」</w:t>
      </w:r>
      <w:r w:rsidR="00934453" w:rsidRPr="00DE780C">
        <w:rPr>
          <w:rFonts w:asciiTheme="minorEastAsia"/>
        </w:rPr>
        <w:t>乃留其長子興守北地，</w:t>
      </w:r>
      <w:r w:rsidR="00934453" w:rsidRPr="00D2545B">
        <w:rPr>
          <w:rStyle w:val="00Text"/>
          <w:rFonts w:asciiTheme="minorEastAsia"/>
        </w:rPr>
        <w:t>長，知兩翻。</w:t>
      </w:r>
      <w:r w:rsidR="00934453" w:rsidRPr="00DE780C">
        <w:rPr>
          <w:rFonts w:asciiTheme="minorEastAsia"/>
        </w:rPr>
        <w:t>使寧北將軍姚穆守同官川，自將其衆攻新平。</w:t>
      </w:r>
      <w:r w:rsidR="00934453" w:rsidRPr="00D2545B">
        <w:rPr>
          <w:rStyle w:val="00Text"/>
          <w:rFonts w:asciiTheme="minorEastAsia"/>
        </w:rPr>
        <w:t>將，卽亮翻。</w:t>
      </w:r>
    </w:p>
    <w:p w:rsidR="00934453" w:rsidRPr="00DE780C" w:rsidRDefault="00934453" w:rsidP="00662EDA">
      <w:pPr>
        <w:rPr>
          <w:rFonts w:asciiTheme="minorEastAsia"/>
        </w:rPr>
      </w:pPr>
      <w:r w:rsidRPr="00DE780C">
        <w:rPr>
          <w:rFonts w:asciiTheme="minorEastAsia"/>
        </w:rPr>
        <w:t>初，新平人殺其郡將，秦王堅缺其城角以恥之，</w:t>
      </w:r>
      <w:r w:rsidRPr="00D2545B">
        <w:rPr>
          <w:rStyle w:val="00Text"/>
          <w:rFonts w:asciiTheme="minorEastAsia"/>
        </w:rPr>
        <w:t>石虎之末，清河崔悅為新平相，為郡人所殺。悅子液仕堅，為尚書郞，自表父仇，不同天地，請還冀州。堅愍之，禁錮新平人，缺其城角以恥之。將，卽亮翻。</w:t>
      </w:r>
      <w:r w:rsidRPr="00DE780C">
        <w:rPr>
          <w:rFonts w:asciiTheme="minorEastAsia"/>
        </w:rPr>
        <w:t>新平民望深以為病，</w:t>
      </w:r>
      <w:r w:rsidRPr="00D2545B">
        <w:rPr>
          <w:rStyle w:val="00Text"/>
          <w:rFonts w:asciiTheme="minorEastAsia"/>
        </w:rPr>
        <w:t>民望，郡之賢豪，為一郡所宗嚮者。</w:t>
      </w:r>
      <w:r w:rsidRPr="00DE780C">
        <w:rPr>
          <w:rFonts w:asciiTheme="minorEastAsia"/>
        </w:rPr>
        <w:t>欲立忠義以雪之。及後秦王萇至新平，新平太守南安苟輔欲降之，</w:t>
      </w:r>
      <w:r w:rsidRPr="00D2545B">
        <w:rPr>
          <w:rStyle w:val="00Text"/>
          <w:rFonts w:asciiTheme="minorEastAsia"/>
        </w:rPr>
        <w:t>苟輔，氐也，秦之外戚。降，戶江翻；下同。</w:t>
      </w:r>
      <w:r w:rsidRPr="00DE780C">
        <w:rPr>
          <w:rFonts w:asciiTheme="minorEastAsia"/>
        </w:rPr>
        <w:t>郡人遼西太守馮傑、蓮勺令馮羽、尚書郞趙義、汶山太守馮苗諫曰︰</w:t>
      </w:r>
      <w:r w:rsidR="00D728F7">
        <w:rPr>
          <w:rFonts w:asciiTheme="minorEastAsia"/>
        </w:rPr>
        <w:t>「</w:t>
      </w:r>
      <w:r w:rsidRPr="00DE780C">
        <w:rPr>
          <w:rFonts w:asciiTheme="minorEastAsia"/>
        </w:rPr>
        <w:t>昔田單以一城存齊。</w:t>
      </w:r>
      <w:r w:rsidRPr="00D2545B">
        <w:rPr>
          <w:rStyle w:val="00Text"/>
          <w:rFonts w:asciiTheme="minorEastAsia"/>
        </w:rPr>
        <w:t>傑等皆新平人。太康地志曰︰汶山郡，漢武帝立；孝宣地節三年，合蜀郡；劉蜀又立郡。蓮，音輦。汶，讀曰岷。田單事見四卷周赧王三十六年。</w:t>
      </w:r>
      <w:r w:rsidRPr="00DE780C">
        <w:rPr>
          <w:rFonts w:asciiTheme="minorEastAsia"/>
        </w:rPr>
        <w:t>今秦之州鎭，猶連城過百，柰何遽為叛臣乎！</w:t>
      </w:r>
      <w:r w:rsidR="00D728F7">
        <w:rPr>
          <w:rFonts w:asciiTheme="minorEastAsia"/>
        </w:rPr>
        <w:t>」</w:t>
      </w:r>
      <w:r w:rsidRPr="00DE780C">
        <w:rPr>
          <w:rFonts w:asciiTheme="minorEastAsia"/>
        </w:rPr>
        <w:t>輔喜曰︰</w:t>
      </w:r>
      <w:r w:rsidR="00D728F7">
        <w:rPr>
          <w:rFonts w:asciiTheme="minorEastAsia"/>
        </w:rPr>
        <w:t>「</w:t>
      </w:r>
      <w:r w:rsidRPr="00DE780C">
        <w:rPr>
          <w:rFonts w:asciiTheme="minorEastAsia"/>
        </w:rPr>
        <w:t>此吾志也；但恐久而無救，郡人橫被無辜。</w:t>
      </w:r>
      <w:r w:rsidRPr="00D2545B">
        <w:rPr>
          <w:rStyle w:val="00Text"/>
          <w:rFonts w:asciiTheme="minorEastAsia"/>
        </w:rPr>
        <w:t>橫，戶孟翻。</w:t>
      </w:r>
      <w:r w:rsidRPr="00DE780C">
        <w:rPr>
          <w:rFonts w:asciiTheme="minorEastAsia"/>
        </w:rPr>
        <w:t>諸君能爾，吾豈顧生哉！</w:t>
      </w:r>
      <w:r w:rsidR="00D728F7">
        <w:rPr>
          <w:rFonts w:asciiTheme="minorEastAsia"/>
        </w:rPr>
        <w:t>」</w:t>
      </w:r>
      <w:r w:rsidRPr="00DE780C">
        <w:rPr>
          <w:rFonts w:asciiTheme="minorEastAsia"/>
        </w:rPr>
        <w:t>於是憑城固守。後秦為土山地道，輔亦於內為之，或戰地下，或戰山上，後秦之衆死者萬餘人。輔詐降以誘萇，萇將入城，覺之而返；輔伏兵邀擊，幾獲之，</w:t>
      </w:r>
      <w:r w:rsidRPr="00D2545B">
        <w:rPr>
          <w:rStyle w:val="00Text"/>
          <w:rFonts w:asciiTheme="minorEastAsia"/>
        </w:rPr>
        <w:t>幾，巨依翻。</w:t>
      </w:r>
      <w:r w:rsidRPr="00DE780C">
        <w:rPr>
          <w:rFonts w:asciiTheme="minorEastAsia"/>
        </w:rPr>
        <w:t>又殺萬餘人。</w:t>
      </w:r>
    </w:p>
    <w:p w:rsidR="00934453" w:rsidRPr="00DE780C" w:rsidRDefault="00934453" w:rsidP="00662EDA">
      <w:pPr>
        <w:rPr>
          <w:rFonts w:asciiTheme="minorEastAsia"/>
        </w:rPr>
      </w:pPr>
      <w:r w:rsidRPr="00E528C6">
        <w:rPr>
          <w:rStyle w:val="14Text"/>
          <w:rFonts w:asciiTheme="minorEastAsia"/>
          <w:sz w:val="18"/>
        </w:rPr>
        <w:t>51</w:t>
      </w:r>
      <w:r w:rsidRPr="00DE780C">
        <w:rPr>
          <w:rFonts w:asciiTheme="minorEastAsia"/>
        </w:rPr>
        <w:t>隴西處士王嘉，隱居倒虎山，</w:t>
      </w:r>
      <w:r w:rsidRPr="00D2545B">
        <w:rPr>
          <w:rStyle w:val="00Text"/>
          <w:rFonts w:asciiTheme="minorEastAsia"/>
        </w:rPr>
        <w:t>水經註︰倒虎山在新豐縣南。處，昌呂翻。</w:t>
      </w:r>
      <w:r w:rsidRPr="00DE780C">
        <w:rPr>
          <w:rFonts w:asciiTheme="minorEastAsia"/>
        </w:rPr>
        <w:t>有異術，能知未然；秦人神之。秦王堅、後秦王萇及慕容沖皆遣使迎之。十一月，嘉入長安，衆聞之，以為堅有福，故聖人助之，三輔堡壁及四山氐、羌歸堅者四萬餘人。堅置嘉及沙門道安於外殿，動靜咨之。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E528C6">
        <w:rPr>
          <w:rStyle w:val="14Text"/>
          <w:rFonts w:asciiTheme="minorEastAsia" w:eastAsiaTheme="minorEastAsia"/>
          <w:sz w:val="18"/>
        </w:rPr>
        <w:t>52</w:t>
      </w:r>
      <w:r w:rsidRPr="00DE780C">
        <w:rPr>
          <w:rStyle w:val="01Text"/>
          <w:rFonts w:asciiTheme="minorEastAsia" w:eastAsiaTheme="minorEastAsia"/>
          <w:sz w:val="21"/>
        </w:rPr>
        <w:t>燕慕容農自信都西擊丁零翟遼於魯口，破之。遼退屯無極，農屯藁城以逼之。</w:t>
      </w:r>
      <w:r w:rsidRPr="00D2545B">
        <w:rPr>
          <w:rFonts w:asciiTheme="minorEastAsia" w:eastAsiaTheme="minorEastAsia"/>
        </w:rPr>
        <w:t>無極縣，漢屬中山，晉省；後魏復置無極縣，唐末為祁州治所。藁城縣，前漢屬眞定，後漢屬鉅鹿，晉省。今所屯蓋故縣城也。唐復置藁城縣，屬恆州。</w:t>
      </w:r>
      <w:r w:rsidRPr="00DE780C">
        <w:rPr>
          <w:rStyle w:val="01Text"/>
          <w:rFonts w:asciiTheme="minorEastAsia" w:eastAsiaTheme="minorEastAsia"/>
          <w:sz w:val="21"/>
        </w:rPr>
        <w:t>遼，眞之從兄也。</w:t>
      </w:r>
      <w:r w:rsidRPr="00D2545B">
        <w:rPr>
          <w:rFonts w:asciiTheme="minorEastAsia" w:eastAsiaTheme="minorEastAsia"/>
        </w:rPr>
        <w:t>從，才用翻。</w:t>
      </w:r>
    </w:p>
    <w:p w:rsidR="00934453" w:rsidRPr="00DE780C" w:rsidRDefault="00934453" w:rsidP="00662EDA">
      <w:pPr>
        <w:rPr>
          <w:rFonts w:asciiTheme="minorEastAsia"/>
        </w:rPr>
      </w:pPr>
      <w:r w:rsidRPr="00E528C6">
        <w:rPr>
          <w:rStyle w:val="14Text"/>
          <w:rFonts w:asciiTheme="minorEastAsia"/>
          <w:sz w:val="18"/>
        </w:rPr>
        <w:t>53</w:t>
      </w:r>
      <w:r w:rsidRPr="00DE780C">
        <w:rPr>
          <w:rFonts w:asciiTheme="minorEastAsia"/>
        </w:rPr>
        <w:t>鮮卑在長安城中者猶千餘人，慕容紹之兄肅，與慕容暐陰謀結鮮卑為亂。十二月，暐白堅，以其子新昏，請堅幸其家，置酒，欲伏兵殺之。堅許之，會天大雨，不果往。事覺，堅召暐及肅，肅曰︰</w:t>
      </w:r>
      <w:r w:rsidR="00D728F7">
        <w:rPr>
          <w:rFonts w:asciiTheme="minorEastAsia"/>
        </w:rPr>
        <w:t>「</w:t>
      </w:r>
      <w:r w:rsidRPr="00DE780C">
        <w:rPr>
          <w:rFonts w:asciiTheme="minorEastAsia"/>
        </w:rPr>
        <w:t>事必洩矣，入則俱死。今城內已嚴，</w:t>
      </w:r>
      <w:r w:rsidRPr="00D2545B">
        <w:rPr>
          <w:rStyle w:val="00Text"/>
          <w:rFonts w:asciiTheme="minorEastAsia"/>
        </w:rPr>
        <w:t>已嚴者，謂鮮卑之衆也。</w:t>
      </w:r>
      <w:r w:rsidRPr="00DE780C">
        <w:rPr>
          <w:rFonts w:asciiTheme="minorEastAsia"/>
        </w:rPr>
        <w:t>不如殺使者馳出，旣得出門，大衆便集。</w:t>
      </w:r>
      <w:r w:rsidR="00D728F7">
        <w:rPr>
          <w:rFonts w:asciiTheme="minorEastAsia"/>
        </w:rPr>
        <w:t>」</w:t>
      </w:r>
      <w:r w:rsidRPr="00DE780C">
        <w:rPr>
          <w:rFonts w:asciiTheme="minorEastAsia"/>
        </w:rPr>
        <w:t>暐不從，遂俱入。堅曰︰</w:t>
      </w:r>
      <w:r w:rsidR="00D728F7">
        <w:rPr>
          <w:rFonts w:asciiTheme="minorEastAsia"/>
        </w:rPr>
        <w:t>「</w:t>
      </w:r>
      <w:r w:rsidRPr="00DE780C">
        <w:rPr>
          <w:rFonts w:asciiTheme="minorEastAsia"/>
        </w:rPr>
        <w:t>吾相待何如，而起此意？</w:t>
      </w:r>
      <w:r w:rsidR="00D728F7">
        <w:rPr>
          <w:rFonts w:asciiTheme="minorEastAsia"/>
        </w:rPr>
        <w:t>」</w:t>
      </w:r>
      <w:r w:rsidRPr="00DE780C">
        <w:rPr>
          <w:rFonts w:asciiTheme="minorEastAsia"/>
        </w:rPr>
        <w:t>暐飾辭以對。肅曰︰</w:t>
      </w:r>
      <w:r w:rsidR="00D728F7">
        <w:rPr>
          <w:rFonts w:asciiTheme="minorEastAsia"/>
        </w:rPr>
        <w:t>「</w:t>
      </w:r>
      <w:r w:rsidRPr="00DE780C">
        <w:rPr>
          <w:rFonts w:asciiTheme="minorEastAsia"/>
        </w:rPr>
        <w:t>家國事重，何論意氣！</w:t>
      </w:r>
      <w:r w:rsidR="00D728F7">
        <w:rPr>
          <w:rFonts w:asciiTheme="minorEastAsia"/>
        </w:rPr>
        <w:t>」</w:t>
      </w:r>
      <w:r w:rsidRPr="00D2545B">
        <w:rPr>
          <w:rStyle w:val="00Text"/>
          <w:rFonts w:asciiTheme="minorEastAsia"/>
        </w:rPr>
        <w:t>意氣，謂堅相待之厚。</w:t>
      </w:r>
      <w:r w:rsidRPr="00DE780C">
        <w:rPr>
          <w:rFonts w:asciiTheme="minorEastAsia"/>
        </w:rPr>
        <w:t>堅先殺肅，乃殺暐及其宗族，城內鮮卑無少長、男女，皆殺之。</w:t>
      </w:r>
      <w:r w:rsidRPr="00D2545B">
        <w:rPr>
          <w:rStyle w:val="00Text"/>
          <w:rFonts w:asciiTheme="minorEastAsia"/>
        </w:rPr>
        <w:t>少，詩照翻。長，知兩翻。</w:t>
      </w:r>
      <w:r w:rsidRPr="00DE780C">
        <w:rPr>
          <w:rFonts w:asciiTheme="minorEastAsia"/>
        </w:rPr>
        <w:t>燕王垂幼子柔，養於宦者宋牙家為牙子，故得不坐，與太子寶之子盛乘間得出，奔慕容沖。</w:t>
      </w:r>
      <w:r w:rsidRPr="00D2545B">
        <w:rPr>
          <w:rStyle w:val="00Text"/>
          <w:rFonts w:asciiTheme="minorEastAsia"/>
        </w:rPr>
        <w:t>為後慕容盛等自長子歸燕張本。間，古莧翻。</w:t>
      </w:r>
    </w:p>
    <w:p w:rsidR="00934453" w:rsidRPr="00DE780C" w:rsidRDefault="00934453" w:rsidP="00662EDA">
      <w:pPr>
        <w:rPr>
          <w:rFonts w:asciiTheme="minorEastAsia"/>
        </w:rPr>
      </w:pPr>
      <w:r w:rsidRPr="00E528C6">
        <w:rPr>
          <w:rStyle w:val="14Text"/>
          <w:rFonts w:asciiTheme="minorEastAsia"/>
          <w:sz w:val="18"/>
        </w:rPr>
        <w:t>54</w:t>
      </w:r>
      <w:r w:rsidRPr="00DE780C">
        <w:rPr>
          <w:rFonts w:asciiTheme="minorEastAsia"/>
        </w:rPr>
        <w:t>燕慕容麟、慕容農合兵襲翟遼，大破之，遼單騎奔翟眞。</w:t>
      </w:r>
    </w:p>
    <w:p w:rsidR="00934453" w:rsidRPr="00DE780C" w:rsidRDefault="00934453" w:rsidP="00662EDA">
      <w:pPr>
        <w:rPr>
          <w:rFonts w:asciiTheme="minorEastAsia"/>
        </w:rPr>
      </w:pPr>
      <w:r w:rsidRPr="00E528C6">
        <w:rPr>
          <w:rStyle w:val="14Text"/>
          <w:rFonts w:asciiTheme="minorEastAsia"/>
          <w:sz w:val="18"/>
        </w:rPr>
        <w:t>55</w:t>
      </w:r>
      <w:r w:rsidRPr="00DE780C">
        <w:rPr>
          <w:rFonts w:asciiTheme="minorEastAsia"/>
        </w:rPr>
        <w:t>燕王垂以秦長樂公丕猶據鄴不去，乃更引兵圍鄴，開其西走之路。</w:t>
      </w:r>
      <w:r w:rsidRPr="00D2545B">
        <w:rPr>
          <w:rStyle w:val="00Text"/>
          <w:rFonts w:asciiTheme="minorEastAsia"/>
        </w:rPr>
        <w:t>垂志在得鄴，故開其走路，所謂圍城為之缺也。</w:t>
      </w:r>
      <w:r w:rsidRPr="00DE780C">
        <w:rPr>
          <w:rFonts w:asciiTheme="minorEastAsia"/>
        </w:rPr>
        <w:t>焦逵見謝玄，玄欲徵丕任子，然後出兵；逵固陳丕款誠，幷述楊膺之意，玄乃遣劉牢之、滕恬之等帥衆二萬救鄴。</w:t>
      </w:r>
      <w:r w:rsidRPr="00D2545B">
        <w:rPr>
          <w:rStyle w:val="00Text"/>
          <w:rFonts w:asciiTheme="minorEastAsia"/>
        </w:rPr>
        <w:t>帥，讀曰率。</w:t>
      </w:r>
      <w:r w:rsidRPr="00DE780C">
        <w:rPr>
          <w:rFonts w:asciiTheme="minorEastAsia"/>
        </w:rPr>
        <w:t>丕告飢，玄水陸運米二千斛以饋之。</w:t>
      </w:r>
    </w:p>
    <w:p w:rsidR="00934453" w:rsidRPr="00DE780C" w:rsidRDefault="00934453" w:rsidP="00662EDA">
      <w:pPr>
        <w:rPr>
          <w:rFonts w:asciiTheme="minorEastAsia"/>
        </w:rPr>
      </w:pPr>
      <w:r w:rsidRPr="00E528C6">
        <w:rPr>
          <w:rStyle w:val="14Text"/>
          <w:rFonts w:asciiTheme="minorEastAsia"/>
          <w:sz w:val="18"/>
        </w:rPr>
        <w:t>56</w:t>
      </w:r>
      <w:r w:rsidRPr="00DE780C">
        <w:rPr>
          <w:rFonts w:asciiTheme="minorEastAsia"/>
        </w:rPr>
        <w:t>秦梁州刺史潘猛棄漢中，奔長安。</w:t>
      </w:r>
      <w:r w:rsidRPr="00D2545B">
        <w:rPr>
          <w:rStyle w:val="00Text"/>
          <w:rFonts w:asciiTheme="minorEastAsia"/>
        </w:rPr>
        <w:t>梁州之地，自此復歸于晉。</w:t>
      </w:r>
    </w:p>
    <w:p w:rsidR="00934453" w:rsidRPr="00DE780C" w:rsidRDefault="00934453" w:rsidP="00662EDA">
      <w:pPr>
        <w:pStyle w:val="1"/>
        <w:pageBreakBefore/>
        <w:spacing w:before="0" w:after="0" w:line="240" w:lineRule="auto"/>
        <w:rPr>
          <w:rFonts w:asciiTheme="minorEastAsia"/>
        </w:rPr>
      </w:pPr>
      <w:bookmarkStart w:id="268" w:name="Top_of_part0112_xhtml"/>
      <w:bookmarkStart w:id="269" w:name="_Toc23843077"/>
      <w:bookmarkStart w:id="270" w:name="_Toc33000825"/>
      <w:r w:rsidRPr="00DE780C">
        <w:rPr>
          <w:rFonts w:asciiTheme="minorEastAsia"/>
        </w:rPr>
        <w:lastRenderedPageBreak/>
        <w:t>資治通鑑卷第一百六</w:t>
      </w:r>
      <w:bookmarkEnd w:id="268"/>
      <w:bookmarkEnd w:id="269"/>
      <w:bookmarkEnd w:id="270"/>
    </w:p>
    <w:p w:rsidR="00934453" w:rsidRPr="00DE780C" w:rsidRDefault="00934453" w:rsidP="00662EDA">
      <w:pPr>
        <w:pStyle w:val="2"/>
        <w:spacing w:before="0" w:after="0" w:line="240" w:lineRule="auto"/>
        <w:rPr>
          <w:rFonts w:asciiTheme="minorEastAsia" w:eastAsiaTheme="minorEastAsia"/>
        </w:rPr>
      </w:pPr>
      <w:bookmarkStart w:id="271" w:name="Jin_Ji_Er_Shi_Ba_Qi_Zhan_Meng_Zu"/>
      <w:bookmarkStart w:id="272" w:name="_Toc23843078"/>
      <w:bookmarkStart w:id="273" w:name="_Toc33000826"/>
      <w:r w:rsidRPr="00DE780C">
        <w:rPr>
          <w:rStyle w:val="03Text"/>
          <w:rFonts w:asciiTheme="minorEastAsia" w:eastAsiaTheme="minorEastAsia"/>
        </w:rPr>
        <w:t>晉紀二十八</w:t>
      </w:r>
      <w:r w:rsidRPr="00DE780C">
        <w:rPr>
          <w:rFonts w:asciiTheme="minorEastAsia" w:eastAsiaTheme="minorEastAsia"/>
        </w:rPr>
        <w:t>起旃蒙作噩</w:t>
      </w:r>
      <w:r w:rsidR="00046F27" w:rsidRPr="00DE780C">
        <w:rPr>
          <w:rFonts w:asciiTheme="minorEastAsia" w:eastAsiaTheme="minorEastAsia"/>
        </w:rPr>
        <w:t>（</w:t>
      </w:r>
      <w:r w:rsidRPr="00DE780C">
        <w:rPr>
          <w:rFonts w:asciiTheme="minorEastAsia" w:eastAsiaTheme="minorEastAsia"/>
        </w:rPr>
        <w:t>乙酉</w:t>
      </w:r>
      <w:r w:rsidR="00046F27" w:rsidRPr="00DE780C">
        <w:rPr>
          <w:rFonts w:asciiTheme="minorEastAsia" w:eastAsiaTheme="minorEastAsia"/>
        </w:rPr>
        <w:t>）</w:t>
      </w:r>
      <w:r w:rsidRPr="00DE780C">
        <w:rPr>
          <w:rFonts w:asciiTheme="minorEastAsia" w:eastAsiaTheme="minorEastAsia"/>
        </w:rPr>
        <w:t>，盡柔兆閹茂</w:t>
      </w:r>
      <w:r w:rsidR="00046F27" w:rsidRPr="00DE780C">
        <w:rPr>
          <w:rFonts w:asciiTheme="minorEastAsia" w:eastAsiaTheme="minorEastAsia"/>
        </w:rPr>
        <w:t>（</w:t>
      </w:r>
      <w:r w:rsidRPr="00DE780C">
        <w:rPr>
          <w:rFonts w:asciiTheme="minorEastAsia" w:eastAsiaTheme="minorEastAsia"/>
        </w:rPr>
        <w:t>丙戌</w:t>
      </w:r>
      <w:r w:rsidR="00046F27" w:rsidRPr="00DE780C">
        <w:rPr>
          <w:rFonts w:asciiTheme="minorEastAsia" w:eastAsiaTheme="minorEastAsia"/>
        </w:rPr>
        <w:t>）</w:t>
      </w:r>
      <w:r w:rsidRPr="00DE780C">
        <w:rPr>
          <w:rFonts w:asciiTheme="minorEastAsia" w:eastAsiaTheme="minorEastAsia"/>
        </w:rPr>
        <w:t>，凡二年。</w:t>
      </w:r>
      <w:bookmarkEnd w:id="271"/>
      <w:bookmarkEnd w:id="272"/>
      <w:bookmarkEnd w:id="273"/>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烈宗孝武皇帝中之上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太元十年</w:t>
      </w:r>
      <w:r w:rsidR="00046F27" w:rsidRPr="00D2545B">
        <w:rPr>
          <w:rFonts w:asciiTheme="minorEastAsia" w:eastAsiaTheme="minorEastAsia" w:hAnsi="宋体" w:cs="宋体" w:hint="eastAsia"/>
        </w:rPr>
        <w:t>（</w:t>
      </w:r>
      <w:r w:rsidR="00934453" w:rsidRPr="00D2545B">
        <w:rPr>
          <w:rFonts w:asciiTheme="minorEastAsia" w:eastAsiaTheme="minorEastAsia"/>
        </w:rPr>
        <w:t>乙酉、三八五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春，正月，秦王堅朝饗羣臣。</w:t>
      </w:r>
      <w:r w:rsidR="00934453" w:rsidRPr="00D2545B">
        <w:rPr>
          <w:rStyle w:val="00Text"/>
          <w:rFonts w:asciiTheme="minorEastAsia"/>
        </w:rPr>
        <w:t>朝，直遙翻。</w:t>
      </w:r>
      <w:r w:rsidR="00934453" w:rsidRPr="00DE780C">
        <w:rPr>
          <w:rFonts w:asciiTheme="minorEastAsia"/>
        </w:rPr>
        <w:t>時長安饑，人相食，諸將歸，吐肉以飼妻子。</w:t>
      </w:r>
      <w:r w:rsidR="00934453" w:rsidRPr="00D2545B">
        <w:rPr>
          <w:rStyle w:val="00Text"/>
          <w:rFonts w:asciiTheme="minorEastAsia"/>
        </w:rPr>
        <w:t>窮匱如此，外無救援，烏得不敗乎！飼，祥吏翻。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慕容沖卽皇帝位于阿房，</w:t>
      </w:r>
      <w:r w:rsidR="00934453" w:rsidRPr="00D2545B">
        <w:rPr>
          <w:rStyle w:val="00Text"/>
          <w:rFonts w:asciiTheme="minorEastAsia"/>
        </w:rPr>
        <w:t>是為西燕。</w:t>
      </w:r>
      <w:r w:rsidR="00934453" w:rsidRPr="00DE780C">
        <w:rPr>
          <w:rFonts w:asciiTheme="minorEastAsia"/>
        </w:rPr>
        <w:t>改元更始。沖有自得之志，賞罰任情。慕容盛年十三，謂慕容柔曰︰</w:t>
      </w:r>
      <w:r w:rsidR="00D728F7">
        <w:rPr>
          <w:rFonts w:asciiTheme="minorEastAsia"/>
        </w:rPr>
        <w:t>「</w:t>
      </w:r>
      <w:r w:rsidR="00934453" w:rsidRPr="00DE780C">
        <w:rPr>
          <w:rFonts w:asciiTheme="minorEastAsia"/>
        </w:rPr>
        <w:t>夫十人之長，</w:t>
      </w:r>
      <w:r w:rsidR="00934453" w:rsidRPr="00D2545B">
        <w:rPr>
          <w:rStyle w:val="00Text"/>
          <w:rFonts w:asciiTheme="minorEastAsia"/>
        </w:rPr>
        <w:t>長，知兩翻。</w:t>
      </w:r>
      <w:r w:rsidR="00934453" w:rsidRPr="00DE780C">
        <w:rPr>
          <w:rFonts w:asciiTheme="minorEastAsia"/>
        </w:rPr>
        <w:t>亦須才過九人，然後得安。今中山王才不逮人，功未有成，而驕汰已甚，殆難濟乎！</w:t>
      </w:r>
      <w:r w:rsidR="00D728F7">
        <w:rPr>
          <w:rFonts w:asciiTheme="minorEastAsia"/>
        </w:rPr>
        <w:t>」</w:t>
      </w:r>
      <w:r w:rsidR="00934453" w:rsidRPr="00D2545B">
        <w:rPr>
          <w:rStyle w:val="00Text"/>
          <w:rFonts w:asciiTheme="minorEastAsia"/>
        </w:rPr>
        <w:t>沖在前燕時封中山王。汰，侈也，溢也。史言慕容盛幼而有識略，所以能自奮而有國。盛、柔歸沖，見上卷上年。</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後秦王萇留諸將攻新平，自引兵擊安定，擒秦安西將軍勃海公珍，嶺北諸城悉降之。</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甲寅，秦王堅與西燕主沖戰于仇班渠，大破之。</w:t>
      </w:r>
      <w:r w:rsidR="00934453" w:rsidRPr="00D2545B">
        <w:rPr>
          <w:rStyle w:val="00Text"/>
          <w:rFonts w:asciiTheme="minorEastAsia"/>
        </w:rPr>
        <w:t>慕容垂復興於山東，而沖稱號於關中，故書西燕以別之。</w:t>
      </w:r>
      <w:r w:rsidR="00934453" w:rsidRPr="00DE780C">
        <w:rPr>
          <w:rFonts w:asciiTheme="minorEastAsia"/>
        </w:rPr>
        <w:t>乙卯，戰于雀桑，又破之。甲子，戰于白渠，</w:t>
      </w:r>
      <w:r w:rsidR="00934453" w:rsidRPr="00D2545B">
        <w:rPr>
          <w:rStyle w:val="00Text"/>
          <w:rFonts w:asciiTheme="minorEastAsia"/>
        </w:rPr>
        <w:t>白渠，卽漢時白公所鑿者也。</w:t>
      </w:r>
      <w:r w:rsidR="00934453" w:rsidRPr="00DE780C">
        <w:rPr>
          <w:rFonts w:asciiTheme="minorEastAsia"/>
        </w:rPr>
        <w:t>秦兵大敗。西燕兵圍秦王堅，殿中將軍鄧邁力戰卻之，堅乃得免。壬申，沖遣尚書令高蓋夜襲長安，入其南城，左將軍竇衝、前禁將軍李辯等擊破之，斬首八百級，分其屍而食之。乙亥，高蓋引兵攻渭北諸壘，太子宏與戰於成貳壁，</w:t>
      </w:r>
      <w:r w:rsidR="00934453" w:rsidRPr="00D2545B">
        <w:rPr>
          <w:rStyle w:val="00Text"/>
          <w:rFonts w:asciiTheme="minorEastAsia"/>
        </w:rPr>
        <w:t>成貳，蓋人姓名；關中大亂，立壁自保，因為地名。</w:t>
      </w:r>
      <w:r w:rsidR="00934453" w:rsidRPr="00DE780C">
        <w:rPr>
          <w:rFonts w:asciiTheme="minorEastAsia"/>
        </w:rPr>
        <w:t>大破之，斬首三萬。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燕帶方王佐與寧朔將軍平規共攻薊，</w:t>
      </w:r>
      <w:r w:rsidR="00934453" w:rsidRPr="00D2545B">
        <w:rPr>
          <w:rStyle w:val="00Text"/>
          <w:rFonts w:asciiTheme="minorEastAsia"/>
        </w:rPr>
        <w:t>薊，音計。</w:t>
      </w:r>
      <w:r w:rsidR="00934453" w:rsidRPr="00DE780C">
        <w:rPr>
          <w:rFonts w:asciiTheme="minorEastAsia"/>
        </w:rPr>
        <w:t>王永兵屢敗。二月，永使宋敞燒和龍及薊城宮室，帥衆三萬奔壺關；</w:t>
      </w:r>
      <w:r w:rsidR="00934453" w:rsidRPr="00D2545B">
        <w:rPr>
          <w:rStyle w:val="00Text"/>
          <w:rFonts w:asciiTheme="minorEastAsia"/>
        </w:rPr>
        <w:t>帥，讀曰率。</w:t>
      </w:r>
      <w:r w:rsidR="00934453" w:rsidRPr="00DE780C">
        <w:rPr>
          <w:rFonts w:asciiTheme="minorEastAsia"/>
        </w:rPr>
        <w:t>佐等入薊。</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慕容農引兵會慕容麟於中山，與共攻翟眞。麟、農先帥數千騎至承營，</w:t>
      </w:r>
      <w:r w:rsidR="00934453" w:rsidRPr="00D2545B">
        <w:rPr>
          <w:rStyle w:val="00Text"/>
          <w:rFonts w:asciiTheme="minorEastAsia"/>
        </w:rPr>
        <w:t>帥，讀曰率；下同。</w:t>
      </w:r>
      <w:r w:rsidR="00934453" w:rsidRPr="00DE780C">
        <w:rPr>
          <w:rFonts w:asciiTheme="minorEastAsia"/>
        </w:rPr>
        <w:t>觀察形勢。翟眞望見，陳兵而出。諸將欲退，農曰︰</w:t>
      </w:r>
      <w:r w:rsidR="00D728F7">
        <w:rPr>
          <w:rFonts w:asciiTheme="minorEastAsia"/>
        </w:rPr>
        <w:t>「</w:t>
      </w:r>
      <w:r w:rsidR="00934453" w:rsidRPr="00DE780C">
        <w:rPr>
          <w:rFonts w:asciiTheme="minorEastAsia"/>
        </w:rPr>
        <w:t>丁零非不勁勇，而翟眞懦弱，今簡精銳，望眞所在而衝之，眞走，衆必散矣，乃邀門而蹙之，可盡殺也。</w:t>
      </w:r>
      <w:r w:rsidR="00D728F7">
        <w:rPr>
          <w:rFonts w:asciiTheme="minorEastAsia"/>
        </w:rPr>
        <w:t>」</w:t>
      </w:r>
      <w:r w:rsidR="00934453" w:rsidRPr="00DE780C">
        <w:rPr>
          <w:rFonts w:asciiTheme="minorEastAsia"/>
        </w:rPr>
        <w:t>使驍騎將軍慕容國帥百餘騎衝之，</w:t>
      </w:r>
      <w:r w:rsidR="00934453" w:rsidRPr="00D2545B">
        <w:rPr>
          <w:rStyle w:val="00Text"/>
          <w:rFonts w:asciiTheme="minorEastAsia"/>
        </w:rPr>
        <w:t>驍，堅堯翻。騎，奇寄翻。</w:t>
      </w:r>
      <w:r w:rsidR="00934453" w:rsidRPr="00DE780C">
        <w:rPr>
          <w:rFonts w:asciiTheme="minorEastAsia"/>
        </w:rPr>
        <w:t>眞走，其衆爭門，自相蹈藉，</w:t>
      </w:r>
      <w:r w:rsidR="00934453" w:rsidRPr="00D2545B">
        <w:rPr>
          <w:rStyle w:val="00Text"/>
          <w:rFonts w:asciiTheme="minorEastAsia"/>
        </w:rPr>
        <w:t>藉，慈夜翻。</w:t>
      </w:r>
      <w:r w:rsidR="00934453" w:rsidRPr="00DE780C">
        <w:rPr>
          <w:rFonts w:asciiTheme="minorEastAsia"/>
        </w:rPr>
        <w:t>死者太半，遂拔承營外郭。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癸未，秦王堅與西燕主沖戰于城西，</w:t>
      </w:r>
      <w:r w:rsidR="00934453" w:rsidRPr="00D2545B">
        <w:rPr>
          <w:rFonts w:asciiTheme="minorEastAsia" w:eastAsiaTheme="minorEastAsia"/>
        </w:rPr>
        <w:t>長安城西也。</w:t>
      </w:r>
      <w:r w:rsidR="00934453" w:rsidRPr="00DE780C">
        <w:rPr>
          <w:rStyle w:val="01Text"/>
          <w:rFonts w:asciiTheme="minorEastAsia" w:eastAsiaTheme="minorEastAsia"/>
          <w:sz w:val="21"/>
        </w:rPr>
        <w:t>大破之，追奔至阿城。</w:t>
      </w:r>
      <w:r w:rsidR="00934453" w:rsidRPr="00D2545B">
        <w:rPr>
          <w:rFonts w:asciiTheme="minorEastAsia" w:eastAsiaTheme="minorEastAsia"/>
        </w:rPr>
        <w:t>阿城，卽阿房宮城，沖之巢穴也。</w:t>
      </w:r>
      <w:r w:rsidR="00934453" w:rsidRPr="00DE780C">
        <w:rPr>
          <w:rStyle w:val="01Text"/>
          <w:rFonts w:asciiTheme="minorEastAsia" w:eastAsiaTheme="minorEastAsia"/>
          <w:sz w:val="21"/>
        </w:rPr>
        <w:t>諸將請乘勝入城，堅恐為沖所掩，引兵還。</w:t>
      </w:r>
      <w:r w:rsidR="00934453" w:rsidRPr="00D2545B">
        <w:rPr>
          <w:rFonts w:asciiTheme="minorEastAsia" w:eastAsiaTheme="minorEastAsia"/>
        </w:rPr>
        <w:t>萬乘之主，固不可乘危徼幸；然秦喪敗若此，乘諸將之勝氣以圖萬一之功，可也；引兵而還，何歟！還，從宣翻。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乙酉，秦益州刺史王廣以蜀人江陽太守李丕為益州刺史，守成都。</w:t>
      </w:r>
      <w:r w:rsidR="00934453" w:rsidRPr="00D2545B">
        <w:rPr>
          <w:rFonts w:asciiTheme="minorEastAsia" w:eastAsiaTheme="minorEastAsia"/>
        </w:rPr>
        <w:t>沈約曰︰江陽郡，劉璋分犍為立。守，式又翻。</w:t>
      </w:r>
      <w:r w:rsidR="00934453" w:rsidRPr="00DE780C">
        <w:rPr>
          <w:rStyle w:val="01Text"/>
          <w:rFonts w:asciiTheme="minorEastAsia" w:eastAsiaTheme="minorEastAsia"/>
          <w:sz w:val="21"/>
        </w:rPr>
        <w:t>己丑，廣帥所部奔還隴西，</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西</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依其兄秦州刺史統</w:t>
      </w:r>
      <w:r w:rsidR="00D728F7">
        <w:rPr>
          <w:rFonts w:asciiTheme="minorEastAsia" w:eastAsiaTheme="minorEastAsia"/>
        </w:rPr>
        <w:t>」</w:t>
      </w:r>
      <w:r w:rsidR="00934453" w:rsidRPr="00D2545B">
        <w:rPr>
          <w:rFonts w:asciiTheme="minorEastAsia" w:eastAsiaTheme="minorEastAsia"/>
        </w:rPr>
        <w:t>八字；乙十一行本同；孔本同；張校同；退齋校同。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蜀人隨之者三萬餘人。</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劉牢之至枋頭。楊膺、姜讓謀泄，</w:t>
      </w:r>
      <w:r w:rsidR="00934453" w:rsidRPr="00D2545B">
        <w:rPr>
          <w:rStyle w:val="00Text"/>
          <w:rFonts w:asciiTheme="minorEastAsia"/>
        </w:rPr>
        <w:t>膺、讓謀見上卷上年。</w:t>
      </w:r>
      <w:r w:rsidR="00934453" w:rsidRPr="00DE780C">
        <w:rPr>
          <w:rFonts w:asciiTheme="minorEastAsia"/>
        </w:rPr>
        <w:t>長樂公丕收殺之。</w:t>
      </w:r>
      <w:r w:rsidR="00934453" w:rsidRPr="00D2545B">
        <w:rPr>
          <w:rStyle w:val="00Text"/>
          <w:rFonts w:asciiTheme="minorEastAsia"/>
        </w:rPr>
        <w:t>枋，音方。樂，音洛。</w:t>
      </w:r>
      <w:r w:rsidR="00934453" w:rsidRPr="00DE780C">
        <w:rPr>
          <w:rFonts w:asciiTheme="minorEastAsia"/>
        </w:rPr>
        <w:t>牢之聞之，盤桓不進。</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秦平原悼公暉數為西燕主沖所敗，</w:t>
      </w:r>
      <w:r w:rsidR="00934453" w:rsidRPr="00D2545B">
        <w:rPr>
          <w:rStyle w:val="00Text"/>
          <w:rFonts w:asciiTheme="minorEastAsia"/>
        </w:rPr>
        <w:t>數，所角翻。敗，補邁翻。</w:t>
      </w:r>
      <w:r w:rsidR="00934453" w:rsidRPr="00DE780C">
        <w:rPr>
          <w:rFonts w:asciiTheme="minorEastAsia"/>
        </w:rPr>
        <w:t>秦王堅讓之曰︰</w:t>
      </w:r>
      <w:r w:rsidR="00D728F7">
        <w:rPr>
          <w:rFonts w:asciiTheme="minorEastAsia"/>
        </w:rPr>
        <w:t>「</w:t>
      </w:r>
      <w:r w:rsidR="00934453" w:rsidRPr="00DE780C">
        <w:rPr>
          <w:rFonts w:asciiTheme="minorEastAsia"/>
        </w:rPr>
        <w:t>汝，吾之才子也，擁大衆與白虜小兒戰，而屢敗，何用生為！</w:t>
      </w:r>
      <w:r w:rsidR="00D728F7">
        <w:rPr>
          <w:rFonts w:asciiTheme="minorEastAsia"/>
        </w:rPr>
        <w:t>」</w:t>
      </w:r>
      <w:r w:rsidR="00934453" w:rsidRPr="00DE780C">
        <w:rPr>
          <w:rFonts w:asciiTheme="minorEastAsia"/>
        </w:rPr>
        <w:t>三月，暉憤恚自殺。</w:t>
      </w:r>
      <w:r w:rsidR="00934453" w:rsidRPr="00D2545B">
        <w:rPr>
          <w:rStyle w:val="00Text"/>
          <w:rFonts w:asciiTheme="minorEastAsia"/>
        </w:rPr>
        <w:t>堅責怒暉，欲其死戰耳，豈意其自殺哉！恚，於避翻。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前禁將軍李辯、都水使者隴西彭和正恐長安不守，召集西州人</w:t>
      </w:r>
      <w:r w:rsidRPr="00D2545B">
        <w:rPr>
          <w:rFonts w:asciiTheme="minorEastAsia" w:eastAsiaTheme="minorEastAsia"/>
        </w:rPr>
        <w:t>晉書</w:t>
      </w:r>
      <w:r w:rsidRPr="00D2545B">
        <w:rPr>
          <w:rFonts w:asciiTheme="minorEastAsia" w:eastAsiaTheme="minorEastAsia"/>
        </w:rPr>
        <w:t>·</w:t>
      </w:r>
      <w:r w:rsidRPr="00D2545B">
        <w:rPr>
          <w:rFonts w:asciiTheme="minorEastAsia" w:eastAsiaTheme="minorEastAsia"/>
        </w:rPr>
        <w:t>職官志︰都水長，屬大司農。沈約志︰都水使者，掌舟航及運部。李辯，李儼之子，亦隴西人也。</w:t>
      </w:r>
      <w:r w:rsidRPr="00DE780C">
        <w:rPr>
          <w:rStyle w:val="01Text"/>
          <w:rFonts w:asciiTheme="minorEastAsia" w:eastAsiaTheme="minorEastAsia"/>
          <w:sz w:val="21"/>
        </w:rPr>
        <w:t>屯于韮園；堅召之，不至。</w:t>
      </w:r>
      <w:r w:rsidRPr="00D2545B">
        <w:rPr>
          <w:rFonts w:asciiTheme="minorEastAsia" w:eastAsiaTheme="minorEastAsia"/>
        </w:rPr>
        <w:t>為後堅襲韮園張本。韮，舉有翻。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西燕主沖攻秦高陽愍公方於驪山，殺之，</w:t>
      </w:r>
      <w:r w:rsidR="00934453" w:rsidRPr="00D2545B">
        <w:rPr>
          <w:rStyle w:val="00Text"/>
          <w:rFonts w:asciiTheme="minorEastAsia"/>
        </w:rPr>
        <w:t>苻方戍驪山，見上卷上年七月。</w:t>
      </w:r>
      <w:r w:rsidR="00934453" w:rsidRPr="00DE780C">
        <w:rPr>
          <w:rFonts w:asciiTheme="minorEastAsia"/>
        </w:rPr>
        <w:t>執秦尚書韋鍾，以其子謙為馮翊太守，使招集三輔之民。馮翊壘主邵安民等責謙曰︰</w:t>
      </w:r>
      <w:r w:rsidR="00D728F7">
        <w:rPr>
          <w:rFonts w:asciiTheme="minorEastAsia"/>
        </w:rPr>
        <w:t>「</w:t>
      </w:r>
      <w:r w:rsidR="00934453" w:rsidRPr="00DE780C">
        <w:rPr>
          <w:rFonts w:asciiTheme="minorEastAsia"/>
        </w:rPr>
        <w:t>君雍州望族，</w:t>
      </w:r>
      <w:r w:rsidR="00934453" w:rsidRPr="00D2545B">
        <w:rPr>
          <w:rStyle w:val="00Text"/>
          <w:rFonts w:asciiTheme="minorEastAsia"/>
        </w:rPr>
        <w:t>七相五公，雍州之望族，鍾蓋韋賢後也。雍，於用翻。</w:t>
      </w:r>
      <w:r w:rsidR="00934453" w:rsidRPr="00DE780C">
        <w:rPr>
          <w:rFonts w:asciiTheme="minorEastAsia"/>
        </w:rPr>
        <w:t>今乃從賊，與之為不忠不義，何面目以行於世乎！</w:t>
      </w:r>
      <w:r w:rsidR="00D728F7">
        <w:rPr>
          <w:rFonts w:asciiTheme="minorEastAsia"/>
        </w:rPr>
        <w:t>」</w:t>
      </w:r>
      <w:r w:rsidR="00934453" w:rsidRPr="00DE780C">
        <w:rPr>
          <w:rFonts w:asciiTheme="minorEastAsia"/>
        </w:rPr>
        <w:t>謙以告鍾，鍾自殺，謙來奔。</w:t>
      </w:r>
    </w:p>
    <w:p w:rsidR="00934453" w:rsidRPr="00DE780C" w:rsidRDefault="00934453" w:rsidP="00662EDA">
      <w:pPr>
        <w:rPr>
          <w:rFonts w:asciiTheme="minorEastAsia"/>
        </w:rPr>
      </w:pPr>
      <w:r w:rsidRPr="00DE780C">
        <w:rPr>
          <w:rFonts w:asciiTheme="minorEastAsia"/>
        </w:rPr>
        <w:t>秦左將軍苟池、右將軍俱石子與西燕主沖戰於驪山，兵敗。西燕將軍慕容永斬苟池，俱石子奔鄴。永，廆弟運之孫；石子，難之弟也。</w:t>
      </w:r>
      <w:r w:rsidRPr="00D2545B">
        <w:rPr>
          <w:rStyle w:val="00Text"/>
          <w:rFonts w:asciiTheme="minorEastAsia"/>
        </w:rPr>
        <w:t>俱難見一百四卷太元三年。廆，戶罪翻。</w:t>
      </w:r>
      <w:r w:rsidRPr="00DE780C">
        <w:rPr>
          <w:rFonts w:asciiTheme="minorEastAsia"/>
        </w:rPr>
        <w:t>秦王堅遣領軍將軍楊定擊沖，大破之，虜鮮卑萬餘人而還，悉阬之。定，佛奴之孫</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孫</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堅之壻</w:t>
      </w:r>
      <w:r w:rsidR="00D728F7">
        <w:rPr>
          <w:rStyle w:val="00Text"/>
          <w:rFonts w:asciiTheme="minorEastAsia"/>
        </w:rPr>
        <w:t>」</w:t>
      </w:r>
      <w:r w:rsidRPr="00D2545B">
        <w:rPr>
          <w:rStyle w:val="00Text"/>
          <w:rFonts w:asciiTheme="minorEastAsia"/>
        </w:rPr>
        <w:t>三字；乙十一行本同；孔本同；張校同；退齋校同。</w:t>
      </w:r>
      <w:r w:rsidR="00D728F7">
        <w:rPr>
          <w:rStyle w:val="00Text"/>
          <w:rFonts w:asciiTheme="minorEastAsia"/>
        </w:rPr>
        <w:t>』</w:t>
      </w:r>
      <w:r w:rsidRPr="00DE780C">
        <w:rPr>
          <w:rFonts w:asciiTheme="minorEastAsia"/>
        </w:rPr>
        <w:t>也。</w:t>
      </w:r>
      <w:r w:rsidRPr="00D2545B">
        <w:rPr>
          <w:rStyle w:val="00Text"/>
          <w:rFonts w:asciiTheme="minorEastAsia"/>
        </w:rPr>
        <w:t>北史曰︰定，佛奴之子；佛奴，宋奴之子也。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滎陽人鄭燮以郡來降。</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燕王垂攻鄴，久不下，將北詣冀州，乃命撫軍大將軍麟屯信都，樂浪王溫屯中山，召驃騎大將軍農還鄴；</w:t>
      </w:r>
      <w:r w:rsidR="00934453" w:rsidRPr="00D2545B">
        <w:rPr>
          <w:rStyle w:val="00Text"/>
          <w:rFonts w:asciiTheme="minorEastAsia"/>
        </w:rPr>
        <w:t>樂浪，音洛琅。驃，匹妙翻。騎，奇寄翻。</w:t>
      </w:r>
      <w:r w:rsidR="00934453" w:rsidRPr="00DE780C">
        <w:rPr>
          <w:rFonts w:asciiTheme="minorEastAsia"/>
        </w:rPr>
        <w:t>於是遠近聞之，以燕為不振，頗懷去就。</w:t>
      </w:r>
    </w:p>
    <w:p w:rsidR="00934453" w:rsidRPr="00DE780C" w:rsidRDefault="00934453" w:rsidP="00662EDA">
      <w:pPr>
        <w:rPr>
          <w:rFonts w:asciiTheme="minorEastAsia"/>
        </w:rPr>
      </w:pPr>
      <w:r w:rsidRPr="00DE780C">
        <w:rPr>
          <w:rFonts w:asciiTheme="minorEastAsia"/>
        </w:rPr>
        <w:t>農至高邑，</w:t>
      </w:r>
      <w:r w:rsidRPr="00D2545B">
        <w:rPr>
          <w:rStyle w:val="00Text"/>
          <w:rFonts w:asciiTheme="minorEastAsia"/>
        </w:rPr>
        <w:t>高邑本鄗縣，漢光武卽位于此，改曰高邑，屬常山；晉志屬趙國。</w:t>
      </w:r>
      <w:r w:rsidRPr="00DE780C">
        <w:rPr>
          <w:rFonts w:asciiTheme="minorEastAsia"/>
        </w:rPr>
        <w:t>遣從事中郞眭邃近出，違期不還。</w:t>
      </w:r>
      <w:r w:rsidRPr="00D2545B">
        <w:rPr>
          <w:rStyle w:val="00Text"/>
          <w:rFonts w:asciiTheme="minorEastAsia"/>
        </w:rPr>
        <w:t>師古曰︰眭，息隨翻。</w:t>
      </w:r>
      <w:r w:rsidRPr="00DE780C">
        <w:rPr>
          <w:rFonts w:asciiTheme="minorEastAsia"/>
        </w:rPr>
        <w:t>長史張攀言於農曰︰</w:t>
      </w:r>
      <w:r w:rsidR="00D728F7">
        <w:rPr>
          <w:rFonts w:asciiTheme="minorEastAsia"/>
        </w:rPr>
        <w:t>「</w:t>
      </w:r>
      <w:r w:rsidRPr="00DE780C">
        <w:rPr>
          <w:rFonts w:asciiTheme="minorEastAsia"/>
        </w:rPr>
        <w:t>邃目下參佐，</w:t>
      </w:r>
      <w:r w:rsidRPr="00D2545B">
        <w:rPr>
          <w:rStyle w:val="00Text"/>
          <w:rFonts w:asciiTheme="minorEastAsia"/>
        </w:rPr>
        <w:t>目下參佐，言其近在眼前也。</w:t>
      </w:r>
      <w:r w:rsidRPr="00DE780C">
        <w:rPr>
          <w:rFonts w:asciiTheme="minorEastAsia"/>
        </w:rPr>
        <w:t>敢欺罔不還，請回軍討之。</w:t>
      </w:r>
      <w:r w:rsidR="00D728F7">
        <w:rPr>
          <w:rFonts w:asciiTheme="minorEastAsia"/>
        </w:rPr>
        <w:t>」</w:t>
      </w:r>
      <w:r w:rsidRPr="00DE780C">
        <w:rPr>
          <w:rFonts w:asciiTheme="minorEastAsia"/>
        </w:rPr>
        <w:t>農不應，敕備假版，以邃為高陽太守，參佐家在趙北者，悉假署遣歸。</w:t>
      </w:r>
      <w:r w:rsidRPr="00D2545B">
        <w:rPr>
          <w:rStyle w:val="00Text"/>
          <w:rFonts w:asciiTheme="minorEastAsia"/>
        </w:rPr>
        <w:t>趙北，趙國以北也。假署者，權時以假版署置其官，未以白燕王垂也。</w:t>
      </w:r>
      <w:r w:rsidRPr="00DE780C">
        <w:rPr>
          <w:rFonts w:asciiTheme="minorEastAsia"/>
        </w:rPr>
        <w:t>凡舉補太守三人，長史二十餘人，退謂攀曰︰</w:t>
      </w:r>
      <w:r w:rsidR="00D728F7">
        <w:rPr>
          <w:rFonts w:asciiTheme="minorEastAsia"/>
        </w:rPr>
        <w:t>「</w:t>
      </w:r>
      <w:r w:rsidRPr="00DE780C">
        <w:rPr>
          <w:rFonts w:asciiTheme="minorEastAsia"/>
        </w:rPr>
        <w:t>君所見殊誤，當今豈可自相魚肉！俟吾北還，邃等自當迎於道左，君但觀之。</w:t>
      </w:r>
      <w:r w:rsidR="00D728F7">
        <w:rPr>
          <w:rFonts w:asciiTheme="minorEastAsia"/>
        </w:rPr>
        <w:t>」</w:t>
      </w:r>
      <w:r w:rsidRPr="00D2545B">
        <w:rPr>
          <w:rStyle w:val="00Text"/>
          <w:rFonts w:asciiTheme="minorEastAsia"/>
        </w:rPr>
        <w:t>為後邃等迎農張本。</w:t>
      </w:r>
    </w:p>
    <w:p w:rsidR="00934453" w:rsidRPr="00DE780C" w:rsidRDefault="00934453" w:rsidP="00662EDA">
      <w:pPr>
        <w:rPr>
          <w:rFonts w:asciiTheme="minorEastAsia"/>
        </w:rPr>
      </w:pPr>
      <w:r w:rsidRPr="00DE780C">
        <w:rPr>
          <w:rFonts w:asciiTheme="minorEastAsia"/>
        </w:rPr>
        <w:t>樂浪王溫在中山，兵力甚弱，丁零四布，分據諸城；溫謂諸將曰︰</w:t>
      </w:r>
      <w:r w:rsidR="00D728F7">
        <w:rPr>
          <w:rFonts w:asciiTheme="minorEastAsia"/>
        </w:rPr>
        <w:t>「</w:t>
      </w:r>
      <w:r w:rsidRPr="00DE780C">
        <w:rPr>
          <w:rFonts w:asciiTheme="minorEastAsia"/>
        </w:rPr>
        <w:t>以吾之衆，攻則不足，守則有餘。驃騎、撫軍，首尾連兵，會須滅賊，但應聚糧厲兵以俟時耳。</w:t>
      </w:r>
      <w:r w:rsidR="00D728F7">
        <w:rPr>
          <w:rFonts w:asciiTheme="minorEastAsia"/>
        </w:rPr>
        <w:t>」</w:t>
      </w:r>
      <w:r w:rsidRPr="00DE780C">
        <w:rPr>
          <w:rFonts w:asciiTheme="minorEastAsia"/>
        </w:rPr>
        <w:t>於是撫舊招新，勸課農桑，民歸附者相繼，郡縣壁壘爭送軍糧，倉庫充溢。翟眞夜襲中山，溫擊破之，自是不敢復至。</w:t>
      </w:r>
      <w:r w:rsidRPr="00D2545B">
        <w:rPr>
          <w:rStyle w:val="00Text"/>
          <w:rFonts w:asciiTheme="minorEastAsia"/>
        </w:rPr>
        <w:t>復，扶又翻；下復還同。</w:t>
      </w:r>
      <w:r w:rsidRPr="00DE780C">
        <w:rPr>
          <w:rFonts w:asciiTheme="minorEastAsia"/>
        </w:rPr>
        <w:t>溫乃遣兵一萬運糧以餉垂，且營中山宮室。</w:t>
      </w:r>
      <w:r w:rsidRPr="00D2545B">
        <w:rPr>
          <w:rStyle w:val="00Text"/>
          <w:rFonts w:asciiTheme="minorEastAsia"/>
        </w:rPr>
        <w:t>欲迎垂都中山也。</w:t>
      </w:r>
    </w:p>
    <w:p w:rsidR="00934453" w:rsidRPr="00DE780C" w:rsidRDefault="00934453" w:rsidP="00662EDA">
      <w:pPr>
        <w:rPr>
          <w:rFonts w:asciiTheme="minorEastAsia"/>
        </w:rPr>
      </w:pPr>
      <w:r w:rsidRPr="00DE780C">
        <w:rPr>
          <w:rFonts w:asciiTheme="minorEastAsia"/>
        </w:rPr>
        <w:t>劉牢之攻燕黎陽太守劉撫于孫就栅，</w:t>
      </w:r>
      <w:r w:rsidRPr="00D2545B">
        <w:rPr>
          <w:rStyle w:val="00Text"/>
          <w:rFonts w:asciiTheme="minorEastAsia"/>
        </w:rPr>
        <w:t>孫就，人姓名，蓋立栅于黎陽界，劉撫因屯焉。</w:t>
      </w:r>
      <w:r w:rsidRPr="00DE780C">
        <w:rPr>
          <w:rFonts w:asciiTheme="minorEastAsia"/>
        </w:rPr>
        <w:t>燕王垂留慕容農守鄴圍，自引兵救之。秦長樂公丕聞之，出兵乘虛夜襲燕營，農擊敗之。</w:t>
      </w:r>
      <w:r w:rsidRPr="00D2545B">
        <w:rPr>
          <w:rStyle w:val="00Text"/>
          <w:rFonts w:asciiTheme="minorEastAsia"/>
        </w:rPr>
        <w:t>敗，補邁翻。</w:t>
      </w:r>
      <w:r w:rsidRPr="00DE780C">
        <w:rPr>
          <w:rFonts w:asciiTheme="minorEastAsia"/>
        </w:rPr>
        <w:t>劉牢之與垂戰，不勝，退屯黎陽，垂復還鄴。</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呂光以龜茲饒樂，</w:t>
      </w:r>
      <w:r w:rsidR="00934453" w:rsidRPr="00D2545B">
        <w:rPr>
          <w:rStyle w:val="00Text"/>
          <w:rFonts w:asciiTheme="minorEastAsia"/>
        </w:rPr>
        <w:t>龜茲，音丘慈。樂，音洛。</w:t>
      </w:r>
      <w:r w:rsidR="00934453" w:rsidRPr="00DE780C">
        <w:rPr>
          <w:rFonts w:asciiTheme="minorEastAsia"/>
        </w:rPr>
        <w:t>欲留居之。天竺沙門鳩摩羅什謂光曰︰</w:t>
      </w:r>
      <w:r w:rsidR="00D728F7">
        <w:rPr>
          <w:rFonts w:asciiTheme="minorEastAsia"/>
        </w:rPr>
        <w:t>「</w:t>
      </w:r>
      <w:r w:rsidR="00934453" w:rsidRPr="00DE780C">
        <w:rPr>
          <w:rFonts w:asciiTheme="minorEastAsia"/>
        </w:rPr>
        <w:t>此凶亡之地，不足留也；</w:t>
      </w:r>
      <w:r w:rsidR="00934453" w:rsidRPr="00D2545B">
        <w:rPr>
          <w:rStyle w:val="00Text"/>
          <w:rFonts w:asciiTheme="minorEastAsia"/>
        </w:rPr>
        <w:t>據載記，鳩摩羅，姓也；什，其名。</w:t>
      </w:r>
      <w:r w:rsidR="00934453" w:rsidRPr="00DE780C">
        <w:rPr>
          <w:rFonts w:asciiTheme="minorEastAsia"/>
        </w:rPr>
        <w:t>將軍但東歸，中道自有福地可居。</w:t>
      </w:r>
      <w:r w:rsidR="00D728F7">
        <w:rPr>
          <w:rFonts w:asciiTheme="minorEastAsia"/>
        </w:rPr>
        <w:t>」</w:t>
      </w:r>
      <w:r w:rsidR="00934453" w:rsidRPr="00D2545B">
        <w:rPr>
          <w:rStyle w:val="00Text"/>
          <w:rFonts w:asciiTheme="minorEastAsia"/>
        </w:rPr>
        <w:t>鳩摩羅什知數，知呂光必得涼州之地而據之。</w:t>
      </w:r>
      <w:r w:rsidR="00934453" w:rsidRPr="00DE780C">
        <w:rPr>
          <w:rFonts w:asciiTheme="minorEastAsia"/>
        </w:rPr>
        <w:t>光乃大饗將士，議進止，衆皆欲還。乃以駝二萬餘頭載外國珍寶奇玩，驅駿馬萬餘匹而還。</w:t>
      </w:r>
      <w:r w:rsidR="00934453" w:rsidRPr="00D2545B">
        <w:rPr>
          <w:rStyle w:val="00Text"/>
          <w:rFonts w:asciiTheme="minorEastAsia"/>
        </w:rPr>
        <w:t>還，音旋，又如字。</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夏，四月，劉牢之進兵至鄴，燕王垂逆戰而敗，遂撤圍，退屯新城，乙卯，自新城北遁。牢之不告秦長樂公丕，卽引兵追之。丕聞之，發兵繼進。庚申，牢之追及垂於董唐淵。垂曰︰</w:t>
      </w:r>
      <w:r w:rsidR="00D728F7">
        <w:rPr>
          <w:rFonts w:asciiTheme="minorEastAsia"/>
        </w:rPr>
        <w:t>「</w:t>
      </w:r>
      <w:r w:rsidR="00934453" w:rsidRPr="00DE780C">
        <w:rPr>
          <w:rFonts w:asciiTheme="minorEastAsia"/>
        </w:rPr>
        <w:t>秦、晉瓦合，相待為強，</w:t>
      </w:r>
      <w:r w:rsidR="00934453" w:rsidRPr="00D2545B">
        <w:rPr>
          <w:rStyle w:val="00Text"/>
          <w:rFonts w:asciiTheme="minorEastAsia"/>
        </w:rPr>
        <w:t>瓦合，言其勢不膠固，觸而動之，一瓦墜碎，則衆瓦俱解矣。</w:t>
      </w:r>
      <w:r w:rsidR="00D728F7">
        <w:rPr>
          <w:rStyle w:val="00Text"/>
          <w:rFonts w:asciiTheme="minorEastAsia"/>
        </w:rPr>
        <w:t>「</w:t>
      </w:r>
      <w:r w:rsidR="00934453" w:rsidRPr="00D2545B">
        <w:rPr>
          <w:rStyle w:val="00Text"/>
          <w:rFonts w:asciiTheme="minorEastAsia"/>
        </w:rPr>
        <w:t>待</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恃</w:t>
      </w:r>
      <w:r w:rsidR="00D728F7">
        <w:rPr>
          <w:rStyle w:val="00Text"/>
          <w:rFonts w:asciiTheme="minorEastAsia"/>
        </w:rPr>
        <w:t>」</w:t>
      </w:r>
      <w:r w:rsidR="00934453" w:rsidRPr="00D2545B">
        <w:rPr>
          <w:rStyle w:val="00Text"/>
          <w:rFonts w:asciiTheme="minorEastAsia"/>
        </w:rPr>
        <w:t>。今觀待字，義亦自通。</w:t>
      </w:r>
      <w:r w:rsidR="00934453" w:rsidRPr="00DE780C">
        <w:rPr>
          <w:rFonts w:asciiTheme="minorEastAsia"/>
        </w:rPr>
        <w:t>一勝則俱豪，一失則俱潰，非同心也。今兩軍相繼，勢旣未合，宜急擊之。</w:t>
      </w:r>
      <w:r w:rsidR="00D728F7">
        <w:rPr>
          <w:rFonts w:asciiTheme="minorEastAsia"/>
        </w:rPr>
        <w:t>」</w:t>
      </w:r>
      <w:r w:rsidR="00934453" w:rsidRPr="00DE780C">
        <w:rPr>
          <w:rFonts w:asciiTheme="minorEastAsia"/>
        </w:rPr>
        <w:t>牢之軍疾趨二百里，至五橋澤，</w:t>
      </w:r>
      <w:r w:rsidR="00934453" w:rsidRPr="00D2545B">
        <w:rPr>
          <w:rStyle w:val="00Text"/>
          <w:rFonts w:asciiTheme="minorEastAsia"/>
        </w:rPr>
        <w:t>五橋澤，在臨漳縣北。兵法，百里而趨利者蹶上將；況二百里乎！</w:t>
      </w:r>
      <w:r w:rsidR="00934453" w:rsidRPr="00DE780C">
        <w:rPr>
          <w:rFonts w:asciiTheme="minorEastAsia"/>
        </w:rPr>
        <w:t>爭燕輜重，</w:t>
      </w:r>
      <w:r w:rsidR="00934453" w:rsidRPr="00D2545B">
        <w:rPr>
          <w:rStyle w:val="00Text"/>
          <w:rFonts w:asciiTheme="minorEastAsia"/>
        </w:rPr>
        <w:t>重，直用翻。</w:t>
      </w:r>
      <w:r w:rsidR="00934453" w:rsidRPr="00DE780C">
        <w:rPr>
          <w:rFonts w:asciiTheme="minorEastAsia"/>
        </w:rPr>
        <w:t>垂邀擊，大破之，斬首數千級；</w:t>
      </w:r>
      <w:r w:rsidR="00934453" w:rsidRPr="00DE780C">
        <w:rPr>
          <w:rFonts w:asciiTheme="minorEastAsia"/>
        </w:rPr>
        <w:lastRenderedPageBreak/>
        <w:t>牢之單馬走，會秦救至，得免。</w:t>
      </w:r>
    </w:p>
    <w:p w:rsidR="00934453" w:rsidRPr="00DE780C" w:rsidRDefault="00934453" w:rsidP="00662EDA">
      <w:pPr>
        <w:rPr>
          <w:rFonts w:asciiTheme="minorEastAsia"/>
        </w:rPr>
      </w:pPr>
      <w:r w:rsidRPr="00DE780C">
        <w:rPr>
          <w:rFonts w:asciiTheme="minorEastAsia"/>
        </w:rPr>
        <w:t>燕冠軍將軍宜都王鳳</w:t>
      </w:r>
      <w:r w:rsidRPr="00D2545B">
        <w:rPr>
          <w:rStyle w:val="00Text"/>
          <w:rFonts w:asciiTheme="minorEastAsia"/>
        </w:rPr>
        <w:t>冠，古玩翻。</w:t>
      </w:r>
      <w:r w:rsidRPr="00DE780C">
        <w:rPr>
          <w:rFonts w:asciiTheme="minorEastAsia"/>
        </w:rPr>
        <w:t>每戰奮不顧身，前後大小二百五十七戰，未嘗無功。垂戒之曰︰</w:t>
      </w:r>
      <w:r w:rsidR="00D728F7">
        <w:rPr>
          <w:rFonts w:asciiTheme="minorEastAsia"/>
        </w:rPr>
        <w:t>「</w:t>
      </w:r>
      <w:r w:rsidRPr="00DE780C">
        <w:rPr>
          <w:rFonts w:asciiTheme="minorEastAsia"/>
        </w:rPr>
        <w:t>今大業甫濟，汝當先自愛！</w:t>
      </w:r>
      <w:r w:rsidR="00D728F7">
        <w:rPr>
          <w:rFonts w:asciiTheme="minorEastAsia"/>
        </w:rPr>
        <w:t>」</w:t>
      </w:r>
      <w:r w:rsidRPr="00DE780C">
        <w:rPr>
          <w:rFonts w:asciiTheme="minorEastAsia"/>
        </w:rPr>
        <w:t>使為車騎將軍德之副以抑其銳。</w:t>
      </w:r>
      <w:r w:rsidRPr="00D2545B">
        <w:rPr>
          <w:rStyle w:val="00Text"/>
          <w:rFonts w:asciiTheme="minorEastAsia"/>
        </w:rPr>
        <w:t>以德持重也。</w:t>
      </w:r>
    </w:p>
    <w:p w:rsidR="00934453" w:rsidRPr="00DE780C" w:rsidRDefault="00934453" w:rsidP="00662EDA">
      <w:pPr>
        <w:rPr>
          <w:rFonts w:asciiTheme="minorEastAsia"/>
        </w:rPr>
      </w:pPr>
      <w:r w:rsidRPr="00DE780C">
        <w:rPr>
          <w:rFonts w:asciiTheme="minorEastAsia"/>
        </w:rPr>
        <w:t>鄴中饑甚，長樂公丕帥衆就晉穀於枋頭。</w:t>
      </w:r>
      <w:r w:rsidRPr="00D2545B">
        <w:rPr>
          <w:rStyle w:val="00Text"/>
          <w:rFonts w:asciiTheme="minorEastAsia"/>
        </w:rPr>
        <w:t>帥，讀曰率。</w:t>
      </w:r>
      <w:r w:rsidRPr="00DE780C">
        <w:rPr>
          <w:rFonts w:asciiTheme="minorEastAsia"/>
        </w:rPr>
        <w:t>劉牢之入鄴城，收集亡散，兵復少振；</w:t>
      </w:r>
      <w:r w:rsidRPr="00D2545B">
        <w:rPr>
          <w:rStyle w:val="00Text"/>
          <w:rFonts w:asciiTheme="minorEastAsia"/>
        </w:rPr>
        <w:t>復，扶又翻。少，詩沼翻。</w:t>
      </w:r>
      <w:r w:rsidRPr="00DE780C">
        <w:rPr>
          <w:rFonts w:asciiTheme="minorEastAsia"/>
        </w:rPr>
        <w:t>坐軍敗，徵還。</w:t>
      </w:r>
    </w:p>
    <w:p w:rsidR="00934453" w:rsidRPr="00DE780C" w:rsidRDefault="00934453" w:rsidP="00662EDA">
      <w:pPr>
        <w:rPr>
          <w:rFonts w:asciiTheme="minorEastAsia"/>
        </w:rPr>
      </w:pPr>
      <w:r w:rsidRPr="00DE780C">
        <w:rPr>
          <w:rFonts w:asciiTheme="minorEastAsia"/>
        </w:rPr>
        <w:t>燕、秦相持經年，</w:t>
      </w:r>
      <w:r w:rsidRPr="00D2545B">
        <w:rPr>
          <w:rStyle w:val="00Text"/>
          <w:rFonts w:asciiTheme="minorEastAsia"/>
        </w:rPr>
        <w:t>去年正月，垂攻鄴。</w:t>
      </w:r>
      <w:r w:rsidRPr="00DE780C">
        <w:rPr>
          <w:rFonts w:asciiTheme="minorEastAsia"/>
        </w:rPr>
        <w:t>幽、冀大饑，人相食，邑落蕭條。燕之軍士多餓死；燕王垂禁民養蠶，以桑椹為軍糧。</w:t>
      </w:r>
    </w:p>
    <w:p w:rsidR="00934453" w:rsidRPr="00DE780C" w:rsidRDefault="00934453" w:rsidP="00662EDA">
      <w:pPr>
        <w:rPr>
          <w:rFonts w:asciiTheme="minorEastAsia"/>
        </w:rPr>
      </w:pPr>
      <w:r w:rsidRPr="00DE780C">
        <w:rPr>
          <w:rFonts w:asciiTheme="minorEastAsia"/>
        </w:rPr>
        <w:t>垂將北趣中山，</w:t>
      </w:r>
      <w:r w:rsidRPr="00D2545B">
        <w:rPr>
          <w:rStyle w:val="00Text"/>
          <w:rFonts w:asciiTheme="minorEastAsia"/>
        </w:rPr>
        <w:t>趣，七喻翻。</w:t>
      </w:r>
      <w:r w:rsidRPr="00DE780C">
        <w:rPr>
          <w:rFonts w:asciiTheme="minorEastAsia"/>
        </w:rPr>
        <w:t>以驃騎大將軍農為前驅，前所假授吏眭邃等皆來迎候，上下如初，李攀</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李</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乃服農之智略。</w:t>
      </w:r>
      <w:r w:rsidRPr="00D2545B">
        <w:rPr>
          <w:rStyle w:val="00Text"/>
          <w:rFonts w:asciiTheme="minorEastAsia"/>
        </w:rPr>
        <w:t>前作</w:t>
      </w:r>
      <w:r w:rsidR="00D728F7">
        <w:rPr>
          <w:rStyle w:val="00Text"/>
          <w:rFonts w:asciiTheme="minorEastAsia"/>
        </w:rPr>
        <w:t>「</w:t>
      </w:r>
      <w:r w:rsidRPr="00D2545B">
        <w:rPr>
          <w:rStyle w:val="00Text"/>
          <w:rFonts w:asciiTheme="minorEastAsia"/>
        </w:rPr>
        <w:t>張攀</w:t>
      </w:r>
      <w:r w:rsidR="00D728F7">
        <w:rPr>
          <w:rStyle w:val="00Text"/>
          <w:rFonts w:asciiTheme="minorEastAsia"/>
        </w:rPr>
        <w:t>」</w:t>
      </w:r>
      <w:r w:rsidRPr="00D2545B">
        <w:rPr>
          <w:rStyle w:val="00Text"/>
          <w:rFonts w:asciiTheme="minorEastAsia"/>
        </w:rPr>
        <w:t>，此作</w:t>
      </w:r>
      <w:r w:rsidR="00D728F7">
        <w:rPr>
          <w:rStyle w:val="00Text"/>
          <w:rFonts w:asciiTheme="minorEastAsia"/>
        </w:rPr>
        <w:t>「</w:t>
      </w:r>
      <w:r w:rsidRPr="00D2545B">
        <w:rPr>
          <w:rStyle w:val="00Text"/>
          <w:rFonts w:asciiTheme="minorEastAsia"/>
        </w:rPr>
        <w:t>李攀</w:t>
      </w:r>
      <w:r w:rsidR="00D728F7">
        <w:rPr>
          <w:rStyle w:val="00Text"/>
          <w:rFonts w:asciiTheme="minorEastAsia"/>
        </w:rPr>
        <w:t>」</w:t>
      </w:r>
      <w:r w:rsidRPr="00D2545B">
        <w:rPr>
          <w:rStyle w:val="00Text"/>
          <w:rFonts w:asciiTheme="minorEastAsia"/>
        </w:rPr>
        <w:t>，未知孰是。</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會稽王道子好專權，</w:t>
      </w:r>
      <w:r w:rsidR="00934453" w:rsidRPr="00D2545B">
        <w:rPr>
          <w:rStyle w:val="00Text"/>
          <w:rFonts w:asciiTheme="minorEastAsia"/>
        </w:rPr>
        <w:t>好，呼到翻。</w:t>
      </w:r>
      <w:r w:rsidR="00934453" w:rsidRPr="00DE780C">
        <w:rPr>
          <w:rFonts w:asciiTheme="minorEastAsia"/>
        </w:rPr>
        <w:t>復為姦諂者所構扇，</w:t>
      </w:r>
      <w:r w:rsidR="00934453" w:rsidRPr="00D2545B">
        <w:rPr>
          <w:rStyle w:val="00Text"/>
          <w:rFonts w:asciiTheme="minorEastAsia"/>
        </w:rPr>
        <w:t>復，扶又翻；下同。</w:t>
      </w:r>
      <w:r w:rsidR="00934453" w:rsidRPr="00DE780C">
        <w:rPr>
          <w:rFonts w:asciiTheme="minorEastAsia"/>
        </w:rPr>
        <w:t>與太保安有隙。安欲避之，會秦王堅來求救，安乃請自將救之。</w:t>
      </w:r>
      <w:r w:rsidR="00934453" w:rsidRPr="00D2545B">
        <w:rPr>
          <w:rStyle w:val="00Text"/>
          <w:rFonts w:asciiTheme="minorEastAsia"/>
        </w:rPr>
        <w:t>將，卽亮翻。</w:t>
      </w:r>
      <w:r w:rsidR="00934453" w:rsidRPr="00DE780C">
        <w:rPr>
          <w:rFonts w:asciiTheme="minorEastAsia"/>
        </w:rPr>
        <w:t>壬戌，出鎭廣陵之步丘，築壘曰新城而居之。</w:t>
      </w:r>
      <w:r w:rsidR="00934453" w:rsidRPr="00D2545B">
        <w:rPr>
          <w:rStyle w:val="00Text"/>
          <w:rFonts w:asciiTheme="minorEastAsia"/>
        </w:rPr>
        <w:t>今揚州邵伯鎭，卽其地也，在揚州城北六十里。晉史云︰安於步丘築埭，後人謂之召伯埭。</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蜀郡太守任權攻拔成都，斬秦益州刺史李丕，復取益州。</w:t>
      </w:r>
      <w:r w:rsidR="00934453" w:rsidRPr="00D2545B">
        <w:rPr>
          <w:rStyle w:val="00Text"/>
          <w:rFonts w:asciiTheme="minorEastAsia"/>
        </w:rPr>
        <w:t>秦取益州見一百三卷寧康元年。任，音任。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新平糧竭矢盡，</w:t>
      </w:r>
      <w:r w:rsidR="00934453" w:rsidRPr="00D2545B">
        <w:rPr>
          <w:rStyle w:val="00Text"/>
          <w:rFonts w:asciiTheme="minorEastAsia"/>
        </w:rPr>
        <w:t>後秦自去年攻新平。</w:t>
      </w:r>
      <w:r w:rsidR="00934453" w:rsidRPr="00DE780C">
        <w:rPr>
          <w:rFonts w:asciiTheme="minorEastAsia"/>
        </w:rPr>
        <w:t>外救不至。後秦王萇使人謂苟輔曰︰</w:t>
      </w:r>
      <w:r w:rsidR="00D728F7">
        <w:rPr>
          <w:rFonts w:asciiTheme="minorEastAsia"/>
        </w:rPr>
        <w:t>「</w:t>
      </w:r>
      <w:r w:rsidR="00934453" w:rsidRPr="00DE780C">
        <w:rPr>
          <w:rFonts w:asciiTheme="minorEastAsia"/>
        </w:rPr>
        <w:t>吾方以義取天下，豈讎忠臣邪！卿但帥城中之人還長安，吾正欲得此城耳。</w:t>
      </w:r>
      <w:r w:rsidR="00D728F7">
        <w:rPr>
          <w:rFonts w:asciiTheme="minorEastAsia"/>
        </w:rPr>
        <w:t>」</w:t>
      </w:r>
      <w:r w:rsidR="00934453" w:rsidRPr="00DE780C">
        <w:rPr>
          <w:rFonts w:asciiTheme="minorEastAsia"/>
        </w:rPr>
        <w:t>輔以為然，帥民五千口出城，萇圍而阬之，男女無遺。</w:t>
      </w:r>
      <w:r w:rsidR="00934453" w:rsidRPr="00D2545B">
        <w:rPr>
          <w:rStyle w:val="00Text"/>
          <w:rFonts w:asciiTheme="minorEastAsia"/>
        </w:rPr>
        <w:t>萇，仲良翻。帥，讀曰率。</w:t>
      </w:r>
      <w:r w:rsidR="00934453" w:rsidRPr="00DE780C">
        <w:rPr>
          <w:rFonts w:asciiTheme="minorEastAsia"/>
        </w:rPr>
        <w:t>獨馮傑子終得脫，奔長安。</w:t>
      </w:r>
      <w:r w:rsidR="00934453" w:rsidRPr="00D2545B">
        <w:rPr>
          <w:rStyle w:val="00Text"/>
          <w:rFonts w:asciiTheme="minorEastAsia"/>
        </w:rPr>
        <w:t>馮傑勸輔拒後秦事見上卷上年。</w:t>
      </w:r>
      <w:r w:rsidR="00934453" w:rsidRPr="00DE780C">
        <w:rPr>
          <w:rFonts w:asciiTheme="minorEastAsia"/>
        </w:rPr>
        <w:t>秦王堅追贈輔等官爵，皆諡曰節愍侯，以終為新平太守。</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翟眞自承營徙屯行唐，</w:t>
      </w:r>
      <w:r w:rsidR="00934453" w:rsidRPr="00D2545B">
        <w:rPr>
          <w:rStyle w:val="00Text"/>
          <w:rFonts w:asciiTheme="minorEastAsia"/>
        </w:rPr>
        <w:t>卽漢之南行唐縣也，屬常山郡。燕王垂趣中山，眞為所逼，故徙屯。</w:t>
      </w:r>
      <w:r w:rsidR="00934453" w:rsidRPr="00DE780C">
        <w:rPr>
          <w:rFonts w:asciiTheme="minorEastAsia"/>
        </w:rPr>
        <w:t>眞司馬鮮于乞殺眞及諸翟，自立為趙王。營人共殺乞，立眞從弟成為主；其衆多降於燕。</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五月，西燕主沖攻長安，秦王堅身自督戰，飛矢滿體，流血淋漓。沖縱兵暴掠，關中士民流散，道路斷絕，千里無煙。有堡壁三十餘，推平遠將軍趙敖為主，</w:t>
      </w:r>
      <w:r w:rsidR="00934453" w:rsidRPr="00D2545B">
        <w:rPr>
          <w:rStyle w:val="00Text"/>
          <w:rFonts w:asciiTheme="minorEastAsia"/>
        </w:rPr>
        <w:t>安遠、平遠，二將軍號，蓋皆當時所置。</w:t>
      </w:r>
      <w:r w:rsidR="00934453" w:rsidRPr="00DE780C">
        <w:rPr>
          <w:rFonts w:asciiTheme="minorEastAsia"/>
        </w:rPr>
        <w:t>相與結盟，冒難遣兵糧助堅，多為西燕所殺。堅謂之曰︰</w:t>
      </w:r>
      <w:r w:rsidR="00D728F7">
        <w:rPr>
          <w:rFonts w:asciiTheme="minorEastAsia"/>
        </w:rPr>
        <w:t>「</w:t>
      </w:r>
      <w:r w:rsidR="00934453" w:rsidRPr="00DE780C">
        <w:rPr>
          <w:rFonts w:asciiTheme="minorEastAsia"/>
        </w:rPr>
        <w:t>聞來者率不善達，此誠忠臣之義，然今寇難殷繁，</w:t>
      </w:r>
      <w:r w:rsidR="00934453" w:rsidRPr="00D2545B">
        <w:rPr>
          <w:rStyle w:val="00Text"/>
          <w:rFonts w:asciiTheme="minorEastAsia"/>
        </w:rPr>
        <w:t>難，乃旦翻。殷，衆也，盛也。繁，多也。</w:t>
      </w:r>
      <w:r w:rsidR="00934453" w:rsidRPr="00DE780C">
        <w:rPr>
          <w:rFonts w:asciiTheme="minorEastAsia"/>
        </w:rPr>
        <w:t>非一人之力所能濟也，徒相隨入虎口，何益！汝曹宜為國自愛，</w:t>
      </w:r>
      <w:r w:rsidR="00934453" w:rsidRPr="00D2545B">
        <w:rPr>
          <w:rStyle w:val="00Text"/>
          <w:rFonts w:asciiTheme="minorEastAsia"/>
        </w:rPr>
        <w:t>為，于偽翻。</w:t>
      </w:r>
      <w:r w:rsidR="00934453" w:rsidRPr="00DE780C">
        <w:rPr>
          <w:rFonts w:asciiTheme="minorEastAsia"/>
        </w:rPr>
        <w:t>畜糧厲兵，以俟天時，庶幾善不終否，有時而泰也！</w:t>
      </w:r>
      <w:r w:rsidR="00D728F7">
        <w:rPr>
          <w:rFonts w:asciiTheme="minorEastAsia"/>
        </w:rPr>
        <w:t>」</w:t>
      </w:r>
      <w:r w:rsidR="00934453" w:rsidRPr="00D2545B">
        <w:rPr>
          <w:rStyle w:val="00Text"/>
          <w:rFonts w:asciiTheme="minorEastAsia"/>
        </w:rPr>
        <w:t>幾，居希翻。否，皮鄙翻。</w:t>
      </w:r>
    </w:p>
    <w:p w:rsidR="00934453" w:rsidRPr="00DE780C" w:rsidRDefault="00934453" w:rsidP="00662EDA">
      <w:pPr>
        <w:rPr>
          <w:rFonts w:asciiTheme="minorEastAsia"/>
        </w:rPr>
      </w:pPr>
      <w:r w:rsidRPr="00DE780C">
        <w:rPr>
          <w:rFonts w:asciiTheme="minorEastAsia"/>
        </w:rPr>
        <w:t>三輔之民為沖所略者，遣人密告堅，請遣兵攻沖，欲縱火為內應。堅曰︰</w:t>
      </w:r>
      <w:r w:rsidR="00D728F7">
        <w:rPr>
          <w:rFonts w:asciiTheme="minorEastAsia"/>
        </w:rPr>
        <w:t>「</w:t>
      </w:r>
      <w:r w:rsidRPr="00DE780C">
        <w:rPr>
          <w:rFonts w:asciiTheme="minorEastAsia"/>
        </w:rPr>
        <w:t>甚哀諸卿忠誠！然吾猛士如虎豹，利兵如霜雪，困於烏合之虜，豈非天乎！恐徒使諸卿坐致夷滅，吾不忍也！</w:t>
      </w:r>
      <w:r w:rsidR="00D728F7">
        <w:rPr>
          <w:rFonts w:asciiTheme="minorEastAsia"/>
        </w:rPr>
        <w:t>」</w:t>
      </w:r>
      <w:r w:rsidRPr="00DE780C">
        <w:rPr>
          <w:rFonts w:asciiTheme="minorEastAsia"/>
        </w:rPr>
        <w:t>其人固請不已，乃遣七百騎赴之。沖營縱火者，反為風火所燒，其得免者什一、二，堅祭而哭之。</w:t>
      </w:r>
      <w:r w:rsidRPr="00D2545B">
        <w:rPr>
          <w:rStyle w:val="00Text"/>
          <w:rFonts w:asciiTheme="minorEastAsia"/>
        </w:rPr>
        <w:t>史言關中之人，乃心為堅，而力不能濟，蓋天棄秦也。</w:t>
      </w:r>
    </w:p>
    <w:p w:rsidR="00934453" w:rsidRPr="00DE780C" w:rsidRDefault="00934453" w:rsidP="00662EDA">
      <w:pPr>
        <w:rPr>
          <w:rFonts w:asciiTheme="minorEastAsia"/>
        </w:rPr>
      </w:pPr>
      <w:r w:rsidRPr="00DE780C">
        <w:rPr>
          <w:rFonts w:asciiTheme="minorEastAsia"/>
        </w:rPr>
        <w:t>衞將軍楊定與沖戰于城西，為沖所擒。定，秦之驍將也。</w:t>
      </w:r>
      <w:r w:rsidRPr="00D2545B">
        <w:rPr>
          <w:rStyle w:val="00Text"/>
          <w:rFonts w:asciiTheme="minorEastAsia"/>
        </w:rPr>
        <w:t>驍，堅堯翻。將，卽亮翻。</w:t>
      </w:r>
      <w:r w:rsidRPr="00DE780C">
        <w:rPr>
          <w:rFonts w:asciiTheme="minorEastAsia"/>
        </w:rPr>
        <w:t>堅大懼，以讖書云︰</w:t>
      </w:r>
      <w:r w:rsidR="00D728F7">
        <w:rPr>
          <w:rFonts w:asciiTheme="minorEastAsia"/>
        </w:rPr>
        <w:t>「</w:t>
      </w:r>
      <w:r w:rsidRPr="00DE780C">
        <w:rPr>
          <w:rFonts w:asciiTheme="minorEastAsia"/>
        </w:rPr>
        <w:t>帝出五將久長得。</w:t>
      </w:r>
      <w:r w:rsidR="00D728F7">
        <w:rPr>
          <w:rFonts w:asciiTheme="minorEastAsia"/>
        </w:rPr>
        <w:t>」</w:t>
      </w:r>
      <w:r w:rsidRPr="00D2545B">
        <w:rPr>
          <w:rStyle w:val="00Text"/>
          <w:rFonts w:asciiTheme="minorEastAsia"/>
        </w:rPr>
        <w:t>據載記，此讖書謂之古符傳賈錄。秦王堅始也禁人學讖，及喪敗之極，乃欲用讖書，奔五將山以求免，其顚倒錯繆甚矣，蓋死期將至也。讖，楚譖翻。</w:t>
      </w:r>
      <w:r w:rsidRPr="00DE780C">
        <w:rPr>
          <w:rFonts w:asciiTheme="minorEastAsia"/>
        </w:rPr>
        <w:t>乃留太子宏守長安，謂之曰︰</w:t>
      </w:r>
      <w:r w:rsidR="00D728F7">
        <w:rPr>
          <w:rFonts w:asciiTheme="minorEastAsia"/>
        </w:rPr>
        <w:t>「</w:t>
      </w:r>
      <w:r w:rsidRPr="00DE780C">
        <w:rPr>
          <w:rFonts w:asciiTheme="minorEastAsia"/>
        </w:rPr>
        <w:t>天其或者欲導予出外。汝善守城，勿與賊爭利，吾當出隴收兵運糧以給汝。</w:t>
      </w:r>
      <w:r w:rsidR="00D728F7">
        <w:rPr>
          <w:rFonts w:asciiTheme="minorEastAsia"/>
        </w:rPr>
        <w:t>」</w:t>
      </w:r>
      <w:r w:rsidRPr="00DE780C">
        <w:rPr>
          <w:rFonts w:asciiTheme="minorEastAsia"/>
        </w:rPr>
        <w:t>遂帥騎數百與張夫人及中山公詵、二女寶、錦出奔五將山，</w:t>
      </w:r>
      <w:r w:rsidRPr="00D2545B">
        <w:rPr>
          <w:rStyle w:val="00Text"/>
          <w:rFonts w:asciiTheme="minorEastAsia"/>
        </w:rPr>
        <w:t>新唐書·地理志︰京兆醴泉縣有武將山。水經註︰扶風杜陽縣有五將山。又按唐杜佑，鳳翔府岐山縣有五將山。</w:t>
      </w:r>
      <w:r w:rsidRPr="00DE780C">
        <w:rPr>
          <w:rFonts w:asciiTheme="minorEastAsia"/>
        </w:rPr>
        <w:t>宣告州郡，期以孟冬救長安。堅過襲韮園，李辯奔燕，</w:t>
      </w:r>
      <w:r w:rsidRPr="00D2545B">
        <w:rPr>
          <w:rStyle w:val="00Text"/>
          <w:rFonts w:asciiTheme="minorEastAsia"/>
        </w:rPr>
        <w:t>奔西燕也。</w:t>
      </w:r>
      <w:r w:rsidRPr="00DE780C">
        <w:rPr>
          <w:rFonts w:asciiTheme="minorEastAsia"/>
        </w:rPr>
        <w:t>彭和正慙，自殺。</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閏月，以廣州刺史羅友為益州刺史，鎭成都。</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庚戌，燕王垂至常山，圍翟成於行唐。命帶方王佐鎭龍城。</w:t>
      </w:r>
      <w:r w:rsidR="00934453" w:rsidRPr="00DE780C">
        <w:rPr>
          <w:rFonts w:asciiTheme="minorEastAsia"/>
        </w:rPr>
        <w:t>六月，高句麗寇遼東，</w:t>
      </w:r>
      <w:r w:rsidR="00934453" w:rsidRPr="00D2545B">
        <w:rPr>
          <w:rStyle w:val="00Text"/>
          <w:rFonts w:asciiTheme="minorEastAsia"/>
        </w:rPr>
        <w:t>句，如字，又音駒。麗，力知翻。</w:t>
      </w:r>
      <w:r w:rsidR="00934453" w:rsidRPr="00DE780C">
        <w:rPr>
          <w:rFonts w:asciiTheme="minorEastAsia"/>
        </w:rPr>
        <w:t>佐遣司馬郝景將兵救之，為高句麗所敗，</w:t>
      </w:r>
      <w:r w:rsidR="00934453" w:rsidRPr="00D2545B">
        <w:rPr>
          <w:rStyle w:val="00Text"/>
          <w:rFonts w:asciiTheme="minorEastAsia"/>
        </w:rPr>
        <w:t>敗，補邁翻。</w:t>
      </w:r>
      <w:r w:rsidR="00934453" w:rsidRPr="00DE780C">
        <w:rPr>
          <w:rFonts w:asciiTheme="minorEastAsia"/>
        </w:rPr>
        <w:t>高句麗遂陷遼東、玄菟。</w:t>
      </w:r>
      <w:r w:rsidR="00934453" w:rsidRPr="00D2545B">
        <w:rPr>
          <w:rStyle w:val="00Text"/>
          <w:rFonts w:asciiTheme="minorEastAsia"/>
        </w:rPr>
        <w:t>自此燕不能勝高句麗。菟，同都翻。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秦太子宏不能守長安，將數千騎與母、妻、宗室西奔下辨；</w:t>
      </w:r>
      <w:r w:rsidR="00934453" w:rsidRPr="00D2545B">
        <w:rPr>
          <w:rStyle w:val="00Text"/>
          <w:rFonts w:asciiTheme="minorEastAsia"/>
        </w:rPr>
        <w:t>辨，皮莧翻。</w:t>
      </w:r>
      <w:r w:rsidR="00934453" w:rsidRPr="00DE780C">
        <w:rPr>
          <w:rFonts w:asciiTheme="minorEastAsia"/>
        </w:rPr>
        <w:t>百官逃散，司隸校尉權翼等數百人奔後秦。</w:t>
      </w:r>
      <w:r w:rsidR="00934453" w:rsidRPr="00D2545B">
        <w:rPr>
          <w:rStyle w:val="00Text"/>
          <w:rFonts w:asciiTheme="minorEastAsia"/>
        </w:rPr>
        <w:t>權翼本姚襄僚屬，苻氏旣敗，故奔後秦。</w:t>
      </w:r>
      <w:r w:rsidR="00934453" w:rsidRPr="00DE780C">
        <w:rPr>
          <w:rFonts w:asciiTheme="minorEastAsia"/>
        </w:rPr>
        <w:t>西燕主沖入據長安，縱兵大掠，死者不可勝計。</w:t>
      </w:r>
      <w:r w:rsidR="00934453" w:rsidRPr="00D2545B">
        <w:rPr>
          <w:rStyle w:val="00Text"/>
          <w:rFonts w:asciiTheme="minorEastAsia"/>
        </w:rPr>
        <w:t>勝，音升。</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秋，七月，旱，饑，井皆竭。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後秦王萇自故縣如新平。</w:t>
      </w:r>
      <w:r w:rsidR="00934453" w:rsidRPr="00D2545B">
        <w:rPr>
          <w:rFonts w:asciiTheme="minorEastAsia" w:eastAsiaTheme="minorEastAsia"/>
        </w:rPr>
        <w:t>漢安定郡有安定縣，後漢、晉省，故曰故縣。</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秦王堅至五將山，後秦王萇遣驍騎將軍吳忠帥騎圍之。秦兵皆散走，獨侍御十數人在側，堅神色自若，坐而待之，召宰人進食。俄而忠至，執之，送詣新平，幽於別室。</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太子宏至下辨，南秦州刺史楊璧拒之。</w:t>
      </w:r>
      <w:r w:rsidRPr="00D2545B">
        <w:rPr>
          <w:rFonts w:asciiTheme="minorEastAsia" w:eastAsiaTheme="minorEastAsia"/>
        </w:rPr>
        <w:t>苻堅破仇池，置南秦州。楊璧，氐之種類，仕秦尚主，任居方面，以宏奔敗，拒而不納。孟子曰︰</w:t>
      </w:r>
      <w:r w:rsidR="00D728F7">
        <w:rPr>
          <w:rFonts w:asciiTheme="minorEastAsia" w:eastAsiaTheme="minorEastAsia"/>
        </w:rPr>
        <w:t>「</w:t>
      </w:r>
      <w:r w:rsidRPr="00D2545B">
        <w:rPr>
          <w:rFonts w:asciiTheme="minorEastAsia" w:eastAsiaTheme="minorEastAsia"/>
        </w:rPr>
        <w:t>寡助之至，親戚叛之。</w:t>
      </w:r>
      <w:r w:rsidR="00D728F7">
        <w:rPr>
          <w:rFonts w:asciiTheme="minorEastAsia" w:eastAsiaTheme="minorEastAsia"/>
        </w:rPr>
        <w:t>」</w:t>
      </w:r>
      <w:r w:rsidRPr="00D2545B">
        <w:rPr>
          <w:rFonts w:asciiTheme="minorEastAsia" w:eastAsiaTheme="minorEastAsia"/>
        </w:rPr>
        <w:t>信哉斯言！</w:t>
      </w:r>
      <w:r w:rsidRPr="00DE780C">
        <w:rPr>
          <w:rStyle w:val="01Text"/>
          <w:rFonts w:asciiTheme="minorEastAsia" w:eastAsiaTheme="minorEastAsia"/>
          <w:sz w:val="21"/>
        </w:rPr>
        <w:t>璧妻，堅之女順陽公主也，棄其夫從宏。宏奔武都，投氐豪強熙，</w:t>
      </w:r>
      <w:r w:rsidRPr="00D2545B">
        <w:rPr>
          <w:rFonts w:asciiTheme="minorEastAsia" w:eastAsiaTheme="minorEastAsia"/>
        </w:rPr>
        <w:t>強，其兩翻。</w:t>
      </w:r>
      <w:r w:rsidRPr="00DE780C">
        <w:rPr>
          <w:rStyle w:val="01Text"/>
          <w:rFonts w:asciiTheme="minorEastAsia" w:eastAsiaTheme="minorEastAsia"/>
          <w:sz w:val="21"/>
        </w:rPr>
        <w:t>假道來奔，詔處之江州。</w:t>
      </w:r>
      <w:r w:rsidRPr="00D2545B">
        <w:rPr>
          <w:rFonts w:asciiTheme="minorEastAsia" w:eastAsiaTheme="minorEastAsia"/>
        </w:rPr>
        <w:t>為苻宏附桓玄而誅張本。處，昌呂翻。</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長樂公丕帥衆三萬自枋頭將歸鄴城，龍驤將軍檀玄擊之，戰于谷口，</w:t>
      </w:r>
      <w:r w:rsidR="00934453" w:rsidRPr="00D2545B">
        <w:rPr>
          <w:rStyle w:val="00Text"/>
          <w:rFonts w:asciiTheme="minorEastAsia"/>
        </w:rPr>
        <w:t>檀玄，晉將也。谷口在枋頭西。</w:t>
      </w:r>
      <w:r w:rsidR="00934453" w:rsidRPr="00DE780C">
        <w:rPr>
          <w:rFonts w:asciiTheme="minorEastAsia"/>
        </w:rPr>
        <w:t>玄兵敗，丕復入鄴城。</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燕建節將軍餘巖叛，自武邑北趣幽州。</w:t>
      </w:r>
      <w:r w:rsidR="00934453" w:rsidRPr="00D2545B">
        <w:rPr>
          <w:rStyle w:val="00Text"/>
          <w:rFonts w:asciiTheme="minorEastAsia"/>
        </w:rPr>
        <w:t>趣，七喻翻。</w:t>
      </w:r>
      <w:r w:rsidR="00934453" w:rsidRPr="00DE780C">
        <w:rPr>
          <w:rFonts w:asciiTheme="minorEastAsia"/>
        </w:rPr>
        <w:t>燕王垂馳使敕幽州將平規曰︰</w:t>
      </w:r>
      <w:r w:rsidR="00934453" w:rsidRPr="00D2545B">
        <w:rPr>
          <w:rStyle w:val="00Text"/>
          <w:rFonts w:asciiTheme="minorEastAsia"/>
        </w:rPr>
        <w:t>使，疏吏翻。</w:t>
      </w:r>
      <w:r w:rsidR="00D728F7">
        <w:rPr>
          <w:rFonts w:asciiTheme="minorEastAsia"/>
        </w:rPr>
        <w:t>「</w:t>
      </w:r>
      <w:r w:rsidR="00934453" w:rsidRPr="00DE780C">
        <w:rPr>
          <w:rFonts w:asciiTheme="minorEastAsia"/>
        </w:rPr>
        <w:t>固守勿戰，俟吾破丁零自討之。</w:t>
      </w:r>
      <w:r w:rsidR="00D728F7">
        <w:rPr>
          <w:rFonts w:asciiTheme="minorEastAsia"/>
        </w:rPr>
        <w:t>」</w:t>
      </w:r>
      <w:r w:rsidR="00934453" w:rsidRPr="00DE780C">
        <w:rPr>
          <w:rFonts w:asciiTheme="minorEastAsia"/>
        </w:rPr>
        <w:t>規出戰，為巖所敗。</w:t>
      </w:r>
      <w:r w:rsidR="00934453" w:rsidRPr="00D2545B">
        <w:rPr>
          <w:rStyle w:val="00Text"/>
          <w:rFonts w:asciiTheme="minorEastAsia"/>
        </w:rPr>
        <w:t>敗，補邁翻。</w:t>
      </w:r>
      <w:r w:rsidR="00934453" w:rsidRPr="00DE780C">
        <w:rPr>
          <w:rFonts w:asciiTheme="minorEastAsia"/>
        </w:rPr>
        <w:t>巖入薊，掠千餘戶而去，遂據令支。</w:t>
      </w:r>
      <w:r w:rsidR="00934453" w:rsidRPr="00D2545B">
        <w:rPr>
          <w:rStyle w:val="00Text"/>
          <w:rFonts w:asciiTheme="minorEastAsia"/>
        </w:rPr>
        <w:t>令，音鈴，又郞定翻。支，音祁。</w:t>
      </w:r>
      <w:r w:rsidR="00934453" w:rsidRPr="00DE780C">
        <w:rPr>
          <w:rFonts w:asciiTheme="minorEastAsia"/>
        </w:rPr>
        <w:t>癸酉，翟成長史鮮于得斬成出降，垂屠行唐，盡阬成衆。</w:t>
      </w:r>
      <w:r w:rsidR="00934453" w:rsidRPr="00D2545B">
        <w:rPr>
          <w:rStyle w:val="00Text"/>
          <w:rFonts w:asciiTheme="minorEastAsia"/>
        </w:rPr>
        <w:t>去年丁零叛燕，至是而滅。降，戶江翻。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太保安有疾求還，</w:t>
      </w:r>
      <w:r w:rsidR="00934453" w:rsidRPr="00D2545B">
        <w:rPr>
          <w:rStyle w:val="00Text"/>
          <w:rFonts w:asciiTheme="minorEastAsia"/>
        </w:rPr>
        <w:t>安屯廣陵步丘。</w:t>
      </w:r>
      <w:r w:rsidR="00934453" w:rsidRPr="00DE780C">
        <w:rPr>
          <w:rFonts w:asciiTheme="minorEastAsia"/>
        </w:rPr>
        <w:t>詔許之；八月，安至建康。</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甲午，大赦。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丁酉，建昌文靖公謝安薨。</w:t>
      </w:r>
      <w:r w:rsidR="00934453" w:rsidRPr="00D2545B">
        <w:rPr>
          <w:rStyle w:val="00Text"/>
          <w:rFonts w:asciiTheme="minorEastAsia"/>
        </w:rPr>
        <w:t>諡法︰柔德安衆曰靖；寬樂令終曰靖。</w:t>
      </w:r>
      <w:r w:rsidR="00934453" w:rsidRPr="00DE780C">
        <w:rPr>
          <w:rFonts w:asciiTheme="minorEastAsia"/>
        </w:rPr>
        <w:t>詔加殊禮，如大司馬溫故事。</w:t>
      </w:r>
      <w:r w:rsidR="00934453" w:rsidRPr="00D2545B">
        <w:rPr>
          <w:rStyle w:val="00Text"/>
          <w:rFonts w:asciiTheme="minorEastAsia"/>
        </w:rPr>
        <w:t>晉以此崇寵謝安；安之雅志豈願與桓溫同哉！</w:t>
      </w:r>
      <w:r w:rsidR="00934453" w:rsidRPr="00DE780C">
        <w:rPr>
          <w:rFonts w:asciiTheme="minorEastAsia"/>
        </w:rPr>
        <w:t>庚子，以司徒琅邪王道子領揚州刺史、錄尚書、都督中外諸軍事；</w:t>
      </w:r>
      <w:r w:rsidR="00934453" w:rsidRPr="00D2545B">
        <w:rPr>
          <w:rStyle w:val="00Text"/>
          <w:rFonts w:asciiTheme="minorEastAsia"/>
        </w:rPr>
        <w:t>道子得權，晉自此亂。</w:t>
      </w:r>
      <w:r w:rsidR="00934453" w:rsidRPr="00DE780C">
        <w:rPr>
          <w:rFonts w:asciiTheme="minorEastAsia"/>
        </w:rPr>
        <w:t>以尚書令謝石為衞將軍。</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後秦王萇使求傳國璽於秦王堅</w:t>
      </w:r>
      <w:r w:rsidR="00934453" w:rsidRPr="00D2545B">
        <w:rPr>
          <w:rStyle w:val="00Text"/>
          <w:rFonts w:asciiTheme="minorEastAsia"/>
        </w:rPr>
        <w:t>璽，斯氏翻。</w:t>
      </w:r>
      <w:r w:rsidR="00934453" w:rsidRPr="00DE780C">
        <w:rPr>
          <w:rFonts w:asciiTheme="minorEastAsia"/>
        </w:rPr>
        <w:t>曰︰</w:t>
      </w:r>
      <w:r w:rsidR="00D728F7">
        <w:rPr>
          <w:rFonts w:asciiTheme="minorEastAsia"/>
        </w:rPr>
        <w:t>「</w:t>
      </w:r>
      <w:r w:rsidR="00934453" w:rsidRPr="00DE780C">
        <w:rPr>
          <w:rFonts w:asciiTheme="minorEastAsia"/>
        </w:rPr>
        <w:t>萇次應曆數，可以為惠。</w:t>
      </w:r>
      <w:r w:rsidR="00D728F7">
        <w:rPr>
          <w:rFonts w:asciiTheme="minorEastAsia"/>
        </w:rPr>
        <w:t>」</w:t>
      </w:r>
      <w:r w:rsidR="00934453" w:rsidRPr="00DE780C">
        <w:rPr>
          <w:rFonts w:asciiTheme="minorEastAsia"/>
        </w:rPr>
        <w:t>堅瞋目叱之曰︰</w:t>
      </w:r>
      <w:r w:rsidR="00D728F7">
        <w:rPr>
          <w:rFonts w:asciiTheme="minorEastAsia"/>
        </w:rPr>
        <w:t>「</w:t>
      </w:r>
      <w:r w:rsidR="00934453" w:rsidRPr="00DE780C">
        <w:rPr>
          <w:rFonts w:asciiTheme="minorEastAsia"/>
        </w:rPr>
        <w:t>小羌敢逼天子，五胡次序，無汝羌名。</w:t>
      </w:r>
      <w:r w:rsidR="00934453" w:rsidRPr="00D2545B">
        <w:rPr>
          <w:rStyle w:val="00Text"/>
          <w:rFonts w:asciiTheme="minorEastAsia"/>
        </w:rPr>
        <w:t>胡、羯、鮮卑、氐、羌，五胡之次序也。無汝羌名，謂讖文耳。姚萇自謂次應曆數，堅故亦以讖文為言。瞋，七人翻。</w:t>
      </w:r>
      <w:r w:rsidR="00934453" w:rsidRPr="00DE780C">
        <w:rPr>
          <w:rFonts w:asciiTheme="minorEastAsia"/>
        </w:rPr>
        <w:t>璽已送晉，不可得也！</w:t>
      </w:r>
      <w:r w:rsidR="00D728F7">
        <w:rPr>
          <w:rFonts w:asciiTheme="minorEastAsia"/>
        </w:rPr>
        <w:t>」</w:t>
      </w:r>
      <w:r w:rsidR="00934453" w:rsidRPr="00DE780C">
        <w:rPr>
          <w:rFonts w:asciiTheme="minorEastAsia"/>
        </w:rPr>
        <w:t>萇復遣右司馬尹緯說堅，求為禪代；</w:t>
      </w:r>
      <w:r w:rsidR="00934453" w:rsidRPr="00D2545B">
        <w:rPr>
          <w:rStyle w:val="00Text"/>
          <w:rFonts w:asciiTheme="minorEastAsia"/>
        </w:rPr>
        <w:t>復，扶又翻。說，輸芮翻。</w:t>
      </w:r>
      <w:r w:rsidR="00934453" w:rsidRPr="00DE780C">
        <w:rPr>
          <w:rFonts w:asciiTheme="minorEastAsia"/>
        </w:rPr>
        <w:t>堅曰︰</w:t>
      </w:r>
      <w:r w:rsidR="00D728F7">
        <w:rPr>
          <w:rFonts w:asciiTheme="minorEastAsia"/>
        </w:rPr>
        <w:t>「</w:t>
      </w:r>
      <w:r w:rsidR="00934453" w:rsidRPr="00DE780C">
        <w:rPr>
          <w:rFonts w:asciiTheme="minorEastAsia"/>
        </w:rPr>
        <w:t>禪代，聖賢之事，姚萇叛賊，何得為之！</w:t>
      </w:r>
      <w:r w:rsidR="00D728F7">
        <w:rPr>
          <w:rFonts w:asciiTheme="minorEastAsia"/>
        </w:rPr>
        <w:t>」</w:t>
      </w:r>
      <w:r w:rsidR="00934453" w:rsidRPr="00DE780C">
        <w:rPr>
          <w:rFonts w:asciiTheme="minorEastAsia"/>
        </w:rPr>
        <w:t>堅與緯語，問緯︰</w:t>
      </w:r>
      <w:r w:rsidR="00D728F7">
        <w:rPr>
          <w:rFonts w:asciiTheme="minorEastAsia"/>
        </w:rPr>
        <w:t>「</w:t>
      </w:r>
      <w:r w:rsidR="00934453" w:rsidRPr="00DE780C">
        <w:rPr>
          <w:rFonts w:asciiTheme="minorEastAsia"/>
        </w:rPr>
        <w:t>在朕朝何官？</w:t>
      </w:r>
      <w:r w:rsidR="00D728F7">
        <w:rPr>
          <w:rFonts w:asciiTheme="minorEastAsia"/>
        </w:rPr>
        <w:t>」</w:t>
      </w:r>
      <w:r w:rsidR="00934453" w:rsidRPr="00D2545B">
        <w:rPr>
          <w:rStyle w:val="00Text"/>
          <w:rFonts w:asciiTheme="minorEastAsia"/>
        </w:rPr>
        <w:t>朝，直遙翻。</w:t>
      </w:r>
      <w:r w:rsidR="00934453" w:rsidRPr="00DE780C">
        <w:rPr>
          <w:rFonts w:asciiTheme="minorEastAsia"/>
        </w:rPr>
        <w:t>緯曰︰</w:t>
      </w:r>
      <w:r w:rsidR="00D728F7">
        <w:rPr>
          <w:rFonts w:asciiTheme="minorEastAsia"/>
        </w:rPr>
        <w:t>「</w:t>
      </w:r>
      <w:r w:rsidR="00934453" w:rsidRPr="00DE780C">
        <w:rPr>
          <w:rFonts w:asciiTheme="minorEastAsia"/>
        </w:rPr>
        <w:t>尚書令史。</w:t>
      </w:r>
      <w:r w:rsidR="00D728F7">
        <w:rPr>
          <w:rFonts w:asciiTheme="minorEastAsia"/>
        </w:rPr>
        <w:t>」</w:t>
      </w:r>
      <w:r w:rsidR="00934453" w:rsidRPr="00D2545B">
        <w:rPr>
          <w:rStyle w:val="00Text"/>
          <w:rFonts w:asciiTheme="minorEastAsia"/>
        </w:rPr>
        <w:t>後漢以來尚書有令史十八人，秩二百石。</w:t>
      </w:r>
      <w:r w:rsidR="00934453" w:rsidRPr="00DE780C">
        <w:rPr>
          <w:rFonts w:asciiTheme="minorEastAsia"/>
        </w:rPr>
        <w:t>堅歎曰︰</w:t>
      </w:r>
      <w:r w:rsidR="00D728F7">
        <w:rPr>
          <w:rFonts w:asciiTheme="minorEastAsia"/>
        </w:rPr>
        <w:t>「</w:t>
      </w:r>
      <w:r w:rsidR="00934453" w:rsidRPr="00DE780C">
        <w:rPr>
          <w:rFonts w:asciiTheme="minorEastAsia"/>
        </w:rPr>
        <w:t>卿，王景略之儔，宰相才也，而朕不知卿，宜其亡也。</w:t>
      </w:r>
      <w:r w:rsidR="00D728F7">
        <w:rPr>
          <w:rFonts w:asciiTheme="minorEastAsia"/>
        </w:rPr>
        <w:t>」</w:t>
      </w:r>
      <w:r w:rsidR="00934453" w:rsidRPr="00DE780C">
        <w:rPr>
          <w:rFonts w:asciiTheme="minorEastAsia"/>
        </w:rPr>
        <w:t>堅自以平生遇萇有恩，尤忿之，數罵萇求死，</w:t>
      </w:r>
      <w:r w:rsidR="00934453" w:rsidRPr="00D2545B">
        <w:rPr>
          <w:rStyle w:val="00Text"/>
          <w:rFonts w:asciiTheme="minorEastAsia"/>
        </w:rPr>
        <w:t>數，所角翻。</w:t>
      </w:r>
      <w:r w:rsidR="00934453" w:rsidRPr="00DE780C">
        <w:rPr>
          <w:rFonts w:asciiTheme="minorEastAsia"/>
        </w:rPr>
        <w:t>謂張夫人曰︰</w:t>
      </w:r>
      <w:r w:rsidR="00D728F7">
        <w:rPr>
          <w:rFonts w:asciiTheme="minorEastAsia"/>
        </w:rPr>
        <w:t>「</w:t>
      </w:r>
      <w:r w:rsidR="00934453" w:rsidRPr="00DE780C">
        <w:rPr>
          <w:rFonts w:asciiTheme="minorEastAsia"/>
        </w:rPr>
        <w:t>豈可令羌奴辱吾兒。</w:t>
      </w:r>
      <w:r w:rsidR="00D728F7">
        <w:rPr>
          <w:rFonts w:asciiTheme="minorEastAsia"/>
        </w:rPr>
        <w:t>」</w:t>
      </w:r>
      <w:r w:rsidR="00934453" w:rsidRPr="00DE780C">
        <w:rPr>
          <w:rFonts w:asciiTheme="minorEastAsia"/>
        </w:rPr>
        <w:t>乃先殺寶、</w:t>
      </w:r>
      <w:r w:rsidR="00934453" w:rsidRPr="00DE780C">
        <w:rPr>
          <w:rFonts w:asciiTheme="minorEastAsia"/>
        </w:rPr>
        <w:lastRenderedPageBreak/>
        <w:t>錦。</w:t>
      </w:r>
      <w:r w:rsidR="00934453" w:rsidRPr="00D2545B">
        <w:rPr>
          <w:rStyle w:val="00Text"/>
          <w:rFonts w:asciiTheme="minorEastAsia"/>
        </w:rPr>
        <w:t>堅自知身死之後，女必當歸姚萇也。</w:t>
      </w:r>
      <w:r w:rsidR="00934453" w:rsidRPr="00DE780C">
        <w:rPr>
          <w:rFonts w:asciiTheme="minorEastAsia"/>
        </w:rPr>
        <w:t>辛丑，萇遣人縊堅於新平佛寺。</w:t>
      </w:r>
      <w:r w:rsidR="00934453" w:rsidRPr="00D2545B">
        <w:rPr>
          <w:rStyle w:val="00Text"/>
          <w:rFonts w:asciiTheme="minorEastAsia"/>
        </w:rPr>
        <w:t>年四十八。</w:t>
      </w:r>
      <w:r w:rsidR="00934453" w:rsidRPr="00DE780C">
        <w:rPr>
          <w:rFonts w:asciiTheme="minorEastAsia"/>
        </w:rPr>
        <w:t>張夫人、中山公詵皆自殺。後秦將士皆為之哀慟。</w:t>
      </w:r>
      <w:r w:rsidR="00934453" w:rsidRPr="00D2545B">
        <w:rPr>
          <w:rStyle w:val="00Text"/>
          <w:rFonts w:asciiTheme="minorEastAsia"/>
        </w:rPr>
        <w:t>為，于偽翻。</w:t>
      </w:r>
      <w:r w:rsidR="00934453" w:rsidRPr="00DE780C">
        <w:rPr>
          <w:rFonts w:asciiTheme="minorEastAsia"/>
        </w:rPr>
        <w:t>萇欲隱其名，諡堅曰壯烈天王。</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臣光曰︰論者皆以為秦王堅之亡，由不殺慕容垂、姚萇故也。臣獨以為不然。許劭謂魏武帝治世之能臣，亂世之姦雄。</w:t>
      </w:r>
      <w:r w:rsidRPr="00D2545B">
        <w:rPr>
          <w:rStyle w:val="00Text"/>
          <w:rFonts w:asciiTheme="minorEastAsia" w:eastAsiaTheme="minorEastAsia"/>
        </w:rPr>
        <w:t>事見五十八卷漢靈帝中平元年。治，直吏翻。</w:t>
      </w:r>
      <w:r w:rsidRPr="00DE780C">
        <w:rPr>
          <w:rFonts w:asciiTheme="minorEastAsia" w:eastAsiaTheme="minorEastAsia"/>
          <w:sz w:val="21"/>
        </w:rPr>
        <w:t>使堅治國無失其道，</w:t>
      </w:r>
      <w:r w:rsidRPr="00D2545B">
        <w:rPr>
          <w:rStyle w:val="00Text"/>
          <w:rFonts w:asciiTheme="minorEastAsia" w:eastAsiaTheme="minorEastAsia"/>
        </w:rPr>
        <w:t>治，直之翻。</w:t>
      </w:r>
      <w:r w:rsidRPr="00DE780C">
        <w:rPr>
          <w:rFonts w:asciiTheme="minorEastAsia" w:eastAsiaTheme="minorEastAsia"/>
          <w:sz w:val="21"/>
        </w:rPr>
        <w:t>則垂、萇皆秦之能臣也，烏能為亂哉！堅之所以亡，由驟勝而驕故也。魏文侯問李克，吳之所以亡，對曰︰</w:t>
      </w:r>
      <w:r w:rsidR="00D728F7">
        <w:rPr>
          <w:rFonts w:asciiTheme="minorEastAsia" w:eastAsiaTheme="minorEastAsia"/>
          <w:sz w:val="21"/>
        </w:rPr>
        <w:t>「</w:t>
      </w:r>
      <w:r w:rsidRPr="00DE780C">
        <w:rPr>
          <w:rFonts w:asciiTheme="minorEastAsia" w:eastAsiaTheme="minorEastAsia"/>
          <w:sz w:val="21"/>
        </w:rPr>
        <w:t>數戰數勝。</w:t>
      </w:r>
      <w:r w:rsidR="00D728F7">
        <w:rPr>
          <w:rFonts w:asciiTheme="minorEastAsia" w:eastAsiaTheme="minorEastAsia"/>
          <w:sz w:val="21"/>
        </w:rPr>
        <w:t>」</w:t>
      </w:r>
      <w:r w:rsidRPr="00DE780C">
        <w:rPr>
          <w:rFonts w:asciiTheme="minorEastAsia" w:eastAsiaTheme="minorEastAsia"/>
          <w:sz w:val="21"/>
        </w:rPr>
        <w:t>文侯曰︰</w:t>
      </w:r>
      <w:r w:rsidR="00D728F7">
        <w:rPr>
          <w:rFonts w:asciiTheme="minorEastAsia" w:eastAsiaTheme="minorEastAsia"/>
          <w:sz w:val="21"/>
        </w:rPr>
        <w:t>「</w:t>
      </w:r>
      <w:r w:rsidRPr="00DE780C">
        <w:rPr>
          <w:rFonts w:asciiTheme="minorEastAsia" w:eastAsiaTheme="minorEastAsia"/>
          <w:sz w:val="21"/>
        </w:rPr>
        <w:t>數戰數勝，國之福也，何故亡？</w:t>
      </w:r>
      <w:r w:rsidR="00D728F7">
        <w:rPr>
          <w:rFonts w:asciiTheme="minorEastAsia" w:eastAsiaTheme="minorEastAsia"/>
          <w:sz w:val="21"/>
        </w:rPr>
        <w:t>」</w:t>
      </w:r>
      <w:r w:rsidRPr="00DE780C">
        <w:rPr>
          <w:rFonts w:asciiTheme="minorEastAsia" w:eastAsiaTheme="minorEastAsia"/>
          <w:sz w:val="21"/>
        </w:rPr>
        <w:t>對曰︰</w:t>
      </w:r>
      <w:r w:rsidR="00D728F7">
        <w:rPr>
          <w:rFonts w:asciiTheme="minorEastAsia" w:eastAsiaTheme="minorEastAsia"/>
          <w:sz w:val="21"/>
        </w:rPr>
        <w:t>「</w:t>
      </w:r>
      <w:r w:rsidRPr="00DE780C">
        <w:rPr>
          <w:rFonts w:asciiTheme="minorEastAsia" w:eastAsiaTheme="minorEastAsia"/>
          <w:sz w:val="21"/>
        </w:rPr>
        <w:t>數戰則民疲，數勝則主驕，</w:t>
      </w:r>
      <w:r w:rsidRPr="00D2545B">
        <w:rPr>
          <w:rStyle w:val="00Text"/>
          <w:rFonts w:asciiTheme="minorEastAsia" w:eastAsiaTheme="minorEastAsia"/>
        </w:rPr>
        <w:t>數，所角翻。</w:t>
      </w:r>
      <w:r w:rsidRPr="00DE780C">
        <w:rPr>
          <w:rFonts w:asciiTheme="minorEastAsia" w:eastAsiaTheme="minorEastAsia"/>
          <w:sz w:val="21"/>
        </w:rPr>
        <w:t>以驕主御疲民，未有不亡者也。</w:t>
      </w:r>
      <w:r w:rsidR="00D728F7">
        <w:rPr>
          <w:rFonts w:asciiTheme="minorEastAsia" w:eastAsiaTheme="minorEastAsia"/>
          <w:sz w:val="21"/>
        </w:rPr>
        <w:t>」</w:t>
      </w:r>
      <w:r w:rsidRPr="00DE780C">
        <w:rPr>
          <w:rFonts w:asciiTheme="minorEastAsia" w:eastAsiaTheme="minorEastAsia"/>
          <w:sz w:val="21"/>
        </w:rPr>
        <w:t>秦王堅似之矣。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33</w:t>
      </w:r>
      <w:r w:rsidR="00934453" w:rsidRPr="00DE780C">
        <w:rPr>
          <w:rStyle w:val="01Text"/>
          <w:rFonts w:asciiTheme="minorEastAsia" w:eastAsiaTheme="minorEastAsia" w:hAnsi="等线" w:cs="等线" w:hint="eastAsia"/>
          <w:sz w:val="21"/>
        </w:rPr>
        <w:t>長樂公丕在鄴，將西赴長安，</w:t>
      </w:r>
      <w:r w:rsidR="00934453" w:rsidRPr="00D2545B">
        <w:rPr>
          <w:rFonts w:asciiTheme="minorEastAsia" w:eastAsiaTheme="minorEastAsia"/>
        </w:rPr>
        <w:t>樂，音洛。</w:t>
      </w:r>
      <w:r w:rsidR="00934453" w:rsidRPr="00DE780C">
        <w:rPr>
          <w:rStyle w:val="01Text"/>
          <w:rFonts w:asciiTheme="minorEastAsia" w:eastAsiaTheme="minorEastAsia"/>
          <w:sz w:val="21"/>
        </w:rPr>
        <w:t>幽州刺史王永在壺關，</w:t>
      </w:r>
      <w:r w:rsidR="00934453" w:rsidRPr="00D2545B">
        <w:rPr>
          <w:rFonts w:asciiTheme="minorEastAsia" w:eastAsiaTheme="minorEastAsia"/>
        </w:rPr>
        <w:t>是年春，王永自幽州奔壺關。</w:t>
      </w:r>
      <w:r w:rsidR="00934453" w:rsidRPr="00DE780C">
        <w:rPr>
          <w:rStyle w:val="01Text"/>
          <w:rFonts w:asciiTheme="minorEastAsia" w:eastAsiaTheme="minorEastAsia"/>
          <w:sz w:val="21"/>
        </w:rPr>
        <w:t>遣使招丕，丕乃帥鄴中男女六萬餘口西如潞川，</w:t>
      </w:r>
      <w:r w:rsidR="00934453" w:rsidRPr="00D2545B">
        <w:rPr>
          <w:rFonts w:asciiTheme="minorEastAsia" w:eastAsiaTheme="minorEastAsia"/>
        </w:rPr>
        <w:t>使，疏吏翻。帥，讀曰率。</w:t>
      </w:r>
      <w:r w:rsidR="00934453" w:rsidRPr="00DE780C">
        <w:rPr>
          <w:rStyle w:val="01Text"/>
          <w:rFonts w:asciiTheme="minorEastAsia" w:eastAsiaTheme="minorEastAsia"/>
          <w:sz w:val="21"/>
        </w:rPr>
        <w:t>驃騎將軍張蚝、幷州刺史王騰迎之入晉陽。</w:t>
      </w:r>
      <w:r w:rsidR="00934453" w:rsidRPr="00D2545B">
        <w:rPr>
          <w:rFonts w:asciiTheme="minorEastAsia" w:eastAsiaTheme="minorEastAsia"/>
        </w:rPr>
        <w:t>驃，匹妙翻。騎，奇寄翻。蚝，七吏翻。</w:t>
      </w:r>
      <w:r w:rsidR="00934453" w:rsidRPr="00DE780C">
        <w:rPr>
          <w:rStyle w:val="01Text"/>
          <w:rFonts w:asciiTheme="minorEastAsia" w:eastAsiaTheme="minorEastAsia"/>
          <w:sz w:val="21"/>
        </w:rPr>
        <w:t>丕</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丕</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王永留平州刺史苻沖守壺關，自帥騎一萬會丕于晉陽</w:t>
      </w:r>
      <w:r w:rsidR="00D728F7">
        <w:rPr>
          <w:rFonts w:asciiTheme="minorEastAsia" w:eastAsiaTheme="minorEastAsia"/>
        </w:rPr>
        <w:t>」</w:t>
      </w:r>
      <w:r w:rsidR="00934453" w:rsidRPr="00D2545B">
        <w:rPr>
          <w:rFonts w:asciiTheme="minorEastAsia" w:eastAsiaTheme="minorEastAsia"/>
        </w:rPr>
        <w:t>二十二字；乙十一行本同；孔本同；張校同；退齋校同。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始知長安不守，堅已死，乃發喪，卽皇帝位，</w:t>
      </w:r>
      <w:r w:rsidR="00934453" w:rsidRPr="00D2545B">
        <w:rPr>
          <w:rFonts w:asciiTheme="minorEastAsia" w:eastAsiaTheme="minorEastAsia"/>
        </w:rPr>
        <w:t>丕字永叔，堅之庶長子也。</w:t>
      </w:r>
      <w:r w:rsidR="00934453" w:rsidRPr="00DE780C">
        <w:rPr>
          <w:rStyle w:val="01Text"/>
          <w:rFonts w:asciiTheme="minorEastAsia" w:eastAsiaTheme="minorEastAsia"/>
          <w:sz w:val="21"/>
        </w:rPr>
        <w:t>追諡堅曰宣昭皇帝，廟號世祖，大赦，改元大安。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34</w:t>
      </w:r>
      <w:r w:rsidR="00934453" w:rsidRPr="00DE780C">
        <w:rPr>
          <w:rStyle w:val="01Text"/>
          <w:rFonts w:asciiTheme="minorEastAsia" w:eastAsiaTheme="minorEastAsia" w:hAnsi="等线" w:cs="等线" w:hint="eastAsia"/>
          <w:sz w:val="21"/>
        </w:rPr>
        <w:t>燕王垂以魯王和為南中郞將，鎭鄴。遣慕容農出蠮螉塞，</w:t>
      </w:r>
      <w:r w:rsidR="00934453" w:rsidRPr="00D2545B">
        <w:rPr>
          <w:rFonts w:asciiTheme="minorEastAsia" w:eastAsiaTheme="minorEastAsia"/>
        </w:rPr>
        <w:t>蠮，於結翻。螉，於公翻。</w:t>
      </w:r>
      <w:r w:rsidR="00934453" w:rsidRPr="00DE780C">
        <w:rPr>
          <w:rStyle w:val="01Text"/>
          <w:rFonts w:asciiTheme="minorEastAsia" w:eastAsiaTheme="minorEastAsia"/>
          <w:sz w:val="21"/>
        </w:rPr>
        <w:t>歷凡城，趣龍城，</w:t>
      </w:r>
      <w:r w:rsidR="00934453" w:rsidRPr="00D2545B">
        <w:rPr>
          <w:rFonts w:asciiTheme="minorEastAsia" w:eastAsiaTheme="minorEastAsia"/>
        </w:rPr>
        <w:t>趣，七喻翻。</w:t>
      </w:r>
      <w:r w:rsidR="00934453" w:rsidRPr="00DE780C">
        <w:rPr>
          <w:rStyle w:val="01Text"/>
          <w:rFonts w:asciiTheme="minorEastAsia" w:eastAsiaTheme="minorEastAsia"/>
          <w:sz w:val="21"/>
        </w:rPr>
        <w:t>會兵討餘巖，慕容麟、慕容隆自信都徇勃海、清河。麟擊勃海太守封懿，執之，因屯歷口。</w:t>
      </w:r>
      <w:r w:rsidR="00934453" w:rsidRPr="00D2545B">
        <w:rPr>
          <w:rFonts w:asciiTheme="minorEastAsia" w:eastAsiaTheme="minorEastAsia"/>
        </w:rPr>
        <w:t>水經註︰清河自廣川東北流，逕歷縣故城南，前漢信都國之屬縣也。應劭曰︰廣川縣西北三十里有歷城亭，故縣也。今亭在縣東津濟之所，謂之歷口渡。</w:t>
      </w:r>
      <w:r w:rsidR="00934453" w:rsidRPr="00DE780C">
        <w:rPr>
          <w:rStyle w:val="01Text"/>
          <w:rFonts w:asciiTheme="minorEastAsia" w:eastAsiaTheme="minorEastAsia"/>
          <w:sz w:val="21"/>
        </w:rPr>
        <w:t>懿，放之子也。</w:t>
      </w:r>
      <w:r w:rsidR="00934453" w:rsidRPr="00D2545B">
        <w:rPr>
          <w:rFonts w:asciiTheme="minorEastAsia" w:eastAsiaTheme="minorEastAsia"/>
        </w:rPr>
        <w:t>封放見九十九卷穆帝永和七年。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35</w:t>
      </w:r>
      <w:r w:rsidR="00934453" w:rsidRPr="00DE780C">
        <w:rPr>
          <w:rStyle w:val="01Text"/>
          <w:rFonts w:asciiTheme="minorEastAsia" w:eastAsiaTheme="minorEastAsia" w:hAnsi="等线" w:cs="等线" w:hint="eastAsia"/>
          <w:sz w:val="21"/>
        </w:rPr>
        <w:t>鮮卑劉頭眷擊破賀蘭部於善無，</w:t>
      </w:r>
      <w:r w:rsidR="00934453" w:rsidRPr="00D2545B">
        <w:rPr>
          <w:rFonts w:asciiTheme="minorEastAsia" w:eastAsiaTheme="minorEastAsia"/>
        </w:rPr>
        <w:t>善無縣，前漢屬鴈門郡，後漢屬定襄郡，漢末日棄之荒外。</w:t>
      </w:r>
      <w:r w:rsidR="00934453" w:rsidRPr="00DE780C">
        <w:rPr>
          <w:rStyle w:val="01Text"/>
          <w:rFonts w:asciiTheme="minorEastAsia" w:eastAsiaTheme="minorEastAsia"/>
          <w:sz w:val="21"/>
        </w:rPr>
        <w:t>又破柔然於意親山。</w:t>
      </w:r>
      <w:r w:rsidR="00934453" w:rsidRPr="00D2545B">
        <w:rPr>
          <w:rFonts w:asciiTheme="minorEastAsia" w:eastAsiaTheme="minorEastAsia"/>
        </w:rPr>
        <w:t>意親山蓋卽意辛山，親、辛語相近。按魏書</w:t>
      </w:r>
      <w:r w:rsidR="00934453" w:rsidRPr="00D2545B">
        <w:rPr>
          <w:rFonts w:asciiTheme="minorEastAsia" w:eastAsiaTheme="minorEastAsia"/>
        </w:rPr>
        <w:t>·</w:t>
      </w:r>
      <w:r w:rsidR="00934453" w:rsidRPr="00D2545B">
        <w:rPr>
          <w:rFonts w:asciiTheme="minorEastAsia" w:eastAsiaTheme="minorEastAsia"/>
        </w:rPr>
        <w:t>帝紀，道武登國五年，四月，幸意辛山，與質驎討賀蘭、紇突鄰、紇奚諸部，大破之，六月，還幸牛川。則意辛山在牛川之北。</w:t>
      </w:r>
      <w:r w:rsidR="00934453" w:rsidRPr="00DE780C">
        <w:rPr>
          <w:rStyle w:val="01Text"/>
          <w:rFonts w:asciiTheme="minorEastAsia" w:eastAsiaTheme="minorEastAsia"/>
          <w:sz w:val="21"/>
        </w:rPr>
        <w:t>頭眷子羅辰言於頭眷曰︰</w:t>
      </w:r>
      <w:r w:rsidR="00D728F7">
        <w:rPr>
          <w:rStyle w:val="01Text"/>
          <w:rFonts w:asciiTheme="minorEastAsia" w:eastAsiaTheme="minorEastAsia"/>
          <w:sz w:val="21"/>
        </w:rPr>
        <w:t>「</w:t>
      </w:r>
      <w:r w:rsidR="00934453" w:rsidRPr="00DE780C">
        <w:rPr>
          <w:rStyle w:val="01Text"/>
          <w:rFonts w:asciiTheme="minorEastAsia" w:eastAsiaTheme="minorEastAsia"/>
          <w:sz w:val="21"/>
        </w:rPr>
        <w:t>比來行兵，所向無敵；</w:t>
      </w:r>
      <w:r w:rsidR="00934453" w:rsidRPr="00D2545B">
        <w:rPr>
          <w:rFonts w:asciiTheme="minorEastAsia" w:eastAsiaTheme="minorEastAsia"/>
        </w:rPr>
        <w:t>比，毗至翻。</w:t>
      </w:r>
      <w:r w:rsidR="00934453" w:rsidRPr="00DE780C">
        <w:rPr>
          <w:rStyle w:val="01Text"/>
          <w:rFonts w:asciiTheme="minorEastAsia" w:eastAsiaTheme="minorEastAsia"/>
          <w:sz w:val="21"/>
        </w:rPr>
        <w:t>然心腹之疾，願早圖之！</w:t>
      </w:r>
      <w:r w:rsidR="00D728F7">
        <w:rPr>
          <w:rStyle w:val="01Text"/>
          <w:rFonts w:asciiTheme="minorEastAsia" w:eastAsiaTheme="minorEastAsia"/>
          <w:sz w:val="21"/>
        </w:rPr>
        <w:t>」</w:t>
      </w:r>
      <w:r w:rsidR="00934453" w:rsidRPr="00DE780C">
        <w:rPr>
          <w:rStyle w:val="01Text"/>
          <w:rFonts w:asciiTheme="minorEastAsia" w:eastAsiaTheme="minorEastAsia"/>
          <w:sz w:val="21"/>
        </w:rPr>
        <w:t>頭眷曰︰</w:t>
      </w:r>
      <w:r w:rsidR="00D728F7">
        <w:rPr>
          <w:rStyle w:val="01Text"/>
          <w:rFonts w:asciiTheme="minorEastAsia" w:eastAsiaTheme="minorEastAsia"/>
          <w:sz w:val="21"/>
        </w:rPr>
        <w:t>「</w:t>
      </w:r>
      <w:r w:rsidR="00934453" w:rsidRPr="00DE780C">
        <w:rPr>
          <w:rStyle w:val="01Text"/>
          <w:rFonts w:asciiTheme="minorEastAsia" w:eastAsiaTheme="minorEastAsia"/>
          <w:sz w:val="21"/>
        </w:rPr>
        <w:t>誰也？</w:t>
      </w:r>
      <w:r w:rsidR="00D728F7">
        <w:rPr>
          <w:rStyle w:val="01Text"/>
          <w:rFonts w:asciiTheme="minorEastAsia" w:eastAsiaTheme="minorEastAsia"/>
          <w:sz w:val="21"/>
        </w:rPr>
        <w:t>」</w:t>
      </w:r>
      <w:r w:rsidR="00934453" w:rsidRPr="00DE780C">
        <w:rPr>
          <w:rStyle w:val="01Text"/>
          <w:rFonts w:asciiTheme="minorEastAsia" w:eastAsiaTheme="minorEastAsia"/>
          <w:sz w:val="21"/>
        </w:rPr>
        <w:t>羅辰曰︰</w:t>
      </w:r>
      <w:r w:rsidR="00D728F7">
        <w:rPr>
          <w:rStyle w:val="01Text"/>
          <w:rFonts w:asciiTheme="minorEastAsia" w:eastAsiaTheme="minorEastAsia"/>
          <w:sz w:val="21"/>
        </w:rPr>
        <w:t>「</w:t>
      </w:r>
      <w:r w:rsidR="00934453" w:rsidRPr="00DE780C">
        <w:rPr>
          <w:rStyle w:val="01Text"/>
          <w:rFonts w:asciiTheme="minorEastAsia" w:eastAsiaTheme="minorEastAsia"/>
          <w:sz w:val="21"/>
        </w:rPr>
        <w:t>從兄顯，忍人也，</w:t>
      </w:r>
      <w:r w:rsidR="00934453" w:rsidRPr="00D2545B">
        <w:rPr>
          <w:rFonts w:asciiTheme="minorEastAsia" w:eastAsiaTheme="minorEastAsia"/>
        </w:rPr>
        <w:t>從，才用翻。</w:t>
      </w:r>
      <w:r w:rsidR="00934453" w:rsidRPr="00DE780C">
        <w:rPr>
          <w:rStyle w:val="01Text"/>
          <w:rFonts w:asciiTheme="minorEastAsia" w:eastAsiaTheme="minorEastAsia"/>
          <w:sz w:val="21"/>
        </w:rPr>
        <w:t>必將為亂。</w:t>
      </w:r>
      <w:r w:rsidR="00D728F7">
        <w:rPr>
          <w:rStyle w:val="01Text"/>
          <w:rFonts w:asciiTheme="minorEastAsia" w:eastAsiaTheme="minorEastAsia"/>
          <w:sz w:val="21"/>
        </w:rPr>
        <w:t>」</w:t>
      </w:r>
      <w:r w:rsidR="00934453" w:rsidRPr="00DE780C">
        <w:rPr>
          <w:rStyle w:val="01Text"/>
          <w:rFonts w:asciiTheme="minorEastAsia" w:eastAsiaTheme="minorEastAsia"/>
          <w:sz w:val="21"/>
        </w:rPr>
        <w:t>頭眷不聽。顯，庫仁之子也。</w:t>
      </w:r>
    </w:p>
    <w:p w:rsidR="00934453" w:rsidRPr="00DE780C" w:rsidRDefault="00934453" w:rsidP="00662EDA">
      <w:pPr>
        <w:rPr>
          <w:rFonts w:asciiTheme="minorEastAsia"/>
        </w:rPr>
      </w:pPr>
      <w:r w:rsidRPr="00DE780C">
        <w:rPr>
          <w:rFonts w:asciiTheme="minorEastAsia"/>
        </w:rPr>
        <w:t>頃之，顯果殺頭眷自立。又將殺拓跋珪，</w:t>
      </w:r>
      <w:r w:rsidRPr="00D2545B">
        <w:rPr>
          <w:rStyle w:val="00Text"/>
          <w:rFonts w:asciiTheme="minorEastAsia"/>
        </w:rPr>
        <w:t>珪依劉庫仁見一百四卷太元元年。</w:t>
      </w:r>
      <w:r w:rsidRPr="00DE780C">
        <w:rPr>
          <w:rFonts w:asciiTheme="minorEastAsia"/>
        </w:rPr>
        <w:t>顯弟亢埿妻，珪之姑也，</w:t>
      </w:r>
      <w:r w:rsidRPr="00D2545B">
        <w:rPr>
          <w:rStyle w:val="00Text"/>
          <w:rFonts w:asciiTheme="minorEastAsia"/>
        </w:rPr>
        <w:t>埿，與泥同。</w:t>
      </w:r>
      <w:r w:rsidRPr="00DE780C">
        <w:rPr>
          <w:rFonts w:asciiTheme="minorEastAsia"/>
        </w:rPr>
        <w:t>以告珪母賀氏。顯謀主梁六眷，代王什翼犍之甥也，</w:t>
      </w:r>
      <w:r w:rsidRPr="00D2545B">
        <w:rPr>
          <w:rStyle w:val="00Text"/>
          <w:rFonts w:asciiTheme="minorEastAsia"/>
        </w:rPr>
        <w:t>犍，居言翻；下同。</w:t>
      </w:r>
      <w:r w:rsidRPr="00DE780C">
        <w:rPr>
          <w:rFonts w:asciiTheme="minorEastAsia"/>
        </w:rPr>
        <w:t>亦使其部人穆崇、奚牧密告珪，</w:t>
      </w:r>
      <w:r w:rsidRPr="00D2545B">
        <w:rPr>
          <w:rStyle w:val="00Text"/>
          <w:rFonts w:asciiTheme="minorEastAsia"/>
        </w:rPr>
        <w:t>魏書·官氏志，拓跋氏之先，兼幷他國，各有本部，部中別族為內姓。丘穆陵氏，後改為穆氏。又拓跋鄰以弟為達奚氏，後改為奚氏。</w:t>
      </w:r>
      <w:r w:rsidRPr="00DE780C">
        <w:rPr>
          <w:rFonts w:asciiTheme="minorEastAsia"/>
        </w:rPr>
        <w:t>且以其愛妻、駿馬付崇曰︰</w:t>
      </w:r>
      <w:r w:rsidR="00D728F7">
        <w:rPr>
          <w:rFonts w:asciiTheme="minorEastAsia"/>
        </w:rPr>
        <w:t>「</w:t>
      </w:r>
      <w:r w:rsidRPr="00DE780C">
        <w:rPr>
          <w:rFonts w:asciiTheme="minorEastAsia"/>
        </w:rPr>
        <w:t>事泄，當以此自明。</w:t>
      </w:r>
      <w:r w:rsidR="00D728F7">
        <w:rPr>
          <w:rFonts w:asciiTheme="minorEastAsia"/>
        </w:rPr>
        <w:t>」</w:t>
      </w:r>
      <w:r w:rsidRPr="00DE780C">
        <w:rPr>
          <w:rFonts w:asciiTheme="minorEastAsia"/>
        </w:rPr>
        <w:t>賀氏夜飲顯酒，令醉，</w:t>
      </w:r>
      <w:r w:rsidRPr="00D2545B">
        <w:rPr>
          <w:rStyle w:val="00Text"/>
          <w:rFonts w:asciiTheme="minorEastAsia"/>
        </w:rPr>
        <w:t>飲，於鴆翻。</w:t>
      </w:r>
      <w:r w:rsidRPr="00DE780C">
        <w:rPr>
          <w:rFonts w:asciiTheme="minorEastAsia"/>
        </w:rPr>
        <w:t>使珪陰與舊臣長孫犍、元他、羅結輕騎亡去。</w:t>
      </w:r>
      <w:r w:rsidRPr="00D2545B">
        <w:rPr>
          <w:rStyle w:val="00Text"/>
          <w:rFonts w:asciiTheme="minorEastAsia"/>
        </w:rPr>
        <w:t>元他、羅結，二人也。他，唐何翻。</w:t>
      </w:r>
      <w:r w:rsidRPr="00DE780C">
        <w:rPr>
          <w:rFonts w:asciiTheme="minorEastAsia"/>
        </w:rPr>
        <w:t>向晨，賀氏故驚廐中羣馬，使顯起視之。賀氏哭曰︰</w:t>
      </w:r>
      <w:r w:rsidR="00D728F7">
        <w:rPr>
          <w:rFonts w:asciiTheme="minorEastAsia"/>
        </w:rPr>
        <w:t>「</w:t>
      </w:r>
      <w:r w:rsidRPr="00DE780C">
        <w:rPr>
          <w:rFonts w:asciiTheme="minorEastAsia"/>
        </w:rPr>
        <w:t>吾子適在此，今皆不見，汝等誰殺之邪？</w:t>
      </w:r>
      <w:r w:rsidR="00D728F7">
        <w:rPr>
          <w:rFonts w:asciiTheme="minorEastAsia"/>
        </w:rPr>
        <w:t>」</w:t>
      </w:r>
      <w:r w:rsidRPr="00DE780C">
        <w:rPr>
          <w:rFonts w:asciiTheme="minorEastAsia"/>
        </w:rPr>
        <w:t>顯以故不急追。珪遂奔賀蘭部，依其舅賀訥。</w:t>
      </w:r>
      <w:r w:rsidRPr="00D2545B">
        <w:rPr>
          <w:rStyle w:val="00Text"/>
          <w:rFonts w:asciiTheme="minorEastAsia"/>
        </w:rPr>
        <w:t>賀訥本賀蘭訥，後魏孝文帝改北方舊姓，以賀蘭氏為賀氏，史因簡便而書之，如上文穆崇、奚牧之類皆是也。</w:t>
      </w:r>
      <w:r w:rsidRPr="00DE780C">
        <w:rPr>
          <w:rFonts w:asciiTheme="minorEastAsia"/>
        </w:rPr>
        <w:t>訥驚喜曰︰</w:t>
      </w:r>
      <w:r w:rsidR="00D728F7">
        <w:rPr>
          <w:rFonts w:asciiTheme="minorEastAsia"/>
        </w:rPr>
        <w:t>「</w:t>
      </w:r>
      <w:r w:rsidRPr="00DE780C">
        <w:rPr>
          <w:rFonts w:asciiTheme="minorEastAsia"/>
        </w:rPr>
        <w:t>復國之後，當念老臣！</w:t>
      </w:r>
      <w:r w:rsidR="00D728F7">
        <w:rPr>
          <w:rFonts w:asciiTheme="minorEastAsia"/>
        </w:rPr>
        <w:t>」</w:t>
      </w:r>
      <w:r w:rsidRPr="00DE780C">
        <w:rPr>
          <w:rFonts w:asciiTheme="minorEastAsia"/>
        </w:rPr>
        <w:t>珪笑曰︰</w:t>
      </w:r>
      <w:r w:rsidR="00D728F7">
        <w:rPr>
          <w:rFonts w:asciiTheme="minorEastAsia"/>
        </w:rPr>
        <w:t>「</w:t>
      </w:r>
      <w:r w:rsidRPr="00DE780C">
        <w:rPr>
          <w:rFonts w:asciiTheme="minorEastAsia"/>
        </w:rPr>
        <w:t>誠如舅言，不敢忘也。</w:t>
      </w:r>
      <w:r w:rsidR="00D728F7">
        <w:rPr>
          <w:rFonts w:asciiTheme="minorEastAsia"/>
        </w:rPr>
        <w:t>」</w:t>
      </w:r>
    </w:p>
    <w:p w:rsidR="00934453" w:rsidRPr="00DE780C" w:rsidRDefault="00934453" w:rsidP="00662EDA">
      <w:pPr>
        <w:rPr>
          <w:rFonts w:asciiTheme="minorEastAsia"/>
        </w:rPr>
      </w:pPr>
      <w:r w:rsidRPr="00DE780C">
        <w:rPr>
          <w:rFonts w:asciiTheme="minorEastAsia"/>
        </w:rPr>
        <w:t>顯疑梁六眷泄其謀，將囚之。穆崇宣言曰︰</w:t>
      </w:r>
      <w:r w:rsidR="00D728F7">
        <w:rPr>
          <w:rFonts w:asciiTheme="minorEastAsia"/>
        </w:rPr>
        <w:t>「</w:t>
      </w:r>
      <w:r w:rsidRPr="00DE780C">
        <w:rPr>
          <w:rFonts w:asciiTheme="minorEastAsia"/>
        </w:rPr>
        <w:t>六眷不顧恩義，助顯為逆，我掠得其妻馬，足以解忿。</w:t>
      </w:r>
      <w:r w:rsidR="00D728F7">
        <w:rPr>
          <w:rFonts w:asciiTheme="minorEastAsia"/>
        </w:rPr>
        <w:t>」</w:t>
      </w:r>
      <w:r w:rsidRPr="00DE780C">
        <w:rPr>
          <w:rFonts w:asciiTheme="minorEastAsia"/>
        </w:rPr>
        <w:t>顯乃捨之。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賀氏從弟外朝大人賀悅舉所部以奉珪。</w:t>
      </w:r>
      <w:r w:rsidRPr="00D2545B">
        <w:rPr>
          <w:rFonts w:asciiTheme="minorEastAsia" w:eastAsiaTheme="minorEastAsia"/>
        </w:rPr>
        <w:t>賀悅，蓋什翼犍時為外朝大人。魏書</w:t>
      </w:r>
      <w:r w:rsidRPr="00D2545B">
        <w:rPr>
          <w:rFonts w:asciiTheme="minorEastAsia" w:eastAsiaTheme="minorEastAsia"/>
        </w:rPr>
        <w:t>·</w:t>
      </w:r>
      <w:r w:rsidRPr="00D2545B">
        <w:rPr>
          <w:rFonts w:asciiTheme="minorEastAsia" w:eastAsiaTheme="minorEastAsia"/>
        </w:rPr>
        <w:t>官氏志曰︰登國二年，因舊制置南北大人，對治二部；又置外朝大人，無常員，主受詔命，外使，出禁中，國有大喪大禮，皆與參知，隨所典焉。從，才用翻。</w:t>
      </w:r>
      <w:r w:rsidRPr="00DE780C">
        <w:rPr>
          <w:rStyle w:val="01Text"/>
          <w:rFonts w:asciiTheme="minorEastAsia" w:eastAsiaTheme="minorEastAsia"/>
          <w:sz w:val="21"/>
        </w:rPr>
        <w:t>顯怒，將殺賀氏，賀氏奔亢埿家，匿神車中三日，</w:t>
      </w:r>
      <w:r w:rsidRPr="00D2545B">
        <w:rPr>
          <w:rFonts w:asciiTheme="minorEastAsia" w:eastAsiaTheme="minorEastAsia"/>
        </w:rPr>
        <w:t>北人無室屋，逐水草，置神於車中而嚴事之，因謂之神車。</w:t>
      </w:r>
      <w:r w:rsidRPr="00DE780C">
        <w:rPr>
          <w:rStyle w:val="01Text"/>
          <w:rFonts w:asciiTheme="minorEastAsia" w:eastAsiaTheme="minorEastAsia"/>
          <w:sz w:val="21"/>
        </w:rPr>
        <w:t>亢埿舉家為之請，乃得免。</w:t>
      </w:r>
      <w:r w:rsidRPr="00D2545B">
        <w:rPr>
          <w:rFonts w:asciiTheme="minorEastAsia" w:eastAsiaTheme="minorEastAsia"/>
        </w:rPr>
        <w:t>為，于偽翻。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故南部大人長孫嵩帥所部七百餘家叛顯，</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顯</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將</w:t>
      </w:r>
      <w:r w:rsidR="00D728F7">
        <w:rPr>
          <w:rFonts w:asciiTheme="minorEastAsia" w:eastAsiaTheme="minorEastAsia"/>
        </w:rPr>
        <w:t>」</w:t>
      </w:r>
      <w:r w:rsidRPr="00D2545B">
        <w:rPr>
          <w:rFonts w:asciiTheme="minorEastAsia" w:eastAsiaTheme="minorEastAsia"/>
        </w:rPr>
        <w:t>字；乙十一行本同；孔本同；張校同。</w:t>
      </w:r>
      <w:r w:rsidR="00D728F7">
        <w:rPr>
          <w:rFonts w:asciiTheme="minorEastAsia" w:eastAsiaTheme="minorEastAsia"/>
        </w:rPr>
        <w:t>』</w:t>
      </w:r>
      <w:r w:rsidRPr="00DE780C">
        <w:rPr>
          <w:rStyle w:val="01Text"/>
          <w:rFonts w:asciiTheme="minorEastAsia" w:eastAsiaTheme="minorEastAsia"/>
          <w:sz w:val="21"/>
        </w:rPr>
        <w:t>奔五原。</w:t>
      </w:r>
      <w:r w:rsidRPr="00D2545B">
        <w:rPr>
          <w:rFonts w:asciiTheme="minorEastAsia" w:eastAsiaTheme="minorEastAsia"/>
        </w:rPr>
        <w:t>嵩依劉氏，亦見一百四卷太元元年。五原，秦郡，魏、晉棄之荒外。帥，讀曰率。</w:t>
      </w:r>
      <w:r w:rsidRPr="00DE780C">
        <w:rPr>
          <w:rStyle w:val="01Text"/>
          <w:rFonts w:asciiTheme="minorEastAsia" w:eastAsiaTheme="minorEastAsia"/>
          <w:sz w:val="21"/>
        </w:rPr>
        <w:t>時拓跋寔君之子渥亦聚衆自立，嵩欲從之；烏渥謂嵩曰︰</w:t>
      </w:r>
      <w:r w:rsidR="00D728F7">
        <w:rPr>
          <w:rStyle w:val="01Text"/>
          <w:rFonts w:asciiTheme="minorEastAsia" w:eastAsiaTheme="minorEastAsia"/>
          <w:sz w:val="21"/>
        </w:rPr>
        <w:t>「</w:t>
      </w:r>
      <w:r w:rsidRPr="00DE780C">
        <w:rPr>
          <w:rStyle w:val="01Text"/>
          <w:rFonts w:asciiTheme="minorEastAsia" w:eastAsiaTheme="minorEastAsia"/>
          <w:sz w:val="21"/>
        </w:rPr>
        <w:t>逆父之子，不足從也。</w:t>
      </w:r>
      <w:r w:rsidRPr="00D2545B">
        <w:rPr>
          <w:rFonts w:asciiTheme="minorEastAsia" w:eastAsiaTheme="minorEastAsia"/>
        </w:rPr>
        <w:t>寔君殺什翼犍，見太元元年。</w:t>
      </w:r>
      <w:r w:rsidRPr="00DE780C">
        <w:rPr>
          <w:rStyle w:val="01Text"/>
          <w:rFonts w:asciiTheme="minorEastAsia" w:eastAsiaTheme="minorEastAsia"/>
          <w:sz w:val="21"/>
        </w:rPr>
        <w:t>不如歸珪。</w:t>
      </w:r>
      <w:r w:rsidR="00D728F7">
        <w:rPr>
          <w:rStyle w:val="01Text"/>
          <w:rFonts w:asciiTheme="minorEastAsia" w:eastAsiaTheme="minorEastAsia"/>
          <w:sz w:val="21"/>
        </w:rPr>
        <w:t>」</w:t>
      </w:r>
      <w:r w:rsidRPr="00DE780C">
        <w:rPr>
          <w:rStyle w:val="01Text"/>
          <w:rFonts w:asciiTheme="minorEastAsia" w:eastAsiaTheme="minorEastAsia"/>
          <w:sz w:val="21"/>
        </w:rPr>
        <w:t>嵩從之。</w:t>
      </w:r>
      <w:r w:rsidRPr="00D2545B">
        <w:rPr>
          <w:rFonts w:asciiTheme="minorEastAsia" w:eastAsiaTheme="minorEastAsia"/>
        </w:rPr>
        <w:t>史言長孫嵩由此遂為拓跋珪佐命功臣，福流子孫。</w:t>
      </w:r>
      <w:r w:rsidRPr="00DE780C">
        <w:rPr>
          <w:rStyle w:val="01Text"/>
          <w:rFonts w:asciiTheme="minorEastAsia" w:eastAsiaTheme="minorEastAsia"/>
          <w:sz w:val="21"/>
        </w:rPr>
        <w:t>久之，劉顯所部有亂，故中部大人庾和辰奉賀氏奔珪。</w:t>
      </w:r>
      <w:r w:rsidRPr="00D2545B">
        <w:rPr>
          <w:rFonts w:asciiTheme="minorEastAsia" w:eastAsiaTheme="minorEastAsia"/>
        </w:rPr>
        <w:t>凡言故者，皆什翼犍舊所署置也。魏書</w:t>
      </w:r>
      <w:r w:rsidRPr="00D2545B">
        <w:rPr>
          <w:rFonts w:asciiTheme="minorEastAsia" w:eastAsiaTheme="minorEastAsia"/>
        </w:rPr>
        <w:t>·</w:t>
      </w:r>
      <w:r w:rsidRPr="00D2545B">
        <w:rPr>
          <w:rFonts w:asciiTheme="minorEastAsia" w:eastAsiaTheme="minorEastAsia"/>
        </w:rPr>
        <w:t>官氏志︰拓跋詰汾時餘部諸姓內入者，自有庾氏，非中國之庾氏也。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賀訥弟染干以珪得衆心，忌之，使其黨侯引七突</w:t>
      </w:r>
      <w:r w:rsidR="00D728F7">
        <w:rPr>
          <w:rFonts w:asciiTheme="minorEastAsia" w:eastAsiaTheme="minorEastAsia"/>
        </w:rPr>
        <w:t>『</w:t>
      </w:r>
      <w:r w:rsidRPr="00D2545B">
        <w:rPr>
          <w:rFonts w:asciiTheme="minorEastAsia" w:eastAsiaTheme="minorEastAsia"/>
        </w:rPr>
        <w:t>嚴︰</w:t>
      </w:r>
      <w:r w:rsidR="00D728F7">
        <w:rPr>
          <w:rFonts w:asciiTheme="minorEastAsia" w:eastAsiaTheme="minorEastAsia"/>
        </w:rPr>
        <w:t>「</w:t>
      </w:r>
      <w:r w:rsidRPr="00D2545B">
        <w:rPr>
          <w:rFonts w:asciiTheme="minorEastAsia" w:eastAsiaTheme="minorEastAsia"/>
        </w:rPr>
        <w:t>七</w:t>
      </w:r>
      <w:r w:rsidR="00D728F7">
        <w:rPr>
          <w:rFonts w:asciiTheme="minorEastAsia" w:eastAsiaTheme="minorEastAsia"/>
        </w:rPr>
        <w:t>」</w:t>
      </w:r>
      <w:r w:rsidRPr="00D2545B">
        <w:rPr>
          <w:rFonts w:asciiTheme="minorEastAsia" w:eastAsiaTheme="minorEastAsia"/>
        </w:rPr>
        <w:t>改</w:t>
      </w:r>
      <w:r w:rsidR="00D728F7">
        <w:rPr>
          <w:rFonts w:asciiTheme="minorEastAsia" w:eastAsiaTheme="minorEastAsia"/>
        </w:rPr>
        <w:t>「</w:t>
      </w:r>
      <w:r w:rsidRPr="00D2545B">
        <w:rPr>
          <w:rFonts w:asciiTheme="minorEastAsia" w:eastAsiaTheme="minorEastAsia"/>
        </w:rPr>
        <w:t>乙</w:t>
      </w:r>
      <w:r w:rsidR="00D728F7">
        <w:rPr>
          <w:rFonts w:asciiTheme="minorEastAsia" w:eastAsiaTheme="minorEastAsia"/>
        </w:rPr>
        <w:t>」</w:t>
      </w:r>
      <w:r w:rsidRPr="00D2545B">
        <w:rPr>
          <w:rFonts w:asciiTheme="minorEastAsia" w:eastAsiaTheme="minorEastAsia"/>
        </w:rPr>
        <w:t>；下同。</w:t>
      </w:r>
      <w:r w:rsidR="00D728F7">
        <w:rPr>
          <w:rFonts w:asciiTheme="minorEastAsia" w:eastAsiaTheme="minorEastAsia"/>
        </w:rPr>
        <w:t>』</w:t>
      </w:r>
      <w:r w:rsidRPr="00DE780C">
        <w:rPr>
          <w:rStyle w:val="01Text"/>
          <w:rFonts w:asciiTheme="minorEastAsia" w:eastAsiaTheme="minorEastAsia"/>
          <w:sz w:val="21"/>
        </w:rPr>
        <w:t>殺珪；代人尉古眞知之，以告珪，侯引七突不敢發。</w:t>
      </w:r>
      <w:r w:rsidRPr="00D2545B">
        <w:rPr>
          <w:rFonts w:asciiTheme="minorEastAsia" w:eastAsiaTheme="minorEastAsia"/>
        </w:rPr>
        <w:t>侯引七突，官氏志無此氏。志云︰諸姓年世稍久，互以改易，興衰存滅，間有之；今舉其可知者，則其不可知而不舉者亦有之矣。西方尉遲氏，後改為尉氏。尉，讀如鬱。</w:t>
      </w:r>
      <w:r w:rsidRPr="00DE780C">
        <w:rPr>
          <w:rStyle w:val="01Text"/>
          <w:rFonts w:asciiTheme="minorEastAsia" w:eastAsiaTheme="minorEastAsia"/>
          <w:sz w:val="21"/>
        </w:rPr>
        <w:t>染干疑古眞泄其謀，執而訊之，</w:t>
      </w:r>
      <w:r w:rsidRPr="00D2545B">
        <w:rPr>
          <w:rFonts w:asciiTheme="minorEastAsia" w:eastAsiaTheme="minorEastAsia"/>
        </w:rPr>
        <w:t>訊，鞠問也。</w:t>
      </w:r>
      <w:r w:rsidRPr="00DE780C">
        <w:rPr>
          <w:rStyle w:val="01Text"/>
          <w:rFonts w:asciiTheme="minorEastAsia" w:eastAsiaTheme="minorEastAsia"/>
          <w:sz w:val="21"/>
        </w:rPr>
        <w:t>以兩車輪</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輪</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軸</w:t>
      </w:r>
      <w:r w:rsidR="00D728F7">
        <w:rPr>
          <w:rFonts w:asciiTheme="minorEastAsia" w:eastAsiaTheme="minorEastAsia"/>
        </w:rPr>
        <w:t>」</w:t>
      </w:r>
      <w:r w:rsidRPr="00D2545B">
        <w:rPr>
          <w:rFonts w:asciiTheme="minorEastAsia" w:eastAsiaTheme="minorEastAsia"/>
        </w:rPr>
        <w:t>；乙十一行本同；孔本同；張校同。</w:t>
      </w:r>
      <w:r w:rsidR="00D728F7">
        <w:rPr>
          <w:rFonts w:asciiTheme="minorEastAsia" w:eastAsiaTheme="minorEastAsia"/>
        </w:rPr>
        <w:t>』</w:t>
      </w:r>
      <w:r w:rsidRPr="00DE780C">
        <w:rPr>
          <w:rStyle w:val="01Text"/>
          <w:rFonts w:asciiTheme="minorEastAsia" w:eastAsiaTheme="minorEastAsia"/>
          <w:sz w:val="21"/>
        </w:rPr>
        <w:t>夾其頭，傷一目，不伏，乃免之。染干遂舉兵圍珪，賀氏出，謂染干曰︰</w:t>
      </w:r>
      <w:r w:rsidR="00D728F7">
        <w:rPr>
          <w:rStyle w:val="01Text"/>
          <w:rFonts w:asciiTheme="minorEastAsia" w:eastAsiaTheme="minorEastAsia"/>
          <w:sz w:val="21"/>
        </w:rPr>
        <w:t>「</w:t>
      </w:r>
      <w:r w:rsidRPr="00DE780C">
        <w:rPr>
          <w:rStyle w:val="01Text"/>
          <w:rFonts w:asciiTheme="minorEastAsia" w:eastAsiaTheme="minorEastAsia"/>
          <w:sz w:val="21"/>
        </w:rPr>
        <w:t>汝等欲於何置我，而殺吾子乎！</w:t>
      </w:r>
      <w:r w:rsidR="00D728F7">
        <w:rPr>
          <w:rStyle w:val="01Text"/>
          <w:rFonts w:asciiTheme="minorEastAsia" w:eastAsiaTheme="minorEastAsia"/>
          <w:sz w:val="21"/>
        </w:rPr>
        <w:t>」</w:t>
      </w:r>
      <w:r w:rsidRPr="00DE780C">
        <w:rPr>
          <w:rStyle w:val="01Text"/>
          <w:rFonts w:asciiTheme="minorEastAsia" w:eastAsiaTheme="minorEastAsia"/>
          <w:sz w:val="21"/>
        </w:rPr>
        <w:t>染干慙而去。</w:t>
      </w:r>
      <w:r w:rsidRPr="00D2545B">
        <w:rPr>
          <w:rFonts w:asciiTheme="minorEastAsia" w:eastAsiaTheme="minorEastAsia"/>
        </w:rPr>
        <w:t>史言賀訥兄弟不能舉部以奉拓跋珪，為珪攻賀蘭部張本。夫以珪備嘗險阻艱難以成大業，而卒斃於賀蘭氏，豈天道邪！</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九月，秦主丕以張蚝為侍中、司空，</w:t>
      </w:r>
      <w:r w:rsidR="00934453" w:rsidRPr="00D2545B">
        <w:rPr>
          <w:rStyle w:val="00Text"/>
          <w:rFonts w:asciiTheme="minorEastAsia"/>
        </w:rPr>
        <w:t>蚝，七吏翻。</w:t>
      </w:r>
      <w:r w:rsidR="00934453" w:rsidRPr="00DE780C">
        <w:rPr>
          <w:rFonts w:asciiTheme="minorEastAsia"/>
        </w:rPr>
        <w:t>王永為侍中、都督中外諸軍事、車騎大將軍、尚書令，王騰為中軍大將軍、司隸校尉，苻沖為尚書左僕射，封西平王；又以左長史楊輔為右僕射，右長史王亮為護軍將軍，立妃楊氏為皇后，子寧為皇太子，壽為長樂王，</w:t>
      </w:r>
      <w:r w:rsidR="00934453" w:rsidRPr="00D2545B">
        <w:rPr>
          <w:rStyle w:val="00Text"/>
          <w:rFonts w:asciiTheme="minorEastAsia"/>
        </w:rPr>
        <w:t>樂，音洛。</w:t>
      </w:r>
      <w:r w:rsidR="00934453" w:rsidRPr="00DE780C">
        <w:rPr>
          <w:rFonts w:asciiTheme="minorEastAsia"/>
        </w:rPr>
        <w:t>鏘為平原王，懿為勃海王，昶為濟北王。</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呂光自龜茲還至宜禾，</w:t>
      </w:r>
      <w:r w:rsidR="00934453" w:rsidRPr="00D2545B">
        <w:rPr>
          <w:rStyle w:val="00Text"/>
          <w:rFonts w:asciiTheme="minorEastAsia"/>
        </w:rPr>
        <w:t>班志︰敦煌郡廣至縣昆侖障，宜禾都尉治，晉分為宜禾縣，屬晉昌郡。劉昫曰︰瓜州常樂縣，漢廣至縣；魏分廣至置宜禾縣；李暠於此置涼興郡，隋廢，置常樂鎭，武德五年，改鎭為縣。龜茲，音丘慈。</w:t>
      </w:r>
      <w:r w:rsidR="00934453" w:rsidRPr="00DE780C">
        <w:rPr>
          <w:rFonts w:asciiTheme="minorEastAsia"/>
        </w:rPr>
        <w:t>秦涼州刺史梁熙謀閉境拒之。高昌太守楊翰言於熙曰︰</w:t>
      </w:r>
      <w:r w:rsidR="00934453" w:rsidRPr="00D2545B">
        <w:rPr>
          <w:rStyle w:val="00Text"/>
          <w:rFonts w:asciiTheme="minorEastAsia"/>
        </w:rPr>
        <w:t>李延壽曰︰高昌者，車師前王之故地。昔漢武帝遣兵西討，師旅頓弊，其中尤困者住焉，地勢高敞，人庶昌盛，因名高昌。其地有漢時高昌壘。晉為高昌郡；後因為國名。</w:t>
      </w:r>
      <w:r w:rsidR="00D728F7">
        <w:rPr>
          <w:rFonts w:asciiTheme="minorEastAsia"/>
        </w:rPr>
        <w:t>「</w:t>
      </w:r>
      <w:r w:rsidR="00934453" w:rsidRPr="00DE780C">
        <w:rPr>
          <w:rFonts w:asciiTheme="minorEastAsia"/>
        </w:rPr>
        <w:t>呂光新破西域，兵強氣銳，聞中原喪亂，</w:t>
      </w:r>
      <w:r w:rsidR="00934453" w:rsidRPr="00D2545B">
        <w:rPr>
          <w:rStyle w:val="00Text"/>
          <w:rFonts w:asciiTheme="minorEastAsia"/>
        </w:rPr>
        <w:t>喪，息浪翻。</w:t>
      </w:r>
      <w:r w:rsidR="00934453" w:rsidRPr="00DE780C">
        <w:rPr>
          <w:rFonts w:asciiTheme="minorEastAsia"/>
        </w:rPr>
        <w:t>必有異圖。河西地方萬里，帶甲十萬，足以自保。若光出流沙，其勢難敵。高梧谷口險阻之要，宜先守之而奪其水；</w:t>
      </w:r>
      <w:r w:rsidR="00934453" w:rsidRPr="00D2545B">
        <w:rPr>
          <w:rStyle w:val="00Text"/>
          <w:rFonts w:asciiTheme="minorEastAsia"/>
        </w:rPr>
        <w:t>高梧谷口，當在高昌西界。</w:t>
      </w:r>
      <w:r w:rsidR="00934453" w:rsidRPr="00DE780C">
        <w:rPr>
          <w:rFonts w:asciiTheme="minorEastAsia"/>
        </w:rPr>
        <w:t>彼旣窮渴，可以坐制。如以為遠，伊吾關亦可拒也。</w:t>
      </w:r>
      <w:r w:rsidR="00934453" w:rsidRPr="00D2545B">
        <w:rPr>
          <w:rStyle w:val="00Text"/>
          <w:rFonts w:asciiTheme="minorEastAsia"/>
        </w:rPr>
        <w:t>伊吾縣，晉置，屬晉昌郡，有伊吾關。</w:t>
      </w:r>
      <w:r w:rsidR="00934453" w:rsidRPr="00DE780C">
        <w:rPr>
          <w:rFonts w:asciiTheme="minorEastAsia"/>
        </w:rPr>
        <w:t>度此二阨，雖有子房之策，無所施矣！</w:t>
      </w:r>
      <w:r w:rsidR="00D728F7">
        <w:rPr>
          <w:rFonts w:asciiTheme="minorEastAsia"/>
        </w:rPr>
        <w:t>」</w:t>
      </w:r>
      <w:r w:rsidR="00934453" w:rsidRPr="00D2545B">
        <w:rPr>
          <w:rStyle w:val="00Text"/>
          <w:rFonts w:asciiTheme="minorEastAsia"/>
        </w:rPr>
        <w:t>言地險旣失，雖有張良之計，無所用也。</w:t>
      </w:r>
      <w:r w:rsidR="00934453" w:rsidRPr="00DE780C">
        <w:rPr>
          <w:rFonts w:asciiTheme="minorEastAsia"/>
        </w:rPr>
        <w:t>熙弗聽。美水令犍為張統謂熙曰︰</w:t>
      </w:r>
      <w:r w:rsidR="00D728F7">
        <w:rPr>
          <w:rFonts w:asciiTheme="minorEastAsia"/>
        </w:rPr>
        <w:t>「</w:t>
      </w:r>
      <w:r w:rsidR="00934453" w:rsidRPr="00DE780C">
        <w:rPr>
          <w:rFonts w:asciiTheme="minorEastAsia"/>
        </w:rPr>
        <w:t>今關中大亂，京師存亡不可知。</w:t>
      </w:r>
      <w:r w:rsidR="00934453" w:rsidRPr="00D2545B">
        <w:rPr>
          <w:rStyle w:val="00Text"/>
          <w:rFonts w:asciiTheme="minorEastAsia"/>
        </w:rPr>
        <w:t>長安已陷，而涼州不知，道梗故也。犍，居言翻。</w:t>
      </w:r>
      <w:r w:rsidR="00934453" w:rsidRPr="00DE780C">
        <w:rPr>
          <w:rFonts w:asciiTheme="minorEastAsia"/>
        </w:rPr>
        <w:t>呂光之來，其志難測，將軍何以抗之？</w:t>
      </w:r>
      <w:r w:rsidR="00D728F7">
        <w:rPr>
          <w:rFonts w:asciiTheme="minorEastAsia"/>
        </w:rPr>
        <w:t>」</w:t>
      </w:r>
      <w:r w:rsidR="00934453" w:rsidRPr="00DE780C">
        <w:rPr>
          <w:rFonts w:asciiTheme="minorEastAsia"/>
        </w:rPr>
        <w:t>熙曰︰</w:t>
      </w:r>
      <w:r w:rsidR="00D728F7">
        <w:rPr>
          <w:rFonts w:asciiTheme="minorEastAsia"/>
        </w:rPr>
        <w:t>「</w:t>
      </w:r>
      <w:r w:rsidR="00934453" w:rsidRPr="00DE780C">
        <w:rPr>
          <w:rFonts w:asciiTheme="minorEastAsia"/>
        </w:rPr>
        <w:t>憂之，未知所出。</w:t>
      </w:r>
      <w:r w:rsidR="00D728F7">
        <w:rPr>
          <w:rFonts w:asciiTheme="minorEastAsia"/>
        </w:rPr>
        <w:t>」</w:t>
      </w:r>
      <w:r w:rsidR="00934453" w:rsidRPr="00DE780C">
        <w:rPr>
          <w:rFonts w:asciiTheme="minorEastAsia"/>
        </w:rPr>
        <w:t>統曰︰</w:t>
      </w:r>
      <w:r w:rsidR="00D728F7">
        <w:rPr>
          <w:rFonts w:asciiTheme="minorEastAsia"/>
        </w:rPr>
        <w:t>「</w:t>
      </w:r>
      <w:r w:rsidR="00934453" w:rsidRPr="00DE780C">
        <w:rPr>
          <w:rFonts w:asciiTheme="minorEastAsia"/>
        </w:rPr>
        <w:t>光智略過人，今擁思歸之士，乘戰勝之氣，其鋒未易當也。</w:t>
      </w:r>
      <w:r w:rsidR="00934453" w:rsidRPr="00D2545B">
        <w:rPr>
          <w:rStyle w:val="00Text"/>
          <w:rFonts w:asciiTheme="minorEastAsia"/>
        </w:rPr>
        <w:t>易，以豉翻。</w:t>
      </w:r>
      <w:r w:rsidR="00934453" w:rsidRPr="00DE780C">
        <w:rPr>
          <w:rFonts w:asciiTheme="minorEastAsia"/>
        </w:rPr>
        <w:t>將軍世受大恩，忠誠夙著，立勳王室，宜在今日。行唐公洛，上之從弟，勇冠一時，</w:t>
      </w:r>
      <w:r w:rsidR="00934453" w:rsidRPr="00D2545B">
        <w:rPr>
          <w:rStyle w:val="00Text"/>
          <w:rFonts w:asciiTheme="minorEastAsia"/>
        </w:rPr>
        <w:t>從，才用翻。冠，古玩翻。</w:t>
      </w:r>
      <w:r w:rsidR="00934453" w:rsidRPr="00DE780C">
        <w:rPr>
          <w:rFonts w:asciiTheme="minorEastAsia"/>
        </w:rPr>
        <w:t>為將軍計，莫若奉為盟主以收衆望，推忠義以帥羣豪，</w:t>
      </w:r>
      <w:r w:rsidR="00934453" w:rsidRPr="00D2545B">
        <w:rPr>
          <w:rStyle w:val="00Text"/>
          <w:rFonts w:asciiTheme="minorEastAsia"/>
        </w:rPr>
        <w:t>帥，讀曰率；下同。</w:t>
      </w:r>
      <w:r w:rsidR="00934453" w:rsidRPr="00DE780C">
        <w:rPr>
          <w:rFonts w:asciiTheme="minorEastAsia"/>
        </w:rPr>
        <w:t>則光雖至，不敢有異心也。資其精銳，東兼毛興，</w:t>
      </w:r>
      <w:r w:rsidR="00934453" w:rsidRPr="00D2545B">
        <w:rPr>
          <w:rStyle w:val="00Text"/>
          <w:rFonts w:asciiTheme="minorEastAsia"/>
        </w:rPr>
        <w:t>毛興時刺河州。</w:t>
      </w:r>
      <w:r w:rsidR="00934453" w:rsidRPr="00DE780C">
        <w:rPr>
          <w:rFonts w:asciiTheme="minorEastAsia"/>
        </w:rPr>
        <w:t>連王統、楊璧，</w:t>
      </w:r>
      <w:r w:rsidR="00934453" w:rsidRPr="00D2545B">
        <w:rPr>
          <w:rStyle w:val="00Text"/>
          <w:rFonts w:asciiTheme="minorEastAsia"/>
        </w:rPr>
        <w:t>王統時刺秦州，楊璧時刺南秦州。</w:t>
      </w:r>
      <w:r w:rsidR="00934453" w:rsidRPr="00DE780C">
        <w:rPr>
          <w:rFonts w:asciiTheme="minorEastAsia"/>
        </w:rPr>
        <w:t>合四州之衆，掃兇逆，寧帝室，此桓、文之舉也。</w:t>
      </w:r>
      <w:r w:rsidR="00D728F7">
        <w:rPr>
          <w:rFonts w:asciiTheme="minorEastAsia"/>
        </w:rPr>
        <w:t>」</w:t>
      </w:r>
      <w:r w:rsidR="00934453" w:rsidRPr="00DE780C">
        <w:rPr>
          <w:rFonts w:asciiTheme="minorEastAsia"/>
        </w:rPr>
        <w:t>熙又弗聽，殺洛于西海。</w:t>
      </w:r>
      <w:r w:rsidR="00934453" w:rsidRPr="00D2545B">
        <w:rPr>
          <w:rStyle w:val="00Text"/>
          <w:rFonts w:asciiTheme="minorEastAsia"/>
        </w:rPr>
        <w:t>洛徙西海見一百四卷太元五年。梁熙旣欲拒呂光，又殺苻洛，不過欲保據涼州，非有扶顚持危之志也。</w:t>
      </w:r>
    </w:p>
    <w:p w:rsidR="00934453" w:rsidRPr="00DE780C" w:rsidRDefault="00934453" w:rsidP="00662EDA">
      <w:pPr>
        <w:rPr>
          <w:rFonts w:asciiTheme="minorEastAsia"/>
        </w:rPr>
      </w:pPr>
      <w:r w:rsidRPr="00DE780C">
        <w:rPr>
          <w:rFonts w:asciiTheme="minorEastAsia"/>
        </w:rPr>
        <w:t>光聞楊翰之謀，懼，不敢進。杜進曰︰</w:t>
      </w:r>
      <w:r w:rsidR="00D728F7">
        <w:rPr>
          <w:rFonts w:asciiTheme="minorEastAsia"/>
        </w:rPr>
        <w:t>「</w:t>
      </w:r>
      <w:r w:rsidRPr="00DE780C">
        <w:rPr>
          <w:rFonts w:asciiTheme="minorEastAsia"/>
        </w:rPr>
        <w:t>梁熙文雅有餘，機鑒不足，終不能用翰之謀，不足憂也。宜及其上下離心，速進以取之。</w:t>
      </w:r>
      <w:r w:rsidR="00D728F7">
        <w:rPr>
          <w:rFonts w:asciiTheme="minorEastAsia"/>
        </w:rPr>
        <w:t>」</w:t>
      </w:r>
      <w:r w:rsidRPr="00DE780C">
        <w:rPr>
          <w:rFonts w:asciiTheme="minorEastAsia"/>
        </w:rPr>
        <w:t>光從之。進至高昌，楊翰以郡迎降。</w:t>
      </w:r>
      <w:r w:rsidRPr="00D2545B">
        <w:rPr>
          <w:rStyle w:val="00Text"/>
          <w:rFonts w:asciiTheme="minorEastAsia"/>
        </w:rPr>
        <w:t>熙不能用楊翰之謀，翰遂降於光。降，戶江翻；下同。</w:t>
      </w:r>
      <w:r w:rsidRPr="00DE780C">
        <w:rPr>
          <w:rFonts w:asciiTheme="minorEastAsia"/>
        </w:rPr>
        <w:t>至玉門，熙移檄責光擅命還師，以子胤為鷹揚</w:t>
      </w:r>
      <w:r w:rsidRPr="00DE780C">
        <w:rPr>
          <w:rFonts w:asciiTheme="minorEastAsia"/>
        </w:rPr>
        <w:lastRenderedPageBreak/>
        <w:t>將軍，與振威將軍南安姚皓、別駕衞翰帥衆五萬拒光于酒泉。</w:t>
      </w:r>
      <w:r w:rsidRPr="00D2545B">
        <w:rPr>
          <w:rStyle w:val="00Text"/>
          <w:rFonts w:asciiTheme="minorEastAsia"/>
        </w:rPr>
        <w:t>帥，讀曰率。</w:t>
      </w:r>
      <w:r w:rsidRPr="00DE780C">
        <w:rPr>
          <w:rFonts w:asciiTheme="minorEastAsia"/>
        </w:rPr>
        <w:t>敦煌太守姚靜、晉昌太守李純以郡降光。</w:t>
      </w:r>
      <w:r w:rsidRPr="00D2545B">
        <w:rPr>
          <w:rStyle w:val="00Text"/>
          <w:rFonts w:asciiTheme="minorEastAsia"/>
        </w:rPr>
        <w:t>敦，徒門翻。</w:t>
      </w:r>
      <w:r w:rsidRPr="00DE780C">
        <w:rPr>
          <w:rFonts w:asciiTheme="minorEastAsia"/>
        </w:rPr>
        <w:t>光報檄涼州，責熙無赴難之志</w:t>
      </w:r>
      <w:r w:rsidRPr="00D2545B">
        <w:rPr>
          <w:rStyle w:val="00Text"/>
          <w:rFonts w:asciiTheme="minorEastAsia"/>
        </w:rPr>
        <w:t>難，乃旦翻。</w:t>
      </w:r>
      <w:r w:rsidRPr="00DE780C">
        <w:rPr>
          <w:rFonts w:asciiTheme="minorEastAsia"/>
        </w:rPr>
        <w:t>而遏歸國之衆；遣彭晃、杜進、姜飛為前鋒，與胤戰于安彌，</w:t>
      </w:r>
      <w:r w:rsidRPr="00D2545B">
        <w:rPr>
          <w:rStyle w:val="00Text"/>
          <w:rFonts w:asciiTheme="minorEastAsia"/>
        </w:rPr>
        <w:t>安彌縣自漢以來屬酒泉郡。</w:t>
      </w:r>
      <w:r w:rsidRPr="00DE780C">
        <w:rPr>
          <w:rFonts w:asciiTheme="minorEastAsia"/>
        </w:rPr>
        <w:t>大破，擒之。於是四山胡、夷皆附於光。武威太守彭濟執熙以降，光殺之。</w:t>
      </w:r>
    </w:p>
    <w:p w:rsidR="00934453" w:rsidRPr="00DE780C" w:rsidRDefault="00934453" w:rsidP="00662EDA">
      <w:pPr>
        <w:rPr>
          <w:rFonts w:asciiTheme="minorEastAsia"/>
        </w:rPr>
      </w:pPr>
      <w:r w:rsidRPr="00DE780C">
        <w:rPr>
          <w:rFonts w:asciiTheme="minorEastAsia"/>
        </w:rPr>
        <w:t>光入姑臧，自領涼州刺史，表杜進為武威太守，自餘將佐，各受職位。涼州郡縣皆降於光，獨酒泉太守宋皓、西郡太守宋</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宋</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索</w:t>
      </w:r>
      <w:r w:rsidR="00D728F7">
        <w:rPr>
          <w:rStyle w:val="00Text"/>
          <w:rFonts w:asciiTheme="minorEastAsia"/>
        </w:rPr>
        <w:t>」</w:t>
      </w:r>
      <w:r w:rsidRPr="00D2545B">
        <w:rPr>
          <w:rStyle w:val="00Text"/>
          <w:rFonts w:asciiTheme="minorEastAsia"/>
        </w:rPr>
        <w:t>；乙十一行本同；孔本同；張校同；退齋校同。</w:t>
      </w:r>
      <w:r w:rsidR="00D728F7">
        <w:rPr>
          <w:rStyle w:val="00Text"/>
          <w:rFonts w:asciiTheme="minorEastAsia"/>
        </w:rPr>
        <w:t>』</w:t>
      </w:r>
      <w:r w:rsidRPr="00DE780C">
        <w:rPr>
          <w:rFonts w:asciiTheme="minorEastAsia"/>
        </w:rPr>
        <w:t>泮</w:t>
      </w:r>
      <w:r w:rsidRPr="00D2545B">
        <w:rPr>
          <w:rStyle w:val="00Text"/>
          <w:rFonts w:asciiTheme="minorEastAsia"/>
        </w:rPr>
        <w:t>晉志曰︰漢分張掖之日勒、删丹等縣置西郡，其地當嶺要。</w:t>
      </w:r>
      <w:r w:rsidRPr="00DE780C">
        <w:rPr>
          <w:rFonts w:asciiTheme="minorEastAsia"/>
        </w:rPr>
        <w:t>城守不下。光攻而執之，讓泮曰︰</w:t>
      </w:r>
      <w:r w:rsidR="00D728F7">
        <w:rPr>
          <w:rFonts w:asciiTheme="minorEastAsia"/>
        </w:rPr>
        <w:t>「</w:t>
      </w:r>
      <w:r w:rsidRPr="00DE780C">
        <w:rPr>
          <w:rFonts w:asciiTheme="minorEastAsia"/>
        </w:rPr>
        <w:t>吾受詔平西域，而梁熙絕我歸路，此朝廷之罪人，卿何為附之？</w:t>
      </w:r>
      <w:r w:rsidR="00D728F7">
        <w:rPr>
          <w:rFonts w:asciiTheme="minorEastAsia"/>
        </w:rPr>
        <w:t>」</w:t>
      </w:r>
      <w:r w:rsidRPr="00DE780C">
        <w:rPr>
          <w:rFonts w:asciiTheme="minorEastAsia"/>
        </w:rPr>
        <w:t>泮曰︰</w:t>
      </w:r>
      <w:r w:rsidR="00D728F7">
        <w:rPr>
          <w:rFonts w:asciiTheme="minorEastAsia"/>
        </w:rPr>
        <w:t>「</w:t>
      </w:r>
      <w:r w:rsidRPr="00DE780C">
        <w:rPr>
          <w:rFonts w:asciiTheme="minorEastAsia"/>
        </w:rPr>
        <w:t>將軍受詔平西域，不受詔亂涼州，梁公何罪而將軍殺之？泮但苦力不足，不能報君父之讎耳，豈肯如逆氐彭濟之所為乎！主滅臣死，固其常也。</w:t>
      </w:r>
      <w:r w:rsidR="00D728F7">
        <w:rPr>
          <w:rFonts w:asciiTheme="minorEastAsia"/>
        </w:rPr>
        <w:t>」</w:t>
      </w:r>
      <w:r w:rsidRPr="00DE780C">
        <w:rPr>
          <w:rFonts w:asciiTheme="minorEastAsia"/>
        </w:rPr>
        <w:t>光殺泮及皓。</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主簿尉祐，姦佞傾險，</w:t>
      </w:r>
      <w:r w:rsidRPr="00D2545B">
        <w:rPr>
          <w:rFonts w:asciiTheme="minorEastAsia" w:eastAsiaTheme="minorEastAsia"/>
        </w:rPr>
        <w:t>尉，姓也，讀如字。</w:t>
      </w:r>
      <w:r w:rsidRPr="00DE780C">
        <w:rPr>
          <w:rStyle w:val="01Text"/>
          <w:rFonts w:asciiTheme="minorEastAsia" w:eastAsiaTheme="minorEastAsia"/>
          <w:sz w:val="21"/>
        </w:rPr>
        <w:t>與彭濟俱執梁熙，光寵信之；祐譖殺名士姚皓等十餘人，涼州人由是不悅。</w:t>
      </w:r>
      <w:r w:rsidRPr="00D2545B">
        <w:rPr>
          <w:rFonts w:asciiTheme="minorEastAsia" w:eastAsiaTheme="minorEastAsia"/>
        </w:rPr>
        <w:t>昔齊人伐燕，勝之。孟子曰︰</w:t>
      </w:r>
      <w:r w:rsidR="00D728F7">
        <w:rPr>
          <w:rFonts w:asciiTheme="minorEastAsia" w:eastAsiaTheme="minorEastAsia"/>
        </w:rPr>
        <w:t>「</w:t>
      </w:r>
      <w:r w:rsidRPr="00D2545B">
        <w:rPr>
          <w:rFonts w:asciiTheme="minorEastAsia" w:eastAsiaTheme="minorEastAsia"/>
        </w:rPr>
        <w:t>取之而燕民悅，則取之；取之而燕民不悅，則勿取。</w:t>
      </w:r>
      <w:r w:rsidR="00D728F7">
        <w:rPr>
          <w:rFonts w:asciiTheme="minorEastAsia" w:eastAsiaTheme="minorEastAsia"/>
        </w:rPr>
        <w:t>」</w:t>
      </w:r>
      <w:r w:rsidRPr="00D2545B">
        <w:rPr>
          <w:rFonts w:asciiTheme="minorEastAsia" w:eastAsiaTheme="minorEastAsia"/>
        </w:rPr>
        <w:t>其後燕卒報齊。呂光始得涼土而無以收涼人之心，宜其有國不永也。</w:t>
      </w:r>
      <w:r w:rsidRPr="00DE780C">
        <w:rPr>
          <w:rStyle w:val="01Text"/>
          <w:rFonts w:asciiTheme="minorEastAsia" w:eastAsiaTheme="minorEastAsia"/>
          <w:sz w:val="21"/>
        </w:rPr>
        <w:t>光以祐為金城太守，祐至允吾，</w:t>
      </w:r>
      <w:r w:rsidRPr="00D2545B">
        <w:rPr>
          <w:rFonts w:asciiTheme="minorEastAsia" w:eastAsiaTheme="minorEastAsia"/>
        </w:rPr>
        <w:t>允吾，漢縣，屬金城郡，晉省。據水經註，允吾在廣武西北，其地在當時蓋屬廣武郡界。劉昫曰︰唐鄯州龍支縣，本漢允吾縣，後漢改曰龍耆，後魏改曰金城，又改曰龍支。積石山在今縣南。允，音鉛。吾，音牙。</w:t>
      </w:r>
      <w:r w:rsidRPr="00DE780C">
        <w:rPr>
          <w:rStyle w:val="01Text"/>
          <w:rFonts w:asciiTheme="minorEastAsia" w:eastAsiaTheme="minorEastAsia"/>
          <w:sz w:val="21"/>
        </w:rPr>
        <w:t>襲據其城以叛；姜飛擊破之，祐奔據興城。</w:t>
      </w:r>
      <w:r w:rsidRPr="00D2545B">
        <w:rPr>
          <w:rFonts w:asciiTheme="minorEastAsia" w:eastAsiaTheme="minorEastAsia"/>
        </w:rPr>
        <w:t>以載記參考水經，興城當在允吾之西，白土之東。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38</w:t>
      </w:r>
      <w:r w:rsidR="00934453" w:rsidRPr="00DE780C">
        <w:rPr>
          <w:rStyle w:val="01Text"/>
          <w:rFonts w:asciiTheme="minorEastAsia" w:eastAsiaTheme="minorEastAsia" w:hAnsi="等线" w:cs="等线" w:hint="eastAsia"/>
          <w:sz w:val="21"/>
        </w:rPr>
        <w:t>乞伏國仁自稱大都督、大將軍、單于、領秦</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河二州牧，</w:t>
      </w:r>
      <w:r w:rsidR="00934453" w:rsidRPr="00D2545B">
        <w:rPr>
          <w:rFonts w:asciiTheme="minorEastAsia" w:eastAsiaTheme="minorEastAsia"/>
        </w:rPr>
        <w:t>單，音蟬。</w:t>
      </w:r>
      <w:r w:rsidR="00934453" w:rsidRPr="00DE780C">
        <w:rPr>
          <w:rStyle w:val="01Text"/>
          <w:rFonts w:asciiTheme="minorEastAsia" w:eastAsiaTheme="minorEastAsia"/>
          <w:sz w:val="21"/>
        </w:rPr>
        <w:t>改元建義，以乙旃童埿為左相，屋引出支為右相，獨孤匹蹄為左輔，武羣勇士為右輔，</w:t>
      </w:r>
      <w:r w:rsidR="00934453" w:rsidRPr="00D2545B">
        <w:rPr>
          <w:rFonts w:asciiTheme="minorEastAsia" w:eastAsiaTheme="minorEastAsia"/>
        </w:rPr>
        <w:t>乙旃、屋引、獨孤、武羣，皆夷人複姓。乞伏與拓跋同出於鮮卑，故其部人亦有乙旃、獨孤二姓。埿，與泥同。</w:t>
      </w:r>
      <w:r w:rsidR="00934453" w:rsidRPr="00DE780C">
        <w:rPr>
          <w:rStyle w:val="01Text"/>
          <w:rFonts w:asciiTheme="minorEastAsia" w:eastAsiaTheme="minorEastAsia"/>
          <w:sz w:val="21"/>
        </w:rPr>
        <w:t>弟乾歸為上將軍，分其地置武城等十二郡，</w:t>
      </w:r>
      <w:r w:rsidR="00934453" w:rsidRPr="00D2545B">
        <w:rPr>
          <w:rFonts w:asciiTheme="minorEastAsia" w:eastAsiaTheme="minorEastAsia"/>
        </w:rPr>
        <w:t>載記曰︰置武城、武陽、安固、武始、漢陽、天水、略陽、漒川、甘松、匡朋、白馬、苑川十二郡。</w:t>
      </w:r>
      <w:r w:rsidR="00934453" w:rsidRPr="00DE780C">
        <w:rPr>
          <w:rStyle w:val="01Text"/>
          <w:rFonts w:asciiTheme="minorEastAsia" w:eastAsiaTheme="minorEastAsia"/>
          <w:sz w:val="21"/>
        </w:rPr>
        <w:t>築勇士城而都之。</w:t>
      </w:r>
      <w:r w:rsidR="00934453" w:rsidRPr="00D2545B">
        <w:rPr>
          <w:rFonts w:asciiTheme="minorEastAsia" w:eastAsiaTheme="minorEastAsia"/>
        </w:rPr>
        <w:t>水經註︰苑川水出勇士縣之子城南山，北逕牧師苑，故漢牧苑之地也，有東、西二苑城，其城相去七里；西城卽乞伏所都。</w:t>
      </w:r>
    </w:p>
    <w:p w:rsidR="00934453" w:rsidRPr="00DE780C"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秦尚書令、魏昌公纂自關中奔晉陽；秦主丕拜纂太尉，封東海王。</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冬，十月，西燕主沖遣尚書令高蓋帥衆五萬伐後秦，戰于新平南，蓋大敗，降於後秦。</w:t>
      </w:r>
      <w:r w:rsidR="00934453" w:rsidRPr="00D2545B">
        <w:rPr>
          <w:rStyle w:val="00Text"/>
          <w:rFonts w:asciiTheme="minorEastAsia"/>
        </w:rPr>
        <w:t>帥，讀曰率。降，戶江翻。</w:t>
      </w:r>
      <w:r w:rsidR="00934453" w:rsidRPr="00DE780C">
        <w:rPr>
          <w:rFonts w:asciiTheme="minorEastAsia"/>
        </w:rPr>
        <w:t>初，蓋以楊定為子，及蓋敗，定亡奔隴右，復收集其舊衆。</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衆</w:t>
      </w:r>
      <w:r w:rsidR="00D728F7">
        <w:rPr>
          <w:rStyle w:val="00Text"/>
          <w:rFonts w:asciiTheme="minorEastAsia"/>
        </w:rPr>
        <w:t>」</w:t>
      </w:r>
      <w:r w:rsidR="00934453" w:rsidRPr="00D2545B">
        <w:rPr>
          <w:rStyle w:val="00Text"/>
          <w:rFonts w:asciiTheme="minorEastAsia"/>
        </w:rPr>
        <w:t>下脫</w:t>
      </w:r>
      <w:r w:rsidR="00D728F7">
        <w:rPr>
          <w:rStyle w:val="00Text"/>
          <w:rFonts w:asciiTheme="minorEastAsia"/>
        </w:rPr>
        <w:t>「</w:t>
      </w:r>
      <w:r w:rsidR="00934453" w:rsidRPr="00D2545B">
        <w:rPr>
          <w:rStyle w:val="00Text"/>
          <w:rFonts w:asciiTheme="minorEastAsia"/>
        </w:rPr>
        <w:t>定，佛奴之孫也</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定為西燕禽，財六月耳。復，扶又翻。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t>41</w:t>
      </w:r>
      <w:r w:rsidR="00934453" w:rsidRPr="00DE780C">
        <w:rPr>
          <w:rFonts w:asciiTheme="minorEastAsia" w:hAnsi="等线" w:cs="等线" w:hint="eastAsia"/>
        </w:rPr>
        <w:t>苻定、苻紹、苻謨、苻亮聞秦主丕卽位，皆自河北遣使謝罪；</w:t>
      </w:r>
      <w:r w:rsidR="00934453" w:rsidRPr="00D2545B">
        <w:rPr>
          <w:rStyle w:val="00Text"/>
          <w:rFonts w:asciiTheme="minorEastAsia"/>
        </w:rPr>
        <w:t>定、紹、謨、亮降燕，見上卷上年。</w:t>
      </w:r>
      <w:r w:rsidR="00934453" w:rsidRPr="00DE780C">
        <w:rPr>
          <w:rFonts w:asciiTheme="minorEastAsia"/>
        </w:rPr>
        <w:t>中山太守王兗，本新平氐也，固守博陵，為秦拒燕。</w:t>
      </w:r>
      <w:r w:rsidR="00934453" w:rsidRPr="00D2545B">
        <w:rPr>
          <w:rStyle w:val="00Text"/>
          <w:rFonts w:asciiTheme="minorEastAsia"/>
        </w:rPr>
        <w:t>為，于偽翻。</w:t>
      </w:r>
      <w:r w:rsidR="00934453" w:rsidRPr="00DE780C">
        <w:rPr>
          <w:rFonts w:asciiTheme="minorEastAsia"/>
        </w:rPr>
        <w:t>十一月，丕以兗為平州刺史，定為冀州牧，紹為冀州都督，謨為幽州牧，亮為幽、平二州都督，並進爵郡公。左將軍竇衝據茲川，</w:t>
      </w:r>
      <w:r w:rsidR="00934453" w:rsidRPr="00D2545B">
        <w:rPr>
          <w:rStyle w:val="00Text"/>
          <w:rFonts w:asciiTheme="minorEastAsia"/>
        </w:rPr>
        <w:t>茲川，卽霸川也；霸水，古曰滋水。秦穆公之霸也，更滋水曰霸水以顯霸功。今曰茲川，因古名也。</w:t>
      </w:r>
      <w:r w:rsidR="00934453" w:rsidRPr="00DE780C">
        <w:rPr>
          <w:rFonts w:asciiTheme="minorEastAsia"/>
        </w:rPr>
        <w:t>有衆數萬，與秦州刺史王統、河州刺史毛興、益州刺史王廣、南秦州刺史楊璧、衞將軍楊定皆自隴右遣使邀丕，共擊後秦。丕以定為雍州牧，</w:t>
      </w:r>
      <w:r w:rsidR="00934453" w:rsidRPr="00D2545B">
        <w:rPr>
          <w:rStyle w:val="00Text"/>
          <w:rFonts w:asciiTheme="minorEastAsia"/>
        </w:rPr>
        <w:t>雍，於用翻。</w:t>
      </w:r>
      <w:r w:rsidR="00934453" w:rsidRPr="00DE780C">
        <w:rPr>
          <w:rFonts w:asciiTheme="minorEastAsia"/>
        </w:rPr>
        <w:t>衝為梁州牧，加統鎭西大將軍，興車騎大將軍，璧征南大將軍，並開府儀同三司，加廣安西將軍，皆進位州牧。</w:t>
      </w:r>
    </w:p>
    <w:p w:rsidR="00934453" w:rsidRPr="00DE780C" w:rsidRDefault="00934453" w:rsidP="00662EDA">
      <w:pPr>
        <w:rPr>
          <w:rFonts w:asciiTheme="minorEastAsia"/>
        </w:rPr>
      </w:pPr>
      <w:r w:rsidRPr="00DE780C">
        <w:rPr>
          <w:rFonts w:asciiTheme="minorEastAsia"/>
        </w:rPr>
        <w:t>楊定尋徙治歷城，置儲蓄於百頃，</w:t>
      </w:r>
      <w:r w:rsidRPr="00D2545B">
        <w:rPr>
          <w:rStyle w:val="00Text"/>
          <w:rFonts w:asciiTheme="minorEastAsia"/>
        </w:rPr>
        <w:t>百頃，自楊茂搜以來，保為巢穴。</w:t>
      </w:r>
      <w:r w:rsidRPr="00DE780C">
        <w:rPr>
          <w:rFonts w:asciiTheme="minorEastAsia"/>
        </w:rPr>
        <w:t>自稱龍驤將軍、仇池公，遣使來稱藩；</w:t>
      </w:r>
      <w:r w:rsidRPr="00D2545B">
        <w:rPr>
          <w:rStyle w:val="00Text"/>
          <w:rFonts w:asciiTheme="minorEastAsia"/>
        </w:rPr>
        <w:t>驤，思將翻。使，疏吏翻。</w:t>
      </w:r>
      <w:r w:rsidRPr="00DE780C">
        <w:rPr>
          <w:rFonts w:asciiTheme="minorEastAsia"/>
        </w:rPr>
        <w:t>詔因其所號假之。其後又取天水、略陽之地，自稱秦州刺史、隴西王。</w:t>
      </w:r>
    </w:p>
    <w:p w:rsidR="00934453" w:rsidRPr="00DE780C" w:rsidRDefault="008B6FD8" w:rsidP="00662EDA">
      <w:pPr>
        <w:rPr>
          <w:rFonts w:asciiTheme="minorEastAsia"/>
        </w:rPr>
      </w:pPr>
      <w:r w:rsidRPr="008B6FD8">
        <w:rPr>
          <w:rFonts w:asciiTheme="minorEastAsia" w:hAnsi="MS Mincho" w:cs="MS Mincho" w:hint="eastAsia"/>
          <w:b/>
          <w:color w:val="696969"/>
          <w:sz w:val="18"/>
        </w:rPr>
        <w:t>42</w:t>
      </w:r>
      <w:r w:rsidR="00934453" w:rsidRPr="00DE780C">
        <w:rPr>
          <w:rFonts w:asciiTheme="minorEastAsia" w:hAnsi="等线" w:cs="等线" w:hint="eastAsia"/>
        </w:rPr>
        <w:t>繹幕</w:t>
      </w:r>
      <w:r w:rsidR="00934453" w:rsidRPr="00DE780C">
        <w:rPr>
          <w:rFonts w:asciiTheme="minorEastAsia"/>
        </w:rPr>
        <w:t>人蔡匡據城以叛燕，</w:t>
      </w:r>
      <w:r w:rsidR="00934453" w:rsidRPr="00D2545B">
        <w:rPr>
          <w:rStyle w:val="00Text"/>
          <w:rFonts w:asciiTheme="minorEastAsia"/>
        </w:rPr>
        <w:t>繹幕縣，自漢以來屬清河郡，至隋廢，入德州安樂縣。</w:t>
      </w:r>
      <w:r w:rsidR="00934453" w:rsidRPr="00DE780C">
        <w:rPr>
          <w:rFonts w:asciiTheme="minorEastAsia"/>
        </w:rPr>
        <w:t>燕慕容麟、慕容隆共攻之。泰山太守任泰潛師救匡，</w:t>
      </w:r>
      <w:r w:rsidR="00934453" w:rsidRPr="00D2545B">
        <w:rPr>
          <w:rStyle w:val="00Text"/>
          <w:rFonts w:asciiTheme="minorEastAsia"/>
        </w:rPr>
        <w:t>任，音壬。</w:t>
      </w:r>
      <w:r w:rsidR="00934453" w:rsidRPr="00DE780C">
        <w:rPr>
          <w:rFonts w:asciiTheme="minorEastAsia"/>
        </w:rPr>
        <w:t>至匡壘南八里，燕人乃覺之。諸將以匡未下而外敵奄至，甚患之。隆曰︰</w:t>
      </w:r>
      <w:r w:rsidR="00D728F7">
        <w:rPr>
          <w:rFonts w:asciiTheme="minorEastAsia"/>
        </w:rPr>
        <w:t>「</w:t>
      </w:r>
      <w:r w:rsidR="00934453" w:rsidRPr="00DE780C">
        <w:rPr>
          <w:rFonts w:asciiTheme="minorEastAsia"/>
        </w:rPr>
        <w:t>匡恃外救，故不時下。今計泰之兵不過數千人，及其未合，擊之，泰敗，匡自降矣。</w:t>
      </w:r>
      <w:r w:rsidR="00D728F7">
        <w:rPr>
          <w:rFonts w:asciiTheme="minorEastAsia"/>
        </w:rPr>
        <w:t>」</w:t>
      </w:r>
      <w:r w:rsidR="00934453" w:rsidRPr="00DE780C">
        <w:rPr>
          <w:rFonts w:asciiTheme="minorEastAsia"/>
        </w:rPr>
        <w:t>乃釋匡擊泰，大破之，斬首千餘級。匡遂降，</w:t>
      </w:r>
      <w:r w:rsidR="00934453" w:rsidRPr="00D2545B">
        <w:rPr>
          <w:rStyle w:val="00Text"/>
          <w:rFonts w:asciiTheme="minorEastAsia"/>
        </w:rPr>
        <w:t>降，戶江翻；下同。</w:t>
      </w:r>
      <w:r w:rsidR="00934453" w:rsidRPr="00DE780C">
        <w:rPr>
          <w:rFonts w:asciiTheme="minorEastAsia"/>
        </w:rPr>
        <w:t>燕王垂殺之，且屠其壘。</w:t>
      </w:r>
    </w:p>
    <w:p w:rsidR="00934453" w:rsidRPr="00DE780C" w:rsidRDefault="008B6FD8" w:rsidP="00662EDA">
      <w:pPr>
        <w:rPr>
          <w:rFonts w:asciiTheme="minorEastAsia"/>
        </w:rPr>
      </w:pPr>
      <w:r w:rsidRPr="008B6FD8">
        <w:rPr>
          <w:rFonts w:asciiTheme="minorEastAsia" w:hAnsi="MS Mincho" w:cs="MS Mincho" w:hint="eastAsia"/>
          <w:b/>
          <w:color w:val="696969"/>
          <w:sz w:val="18"/>
        </w:rPr>
        <w:t>43</w:t>
      </w:r>
      <w:r w:rsidR="00934453" w:rsidRPr="00DE780C">
        <w:rPr>
          <w:rFonts w:asciiTheme="minorEastAsia" w:hAnsi="等线" w:cs="等线" w:hint="eastAsia"/>
        </w:rPr>
        <w:t>慕容農至龍城，</w:t>
      </w:r>
      <w:r w:rsidR="00934453" w:rsidRPr="00D2545B">
        <w:rPr>
          <w:rStyle w:val="00Text"/>
          <w:rFonts w:asciiTheme="minorEastAsia"/>
        </w:rPr>
        <w:t>自蠮螉塞歷凡城，至龍城。</w:t>
      </w:r>
      <w:r w:rsidR="00934453" w:rsidRPr="00DE780C">
        <w:rPr>
          <w:rFonts w:asciiTheme="minorEastAsia"/>
        </w:rPr>
        <w:t>休士馬十餘日。諸將皆曰︰</w:t>
      </w:r>
      <w:r w:rsidR="00D728F7">
        <w:rPr>
          <w:rFonts w:asciiTheme="minorEastAsia"/>
        </w:rPr>
        <w:t>「</w:t>
      </w:r>
      <w:r w:rsidR="00934453" w:rsidRPr="00DE780C">
        <w:rPr>
          <w:rFonts w:asciiTheme="minorEastAsia"/>
        </w:rPr>
        <w:t>殿下之來，取道甚速，今至此久留不進，何也？</w:t>
      </w:r>
      <w:r w:rsidR="00D728F7">
        <w:rPr>
          <w:rFonts w:asciiTheme="minorEastAsia"/>
        </w:rPr>
        <w:t>」</w:t>
      </w:r>
      <w:r w:rsidR="00934453" w:rsidRPr="00DE780C">
        <w:rPr>
          <w:rFonts w:asciiTheme="minorEastAsia"/>
        </w:rPr>
        <w:t>農曰︰</w:t>
      </w:r>
      <w:r w:rsidR="00D728F7">
        <w:rPr>
          <w:rFonts w:asciiTheme="minorEastAsia"/>
        </w:rPr>
        <w:t>「</w:t>
      </w:r>
      <w:r w:rsidR="00934453" w:rsidRPr="00DE780C">
        <w:rPr>
          <w:rFonts w:asciiTheme="minorEastAsia"/>
        </w:rPr>
        <w:t>吾來速者，恐餘巖過山鈔盜，侵擾良民耳。</w:t>
      </w:r>
      <w:r w:rsidR="00934453" w:rsidRPr="00D2545B">
        <w:rPr>
          <w:rStyle w:val="00Text"/>
          <w:rFonts w:asciiTheme="minorEastAsia"/>
        </w:rPr>
        <w:t>此山，謂白狼山。鈔，楚交翻。</w:t>
      </w:r>
      <w:r w:rsidR="00934453" w:rsidRPr="00DE780C">
        <w:rPr>
          <w:rFonts w:asciiTheme="minorEastAsia"/>
        </w:rPr>
        <w:t>巖才不踰人，誑誘飢兒，</w:t>
      </w:r>
      <w:r w:rsidR="00934453" w:rsidRPr="00D2545B">
        <w:rPr>
          <w:rStyle w:val="00Text"/>
          <w:rFonts w:asciiTheme="minorEastAsia"/>
        </w:rPr>
        <w:t>誑，居況翻。誘，音酉。</w:t>
      </w:r>
      <w:r w:rsidR="00934453" w:rsidRPr="00DE780C">
        <w:rPr>
          <w:rFonts w:asciiTheme="minorEastAsia"/>
        </w:rPr>
        <w:t>烏集為羣，非有綱紀；吾已扼其喉，久將離散，無能為也。今此田善熟，未取而行，徒自耗損，當俟收畢，往則梟之，</w:t>
      </w:r>
      <w:r w:rsidR="00934453" w:rsidRPr="00D2545B">
        <w:rPr>
          <w:rStyle w:val="00Text"/>
          <w:rFonts w:asciiTheme="minorEastAsia"/>
        </w:rPr>
        <w:t>梟，堅堯翻。</w:t>
      </w:r>
      <w:r w:rsidR="00934453" w:rsidRPr="00DE780C">
        <w:rPr>
          <w:rFonts w:asciiTheme="minorEastAsia"/>
        </w:rPr>
        <w:t>亦不出旬日耳。</w:t>
      </w:r>
      <w:r w:rsidR="00D728F7">
        <w:rPr>
          <w:rFonts w:asciiTheme="minorEastAsia"/>
        </w:rPr>
        <w:t>」</w:t>
      </w:r>
      <w:r w:rsidR="00934453" w:rsidRPr="00DE780C">
        <w:rPr>
          <w:rFonts w:asciiTheme="minorEastAsia"/>
        </w:rPr>
        <w:t>頃之，農將步騎三萬至令支，巖衆震駭，稍稍踰城歸農。巖計窮出降，農斬之；進擊高句麗，復遼東、玄菟二郡。</w:t>
      </w:r>
      <w:r w:rsidR="00934453" w:rsidRPr="00D2545B">
        <w:rPr>
          <w:rStyle w:val="00Text"/>
          <w:rFonts w:asciiTheme="minorEastAsia"/>
        </w:rPr>
        <w:t>郝景之敗，高句麗陷遼東、玄菟。菟，同都翻。</w:t>
      </w:r>
      <w:r w:rsidR="00934453" w:rsidRPr="00DE780C">
        <w:rPr>
          <w:rFonts w:asciiTheme="minorEastAsia"/>
        </w:rPr>
        <w:t>還至龍城，上疏請繕脩陵廟。</w:t>
      </w:r>
      <w:r w:rsidR="00934453" w:rsidRPr="00D2545B">
        <w:rPr>
          <w:rStyle w:val="00Text"/>
          <w:rFonts w:asciiTheme="minorEastAsia"/>
        </w:rPr>
        <w:t>燕自慕容皝以前皆葬遼西，故陵廟在焉。</w:t>
      </w:r>
    </w:p>
    <w:p w:rsidR="00934453" w:rsidRPr="00DE780C" w:rsidRDefault="00934453" w:rsidP="00662EDA">
      <w:pPr>
        <w:rPr>
          <w:rFonts w:asciiTheme="minorEastAsia"/>
        </w:rPr>
      </w:pPr>
      <w:r w:rsidRPr="00DE780C">
        <w:rPr>
          <w:rFonts w:asciiTheme="minorEastAsia"/>
        </w:rPr>
        <w:t>燕王垂以農為使持節、都督幽·平二州·北狄諸軍事、幽州牧，鎭龍城。</w:t>
      </w:r>
      <w:r w:rsidRPr="00D2545B">
        <w:rPr>
          <w:rStyle w:val="00Text"/>
          <w:rFonts w:asciiTheme="minorEastAsia"/>
        </w:rPr>
        <w:t>使，疏吏翻。</w:t>
      </w:r>
      <w:r w:rsidRPr="00DE780C">
        <w:rPr>
          <w:rFonts w:asciiTheme="minorEastAsia"/>
        </w:rPr>
        <w:t>徙平州刺史帶方王佐鎭平郭。農於是創立法制，事從寬簡，清刑獄，省賦役，勸課農桑，居民富贍，四方民前後至者數萬口。先是幽、冀流民多入高句麗，</w:t>
      </w:r>
      <w:r w:rsidRPr="00D2545B">
        <w:rPr>
          <w:rStyle w:val="00Text"/>
          <w:rFonts w:asciiTheme="minorEastAsia"/>
        </w:rPr>
        <w:t>先，悉薦翻。</w:t>
      </w:r>
      <w:r w:rsidRPr="00DE780C">
        <w:rPr>
          <w:rFonts w:asciiTheme="minorEastAsia"/>
        </w:rPr>
        <w:t>農以驃騎司馬范陽龐淵為遼東太守，招撫之。</w:t>
      </w:r>
    </w:p>
    <w:p w:rsidR="00934453" w:rsidRPr="00DE780C" w:rsidRDefault="008B6FD8" w:rsidP="00662EDA">
      <w:pPr>
        <w:rPr>
          <w:rFonts w:asciiTheme="minorEastAsia"/>
        </w:rPr>
      </w:pPr>
      <w:r w:rsidRPr="008B6FD8">
        <w:rPr>
          <w:rFonts w:asciiTheme="minorEastAsia" w:hAnsi="MS Mincho" w:cs="MS Mincho" w:hint="eastAsia"/>
          <w:b/>
          <w:color w:val="696969"/>
          <w:sz w:val="18"/>
        </w:rPr>
        <w:t>44</w:t>
      </w:r>
      <w:r w:rsidR="00934453" w:rsidRPr="00DE780C">
        <w:rPr>
          <w:rFonts w:asciiTheme="minorEastAsia" w:hAnsi="等线" w:cs="等线" w:hint="eastAsia"/>
        </w:rPr>
        <w:t>慕容麟攻王兗于博陵，城中糧竭矢盡，功曹張猗踰城出，聚衆以應麟。兗臨城數之曰︰</w:t>
      </w:r>
      <w:r w:rsidR="00934453" w:rsidRPr="00D2545B">
        <w:rPr>
          <w:rStyle w:val="00Text"/>
          <w:rFonts w:asciiTheme="minorEastAsia"/>
        </w:rPr>
        <w:t>數，所具翻。</w:t>
      </w:r>
      <w:r w:rsidR="00D728F7">
        <w:rPr>
          <w:rFonts w:asciiTheme="minorEastAsia"/>
        </w:rPr>
        <w:t>「</w:t>
      </w:r>
      <w:r w:rsidR="00934453" w:rsidRPr="00DE780C">
        <w:rPr>
          <w:rFonts w:asciiTheme="minorEastAsia"/>
        </w:rPr>
        <w:t>卿是秦民，吾是卿君，卿起兵應賊，自號</w:t>
      </w:r>
      <w:r w:rsidR="00D728F7">
        <w:rPr>
          <w:rFonts w:asciiTheme="minorEastAsia"/>
        </w:rPr>
        <w:t>『</w:t>
      </w:r>
      <w:r w:rsidR="00934453" w:rsidRPr="00DE780C">
        <w:rPr>
          <w:rFonts w:asciiTheme="minorEastAsia"/>
        </w:rPr>
        <w:t>義兵</w:t>
      </w:r>
      <w:r w:rsidR="00D728F7">
        <w:rPr>
          <w:rFonts w:asciiTheme="minorEastAsia"/>
        </w:rPr>
        <w:t>』</w:t>
      </w:r>
      <w:r w:rsidR="00934453" w:rsidRPr="00DE780C">
        <w:rPr>
          <w:rFonts w:asciiTheme="minorEastAsia"/>
        </w:rPr>
        <w:t>，何名實之相違也？古人求忠臣必於孝子之門，</w:t>
      </w:r>
      <w:r w:rsidR="00934453" w:rsidRPr="00D2545B">
        <w:rPr>
          <w:rStyle w:val="00Text"/>
          <w:rFonts w:asciiTheme="minorEastAsia"/>
        </w:rPr>
        <w:t>後漢韋彪之言。</w:t>
      </w:r>
      <w:r w:rsidR="00934453" w:rsidRPr="00DE780C">
        <w:rPr>
          <w:rFonts w:asciiTheme="minorEastAsia"/>
        </w:rPr>
        <w:t>卿母在城，棄而不顧，吾何有焉！今人取卿一切之功則可矣；寧能忘卿不忠不孝之事乎？不意中州禮義之邦，乃有如卿者也！</w:t>
      </w:r>
      <w:r w:rsidR="00D728F7">
        <w:rPr>
          <w:rFonts w:asciiTheme="minorEastAsia"/>
        </w:rPr>
        <w:t>」</w:t>
      </w:r>
      <w:r w:rsidR="00934453" w:rsidRPr="00DE780C">
        <w:rPr>
          <w:rFonts w:asciiTheme="minorEastAsia"/>
        </w:rPr>
        <w:t>十二月，麟拔博陵，執兗及苻鑑，殺之。昌黎太守宋敞帥烏桓、索頭之衆救兗，不及而還。</w:t>
      </w:r>
      <w:r w:rsidR="00934453" w:rsidRPr="00D2545B">
        <w:rPr>
          <w:rStyle w:val="00Text"/>
          <w:rFonts w:asciiTheme="minorEastAsia"/>
        </w:rPr>
        <w:t>帥，讀曰率。索，昔各翻。還，從宣翻，又如字。</w:t>
      </w:r>
      <w:r w:rsidR="00934453" w:rsidRPr="00DE780C">
        <w:rPr>
          <w:rFonts w:asciiTheme="minorEastAsia"/>
        </w:rPr>
        <w:t>秦主丕以敞為平州刺史。</w:t>
      </w:r>
      <w:r w:rsidR="00934453" w:rsidRPr="00D2545B">
        <w:rPr>
          <w:rStyle w:val="00Text"/>
          <w:rFonts w:asciiTheme="minorEastAsia"/>
        </w:rPr>
        <w:t>敞時從王永在壺關。</w:t>
      </w:r>
    </w:p>
    <w:p w:rsidR="00934453" w:rsidRPr="00DE780C" w:rsidRDefault="008B6FD8" w:rsidP="00662EDA">
      <w:pPr>
        <w:rPr>
          <w:rFonts w:asciiTheme="minorEastAsia"/>
        </w:rPr>
      </w:pPr>
      <w:r w:rsidRPr="008B6FD8">
        <w:rPr>
          <w:rFonts w:asciiTheme="minorEastAsia" w:hAnsi="MS Mincho" w:cs="MS Mincho" w:hint="eastAsia"/>
          <w:b/>
          <w:color w:val="696969"/>
          <w:sz w:val="18"/>
        </w:rPr>
        <w:t>45</w:t>
      </w:r>
      <w:r w:rsidR="00934453" w:rsidRPr="00DE780C">
        <w:rPr>
          <w:rFonts w:asciiTheme="minorEastAsia" w:hAnsi="等线" w:cs="等线" w:hint="eastAsia"/>
        </w:rPr>
        <w:t>燕主垂北如中山，謂諸將曰︰</w:t>
      </w:r>
      <w:r w:rsidR="00D728F7">
        <w:rPr>
          <w:rFonts w:asciiTheme="minorEastAsia" w:hAnsi="等线" w:cs="等线" w:hint="eastAsia"/>
        </w:rPr>
        <w:t>「</w:t>
      </w:r>
      <w:r w:rsidR="00934453" w:rsidRPr="00DE780C">
        <w:rPr>
          <w:rFonts w:asciiTheme="minorEastAsia" w:hAnsi="等线" w:cs="等线" w:hint="eastAsia"/>
        </w:rPr>
        <w:t>樂浪王招流離，實倉廩，外給軍糧，內營宮室，雖蕭何之功，何以加之！</w:t>
      </w:r>
      <w:r w:rsidR="00D728F7">
        <w:rPr>
          <w:rFonts w:asciiTheme="minorEastAsia" w:hAnsi="等线" w:cs="等线" w:hint="eastAsia"/>
        </w:rPr>
        <w:t>」</w:t>
      </w:r>
      <w:r w:rsidR="00934453" w:rsidRPr="00D2545B">
        <w:rPr>
          <w:rStyle w:val="00Text"/>
          <w:rFonts w:asciiTheme="minorEastAsia"/>
        </w:rPr>
        <w:t>樂浪王溫之功詳見上。漢高祖與項羽相拒，蕭何鎭撫關中，為之根本。</w:t>
      </w:r>
      <w:r w:rsidR="00934453" w:rsidRPr="00DE780C">
        <w:rPr>
          <w:rFonts w:asciiTheme="minorEastAsia"/>
        </w:rPr>
        <w:t>丙申，垂始定都中山。</w:t>
      </w:r>
      <w:r w:rsidR="00934453" w:rsidRPr="00D2545B">
        <w:rPr>
          <w:rStyle w:val="00Text"/>
          <w:rFonts w:asciiTheme="minorEastAsia"/>
        </w:rPr>
        <w:t>杜佑曰︰後燕都中山，今博陵郡唐昌縣。</w:t>
      </w:r>
    </w:p>
    <w:p w:rsidR="00934453" w:rsidRPr="00DE780C" w:rsidRDefault="008B6FD8" w:rsidP="00662EDA">
      <w:pPr>
        <w:rPr>
          <w:rFonts w:asciiTheme="minorEastAsia"/>
        </w:rPr>
      </w:pPr>
      <w:r w:rsidRPr="008B6FD8">
        <w:rPr>
          <w:rFonts w:asciiTheme="minorEastAsia" w:hAnsi="MS Mincho" w:cs="MS Mincho" w:hint="eastAsia"/>
          <w:b/>
          <w:color w:val="696969"/>
          <w:sz w:val="18"/>
        </w:rPr>
        <w:t>46</w:t>
      </w:r>
      <w:r w:rsidR="00934453" w:rsidRPr="00DE780C">
        <w:rPr>
          <w:rFonts w:asciiTheme="minorEastAsia" w:hAnsi="等线" w:cs="等线" w:hint="eastAsia"/>
        </w:rPr>
        <w:t>秦苻定據信都以拒燕，燕王垂以從弟北地王精為冀州刺史，將兵攻之。</w:t>
      </w:r>
      <w:r w:rsidR="00934453" w:rsidRPr="00D2545B">
        <w:rPr>
          <w:rStyle w:val="00Text"/>
          <w:rFonts w:asciiTheme="minorEastAsia"/>
        </w:rPr>
        <w:t>從，才用翻。將，卽亮翻。</w:t>
      </w:r>
    </w:p>
    <w:p w:rsidR="008A506D" w:rsidRDefault="008B6FD8" w:rsidP="00662EDA">
      <w:pPr>
        <w:rPr>
          <w:rFonts w:asciiTheme="minorEastAsia"/>
        </w:rPr>
      </w:pPr>
      <w:r w:rsidRPr="008B6FD8">
        <w:rPr>
          <w:rFonts w:asciiTheme="minorEastAsia" w:hAnsi="MS Mincho" w:cs="MS Mincho" w:hint="eastAsia"/>
          <w:b/>
          <w:color w:val="696969"/>
          <w:sz w:val="18"/>
        </w:rPr>
        <w:t>47</w:t>
      </w:r>
      <w:r w:rsidR="00934453" w:rsidRPr="00DE780C">
        <w:rPr>
          <w:rFonts w:asciiTheme="minorEastAsia" w:hAnsi="等线" w:cs="等线" w:hint="eastAsia"/>
        </w:rPr>
        <w:t>拓跋珪從曾祖紇羅與其弟建及諸部大人共請賀訥推珪為主。</w:t>
      </w:r>
      <w:r w:rsidR="00934453" w:rsidRPr="00D2545B">
        <w:rPr>
          <w:rStyle w:val="00Text"/>
          <w:rFonts w:asciiTheme="minorEastAsia"/>
        </w:rPr>
        <w:t>從，才用翻。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十一年</w:t>
      </w:r>
      <w:r w:rsidR="00046F27" w:rsidRPr="00D2545B">
        <w:rPr>
          <w:rFonts w:asciiTheme="minorEastAsia" w:eastAsiaTheme="minorEastAsia" w:hAnsi="宋体" w:cs="宋体" w:hint="eastAsia"/>
        </w:rPr>
        <w:t>（</w:t>
      </w:r>
      <w:r w:rsidR="00934453" w:rsidRPr="00D2545B">
        <w:rPr>
          <w:rFonts w:asciiTheme="minorEastAsia" w:eastAsiaTheme="minorEastAsia"/>
        </w:rPr>
        <w:t>丙戌、三八六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春，正月，戊申，拓跋珪大會於牛川，</w:t>
      </w:r>
      <w:r w:rsidR="00934453" w:rsidRPr="00D2545B">
        <w:rPr>
          <w:rFonts w:asciiTheme="minorEastAsia" w:eastAsiaTheme="minorEastAsia"/>
        </w:rPr>
        <w:t>自武周塞西出至牛川，牛川以北，皆大漠也。據魏紀，窟咄之來寇也，珪乞師于燕，自弩山至牛川，屯于延水，南出代谷以會燕師。又據水經註，于延水出長川城南，則長川卽牛川也。班志，于延水出代郡且如塞外，則牛川亦當在且如塞外也。又，明元帝大獮于牛川，登釜山。括地志︰釜山在嬀州懷戎縣北三里。且如之且，音子如翻。</w:t>
      </w:r>
      <w:r w:rsidR="00934453" w:rsidRPr="00DE780C">
        <w:rPr>
          <w:rStyle w:val="01Text"/>
          <w:rFonts w:asciiTheme="minorEastAsia" w:eastAsiaTheme="minorEastAsia"/>
          <w:sz w:val="21"/>
        </w:rPr>
        <w:t>卽代王位，</w:t>
      </w:r>
      <w:r w:rsidR="00934453" w:rsidRPr="00D2545B">
        <w:rPr>
          <w:rFonts w:asciiTheme="minorEastAsia" w:eastAsiaTheme="minorEastAsia"/>
        </w:rPr>
        <w:t>珪，什翼犍之嫡孫，世子寔之子。拓跋氏自此興矣。</w:t>
      </w:r>
      <w:r w:rsidR="00934453" w:rsidRPr="00DE780C">
        <w:rPr>
          <w:rStyle w:val="01Text"/>
          <w:rFonts w:asciiTheme="minorEastAsia" w:eastAsiaTheme="minorEastAsia"/>
          <w:sz w:val="21"/>
        </w:rPr>
        <w:t>改元登國。以長孫嵩為南部大人，叔孫普洛為北部大人，分治其衆。</w:t>
      </w:r>
      <w:r w:rsidR="00934453" w:rsidRPr="00D2545B">
        <w:rPr>
          <w:rFonts w:asciiTheme="minorEastAsia" w:eastAsiaTheme="minorEastAsia"/>
        </w:rPr>
        <w:t>魏書曰︰魏初自北荒南遷，置四部大人，坐王庭，決辭訟，以言語約束，刻契記事，無囹圄考訊之法，諸犯罪者皆臨時決遣。治，直之翻；下同。</w:t>
      </w:r>
      <w:r w:rsidR="00934453" w:rsidRPr="00DE780C">
        <w:rPr>
          <w:rStyle w:val="01Text"/>
          <w:rFonts w:asciiTheme="minorEastAsia" w:eastAsiaTheme="minorEastAsia"/>
          <w:sz w:val="21"/>
        </w:rPr>
        <w:t>以上谷張袞為左長史，許謙為右司馬，廣甯王建、代人和跋、叔孫建、庾岳為外朝大人，</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官氏志︰拓跋鄰命叔父之胤曰乙旃氏，後改叔孫氏。朝，直遙翻。</w:t>
      </w:r>
      <w:r w:rsidR="00934453" w:rsidRPr="00DE780C">
        <w:rPr>
          <w:rStyle w:val="01Text"/>
          <w:rFonts w:asciiTheme="minorEastAsia" w:eastAsiaTheme="minorEastAsia"/>
          <w:sz w:val="21"/>
        </w:rPr>
        <w:t>奚牧為治民長，</w:t>
      </w:r>
      <w:r w:rsidR="00934453" w:rsidRPr="00D2545B">
        <w:rPr>
          <w:rFonts w:asciiTheme="minorEastAsia" w:eastAsiaTheme="minorEastAsia"/>
        </w:rPr>
        <w:t>長，知兩翻。</w:t>
      </w:r>
      <w:r w:rsidR="00934453" w:rsidRPr="00DE780C">
        <w:rPr>
          <w:rStyle w:val="01Text"/>
          <w:rFonts w:asciiTheme="minorEastAsia" w:eastAsiaTheme="minorEastAsia"/>
          <w:sz w:val="21"/>
        </w:rPr>
        <w:t>皆掌宿衞及參軍謀議；長孫道生、賀毗等侍從左右，</w:t>
      </w:r>
      <w:r w:rsidR="00934453" w:rsidRPr="00D2545B">
        <w:rPr>
          <w:rFonts w:asciiTheme="minorEastAsia" w:eastAsiaTheme="minorEastAsia"/>
        </w:rPr>
        <w:t>從，才用翻。</w:t>
      </w:r>
      <w:r w:rsidR="00934453" w:rsidRPr="00DE780C">
        <w:rPr>
          <w:rStyle w:val="01Text"/>
          <w:rFonts w:asciiTheme="minorEastAsia" w:eastAsiaTheme="minorEastAsia"/>
          <w:sz w:val="21"/>
        </w:rPr>
        <w:t>出納敎命。王建娶代王什翼犍之女；岳，和辰之弟；道生，嵩之從子也。</w:t>
      </w:r>
      <w:r w:rsidR="00934453" w:rsidRPr="00D2545B">
        <w:rPr>
          <w:rFonts w:asciiTheme="minorEastAsia" w:eastAsiaTheme="minorEastAsia"/>
        </w:rPr>
        <w:t>庾和辰奉珪母賀氏以奔珪，長孫嵩帥部衆歸珪，事並見上。從，才用翻。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2</w:t>
      </w:r>
      <w:r w:rsidR="00934453" w:rsidRPr="00DE780C">
        <w:rPr>
          <w:rStyle w:val="01Text"/>
          <w:rFonts w:asciiTheme="minorEastAsia" w:eastAsiaTheme="minorEastAsia"/>
          <w:sz w:val="21"/>
        </w:rPr>
        <w:t>燕王垂卽皇帝位。</w:t>
      </w:r>
      <w:r w:rsidR="00934453" w:rsidRPr="00D2545B">
        <w:rPr>
          <w:rFonts w:asciiTheme="minorEastAsia" w:eastAsiaTheme="minorEastAsia"/>
        </w:rPr>
        <w:t>垂字道明，燕主皝之第五子。</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後秦王萇如安定。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南安祕宜</w:t>
      </w:r>
      <w:r w:rsidR="00934453" w:rsidRPr="00D2545B">
        <w:rPr>
          <w:rFonts w:asciiTheme="minorEastAsia" w:eastAsiaTheme="minorEastAsia"/>
        </w:rPr>
        <w:t>祕，姓也。前漢書</w:t>
      </w:r>
      <w:r w:rsidR="00934453" w:rsidRPr="00D2545B">
        <w:rPr>
          <w:rFonts w:asciiTheme="minorEastAsia" w:eastAsiaTheme="minorEastAsia"/>
        </w:rPr>
        <w:t>·</w:t>
      </w:r>
      <w:r w:rsidR="00934453" w:rsidRPr="00D2545B">
        <w:rPr>
          <w:rFonts w:asciiTheme="minorEastAsia" w:eastAsiaTheme="minorEastAsia"/>
        </w:rPr>
        <w:t>功臣表有戴侯祕彭。時祕氏為南安豪族。</w:t>
      </w:r>
      <w:r w:rsidR="00934453" w:rsidRPr="00DE780C">
        <w:rPr>
          <w:rStyle w:val="01Text"/>
          <w:rFonts w:asciiTheme="minorEastAsia" w:eastAsiaTheme="minorEastAsia"/>
          <w:sz w:val="21"/>
        </w:rPr>
        <w:t>帥羌、胡五萬餘人攻乞伏國仁，國仁將兵五千逆擊，大破之。</w:t>
      </w:r>
      <w:r w:rsidR="00934453" w:rsidRPr="00D2545B">
        <w:rPr>
          <w:rFonts w:asciiTheme="minorEastAsia" w:eastAsiaTheme="minorEastAsia"/>
        </w:rPr>
        <w:t>帥，讀曰率。將，卽亮翻。</w:t>
      </w:r>
      <w:r w:rsidR="00934453" w:rsidRPr="00DE780C">
        <w:rPr>
          <w:rStyle w:val="01Text"/>
          <w:rFonts w:asciiTheme="minorEastAsia" w:eastAsiaTheme="minorEastAsia"/>
          <w:sz w:val="21"/>
        </w:rPr>
        <w:t>宜奔還南安。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鮮于乞之殺翟眞也，</w:t>
      </w:r>
      <w:r w:rsidR="00934453" w:rsidRPr="00D2545B">
        <w:rPr>
          <w:rStyle w:val="00Text"/>
          <w:rFonts w:asciiTheme="minorEastAsia"/>
        </w:rPr>
        <w:t>翟眞見殺，見上年四月。</w:t>
      </w:r>
      <w:r w:rsidR="00934453" w:rsidRPr="00DE780C">
        <w:rPr>
          <w:rFonts w:asciiTheme="minorEastAsia"/>
        </w:rPr>
        <w:t>翟遼奔黎陽，黎陽太守滕恬之甚愛信之。恬之喜畋獵，</w:t>
      </w:r>
      <w:r w:rsidR="00934453" w:rsidRPr="00D2545B">
        <w:rPr>
          <w:rStyle w:val="00Text"/>
          <w:rFonts w:asciiTheme="minorEastAsia"/>
        </w:rPr>
        <w:t>喜，許記翻。</w:t>
      </w:r>
      <w:r w:rsidR="00934453" w:rsidRPr="00DE780C">
        <w:rPr>
          <w:rFonts w:asciiTheme="minorEastAsia"/>
        </w:rPr>
        <w:t>不愛士卒，遼潛施姦惠以收衆心。恬之南攻鹿鳴城，</w:t>
      </w:r>
      <w:r w:rsidR="00934453" w:rsidRPr="00D2545B">
        <w:rPr>
          <w:rStyle w:val="00Text"/>
          <w:rFonts w:asciiTheme="minorEastAsia"/>
        </w:rPr>
        <w:t>黎陽在河北，鹿鳴城在河南。酈道元曰︰按竹書紀年，梁惠成王十三年，取鄭鹿，卽是城也。今城內有臺，尚謂之鹿鳴臺，又謂之鹿鳴城。</w:t>
      </w:r>
      <w:r w:rsidR="00934453" w:rsidRPr="00DE780C">
        <w:rPr>
          <w:rFonts w:asciiTheme="minorEastAsia"/>
        </w:rPr>
        <w:t>遼於後閉門拒之，恬之東奔鄄城，</w:t>
      </w:r>
      <w:r w:rsidR="00934453" w:rsidRPr="00D2545B">
        <w:rPr>
          <w:rStyle w:val="00Text"/>
          <w:rFonts w:asciiTheme="minorEastAsia"/>
        </w:rPr>
        <w:t>鄄，吉掾翻。</w:t>
      </w:r>
      <w:r w:rsidR="00934453" w:rsidRPr="00DE780C">
        <w:rPr>
          <w:rFonts w:asciiTheme="minorEastAsia"/>
        </w:rPr>
        <w:t>遼追執之，遂據黎陽。豫州刺史朱序遣將軍秦膺、童斌與淮、泗諸郡共討之。</w:t>
      </w:r>
      <w:r w:rsidR="00934453" w:rsidRPr="00D2545B">
        <w:rPr>
          <w:rStyle w:val="00Text"/>
          <w:rFonts w:asciiTheme="minorEastAsia"/>
        </w:rPr>
        <w:t>斌，音彬。</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秦益州牧王廣自隴右引兵攻河州牧毛興於枹罕，興遣建節將軍衞平帥其宗人一千七百夜襲廣，大破之。</w:t>
      </w:r>
      <w:r w:rsidR="00934453" w:rsidRPr="00D2545B">
        <w:rPr>
          <w:rStyle w:val="00Text"/>
          <w:rFonts w:asciiTheme="minorEastAsia"/>
        </w:rPr>
        <w:t>帥，讀曰率。</w:t>
      </w:r>
      <w:r w:rsidR="00934453" w:rsidRPr="00DE780C">
        <w:rPr>
          <w:rFonts w:asciiTheme="minorEastAsia"/>
        </w:rPr>
        <w:t>二月，秦州牧王統遣兵助廣攻興，興嬰城自守。</w:t>
      </w:r>
      <w:r w:rsidR="00934453" w:rsidRPr="00D2545B">
        <w:rPr>
          <w:rStyle w:val="00Text"/>
          <w:rFonts w:asciiTheme="minorEastAsia"/>
        </w:rPr>
        <w:t>去年王廣自成都依統。</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燕大赦，改元建興，置公卿尚書百官，繕宗廟、社稷。</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西燕主沖樂在長安，</w:t>
      </w:r>
      <w:r w:rsidR="00934453" w:rsidRPr="00D2545B">
        <w:rPr>
          <w:rStyle w:val="00Text"/>
          <w:rFonts w:asciiTheme="minorEastAsia"/>
        </w:rPr>
        <w:t>樂，音洛。</w:t>
      </w:r>
      <w:r w:rsidR="00934453" w:rsidRPr="00DE780C">
        <w:rPr>
          <w:rFonts w:asciiTheme="minorEastAsia"/>
        </w:rPr>
        <w:t>且畏燕主垂之強，不敢東歸，課農築室，為久安之計；鮮卑咸怨之。</w:t>
      </w:r>
      <w:r w:rsidR="00934453" w:rsidRPr="00D2545B">
        <w:rPr>
          <w:rStyle w:val="00Text"/>
          <w:rFonts w:asciiTheme="minorEastAsia"/>
        </w:rPr>
        <w:t>鮮卑思東歸，而沖安於長安，故怨。傳曰︰</w:t>
      </w:r>
      <w:r w:rsidR="00D728F7">
        <w:rPr>
          <w:rStyle w:val="00Text"/>
          <w:rFonts w:asciiTheme="minorEastAsia"/>
        </w:rPr>
        <w:t>「</w:t>
      </w:r>
      <w:r w:rsidR="00934453" w:rsidRPr="00D2545B">
        <w:rPr>
          <w:rStyle w:val="00Text"/>
          <w:rFonts w:asciiTheme="minorEastAsia"/>
        </w:rPr>
        <w:t>以欲從人則可，以人從欲鮮濟。</w:t>
      </w:r>
      <w:r w:rsidR="00D728F7">
        <w:rPr>
          <w:rStyle w:val="00Text"/>
          <w:rFonts w:asciiTheme="minorEastAsia"/>
        </w:rPr>
        <w:t>」</w:t>
      </w:r>
      <w:r w:rsidR="00934453" w:rsidRPr="00D2545B">
        <w:rPr>
          <w:rStyle w:val="00Text"/>
          <w:rFonts w:asciiTheme="minorEastAsia"/>
        </w:rPr>
        <w:t>其是之謂歟！</w:t>
      </w:r>
      <w:r w:rsidR="00934453" w:rsidRPr="00DE780C">
        <w:rPr>
          <w:rFonts w:asciiTheme="minorEastAsia"/>
        </w:rPr>
        <w:t>左將軍韓延因衆心不悅，攻沖，殺之，立沖將段隨為燕王，改元昌平。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初，張天錫之南奔也，</w:t>
      </w:r>
      <w:r w:rsidR="00934453" w:rsidRPr="00D2545B">
        <w:rPr>
          <w:rFonts w:asciiTheme="minorEastAsia" w:eastAsiaTheme="minorEastAsia"/>
        </w:rPr>
        <w:t>見上卷太元八年。</w:t>
      </w:r>
      <w:r w:rsidR="00934453" w:rsidRPr="00DE780C">
        <w:rPr>
          <w:rStyle w:val="01Text"/>
          <w:rFonts w:asciiTheme="minorEastAsia" w:eastAsiaTheme="minorEastAsia"/>
          <w:sz w:val="21"/>
        </w:rPr>
        <w:t>秦長水校尉王穆匿其世子大豫，與俱奔河西，依禿髮思復鞬，</w:t>
      </w:r>
      <w:r w:rsidR="00934453" w:rsidRPr="00D2545B">
        <w:rPr>
          <w:rFonts w:asciiTheme="minorEastAsia" w:eastAsiaTheme="minorEastAsia"/>
        </w:rPr>
        <w:t>思復鞬，烏孤之父也。鞬，居言翻。</w:t>
      </w:r>
      <w:r w:rsidR="00934453" w:rsidRPr="00DE780C">
        <w:rPr>
          <w:rStyle w:val="01Text"/>
          <w:rFonts w:asciiTheme="minorEastAsia" w:eastAsiaTheme="minorEastAsia"/>
          <w:sz w:val="21"/>
        </w:rPr>
        <w:t>思復鞬送魏安。</w:t>
      </w:r>
      <w:r w:rsidR="00934453" w:rsidRPr="00D2545B">
        <w:rPr>
          <w:rFonts w:asciiTheme="minorEastAsia" w:eastAsiaTheme="minorEastAsia"/>
        </w:rPr>
        <w:t>五代志︰武威郡昌松縣，後魏置昌松郡；後周廢郡，以揟次縣入焉。又有後魏魏安郡，後亦廢。載記言焦松等迎大豫於揟次，則魏安蓋後魏所置郡。晉書成於唐，唐史臣以後魏郡名書之耳。孟康曰︰揟，音子如翻。次，音恣。</w:t>
      </w:r>
      <w:r w:rsidR="00934453" w:rsidRPr="00DE780C">
        <w:rPr>
          <w:rStyle w:val="01Text"/>
          <w:rFonts w:asciiTheme="minorEastAsia" w:eastAsiaTheme="minorEastAsia"/>
          <w:sz w:val="21"/>
        </w:rPr>
        <w:t>魏安人焦松、齊肅、張濟等聚兵數千人迎大豫為主，攻呂光昌松郡，拔之，</w:t>
      </w:r>
      <w:r w:rsidR="00934453" w:rsidRPr="00D2545B">
        <w:rPr>
          <w:rFonts w:asciiTheme="minorEastAsia" w:eastAsiaTheme="minorEastAsia"/>
        </w:rPr>
        <w:t>昌松，卽漢倉松縣地，本屬武威郡，蓋河西張氏分置郡也。呂光後以郭黁言，改昌松為東張掖郡。</w:t>
      </w:r>
      <w:r w:rsidR="00934453" w:rsidRPr="00DE780C">
        <w:rPr>
          <w:rStyle w:val="01Text"/>
          <w:rFonts w:asciiTheme="minorEastAsia" w:eastAsiaTheme="minorEastAsia"/>
          <w:sz w:val="21"/>
        </w:rPr>
        <w:t>執太守王世強。光使輔國將軍杜進擊之，進兵敗，大豫進逼姑臧。王穆諫曰︰</w:t>
      </w:r>
      <w:r w:rsidR="00D728F7">
        <w:rPr>
          <w:rStyle w:val="01Text"/>
          <w:rFonts w:asciiTheme="minorEastAsia" w:eastAsiaTheme="minorEastAsia"/>
          <w:sz w:val="21"/>
        </w:rPr>
        <w:t>「</w:t>
      </w:r>
      <w:r w:rsidR="00934453" w:rsidRPr="00DE780C">
        <w:rPr>
          <w:rStyle w:val="01Text"/>
          <w:rFonts w:asciiTheme="minorEastAsia" w:eastAsiaTheme="minorEastAsia"/>
          <w:sz w:val="21"/>
        </w:rPr>
        <w:t>光糧豐城固，甲兵精銳，逼之非利；不如席卷嶺西，</w:t>
      </w:r>
      <w:r w:rsidR="00934453" w:rsidRPr="00D2545B">
        <w:rPr>
          <w:rFonts w:asciiTheme="minorEastAsia" w:eastAsiaTheme="minorEastAsia"/>
        </w:rPr>
        <w:t>卷，讀曰捲。</w:t>
      </w:r>
      <w:r w:rsidR="00934453" w:rsidRPr="00DE780C">
        <w:rPr>
          <w:rStyle w:val="01Text"/>
          <w:rFonts w:asciiTheme="minorEastAsia" w:eastAsiaTheme="minorEastAsia"/>
          <w:sz w:val="21"/>
        </w:rPr>
        <w:t>礪兵積粟，然後東向與之爭，不及期年，光可取也。</w:t>
      </w:r>
      <w:r w:rsidR="00D728F7">
        <w:rPr>
          <w:rStyle w:val="01Text"/>
          <w:rFonts w:asciiTheme="minorEastAsia" w:eastAsiaTheme="minorEastAsia"/>
          <w:sz w:val="21"/>
        </w:rPr>
        <w:t>」</w:t>
      </w:r>
      <w:r w:rsidR="00934453" w:rsidRPr="00DE780C">
        <w:rPr>
          <w:rStyle w:val="01Text"/>
          <w:rFonts w:asciiTheme="minorEastAsia" w:eastAsiaTheme="minorEastAsia"/>
          <w:sz w:val="21"/>
        </w:rPr>
        <w:t>大豫不從，自號撫軍將軍、涼州牧，改元鳳凰，以王穆為長史，傳檄郡縣，使穆說諭嶺西諸郡，</w:t>
      </w:r>
      <w:r w:rsidR="00934453" w:rsidRPr="00D2545B">
        <w:rPr>
          <w:rFonts w:asciiTheme="minorEastAsia" w:eastAsiaTheme="minorEastAsia"/>
        </w:rPr>
        <w:t>自西郡至張掖、酒泉、建康、晉昌，其地皆嶺西也。說，輸芮翻。</w:t>
      </w:r>
      <w:r w:rsidR="00934453" w:rsidRPr="00DE780C">
        <w:rPr>
          <w:rStyle w:val="01Text"/>
          <w:rFonts w:asciiTheme="minorEastAsia" w:eastAsiaTheme="minorEastAsia"/>
          <w:sz w:val="21"/>
        </w:rPr>
        <w:t>建康太守李隰、祁連都尉嚴純皆起兵應之，</w:t>
      </w:r>
      <w:r w:rsidR="00934453" w:rsidRPr="00D2545B">
        <w:rPr>
          <w:rFonts w:asciiTheme="minorEastAsia" w:eastAsiaTheme="minorEastAsia"/>
        </w:rPr>
        <w:t>建康郡，張駿置，屬涼州。新唐書</w:t>
      </w:r>
      <w:r w:rsidR="00934453" w:rsidRPr="00D2545B">
        <w:rPr>
          <w:rFonts w:asciiTheme="minorEastAsia" w:eastAsiaTheme="minorEastAsia"/>
        </w:rPr>
        <w:t>·</w:t>
      </w:r>
      <w:r w:rsidR="00934453" w:rsidRPr="00D2545B">
        <w:rPr>
          <w:rFonts w:asciiTheme="minorEastAsia" w:eastAsiaTheme="minorEastAsia"/>
        </w:rPr>
        <w:t>地理志︰甘州張掖縣西北百九十里有祁連山，北有建康軍，蓋張氏置郡地也。晉書</w:t>
      </w:r>
      <w:r w:rsidR="00934453" w:rsidRPr="00D2545B">
        <w:rPr>
          <w:rFonts w:asciiTheme="minorEastAsia" w:eastAsiaTheme="minorEastAsia"/>
        </w:rPr>
        <w:t>·</w:t>
      </w:r>
      <w:r w:rsidR="00934453" w:rsidRPr="00D2545B">
        <w:rPr>
          <w:rFonts w:asciiTheme="minorEastAsia" w:eastAsiaTheme="minorEastAsia"/>
        </w:rPr>
        <w:t>地理志，永興中，張祚置漢陽縣以守牧地，張玄靚改為祁連郡。</w:t>
      </w:r>
      <w:r w:rsidR="00934453" w:rsidRPr="00DE780C">
        <w:rPr>
          <w:rStyle w:val="01Text"/>
          <w:rFonts w:asciiTheme="minorEastAsia" w:eastAsiaTheme="minorEastAsia"/>
          <w:sz w:val="21"/>
        </w:rPr>
        <w:t>有衆三萬，保據楊塢。</w:t>
      </w:r>
      <w:r w:rsidR="00934453" w:rsidRPr="00D2545B">
        <w:rPr>
          <w:rFonts w:asciiTheme="minorEastAsia" w:eastAsiaTheme="minorEastAsia"/>
        </w:rPr>
        <w:t>楊塢在姑臧城西。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代王珪徙居定襄之盛樂，</w:t>
      </w:r>
      <w:r w:rsidR="00934453" w:rsidRPr="00D2545B">
        <w:rPr>
          <w:rFonts w:asciiTheme="minorEastAsia" w:eastAsiaTheme="minorEastAsia"/>
        </w:rPr>
        <w:t>按盛樂，前漢書作成樂，屬定襄；後漢書作盛樂，屬雲中。疑定襄之盛樂，卽雲中之盛樂也。然魏書</w:t>
      </w:r>
      <w:r w:rsidR="00934453" w:rsidRPr="00D2545B">
        <w:rPr>
          <w:rFonts w:asciiTheme="minorEastAsia" w:eastAsiaTheme="minorEastAsia"/>
        </w:rPr>
        <w:t>·</w:t>
      </w:r>
      <w:r w:rsidR="00934453" w:rsidRPr="00D2545B">
        <w:rPr>
          <w:rFonts w:asciiTheme="minorEastAsia" w:eastAsiaTheme="minorEastAsia"/>
        </w:rPr>
        <w:t>帝紀，什翼犍立，三年，移都於雲中之盛樂；明年，築盛樂城於故城南八里，則已非後漢之盛樂城；疑定襄之盛樂，乃前漢之成樂城也。蓋建武之初，匈奴侵寇，塞下之民悉內徙。其後南單于內附，北單于勢屈，復歸內徙之民於塞下，郡縣城郭，掃地更為，必有非其故處者。考宋白續通典，唐振武軍，漢定襄郡之盛樂也，在陰山之陽，黃河之北，後魏所都盛樂是也；在唐朔州北三百餘里。後魏孝文遷洛之後，於定襄故城置朔州，領盛樂、廣牧二郡。唐初平突厥，置雲中都督府於盛樂。貞觀八年，移雲州雲中郡及定襄縣於今雲州，而雲中都督府後又改單于都護府，又改安北都護府。由是雲中、定襄，地名混亂不可考，而盛樂則一也。</w:t>
      </w:r>
      <w:r w:rsidR="00934453" w:rsidRPr="00DE780C">
        <w:rPr>
          <w:rStyle w:val="01Text"/>
          <w:rFonts w:asciiTheme="minorEastAsia" w:eastAsiaTheme="minorEastAsia"/>
          <w:sz w:val="21"/>
        </w:rPr>
        <w:t>務農息民，國人悅之。</w:t>
      </w:r>
      <w:r w:rsidR="00934453" w:rsidRPr="00D2545B">
        <w:rPr>
          <w:rFonts w:asciiTheme="minorEastAsia" w:eastAsiaTheme="minorEastAsia"/>
        </w:rPr>
        <w:t>史言拓跋珪所以興。</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三月，大赦。</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泰山太守張願以郡叛降翟遼。</w:t>
      </w:r>
      <w:r w:rsidR="00934453" w:rsidRPr="00D2545B">
        <w:rPr>
          <w:rStyle w:val="00Text"/>
          <w:rFonts w:asciiTheme="minorEastAsia"/>
        </w:rPr>
        <w:t>降，戶江翻。</w:t>
      </w:r>
      <w:r w:rsidR="00934453" w:rsidRPr="00DE780C">
        <w:rPr>
          <w:rFonts w:asciiTheme="minorEastAsia"/>
        </w:rPr>
        <w:t>初，謝玄欲使朱序屯梁國，玄自屯彭城，以北固河上，西援洛陽。朝議以征役旣久，欲令玄置戍而還。會翟遼、張願繼叛，北方騷動，玄謝罪，乞解職，詔慰諭，令還淮陰。</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燕主垂追尊母蘭氏為文昭皇后；欲遷文明段后，以蘭氏配享太祖，</w:t>
      </w:r>
      <w:r w:rsidR="00934453" w:rsidRPr="00D2545B">
        <w:rPr>
          <w:rStyle w:val="00Text"/>
          <w:rFonts w:asciiTheme="minorEastAsia"/>
        </w:rPr>
        <w:t>段氏，燕王皝之元妃；蘭氏，皝之側室也。皝廟號太祖，諡文明皇帝。</w:t>
      </w:r>
      <w:r w:rsidR="00934453" w:rsidRPr="00DE780C">
        <w:rPr>
          <w:rFonts w:asciiTheme="minorEastAsia"/>
        </w:rPr>
        <w:t>詔百官議之，皆以為當然。</w:t>
      </w:r>
      <w:r w:rsidR="00934453" w:rsidRPr="00D2545B">
        <w:rPr>
          <w:rStyle w:val="00Text"/>
          <w:rFonts w:asciiTheme="minorEastAsia"/>
        </w:rPr>
        <w:t>順垂指也。</w:t>
      </w:r>
      <w:r w:rsidR="00934453" w:rsidRPr="00DE780C">
        <w:rPr>
          <w:rFonts w:asciiTheme="minorEastAsia"/>
        </w:rPr>
        <w:t>博士劉詳、董謐以為</w:t>
      </w:r>
      <w:r w:rsidR="00D728F7">
        <w:rPr>
          <w:rFonts w:asciiTheme="minorEastAsia"/>
        </w:rPr>
        <w:t>「</w:t>
      </w:r>
      <w:r w:rsidR="00934453" w:rsidRPr="00DE780C">
        <w:rPr>
          <w:rFonts w:asciiTheme="minorEastAsia"/>
        </w:rPr>
        <w:t>堯母為帝嚳妃，位第三，不以貴陵姜原，</w:t>
      </w:r>
      <w:r w:rsidR="00934453" w:rsidRPr="00D2545B">
        <w:rPr>
          <w:rStyle w:val="00Text"/>
          <w:rFonts w:asciiTheme="minorEastAsia"/>
        </w:rPr>
        <w:t>帝王紀曰︰帝嚳有四妃︰元妃有邰氏女曰姜嫄，生后稷；次妃有娀氏女曰簡狄，生卨；次妃陳豐氏女曰慶都，生放勛；次妃娵訾氏女曰常義，生摯。嚳，苦沃翻。</w:t>
      </w:r>
      <w:r w:rsidR="00934453" w:rsidRPr="00DE780C">
        <w:rPr>
          <w:rFonts w:asciiTheme="minorEastAsia"/>
        </w:rPr>
        <w:t>明聖之道，以至公為先；文昭后宜立別廟。</w:t>
      </w:r>
      <w:r w:rsidR="00D728F7">
        <w:rPr>
          <w:rFonts w:asciiTheme="minorEastAsia"/>
        </w:rPr>
        <w:t>」</w:t>
      </w:r>
      <w:r w:rsidR="00934453" w:rsidRPr="00DE780C">
        <w:rPr>
          <w:rFonts w:asciiTheme="minorEastAsia"/>
        </w:rPr>
        <w:t>垂怒，逼之，詳、謐曰︰</w:t>
      </w:r>
      <w:r w:rsidR="00D728F7">
        <w:rPr>
          <w:rFonts w:asciiTheme="minorEastAsia"/>
        </w:rPr>
        <w:t>「</w:t>
      </w:r>
      <w:r w:rsidR="00934453" w:rsidRPr="00DE780C">
        <w:rPr>
          <w:rFonts w:asciiTheme="minorEastAsia"/>
        </w:rPr>
        <w:t>上所欲為，無問於臣。臣按經奉禮，不敢有貳。</w:t>
      </w:r>
      <w:r w:rsidR="00D728F7">
        <w:rPr>
          <w:rFonts w:asciiTheme="minorEastAsia"/>
        </w:rPr>
        <w:t>」</w:t>
      </w:r>
      <w:r w:rsidR="00934453" w:rsidRPr="00DE780C">
        <w:rPr>
          <w:rFonts w:asciiTheme="minorEastAsia"/>
        </w:rPr>
        <w:t>垂乃不復問諸儒，卒遷段后，以蘭后代之。</w:t>
      </w:r>
      <w:r w:rsidR="00934453" w:rsidRPr="00D2545B">
        <w:rPr>
          <w:rStyle w:val="00Text"/>
          <w:rFonts w:asciiTheme="minorEastAsia"/>
        </w:rPr>
        <w:t>復，扶又翻。卒，子戌翻。</w:t>
      </w:r>
      <w:r w:rsidR="00934453" w:rsidRPr="00DE780C">
        <w:rPr>
          <w:rFonts w:asciiTheme="minorEastAsia"/>
        </w:rPr>
        <w:t>又以景昭可足渾后傾覆社稷，追廢之；尊烈祖昭儀段氏為景德皇帝，配享烈祖。</w:t>
      </w:r>
      <w:r w:rsidR="00934453" w:rsidRPr="00D2545B">
        <w:rPr>
          <w:rStyle w:val="00Text"/>
          <w:rFonts w:asciiTheme="minorEastAsia"/>
        </w:rPr>
        <w:t>可足渾氏，燕王儁之元妃也。傾覆事見一百二卷海西公太和四年。段氏，儁之側室也。儁廟號烈祖，諡景昭皇帝。</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崔鴻曰︰齊桓公命諸侯無以妾為妻。</w:t>
      </w:r>
      <w:r w:rsidRPr="00D2545B">
        <w:rPr>
          <w:rFonts w:asciiTheme="minorEastAsia" w:eastAsiaTheme="minorEastAsia"/>
        </w:rPr>
        <w:t>孟子曰︰齊桓公葵丘之會，初命曰︰</w:t>
      </w:r>
      <w:r w:rsidR="00D728F7">
        <w:rPr>
          <w:rFonts w:asciiTheme="minorEastAsia" w:eastAsiaTheme="minorEastAsia"/>
        </w:rPr>
        <w:t>「</w:t>
      </w:r>
      <w:r w:rsidRPr="00D2545B">
        <w:rPr>
          <w:rFonts w:asciiTheme="minorEastAsia" w:eastAsiaTheme="minorEastAsia"/>
        </w:rPr>
        <w:t>誅不孝，無易樹子，無以妾為妻。</w:t>
      </w:r>
      <w:r w:rsidR="00D728F7">
        <w:rPr>
          <w:rFonts w:asciiTheme="minorEastAsia" w:eastAsiaTheme="minorEastAsia"/>
        </w:rPr>
        <w:t>」</w:t>
      </w:r>
      <w:r w:rsidRPr="00DE780C">
        <w:rPr>
          <w:rStyle w:val="02Text"/>
          <w:rFonts w:asciiTheme="minorEastAsia" w:eastAsiaTheme="minorEastAsia"/>
          <w:sz w:val="21"/>
        </w:rPr>
        <w:t>夫之於妻，猶不可以妾代之，況子而易其母乎！春秋所稱母以子貴者，君母旣沒，得以妾母為小君也；</w:t>
      </w:r>
      <w:r w:rsidRPr="00D2545B">
        <w:rPr>
          <w:rFonts w:asciiTheme="minorEastAsia" w:eastAsiaTheme="minorEastAsia"/>
        </w:rPr>
        <w:t>春秋公羊傳曰︰桓幼而貴，隱長而卑；隱長又賢，諸大夫扳隱而立之；隱之立，為桓立也。隱長又賢，何以不宜立？立適以長不以賢，立子以貴不以長。桓何以貴？母貴也。母貴，則子何以貴？子以母貴，母以子貴。左氏傳曰︰惠公元妃孟子；孟子卒，繼室以聲子，生隱公。宋武公生仲子，為魯夫人，生桓公，而惠公薨，是以隱公立而奉之。</w:t>
      </w:r>
      <w:r w:rsidRPr="00DE780C">
        <w:rPr>
          <w:rStyle w:val="02Text"/>
          <w:rFonts w:asciiTheme="minorEastAsia" w:eastAsiaTheme="minorEastAsia"/>
          <w:sz w:val="21"/>
        </w:rPr>
        <w:t>至於享祀宗廟，則成風終不得配莊公也。</w:t>
      </w:r>
      <w:r w:rsidRPr="00D2545B">
        <w:rPr>
          <w:rFonts w:asciiTheme="minorEastAsia" w:eastAsiaTheme="minorEastAsia"/>
        </w:rPr>
        <w:t>魯莊公夫人姜氏。成風者，莊公之妾，僖公之母也。姜氏通于共仲，弒閔公而欲立共仲，不克，遂孫于邾，齊桓公殺之。僖公旣立，請其喪，以夫人之禮葬之。</w:t>
      </w:r>
      <w:r w:rsidRPr="00DE780C">
        <w:rPr>
          <w:rStyle w:val="02Text"/>
          <w:rFonts w:asciiTheme="minorEastAsia" w:eastAsiaTheme="minorEastAsia"/>
          <w:sz w:val="21"/>
        </w:rPr>
        <w:t>君父之所為，臣子必習而效之，猶形聲之於影響也；寶之逼殺其母，</w:t>
      </w:r>
      <w:r w:rsidRPr="00D2545B">
        <w:rPr>
          <w:rFonts w:asciiTheme="minorEastAsia" w:eastAsiaTheme="minorEastAsia"/>
        </w:rPr>
        <w:t>事見後一百八卷太元二十一年。</w:t>
      </w:r>
      <w:r w:rsidRPr="00DE780C">
        <w:rPr>
          <w:rStyle w:val="02Text"/>
          <w:rFonts w:asciiTheme="minorEastAsia" w:eastAsiaTheme="minorEastAsia"/>
          <w:sz w:val="21"/>
        </w:rPr>
        <w:t>由垂為之漸也。堯、舜之讓，猶為之、噲之禍，</w:t>
      </w:r>
      <w:r w:rsidRPr="00D2545B">
        <w:rPr>
          <w:rFonts w:asciiTheme="minorEastAsia" w:eastAsiaTheme="minorEastAsia"/>
        </w:rPr>
        <w:t>事見二卷周愼靚王五年。</w:t>
      </w:r>
      <w:r w:rsidRPr="00DE780C">
        <w:rPr>
          <w:rStyle w:val="02Text"/>
          <w:rFonts w:asciiTheme="minorEastAsia" w:eastAsiaTheme="minorEastAsia"/>
          <w:sz w:val="21"/>
        </w:rPr>
        <w:t>況違禮而縱私者乎！昔文姜得罪於桓公，春秋不之廢。</w:t>
      </w:r>
      <w:r w:rsidRPr="00D2545B">
        <w:rPr>
          <w:rFonts w:asciiTheme="minorEastAsia" w:eastAsiaTheme="minorEastAsia"/>
        </w:rPr>
        <w:t>魯桓公之夫人曰文姜，通于齊襄公，桓公謫之。夫人以告，襄公遂殺桓公。至莊公二十一年，春秋書夫人姜氏薨；二十二年書葬我小君文姜，是不之廢也。</w:t>
      </w:r>
      <w:r w:rsidRPr="00DE780C">
        <w:rPr>
          <w:rStyle w:val="02Text"/>
          <w:rFonts w:asciiTheme="minorEastAsia" w:eastAsiaTheme="minorEastAsia"/>
          <w:sz w:val="21"/>
        </w:rPr>
        <w:t>可足渾氏雖有罪於前朝，</w:t>
      </w:r>
      <w:r w:rsidRPr="00D2545B">
        <w:rPr>
          <w:rFonts w:asciiTheme="minorEastAsia" w:eastAsiaTheme="minorEastAsia"/>
        </w:rPr>
        <w:t>朝，直遙翻。</w:t>
      </w:r>
      <w:r w:rsidRPr="00DE780C">
        <w:rPr>
          <w:rStyle w:val="02Text"/>
          <w:rFonts w:asciiTheme="minorEastAsia" w:eastAsiaTheme="minorEastAsia"/>
          <w:sz w:val="21"/>
        </w:rPr>
        <w:t>然小君之禮成矣；垂以私憾廢之，</w:t>
      </w:r>
      <w:r w:rsidRPr="00D2545B">
        <w:rPr>
          <w:rFonts w:asciiTheme="minorEastAsia" w:eastAsiaTheme="minorEastAsia"/>
        </w:rPr>
        <w:t>私憾，謂譖殺垂妃段氏，又譖垂而逐之奔秦也。</w:t>
      </w:r>
      <w:r w:rsidRPr="00DE780C">
        <w:rPr>
          <w:rStyle w:val="02Text"/>
          <w:rFonts w:asciiTheme="minorEastAsia" w:eastAsiaTheme="minorEastAsia"/>
          <w:sz w:val="21"/>
        </w:rPr>
        <w:t>又立兄妾之無子者，皆非禮也。</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劉顯自善無南走馬邑，</w:t>
      </w:r>
      <w:r w:rsidR="00934453" w:rsidRPr="00D2545B">
        <w:rPr>
          <w:rStyle w:val="00Text"/>
          <w:rFonts w:asciiTheme="minorEastAsia"/>
        </w:rPr>
        <w:t>畏代之偪，且懼其脩怨也。</w:t>
      </w:r>
      <w:r w:rsidR="00934453" w:rsidRPr="00DE780C">
        <w:rPr>
          <w:rFonts w:asciiTheme="minorEastAsia"/>
        </w:rPr>
        <w:t>其族人奴眞帥所部請降於代。</w:t>
      </w:r>
      <w:r w:rsidR="00934453" w:rsidRPr="00D2545B">
        <w:rPr>
          <w:rStyle w:val="00Text"/>
          <w:rFonts w:asciiTheme="minorEastAsia"/>
        </w:rPr>
        <w:t>帥，讀曰率。降，戶江翻。</w:t>
      </w:r>
      <w:r w:rsidR="00934453" w:rsidRPr="00DE780C">
        <w:rPr>
          <w:rFonts w:asciiTheme="minorEastAsia"/>
        </w:rPr>
        <w:t>奴眞有兄鞬，先居賀蘭部，</w:t>
      </w:r>
      <w:r w:rsidR="00934453" w:rsidRPr="00D2545B">
        <w:rPr>
          <w:rStyle w:val="00Text"/>
          <w:rFonts w:asciiTheme="minorEastAsia"/>
        </w:rPr>
        <w:t>鞬，居言翻。</w:t>
      </w:r>
      <w:r w:rsidR="00934453" w:rsidRPr="00DE780C">
        <w:rPr>
          <w:rFonts w:asciiTheme="minorEastAsia"/>
        </w:rPr>
        <w:t>奴眞言於代王珪，請召鞬而以所部讓之；珪許之。鞬旣領部，遣弟去斤遺賀訥金馬。</w:t>
      </w:r>
      <w:r w:rsidR="00934453" w:rsidRPr="00D2545B">
        <w:rPr>
          <w:rStyle w:val="00Text"/>
          <w:rFonts w:asciiTheme="minorEastAsia"/>
        </w:rPr>
        <w:t>遺，于季翻。</w:t>
      </w:r>
      <w:r w:rsidR="00934453" w:rsidRPr="00DE780C">
        <w:rPr>
          <w:rFonts w:asciiTheme="minorEastAsia"/>
        </w:rPr>
        <w:t>賀染干謂去斤曰︰</w:t>
      </w:r>
      <w:r w:rsidR="00D728F7">
        <w:rPr>
          <w:rFonts w:asciiTheme="minorEastAsia"/>
        </w:rPr>
        <w:t>「</w:t>
      </w:r>
      <w:r w:rsidR="00934453" w:rsidRPr="00DE780C">
        <w:rPr>
          <w:rFonts w:asciiTheme="minorEastAsia"/>
        </w:rPr>
        <w:t>我待汝兄弟厚，汝今領部，宜來從我。</w:t>
      </w:r>
      <w:r w:rsidR="00D728F7">
        <w:rPr>
          <w:rFonts w:asciiTheme="minorEastAsia"/>
        </w:rPr>
        <w:t>」</w:t>
      </w:r>
      <w:r w:rsidR="00934453" w:rsidRPr="00DE780C">
        <w:rPr>
          <w:rFonts w:asciiTheme="minorEastAsia"/>
        </w:rPr>
        <w:t>去斤許之。奴眞怒曰︰</w:t>
      </w:r>
      <w:r w:rsidR="00D728F7">
        <w:rPr>
          <w:rFonts w:asciiTheme="minorEastAsia"/>
        </w:rPr>
        <w:t>「</w:t>
      </w:r>
      <w:r w:rsidR="00934453" w:rsidRPr="00DE780C">
        <w:rPr>
          <w:rFonts w:asciiTheme="minorEastAsia"/>
        </w:rPr>
        <w:t>我祖父以來，世為代忠臣，故我以部讓汝等，欲為義也。今汝等無狀，乃謀叛國，義於何在！</w:t>
      </w:r>
      <w:r w:rsidR="00D728F7">
        <w:rPr>
          <w:rFonts w:asciiTheme="minorEastAsia"/>
        </w:rPr>
        <w:t>」</w:t>
      </w:r>
      <w:r w:rsidR="00934453" w:rsidRPr="00DE780C">
        <w:rPr>
          <w:rFonts w:asciiTheme="minorEastAsia"/>
        </w:rPr>
        <w:t>遂殺鞬及去斤。染干聞之，引兵攻奴眞，奴眞奔代。珪遣使責染干，染干乃止。</w:t>
      </w:r>
      <w:r w:rsidR="00934453" w:rsidRPr="00D2545B">
        <w:rPr>
          <w:rStyle w:val="00Text"/>
          <w:rFonts w:asciiTheme="minorEastAsia"/>
        </w:rPr>
        <w:t>珪與賀蘭從此隙矣。使，疏吏翻。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西燕僕</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僕</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左</w:t>
      </w:r>
      <w:r w:rsidR="00D728F7">
        <w:rPr>
          <w:rStyle w:val="00Text"/>
          <w:rFonts w:asciiTheme="minorEastAsia"/>
        </w:rPr>
        <w:t>」</w:t>
      </w:r>
      <w:r w:rsidR="00934453" w:rsidRPr="00D2545B">
        <w:rPr>
          <w:rStyle w:val="00Text"/>
          <w:rFonts w:asciiTheme="minorEastAsia"/>
        </w:rPr>
        <w:t>字；十一行本同；孔本同；張校同。</w:t>
      </w:r>
      <w:r w:rsidR="00D728F7">
        <w:rPr>
          <w:rStyle w:val="00Text"/>
          <w:rFonts w:asciiTheme="minorEastAsia"/>
        </w:rPr>
        <w:t>』</w:t>
      </w:r>
      <w:r w:rsidR="00934453" w:rsidRPr="00DE780C">
        <w:rPr>
          <w:rFonts w:asciiTheme="minorEastAsia"/>
        </w:rPr>
        <w:t>射慕容恆、尚書慕容永襲段隨，殺之；立宜都王子顗為燕王，</w:t>
      </w:r>
      <w:r w:rsidR="00934453" w:rsidRPr="00D2545B">
        <w:rPr>
          <w:rStyle w:val="00Text"/>
          <w:rFonts w:asciiTheme="minorEastAsia"/>
        </w:rPr>
        <w:t>顗蓋燕宜都王桓之子。顗，魚豈翻。</w:t>
      </w:r>
      <w:r w:rsidR="00934453" w:rsidRPr="00DE780C">
        <w:rPr>
          <w:rFonts w:asciiTheme="minorEastAsia"/>
        </w:rPr>
        <w:t>改元建明，帥鮮卑男女四十餘萬口去長安而東。</w:t>
      </w:r>
      <w:r w:rsidR="00934453" w:rsidRPr="00D2545B">
        <w:rPr>
          <w:rStyle w:val="00Text"/>
          <w:rFonts w:asciiTheme="minorEastAsia"/>
        </w:rPr>
        <w:t>海西公太和五年，秦遷鮮卑於長安，至是財十七年耳，而種</w:t>
      </w:r>
      <w:r w:rsidR="00934453" w:rsidRPr="00D2545B">
        <w:rPr>
          <w:rStyle w:val="00Text"/>
          <w:rFonts w:asciiTheme="minorEastAsia"/>
        </w:rPr>
        <w:lastRenderedPageBreak/>
        <w:t>類蕃育乃如此。唐太宗阿史那結社率之變，亦幸其早發耳。帥，讀曰率。</w:t>
      </w:r>
      <w:r w:rsidR="00934453" w:rsidRPr="00DE780C">
        <w:rPr>
          <w:rFonts w:asciiTheme="minorEastAsia"/>
        </w:rPr>
        <w:t>恆弟護軍將軍韜誘顗，殺之於臨晉，</w:t>
      </w:r>
      <w:r w:rsidR="00934453" w:rsidRPr="00D2545B">
        <w:rPr>
          <w:rStyle w:val="00Text"/>
          <w:rFonts w:asciiTheme="minorEastAsia"/>
        </w:rPr>
        <w:t>誘，音酉。</w:t>
      </w:r>
      <w:r w:rsidR="00934453" w:rsidRPr="00DE780C">
        <w:rPr>
          <w:rFonts w:asciiTheme="minorEastAsia"/>
        </w:rPr>
        <w:t>恆怒，捨韜去。永與武衞將軍刁雲帥衆攻韜，韜敗，奔恆營。恆立西燕主沖之子瑤為帝，改元建平，諡沖曰威皇帝。衆皆去瑤奔永，永執瑤，殺之，立慕容泓子忠為帝，改元建武。忠以永為太尉，守尚書令，封河東令。永持法寬平，鮮卑安之。至聞喜，聞燕主垂已稱尊號，不敢進，築燕熙城而居之。</w:t>
      </w:r>
      <w:r w:rsidR="00934453" w:rsidRPr="00D2545B">
        <w:rPr>
          <w:rStyle w:val="00Text"/>
          <w:rFonts w:asciiTheme="minorEastAsia"/>
        </w:rPr>
        <w:t>為燕主垂滅西燕張本。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鮮卑旣東，長安空虛。前滎陽</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陽</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太守</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高陵趙穀等招杏城盧水胡郝奴帥戶四千入于長安，渭北皆應之，</w:t>
      </w:r>
      <w:r w:rsidR="00934453" w:rsidRPr="00D2545B">
        <w:rPr>
          <w:rFonts w:asciiTheme="minorEastAsia" w:eastAsiaTheme="minorEastAsia"/>
        </w:rPr>
        <w:t>帥，讀曰率；下同。</w:t>
      </w:r>
      <w:r w:rsidR="00934453" w:rsidRPr="00DE780C">
        <w:rPr>
          <w:rStyle w:val="01Text"/>
          <w:rFonts w:asciiTheme="minorEastAsia" w:eastAsiaTheme="minorEastAsia"/>
          <w:sz w:val="21"/>
        </w:rPr>
        <w:t>以穀為丞相。扶風王驎有衆數千，保據馬嵬，</w:t>
      </w:r>
      <w:r w:rsidR="00934453" w:rsidRPr="00D2545B">
        <w:rPr>
          <w:rFonts w:asciiTheme="minorEastAsia" w:eastAsiaTheme="minorEastAsia"/>
        </w:rPr>
        <w:t>馬嵬山在咸陽縣西，去長安城百餘里。杜佑曰︰京兆金城縣有馬嵬故城。孫景安征塗記云︰馬嵬所築，不知何代人。金城，周曰犬丘，秦曰廢丘，漢曰槐里。驎，離珍翻。嵬，吾回翻。</w:t>
      </w:r>
      <w:r w:rsidR="00934453" w:rsidRPr="00DE780C">
        <w:rPr>
          <w:rStyle w:val="01Text"/>
          <w:rFonts w:asciiTheme="minorEastAsia" w:eastAsiaTheme="minorEastAsia"/>
          <w:sz w:val="21"/>
        </w:rPr>
        <w:t>奴遣弟多攻之。夏，四月，後秦王萇自安定伐之，驎奔漢中。萇執多而進，奴懼，請降，</w:t>
      </w:r>
      <w:r w:rsidR="00934453" w:rsidRPr="00D2545B">
        <w:rPr>
          <w:rFonts w:asciiTheme="minorEastAsia" w:eastAsiaTheme="minorEastAsia"/>
        </w:rPr>
        <w:t>降，戶江翻。</w:t>
      </w:r>
      <w:r w:rsidR="00934453" w:rsidRPr="00DE780C">
        <w:rPr>
          <w:rStyle w:val="01Text"/>
          <w:rFonts w:asciiTheme="minorEastAsia" w:eastAsiaTheme="minorEastAsia"/>
          <w:sz w:val="21"/>
        </w:rPr>
        <w:t>拜鎭北將軍、六谷大都督。</w:t>
      </w:r>
      <w:r w:rsidR="00934453" w:rsidRPr="00D2545B">
        <w:rPr>
          <w:rFonts w:asciiTheme="minorEastAsia" w:eastAsiaTheme="minorEastAsia"/>
        </w:rPr>
        <w:t>長安南山有六谷。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癸巳，以尚書僕射陸納為左僕射，譙王恬為右僕射。</w:t>
      </w:r>
      <w:r w:rsidR="00934453" w:rsidRPr="00D2545B">
        <w:rPr>
          <w:rFonts w:asciiTheme="minorEastAsia" w:eastAsiaTheme="minorEastAsia"/>
        </w:rPr>
        <w:t>晉志曰︰左右僕射或不兩置，但曰尚書僕射。</w:t>
      </w:r>
      <w:r w:rsidR="00934453" w:rsidRPr="00DE780C">
        <w:rPr>
          <w:rStyle w:val="01Text"/>
          <w:rFonts w:asciiTheme="minorEastAsia" w:eastAsiaTheme="minorEastAsia"/>
          <w:sz w:val="21"/>
        </w:rPr>
        <w:t>納，玩之子也。</w:t>
      </w:r>
      <w:r w:rsidR="00934453" w:rsidRPr="00D2545B">
        <w:rPr>
          <w:rFonts w:asciiTheme="minorEastAsia" w:eastAsiaTheme="minorEastAsia"/>
        </w:rPr>
        <w:t>陸玩，見九十四卷成帝咸和四年。</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毛興襲擊王廣，敗之，</w:t>
      </w:r>
      <w:r w:rsidR="00934453" w:rsidRPr="00D2545B">
        <w:rPr>
          <w:rStyle w:val="00Text"/>
          <w:rFonts w:asciiTheme="minorEastAsia"/>
        </w:rPr>
        <w:t>敗，補邁翻。</w:t>
      </w:r>
      <w:r w:rsidR="00934453" w:rsidRPr="00DE780C">
        <w:rPr>
          <w:rFonts w:asciiTheme="minorEastAsia"/>
        </w:rPr>
        <w:t>廣奔秦州；隴西鮮卑匹蘭執廣送於後秦。興復欲攻王統於上邽，枹罕諸氐皆厭苦兵事，</w:t>
      </w:r>
      <w:r w:rsidR="00934453" w:rsidRPr="00D2545B">
        <w:rPr>
          <w:rStyle w:val="00Text"/>
          <w:rFonts w:asciiTheme="minorEastAsia"/>
        </w:rPr>
        <w:t>諸氐，蓋秦王堅使毛興領之以鎭枹罕者也。復，扶又翻。枹，音膚。</w:t>
      </w:r>
      <w:r w:rsidR="00934453" w:rsidRPr="00DE780C">
        <w:rPr>
          <w:rFonts w:asciiTheme="minorEastAsia"/>
        </w:rPr>
        <w:t>乃共殺興，推衞平為河州刺史，</w:t>
      </w:r>
      <w:r w:rsidR="00934453" w:rsidRPr="00D2545B">
        <w:rPr>
          <w:rStyle w:val="00Text"/>
          <w:rFonts w:asciiTheme="minorEastAsia"/>
        </w:rPr>
        <w:t>以衞平宗強，故推之。</w:t>
      </w:r>
      <w:r w:rsidR="00934453" w:rsidRPr="00DE780C">
        <w:rPr>
          <w:rFonts w:asciiTheme="minorEastAsia"/>
        </w:rPr>
        <w:t>遣使請命于秦。</w:t>
      </w:r>
      <w:r w:rsidR="00934453" w:rsidRPr="00D2545B">
        <w:rPr>
          <w:rStyle w:val="00Text"/>
          <w:rFonts w:asciiTheme="minorEastAsia"/>
        </w:rPr>
        <w:t>使，疏吏翻；下同。</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燕主垂封子農為遼西王，麟為趙王，隆為高陽王。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代王珪初改稱魏王。</w:t>
      </w:r>
      <w:r w:rsidR="00934453" w:rsidRPr="00D2545B">
        <w:rPr>
          <w:rStyle w:val="00Text"/>
          <w:rFonts w:asciiTheme="minorEastAsia"/>
        </w:rPr>
        <w:t>拓跋氏自此國號魏。</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張大豫自楊塢進屯姑臧城西，王穆及禿髮思復鞬子奚于帥衆三萬屯于城南；</w:t>
      </w:r>
      <w:r w:rsidR="00934453" w:rsidRPr="00D2545B">
        <w:rPr>
          <w:rStyle w:val="00Text"/>
          <w:rFonts w:asciiTheme="minorEastAsia"/>
        </w:rPr>
        <w:t>鞬，居言翻。</w:t>
      </w:r>
      <w:r w:rsidR="00934453" w:rsidRPr="00DE780C">
        <w:rPr>
          <w:rFonts w:asciiTheme="minorEastAsia"/>
        </w:rPr>
        <w:t>呂光出擊，大破之，斬奚于等二萬餘級。</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秦大赦，以衞平為撫軍將軍、河州刺史，呂光為車騎大將軍、涼州牧。</w:t>
      </w:r>
      <w:r w:rsidR="00934453" w:rsidRPr="00D2545B">
        <w:rPr>
          <w:rStyle w:val="00Text"/>
          <w:rFonts w:asciiTheme="minorEastAsia"/>
        </w:rPr>
        <w:t>騎，奇寄翻。</w:t>
      </w:r>
      <w:r w:rsidR="00934453" w:rsidRPr="00DE780C">
        <w:rPr>
          <w:rFonts w:asciiTheme="minorEastAsia"/>
        </w:rPr>
        <w:t>使者皆沒於後秦，不能達。</w:t>
      </w:r>
      <w:r w:rsidR="00934453" w:rsidRPr="00D2545B">
        <w:rPr>
          <w:rStyle w:val="00Text"/>
          <w:rFonts w:asciiTheme="minorEastAsia"/>
        </w:rPr>
        <w:t>時秦主丕在晉陽，後秦隔其道，故不能達二鎭。</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燕主垂以范陽王德為尚書令，太原王楷為左僕射，樂浪王溫為司隸校尉。</w:t>
      </w:r>
      <w:r w:rsidR="00934453" w:rsidRPr="00D2545B">
        <w:rPr>
          <w:rStyle w:val="00Text"/>
          <w:rFonts w:asciiTheme="minorEastAsia"/>
        </w:rPr>
        <w:t>溫守中山，有營宮室、建都邑之功，因用為司隸。樂浪，音洛琅。</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後秦王萇卽皇帝位于長安，</w:t>
      </w:r>
      <w:r w:rsidR="00934453" w:rsidRPr="00D2545B">
        <w:rPr>
          <w:rStyle w:val="00Text"/>
          <w:rFonts w:asciiTheme="minorEastAsia"/>
        </w:rPr>
        <w:t>萇字景茂，姚弋仲之第二十四子也。</w:t>
      </w:r>
      <w:r w:rsidR="00934453" w:rsidRPr="00DE780C">
        <w:rPr>
          <w:rFonts w:asciiTheme="minorEastAsia"/>
        </w:rPr>
        <w:t>大赦，改元建初，國號大秦。追尊其父弋仲為景元皇帝，立妻虵氏為皇后，</w:t>
      </w:r>
      <w:r w:rsidR="00934453" w:rsidRPr="00D2545B">
        <w:rPr>
          <w:rStyle w:val="00Text"/>
          <w:rFonts w:asciiTheme="minorEastAsia"/>
        </w:rPr>
        <w:t>類篇︰虵，以者翻，虜姓也。姓譜︰姚萇后虵氏，南安人也。虵，食遮翻，又音他。</w:t>
      </w:r>
      <w:r w:rsidR="00934453" w:rsidRPr="00DE780C">
        <w:rPr>
          <w:rFonts w:asciiTheme="minorEastAsia"/>
        </w:rPr>
        <w:t>子興為皇太子，置百官。萇與羣臣宴，酒酣，言曰︰</w:t>
      </w:r>
      <w:r w:rsidR="00D728F7">
        <w:rPr>
          <w:rFonts w:asciiTheme="minorEastAsia"/>
        </w:rPr>
        <w:t>「</w:t>
      </w:r>
      <w:r w:rsidR="00934453" w:rsidRPr="00DE780C">
        <w:rPr>
          <w:rFonts w:asciiTheme="minorEastAsia"/>
        </w:rPr>
        <w:t>諸卿皆與朕北面秦朝，</w:t>
      </w:r>
      <w:r w:rsidR="00934453" w:rsidRPr="00D2545B">
        <w:rPr>
          <w:rStyle w:val="00Text"/>
          <w:rFonts w:asciiTheme="minorEastAsia"/>
        </w:rPr>
        <w:t>朝，直遙翻。</w:t>
      </w:r>
      <w:r w:rsidR="00934453" w:rsidRPr="00DE780C">
        <w:rPr>
          <w:rFonts w:asciiTheme="minorEastAsia"/>
        </w:rPr>
        <w:t>今忽為君臣，得無恥乎！</w:t>
      </w:r>
      <w:r w:rsidR="00D728F7">
        <w:rPr>
          <w:rFonts w:asciiTheme="minorEastAsia"/>
        </w:rPr>
        <w:t>」</w:t>
      </w:r>
      <w:r w:rsidR="00934453" w:rsidRPr="00DE780C">
        <w:rPr>
          <w:rFonts w:asciiTheme="minorEastAsia"/>
        </w:rPr>
        <w:t>趙遷曰︰</w:t>
      </w:r>
      <w:r w:rsidR="00D728F7">
        <w:rPr>
          <w:rFonts w:asciiTheme="minorEastAsia"/>
        </w:rPr>
        <w:t>「</w:t>
      </w:r>
      <w:r w:rsidR="00934453" w:rsidRPr="00DE780C">
        <w:rPr>
          <w:rFonts w:asciiTheme="minorEastAsia"/>
        </w:rPr>
        <w:t>天不恥以陛下為子，臣等何恥為臣！</w:t>
      </w:r>
      <w:r w:rsidR="00D728F7">
        <w:rPr>
          <w:rFonts w:asciiTheme="minorEastAsia"/>
        </w:rPr>
        <w:t>」</w:t>
      </w:r>
      <w:r w:rsidR="00934453" w:rsidRPr="00DE780C">
        <w:rPr>
          <w:rFonts w:asciiTheme="minorEastAsia"/>
        </w:rPr>
        <w:t>萇大笑。</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魏王珪東如陵石，</w:t>
      </w:r>
      <w:r w:rsidR="00934453" w:rsidRPr="00D2545B">
        <w:rPr>
          <w:rStyle w:val="00Text"/>
          <w:rFonts w:asciiTheme="minorEastAsia"/>
        </w:rPr>
        <w:t>陵石，地名，在盛樂東。</w:t>
      </w:r>
      <w:r w:rsidR="00934453" w:rsidRPr="00DE780C">
        <w:rPr>
          <w:rFonts w:asciiTheme="minorEastAsia"/>
        </w:rPr>
        <w:t>護佛侯部帥侯辰、乙佛部帥代題皆叛走。</w:t>
      </w:r>
      <w:r w:rsidR="00934453" w:rsidRPr="00D2545B">
        <w:rPr>
          <w:rStyle w:val="00Text"/>
          <w:rFonts w:asciiTheme="minorEastAsia"/>
        </w:rPr>
        <w:t>帥，所類翻。</w:t>
      </w:r>
      <w:r w:rsidR="00934453" w:rsidRPr="00DE780C">
        <w:rPr>
          <w:rFonts w:asciiTheme="minorEastAsia"/>
        </w:rPr>
        <w:t>諸將請追之，珪曰︰</w:t>
      </w:r>
      <w:r w:rsidR="00D728F7">
        <w:rPr>
          <w:rFonts w:asciiTheme="minorEastAsia"/>
        </w:rPr>
        <w:t>「</w:t>
      </w:r>
      <w:r w:rsidR="00934453" w:rsidRPr="00DE780C">
        <w:rPr>
          <w:rFonts w:asciiTheme="minorEastAsia"/>
        </w:rPr>
        <w:t>侯辰等累世服役，有罪且當忍之。方今國家草創，人情未壹，愚者固宜前卻，</w:t>
      </w:r>
      <w:r w:rsidR="00934453" w:rsidRPr="00D2545B">
        <w:rPr>
          <w:rStyle w:val="00Text"/>
          <w:rFonts w:asciiTheme="minorEastAsia"/>
        </w:rPr>
        <w:t>一前一卻，言叛服不常也。</w:t>
      </w:r>
      <w:r w:rsidR="00934453" w:rsidRPr="00DE780C">
        <w:rPr>
          <w:rFonts w:asciiTheme="minorEastAsia"/>
        </w:rPr>
        <w:t>不足追也！</w:t>
      </w:r>
      <w:r w:rsidR="00D728F7">
        <w:rPr>
          <w:rFonts w:asciiTheme="minorEastAsia"/>
        </w:rPr>
        <w:t>」</w:t>
      </w:r>
      <w:r w:rsidR="00934453" w:rsidRPr="00D2545B">
        <w:rPr>
          <w:rStyle w:val="00Text"/>
          <w:rFonts w:asciiTheme="minorEastAsia"/>
        </w:rPr>
        <w:t>史言珪能識時知變以安反側。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六月，庚寅，以前輔國將軍楊亮為雍州刺史，鎭衞山陵。</w:t>
      </w:r>
      <w:r w:rsidR="00934453" w:rsidRPr="00D2545B">
        <w:rPr>
          <w:rFonts w:asciiTheme="minorEastAsia" w:eastAsiaTheme="minorEastAsia"/>
        </w:rPr>
        <w:t>帝置雍州於襄陽；今遣亮帶雍州，鎭洛。雍，於用翻。</w:t>
      </w:r>
      <w:r w:rsidR="00934453" w:rsidRPr="00DE780C">
        <w:rPr>
          <w:rStyle w:val="01Text"/>
          <w:rFonts w:asciiTheme="minorEastAsia" w:eastAsiaTheme="minorEastAsia"/>
          <w:sz w:val="21"/>
        </w:rPr>
        <w:t>荊州刺史桓石民遣將軍晏謙擊弘農，下之。</w:t>
      </w:r>
      <w:r w:rsidR="00934453" w:rsidRPr="00D2545B">
        <w:rPr>
          <w:rFonts w:asciiTheme="minorEastAsia" w:eastAsiaTheme="minorEastAsia"/>
        </w:rPr>
        <w:t>姓譜曰︰左傳齊有晏氏，代為大夫。</w:t>
      </w:r>
      <w:r w:rsidR="00934453" w:rsidRPr="00DE780C">
        <w:rPr>
          <w:rStyle w:val="01Text"/>
          <w:rFonts w:asciiTheme="minorEastAsia" w:eastAsiaTheme="minorEastAsia"/>
          <w:sz w:val="21"/>
        </w:rPr>
        <w:t>初置湖、陝二戍。</w:t>
      </w:r>
      <w:r w:rsidR="00934453" w:rsidRPr="00D2545B">
        <w:rPr>
          <w:rFonts w:asciiTheme="minorEastAsia" w:eastAsiaTheme="minorEastAsia"/>
        </w:rPr>
        <w:t>湖、陝二縣皆屬弘農。陝，式冉翻。</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西燕刁雲等殺西燕主忠，推慕容永為使持節、大都督中外諸軍事、大將軍、大單于、雍</w:t>
      </w:r>
      <w:r w:rsidR="00934453" w:rsidRPr="00DE780C">
        <w:rPr>
          <w:rFonts w:asciiTheme="minorEastAsia"/>
        </w:rPr>
        <w:t>·秦·梁·涼四州牧、錄尚書事、河東王，稱藩於燕。</w:t>
      </w:r>
      <w:r w:rsidR="00934453" w:rsidRPr="00D2545B">
        <w:rPr>
          <w:rStyle w:val="00Text"/>
          <w:rFonts w:asciiTheme="minorEastAsia"/>
        </w:rPr>
        <w:t>稱藩於燕主垂也。使，疏吏翻。雍，於用翻。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燕主垂遣太原王楷、趙王麟、陳留王紹、章武王宙攻秦苻定、苻紹、苻謨、苻亮等；</w:t>
      </w:r>
      <w:r w:rsidR="00934453" w:rsidRPr="00D2545B">
        <w:rPr>
          <w:rStyle w:val="00Text"/>
          <w:rFonts w:asciiTheme="minorEastAsia"/>
        </w:rPr>
        <w:t>去年，苻定等背燕為秦。</w:t>
      </w:r>
      <w:r w:rsidR="00934453" w:rsidRPr="00DE780C">
        <w:rPr>
          <w:rFonts w:asciiTheme="minorEastAsia"/>
        </w:rPr>
        <w:t>楷先以書與之，為陳禍福，定等皆降。</w:t>
      </w:r>
      <w:r w:rsidR="00934453" w:rsidRPr="00D2545B">
        <w:rPr>
          <w:rStyle w:val="00Text"/>
          <w:rFonts w:asciiTheme="minorEastAsia"/>
        </w:rPr>
        <w:t>降，戶江翻。</w:t>
      </w:r>
      <w:r w:rsidR="00934453" w:rsidRPr="00DE780C">
        <w:rPr>
          <w:rFonts w:asciiTheme="minorEastAsia"/>
        </w:rPr>
        <w:t>垂封定等為侯，曰︰</w:t>
      </w:r>
      <w:r w:rsidR="00D728F7">
        <w:rPr>
          <w:rFonts w:asciiTheme="minorEastAsia"/>
        </w:rPr>
        <w:t>「</w:t>
      </w:r>
      <w:r w:rsidR="00934453" w:rsidRPr="00DE780C">
        <w:rPr>
          <w:rFonts w:asciiTheme="minorEastAsia"/>
        </w:rPr>
        <w:t>以酬秦主之德。</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秦主丕以都督中外諸軍事、司徒、錄尚書事王永為左丞相，太尉、東海王纂為大司馬，司空張蚝為太尉，</w:t>
      </w:r>
      <w:r w:rsidR="00934453" w:rsidRPr="00D2545B">
        <w:rPr>
          <w:rStyle w:val="00Text"/>
          <w:rFonts w:asciiTheme="minorEastAsia"/>
        </w:rPr>
        <w:t>蚝，七吏翻。</w:t>
      </w:r>
      <w:r w:rsidR="00934453" w:rsidRPr="00DE780C">
        <w:rPr>
          <w:rFonts w:asciiTheme="minorEastAsia"/>
        </w:rPr>
        <w:t>尚書令咸陽徐義為司空，司隸校尉王騰為驃騎大將軍、儀同三司。</w:t>
      </w:r>
      <w:r w:rsidR="00934453" w:rsidRPr="00D2545B">
        <w:rPr>
          <w:rStyle w:val="00Text"/>
          <w:rFonts w:asciiTheme="minorEastAsia"/>
        </w:rPr>
        <w:t>驃，匹妙翻。騎，奇寄翻。</w:t>
      </w:r>
      <w:r w:rsidR="00934453" w:rsidRPr="00DE780C">
        <w:rPr>
          <w:rFonts w:asciiTheme="minorEastAsia"/>
        </w:rPr>
        <w:t>永傳檄四方公侯、牧守、壘主、民豪，共討姚萇、慕容垂，令各帥所統，以孟冬上旬會大駕于臨晉。</w:t>
      </w:r>
      <w:r w:rsidR="00934453" w:rsidRPr="00D2545B">
        <w:rPr>
          <w:rStyle w:val="00Text"/>
          <w:rFonts w:asciiTheme="minorEastAsia"/>
        </w:rPr>
        <w:t>帥，讀曰率。</w:t>
      </w:r>
      <w:r w:rsidR="00934453" w:rsidRPr="00DE780C">
        <w:rPr>
          <w:rFonts w:asciiTheme="minorEastAsia"/>
        </w:rPr>
        <w:t>於是天水姜延、馮翊寇明、河東王昭、新平張晏、京兆杜敏、扶風馬朗、建忠將軍·高平牧官都尉扶風王敏等</w:t>
      </w:r>
      <w:r w:rsidR="00934453" w:rsidRPr="00D2545B">
        <w:rPr>
          <w:rStyle w:val="00Text"/>
          <w:rFonts w:asciiTheme="minorEastAsia"/>
        </w:rPr>
        <w:t>建忠將軍，蓋亦苻氏創置。高平縣，漢屬安定郡；晉省，前趙劉曜以為朔州治所，秦置牧官都尉於其地。</w:t>
      </w:r>
      <w:r w:rsidR="00934453" w:rsidRPr="00DE780C">
        <w:rPr>
          <w:rFonts w:asciiTheme="minorEastAsia"/>
        </w:rPr>
        <w:t>咸承檄起兵，各有衆數萬，遣使詣秦，</w:t>
      </w:r>
      <w:r w:rsidR="00934453" w:rsidRPr="00D2545B">
        <w:rPr>
          <w:rStyle w:val="00Text"/>
          <w:rFonts w:asciiTheme="minorEastAsia"/>
        </w:rPr>
        <w:t>使，疏吏翻。</w:t>
      </w:r>
      <w:r w:rsidR="00934453" w:rsidRPr="00DE780C">
        <w:rPr>
          <w:rFonts w:asciiTheme="minorEastAsia"/>
        </w:rPr>
        <w:t>丕皆就拜將軍、郡守，封列侯。冠軍將軍鄧景擁衆五千據彭池，與竇衝為首尾，以擊後秦。</w:t>
      </w:r>
      <w:r w:rsidR="00D728F7">
        <w:rPr>
          <w:rStyle w:val="00Text"/>
          <w:rFonts w:asciiTheme="minorEastAsia"/>
        </w:rPr>
        <w:t>「</w:t>
      </w:r>
      <w:r w:rsidR="00934453" w:rsidRPr="00D2545B">
        <w:rPr>
          <w:rStyle w:val="00Text"/>
          <w:rFonts w:asciiTheme="minorEastAsia"/>
        </w:rPr>
        <w:t>彭池</w:t>
      </w:r>
      <w:r w:rsidR="00D728F7">
        <w:rPr>
          <w:rStyle w:val="00Text"/>
          <w:rFonts w:asciiTheme="minorEastAsia"/>
        </w:rPr>
        <w:t>」</w:t>
      </w:r>
      <w:r w:rsidR="00934453" w:rsidRPr="00D2545B">
        <w:rPr>
          <w:rStyle w:val="00Text"/>
          <w:rFonts w:asciiTheme="minorEastAsia"/>
        </w:rPr>
        <w:t>，恐當作</w:t>
      </w:r>
      <w:r w:rsidR="00D728F7">
        <w:rPr>
          <w:rStyle w:val="00Text"/>
          <w:rFonts w:asciiTheme="minorEastAsia"/>
        </w:rPr>
        <w:t>「</w:t>
      </w:r>
      <w:r w:rsidR="00934453" w:rsidRPr="00D2545B">
        <w:rPr>
          <w:rStyle w:val="00Text"/>
          <w:rFonts w:asciiTheme="minorEastAsia"/>
        </w:rPr>
        <w:t>彪池</w:t>
      </w:r>
      <w:r w:rsidR="00D728F7">
        <w:rPr>
          <w:rStyle w:val="00Text"/>
          <w:rFonts w:asciiTheme="minorEastAsia"/>
        </w:rPr>
        <w:t>」</w:t>
      </w:r>
      <w:r w:rsidR="00934453" w:rsidRPr="00D2545B">
        <w:rPr>
          <w:rStyle w:val="00Text"/>
          <w:rFonts w:asciiTheme="minorEastAsia"/>
        </w:rPr>
        <w:t>。彪池在長安西，詩所謂</w:t>
      </w:r>
      <w:r w:rsidR="00D728F7">
        <w:rPr>
          <w:rStyle w:val="00Text"/>
          <w:rFonts w:asciiTheme="minorEastAsia"/>
        </w:rPr>
        <w:t>「</w:t>
      </w:r>
      <w:r w:rsidR="00934453" w:rsidRPr="00D2545B">
        <w:rPr>
          <w:rStyle w:val="00Text"/>
          <w:rFonts w:asciiTheme="minorEastAsia"/>
        </w:rPr>
        <w:t>彪池北流</w:t>
      </w:r>
      <w:r w:rsidR="00D728F7">
        <w:rPr>
          <w:rStyle w:val="00Text"/>
          <w:rFonts w:asciiTheme="minorEastAsia"/>
        </w:rPr>
        <w:t>」</w:t>
      </w:r>
      <w:r w:rsidR="00934453" w:rsidRPr="00D2545B">
        <w:rPr>
          <w:rStyle w:val="00Text"/>
          <w:rFonts w:asciiTheme="minorEastAsia"/>
        </w:rPr>
        <w:t>者也。竇衝據茲川，在長安東南，可以相為首尾。又據新唐書·地理志，寧州有彭池，但去茲川遠耳。</w:t>
      </w:r>
      <w:r w:rsidR="00934453" w:rsidRPr="00DE780C">
        <w:rPr>
          <w:rFonts w:asciiTheme="minorEastAsia"/>
        </w:rPr>
        <w:t>丕以景為京兆尹。景，羌之子也。</w:t>
      </w:r>
      <w:r w:rsidR="00934453" w:rsidRPr="00D2545B">
        <w:rPr>
          <w:rStyle w:val="00Text"/>
          <w:rFonts w:asciiTheme="minorEastAsia"/>
        </w:rPr>
        <w:t>鄧羌，秦之名將。</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後秦主萇徙安定五千餘戶于長安。</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秋，七月，秦平涼太守金熙、安定都尉沒弈干與後秦左將軍姚方成戰于孫丘谷，</w:t>
      </w:r>
      <w:r w:rsidR="00934453" w:rsidRPr="00D2545B">
        <w:rPr>
          <w:rStyle w:val="00Text"/>
          <w:rFonts w:asciiTheme="minorEastAsia"/>
        </w:rPr>
        <w:t>孫丘谷當在安定。</w:t>
      </w:r>
      <w:r w:rsidR="00934453" w:rsidRPr="00DE780C">
        <w:rPr>
          <w:rFonts w:asciiTheme="minorEastAsia"/>
        </w:rPr>
        <w:t>方成兵敗。後秦主萇以其弟征虜將軍緒為司隸校尉，鎭長安；自將至安定</w:t>
      </w:r>
      <w:r w:rsidR="00934453" w:rsidRPr="00D2545B">
        <w:rPr>
          <w:rStyle w:val="00Text"/>
          <w:rFonts w:asciiTheme="minorEastAsia"/>
        </w:rPr>
        <w:t>將，卽亮翻。</w:t>
      </w:r>
      <w:r w:rsidR="00934453" w:rsidRPr="00DE780C">
        <w:rPr>
          <w:rFonts w:asciiTheme="minorEastAsia"/>
        </w:rPr>
        <w:t>擊熙等，大破之。金熙本東胡之種；</w:t>
      </w:r>
      <w:r w:rsidR="00934453" w:rsidRPr="00D2545B">
        <w:rPr>
          <w:rStyle w:val="00Text"/>
          <w:rFonts w:asciiTheme="minorEastAsia"/>
        </w:rPr>
        <w:t>秦謂鮮卑之種居遼碣者為東胡。種，章勇翻。</w:t>
      </w:r>
      <w:r w:rsidR="00934453" w:rsidRPr="00DE780C">
        <w:rPr>
          <w:rFonts w:asciiTheme="minorEastAsia"/>
        </w:rPr>
        <w:t>沒弈干，鮮卑多蘭部帥也。</w:t>
      </w:r>
      <w:r w:rsidR="00934453" w:rsidRPr="00D2545B">
        <w:rPr>
          <w:rStyle w:val="00Text"/>
          <w:rFonts w:asciiTheme="minorEastAsia"/>
        </w:rPr>
        <w:t>帥，所類翻。</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枹罕諸氐</w:t>
      </w:r>
      <w:r w:rsidR="00934453" w:rsidRPr="00D2545B">
        <w:rPr>
          <w:rStyle w:val="00Text"/>
          <w:rFonts w:asciiTheme="minorEastAsia"/>
        </w:rPr>
        <w:t>枹，音膚。</w:t>
      </w:r>
      <w:r w:rsidR="00934453" w:rsidRPr="00DE780C">
        <w:rPr>
          <w:rFonts w:asciiTheme="minorEastAsia"/>
        </w:rPr>
        <w:t>以衞平衰老，難與成功，議廢之，而憚其宗強，累日不決。氐啖青謂諸將曰︰</w:t>
      </w:r>
      <w:r w:rsidR="00934453" w:rsidRPr="00D2545B">
        <w:rPr>
          <w:rStyle w:val="00Text"/>
          <w:rFonts w:asciiTheme="minorEastAsia"/>
        </w:rPr>
        <w:t>啖，徒覽翻，姓也。</w:t>
      </w:r>
      <w:r w:rsidR="00D728F7">
        <w:rPr>
          <w:rFonts w:asciiTheme="minorEastAsia"/>
        </w:rPr>
        <w:t>「</w:t>
      </w:r>
      <w:r w:rsidR="00934453" w:rsidRPr="00DE780C">
        <w:rPr>
          <w:rFonts w:asciiTheme="minorEastAsia"/>
        </w:rPr>
        <w:t>大事宜時定，不然，變生。諸君但請衞公為會，觀我所為。</w:t>
      </w:r>
      <w:r w:rsidR="00D728F7">
        <w:rPr>
          <w:rFonts w:asciiTheme="minorEastAsia"/>
        </w:rPr>
        <w:t>」</w:t>
      </w:r>
      <w:r w:rsidR="00934453" w:rsidRPr="00DE780C">
        <w:rPr>
          <w:rFonts w:asciiTheme="minorEastAsia"/>
        </w:rPr>
        <w:t>會七夕大宴，青抽劍而前曰︰</w:t>
      </w:r>
      <w:r w:rsidR="00D728F7">
        <w:rPr>
          <w:rFonts w:asciiTheme="minorEastAsia"/>
        </w:rPr>
        <w:t>「</w:t>
      </w:r>
      <w:r w:rsidR="00934453" w:rsidRPr="00DE780C">
        <w:rPr>
          <w:rFonts w:asciiTheme="minorEastAsia"/>
        </w:rPr>
        <w:t>今天下大亂，吾曹休戚同之，非賢主不可以濟大事。衞公老，宜返初服以避賢路。</w:t>
      </w:r>
      <w:r w:rsidR="00934453" w:rsidRPr="00D2545B">
        <w:rPr>
          <w:rStyle w:val="00Text"/>
          <w:rFonts w:asciiTheme="minorEastAsia"/>
        </w:rPr>
        <w:t>衞平，本毛興部將。</w:t>
      </w:r>
      <w:r w:rsidR="00934453" w:rsidRPr="00DE780C">
        <w:rPr>
          <w:rFonts w:asciiTheme="minorEastAsia"/>
        </w:rPr>
        <w:t>狄道長苻登，</w:t>
      </w:r>
      <w:r w:rsidR="00934453" w:rsidRPr="00D2545B">
        <w:rPr>
          <w:rStyle w:val="00Text"/>
          <w:rFonts w:asciiTheme="minorEastAsia"/>
        </w:rPr>
        <w:t>長，知兩翻。</w:t>
      </w:r>
      <w:r w:rsidR="00934453" w:rsidRPr="00DE780C">
        <w:rPr>
          <w:rFonts w:asciiTheme="minorEastAsia"/>
        </w:rPr>
        <w:t>雖王室疏屬，志略雄明，請共立之，以赴大駕。</w:t>
      </w:r>
      <w:r w:rsidR="00934453" w:rsidRPr="00D2545B">
        <w:rPr>
          <w:rStyle w:val="00Text"/>
          <w:rFonts w:asciiTheme="minorEastAsia"/>
        </w:rPr>
        <w:t>欲承王永檄赴秦主丕也。</w:t>
      </w:r>
      <w:r w:rsidR="00934453" w:rsidRPr="00DE780C">
        <w:rPr>
          <w:rFonts w:asciiTheme="minorEastAsia"/>
        </w:rPr>
        <w:t>諸君有不同者，卽下異議。</w:t>
      </w:r>
      <w:r w:rsidR="00D728F7">
        <w:rPr>
          <w:rFonts w:asciiTheme="minorEastAsia"/>
        </w:rPr>
        <w:t>」</w:t>
      </w:r>
      <w:r w:rsidR="00934453" w:rsidRPr="00DE780C">
        <w:rPr>
          <w:rFonts w:asciiTheme="minorEastAsia"/>
        </w:rPr>
        <w:t>乃奮劍攘袂，將斬異己者。衆皆從之，莫敢仰視。於是推登為使持節、都督隴右諸軍事、撫軍大將軍、雍·河二州牧、略陽公，帥衆五萬，東下隴，攻南安，拔之，馳使請命于秦。登，秦主丕之族子也。</w:t>
      </w:r>
      <w:r w:rsidR="00934453" w:rsidRPr="00D2545B">
        <w:rPr>
          <w:rStyle w:val="00Text"/>
          <w:rFonts w:asciiTheme="minorEastAsia"/>
        </w:rPr>
        <w:t>苻登事始此。使，疏吏翻。雍，於用翻。帥，讀曰率；下同。</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祕宜與莫侯悌眷帥其衆三萬餘戶降于乞伏國仁，國仁拜宜東秦州刺史，悌眷梁州刺史。</w:t>
      </w:r>
      <w:r w:rsidR="00934453" w:rsidRPr="00D2545B">
        <w:rPr>
          <w:rStyle w:val="00Text"/>
          <w:rFonts w:asciiTheme="minorEastAsia"/>
        </w:rPr>
        <w:t>莫侯，夷人複姓。降，戶江翻；下同。</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己酉，魏王珪還盛樂，</w:t>
      </w:r>
      <w:r w:rsidR="00934453" w:rsidRPr="00D2545B">
        <w:rPr>
          <w:rStyle w:val="00Text"/>
          <w:rFonts w:asciiTheme="minorEastAsia"/>
        </w:rPr>
        <w:t>自陵石還也。</w:t>
      </w:r>
      <w:r w:rsidR="00934453" w:rsidRPr="00DE780C">
        <w:rPr>
          <w:rFonts w:asciiTheme="minorEastAsia"/>
        </w:rPr>
        <w:t>代題復以部落來降，</w:t>
      </w:r>
      <w:r w:rsidR="00934453" w:rsidRPr="00D2545B">
        <w:rPr>
          <w:rStyle w:val="00Text"/>
          <w:rFonts w:asciiTheme="minorEastAsia"/>
        </w:rPr>
        <w:t>復，扶又翻。</w:t>
      </w:r>
      <w:r w:rsidR="00934453" w:rsidRPr="00DE780C">
        <w:rPr>
          <w:rFonts w:asciiTheme="minorEastAsia"/>
        </w:rPr>
        <w:t>十餘日，又奔劉顯；珪使其孫倍斤代領其衆。劉顯弟肺泥帥衆降魏。</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八月，燕主垂留太子寶守中山，以趙王麟為尚書右僕射，錄留臺。庚午，自帥范陽王德等南略地，使高陽王隆東徇平原。丁零鮮于乞保曲陽西山，</w:t>
      </w:r>
      <w:r w:rsidR="00934453" w:rsidRPr="00D2545B">
        <w:rPr>
          <w:rStyle w:val="00Text"/>
          <w:rFonts w:asciiTheme="minorEastAsia"/>
        </w:rPr>
        <w:t>曲陽縣，屬常山郡。</w:t>
      </w:r>
      <w:r w:rsidR="00934453" w:rsidRPr="00DE780C">
        <w:rPr>
          <w:rFonts w:asciiTheme="minorEastAsia"/>
        </w:rPr>
        <w:t>聞垂南伐，出營望都，</w:t>
      </w:r>
      <w:r w:rsidR="00934453" w:rsidRPr="00D2545B">
        <w:rPr>
          <w:rStyle w:val="00Text"/>
          <w:rFonts w:asciiTheme="minorEastAsia"/>
        </w:rPr>
        <w:t>望都縣，屬中山郡。水經註︰堯封於唐，堯山在東北，堯母慶都山在南，登堯山見都山，故望都縣以為名也。</w:t>
      </w:r>
      <w:r w:rsidR="00934453" w:rsidRPr="00DE780C">
        <w:rPr>
          <w:rFonts w:asciiTheme="minorEastAsia"/>
        </w:rPr>
        <w:t>剽掠居民。</w:t>
      </w:r>
      <w:r w:rsidR="00934453" w:rsidRPr="00D2545B">
        <w:rPr>
          <w:rStyle w:val="00Text"/>
          <w:rFonts w:asciiTheme="minorEastAsia"/>
        </w:rPr>
        <w:t>剽，匹妙翻。</w:t>
      </w:r>
      <w:r w:rsidR="00934453" w:rsidRPr="00DE780C">
        <w:rPr>
          <w:rFonts w:asciiTheme="minorEastAsia"/>
        </w:rPr>
        <w:t>趙王麟自出討之，諸將皆曰︰</w:t>
      </w:r>
      <w:r w:rsidR="00D728F7">
        <w:rPr>
          <w:rFonts w:asciiTheme="minorEastAsia"/>
        </w:rPr>
        <w:t>「</w:t>
      </w:r>
      <w:r w:rsidR="00934453" w:rsidRPr="00DE780C">
        <w:rPr>
          <w:rFonts w:asciiTheme="minorEastAsia"/>
        </w:rPr>
        <w:t>殿下虛鎭遠征，萬一無功而返，虧損威重，不如遣諸</w:t>
      </w:r>
      <w:r w:rsidR="00934453" w:rsidRPr="00DE780C">
        <w:rPr>
          <w:rFonts w:asciiTheme="minorEastAsia"/>
        </w:rPr>
        <w:lastRenderedPageBreak/>
        <w:t>將討之。</w:t>
      </w:r>
      <w:r w:rsidR="00D728F7">
        <w:rPr>
          <w:rFonts w:asciiTheme="minorEastAsia"/>
        </w:rPr>
        <w:t>」</w:t>
      </w:r>
      <w:r w:rsidR="00934453" w:rsidRPr="00DE780C">
        <w:rPr>
          <w:rFonts w:asciiTheme="minorEastAsia"/>
        </w:rPr>
        <w:t>麟曰︰</w:t>
      </w:r>
      <w:r w:rsidR="00D728F7">
        <w:rPr>
          <w:rFonts w:asciiTheme="minorEastAsia"/>
        </w:rPr>
        <w:t>「</w:t>
      </w:r>
      <w:r w:rsidR="00934453" w:rsidRPr="00DE780C">
        <w:rPr>
          <w:rFonts w:asciiTheme="minorEastAsia"/>
        </w:rPr>
        <w:t>乞聞大駕在外，無所畏忌，必不設備，一舉可取，不足憂也。</w:t>
      </w:r>
      <w:r w:rsidR="00D728F7">
        <w:rPr>
          <w:rFonts w:asciiTheme="minorEastAsia"/>
        </w:rPr>
        <w:t>」</w:t>
      </w:r>
      <w:r w:rsidR="00934453" w:rsidRPr="00DE780C">
        <w:rPr>
          <w:rFonts w:asciiTheme="minorEastAsia"/>
        </w:rPr>
        <w:t>乃聲言至魯口，夜，回趣乞，</w:t>
      </w:r>
      <w:r w:rsidR="00934453" w:rsidRPr="00D2545B">
        <w:rPr>
          <w:rStyle w:val="00Text"/>
          <w:rFonts w:asciiTheme="minorEastAsia"/>
        </w:rPr>
        <w:t>趣，七喻翻。</w:t>
      </w:r>
      <w:r w:rsidR="00934453" w:rsidRPr="00DE780C">
        <w:rPr>
          <w:rFonts w:asciiTheme="minorEastAsia"/>
        </w:rPr>
        <w:t>比明，至其營，掩擊，擒之。</w:t>
      </w:r>
      <w:r w:rsidR="00934453" w:rsidRPr="00D2545B">
        <w:rPr>
          <w:rStyle w:val="00Text"/>
          <w:rFonts w:asciiTheme="minorEastAsia"/>
        </w:rPr>
        <w:t>比，必寐翻，及也。</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翟遼寇譙，朱序擊走之。</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秦主丕以苻登為征西大將軍、開府儀同三司、南安王，持節、州牧、都督，皆因其所稱而授之。又以徐義為右丞相。留王騰守晉陽，右僕射楊輔戍壺關，帥衆四</w:t>
      </w:r>
      <w:r w:rsidR="00934453" w:rsidRPr="00DE780C">
        <w:rPr>
          <w:rFonts w:asciiTheme="minorEastAsia"/>
        </w:rPr>
        <w:t>萬，進屯平陽。</w:t>
      </w:r>
      <w:r w:rsidR="00934453" w:rsidRPr="00D2545B">
        <w:rPr>
          <w:rStyle w:val="00Text"/>
          <w:rFonts w:asciiTheme="minorEastAsia"/>
        </w:rPr>
        <w:t>帥，讀曰率。</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初，後秦主萇之弟碩德統所部羌居隴上，聞萇起兵，自稱征西將軍，聚衆於冀城以應之；以兄孫詳為安遠將軍，據隴城，從孫訓為安西將軍，據南安之赤亭，</w:t>
      </w:r>
      <w:r w:rsidR="00934453" w:rsidRPr="00D2545B">
        <w:rPr>
          <w:rStyle w:val="00Text"/>
          <w:rFonts w:asciiTheme="minorEastAsia"/>
        </w:rPr>
        <w:t>諸姚本赤亭羌也。</w:t>
      </w:r>
      <w:r w:rsidR="00934453" w:rsidRPr="00DE780C">
        <w:rPr>
          <w:rFonts w:asciiTheme="minorEastAsia"/>
        </w:rPr>
        <w:t>與秦秦州刺史王統相持。萇自安定引兵會碩德攻統，天水屠各、略陽羌、胡應之者二萬餘戶。秦略陽太守王皮降之。</w:t>
      </w:r>
      <w:r w:rsidR="00934453" w:rsidRPr="00D2545B">
        <w:rPr>
          <w:rStyle w:val="00Text"/>
          <w:rFonts w:asciiTheme="minorEastAsia"/>
        </w:rPr>
        <w:t>屠，直於翻。降，戶江翻。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39</w:t>
      </w:r>
      <w:r w:rsidR="00934453" w:rsidRPr="00DE780C">
        <w:rPr>
          <w:rStyle w:val="01Text"/>
          <w:rFonts w:asciiTheme="minorEastAsia" w:eastAsiaTheme="minorEastAsia" w:hAnsi="等线" w:cs="等线" w:hint="eastAsia"/>
          <w:sz w:val="21"/>
        </w:rPr>
        <w:t>初，秦滅代，遷代王什翼犍少子窟咄于長安，</w:t>
      </w:r>
      <w:r w:rsidR="00934453" w:rsidRPr="00D2545B">
        <w:rPr>
          <w:rFonts w:asciiTheme="minorEastAsia" w:eastAsiaTheme="minorEastAsia"/>
        </w:rPr>
        <w:t>事見一百四卷太元元年。窟，苦骨翻。咄，當沒翻。</w:t>
      </w:r>
      <w:r w:rsidR="00934453" w:rsidRPr="00DE780C">
        <w:rPr>
          <w:rStyle w:val="01Text"/>
          <w:rFonts w:asciiTheme="minorEastAsia" w:eastAsiaTheme="minorEastAsia"/>
          <w:sz w:val="21"/>
        </w:rPr>
        <w:t>從慕容永東徙，永以窟咄為新興太守。劉顯遣其弟亢埿迎窟咄，以兵隨之，逼魏南境，諸部騷動。魏王珪左右于桓等與部人謀執珪以應窟咄，幢將代人莫題等亦潛與窟咄交通。</w:t>
      </w:r>
      <w:r w:rsidR="00934453" w:rsidRPr="00D2545B">
        <w:rPr>
          <w:rFonts w:asciiTheme="minorEastAsia" w:eastAsiaTheme="minorEastAsia"/>
        </w:rPr>
        <w:t>魏收官氏志︰道武登國元年，置幢將六人，主三郞衞士直宿禁中者，侍中已下、中散已上皆統之。拓跋詰汾時，餘部諸姓內入者，有莫那婁氏，後為莫氏。幢，直江翻。</w:t>
      </w:r>
      <w:r w:rsidR="00934453" w:rsidRPr="00DE780C">
        <w:rPr>
          <w:rStyle w:val="01Text"/>
          <w:rFonts w:asciiTheme="minorEastAsia" w:eastAsiaTheme="minorEastAsia"/>
          <w:sz w:val="21"/>
        </w:rPr>
        <w:t>桓舅穆崇告之，珪誅桓等五人，莫題等七姓悉原不問。</w:t>
      </w:r>
      <w:r w:rsidR="00934453" w:rsidRPr="00D2545B">
        <w:rPr>
          <w:rFonts w:asciiTheme="minorEastAsia" w:eastAsiaTheme="minorEastAsia"/>
        </w:rPr>
        <w:t>為後珪殺莫題張本。</w:t>
      </w:r>
      <w:r w:rsidR="00934453" w:rsidRPr="00DE780C">
        <w:rPr>
          <w:rStyle w:val="01Text"/>
          <w:rFonts w:asciiTheme="minorEastAsia" w:eastAsiaTheme="minorEastAsia"/>
          <w:sz w:val="21"/>
        </w:rPr>
        <w:t>珪懼內難，</w:t>
      </w:r>
      <w:r w:rsidR="00934453" w:rsidRPr="00D2545B">
        <w:rPr>
          <w:rFonts w:asciiTheme="minorEastAsia" w:eastAsiaTheme="minorEastAsia"/>
        </w:rPr>
        <w:t>難，乃旦翻。</w:t>
      </w:r>
      <w:r w:rsidR="00934453" w:rsidRPr="00DE780C">
        <w:rPr>
          <w:rStyle w:val="01Text"/>
          <w:rFonts w:asciiTheme="minorEastAsia" w:eastAsiaTheme="minorEastAsia"/>
          <w:sz w:val="21"/>
        </w:rPr>
        <w:t>北踰陰山，復依賀蘭部，</w:t>
      </w:r>
      <w:r w:rsidR="00934453" w:rsidRPr="00D2545B">
        <w:rPr>
          <w:rFonts w:asciiTheme="minorEastAsia" w:eastAsiaTheme="minorEastAsia"/>
        </w:rPr>
        <w:t>復，扶又翻。</w:t>
      </w:r>
      <w:r w:rsidR="00934453" w:rsidRPr="00DE780C">
        <w:rPr>
          <w:rStyle w:val="01Text"/>
          <w:rFonts w:asciiTheme="minorEastAsia" w:eastAsiaTheme="minorEastAsia"/>
          <w:sz w:val="21"/>
        </w:rPr>
        <w:t>遣外朝大人遼東安同求救於燕，</w:t>
      </w:r>
      <w:r w:rsidR="00934453" w:rsidRPr="00D2545B">
        <w:rPr>
          <w:rFonts w:asciiTheme="minorEastAsia" w:eastAsiaTheme="minorEastAsia"/>
        </w:rPr>
        <w:t>姓譜︰安息王子入侍，遂為漢人。風俗通，漢有安城為太守。廬山記有安息國王子安高。朝，直遙翻。</w:t>
      </w:r>
      <w:r w:rsidR="00934453" w:rsidRPr="00DE780C">
        <w:rPr>
          <w:rStyle w:val="01Text"/>
          <w:rFonts w:asciiTheme="minorEastAsia" w:eastAsiaTheme="minorEastAsia"/>
          <w:sz w:val="21"/>
        </w:rPr>
        <w:t>燕主垂遣趙王麟救之。</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九月，王統以秦州降于後秦。</w:t>
      </w:r>
      <w:r w:rsidR="00934453" w:rsidRPr="00D2545B">
        <w:rPr>
          <w:rStyle w:val="00Text"/>
          <w:rFonts w:asciiTheme="minorEastAsia"/>
        </w:rPr>
        <w:t>降，戶江翻。</w:t>
      </w:r>
      <w:r w:rsidR="00934453" w:rsidRPr="00DE780C">
        <w:rPr>
          <w:rFonts w:asciiTheme="minorEastAsia"/>
        </w:rPr>
        <w:t>後秦主萇以姚碩德為使持節、都督隴右諸軍事、秦州刺史，鎭上邽。</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hAnsi="MS Mincho" w:cs="MS Mincho" w:hint="eastAsia"/>
          <w:b/>
          <w:color w:val="696969"/>
          <w:sz w:val="18"/>
        </w:rPr>
        <w:t>41</w:t>
      </w:r>
      <w:r w:rsidR="00934453" w:rsidRPr="00DE780C">
        <w:rPr>
          <w:rFonts w:asciiTheme="minorEastAsia" w:hAnsi="等线" w:cs="等线" w:hint="eastAsia"/>
        </w:rPr>
        <w:t>呂光得秦王堅凶問，舉軍縞素，諡曰文昭皇帝。冬，十月，大赦，改元大安。</w:t>
      </w:r>
      <w:r w:rsidR="00934453" w:rsidRPr="00D2545B">
        <w:rPr>
          <w:rStyle w:val="00Text"/>
          <w:rFonts w:asciiTheme="minorEastAsia"/>
        </w:rPr>
        <w:t>晉書·載記作</w:t>
      </w:r>
      <w:r w:rsidR="00D728F7">
        <w:rPr>
          <w:rStyle w:val="00Text"/>
          <w:rFonts w:asciiTheme="minorEastAsia"/>
        </w:rPr>
        <w:t>「</w:t>
      </w:r>
      <w:r w:rsidR="00934453" w:rsidRPr="00D2545B">
        <w:rPr>
          <w:rStyle w:val="00Text"/>
          <w:rFonts w:asciiTheme="minorEastAsia"/>
        </w:rPr>
        <w:t>太安</w:t>
      </w:r>
      <w:r w:rsidR="00D728F7">
        <w:rPr>
          <w:rStyle w:val="00Text"/>
          <w:rFonts w:asciiTheme="minorEastAsia"/>
        </w:rPr>
        <w:t>」</w:t>
      </w:r>
      <w:r w:rsidR="00934453" w:rsidRPr="00D2545B">
        <w:rPr>
          <w:rStyle w:val="00Text"/>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42</w:t>
      </w:r>
      <w:r w:rsidR="00934453" w:rsidRPr="00DE780C">
        <w:rPr>
          <w:rStyle w:val="01Text"/>
          <w:rFonts w:asciiTheme="minorEastAsia" w:eastAsiaTheme="minorEastAsia" w:hAnsi="等线" w:cs="等线" w:hint="eastAsia"/>
          <w:sz w:val="21"/>
        </w:rPr>
        <w:t>西燕慕容永遣使詣秦主丕求假道東歸，</w:t>
      </w:r>
      <w:r w:rsidR="00934453" w:rsidRPr="00D2545B">
        <w:rPr>
          <w:rFonts w:asciiTheme="minorEastAsia" w:eastAsiaTheme="minorEastAsia"/>
        </w:rPr>
        <w:t>使，疏吏翻。</w:t>
      </w:r>
      <w:r w:rsidR="00934453" w:rsidRPr="00DE780C">
        <w:rPr>
          <w:rStyle w:val="01Text"/>
          <w:rFonts w:asciiTheme="minorEastAsia" w:eastAsiaTheme="minorEastAsia"/>
          <w:sz w:val="21"/>
        </w:rPr>
        <w:t>丕弗許，與永戰于襄陵，</w:t>
      </w:r>
      <w:r w:rsidR="00934453" w:rsidRPr="00D2545B">
        <w:rPr>
          <w:rFonts w:asciiTheme="minorEastAsia" w:eastAsiaTheme="minorEastAsia"/>
        </w:rPr>
        <w:t>襄陵縣，漢屬河東郡，晉屬平陽郡。</w:t>
      </w:r>
      <w:r w:rsidR="00934453" w:rsidRPr="00DE780C">
        <w:rPr>
          <w:rStyle w:val="01Text"/>
          <w:rFonts w:asciiTheme="minorEastAsia" w:eastAsiaTheme="minorEastAsia"/>
          <w:sz w:val="21"/>
        </w:rPr>
        <w:t>秦兵大敗，左丞相王永、衞大將軍俱石子皆死。初，東海王纂自長安來，</w:t>
      </w:r>
      <w:r w:rsidR="00934453" w:rsidRPr="00D2545B">
        <w:rPr>
          <w:rFonts w:asciiTheme="minorEastAsia" w:eastAsiaTheme="minorEastAsia"/>
        </w:rPr>
        <w:t>去年，纂奔丕。</w:t>
      </w:r>
      <w:r w:rsidR="00934453" w:rsidRPr="00DE780C">
        <w:rPr>
          <w:rStyle w:val="01Text"/>
          <w:rFonts w:asciiTheme="minorEastAsia" w:eastAsiaTheme="minorEastAsia"/>
          <w:sz w:val="21"/>
        </w:rPr>
        <w:t>麾下壯士三千餘人，丕忌之，旣敗，懼為纂所殺，帥騎數千南奔東垣，</w:t>
      </w:r>
      <w:r w:rsidR="00934453" w:rsidRPr="00D2545B">
        <w:rPr>
          <w:rFonts w:asciiTheme="minorEastAsia" w:eastAsiaTheme="minorEastAsia"/>
        </w:rPr>
        <w:t>東垣縣，漢已改為眞定；此東垣在河南新安縣界。宋白曰︰河南府王屋縣，漢為河東郡垣縣地。又，絳州垣縣，本河東郡縣名，其地卽周、召分陝之所。又曰︰河南府，漢為河南郡，治洛陽；後漢都洛陽，河南屬司隸校尉。魏陳留王奐合河南等五郡置司州，劉聰為荊州，石虎為洛州，苻堅為豫州；宋武入洛，更置東垣、西垣二縣，仍於虎牢置司州。帥，讀曰率。騎，奇寄翻。</w:t>
      </w:r>
      <w:r w:rsidR="00934453" w:rsidRPr="00DE780C">
        <w:rPr>
          <w:rStyle w:val="01Text"/>
          <w:rFonts w:asciiTheme="minorEastAsia" w:eastAsiaTheme="minorEastAsia"/>
          <w:sz w:val="21"/>
        </w:rPr>
        <w:t>謀襲洛陽。揚威將軍馮該自陝邀擊之，</w:t>
      </w:r>
      <w:r w:rsidR="00934453" w:rsidRPr="00D2545B">
        <w:rPr>
          <w:rFonts w:asciiTheme="minorEastAsia" w:eastAsiaTheme="minorEastAsia"/>
        </w:rPr>
        <w:t>陝，式冉翻。</w:t>
      </w:r>
      <w:r w:rsidR="00934453" w:rsidRPr="00DE780C">
        <w:rPr>
          <w:rStyle w:val="01Text"/>
          <w:rFonts w:asciiTheme="minorEastAsia" w:eastAsiaTheme="minorEastAsia"/>
          <w:sz w:val="21"/>
        </w:rPr>
        <w:t>殺丕，執其太子寧、長樂王壽，送建康，</w:t>
      </w:r>
      <w:r w:rsidR="00934453" w:rsidRPr="00D2545B">
        <w:rPr>
          <w:rFonts w:asciiTheme="minorEastAsia" w:eastAsiaTheme="minorEastAsia"/>
        </w:rPr>
        <w:t>樂，音洛。</w:t>
      </w:r>
      <w:r w:rsidR="00934453" w:rsidRPr="00DE780C">
        <w:rPr>
          <w:rStyle w:val="01Text"/>
          <w:rFonts w:asciiTheme="minorEastAsia" w:eastAsiaTheme="minorEastAsia"/>
          <w:sz w:val="21"/>
        </w:rPr>
        <w:t>詔赦不誅，以付苻宏。</w:t>
      </w:r>
      <w:r w:rsidR="00934453" w:rsidRPr="00D2545B">
        <w:rPr>
          <w:rFonts w:asciiTheme="minorEastAsia" w:eastAsiaTheme="minorEastAsia"/>
        </w:rPr>
        <w:t>苻宏去年來奔，處之江州。</w:t>
      </w:r>
      <w:r w:rsidR="00934453" w:rsidRPr="00DE780C">
        <w:rPr>
          <w:rStyle w:val="01Text"/>
          <w:rFonts w:asciiTheme="minorEastAsia" w:eastAsiaTheme="minorEastAsia"/>
          <w:sz w:val="21"/>
        </w:rPr>
        <w:t>纂與其弟尚書永平侯師奴帥秦衆數萬走據杏城，其餘王公百官皆沒於永。</w:t>
      </w:r>
    </w:p>
    <w:p w:rsidR="00934453" w:rsidRPr="00DE780C" w:rsidRDefault="00934453" w:rsidP="00662EDA">
      <w:pPr>
        <w:rPr>
          <w:rFonts w:asciiTheme="minorEastAsia"/>
        </w:rPr>
      </w:pPr>
      <w:r w:rsidRPr="00DE780C">
        <w:rPr>
          <w:rFonts w:asciiTheme="minorEastAsia"/>
        </w:rPr>
        <w:t>永遂進據長子，卽皇帝位，改元中興。將以秦后楊氏為上夫人，楊氏引劍刺永，</w:t>
      </w:r>
      <w:r w:rsidRPr="00D2545B">
        <w:rPr>
          <w:rStyle w:val="00Text"/>
          <w:rFonts w:asciiTheme="minorEastAsia"/>
        </w:rPr>
        <w:t>刺，七亦翻。</w:t>
      </w:r>
      <w:r w:rsidRPr="00DE780C">
        <w:rPr>
          <w:rFonts w:asciiTheme="minorEastAsia"/>
        </w:rPr>
        <w:t>為永所殺。</w:t>
      </w:r>
    </w:p>
    <w:p w:rsidR="00934453" w:rsidRPr="00DE780C" w:rsidRDefault="008B6FD8" w:rsidP="00662EDA">
      <w:pPr>
        <w:rPr>
          <w:rFonts w:asciiTheme="minorEastAsia"/>
        </w:rPr>
      </w:pPr>
      <w:r w:rsidRPr="008B6FD8">
        <w:rPr>
          <w:rFonts w:asciiTheme="minorEastAsia" w:hAnsi="MS Mincho" w:cs="MS Mincho" w:hint="eastAsia"/>
          <w:b/>
          <w:color w:val="696969"/>
          <w:sz w:val="18"/>
        </w:rPr>
        <w:t>43</w:t>
      </w:r>
      <w:r w:rsidR="00934453" w:rsidRPr="00DE780C">
        <w:rPr>
          <w:rFonts w:asciiTheme="minorEastAsia" w:hAnsi="等线" w:cs="等线" w:hint="eastAsia"/>
        </w:rPr>
        <w:t>甲申，海西公奕薨于吳。</w:t>
      </w:r>
      <w:r w:rsidR="00934453" w:rsidRPr="00D2545B">
        <w:rPr>
          <w:rStyle w:val="00Text"/>
          <w:rFonts w:asciiTheme="minorEastAsia"/>
        </w:rPr>
        <w:t>年四十五。</w:t>
      </w:r>
    </w:p>
    <w:p w:rsidR="00934453" w:rsidRPr="00DE780C" w:rsidRDefault="008B6FD8" w:rsidP="00662EDA">
      <w:pPr>
        <w:rPr>
          <w:rFonts w:asciiTheme="minorEastAsia"/>
        </w:rPr>
      </w:pPr>
      <w:r w:rsidRPr="008B6FD8">
        <w:rPr>
          <w:rFonts w:asciiTheme="minorEastAsia" w:hAnsi="MS Mincho" w:cs="MS Mincho" w:hint="eastAsia"/>
          <w:b/>
          <w:color w:val="696969"/>
          <w:sz w:val="18"/>
        </w:rPr>
        <w:t>44</w:t>
      </w:r>
      <w:r w:rsidR="00934453" w:rsidRPr="00DE780C">
        <w:rPr>
          <w:rFonts w:asciiTheme="minorEastAsia" w:hAnsi="等线" w:cs="等线" w:hint="eastAsia"/>
        </w:rPr>
        <w:t>燕寺人吳深據清河反，</w:t>
      </w:r>
      <w:r w:rsidR="00934453" w:rsidRPr="00D2545B">
        <w:rPr>
          <w:rStyle w:val="00Text"/>
          <w:rFonts w:asciiTheme="minorEastAsia"/>
        </w:rPr>
        <w:t>寺，音侍，又如字。</w:t>
      </w:r>
      <w:r w:rsidR="00934453" w:rsidRPr="00DE780C">
        <w:rPr>
          <w:rFonts w:asciiTheme="minorEastAsia"/>
        </w:rPr>
        <w:t>燕主垂攻之，不克。</w:t>
      </w:r>
    </w:p>
    <w:p w:rsidR="00934453" w:rsidRPr="00DE780C" w:rsidRDefault="008B6FD8" w:rsidP="00662EDA">
      <w:pPr>
        <w:rPr>
          <w:rFonts w:asciiTheme="minorEastAsia"/>
        </w:rPr>
      </w:pPr>
      <w:r w:rsidRPr="008B6FD8">
        <w:rPr>
          <w:rFonts w:asciiTheme="minorEastAsia" w:hAnsi="MS Mincho" w:cs="MS Mincho" w:hint="eastAsia"/>
          <w:b/>
          <w:color w:val="696969"/>
          <w:sz w:val="18"/>
        </w:rPr>
        <w:t>45</w:t>
      </w:r>
      <w:r w:rsidR="00934453" w:rsidRPr="00DE780C">
        <w:rPr>
          <w:rFonts w:asciiTheme="minorEastAsia" w:hAnsi="等线" w:cs="等线" w:hint="eastAsia"/>
        </w:rPr>
        <w:t>後秦主萇還安定。</w:t>
      </w:r>
      <w:r w:rsidR="00934453" w:rsidRPr="00D2545B">
        <w:rPr>
          <w:rStyle w:val="00Text"/>
          <w:rFonts w:asciiTheme="minorEastAsia"/>
        </w:rPr>
        <w:t>自上邽還安定也。</w:t>
      </w:r>
    </w:p>
    <w:p w:rsidR="00934453" w:rsidRPr="00DE780C" w:rsidRDefault="008B6FD8" w:rsidP="00662EDA">
      <w:pPr>
        <w:rPr>
          <w:rFonts w:asciiTheme="minorEastAsia"/>
        </w:rPr>
      </w:pPr>
      <w:r w:rsidRPr="008B6FD8">
        <w:rPr>
          <w:rFonts w:asciiTheme="minorEastAsia" w:hAnsi="MS Mincho" w:cs="MS Mincho" w:hint="eastAsia"/>
          <w:b/>
          <w:color w:val="696969"/>
          <w:sz w:val="18"/>
        </w:rPr>
        <w:t>46</w:t>
      </w:r>
      <w:r w:rsidR="00934453" w:rsidRPr="00DE780C">
        <w:rPr>
          <w:rFonts w:asciiTheme="minorEastAsia" w:hAnsi="等线" w:cs="等线" w:hint="eastAsia"/>
        </w:rPr>
        <w:t>秦南安王登旣克南安，夷、夏歸之者三萬餘戶，</w:t>
      </w:r>
      <w:r w:rsidR="00934453" w:rsidRPr="00D2545B">
        <w:rPr>
          <w:rStyle w:val="00Text"/>
          <w:rFonts w:asciiTheme="minorEastAsia"/>
        </w:rPr>
        <w:t>夏，戶雅翻。</w:t>
      </w:r>
      <w:r w:rsidR="00934453" w:rsidRPr="00DE780C">
        <w:rPr>
          <w:rFonts w:asciiTheme="minorEastAsia"/>
        </w:rPr>
        <w:t>遂進攻姚碩德于秦州，後秦主萇自往救之。登與萇戰于胡奴阜，</w:t>
      </w:r>
      <w:r w:rsidR="00934453" w:rsidRPr="00D2545B">
        <w:rPr>
          <w:rStyle w:val="00Text"/>
          <w:rFonts w:asciiTheme="minorEastAsia"/>
        </w:rPr>
        <w:t>胡奴阜在上邽西。</w:t>
      </w:r>
      <w:r w:rsidR="00934453" w:rsidRPr="00DE780C">
        <w:rPr>
          <w:rFonts w:asciiTheme="minorEastAsia"/>
        </w:rPr>
        <w:t>大破之，斬首二萬餘級，將軍啖青射萇，中之。</w:t>
      </w:r>
      <w:r w:rsidR="00934453" w:rsidRPr="00D2545B">
        <w:rPr>
          <w:rStyle w:val="00Text"/>
          <w:rFonts w:asciiTheme="minorEastAsia"/>
        </w:rPr>
        <w:t>射，而亦翻。中，竹仲翻。</w:t>
      </w:r>
      <w:r w:rsidR="00934453" w:rsidRPr="00DE780C">
        <w:rPr>
          <w:rFonts w:asciiTheme="minorEastAsia"/>
        </w:rPr>
        <w:t>萇創重，</w:t>
      </w:r>
      <w:r w:rsidR="00934453" w:rsidRPr="00D2545B">
        <w:rPr>
          <w:rStyle w:val="00Text"/>
          <w:rFonts w:asciiTheme="minorEastAsia"/>
        </w:rPr>
        <w:t>創，初良翻。</w:t>
      </w:r>
      <w:r w:rsidR="00934453" w:rsidRPr="00DE780C">
        <w:rPr>
          <w:rFonts w:asciiTheme="minorEastAsia"/>
        </w:rPr>
        <w:t>走保上邽，姚碩德代之統衆。</w:t>
      </w:r>
    </w:p>
    <w:p w:rsidR="00934453" w:rsidRPr="00DE780C" w:rsidRDefault="008B6FD8" w:rsidP="00662EDA">
      <w:pPr>
        <w:rPr>
          <w:rFonts w:asciiTheme="minorEastAsia"/>
        </w:rPr>
      </w:pPr>
      <w:r w:rsidRPr="008B6FD8">
        <w:rPr>
          <w:rFonts w:asciiTheme="minorEastAsia" w:hAnsi="MS Mincho" w:cs="MS Mincho" w:hint="eastAsia"/>
          <w:b/>
          <w:color w:val="696969"/>
          <w:sz w:val="18"/>
        </w:rPr>
        <w:t>47</w:t>
      </w:r>
      <w:r w:rsidR="00934453" w:rsidRPr="00DE780C">
        <w:rPr>
          <w:rFonts w:asciiTheme="minorEastAsia" w:hAnsi="等线" w:cs="等线" w:hint="eastAsia"/>
        </w:rPr>
        <w:t>燕趙王麟軍未至魏，拓</w:t>
      </w:r>
      <w:r w:rsidR="00934453" w:rsidRPr="00DE780C">
        <w:rPr>
          <w:rFonts w:asciiTheme="minorEastAsia"/>
        </w:rPr>
        <w:t>跋窟咄稍前逼魏王珪，賀染干侵魏北部以應之。魏衆驚擾，北部大人叔孫普洛亡奔劉衞辰。麟聞之，遽遣安同等歸。魏人知燕軍在近，衆心少安。</w:t>
      </w:r>
      <w:r w:rsidR="00934453" w:rsidRPr="00D2545B">
        <w:rPr>
          <w:rStyle w:val="00Text"/>
          <w:rFonts w:asciiTheme="minorEastAsia"/>
        </w:rPr>
        <w:t>少，詩沼翻。</w:t>
      </w:r>
      <w:r w:rsidR="00934453" w:rsidRPr="00DE780C">
        <w:rPr>
          <w:rFonts w:asciiTheme="minorEastAsia"/>
        </w:rPr>
        <w:t>窟咄進屯高柳，</w:t>
      </w:r>
      <w:r w:rsidR="00934453" w:rsidRPr="00D2545B">
        <w:rPr>
          <w:rStyle w:val="00Text"/>
          <w:rFonts w:asciiTheme="minorEastAsia"/>
        </w:rPr>
        <w:t>高柳縣，漢屬代郡，晉省。酈道元曰︰高柳在代中，其山重巒疊巘，霞舉雲高，其山隱隱而東出遼塞。</w:t>
      </w:r>
      <w:r w:rsidR="00934453" w:rsidRPr="00DE780C">
        <w:rPr>
          <w:rFonts w:asciiTheme="minorEastAsia"/>
        </w:rPr>
        <w:t>珪引兵與麟會擊之，窟咄大敗，奔劉衞辰，衞辰殺之。珪悉收其衆，以代人庫狄干為北部大人。</w:t>
      </w:r>
      <w:r w:rsidR="00934453" w:rsidRPr="00D2545B">
        <w:rPr>
          <w:rStyle w:val="00Text"/>
          <w:rFonts w:asciiTheme="minorEastAsia"/>
        </w:rPr>
        <w:t>魏書·官氏志︰次南諸部，有庫狄氏，後為狄氏。</w:t>
      </w:r>
      <w:r w:rsidR="00934453" w:rsidRPr="00DE780C">
        <w:rPr>
          <w:rFonts w:asciiTheme="minorEastAsia"/>
        </w:rPr>
        <w:t>麟引兵還中山。</w:t>
      </w:r>
    </w:p>
    <w:p w:rsidR="00934453" w:rsidRPr="00DE780C" w:rsidRDefault="00934453" w:rsidP="00662EDA">
      <w:pPr>
        <w:rPr>
          <w:rFonts w:asciiTheme="minorEastAsia"/>
        </w:rPr>
      </w:pPr>
      <w:r w:rsidRPr="00DE780C">
        <w:rPr>
          <w:rFonts w:asciiTheme="minorEastAsia"/>
        </w:rPr>
        <w:t>劉衞辰居朔方，士馬甚盛。後秦主萇以衞辰為大將軍、大單于、河西王、幽州牧，</w:t>
      </w:r>
      <w:r w:rsidRPr="00D2545B">
        <w:rPr>
          <w:rStyle w:val="00Text"/>
          <w:rFonts w:asciiTheme="minorEastAsia"/>
        </w:rPr>
        <w:t>單，音蟬。</w:t>
      </w:r>
      <w:r w:rsidRPr="00DE780C">
        <w:rPr>
          <w:rFonts w:asciiTheme="minorEastAsia"/>
        </w:rPr>
        <w:t>西燕主永以衞辰為大將軍、朔州牧。</w:t>
      </w:r>
    </w:p>
    <w:p w:rsidR="00934453" w:rsidRPr="00DE780C" w:rsidRDefault="008B6FD8" w:rsidP="00662EDA">
      <w:pPr>
        <w:rPr>
          <w:rFonts w:asciiTheme="minorEastAsia"/>
        </w:rPr>
      </w:pPr>
      <w:r w:rsidRPr="008B6FD8">
        <w:rPr>
          <w:rFonts w:asciiTheme="minorEastAsia" w:hAnsi="MS Mincho" w:cs="MS Mincho" w:hint="eastAsia"/>
          <w:b/>
          <w:color w:val="696969"/>
          <w:sz w:val="18"/>
        </w:rPr>
        <w:t>48</w:t>
      </w:r>
      <w:r w:rsidR="00934453" w:rsidRPr="00DE780C">
        <w:rPr>
          <w:rFonts w:asciiTheme="minorEastAsia" w:hAnsi="等线" w:cs="等线" w:hint="eastAsia"/>
        </w:rPr>
        <w:t>十一月</w:t>
      </w:r>
      <w:r w:rsidR="00934453" w:rsidRPr="00DE780C">
        <w:rPr>
          <w:rFonts w:asciiTheme="minorEastAsia"/>
        </w:rPr>
        <w:t>，秦尚書寇遺奉勃海王懿、濟北王昶自杏城奔南安，</w:t>
      </w:r>
      <w:r w:rsidR="00934453" w:rsidRPr="00D2545B">
        <w:rPr>
          <w:rStyle w:val="00Text"/>
          <w:rFonts w:asciiTheme="minorEastAsia"/>
        </w:rPr>
        <w:t>濟，子禮翻。</w:t>
      </w:r>
      <w:r w:rsidR="00934453" w:rsidRPr="00DE780C">
        <w:rPr>
          <w:rFonts w:asciiTheme="minorEastAsia"/>
        </w:rPr>
        <w:t>南安王登發喪行服，諡秦主丕曰哀平皇帝。登議立懿為主，衆曰︰</w:t>
      </w:r>
      <w:r w:rsidR="00D728F7">
        <w:rPr>
          <w:rFonts w:asciiTheme="minorEastAsia"/>
        </w:rPr>
        <w:t>「</w:t>
      </w:r>
      <w:r w:rsidR="00934453" w:rsidRPr="00DE780C">
        <w:rPr>
          <w:rFonts w:asciiTheme="minorEastAsia"/>
        </w:rPr>
        <w:t>勃海王雖先帝之子，然年在幼沖，未堪多難，</w:t>
      </w:r>
      <w:r w:rsidR="00934453" w:rsidRPr="00D2545B">
        <w:rPr>
          <w:rStyle w:val="00Text"/>
          <w:rFonts w:asciiTheme="minorEastAsia"/>
        </w:rPr>
        <w:t>難，乃旦翻。</w:t>
      </w:r>
      <w:r w:rsidR="00934453" w:rsidRPr="00DE780C">
        <w:rPr>
          <w:rFonts w:asciiTheme="minorEastAsia"/>
        </w:rPr>
        <w:t>今三虜窺覦，</w:t>
      </w:r>
      <w:r w:rsidR="00934453" w:rsidRPr="00D2545B">
        <w:rPr>
          <w:rStyle w:val="00Text"/>
          <w:rFonts w:asciiTheme="minorEastAsia"/>
        </w:rPr>
        <w:t>三虜，謂姚萇、慕容垂、慕容永也。</w:t>
      </w:r>
      <w:r w:rsidR="00934453" w:rsidRPr="00DE780C">
        <w:rPr>
          <w:rFonts w:asciiTheme="minorEastAsia"/>
        </w:rPr>
        <w:t>宜立長君，</w:t>
      </w:r>
      <w:r w:rsidR="00934453" w:rsidRPr="00D2545B">
        <w:rPr>
          <w:rStyle w:val="00Text"/>
          <w:rFonts w:asciiTheme="minorEastAsia"/>
        </w:rPr>
        <w:t>長，知兩翻。</w:t>
      </w:r>
      <w:r w:rsidR="00934453" w:rsidRPr="00DE780C">
        <w:rPr>
          <w:rFonts w:asciiTheme="minorEastAsia"/>
        </w:rPr>
        <w:t>非大王不可。</w:t>
      </w:r>
      <w:r w:rsidR="00D728F7">
        <w:rPr>
          <w:rFonts w:asciiTheme="minorEastAsia"/>
        </w:rPr>
        <w:t>」</w:t>
      </w:r>
      <w:r w:rsidR="00934453" w:rsidRPr="00DE780C">
        <w:rPr>
          <w:rFonts w:asciiTheme="minorEastAsia"/>
        </w:rPr>
        <w:t>登乃為壇於隴東，卽皇帝位，</w:t>
      </w:r>
      <w:r w:rsidR="00934453" w:rsidRPr="00D2545B">
        <w:rPr>
          <w:rStyle w:val="00Text"/>
          <w:rFonts w:asciiTheme="minorEastAsia"/>
        </w:rPr>
        <w:t>登，字文高，堅之族孫也。</w:t>
      </w:r>
      <w:r w:rsidR="00934453" w:rsidRPr="00DE780C">
        <w:rPr>
          <w:rFonts w:asciiTheme="minorEastAsia"/>
        </w:rPr>
        <w:t>大赦，改元太初，置百官。</w:t>
      </w:r>
    </w:p>
    <w:p w:rsidR="00934453" w:rsidRPr="00DE780C" w:rsidRDefault="008B6FD8" w:rsidP="00662EDA">
      <w:pPr>
        <w:rPr>
          <w:rFonts w:asciiTheme="minorEastAsia"/>
        </w:rPr>
      </w:pPr>
      <w:r w:rsidRPr="008B6FD8">
        <w:rPr>
          <w:rFonts w:asciiTheme="minorEastAsia" w:hAnsi="MS Mincho" w:cs="MS Mincho" w:hint="eastAsia"/>
          <w:b/>
          <w:color w:val="696969"/>
          <w:sz w:val="18"/>
        </w:rPr>
        <w:t>49</w:t>
      </w:r>
      <w:r w:rsidR="00934453" w:rsidRPr="00DE780C">
        <w:rPr>
          <w:rFonts w:asciiTheme="minorEastAsia" w:hAnsi="等线" w:cs="等线" w:hint="eastAsia"/>
        </w:rPr>
        <w:t>慕容柔、慕容盛及盛弟會皆在長子，</w:t>
      </w:r>
      <w:r w:rsidR="00934453" w:rsidRPr="00D2545B">
        <w:rPr>
          <w:rStyle w:val="00Text"/>
          <w:rFonts w:asciiTheme="minorEastAsia"/>
        </w:rPr>
        <w:t>太元九年，柔等自長安得脫，奔慕容沖；沖死，隨永東遷。</w:t>
      </w:r>
      <w:r w:rsidR="00934453" w:rsidRPr="00DE780C">
        <w:rPr>
          <w:rFonts w:asciiTheme="minorEastAsia"/>
        </w:rPr>
        <w:t>盛謂柔、會曰︰</w:t>
      </w:r>
      <w:r w:rsidR="00D728F7">
        <w:rPr>
          <w:rFonts w:asciiTheme="minorEastAsia"/>
        </w:rPr>
        <w:t>「</w:t>
      </w:r>
      <w:r w:rsidR="00934453" w:rsidRPr="00DE780C">
        <w:rPr>
          <w:rFonts w:asciiTheme="minorEastAsia"/>
        </w:rPr>
        <w:t>主上已中興幽、冀，</w:t>
      </w:r>
      <w:r w:rsidR="00934453" w:rsidRPr="00D2545B">
        <w:rPr>
          <w:rStyle w:val="00Text"/>
          <w:rFonts w:asciiTheme="minorEastAsia"/>
        </w:rPr>
        <w:t>主上，謂燕主垂。</w:t>
      </w:r>
      <w:r w:rsidR="00934453" w:rsidRPr="00DE780C">
        <w:rPr>
          <w:rFonts w:asciiTheme="minorEastAsia"/>
        </w:rPr>
        <w:t>東西未壹，</w:t>
      </w:r>
      <w:r w:rsidR="00934453" w:rsidRPr="00D2545B">
        <w:rPr>
          <w:rStyle w:val="00Text"/>
          <w:rFonts w:asciiTheme="minorEastAsia"/>
        </w:rPr>
        <w:t>東，謂燕主垂；西，謂燕主永。</w:t>
      </w:r>
      <w:r w:rsidR="00934453" w:rsidRPr="00DE780C">
        <w:rPr>
          <w:rFonts w:asciiTheme="minorEastAsia"/>
        </w:rPr>
        <w:t>吾屬居嫌疑之地，為智為愚，皆將不免，不若以時東歸，無為坐待魚肉也！</w:t>
      </w:r>
      <w:r w:rsidR="00D728F7">
        <w:rPr>
          <w:rFonts w:asciiTheme="minorEastAsia"/>
        </w:rPr>
        <w:t>」</w:t>
      </w:r>
      <w:r w:rsidR="00934453" w:rsidRPr="00DE780C">
        <w:rPr>
          <w:rFonts w:asciiTheme="minorEastAsia"/>
        </w:rPr>
        <w:t>遂相與亡歸燕。後歲餘，西燕主永悉誅燕主儁及燕主垂之子孫，男女無遺。</w:t>
      </w:r>
      <w:r w:rsidR="00934453" w:rsidRPr="00D2545B">
        <w:rPr>
          <w:rStyle w:val="00Text"/>
          <w:rFonts w:asciiTheme="minorEastAsia"/>
        </w:rPr>
        <w:t>史言慕容盛之智。</w:t>
      </w:r>
    </w:p>
    <w:p w:rsidR="00934453" w:rsidRPr="00DE780C" w:rsidRDefault="008B6FD8" w:rsidP="00662EDA">
      <w:pPr>
        <w:rPr>
          <w:rFonts w:asciiTheme="minorEastAsia"/>
        </w:rPr>
      </w:pPr>
      <w:r w:rsidRPr="008B6FD8">
        <w:rPr>
          <w:rFonts w:asciiTheme="minorEastAsia" w:hAnsi="MS Mincho" w:cs="MS Mincho" w:hint="eastAsia"/>
          <w:b/>
          <w:color w:val="696969"/>
          <w:sz w:val="18"/>
        </w:rPr>
        <w:t>50</w:t>
      </w:r>
      <w:r w:rsidR="00934453" w:rsidRPr="00DE780C">
        <w:rPr>
          <w:rFonts w:asciiTheme="minorEastAsia" w:hAnsi="等线" w:cs="等线" w:hint="eastAsia"/>
        </w:rPr>
        <w:t>張大豫自西郡入臨洮，掠民五千餘戶，保據俱城。</w:t>
      </w:r>
      <w:r w:rsidR="00934453" w:rsidRPr="00D2545B">
        <w:rPr>
          <w:rStyle w:val="00Text"/>
          <w:rFonts w:asciiTheme="minorEastAsia"/>
        </w:rPr>
        <w:t>俱城在臨洮界。</w:t>
      </w:r>
    </w:p>
    <w:p w:rsidR="00934453" w:rsidRPr="00DE780C" w:rsidRDefault="00934453" w:rsidP="00662EDA">
      <w:pPr>
        <w:rPr>
          <w:rFonts w:asciiTheme="minorEastAsia"/>
        </w:rPr>
      </w:pPr>
      <w:r w:rsidRPr="00E528C6">
        <w:rPr>
          <w:rStyle w:val="14Text"/>
          <w:rFonts w:asciiTheme="minorEastAsia"/>
          <w:sz w:val="18"/>
        </w:rPr>
        <w:t>51</w:t>
      </w:r>
      <w:r w:rsidRPr="00DE780C">
        <w:rPr>
          <w:rFonts w:asciiTheme="minorEastAsia"/>
        </w:rPr>
        <w:t>十二月，呂光自稱使持節、侍中、中外大都督、督隴右·河西諸軍事、大將軍、涼州牧、酒泉公。</w:t>
      </w:r>
      <w:r w:rsidRPr="00D2545B">
        <w:rPr>
          <w:rStyle w:val="00Text"/>
          <w:rFonts w:asciiTheme="minorEastAsia"/>
        </w:rPr>
        <w:t>使，疏吏翻。</w:t>
      </w:r>
    </w:p>
    <w:p w:rsidR="00934453" w:rsidRPr="00DE780C" w:rsidRDefault="00934453" w:rsidP="00662EDA">
      <w:pPr>
        <w:rPr>
          <w:rFonts w:asciiTheme="minorEastAsia"/>
        </w:rPr>
      </w:pPr>
      <w:r w:rsidRPr="00E528C6">
        <w:rPr>
          <w:rStyle w:val="14Text"/>
          <w:rFonts w:asciiTheme="minorEastAsia"/>
          <w:sz w:val="18"/>
        </w:rPr>
        <w:t>52</w:t>
      </w:r>
      <w:r w:rsidRPr="00DE780C">
        <w:rPr>
          <w:rFonts w:asciiTheme="minorEastAsia"/>
        </w:rPr>
        <w:t>秦主登立世祖神主於軍中，</w:t>
      </w:r>
      <w:r w:rsidRPr="00D2545B">
        <w:rPr>
          <w:rStyle w:val="00Text"/>
          <w:rFonts w:asciiTheme="minorEastAsia"/>
        </w:rPr>
        <w:t>秦主堅廟號世祖。</w:t>
      </w:r>
      <w:r w:rsidRPr="00DE780C">
        <w:rPr>
          <w:rFonts w:asciiTheme="minorEastAsia"/>
        </w:rPr>
        <w:t>載以輜輧，</w:t>
      </w:r>
      <w:r w:rsidRPr="00D2545B">
        <w:rPr>
          <w:rStyle w:val="00Text"/>
          <w:rFonts w:asciiTheme="minorEastAsia"/>
        </w:rPr>
        <w:t>車四面有屛蔽者曰輜輧。輧，蒲眠翻。</w:t>
      </w:r>
      <w:r w:rsidRPr="00DE780C">
        <w:rPr>
          <w:rFonts w:asciiTheme="minorEastAsia"/>
        </w:rPr>
        <w:t>建黃旗青蓋，以虎賁三百人衞之，</w:t>
      </w:r>
      <w:r w:rsidRPr="00D2545B">
        <w:rPr>
          <w:rStyle w:val="00Text"/>
          <w:rFonts w:asciiTheme="minorEastAsia"/>
        </w:rPr>
        <w:t>賁，音奔。</w:t>
      </w:r>
      <w:r w:rsidRPr="00DE780C">
        <w:rPr>
          <w:rFonts w:asciiTheme="minorEastAsia"/>
        </w:rPr>
        <w:t>凡所欲為，必啓主而後行。引兵五萬，東擊後秦，將士皆刻鉾、鎧為</w:t>
      </w:r>
      <w:r w:rsidR="00D728F7">
        <w:rPr>
          <w:rFonts w:asciiTheme="minorEastAsia"/>
        </w:rPr>
        <w:t>「</w:t>
      </w:r>
      <w:r w:rsidRPr="00DE780C">
        <w:rPr>
          <w:rFonts w:asciiTheme="minorEastAsia"/>
        </w:rPr>
        <w:t>死</w:t>
      </w:r>
      <w:r w:rsidR="00D728F7">
        <w:rPr>
          <w:rFonts w:asciiTheme="minorEastAsia"/>
        </w:rPr>
        <w:t>」「</w:t>
      </w:r>
      <w:r w:rsidRPr="00DE780C">
        <w:rPr>
          <w:rFonts w:asciiTheme="minorEastAsia"/>
        </w:rPr>
        <w:t>休</w:t>
      </w:r>
      <w:r w:rsidR="00D728F7">
        <w:rPr>
          <w:rFonts w:asciiTheme="minorEastAsia"/>
        </w:rPr>
        <w:t>」</w:t>
      </w:r>
      <w:r w:rsidRPr="00DE780C">
        <w:rPr>
          <w:rFonts w:asciiTheme="minorEastAsia"/>
        </w:rPr>
        <w:t>字；</w:t>
      </w:r>
      <w:r w:rsidRPr="00D2545B">
        <w:rPr>
          <w:rStyle w:val="00Text"/>
          <w:rFonts w:asciiTheme="minorEastAsia"/>
        </w:rPr>
        <w:t>鉾，頭牟。鎧，甲也。鉾，音牟。言欲復讎必死乃休也。楊正衡曰︰字林︰鉾，古矛字。</w:t>
      </w:r>
      <w:r w:rsidRPr="00DE780C">
        <w:rPr>
          <w:rFonts w:asciiTheme="minorEastAsia"/>
        </w:rPr>
        <w:t>每戰以劍矟為方圓大陣，</w:t>
      </w:r>
      <w:r w:rsidRPr="00D2545B">
        <w:rPr>
          <w:rStyle w:val="00Text"/>
          <w:rFonts w:asciiTheme="minorEastAsia"/>
        </w:rPr>
        <w:t>矟，色角翻，與槊同。</w:t>
      </w:r>
      <w:r w:rsidRPr="00DE780C">
        <w:rPr>
          <w:rFonts w:asciiTheme="minorEastAsia"/>
        </w:rPr>
        <w:t>知有厚薄，從中分配，故人自為戰，所向無前。</w:t>
      </w:r>
    </w:p>
    <w:p w:rsidR="00934453" w:rsidRPr="00DE780C" w:rsidRDefault="00934453" w:rsidP="00662EDA">
      <w:pPr>
        <w:rPr>
          <w:rFonts w:asciiTheme="minorEastAsia"/>
        </w:rPr>
      </w:pPr>
      <w:r w:rsidRPr="00DE780C">
        <w:rPr>
          <w:rFonts w:asciiTheme="minorEastAsia"/>
        </w:rPr>
        <w:t>初，長安之將敗也，</w:t>
      </w:r>
      <w:r w:rsidRPr="00D2545B">
        <w:rPr>
          <w:rStyle w:val="00Text"/>
          <w:rFonts w:asciiTheme="minorEastAsia"/>
        </w:rPr>
        <w:t>謂苻堅為慕容沖所困之時。</w:t>
      </w:r>
      <w:r w:rsidRPr="00DE780C">
        <w:rPr>
          <w:rFonts w:asciiTheme="minorEastAsia"/>
        </w:rPr>
        <w:t>中壘將軍徐嵩、屯騎校尉胡空各聚衆五千，結壘自固；旣而受後秦官爵。後秦主萇以王禮葬秦主堅於二壘之間。及登至，嵩、空以衆降之。登拜嵩雍州刺史，空京兆尹，</w:t>
      </w:r>
      <w:r w:rsidRPr="00D2545B">
        <w:rPr>
          <w:rStyle w:val="00Text"/>
          <w:rFonts w:asciiTheme="minorEastAsia"/>
        </w:rPr>
        <w:t>降，戶江翻。雍，於用翻。</w:t>
      </w:r>
      <w:r w:rsidRPr="00DE780C">
        <w:rPr>
          <w:rFonts w:asciiTheme="minorEastAsia"/>
        </w:rPr>
        <w:t>改葬堅以天子之禮。</w:t>
      </w:r>
    </w:p>
    <w:p w:rsidR="00934453" w:rsidRPr="00DE780C" w:rsidRDefault="00934453" w:rsidP="00662EDA">
      <w:pPr>
        <w:rPr>
          <w:rFonts w:asciiTheme="minorEastAsia"/>
        </w:rPr>
      </w:pPr>
      <w:r w:rsidRPr="00E528C6">
        <w:rPr>
          <w:rStyle w:val="14Text"/>
          <w:rFonts w:asciiTheme="minorEastAsia"/>
          <w:sz w:val="18"/>
        </w:rPr>
        <w:t>53</w:t>
      </w:r>
      <w:r w:rsidRPr="00DE780C">
        <w:rPr>
          <w:rFonts w:asciiTheme="minorEastAsia"/>
        </w:rPr>
        <w:t>乙酉，燕主垂攻吳深壘，拔之，深單馬走。</w:t>
      </w:r>
      <w:r w:rsidRPr="00D2545B">
        <w:rPr>
          <w:rStyle w:val="00Text"/>
          <w:rFonts w:asciiTheme="minorEastAsia"/>
        </w:rPr>
        <w:t>吳深時據清河以叛燕。</w:t>
      </w:r>
      <w:r w:rsidRPr="00DE780C">
        <w:rPr>
          <w:rFonts w:asciiTheme="minorEastAsia"/>
        </w:rPr>
        <w:t>垂進屯聊城之逢關陂。</w:t>
      </w:r>
      <w:r w:rsidRPr="00D2545B">
        <w:rPr>
          <w:rStyle w:val="00Text"/>
          <w:rFonts w:asciiTheme="minorEastAsia"/>
        </w:rPr>
        <w:t>聊城縣，漢屬東郡，晉屬平原郡。</w:t>
      </w:r>
      <w:r w:rsidRPr="00DE780C">
        <w:rPr>
          <w:rFonts w:asciiTheme="minorEastAsia"/>
        </w:rPr>
        <w:t>初，燕太子洗馬溫詳來奔，以為濟北太守，屯東阿。</w:t>
      </w:r>
      <w:r w:rsidRPr="00D2545B">
        <w:rPr>
          <w:rStyle w:val="00Text"/>
          <w:rFonts w:asciiTheme="minorEastAsia"/>
        </w:rPr>
        <w:t>東阿縣，漢屬東郡，晉屬濟北郡。洗，悉薦翻。濟，子禮翻。</w:t>
      </w:r>
      <w:r w:rsidRPr="00DE780C">
        <w:rPr>
          <w:rFonts w:asciiTheme="minorEastAsia"/>
        </w:rPr>
        <w:t>燕主垂遣范陽王德、高陽王隆攻之，詳遣從弟攀守河南岸，子楷守碻磝以拒之。</w:t>
      </w:r>
    </w:p>
    <w:p w:rsidR="00934453" w:rsidRPr="00DE780C" w:rsidRDefault="00934453" w:rsidP="00662EDA">
      <w:pPr>
        <w:rPr>
          <w:rFonts w:asciiTheme="minorEastAsia"/>
        </w:rPr>
      </w:pPr>
      <w:r w:rsidRPr="00E528C6">
        <w:rPr>
          <w:rStyle w:val="14Text"/>
          <w:rFonts w:asciiTheme="minorEastAsia"/>
          <w:sz w:val="18"/>
        </w:rPr>
        <w:t>54</w:t>
      </w:r>
      <w:r w:rsidRPr="00DE780C">
        <w:rPr>
          <w:rFonts w:asciiTheme="minorEastAsia"/>
        </w:rPr>
        <w:t>燕主垂以魏王珪為西單于，封上谷王；珪不受。</w:t>
      </w:r>
      <w:r w:rsidRPr="00D2545B">
        <w:rPr>
          <w:rStyle w:val="00Text"/>
          <w:rFonts w:asciiTheme="minorEastAsia"/>
        </w:rPr>
        <w:t>珪不受燕封，其志不在小。單，音蟬。</w:t>
      </w:r>
    </w:p>
    <w:p w:rsidR="00934453" w:rsidRPr="00DE780C" w:rsidRDefault="00934453" w:rsidP="00662EDA">
      <w:pPr>
        <w:pStyle w:val="1"/>
        <w:pageBreakBefore/>
        <w:spacing w:before="0" w:after="0" w:line="240" w:lineRule="auto"/>
        <w:rPr>
          <w:rFonts w:asciiTheme="minorEastAsia"/>
        </w:rPr>
      </w:pPr>
      <w:bookmarkStart w:id="274" w:name="Top_of_part0113_xhtml"/>
      <w:bookmarkStart w:id="275" w:name="_Toc23843079"/>
      <w:bookmarkStart w:id="276" w:name="_Toc33000827"/>
      <w:r w:rsidRPr="00DE780C">
        <w:rPr>
          <w:rFonts w:asciiTheme="minorEastAsia"/>
        </w:rPr>
        <w:lastRenderedPageBreak/>
        <w:t>資治通鑑卷第一百七</w:t>
      </w:r>
      <w:bookmarkEnd w:id="274"/>
      <w:bookmarkEnd w:id="275"/>
      <w:bookmarkEnd w:id="276"/>
    </w:p>
    <w:p w:rsidR="00934453" w:rsidRPr="00DE780C" w:rsidRDefault="00934453" w:rsidP="00662EDA">
      <w:pPr>
        <w:pStyle w:val="2"/>
        <w:spacing w:before="0" w:after="0" w:line="240" w:lineRule="auto"/>
        <w:rPr>
          <w:rFonts w:asciiTheme="minorEastAsia" w:eastAsiaTheme="minorEastAsia"/>
        </w:rPr>
      </w:pPr>
      <w:bookmarkStart w:id="277" w:name="Jin_Ji_Er_Shi_Jiu_Qi_Qiang_Yu_Da"/>
      <w:bookmarkStart w:id="278" w:name="_Toc23843080"/>
      <w:bookmarkStart w:id="279" w:name="_Toc33000828"/>
      <w:r w:rsidRPr="00DE780C">
        <w:rPr>
          <w:rStyle w:val="03Text"/>
          <w:rFonts w:asciiTheme="minorEastAsia" w:eastAsiaTheme="minorEastAsia"/>
        </w:rPr>
        <w:t>晉紀二十九</w:t>
      </w:r>
      <w:r w:rsidRPr="00DE780C">
        <w:rPr>
          <w:rFonts w:asciiTheme="minorEastAsia" w:eastAsiaTheme="minorEastAsia"/>
        </w:rPr>
        <w:t>起強圉大淵獻</w:t>
      </w:r>
      <w:r w:rsidR="00046F27" w:rsidRPr="00DE780C">
        <w:rPr>
          <w:rFonts w:asciiTheme="minorEastAsia" w:eastAsiaTheme="minorEastAsia"/>
        </w:rPr>
        <w:t>（</w:t>
      </w:r>
      <w:r w:rsidRPr="00DE780C">
        <w:rPr>
          <w:rFonts w:asciiTheme="minorEastAsia" w:eastAsiaTheme="minorEastAsia"/>
        </w:rPr>
        <w:t>丁亥</w:t>
      </w:r>
      <w:r w:rsidR="00046F27" w:rsidRPr="00DE780C">
        <w:rPr>
          <w:rFonts w:asciiTheme="minorEastAsia" w:eastAsiaTheme="minorEastAsia"/>
        </w:rPr>
        <w:t>）</w:t>
      </w:r>
      <w:r w:rsidRPr="00DE780C">
        <w:rPr>
          <w:rFonts w:asciiTheme="minorEastAsia" w:eastAsiaTheme="minorEastAsia"/>
        </w:rPr>
        <w:t>，盡重光單閼</w:t>
      </w:r>
      <w:r w:rsidR="00046F27" w:rsidRPr="00DE780C">
        <w:rPr>
          <w:rFonts w:asciiTheme="minorEastAsia" w:eastAsiaTheme="minorEastAsia"/>
        </w:rPr>
        <w:t>（</w:t>
      </w:r>
      <w:r w:rsidRPr="00DE780C">
        <w:rPr>
          <w:rFonts w:asciiTheme="minorEastAsia" w:eastAsiaTheme="minorEastAsia"/>
        </w:rPr>
        <w:t>辛卯</w:t>
      </w:r>
      <w:r w:rsidR="00046F27" w:rsidRPr="00DE780C">
        <w:rPr>
          <w:rFonts w:asciiTheme="minorEastAsia" w:eastAsiaTheme="minorEastAsia"/>
        </w:rPr>
        <w:t>）</w:t>
      </w:r>
      <w:r w:rsidRPr="00DE780C">
        <w:rPr>
          <w:rFonts w:asciiTheme="minorEastAsia" w:eastAsiaTheme="minorEastAsia"/>
        </w:rPr>
        <w:t>，凡五年。</w:t>
      </w:r>
      <w:bookmarkEnd w:id="277"/>
      <w:bookmarkEnd w:id="278"/>
      <w:bookmarkEnd w:id="27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烈宗孝武皇帝中之下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太元十二年</w:t>
      </w:r>
      <w:r w:rsidR="00046F27" w:rsidRPr="00D2545B">
        <w:rPr>
          <w:rFonts w:asciiTheme="minorEastAsia" w:eastAsiaTheme="minorEastAsia" w:hAnsi="宋体" w:cs="宋体" w:hint="eastAsia"/>
        </w:rPr>
        <w:t>（</w:t>
      </w:r>
      <w:r w:rsidR="00934453" w:rsidRPr="00D2545B">
        <w:rPr>
          <w:rFonts w:asciiTheme="minorEastAsia" w:eastAsiaTheme="minorEastAsia"/>
        </w:rPr>
        <w:t>丁亥、三八七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春，正月，乙巳，以朱序為青、兗二州刺史，代謝玄鎭彭城；序求鎭淮陰，許之。</w:t>
      </w:r>
      <w:r w:rsidR="00934453" w:rsidRPr="00D2545B">
        <w:rPr>
          <w:rStyle w:val="00Text"/>
          <w:rFonts w:asciiTheme="minorEastAsia"/>
        </w:rPr>
        <w:t>序求鎭淮陰，以燕方強，必進取河南，彭城去建康道遠，聲援不接故也。</w:t>
      </w:r>
      <w:r w:rsidR="00934453" w:rsidRPr="00DE780C">
        <w:rPr>
          <w:rFonts w:asciiTheme="minorEastAsia"/>
        </w:rPr>
        <w:t>以玄為會稽內史。</w:t>
      </w:r>
      <w:r w:rsidR="00934453" w:rsidRPr="00D2545B">
        <w:rPr>
          <w:rStyle w:val="00Text"/>
          <w:rFonts w:asciiTheme="minorEastAsia"/>
        </w:rPr>
        <w:t>優玄以內地也。會，工外翻。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丁未，大赦。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燕主垂觀兵河上，</w:t>
      </w:r>
      <w:r w:rsidR="00934453" w:rsidRPr="00D2545B">
        <w:rPr>
          <w:rStyle w:val="00Text"/>
          <w:rFonts w:asciiTheme="minorEastAsia"/>
        </w:rPr>
        <w:t>韋昭曰︰觀，示也，陳兵以示威武。觀，古玩翻。</w:t>
      </w:r>
      <w:r w:rsidR="00934453" w:rsidRPr="00DE780C">
        <w:rPr>
          <w:rFonts w:asciiTheme="minorEastAsia"/>
        </w:rPr>
        <w:t>高陽王隆曰︰</w:t>
      </w:r>
      <w:r w:rsidR="00D728F7">
        <w:rPr>
          <w:rFonts w:asciiTheme="minorEastAsia"/>
        </w:rPr>
        <w:t>「</w:t>
      </w:r>
      <w:r w:rsidR="00934453" w:rsidRPr="00DE780C">
        <w:rPr>
          <w:rFonts w:asciiTheme="minorEastAsia"/>
        </w:rPr>
        <w:t>溫詳之徒，皆白面儒生，烏合為羣，徒恃長河以自固；若大軍濟河，必望旗震壞，不待戰也。</w:t>
      </w:r>
      <w:r w:rsidR="00D728F7">
        <w:rPr>
          <w:rFonts w:asciiTheme="minorEastAsia"/>
        </w:rPr>
        <w:t>」</w:t>
      </w:r>
      <w:r w:rsidR="00934453" w:rsidRPr="00DE780C">
        <w:rPr>
          <w:rFonts w:asciiTheme="minorEastAsia"/>
        </w:rPr>
        <w:t>垂從之。戊午，遣鎭北將軍蘭汗、護軍將軍平幼於碻磝西四十里濟河，隆以大衆陳於北岸。</w:t>
      </w:r>
      <w:r w:rsidR="00934453" w:rsidRPr="00D2545B">
        <w:rPr>
          <w:rStyle w:val="00Text"/>
          <w:rFonts w:asciiTheme="minorEastAsia"/>
        </w:rPr>
        <w:t>陳，讀曰陣。</w:t>
      </w:r>
      <w:r w:rsidR="00934453" w:rsidRPr="00DE780C">
        <w:rPr>
          <w:rFonts w:asciiTheme="minorEastAsia"/>
        </w:rPr>
        <w:t>溫攀、溫楷果走趣城，</w:t>
      </w:r>
      <w:r w:rsidR="00934453" w:rsidRPr="00D2545B">
        <w:rPr>
          <w:rStyle w:val="00Text"/>
          <w:rFonts w:asciiTheme="minorEastAsia"/>
        </w:rPr>
        <w:t>蓋趣東阿城也。趣，七喻翻。</w:t>
      </w:r>
      <w:r w:rsidR="00934453" w:rsidRPr="00DE780C">
        <w:rPr>
          <w:rFonts w:asciiTheme="minorEastAsia"/>
        </w:rPr>
        <w:t>平幼追擊，大破之。詳夜將妻子奔彭城，其衆三萬餘戶皆降於燕。</w:t>
      </w:r>
      <w:r w:rsidR="00934453" w:rsidRPr="00D2545B">
        <w:rPr>
          <w:rStyle w:val="00Text"/>
          <w:rFonts w:asciiTheme="minorEastAsia"/>
        </w:rPr>
        <w:t>降，戶江翻。</w:t>
      </w:r>
      <w:r w:rsidR="00934453" w:rsidRPr="00DE780C">
        <w:rPr>
          <w:rFonts w:asciiTheme="minorEastAsia"/>
        </w:rPr>
        <w:t>垂以太原王楷為兗州刺史，鎭東阿。</w:t>
      </w:r>
    </w:p>
    <w:p w:rsidR="00934453" w:rsidRPr="00DE780C" w:rsidRDefault="00934453" w:rsidP="00662EDA">
      <w:pPr>
        <w:rPr>
          <w:rFonts w:asciiTheme="minorEastAsia"/>
        </w:rPr>
      </w:pPr>
      <w:r w:rsidRPr="00DE780C">
        <w:rPr>
          <w:rFonts w:asciiTheme="minorEastAsia"/>
        </w:rPr>
        <w:t>初，垂在長安，秦王堅嘗與之交手語，</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語</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垂出</w:t>
      </w:r>
      <w:r w:rsidR="00D728F7">
        <w:rPr>
          <w:rStyle w:val="00Text"/>
          <w:rFonts w:asciiTheme="minorEastAsia"/>
        </w:rPr>
        <w:t>」</w:t>
      </w:r>
      <w:r w:rsidRPr="00D2545B">
        <w:rPr>
          <w:rStyle w:val="00Text"/>
          <w:rFonts w:asciiTheme="minorEastAsia"/>
        </w:rPr>
        <w:t>二字；乙十一行本同；孔本同；退齋校同。</w:t>
      </w:r>
      <w:r w:rsidR="00D728F7">
        <w:rPr>
          <w:rStyle w:val="00Text"/>
          <w:rFonts w:asciiTheme="minorEastAsia"/>
        </w:rPr>
        <w:t>』</w:t>
      </w:r>
      <w:r w:rsidRPr="00DE780C">
        <w:rPr>
          <w:rFonts w:asciiTheme="minorEastAsia"/>
        </w:rPr>
        <w:t>宂從僕射光祚言於堅曰︰</w:t>
      </w:r>
      <w:r w:rsidRPr="00D2545B">
        <w:rPr>
          <w:rStyle w:val="00Text"/>
          <w:rFonts w:asciiTheme="minorEastAsia"/>
        </w:rPr>
        <w:t>宂，而隴翻。從，才用翻。</w:t>
      </w:r>
      <w:r w:rsidR="00D728F7">
        <w:rPr>
          <w:rFonts w:asciiTheme="minorEastAsia"/>
        </w:rPr>
        <w:t>「</w:t>
      </w:r>
      <w:r w:rsidRPr="00DE780C">
        <w:rPr>
          <w:rFonts w:asciiTheme="minorEastAsia"/>
        </w:rPr>
        <w:t>陛下頗疑慕容垂乎？垂非久為人下者也。</w:t>
      </w:r>
      <w:r w:rsidR="00D728F7">
        <w:rPr>
          <w:rFonts w:asciiTheme="minorEastAsia"/>
        </w:rPr>
        <w:t>」</w:t>
      </w:r>
      <w:r w:rsidRPr="00DE780C">
        <w:rPr>
          <w:rFonts w:asciiTheme="minorEastAsia"/>
        </w:rPr>
        <w:t>堅以告垂。及秦主丕自鄴奔晉陽，</w:t>
      </w:r>
      <w:r w:rsidRPr="00D2545B">
        <w:rPr>
          <w:rStyle w:val="00Text"/>
          <w:rFonts w:asciiTheme="minorEastAsia"/>
        </w:rPr>
        <w:t>事見上卷十年。</w:t>
      </w:r>
      <w:r w:rsidRPr="00DE780C">
        <w:rPr>
          <w:rFonts w:asciiTheme="minorEastAsia"/>
        </w:rPr>
        <w:t>祚與黃門侍郞封孚、鉅鹿太守封勸皆來奔。</w:t>
      </w:r>
      <w:r w:rsidRPr="00D2545B">
        <w:rPr>
          <w:rStyle w:val="00Text"/>
          <w:rFonts w:asciiTheme="minorEastAsia"/>
        </w:rPr>
        <w:t>祚從苻丕在鄴，見上卷九年。</w:t>
      </w:r>
      <w:r w:rsidRPr="00DE780C">
        <w:rPr>
          <w:rFonts w:asciiTheme="minorEastAsia"/>
        </w:rPr>
        <w:t>勸，奕之子也。</w:t>
      </w:r>
      <w:r w:rsidRPr="00D2545B">
        <w:rPr>
          <w:rStyle w:val="00Text"/>
          <w:rFonts w:asciiTheme="minorEastAsia"/>
        </w:rPr>
        <w:t>封奕仕燕，燕興於昌黎，奕有力焉。</w:t>
      </w:r>
      <w:r w:rsidRPr="00DE780C">
        <w:rPr>
          <w:rFonts w:asciiTheme="minorEastAsia"/>
        </w:rPr>
        <w:t>垂之再圍鄴也，</w:t>
      </w:r>
      <w:r w:rsidRPr="00D2545B">
        <w:rPr>
          <w:rStyle w:val="00Text"/>
          <w:rFonts w:asciiTheme="minorEastAsia"/>
        </w:rPr>
        <w:t>見一百五卷九年。</w:t>
      </w:r>
      <w:r w:rsidRPr="00DE780C">
        <w:rPr>
          <w:rFonts w:asciiTheme="minorEastAsia"/>
        </w:rPr>
        <w:t>秦故臣西河朱肅等各以其衆來奔。詔以祚等為河北諸郡太守，皆營於濟北、濮陽，</w:t>
      </w:r>
      <w:r w:rsidRPr="00D2545B">
        <w:rPr>
          <w:rStyle w:val="00Text"/>
          <w:rFonts w:asciiTheme="minorEastAsia"/>
        </w:rPr>
        <w:t>濟北、濮陽，二郡。濟，子禮翻。濮，博木翻。</w:t>
      </w:r>
      <w:r w:rsidRPr="00DE780C">
        <w:rPr>
          <w:rFonts w:asciiTheme="minorEastAsia"/>
        </w:rPr>
        <w:t>羈屬溫詳；</w:t>
      </w:r>
      <w:r w:rsidRPr="00D2545B">
        <w:rPr>
          <w:rStyle w:val="00Text"/>
          <w:rFonts w:asciiTheme="minorEastAsia"/>
        </w:rPr>
        <w:t>師古曰︰言羈縻屬之而已。</w:t>
      </w:r>
      <w:r w:rsidRPr="00DE780C">
        <w:rPr>
          <w:rFonts w:asciiTheme="minorEastAsia"/>
        </w:rPr>
        <w:t>詳敗，俱詣燕軍降。</w:t>
      </w:r>
      <w:r w:rsidRPr="00D2545B">
        <w:rPr>
          <w:rStyle w:val="00Text"/>
          <w:rFonts w:asciiTheme="minorEastAsia"/>
        </w:rPr>
        <w:t>降，戶江翻。</w:t>
      </w:r>
      <w:r w:rsidRPr="00DE780C">
        <w:rPr>
          <w:rFonts w:asciiTheme="minorEastAsia"/>
        </w:rPr>
        <w:t>垂赦之，撫待如舊。垂見光祚，流涕沾衿，</w:t>
      </w:r>
      <w:r w:rsidRPr="00D2545B">
        <w:rPr>
          <w:rStyle w:val="00Text"/>
          <w:rFonts w:asciiTheme="minorEastAsia"/>
        </w:rPr>
        <w:t>衿，音今。</w:t>
      </w:r>
      <w:r w:rsidRPr="00DE780C">
        <w:rPr>
          <w:rFonts w:asciiTheme="minorEastAsia"/>
        </w:rPr>
        <w:t>曰︰</w:t>
      </w:r>
      <w:r w:rsidR="00D728F7">
        <w:rPr>
          <w:rFonts w:asciiTheme="minorEastAsia"/>
        </w:rPr>
        <w:t>「</w:t>
      </w:r>
      <w:r w:rsidRPr="00DE780C">
        <w:rPr>
          <w:rFonts w:asciiTheme="minorEastAsia"/>
        </w:rPr>
        <w:t>秦王待我深，吾事之亦盡；但為二公猜忌，</w:t>
      </w:r>
      <w:r w:rsidRPr="00D2545B">
        <w:rPr>
          <w:rStyle w:val="00Text"/>
          <w:rFonts w:asciiTheme="minorEastAsia"/>
        </w:rPr>
        <w:t>二公，謂長樂公丕、平原公暉也。</w:t>
      </w:r>
      <w:r w:rsidRPr="00DE780C">
        <w:rPr>
          <w:rFonts w:asciiTheme="minorEastAsia"/>
        </w:rPr>
        <w:t>吾懼死而負之，</w:t>
      </w:r>
      <w:r w:rsidRPr="00D2545B">
        <w:rPr>
          <w:rStyle w:val="00Text"/>
          <w:rFonts w:asciiTheme="minorEastAsia"/>
        </w:rPr>
        <w:t>事見一百五卷九年。</w:t>
      </w:r>
      <w:r w:rsidRPr="00DE780C">
        <w:rPr>
          <w:rFonts w:asciiTheme="minorEastAsia"/>
        </w:rPr>
        <w:t>每一念之，中宵不寐。</w:t>
      </w:r>
      <w:r w:rsidR="00D728F7">
        <w:rPr>
          <w:rFonts w:asciiTheme="minorEastAsia"/>
        </w:rPr>
        <w:t>」</w:t>
      </w:r>
      <w:r w:rsidRPr="00DE780C">
        <w:rPr>
          <w:rFonts w:asciiTheme="minorEastAsia"/>
        </w:rPr>
        <w:t>祚亦悲慟。垂賜祚金帛，祚固辭，垂曰︰</w:t>
      </w:r>
      <w:r w:rsidR="00D728F7">
        <w:rPr>
          <w:rFonts w:asciiTheme="minorEastAsia"/>
        </w:rPr>
        <w:t>「</w:t>
      </w:r>
      <w:r w:rsidRPr="00DE780C">
        <w:rPr>
          <w:rFonts w:asciiTheme="minorEastAsia"/>
        </w:rPr>
        <w:t>卿猶復疑邪？</w:t>
      </w:r>
      <w:r w:rsidR="00D728F7">
        <w:rPr>
          <w:rFonts w:asciiTheme="minorEastAsia"/>
        </w:rPr>
        <w:t>」</w:t>
      </w:r>
      <w:r w:rsidRPr="00D2545B">
        <w:rPr>
          <w:rStyle w:val="00Text"/>
          <w:rFonts w:asciiTheme="minorEastAsia"/>
        </w:rPr>
        <w:t>復，扶又翻。</w:t>
      </w:r>
      <w:r w:rsidRPr="00DE780C">
        <w:rPr>
          <w:rFonts w:asciiTheme="minorEastAsia"/>
        </w:rPr>
        <w:t>祚曰︰</w:t>
      </w:r>
      <w:r w:rsidR="00D728F7">
        <w:rPr>
          <w:rFonts w:asciiTheme="minorEastAsia"/>
        </w:rPr>
        <w:t>「</w:t>
      </w:r>
      <w:r w:rsidRPr="00DE780C">
        <w:rPr>
          <w:rFonts w:asciiTheme="minorEastAsia"/>
        </w:rPr>
        <w:t>臣昔者惟知忠於所事，不意陛下至今懷之，臣敢逃其死！</w:t>
      </w:r>
      <w:r w:rsidR="00D728F7">
        <w:rPr>
          <w:rFonts w:asciiTheme="minorEastAsia"/>
        </w:rPr>
        <w:t>」</w:t>
      </w:r>
      <w:r w:rsidRPr="00DE780C">
        <w:rPr>
          <w:rFonts w:asciiTheme="minorEastAsia"/>
        </w:rPr>
        <w:t>垂曰︰</w:t>
      </w:r>
      <w:r w:rsidR="00D728F7">
        <w:rPr>
          <w:rFonts w:asciiTheme="minorEastAsia"/>
        </w:rPr>
        <w:t>「</w:t>
      </w:r>
      <w:r w:rsidRPr="00DE780C">
        <w:rPr>
          <w:rFonts w:asciiTheme="minorEastAsia"/>
        </w:rPr>
        <w:t>此乃卿之忠，固吾所求也，前言戲之耳。</w:t>
      </w:r>
      <w:r w:rsidR="00D728F7">
        <w:rPr>
          <w:rFonts w:asciiTheme="minorEastAsia"/>
        </w:rPr>
        <w:t>」</w:t>
      </w:r>
      <w:r w:rsidRPr="00D2545B">
        <w:rPr>
          <w:rStyle w:val="00Text"/>
          <w:rFonts w:asciiTheme="minorEastAsia"/>
        </w:rPr>
        <w:t>用孔子語。</w:t>
      </w:r>
      <w:r w:rsidRPr="00DE780C">
        <w:rPr>
          <w:rFonts w:asciiTheme="minorEastAsia"/>
        </w:rPr>
        <w:t>待之彌厚，以為中常侍。</w:t>
      </w:r>
      <w:r w:rsidRPr="00D2545B">
        <w:rPr>
          <w:rStyle w:val="00Text"/>
          <w:rFonts w:asciiTheme="minorEastAsia"/>
        </w:rPr>
        <w:t>光祚，秦之宦者，故處以此官。</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翟遼遣其子釗寇陳、潁，朱序遣將軍秦膺擊走之。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秦主登立妃毛氏為皇后，勃海王懿為太弟。后，興之女也。遣使拜東海王纂為使持節、都督中外諸軍事、太師、領大司馬，封魯王；</w:t>
      </w:r>
      <w:r w:rsidR="00934453" w:rsidRPr="00D2545B">
        <w:rPr>
          <w:rStyle w:val="00Text"/>
          <w:rFonts w:asciiTheme="minorEastAsia"/>
        </w:rPr>
        <w:t>使，疏吏翻。</w:t>
      </w:r>
      <w:r w:rsidR="00934453" w:rsidRPr="00DE780C">
        <w:rPr>
          <w:rFonts w:asciiTheme="minorEastAsia"/>
        </w:rPr>
        <w:t>纂弟師奴為撫軍大將軍、幷州牧，封朔方公。纂怒謂使者曰︰</w:t>
      </w:r>
      <w:r w:rsidR="00D728F7">
        <w:rPr>
          <w:rFonts w:asciiTheme="minorEastAsia"/>
        </w:rPr>
        <w:t>「</w:t>
      </w:r>
      <w:r w:rsidR="00934453" w:rsidRPr="00DE780C">
        <w:rPr>
          <w:rFonts w:asciiTheme="minorEastAsia"/>
        </w:rPr>
        <w:t>勃海王先帝之子，南安王何以不立而自立乎？</w:t>
      </w:r>
      <w:r w:rsidR="00D728F7">
        <w:rPr>
          <w:rFonts w:asciiTheme="minorEastAsia"/>
        </w:rPr>
        <w:t>」</w:t>
      </w:r>
      <w:r w:rsidR="00934453" w:rsidRPr="00DE780C">
        <w:rPr>
          <w:rFonts w:asciiTheme="minorEastAsia"/>
        </w:rPr>
        <w:t>長史王旅諫曰︰</w:t>
      </w:r>
      <w:r w:rsidR="00D728F7">
        <w:rPr>
          <w:rFonts w:asciiTheme="minorEastAsia"/>
        </w:rPr>
        <w:t>「</w:t>
      </w:r>
      <w:r w:rsidR="00934453" w:rsidRPr="00DE780C">
        <w:rPr>
          <w:rFonts w:asciiTheme="minorEastAsia"/>
        </w:rPr>
        <w:t>南安已立，理無中改；今寇虜未滅，不可宗室之中自為仇敵也。</w:t>
      </w:r>
      <w:r w:rsidR="00D728F7">
        <w:rPr>
          <w:rFonts w:asciiTheme="minorEastAsia"/>
        </w:rPr>
        <w:t>」</w:t>
      </w:r>
      <w:r w:rsidR="00934453" w:rsidRPr="00DE780C">
        <w:rPr>
          <w:rFonts w:asciiTheme="minorEastAsia"/>
        </w:rPr>
        <w:t>纂乃受命。於是盧水胡彭沛穀、屠各董成、張龍世、新平羌雷惡地等皆附於纂，有衆十餘萬。</w:t>
      </w:r>
      <w:r w:rsidR="00934453" w:rsidRPr="00D2545B">
        <w:rPr>
          <w:rStyle w:val="00Text"/>
          <w:rFonts w:asciiTheme="minorEastAsia"/>
        </w:rPr>
        <w:t>以登、纂連兵，聲勢浸盛，故相與歸之。屠，直於翻。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後秦主萇徙秦州豪傑三萬戶于安定。</w:t>
      </w:r>
      <w:r w:rsidR="00934453" w:rsidRPr="00D2545B">
        <w:rPr>
          <w:rFonts w:asciiTheme="minorEastAsia" w:eastAsiaTheme="minorEastAsia"/>
        </w:rPr>
        <w:t>去年萇徙安定民以實長安，今又徙秦州豪傑以實安定。蓋萇起兵以安定為根本，而欲都長安，故因道里遠近為次以漸徙之。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初，安次人齊涉聚衆八千餘家據新栅，降燕，</w:t>
      </w:r>
      <w:r w:rsidR="00934453" w:rsidRPr="00D2545B">
        <w:rPr>
          <w:rFonts w:asciiTheme="minorEastAsia" w:eastAsiaTheme="minorEastAsia"/>
        </w:rPr>
        <w:t>安次縣，前漢屬勃海，後漢屬廣陽國，晉屬燕國。新栅蓋在魏郡界。降，戶江翻。</w:t>
      </w:r>
      <w:r w:rsidR="00934453" w:rsidRPr="00DE780C">
        <w:rPr>
          <w:rStyle w:val="01Text"/>
          <w:rFonts w:asciiTheme="minorEastAsia" w:eastAsiaTheme="minorEastAsia"/>
          <w:sz w:val="21"/>
        </w:rPr>
        <w:t>燕主垂拜涉魏郡太守。旣而復叛，連張願，願自帥萬餘人進屯祝阿之瓮口，</w:t>
      </w:r>
      <w:r w:rsidR="00934453" w:rsidRPr="00D2545B">
        <w:rPr>
          <w:rFonts w:asciiTheme="minorEastAsia" w:eastAsiaTheme="minorEastAsia"/>
        </w:rPr>
        <w:t>祝阿縣，漢屬平原郡，晉屬濟南郡。願自泰山進屯焉。劉昫曰︰齊州禹城縣，漢祝阿縣，天寶元年，更名。宋白曰︰祝阿，猶東阿也，古祝國黃帝之後。按古東阿，齊為東阿，漢為祝阿縣，故城在今豐齊縣東北二里；唐改禹城。復，扶又翻。帥，讀曰率。瓮，烏貢翻。</w:t>
      </w:r>
      <w:r w:rsidR="00934453" w:rsidRPr="00DE780C">
        <w:rPr>
          <w:rStyle w:val="01Text"/>
          <w:rFonts w:asciiTheme="minorEastAsia" w:eastAsiaTheme="minorEastAsia"/>
          <w:sz w:val="21"/>
        </w:rPr>
        <w:t>招翟遼，共應涉。</w:t>
      </w:r>
    </w:p>
    <w:p w:rsidR="00934453" w:rsidRPr="00DE780C" w:rsidRDefault="00934453" w:rsidP="00662EDA">
      <w:pPr>
        <w:rPr>
          <w:rFonts w:asciiTheme="minorEastAsia"/>
        </w:rPr>
      </w:pPr>
      <w:r w:rsidRPr="00DE780C">
        <w:rPr>
          <w:rFonts w:asciiTheme="minorEastAsia"/>
        </w:rPr>
        <w:t>高陽王隆言於垂曰︰</w:t>
      </w:r>
      <w:r w:rsidR="00D728F7">
        <w:rPr>
          <w:rFonts w:asciiTheme="minorEastAsia"/>
        </w:rPr>
        <w:t>「</w:t>
      </w:r>
      <w:r w:rsidRPr="00DE780C">
        <w:rPr>
          <w:rFonts w:asciiTheme="minorEastAsia"/>
        </w:rPr>
        <w:t>新栅堅固，攻之未易猝拔。</w:t>
      </w:r>
      <w:r w:rsidRPr="00D2545B">
        <w:rPr>
          <w:rStyle w:val="00Text"/>
          <w:rFonts w:asciiTheme="minorEastAsia"/>
        </w:rPr>
        <w:t>易，以豉翻。</w:t>
      </w:r>
      <w:r w:rsidRPr="00DE780C">
        <w:rPr>
          <w:rFonts w:asciiTheme="minorEastAsia"/>
        </w:rPr>
        <w:t>若久頓兵於其城下，張願擁帥流民，西引丁零，</w:t>
      </w:r>
      <w:r w:rsidRPr="00D2545B">
        <w:rPr>
          <w:rStyle w:val="00Text"/>
          <w:rFonts w:asciiTheme="minorEastAsia"/>
        </w:rPr>
        <w:t>丁零，謂翟遼。帥，讀曰率。</w:t>
      </w:r>
      <w:r w:rsidRPr="00DE780C">
        <w:rPr>
          <w:rFonts w:asciiTheme="minorEastAsia"/>
        </w:rPr>
        <w:t>為患方深。願衆雖多，然皆新附，未能力鬬。因其自至，宜先擊之。願父子恃其驍勇，</w:t>
      </w:r>
      <w:r w:rsidRPr="00D2545B">
        <w:rPr>
          <w:rStyle w:val="00Text"/>
          <w:rFonts w:asciiTheme="minorEastAsia"/>
        </w:rPr>
        <w:t>驍，堅堯翻。</w:t>
      </w:r>
      <w:r w:rsidRPr="00DE780C">
        <w:rPr>
          <w:rFonts w:asciiTheme="minorEastAsia"/>
        </w:rPr>
        <w:t>必不肯避去，可一戰擒也。願破，則涉不能自存矣。</w:t>
      </w:r>
      <w:r w:rsidR="00D728F7">
        <w:rPr>
          <w:rFonts w:asciiTheme="minorEastAsia"/>
        </w:rPr>
        <w:t>」</w:t>
      </w:r>
      <w:r w:rsidRPr="00DE780C">
        <w:rPr>
          <w:rFonts w:asciiTheme="minorEastAsia"/>
        </w:rPr>
        <w:t>垂從之。</w:t>
      </w:r>
    </w:p>
    <w:p w:rsidR="00934453" w:rsidRPr="00DE780C" w:rsidRDefault="00934453" w:rsidP="00662EDA">
      <w:pPr>
        <w:rPr>
          <w:rFonts w:asciiTheme="minorEastAsia"/>
        </w:rPr>
      </w:pPr>
      <w:r w:rsidRPr="00DE780C">
        <w:rPr>
          <w:rFonts w:asciiTheme="minorEastAsia"/>
        </w:rPr>
        <w:t>二月，遣范陽王德、陳留王紹、龍驤將軍張崇</w:t>
      </w:r>
      <w:r w:rsidRPr="00D2545B">
        <w:rPr>
          <w:rStyle w:val="00Text"/>
          <w:rFonts w:asciiTheme="minorEastAsia"/>
        </w:rPr>
        <w:t>驤，思將翻。</w:t>
      </w:r>
      <w:r w:rsidRPr="00DE780C">
        <w:rPr>
          <w:rFonts w:asciiTheme="minorEastAsia"/>
        </w:rPr>
        <w:t>帥步騎二萬會隆擊願。軍至斗城，去瓮口二十餘里，解鞍頓息。願引兵奄至，燕人驚遽，德兵退走，隆勒兵不動。願子龜出衝陳，</w:t>
      </w:r>
      <w:r w:rsidRPr="00D2545B">
        <w:rPr>
          <w:rStyle w:val="00Text"/>
          <w:rFonts w:asciiTheme="minorEastAsia"/>
        </w:rPr>
        <w:t>陳，讀曰陣。</w:t>
      </w:r>
      <w:r w:rsidRPr="00DE780C">
        <w:rPr>
          <w:rFonts w:asciiTheme="minorEastAsia"/>
        </w:rPr>
        <w:t>隆遣左右王末逆擊，斬之。隆徐進戰，願兵乃退。德行里餘，復整兵，還與隆合，</w:t>
      </w:r>
      <w:r w:rsidRPr="00D2545B">
        <w:rPr>
          <w:rStyle w:val="00Text"/>
          <w:rFonts w:asciiTheme="minorEastAsia"/>
        </w:rPr>
        <w:t>復，扶又翻。</w:t>
      </w:r>
      <w:r w:rsidRPr="00DE780C">
        <w:rPr>
          <w:rFonts w:asciiTheme="minorEastAsia"/>
        </w:rPr>
        <w:t>謂隆曰︰</w:t>
      </w:r>
      <w:r w:rsidR="00D728F7">
        <w:rPr>
          <w:rFonts w:asciiTheme="minorEastAsia"/>
        </w:rPr>
        <w:t>「</w:t>
      </w:r>
      <w:r w:rsidRPr="00DE780C">
        <w:rPr>
          <w:rFonts w:asciiTheme="minorEastAsia"/>
        </w:rPr>
        <w:t>賊氣方銳，宜且緩之。</w:t>
      </w:r>
      <w:r w:rsidR="00D728F7">
        <w:rPr>
          <w:rFonts w:asciiTheme="minorEastAsia"/>
        </w:rPr>
        <w:t>」</w:t>
      </w:r>
      <w:r w:rsidRPr="00DE780C">
        <w:rPr>
          <w:rFonts w:asciiTheme="minorEastAsia"/>
        </w:rPr>
        <w:t>隆曰︰</w:t>
      </w:r>
      <w:r w:rsidR="00D728F7">
        <w:rPr>
          <w:rFonts w:asciiTheme="minorEastAsia"/>
        </w:rPr>
        <w:t>「</w:t>
      </w:r>
      <w:r w:rsidRPr="00DE780C">
        <w:rPr>
          <w:rFonts w:asciiTheme="minorEastAsia"/>
        </w:rPr>
        <w:t>願乘人不備，宜得大捷；而吾士卒皆以懸隔河津，勢迫之故，人思自戰，</w:t>
      </w:r>
      <w:r w:rsidRPr="00D2545B">
        <w:rPr>
          <w:rStyle w:val="00Text"/>
          <w:rFonts w:asciiTheme="minorEastAsia"/>
        </w:rPr>
        <w:t>言兵為河津所隔，前有強敵，退則溺死，故思之而各自為戰也。</w:t>
      </w:r>
      <w:r w:rsidRPr="00DE780C">
        <w:rPr>
          <w:rFonts w:asciiTheme="minorEastAsia"/>
        </w:rPr>
        <w:t>故能卻之。今賊不得利，氣竭勢衰，皆有進退之志，不能齊奮，宜亟擊之。</w:t>
      </w:r>
      <w:r w:rsidR="00D728F7">
        <w:rPr>
          <w:rFonts w:asciiTheme="minorEastAsia"/>
        </w:rPr>
        <w:t>」</w:t>
      </w:r>
      <w:r w:rsidRPr="00DE780C">
        <w:rPr>
          <w:rFonts w:asciiTheme="minorEastAsia"/>
        </w:rPr>
        <w:t>德曰︰</w:t>
      </w:r>
      <w:r w:rsidR="00D728F7">
        <w:rPr>
          <w:rFonts w:asciiTheme="minorEastAsia"/>
        </w:rPr>
        <w:t>「</w:t>
      </w:r>
      <w:r w:rsidRPr="00DE780C">
        <w:rPr>
          <w:rFonts w:asciiTheme="minorEastAsia"/>
        </w:rPr>
        <w:t>吾唯卿所為耳。</w:t>
      </w:r>
      <w:r w:rsidR="00D728F7">
        <w:rPr>
          <w:rFonts w:asciiTheme="minorEastAsia"/>
        </w:rPr>
        <w:t>」</w:t>
      </w:r>
      <w:r w:rsidRPr="00DE780C">
        <w:rPr>
          <w:rFonts w:asciiTheme="minorEastAsia"/>
        </w:rPr>
        <w:t>遂進，戰於瓮口，大破之，斬首七千八百級；願脫身保三布口。燕人進軍歷城，</w:t>
      </w:r>
      <w:r w:rsidRPr="00D2545B">
        <w:rPr>
          <w:rStyle w:val="00Text"/>
          <w:rFonts w:asciiTheme="minorEastAsia"/>
        </w:rPr>
        <w:t>歷城縣自漢以來屬濟南郡。</w:t>
      </w:r>
      <w:r w:rsidRPr="00DE780C">
        <w:rPr>
          <w:rFonts w:asciiTheme="minorEastAsia"/>
        </w:rPr>
        <w:t>青、兗、徐州郡縣壁壘多降。</w:t>
      </w:r>
      <w:r w:rsidRPr="00D2545B">
        <w:rPr>
          <w:rStyle w:val="00Text"/>
          <w:rFonts w:asciiTheme="minorEastAsia"/>
        </w:rPr>
        <w:t>降，戶江翻。</w:t>
      </w:r>
      <w:r w:rsidRPr="00DE780C">
        <w:rPr>
          <w:rFonts w:asciiTheme="minorEastAsia"/>
        </w:rPr>
        <w:t>垂以陳留王紹為青州刺史，鎭歷城。德等還師，新栅人冬鸞執涉送之。</w:t>
      </w:r>
      <w:r w:rsidRPr="00D2545B">
        <w:rPr>
          <w:rStyle w:val="00Text"/>
          <w:rFonts w:asciiTheme="minorEastAsia"/>
        </w:rPr>
        <w:t>果如慕容隆所料。唐韻︰冬，姓也。</w:t>
      </w:r>
      <w:r w:rsidRPr="00DE780C">
        <w:rPr>
          <w:rFonts w:asciiTheme="minorEastAsia"/>
        </w:rPr>
        <w:t>垂誅涉父子，餘悉原之。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三月，秦主登以竇衝為南秦州牧，楊定為益州牧，楊壁為司空、梁州牧，乞伏國仁為大將軍、大單于、苑川王。</w:t>
      </w:r>
      <w:r w:rsidR="00934453" w:rsidRPr="00D2545B">
        <w:rPr>
          <w:rStyle w:val="00Text"/>
          <w:rFonts w:asciiTheme="minorEastAsia"/>
        </w:rPr>
        <w:t>杜佑曰︰苑川在蘭州五泉縣，近大、小榆谷。余謂杜佑以意言之。單，音蟬。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燕上谷人王敏殺太守封戢，代郡人許謙逐太守賈閏，各以郡附劉顯。</w:t>
      </w:r>
      <w:r w:rsidR="00934453" w:rsidRPr="00D2545B">
        <w:rPr>
          <w:rStyle w:val="00Text"/>
          <w:rFonts w:asciiTheme="minorEastAsia"/>
        </w:rPr>
        <w:t>為燕擊劉顯張本。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燕樂浪王溫為尚書右僕射。</w:t>
      </w:r>
      <w:r w:rsidR="00D728F7">
        <w:rPr>
          <w:rFonts w:asciiTheme="minorEastAsia" w:eastAsiaTheme="minorEastAsia"/>
        </w:rPr>
        <w:t>「</w:t>
      </w:r>
      <w:r w:rsidR="00934453" w:rsidRPr="00D2545B">
        <w:rPr>
          <w:rFonts w:asciiTheme="minorEastAsia" w:eastAsiaTheme="minorEastAsia"/>
        </w:rPr>
        <w:t>燕</w:t>
      </w:r>
      <w:r w:rsidR="00D728F7">
        <w:rPr>
          <w:rFonts w:asciiTheme="minorEastAsia" w:eastAsiaTheme="minorEastAsia"/>
        </w:rPr>
        <w:t>」</w:t>
      </w:r>
      <w:r w:rsidR="00934453" w:rsidRPr="00D2545B">
        <w:rPr>
          <w:rFonts w:asciiTheme="minorEastAsia" w:eastAsiaTheme="minorEastAsia"/>
        </w:rPr>
        <w:t>下當有</w:t>
      </w:r>
      <w:r w:rsidR="00D728F7">
        <w:rPr>
          <w:rFonts w:asciiTheme="minorEastAsia" w:eastAsiaTheme="minorEastAsia"/>
        </w:rPr>
        <w:t>「</w:t>
      </w:r>
      <w:r w:rsidR="00934453" w:rsidRPr="00D2545B">
        <w:rPr>
          <w:rFonts w:asciiTheme="minorEastAsia" w:eastAsiaTheme="minorEastAsia"/>
        </w:rPr>
        <w:t>以</w:t>
      </w:r>
      <w:r w:rsidR="00D728F7">
        <w:rPr>
          <w:rFonts w:asciiTheme="minorEastAsia" w:eastAsiaTheme="minorEastAsia"/>
        </w:rPr>
        <w:t>」</w:t>
      </w:r>
      <w:r w:rsidR="00934453" w:rsidRPr="00D2545B">
        <w:rPr>
          <w:rFonts w:asciiTheme="minorEastAsia" w:eastAsiaTheme="minorEastAsia"/>
        </w:rPr>
        <w:t>字。樂浪，音洛琅。</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夏，四月，戊辰，尊帝母李氏為皇太妃，儀服如太后。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後秦征西將軍姚碩德為楊定所逼，退守逕陽。</w:t>
      </w:r>
      <w:r w:rsidR="00934453" w:rsidRPr="00D2545B">
        <w:rPr>
          <w:rFonts w:asciiTheme="minorEastAsia" w:eastAsiaTheme="minorEastAsia"/>
        </w:rPr>
        <w:t>涇陽縣，前漢屬安定郡，後漢、晉省，秦屬隴東郡。杜佑曰︰漢涇陽縣在今平涼郡界涇陽故城是。</w:t>
      </w:r>
      <w:r w:rsidR="00934453" w:rsidRPr="00DE780C">
        <w:rPr>
          <w:rStyle w:val="01Text"/>
          <w:rFonts w:asciiTheme="minorEastAsia" w:eastAsiaTheme="minorEastAsia"/>
          <w:sz w:val="21"/>
        </w:rPr>
        <w:t>定與秦魯王纂共攻之，戰于涇陽，碩德大敗。後秦主萇自陰密救之，纂退屯敷陸。</w:t>
      </w:r>
      <w:r w:rsidR="00934453" w:rsidRPr="00D2545B">
        <w:rPr>
          <w:rFonts w:asciiTheme="minorEastAsia" w:eastAsiaTheme="minorEastAsia"/>
        </w:rPr>
        <w:t>陰密縣，屬安定郡，殷時密國也。敷陸，唐坊州鄜城縣，卽其地。</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燕主垂自碻磝還中山，慕容柔、慕容盛、慕容會來自長子。</w:t>
      </w:r>
      <w:r w:rsidR="00934453" w:rsidRPr="00D2545B">
        <w:rPr>
          <w:rStyle w:val="00Text"/>
          <w:rFonts w:asciiTheme="minorEastAsia"/>
        </w:rPr>
        <w:t>柔等去年自長子逃歸，今始達中山。</w:t>
      </w:r>
      <w:r w:rsidR="00934453" w:rsidRPr="00DE780C">
        <w:rPr>
          <w:rFonts w:asciiTheme="minorEastAsia"/>
        </w:rPr>
        <w:t>庚子，</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子</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辰</w:t>
      </w:r>
      <w:r w:rsidR="00D728F7">
        <w:rPr>
          <w:rStyle w:val="00Text"/>
          <w:rFonts w:asciiTheme="minorEastAsia"/>
        </w:rPr>
        <w:t>」</w:t>
      </w:r>
      <w:r w:rsidR="00934453" w:rsidRPr="00D2545B">
        <w:rPr>
          <w:rStyle w:val="00Text"/>
          <w:rFonts w:asciiTheme="minorEastAsia"/>
        </w:rPr>
        <w:t>；乙十一行本同；孔本同；張校同；退齋校同。</w:t>
      </w:r>
      <w:r w:rsidR="00D728F7">
        <w:rPr>
          <w:rStyle w:val="00Text"/>
          <w:rFonts w:asciiTheme="minorEastAsia"/>
        </w:rPr>
        <w:t>』</w:t>
      </w:r>
      <w:r w:rsidR="00934453" w:rsidRPr="00DE780C">
        <w:rPr>
          <w:rFonts w:asciiTheme="minorEastAsia"/>
        </w:rPr>
        <w:t>垂為之大赦。</w:t>
      </w:r>
      <w:r w:rsidR="00934453" w:rsidRPr="00D2545B">
        <w:rPr>
          <w:rStyle w:val="00Text"/>
          <w:rFonts w:asciiTheme="minorEastAsia"/>
        </w:rPr>
        <w:t>喜子孫得全而東歸，故為之肆赦。為，于偽翻。</w:t>
      </w:r>
      <w:r w:rsidR="00934453" w:rsidRPr="00DE780C">
        <w:rPr>
          <w:rFonts w:asciiTheme="minorEastAsia"/>
        </w:rPr>
        <w:t>垂問盛︰</w:t>
      </w:r>
      <w:r w:rsidR="00D728F7">
        <w:rPr>
          <w:rFonts w:asciiTheme="minorEastAsia"/>
        </w:rPr>
        <w:t>「</w:t>
      </w:r>
      <w:r w:rsidR="00934453" w:rsidRPr="00DE780C">
        <w:rPr>
          <w:rFonts w:asciiTheme="minorEastAsia"/>
        </w:rPr>
        <w:t>長子人情如何，為可取乎？</w:t>
      </w:r>
      <w:r w:rsidR="00D728F7">
        <w:rPr>
          <w:rFonts w:asciiTheme="minorEastAsia"/>
        </w:rPr>
        <w:t>」</w:t>
      </w:r>
      <w:r w:rsidR="00934453" w:rsidRPr="00DE780C">
        <w:rPr>
          <w:rFonts w:asciiTheme="minorEastAsia"/>
        </w:rPr>
        <w:t>盛曰︰</w:t>
      </w:r>
      <w:r w:rsidR="00D728F7">
        <w:rPr>
          <w:rFonts w:asciiTheme="minorEastAsia"/>
        </w:rPr>
        <w:t>「</w:t>
      </w:r>
      <w:r w:rsidR="00934453" w:rsidRPr="00DE780C">
        <w:rPr>
          <w:rFonts w:asciiTheme="minorEastAsia"/>
        </w:rPr>
        <w:t>西軍擾擾，人有東歸之志，陛下唯當脩仁政以俟之耳。若大軍一臨，必投戈而來，若孝子之歸慈父也。</w:t>
      </w:r>
      <w:r w:rsidR="00D728F7">
        <w:rPr>
          <w:rFonts w:asciiTheme="minorEastAsia"/>
        </w:rPr>
        <w:t>」</w:t>
      </w:r>
      <w:r w:rsidR="00934453" w:rsidRPr="00DE780C">
        <w:rPr>
          <w:rFonts w:asciiTheme="minorEastAsia"/>
        </w:rPr>
        <w:t>垂悅。癸未，封柔為陽平王，盛為長樂公，</w:t>
      </w:r>
      <w:r w:rsidR="00934453" w:rsidRPr="00D2545B">
        <w:rPr>
          <w:rStyle w:val="00Text"/>
          <w:rFonts w:asciiTheme="minorEastAsia"/>
        </w:rPr>
        <w:t>樂，音洛。</w:t>
      </w:r>
      <w:r w:rsidR="00934453" w:rsidRPr="00DE780C">
        <w:rPr>
          <w:rFonts w:asciiTheme="minorEastAsia"/>
        </w:rPr>
        <w:t>會為清河公。</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14</w:t>
      </w:r>
      <w:r w:rsidR="00934453" w:rsidRPr="00DE780C">
        <w:rPr>
          <w:rFonts w:asciiTheme="minorEastAsia"/>
        </w:rPr>
        <w:t>高平人翟暢執太守徐含遠，以郡降翟遼。</w:t>
      </w:r>
      <w:r w:rsidR="00934453" w:rsidRPr="00D2545B">
        <w:rPr>
          <w:rStyle w:val="00Text"/>
          <w:rFonts w:asciiTheme="minorEastAsia"/>
        </w:rPr>
        <w:t>降，戶江翻。</w:t>
      </w:r>
      <w:r w:rsidR="00934453" w:rsidRPr="00DE780C">
        <w:rPr>
          <w:rFonts w:asciiTheme="minorEastAsia"/>
        </w:rPr>
        <w:t>燕主垂謂諸將曰︰</w:t>
      </w:r>
      <w:r w:rsidR="00D728F7">
        <w:rPr>
          <w:rFonts w:asciiTheme="minorEastAsia"/>
        </w:rPr>
        <w:t>「</w:t>
      </w:r>
      <w:r w:rsidR="00934453" w:rsidRPr="00DE780C">
        <w:rPr>
          <w:rFonts w:asciiTheme="minorEastAsia"/>
        </w:rPr>
        <w:t>遼以一城之衆，反覆三國之間，</w:t>
      </w:r>
      <w:r w:rsidR="00934453" w:rsidRPr="00D2545B">
        <w:rPr>
          <w:rStyle w:val="00Text"/>
          <w:rFonts w:asciiTheme="minorEastAsia"/>
        </w:rPr>
        <w:t>三國，謂晉及燕、西燕。</w:t>
      </w:r>
      <w:r w:rsidR="00934453" w:rsidRPr="00DE780C">
        <w:rPr>
          <w:rFonts w:asciiTheme="minorEastAsia"/>
        </w:rPr>
        <w:t>不可不討。</w:t>
      </w:r>
      <w:r w:rsidR="00D728F7">
        <w:rPr>
          <w:rFonts w:asciiTheme="minorEastAsia"/>
        </w:rPr>
        <w:t>」</w:t>
      </w:r>
      <w:r w:rsidR="00934453" w:rsidRPr="00DE780C">
        <w:rPr>
          <w:rFonts w:asciiTheme="minorEastAsia"/>
        </w:rPr>
        <w:t>五月，以章武王宙監中外諸軍事，</w:t>
      </w:r>
      <w:r w:rsidR="00934453" w:rsidRPr="00D2545B">
        <w:rPr>
          <w:rStyle w:val="00Text"/>
          <w:rFonts w:asciiTheme="minorEastAsia"/>
        </w:rPr>
        <w:t>監，工銜翻。</w:t>
      </w:r>
      <w:r w:rsidR="00934453" w:rsidRPr="00DE780C">
        <w:rPr>
          <w:rFonts w:asciiTheme="minorEastAsia"/>
        </w:rPr>
        <w:t>輔太子寶守中山；垂自帥諸將南攻遼，</w:t>
      </w:r>
      <w:r w:rsidR="00934453" w:rsidRPr="00D2545B">
        <w:rPr>
          <w:rStyle w:val="00Text"/>
          <w:rFonts w:asciiTheme="minorEastAsia"/>
        </w:rPr>
        <w:t>帥，讀曰率；下同。</w:t>
      </w:r>
      <w:r w:rsidR="00934453" w:rsidRPr="00DE780C">
        <w:rPr>
          <w:rFonts w:asciiTheme="minorEastAsia"/>
        </w:rPr>
        <w:t>以太原王楷為前鋒都督。遼衆皆燕、趙之人，聞楷至，皆曰︰</w:t>
      </w:r>
      <w:r w:rsidR="00D728F7">
        <w:rPr>
          <w:rFonts w:asciiTheme="minorEastAsia"/>
        </w:rPr>
        <w:t>「</w:t>
      </w:r>
      <w:r w:rsidR="00934453" w:rsidRPr="00DE780C">
        <w:rPr>
          <w:rFonts w:asciiTheme="minorEastAsia"/>
        </w:rPr>
        <w:t>太原王子，吾之父母也！</w:t>
      </w:r>
      <w:r w:rsidR="00D728F7">
        <w:rPr>
          <w:rFonts w:asciiTheme="minorEastAsia"/>
        </w:rPr>
        <w:t>」</w:t>
      </w:r>
      <w:r w:rsidR="00934453" w:rsidRPr="00D2545B">
        <w:rPr>
          <w:rStyle w:val="00Text"/>
          <w:rFonts w:asciiTheme="minorEastAsia"/>
        </w:rPr>
        <w:t>楷父恪相燕，燕、趙之人懷之，故云然。</w:t>
      </w:r>
      <w:r w:rsidR="00934453" w:rsidRPr="00DE780C">
        <w:rPr>
          <w:rFonts w:asciiTheme="minorEastAsia"/>
        </w:rPr>
        <w:t>相帥歸之。遼懼，遣使請降；垂以遼為徐州牧，封河南公，前至黎陽，受降而還。</w:t>
      </w:r>
      <w:r w:rsidR="00934453" w:rsidRPr="00D2545B">
        <w:rPr>
          <w:rStyle w:val="00Text"/>
          <w:rFonts w:asciiTheme="minorEastAsia"/>
        </w:rPr>
        <w:t>降，戶江翻。</w:t>
      </w:r>
    </w:p>
    <w:p w:rsidR="00934453" w:rsidRPr="00DE780C" w:rsidRDefault="00934453" w:rsidP="00662EDA">
      <w:pPr>
        <w:rPr>
          <w:rFonts w:asciiTheme="minorEastAsia"/>
        </w:rPr>
      </w:pPr>
      <w:r w:rsidRPr="00DE780C">
        <w:rPr>
          <w:rFonts w:asciiTheme="minorEastAsia"/>
        </w:rPr>
        <w:t>井陘人賈鮑，</w:t>
      </w:r>
      <w:r w:rsidRPr="00D2545B">
        <w:rPr>
          <w:rStyle w:val="00Text"/>
          <w:rFonts w:asciiTheme="minorEastAsia"/>
        </w:rPr>
        <w:t>井陘縣屬常山郡。陘，音刑。</w:t>
      </w:r>
      <w:r w:rsidRPr="00DE780C">
        <w:rPr>
          <w:rFonts w:asciiTheme="minorEastAsia"/>
        </w:rPr>
        <w:t>招引北山丁零翟遙等五千餘人，夜襲中山，陷其外郭。章武王宙以奇兵出其外，太子寶鼓譟於內，合擊，大破之，盡俘其衆，唯遙、鮑單馬走免。</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劉顯地廣兵強，雄於北方。會其兄弟乖爭，魏長史張袞言於魏王珪曰︰</w:t>
      </w:r>
      <w:r w:rsidR="00D728F7">
        <w:rPr>
          <w:rFonts w:asciiTheme="minorEastAsia"/>
        </w:rPr>
        <w:t>「</w:t>
      </w:r>
      <w:r w:rsidR="00934453" w:rsidRPr="00DE780C">
        <w:rPr>
          <w:rFonts w:asciiTheme="minorEastAsia"/>
        </w:rPr>
        <w:t>顯志在幷吞，今不乘其內潰而取之，</w:t>
      </w:r>
      <w:r w:rsidR="00934453" w:rsidRPr="00D2545B">
        <w:rPr>
          <w:rStyle w:val="00Text"/>
          <w:rFonts w:asciiTheme="minorEastAsia"/>
        </w:rPr>
        <w:t>奴眞、肺埿相繼來降，故云然。</w:t>
      </w:r>
      <w:r w:rsidR="00934453" w:rsidRPr="00DE780C">
        <w:rPr>
          <w:rFonts w:asciiTheme="minorEastAsia"/>
        </w:rPr>
        <w:t>必為後患。然吾不能獨克，請與燕共攻之。</w:t>
      </w:r>
      <w:r w:rsidR="00D728F7">
        <w:rPr>
          <w:rFonts w:asciiTheme="minorEastAsia"/>
        </w:rPr>
        <w:t>」</w:t>
      </w:r>
      <w:r w:rsidR="00934453" w:rsidRPr="00DE780C">
        <w:rPr>
          <w:rFonts w:asciiTheme="minorEastAsia"/>
        </w:rPr>
        <w:t>珪從之，復遣安同乞師於燕。</w:t>
      </w:r>
      <w:r w:rsidR="00934453" w:rsidRPr="00D2545B">
        <w:rPr>
          <w:rStyle w:val="00Text"/>
          <w:rFonts w:asciiTheme="minorEastAsia"/>
        </w:rPr>
        <w:t>去年魏遣安同乞師於燕以破窟咄，故此言復。復，扶又翻。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詔徵會稽處士戴逵，</w:t>
      </w:r>
      <w:r w:rsidR="00934453" w:rsidRPr="00D2545B">
        <w:rPr>
          <w:rStyle w:val="00Text"/>
          <w:rFonts w:asciiTheme="minorEastAsia"/>
        </w:rPr>
        <w:t>會，工外翻。處，昌呂翻。</w:t>
      </w:r>
      <w:r w:rsidR="00934453" w:rsidRPr="00DE780C">
        <w:rPr>
          <w:rFonts w:asciiTheme="minorEastAsia"/>
        </w:rPr>
        <w:t>逵累辭不就；郡縣敦逼不已，逵逃匿于吳。謝玄上疏曰︰</w:t>
      </w:r>
      <w:r w:rsidR="00D728F7">
        <w:rPr>
          <w:rFonts w:asciiTheme="minorEastAsia"/>
        </w:rPr>
        <w:t>「</w:t>
      </w:r>
      <w:r w:rsidR="00934453" w:rsidRPr="00DE780C">
        <w:rPr>
          <w:rFonts w:asciiTheme="minorEastAsia"/>
        </w:rPr>
        <w:t>逵自求其志，</w:t>
      </w:r>
      <w:r w:rsidR="00934453" w:rsidRPr="00D2545B">
        <w:rPr>
          <w:rStyle w:val="00Text"/>
          <w:rFonts w:asciiTheme="minorEastAsia"/>
        </w:rPr>
        <w:t>論語曰︰隱居以求其志。</w:t>
      </w:r>
      <w:r w:rsidR="00934453" w:rsidRPr="00DE780C">
        <w:rPr>
          <w:rFonts w:asciiTheme="minorEastAsia"/>
        </w:rPr>
        <w:t>今王命未回，將罹風霜之患。陛下旣已愛而器之，亦宜使其身名並存，請絕召命。</w:t>
      </w:r>
      <w:r w:rsidR="00D728F7">
        <w:rPr>
          <w:rFonts w:asciiTheme="minorEastAsia"/>
        </w:rPr>
        <w:t>」</w:t>
      </w:r>
      <w:r w:rsidR="00934453" w:rsidRPr="00DE780C">
        <w:rPr>
          <w:rFonts w:asciiTheme="minorEastAsia"/>
        </w:rPr>
        <w:t>帝許之。</w:t>
      </w:r>
      <w:r w:rsidR="00934453" w:rsidRPr="00D2545B">
        <w:rPr>
          <w:rStyle w:val="00Text"/>
          <w:rFonts w:asciiTheme="minorEastAsia"/>
        </w:rPr>
        <w:t>玄為會稽內史，故為逵上疏。</w:t>
      </w:r>
      <w:r w:rsidR="00934453" w:rsidRPr="00DE780C">
        <w:rPr>
          <w:rFonts w:asciiTheme="minorEastAsia"/>
        </w:rPr>
        <w:t>逵，</w:t>
      </w:r>
      <w:r w:rsidR="00934453" w:rsidRPr="00DE780C">
        <w:rPr>
          <w:rFonts w:asciiTheme="minorEastAsia"/>
          <w:noProof/>
        </w:rPr>
        <w:drawing>
          <wp:inline distT="0" distB="0" distL="0" distR="0" wp14:anchorId="480D72DA" wp14:editId="46FBEAFD">
            <wp:extent cx="152400" cy="152400"/>
            <wp:effectExtent l="0" t="0" r="0" b="0"/>
            <wp:docPr id="144"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52400" cy="152400"/>
                    </a:xfrm>
                    <a:prstGeom prst="rect">
                      <a:avLst/>
                    </a:prstGeom>
                  </pic:spPr>
                </pic:pic>
              </a:graphicData>
            </a:graphic>
          </wp:inline>
        </w:drawing>
      </w:r>
      <w:r w:rsidR="00934453" w:rsidRPr="00DE780C">
        <w:rPr>
          <w:rFonts w:asciiTheme="minorEastAsia"/>
        </w:rPr>
        <w:t>之兄也。</w:t>
      </w:r>
      <w:r w:rsidR="00934453" w:rsidRPr="00D2545B">
        <w:rPr>
          <w:rStyle w:val="00Text"/>
          <w:rFonts w:asciiTheme="minorEastAsia"/>
        </w:rPr>
        <w:t>戴</w:t>
      </w:r>
      <w:r w:rsidR="00934453" w:rsidRPr="00D2545B">
        <w:rPr>
          <w:rStyle w:val="00Text"/>
          <w:rFonts w:asciiTheme="minorEastAsia"/>
          <w:noProof/>
        </w:rPr>
        <w:drawing>
          <wp:inline distT="0" distB="0" distL="0" distR="0" wp14:anchorId="4972C4ED" wp14:editId="52F989D8">
            <wp:extent cx="114300" cy="114300"/>
            <wp:effectExtent l="0" t="0" r="0" b="0"/>
            <wp:docPr id="145" name="image19704.gif" descr="image19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4.gif" descr="image19704.gif"/>
                    <pic:cNvPicPr/>
                  </pic:nvPicPr>
                  <pic:blipFill>
                    <a:blip r:embed="rId20"/>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見一百四卷四年。</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秦主登以其兄同成為司徒、守尚書令，封潁川王；弟廣為中書監，封安成王；子崇為尚書左僕射，封東平王。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燕主垂自黎陽還中山。</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吳深殺燕清河太守丁國，章武人王祖殺太守白欽，勃海人張申據高城以叛；</w:t>
      </w:r>
      <w:r w:rsidR="00934453" w:rsidRPr="00D2545B">
        <w:rPr>
          <w:rStyle w:val="00Text"/>
          <w:rFonts w:asciiTheme="minorEastAsia"/>
        </w:rPr>
        <w:t>高城縣屬勃海郡。賢曰︰高城故城，在今滄州鹽山縣南。</w:t>
      </w:r>
      <w:r w:rsidR="00934453" w:rsidRPr="00DE780C">
        <w:rPr>
          <w:rFonts w:asciiTheme="minorEastAsia"/>
        </w:rPr>
        <w:t>燕主垂命樂浪王溫討之。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苑川王國仁帥騎三萬襲鮮卑大人密貴、裕苟、提倫三部于六泉。</w:t>
      </w:r>
      <w:r w:rsidR="00934453" w:rsidRPr="00D2545B">
        <w:rPr>
          <w:rFonts w:asciiTheme="minorEastAsia" w:eastAsiaTheme="minorEastAsia"/>
        </w:rPr>
        <w:t>密貴為一部，裕苟為一部，提倫為一部。六泉在高平。帥，讀曰率。騎，奇寄翻。</w:t>
      </w:r>
      <w:r w:rsidR="00934453" w:rsidRPr="00DE780C">
        <w:rPr>
          <w:rStyle w:val="01Text"/>
          <w:rFonts w:asciiTheme="minorEastAsia" w:eastAsiaTheme="minorEastAsia"/>
          <w:sz w:val="21"/>
        </w:rPr>
        <w:t>秋，七月，與沒弈干、金熙戰于渴渾川，</w:t>
      </w:r>
      <w:r w:rsidR="00934453" w:rsidRPr="00D2545B">
        <w:rPr>
          <w:rFonts w:asciiTheme="minorEastAsia" w:eastAsiaTheme="minorEastAsia"/>
        </w:rPr>
        <w:t>據載記，國仁襲三部，而沒弈干、金熙連兵襲國仁，故遇戰于渴渾川，其地當在天水勇士縣東北。</w:t>
      </w:r>
      <w:r w:rsidR="00934453" w:rsidRPr="00DE780C">
        <w:rPr>
          <w:rStyle w:val="01Text"/>
          <w:rFonts w:asciiTheme="minorEastAsia" w:eastAsiaTheme="minorEastAsia"/>
          <w:sz w:val="21"/>
        </w:rPr>
        <w:t>沒弈干、金熙大敗，三部皆降。</w:t>
      </w:r>
      <w:r w:rsidR="00934453" w:rsidRPr="00D2545B">
        <w:rPr>
          <w:rFonts w:asciiTheme="minorEastAsia" w:eastAsiaTheme="minorEastAsia"/>
        </w:rPr>
        <w:t>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秦主登軍于瓦亭，後秦主萇攻彭沛穀堡，拔之，穀奔杏城。</w:t>
      </w:r>
      <w:r w:rsidR="00934453" w:rsidRPr="00D2545B">
        <w:rPr>
          <w:rStyle w:val="00Text"/>
          <w:rFonts w:asciiTheme="minorEastAsia"/>
        </w:rPr>
        <w:t>彭沛穀，盧水胡也，立堡於貳縣。杜佑曰︰杏城在坊州西。</w:t>
      </w:r>
      <w:r w:rsidR="00934453" w:rsidRPr="00DE780C">
        <w:rPr>
          <w:rFonts w:asciiTheme="minorEastAsia"/>
        </w:rPr>
        <w:t>萇還陰密，以太子興鎭長安。</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燕趙王麟討王敏于上谷，斬之。</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劉衞辰獻馬於燕，劉顯掠之。燕主垂怒，遣太原王楷將兵助趙王麟擊顯，大破之。</w:t>
      </w:r>
      <w:r w:rsidR="00934453" w:rsidRPr="00D2545B">
        <w:rPr>
          <w:rStyle w:val="00Text"/>
          <w:rFonts w:asciiTheme="minorEastAsia"/>
        </w:rPr>
        <w:t>將，卽亮翻。</w:t>
      </w:r>
      <w:r w:rsidR="00934453" w:rsidRPr="00DE780C">
        <w:rPr>
          <w:rFonts w:asciiTheme="minorEastAsia"/>
        </w:rPr>
        <w:t>顯奔馬邑西山。魏王珪引兵會麟擊顯於彌澤，</w:t>
      </w:r>
      <w:r w:rsidR="00934453" w:rsidRPr="00D2545B">
        <w:rPr>
          <w:rStyle w:val="00Text"/>
          <w:rFonts w:asciiTheme="minorEastAsia"/>
        </w:rPr>
        <w:t>按魏書·帝紀，彌澤在馬邑南。</w:t>
      </w:r>
      <w:r w:rsidR="00934453" w:rsidRPr="00DE780C">
        <w:rPr>
          <w:rFonts w:asciiTheme="minorEastAsia"/>
        </w:rPr>
        <w:t>又破之。顯奔西燕，麟悉收其部衆，獲馬牛羊以千萬數。</w:t>
      </w:r>
      <w:r w:rsidR="00934453" w:rsidRPr="00D2545B">
        <w:rPr>
          <w:rStyle w:val="00Text"/>
          <w:rFonts w:asciiTheme="minorEastAsia"/>
        </w:rPr>
        <w:t>劉顯滅而拓跋氏強矣。為慕容氏計者，莫若兩利而俱存之，可以無他日亡國之禍。</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呂光將彭晃、徐炅攻張大豫于臨洮，破之。</w:t>
      </w:r>
      <w:r w:rsidR="00934453" w:rsidRPr="00D2545B">
        <w:rPr>
          <w:rStyle w:val="00Text"/>
          <w:rFonts w:asciiTheme="minorEastAsia"/>
        </w:rPr>
        <w:t>張大豫奔臨洮，見上卷上年。洮，土刀翻。</w:t>
      </w:r>
      <w:r w:rsidR="00934453" w:rsidRPr="00DE780C">
        <w:rPr>
          <w:rFonts w:asciiTheme="minorEastAsia"/>
        </w:rPr>
        <w:t>大豫奔廣武，王穆奔建康。八月，廣武人執大豫送姑臧，斬之，穆襲據酒泉，自稱大將軍、涼州牧。</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辛巳，立皇子德宗為太子，大赦。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燕主垂立劉顯弟可泥為烏桓王，以撫其衆，徙八千餘落于中山。</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秦馮翊太守蘭櫝帥衆二萬自頻陽入和寧，</w:t>
      </w:r>
      <w:r w:rsidR="00934453" w:rsidRPr="00D2545B">
        <w:rPr>
          <w:rStyle w:val="00Text"/>
          <w:rFonts w:asciiTheme="minorEastAsia"/>
        </w:rPr>
        <w:t>頻陽縣，秦厲公置，自漢以來屬馮翊。應劭曰︰在頻水之陽。據載記，和寧在嶺北杏城之東南。帥，讀曰率。</w:t>
      </w:r>
      <w:r w:rsidR="00934453" w:rsidRPr="00DE780C">
        <w:rPr>
          <w:rFonts w:asciiTheme="minorEastAsia"/>
        </w:rPr>
        <w:t>與魯王纂謀攻長安。纂弟師奴勸纂稱尊號，纂不從；師奴殺纂而代之，櫝遂與師奴絕。西燕主永攻櫝，櫝</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櫝</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遣使</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請救於後秦，後秦主萇欲自救之。尚書令姚旻、左僕射尹緯曰︰</w:t>
      </w:r>
      <w:r w:rsidR="00D728F7">
        <w:rPr>
          <w:rFonts w:asciiTheme="minorEastAsia"/>
        </w:rPr>
        <w:t>「</w:t>
      </w:r>
      <w:r w:rsidR="00934453" w:rsidRPr="00DE780C">
        <w:rPr>
          <w:rFonts w:asciiTheme="minorEastAsia"/>
        </w:rPr>
        <w:t>苻登近在瓦亭，將乘虛襲吾後。</w:t>
      </w:r>
      <w:r w:rsidR="00D728F7">
        <w:rPr>
          <w:rFonts w:asciiTheme="minorEastAsia"/>
        </w:rPr>
        <w:t>」</w:t>
      </w:r>
      <w:r w:rsidR="00934453" w:rsidRPr="00DE780C">
        <w:rPr>
          <w:rFonts w:asciiTheme="minorEastAsia"/>
        </w:rPr>
        <w:t>萇曰︰</w:t>
      </w:r>
      <w:r w:rsidR="00D728F7">
        <w:rPr>
          <w:rFonts w:asciiTheme="minorEastAsia"/>
        </w:rPr>
        <w:t>「</w:t>
      </w:r>
      <w:r w:rsidR="00934453" w:rsidRPr="00DE780C">
        <w:rPr>
          <w:rFonts w:asciiTheme="minorEastAsia"/>
        </w:rPr>
        <w:t>苻登衆盛，非旦夕可制；</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制</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至</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登遲重少決，必不能輕軍深入。比兩月間，</w:t>
      </w:r>
      <w:r w:rsidR="00934453" w:rsidRPr="00D2545B">
        <w:rPr>
          <w:rStyle w:val="00Text"/>
          <w:rFonts w:asciiTheme="minorEastAsia"/>
        </w:rPr>
        <w:t>比，必寐翻，及也。</w:t>
      </w:r>
      <w:r w:rsidR="00934453" w:rsidRPr="00DE780C">
        <w:rPr>
          <w:rFonts w:asciiTheme="minorEastAsia"/>
        </w:rPr>
        <w:t>吾必破賊而返，登雖至，無能為也。</w:t>
      </w:r>
      <w:r w:rsidR="00D728F7">
        <w:rPr>
          <w:rFonts w:asciiTheme="minorEastAsia"/>
        </w:rPr>
        <w:t>」</w:t>
      </w:r>
      <w:r w:rsidR="00934453" w:rsidRPr="00DE780C">
        <w:rPr>
          <w:rFonts w:asciiTheme="minorEastAsia"/>
        </w:rPr>
        <w:t>九月，萇軍于泥源。</w:t>
      </w:r>
      <w:r w:rsidR="00934453" w:rsidRPr="00D2545B">
        <w:rPr>
          <w:rStyle w:val="00Text"/>
          <w:rFonts w:asciiTheme="minorEastAsia"/>
        </w:rPr>
        <w:t>漢書·地理志，北地郡有泥陽縣。應劭註云︰泥水出郁郅北蠻中。</w:t>
      </w:r>
      <w:r w:rsidR="00934453" w:rsidRPr="00DE780C">
        <w:rPr>
          <w:rFonts w:asciiTheme="minorEastAsia"/>
        </w:rPr>
        <w:t>師奴逆戰，大敗，亡奔鮮卑。後秦盡收其衆，屠各董成等皆降。</w:t>
      </w:r>
      <w:r w:rsidR="00934453" w:rsidRPr="00D2545B">
        <w:rPr>
          <w:rStyle w:val="00Text"/>
          <w:rFonts w:asciiTheme="minorEastAsia"/>
        </w:rPr>
        <w:t>苻纂兄弟旣敗，苻登之勢孤矣。屠，直於翻。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秦主登進據胡空堡，</w:t>
      </w:r>
      <w:r w:rsidR="00934453" w:rsidRPr="00D2545B">
        <w:rPr>
          <w:rFonts w:asciiTheme="minorEastAsia" w:eastAsiaTheme="minorEastAsia"/>
        </w:rPr>
        <w:t>秦屯騎校尉胡空所築堡也，在新平界。</w:t>
      </w:r>
      <w:r w:rsidR="00934453" w:rsidRPr="00DE780C">
        <w:rPr>
          <w:rStyle w:val="01Text"/>
          <w:rFonts w:asciiTheme="minorEastAsia" w:eastAsiaTheme="minorEastAsia"/>
          <w:sz w:val="21"/>
        </w:rPr>
        <w:t>戎、夏歸之十餘萬。</w:t>
      </w:r>
      <w:r w:rsidR="00934453" w:rsidRPr="00D2545B">
        <w:rPr>
          <w:rFonts w:asciiTheme="minorEastAsia" w:eastAsiaTheme="minorEastAsia"/>
        </w:rPr>
        <w:t>夏，戶雅翻。</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冬，十月，翟遼復叛燕，</w:t>
      </w:r>
      <w:r w:rsidR="00934453" w:rsidRPr="00D2545B">
        <w:rPr>
          <w:rStyle w:val="00Text"/>
          <w:rFonts w:asciiTheme="minorEastAsia"/>
        </w:rPr>
        <w:t>復，扶又翻；下同。</w:t>
      </w:r>
      <w:r w:rsidR="00934453" w:rsidRPr="00DE780C">
        <w:rPr>
          <w:rFonts w:asciiTheme="minorEastAsia"/>
        </w:rPr>
        <w:t>遣兵與王祖、張申寇抄清河、平原。</w:t>
      </w:r>
      <w:r w:rsidR="00934453" w:rsidRPr="00D2545B">
        <w:rPr>
          <w:rStyle w:val="00Text"/>
          <w:rFonts w:asciiTheme="minorEastAsia"/>
        </w:rPr>
        <w:t>抄，楚交翻。</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後秦主萇進擊西燕王永於河西，</w:t>
      </w:r>
      <w:r w:rsidR="00D728F7">
        <w:rPr>
          <w:rStyle w:val="00Text"/>
          <w:rFonts w:asciiTheme="minorEastAsia"/>
        </w:rPr>
        <w:t>「</w:t>
      </w:r>
      <w:r w:rsidR="00934453" w:rsidRPr="00D2545B">
        <w:rPr>
          <w:rStyle w:val="00Text"/>
          <w:rFonts w:asciiTheme="minorEastAsia"/>
        </w:rPr>
        <w:t>西燕王</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西燕主</w:t>
      </w:r>
      <w:r w:rsidR="00D728F7">
        <w:rPr>
          <w:rStyle w:val="00Text"/>
          <w:rFonts w:asciiTheme="minorEastAsia"/>
        </w:rPr>
        <w:t>」</w:t>
      </w:r>
      <w:r w:rsidR="00934453" w:rsidRPr="00D2545B">
        <w:rPr>
          <w:rStyle w:val="00Text"/>
          <w:rFonts w:asciiTheme="minorEastAsia"/>
        </w:rPr>
        <w:t>。此龍門至華陰，河之西也。</w:t>
      </w:r>
      <w:r w:rsidR="00934453" w:rsidRPr="00DE780C">
        <w:rPr>
          <w:rFonts w:asciiTheme="minorEastAsia"/>
        </w:rPr>
        <w:t>永走。蘭櫝復列兵拒守，萇攻之；十二月，禽櫝，遂如杏城。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31</w:t>
      </w:r>
      <w:r w:rsidR="00934453" w:rsidRPr="00DE780C">
        <w:rPr>
          <w:rStyle w:val="01Text"/>
          <w:rFonts w:asciiTheme="minorEastAsia" w:eastAsiaTheme="minorEastAsia" w:hAnsi="等线" w:cs="等线" w:hint="eastAsia"/>
          <w:sz w:val="21"/>
        </w:rPr>
        <w:t>後秦姚方成攻秦雍州刺史徐嵩壘，拔之，執嵩而數之。</w:t>
      </w:r>
      <w:r w:rsidR="00934453" w:rsidRPr="00D2545B">
        <w:rPr>
          <w:rFonts w:asciiTheme="minorEastAsia" w:eastAsiaTheme="minorEastAsia"/>
        </w:rPr>
        <w:t>雍，於用翻。數，所具翻。</w:t>
      </w:r>
      <w:r w:rsidR="00934453" w:rsidRPr="00DE780C">
        <w:rPr>
          <w:rStyle w:val="01Text"/>
          <w:rFonts w:asciiTheme="minorEastAsia" w:eastAsiaTheme="minorEastAsia"/>
          <w:sz w:val="21"/>
        </w:rPr>
        <w:t>嵩罵曰︰</w:t>
      </w:r>
      <w:r w:rsidR="00D728F7">
        <w:rPr>
          <w:rStyle w:val="01Text"/>
          <w:rFonts w:asciiTheme="minorEastAsia" w:eastAsiaTheme="minorEastAsia"/>
          <w:sz w:val="21"/>
        </w:rPr>
        <w:t>「</w:t>
      </w:r>
      <w:r w:rsidR="00934453" w:rsidRPr="00DE780C">
        <w:rPr>
          <w:rStyle w:val="01Text"/>
          <w:rFonts w:asciiTheme="minorEastAsia" w:eastAsiaTheme="minorEastAsia"/>
          <w:sz w:val="21"/>
        </w:rPr>
        <w:t>汝姚萇罪當萬死，苻黃眉欲斬之，先帝止之。</w:t>
      </w:r>
      <w:r w:rsidR="00934453" w:rsidRPr="00D2545B">
        <w:rPr>
          <w:rFonts w:asciiTheme="minorEastAsia" w:eastAsiaTheme="minorEastAsia"/>
        </w:rPr>
        <w:t>謂穆帝升平元年姚襄敗時也。</w:t>
      </w:r>
      <w:r w:rsidR="00934453" w:rsidRPr="00DE780C">
        <w:rPr>
          <w:rStyle w:val="01Text"/>
          <w:rFonts w:asciiTheme="minorEastAsia" w:eastAsiaTheme="minorEastAsia"/>
          <w:sz w:val="21"/>
        </w:rPr>
        <w:t>授任內外，榮寵極矣。曾不如犬馬識所養之恩，親為大逆。</w:t>
      </w:r>
      <w:r w:rsidR="00934453" w:rsidRPr="00D2545B">
        <w:rPr>
          <w:rFonts w:asciiTheme="minorEastAsia" w:eastAsiaTheme="minorEastAsia"/>
        </w:rPr>
        <w:t>謂殺秦王堅於新平佛寺也。</w:t>
      </w:r>
      <w:r w:rsidR="00934453" w:rsidRPr="00DE780C">
        <w:rPr>
          <w:rStyle w:val="01Text"/>
          <w:rFonts w:asciiTheme="minorEastAsia" w:eastAsiaTheme="minorEastAsia"/>
          <w:sz w:val="21"/>
        </w:rPr>
        <w:t>汝羌輩豈可以人理期也，何不速殺我！</w:t>
      </w:r>
      <w:r w:rsidR="00D728F7">
        <w:rPr>
          <w:rStyle w:val="01Text"/>
          <w:rFonts w:asciiTheme="minorEastAsia" w:eastAsiaTheme="minorEastAsia"/>
          <w:sz w:val="21"/>
        </w:rPr>
        <w:t>」</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我</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早見先帝取姚萇於地下治之</w:t>
      </w:r>
      <w:r w:rsidR="00D728F7">
        <w:rPr>
          <w:rFonts w:asciiTheme="minorEastAsia" w:eastAsiaTheme="minorEastAsia"/>
        </w:rPr>
        <w:t>」</w:t>
      </w:r>
      <w:r w:rsidR="00934453" w:rsidRPr="00D2545B">
        <w:rPr>
          <w:rFonts w:asciiTheme="minorEastAsia" w:eastAsiaTheme="minorEastAsia"/>
        </w:rPr>
        <w:t>十二字；乙十一行本同；孔本同；張校同；退齋校同。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方成怒，三斬嵩，</w:t>
      </w:r>
      <w:r w:rsidR="00934453" w:rsidRPr="00D2545B">
        <w:rPr>
          <w:rFonts w:asciiTheme="minorEastAsia" w:eastAsiaTheme="minorEastAsia"/>
        </w:rPr>
        <w:t>三斬者，斬其足，斬其腰，斬其頸也。</w:t>
      </w:r>
      <w:r w:rsidR="00934453" w:rsidRPr="00DE780C">
        <w:rPr>
          <w:rStyle w:val="01Text"/>
          <w:rFonts w:asciiTheme="minorEastAsia" w:eastAsiaTheme="minorEastAsia"/>
          <w:sz w:val="21"/>
        </w:rPr>
        <w:t>悉阬其士卒，以妻子賞軍。後秦主萇掘秦主堅尸，鞭撻無數，剝衣倮形，薦之以棘，坎土而埋之。</w:t>
      </w:r>
      <w:r w:rsidR="00934453" w:rsidRPr="00D2545B">
        <w:rPr>
          <w:rFonts w:asciiTheme="minorEastAsia" w:eastAsiaTheme="minorEastAsia"/>
        </w:rPr>
        <w:t>堅葬於徐嵩、胡空二壘之間，徐嵩之壘旣陷，故姚萇得掘墓鞭尸以逞其忿。倮，郞果翻。薦，藉也。</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涼州大饑，米斗值錢五百，人相食</w:t>
      </w:r>
      <w:r w:rsidR="00934453" w:rsidRPr="00DE780C">
        <w:rPr>
          <w:rFonts w:asciiTheme="minorEastAsia"/>
        </w:rPr>
        <w:t>，死者太半。</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呂光西平太守康寧自稱匈奴王，殺湟河太守強禧以叛。</w:t>
      </w:r>
      <w:r w:rsidR="00934453" w:rsidRPr="00D2545B">
        <w:rPr>
          <w:rStyle w:val="00Text"/>
          <w:rFonts w:asciiTheme="minorEastAsia"/>
        </w:rPr>
        <w:t>西平郡，東漢之末，分金城置，唐之鄯州，卽其地也。湟河郡，河西張氏置，蓋亦在鄯州界內。強，其兩翻。</w:t>
      </w:r>
      <w:r w:rsidR="00934453" w:rsidRPr="00DE780C">
        <w:rPr>
          <w:rFonts w:asciiTheme="minorEastAsia"/>
        </w:rPr>
        <w:t>張掖太守彭晃亦叛，東結康寧，西通王穆。光欲自擊晃，諸將皆曰︰</w:t>
      </w:r>
      <w:r w:rsidR="00D728F7">
        <w:rPr>
          <w:rFonts w:asciiTheme="minorEastAsia"/>
        </w:rPr>
        <w:t>「</w:t>
      </w:r>
      <w:r w:rsidR="00934453" w:rsidRPr="00DE780C">
        <w:rPr>
          <w:rFonts w:asciiTheme="minorEastAsia"/>
        </w:rPr>
        <w:t>今康寧在南，伺釁而動，</w:t>
      </w:r>
      <w:r w:rsidR="00934453" w:rsidRPr="00D2545B">
        <w:rPr>
          <w:rStyle w:val="00Text"/>
          <w:rFonts w:asciiTheme="minorEastAsia"/>
        </w:rPr>
        <w:t>伺，相吏翻。</w:t>
      </w:r>
      <w:r w:rsidR="00934453" w:rsidRPr="00DE780C">
        <w:rPr>
          <w:rFonts w:asciiTheme="minorEastAsia"/>
        </w:rPr>
        <w:t>若晃、穆未誅，康寧復至，</w:t>
      </w:r>
      <w:r w:rsidR="00934453" w:rsidRPr="00D2545B">
        <w:rPr>
          <w:rStyle w:val="00Text"/>
          <w:rFonts w:asciiTheme="minorEastAsia"/>
        </w:rPr>
        <w:t>復，扶又翻。</w:t>
      </w:r>
      <w:r w:rsidR="00934453" w:rsidRPr="00DE780C">
        <w:rPr>
          <w:rFonts w:asciiTheme="minorEastAsia"/>
        </w:rPr>
        <w:t>進退狼狽，勢必大危。</w:t>
      </w:r>
      <w:r w:rsidR="00D728F7">
        <w:rPr>
          <w:rFonts w:asciiTheme="minorEastAsia"/>
        </w:rPr>
        <w:t>」</w:t>
      </w:r>
      <w:r w:rsidR="00934453" w:rsidRPr="00DE780C">
        <w:rPr>
          <w:rFonts w:asciiTheme="minorEastAsia"/>
        </w:rPr>
        <w:t>光曰︰</w:t>
      </w:r>
      <w:r w:rsidR="00D728F7">
        <w:rPr>
          <w:rFonts w:asciiTheme="minorEastAsia"/>
        </w:rPr>
        <w:t>「</w:t>
      </w:r>
      <w:r w:rsidR="00934453" w:rsidRPr="00DE780C">
        <w:rPr>
          <w:rFonts w:asciiTheme="minorEastAsia"/>
        </w:rPr>
        <w:t>實如卿言。然我今不往，是坐待其來也。若三寇連兵，</w:t>
      </w:r>
      <w:r w:rsidR="00934453" w:rsidRPr="00D2545B">
        <w:rPr>
          <w:rStyle w:val="00Text"/>
          <w:rFonts w:asciiTheme="minorEastAsia"/>
        </w:rPr>
        <w:t>三寇，謂康寧、彭晃、王穆。</w:t>
      </w:r>
      <w:r w:rsidR="00934453" w:rsidRPr="00DE780C">
        <w:rPr>
          <w:rFonts w:asciiTheme="minorEastAsia"/>
        </w:rPr>
        <w:t>東西交至，則城外皆非吾有，大事去矣。今晃初叛，與寧、穆情契未密，出其倉猝，取之差易耳。</w:t>
      </w:r>
      <w:r w:rsidR="00D728F7">
        <w:rPr>
          <w:rFonts w:asciiTheme="minorEastAsia"/>
        </w:rPr>
        <w:t>」</w:t>
      </w:r>
      <w:r w:rsidR="00934453" w:rsidRPr="00D2545B">
        <w:rPr>
          <w:rStyle w:val="00Text"/>
          <w:rFonts w:asciiTheme="minorEastAsia"/>
        </w:rPr>
        <w:t>易，以豉翻。</w:t>
      </w:r>
      <w:r w:rsidR="00934453" w:rsidRPr="00DE780C">
        <w:rPr>
          <w:rFonts w:asciiTheme="minorEastAsia"/>
        </w:rPr>
        <w:t>乃自帥騎三萬，</w:t>
      </w:r>
      <w:r w:rsidR="00934453" w:rsidRPr="00D2545B">
        <w:rPr>
          <w:rStyle w:val="00Text"/>
          <w:rFonts w:asciiTheme="minorEastAsia"/>
        </w:rPr>
        <w:t>帥，讀曰率。騎，奇寄翻。</w:t>
      </w:r>
      <w:r w:rsidR="00934453" w:rsidRPr="00DE780C">
        <w:rPr>
          <w:rFonts w:asciiTheme="minorEastAsia"/>
        </w:rPr>
        <w:t>倍道兼行，旣至，攻之二旬，拔其城，誅晃。</w:t>
      </w:r>
    </w:p>
    <w:p w:rsidR="008A506D" w:rsidRDefault="00934453" w:rsidP="00662EDA">
      <w:pPr>
        <w:rPr>
          <w:rFonts w:asciiTheme="minorEastAsia"/>
        </w:rPr>
      </w:pPr>
      <w:r w:rsidRPr="00DE780C">
        <w:rPr>
          <w:rFonts w:asciiTheme="minorEastAsia"/>
        </w:rPr>
        <w:t>初，王穆起兵，遣使招敦煌處士郭瑀，</w:t>
      </w:r>
      <w:r w:rsidRPr="00D2545B">
        <w:rPr>
          <w:rStyle w:val="00Text"/>
          <w:rFonts w:asciiTheme="minorEastAsia"/>
        </w:rPr>
        <w:t>使，疏吏翻。敦，徒門翻。處，昌呂翻。</w:t>
      </w:r>
      <w:r w:rsidRPr="00DE780C">
        <w:rPr>
          <w:rFonts w:asciiTheme="minorEastAsia"/>
        </w:rPr>
        <w:t>瑀歎曰︰</w:t>
      </w:r>
      <w:r w:rsidR="00D728F7">
        <w:rPr>
          <w:rFonts w:asciiTheme="minorEastAsia"/>
        </w:rPr>
        <w:t>「</w:t>
      </w:r>
      <w:r w:rsidRPr="00DE780C">
        <w:rPr>
          <w:rFonts w:asciiTheme="minorEastAsia"/>
        </w:rPr>
        <w:t>今民將左袵，吾忍不救之邪！</w:t>
      </w:r>
      <w:r w:rsidR="00D728F7">
        <w:rPr>
          <w:rFonts w:asciiTheme="minorEastAsia"/>
        </w:rPr>
        <w:t>」</w:t>
      </w:r>
      <w:r w:rsidRPr="00DE780C">
        <w:rPr>
          <w:rFonts w:asciiTheme="minorEastAsia"/>
        </w:rPr>
        <w:t>乃與同郡索嘏起兵應穆，</w:t>
      </w:r>
      <w:r w:rsidRPr="00D2545B">
        <w:rPr>
          <w:rStyle w:val="00Text"/>
          <w:rFonts w:asciiTheme="minorEastAsia"/>
        </w:rPr>
        <w:t>索，昔各翻。</w:t>
      </w:r>
      <w:r w:rsidRPr="00DE780C">
        <w:rPr>
          <w:rFonts w:asciiTheme="minorEastAsia"/>
        </w:rPr>
        <w:t>運粟三萬石以餉之。穆以瑀為太府左長史、軍師將軍，嘏為敦煌太守。旣而穆聽讒言，引兵攻嘏，瑀諫不聽，出城大哭，舉手謝城曰︰</w:t>
      </w:r>
      <w:r w:rsidR="00D728F7">
        <w:rPr>
          <w:rFonts w:asciiTheme="minorEastAsia"/>
        </w:rPr>
        <w:t>「</w:t>
      </w:r>
      <w:r w:rsidRPr="00DE780C">
        <w:rPr>
          <w:rFonts w:asciiTheme="minorEastAsia"/>
        </w:rPr>
        <w:t>吾不復見汝矣！</w:t>
      </w:r>
      <w:r w:rsidR="00D728F7">
        <w:rPr>
          <w:rFonts w:asciiTheme="minorEastAsia"/>
        </w:rPr>
        <w:t>」</w:t>
      </w:r>
      <w:r w:rsidRPr="00D2545B">
        <w:rPr>
          <w:rStyle w:val="00Text"/>
          <w:rFonts w:asciiTheme="minorEastAsia"/>
        </w:rPr>
        <w:t>復，扶又翻。</w:t>
      </w:r>
      <w:r w:rsidRPr="00DE780C">
        <w:rPr>
          <w:rFonts w:asciiTheme="minorEastAsia"/>
        </w:rPr>
        <w:t>還而引被覆面，</w:t>
      </w:r>
      <w:r w:rsidRPr="00D2545B">
        <w:rPr>
          <w:rStyle w:val="00Text"/>
          <w:rFonts w:asciiTheme="minorEastAsia"/>
        </w:rPr>
        <w:t>覆，敷又翻。</w:t>
      </w:r>
      <w:r w:rsidRPr="00DE780C">
        <w:rPr>
          <w:rFonts w:asciiTheme="minorEastAsia"/>
        </w:rPr>
        <w:t>不與人言，不食而卒。</w:t>
      </w:r>
      <w:r w:rsidRPr="00D2545B">
        <w:rPr>
          <w:rStyle w:val="00Text"/>
          <w:rFonts w:asciiTheme="minorEastAsia"/>
        </w:rPr>
        <w:t>卒，子恤翻。</w:t>
      </w:r>
      <w:r w:rsidRPr="00DE780C">
        <w:rPr>
          <w:rFonts w:asciiTheme="minorEastAsia"/>
        </w:rPr>
        <w:t>呂光聞之曰</w:t>
      </w:r>
      <w:r w:rsidRPr="00DE780C">
        <w:rPr>
          <w:rFonts w:asciiTheme="minorEastAsia"/>
        </w:rPr>
        <w:lastRenderedPageBreak/>
        <w:t>︰</w:t>
      </w:r>
      <w:r w:rsidR="00D728F7">
        <w:rPr>
          <w:rFonts w:asciiTheme="minorEastAsia"/>
        </w:rPr>
        <w:t>「</w:t>
      </w:r>
      <w:r w:rsidRPr="00DE780C">
        <w:rPr>
          <w:rFonts w:asciiTheme="minorEastAsia"/>
        </w:rPr>
        <w:t>二虜相攻，此成禽也，不可以憚屢戰之勞而失永逸之機也。</w:t>
      </w:r>
      <w:r w:rsidR="00D728F7">
        <w:rPr>
          <w:rFonts w:asciiTheme="minorEastAsia"/>
        </w:rPr>
        <w:t>」</w:t>
      </w:r>
      <w:r w:rsidRPr="00D2545B">
        <w:rPr>
          <w:rStyle w:val="00Text"/>
          <w:rFonts w:asciiTheme="minorEastAsia"/>
        </w:rPr>
        <w:t>一勞永逸，古語有之。</w:t>
      </w:r>
      <w:r w:rsidRPr="00DE780C">
        <w:rPr>
          <w:rFonts w:asciiTheme="minorEastAsia"/>
        </w:rPr>
        <w:t>遂帥步騎二萬攻酒泉，克之。進屯涼興，</w:t>
      </w:r>
      <w:r w:rsidRPr="00D2545B">
        <w:rPr>
          <w:rStyle w:val="00Text"/>
          <w:rFonts w:asciiTheme="minorEastAsia"/>
        </w:rPr>
        <w:t>涼興郡，河西張氏置，在唐瓜州常樂縣界。</w:t>
      </w:r>
      <w:r w:rsidRPr="00DE780C">
        <w:rPr>
          <w:rFonts w:asciiTheme="minorEastAsia"/>
        </w:rPr>
        <w:t>穆引兵東還，未至，衆潰，穆單騎走，騂馬令郭文斬其首送之。</w:t>
      </w:r>
      <w:r w:rsidRPr="00D2545B">
        <w:rPr>
          <w:rStyle w:val="00Text"/>
          <w:rFonts w:asciiTheme="minorEastAsia"/>
        </w:rPr>
        <w:t>騂馬縣屬酒泉郡，蓋魏、晉間所置也。騂，思榮翻。呂光新得河西，黨叛於內，敵攻於外，雖數戰數勝，而根本不固，宜不足以貽子孫也。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十三年</w:t>
      </w:r>
      <w:r w:rsidR="00046F27" w:rsidRPr="00D2545B">
        <w:rPr>
          <w:rFonts w:asciiTheme="minorEastAsia" w:eastAsiaTheme="minorEastAsia" w:hAnsi="宋体" w:cs="宋体" w:hint="eastAsia"/>
        </w:rPr>
        <w:t>（</w:t>
      </w:r>
      <w:r w:rsidR="00934453" w:rsidRPr="00D2545B">
        <w:rPr>
          <w:rFonts w:asciiTheme="minorEastAsia" w:eastAsiaTheme="minorEastAsia"/>
        </w:rPr>
        <w:t>戊子、三八八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春，正月，康樂獻武公謝玄卒。</w:t>
      </w:r>
      <w:r w:rsidR="00934453" w:rsidRPr="00D2545B">
        <w:rPr>
          <w:rStyle w:val="00Text"/>
          <w:rFonts w:asciiTheme="minorEastAsia"/>
        </w:rPr>
        <w:t>樂，音洛。康樂縣，屬豫章郡。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二月，秦主登軍朝那，</w:t>
      </w:r>
      <w:r w:rsidR="00934453" w:rsidRPr="00D2545B">
        <w:rPr>
          <w:rFonts w:asciiTheme="minorEastAsia" w:eastAsiaTheme="minorEastAsia"/>
        </w:rPr>
        <w:t>朝那縣自漢以來屬安定郡。</w:t>
      </w:r>
      <w:r w:rsidR="00934453" w:rsidRPr="00DE780C">
        <w:rPr>
          <w:rStyle w:val="01Text"/>
          <w:rFonts w:asciiTheme="minorEastAsia" w:eastAsiaTheme="minorEastAsia"/>
          <w:sz w:val="21"/>
        </w:rPr>
        <w:t>後秦主萇軍武都。</w:t>
      </w:r>
      <w:r w:rsidR="00934453" w:rsidRPr="00D2545B">
        <w:rPr>
          <w:rFonts w:asciiTheme="minorEastAsia" w:eastAsiaTheme="minorEastAsia"/>
        </w:rPr>
        <w:t>此武都亦當在安定界。五代志︰朝那縣，西魏置安武郡。安武，漢舊縣名；武都之名當是因安武而名。</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翟遼遣司馬眭瓊詣燕謝罪；</w:t>
      </w:r>
      <w:r w:rsidR="00934453" w:rsidRPr="00D2545B">
        <w:rPr>
          <w:rStyle w:val="00Text"/>
          <w:rFonts w:asciiTheme="minorEastAsia"/>
        </w:rPr>
        <w:t>眭，姓也；師古息隨翻。類篇宜為翻。</w:t>
      </w:r>
      <w:r w:rsidR="00934453" w:rsidRPr="00DE780C">
        <w:rPr>
          <w:rFonts w:asciiTheme="minorEastAsia"/>
        </w:rPr>
        <w:t>燕主垂以其數反覆，斬瓊以絕之。</w:t>
      </w:r>
      <w:r w:rsidR="00934453" w:rsidRPr="00D2545B">
        <w:rPr>
          <w:rStyle w:val="00Text"/>
          <w:rFonts w:asciiTheme="minorEastAsia"/>
        </w:rPr>
        <w:t>數，所角翻。</w:t>
      </w:r>
      <w:r w:rsidR="00934453" w:rsidRPr="00DE780C">
        <w:rPr>
          <w:rFonts w:asciiTheme="minorEastAsia"/>
        </w:rPr>
        <w:t>遼乃自稱魏天王，改元建光，置百官。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燕青州刺史陳留王紹為平原太守辟閭渾所逼，退屯黃巾固。</w:t>
      </w:r>
      <w:r w:rsidR="00934453" w:rsidRPr="00D2545B">
        <w:rPr>
          <w:rFonts w:asciiTheme="minorEastAsia" w:eastAsiaTheme="minorEastAsia"/>
        </w:rPr>
        <w:t>漢末黃巾保聚於其地，因以為名。齊人謂壘堡為固。紹自歷城退屯焉，其地在濟南郡章丘城北。</w:t>
      </w:r>
      <w:r w:rsidR="00934453" w:rsidRPr="00DE780C">
        <w:rPr>
          <w:rStyle w:val="01Text"/>
          <w:rFonts w:asciiTheme="minorEastAsia" w:eastAsiaTheme="minorEastAsia"/>
          <w:sz w:val="21"/>
        </w:rPr>
        <w:t>燕主垂更以紹為徐州刺史。渾，蔚之子也，</w:t>
      </w:r>
      <w:r w:rsidR="00934453" w:rsidRPr="00D2545B">
        <w:rPr>
          <w:rFonts w:asciiTheme="minorEastAsia" w:eastAsiaTheme="minorEastAsia"/>
        </w:rPr>
        <w:t>辟閭蔚見一百卷穆帝永和十二年。蔚，紆忽翻。</w:t>
      </w:r>
      <w:r w:rsidR="00934453" w:rsidRPr="00DE780C">
        <w:rPr>
          <w:rStyle w:val="01Text"/>
          <w:rFonts w:asciiTheme="minorEastAsia" w:eastAsiaTheme="minorEastAsia"/>
          <w:sz w:val="21"/>
        </w:rPr>
        <w:t>因苻氏亂，據齊地來降。</w:t>
      </w:r>
      <w:r w:rsidR="00934453" w:rsidRPr="00D2545B">
        <w:rPr>
          <w:rFonts w:asciiTheme="minorEastAsia" w:eastAsiaTheme="minorEastAsia"/>
        </w:rPr>
        <w:t>後辟閭渾為慕容德所殺。降，戶江翻。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三月，乙亥，燕主垂以太子寶錄尚書事，授之以政，自總大綱而已。</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燕趙王麟擊許謙，破之，</w:t>
      </w:r>
      <w:r w:rsidR="00934453" w:rsidRPr="00D2545B">
        <w:rPr>
          <w:rStyle w:val="00Text"/>
          <w:rFonts w:asciiTheme="minorEastAsia"/>
        </w:rPr>
        <w:t>去年許謙叛燕附劉顯。</w:t>
      </w:r>
      <w:r w:rsidR="00934453" w:rsidRPr="00DE780C">
        <w:rPr>
          <w:rFonts w:asciiTheme="minorEastAsia"/>
        </w:rPr>
        <w:t>謙奔西燕。遂廢代郡，悉徙其民於龍城。</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呂光之定涼州也，杜進功居多，光以為武威太守，</w:t>
      </w:r>
      <w:r w:rsidR="00934453" w:rsidRPr="00D2545B">
        <w:rPr>
          <w:rStyle w:val="00Text"/>
          <w:rFonts w:asciiTheme="minorEastAsia"/>
        </w:rPr>
        <w:t>事見上卷十年。</w:t>
      </w:r>
      <w:r w:rsidR="00934453" w:rsidRPr="00DE780C">
        <w:rPr>
          <w:rFonts w:asciiTheme="minorEastAsia"/>
        </w:rPr>
        <w:t>貴寵用事，羣僚莫及。光甥石聰自關中來，光問之曰︰</w:t>
      </w:r>
      <w:r w:rsidR="00D728F7">
        <w:rPr>
          <w:rFonts w:asciiTheme="minorEastAsia"/>
        </w:rPr>
        <w:t>「</w:t>
      </w:r>
      <w:r w:rsidR="00934453" w:rsidRPr="00DE780C">
        <w:rPr>
          <w:rFonts w:asciiTheme="minorEastAsia"/>
        </w:rPr>
        <w:t>中州人言我為政何如？</w:t>
      </w:r>
      <w:r w:rsidR="00D728F7">
        <w:rPr>
          <w:rFonts w:asciiTheme="minorEastAsia"/>
        </w:rPr>
        <w:t>」</w:t>
      </w:r>
      <w:r w:rsidR="00934453" w:rsidRPr="00DE780C">
        <w:rPr>
          <w:rFonts w:asciiTheme="minorEastAsia"/>
        </w:rPr>
        <w:t>聰曰︰</w:t>
      </w:r>
      <w:r w:rsidR="00D728F7">
        <w:rPr>
          <w:rFonts w:asciiTheme="minorEastAsia"/>
        </w:rPr>
        <w:t>「</w:t>
      </w:r>
      <w:r w:rsidR="00934453" w:rsidRPr="00DE780C">
        <w:rPr>
          <w:rFonts w:asciiTheme="minorEastAsia"/>
        </w:rPr>
        <w:t>但聞有杜進耳，不聞有舅。</w:t>
      </w:r>
      <w:r w:rsidR="00D728F7">
        <w:rPr>
          <w:rFonts w:asciiTheme="minorEastAsia"/>
        </w:rPr>
        <w:t>」</w:t>
      </w:r>
      <w:r w:rsidR="00934453" w:rsidRPr="00DE780C">
        <w:rPr>
          <w:rFonts w:asciiTheme="minorEastAsia"/>
        </w:rPr>
        <w:t>光由是忌進而殺之。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光與羣寮宴，語及政事，參軍京兆段業曰︰</w:t>
      </w:r>
      <w:r w:rsidR="00D728F7">
        <w:rPr>
          <w:rStyle w:val="01Text"/>
          <w:rFonts w:asciiTheme="minorEastAsia" w:eastAsiaTheme="minorEastAsia"/>
          <w:sz w:val="21"/>
        </w:rPr>
        <w:t>「</w:t>
      </w:r>
      <w:r w:rsidRPr="00DE780C">
        <w:rPr>
          <w:rStyle w:val="01Text"/>
          <w:rFonts w:asciiTheme="minorEastAsia" w:eastAsiaTheme="minorEastAsia"/>
          <w:sz w:val="21"/>
        </w:rPr>
        <w:t>明公用法太峻。</w:t>
      </w:r>
      <w:r w:rsidR="00D728F7">
        <w:rPr>
          <w:rStyle w:val="01Text"/>
          <w:rFonts w:asciiTheme="minorEastAsia" w:eastAsiaTheme="minorEastAsia"/>
          <w:sz w:val="21"/>
        </w:rPr>
        <w:t>」</w:t>
      </w:r>
      <w:r w:rsidRPr="00DE780C">
        <w:rPr>
          <w:rStyle w:val="01Text"/>
          <w:rFonts w:asciiTheme="minorEastAsia" w:eastAsiaTheme="minorEastAsia"/>
          <w:sz w:val="21"/>
        </w:rPr>
        <w:t>光曰︰</w:t>
      </w:r>
      <w:r w:rsidR="00D728F7">
        <w:rPr>
          <w:rStyle w:val="01Text"/>
          <w:rFonts w:asciiTheme="minorEastAsia" w:eastAsiaTheme="minorEastAsia"/>
          <w:sz w:val="21"/>
        </w:rPr>
        <w:t>「</w:t>
      </w:r>
      <w:r w:rsidRPr="00DE780C">
        <w:rPr>
          <w:rStyle w:val="01Text"/>
          <w:rFonts w:asciiTheme="minorEastAsia" w:eastAsiaTheme="minorEastAsia"/>
          <w:sz w:val="21"/>
        </w:rPr>
        <w:t>吳起無恩而楚強，商鞅嚴刑而秦興。</w:t>
      </w:r>
      <w:r w:rsidR="00D728F7">
        <w:rPr>
          <w:rStyle w:val="01Text"/>
          <w:rFonts w:asciiTheme="minorEastAsia" w:eastAsiaTheme="minorEastAsia"/>
          <w:sz w:val="21"/>
        </w:rPr>
        <w:t>」</w:t>
      </w:r>
      <w:r w:rsidRPr="00DE780C">
        <w:rPr>
          <w:rStyle w:val="01Text"/>
          <w:rFonts w:asciiTheme="minorEastAsia" w:eastAsiaTheme="minorEastAsia"/>
          <w:sz w:val="21"/>
        </w:rPr>
        <w:t>業曰︰</w:t>
      </w:r>
      <w:r w:rsidR="00D728F7">
        <w:rPr>
          <w:rStyle w:val="01Text"/>
          <w:rFonts w:asciiTheme="minorEastAsia" w:eastAsiaTheme="minorEastAsia"/>
          <w:sz w:val="21"/>
        </w:rPr>
        <w:t>「</w:t>
      </w:r>
      <w:r w:rsidRPr="00DE780C">
        <w:rPr>
          <w:rStyle w:val="01Text"/>
          <w:rFonts w:asciiTheme="minorEastAsia" w:eastAsiaTheme="minorEastAsia"/>
          <w:sz w:val="21"/>
        </w:rPr>
        <w:t>起喪其身，鞅亡其家，皆殘酷之致也。</w:t>
      </w:r>
      <w:r w:rsidRPr="00D2545B">
        <w:rPr>
          <w:rFonts w:asciiTheme="minorEastAsia" w:eastAsiaTheme="minorEastAsia"/>
        </w:rPr>
        <w:t>吳起事見一卷周安王十五年，商鞅事見二卷顯王三十一年。喪，息浪翻。</w:t>
      </w:r>
      <w:r w:rsidRPr="00DE780C">
        <w:rPr>
          <w:rStyle w:val="01Text"/>
          <w:rFonts w:asciiTheme="minorEastAsia" w:eastAsiaTheme="minorEastAsia"/>
          <w:sz w:val="21"/>
        </w:rPr>
        <w:t>明公方開建大業，景行堯、舜，</w:t>
      </w:r>
      <w:r w:rsidRPr="00D2545B">
        <w:rPr>
          <w:rFonts w:asciiTheme="minorEastAsia" w:eastAsiaTheme="minorEastAsia"/>
        </w:rPr>
        <w:t>詩曰︰高山仰止，景行行止。毛萇曰︰景，大也。鄭玄曰︰景，明。庶幾古人，有高德者，則慕仰之，有明行者，則而行之。行，下孟翻。</w:t>
      </w:r>
      <w:r w:rsidRPr="00DE780C">
        <w:rPr>
          <w:rStyle w:val="01Text"/>
          <w:rFonts w:asciiTheme="minorEastAsia" w:eastAsiaTheme="minorEastAsia"/>
          <w:sz w:val="21"/>
        </w:rPr>
        <w:t>猶懼不濟；乃慕起、鞅之為治，</w:t>
      </w:r>
      <w:r w:rsidRPr="00D2545B">
        <w:rPr>
          <w:rFonts w:asciiTheme="minorEastAsia" w:eastAsiaTheme="minorEastAsia"/>
        </w:rPr>
        <w:t>治，直吏翻。</w:t>
      </w:r>
      <w:r w:rsidRPr="00DE780C">
        <w:rPr>
          <w:rStyle w:val="01Text"/>
          <w:rFonts w:asciiTheme="minorEastAsia" w:eastAsiaTheme="minorEastAsia"/>
          <w:sz w:val="21"/>
        </w:rPr>
        <w:t>豈此州士女所望哉！</w:t>
      </w:r>
      <w:r w:rsidR="00D728F7">
        <w:rPr>
          <w:rStyle w:val="01Text"/>
          <w:rFonts w:asciiTheme="minorEastAsia" w:eastAsiaTheme="minorEastAsia"/>
          <w:sz w:val="21"/>
        </w:rPr>
        <w:t>」</w:t>
      </w:r>
      <w:r w:rsidRPr="00DE780C">
        <w:rPr>
          <w:rStyle w:val="01Text"/>
          <w:rFonts w:asciiTheme="minorEastAsia" w:eastAsiaTheme="minorEastAsia"/>
          <w:sz w:val="21"/>
        </w:rPr>
        <w:t>光改容謝之。</w:t>
      </w:r>
      <w:r w:rsidRPr="00D2545B">
        <w:rPr>
          <w:rFonts w:asciiTheme="minorEastAsia" w:eastAsiaTheme="minorEastAsia"/>
        </w:rPr>
        <w:t>沮渠蒙遜兄弟舉兵，所以推段業為重，亦由此言為涼州人士所歸敬也。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夏，四月，戊午，以朱序為都督司·雍·梁·秦四州諸軍事、雍州刺史，戍洛陽。</w:t>
      </w:r>
      <w:r w:rsidR="00934453" w:rsidRPr="00D2545B">
        <w:rPr>
          <w:rStyle w:val="00Text"/>
          <w:rFonts w:asciiTheme="minorEastAsia"/>
        </w:rPr>
        <w:t>雍，於用翻。</w:t>
      </w:r>
      <w:r w:rsidR="00934453" w:rsidRPr="00DE780C">
        <w:rPr>
          <w:rFonts w:asciiTheme="minorEastAsia"/>
        </w:rPr>
        <w:t>以譙王恬代序為都督兗·冀·幽·幷</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幷</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四州</w:t>
      </w:r>
      <w:r w:rsidR="00D728F7">
        <w:rPr>
          <w:rStyle w:val="00Text"/>
          <w:rFonts w:asciiTheme="minorEastAsia"/>
        </w:rPr>
        <w:t>」</w:t>
      </w:r>
      <w:r w:rsidR="00934453" w:rsidRPr="00D2545B">
        <w:rPr>
          <w:rStyle w:val="00Text"/>
          <w:rFonts w:asciiTheme="minorEastAsia"/>
        </w:rPr>
        <w:t>二字；乙十一行本同；孔本同。</w:t>
      </w:r>
      <w:r w:rsidR="00D728F7">
        <w:rPr>
          <w:rStyle w:val="00Text"/>
          <w:rFonts w:asciiTheme="minorEastAsia"/>
        </w:rPr>
        <w:t>』</w:t>
      </w:r>
      <w:r w:rsidR="00934453" w:rsidRPr="00DE780C">
        <w:rPr>
          <w:rFonts w:asciiTheme="minorEastAsia"/>
        </w:rPr>
        <w:t>諸軍事、青·兗二州刺史。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苑川王國仁破鮮卑越質叱黎於平襄，</w:t>
      </w:r>
      <w:r w:rsidR="00934453" w:rsidRPr="00D2545B">
        <w:rPr>
          <w:rFonts w:asciiTheme="minorEastAsia" w:eastAsiaTheme="minorEastAsia"/>
        </w:rPr>
        <w:t>平襄縣，漢屬天水郡，晉屬略陽郡。越質蓋鮮卑部落之號，後以為氏。</w:t>
      </w:r>
      <w:r w:rsidR="00934453" w:rsidRPr="00DE780C">
        <w:rPr>
          <w:rStyle w:val="01Text"/>
          <w:rFonts w:asciiTheme="minorEastAsia" w:eastAsiaTheme="minorEastAsia"/>
          <w:sz w:val="21"/>
        </w:rPr>
        <w:t>獲其子詰歸。</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丁亥，燕主垂立夫人段氏為皇后，以太子寶領大單于。</w:t>
      </w:r>
      <w:r w:rsidR="00934453" w:rsidRPr="00D2545B">
        <w:rPr>
          <w:rStyle w:val="00Text"/>
          <w:rFonts w:asciiTheme="minorEastAsia"/>
        </w:rPr>
        <w:t>單，音蟬。</w:t>
      </w:r>
      <w:r w:rsidR="00934453" w:rsidRPr="00DE780C">
        <w:rPr>
          <w:rFonts w:asciiTheme="minorEastAsia"/>
        </w:rPr>
        <w:t>段氏，右光祿大夫儀之女；其妹適范陽王德。儀，寶之舅也。</w:t>
      </w:r>
      <w:r w:rsidR="00934453" w:rsidRPr="00D2545B">
        <w:rPr>
          <w:rStyle w:val="00Text"/>
          <w:rFonts w:asciiTheme="minorEastAsia"/>
        </w:rPr>
        <w:t>為後寶逼殺段后張本。</w:t>
      </w:r>
      <w:r w:rsidR="00934453" w:rsidRPr="00DE780C">
        <w:rPr>
          <w:rFonts w:asciiTheme="minorEastAsia"/>
        </w:rPr>
        <w:t>追諡前妃段氏為成昭皇后。</w:t>
      </w:r>
      <w:r w:rsidR="00934453" w:rsidRPr="00D2545B">
        <w:rPr>
          <w:rStyle w:val="00Text"/>
          <w:rFonts w:asciiTheme="minorEastAsia"/>
        </w:rPr>
        <w:t>段氏死見一百卷穆帝升平二年。</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五月，秦太弟懿卒，諡曰獻哀。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翟遼徙屯滑臺。</w:t>
      </w:r>
      <w:r w:rsidR="00934453" w:rsidRPr="00D2545B">
        <w:rPr>
          <w:rFonts w:asciiTheme="minorEastAsia" w:eastAsiaTheme="minorEastAsia"/>
        </w:rPr>
        <w:t>遼自黎陽徙屯滑臺，旣與燕絕，欲阻河為固也。滑臺城在白馬縣西，春秋鄭廩延邑也，唐為滑州。</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六月，苑川王乞伏國仁卒，諡曰宣烈，廟號烈祖。其子公府尚幼，羣下推國仁弟乾歸為大都督、大將軍、大單于、河南王，</w:t>
      </w:r>
      <w:r w:rsidR="00934453" w:rsidRPr="00D2545B">
        <w:rPr>
          <w:rStyle w:val="00Text"/>
          <w:rFonts w:asciiTheme="minorEastAsia"/>
        </w:rPr>
        <w:t>時乞伏氏跨有涼州、河南之地，遂為國號。為後公府殺乾歸張本。單，音蟬。</w:t>
      </w:r>
      <w:r w:rsidR="00934453" w:rsidRPr="00DE780C">
        <w:rPr>
          <w:rFonts w:asciiTheme="minorEastAsia"/>
        </w:rPr>
        <w:t>大赦，改元太初。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魏王珪破庫莫奚於弱落水南，</w:t>
      </w:r>
      <w:r w:rsidR="00934453" w:rsidRPr="00D2545B">
        <w:rPr>
          <w:rFonts w:asciiTheme="minorEastAsia" w:eastAsiaTheme="minorEastAsia"/>
        </w:rPr>
        <w:t>新唐書曰︰奚亦東胡種，為匈奴所破，保烏丸山；漢曹操斬蹋頓，蓋其後也。弱落水卽饒樂水，在奚中。</w:t>
      </w:r>
      <w:r w:rsidR="00934453" w:rsidRPr="00DE780C">
        <w:rPr>
          <w:rStyle w:val="01Text"/>
          <w:rFonts w:asciiTheme="minorEastAsia" w:eastAsiaTheme="minorEastAsia"/>
          <w:sz w:val="21"/>
        </w:rPr>
        <w:t>秋，七月，庫莫奚復襲魏營，</w:t>
      </w:r>
      <w:r w:rsidR="00934453" w:rsidRPr="00D2545B">
        <w:rPr>
          <w:rFonts w:asciiTheme="minorEastAsia" w:eastAsiaTheme="minorEastAsia"/>
        </w:rPr>
        <w:t>復，扶又翻。</w:t>
      </w:r>
      <w:r w:rsidR="00934453" w:rsidRPr="00DE780C">
        <w:rPr>
          <w:rStyle w:val="01Text"/>
          <w:rFonts w:asciiTheme="minorEastAsia" w:eastAsiaTheme="minorEastAsia"/>
          <w:sz w:val="21"/>
        </w:rPr>
        <w:t>珪又破之。庫莫奚者，本屬宇文部，與契丹同類而異種，其先皆為燕王皝所破，徙居松漠之間，</w:t>
      </w:r>
      <w:r w:rsidR="00934453" w:rsidRPr="00D2545B">
        <w:rPr>
          <w:rFonts w:asciiTheme="minorEastAsia" w:eastAsiaTheme="minorEastAsia"/>
        </w:rPr>
        <w:t>契丹國自西樓東去四十里，至眞珠寨，又東行，地勢漸高，西望松林鬱然，數十里，遂入平川。契，欺訖翻。洪邁曰︰契丹之讀如喫，惟新唐書有音。種，章勇翻。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秦、後秦自春相持，屢戰，互有勝負，至是各解歸。關西豪桀以後秦久無成功，多去而附秦。</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河南王乾歸立其妻邊氏為王后；置百官，倣漢制，以南川侯出連乞都為丞相，</w:t>
      </w:r>
      <w:r w:rsidR="00934453" w:rsidRPr="00D2545B">
        <w:rPr>
          <w:rStyle w:val="00Text"/>
          <w:rFonts w:asciiTheme="minorEastAsia"/>
        </w:rPr>
        <w:t>出連亦以部落之號為氏。</w:t>
      </w:r>
      <w:r w:rsidR="00934453" w:rsidRPr="00DE780C">
        <w:rPr>
          <w:rFonts w:asciiTheme="minorEastAsia"/>
        </w:rPr>
        <w:t>梁州刺史悌眷為御史大夫，金城邊芮為左長史，東秦州刺史祕宜為右長史，</w:t>
      </w:r>
      <w:r w:rsidR="00934453" w:rsidRPr="00D2545B">
        <w:rPr>
          <w:rStyle w:val="00Text"/>
          <w:rFonts w:asciiTheme="minorEastAsia"/>
        </w:rPr>
        <w:t>乞伏氏置東秦州於南安。</w:t>
      </w:r>
      <w:r w:rsidR="00934453" w:rsidRPr="00DE780C">
        <w:rPr>
          <w:rFonts w:asciiTheme="minorEastAsia"/>
        </w:rPr>
        <w:t>武始翟勍為左司馬，</w:t>
      </w:r>
      <w:r w:rsidR="00934453" w:rsidRPr="00D2545B">
        <w:rPr>
          <w:rStyle w:val="00Text"/>
          <w:rFonts w:asciiTheme="minorEastAsia"/>
        </w:rPr>
        <w:t>勍，渠京翻。</w:t>
      </w:r>
      <w:r w:rsidR="00934453" w:rsidRPr="00DE780C">
        <w:rPr>
          <w:rFonts w:asciiTheme="minorEastAsia"/>
        </w:rPr>
        <w:t>略陽王松壽為主簿，從弟軻彈為梁州牧，弟益州為秦州牧，屈眷為河州牧。</w:t>
      </w:r>
      <w:r w:rsidR="00934453" w:rsidRPr="00D2545B">
        <w:rPr>
          <w:rStyle w:val="00Text"/>
          <w:rFonts w:asciiTheme="minorEastAsia"/>
        </w:rPr>
        <w:t>乞伏乾歸所置州牧，不過分居河、隴之間。從，才用翻。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八月，秦主登立子崇為皇太子，弁為南安王，尚為北海王。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燕護軍將軍平幼會章武王宙討吳深，破之，深走保繹幕。</w:t>
      </w:r>
      <w:r w:rsidR="00934453" w:rsidRPr="00D2545B">
        <w:rPr>
          <w:rStyle w:val="00Text"/>
          <w:rFonts w:asciiTheme="minorEastAsia"/>
        </w:rPr>
        <w:t>繹幕縣，自漢以來屬清河郡。</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魏王珪陰有圖燕之志，遣九原公儀奉使至中山，燕主垂詰之曰︰</w:t>
      </w:r>
      <w:r w:rsidR="00934453" w:rsidRPr="00D2545B">
        <w:rPr>
          <w:rStyle w:val="00Text"/>
          <w:rFonts w:asciiTheme="minorEastAsia"/>
        </w:rPr>
        <w:t>使，疏吏翻。詰，去吉翻。</w:t>
      </w:r>
      <w:r w:rsidR="00D728F7">
        <w:rPr>
          <w:rFonts w:asciiTheme="minorEastAsia"/>
        </w:rPr>
        <w:t>「</w:t>
      </w:r>
      <w:r w:rsidR="00934453" w:rsidRPr="00DE780C">
        <w:rPr>
          <w:rFonts w:asciiTheme="minorEastAsia"/>
        </w:rPr>
        <w:t>魏王何以不自來？</w:t>
      </w:r>
      <w:r w:rsidR="00D728F7">
        <w:rPr>
          <w:rFonts w:asciiTheme="minorEastAsia"/>
        </w:rPr>
        <w:t>」</w:t>
      </w:r>
      <w:r w:rsidR="00934453" w:rsidRPr="00DE780C">
        <w:rPr>
          <w:rFonts w:asciiTheme="minorEastAsia"/>
        </w:rPr>
        <w:t>儀曰︰</w:t>
      </w:r>
      <w:r w:rsidR="00D728F7">
        <w:rPr>
          <w:rFonts w:asciiTheme="minorEastAsia"/>
        </w:rPr>
        <w:t>「</w:t>
      </w:r>
      <w:r w:rsidR="00934453" w:rsidRPr="00DE780C">
        <w:rPr>
          <w:rFonts w:asciiTheme="minorEastAsia"/>
        </w:rPr>
        <w:t>先王與燕並事晉室，世為兄弟，</w:t>
      </w:r>
      <w:r w:rsidR="00934453" w:rsidRPr="00D2545B">
        <w:rPr>
          <w:rStyle w:val="00Text"/>
          <w:rFonts w:asciiTheme="minorEastAsia"/>
        </w:rPr>
        <w:t>魏與燕皆鮮卑種也。拓跋力微與慕容涉歸並事晉室。</w:t>
      </w:r>
      <w:r w:rsidR="00934453" w:rsidRPr="00DE780C">
        <w:rPr>
          <w:rFonts w:asciiTheme="minorEastAsia"/>
        </w:rPr>
        <w:t>臣今奉使，於理未失。</w:t>
      </w:r>
      <w:r w:rsidR="00D728F7">
        <w:rPr>
          <w:rFonts w:asciiTheme="minorEastAsia"/>
        </w:rPr>
        <w:t>」</w:t>
      </w:r>
      <w:r w:rsidR="00934453" w:rsidRPr="00DE780C">
        <w:rPr>
          <w:rFonts w:asciiTheme="minorEastAsia"/>
        </w:rPr>
        <w:t>垂曰︰</w:t>
      </w:r>
      <w:r w:rsidR="00D728F7">
        <w:rPr>
          <w:rFonts w:asciiTheme="minorEastAsia"/>
        </w:rPr>
        <w:t>「</w:t>
      </w:r>
      <w:r w:rsidR="00934453" w:rsidRPr="00DE780C">
        <w:rPr>
          <w:rFonts w:asciiTheme="minorEastAsia"/>
        </w:rPr>
        <w:t>吾今威加四海，豈得以昔日為比！</w:t>
      </w:r>
      <w:r w:rsidR="00D728F7">
        <w:rPr>
          <w:rFonts w:asciiTheme="minorEastAsia"/>
        </w:rPr>
        <w:t>」</w:t>
      </w:r>
      <w:r w:rsidR="00934453" w:rsidRPr="00DE780C">
        <w:rPr>
          <w:rFonts w:asciiTheme="minorEastAsia"/>
        </w:rPr>
        <w:t>儀曰︰</w:t>
      </w:r>
      <w:r w:rsidR="00D728F7">
        <w:rPr>
          <w:rFonts w:asciiTheme="minorEastAsia"/>
        </w:rPr>
        <w:t>「</w:t>
      </w:r>
      <w:r w:rsidR="00934453" w:rsidRPr="00DE780C">
        <w:rPr>
          <w:rFonts w:asciiTheme="minorEastAsia"/>
        </w:rPr>
        <w:t>燕若不脩德禮，欲以兵威自強，此乃將帥之事，</w:t>
      </w:r>
      <w:r w:rsidR="00934453" w:rsidRPr="00D2545B">
        <w:rPr>
          <w:rStyle w:val="00Text"/>
          <w:rFonts w:asciiTheme="minorEastAsia"/>
        </w:rPr>
        <w:t>將，卽亮翻。帥，所類翻。</w:t>
      </w:r>
      <w:r w:rsidR="00934453" w:rsidRPr="00DE780C">
        <w:rPr>
          <w:rFonts w:asciiTheme="minorEastAsia"/>
        </w:rPr>
        <w:t>非使臣所知也。</w:t>
      </w:r>
      <w:r w:rsidR="00D728F7">
        <w:rPr>
          <w:rFonts w:asciiTheme="minorEastAsia"/>
        </w:rPr>
        <w:t>」</w:t>
      </w:r>
      <w:r w:rsidR="00934453" w:rsidRPr="00DE780C">
        <w:rPr>
          <w:rFonts w:asciiTheme="minorEastAsia"/>
        </w:rPr>
        <w:t>儀還，言於珪曰︰</w:t>
      </w:r>
      <w:r w:rsidR="00D728F7">
        <w:rPr>
          <w:rFonts w:asciiTheme="minorEastAsia"/>
        </w:rPr>
        <w:t>「</w:t>
      </w:r>
      <w:r w:rsidR="00934453" w:rsidRPr="00DE780C">
        <w:rPr>
          <w:rFonts w:asciiTheme="minorEastAsia"/>
        </w:rPr>
        <w:t>燕主衰老，太子闇弱，范陽王自負材氣，</w:t>
      </w:r>
      <w:r w:rsidR="00934453" w:rsidRPr="00D2545B">
        <w:rPr>
          <w:rStyle w:val="00Text"/>
          <w:rFonts w:asciiTheme="minorEastAsia"/>
        </w:rPr>
        <w:t>是時慕容德在燕宗室中固自有與人不同者。</w:t>
      </w:r>
      <w:r w:rsidR="00934453" w:rsidRPr="00DE780C">
        <w:rPr>
          <w:rFonts w:asciiTheme="minorEastAsia"/>
        </w:rPr>
        <w:t>非少主臣也。</w:t>
      </w:r>
      <w:r w:rsidR="00934453" w:rsidRPr="00D2545B">
        <w:rPr>
          <w:rStyle w:val="00Text"/>
          <w:rFonts w:asciiTheme="minorEastAsia"/>
        </w:rPr>
        <w:t>少，詩照翻。</w:t>
      </w:r>
      <w:r w:rsidR="00934453" w:rsidRPr="00DE780C">
        <w:rPr>
          <w:rFonts w:asciiTheme="minorEastAsia"/>
        </w:rPr>
        <w:t>燕主旣沒，內難必作，</w:t>
      </w:r>
      <w:r w:rsidR="00934453" w:rsidRPr="00D2545B">
        <w:rPr>
          <w:rStyle w:val="00Text"/>
          <w:rFonts w:asciiTheme="minorEastAsia"/>
        </w:rPr>
        <w:t>難，乃旦翻。</w:t>
      </w:r>
      <w:r w:rsidR="00934453" w:rsidRPr="00DE780C">
        <w:rPr>
          <w:rFonts w:asciiTheme="minorEastAsia"/>
        </w:rPr>
        <w:t>於時乃可圖也。今則未可。</w:t>
      </w:r>
      <w:r w:rsidR="00D728F7">
        <w:rPr>
          <w:rFonts w:asciiTheme="minorEastAsia"/>
        </w:rPr>
        <w:t>」</w:t>
      </w:r>
      <w:r w:rsidR="00934453" w:rsidRPr="00DE780C">
        <w:rPr>
          <w:rFonts w:asciiTheme="minorEastAsia"/>
        </w:rPr>
        <w:t>珪善之。</w:t>
      </w:r>
      <w:r w:rsidR="00934453" w:rsidRPr="00D2545B">
        <w:rPr>
          <w:rStyle w:val="00Text"/>
          <w:rFonts w:asciiTheme="minorEastAsia"/>
        </w:rPr>
        <w:t>為後魏攻燕張本。</w:t>
      </w:r>
      <w:r w:rsidR="00934453" w:rsidRPr="00DE780C">
        <w:rPr>
          <w:rFonts w:asciiTheme="minorEastAsia"/>
        </w:rPr>
        <w:t>儀，珪母弟</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母弟</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從父</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翰之子也。</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九月，河南王乾歸遷都金城。</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張申攻廣平，王祖攻樂陵；壬午，燕高陽王隆將兵討之。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冬，十月，後秦主萇還安定；秦主登就食新平，帥衆萬餘圍萇營，</w:t>
      </w:r>
      <w:r w:rsidR="00934453" w:rsidRPr="00D2545B">
        <w:rPr>
          <w:rStyle w:val="00Text"/>
          <w:rFonts w:asciiTheme="minorEastAsia"/>
        </w:rPr>
        <w:t>帥，讀曰率。</w:t>
      </w:r>
      <w:r w:rsidR="00934453" w:rsidRPr="00DE780C">
        <w:rPr>
          <w:rFonts w:asciiTheme="minorEastAsia"/>
        </w:rPr>
        <w:t>四面大哭，萇命營中哭以應之，登乃退。</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十二月，庚子，尚書令南康襄公謝石卒。</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燕太原王楷、趙王麟將兵會高陽王隆於合口，</w:t>
      </w:r>
      <w:r w:rsidR="00934453" w:rsidRPr="00D2545B">
        <w:rPr>
          <w:rStyle w:val="00Text"/>
          <w:rFonts w:asciiTheme="minorEastAsia"/>
        </w:rPr>
        <w:t>水經︰衡漳水過勃海建成縣，又東，左會呼沱別河故瀆。又東北入清河，謂之合口。魏收地形志曰︰浮陽縣西接漳水，衡水入焉，今謂之合口。</w:t>
      </w:r>
      <w:r w:rsidR="00934453" w:rsidRPr="00DE780C">
        <w:rPr>
          <w:rFonts w:asciiTheme="minorEastAsia"/>
        </w:rPr>
        <w:t>以擊張申；王祖帥諸壘共救之，</w:t>
      </w:r>
      <w:r w:rsidR="00934453" w:rsidRPr="00D2545B">
        <w:rPr>
          <w:rStyle w:val="00Text"/>
          <w:rFonts w:asciiTheme="minorEastAsia"/>
        </w:rPr>
        <w:t>帥，讀曰率。</w:t>
      </w:r>
      <w:r w:rsidR="00934453" w:rsidRPr="00DE780C">
        <w:rPr>
          <w:rFonts w:asciiTheme="minorEastAsia"/>
        </w:rPr>
        <w:t>夜犯燕軍，燕人逆擊，走之。隆欲追之，楷、麟曰︰</w:t>
      </w:r>
      <w:r w:rsidR="00D728F7">
        <w:rPr>
          <w:rFonts w:asciiTheme="minorEastAsia"/>
        </w:rPr>
        <w:t>「</w:t>
      </w:r>
      <w:r w:rsidR="00934453" w:rsidRPr="00DE780C">
        <w:rPr>
          <w:rFonts w:asciiTheme="minorEastAsia"/>
        </w:rPr>
        <w:t>王祖老賊，或恐詐而設伏，不如俟明。</w:t>
      </w:r>
      <w:r w:rsidR="00D728F7">
        <w:rPr>
          <w:rFonts w:asciiTheme="minorEastAsia"/>
        </w:rPr>
        <w:t>」</w:t>
      </w:r>
      <w:r w:rsidR="00934453" w:rsidRPr="00DE780C">
        <w:rPr>
          <w:rFonts w:asciiTheme="minorEastAsia"/>
        </w:rPr>
        <w:t>隆曰︰</w:t>
      </w:r>
      <w:r w:rsidR="00D728F7">
        <w:rPr>
          <w:rFonts w:asciiTheme="minorEastAsia"/>
        </w:rPr>
        <w:t>「</w:t>
      </w:r>
      <w:r w:rsidR="00934453" w:rsidRPr="00DE780C">
        <w:rPr>
          <w:rFonts w:asciiTheme="minorEastAsia"/>
        </w:rPr>
        <w:t>此白地羣盜，烏合而來，徼幸一決，</w:t>
      </w:r>
      <w:r w:rsidR="00934453" w:rsidRPr="00D2545B">
        <w:rPr>
          <w:rStyle w:val="00Text"/>
          <w:rFonts w:asciiTheme="minorEastAsia"/>
        </w:rPr>
        <w:t>徼，堅堯翻。</w:t>
      </w:r>
      <w:r w:rsidR="00934453" w:rsidRPr="00DE780C">
        <w:rPr>
          <w:rFonts w:asciiTheme="minorEastAsia"/>
        </w:rPr>
        <w:t>非素有約束，能壹其進退也。今失利而去，衆莫為用，乘勢追之，不過數里，可盡擒也。申之所恃，唯在於祖，祖破，則申降矣。</w:t>
      </w:r>
      <w:r w:rsidR="00D728F7">
        <w:rPr>
          <w:rFonts w:asciiTheme="minorEastAsia"/>
        </w:rPr>
        <w:t>」</w:t>
      </w:r>
      <w:r w:rsidR="00934453" w:rsidRPr="00D2545B">
        <w:rPr>
          <w:rStyle w:val="00Text"/>
          <w:rFonts w:asciiTheme="minorEastAsia"/>
        </w:rPr>
        <w:t>降，戶江翻；下同。</w:t>
      </w:r>
      <w:r w:rsidR="00934453" w:rsidRPr="00DE780C">
        <w:rPr>
          <w:rFonts w:asciiTheme="minorEastAsia"/>
        </w:rPr>
        <w:t>乃留楷、麟守申壘，隆與平幼分道擊之，比明，</w:t>
      </w:r>
      <w:r w:rsidR="00934453" w:rsidRPr="00D2545B">
        <w:rPr>
          <w:rStyle w:val="00Text"/>
          <w:rFonts w:asciiTheme="minorEastAsia"/>
        </w:rPr>
        <w:t>比，必利翻，及也。</w:t>
      </w:r>
      <w:r w:rsidR="00934453" w:rsidRPr="00DE780C">
        <w:rPr>
          <w:rFonts w:asciiTheme="minorEastAsia"/>
        </w:rPr>
        <w:t>大獲而還，懸所獲之首以示申。甲寅，申出降，祖亦歸罪。</w:t>
      </w:r>
    </w:p>
    <w:p w:rsidR="008A506D"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秦以潁川王同成為太尉。</w:t>
      </w:r>
      <w:r w:rsidR="00934453" w:rsidRPr="00D2545B">
        <w:rPr>
          <w:rStyle w:val="00Text"/>
          <w:rFonts w:asciiTheme="minorEastAsia"/>
        </w:rPr>
        <w:t>同成，秦主登之兄。</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lastRenderedPageBreak/>
        <w:t>十四年</w:t>
      </w:r>
      <w:r w:rsidR="00046F27" w:rsidRPr="00D2545B">
        <w:rPr>
          <w:rFonts w:asciiTheme="minorEastAsia" w:eastAsiaTheme="minorEastAsia" w:hAnsi="宋体" w:cs="宋体" w:hint="eastAsia"/>
        </w:rPr>
        <w:t>（</w:t>
      </w:r>
      <w:r w:rsidR="00934453" w:rsidRPr="00D2545B">
        <w:rPr>
          <w:rFonts w:asciiTheme="minorEastAsia" w:eastAsiaTheme="minorEastAsia"/>
        </w:rPr>
        <w:t>己丑、三八九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春，正月，燕以陽平王柔鎭襄國。</w:t>
      </w:r>
    </w:p>
    <w:p w:rsidR="00934453" w:rsidRPr="00DE780C" w:rsidRDefault="00934453" w:rsidP="00662EDA">
      <w:pPr>
        <w:rPr>
          <w:rFonts w:asciiTheme="minorEastAsia"/>
        </w:rPr>
      </w:pPr>
      <w:r w:rsidRPr="00DE780C">
        <w:rPr>
          <w:rFonts w:asciiTheme="minorEastAsia"/>
        </w:rPr>
        <w:t>遼西王農在龍城五年，庶務脩舉，乃上表曰︰</w:t>
      </w:r>
      <w:r w:rsidR="00D728F7">
        <w:rPr>
          <w:rFonts w:asciiTheme="minorEastAsia"/>
        </w:rPr>
        <w:t>「</w:t>
      </w:r>
      <w:r w:rsidRPr="00DE780C">
        <w:rPr>
          <w:rFonts w:asciiTheme="minorEastAsia"/>
        </w:rPr>
        <w:t>臣頃因征卽鎭，</w:t>
      </w:r>
      <w:r w:rsidRPr="00D2545B">
        <w:rPr>
          <w:rStyle w:val="00Text"/>
          <w:rFonts w:asciiTheme="minorEastAsia"/>
        </w:rPr>
        <w:t>農誅餘巖，擊高句麗，因鎭龍城，見上卷十年。</w:t>
      </w:r>
      <w:r w:rsidRPr="00DE780C">
        <w:rPr>
          <w:rFonts w:asciiTheme="minorEastAsia"/>
        </w:rPr>
        <w:t>所統將士安逸積年，青、徐、荊、雍遺寇尚繁，</w:t>
      </w:r>
      <w:r w:rsidRPr="00D2545B">
        <w:rPr>
          <w:rStyle w:val="00Text"/>
          <w:rFonts w:asciiTheme="minorEastAsia"/>
        </w:rPr>
        <w:t>雍，於用翻。</w:t>
      </w:r>
      <w:r w:rsidRPr="00DE780C">
        <w:rPr>
          <w:rFonts w:asciiTheme="minorEastAsia"/>
        </w:rPr>
        <w:t>願時代還，展竭微效，生無餘力，沒無遺恨，臣之志也！</w:t>
      </w:r>
      <w:r w:rsidR="00D728F7">
        <w:rPr>
          <w:rFonts w:asciiTheme="minorEastAsia"/>
        </w:rPr>
        <w:t>」</w:t>
      </w:r>
      <w:r w:rsidRPr="00DE780C">
        <w:rPr>
          <w:rFonts w:asciiTheme="minorEastAsia"/>
        </w:rPr>
        <w:t>庚申，燕主垂召農為侍中、司隸校尉；以高陽王隆為都督幽·平二州諸軍事、征北大將軍、幽州牧；建留臺於龍城，以隆錄留臺尚書事。又以護軍將軍平幼為征北長史，散騎常侍封孚為司馬，</w:t>
      </w:r>
      <w:r w:rsidRPr="00D2545B">
        <w:rPr>
          <w:rStyle w:val="00Text"/>
          <w:rFonts w:asciiTheme="minorEastAsia"/>
        </w:rPr>
        <w:t>散，悉亶翻。騎，奇寄翻。</w:t>
      </w:r>
      <w:r w:rsidRPr="00DE780C">
        <w:rPr>
          <w:rFonts w:asciiTheme="minorEastAsia"/>
        </w:rPr>
        <w:t>並兼留臺尚書。隆因農舊規，脩而廣之，遼、碣遂安。</w:t>
      </w:r>
      <w:r w:rsidRPr="00D2545B">
        <w:rPr>
          <w:rStyle w:val="00Text"/>
          <w:rFonts w:asciiTheme="minorEastAsia"/>
        </w:rPr>
        <w:t>遼、碣，謂遼水、碣石。碣，其謁翻。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後秦主萇以秦戰屢勝，謂得秦王堅之神助，亦於軍中立堅像而禱之曰︰</w:t>
      </w:r>
      <w:r w:rsidR="00D728F7">
        <w:rPr>
          <w:rFonts w:asciiTheme="minorEastAsia"/>
        </w:rPr>
        <w:t>「</w:t>
      </w:r>
      <w:r w:rsidR="00934453" w:rsidRPr="00DE780C">
        <w:rPr>
          <w:rFonts w:asciiTheme="minorEastAsia"/>
        </w:rPr>
        <w:t>臣兄襄敕臣復讎，</w:t>
      </w:r>
      <w:r w:rsidR="00934453" w:rsidRPr="00D2545B">
        <w:rPr>
          <w:rStyle w:val="00Text"/>
          <w:rFonts w:asciiTheme="minorEastAsia"/>
        </w:rPr>
        <w:t>穆帝升平元年，姚襄為秦所殺。</w:t>
      </w:r>
      <w:r w:rsidR="00934453" w:rsidRPr="00DE780C">
        <w:rPr>
          <w:rFonts w:asciiTheme="minorEastAsia"/>
        </w:rPr>
        <w:t>新平之禍，</w:t>
      </w:r>
      <w:r w:rsidR="00934453" w:rsidRPr="00D2545B">
        <w:rPr>
          <w:rStyle w:val="00Text"/>
          <w:rFonts w:asciiTheme="minorEastAsia"/>
        </w:rPr>
        <w:t>見上卷十年。</w:t>
      </w:r>
      <w:r w:rsidR="00934453" w:rsidRPr="00DE780C">
        <w:rPr>
          <w:rFonts w:asciiTheme="minorEastAsia"/>
        </w:rPr>
        <w:t>臣行襄之命，非臣罪也。苻登，陛下疏屬，猶欲復讎，況臣敢忘其兄乎！且陛下命臣以龍驤建業，</w:t>
      </w:r>
      <w:r w:rsidR="00934453" w:rsidRPr="00D2545B">
        <w:rPr>
          <w:rStyle w:val="00Text"/>
          <w:rFonts w:asciiTheme="minorEastAsia"/>
        </w:rPr>
        <w:t>見一百五卷八年。驤，思將翻。</w:t>
      </w:r>
      <w:r w:rsidR="00934453" w:rsidRPr="00DE780C">
        <w:rPr>
          <w:rFonts w:asciiTheme="minorEastAsia"/>
        </w:rPr>
        <w:t>臣敢違之！今為陛下立像，</w:t>
      </w:r>
      <w:r w:rsidR="00934453" w:rsidRPr="00D2545B">
        <w:rPr>
          <w:rStyle w:val="00Text"/>
          <w:rFonts w:asciiTheme="minorEastAsia"/>
        </w:rPr>
        <w:t>為，于偽翻。</w:t>
      </w:r>
      <w:r w:rsidR="00934453" w:rsidRPr="00DE780C">
        <w:rPr>
          <w:rFonts w:asciiTheme="minorEastAsia"/>
        </w:rPr>
        <w:t>陛下勿追計臣過也。</w:t>
      </w:r>
      <w:r w:rsidR="00D728F7">
        <w:rPr>
          <w:rFonts w:asciiTheme="minorEastAsia"/>
        </w:rPr>
        <w:t>」</w:t>
      </w:r>
      <w:r w:rsidR="00934453" w:rsidRPr="00DE780C">
        <w:rPr>
          <w:rFonts w:asciiTheme="minorEastAsia"/>
        </w:rPr>
        <w:t>秦主登升樓，遙謂萇曰︰</w:t>
      </w:r>
      <w:r w:rsidR="00D728F7">
        <w:rPr>
          <w:rFonts w:asciiTheme="minorEastAsia"/>
        </w:rPr>
        <w:t>「</w:t>
      </w:r>
      <w:r w:rsidR="00934453" w:rsidRPr="00DE780C">
        <w:rPr>
          <w:rFonts w:asciiTheme="minorEastAsia"/>
        </w:rPr>
        <w:t>為臣弒君，而立像求福，庸有益乎！</w:t>
      </w:r>
      <w:r w:rsidR="00D728F7">
        <w:rPr>
          <w:rFonts w:asciiTheme="minorEastAsia"/>
        </w:rPr>
        <w:t>」</w:t>
      </w:r>
      <w:r w:rsidR="00934453" w:rsidRPr="00DE780C">
        <w:rPr>
          <w:rFonts w:asciiTheme="minorEastAsia"/>
        </w:rPr>
        <w:t>因大呼曰︰</w:t>
      </w:r>
      <w:r w:rsidR="00934453" w:rsidRPr="00D2545B">
        <w:rPr>
          <w:rStyle w:val="00Text"/>
          <w:rFonts w:asciiTheme="minorEastAsia"/>
        </w:rPr>
        <w:t>呼，火故翻。</w:t>
      </w:r>
      <w:r w:rsidR="00D728F7">
        <w:rPr>
          <w:rFonts w:asciiTheme="minorEastAsia"/>
        </w:rPr>
        <w:t>「</w:t>
      </w:r>
      <w:r w:rsidR="00934453" w:rsidRPr="00DE780C">
        <w:rPr>
          <w:rFonts w:asciiTheme="minorEastAsia"/>
        </w:rPr>
        <w:t>弒君賊姚萇何不自出！吾與汝決之！</w:t>
      </w:r>
      <w:r w:rsidR="00D728F7">
        <w:rPr>
          <w:rFonts w:asciiTheme="minorEastAsia"/>
        </w:rPr>
        <w:t>」</w:t>
      </w:r>
      <w:r w:rsidR="00934453" w:rsidRPr="00DE780C">
        <w:rPr>
          <w:rFonts w:asciiTheme="minorEastAsia"/>
        </w:rPr>
        <w:t>萇不應。久之，以戰未有利，軍中每夜數驚，</w:t>
      </w:r>
      <w:r w:rsidR="00934453" w:rsidRPr="00D2545B">
        <w:rPr>
          <w:rStyle w:val="00Text"/>
          <w:rFonts w:asciiTheme="minorEastAsia"/>
        </w:rPr>
        <w:t>數，所角翻。</w:t>
      </w:r>
      <w:r w:rsidR="00934453" w:rsidRPr="00DE780C">
        <w:rPr>
          <w:rFonts w:asciiTheme="minorEastAsia"/>
        </w:rPr>
        <w:t>乃斬像首以送秦。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秦主登以河南王乾歸為大將軍、大單于、金城王。</w:t>
      </w:r>
      <w:r w:rsidR="00934453" w:rsidRPr="00D2545B">
        <w:rPr>
          <w:rStyle w:val="00Text"/>
          <w:rFonts w:asciiTheme="minorEastAsia"/>
        </w:rPr>
        <w:t>單，音蟬。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甲寅，魏王珪襲高車，破之。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二月，呂光自稱三河王，</w:t>
      </w:r>
      <w:r w:rsidR="00934453" w:rsidRPr="00D2545B">
        <w:rPr>
          <w:rStyle w:val="00Text"/>
          <w:rFonts w:asciiTheme="minorEastAsia"/>
        </w:rPr>
        <w:t>呂光，字世明。光時有涼州、河西之地，未能兼有三河也。</w:t>
      </w:r>
      <w:r w:rsidR="00934453" w:rsidRPr="00DE780C">
        <w:rPr>
          <w:rFonts w:asciiTheme="minorEastAsia"/>
        </w:rPr>
        <w:t>大赦，改元麟嘉，置百官。光妻石氏、子紹、弟德世自仇池來至姑臧，</w:t>
      </w:r>
      <w:r w:rsidR="00934453" w:rsidRPr="00D2545B">
        <w:rPr>
          <w:rStyle w:val="00Text"/>
          <w:rFonts w:asciiTheme="minorEastAsia"/>
        </w:rPr>
        <w:t>長安之亂，呂光之家奔仇池依楊氏。</w:t>
      </w:r>
      <w:r w:rsidR="00934453" w:rsidRPr="00DE780C">
        <w:rPr>
          <w:rFonts w:asciiTheme="minorEastAsia"/>
        </w:rPr>
        <w:t>光立石氏為妃，紹為世子。</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癸巳，魏王珪擊吐突鄰部於女水，</w:t>
      </w:r>
      <w:r w:rsidR="00934453" w:rsidRPr="00D2545B">
        <w:rPr>
          <w:rStyle w:val="00Text"/>
          <w:rFonts w:asciiTheme="minorEastAsia"/>
        </w:rPr>
        <w:t>女水在弱落水西，去平城三千餘里，後魏顯祖改曰武川。</w:t>
      </w:r>
      <w:r w:rsidR="00934453" w:rsidRPr="00DE780C">
        <w:rPr>
          <w:rFonts w:asciiTheme="minorEastAsia"/>
        </w:rPr>
        <w:t>大破之，盡徙其部落而還。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秦主登留輜重於大界，</w:t>
      </w:r>
      <w:r w:rsidR="00934453" w:rsidRPr="00D2545B">
        <w:rPr>
          <w:rFonts w:asciiTheme="minorEastAsia" w:eastAsiaTheme="minorEastAsia"/>
        </w:rPr>
        <w:t>大界，當在安定、新平之間。重，直用翻。</w:t>
      </w:r>
      <w:r w:rsidR="00934453" w:rsidRPr="00DE780C">
        <w:rPr>
          <w:rStyle w:val="01Text"/>
          <w:rFonts w:asciiTheme="minorEastAsia" w:eastAsiaTheme="minorEastAsia"/>
          <w:sz w:val="21"/>
        </w:rPr>
        <w:t>自將輕騎萬餘攻安定羌密造保，克之。</w:t>
      </w:r>
      <w:r w:rsidR="00934453" w:rsidRPr="00D2545B">
        <w:rPr>
          <w:rFonts w:asciiTheme="minorEastAsia" w:eastAsiaTheme="minorEastAsia"/>
        </w:rPr>
        <w:t>將，卽亮翻。騎，奇寄翻。</w:t>
      </w:r>
      <w:r w:rsidR="00D728F7">
        <w:rPr>
          <w:rFonts w:asciiTheme="minorEastAsia" w:eastAsiaTheme="minorEastAsia"/>
        </w:rPr>
        <w:t>「</w:t>
      </w:r>
      <w:r w:rsidR="00934453" w:rsidRPr="00D2545B">
        <w:rPr>
          <w:rFonts w:asciiTheme="minorEastAsia" w:eastAsiaTheme="minorEastAsia"/>
        </w:rPr>
        <w:t>保</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堡</w:t>
      </w:r>
      <w:r w:rsidR="00D728F7">
        <w:rPr>
          <w:rFonts w:asciiTheme="minorEastAsia" w:eastAsiaTheme="minorEastAsia"/>
        </w:rPr>
        <w:t>」</w:t>
      </w:r>
      <w:r w:rsidR="00934453" w:rsidRPr="00D2545B">
        <w:rPr>
          <w:rFonts w:asciiTheme="minorEastAsia" w:eastAsiaTheme="minorEastAsia"/>
        </w:rPr>
        <w:t>。</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夏，四月，翟遼寇滎陽，執太守張卓。</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燕以長樂公盛鎭薊城，脩繕舊宮。</w:t>
      </w:r>
      <w:r w:rsidR="00934453" w:rsidRPr="00D2545B">
        <w:rPr>
          <w:rFonts w:asciiTheme="minorEastAsia" w:eastAsiaTheme="minorEastAsia"/>
        </w:rPr>
        <w:t>燕主儁初自龍城徙都薊，有舊宮在焉。樂，音洛。薊，音計。</w:t>
      </w:r>
    </w:p>
    <w:p w:rsidR="00934453" w:rsidRPr="00DE780C" w:rsidRDefault="00934453" w:rsidP="00662EDA">
      <w:pPr>
        <w:rPr>
          <w:rFonts w:asciiTheme="minorEastAsia"/>
        </w:rPr>
      </w:pPr>
      <w:r w:rsidRPr="00DE780C">
        <w:rPr>
          <w:rFonts w:asciiTheme="minorEastAsia"/>
        </w:rPr>
        <w:t>五月，清河民孔金斬吳深，送首中山。</w:t>
      </w:r>
      <w:r w:rsidRPr="00D2545B">
        <w:rPr>
          <w:rStyle w:val="00Text"/>
          <w:rFonts w:asciiTheme="minorEastAsia"/>
        </w:rPr>
        <w:t>吳深反，事始上卷十一年。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金城王乾歸擊侯年部，大破之。於是秦、涼、鮮卑、羌、胡多附乾歸，乾歸悉授以官爵。</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後秦主萇與秦主登戰數敗，</w:t>
      </w:r>
      <w:r w:rsidR="00934453" w:rsidRPr="00D2545B">
        <w:rPr>
          <w:rStyle w:val="00Text"/>
          <w:rFonts w:asciiTheme="minorEastAsia"/>
        </w:rPr>
        <w:t>數，所角翻。</w:t>
      </w:r>
      <w:r w:rsidR="00934453" w:rsidRPr="00DE780C">
        <w:rPr>
          <w:rFonts w:asciiTheme="minorEastAsia"/>
        </w:rPr>
        <w:t>乃遣中軍將軍姚崇襲大界；登邀擊之於安丘，</w:t>
      </w:r>
      <w:r w:rsidR="00934453" w:rsidRPr="00D2545B">
        <w:rPr>
          <w:rStyle w:val="00Text"/>
          <w:rFonts w:asciiTheme="minorEastAsia"/>
        </w:rPr>
        <w:t>魏收地形志︰安定陰盤縣有安城。</w:t>
      </w:r>
      <w:r w:rsidR="00934453" w:rsidRPr="00DE780C">
        <w:rPr>
          <w:rFonts w:asciiTheme="minorEastAsia"/>
        </w:rPr>
        <w:t>又敗之。</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燕范陽王德、趙王麟擊賀訥，追奔至勿根山，訥窮迫請降，</w:t>
      </w:r>
      <w:r w:rsidR="00934453" w:rsidRPr="00D2545B">
        <w:rPr>
          <w:rStyle w:val="00Text"/>
          <w:rFonts w:asciiTheme="minorEastAsia"/>
        </w:rPr>
        <w:t>降，戶江翻。</w:t>
      </w:r>
      <w:r w:rsidR="00934453" w:rsidRPr="00DE780C">
        <w:rPr>
          <w:rFonts w:asciiTheme="minorEastAsia"/>
        </w:rPr>
        <w:t>徙之上谷，質其弟梁干於中山。</w:t>
      </w:r>
      <w:r w:rsidR="00934453" w:rsidRPr="00D2545B">
        <w:rPr>
          <w:rStyle w:val="00Text"/>
          <w:rFonts w:asciiTheme="minorEastAsia"/>
        </w:rPr>
        <w:t>質，音致。</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秋，七月，以驃騎長史王忱為荊州刺史、都督荊·益·寧三州諸軍。</w:t>
      </w:r>
      <w:r w:rsidR="00934453" w:rsidRPr="00D2545B">
        <w:rPr>
          <w:rStyle w:val="00Text"/>
          <w:rFonts w:asciiTheme="minorEastAsia"/>
        </w:rPr>
        <w:t>驃，匹妙翻。騎，奇寄翻。忱，是壬翻。</w:t>
      </w:r>
      <w:r w:rsidR="00934453" w:rsidRPr="00DE780C">
        <w:rPr>
          <w:rFonts w:asciiTheme="minorEastAsia"/>
        </w:rPr>
        <w:t>忱，國寶之弟也。</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秦主登攻後秦右將軍吳忠等於平涼，克之。八月，登據苟頭原以逼安定。諸將勸後秦主萇決戰，萇曰︰</w:t>
      </w:r>
      <w:r w:rsidR="00D728F7">
        <w:rPr>
          <w:rFonts w:asciiTheme="minorEastAsia"/>
        </w:rPr>
        <w:t>「</w:t>
      </w:r>
      <w:r w:rsidR="00934453" w:rsidRPr="00DE780C">
        <w:rPr>
          <w:rFonts w:asciiTheme="minorEastAsia"/>
        </w:rPr>
        <w:t>與窮寇競勝，兵家之忌也；吾將以計取之。</w:t>
      </w:r>
      <w:r w:rsidR="00D728F7">
        <w:rPr>
          <w:rFonts w:asciiTheme="minorEastAsia"/>
        </w:rPr>
        <w:t>」</w:t>
      </w:r>
      <w:r w:rsidR="00934453" w:rsidRPr="00DE780C">
        <w:rPr>
          <w:rFonts w:asciiTheme="minorEastAsia"/>
        </w:rPr>
        <w:t>乃留尚書令姚旻守安定，夜，帥騎三萬</w:t>
      </w:r>
      <w:r w:rsidR="00934453" w:rsidRPr="00D2545B">
        <w:rPr>
          <w:rStyle w:val="00Text"/>
          <w:rFonts w:asciiTheme="minorEastAsia"/>
        </w:rPr>
        <w:t>帥，讀曰率；下同。</w:t>
      </w:r>
      <w:r w:rsidR="00934453" w:rsidRPr="00DE780C">
        <w:rPr>
          <w:rFonts w:asciiTheme="minorEastAsia"/>
        </w:rPr>
        <w:t>襲秦輜重于大界，克之，</w:t>
      </w:r>
      <w:r w:rsidR="00934453" w:rsidRPr="00D2545B">
        <w:rPr>
          <w:rStyle w:val="00Text"/>
          <w:rFonts w:asciiTheme="minorEastAsia"/>
        </w:rPr>
        <w:t>重戰輕防，此苻登所以敗也。重，直用翻。</w:t>
      </w:r>
      <w:r w:rsidR="00934453" w:rsidRPr="00DE780C">
        <w:rPr>
          <w:rFonts w:asciiTheme="minorEastAsia"/>
        </w:rPr>
        <w:t>殺毛后及南安王</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王</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弁、北海王</w:t>
      </w:r>
      <w:r w:rsidR="00D728F7">
        <w:rPr>
          <w:rStyle w:val="00Text"/>
          <w:rFonts w:asciiTheme="minorEastAsia"/>
        </w:rPr>
        <w:t>」</w:t>
      </w:r>
      <w:r w:rsidR="00934453" w:rsidRPr="00D2545B">
        <w:rPr>
          <w:rStyle w:val="00Text"/>
          <w:rFonts w:asciiTheme="minorEastAsia"/>
        </w:rPr>
        <w:t>四字；乙十一行本擠刻字數同；孔本同；張校同。</w:t>
      </w:r>
      <w:r w:rsidR="00D728F7">
        <w:rPr>
          <w:rStyle w:val="00Text"/>
          <w:rFonts w:asciiTheme="minorEastAsia"/>
        </w:rPr>
        <w:t>』</w:t>
      </w:r>
      <w:r w:rsidR="00934453" w:rsidRPr="00DE780C">
        <w:rPr>
          <w:rFonts w:asciiTheme="minorEastAsia"/>
        </w:rPr>
        <w:t>尚，</w:t>
      </w:r>
      <w:r w:rsidR="00934453" w:rsidRPr="00D2545B">
        <w:rPr>
          <w:rStyle w:val="00Text"/>
          <w:rFonts w:asciiTheme="minorEastAsia"/>
        </w:rPr>
        <w:t>尚，秦主登之子也。</w:t>
      </w:r>
      <w:r w:rsidR="00934453" w:rsidRPr="00DE780C">
        <w:rPr>
          <w:rFonts w:asciiTheme="minorEastAsia"/>
        </w:rPr>
        <w:t>擒名將數十人，驅掠男女五萬餘口而還。毛氏美而勇，善騎射。後秦兵入其營，毛氏猶彎弓跨馬，帥壯士數百人</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人</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力</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戰，衆</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衆</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殺七百餘人</w:t>
      </w:r>
      <w:r w:rsidR="00D728F7">
        <w:rPr>
          <w:rStyle w:val="00Text"/>
          <w:rFonts w:asciiTheme="minorEastAsia"/>
        </w:rPr>
        <w:t>」</w:t>
      </w:r>
      <w:r w:rsidR="00934453" w:rsidRPr="00D2545B">
        <w:rPr>
          <w:rStyle w:val="00Text"/>
          <w:rFonts w:asciiTheme="minorEastAsia"/>
        </w:rPr>
        <w:t>五字；乙十一行本同；孔本同；張校同；退齋校同。</w:t>
      </w:r>
      <w:r w:rsidR="00D728F7">
        <w:rPr>
          <w:rStyle w:val="00Text"/>
          <w:rFonts w:asciiTheme="minorEastAsia"/>
        </w:rPr>
        <w:t>』</w:t>
      </w:r>
      <w:r w:rsidR="00934453" w:rsidRPr="00DE780C">
        <w:rPr>
          <w:rFonts w:asciiTheme="minorEastAsia"/>
        </w:rPr>
        <w:t>寡不敵，為後秦所執。萇將納之，毛氏罵且哭曰︰</w:t>
      </w:r>
      <w:r w:rsidR="00D728F7">
        <w:rPr>
          <w:rFonts w:asciiTheme="minorEastAsia"/>
        </w:rPr>
        <w:t>「</w:t>
      </w:r>
      <w:r w:rsidR="00934453" w:rsidRPr="00DE780C">
        <w:rPr>
          <w:rFonts w:asciiTheme="minorEastAsia"/>
        </w:rPr>
        <w:t>姚萇，汝先已殺天子，</w:t>
      </w:r>
      <w:r w:rsidR="00934453" w:rsidRPr="00D2545B">
        <w:rPr>
          <w:rStyle w:val="00Text"/>
          <w:rFonts w:asciiTheme="minorEastAsia"/>
        </w:rPr>
        <w:t>謂殺秦王堅也。</w:t>
      </w:r>
      <w:r w:rsidR="00934453" w:rsidRPr="00DE780C">
        <w:rPr>
          <w:rFonts w:asciiTheme="minorEastAsia"/>
        </w:rPr>
        <w:t>今又欲辱皇后，皇天后土，寧汝容乎！</w:t>
      </w:r>
      <w:r w:rsidR="00D728F7">
        <w:rPr>
          <w:rFonts w:asciiTheme="minorEastAsia"/>
        </w:rPr>
        <w:t>」</w:t>
      </w:r>
      <w:r w:rsidR="00934453" w:rsidRPr="00DE780C">
        <w:rPr>
          <w:rFonts w:asciiTheme="minorEastAsia"/>
        </w:rPr>
        <w:t>萇殺之。諸將欲因秦軍駭亂擊之，萇曰︰</w:t>
      </w:r>
      <w:r w:rsidR="00D728F7">
        <w:rPr>
          <w:rFonts w:asciiTheme="minorEastAsia"/>
        </w:rPr>
        <w:t>「</w:t>
      </w:r>
      <w:r w:rsidR="00934453" w:rsidRPr="00DE780C">
        <w:rPr>
          <w:rFonts w:asciiTheme="minorEastAsia"/>
        </w:rPr>
        <w:t>登衆雖亂，怒氣猶盛，未可輕也。</w:t>
      </w:r>
      <w:r w:rsidR="00D728F7">
        <w:rPr>
          <w:rFonts w:asciiTheme="minorEastAsia"/>
        </w:rPr>
        <w:t>」</w:t>
      </w:r>
      <w:r w:rsidR="00934453" w:rsidRPr="00DE780C">
        <w:rPr>
          <w:rFonts w:asciiTheme="minorEastAsia"/>
        </w:rPr>
        <w:t>遂止。</w:t>
      </w:r>
      <w:r w:rsidR="00934453" w:rsidRPr="00D2545B">
        <w:rPr>
          <w:rStyle w:val="00Text"/>
          <w:rFonts w:asciiTheme="minorEastAsia"/>
        </w:rPr>
        <w:t>兵勝者驕，兵怒者奮，以奮乘驕，則先敗而後勝者多矣。姚萇見兵勢，所以收衆而止。</w:t>
      </w:r>
      <w:r w:rsidR="00934453" w:rsidRPr="00DE780C">
        <w:rPr>
          <w:rFonts w:asciiTheme="minorEastAsia"/>
        </w:rPr>
        <w:t>登收餘衆屯胡空堡。萇使姚碩德鎭安定，徙安定千餘家于陰密，遣其弟征南將軍靖鎭之。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九月，庚午，以左僕射陸納為尚書令。</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秦主登之東也，後秦主萇使姚碩德置秦州守宰，以從弟常戍隴城，</w:t>
      </w:r>
      <w:r w:rsidR="00934453" w:rsidRPr="00D2545B">
        <w:rPr>
          <w:rStyle w:val="00Text"/>
          <w:rFonts w:asciiTheme="minorEastAsia"/>
        </w:rPr>
        <w:t>從，才用翻。隴城縣，漢屬天水郡，晉省。此時當屬略陽郡。</w:t>
      </w:r>
      <w:r w:rsidR="00934453" w:rsidRPr="00DE780C">
        <w:rPr>
          <w:rFonts w:asciiTheme="minorEastAsia"/>
        </w:rPr>
        <w:t>邢奴戍冀城，姚詳戍略陽。楊定攻隴、冀，克之，斬常，執邢奴；詳棄略陽，奔陰密。定自稱秦州牧、隴西王；秦因其所稱而授之。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冬，十月，秦主登以竇衝為大司馬、都督隴東諸軍事、雍州牧，</w:t>
      </w:r>
      <w:r w:rsidR="00934453" w:rsidRPr="00D2545B">
        <w:rPr>
          <w:rStyle w:val="00Text"/>
          <w:rFonts w:asciiTheme="minorEastAsia"/>
        </w:rPr>
        <w:t>雍，於用翻。</w:t>
      </w:r>
      <w:r w:rsidR="00934453" w:rsidRPr="00DE780C">
        <w:rPr>
          <w:rFonts w:asciiTheme="minorEastAsia"/>
        </w:rPr>
        <w:t>楊定為左丞相、都督中外諸軍事、秦·梁二州牧，</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牧</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楊壁為都督隴右諸軍事南秦益二州牧</w:t>
      </w:r>
      <w:r w:rsidR="00D728F7">
        <w:rPr>
          <w:rStyle w:val="00Text"/>
          <w:rFonts w:asciiTheme="minorEastAsia"/>
        </w:rPr>
        <w:t>」</w:t>
      </w:r>
      <w:r w:rsidR="00934453" w:rsidRPr="00D2545B">
        <w:rPr>
          <w:rStyle w:val="00Text"/>
          <w:rFonts w:asciiTheme="minorEastAsia"/>
        </w:rPr>
        <w:t>十六字；孔本同；張校同。按乙十一行本亦脫。</w:t>
      </w:r>
      <w:r w:rsidR="00D728F7">
        <w:rPr>
          <w:rStyle w:val="00Text"/>
          <w:rFonts w:asciiTheme="minorEastAsia"/>
        </w:rPr>
        <w:t>』</w:t>
      </w:r>
      <w:r w:rsidR="00934453" w:rsidRPr="00DE780C">
        <w:rPr>
          <w:rFonts w:asciiTheme="minorEastAsia"/>
        </w:rPr>
        <w:t>約共攻後秦；又約監河西諸軍事·幷州刺史楊政、都督河東諸軍事·冀州刺史楊楷各帥其衆會長安。</w:t>
      </w:r>
      <w:r w:rsidR="00934453" w:rsidRPr="00D2545B">
        <w:rPr>
          <w:rStyle w:val="00Text"/>
          <w:rFonts w:asciiTheme="minorEastAsia"/>
        </w:rPr>
        <w:t>帥，讀曰率；下同。</w:t>
      </w:r>
      <w:r w:rsidR="00934453" w:rsidRPr="00DE780C">
        <w:rPr>
          <w:rFonts w:asciiTheme="minorEastAsia"/>
        </w:rPr>
        <w:t>政、楷皆河東人。秦主丕旣敗，政、楷收集流民數萬戶，政據河西，楷據湖、陝之間，遣使請命於秦，登因而授之。</w:t>
      </w:r>
      <w:r w:rsidR="00934453" w:rsidRPr="00D2545B">
        <w:rPr>
          <w:rStyle w:val="00Text"/>
          <w:rFonts w:asciiTheme="minorEastAsia"/>
        </w:rPr>
        <w:t>大界旣陷，苻登之兵勢衰矣，故約竇衝等共攻後秦。陝，式冉翻。使，疏吏翻。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燕樂浪悼王溫為冀州刺史，</w:t>
      </w:r>
      <w:r w:rsidR="00934453" w:rsidRPr="00D2545B">
        <w:rPr>
          <w:rFonts w:asciiTheme="minorEastAsia" w:eastAsiaTheme="minorEastAsia"/>
        </w:rPr>
        <w:t>燕冀州刺史治信都。樂浪，音洛琅。</w:t>
      </w:r>
      <w:r w:rsidR="00934453" w:rsidRPr="00DE780C">
        <w:rPr>
          <w:rStyle w:val="01Text"/>
          <w:rFonts w:asciiTheme="minorEastAsia" w:eastAsiaTheme="minorEastAsia"/>
          <w:sz w:val="21"/>
        </w:rPr>
        <w:t>翟遼遣丁零故堤詐降於溫帳，</w:t>
      </w:r>
      <w:r w:rsidR="00934453" w:rsidRPr="00D2545B">
        <w:rPr>
          <w:rFonts w:asciiTheme="minorEastAsia" w:eastAsiaTheme="minorEastAsia"/>
        </w:rPr>
        <w:t>何承天姓苑有故姓。帳，謂帳下。</w:t>
      </w:r>
      <w:r w:rsidR="00D728F7">
        <w:rPr>
          <w:rFonts w:asciiTheme="minorEastAsia" w:eastAsiaTheme="minorEastAsia"/>
        </w:rPr>
        <w:t>『</w:t>
      </w:r>
      <w:r w:rsidR="00934453" w:rsidRPr="00D2545B">
        <w:rPr>
          <w:rFonts w:asciiTheme="minorEastAsia" w:eastAsiaTheme="minorEastAsia"/>
        </w:rPr>
        <w:t>章︰十二行本正作</w:t>
      </w:r>
      <w:r w:rsidR="00D728F7">
        <w:rPr>
          <w:rFonts w:asciiTheme="minorEastAsia" w:eastAsiaTheme="minorEastAsia"/>
        </w:rPr>
        <w:t>「</w:t>
      </w:r>
      <w:r w:rsidR="00934453" w:rsidRPr="00D2545B">
        <w:rPr>
          <w:rFonts w:asciiTheme="minorEastAsia" w:eastAsiaTheme="minorEastAsia"/>
        </w:rPr>
        <w:t>帳下</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帳</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為溫</w:t>
      </w:r>
      <w:r w:rsidR="00D728F7">
        <w:rPr>
          <w:rFonts w:asciiTheme="minorEastAsia" w:eastAsiaTheme="minorEastAsia"/>
        </w:rPr>
        <w:t>」</w:t>
      </w:r>
      <w:r w:rsidR="00934453" w:rsidRPr="00D2545B">
        <w:rPr>
          <w:rFonts w:asciiTheme="minorEastAsia" w:eastAsiaTheme="minorEastAsia"/>
        </w:rPr>
        <w:t>二字；乙十一行本擠刻均同；孔本同；張校同。</w:t>
      </w:r>
      <w:r w:rsidR="00D728F7">
        <w:rPr>
          <w:rFonts w:asciiTheme="minorEastAsia" w:eastAsiaTheme="minorEastAsia"/>
        </w:rPr>
        <w:t>』</w:t>
      </w:r>
      <w:r w:rsidR="00934453" w:rsidRPr="00DE780C">
        <w:rPr>
          <w:rStyle w:val="01Text"/>
          <w:rFonts w:asciiTheme="minorEastAsia" w:eastAsiaTheme="minorEastAsia"/>
          <w:sz w:val="21"/>
        </w:rPr>
        <w:t>乙酉，刺溫，殺之，</w:t>
      </w:r>
      <w:r w:rsidR="00934453" w:rsidRPr="00D2545B">
        <w:rPr>
          <w:rFonts w:asciiTheme="minorEastAsia" w:eastAsiaTheme="minorEastAsia"/>
        </w:rPr>
        <w:t>刺，七亦翻。</w:t>
      </w:r>
      <w:r w:rsidR="00934453" w:rsidRPr="00DE780C">
        <w:rPr>
          <w:rStyle w:val="01Text"/>
          <w:rFonts w:asciiTheme="minorEastAsia" w:eastAsiaTheme="minorEastAsia"/>
          <w:sz w:val="21"/>
        </w:rPr>
        <w:t>幷其長史司馬驅，帥守兵二百戶奔西燕。燕遼西王農邀擊刺溫者於襄國，盡獲之，惟堤走免。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十一月，枹罕彭奚念附於乞伏乾歸，以奚念為北河州刺史。</w:t>
      </w:r>
      <w:r w:rsidR="00934453" w:rsidRPr="00D2545B">
        <w:rPr>
          <w:rFonts w:asciiTheme="minorEastAsia" w:eastAsiaTheme="minorEastAsia"/>
        </w:rPr>
        <w:t>枹罕舊為河州治所。乞伏氏先於境內置河州，以屈眷為牧，故以枹罕為北河州，以奚念為刺史。枹，音膚。</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初，帝旣親政事，</w:t>
      </w:r>
      <w:r w:rsidR="00934453" w:rsidRPr="00D2545B">
        <w:rPr>
          <w:rStyle w:val="00Text"/>
          <w:rFonts w:asciiTheme="minorEastAsia"/>
        </w:rPr>
        <w:t>太元元年，崇德太后歸政，帝始親政事。</w:t>
      </w:r>
      <w:r w:rsidR="00934453" w:rsidRPr="00DE780C">
        <w:rPr>
          <w:rFonts w:asciiTheme="minorEastAsia"/>
        </w:rPr>
        <w:t>威權己出，有人主之量。已而溺於酒色，委事於琅邪王道子；道子亦嗜酒，日夕與帝以酣歌為事。又崇尚浮屠，窮奢極費，所親暱者皆姏姆、僧尼。</w:t>
      </w:r>
      <w:r w:rsidR="00934453" w:rsidRPr="00D2545B">
        <w:rPr>
          <w:rStyle w:val="00Text"/>
          <w:rFonts w:asciiTheme="minorEastAsia"/>
        </w:rPr>
        <w:t>暱，尼質翻。姏，姑三翻，老女稱。姆，莫補翻，女師也，又音茂。</w:t>
      </w:r>
      <w:r w:rsidR="00934453" w:rsidRPr="00DE780C">
        <w:rPr>
          <w:rFonts w:asciiTheme="minorEastAsia"/>
        </w:rPr>
        <w:t>左右近習，爭弄權柄，交通請託，賄賂公行，官賞濫雜，刑獄謬亂。尚書令陸納望宮闕歎曰︰</w:t>
      </w:r>
      <w:r w:rsidR="00D728F7">
        <w:rPr>
          <w:rFonts w:asciiTheme="minorEastAsia"/>
        </w:rPr>
        <w:t>「</w:t>
      </w:r>
      <w:r w:rsidR="00934453" w:rsidRPr="00DE780C">
        <w:rPr>
          <w:rFonts w:asciiTheme="minorEastAsia"/>
        </w:rPr>
        <w:t>好家居，纖兒欲撞壞之邪！</w:t>
      </w:r>
      <w:r w:rsidR="00D728F7">
        <w:rPr>
          <w:rFonts w:asciiTheme="minorEastAsia"/>
        </w:rPr>
        <w:t>」</w:t>
      </w:r>
      <w:r w:rsidR="00934453" w:rsidRPr="00D2545B">
        <w:rPr>
          <w:rStyle w:val="00Text"/>
          <w:rFonts w:asciiTheme="minorEastAsia"/>
        </w:rPr>
        <w:t>撞，丈降翻。纖者，小之至。言為纖兒，謂不及小兒也。</w:t>
      </w:r>
      <w:r w:rsidR="00934453" w:rsidRPr="00DE780C">
        <w:rPr>
          <w:rFonts w:asciiTheme="minorEastAsia"/>
        </w:rPr>
        <w:t>左衞領營將軍會稽許營</w:t>
      </w:r>
      <w:r w:rsidR="00934453" w:rsidRPr="00D2545B">
        <w:rPr>
          <w:rStyle w:val="00Text"/>
          <w:rFonts w:asciiTheme="minorEastAsia"/>
        </w:rPr>
        <w:t>以左衞將軍領營兵，是為左衞領營將軍。許營，一作</w:t>
      </w:r>
      <w:r w:rsidR="00D728F7">
        <w:rPr>
          <w:rStyle w:val="00Text"/>
          <w:rFonts w:asciiTheme="minorEastAsia"/>
        </w:rPr>
        <w:t>「</w:t>
      </w:r>
      <w:r w:rsidR="00934453" w:rsidRPr="00D2545B">
        <w:rPr>
          <w:rStyle w:val="00Text"/>
          <w:rFonts w:asciiTheme="minorEastAsia"/>
        </w:rPr>
        <w:t>榮</w:t>
      </w:r>
      <w:r w:rsidR="00D728F7">
        <w:rPr>
          <w:rStyle w:val="00Text"/>
          <w:rFonts w:asciiTheme="minorEastAsia"/>
        </w:rPr>
        <w:t>」</w:t>
      </w:r>
      <w:r w:rsidR="00934453" w:rsidRPr="00D2545B">
        <w:rPr>
          <w:rStyle w:val="00Text"/>
          <w:rFonts w:asciiTheme="minorEastAsia"/>
        </w:rPr>
        <w:t>。</w:t>
      </w:r>
      <w:r w:rsidR="00934453" w:rsidRPr="00DE780C">
        <w:rPr>
          <w:rFonts w:asciiTheme="minorEastAsia"/>
        </w:rPr>
        <w:t>上疏曰︰</w:t>
      </w:r>
      <w:r w:rsidR="00D728F7">
        <w:rPr>
          <w:rFonts w:asciiTheme="minorEastAsia"/>
        </w:rPr>
        <w:t>「</w:t>
      </w:r>
      <w:r w:rsidR="00934453" w:rsidRPr="00DE780C">
        <w:rPr>
          <w:rFonts w:asciiTheme="minorEastAsia"/>
        </w:rPr>
        <w:t>今臺府局吏、直衞武官及僕隸婢兒取母之姓者，</w:t>
      </w:r>
      <w:r w:rsidR="00934453" w:rsidRPr="00D2545B">
        <w:rPr>
          <w:rStyle w:val="00Text"/>
          <w:rFonts w:asciiTheme="minorEastAsia"/>
        </w:rPr>
        <w:t>官婢私合而生子，不能審知其父，取母之姓為姓。</w:t>
      </w:r>
      <w:r w:rsidR="00934453" w:rsidRPr="00DE780C">
        <w:rPr>
          <w:rFonts w:asciiTheme="minorEastAsia"/>
        </w:rPr>
        <w:t>本無鄕邑品第，皆得為郡守縣令，或帶職在內，及僧尼乳母，競進親黨，又受貨賂；輒臨官領衆，政敎不均，暴濫無罪，禁令不明，劫盜公行。昔年下書敕羣下盡規，而衆議兼集，無所採用。臣聞佛者，清遠玄虛之神，今僧尼往往依傍法服，</w:t>
      </w:r>
      <w:r w:rsidR="00934453" w:rsidRPr="00D2545B">
        <w:rPr>
          <w:rStyle w:val="00Text"/>
          <w:rFonts w:asciiTheme="minorEastAsia"/>
        </w:rPr>
        <w:t>傍，步浪翻。謂依傍佛法，服僧尼之服而不遵其敎也。</w:t>
      </w:r>
      <w:r w:rsidR="00934453" w:rsidRPr="00DE780C">
        <w:rPr>
          <w:rFonts w:asciiTheme="minorEastAsia"/>
        </w:rPr>
        <w:t>五誡粗法尚</w:t>
      </w:r>
      <w:r w:rsidR="00934453" w:rsidRPr="00DE780C">
        <w:rPr>
          <w:rFonts w:asciiTheme="minorEastAsia"/>
        </w:rPr>
        <w:lastRenderedPageBreak/>
        <w:t>不能遵，況精妙乎！</w:t>
      </w:r>
      <w:r w:rsidR="00934453" w:rsidRPr="00D2545B">
        <w:rPr>
          <w:rStyle w:val="00Text"/>
          <w:rFonts w:asciiTheme="minorEastAsia"/>
        </w:rPr>
        <w:t>佛有五戒，不淫，不盜，不殺，不妄語，不遭酒敗。</w:t>
      </w:r>
      <w:r w:rsidR="00934453" w:rsidRPr="00DE780C">
        <w:rPr>
          <w:rFonts w:asciiTheme="minorEastAsia"/>
        </w:rPr>
        <w:t>而流惑之徒，競加敬事，又侵漁百姓，取財為惠，亦未合布施之道也。</w:t>
      </w:r>
      <w:r w:rsidR="00D728F7">
        <w:rPr>
          <w:rFonts w:asciiTheme="minorEastAsia"/>
        </w:rPr>
        <w:t>」</w:t>
      </w:r>
      <w:r w:rsidR="00934453" w:rsidRPr="00D2545B">
        <w:rPr>
          <w:rStyle w:val="00Text"/>
          <w:rFonts w:asciiTheme="minorEastAsia"/>
        </w:rPr>
        <w:t>施，式吏翻。</w:t>
      </w:r>
      <w:r w:rsidR="00934453" w:rsidRPr="00DE780C">
        <w:rPr>
          <w:rFonts w:asciiTheme="minorEastAsia"/>
        </w:rPr>
        <w:t>疏奏，不省。</w:t>
      </w:r>
      <w:r w:rsidR="00934453" w:rsidRPr="00D2545B">
        <w:rPr>
          <w:rStyle w:val="00Text"/>
          <w:rFonts w:asciiTheme="minorEastAsia"/>
        </w:rPr>
        <w:t>省，悉景翻。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道子勢傾內外，遠近奔湊；帝漸不平，然猶外加優崇。侍中王國寶以讒佞有寵於道子，扇動朝衆，</w:t>
      </w:r>
      <w:r w:rsidRPr="00D2545B">
        <w:rPr>
          <w:rFonts w:asciiTheme="minorEastAsia" w:eastAsiaTheme="minorEastAsia"/>
        </w:rPr>
        <w:t>朝，直遙翻。</w:t>
      </w:r>
      <w:r w:rsidRPr="00DE780C">
        <w:rPr>
          <w:rStyle w:val="01Text"/>
          <w:rFonts w:asciiTheme="minorEastAsia" w:eastAsiaTheme="minorEastAsia"/>
          <w:sz w:val="21"/>
        </w:rPr>
        <w:t>諷八座啓道子宜進位丞相、楊州牧，假黃鉞，加殊禮。</w:t>
      </w:r>
      <w:r w:rsidRPr="00D2545B">
        <w:rPr>
          <w:rFonts w:asciiTheme="minorEastAsia" w:eastAsiaTheme="minorEastAsia"/>
        </w:rPr>
        <w:t>晉氏渡江，有吏部、祠部、五兵、左民、度支五尚書，二僕射，一令，為八坐。</w:t>
      </w:r>
      <w:r w:rsidRPr="00DE780C">
        <w:rPr>
          <w:rStyle w:val="01Text"/>
          <w:rFonts w:asciiTheme="minorEastAsia" w:eastAsiaTheme="minorEastAsia"/>
          <w:sz w:val="21"/>
        </w:rPr>
        <w:t>護軍將軍南平車胤曰︰</w:t>
      </w:r>
      <w:r w:rsidRPr="00D2545B">
        <w:rPr>
          <w:rFonts w:asciiTheme="minorEastAsia" w:eastAsiaTheme="minorEastAsia"/>
        </w:rPr>
        <w:t>沈約曰︰秦時有護軍都尉。漢陳平為護軍中尉，盡護諸將。李廣為驍騎將軍，屬護軍將軍。蓋護軍，護諸將軍。魏武以韓浩為護軍。資重為護軍將軍，資輕為中護軍。車，尺遮翻。</w:t>
      </w:r>
      <w:r w:rsidR="00D728F7">
        <w:rPr>
          <w:rStyle w:val="01Text"/>
          <w:rFonts w:asciiTheme="minorEastAsia" w:eastAsiaTheme="minorEastAsia"/>
          <w:sz w:val="21"/>
        </w:rPr>
        <w:t>「</w:t>
      </w:r>
      <w:r w:rsidRPr="00DE780C">
        <w:rPr>
          <w:rStyle w:val="01Text"/>
          <w:rFonts w:asciiTheme="minorEastAsia" w:eastAsiaTheme="minorEastAsia"/>
          <w:sz w:val="21"/>
        </w:rPr>
        <w:t>此乃成王所以尊周公也。今主上當陽，</w:t>
      </w:r>
      <w:r w:rsidRPr="00D2545B">
        <w:rPr>
          <w:rFonts w:asciiTheme="minorEastAsia" w:eastAsiaTheme="minorEastAsia"/>
        </w:rPr>
        <w:t>人主南面鄕明而立以治天下，故曰當陽。</w:t>
      </w:r>
      <w:r w:rsidRPr="00DE780C">
        <w:rPr>
          <w:rStyle w:val="01Text"/>
          <w:rFonts w:asciiTheme="minorEastAsia" w:eastAsiaTheme="minorEastAsia"/>
          <w:sz w:val="21"/>
        </w:rPr>
        <w:t>非成王之比；相王在位，豈得為周公乎！</w:t>
      </w:r>
      <w:r w:rsidR="00D728F7">
        <w:rPr>
          <w:rStyle w:val="01Text"/>
          <w:rFonts w:asciiTheme="minorEastAsia" w:eastAsiaTheme="minorEastAsia"/>
          <w:sz w:val="21"/>
        </w:rPr>
        <w:t>」</w:t>
      </w:r>
      <w:r w:rsidRPr="00DE780C">
        <w:rPr>
          <w:rStyle w:val="01Text"/>
          <w:rFonts w:asciiTheme="minorEastAsia" w:eastAsiaTheme="minorEastAsia"/>
          <w:sz w:val="21"/>
        </w:rPr>
        <w:t>乃稱疾不署。</w:t>
      </w:r>
      <w:r w:rsidRPr="00D2545B">
        <w:rPr>
          <w:rFonts w:asciiTheme="minorEastAsia" w:eastAsiaTheme="minorEastAsia"/>
        </w:rPr>
        <w:t>不署名也。</w:t>
      </w:r>
      <w:r w:rsidRPr="00DE780C">
        <w:rPr>
          <w:rStyle w:val="01Text"/>
          <w:rFonts w:asciiTheme="minorEastAsia" w:eastAsiaTheme="minorEastAsia"/>
          <w:sz w:val="21"/>
        </w:rPr>
        <w:t>疏奏，帝大怒，而嘉胤有守。</w:t>
      </w:r>
    </w:p>
    <w:p w:rsidR="00934453" w:rsidRPr="00DE780C" w:rsidRDefault="00934453" w:rsidP="00662EDA">
      <w:pPr>
        <w:rPr>
          <w:rFonts w:asciiTheme="minorEastAsia"/>
        </w:rPr>
      </w:pPr>
      <w:r w:rsidRPr="00DE780C">
        <w:rPr>
          <w:rFonts w:asciiTheme="minorEastAsia"/>
        </w:rPr>
        <w:t>中書侍郞范甯、徐邈為帝所親信，數進忠言，</w:t>
      </w:r>
      <w:r w:rsidRPr="00D2545B">
        <w:rPr>
          <w:rStyle w:val="00Text"/>
          <w:rFonts w:asciiTheme="minorEastAsia"/>
        </w:rPr>
        <w:t>數，所角翻。</w:t>
      </w:r>
      <w:r w:rsidRPr="00DE780C">
        <w:rPr>
          <w:rFonts w:asciiTheme="minorEastAsia"/>
        </w:rPr>
        <w:t>補正闕失，指斥姦黨。王國寶，甯之甥也，甯尤疾其阿諛，勸帝黜之。陳郡袁悅之有寵於道子，國寶使悅之因尼</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尼</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支</w:t>
      </w:r>
      <w:r w:rsidR="00D728F7">
        <w:rPr>
          <w:rStyle w:val="00Text"/>
          <w:rFonts w:asciiTheme="minorEastAsia"/>
        </w:rPr>
        <w:t>」</w:t>
      </w:r>
      <w:r w:rsidRPr="00D2545B">
        <w:rPr>
          <w:rStyle w:val="00Text"/>
          <w:rFonts w:asciiTheme="minorEastAsia"/>
        </w:rPr>
        <w:t>字；乙十一行本同；孔本同；張校同。</w:t>
      </w:r>
      <w:r w:rsidR="00D728F7">
        <w:rPr>
          <w:rStyle w:val="00Text"/>
          <w:rFonts w:asciiTheme="minorEastAsia"/>
        </w:rPr>
        <w:t>』</w:t>
      </w:r>
      <w:r w:rsidRPr="00DE780C">
        <w:rPr>
          <w:rFonts w:asciiTheme="minorEastAsia"/>
        </w:rPr>
        <w:t>妙音致書於太子母陳淑媛云︰</w:t>
      </w:r>
      <w:r w:rsidR="00D728F7">
        <w:rPr>
          <w:rFonts w:asciiTheme="minorEastAsia"/>
        </w:rPr>
        <w:t>「</w:t>
      </w:r>
      <w:r w:rsidRPr="00DE780C">
        <w:rPr>
          <w:rFonts w:asciiTheme="minorEastAsia"/>
        </w:rPr>
        <w:t>國寶忠謹，宜見親信。</w:t>
      </w:r>
      <w:r w:rsidR="00D728F7">
        <w:rPr>
          <w:rFonts w:asciiTheme="minorEastAsia"/>
        </w:rPr>
        <w:t>」</w:t>
      </w:r>
      <w:r w:rsidRPr="00DE780C">
        <w:rPr>
          <w:rFonts w:asciiTheme="minorEastAsia"/>
        </w:rPr>
        <w:t>帝知之，發怒，以他事斬悅之。國寶大懼，與道子共譖范甯出為豫章太守。甯臨發，上疏言︰</w:t>
      </w:r>
      <w:r w:rsidR="00D728F7">
        <w:rPr>
          <w:rFonts w:asciiTheme="minorEastAsia"/>
        </w:rPr>
        <w:t>「</w:t>
      </w:r>
      <w:r w:rsidRPr="00DE780C">
        <w:rPr>
          <w:rFonts w:asciiTheme="minorEastAsia"/>
        </w:rPr>
        <w:t>今邊烽不舉而倉庫空匱；古者使民歲不過三日，</w:t>
      </w:r>
      <w:r w:rsidRPr="00D2545B">
        <w:rPr>
          <w:rStyle w:val="00Text"/>
          <w:rFonts w:asciiTheme="minorEastAsia"/>
        </w:rPr>
        <w:t>記·王制︰古者用民之力，歲不過三日，任老者之事，食壯者之食。</w:t>
      </w:r>
      <w:r w:rsidRPr="00DE780C">
        <w:rPr>
          <w:rFonts w:asciiTheme="minorEastAsia"/>
        </w:rPr>
        <w:t>今之勞擾，殆無三日之休，至有生兒不復舉養，</w:t>
      </w:r>
      <w:r w:rsidRPr="00D2545B">
        <w:rPr>
          <w:rStyle w:val="00Text"/>
          <w:rFonts w:asciiTheme="minorEastAsia"/>
        </w:rPr>
        <w:t>復，扶又翻。</w:t>
      </w:r>
      <w:r w:rsidRPr="00DE780C">
        <w:rPr>
          <w:rFonts w:asciiTheme="minorEastAsia"/>
        </w:rPr>
        <w:t>鰥寡不敢嫁娶。</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娶</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臣恐社稷之憂</w:t>
      </w:r>
      <w:r w:rsidR="00D728F7">
        <w:rPr>
          <w:rStyle w:val="00Text"/>
          <w:rFonts w:asciiTheme="minorEastAsia"/>
        </w:rPr>
        <w:t>」</w:t>
      </w:r>
      <w:r w:rsidRPr="00D2545B">
        <w:rPr>
          <w:rStyle w:val="00Text"/>
          <w:rFonts w:asciiTheme="minorEastAsia"/>
        </w:rPr>
        <w:t>六字；乙十一行本同；孔本同；張校同；退齋校同。</w:t>
      </w:r>
      <w:r w:rsidR="00D728F7">
        <w:rPr>
          <w:rStyle w:val="00Text"/>
          <w:rFonts w:asciiTheme="minorEastAsia"/>
        </w:rPr>
        <w:t>』</w:t>
      </w:r>
      <w:r w:rsidRPr="00DE780C">
        <w:rPr>
          <w:rFonts w:asciiTheme="minorEastAsia"/>
        </w:rPr>
        <w:t>厝火積薪，不足喻也。</w:t>
      </w:r>
      <w:r w:rsidR="00D728F7">
        <w:rPr>
          <w:rFonts w:asciiTheme="minorEastAsia"/>
        </w:rPr>
        <w:t>」</w:t>
      </w:r>
      <w:r w:rsidRPr="00D2545B">
        <w:rPr>
          <w:rStyle w:val="00Text"/>
          <w:rFonts w:asciiTheme="minorEastAsia"/>
        </w:rPr>
        <w:t>厝火積薪，賈誼之言。</w:t>
      </w:r>
      <w:r w:rsidRPr="00DE780C">
        <w:rPr>
          <w:rFonts w:asciiTheme="minorEastAsia"/>
        </w:rPr>
        <w:t>甯又上言︰</w:t>
      </w:r>
      <w:r w:rsidR="00D728F7">
        <w:rPr>
          <w:rFonts w:asciiTheme="minorEastAsia"/>
        </w:rPr>
        <w:t>「</w:t>
      </w:r>
      <w:r w:rsidRPr="00DE780C">
        <w:rPr>
          <w:rFonts w:asciiTheme="minorEastAsia"/>
        </w:rPr>
        <w:t>中原士民流寓江左，歲月漸久，人安其業。凡天下之人，原其先祖，皆隨世遷移，何至於今而獨不可。謂宜正其封疆，戶口皆以土斷。</w:t>
      </w:r>
      <w:r w:rsidRPr="00D2545B">
        <w:rPr>
          <w:rStyle w:val="00Text"/>
          <w:rFonts w:asciiTheme="minorEastAsia"/>
        </w:rPr>
        <w:t>晉時中原士民南渡者，皆於江左僑立郡縣以居之，不以土著為斷。斷，丁亂翻。</w:t>
      </w:r>
      <w:r w:rsidRPr="00DE780C">
        <w:rPr>
          <w:rFonts w:asciiTheme="minorEastAsia"/>
        </w:rPr>
        <w:t>又，人性無涯，奢儉由勢；今幷兼之室，亦多不贍，非其財力不足，蓋由用之無節，爭以靡麗相高，無有限極故也。禮，十九為長殤，以其未成人也。</w:t>
      </w:r>
      <w:r w:rsidRPr="00D2545B">
        <w:rPr>
          <w:rStyle w:val="00Text"/>
          <w:rFonts w:asciiTheme="minorEastAsia"/>
        </w:rPr>
        <w:t>未成人而死曰殤，其喪禮殺於成人。長，知兩翻。</w:t>
      </w:r>
      <w:r w:rsidRPr="00DE780C">
        <w:rPr>
          <w:rFonts w:asciiTheme="minorEastAsia"/>
        </w:rPr>
        <w:t>今以十六為全丁，十三為半丁，所任非復童幼之事，</w:t>
      </w:r>
      <w:r w:rsidRPr="00D2545B">
        <w:rPr>
          <w:rStyle w:val="00Text"/>
          <w:rFonts w:asciiTheme="minorEastAsia"/>
        </w:rPr>
        <w:t>任，音壬。</w:t>
      </w:r>
      <w:r w:rsidRPr="00DE780C">
        <w:rPr>
          <w:rFonts w:asciiTheme="minorEastAsia"/>
        </w:rPr>
        <w:t>豈不傷天理、困百姓乎！謂宜以二十為全丁，十六為半丁，則人無夭折，生長繁滋矣。</w:t>
      </w:r>
      <w:r w:rsidR="00D728F7">
        <w:rPr>
          <w:rFonts w:asciiTheme="minorEastAsia"/>
        </w:rPr>
        <w:t>」</w:t>
      </w:r>
      <w:r w:rsidRPr="00D2545B">
        <w:rPr>
          <w:rStyle w:val="00Text"/>
          <w:rFonts w:asciiTheme="minorEastAsia"/>
        </w:rPr>
        <w:t>夭，於兆翻。長，知兩翻。</w:t>
      </w:r>
      <w:r w:rsidRPr="00DE780C">
        <w:rPr>
          <w:rFonts w:asciiTheme="minorEastAsia"/>
        </w:rPr>
        <w:t>帝多納用之。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甯在豫章，遣十五議曹下屬城，</w:t>
      </w:r>
      <w:r w:rsidRPr="00D2545B">
        <w:rPr>
          <w:rFonts w:asciiTheme="minorEastAsia" w:eastAsiaTheme="minorEastAsia"/>
        </w:rPr>
        <w:t>豫章領南昌、海昏、新淦、建成、望蔡、永脩、建昌、吳平、豫章、彭澤、艾、康樂、豐城、新昌、宜豐、鍾陵十六縣。一縣負郭，餘十五縣各遣一議曹。下，遐稼翻。</w:t>
      </w:r>
      <w:r w:rsidRPr="00DE780C">
        <w:rPr>
          <w:rStyle w:val="01Text"/>
          <w:rFonts w:asciiTheme="minorEastAsia" w:eastAsiaTheme="minorEastAsia"/>
          <w:sz w:val="21"/>
        </w:rPr>
        <w:t>採求風政；幷吏假還，訊問官長得失。</w:t>
      </w:r>
      <w:r w:rsidRPr="00D2545B">
        <w:rPr>
          <w:rFonts w:asciiTheme="minorEastAsia" w:eastAsiaTheme="minorEastAsia"/>
        </w:rPr>
        <w:t>假，居訝翻。假還，謂吏休假日滿而還府者。</w:t>
      </w:r>
      <w:r w:rsidRPr="00DE780C">
        <w:rPr>
          <w:rStyle w:val="01Text"/>
          <w:rFonts w:asciiTheme="minorEastAsia" w:eastAsiaTheme="minorEastAsia"/>
          <w:sz w:val="21"/>
        </w:rPr>
        <w:t>徐邈與甯書曰︰</w:t>
      </w:r>
      <w:r w:rsidR="00D728F7">
        <w:rPr>
          <w:rStyle w:val="01Text"/>
          <w:rFonts w:asciiTheme="minorEastAsia" w:eastAsiaTheme="minorEastAsia"/>
          <w:sz w:val="21"/>
        </w:rPr>
        <w:t>「</w:t>
      </w:r>
      <w:r w:rsidRPr="00DE780C">
        <w:rPr>
          <w:rStyle w:val="01Text"/>
          <w:rFonts w:asciiTheme="minorEastAsia" w:eastAsiaTheme="minorEastAsia"/>
          <w:sz w:val="21"/>
        </w:rPr>
        <w:t>足下聽斷明允，庶事無滯，則吏愼其負</w:t>
      </w:r>
      <w:r w:rsidRPr="00D2545B">
        <w:rPr>
          <w:rFonts w:asciiTheme="minorEastAsia" w:eastAsiaTheme="minorEastAsia"/>
        </w:rPr>
        <w:t>負，謂罪也。吏畏罪，則每事加謹。斷，丁亂翻。</w:t>
      </w:r>
      <w:r w:rsidRPr="00DE780C">
        <w:rPr>
          <w:rStyle w:val="01Text"/>
          <w:rFonts w:asciiTheme="minorEastAsia" w:eastAsiaTheme="minorEastAsia"/>
          <w:sz w:val="21"/>
        </w:rPr>
        <w:t>而人聽不惑矣，</w:t>
      </w:r>
      <w:r w:rsidRPr="00D2545B">
        <w:rPr>
          <w:rFonts w:asciiTheme="minorEastAsia" w:eastAsiaTheme="minorEastAsia"/>
        </w:rPr>
        <w:t>人聽，卽民聽。晉書史臣避唐太宗諱，改民為</w:t>
      </w:r>
      <w:r w:rsidR="00D728F7">
        <w:rPr>
          <w:rFonts w:asciiTheme="minorEastAsia" w:eastAsiaTheme="minorEastAsia"/>
        </w:rPr>
        <w:t>「</w:t>
      </w:r>
      <w:r w:rsidRPr="00D2545B">
        <w:rPr>
          <w:rFonts w:asciiTheme="minorEastAsia" w:eastAsiaTheme="minorEastAsia"/>
        </w:rPr>
        <w:t>人</w:t>
      </w:r>
      <w:r w:rsidR="00D728F7">
        <w:rPr>
          <w:rFonts w:asciiTheme="minorEastAsia" w:eastAsiaTheme="minorEastAsia"/>
        </w:rPr>
        <w:t>」</w:t>
      </w:r>
      <w:r w:rsidRPr="00D2545B">
        <w:rPr>
          <w:rFonts w:asciiTheme="minorEastAsia" w:eastAsiaTheme="minorEastAsia"/>
        </w:rPr>
        <w:t>，通鑑因之。</w:t>
      </w:r>
      <w:r w:rsidRPr="00DE780C">
        <w:rPr>
          <w:rStyle w:val="01Text"/>
          <w:rFonts w:asciiTheme="minorEastAsia" w:eastAsiaTheme="minorEastAsia"/>
          <w:sz w:val="21"/>
        </w:rPr>
        <w:t>豈須邑至里詣，飾其游聲哉！非徒不足致益，寔乃蠶漁之所資；</w:t>
      </w:r>
      <w:r w:rsidRPr="00D2545B">
        <w:rPr>
          <w:rFonts w:asciiTheme="minorEastAsia" w:eastAsiaTheme="minorEastAsia"/>
        </w:rPr>
        <w:t>蠶漁，謂所遣者蠶食漁取於民。鄭玄曰︰趙、魏之東，寔、實同聲。寔，是也。詩︰</w:t>
      </w:r>
      <w:r w:rsidR="00D728F7">
        <w:rPr>
          <w:rFonts w:asciiTheme="minorEastAsia" w:eastAsiaTheme="minorEastAsia"/>
        </w:rPr>
        <w:t>「</w:t>
      </w:r>
      <w:r w:rsidRPr="00D2545B">
        <w:rPr>
          <w:rFonts w:asciiTheme="minorEastAsia" w:eastAsiaTheme="minorEastAsia"/>
        </w:rPr>
        <w:t>實墉實壑，實畝實籍。</w:t>
      </w:r>
      <w:r w:rsidR="00D728F7">
        <w:rPr>
          <w:rFonts w:asciiTheme="minorEastAsia" w:eastAsiaTheme="minorEastAsia"/>
        </w:rPr>
        <w:t>」「</w:t>
      </w:r>
      <w:r w:rsidRPr="00D2545B">
        <w:rPr>
          <w:rFonts w:asciiTheme="minorEastAsia" w:eastAsiaTheme="minorEastAsia"/>
        </w:rPr>
        <w:t>實</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寔</w:t>
      </w:r>
      <w:r w:rsidR="00D728F7">
        <w:rPr>
          <w:rFonts w:asciiTheme="minorEastAsia" w:eastAsiaTheme="minorEastAsia"/>
        </w:rPr>
        <w:t>」</w:t>
      </w:r>
      <w:r w:rsidRPr="00D2545B">
        <w:rPr>
          <w:rFonts w:asciiTheme="minorEastAsia" w:eastAsiaTheme="minorEastAsia"/>
        </w:rPr>
        <w:t>。言韓侯之先祖微弱，所受之國多滅絕。今復舊職，繼絕世，故築治是城，修是壑井，牧是田畝，收斂是賦稅，使如故常。孔穎達曰︰凡言實者，已有其事而後實之。今此方說所為不宜為實，故轉為寔，訓之為是也。趙、魏之東，寔、實同聲，鄭以時事驗之也。春秋桓六年，</w:t>
      </w:r>
      <w:r w:rsidR="00D728F7">
        <w:rPr>
          <w:rFonts w:asciiTheme="minorEastAsia" w:eastAsiaTheme="minorEastAsia"/>
        </w:rPr>
        <w:t>「</w:t>
      </w:r>
      <w:r w:rsidRPr="00D2545B">
        <w:rPr>
          <w:rFonts w:asciiTheme="minorEastAsia" w:eastAsiaTheme="minorEastAsia"/>
        </w:rPr>
        <w:t>州公寔來。</w:t>
      </w:r>
      <w:r w:rsidR="00D728F7">
        <w:rPr>
          <w:rFonts w:asciiTheme="minorEastAsia" w:eastAsiaTheme="minorEastAsia"/>
        </w:rPr>
        <w:t>」</w:t>
      </w:r>
      <w:r w:rsidRPr="00D2545B">
        <w:rPr>
          <w:rFonts w:asciiTheme="minorEastAsia" w:eastAsiaTheme="minorEastAsia"/>
        </w:rPr>
        <w:t>是由聲同，故字有變異也。余按徐邈所謂寔訓之為是，於義亦通。</w:t>
      </w:r>
      <w:r w:rsidRPr="00DE780C">
        <w:rPr>
          <w:rStyle w:val="01Text"/>
          <w:rFonts w:asciiTheme="minorEastAsia" w:eastAsiaTheme="minorEastAsia"/>
          <w:sz w:val="21"/>
        </w:rPr>
        <w:t>豈有善人君子而干非其事，多所告白者乎！自古以來，欲為左右耳目，無非小人，皆先因小忠而成其大不忠，先藉小信而成其大不信，遂使讒諂並進，善惡倒置，可不戒哉！足下愼選綱紀，</w:t>
      </w:r>
      <w:r w:rsidRPr="00D2545B">
        <w:rPr>
          <w:rFonts w:asciiTheme="minorEastAsia" w:eastAsiaTheme="minorEastAsia"/>
        </w:rPr>
        <w:t>郡以僚佐為綱紀。</w:t>
      </w:r>
      <w:r w:rsidRPr="00DE780C">
        <w:rPr>
          <w:rStyle w:val="01Text"/>
          <w:rFonts w:asciiTheme="minorEastAsia" w:eastAsiaTheme="minorEastAsia"/>
          <w:sz w:val="21"/>
        </w:rPr>
        <w:t>必得國士以攝諸曹，諸曹皆得良吏以掌文按，</w:t>
      </w:r>
      <w:r w:rsidRPr="00D2545B">
        <w:rPr>
          <w:rFonts w:asciiTheme="minorEastAsia" w:eastAsiaTheme="minorEastAsia"/>
        </w:rPr>
        <w:t>攝，總也，整也。按，據也。文按，謂諸曹文書留為按據者。</w:t>
      </w:r>
      <w:r w:rsidRPr="00DE780C">
        <w:rPr>
          <w:rStyle w:val="01Text"/>
          <w:rFonts w:asciiTheme="minorEastAsia" w:eastAsiaTheme="minorEastAsia"/>
          <w:sz w:val="21"/>
        </w:rPr>
        <w:t>又擇公方之人以為監司，</w:t>
      </w:r>
      <w:r w:rsidRPr="00D2545B">
        <w:rPr>
          <w:rFonts w:asciiTheme="minorEastAsia" w:eastAsiaTheme="minorEastAsia"/>
        </w:rPr>
        <w:t>監，工銜翻。</w:t>
      </w:r>
      <w:r w:rsidRPr="00DE780C">
        <w:rPr>
          <w:rStyle w:val="01Text"/>
          <w:rFonts w:asciiTheme="minorEastAsia" w:eastAsiaTheme="minorEastAsia"/>
          <w:sz w:val="21"/>
        </w:rPr>
        <w:t>則清濁能否，與事而明；足下但平心處之，</w:t>
      </w:r>
      <w:r w:rsidRPr="00D2545B">
        <w:rPr>
          <w:rFonts w:asciiTheme="minorEastAsia" w:eastAsiaTheme="minorEastAsia"/>
        </w:rPr>
        <w:t>處，昌呂翻。</w:t>
      </w:r>
      <w:r w:rsidRPr="00DE780C">
        <w:rPr>
          <w:rStyle w:val="01Text"/>
          <w:rFonts w:asciiTheme="minorEastAsia" w:eastAsiaTheme="minorEastAsia"/>
          <w:sz w:val="21"/>
        </w:rPr>
        <w:t>何取於耳目哉！昔明德馬后未嘗顧左右與言，</w:t>
      </w:r>
      <w:r w:rsidRPr="00D2545B">
        <w:rPr>
          <w:rFonts w:asciiTheme="minorEastAsia" w:eastAsiaTheme="minorEastAsia"/>
        </w:rPr>
        <w:t>漢明帝后馬氏諡明德皇后。</w:t>
      </w:r>
      <w:r w:rsidRPr="00DE780C">
        <w:rPr>
          <w:rStyle w:val="01Text"/>
          <w:rFonts w:asciiTheme="minorEastAsia" w:eastAsiaTheme="minorEastAsia"/>
          <w:sz w:val="21"/>
        </w:rPr>
        <w:t>可謂遠識，況大丈夫而不能免此乎！</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十二月，後秦主萇使其東門將軍任瓫</w:t>
      </w:r>
      <w:r w:rsidR="00934453" w:rsidRPr="00D2545B">
        <w:rPr>
          <w:rStyle w:val="00Text"/>
          <w:rFonts w:asciiTheme="minorEastAsia"/>
        </w:rPr>
        <w:t>東門將軍，萇使守安定東門者也。任，音壬。瓫，與盆同，音蒲奔翻。</w:t>
      </w:r>
      <w:r w:rsidR="00934453" w:rsidRPr="00DE780C">
        <w:rPr>
          <w:rFonts w:asciiTheme="minorEastAsia"/>
        </w:rPr>
        <w:t>詐遣使招秦主登，許開門納之。</w:t>
      </w:r>
      <w:r w:rsidR="00934453" w:rsidRPr="00D2545B">
        <w:rPr>
          <w:rStyle w:val="00Text"/>
          <w:rFonts w:asciiTheme="minorEastAsia"/>
        </w:rPr>
        <w:t>使，疏吏翻。</w:t>
      </w:r>
      <w:r w:rsidR="00934453" w:rsidRPr="00DE780C">
        <w:rPr>
          <w:rFonts w:asciiTheme="minorEastAsia"/>
        </w:rPr>
        <w:t>登將從之，征東將軍雷惡地將兵在外，</w:t>
      </w:r>
      <w:r w:rsidR="00934453" w:rsidRPr="00D2545B">
        <w:rPr>
          <w:rStyle w:val="00Text"/>
          <w:rFonts w:asciiTheme="minorEastAsia"/>
        </w:rPr>
        <w:t>將，卽亮翻。</w:t>
      </w:r>
      <w:r w:rsidR="00934453" w:rsidRPr="00DE780C">
        <w:rPr>
          <w:rFonts w:asciiTheme="minorEastAsia"/>
        </w:rPr>
        <w:t>聞之，馳騎見登，</w:t>
      </w:r>
      <w:r w:rsidR="00934453" w:rsidRPr="00D2545B">
        <w:rPr>
          <w:rStyle w:val="00Text"/>
          <w:rFonts w:asciiTheme="minorEastAsia"/>
        </w:rPr>
        <w:t>騎，奇寄翻。</w:t>
      </w:r>
      <w:r w:rsidR="00934453" w:rsidRPr="00DE780C">
        <w:rPr>
          <w:rFonts w:asciiTheme="minorEastAsia"/>
        </w:rPr>
        <w:t>曰︰</w:t>
      </w:r>
      <w:r w:rsidR="00D728F7">
        <w:rPr>
          <w:rFonts w:asciiTheme="minorEastAsia"/>
        </w:rPr>
        <w:t>「</w:t>
      </w:r>
      <w:r w:rsidR="00934453" w:rsidRPr="00DE780C">
        <w:rPr>
          <w:rFonts w:asciiTheme="minorEastAsia"/>
        </w:rPr>
        <w:t>姚萇多詐，不可信也！</w:t>
      </w:r>
      <w:r w:rsidR="00D728F7">
        <w:rPr>
          <w:rFonts w:asciiTheme="minorEastAsia"/>
        </w:rPr>
        <w:t>」</w:t>
      </w:r>
      <w:r w:rsidR="00934453" w:rsidRPr="00DE780C">
        <w:rPr>
          <w:rFonts w:asciiTheme="minorEastAsia"/>
        </w:rPr>
        <w:t>登乃止。萇聞惡地詣登，謂諸將曰︰</w:t>
      </w:r>
      <w:r w:rsidR="00D728F7">
        <w:rPr>
          <w:rFonts w:asciiTheme="minorEastAsia"/>
        </w:rPr>
        <w:t>「</w:t>
      </w:r>
      <w:r w:rsidR="00934453" w:rsidRPr="00DE780C">
        <w:rPr>
          <w:rFonts w:asciiTheme="minorEastAsia"/>
        </w:rPr>
        <w:t>此羌見登，事不成矣！</w:t>
      </w:r>
      <w:r w:rsidR="00D728F7">
        <w:rPr>
          <w:rFonts w:asciiTheme="minorEastAsia"/>
        </w:rPr>
        <w:t>」</w:t>
      </w:r>
      <w:r w:rsidR="00934453" w:rsidRPr="00DE780C">
        <w:rPr>
          <w:rFonts w:asciiTheme="minorEastAsia"/>
        </w:rPr>
        <w:t>登以惡地勇略過人，陰憚之。惡地懼，降於後秦，</w:t>
      </w:r>
      <w:r w:rsidR="00934453" w:rsidRPr="00D2545B">
        <w:rPr>
          <w:rStyle w:val="00Text"/>
          <w:rFonts w:asciiTheme="minorEastAsia"/>
        </w:rPr>
        <w:t>降，戶江翻。</w:t>
      </w:r>
      <w:r w:rsidR="00934453" w:rsidRPr="00DE780C">
        <w:rPr>
          <w:rFonts w:asciiTheme="minorEastAsia"/>
        </w:rPr>
        <w:t>萇以惡地為鎭軍將軍。</w:t>
      </w:r>
    </w:p>
    <w:p w:rsidR="008A506D"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秦以安成王廣為司徒。</w:t>
      </w:r>
    </w:p>
    <w:p w:rsidR="00934453" w:rsidRPr="00DE780C" w:rsidRDefault="004B4574" w:rsidP="00662EDA">
      <w:bookmarkStart w:id="280" w:name="_Toc23843081"/>
      <w:r w:rsidRPr="004B4574">
        <w:rPr>
          <w:rStyle w:val="01Text"/>
          <w:rFonts w:asciiTheme="minorEastAsia"/>
          <w:b/>
          <w:sz w:val="21"/>
        </w:rPr>
        <w:t>十五年</w:t>
      </w:r>
      <w:r w:rsidR="00046F27" w:rsidRPr="003B1AC1">
        <w:rPr>
          <w:rFonts w:asciiTheme="minorEastAsia" w:hAnsi="宋体" w:cs="宋体" w:hint="eastAsia"/>
          <w:color w:val="006400"/>
          <w:sz w:val="18"/>
        </w:rPr>
        <w:t>（</w:t>
      </w:r>
      <w:r w:rsidR="00934453" w:rsidRPr="003B1AC1">
        <w:rPr>
          <w:rFonts w:asciiTheme="minorEastAsia"/>
          <w:color w:val="006400"/>
          <w:sz w:val="18"/>
        </w:rPr>
        <w:t>庚寅、三九○</w:t>
      </w:r>
      <w:r w:rsidR="00046F27" w:rsidRPr="003B1AC1">
        <w:rPr>
          <w:rFonts w:asciiTheme="minorEastAsia" w:hAnsi="宋体" w:cs="宋体" w:hint="eastAsia"/>
          <w:color w:val="006400"/>
          <w:sz w:val="18"/>
        </w:rPr>
        <w:t>）</w:t>
      </w:r>
      <w:bookmarkEnd w:id="28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春，正月，乙亥，譙敬王恬薨。</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西燕主永引兵向洛陽，朱序自河陰北濟河，擊敗之。</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之</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永走還上黨</w:t>
      </w:r>
      <w:r w:rsidR="00D728F7">
        <w:rPr>
          <w:rStyle w:val="00Text"/>
          <w:rFonts w:asciiTheme="minorEastAsia"/>
        </w:rPr>
        <w:t>」</w:t>
      </w:r>
      <w:r w:rsidR="00934453" w:rsidRPr="00D2545B">
        <w:rPr>
          <w:rStyle w:val="00Text"/>
          <w:rFonts w:asciiTheme="minorEastAsia"/>
        </w:rPr>
        <w:t>五字；乙十一行本同；孔本同；張校同。</w:t>
      </w:r>
      <w:r w:rsidR="00D728F7">
        <w:rPr>
          <w:rStyle w:val="00Text"/>
          <w:rFonts w:asciiTheme="minorEastAsia"/>
        </w:rPr>
        <w:t>』</w:t>
      </w:r>
      <w:r w:rsidR="00934453" w:rsidRPr="00D2545B">
        <w:rPr>
          <w:rStyle w:val="00Text"/>
          <w:rFonts w:asciiTheme="minorEastAsia"/>
        </w:rPr>
        <w:t>敗，補邁翻。</w:t>
      </w:r>
      <w:r w:rsidR="00934453" w:rsidRPr="00DE780C">
        <w:rPr>
          <w:rFonts w:asciiTheme="minorEastAsia"/>
        </w:rPr>
        <w:t>序追至白水，</w:t>
      </w:r>
      <w:r w:rsidR="00934453" w:rsidRPr="00D2545B">
        <w:rPr>
          <w:rStyle w:val="00Text"/>
          <w:rFonts w:asciiTheme="minorEastAsia"/>
        </w:rPr>
        <w:t>水經註︰白水出上黨高都縣故城西，東流歷天井關。序所至處，去長子一百六十里。</w:t>
      </w:r>
      <w:r w:rsidR="00934453" w:rsidRPr="00DE780C">
        <w:rPr>
          <w:rFonts w:asciiTheme="minorEastAsia"/>
        </w:rPr>
        <w:t>會翟遼謀向洛陽，序乃引兵還，擊走之；留鷹揚將軍朱黨戍石門，使其子略督護洛陽，以參軍趙蕃佐之，身還襄陽。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琅琊王道子恃寵驕恣，侍宴酣醉，或虧禮敬。帝益不能平，欲選時望為藩鎭以潛制道子，問於太子左衞率王雅曰︰</w:t>
      </w:r>
      <w:r w:rsidR="00D728F7">
        <w:rPr>
          <w:rFonts w:asciiTheme="minorEastAsia"/>
        </w:rPr>
        <w:t>「</w:t>
      </w:r>
      <w:r w:rsidR="00934453" w:rsidRPr="00DE780C">
        <w:rPr>
          <w:rFonts w:asciiTheme="minorEastAsia"/>
        </w:rPr>
        <w:t>吾欲用王恭、殷仲堪，何如？</w:t>
      </w:r>
      <w:r w:rsidR="00D728F7">
        <w:rPr>
          <w:rFonts w:asciiTheme="minorEastAsia"/>
        </w:rPr>
        <w:t>」</w:t>
      </w:r>
      <w:r w:rsidR="00934453" w:rsidRPr="00DE780C">
        <w:rPr>
          <w:rFonts w:asciiTheme="minorEastAsia"/>
        </w:rPr>
        <w:t>雅曰︰</w:t>
      </w:r>
      <w:r w:rsidR="00D728F7">
        <w:rPr>
          <w:rFonts w:asciiTheme="minorEastAsia"/>
        </w:rPr>
        <w:t>「</w:t>
      </w:r>
      <w:r w:rsidR="00934453" w:rsidRPr="00DE780C">
        <w:rPr>
          <w:rFonts w:asciiTheme="minorEastAsia"/>
        </w:rPr>
        <w:t>王恭風神簡貴，志氣方嚴；仲堪謹於細行，</w:t>
      </w:r>
      <w:r w:rsidR="00934453" w:rsidRPr="00D2545B">
        <w:rPr>
          <w:rStyle w:val="00Text"/>
          <w:rFonts w:asciiTheme="minorEastAsia"/>
        </w:rPr>
        <w:t>行，下孟翻。</w:t>
      </w:r>
      <w:r w:rsidR="00934453" w:rsidRPr="00DE780C">
        <w:rPr>
          <w:rFonts w:asciiTheme="minorEastAsia"/>
        </w:rPr>
        <w:t>以文義著稱。然皆峻狹自是，且幹略不長；若委以方面，天下無事，足以守職，若其有事，必為亂階矣！</w:t>
      </w:r>
      <w:r w:rsidR="00D728F7">
        <w:rPr>
          <w:rFonts w:asciiTheme="minorEastAsia"/>
        </w:rPr>
        <w:t>」</w:t>
      </w:r>
      <w:r w:rsidR="00934453" w:rsidRPr="00DE780C">
        <w:rPr>
          <w:rFonts w:asciiTheme="minorEastAsia"/>
        </w:rPr>
        <w:t>帝不從。</w:t>
      </w:r>
      <w:r w:rsidR="00934453" w:rsidRPr="00D2545B">
        <w:rPr>
          <w:rStyle w:val="00Text"/>
          <w:rFonts w:asciiTheme="minorEastAsia"/>
        </w:rPr>
        <w:t>為後王、殷稱兵張本。</w:t>
      </w:r>
      <w:r w:rsidR="00934453" w:rsidRPr="00DE780C">
        <w:rPr>
          <w:rFonts w:asciiTheme="minorEastAsia"/>
        </w:rPr>
        <w:t>恭，蘊之子；</w:t>
      </w:r>
      <w:r w:rsidR="00934453" w:rsidRPr="00D2545B">
        <w:rPr>
          <w:rStyle w:val="00Text"/>
          <w:rFonts w:asciiTheme="minorEastAsia"/>
        </w:rPr>
        <w:t>王蘊，后父也。</w:t>
      </w:r>
      <w:r w:rsidR="00934453" w:rsidRPr="00DE780C">
        <w:rPr>
          <w:rFonts w:asciiTheme="minorEastAsia"/>
        </w:rPr>
        <w:t>仲堪，融之孫也。</w:t>
      </w:r>
      <w:r w:rsidR="00934453" w:rsidRPr="00D2545B">
        <w:rPr>
          <w:rStyle w:val="00Text"/>
          <w:rFonts w:asciiTheme="minorEastAsia"/>
        </w:rPr>
        <w:t>殷融見九十六卷成帝咸康五年。</w:t>
      </w:r>
      <w:r w:rsidR="00934453" w:rsidRPr="00DE780C">
        <w:rPr>
          <w:rFonts w:asciiTheme="minorEastAsia"/>
        </w:rPr>
        <w:t>二月，辛巳，以中書令王恭為都督青·兗·幽·幷·冀五州諸軍事、兗·青二州刺史，鎭京口。</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三月，戊辰，大赦。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後秦主萇攻秦扶風太守齊益男於新羅堡，克之，益男走。秦主登攻後秦天水太守張業生于隴東，</w:t>
      </w:r>
      <w:r w:rsidR="00934453" w:rsidRPr="00D2545B">
        <w:rPr>
          <w:rStyle w:val="00Text"/>
          <w:rFonts w:asciiTheme="minorEastAsia"/>
        </w:rPr>
        <w:t>隴東，安定涇陽縣之地。</w:t>
      </w:r>
      <w:r w:rsidR="00934453" w:rsidRPr="00DE780C">
        <w:rPr>
          <w:rFonts w:asciiTheme="minorEastAsia"/>
        </w:rPr>
        <w:t>萇救之，登引去。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夏，四月，秦鎭東將軍魏揭飛自稱衝天王，</w:t>
      </w:r>
      <w:r w:rsidR="00934453" w:rsidRPr="00D2545B">
        <w:rPr>
          <w:rStyle w:val="00Text"/>
          <w:rFonts w:asciiTheme="minorEastAsia"/>
        </w:rPr>
        <w:t>晉書·載記作</w:t>
      </w:r>
      <w:r w:rsidR="00D728F7">
        <w:rPr>
          <w:rStyle w:val="00Text"/>
          <w:rFonts w:asciiTheme="minorEastAsia"/>
        </w:rPr>
        <w:t>「</w:t>
      </w:r>
      <w:r w:rsidR="00934453" w:rsidRPr="00D2545B">
        <w:rPr>
          <w:rStyle w:val="00Text"/>
          <w:rFonts w:asciiTheme="minorEastAsia"/>
        </w:rPr>
        <w:t>魏褐飛</w:t>
      </w:r>
      <w:r w:rsidR="00D728F7">
        <w:rPr>
          <w:rStyle w:val="00Text"/>
          <w:rFonts w:asciiTheme="minorEastAsia"/>
        </w:rPr>
        <w:t>」</w:t>
      </w:r>
      <w:r w:rsidR="00934453" w:rsidRPr="00D2545B">
        <w:rPr>
          <w:rStyle w:val="00Text"/>
          <w:rFonts w:asciiTheme="minorEastAsia"/>
        </w:rPr>
        <w:t>。太元元年，秦遣庭中將軍魏曷飛鑿氐、羌，意卽此人也。</w:t>
      </w:r>
      <w:r w:rsidR="00934453" w:rsidRPr="00DE780C">
        <w:rPr>
          <w:rFonts w:asciiTheme="minorEastAsia"/>
        </w:rPr>
        <w:t>帥氐、胡攻後秦安北將軍姚當成於杏城；</w:t>
      </w:r>
      <w:r w:rsidR="00934453" w:rsidRPr="00D2545B">
        <w:rPr>
          <w:rStyle w:val="00Text"/>
          <w:rFonts w:asciiTheme="minorEastAsia"/>
        </w:rPr>
        <w:t>帥，讀曰率。</w:t>
      </w:r>
      <w:r w:rsidR="00934453" w:rsidRPr="00DE780C">
        <w:rPr>
          <w:rFonts w:asciiTheme="minorEastAsia"/>
        </w:rPr>
        <w:t>鎭東將軍雷惡地叛應之，攻鎭東將軍姚漢得於李潤。</w:t>
      </w:r>
      <w:r w:rsidR="00934453" w:rsidRPr="00D2545B">
        <w:rPr>
          <w:rStyle w:val="00Text"/>
          <w:rFonts w:asciiTheme="minorEastAsia"/>
        </w:rPr>
        <w:t>李潤，地名，在邢望南。李延壽曰︰馮翊東有李潤鎭。按魏書·宗室列傳，安定王燮除華州刺史表曰︰</w:t>
      </w:r>
      <w:r w:rsidR="00D728F7">
        <w:rPr>
          <w:rStyle w:val="00Text"/>
          <w:rFonts w:asciiTheme="minorEastAsia"/>
        </w:rPr>
        <w:t>「</w:t>
      </w:r>
      <w:r w:rsidR="00934453" w:rsidRPr="00D2545B">
        <w:rPr>
          <w:rStyle w:val="00Text"/>
          <w:rFonts w:asciiTheme="minorEastAsia"/>
        </w:rPr>
        <w:t>謹惟州居李潤堡，雖是少梁舊地，晉、芮錫壤，然胡、夷內附，遂為戎落，請徙馮翊古城。</w:t>
      </w:r>
      <w:r w:rsidR="00D728F7">
        <w:rPr>
          <w:rStyle w:val="00Text"/>
          <w:rFonts w:asciiTheme="minorEastAsia"/>
        </w:rPr>
        <w:t>」</w:t>
      </w:r>
      <w:r w:rsidR="00934453" w:rsidRPr="00DE780C">
        <w:rPr>
          <w:rFonts w:asciiTheme="minorEastAsia"/>
        </w:rPr>
        <w:t>後秦主萇欲自擊之，羣臣皆曰︰</w:t>
      </w:r>
      <w:r w:rsidR="00D728F7">
        <w:rPr>
          <w:rFonts w:asciiTheme="minorEastAsia"/>
        </w:rPr>
        <w:t>「</w:t>
      </w:r>
      <w:r w:rsidR="00934453" w:rsidRPr="00DE780C">
        <w:rPr>
          <w:rFonts w:asciiTheme="minorEastAsia"/>
        </w:rPr>
        <w:t>陛下不憂六十里苻登，</w:t>
      </w:r>
      <w:r w:rsidR="00934453" w:rsidRPr="00D2545B">
        <w:rPr>
          <w:rStyle w:val="00Text"/>
          <w:rFonts w:asciiTheme="minorEastAsia"/>
        </w:rPr>
        <w:t>時登趣長安，據新豐之千戶固。</w:t>
      </w:r>
      <w:r w:rsidR="00934453" w:rsidRPr="00DE780C">
        <w:rPr>
          <w:rFonts w:asciiTheme="minorEastAsia"/>
        </w:rPr>
        <w:t>乃憂六百里魏揭飛，何也？</w:t>
      </w:r>
      <w:r w:rsidR="00D728F7">
        <w:rPr>
          <w:rFonts w:asciiTheme="minorEastAsia"/>
        </w:rPr>
        <w:t>」</w:t>
      </w:r>
      <w:r w:rsidR="00934453" w:rsidRPr="00DE780C">
        <w:rPr>
          <w:rFonts w:asciiTheme="minorEastAsia"/>
        </w:rPr>
        <w:t>萇曰︰</w:t>
      </w:r>
      <w:r w:rsidR="00D728F7">
        <w:rPr>
          <w:rFonts w:asciiTheme="minorEastAsia"/>
        </w:rPr>
        <w:t>「</w:t>
      </w:r>
      <w:r w:rsidR="00934453" w:rsidRPr="00DE780C">
        <w:rPr>
          <w:rFonts w:asciiTheme="minorEastAsia"/>
        </w:rPr>
        <w:t>登非可猝滅，吾城亦非登所能猝拔。惡地智略非常，若南引揭飛，東結董成，</w:t>
      </w:r>
      <w:r w:rsidR="00934453" w:rsidRPr="00D2545B">
        <w:rPr>
          <w:rStyle w:val="00Text"/>
          <w:rFonts w:asciiTheme="minorEastAsia"/>
        </w:rPr>
        <w:t>董成，屠各種也，時據北地。</w:t>
      </w:r>
      <w:r w:rsidR="00934453" w:rsidRPr="00DE780C">
        <w:rPr>
          <w:rFonts w:asciiTheme="minorEastAsia"/>
        </w:rPr>
        <w:t>得杏城、李潤而據之，長安東北非吾有也。</w:t>
      </w:r>
      <w:r w:rsidR="00D728F7">
        <w:rPr>
          <w:rFonts w:asciiTheme="minorEastAsia"/>
        </w:rPr>
        <w:t>」</w:t>
      </w:r>
      <w:r w:rsidR="00934453" w:rsidRPr="00DE780C">
        <w:rPr>
          <w:rFonts w:asciiTheme="minorEastAsia"/>
        </w:rPr>
        <w:t>乃潛引精兵一千六百赴之。揭飛、惡地有衆數萬，氐、胡赴之者前後不絕。萇每見一軍至，輒喜。羣臣怪而問之，萇曰︰</w:t>
      </w:r>
      <w:r w:rsidR="00D728F7">
        <w:rPr>
          <w:rFonts w:asciiTheme="minorEastAsia"/>
        </w:rPr>
        <w:t>「</w:t>
      </w:r>
      <w:r w:rsidR="00934453" w:rsidRPr="00DE780C">
        <w:rPr>
          <w:rFonts w:asciiTheme="minorEastAsia"/>
        </w:rPr>
        <w:t>揭飛等扇誘同惡，種類甚繁，</w:t>
      </w:r>
      <w:r w:rsidR="00934453" w:rsidRPr="00D2545B">
        <w:rPr>
          <w:rStyle w:val="00Text"/>
          <w:rFonts w:asciiTheme="minorEastAsia"/>
        </w:rPr>
        <w:t>種，章勇翻。</w:t>
      </w:r>
      <w:r w:rsidR="00934453" w:rsidRPr="00DE780C">
        <w:rPr>
          <w:rFonts w:asciiTheme="minorEastAsia"/>
        </w:rPr>
        <w:t>吾雖克其魁帥，</w:t>
      </w:r>
      <w:r w:rsidR="00934453" w:rsidRPr="00D2545B">
        <w:rPr>
          <w:rStyle w:val="00Text"/>
          <w:rFonts w:asciiTheme="minorEastAsia"/>
        </w:rPr>
        <w:t>帥，所類翻。</w:t>
      </w:r>
      <w:r w:rsidR="00934453" w:rsidRPr="00DE780C">
        <w:rPr>
          <w:rFonts w:asciiTheme="minorEastAsia"/>
        </w:rPr>
        <w:t>餘黨未易猝平；</w:t>
      </w:r>
      <w:r w:rsidR="00934453" w:rsidRPr="00D2545B">
        <w:rPr>
          <w:rStyle w:val="00Text"/>
          <w:rFonts w:asciiTheme="minorEastAsia"/>
        </w:rPr>
        <w:t>易，以豉翻。</w:t>
      </w:r>
      <w:r w:rsidR="00934453" w:rsidRPr="00DE780C">
        <w:rPr>
          <w:rFonts w:asciiTheme="minorEastAsia"/>
        </w:rPr>
        <w:t>今烏集而至，吾乘勝取之，可一舉無餘也。</w:t>
      </w:r>
      <w:r w:rsidR="00D728F7">
        <w:rPr>
          <w:rFonts w:asciiTheme="minorEastAsia"/>
        </w:rPr>
        <w:t>」</w:t>
      </w:r>
      <w:r w:rsidR="00934453" w:rsidRPr="00D2545B">
        <w:rPr>
          <w:rStyle w:val="00Text"/>
          <w:rFonts w:asciiTheme="minorEastAsia"/>
        </w:rPr>
        <w:t>此曹操取馬超、韓遂故智耳。</w:t>
      </w:r>
      <w:r w:rsidR="00934453" w:rsidRPr="00DE780C">
        <w:rPr>
          <w:rFonts w:asciiTheme="minorEastAsia"/>
        </w:rPr>
        <w:t>揭飛等見後秦兵少，</w:t>
      </w:r>
      <w:r w:rsidR="00934453" w:rsidRPr="00D2545B">
        <w:rPr>
          <w:rStyle w:val="00Text"/>
          <w:rFonts w:asciiTheme="minorEastAsia"/>
        </w:rPr>
        <w:t>少，詩沼翻。</w:t>
      </w:r>
      <w:r w:rsidR="00934453" w:rsidRPr="00DE780C">
        <w:rPr>
          <w:rFonts w:asciiTheme="minorEastAsia"/>
        </w:rPr>
        <w:t>悉衆攻之；萇固壘不戰，示之以弱，潛遣其子中軍將軍崇帥騎數百出其後。揭飛兵擾亂，萇遣鎭遠將軍王超等縱兵擊之，斬揭飛及其將士萬餘級。惡地請降，</w:t>
      </w:r>
      <w:r w:rsidR="00934453" w:rsidRPr="00D2545B">
        <w:rPr>
          <w:rStyle w:val="00Text"/>
          <w:rFonts w:asciiTheme="minorEastAsia"/>
        </w:rPr>
        <w:t>降，戶江翻。</w:t>
      </w:r>
      <w:r w:rsidR="00934453" w:rsidRPr="00DE780C">
        <w:rPr>
          <w:rFonts w:asciiTheme="minorEastAsia"/>
        </w:rPr>
        <w:t>萇待之如初，惡地謂人曰︰</w:t>
      </w:r>
      <w:r w:rsidR="00D728F7">
        <w:rPr>
          <w:rFonts w:asciiTheme="minorEastAsia"/>
        </w:rPr>
        <w:lastRenderedPageBreak/>
        <w:t>「</w:t>
      </w:r>
      <w:r w:rsidR="00934453" w:rsidRPr="00DE780C">
        <w:rPr>
          <w:rFonts w:asciiTheme="minorEastAsia"/>
        </w:rPr>
        <w:t>吾自謂智勇傑出一時，而每遇姚翁輒困，固其分也！</w:t>
      </w:r>
      <w:r w:rsidR="00D728F7">
        <w:rPr>
          <w:rFonts w:asciiTheme="minorEastAsia"/>
        </w:rPr>
        <w:t>」</w:t>
      </w:r>
      <w:r w:rsidR="00934453" w:rsidRPr="00D2545B">
        <w:rPr>
          <w:rStyle w:val="00Text"/>
          <w:rFonts w:asciiTheme="minorEastAsia"/>
        </w:rPr>
        <w:t>分，扶問翻。史言姚萇能服雷惡地之心。</w:t>
      </w:r>
    </w:p>
    <w:p w:rsidR="00934453" w:rsidRPr="00DE780C" w:rsidRDefault="00934453" w:rsidP="00662EDA">
      <w:pPr>
        <w:rPr>
          <w:rFonts w:asciiTheme="minorEastAsia"/>
        </w:rPr>
      </w:pPr>
      <w:r w:rsidRPr="00DE780C">
        <w:rPr>
          <w:rFonts w:asciiTheme="minorEastAsia"/>
        </w:rPr>
        <w:t>萇命姚當成於所營之地，每栅孔中輒樹一木以旌戰功。</w:t>
      </w:r>
      <w:r w:rsidRPr="00D2545B">
        <w:rPr>
          <w:rStyle w:val="00Text"/>
          <w:rFonts w:asciiTheme="minorEastAsia"/>
        </w:rPr>
        <w:t>掘地作孔，豎木以為栅，故有栅孔。</w:t>
      </w:r>
      <w:r w:rsidRPr="00DE780C">
        <w:rPr>
          <w:rFonts w:asciiTheme="minorEastAsia"/>
        </w:rPr>
        <w:t>歲餘，問之，當成曰︰</w:t>
      </w:r>
      <w:r w:rsidR="00D728F7">
        <w:rPr>
          <w:rFonts w:asciiTheme="minorEastAsia"/>
        </w:rPr>
        <w:t>「</w:t>
      </w:r>
      <w:r w:rsidRPr="00DE780C">
        <w:rPr>
          <w:rFonts w:asciiTheme="minorEastAsia"/>
        </w:rPr>
        <w:t>營地太小，已廣之矣。</w:t>
      </w:r>
      <w:r w:rsidR="00D728F7">
        <w:rPr>
          <w:rFonts w:asciiTheme="minorEastAsia"/>
        </w:rPr>
        <w:t>」</w:t>
      </w:r>
      <w:r w:rsidRPr="00DE780C">
        <w:rPr>
          <w:rFonts w:asciiTheme="minorEastAsia"/>
        </w:rPr>
        <w:t>萇曰︰</w:t>
      </w:r>
      <w:r w:rsidR="00D728F7">
        <w:rPr>
          <w:rFonts w:asciiTheme="minorEastAsia"/>
        </w:rPr>
        <w:t>「</w:t>
      </w:r>
      <w:r w:rsidRPr="00DE780C">
        <w:rPr>
          <w:rFonts w:asciiTheme="minorEastAsia"/>
        </w:rPr>
        <w:t>吾自結髮以來，與人戰，未嘗如此之快，以千餘兵破三萬之衆，營地惟小為奇，豈以大為貴哉！</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吐谷渾視連遣使獻見於金城王乾歸，乾歸拜視連沙州牧、白蘭王。</w:t>
      </w:r>
      <w:r w:rsidR="00934453" w:rsidRPr="00D2545B">
        <w:rPr>
          <w:rFonts w:asciiTheme="minorEastAsia" w:eastAsiaTheme="minorEastAsia"/>
        </w:rPr>
        <w:t>河西張茂以敦煌、晉昌、西域都護、校尉、玉門大護軍三郡三營為沙州；吐谷渾未能有其地也。李延壽曰︰此以吐谷渾部內有黃沙，周迴數百里，不生草木，因號沙州。使，疏吏翻。見，賢遍翻。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丙寅，魏王珪會燕趙王麟於意辛山，</w:t>
      </w:r>
      <w:r w:rsidR="00934453" w:rsidRPr="00D2545B">
        <w:rPr>
          <w:rStyle w:val="00Text"/>
          <w:rFonts w:asciiTheme="minorEastAsia"/>
        </w:rPr>
        <w:t>意辛山在牛川北，賀蘭部所居也。據北史，踰陰山而北，卽賀蘭部。</w:t>
      </w:r>
      <w:r w:rsidR="00934453" w:rsidRPr="00DE780C">
        <w:rPr>
          <w:rFonts w:asciiTheme="minorEastAsia"/>
        </w:rPr>
        <w:t>擊賀蘭、紇突鄰、紇奚三部，破之，紇突鄰、紇奚皆降於魏。</w:t>
      </w:r>
      <w:r w:rsidR="00934453" w:rsidRPr="00D2545B">
        <w:rPr>
          <w:rStyle w:val="00Text"/>
          <w:rFonts w:asciiTheme="minorEastAsia"/>
        </w:rPr>
        <w:t>史言燕為魏驅除。降，戶江翻。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秋，七月，馮翊人郭質起兵於廣鄕以應秦，</w:t>
      </w:r>
      <w:r w:rsidR="00934453" w:rsidRPr="00D2545B">
        <w:rPr>
          <w:rStyle w:val="00Text"/>
          <w:rFonts w:asciiTheme="minorEastAsia"/>
        </w:rPr>
        <w:t>魏收地形志，鄭縣有廣鄕原。鄭縣時屬京兆。</w:t>
      </w:r>
      <w:r w:rsidR="00934453" w:rsidRPr="00DE780C">
        <w:rPr>
          <w:rFonts w:asciiTheme="minorEastAsia"/>
        </w:rPr>
        <w:t>移檄三輔曰︰</w:t>
      </w:r>
      <w:r w:rsidR="00D728F7">
        <w:rPr>
          <w:rFonts w:asciiTheme="minorEastAsia"/>
        </w:rPr>
        <w:t>「</w:t>
      </w:r>
      <w:r w:rsidR="00934453" w:rsidRPr="00DE780C">
        <w:rPr>
          <w:rFonts w:asciiTheme="minorEastAsia"/>
        </w:rPr>
        <w:t>姚萇凶虐，毒被神人。</w:t>
      </w:r>
      <w:r w:rsidR="00934453" w:rsidRPr="00D2545B">
        <w:rPr>
          <w:rStyle w:val="00Text"/>
          <w:rFonts w:asciiTheme="minorEastAsia"/>
        </w:rPr>
        <w:t>被，皮義翻。</w:t>
      </w:r>
      <w:r w:rsidR="00934453" w:rsidRPr="00DE780C">
        <w:rPr>
          <w:rFonts w:asciiTheme="minorEastAsia"/>
        </w:rPr>
        <w:t>吾屬世蒙先帝堯、舜之仁，</w:t>
      </w:r>
      <w:r w:rsidR="00934453" w:rsidRPr="00D2545B">
        <w:rPr>
          <w:rStyle w:val="00Text"/>
          <w:rFonts w:asciiTheme="minorEastAsia"/>
        </w:rPr>
        <w:t>先帝，謂秦主堅。</w:t>
      </w:r>
      <w:r w:rsidR="00934453" w:rsidRPr="00DE780C">
        <w:rPr>
          <w:rFonts w:asciiTheme="minorEastAsia"/>
        </w:rPr>
        <w:t>非常伯、納言之子，</w:t>
      </w:r>
      <w:r w:rsidR="00934453" w:rsidRPr="00D2545B">
        <w:rPr>
          <w:rStyle w:val="00Text"/>
          <w:rFonts w:asciiTheme="minorEastAsia"/>
        </w:rPr>
        <w:t>常伯，侍中也。納言，尚書也。</w:t>
      </w:r>
      <w:r w:rsidR="00934453" w:rsidRPr="00DE780C">
        <w:rPr>
          <w:rFonts w:asciiTheme="minorEastAsia"/>
        </w:rPr>
        <w:t>卽卿校、牧守之孫也。</w:t>
      </w:r>
      <w:r w:rsidR="00934453" w:rsidRPr="00D2545B">
        <w:rPr>
          <w:rStyle w:val="00Text"/>
          <w:rFonts w:asciiTheme="minorEastAsia"/>
        </w:rPr>
        <w:t>校，戶敎翻。</w:t>
      </w:r>
      <w:r w:rsidR="00934453" w:rsidRPr="00DE780C">
        <w:rPr>
          <w:rFonts w:asciiTheme="minorEastAsia"/>
        </w:rPr>
        <w:t>與其含恥而存，孰若蹈道而死。</w:t>
      </w:r>
      <w:r w:rsidR="00D728F7">
        <w:rPr>
          <w:rFonts w:asciiTheme="minorEastAsia"/>
        </w:rPr>
        <w:t>」</w:t>
      </w:r>
      <w:r w:rsidR="00934453" w:rsidRPr="00DE780C">
        <w:rPr>
          <w:rFonts w:asciiTheme="minorEastAsia"/>
        </w:rPr>
        <w:t>於是三輔壁壘皆應之；獨鄭縣人苟曜</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曜</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不從</w:t>
      </w:r>
      <w:r w:rsidR="00D728F7">
        <w:rPr>
          <w:rStyle w:val="00Text"/>
          <w:rFonts w:asciiTheme="minorEastAsia"/>
        </w:rPr>
        <w:t>」</w:t>
      </w:r>
      <w:r w:rsidR="00934453" w:rsidRPr="00D2545B">
        <w:rPr>
          <w:rStyle w:val="00Text"/>
          <w:rFonts w:asciiTheme="minorEastAsia"/>
        </w:rPr>
        <w:t>二字；乙十一行本同；孔本同。</w:t>
      </w:r>
      <w:r w:rsidR="00D728F7">
        <w:rPr>
          <w:rStyle w:val="00Text"/>
          <w:rFonts w:asciiTheme="minorEastAsia"/>
        </w:rPr>
        <w:t>』</w:t>
      </w:r>
      <w:r w:rsidR="00934453" w:rsidRPr="00DE780C">
        <w:rPr>
          <w:rFonts w:asciiTheme="minorEastAsia"/>
        </w:rPr>
        <w:t>聚衆數千附於後秦。秦以質為馮翊太守。後秦以曜為豫州刺史。</w:t>
      </w:r>
      <w:r w:rsidR="00934453" w:rsidRPr="00D2545B">
        <w:rPr>
          <w:rStyle w:val="00Text"/>
          <w:rFonts w:asciiTheme="minorEastAsia"/>
        </w:rPr>
        <w:t>苟曜後持兩端，為後秦所殺，事見後。</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劉衞辰遣子直力鞮攻賀蘭部，賀訥困急，請降於魏。丙子，魏王珪引兵救之，直力鞮退。</w:t>
      </w:r>
      <w:r w:rsidR="00934453" w:rsidRPr="00D2545B">
        <w:rPr>
          <w:rStyle w:val="00Text"/>
          <w:rFonts w:asciiTheme="minorEastAsia"/>
        </w:rPr>
        <w:t>鞮，田黎翻。</w:t>
      </w:r>
      <w:r w:rsidR="00934453" w:rsidRPr="00DE780C">
        <w:rPr>
          <w:rFonts w:asciiTheme="minorEastAsia"/>
        </w:rPr>
        <w:t>珪徙訥部落，處之東境。</w:t>
      </w:r>
      <w:r w:rsidR="00934453" w:rsidRPr="00D2545B">
        <w:rPr>
          <w:rStyle w:val="00Text"/>
          <w:rFonts w:asciiTheme="minorEastAsia"/>
        </w:rPr>
        <w:t>處，昌呂翻。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八月，劉牢之擊翟釗於鄄城，釗走河北；又敗翟遼於滑臺，張願來降。</w:t>
      </w:r>
      <w:r w:rsidR="00934453" w:rsidRPr="00D2545B">
        <w:rPr>
          <w:rStyle w:val="00Text"/>
          <w:rFonts w:asciiTheme="minorEastAsia"/>
        </w:rPr>
        <w:t>翟遼、張願叛，見上卷十一年。走，音奏。敗，補邁翻。鄄，音絹。</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九月，北平人吳柱聚衆千餘，立沙門法長為天子，破北平郡，轉寇廣都，入白狼城。</w:t>
      </w:r>
      <w:r w:rsidR="00934453" w:rsidRPr="00D2545B">
        <w:rPr>
          <w:rStyle w:val="00Text"/>
          <w:rFonts w:asciiTheme="minorEastAsia"/>
        </w:rPr>
        <w:t>白狼縣，前漢屬右北平郡，後漢、晉省。魏收地形志︰後魏眞君八年，置建德郡，治白狼城，廣都縣屬焉。燕時當屬北平郡。</w:t>
      </w:r>
      <w:r w:rsidR="00934453" w:rsidRPr="00DE780C">
        <w:rPr>
          <w:rFonts w:asciiTheme="minorEastAsia"/>
        </w:rPr>
        <w:t>燕幽州牧高陽王隆方葬其夫人，郡縣守宰皆會之，衆聞柱反，請隆還城，遣大兵討之。隆曰︰</w:t>
      </w:r>
      <w:r w:rsidR="00D728F7">
        <w:rPr>
          <w:rFonts w:asciiTheme="minorEastAsia"/>
        </w:rPr>
        <w:t>「</w:t>
      </w:r>
      <w:r w:rsidR="00934453" w:rsidRPr="00DE780C">
        <w:rPr>
          <w:rFonts w:asciiTheme="minorEastAsia"/>
        </w:rPr>
        <w:t>今閭閻安業，民不思亂，柱等以詐謀惑愚夫，誘脅相聚，無能為也。</w:t>
      </w:r>
      <w:r w:rsidR="00D728F7">
        <w:rPr>
          <w:rFonts w:asciiTheme="minorEastAsia"/>
        </w:rPr>
        <w:t>」</w:t>
      </w:r>
      <w:r w:rsidR="00934453" w:rsidRPr="00D2545B">
        <w:rPr>
          <w:rStyle w:val="00Text"/>
          <w:rFonts w:asciiTheme="minorEastAsia"/>
        </w:rPr>
        <w:t>誘，音酉。</w:t>
      </w:r>
      <w:r w:rsidR="00934453" w:rsidRPr="00DE780C">
        <w:rPr>
          <w:rFonts w:asciiTheme="minorEastAsia"/>
        </w:rPr>
        <w:t>遂留葬訖，遣廣平太守、廣都令先歸，</w:t>
      </w:r>
      <w:r w:rsidR="00D728F7">
        <w:rPr>
          <w:rStyle w:val="00Text"/>
          <w:rFonts w:asciiTheme="minorEastAsia"/>
        </w:rPr>
        <w:t>「</w:t>
      </w:r>
      <w:r w:rsidR="00934453" w:rsidRPr="00D2545B">
        <w:rPr>
          <w:rStyle w:val="00Text"/>
          <w:rFonts w:asciiTheme="minorEastAsia"/>
        </w:rPr>
        <w:t>廣平</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北平</w:t>
      </w:r>
      <w:r w:rsidR="00D728F7">
        <w:rPr>
          <w:rStyle w:val="00Text"/>
          <w:rFonts w:asciiTheme="minorEastAsia"/>
        </w:rPr>
        <w:t>」</w:t>
      </w:r>
      <w:r w:rsidR="00934453" w:rsidRPr="00D2545B">
        <w:rPr>
          <w:rStyle w:val="00Text"/>
          <w:rFonts w:asciiTheme="minorEastAsia"/>
        </w:rPr>
        <w:t>。</w:t>
      </w:r>
      <w:r w:rsidR="00934453" w:rsidRPr="00DE780C">
        <w:rPr>
          <w:rFonts w:asciiTheme="minorEastAsia"/>
        </w:rPr>
        <w:t>續遣安昌侯進將百餘騎趨白狼城，</w:t>
      </w:r>
      <w:r w:rsidR="00934453" w:rsidRPr="00D2545B">
        <w:rPr>
          <w:rStyle w:val="00Text"/>
          <w:rFonts w:asciiTheme="minorEastAsia"/>
        </w:rPr>
        <w:t>趨，七喻翻。</w:t>
      </w:r>
      <w:r w:rsidR="00934453" w:rsidRPr="00DE780C">
        <w:rPr>
          <w:rFonts w:asciiTheme="minorEastAsia"/>
        </w:rPr>
        <w:t>柱衆聞之，皆潰，窮捕，斬之。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以侍中王國寶為中書令，俄兼中領軍。</w:t>
      </w:r>
      <w:r w:rsidR="00934453" w:rsidRPr="00D2545B">
        <w:rPr>
          <w:rStyle w:val="00Text"/>
          <w:rFonts w:asciiTheme="minorEastAsia"/>
        </w:rPr>
        <w:t>道子主之也。</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丁未，以吳郡太守王珣為尚書右僕射。</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吐谷渾視連卒，子視羆立。視羆以其父祖慈仁，為四鄰所侵侮，</w:t>
      </w:r>
      <w:r w:rsidR="00934453" w:rsidRPr="00D2545B">
        <w:rPr>
          <w:rStyle w:val="00Text"/>
          <w:rFonts w:asciiTheme="minorEastAsia"/>
        </w:rPr>
        <w:t>吐谷渾辟奚、視連慈仁，見一百三卷簡文帝咸安元年。</w:t>
      </w:r>
      <w:r w:rsidR="00934453" w:rsidRPr="00DE780C">
        <w:rPr>
          <w:rFonts w:asciiTheme="minorEastAsia"/>
        </w:rPr>
        <w:t>乃督厲將士，欲建功業。冬，十月，金城王乾歸遣使拜視羆沙州牧、白蘭王；視羆不受。</w:t>
      </w:r>
      <w:r w:rsidR="00934453" w:rsidRPr="00D2545B">
        <w:rPr>
          <w:rStyle w:val="00Text"/>
          <w:rFonts w:asciiTheme="minorEastAsia"/>
        </w:rPr>
        <w:t>為後乞伏乾歸伐吐谷渾張本。</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十二月，郭質及苟曜戰于鄭東，質敗，奔洛陽。</w:t>
      </w:r>
      <w:r w:rsidR="00934453" w:rsidRPr="00D2545B">
        <w:rPr>
          <w:rStyle w:val="00Text"/>
          <w:rFonts w:asciiTheme="minorEastAsia"/>
        </w:rPr>
        <w:t>鄭東，鄭縣之東也。</w:t>
      </w:r>
    </w:p>
    <w:p w:rsidR="008A506D"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越質詰歸據平襄，叛金城王乾歸。</w:t>
      </w:r>
      <w:r w:rsidR="00934453" w:rsidRPr="00D2545B">
        <w:rPr>
          <w:rStyle w:val="00Text"/>
          <w:rFonts w:asciiTheme="minorEastAsia"/>
        </w:rPr>
        <w:t>十二年，越質詰歸附于乞伏氏。</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十六年</w:t>
      </w:r>
      <w:r w:rsidR="00046F27" w:rsidRPr="00D2545B">
        <w:rPr>
          <w:rFonts w:asciiTheme="minorEastAsia" w:eastAsiaTheme="minorEastAsia" w:hAnsi="宋体" w:cs="宋体" w:hint="eastAsia"/>
        </w:rPr>
        <w:t>（</w:t>
      </w:r>
      <w:r w:rsidR="00934453" w:rsidRPr="00D2545B">
        <w:rPr>
          <w:rFonts w:asciiTheme="minorEastAsia" w:eastAsiaTheme="minorEastAsia"/>
        </w:rPr>
        <w:t>辛卯、三九一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春，正月，燕置行臺於薊，加長樂公盛錄行臺尚書事。</w:t>
      </w:r>
      <w:r w:rsidR="00934453" w:rsidRPr="00D2545B">
        <w:rPr>
          <w:rStyle w:val="00Text"/>
          <w:rFonts w:asciiTheme="minorEastAsia"/>
        </w:rPr>
        <w:t>薊，音計。樂，音洛。</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金城王乾歸擊越質詰歸；詰歸降，</w:t>
      </w:r>
      <w:r w:rsidR="00934453" w:rsidRPr="00D2545B">
        <w:rPr>
          <w:rStyle w:val="00Text"/>
          <w:rFonts w:asciiTheme="minorEastAsia"/>
        </w:rPr>
        <w:t>降，戶江翻。</w:t>
      </w:r>
      <w:r w:rsidR="00934453" w:rsidRPr="00DE780C">
        <w:rPr>
          <w:rFonts w:asciiTheme="minorEastAsia"/>
        </w:rPr>
        <w:t>乾歸以宗女妻之。</w:t>
      </w:r>
      <w:r w:rsidR="00934453" w:rsidRPr="00D2545B">
        <w:rPr>
          <w:rStyle w:val="00Text"/>
          <w:rFonts w:asciiTheme="minorEastAsia"/>
        </w:rPr>
        <w:t>妻，七細翻。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賀染干謀殺其兄訥，訥知之，舉兵相攻。魏王珪告于燕，請為鄕導以討之。</w:t>
      </w:r>
      <w:r w:rsidR="00934453" w:rsidRPr="00D2545B">
        <w:rPr>
          <w:rStyle w:val="00Text"/>
          <w:rFonts w:asciiTheme="minorEastAsia"/>
        </w:rPr>
        <w:t>鄕，讀曰嚮。</w:t>
      </w:r>
      <w:r w:rsidR="00934453" w:rsidRPr="00DE780C">
        <w:rPr>
          <w:rFonts w:asciiTheme="minorEastAsia"/>
        </w:rPr>
        <w:t>二月，甲戌，燕主垂遣趙王麟將兵擊訥，鎭北將軍蘭汗帥龍城之兵擊染干。</w:t>
      </w:r>
      <w:r w:rsidR="00934453" w:rsidRPr="00D2545B">
        <w:rPr>
          <w:rStyle w:val="00Text"/>
          <w:rFonts w:asciiTheme="minorEastAsia"/>
        </w:rPr>
        <w:t>賀染干部落，蓋居賀蘭部之東偏，故燕以龍城之兵擊之。將，卽亮翻。帥，讀曰率。</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三月，秦主登自雍攻後秦安東將軍金榮于范氏堡，克之；</w:t>
      </w:r>
      <w:r w:rsidR="00934453" w:rsidRPr="00D2545B">
        <w:rPr>
          <w:rStyle w:val="00Text"/>
          <w:rFonts w:asciiTheme="minorEastAsia"/>
        </w:rPr>
        <w:t>雍，於用翻。</w:t>
      </w:r>
      <w:r w:rsidR="00934453" w:rsidRPr="00DE780C">
        <w:rPr>
          <w:rFonts w:asciiTheme="minorEastAsia"/>
        </w:rPr>
        <w:t>遂渡渭水，攻京兆太守韋範于段氏堡，不克；進據曲牢。</w:t>
      </w:r>
      <w:r w:rsidR="00934453" w:rsidRPr="00D2545B">
        <w:rPr>
          <w:rStyle w:val="00Text"/>
          <w:rFonts w:asciiTheme="minorEastAsia"/>
        </w:rPr>
        <w:t>曲牢在杜縣東北。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夏，四月，燕蘭汗破賀染干於牛都。</w:t>
      </w:r>
      <w:r w:rsidR="00934453" w:rsidRPr="00D2545B">
        <w:rPr>
          <w:rFonts w:asciiTheme="minorEastAsia" w:eastAsiaTheme="minorEastAsia"/>
        </w:rPr>
        <w:t>都，聚也，其地當在牛川，夷人放牧，於此聚會，因名。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苟曜有衆一萬，密召秦主登，許為內應；登自曲牢向繁川，</w:t>
      </w:r>
      <w:r w:rsidR="00934453" w:rsidRPr="00D2545B">
        <w:rPr>
          <w:rStyle w:val="00Text"/>
          <w:rFonts w:asciiTheme="minorEastAsia"/>
        </w:rPr>
        <w:t>繁川，蓋卽杜陵縣之樊川也。</w:t>
      </w:r>
      <w:r w:rsidR="00934453" w:rsidRPr="00DE780C">
        <w:rPr>
          <w:rFonts w:asciiTheme="minorEastAsia"/>
        </w:rPr>
        <w:t>軍于馬頭原。五月，後秦主萇引兵逆戰，登擊破之，斬其右將軍吳忠。萇收衆復戰，</w:t>
      </w:r>
      <w:r w:rsidR="00934453" w:rsidRPr="00D2545B">
        <w:rPr>
          <w:rStyle w:val="00Text"/>
          <w:rFonts w:asciiTheme="minorEastAsia"/>
        </w:rPr>
        <w:t>復，扶又翻；下同。</w:t>
      </w:r>
      <w:r w:rsidR="00934453" w:rsidRPr="00DE780C">
        <w:rPr>
          <w:rFonts w:asciiTheme="minorEastAsia"/>
        </w:rPr>
        <w:t>姚碩德曰︰</w:t>
      </w:r>
      <w:r w:rsidR="00D728F7">
        <w:rPr>
          <w:rFonts w:asciiTheme="minorEastAsia"/>
        </w:rPr>
        <w:t>「</w:t>
      </w:r>
      <w:r w:rsidR="00934453" w:rsidRPr="00DE780C">
        <w:rPr>
          <w:rFonts w:asciiTheme="minorEastAsia"/>
        </w:rPr>
        <w:t>陛下愼於輕戰，每欲以計取之，今戰失利而更前逼賊，何也？</w:t>
      </w:r>
      <w:r w:rsidR="00D728F7">
        <w:rPr>
          <w:rFonts w:asciiTheme="minorEastAsia"/>
        </w:rPr>
        <w:t>」</w:t>
      </w:r>
      <w:r w:rsidR="00934453" w:rsidRPr="00DE780C">
        <w:rPr>
          <w:rFonts w:asciiTheme="minorEastAsia"/>
        </w:rPr>
        <w:t>萇曰︰</w:t>
      </w:r>
      <w:r w:rsidR="00D728F7">
        <w:rPr>
          <w:rFonts w:asciiTheme="minorEastAsia"/>
        </w:rPr>
        <w:t>「</w:t>
      </w:r>
      <w:r w:rsidR="00934453" w:rsidRPr="00DE780C">
        <w:rPr>
          <w:rFonts w:asciiTheme="minorEastAsia"/>
        </w:rPr>
        <w:t>登用兵遲緩，不識虛實。今輕兵直進，遙據吾東，</w:t>
      </w:r>
      <w:r w:rsidR="00934453" w:rsidRPr="00D2545B">
        <w:rPr>
          <w:rStyle w:val="00Text"/>
          <w:rFonts w:asciiTheme="minorEastAsia"/>
        </w:rPr>
        <w:t>馬頭原之地蓋在長安東。</w:t>
      </w:r>
      <w:r w:rsidR="00934453" w:rsidRPr="00DE780C">
        <w:rPr>
          <w:rFonts w:asciiTheme="minorEastAsia"/>
        </w:rPr>
        <w:t>此必苟曜豎子與之有謀也。</w:t>
      </w:r>
      <w:r w:rsidR="00934453" w:rsidRPr="00D2545B">
        <w:rPr>
          <w:rStyle w:val="00Text"/>
          <w:rFonts w:asciiTheme="minorEastAsia"/>
        </w:rPr>
        <w:t>善用兵者，觀敵之動而察知其情，是以能制敵。</w:t>
      </w:r>
      <w:r w:rsidR="00934453" w:rsidRPr="00DE780C">
        <w:rPr>
          <w:rFonts w:asciiTheme="minorEastAsia"/>
        </w:rPr>
        <w:t>緩之則其謀得成，故及其交之未合，急擊之以敗散其事耳。</w:t>
      </w:r>
      <w:r w:rsidR="00D728F7">
        <w:rPr>
          <w:rFonts w:asciiTheme="minorEastAsia"/>
        </w:rPr>
        <w:t>」</w:t>
      </w:r>
      <w:r w:rsidR="00934453" w:rsidRPr="00D2545B">
        <w:rPr>
          <w:rStyle w:val="00Text"/>
          <w:rFonts w:asciiTheme="minorEastAsia"/>
        </w:rPr>
        <w:t>敗，補邁翻。</w:t>
      </w:r>
      <w:r w:rsidR="00934453" w:rsidRPr="00DE780C">
        <w:rPr>
          <w:rFonts w:asciiTheme="minorEastAsia"/>
        </w:rPr>
        <w:t>遂進戰，大破之。登退屯於郿。</w:t>
      </w:r>
      <w:r w:rsidR="00934453" w:rsidRPr="00D2545B">
        <w:rPr>
          <w:rStyle w:val="00Text"/>
          <w:rFonts w:asciiTheme="minorEastAsia"/>
        </w:rPr>
        <w:t>郿，音媚，今音眉。</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秦兗州刺史強金槌據新平，降後秦，以其子逵為質。</w:t>
      </w:r>
      <w:r w:rsidR="00934453" w:rsidRPr="00D2545B">
        <w:rPr>
          <w:rStyle w:val="00Text"/>
          <w:rFonts w:asciiTheme="minorEastAsia"/>
        </w:rPr>
        <w:t>強，其兩翻。降，戶江翻。質，音致。</w:t>
      </w:r>
      <w:r w:rsidR="00934453" w:rsidRPr="00DE780C">
        <w:rPr>
          <w:rFonts w:asciiTheme="minorEastAsia"/>
        </w:rPr>
        <w:t>後秦主萇將數百騎入金槌營。羣下諫之，萇曰︰</w:t>
      </w:r>
      <w:r w:rsidR="00D728F7">
        <w:rPr>
          <w:rFonts w:asciiTheme="minorEastAsia"/>
        </w:rPr>
        <w:t>「</w:t>
      </w:r>
      <w:r w:rsidR="00934453" w:rsidRPr="00DE780C">
        <w:rPr>
          <w:rFonts w:asciiTheme="minorEastAsia"/>
        </w:rPr>
        <w:t>金槌旣去苻登，又欲圖我，將安所歸乎！且彼初來款附，宜推心以結之，柰何復以不信疑之乎！</w:t>
      </w:r>
      <w:r w:rsidR="00D728F7">
        <w:rPr>
          <w:rFonts w:asciiTheme="minorEastAsia"/>
        </w:rPr>
        <w:t>」</w:t>
      </w:r>
      <w:r w:rsidR="00934453" w:rsidRPr="00D2545B">
        <w:rPr>
          <w:rStyle w:val="00Text"/>
          <w:rFonts w:asciiTheme="minorEastAsia"/>
        </w:rPr>
        <w:t>復，扶又翻。</w:t>
      </w:r>
      <w:r w:rsidR="00934453" w:rsidRPr="00DE780C">
        <w:rPr>
          <w:rFonts w:asciiTheme="minorEastAsia"/>
        </w:rPr>
        <w:t>旣而羣氐欲取萇，金槌不從。</w:t>
      </w:r>
      <w:r w:rsidR="00934453" w:rsidRPr="00D2545B">
        <w:rPr>
          <w:rStyle w:val="00Text"/>
          <w:rFonts w:asciiTheme="minorEastAsia"/>
        </w:rPr>
        <w:t>強金槌，氐種，秦之戚黨也。姚萇推心待之，以攜苻登之黨。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六月，甲辰，燕趙王麟破賀訥於赤城，禽之，</w:t>
      </w:r>
      <w:r w:rsidR="00934453" w:rsidRPr="00D2545B">
        <w:rPr>
          <w:rFonts w:asciiTheme="minorEastAsia" w:eastAsiaTheme="minorEastAsia"/>
        </w:rPr>
        <w:t>水經︰河水自雲中楨陵縣南過赤城東，又南過定襄桐過縣西。又魏書</w:t>
      </w:r>
      <w:r w:rsidR="00934453" w:rsidRPr="00D2545B">
        <w:rPr>
          <w:rFonts w:asciiTheme="minorEastAsia" w:eastAsiaTheme="minorEastAsia"/>
        </w:rPr>
        <w:t>·</w:t>
      </w:r>
      <w:r w:rsidR="00934453" w:rsidRPr="00D2545B">
        <w:rPr>
          <w:rFonts w:asciiTheme="minorEastAsia" w:eastAsiaTheme="minorEastAsia"/>
        </w:rPr>
        <w:t>帝紀，登國三年，幸東赤城。明元泰常八年，築長城於長川之南，起自赤城，西至五原，延袤二千餘里。</w:t>
      </w:r>
      <w:r w:rsidR="00934453" w:rsidRPr="00DE780C">
        <w:rPr>
          <w:rStyle w:val="01Text"/>
          <w:rFonts w:asciiTheme="minorEastAsia" w:eastAsiaTheme="minorEastAsia"/>
          <w:sz w:val="21"/>
        </w:rPr>
        <w:t>降其部落數萬。</w:t>
      </w:r>
      <w:r w:rsidR="00934453" w:rsidRPr="00D2545B">
        <w:rPr>
          <w:rFonts w:asciiTheme="minorEastAsia" w:eastAsiaTheme="minorEastAsia"/>
        </w:rPr>
        <w:t>降，戶江翻。</w:t>
      </w:r>
      <w:r w:rsidR="00934453" w:rsidRPr="00DE780C">
        <w:rPr>
          <w:rStyle w:val="01Text"/>
          <w:rFonts w:asciiTheme="minorEastAsia" w:eastAsiaTheme="minorEastAsia"/>
          <w:sz w:val="21"/>
        </w:rPr>
        <w:t>燕主垂命麟歸訥部落，徙染干於中山。麟歸，言於垂曰︰</w:t>
      </w:r>
      <w:r w:rsidR="00D728F7">
        <w:rPr>
          <w:rStyle w:val="01Text"/>
          <w:rFonts w:asciiTheme="minorEastAsia" w:eastAsiaTheme="minorEastAsia"/>
          <w:sz w:val="21"/>
        </w:rPr>
        <w:t>「</w:t>
      </w:r>
      <w:r w:rsidR="00934453" w:rsidRPr="00DE780C">
        <w:rPr>
          <w:rStyle w:val="01Text"/>
          <w:rFonts w:asciiTheme="minorEastAsia" w:eastAsiaTheme="minorEastAsia"/>
          <w:sz w:val="21"/>
        </w:rPr>
        <w:t>臣觀拓跋珪舉動，終為國患，不若攝之還朝，使其弟監國事。</w:t>
      </w:r>
      <w:r w:rsidR="00D728F7">
        <w:rPr>
          <w:rStyle w:val="01Text"/>
          <w:rFonts w:asciiTheme="minorEastAsia" w:eastAsiaTheme="minorEastAsia"/>
          <w:sz w:val="21"/>
        </w:rPr>
        <w:t>」</w:t>
      </w:r>
      <w:r w:rsidR="00934453" w:rsidRPr="00DE780C">
        <w:rPr>
          <w:rStyle w:val="01Text"/>
          <w:rFonts w:asciiTheme="minorEastAsia" w:eastAsiaTheme="minorEastAsia"/>
          <w:sz w:val="21"/>
        </w:rPr>
        <w:t>垂不從。</w:t>
      </w:r>
      <w:r w:rsidR="00934453" w:rsidRPr="00D2545B">
        <w:rPr>
          <w:rFonts w:asciiTheme="minorEastAsia" w:eastAsiaTheme="minorEastAsia"/>
        </w:rPr>
        <w:t>攝，錄也，收也。慕容麟之姦詐，知拓跋珪之終不可制，而慕容垂不從其言，天將啓珪以滅燕，雖以垂之明略，不之覺也。監，工銜翻。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西燕主永寇河南，太守楊佺期擊破之。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秋，七月，壬申，燕主垂如范陽。</w:t>
      </w:r>
      <w:r w:rsidR="00934453" w:rsidRPr="00D2545B">
        <w:rPr>
          <w:rFonts w:asciiTheme="minorEastAsia" w:eastAsiaTheme="minorEastAsia"/>
        </w:rPr>
        <w:t>范陽縣，漢屬涿郡，魏文帝改涿郡為范陽郡。</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魏王珪遣其弟觚獻見於燕；</w:t>
      </w:r>
      <w:r w:rsidR="00934453" w:rsidRPr="00D2545B">
        <w:rPr>
          <w:rStyle w:val="00Text"/>
          <w:rFonts w:asciiTheme="minorEastAsia"/>
        </w:rPr>
        <w:t>見，賢遍翻。</w:t>
      </w:r>
      <w:r w:rsidR="00934453" w:rsidRPr="00DE780C">
        <w:rPr>
          <w:rFonts w:asciiTheme="minorEastAsia"/>
        </w:rPr>
        <w:t>燕主垂衰老，子弟用事，留觚以求良馬。魏王珪弗與，遂與燕絕；</w:t>
      </w:r>
      <w:r w:rsidR="00934453" w:rsidRPr="00D2545B">
        <w:rPr>
          <w:rStyle w:val="00Text"/>
          <w:rFonts w:asciiTheme="minorEastAsia"/>
        </w:rPr>
        <w:t>為燕、魏搆難張本。</w:t>
      </w:r>
      <w:r w:rsidR="00934453" w:rsidRPr="00DE780C">
        <w:rPr>
          <w:rFonts w:asciiTheme="minorEastAsia"/>
        </w:rPr>
        <w:t>使長史張袞求好於西燕。</w:t>
      </w:r>
      <w:r w:rsidR="00934453" w:rsidRPr="00D2545B">
        <w:rPr>
          <w:rStyle w:val="00Text"/>
          <w:rFonts w:asciiTheme="minorEastAsia"/>
        </w:rPr>
        <w:t>好，呼到翻。</w:t>
      </w:r>
      <w:r w:rsidR="00934453" w:rsidRPr="00DE780C">
        <w:rPr>
          <w:rFonts w:asciiTheme="minorEastAsia"/>
        </w:rPr>
        <w:t>觚逃歸，燕太子寶追獲之，垂待之如初。</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秦主登攻新平，後秦主萇救之，登引去。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秦驃騎將軍沒弈干</w:t>
      </w:r>
      <w:r w:rsidR="00934453" w:rsidRPr="00D2545B">
        <w:rPr>
          <w:rFonts w:asciiTheme="minorEastAsia" w:eastAsiaTheme="minorEastAsia"/>
        </w:rPr>
        <w:t>驃，匹妙翻。騎，奇寄翻。</w:t>
      </w:r>
      <w:r w:rsidR="00934453" w:rsidRPr="00DE780C">
        <w:rPr>
          <w:rStyle w:val="01Text"/>
          <w:rFonts w:asciiTheme="minorEastAsia" w:eastAsiaTheme="minorEastAsia"/>
          <w:sz w:val="21"/>
        </w:rPr>
        <w:t>以其二子為質於金城王乾歸，</w:t>
      </w:r>
      <w:r w:rsidR="00934453" w:rsidRPr="00D2545B">
        <w:rPr>
          <w:rFonts w:asciiTheme="minorEastAsia" w:eastAsiaTheme="minorEastAsia"/>
        </w:rPr>
        <w:t>質，音致。</w:t>
      </w:r>
      <w:r w:rsidR="00934453" w:rsidRPr="00DE780C">
        <w:rPr>
          <w:rStyle w:val="01Text"/>
          <w:rFonts w:asciiTheme="minorEastAsia" w:eastAsiaTheme="minorEastAsia"/>
          <w:sz w:val="21"/>
        </w:rPr>
        <w:t>請共擊鮮卑大兜。乾歸與沒弈干攻大兜於鳴蟬堡，克之。</w:t>
      </w:r>
      <w:r w:rsidR="00934453" w:rsidRPr="00D2545B">
        <w:rPr>
          <w:rFonts w:asciiTheme="minorEastAsia" w:eastAsiaTheme="minorEastAsia"/>
        </w:rPr>
        <w:t>據載記，大兜時據安陽城。安陽城在唐秦州隴城縣界；鳴蟬堡亦當在其地。</w:t>
      </w:r>
      <w:r w:rsidR="00934453" w:rsidRPr="00DE780C">
        <w:rPr>
          <w:rStyle w:val="01Text"/>
          <w:rFonts w:asciiTheme="minorEastAsia" w:eastAsiaTheme="minorEastAsia"/>
          <w:sz w:val="21"/>
        </w:rPr>
        <w:t>兜微服走，乾歸收其部衆而還，</w:t>
      </w:r>
      <w:r w:rsidR="00934453" w:rsidRPr="00D2545B">
        <w:rPr>
          <w:rFonts w:asciiTheme="minorEastAsia" w:eastAsiaTheme="minorEastAsia"/>
        </w:rPr>
        <w:t>還，從宣翻，又如字。</w:t>
      </w:r>
      <w:r w:rsidR="00934453" w:rsidRPr="00DE780C">
        <w:rPr>
          <w:rStyle w:val="01Text"/>
          <w:rFonts w:asciiTheme="minorEastAsia" w:eastAsiaTheme="minorEastAsia"/>
          <w:sz w:val="21"/>
        </w:rPr>
        <w:t>歸沒弈干二子。沒弈干尋叛，東合劉衞辰。八月，乾歸帥騎一萬討沒弈干，</w:t>
      </w:r>
      <w:r w:rsidR="00934453" w:rsidRPr="00D2545B">
        <w:rPr>
          <w:rFonts w:asciiTheme="minorEastAsia" w:eastAsiaTheme="minorEastAsia"/>
        </w:rPr>
        <w:t>帥，讀曰率。</w:t>
      </w:r>
      <w:r w:rsidR="00934453" w:rsidRPr="00DE780C">
        <w:rPr>
          <w:rStyle w:val="01Text"/>
          <w:rFonts w:asciiTheme="minorEastAsia" w:eastAsiaTheme="minorEastAsia"/>
          <w:sz w:val="21"/>
        </w:rPr>
        <w:t>沒弈干奔他樓城，</w:t>
      </w:r>
      <w:r w:rsidR="00934453" w:rsidRPr="00D2545B">
        <w:rPr>
          <w:rFonts w:asciiTheme="minorEastAsia" w:eastAsiaTheme="minorEastAsia"/>
        </w:rPr>
        <w:t>他樓城在高平，唐太宗貞觀六年，以突厥降戶置緣州，治平高之他樓城；高宗置他樓縣，後省入原州蕭關縣界。</w:t>
      </w:r>
      <w:r w:rsidR="00934453" w:rsidRPr="00DE780C">
        <w:rPr>
          <w:rStyle w:val="01Text"/>
          <w:rFonts w:asciiTheme="minorEastAsia" w:eastAsiaTheme="minorEastAsia"/>
          <w:sz w:val="21"/>
        </w:rPr>
        <w:t>乾歸射之，中目。</w:t>
      </w:r>
      <w:r w:rsidR="00934453" w:rsidRPr="00D2545B">
        <w:rPr>
          <w:rFonts w:asciiTheme="minorEastAsia" w:eastAsiaTheme="minorEastAsia"/>
        </w:rPr>
        <w:t>射，而亦翻。中，竹仲翻。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九月，癸未，以尚書右僕射王珣為左僕射，太子詹事謝琰為右僕射。太學博士范弘之論殷浩宜加贈諡，因敍桓溫不臣之迹。是時</w:t>
      </w:r>
      <w:r w:rsidR="00934453" w:rsidRPr="00DE780C">
        <w:rPr>
          <w:rFonts w:asciiTheme="minorEastAsia"/>
        </w:rPr>
        <w:lastRenderedPageBreak/>
        <w:t>桓氏猶盛，王珣，溫之故吏也，</w:t>
      </w:r>
      <w:r w:rsidR="00934453" w:rsidRPr="00D2545B">
        <w:rPr>
          <w:rStyle w:val="00Text"/>
          <w:rFonts w:asciiTheme="minorEastAsia"/>
        </w:rPr>
        <w:t>王珣先為溫府主簿。</w:t>
      </w:r>
      <w:r w:rsidR="00934453" w:rsidRPr="00DE780C">
        <w:rPr>
          <w:rFonts w:asciiTheme="minorEastAsia"/>
        </w:rPr>
        <w:t>以為溫廢昏立明，有忠貞之節；黜弘之為餘杭令。</w:t>
      </w:r>
      <w:r w:rsidR="00934453" w:rsidRPr="00D2545B">
        <w:rPr>
          <w:rStyle w:val="00Text"/>
          <w:rFonts w:asciiTheme="minorEastAsia"/>
        </w:rPr>
        <w:t>餘杭縣，漢屬會稽郡。顧來曰︰縣，秦始皇立，後漢分屬吳郡，吳分屬吳興郡。</w:t>
      </w:r>
      <w:r w:rsidR="00934453" w:rsidRPr="00DE780C">
        <w:rPr>
          <w:rFonts w:asciiTheme="minorEastAsia"/>
        </w:rPr>
        <w:t>弘之，汪之孫也。</w:t>
      </w:r>
      <w:r w:rsidR="00934453" w:rsidRPr="00D2545B">
        <w:rPr>
          <w:rStyle w:val="00Text"/>
          <w:rFonts w:asciiTheme="minorEastAsia"/>
        </w:rPr>
        <w:t>范汪得罪於桓溫，見一百一卷哀帝升平五年。</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冬，十月，壬辰，燕主垂還中山。</w:t>
      </w:r>
      <w:r w:rsidR="00934453" w:rsidRPr="00D2545B">
        <w:rPr>
          <w:rStyle w:val="00Text"/>
          <w:rFonts w:asciiTheme="minorEastAsia"/>
        </w:rPr>
        <w:t>自范陽還也。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初，柔然部人世服於代，</w:t>
      </w:r>
      <w:r w:rsidR="00934453" w:rsidRPr="00D2545B">
        <w:rPr>
          <w:rFonts w:asciiTheme="minorEastAsia" w:eastAsiaTheme="minorEastAsia"/>
        </w:rPr>
        <w:t>魏收曰︰神元之末，掠騎得一奴，髮始齊肩，忘本姓名，其主字之曰木骨閭。木骨閭者，首禿也。木骨閭與</w:t>
      </w:r>
      <w:r w:rsidR="00D728F7">
        <w:rPr>
          <w:rFonts w:asciiTheme="minorEastAsia" w:eastAsiaTheme="minorEastAsia"/>
        </w:rPr>
        <w:t>「</w:t>
      </w:r>
      <w:r w:rsidR="00934453" w:rsidRPr="00D2545B">
        <w:rPr>
          <w:rFonts w:asciiTheme="minorEastAsia" w:eastAsiaTheme="minorEastAsia"/>
        </w:rPr>
        <w:t>郁久閭</w:t>
      </w:r>
      <w:r w:rsidR="00D728F7">
        <w:rPr>
          <w:rFonts w:asciiTheme="minorEastAsia" w:eastAsiaTheme="minorEastAsia"/>
        </w:rPr>
        <w:t>」</w:t>
      </w:r>
      <w:r w:rsidR="00934453" w:rsidRPr="00D2545B">
        <w:rPr>
          <w:rFonts w:asciiTheme="minorEastAsia" w:eastAsiaTheme="minorEastAsia"/>
        </w:rPr>
        <w:t>聲相近，故後子孫因以為氏。木骨閭旣壯，免奴為騎卒，穆帝時，坐後期當斬，亡匿廣漠谿谷間，收合逋逃，得百餘人，依紇突鄰。木骨閭死，子車鹿會雄健，始有部衆，自號柔然。</w:t>
      </w:r>
      <w:r w:rsidR="00934453" w:rsidRPr="00DE780C">
        <w:rPr>
          <w:rStyle w:val="01Text"/>
          <w:rFonts w:asciiTheme="minorEastAsia" w:eastAsiaTheme="minorEastAsia"/>
          <w:sz w:val="21"/>
        </w:rPr>
        <w:t>其大人郁久閭地粟袁卒，部落分為二︰長子匹候跋繼父居東邊，次子縕紇提別居西邊。</w:t>
      </w:r>
      <w:r w:rsidR="00934453" w:rsidRPr="00D2545B">
        <w:rPr>
          <w:rFonts w:asciiTheme="minorEastAsia" w:eastAsiaTheme="minorEastAsia"/>
        </w:rPr>
        <w:t>長，知兩翻。縕，於粉翻。紇，戶骨翻。</w:t>
      </w:r>
      <w:r w:rsidR="00934453" w:rsidRPr="00DE780C">
        <w:rPr>
          <w:rStyle w:val="01Text"/>
          <w:rFonts w:asciiTheme="minorEastAsia" w:eastAsiaTheme="minorEastAsia"/>
          <w:sz w:val="21"/>
        </w:rPr>
        <w:t>秦王堅滅代，</w:t>
      </w:r>
      <w:r w:rsidR="00934453" w:rsidRPr="00D2545B">
        <w:rPr>
          <w:rFonts w:asciiTheme="minorEastAsia" w:eastAsiaTheme="minorEastAsia"/>
        </w:rPr>
        <w:t>滅代見一百四卷元年。</w:t>
      </w:r>
      <w:r w:rsidR="00934453" w:rsidRPr="00DE780C">
        <w:rPr>
          <w:rStyle w:val="01Text"/>
          <w:rFonts w:asciiTheme="minorEastAsia" w:eastAsiaTheme="minorEastAsia"/>
          <w:sz w:val="21"/>
        </w:rPr>
        <w:t>柔然附於劉衞辰。</w:t>
      </w:r>
    </w:p>
    <w:p w:rsidR="00934453" w:rsidRPr="00DE780C" w:rsidRDefault="00934453" w:rsidP="00662EDA">
      <w:pPr>
        <w:rPr>
          <w:rFonts w:asciiTheme="minorEastAsia"/>
        </w:rPr>
      </w:pPr>
      <w:r w:rsidRPr="00DE780C">
        <w:rPr>
          <w:rFonts w:asciiTheme="minorEastAsia"/>
        </w:rPr>
        <w:t>及魏王珪卽位，攻擊高車等諸部，率皆服從，獨柔然不事魏。戊戌，珪引兵擊之，柔然舉部遁走，珪追奔六百里。諸將因張袞言於珪曰︰</w:t>
      </w:r>
      <w:r w:rsidR="00D728F7">
        <w:rPr>
          <w:rFonts w:asciiTheme="minorEastAsia"/>
        </w:rPr>
        <w:t>「</w:t>
      </w:r>
      <w:r w:rsidRPr="00DE780C">
        <w:rPr>
          <w:rFonts w:asciiTheme="minorEastAsia"/>
        </w:rPr>
        <w:t>賊遠糧盡，不如早還。</w:t>
      </w:r>
      <w:r w:rsidR="00D728F7">
        <w:rPr>
          <w:rFonts w:asciiTheme="minorEastAsia"/>
        </w:rPr>
        <w:t>」</w:t>
      </w:r>
      <w:r w:rsidRPr="00DE780C">
        <w:rPr>
          <w:rFonts w:asciiTheme="minorEastAsia"/>
        </w:rPr>
        <w:t>珪問諸將︰</w:t>
      </w:r>
      <w:r w:rsidR="00D728F7">
        <w:rPr>
          <w:rFonts w:asciiTheme="minorEastAsia"/>
        </w:rPr>
        <w:t>「</w:t>
      </w:r>
      <w:r w:rsidRPr="00DE780C">
        <w:rPr>
          <w:rFonts w:asciiTheme="minorEastAsia"/>
        </w:rPr>
        <w:t>若殺副馬，為三日食，足乎？</w:t>
      </w:r>
      <w:r w:rsidR="00D728F7">
        <w:rPr>
          <w:rFonts w:asciiTheme="minorEastAsia"/>
        </w:rPr>
        <w:t>」</w:t>
      </w:r>
      <w:r w:rsidRPr="00D2545B">
        <w:rPr>
          <w:rStyle w:val="00Text"/>
          <w:rFonts w:asciiTheme="minorEastAsia"/>
        </w:rPr>
        <w:t>凡北人用騎兵，各乘一馬，又有一馬為副馬。</w:t>
      </w:r>
      <w:r w:rsidRPr="00DE780C">
        <w:rPr>
          <w:rFonts w:asciiTheme="minorEastAsia"/>
        </w:rPr>
        <w:t>皆曰︰</w:t>
      </w:r>
      <w:r w:rsidR="00D728F7">
        <w:rPr>
          <w:rFonts w:asciiTheme="minorEastAsia"/>
        </w:rPr>
        <w:t>「</w:t>
      </w:r>
      <w:r w:rsidRPr="00DE780C">
        <w:rPr>
          <w:rFonts w:asciiTheme="minorEastAsia"/>
        </w:rPr>
        <w:t>足。</w:t>
      </w:r>
      <w:r w:rsidR="00D728F7">
        <w:rPr>
          <w:rFonts w:asciiTheme="minorEastAsia"/>
        </w:rPr>
        <w:t>」</w:t>
      </w:r>
      <w:r w:rsidRPr="00DE780C">
        <w:rPr>
          <w:rFonts w:asciiTheme="minorEastAsia"/>
        </w:rPr>
        <w:t>乃復倍道追之，及於大磧南牀山下，</w:t>
      </w:r>
      <w:r w:rsidRPr="00D2545B">
        <w:rPr>
          <w:rStyle w:val="00Text"/>
          <w:rFonts w:asciiTheme="minorEastAsia"/>
        </w:rPr>
        <w:t>是時魏監，跨有代北。柔然西奔南牀山，蓋在大磧之西。北史·帝紀作</w:t>
      </w:r>
      <w:r w:rsidR="00D728F7">
        <w:rPr>
          <w:rStyle w:val="00Text"/>
          <w:rFonts w:asciiTheme="minorEastAsia"/>
        </w:rPr>
        <w:t>「</w:t>
      </w:r>
      <w:r w:rsidRPr="00D2545B">
        <w:rPr>
          <w:rStyle w:val="00Text"/>
          <w:rFonts w:asciiTheme="minorEastAsia"/>
        </w:rPr>
        <w:t>南商山</w:t>
      </w:r>
      <w:r w:rsidR="00D728F7">
        <w:rPr>
          <w:rStyle w:val="00Text"/>
          <w:rFonts w:asciiTheme="minorEastAsia"/>
        </w:rPr>
        <w:t>」</w:t>
      </w:r>
      <w:r w:rsidRPr="00D2545B">
        <w:rPr>
          <w:rStyle w:val="00Text"/>
          <w:rFonts w:asciiTheme="minorEastAsia"/>
        </w:rPr>
        <w:t>。復，扶又翻。</w:t>
      </w:r>
      <w:r w:rsidRPr="00DE780C">
        <w:rPr>
          <w:rFonts w:asciiTheme="minorEastAsia"/>
        </w:rPr>
        <w:t>大破之，虜其半部，匹候跋及別部帥屋擊各收餘衆遁走。</w:t>
      </w:r>
      <w:r w:rsidRPr="00D2545B">
        <w:rPr>
          <w:rStyle w:val="00Text"/>
          <w:rFonts w:asciiTheme="minorEastAsia"/>
        </w:rPr>
        <w:t>帥，所類翻。</w:t>
      </w:r>
      <w:r w:rsidRPr="00DE780C">
        <w:rPr>
          <w:rFonts w:asciiTheme="minorEastAsia"/>
        </w:rPr>
        <w:t>珪遣長孫嵩、長孫肥追之。珪謂將佐曰︰</w:t>
      </w:r>
      <w:r w:rsidR="00D728F7">
        <w:rPr>
          <w:rFonts w:asciiTheme="minorEastAsia"/>
        </w:rPr>
        <w:t>「</w:t>
      </w:r>
      <w:r w:rsidRPr="00DE780C">
        <w:rPr>
          <w:rFonts w:asciiTheme="minorEastAsia"/>
        </w:rPr>
        <w:t>卿曹知吾前問三日糧意乎？</w:t>
      </w:r>
      <w:r w:rsidR="00D728F7">
        <w:rPr>
          <w:rFonts w:asciiTheme="minorEastAsia"/>
        </w:rPr>
        <w:t>」</w:t>
      </w:r>
      <w:r w:rsidRPr="00DE780C">
        <w:rPr>
          <w:rFonts w:asciiTheme="minorEastAsia"/>
        </w:rPr>
        <w:t>曰︰</w:t>
      </w:r>
      <w:r w:rsidR="00D728F7">
        <w:rPr>
          <w:rFonts w:asciiTheme="minorEastAsia"/>
        </w:rPr>
        <w:t>「</w:t>
      </w:r>
      <w:r w:rsidRPr="00DE780C">
        <w:rPr>
          <w:rFonts w:asciiTheme="minorEastAsia"/>
        </w:rPr>
        <w:t>不知也。</w:t>
      </w:r>
      <w:r w:rsidR="00D728F7">
        <w:rPr>
          <w:rFonts w:asciiTheme="minorEastAsia"/>
        </w:rPr>
        <w:t>」</w:t>
      </w:r>
      <w:r w:rsidRPr="00DE780C">
        <w:rPr>
          <w:rFonts w:asciiTheme="minorEastAsia"/>
        </w:rPr>
        <w:t>珪曰︰</w:t>
      </w:r>
      <w:r w:rsidR="00D728F7">
        <w:rPr>
          <w:rFonts w:asciiTheme="minorEastAsia"/>
        </w:rPr>
        <w:t>「</w:t>
      </w:r>
      <w:r w:rsidRPr="00DE780C">
        <w:rPr>
          <w:rFonts w:asciiTheme="minorEastAsia"/>
        </w:rPr>
        <w:t>柔然驅畜產奔走數日，至水必留；我以輕騎追之，計其道里，不過三日及之矣。</w:t>
      </w:r>
      <w:r w:rsidR="00D728F7">
        <w:rPr>
          <w:rFonts w:asciiTheme="minorEastAsia"/>
        </w:rPr>
        <w:t>」</w:t>
      </w:r>
      <w:r w:rsidRPr="00DE780C">
        <w:rPr>
          <w:rFonts w:asciiTheme="minorEastAsia"/>
        </w:rPr>
        <w:t>皆曰︰</w:t>
      </w:r>
      <w:r w:rsidR="00D728F7">
        <w:rPr>
          <w:rFonts w:asciiTheme="minorEastAsia"/>
        </w:rPr>
        <w:t>「</w:t>
      </w:r>
      <w:r w:rsidRPr="00DE780C">
        <w:rPr>
          <w:rFonts w:asciiTheme="minorEastAsia"/>
        </w:rPr>
        <w:t>非所及也。</w:t>
      </w:r>
      <w:r w:rsidR="00D728F7">
        <w:rPr>
          <w:rFonts w:asciiTheme="minorEastAsia"/>
        </w:rPr>
        <w:t>」</w:t>
      </w:r>
      <w:r w:rsidRPr="00DE780C">
        <w:rPr>
          <w:rFonts w:asciiTheme="minorEastAsia"/>
        </w:rPr>
        <w:t>嵩追斬屋擊於平望川。肥追匹候跋至涿邪山，匹候跋舉衆降，</w:t>
      </w:r>
      <w:r w:rsidRPr="00D2545B">
        <w:rPr>
          <w:rStyle w:val="00Text"/>
          <w:rFonts w:asciiTheme="minorEastAsia"/>
        </w:rPr>
        <w:t>降，戶江翻；下同。</w:t>
      </w:r>
      <w:r w:rsidRPr="00DE780C">
        <w:rPr>
          <w:rFonts w:asciiTheme="minorEastAsia"/>
        </w:rPr>
        <w:t>獲縕紇提之子曷多汗、</w:t>
      </w:r>
      <w:r w:rsidRPr="00D2545B">
        <w:rPr>
          <w:rStyle w:val="00Text"/>
          <w:rFonts w:asciiTheme="minorEastAsia"/>
        </w:rPr>
        <w:t>汗，音寒。</w:t>
      </w:r>
      <w:r w:rsidRPr="00DE780C">
        <w:rPr>
          <w:rFonts w:asciiTheme="minorEastAsia"/>
        </w:rPr>
        <w:t>兄子社崙、斛律等宗黨數百人。</w:t>
      </w:r>
      <w:r w:rsidRPr="00D2545B">
        <w:rPr>
          <w:rStyle w:val="00Text"/>
          <w:rFonts w:asciiTheme="minorEastAsia"/>
        </w:rPr>
        <w:t>崙，盧昆翻。</w:t>
      </w:r>
      <w:r w:rsidRPr="00DE780C">
        <w:rPr>
          <w:rFonts w:asciiTheme="minorEastAsia"/>
        </w:rPr>
        <w:t>縕紇提將奔劉衞辰，珪追及之，縕紇提亦降，珪悉徙其部衆於雲中。</w:t>
      </w:r>
      <w:r w:rsidRPr="00D2545B">
        <w:rPr>
          <w:rStyle w:val="00Text"/>
          <w:rFonts w:asciiTheme="minorEastAsia"/>
        </w:rPr>
        <w:t>為社崙復叛去而建國張本。</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翟遼卒，子釗代立，改元定鼎。攻燕鄴城，燕遼西王農擊卻之。</w:t>
      </w:r>
      <w:r w:rsidR="00934453" w:rsidRPr="00D2545B">
        <w:rPr>
          <w:rStyle w:val="00Text"/>
          <w:rFonts w:asciiTheme="minorEastAsia"/>
        </w:rPr>
        <w:t>為燕滅翟釗張本。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三河王光遣兵乘虛伐金城王乾歸；</w:t>
      </w:r>
      <w:r w:rsidR="00934453" w:rsidRPr="00D2545B">
        <w:rPr>
          <w:rStyle w:val="00Text"/>
          <w:rFonts w:asciiTheme="minorEastAsia"/>
        </w:rPr>
        <w:t>乘其伐沒弈干之虛也。</w:t>
      </w:r>
      <w:r w:rsidR="00934453" w:rsidRPr="00DE780C">
        <w:rPr>
          <w:rFonts w:asciiTheme="minorEastAsia"/>
        </w:rPr>
        <w:t>乾歸聞之，引兵還，光兵亦退。</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劉衞辰遣子直力鞮帥衆八九萬攻魏南部。</w:t>
      </w:r>
      <w:r w:rsidR="00934453" w:rsidRPr="00D2545B">
        <w:rPr>
          <w:rStyle w:val="00Text"/>
          <w:rFonts w:asciiTheme="minorEastAsia"/>
        </w:rPr>
        <w:t>鞮，田黎翻，又丁奚翻。帥，讀曰率。</w:t>
      </w:r>
      <w:r w:rsidR="00934453" w:rsidRPr="00DE780C">
        <w:rPr>
          <w:rFonts w:asciiTheme="minorEastAsia"/>
        </w:rPr>
        <w:t>十一月，己卯，魏王珪引兵五六千人拒之，壬午，大破直力鞮於鐵岐山南，直力鞮單騎走。</w:t>
      </w:r>
      <w:r w:rsidR="00934453" w:rsidRPr="00D2545B">
        <w:rPr>
          <w:rStyle w:val="00Text"/>
          <w:rFonts w:asciiTheme="minorEastAsia"/>
        </w:rPr>
        <w:t>騎，奇寄翻；下同。</w:t>
      </w:r>
      <w:r w:rsidR="00934453" w:rsidRPr="00DE780C">
        <w:rPr>
          <w:rFonts w:asciiTheme="minorEastAsia"/>
        </w:rPr>
        <w:t>乘勝追之，戊子，自五原金津南濟河，</w:t>
      </w:r>
      <w:r w:rsidR="00934453" w:rsidRPr="00D2545B">
        <w:rPr>
          <w:rStyle w:val="00Text"/>
          <w:rFonts w:asciiTheme="minorEastAsia"/>
        </w:rPr>
        <w:t>金津當在五原郡宜梁、九原二縣間。</w:t>
      </w:r>
      <w:r w:rsidR="00934453" w:rsidRPr="00DE780C">
        <w:rPr>
          <w:rFonts w:asciiTheme="minorEastAsia"/>
        </w:rPr>
        <w:t>徑入衞辰國，衞辰部落駭亂。辛卯，珪直抵其所居悅跋城，</w:t>
      </w:r>
      <w:r w:rsidR="00934453" w:rsidRPr="00D2545B">
        <w:rPr>
          <w:rStyle w:val="00Text"/>
          <w:rFonts w:asciiTheme="minorEastAsia"/>
        </w:rPr>
        <w:t>考之載記，悅跋城卽代來城也。</w:t>
      </w:r>
      <w:r w:rsidR="00934453" w:rsidRPr="00DE780C">
        <w:rPr>
          <w:rFonts w:asciiTheme="minorEastAsia"/>
        </w:rPr>
        <w:t>衞辰父子出走。壬辰，分遣諸將輕騎追之，將軍伊謂禽直力鞮於木根山，</w:t>
      </w:r>
      <w:r w:rsidR="00934453" w:rsidRPr="00D2545B">
        <w:rPr>
          <w:rStyle w:val="00Text"/>
          <w:rFonts w:asciiTheme="minorEastAsia"/>
        </w:rPr>
        <w:t>魏書·官氏志，拓跋鄰以次弟為伊婁氏，後改為伊氏。木根山在五原河西。</w:t>
      </w:r>
      <w:r w:rsidR="00934453" w:rsidRPr="00DE780C">
        <w:rPr>
          <w:rFonts w:asciiTheme="minorEastAsia"/>
        </w:rPr>
        <w:t>衞辰為其部下所殺。十二月，珪軍于鹽池，</w:t>
      </w:r>
      <w:r w:rsidR="00934453" w:rsidRPr="00D2545B">
        <w:rPr>
          <w:rStyle w:val="00Text"/>
          <w:rFonts w:asciiTheme="minorEastAsia"/>
        </w:rPr>
        <w:t>漢·地理志，五原郡成宜縣有鹽官。唐鹽州五原縣有烏、白等池鹽。宋白曰︰青、白鹽池在鹽州北。</w:t>
      </w:r>
      <w:r w:rsidR="00934453" w:rsidRPr="00DE780C">
        <w:rPr>
          <w:rFonts w:asciiTheme="minorEastAsia"/>
        </w:rPr>
        <w:t>誅衞辰宗黨五千餘人，皆投尸于河，</w:t>
      </w:r>
      <w:r w:rsidR="00934453" w:rsidRPr="00D2545B">
        <w:rPr>
          <w:rStyle w:val="00Text"/>
          <w:rFonts w:asciiTheme="minorEastAsia"/>
        </w:rPr>
        <w:t>報元年衞辰藉兵於秦以滅代之怨也。</w:t>
      </w:r>
      <w:r w:rsidR="00934453" w:rsidRPr="00DE780C">
        <w:rPr>
          <w:rFonts w:asciiTheme="minorEastAsia"/>
        </w:rPr>
        <w:t>自河以南諸部悉降，</w:t>
      </w:r>
      <w:r w:rsidR="00934453" w:rsidRPr="00D2545B">
        <w:rPr>
          <w:rStyle w:val="00Text"/>
          <w:rFonts w:asciiTheme="minorEastAsia"/>
        </w:rPr>
        <w:t>降，戶江翻。</w:t>
      </w:r>
      <w:r w:rsidR="00934453" w:rsidRPr="00DE780C">
        <w:rPr>
          <w:rFonts w:asciiTheme="minorEastAsia"/>
        </w:rPr>
        <w:t>獲馬三十餘萬匹，牛羊四百餘萬頭，國用由是遂饒。</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衞辰少子勃勃亡奔薛干部，</w:t>
      </w:r>
      <w:r w:rsidRPr="00D2545B">
        <w:rPr>
          <w:rFonts w:asciiTheme="minorEastAsia" w:eastAsiaTheme="minorEastAsia"/>
        </w:rPr>
        <w:t>少，詩照翻。</w:t>
      </w:r>
      <w:r w:rsidRPr="00DE780C">
        <w:rPr>
          <w:rStyle w:val="01Text"/>
          <w:rFonts w:asciiTheme="minorEastAsia" w:eastAsiaTheme="minorEastAsia"/>
          <w:sz w:val="21"/>
        </w:rPr>
        <w:t>珪使人求之。薛干部帥太悉仗</w:t>
      </w:r>
      <w:r w:rsidR="00D728F7">
        <w:rPr>
          <w:rFonts w:asciiTheme="minorEastAsia" w:eastAsiaTheme="minorEastAsia"/>
        </w:rPr>
        <w:t>『</w:t>
      </w:r>
      <w:r w:rsidRPr="00D2545B">
        <w:rPr>
          <w:rFonts w:asciiTheme="minorEastAsia" w:eastAsiaTheme="minorEastAsia"/>
        </w:rPr>
        <w:t>張︰</w:t>
      </w:r>
      <w:r w:rsidR="00D728F7">
        <w:rPr>
          <w:rFonts w:asciiTheme="minorEastAsia" w:eastAsiaTheme="minorEastAsia"/>
        </w:rPr>
        <w:t>「</w:t>
      </w:r>
      <w:r w:rsidRPr="00D2545B">
        <w:rPr>
          <w:rFonts w:asciiTheme="minorEastAsia" w:eastAsiaTheme="minorEastAsia"/>
        </w:rPr>
        <w:t>太悉</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大悉</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仗</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伏</w:t>
      </w:r>
      <w:r w:rsidR="00D728F7">
        <w:rPr>
          <w:rFonts w:asciiTheme="minorEastAsia" w:eastAsiaTheme="minorEastAsia"/>
        </w:rPr>
        <w:t>」</w:t>
      </w:r>
      <w:r w:rsidRPr="00D2545B">
        <w:rPr>
          <w:rFonts w:asciiTheme="minorEastAsia" w:eastAsiaTheme="minorEastAsia"/>
        </w:rPr>
        <w:t>；乙十一行本同；張校同；退齋校同。</w:t>
      </w:r>
      <w:r w:rsidR="00D728F7">
        <w:rPr>
          <w:rFonts w:asciiTheme="minorEastAsia" w:eastAsiaTheme="minorEastAsia"/>
        </w:rPr>
        <w:t>』</w:t>
      </w:r>
      <w:r w:rsidRPr="00DE780C">
        <w:rPr>
          <w:rStyle w:val="01Text"/>
          <w:rFonts w:asciiTheme="minorEastAsia" w:eastAsiaTheme="minorEastAsia"/>
          <w:sz w:val="21"/>
        </w:rPr>
        <w:t>出勃勃以示使者曰︰</w:t>
      </w:r>
      <w:r w:rsidRPr="00D2545B">
        <w:rPr>
          <w:rFonts w:asciiTheme="minorEastAsia" w:eastAsiaTheme="minorEastAsia"/>
        </w:rPr>
        <w:t>帥，所類翻。使，疏吏翻。</w:t>
      </w:r>
      <w:r w:rsidR="00D728F7">
        <w:rPr>
          <w:rStyle w:val="01Text"/>
          <w:rFonts w:asciiTheme="minorEastAsia" w:eastAsiaTheme="minorEastAsia"/>
          <w:sz w:val="21"/>
        </w:rPr>
        <w:t>「</w:t>
      </w:r>
      <w:r w:rsidRPr="00DE780C">
        <w:rPr>
          <w:rStyle w:val="01Text"/>
          <w:rFonts w:asciiTheme="minorEastAsia" w:eastAsiaTheme="minorEastAsia"/>
          <w:sz w:val="21"/>
        </w:rPr>
        <w:t>勃勃國破家亡，以窮歸我，我寧與之俱亡，何忍執以與魏。</w:t>
      </w:r>
      <w:r w:rsidR="00D728F7">
        <w:rPr>
          <w:rStyle w:val="01Text"/>
          <w:rFonts w:asciiTheme="minorEastAsia" w:eastAsiaTheme="minorEastAsia"/>
          <w:sz w:val="21"/>
        </w:rPr>
        <w:t>」</w:t>
      </w:r>
      <w:r w:rsidRPr="00DE780C">
        <w:rPr>
          <w:rStyle w:val="01Text"/>
          <w:rFonts w:asciiTheme="minorEastAsia" w:eastAsiaTheme="minorEastAsia"/>
          <w:sz w:val="21"/>
        </w:rPr>
        <w:t>乃送勃勃於沒弈干，沒弈干以女妻之。</w:t>
      </w:r>
      <w:r w:rsidRPr="00D2545B">
        <w:rPr>
          <w:rFonts w:asciiTheme="minorEastAsia" w:eastAsiaTheme="minorEastAsia"/>
        </w:rPr>
        <w:t>為勃勃殺沒弈干復建國張本。妻，七細翻。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戊申，燕主垂如魯口。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秦主登攻安定，後秦主萇如陰密以拒之，謂太子興曰︰</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苟曜聞吾北行，</w:t>
      </w:r>
      <w:r w:rsidR="00934453" w:rsidRPr="00D2545B">
        <w:rPr>
          <w:rFonts w:asciiTheme="minorEastAsia" w:eastAsiaTheme="minorEastAsia"/>
        </w:rPr>
        <w:t>自長安如陰密為北行。</w:t>
      </w:r>
      <w:r w:rsidR="00934453" w:rsidRPr="00DE780C">
        <w:rPr>
          <w:rStyle w:val="01Text"/>
          <w:rFonts w:asciiTheme="minorEastAsia" w:eastAsiaTheme="minorEastAsia"/>
          <w:sz w:val="21"/>
        </w:rPr>
        <w:t>必來見汝，汝執誅之。</w:t>
      </w:r>
      <w:r w:rsidR="00D728F7">
        <w:rPr>
          <w:rStyle w:val="01Text"/>
          <w:rFonts w:asciiTheme="minorEastAsia" w:eastAsiaTheme="minorEastAsia"/>
          <w:sz w:val="21"/>
        </w:rPr>
        <w:t>」</w:t>
      </w:r>
      <w:r w:rsidR="00934453" w:rsidRPr="00DE780C">
        <w:rPr>
          <w:rStyle w:val="01Text"/>
          <w:rFonts w:asciiTheme="minorEastAsia" w:eastAsiaTheme="minorEastAsia"/>
          <w:sz w:val="21"/>
        </w:rPr>
        <w:t>曜果見興於長安，興使尹緯讓而誅之。</w:t>
      </w:r>
      <w:r w:rsidR="00934453" w:rsidRPr="00D2545B">
        <w:rPr>
          <w:rFonts w:asciiTheme="minorEastAsia" w:eastAsiaTheme="minorEastAsia"/>
        </w:rPr>
        <w:t>善制敵者，能因事而為功。苟曜反覆於苻、姚之間，而長安去鄭三百里耳，此姚氏腹脇之廱疽也，使萇召之，曜必不來。萇在長安，曜亦畏憚而不敢來。萇外出以誘之，曜亦疑而不敢來。二秦交兵，邊遽狎至，萇之北行若不得已者。苟曜無疑畏之心，謂姚興居守為無能為者，輕於一來，卒以送死。姚氏腹脇之疾去矣，此非能因事而為功乎！</w:t>
      </w:r>
    </w:p>
    <w:p w:rsidR="00934453" w:rsidRPr="00DE780C" w:rsidRDefault="00934453" w:rsidP="00662EDA">
      <w:pPr>
        <w:rPr>
          <w:rFonts w:asciiTheme="minorEastAsia"/>
        </w:rPr>
      </w:pPr>
      <w:r w:rsidRPr="00DE780C">
        <w:rPr>
          <w:rFonts w:asciiTheme="minorEastAsia"/>
        </w:rPr>
        <w:t>萇敗登於安定城東，</w:t>
      </w:r>
      <w:r w:rsidRPr="00D2545B">
        <w:rPr>
          <w:rStyle w:val="00Text"/>
          <w:rFonts w:asciiTheme="minorEastAsia"/>
        </w:rPr>
        <w:t>敗，補邁翻。</w:t>
      </w:r>
      <w:r w:rsidRPr="00DE780C">
        <w:rPr>
          <w:rFonts w:asciiTheme="minorEastAsia"/>
        </w:rPr>
        <w:t>登退據路承堡。</w:t>
      </w:r>
      <w:r w:rsidRPr="00D2545B">
        <w:rPr>
          <w:rStyle w:val="00Text"/>
          <w:rFonts w:asciiTheme="minorEastAsia"/>
        </w:rPr>
        <w:t>路承，人姓名，築堡自守，時因以為名。</w:t>
      </w:r>
      <w:r w:rsidRPr="00DE780C">
        <w:rPr>
          <w:rFonts w:asciiTheme="minorEastAsia"/>
        </w:rPr>
        <w:t>萇置酒高會，諸將皆曰︰</w:t>
      </w:r>
      <w:r w:rsidR="00D728F7">
        <w:rPr>
          <w:rFonts w:asciiTheme="minorEastAsia"/>
        </w:rPr>
        <w:t>「</w:t>
      </w:r>
      <w:r w:rsidRPr="00DE780C">
        <w:rPr>
          <w:rFonts w:asciiTheme="minorEastAsia"/>
        </w:rPr>
        <w:t>若值魏武王，</w:t>
      </w:r>
      <w:r w:rsidRPr="00D2545B">
        <w:rPr>
          <w:rStyle w:val="00Text"/>
          <w:rFonts w:asciiTheme="minorEastAsia"/>
        </w:rPr>
        <w:t>姚萇僭號，追諡兄襄為魏武王。</w:t>
      </w:r>
      <w:r w:rsidRPr="00DE780C">
        <w:rPr>
          <w:rFonts w:asciiTheme="minorEastAsia"/>
        </w:rPr>
        <w:t>不令此賊至今，陛下將牢太過耳。</w:t>
      </w:r>
      <w:r w:rsidR="00D728F7">
        <w:rPr>
          <w:rFonts w:asciiTheme="minorEastAsia"/>
        </w:rPr>
        <w:t>」</w:t>
      </w:r>
      <w:r w:rsidRPr="00D2545B">
        <w:rPr>
          <w:rStyle w:val="00Text"/>
          <w:rFonts w:asciiTheme="minorEastAsia"/>
        </w:rPr>
        <w:t>將牢，謂先自固而不妄動也，猶今人之言把穩。</w:t>
      </w:r>
      <w:r w:rsidRPr="00DE780C">
        <w:rPr>
          <w:rFonts w:asciiTheme="minorEastAsia"/>
        </w:rPr>
        <w:t>萇笑曰︰</w:t>
      </w:r>
      <w:r w:rsidR="00D728F7">
        <w:rPr>
          <w:rFonts w:asciiTheme="minorEastAsia"/>
        </w:rPr>
        <w:t>「</w:t>
      </w:r>
      <w:r w:rsidRPr="00DE780C">
        <w:rPr>
          <w:rFonts w:asciiTheme="minorEastAsia"/>
        </w:rPr>
        <w:t>吾不如亡兄有四︰身長八尺五寸，</w:t>
      </w:r>
      <w:r w:rsidRPr="00D2545B">
        <w:rPr>
          <w:rStyle w:val="00Text"/>
          <w:rFonts w:asciiTheme="minorEastAsia"/>
        </w:rPr>
        <w:t>長，直亮翻。</w:t>
      </w:r>
      <w:r w:rsidRPr="00DE780C">
        <w:rPr>
          <w:rFonts w:asciiTheme="minorEastAsia"/>
        </w:rPr>
        <w:t>臂垂過膝，人望而畏之，一也；將十萬之衆，與天下爭衡，望麾而進，前無橫陳，二也；</w:t>
      </w:r>
      <w:r w:rsidRPr="00D2545B">
        <w:rPr>
          <w:rStyle w:val="00Text"/>
          <w:rFonts w:asciiTheme="minorEastAsia"/>
        </w:rPr>
        <w:t>將，卽亮翻。陳，讀曰陣。</w:t>
      </w:r>
      <w:r w:rsidRPr="00DE780C">
        <w:rPr>
          <w:rFonts w:asciiTheme="minorEastAsia"/>
        </w:rPr>
        <w:t>溫古知今，講論道藝，收羅英雋，三也；董帥大衆，上下咸悅，人盡死力，四也。</w:t>
      </w:r>
      <w:r w:rsidRPr="00D2545B">
        <w:rPr>
          <w:rStyle w:val="00Text"/>
          <w:rFonts w:asciiTheme="minorEastAsia"/>
        </w:rPr>
        <w:t>帥，讀曰率。</w:t>
      </w:r>
      <w:r w:rsidRPr="00DE780C">
        <w:rPr>
          <w:rFonts w:asciiTheme="minorEastAsia"/>
        </w:rPr>
        <w:t>所以得建立功業，驅策羣賢者，正望算略中有片長耳。</w:t>
      </w:r>
      <w:r w:rsidR="00D728F7">
        <w:rPr>
          <w:rFonts w:asciiTheme="minorEastAsia"/>
        </w:rPr>
        <w:t>」</w:t>
      </w:r>
      <w:r w:rsidRPr="00DE780C">
        <w:rPr>
          <w:rFonts w:asciiTheme="minorEastAsia"/>
        </w:rPr>
        <w:t>羣臣咸稱萬歲。</w:t>
      </w:r>
    </w:p>
    <w:p w:rsidR="00934453" w:rsidRPr="00DE780C" w:rsidRDefault="00934453" w:rsidP="00662EDA">
      <w:pPr>
        <w:pStyle w:val="1"/>
        <w:pageBreakBefore/>
        <w:spacing w:before="0" w:after="0" w:line="240" w:lineRule="auto"/>
        <w:rPr>
          <w:rFonts w:asciiTheme="minorEastAsia"/>
        </w:rPr>
      </w:pPr>
      <w:bookmarkStart w:id="281" w:name="Top_of_part0114_xhtml"/>
      <w:bookmarkStart w:id="282" w:name="_Toc23843082"/>
      <w:bookmarkStart w:id="283" w:name="_Toc33000829"/>
      <w:r w:rsidRPr="00DE780C">
        <w:rPr>
          <w:rFonts w:asciiTheme="minorEastAsia"/>
        </w:rPr>
        <w:lastRenderedPageBreak/>
        <w:t>資治通鑑卷第一百八</w:t>
      </w:r>
      <w:bookmarkEnd w:id="281"/>
      <w:bookmarkEnd w:id="282"/>
      <w:bookmarkEnd w:id="283"/>
    </w:p>
    <w:p w:rsidR="00934453" w:rsidRPr="00DE780C" w:rsidRDefault="00934453" w:rsidP="00662EDA">
      <w:pPr>
        <w:pStyle w:val="2"/>
        <w:spacing w:before="0" w:after="0" w:line="240" w:lineRule="auto"/>
        <w:rPr>
          <w:rFonts w:asciiTheme="minorEastAsia" w:eastAsiaTheme="minorEastAsia"/>
        </w:rPr>
      </w:pPr>
      <w:bookmarkStart w:id="284" w:name="Jin_Ji_San_Shi_Qi_Xuan_Yi_Zhi_Xu"/>
      <w:bookmarkStart w:id="285" w:name="_Toc23843083"/>
      <w:bookmarkStart w:id="286" w:name="_Toc33000830"/>
      <w:r w:rsidRPr="00DE780C">
        <w:rPr>
          <w:rStyle w:val="03Text"/>
          <w:rFonts w:asciiTheme="minorEastAsia" w:eastAsiaTheme="minorEastAsia"/>
        </w:rPr>
        <w:t>晉紀三十</w:t>
      </w:r>
      <w:r w:rsidRPr="00DE780C">
        <w:rPr>
          <w:rFonts w:asciiTheme="minorEastAsia" w:eastAsiaTheme="minorEastAsia"/>
        </w:rPr>
        <w:t>起玄黓執徐</w:t>
      </w:r>
      <w:r w:rsidR="00046F27" w:rsidRPr="00DE780C">
        <w:rPr>
          <w:rFonts w:asciiTheme="minorEastAsia" w:eastAsiaTheme="minorEastAsia"/>
        </w:rPr>
        <w:t>（</w:t>
      </w:r>
      <w:r w:rsidRPr="00DE780C">
        <w:rPr>
          <w:rFonts w:asciiTheme="minorEastAsia" w:eastAsiaTheme="minorEastAsia"/>
        </w:rPr>
        <w:t>壬辰</w:t>
      </w:r>
      <w:r w:rsidR="00046F27" w:rsidRPr="00DE780C">
        <w:rPr>
          <w:rFonts w:asciiTheme="minorEastAsia" w:eastAsiaTheme="minorEastAsia"/>
        </w:rPr>
        <w:t>）</w:t>
      </w:r>
      <w:r w:rsidRPr="00DE780C">
        <w:rPr>
          <w:rFonts w:asciiTheme="minorEastAsia" w:eastAsiaTheme="minorEastAsia"/>
        </w:rPr>
        <w:t>，盡柔兆涒灘</w:t>
      </w:r>
      <w:r w:rsidR="00046F27" w:rsidRPr="00DE780C">
        <w:rPr>
          <w:rFonts w:asciiTheme="minorEastAsia" w:eastAsiaTheme="minorEastAsia"/>
        </w:rPr>
        <w:t>（</w:t>
      </w:r>
      <w:r w:rsidRPr="00DE780C">
        <w:rPr>
          <w:rFonts w:asciiTheme="minorEastAsia" w:eastAsiaTheme="minorEastAsia"/>
        </w:rPr>
        <w:t>丙申</w:t>
      </w:r>
      <w:r w:rsidR="00046F27" w:rsidRPr="00DE780C">
        <w:rPr>
          <w:rFonts w:asciiTheme="minorEastAsia" w:eastAsiaTheme="minorEastAsia"/>
        </w:rPr>
        <w:t>）</w:t>
      </w:r>
      <w:r w:rsidRPr="00DE780C">
        <w:rPr>
          <w:rFonts w:asciiTheme="minorEastAsia" w:eastAsiaTheme="minorEastAsia"/>
        </w:rPr>
        <w:t>，凡五年。</w:t>
      </w:r>
      <w:bookmarkEnd w:id="284"/>
      <w:bookmarkEnd w:id="285"/>
      <w:bookmarkEnd w:id="286"/>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烈宗孝武皇帝下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太元十七年</w:t>
      </w:r>
      <w:r w:rsidR="00046F27" w:rsidRPr="00D2545B">
        <w:rPr>
          <w:rFonts w:asciiTheme="minorEastAsia" w:eastAsiaTheme="minorEastAsia" w:hAnsi="宋体" w:cs="宋体" w:hint="eastAsia"/>
        </w:rPr>
        <w:t>（</w:t>
      </w:r>
      <w:r w:rsidR="00934453" w:rsidRPr="00D2545B">
        <w:rPr>
          <w:rFonts w:asciiTheme="minorEastAsia" w:eastAsiaTheme="minorEastAsia"/>
        </w:rPr>
        <w:t>壬辰、三九二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春，正月，己巳朔，大赦。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秦主登立昭儀隴西李氏為皇后。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二月，壬寅，燕主垂自魯口如河間、渤海。平原翟釗遣其將翟都侵館陶，屯蘇康壘。</w:t>
      </w:r>
      <w:r w:rsidR="00934453" w:rsidRPr="00D2545B">
        <w:rPr>
          <w:rStyle w:val="00Text"/>
          <w:rFonts w:asciiTheme="minorEastAsia"/>
        </w:rPr>
        <w:t>蘇康，人姓名。館陶縣，漢屬魏郡，晉屬陽平郡。將，卽亮翻；下同。</w:t>
      </w:r>
      <w:r w:rsidR="00934453" w:rsidRPr="00DE780C">
        <w:rPr>
          <w:rFonts w:asciiTheme="minorEastAsia"/>
        </w:rPr>
        <w:t>三月，垂引兵南擊釗。</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秦驃騎將軍沒弈干帥衆降于後秦，</w:t>
      </w:r>
      <w:r w:rsidR="00934453" w:rsidRPr="00D2545B">
        <w:rPr>
          <w:rStyle w:val="00Text"/>
          <w:rFonts w:asciiTheme="minorEastAsia"/>
        </w:rPr>
        <w:t>驃，匹妙翻。騎，奇寄翻。帥，讀曰率。降，戶江翻。</w:t>
      </w:r>
      <w:r w:rsidR="00934453" w:rsidRPr="00DE780C">
        <w:rPr>
          <w:rFonts w:asciiTheme="minorEastAsia"/>
        </w:rPr>
        <w:t>後秦以為車騎將軍，封高平公。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後秦主萇寢疾，命姚碩德鎭李潤，尹緯守長安，召太子興詣行營。</w:t>
      </w:r>
      <w:r w:rsidR="00934453" w:rsidRPr="00D2545B">
        <w:rPr>
          <w:rStyle w:val="00Text"/>
          <w:rFonts w:asciiTheme="minorEastAsia"/>
        </w:rPr>
        <w:t>萇時屯安定。萇，音長。</w:t>
      </w:r>
      <w:r w:rsidR="00934453" w:rsidRPr="00DE780C">
        <w:rPr>
          <w:rFonts w:asciiTheme="minorEastAsia"/>
        </w:rPr>
        <w:t>征南將軍姚方成言於興曰︰</w:t>
      </w:r>
      <w:r w:rsidR="00D728F7">
        <w:rPr>
          <w:rFonts w:asciiTheme="minorEastAsia"/>
        </w:rPr>
        <w:t>「</w:t>
      </w:r>
      <w:r w:rsidR="00934453" w:rsidRPr="00DE780C">
        <w:rPr>
          <w:rFonts w:asciiTheme="minorEastAsia"/>
        </w:rPr>
        <w:t>今寇敵未滅，上復寢疾。</w:t>
      </w:r>
      <w:r w:rsidR="00934453" w:rsidRPr="00D2545B">
        <w:rPr>
          <w:rStyle w:val="00Text"/>
          <w:rFonts w:asciiTheme="minorEastAsia"/>
        </w:rPr>
        <w:t>復，扶又翻。</w:t>
      </w:r>
      <w:r w:rsidR="00934453" w:rsidRPr="00DE780C">
        <w:rPr>
          <w:rFonts w:asciiTheme="minorEastAsia"/>
        </w:rPr>
        <w:t>王統等皆有部曲，終為人患，宜盡除之。</w:t>
      </w:r>
      <w:r w:rsidR="00D728F7">
        <w:rPr>
          <w:rFonts w:asciiTheme="minorEastAsia"/>
        </w:rPr>
        <w:t>」</w:t>
      </w:r>
      <w:r w:rsidR="00934453" w:rsidRPr="00DE780C">
        <w:rPr>
          <w:rFonts w:asciiTheme="minorEastAsia"/>
        </w:rPr>
        <w:t>興從之，殺王統、王廣、苻胤、徐成、毛盛。</w:t>
      </w:r>
      <w:r w:rsidR="00934453" w:rsidRPr="00D2545B">
        <w:rPr>
          <w:rStyle w:val="00Text"/>
          <w:rFonts w:asciiTheme="minorEastAsia"/>
        </w:rPr>
        <w:t>皆苻氏舊臣也。</w:t>
      </w:r>
      <w:r w:rsidR="00934453" w:rsidRPr="00DE780C">
        <w:rPr>
          <w:rFonts w:asciiTheme="minorEastAsia"/>
        </w:rPr>
        <w:t>萇怒曰︰</w:t>
      </w:r>
      <w:r w:rsidR="00D728F7">
        <w:rPr>
          <w:rFonts w:asciiTheme="minorEastAsia"/>
        </w:rPr>
        <w:t>「</w:t>
      </w:r>
      <w:r w:rsidR="00934453" w:rsidRPr="00DE780C">
        <w:rPr>
          <w:rFonts w:asciiTheme="minorEastAsia"/>
        </w:rPr>
        <w:t>王統兄弟，吾之州里，實無他志；徐成等皆前朝名將，</w:t>
      </w:r>
      <w:r w:rsidR="00934453" w:rsidRPr="00D2545B">
        <w:rPr>
          <w:rStyle w:val="00Text"/>
          <w:rFonts w:asciiTheme="minorEastAsia"/>
        </w:rPr>
        <w:t>朝，直遙翻。</w:t>
      </w:r>
      <w:r w:rsidR="00934453" w:rsidRPr="00DE780C">
        <w:rPr>
          <w:rFonts w:asciiTheme="minorEastAsia"/>
        </w:rPr>
        <w:t>吾方用之，柰何輒殺之！</w:t>
      </w:r>
      <w:r w:rsidR="00D728F7">
        <w:rPr>
          <w:rFonts w:asciiTheme="minorEastAsia"/>
        </w:rPr>
        <w:t>」</w:t>
      </w:r>
      <w:r w:rsidR="00934453" w:rsidRPr="00D2545B">
        <w:rPr>
          <w:rStyle w:val="00Text"/>
          <w:rFonts w:asciiTheme="minorEastAsia"/>
        </w:rPr>
        <w:t>使萇果以殺統等為非罪，當按誅始造謀者；但怒而已，豈眞怒邪！</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燕主垂進逼蘇康壘。夏，四月，翟都南走滑臺。</w:t>
      </w:r>
      <w:r w:rsidR="00934453" w:rsidRPr="00D2545B">
        <w:rPr>
          <w:rStyle w:val="00Text"/>
          <w:rFonts w:asciiTheme="minorEastAsia"/>
        </w:rPr>
        <w:t>走，音奏。</w:t>
      </w:r>
      <w:r w:rsidR="00934453" w:rsidRPr="00DE780C">
        <w:rPr>
          <w:rFonts w:asciiTheme="minorEastAsia"/>
        </w:rPr>
        <w:t>翟釗求救於西燕，西燕主永謀於羣臣，尚書郞渤海鮑遵曰︰</w:t>
      </w:r>
      <w:r w:rsidR="00D728F7">
        <w:rPr>
          <w:rFonts w:asciiTheme="minorEastAsia"/>
        </w:rPr>
        <w:t>「</w:t>
      </w:r>
      <w:r w:rsidR="00934453" w:rsidRPr="00DE780C">
        <w:rPr>
          <w:rFonts w:asciiTheme="minorEastAsia"/>
        </w:rPr>
        <w:t>使兩寇相弊，吾承其後，此卞莊子之策也。</w:t>
      </w:r>
      <w:r w:rsidR="00D728F7">
        <w:rPr>
          <w:rFonts w:asciiTheme="minorEastAsia"/>
        </w:rPr>
        <w:t>」</w:t>
      </w:r>
      <w:r w:rsidR="00934453" w:rsidRPr="00DE780C">
        <w:rPr>
          <w:rFonts w:asciiTheme="minorEastAsia"/>
        </w:rPr>
        <w:t>中書侍郞太原張騰曰︰</w:t>
      </w:r>
      <w:r w:rsidR="00D728F7">
        <w:rPr>
          <w:rFonts w:asciiTheme="minorEastAsia"/>
        </w:rPr>
        <w:t>「</w:t>
      </w:r>
      <w:r w:rsidR="00934453" w:rsidRPr="00DE780C">
        <w:rPr>
          <w:rFonts w:asciiTheme="minorEastAsia"/>
        </w:rPr>
        <w:t>垂強釗弱，何弊之承！不如速救之，以成鼎足之勢。今我引兵趨中山，</w:t>
      </w:r>
      <w:r w:rsidR="00934453" w:rsidRPr="00D2545B">
        <w:rPr>
          <w:rStyle w:val="00Text"/>
          <w:rFonts w:asciiTheme="minorEastAsia"/>
        </w:rPr>
        <w:t>趨，七喻翻；下趣同。</w:t>
      </w:r>
      <w:r w:rsidR="00934453" w:rsidRPr="00DE780C">
        <w:rPr>
          <w:rFonts w:asciiTheme="minorEastAsia"/>
        </w:rPr>
        <w:t>晝多疑兵，夜多火炬，垂必懼而自救。我衝其前，釗躡其後，此天授之機，不可失也。</w:t>
      </w:r>
      <w:r w:rsidR="00D728F7">
        <w:rPr>
          <w:rFonts w:asciiTheme="minorEastAsia"/>
        </w:rPr>
        <w:t>」</w:t>
      </w:r>
      <w:r w:rsidR="00934453" w:rsidRPr="00DE780C">
        <w:rPr>
          <w:rFonts w:asciiTheme="minorEastAsia"/>
        </w:rPr>
        <w:t>永不從。</w:t>
      </w:r>
      <w:r w:rsidR="00934453" w:rsidRPr="00D2545B">
        <w:rPr>
          <w:rStyle w:val="00Text"/>
          <w:rFonts w:asciiTheme="minorEastAsia"/>
        </w:rPr>
        <w:t>翟釗敗，則西燕之亡形成矣。</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燕大赦。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五月，丁卯朔，日有食之。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六月，燕主垂軍黎陽，臨河欲濟，翟釗列兵南岸以拒之。辛亥，垂徙營就西津，去黎陽西四十里，為牛皮船百餘艘，偽列兵仗，泝流而上。</w:t>
      </w:r>
      <w:r w:rsidR="00934453" w:rsidRPr="00D2545B">
        <w:rPr>
          <w:rStyle w:val="00Text"/>
          <w:rFonts w:asciiTheme="minorEastAsia"/>
        </w:rPr>
        <w:t>艘，蘇遭翻。上，時掌翻。</w:t>
      </w:r>
      <w:r w:rsidR="00934453" w:rsidRPr="00DE780C">
        <w:rPr>
          <w:rFonts w:asciiTheme="minorEastAsia"/>
        </w:rPr>
        <w:t>釗亟引兵趣西津，</w:t>
      </w:r>
      <w:r w:rsidR="00934453" w:rsidRPr="00D2545B">
        <w:rPr>
          <w:rStyle w:val="00Text"/>
          <w:rFonts w:asciiTheme="minorEastAsia"/>
        </w:rPr>
        <w:t>趣，七喻翻。</w:t>
      </w:r>
      <w:r w:rsidR="00934453" w:rsidRPr="00DE780C">
        <w:rPr>
          <w:rFonts w:asciiTheme="minorEastAsia"/>
        </w:rPr>
        <w:t>垂潛遣中壘將軍桂林王鎭等自黎陽津夜濟，營于河南，比明而營成。</w:t>
      </w:r>
      <w:r w:rsidR="00934453" w:rsidRPr="00D2545B">
        <w:rPr>
          <w:rStyle w:val="00Text"/>
          <w:rFonts w:asciiTheme="minorEastAsia"/>
        </w:rPr>
        <w:t>比，必寐翻，及也。</w:t>
      </w:r>
      <w:r w:rsidR="00934453" w:rsidRPr="00DE780C">
        <w:rPr>
          <w:rFonts w:asciiTheme="minorEastAsia"/>
        </w:rPr>
        <w:t>釗聞之，亟還，攻鎭等營，垂命鎭等堅壁勿戰。釗兵往來疲暍，</w:t>
      </w:r>
      <w:r w:rsidR="00934453" w:rsidRPr="00D2545B">
        <w:rPr>
          <w:rStyle w:val="00Text"/>
          <w:rFonts w:asciiTheme="minorEastAsia"/>
        </w:rPr>
        <w:t>暍，於歇翻，傷暑也。</w:t>
      </w:r>
      <w:r w:rsidR="00934453" w:rsidRPr="00DE780C">
        <w:rPr>
          <w:rFonts w:asciiTheme="minorEastAsia"/>
        </w:rPr>
        <w:t>攻營不能拔，將引去；鎭等引兵出戰，驃騎將軍農自西津濟，與鎭等夾擊，大破之。</w:t>
      </w:r>
      <w:r w:rsidR="00934453" w:rsidRPr="00D2545B">
        <w:rPr>
          <w:rStyle w:val="00Text"/>
          <w:rFonts w:asciiTheme="minorEastAsia"/>
        </w:rPr>
        <w:t>燕主垂用兵於河上者再，溫詳則引兵徑濟而取之，翟釗則張疑兵於西而潛軍東渡，亦以決勝，視敵之堅脆何如也。驃，匹妙翻。騎，奇寄翻。農，燕之驃騎大將軍，此逸</w:t>
      </w:r>
      <w:r w:rsidR="00D728F7">
        <w:rPr>
          <w:rStyle w:val="00Text"/>
          <w:rFonts w:asciiTheme="minorEastAsia"/>
        </w:rPr>
        <w:t>「</w:t>
      </w:r>
      <w:r w:rsidR="00934453" w:rsidRPr="00D2545B">
        <w:rPr>
          <w:rStyle w:val="00Text"/>
          <w:rFonts w:asciiTheme="minorEastAsia"/>
        </w:rPr>
        <w:t>大</w:t>
      </w:r>
      <w:r w:rsidR="00D728F7">
        <w:rPr>
          <w:rStyle w:val="00Text"/>
          <w:rFonts w:asciiTheme="minorEastAsia"/>
        </w:rPr>
        <w:t>」</w:t>
      </w:r>
      <w:r w:rsidR="00934453" w:rsidRPr="00D2545B">
        <w:rPr>
          <w:rStyle w:val="00Text"/>
          <w:rFonts w:asciiTheme="minorEastAsia"/>
        </w:rPr>
        <w:t>字。</w:t>
      </w:r>
      <w:r w:rsidR="00934453" w:rsidRPr="00DE780C">
        <w:rPr>
          <w:rFonts w:asciiTheme="minorEastAsia"/>
        </w:rPr>
        <w:t>釗走還滑臺，將妻子，收遺衆，北濟河，登白鹿山，</w:t>
      </w:r>
      <w:r w:rsidR="00934453" w:rsidRPr="00D2545B">
        <w:rPr>
          <w:rStyle w:val="00Text"/>
          <w:rFonts w:asciiTheme="minorEastAsia"/>
        </w:rPr>
        <w:t>水經註︰河內脩武縣北有白鹿山。</w:t>
      </w:r>
      <w:r w:rsidR="00934453" w:rsidRPr="00DE780C">
        <w:rPr>
          <w:rFonts w:asciiTheme="minorEastAsia"/>
        </w:rPr>
        <w:t>憑險自守，燕兵不得進。農曰︰</w:t>
      </w:r>
      <w:r w:rsidR="00D728F7">
        <w:rPr>
          <w:rFonts w:asciiTheme="minorEastAsia"/>
        </w:rPr>
        <w:t>「</w:t>
      </w:r>
      <w:r w:rsidR="00934453" w:rsidRPr="00DE780C">
        <w:rPr>
          <w:rFonts w:asciiTheme="minorEastAsia"/>
        </w:rPr>
        <w:t>釗無糧，不能久居山中。</w:t>
      </w:r>
      <w:r w:rsidR="00D728F7">
        <w:rPr>
          <w:rFonts w:asciiTheme="minorEastAsia"/>
        </w:rPr>
        <w:t>」</w:t>
      </w:r>
      <w:r w:rsidR="00934453" w:rsidRPr="00DE780C">
        <w:rPr>
          <w:rFonts w:asciiTheme="minorEastAsia"/>
        </w:rPr>
        <w:t>乃引兵還，留騎候之。釗果下山，還兵掩擊，盡獲其衆，釗單騎奔長子。西燕主永以釗為車騎大將軍、兗州牧，封東郡王。歲餘，釗謀反，永殺之。</w:t>
      </w:r>
    </w:p>
    <w:p w:rsidR="00934453" w:rsidRPr="00DE780C" w:rsidRDefault="00934453" w:rsidP="00662EDA">
      <w:pPr>
        <w:rPr>
          <w:rFonts w:asciiTheme="minorEastAsia"/>
        </w:rPr>
      </w:pPr>
      <w:r w:rsidRPr="00DE780C">
        <w:rPr>
          <w:rFonts w:asciiTheme="minorEastAsia"/>
        </w:rPr>
        <w:t>初，郝晷、崔逞及清河崔宏、新興張卓、遼東夔騰、</w:t>
      </w:r>
      <w:r w:rsidRPr="00D2545B">
        <w:rPr>
          <w:rStyle w:val="00Text"/>
          <w:rFonts w:asciiTheme="minorEastAsia"/>
        </w:rPr>
        <w:t>夔，姓也。石趙之臣有夔安。</w:t>
      </w:r>
      <w:r w:rsidRPr="00DE780C">
        <w:rPr>
          <w:rFonts w:asciiTheme="minorEastAsia"/>
        </w:rPr>
        <w:t>陽平路纂皆仕於秦，避秦亂來奔，詔以為冀州諸郡，各將部曲營於河南；</w:t>
      </w:r>
      <w:r w:rsidRPr="00D2545B">
        <w:rPr>
          <w:rStyle w:val="00Text"/>
          <w:rFonts w:asciiTheme="minorEastAsia"/>
        </w:rPr>
        <w:t>將，卽亮翻。</w:t>
      </w:r>
      <w:r w:rsidRPr="00DE780C">
        <w:rPr>
          <w:rFonts w:asciiTheme="minorEastAsia"/>
        </w:rPr>
        <w:t>旣而受翟氏官爵，翟氏敗，皆降於燕，</w:t>
      </w:r>
      <w:r w:rsidRPr="00D2545B">
        <w:rPr>
          <w:rStyle w:val="00Text"/>
          <w:rFonts w:asciiTheme="minorEastAsia"/>
        </w:rPr>
        <w:t>降，戶江翻。</w:t>
      </w:r>
      <w:r w:rsidRPr="00DE780C">
        <w:rPr>
          <w:rFonts w:asciiTheme="minorEastAsia"/>
        </w:rPr>
        <w:t>燕主垂各隨其材而用之。釗所統七郡三萬餘戶，皆按堵如故。以章武王宙為兗、豫二州刺史，鎭滑臺；徙徐州民七千餘戶于黎陽，以彭城王脫為徐州刺史，鎭黎陽。</w:t>
      </w:r>
      <w:r w:rsidRPr="00D2545B">
        <w:rPr>
          <w:rStyle w:val="00Text"/>
          <w:rFonts w:asciiTheme="minorEastAsia"/>
        </w:rPr>
        <w:t>徐州之民，蓋為翟釗所掠者。</w:t>
      </w:r>
      <w:r w:rsidRPr="00DE780C">
        <w:rPr>
          <w:rFonts w:asciiTheme="minorEastAsia"/>
        </w:rPr>
        <w:t>脫，垂之弟子也。垂以崔蔭為宙司馬。</w:t>
      </w:r>
    </w:p>
    <w:p w:rsidR="00934453" w:rsidRPr="00DE780C" w:rsidRDefault="00934453" w:rsidP="00662EDA">
      <w:pPr>
        <w:rPr>
          <w:rFonts w:asciiTheme="minorEastAsia"/>
        </w:rPr>
      </w:pPr>
      <w:r w:rsidRPr="00DE780C">
        <w:rPr>
          <w:rFonts w:asciiTheme="minorEastAsia"/>
        </w:rPr>
        <w:t>初，陳留王紹為鎭南將軍，太原王楷為征西將軍，樂浪王溫為征東將軍，</w:t>
      </w:r>
      <w:r w:rsidRPr="00D2545B">
        <w:rPr>
          <w:rStyle w:val="00Text"/>
          <w:rFonts w:asciiTheme="minorEastAsia"/>
        </w:rPr>
        <w:t>樂浪，音洛琅。</w:t>
      </w:r>
      <w:r w:rsidRPr="00DE780C">
        <w:rPr>
          <w:rFonts w:asciiTheme="minorEastAsia"/>
        </w:rPr>
        <w:t>垂皆以蔭為之佐。蔭才幹明敏強正，善規諫，四王皆嚴憚之；所至簡刑法，輕賦役，流民歸之，戶口滋息。</w:t>
      </w:r>
    </w:p>
    <w:p w:rsidR="00934453" w:rsidRPr="00DE780C" w:rsidRDefault="00934453" w:rsidP="00662EDA">
      <w:pPr>
        <w:rPr>
          <w:rFonts w:asciiTheme="minorEastAsia"/>
        </w:rPr>
      </w:pPr>
      <w:r w:rsidRPr="00DE780C">
        <w:rPr>
          <w:rFonts w:asciiTheme="minorEastAsia"/>
        </w:rPr>
        <w:t>秋，七月，垂如鄴，以太原王楷為冀州牧，右光祿大夫餘蔚為左僕射。</w:t>
      </w:r>
      <w:r w:rsidRPr="00D2545B">
        <w:rPr>
          <w:rStyle w:val="00Text"/>
          <w:rFonts w:asciiTheme="minorEastAsia"/>
        </w:rPr>
        <w:t>蔚，紆勿翻。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秦主登聞後秦主萇疾病，大喜，</w:t>
      </w:r>
      <w:r w:rsidR="00934453" w:rsidRPr="00D2545B">
        <w:rPr>
          <w:rStyle w:val="00Text"/>
          <w:rFonts w:asciiTheme="minorEastAsia"/>
        </w:rPr>
        <w:t>疾甚曰病。</w:t>
      </w:r>
      <w:r w:rsidR="00934453" w:rsidRPr="00DE780C">
        <w:rPr>
          <w:rFonts w:asciiTheme="minorEastAsia"/>
        </w:rPr>
        <w:t>告祠世祖神主，</w:t>
      </w:r>
      <w:r w:rsidR="00934453" w:rsidRPr="00D2545B">
        <w:rPr>
          <w:rStyle w:val="00Text"/>
          <w:rFonts w:asciiTheme="minorEastAsia"/>
        </w:rPr>
        <w:t>苻堅廟號世祖。</w:t>
      </w:r>
      <w:r w:rsidR="00934453" w:rsidRPr="00DE780C">
        <w:rPr>
          <w:rFonts w:asciiTheme="minorEastAsia"/>
        </w:rPr>
        <w:t>大赦百官，進位二等，秣馬厲兵，進逼安定，去城九十餘里。八月，萇疾小瘳，出拒之。登引兵出營，將逆戰，萇遣安南將軍姚熙隆別攻秦營，登懼而還。</w:t>
      </w:r>
      <w:r w:rsidR="00934453" w:rsidRPr="00D2545B">
        <w:rPr>
          <w:rStyle w:val="00Text"/>
          <w:rFonts w:asciiTheme="minorEastAsia"/>
        </w:rPr>
        <w:t>還，從宣翻，又如字。</w:t>
      </w:r>
      <w:r w:rsidR="00934453" w:rsidRPr="00DE780C">
        <w:rPr>
          <w:rFonts w:asciiTheme="minorEastAsia"/>
        </w:rPr>
        <w:t>萇夜引兵旁出以躡其後，旦而候騎告曰︰</w:t>
      </w:r>
      <w:r w:rsidR="00934453" w:rsidRPr="00D2545B">
        <w:rPr>
          <w:rStyle w:val="00Text"/>
          <w:rFonts w:asciiTheme="minorEastAsia"/>
        </w:rPr>
        <w:t>騎，奇寄翻。</w:t>
      </w:r>
      <w:r w:rsidR="00D728F7">
        <w:rPr>
          <w:rFonts w:asciiTheme="minorEastAsia"/>
        </w:rPr>
        <w:t>「</w:t>
      </w:r>
      <w:r w:rsidR="00934453" w:rsidRPr="00DE780C">
        <w:rPr>
          <w:rFonts w:asciiTheme="minorEastAsia"/>
        </w:rPr>
        <w:t>賊諸營已空，不知所向。</w:t>
      </w:r>
      <w:r w:rsidR="00D728F7">
        <w:rPr>
          <w:rFonts w:asciiTheme="minorEastAsia"/>
        </w:rPr>
        <w:t>」</w:t>
      </w:r>
      <w:r w:rsidR="00934453" w:rsidRPr="00DE780C">
        <w:rPr>
          <w:rFonts w:asciiTheme="minorEastAsia"/>
        </w:rPr>
        <w:t>登驚曰︰</w:t>
      </w:r>
      <w:r w:rsidR="00D728F7">
        <w:rPr>
          <w:rFonts w:asciiTheme="minorEastAsia"/>
        </w:rPr>
        <w:t>「</w:t>
      </w:r>
      <w:r w:rsidR="00934453" w:rsidRPr="00DE780C">
        <w:rPr>
          <w:rFonts w:asciiTheme="minorEastAsia"/>
        </w:rPr>
        <w:t>彼為何人，去令我不知，來令我不覺，謂其將死，忽然復來，</w:t>
      </w:r>
      <w:r w:rsidR="00934453" w:rsidRPr="00D2545B">
        <w:rPr>
          <w:rStyle w:val="00Text"/>
          <w:rFonts w:asciiTheme="minorEastAsia"/>
        </w:rPr>
        <w:t>復，扶又翻。</w:t>
      </w:r>
      <w:r w:rsidR="00934453" w:rsidRPr="00DE780C">
        <w:rPr>
          <w:rFonts w:asciiTheme="minorEastAsia"/>
        </w:rPr>
        <w:t>朕與此羌同世，何其厄哉！</w:t>
      </w:r>
      <w:r w:rsidR="00D728F7">
        <w:rPr>
          <w:rFonts w:asciiTheme="minorEastAsia"/>
        </w:rPr>
        <w:t>」</w:t>
      </w:r>
      <w:r w:rsidR="00934453" w:rsidRPr="00D2545B">
        <w:rPr>
          <w:rStyle w:val="00Text"/>
          <w:rFonts w:asciiTheme="minorEastAsia"/>
        </w:rPr>
        <w:t>苻登屢為姚萇所挫，故有懼萇之心，蓋至於是，登氣衰矣。</w:t>
      </w:r>
      <w:r w:rsidR="00934453" w:rsidRPr="00DE780C">
        <w:rPr>
          <w:rFonts w:asciiTheme="minorEastAsia"/>
        </w:rPr>
        <w:t>登遂還雍，</w:t>
      </w:r>
      <w:r w:rsidR="00934453" w:rsidRPr="00D2545B">
        <w:rPr>
          <w:rStyle w:val="00Text"/>
          <w:rFonts w:asciiTheme="minorEastAsia"/>
        </w:rPr>
        <w:t>雍，於用翻；下同。</w:t>
      </w:r>
      <w:r w:rsidR="00934453" w:rsidRPr="00DE780C">
        <w:rPr>
          <w:rFonts w:asciiTheme="minorEastAsia"/>
        </w:rPr>
        <w:t>萇亦還安定。</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三河王光遣其弟右將軍寶等攻金城王乾歸，寶及將士死者萬餘人。又遣其子虎賁中郞將纂擊南羌彭奚念，纂亦敗歸。光自將擊奚念於枹罕，克之，奚念奔甘松。</w:t>
      </w:r>
      <w:r w:rsidR="00934453" w:rsidRPr="00D2545B">
        <w:rPr>
          <w:rStyle w:val="00Text"/>
          <w:rFonts w:asciiTheme="minorEastAsia"/>
        </w:rPr>
        <w:t>甘松郡，乞伏國仁所置。及將，卽亮翻；下同。賁，音奔。枹，音膚。</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冬，十月，辛亥，荊州刺史王忱卒。</w:t>
      </w:r>
      <w:r w:rsidR="00934453" w:rsidRPr="00D2545B">
        <w:rPr>
          <w:rStyle w:val="00Text"/>
          <w:rFonts w:asciiTheme="minorEastAsia"/>
        </w:rPr>
        <w:t>忱，是壬翻。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雍州刺史朱序以老病求解職；詔以太子右衞率郗恢為雍州刺史，代序鎭襄陽。恢，曇之子也。</w:t>
      </w:r>
      <w:r w:rsidR="00934453" w:rsidRPr="00D2545B">
        <w:rPr>
          <w:rStyle w:val="00Text"/>
          <w:rFonts w:asciiTheme="minorEastAsia"/>
        </w:rPr>
        <w:t>郗曇見一百卷穆帝升平三年。率，所律翻。郗，丑之翻。曇，徒含翻。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巴蜀人在關中者皆叛後秦，據弘農以附秦。秦主登以竇衝為左丞相，衝徙屯華陰。</w:t>
      </w:r>
      <w:r w:rsidR="00934453" w:rsidRPr="00D2545B">
        <w:rPr>
          <w:rStyle w:val="00Text"/>
          <w:rFonts w:asciiTheme="minorEastAsia"/>
        </w:rPr>
        <w:t>華，戶化翻。</w:t>
      </w:r>
      <w:r w:rsidR="00934453" w:rsidRPr="00DE780C">
        <w:rPr>
          <w:rFonts w:asciiTheme="minorEastAsia"/>
        </w:rPr>
        <w:t>郗恢遣將軍趙睦守金墉，河南太守楊佺期帥衆軍湖城，</w:t>
      </w:r>
      <w:r w:rsidR="00934453" w:rsidRPr="00D2545B">
        <w:rPr>
          <w:rStyle w:val="00Text"/>
          <w:rFonts w:asciiTheme="minorEastAsia"/>
        </w:rPr>
        <w:t>帥，讀曰率。</w:t>
      </w:r>
      <w:r w:rsidR="00934453" w:rsidRPr="00DE780C">
        <w:rPr>
          <w:rFonts w:asciiTheme="minorEastAsia"/>
        </w:rPr>
        <w:t>擊衝，走之。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十一月，癸酉，以黃門郞殷仲堪為都督荊·益·寧三州諸軍事、荊州刺史，鎭江陵。仲堪雖有英譽，資望猶淺，議者不以為允。到官，好行小惠，</w:t>
      </w:r>
      <w:r w:rsidR="00934453" w:rsidRPr="00D2545B">
        <w:rPr>
          <w:rStyle w:val="00Text"/>
          <w:rFonts w:asciiTheme="minorEastAsia"/>
        </w:rPr>
        <w:t>好，呼到翻。</w:t>
      </w:r>
      <w:r w:rsidR="00934453" w:rsidRPr="00DE780C">
        <w:rPr>
          <w:rFonts w:asciiTheme="minorEastAsia"/>
        </w:rPr>
        <w:t>綱目不舉。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南郡公桓玄負其才地，以雄豪自處，</w:t>
      </w:r>
      <w:r w:rsidRPr="00D2545B">
        <w:rPr>
          <w:rFonts w:asciiTheme="minorEastAsia" w:eastAsiaTheme="minorEastAsia"/>
        </w:rPr>
        <w:t>負其才與其門地也。處，昌呂翻。</w:t>
      </w:r>
      <w:r w:rsidRPr="00DE780C">
        <w:rPr>
          <w:rStyle w:val="01Text"/>
          <w:rFonts w:asciiTheme="minorEastAsia" w:eastAsiaTheme="minorEastAsia"/>
          <w:sz w:val="21"/>
        </w:rPr>
        <w:t>朝廷疑而不用；年二十三，始拜太子洗馬。</w:t>
      </w:r>
      <w:r w:rsidRPr="00D2545B">
        <w:rPr>
          <w:rFonts w:asciiTheme="minorEastAsia" w:eastAsiaTheme="minorEastAsia"/>
        </w:rPr>
        <w:t>洗，悉薦翻。</w:t>
      </w:r>
      <w:r w:rsidRPr="00DE780C">
        <w:rPr>
          <w:rStyle w:val="01Text"/>
          <w:rFonts w:asciiTheme="minorEastAsia" w:eastAsiaTheme="minorEastAsia"/>
          <w:sz w:val="21"/>
        </w:rPr>
        <w:t>玄嘗詣琅邪王道子，值其酣醉，</w:t>
      </w:r>
      <w:r w:rsidRPr="00D2545B">
        <w:rPr>
          <w:rFonts w:asciiTheme="minorEastAsia" w:eastAsiaTheme="minorEastAsia"/>
        </w:rPr>
        <w:t>酣，戶甘翻。</w:t>
      </w:r>
      <w:r w:rsidRPr="00DE780C">
        <w:rPr>
          <w:rStyle w:val="01Text"/>
          <w:rFonts w:asciiTheme="minorEastAsia" w:eastAsiaTheme="minorEastAsia"/>
          <w:sz w:val="21"/>
        </w:rPr>
        <w:t>張目謂衆客曰︰</w:t>
      </w:r>
      <w:r w:rsidR="00D728F7">
        <w:rPr>
          <w:rStyle w:val="01Text"/>
          <w:rFonts w:asciiTheme="minorEastAsia" w:eastAsiaTheme="minorEastAsia"/>
          <w:sz w:val="21"/>
        </w:rPr>
        <w:t>「</w:t>
      </w:r>
      <w:r w:rsidRPr="00DE780C">
        <w:rPr>
          <w:rStyle w:val="01Text"/>
          <w:rFonts w:asciiTheme="minorEastAsia" w:eastAsiaTheme="minorEastAsia"/>
          <w:sz w:val="21"/>
        </w:rPr>
        <w:t>桓溫晚塗欲作賊，云何？</w:t>
      </w:r>
      <w:r w:rsidR="00D728F7">
        <w:rPr>
          <w:rStyle w:val="01Text"/>
          <w:rFonts w:asciiTheme="minorEastAsia" w:eastAsiaTheme="minorEastAsia"/>
          <w:sz w:val="21"/>
        </w:rPr>
        <w:t>」</w:t>
      </w:r>
      <w:r w:rsidRPr="00DE780C">
        <w:rPr>
          <w:rStyle w:val="01Text"/>
          <w:rFonts w:asciiTheme="minorEastAsia" w:eastAsiaTheme="minorEastAsia"/>
          <w:sz w:val="21"/>
        </w:rPr>
        <w:t>玄伏地流汗，不能起；由是益不自安，常切齒於道子。後出補義興太守，</w:t>
      </w:r>
      <w:r w:rsidRPr="00D2545B">
        <w:rPr>
          <w:rFonts w:asciiTheme="minorEastAsia" w:eastAsiaTheme="minorEastAsia"/>
        </w:rPr>
        <w:t>守，式又翻。</w:t>
      </w:r>
      <w:r w:rsidRPr="00DE780C">
        <w:rPr>
          <w:rStyle w:val="01Text"/>
          <w:rFonts w:asciiTheme="minorEastAsia" w:eastAsiaTheme="minorEastAsia"/>
          <w:sz w:val="21"/>
        </w:rPr>
        <w:t>鬱鬱不得志，歎曰︰</w:t>
      </w:r>
      <w:r w:rsidR="00D728F7">
        <w:rPr>
          <w:rStyle w:val="01Text"/>
          <w:rFonts w:asciiTheme="minorEastAsia" w:eastAsiaTheme="minorEastAsia"/>
          <w:sz w:val="21"/>
        </w:rPr>
        <w:t>「</w:t>
      </w:r>
      <w:r w:rsidRPr="00DE780C">
        <w:rPr>
          <w:rStyle w:val="01Text"/>
          <w:rFonts w:asciiTheme="minorEastAsia" w:eastAsiaTheme="minorEastAsia"/>
          <w:sz w:val="21"/>
        </w:rPr>
        <w:t>父為九州伯，兒為五湖長！</w:t>
      </w:r>
      <w:r w:rsidR="00D728F7">
        <w:rPr>
          <w:rStyle w:val="01Text"/>
          <w:rFonts w:asciiTheme="minorEastAsia" w:eastAsiaTheme="minorEastAsia"/>
          <w:sz w:val="21"/>
        </w:rPr>
        <w:t>」</w:t>
      </w:r>
      <w:r w:rsidRPr="00D2545B">
        <w:rPr>
          <w:rFonts w:asciiTheme="minorEastAsia" w:eastAsiaTheme="minorEastAsia"/>
        </w:rPr>
        <w:t>虞翻曰︰太湖有五湖︰隔湖、洮湖、射湖、貴湖及太湖為五湖，並太湖之小支，俱連太湖，故太湖兼得五湖之名。韋昭曰︰胥湖、蠡湖、洮湖、滆湖就太湖而五。酈善長謂長塘湖、射湖、貴湖、隔湖與太湖而五。吳中志謂︰貢湖、遊湖、胥湖、梅梁湖、金鼎湖為五也。長，知兩翻。</w:t>
      </w:r>
      <w:r w:rsidRPr="00DE780C">
        <w:rPr>
          <w:rStyle w:val="01Text"/>
          <w:rFonts w:asciiTheme="minorEastAsia" w:eastAsiaTheme="minorEastAsia"/>
          <w:sz w:val="21"/>
        </w:rPr>
        <w:t>遂棄官歸國，</w:t>
      </w:r>
      <w:r w:rsidRPr="00D2545B">
        <w:rPr>
          <w:rFonts w:asciiTheme="minorEastAsia" w:eastAsiaTheme="minorEastAsia"/>
        </w:rPr>
        <w:t>玄襲封南郡公。</w:t>
      </w:r>
      <w:r w:rsidRPr="00DE780C">
        <w:rPr>
          <w:rStyle w:val="01Text"/>
          <w:rFonts w:asciiTheme="minorEastAsia" w:eastAsiaTheme="minorEastAsia"/>
          <w:sz w:val="21"/>
        </w:rPr>
        <w:t>上疏自訟曰︰</w:t>
      </w:r>
      <w:r w:rsidR="00D728F7">
        <w:rPr>
          <w:rStyle w:val="01Text"/>
          <w:rFonts w:asciiTheme="minorEastAsia" w:eastAsiaTheme="minorEastAsia"/>
          <w:sz w:val="21"/>
        </w:rPr>
        <w:t>「</w:t>
      </w:r>
      <w:r w:rsidRPr="00DE780C">
        <w:rPr>
          <w:rStyle w:val="01Text"/>
          <w:rFonts w:asciiTheme="minorEastAsia" w:eastAsiaTheme="minorEastAsia"/>
          <w:sz w:val="21"/>
        </w:rPr>
        <w:t>先臣勤王匡復之</w:t>
      </w:r>
      <w:r w:rsidRPr="00DE780C">
        <w:rPr>
          <w:rStyle w:val="01Text"/>
          <w:rFonts w:asciiTheme="minorEastAsia" w:eastAsiaTheme="minorEastAsia"/>
          <w:sz w:val="21"/>
        </w:rPr>
        <w:lastRenderedPageBreak/>
        <w:t>勳，朝廷遺之，臣不復計。</w:t>
      </w:r>
      <w:r w:rsidRPr="00D2545B">
        <w:rPr>
          <w:rFonts w:asciiTheme="minorEastAsia" w:eastAsiaTheme="minorEastAsia"/>
        </w:rPr>
        <w:t>上，時掌翻。復，扶又翻；下同。</w:t>
      </w:r>
      <w:r w:rsidRPr="00DE780C">
        <w:rPr>
          <w:rStyle w:val="01Text"/>
          <w:rFonts w:asciiTheme="minorEastAsia" w:eastAsiaTheme="minorEastAsia"/>
          <w:sz w:val="21"/>
        </w:rPr>
        <w:t>至於先帝龍飛，陛下繼明，</w:t>
      </w:r>
      <w:r w:rsidRPr="00D2545B">
        <w:rPr>
          <w:rFonts w:asciiTheme="minorEastAsia" w:eastAsiaTheme="minorEastAsia"/>
        </w:rPr>
        <w:t>謂桓溫廢海西立簡文帝而帝繼統也。易曰︰明兩作離，大人以繼明照四方。</w:t>
      </w:r>
      <w:r w:rsidRPr="00DE780C">
        <w:rPr>
          <w:rStyle w:val="01Text"/>
          <w:rFonts w:asciiTheme="minorEastAsia" w:eastAsiaTheme="minorEastAsia"/>
          <w:sz w:val="21"/>
        </w:rPr>
        <w:t>請問談者，誰之由邪？</w:t>
      </w:r>
      <w:r w:rsidR="00D728F7">
        <w:rPr>
          <w:rStyle w:val="01Text"/>
          <w:rFonts w:asciiTheme="minorEastAsia" w:eastAsiaTheme="minorEastAsia"/>
          <w:sz w:val="21"/>
        </w:rPr>
        <w:t>」</w:t>
      </w:r>
      <w:r w:rsidRPr="00DE780C">
        <w:rPr>
          <w:rStyle w:val="01Text"/>
          <w:rFonts w:asciiTheme="minorEastAsia" w:eastAsiaTheme="minorEastAsia"/>
          <w:sz w:val="21"/>
        </w:rPr>
        <w:t>疏寢不報。</w:t>
      </w:r>
    </w:p>
    <w:p w:rsidR="00934453" w:rsidRPr="00DE780C" w:rsidRDefault="00934453" w:rsidP="00662EDA">
      <w:pPr>
        <w:rPr>
          <w:rFonts w:asciiTheme="minorEastAsia"/>
        </w:rPr>
      </w:pPr>
      <w:r w:rsidRPr="00DE780C">
        <w:rPr>
          <w:rFonts w:asciiTheme="minorEastAsia"/>
        </w:rPr>
        <w:t>玄在江陵，仲堪甚敬憚之。桓氏累世臨荊州，玄復豪橫，</w:t>
      </w:r>
      <w:r w:rsidRPr="00D2545B">
        <w:rPr>
          <w:rStyle w:val="00Text"/>
          <w:rFonts w:asciiTheme="minorEastAsia"/>
        </w:rPr>
        <w:t>橫，戶孟翻。</w:t>
      </w:r>
      <w:r w:rsidRPr="00DE780C">
        <w:rPr>
          <w:rFonts w:asciiTheme="minorEastAsia"/>
        </w:rPr>
        <w:t>士民畏之，過於仲堪。嘗於仲堪聽事前戲馬，以矟擬仲堪。</w:t>
      </w:r>
      <w:r w:rsidRPr="00D2545B">
        <w:rPr>
          <w:rStyle w:val="00Text"/>
          <w:rFonts w:asciiTheme="minorEastAsia"/>
        </w:rPr>
        <w:t>聽，讀曰廳。矟，色角翻。通俗文︰長丈八者謂之矟。擬者，舉矟向之，若將刺之也。</w:t>
      </w:r>
      <w:r w:rsidRPr="00DE780C">
        <w:rPr>
          <w:rFonts w:asciiTheme="minorEastAsia"/>
        </w:rPr>
        <w:t>仲堪中兵參軍彭城劉邁謂玄曰︰</w:t>
      </w:r>
      <w:r w:rsidRPr="00D2545B">
        <w:rPr>
          <w:rStyle w:val="00Text"/>
          <w:rFonts w:asciiTheme="minorEastAsia"/>
        </w:rPr>
        <w:t>元帝謂江東置參軍十三曹，有中兵、外兵、騎兵。</w:t>
      </w:r>
      <w:r w:rsidR="00D728F7">
        <w:rPr>
          <w:rFonts w:asciiTheme="minorEastAsia"/>
        </w:rPr>
        <w:t>「</w:t>
      </w:r>
      <w:r w:rsidRPr="00DE780C">
        <w:rPr>
          <w:rFonts w:asciiTheme="minorEastAsia"/>
        </w:rPr>
        <w:t>馬矟有餘，精理不足。</w:t>
      </w:r>
      <w:r w:rsidR="00D728F7">
        <w:rPr>
          <w:rFonts w:asciiTheme="minorEastAsia"/>
        </w:rPr>
        <w:t>」</w:t>
      </w:r>
      <w:r w:rsidRPr="00DE780C">
        <w:rPr>
          <w:rFonts w:asciiTheme="minorEastAsia"/>
        </w:rPr>
        <w:t>玄不悅，仲堪為之失色。</w:t>
      </w:r>
      <w:r w:rsidRPr="00D2545B">
        <w:rPr>
          <w:rStyle w:val="00Text"/>
          <w:rFonts w:asciiTheme="minorEastAsia"/>
        </w:rPr>
        <w:t>為，于偽翻。</w:t>
      </w:r>
      <w:r w:rsidRPr="00DE780C">
        <w:rPr>
          <w:rFonts w:asciiTheme="minorEastAsia"/>
        </w:rPr>
        <w:t>玄出，仲堪謂邁曰︰</w:t>
      </w:r>
      <w:r w:rsidR="00D728F7">
        <w:rPr>
          <w:rFonts w:asciiTheme="minorEastAsia"/>
        </w:rPr>
        <w:t>「</w:t>
      </w:r>
      <w:r w:rsidRPr="00DE780C">
        <w:rPr>
          <w:rFonts w:asciiTheme="minorEastAsia"/>
        </w:rPr>
        <w:t>卿，狂人也！玄夜遣殺卿，我豈能相救邪！</w:t>
      </w:r>
      <w:r w:rsidR="00D728F7">
        <w:rPr>
          <w:rFonts w:asciiTheme="minorEastAsia"/>
        </w:rPr>
        <w:t>」</w:t>
      </w:r>
      <w:r w:rsidRPr="00DE780C">
        <w:rPr>
          <w:rFonts w:asciiTheme="minorEastAsia"/>
        </w:rPr>
        <w:t>使邁下都避之，</w:t>
      </w:r>
      <w:r w:rsidRPr="00D2545B">
        <w:rPr>
          <w:rStyle w:val="00Text"/>
          <w:rFonts w:asciiTheme="minorEastAsia"/>
        </w:rPr>
        <w:t>都，謂建康。</w:t>
      </w:r>
      <w:r w:rsidRPr="00DE780C">
        <w:rPr>
          <w:rFonts w:asciiTheme="minorEastAsia"/>
        </w:rPr>
        <w:t>玄使人追之，邁僅而獲免。</w:t>
      </w:r>
    </w:p>
    <w:p w:rsidR="00934453" w:rsidRPr="00DE780C" w:rsidRDefault="00934453" w:rsidP="00662EDA">
      <w:pPr>
        <w:rPr>
          <w:rFonts w:asciiTheme="minorEastAsia"/>
        </w:rPr>
      </w:pPr>
      <w:r w:rsidRPr="00DE780C">
        <w:rPr>
          <w:rFonts w:asciiTheme="minorEastAsia"/>
        </w:rPr>
        <w:t>征虜參軍豫章胡藩過江陵，見仲堪，說之曰︰</w:t>
      </w:r>
      <w:r w:rsidRPr="00D2545B">
        <w:rPr>
          <w:rStyle w:val="00Text"/>
          <w:rFonts w:asciiTheme="minorEastAsia"/>
        </w:rPr>
        <w:t>說，輸芮翻。</w:t>
      </w:r>
      <w:r w:rsidR="00D728F7">
        <w:rPr>
          <w:rFonts w:asciiTheme="minorEastAsia"/>
        </w:rPr>
        <w:t>「</w:t>
      </w:r>
      <w:r w:rsidRPr="00DE780C">
        <w:rPr>
          <w:rFonts w:asciiTheme="minorEastAsia"/>
        </w:rPr>
        <w:t>桓玄志趣不常，每怏怏於失職，</w:t>
      </w:r>
      <w:r w:rsidRPr="00D2545B">
        <w:rPr>
          <w:rStyle w:val="00Text"/>
          <w:rFonts w:asciiTheme="minorEastAsia"/>
        </w:rPr>
        <w:t>怏，於兩翻。</w:t>
      </w:r>
      <w:r w:rsidRPr="00DE780C">
        <w:rPr>
          <w:rFonts w:asciiTheme="minorEastAsia"/>
        </w:rPr>
        <w:t>節下崇待太過，恐非將來之計也！</w:t>
      </w:r>
      <w:r w:rsidR="00D728F7">
        <w:rPr>
          <w:rFonts w:asciiTheme="minorEastAsia"/>
        </w:rPr>
        <w:t>」</w:t>
      </w:r>
      <w:r w:rsidRPr="00DE780C">
        <w:rPr>
          <w:rFonts w:asciiTheme="minorEastAsia"/>
        </w:rPr>
        <w:t>仲堪不悅。藩內弟</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弟</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同郡</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羅企生為仲堪功曹，藩退，謂企生曰︰</w:t>
      </w:r>
      <w:r w:rsidR="00D728F7">
        <w:rPr>
          <w:rFonts w:asciiTheme="minorEastAsia"/>
        </w:rPr>
        <w:t>「</w:t>
      </w:r>
      <w:r w:rsidRPr="00DE780C">
        <w:rPr>
          <w:rFonts w:asciiTheme="minorEastAsia"/>
        </w:rPr>
        <w:t>殷侯倒戈以授人，必及於禍。君不早圖去就，後悔無及矣！</w:t>
      </w:r>
      <w:r w:rsidR="00D728F7">
        <w:rPr>
          <w:rFonts w:asciiTheme="minorEastAsia"/>
        </w:rPr>
        <w:t>」</w:t>
      </w:r>
      <w:r w:rsidRPr="00D2545B">
        <w:rPr>
          <w:rStyle w:val="00Text"/>
          <w:rFonts w:asciiTheme="minorEastAsia"/>
        </w:rPr>
        <w:t>為後桓玄殺企生、仲堪張本。企，區智翻。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庚寅，立皇子德文為琅邪王，徙琅邪王道子為會稽王。</w:t>
      </w:r>
      <w:r w:rsidR="00934453" w:rsidRPr="00D2545B">
        <w:rPr>
          <w:rStyle w:val="00Text"/>
          <w:rFonts w:asciiTheme="minorEastAsia"/>
        </w:rPr>
        <w:t>會，工外翻。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十二月，燕主垂還中山，以遼西王農為都督兗、豫、荊、徐、雍五州諸軍事，鎭鄴。</w:t>
      </w:r>
      <w:r w:rsidR="00934453" w:rsidRPr="00D2545B">
        <w:rPr>
          <w:rStyle w:val="00Text"/>
          <w:rFonts w:asciiTheme="minorEastAsia"/>
        </w:rPr>
        <w:t>雍，於用翻。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休官權千成據顯親，自稱秦州牧。</w:t>
      </w:r>
      <w:r w:rsidR="00934453" w:rsidRPr="00D2545B">
        <w:rPr>
          <w:rFonts w:asciiTheme="minorEastAsia" w:eastAsiaTheme="minorEastAsia"/>
        </w:rPr>
        <w:t>休官，雜夷部落之名。顯親縣，漢光武置，屬漢陽郡。晉改顯親為顯新，復漢陽為天水郡。晉書</w:t>
      </w:r>
      <w:r w:rsidR="00934453" w:rsidRPr="00D2545B">
        <w:rPr>
          <w:rFonts w:asciiTheme="minorEastAsia" w:eastAsiaTheme="minorEastAsia"/>
        </w:rPr>
        <w:t>·</w:t>
      </w:r>
      <w:r w:rsidR="00934453" w:rsidRPr="00D2545B">
        <w:rPr>
          <w:rFonts w:asciiTheme="minorEastAsia" w:eastAsiaTheme="minorEastAsia"/>
        </w:rPr>
        <w:t>姚興載記，</w:t>
      </w:r>
      <w:r w:rsidR="00D728F7">
        <w:rPr>
          <w:rFonts w:asciiTheme="minorEastAsia" w:eastAsiaTheme="minorEastAsia"/>
        </w:rPr>
        <w:t>「</w:t>
      </w:r>
      <w:r w:rsidR="00934453" w:rsidRPr="00D2545B">
        <w:rPr>
          <w:rFonts w:asciiTheme="minorEastAsia" w:eastAsiaTheme="minorEastAsia"/>
        </w:rPr>
        <w:t>權千成</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權干城</w:t>
      </w:r>
      <w:r w:rsidR="00D728F7">
        <w:rPr>
          <w:rFonts w:asciiTheme="minorEastAsia" w:eastAsiaTheme="minorEastAsia"/>
        </w:rPr>
        <w:t>」</w:t>
      </w:r>
      <w:r w:rsidR="00934453" w:rsidRPr="00D2545B">
        <w:rPr>
          <w:rFonts w:asciiTheme="minorEastAsia" w:eastAsiaTheme="minorEastAsia"/>
        </w:rPr>
        <w:t>，略陽豪族也。</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清河人李遼上表請敕兗州脩孔子廟，</w:t>
      </w:r>
      <w:r w:rsidR="00934453" w:rsidRPr="00D2545B">
        <w:rPr>
          <w:rFonts w:asciiTheme="minorEastAsia" w:eastAsiaTheme="minorEastAsia"/>
        </w:rPr>
        <w:t>孔子廟在魯。魯郡，前漢屬徐州，後漢、晉屬豫州，江表始分屬兗州。</w:t>
      </w:r>
      <w:r w:rsidR="00934453" w:rsidRPr="00DE780C">
        <w:rPr>
          <w:rStyle w:val="01Text"/>
          <w:rFonts w:asciiTheme="minorEastAsia" w:eastAsiaTheme="minorEastAsia"/>
          <w:sz w:val="21"/>
        </w:rPr>
        <w:t>給戶灑掃。</w:t>
      </w:r>
      <w:r w:rsidR="00934453" w:rsidRPr="00D2545B">
        <w:rPr>
          <w:rFonts w:asciiTheme="minorEastAsia" w:eastAsiaTheme="minorEastAsia"/>
        </w:rPr>
        <w:t>灑，所賣翻；掃，素報翻；又各如字。</w:t>
      </w:r>
      <w:r w:rsidR="00934453" w:rsidRPr="00DE780C">
        <w:rPr>
          <w:rStyle w:val="01Text"/>
          <w:rFonts w:asciiTheme="minorEastAsia" w:eastAsiaTheme="minorEastAsia"/>
          <w:sz w:val="21"/>
        </w:rPr>
        <w:t>仍立庠序，收敎學者，曰︰</w:t>
      </w:r>
      <w:r w:rsidR="00D728F7">
        <w:rPr>
          <w:rStyle w:val="01Text"/>
          <w:rFonts w:asciiTheme="minorEastAsia" w:eastAsiaTheme="minorEastAsia"/>
          <w:sz w:val="21"/>
        </w:rPr>
        <w:t>「</w:t>
      </w:r>
      <w:r w:rsidR="00934453" w:rsidRPr="00DE780C">
        <w:rPr>
          <w:rStyle w:val="01Text"/>
          <w:rFonts w:asciiTheme="minorEastAsia" w:eastAsiaTheme="minorEastAsia"/>
          <w:sz w:val="21"/>
        </w:rPr>
        <w:t>事有如賖而寔急者，</w:t>
      </w:r>
      <w:r w:rsidR="00934453" w:rsidRPr="00D2545B">
        <w:rPr>
          <w:rFonts w:asciiTheme="minorEastAsia" w:eastAsiaTheme="minorEastAsia"/>
        </w:rPr>
        <w:t>此寔義與虛實之實同。</w:t>
      </w:r>
      <w:r w:rsidR="00934453" w:rsidRPr="00DE780C">
        <w:rPr>
          <w:rStyle w:val="01Text"/>
          <w:rFonts w:asciiTheme="minorEastAsia" w:eastAsiaTheme="minorEastAsia"/>
          <w:sz w:val="21"/>
        </w:rPr>
        <w:t>此之謂也！</w:t>
      </w:r>
      <w:r w:rsidR="00D728F7">
        <w:rPr>
          <w:rStyle w:val="01Text"/>
          <w:rFonts w:asciiTheme="minorEastAsia" w:eastAsiaTheme="minorEastAsia"/>
          <w:sz w:val="21"/>
        </w:rPr>
        <w:t>」</w:t>
      </w:r>
      <w:r w:rsidR="00934453" w:rsidRPr="00DE780C">
        <w:rPr>
          <w:rStyle w:val="01Text"/>
          <w:rFonts w:asciiTheme="minorEastAsia" w:eastAsiaTheme="minorEastAsia"/>
          <w:sz w:val="21"/>
        </w:rPr>
        <w:t>表不見省。</w:t>
      </w:r>
      <w:r w:rsidR="00934453" w:rsidRPr="00D2545B">
        <w:rPr>
          <w:rFonts w:asciiTheme="minorEastAsia" w:eastAsiaTheme="minorEastAsia"/>
        </w:rPr>
        <w:t>省，悉景翻。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十八年</w:t>
      </w:r>
      <w:r w:rsidR="00046F27" w:rsidRPr="00D2545B">
        <w:rPr>
          <w:rFonts w:asciiTheme="minorEastAsia" w:eastAsiaTheme="minorEastAsia" w:hAnsi="宋体" w:cs="宋体" w:hint="eastAsia"/>
        </w:rPr>
        <w:t>（</w:t>
      </w:r>
      <w:r w:rsidR="00934453" w:rsidRPr="00D2545B">
        <w:rPr>
          <w:rFonts w:asciiTheme="minorEastAsia" w:eastAsiaTheme="minorEastAsia"/>
        </w:rPr>
        <w:t>癸巳、三九三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春，正月，燕陽平孝王柔卒。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權千成為秦所逼，請降於金城王乾歸，</w:t>
      </w:r>
      <w:r w:rsidR="00934453" w:rsidRPr="00D2545B">
        <w:rPr>
          <w:rStyle w:val="00Text"/>
          <w:rFonts w:asciiTheme="minorEastAsia"/>
        </w:rPr>
        <w:t>降，戶江翻。</w:t>
      </w:r>
      <w:r w:rsidR="00934453" w:rsidRPr="00DE780C">
        <w:rPr>
          <w:rFonts w:asciiTheme="minorEastAsia"/>
        </w:rPr>
        <w:t>乾歸以為東秦州刺史、休官大都統、顯親公。</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夏，四月，庚子，燕主垂加太子寶大單于；以安定王庫傉官偉為太尉，</w:t>
      </w:r>
      <w:r w:rsidR="00934453" w:rsidRPr="00D2545B">
        <w:rPr>
          <w:rStyle w:val="00Text"/>
          <w:rFonts w:asciiTheme="minorEastAsia"/>
        </w:rPr>
        <w:t>單，音蟬。傉，奴沃翻。</w:t>
      </w:r>
      <w:r w:rsidR="00934453" w:rsidRPr="00DE780C">
        <w:rPr>
          <w:rFonts w:asciiTheme="minorEastAsia"/>
        </w:rPr>
        <w:t>范陽王德為司徒，太原王楷為司空，陳留王紹為尚書右僕射。五月，立子熙為河間王，朗為渤海王，鑒為博陵王。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秦右丞相竇衝矜才尚人，</w:t>
      </w:r>
      <w:r w:rsidR="00934453" w:rsidRPr="00D2545B">
        <w:rPr>
          <w:rStyle w:val="00Text"/>
          <w:rFonts w:asciiTheme="minorEastAsia"/>
        </w:rPr>
        <w:t>尚人者，陵人而出其上。</w:t>
      </w:r>
      <w:r w:rsidR="00934453" w:rsidRPr="00DE780C">
        <w:rPr>
          <w:rFonts w:asciiTheme="minorEastAsia"/>
        </w:rPr>
        <w:t>自請封天水王；秦主登不許。六月，衝自稱秦王，改元元光。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金城王乾歸立其子熾磐為太子。</w:t>
      </w:r>
      <w:r w:rsidR="00934453" w:rsidRPr="00D2545B">
        <w:rPr>
          <w:rStyle w:val="00Text"/>
          <w:rFonts w:asciiTheme="minorEastAsia"/>
        </w:rPr>
        <w:t>熾，昌志翻。</w:t>
      </w:r>
      <w:r w:rsidR="00934453" w:rsidRPr="00DE780C">
        <w:rPr>
          <w:rFonts w:asciiTheme="minorEastAsia"/>
        </w:rPr>
        <w:t>熾磐勇略明決，過於其父。</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秋，七月，秦主登攻竇衝於野人堡，衝求救於後秦。尹緯言於後秦主萇曰︰</w:t>
      </w:r>
      <w:r w:rsidR="00D728F7">
        <w:rPr>
          <w:rFonts w:asciiTheme="minorEastAsia"/>
        </w:rPr>
        <w:t>「</w:t>
      </w:r>
      <w:r w:rsidR="00934453" w:rsidRPr="00DE780C">
        <w:rPr>
          <w:rFonts w:asciiTheme="minorEastAsia"/>
        </w:rPr>
        <w:t>太子仁厚之稱，</w:t>
      </w:r>
      <w:r w:rsidR="00934453" w:rsidRPr="00D2545B">
        <w:rPr>
          <w:rStyle w:val="00Text"/>
          <w:rFonts w:asciiTheme="minorEastAsia"/>
        </w:rPr>
        <w:t>緯，于貴翻。稱，尺證翻，名稱也。</w:t>
      </w:r>
      <w:r w:rsidR="00934453" w:rsidRPr="00DE780C">
        <w:rPr>
          <w:rFonts w:asciiTheme="minorEastAsia"/>
        </w:rPr>
        <w:t>著於遠近，而英略未著，請使擊苻登以著之。</w:t>
      </w:r>
      <w:r w:rsidR="00D728F7">
        <w:rPr>
          <w:rFonts w:asciiTheme="minorEastAsia"/>
        </w:rPr>
        <w:t>」</w:t>
      </w:r>
      <w:r w:rsidR="00934453" w:rsidRPr="00DE780C">
        <w:rPr>
          <w:rFonts w:asciiTheme="minorEastAsia"/>
        </w:rPr>
        <w:t>萇從之。太子興將兵攻胡空堡，登解衝圍以赴之。興因襲平涼，大獲而歸。</w:t>
      </w:r>
      <w:r w:rsidR="00934453" w:rsidRPr="00D2545B">
        <w:rPr>
          <w:rStyle w:val="00Text"/>
          <w:rFonts w:asciiTheme="minorEastAsia"/>
        </w:rPr>
        <w:t>苻登自大界之敗，以平涼為根本。</w:t>
      </w:r>
      <w:r w:rsidR="00934453" w:rsidRPr="00DE780C">
        <w:rPr>
          <w:rFonts w:asciiTheme="minorEastAsia"/>
        </w:rPr>
        <w:t>萇使興還鎭長安。</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魏王珪以薛干太悉伏不送劉勃勃，</w:t>
      </w:r>
      <w:r w:rsidR="00934453" w:rsidRPr="00D2545B">
        <w:rPr>
          <w:rStyle w:val="00Text"/>
          <w:rFonts w:asciiTheme="minorEastAsia"/>
        </w:rPr>
        <w:t>事見上卷十六年。</w:t>
      </w:r>
      <w:r w:rsidR="00934453" w:rsidRPr="00DE780C">
        <w:rPr>
          <w:rFonts w:asciiTheme="minorEastAsia"/>
        </w:rPr>
        <w:t>八月，襲其城，屠之，太悉伏奔秦。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氐帥楊佛嵩叛，奔後秦，</w:t>
      </w:r>
      <w:r w:rsidR="00934453" w:rsidRPr="00D2545B">
        <w:rPr>
          <w:rStyle w:val="00Text"/>
          <w:rFonts w:asciiTheme="minorEastAsia"/>
        </w:rPr>
        <w:t>帥，所類翻。</w:t>
      </w:r>
      <w:r w:rsidR="00934453" w:rsidRPr="00DE780C">
        <w:rPr>
          <w:rFonts w:asciiTheme="minorEastAsia"/>
        </w:rPr>
        <w:t>楊佺期、趙睦追之，</w:t>
      </w:r>
      <w:r w:rsidR="00934453" w:rsidRPr="00D2545B">
        <w:rPr>
          <w:rStyle w:val="00Text"/>
          <w:rFonts w:asciiTheme="minorEastAsia"/>
        </w:rPr>
        <w:t>佺，且緣翻。</w:t>
      </w:r>
      <w:r w:rsidR="00934453" w:rsidRPr="00DE780C">
        <w:rPr>
          <w:rFonts w:asciiTheme="minorEastAsia"/>
        </w:rPr>
        <w:t>九月，丙戌，敗佛嵩於潼關。後秦將姚崇救佛嵩，敗晉兵，</w:t>
      </w:r>
      <w:r w:rsidR="00934453" w:rsidRPr="00D2545B">
        <w:rPr>
          <w:rStyle w:val="00Text"/>
          <w:rFonts w:asciiTheme="minorEastAsia"/>
        </w:rPr>
        <w:t>敗，補邁翻。</w:t>
      </w:r>
      <w:r w:rsidR="00934453" w:rsidRPr="00DE780C">
        <w:rPr>
          <w:rFonts w:asciiTheme="minorEastAsia"/>
        </w:rPr>
        <w:t>趙睦死。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冬，十月，後秦主萇疾甚，還長安。</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燕主垂議伐西燕，諸將皆曰︰</w:t>
      </w:r>
      <w:r w:rsidR="00D728F7">
        <w:rPr>
          <w:rFonts w:asciiTheme="minorEastAsia"/>
        </w:rPr>
        <w:t>「</w:t>
      </w:r>
      <w:r w:rsidR="00934453" w:rsidRPr="00DE780C">
        <w:rPr>
          <w:rFonts w:asciiTheme="minorEastAsia"/>
        </w:rPr>
        <w:t>永未有釁，我連年征討，士卒疲弊，未可也。</w:t>
      </w:r>
      <w:r w:rsidR="00D728F7">
        <w:rPr>
          <w:rFonts w:asciiTheme="minorEastAsia"/>
        </w:rPr>
        <w:t>」</w:t>
      </w:r>
      <w:r w:rsidR="00934453" w:rsidRPr="00DE780C">
        <w:rPr>
          <w:rFonts w:asciiTheme="minorEastAsia"/>
        </w:rPr>
        <w:t>范陽王德曰︰</w:t>
      </w:r>
      <w:r w:rsidR="00D728F7">
        <w:rPr>
          <w:rFonts w:asciiTheme="minorEastAsia"/>
        </w:rPr>
        <w:t>「</w:t>
      </w:r>
      <w:r w:rsidR="00934453" w:rsidRPr="00DE780C">
        <w:rPr>
          <w:rFonts w:asciiTheme="minorEastAsia"/>
        </w:rPr>
        <w:t>永旣國之枝葉，又僭舉位號，惑民視聽，宜先除之，以壹民心。士卒雖疲，庸得已乎！</w:t>
      </w:r>
      <w:r w:rsidR="00D728F7">
        <w:rPr>
          <w:rFonts w:asciiTheme="minorEastAsia"/>
        </w:rPr>
        <w:t>」</w:t>
      </w:r>
      <w:r w:rsidR="00934453" w:rsidRPr="00DE780C">
        <w:rPr>
          <w:rFonts w:asciiTheme="minorEastAsia"/>
        </w:rPr>
        <w:t>垂曰︰</w:t>
      </w:r>
      <w:r w:rsidR="00D728F7">
        <w:rPr>
          <w:rFonts w:asciiTheme="minorEastAsia"/>
        </w:rPr>
        <w:t>「</w:t>
      </w:r>
      <w:r w:rsidR="00934453" w:rsidRPr="00DE780C">
        <w:rPr>
          <w:rFonts w:asciiTheme="minorEastAsia"/>
        </w:rPr>
        <w:t>司徒意正與吾同。吾比老，叩囊底智，足以取之，</w:t>
      </w:r>
      <w:r w:rsidR="00934453" w:rsidRPr="00D2545B">
        <w:rPr>
          <w:rStyle w:val="00Text"/>
          <w:rFonts w:asciiTheme="minorEastAsia"/>
        </w:rPr>
        <w:t>比，必寐翻，及也。</w:t>
      </w:r>
      <w:r w:rsidR="00934453" w:rsidRPr="00DE780C">
        <w:rPr>
          <w:rFonts w:asciiTheme="minorEastAsia"/>
        </w:rPr>
        <w:t>終不復留此賊以累子孫也。</w:t>
      </w:r>
      <w:r w:rsidR="00D728F7">
        <w:rPr>
          <w:rFonts w:asciiTheme="minorEastAsia"/>
        </w:rPr>
        <w:t>」</w:t>
      </w:r>
      <w:r w:rsidR="00934453" w:rsidRPr="00D2545B">
        <w:rPr>
          <w:rStyle w:val="00Text"/>
          <w:rFonts w:asciiTheme="minorEastAsia"/>
        </w:rPr>
        <w:t>垂不欲留慕容永以累子孫，而不知拓跋珪已窺</w:t>
      </w:r>
      <w:r w:rsidR="00934453" w:rsidRPr="00D2545B">
        <w:rPr>
          <w:rStyle w:val="00Text"/>
          <w:rFonts w:asciiTheme="minorEastAsia"/>
          <w:noProof/>
        </w:rPr>
        <w:drawing>
          <wp:inline distT="0" distB="0" distL="0" distR="0" wp14:anchorId="4A2A03D4" wp14:editId="48E1A61F">
            <wp:extent cx="114300" cy="114300"/>
            <wp:effectExtent l="0" t="0" r="0" b="0"/>
            <wp:docPr id="146"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於代北矣。是以有國有家者，不恃無敵國外患，恃吾所以傳國承家者足以待之耳。累，力瑞翻。復，扶又翻。</w:t>
      </w:r>
      <w:r w:rsidR="00934453" w:rsidRPr="00DE780C">
        <w:rPr>
          <w:rFonts w:asciiTheme="minorEastAsia"/>
        </w:rPr>
        <w:t>遂戒嚴。</w:t>
      </w:r>
    </w:p>
    <w:p w:rsidR="00934453" w:rsidRPr="00DE780C" w:rsidRDefault="00934453" w:rsidP="00662EDA">
      <w:pPr>
        <w:rPr>
          <w:rFonts w:asciiTheme="minorEastAsia"/>
        </w:rPr>
      </w:pPr>
      <w:r w:rsidRPr="00DE780C">
        <w:rPr>
          <w:rFonts w:asciiTheme="minorEastAsia"/>
        </w:rPr>
        <w:t>十一月，垂發中山步騎七萬，遣鎭西將軍·丹楊王纘、</w:t>
      </w:r>
      <w:r w:rsidR="00D728F7">
        <w:rPr>
          <w:rStyle w:val="00Text"/>
          <w:rFonts w:asciiTheme="minorEastAsia"/>
        </w:rPr>
        <w:t>「</w:t>
      </w:r>
      <w:r w:rsidRPr="00D2545B">
        <w:rPr>
          <w:rStyle w:val="00Text"/>
          <w:rFonts w:asciiTheme="minorEastAsia"/>
        </w:rPr>
        <w:t>纘</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瓚</w:t>
      </w:r>
      <w:r w:rsidR="00D728F7">
        <w:rPr>
          <w:rStyle w:val="00Text"/>
          <w:rFonts w:asciiTheme="minorEastAsia"/>
        </w:rPr>
        <w:t>」</w:t>
      </w:r>
      <w:r w:rsidRPr="00D2545B">
        <w:rPr>
          <w:rStyle w:val="00Text"/>
          <w:rFonts w:asciiTheme="minorEastAsia"/>
        </w:rPr>
        <w:t>。</w:t>
      </w:r>
      <w:r w:rsidRPr="00DE780C">
        <w:rPr>
          <w:rFonts w:asciiTheme="minorEastAsia"/>
        </w:rPr>
        <w:t>龍驤將軍張崇出井陘，</w:t>
      </w:r>
      <w:r w:rsidRPr="00D2545B">
        <w:rPr>
          <w:rStyle w:val="00Text"/>
          <w:rFonts w:asciiTheme="minorEastAsia"/>
        </w:rPr>
        <w:t>驤，思將翻。陘，音刑。</w:t>
      </w:r>
      <w:r w:rsidRPr="00DE780C">
        <w:rPr>
          <w:rFonts w:asciiTheme="minorEastAsia"/>
        </w:rPr>
        <w:t>攻西燕武鄕公友于晉陽，征東將軍平規攻鎭東將軍段平于沙亭。</w:t>
      </w:r>
      <w:r w:rsidRPr="00D2545B">
        <w:rPr>
          <w:rStyle w:val="00Text"/>
          <w:rFonts w:asciiTheme="minorEastAsia"/>
        </w:rPr>
        <w:t>沙亭在鄴西南。</w:t>
      </w:r>
      <w:r w:rsidRPr="00DE780C">
        <w:rPr>
          <w:rFonts w:asciiTheme="minorEastAsia"/>
        </w:rPr>
        <w:t>西燕主永遣其尚書令刁雲、車騎將軍慕容鍾帥衆五萬守潞川。</w:t>
      </w:r>
      <w:r w:rsidRPr="00D2545B">
        <w:rPr>
          <w:rStyle w:val="00Text"/>
          <w:rFonts w:asciiTheme="minorEastAsia"/>
        </w:rPr>
        <w:t>帥，讀曰率。</w:t>
      </w:r>
      <w:r w:rsidRPr="00DE780C">
        <w:rPr>
          <w:rFonts w:asciiTheme="minorEastAsia"/>
        </w:rPr>
        <w:t>友，永之弟也。十二月，垂至鄴。</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己亥，後秦主萇召太尉姚旻、僕射尹緯、姚晃、將軍姚大目、尚書狄伯支入禁中，受遺詔輔政。萇謂太子興曰︰</w:t>
      </w:r>
      <w:r w:rsidR="00D728F7">
        <w:rPr>
          <w:rFonts w:asciiTheme="minorEastAsia"/>
        </w:rPr>
        <w:t>「</w:t>
      </w:r>
      <w:r w:rsidR="00934453" w:rsidRPr="00DE780C">
        <w:rPr>
          <w:rFonts w:asciiTheme="minorEastAsia"/>
        </w:rPr>
        <w:t>有毀此諸公者，愼勿受之。汝撫骨肉以恩，接大臣以禮，待物以信，遇民以仁，四者不失，吾無憂矣。</w:t>
      </w:r>
      <w:r w:rsidR="00D728F7">
        <w:rPr>
          <w:rFonts w:asciiTheme="minorEastAsia"/>
        </w:rPr>
        <w:t>」</w:t>
      </w:r>
      <w:r w:rsidR="00934453" w:rsidRPr="00D2545B">
        <w:rPr>
          <w:rStyle w:val="00Text"/>
          <w:rFonts w:asciiTheme="minorEastAsia"/>
        </w:rPr>
        <w:t>姚萇所以詔其子者，勝於苻健。</w:t>
      </w:r>
      <w:r w:rsidR="00934453" w:rsidRPr="00DE780C">
        <w:rPr>
          <w:rFonts w:asciiTheme="minorEastAsia"/>
        </w:rPr>
        <w:t>姚晃垂涕問取苻登之策，萇曰︰</w:t>
      </w:r>
      <w:r w:rsidR="00D728F7">
        <w:rPr>
          <w:rFonts w:asciiTheme="minorEastAsia"/>
        </w:rPr>
        <w:t>「</w:t>
      </w:r>
      <w:r w:rsidR="00934453" w:rsidRPr="00DE780C">
        <w:rPr>
          <w:rFonts w:asciiTheme="minorEastAsia"/>
        </w:rPr>
        <w:t>今大業垂成，興才智足辦，奚所復問！</w:t>
      </w:r>
      <w:r w:rsidR="00D728F7">
        <w:rPr>
          <w:rFonts w:asciiTheme="minorEastAsia"/>
        </w:rPr>
        <w:t>」</w:t>
      </w:r>
      <w:r w:rsidR="00934453" w:rsidRPr="00D2545B">
        <w:rPr>
          <w:rStyle w:val="00Text"/>
          <w:rFonts w:asciiTheme="minorEastAsia"/>
        </w:rPr>
        <w:t>復，扶又翻。</w:t>
      </w:r>
      <w:r w:rsidR="00934453" w:rsidRPr="00DE780C">
        <w:rPr>
          <w:rFonts w:asciiTheme="minorEastAsia"/>
        </w:rPr>
        <w:t>庚子，萇卒。</w:t>
      </w:r>
      <w:r w:rsidR="00934453" w:rsidRPr="00D2545B">
        <w:rPr>
          <w:rStyle w:val="00Text"/>
          <w:rFonts w:asciiTheme="minorEastAsia"/>
        </w:rPr>
        <w:t>年六十四。</w:t>
      </w:r>
      <w:r w:rsidR="00934453" w:rsidRPr="00DE780C">
        <w:rPr>
          <w:rFonts w:asciiTheme="minorEastAsia"/>
        </w:rPr>
        <w:t>興祕不發喪，以其叔父緒鎭安定，碩德鎭陰密，弟崇守長安。</w:t>
      </w:r>
    </w:p>
    <w:p w:rsidR="008A506D" w:rsidRDefault="00934453" w:rsidP="00662EDA">
      <w:pPr>
        <w:rPr>
          <w:rFonts w:asciiTheme="minorEastAsia"/>
        </w:rPr>
      </w:pPr>
      <w:r w:rsidRPr="00DE780C">
        <w:rPr>
          <w:rFonts w:asciiTheme="minorEastAsia"/>
        </w:rPr>
        <w:t>或謂碩德曰︰</w:t>
      </w:r>
      <w:r w:rsidR="00D728F7">
        <w:rPr>
          <w:rFonts w:asciiTheme="minorEastAsia"/>
        </w:rPr>
        <w:t>「</w:t>
      </w:r>
      <w:r w:rsidRPr="00DE780C">
        <w:rPr>
          <w:rFonts w:asciiTheme="minorEastAsia"/>
        </w:rPr>
        <w:t>公威名素重，部曲最強，今易世之際，必為朝廷所疑，不如且奔秦州，</w:t>
      </w:r>
      <w:r w:rsidRPr="00D2545B">
        <w:rPr>
          <w:rStyle w:val="00Text"/>
          <w:rFonts w:asciiTheme="minorEastAsia"/>
        </w:rPr>
        <w:t>碩德本起兵隴上，據冀城。</w:t>
      </w:r>
      <w:r w:rsidRPr="00DE780C">
        <w:rPr>
          <w:rFonts w:asciiTheme="minorEastAsia"/>
        </w:rPr>
        <w:t>觀望事勢。</w:t>
      </w:r>
      <w:r w:rsidR="00D728F7">
        <w:rPr>
          <w:rFonts w:asciiTheme="minorEastAsia"/>
        </w:rPr>
        <w:t>」</w:t>
      </w:r>
      <w:r w:rsidRPr="00DE780C">
        <w:rPr>
          <w:rFonts w:asciiTheme="minorEastAsia"/>
        </w:rPr>
        <w:t>碩德曰︰</w:t>
      </w:r>
      <w:r w:rsidR="00D728F7">
        <w:rPr>
          <w:rFonts w:asciiTheme="minorEastAsia"/>
        </w:rPr>
        <w:t>「</w:t>
      </w:r>
      <w:r w:rsidRPr="00DE780C">
        <w:rPr>
          <w:rFonts w:asciiTheme="minorEastAsia"/>
        </w:rPr>
        <w:t>太子志度寬明，必無他慮。今苻登未滅而骨肉相攻，是自亡也；吾有死而已，終不為也。</w:t>
      </w:r>
      <w:r w:rsidR="00D728F7">
        <w:rPr>
          <w:rFonts w:asciiTheme="minorEastAsia"/>
        </w:rPr>
        <w:t>」</w:t>
      </w:r>
      <w:r w:rsidRPr="00DE780C">
        <w:rPr>
          <w:rFonts w:asciiTheme="minorEastAsia"/>
        </w:rPr>
        <w:t>遂往見興，興優禮而遣之。興自稱大將軍，以尹緯為長史，狄伯支為司馬，帥衆伐秦。</w:t>
      </w:r>
      <w:r w:rsidRPr="00D2545B">
        <w:rPr>
          <w:rStyle w:val="00Text"/>
          <w:rFonts w:asciiTheme="minorEastAsia"/>
        </w:rPr>
        <w:t>帥，讀曰率。</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十九年</w:t>
      </w:r>
      <w:r w:rsidR="00046F27" w:rsidRPr="00D2545B">
        <w:rPr>
          <w:rFonts w:asciiTheme="minorEastAsia" w:eastAsiaTheme="minorEastAsia" w:hAnsi="宋体" w:cs="宋体" w:hint="eastAsia"/>
        </w:rPr>
        <w:t>（</w:t>
      </w:r>
      <w:r w:rsidR="00934453" w:rsidRPr="00D2545B">
        <w:rPr>
          <w:rFonts w:asciiTheme="minorEastAsia" w:eastAsiaTheme="minorEastAsia"/>
        </w:rPr>
        <w:t>甲午、三九四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春</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正月</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秦主登聞後秦主萇卒，</w:t>
      </w:r>
      <w:r w:rsidR="00934453" w:rsidRPr="00D2545B">
        <w:rPr>
          <w:rStyle w:val="00Text"/>
          <w:rFonts w:asciiTheme="minorEastAsia"/>
        </w:rPr>
        <w:t>卒，子恤翻；下同。</w:t>
      </w:r>
      <w:r w:rsidR="00934453" w:rsidRPr="00DE780C">
        <w:rPr>
          <w:rFonts w:asciiTheme="minorEastAsia"/>
        </w:rPr>
        <w:t>喜曰︰</w:t>
      </w:r>
      <w:r w:rsidR="00D728F7">
        <w:rPr>
          <w:rFonts w:asciiTheme="minorEastAsia"/>
        </w:rPr>
        <w:t>「</w:t>
      </w:r>
      <w:r w:rsidR="00934453" w:rsidRPr="00DE780C">
        <w:rPr>
          <w:rFonts w:asciiTheme="minorEastAsia"/>
        </w:rPr>
        <w:t>姚興小兒，吾折杖笞之耳。</w:t>
      </w:r>
      <w:r w:rsidR="00D728F7">
        <w:rPr>
          <w:rFonts w:asciiTheme="minorEastAsia"/>
        </w:rPr>
        <w:t>」</w:t>
      </w:r>
      <w:r w:rsidR="00934453" w:rsidRPr="00DE780C">
        <w:rPr>
          <w:rFonts w:asciiTheme="minorEastAsia"/>
        </w:rPr>
        <w:t>乃大赦，盡衆而東，</w:t>
      </w:r>
      <w:r w:rsidR="00934453" w:rsidRPr="00D2545B">
        <w:rPr>
          <w:rStyle w:val="00Text"/>
          <w:rFonts w:asciiTheme="minorEastAsia"/>
        </w:rPr>
        <w:t>輕敵者敗，宜苻登所以不亡於姚萇之時而亡於姚興之初立也。</w:t>
      </w:r>
      <w:r w:rsidR="00934453" w:rsidRPr="00DE780C">
        <w:rPr>
          <w:rFonts w:asciiTheme="minorEastAsia"/>
        </w:rPr>
        <w:t>留司徒安成王廣守雍，</w:t>
      </w:r>
      <w:r w:rsidR="00934453" w:rsidRPr="00D2545B">
        <w:rPr>
          <w:rStyle w:val="00Text"/>
          <w:rFonts w:asciiTheme="minorEastAsia"/>
        </w:rPr>
        <w:t>雍，於用翻。</w:t>
      </w:r>
      <w:r w:rsidR="00934453" w:rsidRPr="00DE780C">
        <w:rPr>
          <w:rFonts w:asciiTheme="minorEastAsia"/>
        </w:rPr>
        <w:t>太子崇守胡空堡；遣使拜金城王乾歸為左丞相、河南王、領秦·梁·益·涼·沙五州牧，加九錫。</w:t>
      </w:r>
      <w:r w:rsidR="00934453" w:rsidRPr="00D2545B">
        <w:rPr>
          <w:rStyle w:val="00Text"/>
          <w:rFonts w:asciiTheme="minorEastAsia"/>
        </w:rPr>
        <w:t>使，疏吏翻；下同。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初，禿髮思復鞬卒，</w:t>
      </w:r>
      <w:r w:rsidR="00934453" w:rsidRPr="00D2545B">
        <w:rPr>
          <w:rStyle w:val="00Text"/>
          <w:rFonts w:asciiTheme="minorEastAsia"/>
        </w:rPr>
        <w:t>鞬，居言翻。</w:t>
      </w:r>
      <w:r w:rsidR="00934453" w:rsidRPr="00DE780C">
        <w:rPr>
          <w:rFonts w:asciiTheme="minorEastAsia"/>
        </w:rPr>
        <w:t>子烏孤立。烏孤雄勇有大志，與大將紛陁謀取涼州。</w:t>
      </w:r>
      <w:r w:rsidR="00934453" w:rsidRPr="00D2545B">
        <w:rPr>
          <w:rStyle w:val="00Text"/>
          <w:rFonts w:asciiTheme="minorEastAsia"/>
        </w:rPr>
        <w:t>欲幷呂光也。將，卽亮翻。</w:t>
      </w:r>
      <w:r w:rsidR="00934453" w:rsidRPr="00DE780C">
        <w:rPr>
          <w:rFonts w:asciiTheme="minorEastAsia"/>
        </w:rPr>
        <w:t>紛陁曰︰</w:t>
      </w:r>
      <w:r w:rsidR="00D728F7">
        <w:rPr>
          <w:rFonts w:asciiTheme="minorEastAsia"/>
        </w:rPr>
        <w:t>「</w:t>
      </w:r>
      <w:r w:rsidR="00934453" w:rsidRPr="00DE780C">
        <w:rPr>
          <w:rFonts w:asciiTheme="minorEastAsia"/>
        </w:rPr>
        <w:t>公必欲得涼州，宜先務農講武，禮俊賢，修政刑，然後可也。</w:t>
      </w:r>
      <w:r w:rsidR="00D728F7">
        <w:rPr>
          <w:rFonts w:asciiTheme="minorEastAsia"/>
        </w:rPr>
        <w:t>」</w:t>
      </w:r>
      <w:r w:rsidR="00934453" w:rsidRPr="00DE780C">
        <w:rPr>
          <w:rFonts w:asciiTheme="minorEastAsia"/>
        </w:rPr>
        <w:t>烏孤從之。三河王光遣使拜烏孤冠軍大將軍、河西鮮卑大都統。</w:t>
      </w:r>
      <w:r w:rsidR="00934453" w:rsidRPr="00D2545B">
        <w:rPr>
          <w:rStyle w:val="00Text"/>
          <w:rFonts w:asciiTheme="minorEastAsia"/>
        </w:rPr>
        <w:t>冠，古玩翻。</w:t>
      </w:r>
      <w:r w:rsidR="00934453" w:rsidRPr="00DE780C">
        <w:rPr>
          <w:rFonts w:asciiTheme="minorEastAsia"/>
        </w:rPr>
        <w:t>烏孤與其羣下謀之曰︰</w:t>
      </w:r>
      <w:r w:rsidR="00D728F7">
        <w:rPr>
          <w:rFonts w:asciiTheme="minorEastAsia"/>
        </w:rPr>
        <w:t>「</w:t>
      </w:r>
      <w:r w:rsidR="00934453" w:rsidRPr="00DE780C">
        <w:rPr>
          <w:rFonts w:asciiTheme="minorEastAsia"/>
        </w:rPr>
        <w:t>可受乎？</w:t>
      </w:r>
      <w:r w:rsidR="00D728F7">
        <w:rPr>
          <w:rFonts w:asciiTheme="minorEastAsia"/>
        </w:rPr>
        <w:t>」</w:t>
      </w:r>
      <w:r w:rsidR="00934453" w:rsidRPr="00DE780C">
        <w:rPr>
          <w:rFonts w:asciiTheme="minorEastAsia"/>
        </w:rPr>
        <w:t>皆曰︰</w:t>
      </w:r>
      <w:r w:rsidR="00D728F7">
        <w:rPr>
          <w:rFonts w:asciiTheme="minorEastAsia"/>
        </w:rPr>
        <w:t>「</w:t>
      </w:r>
      <w:r w:rsidR="00934453" w:rsidRPr="00DE780C">
        <w:rPr>
          <w:rFonts w:asciiTheme="minorEastAsia"/>
        </w:rPr>
        <w:t>吾士馬衆多，何為屬人！</w:t>
      </w:r>
      <w:r w:rsidR="00D728F7">
        <w:rPr>
          <w:rFonts w:asciiTheme="minorEastAsia"/>
        </w:rPr>
        <w:t>」</w:t>
      </w:r>
      <w:r w:rsidR="00934453" w:rsidRPr="00DE780C">
        <w:rPr>
          <w:rFonts w:asciiTheme="minorEastAsia"/>
        </w:rPr>
        <w:t>石眞若留不對。烏孤曰︰</w:t>
      </w:r>
      <w:r w:rsidR="00D728F7">
        <w:rPr>
          <w:rFonts w:asciiTheme="minorEastAsia"/>
        </w:rPr>
        <w:t>「</w:t>
      </w:r>
      <w:r w:rsidR="00934453" w:rsidRPr="00DE780C">
        <w:rPr>
          <w:rFonts w:asciiTheme="minorEastAsia"/>
        </w:rPr>
        <w:t>卿畏呂光邪？</w:t>
      </w:r>
      <w:r w:rsidR="00D728F7">
        <w:rPr>
          <w:rFonts w:asciiTheme="minorEastAsia"/>
        </w:rPr>
        <w:t>」</w:t>
      </w:r>
      <w:r w:rsidR="00934453" w:rsidRPr="00DE780C">
        <w:rPr>
          <w:rFonts w:asciiTheme="minorEastAsia"/>
        </w:rPr>
        <w:t>石眞若留曰︰</w:t>
      </w:r>
      <w:r w:rsidR="00D728F7">
        <w:rPr>
          <w:rFonts w:asciiTheme="minorEastAsia"/>
        </w:rPr>
        <w:t>「</w:t>
      </w:r>
      <w:r w:rsidR="00934453" w:rsidRPr="00DE780C">
        <w:rPr>
          <w:rFonts w:asciiTheme="minorEastAsia"/>
        </w:rPr>
        <w:t>吾根本未固，小大非敵，若光致死於我，何以待之！不如受以驕之，俟釁而動，蔑不克矣。</w:t>
      </w:r>
      <w:r w:rsidR="00D728F7">
        <w:rPr>
          <w:rFonts w:asciiTheme="minorEastAsia"/>
        </w:rPr>
        <w:t>」</w:t>
      </w:r>
      <w:r w:rsidR="00934453" w:rsidRPr="00DE780C">
        <w:rPr>
          <w:rFonts w:asciiTheme="minorEastAsia"/>
        </w:rPr>
        <w:t>烏孤乃受之。</w:t>
      </w:r>
      <w:r w:rsidR="00934453" w:rsidRPr="00D2545B">
        <w:rPr>
          <w:rStyle w:val="00Text"/>
          <w:rFonts w:asciiTheme="minorEastAsia"/>
        </w:rPr>
        <w:t>紛陁與石眞若留，皆能審宜應事者也。史言禿髮烏孤所以興。紛與石眞，蓋皆夷姓。</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二月，秦主登攻屠各姚奴、帛蒲二堡，克之。</w:t>
      </w:r>
      <w:r w:rsidR="00934453" w:rsidRPr="00D2545B">
        <w:rPr>
          <w:rStyle w:val="00Text"/>
          <w:rFonts w:asciiTheme="minorEastAsia"/>
        </w:rPr>
        <w:t>二堡，在胡空堡之東。屠，直於翻。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4</w:t>
      </w:r>
      <w:r w:rsidR="00934453" w:rsidRPr="00DE780C">
        <w:rPr>
          <w:rStyle w:val="01Text"/>
          <w:rFonts w:asciiTheme="minorEastAsia" w:eastAsiaTheme="minorEastAsia"/>
          <w:sz w:val="21"/>
        </w:rPr>
        <w:t>燕主垂留清河公會鎭鄴，發司、冀、青、兗兵，遣太原王楷出滏口，</w:t>
      </w:r>
      <w:r w:rsidR="00934453" w:rsidRPr="00D2545B">
        <w:rPr>
          <w:rFonts w:asciiTheme="minorEastAsia" w:eastAsiaTheme="minorEastAsia"/>
        </w:rPr>
        <w:t>滏，音釜。</w:t>
      </w:r>
      <w:r w:rsidR="00934453" w:rsidRPr="00DE780C">
        <w:rPr>
          <w:rStyle w:val="01Text"/>
          <w:rFonts w:asciiTheme="minorEastAsia" w:eastAsiaTheme="minorEastAsia"/>
          <w:sz w:val="21"/>
        </w:rPr>
        <w:t>遼西王農出壺關，垂自出沙庭以擊西燕，</w:t>
      </w:r>
      <w:r w:rsidR="00D728F7">
        <w:rPr>
          <w:rFonts w:asciiTheme="minorEastAsia" w:eastAsiaTheme="minorEastAsia"/>
        </w:rPr>
        <w:t>「</w:t>
      </w:r>
      <w:r w:rsidR="00934453" w:rsidRPr="00D2545B">
        <w:rPr>
          <w:rFonts w:asciiTheme="minorEastAsia" w:eastAsiaTheme="minorEastAsia"/>
        </w:rPr>
        <w:t>庭</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亭</w:t>
      </w:r>
      <w:r w:rsidR="00D728F7">
        <w:rPr>
          <w:rFonts w:asciiTheme="minorEastAsia" w:eastAsiaTheme="minorEastAsia"/>
        </w:rPr>
        <w:t>」</w:t>
      </w:r>
      <w:r w:rsidR="00934453" w:rsidRPr="00D2545B">
        <w:rPr>
          <w:rFonts w:asciiTheme="minorEastAsia" w:eastAsiaTheme="minorEastAsia"/>
        </w:rPr>
        <w:t>；其地在鄴西南。</w:t>
      </w:r>
      <w:r w:rsidR="00934453" w:rsidRPr="00DE780C">
        <w:rPr>
          <w:rStyle w:val="01Text"/>
          <w:rFonts w:asciiTheme="minorEastAsia" w:eastAsiaTheme="minorEastAsia"/>
          <w:sz w:val="21"/>
        </w:rPr>
        <w:t>標榜所趣，軍各就頓。</w:t>
      </w:r>
      <w:r w:rsidR="00934453" w:rsidRPr="00D2545B">
        <w:rPr>
          <w:rFonts w:asciiTheme="minorEastAsia" w:eastAsiaTheme="minorEastAsia"/>
        </w:rPr>
        <w:t>分處置兵以疑敵，使不知所備。趣，七喻翻；下同。</w:t>
      </w:r>
      <w:r w:rsidR="00934453" w:rsidRPr="00DE780C">
        <w:rPr>
          <w:rStyle w:val="01Text"/>
          <w:rFonts w:asciiTheme="minorEastAsia" w:eastAsiaTheme="minorEastAsia"/>
          <w:sz w:val="21"/>
        </w:rPr>
        <w:t>西燕主永聞之，嚴兵分道拒守，聚糧臺壁，</w:t>
      </w:r>
      <w:r w:rsidR="00934453" w:rsidRPr="00D2545B">
        <w:rPr>
          <w:rFonts w:asciiTheme="minorEastAsia" w:eastAsiaTheme="minorEastAsia"/>
        </w:rPr>
        <w:t>水經註︰潞縣北對故臺壁，漳水出其南，本潞子所立也。魏收地形志，襄垣郡刈陵縣，漢、晉之潞縣也，有臺壁。</w:t>
      </w:r>
      <w:r w:rsidR="00934453" w:rsidRPr="00DE780C">
        <w:rPr>
          <w:rStyle w:val="01Text"/>
          <w:rFonts w:asciiTheme="minorEastAsia" w:eastAsiaTheme="minorEastAsia"/>
          <w:sz w:val="21"/>
        </w:rPr>
        <w:t>遣從子征東將軍小逸豆歸、</w:t>
      </w:r>
      <w:r w:rsidR="00934453" w:rsidRPr="00D2545B">
        <w:rPr>
          <w:rFonts w:asciiTheme="minorEastAsia" w:eastAsiaTheme="minorEastAsia"/>
        </w:rPr>
        <w:t>時西燕之臣有二逸豆歸，故此稱小逸豆歸。從，才用翻。</w:t>
      </w:r>
      <w:r w:rsidR="00934453" w:rsidRPr="00DE780C">
        <w:rPr>
          <w:rStyle w:val="01Text"/>
          <w:rFonts w:asciiTheme="minorEastAsia" w:eastAsiaTheme="minorEastAsia"/>
          <w:sz w:val="21"/>
        </w:rPr>
        <w:t>鎭東將軍王次多、右將軍勒馬駒帥衆萬餘人戍之。</w:t>
      </w:r>
      <w:r w:rsidR="00934453" w:rsidRPr="00D2545B">
        <w:rPr>
          <w:rFonts w:asciiTheme="minorEastAsia" w:eastAsiaTheme="minorEastAsia"/>
        </w:rPr>
        <w:t>帥，讀曰率。</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夏</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四月</w:t>
      </w:r>
      <w:r w:rsidR="00D728F7">
        <w:rPr>
          <w:rStyle w:val="00Text"/>
          <w:rFonts w:asciiTheme="minorEastAsia"/>
        </w:rPr>
        <w:t>」</w:t>
      </w:r>
      <w:r w:rsidR="00934453" w:rsidRPr="00D2545B">
        <w:rPr>
          <w:rStyle w:val="00Text"/>
          <w:rFonts w:asciiTheme="minorEastAsia"/>
        </w:rPr>
        <w:t>二字；乙十一行本同；孔本同；張校同；退齋校同。</w:t>
      </w:r>
      <w:r w:rsidR="00D728F7">
        <w:rPr>
          <w:rStyle w:val="00Text"/>
          <w:rFonts w:asciiTheme="minorEastAsia"/>
        </w:rPr>
        <w:t>』</w:t>
      </w:r>
      <w:r w:rsidR="00934453" w:rsidRPr="00DE780C">
        <w:rPr>
          <w:rFonts w:asciiTheme="minorEastAsia"/>
        </w:rPr>
        <w:t>秦主登自六陌趣廢橋，</w:t>
      </w:r>
      <w:r w:rsidR="00934453" w:rsidRPr="00D2545B">
        <w:rPr>
          <w:rStyle w:val="00Text"/>
          <w:rFonts w:asciiTheme="minorEastAsia"/>
        </w:rPr>
        <w:t>趣，七喻翻。</w:t>
      </w:r>
      <w:r w:rsidR="00934453" w:rsidRPr="00DE780C">
        <w:rPr>
          <w:rFonts w:asciiTheme="minorEastAsia"/>
        </w:rPr>
        <w:t>後秦始平太守姚詳據馬嵬堡以拒之。</w:t>
      </w:r>
      <w:r w:rsidR="00934453" w:rsidRPr="00D2545B">
        <w:rPr>
          <w:rStyle w:val="00Text"/>
          <w:rFonts w:asciiTheme="minorEastAsia"/>
        </w:rPr>
        <w:t>嵬，五回翻。</w:t>
      </w:r>
      <w:r w:rsidR="00934453" w:rsidRPr="00DE780C">
        <w:rPr>
          <w:rFonts w:asciiTheme="minorEastAsia"/>
        </w:rPr>
        <w:t>太子興遣尹緯將兵救詳，</w:t>
      </w:r>
      <w:r w:rsidR="00934453" w:rsidRPr="00D2545B">
        <w:rPr>
          <w:rStyle w:val="00Text"/>
          <w:rFonts w:asciiTheme="minorEastAsia"/>
        </w:rPr>
        <w:t>將，卽亮翻。</w:t>
      </w:r>
      <w:r w:rsidR="00934453" w:rsidRPr="00DE780C">
        <w:rPr>
          <w:rFonts w:asciiTheme="minorEastAsia"/>
        </w:rPr>
        <w:t>緯據廢橋以待秦。秦兵爭水，不能得，渴死者什二、三，因急攻緯。興馳遣狄伯支謂緯曰︰</w:t>
      </w:r>
      <w:r w:rsidR="00D728F7">
        <w:rPr>
          <w:rFonts w:asciiTheme="minorEastAsia"/>
        </w:rPr>
        <w:t>「</w:t>
      </w:r>
      <w:r w:rsidR="00934453" w:rsidRPr="00DE780C">
        <w:rPr>
          <w:rFonts w:asciiTheme="minorEastAsia"/>
        </w:rPr>
        <w:t>苻登窮寇，宜持重以挫之。</w:t>
      </w:r>
      <w:r w:rsidR="00D728F7">
        <w:rPr>
          <w:rFonts w:asciiTheme="minorEastAsia"/>
        </w:rPr>
        <w:t>」</w:t>
      </w:r>
      <w:r w:rsidR="00934453" w:rsidRPr="00DE780C">
        <w:rPr>
          <w:rFonts w:asciiTheme="minorEastAsia"/>
        </w:rPr>
        <w:t>緯曰︰</w:t>
      </w:r>
      <w:r w:rsidR="00D728F7">
        <w:rPr>
          <w:rFonts w:asciiTheme="minorEastAsia"/>
        </w:rPr>
        <w:t>「</w:t>
      </w:r>
      <w:r w:rsidR="00934453" w:rsidRPr="00DE780C">
        <w:rPr>
          <w:rFonts w:asciiTheme="minorEastAsia"/>
        </w:rPr>
        <w:t>先帝登遐，</w:t>
      </w:r>
      <w:r w:rsidR="00934453" w:rsidRPr="00D2545B">
        <w:rPr>
          <w:rStyle w:val="00Text"/>
          <w:rFonts w:asciiTheme="minorEastAsia"/>
        </w:rPr>
        <w:t>鄭玄曰︰登，上也；遐，已也。上已者，若仙去云耳。上，時掌翻。</w:t>
      </w:r>
      <w:r w:rsidR="00934453" w:rsidRPr="00DE780C">
        <w:rPr>
          <w:rFonts w:asciiTheme="minorEastAsia"/>
        </w:rPr>
        <w:t>人情擾懼，今不因思奮之力以禽敵，大事去矣！</w:t>
      </w:r>
      <w:r w:rsidR="00D728F7">
        <w:rPr>
          <w:rFonts w:asciiTheme="minorEastAsia"/>
        </w:rPr>
        <w:t>」</w:t>
      </w:r>
      <w:r w:rsidR="00934453" w:rsidRPr="00DE780C">
        <w:rPr>
          <w:rFonts w:asciiTheme="minorEastAsia"/>
        </w:rPr>
        <w:t>遂與秦戰，秦兵大敗。其夜，秦衆潰，登單騎奔雍，</w:t>
      </w:r>
      <w:r w:rsidR="00934453" w:rsidRPr="00D2545B">
        <w:rPr>
          <w:rStyle w:val="00Text"/>
          <w:rFonts w:asciiTheme="minorEastAsia"/>
        </w:rPr>
        <w:t>騎，奇寄翻。雍，於用翻。</w:t>
      </w:r>
      <w:r w:rsidR="00934453" w:rsidRPr="00DE780C">
        <w:rPr>
          <w:rFonts w:asciiTheme="minorEastAsia"/>
        </w:rPr>
        <w:t>太子崇及安成王廣聞敗，皆棄城走；登至，無所歸，乃奔平涼，收集遺衆，入馬毛山。</w:t>
      </w:r>
      <w:r w:rsidR="00934453" w:rsidRPr="00D2545B">
        <w:rPr>
          <w:rStyle w:val="00Text"/>
          <w:rFonts w:asciiTheme="minorEastAsia"/>
        </w:rPr>
        <w:t>平涼城，在漢安定鶉陰縣界，後周始置平涼郡及縣，唐為原州縣。赫連定之敗，魏亦據馬髦嶺以禽奚斤，蓋平涼之險要處也。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燕主垂頓軍鄴西南，月餘不進。西燕主永怪之，以為太行道寬，</w:t>
      </w:r>
      <w:r w:rsidR="00934453" w:rsidRPr="00D2545B">
        <w:rPr>
          <w:rStyle w:val="00Text"/>
          <w:rFonts w:asciiTheme="minorEastAsia"/>
        </w:rPr>
        <w:t>行，戶剛翻。</w:t>
      </w:r>
      <w:r w:rsidR="00934453" w:rsidRPr="00DE780C">
        <w:rPr>
          <w:rFonts w:asciiTheme="minorEastAsia"/>
        </w:rPr>
        <w:t>疑垂欲詭道取之，乃悉斂諸軍屯軹關，</w:t>
      </w:r>
      <w:r w:rsidR="00934453" w:rsidRPr="00D2545B">
        <w:rPr>
          <w:rStyle w:val="00Text"/>
          <w:rFonts w:asciiTheme="minorEastAsia"/>
        </w:rPr>
        <w:t>軹，知氏翻。</w:t>
      </w:r>
      <w:r w:rsidR="00934453" w:rsidRPr="00DE780C">
        <w:rPr>
          <w:rFonts w:asciiTheme="minorEastAsia"/>
        </w:rPr>
        <w:t>杜太行口，惟留臺壁一軍。甲戌，垂引大軍出滏口，入天井關。</w:t>
      </w:r>
      <w:r w:rsidR="00934453" w:rsidRPr="00D2545B">
        <w:rPr>
          <w:rStyle w:val="00Text"/>
          <w:rFonts w:asciiTheme="minorEastAsia"/>
        </w:rPr>
        <w:t>前漢書·地理志，上黨郡高都縣有天井關。蔡邕曰︰太行山上有天井關，在井北，遂因名焉。余按今澤州晉城縣有太行關，關內有天井泉三所，卽天井關也。</w:t>
      </w:r>
      <w:r w:rsidR="00934453" w:rsidRPr="00DE780C">
        <w:rPr>
          <w:rFonts w:asciiTheme="minorEastAsia"/>
        </w:rPr>
        <w:t>五月，乙酉，燕軍至臺壁，永遣從兄太尉大逸豆歸救之，</w:t>
      </w:r>
      <w:r w:rsidR="00934453" w:rsidRPr="00D2545B">
        <w:rPr>
          <w:rStyle w:val="00Text"/>
          <w:rFonts w:asciiTheme="minorEastAsia"/>
        </w:rPr>
        <w:t>從，才用翻。</w:t>
      </w:r>
      <w:r w:rsidR="00934453" w:rsidRPr="00DE780C">
        <w:rPr>
          <w:rFonts w:asciiTheme="minorEastAsia"/>
        </w:rPr>
        <w:t>平規擊破之。小逸豆歸出戰，遼西王農又擊破之，斬勒馬駒，禽王次多，遂圍臺壁。永召太行軍還，自將精兵五萬以拒之。刁雲、慕容鍾震怖，帥衆降燕，永誅其妻子。</w:t>
      </w:r>
      <w:r w:rsidR="00934453" w:rsidRPr="00D2545B">
        <w:rPr>
          <w:rStyle w:val="00Text"/>
          <w:rFonts w:asciiTheme="minorEastAsia"/>
        </w:rPr>
        <w:t>將，卽亮翻。怖，普布翻。帥，讀曰率。降，戶江翻。</w:t>
      </w:r>
      <w:r w:rsidR="00934453" w:rsidRPr="00DE780C">
        <w:rPr>
          <w:rFonts w:asciiTheme="minorEastAsia"/>
        </w:rPr>
        <w:t>己亥，垂陳于臺壁南，</w:t>
      </w:r>
      <w:r w:rsidR="00934453" w:rsidRPr="00D2545B">
        <w:rPr>
          <w:rStyle w:val="00Text"/>
          <w:rFonts w:asciiTheme="minorEastAsia"/>
        </w:rPr>
        <w:t>陳，讀曰陣。</w:t>
      </w:r>
      <w:r w:rsidR="00934453" w:rsidRPr="00DE780C">
        <w:rPr>
          <w:rFonts w:asciiTheme="minorEastAsia"/>
        </w:rPr>
        <w:t>遣驍騎將軍慕容國伏千餘騎於澗下；</w:t>
      </w:r>
      <w:r w:rsidR="00934453" w:rsidRPr="00D2545B">
        <w:rPr>
          <w:rStyle w:val="00Text"/>
          <w:rFonts w:asciiTheme="minorEastAsia"/>
        </w:rPr>
        <w:t>驍，堅堯翻。騎，奇寄翻。</w:t>
      </w:r>
      <w:r w:rsidR="00934453" w:rsidRPr="00DE780C">
        <w:rPr>
          <w:rFonts w:asciiTheme="minorEastAsia"/>
        </w:rPr>
        <w:t>庚子，與永合戰，垂偽退，永衆追之，行數里，國騎從澗中出，斷其後，</w:t>
      </w:r>
      <w:r w:rsidR="00934453" w:rsidRPr="00D2545B">
        <w:rPr>
          <w:rStyle w:val="00Text"/>
          <w:rFonts w:asciiTheme="minorEastAsia"/>
        </w:rPr>
        <w:t>斷，丁管翻。</w:t>
      </w:r>
      <w:r w:rsidR="00934453" w:rsidRPr="00DE780C">
        <w:rPr>
          <w:rFonts w:asciiTheme="minorEastAsia"/>
        </w:rPr>
        <w:t>諸軍四面俱進，大破之，斬首八千餘級，永走歸長子。晉陽守將聞之，棄城走。丹楊王瓚等進取晉陽。</w:t>
      </w:r>
      <w:r w:rsidR="00934453" w:rsidRPr="00D2545B">
        <w:rPr>
          <w:rStyle w:val="00Text"/>
          <w:rFonts w:asciiTheme="minorEastAsia"/>
        </w:rPr>
        <w:t>瓚，藏旱翻。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後秦太子興始發喪，卽皇帝位于槐里，</w:t>
      </w:r>
      <w:r w:rsidR="00934453" w:rsidRPr="00D2545B">
        <w:rPr>
          <w:rFonts w:asciiTheme="minorEastAsia" w:eastAsiaTheme="minorEastAsia"/>
        </w:rPr>
        <w:t>興，字子略，萇之長子也。槐里縣，漢屬扶風，晉屬始平郡。宋白曰︰漢槐里縣故城，在唐岐州興平縣東南七里。興旣破苻登，始發喪襲位。</w:t>
      </w:r>
      <w:r w:rsidR="00934453" w:rsidRPr="00DE780C">
        <w:rPr>
          <w:rStyle w:val="01Text"/>
          <w:rFonts w:asciiTheme="minorEastAsia" w:eastAsiaTheme="minorEastAsia"/>
          <w:sz w:val="21"/>
        </w:rPr>
        <w:t>大赦，改元皇初；遂如安定。諡後秦主萇曰武昭皇帝，廟號太祖。</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六月，壬子，追尊會稽王太妃鄭氏曰簡文宣太后。</w:t>
      </w:r>
      <w:r w:rsidR="00934453" w:rsidRPr="00D2545B">
        <w:rPr>
          <w:rFonts w:asciiTheme="minorEastAsia" w:eastAsiaTheme="minorEastAsia"/>
        </w:rPr>
        <w:t>會，工外翻。諡法︰聖善周聞曰宣。</w:t>
      </w:r>
      <w:r w:rsidR="00934453" w:rsidRPr="00DE780C">
        <w:rPr>
          <w:rStyle w:val="01Text"/>
          <w:rFonts w:asciiTheme="minorEastAsia" w:eastAsiaTheme="minorEastAsia"/>
          <w:sz w:val="21"/>
        </w:rPr>
        <w:t>羣臣謂宣太后應配食元帝，太子前率徐邈曰︰</w:t>
      </w:r>
      <w:r w:rsidR="00934453" w:rsidRPr="00D2545B">
        <w:rPr>
          <w:rFonts w:asciiTheme="minorEastAsia" w:eastAsiaTheme="minorEastAsia"/>
        </w:rPr>
        <w:t>晉志︰惠帝建東宮，稱中衞率；泰始五年，分為左右，各領一軍；惠帝時，愍懷太子在東宮，又加前後二率；江左省前後二率，孝武太元中又置。率，所類翻。</w:t>
      </w:r>
      <w:r w:rsidR="00D728F7">
        <w:rPr>
          <w:rStyle w:val="01Text"/>
          <w:rFonts w:asciiTheme="minorEastAsia" w:eastAsiaTheme="minorEastAsia"/>
          <w:sz w:val="21"/>
        </w:rPr>
        <w:t>「</w:t>
      </w:r>
      <w:r w:rsidR="00934453" w:rsidRPr="00DE780C">
        <w:rPr>
          <w:rStyle w:val="01Text"/>
          <w:rFonts w:asciiTheme="minorEastAsia" w:eastAsiaTheme="minorEastAsia"/>
          <w:sz w:val="21"/>
        </w:rPr>
        <w:t>宣太后平素之時，不伉儷於先帝；</w:t>
      </w:r>
      <w:r w:rsidR="00934453" w:rsidRPr="00D2545B">
        <w:rPr>
          <w:rFonts w:asciiTheme="minorEastAsia" w:eastAsiaTheme="minorEastAsia"/>
        </w:rPr>
        <w:t>言非正妃。伉，苦浪翻，敵也。儷，力計翻，並也。</w:t>
      </w:r>
      <w:r w:rsidR="00934453" w:rsidRPr="00DE780C">
        <w:rPr>
          <w:rStyle w:val="01Text"/>
          <w:rFonts w:asciiTheme="minorEastAsia" w:eastAsiaTheme="minorEastAsia"/>
          <w:sz w:val="21"/>
        </w:rPr>
        <w:t>至於子孫，豈可為祖考立配！</w:t>
      </w:r>
      <w:r w:rsidR="00D728F7">
        <w:rPr>
          <w:rStyle w:val="01Text"/>
          <w:rFonts w:asciiTheme="minorEastAsia" w:eastAsiaTheme="minorEastAsia"/>
          <w:sz w:val="21"/>
        </w:rPr>
        <w:t>」</w:t>
      </w:r>
      <w:r w:rsidR="00934453" w:rsidRPr="00D2545B">
        <w:rPr>
          <w:rFonts w:asciiTheme="minorEastAsia" w:eastAsiaTheme="minorEastAsia"/>
        </w:rPr>
        <w:t>為，于偽翻。</w:t>
      </w:r>
      <w:r w:rsidR="00934453" w:rsidRPr="00DE780C">
        <w:rPr>
          <w:rStyle w:val="01Text"/>
          <w:rFonts w:asciiTheme="minorEastAsia" w:eastAsiaTheme="minorEastAsia"/>
          <w:sz w:val="21"/>
        </w:rPr>
        <w:t>國學明敎東莞臧燾曰︰</w:t>
      </w:r>
      <w:r w:rsidR="00934453" w:rsidRPr="00D2545B">
        <w:rPr>
          <w:rFonts w:asciiTheme="minorEastAsia" w:eastAsiaTheme="minorEastAsia"/>
        </w:rPr>
        <w:t>據晉書</w:t>
      </w:r>
      <w:r w:rsidR="00934453" w:rsidRPr="00D2545B">
        <w:rPr>
          <w:rFonts w:asciiTheme="minorEastAsia" w:eastAsiaTheme="minorEastAsia"/>
        </w:rPr>
        <w:t>·</w:t>
      </w:r>
      <w:r w:rsidR="00934453" w:rsidRPr="00D2545B">
        <w:rPr>
          <w:rFonts w:asciiTheme="minorEastAsia" w:eastAsiaTheme="minorEastAsia"/>
        </w:rPr>
        <w:t>儒林傳︰元帝運鍾百六，光啓中興，雖尊儒勸學，亟降於綸言，然東序西膠，未聞於絃誦。明皇雅愛流略，簡文敦悅典墳，乃招集學徒，引獎風烈。國學明敎之官，當置於明帝、簡文時也。莞，音官。</w:t>
      </w:r>
      <w:r w:rsidR="00D728F7">
        <w:rPr>
          <w:rStyle w:val="01Text"/>
          <w:rFonts w:asciiTheme="minorEastAsia" w:eastAsiaTheme="minorEastAsia"/>
          <w:sz w:val="21"/>
        </w:rPr>
        <w:t>「</w:t>
      </w:r>
      <w:r w:rsidR="00934453" w:rsidRPr="00DE780C">
        <w:rPr>
          <w:rStyle w:val="01Text"/>
          <w:rFonts w:asciiTheme="minorEastAsia" w:eastAsiaTheme="minorEastAsia"/>
          <w:sz w:val="21"/>
        </w:rPr>
        <w:t>今尊號旣正，則罔極之情申；別建寢廟，則嚴禰之義顯；</w:t>
      </w:r>
      <w:r w:rsidR="00934453" w:rsidRPr="00D2545B">
        <w:rPr>
          <w:rFonts w:asciiTheme="minorEastAsia" w:eastAsiaTheme="minorEastAsia"/>
        </w:rPr>
        <w:t>嚴，尊也。禰，父廟也。</w:t>
      </w:r>
      <w:r w:rsidR="00934453" w:rsidRPr="00DE780C">
        <w:rPr>
          <w:rStyle w:val="01Text"/>
          <w:rFonts w:asciiTheme="minorEastAsia" w:eastAsiaTheme="minorEastAsia"/>
          <w:sz w:val="21"/>
        </w:rPr>
        <w:t>繫子為稱，兼明貴之所由。</w:t>
      </w:r>
      <w:r w:rsidR="00934453" w:rsidRPr="00D2545B">
        <w:rPr>
          <w:rFonts w:asciiTheme="minorEastAsia" w:eastAsiaTheme="minorEastAsia"/>
        </w:rPr>
        <w:t>繫子為稱，簡文繫之宣太后之上也。春秋傳曰︰母以子貴。稱，尺證翻。</w:t>
      </w:r>
      <w:r w:rsidR="00934453" w:rsidRPr="00DE780C">
        <w:rPr>
          <w:rStyle w:val="01Text"/>
          <w:rFonts w:asciiTheme="minorEastAsia" w:eastAsiaTheme="minorEastAsia"/>
          <w:sz w:val="21"/>
        </w:rPr>
        <w:t>一舉而允三義，不亦善乎！</w:t>
      </w:r>
      <w:r w:rsidR="00D728F7">
        <w:rPr>
          <w:rStyle w:val="01Text"/>
          <w:rFonts w:asciiTheme="minorEastAsia" w:eastAsiaTheme="minorEastAsia"/>
          <w:sz w:val="21"/>
        </w:rPr>
        <w:t>」</w:t>
      </w:r>
      <w:r w:rsidR="00934453" w:rsidRPr="00DE780C">
        <w:rPr>
          <w:rStyle w:val="01Text"/>
          <w:rFonts w:asciiTheme="minorEastAsia" w:eastAsiaTheme="minorEastAsia"/>
          <w:sz w:val="21"/>
        </w:rPr>
        <w:t>乃立廟於太廟路西。</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燕主垂進軍圍長子。西燕主永欲奔後秦，侍中蘭英曰︰</w:t>
      </w:r>
      <w:r w:rsidR="00D728F7">
        <w:rPr>
          <w:rFonts w:asciiTheme="minorEastAsia"/>
        </w:rPr>
        <w:t>「</w:t>
      </w:r>
      <w:r w:rsidR="00934453" w:rsidRPr="00DE780C">
        <w:rPr>
          <w:rFonts w:asciiTheme="minorEastAsia"/>
        </w:rPr>
        <w:t>昔石虎伐龍都，太祖堅守不去，</w:t>
      </w:r>
      <w:r w:rsidR="00934453" w:rsidRPr="00D2545B">
        <w:rPr>
          <w:rStyle w:val="00Text"/>
          <w:rFonts w:asciiTheme="minorEastAsia"/>
        </w:rPr>
        <w:t>事見九十六卷晉成帝咸康四年。</w:t>
      </w:r>
      <w:r w:rsidR="00934453" w:rsidRPr="00DE780C">
        <w:rPr>
          <w:rFonts w:asciiTheme="minorEastAsia"/>
        </w:rPr>
        <w:t>卒成大燕之基。</w:t>
      </w:r>
      <w:r w:rsidR="00934453" w:rsidRPr="00D2545B">
        <w:rPr>
          <w:rStyle w:val="00Text"/>
          <w:rFonts w:asciiTheme="minorEastAsia"/>
        </w:rPr>
        <w:t>卒，子恤翻。</w:t>
      </w:r>
      <w:r w:rsidR="00934453" w:rsidRPr="00DE780C">
        <w:rPr>
          <w:rFonts w:asciiTheme="minorEastAsia"/>
        </w:rPr>
        <w:t>今垂七十老翁，厭苦兵革，終不能頓兵連歲以攻我也；但當城守以疲之。</w:t>
      </w:r>
      <w:r w:rsidR="00D728F7">
        <w:rPr>
          <w:rFonts w:asciiTheme="minorEastAsia"/>
        </w:rPr>
        <w:t>」</w:t>
      </w:r>
      <w:r w:rsidR="00934453" w:rsidRPr="00DE780C">
        <w:rPr>
          <w:rFonts w:asciiTheme="minorEastAsia"/>
        </w:rPr>
        <w:t>永從之。</w:t>
      </w:r>
      <w:r w:rsidR="00934453" w:rsidRPr="00D2545B">
        <w:rPr>
          <w:rStyle w:val="00Text"/>
          <w:rFonts w:asciiTheme="minorEastAsia"/>
        </w:rPr>
        <w:t>兵交之變，其應無窮，惟知彼知己者，乃能百戰不殆耳。慕容永欲以棘城之事自況，當時與之共守長子者，果能效死不去，若慕容皝之諸臣乎！</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秦主登遣其子汝陰王宗為質於河南王乾歸以請救，</w:t>
      </w:r>
      <w:r w:rsidR="00934453" w:rsidRPr="00D2545B">
        <w:rPr>
          <w:rStyle w:val="00Text"/>
          <w:rFonts w:asciiTheme="minorEastAsia"/>
        </w:rPr>
        <w:t>質，音致。</w:t>
      </w:r>
      <w:r w:rsidR="00934453" w:rsidRPr="00DE780C">
        <w:rPr>
          <w:rFonts w:asciiTheme="minorEastAsia"/>
        </w:rPr>
        <w:t>進封乾歸梁王，納其妹為梁王后；乾歸遣前軍將軍乞伏益州等帥騎一萬救之。</w:t>
      </w:r>
      <w:r w:rsidR="00934453" w:rsidRPr="00D2545B">
        <w:rPr>
          <w:rStyle w:val="00Text"/>
          <w:rFonts w:asciiTheme="minorEastAsia"/>
        </w:rPr>
        <w:t>帥，讀曰率。騎，奇寄翻。</w:t>
      </w:r>
      <w:r w:rsidR="00934453" w:rsidRPr="00DE780C">
        <w:rPr>
          <w:rFonts w:asciiTheme="minorEastAsia"/>
        </w:rPr>
        <w:t>秋，七月，登引兵出迎乾歸兵，後秦主興自安定如涇陽，與登戰于山南，</w:t>
      </w:r>
      <w:r w:rsidR="00934453" w:rsidRPr="00D2545B">
        <w:rPr>
          <w:rStyle w:val="00Text"/>
          <w:rFonts w:asciiTheme="minorEastAsia"/>
        </w:rPr>
        <w:t>馬髦山南也。</w:t>
      </w:r>
      <w:r w:rsidR="00934453" w:rsidRPr="00DE780C">
        <w:rPr>
          <w:rFonts w:asciiTheme="minorEastAsia"/>
        </w:rPr>
        <w:t>執登，殺之。</w:t>
      </w:r>
      <w:r w:rsidR="00934453" w:rsidRPr="00D2545B">
        <w:rPr>
          <w:rStyle w:val="00Text"/>
          <w:rFonts w:asciiTheme="minorEastAsia"/>
        </w:rPr>
        <w:t>年五十二。</w:t>
      </w:r>
      <w:r w:rsidR="00934453" w:rsidRPr="00DE780C">
        <w:rPr>
          <w:rFonts w:asciiTheme="minorEastAsia"/>
        </w:rPr>
        <w:t>悉散其部衆，使歸農業；徙陰密三萬戶於長安，以李后賜姚晃。益州等聞之，引兵還。</w:t>
      </w:r>
      <w:r w:rsidR="00934453" w:rsidRPr="00D2545B">
        <w:rPr>
          <w:rStyle w:val="00Text"/>
          <w:rFonts w:asciiTheme="minorEastAsia"/>
        </w:rPr>
        <w:t>還，從宣翻，又如字。</w:t>
      </w:r>
      <w:r w:rsidR="00934453" w:rsidRPr="00DE780C">
        <w:rPr>
          <w:rFonts w:asciiTheme="minorEastAsia"/>
        </w:rPr>
        <w:t>秦太子崇奔湟中，卽帝位，改元延初；諡登曰高皇帝，廟號太宗。</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後秦安南將軍強</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強</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楊</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熙、鎭遠將軍強多叛，推竇衝為主。後秦主興自將討之，軍至武功，多兄子良國殺多而降，</w:t>
      </w:r>
      <w:r w:rsidR="00934453" w:rsidRPr="00D2545B">
        <w:rPr>
          <w:rStyle w:val="00Text"/>
          <w:rFonts w:asciiTheme="minorEastAsia"/>
        </w:rPr>
        <w:t>強，其兩翻。將，卽亮翻。降，戶江翻。</w:t>
      </w:r>
      <w:r w:rsidR="00934453" w:rsidRPr="00DE780C">
        <w:rPr>
          <w:rFonts w:asciiTheme="minorEastAsia"/>
        </w:rPr>
        <w:t>熙奔秦州，衝奔汧川，</w:t>
      </w:r>
      <w:r w:rsidR="00934453" w:rsidRPr="00D2545B">
        <w:rPr>
          <w:rStyle w:val="00Text"/>
          <w:rFonts w:asciiTheme="minorEastAsia"/>
        </w:rPr>
        <w:t>汧川卽扶風汧縣之地。汧，苦堅翻。</w:t>
      </w:r>
      <w:r w:rsidR="00934453" w:rsidRPr="00DE780C">
        <w:rPr>
          <w:rFonts w:asciiTheme="minorEastAsia"/>
        </w:rPr>
        <w:t>汧川氐仇高執送之。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三河王光以子覆為都督玉門以西諸軍事、西域大都護，鎭高昌；命大臣子弟隨之。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八月，己巳，尊皇太妃李氏為皇太后，居崇訓宮。</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西燕主永困急，遣其子常山公弘等求救於雍州刺史郗恢，</w:t>
      </w:r>
      <w:r w:rsidR="00934453" w:rsidRPr="00D2545B">
        <w:rPr>
          <w:rStyle w:val="00Text"/>
          <w:rFonts w:asciiTheme="minorEastAsia"/>
        </w:rPr>
        <w:t>郗，丑之翻。</w:t>
      </w:r>
      <w:r w:rsidR="00934453" w:rsidRPr="00DE780C">
        <w:rPr>
          <w:rFonts w:asciiTheme="minorEastAsia"/>
        </w:rPr>
        <w:t>幷獻玉璽一紐。</w:t>
      </w:r>
      <w:r w:rsidR="00934453" w:rsidRPr="00D2545B">
        <w:rPr>
          <w:rStyle w:val="00Text"/>
          <w:rFonts w:asciiTheme="minorEastAsia"/>
        </w:rPr>
        <w:t>璽，斯氏翻。</w:t>
      </w:r>
      <w:r w:rsidR="00934453" w:rsidRPr="00DE780C">
        <w:rPr>
          <w:rFonts w:asciiTheme="minorEastAsia"/>
        </w:rPr>
        <w:t>恢上言︰</w:t>
      </w:r>
      <w:r w:rsidR="00D728F7">
        <w:rPr>
          <w:rFonts w:asciiTheme="minorEastAsia"/>
        </w:rPr>
        <w:t>「</w:t>
      </w:r>
      <w:r w:rsidR="00934453" w:rsidRPr="00DE780C">
        <w:rPr>
          <w:rFonts w:asciiTheme="minorEastAsia"/>
        </w:rPr>
        <w:t>垂若幷永，為患益深，不如兩存之，可以乘機雙斃。</w:t>
      </w:r>
      <w:r w:rsidR="00D728F7">
        <w:rPr>
          <w:rFonts w:asciiTheme="minorEastAsia"/>
        </w:rPr>
        <w:t>」</w:t>
      </w:r>
      <w:r w:rsidR="00934453" w:rsidRPr="00DE780C">
        <w:rPr>
          <w:rFonts w:asciiTheme="minorEastAsia"/>
        </w:rPr>
        <w:t>帝以為然，詔青·兗二州刺史王恭、豫州刺史庾楷救之。楷，亮之孫也。</w:t>
      </w:r>
      <w:r w:rsidR="00934453" w:rsidRPr="00D2545B">
        <w:rPr>
          <w:rStyle w:val="00Text"/>
          <w:rFonts w:asciiTheme="minorEastAsia"/>
        </w:rPr>
        <w:t>庾氏為桓溫所誅，楷復不能振，自此微矣。</w:t>
      </w:r>
      <w:r w:rsidR="00934453" w:rsidRPr="00DE780C">
        <w:rPr>
          <w:rFonts w:asciiTheme="minorEastAsia"/>
        </w:rPr>
        <w:t>永恐晉兵不出，又遣其太子亮來為質，</w:t>
      </w:r>
      <w:r w:rsidR="00934453" w:rsidRPr="00D2545B">
        <w:rPr>
          <w:rStyle w:val="00Text"/>
          <w:rFonts w:asciiTheme="minorEastAsia"/>
        </w:rPr>
        <w:t>質，音致。</w:t>
      </w:r>
      <w:r w:rsidR="00934453" w:rsidRPr="00DE780C">
        <w:rPr>
          <w:rFonts w:asciiTheme="minorEastAsia"/>
        </w:rPr>
        <w:t>平規追亮及於高都，獲之。</w:t>
      </w:r>
      <w:r w:rsidR="00934453" w:rsidRPr="00D2545B">
        <w:rPr>
          <w:rStyle w:val="00Text"/>
          <w:rFonts w:asciiTheme="minorEastAsia"/>
        </w:rPr>
        <w:t>高都縣屬上黨郡，隋為澤州丹川縣，唐為晉城縣。</w:t>
      </w:r>
      <w:r w:rsidR="00934453" w:rsidRPr="00DE780C">
        <w:rPr>
          <w:rFonts w:asciiTheme="minorEastAsia"/>
        </w:rPr>
        <w:t>永又告急於魏，魏王珪遣陳留公虔、將軍庾岳帥騎五萬東渡河，屯秀容以救之。</w:t>
      </w:r>
      <w:r w:rsidR="00934453" w:rsidRPr="00D2545B">
        <w:rPr>
          <w:rStyle w:val="00Text"/>
          <w:rFonts w:asciiTheme="minorEastAsia"/>
        </w:rPr>
        <w:t>此北秀容也，在漢定襄郡界，後魏置秀容郡秀容縣。又立秀容護軍於汾水西北六十里，徙北秀容胡人居之，此南秀容也。劉昫曰︰忻州秀容縣，漢汾陽縣地，隋自秀容故城移於此，因更名。帥，讀曰率。騎，奇寄翻。</w:t>
      </w:r>
      <w:r w:rsidR="00934453" w:rsidRPr="00DE780C">
        <w:rPr>
          <w:rFonts w:asciiTheme="minorEastAsia"/>
        </w:rPr>
        <w:t>虔，紇根之子也。</w:t>
      </w:r>
      <w:r w:rsidR="00934453" w:rsidRPr="00D2545B">
        <w:rPr>
          <w:rStyle w:val="00Text"/>
          <w:rFonts w:asciiTheme="minorEastAsia"/>
        </w:rPr>
        <w:t>紇根見一百四卷元年。紇，戶骨翻。</w:t>
      </w:r>
      <w:r w:rsidR="00934453" w:rsidRPr="00DE780C">
        <w:rPr>
          <w:rFonts w:asciiTheme="minorEastAsia"/>
        </w:rPr>
        <w:t>晉、魏兵皆未至，大逸豆歸部將伐勤等開門內燕兵，燕人執永，斬之，幷斬其公卿大將刁雲、大逸豆歸等三十餘人，</w:t>
      </w:r>
      <w:r w:rsidR="00934453" w:rsidRPr="00D2545B">
        <w:rPr>
          <w:rStyle w:val="00Text"/>
          <w:rFonts w:asciiTheme="minorEastAsia"/>
        </w:rPr>
        <w:t>將，卽亮翻。</w:t>
      </w:r>
      <w:r w:rsidR="00934453" w:rsidRPr="00DE780C">
        <w:rPr>
          <w:rFonts w:asciiTheme="minorEastAsia"/>
        </w:rPr>
        <w:t>得永所統八郡七萬餘戶及秦乘輿、服御、伎樂、珍寶甚衆。</w:t>
      </w:r>
      <w:r w:rsidR="00934453" w:rsidRPr="00D2545B">
        <w:rPr>
          <w:rStyle w:val="00Text"/>
          <w:rFonts w:asciiTheme="minorEastAsia"/>
        </w:rPr>
        <w:t>乘，繩證翻。</w:t>
      </w:r>
      <w:r w:rsidR="00934453" w:rsidRPr="00DE780C">
        <w:rPr>
          <w:rFonts w:asciiTheme="minorEastAsia"/>
        </w:rPr>
        <w:t>燕主垂以丹楊王瓚為幷州刺史，鎭晉陽；宜都王鳳為雍州刺史，鎭長子。永尚書僕射昌黎屈遵、</w:t>
      </w:r>
      <w:r w:rsidR="00934453" w:rsidRPr="00D2545B">
        <w:rPr>
          <w:rStyle w:val="00Text"/>
          <w:rFonts w:asciiTheme="minorEastAsia"/>
        </w:rPr>
        <w:t>瓚，藏旱翻。雍，於用翻。屈，居勿翻。</w:t>
      </w:r>
      <w:r w:rsidR="00934453" w:rsidRPr="00DE780C">
        <w:rPr>
          <w:rFonts w:asciiTheme="minorEastAsia"/>
        </w:rPr>
        <w:t>尚書陽平王德、祕書監中山李先、太子詹事渤海封則、黃門郞太山胡母亮、中書郞張騰、尚書郞燕郡公孫表皆隨才擢敍。</w:t>
      </w:r>
      <w:r w:rsidR="00934453" w:rsidRPr="00D2545B">
        <w:rPr>
          <w:rStyle w:val="00Text"/>
          <w:rFonts w:asciiTheme="minorEastAsia"/>
        </w:rPr>
        <w:t>李先、公孫表，後皆仕魏，位通顯。</w:t>
      </w:r>
    </w:p>
    <w:p w:rsidR="00934453" w:rsidRPr="00DE780C" w:rsidRDefault="00934453" w:rsidP="00662EDA">
      <w:pPr>
        <w:rPr>
          <w:rFonts w:asciiTheme="minorEastAsia"/>
        </w:rPr>
      </w:pPr>
      <w:r w:rsidRPr="00DE780C">
        <w:rPr>
          <w:rFonts w:asciiTheme="minorEastAsia"/>
        </w:rPr>
        <w:t>九月，垂自長子如鄴。</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冬，十月，秦主崇為梁王乾歸所逐，奔隴西王楊定。定留司馬邵彊守秦州，帥衆二萬與崇共攻乾歸，乾歸遣涼州牧軻彈、秦州牧益州、立義將軍詰歸帥騎三萬拒之。</w:t>
      </w:r>
      <w:r w:rsidR="00934453" w:rsidRPr="00D2545B">
        <w:rPr>
          <w:rStyle w:val="00Text"/>
          <w:rFonts w:asciiTheme="minorEastAsia"/>
        </w:rPr>
        <w:t>軻彈、益州、詰歸皆乞伏氏也。涼、秦二州牧，乾歸所置，非能有其地。</w:t>
      </w:r>
      <w:r w:rsidR="00D728F7">
        <w:rPr>
          <w:rStyle w:val="00Text"/>
          <w:rFonts w:asciiTheme="minorEastAsia"/>
        </w:rPr>
        <w:t>「</w:t>
      </w:r>
      <w:r w:rsidR="00934453" w:rsidRPr="00D2545B">
        <w:rPr>
          <w:rStyle w:val="00Text"/>
          <w:rFonts w:asciiTheme="minorEastAsia"/>
        </w:rPr>
        <w:t>軻彈</w:t>
      </w:r>
      <w:r w:rsidR="00D728F7">
        <w:rPr>
          <w:rStyle w:val="00Text"/>
          <w:rFonts w:asciiTheme="minorEastAsia"/>
        </w:rPr>
        <w:t>」</w:t>
      </w:r>
      <w:r w:rsidR="00934453" w:rsidRPr="00D2545B">
        <w:rPr>
          <w:rStyle w:val="00Text"/>
          <w:rFonts w:asciiTheme="minorEastAsia"/>
        </w:rPr>
        <w:t>，晉書·載記作</w:t>
      </w:r>
      <w:r w:rsidR="00D728F7">
        <w:rPr>
          <w:rStyle w:val="00Text"/>
          <w:rFonts w:asciiTheme="minorEastAsia"/>
        </w:rPr>
        <w:t>「</w:t>
      </w:r>
      <w:r w:rsidR="00934453" w:rsidRPr="00D2545B">
        <w:rPr>
          <w:rStyle w:val="00Text"/>
          <w:rFonts w:asciiTheme="minorEastAsia"/>
        </w:rPr>
        <w:t>軻殫</w:t>
      </w:r>
      <w:r w:rsidR="00D728F7">
        <w:rPr>
          <w:rStyle w:val="00Text"/>
          <w:rFonts w:asciiTheme="minorEastAsia"/>
        </w:rPr>
        <w:t>」</w:t>
      </w:r>
      <w:r w:rsidR="00934453" w:rsidRPr="00D2545B">
        <w:rPr>
          <w:rStyle w:val="00Text"/>
          <w:rFonts w:asciiTheme="minorEastAsia"/>
        </w:rPr>
        <w:t>。帥，讀曰率；下同。</w:t>
      </w:r>
      <w:r w:rsidR="00934453" w:rsidRPr="00DE780C">
        <w:rPr>
          <w:rFonts w:asciiTheme="minorEastAsia"/>
        </w:rPr>
        <w:t>益州與定戰，敗於平州，</w:t>
      </w:r>
      <w:r w:rsidR="00934453" w:rsidRPr="00D2545B">
        <w:rPr>
          <w:rStyle w:val="00Text"/>
          <w:rFonts w:asciiTheme="minorEastAsia"/>
        </w:rPr>
        <w:t>載記作</w:t>
      </w:r>
      <w:r w:rsidR="00D728F7">
        <w:rPr>
          <w:rStyle w:val="00Text"/>
          <w:rFonts w:asciiTheme="minorEastAsia"/>
        </w:rPr>
        <w:t>「</w:t>
      </w:r>
      <w:r w:rsidR="00934453" w:rsidRPr="00D2545B">
        <w:rPr>
          <w:rStyle w:val="00Text"/>
          <w:rFonts w:asciiTheme="minorEastAsia"/>
        </w:rPr>
        <w:t>平川</w:t>
      </w:r>
      <w:r w:rsidR="00D728F7">
        <w:rPr>
          <w:rStyle w:val="00Text"/>
          <w:rFonts w:asciiTheme="minorEastAsia"/>
        </w:rPr>
        <w:t>」</w:t>
      </w:r>
      <w:r w:rsidR="00934453" w:rsidRPr="00D2545B">
        <w:rPr>
          <w:rStyle w:val="00Text"/>
          <w:rFonts w:asciiTheme="minorEastAsia"/>
        </w:rPr>
        <w:t>，當從之。</w:t>
      </w:r>
      <w:r w:rsidR="00934453" w:rsidRPr="00DE780C">
        <w:rPr>
          <w:rFonts w:asciiTheme="minorEastAsia"/>
        </w:rPr>
        <w:t>軻彈、詰歸皆引退，軻彈司馬翟瑥奮劍怒曰︰</w:t>
      </w:r>
      <w:r w:rsidR="00934453" w:rsidRPr="00D2545B">
        <w:rPr>
          <w:rStyle w:val="00Text"/>
          <w:rFonts w:asciiTheme="minorEastAsia"/>
        </w:rPr>
        <w:t>瑥，音溫。</w:t>
      </w:r>
      <w:r w:rsidR="00D728F7">
        <w:rPr>
          <w:rFonts w:asciiTheme="minorEastAsia"/>
        </w:rPr>
        <w:t>「</w:t>
      </w:r>
      <w:r w:rsidR="00934453" w:rsidRPr="00DE780C">
        <w:rPr>
          <w:rFonts w:asciiTheme="minorEastAsia"/>
        </w:rPr>
        <w:t>主上以雄武開基，所向無敵，威振秦、蜀。將軍以宗室居元帥之任，</w:t>
      </w:r>
      <w:r w:rsidR="00934453" w:rsidRPr="00D2545B">
        <w:rPr>
          <w:rStyle w:val="00Text"/>
          <w:rFonts w:asciiTheme="minorEastAsia"/>
        </w:rPr>
        <w:t>帥，所類翻。</w:t>
      </w:r>
      <w:r w:rsidR="00934453" w:rsidRPr="00DE780C">
        <w:rPr>
          <w:rFonts w:asciiTheme="minorEastAsia"/>
        </w:rPr>
        <w:t>當竭力致命以佐國家。今秦州雖敗，二軍尚全，柰何望風退衂，</w:t>
      </w:r>
      <w:r w:rsidR="00934453" w:rsidRPr="00D2545B">
        <w:rPr>
          <w:rStyle w:val="00Text"/>
          <w:rFonts w:asciiTheme="minorEastAsia"/>
        </w:rPr>
        <w:t>衂，女六翻。</w:t>
      </w:r>
      <w:r w:rsidR="00934453" w:rsidRPr="00DE780C">
        <w:rPr>
          <w:rFonts w:asciiTheme="minorEastAsia"/>
        </w:rPr>
        <w:t>將何面以見主上乎！瑥雖無任，獨不能以便宜斬將軍乎！</w:t>
      </w:r>
      <w:r w:rsidR="00D728F7">
        <w:rPr>
          <w:rFonts w:asciiTheme="minorEastAsia"/>
        </w:rPr>
        <w:t>」</w:t>
      </w:r>
      <w:r w:rsidR="00934453" w:rsidRPr="00DE780C">
        <w:rPr>
          <w:rFonts w:asciiTheme="minorEastAsia"/>
        </w:rPr>
        <w:t>軻彈謝曰︰</w:t>
      </w:r>
      <w:r w:rsidR="00D728F7">
        <w:rPr>
          <w:rFonts w:asciiTheme="minorEastAsia"/>
        </w:rPr>
        <w:t>「</w:t>
      </w:r>
      <w:r w:rsidR="00934453" w:rsidRPr="00DE780C">
        <w:rPr>
          <w:rFonts w:asciiTheme="minorEastAsia"/>
        </w:rPr>
        <w:t>向者未知衆心何如耳。果能若是，吾敢愛死！</w:t>
      </w:r>
      <w:r w:rsidR="00D728F7">
        <w:rPr>
          <w:rFonts w:asciiTheme="minorEastAsia"/>
        </w:rPr>
        <w:t>」</w:t>
      </w:r>
      <w:r w:rsidR="00934453" w:rsidRPr="00DE780C">
        <w:rPr>
          <w:rFonts w:asciiTheme="minorEastAsia"/>
        </w:rPr>
        <w:t>乃帥騎進戰，益州、詰歸亦勒兵繼之，大敗定兵，</w:t>
      </w:r>
      <w:r w:rsidR="00934453" w:rsidRPr="00D2545B">
        <w:rPr>
          <w:rStyle w:val="00Text"/>
          <w:rFonts w:asciiTheme="minorEastAsia"/>
        </w:rPr>
        <w:t>敗，補邁翻。</w:t>
      </w:r>
      <w:r w:rsidR="00934453" w:rsidRPr="00DE780C">
        <w:rPr>
          <w:rFonts w:asciiTheme="minorEastAsia"/>
        </w:rPr>
        <w:t>殺定及崇，斬首萬七千級。</w:t>
      </w:r>
      <w:r w:rsidR="00934453" w:rsidRPr="00D2545B">
        <w:rPr>
          <w:rStyle w:val="00Text"/>
          <w:rFonts w:asciiTheme="minorEastAsia"/>
        </w:rPr>
        <w:t>穆帝永和七年，秦王健改元卽位，歷六主，四十</w:t>
      </w:r>
      <w:r w:rsidR="00934453" w:rsidRPr="00D2545B">
        <w:rPr>
          <w:rStyle w:val="00Text"/>
          <w:rFonts w:asciiTheme="minorEastAsia"/>
        </w:rPr>
        <w:lastRenderedPageBreak/>
        <w:t>二年而亡。</w:t>
      </w:r>
      <w:r w:rsidR="00934453" w:rsidRPr="00DE780C">
        <w:rPr>
          <w:rFonts w:asciiTheme="minorEastAsia"/>
        </w:rPr>
        <w:t>乾歸於是盡有隴西之地。</w:t>
      </w:r>
      <w:r w:rsidR="00934453" w:rsidRPr="00D2545B">
        <w:rPr>
          <w:rStyle w:val="00Text"/>
          <w:rFonts w:asciiTheme="minorEastAsia"/>
        </w:rPr>
        <w:t>乞伏始得秦州。</w:t>
      </w:r>
    </w:p>
    <w:p w:rsidR="00934453" w:rsidRPr="00DE780C" w:rsidRDefault="00934453" w:rsidP="00662EDA">
      <w:pPr>
        <w:rPr>
          <w:rFonts w:asciiTheme="minorEastAsia"/>
        </w:rPr>
      </w:pPr>
      <w:r w:rsidRPr="00DE780C">
        <w:rPr>
          <w:rFonts w:asciiTheme="minorEastAsia"/>
        </w:rPr>
        <w:t>定無子，其叔父佛狗之子盛，先守仇池，自稱征西將軍、秦州刺史、仇池公，諡定為武王；仍遣使來稱藩。</w:t>
      </w:r>
      <w:r w:rsidRPr="00D2545B">
        <w:rPr>
          <w:rStyle w:val="00Text"/>
          <w:rFonts w:asciiTheme="minorEastAsia"/>
        </w:rPr>
        <w:t>使，疏吏翻。</w:t>
      </w:r>
      <w:r w:rsidRPr="00DE780C">
        <w:rPr>
          <w:rFonts w:asciiTheme="minorEastAsia"/>
        </w:rPr>
        <w:t>秦太子宣奔盛，分</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分</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盛</w:t>
      </w:r>
      <w:r w:rsidR="00D728F7">
        <w:rPr>
          <w:rStyle w:val="00Text"/>
          <w:rFonts w:asciiTheme="minorEastAsia"/>
        </w:rPr>
        <w:t>」</w:t>
      </w:r>
      <w:r w:rsidRPr="00D2545B">
        <w:rPr>
          <w:rStyle w:val="00Text"/>
          <w:rFonts w:asciiTheme="minorEastAsia"/>
        </w:rPr>
        <w:t>字；乙十一行本同；孔本同。</w:t>
      </w:r>
      <w:r w:rsidR="00D728F7">
        <w:rPr>
          <w:rStyle w:val="00Text"/>
          <w:rFonts w:asciiTheme="minorEastAsia"/>
        </w:rPr>
        <w:t>』</w:t>
      </w:r>
      <w:r w:rsidRPr="00DE780C">
        <w:rPr>
          <w:rFonts w:asciiTheme="minorEastAsia"/>
        </w:rPr>
        <w:t>氐、羌為二十部護軍，各為鎭戍，不置郡縣。</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燕主垂東巡陽平、平原，命遼西王農濟河，與安南將軍尹國略地青、兗，農攻廩丘，國攻陽城，皆拔之。東平太守韋簡戰死，高平、泰山、琅邪諸郡皆委城奔潰，農進軍臨海，</w:t>
      </w:r>
      <w:r w:rsidR="00934453" w:rsidRPr="00D2545B">
        <w:rPr>
          <w:rStyle w:val="00Text"/>
          <w:rFonts w:asciiTheme="minorEastAsia"/>
        </w:rPr>
        <w:t>臨東海也。</w:t>
      </w:r>
      <w:r w:rsidR="00934453" w:rsidRPr="00DE780C">
        <w:rPr>
          <w:rFonts w:asciiTheme="minorEastAsia"/>
        </w:rPr>
        <w:t>徧置守宰。</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柔然曷多汗棄其父，與社崙率衆西走；</w:t>
      </w:r>
      <w:r w:rsidR="00934453" w:rsidRPr="00D2545B">
        <w:rPr>
          <w:rStyle w:val="00Text"/>
          <w:rFonts w:asciiTheme="minorEastAsia"/>
        </w:rPr>
        <w:t>柔然降魏，見上卷十六年。汗，音寒。崙，盧昆翻。</w:t>
      </w:r>
      <w:r w:rsidR="00934453" w:rsidRPr="00DE780C">
        <w:rPr>
          <w:rFonts w:asciiTheme="minorEastAsia"/>
        </w:rPr>
        <w:t>魏長孫肥追之，及於上郡跋那山，斬曷多汗。社崙收其餘衆數百，奔</w:t>
      </w:r>
      <w:r w:rsidR="00934453" w:rsidRPr="00DE780C">
        <w:rPr>
          <w:rFonts w:ascii="SimSun-ExtB" w:eastAsia="SimSun-ExtB" w:hAnsi="SimSun-ExtB" w:cs="SimSun-ExtB" w:hint="eastAsia"/>
        </w:rPr>
        <w:t>𤴓</w:t>
      </w:r>
      <w:r w:rsidR="00934453" w:rsidRPr="00DE780C">
        <w:rPr>
          <w:rFonts w:asciiTheme="minorEastAsia"/>
        </w:rPr>
        <w:t>候跋，</w:t>
      </w:r>
      <w:r w:rsidR="00934453" w:rsidRPr="00DE780C">
        <w:rPr>
          <w:rFonts w:ascii="SimSun-ExtB" w:eastAsia="SimSun-ExtB" w:hAnsi="SimSun-ExtB" w:cs="SimSun-ExtB" w:hint="eastAsia"/>
        </w:rPr>
        <w:t>𤴓</w:t>
      </w:r>
      <w:r w:rsidR="00934453" w:rsidRPr="00DE780C">
        <w:rPr>
          <w:rFonts w:asciiTheme="minorEastAsia"/>
        </w:rPr>
        <w:t>候跋處之南鄙。</w:t>
      </w:r>
      <w:r w:rsidR="00934453" w:rsidRPr="00D2545B">
        <w:rPr>
          <w:rStyle w:val="00Text"/>
          <w:rFonts w:asciiTheme="minorEastAsia"/>
        </w:rPr>
        <w:t>處，昌呂翻。</w:t>
      </w:r>
      <w:r w:rsidR="00934453" w:rsidRPr="00DE780C">
        <w:rPr>
          <w:rFonts w:asciiTheme="minorEastAsia"/>
        </w:rPr>
        <w:t>社崙襲</w:t>
      </w:r>
      <w:r w:rsidR="00934453" w:rsidRPr="00DE780C">
        <w:rPr>
          <w:rFonts w:ascii="SimSun-ExtB" w:eastAsia="SimSun-ExtB" w:hAnsi="SimSun-ExtB" w:cs="SimSun-ExtB" w:hint="eastAsia"/>
        </w:rPr>
        <w:t>𤴓</w:t>
      </w:r>
      <w:r w:rsidR="00934453" w:rsidRPr="00DE780C">
        <w:rPr>
          <w:rFonts w:asciiTheme="minorEastAsia"/>
        </w:rPr>
        <w:t>候跋，殺之；</w:t>
      </w:r>
      <w:r w:rsidR="00934453" w:rsidRPr="00DE780C">
        <w:rPr>
          <w:rFonts w:ascii="SimSun-ExtB" w:eastAsia="SimSun-ExtB" w:hAnsi="SimSun-ExtB" w:cs="SimSun-ExtB" w:hint="eastAsia"/>
        </w:rPr>
        <w:t>𤴓</w:t>
      </w:r>
      <w:r w:rsidR="00934453" w:rsidRPr="00DE780C">
        <w:rPr>
          <w:rFonts w:asciiTheme="minorEastAsia"/>
        </w:rPr>
        <w:t>候跋子啓跋、吳頡等皆奔魏。社崙掠五原以西諸部，走度漠北。</w:t>
      </w:r>
      <w:r w:rsidR="00934453" w:rsidRPr="00D2545B">
        <w:rPr>
          <w:rStyle w:val="00Text"/>
          <w:rFonts w:asciiTheme="minorEastAsia"/>
        </w:rPr>
        <w:t>柔然自此遂為魏患。據載記，以社崙為河西鮮卑，則柔然亦鮮卑種也。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十一月，燕遼西王農敗辟閭渾於龍水，</w:t>
      </w:r>
      <w:r w:rsidR="00934453" w:rsidRPr="00D2545B">
        <w:rPr>
          <w:rFonts w:asciiTheme="minorEastAsia" w:eastAsiaTheme="minorEastAsia"/>
        </w:rPr>
        <w:t>郭緣生述征記曰︰逢山在廣固南二十里，洋水歷其陰而東北流，世謂之石溝水，出委粟山北，而東注于巨洋水，謂之石溝口。然是水下流亦有時通塞，及其春夏水泛，川瀾無輟，亦或謂之龍泉水。敗，補邁翻。</w:t>
      </w:r>
      <w:r w:rsidR="00934453" w:rsidRPr="00DE780C">
        <w:rPr>
          <w:rStyle w:val="01Text"/>
          <w:rFonts w:asciiTheme="minorEastAsia" w:eastAsiaTheme="minorEastAsia"/>
          <w:sz w:val="21"/>
        </w:rPr>
        <w:t>遂入臨淄。十二月，燕主垂召農等還。</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秦主興遣使與燕結好，</w:t>
      </w:r>
      <w:r w:rsidR="00934453" w:rsidRPr="00D2545B">
        <w:rPr>
          <w:rStyle w:val="00Text"/>
          <w:rFonts w:asciiTheme="minorEastAsia"/>
        </w:rPr>
        <w:t>使，疏吏翻。好，呼到翻。是歲前秦滅，通鑑始書後秦為秦。</w:t>
      </w:r>
      <w:r w:rsidR="00934453" w:rsidRPr="00DE780C">
        <w:rPr>
          <w:rFonts w:asciiTheme="minorEastAsia"/>
        </w:rPr>
        <w:t>幷送太子寶之子敏於燕，燕封敏為河東公。</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梁王乾歸自稱秦王，大赦。</w:t>
      </w:r>
      <w:r w:rsidR="00934453" w:rsidRPr="00D2545B">
        <w:rPr>
          <w:rStyle w:val="00Text"/>
          <w:rFonts w:asciiTheme="minorEastAsia"/>
        </w:rPr>
        <w:t>自此以後，史以西秦別之。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二十年</w:t>
      </w:r>
      <w:r w:rsidR="00046F27" w:rsidRPr="00D2545B">
        <w:rPr>
          <w:rFonts w:asciiTheme="minorEastAsia" w:eastAsiaTheme="minorEastAsia" w:hAnsi="宋体" w:cs="宋体" w:hint="eastAsia"/>
        </w:rPr>
        <w:t>（</w:t>
      </w:r>
      <w:r w:rsidR="00934453" w:rsidRPr="00D2545B">
        <w:rPr>
          <w:rFonts w:asciiTheme="minorEastAsia" w:eastAsiaTheme="minorEastAsia"/>
        </w:rPr>
        <w:t>乙未、三九五</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春，正月，燕主垂遣散騎常侍封則報聘于秦；</w:t>
      </w:r>
      <w:r w:rsidR="00934453" w:rsidRPr="00D2545B">
        <w:rPr>
          <w:rFonts w:asciiTheme="minorEastAsia" w:eastAsiaTheme="minorEastAsia"/>
        </w:rPr>
        <w:t>散，悉亶翻。騎，奇寄翻。</w:t>
      </w:r>
      <w:r w:rsidR="00934453" w:rsidRPr="00DE780C">
        <w:rPr>
          <w:rStyle w:val="01Text"/>
          <w:rFonts w:asciiTheme="minorEastAsia" w:eastAsiaTheme="minorEastAsia"/>
          <w:sz w:val="21"/>
        </w:rPr>
        <w:t>遂自平原狩于廣川、勃海、長樂而歸。</w:t>
      </w:r>
      <w:r w:rsidR="00934453" w:rsidRPr="00D2545B">
        <w:rPr>
          <w:rFonts w:asciiTheme="minorEastAsia" w:eastAsiaTheme="minorEastAsia"/>
        </w:rPr>
        <w:t>漢高祖置信都郡，景帝二年，為廣川國，明帝更名樂成，安帝改曰安平，晉改曰長樂郡，又別立廣川郡。樂，音洛。</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西秦王乾歸以太子熾磐領尚書令，</w:t>
      </w:r>
      <w:r w:rsidR="00934453" w:rsidRPr="00D2545B">
        <w:rPr>
          <w:rStyle w:val="00Text"/>
          <w:rFonts w:asciiTheme="minorEastAsia"/>
        </w:rPr>
        <w:t>熾，昌志翻。</w:t>
      </w:r>
      <w:r w:rsidR="00934453" w:rsidRPr="00DE780C">
        <w:rPr>
          <w:rFonts w:asciiTheme="minorEastAsia"/>
        </w:rPr>
        <w:t>左長史邊芮為左僕射，右長史祕宜為右僕射，置官皆如魏武、晉文故事，然猶稱大單于、大將軍。</w:t>
      </w:r>
      <w:r w:rsidR="00934453" w:rsidRPr="00D2545B">
        <w:rPr>
          <w:rStyle w:val="00Text"/>
          <w:rFonts w:asciiTheme="minorEastAsia"/>
        </w:rPr>
        <w:t>單，音蟬。</w:t>
      </w:r>
      <w:r w:rsidR="00934453" w:rsidRPr="00DE780C">
        <w:rPr>
          <w:rFonts w:asciiTheme="minorEastAsia"/>
        </w:rPr>
        <w:t>邊芮等領府佐如故。</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薛干太悉伏自長安亡歸嶺北。</w:t>
      </w:r>
      <w:r w:rsidR="00934453" w:rsidRPr="00D2545B">
        <w:rPr>
          <w:rStyle w:val="00Text"/>
          <w:rFonts w:asciiTheme="minorEastAsia"/>
        </w:rPr>
        <w:t>嶺北，謂九嵕嶺北。十八年，太悉伏奔秦。</w:t>
      </w:r>
      <w:r w:rsidR="00934453" w:rsidRPr="00DE780C">
        <w:rPr>
          <w:rFonts w:asciiTheme="minorEastAsia"/>
        </w:rPr>
        <w:t>上郡以西鮮卑、雜胡皆應之。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二月，甲寅，尚書令陸納卒。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三月，庚辰朔，日有食之。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皇太子出就東宮，以丹楊尹王雅領少傅。</w:t>
      </w:r>
    </w:p>
    <w:p w:rsidR="00934453" w:rsidRPr="00DE780C" w:rsidRDefault="00934453" w:rsidP="00662EDA">
      <w:pPr>
        <w:rPr>
          <w:rFonts w:asciiTheme="minorEastAsia"/>
        </w:rPr>
      </w:pPr>
      <w:r w:rsidRPr="00DE780C">
        <w:rPr>
          <w:rFonts w:asciiTheme="minorEastAsia"/>
        </w:rPr>
        <w:t>時會稽王道子專權奢縱，嬖人趙牙本出倡優，</w:t>
      </w:r>
      <w:r w:rsidRPr="00D2545B">
        <w:rPr>
          <w:rStyle w:val="00Text"/>
          <w:rFonts w:asciiTheme="minorEastAsia"/>
        </w:rPr>
        <w:t>少，詩照翻。會，工外翻。倡，音昌。</w:t>
      </w:r>
      <w:r w:rsidRPr="00DE780C">
        <w:rPr>
          <w:rFonts w:asciiTheme="minorEastAsia"/>
        </w:rPr>
        <w:t>茹千秋本錢唐捕賊吏，</w:t>
      </w:r>
      <w:r w:rsidRPr="00D2545B">
        <w:rPr>
          <w:rStyle w:val="00Text"/>
          <w:rFonts w:asciiTheme="minorEastAsia"/>
        </w:rPr>
        <w:t>錢唐縣，前漢屬會稽郡，後漢屬吳郡。錢唐記曰︰郡議曹華信議立此塘以防海水，始開，募能致土一斛者卽與錢一千。旬月之間，來者雲集，塘未成而不復取，於是載土石者皆委之而去，塘以之成，故名錢塘。楊正衡曰︰茹，音如，又而據翻；浙間舊有此姓。</w:t>
      </w:r>
      <w:r w:rsidRPr="00DE780C">
        <w:rPr>
          <w:rFonts w:asciiTheme="minorEastAsia"/>
        </w:rPr>
        <w:t>皆以諂賂得進。道子以牙為魏郡太守，千秋為驃騎諮議參軍。</w:t>
      </w:r>
      <w:r w:rsidRPr="00D2545B">
        <w:rPr>
          <w:rStyle w:val="00Text"/>
          <w:rFonts w:asciiTheme="minorEastAsia"/>
        </w:rPr>
        <w:t>驃，頻召翻，今匹妙翻。騎，奇寄翻。</w:t>
      </w:r>
      <w:r w:rsidRPr="00DE780C">
        <w:rPr>
          <w:rFonts w:asciiTheme="minorEastAsia"/>
        </w:rPr>
        <w:t>牙為道子開東第，築山穿池，</w:t>
      </w:r>
      <w:r w:rsidRPr="00D2545B">
        <w:rPr>
          <w:rStyle w:val="00Text"/>
          <w:rFonts w:asciiTheme="minorEastAsia"/>
        </w:rPr>
        <w:t>為，于偽翻。</w:t>
      </w:r>
      <w:r w:rsidRPr="00DE780C">
        <w:rPr>
          <w:rFonts w:asciiTheme="minorEastAsia"/>
        </w:rPr>
        <w:t>功用鉅萬。帝嘗幸其第，謂道子曰︰</w:t>
      </w:r>
      <w:r w:rsidR="00D728F7">
        <w:rPr>
          <w:rFonts w:asciiTheme="minorEastAsia"/>
        </w:rPr>
        <w:t>「</w:t>
      </w:r>
      <w:r w:rsidRPr="00DE780C">
        <w:rPr>
          <w:rFonts w:asciiTheme="minorEastAsia"/>
        </w:rPr>
        <w:t>府內乃有山，甚善；然修飾太過。</w:t>
      </w:r>
      <w:r w:rsidR="00D728F7">
        <w:rPr>
          <w:rFonts w:asciiTheme="minorEastAsia"/>
        </w:rPr>
        <w:t>」</w:t>
      </w:r>
      <w:r w:rsidRPr="00DE780C">
        <w:rPr>
          <w:rFonts w:asciiTheme="minorEastAsia"/>
        </w:rPr>
        <w:t>道子無以對。帝去，道子謂牙曰︰</w:t>
      </w:r>
      <w:r w:rsidR="00D728F7">
        <w:rPr>
          <w:rFonts w:asciiTheme="minorEastAsia"/>
        </w:rPr>
        <w:t>「</w:t>
      </w:r>
      <w:r w:rsidRPr="00DE780C">
        <w:rPr>
          <w:rFonts w:asciiTheme="minorEastAsia"/>
        </w:rPr>
        <w:t>上若知山是人力所為，爾必死矣！</w:t>
      </w:r>
      <w:r w:rsidR="00D728F7">
        <w:rPr>
          <w:rFonts w:asciiTheme="minorEastAsia"/>
        </w:rPr>
        <w:t>」</w:t>
      </w:r>
      <w:r w:rsidRPr="00DE780C">
        <w:rPr>
          <w:rFonts w:asciiTheme="minorEastAsia"/>
        </w:rPr>
        <w:t>牙曰︰</w:t>
      </w:r>
      <w:r w:rsidR="00D728F7">
        <w:rPr>
          <w:rFonts w:asciiTheme="minorEastAsia"/>
        </w:rPr>
        <w:t>「</w:t>
      </w:r>
      <w:r w:rsidRPr="00DE780C">
        <w:rPr>
          <w:rFonts w:asciiTheme="minorEastAsia"/>
        </w:rPr>
        <w:t>公在，牙何敢死！</w:t>
      </w:r>
      <w:r w:rsidR="00D728F7">
        <w:rPr>
          <w:rFonts w:asciiTheme="minorEastAsia"/>
        </w:rPr>
        <w:t>」</w:t>
      </w:r>
      <w:r w:rsidRPr="00DE780C">
        <w:rPr>
          <w:rFonts w:asciiTheme="minorEastAsia"/>
        </w:rPr>
        <w:t>營作彌甚。千秋賣官招權，聚貨累億。博平令吳興聞人奭上疏言之，</w:t>
      </w:r>
      <w:r w:rsidRPr="00D2545B">
        <w:rPr>
          <w:rStyle w:val="00Text"/>
          <w:rFonts w:asciiTheme="minorEastAsia"/>
        </w:rPr>
        <w:t>博平縣，漢東郡，晉屬平原郡；江左屬魏郡，與郡皆僑置。</w:t>
      </w:r>
      <w:r w:rsidRPr="00DE780C">
        <w:rPr>
          <w:rFonts w:asciiTheme="minorEastAsia"/>
        </w:rPr>
        <w:t>帝益惡道子，</w:t>
      </w:r>
      <w:r w:rsidRPr="00D2545B">
        <w:rPr>
          <w:rStyle w:val="00Text"/>
          <w:rFonts w:asciiTheme="minorEastAsia"/>
        </w:rPr>
        <w:t>惡，烏路翻。</w:t>
      </w:r>
      <w:r w:rsidRPr="00DE780C">
        <w:rPr>
          <w:rFonts w:asciiTheme="minorEastAsia"/>
        </w:rPr>
        <w:t>而逼於太后，不忍廢黜。乃擢時望及所親幸王恭、郗恢、殷仲堪、王珣、王雅等，使居內外要任以防道子；道子亦引王國寶及國寶從弟琅邪內史緒以為心腹。</w:t>
      </w:r>
      <w:r w:rsidRPr="00D2545B">
        <w:rPr>
          <w:rStyle w:val="00Text"/>
          <w:rFonts w:asciiTheme="minorEastAsia"/>
        </w:rPr>
        <w:t>從，才用翻。</w:t>
      </w:r>
      <w:r w:rsidRPr="00DE780C">
        <w:rPr>
          <w:rFonts w:asciiTheme="minorEastAsia"/>
        </w:rPr>
        <w:t>由是朋黨競起，無復曏時友愛之驩矣；太后每和解之。中書侍郞徐邈從容言於帝曰︰</w:t>
      </w:r>
      <w:r w:rsidRPr="00D2545B">
        <w:rPr>
          <w:rStyle w:val="00Text"/>
          <w:rFonts w:asciiTheme="minorEastAsia"/>
        </w:rPr>
        <w:t>從，千容翻。</w:t>
      </w:r>
      <w:r w:rsidR="00D728F7">
        <w:rPr>
          <w:rFonts w:asciiTheme="minorEastAsia"/>
        </w:rPr>
        <w:t>「</w:t>
      </w:r>
      <w:r w:rsidRPr="00DE780C">
        <w:rPr>
          <w:rFonts w:asciiTheme="minorEastAsia"/>
        </w:rPr>
        <w:t>漢文明主，猶悔淮南；世祖聰達，負愧齊王；</w:t>
      </w:r>
      <w:r w:rsidRPr="00D2545B">
        <w:rPr>
          <w:rStyle w:val="00Text"/>
          <w:rFonts w:asciiTheme="minorEastAsia"/>
        </w:rPr>
        <w:t>淮南事見十四卷漢文帝六年。齊王事見八十一卷武帝太康四年。</w:t>
      </w:r>
      <w:r w:rsidRPr="00DE780C">
        <w:rPr>
          <w:rFonts w:asciiTheme="minorEastAsia"/>
        </w:rPr>
        <w:t>兄弟之際，實為深愼。會稽王雖有酣媟之累，</w:t>
      </w:r>
      <w:r w:rsidRPr="00D2545B">
        <w:rPr>
          <w:rStyle w:val="00Text"/>
          <w:rFonts w:asciiTheme="minorEastAsia"/>
        </w:rPr>
        <w:t>媟，私列翻。累，力瑞翻。</w:t>
      </w:r>
      <w:r w:rsidRPr="00DE780C">
        <w:rPr>
          <w:rFonts w:asciiTheme="minorEastAsia"/>
        </w:rPr>
        <w:t>宜加弘貸，消散羣議；外為國家之計，內慰太后之心。</w:t>
      </w:r>
      <w:r w:rsidR="00D728F7">
        <w:rPr>
          <w:rFonts w:asciiTheme="minorEastAsia"/>
        </w:rPr>
        <w:t>」</w:t>
      </w:r>
      <w:r w:rsidRPr="00DE780C">
        <w:rPr>
          <w:rFonts w:asciiTheme="minorEastAsia"/>
        </w:rPr>
        <w:t>帝納之，復委任道子如故。</w:t>
      </w:r>
      <w:r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初，楊定之死也，天水姜乳襲據上邽；夏，四月，西秦王乾歸遣乞伏益州帥騎六千討之。左僕射邊芮、民部尚書王松壽曰︰</w:t>
      </w:r>
      <w:r w:rsidR="00D728F7">
        <w:rPr>
          <w:rFonts w:asciiTheme="minorEastAsia"/>
        </w:rPr>
        <w:t>「</w:t>
      </w:r>
      <w:r w:rsidR="00934453" w:rsidRPr="00DE780C">
        <w:rPr>
          <w:rFonts w:asciiTheme="minorEastAsia"/>
        </w:rPr>
        <w:t>益州屢勝而驕，不可專任，必以輕敵取敗。</w:t>
      </w:r>
      <w:r w:rsidR="00D728F7">
        <w:rPr>
          <w:rFonts w:asciiTheme="minorEastAsia"/>
        </w:rPr>
        <w:t>」</w:t>
      </w:r>
      <w:r w:rsidR="00934453" w:rsidRPr="00DE780C">
        <w:rPr>
          <w:rFonts w:asciiTheme="minorEastAsia"/>
        </w:rPr>
        <w:t>乾歸曰︰</w:t>
      </w:r>
      <w:r w:rsidR="00D728F7">
        <w:rPr>
          <w:rFonts w:asciiTheme="minorEastAsia"/>
        </w:rPr>
        <w:t>「</w:t>
      </w:r>
      <w:r w:rsidR="00934453" w:rsidRPr="00DE780C">
        <w:rPr>
          <w:rFonts w:asciiTheme="minorEastAsia"/>
        </w:rPr>
        <w:t>益州驍勇，諸將莫及，</w:t>
      </w:r>
      <w:r w:rsidR="00934453" w:rsidRPr="00D2545B">
        <w:rPr>
          <w:rStyle w:val="00Text"/>
          <w:rFonts w:asciiTheme="minorEastAsia"/>
        </w:rPr>
        <w:t>帥，讀曰率。騎，奇寄翻。驍，堅堯翻。將，卽亮翻。</w:t>
      </w:r>
      <w:r w:rsidR="00934453" w:rsidRPr="00DE780C">
        <w:rPr>
          <w:rFonts w:asciiTheme="minorEastAsia"/>
        </w:rPr>
        <w:t>當以重佐輔之耳。</w:t>
      </w:r>
      <w:r w:rsidR="00D728F7">
        <w:rPr>
          <w:rFonts w:asciiTheme="minorEastAsia"/>
        </w:rPr>
        <w:t>」</w:t>
      </w:r>
      <w:r w:rsidR="00934453" w:rsidRPr="00DE780C">
        <w:rPr>
          <w:rFonts w:asciiTheme="minorEastAsia"/>
        </w:rPr>
        <w:t>乃以平北將軍韋虔為長史，左禁將軍務和為司馬。</w:t>
      </w:r>
      <w:r w:rsidR="00934453" w:rsidRPr="00D2545B">
        <w:rPr>
          <w:rStyle w:val="00Text"/>
          <w:rFonts w:asciiTheme="minorEastAsia"/>
        </w:rPr>
        <w:t>務，姓也。古有務光。</w:t>
      </w:r>
      <w:r w:rsidR="00934453" w:rsidRPr="00DE780C">
        <w:rPr>
          <w:rFonts w:asciiTheme="minorEastAsia"/>
        </w:rPr>
        <w:t>至大寒嶺，</w:t>
      </w:r>
      <w:r w:rsidR="00934453" w:rsidRPr="00D2545B">
        <w:rPr>
          <w:rStyle w:val="00Text"/>
          <w:rFonts w:asciiTheme="minorEastAsia"/>
        </w:rPr>
        <w:t>大寒嶺在上邽西。</w:t>
      </w:r>
      <w:r w:rsidR="00934453" w:rsidRPr="00DE780C">
        <w:rPr>
          <w:rFonts w:asciiTheme="minorEastAsia"/>
        </w:rPr>
        <w:t>益州不設部伍，聽將士遊畋縱飲，令曰︰</w:t>
      </w:r>
      <w:r w:rsidR="00D728F7">
        <w:rPr>
          <w:rFonts w:asciiTheme="minorEastAsia"/>
        </w:rPr>
        <w:t>「</w:t>
      </w:r>
      <w:r w:rsidR="00934453" w:rsidRPr="00DE780C">
        <w:rPr>
          <w:rFonts w:asciiTheme="minorEastAsia"/>
        </w:rPr>
        <w:t>敢言軍事者斬！</w:t>
      </w:r>
      <w:r w:rsidR="00D728F7">
        <w:rPr>
          <w:rFonts w:asciiTheme="minorEastAsia"/>
        </w:rPr>
        <w:t>」</w:t>
      </w:r>
      <w:r w:rsidR="00934453" w:rsidRPr="00DE780C">
        <w:rPr>
          <w:rFonts w:asciiTheme="minorEastAsia"/>
        </w:rPr>
        <w:t>虔等諫不聽，乳逆擊，大破之。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魏王珪叛燕，侵逼附塞諸部。五月，甲戌，燕主垂遣太子寶、遼西王農、趙王麟帥衆八萬，自五原伐魏，范陽王德、陳留王紹別將步騎萬八千為後繼。散騎常侍高湖諫曰︰</w:t>
      </w:r>
      <w:r w:rsidR="00934453" w:rsidRPr="00D2545B">
        <w:rPr>
          <w:rStyle w:val="00Text"/>
          <w:rFonts w:asciiTheme="minorEastAsia"/>
        </w:rPr>
        <w:t>散，悉亶翻。騎，奇寄翻。</w:t>
      </w:r>
      <w:r w:rsidR="00D728F7">
        <w:rPr>
          <w:rFonts w:asciiTheme="minorEastAsia"/>
        </w:rPr>
        <w:t>「</w:t>
      </w:r>
      <w:r w:rsidR="00934453" w:rsidRPr="00DE780C">
        <w:rPr>
          <w:rFonts w:asciiTheme="minorEastAsia"/>
        </w:rPr>
        <w:t>魏與燕世為婚姻，</w:t>
      </w:r>
      <w:r w:rsidR="00934453" w:rsidRPr="00D2545B">
        <w:rPr>
          <w:rStyle w:val="00Text"/>
          <w:rFonts w:asciiTheme="minorEastAsia"/>
        </w:rPr>
        <w:t>代王什翼犍兩娶於慕容，皆早卒。哀帝隆和元年，什翼犍納女於燕，燕又以女妻之。</w:t>
      </w:r>
      <w:r w:rsidR="00934453" w:rsidRPr="00DE780C">
        <w:rPr>
          <w:rFonts w:asciiTheme="minorEastAsia"/>
        </w:rPr>
        <w:t>彼有內難，燕實存之，</w:t>
      </w:r>
      <w:r w:rsidR="00934453" w:rsidRPr="00D2545B">
        <w:rPr>
          <w:rStyle w:val="00Text"/>
          <w:rFonts w:asciiTheme="minorEastAsia"/>
        </w:rPr>
        <w:t>事見一百六卷十一年及一百七卷十二年。難，乃旦翻。</w:t>
      </w:r>
      <w:r w:rsidR="00934453" w:rsidRPr="00DE780C">
        <w:rPr>
          <w:rFonts w:asciiTheme="minorEastAsia"/>
        </w:rPr>
        <w:t>其施德厚矣，結好久矣。間以求馬不獲而留其弟，</w:t>
      </w:r>
      <w:r w:rsidR="00934453" w:rsidRPr="00D2545B">
        <w:rPr>
          <w:rStyle w:val="00Text"/>
          <w:rFonts w:asciiTheme="minorEastAsia"/>
        </w:rPr>
        <w:t>事見上卷十六年。好，呼到翻；下同。</w:t>
      </w:r>
      <w:r w:rsidR="00934453" w:rsidRPr="00DE780C">
        <w:rPr>
          <w:rFonts w:asciiTheme="minorEastAsia"/>
        </w:rPr>
        <w:t>曲在於我，柰何遽興兵擊之！拓跋涉圭沈勇有謀，</w:t>
      </w:r>
      <w:r w:rsidR="00934453" w:rsidRPr="00D2545B">
        <w:rPr>
          <w:rStyle w:val="00Text"/>
          <w:rFonts w:asciiTheme="minorEastAsia"/>
        </w:rPr>
        <w:t>蕭子顯曰︰珪，字涉圭。沈，持林翻。</w:t>
      </w:r>
      <w:r w:rsidR="00934453" w:rsidRPr="00DE780C">
        <w:rPr>
          <w:rFonts w:asciiTheme="minorEastAsia"/>
        </w:rPr>
        <w:t>幼歷艱難，兵精馬強，未易輕也。皇太子富於春秋，志果氣銳，今委之專任，</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任</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征</w:t>
      </w:r>
      <w:r w:rsidR="00D728F7">
        <w:rPr>
          <w:rStyle w:val="00Text"/>
          <w:rFonts w:asciiTheme="minorEastAsia"/>
        </w:rPr>
        <w:t>」</w:t>
      </w:r>
      <w:r w:rsidR="00934453" w:rsidRPr="00D2545B">
        <w:rPr>
          <w:rStyle w:val="00Text"/>
          <w:rFonts w:asciiTheme="minorEastAsia"/>
        </w:rPr>
        <w:t>；乙十一行本同；張校同。</w:t>
      </w:r>
      <w:r w:rsidR="00D728F7">
        <w:rPr>
          <w:rStyle w:val="00Text"/>
          <w:rFonts w:asciiTheme="minorEastAsia"/>
        </w:rPr>
        <w:t>』</w:t>
      </w:r>
      <w:r w:rsidR="00934453" w:rsidRPr="00DE780C">
        <w:rPr>
          <w:rFonts w:asciiTheme="minorEastAsia"/>
        </w:rPr>
        <w:t>必小魏而易之，</w:t>
      </w:r>
      <w:r w:rsidR="00934453" w:rsidRPr="00D2545B">
        <w:rPr>
          <w:rStyle w:val="00Text"/>
          <w:rFonts w:asciiTheme="minorEastAsia"/>
        </w:rPr>
        <w:t>易，以豉翻。</w:t>
      </w:r>
      <w:r w:rsidR="00934453" w:rsidRPr="00DE780C">
        <w:rPr>
          <w:rFonts w:asciiTheme="minorEastAsia"/>
        </w:rPr>
        <w:t>萬一不如所欲，傷威毀重，願陛下深圖之！</w:t>
      </w:r>
      <w:r w:rsidR="00D728F7">
        <w:rPr>
          <w:rFonts w:asciiTheme="minorEastAsia"/>
        </w:rPr>
        <w:t>」</w:t>
      </w:r>
      <w:r w:rsidR="00934453" w:rsidRPr="00DE780C">
        <w:rPr>
          <w:rFonts w:asciiTheme="minorEastAsia"/>
        </w:rPr>
        <w:t>言頗激切，垂怒，免湖官。湖，泰之子也。</w:t>
      </w:r>
      <w:r w:rsidR="00934453" w:rsidRPr="00D2545B">
        <w:rPr>
          <w:rStyle w:val="00Text"/>
          <w:rFonts w:asciiTheme="minorEastAsia"/>
        </w:rPr>
        <w:t>前燕時，垂為車騎將軍，以泰為從事中郞。</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六月，癸丑，燕太原元王楷卒。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西秦王乾歸遷于西城。</w:t>
      </w:r>
      <w:r w:rsidR="00934453" w:rsidRPr="00D2545B">
        <w:rPr>
          <w:rStyle w:val="00Text"/>
          <w:rFonts w:asciiTheme="minorEastAsia"/>
        </w:rPr>
        <w:t>苑川西城也。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秋，七月，三河王光帥衆十萬伐西秦，</w:t>
      </w:r>
      <w:r w:rsidR="00934453" w:rsidRPr="00D2545B">
        <w:rPr>
          <w:rStyle w:val="00Text"/>
          <w:rFonts w:asciiTheme="minorEastAsia"/>
        </w:rPr>
        <w:t>帥，讀曰率。</w:t>
      </w:r>
      <w:r w:rsidR="00934453" w:rsidRPr="00DE780C">
        <w:rPr>
          <w:rFonts w:asciiTheme="minorEastAsia"/>
        </w:rPr>
        <w:t>西秦左輔密貴周、左衞將軍莫者羖羝</w:t>
      </w:r>
      <w:r w:rsidR="00934453" w:rsidRPr="00D2545B">
        <w:rPr>
          <w:rStyle w:val="00Text"/>
          <w:rFonts w:asciiTheme="minorEastAsia"/>
        </w:rPr>
        <w:t>密以國為氏。姓譜︰漢有尚書密忠。據通鑑下文，則以密貴為姓。莫者，夷複姓。</w:t>
      </w:r>
      <w:r w:rsidR="00934453" w:rsidRPr="00DE780C">
        <w:rPr>
          <w:rFonts w:asciiTheme="minorEastAsia"/>
        </w:rPr>
        <w:t>勸西秦王乾歸稱藩於光，以子敕勃為質。</w:t>
      </w:r>
      <w:r w:rsidR="00934453" w:rsidRPr="00D2545B">
        <w:rPr>
          <w:rStyle w:val="00Text"/>
          <w:rFonts w:asciiTheme="minorEastAsia"/>
        </w:rPr>
        <w:t>質，音致。</w:t>
      </w:r>
      <w:r w:rsidR="00934453" w:rsidRPr="00DE780C">
        <w:rPr>
          <w:rFonts w:asciiTheme="minorEastAsia"/>
        </w:rPr>
        <w:t>光引兵還，乾歸悔之，殺周及羖羝。</w:t>
      </w:r>
      <w:r w:rsidR="00934453" w:rsidRPr="00D2545B">
        <w:rPr>
          <w:rStyle w:val="00Text"/>
          <w:rFonts w:asciiTheme="minorEastAsia"/>
        </w:rPr>
        <w:t>羖，音古。羝，音氐。</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魏張袞聞燕軍將至，言於魏王珪曰︰</w:t>
      </w:r>
      <w:r w:rsidR="00D728F7">
        <w:rPr>
          <w:rFonts w:asciiTheme="minorEastAsia"/>
        </w:rPr>
        <w:t>「</w:t>
      </w:r>
      <w:r w:rsidR="00934453" w:rsidRPr="00DE780C">
        <w:rPr>
          <w:rFonts w:asciiTheme="minorEastAsia"/>
        </w:rPr>
        <w:t>燕狃於滑臺、長子之捷，</w:t>
      </w:r>
      <w:r w:rsidR="00934453" w:rsidRPr="00D2545B">
        <w:rPr>
          <w:rStyle w:val="00Text"/>
          <w:rFonts w:asciiTheme="minorEastAsia"/>
        </w:rPr>
        <w:t>滑臺事見上十七年；長子事見上年。狃，與忸同。杜預曰︰忸，忲也。</w:t>
      </w:r>
      <w:r w:rsidR="00934453" w:rsidRPr="00DE780C">
        <w:rPr>
          <w:rFonts w:asciiTheme="minorEastAsia"/>
        </w:rPr>
        <w:t>竭國之資力以來，有輕我之心，宜羸形以驕之，乃可克也。</w:t>
      </w:r>
      <w:r w:rsidR="00D728F7">
        <w:rPr>
          <w:rFonts w:asciiTheme="minorEastAsia"/>
        </w:rPr>
        <w:t>」</w:t>
      </w:r>
      <w:r w:rsidR="00934453" w:rsidRPr="00D2545B">
        <w:rPr>
          <w:rStyle w:val="00Text"/>
          <w:rFonts w:asciiTheme="minorEastAsia"/>
        </w:rPr>
        <w:t>羸，倫為翻。</w:t>
      </w:r>
      <w:r w:rsidR="00934453" w:rsidRPr="00DE780C">
        <w:rPr>
          <w:rFonts w:asciiTheme="minorEastAsia"/>
        </w:rPr>
        <w:t>珪從之，悉徙部落畜產，西渡河千餘里以避之。燕軍至五原，降魏別部三萬餘家，</w:t>
      </w:r>
      <w:r w:rsidR="00934453" w:rsidRPr="00D2545B">
        <w:rPr>
          <w:rStyle w:val="00Text"/>
          <w:rFonts w:asciiTheme="minorEastAsia"/>
        </w:rPr>
        <w:t>降，戶江翻。</w:t>
      </w:r>
      <w:r w:rsidR="00934453" w:rsidRPr="00DE780C">
        <w:rPr>
          <w:rFonts w:asciiTheme="minorEastAsia"/>
        </w:rPr>
        <w:t>收穄田百餘萬斛，置黑城，</w:t>
      </w:r>
      <w:r w:rsidR="00934453" w:rsidRPr="00D2545B">
        <w:rPr>
          <w:rStyle w:val="00Text"/>
          <w:rFonts w:asciiTheme="minorEastAsia"/>
        </w:rPr>
        <w:t>黑城在五原河北。按魏書·帝紀︰登國五年，劉衞辰遣子直力鞮出稒陽塞，侵及黑城。從可知矣。</w:t>
      </w:r>
      <w:r w:rsidR="00934453" w:rsidRPr="00DE780C">
        <w:rPr>
          <w:rFonts w:asciiTheme="minorEastAsia"/>
        </w:rPr>
        <w:t>進軍臨河，</w:t>
      </w:r>
      <w:r w:rsidR="00934453" w:rsidRPr="00D2545B">
        <w:rPr>
          <w:rStyle w:val="00Text"/>
          <w:rFonts w:asciiTheme="minorEastAsia"/>
        </w:rPr>
        <w:t>水經︰河水自新秦中屈而南流，過五原、西安陽、成宜、宜梁、臨沃、稒陽等縣南。</w:t>
      </w:r>
      <w:r w:rsidR="00934453" w:rsidRPr="00DE780C">
        <w:rPr>
          <w:rFonts w:asciiTheme="minorEastAsia"/>
        </w:rPr>
        <w:t>造船為濟具。珪遣右司馬許謙乞師於秦。</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禿髮烏孤擊乙弗、折掘等諸部，皆破降之，築廉川堡而都之。</w:t>
      </w:r>
      <w:r w:rsidR="00934453" w:rsidRPr="00D2545B">
        <w:rPr>
          <w:rStyle w:val="00Text"/>
          <w:rFonts w:asciiTheme="minorEastAsia"/>
        </w:rPr>
        <w:t>乙弗、折掘二部，皆在禿髮氏之西。廉川在湟中。降，戶江翻。</w:t>
      </w:r>
      <w:r w:rsidR="00934453" w:rsidRPr="00DE780C">
        <w:rPr>
          <w:rFonts w:asciiTheme="minorEastAsia"/>
        </w:rPr>
        <w:t>廣武趙振，</w:t>
      </w:r>
      <w:r w:rsidR="00934453" w:rsidRPr="00DE780C">
        <w:rPr>
          <w:rFonts w:asciiTheme="minorEastAsia"/>
        </w:rPr>
        <w:lastRenderedPageBreak/>
        <w:t>少好奇略，</w:t>
      </w:r>
      <w:r w:rsidR="00934453" w:rsidRPr="00D2545B">
        <w:rPr>
          <w:rStyle w:val="00Text"/>
          <w:rFonts w:asciiTheme="minorEastAsia"/>
        </w:rPr>
        <w:t>少，詩照翻。好，呼到翻。</w:t>
      </w:r>
      <w:r w:rsidR="00934453" w:rsidRPr="00DE780C">
        <w:rPr>
          <w:rFonts w:asciiTheme="minorEastAsia"/>
        </w:rPr>
        <w:t>聞烏孤在廉川，棄家從之。烏孤喜曰︰</w:t>
      </w:r>
      <w:r w:rsidR="00D728F7">
        <w:rPr>
          <w:rFonts w:asciiTheme="minorEastAsia"/>
        </w:rPr>
        <w:t>「</w:t>
      </w:r>
      <w:r w:rsidR="00934453" w:rsidRPr="00DE780C">
        <w:rPr>
          <w:rFonts w:asciiTheme="minorEastAsia"/>
        </w:rPr>
        <w:t>吾得趙生，大事濟矣！</w:t>
      </w:r>
      <w:r w:rsidR="00D728F7">
        <w:rPr>
          <w:rFonts w:asciiTheme="minorEastAsia"/>
        </w:rPr>
        <w:t>」</w:t>
      </w:r>
      <w:r w:rsidR="00934453" w:rsidRPr="00DE780C">
        <w:rPr>
          <w:rFonts w:asciiTheme="minorEastAsia"/>
        </w:rPr>
        <w:t>拜左司馬。三河王光封烏孤為廣武郡公。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有長星見自須女，至于哭星。</w:t>
      </w:r>
      <w:r w:rsidR="00934453" w:rsidRPr="00D2545B">
        <w:rPr>
          <w:rFonts w:asciiTheme="minorEastAsia" w:eastAsiaTheme="minorEastAsia"/>
        </w:rPr>
        <w:t>天文志︰須女四星。須，賤妾之稱，婦職之卑者也。斗、牛、女，揚州分。虛二星、危三星，皆主死喪。哭泣、墳墓，四星，屬危之下，主死喪、哭泣、為墳墓也。見，賢遍翻。</w:t>
      </w:r>
      <w:r w:rsidR="00934453" w:rsidRPr="00DE780C">
        <w:rPr>
          <w:rStyle w:val="01Text"/>
          <w:rFonts w:asciiTheme="minorEastAsia" w:eastAsiaTheme="minorEastAsia"/>
          <w:sz w:val="21"/>
        </w:rPr>
        <w:t>帝心惡之，於華林園舉酒祝之曰︰</w:t>
      </w:r>
      <w:r w:rsidR="00934453" w:rsidRPr="00D2545B">
        <w:rPr>
          <w:rFonts w:asciiTheme="minorEastAsia" w:eastAsiaTheme="minorEastAsia"/>
        </w:rPr>
        <w:t>晉都建康，倣洛都，起華林園。惡，烏路翻。</w:t>
      </w:r>
      <w:r w:rsidR="00D728F7">
        <w:rPr>
          <w:rStyle w:val="01Text"/>
          <w:rFonts w:asciiTheme="minorEastAsia" w:eastAsiaTheme="minorEastAsia"/>
          <w:sz w:val="21"/>
        </w:rPr>
        <w:t>「</w:t>
      </w:r>
      <w:r w:rsidR="00934453" w:rsidRPr="00DE780C">
        <w:rPr>
          <w:rStyle w:val="01Text"/>
          <w:rFonts w:asciiTheme="minorEastAsia" w:eastAsiaTheme="minorEastAsia"/>
          <w:sz w:val="21"/>
        </w:rPr>
        <w:t>長星，勸汝一盃酒；自古何有萬歲天子邪！</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八月，魏王珪治兵河南；</w:t>
      </w:r>
      <w:r w:rsidR="00934453" w:rsidRPr="00D2545B">
        <w:rPr>
          <w:rStyle w:val="00Text"/>
          <w:rFonts w:asciiTheme="minorEastAsia"/>
        </w:rPr>
        <w:t>治，直之翻。</w:t>
      </w:r>
      <w:r w:rsidR="00934453" w:rsidRPr="00DE780C">
        <w:rPr>
          <w:rFonts w:asciiTheme="minorEastAsia"/>
        </w:rPr>
        <w:t>九月，進軍臨河。燕太子寶列兵救濟，暴風起，漂其船數十艘泊南岸。</w:t>
      </w:r>
      <w:r w:rsidR="00934453" w:rsidRPr="00D2545B">
        <w:rPr>
          <w:rStyle w:val="00Text"/>
          <w:rFonts w:asciiTheme="minorEastAsia"/>
        </w:rPr>
        <w:t>漂，紕招翻。艘，蘇遭翻。</w:t>
      </w:r>
      <w:r w:rsidR="00934453" w:rsidRPr="00DE780C">
        <w:rPr>
          <w:rFonts w:asciiTheme="minorEastAsia"/>
        </w:rPr>
        <w:t>魏獲其甲士三百餘人，皆釋而遣之。</w:t>
      </w:r>
    </w:p>
    <w:p w:rsidR="00934453" w:rsidRPr="00DE780C" w:rsidRDefault="00934453" w:rsidP="00662EDA">
      <w:pPr>
        <w:rPr>
          <w:rFonts w:asciiTheme="minorEastAsia"/>
        </w:rPr>
      </w:pPr>
      <w:r w:rsidRPr="00DE780C">
        <w:rPr>
          <w:rFonts w:asciiTheme="minorEastAsia"/>
        </w:rPr>
        <w:t>寶之發中山也，燕主垂已有疾，旣至五原，珪使人邀中山之路，伺其使者，盡執之。</w:t>
      </w:r>
      <w:r w:rsidRPr="00D2545B">
        <w:rPr>
          <w:rStyle w:val="00Text"/>
          <w:rFonts w:asciiTheme="minorEastAsia"/>
        </w:rPr>
        <w:t>伺，相吏翻。使，疏吏翻。</w:t>
      </w:r>
      <w:r w:rsidRPr="00DE780C">
        <w:rPr>
          <w:rFonts w:asciiTheme="minorEastAsia"/>
        </w:rPr>
        <w:t>寶等數月不聞垂起居，珪使所執使者臨河告之曰︰</w:t>
      </w:r>
      <w:r w:rsidR="00D728F7">
        <w:rPr>
          <w:rFonts w:asciiTheme="minorEastAsia"/>
        </w:rPr>
        <w:t>「</w:t>
      </w:r>
      <w:r w:rsidRPr="00DE780C">
        <w:rPr>
          <w:rFonts w:asciiTheme="minorEastAsia"/>
        </w:rPr>
        <w:t>若父已死，何不早歸！</w:t>
      </w:r>
      <w:r w:rsidR="00D728F7">
        <w:rPr>
          <w:rFonts w:asciiTheme="minorEastAsia"/>
        </w:rPr>
        <w:t>」</w:t>
      </w:r>
      <w:r w:rsidRPr="00DE780C">
        <w:rPr>
          <w:rFonts w:asciiTheme="minorEastAsia"/>
        </w:rPr>
        <w:t>寶等憂恐，士卒駭動。</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珪使陳留公虔將五萬騎屯河東，東平公儀將十萬騎屯河北，</w:t>
      </w:r>
      <w:r w:rsidRPr="00D2545B">
        <w:rPr>
          <w:rFonts w:asciiTheme="minorEastAsia" w:eastAsiaTheme="minorEastAsia"/>
        </w:rPr>
        <w:t>河水自金城過武威、天水、安定、北地郡界，率東北流，至朔方沃野縣界，始屈而東南流。虔屯河東，儀屯河北，皆河曲之地，未渡河也。北史曰︰儀據朔方。將，帥亮翻；下同。</w:t>
      </w:r>
      <w:r w:rsidRPr="00DE780C">
        <w:rPr>
          <w:rStyle w:val="01Text"/>
          <w:rFonts w:asciiTheme="minorEastAsia" w:eastAsiaTheme="minorEastAsia"/>
          <w:sz w:val="21"/>
        </w:rPr>
        <w:t>略陽公遵將七萬騎塞燕軍之南。遵，壽鳩之子也。</w:t>
      </w:r>
      <w:r w:rsidRPr="00D2545B">
        <w:rPr>
          <w:rFonts w:asciiTheme="minorEastAsia" w:eastAsiaTheme="minorEastAsia"/>
        </w:rPr>
        <w:t>壽鳩見一百四卷元年。</w:t>
      </w:r>
      <w:r w:rsidRPr="00DE780C">
        <w:rPr>
          <w:rStyle w:val="01Text"/>
          <w:rFonts w:asciiTheme="minorEastAsia" w:eastAsiaTheme="minorEastAsia"/>
          <w:sz w:val="21"/>
        </w:rPr>
        <w:t>秦主興遣楊佛嵩將兵救魏。</w:t>
      </w:r>
    </w:p>
    <w:p w:rsidR="00934453" w:rsidRPr="00DE780C" w:rsidRDefault="00934453" w:rsidP="00662EDA">
      <w:pPr>
        <w:rPr>
          <w:rFonts w:asciiTheme="minorEastAsia"/>
        </w:rPr>
      </w:pPr>
      <w:r w:rsidRPr="00DE780C">
        <w:rPr>
          <w:rFonts w:asciiTheme="minorEastAsia"/>
        </w:rPr>
        <w:t>燕術士靳安言於太子寶曰︰</w:t>
      </w:r>
      <w:r w:rsidRPr="00D2545B">
        <w:rPr>
          <w:rStyle w:val="00Text"/>
          <w:rFonts w:asciiTheme="minorEastAsia"/>
        </w:rPr>
        <w:t>靳，居欣翻。</w:t>
      </w:r>
      <w:r w:rsidR="00D728F7">
        <w:rPr>
          <w:rFonts w:asciiTheme="minorEastAsia"/>
        </w:rPr>
        <w:t>「</w:t>
      </w:r>
      <w:r w:rsidRPr="00DE780C">
        <w:rPr>
          <w:rFonts w:asciiTheme="minorEastAsia"/>
        </w:rPr>
        <w:t>天時不利，燕必大敗，速去可免。</w:t>
      </w:r>
      <w:r w:rsidR="00D728F7">
        <w:rPr>
          <w:rFonts w:asciiTheme="minorEastAsia"/>
        </w:rPr>
        <w:t>」</w:t>
      </w:r>
      <w:r w:rsidRPr="00DE780C">
        <w:rPr>
          <w:rFonts w:asciiTheme="minorEastAsia"/>
        </w:rPr>
        <w:t>寶不聽。安退，告人曰︰</w:t>
      </w:r>
      <w:r w:rsidR="00D728F7">
        <w:rPr>
          <w:rFonts w:asciiTheme="minorEastAsia"/>
        </w:rPr>
        <w:t>「</w:t>
      </w:r>
      <w:r w:rsidRPr="00DE780C">
        <w:rPr>
          <w:rFonts w:asciiTheme="minorEastAsia"/>
        </w:rPr>
        <w:t>吾輩皆當棄尸草野，不得歸矣！</w:t>
      </w:r>
      <w:r w:rsidR="00D728F7">
        <w:rPr>
          <w:rFonts w:asciiTheme="minorEastAsia"/>
        </w:rPr>
        <w:t>」</w:t>
      </w:r>
    </w:p>
    <w:p w:rsidR="00934453" w:rsidRPr="00DE780C" w:rsidRDefault="00934453" w:rsidP="00662EDA">
      <w:pPr>
        <w:rPr>
          <w:rFonts w:asciiTheme="minorEastAsia"/>
        </w:rPr>
      </w:pPr>
      <w:r w:rsidRPr="00DE780C">
        <w:rPr>
          <w:rFonts w:asciiTheme="minorEastAsia"/>
        </w:rPr>
        <w:t>燕、魏相持積旬，趙王麟將慕輿嵩等以垂為實死，謀作亂，奉麟為主；事泄，嵩等皆死，寶、麟等內自疑。冬，十月，辛未，燒船夜遁。時河冰未結，寶以魏兵必不能渡，不設斥候。十一月，己卯，暴風，冰合，魏王珪引兵濟河，留輜重，</w:t>
      </w:r>
      <w:r w:rsidRPr="00D2545B">
        <w:rPr>
          <w:rStyle w:val="00Text"/>
          <w:rFonts w:asciiTheme="minorEastAsia"/>
        </w:rPr>
        <w:t>重，直用翻。</w:t>
      </w:r>
      <w:r w:rsidRPr="00DE780C">
        <w:rPr>
          <w:rFonts w:asciiTheme="minorEastAsia"/>
        </w:rPr>
        <w:t>選精銳二萬餘騎急追之。</w:t>
      </w:r>
    </w:p>
    <w:p w:rsidR="00934453" w:rsidRPr="00DE780C" w:rsidRDefault="00934453" w:rsidP="00662EDA">
      <w:pPr>
        <w:rPr>
          <w:rFonts w:asciiTheme="minorEastAsia"/>
        </w:rPr>
      </w:pPr>
      <w:r w:rsidRPr="00DE780C">
        <w:rPr>
          <w:rFonts w:asciiTheme="minorEastAsia"/>
        </w:rPr>
        <w:t>燕軍至參合陂，有大風，黑氣如堤，自軍後來，臨覆軍上。</w:t>
      </w:r>
      <w:r w:rsidRPr="00D2545B">
        <w:rPr>
          <w:rStyle w:val="00Text"/>
          <w:rFonts w:asciiTheme="minorEastAsia"/>
        </w:rPr>
        <w:t>覆，扶又翻。</w:t>
      </w:r>
      <w:r w:rsidRPr="00DE780C">
        <w:rPr>
          <w:rFonts w:asciiTheme="minorEastAsia"/>
        </w:rPr>
        <w:t>沙門支曇猛</w:t>
      </w:r>
      <w:r w:rsidRPr="00D2545B">
        <w:rPr>
          <w:rStyle w:val="00Text"/>
          <w:rFonts w:asciiTheme="minorEastAsia"/>
        </w:rPr>
        <w:t>支者，曇猛之俗姓。曇，徒含翻。</w:t>
      </w:r>
      <w:r w:rsidRPr="00DE780C">
        <w:rPr>
          <w:rFonts w:asciiTheme="minorEastAsia"/>
        </w:rPr>
        <w:t>言於寶曰︰</w:t>
      </w:r>
      <w:r w:rsidR="00D728F7">
        <w:rPr>
          <w:rFonts w:asciiTheme="minorEastAsia"/>
        </w:rPr>
        <w:t>「</w:t>
      </w:r>
      <w:r w:rsidRPr="00DE780C">
        <w:rPr>
          <w:rFonts w:asciiTheme="minorEastAsia"/>
        </w:rPr>
        <w:t>風氣暴迅，魏兵將至之候，宜遣兵禦之。</w:t>
      </w:r>
      <w:r w:rsidR="00D728F7">
        <w:rPr>
          <w:rFonts w:asciiTheme="minorEastAsia"/>
        </w:rPr>
        <w:t>」</w:t>
      </w:r>
      <w:r w:rsidRPr="00DE780C">
        <w:rPr>
          <w:rFonts w:asciiTheme="minorEastAsia"/>
        </w:rPr>
        <w:t>寶以去魏軍已遠，笑而不應。曇猛固請不已，麟怒曰︰</w:t>
      </w:r>
      <w:r w:rsidR="00D728F7">
        <w:rPr>
          <w:rFonts w:asciiTheme="minorEastAsia"/>
        </w:rPr>
        <w:t>「</w:t>
      </w:r>
      <w:r w:rsidRPr="00DE780C">
        <w:rPr>
          <w:rFonts w:asciiTheme="minorEastAsia"/>
        </w:rPr>
        <w:t>以殿下神武，師徒之盛，足以橫行沙漠，索虜何敢遠來！</w:t>
      </w:r>
      <w:r w:rsidRPr="00D2545B">
        <w:rPr>
          <w:rStyle w:val="00Text"/>
          <w:rFonts w:asciiTheme="minorEastAsia"/>
        </w:rPr>
        <w:t>太元十八年，慕容麟已知拓跋珪之必為燕患矣，今乃輕之如此，豈其心自疑而欲敗寶之師邪？其後寶不能守中山而麟亦不能自立，同歸于亂而已矣。索，昔各翻。</w:t>
      </w:r>
      <w:r w:rsidRPr="00DE780C">
        <w:rPr>
          <w:rFonts w:asciiTheme="minorEastAsia"/>
        </w:rPr>
        <w:t>而曇猛妄言驚衆，當斬以徇！</w:t>
      </w:r>
      <w:r w:rsidR="00D728F7">
        <w:rPr>
          <w:rFonts w:asciiTheme="minorEastAsia"/>
        </w:rPr>
        <w:t>」</w:t>
      </w:r>
      <w:r w:rsidRPr="00DE780C">
        <w:rPr>
          <w:rFonts w:asciiTheme="minorEastAsia"/>
        </w:rPr>
        <w:t>曇猛泣曰︰</w:t>
      </w:r>
      <w:r w:rsidR="00D728F7">
        <w:rPr>
          <w:rFonts w:asciiTheme="minorEastAsia"/>
        </w:rPr>
        <w:t>「</w:t>
      </w:r>
      <w:r w:rsidRPr="00DE780C">
        <w:rPr>
          <w:rFonts w:asciiTheme="minorEastAsia"/>
        </w:rPr>
        <w:t>苻氏以百萬之師，敗於淮南，正由恃衆輕敵，不信天道故也！</w:t>
      </w:r>
      <w:r w:rsidR="00D728F7">
        <w:rPr>
          <w:rFonts w:asciiTheme="minorEastAsia"/>
        </w:rPr>
        <w:t>」</w:t>
      </w:r>
      <w:r w:rsidRPr="00D2545B">
        <w:rPr>
          <w:rStyle w:val="00Text"/>
          <w:rFonts w:asciiTheme="minorEastAsia"/>
        </w:rPr>
        <w:t>事見一百四卷、五卷七年、八年。</w:t>
      </w:r>
      <w:r w:rsidRPr="00DE780C">
        <w:rPr>
          <w:rFonts w:asciiTheme="minorEastAsia"/>
        </w:rPr>
        <w:t>司徒德勸寶從曇猛言，寶乃遣麟帥騎三萬居軍後以備非常。</w:t>
      </w:r>
      <w:r w:rsidRPr="00D2545B">
        <w:rPr>
          <w:rStyle w:val="00Text"/>
          <w:rFonts w:asciiTheme="minorEastAsia"/>
        </w:rPr>
        <w:t>帥，讀曰率。騎，奇寄翻；下同。</w:t>
      </w:r>
      <w:r w:rsidRPr="00DE780C">
        <w:rPr>
          <w:rFonts w:asciiTheme="minorEastAsia"/>
        </w:rPr>
        <w:t>麟以曇猛為妄，縱騎遊獵，不肯設備。寶遣騎還詗魏兵，</w:t>
      </w:r>
      <w:r w:rsidRPr="00D2545B">
        <w:rPr>
          <w:rStyle w:val="00Text"/>
          <w:rFonts w:asciiTheme="minorEastAsia"/>
        </w:rPr>
        <w:t>詗，古永翻，又翾正翻。</w:t>
      </w:r>
      <w:r w:rsidRPr="00DE780C">
        <w:rPr>
          <w:rFonts w:asciiTheme="minorEastAsia"/>
        </w:rPr>
        <w:t>騎行十餘里，卽解鞍寢。</w:t>
      </w:r>
    </w:p>
    <w:p w:rsidR="00934453" w:rsidRPr="00DE780C" w:rsidRDefault="00934453" w:rsidP="00662EDA">
      <w:pPr>
        <w:rPr>
          <w:rFonts w:asciiTheme="minorEastAsia"/>
        </w:rPr>
      </w:pPr>
      <w:r w:rsidRPr="00DE780C">
        <w:rPr>
          <w:rFonts w:asciiTheme="minorEastAsia"/>
        </w:rPr>
        <w:t>魏軍晨夜兼行，乙酉，暮，至參合陂西。燕軍在陂東，營於蟠羊山南水上。</w:t>
      </w:r>
      <w:r w:rsidRPr="00D2545B">
        <w:rPr>
          <w:rStyle w:val="00Text"/>
          <w:rFonts w:asciiTheme="minorEastAsia"/>
        </w:rPr>
        <w:t>水經註︰可不埿水出鴈門沃陽縣東南六十里山下，西北流注沃水，合流而東，逕參合縣南。</w:t>
      </w:r>
      <w:r w:rsidRPr="00DE780C">
        <w:rPr>
          <w:rFonts w:asciiTheme="minorEastAsia"/>
        </w:rPr>
        <w:t>魏王珪夜部分諸將，</w:t>
      </w:r>
      <w:r w:rsidRPr="00D2545B">
        <w:rPr>
          <w:rStyle w:val="00Text"/>
          <w:rFonts w:asciiTheme="minorEastAsia"/>
        </w:rPr>
        <w:t>分，扶問翻。</w:t>
      </w:r>
      <w:r w:rsidRPr="00DE780C">
        <w:rPr>
          <w:rFonts w:asciiTheme="minorEastAsia"/>
        </w:rPr>
        <w:t>掩覆燕軍，士卒銜枚束馬口潛進。丙戌，日出，魏軍登山，下臨燕營；燕軍將東引，</w:t>
      </w:r>
      <w:r w:rsidRPr="00D2545B">
        <w:rPr>
          <w:rStyle w:val="00Text"/>
          <w:rFonts w:asciiTheme="minorEastAsia"/>
        </w:rPr>
        <w:t>引而東行也。</w:t>
      </w:r>
      <w:r w:rsidRPr="00DE780C">
        <w:rPr>
          <w:rFonts w:asciiTheme="minorEastAsia"/>
        </w:rPr>
        <w:t>顧見之，士卒大驚擾亂。珪縱兵擊之，燕兵走赴水，人馬相騰躡，壓溺死者以萬數。略陽公遵以兵邀其前，燕兵四五萬人，一時放仗斂手就禽，其遺迸去者不過數千人，</w:t>
      </w:r>
      <w:r w:rsidRPr="00D2545B">
        <w:rPr>
          <w:rStyle w:val="00Text"/>
          <w:rFonts w:asciiTheme="minorEastAsia"/>
        </w:rPr>
        <w:t>迸，北孟翻。</w:t>
      </w:r>
      <w:r w:rsidRPr="00DE780C">
        <w:rPr>
          <w:rFonts w:asciiTheme="minorEastAsia"/>
        </w:rPr>
        <w:t>太子寶等皆單騎僅免。殺燕右僕射陳留悼王紹，生禽魯陽王倭奴、</w:t>
      </w:r>
      <w:r w:rsidRPr="00D2545B">
        <w:rPr>
          <w:rStyle w:val="00Text"/>
          <w:rFonts w:asciiTheme="minorEastAsia"/>
        </w:rPr>
        <w:t>倭，烏禾翻。</w:t>
      </w:r>
      <w:r w:rsidRPr="00DE780C">
        <w:rPr>
          <w:rFonts w:asciiTheme="minorEastAsia"/>
        </w:rPr>
        <w:t>桂林王道成、濟陰公尹國等文武將吏數千人，</w:t>
      </w:r>
      <w:r w:rsidRPr="00D2545B">
        <w:rPr>
          <w:rStyle w:val="00Text"/>
          <w:rFonts w:asciiTheme="minorEastAsia"/>
        </w:rPr>
        <w:t>濟，子禮翻。</w:t>
      </w:r>
      <w:r w:rsidRPr="00DE780C">
        <w:rPr>
          <w:rFonts w:asciiTheme="minorEastAsia"/>
        </w:rPr>
        <w:t>兵甲糧貨以鉅萬計。道成，垂之弟子也。</w:t>
      </w:r>
    </w:p>
    <w:p w:rsidR="00934453" w:rsidRPr="00DE780C" w:rsidRDefault="00934453" w:rsidP="00662EDA">
      <w:pPr>
        <w:rPr>
          <w:rFonts w:asciiTheme="minorEastAsia"/>
        </w:rPr>
      </w:pPr>
      <w:r w:rsidRPr="00DE780C">
        <w:rPr>
          <w:rFonts w:asciiTheme="minorEastAsia"/>
        </w:rPr>
        <w:t>魏王珪擇燕臣之有才用者代郡太守廣川賈閨、閨從弟驃騎長史昌黎太守彝、太史郞晁</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晁</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遼東</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崇等留之，</w:t>
      </w:r>
      <w:r w:rsidRPr="00D2545B">
        <w:rPr>
          <w:rStyle w:val="00Text"/>
          <w:rFonts w:asciiTheme="minorEastAsia"/>
        </w:rPr>
        <w:t>晁，直遙翻。</w:t>
      </w:r>
      <w:r w:rsidRPr="00DE780C">
        <w:rPr>
          <w:rFonts w:asciiTheme="minorEastAsia"/>
        </w:rPr>
        <w:t>其餘欲悉給衣糧遣還，以招懷中州之人。中部大人王建曰︰</w:t>
      </w:r>
      <w:r w:rsidR="00D728F7">
        <w:rPr>
          <w:rFonts w:asciiTheme="minorEastAsia"/>
        </w:rPr>
        <w:t>「</w:t>
      </w:r>
      <w:r w:rsidRPr="00DE780C">
        <w:rPr>
          <w:rFonts w:asciiTheme="minorEastAsia"/>
        </w:rPr>
        <w:t>燕衆強盛，今傾國而來，我幸而大捷，不如悉殺之，則其國空虛，取之為易。</w:t>
      </w:r>
      <w:r w:rsidRPr="00D2545B">
        <w:rPr>
          <w:rStyle w:val="00Text"/>
          <w:rFonts w:asciiTheme="minorEastAsia"/>
        </w:rPr>
        <w:t>易，以豉翻。</w:t>
      </w:r>
      <w:r w:rsidRPr="00DE780C">
        <w:rPr>
          <w:rFonts w:asciiTheme="minorEastAsia"/>
        </w:rPr>
        <w:t>且獲寇而縱之，無乃不可乎！</w:t>
      </w:r>
      <w:r w:rsidR="00D728F7">
        <w:rPr>
          <w:rFonts w:asciiTheme="minorEastAsia"/>
        </w:rPr>
        <w:t>」</w:t>
      </w:r>
      <w:r w:rsidRPr="00DE780C">
        <w:rPr>
          <w:rFonts w:asciiTheme="minorEastAsia"/>
        </w:rPr>
        <w:t>乃盡阬之。十二月，珪還雲中之盛樂。</w:t>
      </w:r>
      <w:r w:rsidRPr="00D2545B">
        <w:rPr>
          <w:rStyle w:val="00Text"/>
          <w:rFonts w:asciiTheme="minorEastAsia"/>
        </w:rPr>
        <w:t>通鑑於惠帝元康五年，書定襄之盛樂故城，此書雲中之盛樂；蓋歷代郡縣廢徙無常，前漢成樂縣屬定襄，後漢成樂縣屬雲中。前書定襄之盛樂，此前漢之故城也；此書雲中之盛樂，此後漢之故城也。</w:t>
      </w:r>
    </w:p>
    <w:p w:rsidR="00934453" w:rsidRPr="00DE780C" w:rsidRDefault="00934453" w:rsidP="00662EDA">
      <w:pPr>
        <w:rPr>
          <w:rFonts w:asciiTheme="minorEastAsia"/>
        </w:rPr>
      </w:pPr>
      <w:r w:rsidRPr="00DE780C">
        <w:rPr>
          <w:rFonts w:asciiTheme="minorEastAsia"/>
        </w:rPr>
        <w:t>燕太子寶恥於參合之敗，請更擊魏。司徒德言於燕主垂曰︰</w:t>
      </w:r>
      <w:r w:rsidR="00D728F7">
        <w:rPr>
          <w:rFonts w:asciiTheme="minorEastAsia"/>
        </w:rPr>
        <w:t>「</w:t>
      </w:r>
      <w:r w:rsidRPr="00DE780C">
        <w:rPr>
          <w:rFonts w:asciiTheme="minorEastAsia"/>
        </w:rPr>
        <w:t>虜以參合之捷，有輕太子之心，宜及陛下神略以服之，不然，將為後患。</w:t>
      </w:r>
      <w:r w:rsidR="00D728F7">
        <w:rPr>
          <w:rFonts w:asciiTheme="minorEastAsia"/>
        </w:rPr>
        <w:t>」</w:t>
      </w:r>
      <w:r w:rsidRPr="00DE780C">
        <w:rPr>
          <w:rFonts w:asciiTheme="minorEastAsia"/>
        </w:rPr>
        <w:t>垂乃以清河公會錄留臺事，領幽州刺史，代高陽王隆鎭龍城；以陽城王蘭汗為北中郞將，代長樂公盛鎭薊；</w:t>
      </w:r>
      <w:r w:rsidRPr="00D2545B">
        <w:rPr>
          <w:rStyle w:val="00Text"/>
          <w:rFonts w:asciiTheme="minorEastAsia"/>
        </w:rPr>
        <w:t>樂，音洛。薊，音計。</w:t>
      </w:r>
      <w:r w:rsidRPr="00DE780C">
        <w:rPr>
          <w:rFonts w:asciiTheme="minorEastAsia"/>
        </w:rPr>
        <w:t>命隆、盛悉引其精兵還中山，期以明年大舉擊魏。</w:t>
      </w:r>
    </w:p>
    <w:p w:rsidR="008A506D"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是歲，秦主興封其叔父緒為晉王，碩德為隴西王，弟崇為齊公，顯為常山公。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二十一年</w:t>
      </w:r>
      <w:r w:rsidR="00046F27" w:rsidRPr="00D2545B">
        <w:rPr>
          <w:rFonts w:asciiTheme="minorEastAsia" w:eastAsiaTheme="minorEastAsia" w:hAnsi="宋体" w:cs="宋体" w:hint="eastAsia"/>
        </w:rPr>
        <w:t>（</w:t>
      </w:r>
      <w:r w:rsidR="00934453" w:rsidRPr="00D2545B">
        <w:rPr>
          <w:rFonts w:asciiTheme="minorEastAsia" w:eastAsiaTheme="minorEastAsia"/>
        </w:rPr>
        <w:t>丙申、三九六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春，正月，燕高陽王隆引龍城之甲入中山，軍容精整，燕人之氣稍振。</w:t>
      </w:r>
      <w:r w:rsidR="00934453" w:rsidRPr="00D2545B">
        <w:rPr>
          <w:rFonts w:asciiTheme="minorEastAsia" w:eastAsiaTheme="minorEastAsia"/>
        </w:rPr>
        <w:t>漢人有言︰</w:t>
      </w:r>
      <w:r w:rsidR="00D728F7">
        <w:rPr>
          <w:rFonts w:asciiTheme="minorEastAsia" w:eastAsiaTheme="minorEastAsia"/>
        </w:rPr>
        <w:t>「</w:t>
      </w:r>
      <w:r w:rsidR="00934453" w:rsidRPr="00D2545B">
        <w:rPr>
          <w:rFonts w:asciiTheme="minorEastAsia" w:eastAsiaTheme="minorEastAsia"/>
        </w:rPr>
        <w:t>戰勝之威，士氣百倍；敗軍之卒，沒世不復正。</w:t>
      </w:r>
      <w:r w:rsidR="00D728F7">
        <w:rPr>
          <w:rFonts w:asciiTheme="minorEastAsia" w:eastAsiaTheme="minorEastAsia"/>
        </w:rPr>
        <w:t>」</w:t>
      </w:r>
      <w:r w:rsidR="00934453" w:rsidRPr="00D2545B">
        <w:rPr>
          <w:rFonts w:asciiTheme="minorEastAsia" w:eastAsiaTheme="minorEastAsia"/>
        </w:rPr>
        <w:t>此之謂也。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休官權萬世帥衆降西秦。</w:t>
      </w:r>
      <w:r w:rsidR="00934453" w:rsidRPr="00D2545B">
        <w:rPr>
          <w:rFonts w:asciiTheme="minorEastAsia" w:eastAsiaTheme="minorEastAsia"/>
        </w:rPr>
        <w:t>前年，乞伏乾歸稱秦王，故稱西秦以別於姚秦。帥，讀曰率。降，戶江翻。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燕主垂遣征東將軍平規發兵冀州。二月，規以博陵、武邑、長樂三郡兵反於魯口，其從子冀州刺史喜諫，不聽。</w:t>
      </w:r>
      <w:r w:rsidR="00934453" w:rsidRPr="00D2545B">
        <w:rPr>
          <w:rStyle w:val="00Text"/>
          <w:rFonts w:asciiTheme="minorEastAsia"/>
        </w:rPr>
        <w:t>從，才用翻。</w:t>
      </w:r>
      <w:r w:rsidR="00934453" w:rsidRPr="00DE780C">
        <w:rPr>
          <w:rFonts w:asciiTheme="minorEastAsia"/>
        </w:rPr>
        <w:t>規弟海陽令翰亦起兵於遼西以應之。</w:t>
      </w:r>
      <w:r w:rsidR="00934453" w:rsidRPr="00D2545B">
        <w:rPr>
          <w:rStyle w:val="00Text"/>
          <w:rFonts w:asciiTheme="minorEastAsia"/>
        </w:rPr>
        <w:t>海陽縣自漢以來屬遼西郡。平規兄弟以燕兵敗，故叛之。</w:t>
      </w:r>
      <w:r w:rsidR="00934453" w:rsidRPr="00DE780C">
        <w:rPr>
          <w:rFonts w:asciiTheme="minorEastAsia"/>
        </w:rPr>
        <w:t>垂遣鎭東將軍餘嵩擊規，嵩敗死。垂自將擊規，至魯口，規棄衆，將妻子及平喜等數十人走渡河，垂引兵還。翰引兵趣龍城，</w:t>
      </w:r>
      <w:r w:rsidR="00934453" w:rsidRPr="00D2545B">
        <w:rPr>
          <w:rStyle w:val="00Text"/>
          <w:rFonts w:asciiTheme="minorEastAsia"/>
        </w:rPr>
        <w:t>趣，七喻翻。</w:t>
      </w:r>
      <w:r w:rsidR="00934453" w:rsidRPr="00DE780C">
        <w:rPr>
          <w:rFonts w:asciiTheme="minorEastAsia"/>
        </w:rPr>
        <w:t>清河公會遣東陽公根等擊翰，破之，翰走山南。</w:t>
      </w:r>
      <w:r w:rsidR="00934453" w:rsidRPr="00D2545B">
        <w:rPr>
          <w:rStyle w:val="00Text"/>
          <w:rFonts w:asciiTheme="minorEastAsia"/>
        </w:rPr>
        <w:t>白狼、徐無等山之南。</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三月，庚子，燕主垂留范陽王德守中山，引兵密發，踰青嶺，經天門，</w:t>
      </w:r>
      <w:r w:rsidR="00934453" w:rsidRPr="00D2545B">
        <w:rPr>
          <w:rStyle w:val="00Text"/>
          <w:rFonts w:asciiTheme="minorEastAsia"/>
        </w:rPr>
        <w:t>青嶺蓋卽廣昌嶺，在代郡廣昌縣南，所謂五迴道也。其南層崖刺天，積石之峻，壁立直上，蓋卽天門也。</w:t>
      </w:r>
      <w:r w:rsidR="00934453" w:rsidRPr="00DE780C">
        <w:rPr>
          <w:rFonts w:asciiTheme="minorEastAsia"/>
        </w:rPr>
        <w:t>鑿山通道，出魏不意，直指雲中。魏陳留公虔帥部落三萬家鎭平城；垂至獵嶺，</w:t>
      </w:r>
      <w:r w:rsidR="00934453" w:rsidRPr="00D2545B">
        <w:rPr>
          <w:rStyle w:val="00Text"/>
          <w:rFonts w:asciiTheme="minorEastAsia"/>
        </w:rPr>
        <w:t>獵嶺，在夏屋山東北，魏都平城，常獵於此。</w:t>
      </w:r>
      <w:r w:rsidR="00934453" w:rsidRPr="00DE780C">
        <w:rPr>
          <w:rFonts w:asciiTheme="minorEastAsia"/>
        </w:rPr>
        <w:t>以遼西王農、高陽王隆為前鋒以襲之。是時，燕兵新敗，皆畏魏，惟龍城兵勇銳爭先。虔素不設備，閏月，乙卯，燕軍至平城，虔乃覺之，帥麾下出戰，敗死，燕軍盡收其部落。魏王珪震怖欲走，諸部聞虔死，皆有貳心，珪不知所適。</w:t>
      </w:r>
      <w:r w:rsidR="00934453" w:rsidRPr="00D2545B">
        <w:rPr>
          <w:rStyle w:val="00Text"/>
          <w:rFonts w:asciiTheme="minorEastAsia"/>
        </w:rPr>
        <w:t>虔勇蓋代北，旣敗而死，故諸部皆貳。然天將亡燕，垂繼以殞，此固非人力所能為也。帥，讀曰率。怖，普布翻。</w:t>
      </w:r>
    </w:p>
    <w:p w:rsidR="00934453" w:rsidRPr="00DE780C" w:rsidRDefault="00934453" w:rsidP="00662EDA">
      <w:pPr>
        <w:rPr>
          <w:rFonts w:asciiTheme="minorEastAsia"/>
        </w:rPr>
      </w:pPr>
      <w:r w:rsidRPr="00DE780C">
        <w:rPr>
          <w:rFonts w:asciiTheme="minorEastAsia"/>
        </w:rPr>
        <w:t>垂之過參合陂也，見積骸如山，為之設祭，</w:t>
      </w:r>
      <w:r w:rsidRPr="00D2545B">
        <w:rPr>
          <w:rStyle w:val="00Text"/>
          <w:rFonts w:asciiTheme="minorEastAsia"/>
        </w:rPr>
        <w:t>為，于偽翻。</w:t>
      </w:r>
      <w:r w:rsidRPr="00DE780C">
        <w:rPr>
          <w:rFonts w:asciiTheme="minorEastAsia"/>
        </w:rPr>
        <w:t>軍士皆慟哭，聲震山谷。垂慙憤嘔血，由是發疾，乘馬輿而進，頓平城西北三十里。太子寶等聞之，皆引還。燕軍叛者奔告於魏云︰</w:t>
      </w:r>
      <w:r w:rsidR="00D728F7">
        <w:rPr>
          <w:rFonts w:asciiTheme="minorEastAsia"/>
        </w:rPr>
        <w:t>「</w:t>
      </w:r>
      <w:r w:rsidRPr="00DE780C">
        <w:rPr>
          <w:rFonts w:asciiTheme="minorEastAsia"/>
        </w:rPr>
        <w:t>垂已死，輿尸在軍。</w:t>
      </w:r>
      <w:r w:rsidR="00D728F7">
        <w:rPr>
          <w:rFonts w:asciiTheme="minorEastAsia"/>
        </w:rPr>
        <w:t>」</w:t>
      </w:r>
      <w:r w:rsidRPr="00DE780C">
        <w:rPr>
          <w:rFonts w:asciiTheme="minorEastAsia"/>
        </w:rPr>
        <w:t>魏王珪欲追之，聞平城已沒，乃引還陰山。</w:t>
      </w:r>
      <w:r w:rsidRPr="00D2545B">
        <w:rPr>
          <w:rStyle w:val="00Text"/>
          <w:rFonts w:asciiTheme="minorEastAsia"/>
        </w:rPr>
        <w:t>魏人有言，</w:t>
      </w:r>
      <w:r w:rsidR="00D728F7">
        <w:rPr>
          <w:rStyle w:val="00Text"/>
          <w:rFonts w:asciiTheme="minorEastAsia"/>
        </w:rPr>
        <w:t>「</w:t>
      </w:r>
      <w:r w:rsidRPr="00D2545B">
        <w:rPr>
          <w:rStyle w:val="00Text"/>
          <w:rFonts w:asciiTheme="minorEastAsia"/>
        </w:rPr>
        <w:t>死諸葛走生仲達。</w:t>
      </w:r>
      <w:r w:rsidR="00D728F7">
        <w:rPr>
          <w:rStyle w:val="00Text"/>
          <w:rFonts w:asciiTheme="minorEastAsia"/>
        </w:rPr>
        <w:t>」</w:t>
      </w:r>
      <w:r w:rsidRPr="00D2545B">
        <w:rPr>
          <w:rStyle w:val="00Text"/>
          <w:rFonts w:asciiTheme="minorEastAsia"/>
        </w:rPr>
        <w:t>拓跋珪聞慕容垂之死而不敢進，亦類是耳。</w:t>
      </w:r>
    </w:p>
    <w:p w:rsidR="00934453" w:rsidRPr="00DE780C" w:rsidRDefault="00934453" w:rsidP="00662EDA">
      <w:pPr>
        <w:rPr>
          <w:rFonts w:asciiTheme="minorEastAsia"/>
        </w:rPr>
      </w:pPr>
      <w:r w:rsidRPr="00DE780C">
        <w:rPr>
          <w:rFonts w:asciiTheme="minorEastAsia"/>
        </w:rPr>
        <w:t>垂在平城積十日，疾轉篤，乃築燕昌城而還。</w:t>
      </w:r>
      <w:r w:rsidRPr="00D2545B">
        <w:rPr>
          <w:rStyle w:val="00Text"/>
          <w:rFonts w:asciiTheme="minorEastAsia"/>
        </w:rPr>
        <w:t>水經︰燕昌城在平城北四十里。</w:t>
      </w:r>
      <w:r w:rsidRPr="00DE780C">
        <w:rPr>
          <w:rFonts w:asciiTheme="minorEastAsia"/>
        </w:rPr>
        <w:t>夏，四月，癸未，卒於上谷之沮陽，</w:t>
      </w:r>
      <w:r w:rsidRPr="00D2545B">
        <w:rPr>
          <w:rStyle w:val="00Text"/>
          <w:rFonts w:asciiTheme="minorEastAsia"/>
        </w:rPr>
        <w:t>賢曰︰沮陽縣故城，在</w:t>
      </w:r>
      <w:r w:rsidRPr="00D2545B">
        <w:rPr>
          <w:rStyle w:val="00Text"/>
          <w:rFonts w:asciiTheme="minorEastAsia"/>
        </w:rPr>
        <w:lastRenderedPageBreak/>
        <w:t>今嬀州東。沮，音阻。垂年七十一。</w:t>
      </w:r>
      <w:r w:rsidRPr="00DE780C">
        <w:rPr>
          <w:rFonts w:asciiTheme="minorEastAsia"/>
        </w:rPr>
        <w:t>祕不發喪。丙申，至中山；戊戌，發喪，諡曰成武皇帝，廟號世祖。壬寅，太子寶卽位，</w:t>
      </w:r>
      <w:r w:rsidRPr="00D2545B">
        <w:rPr>
          <w:rStyle w:val="00Text"/>
          <w:rFonts w:asciiTheme="minorEastAsia"/>
        </w:rPr>
        <w:t>寶，字道祐，垂第四子也。</w:t>
      </w:r>
      <w:r w:rsidRPr="00DE780C">
        <w:rPr>
          <w:rFonts w:asciiTheme="minorEastAsia"/>
        </w:rPr>
        <w:t>大赦，改元永康。</w:t>
      </w:r>
    </w:p>
    <w:p w:rsidR="00934453" w:rsidRPr="00DE780C" w:rsidRDefault="00934453" w:rsidP="00662EDA">
      <w:pPr>
        <w:rPr>
          <w:rFonts w:asciiTheme="minorEastAsia"/>
        </w:rPr>
      </w:pPr>
      <w:r w:rsidRPr="00DE780C">
        <w:rPr>
          <w:rFonts w:asciiTheme="minorEastAsia"/>
        </w:rPr>
        <w:t>五月，辛亥，以范陽王德為都督冀·兗·青·徐·荊·豫六州諸軍事、車騎大將軍、冀州牧，鎭鄴；遼西王農為都督幷·雍·益·梁·秦·涼六州諸軍事、幷州牧，鎭晉陽。</w:t>
      </w:r>
      <w:r w:rsidRPr="00D2545B">
        <w:rPr>
          <w:rStyle w:val="00Text"/>
          <w:rFonts w:asciiTheme="minorEastAsia"/>
        </w:rPr>
        <w:t>雍，於用翻。</w:t>
      </w:r>
      <w:r w:rsidRPr="00DE780C">
        <w:rPr>
          <w:rFonts w:asciiTheme="minorEastAsia"/>
        </w:rPr>
        <w:t>又以安定王庫傉官偉為太師，</w:t>
      </w:r>
      <w:r w:rsidRPr="00D2545B">
        <w:rPr>
          <w:rStyle w:val="00Text"/>
          <w:rFonts w:asciiTheme="minorEastAsia"/>
        </w:rPr>
        <w:t>傉，奴沃翻。</w:t>
      </w:r>
      <w:r w:rsidRPr="00DE780C">
        <w:rPr>
          <w:rFonts w:asciiTheme="minorEastAsia"/>
        </w:rPr>
        <w:t>夫餘王蔚為太傅。</w:t>
      </w:r>
      <w:r w:rsidRPr="00D2545B">
        <w:rPr>
          <w:rStyle w:val="00Text"/>
          <w:rFonts w:asciiTheme="minorEastAsia"/>
        </w:rPr>
        <w:t>餘蔚，夫餘王子也，燕王皝破夫餘得之，燕亡，入秦，秦亂，復歸燕，燕主垂封為扶餘王。</w:t>
      </w:r>
      <w:r w:rsidRPr="00DE780C">
        <w:rPr>
          <w:rFonts w:asciiTheme="minorEastAsia"/>
        </w:rPr>
        <w:t>甲寅，以趙王麟領尚書左僕射，高陽王隆領右僕射，長樂公盛為司隸校尉，宜都王鳳為冀州刺史。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乙卯，以散騎常侍彭城劉該為徐州刺史，鎭鄄城。</w:t>
      </w:r>
      <w:r w:rsidR="00934453" w:rsidRPr="00D2545B">
        <w:rPr>
          <w:rStyle w:val="00Text"/>
          <w:rFonts w:asciiTheme="minorEastAsia"/>
        </w:rPr>
        <w:t>散，悉亶翻。騎，奇寄翻。鄄，吉掾翻。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甲子，以望蔡公謝琰為尚書左僕射。</w:t>
      </w:r>
      <w:r w:rsidR="00934453" w:rsidRPr="00D2545B">
        <w:rPr>
          <w:rFonts w:asciiTheme="minorEastAsia" w:eastAsiaTheme="minorEastAsia"/>
        </w:rPr>
        <w:t>望蔡縣屬豫章郡。沈約曰︰漢靈帝中平中，汝南上蔡民分徙此城，立縣名上蔡，晉武帝太康元年，更名。宋白曰︰以上蔡人思本土，故曰望蔡。</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初，燕主垂先段后生子令、寶，後段后生子朗、鑒，愛諸姬子麟、農、隆、柔、熙。寶初為太子，有美稱，</w:t>
      </w:r>
      <w:r w:rsidR="00934453" w:rsidRPr="00D2545B">
        <w:rPr>
          <w:rStyle w:val="00Text"/>
          <w:rFonts w:asciiTheme="minorEastAsia"/>
        </w:rPr>
        <w:t>稱，昌孕翻，名譽也。</w:t>
      </w:r>
      <w:r w:rsidR="00934453" w:rsidRPr="00DE780C">
        <w:rPr>
          <w:rFonts w:asciiTheme="minorEastAsia"/>
        </w:rPr>
        <w:t>已而荒怠，中外失望。後段后嘗言於垂曰︰</w:t>
      </w:r>
      <w:r w:rsidR="00934453" w:rsidRPr="00D2545B">
        <w:rPr>
          <w:rStyle w:val="00Text"/>
          <w:rFonts w:asciiTheme="minorEastAsia"/>
        </w:rPr>
        <w:t>燕王垂初娶段氏，以可足渾后之讒而死，後卽位，追尊為后。復納段氏為后，故史書後段后以別之。</w:t>
      </w:r>
      <w:r w:rsidR="00D728F7">
        <w:rPr>
          <w:rFonts w:asciiTheme="minorEastAsia"/>
        </w:rPr>
        <w:t>「</w:t>
      </w:r>
      <w:r w:rsidR="00934453" w:rsidRPr="00DE780C">
        <w:rPr>
          <w:rFonts w:asciiTheme="minorEastAsia"/>
        </w:rPr>
        <w:t>太子遭承平之世，足為守成之主；今國步艱難，恐非濟世之才。遼西、高陽二王，陛下之賢子，宜擇一人，付以大業。趙王麟姦詐強愎，</w:t>
      </w:r>
      <w:r w:rsidR="00934453" w:rsidRPr="00D2545B">
        <w:rPr>
          <w:rStyle w:val="00Text"/>
          <w:rFonts w:asciiTheme="minorEastAsia"/>
        </w:rPr>
        <w:t>愎，弼力翻。</w:t>
      </w:r>
      <w:r w:rsidR="00934453" w:rsidRPr="00DE780C">
        <w:rPr>
          <w:rFonts w:asciiTheme="minorEastAsia"/>
        </w:rPr>
        <w:t>異日必為國家之患，宜早圖之。</w:t>
      </w:r>
      <w:r w:rsidR="00D728F7">
        <w:rPr>
          <w:rFonts w:asciiTheme="minorEastAsia"/>
        </w:rPr>
        <w:t>」</w:t>
      </w:r>
      <w:r w:rsidR="00934453" w:rsidRPr="00DE780C">
        <w:rPr>
          <w:rFonts w:asciiTheme="minorEastAsia"/>
        </w:rPr>
        <w:t>寶善事垂左右，左右多譽之，</w:t>
      </w:r>
      <w:r w:rsidR="00934453" w:rsidRPr="00D2545B">
        <w:rPr>
          <w:rStyle w:val="00Text"/>
          <w:rFonts w:asciiTheme="minorEastAsia"/>
        </w:rPr>
        <w:t>譽，音余。</w:t>
      </w:r>
      <w:r w:rsidR="00934453" w:rsidRPr="00DE780C">
        <w:rPr>
          <w:rFonts w:asciiTheme="minorEastAsia"/>
        </w:rPr>
        <w:t>故垂以為賢，謂段后曰︰</w:t>
      </w:r>
      <w:r w:rsidR="00D728F7">
        <w:rPr>
          <w:rFonts w:asciiTheme="minorEastAsia"/>
        </w:rPr>
        <w:t>「</w:t>
      </w:r>
      <w:r w:rsidR="00934453" w:rsidRPr="00DE780C">
        <w:rPr>
          <w:rFonts w:asciiTheme="minorEastAsia"/>
        </w:rPr>
        <w:t>汝欲使我為晉獻公乎！</w:t>
      </w:r>
      <w:r w:rsidR="00D728F7">
        <w:rPr>
          <w:rFonts w:asciiTheme="minorEastAsia"/>
        </w:rPr>
        <w:t>」</w:t>
      </w:r>
      <w:r w:rsidR="00934453" w:rsidRPr="00D2545B">
        <w:rPr>
          <w:rStyle w:val="00Text"/>
          <w:rFonts w:asciiTheme="minorEastAsia"/>
        </w:rPr>
        <w:t>晉獻公信驪姬之讒，殺太子申生。</w:t>
      </w:r>
      <w:r w:rsidR="00934453" w:rsidRPr="00DE780C">
        <w:rPr>
          <w:rFonts w:asciiTheme="minorEastAsia"/>
        </w:rPr>
        <w:t>段氏泣而退，告其妹范陽王妃曰︰</w:t>
      </w:r>
      <w:r w:rsidR="00D728F7">
        <w:rPr>
          <w:rFonts w:asciiTheme="minorEastAsia"/>
        </w:rPr>
        <w:t>「</w:t>
      </w:r>
      <w:r w:rsidR="00934453" w:rsidRPr="00DE780C">
        <w:rPr>
          <w:rFonts w:asciiTheme="minorEastAsia"/>
        </w:rPr>
        <w:t>太子不才，天下所知，吾為社稷言之，</w:t>
      </w:r>
      <w:r w:rsidR="00934453" w:rsidRPr="00D2545B">
        <w:rPr>
          <w:rStyle w:val="00Text"/>
          <w:rFonts w:asciiTheme="minorEastAsia"/>
        </w:rPr>
        <w:t>為，于偽翻。</w:t>
      </w:r>
      <w:r w:rsidR="00934453" w:rsidRPr="00DE780C">
        <w:rPr>
          <w:rFonts w:asciiTheme="minorEastAsia"/>
        </w:rPr>
        <w:t>主上乃以吾為驪姬，何其苦哉！觀太子必喪社稷，</w:t>
      </w:r>
      <w:r w:rsidR="00934453" w:rsidRPr="00D2545B">
        <w:rPr>
          <w:rStyle w:val="00Text"/>
          <w:rFonts w:asciiTheme="minorEastAsia"/>
        </w:rPr>
        <w:t>喪，息浪翻。</w:t>
      </w:r>
      <w:r w:rsidR="00934453" w:rsidRPr="00DE780C">
        <w:rPr>
          <w:rFonts w:asciiTheme="minorEastAsia"/>
        </w:rPr>
        <w:t>范陽王有非常器度，若燕祚未盡，其在王乎！</w:t>
      </w:r>
      <w:r w:rsidR="00D728F7">
        <w:rPr>
          <w:rFonts w:asciiTheme="minorEastAsia"/>
        </w:rPr>
        <w:t>」</w:t>
      </w:r>
      <w:r w:rsidR="00934453" w:rsidRPr="00DE780C">
        <w:rPr>
          <w:rFonts w:asciiTheme="minorEastAsia"/>
        </w:rPr>
        <w:t>寶及麟聞而恨之。</w:t>
      </w:r>
    </w:p>
    <w:p w:rsidR="00934453" w:rsidRPr="00DE780C" w:rsidRDefault="00934453" w:rsidP="00662EDA">
      <w:pPr>
        <w:rPr>
          <w:rFonts w:asciiTheme="minorEastAsia"/>
        </w:rPr>
      </w:pPr>
      <w:r w:rsidRPr="00DE780C">
        <w:rPr>
          <w:rFonts w:asciiTheme="minorEastAsia"/>
        </w:rPr>
        <w:t>乙丑，寶使麟謂段氏曰︰</w:t>
      </w:r>
      <w:r w:rsidR="00D728F7">
        <w:rPr>
          <w:rFonts w:asciiTheme="minorEastAsia"/>
        </w:rPr>
        <w:t>「</w:t>
      </w:r>
      <w:r w:rsidRPr="00DE780C">
        <w:rPr>
          <w:rFonts w:asciiTheme="minorEastAsia"/>
        </w:rPr>
        <w:t>后常謂主上不能守大業，今竟能不？</w:t>
      </w:r>
      <w:r w:rsidRPr="00D2545B">
        <w:rPr>
          <w:rStyle w:val="00Text"/>
          <w:rFonts w:asciiTheme="minorEastAsia"/>
        </w:rPr>
        <w:t>不，讀曰否。</w:t>
      </w:r>
      <w:r w:rsidRPr="00DE780C">
        <w:rPr>
          <w:rFonts w:asciiTheme="minorEastAsia"/>
        </w:rPr>
        <w:t>宜早自裁，以全段宗！</w:t>
      </w:r>
      <w:r w:rsidR="00D728F7">
        <w:rPr>
          <w:rFonts w:asciiTheme="minorEastAsia"/>
        </w:rPr>
        <w:t>」</w:t>
      </w:r>
      <w:r w:rsidRPr="00DE780C">
        <w:rPr>
          <w:rFonts w:asciiTheme="minorEastAsia"/>
        </w:rPr>
        <w:t>段氏怒曰︰</w:t>
      </w:r>
      <w:r w:rsidR="00D728F7">
        <w:rPr>
          <w:rFonts w:asciiTheme="minorEastAsia"/>
        </w:rPr>
        <w:t>「</w:t>
      </w:r>
      <w:r w:rsidRPr="00DE780C">
        <w:rPr>
          <w:rFonts w:asciiTheme="minorEastAsia"/>
        </w:rPr>
        <w:t>汝兄弟不難逼殺其母，況能守先業乎！吾豈愛死，但念國亡不久耳。</w:t>
      </w:r>
      <w:r w:rsidR="00D728F7">
        <w:rPr>
          <w:rFonts w:asciiTheme="minorEastAsia"/>
        </w:rPr>
        <w:t>」</w:t>
      </w:r>
      <w:r w:rsidRPr="00DE780C">
        <w:rPr>
          <w:rFonts w:asciiTheme="minorEastAsia"/>
        </w:rPr>
        <w:t>遂自殺。寶議以段后謀廢適統，</w:t>
      </w:r>
      <w:r w:rsidRPr="00D2545B">
        <w:rPr>
          <w:rStyle w:val="00Text"/>
          <w:rFonts w:asciiTheme="minorEastAsia"/>
        </w:rPr>
        <w:t>適，讀曰嫡。</w:t>
      </w:r>
      <w:r w:rsidRPr="00DE780C">
        <w:rPr>
          <w:rFonts w:asciiTheme="minorEastAsia"/>
        </w:rPr>
        <w:t>無母后之道，不宜成喪。羣臣咸以為然。中書令眭邃颺言於朝曰︰</w:t>
      </w:r>
      <w:r w:rsidRPr="00D2545B">
        <w:rPr>
          <w:rStyle w:val="00Text"/>
          <w:rFonts w:asciiTheme="minorEastAsia"/>
        </w:rPr>
        <w:t>眭，息惟翻。颺，音揚。大言而疾曰颺。朝，直遙翻。</w:t>
      </w:r>
      <w:r w:rsidR="00D728F7">
        <w:rPr>
          <w:rFonts w:asciiTheme="minorEastAsia"/>
        </w:rPr>
        <w:t>「</w:t>
      </w:r>
      <w:r w:rsidRPr="00DE780C">
        <w:rPr>
          <w:rFonts w:asciiTheme="minorEastAsia"/>
        </w:rPr>
        <w:t>子無廢母之義，漢安思閻后親廢順帝，</w:t>
      </w:r>
      <w:r w:rsidRPr="00D2545B">
        <w:rPr>
          <w:rStyle w:val="00Text"/>
          <w:rFonts w:asciiTheme="minorEastAsia"/>
        </w:rPr>
        <w:t>事見五十卷漢安帝延光三年。</w:t>
      </w:r>
      <w:r w:rsidRPr="00DE780C">
        <w:rPr>
          <w:rFonts w:asciiTheme="minorEastAsia"/>
        </w:rPr>
        <w:t>猶得配饗太廟，況先后曖昧之言，虛實未可知乎！</w:t>
      </w:r>
      <w:r w:rsidR="00D728F7">
        <w:rPr>
          <w:rFonts w:asciiTheme="minorEastAsia"/>
        </w:rPr>
        <w:t>」</w:t>
      </w:r>
      <w:r w:rsidRPr="00DE780C">
        <w:rPr>
          <w:rFonts w:asciiTheme="minorEastAsia"/>
        </w:rPr>
        <w:t>乃成喪。</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六月，癸酉，魏王珪遣將軍王建等擊燕廣甯太守劉亢泥，斬之，</w:t>
      </w:r>
      <w:r w:rsidR="00934453" w:rsidRPr="00D2545B">
        <w:rPr>
          <w:rStyle w:val="00Text"/>
          <w:rFonts w:asciiTheme="minorEastAsia"/>
        </w:rPr>
        <w:t>廣甯縣，漢屬上谷郡，晉太康中，分置廣甯郡。亢，苦浪翻。</w:t>
      </w:r>
      <w:r w:rsidR="00934453" w:rsidRPr="00DE780C">
        <w:rPr>
          <w:rFonts w:asciiTheme="minorEastAsia"/>
        </w:rPr>
        <w:t>徙其部落於平城。燕上谷太守開封公詳棄郡走。詳，皝之曾孫也。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丁亥，魏賀太妃卒。</w:t>
      </w:r>
      <w:r w:rsidR="00934453" w:rsidRPr="00D2545B">
        <w:rPr>
          <w:rStyle w:val="00Text"/>
          <w:rFonts w:asciiTheme="minorEastAsia"/>
        </w:rPr>
        <w:t>魏王珪之母也。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燕主寶定士族舊籍，分辨清濁，校閱戶口，罷軍營封蔭之戶，悉屬郡縣；</w:t>
      </w:r>
      <w:r w:rsidR="00934453" w:rsidRPr="00D2545B">
        <w:rPr>
          <w:rFonts w:asciiTheme="minorEastAsia" w:eastAsiaTheme="minorEastAsia"/>
        </w:rPr>
        <w:t>軍營封蔭之戶，蓋諸軍庇占以為部曲者。</w:t>
      </w:r>
      <w:r w:rsidR="00934453" w:rsidRPr="00DE780C">
        <w:rPr>
          <w:rStyle w:val="01Text"/>
          <w:rFonts w:asciiTheme="minorEastAsia" w:eastAsiaTheme="minorEastAsia"/>
          <w:sz w:val="21"/>
        </w:rPr>
        <w:t>由是士民嗟怨，始有離心。</w:t>
      </w:r>
      <w:r w:rsidR="00934453" w:rsidRPr="00D2545B">
        <w:rPr>
          <w:rFonts w:asciiTheme="minorEastAsia" w:eastAsiaTheme="minorEastAsia"/>
        </w:rPr>
        <w:t>斯事行之，未必非也；但慕容寶卽位之初，國師新敗，又遭大喪，下之懷反側者多，未可遽行耳。大學曰︰物有本末，事有先後，知所先後，則近道矣。</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三河王呂光卽天王位，國號大涼，大赦，改元龍飛；</w:t>
      </w:r>
      <w:r w:rsidR="00934453" w:rsidRPr="00D2545B">
        <w:rPr>
          <w:rStyle w:val="00Text"/>
          <w:rFonts w:asciiTheme="minorEastAsia"/>
        </w:rPr>
        <w:t>呂光，字世明，略陽氐也，父婆樓，為苻堅佐命。</w:t>
      </w:r>
      <w:r w:rsidR="00934453" w:rsidRPr="00DE780C">
        <w:rPr>
          <w:rFonts w:asciiTheme="minorEastAsia"/>
        </w:rPr>
        <w:t>備置百官，以世子紹為太子，封子弟為公侯者二十人；以中書令王詳為尚書左僕射，著作郞段業等五人為尚書。</w:t>
      </w:r>
    </w:p>
    <w:p w:rsidR="00934453" w:rsidRPr="00DE780C" w:rsidRDefault="00934453" w:rsidP="00662EDA">
      <w:pPr>
        <w:rPr>
          <w:rFonts w:asciiTheme="minorEastAsia"/>
        </w:rPr>
      </w:pPr>
      <w:r w:rsidRPr="00DE780C">
        <w:rPr>
          <w:rFonts w:asciiTheme="minorEastAsia"/>
        </w:rPr>
        <w:t>光遣使者拜禿髮烏孤為征南大將軍、益州牧、左賢王。烏孤謂使者曰︰</w:t>
      </w:r>
      <w:r w:rsidR="00D728F7">
        <w:rPr>
          <w:rFonts w:asciiTheme="minorEastAsia"/>
        </w:rPr>
        <w:t>「</w:t>
      </w:r>
      <w:r w:rsidRPr="00DE780C">
        <w:rPr>
          <w:rFonts w:asciiTheme="minorEastAsia"/>
        </w:rPr>
        <w:t>呂王諸子貪淫，</w:t>
      </w:r>
      <w:r w:rsidRPr="00D2545B">
        <w:rPr>
          <w:rStyle w:val="00Text"/>
          <w:rFonts w:asciiTheme="minorEastAsia"/>
        </w:rPr>
        <w:t>光諸子見於史者，纂、弘、紹、覆。</w:t>
      </w:r>
      <w:r w:rsidRPr="00DE780C">
        <w:rPr>
          <w:rFonts w:asciiTheme="minorEastAsia"/>
        </w:rPr>
        <w:t>三甥暴虐，</w:t>
      </w:r>
      <w:r w:rsidRPr="00D2545B">
        <w:rPr>
          <w:rStyle w:val="00Text"/>
          <w:rFonts w:asciiTheme="minorEastAsia"/>
        </w:rPr>
        <w:t>光甥石聰譖殺杜進；餘二人當考。</w:t>
      </w:r>
      <w:r w:rsidRPr="00DE780C">
        <w:rPr>
          <w:rFonts w:asciiTheme="minorEastAsia"/>
        </w:rPr>
        <w:t>遠近愁怨，吾安可違百姓之心，受不義之爵乎！吾當為帝王之事耳。</w:t>
      </w:r>
      <w:r w:rsidR="00D728F7">
        <w:rPr>
          <w:rFonts w:asciiTheme="minorEastAsia"/>
        </w:rPr>
        <w:t>」</w:t>
      </w:r>
      <w:r w:rsidRPr="00DE780C">
        <w:rPr>
          <w:rFonts w:asciiTheme="minorEastAsia"/>
        </w:rPr>
        <w:t>乃留其鼓吹、羽儀，</w:t>
      </w:r>
      <w:r w:rsidRPr="00D2545B">
        <w:rPr>
          <w:rStyle w:val="00Text"/>
          <w:rFonts w:asciiTheme="minorEastAsia"/>
        </w:rPr>
        <w:t>吹，昌瑞翻。</w:t>
      </w:r>
      <w:r w:rsidRPr="00DE780C">
        <w:rPr>
          <w:rFonts w:asciiTheme="minorEastAsia"/>
        </w:rPr>
        <w:t>謝而遣之。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平規收合餘黨據高唐，</w:t>
      </w:r>
      <w:r w:rsidR="00934453" w:rsidRPr="00D2545B">
        <w:rPr>
          <w:rStyle w:val="00Text"/>
          <w:rFonts w:asciiTheme="minorEastAsia"/>
        </w:rPr>
        <w:t>高唐縣，自漢以來屬平原郡。</w:t>
      </w:r>
      <w:r w:rsidR="00934453" w:rsidRPr="00DE780C">
        <w:rPr>
          <w:rFonts w:asciiTheme="minorEastAsia"/>
        </w:rPr>
        <w:t>燕主寶遣高陽王隆將兵討之；</w:t>
      </w:r>
      <w:r w:rsidR="00934453" w:rsidRPr="00D2545B">
        <w:rPr>
          <w:rStyle w:val="00Text"/>
          <w:rFonts w:asciiTheme="minorEastAsia"/>
        </w:rPr>
        <w:t>將，卽亮翻。</w:t>
      </w:r>
      <w:r w:rsidR="00934453" w:rsidRPr="00DE780C">
        <w:rPr>
          <w:rFonts w:asciiTheme="minorEastAsia"/>
        </w:rPr>
        <w:t>東土之民，素懷隆惠，迎候者屬路。</w:t>
      </w:r>
      <w:r w:rsidR="00934453" w:rsidRPr="00D2545B">
        <w:rPr>
          <w:rStyle w:val="00Text"/>
          <w:rFonts w:asciiTheme="minorEastAsia"/>
        </w:rPr>
        <w:t>相屬於路也。屬，之欲翻。</w:t>
      </w:r>
      <w:r w:rsidR="00934453" w:rsidRPr="00DE780C">
        <w:rPr>
          <w:rFonts w:asciiTheme="minorEastAsia"/>
        </w:rPr>
        <w:t>秋，七月，隆進軍臨河，規棄高唐走。隆遣建威將軍慕容進等濟河追之，斬規於濟北。</w:t>
      </w:r>
      <w:r w:rsidR="00934453" w:rsidRPr="00D2545B">
        <w:rPr>
          <w:rStyle w:val="00Text"/>
          <w:rFonts w:asciiTheme="minorEastAsia"/>
        </w:rPr>
        <w:t>於濟，子禮翻。</w:t>
      </w:r>
      <w:r w:rsidR="00934453" w:rsidRPr="00DE780C">
        <w:rPr>
          <w:rFonts w:asciiTheme="minorEastAsia"/>
        </w:rPr>
        <w:t>平喜奔彭城。</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納故中書令王獻之女為太子妃。獻之，羲之之子也。</w:t>
      </w:r>
      <w:r w:rsidR="00934453" w:rsidRPr="00D2545B">
        <w:rPr>
          <w:rStyle w:val="00Text"/>
          <w:rFonts w:asciiTheme="minorEastAsia"/>
        </w:rPr>
        <w:t>羲之，王導之從子。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魏羣臣勸魏王珪稱尊號，珪始建天子旌旗，出警入蹕，改元皇始。</w:t>
      </w:r>
      <w:r w:rsidR="00934453" w:rsidRPr="00D2545B">
        <w:rPr>
          <w:rFonts w:asciiTheme="minorEastAsia" w:eastAsiaTheme="minorEastAsia"/>
        </w:rPr>
        <w:t>珪，什翼犍之嫡孫，寔之子，詳見一百四卷元年。自苻堅淮、淝之敗，至是十有四年矣，關、河之間，戎狄之長，更興迭仆，晉人視之，漠然不關乎其心。拓跋珪興而南、北之形定矣。南、北之形旣定，卒之南為北所幷。嗚呼！自隋以後，名稱揚于時者，代北之子孫十居六七矣，氏族之辨，果何益哉！</w:t>
      </w:r>
      <w:r w:rsidR="00934453" w:rsidRPr="00DE780C">
        <w:rPr>
          <w:rStyle w:val="01Text"/>
          <w:rFonts w:asciiTheme="minorEastAsia" w:eastAsiaTheme="minorEastAsia"/>
          <w:sz w:val="21"/>
        </w:rPr>
        <w:t>參軍事上谷張恂勸珪進取中原，珪善之。</w:t>
      </w:r>
    </w:p>
    <w:p w:rsidR="00934453" w:rsidRPr="00DE780C" w:rsidRDefault="00934453" w:rsidP="00662EDA">
      <w:pPr>
        <w:rPr>
          <w:rFonts w:asciiTheme="minorEastAsia"/>
        </w:rPr>
      </w:pPr>
      <w:r w:rsidRPr="00DE780C">
        <w:rPr>
          <w:rFonts w:asciiTheme="minorEastAsia"/>
        </w:rPr>
        <w:t>燕遼西王農悉將部曲數萬口之幷州，</w:t>
      </w:r>
      <w:r w:rsidRPr="00D2545B">
        <w:rPr>
          <w:rStyle w:val="00Text"/>
          <w:rFonts w:asciiTheme="minorEastAsia"/>
        </w:rPr>
        <w:t>將，卽亮翻。之，往也。</w:t>
      </w:r>
      <w:r w:rsidRPr="00DE780C">
        <w:rPr>
          <w:rFonts w:asciiTheme="minorEastAsia"/>
        </w:rPr>
        <w:t>幷州素乏儲㣥，</w:t>
      </w:r>
      <w:r w:rsidRPr="00D2545B">
        <w:rPr>
          <w:rStyle w:val="00Text"/>
          <w:rFonts w:asciiTheme="minorEastAsia"/>
        </w:rPr>
        <w:t>㣥，丈里翻。</w:t>
      </w:r>
      <w:r w:rsidRPr="00DE780C">
        <w:rPr>
          <w:rFonts w:asciiTheme="minorEastAsia"/>
        </w:rPr>
        <w:t>是歲早霜，民不能供其食，又遣諸部護軍分監諸胡，</w:t>
      </w:r>
      <w:r w:rsidRPr="00D2545B">
        <w:rPr>
          <w:rStyle w:val="00Text"/>
          <w:rFonts w:asciiTheme="minorEastAsia"/>
        </w:rPr>
        <w:t>監，工銜翻。</w:t>
      </w:r>
      <w:r w:rsidRPr="00DE780C">
        <w:rPr>
          <w:rFonts w:asciiTheme="minorEastAsia"/>
        </w:rPr>
        <w:t>由是民夷俱怨，潛召魏軍。八月，己亥，魏王珪大舉伐燕，</w:t>
      </w:r>
      <w:r w:rsidRPr="00D2545B">
        <w:rPr>
          <w:rStyle w:val="00Text"/>
          <w:rFonts w:asciiTheme="minorEastAsia"/>
        </w:rPr>
        <w:t>兵無內應與必勝之計，不可大舉。</w:t>
      </w:r>
      <w:r w:rsidRPr="00DE780C">
        <w:rPr>
          <w:rFonts w:asciiTheme="minorEastAsia"/>
        </w:rPr>
        <w:t>步騎四十餘萬，南出馬邑，踰句注，</w:t>
      </w:r>
      <w:r w:rsidRPr="00D2545B">
        <w:rPr>
          <w:rStyle w:val="00Text"/>
          <w:rFonts w:asciiTheme="minorEastAsia"/>
        </w:rPr>
        <w:t>句，音鉤。</w:t>
      </w:r>
      <w:r w:rsidRPr="00DE780C">
        <w:rPr>
          <w:rFonts w:asciiTheme="minorEastAsia"/>
        </w:rPr>
        <w:t>旌旗二千餘里，鼓行而進。左將軍鴈門李栗將五萬騎為前驅，別遣將軍封眞等從東道出軍都，襲燕幽州。</w:t>
      </w:r>
      <w:r w:rsidRPr="00D2545B">
        <w:rPr>
          <w:rStyle w:val="00Text"/>
          <w:rFonts w:asciiTheme="minorEastAsia"/>
        </w:rPr>
        <w:t>魏書·官氏志︰拓跋詰汾時，餘部諸姓內入者有是賁氏，後改為封氏。軍都縣，前漢屬上谷郡，後漢屬廣陽郡，晉屬燕國；有軍都關。賢曰︰今幽州昌平縣有軍都山，在西北。</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燕征北大將軍、幽·平二州牧、清河公會母賤而年長，</w:t>
      </w:r>
      <w:r w:rsidR="00934453" w:rsidRPr="00D2545B">
        <w:rPr>
          <w:rStyle w:val="00Text"/>
          <w:rFonts w:asciiTheme="minorEastAsia"/>
        </w:rPr>
        <w:t>長，知兩翻。</w:t>
      </w:r>
      <w:r w:rsidR="00934453" w:rsidRPr="00DE780C">
        <w:rPr>
          <w:rFonts w:asciiTheme="minorEastAsia"/>
        </w:rPr>
        <w:t>雄俊有器藝，燕主垂愛之。寶之伐魏也，垂命會攝東宮事、總錄，禮遇一如太子。</w:t>
      </w:r>
      <w:r w:rsidR="00934453" w:rsidRPr="00D2545B">
        <w:rPr>
          <w:rStyle w:val="00Text"/>
          <w:rFonts w:asciiTheme="minorEastAsia"/>
        </w:rPr>
        <w:t>總錄，謂總錄朝政也。</w:t>
      </w:r>
      <w:r w:rsidR="00934453" w:rsidRPr="00DE780C">
        <w:rPr>
          <w:rFonts w:asciiTheme="minorEastAsia"/>
        </w:rPr>
        <w:t>及垂伐魏，命會鎭龍城，委以東北之任，國官府佐，皆選一時才望。垂疾篤，遺言命寶以會為嗣；而寶愛少子濮陽公策，意不在會。長樂公盛與會同年，恥為之下，</w:t>
      </w:r>
      <w:r w:rsidR="00934453" w:rsidRPr="00D2545B">
        <w:rPr>
          <w:rStyle w:val="00Text"/>
          <w:rFonts w:asciiTheme="minorEastAsia"/>
        </w:rPr>
        <w:t>少，詩照翻。濮，博木翻。樂，音洛。</w:t>
      </w:r>
      <w:r w:rsidR="00934453" w:rsidRPr="00DE780C">
        <w:rPr>
          <w:rFonts w:asciiTheme="minorEastAsia"/>
        </w:rPr>
        <w:t>乃與趙王麟共勸寶立策，寶從之。乙亥，立妃段氏為皇后，策為皇太子，會、盛皆進爵為王。策年十一，素憃弱，</w:t>
      </w:r>
      <w:r w:rsidR="00934453" w:rsidRPr="00D2545B">
        <w:rPr>
          <w:rStyle w:val="00Text"/>
          <w:rFonts w:asciiTheme="minorEastAsia"/>
        </w:rPr>
        <w:t>憃，與戇同，陟降翻，愚也。</w:t>
      </w:r>
      <w:r w:rsidR="00934453" w:rsidRPr="00DE780C">
        <w:rPr>
          <w:rFonts w:asciiTheme="minorEastAsia"/>
        </w:rPr>
        <w:t>會聞之，心慍懟。</w:t>
      </w:r>
      <w:r w:rsidR="00934453" w:rsidRPr="00D2545B">
        <w:rPr>
          <w:rStyle w:val="00Text"/>
          <w:rFonts w:asciiTheme="minorEastAsia"/>
        </w:rPr>
        <w:t>慍，於問翻。懟，直類翻。</w:t>
      </w:r>
    </w:p>
    <w:p w:rsidR="00934453" w:rsidRPr="00DE780C" w:rsidRDefault="00934453" w:rsidP="00662EDA">
      <w:pPr>
        <w:rPr>
          <w:rFonts w:asciiTheme="minorEastAsia"/>
        </w:rPr>
      </w:pPr>
      <w:r w:rsidRPr="00DE780C">
        <w:rPr>
          <w:rFonts w:asciiTheme="minorEastAsia"/>
        </w:rPr>
        <w:t>九月，章武王宙奉燕主垂及成哀段后之喪葬于龍城宣平陵，</w:t>
      </w:r>
      <w:r w:rsidRPr="00D2545B">
        <w:rPr>
          <w:rStyle w:val="00Text"/>
          <w:rFonts w:asciiTheme="minorEastAsia"/>
        </w:rPr>
        <w:t>成哀后，卽寶所殺後母段氏也。</w:t>
      </w:r>
      <w:r w:rsidRPr="00DE780C">
        <w:rPr>
          <w:rFonts w:asciiTheme="minorEastAsia"/>
        </w:rPr>
        <w:t>寶詔宙悉徙高陽王隆參佐、部曲、家屬還中山，</w:t>
      </w:r>
      <w:r w:rsidRPr="00D2545B">
        <w:rPr>
          <w:rStyle w:val="00Text"/>
          <w:rFonts w:asciiTheme="minorEastAsia"/>
        </w:rPr>
        <w:t>隆去年自龍城還中山，會實代之，故令遣還其部曲參佐。</w:t>
      </w:r>
      <w:r w:rsidRPr="00DE780C">
        <w:rPr>
          <w:rFonts w:asciiTheme="minorEastAsia"/>
        </w:rPr>
        <w:t>會違詔，多留部曲不遣。宙年長屬尊，</w:t>
      </w:r>
      <w:r w:rsidRPr="00D2545B">
        <w:rPr>
          <w:rStyle w:val="00Text"/>
          <w:rFonts w:asciiTheme="minorEastAsia"/>
        </w:rPr>
        <w:t>長，知兩翻。</w:t>
      </w:r>
      <w:r w:rsidRPr="00DE780C">
        <w:rPr>
          <w:rFonts w:asciiTheme="minorEastAsia"/>
        </w:rPr>
        <w:t>會每事陵侮之，見者皆知其有異志。</w:t>
      </w:r>
      <w:r w:rsidRPr="00D2545B">
        <w:rPr>
          <w:rStyle w:val="00Text"/>
          <w:rFonts w:asciiTheme="minorEastAsia"/>
        </w:rPr>
        <w:t>為寶、會父子相圖張本。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戊午，魏軍至陽曲，</w:t>
      </w:r>
      <w:r w:rsidR="00934453" w:rsidRPr="00D2545B">
        <w:rPr>
          <w:rFonts w:asciiTheme="minorEastAsia" w:eastAsiaTheme="minorEastAsia"/>
        </w:rPr>
        <w:t>陽曲縣自漢以來屬太原郡。宋白曰︰陽曲縣故城，在太原縣北四十五里，後漢末所移也。隋文帝改為陽直，尋又改為汾陽縣。</w:t>
      </w:r>
      <w:r w:rsidR="00934453" w:rsidRPr="00DE780C">
        <w:rPr>
          <w:rStyle w:val="01Text"/>
          <w:rFonts w:asciiTheme="minorEastAsia" w:eastAsiaTheme="minorEastAsia"/>
          <w:sz w:val="21"/>
        </w:rPr>
        <w:t>乘西山，臨晉陽，遣騎環城大譟而去。</w:t>
      </w:r>
      <w:r w:rsidR="00934453" w:rsidRPr="00D2545B">
        <w:rPr>
          <w:rFonts w:asciiTheme="minorEastAsia" w:eastAsiaTheme="minorEastAsia"/>
        </w:rPr>
        <w:t>騎，奇寄翻。環，音宦。</w:t>
      </w:r>
      <w:r w:rsidR="00934453" w:rsidRPr="00DE780C">
        <w:rPr>
          <w:rStyle w:val="01Text"/>
          <w:rFonts w:asciiTheme="minorEastAsia" w:eastAsiaTheme="minorEastAsia"/>
          <w:sz w:val="21"/>
        </w:rPr>
        <w:t>燕遼西王農出戰，大敗，奔還晉陽，司馬慕輿嵩閉門拒之。</w:t>
      </w:r>
      <w:r w:rsidR="00934453" w:rsidRPr="00D2545B">
        <w:rPr>
          <w:rFonts w:asciiTheme="minorEastAsia" w:eastAsiaTheme="minorEastAsia"/>
        </w:rPr>
        <w:t>前有慕輿嵩以謀奉趙王麟為變而誅。此又一人。</w:t>
      </w:r>
      <w:r w:rsidR="00934453" w:rsidRPr="00DE780C">
        <w:rPr>
          <w:rStyle w:val="01Text"/>
          <w:rFonts w:asciiTheme="minorEastAsia" w:eastAsiaTheme="minorEastAsia"/>
          <w:sz w:val="21"/>
        </w:rPr>
        <w:t>農將妻子帥數千騎東走，魏中領將軍長孫肥追之，</w:t>
      </w:r>
      <w:r w:rsidR="00934453" w:rsidRPr="00D2545B">
        <w:rPr>
          <w:rFonts w:asciiTheme="minorEastAsia" w:eastAsiaTheme="minorEastAsia"/>
        </w:rPr>
        <w:t>中領將軍，魏所置，猶魏、晉之中領軍也。帥，讀曰率。</w:t>
      </w:r>
      <w:r w:rsidR="00934453" w:rsidRPr="00DE780C">
        <w:rPr>
          <w:rStyle w:val="01Text"/>
          <w:rFonts w:asciiTheme="minorEastAsia" w:eastAsiaTheme="minorEastAsia"/>
          <w:sz w:val="21"/>
        </w:rPr>
        <w:t>及於潞川，</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川</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州</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獲農妻子。燕軍盡沒，農被創，獨與三騎逃歸中山。</w:t>
      </w:r>
      <w:r w:rsidR="00934453" w:rsidRPr="00D2545B">
        <w:rPr>
          <w:rFonts w:asciiTheme="minorEastAsia" w:eastAsiaTheme="minorEastAsia"/>
        </w:rPr>
        <w:t>被，皮義翻。創，初良翻。</w:t>
      </w:r>
    </w:p>
    <w:p w:rsidR="00934453" w:rsidRPr="00DE780C" w:rsidRDefault="00934453" w:rsidP="00662EDA">
      <w:pPr>
        <w:rPr>
          <w:rFonts w:asciiTheme="minorEastAsia"/>
        </w:rPr>
      </w:pPr>
      <w:r w:rsidRPr="00DE780C">
        <w:rPr>
          <w:rFonts w:asciiTheme="minorEastAsia"/>
        </w:rPr>
        <w:lastRenderedPageBreak/>
        <w:t>魏王珪遂取幷州。初建臺省，置刺史、太守、尚書郞以下官，悉用儒生為之。士大夫詣軍門，無少長，皆引入存慰，使人人盡言，</w:t>
      </w:r>
      <w:r w:rsidRPr="00D2545B">
        <w:rPr>
          <w:rStyle w:val="00Text"/>
          <w:rFonts w:asciiTheme="minorEastAsia"/>
        </w:rPr>
        <w:t>少，詩照翻。長，知兩翻。</w:t>
      </w:r>
      <w:r w:rsidRPr="00DE780C">
        <w:rPr>
          <w:rFonts w:asciiTheme="minorEastAsia"/>
        </w:rPr>
        <w:t>少有才用，咸加握敍。</w:t>
      </w:r>
      <w:r w:rsidRPr="00D2545B">
        <w:rPr>
          <w:rStyle w:val="00Text"/>
          <w:rFonts w:asciiTheme="minorEastAsia"/>
        </w:rPr>
        <w:t>史言拓跋珪所以能取中原。少，詩沼翻。</w:t>
      </w:r>
      <w:r w:rsidRPr="00DE780C">
        <w:rPr>
          <w:rFonts w:asciiTheme="minorEastAsia"/>
        </w:rPr>
        <w:t>己未，遣輔國將軍奚收略地汾川，</w:t>
      </w:r>
      <w:r w:rsidR="00D728F7">
        <w:rPr>
          <w:rStyle w:val="00Text"/>
          <w:rFonts w:asciiTheme="minorEastAsia"/>
        </w:rPr>
        <w:t>「</w:t>
      </w:r>
      <w:r w:rsidRPr="00D2545B">
        <w:rPr>
          <w:rStyle w:val="00Text"/>
          <w:rFonts w:asciiTheme="minorEastAsia"/>
        </w:rPr>
        <w:t>奚收</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奚牧</w:t>
      </w:r>
      <w:r w:rsidR="00D728F7">
        <w:rPr>
          <w:rStyle w:val="00Text"/>
          <w:rFonts w:asciiTheme="minorEastAsia"/>
        </w:rPr>
        <w:t>」</w:t>
      </w:r>
      <w:r w:rsidRPr="00D2545B">
        <w:rPr>
          <w:rStyle w:val="00Text"/>
          <w:rFonts w:asciiTheme="minorEastAsia"/>
        </w:rPr>
        <w:t>。</w:t>
      </w:r>
      <w:r w:rsidRPr="00DE780C">
        <w:rPr>
          <w:rFonts w:asciiTheme="minorEastAsia"/>
        </w:rPr>
        <w:t>獲燕丹楊王買德及離石護軍高秀和。</w:t>
      </w:r>
      <w:r w:rsidRPr="00D2545B">
        <w:rPr>
          <w:rStyle w:val="00Text"/>
          <w:rFonts w:asciiTheme="minorEastAsia"/>
        </w:rPr>
        <w:t>離石縣自漢以來屬西河郡，燕置護軍以統稽胡。</w:t>
      </w:r>
      <w:r w:rsidRPr="00DE780C">
        <w:rPr>
          <w:rFonts w:asciiTheme="minorEastAsia"/>
        </w:rPr>
        <w:t>以中書侍郞張恂等為諸郡太守，招撫離散，勸課農桑。</w:t>
      </w:r>
    </w:p>
    <w:p w:rsidR="00934453" w:rsidRPr="00DE780C" w:rsidRDefault="00934453" w:rsidP="00662EDA">
      <w:pPr>
        <w:rPr>
          <w:rFonts w:asciiTheme="minorEastAsia"/>
        </w:rPr>
      </w:pPr>
      <w:r w:rsidRPr="00DE780C">
        <w:rPr>
          <w:rFonts w:asciiTheme="minorEastAsia"/>
        </w:rPr>
        <w:t>燕主寶聞魏軍將至，議于東堂。中山尹苻謨曰︰</w:t>
      </w:r>
      <w:r w:rsidR="00D728F7">
        <w:rPr>
          <w:rFonts w:asciiTheme="minorEastAsia"/>
        </w:rPr>
        <w:t>「</w:t>
      </w:r>
      <w:r w:rsidRPr="00DE780C">
        <w:rPr>
          <w:rFonts w:asciiTheme="minorEastAsia"/>
        </w:rPr>
        <w:t>今魏軍衆強，千里遠鬬，乘勝氣銳，若縱之使入平土，不可敵也，宜杜險以拒之。</w:t>
      </w:r>
      <w:r w:rsidR="00D728F7">
        <w:rPr>
          <w:rFonts w:asciiTheme="minorEastAsia"/>
        </w:rPr>
        <w:t>」</w:t>
      </w:r>
      <w:r w:rsidRPr="00D2545B">
        <w:rPr>
          <w:rStyle w:val="00Text"/>
          <w:rFonts w:asciiTheme="minorEastAsia"/>
        </w:rPr>
        <w:t>苻謨降燕見一百六卷十一年。</w:t>
      </w:r>
      <w:r w:rsidRPr="00DE780C">
        <w:rPr>
          <w:rFonts w:asciiTheme="minorEastAsia"/>
        </w:rPr>
        <w:t>中書令眭邃曰︰</w:t>
      </w:r>
      <w:r w:rsidR="00D728F7">
        <w:rPr>
          <w:rFonts w:asciiTheme="minorEastAsia"/>
        </w:rPr>
        <w:t>「</w:t>
      </w:r>
      <w:r w:rsidRPr="00DE780C">
        <w:rPr>
          <w:rFonts w:asciiTheme="minorEastAsia"/>
        </w:rPr>
        <w:t>魏多騎兵，往來剽速，</w:t>
      </w:r>
      <w:r w:rsidRPr="00D2545B">
        <w:rPr>
          <w:rStyle w:val="00Text"/>
          <w:rFonts w:asciiTheme="minorEastAsia"/>
        </w:rPr>
        <w:t>剽，匹妙翻。</w:t>
      </w:r>
      <w:r w:rsidRPr="00DE780C">
        <w:rPr>
          <w:rFonts w:asciiTheme="minorEastAsia"/>
        </w:rPr>
        <w:t>馬上齎糧，不過旬日；宜令郡縣聚民，千家為一堡，深溝高壘，清野以待之，彼至無所掠，不過六旬，食盡自退。</w:t>
      </w:r>
      <w:r w:rsidR="00D728F7">
        <w:rPr>
          <w:rFonts w:asciiTheme="minorEastAsia"/>
        </w:rPr>
        <w:t>」</w:t>
      </w:r>
      <w:r w:rsidRPr="00DE780C">
        <w:rPr>
          <w:rFonts w:asciiTheme="minorEastAsia"/>
        </w:rPr>
        <w:t>尚書封懿曰︰</w:t>
      </w:r>
      <w:r w:rsidR="00D728F7">
        <w:rPr>
          <w:rFonts w:asciiTheme="minorEastAsia"/>
        </w:rPr>
        <w:t>「</w:t>
      </w:r>
      <w:r w:rsidRPr="00DE780C">
        <w:rPr>
          <w:rFonts w:asciiTheme="minorEastAsia"/>
        </w:rPr>
        <w:t>今魏兵數十萬，天下之勍敵也，</w:t>
      </w:r>
      <w:r w:rsidRPr="00D2545B">
        <w:rPr>
          <w:rStyle w:val="00Text"/>
          <w:rFonts w:asciiTheme="minorEastAsia"/>
        </w:rPr>
        <w:t>勍，渠京翻。</w:t>
      </w:r>
      <w:r w:rsidRPr="00DE780C">
        <w:rPr>
          <w:rFonts w:asciiTheme="minorEastAsia"/>
        </w:rPr>
        <w:t>民雖築堡，不足以自固，是聚兵及粮以資之也。且動搖民心，示之以弱，不如阻關拒戰，計之上也。</w:t>
      </w:r>
      <w:r w:rsidR="00D728F7">
        <w:rPr>
          <w:rFonts w:asciiTheme="minorEastAsia"/>
        </w:rPr>
        <w:t>」</w:t>
      </w:r>
      <w:r w:rsidRPr="00DE780C">
        <w:rPr>
          <w:rFonts w:asciiTheme="minorEastAsia"/>
        </w:rPr>
        <w:t>趙王麟曰︰</w:t>
      </w:r>
      <w:r w:rsidR="00D728F7">
        <w:rPr>
          <w:rFonts w:asciiTheme="minorEastAsia"/>
        </w:rPr>
        <w:t>「</w:t>
      </w:r>
      <w:r w:rsidRPr="00DE780C">
        <w:rPr>
          <w:rFonts w:asciiTheme="minorEastAsia"/>
        </w:rPr>
        <w:t>魏今乘勝氣銳，其鋒不可當，宜完守中山，待其弊而乘之。</w:t>
      </w:r>
      <w:r w:rsidR="00D728F7">
        <w:rPr>
          <w:rFonts w:asciiTheme="minorEastAsia"/>
        </w:rPr>
        <w:t>」</w:t>
      </w:r>
      <w:r w:rsidRPr="00DE780C">
        <w:rPr>
          <w:rFonts w:asciiTheme="minorEastAsia"/>
        </w:rPr>
        <w:t>於是修城積粟，為持久之備。</w:t>
      </w:r>
      <w:r w:rsidRPr="00D2545B">
        <w:rPr>
          <w:rStyle w:val="00Text"/>
          <w:rFonts w:asciiTheme="minorEastAsia"/>
        </w:rPr>
        <w:t>不據險拒戰而嬰城自守，此慕容寶所以敗也。</w:t>
      </w:r>
      <w:r w:rsidRPr="00DE780C">
        <w:rPr>
          <w:rFonts w:asciiTheme="minorEastAsia"/>
        </w:rPr>
        <w:t>命遼西王農出屯安喜，</w:t>
      </w:r>
      <w:r w:rsidRPr="00D2545B">
        <w:rPr>
          <w:rStyle w:val="00Text"/>
          <w:rFonts w:asciiTheme="minorEastAsia"/>
        </w:rPr>
        <w:t>安喜，前漢之安險縣也，後漢章帝改曰安喜，屬中山郡。</w:t>
      </w:r>
      <w:r w:rsidRPr="00DE780C">
        <w:rPr>
          <w:rFonts w:asciiTheme="minorEastAsia"/>
        </w:rPr>
        <w:t>軍事動靜，悉以委麟。</w:t>
      </w:r>
      <w:r w:rsidRPr="00D2545B">
        <w:rPr>
          <w:rStyle w:val="00Text"/>
          <w:rFonts w:asciiTheme="minorEastAsia"/>
        </w:rPr>
        <w:t>為麟叛寶張本。</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帝嗜酒，流連內殿，醒治</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治</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日</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旣少，</w:t>
      </w:r>
      <w:r w:rsidR="00934453" w:rsidRPr="00D2545B">
        <w:rPr>
          <w:rStyle w:val="00Text"/>
          <w:rFonts w:asciiTheme="minorEastAsia"/>
        </w:rPr>
        <w:t>言昏醉之時多，醒而治事之時少也。</w:t>
      </w:r>
      <w:r w:rsidR="00934453" w:rsidRPr="00DE780C">
        <w:rPr>
          <w:rFonts w:asciiTheme="minorEastAsia"/>
        </w:rPr>
        <w:t>外人罕得進見。</w:t>
      </w:r>
      <w:r w:rsidR="00934453" w:rsidRPr="00D2545B">
        <w:rPr>
          <w:rStyle w:val="00Text"/>
          <w:rFonts w:asciiTheme="minorEastAsia"/>
        </w:rPr>
        <w:t>見，賢遍翻。</w:t>
      </w:r>
      <w:r w:rsidR="00934453" w:rsidRPr="00DE780C">
        <w:rPr>
          <w:rFonts w:asciiTheme="minorEastAsia"/>
        </w:rPr>
        <w:t>張貴人寵冠後宮，</w:t>
      </w:r>
      <w:r w:rsidR="00934453" w:rsidRPr="00D2545B">
        <w:rPr>
          <w:rStyle w:val="00Text"/>
          <w:rFonts w:asciiTheme="minorEastAsia"/>
        </w:rPr>
        <w:t>冠，古玩翻。</w:t>
      </w:r>
      <w:r w:rsidR="00934453" w:rsidRPr="00DE780C">
        <w:rPr>
          <w:rFonts w:asciiTheme="minorEastAsia"/>
        </w:rPr>
        <w:t>後宮皆畏之。庚申，帝與後宮宴，妓樂盡侍；</w:t>
      </w:r>
      <w:r w:rsidR="00934453" w:rsidRPr="00D2545B">
        <w:rPr>
          <w:rStyle w:val="00Text"/>
          <w:rFonts w:asciiTheme="minorEastAsia"/>
        </w:rPr>
        <w:t>妓，渠綺翻。</w:t>
      </w:r>
      <w:r w:rsidR="00934453" w:rsidRPr="00DE780C">
        <w:rPr>
          <w:rFonts w:asciiTheme="minorEastAsia"/>
        </w:rPr>
        <w:t>時貴人年近三十，帝戲之曰︰</w:t>
      </w:r>
      <w:r w:rsidR="00D728F7">
        <w:rPr>
          <w:rFonts w:asciiTheme="minorEastAsia"/>
        </w:rPr>
        <w:t>「</w:t>
      </w:r>
      <w:r w:rsidR="00934453" w:rsidRPr="00DE780C">
        <w:rPr>
          <w:rFonts w:asciiTheme="minorEastAsia"/>
        </w:rPr>
        <w:t>汝以年亦當廢矣，吾意更屬少者。</w:t>
      </w:r>
      <w:r w:rsidR="00D728F7">
        <w:rPr>
          <w:rFonts w:asciiTheme="minorEastAsia"/>
        </w:rPr>
        <w:t>」</w:t>
      </w:r>
      <w:r w:rsidR="00934453" w:rsidRPr="00D2545B">
        <w:rPr>
          <w:rStyle w:val="00Text"/>
          <w:rFonts w:asciiTheme="minorEastAsia"/>
        </w:rPr>
        <w:t>近，其靳翻。屬，之欲翻。少，詩照翻。</w:t>
      </w:r>
      <w:r w:rsidR="00934453" w:rsidRPr="00DE780C">
        <w:rPr>
          <w:rFonts w:asciiTheme="minorEastAsia"/>
        </w:rPr>
        <w:t>貴人潛怒，向夕，帝醉，寢於清暑殿，</w:t>
      </w:r>
      <w:r w:rsidR="00934453" w:rsidRPr="00D2545B">
        <w:rPr>
          <w:rStyle w:val="00Text"/>
          <w:rFonts w:asciiTheme="minorEastAsia"/>
        </w:rPr>
        <w:t>清暑殿，帝所作。</w:t>
      </w:r>
      <w:r w:rsidR="00934453" w:rsidRPr="00DE780C">
        <w:rPr>
          <w:rFonts w:asciiTheme="minorEastAsia"/>
        </w:rPr>
        <w:t>貴人徧飲宦者酒，散遣之，使婢以被蒙帝面，弒之，重賂左右，云</w:t>
      </w:r>
      <w:r w:rsidR="00D728F7">
        <w:rPr>
          <w:rFonts w:asciiTheme="minorEastAsia"/>
        </w:rPr>
        <w:t>「</w:t>
      </w:r>
      <w:r w:rsidR="00934453" w:rsidRPr="00DE780C">
        <w:rPr>
          <w:rFonts w:asciiTheme="minorEastAsia"/>
        </w:rPr>
        <w:t>因魘暴崩</w:t>
      </w:r>
      <w:r w:rsidR="00D728F7">
        <w:rPr>
          <w:rFonts w:asciiTheme="minorEastAsia"/>
        </w:rPr>
        <w:t>」</w:t>
      </w:r>
      <w:r w:rsidR="00934453" w:rsidRPr="00DE780C">
        <w:rPr>
          <w:rFonts w:asciiTheme="minorEastAsia"/>
        </w:rPr>
        <w:t>。</w:t>
      </w:r>
      <w:r w:rsidR="00934453" w:rsidRPr="00D2545B">
        <w:rPr>
          <w:rStyle w:val="00Text"/>
          <w:rFonts w:asciiTheme="minorEastAsia"/>
        </w:rPr>
        <w:t>飲，於鴆翻。魘，於琰翻。廣韻曰︰睡中魘。毛晃曰︰氣窒心懼而神亂則魘。</w:t>
      </w:r>
      <w:r w:rsidR="00934453" w:rsidRPr="00DE780C">
        <w:rPr>
          <w:rFonts w:asciiTheme="minorEastAsia"/>
        </w:rPr>
        <w:t>時太子闇弱，會稽王道子昏荒，</w:t>
      </w:r>
      <w:r w:rsidR="00934453" w:rsidRPr="00D2545B">
        <w:rPr>
          <w:rStyle w:val="00Text"/>
          <w:rFonts w:asciiTheme="minorEastAsia"/>
        </w:rPr>
        <w:t>會，工外翻。</w:t>
      </w:r>
      <w:r w:rsidR="00934453" w:rsidRPr="00DE780C">
        <w:rPr>
          <w:rFonts w:asciiTheme="minorEastAsia"/>
        </w:rPr>
        <w:t>遂不復推問。</w:t>
      </w:r>
      <w:r w:rsidR="00934453" w:rsidRPr="00D2545B">
        <w:rPr>
          <w:rStyle w:val="00Text"/>
          <w:rFonts w:asciiTheme="minorEastAsia"/>
        </w:rPr>
        <w:t>復，扶又翻；下同。</w:t>
      </w:r>
      <w:r w:rsidR="00934453" w:rsidRPr="00DE780C">
        <w:rPr>
          <w:rFonts w:asciiTheme="minorEastAsia"/>
        </w:rPr>
        <w:t>王國寶夜叩禁門，欲入為遺詔，侍中王爽拒之曰︰</w:t>
      </w:r>
      <w:r w:rsidR="00D728F7">
        <w:rPr>
          <w:rFonts w:asciiTheme="minorEastAsia"/>
        </w:rPr>
        <w:t>「</w:t>
      </w:r>
      <w:r w:rsidR="00934453" w:rsidRPr="00DE780C">
        <w:rPr>
          <w:rFonts w:asciiTheme="minorEastAsia"/>
        </w:rPr>
        <w:t>大行晏駕，皇太子未至，敢入者斬！</w:t>
      </w:r>
      <w:r w:rsidR="00D728F7">
        <w:rPr>
          <w:rFonts w:asciiTheme="minorEastAsia"/>
        </w:rPr>
        <w:t>」</w:t>
      </w:r>
      <w:r w:rsidR="00934453" w:rsidRPr="00DE780C">
        <w:rPr>
          <w:rFonts w:asciiTheme="minorEastAsia"/>
        </w:rPr>
        <w:t>國寶乃止。爽，恭之弟也。辛酉，太子卽皇帝位，大赦。</w:t>
      </w:r>
    </w:p>
    <w:p w:rsidR="00934453" w:rsidRPr="00DE780C" w:rsidRDefault="00934453" w:rsidP="00662EDA">
      <w:pPr>
        <w:rPr>
          <w:rFonts w:asciiTheme="minorEastAsia"/>
        </w:rPr>
      </w:pPr>
      <w:r w:rsidRPr="00DE780C">
        <w:rPr>
          <w:rFonts w:asciiTheme="minorEastAsia"/>
        </w:rPr>
        <w:t>癸亥，有司奏︰</w:t>
      </w:r>
      <w:r w:rsidR="00D728F7">
        <w:rPr>
          <w:rFonts w:asciiTheme="minorEastAsia"/>
        </w:rPr>
        <w:t>「</w:t>
      </w:r>
      <w:r w:rsidRPr="00DE780C">
        <w:rPr>
          <w:rFonts w:asciiTheme="minorEastAsia"/>
        </w:rPr>
        <w:t>會稽王道子宜進位太傅、揚州牧，假黃鉞，詔內外衆事動靜咨之。</w:t>
      </w:r>
      <w:r w:rsidR="00D728F7">
        <w:rPr>
          <w:rFonts w:asciiTheme="minorEastAsia"/>
        </w:rPr>
        <w:t>」</w:t>
      </w:r>
    </w:p>
    <w:p w:rsidR="00934453" w:rsidRPr="00DE780C" w:rsidRDefault="00934453" w:rsidP="00662EDA">
      <w:pPr>
        <w:rPr>
          <w:rFonts w:asciiTheme="minorEastAsia"/>
        </w:rPr>
      </w:pPr>
      <w:r w:rsidRPr="00DE780C">
        <w:rPr>
          <w:rFonts w:asciiTheme="minorEastAsia"/>
        </w:rPr>
        <w:t>安帝幼而不慧，</w:t>
      </w:r>
      <w:r w:rsidRPr="00D2545B">
        <w:rPr>
          <w:rStyle w:val="00Text"/>
          <w:rFonts w:asciiTheme="minorEastAsia"/>
        </w:rPr>
        <w:t>杜預曰︰不慧，世所謂白癡。</w:t>
      </w:r>
      <w:r w:rsidRPr="00DE780C">
        <w:rPr>
          <w:rFonts w:asciiTheme="minorEastAsia"/>
        </w:rPr>
        <w:t>口不能言，至於寒暑飢飽亦不能辨，飲食寢興皆非己出。母弟琅邪王德文，性恭謹，常侍左右，為之節適，始得其宜。</w:t>
      </w:r>
      <w:r w:rsidRPr="00D2545B">
        <w:rPr>
          <w:rStyle w:val="00Text"/>
          <w:rFonts w:asciiTheme="minorEastAsia"/>
        </w:rPr>
        <w:t>節適，謂事為之節以適其口體。為，于偽翻。</w:t>
      </w:r>
    </w:p>
    <w:p w:rsidR="00934453" w:rsidRPr="00DE780C" w:rsidRDefault="00934453" w:rsidP="00662EDA">
      <w:pPr>
        <w:rPr>
          <w:rFonts w:asciiTheme="minorEastAsia"/>
        </w:rPr>
      </w:pPr>
      <w:r w:rsidRPr="00DE780C">
        <w:rPr>
          <w:rFonts w:asciiTheme="minorEastAsia"/>
        </w:rPr>
        <w:t>初，王國寶黨附會稽王道子，</w:t>
      </w:r>
      <w:r w:rsidRPr="00D2545B">
        <w:rPr>
          <w:rStyle w:val="00Text"/>
          <w:rFonts w:asciiTheme="minorEastAsia"/>
        </w:rPr>
        <w:t>王國寶黨附道子，事始一百五卷八年。</w:t>
      </w:r>
      <w:r w:rsidRPr="00DE780C">
        <w:rPr>
          <w:rFonts w:asciiTheme="minorEastAsia"/>
        </w:rPr>
        <w:t>驕縱不法，屢為御史中丞褚粲所糾。國寶起齋，侔清暑殿，孝武帝甚惡之；</w:t>
      </w:r>
      <w:r w:rsidRPr="00D2545B">
        <w:rPr>
          <w:rStyle w:val="00Text"/>
          <w:rFonts w:asciiTheme="minorEastAsia"/>
        </w:rPr>
        <w:t>惡，烏路翻。</w:t>
      </w:r>
      <w:r w:rsidRPr="00DE780C">
        <w:rPr>
          <w:rFonts w:asciiTheme="minorEastAsia"/>
        </w:rPr>
        <w:t>國寶懼，遂更求媚於帝而疏道子，帝復寵昵之。</w:t>
      </w:r>
      <w:r w:rsidRPr="00D2545B">
        <w:rPr>
          <w:rStyle w:val="00Text"/>
          <w:rFonts w:asciiTheme="minorEastAsia"/>
        </w:rPr>
        <w:t>昵，尼質翻。</w:t>
      </w:r>
      <w:r w:rsidRPr="00DE780C">
        <w:rPr>
          <w:rFonts w:asciiTheme="minorEastAsia"/>
        </w:rPr>
        <w:t>道子大怒，嘗於內省面責國寶，以劍擲之，舊好盡矣。</w:t>
      </w:r>
      <w:r w:rsidRPr="00D2545B">
        <w:rPr>
          <w:rStyle w:val="00Text"/>
          <w:rFonts w:asciiTheme="minorEastAsia"/>
        </w:rPr>
        <w:t>好，呼到翻。</w:t>
      </w:r>
      <w:r w:rsidRPr="00DE780C">
        <w:rPr>
          <w:rFonts w:asciiTheme="minorEastAsia"/>
        </w:rPr>
        <w:t>及帝崩，國寶復事道子，與王緒共為邪諂，道子更惑之，倚為心腹，遂參管朝權，威震內外，並為時之所疾。</w:t>
      </w:r>
    </w:p>
    <w:p w:rsidR="00934453" w:rsidRPr="00DE780C" w:rsidRDefault="00934453" w:rsidP="00662EDA">
      <w:pPr>
        <w:rPr>
          <w:rFonts w:asciiTheme="minorEastAsia"/>
        </w:rPr>
      </w:pPr>
      <w:r w:rsidRPr="00DE780C">
        <w:rPr>
          <w:rFonts w:asciiTheme="minorEastAsia"/>
        </w:rPr>
        <w:t>王恭入赴山陵，每正色直言，道子深憚之。恭罷朝，歎曰︰</w:t>
      </w:r>
      <w:r w:rsidR="00D728F7">
        <w:rPr>
          <w:rFonts w:asciiTheme="minorEastAsia"/>
        </w:rPr>
        <w:t>「</w:t>
      </w:r>
      <w:r w:rsidRPr="00DE780C">
        <w:rPr>
          <w:rFonts w:asciiTheme="minorEastAsia"/>
        </w:rPr>
        <w:t>榱棟雖新，</w:t>
      </w:r>
      <w:r w:rsidRPr="00D2545B">
        <w:rPr>
          <w:rStyle w:val="00Text"/>
          <w:rFonts w:asciiTheme="minorEastAsia"/>
        </w:rPr>
        <w:t>朝，直遙翻；下同。榱，所追翻。秦曰屋椽，齊、魯曰桷，周曰榱。</w:t>
      </w:r>
      <w:r w:rsidRPr="00DE780C">
        <w:rPr>
          <w:rFonts w:asciiTheme="minorEastAsia"/>
        </w:rPr>
        <w:t>便有黍離之歎！</w:t>
      </w:r>
      <w:r w:rsidR="00D728F7">
        <w:rPr>
          <w:rFonts w:asciiTheme="minorEastAsia"/>
        </w:rPr>
        <w:t>」</w:t>
      </w:r>
      <w:r w:rsidRPr="00D2545B">
        <w:rPr>
          <w:rStyle w:val="00Text"/>
          <w:rFonts w:asciiTheme="minorEastAsia"/>
        </w:rPr>
        <w:t>周大夫行役過故宗廟宮室，盡為禾黍，故作黍離之詩。</w:t>
      </w:r>
      <w:r w:rsidRPr="00DE780C">
        <w:rPr>
          <w:rFonts w:asciiTheme="minorEastAsia"/>
        </w:rPr>
        <w:t>緒說國寶，</w:t>
      </w:r>
      <w:r w:rsidRPr="00D2545B">
        <w:rPr>
          <w:rStyle w:val="00Text"/>
          <w:rFonts w:asciiTheme="minorEastAsia"/>
        </w:rPr>
        <w:t>說，輸芮翻。</w:t>
      </w:r>
      <w:r w:rsidRPr="00DE780C">
        <w:rPr>
          <w:rFonts w:asciiTheme="minorEastAsia"/>
        </w:rPr>
        <w:t>因恭入朝，勸相王伏兵殺之，國寶不許。道子欲輯和內外，乃深布腹心於恭，冀除舊惡；而恭每言及時政，輒厲聲色。道子知恭不可和協，遂有相圖之志。</w:t>
      </w:r>
    </w:p>
    <w:p w:rsidR="00934453" w:rsidRPr="00DE780C" w:rsidRDefault="00934453" w:rsidP="00662EDA">
      <w:pPr>
        <w:rPr>
          <w:rFonts w:asciiTheme="minorEastAsia"/>
        </w:rPr>
      </w:pPr>
      <w:r w:rsidRPr="00DE780C">
        <w:rPr>
          <w:rFonts w:asciiTheme="minorEastAsia"/>
        </w:rPr>
        <w:t>或勸恭因入朝以兵誅國寶，恭以豫州刺史庾楷士馬甚盛，黨於國寶，憚之，不敢發。王珣謂恭曰︰</w:t>
      </w:r>
      <w:r w:rsidR="00D728F7">
        <w:rPr>
          <w:rFonts w:asciiTheme="minorEastAsia"/>
        </w:rPr>
        <w:t>「</w:t>
      </w:r>
      <w:r w:rsidRPr="00DE780C">
        <w:rPr>
          <w:rFonts w:asciiTheme="minorEastAsia"/>
        </w:rPr>
        <w:t>國寶雖終為禍亂，要之罪逆未彰，今遽先事而發，必大失朝野之望。況擁強兵竊發於京輦，誰謂非逆！國寶若遂不改，惡布天下，然後順衆心以除之，亦無憂不濟也。</w:t>
      </w:r>
      <w:r w:rsidR="00D728F7">
        <w:rPr>
          <w:rFonts w:asciiTheme="minorEastAsia"/>
        </w:rPr>
        <w:t>」</w:t>
      </w:r>
      <w:r w:rsidRPr="00DE780C">
        <w:rPr>
          <w:rFonts w:asciiTheme="minorEastAsia"/>
        </w:rPr>
        <w:t>恭乃止。旣而謂珣曰︰</w:t>
      </w:r>
      <w:r w:rsidR="00D728F7">
        <w:rPr>
          <w:rFonts w:asciiTheme="minorEastAsia"/>
        </w:rPr>
        <w:t>「</w:t>
      </w:r>
      <w:r w:rsidRPr="00DE780C">
        <w:rPr>
          <w:rFonts w:asciiTheme="minorEastAsia"/>
        </w:rPr>
        <w:t>比來視君一似胡廣。</w:t>
      </w:r>
      <w:r w:rsidR="00D728F7">
        <w:rPr>
          <w:rFonts w:asciiTheme="minorEastAsia"/>
        </w:rPr>
        <w:t>」</w:t>
      </w:r>
      <w:r w:rsidRPr="00D2545B">
        <w:rPr>
          <w:rStyle w:val="00Text"/>
          <w:rFonts w:asciiTheme="minorEastAsia"/>
        </w:rPr>
        <w:t>謂依違於權姦之間以保祿位。比，毗至翻，近也。</w:t>
      </w:r>
      <w:r w:rsidRPr="00DE780C">
        <w:rPr>
          <w:rFonts w:asciiTheme="minorEastAsia"/>
        </w:rPr>
        <w:t>珣曰︰</w:t>
      </w:r>
      <w:r w:rsidR="00D728F7">
        <w:rPr>
          <w:rFonts w:asciiTheme="minorEastAsia"/>
        </w:rPr>
        <w:t>「</w:t>
      </w:r>
      <w:r w:rsidRPr="00DE780C">
        <w:rPr>
          <w:rFonts w:asciiTheme="minorEastAsia"/>
        </w:rPr>
        <w:t>王陵廷爭，陳平愼默，但問歲晏何如耳！</w:t>
      </w:r>
      <w:r w:rsidR="00D728F7">
        <w:rPr>
          <w:rFonts w:asciiTheme="minorEastAsia"/>
        </w:rPr>
        <w:t>」</w:t>
      </w:r>
      <w:r w:rsidRPr="00D2545B">
        <w:rPr>
          <w:rStyle w:val="00Text"/>
          <w:rFonts w:asciiTheme="minorEastAsia"/>
        </w:rPr>
        <w:t>謂王陵以廷爭失位，陳平以愼默終能安劉。爭，讀曰諍。</w:t>
      </w:r>
    </w:p>
    <w:p w:rsidR="00934453" w:rsidRPr="00DE780C" w:rsidRDefault="00934453" w:rsidP="00662EDA">
      <w:pPr>
        <w:rPr>
          <w:rFonts w:asciiTheme="minorEastAsia"/>
        </w:rPr>
      </w:pPr>
      <w:r w:rsidRPr="00DE780C">
        <w:rPr>
          <w:rFonts w:asciiTheme="minorEastAsia"/>
        </w:rPr>
        <w:t>冬，十月，甲申，葬孝武帝于隆平陵。王恭還鎭，將行，謂道子曰︰</w:t>
      </w:r>
      <w:r w:rsidR="00D728F7">
        <w:rPr>
          <w:rFonts w:asciiTheme="minorEastAsia"/>
        </w:rPr>
        <w:t>「</w:t>
      </w:r>
      <w:r w:rsidRPr="00DE780C">
        <w:rPr>
          <w:rFonts w:asciiTheme="minorEastAsia"/>
        </w:rPr>
        <w:t>主上諒闇，</w:t>
      </w:r>
      <w:r w:rsidRPr="00D2545B">
        <w:rPr>
          <w:rStyle w:val="00Text"/>
          <w:rFonts w:asciiTheme="minorEastAsia"/>
        </w:rPr>
        <w:t>闇，讀如陰。</w:t>
      </w:r>
      <w:r w:rsidRPr="00DE780C">
        <w:rPr>
          <w:rFonts w:asciiTheme="minorEastAsia"/>
        </w:rPr>
        <w:t>冢宰之任，伊、周所難，願大王親萬幾，納直言，放鄭聲，遠佞人。</w:t>
      </w:r>
      <w:r w:rsidR="00D728F7">
        <w:rPr>
          <w:rFonts w:asciiTheme="minorEastAsia"/>
        </w:rPr>
        <w:t>」</w:t>
      </w:r>
      <w:r w:rsidRPr="00D2545B">
        <w:rPr>
          <w:rStyle w:val="00Text"/>
          <w:rFonts w:asciiTheme="minorEastAsia"/>
        </w:rPr>
        <w:t>幾，與機同。遠，于願翻。</w:t>
      </w:r>
      <w:r w:rsidRPr="00DE780C">
        <w:rPr>
          <w:rFonts w:asciiTheme="minorEastAsia"/>
        </w:rPr>
        <w:t>國寶等愈懼。</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魏王珪使冠軍將軍代人于栗磾、</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官氏志︰拓跋詰汾時，餘部諸姓內入者有勿忸于氏，後改為于氏。冠，古玩翻。磾，丁奚翻。</w:t>
      </w:r>
      <w:r w:rsidR="00934453" w:rsidRPr="00DE780C">
        <w:rPr>
          <w:rStyle w:val="01Text"/>
          <w:rFonts w:asciiTheme="minorEastAsia" w:eastAsiaTheme="minorEastAsia"/>
          <w:sz w:val="21"/>
        </w:rPr>
        <w:t>寧朔將軍公孫蘭帥步騎二萬，潛自晉陽開韓信故道。</w:t>
      </w:r>
      <w:r w:rsidR="00934453" w:rsidRPr="00D2545B">
        <w:rPr>
          <w:rFonts w:asciiTheme="minorEastAsia" w:eastAsiaTheme="minorEastAsia"/>
        </w:rPr>
        <w:t>韓信自井陘伐趙之故路也。帥，讀曰率。騎，奇寄翻。</w:t>
      </w:r>
      <w:r w:rsidR="00934453" w:rsidRPr="00DE780C">
        <w:rPr>
          <w:rStyle w:val="01Text"/>
          <w:rFonts w:asciiTheme="minorEastAsia" w:eastAsiaTheme="minorEastAsia"/>
          <w:sz w:val="21"/>
        </w:rPr>
        <w:t>己酉，珪自井陘趨中山。李先降魏，</w:t>
      </w:r>
      <w:r w:rsidR="00934453" w:rsidRPr="00D2545B">
        <w:rPr>
          <w:rFonts w:asciiTheme="minorEastAsia" w:eastAsiaTheme="minorEastAsia"/>
        </w:rPr>
        <w:t>去年，李先自西燕歸燕。趨，七喻翻。降，戶江翻。</w:t>
      </w:r>
      <w:r w:rsidR="00934453" w:rsidRPr="00DE780C">
        <w:rPr>
          <w:rStyle w:val="01Text"/>
          <w:rFonts w:asciiTheme="minorEastAsia" w:eastAsiaTheme="minorEastAsia"/>
          <w:sz w:val="21"/>
        </w:rPr>
        <w:t>珪以為征東左長史。</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西秦涼州牧軻彈與秦州牧益州不平，軻彈奔涼。</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魏王珪進攻常山，拔之，獲太守苟延；自常山以東，守宰或走或降，諸郡縣皆附於魏，惟中山、鄴、信都三城為燕守。</w:t>
      </w:r>
      <w:r w:rsidR="00934453" w:rsidRPr="00D2545B">
        <w:rPr>
          <w:rStyle w:val="00Text"/>
          <w:rFonts w:asciiTheme="minorEastAsia"/>
        </w:rPr>
        <w:t>中山，燕都，慕容德守鄴，慕容鳳守信都，皆重鎭也。為，于偽翻。</w:t>
      </w:r>
      <w:r w:rsidR="00934453" w:rsidRPr="00DE780C">
        <w:rPr>
          <w:rFonts w:asciiTheme="minorEastAsia"/>
        </w:rPr>
        <w:t>十一月，珪命東平公儀將五萬騎攻鄴，冠軍將軍王建、左將軍李栗攻信都。戊午，珪進軍中山；己未，攻之。燕高陽王隆守南郭，帥衆力戰，自旦至晡，殺傷數千人，魏兵乃退。珪謂諸將曰︰</w:t>
      </w:r>
      <w:r w:rsidR="00D728F7">
        <w:rPr>
          <w:rFonts w:asciiTheme="minorEastAsia"/>
        </w:rPr>
        <w:t>「</w:t>
      </w:r>
      <w:r w:rsidR="00934453" w:rsidRPr="00DE780C">
        <w:rPr>
          <w:rFonts w:asciiTheme="minorEastAsia"/>
        </w:rPr>
        <w:t>中山城固，寶必不肯出戰，急攻則傷士，久圍則費糧，不如先取鄴、信都，然後圖之。</w:t>
      </w:r>
      <w:r w:rsidR="00D728F7">
        <w:rPr>
          <w:rFonts w:asciiTheme="minorEastAsia"/>
        </w:rPr>
        <w:t>」</w:t>
      </w:r>
      <w:r w:rsidR="00934453" w:rsidRPr="00DE780C">
        <w:rPr>
          <w:rFonts w:asciiTheme="minorEastAsia"/>
        </w:rPr>
        <w:t>丁卯，珪引兵而南。</w:t>
      </w:r>
    </w:p>
    <w:p w:rsidR="00934453" w:rsidRPr="00DE780C" w:rsidRDefault="00934453" w:rsidP="00662EDA">
      <w:pPr>
        <w:rPr>
          <w:rFonts w:asciiTheme="minorEastAsia"/>
        </w:rPr>
      </w:pPr>
      <w:r w:rsidRPr="00DE780C">
        <w:rPr>
          <w:rFonts w:asciiTheme="minorEastAsia"/>
        </w:rPr>
        <w:t>章武王宙自龍城還，聞有魏寇，馳入薊，與鎭北將軍陽城王蘭乘城固守。蘭，垂之從弟也。</w:t>
      </w:r>
      <w:r w:rsidRPr="00D2545B">
        <w:rPr>
          <w:rStyle w:val="00Text"/>
          <w:rFonts w:asciiTheme="minorEastAsia"/>
        </w:rPr>
        <w:t>從，才用翻。</w:t>
      </w:r>
      <w:r w:rsidRPr="00DE780C">
        <w:rPr>
          <w:rFonts w:asciiTheme="minorEastAsia"/>
        </w:rPr>
        <w:t>魏別將石河頭攻之，不克，</w:t>
      </w:r>
      <w:r w:rsidRPr="00D2545B">
        <w:rPr>
          <w:rStyle w:val="00Text"/>
          <w:rFonts w:asciiTheme="minorEastAsia"/>
        </w:rPr>
        <w:t>魏書·官氏志︰拓跋詰汾時，餘部諸姓內入者有嗢石蘭氏，後為石氏。</w:t>
      </w:r>
      <w:r w:rsidRPr="00DE780C">
        <w:rPr>
          <w:rFonts w:asciiTheme="minorEastAsia"/>
        </w:rPr>
        <w:t>退屯漁陽。</w:t>
      </w:r>
      <w:r w:rsidRPr="00D2545B">
        <w:rPr>
          <w:rStyle w:val="00Text"/>
          <w:rFonts w:asciiTheme="minorEastAsia"/>
        </w:rPr>
        <w:t>漁陽縣，漢屬漁陽郡，晉省。</w:t>
      </w:r>
    </w:p>
    <w:p w:rsidR="00934453" w:rsidRPr="00DE780C" w:rsidRDefault="00934453" w:rsidP="00662EDA">
      <w:pPr>
        <w:rPr>
          <w:rFonts w:asciiTheme="minorEastAsia"/>
        </w:rPr>
      </w:pPr>
      <w:r w:rsidRPr="00DE780C">
        <w:rPr>
          <w:rFonts w:asciiTheme="minorEastAsia"/>
        </w:rPr>
        <w:t>珪軍于魯口，博陵太守申永奔河南，高陽太守崔宏奔海渚。</w:t>
      </w:r>
      <w:r w:rsidRPr="00D2545B">
        <w:rPr>
          <w:rStyle w:val="00Text"/>
          <w:rFonts w:asciiTheme="minorEastAsia"/>
        </w:rPr>
        <w:t>海渚，海中州也。</w:t>
      </w:r>
      <w:r w:rsidRPr="00DE780C">
        <w:rPr>
          <w:rFonts w:asciiTheme="minorEastAsia"/>
        </w:rPr>
        <w:t>珪素聞宏名，遣騎追求，獲之，以為黃門侍郞，與給事黃門侍郞張袞對掌機要，創立制度。</w:t>
      </w:r>
      <w:r w:rsidRPr="00D2545B">
        <w:rPr>
          <w:rStyle w:val="00Text"/>
          <w:rFonts w:asciiTheme="minorEastAsia"/>
        </w:rPr>
        <w:t>為崔宏父子貴顯於魏張本。</w:t>
      </w:r>
      <w:r w:rsidRPr="00DE780C">
        <w:rPr>
          <w:rFonts w:asciiTheme="minorEastAsia"/>
        </w:rPr>
        <w:t>博陵令屈遵降魏，</w:t>
      </w:r>
      <w:r w:rsidRPr="00D2545B">
        <w:rPr>
          <w:rStyle w:val="00Text"/>
          <w:rFonts w:asciiTheme="minorEastAsia"/>
        </w:rPr>
        <w:t>屈，居勿翻。降，戶江翻。</w:t>
      </w:r>
      <w:r w:rsidRPr="00DE780C">
        <w:rPr>
          <w:rFonts w:asciiTheme="minorEastAsia"/>
        </w:rPr>
        <w:t>珪以為中書令，出納號令，兼總文誥。</w:t>
      </w:r>
    </w:p>
    <w:p w:rsidR="00934453" w:rsidRPr="00DE780C" w:rsidRDefault="00934453" w:rsidP="00662EDA">
      <w:pPr>
        <w:rPr>
          <w:rFonts w:asciiTheme="minorEastAsia"/>
        </w:rPr>
      </w:pPr>
      <w:r w:rsidRPr="00DE780C">
        <w:rPr>
          <w:rFonts w:asciiTheme="minorEastAsia"/>
        </w:rPr>
        <w:t>燕范陽王德使南安王青等夜擊魏軍於鄴下，破之，魏軍退屯新城。</w:t>
      </w:r>
      <w:r w:rsidRPr="00D2545B">
        <w:rPr>
          <w:rStyle w:val="00Text"/>
          <w:rFonts w:asciiTheme="minorEastAsia"/>
        </w:rPr>
        <w:t>新城，卽燕主垂攻鄴所築者也。</w:t>
      </w:r>
      <w:r w:rsidRPr="00DE780C">
        <w:rPr>
          <w:rFonts w:asciiTheme="minorEastAsia"/>
        </w:rPr>
        <w:t>青等請追擊之，別駕韓</w:t>
      </w:r>
      <w:r w:rsidRPr="00DE780C">
        <w:rPr>
          <w:rFonts w:asciiTheme="minorEastAsia"/>
          <w:noProof/>
        </w:rPr>
        <w:drawing>
          <wp:inline distT="0" distB="0" distL="0" distR="0" wp14:anchorId="13AEBF64" wp14:editId="31F127C9">
            <wp:extent cx="152400" cy="152400"/>
            <wp:effectExtent l="0" t="0" r="0" b="0"/>
            <wp:docPr id="147"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Pr="00DE780C">
        <w:rPr>
          <w:rFonts w:asciiTheme="minorEastAsia"/>
        </w:rPr>
        <w:t>曰︰</w:t>
      </w:r>
      <w:r w:rsidRPr="00DE780C">
        <w:rPr>
          <w:rFonts w:asciiTheme="minorEastAsia"/>
          <w:noProof/>
        </w:rPr>
        <w:drawing>
          <wp:inline distT="0" distB="0" distL="0" distR="0" wp14:anchorId="0B90164D" wp14:editId="31B43801">
            <wp:extent cx="114300" cy="114300"/>
            <wp:effectExtent l="0" t="0" r="0" b="0"/>
            <wp:docPr id="148"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Pr="00D2545B">
        <w:rPr>
          <w:rStyle w:val="00Text"/>
          <w:rFonts w:asciiTheme="minorEastAsia"/>
        </w:rPr>
        <w:t>，音卓。</w:t>
      </w:r>
      <w:r w:rsidR="00D728F7">
        <w:rPr>
          <w:rFonts w:asciiTheme="minorEastAsia"/>
        </w:rPr>
        <w:t>「</w:t>
      </w:r>
      <w:r w:rsidRPr="00DE780C">
        <w:rPr>
          <w:rFonts w:asciiTheme="minorEastAsia"/>
        </w:rPr>
        <w:t>古人先計而後戰。魏軍不可擊者四︰懸軍遠客，利在野戰，一也；深入近畿，頓兵死地，二也；前鋒旣敗，後陣方固，三也；彼衆我寡，四也。官軍不宜動者三︰自戰其地，一也；</w:t>
      </w:r>
      <w:r w:rsidRPr="00D2545B">
        <w:rPr>
          <w:rStyle w:val="00Text"/>
          <w:rFonts w:asciiTheme="minorEastAsia"/>
        </w:rPr>
        <w:t>自戰其地者，衆易敗散。</w:t>
      </w:r>
      <w:r w:rsidRPr="00DE780C">
        <w:rPr>
          <w:rFonts w:asciiTheme="minorEastAsia"/>
        </w:rPr>
        <w:t>動而不勝，衆心難固，二也；城隍未修，敵來無備，三也。今魏無資糧，不如深壘固軍以老之。</w:t>
      </w:r>
      <w:r w:rsidR="00D728F7">
        <w:rPr>
          <w:rFonts w:asciiTheme="minorEastAsia"/>
        </w:rPr>
        <w:t>」</w:t>
      </w:r>
      <w:r w:rsidRPr="00DE780C">
        <w:rPr>
          <w:rFonts w:asciiTheme="minorEastAsia"/>
        </w:rPr>
        <w:t>德從之，召青還。青，詳之兄也。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十二月，魏遼西公賀賴盧帥騎二萬會東平公儀攻鄴。賴盧，訥之弟也。</w:t>
      </w:r>
      <w:r w:rsidRPr="00D2545B">
        <w:rPr>
          <w:rFonts w:asciiTheme="minorEastAsia" w:eastAsiaTheme="minorEastAsia"/>
        </w:rPr>
        <w:t>為賀賴盧降慕容德張本。按魏書</w:t>
      </w:r>
      <w:r w:rsidRPr="00D2545B">
        <w:rPr>
          <w:rFonts w:asciiTheme="minorEastAsia" w:eastAsiaTheme="minorEastAsia"/>
        </w:rPr>
        <w:t>·</w:t>
      </w:r>
      <w:r w:rsidRPr="00D2545B">
        <w:rPr>
          <w:rFonts w:asciiTheme="minorEastAsia" w:eastAsiaTheme="minorEastAsia"/>
        </w:rPr>
        <w:t>官氏志，內入諸姓有賀賴氏，北方有賀蘭氏，後皆為賀氏，蓋內入者為賀賴氏，留北方者為賀蘭氏。</w:t>
      </w:r>
      <w:r w:rsidR="00D728F7">
        <w:rPr>
          <w:rFonts w:asciiTheme="minorEastAsia" w:eastAsiaTheme="minorEastAsia"/>
        </w:rPr>
        <w:t>「</w:t>
      </w:r>
      <w:r w:rsidRPr="00D2545B">
        <w:rPr>
          <w:rFonts w:asciiTheme="minorEastAsia" w:eastAsiaTheme="minorEastAsia"/>
        </w:rPr>
        <w:t>蘭</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賴</w:t>
      </w:r>
      <w:r w:rsidR="00D728F7">
        <w:rPr>
          <w:rFonts w:asciiTheme="minorEastAsia" w:eastAsiaTheme="minorEastAsia"/>
        </w:rPr>
        <w:t>」</w:t>
      </w:r>
      <w:r w:rsidRPr="00D2545B">
        <w:rPr>
          <w:rFonts w:asciiTheme="minorEastAsia" w:eastAsiaTheme="minorEastAsia"/>
        </w:rPr>
        <w:t>語轉耳。又匈奴諸種亦有賀賴氏。</w:t>
      </w:r>
    </w:p>
    <w:p w:rsidR="00934453" w:rsidRPr="00DE780C" w:rsidRDefault="00934453" w:rsidP="00662EDA">
      <w:pPr>
        <w:rPr>
          <w:rFonts w:asciiTheme="minorEastAsia"/>
        </w:rPr>
      </w:pPr>
      <w:r w:rsidRPr="00DE780C">
        <w:rPr>
          <w:rFonts w:asciiTheme="minorEastAsia"/>
        </w:rPr>
        <w:t>魏別部大人沒根有膽勇，魏王珪惡之。</w:t>
      </w:r>
      <w:r w:rsidRPr="00D2545B">
        <w:rPr>
          <w:rStyle w:val="00Text"/>
          <w:rFonts w:asciiTheme="minorEastAsia"/>
        </w:rPr>
        <w:t>惡，烏路翻。</w:t>
      </w:r>
      <w:r w:rsidRPr="00DE780C">
        <w:rPr>
          <w:rFonts w:asciiTheme="minorEastAsia"/>
        </w:rPr>
        <w:t>沒根懼誅，己丑，將親兵數十人降燕，燕主寶以為鎭東大將軍，封鴈門公。沒根求還襲魏，寶難與重兵，給百餘騎。沒根效其號令，夜入魏營，至中仗，珪乃覺之，狼狽驚走，沒根以所從人少，不能壞其大衆，多獲首虜而還。</w:t>
      </w:r>
      <w:r w:rsidRPr="00D2545B">
        <w:rPr>
          <w:rStyle w:val="00Text"/>
          <w:rFonts w:asciiTheme="minorEastAsia"/>
        </w:rPr>
        <w:t>史言慕容寶不能因降人為間以破魏。少，詩沼翻。壞，音怪。</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21</w:t>
      </w:r>
      <w:r w:rsidR="00934453" w:rsidRPr="00DE780C">
        <w:rPr>
          <w:rFonts w:asciiTheme="minorEastAsia" w:hAnsi="等线" w:cs="等线" w:hint="eastAsia"/>
        </w:rPr>
        <w:t>楊盛遣使來請命；詔拜盛鎭南將軍、仇池公。盛表苻宣為平北將軍。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是歲，越質詰歸帥戶二萬叛西秦降于秦，</w:t>
      </w:r>
      <w:r w:rsidR="00934453" w:rsidRPr="00D2545B">
        <w:rPr>
          <w:rFonts w:asciiTheme="minorEastAsia" w:eastAsiaTheme="minorEastAsia"/>
        </w:rPr>
        <w:t>越質詰歸降西秦，見上卷十六年。帥，讀曰率；下同。</w:t>
      </w:r>
      <w:r w:rsidR="00934453" w:rsidRPr="00DE780C">
        <w:rPr>
          <w:rStyle w:val="01Text"/>
          <w:rFonts w:asciiTheme="minorEastAsia" w:eastAsiaTheme="minorEastAsia"/>
          <w:sz w:val="21"/>
        </w:rPr>
        <w:t>秦人處之成紀，</w:t>
      </w:r>
      <w:r w:rsidR="00934453" w:rsidRPr="00D2545B">
        <w:rPr>
          <w:rFonts w:asciiTheme="minorEastAsia" w:eastAsiaTheme="minorEastAsia"/>
        </w:rPr>
        <w:t>成紀縣自漢以來屬天水郡。處，昌呂翻。</w:t>
      </w:r>
      <w:r w:rsidR="00934453" w:rsidRPr="00DE780C">
        <w:rPr>
          <w:rStyle w:val="01Text"/>
          <w:rFonts w:asciiTheme="minorEastAsia" w:eastAsiaTheme="minorEastAsia"/>
          <w:sz w:val="21"/>
        </w:rPr>
        <w:t>拜鎭西將軍、平襄公。</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秦隴西王碩德攻姜乳於上邽，乳率衆降。秦以碩德為秦州牧，鎭上邽；徵乳為尚書。強熙、權千成帥衆三萬共圍上邽，碩德擊破之，熙奔仇池，遂來奔。碩德西擊千成於略陽，千成降。</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西燕旣亡，其所署河東太守柳恭等各擁兵自守。秦主興遣晉王緒攻之，恭等臨河拒守，緒不得濟。</w:t>
      </w:r>
    </w:p>
    <w:p w:rsidR="00934453" w:rsidRPr="00DE780C" w:rsidRDefault="00934453" w:rsidP="00662EDA">
      <w:pPr>
        <w:rPr>
          <w:rFonts w:asciiTheme="minorEastAsia"/>
        </w:rPr>
      </w:pPr>
      <w:r w:rsidRPr="00DE780C">
        <w:rPr>
          <w:rFonts w:asciiTheme="minorEastAsia"/>
        </w:rPr>
        <w:t>初，永嘉之亂，汾陰薛氏聚其族黨，阻河自固，不仕劉、石。及苻氏興，乃以禮聘薛彊，拜鎭東將軍，彊引秦兵自龍門濟，</w:t>
      </w:r>
      <w:r w:rsidRPr="00D2545B">
        <w:rPr>
          <w:rStyle w:val="00Text"/>
          <w:rFonts w:asciiTheme="minorEastAsia"/>
        </w:rPr>
        <w:t>魏土地記曰︰梁山北有龍門山，大禹所鑿，通孟津河口，廣八十步，巖際鐫迹，遺功尚存。梁山在馮翊夏陽縣西北。</w:t>
      </w:r>
      <w:r w:rsidRPr="00DE780C">
        <w:rPr>
          <w:rFonts w:asciiTheme="minorEastAsia"/>
        </w:rPr>
        <w:t>遂入蒲阪，恭等皆降，興以緒為幷、冀二州牧，鎭蒲阪。</w:t>
      </w:r>
    </w:p>
    <w:p w:rsidR="00934453" w:rsidRPr="00DE780C" w:rsidRDefault="00934453" w:rsidP="00662EDA">
      <w:pPr>
        <w:pStyle w:val="1"/>
        <w:pageBreakBefore/>
        <w:spacing w:before="0" w:after="0" w:line="240" w:lineRule="auto"/>
        <w:rPr>
          <w:rFonts w:asciiTheme="minorEastAsia"/>
        </w:rPr>
      </w:pPr>
      <w:bookmarkStart w:id="287" w:name="Top_of_part0115_xhtml"/>
      <w:bookmarkStart w:id="288" w:name="_Toc23843084"/>
      <w:bookmarkStart w:id="289" w:name="_Toc33000831"/>
      <w:r w:rsidRPr="00DE780C">
        <w:rPr>
          <w:rFonts w:asciiTheme="minorEastAsia"/>
        </w:rPr>
        <w:lastRenderedPageBreak/>
        <w:t>資治通鑑卷第一百九</w:t>
      </w:r>
      <w:bookmarkEnd w:id="287"/>
      <w:bookmarkEnd w:id="288"/>
      <w:bookmarkEnd w:id="289"/>
    </w:p>
    <w:p w:rsidR="00934453" w:rsidRPr="00DE780C" w:rsidRDefault="00934453" w:rsidP="00662EDA">
      <w:pPr>
        <w:pStyle w:val="2"/>
        <w:spacing w:before="0" w:after="0" w:line="240" w:lineRule="auto"/>
        <w:rPr>
          <w:rFonts w:asciiTheme="minorEastAsia" w:eastAsiaTheme="minorEastAsia"/>
        </w:rPr>
      </w:pPr>
      <w:bookmarkStart w:id="290" w:name="Jin_Ji_San_Shi_Yi_Qiang_Yu_Zuo_E"/>
      <w:bookmarkStart w:id="291" w:name="_Toc23843085"/>
      <w:bookmarkStart w:id="292" w:name="_Toc33000832"/>
      <w:r w:rsidRPr="00DE780C">
        <w:rPr>
          <w:rStyle w:val="03Text"/>
          <w:rFonts w:asciiTheme="minorEastAsia" w:eastAsiaTheme="minorEastAsia"/>
        </w:rPr>
        <w:t>晉紀三十一</w:t>
      </w:r>
      <w:r w:rsidRPr="00DE780C">
        <w:rPr>
          <w:rFonts w:asciiTheme="minorEastAsia" w:eastAsiaTheme="minorEastAsia"/>
        </w:rPr>
        <w:t>強圉作噩</w:t>
      </w:r>
      <w:r w:rsidR="00046F27" w:rsidRPr="00DE780C">
        <w:rPr>
          <w:rFonts w:asciiTheme="minorEastAsia" w:eastAsiaTheme="minorEastAsia"/>
        </w:rPr>
        <w:t>（</w:t>
      </w:r>
      <w:r w:rsidRPr="00DE780C">
        <w:rPr>
          <w:rFonts w:asciiTheme="minorEastAsia" w:eastAsiaTheme="minorEastAsia"/>
        </w:rPr>
        <w:t>丁酉</w:t>
      </w:r>
      <w:r w:rsidR="00046F27" w:rsidRPr="00DE780C">
        <w:rPr>
          <w:rFonts w:asciiTheme="minorEastAsia" w:eastAsiaTheme="minorEastAsia"/>
        </w:rPr>
        <w:t>）</w:t>
      </w:r>
      <w:r w:rsidRPr="00DE780C">
        <w:rPr>
          <w:rFonts w:asciiTheme="minorEastAsia" w:eastAsiaTheme="minorEastAsia"/>
        </w:rPr>
        <w:t>，一年。</w:t>
      </w:r>
      <w:bookmarkEnd w:id="290"/>
      <w:bookmarkEnd w:id="291"/>
      <w:bookmarkEnd w:id="292"/>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安皇帝甲</w:t>
      </w:r>
      <w:r w:rsidRPr="00D2545B">
        <w:rPr>
          <w:rFonts w:asciiTheme="minorEastAsia" w:eastAsiaTheme="minorEastAsia"/>
        </w:rPr>
        <w:t>諱德宗，字德宗，孝武帝長子也。諡法︰好和不爭曰安；又曰︰生而少斷曰安。帝卽位後，桓玄篡奪，劉裕反正，南征北召［伐］事多，而中原亦多事。通鑑所書凡十卷，故以十干書卷數。</w:t>
      </w:r>
    </w:p>
    <w:p w:rsidR="00934453" w:rsidRPr="00D2545B" w:rsidRDefault="004B4574" w:rsidP="00662EDA">
      <w:pPr>
        <w:pStyle w:val="2"/>
        <w:spacing w:before="0" w:after="0" w:line="240" w:lineRule="auto"/>
      </w:pPr>
      <w:bookmarkStart w:id="293" w:name="_Toc33000833"/>
      <w:r w:rsidRPr="004B4574">
        <w:rPr>
          <w:rStyle w:val="01Text"/>
          <w:rFonts w:asciiTheme="minorEastAsia" w:eastAsiaTheme="minorEastAsia"/>
          <w:sz w:val="21"/>
        </w:rPr>
        <w:t>隆安</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丁酉、三九七</w:t>
      </w:r>
      <w:r w:rsidR="00046F27" w:rsidRPr="00725D92">
        <w:rPr>
          <w:rFonts w:asciiTheme="minorEastAsia" w:eastAsiaTheme="minorEastAsia" w:hAnsi="宋体" w:cs="宋体" w:hint="eastAsia"/>
          <w:b w:val="0"/>
          <w:color w:val="006400"/>
          <w:sz w:val="18"/>
        </w:rPr>
        <w:t>）</w:t>
      </w:r>
      <w:bookmarkEnd w:id="29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春，正月，己亥朔，帝加元服，改元。以左僕射王珣為尚書令；領軍將軍王國寶為左僕射，領選；</w:t>
      </w:r>
      <w:r w:rsidR="00934453" w:rsidRPr="00D2545B">
        <w:rPr>
          <w:rStyle w:val="00Text"/>
          <w:rFonts w:asciiTheme="minorEastAsia"/>
        </w:rPr>
        <w:t>領選者，領吏部選。選，須戀翻。</w:t>
      </w:r>
      <w:r w:rsidR="00934453" w:rsidRPr="00DE780C">
        <w:rPr>
          <w:rFonts w:asciiTheme="minorEastAsia"/>
        </w:rPr>
        <w:t>仍加後將軍、丹楊尹。會稽王道子悉以東宮兵配國寶，使領之。</w:t>
      </w:r>
      <w:r w:rsidR="00934453" w:rsidRPr="00D2545B">
        <w:rPr>
          <w:rStyle w:val="00Text"/>
          <w:rFonts w:asciiTheme="minorEastAsia"/>
        </w:rPr>
        <w:t>會，工外翻。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燕范陽王德求救於秦，秦兵不出，鄴中忷懼。</w:t>
      </w:r>
      <w:r w:rsidR="00934453" w:rsidRPr="00D2545B">
        <w:rPr>
          <w:rStyle w:val="00Text"/>
          <w:rFonts w:asciiTheme="minorEastAsia"/>
        </w:rPr>
        <w:t>忷，許洪翻。</w:t>
      </w:r>
      <w:r w:rsidR="00934453" w:rsidRPr="00DE780C">
        <w:rPr>
          <w:rFonts w:asciiTheme="minorEastAsia"/>
        </w:rPr>
        <w:t>賀賴盧自以魏王珪之舅，不受東平公儀節度，由是與儀有隙。儀司馬丁建陰與德通，從而構間之，</w:t>
      </w:r>
      <w:r w:rsidR="00934453" w:rsidRPr="00D2545B">
        <w:rPr>
          <w:rStyle w:val="00Text"/>
          <w:rFonts w:asciiTheme="minorEastAsia"/>
        </w:rPr>
        <w:t>間，古莧翻。</w:t>
      </w:r>
      <w:r w:rsidR="00934453" w:rsidRPr="00DE780C">
        <w:rPr>
          <w:rFonts w:asciiTheme="minorEastAsia"/>
        </w:rPr>
        <w:t>射書入城中言其狀。</w:t>
      </w:r>
      <w:r w:rsidR="00934453" w:rsidRPr="00D2545B">
        <w:rPr>
          <w:rStyle w:val="00Text"/>
          <w:rFonts w:asciiTheme="minorEastAsia"/>
        </w:rPr>
        <w:t>射，而亦翻。</w:t>
      </w:r>
      <w:r w:rsidR="00934453" w:rsidRPr="00DE780C">
        <w:rPr>
          <w:rFonts w:asciiTheme="minorEastAsia"/>
        </w:rPr>
        <w:t>甲辰，風霾，晝晦，</w:t>
      </w:r>
      <w:r w:rsidR="00934453" w:rsidRPr="00D2545B">
        <w:rPr>
          <w:rStyle w:val="00Text"/>
          <w:rFonts w:asciiTheme="minorEastAsia"/>
        </w:rPr>
        <w:t>霾，謨皆翻；風雨土曰霾。</w:t>
      </w:r>
      <w:r w:rsidR="00934453" w:rsidRPr="00DE780C">
        <w:rPr>
          <w:rFonts w:asciiTheme="minorEastAsia"/>
        </w:rPr>
        <w:t>賴盧營有火，建言於儀曰︰</w:t>
      </w:r>
      <w:r w:rsidR="00D728F7">
        <w:rPr>
          <w:rFonts w:asciiTheme="minorEastAsia"/>
        </w:rPr>
        <w:t>「</w:t>
      </w:r>
      <w:r w:rsidR="00934453" w:rsidRPr="00DE780C">
        <w:rPr>
          <w:rFonts w:asciiTheme="minorEastAsia"/>
        </w:rPr>
        <w:t>賴盧燒營為變矣。</w:t>
      </w:r>
      <w:r w:rsidR="00D728F7">
        <w:rPr>
          <w:rFonts w:asciiTheme="minorEastAsia"/>
        </w:rPr>
        <w:t>」</w:t>
      </w:r>
      <w:r w:rsidR="00934453" w:rsidRPr="00DE780C">
        <w:rPr>
          <w:rFonts w:asciiTheme="minorEastAsia"/>
        </w:rPr>
        <w:t>儀以為然，引兵退；賴盧聞之，亦退；建帥其衆詣德降，</w:t>
      </w:r>
      <w:r w:rsidR="00934453" w:rsidRPr="00D2545B">
        <w:rPr>
          <w:rStyle w:val="00Text"/>
          <w:rFonts w:asciiTheme="minorEastAsia"/>
        </w:rPr>
        <w:t>帥，讀曰率。降，戶江翻。</w:t>
      </w:r>
      <w:r w:rsidR="00934453" w:rsidRPr="00DE780C">
        <w:rPr>
          <w:rFonts w:asciiTheme="minorEastAsia"/>
        </w:rPr>
        <w:t>且言儀師老可擊。德遣桂陽王鎭、南安王青帥騎七千追擊魏軍，大破之。</w:t>
      </w:r>
      <w:r w:rsidR="00934453" w:rsidRPr="00D2545B">
        <w:rPr>
          <w:rStyle w:val="00Text"/>
          <w:rFonts w:asciiTheme="minorEastAsia"/>
        </w:rPr>
        <w:t>師克在和，將帥不和，敗之本也。</w:t>
      </w:r>
    </w:p>
    <w:p w:rsidR="00934453" w:rsidRPr="00DE780C" w:rsidRDefault="00934453" w:rsidP="00662EDA">
      <w:pPr>
        <w:rPr>
          <w:rFonts w:asciiTheme="minorEastAsia"/>
        </w:rPr>
      </w:pPr>
      <w:r w:rsidRPr="00DE780C">
        <w:rPr>
          <w:rFonts w:asciiTheme="minorEastAsia"/>
        </w:rPr>
        <w:t>燕主寶使左衞將軍慕輿騰攻博陵，殺魏所置守宰。</w:t>
      </w:r>
    </w:p>
    <w:p w:rsidR="00934453" w:rsidRPr="00DE780C" w:rsidRDefault="00934453" w:rsidP="00662EDA">
      <w:pPr>
        <w:rPr>
          <w:rFonts w:asciiTheme="minorEastAsia"/>
        </w:rPr>
      </w:pPr>
      <w:r w:rsidRPr="00DE780C">
        <w:rPr>
          <w:rFonts w:asciiTheme="minorEastAsia"/>
        </w:rPr>
        <w:t>王建等攻信都，六十餘日不下，士卒多死。庚申，魏王珪自攻信都。壬戌夜，燕宜都王鳳踰城奔中山。</w:t>
      </w:r>
      <w:r w:rsidRPr="00D2545B">
        <w:rPr>
          <w:rStyle w:val="00Text"/>
          <w:rFonts w:asciiTheme="minorEastAsia"/>
        </w:rPr>
        <w:t>鳳知珪至，膽破而走。</w:t>
      </w:r>
      <w:r w:rsidRPr="00DE780C">
        <w:rPr>
          <w:rFonts w:asciiTheme="minorEastAsia"/>
        </w:rPr>
        <w:t>癸亥，信都降魏。</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涼王光以西秦王乾歸數反覆，</w:t>
      </w:r>
      <w:r w:rsidR="00934453" w:rsidRPr="00D2545B">
        <w:rPr>
          <w:rStyle w:val="00Text"/>
          <w:rFonts w:asciiTheme="minorEastAsia"/>
        </w:rPr>
        <w:t>謂乾歸旣稱藩於光而悔之也。數，所角翻。</w:t>
      </w:r>
      <w:r w:rsidR="00934453" w:rsidRPr="00DE780C">
        <w:rPr>
          <w:rFonts w:asciiTheme="minorEastAsia"/>
        </w:rPr>
        <w:t>舉兵伐之。乾歸羣下請東奔成紀以避之，</w:t>
      </w:r>
      <w:r w:rsidR="00934453" w:rsidRPr="00D2545B">
        <w:rPr>
          <w:rStyle w:val="00Text"/>
          <w:rFonts w:asciiTheme="minorEastAsia"/>
        </w:rPr>
        <w:t>成紀縣，自漢以來屬天水郡，治小坑川；唐倂顯親縣入成紀縣，移成紀縣治顯親川。</w:t>
      </w:r>
      <w:r w:rsidR="00934453" w:rsidRPr="00DE780C">
        <w:rPr>
          <w:rFonts w:asciiTheme="minorEastAsia"/>
        </w:rPr>
        <w:t>乾歸曰︰</w:t>
      </w:r>
      <w:r w:rsidR="00D728F7">
        <w:rPr>
          <w:rFonts w:asciiTheme="minorEastAsia"/>
        </w:rPr>
        <w:t>「</w:t>
      </w:r>
      <w:r w:rsidR="00934453" w:rsidRPr="00DE780C">
        <w:rPr>
          <w:rFonts w:asciiTheme="minorEastAsia"/>
        </w:rPr>
        <w:t>軍之勝敗，在於巧拙，不在衆寡。光兵雖衆而無法，其弟延勇而無謀，不足憚也。且其精兵盡在延所，延敗，光自走矣。</w:t>
      </w:r>
      <w:r w:rsidR="00D728F7">
        <w:rPr>
          <w:rFonts w:asciiTheme="minorEastAsia"/>
        </w:rPr>
        <w:t>」</w:t>
      </w:r>
      <w:r w:rsidR="00934453" w:rsidRPr="00DE780C">
        <w:rPr>
          <w:rFonts w:asciiTheme="minorEastAsia"/>
        </w:rPr>
        <w:t>光軍于長最，遣太原公纂等帥步騎三萬攻金城；乾歸帥衆二萬救之，未至，纂等拔金城。光又遣其將梁恭等以甲卒萬餘出陽武下峽，</w:t>
      </w:r>
      <w:r w:rsidR="00934453" w:rsidRPr="00D2545B">
        <w:rPr>
          <w:rStyle w:val="00Text"/>
          <w:rFonts w:asciiTheme="minorEastAsia"/>
        </w:rPr>
        <w:t>陽武下峽在高平西，河水所經也。將，卽亮翻。</w:t>
      </w:r>
      <w:r w:rsidR="00934453" w:rsidRPr="00DE780C">
        <w:rPr>
          <w:rFonts w:asciiTheme="minorEastAsia"/>
        </w:rPr>
        <w:t>與秦州刺史沒弈干攻其東，天水公延以枹罕之衆攻臨洮、武始、河關，皆克之。</w:t>
      </w:r>
      <w:r w:rsidR="00934453" w:rsidRPr="00D2545B">
        <w:rPr>
          <w:rStyle w:val="00Text"/>
          <w:rFonts w:asciiTheme="minorEastAsia"/>
        </w:rPr>
        <w:t>臨洮縣，漢屬隴西郡，惠帝分屬狄道郡。武始郡，故狄道縣地。河關縣，前漢屬金城郡，後漢屬隴西郡，晉屬狄道郡。枹，音膚。洮，土刀翻。</w:t>
      </w:r>
      <w:r w:rsidR="00934453" w:rsidRPr="00DE780C">
        <w:rPr>
          <w:rFonts w:asciiTheme="minorEastAsia"/>
        </w:rPr>
        <w:t>乾歸使人紿延云︰</w:t>
      </w:r>
      <w:r w:rsidR="00934453" w:rsidRPr="00D2545B">
        <w:rPr>
          <w:rStyle w:val="00Text"/>
          <w:rFonts w:asciiTheme="minorEastAsia"/>
        </w:rPr>
        <w:t>紿，待亥翻。</w:t>
      </w:r>
      <w:r w:rsidR="00D728F7">
        <w:rPr>
          <w:rFonts w:asciiTheme="minorEastAsia"/>
        </w:rPr>
        <w:t>「</w:t>
      </w:r>
      <w:r w:rsidR="00934453" w:rsidRPr="00DE780C">
        <w:rPr>
          <w:rFonts w:asciiTheme="minorEastAsia"/>
        </w:rPr>
        <w:t>乾歸衆潰，奔成紀。</w:t>
      </w:r>
      <w:r w:rsidR="00D728F7">
        <w:rPr>
          <w:rFonts w:asciiTheme="minorEastAsia"/>
        </w:rPr>
        <w:t>」</w:t>
      </w:r>
      <w:r w:rsidR="00934453" w:rsidRPr="00DE780C">
        <w:rPr>
          <w:rFonts w:asciiTheme="minorEastAsia"/>
        </w:rPr>
        <w:t>延欲引輕騎追之，司馬耿稚諫曰︰</w:t>
      </w:r>
      <w:r w:rsidR="00D728F7">
        <w:rPr>
          <w:rFonts w:asciiTheme="minorEastAsia"/>
        </w:rPr>
        <w:t>「</w:t>
      </w:r>
      <w:r w:rsidR="00934453" w:rsidRPr="00DE780C">
        <w:rPr>
          <w:rFonts w:asciiTheme="minorEastAsia"/>
        </w:rPr>
        <w:t>乾歸勇略過人，安肯望風自潰！前破王廣、楊定，皆羸師以誘之。</w:t>
      </w:r>
      <w:r w:rsidR="00934453" w:rsidRPr="00D2545B">
        <w:rPr>
          <w:rStyle w:val="00Text"/>
          <w:rFonts w:asciiTheme="minorEastAsia"/>
        </w:rPr>
        <w:t>破楊定，見上卷孝武太元十九年。太元十一年，王廣為鮮卑匹蘭所執，送於後秦；此時乾歸未統國事也。乾歸破廣當在乞伏國仁之時。稚，直利翻。羸，倫為翻。</w:t>
      </w:r>
      <w:r w:rsidR="00934453" w:rsidRPr="00DE780C">
        <w:rPr>
          <w:rFonts w:asciiTheme="minorEastAsia"/>
        </w:rPr>
        <w:t>今告者視高色動，殆必有姦，宜整陳而前，使步騎相屬，</w:t>
      </w:r>
      <w:r w:rsidR="00934453" w:rsidRPr="00D2545B">
        <w:rPr>
          <w:rStyle w:val="00Text"/>
          <w:rFonts w:asciiTheme="minorEastAsia"/>
        </w:rPr>
        <w:t>陳，讀曰陣。屬，之欲翻。</w:t>
      </w:r>
      <w:r w:rsidR="00934453" w:rsidRPr="00DE780C">
        <w:rPr>
          <w:rFonts w:asciiTheme="minorEastAsia"/>
        </w:rPr>
        <w:t>俟諸軍畢集，然後擊之，無不克矣。</w:t>
      </w:r>
      <w:r w:rsidR="00D728F7">
        <w:rPr>
          <w:rFonts w:asciiTheme="minorEastAsia"/>
        </w:rPr>
        <w:t>」</w:t>
      </w:r>
      <w:r w:rsidR="00934453" w:rsidRPr="00DE780C">
        <w:rPr>
          <w:rFonts w:asciiTheme="minorEastAsia"/>
        </w:rPr>
        <w:t>延不從，進，與乾歸遇，延戰死。稚與將軍姜顯收散卒，還屯枹罕。光亦引兵還姑臧。</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禿髮烏孤自稱大都督、大將軍、大單于、西平王，</w:t>
      </w:r>
      <w:r w:rsidR="00934453" w:rsidRPr="00D2545B">
        <w:rPr>
          <w:rStyle w:val="00Text"/>
          <w:rFonts w:asciiTheme="minorEastAsia"/>
        </w:rPr>
        <w:t>單，音蟬。</w:t>
      </w:r>
      <w:r w:rsidR="00934453" w:rsidRPr="00DE780C">
        <w:rPr>
          <w:rFonts w:asciiTheme="minorEastAsia"/>
        </w:rPr>
        <w:t>大赦，改元太初。治兵廣武，攻涼金城，克之。涼王光遣將軍竇苟伐之，戰于街亭，涼兵大敗。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燕主寶聞魏王珪攻信都；出屯深澤，</w:t>
      </w:r>
      <w:r w:rsidR="00934453" w:rsidRPr="00D2545B">
        <w:rPr>
          <w:rFonts w:asciiTheme="minorEastAsia" w:eastAsiaTheme="minorEastAsia"/>
        </w:rPr>
        <w:t>深澤縣，前漢屬涿郡，後漢屬安平國，晉屬博陵郡。宋白曰︰深澤縣以界內水澤深廣為名。</w:t>
      </w:r>
      <w:r w:rsidR="00934453" w:rsidRPr="00DE780C">
        <w:rPr>
          <w:rStyle w:val="01Text"/>
          <w:rFonts w:asciiTheme="minorEastAsia" w:eastAsiaTheme="minorEastAsia"/>
          <w:sz w:val="21"/>
        </w:rPr>
        <w:t>遣趙王麟攻楊城，</w:t>
      </w:r>
      <w:r w:rsidR="00934453" w:rsidRPr="00D2545B">
        <w:rPr>
          <w:rFonts w:asciiTheme="minorEastAsia" w:eastAsiaTheme="minorEastAsia"/>
        </w:rPr>
        <w:t>郡國志︰中山蒲陰縣有楊城。</w:t>
      </w:r>
      <w:r w:rsidR="00934453" w:rsidRPr="00DE780C">
        <w:rPr>
          <w:rStyle w:val="01Text"/>
          <w:rFonts w:asciiTheme="minorEastAsia" w:eastAsiaTheme="minorEastAsia"/>
          <w:sz w:val="21"/>
        </w:rPr>
        <w:t>殺守兵三百。寶悉出珍寶及宮人募郡國羣盜以擊魏。</w:t>
      </w:r>
    </w:p>
    <w:p w:rsidR="00934453" w:rsidRPr="00DE780C" w:rsidRDefault="00934453" w:rsidP="00662EDA">
      <w:pPr>
        <w:rPr>
          <w:rFonts w:asciiTheme="minorEastAsia"/>
        </w:rPr>
      </w:pPr>
      <w:r w:rsidRPr="00DE780C">
        <w:rPr>
          <w:rFonts w:asciiTheme="minorEastAsia"/>
        </w:rPr>
        <w:t>二月，己巳朔，珪還屯楊城。沒根兄子醜提為幷州監軍，聞其叔父降燕，懼誅，帥所部兵還國</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國</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縣</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作亂。</w:t>
      </w:r>
      <w:r w:rsidRPr="00D2545B">
        <w:rPr>
          <w:rStyle w:val="00Text"/>
          <w:rFonts w:asciiTheme="minorEastAsia"/>
        </w:rPr>
        <w:t>監，工銜翻。降，戶江翻。帥，讀曰率；下同。</w:t>
      </w:r>
      <w:r w:rsidRPr="00DE780C">
        <w:rPr>
          <w:rFonts w:asciiTheme="minorEastAsia"/>
        </w:rPr>
        <w:t>珪欲北還，遣其國相涉延求和於燕，且請以其弟為質。</w:t>
      </w:r>
      <w:r w:rsidRPr="00D2545B">
        <w:rPr>
          <w:rStyle w:val="00Text"/>
          <w:rFonts w:asciiTheme="minorEastAsia"/>
        </w:rPr>
        <w:t>相，息亮翻。質，音致。</w:t>
      </w:r>
      <w:r w:rsidRPr="00DE780C">
        <w:rPr>
          <w:rFonts w:asciiTheme="minorEastAsia"/>
        </w:rPr>
        <w:t>寶聞魏有內難，不許，</w:t>
      </w:r>
      <w:r w:rsidRPr="00D2545B">
        <w:rPr>
          <w:rStyle w:val="00Text"/>
          <w:rFonts w:asciiTheme="minorEastAsia"/>
        </w:rPr>
        <w:t>兵法曰︰知彼知己，百戰不殆。慕容寶徒欲乘拓跋珪之有內釁而困之，而不知己之才略不足辦也。難，乃旦翻。</w:t>
      </w:r>
      <w:r w:rsidRPr="00DE780C">
        <w:rPr>
          <w:rFonts w:asciiTheme="minorEastAsia"/>
        </w:rPr>
        <w:t>使宂從僕射蘭眞責珪負恩，</w:t>
      </w:r>
      <w:r w:rsidRPr="00D2545B">
        <w:rPr>
          <w:rStyle w:val="00Text"/>
          <w:rFonts w:asciiTheme="minorEastAsia"/>
        </w:rPr>
        <w:t>宂，而隴翻。從，才用翻。</w:t>
      </w:r>
      <w:r w:rsidRPr="00DE780C">
        <w:rPr>
          <w:rFonts w:asciiTheme="minorEastAsia"/>
        </w:rPr>
        <w:t>悉發其衆步卒十二萬、騎三萬七千屯於曲陽之柏肆，</w:t>
      </w:r>
      <w:r w:rsidRPr="00D2545B">
        <w:rPr>
          <w:rStyle w:val="00Text"/>
          <w:rFonts w:asciiTheme="minorEastAsia"/>
        </w:rPr>
        <w:t>此趙國之下曲陽縣也。有柏肆塢，隋開皇十六年置柏肆縣，後廢入常山稾城縣。魏書·帝紀作</w:t>
      </w:r>
      <w:r w:rsidR="00D728F7">
        <w:rPr>
          <w:rStyle w:val="00Text"/>
          <w:rFonts w:asciiTheme="minorEastAsia"/>
        </w:rPr>
        <w:t>「</w:t>
      </w:r>
      <w:r w:rsidRPr="00D2545B">
        <w:rPr>
          <w:rStyle w:val="00Text"/>
          <w:rFonts w:asciiTheme="minorEastAsia"/>
        </w:rPr>
        <w:t>鉅鹿之柏肆塢</w:t>
      </w:r>
      <w:r w:rsidR="00D728F7">
        <w:rPr>
          <w:rStyle w:val="00Text"/>
          <w:rFonts w:asciiTheme="minorEastAsia"/>
        </w:rPr>
        <w:t>」</w:t>
      </w:r>
      <w:r w:rsidRPr="00D2545B">
        <w:rPr>
          <w:rStyle w:val="00Text"/>
          <w:rFonts w:asciiTheme="minorEastAsia"/>
        </w:rPr>
        <w:t>。按地形志︰鉅鹿郡治曲陽。</w:t>
      </w:r>
      <w:r w:rsidRPr="00DE780C">
        <w:rPr>
          <w:rFonts w:asciiTheme="minorEastAsia"/>
        </w:rPr>
        <w:t>營於滹沱水北以邀之。</w:t>
      </w:r>
      <w:r w:rsidRPr="00D2545B">
        <w:rPr>
          <w:rStyle w:val="00Text"/>
          <w:rFonts w:asciiTheme="minorEastAsia"/>
        </w:rPr>
        <w:t>滹，音呼。沱，徒河翻。</w:t>
      </w:r>
      <w:r w:rsidRPr="00DE780C">
        <w:rPr>
          <w:rFonts w:asciiTheme="minorEastAsia"/>
        </w:rPr>
        <w:t>丁丑，魏軍至，營於水南。寶潛師夜濟，募勇敢萬餘人襲魏營，寶陳於營北以為之援。</w:t>
      </w:r>
      <w:r w:rsidRPr="00D2545B">
        <w:rPr>
          <w:rStyle w:val="00Text"/>
          <w:rFonts w:asciiTheme="minorEastAsia"/>
        </w:rPr>
        <w:t>陳，讀曰陣；下同。</w:t>
      </w:r>
      <w:r w:rsidRPr="00DE780C">
        <w:rPr>
          <w:rFonts w:asciiTheme="minorEastAsia"/>
        </w:rPr>
        <w:t>募兵因風縱火，急擊魏軍，魏軍大亂，珪驚起，棄營跣走；燕將軍乞特眞帥百餘人至其帳下，得珪衣鞾。</w:t>
      </w:r>
      <w:r w:rsidRPr="00D2545B">
        <w:rPr>
          <w:rStyle w:val="00Text"/>
          <w:rFonts w:asciiTheme="minorEastAsia"/>
        </w:rPr>
        <w:t>鞾，許戈翻。</w:t>
      </w:r>
      <w:r w:rsidRPr="00DE780C">
        <w:rPr>
          <w:rFonts w:asciiTheme="minorEastAsia"/>
        </w:rPr>
        <w:t>旣而募兵無故自驚，互相斫射，</w:t>
      </w:r>
      <w:r w:rsidRPr="00D2545B">
        <w:rPr>
          <w:rStyle w:val="00Text"/>
          <w:rFonts w:asciiTheme="minorEastAsia"/>
        </w:rPr>
        <w:t>射，而亦翻。</w:t>
      </w:r>
      <w:r w:rsidRPr="00DE780C">
        <w:rPr>
          <w:rFonts w:asciiTheme="minorEastAsia"/>
        </w:rPr>
        <w:t>珪於營外望見之，乃擊鼓收衆，左右及中軍將士稍稍來集，多布火炬於營外，縱騎衝之。募兵大敗，</w:t>
      </w:r>
      <w:r w:rsidRPr="00D2545B">
        <w:rPr>
          <w:rStyle w:val="00Text"/>
          <w:rFonts w:asciiTheme="minorEastAsia"/>
        </w:rPr>
        <w:t>敵出其不意，故走；見敵之不整，乃還戰；善用兵者固觀變而動也。</w:t>
      </w:r>
      <w:r w:rsidRPr="00DE780C">
        <w:rPr>
          <w:rFonts w:asciiTheme="minorEastAsia"/>
        </w:rPr>
        <w:t>還赴寶陳，寶引兵復渡水北。戊寅，魏整衆而至，與燕相持，燕軍奪氣。寶引還中山，魏兵隨而擊之，燕兵屢敗。寶懼，棄大軍，帥騎二萬奔還，時大風雪，凍死者相枕。</w:t>
      </w:r>
      <w:r w:rsidRPr="00D2545B">
        <w:rPr>
          <w:rStyle w:val="00Text"/>
          <w:rFonts w:asciiTheme="minorEastAsia"/>
        </w:rPr>
        <w:t>枕，職任翻。</w:t>
      </w:r>
      <w:r w:rsidRPr="00DE780C">
        <w:rPr>
          <w:rFonts w:asciiTheme="minorEastAsia"/>
        </w:rPr>
        <w:t>寶恐為魏軍所及，命士卒皆棄袍仗、兵器數十萬，寸刃不返，燕之朝臣將卒降魏及為魏所係虜者甚衆。</w:t>
      </w:r>
      <w:r w:rsidRPr="00D2545B">
        <w:rPr>
          <w:rStyle w:val="00Text"/>
          <w:rFonts w:asciiTheme="minorEastAsia"/>
        </w:rPr>
        <w:t>朝，直遙翻。將，卽亮翻。降，戶江翻。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先是，張袞嘗為魏王珪言燕祕書監崔逞之材，</w:t>
      </w:r>
      <w:r w:rsidRPr="00D2545B">
        <w:rPr>
          <w:rFonts w:asciiTheme="minorEastAsia" w:eastAsiaTheme="minorEastAsia"/>
        </w:rPr>
        <w:t>據張袞傳，袞未嘗與逞相識也，聞其才而稱之。先，悉薦翻。</w:t>
      </w:r>
      <w:r w:rsidRPr="00DE780C">
        <w:rPr>
          <w:rStyle w:val="01Text"/>
          <w:rFonts w:asciiTheme="minorEastAsia" w:eastAsiaTheme="minorEastAsia"/>
          <w:sz w:val="21"/>
        </w:rPr>
        <w:t>珪得之，甚喜，以逞為尚書，使錄三十六曹，</w:t>
      </w:r>
      <w:r w:rsidRPr="00D2545B">
        <w:rPr>
          <w:rFonts w:asciiTheme="minorEastAsia" w:eastAsiaTheme="minorEastAsia"/>
        </w:rPr>
        <w:t>漢光武分尚書為六曹，置郞三十四人，並左、右丞為三十六人。至魏，尚書郞有殿中、吏部、駕部、金部、虞曹、比部、南主客、祠部、度支、庫部、農部、水部、儀曹、三公、倉部、民曹、二千石、中兵、外兵、都兵、別兵、考功、定課，凡二十三郞。明帝青龍二年，置都官、騎兵，合二十五郞。晉武帝罷農部、定課，置直事、殿中、祠部、儀曹、吏部、三公、比部、金部、倉部、度支、都官、二千石、左民、右民、虞曹、屯田、起部、水部、左</w:t>
      </w:r>
      <w:r w:rsidRPr="00D2545B">
        <w:rPr>
          <w:rFonts w:asciiTheme="minorEastAsia" w:eastAsiaTheme="minorEastAsia"/>
        </w:rPr>
        <w:t>·</w:t>
      </w:r>
      <w:r w:rsidRPr="00D2545B">
        <w:rPr>
          <w:rFonts w:asciiTheme="minorEastAsia" w:eastAsiaTheme="minorEastAsia"/>
        </w:rPr>
        <w:t>右主客、駕部、車部、庫部、左</w:t>
      </w:r>
      <w:r w:rsidRPr="00D2545B">
        <w:rPr>
          <w:rFonts w:asciiTheme="minorEastAsia" w:eastAsiaTheme="minorEastAsia"/>
        </w:rPr>
        <w:t>·</w:t>
      </w:r>
      <w:r w:rsidRPr="00D2545B">
        <w:rPr>
          <w:rFonts w:asciiTheme="minorEastAsia" w:eastAsiaTheme="minorEastAsia"/>
        </w:rPr>
        <w:t>右中兵、左</w:t>
      </w:r>
      <w:r w:rsidRPr="00D2545B">
        <w:rPr>
          <w:rFonts w:asciiTheme="minorEastAsia" w:eastAsiaTheme="minorEastAsia"/>
        </w:rPr>
        <w:t>·</w:t>
      </w:r>
      <w:r w:rsidRPr="00D2545B">
        <w:rPr>
          <w:rFonts w:asciiTheme="minorEastAsia" w:eastAsiaTheme="minorEastAsia"/>
        </w:rPr>
        <w:t>右外兵、別兵、都兵、騎兵、左</w:t>
      </w:r>
      <w:r w:rsidRPr="00D2545B">
        <w:rPr>
          <w:rFonts w:asciiTheme="minorEastAsia" w:eastAsiaTheme="minorEastAsia"/>
        </w:rPr>
        <w:t>·</w:t>
      </w:r>
      <w:r w:rsidRPr="00D2545B">
        <w:rPr>
          <w:rFonts w:asciiTheme="minorEastAsia" w:eastAsiaTheme="minorEastAsia"/>
        </w:rPr>
        <w:t>右士、北主客、南主客，凡三十四曹。後又置運曹，凡三十五曹；置郞二十三人，更相統攝。今魏又增為三十六曹。</w:t>
      </w:r>
      <w:r w:rsidRPr="00DE780C">
        <w:rPr>
          <w:rStyle w:val="01Text"/>
          <w:rFonts w:asciiTheme="minorEastAsia" w:eastAsiaTheme="minorEastAsia"/>
          <w:sz w:val="21"/>
        </w:rPr>
        <w:t>任以政事。</w:t>
      </w:r>
    </w:p>
    <w:p w:rsidR="00934453" w:rsidRPr="00DE780C" w:rsidRDefault="00934453" w:rsidP="00662EDA">
      <w:pPr>
        <w:rPr>
          <w:rFonts w:asciiTheme="minorEastAsia"/>
        </w:rPr>
      </w:pPr>
      <w:r w:rsidRPr="00DE780C">
        <w:rPr>
          <w:rFonts w:asciiTheme="minorEastAsia"/>
        </w:rPr>
        <w:t>魏軍士有自柏肆亡歸者，言大軍敗散，不知王處。道過晉陽，晉陽守將封眞因起兵攻幷州刺史曲陽侯素延，素延擊斬之。</w:t>
      </w:r>
    </w:p>
    <w:p w:rsidR="00934453" w:rsidRPr="00DE780C" w:rsidRDefault="00934453" w:rsidP="00662EDA">
      <w:pPr>
        <w:rPr>
          <w:rFonts w:asciiTheme="minorEastAsia"/>
        </w:rPr>
      </w:pPr>
      <w:r w:rsidRPr="00DE780C">
        <w:rPr>
          <w:rFonts w:asciiTheme="minorEastAsia"/>
        </w:rPr>
        <w:t>南安公順守雲中，聞之，欲自攝國事。幢將代人莫題曰︰</w:t>
      </w:r>
      <w:r w:rsidR="00D728F7">
        <w:rPr>
          <w:rFonts w:asciiTheme="minorEastAsia"/>
        </w:rPr>
        <w:t>「</w:t>
      </w:r>
      <w:r w:rsidRPr="00DE780C">
        <w:rPr>
          <w:rFonts w:asciiTheme="minorEastAsia"/>
        </w:rPr>
        <w:t>此大事，不可輕爾，宜審待後問，不然，為禍不細。</w:t>
      </w:r>
      <w:r w:rsidR="00D728F7">
        <w:rPr>
          <w:rFonts w:asciiTheme="minorEastAsia"/>
        </w:rPr>
        <w:t>」</w:t>
      </w:r>
      <w:r w:rsidRPr="00DE780C">
        <w:rPr>
          <w:rFonts w:asciiTheme="minorEastAsia"/>
        </w:rPr>
        <w:t>順乃止。順，什翼鞬</w:t>
      </w:r>
      <w:r w:rsidR="00D728F7">
        <w:rPr>
          <w:rStyle w:val="00Text"/>
          <w:rFonts w:asciiTheme="minorEastAsia"/>
        </w:rPr>
        <w:t>『</w:t>
      </w:r>
      <w:r w:rsidRPr="00D2545B">
        <w:rPr>
          <w:rStyle w:val="00Text"/>
          <w:rFonts w:asciiTheme="minorEastAsia"/>
        </w:rPr>
        <w:t>章︰</w:t>
      </w:r>
      <w:r w:rsidR="00D728F7">
        <w:rPr>
          <w:rStyle w:val="00Text"/>
          <w:rFonts w:asciiTheme="minorEastAsia"/>
        </w:rPr>
        <w:t>「</w:t>
      </w:r>
      <w:r w:rsidRPr="00D2545B">
        <w:rPr>
          <w:rStyle w:val="00Text"/>
          <w:rFonts w:asciiTheme="minorEastAsia"/>
        </w:rPr>
        <w:t>鞬</w:t>
      </w:r>
      <w:r w:rsidR="00D728F7">
        <w:rPr>
          <w:rStyle w:val="00Text"/>
          <w:rFonts w:asciiTheme="minorEastAsia"/>
        </w:rPr>
        <w:t>」</w:t>
      </w:r>
      <w:r w:rsidRPr="00D2545B">
        <w:rPr>
          <w:rStyle w:val="00Text"/>
          <w:rFonts w:asciiTheme="minorEastAsia"/>
        </w:rPr>
        <w:t>，十二行本作</w:t>
      </w:r>
      <w:r w:rsidR="00D728F7">
        <w:rPr>
          <w:rStyle w:val="00Text"/>
          <w:rFonts w:asciiTheme="minorEastAsia"/>
        </w:rPr>
        <w:t>「</w:t>
      </w:r>
      <w:r w:rsidRPr="00D2545B">
        <w:rPr>
          <w:rStyle w:val="00Text"/>
          <w:rFonts w:asciiTheme="minorEastAsia"/>
        </w:rPr>
        <w:t>犍</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之孫也。</w:t>
      </w:r>
      <w:r w:rsidRPr="00D2545B">
        <w:rPr>
          <w:rStyle w:val="00Text"/>
          <w:rFonts w:asciiTheme="minorEastAsia"/>
        </w:rPr>
        <w:t>幢，直江翻。將，卽亮翻。鞬，居言翻。</w:t>
      </w:r>
      <w:r w:rsidRPr="00DE780C">
        <w:rPr>
          <w:rFonts w:asciiTheme="minorEastAsia"/>
        </w:rPr>
        <w:t>賀蘭部帥附力眷、紇鄰部帥匿物尼、紇奚部帥叱奴根皆舉兵反，</w:t>
      </w:r>
      <w:r w:rsidRPr="00D2545B">
        <w:rPr>
          <w:rStyle w:val="00Text"/>
          <w:rFonts w:asciiTheme="minorEastAsia"/>
        </w:rPr>
        <w:t>紇，戶骨翻。帥，所類翻。</w:t>
      </w:r>
      <w:r w:rsidRPr="00DE780C">
        <w:rPr>
          <w:rFonts w:asciiTheme="minorEastAsia"/>
        </w:rPr>
        <w:t>順討之，不克。珪遣安遠將軍庾岳帥萬騎還討三部，皆平之，國人乃安。</w:t>
      </w:r>
    </w:p>
    <w:p w:rsidR="00934453" w:rsidRPr="00DE780C" w:rsidRDefault="00934453" w:rsidP="00662EDA">
      <w:pPr>
        <w:rPr>
          <w:rFonts w:asciiTheme="minorEastAsia"/>
        </w:rPr>
      </w:pPr>
      <w:r w:rsidRPr="00DE780C">
        <w:rPr>
          <w:rFonts w:asciiTheme="minorEastAsia"/>
        </w:rPr>
        <w:t>珪欲撫慰新附，深悔參合之誅，</w:t>
      </w:r>
      <w:r w:rsidRPr="00D2545B">
        <w:rPr>
          <w:rStyle w:val="00Text"/>
          <w:rFonts w:asciiTheme="minorEastAsia"/>
        </w:rPr>
        <w:t>事見上卷孝武太元二十年，珪以燕人懲參合之禍，苦戰不下，故深悔之。</w:t>
      </w:r>
      <w:r w:rsidRPr="00DE780C">
        <w:rPr>
          <w:rFonts w:asciiTheme="minorEastAsia"/>
        </w:rPr>
        <w:t>素延坐討反者殺戮過多，免官；以奚牧為幷州刺史。牧與東秦主興書稱</w:t>
      </w:r>
      <w:r w:rsidR="00D728F7">
        <w:rPr>
          <w:rFonts w:asciiTheme="minorEastAsia"/>
        </w:rPr>
        <w:t>「</w:t>
      </w:r>
      <w:r w:rsidRPr="00DE780C">
        <w:rPr>
          <w:rFonts w:asciiTheme="minorEastAsia"/>
        </w:rPr>
        <w:t>頓首</w:t>
      </w:r>
      <w:r w:rsidR="00D728F7">
        <w:rPr>
          <w:rFonts w:asciiTheme="minorEastAsia"/>
        </w:rPr>
        <w:t>」</w:t>
      </w:r>
      <w:r w:rsidRPr="00DE780C">
        <w:rPr>
          <w:rFonts w:asciiTheme="minorEastAsia"/>
        </w:rPr>
        <w:t>，與之均禮。</w:t>
      </w:r>
      <w:r w:rsidRPr="00D2545B">
        <w:rPr>
          <w:rStyle w:val="00Text"/>
          <w:rFonts w:asciiTheme="minorEastAsia"/>
        </w:rPr>
        <w:t>時乞伏氏建國隴西，號秦，故史書姚秦為東秦以別之。</w:t>
      </w:r>
      <w:r w:rsidRPr="00DE780C">
        <w:rPr>
          <w:rFonts w:asciiTheme="minorEastAsia"/>
        </w:rPr>
        <w:t>興怒，以告珪，珪為之殺牧。</w:t>
      </w:r>
      <w:r w:rsidRPr="00D2545B">
        <w:rPr>
          <w:rStyle w:val="00Text"/>
          <w:rFonts w:asciiTheme="minorEastAsia"/>
        </w:rPr>
        <w:t>為，于偽翻。</w:t>
      </w:r>
    </w:p>
    <w:p w:rsidR="00934453" w:rsidRPr="00DE780C" w:rsidRDefault="00934453" w:rsidP="00662EDA">
      <w:pPr>
        <w:rPr>
          <w:rFonts w:asciiTheme="minorEastAsia"/>
        </w:rPr>
      </w:pPr>
      <w:r w:rsidRPr="00DE780C">
        <w:rPr>
          <w:rFonts w:asciiTheme="minorEastAsia"/>
        </w:rPr>
        <w:lastRenderedPageBreak/>
        <w:t>己卯夜，燕尚書郞慕輿皓謀弒燕主寶，立趙王麟；不克，斬關出奔魏，麟由是不自安。</w:t>
      </w:r>
      <w:r w:rsidRPr="00D2545B">
        <w:rPr>
          <w:rStyle w:val="00Text"/>
          <w:rFonts w:asciiTheme="minorEastAsia"/>
        </w:rPr>
        <w:t>為麟奔西山張本。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三月，燕以儀同三司武鄕張崇為司空。</w:t>
      </w:r>
      <w:r w:rsidR="00934453" w:rsidRPr="00D2545B">
        <w:rPr>
          <w:rFonts w:asciiTheme="minorEastAsia" w:eastAsiaTheme="minorEastAsia"/>
        </w:rPr>
        <w:t>石勒分上黨置武鄕郡及武鄕縣，唐遼州榆社縣卽其地。</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初，燕清河王會聞魏軍東下，表求赴難，</w:t>
      </w:r>
      <w:r w:rsidR="00934453" w:rsidRPr="00D2545B">
        <w:rPr>
          <w:rStyle w:val="00Text"/>
          <w:rFonts w:asciiTheme="minorEastAsia"/>
        </w:rPr>
        <w:t>難，乃旦翻。</w:t>
      </w:r>
      <w:r w:rsidR="00934453" w:rsidRPr="00DE780C">
        <w:rPr>
          <w:rFonts w:asciiTheme="minorEastAsia"/>
        </w:rPr>
        <w:t>燕主寶許之。會初無去意，</w:t>
      </w:r>
      <w:r w:rsidR="00934453" w:rsidRPr="00D2545B">
        <w:rPr>
          <w:rStyle w:val="00Text"/>
          <w:rFonts w:asciiTheme="minorEastAsia"/>
        </w:rPr>
        <w:t>初無去龍城之意也。</w:t>
      </w:r>
      <w:r w:rsidR="00934453" w:rsidRPr="00DE780C">
        <w:rPr>
          <w:rFonts w:asciiTheme="minorEastAsia"/>
        </w:rPr>
        <w:t>使征南將軍庫傉官偉、建威將軍餘崇將兵五千為前鋒。崇，嵩之子也。</w:t>
      </w:r>
      <w:r w:rsidR="00934453" w:rsidRPr="00D2545B">
        <w:rPr>
          <w:rStyle w:val="00Text"/>
          <w:rFonts w:asciiTheme="minorEastAsia"/>
        </w:rPr>
        <w:t>餘嵩見上卷孝武帝太元二十一年。傉，奴沃翻。</w:t>
      </w:r>
      <w:r w:rsidR="00934453" w:rsidRPr="00DE780C">
        <w:rPr>
          <w:rFonts w:asciiTheme="minorEastAsia"/>
        </w:rPr>
        <w:t>偉等頓盧龍百日，</w:t>
      </w:r>
      <w:r w:rsidR="00934453" w:rsidRPr="00D2545B">
        <w:rPr>
          <w:rStyle w:val="00Text"/>
          <w:rFonts w:asciiTheme="minorEastAsia"/>
        </w:rPr>
        <w:t>遼東新昌縣有盧龍山，唐為平州盧龍縣，慕容令所謂守肥如之險，卽其地也。此遼東新昌，後人置於漢遼西郡界，非漢舊郡縣地也。近，其靳翻。</w:t>
      </w:r>
      <w:r w:rsidR="00934453" w:rsidRPr="00DE780C">
        <w:rPr>
          <w:rFonts w:asciiTheme="minorEastAsia"/>
        </w:rPr>
        <w:t>無食，噉馬牛且盡；會不發。寶怒，累詔切責；會不得已，以治行簡練為名，復留月餘。</w:t>
      </w:r>
      <w:r w:rsidR="00934453" w:rsidRPr="00D2545B">
        <w:rPr>
          <w:rStyle w:val="00Text"/>
          <w:rFonts w:asciiTheme="minorEastAsia"/>
        </w:rPr>
        <w:t>治，直之翻。復，扶又翻。</w:t>
      </w:r>
      <w:r w:rsidR="00934453" w:rsidRPr="00DE780C">
        <w:rPr>
          <w:rFonts w:asciiTheme="minorEastAsia"/>
        </w:rPr>
        <w:t>時道路不通，偉欲使輕軍前行通道，偵魏強弱，且張聲勢；</w:t>
      </w:r>
      <w:r w:rsidR="00934453" w:rsidRPr="00D2545B">
        <w:rPr>
          <w:rStyle w:val="00Text"/>
          <w:rFonts w:asciiTheme="minorEastAsia"/>
        </w:rPr>
        <w:t>偵，丑鄭翻。</w:t>
      </w:r>
      <w:r w:rsidR="00934453" w:rsidRPr="00DE780C">
        <w:rPr>
          <w:rFonts w:asciiTheme="minorEastAsia"/>
        </w:rPr>
        <w:t>諸將皆畏避不欲行。餘崇奮曰︰</w:t>
      </w:r>
      <w:r w:rsidR="00D728F7">
        <w:rPr>
          <w:rFonts w:asciiTheme="minorEastAsia"/>
        </w:rPr>
        <w:t>「</w:t>
      </w:r>
      <w:r w:rsidR="00934453" w:rsidRPr="00DE780C">
        <w:rPr>
          <w:rFonts w:asciiTheme="minorEastAsia"/>
        </w:rPr>
        <w:t>今巨寇滔天，京都危逼，</w:t>
      </w:r>
      <w:r w:rsidR="00934453" w:rsidRPr="00D2545B">
        <w:rPr>
          <w:rStyle w:val="00Text"/>
          <w:rFonts w:asciiTheme="minorEastAsia"/>
        </w:rPr>
        <w:t>京都，謂中山。</w:t>
      </w:r>
      <w:r w:rsidR="00934453" w:rsidRPr="00DE780C">
        <w:rPr>
          <w:rFonts w:asciiTheme="minorEastAsia"/>
        </w:rPr>
        <w:t>匹夫猶思致命以救君父，諸君荷國寵任，而更惜生乎！</w:t>
      </w:r>
      <w:r w:rsidR="00934453" w:rsidRPr="00D2545B">
        <w:rPr>
          <w:rStyle w:val="00Text"/>
          <w:rFonts w:asciiTheme="minorEastAsia"/>
        </w:rPr>
        <w:t>荷，下可翻。</w:t>
      </w:r>
      <w:r w:rsidR="00934453" w:rsidRPr="00DE780C">
        <w:rPr>
          <w:rFonts w:asciiTheme="minorEastAsia"/>
        </w:rPr>
        <w:t>若社稷傾覆，臣節不立，死有餘辱；諸君安居於此，崇請當之。</w:t>
      </w:r>
      <w:r w:rsidR="00D728F7">
        <w:rPr>
          <w:rFonts w:asciiTheme="minorEastAsia"/>
        </w:rPr>
        <w:t>」</w:t>
      </w:r>
      <w:r w:rsidR="00934453" w:rsidRPr="00DE780C">
        <w:rPr>
          <w:rFonts w:asciiTheme="minorEastAsia"/>
        </w:rPr>
        <w:t>偉喜，簡給步騎五百人。崇進至漁陽，遇魏千餘騎。崇謂其衆曰︰</w:t>
      </w:r>
      <w:r w:rsidR="00D728F7">
        <w:rPr>
          <w:rFonts w:asciiTheme="minorEastAsia"/>
        </w:rPr>
        <w:t>「</w:t>
      </w:r>
      <w:r w:rsidR="00934453" w:rsidRPr="00DE780C">
        <w:rPr>
          <w:rFonts w:asciiTheme="minorEastAsia"/>
        </w:rPr>
        <w:t>彼衆我寡，不擊則不得免。</w:t>
      </w:r>
      <w:r w:rsidR="00D728F7">
        <w:rPr>
          <w:rFonts w:asciiTheme="minorEastAsia"/>
        </w:rPr>
        <w:t>」</w:t>
      </w:r>
      <w:r w:rsidR="00934453" w:rsidRPr="00DE780C">
        <w:rPr>
          <w:rFonts w:asciiTheme="minorEastAsia"/>
        </w:rPr>
        <w:t>乃鼓譟直進，崇手殺十餘人。魏騎潰去，崇亦引還，斬首獲生，具言敵中闊狹，衆心稍振。會乃上道徐進，</w:t>
      </w:r>
      <w:r w:rsidR="00934453" w:rsidRPr="00D2545B">
        <w:rPr>
          <w:rStyle w:val="00Text"/>
          <w:rFonts w:asciiTheme="minorEastAsia"/>
        </w:rPr>
        <w:t>上，時掌翻。</w:t>
      </w:r>
      <w:r w:rsidR="00934453" w:rsidRPr="00DE780C">
        <w:rPr>
          <w:rFonts w:asciiTheme="minorEastAsia"/>
        </w:rPr>
        <w:t>是月，始達薊城。</w:t>
      </w:r>
      <w:r w:rsidR="00934453" w:rsidRPr="00D2545B">
        <w:rPr>
          <w:rStyle w:val="00Text"/>
          <w:rFonts w:asciiTheme="minorEastAsia"/>
        </w:rPr>
        <w:t>薊，音計。</w:t>
      </w:r>
    </w:p>
    <w:p w:rsidR="00934453" w:rsidRPr="00DE780C" w:rsidRDefault="00934453" w:rsidP="00662EDA">
      <w:pPr>
        <w:rPr>
          <w:rFonts w:asciiTheme="minorEastAsia"/>
        </w:rPr>
      </w:pPr>
      <w:r w:rsidRPr="00DE780C">
        <w:rPr>
          <w:rFonts w:asciiTheme="minorEastAsia"/>
        </w:rPr>
        <w:t>魏圍中山旣久，城中將士皆思出戰。征北大將軍隆言於寶曰︰</w:t>
      </w:r>
      <w:r w:rsidR="00D728F7">
        <w:rPr>
          <w:rFonts w:asciiTheme="minorEastAsia"/>
        </w:rPr>
        <w:t>「</w:t>
      </w:r>
      <w:r w:rsidRPr="00DE780C">
        <w:rPr>
          <w:rFonts w:asciiTheme="minorEastAsia"/>
        </w:rPr>
        <w:t>涉珪雖屢獲小利，然頓兵經年，</w:t>
      </w:r>
      <w:r w:rsidRPr="00D2545B">
        <w:rPr>
          <w:rStyle w:val="00Text"/>
          <w:rFonts w:asciiTheme="minorEastAsia"/>
        </w:rPr>
        <w:t>涉歲為經年。去年十一月，魏攻中山。</w:t>
      </w:r>
      <w:r w:rsidRPr="00DE780C">
        <w:rPr>
          <w:rFonts w:asciiTheme="minorEastAsia"/>
        </w:rPr>
        <w:t>凶勢沮屈，</w:t>
      </w:r>
      <w:r w:rsidRPr="00D2545B">
        <w:rPr>
          <w:rStyle w:val="00Text"/>
          <w:rFonts w:asciiTheme="minorEastAsia"/>
        </w:rPr>
        <w:t>沮，在呂翻。</w:t>
      </w:r>
      <w:r w:rsidRPr="00DE780C">
        <w:rPr>
          <w:rFonts w:asciiTheme="minorEastAsia"/>
        </w:rPr>
        <w:t>士馬死傷太半，人心思歸，諸部離解，</w:t>
      </w:r>
      <w:r w:rsidRPr="00D2545B">
        <w:rPr>
          <w:rStyle w:val="00Text"/>
          <w:rFonts w:asciiTheme="minorEastAsia"/>
        </w:rPr>
        <w:t>謂賀蘭、紇鄰、紇奚三部。</w:t>
      </w:r>
      <w:r w:rsidRPr="00DE780C">
        <w:rPr>
          <w:rFonts w:asciiTheme="minorEastAsia"/>
        </w:rPr>
        <w:t>正是可破之時也。加之舉城思奮，若因我之銳，乘彼之衰，往無不克。如其持重不決，將卒氣喪，</w:t>
      </w:r>
      <w:r w:rsidRPr="00D2545B">
        <w:rPr>
          <w:rStyle w:val="00Text"/>
          <w:rFonts w:asciiTheme="minorEastAsia"/>
        </w:rPr>
        <w:t>將，卽亮翻。喪，息浪翻。</w:t>
      </w:r>
      <w:r w:rsidRPr="00DE780C">
        <w:rPr>
          <w:rFonts w:asciiTheme="minorEastAsia"/>
        </w:rPr>
        <w:t>日益困逼，事久變生，後雖欲用之，不可得也！</w:t>
      </w:r>
      <w:r w:rsidR="00D728F7">
        <w:rPr>
          <w:rFonts w:asciiTheme="minorEastAsia"/>
        </w:rPr>
        <w:t>」</w:t>
      </w:r>
      <w:r w:rsidRPr="00DE780C">
        <w:rPr>
          <w:rFonts w:asciiTheme="minorEastAsia"/>
        </w:rPr>
        <w:t>寶然之。而衞大將軍麟每沮其議，</w:t>
      </w:r>
      <w:r w:rsidRPr="00D2545B">
        <w:rPr>
          <w:rStyle w:val="00Text"/>
          <w:rFonts w:asciiTheme="minorEastAsia"/>
        </w:rPr>
        <w:t>麟有異志，故沮隆議。</w:t>
      </w:r>
      <w:r w:rsidRPr="00DE780C">
        <w:rPr>
          <w:rFonts w:asciiTheme="minorEastAsia"/>
        </w:rPr>
        <w:t>隆成列而罷者，前後數四。</w:t>
      </w:r>
    </w:p>
    <w:p w:rsidR="00934453" w:rsidRPr="00DE780C" w:rsidRDefault="00934453" w:rsidP="00662EDA">
      <w:pPr>
        <w:rPr>
          <w:rFonts w:asciiTheme="minorEastAsia"/>
        </w:rPr>
      </w:pPr>
      <w:r w:rsidRPr="00DE780C">
        <w:rPr>
          <w:rFonts w:asciiTheme="minorEastAsia"/>
        </w:rPr>
        <w:t>寶使人請於魏王珪，欲還其弟觚，</w:t>
      </w:r>
      <w:r w:rsidRPr="00D2545B">
        <w:rPr>
          <w:rStyle w:val="00Text"/>
          <w:rFonts w:asciiTheme="minorEastAsia"/>
        </w:rPr>
        <w:t>觚留燕事見一百七卷孝武太元十六年。</w:t>
      </w:r>
      <w:r w:rsidRPr="00DE780C">
        <w:rPr>
          <w:rFonts w:asciiTheme="minorEastAsia"/>
        </w:rPr>
        <w:t>割常山以西皆與魏以求和；</w:t>
      </w:r>
      <w:r w:rsidRPr="00D2545B">
        <w:rPr>
          <w:rStyle w:val="00Text"/>
          <w:rFonts w:asciiTheme="minorEastAsia"/>
        </w:rPr>
        <w:t>常山以西，幷州之地也。</w:t>
      </w:r>
      <w:r w:rsidRPr="00DE780C">
        <w:rPr>
          <w:rFonts w:asciiTheme="minorEastAsia"/>
        </w:rPr>
        <w:t>珪許之；旣而寶悔之。己酉，珪如盧奴，</w:t>
      </w:r>
      <w:r w:rsidRPr="00D2545B">
        <w:rPr>
          <w:rStyle w:val="00Text"/>
          <w:rFonts w:asciiTheme="minorEastAsia"/>
        </w:rPr>
        <w:t>魏書·地形志︰中山郡治盧奴。酈道元曰︰盧奴城內西北隅，有水，淵而不流，南北一百步，東西百餘步；水色正黑曰盧，不流曰奴，故城以此得名。</w:t>
      </w:r>
      <w:r w:rsidRPr="00DE780C">
        <w:rPr>
          <w:rFonts w:asciiTheme="minorEastAsia"/>
        </w:rPr>
        <w:t>辛亥，復圍中山。</w:t>
      </w:r>
      <w:r w:rsidRPr="00D2545B">
        <w:rPr>
          <w:rStyle w:val="00Text"/>
          <w:rFonts w:asciiTheme="minorEastAsia"/>
        </w:rPr>
        <w:t>杜佑曰︰後燕都中山，今博陵郡唐昌縣。唐昌本漢苦陘縣，章帝改漢昌，曹魏改魏昌，隋改隋昌，唐武德中改唐昌。復，扶又翻。</w:t>
      </w:r>
      <w:r w:rsidRPr="00DE780C">
        <w:rPr>
          <w:rFonts w:asciiTheme="minorEastAsia"/>
        </w:rPr>
        <w:t>燕將士數千人俱自請於寶曰︰</w:t>
      </w:r>
      <w:r w:rsidR="00D728F7">
        <w:rPr>
          <w:rFonts w:asciiTheme="minorEastAsia"/>
        </w:rPr>
        <w:t>「</w:t>
      </w:r>
      <w:r w:rsidRPr="00DE780C">
        <w:rPr>
          <w:rFonts w:asciiTheme="minorEastAsia"/>
        </w:rPr>
        <w:t>今坐守窮城，終於困弊，臣等願得一出樂戰，</w:t>
      </w:r>
      <w:r w:rsidRPr="00D2545B">
        <w:rPr>
          <w:rStyle w:val="00Text"/>
          <w:rFonts w:asciiTheme="minorEastAsia"/>
        </w:rPr>
        <w:t>士皆赴死願戰，為樂戰也。樂，音洛。</w:t>
      </w:r>
      <w:r w:rsidRPr="00DE780C">
        <w:rPr>
          <w:rFonts w:asciiTheme="minorEastAsia"/>
        </w:rPr>
        <w:t>而陛下每抑之，此為坐自摧敗也。且受圍歷時，無他奇變，徒望積久寇賊自退。今內外之勢，強弱懸絕，彼必不自退明矣，宜從衆一決。</w:t>
      </w:r>
      <w:r w:rsidR="00D728F7">
        <w:rPr>
          <w:rFonts w:asciiTheme="minorEastAsia"/>
        </w:rPr>
        <w:t>」</w:t>
      </w:r>
      <w:r w:rsidRPr="00DE780C">
        <w:rPr>
          <w:rFonts w:asciiTheme="minorEastAsia"/>
        </w:rPr>
        <w:t>寶許之。隆退而勒兵，召諸參佐謂之曰︰</w:t>
      </w:r>
      <w:r w:rsidR="00D728F7">
        <w:rPr>
          <w:rFonts w:asciiTheme="minorEastAsia"/>
        </w:rPr>
        <w:t>「</w:t>
      </w:r>
      <w:r w:rsidRPr="00DE780C">
        <w:rPr>
          <w:rFonts w:asciiTheme="minorEastAsia"/>
        </w:rPr>
        <w:t>皇威不振，寇賊內侮，臣子同恥，義不顧生。今幸而破賊，吉還固善；若其不幸，亦使吾志節獲展。卿等有北見吾母者，為吾道此情也！</w:t>
      </w:r>
      <w:r w:rsidR="00D728F7">
        <w:rPr>
          <w:rFonts w:asciiTheme="minorEastAsia"/>
        </w:rPr>
        <w:t>」</w:t>
      </w:r>
      <w:r w:rsidRPr="00D2545B">
        <w:rPr>
          <w:rStyle w:val="00Text"/>
          <w:rFonts w:asciiTheme="minorEastAsia"/>
        </w:rPr>
        <w:t>隆初鎭龍城，與母俱北；及垂召隆伐魏，其母留龍城。為，于偽翻。</w:t>
      </w:r>
      <w:r w:rsidRPr="00DE780C">
        <w:rPr>
          <w:rFonts w:asciiTheme="minorEastAsia"/>
        </w:rPr>
        <w:t>乃被甲上馬，詣門俟命。麟復固止寶，</w:t>
      </w:r>
      <w:r w:rsidRPr="00D2545B">
        <w:rPr>
          <w:rStyle w:val="00Text"/>
          <w:rFonts w:asciiTheme="minorEastAsia"/>
        </w:rPr>
        <w:t>被，皮義翻。復，扶又翻。</w:t>
      </w:r>
      <w:r w:rsidRPr="00DE780C">
        <w:rPr>
          <w:rFonts w:asciiTheme="minorEastAsia"/>
        </w:rPr>
        <w:t>衆大忿恨，隆涕泣而還。</w:t>
      </w:r>
      <w:r w:rsidRPr="00D2545B">
        <w:rPr>
          <w:rStyle w:val="00Text"/>
          <w:rFonts w:asciiTheme="minorEastAsia"/>
        </w:rPr>
        <w:t>還，從宣翻，又如字；下同。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是夜，麟以兵劫左衞將軍北地王精，使帥禁兵弒寶。</w:t>
      </w:r>
      <w:r w:rsidRPr="00D2545B">
        <w:rPr>
          <w:rFonts w:asciiTheme="minorEastAsia" w:eastAsiaTheme="minorEastAsia"/>
        </w:rPr>
        <w:t>帥，讀曰率。</w:t>
      </w:r>
      <w:r w:rsidRPr="00DE780C">
        <w:rPr>
          <w:rStyle w:val="01Text"/>
          <w:rFonts w:asciiTheme="minorEastAsia" w:eastAsiaTheme="minorEastAsia"/>
          <w:sz w:val="21"/>
        </w:rPr>
        <w:t>精以義拒之，麟怒，殺精，出奔西山，依丁零餘衆。</w:t>
      </w:r>
      <w:r w:rsidRPr="00D2545B">
        <w:rPr>
          <w:rFonts w:asciiTheme="minorEastAsia" w:eastAsiaTheme="minorEastAsia"/>
        </w:rPr>
        <w:t>中山西北二百里有狼山，自狼山而西，南連常山，山谷深險，漢末黑山張燕、五代孫方簡兄弟皆依阻其地。丁零餘衆，翟眞之黨也，為燕所敗，退聚西山。西山，曲陽之西山也。</w:t>
      </w:r>
      <w:r w:rsidRPr="00DE780C">
        <w:rPr>
          <w:rStyle w:val="01Text"/>
          <w:rFonts w:asciiTheme="minorEastAsia" w:eastAsiaTheme="minorEastAsia"/>
          <w:sz w:val="21"/>
        </w:rPr>
        <w:t>於是城中人情震駭。</w:t>
      </w:r>
    </w:p>
    <w:p w:rsidR="00934453" w:rsidRPr="00DE780C" w:rsidRDefault="00934453" w:rsidP="00662EDA">
      <w:pPr>
        <w:rPr>
          <w:rFonts w:asciiTheme="minorEastAsia"/>
        </w:rPr>
      </w:pPr>
      <w:r w:rsidRPr="00DE780C">
        <w:rPr>
          <w:rFonts w:asciiTheme="minorEastAsia"/>
        </w:rPr>
        <w:t>寶不知麟所之，</w:t>
      </w:r>
      <w:r w:rsidRPr="00D2545B">
        <w:rPr>
          <w:rStyle w:val="00Text"/>
          <w:rFonts w:asciiTheme="minorEastAsia"/>
        </w:rPr>
        <w:t>之，往也。</w:t>
      </w:r>
      <w:r w:rsidRPr="00DE780C">
        <w:rPr>
          <w:rFonts w:asciiTheme="minorEastAsia"/>
        </w:rPr>
        <w:t>以清河王會軍在近，恐麟奪會軍，先據龍城，乃召隆及驃騎大將軍農，</w:t>
      </w:r>
      <w:r w:rsidRPr="00D2545B">
        <w:rPr>
          <w:rStyle w:val="00Text"/>
          <w:rFonts w:asciiTheme="minorEastAsia"/>
        </w:rPr>
        <w:t>驃，匹妙翻。騎，奇寄翻。</w:t>
      </w:r>
      <w:r w:rsidRPr="00DE780C">
        <w:rPr>
          <w:rFonts w:asciiTheme="minorEastAsia"/>
        </w:rPr>
        <w:t>謀去中山，走保龍城。隆曰︰</w:t>
      </w:r>
      <w:r w:rsidR="00D728F7">
        <w:rPr>
          <w:rFonts w:asciiTheme="minorEastAsia"/>
        </w:rPr>
        <w:t>「</w:t>
      </w:r>
      <w:r w:rsidRPr="00DE780C">
        <w:rPr>
          <w:rFonts w:asciiTheme="minorEastAsia"/>
        </w:rPr>
        <w:t>先帝櫛風沐雨以成中興之業，崩未期年而天下大壞，豈得不謂之孤負邪！今外寇方盛而內難復起，</w:t>
      </w:r>
      <w:r w:rsidRPr="00D2545B">
        <w:rPr>
          <w:rStyle w:val="00Text"/>
          <w:rFonts w:asciiTheme="minorEastAsia"/>
        </w:rPr>
        <w:t>難，乃旦翻。復，扶又翻；下復朝同。</w:t>
      </w:r>
      <w:r w:rsidRPr="00DE780C">
        <w:rPr>
          <w:rFonts w:asciiTheme="minorEastAsia"/>
        </w:rPr>
        <w:t>骨肉乖離，百姓疑懼，誠不可以拒敵，北遷舊都，亦事之宜。然龍川地狹民貧，</w:t>
      </w:r>
      <w:r w:rsidRPr="00D2545B">
        <w:rPr>
          <w:rStyle w:val="00Text"/>
          <w:rFonts w:asciiTheme="minorEastAsia"/>
        </w:rPr>
        <w:t>龍川卽謂和龍之地。</w:t>
      </w:r>
      <w:r w:rsidRPr="00DE780C">
        <w:rPr>
          <w:rFonts w:asciiTheme="minorEastAsia"/>
        </w:rPr>
        <w:t>若以中國之意取足其中，復朝夕望有大功，此必不可。若節用愛民，務農訓兵，數年之中，公私充實，而趙、魏之間，厭苦寇暴，民思燕德，庶幾返旆，克復故業。</w:t>
      </w:r>
      <w:r w:rsidRPr="00D2545B">
        <w:rPr>
          <w:rStyle w:val="00Text"/>
          <w:rFonts w:asciiTheme="minorEastAsia"/>
        </w:rPr>
        <w:t>幾，居希翻。</w:t>
      </w:r>
      <w:r w:rsidRPr="00DE780C">
        <w:rPr>
          <w:rFonts w:asciiTheme="minorEastAsia"/>
        </w:rPr>
        <w:t>如其未能，則憑險自固，猶足以優游養銳耳。</w:t>
      </w:r>
      <w:r w:rsidR="00D728F7">
        <w:rPr>
          <w:rFonts w:asciiTheme="minorEastAsia"/>
        </w:rPr>
        <w:t>」</w:t>
      </w:r>
      <w:r w:rsidRPr="00DE780C">
        <w:rPr>
          <w:rFonts w:asciiTheme="minorEastAsia"/>
        </w:rPr>
        <w:t>寶曰︰</w:t>
      </w:r>
      <w:r w:rsidR="00D728F7">
        <w:rPr>
          <w:rFonts w:asciiTheme="minorEastAsia"/>
        </w:rPr>
        <w:t>「</w:t>
      </w:r>
      <w:r w:rsidRPr="00DE780C">
        <w:rPr>
          <w:rFonts w:asciiTheme="minorEastAsia"/>
        </w:rPr>
        <w:t>卿言盡理，朕一從卿意耳。</w:t>
      </w:r>
      <w:r w:rsidR="00D728F7">
        <w:rPr>
          <w:rFonts w:asciiTheme="minorEastAsia"/>
        </w:rPr>
        <w:t>」</w:t>
      </w:r>
      <w:r w:rsidRPr="00D2545B">
        <w:rPr>
          <w:rStyle w:val="00Text"/>
          <w:rFonts w:asciiTheme="minorEastAsia"/>
        </w:rPr>
        <w:t>隆策固善，其如運命何！兵家因敗為成，隆之智不足以及此也。使寶始終一從隆之說，猶可以免蘭汗之禍。</w:t>
      </w:r>
    </w:p>
    <w:p w:rsidR="00934453" w:rsidRPr="00DE780C" w:rsidRDefault="00934453" w:rsidP="00662EDA">
      <w:pPr>
        <w:rPr>
          <w:rFonts w:asciiTheme="minorEastAsia"/>
        </w:rPr>
      </w:pPr>
      <w:r w:rsidRPr="00DE780C">
        <w:rPr>
          <w:rFonts w:asciiTheme="minorEastAsia"/>
        </w:rPr>
        <w:t>遼東高撫，善卜筮，素為隆所信厚，私謂隆曰︰</w:t>
      </w:r>
      <w:r w:rsidR="00D728F7">
        <w:rPr>
          <w:rFonts w:asciiTheme="minorEastAsia"/>
        </w:rPr>
        <w:t>「</w:t>
      </w:r>
      <w:r w:rsidRPr="00DE780C">
        <w:rPr>
          <w:rFonts w:asciiTheme="minorEastAsia"/>
        </w:rPr>
        <w:t>殿下北行，終不能達，太妃亦不可得見。若使主上獨往，殿下潛留於此，必有大功。</w:t>
      </w:r>
      <w:r w:rsidR="00D728F7">
        <w:rPr>
          <w:rFonts w:asciiTheme="minorEastAsia"/>
        </w:rPr>
        <w:t>」</w:t>
      </w:r>
      <w:r w:rsidRPr="00DE780C">
        <w:rPr>
          <w:rFonts w:asciiTheme="minorEastAsia"/>
        </w:rPr>
        <w:t>隆曰︰</w:t>
      </w:r>
      <w:r w:rsidR="00D728F7">
        <w:rPr>
          <w:rFonts w:asciiTheme="minorEastAsia"/>
        </w:rPr>
        <w:t>「</w:t>
      </w:r>
      <w:r w:rsidRPr="00DE780C">
        <w:rPr>
          <w:rFonts w:asciiTheme="minorEastAsia"/>
        </w:rPr>
        <w:t>國有大難，</w:t>
      </w:r>
      <w:r w:rsidRPr="00D2545B">
        <w:rPr>
          <w:rStyle w:val="00Text"/>
          <w:rFonts w:asciiTheme="minorEastAsia"/>
        </w:rPr>
        <w:t>難，乃旦翻。</w:t>
      </w:r>
      <w:r w:rsidRPr="00DE780C">
        <w:rPr>
          <w:rFonts w:asciiTheme="minorEastAsia"/>
        </w:rPr>
        <w:t>主上蒙塵，且老母在北，吾得北首而死，猶無所恨。卿是何言也！</w:t>
      </w:r>
      <w:r w:rsidR="00D728F7">
        <w:rPr>
          <w:rFonts w:asciiTheme="minorEastAsia"/>
        </w:rPr>
        <w:t>」</w:t>
      </w:r>
      <w:r w:rsidRPr="00D2545B">
        <w:rPr>
          <w:rStyle w:val="00Text"/>
          <w:rFonts w:asciiTheme="minorEastAsia"/>
        </w:rPr>
        <w:t>首，式救翻。</w:t>
      </w:r>
      <w:r w:rsidRPr="00DE780C">
        <w:rPr>
          <w:rFonts w:asciiTheme="minorEastAsia"/>
        </w:rPr>
        <w:t>乃遍召僚佐，問其去留，唯司馬魯恭、參軍成岌願從，</w:t>
      </w:r>
      <w:r w:rsidRPr="00D2545B">
        <w:rPr>
          <w:rStyle w:val="00Text"/>
          <w:rFonts w:asciiTheme="minorEastAsia"/>
        </w:rPr>
        <w:t>從，才用翻。</w:t>
      </w:r>
      <w:r w:rsidRPr="00DE780C">
        <w:rPr>
          <w:rFonts w:asciiTheme="minorEastAsia"/>
        </w:rPr>
        <w:t>餘皆欲留，隆並聽之。</w:t>
      </w:r>
    </w:p>
    <w:p w:rsidR="00934453" w:rsidRPr="00DE780C" w:rsidRDefault="00934453" w:rsidP="00662EDA">
      <w:pPr>
        <w:rPr>
          <w:rFonts w:asciiTheme="minorEastAsia"/>
        </w:rPr>
      </w:pPr>
      <w:r w:rsidRPr="00DE780C">
        <w:rPr>
          <w:rFonts w:asciiTheme="minorEastAsia"/>
        </w:rPr>
        <w:t>農部將谷會歸說農曰︰</w:t>
      </w:r>
      <w:r w:rsidRPr="00D2545B">
        <w:rPr>
          <w:rStyle w:val="00Text"/>
          <w:rFonts w:asciiTheme="minorEastAsia"/>
        </w:rPr>
        <w:t>說，輸芮翻。</w:t>
      </w:r>
      <w:r w:rsidR="00D728F7">
        <w:rPr>
          <w:rFonts w:asciiTheme="minorEastAsia"/>
        </w:rPr>
        <w:t>「</w:t>
      </w:r>
      <w:r w:rsidRPr="00DE780C">
        <w:rPr>
          <w:rFonts w:asciiTheme="minorEastAsia"/>
        </w:rPr>
        <w:t>城中之人，皆涉珪參合所殺者父兄子弟，泣血踊躍，欲與魏戰，而為衞軍所抑。</w:t>
      </w:r>
      <w:r w:rsidRPr="00D2545B">
        <w:rPr>
          <w:rStyle w:val="00Text"/>
          <w:rFonts w:asciiTheme="minorEastAsia"/>
        </w:rPr>
        <w:t>慕容麟為衞大將軍，故稱之為衞軍。</w:t>
      </w:r>
      <w:r w:rsidRPr="00DE780C">
        <w:rPr>
          <w:rFonts w:asciiTheme="minorEastAsia"/>
        </w:rPr>
        <w:t>今聞主上當北遷，皆曰︰</w:t>
      </w:r>
      <w:r w:rsidR="00D728F7">
        <w:rPr>
          <w:rFonts w:asciiTheme="minorEastAsia"/>
        </w:rPr>
        <w:t>『</w:t>
      </w:r>
      <w:r w:rsidRPr="00DE780C">
        <w:rPr>
          <w:rFonts w:asciiTheme="minorEastAsia"/>
        </w:rPr>
        <w:t>得慕容氏一人奉而立之，以與魏戰，死無所恨。</w:t>
      </w:r>
      <w:r w:rsidR="00D728F7">
        <w:rPr>
          <w:rFonts w:asciiTheme="minorEastAsia"/>
        </w:rPr>
        <w:t>』</w:t>
      </w:r>
      <w:r w:rsidRPr="00DE780C">
        <w:rPr>
          <w:rFonts w:asciiTheme="minorEastAsia"/>
        </w:rPr>
        <w:t>大王幸而留此，以副衆望，擊退魏軍，撫寧畿甸，奉迎大駕，亦不失為忠臣也。</w:t>
      </w:r>
      <w:r w:rsidR="00D728F7">
        <w:rPr>
          <w:rFonts w:asciiTheme="minorEastAsia"/>
        </w:rPr>
        <w:t>」</w:t>
      </w:r>
      <w:r w:rsidRPr="00DE780C">
        <w:rPr>
          <w:rFonts w:asciiTheme="minorEastAsia"/>
        </w:rPr>
        <w:t>農欲殺歸而惜其材力，謂之曰︰</w:t>
      </w:r>
      <w:r w:rsidR="00D728F7">
        <w:rPr>
          <w:rFonts w:asciiTheme="minorEastAsia"/>
        </w:rPr>
        <w:t>「</w:t>
      </w:r>
      <w:r w:rsidRPr="00DE780C">
        <w:rPr>
          <w:rFonts w:asciiTheme="minorEastAsia"/>
        </w:rPr>
        <w:t>必如此以望生，不如就死！</w:t>
      </w:r>
      <w:r w:rsidR="00D728F7">
        <w:rPr>
          <w:rFonts w:asciiTheme="minorEastAsia"/>
        </w:rPr>
        <w:t>」</w:t>
      </w:r>
      <w:r w:rsidRPr="00D2545B">
        <w:rPr>
          <w:rStyle w:val="00Text"/>
          <w:rFonts w:asciiTheme="minorEastAsia"/>
        </w:rPr>
        <w:t>農、隆皆號為有智略，而所見類如此。天之廢燕，智者失其智矣。</w:t>
      </w:r>
    </w:p>
    <w:p w:rsidR="00934453" w:rsidRPr="00DE780C" w:rsidRDefault="00934453" w:rsidP="00662EDA">
      <w:pPr>
        <w:rPr>
          <w:rFonts w:asciiTheme="minorEastAsia"/>
        </w:rPr>
      </w:pPr>
      <w:r w:rsidRPr="00DE780C">
        <w:rPr>
          <w:rFonts w:asciiTheme="minorEastAsia"/>
        </w:rPr>
        <w:t>壬子，夜，寶與太子策、遼西王農、高陽王隆、長樂王盛等萬餘騎出赴會軍，河間王熙、勃海王朗、博陵王鑒皆幼，不能出城，隆還入迎之，自為鞁乘，</w:t>
      </w:r>
      <w:r w:rsidRPr="00D2545B">
        <w:rPr>
          <w:rStyle w:val="00Text"/>
          <w:rFonts w:asciiTheme="minorEastAsia"/>
        </w:rPr>
        <w:t>鞁，平義翻。說文曰︰車駕具。</w:t>
      </w:r>
      <w:r w:rsidRPr="00DE780C">
        <w:rPr>
          <w:rFonts w:asciiTheme="minorEastAsia"/>
        </w:rPr>
        <w:t>俱得免。燕將王</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王</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李</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沈等降魏。</w:t>
      </w:r>
      <w:r w:rsidRPr="00D2545B">
        <w:rPr>
          <w:rStyle w:val="00Text"/>
          <w:rFonts w:asciiTheme="minorEastAsia"/>
        </w:rPr>
        <w:t>沈，持林翻。</w:t>
      </w:r>
      <w:r w:rsidRPr="00DE780C">
        <w:rPr>
          <w:rFonts w:asciiTheme="minorEastAsia"/>
        </w:rPr>
        <w:t>樂浪王惠、中書侍郞韓範、員外郞段宏、太史令劉起等帥工伎三百奔鄴。</w:t>
      </w:r>
      <w:r w:rsidRPr="00D2545B">
        <w:rPr>
          <w:rStyle w:val="00Text"/>
          <w:rFonts w:asciiTheme="minorEastAsia"/>
        </w:rPr>
        <w:t>樂浪，音洛琅。帥，讀曰率。伎，渠綺翻。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中山城中無主，百姓惶惑；東門不閉。魏王珪欲夜入城，冠軍將軍王建志在虜掠，乃言恐士卒盜府庫物，請俟明旦，珪乃止。燕開封公詳從寶不成，</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成</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及</w:t>
      </w:r>
      <w:r w:rsidR="00D728F7">
        <w:rPr>
          <w:rFonts w:asciiTheme="minorEastAsia" w:eastAsiaTheme="minorEastAsia"/>
        </w:rPr>
        <w:t>」</w:t>
      </w:r>
      <w:r w:rsidRPr="00D2545B">
        <w:rPr>
          <w:rFonts w:asciiTheme="minorEastAsia" w:eastAsiaTheme="minorEastAsia"/>
        </w:rPr>
        <w:t>；乙十一行本同；孔本同；張校同；退齋校同。</w:t>
      </w:r>
      <w:r w:rsidR="00D728F7">
        <w:rPr>
          <w:rFonts w:asciiTheme="minorEastAsia" w:eastAsiaTheme="minorEastAsia"/>
        </w:rPr>
        <w:t>』</w:t>
      </w:r>
      <w:r w:rsidRPr="00DE780C">
        <w:rPr>
          <w:rStyle w:val="01Text"/>
          <w:rFonts w:asciiTheme="minorEastAsia" w:eastAsiaTheme="minorEastAsia"/>
          <w:sz w:val="21"/>
        </w:rPr>
        <w:t>城中立以為主，閉門拒守；珪盡衆攻之，連日不拔。使人登巢車，</w:t>
      </w:r>
      <w:r w:rsidRPr="00D2545B">
        <w:rPr>
          <w:rFonts w:asciiTheme="minorEastAsia" w:eastAsiaTheme="minorEastAsia"/>
        </w:rPr>
        <w:t>杜預曰︰巢車，車上為櫓。陸德明曰︰兵車高如巢以望敵也。杜佑曰︰以八輪車上樹高竿，竿上安轆轤，以繩挽板屋上竿首，以窺城中。板屋方四尺，高五尺，有十二孔，四面別布車，可進退，圜城而行，於營中遠視，如鳥之巢，亦謂之巢車。</w:t>
      </w:r>
      <w:r w:rsidRPr="00DE780C">
        <w:rPr>
          <w:rStyle w:val="01Text"/>
          <w:rFonts w:asciiTheme="minorEastAsia" w:eastAsiaTheme="minorEastAsia"/>
          <w:sz w:val="21"/>
        </w:rPr>
        <w:t>臨城諭之曰︰</w:t>
      </w:r>
      <w:r w:rsidR="00D728F7">
        <w:rPr>
          <w:rStyle w:val="01Text"/>
          <w:rFonts w:asciiTheme="minorEastAsia" w:eastAsiaTheme="minorEastAsia"/>
          <w:sz w:val="21"/>
        </w:rPr>
        <w:t>「</w:t>
      </w:r>
      <w:r w:rsidRPr="00DE780C">
        <w:rPr>
          <w:rStyle w:val="01Text"/>
          <w:rFonts w:asciiTheme="minorEastAsia" w:eastAsiaTheme="minorEastAsia"/>
          <w:sz w:val="21"/>
        </w:rPr>
        <w:t>慕容寶已棄汝走，汝曹百姓空自取死，欲誰為乎？</w:t>
      </w:r>
      <w:r w:rsidR="00D728F7">
        <w:rPr>
          <w:rStyle w:val="01Text"/>
          <w:rFonts w:asciiTheme="minorEastAsia" w:eastAsiaTheme="minorEastAsia"/>
          <w:sz w:val="21"/>
        </w:rPr>
        <w:t>」</w:t>
      </w:r>
      <w:r w:rsidRPr="00D2545B">
        <w:rPr>
          <w:rFonts w:asciiTheme="minorEastAsia" w:eastAsiaTheme="minorEastAsia"/>
        </w:rPr>
        <w:t>為，于偽翻。</w:t>
      </w:r>
      <w:r w:rsidRPr="00DE780C">
        <w:rPr>
          <w:rStyle w:val="01Text"/>
          <w:rFonts w:asciiTheme="minorEastAsia" w:eastAsiaTheme="minorEastAsia"/>
          <w:sz w:val="21"/>
        </w:rPr>
        <w:t>皆曰︰</w:t>
      </w:r>
      <w:r w:rsidR="00D728F7">
        <w:rPr>
          <w:rStyle w:val="01Text"/>
          <w:rFonts w:asciiTheme="minorEastAsia" w:eastAsiaTheme="minorEastAsia"/>
          <w:sz w:val="21"/>
        </w:rPr>
        <w:t>「</w:t>
      </w:r>
      <w:r w:rsidRPr="00DE780C">
        <w:rPr>
          <w:rStyle w:val="01Text"/>
          <w:rFonts w:asciiTheme="minorEastAsia" w:eastAsiaTheme="minorEastAsia"/>
          <w:sz w:val="21"/>
        </w:rPr>
        <w:t>羣小無知，恐復如參合之衆，</w:t>
      </w:r>
      <w:r w:rsidRPr="00D2545B">
        <w:rPr>
          <w:rFonts w:asciiTheme="minorEastAsia" w:eastAsiaTheme="minorEastAsia"/>
        </w:rPr>
        <w:t>復，扶又翻；下復出同。</w:t>
      </w:r>
      <w:r w:rsidRPr="00DE780C">
        <w:rPr>
          <w:rStyle w:val="01Text"/>
          <w:rFonts w:asciiTheme="minorEastAsia" w:eastAsiaTheme="minorEastAsia"/>
          <w:sz w:val="21"/>
        </w:rPr>
        <w:t>故苟延旬月之命耳。</w:t>
      </w:r>
      <w:r w:rsidR="00D728F7">
        <w:rPr>
          <w:rStyle w:val="01Text"/>
          <w:rFonts w:asciiTheme="minorEastAsia" w:eastAsiaTheme="minorEastAsia"/>
          <w:sz w:val="21"/>
        </w:rPr>
        <w:t>」</w:t>
      </w:r>
      <w:r w:rsidRPr="00DE780C">
        <w:rPr>
          <w:rStyle w:val="01Text"/>
          <w:rFonts w:asciiTheme="minorEastAsia" w:eastAsiaTheme="minorEastAsia"/>
          <w:sz w:val="21"/>
        </w:rPr>
        <w:t>珪顧王建而唾其面，</w:t>
      </w:r>
      <w:r w:rsidRPr="00D2545B">
        <w:rPr>
          <w:rFonts w:asciiTheme="minorEastAsia" w:eastAsiaTheme="minorEastAsia"/>
        </w:rPr>
        <w:t>唾，土賀翻。王建旣鼓成參合之誅，又沮止珪乘夜入中山，失計者再，故唾其面。</w:t>
      </w:r>
      <w:r w:rsidRPr="00DE780C">
        <w:rPr>
          <w:rStyle w:val="01Text"/>
          <w:rFonts w:asciiTheme="minorEastAsia" w:eastAsiaTheme="minorEastAsia"/>
          <w:sz w:val="21"/>
        </w:rPr>
        <w:t>使中領將軍長孫肥、左將軍李栗將三千騎追寶至范陽，不及，破其新城戍而還。</w:t>
      </w:r>
      <w:r w:rsidRPr="00D2545B">
        <w:rPr>
          <w:rFonts w:asciiTheme="minorEastAsia" w:eastAsiaTheme="minorEastAsia"/>
        </w:rPr>
        <w:t>前漢志︰中山國有北新城縣。郡國志︰涿郡有北新城縣，晉省。水經註︰新城縣在武遂縣南，燕督亢之地也。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甲寅，尊皇太后李氏為太皇太后。戊午，立皇后王氏。</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燕主寶出中山，與趙王麟遇于</w:t>
      </w:r>
      <w:r w:rsidR="00934453" w:rsidRPr="00DE780C">
        <w:rPr>
          <w:rFonts w:asciiTheme="minorEastAsia"/>
          <w:noProof/>
        </w:rPr>
        <w:drawing>
          <wp:inline distT="0" distB="0" distL="0" distR="0" wp14:anchorId="69D54265" wp14:editId="35611A32">
            <wp:extent cx="152400" cy="152400"/>
            <wp:effectExtent l="0" t="0" r="0" b="0"/>
            <wp:docPr id="149" name="image19707.gif" descr="image197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7.gif" descr="image19707.gif"/>
                    <pic:cNvPicPr/>
                  </pic:nvPicPr>
                  <pic:blipFill>
                    <a:blip r:embed="rId23"/>
                    <a:stretch>
                      <a:fillRect/>
                    </a:stretch>
                  </pic:blipFill>
                  <pic:spPr>
                    <a:xfrm>
                      <a:off x="0" y="0"/>
                      <a:ext cx="152400" cy="152400"/>
                    </a:xfrm>
                    <a:prstGeom prst="rect">
                      <a:avLst/>
                    </a:prstGeom>
                  </pic:spPr>
                </pic:pic>
              </a:graphicData>
            </a:graphic>
          </wp:inline>
        </w:drawing>
      </w:r>
      <w:r w:rsidR="00934453" w:rsidRPr="00DE780C">
        <w:rPr>
          <w:rFonts w:asciiTheme="minorEastAsia"/>
        </w:rPr>
        <w:t>城。</w:t>
      </w:r>
      <w:r w:rsidR="00934453" w:rsidRPr="00D2545B">
        <w:rPr>
          <w:rStyle w:val="00Text"/>
          <w:rFonts w:asciiTheme="minorEastAsia"/>
        </w:rPr>
        <w:t>考之字書，無</w:t>
      </w:r>
      <w:r w:rsidR="00D728F7">
        <w:rPr>
          <w:rStyle w:val="00Text"/>
          <w:rFonts w:asciiTheme="minorEastAsia"/>
        </w:rPr>
        <w:t>「</w:t>
      </w:r>
      <w:r w:rsidR="00934453" w:rsidRPr="00D2545B">
        <w:rPr>
          <w:rStyle w:val="00Text"/>
          <w:rFonts w:asciiTheme="minorEastAsia"/>
          <w:noProof/>
        </w:rPr>
        <w:drawing>
          <wp:inline distT="0" distB="0" distL="0" distR="0" wp14:anchorId="6936D384" wp14:editId="775D699C">
            <wp:extent cx="114300" cy="114300"/>
            <wp:effectExtent l="0" t="0" r="0" b="0"/>
            <wp:docPr id="150" name="image19707.gif" descr="image197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7.gif" descr="image19707.gif"/>
                    <pic:cNvPicPr/>
                  </pic:nvPicPr>
                  <pic:blipFill>
                    <a:blip r:embed="rId23"/>
                    <a:stretch>
                      <a:fillRect/>
                    </a:stretch>
                  </pic:blipFill>
                  <pic:spPr>
                    <a:xfrm>
                      <a:off x="0" y="0"/>
                      <a:ext cx="114300" cy="114300"/>
                    </a:xfrm>
                    <a:prstGeom prst="rect">
                      <a:avLst/>
                    </a:prstGeom>
                  </pic:spPr>
                </pic:pic>
              </a:graphicData>
            </a:graphic>
          </wp:inline>
        </w:drawing>
      </w:r>
      <w:r w:rsidR="00D728F7">
        <w:rPr>
          <w:rStyle w:val="00Text"/>
          <w:rFonts w:asciiTheme="minorEastAsia"/>
        </w:rPr>
        <w:t>」</w:t>
      </w:r>
      <w:r w:rsidR="00934453" w:rsidRPr="00D2545B">
        <w:rPr>
          <w:rStyle w:val="00Text"/>
          <w:rFonts w:asciiTheme="minorEastAsia"/>
        </w:rPr>
        <w:t>字，有</w:t>
      </w:r>
      <w:r w:rsidR="00D728F7">
        <w:rPr>
          <w:rStyle w:val="00Text"/>
          <w:rFonts w:asciiTheme="minorEastAsia"/>
        </w:rPr>
        <w:t>「</w:t>
      </w:r>
      <w:r w:rsidR="00934453" w:rsidRPr="00D2545B">
        <w:rPr>
          <w:rStyle w:val="00Text"/>
          <w:rFonts w:asciiTheme="minorEastAsia"/>
        </w:rPr>
        <w:t>阱</w:t>
      </w:r>
      <w:r w:rsidR="00D728F7">
        <w:rPr>
          <w:rStyle w:val="00Text"/>
          <w:rFonts w:asciiTheme="minorEastAsia"/>
        </w:rPr>
        <w:t>」</w:t>
      </w:r>
      <w:r w:rsidR="00934453" w:rsidRPr="00D2545B">
        <w:rPr>
          <w:rStyle w:val="00Text"/>
          <w:rFonts w:asciiTheme="minorEastAsia"/>
        </w:rPr>
        <w:t>字；疾郢翻。</w:t>
      </w:r>
      <w:r w:rsidR="00934453" w:rsidRPr="00DE780C">
        <w:rPr>
          <w:rFonts w:asciiTheme="minorEastAsia"/>
        </w:rPr>
        <w:t>麟不意寶至，驚駭，帥其衆奔蒲陰，</w:t>
      </w:r>
      <w:r w:rsidR="00934453" w:rsidRPr="00D2545B">
        <w:rPr>
          <w:rStyle w:val="00Text"/>
          <w:rFonts w:asciiTheme="minorEastAsia"/>
        </w:rPr>
        <w:t>蒲陰縣，屬中山郡，前漢之曲逆縣也，後漢章帝醜其名，改曰蒲陰。帥，讀曰率；下同。</w:t>
      </w:r>
      <w:r w:rsidR="00934453" w:rsidRPr="00DE780C">
        <w:rPr>
          <w:rFonts w:asciiTheme="minorEastAsia"/>
        </w:rPr>
        <w:t>復出屯望都，</w:t>
      </w:r>
      <w:r w:rsidR="00934453" w:rsidRPr="00D2545B">
        <w:rPr>
          <w:rStyle w:val="00Text"/>
          <w:rFonts w:asciiTheme="minorEastAsia"/>
        </w:rPr>
        <w:t>復，扶又翻。</w:t>
      </w:r>
      <w:r w:rsidR="00934453" w:rsidRPr="00DE780C">
        <w:rPr>
          <w:rFonts w:asciiTheme="minorEastAsia"/>
        </w:rPr>
        <w:t>土人頗供給之。慕容詳遣兵掩擊麟，獲其妻子，麟脫走，入山中。</w:t>
      </w:r>
    </w:p>
    <w:p w:rsidR="00934453" w:rsidRPr="00DE780C" w:rsidRDefault="00934453" w:rsidP="00662EDA">
      <w:pPr>
        <w:rPr>
          <w:rFonts w:asciiTheme="minorEastAsia"/>
        </w:rPr>
      </w:pPr>
      <w:r w:rsidRPr="00DE780C">
        <w:rPr>
          <w:rFonts w:asciiTheme="minorEastAsia"/>
        </w:rPr>
        <w:lastRenderedPageBreak/>
        <w:t>甲寅，寶至薊，殿中親近散亡略盡，惟高陽王隆所領數百騎為宿衞。清河王會帥騎卒二萬迎于薊南，寶怪會容止怏怏有恨色，</w:t>
      </w:r>
      <w:r w:rsidRPr="00D2545B">
        <w:rPr>
          <w:rStyle w:val="00Text"/>
          <w:rFonts w:asciiTheme="minorEastAsia"/>
        </w:rPr>
        <w:t>恨不得為嗣也，事見上卷孝武帝太元二十一年。怏，於兩翻。</w:t>
      </w:r>
      <w:r w:rsidRPr="00DE780C">
        <w:rPr>
          <w:rFonts w:asciiTheme="minorEastAsia"/>
        </w:rPr>
        <w:t>密告隆及遼西王農。農、隆俱曰︰</w:t>
      </w:r>
      <w:r w:rsidR="00D728F7">
        <w:rPr>
          <w:rFonts w:asciiTheme="minorEastAsia"/>
        </w:rPr>
        <w:t>「</w:t>
      </w:r>
      <w:r w:rsidRPr="00DE780C">
        <w:rPr>
          <w:rFonts w:asciiTheme="minorEastAsia"/>
        </w:rPr>
        <w:t>會年少，</w:t>
      </w:r>
      <w:r w:rsidRPr="00D2545B">
        <w:rPr>
          <w:rStyle w:val="00Text"/>
          <w:rFonts w:asciiTheme="minorEastAsia"/>
        </w:rPr>
        <w:t>少，詩照翻。</w:t>
      </w:r>
      <w:r w:rsidRPr="00DE780C">
        <w:rPr>
          <w:rFonts w:asciiTheme="minorEastAsia"/>
        </w:rPr>
        <w:t>專任方面，習驕所致，豈有他也！臣等當以禮責之。</w:t>
      </w:r>
      <w:r w:rsidR="00D728F7">
        <w:rPr>
          <w:rFonts w:asciiTheme="minorEastAsia"/>
        </w:rPr>
        <w:t>」</w:t>
      </w:r>
      <w:r w:rsidRPr="00DE780C">
        <w:rPr>
          <w:rFonts w:asciiTheme="minorEastAsia"/>
        </w:rPr>
        <w:t>寶雖從之，然猶詔解會兵以屬隆，隆固辭；乃減會兵分給農、隆。又遣西河公庫傉官驥帥兵三千助守中山。</w:t>
      </w:r>
      <w:r w:rsidRPr="00D2545B">
        <w:rPr>
          <w:rStyle w:val="00Text"/>
          <w:rFonts w:asciiTheme="minorEastAsia"/>
        </w:rPr>
        <w:t>傉，奴沃翻。</w:t>
      </w:r>
    </w:p>
    <w:p w:rsidR="00934453" w:rsidRPr="00DE780C" w:rsidRDefault="00934453" w:rsidP="00662EDA">
      <w:pPr>
        <w:rPr>
          <w:rFonts w:asciiTheme="minorEastAsia"/>
        </w:rPr>
      </w:pPr>
      <w:r w:rsidRPr="00DE780C">
        <w:rPr>
          <w:rFonts w:asciiTheme="minorEastAsia"/>
        </w:rPr>
        <w:t>丙辰，寶盡徙薊中府庫北趣龍城。</w:t>
      </w:r>
      <w:r w:rsidRPr="00D2545B">
        <w:rPr>
          <w:rStyle w:val="00Text"/>
          <w:rFonts w:asciiTheme="minorEastAsia"/>
        </w:rPr>
        <w:t>趣，七喻翻。</w:t>
      </w:r>
      <w:r w:rsidRPr="00DE780C">
        <w:rPr>
          <w:rFonts w:asciiTheme="minorEastAsia"/>
        </w:rPr>
        <w:t>魏石河頭引兵追之，戊午，及寶於夏謙澤。</w:t>
      </w:r>
      <w:r w:rsidRPr="00D2545B">
        <w:rPr>
          <w:rStyle w:val="00Text"/>
          <w:rFonts w:asciiTheme="minorEastAsia"/>
        </w:rPr>
        <w:t>石河頭時屯漁陽。夏謙澤在薊北二百餘里。</w:t>
      </w:r>
      <w:r w:rsidRPr="00DE780C">
        <w:rPr>
          <w:rFonts w:asciiTheme="minorEastAsia"/>
        </w:rPr>
        <w:t>寶不欲戰，清河王會曰︰</w:t>
      </w:r>
      <w:r w:rsidR="00D728F7">
        <w:rPr>
          <w:rFonts w:asciiTheme="minorEastAsia"/>
        </w:rPr>
        <w:t>「</w:t>
      </w:r>
      <w:r w:rsidRPr="00DE780C">
        <w:rPr>
          <w:rFonts w:asciiTheme="minorEastAsia"/>
        </w:rPr>
        <w:t>臣撫敎士卒，惟敵是求。今大駕蒙塵，人思效命，而虜敢自送，衆心忿憤。兵法曰︰</w:t>
      </w:r>
      <w:r w:rsidR="00D728F7">
        <w:rPr>
          <w:rFonts w:asciiTheme="minorEastAsia"/>
        </w:rPr>
        <w:t>『</w:t>
      </w:r>
      <w:r w:rsidRPr="00DE780C">
        <w:rPr>
          <w:rFonts w:asciiTheme="minorEastAsia"/>
        </w:rPr>
        <w:t>歸師勿遏。</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置之死地而後生。</w:t>
      </w:r>
      <w:r w:rsidR="00D728F7">
        <w:rPr>
          <w:rFonts w:asciiTheme="minorEastAsia"/>
        </w:rPr>
        <w:t>』</w:t>
      </w:r>
      <w:r w:rsidRPr="00D2545B">
        <w:rPr>
          <w:rStyle w:val="00Text"/>
          <w:rFonts w:asciiTheme="minorEastAsia"/>
        </w:rPr>
        <w:t>孫武子之言。</w:t>
      </w:r>
      <w:r w:rsidRPr="00DE780C">
        <w:rPr>
          <w:rFonts w:asciiTheme="minorEastAsia"/>
        </w:rPr>
        <w:t>今我皆得之，何患不克！若其捨去，賊必乘人，或生餘變。</w:t>
      </w:r>
      <w:r w:rsidR="00D728F7">
        <w:rPr>
          <w:rFonts w:asciiTheme="minorEastAsia"/>
        </w:rPr>
        <w:t>」</w:t>
      </w:r>
      <w:r w:rsidRPr="00DE780C">
        <w:rPr>
          <w:rFonts w:asciiTheme="minorEastAsia"/>
        </w:rPr>
        <w:t>寶乃從之。會整陳與魏兵戰，</w:t>
      </w:r>
      <w:r w:rsidRPr="00D2545B">
        <w:rPr>
          <w:rStyle w:val="00Text"/>
          <w:rFonts w:asciiTheme="minorEastAsia"/>
        </w:rPr>
        <w:t>陳，讀曰陣。</w:t>
      </w:r>
      <w:r w:rsidRPr="00DE780C">
        <w:rPr>
          <w:rFonts w:asciiTheme="minorEastAsia"/>
        </w:rPr>
        <w:t>農、隆等將南來騎衝之，魏兵大敗，追奔百餘里，斬首數千級。隆又獨追數十里而還，謂故吏留臺治書陽璆曰︰</w:t>
      </w:r>
      <w:r w:rsidRPr="00D2545B">
        <w:rPr>
          <w:rStyle w:val="00Text"/>
          <w:rFonts w:asciiTheme="minorEastAsia"/>
        </w:rPr>
        <w:t>留臺治書，為留臺治書侍御史也。燕建留臺於龍城，見一百七卷孝武太元十四年。隆時錄留臺，故璆為故吏。璆，渠幽翻。</w:t>
      </w:r>
      <w:r w:rsidR="00D728F7">
        <w:rPr>
          <w:rFonts w:asciiTheme="minorEastAsia"/>
        </w:rPr>
        <w:t>「</w:t>
      </w:r>
      <w:r w:rsidRPr="00DE780C">
        <w:rPr>
          <w:rFonts w:asciiTheme="minorEastAsia"/>
        </w:rPr>
        <w:t>中山城中積兵數萬，不得展吾意，今日之捷，令人遺恨。</w:t>
      </w:r>
      <w:r w:rsidR="00D728F7">
        <w:rPr>
          <w:rFonts w:asciiTheme="minorEastAsia"/>
        </w:rPr>
        <w:t>」</w:t>
      </w:r>
      <w:r w:rsidRPr="00DE780C">
        <w:rPr>
          <w:rFonts w:asciiTheme="minorEastAsia"/>
        </w:rPr>
        <w:t>因慷慨流涕。</w:t>
      </w:r>
    </w:p>
    <w:p w:rsidR="00934453" w:rsidRPr="00DE780C" w:rsidRDefault="00934453" w:rsidP="00662EDA">
      <w:pPr>
        <w:rPr>
          <w:rFonts w:asciiTheme="minorEastAsia"/>
        </w:rPr>
      </w:pPr>
      <w:r w:rsidRPr="00DE780C">
        <w:rPr>
          <w:rFonts w:asciiTheme="minorEastAsia"/>
        </w:rPr>
        <w:t>會旣敗魏兵，</w:t>
      </w:r>
      <w:r w:rsidRPr="00D2545B">
        <w:rPr>
          <w:rStyle w:val="00Text"/>
          <w:rFonts w:asciiTheme="minorEastAsia"/>
        </w:rPr>
        <w:t>敗，補邁翻。</w:t>
      </w:r>
      <w:r w:rsidRPr="00DE780C">
        <w:rPr>
          <w:rFonts w:asciiTheme="minorEastAsia"/>
        </w:rPr>
        <w:t>矜很滋甚；隆屢訓責之，會益忿恚。</w:t>
      </w:r>
      <w:r w:rsidRPr="00D2545B">
        <w:rPr>
          <w:rStyle w:val="00Text"/>
          <w:rFonts w:asciiTheme="minorEastAsia"/>
        </w:rPr>
        <w:t>很，戶墾翻。恚，於避翻。</w:t>
      </w:r>
      <w:r w:rsidRPr="00DE780C">
        <w:rPr>
          <w:rFonts w:asciiTheme="minorEastAsia"/>
        </w:rPr>
        <w:t>會以農、隆皆嘗鎭龍城，</w:t>
      </w:r>
      <w:r w:rsidRPr="00D2545B">
        <w:rPr>
          <w:rStyle w:val="00Text"/>
          <w:rFonts w:asciiTheme="minorEastAsia"/>
        </w:rPr>
        <w:t>孝武太元十年，農鎭龍城；十四年，隆代農。</w:t>
      </w:r>
      <w:r w:rsidRPr="00DE780C">
        <w:rPr>
          <w:rFonts w:asciiTheme="minorEastAsia"/>
        </w:rPr>
        <w:t>屬尊位重，名望素出己右，恐至龍城，權政不復在己，</w:t>
      </w:r>
      <w:r w:rsidRPr="00D2545B">
        <w:rPr>
          <w:rStyle w:val="00Text"/>
          <w:rFonts w:asciiTheme="minorEastAsia"/>
        </w:rPr>
        <w:t>復，扶又翻。</w:t>
      </w:r>
      <w:r w:rsidRPr="00DE780C">
        <w:rPr>
          <w:rFonts w:asciiTheme="minorEastAsia"/>
        </w:rPr>
        <w:t>又知終無為嗣之望，</w:t>
      </w:r>
      <w:r w:rsidRPr="00D2545B">
        <w:rPr>
          <w:rStyle w:val="00Text"/>
          <w:rFonts w:asciiTheme="minorEastAsia"/>
        </w:rPr>
        <w:t>以寶違垂命，立策為太子也。</w:t>
      </w:r>
      <w:r w:rsidRPr="00DE780C">
        <w:rPr>
          <w:rFonts w:asciiTheme="minorEastAsia"/>
        </w:rPr>
        <w:t>乃謀作亂。</w:t>
      </w:r>
    </w:p>
    <w:p w:rsidR="00934453" w:rsidRPr="00DE780C" w:rsidRDefault="00934453" w:rsidP="00662EDA">
      <w:pPr>
        <w:rPr>
          <w:rFonts w:asciiTheme="minorEastAsia"/>
        </w:rPr>
      </w:pPr>
      <w:r w:rsidRPr="00DE780C">
        <w:rPr>
          <w:rFonts w:asciiTheme="minorEastAsia"/>
        </w:rPr>
        <w:t>幽、平</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平</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幷</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之兵皆懷會恩，不樂屬二王，</w:t>
      </w:r>
      <w:r w:rsidRPr="00D2545B">
        <w:rPr>
          <w:rStyle w:val="00Text"/>
          <w:rFonts w:asciiTheme="minorEastAsia"/>
        </w:rPr>
        <w:t>樂，音洛。</w:t>
      </w:r>
      <w:r w:rsidRPr="00DE780C">
        <w:rPr>
          <w:rFonts w:asciiTheme="minorEastAsia"/>
        </w:rPr>
        <w:t>請於寶曰︰</w:t>
      </w:r>
      <w:r w:rsidR="00D728F7">
        <w:rPr>
          <w:rFonts w:asciiTheme="minorEastAsia"/>
        </w:rPr>
        <w:t>「</w:t>
      </w:r>
      <w:r w:rsidRPr="00DE780C">
        <w:rPr>
          <w:rFonts w:asciiTheme="minorEastAsia"/>
        </w:rPr>
        <w:t>清河王勇略高世，臣等與之誓同生死，願陛下與皇太子、諸王留薊宮，臣等從王南解京師之圍，還迎大駕。</w:t>
      </w:r>
      <w:r w:rsidR="00D728F7">
        <w:rPr>
          <w:rFonts w:asciiTheme="minorEastAsia"/>
        </w:rPr>
        <w:t>」</w:t>
      </w:r>
      <w:r w:rsidRPr="00DE780C">
        <w:rPr>
          <w:rFonts w:asciiTheme="minorEastAsia"/>
        </w:rPr>
        <w:t>寶左右皆惡會，</w:t>
      </w:r>
      <w:r w:rsidRPr="00D2545B">
        <w:rPr>
          <w:rStyle w:val="00Text"/>
          <w:rFonts w:asciiTheme="minorEastAsia"/>
        </w:rPr>
        <w:t>惡，烏路翻。</w:t>
      </w:r>
      <w:r w:rsidRPr="00DE780C">
        <w:rPr>
          <w:rFonts w:asciiTheme="minorEastAsia"/>
        </w:rPr>
        <w:t>言於寶曰︰</w:t>
      </w:r>
      <w:r w:rsidR="00D728F7">
        <w:rPr>
          <w:rFonts w:asciiTheme="minorEastAsia"/>
        </w:rPr>
        <w:t>「</w:t>
      </w:r>
      <w:r w:rsidRPr="00DE780C">
        <w:rPr>
          <w:rFonts w:asciiTheme="minorEastAsia"/>
        </w:rPr>
        <w:t>清河王不得為太子，神色甚不平。且其才武過人，善收人心；陛下若從衆請，臣恐解圍之後，必有衞輒之事。</w:t>
      </w:r>
      <w:r w:rsidR="00D728F7">
        <w:rPr>
          <w:rFonts w:asciiTheme="minorEastAsia"/>
        </w:rPr>
        <w:t>」</w:t>
      </w:r>
      <w:r w:rsidRPr="00D2545B">
        <w:rPr>
          <w:rStyle w:val="00Text"/>
          <w:rFonts w:asciiTheme="minorEastAsia"/>
        </w:rPr>
        <w:t>衞靈公世子蒯聵出奔，靈公立其子輒。靈公卒，輒立，蒯聵復入，輒拒而不納。</w:t>
      </w:r>
      <w:r w:rsidRPr="00DE780C">
        <w:rPr>
          <w:rFonts w:asciiTheme="minorEastAsia"/>
        </w:rPr>
        <w:t>寶乃謂衆曰︰</w:t>
      </w:r>
      <w:r w:rsidR="00D728F7">
        <w:rPr>
          <w:rFonts w:asciiTheme="minorEastAsia"/>
        </w:rPr>
        <w:t>「</w:t>
      </w:r>
      <w:r w:rsidRPr="00DE780C">
        <w:rPr>
          <w:rFonts w:asciiTheme="minorEastAsia"/>
        </w:rPr>
        <w:t>道通年少，</w:t>
      </w:r>
      <w:r w:rsidRPr="00D2545B">
        <w:rPr>
          <w:rStyle w:val="00Text"/>
          <w:rFonts w:asciiTheme="minorEastAsia"/>
        </w:rPr>
        <w:t>會，字道通。少，詩照翻。</w:t>
      </w:r>
      <w:r w:rsidRPr="00DE780C">
        <w:rPr>
          <w:rFonts w:asciiTheme="minorEastAsia"/>
        </w:rPr>
        <w:t>才不及二王，</w:t>
      </w:r>
      <w:r w:rsidRPr="00D2545B">
        <w:rPr>
          <w:rStyle w:val="00Text"/>
          <w:rFonts w:asciiTheme="minorEastAsia"/>
        </w:rPr>
        <w:t>二王，謂農、隆。</w:t>
      </w:r>
      <w:r w:rsidRPr="00DE780C">
        <w:rPr>
          <w:rFonts w:asciiTheme="minorEastAsia"/>
        </w:rPr>
        <w:t>豈可當專征之任！且朕方自統六師，杖會以為羽翼，何可離左右也！</w:t>
      </w:r>
      <w:r w:rsidR="00D728F7">
        <w:rPr>
          <w:rFonts w:asciiTheme="minorEastAsia"/>
        </w:rPr>
        <w:t>」</w:t>
      </w:r>
      <w:r w:rsidRPr="00D2545B">
        <w:rPr>
          <w:rStyle w:val="00Text"/>
          <w:rFonts w:asciiTheme="minorEastAsia"/>
        </w:rPr>
        <w:t>離，力智翻。</w:t>
      </w:r>
      <w:r w:rsidRPr="00DE780C">
        <w:rPr>
          <w:rFonts w:asciiTheme="minorEastAsia"/>
        </w:rPr>
        <w:t>衆不悅而退。</w:t>
      </w:r>
    </w:p>
    <w:p w:rsidR="00934453" w:rsidRPr="00DE780C" w:rsidRDefault="00934453" w:rsidP="00662EDA">
      <w:pPr>
        <w:rPr>
          <w:rFonts w:asciiTheme="minorEastAsia"/>
        </w:rPr>
      </w:pPr>
      <w:r w:rsidRPr="00DE780C">
        <w:rPr>
          <w:rFonts w:asciiTheme="minorEastAsia"/>
        </w:rPr>
        <w:t>左右勸寶殺會。侍御史仇尼歸聞之，告會曰︰</w:t>
      </w:r>
      <w:r w:rsidR="00D728F7">
        <w:rPr>
          <w:rFonts w:asciiTheme="minorEastAsia"/>
        </w:rPr>
        <w:t>「</w:t>
      </w:r>
      <w:r w:rsidRPr="00DE780C">
        <w:rPr>
          <w:rFonts w:asciiTheme="minorEastAsia"/>
        </w:rPr>
        <w:t>大王所恃者父，父已異圖；所杖者兵，兵已去手；欲於何所自容乎！不如誅二王，廢太子，大王自處東宮，</w:t>
      </w:r>
      <w:r w:rsidRPr="00D2545B">
        <w:rPr>
          <w:rStyle w:val="00Text"/>
          <w:rFonts w:asciiTheme="minorEastAsia"/>
        </w:rPr>
        <w:t>處，昌呂翻。</w:t>
      </w:r>
      <w:r w:rsidRPr="00DE780C">
        <w:rPr>
          <w:rFonts w:asciiTheme="minorEastAsia"/>
        </w:rPr>
        <w:t>兼將相之任，</w:t>
      </w:r>
      <w:r w:rsidRPr="00D2545B">
        <w:rPr>
          <w:rStyle w:val="00Text"/>
          <w:rFonts w:asciiTheme="minorEastAsia"/>
        </w:rPr>
        <w:t>將，卽亮翻。相，息亮翻。</w:t>
      </w:r>
      <w:r w:rsidRPr="00DE780C">
        <w:rPr>
          <w:rFonts w:asciiTheme="minorEastAsia"/>
        </w:rPr>
        <w:t>以匡復社稷，此上策也。</w:t>
      </w:r>
      <w:r w:rsidR="00D728F7">
        <w:rPr>
          <w:rFonts w:asciiTheme="minorEastAsia"/>
        </w:rPr>
        <w:t>」</w:t>
      </w:r>
      <w:r w:rsidRPr="00DE780C">
        <w:rPr>
          <w:rFonts w:asciiTheme="minorEastAsia"/>
        </w:rPr>
        <w:t>會猶豫未許。</w:t>
      </w:r>
    </w:p>
    <w:p w:rsidR="00934453" w:rsidRPr="00DE780C" w:rsidRDefault="00934453" w:rsidP="00662EDA">
      <w:pPr>
        <w:rPr>
          <w:rFonts w:asciiTheme="minorEastAsia"/>
        </w:rPr>
      </w:pPr>
      <w:r w:rsidRPr="00DE780C">
        <w:rPr>
          <w:rFonts w:asciiTheme="minorEastAsia"/>
        </w:rPr>
        <w:t>寶謂農、隆曰︰</w:t>
      </w:r>
      <w:r w:rsidR="00D728F7">
        <w:rPr>
          <w:rFonts w:asciiTheme="minorEastAsia"/>
        </w:rPr>
        <w:t>「</w:t>
      </w:r>
      <w:r w:rsidRPr="00DE780C">
        <w:rPr>
          <w:rFonts w:asciiTheme="minorEastAsia"/>
        </w:rPr>
        <w:t>觀道通志趣，必反無疑，宜早除之。</w:t>
      </w:r>
      <w:r w:rsidR="00D728F7">
        <w:rPr>
          <w:rFonts w:asciiTheme="minorEastAsia"/>
        </w:rPr>
        <w:t>」</w:t>
      </w:r>
      <w:r w:rsidRPr="00DE780C">
        <w:rPr>
          <w:rFonts w:asciiTheme="minorEastAsia"/>
        </w:rPr>
        <w:t>農、隆曰︰</w:t>
      </w:r>
      <w:r w:rsidR="00D728F7">
        <w:rPr>
          <w:rFonts w:asciiTheme="minorEastAsia"/>
        </w:rPr>
        <w:t>「</w:t>
      </w:r>
      <w:r w:rsidRPr="00DE780C">
        <w:rPr>
          <w:rFonts w:asciiTheme="minorEastAsia"/>
        </w:rPr>
        <w:t>今寇敵內侮，中土紛紜，社稷之危，有如累卵。會鎭撫舊都，遠赴國難，</w:t>
      </w:r>
      <w:r w:rsidRPr="00D2545B">
        <w:rPr>
          <w:rStyle w:val="00Text"/>
          <w:rFonts w:asciiTheme="minorEastAsia"/>
        </w:rPr>
        <w:t>難，乃旦翻。</w:t>
      </w:r>
      <w:r w:rsidRPr="00DE780C">
        <w:rPr>
          <w:rFonts w:asciiTheme="minorEastAsia"/>
        </w:rPr>
        <w:t>其威名之重，足以震動四鄰。逆狀未彰而遽殺之，豈徒傷父子之恩，亦恐大損威望。</w:t>
      </w:r>
      <w:r w:rsidR="00D728F7">
        <w:rPr>
          <w:rFonts w:asciiTheme="minorEastAsia"/>
        </w:rPr>
        <w:t>」</w:t>
      </w:r>
      <w:r w:rsidRPr="00DE780C">
        <w:rPr>
          <w:rFonts w:asciiTheme="minorEastAsia"/>
        </w:rPr>
        <w:t>寶曰︰</w:t>
      </w:r>
      <w:r w:rsidR="00D728F7">
        <w:rPr>
          <w:rFonts w:asciiTheme="minorEastAsia"/>
        </w:rPr>
        <w:t>「</w:t>
      </w:r>
      <w:r w:rsidRPr="00DE780C">
        <w:rPr>
          <w:rFonts w:asciiTheme="minorEastAsia"/>
        </w:rPr>
        <w:t>會逆志已成，卿等慈恕，不忍早殺，恐一旦為變，必先害諸父，然後及吾，至時勿悔自負也！</w:t>
      </w:r>
      <w:r w:rsidR="00D728F7">
        <w:rPr>
          <w:rFonts w:asciiTheme="minorEastAsia"/>
        </w:rPr>
        <w:t>」</w:t>
      </w:r>
      <w:r w:rsidRPr="00DE780C">
        <w:rPr>
          <w:rFonts w:asciiTheme="minorEastAsia"/>
        </w:rPr>
        <w:t>會聞之，益懼。</w:t>
      </w:r>
    </w:p>
    <w:p w:rsidR="00934453" w:rsidRPr="00DE780C" w:rsidRDefault="00934453" w:rsidP="00662EDA">
      <w:pPr>
        <w:rPr>
          <w:rFonts w:asciiTheme="minorEastAsia"/>
        </w:rPr>
      </w:pPr>
      <w:r w:rsidRPr="00DE780C">
        <w:rPr>
          <w:rFonts w:asciiTheme="minorEastAsia"/>
        </w:rPr>
        <w:t>夏，四月，癸酉，寶宿廣都黃榆谷，</w:t>
      </w:r>
      <w:r w:rsidRPr="00D2545B">
        <w:rPr>
          <w:rStyle w:val="00Text"/>
          <w:rFonts w:asciiTheme="minorEastAsia"/>
        </w:rPr>
        <w:t>魏收地形志︰廣都縣，屬建德郡，在漢北平白狼縣界，隋省入遼西柳城縣。</w:t>
      </w:r>
      <w:r w:rsidRPr="00DE780C">
        <w:rPr>
          <w:rFonts w:asciiTheme="minorEastAsia"/>
        </w:rPr>
        <w:t>會遣其黨仇尼歸、吳提染干帥壯士二十餘人</w:t>
      </w:r>
      <w:r w:rsidRPr="00D2545B">
        <w:rPr>
          <w:rStyle w:val="00Text"/>
          <w:rFonts w:asciiTheme="minorEastAsia"/>
        </w:rPr>
        <w:t>帥，讀曰率；下同。</w:t>
      </w:r>
      <w:r w:rsidRPr="00DE780C">
        <w:rPr>
          <w:rFonts w:asciiTheme="minorEastAsia"/>
        </w:rPr>
        <w:t>分道襲農、隆，殺隆於帳下；農被重創，</w:t>
      </w:r>
      <w:r w:rsidRPr="00D2545B">
        <w:rPr>
          <w:rStyle w:val="00Text"/>
          <w:rFonts w:asciiTheme="minorEastAsia"/>
        </w:rPr>
        <w:t>被，皮義翻。創，初良翻。</w:t>
      </w:r>
      <w:r w:rsidRPr="00DE780C">
        <w:rPr>
          <w:rFonts w:asciiTheme="minorEastAsia"/>
        </w:rPr>
        <w:t>執仇尼歸，逃入山中。會以仇尼歸被執，事終顯發，乃夜詣寶曰︰</w:t>
      </w:r>
      <w:r w:rsidR="00D728F7">
        <w:rPr>
          <w:rFonts w:asciiTheme="minorEastAsia"/>
        </w:rPr>
        <w:t>「</w:t>
      </w:r>
      <w:r w:rsidRPr="00DE780C">
        <w:rPr>
          <w:rFonts w:asciiTheme="minorEastAsia"/>
        </w:rPr>
        <w:t>農、隆謀逆，臣已除之。</w:t>
      </w:r>
      <w:r w:rsidR="00D728F7">
        <w:rPr>
          <w:rFonts w:asciiTheme="minorEastAsia"/>
        </w:rPr>
        <w:t>」</w:t>
      </w:r>
      <w:r w:rsidRPr="00DE780C">
        <w:rPr>
          <w:rFonts w:asciiTheme="minorEastAsia"/>
        </w:rPr>
        <w:t>寶欲討會，陽為好言以安之曰︰</w:t>
      </w:r>
      <w:r w:rsidR="00D728F7">
        <w:rPr>
          <w:rFonts w:asciiTheme="minorEastAsia"/>
        </w:rPr>
        <w:t>「</w:t>
      </w:r>
      <w:r w:rsidRPr="00DE780C">
        <w:rPr>
          <w:rFonts w:asciiTheme="minorEastAsia"/>
        </w:rPr>
        <w:t>吾固疑二王久矣，除之甚善。</w:t>
      </w:r>
      <w:r w:rsidR="00D728F7">
        <w:rPr>
          <w:rFonts w:asciiTheme="minorEastAsia"/>
        </w:rPr>
        <w:t>」</w:t>
      </w:r>
    </w:p>
    <w:p w:rsidR="00934453" w:rsidRPr="00DE780C" w:rsidRDefault="00934453" w:rsidP="00662EDA">
      <w:pPr>
        <w:rPr>
          <w:rFonts w:asciiTheme="minorEastAsia"/>
        </w:rPr>
      </w:pPr>
      <w:r w:rsidRPr="00DE780C">
        <w:rPr>
          <w:rFonts w:asciiTheme="minorEastAsia"/>
        </w:rPr>
        <w:t>甲戌，旦，會立仗嚴備，乃引道。會欲棄隆喪，餘崇涕泣固請，乃聽載隨軍。農出，自歸，寶呵之曰︰</w:t>
      </w:r>
      <w:r w:rsidR="00D728F7">
        <w:rPr>
          <w:rFonts w:asciiTheme="minorEastAsia"/>
        </w:rPr>
        <w:t>「</w:t>
      </w:r>
      <w:r w:rsidRPr="00DE780C">
        <w:rPr>
          <w:rFonts w:asciiTheme="minorEastAsia"/>
        </w:rPr>
        <w:t>何以自負邪？</w:t>
      </w:r>
      <w:r w:rsidR="00D728F7">
        <w:rPr>
          <w:rFonts w:asciiTheme="minorEastAsia"/>
        </w:rPr>
        <w:t>」</w:t>
      </w:r>
      <w:r w:rsidRPr="00D2545B">
        <w:rPr>
          <w:rStyle w:val="00Text"/>
          <w:rFonts w:asciiTheme="minorEastAsia"/>
        </w:rPr>
        <w:t>寶陽責農而以前言相擿發。</w:t>
      </w:r>
      <w:r w:rsidRPr="00DE780C">
        <w:rPr>
          <w:rFonts w:asciiTheme="minorEastAsia"/>
        </w:rPr>
        <w:t>命執之。行十餘里，寶顧召羣臣食，且議農罪。會就坐，</w:t>
      </w:r>
      <w:r w:rsidRPr="00D2545B">
        <w:rPr>
          <w:rStyle w:val="00Text"/>
          <w:rFonts w:asciiTheme="minorEastAsia"/>
        </w:rPr>
        <w:t>坐，徂臥翻。</w:t>
      </w:r>
      <w:r w:rsidRPr="00DE780C">
        <w:rPr>
          <w:rFonts w:asciiTheme="minorEastAsia"/>
        </w:rPr>
        <w:t>寶目衞軍將軍慕輿騰使斬會，傷其首，不能殺。會走赴其軍，勒兵攻寶。寶帥數百騎馳二百里，晡時，至龍城。會遣騎追至石城，不及。</w:t>
      </w:r>
      <w:r w:rsidRPr="00D2545B">
        <w:rPr>
          <w:rStyle w:val="00Text"/>
          <w:rFonts w:asciiTheme="minorEastAsia"/>
        </w:rPr>
        <w:t>石城縣，漢屬北平郡，後魏屬建德郡，隋倂入柳城縣。</w:t>
      </w:r>
    </w:p>
    <w:p w:rsidR="00934453" w:rsidRPr="00DE780C" w:rsidRDefault="00934453" w:rsidP="00662EDA">
      <w:pPr>
        <w:rPr>
          <w:rFonts w:asciiTheme="minorEastAsia"/>
        </w:rPr>
      </w:pPr>
      <w:r w:rsidRPr="00DE780C">
        <w:rPr>
          <w:rFonts w:asciiTheme="minorEastAsia"/>
        </w:rPr>
        <w:t>乙亥，會遣仇尼歸攻龍城，寶夜遣兵襲擊，破之。會遣使請誅左右佞臣，幷求為太子；</w:t>
      </w:r>
      <w:r w:rsidRPr="00D2545B">
        <w:rPr>
          <w:rStyle w:val="00Text"/>
          <w:rFonts w:asciiTheme="minorEastAsia"/>
        </w:rPr>
        <w:t>使，疏吏翻。</w:t>
      </w:r>
      <w:r w:rsidRPr="00DE780C">
        <w:rPr>
          <w:rFonts w:asciiTheme="minorEastAsia"/>
        </w:rPr>
        <w:t>寶不許。會盡收乘輿器服，以後宮分給將帥，</w:t>
      </w:r>
      <w:r w:rsidRPr="00D2545B">
        <w:rPr>
          <w:rStyle w:val="00Text"/>
          <w:rFonts w:asciiTheme="minorEastAsia"/>
        </w:rPr>
        <w:t>乘，繩證翻。將，卽亮翻。帥，所類翻。</w:t>
      </w:r>
      <w:r w:rsidRPr="00DE780C">
        <w:rPr>
          <w:rFonts w:asciiTheme="minorEastAsia"/>
        </w:rPr>
        <w:t>署置百官，自稱皇太子、錄尚書事，引兵向龍城，以討慕輿騰為名；丙子，頓兵城下。寶臨西門，會乘馬遙與寶語，寶責讓之。會命軍士向寶大譟以耀威，城中將士皆憤怒，向暮出戰，大破之。會兵死傷太半，走還營。侍御郞高雲夜帥敢死士百餘人襲會軍，</w:t>
      </w:r>
      <w:r w:rsidRPr="00D2545B">
        <w:rPr>
          <w:rStyle w:val="00Text"/>
          <w:rFonts w:asciiTheme="minorEastAsia"/>
        </w:rPr>
        <w:t>寶之為太子，雲以武藝給事侍東宮，拜侍御郞。</w:t>
      </w:r>
      <w:r w:rsidRPr="00DE780C">
        <w:rPr>
          <w:rFonts w:asciiTheme="minorEastAsia"/>
        </w:rPr>
        <w:t>會衆皆潰。會將十餘騎奔中山，開封公詳殺之。寶殺會母及其三子。</w:t>
      </w:r>
    </w:p>
    <w:p w:rsidR="00934453" w:rsidRPr="00DE780C" w:rsidRDefault="00934453" w:rsidP="00662EDA">
      <w:pPr>
        <w:rPr>
          <w:rFonts w:asciiTheme="minorEastAsia"/>
        </w:rPr>
      </w:pPr>
      <w:r w:rsidRPr="00DE780C">
        <w:rPr>
          <w:rFonts w:asciiTheme="minorEastAsia"/>
        </w:rPr>
        <w:t>丁丑，寶大赦，凡與會同謀者，皆除罪，復舊職；論功行賞，拜將軍、封侯者數百人。遼西王農骨破見腦，寶手自裹創，</w:t>
      </w:r>
      <w:r w:rsidRPr="00D2545B">
        <w:rPr>
          <w:rStyle w:val="00Text"/>
          <w:rFonts w:asciiTheme="minorEastAsia"/>
        </w:rPr>
        <w:t>創，初良翻。</w:t>
      </w:r>
      <w:r w:rsidRPr="00DE780C">
        <w:rPr>
          <w:rFonts w:asciiTheme="minorEastAsia"/>
        </w:rPr>
        <w:t>僅而獲濟。以農為左僕射，尋拜司空、領尚書令。餘崇出自歸，寶嘉其忠，拜中堅將軍，使典宿衞。贈高陽王隆司徒，諡曰康。</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寶以高雲為建威將軍，封夕陽公，養以為子。雲，高句麗之支屬也，</w:t>
      </w:r>
      <w:r w:rsidRPr="00D2545B">
        <w:rPr>
          <w:rFonts w:asciiTheme="minorEastAsia" w:eastAsiaTheme="minorEastAsia"/>
        </w:rPr>
        <w:t>高句麗自云高陽氏之後裔，故以高為氏。句，如字，又音駒。麗，力知翻。</w:t>
      </w:r>
      <w:r w:rsidRPr="00DE780C">
        <w:rPr>
          <w:rStyle w:val="01Text"/>
          <w:rFonts w:asciiTheme="minorEastAsia" w:eastAsiaTheme="minorEastAsia"/>
          <w:sz w:val="21"/>
        </w:rPr>
        <w:t>燕王皝破高句麗，徙於青山，</w:t>
      </w:r>
      <w:r w:rsidRPr="00D2545B">
        <w:rPr>
          <w:rFonts w:asciiTheme="minorEastAsia" w:eastAsiaTheme="minorEastAsia"/>
        </w:rPr>
        <w:t>破高句麗見九十七卷成帝咸康八年。青山，遼西徒河縣之青山也。</w:t>
      </w:r>
      <w:r w:rsidRPr="00DE780C">
        <w:rPr>
          <w:rStyle w:val="01Text"/>
          <w:rFonts w:asciiTheme="minorEastAsia" w:eastAsiaTheme="minorEastAsia"/>
          <w:sz w:val="21"/>
        </w:rPr>
        <w:t>由是世為燕臣。雲沈厚寡言，</w:t>
      </w:r>
      <w:r w:rsidRPr="00D2545B">
        <w:rPr>
          <w:rFonts w:asciiTheme="minorEastAsia" w:eastAsiaTheme="minorEastAsia"/>
        </w:rPr>
        <w:t>沈，持林翻。</w:t>
      </w:r>
      <w:r w:rsidRPr="00DE780C">
        <w:rPr>
          <w:rStyle w:val="01Text"/>
          <w:rFonts w:asciiTheme="minorEastAsia" w:eastAsiaTheme="minorEastAsia"/>
          <w:sz w:val="21"/>
        </w:rPr>
        <w:t>時人莫知，惟中衞將軍長樂馮跋</w:t>
      </w:r>
      <w:r w:rsidRPr="00D2545B">
        <w:rPr>
          <w:rFonts w:asciiTheme="minorEastAsia" w:eastAsiaTheme="minorEastAsia"/>
        </w:rPr>
        <w:t>魏收曰︰漢高帝置信都郡，景帝二年，為廣川國，明帝更名樂成國，安帝改為安平國，晉改為長樂郡。考之晉志，有安平而無長樂，不知何時更名也。樂，音洛。</w:t>
      </w:r>
      <w:r w:rsidRPr="00DE780C">
        <w:rPr>
          <w:rStyle w:val="01Text"/>
          <w:rFonts w:asciiTheme="minorEastAsia" w:eastAsiaTheme="minorEastAsia"/>
          <w:sz w:val="21"/>
        </w:rPr>
        <w:t>奇其志度，與之為友。</w:t>
      </w:r>
      <w:r w:rsidRPr="00D2545B">
        <w:rPr>
          <w:rFonts w:asciiTheme="minorEastAsia" w:eastAsiaTheme="minorEastAsia"/>
        </w:rPr>
        <w:t>高雲、馮跋事始見於此，為後得燕張本。</w:t>
      </w:r>
      <w:r w:rsidRPr="00DE780C">
        <w:rPr>
          <w:rStyle w:val="01Text"/>
          <w:rFonts w:asciiTheme="minorEastAsia" w:eastAsiaTheme="minorEastAsia"/>
          <w:sz w:val="21"/>
        </w:rPr>
        <w:t>跋父和，事西燕主永為將軍，永敗，徙和龍。</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僕射王國寶、建威將軍王緒依附會稽王道子，</w:t>
      </w:r>
      <w:r w:rsidR="00934453" w:rsidRPr="00D2545B">
        <w:rPr>
          <w:rStyle w:val="00Text"/>
          <w:rFonts w:asciiTheme="minorEastAsia"/>
        </w:rPr>
        <w:t>會，工外翻。</w:t>
      </w:r>
      <w:r w:rsidR="00934453" w:rsidRPr="00DE780C">
        <w:rPr>
          <w:rFonts w:asciiTheme="minorEastAsia"/>
        </w:rPr>
        <w:t>納賄窮奢，不知紀極。惡王恭、殷仲堪，</w:t>
      </w:r>
      <w:r w:rsidR="00934453" w:rsidRPr="00D2545B">
        <w:rPr>
          <w:rStyle w:val="00Text"/>
          <w:rFonts w:asciiTheme="minorEastAsia"/>
        </w:rPr>
        <w:t>惡，烏路翻。</w:t>
      </w:r>
      <w:r w:rsidR="00934453" w:rsidRPr="00DE780C">
        <w:rPr>
          <w:rFonts w:asciiTheme="minorEastAsia"/>
        </w:rPr>
        <w:t>勸道子裁損其兵權；中外忷忷不安。</w:t>
      </w:r>
      <w:r w:rsidR="00934453" w:rsidRPr="00D2545B">
        <w:rPr>
          <w:rStyle w:val="00Text"/>
          <w:rFonts w:asciiTheme="minorEastAsia"/>
        </w:rPr>
        <w:t>忷，許拱翻。</w:t>
      </w:r>
      <w:r w:rsidR="00934453" w:rsidRPr="00DE780C">
        <w:rPr>
          <w:rFonts w:asciiTheme="minorEastAsia"/>
        </w:rPr>
        <w:t>恭等各繕甲勒兵，表請北伐；道子疑之，詔以盛夏妨農，悉使解嚴。</w:t>
      </w:r>
    </w:p>
    <w:p w:rsidR="00934453" w:rsidRPr="00DE780C" w:rsidRDefault="00934453" w:rsidP="00662EDA">
      <w:pPr>
        <w:rPr>
          <w:rFonts w:asciiTheme="minorEastAsia"/>
        </w:rPr>
      </w:pPr>
      <w:r w:rsidRPr="00DE780C">
        <w:rPr>
          <w:rFonts w:asciiTheme="minorEastAsia"/>
        </w:rPr>
        <w:t>恭遣使與仲堪謀討國寶等。</w:t>
      </w:r>
      <w:r w:rsidRPr="00D2545B">
        <w:rPr>
          <w:rStyle w:val="00Text"/>
          <w:rFonts w:asciiTheme="minorEastAsia"/>
        </w:rPr>
        <w:t>遣使，疏吏翻。</w:t>
      </w:r>
      <w:r w:rsidRPr="00DE780C">
        <w:rPr>
          <w:rFonts w:asciiTheme="minorEastAsia"/>
        </w:rPr>
        <w:t>桓玄以仕不得志，欲假仲堪兵勢以作亂，</w:t>
      </w:r>
      <w:r w:rsidRPr="00D2545B">
        <w:rPr>
          <w:rStyle w:val="00Text"/>
          <w:rFonts w:asciiTheme="minorEastAsia"/>
        </w:rPr>
        <w:t>玄仕不得志，事見孝武太元十七年。</w:t>
      </w:r>
      <w:r w:rsidRPr="00DE780C">
        <w:rPr>
          <w:rFonts w:asciiTheme="minorEastAsia"/>
        </w:rPr>
        <w:t>乃說仲堪曰︰</w:t>
      </w:r>
      <w:r w:rsidR="00D728F7">
        <w:rPr>
          <w:rFonts w:asciiTheme="minorEastAsia"/>
        </w:rPr>
        <w:t>「</w:t>
      </w:r>
      <w:r w:rsidRPr="00DE780C">
        <w:rPr>
          <w:rFonts w:asciiTheme="minorEastAsia"/>
        </w:rPr>
        <w:t>國寶與君諸人素已為對，</w:t>
      </w:r>
      <w:r w:rsidRPr="00D2545B">
        <w:rPr>
          <w:rStyle w:val="00Text"/>
          <w:rFonts w:asciiTheme="minorEastAsia"/>
        </w:rPr>
        <w:t>事始一百七卷孝武太元十五年。對，敵也。說，輸芮翻；下同。</w:t>
      </w:r>
      <w:r w:rsidRPr="00DE780C">
        <w:rPr>
          <w:rFonts w:asciiTheme="minorEastAsia"/>
        </w:rPr>
        <w:t>唯患相斃之不速耳。今旣執大權，與王緒相表裏，其所迴易，無不如志；孝伯居元舅之地，必未敢害之。</w:t>
      </w:r>
      <w:r w:rsidRPr="00D2545B">
        <w:rPr>
          <w:rStyle w:val="00Text"/>
          <w:rFonts w:asciiTheme="minorEastAsia"/>
        </w:rPr>
        <w:t>王恭字孝伯，孝武王皇后之兄弟也。</w:t>
      </w:r>
      <w:r w:rsidRPr="00DE780C">
        <w:rPr>
          <w:rFonts w:asciiTheme="minorEastAsia"/>
        </w:rPr>
        <w:t>君為先帝所拔，超居方任，人情皆以君為雖有思致，非方伯才。</w:t>
      </w:r>
      <w:r w:rsidRPr="00D2545B">
        <w:rPr>
          <w:rStyle w:val="00Text"/>
          <w:rFonts w:asciiTheme="minorEastAsia"/>
        </w:rPr>
        <w:t>亦見太元十五年。思，相吏翻。</w:t>
      </w:r>
      <w:r w:rsidRPr="00DE780C">
        <w:rPr>
          <w:rFonts w:asciiTheme="minorEastAsia"/>
        </w:rPr>
        <w:t>彼若發詔徵君為中書令，用殷覬為荊州，</w:t>
      </w:r>
      <w:r w:rsidRPr="00D2545B">
        <w:rPr>
          <w:rStyle w:val="00Text"/>
          <w:rFonts w:asciiTheme="minorEastAsia"/>
        </w:rPr>
        <w:t>南蠻校尉資次可為荊州，故云。覬，音冀。</w:t>
      </w:r>
      <w:r w:rsidRPr="00DE780C">
        <w:rPr>
          <w:rFonts w:asciiTheme="minorEastAsia"/>
        </w:rPr>
        <w:t>君何以處之？</w:t>
      </w:r>
      <w:r w:rsidR="00D728F7">
        <w:rPr>
          <w:rFonts w:asciiTheme="minorEastAsia"/>
        </w:rPr>
        <w:t>」</w:t>
      </w:r>
      <w:r w:rsidRPr="00D2545B">
        <w:rPr>
          <w:rStyle w:val="00Text"/>
          <w:rFonts w:asciiTheme="minorEastAsia"/>
        </w:rPr>
        <w:t>處，昌呂翻。</w:t>
      </w:r>
      <w:r w:rsidRPr="00DE780C">
        <w:rPr>
          <w:rFonts w:asciiTheme="minorEastAsia"/>
        </w:rPr>
        <w:t>仲堪曰︰</w:t>
      </w:r>
      <w:r w:rsidR="00D728F7">
        <w:rPr>
          <w:rFonts w:asciiTheme="minorEastAsia"/>
        </w:rPr>
        <w:t>「</w:t>
      </w:r>
      <w:r w:rsidRPr="00DE780C">
        <w:rPr>
          <w:rFonts w:asciiTheme="minorEastAsia"/>
        </w:rPr>
        <w:t>憂之久矣，計將安出？</w:t>
      </w:r>
      <w:r w:rsidR="00D728F7">
        <w:rPr>
          <w:rFonts w:asciiTheme="minorEastAsia"/>
        </w:rPr>
        <w:t>」</w:t>
      </w:r>
      <w:r w:rsidRPr="00DE780C">
        <w:rPr>
          <w:rFonts w:asciiTheme="minorEastAsia"/>
        </w:rPr>
        <w:t>玄曰︰</w:t>
      </w:r>
      <w:r w:rsidR="00D728F7">
        <w:rPr>
          <w:rFonts w:asciiTheme="minorEastAsia"/>
        </w:rPr>
        <w:t>「</w:t>
      </w:r>
      <w:r w:rsidRPr="00DE780C">
        <w:rPr>
          <w:rFonts w:asciiTheme="minorEastAsia"/>
        </w:rPr>
        <w:t>孝伯疾惡深至，君宜潛與之約，興晉陽之甲以除君側之惡，</w:t>
      </w:r>
      <w:r w:rsidRPr="00D2545B">
        <w:rPr>
          <w:rStyle w:val="00Text"/>
          <w:rFonts w:asciiTheme="minorEastAsia"/>
        </w:rPr>
        <w:t>春秋公羊傳曰︰趙鞅興晉陽之甲，以除君側之惡。</w:t>
      </w:r>
      <w:r w:rsidRPr="00DE780C">
        <w:rPr>
          <w:rFonts w:asciiTheme="minorEastAsia"/>
        </w:rPr>
        <w:t>東西齊舉，</w:t>
      </w:r>
      <w:r w:rsidRPr="00D2545B">
        <w:rPr>
          <w:rStyle w:val="00Text"/>
          <w:rFonts w:asciiTheme="minorEastAsia"/>
        </w:rPr>
        <w:t>江陵在西，京口在東，故曰東西齊舉也。</w:t>
      </w:r>
      <w:r w:rsidRPr="00DE780C">
        <w:rPr>
          <w:rFonts w:asciiTheme="minorEastAsia"/>
        </w:rPr>
        <w:t>玄雖不肖，願帥荊、楚豪傑，荷戈先驅，</w:t>
      </w:r>
      <w:r w:rsidRPr="00D2545B">
        <w:rPr>
          <w:rStyle w:val="00Text"/>
          <w:rFonts w:asciiTheme="minorEastAsia"/>
        </w:rPr>
        <w:t>帥，讀曰率。荷，下可翻。</w:t>
      </w:r>
      <w:r w:rsidRPr="00DE780C">
        <w:rPr>
          <w:rFonts w:asciiTheme="minorEastAsia"/>
        </w:rPr>
        <w:t>此桓、文之勳也。</w:t>
      </w:r>
      <w:r w:rsidR="00D728F7">
        <w:rPr>
          <w:rFonts w:asciiTheme="minorEastAsia"/>
        </w:rPr>
        <w:t>」</w:t>
      </w:r>
    </w:p>
    <w:p w:rsidR="00934453" w:rsidRPr="00DE780C" w:rsidRDefault="00934453" w:rsidP="00662EDA">
      <w:pPr>
        <w:rPr>
          <w:rFonts w:asciiTheme="minorEastAsia"/>
        </w:rPr>
      </w:pPr>
      <w:r w:rsidRPr="00DE780C">
        <w:rPr>
          <w:rFonts w:asciiTheme="minorEastAsia"/>
        </w:rPr>
        <w:t>仲堪心然之，乃外結雍州刺史郗恢，</w:t>
      </w:r>
      <w:r w:rsidRPr="00D2545B">
        <w:rPr>
          <w:rStyle w:val="00Text"/>
          <w:rFonts w:asciiTheme="minorEastAsia"/>
        </w:rPr>
        <w:t>雍，於用翻。郗，丑之翻。</w:t>
      </w:r>
      <w:r w:rsidRPr="00DE780C">
        <w:rPr>
          <w:rFonts w:asciiTheme="minorEastAsia"/>
        </w:rPr>
        <w:t>內與從兄南蠻校尉覬、南郡相陳留江績謀之。</w:t>
      </w:r>
      <w:r w:rsidRPr="00D2545B">
        <w:rPr>
          <w:rStyle w:val="00Text"/>
          <w:rFonts w:asciiTheme="minorEastAsia"/>
        </w:rPr>
        <w:t>從，才用翻。南蠻府、南郡相，與荊州刺史府同治江陵。</w:t>
      </w:r>
      <w:r w:rsidRPr="00DE780C">
        <w:rPr>
          <w:rFonts w:asciiTheme="minorEastAsia"/>
        </w:rPr>
        <w:t>覬曰︰</w:t>
      </w:r>
      <w:r w:rsidR="00D728F7">
        <w:rPr>
          <w:rFonts w:asciiTheme="minorEastAsia"/>
        </w:rPr>
        <w:t>「</w:t>
      </w:r>
      <w:r w:rsidRPr="00DE780C">
        <w:rPr>
          <w:rFonts w:asciiTheme="minorEastAsia"/>
        </w:rPr>
        <w:t>人臣當各守職分，朝廷是非，豈藩屛之所制也！</w:t>
      </w:r>
      <w:r w:rsidRPr="00D2545B">
        <w:rPr>
          <w:rStyle w:val="00Text"/>
          <w:rFonts w:asciiTheme="minorEastAsia"/>
        </w:rPr>
        <w:t>分，扶問翻。屛，必郢翻。</w:t>
      </w:r>
      <w:r w:rsidRPr="00DE780C">
        <w:rPr>
          <w:rFonts w:asciiTheme="minorEastAsia"/>
        </w:rPr>
        <w:t>晉陽之事，不敢預聞。</w:t>
      </w:r>
      <w:r w:rsidR="00D728F7">
        <w:rPr>
          <w:rFonts w:asciiTheme="minorEastAsia"/>
        </w:rPr>
        <w:t>」</w:t>
      </w:r>
      <w:r w:rsidRPr="00DE780C">
        <w:rPr>
          <w:rFonts w:asciiTheme="minorEastAsia"/>
        </w:rPr>
        <w:t>仲堪固邀之，覬怒曰︰</w:t>
      </w:r>
      <w:r w:rsidR="00D728F7">
        <w:rPr>
          <w:rFonts w:asciiTheme="minorEastAsia"/>
        </w:rPr>
        <w:t>「</w:t>
      </w:r>
      <w:r w:rsidRPr="00DE780C">
        <w:rPr>
          <w:rFonts w:asciiTheme="minorEastAsia"/>
        </w:rPr>
        <w:t>吾進不敢同，退不敢冀。</w:t>
      </w:r>
      <w:r w:rsidR="00D728F7">
        <w:rPr>
          <w:rFonts w:asciiTheme="minorEastAsia"/>
        </w:rPr>
        <w:t>」</w:t>
      </w:r>
      <w:r w:rsidRPr="00DE780C">
        <w:rPr>
          <w:rFonts w:asciiTheme="minorEastAsia"/>
        </w:rPr>
        <w:t>績亦極言其不可。覬恐績及禍，於坐和解之。</w:t>
      </w:r>
      <w:r w:rsidRPr="00D2545B">
        <w:rPr>
          <w:rStyle w:val="00Text"/>
          <w:rFonts w:asciiTheme="minorEastAsia"/>
        </w:rPr>
        <w:t>坐，徂臥翻。</w:t>
      </w:r>
      <w:r w:rsidRPr="00DE780C">
        <w:rPr>
          <w:rFonts w:asciiTheme="minorEastAsia"/>
        </w:rPr>
        <w:t>績曰︰</w:t>
      </w:r>
      <w:r w:rsidR="00D728F7">
        <w:rPr>
          <w:rFonts w:asciiTheme="minorEastAsia"/>
        </w:rPr>
        <w:t>「</w:t>
      </w:r>
      <w:r w:rsidRPr="00DE780C">
        <w:rPr>
          <w:rFonts w:asciiTheme="minorEastAsia"/>
        </w:rPr>
        <w:t>大丈夫何至</w:t>
      </w:r>
      <w:r w:rsidRPr="00DE780C">
        <w:rPr>
          <w:rFonts w:asciiTheme="minorEastAsia"/>
        </w:rPr>
        <w:lastRenderedPageBreak/>
        <w:t>以死相脅邪！江仲元行年六十，但未獲死所耳！</w:t>
      </w:r>
      <w:r w:rsidR="00D728F7">
        <w:rPr>
          <w:rFonts w:asciiTheme="minorEastAsia"/>
        </w:rPr>
        <w:t>」</w:t>
      </w:r>
      <w:r w:rsidRPr="00D2545B">
        <w:rPr>
          <w:rStyle w:val="00Text"/>
          <w:rFonts w:asciiTheme="minorEastAsia"/>
        </w:rPr>
        <w:t>江績，字仲元。</w:t>
      </w:r>
      <w:r w:rsidRPr="00DE780C">
        <w:rPr>
          <w:rFonts w:asciiTheme="minorEastAsia"/>
        </w:rPr>
        <w:t>仲堪憚其堅正，以楊佺期代之。朝廷聞之，徵績為御史中丞。覬遂稱散發，辭位，</w:t>
      </w:r>
      <w:r w:rsidRPr="00D2545B">
        <w:rPr>
          <w:rStyle w:val="00Text"/>
          <w:rFonts w:asciiTheme="minorEastAsia"/>
        </w:rPr>
        <w:t>晉人多服寒食散，其藥毒發或致死。今千金方中有數方。散，悉亶翻。</w:t>
      </w:r>
      <w:r w:rsidRPr="00DE780C">
        <w:rPr>
          <w:rFonts w:asciiTheme="minorEastAsia"/>
        </w:rPr>
        <w:t>仲堪往省之，</w:t>
      </w:r>
      <w:r w:rsidRPr="00D2545B">
        <w:rPr>
          <w:rStyle w:val="00Text"/>
          <w:rFonts w:asciiTheme="minorEastAsia"/>
        </w:rPr>
        <w:t>省，悉景翻。</w:t>
      </w:r>
      <w:r w:rsidRPr="00DE780C">
        <w:rPr>
          <w:rFonts w:asciiTheme="minorEastAsia"/>
        </w:rPr>
        <w:t>謂覬曰︰</w:t>
      </w:r>
      <w:r w:rsidR="00D728F7">
        <w:rPr>
          <w:rFonts w:asciiTheme="minorEastAsia"/>
        </w:rPr>
        <w:t>「</w:t>
      </w:r>
      <w:r w:rsidRPr="00DE780C">
        <w:rPr>
          <w:rFonts w:asciiTheme="minorEastAsia"/>
        </w:rPr>
        <w:t>兄病殊為可憂。</w:t>
      </w:r>
      <w:r w:rsidR="00D728F7">
        <w:rPr>
          <w:rFonts w:asciiTheme="minorEastAsia"/>
        </w:rPr>
        <w:t>」</w:t>
      </w:r>
      <w:r w:rsidRPr="00DE780C">
        <w:rPr>
          <w:rFonts w:asciiTheme="minorEastAsia"/>
        </w:rPr>
        <w:t>覬曰︰</w:t>
      </w:r>
      <w:r w:rsidR="00D728F7">
        <w:rPr>
          <w:rFonts w:asciiTheme="minorEastAsia"/>
        </w:rPr>
        <w:t>「</w:t>
      </w:r>
      <w:r w:rsidRPr="00DE780C">
        <w:rPr>
          <w:rFonts w:asciiTheme="minorEastAsia"/>
        </w:rPr>
        <w:t>我病不過身死，汝病乃當滅門。宜深自愛，勿以我為念！</w:t>
      </w:r>
      <w:r w:rsidR="00D728F7">
        <w:rPr>
          <w:rFonts w:asciiTheme="minorEastAsia"/>
        </w:rPr>
        <w:t>」</w:t>
      </w:r>
      <w:r w:rsidRPr="00DE780C">
        <w:rPr>
          <w:rFonts w:asciiTheme="minorEastAsia"/>
        </w:rPr>
        <w:t>郗恢亦不肯從。仲堪疑未決，會王恭使至，</w:t>
      </w:r>
      <w:r w:rsidRPr="00D2545B">
        <w:rPr>
          <w:rStyle w:val="00Text"/>
          <w:rFonts w:asciiTheme="minorEastAsia"/>
        </w:rPr>
        <w:t>使，疏吏翻。</w:t>
      </w:r>
      <w:r w:rsidRPr="00DE780C">
        <w:rPr>
          <w:rFonts w:asciiTheme="minorEastAsia"/>
        </w:rPr>
        <w:t>仲堪許之，恭大喜。甲戌，恭上表罪狀國寶，舉兵討之。</w:t>
      </w:r>
    </w:p>
    <w:p w:rsidR="00934453" w:rsidRPr="00DE780C" w:rsidRDefault="00934453" w:rsidP="00662EDA">
      <w:pPr>
        <w:rPr>
          <w:rFonts w:asciiTheme="minorEastAsia"/>
        </w:rPr>
      </w:pPr>
      <w:r w:rsidRPr="00DE780C">
        <w:rPr>
          <w:rFonts w:asciiTheme="minorEastAsia"/>
        </w:rPr>
        <w:t>初，孝武帝委任王珣，及帝暴崩，不及受顧命，珣一旦失勢，循默而已。</w:t>
      </w:r>
      <w:r w:rsidRPr="00D2545B">
        <w:rPr>
          <w:rStyle w:val="00Text"/>
          <w:rFonts w:asciiTheme="minorEastAsia"/>
        </w:rPr>
        <w:t>循默者，循常而無一言也。</w:t>
      </w:r>
      <w:r w:rsidRPr="00DE780C">
        <w:rPr>
          <w:rFonts w:asciiTheme="minorEastAsia"/>
        </w:rPr>
        <w:t>丁丑，王恭表至，內外戒嚴，道子問珣曰︰</w:t>
      </w:r>
      <w:r w:rsidR="00D728F7">
        <w:rPr>
          <w:rFonts w:asciiTheme="minorEastAsia"/>
        </w:rPr>
        <w:t>「</w:t>
      </w:r>
      <w:r w:rsidRPr="00DE780C">
        <w:rPr>
          <w:rFonts w:asciiTheme="minorEastAsia"/>
        </w:rPr>
        <w:t>二藩作逆，卿知之乎？</w:t>
      </w:r>
      <w:r w:rsidR="00D728F7">
        <w:rPr>
          <w:rFonts w:asciiTheme="minorEastAsia"/>
        </w:rPr>
        <w:t>」</w:t>
      </w:r>
      <w:r w:rsidRPr="00DE780C">
        <w:rPr>
          <w:rFonts w:asciiTheme="minorEastAsia"/>
        </w:rPr>
        <w:t>珣曰︰</w:t>
      </w:r>
      <w:r w:rsidR="00D728F7">
        <w:rPr>
          <w:rFonts w:asciiTheme="minorEastAsia"/>
        </w:rPr>
        <w:t>「</w:t>
      </w:r>
      <w:r w:rsidRPr="00DE780C">
        <w:rPr>
          <w:rFonts w:asciiTheme="minorEastAsia"/>
        </w:rPr>
        <w:t>朝政得失，珣弗之預，</w:t>
      </w:r>
      <w:r w:rsidRPr="00D2545B">
        <w:rPr>
          <w:rStyle w:val="00Text"/>
          <w:rFonts w:asciiTheme="minorEastAsia"/>
        </w:rPr>
        <w:t>朝，直遙翻。</w:t>
      </w:r>
      <w:r w:rsidRPr="00DE780C">
        <w:rPr>
          <w:rFonts w:asciiTheme="minorEastAsia"/>
        </w:rPr>
        <w:t>王、殷作難，</w:t>
      </w:r>
      <w:r w:rsidRPr="00D2545B">
        <w:rPr>
          <w:rStyle w:val="00Text"/>
          <w:rFonts w:asciiTheme="minorEastAsia"/>
        </w:rPr>
        <w:t>難，乃旦翻。</w:t>
      </w:r>
      <w:r w:rsidRPr="00DE780C">
        <w:rPr>
          <w:rFonts w:asciiTheme="minorEastAsia"/>
        </w:rPr>
        <w:t>何由可知！</w:t>
      </w:r>
      <w:r w:rsidR="00D728F7">
        <w:rPr>
          <w:rFonts w:asciiTheme="minorEastAsia"/>
        </w:rPr>
        <w:t>」</w:t>
      </w:r>
      <w:r w:rsidRPr="00DE780C">
        <w:rPr>
          <w:rFonts w:asciiTheme="minorEastAsia"/>
        </w:rPr>
        <w:t>王國寶惶懼，不知所為，遣數百人戍竹里，</w:t>
      </w:r>
      <w:r w:rsidRPr="00D2545B">
        <w:rPr>
          <w:rStyle w:val="00Text"/>
          <w:rFonts w:asciiTheme="minorEastAsia"/>
        </w:rPr>
        <w:t>竹里，今建康府竹篠鎭是其地，在行宮城東北三十許里。</w:t>
      </w:r>
      <w:r w:rsidRPr="00DE780C">
        <w:rPr>
          <w:rFonts w:asciiTheme="minorEastAsia"/>
        </w:rPr>
        <w:t>夜遇風雨，各散歸。王緒說國寶矯相王之命召王珣、車胤殺之，以除時望，因挾君相發兵以討二藩。國寶許之。</w:t>
      </w:r>
      <w:r w:rsidRPr="00D2545B">
        <w:rPr>
          <w:rStyle w:val="00Text"/>
          <w:rFonts w:asciiTheme="minorEastAsia"/>
        </w:rPr>
        <w:t>說，輸芮翻。相，息亮翻。車，尺遮翻。</w:t>
      </w:r>
      <w:r w:rsidRPr="00DE780C">
        <w:rPr>
          <w:rFonts w:asciiTheme="minorEastAsia"/>
        </w:rPr>
        <w:t>珣、胤至，國寶不敢害，更問計於珣。珣曰︰</w:t>
      </w:r>
      <w:r w:rsidR="00D728F7">
        <w:rPr>
          <w:rFonts w:asciiTheme="minorEastAsia"/>
        </w:rPr>
        <w:t>「</w:t>
      </w:r>
      <w:r w:rsidRPr="00DE780C">
        <w:rPr>
          <w:rFonts w:asciiTheme="minorEastAsia"/>
        </w:rPr>
        <w:t>王、殷與卿素無深怨，所競不過勢利之間耳。</w:t>
      </w:r>
      <w:r w:rsidR="00D728F7">
        <w:rPr>
          <w:rFonts w:asciiTheme="minorEastAsia"/>
        </w:rPr>
        <w:t>」</w:t>
      </w:r>
      <w:r w:rsidRPr="00DE780C">
        <w:rPr>
          <w:rFonts w:asciiTheme="minorEastAsia"/>
        </w:rPr>
        <w:t>國寶曰︰</w:t>
      </w:r>
      <w:r w:rsidR="00D728F7">
        <w:rPr>
          <w:rFonts w:asciiTheme="minorEastAsia"/>
        </w:rPr>
        <w:t>「</w:t>
      </w:r>
      <w:r w:rsidRPr="00DE780C">
        <w:rPr>
          <w:rFonts w:asciiTheme="minorEastAsia"/>
        </w:rPr>
        <w:t>將曹爽我乎？</w:t>
      </w:r>
      <w:r w:rsidR="00D728F7">
        <w:rPr>
          <w:rFonts w:asciiTheme="minorEastAsia"/>
        </w:rPr>
        <w:t>」</w:t>
      </w:r>
      <w:r w:rsidRPr="00D2545B">
        <w:rPr>
          <w:rStyle w:val="00Text"/>
          <w:rFonts w:asciiTheme="minorEastAsia"/>
        </w:rPr>
        <w:t>謂珣如蔣濟說曹爽釋權，而司馬懿終族之也。事見七十五卷魏邵陵厲公嘉平元年。</w:t>
      </w:r>
      <w:r w:rsidRPr="00DE780C">
        <w:rPr>
          <w:rFonts w:asciiTheme="minorEastAsia"/>
        </w:rPr>
        <w:t>珣曰︰</w:t>
      </w:r>
      <w:r w:rsidR="00D728F7">
        <w:rPr>
          <w:rFonts w:asciiTheme="minorEastAsia"/>
        </w:rPr>
        <w:t>「</w:t>
      </w:r>
      <w:r w:rsidRPr="00DE780C">
        <w:rPr>
          <w:rFonts w:asciiTheme="minorEastAsia"/>
        </w:rPr>
        <w:t>是何言歟！卿寧有爽之罪，王孝伯豈宣帝之儔邪？</w:t>
      </w:r>
      <w:r w:rsidR="00D728F7">
        <w:rPr>
          <w:rFonts w:asciiTheme="minorEastAsia"/>
        </w:rPr>
        <w:t>」</w:t>
      </w:r>
      <w:r w:rsidRPr="00DE780C">
        <w:rPr>
          <w:rFonts w:asciiTheme="minorEastAsia"/>
        </w:rPr>
        <w:t>又問計於胤，胤曰︰</w:t>
      </w:r>
      <w:r w:rsidR="00D728F7">
        <w:rPr>
          <w:rFonts w:asciiTheme="minorEastAsia"/>
        </w:rPr>
        <w:t>「</w:t>
      </w:r>
      <w:r w:rsidRPr="00DE780C">
        <w:rPr>
          <w:rFonts w:asciiTheme="minorEastAsia"/>
        </w:rPr>
        <w:t>昔桓公圍壽陽，彌時乃克。</w:t>
      </w:r>
      <w:r w:rsidRPr="00D2545B">
        <w:rPr>
          <w:rStyle w:val="00Text"/>
          <w:rFonts w:asciiTheme="minorEastAsia"/>
        </w:rPr>
        <w:t>見一百二卷海西公太和五及一百三卷簡文帝咸安元年。</w:t>
      </w:r>
      <w:r w:rsidRPr="00DE780C">
        <w:rPr>
          <w:rFonts w:asciiTheme="minorEastAsia"/>
        </w:rPr>
        <w:t>今朝廷遣軍，恭必城守。若京口未拔而上流奄至，君將何以待之？</w:t>
      </w:r>
      <w:r w:rsidR="00D728F7">
        <w:rPr>
          <w:rFonts w:asciiTheme="minorEastAsia"/>
        </w:rPr>
        <w:t>」</w:t>
      </w:r>
      <w:r w:rsidRPr="00DE780C">
        <w:rPr>
          <w:rFonts w:asciiTheme="minorEastAsia"/>
        </w:rPr>
        <w:t>國寶尤懼，遂上疏解職，詣闕待罪；旣而悔之，詐稱詔復其本官。道子闇懦，欲求姑息，</w:t>
      </w:r>
      <w:r w:rsidRPr="00D2545B">
        <w:rPr>
          <w:rStyle w:val="00Text"/>
          <w:rFonts w:asciiTheme="minorEastAsia"/>
        </w:rPr>
        <w:t>姑，且也。息，止也。姑息，猶言且止。</w:t>
      </w:r>
      <w:r w:rsidRPr="00DE780C">
        <w:rPr>
          <w:rFonts w:asciiTheme="minorEastAsia"/>
        </w:rPr>
        <w:t>乃委罪國寶，遣驃騎諮議參軍譙王尚之收國寶付廷尉。</w:t>
      </w:r>
      <w:r w:rsidRPr="00D2545B">
        <w:rPr>
          <w:rStyle w:val="00Text"/>
          <w:rFonts w:asciiTheme="minorEastAsia"/>
        </w:rPr>
        <w:t>洪景伯曰︰諮議參軍，晉江左初置，因軍諮祭酒也，其位在諸參軍之右。驃，匹妙翻。騎，奇寄翻。</w:t>
      </w:r>
      <w:r w:rsidRPr="00DE780C">
        <w:rPr>
          <w:rFonts w:asciiTheme="minorEastAsia"/>
        </w:rPr>
        <w:t>尚之，恬之子也。甲申，賜國寶死，斬緒於市，遣使詣恭，深謝愆失；恭乃罷兵還京口。國寶兄侍中愷、驃騎司馬愉並請解職；道子以愷、愉與國寶異母，又素不協，皆釋不問。戊子，大赦。</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殷仲堪雖許王恭，猶豫不敢下；聞國寶等死，乃始抗表舉兵，遣楊佺期屯巴陵。</w:t>
      </w:r>
      <w:r w:rsidRPr="00D2545B">
        <w:rPr>
          <w:rFonts w:asciiTheme="minorEastAsia" w:eastAsiaTheme="minorEastAsia"/>
        </w:rPr>
        <w:t>沈約曰︰巴陵縣，晉武太康元年置，屬長沙。酈道元曰︰湘水北至巴丘山入江，山在右岸，有巴陵故城，本吳之巴丘邸閣；晉立巴陵縣，後置建昌郡。</w:t>
      </w:r>
      <w:r w:rsidRPr="00DE780C">
        <w:rPr>
          <w:rStyle w:val="01Text"/>
          <w:rFonts w:asciiTheme="minorEastAsia" w:eastAsiaTheme="minorEastAsia"/>
          <w:sz w:val="21"/>
        </w:rPr>
        <w:t>道子以書止之，仲堪乃還。</w:t>
      </w:r>
    </w:p>
    <w:p w:rsidR="00934453" w:rsidRPr="00DE780C" w:rsidRDefault="00934453" w:rsidP="00662EDA">
      <w:pPr>
        <w:rPr>
          <w:rFonts w:asciiTheme="minorEastAsia"/>
        </w:rPr>
      </w:pPr>
      <w:r w:rsidRPr="00DE780C">
        <w:rPr>
          <w:rFonts w:asciiTheme="minorEastAsia"/>
        </w:rPr>
        <w:t>會稽世子元顯，年十六，有儁才，為侍中，說道子以王、殷終必為患，請潛為之備。</w:t>
      </w:r>
      <w:r w:rsidRPr="00D2545B">
        <w:rPr>
          <w:rStyle w:val="00Text"/>
          <w:rFonts w:asciiTheme="minorEastAsia"/>
        </w:rPr>
        <w:t>說，輸芮翻。</w:t>
      </w:r>
      <w:r w:rsidRPr="00DE780C">
        <w:rPr>
          <w:rFonts w:asciiTheme="minorEastAsia"/>
        </w:rPr>
        <w:t>道子乃拜元顯征虜將軍，以其衞府及徐州文武悉配之。</w:t>
      </w:r>
      <w:r w:rsidRPr="00D2545B">
        <w:rPr>
          <w:rStyle w:val="00Text"/>
          <w:rFonts w:asciiTheme="minorEastAsia"/>
        </w:rPr>
        <w:t>為元顯討王、殷張本。</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魏王珪以軍食不給，命東平公儀去鄴，徙屯鉅鹿，積租楊城。慕容詳出步卒六千人，伺間襲魏諸屯；</w:t>
      </w:r>
      <w:r w:rsidR="00934453" w:rsidRPr="00D2545B">
        <w:rPr>
          <w:rStyle w:val="00Text"/>
          <w:rFonts w:asciiTheme="minorEastAsia"/>
        </w:rPr>
        <w:t>伺，相吏翻。間，古莧翻。</w:t>
      </w:r>
      <w:r w:rsidR="00934453" w:rsidRPr="00DE780C">
        <w:rPr>
          <w:rFonts w:asciiTheme="minorEastAsia"/>
        </w:rPr>
        <w:t>珪擊破之，斬首五千，生擒七百人，皆縱之。</w:t>
      </w:r>
      <w:r w:rsidR="00934453" w:rsidRPr="00D2545B">
        <w:rPr>
          <w:rStyle w:val="00Text"/>
          <w:rFonts w:asciiTheme="minorEastAsia"/>
        </w:rPr>
        <w:t>縱之，所以攜中山城中之人心。</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初，張掖盧水胡沮渠羅仇，匈奴沮渠王之後也，</w:t>
      </w:r>
      <w:r w:rsidR="00934453" w:rsidRPr="00D2545B">
        <w:rPr>
          <w:rStyle w:val="00Text"/>
          <w:rFonts w:asciiTheme="minorEastAsia"/>
        </w:rPr>
        <w:t>盧水胡分居安定、張掖，史各以其所居郡繫之。沮，子余翻。北史曰︰沮渠世居張掖臨松盧水。</w:t>
      </w:r>
      <w:r w:rsidR="00934453" w:rsidRPr="00DE780C">
        <w:rPr>
          <w:rFonts w:asciiTheme="minorEastAsia"/>
        </w:rPr>
        <w:t>世為部帥。</w:t>
      </w:r>
      <w:r w:rsidR="00934453" w:rsidRPr="00D2545B">
        <w:rPr>
          <w:rStyle w:val="00Text"/>
          <w:rFonts w:asciiTheme="minorEastAsia"/>
        </w:rPr>
        <w:t>帥，所類翻。</w:t>
      </w:r>
      <w:r w:rsidR="00934453" w:rsidRPr="00DE780C">
        <w:rPr>
          <w:rFonts w:asciiTheme="minorEastAsia"/>
        </w:rPr>
        <w:t>涼王光以羅仇為尚書，從光伐西秦。及呂延敗死，羅仇弟三河太守麴粥謂羅仇曰︰</w:t>
      </w:r>
      <w:r w:rsidR="00934453" w:rsidRPr="00D2545B">
        <w:rPr>
          <w:rStyle w:val="00Text"/>
          <w:rFonts w:asciiTheme="minorEastAsia"/>
        </w:rPr>
        <w:t>呂光得涼州，自號三河王，此郡蓋光置也。賢曰︰三河，謂金城河、賜支河、湟河，此郡當置於漢張掖、金城郡界。</w:t>
      </w:r>
      <w:r w:rsidR="00D728F7">
        <w:rPr>
          <w:rFonts w:asciiTheme="minorEastAsia"/>
        </w:rPr>
        <w:t>「</w:t>
      </w:r>
      <w:r w:rsidR="00934453" w:rsidRPr="00DE780C">
        <w:rPr>
          <w:rFonts w:asciiTheme="minorEastAsia"/>
        </w:rPr>
        <w:t>主上荒耄信讒，今軍敗將死，</w:t>
      </w:r>
      <w:r w:rsidR="00934453" w:rsidRPr="00D2545B">
        <w:rPr>
          <w:rStyle w:val="00Text"/>
          <w:rFonts w:asciiTheme="minorEastAsia"/>
        </w:rPr>
        <w:t>將，卽亮翻。</w:t>
      </w:r>
      <w:r w:rsidR="00934453" w:rsidRPr="00DE780C">
        <w:rPr>
          <w:rFonts w:asciiTheme="minorEastAsia"/>
        </w:rPr>
        <w:t>正其猜忌智勇之時也。吾兄弟必不見容，與其死而無名，不若勒兵向西平，出苕藋，</w:t>
      </w:r>
      <w:r w:rsidR="00934453" w:rsidRPr="00D2545B">
        <w:rPr>
          <w:rStyle w:val="00Text"/>
          <w:rFonts w:asciiTheme="minorEastAsia"/>
        </w:rPr>
        <w:t>河西張氏置西平郡，唐為鄯州之地。苕藋，地名，在漢張掖郡番禾縣界。藋，徒弔翻。番，如淳音盤。</w:t>
      </w:r>
      <w:r w:rsidR="00934453" w:rsidRPr="00DE780C">
        <w:rPr>
          <w:rFonts w:asciiTheme="minorEastAsia"/>
        </w:rPr>
        <w:t>奮臂一呼，</w:t>
      </w:r>
      <w:r w:rsidR="00934453" w:rsidRPr="00D2545B">
        <w:rPr>
          <w:rStyle w:val="00Text"/>
          <w:rFonts w:asciiTheme="minorEastAsia"/>
        </w:rPr>
        <w:t>呼，火故翻。</w:t>
      </w:r>
      <w:r w:rsidR="00934453" w:rsidRPr="00DE780C">
        <w:rPr>
          <w:rFonts w:asciiTheme="minorEastAsia"/>
        </w:rPr>
        <w:t>涼州不足定也。</w:t>
      </w:r>
      <w:r w:rsidR="00D728F7">
        <w:rPr>
          <w:rFonts w:asciiTheme="minorEastAsia"/>
        </w:rPr>
        <w:t>」</w:t>
      </w:r>
      <w:r w:rsidR="00934453" w:rsidRPr="00DE780C">
        <w:rPr>
          <w:rFonts w:asciiTheme="minorEastAsia"/>
        </w:rPr>
        <w:t>羅仇曰︰</w:t>
      </w:r>
      <w:r w:rsidR="00D728F7">
        <w:rPr>
          <w:rFonts w:asciiTheme="minorEastAsia"/>
        </w:rPr>
        <w:t>「</w:t>
      </w:r>
      <w:r w:rsidR="00934453" w:rsidRPr="00DE780C">
        <w:rPr>
          <w:rFonts w:asciiTheme="minorEastAsia"/>
        </w:rPr>
        <w:t>誠如汝言。然吾家世以忠孝著於西土，寧使人負我，我不忍負人也。</w:t>
      </w:r>
      <w:r w:rsidR="00D728F7">
        <w:rPr>
          <w:rFonts w:asciiTheme="minorEastAsia"/>
        </w:rPr>
        <w:t>」</w:t>
      </w:r>
      <w:r w:rsidR="00934453" w:rsidRPr="00DE780C">
        <w:rPr>
          <w:rFonts w:asciiTheme="minorEastAsia"/>
        </w:rPr>
        <w:t>光果聽讒，以敗軍之罪殺羅仇及麴粥。羅仇弟子蒙遜，雄傑有策略，涉獵書史，以羅仇、麴粥之喪歸葬；諸部多其族姻，會葬者凡萬餘人。蒙遜哭謂衆曰︰</w:t>
      </w:r>
      <w:r w:rsidR="00D728F7">
        <w:rPr>
          <w:rFonts w:asciiTheme="minorEastAsia"/>
        </w:rPr>
        <w:t>「</w:t>
      </w:r>
      <w:r w:rsidR="00934453" w:rsidRPr="00DE780C">
        <w:rPr>
          <w:rFonts w:asciiTheme="minorEastAsia"/>
        </w:rPr>
        <w:t>呂王昏荒無道，多殺不辜。吾之上世，虎視河西，</w:t>
      </w:r>
      <w:r w:rsidR="00934453" w:rsidRPr="00D2545B">
        <w:rPr>
          <w:rStyle w:val="00Text"/>
          <w:rFonts w:asciiTheme="minorEastAsia"/>
        </w:rPr>
        <w:t>蒙遜之先，世為匈奴左沮渠。河西，匈奴左地也。世居盧水為酋豪，其高曾皆雄健有勇名。</w:t>
      </w:r>
      <w:r w:rsidR="00934453" w:rsidRPr="00DE780C">
        <w:rPr>
          <w:rFonts w:asciiTheme="minorEastAsia"/>
        </w:rPr>
        <w:t>今欲與諸部雪二父之恥，復上世之業，何如？</w:t>
      </w:r>
      <w:r w:rsidR="00D728F7">
        <w:rPr>
          <w:rFonts w:asciiTheme="minorEastAsia"/>
        </w:rPr>
        <w:t>」</w:t>
      </w:r>
      <w:r w:rsidR="00934453" w:rsidRPr="00DE780C">
        <w:rPr>
          <w:rFonts w:asciiTheme="minorEastAsia"/>
        </w:rPr>
        <w:t>衆咸稱萬歲。遂結盟起兵，攻涼臨松郡，拔之，</w:t>
      </w:r>
      <w:r w:rsidR="00934453" w:rsidRPr="00D2545B">
        <w:rPr>
          <w:rStyle w:val="00Text"/>
          <w:rFonts w:asciiTheme="minorEastAsia"/>
        </w:rPr>
        <w:t>臨松郡，張天錫置，後周廢入張掖郡張掖縣。</w:t>
      </w:r>
      <w:r w:rsidR="00934453" w:rsidRPr="00DE780C">
        <w:rPr>
          <w:rFonts w:asciiTheme="minorEastAsia"/>
        </w:rPr>
        <w:t>屯據金山。</w:t>
      </w:r>
      <w:r w:rsidR="00934453" w:rsidRPr="00D2545B">
        <w:rPr>
          <w:rStyle w:val="00Text"/>
          <w:rFonts w:asciiTheme="minorEastAsia"/>
        </w:rPr>
        <w:t>五代史志，張掖删丹縣有金山。沮渠蒙遜事始此。</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司徒左長史王廞，導之孫也，</w:t>
      </w:r>
      <w:r w:rsidR="00934453" w:rsidRPr="00D2545B">
        <w:rPr>
          <w:rStyle w:val="00Text"/>
          <w:rFonts w:asciiTheme="minorEastAsia"/>
        </w:rPr>
        <w:t>廞，許金翻。</w:t>
      </w:r>
      <w:r w:rsidR="00934453" w:rsidRPr="00DE780C">
        <w:rPr>
          <w:rFonts w:asciiTheme="minorEastAsia"/>
        </w:rPr>
        <w:t>以母喪居吳。王恭之討王國寶也，版廞行吳國內史，</w:t>
      </w:r>
      <w:r w:rsidR="00934453" w:rsidRPr="00D2545B">
        <w:rPr>
          <w:rStyle w:val="00Text"/>
          <w:rFonts w:asciiTheme="minorEastAsia"/>
        </w:rPr>
        <w:t>以白版授官，非朝命也。</w:t>
      </w:r>
      <w:r w:rsidR="00934453" w:rsidRPr="00DE780C">
        <w:rPr>
          <w:rFonts w:asciiTheme="minorEastAsia"/>
        </w:rPr>
        <w:t>使起兵於東方。</w:t>
      </w:r>
      <w:r w:rsidR="00934453" w:rsidRPr="00D2545B">
        <w:rPr>
          <w:rStyle w:val="00Text"/>
          <w:rFonts w:asciiTheme="minorEastAsia"/>
        </w:rPr>
        <w:t>三吳皆在建康之東。</w:t>
      </w:r>
      <w:r w:rsidR="00934453" w:rsidRPr="00DE780C">
        <w:rPr>
          <w:rFonts w:asciiTheme="minorEastAsia"/>
        </w:rPr>
        <w:t>廞使前吳國內史虞嘯父等入吳興、義興召募兵衆，</w:t>
      </w:r>
      <w:r w:rsidR="00934453" w:rsidRPr="00D2545B">
        <w:rPr>
          <w:rStyle w:val="00Text"/>
          <w:rFonts w:asciiTheme="minorEastAsia"/>
        </w:rPr>
        <w:t>父，音甫。</w:t>
      </w:r>
      <w:r w:rsidR="00934453" w:rsidRPr="00DE780C">
        <w:rPr>
          <w:rFonts w:asciiTheme="minorEastAsia"/>
        </w:rPr>
        <w:t>赴者萬計。未幾，國寶死，</w:t>
      </w:r>
      <w:r w:rsidR="00934453" w:rsidRPr="00D2545B">
        <w:rPr>
          <w:rStyle w:val="00Text"/>
          <w:rFonts w:asciiTheme="minorEastAsia"/>
        </w:rPr>
        <w:t>幾，居豈翻。</w:t>
      </w:r>
      <w:r w:rsidR="00934453" w:rsidRPr="00DE780C">
        <w:rPr>
          <w:rFonts w:asciiTheme="minorEastAsia"/>
        </w:rPr>
        <w:t>恭罷兵，符廞去職，反喪服。廞以起兵之際，誅異己者頗多，勢不得止，遂大怒，不承恭命，使其子泰將兵伐恭，牋於會稽王道子，稱恭罪惡；</w:t>
      </w:r>
      <w:r w:rsidR="00934453" w:rsidRPr="00D2545B">
        <w:rPr>
          <w:rStyle w:val="00Text"/>
          <w:rFonts w:asciiTheme="minorEastAsia"/>
        </w:rPr>
        <w:t>將，卽亮翻。會，工外翻。</w:t>
      </w:r>
      <w:r w:rsidR="00934453" w:rsidRPr="00DE780C">
        <w:rPr>
          <w:rFonts w:asciiTheme="minorEastAsia"/>
        </w:rPr>
        <w:t>道子以其牋送恭。五月，恭遣司馬劉牢之帥五千人擊泰，斬之。</w:t>
      </w:r>
      <w:r w:rsidR="00934453" w:rsidRPr="00D2545B">
        <w:rPr>
          <w:rStyle w:val="00Text"/>
          <w:rFonts w:asciiTheme="minorEastAsia"/>
        </w:rPr>
        <w:t>帥，讀曰率。</w:t>
      </w:r>
      <w:r w:rsidR="00934453" w:rsidRPr="00DE780C">
        <w:rPr>
          <w:rFonts w:asciiTheme="minorEastAsia"/>
        </w:rPr>
        <w:t>又與廞戰於曲阿，衆潰，廞單騎走，不知所在。</w:t>
      </w:r>
      <w:r w:rsidR="00934453" w:rsidRPr="00D2545B">
        <w:rPr>
          <w:rStyle w:val="00Text"/>
          <w:rFonts w:asciiTheme="minorEastAsia"/>
        </w:rPr>
        <w:t>騎，奇寄翻。</w:t>
      </w:r>
      <w:r w:rsidR="00934453" w:rsidRPr="00DE780C">
        <w:rPr>
          <w:rFonts w:asciiTheme="minorEastAsia"/>
        </w:rPr>
        <w:t>收虞嘯父下廷尉，以其祖潭有功，</w:t>
      </w:r>
      <w:r w:rsidR="00934453" w:rsidRPr="00D2545B">
        <w:rPr>
          <w:rStyle w:val="00Text"/>
          <w:rFonts w:asciiTheme="minorEastAsia"/>
        </w:rPr>
        <w:t>虞潭有討蘇峻之功。下，遐嫁翻。</w:t>
      </w:r>
      <w:r w:rsidR="00934453" w:rsidRPr="00DE780C">
        <w:rPr>
          <w:rFonts w:asciiTheme="minorEastAsia"/>
        </w:rPr>
        <w:t>免為庶人。</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燕庫傉官驥入中山，與開封公詳相攻。</w:t>
      </w:r>
      <w:r w:rsidR="00934453" w:rsidRPr="00D2545B">
        <w:rPr>
          <w:rStyle w:val="00Text"/>
          <w:rFonts w:asciiTheme="minorEastAsia"/>
        </w:rPr>
        <w:t>慕容寶遣驥助守中山，因與詳相攻。傉，奴沃翻。</w:t>
      </w:r>
      <w:r w:rsidR="00934453" w:rsidRPr="00DE780C">
        <w:rPr>
          <w:rFonts w:asciiTheme="minorEastAsia"/>
        </w:rPr>
        <w:t>詳殺驥，盡滅庫傉官氏；又殺中山尹苻謨，夷其族。中山城無定主，民恐魏兵乘之，男女結盟，人自為戰。</w:t>
      </w:r>
      <w:r w:rsidR="00934453" w:rsidRPr="00D2545B">
        <w:rPr>
          <w:rStyle w:val="00Text"/>
          <w:rFonts w:asciiTheme="minorEastAsia"/>
        </w:rPr>
        <w:t>使慕容農、慕容隆留中山而用之，未可知也。</w:t>
      </w:r>
    </w:p>
    <w:p w:rsidR="00934453" w:rsidRPr="00DE780C" w:rsidRDefault="00934453" w:rsidP="00662EDA">
      <w:pPr>
        <w:rPr>
          <w:rFonts w:asciiTheme="minorEastAsia"/>
        </w:rPr>
      </w:pPr>
      <w:r w:rsidRPr="00DE780C">
        <w:rPr>
          <w:rFonts w:asciiTheme="minorEastAsia"/>
        </w:rPr>
        <w:t>甲辰，魏王珪罷中山之圍，就穀河間，督諸郡義租。甲寅，以東平公儀為驃騎大將軍、都督中外諸軍事、兗·豫·雍·荊·徐·揚六州牧、左丞相，封衞王。</w:t>
      </w:r>
      <w:r w:rsidRPr="00D2545B">
        <w:rPr>
          <w:rStyle w:val="00Text"/>
          <w:rFonts w:asciiTheme="minorEastAsia"/>
        </w:rPr>
        <w:t>驃，匹妙翻。騎，奇寄翻。雍，於用翻。</w:t>
      </w:r>
    </w:p>
    <w:p w:rsidR="00934453" w:rsidRPr="00DE780C" w:rsidRDefault="00934453" w:rsidP="00662EDA">
      <w:pPr>
        <w:rPr>
          <w:rFonts w:asciiTheme="minorEastAsia"/>
        </w:rPr>
      </w:pPr>
      <w:r w:rsidRPr="00DE780C">
        <w:rPr>
          <w:rFonts w:asciiTheme="minorEastAsia"/>
        </w:rPr>
        <w:t>慕容詳自謂能卻魏兵，威德已振，乃卽皇帝位，改元建始，置百官。以新平公可足渾潭為車騎大將軍、尚書令，</w:t>
      </w:r>
      <w:r w:rsidR="00D728F7">
        <w:rPr>
          <w:rStyle w:val="00Text"/>
          <w:rFonts w:asciiTheme="minorEastAsia"/>
        </w:rPr>
        <w:t>「</w:t>
      </w:r>
      <w:r w:rsidRPr="00D2545B">
        <w:rPr>
          <w:rStyle w:val="00Text"/>
          <w:rFonts w:asciiTheme="minorEastAsia"/>
        </w:rPr>
        <w:t>潭</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譚</w:t>
      </w:r>
      <w:r w:rsidR="00D728F7">
        <w:rPr>
          <w:rStyle w:val="00Text"/>
          <w:rFonts w:asciiTheme="minorEastAsia"/>
        </w:rPr>
        <w:t>」</w:t>
      </w:r>
      <w:r w:rsidRPr="00D2545B">
        <w:rPr>
          <w:rStyle w:val="00Text"/>
          <w:rFonts w:asciiTheme="minorEastAsia"/>
        </w:rPr>
        <w:t>。</w:t>
      </w:r>
      <w:r w:rsidRPr="00DE780C">
        <w:rPr>
          <w:rFonts w:asciiTheme="minorEastAsia"/>
        </w:rPr>
        <w:t>殺拓跋觚以固衆心。</w:t>
      </w:r>
      <w:r w:rsidRPr="00D2545B">
        <w:rPr>
          <w:rStyle w:val="00Text"/>
          <w:rFonts w:asciiTheme="minorEastAsia"/>
        </w:rPr>
        <w:t>觚先使燕，為燕所留，珪之弟也。</w:t>
      </w:r>
    </w:p>
    <w:p w:rsidR="00934453" w:rsidRPr="00DE780C" w:rsidRDefault="00934453" w:rsidP="00662EDA">
      <w:pPr>
        <w:rPr>
          <w:rFonts w:asciiTheme="minorEastAsia"/>
        </w:rPr>
      </w:pPr>
      <w:r w:rsidRPr="00DE780C">
        <w:rPr>
          <w:rFonts w:asciiTheme="minorEastAsia"/>
        </w:rPr>
        <w:t>鄴中官屬勸范陽王德稱尊號，會有自龍城來者，知燕主寶猶存，乃止。</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涼王光遣太原公纂將兵擊沮渠蒙遜於怱谷，破之。</w:t>
      </w:r>
      <w:r w:rsidR="00934453" w:rsidRPr="00D2545B">
        <w:rPr>
          <w:rStyle w:val="00Text"/>
          <w:rFonts w:asciiTheme="minorEastAsia"/>
        </w:rPr>
        <w:t>怱谷，當在删丹縣界。</w:t>
      </w:r>
      <w:r w:rsidR="00934453" w:rsidRPr="00DE780C">
        <w:rPr>
          <w:rFonts w:asciiTheme="minorEastAsia"/>
        </w:rPr>
        <w:t>蒙遜逃入山中。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蒙遜從兄男成為涼將軍，</w:t>
      </w:r>
      <w:r w:rsidRPr="00D2545B">
        <w:rPr>
          <w:rFonts w:asciiTheme="minorEastAsia" w:eastAsiaTheme="minorEastAsia"/>
        </w:rPr>
        <w:t>為，才用翻。</w:t>
      </w:r>
      <w:r w:rsidRPr="00DE780C">
        <w:rPr>
          <w:rStyle w:val="01Text"/>
          <w:rFonts w:asciiTheme="minorEastAsia" w:eastAsiaTheme="minorEastAsia"/>
          <w:sz w:val="21"/>
        </w:rPr>
        <w:t>聞蒙遜起兵，亦合衆數千屯樂涫。</w:t>
      </w:r>
      <w:r w:rsidRPr="00D2545B">
        <w:rPr>
          <w:rFonts w:asciiTheme="minorEastAsia" w:eastAsiaTheme="minorEastAsia"/>
        </w:rPr>
        <w:t>樂涫縣，漢屬酒泉郡，後周廢入福祿縣。涫，姑歡翻，又古玩翻。</w:t>
      </w:r>
      <w:r w:rsidRPr="00DE780C">
        <w:rPr>
          <w:rStyle w:val="01Text"/>
          <w:rFonts w:asciiTheme="minorEastAsia" w:eastAsiaTheme="minorEastAsia"/>
          <w:sz w:val="21"/>
        </w:rPr>
        <w:t>酒泉太守壘澄討男成，兵敗，澄死。</w:t>
      </w:r>
      <w:r w:rsidRPr="00D2545B">
        <w:rPr>
          <w:rFonts w:asciiTheme="minorEastAsia" w:eastAsiaTheme="minorEastAsia"/>
        </w:rPr>
        <w:t>壘，姓；澄，名。</w:t>
      </w:r>
    </w:p>
    <w:p w:rsidR="00934453" w:rsidRPr="00DE780C" w:rsidRDefault="00934453" w:rsidP="00662EDA">
      <w:pPr>
        <w:rPr>
          <w:rFonts w:asciiTheme="minorEastAsia"/>
        </w:rPr>
      </w:pPr>
      <w:r w:rsidRPr="00DE780C">
        <w:rPr>
          <w:rFonts w:asciiTheme="minorEastAsia"/>
        </w:rPr>
        <w:t>男成進攻建康，遣使說建康太守段業曰︰</w:t>
      </w:r>
      <w:r w:rsidRPr="00D2545B">
        <w:rPr>
          <w:rStyle w:val="00Text"/>
          <w:rFonts w:asciiTheme="minorEastAsia"/>
        </w:rPr>
        <w:t>說，輸芮翻。</w:t>
      </w:r>
      <w:r w:rsidR="00D728F7">
        <w:rPr>
          <w:rFonts w:asciiTheme="minorEastAsia"/>
        </w:rPr>
        <w:t>「</w:t>
      </w:r>
      <w:r w:rsidRPr="00DE780C">
        <w:rPr>
          <w:rFonts w:asciiTheme="minorEastAsia"/>
        </w:rPr>
        <w:t>呂氏政衰，權臣擅命，刑殺無常，人無容處。一州之地，</w:t>
      </w:r>
      <w:r w:rsidRPr="00D2545B">
        <w:rPr>
          <w:rStyle w:val="00Text"/>
          <w:rFonts w:asciiTheme="minorEastAsia"/>
        </w:rPr>
        <w:t>處，昌呂翻。</w:t>
      </w:r>
      <w:r w:rsidRPr="00DE780C">
        <w:rPr>
          <w:rFonts w:asciiTheme="minorEastAsia"/>
        </w:rPr>
        <w:t>叛者相望，瓦解之形昭然在目，百姓嗷然無所依附。府君柰何以蓋世之才，欲立忠於垂亡之國！男成等旣唱大義，欲屈府君撫臨鄙州，使塗炭之餘，蒙來蘇之惠，</w:t>
      </w:r>
      <w:r w:rsidRPr="00D2545B">
        <w:rPr>
          <w:rStyle w:val="00Text"/>
          <w:rFonts w:asciiTheme="minorEastAsia"/>
        </w:rPr>
        <w:t>書曰︰傒我后，后來其蘇。</w:t>
      </w:r>
      <w:r w:rsidRPr="00DE780C">
        <w:rPr>
          <w:rFonts w:asciiTheme="minorEastAsia"/>
        </w:rPr>
        <w:t>何如？</w:t>
      </w:r>
      <w:r w:rsidR="00D728F7">
        <w:rPr>
          <w:rFonts w:asciiTheme="minorEastAsia"/>
        </w:rPr>
        <w:t>」</w:t>
      </w:r>
      <w:r w:rsidRPr="00DE780C">
        <w:rPr>
          <w:rFonts w:asciiTheme="minorEastAsia"/>
        </w:rPr>
        <w:t>業不從。相持二旬，外救不至，郡人高逵、史惠等勸業從男成之請。業素與涼侍中房晷、僕射王詳不平，懼不自安，乃許之。男成等推業為大都督、龍驤大將軍、涼州牧、建康公，</w:t>
      </w:r>
      <w:r w:rsidRPr="00D2545B">
        <w:rPr>
          <w:rStyle w:val="00Text"/>
          <w:rFonts w:asciiTheme="minorEastAsia"/>
        </w:rPr>
        <w:t>驤，思將翻。</w:t>
      </w:r>
      <w:r w:rsidRPr="00DE780C">
        <w:rPr>
          <w:rFonts w:asciiTheme="minorEastAsia"/>
        </w:rPr>
        <w:t>改元神璽。</w:t>
      </w:r>
      <w:r w:rsidRPr="00D2545B">
        <w:rPr>
          <w:rStyle w:val="00Text"/>
          <w:rFonts w:asciiTheme="minorEastAsia"/>
        </w:rPr>
        <w:t>璽，斯氏翻。</w:t>
      </w:r>
      <w:r w:rsidRPr="00DE780C">
        <w:rPr>
          <w:rFonts w:asciiTheme="minorEastAsia"/>
        </w:rPr>
        <w:t>以男成為輔國將軍，委以軍國之任。蒙遜帥衆歸業，</w:t>
      </w:r>
      <w:r w:rsidRPr="00D2545B">
        <w:rPr>
          <w:rStyle w:val="00Text"/>
          <w:rFonts w:asciiTheme="minorEastAsia"/>
        </w:rPr>
        <w:t>帥，讀曰率。</w:t>
      </w:r>
      <w:r w:rsidRPr="00DE780C">
        <w:rPr>
          <w:rFonts w:asciiTheme="minorEastAsia"/>
        </w:rPr>
        <w:t>業以蒙遜為鎭西將軍。光命太原公纂將兵討業，不克。</w:t>
      </w:r>
      <w:r w:rsidRPr="00D2545B">
        <w:rPr>
          <w:rStyle w:val="00Text"/>
          <w:rFonts w:asciiTheme="minorEastAsia"/>
        </w:rPr>
        <w:t>將，卽亮翻。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六月，西秦王乾歸徵北河州刺史彭奚念為鎭衞將軍；以鎭西將軍屋弘破光為河州牧；</w:t>
      </w:r>
      <w:r w:rsidR="00D728F7">
        <w:rPr>
          <w:rFonts w:asciiTheme="minorEastAsia" w:eastAsiaTheme="minorEastAsia"/>
        </w:rPr>
        <w:t>「</w:t>
      </w:r>
      <w:r w:rsidR="00934453" w:rsidRPr="00D2545B">
        <w:rPr>
          <w:rFonts w:asciiTheme="minorEastAsia" w:eastAsiaTheme="minorEastAsia"/>
        </w:rPr>
        <w:t>屋弘</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屋引</w:t>
      </w:r>
      <w:r w:rsidR="00D728F7">
        <w:rPr>
          <w:rFonts w:asciiTheme="minorEastAsia" w:eastAsiaTheme="minorEastAsia"/>
        </w:rPr>
        <w:t>」</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官氏志，內入諸姓有屋引氏，後改為房氏。張駿分興晉、金城、武始、南安、永晉、大夏、武成、漢中為河州。北河州，乞伏氏所置也，治枹罕。鎭衞將軍，劉聰所置。</w:t>
      </w:r>
      <w:r w:rsidR="00934453" w:rsidRPr="00DE780C">
        <w:rPr>
          <w:rStyle w:val="01Text"/>
          <w:rFonts w:asciiTheme="minorEastAsia" w:eastAsiaTheme="minorEastAsia"/>
          <w:sz w:val="21"/>
        </w:rPr>
        <w:t>定</w:t>
      </w:r>
      <w:r w:rsidR="00934453" w:rsidRPr="00DE780C">
        <w:rPr>
          <w:rStyle w:val="01Text"/>
          <w:rFonts w:asciiTheme="minorEastAsia" w:eastAsiaTheme="minorEastAsia"/>
          <w:sz w:val="21"/>
        </w:rPr>
        <w:lastRenderedPageBreak/>
        <w:t>州刺史翟瑥為興晉太守，鎭枹罕。</w:t>
      </w:r>
      <w:r w:rsidR="00934453" w:rsidRPr="00D2545B">
        <w:rPr>
          <w:rFonts w:asciiTheme="minorEastAsia" w:eastAsiaTheme="minorEastAsia"/>
        </w:rPr>
        <w:t>張茂分武興、金城、西平、安故為定州。興晉郡亦張氏置。枹罕縣，漢屬金城郡，後漢屬隴西郡，後又分屬西平郡，張駿分屬晉興郡，後又分置興晉郡。瑥，音溫。枹，音膚。</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秋，七月，慕容詳殺可足渾潭。詳嗜酒奢淫，不恤士民，刑殺無度，所誅王公以下五百餘人，羣下離心。城中飢窘，詳不聽民出采稆，</w:t>
      </w:r>
      <w:r w:rsidR="00934453" w:rsidRPr="00D2545B">
        <w:rPr>
          <w:rStyle w:val="00Text"/>
          <w:rFonts w:asciiTheme="minorEastAsia"/>
        </w:rPr>
        <w:t>稆，音呂。禾不布種而自生曰稆。</w:t>
      </w:r>
      <w:r w:rsidR="00934453" w:rsidRPr="00DE780C">
        <w:rPr>
          <w:rFonts w:asciiTheme="minorEastAsia"/>
        </w:rPr>
        <w:t>死者相枕，</w:t>
      </w:r>
      <w:r w:rsidR="00934453" w:rsidRPr="00D2545B">
        <w:rPr>
          <w:rStyle w:val="00Text"/>
          <w:rFonts w:asciiTheme="minorEastAsia"/>
        </w:rPr>
        <w:t>枕，職任翻。</w:t>
      </w:r>
      <w:r w:rsidR="00934453" w:rsidRPr="00DE780C">
        <w:rPr>
          <w:rFonts w:asciiTheme="minorEastAsia"/>
        </w:rPr>
        <w:t>舉城皆謀迎趙王麟。詳遣輔國將軍張驤帥五千餘人督租於常山，</w:t>
      </w:r>
      <w:r w:rsidR="00934453" w:rsidRPr="00D2545B">
        <w:rPr>
          <w:rStyle w:val="00Text"/>
          <w:rFonts w:asciiTheme="minorEastAsia"/>
        </w:rPr>
        <w:t>驤，思將翻。帥，讀曰率。</w:t>
      </w:r>
      <w:r w:rsidR="00934453" w:rsidRPr="00DE780C">
        <w:rPr>
          <w:rFonts w:asciiTheme="minorEastAsia"/>
        </w:rPr>
        <w:t>麟自丁零入驤軍，潛襲中山，城門不閉，執詳，斬之。麟遂稱尊號，聽人四出采稆。人旣飽，求與魏戰，麟不從，稍復窮餒。</w:t>
      </w:r>
      <w:r w:rsidR="00934453" w:rsidRPr="00D2545B">
        <w:rPr>
          <w:rStyle w:val="00Text"/>
          <w:rFonts w:asciiTheme="minorEastAsia"/>
        </w:rPr>
        <w:t>復，扶又翻。</w:t>
      </w:r>
      <w:r w:rsidR="00934453" w:rsidRPr="00DE780C">
        <w:rPr>
          <w:rFonts w:asciiTheme="minorEastAsia"/>
        </w:rPr>
        <w:t>魏王珪軍魯口，遣長孫肥帥騎七千襲中山，入其郛；麟追至泒水，</w:t>
      </w:r>
      <w:r w:rsidR="00934453" w:rsidRPr="00D2545B">
        <w:rPr>
          <w:rStyle w:val="00Text"/>
          <w:rFonts w:asciiTheme="minorEastAsia"/>
        </w:rPr>
        <w:t>泒水，在中山新市縣。輿地志云︰盧奴城北臨滱水，面泒河。泒，攻乎翻。</w:t>
      </w:r>
      <w:r w:rsidR="00934453" w:rsidRPr="00DE780C">
        <w:rPr>
          <w:rFonts w:asciiTheme="minorEastAsia"/>
        </w:rPr>
        <w:t>為魏所敗而還。</w:t>
      </w:r>
      <w:r w:rsidR="00934453" w:rsidRPr="00D2545B">
        <w:rPr>
          <w:rStyle w:val="00Text"/>
          <w:rFonts w:asciiTheme="minorEastAsia"/>
        </w:rPr>
        <w:t>敗，補邁翻。還，從宣翻，又如字；下同。</w:t>
      </w:r>
    </w:p>
    <w:p w:rsidR="00934453" w:rsidRPr="00DE780C" w:rsidRDefault="00934453" w:rsidP="00662EDA">
      <w:pPr>
        <w:rPr>
          <w:rFonts w:asciiTheme="minorEastAsia"/>
        </w:rPr>
      </w:pPr>
      <w:r w:rsidRPr="00DE780C">
        <w:rPr>
          <w:rFonts w:asciiTheme="minorEastAsia"/>
        </w:rPr>
        <w:t>八月，丙寅朔，魏王珪徙軍常山之九門。</w:t>
      </w:r>
      <w:r w:rsidRPr="00D2545B">
        <w:rPr>
          <w:rStyle w:val="00Text"/>
          <w:rFonts w:asciiTheme="minorEastAsia"/>
        </w:rPr>
        <w:t>常山郡有九門縣。</w:t>
      </w:r>
      <w:r w:rsidRPr="00DE780C">
        <w:rPr>
          <w:rFonts w:asciiTheme="minorEastAsia"/>
        </w:rPr>
        <w:t>軍中大疫，人畜多死，將士皆思歸。珪問疫於諸將，對曰︰</w:t>
      </w:r>
      <w:r w:rsidR="00D728F7">
        <w:rPr>
          <w:rFonts w:asciiTheme="minorEastAsia"/>
        </w:rPr>
        <w:t>「</w:t>
      </w:r>
      <w:r w:rsidRPr="00DE780C">
        <w:rPr>
          <w:rFonts w:asciiTheme="minorEastAsia"/>
        </w:rPr>
        <w:t>在者纔什四、五。</w:t>
      </w:r>
      <w:r w:rsidR="00D728F7">
        <w:rPr>
          <w:rFonts w:asciiTheme="minorEastAsia"/>
        </w:rPr>
        <w:t>」</w:t>
      </w:r>
      <w:r w:rsidRPr="00DE780C">
        <w:rPr>
          <w:rFonts w:asciiTheme="minorEastAsia"/>
        </w:rPr>
        <w:t>珪曰︰</w:t>
      </w:r>
      <w:r w:rsidR="00D728F7">
        <w:rPr>
          <w:rFonts w:asciiTheme="minorEastAsia"/>
        </w:rPr>
        <w:t>「</w:t>
      </w:r>
      <w:r w:rsidRPr="00DE780C">
        <w:rPr>
          <w:rFonts w:asciiTheme="minorEastAsia"/>
        </w:rPr>
        <w:t>此固天命，將若之何！四海之民，皆可為國，在吾所以御之耳，何患無民！</w:t>
      </w:r>
      <w:r w:rsidR="00D728F7">
        <w:rPr>
          <w:rFonts w:asciiTheme="minorEastAsia"/>
        </w:rPr>
        <w:t>」</w:t>
      </w:r>
      <w:r w:rsidRPr="00DE780C">
        <w:rPr>
          <w:rFonts w:asciiTheme="minorEastAsia"/>
        </w:rPr>
        <w:t>羣臣乃不敢言。遣撫軍大將軍略陽公遵襲中山，入其郛而還。</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燕以遼西王農為都督中外諸軍事、大司馬、錄尚書事。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涼散騎常侍、太常西平郭黁，善天文數術，</w:t>
      </w:r>
      <w:r w:rsidR="00934453" w:rsidRPr="00D2545B">
        <w:rPr>
          <w:rStyle w:val="00Text"/>
          <w:rFonts w:asciiTheme="minorEastAsia"/>
        </w:rPr>
        <w:t>散，悉亶翻。騎，奇寄翻。黁，奴昆翻。</w:t>
      </w:r>
      <w:r w:rsidR="00934453" w:rsidRPr="00DE780C">
        <w:rPr>
          <w:rFonts w:asciiTheme="minorEastAsia"/>
        </w:rPr>
        <w:t>國人信重之。會熒惑守東井，黁謂僕射王詳曰︰</w:t>
      </w:r>
      <w:r w:rsidR="00D728F7">
        <w:rPr>
          <w:rFonts w:asciiTheme="minorEastAsia"/>
        </w:rPr>
        <w:t>「</w:t>
      </w:r>
      <w:r w:rsidR="00934453" w:rsidRPr="00DE780C">
        <w:rPr>
          <w:rFonts w:asciiTheme="minorEastAsia"/>
        </w:rPr>
        <w:t>涼之分野，將有大兵。</w:t>
      </w:r>
      <w:r w:rsidR="00934453" w:rsidRPr="00D2545B">
        <w:rPr>
          <w:rStyle w:val="00Text"/>
          <w:rFonts w:asciiTheme="minorEastAsia"/>
        </w:rPr>
        <w:t>分，扶問翻。</w:t>
      </w:r>
      <w:r w:rsidR="00934453" w:rsidRPr="00DE780C">
        <w:rPr>
          <w:rFonts w:asciiTheme="minorEastAsia"/>
        </w:rPr>
        <w:t>主上老病，太子闇弱，太原公凶悍，</w:t>
      </w:r>
      <w:r w:rsidR="00934453" w:rsidRPr="00D2545B">
        <w:rPr>
          <w:rStyle w:val="00Text"/>
          <w:rFonts w:asciiTheme="minorEastAsia"/>
        </w:rPr>
        <w:t>悍，下罕翻，又侯旰翻。</w:t>
      </w:r>
      <w:r w:rsidR="00934453" w:rsidRPr="00DE780C">
        <w:rPr>
          <w:rFonts w:asciiTheme="minorEastAsia"/>
        </w:rPr>
        <w:t>一旦不諱，禍亂必起。吾二人久居內要，彼常切齒，將為誅首矣。田胡王乞基部落最強，</w:t>
      </w:r>
      <w:r w:rsidR="00934453" w:rsidRPr="00D2545B">
        <w:rPr>
          <w:rStyle w:val="00Text"/>
          <w:rFonts w:asciiTheme="minorEastAsia"/>
        </w:rPr>
        <w:t>田胡，胡之一種也。</w:t>
      </w:r>
      <w:r w:rsidR="00934453" w:rsidRPr="00DE780C">
        <w:rPr>
          <w:rFonts w:asciiTheme="minorEastAsia"/>
        </w:rPr>
        <w:t>二苑之人，多其舊衆。吾欲與公舉大事，推乞基為主，二苑之衆，盡我有也。</w:t>
      </w:r>
      <w:r w:rsidR="00934453" w:rsidRPr="00D2545B">
        <w:rPr>
          <w:rStyle w:val="00Text"/>
          <w:rFonts w:asciiTheme="minorEastAsia"/>
        </w:rPr>
        <w:t>涼州治姑臧，有東、西苑城。</w:t>
      </w:r>
      <w:r w:rsidR="00934453" w:rsidRPr="00DE780C">
        <w:rPr>
          <w:rFonts w:asciiTheme="minorEastAsia"/>
        </w:rPr>
        <w:t>得城之後，徐更議之。</w:t>
      </w:r>
      <w:r w:rsidR="00D728F7">
        <w:rPr>
          <w:rFonts w:asciiTheme="minorEastAsia"/>
        </w:rPr>
        <w:t>」</w:t>
      </w:r>
      <w:r w:rsidR="00934453" w:rsidRPr="00DE780C">
        <w:rPr>
          <w:rFonts w:asciiTheme="minorEastAsia"/>
        </w:rPr>
        <w:t>詳從之。黁夜以二苑之衆燒洪範門，使詳為內應；事泄，詳被誅，</w:t>
      </w:r>
      <w:r w:rsidR="00934453" w:rsidRPr="00D2545B">
        <w:rPr>
          <w:rStyle w:val="00Text"/>
          <w:rFonts w:asciiTheme="minorEastAsia"/>
        </w:rPr>
        <w:t>被，皮義翻。</w:t>
      </w:r>
      <w:r w:rsidR="00934453" w:rsidRPr="00DE780C">
        <w:rPr>
          <w:rFonts w:asciiTheme="minorEastAsia"/>
        </w:rPr>
        <w:t>黁遂據東苑以叛。民間皆言聖人舉兵，事無不成，從之者甚衆。</w:t>
      </w:r>
    </w:p>
    <w:p w:rsidR="00934453" w:rsidRPr="00DE780C" w:rsidRDefault="00934453" w:rsidP="00662EDA">
      <w:pPr>
        <w:rPr>
          <w:rFonts w:asciiTheme="minorEastAsia"/>
        </w:rPr>
      </w:pPr>
      <w:r w:rsidRPr="00DE780C">
        <w:rPr>
          <w:rFonts w:asciiTheme="minorEastAsia"/>
        </w:rPr>
        <w:t>涼王光召太原公纂使討黁。纂將還，諸將皆曰︰</w:t>
      </w:r>
      <w:r w:rsidR="00D728F7">
        <w:rPr>
          <w:rFonts w:asciiTheme="minorEastAsia"/>
        </w:rPr>
        <w:t>「</w:t>
      </w:r>
      <w:r w:rsidRPr="00DE780C">
        <w:rPr>
          <w:rFonts w:asciiTheme="minorEastAsia"/>
        </w:rPr>
        <w:t>段業必躡軍後，宜潛師夜發。</w:t>
      </w:r>
      <w:r w:rsidR="00D728F7">
        <w:rPr>
          <w:rFonts w:asciiTheme="minorEastAsia"/>
        </w:rPr>
        <w:t>」</w:t>
      </w:r>
      <w:r w:rsidRPr="00DE780C">
        <w:rPr>
          <w:rFonts w:asciiTheme="minorEastAsia"/>
        </w:rPr>
        <w:t>纂曰︰</w:t>
      </w:r>
      <w:r w:rsidR="00D728F7">
        <w:rPr>
          <w:rFonts w:asciiTheme="minorEastAsia"/>
        </w:rPr>
        <w:t>「</w:t>
      </w:r>
      <w:r w:rsidRPr="00DE780C">
        <w:rPr>
          <w:rFonts w:asciiTheme="minorEastAsia"/>
        </w:rPr>
        <w:t>業無雄才，憑城自守；若潛師夜去，適足張其氣勢耳。</w:t>
      </w:r>
      <w:r w:rsidR="00D728F7">
        <w:rPr>
          <w:rFonts w:asciiTheme="minorEastAsia"/>
        </w:rPr>
        <w:t>」</w:t>
      </w:r>
      <w:r w:rsidRPr="00D2545B">
        <w:rPr>
          <w:rStyle w:val="00Text"/>
          <w:rFonts w:asciiTheme="minorEastAsia"/>
        </w:rPr>
        <w:t>張，知亮翻。</w:t>
      </w:r>
      <w:r w:rsidRPr="00DE780C">
        <w:rPr>
          <w:rFonts w:asciiTheme="minorEastAsia"/>
        </w:rPr>
        <w:t>乃遣使告業曰︰</w:t>
      </w:r>
      <w:r w:rsidR="00D728F7">
        <w:rPr>
          <w:rFonts w:asciiTheme="minorEastAsia"/>
        </w:rPr>
        <w:t>「</w:t>
      </w:r>
      <w:r w:rsidRPr="00DE780C">
        <w:rPr>
          <w:rFonts w:asciiTheme="minorEastAsia"/>
        </w:rPr>
        <w:t>郭黁作亂，吾今還都；</w:t>
      </w:r>
      <w:r w:rsidRPr="00D2545B">
        <w:rPr>
          <w:rStyle w:val="00Text"/>
          <w:rFonts w:asciiTheme="minorEastAsia"/>
        </w:rPr>
        <w:t>都謂姑臧。使，疏吏翻。</w:t>
      </w:r>
      <w:r w:rsidRPr="00DE780C">
        <w:rPr>
          <w:rFonts w:asciiTheme="minorEastAsia"/>
        </w:rPr>
        <w:t>卿能決者，可早出戰。</w:t>
      </w:r>
      <w:r w:rsidR="00D728F7">
        <w:rPr>
          <w:rFonts w:asciiTheme="minorEastAsia"/>
        </w:rPr>
        <w:t>」</w:t>
      </w:r>
      <w:r w:rsidRPr="00DE780C">
        <w:rPr>
          <w:rFonts w:asciiTheme="minorEastAsia"/>
        </w:rPr>
        <w:t>於是引還。業不敢出。</w:t>
      </w:r>
    </w:p>
    <w:p w:rsidR="00934453" w:rsidRPr="00DE780C" w:rsidRDefault="00934453" w:rsidP="00662EDA">
      <w:pPr>
        <w:rPr>
          <w:rFonts w:asciiTheme="minorEastAsia"/>
        </w:rPr>
      </w:pPr>
      <w:r w:rsidRPr="00DE780C">
        <w:rPr>
          <w:rFonts w:asciiTheme="minorEastAsia"/>
        </w:rPr>
        <w:t>纂司馬楊統謂其從兄桓曰︰</w:t>
      </w:r>
      <w:r w:rsidRPr="00D2545B">
        <w:rPr>
          <w:rStyle w:val="00Text"/>
          <w:rFonts w:asciiTheme="minorEastAsia"/>
        </w:rPr>
        <w:t>從，才用翻。</w:t>
      </w:r>
      <w:r w:rsidR="00D728F7">
        <w:rPr>
          <w:rFonts w:asciiTheme="minorEastAsia"/>
        </w:rPr>
        <w:t>「</w:t>
      </w:r>
      <w:r w:rsidRPr="00DE780C">
        <w:rPr>
          <w:rFonts w:asciiTheme="minorEastAsia"/>
        </w:rPr>
        <w:t>郭黁舉事，必不虛發。吾欲殺纂，推兄為主，西襲呂弘，據張掖，號令諸郡，此千載一時也。</w:t>
      </w:r>
      <w:r w:rsidR="00D728F7">
        <w:rPr>
          <w:rFonts w:asciiTheme="minorEastAsia"/>
        </w:rPr>
        <w:t>」</w:t>
      </w:r>
      <w:r w:rsidRPr="00DE780C">
        <w:rPr>
          <w:rFonts w:asciiTheme="minorEastAsia"/>
        </w:rPr>
        <w:t>桓怒曰︰</w:t>
      </w:r>
      <w:r w:rsidR="00D728F7">
        <w:rPr>
          <w:rFonts w:asciiTheme="minorEastAsia"/>
        </w:rPr>
        <w:t>「</w:t>
      </w:r>
      <w:r w:rsidRPr="00DE780C">
        <w:rPr>
          <w:rFonts w:asciiTheme="minorEastAsia"/>
        </w:rPr>
        <w:t>吾為呂氏臣，安享其祿，危不能救，豈可復增其難乎！</w:t>
      </w:r>
      <w:r w:rsidRPr="00D2545B">
        <w:rPr>
          <w:rStyle w:val="00Text"/>
          <w:rFonts w:asciiTheme="minorEastAsia"/>
        </w:rPr>
        <w:t>復，扶又翻。難，乃旦翻。</w:t>
      </w:r>
      <w:r w:rsidRPr="00DE780C">
        <w:rPr>
          <w:rFonts w:asciiTheme="minorEastAsia"/>
        </w:rPr>
        <w:t>呂氏若亡，吾為弘演矣！</w:t>
      </w:r>
      <w:r w:rsidR="00D728F7">
        <w:rPr>
          <w:rFonts w:asciiTheme="minorEastAsia"/>
        </w:rPr>
        <w:t>」</w:t>
      </w:r>
      <w:r w:rsidRPr="00D2545B">
        <w:rPr>
          <w:rStyle w:val="00Text"/>
          <w:rFonts w:asciiTheme="minorEastAsia"/>
        </w:rPr>
        <w:t>春秋衞懿公與狄人戰于熒澤，為狄人所殺，弘演納肝以殉之。桓女配纂，其見親異於他臣，故云然。</w:t>
      </w:r>
      <w:r w:rsidRPr="00DE780C">
        <w:rPr>
          <w:rFonts w:asciiTheme="minorEastAsia"/>
        </w:rPr>
        <w:t>統至番禾，遂叛歸黁。</w:t>
      </w:r>
      <w:r w:rsidRPr="00D2545B">
        <w:rPr>
          <w:rStyle w:val="00Text"/>
          <w:rFonts w:asciiTheme="minorEastAsia"/>
        </w:rPr>
        <w:t>番禾縣，漢屬張掖郡，晉屬武威郡，唐天寶中，改為天寶縣。番，音盤。</w:t>
      </w:r>
      <w:r w:rsidRPr="00DE780C">
        <w:rPr>
          <w:rFonts w:asciiTheme="minorEastAsia"/>
        </w:rPr>
        <w:t>弘，纂之弟也。</w:t>
      </w:r>
    </w:p>
    <w:p w:rsidR="00934453" w:rsidRPr="00DE780C" w:rsidRDefault="00934453" w:rsidP="00662EDA">
      <w:pPr>
        <w:rPr>
          <w:rFonts w:asciiTheme="minorEastAsia"/>
        </w:rPr>
      </w:pPr>
      <w:r w:rsidRPr="00DE780C">
        <w:rPr>
          <w:rFonts w:asciiTheme="minorEastAsia"/>
        </w:rPr>
        <w:t>纂與西安太守石元良共擊黁，大破之，乃得入姑臧。黁得光孫八人於東苑，及敗而恚，</w:t>
      </w:r>
      <w:r w:rsidRPr="00D2545B">
        <w:rPr>
          <w:rStyle w:val="00Text"/>
          <w:rFonts w:asciiTheme="minorEastAsia"/>
        </w:rPr>
        <w:t>恚，於避翻。</w:t>
      </w:r>
      <w:r w:rsidRPr="00DE780C">
        <w:rPr>
          <w:rFonts w:asciiTheme="minorEastAsia"/>
        </w:rPr>
        <w:t>悉投於鋒上，枝分節解，飲其血以盟衆，衆皆掩目。</w:t>
      </w:r>
    </w:p>
    <w:p w:rsidR="00934453" w:rsidRPr="00DE780C" w:rsidRDefault="00934453" w:rsidP="00662EDA">
      <w:pPr>
        <w:rPr>
          <w:rFonts w:asciiTheme="minorEastAsia"/>
        </w:rPr>
      </w:pPr>
      <w:r w:rsidRPr="00DE780C">
        <w:rPr>
          <w:rFonts w:asciiTheme="minorEastAsia"/>
        </w:rPr>
        <w:t>涼人張捷、宋生等招集戎、夏三千人，反於休屠城。</w:t>
      </w:r>
      <w:r w:rsidRPr="00D2545B">
        <w:rPr>
          <w:rStyle w:val="00Text"/>
          <w:rFonts w:asciiTheme="minorEastAsia"/>
        </w:rPr>
        <w:t>夏，戶雅翻。休屠縣，漢屬武威郡，因休屠王城以為名也；晉省縣。水經註︰姑臧城西有馬城，東城卽休屠縣故城也。屠，直於翻。</w:t>
      </w:r>
      <w:r w:rsidRPr="00DE780C">
        <w:rPr>
          <w:rFonts w:asciiTheme="minorEastAsia"/>
        </w:rPr>
        <w:t>與黁共推涼後將軍楊軌為盟主。軌，略陽氐也。將軍程肇諫曰︰</w:t>
      </w:r>
      <w:r w:rsidR="00D728F7">
        <w:rPr>
          <w:rFonts w:asciiTheme="minorEastAsia"/>
        </w:rPr>
        <w:t>「</w:t>
      </w:r>
      <w:r w:rsidRPr="00DE780C">
        <w:rPr>
          <w:rFonts w:asciiTheme="minorEastAsia"/>
        </w:rPr>
        <w:t>卿棄龍頭而從虵尾，非計也。</w:t>
      </w:r>
      <w:r w:rsidR="00D728F7">
        <w:rPr>
          <w:rFonts w:asciiTheme="minorEastAsia"/>
        </w:rPr>
        <w:t>」</w:t>
      </w:r>
      <w:r w:rsidRPr="00DE780C">
        <w:rPr>
          <w:rFonts w:asciiTheme="minorEastAsia"/>
        </w:rPr>
        <w:t>軌不從；自稱大將軍、涼州牧、西平公。</w:t>
      </w:r>
    </w:p>
    <w:p w:rsidR="00934453" w:rsidRPr="00DE780C" w:rsidRDefault="00934453" w:rsidP="00662EDA">
      <w:pPr>
        <w:rPr>
          <w:rFonts w:asciiTheme="minorEastAsia"/>
        </w:rPr>
      </w:pPr>
      <w:r w:rsidRPr="00DE780C">
        <w:rPr>
          <w:rFonts w:asciiTheme="minorEastAsia"/>
        </w:rPr>
        <w:t>纂擊破黁將王斐于城西，黁兵勢漸衰，遣使請救于禿髮烏孤。</w:t>
      </w:r>
      <w:r w:rsidRPr="00D2545B">
        <w:rPr>
          <w:rStyle w:val="00Text"/>
          <w:rFonts w:asciiTheme="minorEastAsia"/>
        </w:rPr>
        <w:t>使，疏吏翻。</w:t>
      </w:r>
      <w:r w:rsidRPr="00DE780C">
        <w:rPr>
          <w:rFonts w:asciiTheme="minorEastAsia"/>
        </w:rPr>
        <w:t>九月，烏孤使其弟驃騎將軍利鹿孤帥騎五千赴之。</w:t>
      </w:r>
      <w:r w:rsidRPr="00D2545B">
        <w:rPr>
          <w:rStyle w:val="00Text"/>
          <w:rFonts w:asciiTheme="minorEastAsia"/>
        </w:rPr>
        <w:t>帥，讀曰率。騎，奇寄翻。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秦太后虵氏卒。</w:t>
      </w:r>
      <w:r w:rsidR="00934453" w:rsidRPr="00D2545B">
        <w:rPr>
          <w:rStyle w:val="00Text"/>
          <w:rFonts w:asciiTheme="minorEastAsia"/>
        </w:rPr>
        <w:t>虵，以者翻，虜姓也，又食遮翻，又音他。</w:t>
      </w:r>
      <w:r w:rsidR="00934453" w:rsidRPr="00DE780C">
        <w:rPr>
          <w:rFonts w:asciiTheme="minorEastAsia"/>
        </w:rPr>
        <w:t>秦主興哀毀過禮，不親庶政。羣臣請依漢、魏故事，旣葬卽吉。尚書郞李嵩上疏曰︰</w:t>
      </w:r>
      <w:r w:rsidR="00D728F7">
        <w:rPr>
          <w:rFonts w:asciiTheme="minorEastAsia"/>
        </w:rPr>
        <w:t>「</w:t>
      </w:r>
      <w:r w:rsidR="00934453" w:rsidRPr="00DE780C">
        <w:rPr>
          <w:rFonts w:asciiTheme="minorEastAsia"/>
        </w:rPr>
        <w:t>孝治天下，先王之高事也。</w:t>
      </w:r>
      <w:r w:rsidR="00934453" w:rsidRPr="00D2545B">
        <w:rPr>
          <w:rStyle w:val="00Text"/>
          <w:rFonts w:asciiTheme="minorEastAsia"/>
        </w:rPr>
        <w:t>治，直之翻。</w:t>
      </w:r>
      <w:r w:rsidR="00934453" w:rsidRPr="00DE780C">
        <w:rPr>
          <w:rFonts w:asciiTheme="minorEastAsia"/>
        </w:rPr>
        <w:t>宜遵聖性以光道訓，旣葬之後，素服臨朝。</w:t>
      </w:r>
      <w:r w:rsidR="00D728F7">
        <w:rPr>
          <w:rFonts w:asciiTheme="minorEastAsia"/>
        </w:rPr>
        <w:t>」</w:t>
      </w:r>
      <w:r w:rsidR="00934453" w:rsidRPr="00D2545B">
        <w:rPr>
          <w:rStyle w:val="00Text"/>
          <w:rFonts w:asciiTheme="minorEastAsia"/>
        </w:rPr>
        <w:t>朝，直遙翻。</w:t>
      </w:r>
      <w:r w:rsidR="00934453" w:rsidRPr="00DE780C">
        <w:rPr>
          <w:rFonts w:asciiTheme="minorEastAsia"/>
        </w:rPr>
        <w:t>尹緯駮曰︰</w:t>
      </w:r>
      <w:r w:rsidR="00D728F7">
        <w:rPr>
          <w:rFonts w:asciiTheme="minorEastAsia"/>
        </w:rPr>
        <w:t>「</w:t>
      </w:r>
      <w:r w:rsidR="00934453" w:rsidRPr="00DE780C">
        <w:rPr>
          <w:rFonts w:asciiTheme="minorEastAsia"/>
        </w:rPr>
        <w:t>嵩矯常越禮，</w:t>
      </w:r>
      <w:r w:rsidR="00934453" w:rsidRPr="00D2545B">
        <w:rPr>
          <w:rStyle w:val="00Text"/>
          <w:rFonts w:asciiTheme="minorEastAsia"/>
        </w:rPr>
        <w:t>尹緯習於聞見，反謂李嵩為矯常越禮。嗚呼，自短喪之制行，人之不知禮也久矣！駮，北角翻。</w:t>
      </w:r>
      <w:r w:rsidR="00934453" w:rsidRPr="00DE780C">
        <w:rPr>
          <w:rFonts w:asciiTheme="minorEastAsia"/>
        </w:rPr>
        <w:t>請付有司論罪。</w:t>
      </w:r>
      <w:r w:rsidR="00D728F7">
        <w:rPr>
          <w:rFonts w:asciiTheme="minorEastAsia"/>
        </w:rPr>
        <w:t>」</w:t>
      </w:r>
      <w:r w:rsidR="00934453" w:rsidRPr="00DE780C">
        <w:rPr>
          <w:rFonts w:asciiTheme="minorEastAsia"/>
        </w:rPr>
        <w:t>興曰︰</w:t>
      </w:r>
      <w:r w:rsidR="00D728F7">
        <w:rPr>
          <w:rFonts w:asciiTheme="minorEastAsia"/>
        </w:rPr>
        <w:t>「</w:t>
      </w:r>
      <w:r w:rsidR="00934453" w:rsidRPr="00DE780C">
        <w:rPr>
          <w:rFonts w:asciiTheme="minorEastAsia"/>
        </w:rPr>
        <w:t>嵩忠臣孝子，有何罪乎！其一從嵩議。</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鮮卑薛勃叛秦，</w:t>
      </w:r>
      <w:r w:rsidR="00934453" w:rsidRPr="00D2545B">
        <w:rPr>
          <w:rStyle w:val="00Text"/>
          <w:rFonts w:asciiTheme="minorEastAsia"/>
        </w:rPr>
        <w:t>薛勃據貳城，為魏所攻而降於秦。</w:t>
      </w:r>
      <w:r w:rsidR="00934453" w:rsidRPr="00DE780C">
        <w:rPr>
          <w:rFonts w:asciiTheme="minorEastAsia"/>
        </w:rPr>
        <w:t>秦主興自將討之。</w:t>
      </w:r>
      <w:r w:rsidR="00934453" w:rsidRPr="00D2545B">
        <w:rPr>
          <w:rStyle w:val="00Text"/>
          <w:rFonts w:asciiTheme="minorEastAsia"/>
        </w:rPr>
        <w:t>將，卽亮翻。</w:t>
      </w:r>
      <w:r w:rsidR="00934453" w:rsidRPr="00DE780C">
        <w:rPr>
          <w:rFonts w:asciiTheme="minorEastAsia"/>
        </w:rPr>
        <w:t>勃敗，奔沒弈干，沒弈干執送之。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秦泫氏男姚買得謀弒秦主興，不克而死。</w:t>
      </w:r>
      <w:r w:rsidR="00934453" w:rsidRPr="00D2545B">
        <w:rPr>
          <w:rStyle w:val="00Text"/>
          <w:rFonts w:asciiTheme="minorEastAsia"/>
        </w:rPr>
        <w:t>泫，師古曰︰工玄翻；楊正衡胡犬翻。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秦主興入寇湖城，弘農太守陶仲山、華山太守董邁皆降之；遂至陝城，進寇上洛，拔之。</w:t>
      </w:r>
      <w:r w:rsidR="00934453" w:rsidRPr="00D2545B">
        <w:rPr>
          <w:rFonts w:asciiTheme="minorEastAsia" w:eastAsiaTheme="minorEastAsia"/>
        </w:rPr>
        <w:t>置湖、陝二戍，見一百六卷孝武太元十一年。華山郡，晉分弘農之華陰、京兆之鄭、馮翊之夏陽、郃陽置。上洛縣，前漢屬弘農，後漢屬京兆；晉武帝泰始二年，分京兆南部置上洛郡。華，戶化翻。陝，失冉翻。</w:t>
      </w:r>
      <w:r w:rsidR="00934453" w:rsidRPr="00DE780C">
        <w:rPr>
          <w:rStyle w:val="01Text"/>
          <w:rFonts w:asciiTheme="minorEastAsia" w:eastAsiaTheme="minorEastAsia"/>
          <w:sz w:val="21"/>
        </w:rPr>
        <w:t>遣姚崇寇洛陽，河南太守夏侯宗之固守金墉，崇攻之不克，乃徙流民二萬餘戶而還。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武都氐屠飛、啖鐵等據方山以叛秦，</w:t>
      </w:r>
      <w:r w:rsidRPr="00D2545B">
        <w:rPr>
          <w:rFonts w:asciiTheme="minorEastAsia" w:eastAsiaTheme="minorEastAsia"/>
        </w:rPr>
        <w:t>據晉書</w:t>
      </w:r>
      <w:r w:rsidRPr="00D2545B">
        <w:rPr>
          <w:rFonts w:asciiTheme="minorEastAsia" w:eastAsiaTheme="minorEastAsia"/>
        </w:rPr>
        <w:t>·</w:t>
      </w:r>
      <w:r w:rsidRPr="00D2545B">
        <w:rPr>
          <w:rFonts w:asciiTheme="minorEastAsia" w:eastAsiaTheme="minorEastAsia"/>
        </w:rPr>
        <w:t>載記，時飛、鐵殺隴東太守姚迴，屯據方山，則方山當在隴東郡界。祝穆曰︰方山在武都郡東西四十里。</w:t>
      </w:r>
      <w:r w:rsidRPr="00DE780C">
        <w:rPr>
          <w:rStyle w:val="01Text"/>
          <w:rFonts w:asciiTheme="minorEastAsia" w:eastAsiaTheme="minorEastAsia"/>
          <w:sz w:val="21"/>
        </w:rPr>
        <w:t>興遣姚紹討之，斬飛、鐵。</w:t>
      </w:r>
    </w:p>
    <w:p w:rsidR="00934453" w:rsidRPr="00DE780C" w:rsidRDefault="00934453" w:rsidP="00662EDA">
      <w:pPr>
        <w:rPr>
          <w:rFonts w:asciiTheme="minorEastAsia"/>
        </w:rPr>
      </w:pPr>
      <w:r w:rsidRPr="00DE780C">
        <w:rPr>
          <w:rFonts w:asciiTheme="minorEastAsia"/>
        </w:rPr>
        <w:t>興勤於政事，延納善言，京兆杜瑾等皆以論事得顯拔，天水姜龕等以儒學見尊禮，</w:t>
      </w:r>
      <w:r w:rsidRPr="00D2545B">
        <w:rPr>
          <w:rStyle w:val="00Text"/>
          <w:rFonts w:asciiTheme="minorEastAsia"/>
        </w:rPr>
        <w:t>瑾，渠吝翻。龕，口含翻。</w:t>
      </w:r>
      <w:r w:rsidRPr="00DE780C">
        <w:rPr>
          <w:rFonts w:asciiTheme="minorEastAsia"/>
        </w:rPr>
        <w:t>給事黃門侍郞古成詵等以文章參機密。</w:t>
      </w:r>
      <w:r w:rsidRPr="00D2545B">
        <w:rPr>
          <w:rStyle w:val="00Text"/>
          <w:rFonts w:asciiTheme="minorEastAsia"/>
        </w:rPr>
        <w:t>古成，姓也。詵，疎臻翻。</w:t>
      </w:r>
      <w:r w:rsidRPr="00DE780C">
        <w:rPr>
          <w:rFonts w:asciiTheme="minorEastAsia"/>
        </w:rPr>
        <w:t>詵剛介雅正，以風敎為己任。京兆韋高慕阮籍之為人，居母喪，彈琴飲酒。詵聞之而泣，持劍求高，欲殺之，高懼而逃匿。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中山飢甚，慕容麟帥二萬餘人出據新市。</w:t>
      </w:r>
      <w:r w:rsidR="00934453" w:rsidRPr="00D2545B">
        <w:rPr>
          <w:rFonts w:asciiTheme="minorEastAsia" w:eastAsiaTheme="minorEastAsia"/>
        </w:rPr>
        <w:t>新市縣，自漢以來屬中山。劉昫曰︰新市，古鮮虞子國，唐為定州新樂縣。杜佑曰︰唐鎭州治眞定縣，漢新市縣故城在東北。帥，讀曰率。</w:t>
      </w:r>
      <w:r w:rsidR="00934453" w:rsidRPr="00DE780C">
        <w:rPr>
          <w:rStyle w:val="01Text"/>
          <w:rFonts w:asciiTheme="minorEastAsia" w:eastAsiaTheme="minorEastAsia"/>
          <w:sz w:val="21"/>
        </w:rPr>
        <w:t>甲子晦，魏王珪進軍攻之。太史令鼂崇曰︰</w:t>
      </w:r>
      <w:r w:rsidR="00D728F7">
        <w:rPr>
          <w:rStyle w:val="01Text"/>
          <w:rFonts w:asciiTheme="minorEastAsia" w:eastAsiaTheme="minorEastAsia"/>
          <w:sz w:val="21"/>
        </w:rPr>
        <w:t>「</w:t>
      </w:r>
      <w:r w:rsidR="00934453" w:rsidRPr="00DE780C">
        <w:rPr>
          <w:rStyle w:val="01Text"/>
          <w:rFonts w:asciiTheme="minorEastAsia" w:eastAsiaTheme="minorEastAsia"/>
          <w:sz w:val="21"/>
        </w:rPr>
        <w:t>不吉。昔紂以甲子亡，謂之疾日，</w:t>
      </w:r>
      <w:r w:rsidR="00934453" w:rsidRPr="00D2545B">
        <w:rPr>
          <w:rFonts w:asciiTheme="minorEastAsia" w:eastAsiaTheme="minorEastAsia"/>
        </w:rPr>
        <w:t>左傳︰辰在子卯，謂之疾日。杜預註云︰疾，惡也。紂以甲子喪，桀以乙卯亡，故以為忌日。鼂，直遙翻。</w:t>
      </w:r>
      <w:r w:rsidR="00934453" w:rsidRPr="00DE780C">
        <w:rPr>
          <w:rStyle w:val="01Text"/>
          <w:rFonts w:asciiTheme="minorEastAsia" w:eastAsiaTheme="minorEastAsia"/>
          <w:sz w:val="21"/>
        </w:rPr>
        <w:t>兵家忌之。</w:t>
      </w:r>
      <w:r w:rsidR="00D728F7">
        <w:rPr>
          <w:rStyle w:val="01Text"/>
          <w:rFonts w:asciiTheme="minorEastAsia" w:eastAsiaTheme="minorEastAsia"/>
          <w:sz w:val="21"/>
        </w:rPr>
        <w:t>」</w:t>
      </w:r>
      <w:r w:rsidR="00934453" w:rsidRPr="00DE780C">
        <w:rPr>
          <w:rStyle w:val="01Text"/>
          <w:rFonts w:asciiTheme="minorEastAsia" w:eastAsiaTheme="minorEastAsia"/>
          <w:sz w:val="21"/>
        </w:rPr>
        <w:t>珪曰︰</w:t>
      </w:r>
      <w:r w:rsidR="00D728F7">
        <w:rPr>
          <w:rStyle w:val="01Text"/>
          <w:rFonts w:asciiTheme="minorEastAsia" w:eastAsiaTheme="minorEastAsia"/>
          <w:sz w:val="21"/>
        </w:rPr>
        <w:t>「</w:t>
      </w:r>
      <w:r w:rsidR="00934453" w:rsidRPr="00DE780C">
        <w:rPr>
          <w:rStyle w:val="01Text"/>
          <w:rFonts w:asciiTheme="minorEastAsia" w:eastAsiaTheme="minorEastAsia"/>
          <w:sz w:val="21"/>
        </w:rPr>
        <w:t>紂以甲子亡，周武不以甲子興乎？</w:t>
      </w:r>
      <w:r w:rsidR="00D728F7">
        <w:rPr>
          <w:rStyle w:val="01Text"/>
          <w:rFonts w:asciiTheme="minorEastAsia" w:eastAsiaTheme="minorEastAsia"/>
          <w:sz w:val="21"/>
        </w:rPr>
        <w:t>」</w:t>
      </w:r>
      <w:r w:rsidR="00934453" w:rsidRPr="00DE780C">
        <w:rPr>
          <w:rStyle w:val="01Text"/>
          <w:rFonts w:asciiTheme="minorEastAsia" w:eastAsiaTheme="minorEastAsia"/>
          <w:sz w:val="21"/>
        </w:rPr>
        <w:t>崇無以對。冬，十月，丙寅，麟退阻泒水。</w:t>
      </w:r>
      <w:r w:rsidR="00934453" w:rsidRPr="00D2545B">
        <w:rPr>
          <w:rFonts w:asciiTheme="minorEastAsia" w:eastAsiaTheme="minorEastAsia"/>
        </w:rPr>
        <w:t>泒，音觚。</w:t>
      </w:r>
      <w:r w:rsidR="00934453" w:rsidRPr="00DE780C">
        <w:rPr>
          <w:rStyle w:val="01Text"/>
          <w:rFonts w:asciiTheme="minorEastAsia" w:eastAsiaTheme="minorEastAsia"/>
          <w:sz w:val="21"/>
        </w:rPr>
        <w:t>甲戌，珪與戰於義臺，大破之，</w:t>
      </w:r>
      <w:r w:rsidR="00934453" w:rsidRPr="00D2545B">
        <w:rPr>
          <w:rFonts w:asciiTheme="minorEastAsia" w:eastAsiaTheme="minorEastAsia"/>
        </w:rPr>
        <w:t>據李延壽北史，義臺，塢名。魏收地形志，新市縣有義臺城。</w:t>
      </w:r>
      <w:r w:rsidR="00934453" w:rsidRPr="00DE780C">
        <w:rPr>
          <w:rStyle w:val="01Text"/>
          <w:rFonts w:asciiTheme="minorEastAsia" w:eastAsiaTheme="minorEastAsia"/>
          <w:sz w:val="21"/>
        </w:rPr>
        <w:t>斬首九千餘級，麟與數十騎馳取妻子入西山，遂奔鄴。</w:t>
      </w:r>
    </w:p>
    <w:p w:rsidR="00934453" w:rsidRPr="00DE780C" w:rsidRDefault="00934453" w:rsidP="00662EDA">
      <w:pPr>
        <w:rPr>
          <w:rFonts w:asciiTheme="minorEastAsia"/>
        </w:rPr>
      </w:pPr>
      <w:r w:rsidRPr="00DE780C">
        <w:rPr>
          <w:rFonts w:asciiTheme="minorEastAsia"/>
        </w:rPr>
        <w:t>甲申，魏克中山，燕公卿、尚書、將吏、士卒降者二萬餘人。</w:t>
      </w:r>
      <w:r w:rsidRPr="00D2545B">
        <w:rPr>
          <w:rStyle w:val="00Text"/>
          <w:rFonts w:asciiTheme="minorEastAsia"/>
        </w:rPr>
        <w:t>將，卽亮翻。降，戶江翻。</w:t>
      </w:r>
      <w:r w:rsidRPr="00DE780C">
        <w:rPr>
          <w:rFonts w:asciiTheme="minorEastAsia"/>
        </w:rPr>
        <w:t>張驤、李沈先嘗降魏，復亡去，</w:t>
      </w:r>
      <w:r w:rsidRPr="00D2545B">
        <w:rPr>
          <w:rStyle w:val="00Text"/>
          <w:rFonts w:asciiTheme="minorEastAsia"/>
        </w:rPr>
        <w:t>復，扶又翻。</w:t>
      </w:r>
      <w:r w:rsidRPr="00DE780C">
        <w:rPr>
          <w:rFonts w:asciiTheme="minorEastAsia"/>
        </w:rPr>
        <w:t>珪入城，皆赦之。得燕璽綬、圖書、府庫、珍寶以萬數，</w:t>
      </w:r>
      <w:r w:rsidRPr="00D2545B">
        <w:rPr>
          <w:rStyle w:val="00Text"/>
          <w:rFonts w:asciiTheme="minorEastAsia"/>
        </w:rPr>
        <w:t>璽，斯氏翻。綬，音受。</w:t>
      </w:r>
      <w:r w:rsidRPr="00DE780C">
        <w:rPr>
          <w:rFonts w:asciiTheme="minorEastAsia"/>
        </w:rPr>
        <w:t>班賞羣臣將士有差。追諡弟觚為秦愍王；發慕容詳冢，斬其尸；收殺觚者高霸、程同，皆夷五族，</w:t>
      </w:r>
      <w:r w:rsidRPr="00D2545B">
        <w:rPr>
          <w:rStyle w:val="00Text"/>
          <w:rFonts w:asciiTheme="minorEastAsia"/>
        </w:rPr>
        <w:t>五族，謂五服內親也。</w:t>
      </w:r>
      <w:r w:rsidRPr="00DE780C">
        <w:rPr>
          <w:rFonts w:asciiTheme="minorEastAsia"/>
        </w:rPr>
        <w:t>以大刃剉之。</w:t>
      </w:r>
    </w:p>
    <w:p w:rsidR="00934453" w:rsidRPr="00DE780C" w:rsidRDefault="00934453" w:rsidP="00662EDA">
      <w:pPr>
        <w:rPr>
          <w:rFonts w:asciiTheme="minorEastAsia"/>
        </w:rPr>
      </w:pPr>
      <w:r w:rsidRPr="00DE780C">
        <w:rPr>
          <w:rFonts w:asciiTheme="minorEastAsia"/>
        </w:rPr>
        <w:t>丁亥，遣三萬騎就衞王儀，將攻鄴。</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秦長水校尉姚珍奔西秦，西秦王乾歸以女妻之。</w:t>
      </w:r>
      <w:r w:rsidR="00934453" w:rsidRPr="00D2545B">
        <w:rPr>
          <w:rStyle w:val="00Text"/>
          <w:rFonts w:asciiTheme="minorEastAsia"/>
        </w:rPr>
        <w:t>妻，七細翻。</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26</w:t>
      </w:r>
      <w:r w:rsidR="00934453" w:rsidRPr="00DE780C">
        <w:rPr>
          <w:rFonts w:asciiTheme="minorEastAsia" w:hAnsi="等线" w:cs="等线" w:hint="eastAsia"/>
        </w:rPr>
        <w:t>河南鮮卑吐秣等十二部大人，皆附於禿髮烏孤。</w:t>
      </w:r>
      <w:r w:rsidR="00934453" w:rsidRPr="00D2545B">
        <w:rPr>
          <w:rStyle w:val="00Text"/>
          <w:rFonts w:asciiTheme="minorEastAsia"/>
        </w:rPr>
        <w:t>此金城河南也。</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燕人有自中山至龍城者，言拓跋涉珪衰弱，司徒</w:t>
      </w:r>
      <w:r w:rsidR="00934453" w:rsidRPr="00DE780C">
        <w:rPr>
          <w:rFonts w:asciiTheme="minorEastAsia"/>
        </w:rPr>
        <w:t>德完守鄴城。會德表至，勸燕主寶南還，寶於是大簡士馬，將復取中原。遣鴻臚魯邃冊拜德為丞相、冀州牧，</w:t>
      </w:r>
      <w:r w:rsidR="00934453" w:rsidRPr="00D2545B">
        <w:rPr>
          <w:rStyle w:val="00Text"/>
          <w:rFonts w:asciiTheme="minorEastAsia"/>
        </w:rPr>
        <w:t>臚，陵如翻。</w:t>
      </w:r>
      <w:r w:rsidR="00934453" w:rsidRPr="00DE780C">
        <w:rPr>
          <w:rFonts w:asciiTheme="minorEastAsia"/>
        </w:rPr>
        <w:t>南夏公侯牧守皆聽承制封拜。</w:t>
      </w:r>
      <w:r w:rsidR="00934453" w:rsidRPr="00D2545B">
        <w:rPr>
          <w:rStyle w:val="00Text"/>
          <w:rFonts w:asciiTheme="minorEastAsia"/>
        </w:rPr>
        <w:t>夏，戶雅翻。</w:t>
      </w:r>
      <w:r w:rsidR="00934453" w:rsidRPr="00DE780C">
        <w:rPr>
          <w:rFonts w:asciiTheme="minorEastAsia"/>
        </w:rPr>
        <w:t>十一月，癸丑，燕大赦。十二月，調兵悉集，戒嚴在頓，</w:t>
      </w:r>
      <w:r w:rsidR="00934453" w:rsidRPr="00D2545B">
        <w:rPr>
          <w:rStyle w:val="00Text"/>
          <w:rFonts w:asciiTheme="minorEastAsia"/>
        </w:rPr>
        <w:t>調，徒弔翻。頓者，次舍之所。</w:t>
      </w:r>
      <w:r w:rsidR="00934453" w:rsidRPr="00DE780C">
        <w:rPr>
          <w:rFonts w:asciiTheme="minorEastAsia"/>
        </w:rPr>
        <w:t>遣將軍啓崙南視形勢。</w:t>
      </w:r>
      <w:r w:rsidR="00934453" w:rsidRPr="00D2545B">
        <w:rPr>
          <w:rStyle w:val="00Text"/>
          <w:rFonts w:asciiTheme="minorEastAsia"/>
        </w:rPr>
        <w:t>崙，盧昆翻。</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乙亥，慕容麟至鄴，復稱趙王，說范陽王德曰︰</w:t>
      </w:r>
      <w:r w:rsidR="00D728F7">
        <w:rPr>
          <w:rFonts w:asciiTheme="minorEastAsia" w:hAnsi="等线" w:cs="等线" w:hint="eastAsia"/>
        </w:rPr>
        <w:t>「</w:t>
      </w:r>
      <w:r w:rsidR="00934453" w:rsidRPr="00DE780C">
        <w:rPr>
          <w:rFonts w:asciiTheme="minorEastAsia" w:hAnsi="等线" w:cs="等线" w:hint="eastAsia"/>
        </w:rPr>
        <w:t>魏旣克中山，將乘勝攻鄴，鄴中雖有蓄積，然城大難固，且人心恇懼，</w:t>
      </w:r>
      <w:r w:rsidR="00934453" w:rsidRPr="00D2545B">
        <w:rPr>
          <w:rStyle w:val="00Text"/>
          <w:rFonts w:asciiTheme="minorEastAsia"/>
        </w:rPr>
        <w:t>說，輸芮翻。恇，去王翻。</w:t>
      </w:r>
      <w:r w:rsidR="00934453" w:rsidRPr="00DE780C">
        <w:rPr>
          <w:rFonts w:asciiTheme="minorEastAsia"/>
        </w:rPr>
        <w:t>不可守也。不如南趣滑臺，</w:t>
      </w:r>
      <w:r w:rsidR="00934453" w:rsidRPr="00D2545B">
        <w:rPr>
          <w:rStyle w:val="00Text"/>
          <w:rFonts w:asciiTheme="minorEastAsia"/>
        </w:rPr>
        <w:t>趣，七喻翻。</w:t>
      </w:r>
      <w:r w:rsidR="00934453" w:rsidRPr="00DE780C">
        <w:rPr>
          <w:rFonts w:asciiTheme="minorEastAsia"/>
        </w:rPr>
        <w:t>阻河以待魏，伺釁而動，河北庶可復也。</w:t>
      </w:r>
      <w:r w:rsidR="00D728F7">
        <w:rPr>
          <w:rFonts w:asciiTheme="minorEastAsia"/>
        </w:rPr>
        <w:t>」</w:t>
      </w:r>
      <w:r w:rsidR="00934453" w:rsidRPr="00DE780C">
        <w:rPr>
          <w:rFonts w:asciiTheme="minorEastAsia"/>
        </w:rPr>
        <w:t>時魯陽王和鎭滑臺，和，垂之弟子也，亦遣使迎德；德許之。</w:t>
      </w:r>
      <w:r w:rsidR="00934453" w:rsidRPr="00D2545B">
        <w:rPr>
          <w:rStyle w:val="00Text"/>
          <w:rFonts w:asciiTheme="minorEastAsia"/>
        </w:rPr>
        <w:t>使，疏吏翻。</w:t>
      </w:r>
    </w:p>
    <w:p w:rsidR="00934453" w:rsidRPr="00DE780C" w:rsidRDefault="00934453" w:rsidP="00662EDA">
      <w:pPr>
        <w:pStyle w:val="1"/>
        <w:pageBreakBefore/>
        <w:spacing w:before="0" w:after="0" w:line="240" w:lineRule="auto"/>
        <w:rPr>
          <w:rFonts w:asciiTheme="minorEastAsia"/>
        </w:rPr>
      </w:pPr>
      <w:bookmarkStart w:id="294" w:name="Top_of_part0116_xhtml"/>
      <w:bookmarkStart w:id="295" w:name="_Toc23843086"/>
      <w:bookmarkStart w:id="296" w:name="_Toc33000834"/>
      <w:r w:rsidRPr="00DE780C">
        <w:rPr>
          <w:rFonts w:asciiTheme="minorEastAsia"/>
        </w:rPr>
        <w:lastRenderedPageBreak/>
        <w:t>資治通鑑卷第一百一十</w:t>
      </w:r>
      <w:bookmarkEnd w:id="294"/>
      <w:bookmarkEnd w:id="295"/>
      <w:bookmarkEnd w:id="296"/>
    </w:p>
    <w:p w:rsidR="00934453" w:rsidRPr="00DE780C" w:rsidRDefault="00934453" w:rsidP="00662EDA">
      <w:pPr>
        <w:pStyle w:val="2"/>
        <w:spacing w:before="0" w:after="0" w:line="240" w:lineRule="auto"/>
        <w:rPr>
          <w:rFonts w:asciiTheme="minorEastAsia" w:eastAsiaTheme="minorEastAsia"/>
        </w:rPr>
      </w:pPr>
      <w:bookmarkStart w:id="297" w:name="Jin_Ji_San_Shi_Er_Zhu_Yong_Yan_M"/>
      <w:bookmarkStart w:id="298" w:name="_Toc23843087"/>
      <w:bookmarkStart w:id="299" w:name="_Toc33000835"/>
      <w:r w:rsidRPr="00DE780C">
        <w:rPr>
          <w:rStyle w:val="03Text"/>
          <w:rFonts w:asciiTheme="minorEastAsia" w:eastAsiaTheme="minorEastAsia"/>
        </w:rPr>
        <w:t>晉紀三十二</w:t>
      </w:r>
      <w:r w:rsidRPr="00DE780C">
        <w:rPr>
          <w:rFonts w:asciiTheme="minorEastAsia" w:eastAsiaTheme="minorEastAsia"/>
        </w:rPr>
        <w:t>著雍閹茂</w:t>
      </w:r>
      <w:r w:rsidR="00046F27" w:rsidRPr="00DE780C">
        <w:rPr>
          <w:rFonts w:asciiTheme="minorEastAsia" w:eastAsiaTheme="minorEastAsia"/>
        </w:rPr>
        <w:t>（</w:t>
      </w:r>
      <w:r w:rsidRPr="00DE780C">
        <w:rPr>
          <w:rFonts w:asciiTheme="minorEastAsia" w:eastAsiaTheme="minorEastAsia"/>
        </w:rPr>
        <w:t>戊戌</w:t>
      </w:r>
      <w:r w:rsidR="00046F27" w:rsidRPr="00DE780C">
        <w:rPr>
          <w:rFonts w:asciiTheme="minorEastAsia" w:eastAsiaTheme="minorEastAsia"/>
        </w:rPr>
        <w:t>）</w:t>
      </w:r>
      <w:r w:rsidRPr="00DE780C">
        <w:rPr>
          <w:rFonts w:asciiTheme="minorEastAsia" w:eastAsiaTheme="minorEastAsia"/>
        </w:rPr>
        <w:t>，一年。</w:t>
      </w:r>
      <w:bookmarkEnd w:id="297"/>
      <w:bookmarkEnd w:id="298"/>
      <w:bookmarkEnd w:id="29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安皇帝乙</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隆安二年</w:t>
      </w:r>
      <w:r w:rsidR="00046F27" w:rsidRPr="00D2545B">
        <w:rPr>
          <w:rFonts w:asciiTheme="minorEastAsia" w:eastAsiaTheme="minorEastAsia" w:hAnsi="宋体" w:cs="宋体" w:hint="eastAsia"/>
        </w:rPr>
        <w:t>（</w:t>
      </w:r>
      <w:r w:rsidR="00934453" w:rsidRPr="00D2545B">
        <w:rPr>
          <w:rFonts w:asciiTheme="minorEastAsia" w:eastAsiaTheme="minorEastAsia"/>
        </w:rPr>
        <w:t>戊戌、三九八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春，正月，燕范陽王德自鄴帥戶四萬南徙滑臺。</w:t>
      </w:r>
      <w:r w:rsidR="00934453" w:rsidRPr="00D2545B">
        <w:rPr>
          <w:rStyle w:val="00Text"/>
          <w:rFonts w:asciiTheme="minorEastAsia"/>
        </w:rPr>
        <w:t>帥，讀曰率；下同。</w:t>
      </w:r>
      <w:r w:rsidR="00934453" w:rsidRPr="00DE780C">
        <w:rPr>
          <w:rFonts w:asciiTheme="minorEastAsia"/>
        </w:rPr>
        <w:t>魏衞王儀入鄴，收其倉庫，追德至河，弗及。</w:t>
      </w:r>
    </w:p>
    <w:p w:rsidR="00934453" w:rsidRPr="00DE780C" w:rsidRDefault="00934453" w:rsidP="00662EDA">
      <w:pPr>
        <w:rPr>
          <w:rFonts w:asciiTheme="minorEastAsia"/>
        </w:rPr>
      </w:pPr>
      <w:r w:rsidRPr="00DE780C">
        <w:rPr>
          <w:rFonts w:asciiTheme="minorEastAsia"/>
        </w:rPr>
        <w:t>趙王麟上尊號於德，</w:t>
      </w:r>
      <w:r w:rsidRPr="00D2545B">
        <w:rPr>
          <w:rStyle w:val="00Text"/>
          <w:rFonts w:asciiTheme="minorEastAsia"/>
        </w:rPr>
        <w:t>上，時掌翻。</w:t>
      </w:r>
      <w:r w:rsidRPr="00DE780C">
        <w:rPr>
          <w:rFonts w:asciiTheme="minorEastAsia"/>
        </w:rPr>
        <w:t>德用兄垂故事，稱燕王，</w:t>
      </w:r>
      <w:r w:rsidRPr="00D2545B">
        <w:rPr>
          <w:rStyle w:val="00Text"/>
          <w:rFonts w:asciiTheme="minorEastAsia"/>
        </w:rPr>
        <w:t>事見一百五卷孝武太元九年。</w:t>
      </w:r>
      <w:r w:rsidRPr="00DE780C">
        <w:rPr>
          <w:rFonts w:asciiTheme="minorEastAsia"/>
        </w:rPr>
        <w:t>改永康三年為元年，以統府行帝制，</w:t>
      </w:r>
      <w:r w:rsidRPr="00D2545B">
        <w:rPr>
          <w:rStyle w:val="00Text"/>
          <w:rFonts w:asciiTheme="minorEastAsia"/>
        </w:rPr>
        <w:t>統府者，諸方鎭皆統於燕王府；行帝制者，稱制以行事。</w:t>
      </w:r>
      <w:r w:rsidRPr="00DE780C">
        <w:rPr>
          <w:rFonts w:asciiTheme="minorEastAsia"/>
        </w:rPr>
        <w:t>置百官。以趙王麟為司空、領尚書令，慕容法為中軍將軍，慕輿拔為尚書左僕射，丁通為右僕射。麟復謀反，德殺之。</w:t>
      </w:r>
      <w:r w:rsidRPr="00D2545B">
        <w:rPr>
          <w:rStyle w:val="00Text"/>
          <w:rFonts w:asciiTheme="minorEastAsia"/>
        </w:rPr>
        <w:t>慕容麟背父叛兄，姦詐反覆，天下其誰能容之！復，扶又翻。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庚子，魏王珪自中山南巡至高邑，得王永之子憲，喜曰︰</w:t>
      </w:r>
      <w:r w:rsidR="00D728F7">
        <w:rPr>
          <w:rStyle w:val="01Text"/>
          <w:rFonts w:asciiTheme="minorEastAsia" w:eastAsiaTheme="minorEastAsia"/>
          <w:sz w:val="21"/>
        </w:rPr>
        <w:t>「</w:t>
      </w:r>
      <w:r w:rsidR="00934453" w:rsidRPr="00DE780C">
        <w:rPr>
          <w:rStyle w:val="01Text"/>
          <w:rFonts w:asciiTheme="minorEastAsia" w:eastAsiaTheme="minorEastAsia"/>
          <w:sz w:val="21"/>
        </w:rPr>
        <w:t>王景略之孫也。</w:t>
      </w:r>
      <w:r w:rsidR="00D728F7">
        <w:rPr>
          <w:rStyle w:val="01Text"/>
          <w:rFonts w:asciiTheme="minorEastAsia" w:eastAsiaTheme="minorEastAsia"/>
          <w:sz w:val="21"/>
        </w:rPr>
        <w:t>」</w:t>
      </w:r>
      <w:r w:rsidR="00934453" w:rsidRPr="00DE780C">
        <w:rPr>
          <w:rStyle w:val="01Text"/>
          <w:rFonts w:asciiTheme="minorEastAsia" w:eastAsiaTheme="minorEastAsia"/>
          <w:sz w:val="21"/>
        </w:rPr>
        <w:t>以為本州中正，</w:t>
      </w:r>
      <w:r w:rsidR="00934453" w:rsidRPr="00D2545B">
        <w:rPr>
          <w:rFonts w:asciiTheme="minorEastAsia" w:eastAsiaTheme="minorEastAsia"/>
        </w:rPr>
        <w:t>王猛，青州北海劇縣人。太康中，分劇屬東莞郡，晉東莞屬徐州。晉書</w:t>
      </w:r>
      <w:r w:rsidR="00934453" w:rsidRPr="00D2545B">
        <w:rPr>
          <w:rFonts w:asciiTheme="minorEastAsia" w:eastAsiaTheme="minorEastAsia"/>
        </w:rPr>
        <w:t>·</w:t>
      </w:r>
      <w:r w:rsidR="00934453" w:rsidRPr="00D2545B">
        <w:rPr>
          <w:rFonts w:asciiTheme="minorEastAsia" w:eastAsiaTheme="minorEastAsia"/>
        </w:rPr>
        <w:t>載記以北海劇縣書之，蓋猛自占漢郡縣也。然家于魏郡而隱於華陰，由是歸秦。其子永鎭幽州，從苻丕戰死於襄陵，故憲流寓高邑。今魏以為本州中正，則未得青、徐，蓋使之銓敍東夏人士耳。</w:t>
      </w:r>
      <w:r w:rsidR="00934453" w:rsidRPr="00DE780C">
        <w:rPr>
          <w:rStyle w:val="01Text"/>
          <w:rFonts w:asciiTheme="minorEastAsia" w:eastAsiaTheme="minorEastAsia"/>
          <w:sz w:val="21"/>
        </w:rPr>
        <w:t>領選曹事，兼掌門下。</w:t>
      </w:r>
      <w:r w:rsidR="00934453" w:rsidRPr="00D2545B">
        <w:rPr>
          <w:rFonts w:asciiTheme="minorEastAsia" w:eastAsiaTheme="minorEastAsia"/>
        </w:rPr>
        <w:t>選曹，吏部尚書之職；門下，侍中、常侍、給事黃門之職。選，須絹翻。</w:t>
      </w:r>
      <w:r w:rsidR="00934453" w:rsidRPr="00DE780C">
        <w:rPr>
          <w:rStyle w:val="01Text"/>
          <w:rFonts w:asciiTheme="minorEastAsia" w:eastAsiaTheme="minorEastAsia"/>
          <w:sz w:val="21"/>
        </w:rPr>
        <w:t>至鄴，置行臺，</w:t>
      </w:r>
      <w:r w:rsidR="00934453" w:rsidRPr="00D2545B">
        <w:rPr>
          <w:rFonts w:asciiTheme="minorEastAsia" w:eastAsiaTheme="minorEastAsia"/>
        </w:rPr>
        <w:t>鄭樵曰︰行臺自魏、晉有之，晉文王討諸葛誕，散騎常侍裴秀、尚書僕射陳泰以行臺從。東海王越帥衆屯許昌，以行臺自隨。後魏謂之尚書大行臺，別置官屬。</w:t>
      </w:r>
      <w:r w:rsidR="00934453" w:rsidRPr="00DE780C">
        <w:rPr>
          <w:rStyle w:val="01Text"/>
          <w:rFonts w:asciiTheme="minorEastAsia" w:eastAsiaTheme="minorEastAsia"/>
          <w:sz w:val="21"/>
        </w:rPr>
        <w:t>以龍驤將軍日南公和跋為尚書，與左丞賈彝帥吏兵五千人鎭鄴。</w:t>
      </w:r>
      <w:r w:rsidR="00934453" w:rsidRPr="00D2545B">
        <w:rPr>
          <w:rFonts w:asciiTheme="minorEastAsia" w:eastAsiaTheme="minorEastAsia"/>
        </w:rPr>
        <w:t>自漢光武委任尚書，事歸臺閣，謂尚書省曰尚書臺。晉惠帝西遷長安，置留臺於洛陽，主留事，於是有留臺之名。至拓跋氏置行臺，隨其所置，掌一道之事。魏書</w:t>
      </w:r>
      <w:r w:rsidR="00934453" w:rsidRPr="00D2545B">
        <w:rPr>
          <w:rFonts w:asciiTheme="minorEastAsia" w:eastAsiaTheme="minorEastAsia"/>
        </w:rPr>
        <w:t>·</w:t>
      </w:r>
      <w:r w:rsidR="00934453" w:rsidRPr="00D2545B">
        <w:rPr>
          <w:rFonts w:asciiTheme="minorEastAsia" w:eastAsiaTheme="minorEastAsia"/>
        </w:rPr>
        <w:t>官氏志︰內入諸姓有素和氏，後改為和氏。驤，思將翻。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珪自鄴還中山，將北歸，發卒萬人治直道，</w:t>
      </w:r>
      <w:r w:rsidRPr="00D2545B">
        <w:rPr>
          <w:rFonts w:asciiTheme="minorEastAsia" w:eastAsiaTheme="minorEastAsia"/>
        </w:rPr>
        <w:t>治，直之翻。</w:t>
      </w:r>
      <w:r w:rsidRPr="00DE780C">
        <w:rPr>
          <w:rStyle w:val="01Text"/>
          <w:rFonts w:asciiTheme="minorEastAsia" w:eastAsiaTheme="minorEastAsia"/>
          <w:sz w:val="21"/>
        </w:rPr>
        <w:t>自望都鑿恆嶺至代五百餘里。</w:t>
      </w:r>
      <w:r w:rsidRPr="00D2545B">
        <w:rPr>
          <w:rFonts w:asciiTheme="minorEastAsia" w:eastAsiaTheme="minorEastAsia"/>
        </w:rPr>
        <w:t>恆嶺，恆山之嶺也，在上曲陽西北，卽倒馬關路，晉書</w:t>
      </w:r>
      <w:r w:rsidRPr="00D2545B">
        <w:rPr>
          <w:rFonts w:asciiTheme="minorEastAsia" w:eastAsiaTheme="minorEastAsia"/>
        </w:rPr>
        <w:t>·</w:t>
      </w:r>
      <w:r w:rsidRPr="00D2545B">
        <w:rPr>
          <w:rFonts w:asciiTheme="minorEastAsia" w:eastAsiaTheme="minorEastAsia"/>
        </w:rPr>
        <w:t>地道記謂之鴻上關。沈括曰︰北岳恆山，今謂之大茂山者是也。岳祠舊在山下，石晉之後，稍遷近裏，今其地謂之神棚。今祠乃在曲陽，祠北有望岳亭，新晴氣清，則望見大茂。飛狐路在大茂之西，自銀冶寨北出倒馬關，卻自石門子、令水鋪，入缾形、梅回兩寨之間，至代州。然沈括所謂代州，乃鴈門也。自此亦可至魏之代都，但恐非直道耳。水經註︰祁夷水出平舒縣東，東北流逕蘭亭南，又東北逕石門關北，舊道出中山故關也。魏土地記︰代城西九里有平舒城。此則古代城也。恆，戶登翻。</w:t>
      </w:r>
      <w:r w:rsidRPr="00DE780C">
        <w:rPr>
          <w:rStyle w:val="01Text"/>
          <w:rFonts w:asciiTheme="minorEastAsia" w:eastAsiaTheme="minorEastAsia"/>
          <w:sz w:val="21"/>
        </w:rPr>
        <w:t>珪恐己旣去，山東有變，復置行臺於中山，</w:t>
      </w:r>
      <w:r w:rsidRPr="00D2545B">
        <w:rPr>
          <w:rFonts w:asciiTheme="minorEastAsia" w:eastAsiaTheme="minorEastAsia"/>
        </w:rPr>
        <w:t>復，扶又翻。</w:t>
      </w:r>
      <w:r w:rsidRPr="00DE780C">
        <w:rPr>
          <w:rStyle w:val="01Text"/>
          <w:rFonts w:asciiTheme="minorEastAsia" w:eastAsiaTheme="minorEastAsia"/>
          <w:sz w:val="21"/>
        </w:rPr>
        <w:t>命衞王儀鎭之；以撫軍大將軍略陽公遵為尚書左僕射，鎭勃海之合口。</w:t>
      </w:r>
    </w:p>
    <w:p w:rsidR="00934453" w:rsidRPr="00DE780C" w:rsidRDefault="00934453" w:rsidP="00662EDA">
      <w:pPr>
        <w:rPr>
          <w:rFonts w:asciiTheme="minorEastAsia"/>
        </w:rPr>
      </w:pPr>
      <w:r w:rsidRPr="00DE780C">
        <w:rPr>
          <w:rFonts w:asciiTheme="minorEastAsia"/>
        </w:rPr>
        <w:t>右將軍尹國督租于冀州，聞珪將北還，謀襲信都；安南將軍長孫嵩執國，斬之。</w:t>
      </w:r>
      <w:r w:rsidRPr="00D2545B">
        <w:rPr>
          <w:rStyle w:val="00Text"/>
          <w:rFonts w:asciiTheme="minorEastAsia"/>
        </w:rPr>
        <w:t>長，知兩翻。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燕啓倫還至龍城，</w:t>
      </w:r>
      <w:r w:rsidR="00934453" w:rsidRPr="00D2545B">
        <w:rPr>
          <w:rStyle w:val="00Text"/>
          <w:rFonts w:asciiTheme="minorEastAsia"/>
        </w:rPr>
        <w:t>去年寶遣啓崙南觀形勢。</w:t>
      </w:r>
      <w:r w:rsidR="00D728F7">
        <w:rPr>
          <w:rStyle w:val="00Text"/>
          <w:rFonts w:asciiTheme="minorEastAsia"/>
        </w:rPr>
        <w:t>「</w:t>
      </w:r>
      <w:r w:rsidR="00934453" w:rsidRPr="00D2545B">
        <w:rPr>
          <w:rStyle w:val="00Text"/>
          <w:rFonts w:asciiTheme="minorEastAsia"/>
        </w:rPr>
        <w:t>倫</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崙</w:t>
      </w:r>
      <w:r w:rsidR="00D728F7">
        <w:rPr>
          <w:rStyle w:val="00Text"/>
          <w:rFonts w:asciiTheme="minorEastAsia"/>
        </w:rPr>
        <w:t>」</w:t>
      </w:r>
      <w:r w:rsidR="00934453" w:rsidRPr="00D2545B">
        <w:rPr>
          <w:rStyle w:val="00Text"/>
          <w:rFonts w:asciiTheme="minorEastAsia"/>
        </w:rPr>
        <w:t>，音盧昆翻。</w:t>
      </w:r>
      <w:r w:rsidR="00934453" w:rsidRPr="00DE780C">
        <w:rPr>
          <w:rFonts w:asciiTheme="minorEastAsia"/>
        </w:rPr>
        <w:t>言中山已陷；燕主寶命罷兵。遼西王農言於寶曰︰</w:t>
      </w:r>
      <w:r w:rsidR="00D728F7">
        <w:rPr>
          <w:rFonts w:asciiTheme="minorEastAsia"/>
        </w:rPr>
        <w:t>「</w:t>
      </w:r>
      <w:r w:rsidR="00934453" w:rsidRPr="00DE780C">
        <w:rPr>
          <w:rFonts w:asciiTheme="minorEastAsia"/>
        </w:rPr>
        <w:t>今遷都尚新，未可南征，宜因成師襲庫莫奚，取其牛馬以充軍資，更審虛實，俟明年而議之。</w:t>
      </w:r>
      <w:r w:rsidR="00D728F7">
        <w:rPr>
          <w:rFonts w:asciiTheme="minorEastAsia"/>
        </w:rPr>
        <w:t>」</w:t>
      </w:r>
      <w:r w:rsidR="00934453" w:rsidRPr="00DE780C">
        <w:rPr>
          <w:rFonts w:asciiTheme="minorEastAsia"/>
        </w:rPr>
        <w:t>寶從之。己未，北行。庚申，渡澆洛水，</w:t>
      </w:r>
      <w:r w:rsidR="00934453" w:rsidRPr="00D2545B">
        <w:rPr>
          <w:rStyle w:val="00Text"/>
          <w:rFonts w:asciiTheme="minorEastAsia"/>
        </w:rPr>
        <w:t>澆洛水，蓋卽饒樂水也。賢曰︰水在今營州北。唐太宗時，奚內附，置饒樂都督府。</w:t>
      </w:r>
      <w:r w:rsidR="00934453" w:rsidRPr="00DE780C">
        <w:rPr>
          <w:rFonts w:asciiTheme="minorEastAsia"/>
        </w:rPr>
        <w:t>會南燕王德遣侍郞李延詣寶，言</w:t>
      </w:r>
      <w:r w:rsidR="00D728F7">
        <w:rPr>
          <w:rFonts w:asciiTheme="minorEastAsia"/>
        </w:rPr>
        <w:t>「</w:t>
      </w:r>
      <w:r w:rsidR="00934453" w:rsidRPr="00DE780C">
        <w:rPr>
          <w:rFonts w:asciiTheme="minorEastAsia"/>
        </w:rPr>
        <w:t>涉珪西上，</w:t>
      </w:r>
      <w:r w:rsidR="00934453" w:rsidRPr="00D2545B">
        <w:rPr>
          <w:rStyle w:val="00Text"/>
          <w:rFonts w:asciiTheme="minorEastAsia"/>
        </w:rPr>
        <w:t>西上，謂自中山取恆嶺而西歸雲、代也。上，時掌翻。</w:t>
      </w:r>
      <w:r w:rsidR="00934453" w:rsidRPr="00DE780C">
        <w:rPr>
          <w:rFonts w:asciiTheme="minorEastAsia"/>
        </w:rPr>
        <w:t>中國空虛。</w:t>
      </w:r>
      <w:r w:rsidR="00D728F7">
        <w:rPr>
          <w:rFonts w:asciiTheme="minorEastAsia"/>
        </w:rPr>
        <w:t>」</w:t>
      </w:r>
      <w:r w:rsidR="00934453" w:rsidRPr="00DE780C">
        <w:rPr>
          <w:rFonts w:asciiTheme="minorEastAsia"/>
        </w:rPr>
        <w:t>延追寶及之，寶大喜，卽日引還。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辛酉，魏王珪發中山，徙山東六州吏民雜夷十餘萬口以實代。</w:t>
      </w:r>
      <w:r w:rsidR="00934453" w:rsidRPr="00D2545B">
        <w:rPr>
          <w:rFonts w:asciiTheme="minorEastAsia" w:eastAsiaTheme="minorEastAsia"/>
        </w:rPr>
        <w:t>此漢高帝徙關東豪傑以實關中之策也。</w:t>
      </w:r>
      <w:r w:rsidR="00934453" w:rsidRPr="00DE780C">
        <w:rPr>
          <w:rStyle w:val="01Text"/>
          <w:rFonts w:asciiTheme="minorEastAsia" w:eastAsiaTheme="minorEastAsia"/>
          <w:sz w:val="21"/>
        </w:rPr>
        <w:t>博陵、勃海、章武羣盜並起，</w:t>
      </w:r>
      <w:r w:rsidR="00934453" w:rsidRPr="00D2545B">
        <w:rPr>
          <w:rFonts w:asciiTheme="minorEastAsia" w:eastAsiaTheme="minorEastAsia"/>
        </w:rPr>
        <w:t>漢時，章武城屬勃海平舒縣界；晉武帝泰始元年，置章武國，後為郡；隋廢，屬瀛州，入平舒縣。</w:t>
      </w:r>
      <w:r w:rsidR="00934453" w:rsidRPr="00DE780C">
        <w:rPr>
          <w:rStyle w:val="01Text"/>
          <w:rFonts w:asciiTheme="minorEastAsia" w:eastAsiaTheme="minorEastAsia"/>
          <w:sz w:val="21"/>
        </w:rPr>
        <w:t>略陽公遵等討平之。</w:t>
      </w:r>
    </w:p>
    <w:p w:rsidR="00934453" w:rsidRPr="00DE780C" w:rsidRDefault="00934453" w:rsidP="00662EDA">
      <w:pPr>
        <w:rPr>
          <w:rFonts w:asciiTheme="minorEastAsia"/>
        </w:rPr>
      </w:pPr>
      <w:r w:rsidRPr="00DE780C">
        <w:rPr>
          <w:rFonts w:asciiTheme="minorEastAsia"/>
        </w:rPr>
        <w:t>廣川太守賀賴盧，性豪健，</w:t>
      </w:r>
      <w:r w:rsidRPr="00D2545B">
        <w:rPr>
          <w:rStyle w:val="00Text"/>
          <w:rFonts w:asciiTheme="minorEastAsia"/>
        </w:rPr>
        <w:t>廣川縣，前漢屬信都國，後漢屬清河郡，晉屬勃海郡，後分為廣川郡。守，式又翻。</w:t>
      </w:r>
      <w:r w:rsidRPr="00DE780C">
        <w:rPr>
          <w:rFonts w:asciiTheme="minorEastAsia"/>
        </w:rPr>
        <w:t>恥居冀州刺史王輔之下，襲輔，殺之，驅勒守兵，掠陽平、頓丘諸郡，南渡河，奔南燕。南燕王德以賴盧為幷州刺史，封廣甯王。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西秦王乾歸遣乞伏益州攻涼支陽、鸇武、允吾三城，克之；</w:t>
      </w:r>
      <w:r w:rsidR="00934453" w:rsidRPr="00D2545B">
        <w:rPr>
          <w:rFonts w:asciiTheme="minorEastAsia" w:eastAsiaTheme="minorEastAsia"/>
        </w:rPr>
        <w:t>支陽、允吾，皆漢古縣，屬金城縣；鸇武城當在二縣之間。張寔分支陽屬廣武郡；允吾蓋仍為金城郡治所。劉昫曰︰唐蘭州廣武縣，漢枝陽縣；鄯州龍支縣，漢允吾縣。允吾，音鉛牙。</w:t>
      </w:r>
      <w:r w:rsidR="00934453" w:rsidRPr="00DE780C">
        <w:rPr>
          <w:rStyle w:val="01Text"/>
          <w:rFonts w:asciiTheme="minorEastAsia" w:eastAsiaTheme="minorEastAsia"/>
          <w:sz w:val="21"/>
        </w:rPr>
        <w:t>虜萬餘人而去。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燕主寶還龍城宮，詔諸軍就頓，</w:t>
      </w:r>
      <w:r w:rsidR="00934453" w:rsidRPr="00D2545B">
        <w:rPr>
          <w:rStyle w:val="00Text"/>
          <w:rFonts w:asciiTheme="minorEastAsia"/>
        </w:rPr>
        <w:t>頓者，軍行頓舍之地。</w:t>
      </w:r>
      <w:r w:rsidR="00934453" w:rsidRPr="00DE780C">
        <w:rPr>
          <w:rFonts w:asciiTheme="minorEastAsia"/>
        </w:rPr>
        <w:t>不聽罷散，文武將士皆以家屬隨駕。</w:t>
      </w:r>
      <w:r w:rsidR="00934453" w:rsidRPr="00D2545B">
        <w:rPr>
          <w:rStyle w:val="00Text"/>
          <w:rFonts w:asciiTheme="minorEastAsia"/>
        </w:rPr>
        <w:t>駕，謂車駕，猶漢人言乘輿也。</w:t>
      </w:r>
      <w:r w:rsidR="00934453" w:rsidRPr="00DE780C">
        <w:rPr>
          <w:rFonts w:asciiTheme="minorEastAsia"/>
        </w:rPr>
        <w:t>遼西王農、長樂王盛切諫，</w:t>
      </w:r>
      <w:r w:rsidR="00934453" w:rsidRPr="00D2545B">
        <w:rPr>
          <w:rStyle w:val="00Text"/>
          <w:rFonts w:asciiTheme="minorEastAsia"/>
        </w:rPr>
        <w:t>樂，音洛。</w:t>
      </w:r>
      <w:r w:rsidR="00934453" w:rsidRPr="00DE780C">
        <w:rPr>
          <w:rFonts w:asciiTheme="minorEastAsia"/>
        </w:rPr>
        <w:t>以為兵疲力弱，魏新得志，未可與敵，宜且養兵觀釁。寶將從之，撫軍將軍慕輿騰曰︰</w:t>
      </w:r>
      <w:r w:rsidR="00D728F7">
        <w:rPr>
          <w:rFonts w:asciiTheme="minorEastAsia"/>
        </w:rPr>
        <w:t>「</w:t>
      </w:r>
      <w:r w:rsidR="00934453" w:rsidRPr="00DE780C">
        <w:rPr>
          <w:rFonts w:asciiTheme="minorEastAsia"/>
        </w:rPr>
        <w:t>百姓可與樂成，難與圖始。</w:t>
      </w:r>
      <w:r w:rsidR="00934453" w:rsidRPr="00D2545B">
        <w:rPr>
          <w:rStyle w:val="00Text"/>
          <w:rFonts w:asciiTheme="minorEastAsia"/>
        </w:rPr>
        <w:t>用商鞅語意。樂，音洛。</w:t>
      </w:r>
      <w:r w:rsidR="00934453" w:rsidRPr="00DE780C">
        <w:rPr>
          <w:rFonts w:asciiTheme="minorEastAsia"/>
        </w:rPr>
        <w:t>今師衆已集，宜獨決聖心，乘機進取，不宜廣采異同以沮大計。</w:t>
      </w:r>
      <w:r w:rsidR="00D728F7">
        <w:rPr>
          <w:rFonts w:asciiTheme="minorEastAsia"/>
        </w:rPr>
        <w:t>」</w:t>
      </w:r>
      <w:r w:rsidR="00934453" w:rsidRPr="00D2545B">
        <w:rPr>
          <w:rStyle w:val="00Text"/>
          <w:rFonts w:asciiTheme="minorEastAsia"/>
        </w:rPr>
        <w:t>沮，在呂翻。</w:t>
      </w:r>
      <w:r w:rsidR="00934453" w:rsidRPr="00DE780C">
        <w:rPr>
          <w:rFonts w:asciiTheme="minorEastAsia"/>
        </w:rPr>
        <w:t>寶乃曰︰</w:t>
      </w:r>
      <w:r w:rsidR="00D728F7">
        <w:rPr>
          <w:rFonts w:asciiTheme="minorEastAsia"/>
        </w:rPr>
        <w:t>「</w:t>
      </w:r>
      <w:r w:rsidR="00934453" w:rsidRPr="00DE780C">
        <w:rPr>
          <w:rFonts w:asciiTheme="minorEastAsia"/>
        </w:rPr>
        <w:t>吾計決矣，敢諫者斬！</w:t>
      </w:r>
      <w:r w:rsidR="00D728F7">
        <w:rPr>
          <w:rFonts w:asciiTheme="minorEastAsia"/>
        </w:rPr>
        <w:t>」</w:t>
      </w:r>
      <w:r w:rsidR="00934453" w:rsidRPr="00DE780C">
        <w:rPr>
          <w:rFonts w:asciiTheme="minorEastAsia"/>
        </w:rPr>
        <w:t>二月，乙亥，寶出就頓，留盛統後事。己卯，燕軍發龍城，慕輿騰為前軍，司空農為中軍，寶為後軍，相去各一頓，</w:t>
      </w:r>
      <w:r w:rsidR="00934453" w:rsidRPr="00D2545B">
        <w:rPr>
          <w:rStyle w:val="00Text"/>
          <w:rFonts w:asciiTheme="minorEastAsia"/>
        </w:rPr>
        <w:t>觀下文連營百里，蓋三十里為一頓。</w:t>
      </w:r>
      <w:r w:rsidR="00934453" w:rsidRPr="00DE780C">
        <w:rPr>
          <w:rFonts w:asciiTheme="minorEastAsia"/>
        </w:rPr>
        <w:t>連營百里。</w:t>
      </w:r>
    </w:p>
    <w:p w:rsidR="00934453" w:rsidRPr="00DE780C" w:rsidRDefault="00934453" w:rsidP="00662EDA">
      <w:pPr>
        <w:rPr>
          <w:rFonts w:asciiTheme="minorEastAsia"/>
        </w:rPr>
      </w:pPr>
      <w:r w:rsidRPr="00DE780C">
        <w:rPr>
          <w:rFonts w:asciiTheme="minorEastAsia"/>
        </w:rPr>
        <w:t>壬午，寶至乙連，長上段速骨、宋赤眉等因衆心之憚征役，遂作亂。</w:t>
      </w:r>
      <w:r w:rsidRPr="00D2545B">
        <w:rPr>
          <w:rStyle w:val="00Text"/>
          <w:rFonts w:asciiTheme="minorEastAsia"/>
        </w:rPr>
        <w:t>凡衞兵皆更番迭上；長上者，不番代也。唐官制，懷化執戟長上，歸德執戟長上，皆武散階，九品。長上之官尚矣。上，時掌翻。</w:t>
      </w:r>
      <w:r w:rsidRPr="00DE780C">
        <w:rPr>
          <w:rFonts w:asciiTheme="minorEastAsia"/>
        </w:rPr>
        <w:t>速骨等皆高陽王隆舊隊，共逼隆子高陽王崇為主，殺樂浪威王宙、中牟熙公段誼及宗室諸王。</w:t>
      </w:r>
      <w:r w:rsidRPr="00D2545B">
        <w:rPr>
          <w:rStyle w:val="00Text"/>
          <w:rFonts w:asciiTheme="minorEastAsia"/>
        </w:rPr>
        <w:t>樂浪，音洛琅。</w:t>
      </w:r>
      <w:r w:rsidRPr="00DE780C">
        <w:rPr>
          <w:rFonts w:asciiTheme="minorEastAsia"/>
        </w:rPr>
        <w:t>河間王熙素與崇善，崇擁佑之，故獨得免。燕主寶將十餘騎奔司空農營，農將出迎，左右抱其腰，止之曰︰</w:t>
      </w:r>
      <w:r w:rsidR="00D728F7">
        <w:rPr>
          <w:rFonts w:asciiTheme="minorEastAsia"/>
        </w:rPr>
        <w:t>「</w:t>
      </w:r>
      <w:r w:rsidRPr="00DE780C">
        <w:rPr>
          <w:rFonts w:asciiTheme="minorEastAsia"/>
        </w:rPr>
        <w:t>宜小清澄，</w:t>
      </w:r>
      <w:r w:rsidRPr="00D2545B">
        <w:rPr>
          <w:rStyle w:val="00Text"/>
          <w:rFonts w:asciiTheme="minorEastAsia"/>
        </w:rPr>
        <w:t>言衆方亂，如水之溷濁；宜少俟其定，如水之清澄，不可輕出也。</w:t>
      </w:r>
      <w:r w:rsidRPr="00DE780C">
        <w:rPr>
          <w:rFonts w:asciiTheme="minorEastAsia"/>
        </w:rPr>
        <w:t>不可便出。</w:t>
      </w:r>
      <w:r w:rsidR="00D728F7">
        <w:rPr>
          <w:rFonts w:asciiTheme="minorEastAsia"/>
        </w:rPr>
        <w:t>」</w:t>
      </w:r>
      <w:r w:rsidRPr="00DE780C">
        <w:rPr>
          <w:rFonts w:asciiTheme="minorEastAsia"/>
        </w:rPr>
        <w:t>農引刀將斫之，遂出見寶，又馳信追慕輿騰。癸未，寶、農引兵還趣大營，</w:t>
      </w:r>
      <w:r w:rsidRPr="00D2545B">
        <w:rPr>
          <w:rStyle w:val="00Text"/>
          <w:rFonts w:asciiTheme="minorEastAsia"/>
        </w:rPr>
        <w:t>大營，謂寶營也。</w:t>
      </w:r>
      <w:r w:rsidRPr="00DE780C">
        <w:rPr>
          <w:rFonts w:asciiTheme="minorEastAsia"/>
        </w:rPr>
        <w:t>討速骨等。農營兵亦厭征役，皆棄仗走，</w:t>
      </w:r>
      <w:r w:rsidRPr="00D2545B">
        <w:rPr>
          <w:rStyle w:val="00Text"/>
          <w:rFonts w:asciiTheme="minorEastAsia"/>
        </w:rPr>
        <w:t>以佚道使民，雖勞不怨；以生道殺民，雖死不怨殺者；違是，鮮有不敗者也。</w:t>
      </w:r>
      <w:r w:rsidRPr="00DE780C">
        <w:rPr>
          <w:rFonts w:asciiTheme="minorEastAsia"/>
        </w:rPr>
        <w:t>騰營亦潰。寶、農奔還龍城。長樂王盛聞亂，引兵出迎，寶、農僅而得免。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會稽王道子忌王、殷之逼，</w:t>
      </w:r>
      <w:r w:rsidR="00934453" w:rsidRPr="00D2545B">
        <w:rPr>
          <w:rStyle w:val="00Text"/>
          <w:rFonts w:asciiTheme="minorEastAsia"/>
        </w:rPr>
        <w:t>會，工外翻。</w:t>
      </w:r>
      <w:r w:rsidR="00934453" w:rsidRPr="00DE780C">
        <w:rPr>
          <w:rFonts w:asciiTheme="minorEastAsia"/>
        </w:rPr>
        <w:t>以譙王尚之及弟休之有才略，引為腹心。尚之說道子曰︰</w:t>
      </w:r>
      <w:r w:rsidR="00D728F7">
        <w:rPr>
          <w:rFonts w:asciiTheme="minorEastAsia"/>
        </w:rPr>
        <w:t>「</w:t>
      </w:r>
      <w:r w:rsidR="00934453" w:rsidRPr="00DE780C">
        <w:rPr>
          <w:rFonts w:asciiTheme="minorEastAsia"/>
        </w:rPr>
        <w:t>今方鎭強盛，宰相權輕，宜密樹腹心於外以自藩衞。</w:t>
      </w:r>
      <w:r w:rsidR="00D728F7">
        <w:rPr>
          <w:rFonts w:asciiTheme="minorEastAsia"/>
        </w:rPr>
        <w:t>」</w:t>
      </w:r>
      <w:r w:rsidR="00934453" w:rsidRPr="00DE780C">
        <w:rPr>
          <w:rFonts w:asciiTheme="minorEastAsia"/>
        </w:rPr>
        <w:t>道子從之，以其司馬王愉為江州刺史，都督江州及豫州之四郡軍事，用為形援，日夜與尚之謀議，以伺四方之隙。</w:t>
      </w:r>
      <w:r w:rsidR="00934453" w:rsidRPr="00D2545B">
        <w:rPr>
          <w:rStyle w:val="00Text"/>
          <w:rFonts w:asciiTheme="minorEastAsia"/>
        </w:rPr>
        <w:t>為庾楷說王、殷復舉兵張本。說，輸芮翻。司，相吏翻。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魏王珪如繁畤宮，</w:t>
      </w:r>
      <w:r w:rsidR="00934453" w:rsidRPr="00D2545B">
        <w:rPr>
          <w:rFonts w:asciiTheme="minorEastAsia" w:eastAsiaTheme="minorEastAsia"/>
        </w:rPr>
        <w:t>繁畤縣，屬鴈門郡，魏築宮於此。天平初，置繁畤郡，隋復為縣，唐屬代州。畤，音止。</w:t>
      </w:r>
      <w:r w:rsidR="00934453" w:rsidRPr="00DE780C">
        <w:rPr>
          <w:rStyle w:val="01Text"/>
          <w:rFonts w:asciiTheme="minorEastAsia" w:eastAsiaTheme="minorEastAsia"/>
          <w:sz w:val="21"/>
        </w:rPr>
        <w:t>給新徙民田及牛。</w:t>
      </w:r>
    </w:p>
    <w:p w:rsidR="00934453" w:rsidRPr="00DE780C" w:rsidRDefault="00934453" w:rsidP="00662EDA">
      <w:pPr>
        <w:rPr>
          <w:rFonts w:asciiTheme="minorEastAsia"/>
        </w:rPr>
      </w:pPr>
      <w:r w:rsidRPr="00DE780C">
        <w:rPr>
          <w:rFonts w:asciiTheme="minorEastAsia"/>
        </w:rPr>
        <w:t>珪畋於白登山，</w:t>
      </w:r>
      <w:r w:rsidRPr="00D2545B">
        <w:rPr>
          <w:rStyle w:val="00Text"/>
          <w:rFonts w:asciiTheme="minorEastAsia"/>
        </w:rPr>
        <w:t>酈道元曰︰今平城東十七里有臺，卽白登臺，臺南對岡阜，卽白登山。</w:t>
      </w:r>
      <w:r w:rsidRPr="00DE780C">
        <w:rPr>
          <w:rFonts w:asciiTheme="minorEastAsia"/>
        </w:rPr>
        <w:t>見熊將數子，</w:t>
      </w:r>
      <w:r w:rsidRPr="00D2545B">
        <w:rPr>
          <w:rStyle w:val="00Text"/>
          <w:rFonts w:asciiTheme="minorEastAsia"/>
        </w:rPr>
        <w:t>師古曰︰將，謂率領也，讀如字。</w:t>
      </w:r>
      <w:r w:rsidRPr="00DE780C">
        <w:rPr>
          <w:rFonts w:asciiTheme="minorEastAsia"/>
        </w:rPr>
        <w:t>謂冠軍將軍于栗磾曰︰</w:t>
      </w:r>
      <w:r w:rsidRPr="00D2545B">
        <w:rPr>
          <w:rStyle w:val="00Text"/>
          <w:rFonts w:asciiTheme="minorEastAsia"/>
        </w:rPr>
        <w:t>冠，古玩翻。磾，丁奚翻。</w:t>
      </w:r>
      <w:r w:rsidR="00D728F7">
        <w:rPr>
          <w:rFonts w:asciiTheme="minorEastAsia"/>
        </w:rPr>
        <w:t>「</w:t>
      </w:r>
      <w:r w:rsidRPr="00DE780C">
        <w:rPr>
          <w:rFonts w:asciiTheme="minorEastAsia"/>
        </w:rPr>
        <w:t>卿名勇健，能搏此乎？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獸賤人貴，若搏而不勝，豈不虛斃一壯士乎！</w:t>
      </w:r>
      <w:r w:rsidR="00D728F7">
        <w:rPr>
          <w:rFonts w:asciiTheme="minorEastAsia"/>
        </w:rPr>
        <w:t>」</w:t>
      </w:r>
      <w:r w:rsidRPr="00DE780C">
        <w:rPr>
          <w:rFonts w:asciiTheme="minorEastAsia"/>
        </w:rPr>
        <w:t>乃驅致珪前，盡射而獲之。</w:t>
      </w:r>
      <w:r w:rsidRPr="00D2545B">
        <w:rPr>
          <w:rStyle w:val="00Text"/>
          <w:rFonts w:asciiTheme="minorEastAsia"/>
        </w:rPr>
        <w:t>射，而亦翻。</w:t>
      </w:r>
      <w:r w:rsidRPr="00DE780C">
        <w:rPr>
          <w:rFonts w:asciiTheme="minorEastAsia"/>
        </w:rPr>
        <w:t>珪顧謝之。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秀容川酋長爾朱羽健從珪攻晉陽、中山有功，拜散騎常侍，環其所居，割地三百里以封之。</w:t>
      </w:r>
      <w:r w:rsidRPr="00D2545B">
        <w:rPr>
          <w:rFonts w:asciiTheme="minorEastAsia" w:eastAsiaTheme="minorEastAsia"/>
        </w:rPr>
        <w:t>此北秀容也。為爾朱榮亂魏張本。爾朱榮傳云︰羽健之先，世為部落酋帥，居爾朱川，因氏焉。珪初以南秀容川原衍沃，欲令居之。羽健曰︰</w:t>
      </w:r>
      <w:r w:rsidR="00D728F7">
        <w:rPr>
          <w:rFonts w:asciiTheme="minorEastAsia" w:eastAsiaTheme="minorEastAsia"/>
        </w:rPr>
        <w:t>「</w:t>
      </w:r>
      <w:r w:rsidRPr="00D2545B">
        <w:rPr>
          <w:rFonts w:asciiTheme="minorEastAsia" w:eastAsiaTheme="minorEastAsia"/>
        </w:rPr>
        <w:t>家世奉國，給侍左右。北秀容旣在剗內，差近京師，豈以沃塉更遷遠地！</w:t>
      </w:r>
      <w:r w:rsidR="00D728F7">
        <w:rPr>
          <w:rFonts w:asciiTheme="minorEastAsia" w:eastAsiaTheme="minorEastAsia"/>
        </w:rPr>
        <w:t>」</w:t>
      </w:r>
      <w:r w:rsidRPr="00D2545B">
        <w:rPr>
          <w:rFonts w:asciiTheme="minorEastAsia" w:eastAsiaTheme="minorEastAsia"/>
        </w:rPr>
        <w:t>珪許之。則北秀容蓋近平城也。環，音宦。酋，慈由翻。長，知兩翻。散，悉亶翻。騎，奇寄翻；下同。</w:t>
      </w:r>
    </w:p>
    <w:p w:rsidR="00934453" w:rsidRPr="00DE780C" w:rsidRDefault="00934453" w:rsidP="00662EDA">
      <w:pPr>
        <w:rPr>
          <w:rFonts w:asciiTheme="minorEastAsia"/>
        </w:rPr>
      </w:pPr>
      <w:r w:rsidRPr="00DE780C">
        <w:rPr>
          <w:rFonts w:asciiTheme="minorEastAsia"/>
        </w:rPr>
        <w:t>柔然數侵魏邊，</w:t>
      </w:r>
      <w:r w:rsidRPr="00D2545B">
        <w:rPr>
          <w:rStyle w:val="00Text"/>
          <w:rFonts w:asciiTheme="minorEastAsia"/>
        </w:rPr>
        <w:t>數，所角翻。</w:t>
      </w:r>
      <w:r w:rsidRPr="00DE780C">
        <w:rPr>
          <w:rFonts w:asciiTheme="minorEastAsia"/>
        </w:rPr>
        <w:t>尚書中兵郞李先請擊之；珪從之，大破柔然而還。</w:t>
      </w:r>
      <w:r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楊軌以其司馬郭緯為西平相，帥步騎二萬北赴郭黁。禿髮烏孤遣其弟騎將軍傉檀帥騎一萬助軌。</w:t>
      </w:r>
      <w:r w:rsidR="00934453" w:rsidRPr="00D2545B">
        <w:rPr>
          <w:rStyle w:val="00Text"/>
          <w:rFonts w:asciiTheme="minorEastAsia"/>
        </w:rPr>
        <w:t>緯，于季翻。相，息亮翻。帥，讀曰率。黁，奴昆翻。傉，奴沃翻。</w:t>
      </w:r>
      <w:r w:rsidR="00934453" w:rsidRPr="00DE780C">
        <w:rPr>
          <w:rFonts w:asciiTheme="minorEastAsia"/>
        </w:rPr>
        <w:t>軌至姑臧，營于城北。</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燕尚書頓丘王蘭汗陰與段速骨等通謀，引兵營龍城之東；城中留守兵至少，</w:t>
      </w:r>
      <w:r w:rsidR="00934453" w:rsidRPr="00D2545B">
        <w:rPr>
          <w:rStyle w:val="00Text"/>
          <w:rFonts w:asciiTheme="minorEastAsia"/>
        </w:rPr>
        <w:t>汗，音寒。少，詩沼翻。</w:t>
      </w:r>
      <w:r w:rsidR="00934453" w:rsidRPr="00DE780C">
        <w:rPr>
          <w:rFonts w:asciiTheme="minorEastAsia"/>
        </w:rPr>
        <w:t>長樂王盛徙內近城之民，得丁夫萬餘，乘城以禦之。速骨等同謀纔百餘人，餘皆為所驅脅，莫有鬬志。三月，甲午，速骨等將攻城，遼西桓烈王農恐不能守，且為蘭汗所誘，夜，潛出赴之，冀以自全。</w:t>
      </w:r>
      <w:r w:rsidR="00934453" w:rsidRPr="00D2545B">
        <w:rPr>
          <w:rStyle w:val="00Text"/>
          <w:rFonts w:asciiTheme="minorEastAsia"/>
        </w:rPr>
        <w:t>農號為有智略，乃欲投段速骨以自全，不知適以速死，殆天奪之鑒也。</w:t>
      </w:r>
      <w:r w:rsidR="00934453" w:rsidRPr="00DE780C">
        <w:rPr>
          <w:rFonts w:asciiTheme="minorEastAsia"/>
        </w:rPr>
        <w:t>明旦，速骨等攻城，城上拒戰甚力，速骨之衆死者以百數。速骨乃將農循城，</w:t>
      </w:r>
      <w:r w:rsidR="00934453" w:rsidRPr="00D2545B">
        <w:rPr>
          <w:rStyle w:val="00Text"/>
          <w:rFonts w:asciiTheme="minorEastAsia"/>
        </w:rPr>
        <w:t>將，如字，引也，挾也。</w:t>
      </w:r>
      <w:r w:rsidR="00934453" w:rsidRPr="00DE780C">
        <w:rPr>
          <w:rFonts w:asciiTheme="minorEastAsia"/>
        </w:rPr>
        <w:t>農素有忠節威名，城中之衆恃以為強，忽見在城下，無不驚愕喪氣，</w:t>
      </w:r>
      <w:r w:rsidR="00934453" w:rsidRPr="00D2545B">
        <w:rPr>
          <w:rStyle w:val="00Text"/>
          <w:rFonts w:asciiTheme="minorEastAsia"/>
        </w:rPr>
        <w:t>喪，息浪翻。</w:t>
      </w:r>
      <w:r w:rsidR="00934453" w:rsidRPr="00DE780C">
        <w:rPr>
          <w:rFonts w:asciiTheme="minorEastAsia"/>
        </w:rPr>
        <w:t>遂皆逃潰。速骨入城，縱兵殺掠，死者狼籍。寶、盛與慕輿騰、餘崇、張眞、李旱、趙恩等輕騎南走。速骨幽農於殿內。長上阿交羅，速骨之謀主也，</w:t>
      </w:r>
      <w:r w:rsidR="00934453" w:rsidRPr="00D2545B">
        <w:rPr>
          <w:rStyle w:val="00Text"/>
          <w:rFonts w:asciiTheme="minorEastAsia"/>
        </w:rPr>
        <w:t>騎，奇寄翻。上，時掌翻。</w:t>
      </w:r>
      <w:r w:rsidR="00934453" w:rsidRPr="00DE780C">
        <w:rPr>
          <w:rFonts w:asciiTheme="minorEastAsia"/>
        </w:rPr>
        <w:t>以高陽王崇幼弱，更欲立農。崇親信鬷讓、出力犍等聞之，</w:t>
      </w:r>
      <w:r w:rsidR="00934453" w:rsidRPr="00D2545B">
        <w:rPr>
          <w:rStyle w:val="00Text"/>
          <w:rFonts w:asciiTheme="minorEastAsia"/>
        </w:rPr>
        <w:t>鬷，祖紅翻。春秋左氏傳有鬷蔑，晉有鬷戾。姓譜︰鬷姓，古鬷夷氏之後。犍，居言翻。</w:t>
      </w:r>
      <w:r w:rsidR="00934453" w:rsidRPr="00DE780C">
        <w:rPr>
          <w:rFonts w:asciiTheme="minorEastAsia"/>
        </w:rPr>
        <w:t>丁酉，殺羅及農。</w:t>
      </w:r>
      <w:r w:rsidR="00934453" w:rsidRPr="00D2545B">
        <w:rPr>
          <w:rStyle w:val="00Text"/>
          <w:rFonts w:asciiTheme="minorEastAsia"/>
        </w:rPr>
        <w:t>使速骨果立農，亦必同死於蘭汗之手，蓋事勢已去，智無所施也。</w:t>
      </w:r>
      <w:r w:rsidR="00934453" w:rsidRPr="00DE780C">
        <w:rPr>
          <w:rFonts w:asciiTheme="minorEastAsia"/>
        </w:rPr>
        <w:t>速骨卽為之誅讓等。</w:t>
      </w:r>
      <w:r w:rsidR="00934453" w:rsidRPr="00D2545B">
        <w:rPr>
          <w:rStyle w:val="00Text"/>
          <w:rFonts w:asciiTheme="minorEastAsia"/>
        </w:rPr>
        <w:t>為，于偽翻。</w:t>
      </w:r>
      <w:r w:rsidR="00934453" w:rsidRPr="00DE780C">
        <w:rPr>
          <w:rFonts w:asciiTheme="minorEastAsia"/>
        </w:rPr>
        <w:t>農故吏左衞將軍宇文拔亡奔遼西。</w:t>
      </w:r>
    </w:p>
    <w:p w:rsidR="00934453" w:rsidRPr="00DE780C" w:rsidRDefault="00934453" w:rsidP="00662EDA">
      <w:pPr>
        <w:rPr>
          <w:rFonts w:asciiTheme="minorEastAsia"/>
        </w:rPr>
      </w:pPr>
      <w:r w:rsidRPr="00DE780C">
        <w:rPr>
          <w:rFonts w:asciiTheme="minorEastAsia"/>
        </w:rPr>
        <w:t>庚子，蘭汗襲擊速骨，幷其黨盡殺之。廢崇，奉太子策，承制大赦，遣使迎寶，及於薊城。</w:t>
      </w:r>
      <w:r w:rsidRPr="00D2545B">
        <w:rPr>
          <w:rStyle w:val="00Text"/>
          <w:rFonts w:asciiTheme="minorEastAsia"/>
        </w:rPr>
        <w:t>使，疏吏翻。薊，音計。</w:t>
      </w:r>
      <w:r w:rsidRPr="00DE780C">
        <w:rPr>
          <w:rFonts w:asciiTheme="minorEastAsia"/>
        </w:rPr>
        <w:t>寶欲還，長樂王盛等皆曰︰</w:t>
      </w:r>
      <w:r w:rsidR="00D728F7">
        <w:rPr>
          <w:rFonts w:asciiTheme="minorEastAsia"/>
        </w:rPr>
        <w:t>「</w:t>
      </w:r>
      <w:r w:rsidRPr="00DE780C">
        <w:rPr>
          <w:rFonts w:asciiTheme="minorEastAsia"/>
        </w:rPr>
        <w:t>汗之忠詐未可知，今單騎赴之，萬一汗有異志，悔之無及。不如南就范陽王，合衆以取冀州；若其不捷，收南方之衆，徐歸龍都，亦未晚也。</w:t>
      </w:r>
      <w:r w:rsidR="00D728F7">
        <w:rPr>
          <w:rFonts w:asciiTheme="minorEastAsia"/>
        </w:rPr>
        <w:t>」</w:t>
      </w:r>
      <w:r w:rsidRPr="00DE780C">
        <w:rPr>
          <w:rFonts w:asciiTheme="minorEastAsia"/>
        </w:rPr>
        <w:t>寶從之。</w:t>
      </w:r>
      <w:r w:rsidRPr="00D2545B">
        <w:rPr>
          <w:rStyle w:val="00Text"/>
          <w:rFonts w:asciiTheme="minorEastAsia"/>
        </w:rPr>
        <w:t>龍城，燕故都，故謂之龍都。慕容盛智慮逾其父遠矣。</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離石胡帥呼延鐵、西河胡帥張崇等不樂徙代，</w:t>
      </w:r>
      <w:r w:rsidR="00934453" w:rsidRPr="00D2545B">
        <w:rPr>
          <w:rStyle w:val="00Text"/>
          <w:rFonts w:asciiTheme="minorEastAsia"/>
        </w:rPr>
        <w:t>帥，所類翻。樂，音洛。</w:t>
      </w:r>
      <w:r w:rsidR="00934453" w:rsidRPr="00DE780C">
        <w:rPr>
          <w:rFonts w:asciiTheme="minorEastAsia"/>
        </w:rPr>
        <w:t>聚衆叛魏，魏安遠將軍庾岳討平之。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魏王珪召衞王儀入輔，以略陽公遵代鎭中山。夏，四月，壬戌，以征虜將軍穆崇為太尉，安南將軍長孫嵩為司徒。</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燕主寶從間道過鄴，</w:t>
      </w:r>
      <w:r w:rsidR="00934453" w:rsidRPr="00D2545B">
        <w:rPr>
          <w:rStyle w:val="00Text"/>
          <w:rFonts w:asciiTheme="minorEastAsia"/>
        </w:rPr>
        <w:t>間，古莧翻。</w:t>
      </w:r>
      <w:r w:rsidR="00934453" w:rsidRPr="00DE780C">
        <w:rPr>
          <w:rFonts w:asciiTheme="minorEastAsia"/>
        </w:rPr>
        <w:t>鄴人請留，寶不許。南至黎陽，伏於河西，</w:t>
      </w:r>
      <w:r w:rsidR="00934453" w:rsidRPr="00D2545B">
        <w:rPr>
          <w:rStyle w:val="00Text"/>
          <w:rFonts w:asciiTheme="minorEastAsia"/>
        </w:rPr>
        <w:t>河水自遮害亭屈而東北流，過黎陽縣南，河之西岸為黎陽界，東岸為滑臺界。</w:t>
      </w:r>
      <w:r w:rsidR="00934453" w:rsidRPr="00DE780C">
        <w:rPr>
          <w:rFonts w:asciiTheme="minorEastAsia"/>
        </w:rPr>
        <w:t>遣中黃門令趙思告北地王鍾曰︰</w:t>
      </w:r>
      <w:r w:rsidR="00D728F7">
        <w:rPr>
          <w:rFonts w:asciiTheme="minorEastAsia"/>
        </w:rPr>
        <w:t>「</w:t>
      </w:r>
      <w:r w:rsidR="00934453" w:rsidRPr="00DE780C">
        <w:rPr>
          <w:rFonts w:asciiTheme="minorEastAsia"/>
        </w:rPr>
        <w:t>上以二月得丞相表，</w:t>
      </w:r>
      <w:r w:rsidR="00934453" w:rsidRPr="00D2545B">
        <w:rPr>
          <w:rStyle w:val="00Text"/>
          <w:rFonts w:asciiTheme="minorEastAsia"/>
        </w:rPr>
        <w:t>寶以德為司徒，故稱之為丞相。</w:t>
      </w:r>
      <w:r w:rsidR="00934453" w:rsidRPr="00DE780C">
        <w:rPr>
          <w:rFonts w:asciiTheme="minorEastAsia"/>
        </w:rPr>
        <w:t>卽時南征，至乙連，會長上作亂，失據來此。</w:t>
      </w:r>
      <w:r w:rsidR="00934453" w:rsidRPr="00D2545B">
        <w:rPr>
          <w:rStyle w:val="00Text"/>
          <w:rFonts w:asciiTheme="minorEastAsia"/>
        </w:rPr>
        <w:t>人主所據者，勢也，衆叛親離，大勢已去，失所據矣。</w:t>
      </w:r>
      <w:r w:rsidR="00934453" w:rsidRPr="00DE780C">
        <w:rPr>
          <w:rFonts w:asciiTheme="minorEastAsia"/>
        </w:rPr>
        <w:t>王亟白丞相奉迎！</w:t>
      </w:r>
      <w:r w:rsidR="00D728F7">
        <w:rPr>
          <w:rFonts w:asciiTheme="minorEastAsia"/>
        </w:rPr>
        <w:t>」</w:t>
      </w:r>
      <w:r w:rsidR="00934453" w:rsidRPr="00DE780C">
        <w:rPr>
          <w:rFonts w:asciiTheme="minorEastAsia"/>
        </w:rPr>
        <w:t>鍾，德之從弟也，首勸德稱尊號，聞而惡之，執思付獄，</w:t>
      </w:r>
      <w:r w:rsidR="00934453" w:rsidRPr="00D2545B">
        <w:rPr>
          <w:rStyle w:val="00Text"/>
          <w:rFonts w:asciiTheme="minorEastAsia"/>
        </w:rPr>
        <w:t>從，才用翻。惡，烏路翻。</w:t>
      </w:r>
      <w:r w:rsidR="00934453" w:rsidRPr="00DE780C">
        <w:rPr>
          <w:rFonts w:asciiTheme="minorEastAsia"/>
        </w:rPr>
        <w:t>以狀白南燕王德。德謂羣下曰︰</w:t>
      </w:r>
      <w:r w:rsidR="00D728F7">
        <w:rPr>
          <w:rFonts w:asciiTheme="minorEastAsia"/>
        </w:rPr>
        <w:t>「</w:t>
      </w:r>
      <w:r w:rsidR="00934453" w:rsidRPr="00DE780C">
        <w:rPr>
          <w:rFonts w:asciiTheme="minorEastAsia"/>
        </w:rPr>
        <w:t>卿等以社稷大計，勸吾攝政；吾亦以嗣帝播越，</w:t>
      </w:r>
      <w:r w:rsidR="00934453" w:rsidRPr="00D2545B">
        <w:rPr>
          <w:rStyle w:val="00Text"/>
          <w:rFonts w:asciiTheme="minorEastAsia"/>
        </w:rPr>
        <w:t>播，逋也，遷也。越，遠也，走也。</w:t>
      </w:r>
      <w:r w:rsidR="00934453" w:rsidRPr="00DE780C">
        <w:rPr>
          <w:rFonts w:asciiTheme="minorEastAsia"/>
        </w:rPr>
        <w:t>民神乏主，故權順羣議以繫衆心。今天方悔禍，嗣帝得還，吾將具法駕奉迎，謝罪行闕，何如？</w:t>
      </w:r>
      <w:r w:rsidR="00D728F7">
        <w:rPr>
          <w:rFonts w:asciiTheme="minorEastAsia"/>
        </w:rPr>
        <w:t>」</w:t>
      </w:r>
      <w:r w:rsidR="00934453" w:rsidRPr="00D2545B">
        <w:rPr>
          <w:rStyle w:val="00Text"/>
          <w:rFonts w:asciiTheme="minorEastAsia"/>
        </w:rPr>
        <w:t>天子行幸所至有行宮，宮前闕門，謂之行闕。</w:t>
      </w:r>
      <w:r w:rsidR="00934453" w:rsidRPr="00DE780C">
        <w:rPr>
          <w:rFonts w:asciiTheme="minorEastAsia"/>
        </w:rPr>
        <w:t>黃門侍郞張華曰︰</w:t>
      </w:r>
      <w:r w:rsidR="00D728F7">
        <w:rPr>
          <w:rFonts w:asciiTheme="minorEastAsia"/>
        </w:rPr>
        <w:t>「</w:t>
      </w:r>
      <w:r w:rsidR="00934453" w:rsidRPr="00DE780C">
        <w:rPr>
          <w:rFonts w:asciiTheme="minorEastAsia"/>
        </w:rPr>
        <w:t>今天下大亂，非雄才無以寧濟羣生。嗣帝闇懦，不能紹隆先統。陛下若蹈匹夫之節，捨天授之業，威權一去，身首不保，況社稷其得血食乎！</w:t>
      </w:r>
      <w:r w:rsidR="00D728F7">
        <w:rPr>
          <w:rFonts w:asciiTheme="minorEastAsia"/>
        </w:rPr>
        <w:t>」</w:t>
      </w:r>
      <w:r w:rsidR="00934453" w:rsidRPr="00DE780C">
        <w:rPr>
          <w:rFonts w:asciiTheme="minorEastAsia"/>
        </w:rPr>
        <w:t>慕輿護曰︰</w:t>
      </w:r>
      <w:r w:rsidR="00D728F7">
        <w:rPr>
          <w:rFonts w:asciiTheme="minorEastAsia"/>
        </w:rPr>
        <w:t>「</w:t>
      </w:r>
      <w:r w:rsidR="00934453" w:rsidRPr="00DE780C">
        <w:rPr>
          <w:rFonts w:asciiTheme="minorEastAsia"/>
        </w:rPr>
        <w:t>嗣帝不達時宜，委棄國都，</w:t>
      </w:r>
      <w:r w:rsidR="00934453" w:rsidRPr="00D2545B">
        <w:rPr>
          <w:rStyle w:val="00Text"/>
          <w:rFonts w:asciiTheme="minorEastAsia"/>
        </w:rPr>
        <w:t>寶棄中山，見上卷上年。</w:t>
      </w:r>
      <w:r w:rsidR="00934453" w:rsidRPr="00DE780C">
        <w:rPr>
          <w:rFonts w:asciiTheme="minorEastAsia"/>
        </w:rPr>
        <w:t>自取敗亡，不堪多難，</w:t>
      </w:r>
      <w:r w:rsidR="00934453" w:rsidRPr="00D2545B">
        <w:rPr>
          <w:rStyle w:val="00Text"/>
          <w:rFonts w:asciiTheme="minorEastAsia"/>
        </w:rPr>
        <w:t>難，乃旦翻。</w:t>
      </w:r>
      <w:r w:rsidR="00934453" w:rsidRPr="00DE780C">
        <w:rPr>
          <w:rFonts w:asciiTheme="minorEastAsia"/>
        </w:rPr>
        <w:t>亦已明矣。昔蒯聵出奔，衞輒不納，春秋是之。</w:t>
      </w:r>
      <w:r w:rsidR="00934453" w:rsidRPr="00D2545B">
        <w:rPr>
          <w:rStyle w:val="00Text"/>
          <w:rFonts w:asciiTheme="minorEastAsia"/>
        </w:rPr>
        <w:t>蒯，苦怪翻。聵，五怪翻。</w:t>
      </w:r>
      <w:r w:rsidR="00934453" w:rsidRPr="00DE780C">
        <w:rPr>
          <w:rFonts w:asciiTheme="minorEastAsia"/>
        </w:rPr>
        <w:t>以子拒父猶可，況以父拒子乎！</w:t>
      </w:r>
      <w:r w:rsidR="00934453" w:rsidRPr="00D2545B">
        <w:rPr>
          <w:rStyle w:val="00Text"/>
          <w:rFonts w:asciiTheme="minorEastAsia"/>
        </w:rPr>
        <w:t>德於寶為叔父。</w:t>
      </w:r>
      <w:r w:rsidR="00934453" w:rsidRPr="00DE780C">
        <w:rPr>
          <w:rFonts w:asciiTheme="minorEastAsia"/>
        </w:rPr>
        <w:t>今趙思之言，未明虛實，臣請為陛下馳往詗之。</w:t>
      </w:r>
      <w:r w:rsidR="00D728F7">
        <w:rPr>
          <w:rFonts w:asciiTheme="minorEastAsia"/>
        </w:rPr>
        <w:t>」</w:t>
      </w:r>
      <w:r w:rsidR="00934453" w:rsidRPr="00D2545B">
        <w:rPr>
          <w:rStyle w:val="00Text"/>
          <w:rFonts w:asciiTheme="minorEastAsia"/>
        </w:rPr>
        <w:t>為，于偽翻。詗，火迥翻，又翾正翻，候俟也，刺探也。</w:t>
      </w:r>
      <w:r w:rsidR="00934453" w:rsidRPr="00DE780C">
        <w:rPr>
          <w:rFonts w:asciiTheme="minorEastAsia"/>
        </w:rPr>
        <w:t>德流涕遣之。</w:t>
      </w:r>
      <w:r w:rsidR="00934453" w:rsidRPr="00D2545B">
        <w:rPr>
          <w:rStyle w:val="00Text"/>
          <w:rFonts w:asciiTheme="minorEastAsia"/>
        </w:rPr>
        <w:t>流涕遣護，將使之殺寶也。</w:t>
      </w:r>
    </w:p>
    <w:p w:rsidR="00934453" w:rsidRPr="00DE780C" w:rsidRDefault="00934453" w:rsidP="00662EDA">
      <w:pPr>
        <w:rPr>
          <w:rFonts w:asciiTheme="minorEastAsia"/>
        </w:rPr>
      </w:pPr>
      <w:r w:rsidRPr="00DE780C">
        <w:rPr>
          <w:rFonts w:asciiTheme="minorEastAsia"/>
        </w:rPr>
        <w:t>護帥壯士數百人</w:t>
      </w:r>
      <w:r w:rsidRPr="00D2545B">
        <w:rPr>
          <w:rStyle w:val="00Text"/>
          <w:rFonts w:asciiTheme="minorEastAsia"/>
        </w:rPr>
        <w:t>帥，讀曰率；下同。</w:t>
      </w:r>
      <w:r w:rsidRPr="00DE780C">
        <w:rPr>
          <w:rFonts w:asciiTheme="minorEastAsia"/>
        </w:rPr>
        <w:t>隨思而北，聲言迎衞，其實圖之。寶旣遣思詣鍾，於後得樵者，言德已稱制，懼而北走。護至，無所見，執思以還。</w:t>
      </w:r>
      <w:r w:rsidRPr="00D2545B">
        <w:rPr>
          <w:rStyle w:val="00Text"/>
          <w:rFonts w:asciiTheme="minorEastAsia"/>
        </w:rPr>
        <w:t>還，從宣翻，又如字。</w:t>
      </w:r>
      <w:r w:rsidRPr="00DE780C">
        <w:rPr>
          <w:rFonts w:asciiTheme="minorEastAsia"/>
        </w:rPr>
        <w:t>德以思練習典故，欲留而用之；思曰︰</w:t>
      </w:r>
      <w:r w:rsidR="00D728F7">
        <w:rPr>
          <w:rFonts w:asciiTheme="minorEastAsia"/>
        </w:rPr>
        <w:t>「</w:t>
      </w:r>
      <w:r w:rsidRPr="00DE780C">
        <w:rPr>
          <w:rFonts w:asciiTheme="minorEastAsia"/>
        </w:rPr>
        <w:t>犬馬猶知戀主，思雖刑臣，乞還就上。</w:t>
      </w:r>
      <w:r w:rsidR="00D728F7">
        <w:rPr>
          <w:rFonts w:asciiTheme="minorEastAsia"/>
        </w:rPr>
        <w:t>」</w:t>
      </w:r>
      <w:r w:rsidRPr="00D2545B">
        <w:rPr>
          <w:rStyle w:val="00Text"/>
          <w:rFonts w:asciiTheme="minorEastAsia"/>
        </w:rPr>
        <w:t>宦者，謂之刑臣。上，謂寶也。</w:t>
      </w:r>
      <w:r w:rsidRPr="00DE780C">
        <w:rPr>
          <w:rFonts w:asciiTheme="minorEastAsia"/>
        </w:rPr>
        <w:t>德固留之，思怒曰︰</w:t>
      </w:r>
      <w:r w:rsidR="00D728F7">
        <w:rPr>
          <w:rFonts w:asciiTheme="minorEastAsia"/>
        </w:rPr>
        <w:t>「</w:t>
      </w:r>
      <w:r w:rsidRPr="00DE780C">
        <w:rPr>
          <w:rFonts w:asciiTheme="minorEastAsia"/>
        </w:rPr>
        <w:t>周室東遷，晉、鄭是依。</w:t>
      </w:r>
      <w:r w:rsidRPr="00D2545B">
        <w:rPr>
          <w:rStyle w:val="00Text"/>
          <w:rFonts w:asciiTheme="minorEastAsia"/>
        </w:rPr>
        <w:t>周平王東遷洛邑，晉文侯、鄭武寔定王室，故周桓公曰︰</w:t>
      </w:r>
      <w:r w:rsidR="00D728F7">
        <w:rPr>
          <w:rStyle w:val="00Text"/>
          <w:rFonts w:asciiTheme="minorEastAsia"/>
        </w:rPr>
        <w:t>「</w:t>
      </w:r>
      <w:r w:rsidRPr="00D2545B">
        <w:rPr>
          <w:rStyle w:val="00Text"/>
          <w:rFonts w:asciiTheme="minorEastAsia"/>
        </w:rPr>
        <w:t>我周之東遷，晉、鄭焉依。</w:t>
      </w:r>
      <w:r w:rsidR="00D728F7">
        <w:rPr>
          <w:rStyle w:val="00Text"/>
          <w:rFonts w:asciiTheme="minorEastAsia"/>
        </w:rPr>
        <w:t>」</w:t>
      </w:r>
      <w:r w:rsidRPr="00DE780C">
        <w:rPr>
          <w:rFonts w:asciiTheme="minorEastAsia"/>
        </w:rPr>
        <w:t>殿下親則叔父，位為上公，不能帥先羣后以匡帝室，而幸本根之傾，為趙王倫之事，</w:t>
      </w:r>
      <w:r w:rsidRPr="00D2545B">
        <w:rPr>
          <w:rStyle w:val="00Text"/>
          <w:rFonts w:asciiTheme="minorEastAsia"/>
        </w:rPr>
        <w:t>事見八十九卷惠帝永寧元年。言趙王倫以宗室而篡晉，德所為類之。倫於惠帝，叔祖也；德於寶，叔父也。帥，讀曰率。</w:t>
      </w:r>
      <w:r w:rsidRPr="00DE780C">
        <w:rPr>
          <w:rFonts w:asciiTheme="minorEastAsia"/>
        </w:rPr>
        <w:t>思雖不能如申包胥之存楚，</w:t>
      </w:r>
      <w:r w:rsidRPr="00D2545B">
        <w:rPr>
          <w:rStyle w:val="00Text"/>
          <w:rFonts w:asciiTheme="minorEastAsia"/>
        </w:rPr>
        <w:t>吳破楚入郢，申包胥乞師於秦，遂破吳師，楚昭王復國。</w:t>
      </w:r>
      <w:r w:rsidRPr="00DE780C">
        <w:rPr>
          <w:rFonts w:asciiTheme="minorEastAsia"/>
        </w:rPr>
        <w:t>猶慕龔君賓不偷生於莽世也！</w:t>
      </w:r>
      <w:r w:rsidR="00D728F7">
        <w:rPr>
          <w:rFonts w:asciiTheme="minorEastAsia"/>
        </w:rPr>
        <w:t>」</w:t>
      </w:r>
      <w:r w:rsidRPr="00D2545B">
        <w:rPr>
          <w:rStyle w:val="00Text"/>
          <w:rFonts w:asciiTheme="minorEastAsia"/>
        </w:rPr>
        <w:t>龔勝，字君賓，事見三十七卷王莽始建國三年。</w:t>
      </w:r>
      <w:r w:rsidRPr="00DE780C">
        <w:rPr>
          <w:rFonts w:asciiTheme="minorEastAsia"/>
        </w:rPr>
        <w:t>德斬之。</w:t>
      </w:r>
    </w:p>
    <w:p w:rsidR="00934453" w:rsidRPr="00DE780C" w:rsidRDefault="00934453" w:rsidP="00662EDA">
      <w:pPr>
        <w:rPr>
          <w:rFonts w:asciiTheme="minorEastAsia"/>
        </w:rPr>
      </w:pPr>
      <w:r w:rsidRPr="00DE780C">
        <w:rPr>
          <w:rFonts w:asciiTheme="minorEastAsia"/>
        </w:rPr>
        <w:t>寶遣扶風忠公慕輿騰與長樂王盛收兵冀州，盛以騰素暴橫，為民所怨，乃殺之，行至鉅鹿、長樂，說諸豪傑，</w:t>
      </w:r>
      <w:r w:rsidRPr="00D2545B">
        <w:rPr>
          <w:rStyle w:val="00Text"/>
          <w:rFonts w:asciiTheme="minorEastAsia"/>
        </w:rPr>
        <w:t>橫，戶孟翻。樂，音洛。說，輸芮翻。</w:t>
      </w:r>
      <w:r w:rsidRPr="00DE780C">
        <w:rPr>
          <w:rFonts w:asciiTheme="minorEastAsia"/>
        </w:rPr>
        <w:t>皆願起兵奉寶。寶以蘭汗祀燕宗廟，所為似順，意欲還龍城，不肯留冀州，乃北行；至建安，</w:t>
      </w:r>
      <w:r w:rsidRPr="00D2545B">
        <w:rPr>
          <w:rStyle w:val="00Text"/>
          <w:rFonts w:asciiTheme="minorEastAsia"/>
        </w:rPr>
        <w:t>建安城在令支之北，乙連之南。</w:t>
      </w:r>
      <w:r w:rsidRPr="00DE780C">
        <w:rPr>
          <w:rFonts w:asciiTheme="minorEastAsia"/>
        </w:rPr>
        <w:t>抵民張曹家。曹素武健，請為寶合衆；</w:t>
      </w:r>
      <w:r w:rsidRPr="00D2545B">
        <w:rPr>
          <w:rStyle w:val="00Text"/>
          <w:rFonts w:asciiTheme="minorEastAsia"/>
        </w:rPr>
        <w:t>為，于偽翻。</w:t>
      </w:r>
      <w:r w:rsidRPr="00DE780C">
        <w:rPr>
          <w:rFonts w:asciiTheme="minorEastAsia"/>
        </w:rPr>
        <w:t>盛亦勸寶宜且駐留，察汗情狀。寶乃遣宂從僕射李旱先往見汗，</w:t>
      </w:r>
      <w:r w:rsidRPr="00D2545B">
        <w:rPr>
          <w:rStyle w:val="00Text"/>
          <w:rFonts w:asciiTheme="minorEastAsia"/>
        </w:rPr>
        <w:t>宂，而隴翻。從，才用翻。</w:t>
      </w:r>
      <w:r w:rsidRPr="00DE780C">
        <w:rPr>
          <w:rFonts w:asciiTheme="minorEastAsia"/>
        </w:rPr>
        <w:t>寶留頓石城。</w:t>
      </w:r>
      <w:r w:rsidRPr="00D2545B">
        <w:rPr>
          <w:rStyle w:val="00Text"/>
          <w:rFonts w:asciiTheme="minorEastAsia"/>
        </w:rPr>
        <w:t>石城縣，前漢屬右北平郡，後漢、晉省縣，屬建德郡，隋、唐倂入營州柳城縣界。宋白曰︰石城縣取碣石立如城以名之。</w:t>
      </w:r>
      <w:r w:rsidRPr="00DE780C">
        <w:rPr>
          <w:rFonts w:asciiTheme="minorEastAsia"/>
        </w:rPr>
        <w:t>會汗遣左將軍蘇超奉迎，陳汗忠款。寶以汗燕王垂之舅，盛之妃父也，謂必無他，不待旱返，遂行。盛流涕固諫，寶不聽，留盛在後，盛與將軍張眞下道避匿。</w:t>
      </w:r>
    </w:p>
    <w:p w:rsidR="00934453" w:rsidRPr="00DE780C" w:rsidRDefault="00934453" w:rsidP="00662EDA">
      <w:pPr>
        <w:rPr>
          <w:rFonts w:asciiTheme="minorEastAsia"/>
        </w:rPr>
      </w:pPr>
      <w:r w:rsidRPr="00DE780C">
        <w:rPr>
          <w:rFonts w:asciiTheme="minorEastAsia"/>
        </w:rPr>
        <w:t>丁亥，寶至索莫汗陘，</w:t>
      </w:r>
      <w:r w:rsidRPr="00D2545B">
        <w:rPr>
          <w:rStyle w:val="00Text"/>
          <w:rFonts w:asciiTheme="minorEastAsia"/>
        </w:rPr>
        <w:t>索，昔各翻。汗，音寒。陘，音刑。</w:t>
      </w:r>
      <w:r w:rsidRPr="00DE780C">
        <w:rPr>
          <w:rFonts w:asciiTheme="minorEastAsia"/>
        </w:rPr>
        <w:t>去龍城四十里，城中皆喜。汗惶怖，欲自出請罪，</w:t>
      </w:r>
      <w:r w:rsidRPr="00D2545B">
        <w:rPr>
          <w:rStyle w:val="00Text"/>
          <w:rFonts w:asciiTheme="minorEastAsia"/>
        </w:rPr>
        <w:t>怖，普布翻。</w:t>
      </w:r>
      <w:r w:rsidRPr="00DE780C">
        <w:rPr>
          <w:rFonts w:asciiTheme="minorEastAsia"/>
        </w:rPr>
        <w:t>兄弟共諫止之。汗乃遣弟加難帥五百騎出迎；又遣兄堤閉門止仗，禁人出入。城中皆知其將為變，而無如之何。加難見寶於陘北，拜謁已，</w:t>
      </w:r>
      <w:r w:rsidRPr="00D2545B">
        <w:rPr>
          <w:rStyle w:val="00Text"/>
          <w:rFonts w:asciiTheme="minorEastAsia"/>
        </w:rPr>
        <w:t>已者，拜謁之禮畢。</w:t>
      </w:r>
      <w:r w:rsidRPr="00DE780C">
        <w:rPr>
          <w:rFonts w:asciiTheme="minorEastAsia"/>
        </w:rPr>
        <w:t>從寶俱進。潁陰烈公餘崇密言於寶曰︰</w:t>
      </w:r>
      <w:r w:rsidR="00D728F7">
        <w:rPr>
          <w:rFonts w:asciiTheme="minorEastAsia"/>
        </w:rPr>
        <w:t>「</w:t>
      </w:r>
      <w:r w:rsidRPr="00DE780C">
        <w:rPr>
          <w:rFonts w:asciiTheme="minorEastAsia"/>
        </w:rPr>
        <w:t>觀加難形色，禍變甚逼，宜留三思，柰何徑前！</w:t>
      </w:r>
      <w:r w:rsidR="00D728F7">
        <w:rPr>
          <w:rFonts w:asciiTheme="minorEastAsia"/>
        </w:rPr>
        <w:t>」</w:t>
      </w:r>
      <w:r w:rsidRPr="00DE780C">
        <w:rPr>
          <w:rFonts w:asciiTheme="minorEastAsia"/>
        </w:rPr>
        <w:t>寶不從。行數里，加難先執崇，崇大呼駡曰︰</w:t>
      </w:r>
      <w:r w:rsidR="00D728F7">
        <w:rPr>
          <w:rFonts w:asciiTheme="minorEastAsia"/>
        </w:rPr>
        <w:t>「</w:t>
      </w:r>
      <w:r w:rsidRPr="00DE780C">
        <w:rPr>
          <w:rFonts w:asciiTheme="minorEastAsia"/>
        </w:rPr>
        <w:t>汝家幸緣肺附，</w:t>
      </w:r>
      <w:r w:rsidRPr="00D2545B">
        <w:rPr>
          <w:rStyle w:val="00Text"/>
          <w:rFonts w:asciiTheme="minorEastAsia"/>
        </w:rPr>
        <w:t>呼，火故翻。師古曰︰肺附，謂親戚也。舊解云︰肺附，如肺腑之相附著。一說︰肺，斫木札也。喻其輕薄附著大材也。</w:t>
      </w:r>
      <w:r w:rsidRPr="00DE780C">
        <w:rPr>
          <w:rFonts w:asciiTheme="minorEastAsia"/>
        </w:rPr>
        <w:t>蒙國寵榮，覆宗不足以報。今乃敢謀篡逆，此天地所不容，計旦暮卽屠滅，但恨我不得手膾汝曹耳！</w:t>
      </w:r>
      <w:r w:rsidR="00D728F7">
        <w:rPr>
          <w:rFonts w:asciiTheme="minorEastAsia"/>
        </w:rPr>
        <w:t>」</w:t>
      </w:r>
      <w:r w:rsidRPr="00D2545B">
        <w:rPr>
          <w:rStyle w:val="00Text"/>
          <w:rFonts w:asciiTheme="minorEastAsia"/>
        </w:rPr>
        <w:t>膾，細切肉也。</w:t>
      </w:r>
      <w:r w:rsidRPr="00DE780C">
        <w:rPr>
          <w:rFonts w:asciiTheme="minorEastAsia"/>
        </w:rPr>
        <w:t>加難殺之。引寶入龍城外邸，弒之。</w:t>
      </w:r>
      <w:r w:rsidRPr="00D2545B">
        <w:rPr>
          <w:rStyle w:val="00Text"/>
          <w:rFonts w:asciiTheme="minorEastAsia"/>
        </w:rPr>
        <w:t>年四十四。</w:t>
      </w:r>
      <w:r w:rsidRPr="00DE780C">
        <w:rPr>
          <w:rFonts w:asciiTheme="minorEastAsia"/>
        </w:rPr>
        <w:t>汗諡寶曰靈帝；殺獻哀太子策及王公卿士百餘人；自稱大都督、大將軍、大單于、昌黎王，</w:t>
      </w:r>
      <w:r w:rsidRPr="00D2545B">
        <w:rPr>
          <w:rStyle w:val="00Text"/>
          <w:rFonts w:asciiTheme="minorEastAsia"/>
        </w:rPr>
        <w:t>單，音蟬。</w:t>
      </w:r>
      <w:r w:rsidRPr="00DE780C">
        <w:rPr>
          <w:rFonts w:asciiTheme="minorEastAsia"/>
        </w:rPr>
        <w:t>改元青龍；以堤為太尉，加難為車騎將軍，封河間王熙為遼東公，如杞、宋故事。</w:t>
      </w:r>
      <w:r w:rsidRPr="00D2545B">
        <w:rPr>
          <w:rStyle w:val="00Text"/>
          <w:rFonts w:asciiTheme="minorEastAsia"/>
        </w:rPr>
        <w:t>周武王封夏之後於杞，殷之後於宋。</w:t>
      </w:r>
    </w:p>
    <w:p w:rsidR="00934453" w:rsidRPr="00DE780C" w:rsidRDefault="00934453" w:rsidP="00662EDA">
      <w:pPr>
        <w:rPr>
          <w:rFonts w:asciiTheme="minorEastAsia"/>
        </w:rPr>
      </w:pPr>
      <w:r w:rsidRPr="00DE780C">
        <w:rPr>
          <w:rFonts w:asciiTheme="minorEastAsia"/>
        </w:rPr>
        <w:t>長樂王盛聞之，馳欲赴哀；張眞止之。盛曰︰</w:t>
      </w:r>
      <w:r w:rsidR="00D728F7">
        <w:rPr>
          <w:rFonts w:asciiTheme="minorEastAsia"/>
        </w:rPr>
        <w:t>「</w:t>
      </w:r>
      <w:r w:rsidRPr="00DE780C">
        <w:rPr>
          <w:rFonts w:asciiTheme="minorEastAsia"/>
        </w:rPr>
        <w:t>我今以窮歸汗，汗性愚淺，必念婚姻，不忍殺我，旬月之間，足以展吾情志。</w:t>
      </w:r>
      <w:r w:rsidR="00D728F7">
        <w:rPr>
          <w:rFonts w:asciiTheme="minorEastAsia"/>
        </w:rPr>
        <w:t>」</w:t>
      </w:r>
      <w:r w:rsidRPr="00DE780C">
        <w:rPr>
          <w:rFonts w:asciiTheme="minorEastAsia"/>
        </w:rPr>
        <w:t>遂往見汗。汗妻乙氏及盛妃皆泣涕請盛於汗，盛妃復頓頭於諸兄弟。</w:t>
      </w:r>
      <w:r w:rsidRPr="00D2545B">
        <w:rPr>
          <w:rStyle w:val="00Text"/>
          <w:rFonts w:asciiTheme="minorEastAsia"/>
        </w:rPr>
        <w:t>復，扶又翻。</w:t>
      </w:r>
      <w:r w:rsidRPr="00DE780C">
        <w:rPr>
          <w:rFonts w:asciiTheme="minorEastAsia"/>
        </w:rPr>
        <w:t>汗惻然哀之，乃舍盛於宮中，以為侍中、左光祿大夫，親待如舊。堤、加難屢請殺盛，汗不從。堤驕很荒淫，</w:t>
      </w:r>
      <w:r w:rsidRPr="00D2545B">
        <w:rPr>
          <w:rStyle w:val="00Text"/>
          <w:rFonts w:asciiTheme="minorEastAsia"/>
        </w:rPr>
        <w:t>很，戶墾翻。</w:t>
      </w:r>
      <w:r w:rsidRPr="00DE780C">
        <w:rPr>
          <w:rFonts w:asciiTheme="minorEastAsia"/>
        </w:rPr>
        <w:t>事汗多無禮，盛因而間之。</w:t>
      </w:r>
      <w:r w:rsidRPr="00D2545B">
        <w:rPr>
          <w:rStyle w:val="00Text"/>
          <w:rFonts w:asciiTheme="minorEastAsia"/>
        </w:rPr>
        <w:t>間，古莧翻。</w:t>
      </w:r>
      <w:r w:rsidRPr="00DE780C">
        <w:rPr>
          <w:rFonts w:asciiTheme="minorEastAsia"/>
        </w:rPr>
        <w:t>由是汗兄弟浸相嫌忌。</w:t>
      </w:r>
      <w:r w:rsidRPr="00D2545B">
        <w:rPr>
          <w:rStyle w:val="00Text"/>
          <w:rFonts w:asciiTheme="minorEastAsia"/>
        </w:rPr>
        <w:t>為盛誅汗張本。</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涼太原公纂將兵擊楊軌，郭黁救之，纂敗還。</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段業使沮渠蒙遜攻西郡，</w:t>
      </w:r>
      <w:r w:rsidR="00934453" w:rsidRPr="00D2545B">
        <w:rPr>
          <w:rStyle w:val="00Text"/>
          <w:rFonts w:asciiTheme="minorEastAsia"/>
        </w:rPr>
        <w:t>郡在武威西，據嶺之要，蒙遜得之，故晉昌、敦煌皆降。沮，子余翻。</w:t>
      </w:r>
      <w:r w:rsidR="00934453" w:rsidRPr="00DE780C">
        <w:rPr>
          <w:rFonts w:asciiTheme="minorEastAsia"/>
        </w:rPr>
        <w:t>執太守呂純以歸。純，光之弟子也。於是</w:t>
      </w:r>
      <w:r w:rsidR="00934453" w:rsidRPr="00DE780C">
        <w:rPr>
          <w:rFonts w:asciiTheme="minorEastAsia"/>
        </w:rPr>
        <w:lastRenderedPageBreak/>
        <w:t>晉昌太守王德、敦煌太守趙郡孟敏皆以郡降業。</w:t>
      </w:r>
      <w:r w:rsidR="00934453" w:rsidRPr="00D2545B">
        <w:rPr>
          <w:rStyle w:val="00Text"/>
          <w:rFonts w:asciiTheme="minorEastAsia"/>
        </w:rPr>
        <w:t>敦，徒門翻。降，戶江翻。</w:t>
      </w:r>
      <w:r w:rsidR="00934453" w:rsidRPr="00DE780C">
        <w:rPr>
          <w:rFonts w:asciiTheme="minorEastAsia"/>
        </w:rPr>
        <w:t>業封蒙遜為臨池侯，以德為酒泉太守，敏為沙州刺史。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六月，丙子，魏王珪命羣臣議國號。皆曰︰</w:t>
      </w:r>
      <w:r w:rsidR="00D728F7">
        <w:rPr>
          <w:rStyle w:val="01Text"/>
          <w:rFonts w:asciiTheme="minorEastAsia" w:eastAsiaTheme="minorEastAsia"/>
          <w:sz w:val="21"/>
        </w:rPr>
        <w:t>「</w:t>
      </w:r>
      <w:r w:rsidR="00934453" w:rsidRPr="00DE780C">
        <w:rPr>
          <w:rStyle w:val="01Text"/>
          <w:rFonts w:asciiTheme="minorEastAsia" w:eastAsiaTheme="minorEastAsia"/>
          <w:sz w:val="21"/>
        </w:rPr>
        <w:t>周、秦以前，皆自諸侯升為天子，因以其國為天下號。漢氏以來，皆無尺土之資。我國家百世相承，開基代北，遂撫有方夏，</w:t>
      </w:r>
      <w:r w:rsidR="00934453" w:rsidRPr="00D2545B">
        <w:rPr>
          <w:rFonts w:asciiTheme="minorEastAsia" w:eastAsiaTheme="minorEastAsia"/>
        </w:rPr>
        <w:t>據孔安國尚書註，方夏，謂四方中夏。夏，戶雅翻。</w:t>
      </w:r>
      <w:r w:rsidR="00934453" w:rsidRPr="00DE780C">
        <w:rPr>
          <w:rStyle w:val="01Text"/>
          <w:rFonts w:asciiTheme="minorEastAsia" w:eastAsiaTheme="minorEastAsia"/>
          <w:sz w:val="21"/>
        </w:rPr>
        <w:t>今宜以代為號。</w:t>
      </w:r>
      <w:r w:rsidR="00D728F7">
        <w:rPr>
          <w:rStyle w:val="01Text"/>
          <w:rFonts w:asciiTheme="minorEastAsia" w:eastAsiaTheme="minorEastAsia"/>
          <w:sz w:val="21"/>
        </w:rPr>
        <w:t>」</w:t>
      </w:r>
      <w:r w:rsidR="00934453" w:rsidRPr="00DE780C">
        <w:rPr>
          <w:rStyle w:val="01Text"/>
          <w:rFonts w:asciiTheme="minorEastAsia" w:eastAsiaTheme="minorEastAsia"/>
          <w:sz w:val="21"/>
        </w:rPr>
        <w:t>黃門侍郞崔宏曰︰</w:t>
      </w:r>
      <w:r w:rsidR="00D728F7">
        <w:rPr>
          <w:rStyle w:val="01Text"/>
          <w:rFonts w:asciiTheme="minorEastAsia" w:eastAsiaTheme="minorEastAsia"/>
          <w:sz w:val="21"/>
        </w:rPr>
        <w:t>「</w:t>
      </w:r>
      <w:r w:rsidR="00934453" w:rsidRPr="00DE780C">
        <w:rPr>
          <w:rStyle w:val="01Text"/>
          <w:rFonts w:asciiTheme="minorEastAsia" w:eastAsiaTheme="minorEastAsia"/>
          <w:sz w:val="21"/>
        </w:rPr>
        <w:t>昔商人不常厥居，故兩稱殷、商，</w:t>
      </w:r>
      <w:r w:rsidR="00934453" w:rsidRPr="00D2545B">
        <w:rPr>
          <w:rFonts w:asciiTheme="minorEastAsia" w:eastAsiaTheme="minorEastAsia"/>
        </w:rPr>
        <w:t>契始封於商。皇甫謐曰︰今上洛商是也。契孫相土居商丘。自契至于成湯，八遷，湯始居亳，從先王居。後仲丁遷於囂，河亶甲居相，祖乙居耿。書曰︰盤庚五遷，將治亳殷，從先王居。謂從帝嚳所居，居亳也。</w:t>
      </w:r>
      <w:r w:rsidR="00934453" w:rsidRPr="00DE780C">
        <w:rPr>
          <w:rStyle w:val="01Text"/>
          <w:rFonts w:asciiTheme="minorEastAsia" w:eastAsiaTheme="minorEastAsia"/>
          <w:sz w:val="21"/>
        </w:rPr>
        <w:t>代雖舊邦，其命維新，登國之初，已更曰魏。</w:t>
      </w:r>
      <w:r w:rsidR="00934453" w:rsidRPr="00D2545B">
        <w:rPr>
          <w:rFonts w:asciiTheme="minorEastAsia" w:eastAsiaTheme="minorEastAsia"/>
        </w:rPr>
        <w:t>事見一百六卷孝武太元十一年。更，工衡翻。</w:t>
      </w:r>
      <w:r w:rsidR="00934453" w:rsidRPr="00DE780C">
        <w:rPr>
          <w:rStyle w:val="01Text"/>
          <w:rFonts w:asciiTheme="minorEastAsia" w:eastAsiaTheme="minorEastAsia"/>
          <w:sz w:val="21"/>
        </w:rPr>
        <w:t>夫魏者，大名，神州之上國也，</w:t>
      </w:r>
      <w:r w:rsidR="00934453" w:rsidRPr="00D2545B">
        <w:rPr>
          <w:rFonts w:asciiTheme="minorEastAsia" w:eastAsiaTheme="minorEastAsia"/>
        </w:rPr>
        <w:t>左傳，卜偃曰︰</w:t>
      </w:r>
      <w:r w:rsidR="00D728F7">
        <w:rPr>
          <w:rFonts w:asciiTheme="minorEastAsia" w:eastAsiaTheme="minorEastAsia"/>
        </w:rPr>
        <w:t>「</w:t>
      </w:r>
      <w:r w:rsidR="00934453" w:rsidRPr="00D2545B">
        <w:rPr>
          <w:rFonts w:asciiTheme="minorEastAsia" w:eastAsiaTheme="minorEastAsia"/>
        </w:rPr>
        <w:t>魏，大名也。</w:t>
      </w:r>
      <w:r w:rsidR="00D728F7">
        <w:rPr>
          <w:rFonts w:asciiTheme="minorEastAsia" w:eastAsiaTheme="minorEastAsia"/>
        </w:rPr>
        <w:t>」</w:t>
      </w:r>
      <w:r w:rsidR="00934453" w:rsidRPr="00D2545B">
        <w:rPr>
          <w:rFonts w:asciiTheme="minorEastAsia" w:eastAsiaTheme="minorEastAsia"/>
        </w:rPr>
        <w:t>戰國之時，魏為大國。中國謂之神州。</w:t>
      </w:r>
      <w:r w:rsidR="00934453" w:rsidRPr="00DE780C">
        <w:rPr>
          <w:rStyle w:val="01Text"/>
          <w:rFonts w:asciiTheme="minorEastAsia" w:eastAsiaTheme="minorEastAsia"/>
          <w:sz w:val="21"/>
        </w:rPr>
        <w:t>宜稱魏如故。</w:t>
      </w:r>
      <w:r w:rsidR="00D728F7">
        <w:rPr>
          <w:rStyle w:val="01Text"/>
          <w:rFonts w:asciiTheme="minorEastAsia" w:eastAsiaTheme="minorEastAsia"/>
          <w:sz w:val="21"/>
        </w:rPr>
        <w:t>」</w:t>
      </w:r>
      <w:r w:rsidR="00934453" w:rsidRPr="00DE780C">
        <w:rPr>
          <w:rStyle w:val="01Text"/>
          <w:rFonts w:asciiTheme="minorEastAsia" w:eastAsiaTheme="minorEastAsia"/>
          <w:sz w:val="21"/>
        </w:rPr>
        <w:t>珪從之。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楊軌自恃其衆，欲與涼王光決戰，郭黁每以天道抑止之。</w:t>
      </w:r>
      <w:r w:rsidR="00934453" w:rsidRPr="00D2545B">
        <w:rPr>
          <w:rStyle w:val="00Text"/>
          <w:rFonts w:asciiTheme="minorEastAsia"/>
        </w:rPr>
        <w:t>言天道未利也，郭黁善數，故如此。黁，奴昆翻。</w:t>
      </w:r>
      <w:r w:rsidR="00934453" w:rsidRPr="00DE780C">
        <w:rPr>
          <w:rFonts w:asciiTheme="minorEastAsia"/>
        </w:rPr>
        <w:t>涼常山公弘鎭張掖，段業使沮渠男成及王德攻之；光使太原公纂將兵迎之。</w:t>
      </w:r>
      <w:r w:rsidR="00934453" w:rsidRPr="00D2545B">
        <w:rPr>
          <w:rStyle w:val="00Text"/>
          <w:rFonts w:asciiTheme="minorEastAsia"/>
        </w:rPr>
        <w:t>將，卽亮翻。</w:t>
      </w:r>
      <w:r w:rsidR="00934453" w:rsidRPr="00DE780C">
        <w:rPr>
          <w:rFonts w:asciiTheme="minorEastAsia"/>
        </w:rPr>
        <w:t>楊軌曰︰</w:t>
      </w:r>
      <w:r w:rsidR="00D728F7">
        <w:rPr>
          <w:rFonts w:asciiTheme="minorEastAsia"/>
        </w:rPr>
        <w:t>「</w:t>
      </w:r>
      <w:r w:rsidR="00934453" w:rsidRPr="00DE780C">
        <w:rPr>
          <w:rFonts w:asciiTheme="minorEastAsia"/>
        </w:rPr>
        <w:t>呂弘精兵一萬，若與光合，則姑臧益強，不可取矣。</w:t>
      </w:r>
      <w:r w:rsidR="00D728F7">
        <w:rPr>
          <w:rFonts w:asciiTheme="minorEastAsia"/>
        </w:rPr>
        <w:t>」</w:t>
      </w:r>
      <w:r w:rsidR="00934453" w:rsidRPr="00DE780C">
        <w:rPr>
          <w:rFonts w:asciiTheme="minorEastAsia"/>
        </w:rPr>
        <w:t>乃與禿髮利鹿孤共邀擊纂，纂與戰，大破之；軌奔王乞基。</w:t>
      </w:r>
      <w:r w:rsidR="00934453" w:rsidRPr="00D2545B">
        <w:rPr>
          <w:rStyle w:val="00Text"/>
          <w:rFonts w:asciiTheme="minorEastAsia"/>
        </w:rPr>
        <w:t>王乞基，田胡也。</w:t>
      </w:r>
      <w:r w:rsidR="00934453" w:rsidRPr="00DE780C">
        <w:rPr>
          <w:rFonts w:asciiTheme="minorEastAsia"/>
        </w:rPr>
        <w:t>黁性褊急殘忍，不為士民所附，</w:t>
      </w:r>
      <w:r w:rsidR="00934453" w:rsidRPr="00D2545B">
        <w:rPr>
          <w:rStyle w:val="00Text"/>
          <w:rFonts w:asciiTheme="minorEastAsia"/>
        </w:rPr>
        <w:t>褊，補典翻。</w:t>
      </w:r>
      <w:r w:rsidR="00934453" w:rsidRPr="00DE780C">
        <w:rPr>
          <w:rFonts w:asciiTheme="minorEastAsia"/>
        </w:rPr>
        <w:t>聞軌敗走，降西秦；</w:t>
      </w:r>
      <w:r w:rsidR="00934453" w:rsidRPr="00D2545B">
        <w:rPr>
          <w:rStyle w:val="00Text"/>
          <w:rFonts w:asciiTheme="minorEastAsia"/>
        </w:rPr>
        <w:t>降，戶江翻。</w:t>
      </w:r>
      <w:r w:rsidR="00934453" w:rsidRPr="00DE780C">
        <w:rPr>
          <w:rFonts w:asciiTheme="minorEastAsia"/>
        </w:rPr>
        <w:t>西秦王乾歸以為建忠將軍、散騎常侍。</w:t>
      </w:r>
      <w:r w:rsidR="00934453" w:rsidRPr="00D2545B">
        <w:rPr>
          <w:rStyle w:val="00Text"/>
          <w:rFonts w:asciiTheme="minorEastAsia"/>
        </w:rPr>
        <w:t>散，悉亶翻。騎，奇寄翻。</w:t>
      </w:r>
    </w:p>
    <w:p w:rsidR="00934453" w:rsidRPr="00DE780C" w:rsidRDefault="00934453" w:rsidP="00662EDA">
      <w:pPr>
        <w:rPr>
          <w:rFonts w:asciiTheme="minorEastAsia"/>
        </w:rPr>
      </w:pPr>
      <w:r w:rsidRPr="00DE780C">
        <w:rPr>
          <w:rFonts w:asciiTheme="minorEastAsia"/>
        </w:rPr>
        <w:t>弘引兵棄張掖東走，段業徙治張掖，</w:t>
      </w:r>
      <w:r w:rsidRPr="00D2545B">
        <w:rPr>
          <w:rStyle w:val="00Text"/>
          <w:rFonts w:asciiTheme="minorEastAsia"/>
        </w:rPr>
        <w:t>治，直之翻。</w:t>
      </w:r>
      <w:r w:rsidRPr="00DE780C">
        <w:rPr>
          <w:rFonts w:asciiTheme="minorEastAsia"/>
        </w:rPr>
        <w:t>將追擊弘。沮渠蒙遜諫曰︰</w:t>
      </w:r>
      <w:r w:rsidR="00D728F7">
        <w:rPr>
          <w:rFonts w:asciiTheme="minorEastAsia"/>
        </w:rPr>
        <w:t>「</w:t>
      </w:r>
      <w:r w:rsidRPr="00DE780C">
        <w:rPr>
          <w:rFonts w:asciiTheme="minorEastAsia"/>
        </w:rPr>
        <w:t>歸師勿遏，窮寇勿追，</w:t>
      </w:r>
      <w:r w:rsidRPr="00D2545B">
        <w:rPr>
          <w:rStyle w:val="00Text"/>
          <w:rFonts w:asciiTheme="minorEastAsia"/>
        </w:rPr>
        <w:t>孫子之言。</w:t>
      </w:r>
      <w:r w:rsidRPr="00DE780C">
        <w:rPr>
          <w:rFonts w:asciiTheme="minorEastAsia"/>
        </w:rPr>
        <w:t>此兵家之戒也。</w:t>
      </w:r>
      <w:r w:rsidR="00D728F7">
        <w:rPr>
          <w:rFonts w:asciiTheme="minorEastAsia"/>
        </w:rPr>
        <w:t>」</w:t>
      </w:r>
      <w:r w:rsidRPr="00DE780C">
        <w:rPr>
          <w:rFonts w:asciiTheme="minorEastAsia"/>
        </w:rPr>
        <w:t>業不從，大敗而還，</w:t>
      </w:r>
      <w:r w:rsidRPr="00D2545B">
        <w:rPr>
          <w:rStyle w:val="00Text"/>
          <w:rFonts w:asciiTheme="minorEastAsia"/>
        </w:rPr>
        <w:t>還，從宣翻。</w:t>
      </w:r>
      <w:r w:rsidRPr="00DE780C">
        <w:rPr>
          <w:rFonts w:asciiTheme="minorEastAsia"/>
        </w:rPr>
        <w:t>賴蒙遜以免。業城西安，以其將臧莫孩為太守。</w:t>
      </w:r>
      <w:r w:rsidRPr="00D2545B">
        <w:rPr>
          <w:rStyle w:val="00Text"/>
          <w:rFonts w:asciiTheme="minorEastAsia"/>
        </w:rPr>
        <w:t>業置西安郡於張掖東境。孩，河開翻。</w:t>
      </w:r>
      <w:r w:rsidRPr="00DE780C">
        <w:rPr>
          <w:rFonts w:asciiTheme="minorEastAsia"/>
        </w:rPr>
        <w:t>蒙遜曰︰</w:t>
      </w:r>
      <w:r w:rsidR="00D728F7">
        <w:rPr>
          <w:rFonts w:asciiTheme="minorEastAsia"/>
        </w:rPr>
        <w:t>「</w:t>
      </w:r>
      <w:r w:rsidRPr="00DE780C">
        <w:rPr>
          <w:rFonts w:asciiTheme="minorEastAsia"/>
        </w:rPr>
        <w:t>莫孩勇而無謀，知進不知退；此乃為之築冢，非築城也！</w:t>
      </w:r>
      <w:r w:rsidR="00D728F7">
        <w:rPr>
          <w:rFonts w:asciiTheme="minorEastAsia"/>
        </w:rPr>
        <w:t>」</w:t>
      </w:r>
      <w:r w:rsidRPr="00D2545B">
        <w:rPr>
          <w:rStyle w:val="00Text"/>
          <w:rFonts w:asciiTheme="minorEastAsia"/>
        </w:rPr>
        <w:t>為，于偽翻。冢，知隴翻。</w:t>
      </w:r>
      <w:r w:rsidRPr="00DE780C">
        <w:rPr>
          <w:rFonts w:asciiTheme="minorEastAsia"/>
        </w:rPr>
        <w:t>業不從，莫孩尋為呂纂所破。</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燕太原王奇，楷之子，蘭汗之外孫也，汗亦不殺，以為征南將軍。得入見長樂王盛，盛潛使奇逃出起兵。奇起兵於建安，衆至數千，汗遣蘭堤討之。盛謂汗曰︰</w:t>
      </w:r>
      <w:r w:rsidR="00D728F7">
        <w:rPr>
          <w:rFonts w:asciiTheme="minorEastAsia"/>
        </w:rPr>
        <w:t>「</w:t>
      </w:r>
      <w:r w:rsidR="00934453" w:rsidRPr="00DE780C">
        <w:rPr>
          <w:rFonts w:asciiTheme="minorEastAsia"/>
        </w:rPr>
        <w:t>善駒小兒，未能辦此，</w:t>
      </w:r>
      <w:r w:rsidR="00934453" w:rsidRPr="00D2545B">
        <w:rPr>
          <w:rStyle w:val="00Text"/>
          <w:rFonts w:asciiTheme="minorEastAsia"/>
        </w:rPr>
        <w:t>善駒，奇小字也。</w:t>
      </w:r>
      <w:r w:rsidR="00934453" w:rsidRPr="00DE780C">
        <w:rPr>
          <w:rFonts w:asciiTheme="minorEastAsia"/>
        </w:rPr>
        <w:t>豈非有假託其名欲為內應者乎！太尉素驕，難信，不宜委以大衆。</w:t>
      </w:r>
      <w:r w:rsidR="00D728F7">
        <w:rPr>
          <w:rFonts w:asciiTheme="minorEastAsia"/>
        </w:rPr>
        <w:t>」</w:t>
      </w:r>
      <w:r w:rsidR="00934453" w:rsidRPr="00D2545B">
        <w:rPr>
          <w:rStyle w:val="00Text"/>
          <w:rFonts w:asciiTheme="minorEastAsia"/>
        </w:rPr>
        <w:t>汗以堤為太尉，故稱之。</w:t>
      </w:r>
      <w:r w:rsidR="00934453" w:rsidRPr="00DE780C">
        <w:rPr>
          <w:rFonts w:asciiTheme="minorEastAsia"/>
        </w:rPr>
        <w:t>汗然之，罷堤兵，</w:t>
      </w:r>
      <w:r w:rsidR="00934453" w:rsidRPr="00D2545B">
        <w:rPr>
          <w:rStyle w:val="00Text"/>
          <w:rFonts w:asciiTheme="minorEastAsia"/>
        </w:rPr>
        <w:t>蘇軾有言︰</w:t>
      </w:r>
      <w:r w:rsidR="00D728F7">
        <w:rPr>
          <w:rStyle w:val="00Text"/>
          <w:rFonts w:asciiTheme="minorEastAsia"/>
        </w:rPr>
        <w:t>「</w:t>
      </w:r>
      <w:r w:rsidR="00934453" w:rsidRPr="00D2545B">
        <w:rPr>
          <w:rStyle w:val="00Text"/>
          <w:rFonts w:asciiTheme="minorEastAsia"/>
        </w:rPr>
        <w:t>木必先蠹，然後蟲生之；人必先疑，然後讒入之。</w:t>
      </w:r>
      <w:r w:rsidR="00D728F7">
        <w:rPr>
          <w:rStyle w:val="00Text"/>
          <w:rFonts w:asciiTheme="minorEastAsia"/>
        </w:rPr>
        <w:t>」</w:t>
      </w:r>
      <w:r w:rsidR="00934453" w:rsidRPr="00D2545B">
        <w:rPr>
          <w:rStyle w:val="00Text"/>
          <w:rFonts w:asciiTheme="minorEastAsia"/>
        </w:rPr>
        <w:t>蘭汗凶逆，兄弟自相嫌忌，故慕容盛得間之以奮其智，報君父之讎。</w:t>
      </w:r>
      <w:r w:rsidR="00934453" w:rsidRPr="00DE780C">
        <w:rPr>
          <w:rFonts w:asciiTheme="minorEastAsia"/>
        </w:rPr>
        <w:t>更遣撫軍將軍仇尼慕將兵討奇。</w:t>
      </w:r>
      <w:r w:rsidR="00934453" w:rsidRPr="00D2545B">
        <w:rPr>
          <w:rStyle w:val="00Text"/>
          <w:rFonts w:asciiTheme="minorEastAsia"/>
        </w:rPr>
        <w:t>更，工衡翻。</w:t>
      </w:r>
    </w:p>
    <w:p w:rsidR="00934453" w:rsidRPr="00DE780C" w:rsidRDefault="00934453" w:rsidP="00662EDA">
      <w:pPr>
        <w:rPr>
          <w:rFonts w:asciiTheme="minorEastAsia"/>
        </w:rPr>
      </w:pPr>
      <w:r w:rsidRPr="00DE780C">
        <w:rPr>
          <w:rFonts w:asciiTheme="minorEastAsia"/>
        </w:rPr>
        <w:t>於是龍城自夏不雨至于秋七月，汗日詣燕諸廟及寶神座頓首禱請，委罪於蘭加難。</w:t>
      </w:r>
      <w:r w:rsidRPr="00D2545B">
        <w:rPr>
          <w:rStyle w:val="00Text"/>
          <w:rFonts w:asciiTheme="minorEastAsia"/>
        </w:rPr>
        <w:t>言弒寶者加難之罪。</w:t>
      </w:r>
      <w:r w:rsidRPr="00DE780C">
        <w:rPr>
          <w:rFonts w:asciiTheme="minorEastAsia"/>
        </w:rPr>
        <w:t>堤及加難聞之怒，且懼誅，乙巳，相與率所部襲仇尼慕軍，敗之。</w:t>
      </w:r>
      <w:r w:rsidRPr="00D2545B">
        <w:rPr>
          <w:rStyle w:val="00Text"/>
          <w:rFonts w:asciiTheme="minorEastAsia"/>
        </w:rPr>
        <w:t>敗，補邁翻。</w:t>
      </w:r>
      <w:r w:rsidRPr="00DE780C">
        <w:rPr>
          <w:rFonts w:asciiTheme="minorEastAsia"/>
        </w:rPr>
        <w:t>汗大懼，遣太子穆將兵討之。</w:t>
      </w:r>
      <w:r w:rsidRPr="00D2545B">
        <w:rPr>
          <w:rStyle w:val="00Text"/>
          <w:rFonts w:asciiTheme="minorEastAsia"/>
        </w:rPr>
        <w:t>將，卽亮翻。</w:t>
      </w:r>
      <w:r w:rsidRPr="00DE780C">
        <w:rPr>
          <w:rFonts w:asciiTheme="minorEastAsia"/>
        </w:rPr>
        <w:t>穆謂汗曰︰</w:t>
      </w:r>
      <w:r w:rsidR="00D728F7">
        <w:rPr>
          <w:rFonts w:asciiTheme="minorEastAsia"/>
        </w:rPr>
        <w:t>「</w:t>
      </w:r>
      <w:r w:rsidRPr="00DE780C">
        <w:rPr>
          <w:rFonts w:asciiTheme="minorEastAsia"/>
        </w:rPr>
        <w:t>慕容盛我之仇讎，必與奇相表裏，此乃腹心之疾，不可養也，宜先除之。</w:t>
      </w:r>
      <w:r w:rsidR="00D728F7">
        <w:rPr>
          <w:rFonts w:asciiTheme="minorEastAsia"/>
        </w:rPr>
        <w:t>」</w:t>
      </w:r>
      <w:r w:rsidRPr="00DE780C">
        <w:rPr>
          <w:rFonts w:asciiTheme="minorEastAsia"/>
        </w:rPr>
        <w:t>汗欲殺盛，先引見，察之。盛妃知之，密以告盛，盛稱疾不出，</w:t>
      </w:r>
      <w:r w:rsidRPr="00D2545B">
        <w:rPr>
          <w:rStyle w:val="00Text"/>
          <w:rFonts w:asciiTheme="minorEastAsia"/>
        </w:rPr>
        <w:t>蘭妃之為，異於雍姞。雖曰婦人內夫家而外父母家，若蘭妃者，處夫妻父子之變，得其一而失其一者也。</w:t>
      </w:r>
      <w:r w:rsidRPr="00DE780C">
        <w:rPr>
          <w:rFonts w:asciiTheme="minorEastAsia"/>
        </w:rPr>
        <w:t>汗亦止不殺。</w:t>
      </w:r>
    </w:p>
    <w:p w:rsidR="00934453" w:rsidRPr="00DE780C" w:rsidRDefault="00934453" w:rsidP="00662EDA">
      <w:pPr>
        <w:rPr>
          <w:rFonts w:asciiTheme="minorEastAsia"/>
        </w:rPr>
      </w:pPr>
      <w:r w:rsidRPr="00DE780C">
        <w:rPr>
          <w:rFonts w:asciiTheme="minorEastAsia"/>
        </w:rPr>
        <w:t>李旱、衞雙、劉忠、張豪、張眞，皆盛所厚也，而穆引以為腹心，旱、雙得出入至盛所，潛與盛結謀。丁未，穆擊堤、加難等，破之。庚戌，饗將士，汗、穆皆醉，盛夜如廁，因踰垣入于東宮，與旱等共殺穆。時軍未解嚴，皆聚在穆舍，聞盛得出，呼躍爭先，攻汗，斬之。汗子魯公和、陳公揚分屯令支、白狼，</w:t>
      </w:r>
      <w:r w:rsidRPr="00D2545B">
        <w:rPr>
          <w:rStyle w:val="00Text"/>
          <w:rFonts w:asciiTheme="minorEastAsia"/>
        </w:rPr>
        <w:t>令，音鈴，又郞定翻。支，音祁。</w:t>
      </w:r>
      <w:r w:rsidRPr="00DE780C">
        <w:rPr>
          <w:rFonts w:asciiTheme="minorEastAsia"/>
        </w:rPr>
        <w:t>盛遣旱、眞襲誅之。堤、加難亡匿，捕得，斬之。於是內外帖然，士女相慶。宇文拔率壯士數百來赴，</w:t>
      </w:r>
      <w:r w:rsidRPr="00D2545B">
        <w:rPr>
          <w:rStyle w:val="00Text"/>
          <w:rFonts w:asciiTheme="minorEastAsia"/>
        </w:rPr>
        <w:t>宇文拔自遼西來也。</w:t>
      </w:r>
      <w:r w:rsidRPr="00DE780C">
        <w:rPr>
          <w:rFonts w:asciiTheme="minorEastAsia"/>
        </w:rPr>
        <w:t>盛拜拔為大宗正。</w:t>
      </w:r>
    </w:p>
    <w:p w:rsidR="00934453" w:rsidRPr="00DE780C" w:rsidRDefault="00934453" w:rsidP="00662EDA">
      <w:pPr>
        <w:rPr>
          <w:rFonts w:asciiTheme="minorEastAsia"/>
        </w:rPr>
      </w:pPr>
      <w:r w:rsidRPr="00DE780C">
        <w:rPr>
          <w:rFonts w:asciiTheme="minorEastAsia"/>
        </w:rPr>
        <w:t>辛亥，告于太廟，令曰︰</w:t>
      </w:r>
      <w:r w:rsidR="00D728F7">
        <w:rPr>
          <w:rFonts w:asciiTheme="minorEastAsia"/>
        </w:rPr>
        <w:t>「</w:t>
      </w:r>
      <w:r w:rsidRPr="00DE780C">
        <w:rPr>
          <w:rFonts w:asciiTheme="minorEastAsia"/>
        </w:rPr>
        <w:t>賴五祖之休，</w:t>
      </w:r>
      <w:r w:rsidRPr="00D2545B">
        <w:rPr>
          <w:rStyle w:val="00Text"/>
          <w:rFonts w:asciiTheme="minorEastAsia"/>
        </w:rPr>
        <w:t>五祖，謂慕容涉歸、廆、皝、儁、垂，凡五廟。</w:t>
      </w:r>
      <w:r w:rsidRPr="00DE780C">
        <w:rPr>
          <w:rFonts w:asciiTheme="minorEastAsia"/>
        </w:rPr>
        <w:t>文武之力，宗廟社稷幽而復顯。不獨孤眇眇之身免不同天之責，</w:t>
      </w:r>
      <w:r w:rsidRPr="00D2545B">
        <w:rPr>
          <w:rStyle w:val="00Text"/>
          <w:rFonts w:asciiTheme="minorEastAsia"/>
        </w:rPr>
        <w:t>禮記曰︰父之讎不與共戴天。</w:t>
      </w:r>
      <w:r w:rsidRPr="00DE780C">
        <w:rPr>
          <w:rFonts w:asciiTheme="minorEastAsia"/>
        </w:rPr>
        <w:t>凡在臣民皆得明目當世。</w:t>
      </w:r>
      <w:r w:rsidR="00D728F7">
        <w:rPr>
          <w:rFonts w:asciiTheme="minorEastAsia"/>
        </w:rPr>
        <w:t>」</w:t>
      </w:r>
      <w:r w:rsidRPr="00DE780C">
        <w:rPr>
          <w:rFonts w:asciiTheme="minorEastAsia"/>
        </w:rPr>
        <w:t>因大赦，改元建平。盛謙不敢稱尊號，以長樂王攝行統制。</w:t>
      </w:r>
      <w:r w:rsidRPr="00D2545B">
        <w:rPr>
          <w:rStyle w:val="00Text"/>
          <w:rFonts w:asciiTheme="minorEastAsia"/>
        </w:rPr>
        <w:t>盛，字道運，寶之庶長子也。樂，音洛。</w:t>
      </w:r>
      <w:r w:rsidRPr="00DE780C">
        <w:rPr>
          <w:rFonts w:asciiTheme="minorEastAsia"/>
        </w:rPr>
        <w:t>諸王皆降稱公，以東陽公根為尚書左僕射，衞倫、陽璆、魯恭、王滕</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滕</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騰</w:t>
      </w:r>
      <w:r w:rsidR="00D728F7">
        <w:rPr>
          <w:rStyle w:val="00Text"/>
          <w:rFonts w:asciiTheme="minorEastAsia"/>
        </w:rPr>
        <w:t>」</w:t>
      </w:r>
      <w:r w:rsidRPr="00D2545B">
        <w:rPr>
          <w:rStyle w:val="00Text"/>
          <w:rFonts w:asciiTheme="minorEastAsia"/>
        </w:rPr>
        <w:t>；乙十一行本同。</w:t>
      </w:r>
      <w:r w:rsidR="00D728F7">
        <w:rPr>
          <w:rStyle w:val="00Text"/>
          <w:rFonts w:asciiTheme="minorEastAsia"/>
        </w:rPr>
        <w:t>』</w:t>
      </w:r>
      <w:r w:rsidRPr="00DE780C">
        <w:rPr>
          <w:rFonts w:asciiTheme="minorEastAsia"/>
        </w:rPr>
        <w:t>為尚書，</w:t>
      </w:r>
      <w:r w:rsidRPr="00D2545B">
        <w:rPr>
          <w:rStyle w:val="00Text"/>
          <w:rFonts w:asciiTheme="minorEastAsia"/>
        </w:rPr>
        <w:t>璆，渠尤翻。</w:t>
      </w:r>
      <w:r w:rsidRPr="00DE780C">
        <w:rPr>
          <w:rFonts w:asciiTheme="minorEastAsia"/>
        </w:rPr>
        <w:t>悅眞為侍中，陽哲為中書監，張通為中領軍，自餘文武各復舊位。改諡寶曰惠閔皇帝，廟號烈宗。</w:t>
      </w:r>
    </w:p>
    <w:p w:rsidR="00934453" w:rsidRPr="00DE780C" w:rsidRDefault="00934453" w:rsidP="00662EDA">
      <w:pPr>
        <w:rPr>
          <w:rFonts w:asciiTheme="minorEastAsia"/>
        </w:rPr>
      </w:pPr>
      <w:r w:rsidRPr="00DE780C">
        <w:rPr>
          <w:rFonts w:asciiTheme="minorEastAsia"/>
        </w:rPr>
        <w:t>初，太原王奇舉兵建安，南、北之人翕然從之。</w:t>
      </w:r>
      <w:r w:rsidRPr="00D2545B">
        <w:rPr>
          <w:rStyle w:val="00Text"/>
          <w:rFonts w:asciiTheme="minorEastAsia"/>
        </w:rPr>
        <w:t>南人，謂自中原來者；北人，則鮮卑也。</w:t>
      </w:r>
      <w:r w:rsidRPr="00DE780C">
        <w:rPr>
          <w:rFonts w:asciiTheme="minorEastAsia"/>
        </w:rPr>
        <w:t>蘭汗遣其兄子全討奇，奇擊滅之，匹馬不返，進屯乙連。盛旣誅汗，命奇罷兵。奇用丁零嚴生、烏桓王龍之謀，遂不受命，甲寅，勒兵三萬餘人進至橫溝，去龍城十里。盛出擊，大破之，執奇而還，斬其黨與百餘人，賜奇死，桓王之嗣遂絕。</w:t>
      </w:r>
      <w:r w:rsidRPr="00D2545B">
        <w:rPr>
          <w:rStyle w:val="00Text"/>
          <w:rFonts w:asciiTheme="minorEastAsia"/>
        </w:rPr>
        <w:t>慕容恪封太原王，諡曰桓。楚莊王滅若敖氏而赦箴尹克黃，曰︰</w:t>
      </w:r>
      <w:r w:rsidR="00D728F7">
        <w:rPr>
          <w:rStyle w:val="00Text"/>
          <w:rFonts w:asciiTheme="minorEastAsia"/>
        </w:rPr>
        <w:t>「</w:t>
      </w:r>
      <w:r w:rsidRPr="00D2545B">
        <w:rPr>
          <w:rStyle w:val="00Text"/>
          <w:rFonts w:asciiTheme="minorEastAsia"/>
        </w:rPr>
        <w:t>子文無後，何以勸善！</w:t>
      </w:r>
      <w:r w:rsidR="00D728F7">
        <w:rPr>
          <w:rStyle w:val="00Text"/>
          <w:rFonts w:asciiTheme="minorEastAsia"/>
        </w:rPr>
        <w:t>」</w:t>
      </w:r>
      <w:r w:rsidRPr="00D2545B">
        <w:rPr>
          <w:rStyle w:val="00Text"/>
          <w:rFonts w:asciiTheme="minorEastAsia"/>
        </w:rPr>
        <w:t>以慕容恪之輔成燕業，而可使之絕祀乎！</w:t>
      </w:r>
      <w:r w:rsidRPr="00DE780C">
        <w:rPr>
          <w:rFonts w:asciiTheme="minorEastAsia"/>
        </w:rPr>
        <w:t>羣臣固請上尊號，</w:t>
      </w:r>
      <w:r w:rsidRPr="00D2545B">
        <w:rPr>
          <w:rStyle w:val="00Text"/>
          <w:rFonts w:asciiTheme="minorEastAsia"/>
        </w:rPr>
        <w:t>上，時掌翻。</w:t>
      </w:r>
      <w:r w:rsidRPr="00DE780C">
        <w:rPr>
          <w:rFonts w:asciiTheme="minorEastAsia"/>
        </w:rPr>
        <w:t>盛弗許。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魏王珪遷都平城，始營宮室，建宗廟，立社稷。宗廟歲五祭，用分、至及臘。</w:t>
      </w:r>
      <w:r w:rsidR="00934453" w:rsidRPr="00D2545B">
        <w:rPr>
          <w:rFonts w:asciiTheme="minorEastAsia" w:eastAsiaTheme="minorEastAsia"/>
        </w:rPr>
        <w:t>魏都平城，置代尹及司州於平城。杜佑曰︰後魏都平城，今雲中郡治。雲中縣是今馬邑郡；北平城卽今郡，隋為雲內縣恆安鎭。此所謂宗廟，卽代都之東廟也。</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桓玄求為廣州，會稽王道子忌玄，</w:t>
      </w:r>
      <w:r w:rsidR="00934453" w:rsidRPr="00D2545B">
        <w:rPr>
          <w:rStyle w:val="00Text"/>
          <w:rFonts w:asciiTheme="minorEastAsia"/>
        </w:rPr>
        <w:t>會，工外翻。</w:t>
      </w:r>
      <w:r w:rsidR="00934453" w:rsidRPr="00DE780C">
        <w:rPr>
          <w:rFonts w:asciiTheme="minorEastAsia"/>
        </w:rPr>
        <w:t>不欲使居荊州，因其所欲，以玄為督交·廣二州軍事、廣州刺史；玄受命而不行。豫州刺史庾楷以道子割其四郡使王愉督之，上疏言︰</w:t>
      </w:r>
      <w:r w:rsidR="00D728F7">
        <w:rPr>
          <w:rFonts w:asciiTheme="minorEastAsia"/>
        </w:rPr>
        <w:t>「</w:t>
      </w:r>
      <w:r w:rsidR="00934453" w:rsidRPr="00DE780C">
        <w:rPr>
          <w:rFonts w:asciiTheme="minorEastAsia"/>
        </w:rPr>
        <w:t>江州內地，</w:t>
      </w:r>
      <w:r w:rsidR="00934453" w:rsidRPr="00D2545B">
        <w:rPr>
          <w:rStyle w:val="00Text"/>
          <w:rFonts w:asciiTheme="minorEastAsia"/>
        </w:rPr>
        <w:t>江州治尋陽，在江南，故云內地。</w:t>
      </w:r>
      <w:r w:rsidR="00934453" w:rsidRPr="00DE780C">
        <w:rPr>
          <w:rFonts w:asciiTheme="minorEastAsia"/>
        </w:rPr>
        <w:t>而西府北帶寇戎，</w:t>
      </w:r>
      <w:r w:rsidR="00934453" w:rsidRPr="00D2545B">
        <w:rPr>
          <w:rStyle w:val="00Text"/>
          <w:rFonts w:asciiTheme="minorEastAsia"/>
        </w:rPr>
        <w:t>晉以京口為北府，歷陽為西府。豫州治歷陽，在江西，故云北帶寇戎。</w:t>
      </w:r>
      <w:r w:rsidR="00934453" w:rsidRPr="00DE780C">
        <w:rPr>
          <w:rFonts w:asciiTheme="minorEastAsia"/>
        </w:rPr>
        <w:t>不應使愉分督。</w:t>
      </w:r>
      <w:r w:rsidR="00D728F7">
        <w:rPr>
          <w:rFonts w:asciiTheme="minorEastAsia"/>
        </w:rPr>
        <w:t>」</w:t>
      </w:r>
      <w:r w:rsidR="00934453" w:rsidRPr="00DE780C">
        <w:rPr>
          <w:rFonts w:asciiTheme="minorEastAsia"/>
        </w:rPr>
        <w:t>朝廷不許。楷怒，遣其子鴻說王恭曰︰</w:t>
      </w:r>
      <w:r w:rsidR="00D728F7">
        <w:rPr>
          <w:rFonts w:asciiTheme="minorEastAsia"/>
        </w:rPr>
        <w:t>「</w:t>
      </w:r>
      <w:r w:rsidR="00934453" w:rsidRPr="00DE780C">
        <w:rPr>
          <w:rFonts w:asciiTheme="minorEastAsia"/>
        </w:rPr>
        <w:t>尚之兄弟</w:t>
      </w:r>
      <w:r w:rsidR="00934453" w:rsidRPr="00D2545B">
        <w:rPr>
          <w:rStyle w:val="00Text"/>
          <w:rFonts w:asciiTheme="minorEastAsia"/>
        </w:rPr>
        <w:t>謂譙王尚之及弟休之也。說，輸芮翻；下同。</w:t>
      </w:r>
      <w:r w:rsidR="00934453" w:rsidRPr="00DE780C">
        <w:rPr>
          <w:rFonts w:asciiTheme="minorEastAsia"/>
        </w:rPr>
        <w:t>復秉機權，</w:t>
      </w:r>
      <w:r w:rsidR="00934453" w:rsidRPr="00D2545B">
        <w:rPr>
          <w:rStyle w:val="00Text"/>
          <w:rFonts w:asciiTheme="minorEastAsia"/>
        </w:rPr>
        <w:t>復，扶又翻；下同。</w:t>
      </w:r>
      <w:r w:rsidR="00934453" w:rsidRPr="00DE780C">
        <w:rPr>
          <w:rFonts w:asciiTheme="minorEastAsia"/>
        </w:rPr>
        <w:t>過於國寶；欲假朝威削弱方鎭，</w:t>
      </w:r>
      <w:r w:rsidR="00934453" w:rsidRPr="00D2545B">
        <w:rPr>
          <w:rStyle w:val="00Text"/>
          <w:rFonts w:asciiTheme="minorEastAsia"/>
        </w:rPr>
        <w:t>朝，直遙翻。</w:t>
      </w:r>
      <w:r w:rsidR="00934453" w:rsidRPr="00DE780C">
        <w:rPr>
          <w:rFonts w:asciiTheme="minorEastAsia"/>
        </w:rPr>
        <w:t>懲艾前事，為禍不測，</w:t>
      </w:r>
      <w:r w:rsidR="00934453" w:rsidRPr="00D2545B">
        <w:rPr>
          <w:rStyle w:val="00Text"/>
          <w:rFonts w:asciiTheme="minorEastAsia"/>
        </w:rPr>
        <w:t>艾，倪祭翻。</w:t>
      </w:r>
      <w:r w:rsidR="00934453" w:rsidRPr="00DE780C">
        <w:rPr>
          <w:rFonts w:asciiTheme="minorEastAsia"/>
        </w:rPr>
        <w:t>今及其謀議未成，宜早圖之。</w:t>
      </w:r>
      <w:r w:rsidR="00D728F7">
        <w:rPr>
          <w:rFonts w:asciiTheme="minorEastAsia"/>
        </w:rPr>
        <w:t>」</w:t>
      </w:r>
      <w:r w:rsidR="00934453" w:rsidRPr="00DE780C">
        <w:rPr>
          <w:rFonts w:asciiTheme="minorEastAsia"/>
        </w:rPr>
        <w:t>恭以為然，以告殷仲堪、桓玄。仲堪、玄許之，推恭為盟主，刻期同趣京師。</w:t>
      </w:r>
      <w:r w:rsidR="00934453" w:rsidRPr="00D2545B">
        <w:rPr>
          <w:rStyle w:val="00Text"/>
          <w:rFonts w:asciiTheme="minorEastAsia"/>
        </w:rPr>
        <w:t>趣，七喻翻。</w:t>
      </w:r>
    </w:p>
    <w:p w:rsidR="00934453" w:rsidRPr="00DE780C" w:rsidRDefault="00934453" w:rsidP="00662EDA">
      <w:pPr>
        <w:rPr>
          <w:rFonts w:asciiTheme="minorEastAsia"/>
        </w:rPr>
      </w:pPr>
      <w:r w:rsidRPr="00DE780C">
        <w:rPr>
          <w:rFonts w:asciiTheme="minorEastAsia"/>
        </w:rPr>
        <w:t>時內外疑阻，津邏嚴急，</w:t>
      </w:r>
      <w:r w:rsidRPr="00D2545B">
        <w:rPr>
          <w:rStyle w:val="00Text"/>
          <w:rFonts w:asciiTheme="minorEastAsia"/>
        </w:rPr>
        <w:t>邏，郞佐翻，巡也。津邏者，凡江津之要皆置邏卒。</w:t>
      </w:r>
      <w:r w:rsidRPr="00DE780C">
        <w:rPr>
          <w:rFonts w:asciiTheme="minorEastAsia"/>
        </w:rPr>
        <w:t>仲堪以斜絹為書，內箭簳中，</w:t>
      </w:r>
      <w:r w:rsidRPr="00D2545B">
        <w:rPr>
          <w:rStyle w:val="00Text"/>
          <w:rFonts w:asciiTheme="minorEastAsia"/>
        </w:rPr>
        <w:t>簳，古旱翻。字林曰︰箭笴也。</w:t>
      </w:r>
      <w:r w:rsidRPr="00DE780C">
        <w:rPr>
          <w:rFonts w:asciiTheme="minorEastAsia"/>
        </w:rPr>
        <w:t>合鏑漆之，</w:t>
      </w:r>
      <w:r w:rsidRPr="00D2545B">
        <w:rPr>
          <w:rStyle w:val="00Text"/>
          <w:rFonts w:asciiTheme="minorEastAsia"/>
        </w:rPr>
        <w:t>鏑，箭鏃也。</w:t>
      </w:r>
      <w:r w:rsidRPr="00DE780C">
        <w:rPr>
          <w:rFonts w:asciiTheme="minorEastAsia"/>
        </w:rPr>
        <w:t>因庾楷以送恭。恭發書，絹文角戾，不復能辨仲堪手書，</w:t>
      </w:r>
      <w:r w:rsidRPr="00D2545B">
        <w:rPr>
          <w:rStyle w:val="00Text"/>
          <w:rFonts w:asciiTheme="minorEastAsia"/>
        </w:rPr>
        <w:t>戾，曲也，乖也。斜絹無邊幅，經緯不相持，故斜角乖曲。</w:t>
      </w:r>
      <w:r w:rsidRPr="00DE780C">
        <w:rPr>
          <w:rFonts w:asciiTheme="minorEastAsia"/>
        </w:rPr>
        <w:t>疑楷詐為之，且謂仲堪去年已違期不赴，</w:t>
      </w:r>
      <w:r w:rsidRPr="00D2545B">
        <w:rPr>
          <w:rStyle w:val="00Text"/>
          <w:rFonts w:asciiTheme="minorEastAsia"/>
        </w:rPr>
        <w:t>事見上卷。</w:t>
      </w:r>
      <w:r w:rsidRPr="00DE780C">
        <w:rPr>
          <w:rFonts w:asciiTheme="minorEastAsia"/>
        </w:rPr>
        <w:t>今必不動，乃先期舉兵。</w:t>
      </w:r>
      <w:r w:rsidRPr="00D2545B">
        <w:rPr>
          <w:rStyle w:val="00Text"/>
          <w:rFonts w:asciiTheme="minorEastAsia"/>
        </w:rPr>
        <w:t>先，悉薦翻。</w:t>
      </w:r>
      <w:r w:rsidRPr="00DE780C">
        <w:rPr>
          <w:rFonts w:asciiTheme="minorEastAsia"/>
        </w:rPr>
        <w:t>司馬劉牢之諫曰︰</w:t>
      </w:r>
      <w:r w:rsidR="00D728F7">
        <w:rPr>
          <w:rFonts w:asciiTheme="minorEastAsia"/>
        </w:rPr>
        <w:t>「</w:t>
      </w:r>
      <w:r w:rsidRPr="00DE780C">
        <w:rPr>
          <w:rFonts w:asciiTheme="minorEastAsia"/>
        </w:rPr>
        <w:t>將軍，國之元舅；會稽王，天子叔父也。會稽王又當國秉政，曏為將軍戮其所愛王國寶、王緒，又送王廞書，</w:t>
      </w:r>
      <w:r w:rsidRPr="00D2545B">
        <w:rPr>
          <w:rStyle w:val="00Text"/>
          <w:rFonts w:asciiTheme="minorEastAsia"/>
        </w:rPr>
        <w:t>事見上卷。為，于偽翻。</w:t>
      </w:r>
      <w:r w:rsidRPr="00DE780C">
        <w:rPr>
          <w:rFonts w:asciiTheme="minorEastAsia"/>
        </w:rPr>
        <w:t>其深伏將軍已多矣。頃所授任，雖未允愜，亦非大失。割庾楷四郡以配王愉，於將軍何損！晉陽之甲，豈可數興乎！</w:t>
      </w:r>
      <w:r w:rsidR="00D728F7">
        <w:rPr>
          <w:rFonts w:asciiTheme="minorEastAsia"/>
        </w:rPr>
        <w:t>」</w:t>
      </w:r>
      <w:r w:rsidRPr="00D2545B">
        <w:rPr>
          <w:rStyle w:val="00Text"/>
          <w:rFonts w:asciiTheme="minorEastAsia"/>
        </w:rPr>
        <w:t>數，所角翻。</w:t>
      </w:r>
      <w:r w:rsidRPr="00DE780C">
        <w:rPr>
          <w:rFonts w:asciiTheme="minorEastAsia"/>
        </w:rPr>
        <w:t>恭不從，上表請討王愉、司馬尚之兄弟。</w:t>
      </w:r>
    </w:p>
    <w:p w:rsidR="00934453" w:rsidRPr="00DE780C" w:rsidRDefault="00934453" w:rsidP="00662EDA">
      <w:pPr>
        <w:rPr>
          <w:rFonts w:asciiTheme="minorEastAsia"/>
        </w:rPr>
      </w:pPr>
      <w:r w:rsidRPr="00DE780C">
        <w:rPr>
          <w:rFonts w:asciiTheme="minorEastAsia"/>
        </w:rPr>
        <w:t>道子使人說楷曰︰</w:t>
      </w:r>
      <w:r w:rsidR="00D728F7">
        <w:rPr>
          <w:rFonts w:asciiTheme="minorEastAsia"/>
        </w:rPr>
        <w:t>「</w:t>
      </w:r>
      <w:r w:rsidRPr="00DE780C">
        <w:rPr>
          <w:rFonts w:asciiTheme="minorEastAsia"/>
        </w:rPr>
        <w:t>昔我與卿，恩如骨肉，</w:t>
      </w:r>
      <w:r w:rsidRPr="00D2545B">
        <w:rPr>
          <w:rStyle w:val="00Text"/>
          <w:rFonts w:asciiTheme="minorEastAsia"/>
        </w:rPr>
        <w:t>楷先黨於王國寶，道子亦親之。</w:t>
      </w:r>
      <w:r w:rsidRPr="00DE780C">
        <w:rPr>
          <w:rFonts w:asciiTheme="minorEastAsia"/>
        </w:rPr>
        <w:t>帳中之飲，結帶之言，可謂親矣。</w:t>
      </w:r>
      <w:r w:rsidRPr="00D2545B">
        <w:rPr>
          <w:rStyle w:val="00Text"/>
          <w:rFonts w:asciiTheme="minorEastAsia"/>
        </w:rPr>
        <w:t>此必太元二十一年庾楷赴難時事。</w:t>
      </w:r>
      <w:r w:rsidRPr="00DE780C">
        <w:rPr>
          <w:rFonts w:asciiTheme="minorEastAsia"/>
        </w:rPr>
        <w:t>卿今棄舊交，結新援，忘王恭疇昔陵侮之恥乎！</w:t>
      </w:r>
      <w:r w:rsidRPr="00D2545B">
        <w:rPr>
          <w:rStyle w:val="00Text"/>
          <w:rFonts w:asciiTheme="minorEastAsia"/>
        </w:rPr>
        <w:t>王恭以元舅之親，風神簡貴，志氣方嚴，視庾楷蔑如也，故道子以為陵侮楷。</w:t>
      </w:r>
      <w:r w:rsidRPr="00DE780C">
        <w:rPr>
          <w:rFonts w:asciiTheme="minorEastAsia"/>
        </w:rPr>
        <w:t>若欲委體而臣之，使恭得志，必以卿為反覆之人，安肯深相親信！首身且不可保，況富貴乎！</w:t>
      </w:r>
      <w:r w:rsidR="00D728F7">
        <w:rPr>
          <w:rFonts w:asciiTheme="minorEastAsia"/>
        </w:rPr>
        <w:t>」</w:t>
      </w:r>
      <w:r w:rsidRPr="00DE780C">
        <w:rPr>
          <w:rFonts w:asciiTheme="minorEastAsia"/>
        </w:rPr>
        <w:t>楷怒曰︰</w:t>
      </w:r>
      <w:r w:rsidR="00D728F7">
        <w:rPr>
          <w:rFonts w:asciiTheme="minorEastAsia"/>
        </w:rPr>
        <w:t>「</w:t>
      </w:r>
      <w:r w:rsidRPr="00DE780C">
        <w:rPr>
          <w:rFonts w:asciiTheme="minorEastAsia"/>
        </w:rPr>
        <w:t>王恭昔赴山陵，相王憂懼無計，我知事急，尋勒兵而至，恭不敢發。</w:t>
      </w:r>
      <w:r w:rsidRPr="00D2545B">
        <w:rPr>
          <w:rStyle w:val="00Text"/>
          <w:rFonts w:asciiTheme="minorEastAsia"/>
        </w:rPr>
        <w:t>事見一百八卷孝武太元二十一年。</w:t>
      </w:r>
      <w:r w:rsidRPr="00DE780C">
        <w:rPr>
          <w:rFonts w:asciiTheme="minorEastAsia"/>
        </w:rPr>
        <w:t>去年之事，我亦俟命而動。我事相王，無相負者。相王不能拒恭，反殺國寶及緒，自爾已來，</w:t>
      </w:r>
      <w:r w:rsidRPr="00D2545B">
        <w:rPr>
          <w:rStyle w:val="00Text"/>
          <w:rFonts w:asciiTheme="minorEastAsia"/>
        </w:rPr>
        <w:t>自爾以來，猶今言自那時以來也。又爾，言如此也。</w:t>
      </w:r>
      <w:r w:rsidRPr="00DE780C">
        <w:rPr>
          <w:rFonts w:asciiTheme="minorEastAsia"/>
        </w:rPr>
        <w:t>誰敢復為相王盡力者！</w:t>
      </w:r>
      <w:r w:rsidRPr="00D2545B">
        <w:rPr>
          <w:rStyle w:val="00Text"/>
          <w:rFonts w:asciiTheme="minorEastAsia"/>
        </w:rPr>
        <w:t>復，扶又翻。為，于偽翻。</w:t>
      </w:r>
      <w:r w:rsidRPr="00DE780C">
        <w:rPr>
          <w:rFonts w:asciiTheme="minorEastAsia"/>
        </w:rPr>
        <w:t>庾楷實不能以百口助人屠滅。</w:t>
      </w:r>
      <w:r w:rsidR="00D728F7">
        <w:rPr>
          <w:rFonts w:asciiTheme="minorEastAsia"/>
        </w:rPr>
        <w:t>」</w:t>
      </w:r>
      <w:r w:rsidRPr="00DE780C">
        <w:rPr>
          <w:rFonts w:asciiTheme="minorEastAsia"/>
        </w:rPr>
        <w:t>時楷已應恭檄，正徵士馬。信返，朝廷憂懼，內外戒嚴。</w:t>
      </w:r>
    </w:p>
    <w:p w:rsidR="00934453" w:rsidRPr="00DE780C" w:rsidRDefault="00934453" w:rsidP="00662EDA">
      <w:pPr>
        <w:rPr>
          <w:rFonts w:asciiTheme="minorEastAsia"/>
        </w:rPr>
      </w:pPr>
      <w:r w:rsidRPr="00DE780C">
        <w:rPr>
          <w:rFonts w:asciiTheme="minorEastAsia"/>
        </w:rPr>
        <w:t>會稽世子元顯言於道子曰︰</w:t>
      </w:r>
      <w:r w:rsidR="00D728F7">
        <w:rPr>
          <w:rFonts w:asciiTheme="minorEastAsia"/>
        </w:rPr>
        <w:t>「</w:t>
      </w:r>
      <w:r w:rsidRPr="00DE780C">
        <w:rPr>
          <w:rFonts w:asciiTheme="minorEastAsia"/>
        </w:rPr>
        <w:t>前不討王恭，故有今日之難。今若復從其欲，</w:t>
      </w:r>
      <w:r w:rsidRPr="00D2545B">
        <w:rPr>
          <w:rStyle w:val="00Text"/>
          <w:rFonts w:asciiTheme="minorEastAsia"/>
        </w:rPr>
        <w:t>難，乃旦翻。復，扶又翻。</w:t>
      </w:r>
      <w:r w:rsidRPr="00DE780C">
        <w:rPr>
          <w:rFonts w:asciiTheme="minorEastAsia"/>
        </w:rPr>
        <w:t>則太宰之禍至矣。</w:t>
      </w:r>
      <w:r w:rsidR="00D728F7">
        <w:rPr>
          <w:rFonts w:asciiTheme="minorEastAsia"/>
        </w:rPr>
        <w:t>」</w:t>
      </w:r>
      <w:r w:rsidRPr="00D2545B">
        <w:rPr>
          <w:rStyle w:val="00Text"/>
          <w:rFonts w:asciiTheme="minorEastAsia"/>
        </w:rPr>
        <w:t>道子時為太宰。</w:t>
      </w:r>
      <w:r w:rsidRPr="00DE780C">
        <w:rPr>
          <w:rFonts w:asciiTheme="minorEastAsia"/>
        </w:rPr>
        <w:lastRenderedPageBreak/>
        <w:t>道子不知所為，悉以事委元顯，日飲醇酒而已。元顯聰警，頗涉文義，志氣果銳，以安危為己任。附會之者，謂元顯神武，有明帝之風。</w:t>
      </w:r>
    </w:p>
    <w:p w:rsidR="00934453" w:rsidRPr="00DE780C" w:rsidRDefault="00934453" w:rsidP="00662EDA">
      <w:pPr>
        <w:rPr>
          <w:rFonts w:asciiTheme="minorEastAsia"/>
        </w:rPr>
      </w:pPr>
      <w:r w:rsidRPr="00DE780C">
        <w:rPr>
          <w:rFonts w:asciiTheme="minorEastAsia"/>
        </w:rPr>
        <w:t>殷仲堪聞恭舉兵，自以去歲後期，乃勒兵趣發。</w:t>
      </w:r>
      <w:r w:rsidRPr="00D2545B">
        <w:rPr>
          <w:rStyle w:val="00Text"/>
          <w:rFonts w:asciiTheme="minorEastAsia"/>
        </w:rPr>
        <w:t>趣，讀曰促。</w:t>
      </w:r>
      <w:r w:rsidRPr="00DE780C">
        <w:rPr>
          <w:rFonts w:asciiTheme="minorEastAsia"/>
        </w:rPr>
        <w:t>仲堪素不習為將，</w:t>
      </w:r>
      <w:r w:rsidRPr="00D2545B">
        <w:rPr>
          <w:rStyle w:val="00Text"/>
          <w:rFonts w:asciiTheme="minorEastAsia"/>
        </w:rPr>
        <w:t>將，息亮翻。</w:t>
      </w:r>
      <w:r w:rsidRPr="00DE780C">
        <w:rPr>
          <w:rFonts w:asciiTheme="minorEastAsia"/>
        </w:rPr>
        <w:t>悉以軍事委南郡相楊佺期兄弟，</w:t>
      </w:r>
      <w:r w:rsidRPr="00D2545B">
        <w:rPr>
          <w:rStyle w:val="00Text"/>
          <w:rFonts w:asciiTheme="minorEastAsia"/>
        </w:rPr>
        <w:t>相，息亮翻。</w:t>
      </w:r>
      <w:r w:rsidRPr="00DE780C">
        <w:rPr>
          <w:rFonts w:asciiTheme="minorEastAsia"/>
        </w:rPr>
        <w:t>使佺期帥舟師五千為前鋒，桓玄次之，仲堪帥兵二萬，相繼而下。</w:t>
      </w:r>
      <w:r w:rsidRPr="00D2545B">
        <w:rPr>
          <w:rStyle w:val="00Text"/>
          <w:rFonts w:asciiTheme="minorEastAsia"/>
        </w:rPr>
        <w:t>帥，讀曰率。</w:t>
      </w:r>
      <w:r w:rsidRPr="00DE780C">
        <w:rPr>
          <w:rFonts w:asciiTheme="minorEastAsia"/>
        </w:rPr>
        <w:t>佺期自以其先漢太尉震至父亮，九世皆以才德著名，矜其門地，謂江左莫及。有以比王珣者，佺期猶恚恨。而時流以其晚過江，婚宦失類；</w:t>
      </w:r>
      <w:r w:rsidRPr="00D2545B">
        <w:rPr>
          <w:rStyle w:val="00Text"/>
          <w:rFonts w:asciiTheme="minorEastAsia"/>
        </w:rPr>
        <w:t>佺期曾祖準，晉太常。自震至準七世，有名德。祖林，少有才望，值亂沒胡。父亮，少仕偽朝，後歸晉，比王、謝諸家為晚。亮及佺期皆以武力為官，又與傖荒為婚，故云失類。時流，猶言時輩也。恚，於避翻。</w:t>
      </w:r>
      <w:r w:rsidRPr="00DE780C">
        <w:rPr>
          <w:rFonts w:asciiTheme="minorEastAsia"/>
        </w:rPr>
        <w:t>佺期及兄廣、弟思平、從弟孜敬皆粗獷，</w:t>
      </w:r>
      <w:r w:rsidRPr="00D2545B">
        <w:rPr>
          <w:rStyle w:val="00Text"/>
          <w:rFonts w:asciiTheme="minorEastAsia"/>
        </w:rPr>
        <w:t>從，才用翻。獷，古猛翻。獷獷，不可附。</w:t>
      </w:r>
      <w:r w:rsidRPr="00DE780C">
        <w:rPr>
          <w:rFonts w:asciiTheme="minorEastAsia"/>
        </w:rPr>
        <w:t>每排抑之。佺期常慷慨切齒，欲因事際以逞其志，故亦贊成仲堪之謀。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八月，佺期、玄奄至湓口，</w:t>
      </w:r>
      <w:r w:rsidRPr="00D2545B">
        <w:rPr>
          <w:rFonts w:asciiTheme="minorEastAsia" w:eastAsiaTheme="minorEastAsia"/>
        </w:rPr>
        <w:t>湓口，湓浦口也，晉人於此築城置戍。今其地在江州德化縣西一里。湓，蒲奔翻。</w:t>
      </w:r>
      <w:r w:rsidRPr="00DE780C">
        <w:rPr>
          <w:rStyle w:val="01Text"/>
          <w:rFonts w:asciiTheme="minorEastAsia" w:eastAsiaTheme="minorEastAsia"/>
          <w:sz w:val="21"/>
        </w:rPr>
        <w:t>王愉無備，惶遽奔臨川，</w:t>
      </w:r>
      <w:r w:rsidRPr="00D2545B">
        <w:rPr>
          <w:rFonts w:asciiTheme="minorEastAsia" w:eastAsiaTheme="minorEastAsia"/>
        </w:rPr>
        <w:t>吳孫亮太平二年，分豫章東部都尉立臨川郡，隋、唐為撫州。</w:t>
      </w:r>
      <w:r w:rsidRPr="00DE780C">
        <w:rPr>
          <w:rStyle w:val="01Text"/>
          <w:rFonts w:asciiTheme="minorEastAsia" w:eastAsiaTheme="minorEastAsia"/>
          <w:sz w:val="21"/>
        </w:rPr>
        <w:t>玄遣偏軍追獲之。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燕以河間公熙為侍中、車</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車</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驃</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騎大將軍、中領軍、司隸校尉，城陽公元為衞將軍。元，寶之子也。又以劉忠為左將軍，張豪為後將軍，並賜姓慕容氏。李旱為中常侍、輔國將軍，衞雙為前將軍，張順為鎭西將軍，昌黎尹張眞為右將軍；</w:t>
      </w:r>
      <w:r w:rsidR="00934453" w:rsidRPr="00D2545B">
        <w:rPr>
          <w:rStyle w:val="00Text"/>
          <w:rFonts w:asciiTheme="minorEastAsia"/>
        </w:rPr>
        <w:t>燕都龍城，以昌黎太守為昌黎尹。</w:t>
      </w:r>
      <w:r w:rsidR="00934453" w:rsidRPr="00DE780C">
        <w:rPr>
          <w:rFonts w:asciiTheme="minorEastAsia"/>
        </w:rPr>
        <w:t>皆封公。</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乙亥，燕步兵校尉馬勒</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勒</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勤</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等謀反，伏誅；事連驃騎將軍高陽公崇、崇弟東平公澄，皆賜死。</w:t>
      </w:r>
      <w:r w:rsidR="00934453" w:rsidRPr="00D2545B">
        <w:rPr>
          <w:rStyle w:val="00Text"/>
          <w:rFonts w:asciiTheme="minorEastAsia"/>
        </w:rPr>
        <w:t>驃，匹妙翻。騎，奇寄翻。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寧朔將軍鄧啓方、南陽太守閭丘羨將兵二萬擊南燕，</w:t>
      </w:r>
      <w:r w:rsidR="00934453" w:rsidRPr="00D2545B">
        <w:rPr>
          <w:rFonts w:asciiTheme="minorEastAsia" w:eastAsiaTheme="minorEastAsia"/>
        </w:rPr>
        <w:t>燕自慕容寶之敗，北歸龍城，慕容德稱號於滑臺，故稱南燕以別之。</w:t>
      </w:r>
      <w:r w:rsidR="00934453" w:rsidRPr="00DE780C">
        <w:rPr>
          <w:rStyle w:val="01Text"/>
          <w:rFonts w:asciiTheme="minorEastAsia" w:eastAsiaTheme="minorEastAsia"/>
          <w:sz w:val="21"/>
        </w:rPr>
        <w:t>與南燕中軍將軍法、撫軍將軍和戰於管城，</w:t>
      </w:r>
      <w:r w:rsidR="00934453" w:rsidRPr="00D2545B">
        <w:rPr>
          <w:rFonts w:asciiTheme="minorEastAsia" w:eastAsiaTheme="minorEastAsia"/>
        </w:rPr>
        <w:t>魏收志，滎陽郡京縣有管城，故管城邑也。杜預曰︰在京縣東北。</w:t>
      </w:r>
      <w:r w:rsidR="00934453" w:rsidRPr="00DE780C">
        <w:rPr>
          <w:rStyle w:val="01Text"/>
          <w:rFonts w:asciiTheme="minorEastAsia" w:eastAsiaTheme="minorEastAsia"/>
          <w:sz w:val="21"/>
        </w:rPr>
        <w:t>啓方等兵敗，單騎走免。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魏王珪命有司正封畿，</w:t>
      </w:r>
      <w:r w:rsidR="00934453" w:rsidRPr="00D2545B">
        <w:rPr>
          <w:rFonts w:asciiTheme="minorEastAsia" w:eastAsiaTheme="minorEastAsia"/>
        </w:rPr>
        <w:t>宋白曰︰魏道武都平城，東至上谷軍都關，西至河，南至中山隘門塞，北至五原，地方千里，以為甸服。</w:t>
      </w:r>
      <w:r w:rsidR="00934453" w:rsidRPr="00DE780C">
        <w:rPr>
          <w:rStyle w:val="01Text"/>
          <w:rFonts w:asciiTheme="minorEastAsia" w:eastAsiaTheme="minorEastAsia"/>
          <w:sz w:val="21"/>
        </w:rPr>
        <w:t>標道里，平權衡，審度量；遣使循行郡國，</w:t>
      </w:r>
      <w:r w:rsidR="00934453" w:rsidRPr="00D2545B">
        <w:rPr>
          <w:rFonts w:asciiTheme="minorEastAsia" w:eastAsiaTheme="minorEastAsia"/>
        </w:rPr>
        <w:t>使，疏吏翻。行，下孟翻。</w:t>
      </w:r>
      <w:r w:rsidR="00934453" w:rsidRPr="00DE780C">
        <w:rPr>
          <w:rStyle w:val="01Text"/>
          <w:rFonts w:asciiTheme="minorEastAsia" w:eastAsiaTheme="minorEastAsia"/>
          <w:sz w:val="21"/>
        </w:rPr>
        <w:t>舉奏守宰不法者，親考察黜陟之。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九月，辛卯，加會稽王道子黃鉞，以世子元顯為征討都督；遣衞將軍王珣、右將軍謝琰將兵討王恭，譙王尚之將兵討庾楷。</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乙未，燕以東陽公根為尚書令，張通為左僕射，衞倫為右僕射；慕容豪為幽州刺史，鎭肥如。</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己亥，譙王尚之大破庾楷於牛渚，楷單騎奔桓玄。</w:t>
      </w:r>
      <w:r w:rsidR="00934453" w:rsidRPr="00D2545B">
        <w:rPr>
          <w:rStyle w:val="00Text"/>
          <w:rFonts w:asciiTheme="minorEastAsia"/>
        </w:rPr>
        <w:t>為後玄殺楷張本。</w:t>
      </w:r>
      <w:r w:rsidR="00934453" w:rsidRPr="00DE780C">
        <w:rPr>
          <w:rFonts w:asciiTheme="minorEastAsia"/>
        </w:rPr>
        <w:t>會稽王道子以尚之為豫州刺史，弟恢之為驃騎司馬、丹楊尹，允之為吳國內史，休之為襄城太守，</w:t>
      </w:r>
      <w:r w:rsidR="00934453" w:rsidRPr="00D2545B">
        <w:rPr>
          <w:rStyle w:val="00Text"/>
          <w:rFonts w:asciiTheme="minorEastAsia"/>
        </w:rPr>
        <w:t>元帝渡江，以丹楊春穀縣置襄城郡。</w:t>
      </w:r>
      <w:r w:rsidR="00934453" w:rsidRPr="00DE780C">
        <w:rPr>
          <w:rFonts w:asciiTheme="minorEastAsia"/>
        </w:rPr>
        <w:t>各擁兵馬以為己援。乙巳，桓玄大破官軍於白石。</w:t>
      </w:r>
      <w:r w:rsidR="00934453" w:rsidRPr="00D2545B">
        <w:rPr>
          <w:rStyle w:val="00Text"/>
          <w:rFonts w:asciiTheme="minorEastAsia"/>
        </w:rPr>
        <w:t>白石在巢縣界。水經註︰栅江水導源巢湖東，左會清溪水，謂之清溪口。栅水又東，左會白石山水，水發白石山西，逕李鵲城南，西南注栅水。</w:t>
      </w:r>
      <w:r w:rsidR="00934453" w:rsidRPr="00DE780C">
        <w:rPr>
          <w:rFonts w:asciiTheme="minorEastAsia"/>
        </w:rPr>
        <w:t>玄與楊佺期進至橫江；尚之退走，恢之所領水軍皆沒。丙午，道子屯中堂，元顯守石頭；己酉，王珣守北郊，謝琰屯宣陽門以備之。</w:t>
      </w:r>
      <w:r w:rsidR="00934453" w:rsidRPr="00D2545B">
        <w:rPr>
          <w:rStyle w:val="00Text"/>
          <w:rFonts w:asciiTheme="minorEastAsia"/>
        </w:rPr>
        <w:t>宣陽門，建康城南面西頭第一門。</w:t>
      </w:r>
    </w:p>
    <w:p w:rsidR="00934453" w:rsidRPr="00DE780C" w:rsidRDefault="00934453" w:rsidP="00662EDA">
      <w:pPr>
        <w:rPr>
          <w:rFonts w:asciiTheme="minorEastAsia"/>
        </w:rPr>
      </w:pPr>
      <w:r w:rsidRPr="00DE780C">
        <w:rPr>
          <w:rFonts w:asciiTheme="minorEastAsia"/>
        </w:rPr>
        <w:t>王恭素以才地陵物，旣殺王國寶，自謂威無不行；仗劉牢之為爪牙而但以部曲將遇之，</w:t>
      </w:r>
      <w:r w:rsidRPr="00D2545B">
        <w:rPr>
          <w:rStyle w:val="00Text"/>
          <w:rFonts w:asciiTheme="minorEastAsia"/>
        </w:rPr>
        <w:t>將，卽亮翻。</w:t>
      </w:r>
      <w:r w:rsidRPr="00DE780C">
        <w:rPr>
          <w:rFonts w:asciiTheme="minorEastAsia"/>
        </w:rPr>
        <w:t>牢之負其才，深懷恥恨。元顯知之，遣廬江太守高素說牢之，</w:t>
      </w:r>
      <w:r w:rsidRPr="00D2545B">
        <w:rPr>
          <w:rStyle w:val="00Text"/>
          <w:rFonts w:asciiTheme="minorEastAsia"/>
        </w:rPr>
        <w:t>高素亦北府將，故使說之。說，式芮翻；下可說同。</w:t>
      </w:r>
      <w:r w:rsidRPr="00DE780C">
        <w:rPr>
          <w:rFonts w:asciiTheme="minorEastAsia"/>
        </w:rPr>
        <w:t>使叛恭，許事成卽以恭位號授之；又以道子書遺牢之，為陳禍福。</w:t>
      </w:r>
      <w:r w:rsidRPr="00D2545B">
        <w:rPr>
          <w:rStyle w:val="00Text"/>
          <w:rFonts w:asciiTheme="minorEastAsia"/>
        </w:rPr>
        <w:t>遺，于季翻。為，于偽翻。</w:t>
      </w:r>
      <w:r w:rsidRPr="00DE780C">
        <w:rPr>
          <w:rFonts w:asciiTheme="minorEastAsia"/>
        </w:rPr>
        <w:t>牢之謂其子敬宣曰︰</w:t>
      </w:r>
      <w:r w:rsidR="00D728F7">
        <w:rPr>
          <w:rFonts w:asciiTheme="minorEastAsia"/>
        </w:rPr>
        <w:t>「</w:t>
      </w:r>
      <w:r w:rsidRPr="00DE780C">
        <w:rPr>
          <w:rFonts w:asciiTheme="minorEastAsia"/>
        </w:rPr>
        <w:t>王恭昔受先帝大恩，今為帝舅，不能翼戴王室，數舉兵向京師，</w:t>
      </w:r>
      <w:r w:rsidRPr="00D2545B">
        <w:rPr>
          <w:rStyle w:val="00Text"/>
          <w:rFonts w:asciiTheme="minorEastAsia"/>
        </w:rPr>
        <w:t>數，所角翻。</w:t>
      </w:r>
      <w:r w:rsidRPr="00DE780C">
        <w:rPr>
          <w:rFonts w:asciiTheme="minorEastAsia"/>
        </w:rPr>
        <w:t>吾不能審恭之志，事捷之日，必能為天子相王之下乎？</w:t>
      </w:r>
      <w:r w:rsidRPr="00D2545B">
        <w:rPr>
          <w:rStyle w:val="00Text"/>
          <w:rFonts w:asciiTheme="minorEastAsia"/>
        </w:rPr>
        <w:t>相王，謂道子也。</w:t>
      </w:r>
      <w:r w:rsidRPr="00DE780C">
        <w:rPr>
          <w:rFonts w:asciiTheme="minorEastAsia"/>
        </w:rPr>
        <w:t>吾欲奉國威靈，以順討逆，何如？</w:t>
      </w:r>
      <w:r w:rsidR="00D728F7">
        <w:rPr>
          <w:rFonts w:asciiTheme="minorEastAsia"/>
        </w:rPr>
        <w:t>」</w:t>
      </w:r>
      <w:r w:rsidRPr="00DE780C">
        <w:rPr>
          <w:rFonts w:asciiTheme="minorEastAsia"/>
        </w:rPr>
        <w:t>敬宣曰︰</w:t>
      </w:r>
      <w:r w:rsidR="00D728F7">
        <w:rPr>
          <w:rFonts w:asciiTheme="minorEastAsia"/>
        </w:rPr>
        <w:t>「</w:t>
      </w:r>
      <w:r w:rsidRPr="00DE780C">
        <w:rPr>
          <w:rFonts w:asciiTheme="minorEastAsia"/>
        </w:rPr>
        <w:t>朝廷雖無成、康之美，亦無幽、厲之惡；而恭恃其兵威，暴蔑王室。</w:t>
      </w:r>
      <w:r w:rsidRPr="00D2545B">
        <w:rPr>
          <w:rStyle w:val="00Text"/>
          <w:rFonts w:asciiTheme="minorEastAsia"/>
        </w:rPr>
        <w:t>蔑之者，視之若無也。</w:t>
      </w:r>
      <w:r w:rsidRPr="00DE780C">
        <w:rPr>
          <w:rFonts w:asciiTheme="minorEastAsia"/>
        </w:rPr>
        <w:t>大人親非骨肉，義非君臣，雖共事少時，意好不協，</w:t>
      </w:r>
      <w:r w:rsidRPr="00D2545B">
        <w:rPr>
          <w:rStyle w:val="00Text"/>
          <w:rFonts w:asciiTheme="minorEastAsia"/>
        </w:rPr>
        <w:t>少時，言不多時也。少，詩紹翻。好，呼到翻。</w:t>
      </w:r>
      <w:r w:rsidRPr="00DE780C">
        <w:rPr>
          <w:rFonts w:asciiTheme="minorEastAsia"/>
        </w:rPr>
        <w:t>今日討之，於情義何有！</w:t>
      </w:r>
      <w:r w:rsidR="00D728F7">
        <w:rPr>
          <w:rFonts w:asciiTheme="minorEastAsia"/>
        </w:rPr>
        <w:t>」</w:t>
      </w:r>
      <w:r w:rsidRPr="00DE780C">
        <w:rPr>
          <w:rFonts w:asciiTheme="minorEastAsia"/>
        </w:rPr>
        <w:t>恭參軍何澹之知其謀，以告恭。</w:t>
      </w:r>
      <w:r w:rsidRPr="00D2545B">
        <w:rPr>
          <w:rStyle w:val="00Text"/>
          <w:rFonts w:asciiTheme="minorEastAsia"/>
        </w:rPr>
        <w:t>澹，徒覽翻。</w:t>
      </w:r>
    </w:p>
    <w:p w:rsidR="00934453" w:rsidRPr="00DE780C" w:rsidRDefault="00934453" w:rsidP="00662EDA">
      <w:pPr>
        <w:rPr>
          <w:rFonts w:asciiTheme="minorEastAsia"/>
        </w:rPr>
      </w:pPr>
      <w:r w:rsidRPr="00DE780C">
        <w:rPr>
          <w:rFonts w:asciiTheme="minorEastAsia"/>
        </w:rPr>
        <w:t>恭以澹之素與牢之有隙，不信。乃置酒請牢之，於衆中拜之為兄，精兵堅甲，悉以配之，</w:t>
      </w:r>
      <w:r w:rsidRPr="00D2545B">
        <w:rPr>
          <w:rStyle w:val="00Text"/>
          <w:rFonts w:asciiTheme="minorEastAsia"/>
        </w:rPr>
        <w:t>王恭素以部曲將遇牢之，及聞何澹之言，則拜之為兄，此豈能得其死力邪？適足以速其背己耳。</w:t>
      </w:r>
      <w:r w:rsidRPr="00DE780C">
        <w:rPr>
          <w:rFonts w:asciiTheme="minorEastAsia"/>
        </w:rPr>
        <w:t>使帥帳下督顏延為前鋒。</w:t>
      </w:r>
      <w:r w:rsidRPr="00D2545B">
        <w:rPr>
          <w:rStyle w:val="00Text"/>
          <w:rFonts w:asciiTheme="minorEastAsia"/>
        </w:rPr>
        <w:t>帥，讀曰率。</w:t>
      </w:r>
      <w:r w:rsidRPr="00DE780C">
        <w:rPr>
          <w:rFonts w:asciiTheme="minorEastAsia"/>
        </w:rPr>
        <w:t>牢之至竹里，斬延以降；</w:t>
      </w:r>
      <w:r w:rsidRPr="00D2545B">
        <w:rPr>
          <w:rStyle w:val="00Text"/>
          <w:rFonts w:asciiTheme="minorEastAsia"/>
        </w:rPr>
        <w:t>降，戶江翻。</w:t>
      </w:r>
      <w:r w:rsidRPr="00DE780C">
        <w:rPr>
          <w:rFonts w:asciiTheme="minorEastAsia"/>
        </w:rPr>
        <w:t>遣敬宣及其壻東莞太守高雅之還襲恭。</w:t>
      </w:r>
      <w:r w:rsidRPr="00D2545B">
        <w:rPr>
          <w:rStyle w:val="00Text"/>
          <w:rFonts w:asciiTheme="minorEastAsia"/>
        </w:rPr>
        <w:t>東莞，漢舊縣；武帝泰始元年，分琅邪立東莞郡；南渡後，又置南東莞郡於晉陵界。莞，音官。</w:t>
      </w:r>
      <w:r w:rsidRPr="00DE780C">
        <w:rPr>
          <w:rFonts w:asciiTheme="minorEastAsia"/>
        </w:rPr>
        <w:t>恭方出城曜兵，敬宣縱騎橫擊之，</w:t>
      </w:r>
      <w:r w:rsidRPr="00D2545B">
        <w:rPr>
          <w:rStyle w:val="00Text"/>
          <w:rFonts w:asciiTheme="minorEastAsia"/>
        </w:rPr>
        <w:t>騎，奇寄翻；下同。</w:t>
      </w:r>
      <w:r w:rsidRPr="00DE780C">
        <w:rPr>
          <w:rFonts w:asciiTheme="minorEastAsia"/>
        </w:rPr>
        <w:t>恭兵皆潰。恭將入城，雅之已閉城門。恭單騎奔曲阿，素不習馬，髀中生瘡。曲阿人殷確，恭故吏也，以船載恭，將奔桓玄，至長塘湖，</w:t>
      </w:r>
      <w:r w:rsidRPr="00D2545B">
        <w:rPr>
          <w:rStyle w:val="00Text"/>
          <w:rFonts w:asciiTheme="minorEastAsia"/>
        </w:rPr>
        <w:t>長塘湖在晉陵延陵縣。杜佑曰︰在潤州金壇縣。風土記︰陽羨縣有洮湖，別名長塘湖。洮，余招翻。單鍔曰︰長塘湖在義興西。</w:t>
      </w:r>
      <w:r w:rsidRPr="00DE780C">
        <w:rPr>
          <w:rFonts w:asciiTheme="minorEastAsia"/>
        </w:rPr>
        <w:t>為人所告，獲之，送京師，斬於倪塘。</w:t>
      </w:r>
      <w:r w:rsidRPr="00D2545B">
        <w:rPr>
          <w:rStyle w:val="00Text"/>
          <w:rFonts w:asciiTheme="minorEastAsia"/>
        </w:rPr>
        <w:t>倪塘在建康東北方山埭南，倪氏築塘，因以為名。</w:t>
      </w:r>
      <w:r w:rsidRPr="00DE780C">
        <w:rPr>
          <w:rFonts w:asciiTheme="minorEastAsia"/>
        </w:rPr>
        <w:t>恭臨刑，猶理須鬢，神色自若，</w:t>
      </w:r>
      <w:r w:rsidRPr="00D2545B">
        <w:rPr>
          <w:rStyle w:val="00Text"/>
          <w:rFonts w:asciiTheme="minorEastAsia"/>
        </w:rPr>
        <w:t>須，與鬚同。</w:t>
      </w:r>
      <w:r w:rsidRPr="00DE780C">
        <w:rPr>
          <w:rFonts w:asciiTheme="minorEastAsia"/>
        </w:rPr>
        <w:t>謂監刑者曰︰</w:t>
      </w:r>
      <w:r w:rsidR="00D728F7">
        <w:rPr>
          <w:rFonts w:asciiTheme="minorEastAsia"/>
        </w:rPr>
        <w:t>「</w:t>
      </w:r>
      <w:r w:rsidRPr="00DE780C">
        <w:rPr>
          <w:rFonts w:asciiTheme="minorEastAsia"/>
        </w:rPr>
        <w:t>我闇於信人，所以至此；</w:t>
      </w:r>
      <w:r w:rsidRPr="00D2545B">
        <w:rPr>
          <w:rStyle w:val="00Text"/>
          <w:rFonts w:asciiTheme="minorEastAsia"/>
        </w:rPr>
        <w:t>自悔悉以軍事委劉牢之也。監，工銜翻。</w:t>
      </w:r>
      <w:r w:rsidRPr="00DE780C">
        <w:rPr>
          <w:rFonts w:asciiTheme="minorEastAsia"/>
        </w:rPr>
        <w:t>原其本心，豈不忠於社稷邪！但令百世之下知有王恭耳。</w:t>
      </w:r>
      <w:r w:rsidR="00D728F7">
        <w:rPr>
          <w:rFonts w:asciiTheme="minorEastAsia"/>
        </w:rPr>
        <w:t>」</w:t>
      </w:r>
      <w:r w:rsidRPr="00DE780C">
        <w:rPr>
          <w:rFonts w:asciiTheme="minorEastAsia"/>
        </w:rPr>
        <w:t>幷其子弟黨與皆死。以劉牢之為都督兗、青、冀、幷、徐、揚州晉陵諸軍事以代恭。</w:t>
      </w:r>
    </w:p>
    <w:p w:rsidR="00934453" w:rsidRPr="00DE780C" w:rsidRDefault="00934453" w:rsidP="00662EDA">
      <w:pPr>
        <w:rPr>
          <w:rFonts w:asciiTheme="minorEastAsia"/>
        </w:rPr>
      </w:pPr>
      <w:r w:rsidRPr="00DE780C">
        <w:rPr>
          <w:rFonts w:asciiTheme="minorEastAsia"/>
        </w:rPr>
        <w:t>俄而楊佺期、桓玄至石頭，殷仲堪至蕪湖。元顯自竹里馳還京師，遣丹楊尹王愷等發京邑士民數萬人據石頭以拒之。佺期、玄等上表理王恭，求誅劉牢之。牢之帥北府之衆馳赴京師，軍于新亭，</w:t>
      </w:r>
      <w:r w:rsidRPr="00D2545B">
        <w:rPr>
          <w:rStyle w:val="00Text"/>
          <w:rFonts w:asciiTheme="minorEastAsia"/>
        </w:rPr>
        <w:t>帥，讀曰率。</w:t>
      </w:r>
      <w:r w:rsidRPr="00DE780C">
        <w:rPr>
          <w:rFonts w:asciiTheme="minorEastAsia"/>
        </w:rPr>
        <w:t>佺期、玄見之失色，回軍蔡洲。</w:t>
      </w:r>
      <w:r w:rsidRPr="00D2545B">
        <w:rPr>
          <w:rStyle w:val="00Text"/>
          <w:rFonts w:asciiTheme="minorEastAsia"/>
        </w:rPr>
        <w:t>蔡洲，在今建康府上元縣西二十五里。</w:t>
      </w:r>
      <w:r w:rsidRPr="00DE780C">
        <w:rPr>
          <w:rFonts w:asciiTheme="minorEastAsia"/>
        </w:rPr>
        <w:t>朝廷未知西軍虛實，仲堪等擁衆數萬，充斥郊畿，內外憂逼。</w:t>
      </w:r>
      <w:r w:rsidRPr="00D2545B">
        <w:rPr>
          <w:rStyle w:val="00Text"/>
          <w:rFonts w:asciiTheme="minorEastAsia"/>
        </w:rPr>
        <w:t>言內憂而外逼也。</w:t>
      </w:r>
    </w:p>
    <w:p w:rsidR="00934453" w:rsidRPr="00DE780C" w:rsidRDefault="00934453" w:rsidP="00662EDA">
      <w:pPr>
        <w:rPr>
          <w:rFonts w:asciiTheme="minorEastAsia"/>
        </w:rPr>
      </w:pPr>
      <w:r w:rsidRPr="00DE780C">
        <w:rPr>
          <w:rFonts w:asciiTheme="minorEastAsia"/>
        </w:rPr>
        <w:t>左衞將軍桓脩，沖之子也，言於道子曰︰</w:t>
      </w:r>
      <w:r w:rsidR="00D728F7">
        <w:rPr>
          <w:rFonts w:asciiTheme="minorEastAsia"/>
        </w:rPr>
        <w:t>「</w:t>
      </w:r>
      <w:r w:rsidRPr="00DE780C">
        <w:rPr>
          <w:rFonts w:asciiTheme="minorEastAsia"/>
        </w:rPr>
        <w:t>西軍可說而解也，</w:t>
      </w:r>
      <w:r w:rsidRPr="00D2545B">
        <w:rPr>
          <w:rStyle w:val="00Text"/>
          <w:rFonts w:asciiTheme="minorEastAsia"/>
        </w:rPr>
        <w:t>說，輸芮翻。</w:t>
      </w:r>
      <w:r w:rsidRPr="00DE780C">
        <w:rPr>
          <w:rFonts w:asciiTheme="minorEastAsia"/>
        </w:rPr>
        <w:t>脩知其情矣。殷、桓之下，專恃王恭，恭旣破滅，西軍沮恐。</w:t>
      </w:r>
      <w:r w:rsidRPr="00D2545B">
        <w:rPr>
          <w:rStyle w:val="00Text"/>
          <w:rFonts w:asciiTheme="minorEastAsia"/>
        </w:rPr>
        <w:t>沮恐，言氣沮而心恐也。沮，在呂翻。</w:t>
      </w:r>
      <w:r w:rsidRPr="00DE780C">
        <w:rPr>
          <w:rFonts w:asciiTheme="minorEastAsia"/>
        </w:rPr>
        <w:t>今若以重利啗玄及佺期，</w:t>
      </w:r>
      <w:r w:rsidRPr="00D2545B">
        <w:rPr>
          <w:rStyle w:val="00Text"/>
          <w:rFonts w:asciiTheme="minorEastAsia"/>
        </w:rPr>
        <w:t>啗，徒覽翻，餌也。</w:t>
      </w:r>
      <w:r w:rsidRPr="00DE780C">
        <w:rPr>
          <w:rFonts w:asciiTheme="minorEastAsia"/>
        </w:rPr>
        <w:t>二人必內喜；玄能制仲堪，佺期可使倒戈，取仲堪矣。</w:t>
      </w:r>
      <w:r w:rsidR="00D728F7">
        <w:rPr>
          <w:rFonts w:asciiTheme="minorEastAsia"/>
        </w:rPr>
        <w:t>」</w:t>
      </w:r>
      <w:r w:rsidRPr="00DE780C">
        <w:rPr>
          <w:rFonts w:asciiTheme="minorEastAsia"/>
        </w:rPr>
        <w:t>道子納之，以玄為江州刺史；召郗恢為尚書，以佺期代恢為都督梁·雍·秦三州諸軍事、雍州刺史。以脩為荊州刺史，權領左衞文武之鎭，</w:t>
      </w:r>
      <w:r w:rsidRPr="00D2545B">
        <w:rPr>
          <w:rStyle w:val="00Text"/>
          <w:rFonts w:asciiTheme="minorEastAsia"/>
        </w:rPr>
        <w:t>左衞文武，左衞將軍府之僚屬及部曲也。之，往也。郗，丑之翻。雍，於用翻。</w:t>
      </w:r>
      <w:r w:rsidRPr="00DE780C">
        <w:rPr>
          <w:rFonts w:asciiTheme="minorEastAsia"/>
        </w:rPr>
        <w:t>又令劉牢之以千人送之。黜仲堪為廣州刺史，遣仲堪叔父太常茂宣詔，敕仲堪回軍。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張驤子超收合三千餘家據南皮，自號烏桓王，抄掠諸郡。</w:t>
      </w:r>
      <w:r w:rsidR="00934453" w:rsidRPr="00D2545B">
        <w:rPr>
          <w:rFonts w:asciiTheme="minorEastAsia" w:eastAsiaTheme="minorEastAsia"/>
        </w:rPr>
        <w:t>張驤，烏桓種也；奉燕見一百五卷孝武帝太元九年；歸魏見上卷元年。驤，思將翻。抄，楚交翻。</w:t>
      </w:r>
      <w:r w:rsidR="00934453" w:rsidRPr="00DE780C">
        <w:rPr>
          <w:rStyle w:val="01Text"/>
          <w:rFonts w:asciiTheme="minorEastAsia" w:eastAsiaTheme="minorEastAsia"/>
          <w:sz w:val="21"/>
        </w:rPr>
        <w:t>魏王珪命庾岳討之。</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楊軌屯廉川，收集夷、夏，衆至萬餘。</w:t>
      </w:r>
      <w:r w:rsidR="00934453" w:rsidRPr="00D2545B">
        <w:rPr>
          <w:rStyle w:val="00Text"/>
          <w:rFonts w:asciiTheme="minorEastAsia"/>
        </w:rPr>
        <w:t>夏，戶雅翻。</w:t>
      </w:r>
      <w:r w:rsidR="00934453" w:rsidRPr="00DE780C">
        <w:rPr>
          <w:rFonts w:asciiTheme="minorEastAsia"/>
        </w:rPr>
        <w:t>王乞基謂軌曰︰</w:t>
      </w:r>
      <w:r w:rsidR="00D728F7">
        <w:rPr>
          <w:rFonts w:asciiTheme="minorEastAsia"/>
        </w:rPr>
        <w:t>「</w:t>
      </w:r>
      <w:r w:rsidR="00934453" w:rsidRPr="00DE780C">
        <w:rPr>
          <w:rFonts w:asciiTheme="minorEastAsia"/>
        </w:rPr>
        <w:t>禿髮氏才高而兵盛，且乞基之主也，不如歸之。</w:t>
      </w:r>
      <w:r w:rsidR="00D728F7">
        <w:rPr>
          <w:rFonts w:asciiTheme="minorEastAsia"/>
        </w:rPr>
        <w:t>」</w:t>
      </w:r>
      <w:r w:rsidR="00934453" w:rsidRPr="00DE780C">
        <w:rPr>
          <w:rFonts w:asciiTheme="minorEastAsia"/>
        </w:rPr>
        <w:t>軌乃遣使降於西平王烏孤。</w:t>
      </w:r>
      <w:r w:rsidR="00934453" w:rsidRPr="00D2545B">
        <w:rPr>
          <w:rStyle w:val="00Text"/>
          <w:rFonts w:asciiTheme="minorEastAsia"/>
        </w:rPr>
        <w:t>降，戶江翻。</w:t>
      </w:r>
      <w:r w:rsidR="00934453" w:rsidRPr="00DE780C">
        <w:rPr>
          <w:rFonts w:asciiTheme="minorEastAsia"/>
        </w:rPr>
        <w:t>軌尋為羌酋梁飢所敗，</w:t>
      </w:r>
      <w:r w:rsidR="00934453" w:rsidRPr="00D2545B">
        <w:rPr>
          <w:rStyle w:val="00Text"/>
          <w:rFonts w:asciiTheme="minorEastAsia"/>
        </w:rPr>
        <w:t>酋，慈由翻。敗，補邁翻。</w:t>
      </w:r>
      <w:r w:rsidR="00934453" w:rsidRPr="00DE780C">
        <w:rPr>
          <w:rFonts w:asciiTheme="minorEastAsia"/>
        </w:rPr>
        <w:t>西奔</w:t>
      </w:r>
      <w:r w:rsidR="00934453" w:rsidRPr="00DE780C">
        <w:rPr>
          <w:rFonts w:asciiTheme="minorEastAsia"/>
          <w:noProof/>
        </w:rPr>
        <w:drawing>
          <wp:inline distT="0" distB="0" distL="0" distR="0" wp14:anchorId="55A96CC6" wp14:editId="5FBEBF5F">
            <wp:extent cx="152400" cy="152400"/>
            <wp:effectExtent l="0" t="0" r="0" b="0"/>
            <wp:docPr id="151" name="image19708.gif" descr="image197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8.gif" descr="image19708.gif"/>
                    <pic:cNvPicPr/>
                  </pic:nvPicPr>
                  <pic:blipFill>
                    <a:blip r:embed="rId24"/>
                    <a:stretch>
                      <a:fillRect/>
                    </a:stretch>
                  </pic:blipFill>
                  <pic:spPr>
                    <a:xfrm>
                      <a:off x="0" y="0"/>
                      <a:ext cx="152400" cy="152400"/>
                    </a:xfrm>
                    <a:prstGeom prst="rect">
                      <a:avLst/>
                    </a:prstGeom>
                  </pic:spPr>
                </pic:pic>
              </a:graphicData>
            </a:graphic>
          </wp:inline>
        </w:drawing>
      </w:r>
      <w:r w:rsidR="00934453" w:rsidRPr="00DE780C">
        <w:rPr>
          <w:rFonts w:asciiTheme="minorEastAsia"/>
        </w:rPr>
        <w:t>海，</w:t>
      </w:r>
      <w:r w:rsidR="00934453" w:rsidRPr="00D2545B">
        <w:rPr>
          <w:rStyle w:val="00Text"/>
          <w:rFonts w:asciiTheme="minorEastAsia"/>
        </w:rPr>
        <w:t>闞駰曰︰金城臨羌縣西有卑和羌海。酈道元曰︰古西零之地也。</w:t>
      </w:r>
      <w:r w:rsidR="00934453" w:rsidRPr="00D2545B">
        <w:rPr>
          <w:rStyle w:val="00Text"/>
          <w:rFonts w:asciiTheme="minorEastAsia"/>
          <w:noProof/>
        </w:rPr>
        <w:drawing>
          <wp:inline distT="0" distB="0" distL="0" distR="0" wp14:anchorId="33C07861" wp14:editId="79D6E50C">
            <wp:extent cx="114300" cy="114300"/>
            <wp:effectExtent l="0" t="0" r="0" b="0"/>
            <wp:docPr id="152" name="image19708.gif" descr="image197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8.gif" descr="image19708.gif"/>
                    <pic:cNvPicPr/>
                  </pic:nvPicPr>
                  <pic:blipFill>
                    <a:blip r:embed="rId24"/>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，音憐。</w:t>
      </w:r>
      <w:r w:rsidR="00934453" w:rsidRPr="00DE780C">
        <w:rPr>
          <w:rFonts w:asciiTheme="minorEastAsia"/>
        </w:rPr>
        <w:t>襲乙弗鮮卑而據其地。烏孤謂羣臣曰︰</w:t>
      </w:r>
      <w:r w:rsidR="00D728F7">
        <w:rPr>
          <w:rFonts w:asciiTheme="minorEastAsia"/>
        </w:rPr>
        <w:t>「</w:t>
      </w:r>
      <w:r w:rsidR="00934453" w:rsidRPr="00DE780C">
        <w:rPr>
          <w:rFonts w:asciiTheme="minorEastAsia"/>
        </w:rPr>
        <w:t>楊軌、王乞基歸誠於我，卿等不速救，使為羌人所覆，孤甚愧之。</w:t>
      </w:r>
      <w:r w:rsidR="00D728F7">
        <w:rPr>
          <w:rFonts w:asciiTheme="minorEastAsia"/>
        </w:rPr>
        <w:t>」</w:t>
      </w:r>
      <w:r w:rsidR="00934453" w:rsidRPr="00DE780C">
        <w:rPr>
          <w:rFonts w:asciiTheme="minorEastAsia"/>
        </w:rPr>
        <w:lastRenderedPageBreak/>
        <w:t>平西將軍渾屯曰︰</w:t>
      </w:r>
      <w:r w:rsidR="00934453" w:rsidRPr="00D2545B">
        <w:rPr>
          <w:rStyle w:val="00Text"/>
          <w:rFonts w:asciiTheme="minorEastAsia"/>
        </w:rPr>
        <w:t>渾，古有是姓。左傳鄭有渾罕，衞有渾良夫。吐谷渾氏後改為渾姓。渾，戶昆翻。</w:t>
      </w:r>
      <w:r w:rsidR="00D728F7">
        <w:rPr>
          <w:rFonts w:asciiTheme="minorEastAsia"/>
        </w:rPr>
        <w:t>「</w:t>
      </w:r>
      <w:r w:rsidR="00934453" w:rsidRPr="00DE780C">
        <w:rPr>
          <w:rFonts w:asciiTheme="minorEastAsia"/>
        </w:rPr>
        <w:t>梁飢無經遠大略，可一戰擒也。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飢進攻西平，西平人田玄明執太守郭倖而代之，以拒飢，遣子為質於烏孤。</w:t>
      </w:r>
      <w:r w:rsidRPr="00D2545B">
        <w:rPr>
          <w:rFonts w:asciiTheme="minorEastAsia" w:eastAsiaTheme="minorEastAsia"/>
        </w:rPr>
        <w:t>質，音致。</w:t>
      </w:r>
      <w:r w:rsidRPr="00DE780C">
        <w:rPr>
          <w:rStyle w:val="01Text"/>
          <w:rFonts w:asciiTheme="minorEastAsia" w:eastAsiaTheme="minorEastAsia"/>
          <w:sz w:val="21"/>
        </w:rPr>
        <w:t>烏孤欲救之，羣臣憚飢兵強，多以為疑。左司馬趙振曰︰</w:t>
      </w:r>
      <w:r w:rsidR="00D728F7">
        <w:rPr>
          <w:rStyle w:val="01Text"/>
          <w:rFonts w:asciiTheme="minorEastAsia" w:eastAsiaTheme="minorEastAsia"/>
          <w:sz w:val="21"/>
        </w:rPr>
        <w:t>「</w:t>
      </w:r>
      <w:r w:rsidRPr="00DE780C">
        <w:rPr>
          <w:rStyle w:val="01Text"/>
          <w:rFonts w:asciiTheme="minorEastAsia" w:eastAsiaTheme="minorEastAsia"/>
          <w:sz w:val="21"/>
        </w:rPr>
        <w:t>楊軌新敗，呂氏方強，洪池以北，未可冀也，</w:t>
      </w:r>
      <w:r w:rsidRPr="00D2545B">
        <w:rPr>
          <w:rFonts w:asciiTheme="minorEastAsia" w:eastAsiaTheme="minorEastAsia"/>
        </w:rPr>
        <w:t>洪池，嶺名，在涼州姑臧之南。唐涼州有洪池府。</w:t>
      </w:r>
      <w:r w:rsidRPr="00DE780C">
        <w:rPr>
          <w:rStyle w:val="01Text"/>
          <w:rFonts w:asciiTheme="minorEastAsia" w:eastAsiaTheme="minorEastAsia"/>
          <w:sz w:val="21"/>
        </w:rPr>
        <w:t>嶺南五郡，庶幾可取。</w:t>
      </w:r>
      <w:r w:rsidRPr="00D2545B">
        <w:rPr>
          <w:rFonts w:asciiTheme="minorEastAsia" w:eastAsiaTheme="minorEastAsia"/>
        </w:rPr>
        <w:t>嶺南，謂洪池嶺南也。五郡，謂廣武、西平、樂都、澆河、湟河也。幾，居希翻。</w:t>
      </w:r>
      <w:r w:rsidRPr="00DE780C">
        <w:rPr>
          <w:rStyle w:val="01Text"/>
          <w:rFonts w:asciiTheme="minorEastAsia" w:eastAsiaTheme="minorEastAsia"/>
          <w:sz w:val="21"/>
        </w:rPr>
        <w:t>大王若無開拓之志，振不敢言；若欲經營四方，此機不可失也。使羌得西平，華、夷震動，非我之利也。</w:t>
      </w:r>
      <w:r w:rsidR="00D728F7">
        <w:rPr>
          <w:rStyle w:val="01Text"/>
          <w:rFonts w:asciiTheme="minorEastAsia" w:eastAsiaTheme="minorEastAsia"/>
          <w:sz w:val="21"/>
        </w:rPr>
        <w:t>」</w:t>
      </w:r>
      <w:r w:rsidRPr="00DE780C">
        <w:rPr>
          <w:rStyle w:val="01Text"/>
          <w:rFonts w:asciiTheme="minorEastAsia" w:eastAsiaTheme="minorEastAsia"/>
          <w:sz w:val="21"/>
        </w:rPr>
        <w:t>烏孤喜曰︰</w:t>
      </w:r>
      <w:r w:rsidR="00D728F7">
        <w:rPr>
          <w:rStyle w:val="01Text"/>
          <w:rFonts w:asciiTheme="minorEastAsia" w:eastAsiaTheme="minorEastAsia"/>
          <w:sz w:val="21"/>
        </w:rPr>
        <w:t>「</w:t>
      </w:r>
      <w:r w:rsidRPr="00DE780C">
        <w:rPr>
          <w:rStyle w:val="01Text"/>
          <w:rFonts w:asciiTheme="minorEastAsia" w:eastAsiaTheme="minorEastAsia"/>
          <w:sz w:val="21"/>
        </w:rPr>
        <w:t>吾亦欲乘時立功，安能坐守窮谷乎！</w:t>
      </w:r>
      <w:r w:rsidR="00D728F7">
        <w:rPr>
          <w:rStyle w:val="01Text"/>
          <w:rFonts w:asciiTheme="minorEastAsia" w:eastAsiaTheme="minorEastAsia"/>
          <w:sz w:val="21"/>
        </w:rPr>
        <w:t>」</w:t>
      </w:r>
      <w:r w:rsidRPr="00D2545B">
        <w:rPr>
          <w:rFonts w:asciiTheme="minorEastAsia" w:eastAsiaTheme="minorEastAsia"/>
        </w:rPr>
        <w:t>廉川在塞外，故謂之窮谷。</w:t>
      </w:r>
      <w:r w:rsidRPr="00DE780C">
        <w:rPr>
          <w:rStyle w:val="01Text"/>
          <w:rFonts w:asciiTheme="minorEastAsia" w:eastAsiaTheme="minorEastAsia"/>
          <w:sz w:val="21"/>
        </w:rPr>
        <w:t>乃謂羣臣曰︰</w:t>
      </w:r>
      <w:r w:rsidR="00D728F7">
        <w:rPr>
          <w:rStyle w:val="01Text"/>
          <w:rFonts w:asciiTheme="minorEastAsia" w:eastAsiaTheme="minorEastAsia"/>
          <w:sz w:val="21"/>
        </w:rPr>
        <w:t>「</w:t>
      </w:r>
      <w:r w:rsidRPr="00DE780C">
        <w:rPr>
          <w:rStyle w:val="01Text"/>
          <w:rFonts w:asciiTheme="minorEastAsia" w:eastAsiaTheme="minorEastAsia"/>
          <w:sz w:val="21"/>
        </w:rPr>
        <w:t>梁飢若得西平，保據山河，不可復制。</w:t>
      </w:r>
      <w:r w:rsidRPr="00D2545B">
        <w:rPr>
          <w:rFonts w:asciiTheme="minorEastAsia" w:eastAsiaTheme="minorEastAsia"/>
        </w:rPr>
        <w:t>西平據湟河之要，有大、小榆谷之饒，故云然。復，扶又翻；下同。</w:t>
      </w:r>
      <w:r w:rsidRPr="00DE780C">
        <w:rPr>
          <w:rStyle w:val="01Text"/>
          <w:rFonts w:asciiTheme="minorEastAsia" w:eastAsiaTheme="minorEastAsia"/>
          <w:sz w:val="21"/>
        </w:rPr>
        <w:t>飢雖驍猛，</w:t>
      </w:r>
      <w:r w:rsidRPr="00D2545B">
        <w:rPr>
          <w:rFonts w:asciiTheme="minorEastAsia" w:eastAsiaTheme="minorEastAsia"/>
        </w:rPr>
        <w:t>驍，堅堯翻。</w:t>
      </w:r>
      <w:r w:rsidRPr="00DE780C">
        <w:rPr>
          <w:rStyle w:val="01Text"/>
          <w:rFonts w:asciiTheme="minorEastAsia" w:eastAsiaTheme="minorEastAsia"/>
          <w:sz w:val="21"/>
        </w:rPr>
        <w:t>軍令不整，易破也。</w:t>
      </w:r>
      <w:r w:rsidR="00D728F7">
        <w:rPr>
          <w:rStyle w:val="01Text"/>
          <w:rFonts w:asciiTheme="minorEastAsia" w:eastAsiaTheme="minorEastAsia"/>
          <w:sz w:val="21"/>
        </w:rPr>
        <w:t>」</w:t>
      </w:r>
      <w:r w:rsidRPr="00D2545B">
        <w:rPr>
          <w:rFonts w:asciiTheme="minorEastAsia" w:eastAsiaTheme="minorEastAsia"/>
        </w:rPr>
        <w:t>易，以豉翻。</w:t>
      </w:r>
      <w:r w:rsidRPr="00DE780C">
        <w:rPr>
          <w:rStyle w:val="01Text"/>
          <w:rFonts w:asciiTheme="minorEastAsia" w:eastAsiaTheme="minorEastAsia"/>
          <w:sz w:val="21"/>
        </w:rPr>
        <w:t>遂進擊飢，大破之。飢退屯龍支堡。</w:t>
      </w:r>
      <w:r w:rsidRPr="00D2545B">
        <w:rPr>
          <w:rFonts w:asciiTheme="minorEastAsia" w:eastAsiaTheme="minorEastAsia"/>
        </w:rPr>
        <w:t>唐鄯州有龍支縣。劉昫曰︰龍支，漢允吾縣地。此時當為西平界。</w:t>
      </w:r>
      <w:r w:rsidRPr="00DE780C">
        <w:rPr>
          <w:rStyle w:val="01Text"/>
          <w:rFonts w:asciiTheme="minorEastAsia" w:eastAsiaTheme="minorEastAsia"/>
          <w:sz w:val="21"/>
        </w:rPr>
        <w:t>烏孤進攻，拔之，飢單騎奔澆河，</w:t>
      </w:r>
      <w:r w:rsidRPr="00D2545B">
        <w:rPr>
          <w:rFonts w:asciiTheme="minorEastAsia" w:eastAsiaTheme="minorEastAsia"/>
        </w:rPr>
        <w:t>澆河，吐谷渾之地，呂光開以為郡，隋、唐之廓州卽其地也。澆，堅堯翻。水洄洑曰澆。此郡蓋置於洮河洄曲處。杜佑曰︰澆河城在廓州達化縣賀蘭山。劉昫曰︰廓州，隋澆河郡，治廣威縣，卽後漢燒當羌之地，前涼置湟河郡，後魏置石城郡，廢帝因縣內化隆谷置化隆縣，後周置廓州，唐天寶元年，改為廣威縣，管下有達化縣。吐渾澆河城，在縣西百二十里。杜佑曰︰澆河城，吐谷渾阿豺所築。</w:t>
      </w:r>
      <w:r w:rsidRPr="00DE780C">
        <w:rPr>
          <w:rStyle w:val="01Text"/>
          <w:rFonts w:asciiTheme="minorEastAsia" w:eastAsiaTheme="minorEastAsia"/>
          <w:sz w:val="21"/>
        </w:rPr>
        <w:t>俘斬數萬。以田玄明為西平內史。樂都太守田瑤、</w:t>
      </w:r>
      <w:r w:rsidRPr="00D2545B">
        <w:rPr>
          <w:rFonts w:asciiTheme="minorEastAsia" w:eastAsiaTheme="minorEastAsia"/>
        </w:rPr>
        <w:t>樂都，註已見二十六卷漢宣帝神爵元年。五代志︰西平郡湟水縣，後周置樂都郡。觀此，則呂氏已置郡矣。杜佑曰︰湟水一名樂都水，唐鄯州治。樂，音洛。</w:t>
      </w:r>
      <w:r w:rsidRPr="00DE780C">
        <w:rPr>
          <w:rStyle w:val="01Text"/>
          <w:rFonts w:asciiTheme="minorEastAsia" w:eastAsiaTheme="minorEastAsia"/>
          <w:sz w:val="21"/>
        </w:rPr>
        <w:t>湟河太守張裯、</w:t>
      </w:r>
      <w:r w:rsidRPr="00D2545B">
        <w:rPr>
          <w:rFonts w:asciiTheme="minorEastAsia" w:eastAsiaTheme="minorEastAsia"/>
        </w:rPr>
        <w:t>裯，除留翻。湟河郡蓋置於此地。</w:t>
      </w:r>
      <w:r w:rsidRPr="00DE780C">
        <w:rPr>
          <w:rStyle w:val="01Text"/>
          <w:rFonts w:asciiTheme="minorEastAsia" w:eastAsiaTheme="minorEastAsia"/>
          <w:sz w:val="21"/>
        </w:rPr>
        <w:t>澆河太守王稚皆以郡降，</w:t>
      </w:r>
      <w:r w:rsidRPr="00D2545B">
        <w:rPr>
          <w:rFonts w:asciiTheme="minorEastAsia" w:eastAsiaTheme="minorEastAsia"/>
        </w:rPr>
        <w:t>降，戶江翻。</w:t>
      </w:r>
      <w:r w:rsidRPr="00DE780C">
        <w:rPr>
          <w:rStyle w:val="01Text"/>
          <w:rFonts w:asciiTheme="minorEastAsia" w:eastAsiaTheme="minorEastAsia"/>
          <w:sz w:val="21"/>
        </w:rPr>
        <w:t>嶺南羌、胡數萬落皆附於烏孤。</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西秦王乾歸遣秦州牧益州、武衞將軍慕兀、</w:t>
      </w:r>
      <w:r w:rsidR="00D728F7">
        <w:rPr>
          <w:rFonts w:asciiTheme="minorEastAsia" w:eastAsiaTheme="minorEastAsia"/>
        </w:rPr>
        <w:t>「</w:t>
      </w:r>
      <w:r w:rsidR="00934453" w:rsidRPr="00D2545B">
        <w:rPr>
          <w:rFonts w:asciiTheme="minorEastAsia" w:eastAsiaTheme="minorEastAsia"/>
        </w:rPr>
        <w:t>慕兀</w:t>
      </w:r>
      <w:r w:rsidR="00D728F7">
        <w:rPr>
          <w:rFonts w:asciiTheme="minorEastAsia" w:eastAsiaTheme="minorEastAsia"/>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載記作</w:t>
      </w:r>
      <w:r w:rsidR="00D728F7">
        <w:rPr>
          <w:rFonts w:asciiTheme="minorEastAsia" w:eastAsiaTheme="minorEastAsia"/>
        </w:rPr>
        <w:t>「</w:t>
      </w:r>
      <w:r w:rsidR="00934453" w:rsidRPr="00D2545B">
        <w:rPr>
          <w:rFonts w:asciiTheme="minorEastAsia" w:eastAsiaTheme="minorEastAsia"/>
        </w:rPr>
        <w:t>慕容兀</w:t>
      </w:r>
      <w:r w:rsidR="00D728F7">
        <w:rPr>
          <w:rFonts w:asciiTheme="minorEastAsia" w:eastAsiaTheme="minorEastAsia"/>
        </w:rPr>
        <w:t>」</w:t>
      </w:r>
      <w:r w:rsidR="00934453" w:rsidRPr="00D2545B">
        <w:rPr>
          <w:rFonts w:asciiTheme="minorEastAsia" w:eastAsiaTheme="minorEastAsia"/>
        </w:rPr>
        <w:t>。慕兀蓋亦乞伏氏，載記誤也。</w:t>
      </w:r>
      <w:r w:rsidR="00934453" w:rsidRPr="00DE780C">
        <w:rPr>
          <w:rStyle w:val="01Text"/>
          <w:rFonts w:asciiTheme="minorEastAsia" w:eastAsiaTheme="minorEastAsia"/>
          <w:sz w:val="21"/>
        </w:rPr>
        <w:t>冠軍將軍翟瑥帥騎二萬伐吐谷渾。</w:t>
      </w:r>
      <w:r w:rsidR="00934453" w:rsidRPr="00D2545B">
        <w:rPr>
          <w:rFonts w:asciiTheme="minorEastAsia" w:eastAsiaTheme="minorEastAsia"/>
        </w:rPr>
        <w:t>冠，古玩翻。瑥，音溫。</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冬，十月，癸酉，燕羣臣復上尊號，</w:t>
      </w:r>
      <w:r w:rsidR="00934453" w:rsidRPr="00D2545B">
        <w:rPr>
          <w:rStyle w:val="00Text"/>
          <w:rFonts w:asciiTheme="minorEastAsia"/>
        </w:rPr>
        <w:t>復，扶又翻。上，時掌翻。</w:t>
      </w:r>
      <w:r w:rsidR="00934453" w:rsidRPr="00DE780C">
        <w:rPr>
          <w:rFonts w:asciiTheme="minorEastAsia"/>
        </w:rPr>
        <w:t>丙子，長樂王盛始卽皇帝位，</w:t>
      </w:r>
      <w:r w:rsidR="00934453" w:rsidRPr="00D2545B">
        <w:rPr>
          <w:rStyle w:val="00Text"/>
          <w:rFonts w:asciiTheme="minorEastAsia"/>
        </w:rPr>
        <w:t>樂，音洛。</w:t>
      </w:r>
      <w:r w:rsidR="00934453" w:rsidRPr="00DE780C">
        <w:rPr>
          <w:rFonts w:asciiTheme="minorEastAsia"/>
        </w:rPr>
        <w:t>大赦，尊皇后段氏曰皇太后，太妃丁氏曰獻莊皇后。初，蘭汗之當國也，盛從燕主寶出亡，蘭妃奉事丁后愈謹。及汗誅，盛以妃當從坐，欲殺之；丁后以妃有保全之功，固爭之，得免，然終不為后。</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殷仲堪得詔書，大怒，</w:t>
      </w:r>
      <w:r w:rsidR="00934453" w:rsidRPr="00D2545B">
        <w:rPr>
          <w:rStyle w:val="00Text"/>
          <w:rFonts w:asciiTheme="minorEastAsia"/>
        </w:rPr>
        <w:t>得黜廣州之詔書也。</w:t>
      </w:r>
      <w:r w:rsidR="00934453" w:rsidRPr="00DE780C">
        <w:rPr>
          <w:rFonts w:asciiTheme="minorEastAsia"/>
        </w:rPr>
        <w:t>趣桓玄、楊佺期進軍。</w:t>
      </w:r>
      <w:r w:rsidR="00934453" w:rsidRPr="00D2545B">
        <w:rPr>
          <w:rStyle w:val="00Text"/>
          <w:rFonts w:asciiTheme="minorEastAsia"/>
        </w:rPr>
        <w:t>趣，讀曰促。</w:t>
      </w:r>
      <w:r w:rsidR="00934453" w:rsidRPr="00DE780C">
        <w:rPr>
          <w:rFonts w:asciiTheme="minorEastAsia"/>
        </w:rPr>
        <w:t>玄等喜於朝命，</w:t>
      </w:r>
      <w:r w:rsidR="00934453" w:rsidRPr="00D2545B">
        <w:rPr>
          <w:rStyle w:val="00Text"/>
          <w:rFonts w:asciiTheme="minorEastAsia"/>
        </w:rPr>
        <w:t>朝，直遙翻；下同。</w:t>
      </w:r>
      <w:r w:rsidR="00934453" w:rsidRPr="00DE780C">
        <w:rPr>
          <w:rFonts w:asciiTheme="minorEastAsia"/>
        </w:rPr>
        <w:t>欲受之，猶豫未決。仲堪聞之，遽自蕪湖南歸，遣使告諭蔡洲軍士曰︰</w:t>
      </w:r>
      <w:r w:rsidR="00D728F7">
        <w:rPr>
          <w:rFonts w:asciiTheme="minorEastAsia"/>
        </w:rPr>
        <w:t>「</w:t>
      </w:r>
      <w:r w:rsidR="00934453" w:rsidRPr="00DE780C">
        <w:rPr>
          <w:rFonts w:asciiTheme="minorEastAsia"/>
        </w:rPr>
        <w:t>汝輩不各自散歸，吾至江陵，盡誅汝餘口。</w:t>
      </w:r>
      <w:r w:rsidR="00D728F7">
        <w:rPr>
          <w:rFonts w:asciiTheme="minorEastAsia"/>
        </w:rPr>
        <w:t>」</w:t>
      </w:r>
      <w:r w:rsidR="00934453" w:rsidRPr="00D2545B">
        <w:rPr>
          <w:rStyle w:val="00Text"/>
          <w:rFonts w:asciiTheme="minorEastAsia"/>
        </w:rPr>
        <w:t>使，疏吏翻。餘口，謂蔡洲之軍所餘家口留在江陵者。</w:t>
      </w:r>
      <w:r w:rsidR="00934453" w:rsidRPr="00DE780C">
        <w:rPr>
          <w:rFonts w:asciiTheme="minorEastAsia"/>
        </w:rPr>
        <w:t>佺期部將劉系帥二千人先歸。</w:t>
      </w:r>
      <w:r w:rsidR="00934453" w:rsidRPr="00D2545B">
        <w:rPr>
          <w:rStyle w:val="00Text"/>
          <w:rFonts w:asciiTheme="minorEastAsia"/>
        </w:rPr>
        <w:t>帥，讀曰率。</w:t>
      </w:r>
      <w:r w:rsidR="00934453" w:rsidRPr="00DE780C">
        <w:rPr>
          <w:rFonts w:asciiTheme="minorEastAsia"/>
        </w:rPr>
        <w:t>玄等大懼，狼狽西還，</w:t>
      </w:r>
      <w:r w:rsidR="00934453" w:rsidRPr="00D2545B">
        <w:rPr>
          <w:rStyle w:val="00Text"/>
          <w:rFonts w:asciiTheme="minorEastAsia"/>
        </w:rPr>
        <w:t>還，從宣翻，又如字。</w:t>
      </w:r>
      <w:r w:rsidR="00934453" w:rsidRPr="00DE780C">
        <w:rPr>
          <w:rFonts w:asciiTheme="minorEastAsia"/>
        </w:rPr>
        <w:t>追仲堪至尋陽，及之。仲堪旣失職，倚玄等為援，玄等亦資仲堪兵，雖內相疑阻，勢不得不合。乃以子弟交質，</w:t>
      </w:r>
      <w:r w:rsidR="00934453" w:rsidRPr="00D2545B">
        <w:rPr>
          <w:rStyle w:val="00Text"/>
          <w:rFonts w:asciiTheme="minorEastAsia"/>
        </w:rPr>
        <w:t>質，音致。</w:t>
      </w:r>
      <w:r w:rsidR="00934453" w:rsidRPr="00DE780C">
        <w:rPr>
          <w:rFonts w:asciiTheme="minorEastAsia"/>
        </w:rPr>
        <w:t>壬午，盟于尋陽；俱不受朝命，連名上疏申理王恭，求誅劉牢之及譙王尚之，幷訴仲堪無罪，獨被降黜。</w:t>
      </w:r>
      <w:r w:rsidR="00934453" w:rsidRPr="00D2545B">
        <w:rPr>
          <w:rStyle w:val="00Text"/>
          <w:rFonts w:asciiTheme="minorEastAsia"/>
        </w:rPr>
        <w:t>被，皮義翻。</w:t>
      </w:r>
      <w:r w:rsidR="00934453" w:rsidRPr="00DE780C">
        <w:rPr>
          <w:rFonts w:asciiTheme="minorEastAsia"/>
        </w:rPr>
        <w:t>朝廷深憚之，內外騷然。乃復罷桓脩，</w:t>
      </w:r>
      <w:r w:rsidR="00934453" w:rsidRPr="00D2545B">
        <w:rPr>
          <w:rStyle w:val="00Text"/>
          <w:rFonts w:asciiTheme="minorEastAsia"/>
        </w:rPr>
        <w:t>復，扶又翻。</w:t>
      </w:r>
      <w:r w:rsidR="00934453" w:rsidRPr="00DE780C">
        <w:rPr>
          <w:rFonts w:asciiTheme="minorEastAsia"/>
        </w:rPr>
        <w:t>以荊州還仲堪，優詔慰諭，以求和解，仲堪等乃受詔。御史中丞江績劾奏桓脩專為身計，疑誤朝廷，</w:t>
      </w:r>
      <w:r w:rsidR="00934453" w:rsidRPr="00D2545B">
        <w:rPr>
          <w:rStyle w:val="00Text"/>
          <w:rFonts w:asciiTheme="minorEastAsia"/>
        </w:rPr>
        <w:t>謂分江、雍以授桓玄、楊佺期，自取荊州也。劾，戶槪翻，又戶得翻。</w:t>
      </w:r>
      <w:r w:rsidR="00934453" w:rsidRPr="00DE780C">
        <w:rPr>
          <w:rFonts w:asciiTheme="minorEastAsia"/>
        </w:rPr>
        <w:t>詔免脩官。</w:t>
      </w:r>
    </w:p>
    <w:p w:rsidR="00934453" w:rsidRPr="00DE780C" w:rsidRDefault="00934453" w:rsidP="00662EDA">
      <w:pPr>
        <w:rPr>
          <w:rFonts w:asciiTheme="minorEastAsia"/>
        </w:rPr>
      </w:pPr>
      <w:r w:rsidRPr="00DE780C">
        <w:rPr>
          <w:rFonts w:asciiTheme="minorEastAsia"/>
        </w:rPr>
        <w:t>初，桓玄在荊州，所為豪縱，仲堪親黨皆勸仲堪殺之，仲堪不聽。及在尋陽，資其聲地，</w:t>
      </w:r>
      <w:r w:rsidRPr="00D2545B">
        <w:rPr>
          <w:rStyle w:val="00Text"/>
          <w:rFonts w:asciiTheme="minorEastAsia"/>
        </w:rPr>
        <w:t>聲，謂威聲；地，謂門地。</w:t>
      </w:r>
      <w:r w:rsidRPr="00DE780C">
        <w:rPr>
          <w:rFonts w:asciiTheme="minorEastAsia"/>
        </w:rPr>
        <w:t>推玄為盟主，玄愈自矜倨。楊佺期為人驕悍，</w:t>
      </w:r>
      <w:r w:rsidRPr="00D2545B">
        <w:rPr>
          <w:rStyle w:val="00Text"/>
          <w:rFonts w:asciiTheme="minorEastAsia"/>
        </w:rPr>
        <w:t>悍，侯旰翻，又下罕翻。</w:t>
      </w:r>
      <w:r w:rsidRPr="00DE780C">
        <w:rPr>
          <w:rFonts w:asciiTheme="minorEastAsia"/>
        </w:rPr>
        <w:t>玄每以寒士裁之，佺期甚恨，密說仲堪以玄終為患，請於壇所襲之。</w:t>
      </w:r>
      <w:r w:rsidRPr="00D2545B">
        <w:rPr>
          <w:rStyle w:val="00Text"/>
          <w:rFonts w:asciiTheme="minorEastAsia"/>
        </w:rPr>
        <w:t>說，輸芮翻。</w:t>
      </w:r>
      <w:r w:rsidRPr="00DE780C">
        <w:rPr>
          <w:rFonts w:asciiTheme="minorEastAsia"/>
        </w:rPr>
        <w:t>仲堪忌佺期兄弟勇健，恐旣殺玄，不可復制，</w:t>
      </w:r>
      <w:r w:rsidRPr="00D2545B">
        <w:rPr>
          <w:rStyle w:val="00Text"/>
          <w:rFonts w:asciiTheme="minorEastAsia"/>
        </w:rPr>
        <w:t>復，扶又翻。</w:t>
      </w:r>
      <w:r w:rsidRPr="00DE780C">
        <w:rPr>
          <w:rFonts w:asciiTheme="minorEastAsia"/>
        </w:rPr>
        <w:t>苦禁之。於是各還所鎭。玄亦知佺期之謀，陰有取佺期之志，</w:t>
      </w:r>
      <w:r w:rsidRPr="00D2545B">
        <w:rPr>
          <w:rStyle w:val="00Text"/>
          <w:rFonts w:asciiTheme="minorEastAsia"/>
        </w:rPr>
        <w:t>為後玄殺殷、楊張本。</w:t>
      </w:r>
      <w:r w:rsidRPr="00DE780C">
        <w:rPr>
          <w:rFonts w:asciiTheme="minorEastAsia"/>
        </w:rPr>
        <w:t>乃屯於夏口，引始安太守濟陰卞範之為長史以為謀主。</w:t>
      </w:r>
      <w:r w:rsidRPr="00D2545B">
        <w:rPr>
          <w:rStyle w:val="00Text"/>
          <w:rFonts w:asciiTheme="minorEastAsia"/>
        </w:rPr>
        <w:t>吳孫晧甘露元年，分零陵南部都尉立始安郡，屬廣州；晉成帝度屬荊州；隋、唐為桂州之地。夏，戶雅翻。濟，子禮翻。</w:t>
      </w:r>
      <w:r w:rsidRPr="00DE780C">
        <w:rPr>
          <w:rFonts w:asciiTheme="minorEastAsia"/>
        </w:rPr>
        <w:t>是時，詔書獨不赦庾楷，玄以楷為武昌太守。</w:t>
      </w:r>
    </w:p>
    <w:p w:rsidR="00934453" w:rsidRPr="00DE780C" w:rsidRDefault="00934453" w:rsidP="00662EDA">
      <w:pPr>
        <w:rPr>
          <w:rFonts w:asciiTheme="minorEastAsia"/>
        </w:rPr>
      </w:pPr>
      <w:r w:rsidRPr="00DE780C">
        <w:rPr>
          <w:rFonts w:asciiTheme="minorEastAsia"/>
        </w:rPr>
        <w:t>初，郗恢為朝廷拒西軍，</w:t>
      </w:r>
      <w:r w:rsidRPr="00D2545B">
        <w:rPr>
          <w:rStyle w:val="00Text"/>
          <w:rFonts w:asciiTheme="minorEastAsia"/>
        </w:rPr>
        <w:t>為，于偽翻。</w:t>
      </w:r>
      <w:r w:rsidRPr="00DE780C">
        <w:rPr>
          <w:rFonts w:asciiTheme="minorEastAsia"/>
        </w:rPr>
        <w:t>玄未得江州，欲奪恢雍州，</w:t>
      </w:r>
      <w:r w:rsidRPr="00D2545B">
        <w:rPr>
          <w:rStyle w:val="00Text"/>
          <w:rFonts w:asciiTheme="minorEastAsia"/>
        </w:rPr>
        <w:t>雍，於用翻。</w:t>
      </w:r>
      <w:r w:rsidRPr="00DE780C">
        <w:rPr>
          <w:rFonts w:asciiTheme="minorEastAsia"/>
        </w:rPr>
        <w:t>以恢為廣州。恢聞之，懼，詢於衆，衆皆曰︰</w:t>
      </w:r>
      <w:r w:rsidR="00D728F7">
        <w:rPr>
          <w:rFonts w:asciiTheme="minorEastAsia"/>
        </w:rPr>
        <w:t>「</w:t>
      </w:r>
      <w:r w:rsidRPr="00DE780C">
        <w:rPr>
          <w:rFonts w:asciiTheme="minorEastAsia"/>
        </w:rPr>
        <w:t>楊佺期來者，誰不戮力；若桓玄來，恐難與為敵。</w:t>
      </w:r>
      <w:r w:rsidR="00D728F7">
        <w:rPr>
          <w:rFonts w:asciiTheme="minorEastAsia"/>
        </w:rPr>
        <w:t>」</w:t>
      </w:r>
      <w:r w:rsidRPr="00D2545B">
        <w:rPr>
          <w:rStyle w:val="00Text"/>
          <w:rFonts w:asciiTheme="minorEastAsia"/>
        </w:rPr>
        <w:t>桓氏世居西楚，故衆畏之。</w:t>
      </w:r>
      <w:r w:rsidRPr="00DE780C">
        <w:rPr>
          <w:rFonts w:asciiTheme="minorEastAsia"/>
        </w:rPr>
        <w:t>旣而聞佺期代己，乃與閭丘羨謀阻兵拒之。</w:t>
      </w:r>
      <w:r w:rsidRPr="00D2545B">
        <w:rPr>
          <w:rStyle w:val="00Text"/>
          <w:rFonts w:asciiTheme="minorEastAsia"/>
        </w:rPr>
        <w:t>閭丘羨時為南陽太守，雍之部屬也。</w:t>
      </w:r>
      <w:r w:rsidRPr="00DE780C">
        <w:rPr>
          <w:rFonts w:asciiTheme="minorEastAsia"/>
        </w:rPr>
        <w:t>佺期聞之，聲言玄來入沔，</w:t>
      </w:r>
      <w:r w:rsidRPr="00D2545B">
        <w:rPr>
          <w:rStyle w:val="00Text"/>
          <w:rFonts w:asciiTheme="minorEastAsia"/>
        </w:rPr>
        <w:t>沔，彌兗翻。</w:t>
      </w:r>
      <w:r w:rsidRPr="00DE780C">
        <w:rPr>
          <w:rFonts w:asciiTheme="minorEastAsia"/>
        </w:rPr>
        <w:t>以佺期為前驅。恢衆信之，望風皆潰，恢請降。</w:t>
      </w:r>
      <w:r w:rsidRPr="00D2545B">
        <w:rPr>
          <w:rStyle w:val="00Text"/>
          <w:rFonts w:asciiTheme="minorEastAsia"/>
        </w:rPr>
        <w:t>降，戶江翻。</w:t>
      </w:r>
      <w:r w:rsidRPr="00DE780C">
        <w:rPr>
          <w:rFonts w:asciiTheme="minorEastAsia"/>
        </w:rPr>
        <w:t>佺期入府，斬閭丘羨，放恢還都，至楊口，殷仲堪陰使人殺之，及其四子，託言羣蠻所殺。</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西秦乞伏益州與吐谷渾王視羆戰於度周川，</w:t>
      </w:r>
      <w:r w:rsidR="00934453" w:rsidRPr="00D2545B">
        <w:rPr>
          <w:rStyle w:val="00Text"/>
          <w:rFonts w:asciiTheme="minorEastAsia"/>
        </w:rPr>
        <w:t>度周川，在臨洮塞外龍涸之西。吐，從暾入聲。谷，音浴。</w:t>
      </w:r>
      <w:r w:rsidR="00934453" w:rsidRPr="00DE780C">
        <w:rPr>
          <w:rFonts w:asciiTheme="minorEastAsia"/>
        </w:rPr>
        <w:t>視羆大敗，走保白蘭山，遣子宕豈為質於西秦以請和，</w:t>
      </w:r>
      <w:r w:rsidR="00934453" w:rsidRPr="00D2545B">
        <w:rPr>
          <w:rStyle w:val="00Text"/>
          <w:rFonts w:asciiTheme="minorEastAsia"/>
        </w:rPr>
        <w:t>宕，徒浪翻。質，音致。</w:t>
      </w:r>
      <w:r w:rsidR="00934453" w:rsidRPr="00DE780C">
        <w:rPr>
          <w:rFonts w:asciiTheme="minorEastAsia"/>
        </w:rPr>
        <w:t>西秦王乾歸以宗女妻之。</w:t>
      </w:r>
      <w:r w:rsidR="00934453" w:rsidRPr="00D2545B">
        <w:rPr>
          <w:rStyle w:val="00Text"/>
          <w:rFonts w:asciiTheme="minorEastAsia"/>
        </w:rPr>
        <w:t>妻，子細翻。</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涼建武將軍李鸞以興城降於禿髮烏孤。</w:t>
      </w:r>
      <w:r w:rsidR="00934453" w:rsidRPr="00D2545B">
        <w:rPr>
          <w:rStyle w:val="00Text"/>
          <w:rFonts w:asciiTheme="minorEastAsia"/>
        </w:rPr>
        <w:t>興城在允吾縣西南龍支堡之東。</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十一月，以琅邪王德文為衞將軍、開府儀同三司，征虜將軍元顯為中領軍，領軍將軍王雅為尚書左僕射。</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辛亥，魏王珪命尚書吏部郞鄧淵立官制，協音律，儀曹郞清河董謐制禮儀，三公郞王德定律令，</w:t>
      </w:r>
      <w:r w:rsidR="00934453" w:rsidRPr="00D2545B">
        <w:rPr>
          <w:rStyle w:val="00Text"/>
          <w:rFonts w:asciiTheme="minorEastAsia"/>
        </w:rPr>
        <w:t>吏部、儀曹、三公郞，皆曹魏所置。</w:t>
      </w:r>
      <w:r w:rsidR="00934453" w:rsidRPr="00DE780C">
        <w:rPr>
          <w:rFonts w:asciiTheme="minorEastAsia"/>
        </w:rPr>
        <w:t>太史令鼂崇考天象，</w:t>
      </w:r>
      <w:r w:rsidR="00934453" w:rsidRPr="00D2545B">
        <w:rPr>
          <w:rStyle w:val="00Text"/>
          <w:rFonts w:asciiTheme="minorEastAsia"/>
        </w:rPr>
        <w:t>鼂，直遙翻。</w:t>
      </w:r>
      <w:r w:rsidR="00934453" w:rsidRPr="00DE780C">
        <w:rPr>
          <w:rFonts w:asciiTheme="minorEastAsia"/>
        </w:rPr>
        <w:t>吏部尚書崔宏總而裁之，以為永式。淵，羌之孫也。</w:t>
      </w:r>
      <w:r w:rsidR="00934453" w:rsidRPr="00D2545B">
        <w:rPr>
          <w:rStyle w:val="00Text"/>
          <w:rFonts w:asciiTheme="minorEastAsia"/>
        </w:rPr>
        <w:t>鄧羌，苻秦之名將。</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楊軌、王乞基帥戶數千自歸於西平王烏孤。</w:t>
      </w:r>
      <w:r w:rsidR="00934453" w:rsidRPr="00D2545B">
        <w:rPr>
          <w:rStyle w:val="00Text"/>
          <w:rFonts w:asciiTheme="minorEastAsia"/>
        </w:rPr>
        <w:t>帥，讀曰率；下同。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39</w:t>
      </w:r>
      <w:r w:rsidR="00934453" w:rsidRPr="00DE780C">
        <w:rPr>
          <w:rStyle w:val="01Text"/>
          <w:rFonts w:asciiTheme="minorEastAsia" w:eastAsiaTheme="minorEastAsia" w:hAnsi="等线" w:cs="等线" w:hint="eastAsia"/>
          <w:sz w:val="21"/>
        </w:rPr>
        <w:t>十二月，己丑，魏王珪卽皇帝位，大赦，改元天興。命朝野皆束髮加帽。</w:t>
      </w:r>
      <w:r w:rsidR="00934453" w:rsidRPr="00D2545B">
        <w:rPr>
          <w:rFonts w:asciiTheme="minorEastAsia" w:eastAsiaTheme="minorEastAsia"/>
        </w:rPr>
        <w:t>朝，直遙翻；下同。說文曰︰帽，小兒蠻夷蒙頭衣。晉書</w:t>
      </w:r>
      <w:r w:rsidR="00934453" w:rsidRPr="00D2545B">
        <w:rPr>
          <w:rFonts w:asciiTheme="minorEastAsia" w:eastAsiaTheme="minorEastAsia"/>
        </w:rPr>
        <w:t>·</w:t>
      </w:r>
      <w:r w:rsidR="00934453" w:rsidRPr="00D2545B">
        <w:rPr>
          <w:rFonts w:asciiTheme="minorEastAsia" w:eastAsiaTheme="minorEastAsia"/>
        </w:rPr>
        <w:t>輿服志曰︰帽，猶冠也，義取於蒙覆其首；其本纚也。古者冠無幘，冠下有纚，以繒為之。後世施幘於冠，因復裁纚為帽，自乘輿宴居下至庶人無爵者皆服之。江左時，野人已著帽，人士亦往往而然，但其頂圓耳，後乃高其屋云。纚，所爾翻。</w:t>
      </w:r>
      <w:r w:rsidR="00934453" w:rsidRPr="00DE780C">
        <w:rPr>
          <w:rStyle w:val="01Text"/>
          <w:rFonts w:asciiTheme="minorEastAsia" w:eastAsiaTheme="minorEastAsia"/>
          <w:sz w:val="21"/>
        </w:rPr>
        <w:t>追尊遠祖毛以下二十七人皆為皇帝；</w:t>
      </w:r>
      <w:r w:rsidR="00934453" w:rsidRPr="00D2545B">
        <w:rPr>
          <w:rFonts w:asciiTheme="minorEastAsia" w:eastAsiaTheme="minorEastAsia"/>
        </w:rPr>
        <w:t>魏諡毛為成皇帝。五世至推寅，南遷大澤，方千餘里，諡宣皇帝。七世至鄰始南出，居匈奴故地，諡獻皇帝。獻帝之子曰詰汾，諡聖武皇帝。</w:t>
      </w:r>
      <w:r w:rsidR="00934453" w:rsidRPr="00DE780C">
        <w:rPr>
          <w:rStyle w:val="01Text"/>
          <w:rFonts w:asciiTheme="minorEastAsia" w:eastAsiaTheme="minorEastAsia"/>
          <w:sz w:val="21"/>
        </w:rPr>
        <w:t>諡六世祖力微曰神元皇帝，廟號始祖；祖什翼犍曰昭成皇帝，廟號高祖；父寔曰獻明皇帝。</w:t>
      </w:r>
      <w:r w:rsidR="00934453" w:rsidRPr="00D2545B">
        <w:rPr>
          <w:rFonts w:asciiTheme="minorEastAsia" w:eastAsiaTheme="minorEastAsia"/>
        </w:rPr>
        <w:t>諡力微曰神元皇帝，子沙漠汗曰文皇帝，沙漠汗之子弗政曰思皇帝。弗政卒，力微之子祿官立，諡曰昭皇帝，分國為三部，猗㐌、猗盧，沙漠汗之二子，與祿官分統三部。猗㐌西略，服屬諸國，諡曰桓皇帝。猗盧自祿官之卒，合三部為一，又助晉國以益強，諡穆皇帝。猗盧死，祿官之子鬱律繼之，諡平文皇帝。鬱律弒，猗㐌之子賀傉立，諡惠皇帝。賀傉卒，弟紇那立，諡煬皇帝。翳魏者，鬱律之子，國人逐紇那而立之，諡烈皇帝。</w:t>
      </w:r>
      <w:r w:rsidR="00934453" w:rsidRPr="00DE780C">
        <w:rPr>
          <w:rStyle w:val="01Text"/>
          <w:rFonts w:asciiTheme="minorEastAsia" w:eastAsiaTheme="minorEastAsia"/>
          <w:sz w:val="21"/>
        </w:rPr>
        <w:t>魏之舊俗，孟夏祀天及東廟，</w:t>
      </w:r>
      <w:r w:rsidR="00934453" w:rsidRPr="00D2545B">
        <w:rPr>
          <w:rFonts w:asciiTheme="minorEastAsia" w:eastAsiaTheme="minorEastAsia"/>
        </w:rPr>
        <w:t>宗廟在東，蓋亦左祖之義。</w:t>
      </w:r>
      <w:r w:rsidR="00934453" w:rsidRPr="00DE780C">
        <w:rPr>
          <w:rStyle w:val="01Text"/>
          <w:rFonts w:asciiTheme="minorEastAsia" w:eastAsiaTheme="minorEastAsia"/>
          <w:sz w:val="21"/>
        </w:rPr>
        <w:t>季夏帥衆卻霜於陰山，孟秋祀天於西郊。至是，始依倣古制，定郊廟朝饗禮樂，然惟孟夏祀天親行，</w:t>
      </w:r>
      <w:r w:rsidR="00934453" w:rsidRPr="00D2545B">
        <w:rPr>
          <w:rFonts w:asciiTheme="minorEastAsia" w:eastAsiaTheme="minorEastAsia"/>
        </w:rPr>
        <w:t>杜佑曰︰魏道武天賜二年，祀天于西郊，為方壇，東為二陛，土陛無等，周垣四門，各依方色為名。置木主七於壇上，牲用白犢、黃駒、白羊各一。祭之日，帝御大駕至郊所，立青門內，近南，西面；內朝臣皆位於壇北，外朝臣及大人、方客咸位於青門外，后率六宮自黑門入，列於青門內，近北，並西面。廩犧令掌牲，陳於壇前。女巫執鼓，立於壇東，西面。帝七族子弟七子執酒在巫南，西面北上。女巫升壇搖鼓，帝拜，后肅拜，內外百官拜祀訖，乃殺牲七；執酒七人，西向，以酒洒天、神主，復拜。如此者三，禮畢而</w:t>
      </w:r>
      <w:r w:rsidR="00934453" w:rsidRPr="00D2545B">
        <w:rPr>
          <w:rFonts w:asciiTheme="minorEastAsia" w:eastAsiaTheme="minorEastAsia"/>
        </w:rPr>
        <w:lastRenderedPageBreak/>
        <w:t>退。自是歲一祭。</w:t>
      </w:r>
      <w:r w:rsidR="00934453" w:rsidRPr="00DE780C">
        <w:rPr>
          <w:rStyle w:val="01Text"/>
          <w:rFonts w:asciiTheme="minorEastAsia" w:eastAsiaTheme="minorEastAsia"/>
          <w:sz w:val="21"/>
        </w:rPr>
        <w:t>其餘多有司攝事。又用崔宏議，自謂黃帝之後，</w:t>
      </w:r>
      <w:r w:rsidR="00934453" w:rsidRPr="00D2545B">
        <w:rPr>
          <w:rFonts w:asciiTheme="minorEastAsia" w:eastAsiaTheme="minorEastAsia"/>
        </w:rPr>
        <w:t>魏收曰︰魏之先出自黃帝，黃帝子曰昌意。昌意之子受封北國，有大鮮卑山，因以為號。其後世為君長，統幽都之北，廣漠之野。黃帝以土德王，北俗謂土為</w:t>
      </w:r>
      <w:r w:rsidR="00D728F7">
        <w:rPr>
          <w:rFonts w:asciiTheme="minorEastAsia" w:eastAsiaTheme="minorEastAsia"/>
        </w:rPr>
        <w:t>「</w:t>
      </w:r>
      <w:r w:rsidR="00934453" w:rsidRPr="00D2545B">
        <w:rPr>
          <w:rFonts w:asciiTheme="minorEastAsia" w:eastAsiaTheme="minorEastAsia"/>
        </w:rPr>
        <w:t>托</w:t>
      </w:r>
      <w:r w:rsidR="00D728F7">
        <w:rPr>
          <w:rFonts w:asciiTheme="minorEastAsia" w:eastAsiaTheme="minorEastAsia"/>
        </w:rPr>
        <w:t>」</w:t>
      </w:r>
      <w:r w:rsidR="00934453" w:rsidRPr="00D2545B">
        <w:rPr>
          <w:rFonts w:asciiTheme="minorEastAsia" w:eastAsiaTheme="minorEastAsia"/>
        </w:rPr>
        <w:t>，謂后為</w:t>
      </w:r>
      <w:r w:rsidR="00D728F7">
        <w:rPr>
          <w:rFonts w:asciiTheme="minorEastAsia" w:eastAsiaTheme="minorEastAsia"/>
        </w:rPr>
        <w:t>「</w:t>
      </w:r>
      <w:r w:rsidR="00934453" w:rsidRPr="00D2545B">
        <w:rPr>
          <w:rFonts w:asciiTheme="minorEastAsia" w:eastAsiaTheme="minorEastAsia"/>
        </w:rPr>
        <w:t>跋</w:t>
      </w:r>
      <w:r w:rsidR="00D728F7">
        <w:rPr>
          <w:rFonts w:asciiTheme="minorEastAsia" w:eastAsiaTheme="minorEastAsia"/>
        </w:rPr>
        <w:t>」</w:t>
      </w:r>
      <w:r w:rsidR="00934453" w:rsidRPr="00D2545B">
        <w:rPr>
          <w:rFonts w:asciiTheme="minorEastAsia" w:eastAsiaTheme="minorEastAsia"/>
        </w:rPr>
        <w:t>，故以托跋為氏。</w:t>
      </w:r>
      <w:r w:rsidR="00934453" w:rsidRPr="00DE780C">
        <w:rPr>
          <w:rStyle w:val="01Text"/>
          <w:rFonts w:asciiTheme="minorEastAsia" w:eastAsiaTheme="minorEastAsia"/>
          <w:sz w:val="21"/>
        </w:rPr>
        <w:t>以土德王。徙六州二十二郡守宰、豪傑二千家于代都，東至代郡，</w:t>
      </w:r>
      <w:r w:rsidR="00934453" w:rsidRPr="00D2545B">
        <w:rPr>
          <w:rFonts w:asciiTheme="minorEastAsia" w:eastAsiaTheme="minorEastAsia"/>
        </w:rPr>
        <w:t>魏都平城，以平城為代都，依漢建國之名也。漢平城縣本屬鴈門郡，而代郡治桑乾，後漢徙高柳，晉徙平舒。魏收地形志之上谷郡，晉之代郡也，唐為蔚州之地。魏之代都，唐為雲州雲中縣之地。</w:t>
      </w:r>
      <w:r w:rsidR="00934453" w:rsidRPr="00DE780C">
        <w:rPr>
          <w:rStyle w:val="01Text"/>
          <w:rFonts w:asciiTheme="minorEastAsia" w:eastAsiaTheme="minorEastAsia"/>
          <w:sz w:val="21"/>
        </w:rPr>
        <w:t>西及善無，南極陰館，</w:t>
      </w:r>
      <w:r w:rsidR="00934453" w:rsidRPr="00D2545B">
        <w:rPr>
          <w:rFonts w:asciiTheme="minorEastAsia" w:eastAsiaTheme="minorEastAsia"/>
        </w:rPr>
        <w:t>善無縣，漢屬鴈郡，後漢屬定襄郡，元魏天平二年置善無郡。班志，陰館縣屬鴈門郡，本熡煩鄕，景帝後三年置。陰館縣有累頭山，治水所出。五代史志，代州鴈門縣有纍頭山。則漢之陰館縣已倂入鴈門縣矣。</w:t>
      </w:r>
      <w:r w:rsidR="00934453" w:rsidRPr="00DE780C">
        <w:rPr>
          <w:rStyle w:val="01Text"/>
          <w:rFonts w:asciiTheme="minorEastAsia" w:eastAsiaTheme="minorEastAsia"/>
          <w:sz w:val="21"/>
        </w:rPr>
        <w:t>北盡參合，皆為畿內，其外四方、四維置八部師</w:t>
      </w:r>
      <w:r w:rsidR="00D728F7">
        <w:rPr>
          <w:rFonts w:asciiTheme="minorEastAsia" w:eastAsiaTheme="minorEastAsia"/>
        </w:rPr>
        <w:t>『</w:t>
      </w:r>
      <w:r w:rsidR="00934453" w:rsidRPr="00D2545B">
        <w:rPr>
          <w:rFonts w:asciiTheme="minorEastAsia" w:eastAsiaTheme="minorEastAsia"/>
        </w:rPr>
        <w:t>張︰</w:t>
      </w:r>
      <w:r w:rsidR="00D728F7">
        <w:rPr>
          <w:rFonts w:asciiTheme="minorEastAsia" w:eastAsiaTheme="minorEastAsia"/>
        </w:rPr>
        <w:t>「</w:t>
      </w:r>
      <w:r w:rsidR="00934453" w:rsidRPr="00D2545B">
        <w:rPr>
          <w:rFonts w:asciiTheme="minorEastAsia" w:eastAsiaTheme="minorEastAsia"/>
        </w:rPr>
        <w:t>師</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帥</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以監之。</w:t>
      </w:r>
      <w:r w:rsidR="00934453" w:rsidRPr="00D2545B">
        <w:rPr>
          <w:rFonts w:asciiTheme="minorEastAsia" w:eastAsiaTheme="minorEastAsia"/>
        </w:rPr>
        <w:t>魏書作</w:t>
      </w:r>
      <w:r w:rsidR="00D728F7">
        <w:rPr>
          <w:rFonts w:asciiTheme="minorEastAsia" w:eastAsiaTheme="minorEastAsia"/>
        </w:rPr>
        <w:t>「</w:t>
      </w:r>
      <w:r w:rsidR="00934453" w:rsidRPr="00D2545B">
        <w:rPr>
          <w:rFonts w:asciiTheme="minorEastAsia" w:eastAsiaTheme="minorEastAsia"/>
        </w:rPr>
        <w:t>八部帥</w:t>
      </w:r>
      <w:r w:rsidR="00D728F7">
        <w:rPr>
          <w:rFonts w:asciiTheme="minorEastAsia" w:eastAsiaTheme="minorEastAsia"/>
        </w:rPr>
        <w:t>」</w:t>
      </w:r>
      <w:r w:rsidR="00934453" w:rsidRPr="00D2545B">
        <w:rPr>
          <w:rFonts w:asciiTheme="minorEastAsia" w:eastAsiaTheme="minorEastAsia"/>
        </w:rPr>
        <w:t>。八部帥勸課農耕，量校收入，以為殿最。監，工銜翻。</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己亥，燕幽州刺史慕容豪、尚書左僕射張通、昌黎尹張順坐謀反誅。</w:t>
      </w:r>
    </w:p>
    <w:p w:rsidR="00934453" w:rsidRPr="00DE780C" w:rsidRDefault="008B6FD8" w:rsidP="00662EDA">
      <w:pPr>
        <w:rPr>
          <w:rFonts w:asciiTheme="minorEastAsia"/>
        </w:rPr>
      </w:pPr>
      <w:r w:rsidRPr="008B6FD8">
        <w:rPr>
          <w:rFonts w:asciiTheme="minorEastAsia" w:hAnsi="MS Mincho" w:cs="MS Mincho" w:hint="eastAsia"/>
          <w:b/>
          <w:color w:val="696969"/>
          <w:sz w:val="18"/>
        </w:rPr>
        <w:t>41</w:t>
      </w:r>
      <w:r w:rsidR="00934453" w:rsidRPr="00DE780C">
        <w:rPr>
          <w:rFonts w:asciiTheme="minorEastAsia" w:hAnsi="等线" w:cs="等线" w:hint="eastAsia"/>
        </w:rPr>
        <w:t>初，琅邪人孫泰學妖術於錢唐杜子恭，</w:t>
      </w:r>
      <w:r w:rsidR="00934453" w:rsidRPr="00D2545B">
        <w:rPr>
          <w:rStyle w:val="00Text"/>
          <w:rFonts w:asciiTheme="minorEastAsia"/>
        </w:rPr>
        <w:t>妖，於驕翻。</w:t>
      </w:r>
      <w:r w:rsidR="00934453" w:rsidRPr="00DE780C">
        <w:rPr>
          <w:rFonts w:asciiTheme="minorEastAsia"/>
        </w:rPr>
        <w:t>士民多奉之。王珣惡之，</w:t>
      </w:r>
      <w:r w:rsidR="00934453" w:rsidRPr="00D2545B">
        <w:rPr>
          <w:rStyle w:val="00Text"/>
          <w:rFonts w:asciiTheme="minorEastAsia"/>
        </w:rPr>
        <w:t>惡，烏路翻。</w:t>
      </w:r>
      <w:r w:rsidR="00934453" w:rsidRPr="00DE780C">
        <w:rPr>
          <w:rFonts w:asciiTheme="minorEastAsia"/>
        </w:rPr>
        <w:t>流泰於廣州。王雅薦泰於孝武帝，云知養性之方，召還，累官至新安太守。泰知晉祚將終，因王恭之亂，以討恭為名，收合兵衆，聚貨鉅億，</w:t>
      </w:r>
      <w:r w:rsidR="00934453" w:rsidRPr="00D2545B">
        <w:rPr>
          <w:rStyle w:val="00Text"/>
          <w:rFonts w:asciiTheme="minorEastAsia"/>
        </w:rPr>
        <w:t>億億為鉅億。</w:t>
      </w:r>
      <w:r w:rsidR="00934453" w:rsidRPr="00DE780C">
        <w:rPr>
          <w:rFonts w:asciiTheme="minorEastAsia"/>
        </w:rPr>
        <w:t>三吳之人多從之；識者皆憂其為亂，以中領軍元顯與之善，無敢言者。會稽內史謝輶發其謀，</w:t>
      </w:r>
      <w:r w:rsidR="00934453" w:rsidRPr="00D2545B">
        <w:rPr>
          <w:rStyle w:val="00Text"/>
          <w:rFonts w:asciiTheme="minorEastAsia"/>
        </w:rPr>
        <w:t>輶，夷周翻，又音酉。</w:t>
      </w:r>
      <w:r w:rsidR="00934453" w:rsidRPr="00DE780C">
        <w:rPr>
          <w:rFonts w:asciiTheme="minorEastAsia"/>
        </w:rPr>
        <w:t>己酉，會稽王道子使元顯誘而斬之，</w:t>
      </w:r>
      <w:r w:rsidR="00934453" w:rsidRPr="00D2545B">
        <w:rPr>
          <w:rStyle w:val="00Text"/>
          <w:rFonts w:asciiTheme="minorEastAsia"/>
        </w:rPr>
        <w:t>會，工外翻。誘，音酉。</w:t>
      </w:r>
      <w:r w:rsidR="00934453" w:rsidRPr="00DE780C">
        <w:rPr>
          <w:rFonts w:asciiTheme="minorEastAsia"/>
        </w:rPr>
        <w:t>幷其六子；兄子恩逃入海，愚民猶以泰蟬蛻不死，</w:t>
      </w:r>
      <w:r w:rsidR="00934453" w:rsidRPr="00D2545B">
        <w:rPr>
          <w:rStyle w:val="00Text"/>
          <w:rFonts w:asciiTheme="minorEastAsia"/>
        </w:rPr>
        <w:t>蟬解殼曰蛻。神仙家有尸解之說，言尸解登仙，如蟬之蛻殼也。蛻，輸芮翻，又吐外翻。</w:t>
      </w:r>
      <w:r w:rsidR="00934453" w:rsidRPr="00DE780C">
        <w:rPr>
          <w:rFonts w:asciiTheme="minorEastAsia"/>
        </w:rPr>
        <w:t>就海中資給恩。恩乃聚合亡命百餘人，以謀復讎。</w:t>
      </w:r>
      <w:r w:rsidR="00934453" w:rsidRPr="00D2545B">
        <w:rPr>
          <w:rStyle w:val="00Text"/>
          <w:rFonts w:asciiTheme="minorEastAsia"/>
        </w:rPr>
        <w:t>為後孫恩反張本。</w:t>
      </w:r>
    </w:p>
    <w:p w:rsidR="00934453" w:rsidRPr="00DE780C" w:rsidRDefault="008B6FD8" w:rsidP="00662EDA">
      <w:pPr>
        <w:rPr>
          <w:rFonts w:asciiTheme="minorEastAsia"/>
        </w:rPr>
      </w:pPr>
      <w:r w:rsidRPr="008B6FD8">
        <w:rPr>
          <w:rFonts w:asciiTheme="minorEastAsia" w:hAnsi="MS Mincho" w:cs="MS Mincho" w:hint="eastAsia"/>
          <w:b/>
          <w:color w:val="696969"/>
          <w:sz w:val="18"/>
        </w:rPr>
        <w:t>42</w:t>
      </w:r>
      <w:r w:rsidR="00934453" w:rsidRPr="00DE780C">
        <w:rPr>
          <w:rFonts w:asciiTheme="minorEastAsia" w:hAnsi="等线" w:cs="等线" w:hint="eastAsia"/>
        </w:rPr>
        <w:t>西平王禿髮烏孤更稱武威王。</w:t>
      </w:r>
      <w:r w:rsidR="00934453" w:rsidRPr="00D2545B">
        <w:rPr>
          <w:rStyle w:val="00Text"/>
          <w:rFonts w:asciiTheme="minorEastAsia"/>
        </w:rPr>
        <w:t>更，工衡翻。</w:t>
      </w:r>
    </w:p>
    <w:p w:rsidR="00934453" w:rsidRPr="00DE780C" w:rsidRDefault="008B6FD8" w:rsidP="00662EDA">
      <w:pPr>
        <w:rPr>
          <w:rFonts w:asciiTheme="minorEastAsia"/>
        </w:rPr>
      </w:pPr>
      <w:r w:rsidRPr="008B6FD8">
        <w:rPr>
          <w:rFonts w:asciiTheme="minorEastAsia" w:hAnsi="MS Mincho" w:cs="MS Mincho" w:hint="eastAsia"/>
          <w:b/>
          <w:color w:val="696969"/>
          <w:sz w:val="18"/>
        </w:rPr>
        <w:t>43</w:t>
      </w:r>
      <w:r w:rsidR="00934453" w:rsidRPr="00DE780C">
        <w:rPr>
          <w:rFonts w:asciiTheme="minorEastAsia" w:hAnsi="等线" w:cs="等线" w:hint="eastAsia"/>
        </w:rPr>
        <w:t>是歲，楊盛遣使附魏，魏以盛為仇池王。</w:t>
      </w:r>
      <w:r w:rsidR="00934453" w:rsidRPr="00D2545B">
        <w:rPr>
          <w:rStyle w:val="00Text"/>
          <w:rFonts w:asciiTheme="minorEastAsia"/>
        </w:rPr>
        <w:t>使，疏吏翻。</w:t>
      </w:r>
    </w:p>
    <w:p w:rsidR="00934453" w:rsidRPr="00DE780C" w:rsidRDefault="00934453" w:rsidP="00662EDA">
      <w:pPr>
        <w:pStyle w:val="1"/>
        <w:pageBreakBefore/>
        <w:spacing w:before="0" w:after="0" w:line="240" w:lineRule="auto"/>
        <w:rPr>
          <w:rFonts w:asciiTheme="minorEastAsia"/>
        </w:rPr>
      </w:pPr>
      <w:bookmarkStart w:id="300" w:name="Top_of_part0117_xhtml"/>
      <w:bookmarkStart w:id="301" w:name="_Toc23843088"/>
      <w:bookmarkStart w:id="302" w:name="_Toc33000836"/>
      <w:r w:rsidRPr="00DE780C">
        <w:rPr>
          <w:rFonts w:asciiTheme="minorEastAsia"/>
        </w:rPr>
        <w:lastRenderedPageBreak/>
        <w:t>資治通鑑卷第一百一十一</w:t>
      </w:r>
      <w:bookmarkEnd w:id="300"/>
      <w:bookmarkEnd w:id="301"/>
      <w:bookmarkEnd w:id="302"/>
    </w:p>
    <w:p w:rsidR="00934453" w:rsidRPr="00DE780C" w:rsidRDefault="00934453" w:rsidP="00662EDA">
      <w:pPr>
        <w:pStyle w:val="2"/>
        <w:spacing w:before="0" w:after="0" w:line="240" w:lineRule="auto"/>
        <w:rPr>
          <w:rFonts w:asciiTheme="minorEastAsia" w:eastAsiaTheme="minorEastAsia"/>
        </w:rPr>
      </w:pPr>
      <w:bookmarkStart w:id="303" w:name="Jin_Ji_San_Shi_San_Qi_Tu_Wei_Da"/>
      <w:bookmarkStart w:id="304" w:name="_Toc23843089"/>
      <w:bookmarkStart w:id="305" w:name="_Toc33000837"/>
      <w:r w:rsidRPr="00DE780C">
        <w:rPr>
          <w:rStyle w:val="03Text"/>
          <w:rFonts w:asciiTheme="minorEastAsia" w:eastAsiaTheme="minorEastAsia"/>
        </w:rPr>
        <w:t>晉紀三十三</w:t>
      </w:r>
      <w:r w:rsidRPr="00DE780C">
        <w:rPr>
          <w:rFonts w:asciiTheme="minorEastAsia" w:eastAsiaTheme="minorEastAsia"/>
        </w:rPr>
        <w:t>起屠維大淵獻</w:t>
      </w:r>
      <w:r w:rsidR="00046F27" w:rsidRPr="00DE780C">
        <w:rPr>
          <w:rFonts w:asciiTheme="minorEastAsia" w:eastAsiaTheme="minorEastAsia"/>
        </w:rPr>
        <w:t>（</w:t>
      </w:r>
      <w:r w:rsidRPr="00DE780C">
        <w:rPr>
          <w:rFonts w:asciiTheme="minorEastAsia" w:eastAsiaTheme="minorEastAsia"/>
        </w:rPr>
        <w:t>己亥</w:t>
      </w:r>
      <w:r w:rsidR="00046F27" w:rsidRPr="00DE780C">
        <w:rPr>
          <w:rFonts w:asciiTheme="minorEastAsia" w:eastAsiaTheme="minorEastAsia"/>
        </w:rPr>
        <w:t>）</w:t>
      </w:r>
      <w:r w:rsidRPr="00DE780C">
        <w:rPr>
          <w:rFonts w:asciiTheme="minorEastAsia" w:eastAsiaTheme="minorEastAsia"/>
        </w:rPr>
        <w:t>，盡上章困敦</w:t>
      </w:r>
      <w:r w:rsidR="00046F27" w:rsidRPr="00DE780C">
        <w:rPr>
          <w:rFonts w:asciiTheme="minorEastAsia" w:eastAsiaTheme="minorEastAsia"/>
        </w:rPr>
        <w:t>（</w:t>
      </w:r>
      <w:r w:rsidRPr="00DE780C">
        <w:rPr>
          <w:rFonts w:asciiTheme="minorEastAsia" w:eastAsiaTheme="minorEastAsia"/>
        </w:rPr>
        <w:t>庚子</w:t>
      </w:r>
      <w:r w:rsidR="00046F27" w:rsidRPr="00DE780C">
        <w:rPr>
          <w:rFonts w:asciiTheme="minorEastAsia" w:eastAsiaTheme="minorEastAsia"/>
        </w:rPr>
        <w:t>）</w:t>
      </w:r>
      <w:r w:rsidRPr="00DE780C">
        <w:rPr>
          <w:rFonts w:asciiTheme="minorEastAsia" w:eastAsiaTheme="minorEastAsia"/>
        </w:rPr>
        <w:t>，凡二年。</w:t>
      </w:r>
      <w:bookmarkEnd w:id="303"/>
      <w:bookmarkEnd w:id="304"/>
      <w:bookmarkEnd w:id="30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安皇帝丙</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隆安三年</w:t>
      </w:r>
      <w:r w:rsidR="00046F27" w:rsidRPr="00D2545B">
        <w:rPr>
          <w:rFonts w:asciiTheme="minorEastAsia" w:eastAsiaTheme="minorEastAsia" w:hAnsi="宋体" w:cs="宋体" w:hint="eastAsia"/>
        </w:rPr>
        <w:t>（</w:t>
      </w:r>
      <w:r w:rsidR="00934453" w:rsidRPr="00D2545B">
        <w:rPr>
          <w:rFonts w:asciiTheme="minorEastAsia" w:eastAsiaTheme="minorEastAsia"/>
        </w:rPr>
        <w:t>己亥、三九九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春，正月，辛酉，大赦。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戊辰，燕昌黎尹留忠謀反，誅；事連尚書令東陽公根、尚書段成，皆坐死；遣中衞將軍衞雙就誅忠弟</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弟</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幽州刺史</w:t>
      </w:r>
      <w:r w:rsidR="00D728F7">
        <w:rPr>
          <w:rStyle w:val="00Text"/>
          <w:rFonts w:asciiTheme="minorEastAsia"/>
        </w:rPr>
        <w:t>」</w:t>
      </w:r>
      <w:r w:rsidR="00934453" w:rsidRPr="00D2545B">
        <w:rPr>
          <w:rStyle w:val="00Text"/>
          <w:rFonts w:asciiTheme="minorEastAsia"/>
        </w:rPr>
        <w:t>四字；乙十一行本同；孔本同；張校云︰夾註</w:t>
      </w:r>
      <w:r w:rsidR="00D728F7">
        <w:rPr>
          <w:rStyle w:val="00Text"/>
          <w:rFonts w:asciiTheme="minorEastAsia"/>
        </w:rPr>
        <w:t>「</w:t>
      </w:r>
      <w:r w:rsidR="00934453" w:rsidRPr="00D2545B">
        <w:rPr>
          <w:rStyle w:val="00Text"/>
          <w:rFonts w:asciiTheme="minorEastAsia"/>
        </w:rPr>
        <w:t>弟幽州刺史志於凡</w:t>
      </w:r>
      <w:r w:rsidR="00D728F7">
        <w:rPr>
          <w:rStyle w:val="00Text"/>
          <w:rFonts w:asciiTheme="minorEastAsia"/>
        </w:rPr>
        <w:t>」</w:t>
      </w:r>
      <w:r w:rsidR="00934453" w:rsidRPr="00D2545B">
        <w:rPr>
          <w:rStyle w:val="00Text"/>
          <w:rFonts w:asciiTheme="minorEastAsia"/>
        </w:rPr>
        <w:t>八字作正文。</w:t>
      </w:r>
      <w:r w:rsidR="00D728F7">
        <w:rPr>
          <w:rStyle w:val="00Text"/>
          <w:rFonts w:asciiTheme="minorEastAsia"/>
        </w:rPr>
        <w:t>』</w:t>
      </w:r>
      <w:r w:rsidR="00934453" w:rsidRPr="00DE780C">
        <w:rPr>
          <w:rFonts w:asciiTheme="minorEastAsia"/>
        </w:rPr>
        <w:t>志於凡城。以衞將軍平原公元為司徒、尚書令。</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庚午，魏主珪北巡，分命大將軍常山王遵等三軍從東道出長川，</w:t>
      </w:r>
      <w:r w:rsidR="00934453" w:rsidRPr="00D2545B">
        <w:rPr>
          <w:rStyle w:val="00Text"/>
          <w:rFonts w:asciiTheme="minorEastAsia"/>
        </w:rPr>
        <w:t>長川在禦夷鎭西北，大漠之東垂也。下所謂西道、中道，蓋絕漠分為三路。</w:t>
      </w:r>
      <w:r w:rsidR="00934453" w:rsidRPr="00DE780C">
        <w:rPr>
          <w:rFonts w:asciiTheme="minorEastAsia"/>
        </w:rPr>
        <w:t>鎭北將軍高涼王樂眞等七軍從西道出牛川，珪自將大軍從中道出駮髯水以襲高車。</w:t>
      </w:r>
      <w:r w:rsidR="00934453" w:rsidRPr="00D2545B">
        <w:rPr>
          <w:rStyle w:val="00Text"/>
          <w:rFonts w:asciiTheme="minorEastAsia"/>
        </w:rPr>
        <w:t>將，卽亮翻。駮，北角翻。髯，而占翻。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壬午，燕右將軍張眞、城門校尉和翰坐謀反，誅。</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癸未，燕大赦，改元長樂。</w:t>
      </w:r>
      <w:r w:rsidR="00934453" w:rsidRPr="00D2545B">
        <w:rPr>
          <w:rStyle w:val="00Text"/>
          <w:rFonts w:asciiTheme="minorEastAsia"/>
        </w:rPr>
        <w:t>樂，音洛。</w:t>
      </w:r>
      <w:r w:rsidR="00934453" w:rsidRPr="00DE780C">
        <w:rPr>
          <w:rFonts w:asciiTheme="minorEastAsia"/>
        </w:rPr>
        <w:t>燕主盛每十日一自決獄，不加拷掠，多得其情。</w:t>
      </w:r>
      <w:r w:rsidR="00934453" w:rsidRPr="00D2545B">
        <w:rPr>
          <w:rStyle w:val="00Text"/>
          <w:rFonts w:asciiTheme="minorEastAsia"/>
        </w:rPr>
        <w:t>拷，音考。掠，音亮。史言慕容盛以聰察殺身。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武威王烏孤徙治樂都，</w:t>
      </w:r>
      <w:r w:rsidR="00934453" w:rsidRPr="00D2545B">
        <w:rPr>
          <w:rFonts w:asciiTheme="minorEastAsia" w:eastAsiaTheme="minorEastAsia"/>
        </w:rPr>
        <w:t>治，直之翻。樂，音洛。</w:t>
      </w:r>
      <w:r w:rsidR="00934453" w:rsidRPr="00DE780C">
        <w:rPr>
          <w:rStyle w:val="01Text"/>
          <w:rFonts w:asciiTheme="minorEastAsia" w:eastAsiaTheme="minorEastAsia"/>
          <w:sz w:val="21"/>
        </w:rPr>
        <w:t>以其弟西平公利鹿孤鎭安夷，</w:t>
      </w:r>
      <w:r w:rsidR="00934453" w:rsidRPr="00D2545B">
        <w:rPr>
          <w:rFonts w:asciiTheme="minorEastAsia" w:eastAsiaTheme="minorEastAsia"/>
        </w:rPr>
        <w:t>安夷縣，漢屬金城郡，晉分屬西平郡。</w:t>
      </w:r>
      <w:r w:rsidR="00934453" w:rsidRPr="00DE780C">
        <w:rPr>
          <w:rStyle w:val="01Text"/>
          <w:rFonts w:asciiTheme="minorEastAsia" w:eastAsiaTheme="minorEastAsia"/>
          <w:sz w:val="21"/>
        </w:rPr>
        <w:t>廣武公傉檀鎭西平，</w:t>
      </w:r>
      <w:r w:rsidR="00934453" w:rsidRPr="00D2545B">
        <w:rPr>
          <w:rFonts w:asciiTheme="minorEastAsia" w:eastAsiaTheme="minorEastAsia"/>
        </w:rPr>
        <w:t>西平治樂都縣，唐鄯州之湟水縣也。傉，奴沃翻。</w:t>
      </w:r>
      <w:r w:rsidR="00934453" w:rsidRPr="00DE780C">
        <w:rPr>
          <w:rStyle w:val="01Text"/>
          <w:rFonts w:asciiTheme="minorEastAsia" w:eastAsiaTheme="minorEastAsia"/>
          <w:sz w:val="21"/>
        </w:rPr>
        <w:t>叔父素渥鎭湟河，若留鎭澆河，從弟替引鎭嶺南，</w:t>
      </w:r>
      <w:r w:rsidR="00934453" w:rsidRPr="00D2545B">
        <w:rPr>
          <w:rFonts w:asciiTheme="minorEastAsia" w:eastAsiaTheme="minorEastAsia"/>
        </w:rPr>
        <w:t>嶺南，卽洪池嶺之南。</w:t>
      </w:r>
      <w:r w:rsidR="00934453" w:rsidRPr="00DE780C">
        <w:rPr>
          <w:rStyle w:val="01Text"/>
          <w:rFonts w:asciiTheme="minorEastAsia" w:eastAsiaTheme="minorEastAsia"/>
          <w:sz w:val="21"/>
        </w:rPr>
        <w:t>洛回鎭廉川，從叔吐若留鎭浩亹；</w:t>
      </w:r>
      <w:r w:rsidR="00934453" w:rsidRPr="00D2545B">
        <w:rPr>
          <w:rFonts w:asciiTheme="minorEastAsia" w:eastAsiaTheme="minorEastAsia"/>
        </w:rPr>
        <w:t>從，才用翻。浩亹在樂都之東，隋、唐倂入湟水縣。浩，音誥；亹，音門。</w:t>
      </w:r>
      <w:r w:rsidR="00934453" w:rsidRPr="00DE780C">
        <w:rPr>
          <w:rStyle w:val="01Text"/>
          <w:rFonts w:asciiTheme="minorEastAsia" w:eastAsiaTheme="minorEastAsia"/>
          <w:sz w:val="21"/>
        </w:rPr>
        <w:t>夷、夏俊傑，</w:t>
      </w:r>
      <w:r w:rsidR="00934453" w:rsidRPr="00D2545B">
        <w:rPr>
          <w:rFonts w:asciiTheme="minorEastAsia" w:eastAsiaTheme="minorEastAsia"/>
        </w:rPr>
        <w:t>夏，戶雅翻。</w:t>
      </w:r>
      <w:r w:rsidR="00934453" w:rsidRPr="00DE780C">
        <w:rPr>
          <w:rStyle w:val="01Text"/>
          <w:rFonts w:asciiTheme="minorEastAsia" w:eastAsiaTheme="minorEastAsia"/>
          <w:sz w:val="21"/>
        </w:rPr>
        <w:t>隨才授任，內居顯位，外典郡縣，咸得其宜。</w:t>
      </w:r>
    </w:p>
    <w:p w:rsidR="00934453" w:rsidRPr="00DE780C" w:rsidRDefault="00934453" w:rsidP="00662EDA">
      <w:pPr>
        <w:rPr>
          <w:rFonts w:asciiTheme="minorEastAsia"/>
        </w:rPr>
      </w:pPr>
      <w:r w:rsidRPr="00DE780C">
        <w:rPr>
          <w:rFonts w:asciiTheme="minorEastAsia"/>
        </w:rPr>
        <w:t>烏孤謂羣臣曰︰</w:t>
      </w:r>
      <w:r w:rsidR="00D728F7">
        <w:rPr>
          <w:rFonts w:asciiTheme="minorEastAsia"/>
        </w:rPr>
        <w:t>「</w:t>
      </w:r>
      <w:r w:rsidRPr="00DE780C">
        <w:rPr>
          <w:rFonts w:asciiTheme="minorEastAsia"/>
        </w:rPr>
        <w:t>隴右、河西，本數郡之地，</w:t>
      </w:r>
      <w:r w:rsidRPr="00D2545B">
        <w:rPr>
          <w:rStyle w:val="00Text"/>
          <w:rFonts w:asciiTheme="minorEastAsia"/>
        </w:rPr>
        <w:t>漢時河西置武威、張掖、酒泉四郡；隴右置隴西、金城二郡。</w:t>
      </w:r>
      <w:r w:rsidRPr="00DE780C">
        <w:rPr>
          <w:rFonts w:asciiTheme="minorEastAsia"/>
        </w:rPr>
        <w:t>遭亂，分裂至十餘國，呂氏、乞伏氏、段氏最強，今欲取之，三者何先？</w:t>
      </w:r>
      <w:r w:rsidR="00D728F7">
        <w:rPr>
          <w:rFonts w:asciiTheme="minorEastAsia"/>
        </w:rPr>
        <w:t>」</w:t>
      </w:r>
      <w:r w:rsidRPr="00DE780C">
        <w:rPr>
          <w:rFonts w:asciiTheme="minorEastAsia"/>
        </w:rPr>
        <w:t>楊統曰︰</w:t>
      </w:r>
      <w:r w:rsidR="00D728F7">
        <w:rPr>
          <w:rFonts w:asciiTheme="minorEastAsia"/>
        </w:rPr>
        <w:t>「</w:t>
      </w:r>
      <w:r w:rsidRPr="00DE780C">
        <w:rPr>
          <w:rFonts w:asciiTheme="minorEastAsia"/>
        </w:rPr>
        <w:t>乞伏氏本吾之部落，終當服從。</w:t>
      </w:r>
      <w:r w:rsidRPr="00D2545B">
        <w:rPr>
          <w:rStyle w:val="00Text"/>
          <w:rFonts w:asciiTheme="minorEastAsia"/>
        </w:rPr>
        <w:t>乞伏與禿髮氏，皆鮮卑也。</w:t>
      </w:r>
      <w:r w:rsidRPr="00DE780C">
        <w:rPr>
          <w:rFonts w:asciiTheme="minorEastAsia"/>
        </w:rPr>
        <w:t>段氏書生，無能為患，且結好於我，攻之不義。</w:t>
      </w:r>
      <w:r w:rsidRPr="00D2545B">
        <w:rPr>
          <w:rStyle w:val="00Text"/>
          <w:rFonts w:asciiTheme="minorEastAsia"/>
        </w:rPr>
        <w:t>好，呼到翻。</w:t>
      </w:r>
      <w:r w:rsidRPr="00DE780C">
        <w:rPr>
          <w:rFonts w:asciiTheme="minorEastAsia"/>
        </w:rPr>
        <w:t>呂光衰耄，嗣子微弱，</w:t>
      </w:r>
      <w:r w:rsidRPr="00D2545B">
        <w:rPr>
          <w:rStyle w:val="00Text"/>
          <w:rFonts w:asciiTheme="minorEastAsia"/>
        </w:rPr>
        <w:t>謂光以子紹為嗣也。</w:t>
      </w:r>
      <w:r w:rsidRPr="00DE780C">
        <w:rPr>
          <w:rFonts w:asciiTheme="minorEastAsia"/>
        </w:rPr>
        <w:t>纂、弘雖有才而內相猜忌，若使浩亹、廉川乘虛迭出，彼必疲於奔命，不過二年，兵勞民困，則姑臧可圖也。</w:t>
      </w:r>
      <w:r w:rsidRPr="00D2545B">
        <w:rPr>
          <w:rStyle w:val="00Text"/>
          <w:rFonts w:asciiTheme="minorEastAsia"/>
        </w:rPr>
        <w:t>姑臧，呂光所都。</w:t>
      </w:r>
      <w:r w:rsidRPr="00DE780C">
        <w:rPr>
          <w:rFonts w:asciiTheme="minorEastAsia"/>
        </w:rPr>
        <w:t>姑臧舉，則二寇不待攻而服矣。</w:t>
      </w:r>
      <w:r w:rsidR="00D728F7">
        <w:rPr>
          <w:rFonts w:asciiTheme="minorEastAsia"/>
        </w:rPr>
        <w:t>」</w:t>
      </w:r>
      <w:r w:rsidRPr="00DE780C">
        <w:rPr>
          <w:rFonts w:asciiTheme="minorEastAsia"/>
        </w:rPr>
        <w:t>烏孤曰︰</w:t>
      </w:r>
      <w:r w:rsidR="00D728F7">
        <w:rPr>
          <w:rFonts w:asciiTheme="minorEastAsia"/>
        </w:rPr>
        <w:t>「</w:t>
      </w:r>
      <w:r w:rsidRPr="00DE780C">
        <w:rPr>
          <w:rFonts w:asciiTheme="minorEastAsia"/>
        </w:rPr>
        <w:t>善！</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二月，丁亥朔，魏軍大破高車三十餘部，獲七萬餘口，馬三十餘萬匹，牛羊百四十餘萬頭。衞王儀別將三萬騎絕漠千餘里，</w:t>
      </w:r>
      <w:r w:rsidR="00934453" w:rsidRPr="00D2545B">
        <w:rPr>
          <w:rStyle w:val="00Text"/>
          <w:rFonts w:asciiTheme="minorEastAsia"/>
        </w:rPr>
        <w:t>將，卽亮翻。</w:t>
      </w:r>
      <w:r w:rsidR="00934453" w:rsidRPr="00DE780C">
        <w:rPr>
          <w:rFonts w:asciiTheme="minorEastAsia"/>
        </w:rPr>
        <w:t>破其七部，獲二萬餘口，馬五萬餘匹，牛羊二萬餘頭。高車諸部大震。</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林邑王范達陷日南、九眞，遂寇交趾，太守杜瑗擊破之。</w:t>
      </w:r>
      <w:r w:rsidR="00934453" w:rsidRPr="00D2545B">
        <w:rPr>
          <w:rStyle w:val="00Text"/>
          <w:rFonts w:asciiTheme="minorEastAsia"/>
        </w:rPr>
        <w:t>瑗，于眷翻。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庚戌，魏征虜將軍庾岳破張超於勃海，斬之。</w:t>
      </w:r>
      <w:r w:rsidR="00934453" w:rsidRPr="00D2545B">
        <w:rPr>
          <w:rStyle w:val="00Text"/>
          <w:rFonts w:asciiTheme="minorEastAsia"/>
        </w:rPr>
        <w:t>張超據南皮，見上卷上年。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段業卽涼王位，改元天璽；</w:t>
      </w:r>
      <w:r w:rsidR="00934453" w:rsidRPr="00D2545B">
        <w:rPr>
          <w:rStyle w:val="00Text"/>
          <w:rFonts w:asciiTheme="minorEastAsia"/>
        </w:rPr>
        <w:t>是為北涼。璽，斯氏翻。</w:t>
      </w:r>
      <w:r w:rsidR="00934453" w:rsidRPr="00DE780C">
        <w:rPr>
          <w:rFonts w:asciiTheme="minorEastAsia"/>
        </w:rPr>
        <w:t>以沮渠蒙遜為尚書左丞，</w:t>
      </w:r>
      <w:r w:rsidR="00934453" w:rsidRPr="00D2545B">
        <w:rPr>
          <w:rStyle w:val="00Text"/>
          <w:rFonts w:asciiTheme="minorEastAsia"/>
        </w:rPr>
        <w:t>沮，子余翻。</w:t>
      </w:r>
      <w:r w:rsidR="00934453" w:rsidRPr="00DE780C">
        <w:rPr>
          <w:rFonts w:asciiTheme="minorEastAsia"/>
        </w:rPr>
        <w:t>梁中庸為右丞。</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魏主珪大獵於牛川之南，以高車人為圍，周七百餘里；因驅其禽獸，南抵平城，使高車築鹿苑，廣數十里。</w:t>
      </w:r>
      <w:r w:rsidR="00934453" w:rsidRPr="00D2545B">
        <w:rPr>
          <w:rStyle w:val="00Text"/>
          <w:rFonts w:asciiTheme="minorEastAsia"/>
        </w:rPr>
        <w:t>廣，古曠翻。</w:t>
      </w:r>
      <w:r w:rsidR="00934453" w:rsidRPr="00DE780C">
        <w:rPr>
          <w:rFonts w:asciiTheme="minorEastAsia"/>
        </w:rPr>
        <w:t>三月，己未，珪還平城。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甲子，珪分尚書三十六曹及外署，凡置三百六十曹，令八部大夫主之。</w:t>
      </w:r>
      <w:r w:rsidRPr="00D2545B">
        <w:rPr>
          <w:rFonts w:asciiTheme="minorEastAsia" w:eastAsiaTheme="minorEastAsia"/>
        </w:rPr>
        <w:t>八部大夫，恐當作</w:t>
      </w:r>
      <w:r w:rsidR="00D728F7">
        <w:rPr>
          <w:rFonts w:asciiTheme="minorEastAsia" w:eastAsiaTheme="minorEastAsia"/>
        </w:rPr>
        <w:t>「</w:t>
      </w:r>
      <w:r w:rsidRPr="00D2545B">
        <w:rPr>
          <w:rFonts w:asciiTheme="minorEastAsia" w:eastAsiaTheme="minorEastAsia"/>
        </w:rPr>
        <w:t>八部大人</w:t>
      </w:r>
      <w:r w:rsidR="00D728F7">
        <w:rPr>
          <w:rFonts w:asciiTheme="minorEastAsia" w:eastAsiaTheme="minorEastAsia"/>
        </w:rPr>
        <w:t>」</w:t>
      </w:r>
      <w:r w:rsidRPr="00D2545B">
        <w:rPr>
          <w:rFonts w:asciiTheme="minorEastAsia" w:eastAsiaTheme="minorEastAsia"/>
        </w:rPr>
        <w:t>。魏王珪天興元年，置八部大人於皇城，四方、四維一面置一人，以擬八座，謂之八國，各有屬官，常侍、待詔直左右，出入王命。</w:t>
      </w:r>
      <w:r w:rsidRPr="00DE780C">
        <w:rPr>
          <w:rStyle w:val="01Text"/>
          <w:rFonts w:asciiTheme="minorEastAsia" w:eastAsiaTheme="minorEastAsia"/>
          <w:sz w:val="21"/>
        </w:rPr>
        <w:t>吏部尚書崔宏通署三十六曹，如令、僕統事。置五經博士，增國子太學生員合三千人。</w:t>
      </w:r>
    </w:p>
    <w:p w:rsidR="00934453" w:rsidRPr="00DE780C" w:rsidRDefault="00934453" w:rsidP="00662EDA">
      <w:pPr>
        <w:rPr>
          <w:rFonts w:asciiTheme="minorEastAsia"/>
        </w:rPr>
      </w:pPr>
      <w:r w:rsidRPr="00DE780C">
        <w:rPr>
          <w:rFonts w:asciiTheme="minorEastAsia"/>
        </w:rPr>
        <w:t>珪問博士李先曰︰</w:t>
      </w:r>
      <w:r w:rsidR="00D728F7">
        <w:rPr>
          <w:rFonts w:asciiTheme="minorEastAsia"/>
        </w:rPr>
        <w:t>「</w:t>
      </w:r>
      <w:r w:rsidRPr="00DE780C">
        <w:rPr>
          <w:rFonts w:asciiTheme="minorEastAsia"/>
        </w:rPr>
        <w:t>天下何物最善，可以益人神智？</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莫若書籍。</w:t>
      </w:r>
      <w:r w:rsidR="00D728F7">
        <w:rPr>
          <w:rFonts w:asciiTheme="minorEastAsia"/>
        </w:rPr>
        <w:t>」</w:t>
      </w:r>
      <w:r w:rsidRPr="00DE780C">
        <w:rPr>
          <w:rFonts w:asciiTheme="minorEastAsia"/>
        </w:rPr>
        <w:t>珪曰︰</w:t>
      </w:r>
      <w:r w:rsidR="00D728F7">
        <w:rPr>
          <w:rFonts w:asciiTheme="minorEastAsia"/>
        </w:rPr>
        <w:t>「</w:t>
      </w:r>
      <w:r w:rsidRPr="00DE780C">
        <w:rPr>
          <w:rFonts w:asciiTheme="minorEastAsia"/>
        </w:rPr>
        <w:t>書籍凡有幾何，如何可集？</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自書契以來，世有滋益，以至于今，不可勝計。苟人主所好，何憂不集。</w:t>
      </w:r>
      <w:r w:rsidR="00D728F7">
        <w:rPr>
          <w:rFonts w:asciiTheme="minorEastAsia"/>
        </w:rPr>
        <w:t>」</w:t>
      </w:r>
      <w:r w:rsidRPr="00DE780C">
        <w:rPr>
          <w:rFonts w:asciiTheme="minorEastAsia"/>
        </w:rPr>
        <w:t>珪從之，命郡縣大索書籍，悉送平城。</w:t>
      </w:r>
      <w:r w:rsidRPr="00D2545B">
        <w:rPr>
          <w:rStyle w:val="00Text"/>
          <w:rFonts w:asciiTheme="minorEastAsia"/>
        </w:rPr>
        <w:t>魏主珪之崇文如此，而魏之儒風及平涼州之後始振，蓋代北以右武為俗，雖其君尚文，未能回也。嗚呼！平涼之後，儒風雖振，而北人胡服，至孝文遷洛之時，未盡改也。用夏變夷之難如是夫！勝，音升。好，呼到翻。索，昔客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初，秦王登之弟廣帥衆三千依南燕王德，德以為冠軍將軍，處之乞活堡。</w:t>
      </w:r>
      <w:r w:rsidR="00934453" w:rsidRPr="00D2545B">
        <w:rPr>
          <w:rStyle w:val="00Text"/>
          <w:rFonts w:asciiTheme="minorEastAsia"/>
        </w:rPr>
        <w:t>帥，讀曰率。冠，古玩翻。乞活堡，晉惠帝時諸賊保聚之地。處，昌呂翻。</w:t>
      </w:r>
      <w:r w:rsidR="00934453" w:rsidRPr="00DE780C">
        <w:rPr>
          <w:rFonts w:asciiTheme="minorEastAsia"/>
        </w:rPr>
        <w:t>會熒惑守東井，或言秦當復興，</w:t>
      </w:r>
      <w:r w:rsidR="00934453" w:rsidRPr="00D2545B">
        <w:rPr>
          <w:rStyle w:val="00Text"/>
          <w:rFonts w:asciiTheme="minorEastAsia"/>
        </w:rPr>
        <w:t>復，扶又翻。</w:t>
      </w:r>
      <w:r w:rsidR="00934453" w:rsidRPr="00DE780C">
        <w:rPr>
          <w:rFonts w:asciiTheme="minorEastAsia"/>
        </w:rPr>
        <w:t>廣乃自稱秦王，擊南燕北地王鍾，破之。是時，滑臺孤弱，</w:t>
      </w:r>
      <w:r w:rsidR="00934453" w:rsidRPr="00D2545B">
        <w:rPr>
          <w:rStyle w:val="00Text"/>
          <w:rFonts w:asciiTheme="minorEastAsia"/>
        </w:rPr>
        <w:t>德徙滑臺，事見上卷上年。</w:t>
      </w:r>
      <w:r w:rsidR="00934453" w:rsidRPr="00DE780C">
        <w:rPr>
          <w:rFonts w:asciiTheme="minorEastAsia"/>
        </w:rPr>
        <w:t>土無十城，衆不過一萬，鍾旣敗，附德者多去德而附廣。德乃留魯陽王和守滑臺，自帥衆討廣，斬之。</w:t>
      </w:r>
      <w:r w:rsidR="00934453" w:rsidRPr="00D2545B">
        <w:rPr>
          <w:rStyle w:val="00Text"/>
          <w:rFonts w:asciiTheme="minorEastAsia"/>
        </w:rPr>
        <w:t>帥，讀曰率；下同。</w:t>
      </w:r>
    </w:p>
    <w:p w:rsidR="00934453" w:rsidRPr="00DE780C" w:rsidRDefault="00934453" w:rsidP="00662EDA">
      <w:pPr>
        <w:rPr>
          <w:rFonts w:asciiTheme="minorEastAsia"/>
        </w:rPr>
      </w:pPr>
      <w:r w:rsidRPr="00DE780C">
        <w:rPr>
          <w:rFonts w:asciiTheme="minorEastAsia"/>
        </w:rPr>
        <w:t>燕主寶之至黎陽也，</w:t>
      </w:r>
      <w:r w:rsidRPr="00D2545B">
        <w:rPr>
          <w:rStyle w:val="00Text"/>
          <w:rFonts w:asciiTheme="minorEastAsia"/>
        </w:rPr>
        <w:t>事見上卷上年。</w:t>
      </w:r>
      <w:r w:rsidRPr="00DE780C">
        <w:rPr>
          <w:rFonts w:asciiTheme="minorEastAsia"/>
        </w:rPr>
        <w:t>魯陽王和長史李辯勸和納之，和不從。辯懼，故潛引晉軍至管城，</w:t>
      </w:r>
      <w:r w:rsidRPr="00D2545B">
        <w:rPr>
          <w:rStyle w:val="00Text"/>
          <w:rFonts w:asciiTheme="minorEastAsia"/>
        </w:rPr>
        <w:t>事亦見上卷上年。</w:t>
      </w:r>
      <w:r w:rsidRPr="00DE780C">
        <w:rPr>
          <w:rFonts w:asciiTheme="minorEastAsia"/>
        </w:rPr>
        <w:t>欲因德出戰而作亂。旣而德不出，辯愈不自安。及德討苻廣，辯復勸和反，</w:t>
      </w:r>
      <w:r w:rsidRPr="00D2545B">
        <w:rPr>
          <w:rStyle w:val="00Text"/>
          <w:rFonts w:asciiTheme="minorEastAsia"/>
        </w:rPr>
        <w:t>復，扶又翻；下可復同。</w:t>
      </w:r>
      <w:r w:rsidRPr="00DE780C">
        <w:rPr>
          <w:rFonts w:asciiTheme="minorEastAsia"/>
        </w:rPr>
        <w:t>和不從，辯乃殺和，以滑臺降魏。</w:t>
      </w:r>
      <w:r w:rsidRPr="00D2545B">
        <w:rPr>
          <w:rStyle w:val="00Text"/>
          <w:rFonts w:asciiTheme="minorEastAsia"/>
        </w:rPr>
        <w:t>降，下江翻。</w:t>
      </w:r>
      <w:r w:rsidRPr="00DE780C">
        <w:rPr>
          <w:rFonts w:asciiTheme="minorEastAsia"/>
        </w:rPr>
        <w:t>魏行臺尚書和跋在鄴，帥輕騎自鄴赴之，</w:t>
      </w:r>
      <w:r w:rsidRPr="00D2545B">
        <w:rPr>
          <w:rStyle w:val="00Text"/>
          <w:rFonts w:asciiTheme="minorEastAsia"/>
        </w:rPr>
        <w:t>騎，奇寄翻。</w:t>
      </w:r>
      <w:r w:rsidRPr="00DE780C">
        <w:rPr>
          <w:rFonts w:asciiTheme="minorEastAsia"/>
        </w:rPr>
        <w:t>旣至，辯悔之，閉門拒守。跋使尚書郞鄧暉說之，</w:t>
      </w:r>
      <w:r w:rsidRPr="00D2545B">
        <w:rPr>
          <w:rStyle w:val="00Text"/>
          <w:rFonts w:asciiTheme="minorEastAsia"/>
        </w:rPr>
        <w:t>鄧暉，魏之鄴臺尚書郞也。說，輸芮翻。</w:t>
      </w:r>
      <w:r w:rsidRPr="00DE780C">
        <w:rPr>
          <w:rFonts w:asciiTheme="minorEastAsia"/>
        </w:rPr>
        <w:t>辯乃開門內跋，跋悉收德宮人府庫。德遣兵擊跋，跋逆擊，破之，又破德將桂陽王鎭，</w:t>
      </w:r>
      <w:r w:rsidRPr="00D2545B">
        <w:rPr>
          <w:rStyle w:val="00Text"/>
          <w:rFonts w:asciiTheme="minorEastAsia"/>
        </w:rPr>
        <w:t>將，卽亮翻。</w:t>
      </w:r>
      <w:r w:rsidRPr="00DE780C">
        <w:rPr>
          <w:rFonts w:asciiTheme="minorEastAsia"/>
        </w:rPr>
        <w:t>俘獲千餘人。陳、潁之民多附於魏。</w:t>
      </w:r>
      <w:r w:rsidRPr="00D2545B">
        <w:rPr>
          <w:rStyle w:val="00Text"/>
          <w:rFonts w:asciiTheme="minorEastAsia"/>
        </w:rPr>
        <w:t>陳、潁，陳郡、潁川也。</w:t>
      </w:r>
    </w:p>
    <w:p w:rsidR="00934453" w:rsidRPr="00DE780C" w:rsidRDefault="00934453" w:rsidP="00662EDA">
      <w:pPr>
        <w:rPr>
          <w:rFonts w:asciiTheme="minorEastAsia"/>
        </w:rPr>
      </w:pPr>
      <w:r w:rsidRPr="00DE780C">
        <w:rPr>
          <w:rFonts w:asciiTheme="minorEastAsia"/>
        </w:rPr>
        <w:t>南燕右衞將軍慕容雲斬李辯，帥將士家屬二萬餘口出滑臺赴德。</w:t>
      </w:r>
      <w:r w:rsidRPr="00D2545B">
        <w:rPr>
          <w:rStyle w:val="00Text"/>
          <w:rFonts w:asciiTheme="minorEastAsia"/>
        </w:rPr>
        <w:t>帥，讀曰率。</w:t>
      </w:r>
      <w:r w:rsidRPr="00DE780C">
        <w:rPr>
          <w:rFonts w:asciiTheme="minorEastAsia"/>
        </w:rPr>
        <w:t>德欲攻滑臺，韓範曰︰</w:t>
      </w:r>
      <w:r w:rsidR="00D728F7">
        <w:rPr>
          <w:rFonts w:asciiTheme="minorEastAsia"/>
        </w:rPr>
        <w:t>「</w:t>
      </w:r>
      <w:r w:rsidRPr="00DE780C">
        <w:rPr>
          <w:rFonts w:asciiTheme="minorEastAsia"/>
        </w:rPr>
        <w:t>嚮也魏為客，吾為主人；今也吾為客，魏為主人。人心危懼，不可復戰，</w:t>
      </w:r>
      <w:r w:rsidRPr="00D2545B">
        <w:rPr>
          <w:rStyle w:val="00Text"/>
          <w:rFonts w:asciiTheme="minorEastAsia"/>
        </w:rPr>
        <w:t>復，扶又翻。</w:t>
      </w:r>
      <w:r w:rsidRPr="00DE780C">
        <w:rPr>
          <w:rFonts w:asciiTheme="minorEastAsia"/>
        </w:rPr>
        <w:t>不如先據一方，自立基本，乃圖進取。</w:t>
      </w:r>
      <w:r w:rsidR="00D728F7">
        <w:rPr>
          <w:rFonts w:asciiTheme="minorEastAsia"/>
        </w:rPr>
        <w:t>」</w:t>
      </w:r>
      <w:r w:rsidRPr="00D2545B">
        <w:rPr>
          <w:rStyle w:val="00Text"/>
          <w:rFonts w:asciiTheme="minorEastAsia"/>
        </w:rPr>
        <w:t>微韓範之言，德若進攻滑臺，必至喪敗，固不待慕容超之時也。</w:t>
      </w:r>
      <w:r w:rsidRPr="00DE780C">
        <w:rPr>
          <w:rFonts w:asciiTheme="minorEastAsia"/>
        </w:rPr>
        <w:t>張華曰︰</w:t>
      </w:r>
      <w:r w:rsidR="00D728F7">
        <w:rPr>
          <w:rFonts w:asciiTheme="minorEastAsia"/>
        </w:rPr>
        <w:t>「</w:t>
      </w:r>
      <w:r w:rsidRPr="00DE780C">
        <w:rPr>
          <w:rFonts w:asciiTheme="minorEastAsia"/>
        </w:rPr>
        <w:t>彭城，楚之舊都，</w:t>
      </w:r>
      <w:r w:rsidRPr="00D2545B">
        <w:rPr>
          <w:rStyle w:val="00Text"/>
          <w:rFonts w:asciiTheme="minorEastAsia"/>
        </w:rPr>
        <w:t>項羽都彭城，故云然。</w:t>
      </w:r>
      <w:r w:rsidRPr="00DE780C">
        <w:rPr>
          <w:rFonts w:asciiTheme="minorEastAsia"/>
        </w:rPr>
        <w:t>可攻而據之。</w:t>
      </w:r>
      <w:r w:rsidR="00D728F7">
        <w:rPr>
          <w:rFonts w:asciiTheme="minorEastAsia"/>
        </w:rPr>
        <w:t>」</w:t>
      </w:r>
      <w:r w:rsidRPr="00DE780C">
        <w:rPr>
          <w:rFonts w:asciiTheme="minorEastAsia"/>
        </w:rPr>
        <w:t>北地王鍾等皆勸德攻滑臺。尚書潘聰曰︰</w:t>
      </w:r>
      <w:r w:rsidR="00D728F7">
        <w:rPr>
          <w:rFonts w:asciiTheme="minorEastAsia"/>
        </w:rPr>
        <w:t>「</w:t>
      </w:r>
      <w:r w:rsidRPr="00DE780C">
        <w:rPr>
          <w:rFonts w:asciiTheme="minorEastAsia"/>
        </w:rPr>
        <w:t>滑臺四通八達之地，</w:t>
      </w:r>
      <w:r w:rsidRPr="00D2545B">
        <w:rPr>
          <w:rStyle w:val="00Text"/>
          <w:rFonts w:asciiTheme="minorEastAsia"/>
        </w:rPr>
        <w:t>滑臺當河津之要，魏自北渡河而南向晉，從清水入河，秦沿渭順河而下，皆湊於滑臺。又其城旁無山陵可依，車騎、舟師皆可以騁，故謂之四通八達之地。</w:t>
      </w:r>
      <w:r w:rsidRPr="00DE780C">
        <w:rPr>
          <w:rFonts w:asciiTheme="minorEastAsia"/>
        </w:rPr>
        <w:t>北有魏，南有晉，西有秦，居之未嘗一日安也。彭城土曠人稀，平夷無嶮，且晉之舊鎭，未易可取。</w:t>
      </w:r>
      <w:r w:rsidRPr="00D2545B">
        <w:rPr>
          <w:rStyle w:val="00Text"/>
          <w:rFonts w:asciiTheme="minorEastAsia"/>
        </w:rPr>
        <w:t>易，以豉翻。</w:t>
      </w:r>
      <w:r w:rsidRPr="00DE780C">
        <w:rPr>
          <w:rFonts w:asciiTheme="minorEastAsia"/>
        </w:rPr>
        <w:t>又密邇江、淮，夏秋多水。乘舟而戰者，吳之所長，我之所短也。青州沃野二千里，精兵十餘萬，左有負海之饒，右有山河之固，廣固城曹嶷所築，</w:t>
      </w:r>
      <w:r w:rsidRPr="00D2545B">
        <w:rPr>
          <w:rStyle w:val="00Text"/>
          <w:rFonts w:asciiTheme="minorEastAsia"/>
        </w:rPr>
        <w:t>嶷，魚力翻。</w:t>
      </w:r>
      <w:r w:rsidRPr="00DE780C">
        <w:rPr>
          <w:rFonts w:asciiTheme="minorEastAsia"/>
        </w:rPr>
        <w:t>地形阻峻，足為帝王之都。三齊英傑，思得明主以立功於世久矣。辟閭渾昔為燕臣，</w:t>
      </w:r>
      <w:r w:rsidRPr="00D2545B">
        <w:rPr>
          <w:rStyle w:val="00Text"/>
          <w:rFonts w:asciiTheme="minorEastAsia"/>
        </w:rPr>
        <w:t>孝武太元十九年，辟閭渾為慕容農所破，遂臣於燕。</w:t>
      </w:r>
      <w:r w:rsidRPr="00DE780C">
        <w:rPr>
          <w:rFonts w:asciiTheme="minorEastAsia"/>
        </w:rPr>
        <w:t>今宜遣辯士馳說於前，大兵繼踵於後，若其不服，取之如拾芥耳。</w:t>
      </w:r>
      <w:r w:rsidRPr="00D2545B">
        <w:rPr>
          <w:rStyle w:val="00Text"/>
          <w:rFonts w:asciiTheme="minorEastAsia"/>
        </w:rPr>
        <w:t>兼弱攻昧，取亂侮亡，自三代之時仲虺已有是言，夫子定書，弗之删也。後人泥古，專言王者之師，以仁義行之，若宋襄公可以為鑒矣。說，輸芮翻。</w:t>
      </w:r>
      <w:r w:rsidRPr="00DE780C">
        <w:rPr>
          <w:rFonts w:asciiTheme="minorEastAsia"/>
        </w:rPr>
        <w:t>旣得其地，然後閉關養銳，伺隙而動，此乃陛下之關中、河內也。</w:t>
      </w:r>
      <w:r w:rsidR="00D728F7">
        <w:rPr>
          <w:rFonts w:asciiTheme="minorEastAsia"/>
        </w:rPr>
        <w:t>」</w:t>
      </w:r>
      <w:r w:rsidRPr="00D2545B">
        <w:rPr>
          <w:rStyle w:val="00Text"/>
          <w:rFonts w:asciiTheme="minorEastAsia"/>
        </w:rPr>
        <w:t>用荀彧說魏武之言。伺，相吏翻。</w:t>
      </w:r>
      <w:r w:rsidRPr="00DE780C">
        <w:rPr>
          <w:rFonts w:asciiTheme="minorEastAsia"/>
        </w:rPr>
        <w:t>德猶豫未決。沙門竺朗素善占候，</w:t>
      </w:r>
      <w:r w:rsidRPr="00D2545B">
        <w:rPr>
          <w:rStyle w:val="00Text"/>
          <w:rFonts w:asciiTheme="minorEastAsia"/>
        </w:rPr>
        <w:t>竺，朗之俗姓。</w:t>
      </w:r>
      <w:r w:rsidRPr="00DE780C">
        <w:rPr>
          <w:rFonts w:asciiTheme="minorEastAsia"/>
        </w:rPr>
        <w:t>德使牙門蘇撫問之，朗曰︰</w:t>
      </w:r>
      <w:r w:rsidR="00D728F7">
        <w:rPr>
          <w:rFonts w:asciiTheme="minorEastAsia"/>
        </w:rPr>
        <w:t>「</w:t>
      </w:r>
      <w:r w:rsidRPr="00DE780C">
        <w:rPr>
          <w:rFonts w:asciiTheme="minorEastAsia"/>
        </w:rPr>
        <w:t>敬覽三策，潘尚書之議，興邦之言也。且今歲之初，彗星起奎、婁，掃虛、危；彗者，除舊布新之象，奎、婁為魯，虛、危為</w:t>
      </w:r>
      <w:r w:rsidRPr="00DE780C">
        <w:rPr>
          <w:rFonts w:asciiTheme="minorEastAsia"/>
        </w:rPr>
        <w:lastRenderedPageBreak/>
        <w:t>齊。</w:t>
      </w:r>
      <w:r w:rsidRPr="00D2545B">
        <w:rPr>
          <w:rStyle w:val="00Text"/>
          <w:rFonts w:asciiTheme="minorEastAsia"/>
        </w:rPr>
        <w:t>晉·天文志︰奎、婁、胃，魯、徐州。虛、危，齊、青州。彗，祥歲翻，又旋芮翻，又徐醉翻。</w:t>
      </w:r>
      <w:r w:rsidRPr="00DE780C">
        <w:rPr>
          <w:rFonts w:asciiTheme="minorEastAsia"/>
        </w:rPr>
        <w:t>宜先取兗州，巡撫琅邪，至秋乃北徇齊地，此天道也。</w:t>
      </w:r>
      <w:r w:rsidR="00D728F7">
        <w:rPr>
          <w:rFonts w:asciiTheme="minorEastAsia"/>
        </w:rPr>
        <w:t>」</w:t>
      </w:r>
      <w:r w:rsidRPr="00DE780C">
        <w:rPr>
          <w:rFonts w:asciiTheme="minorEastAsia"/>
        </w:rPr>
        <w:t>撫又密問以年世，朗以周易筮之曰︰</w:t>
      </w:r>
      <w:r w:rsidR="00D728F7">
        <w:rPr>
          <w:rFonts w:asciiTheme="minorEastAsia"/>
        </w:rPr>
        <w:t>「</w:t>
      </w:r>
      <w:r w:rsidRPr="00DE780C">
        <w:rPr>
          <w:rFonts w:asciiTheme="minorEastAsia"/>
        </w:rPr>
        <w:t>燕衰庚戌，年則一紀，世則及子。</w:t>
      </w:r>
      <w:r w:rsidR="00D728F7">
        <w:rPr>
          <w:rFonts w:asciiTheme="minorEastAsia"/>
        </w:rPr>
        <w:t>」</w:t>
      </w:r>
      <w:r w:rsidRPr="00D2545B">
        <w:rPr>
          <w:rStyle w:val="00Text"/>
          <w:rFonts w:asciiTheme="minorEastAsia"/>
        </w:rPr>
        <w:t>其後燕亡於義熙六年，歲在上章閹茂。上章，庚也；閹茂，戌也。</w:t>
      </w:r>
      <w:r w:rsidRPr="00DE780C">
        <w:rPr>
          <w:rFonts w:asciiTheme="minorEastAsia"/>
        </w:rPr>
        <w:t>撫還報德，德乃引師而南，兗州北鄙諸郡縣皆降之。</w:t>
      </w:r>
      <w:r w:rsidRPr="00D2545B">
        <w:rPr>
          <w:rStyle w:val="00Text"/>
          <w:rFonts w:asciiTheme="minorEastAsia"/>
        </w:rPr>
        <w:t>降，戶江翻；下同。</w:t>
      </w:r>
      <w:r w:rsidRPr="00DE780C">
        <w:rPr>
          <w:rFonts w:asciiTheme="minorEastAsia"/>
        </w:rPr>
        <w:t>德置守宰以撫之，禁軍士無得虜掠。百姓大悅，牛酒屬路。</w:t>
      </w:r>
      <w:r w:rsidRPr="00D2545B">
        <w:rPr>
          <w:rStyle w:val="00Text"/>
          <w:rFonts w:asciiTheme="minorEastAsia"/>
        </w:rPr>
        <w:t>屬，之欲翻。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丙子，魏主珪遣建義將軍庾眞、越騎校尉奚斤擊庫狄、宥連、侯莫陳三部，皆破之，</w:t>
      </w:r>
      <w:r w:rsidR="00934453" w:rsidRPr="00D2545B">
        <w:rPr>
          <w:rStyle w:val="00Text"/>
          <w:rFonts w:asciiTheme="minorEastAsia"/>
        </w:rPr>
        <w:t>其後庫狄、侯莫陳二姓皆貴顯，而宥連之種微矣。</w:t>
      </w:r>
      <w:r w:rsidR="00934453" w:rsidRPr="00DE780C">
        <w:rPr>
          <w:rFonts w:asciiTheme="minorEastAsia"/>
        </w:rPr>
        <w:t>追奔至大峨谷，置戍而還。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己卯，追尊帝所生母陳夫人為德皇太后。</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夏，四月，鮮卑疊掘河內帥戶五千降于西秦。西秦王乾歸以河內為疊掘都統，以宗女妻之。</w:t>
      </w:r>
      <w:r w:rsidR="00934453" w:rsidRPr="00D2545B">
        <w:rPr>
          <w:rStyle w:val="00Text"/>
          <w:rFonts w:asciiTheme="minorEastAsia"/>
        </w:rPr>
        <w:t>疊掘亦鮮卑一種也；河內其名。掘，其月翻。妻，七細翻。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甲午，燕大赦。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會稽王道子有疾，</w:t>
      </w:r>
      <w:r w:rsidR="00934453" w:rsidRPr="00D2545B">
        <w:rPr>
          <w:rStyle w:val="00Text"/>
          <w:rFonts w:asciiTheme="minorEastAsia"/>
        </w:rPr>
        <w:t>會，工外翻。</w:t>
      </w:r>
      <w:r w:rsidR="00934453" w:rsidRPr="00DE780C">
        <w:rPr>
          <w:rFonts w:asciiTheme="minorEastAsia"/>
        </w:rPr>
        <w:t>且無日不醉。世子元顯知朝望去之，乃諷朝廷解道子司徒、揚州刺史。</w:t>
      </w:r>
      <w:r w:rsidR="00934453" w:rsidRPr="00D2545B">
        <w:rPr>
          <w:rStyle w:val="00Text"/>
          <w:rFonts w:asciiTheme="minorEastAsia"/>
        </w:rPr>
        <w:t>朝，直遙翻；下同。</w:t>
      </w:r>
      <w:r w:rsidR="00934453" w:rsidRPr="00DE780C">
        <w:rPr>
          <w:rFonts w:asciiTheme="minorEastAsia"/>
        </w:rPr>
        <w:t>乙未，以元顯為揚州刺史。道子醒而後知之，大怒，無如之何。元顯以廬江太守會稽張法順為謀主，</w:t>
      </w:r>
      <w:r w:rsidR="00934453" w:rsidRPr="00D2545B">
        <w:rPr>
          <w:rStyle w:val="00Text"/>
          <w:rFonts w:asciiTheme="minorEastAsia"/>
        </w:rPr>
        <w:t>會，工外翻。</w:t>
      </w:r>
      <w:r w:rsidR="00934453" w:rsidRPr="00DE780C">
        <w:rPr>
          <w:rFonts w:asciiTheme="minorEastAsia"/>
        </w:rPr>
        <w:t>多引樹親黨，朝貴皆畏事之。</w:t>
      </w:r>
      <w:r w:rsidR="00934453" w:rsidRPr="00D2545B">
        <w:rPr>
          <w:rStyle w:val="00Text"/>
          <w:rFonts w:asciiTheme="minorEastAsia"/>
        </w:rPr>
        <w:t>為元顯、張法順俱被誅張本。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燕散騎常侍餘超、左將軍高和等坐謀反，誅。</w:t>
      </w:r>
      <w:r w:rsidR="00934453" w:rsidRPr="00D2545B">
        <w:rPr>
          <w:rStyle w:val="00Text"/>
          <w:rFonts w:asciiTheme="minorEastAsia"/>
        </w:rPr>
        <w:t>散，悉亶翻。騎，奇寄翻。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涼太子紹、太原公纂將兵伐北涼，</w:t>
      </w:r>
      <w:r w:rsidR="00934453" w:rsidRPr="00D2545B">
        <w:rPr>
          <w:rStyle w:val="00Text"/>
          <w:rFonts w:asciiTheme="minorEastAsia"/>
        </w:rPr>
        <w:t>河西四郡，張掖在北，故號北涼。將，卽亮翻。</w:t>
      </w:r>
      <w:r w:rsidR="00934453" w:rsidRPr="00DE780C">
        <w:rPr>
          <w:rFonts w:asciiTheme="minorEastAsia"/>
        </w:rPr>
        <w:t>北涼王業求救於武威王烏孤，烏孤遣驃騎大將軍利鹿孤及楊軌救之。</w:t>
      </w:r>
      <w:r w:rsidR="00934453" w:rsidRPr="00D2545B">
        <w:rPr>
          <w:rStyle w:val="00Text"/>
          <w:rFonts w:asciiTheme="minorEastAsia"/>
        </w:rPr>
        <w:t>驃，匹妙翻。騎，奇寄翻。</w:t>
      </w:r>
      <w:r w:rsidR="00934453" w:rsidRPr="00DE780C">
        <w:rPr>
          <w:rFonts w:asciiTheme="minorEastAsia"/>
        </w:rPr>
        <w:t>業將戰，沮渠蒙遜諫曰︰</w:t>
      </w:r>
      <w:r w:rsidR="00D728F7">
        <w:rPr>
          <w:rFonts w:asciiTheme="minorEastAsia"/>
        </w:rPr>
        <w:t>「</w:t>
      </w:r>
      <w:r w:rsidR="00934453" w:rsidRPr="00DE780C">
        <w:rPr>
          <w:rFonts w:asciiTheme="minorEastAsia"/>
        </w:rPr>
        <w:t>楊軌恃鮮卑之強，有窺窬之志，</w:t>
      </w:r>
      <w:r w:rsidR="00934453" w:rsidRPr="00D2545B">
        <w:rPr>
          <w:rStyle w:val="00Text"/>
          <w:rFonts w:asciiTheme="minorEastAsia"/>
        </w:rPr>
        <w:t>禿髮，本鮮卑種也。沮，子余翻。</w:t>
      </w:r>
      <w:r w:rsidR="00934453" w:rsidRPr="00DE780C">
        <w:rPr>
          <w:rFonts w:asciiTheme="minorEastAsia"/>
        </w:rPr>
        <w:t>紹、纂深入，置兵死地，不可敵也。今不戰則有泰山之安，戰則有累卵之危。</w:t>
      </w:r>
      <w:r w:rsidR="00D728F7">
        <w:rPr>
          <w:rFonts w:asciiTheme="minorEastAsia"/>
        </w:rPr>
        <w:t>」</w:t>
      </w:r>
      <w:r w:rsidR="00934453" w:rsidRPr="00DE780C">
        <w:rPr>
          <w:rFonts w:asciiTheme="minorEastAsia"/>
        </w:rPr>
        <w:t>業從之，按兵不戰。紹、纂引兵歸。</w:t>
      </w:r>
    </w:p>
    <w:p w:rsidR="00934453" w:rsidRPr="00DE780C" w:rsidRDefault="00934453" w:rsidP="00662EDA">
      <w:pPr>
        <w:rPr>
          <w:rFonts w:asciiTheme="minorEastAsia"/>
        </w:rPr>
      </w:pPr>
      <w:r w:rsidRPr="00DE780C">
        <w:rPr>
          <w:rFonts w:asciiTheme="minorEastAsia"/>
        </w:rPr>
        <w:t>六月，烏孤以利鹿孤為涼州牧，鎭西平，召車騎大將軍傉檀入錄府國事。</w:t>
      </w:r>
      <w:r w:rsidRPr="00D2545B">
        <w:rPr>
          <w:rStyle w:val="00Text"/>
          <w:rFonts w:asciiTheme="minorEastAsia"/>
        </w:rPr>
        <w:t>傉，奴沃翻。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會稽世子元顯自以少年，不欲頓居重任；</w:t>
      </w:r>
      <w:r w:rsidR="00934453" w:rsidRPr="00D2545B">
        <w:rPr>
          <w:rStyle w:val="00Text"/>
          <w:rFonts w:asciiTheme="minorEastAsia"/>
        </w:rPr>
        <w:t>少，詩照翻。</w:t>
      </w:r>
      <w:r w:rsidR="00934453" w:rsidRPr="00DE780C">
        <w:rPr>
          <w:rFonts w:asciiTheme="minorEastAsia"/>
        </w:rPr>
        <w:t>戊子，以琅邪王德文為司徒。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魏前河間太守</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范陽</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盧溥帥其部曲數千家就食漁陽，遂據有數郡。秋，七月，己未，燕主盛遣使拜溥幽州刺史。</w:t>
      </w:r>
      <w:r w:rsidR="00934453" w:rsidRPr="00D2545B">
        <w:rPr>
          <w:rFonts w:asciiTheme="minorEastAsia" w:eastAsiaTheme="minorEastAsia"/>
        </w:rPr>
        <w:t>為下魏黜張袞、襲禽盧溥張本。帥，讀曰率。使，疏吏翻。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辛酉，燕主盛下詔曰︰</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法例律，公侯有罪，得以金帛贖，</w:t>
      </w:r>
      <w:r w:rsidR="00934453" w:rsidRPr="00D2545B">
        <w:rPr>
          <w:rFonts w:asciiTheme="minorEastAsia" w:eastAsiaTheme="minorEastAsia"/>
        </w:rPr>
        <w:t>戰國時，魏文侯師李悝撰次諸國法，著法經。以為王者之政，莫急盜賊，盜賊須劾捕，故著網、捕二篇。其輕狡、越城、博戲、假借、不廉、淫侈、踰制，以為雜律一篇。又以其律具其加減。故所著六篇，皆罪名之制也。漢蕭何條益事律興、廐、戶三篇，合為九篇。魏陳羣等采漢律，制新律十八篇。集罪例為刑名，冠於律首。盜律有劫略、恐猲、和賣買人，科有持質，皆非盜事，分以為劫略律。賊律有欺謾、詐偽、踰封、矯制，囚律有詐偽、生死，令丙有詐自復免，事類衆多，分為詐律。賊律有賊伐樹木，殺傷人畜產及諸亡印，金布律有毀傷、亡失縣官財物，分為毀亡律。囚律有告劾、傳覆，廐律有告反、逮受，科有登聞道辭，分為告劾律。囚律有繫囚、鞠獄、斷獄之法，興律有上獄之事，科有考事、報讞，宜別為篇，分為繫訊斷獄律。盜律有受所監、受財枉法，雜律有假借、不廉，令乙有呵人受錢，科有使者驗賂，其事相類，分為請賕律。盜律有勃辱、強賊，興律有擅興傜役，具律有出賣，科有擅作脩舍事，分為興擅律。興律有乏傜、稽留，賊律有儲峙不辦，廐律有乏軍、乏興及舊典有奉法不謹、不承用詔書，漢氏施行，不宜復以為法，別為之留律。秦世舊有廐置、乘傳、副車、食廚，後漢但設騎置，無車馬，而律猶著其文，則為虛設，故除廐律，取其可用合科者為郵驛令。告劾律上言變事、令以驚事告急與興律烽燧及科令者，以為驚事律。盜律有還贓畀主，金布律有罰贖入責、以呈黃金為價，科有平庸坐贓事，以為償贓律。律之初制，無免坐之文，張湯、趙禹始作監臨部主見知故縱之例，其見知而故不舉劾，以贖論；其不見、不知者不坐，科條免坐繁多，宜總為免例，以省科文，故更定以為免坐律。晉初賈充定法，就漢九章增十一篇，改舊律為刑名法例，辨囚律為告劾、繫訊、斷獄，分盜律為請賕、詐偽、水火、毀亡，因事類為衞禁、違制，撰周官為諸侯律，合二十篇。孔穎達曰︰古之贖罪皆用銅，漢始改用黃金，但少其斤兩，令與金相敵。漢及後魏，贖罪皆用黃金，後魏以金難得，合金一兩，收絹十匹。今律乃復依古贖銅。</w:t>
      </w:r>
      <w:r w:rsidR="00934453" w:rsidRPr="00DE780C">
        <w:rPr>
          <w:rStyle w:val="01Text"/>
          <w:rFonts w:asciiTheme="minorEastAsia" w:eastAsiaTheme="minorEastAsia"/>
          <w:sz w:val="21"/>
        </w:rPr>
        <w:t>此不足以懲惡而利於王府，甚無謂也。自今皆令立功以自贖，勿復輸金帛。</w:t>
      </w:r>
      <w:r w:rsidR="00D728F7">
        <w:rPr>
          <w:rStyle w:val="01Text"/>
          <w:rFonts w:asciiTheme="minorEastAsia" w:eastAsiaTheme="minorEastAsia"/>
          <w:sz w:val="21"/>
        </w:rPr>
        <w:t>」</w:t>
      </w:r>
      <w:r w:rsidR="00934453" w:rsidRPr="00D2545B">
        <w:rPr>
          <w:rFonts w:asciiTheme="minorEastAsia" w:eastAsiaTheme="minorEastAsia"/>
        </w:rPr>
        <w:t>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西秦丞相南川宣公出連乞都卒。</w:t>
      </w:r>
      <w:r w:rsidR="00934453" w:rsidRPr="00D2545B">
        <w:rPr>
          <w:rStyle w:val="00Text"/>
          <w:rFonts w:asciiTheme="minorEastAsia"/>
        </w:rPr>
        <w:t>南川，地名。宣，諡也。</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秦齊公崇、鎭東將軍楊佛嵩寇洛陽</w:t>
      </w:r>
      <w:r w:rsidR="00934453" w:rsidRPr="00DE780C">
        <w:rPr>
          <w:rFonts w:asciiTheme="minorEastAsia"/>
        </w:rPr>
        <w:t>，河南太守隴西辛恭靖嬰城固守。雍州刺史楊佺期遣使求救於魏常山王遵，</w:t>
      </w:r>
      <w:r w:rsidR="00934453" w:rsidRPr="00D2545B">
        <w:rPr>
          <w:rStyle w:val="00Text"/>
          <w:rFonts w:asciiTheme="minorEastAsia"/>
        </w:rPr>
        <w:t>雍，於用翻。使，疏吏翻；下同。</w:t>
      </w:r>
      <w:r w:rsidR="00934453" w:rsidRPr="00DE780C">
        <w:rPr>
          <w:rFonts w:asciiTheme="minorEastAsia"/>
        </w:rPr>
        <w:t>魏主珪以散騎侍郞西河張濟為遵從事中郞以報之。佺期問於濟曰︰</w:t>
      </w:r>
      <w:r w:rsidR="00D728F7">
        <w:rPr>
          <w:rFonts w:asciiTheme="minorEastAsia"/>
        </w:rPr>
        <w:t>「</w:t>
      </w:r>
      <w:r w:rsidR="00934453" w:rsidRPr="00DE780C">
        <w:rPr>
          <w:rFonts w:asciiTheme="minorEastAsia"/>
        </w:rPr>
        <w:t>魏之伐中山，戎士幾何？</w:t>
      </w:r>
      <w:r w:rsidR="00D728F7">
        <w:rPr>
          <w:rFonts w:asciiTheme="minorEastAsia"/>
        </w:rPr>
        <w:t>」</w:t>
      </w:r>
      <w:r w:rsidR="00934453" w:rsidRPr="00DE780C">
        <w:rPr>
          <w:rFonts w:asciiTheme="minorEastAsia"/>
        </w:rPr>
        <w:t>濟曰︰</w:t>
      </w:r>
      <w:r w:rsidR="00D728F7">
        <w:rPr>
          <w:rFonts w:asciiTheme="minorEastAsia"/>
        </w:rPr>
        <w:t>「</w:t>
      </w:r>
      <w:r w:rsidR="00934453" w:rsidRPr="00DE780C">
        <w:rPr>
          <w:rFonts w:asciiTheme="minorEastAsia"/>
        </w:rPr>
        <w:t>四十餘萬。</w:t>
      </w:r>
      <w:r w:rsidR="00D728F7">
        <w:rPr>
          <w:rFonts w:asciiTheme="minorEastAsia"/>
        </w:rPr>
        <w:t>」</w:t>
      </w:r>
      <w:r w:rsidR="00934453" w:rsidRPr="00D2545B">
        <w:rPr>
          <w:rStyle w:val="00Text"/>
          <w:rFonts w:asciiTheme="minorEastAsia"/>
        </w:rPr>
        <w:t>事見一百八卷孝武太元二十一年。</w:t>
      </w:r>
      <w:r w:rsidR="00934453" w:rsidRPr="00DE780C">
        <w:rPr>
          <w:rFonts w:asciiTheme="minorEastAsia"/>
        </w:rPr>
        <w:t>佺期曰︰</w:t>
      </w:r>
      <w:r w:rsidR="00D728F7">
        <w:rPr>
          <w:rFonts w:asciiTheme="minorEastAsia"/>
        </w:rPr>
        <w:t>「</w:t>
      </w:r>
      <w:r w:rsidR="00934453" w:rsidRPr="00DE780C">
        <w:rPr>
          <w:rFonts w:asciiTheme="minorEastAsia"/>
        </w:rPr>
        <w:t>以魏之強，小羌不足滅也。且晉之與魏，本為一家，</w:t>
      </w:r>
      <w:r w:rsidR="00934453" w:rsidRPr="00D2545B">
        <w:rPr>
          <w:rStyle w:val="00Text"/>
          <w:rFonts w:asciiTheme="minorEastAsia"/>
        </w:rPr>
        <w:t>謂猗盧救劉琨時也。</w:t>
      </w:r>
      <w:r w:rsidR="00934453" w:rsidRPr="00DE780C">
        <w:rPr>
          <w:rFonts w:asciiTheme="minorEastAsia"/>
        </w:rPr>
        <w:t>今旣結好，</w:t>
      </w:r>
      <w:r w:rsidR="00934453" w:rsidRPr="00D2545B">
        <w:rPr>
          <w:rStyle w:val="00Text"/>
          <w:rFonts w:asciiTheme="minorEastAsia"/>
        </w:rPr>
        <w:t>好，呼到翻。</w:t>
      </w:r>
      <w:r w:rsidR="00934453" w:rsidRPr="00DE780C">
        <w:rPr>
          <w:rFonts w:asciiTheme="minorEastAsia"/>
        </w:rPr>
        <w:t>義無所隱。此間兵弱糧寡，洛陽之救，恃魏而已。若其保全，必有厚報；若其不守，與其使羌得之，不若使魏得之。</w:t>
      </w:r>
      <w:r w:rsidR="00D728F7">
        <w:rPr>
          <w:rFonts w:asciiTheme="minorEastAsia"/>
        </w:rPr>
        <w:t>」</w:t>
      </w:r>
      <w:r w:rsidR="00934453" w:rsidRPr="00D2545B">
        <w:rPr>
          <w:rStyle w:val="00Text"/>
          <w:rFonts w:asciiTheme="minorEastAsia"/>
        </w:rPr>
        <w:t>若楊佺期者，豈可使之扞禦封疆哉！</w:t>
      </w:r>
      <w:r w:rsidR="00934453" w:rsidRPr="00DE780C">
        <w:rPr>
          <w:rFonts w:asciiTheme="minorEastAsia"/>
        </w:rPr>
        <w:t>濟還報。八月，珪遣太尉穆崇將六萬騎往救之。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燕遼西太守李朗在郡十年，威行境內，</w:t>
      </w:r>
      <w:r w:rsidR="00934453" w:rsidRPr="00D2545B">
        <w:rPr>
          <w:rStyle w:val="00Text"/>
          <w:rFonts w:asciiTheme="minorEastAsia"/>
        </w:rPr>
        <w:t>燕遼西郡治令支。</w:t>
      </w:r>
      <w:r w:rsidR="00934453" w:rsidRPr="00DE780C">
        <w:rPr>
          <w:rFonts w:asciiTheme="minorEastAsia"/>
        </w:rPr>
        <w:t>恐燕主盛疑之，累徵不赴。以其家在龍城，未敢顯叛，陰召魏兵，許以郡降魏；</w:t>
      </w:r>
      <w:r w:rsidR="00934453" w:rsidRPr="00D2545B">
        <w:rPr>
          <w:rStyle w:val="00Text"/>
          <w:rFonts w:asciiTheme="minorEastAsia"/>
        </w:rPr>
        <w:t>降，戶江翻；下同。</w:t>
      </w:r>
      <w:r w:rsidR="00934453" w:rsidRPr="00DE780C">
        <w:rPr>
          <w:rFonts w:asciiTheme="minorEastAsia"/>
        </w:rPr>
        <w:t>遣使馳詣龍城，廣張寇勢。盛曰︰</w:t>
      </w:r>
      <w:r w:rsidR="00D728F7">
        <w:rPr>
          <w:rFonts w:asciiTheme="minorEastAsia"/>
        </w:rPr>
        <w:t>「</w:t>
      </w:r>
      <w:r w:rsidR="00934453" w:rsidRPr="00DE780C">
        <w:rPr>
          <w:rFonts w:asciiTheme="minorEastAsia"/>
        </w:rPr>
        <w:t>此必詐也。</w:t>
      </w:r>
      <w:r w:rsidR="00D728F7">
        <w:rPr>
          <w:rFonts w:asciiTheme="minorEastAsia"/>
        </w:rPr>
        <w:t>」</w:t>
      </w:r>
      <w:r w:rsidR="00934453" w:rsidRPr="00DE780C">
        <w:rPr>
          <w:rFonts w:asciiTheme="minorEastAsia"/>
        </w:rPr>
        <w:t>召使者詰問，</w:t>
      </w:r>
      <w:r w:rsidR="00934453" w:rsidRPr="00D2545B">
        <w:rPr>
          <w:rStyle w:val="00Text"/>
          <w:rFonts w:asciiTheme="minorEastAsia"/>
        </w:rPr>
        <w:t>詰，去吉翻。</w:t>
      </w:r>
      <w:r w:rsidR="00934453" w:rsidRPr="00DE780C">
        <w:rPr>
          <w:rFonts w:asciiTheme="minorEastAsia"/>
        </w:rPr>
        <w:t>果無事實。盛盡滅朗族；丁酉，遣輔國將軍李旱討之。</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初，魏奮武將軍張袞以才謀為魏主珪所信重，委以腹心。珪問中州士人於袞，袞薦盧溥及崔逞，珪皆用之。</w:t>
      </w:r>
    </w:p>
    <w:p w:rsidR="00934453" w:rsidRPr="00DE780C" w:rsidRDefault="00934453" w:rsidP="00662EDA">
      <w:pPr>
        <w:rPr>
          <w:rFonts w:asciiTheme="minorEastAsia"/>
        </w:rPr>
      </w:pPr>
      <w:r w:rsidRPr="00DE780C">
        <w:rPr>
          <w:rFonts w:asciiTheme="minorEastAsia"/>
        </w:rPr>
        <w:t>珪圍中山久未下，軍食乏，</w:t>
      </w:r>
      <w:r w:rsidRPr="00D2545B">
        <w:rPr>
          <w:rStyle w:val="00Text"/>
          <w:rFonts w:asciiTheme="minorEastAsia"/>
        </w:rPr>
        <w:t>見一百九卷隆安元年。</w:t>
      </w:r>
      <w:r w:rsidRPr="00DE780C">
        <w:rPr>
          <w:rFonts w:asciiTheme="minorEastAsia"/>
        </w:rPr>
        <w:t>問計於羣臣，逞為御史中丞，對曰︰</w:t>
      </w:r>
      <w:r w:rsidR="00D728F7">
        <w:rPr>
          <w:rFonts w:asciiTheme="minorEastAsia"/>
        </w:rPr>
        <w:t>「</w:t>
      </w:r>
      <w:r w:rsidRPr="00DE780C">
        <w:rPr>
          <w:rFonts w:asciiTheme="minorEastAsia"/>
        </w:rPr>
        <w:t>桑椹可以佐糧；飛鴞食椹而改音，詩人所稱也。</w:t>
      </w:r>
      <w:r w:rsidR="00D728F7">
        <w:rPr>
          <w:rFonts w:asciiTheme="minorEastAsia"/>
        </w:rPr>
        <w:t>」</w:t>
      </w:r>
      <w:r w:rsidRPr="00DE780C">
        <w:rPr>
          <w:rFonts w:asciiTheme="minorEastAsia"/>
        </w:rPr>
        <w:t>珪雖用其言，聽民以椹當租，然以逞為侮慢，心銜之。</w:t>
      </w:r>
      <w:r w:rsidRPr="00D2545B">
        <w:rPr>
          <w:rStyle w:val="00Text"/>
          <w:rFonts w:asciiTheme="minorEastAsia"/>
        </w:rPr>
        <w:t>詩︰翩彼飛鴞，集于泮林，食我桑椹，懷我好音。註云︰鴞，惡聲之鳥也。鴞恆惡鳴，今食桑椹，故改其鳴，歸就我以善音。珪本北人而入中原，故銜逞以為侮慢。</w:t>
      </w:r>
      <w:r w:rsidRPr="00DE780C">
        <w:rPr>
          <w:rFonts w:asciiTheme="minorEastAsia"/>
        </w:rPr>
        <w:t>秦人寇襄陽，雍州刺史郗恢以書求救於魏常山王遵曰︰</w:t>
      </w:r>
      <w:r w:rsidR="00D728F7">
        <w:rPr>
          <w:rFonts w:asciiTheme="minorEastAsia"/>
        </w:rPr>
        <w:t>「</w:t>
      </w:r>
      <w:r w:rsidRPr="00DE780C">
        <w:rPr>
          <w:rFonts w:asciiTheme="minorEastAsia"/>
        </w:rPr>
        <w:t>賢兄虎步中原。</w:t>
      </w:r>
      <w:r w:rsidR="00D728F7">
        <w:rPr>
          <w:rFonts w:asciiTheme="minorEastAsia"/>
        </w:rPr>
        <w:t>」</w:t>
      </w:r>
      <w:r w:rsidRPr="00DE780C">
        <w:rPr>
          <w:rFonts w:asciiTheme="minorEastAsia"/>
        </w:rPr>
        <w:t>珪以恢無君臣之禮，命袞及逞為復書，必貶其主。袞、逞謂帝為貴主。珪怒曰︰</w:t>
      </w:r>
      <w:r w:rsidR="00D728F7">
        <w:rPr>
          <w:rFonts w:asciiTheme="minorEastAsia"/>
        </w:rPr>
        <w:t>「</w:t>
      </w:r>
      <w:r w:rsidRPr="00DE780C">
        <w:rPr>
          <w:rFonts w:asciiTheme="minorEastAsia"/>
        </w:rPr>
        <w:t>命汝貶之而謂之</w:t>
      </w:r>
      <w:r w:rsidR="00D728F7">
        <w:rPr>
          <w:rFonts w:asciiTheme="minorEastAsia"/>
        </w:rPr>
        <w:t>『</w:t>
      </w:r>
      <w:r w:rsidRPr="00DE780C">
        <w:rPr>
          <w:rFonts w:asciiTheme="minorEastAsia"/>
        </w:rPr>
        <w:t>貴主</w:t>
      </w:r>
      <w:r w:rsidR="00D728F7">
        <w:rPr>
          <w:rFonts w:asciiTheme="minorEastAsia"/>
        </w:rPr>
        <w:t>』</w:t>
      </w:r>
      <w:r w:rsidRPr="00DE780C">
        <w:rPr>
          <w:rFonts w:asciiTheme="minorEastAsia"/>
        </w:rPr>
        <w:t>，何如</w:t>
      </w:r>
      <w:r w:rsidR="00D728F7">
        <w:rPr>
          <w:rFonts w:asciiTheme="minorEastAsia"/>
        </w:rPr>
        <w:t>『</w:t>
      </w:r>
      <w:r w:rsidRPr="00DE780C">
        <w:rPr>
          <w:rFonts w:asciiTheme="minorEastAsia"/>
        </w:rPr>
        <w:t>賢兄</w:t>
      </w:r>
      <w:r w:rsidR="00D728F7">
        <w:rPr>
          <w:rFonts w:asciiTheme="minorEastAsia"/>
        </w:rPr>
        <w:t>』</w:t>
      </w:r>
      <w:r w:rsidRPr="00DE780C">
        <w:rPr>
          <w:rFonts w:asciiTheme="minorEastAsia"/>
        </w:rPr>
        <w:t>也！</w:t>
      </w:r>
      <w:r w:rsidR="00D728F7">
        <w:rPr>
          <w:rFonts w:asciiTheme="minorEastAsia"/>
        </w:rPr>
        <w:t>」</w:t>
      </w:r>
      <w:r w:rsidRPr="00DE780C">
        <w:rPr>
          <w:rFonts w:asciiTheme="minorEastAsia"/>
        </w:rPr>
        <w:t>逞之降魏也，</w:t>
      </w:r>
      <w:r w:rsidRPr="00D2545B">
        <w:rPr>
          <w:rStyle w:val="00Text"/>
          <w:rFonts w:asciiTheme="minorEastAsia"/>
        </w:rPr>
        <w:t>見一百九卷隆安元年。</w:t>
      </w:r>
      <w:r w:rsidRPr="00DE780C">
        <w:rPr>
          <w:rFonts w:asciiTheme="minorEastAsia"/>
        </w:rPr>
        <w:t>以天下方亂，恐無復遺種，</w:t>
      </w:r>
      <w:r w:rsidRPr="00D2545B">
        <w:rPr>
          <w:rStyle w:val="00Text"/>
          <w:rFonts w:asciiTheme="minorEastAsia"/>
        </w:rPr>
        <w:t>種，章勇翻。</w:t>
      </w:r>
      <w:r w:rsidRPr="00DE780C">
        <w:rPr>
          <w:rFonts w:asciiTheme="minorEastAsia"/>
        </w:rPr>
        <w:t>使其妻張氏與四子留冀州，逞獨與幼子賾</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賾</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頤</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詣平城，</w:t>
      </w:r>
      <w:r w:rsidRPr="00D2545B">
        <w:rPr>
          <w:rStyle w:val="00Text"/>
          <w:rFonts w:asciiTheme="minorEastAsia"/>
        </w:rPr>
        <w:t>賾，士革翻。</w:t>
      </w:r>
      <w:r w:rsidRPr="00DE780C">
        <w:rPr>
          <w:rFonts w:asciiTheme="minorEastAsia"/>
        </w:rPr>
        <w:t>所留妻子遂奔南燕。珪幷以是責逞，賜逞死。盧溥受燕爵命，侵掠魏郡縣，殺魏幽州刺史封沓干。珪謂袞所舉皆非其人，黜袞為尚書令史。袞乃闔門不通人事，惟手校經籍，歲餘而終。</w:t>
      </w:r>
    </w:p>
    <w:p w:rsidR="00934453" w:rsidRPr="00DE780C" w:rsidRDefault="00934453" w:rsidP="00662EDA">
      <w:pPr>
        <w:rPr>
          <w:rFonts w:asciiTheme="minorEastAsia"/>
        </w:rPr>
      </w:pPr>
      <w:r w:rsidRPr="00DE780C">
        <w:rPr>
          <w:rFonts w:asciiTheme="minorEastAsia"/>
        </w:rPr>
        <w:t>燕主寶之敗也，中書令、民部尚書封懿降於魏。珪以懿為給事黃門侍郞、都坐大官。</w:t>
      </w:r>
      <w:r w:rsidRPr="00D2545B">
        <w:rPr>
          <w:rStyle w:val="00Text"/>
          <w:rFonts w:asciiTheme="minorEastAsia"/>
        </w:rPr>
        <w:t>魏官有三都大官︰都坐大官、外都大官、內都大都。坐，徂臥翻。</w:t>
      </w:r>
      <w:r w:rsidRPr="00DE780C">
        <w:rPr>
          <w:rFonts w:asciiTheme="minorEastAsia"/>
        </w:rPr>
        <w:t>珪問懿以燕氏舊事，懿應對疏慢，亦坐廢於家。</w:t>
      </w:r>
      <w:r w:rsidRPr="00D2545B">
        <w:rPr>
          <w:rStyle w:val="00Text"/>
          <w:rFonts w:asciiTheme="minorEastAsia"/>
        </w:rPr>
        <w:t>珪蓋自疑，以為衣冠之士慢之也。</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27</w:t>
      </w:r>
      <w:r w:rsidR="00934453" w:rsidRPr="00DE780C">
        <w:rPr>
          <w:rFonts w:asciiTheme="minorEastAsia" w:hAnsi="等线" w:cs="等线" w:hint="eastAsia"/>
        </w:rPr>
        <w:t>武威王禿髮烏孤醉，走馬傷脅而卒，遺令立長君。</w:t>
      </w:r>
      <w:r w:rsidR="00934453" w:rsidRPr="00D2545B">
        <w:rPr>
          <w:rStyle w:val="00Text"/>
          <w:rFonts w:asciiTheme="minorEastAsia"/>
        </w:rPr>
        <w:t>長，知兩翻。</w:t>
      </w:r>
      <w:r w:rsidR="00934453" w:rsidRPr="00DE780C">
        <w:rPr>
          <w:rFonts w:asciiTheme="minorEastAsia"/>
        </w:rPr>
        <w:t>國人立其弟利鹿孤，諡烏孤曰武王，廟號烈祖。利鹿孤大赦，徙治西平。</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南燕王德遣使說幽州刺史辟閭渾，欲下之；</w:t>
      </w:r>
      <w:r w:rsidR="00934453" w:rsidRPr="00D2545B">
        <w:rPr>
          <w:rStyle w:val="00Text"/>
          <w:rFonts w:asciiTheme="minorEastAsia"/>
        </w:rPr>
        <w:t>晉氏南渡，僑立幽、冀、青、幷四州於江北；秦圍幽州刺史田洛于三阿，是其證也。孝武太元之季，復取齊地，徙幽、冀二州於齊，是後鎭齊者，率領青、冀二州刺史。渾領幽州刺史，蓋自北而南，未純為晉臣，使領幽州而鎭廣固也。說，輸芮翻。</w:t>
      </w:r>
      <w:r w:rsidR="00934453" w:rsidRPr="00DE780C">
        <w:rPr>
          <w:rFonts w:asciiTheme="minorEastAsia"/>
        </w:rPr>
        <w:t>渾不從；德遣北地王鍾帥步騎二萬擊之。</w:t>
      </w:r>
      <w:r w:rsidR="00934453" w:rsidRPr="00D2545B">
        <w:rPr>
          <w:rStyle w:val="00Text"/>
          <w:rFonts w:asciiTheme="minorEastAsia"/>
        </w:rPr>
        <w:t>帥，讀曰率。</w:t>
      </w:r>
      <w:r w:rsidR="00934453" w:rsidRPr="00DE780C">
        <w:rPr>
          <w:rFonts w:asciiTheme="minorEastAsia"/>
        </w:rPr>
        <w:t>德進據琅邪，徐、兗之民歸附者十餘萬。德自琅邪引兵而北，以南海王法為兗州刺史，鎭梁父。</w:t>
      </w:r>
      <w:r w:rsidR="00934453" w:rsidRPr="00D2545B">
        <w:rPr>
          <w:rStyle w:val="00Text"/>
          <w:rFonts w:asciiTheme="minorEastAsia"/>
        </w:rPr>
        <w:t>父，音甫。</w:t>
      </w:r>
      <w:r w:rsidR="00934453" w:rsidRPr="00DE780C">
        <w:rPr>
          <w:rFonts w:asciiTheme="minorEastAsia"/>
        </w:rPr>
        <w:t>進攻莒城，守將任安委城走。德以潘聰為徐州刺史，鎭莒城。</w:t>
      </w:r>
      <w:r w:rsidR="00934453" w:rsidRPr="00D2545B">
        <w:rPr>
          <w:rStyle w:val="00Text"/>
          <w:rFonts w:asciiTheme="minorEastAsia"/>
        </w:rPr>
        <w:t>莒縣，前漢屬城陽國，後漢屬琅邪，晉分屬東莞郡。將，卽亮翻。任，音壬。</w:t>
      </w:r>
      <w:r w:rsidR="00934453" w:rsidRPr="00DE780C">
        <w:rPr>
          <w:rFonts w:asciiTheme="minorEastAsia"/>
        </w:rPr>
        <w:t>蘭汗之亂，燕吏部尚書封孚南奔辟閭渾，渾表為勃海太守；及德至，孚出降，</w:t>
      </w:r>
      <w:r w:rsidR="00934453" w:rsidRPr="00D2545B">
        <w:rPr>
          <w:rStyle w:val="00Text"/>
          <w:rFonts w:asciiTheme="minorEastAsia"/>
        </w:rPr>
        <w:t>降，戶江翻；下同。</w:t>
      </w:r>
      <w:r w:rsidR="00934453" w:rsidRPr="00DE780C">
        <w:rPr>
          <w:rFonts w:asciiTheme="minorEastAsia"/>
        </w:rPr>
        <w:t>德大喜曰︰</w:t>
      </w:r>
      <w:r w:rsidR="00D728F7">
        <w:rPr>
          <w:rFonts w:asciiTheme="minorEastAsia"/>
        </w:rPr>
        <w:t>「</w:t>
      </w:r>
      <w:r w:rsidR="00934453" w:rsidRPr="00DE780C">
        <w:rPr>
          <w:rFonts w:asciiTheme="minorEastAsia"/>
        </w:rPr>
        <w:t>孤得青州不為喜，喜得卿耳！</w:t>
      </w:r>
      <w:r w:rsidR="00D728F7">
        <w:rPr>
          <w:rFonts w:asciiTheme="minorEastAsia"/>
        </w:rPr>
        <w:t>」</w:t>
      </w:r>
      <w:r w:rsidR="00934453" w:rsidRPr="00DE780C">
        <w:rPr>
          <w:rFonts w:asciiTheme="minorEastAsia"/>
        </w:rPr>
        <w:t>遂委以機密。北地王鍾傳檄青州諸郡，諭以禍福。辟閭渾徙八千餘家入守廣固，遣司馬崔誕戍薄荀</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荀</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苟</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固，平原太守張豁戍柳泉；</w:t>
      </w:r>
      <w:r w:rsidR="00934453" w:rsidRPr="00D2545B">
        <w:rPr>
          <w:rStyle w:val="00Text"/>
          <w:rFonts w:asciiTheme="minorEastAsia"/>
        </w:rPr>
        <w:t>薄荀，蓋人姓名，遇亂聚衆保固此地，因以為名。齊人率謂保聚之地為固。漢書·地理志︰北海郡有柳泉侯國，後漢、晉省。</w:t>
      </w:r>
      <w:r w:rsidR="00934453" w:rsidRPr="00DE780C">
        <w:rPr>
          <w:rFonts w:asciiTheme="minorEastAsia"/>
        </w:rPr>
        <w:t>誕、豁承檄皆降於德。渾懼，攜妻子奔魏，德遣射聲校尉劉綱追之，及於莒城，斬之。渾子道秀自詣德，請與父俱死。德曰︰</w:t>
      </w:r>
      <w:r w:rsidR="00D728F7">
        <w:rPr>
          <w:rFonts w:asciiTheme="minorEastAsia"/>
        </w:rPr>
        <w:t>「</w:t>
      </w:r>
      <w:r w:rsidR="00934453" w:rsidRPr="00DE780C">
        <w:rPr>
          <w:rFonts w:asciiTheme="minorEastAsia"/>
        </w:rPr>
        <w:t>父雖不忠</w:t>
      </w:r>
      <w:r w:rsidR="00934453" w:rsidRPr="00D2545B">
        <w:rPr>
          <w:rStyle w:val="00Text"/>
          <w:rFonts w:asciiTheme="minorEastAsia"/>
        </w:rPr>
        <w:t>以辟閭渾背燕為不忠。</w:t>
      </w:r>
      <w:r w:rsidR="00934453" w:rsidRPr="00DE780C">
        <w:rPr>
          <w:rFonts w:asciiTheme="minorEastAsia"/>
        </w:rPr>
        <w:t>而子能孝。</w:t>
      </w:r>
      <w:r w:rsidR="00D728F7">
        <w:rPr>
          <w:rFonts w:asciiTheme="minorEastAsia"/>
        </w:rPr>
        <w:t>」</w:t>
      </w:r>
      <w:r w:rsidR="00934453" w:rsidRPr="00DE780C">
        <w:rPr>
          <w:rFonts w:asciiTheme="minorEastAsia"/>
        </w:rPr>
        <w:t>特赦之。渾參軍張瑛為渾作檄，</w:t>
      </w:r>
      <w:r w:rsidR="00934453" w:rsidRPr="00D2545B">
        <w:rPr>
          <w:rStyle w:val="00Text"/>
          <w:rFonts w:asciiTheme="minorEastAsia"/>
        </w:rPr>
        <w:t>瑛，音英。為，于偽翻。</w:t>
      </w:r>
      <w:r w:rsidR="00934453" w:rsidRPr="00DE780C">
        <w:rPr>
          <w:rFonts w:asciiTheme="minorEastAsia"/>
        </w:rPr>
        <w:t>辭多不遜，德執而讓之。瑛神色自若，徐曰︰</w:t>
      </w:r>
      <w:r w:rsidR="00D728F7">
        <w:rPr>
          <w:rFonts w:asciiTheme="minorEastAsia"/>
        </w:rPr>
        <w:t>「</w:t>
      </w:r>
      <w:r w:rsidR="00934453" w:rsidRPr="00DE780C">
        <w:rPr>
          <w:rFonts w:asciiTheme="minorEastAsia"/>
        </w:rPr>
        <w:t>渾之有臣，猶韓信之有蒯通。通遇漢祖而生，</w:t>
      </w:r>
      <w:r w:rsidR="00934453" w:rsidRPr="00D2545B">
        <w:rPr>
          <w:rStyle w:val="00Text"/>
          <w:rFonts w:asciiTheme="minorEastAsia"/>
        </w:rPr>
        <w:t>事見十二卷高祖十一年。</w:t>
      </w:r>
      <w:r w:rsidR="00934453" w:rsidRPr="00DE780C">
        <w:rPr>
          <w:rFonts w:asciiTheme="minorEastAsia"/>
        </w:rPr>
        <w:t>臣遭陛下而死，比之古人，竊為不幸耳！</w:t>
      </w:r>
      <w:r w:rsidR="00D728F7">
        <w:rPr>
          <w:rFonts w:asciiTheme="minorEastAsia"/>
        </w:rPr>
        <w:t>」</w:t>
      </w:r>
      <w:r w:rsidR="00934453" w:rsidRPr="00DE780C">
        <w:rPr>
          <w:rFonts w:asciiTheme="minorEastAsia"/>
        </w:rPr>
        <w:t>德殺之。遂定都廣固。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29</w:t>
      </w:r>
      <w:r w:rsidR="00934453" w:rsidRPr="00DE780C">
        <w:rPr>
          <w:rStyle w:val="01Text"/>
          <w:rFonts w:asciiTheme="minorEastAsia" w:eastAsiaTheme="minorEastAsia" w:hAnsi="等线" w:cs="等线" w:hint="eastAsia"/>
          <w:sz w:val="21"/>
        </w:rPr>
        <w:t>燕李旱行至建安，燕主盛急召之，羣臣莫測其故。九月，辛未，復遣之。李朗聞其家被誅，</w:t>
      </w:r>
      <w:r w:rsidR="00934453" w:rsidRPr="00D2545B">
        <w:rPr>
          <w:rFonts w:asciiTheme="minorEastAsia" w:eastAsiaTheme="minorEastAsia"/>
        </w:rPr>
        <w:t>被，皮義翻。</w:t>
      </w:r>
      <w:r w:rsidR="00934453" w:rsidRPr="00DE780C">
        <w:rPr>
          <w:rStyle w:val="01Text"/>
          <w:rFonts w:asciiTheme="minorEastAsia" w:eastAsiaTheme="minorEastAsia"/>
          <w:sz w:val="21"/>
        </w:rPr>
        <w:t>擁二千餘戶以自固；及聞旱還，謂有內變，不復設備，</w:t>
      </w:r>
      <w:r w:rsidR="00934453" w:rsidRPr="00D2545B">
        <w:rPr>
          <w:rFonts w:asciiTheme="minorEastAsia" w:eastAsiaTheme="minorEastAsia"/>
        </w:rPr>
        <w:t>復，扶又翻。</w:t>
      </w:r>
      <w:r w:rsidR="00934453" w:rsidRPr="00DE780C">
        <w:rPr>
          <w:rStyle w:val="01Text"/>
          <w:rFonts w:asciiTheme="minorEastAsia" w:eastAsiaTheme="minorEastAsia"/>
          <w:sz w:val="21"/>
        </w:rPr>
        <w:t>留其子養守令支，</w:t>
      </w:r>
      <w:r w:rsidR="00934453" w:rsidRPr="00D2545B">
        <w:rPr>
          <w:rFonts w:asciiTheme="minorEastAsia" w:eastAsiaTheme="minorEastAsia"/>
        </w:rPr>
        <w:t>應劭曰︰令，音鈴；師古曰︰音郞定翻。孟康曰︰支，音祗；裴松之其兒翻。</w:t>
      </w:r>
      <w:r w:rsidR="00934453" w:rsidRPr="00DE780C">
        <w:rPr>
          <w:rStyle w:val="01Text"/>
          <w:rFonts w:asciiTheme="minorEastAsia" w:eastAsiaTheme="minorEastAsia"/>
          <w:sz w:val="21"/>
        </w:rPr>
        <w:t>自迎魏師於北平。</w:t>
      </w:r>
      <w:r w:rsidR="00934453" w:rsidRPr="00D2545B">
        <w:rPr>
          <w:rFonts w:asciiTheme="minorEastAsia" w:eastAsiaTheme="minorEastAsia"/>
        </w:rPr>
        <w:t>前漢北平郡治平剛，後漢治土垠，晉治徐無，後魏治盧龍。</w:t>
      </w:r>
      <w:r w:rsidR="00934453" w:rsidRPr="00DE780C">
        <w:rPr>
          <w:rStyle w:val="01Text"/>
          <w:rFonts w:asciiTheme="minorEastAsia" w:eastAsiaTheme="minorEastAsia"/>
          <w:sz w:val="21"/>
        </w:rPr>
        <w:t>壬子，旱襲令支，克之，遣廣威將軍孟廣平追及朗於無終，斬之。</w:t>
      </w:r>
      <w:r w:rsidR="00934453" w:rsidRPr="00D2545B">
        <w:rPr>
          <w:rFonts w:asciiTheme="minorEastAsia" w:eastAsiaTheme="minorEastAsia"/>
        </w:rPr>
        <w:t>無終，春秋無終子之國，自漢以來，為縣，屬右北平。劉昫曰︰唐薊州玉田縣，漢無終縣地。</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秦主興以災異屢見，</w:t>
      </w:r>
      <w:r w:rsidR="00934453" w:rsidRPr="00D2545B">
        <w:rPr>
          <w:rStyle w:val="00Text"/>
          <w:rFonts w:asciiTheme="minorEastAsia"/>
        </w:rPr>
        <w:t>見，賢遍翻。</w:t>
      </w:r>
      <w:r w:rsidR="00934453" w:rsidRPr="00DE780C">
        <w:rPr>
          <w:rFonts w:asciiTheme="minorEastAsia"/>
        </w:rPr>
        <w:t>降號稱王，下詔令羣公、卿士、將牧、守宰各降一等；</w:t>
      </w:r>
      <w:r w:rsidR="00934453" w:rsidRPr="00D2545B">
        <w:rPr>
          <w:rStyle w:val="00Text"/>
          <w:rFonts w:asciiTheme="minorEastAsia"/>
        </w:rPr>
        <w:t>將，卽亮翻。守，式又翻；下同。</w:t>
      </w:r>
      <w:r w:rsidR="00934453" w:rsidRPr="00DE780C">
        <w:rPr>
          <w:rFonts w:asciiTheme="minorEastAsia"/>
        </w:rPr>
        <w:t>大赦，改元弘始。存問孤貧，舉拔賢俊，簡省法令，清察獄訟，守令之有政迹者賞之，貪殘者誅之，遠近肅然。</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冬，十月，甲午，燕中衞將軍衞雙有罪，賜死。李旱還，聞雙死，懼，棄軍而亡，至板陘，</w:t>
      </w:r>
      <w:r w:rsidR="00934453" w:rsidRPr="00D2545B">
        <w:rPr>
          <w:rStyle w:val="00Text"/>
          <w:rFonts w:asciiTheme="minorEastAsia"/>
        </w:rPr>
        <w:t>陘，音刑。</w:t>
      </w:r>
      <w:r w:rsidR="00934453" w:rsidRPr="00DE780C">
        <w:rPr>
          <w:rFonts w:asciiTheme="minorEastAsia"/>
        </w:rPr>
        <w:t>復還歸罪。</w:t>
      </w:r>
      <w:r w:rsidR="00934453" w:rsidRPr="00D2545B">
        <w:rPr>
          <w:rStyle w:val="00Text"/>
          <w:rFonts w:asciiTheme="minorEastAsia"/>
        </w:rPr>
        <w:t>復，扶又翻。</w:t>
      </w:r>
      <w:r w:rsidR="00934453" w:rsidRPr="00DE780C">
        <w:rPr>
          <w:rFonts w:asciiTheme="minorEastAsia"/>
        </w:rPr>
        <w:t>燕主盛復其爵位，謂侍中孫勍曰︰</w:t>
      </w:r>
      <w:r w:rsidR="00D728F7">
        <w:rPr>
          <w:rFonts w:asciiTheme="minorEastAsia"/>
        </w:rPr>
        <w:t>「</w:t>
      </w:r>
      <w:r w:rsidR="00934453" w:rsidRPr="00DE780C">
        <w:rPr>
          <w:rFonts w:asciiTheme="minorEastAsia"/>
        </w:rPr>
        <w:t>旱為將而棄軍，罪在不赦。</w:t>
      </w:r>
      <w:r w:rsidR="00934453" w:rsidRPr="00D2545B">
        <w:rPr>
          <w:rStyle w:val="00Text"/>
          <w:rFonts w:asciiTheme="minorEastAsia"/>
        </w:rPr>
        <w:t>勍，渠京翻。將，卽亮翻。</w:t>
      </w:r>
      <w:r w:rsidR="00934453" w:rsidRPr="00DE780C">
        <w:rPr>
          <w:rFonts w:asciiTheme="minorEastAsia"/>
        </w:rPr>
        <w:t>然昔先帝蒙塵，骨肉離心，公卿失節，惟旱以宦者忠勤不懈，始終如一，</w:t>
      </w:r>
      <w:r w:rsidR="00934453" w:rsidRPr="00D2545B">
        <w:rPr>
          <w:rStyle w:val="00Text"/>
          <w:rFonts w:asciiTheme="minorEastAsia"/>
        </w:rPr>
        <w:t>事見上卷二年。</w:t>
      </w:r>
      <w:r w:rsidR="00934453" w:rsidRPr="00DE780C">
        <w:rPr>
          <w:rFonts w:asciiTheme="minorEastAsia"/>
        </w:rPr>
        <w:t>故吾念其功而赦之耳。</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辛恭靖固守百餘日，魏救未至，秦兵拔洛陽，獲恭靖。恭靖見秦王興，不拜，曰︰</w:t>
      </w:r>
      <w:r w:rsidR="00D728F7">
        <w:rPr>
          <w:rFonts w:asciiTheme="minorEastAsia" w:hAnsi="等线" w:cs="等线" w:hint="eastAsia"/>
        </w:rPr>
        <w:t>「</w:t>
      </w:r>
      <w:r w:rsidR="00934453" w:rsidRPr="00DE780C">
        <w:rPr>
          <w:rFonts w:asciiTheme="minorEastAsia" w:hAnsi="等线" w:cs="等线" w:hint="eastAsia"/>
        </w:rPr>
        <w:t>吾不為羌賊臣！</w:t>
      </w:r>
      <w:r w:rsidR="00D728F7">
        <w:rPr>
          <w:rFonts w:asciiTheme="minorEastAsia" w:hAnsi="等线" w:cs="等线" w:hint="eastAsia"/>
        </w:rPr>
        <w:t>」</w:t>
      </w:r>
      <w:r w:rsidR="00934453" w:rsidRPr="00DE780C">
        <w:rPr>
          <w:rFonts w:asciiTheme="minorEastAsia" w:hAnsi="等线" w:cs="等线" w:hint="eastAsia"/>
        </w:rPr>
        <w:t>興囚之，恭靖逃歸。自淮、漢以北，諸城多請降，送任於秦。</w:t>
      </w:r>
      <w:r w:rsidR="00934453" w:rsidRPr="00D2545B">
        <w:rPr>
          <w:rStyle w:val="00Text"/>
          <w:rFonts w:asciiTheme="minorEastAsia"/>
        </w:rPr>
        <w:t>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33</w:t>
      </w:r>
      <w:r w:rsidR="00934453" w:rsidRPr="00DE780C">
        <w:rPr>
          <w:rStyle w:val="01Text"/>
          <w:rFonts w:asciiTheme="minorEastAsia" w:eastAsiaTheme="minorEastAsia" w:hAnsi="等线" w:cs="等线" w:hint="eastAsia"/>
          <w:sz w:val="21"/>
        </w:rPr>
        <w:t>魏主珪以穆崇為豫州刺史，鎭野王。</w:t>
      </w:r>
      <w:r w:rsidR="00934453" w:rsidRPr="00D2545B">
        <w:rPr>
          <w:rFonts w:asciiTheme="minorEastAsia" w:eastAsiaTheme="minorEastAsia"/>
        </w:rPr>
        <w:t>秦旣克洛陽，魏置鎭於野王，以備其渡河侵軼。</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34</w:t>
      </w:r>
      <w:r w:rsidR="00934453" w:rsidRPr="00DE780C">
        <w:rPr>
          <w:rStyle w:val="01Text"/>
          <w:rFonts w:asciiTheme="minorEastAsia" w:eastAsiaTheme="minorEastAsia" w:hAnsi="等线" w:cs="等线" w:hint="eastAsia"/>
          <w:sz w:val="21"/>
        </w:rPr>
        <w:t>會稽世子元顯，性苛刻，</w:t>
      </w:r>
      <w:r w:rsidR="00934453" w:rsidRPr="00D2545B">
        <w:rPr>
          <w:rFonts w:asciiTheme="minorEastAsia" w:eastAsiaTheme="minorEastAsia"/>
        </w:rPr>
        <w:t>會，工外翻。</w:t>
      </w:r>
      <w:r w:rsidR="00934453" w:rsidRPr="00DE780C">
        <w:rPr>
          <w:rStyle w:val="01Text"/>
          <w:rFonts w:asciiTheme="minorEastAsia" w:eastAsiaTheme="minorEastAsia"/>
          <w:sz w:val="21"/>
        </w:rPr>
        <w:t>生殺任意；發東土諸郡免奴為客者，</w:t>
      </w:r>
      <w:r w:rsidR="00934453" w:rsidRPr="00D2545B">
        <w:rPr>
          <w:rFonts w:asciiTheme="minorEastAsia" w:eastAsiaTheme="minorEastAsia"/>
        </w:rPr>
        <w:t>奴戶者，有罪沒為官奴；公卿以下至九品官及宗室、國賓、先賢之後及士人子孫占蔭以為客戶，是謂免奴為客。</w:t>
      </w:r>
      <w:r w:rsidR="00934453" w:rsidRPr="00DE780C">
        <w:rPr>
          <w:rStyle w:val="01Text"/>
          <w:rFonts w:asciiTheme="minorEastAsia" w:eastAsiaTheme="minorEastAsia"/>
          <w:sz w:val="21"/>
        </w:rPr>
        <w:t>號曰樂屬，</w:t>
      </w:r>
      <w:r w:rsidR="00934453" w:rsidRPr="00D2545B">
        <w:rPr>
          <w:rFonts w:asciiTheme="minorEastAsia" w:eastAsiaTheme="minorEastAsia"/>
        </w:rPr>
        <w:t>樂，徒各翻。</w:t>
      </w:r>
      <w:r w:rsidR="00934453" w:rsidRPr="00DE780C">
        <w:rPr>
          <w:rStyle w:val="01Text"/>
          <w:rFonts w:asciiTheme="minorEastAsia" w:eastAsiaTheme="minorEastAsia"/>
          <w:sz w:val="21"/>
        </w:rPr>
        <w:t>移置京師，以充兵役，東土囂然苦之。</w:t>
      </w:r>
    </w:p>
    <w:p w:rsidR="00934453" w:rsidRPr="00DE780C" w:rsidRDefault="00934453" w:rsidP="00662EDA">
      <w:pPr>
        <w:rPr>
          <w:rFonts w:asciiTheme="minorEastAsia"/>
        </w:rPr>
      </w:pPr>
      <w:r w:rsidRPr="00DE780C">
        <w:rPr>
          <w:rFonts w:asciiTheme="minorEastAsia"/>
        </w:rPr>
        <w:t>孫恩因民心騷動，自海島帥其黨殺上虞令，</w:t>
      </w:r>
      <w:r w:rsidRPr="00D2545B">
        <w:rPr>
          <w:rStyle w:val="00Text"/>
          <w:rFonts w:asciiTheme="minorEastAsia"/>
        </w:rPr>
        <w:t>上虞縣，自漢以來屬會稽郡，西北距郡城百餘里。帥，讀曰率。</w:t>
      </w:r>
      <w:r w:rsidRPr="00DE780C">
        <w:rPr>
          <w:rFonts w:asciiTheme="minorEastAsia"/>
        </w:rPr>
        <w:t>遂攻會稽。會稽內史王凝之，羲之之子也，世奉天師道，</w:t>
      </w:r>
      <w:r w:rsidRPr="00D2545B">
        <w:rPr>
          <w:rStyle w:val="00Text"/>
          <w:rFonts w:asciiTheme="minorEastAsia"/>
        </w:rPr>
        <w:t>天師道，卽張道陵之所傳也。會，工外翻。</w:t>
      </w:r>
      <w:r w:rsidRPr="00DE780C">
        <w:rPr>
          <w:rFonts w:asciiTheme="minorEastAsia"/>
        </w:rPr>
        <w:t>不出兵，亦不設備，日於道室稽顙跪呪。</w:t>
      </w:r>
      <w:r w:rsidRPr="00D2545B">
        <w:rPr>
          <w:rStyle w:val="00Text"/>
          <w:rFonts w:asciiTheme="minorEastAsia"/>
        </w:rPr>
        <w:t>道室，奉道之室也。稽，音啓。</w:t>
      </w:r>
      <w:r w:rsidRPr="00DE780C">
        <w:rPr>
          <w:rFonts w:asciiTheme="minorEastAsia"/>
        </w:rPr>
        <w:t>官屬請出兵討恩，凝之曰︰</w:t>
      </w:r>
      <w:r w:rsidR="00D728F7">
        <w:rPr>
          <w:rFonts w:asciiTheme="minorEastAsia"/>
        </w:rPr>
        <w:t>「</w:t>
      </w:r>
      <w:r w:rsidRPr="00DE780C">
        <w:rPr>
          <w:rFonts w:asciiTheme="minorEastAsia"/>
        </w:rPr>
        <w:t>我已請大道，借鬼兵守諸津要，各數萬，賊不足憂也。</w:t>
      </w:r>
      <w:r w:rsidR="00D728F7">
        <w:rPr>
          <w:rFonts w:asciiTheme="minorEastAsia"/>
        </w:rPr>
        <w:t>」</w:t>
      </w:r>
      <w:r w:rsidRPr="00DE780C">
        <w:rPr>
          <w:rFonts w:asciiTheme="minorEastAsia"/>
        </w:rPr>
        <w:t>及恩漸近，乃聽出兵，恩已至郡下。甲寅，恩陷會稽，凝之出走，恩執而殺之，幷其諸子。凝之妻謝道蘊，奕之女也，聞寇至，舉措自若，命婢肩輿，抽刀出門，手殺數人，乃被執。</w:t>
      </w:r>
      <w:r w:rsidRPr="00D2545B">
        <w:rPr>
          <w:rStyle w:val="00Text"/>
          <w:rFonts w:asciiTheme="minorEastAsia"/>
        </w:rPr>
        <w:t>被，皮義翻。</w:t>
      </w:r>
      <w:r w:rsidRPr="00DE780C">
        <w:rPr>
          <w:rFonts w:asciiTheme="minorEastAsia"/>
        </w:rPr>
        <w:t>吳國內史桓謙、臨海太守新秦王崇、</w:t>
      </w:r>
      <w:r w:rsidRPr="00D2545B">
        <w:rPr>
          <w:rStyle w:val="00Text"/>
          <w:rFonts w:asciiTheme="minorEastAsia"/>
        </w:rPr>
        <w:t>晉書作</w:t>
      </w:r>
      <w:r w:rsidR="00D728F7">
        <w:rPr>
          <w:rStyle w:val="00Text"/>
          <w:rFonts w:asciiTheme="minorEastAsia"/>
        </w:rPr>
        <w:t>「</w:t>
      </w:r>
      <w:r w:rsidRPr="00D2545B">
        <w:rPr>
          <w:rStyle w:val="00Text"/>
          <w:rFonts w:asciiTheme="minorEastAsia"/>
        </w:rPr>
        <w:t>新蔡王崇</w:t>
      </w:r>
      <w:r w:rsidR="00D728F7">
        <w:rPr>
          <w:rStyle w:val="00Text"/>
          <w:rFonts w:asciiTheme="minorEastAsia"/>
        </w:rPr>
        <w:t>」</w:t>
      </w:r>
      <w:r w:rsidRPr="00D2545B">
        <w:rPr>
          <w:rStyle w:val="00Text"/>
          <w:rFonts w:asciiTheme="minorEastAsia"/>
        </w:rPr>
        <w:t>。崇，汝南王祐之曾孫，自其祖父以來，嗣新蔡國封。</w:t>
      </w:r>
      <w:r w:rsidR="00D728F7">
        <w:rPr>
          <w:rStyle w:val="00Text"/>
          <w:rFonts w:asciiTheme="minorEastAsia"/>
        </w:rPr>
        <w:t>「</w:t>
      </w:r>
      <w:r w:rsidRPr="00D2545B">
        <w:rPr>
          <w:rStyle w:val="00Text"/>
          <w:rFonts w:asciiTheme="minorEastAsia"/>
        </w:rPr>
        <w:t>秦</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蔡</w:t>
      </w:r>
      <w:r w:rsidR="00D728F7">
        <w:rPr>
          <w:rStyle w:val="00Text"/>
          <w:rFonts w:asciiTheme="minorEastAsia"/>
        </w:rPr>
        <w:t>」</w:t>
      </w:r>
      <w:r w:rsidRPr="00D2545B">
        <w:rPr>
          <w:rStyle w:val="00Text"/>
          <w:rFonts w:asciiTheme="minorEastAsia"/>
        </w:rPr>
        <w:t>。</w:t>
      </w:r>
      <w:r w:rsidRPr="00DE780C">
        <w:rPr>
          <w:rFonts w:asciiTheme="minorEastAsia"/>
        </w:rPr>
        <w:t>義興太守魏隱皆棄郡走。於是會稽謝鍼、吳郡陸瓌、吳興丘尩、</w:t>
      </w:r>
      <w:r w:rsidRPr="00D2545B">
        <w:rPr>
          <w:rStyle w:val="00Text"/>
          <w:rFonts w:asciiTheme="minorEastAsia"/>
        </w:rPr>
        <w:t>鍼，其廉翻。瓌，姑回翻。尩，烏光翻。</w:t>
      </w:r>
      <w:r w:rsidRPr="00DE780C">
        <w:rPr>
          <w:rFonts w:asciiTheme="minorEastAsia"/>
        </w:rPr>
        <w:t>義興許允之、臨海周冑、永嘉張永等及東陽、新安凡八郡人，一時起兵，殺長吏以應恩，旬日之中，衆數十萬。吳興太守謝邈、永嘉太守司馬逸、嘉興公顧胤、南康公謝明慧、黃門郞謝沖、張琨、中書郞孔道等皆為恩黨所殺。邈、沖，皆安之弟子也。時三吳承平日久，民不習戰，故郡縣兵皆望風奔潰。</w:t>
      </w:r>
    </w:p>
    <w:p w:rsidR="00934453" w:rsidRPr="00DE780C" w:rsidRDefault="00934453" w:rsidP="00662EDA">
      <w:pPr>
        <w:rPr>
          <w:rFonts w:asciiTheme="minorEastAsia"/>
        </w:rPr>
      </w:pPr>
      <w:r w:rsidRPr="00DE780C">
        <w:rPr>
          <w:rFonts w:asciiTheme="minorEastAsia"/>
        </w:rPr>
        <w:t>恩據會稽，自稱征東將軍，逼人士為官屬，號其黨曰</w:t>
      </w:r>
      <w:r w:rsidR="00D728F7">
        <w:rPr>
          <w:rFonts w:asciiTheme="minorEastAsia"/>
        </w:rPr>
        <w:t>「</w:t>
      </w:r>
      <w:r w:rsidRPr="00DE780C">
        <w:rPr>
          <w:rFonts w:asciiTheme="minorEastAsia"/>
        </w:rPr>
        <w:t>長生人</w:t>
      </w:r>
      <w:r w:rsidR="00D728F7">
        <w:rPr>
          <w:rFonts w:asciiTheme="minorEastAsia"/>
        </w:rPr>
        <w:t>」</w:t>
      </w:r>
      <w:r w:rsidRPr="00DE780C">
        <w:rPr>
          <w:rFonts w:asciiTheme="minorEastAsia"/>
        </w:rPr>
        <w:t>，民有不與之同者，戮及嬰孩，死者什七、八。醢諸縣令以食其妻子，</w:t>
      </w:r>
      <w:r w:rsidRPr="00D2545B">
        <w:rPr>
          <w:rStyle w:val="00Text"/>
          <w:rFonts w:asciiTheme="minorEastAsia"/>
        </w:rPr>
        <w:t>食，祥吏翻。</w:t>
      </w:r>
      <w:r w:rsidRPr="00DE780C">
        <w:rPr>
          <w:rFonts w:asciiTheme="minorEastAsia"/>
        </w:rPr>
        <w:t>不肯食者，輒支解之。</w:t>
      </w:r>
      <w:r w:rsidRPr="00D2545B">
        <w:rPr>
          <w:rStyle w:val="00Text"/>
          <w:rFonts w:asciiTheme="minorEastAsia"/>
        </w:rPr>
        <w:t>支解者，隨其支節解剝，若解牛然。</w:t>
      </w:r>
      <w:r w:rsidRPr="00DE780C">
        <w:rPr>
          <w:rFonts w:asciiTheme="minorEastAsia"/>
        </w:rPr>
        <w:t>所過掠財物，燒邑屋，焚倉廩，刊木，堙井，</w:t>
      </w:r>
      <w:r w:rsidRPr="00D2545B">
        <w:rPr>
          <w:rStyle w:val="00Text"/>
          <w:rFonts w:asciiTheme="minorEastAsia"/>
        </w:rPr>
        <w:t>孔安國曰︰刊，槎其木也；堙，塞也。</w:t>
      </w:r>
      <w:r w:rsidRPr="00DE780C">
        <w:rPr>
          <w:rFonts w:asciiTheme="minorEastAsia"/>
        </w:rPr>
        <w:t>相帥聚於會稽，</w:t>
      </w:r>
      <w:r w:rsidRPr="00D2545B">
        <w:rPr>
          <w:rStyle w:val="00Text"/>
          <w:rFonts w:asciiTheme="minorEastAsia"/>
        </w:rPr>
        <w:t>帥，讀曰率；下同。</w:t>
      </w:r>
      <w:r w:rsidRPr="00DE780C">
        <w:rPr>
          <w:rFonts w:asciiTheme="minorEastAsia"/>
        </w:rPr>
        <w:t>婦人有嬰兒不能去者，投於水中，曰︰</w:t>
      </w:r>
      <w:r w:rsidR="00D728F7">
        <w:rPr>
          <w:rFonts w:asciiTheme="minorEastAsia"/>
        </w:rPr>
        <w:t>「</w:t>
      </w:r>
      <w:r w:rsidRPr="00DE780C">
        <w:rPr>
          <w:rFonts w:asciiTheme="minorEastAsia"/>
        </w:rPr>
        <w:t>賀汝先登仙堂，我當尋後就汝。</w:t>
      </w:r>
      <w:r w:rsidR="00D728F7">
        <w:rPr>
          <w:rFonts w:asciiTheme="minorEastAsia"/>
        </w:rPr>
        <w:t>」</w:t>
      </w:r>
      <w:r w:rsidRPr="00DE780C">
        <w:rPr>
          <w:rFonts w:asciiTheme="minorEastAsia"/>
        </w:rPr>
        <w:t>恩表會稽王道子及世子元顯之罪，請誅之。</w:t>
      </w:r>
    </w:p>
    <w:p w:rsidR="00934453" w:rsidRPr="00DE780C" w:rsidRDefault="00934453" w:rsidP="00662EDA">
      <w:pPr>
        <w:rPr>
          <w:rFonts w:asciiTheme="minorEastAsia"/>
        </w:rPr>
      </w:pPr>
      <w:r w:rsidRPr="00DE780C">
        <w:rPr>
          <w:rFonts w:asciiTheme="minorEastAsia"/>
        </w:rPr>
        <w:t>自帝卽位以來，內外乖異，石頭以南皆為荊、江所據，以西皆豫州所專，</w:t>
      </w:r>
      <w:r w:rsidRPr="00D2545B">
        <w:rPr>
          <w:rStyle w:val="00Text"/>
          <w:rFonts w:asciiTheme="minorEastAsia"/>
        </w:rPr>
        <w:t>江水自荊、江二州界入揚州界，皆東北流；歷陽在江西，建康在江東。孫權築石頭城，蓋據江津之要衝也。</w:t>
      </w:r>
      <w:r w:rsidRPr="00DE780C">
        <w:rPr>
          <w:rFonts w:asciiTheme="minorEastAsia"/>
        </w:rPr>
        <w:t>京口及江北皆劉牢之及廣陵相高雅之所制，朝政所行，惟三吳而已。</w:t>
      </w:r>
      <w:r w:rsidRPr="00D2545B">
        <w:rPr>
          <w:rStyle w:val="00Text"/>
          <w:rFonts w:asciiTheme="minorEastAsia"/>
        </w:rPr>
        <w:t>朝，直遙翻。</w:t>
      </w:r>
      <w:r w:rsidRPr="00DE780C">
        <w:rPr>
          <w:rFonts w:asciiTheme="minorEastAsia"/>
        </w:rPr>
        <w:t>及孫恩作亂，八郡皆為恩有，</w:t>
      </w:r>
      <w:r w:rsidRPr="00D2545B">
        <w:rPr>
          <w:rStyle w:val="00Text"/>
          <w:rFonts w:asciiTheme="minorEastAsia"/>
        </w:rPr>
        <w:t>八郡︰會稽、臨海、永嘉、東陽、新安、吳、吳興、義興也。</w:t>
      </w:r>
      <w:r w:rsidRPr="00DE780C">
        <w:rPr>
          <w:rFonts w:asciiTheme="minorEastAsia"/>
        </w:rPr>
        <w:t>畿內諸縣，盜賊處處蠭起，恩黨亦有潛伏在建康者，人情危懼，常慮竊發，於是內外戒嚴。加道子黃鉞，元顯領中軍將軍，命徐州刺史謝琰兼督吳興、義興軍事以討恩；劉牢之亦發兵討恩，拜表輒行。</w:t>
      </w:r>
      <w:r w:rsidRPr="00D2545B">
        <w:rPr>
          <w:rStyle w:val="00Text"/>
          <w:rFonts w:asciiTheme="minorEastAsia"/>
        </w:rPr>
        <w:t>牢之鎭京口。</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西秦以金城太守辛靜為右丞相。</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十二月，甲午，燕燕郡太守高湖帥戶三千降魏。湖，泰之子也。</w:t>
      </w:r>
      <w:r w:rsidR="00934453" w:rsidRPr="00D2545B">
        <w:rPr>
          <w:rStyle w:val="00Text"/>
          <w:rFonts w:asciiTheme="minorEastAsia"/>
        </w:rPr>
        <w:t>為後高歡篡魏張本。降，戶江翻。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丙午，燕主盛封弟淵為章武公，虔為博陵公，子定為遼西公。</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丁未，燕太后段氏卒，諡曰惠德皇后。</w:t>
      </w:r>
    </w:p>
    <w:p w:rsidR="00934453" w:rsidRPr="00DE780C"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謝琰擊斬許允之，迎魏隱還郡，進擊丘尩，破之，與劉牢之轉鬬而前，所向輒克。琰留屯烏程，</w:t>
      </w:r>
      <w:r w:rsidR="00934453" w:rsidRPr="00D2545B">
        <w:rPr>
          <w:rStyle w:val="00Text"/>
          <w:rFonts w:asciiTheme="minorEastAsia"/>
        </w:rPr>
        <w:t>烏程縣，前漢屬會稽郡，後漢屬吳郡，魏、晉以來屬吳興郡。</w:t>
      </w:r>
      <w:r w:rsidR="00934453" w:rsidRPr="00DE780C">
        <w:rPr>
          <w:rFonts w:asciiTheme="minorEastAsia"/>
        </w:rPr>
        <w:t>遣司馬高素助牢之，進臨浙江。</w:t>
      </w:r>
      <w:r w:rsidR="00934453" w:rsidRPr="00D2545B">
        <w:rPr>
          <w:rStyle w:val="00Text"/>
          <w:rFonts w:asciiTheme="minorEastAsia"/>
        </w:rPr>
        <w:t>浙，之列翻。</w:t>
      </w:r>
      <w:r w:rsidR="00934453" w:rsidRPr="00DE780C">
        <w:rPr>
          <w:rFonts w:asciiTheme="minorEastAsia"/>
        </w:rPr>
        <w:t>詔以牢之都督吳郡諸軍事。</w:t>
      </w:r>
    </w:p>
    <w:p w:rsidR="00934453" w:rsidRPr="00DE780C" w:rsidRDefault="00934453" w:rsidP="00662EDA">
      <w:pPr>
        <w:rPr>
          <w:rFonts w:asciiTheme="minorEastAsia"/>
        </w:rPr>
      </w:pPr>
      <w:r w:rsidRPr="00DE780C">
        <w:rPr>
          <w:rFonts w:asciiTheme="minorEastAsia"/>
        </w:rPr>
        <w:t>初，彭城劉裕，生而母死，父翹僑居京口，家貧，將棄之。同郡劉懷敬之母，裕之從母也，生懷敬未期，走往救之，斷懷敬乳而乳之。</w:t>
      </w:r>
      <w:r w:rsidRPr="00D2545B">
        <w:rPr>
          <w:rStyle w:val="00Text"/>
          <w:rFonts w:asciiTheme="minorEastAsia"/>
        </w:rPr>
        <w:t>從，才用翻。斷，丁管翻。上乳，如字；下乳，人喻翻。</w:t>
      </w:r>
      <w:r w:rsidRPr="00DE780C">
        <w:rPr>
          <w:rFonts w:asciiTheme="minorEastAsia"/>
        </w:rPr>
        <w:t>及長，勇健有大志。僅識文字，以賣履為業，好樗蒲，為鄕閭所賤。</w:t>
      </w:r>
      <w:r w:rsidRPr="00D2545B">
        <w:rPr>
          <w:rStyle w:val="00Text"/>
          <w:rFonts w:asciiTheme="minorEastAsia"/>
        </w:rPr>
        <w:t>長，知兩翻。好，呼到翻。</w:t>
      </w:r>
      <w:r w:rsidRPr="00DE780C">
        <w:rPr>
          <w:rFonts w:asciiTheme="minorEastAsia"/>
        </w:rPr>
        <w:t>劉牢之擊孫恩，引裕參軍事，</w:t>
      </w:r>
      <w:r w:rsidRPr="00D2545B">
        <w:rPr>
          <w:rStyle w:val="00Text"/>
          <w:rFonts w:asciiTheme="minorEastAsia"/>
        </w:rPr>
        <w:t>晉、宋之制，參軍不署曹者無定員。</w:t>
      </w:r>
      <w:r w:rsidRPr="00DE780C">
        <w:rPr>
          <w:rFonts w:asciiTheme="minorEastAsia"/>
        </w:rPr>
        <w:t>使將數十人覘賊。遇賊數千人，卽迎擊之，從者皆死，</w:t>
      </w:r>
      <w:r w:rsidRPr="00D2545B">
        <w:rPr>
          <w:rStyle w:val="00Text"/>
          <w:rFonts w:asciiTheme="minorEastAsia"/>
        </w:rPr>
        <w:lastRenderedPageBreak/>
        <w:t>覘，丑廉翻。從，才用翻。</w:t>
      </w:r>
      <w:r w:rsidRPr="00DE780C">
        <w:rPr>
          <w:rFonts w:asciiTheme="minorEastAsia"/>
        </w:rPr>
        <w:t>裕墜岸下。賊臨岸欲下，裕奮長刀仰斫殺數人，乃得登岸，仍大呼逐之，</w:t>
      </w:r>
      <w:r w:rsidRPr="00D2545B">
        <w:rPr>
          <w:rStyle w:val="00Text"/>
          <w:rFonts w:asciiTheme="minorEastAsia"/>
        </w:rPr>
        <w:t>呼，火故翻。</w:t>
      </w:r>
      <w:r w:rsidRPr="00DE780C">
        <w:rPr>
          <w:rFonts w:asciiTheme="minorEastAsia"/>
        </w:rPr>
        <w:t>賊皆走，裕所殺傷甚衆。劉敬宣怪裕久不返，引兵尋之，見裕獨驅數千人，咸共歎息。因進擊賊，大破之，斬獲千餘人。</w:t>
      </w:r>
      <w:r w:rsidRPr="00D2545B">
        <w:rPr>
          <w:rStyle w:val="00Text"/>
          <w:rFonts w:asciiTheme="minorEastAsia"/>
        </w:rPr>
        <w:t>劉裕事始此。</w:t>
      </w:r>
    </w:p>
    <w:p w:rsidR="00934453" w:rsidRPr="00DE780C" w:rsidRDefault="00934453" w:rsidP="00662EDA">
      <w:pPr>
        <w:rPr>
          <w:rFonts w:asciiTheme="minorEastAsia"/>
        </w:rPr>
      </w:pPr>
      <w:r w:rsidRPr="00DE780C">
        <w:rPr>
          <w:rFonts w:asciiTheme="minorEastAsia"/>
        </w:rPr>
        <w:t>初，恩聞八郡響應，謂其屬曰︰</w:t>
      </w:r>
      <w:r w:rsidR="00D728F7">
        <w:rPr>
          <w:rFonts w:asciiTheme="minorEastAsia"/>
        </w:rPr>
        <w:t>「</w:t>
      </w:r>
      <w:r w:rsidRPr="00DE780C">
        <w:rPr>
          <w:rFonts w:asciiTheme="minorEastAsia"/>
        </w:rPr>
        <w:t>天下無復事矣，</w:t>
      </w:r>
      <w:r w:rsidRPr="00D2545B">
        <w:rPr>
          <w:rStyle w:val="00Text"/>
          <w:rFonts w:asciiTheme="minorEastAsia"/>
        </w:rPr>
        <w:t>復，扶又翻；下同。</w:t>
      </w:r>
      <w:r w:rsidRPr="00DE780C">
        <w:rPr>
          <w:rFonts w:asciiTheme="minorEastAsia"/>
        </w:rPr>
        <w:t>當與諸君朝服至建康。</w:t>
      </w:r>
      <w:r w:rsidR="00D728F7">
        <w:rPr>
          <w:rFonts w:asciiTheme="minorEastAsia"/>
        </w:rPr>
        <w:t>」</w:t>
      </w:r>
      <w:r w:rsidRPr="00D2545B">
        <w:rPr>
          <w:rStyle w:val="00Text"/>
          <w:rFonts w:asciiTheme="minorEastAsia"/>
        </w:rPr>
        <w:t>言欲踐位也。朝，直遙翻。</w:t>
      </w:r>
      <w:r w:rsidRPr="00DE780C">
        <w:rPr>
          <w:rFonts w:asciiTheme="minorEastAsia"/>
        </w:rPr>
        <w:t>旣而聞牢之臨江，曰︰</w:t>
      </w:r>
      <w:r w:rsidR="00D728F7">
        <w:rPr>
          <w:rFonts w:asciiTheme="minorEastAsia"/>
        </w:rPr>
        <w:t>「</w:t>
      </w:r>
      <w:r w:rsidRPr="00DE780C">
        <w:rPr>
          <w:rFonts w:asciiTheme="minorEastAsia"/>
        </w:rPr>
        <w:t>我割浙江以東，不失作句踐！</w:t>
      </w:r>
      <w:r w:rsidR="00D728F7">
        <w:rPr>
          <w:rFonts w:asciiTheme="minorEastAsia"/>
        </w:rPr>
        <w:t>」</w:t>
      </w:r>
      <w:r w:rsidRPr="00D2545B">
        <w:rPr>
          <w:rStyle w:val="00Text"/>
          <w:rFonts w:asciiTheme="minorEastAsia"/>
        </w:rPr>
        <w:t>欲如越王句踐保有會稽也。句，音鉤。</w:t>
      </w:r>
      <w:r w:rsidRPr="00DE780C">
        <w:rPr>
          <w:rFonts w:asciiTheme="minorEastAsia"/>
        </w:rPr>
        <w:t>戊申，牢之引兵濟江，恩聞之曰︰</w:t>
      </w:r>
      <w:r w:rsidR="00D728F7">
        <w:rPr>
          <w:rFonts w:asciiTheme="minorEastAsia"/>
        </w:rPr>
        <w:t>「</w:t>
      </w:r>
      <w:r w:rsidRPr="00DE780C">
        <w:rPr>
          <w:rFonts w:asciiTheme="minorEastAsia"/>
        </w:rPr>
        <w:t>孤不羞走。</w:t>
      </w:r>
      <w:r w:rsidR="00D728F7">
        <w:rPr>
          <w:rFonts w:asciiTheme="minorEastAsia"/>
        </w:rPr>
        <w:t>」</w:t>
      </w:r>
      <w:r w:rsidRPr="00D2545B">
        <w:rPr>
          <w:rStyle w:val="00Text"/>
          <w:rFonts w:asciiTheme="minorEastAsia"/>
        </w:rPr>
        <w:t>江表傳︰周瑜之破魏軍也，曹公曰︰</w:t>
      </w:r>
      <w:r w:rsidR="00D728F7">
        <w:rPr>
          <w:rStyle w:val="00Text"/>
          <w:rFonts w:asciiTheme="minorEastAsia"/>
        </w:rPr>
        <w:t>「</w:t>
      </w:r>
      <w:r w:rsidRPr="00D2545B">
        <w:rPr>
          <w:rStyle w:val="00Text"/>
          <w:rFonts w:asciiTheme="minorEastAsia"/>
        </w:rPr>
        <w:t>孤不羞走。</w:t>
      </w:r>
      <w:r w:rsidR="00D728F7">
        <w:rPr>
          <w:rStyle w:val="00Text"/>
          <w:rFonts w:asciiTheme="minorEastAsia"/>
        </w:rPr>
        <w:t>」</w:t>
      </w:r>
      <w:r w:rsidRPr="00D2545B">
        <w:rPr>
          <w:rStyle w:val="00Text"/>
          <w:rFonts w:asciiTheme="minorEastAsia"/>
        </w:rPr>
        <w:t>故恩引以為言。</w:t>
      </w:r>
      <w:r w:rsidRPr="00DE780C">
        <w:rPr>
          <w:rFonts w:asciiTheme="minorEastAsia"/>
        </w:rPr>
        <w:t>遂驅男女二十餘萬口東走，多棄寶物、子女於道，官軍競取之，恩由是得脫，復逃入海島。</w:t>
      </w:r>
      <w:r w:rsidRPr="00D2545B">
        <w:rPr>
          <w:rStyle w:val="00Text"/>
          <w:rFonts w:asciiTheme="minorEastAsia"/>
        </w:rPr>
        <w:t>復，扶又翻；下同。</w:t>
      </w:r>
      <w:r w:rsidRPr="00DE780C">
        <w:rPr>
          <w:rFonts w:asciiTheme="minorEastAsia"/>
        </w:rPr>
        <w:t>高素破恩黨於山陰，</w:t>
      </w:r>
      <w:r w:rsidRPr="00D2545B">
        <w:rPr>
          <w:rStyle w:val="00Text"/>
          <w:rFonts w:asciiTheme="minorEastAsia"/>
        </w:rPr>
        <w:t>山陰縣屬會稽郡，郡城以北皆縣界。</w:t>
      </w:r>
      <w:r w:rsidRPr="00DE780C">
        <w:rPr>
          <w:rFonts w:asciiTheme="minorEastAsia"/>
        </w:rPr>
        <w:t>斬恩所署吳郡太守陸瓌，</w:t>
      </w:r>
      <w:r w:rsidRPr="00D2545B">
        <w:rPr>
          <w:rStyle w:val="00Text"/>
          <w:rFonts w:asciiTheme="minorEastAsia"/>
        </w:rPr>
        <w:t>瓌，工回翻。</w:t>
      </w:r>
      <w:r w:rsidRPr="00DE780C">
        <w:rPr>
          <w:rFonts w:asciiTheme="minorEastAsia"/>
        </w:rPr>
        <w:t>吳興太守丘尩、餘姚令吳興沈穆夫。</w:t>
      </w:r>
      <w:r w:rsidRPr="00D2545B">
        <w:rPr>
          <w:rStyle w:val="00Text"/>
          <w:rFonts w:asciiTheme="minorEastAsia"/>
        </w:rPr>
        <w:t>餘姚縣屬會稽郡，在郡城東二百餘里。</w:t>
      </w:r>
    </w:p>
    <w:p w:rsidR="00934453" w:rsidRPr="00DE780C" w:rsidRDefault="00934453" w:rsidP="00662EDA">
      <w:pPr>
        <w:rPr>
          <w:rFonts w:asciiTheme="minorEastAsia"/>
        </w:rPr>
      </w:pPr>
      <w:r w:rsidRPr="00DE780C">
        <w:rPr>
          <w:rFonts w:asciiTheme="minorEastAsia"/>
        </w:rPr>
        <w:t>東土遭亂，企望官軍之至，</w:t>
      </w:r>
      <w:r w:rsidRPr="00D2545B">
        <w:rPr>
          <w:rStyle w:val="00Text"/>
          <w:rFonts w:asciiTheme="minorEastAsia"/>
        </w:rPr>
        <w:t>企，去智翻。</w:t>
      </w:r>
      <w:r w:rsidRPr="00DE780C">
        <w:rPr>
          <w:rFonts w:asciiTheme="minorEastAsia"/>
        </w:rPr>
        <w:t>旣而牢之等縱軍士暴掠，士民失望，郡縣城中無復人跡，月餘乃稍有還者。朝廷憂恩復至，以謝琰為會稽太守、都督五郡軍事，帥徐州文武戍海浦。</w:t>
      </w:r>
      <w:r w:rsidRPr="00D2545B">
        <w:rPr>
          <w:rStyle w:val="00Text"/>
          <w:rFonts w:asciiTheme="minorEastAsia"/>
        </w:rPr>
        <w:t>五郡，會稽、臨海、東陽、永嘉、新安也。今自龕山而東至蘭風、石堰、鳴鶴、松浦、蟹浦、定海，皆海浦也。帥，讀曰率。</w:t>
      </w:r>
    </w:p>
    <w:p w:rsidR="00934453" w:rsidRPr="00DE780C" w:rsidRDefault="00934453" w:rsidP="00662EDA">
      <w:pPr>
        <w:rPr>
          <w:rFonts w:asciiTheme="minorEastAsia"/>
        </w:rPr>
      </w:pPr>
      <w:r w:rsidRPr="00DE780C">
        <w:rPr>
          <w:rFonts w:asciiTheme="minorEastAsia"/>
        </w:rPr>
        <w:t>以元顯錄尚書事。時人謂道子為東錄，元顯為西錄；西府車騎塡湊，東第門可張羅矣。元顯無良師友，所親信者率皆佞諛之人，或以為一時英傑，或以為風流名士。由是元顯日益驕侈，諷禮官立議，以己德隆望重，旣錄百揆，百揆皆應盡敬。</w:t>
      </w:r>
      <w:r w:rsidRPr="00D2545B">
        <w:rPr>
          <w:rStyle w:val="00Text"/>
          <w:rFonts w:asciiTheme="minorEastAsia"/>
        </w:rPr>
        <w:t>舜納于百揆。禹宅百揆。周官曰︰唐、虞稽古，建官維百，內有百揆四岳，外有州牧侯伯。皆以百揆為官名。孔安國曰︰揆，度也；舜舉八凱，使揆度百事，是言以百揆名官之義也。晉人多以百揆為百官。</w:t>
      </w:r>
      <w:r w:rsidRPr="00DE780C">
        <w:rPr>
          <w:rFonts w:asciiTheme="minorEastAsia"/>
        </w:rPr>
        <w:t>於是公卿以下，見元顯皆拜。時軍旅數起，國用虛竭，自司徒以下，日廩七升，而元顯聚斂不已，富踰帝室。</w:t>
      </w:r>
      <w:r w:rsidRPr="00D2545B">
        <w:rPr>
          <w:rStyle w:val="00Text"/>
          <w:rFonts w:asciiTheme="minorEastAsia"/>
        </w:rPr>
        <w:t>為元顯亡國敗家張本。數，所角翻。斂，力贍翻。</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殷仲堪恐桓玄跋扈，乃與楊佺期結昏為援。佺期屢欲攻玄，仲堪每抑止之。玄恐終為殷、楊所滅，乃告執政，求廣其所統；執政亦欲交構，使之乖離，乃加玄都督荊州四郡軍事，</w:t>
      </w:r>
      <w:r w:rsidR="00934453" w:rsidRPr="00D2545B">
        <w:rPr>
          <w:rStyle w:val="00Text"/>
          <w:rFonts w:asciiTheme="minorEastAsia"/>
        </w:rPr>
        <w:t>執政，謂元顯。荊州四郡，謂長沙、衡陽、湘東、零陵也。</w:t>
      </w:r>
      <w:r w:rsidR="00934453" w:rsidRPr="00DE780C">
        <w:rPr>
          <w:rFonts w:asciiTheme="minorEastAsia"/>
        </w:rPr>
        <w:t>又以玄兄偉代佺期兄廣為南蠻校尉。佺期忿懼。楊廣欲拒桓偉，仲堪不聽，出廣為宜都、建平二郡太守。楊孜敬先為江夏相，</w:t>
      </w:r>
      <w:r w:rsidR="00934453" w:rsidRPr="00D2545B">
        <w:rPr>
          <w:rStyle w:val="00Text"/>
          <w:rFonts w:asciiTheme="minorEastAsia"/>
        </w:rPr>
        <w:t>夏，戶雅翻。相，息亮翻。</w:t>
      </w:r>
      <w:r w:rsidR="00934453" w:rsidRPr="00DE780C">
        <w:rPr>
          <w:rFonts w:asciiTheme="minorEastAsia"/>
        </w:rPr>
        <w:t>玄以兵襲而劫之，以為諮議參軍。</w:t>
      </w:r>
    </w:p>
    <w:p w:rsidR="00934453" w:rsidRPr="00DE780C" w:rsidRDefault="00934453" w:rsidP="00662EDA">
      <w:pPr>
        <w:rPr>
          <w:rFonts w:asciiTheme="minorEastAsia"/>
        </w:rPr>
      </w:pPr>
      <w:r w:rsidRPr="00DE780C">
        <w:rPr>
          <w:rFonts w:asciiTheme="minorEastAsia"/>
        </w:rPr>
        <w:t>佺期勒兵建牙，聲云援洛，欲與仲堪襲玄。仲堪雖外結佺期而內疑其心，苦止之；猶慮弗能禁，遣從弟遹屯于北境，</w:t>
      </w:r>
      <w:r w:rsidRPr="00D2545B">
        <w:rPr>
          <w:rStyle w:val="00Text"/>
          <w:rFonts w:asciiTheme="minorEastAsia"/>
        </w:rPr>
        <w:t>遹，以律翻。雍州治襄陽，在江陵之北。</w:t>
      </w:r>
      <w:r w:rsidRPr="00DE780C">
        <w:rPr>
          <w:rFonts w:asciiTheme="minorEastAsia"/>
        </w:rPr>
        <w:t>以遏佺期。佺期旣不能獨舉，又不測仲堪本意，乃解兵。</w:t>
      </w:r>
    </w:p>
    <w:p w:rsidR="00934453" w:rsidRPr="00DE780C" w:rsidRDefault="00934453" w:rsidP="00662EDA">
      <w:pPr>
        <w:rPr>
          <w:rFonts w:asciiTheme="minorEastAsia"/>
        </w:rPr>
      </w:pPr>
      <w:r w:rsidRPr="00DE780C">
        <w:rPr>
          <w:rFonts w:asciiTheme="minorEastAsia"/>
        </w:rPr>
        <w:t>仲堪多疑少決，</w:t>
      </w:r>
      <w:r w:rsidRPr="00D2545B">
        <w:rPr>
          <w:rStyle w:val="00Text"/>
          <w:rFonts w:asciiTheme="minorEastAsia"/>
        </w:rPr>
        <w:t>少，詩沼翻。</w:t>
      </w:r>
      <w:r w:rsidRPr="00DE780C">
        <w:rPr>
          <w:rFonts w:asciiTheme="minorEastAsia"/>
        </w:rPr>
        <w:t>諮議參軍羅企生謂其弟遵生曰︰</w:t>
      </w:r>
      <w:r w:rsidR="00D728F7">
        <w:rPr>
          <w:rFonts w:asciiTheme="minorEastAsia"/>
        </w:rPr>
        <w:t>「</w:t>
      </w:r>
      <w:r w:rsidRPr="00DE780C">
        <w:rPr>
          <w:rFonts w:asciiTheme="minorEastAsia"/>
        </w:rPr>
        <w:t>殷侯仁而無斷，必及於難。</w:t>
      </w:r>
      <w:r w:rsidRPr="00D2545B">
        <w:rPr>
          <w:rStyle w:val="00Text"/>
          <w:rFonts w:asciiTheme="minorEastAsia"/>
        </w:rPr>
        <w:t>企，去智翻。斷，丁亂翻。難，乃旦翻。</w:t>
      </w:r>
      <w:r w:rsidRPr="00DE780C">
        <w:rPr>
          <w:rFonts w:asciiTheme="minorEastAsia"/>
        </w:rPr>
        <w:t>吾蒙知遇，義不可去，必將死之。</w:t>
      </w:r>
      <w:r w:rsidR="00D728F7">
        <w:rPr>
          <w:rFonts w:asciiTheme="minorEastAsia"/>
        </w:rPr>
        <w:t>」</w:t>
      </w:r>
    </w:p>
    <w:p w:rsidR="00934453" w:rsidRPr="00DE780C" w:rsidRDefault="00934453" w:rsidP="00662EDA">
      <w:pPr>
        <w:rPr>
          <w:rFonts w:asciiTheme="minorEastAsia"/>
        </w:rPr>
      </w:pPr>
      <w:r w:rsidRPr="00DE780C">
        <w:rPr>
          <w:rFonts w:asciiTheme="minorEastAsia"/>
        </w:rPr>
        <w:t>是歲，荊州大水，平地三丈，仲堪竭倉廩以賑飢民。</w:t>
      </w:r>
      <w:r w:rsidRPr="00D2545B">
        <w:rPr>
          <w:rStyle w:val="00Text"/>
          <w:rFonts w:asciiTheme="minorEastAsia"/>
        </w:rPr>
        <w:t>賑，之忍翻。</w:t>
      </w:r>
      <w:r w:rsidRPr="00DE780C">
        <w:rPr>
          <w:rFonts w:asciiTheme="minorEastAsia"/>
        </w:rPr>
        <w:t>桓玄欲乘其虛而代之，乃發兵西上，</w:t>
      </w:r>
      <w:r w:rsidRPr="00D2545B">
        <w:rPr>
          <w:rStyle w:val="00Text"/>
          <w:rFonts w:asciiTheme="minorEastAsia"/>
        </w:rPr>
        <w:t>上，時掌翻。</w:t>
      </w:r>
      <w:r w:rsidRPr="00DE780C">
        <w:rPr>
          <w:rFonts w:asciiTheme="minorEastAsia"/>
        </w:rPr>
        <w:t>亦聲言救洛，與仲堪書曰︰</w:t>
      </w:r>
      <w:r w:rsidR="00D728F7">
        <w:rPr>
          <w:rFonts w:asciiTheme="minorEastAsia"/>
        </w:rPr>
        <w:t>「</w:t>
      </w:r>
      <w:r w:rsidRPr="00DE780C">
        <w:rPr>
          <w:rFonts w:asciiTheme="minorEastAsia"/>
        </w:rPr>
        <w:t>佺期受國恩而棄山陵，宜共罪之。</w:t>
      </w:r>
      <w:r w:rsidRPr="00D2545B">
        <w:rPr>
          <w:rStyle w:val="00Text"/>
          <w:rFonts w:asciiTheme="minorEastAsia"/>
        </w:rPr>
        <w:t>晉復洛陽以屬雍州統內，故玄以棄山陵罪佺期。</w:t>
      </w:r>
      <w:r w:rsidRPr="00DE780C">
        <w:rPr>
          <w:rFonts w:asciiTheme="minorEastAsia"/>
        </w:rPr>
        <w:t>今當入沔討除佺期，</w:t>
      </w:r>
      <w:r w:rsidRPr="00D2545B">
        <w:rPr>
          <w:rStyle w:val="00Text"/>
          <w:rFonts w:asciiTheme="minorEastAsia"/>
        </w:rPr>
        <w:t>沔，彌兗翻。</w:t>
      </w:r>
      <w:r w:rsidRPr="00DE780C">
        <w:rPr>
          <w:rFonts w:asciiTheme="minorEastAsia"/>
        </w:rPr>
        <w:t>已頓兵江口。若見與無貳，</w:t>
      </w:r>
      <w:r w:rsidRPr="00D2545B">
        <w:rPr>
          <w:rStyle w:val="00Text"/>
          <w:rFonts w:asciiTheme="minorEastAsia"/>
        </w:rPr>
        <w:t>與，許也，從也，黨也。心持兩端為貳。</w:t>
      </w:r>
      <w:r w:rsidRPr="00DE780C">
        <w:rPr>
          <w:rFonts w:asciiTheme="minorEastAsia"/>
        </w:rPr>
        <w:t>可收楊廣殺之；如其不爾，便當帥兵入江。</w:t>
      </w:r>
      <w:r w:rsidR="00D728F7">
        <w:rPr>
          <w:rFonts w:asciiTheme="minorEastAsia"/>
        </w:rPr>
        <w:t>」</w:t>
      </w:r>
      <w:r w:rsidRPr="00D2545B">
        <w:rPr>
          <w:rStyle w:val="00Text"/>
          <w:rFonts w:asciiTheme="minorEastAsia"/>
        </w:rPr>
        <w:t>入江，則欲攻江陵。帥，讀曰率；下同。</w:t>
      </w:r>
      <w:r w:rsidRPr="00DE780C">
        <w:rPr>
          <w:rFonts w:asciiTheme="minorEastAsia"/>
        </w:rPr>
        <w:t>時巴陵有積穀，玄先遣兵襲取之。梁州刺史郭銓當之官，路經夏口，</w:t>
      </w:r>
      <w:r w:rsidRPr="00D2545B">
        <w:rPr>
          <w:rStyle w:val="00Text"/>
          <w:rFonts w:asciiTheme="minorEastAsia"/>
        </w:rPr>
        <w:t>夏，戶雅翻。</w:t>
      </w:r>
      <w:r w:rsidRPr="00DE780C">
        <w:rPr>
          <w:rFonts w:asciiTheme="minorEastAsia"/>
        </w:rPr>
        <w:t>玄詐稱朝廷遣銓為己前鋒，乃授以江夏之衆，使督諸軍並進，密報兄偉令為內應。偉遑遽不知所為，</w:t>
      </w:r>
      <w:r w:rsidRPr="00D2545B">
        <w:rPr>
          <w:rStyle w:val="00Text"/>
          <w:rFonts w:asciiTheme="minorEastAsia"/>
        </w:rPr>
        <w:t>遑，急也。遽，亦急也。</w:t>
      </w:r>
      <w:r w:rsidRPr="00DE780C">
        <w:rPr>
          <w:rFonts w:asciiTheme="minorEastAsia"/>
        </w:rPr>
        <w:t>自齎疏示仲堪。仲堪執偉為質，</w:t>
      </w:r>
      <w:r w:rsidRPr="00D2545B">
        <w:rPr>
          <w:rStyle w:val="00Text"/>
          <w:rFonts w:asciiTheme="minorEastAsia"/>
        </w:rPr>
        <w:t>質，音致。</w:t>
      </w:r>
      <w:r w:rsidRPr="00DE780C">
        <w:rPr>
          <w:rFonts w:asciiTheme="minorEastAsia"/>
        </w:rPr>
        <w:t>令與玄書，辭甚苦至。玄曰︰</w:t>
      </w:r>
      <w:r w:rsidR="00D728F7">
        <w:rPr>
          <w:rFonts w:asciiTheme="minorEastAsia"/>
        </w:rPr>
        <w:t>「</w:t>
      </w:r>
      <w:r w:rsidRPr="00DE780C">
        <w:rPr>
          <w:rFonts w:asciiTheme="minorEastAsia"/>
        </w:rPr>
        <w:t>仲堪為人無決，常懷成敗之計，為兒子作慮，</w:t>
      </w:r>
      <w:r w:rsidRPr="00D2545B">
        <w:rPr>
          <w:rStyle w:val="00Text"/>
          <w:rFonts w:asciiTheme="minorEastAsia"/>
        </w:rPr>
        <w:t>為，于偽翻。</w:t>
      </w:r>
      <w:r w:rsidRPr="00DE780C">
        <w:rPr>
          <w:rFonts w:asciiTheme="minorEastAsia"/>
        </w:rPr>
        <w:t>我兄必無憂也！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仲堪遣殷遹帥水軍七千至西江口，</w:t>
      </w:r>
      <w:r w:rsidRPr="00D2545B">
        <w:rPr>
          <w:rFonts w:asciiTheme="minorEastAsia" w:eastAsiaTheme="minorEastAsia"/>
        </w:rPr>
        <w:t>水經︰江水東至長沙下雋縣北，湘水從南來注之。江水又東左得二夏浦。註云︰夏浦，俗謂之西江口。</w:t>
      </w:r>
      <w:r w:rsidRPr="00DE780C">
        <w:rPr>
          <w:rStyle w:val="01Text"/>
          <w:rFonts w:asciiTheme="minorEastAsia" w:eastAsiaTheme="minorEastAsia"/>
          <w:sz w:val="21"/>
        </w:rPr>
        <w:t>玄使郭銓、苻宏擊之，</w:t>
      </w:r>
      <w:r w:rsidRPr="00D2545B">
        <w:rPr>
          <w:rFonts w:asciiTheme="minorEastAsia" w:eastAsiaTheme="minorEastAsia"/>
        </w:rPr>
        <w:t>孝武太元十年，苻宏來奔，處之江州，玄因以為將。</w:t>
      </w:r>
      <w:r w:rsidRPr="00DE780C">
        <w:rPr>
          <w:rStyle w:val="01Text"/>
          <w:rFonts w:asciiTheme="minorEastAsia" w:eastAsiaTheme="minorEastAsia"/>
          <w:sz w:val="21"/>
        </w:rPr>
        <w:t>遹等敗走。玄頓巴陵，食其穀；仲堪遣楊廣及弟子道護等拒之，皆為玄所敗。</w:t>
      </w:r>
      <w:r w:rsidRPr="00D2545B">
        <w:rPr>
          <w:rFonts w:asciiTheme="minorEastAsia" w:eastAsiaTheme="minorEastAsia"/>
        </w:rPr>
        <w:t>敗，補邁翻。</w:t>
      </w:r>
      <w:r w:rsidRPr="00DE780C">
        <w:rPr>
          <w:rStyle w:val="01Text"/>
          <w:rFonts w:asciiTheme="minorEastAsia" w:eastAsiaTheme="minorEastAsia"/>
          <w:sz w:val="21"/>
        </w:rPr>
        <w:t>江陵震駭。</w:t>
      </w:r>
    </w:p>
    <w:p w:rsidR="00934453" w:rsidRPr="00DE780C" w:rsidRDefault="00934453" w:rsidP="00662EDA">
      <w:pPr>
        <w:rPr>
          <w:rFonts w:asciiTheme="minorEastAsia"/>
        </w:rPr>
      </w:pPr>
      <w:r w:rsidRPr="00DE780C">
        <w:rPr>
          <w:rFonts w:asciiTheme="minorEastAsia"/>
        </w:rPr>
        <w:t>城中乏食，以胡麻廩軍士。</w:t>
      </w:r>
      <w:r w:rsidRPr="00D2545B">
        <w:rPr>
          <w:rStyle w:val="00Text"/>
          <w:rFonts w:asciiTheme="minorEastAsia"/>
        </w:rPr>
        <w:t>胡麻，今謂之芝麻，粒小於粟，而黑，可以為油。九炊九曝，以為飯，食之，使人不飢。</w:t>
      </w:r>
      <w:r w:rsidR="00D728F7">
        <w:rPr>
          <w:rStyle w:val="00Text"/>
          <w:rFonts w:asciiTheme="minorEastAsia"/>
        </w:rPr>
        <w:t>「</w:t>
      </w:r>
      <w:r w:rsidRPr="00D2545B">
        <w:rPr>
          <w:rStyle w:val="00Text"/>
          <w:rFonts w:asciiTheme="minorEastAsia"/>
        </w:rPr>
        <w:t>廩</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稟</w:t>
      </w:r>
      <w:r w:rsidR="00D728F7">
        <w:rPr>
          <w:rStyle w:val="00Text"/>
          <w:rFonts w:asciiTheme="minorEastAsia"/>
        </w:rPr>
        <w:t>」</w:t>
      </w:r>
      <w:r w:rsidRPr="00D2545B">
        <w:rPr>
          <w:rStyle w:val="00Text"/>
          <w:rFonts w:asciiTheme="minorEastAsia"/>
        </w:rPr>
        <w:t>，給也。</w:t>
      </w:r>
      <w:r w:rsidRPr="00DE780C">
        <w:rPr>
          <w:rFonts w:asciiTheme="minorEastAsia"/>
        </w:rPr>
        <w:t>玄乘勝至零口，</w:t>
      </w:r>
      <w:r w:rsidRPr="00D2545B">
        <w:rPr>
          <w:rStyle w:val="00Text"/>
          <w:rFonts w:asciiTheme="minorEastAsia"/>
        </w:rPr>
        <w:t>零口，卽靈溪入江之口。</w:t>
      </w:r>
      <w:r w:rsidRPr="00DE780C">
        <w:rPr>
          <w:rFonts w:asciiTheme="minorEastAsia"/>
        </w:rPr>
        <w:t>去江陵二十里，仲堪急召楊佺期以自救。佺期曰︰</w:t>
      </w:r>
      <w:r w:rsidR="00D728F7">
        <w:rPr>
          <w:rFonts w:asciiTheme="minorEastAsia"/>
        </w:rPr>
        <w:t>「</w:t>
      </w:r>
      <w:r w:rsidRPr="00DE780C">
        <w:rPr>
          <w:rFonts w:asciiTheme="minorEastAsia"/>
        </w:rPr>
        <w:t>江陵無食，何以待敵！可來見就，共守襄陽。</w:t>
      </w:r>
      <w:r w:rsidR="00D728F7">
        <w:rPr>
          <w:rFonts w:asciiTheme="minorEastAsia"/>
        </w:rPr>
        <w:t>」</w:t>
      </w:r>
      <w:r w:rsidRPr="00DE780C">
        <w:rPr>
          <w:rFonts w:asciiTheme="minorEastAsia"/>
        </w:rPr>
        <w:t>仲堪志在全軍保境，不欲棄州逆走，乃紿之曰︰</w:t>
      </w:r>
      <w:r w:rsidRPr="00D2545B">
        <w:rPr>
          <w:rStyle w:val="00Text"/>
          <w:rFonts w:asciiTheme="minorEastAsia"/>
        </w:rPr>
        <w:t>紿，待亥翻。</w:t>
      </w:r>
      <w:r w:rsidR="00D728F7">
        <w:rPr>
          <w:rFonts w:asciiTheme="minorEastAsia"/>
        </w:rPr>
        <w:t>「</w:t>
      </w:r>
      <w:r w:rsidRPr="00DE780C">
        <w:rPr>
          <w:rFonts w:asciiTheme="minorEastAsia"/>
        </w:rPr>
        <w:t>比來收集，已有儲矣。</w:t>
      </w:r>
      <w:r w:rsidR="00D728F7">
        <w:rPr>
          <w:rFonts w:asciiTheme="minorEastAsia"/>
        </w:rPr>
        <w:t>」</w:t>
      </w:r>
      <w:r w:rsidRPr="00D2545B">
        <w:rPr>
          <w:rStyle w:val="00Text"/>
          <w:rFonts w:asciiTheme="minorEastAsia"/>
        </w:rPr>
        <w:t>比，毗至翻；近也。</w:t>
      </w:r>
      <w:r w:rsidRPr="00DE780C">
        <w:rPr>
          <w:rFonts w:asciiTheme="minorEastAsia"/>
        </w:rPr>
        <w:t>佺期信之，帥步騎八千，精甲耀日，至江陵，仲堪唯以飯餉其軍。佺期大怒曰︰</w:t>
      </w:r>
      <w:r w:rsidR="00D728F7">
        <w:rPr>
          <w:rFonts w:asciiTheme="minorEastAsia"/>
        </w:rPr>
        <w:t>「</w:t>
      </w:r>
      <w:r w:rsidRPr="00DE780C">
        <w:rPr>
          <w:rFonts w:asciiTheme="minorEastAsia"/>
        </w:rPr>
        <w:t>今茲敗矣！</w:t>
      </w:r>
      <w:r w:rsidR="00D728F7">
        <w:rPr>
          <w:rFonts w:asciiTheme="minorEastAsia"/>
        </w:rPr>
        <w:t>」</w:t>
      </w:r>
      <w:r w:rsidRPr="00DE780C">
        <w:rPr>
          <w:rFonts w:asciiTheme="minorEastAsia"/>
        </w:rPr>
        <w:t>不見仲堪，與其兄廣共擊玄；玄畏其銳，退軍馬頭。</w:t>
      </w:r>
      <w:r w:rsidRPr="00D2545B">
        <w:rPr>
          <w:rStyle w:val="00Text"/>
          <w:rFonts w:asciiTheme="minorEastAsia"/>
        </w:rPr>
        <w:t>江陵縣南有江津戍，戍南對馬頭岸。</w:t>
      </w:r>
      <w:r w:rsidRPr="00DE780C">
        <w:rPr>
          <w:rFonts w:asciiTheme="minorEastAsia"/>
        </w:rPr>
        <w:t>明日，佺期引兵急擊郭銓，幾獲之；</w:t>
      </w:r>
      <w:r w:rsidRPr="00D2545B">
        <w:rPr>
          <w:rStyle w:val="00Text"/>
          <w:rFonts w:asciiTheme="minorEastAsia"/>
        </w:rPr>
        <w:t>幾，居依翻。</w:t>
      </w:r>
      <w:r w:rsidRPr="00DE780C">
        <w:rPr>
          <w:rFonts w:asciiTheme="minorEastAsia"/>
        </w:rPr>
        <w:t>會玄兵至，佺期大敗，單騎奔襄陽。仲堪出奔酇城。</w:t>
      </w:r>
      <w:r w:rsidRPr="00D2545B">
        <w:rPr>
          <w:rStyle w:val="00Text"/>
          <w:rFonts w:asciiTheme="minorEastAsia"/>
        </w:rPr>
        <w:t>酇縣，卽蕭何所封之邑；漢屬南陽郡，晉分屬順陽郡。酇，音贊。</w:t>
      </w:r>
      <w:r w:rsidRPr="00DE780C">
        <w:rPr>
          <w:rFonts w:asciiTheme="minorEastAsia"/>
        </w:rPr>
        <w:t>玄遣將軍馮該追佺期及廣，皆獲而殺之，傳首建康。佺期弟思平，從弟尚保、孜敬逃入蠻中。</w:t>
      </w:r>
      <w:r w:rsidRPr="00D2545B">
        <w:rPr>
          <w:rStyle w:val="00Text"/>
          <w:rFonts w:asciiTheme="minorEastAsia"/>
        </w:rPr>
        <w:t>從，才用翻。</w:t>
      </w:r>
      <w:r w:rsidRPr="00DE780C">
        <w:rPr>
          <w:rFonts w:asciiTheme="minorEastAsia"/>
        </w:rPr>
        <w:t>仲堪聞佺期死，將數百人將奔長安，至冠軍城，</w:t>
      </w:r>
      <w:r w:rsidRPr="00D2545B">
        <w:rPr>
          <w:rStyle w:val="00Text"/>
          <w:rFonts w:asciiTheme="minorEastAsia"/>
        </w:rPr>
        <w:t>冠軍縣，卽霍去病所封之邑，屬南陽郡，其地在唐鄧州臨湍縣南界。冠，古玩翻。</w:t>
      </w:r>
      <w:r w:rsidRPr="00DE780C">
        <w:rPr>
          <w:rFonts w:asciiTheme="minorEastAsia"/>
        </w:rPr>
        <w:t>該追獲之，還至柞溪，</w:t>
      </w:r>
      <w:r w:rsidRPr="00D2545B">
        <w:rPr>
          <w:rStyle w:val="00Text"/>
          <w:rFonts w:asciiTheme="minorEastAsia"/>
        </w:rPr>
        <w:t>水經註︰柞溪水出江陵縣北，蓋諸池散流，咸所會合，積以成川；東流逕驛路水，上有大橋，仲堪縊處也；又東注船官湖。柞，子各翻，又在各翻。</w:t>
      </w:r>
      <w:r w:rsidRPr="00DE780C">
        <w:rPr>
          <w:rFonts w:asciiTheme="minorEastAsia"/>
        </w:rPr>
        <w:t>逼令自殺，幷殺殷道護。仲堪奉天師道，禱請鬼神，不吝財賄，而嗇於周急；好為小惠以悅人，</w:t>
      </w:r>
      <w:r w:rsidRPr="00D2545B">
        <w:rPr>
          <w:rStyle w:val="00Text"/>
          <w:rFonts w:asciiTheme="minorEastAsia"/>
        </w:rPr>
        <w:t>好，呼到翻。</w:t>
      </w:r>
      <w:r w:rsidRPr="00DE780C">
        <w:rPr>
          <w:rFonts w:asciiTheme="minorEastAsia"/>
        </w:rPr>
        <w:t>病者自為診脈分藥；</w:t>
      </w:r>
      <w:r w:rsidRPr="00D2545B">
        <w:rPr>
          <w:rStyle w:val="00Text"/>
          <w:rFonts w:asciiTheme="minorEastAsia"/>
        </w:rPr>
        <w:t>診，止忍翻。按脈以候病為診。為，于偽翻。</w:t>
      </w:r>
      <w:r w:rsidRPr="00DE780C">
        <w:rPr>
          <w:rFonts w:asciiTheme="minorEastAsia"/>
        </w:rPr>
        <w:t>用計倚伏煩密，而短於鑒略，故至於敗。</w:t>
      </w:r>
    </w:p>
    <w:p w:rsidR="00934453" w:rsidRPr="00DE780C" w:rsidRDefault="00934453" w:rsidP="00662EDA">
      <w:pPr>
        <w:rPr>
          <w:rFonts w:asciiTheme="minorEastAsia"/>
        </w:rPr>
      </w:pPr>
      <w:r w:rsidRPr="00DE780C">
        <w:rPr>
          <w:rFonts w:asciiTheme="minorEastAsia"/>
        </w:rPr>
        <w:t>仲堪之走也，文武無送者，惟羅企生從之。路經家門，弟遵生曰︰</w:t>
      </w:r>
      <w:r w:rsidR="00D728F7">
        <w:rPr>
          <w:rFonts w:asciiTheme="minorEastAsia"/>
        </w:rPr>
        <w:t>「</w:t>
      </w:r>
      <w:r w:rsidRPr="00DE780C">
        <w:rPr>
          <w:rFonts w:asciiTheme="minorEastAsia"/>
        </w:rPr>
        <w:t>作如此分離，何可不一執手！</w:t>
      </w:r>
      <w:r w:rsidR="00D728F7">
        <w:rPr>
          <w:rFonts w:asciiTheme="minorEastAsia"/>
        </w:rPr>
        <w:t>」</w:t>
      </w:r>
      <w:r w:rsidRPr="00DE780C">
        <w:rPr>
          <w:rFonts w:asciiTheme="minorEastAsia"/>
        </w:rPr>
        <w:t>企生旋馬授手，遵生有力，因牽下之，曰︰</w:t>
      </w:r>
      <w:r w:rsidR="00D728F7">
        <w:rPr>
          <w:rFonts w:asciiTheme="minorEastAsia"/>
        </w:rPr>
        <w:t>「</w:t>
      </w:r>
      <w:r w:rsidRPr="00DE780C">
        <w:rPr>
          <w:rFonts w:asciiTheme="minorEastAsia"/>
        </w:rPr>
        <w:t>家有老母，去將何之？</w:t>
      </w:r>
      <w:r w:rsidR="00D728F7">
        <w:rPr>
          <w:rFonts w:asciiTheme="minorEastAsia"/>
        </w:rPr>
        <w:t>」</w:t>
      </w:r>
      <w:r w:rsidRPr="00DE780C">
        <w:rPr>
          <w:rFonts w:asciiTheme="minorEastAsia"/>
        </w:rPr>
        <w:t>企生揮淚曰︰</w:t>
      </w:r>
      <w:r w:rsidR="00D728F7">
        <w:rPr>
          <w:rFonts w:asciiTheme="minorEastAsia"/>
        </w:rPr>
        <w:t>「</w:t>
      </w:r>
      <w:r w:rsidRPr="00DE780C">
        <w:rPr>
          <w:rFonts w:asciiTheme="minorEastAsia"/>
        </w:rPr>
        <w:t>今日之事，我必死之；汝等奉養，</w:t>
      </w:r>
      <w:r w:rsidRPr="00D2545B">
        <w:rPr>
          <w:rStyle w:val="00Text"/>
          <w:rFonts w:asciiTheme="minorEastAsia"/>
        </w:rPr>
        <w:t>企，去智翻。養，羊尚翻；下同。</w:t>
      </w:r>
      <w:r w:rsidRPr="00DE780C">
        <w:rPr>
          <w:rFonts w:asciiTheme="minorEastAsia"/>
        </w:rPr>
        <w:t>不失子道。一門之中，有忠與孝，亦復何恨！</w:t>
      </w:r>
      <w:r w:rsidR="00D728F7">
        <w:rPr>
          <w:rFonts w:asciiTheme="minorEastAsia"/>
        </w:rPr>
        <w:t>」</w:t>
      </w:r>
      <w:r w:rsidRPr="00D2545B">
        <w:rPr>
          <w:rStyle w:val="00Text"/>
          <w:rFonts w:asciiTheme="minorEastAsia"/>
        </w:rPr>
        <w:t>復，扶又翻。</w:t>
      </w:r>
      <w:r w:rsidRPr="00DE780C">
        <w:rPr>
          <w:rFonts w:asciiTheme="minorEastAsia"/>
        </w:rPr>
        <w:t>遵生抱之愈急，仲堪於路待之，見企生無脫理，策馬而去。及玄至，荊州人士無不詣玄者，企生獨不往，而營理仲堪家事。或曰︰</w:t>
      </w:r>
      <w:r w:rsidR="00D728F7">
        <w:rPr>
          <w:rFonts w:asciiTheme="minorEastAsia"/>
        </w:rPr>
        <w:t>「</w:t>
      </w:r>
      <w:r w:rsidRPr="00DE780C">
        <w:rPr>
          <w:rFonts w:asciiTheme="minorEastAsia"/>
        </w:rPr>
        <w:t>如此，禍必至矣！</w:t>
      </w:r>
      <w:r w:rsidR="00D728F7">
        <w:rPr>
          <w:rFonts w:asciiTheme="minorEastAsia"/>
        </w:rPr>
        <w:t>」</w:t>
      </w:r>
      <w:r w:rsidRPr="00DE780C">
        <w:rPr>
          <w:rFonts w:asciiTheme="minorEastAsia"/>
        </w:rPr>
        <w:t>企生曰︰</w:t>
      </w:r>
      <w:r w:rsidR="00D728F7">
        <w:rPr>
          <w:rFonts w:asciiTheme="minorEastAsia"/>
        </w:rPr>
        <w:t>「</w:t>
      </w:r>
      <w:r w:rsidRPr="00DE780C">
        <w:rPr>
          <w:rFonts w:asciiTheme="minorEastAsia"/>
        </w:rPr>
        <w:t>殷侯遇我以國士，為弟所制，不得隨之共殄醜逆，復何面目就桓求生乎！</w:t>
      </w:r>
      <w:r w:rsidR="00D728F7">
        <w:rPr>
          <w:rFonts w:asciiTheme="minorEastAsia"/>
        </w:rPr>
        <w:t>」</w:t>
      </w:r>
      <w:r w:rsidRPr="00D2545B">
        <w:rPr>
          <w:rStyle w:val="00Text"/>
          <w:rFonts w:asciiTheme="minorEastAsia"/>
        </w:rPr>
        <w:t>復，扶又翻；下同。</w:t>
      </w:r>
      <w:r w:rsidRPr="00DE780C">
        <w:rPr>
          <w:rFonts w:asciiTheme="minorEastAsia"/>
        </w:rPr>
        <w:t>玄聞之怒，然待企生素厚，先遣人謂曰︰</w:t>
      </w:r>
      <w:r w:rsidR="00D728F7">
        <w:rPr>
          <w:rFonts w:asciiTheme="minorEastAsia"/>
        </w:rPr>
        <w:t>「</w:t>
      </w:r>
      <w:r w:rsidRPr="00DE780C">
        <w:rPr>
          <w:rFonts w:asciiTheme="minorEastAsia"/>
        </w:rPr>
        <w:t>若謝我，當釋汝。</w:t>
      </w:r>
      <w:r w:rsidR="00D728F7">
        <w:rPr>
          <w:rFonts w:asciiTheme="minorEastAsia"/>
        </w:rPr>
        <w:t>」</w:t>
      </w:r>
      <w:r w:rsidRPr="00DE780C">
        <w:rPr>
          <w:rFonts w:asciiTheme="minorEastAsia"/>
        </w:rPr>
        <w:t>企生曰︰</w:t>
      </w:r>
      <w:r w:rsidR="00D728F7">
        <w:rPr>
          <w:rFonts w:asciiTheme="minorEastAsia"/>
        </w:rPr>
        <w:t>「</w:t>
      </w:r>
      <w:r w:rsidRPr="00DE780C">
        <w:rPr>
          <w:rFonts w:asciiTheme="minorEastAsia"/>
        </w:rPr>
        <w:t>吾為殷荊州吏，荊州敗，不能救，尚何謝為！</w:t>
      </w:r>
      <w:r w:rsidR="00D728F7">
        <w:rPr>
          <w:rFonts w:asciiTheme="minorEastAsia"/>
        </w:rPr>
        <w:t>」</w:t>
      </w:r>
      <w:r w:rsidRPr="00DE780C">
        <w:rPr>
          <w:rFonts w:asciiTheme="minorEastAsia"/>
        </w:rPr>
        <w:t>玄乃收之，復遣人問企生欲何言。企生曰︰</w:t>
      </w:r>
      <w:r w:rsidR="00D728F7">
        <w:rPr>
          <w:rFonts w:asciiTheme="minorEastAsia"/>
        </w:rPr>
        <w:t>「</w:t>
      </w:r>
      <w:r w:rsidRPr="00DE780C">
        <w:rPr>
          <w:rFonts w:asciiTheme="minorEastAsia"/>
        </w:rPr>
        <w:t>文帝殺嵇康，嵇紹為晉忠臣，</w:t>
      </w:r>
      <w:r w:rsidRPr="00D2545B">
        <w:rPr>
          <w:rStyle w:val="00Text"/>
          <w:rFonts w:asciiTheme="minorEastAsia"/>
        </w:rPr>
        <w:t>殺嵇康事見七十八卷魏元帝景元三年。嵇紹死事見八十五卷惠帝永興元年。</w:t>
      </w:r>
      <w:r w:rsidRPr="00DE780C">
        <w:rPr>
          <w:rFonts w:asciiTheme="minorEastAsia"/>
        </w:rPr>
        <w:t>從公乞一弟以養老母！</w:t>
      </w:r>
      <w:r w:rsidR="00D728F7">
        <w:rPr>
          <w:rFonts w:asciiTheme="minorEastAsia"/>
        </w:rPr>
        <w:t>」</w:t>
      </w:r>
      <w:r w:rsidRPr="00DE780C">
        <w:rPr>
          <w:rFonts w:asciiTheme="minorEastAsia"/>
        </w:rPr>
        <w:t>玄乃殺企生而赦其弟。</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涼王光疾甚，立太子紹為天王，自號太上皇帝；以太原公纂為太尉，常山公弘為司徒。謂紹曰︰</w:t>
      </w:r>
      <w:r w:rsidR="00D728F7">
        <w:rPr>
          <w:rFonts w:asciiTheme="minorEastAsia" w:hAnsi="等线" w:cs="等线" w:hint="eastAsia"/>
        </w:rPr>
        <w:t>「</w:t>
      </w:r>
      <w:r w:rsidR="00934453" w:rsidRPr="00DE780C">
        <w:rPr>
          <w:rFonts w:asciiTheme="minorEastAsia" w:hAnsi="等线" w:cs="等线" w:hint="eastAsia"/>
        </w:rPr>
        <w:t>今國家多難，三鄰伺隙，</w:t>
      </w:r>
      <w:r w:rsidR="00934453" w:rsidRPr="00D2545B">
        <w:rPr>
          <w:rStyle w:val="00Text"/>
          <w:rFonts w:asciiTheme="minorEastAsia"/>
        </w:rPr>
        <w:t>三鄰，謂禿髮、乞伏、段業也。難，乃旦翻。</w:t>
      </w:r>
      <w:r w:rsidR="00934453" w:rsidRPr="00DE780C">
        <w:rPr>
          <w:rFonts w:asciiTheme="minorEastAsia"/>
        </w:rPr>
        <w:t>吾沒之後，使纂統六軍，弘管朝政，</w:t>
      </w:r>
      <w:r w:rsidR="00934453" w:rsidRPr="00D2545B">
        <w:rPr>
          <w:rStyle w:val="00Text"/>
          <w:rFonts w:asciiTheme="minorEastAsia"/>
        </w:rPr>
        <w:t>朝，直遙翻。</w:t>
      </w:r>
      <w:r w:rsidR="00934453" w:rsidRPr="00DE780C">
        <w:rPr>
          <w:rFonts w:asciiTheme="minorEastAsia"/>
        </w:rPr>
        <w:t>汝恭己無為，委重二兄，庶幾可濟，</w:t>
      </w:r>
      <w:r w:rsidR="00934453" w:rsidRPr="00D2545B">
        <w:rPr>
          <w:rStyle w:val="00Text"/>
          <w:rFonts w:asciiTheme="minorEastAsia"/>
        </w:rPr>
        <w:t>幾，居依翻。</w:t>
      </w:r>
      <w:r w:rsidR="00934453" w:rsidRPr="00DE780C">
        <w:rPr>
          <w:rFonts w:asciiTheme="minorEastAsia"/>
        </w:rPr>
        <w:t>若內相猜忌，則蕭牆之變，旦夕至矣！</w:t>
      </w:r>
      <w:r w:rsidR="00D728F7">
        <w:rPr>
          <w:rFonts w:asciiTheme="minorEastAsia"/>
        </w:rPr>
        <w:t>」</w:t>
      </w:r>
      <w:r w:rsidR="00934453" w:rsidRPr="00DE780C">
        <w:rPr>
          <w:rFonts w:asciiTheme="minorEastAsia"/>
        </w:rPr>
        <w:t>又謂纂、弘曰︰</w:t>
      </w:r>
      <w:r w:rsidR="00D728F7">
        <w:rPr>
          <w:rFonts w:asciiTheme="minorEastAsia"/>
        </w:rPr>
        <w:t>「</w:t>
      </w:r>
      <w:r w:rsidR="00934453" w:rsidRPr="00DE780C">
        <w:rPr>
          <w:rFonts w:asciiTheme="minorEastAsia"/>
        </w:rPr>
        <w:t>永業才非撥亂，</w:t>
      </w:r>
      <w:r w:rsidR="00934453" w:rsidRPr="00D2545B">
        <w:rPr>
          <w:rStyle w:val="00Text"/>
          <w:rFonts w:asciiTheme="minorEastAsia"/>
        </w:rPr>
        <w:t>呂紹字永業。</w:t>
      </w:r>
      <w:r w:rsidR="00934453" w:rsidRPr="00DE780C">
        <w:rPr>
          <w:rFonts w:asciiTheme="minorEastAsia"/>
        </w:rPr>
        <w:t>直以立嫡有常，猥居元首。</w:t>
      </w:r>
      <w:r w:rsidR="00934453" w:rsidRPr="00D2545B">
        <w:rPr>
          <w:rStyle w:val="00Text"/>
          <w:rFonts w:asciiTheme="minorEastAsia"/>
        </w:rPr>
        <w:t>君為元首。</w:t>
      </w:r>
      <w:r w:rsidR="00934453" w:rsidRPr="00DE780C">
        <w:rPr>
          <w:rFonts w:asciiTheme="minorEastAsia"/>
        </w:rPr>
        <w:t>今外有強寇，人心未寧，汝兄弟緝睦，則祚流萬世；</w:t>
      </w:r>
      <w:r w:rsidR="00D728F7">
        <w:rPr>
          <w:rStyle w:val="00Text"/>
          <w:rFonts w:asciiTheme="minorEastAsia"/>
        </w:rPr>
        <w:t>「</w:t>
      </w:r>
      <w:r w:rsidR="00934453" w:rsidRPr="00D2545B">
        <w:rPr>
          <w:rStyle w:val="00Text"/>
          <w:rFonts w:asciiTheme="minorEastAsia"/>
        </w:rPr>
        <w:t>緝</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輯</w:t>
      </w:r>
      <w:r w:rsidR="00D728F7">
        <w:rPr>
          <w:rStyle w:val="00Text"/>
          <w:rFonts w:asciiTheme="minorEastAsia"/>
        </w:rPr>
        <w:t>」</w:t>
      </w:r>
      <w:r w:rsidR="00934453" w:rsidRPr="00D2545B">
        <w:rPr>
          <w:rStyle w:val="00Text"/>
          <w:rFonts w:asciiTheme="minorEastAsia"/>
        </w:rPr>
        <w:t>。</w:t>
      </w:r>
      <w:r w:rsidR="00934453" w:rsidRPr="00DE780C">
        <w:rPr>
          <w:rFonts w:asciiTheme="minorEastAsia"/>
        </w:rPr>
        <w:t>若內自相圖，則禍不旋踵矣！</w:t>
      </w:r>
      <w:r w:rsidR="00D728F7">
        <w:rPr>
          <w:rFonts w:asciiTheme="minorEastAsia"/>
        </w:rPr>
        <w:t>」</w:t>
      </w:r>
      <w:r w:rsidR="00934453" w:rsidRPr="00DE780C">
        <w:rPr>
          <w:rFonts w:asciiTheme="minorEastAsia"/>
        </w:rPr>
        <w:t>纂、弘泣曰︰</w:t>
      </w:r>
      <w:r w:rsidR="00D728F7">
        <w:rPr>
          <w:rFonts w:asciiTheme="minorEastAsia"/>
        </w:rPr>
        <w:t>「</w:t>
      </w:r>
      <w:r w:rsidR="00934453" w:rsidRPr="00DE780C">
        <w:rPr>
          <w:rFonts w:asciiTheme="minorEastAsia"/>
        </w:rPr>
        <w:t>不敢。</w:t>
      </w:r>
      <w:r w:rsidR="00D728F7">
        <w:rPr>
          <w:rFonts w:asciiTheme="minorEastAsia"/>
        </w:rPr>
        <w:t>」</w:t>
      </w:r>
      <w:r w:rsidR="00934453" w:rsidRPr="00DE780C">
        <w:rPr>
          <w:rFonts w:asciiTheme="minorEastAsia"/>
        </w:rPr>
        <w:t>又執纂手戒之曰︰</w:t>
      </w:r>
      <w:r w:rsidR="00D728F7">
        <w:rPr>
          <w:rFonts w:asciiTheme="minorEastAsia"/>
        </w:rPr>
        <w:t>「</w:t>
      </w:r>
      <w:r w:rsidR="00934453" w:rsidRPr="00DE780C">
        <w:rPr>
          <w:rFonts w:asciiTheme="minorEastAsia"/>
        </w:rPr>
        <w:t>汝性粗暴，深為吾憂。善輔永業，勿聽讒言！</w:t>
      </w:r>
      <w:r w:rsidR="00D728F7">
        <w:rPr>
          <w:rFonts w:asciiTheme="minorEastAsia"/>
        </w:rPr>
        <w:t>」</w:t>
      </w:r>
      <w:r w:rsidR="00934453" w:rsidRPr="00DE780C">
        <w:rPr>
          <w:rFonts w:asciiTheme="minorEastAsia"/>
        </w:rPr>
        <w:t>是日，光卒。</w:t>
      </w:r>
      <w:r w:rsidR="00934453" w:rsidRPr="00D2545B">
        <w:rPr>
          <w:rStyle w:val="00Text"/>
          <w:rFonts w:asciiTheme="minorEastAsia"/>
        </w:rPr>
        <w:t>年六十三。</w:t>
      </w:r>
      <w:r w:rsidR="00934453" w:rsidRPr="00DE780C">
        <w:rPr>
          <w:rFonts w:asciiTheme="minorEastAsia"/>
        </w:rPr>
        <w:t>紹祕不發喪，纂排閤入哭，盡哀而出。紹懼，以位讓</w:t>
      </w:r>
      <w:r w:rsidR="00934453" w:rsidRPr="00DE780C">
        <w:rPr>
          <w:rFonts w:asciiTheme="minorEastAsia"/>
        </w:rPr>
        <w:lastRenderedPageBreak/>
        <w:t>之，曰︰</w:t>
      </w:r>
      <w:r w:rsidR="00D728F7">
        <w:rPr>
          <w:rFonts w:asciiTheme="minorEastAsia"/>
        </w:rPr>
        <w:t>「</w:t>
      </w:r>
      <w:r w:rsidR="00934453" w:rsidRPr="00DE780C">
        <w:rPr>
          <w:rFonts w:asciiTheme="minorEastAsia"/>
        </w:rPr>
        <w:t>兄功高年長，</w:t>
      </w:r>
      <w:r w:rsidR="00934453" w:rsidRPr="00D2545B">
        <w:rPr>
          <w:rStyle w:val="00Text"/>
          <w:rFonts w:asciiTheme="minorEastAsia"/>
        </w:rPr>
        <w:t>長，知兩翻。</w:t>
      </w:r>
      <w:r w:rsidR="00934453" w:rsidRPr="00DE780C">
        <w:rPr>
          <w:rFonts w:asciiTheme="minorEastAsia"/>
        </w:rPr>
        <w:t>宜承大統。</w:t>
      </w:r>
      <w:r w:rsidR="00D728F7">
        <w:rPr>
          <w:rFonts w:asciiTheme="minorEastAsia"/>
        </w:rPr>
        <w:t>」</w:t>
      </w:r>
      <w:r w:rsidR="00934453" w:rsidRPr="00DE780C">
        <w:rPr>
          <w:rFonts w:asciiTheme="minorEastAsia"/>
        </w:rPr>
        <w:t>纂曰︰</w:t>
      </w:r>
      <w:r w:rsidR="00D728F7">
        <w:rPr>
          <w:rFonts w:asciiTheme="minorEastAsia"/>
        </w:rPr>
        <w:t>「</w:t>
      </w:r>
      <w:r w:rsidR="00934453" w:rsidRPr="00DE780C">
        <w:rPr>
          <w:rFonts w:asciiTheme="minorEastAsia"/>
        </w:rPr>
        <w:t>陛下國之冢嫡，臣敢奸之！</w:t>
      </w:r>
      <w:r w:rsidR="00D728F7">
        <w:rPr>
          <w:rFonts w:asciiTheme="minorEastAsia"/>
        </w:rPr>
        <w:t>」</w:t>
      </w:r>
      <w:r w:rsidR="00934453" w:rsidRPr="00D2545B">
        <w:rPr>
          <w:rStyle w:val="00Text"/>
          <w:rFonts w:asciiTheme="minorEastAsia"/>
        </w:rPr>
        <w:t>奸，音干。</w:t>
      </w:r>
      <w:r w:rsidR="00934453" w:rsidRPr="00DE780C">
        <w:rPr>
          <w:rFonts w:asciiTheme="minorEastAsia"/>
        </w:rPr>
        <w:t>紹固讓，纂不許。</w:t>
      </w:r>
    </w:p>
    <w:p w:rsidR="00934453" w:rsidRPr="00DE780C" w:rsidRDefault="00934453" w:rsidP="00662EDA">
      <w:pPr>
        <w:rPr>
          <w:rFonts w:asciiTheme="minorEastAsia"/>
        </w:rPr>
      </w:pPr>
      <w:r w:rsidRPr="00DE780C">
        <w:rPr>
          <w:rFonts w:asciiTheme="minorEastAsia"/>
        </w:rPr>
        <w:t>驃騎將軍呂超謂紹曰︰</w:t>
      </w:r>
      <w:r w:rsidR="00D728F7">
        <w:rPr>
          <w:rFonts w:asciiTheme="minorEastAsia"/>
        </w:rPr>
        <w:t>「</w:t>
      </w:r>
      <w:r w:rsidRPr="00DE780C">
        <w:rPr>
          <w:rFonts w:asciiTheme="minorEastAsia"/>
        </w:rPr>
        <w:t>纂為將積年，</w:t>
      </w:r>
      <w:r w:rsidRPr="00D2545B">
        <w:rPr>
          <w:rStyle w:val="00Text"/>
          <w:rFonts w:asciiTheme="minorEastAsia"/>
        </w:rPr>
        <w:t>驃，匹妙翻。騎，奇寄翻。將，卽亮翻。</w:t>
      </w:r>
      <w:r w:rsidRPr="00DE780C">
        <w:rPr>
          <w:rFonts w:asciiTheme="minorEastAsia"/>
        </w:rPr>
        <w:t>威震內外，臨喪不哀，步高視遠，必有異志，宜早除之。</w:t>
      </w:r>
      <w:r w:rsidR="00D728F7">
        <w:rPr>
          <w:rFonts w:asciiTheme="minorEastAsia"/>
        </w:rPr>
        <w:t>」</w:t>
      </w:r>
      <w:r w:rsidRPr="00DE780C">
        <w:rPr>
          <w:rFonts w:asciiTheme="minorEastAsia"/>
        </w:rPr>
        <w:t>紹曰︰</w:t>
      </w:r>
      <w:r w:rsidR="00D728F7">
        <w:rPr>
          <w:rFonts w:asciiTheme="minorEastAsia"/>
        </w:rPr>
        <w:t>「</w:t>
      </w:r>
      <w:r w:rsidRPr="00DE780C">
        <w:rPr>
          <w:rFonts w:asciiTheme="minorEastAsia"/>
        </w:rPr>
        <w:t>先帝言猶在耳，柰何棄之！吾以弱年負荷大任，</w:t>
      </w:r>
      <w:r w:rsidRPr="00D2545B">
        <w:rPr>
          <w:rStyle w:val="00Text"/>
          <w:rFonts w:asciiTheme="minorEastAsia"/>
        </w:rPr>
        <w:t>荷，下可翻。</w:t>
      </w:r>
      <w:r w:rsidRPr="00DE780C">
        <w:rPr>
          <w:rFonts w:asciiTheme="minorEastAsia"/>
        </w:rPr>
        <w:t>方賴二兄以寧家國，縱其圖我，我視死如歸，終不忍有此意也。卿勿復言！</w:t>
      </w:r>
      <w:r w:rsidR="00D728F7">
        <w:rPr>
          <w:rFonts w:asciiTheme="minorEastAsia"/>
        </w:rPr>
        <w:t>」</w:t>
      </w:r>
      <w:r w:rsidRPr="00D2545B">
        <w:rPr>
          <w:rStyle w:val="00Text"/>
          <w:rFonts w:asciiTheme="minorEastAsia"/>
        </w:rPr>
        <w:t>復，扶又翻；下同。</w:t>
      </w:r>
      <w:r w:rsidRPr="00DE780C">
        <w:rPr>
          <w:rFonts w:asciiTheme="minorEastAsia"/>
        </w:rPr>
        <w:t>纂見紹於湛露堂，超執刀侍側，目纂請收之，紹弗許。</w:t>
      </w:r>
      <w:r w:rsidRPr="00D2545B">
        <w:rPr>
          <w:rStyle w:val="00Text"/>
          <w:rFonts w:asciiTheme="minorEastAsia"/>
        </w:rPr>
        <w:t>為超終殺纂張本。</w:t>
      </w:r>
      <w:r w:rsidRPr="00DE780C">
        <w:rPr>
          <w:rFonts w:asciiTheme="minorEastAsia"/>
        </w:rPr>
        <w:t>超，光弟寶之子也。</w:t>
      </w:r>
    </w:p>
    <w:p w:rsidR="00934453" w:rsidRPr="00DE780C" w:rsidRDefault="00934453" w:rsidP="00662EDA">
      <w:pPr>
        <w:rPr>
          <w:rFonts w:asciiTheme="minorEastAsia"/>
        </w:rPr>
      </w:pPr>
      <w:r w:rsidRPr="00DE780C">
        <w:rPr>
          <w:rFonts w:asciiTheme="minorEastAsia"/>
        </w:rPr>
        <w:t>弘密遣尚書姜紀謂纂曰︰</w:t>
      </w:r>
      <w:r w:rsidR="00D728F7">
        <w:rPr>
          <w:rFonts w:asciiTheme="minorEastAsia"/>
        </w:rPr>
        <w:t>「</w:t>
      </w:r>
      <w:r w:rsidRPr="00DE780C">
        <w:rPr>
          <w:rFonts w:asciiTheme="minorEastAsia"/>
        </w:rPr>
        <w:t>主上闇弱，未堪多難；</w:t>
      </w:r>
      <w:r w:rsidRPr="00D2545B">
        <w:rPr>
          <w:rStyle w:val="00Text"/>
          <w:rFonts w:asciiTheme="minorEastAsia"/>
        </w:rPr>
        <w:t>難，乃旦翻。</w:t>
      </w:r>
      <w:r w:rsidRPr="00DE780C">
        <w:rPr>
          <w:rFonts w:asciiTheme="minorEastAsia"/>
        </w:rPr>
        <w:t>兄威恩素著，宜為社稷計，不可徇小節也。</w:t>
      </w:r>
      <w:r w:rsidR="00D728F7">
        <w:rPr>
          <w:rFonts w:asciiTheme="minorEastAsia"/>
        </w:rPr>
        <w:t>」</w:t>
      </w:r>
      <w:r w:rsidRPr="00DE780C">
        <w:rPr>
          <w:rFonts w:asciiTheme="minorEastAsia"/>
        </w:rPr>
        <w:t>纂於是夜帥壯士數百踰北城，攻廣夏門，弘帥東苑之衆斧洪範門。</w:t>
      </w:r>
      <w:r w:rsidRPr="00D2545B">
        <w:rPr>
          <w:rStyle w:val="00Text"/>
          <w:rFonts w:asciiTheme="minorEastAsia"/>
        </w:rPr>
        <w:t>王隱晉書曰︰涼州城東西三里，南北七里，本匈奴所築。及張氏之世，又增築四城，箱各千步；東城命曰講武場，北城名曰玄武圃，皆殖園果，有宮殿。廣夏門、洪範門，皆中城門也。帥，讀曰率。夏，戶雅翻。</w:t>
      </w:r>
      <w:r w:rsidRPr="00DE780C">
        <w:rPr>
          <w:rFonts w:asciiTheme="minorEastAsia"/>
        </w:rPr>
        <w:t>左衞將軍齊從守融明觀，</w:t>
      </w:r>
      <w:r w:rsidRPr="00D2545B">
        <w:rPr>
          <w:rStyle w:val="00Text"/>
          <w:rFonts w:asciiTheme="minorEastAsia"/>
        </w:rPr>
        <w:t>觀，古玩翻。</w:t>
      </w:r>
      <w:r w:rsidRPr="00DE780C">
        <w:rPr>
          <w:rFonts w:asciiTheme="minorEastAsia"/>
        </w:rPr>
        <w:t>逆問之曰︰</w:t>
      </w:r>
      <w:r w:rsidR="00D728F7">
        <w:rPr>
          <w:rFonts w:asciiTheme="minorEastAsia"/>
        </w:rPr>
        <w:t>「</w:t>
      </w:r>
      <w:r w:rsidRPr="00DE780C">
        <w:rPr>
          <w:rFonts w:asciiTheme="minorEastAsia"/>
        </w:rPr>
        <w:t>誰也？</w:t>
      </w:r>
      <w:r w:rsidR="00D728F7">
        <w:rPr>
          <w:rFonts w:asciiTheme="minorEastAsia"/>
        </w:rPr>
        <w:t>」</w:t>
      </w:r>
      <w:r w:rsidRPr="00DE780C">
        <w:rPr>
          <w:rFonts w:asciiTheme="minorEastAsia"/>
        </w:rPr>
        <w:t>衆曰︰</w:t>
      </w:r>
      <w:r w:rsidR="00D728F7">
        <w:rPr>
          <w:rFonts w:asciiTheme="minorEastAsia"/>
        </w:rPr>
        <w:t>「</w:t>
      </w:r>
      <w:r w:rsidRPr="00DE780C">
        <w:rPr>
          <w:rFonts w:asciiTheme="minorEastAsia"/>
        </w:rPr>
        <w:t>太原公。</w:t>
      </w:r>
      <w:r w:rsidR="00D728F7">
        <w:rPr>
          <w:rFonts w:asciiTheme="minorEastAsia"/>
        </w:rPr>
        <w:t>」</w:t>
      </w:r>
      <w:r w:rsidRPr="00DE780C">
        <w:rPr>
          <w:rFonts w:asciiTheme="minorEastAsia"/>
        </w:rPr>
        <w:t>從曰︰</w:t>
      </w:r>
      <w:r w:rsidR="00D728F7">
        <w:rPr>
          <w:rFonts w:asciiTheme="minorEastAsia"/>
        </w:rPr>
        <w:t>「</w:t>
      </w:r>
      <w:r w:rsidRPr="00DE780C">
        <w:rPr>
          <w:rFonts w:asciiTheme="minorEastAsia"/>
        </w:rPr>
        <w:t>國有大故，主上新立，太原公行不由道，夜入禁城，將為亂邪？</w:t>
      </w:r>
      <w:r w:rsidR="00D728F7">
        <w:rPr>
          <w:rFonts w:asciiTheme="minorEastAsia"/>
        </w:rPr>
        <w:t>」</w:t>
      </w:r>
      <w:r w:rsidRPr="00DE780C">
        <w:rPr>
          <w:rFonts w:asciiTheme="minorEastAsia"/>
        </w:rPr>
        <w:t>因抽劍直前，斫纂中額，</w:t>
      </w:r>
      <w:r w:rsidRPr="00D2545B">
        <w:rPr>
          <w:rStyle w:val="00Text"/>
          <w:rFonts w:asciiTheme="minorEastAsia"/>
        </w:rPr>
        <w:t>中，竹仲翻。</w:t>
      </w:r>
      <w:r w:rsidRPr="00DE780C">
        <w:rPr>
          <w:rFonts w:asciiTheme="minorEastAsia"/>
        </w:rPr>
        <w:t>纂左右禽之。纂曰︰</w:t>
      </w:r>
      <w:r w:rsidR="00D728F7">
        <w:rPr>
          <w:rFonts w:asciiTheme="minorEastAsia"/>
        </w:rPr>
        <w:t>「</w:t>
      </w:r>
      <w:r w:rsidRPr="00DE780C">
        <w:rPr>
          <w:rFonts w:asciiTheme="minorEastAsia"/>
        </w:rPr>
        <w:t>義士也，勿殺！</w:t>
      </w:r>
      <w:r w:rsidR="00D728F7">
        <w:rPr>
          <w:rFonts w:asciiTheme="minorEastAsia"/>
        </w:rPr>
        <w:t>」</w:t>
      </w:r>
      <w:r w:rsidRPr="00DE780C">
        <w:rPr>
          <w:rFonts w:asciiTheme="minorEastAsia"/>
        </w:rPr>
        <w:t>紹遣虎賁中郞將呂開帥禁兵拒戰於端門，呂超帥卒二千赴之，衆素憚纂，皆不戰而潰。纂入自青角門，升謙光殿。</w:t>
      </w:r>
      <w:r w:rsidRPr="00D2545B">
        <w:rPr>
          <w:rStyle w:val="00Text"/>
          <w:rFonts w:asciiTheme="minorEastAsia"/>
        </w:rPr>
        <w:t>青角門，蓋涼州中城之東門也。謙光殿，張駿所起；自以專制河右而世執臣節，雖謙而光，故以名殿。</w:t>
      </w:r>
      <w:r w:rsidRPr="00DE780C">
        <w:rPr>
          <w:rFonts w:asciiTheme="minorEastAsia"/>
        </w:rPr>
        <w:t>紹登紫閤自殺。呂超奔廣武。</w:t>
      </w:r>
    </w:p>
    <w:p w:rsidR="00934453" w:rsidRPr="00DE780C" w:rsidRDefault="00934453" w:rsidP="00662EDA">
      <w:pPr>
        <w:rPr>
          <w:rFonts w:asciiTheme="minorEastAsia"/>
        </w:rPr>
      </w:pPr>
      <w:r w:rsidRPr="00DE780C">
        <w:rPr>
          <w:rFonts w:asciiTheme="minorEastAsia"/>
        </w:rPr>
        <w:t>纂憚弘兵強，以位讓弘。弘曰︰</w:t>
      </w:r>
      <w:r w:rsidR="00D728F7">
        <w:rPr>
          <w:rFonts w:asciiTheme="minorEastAsia"/>
        </w:rPr>
        <w:t>「</w:t>
      </w:r>
      <w:r w:rsidRPr="00DE780C">
        <w:rPr>
          <w:rFonts w:asciiTheme="minorEastAsia"/>
        </w:rPr>
        <w:t>弘以紹弟也而承大統，衆心不順，是以違先帝遺命而廢之，慙負黃泉！</w:t>
      </w:r>
      <w:r w:rsidRPr="00D2545B">
        <w:rPr>
          <w:rStyle w:val="00Text"/>
          <w:rFonts w:asciiTheme="minorEastAsia"/>
        </w:rPr>
        <w:t>杜預曰︰地中之泉，故曰黃泉。</w:t>
      </w:r>
      <w:r w:rsidRPr="00DE780C">
        <w:rPr>
          <w:rFonts w:asciiTheme="minorEastAsia"/>
        </w:rPr>
        <w:t>今復踰兄而立，豈弘之本志乎！</w:t>
      </w:r>
      <w:r w:rsidR="00D728F7">
        <w:rPr>
          <w:rFonts w:asciiTheme="minorEastAsia"/>
        </w:rPr>
        <w:t>」</w:t>
      </w:r>
      <w:r w:rsidRPr="00DE780C">
        <w:rPr>
          <w:rFonts w:asciiTheme="minorEastAsia"/>
        </w:rPr>
        <w:t>纂乃使弘出告衆曰︰</w:t>
      </w:r>
      <w:r w:rsidR="00D728F7">
        <w:rPr>
          <w:rFonts w:asciiTheme="minorEastAsia"/>
        </w:rPr>
        <w:t>「</w:t>
      </w:r>
      <w:r w:rsidRPr="00DE780C">
        <w:rPr>
          <w:rFonts w:asciiTheme="minorEastAsia"/>
        </w:rPr>
        <w:t>先帝臨終受詔如此。</w:t>
      </w:r>
      <w:r w:rsidR="00D728F7">
        <w:rPr>
          <w:rFonts w:asciiTheme="minorEastAsia"/>
        </w:rPr>
        <w:t>」</w:t>
      </w:r>
      <w:r w:rsidRPr="00DE780C">
        <w:rPr>
          <w:rFonts w:asciiTheme="minorEastAsia"/>
        </w:rPr>
        <w:t>羣臣皆曰︰</w:t>
      </w:r>
      <w:r w:rsidR="00D728F7">
        <w:rPr>
          <w:rFonts w:asciiTheme="minorEastAsia"/>
        </w:rPr>
        <w:t>「</w:t>
      </w:r>
      <w:r w:rsidRPr="00DE780C">
        <w:rPr>
          <w:rFonts w:asciiTheme="minorEastAsia"/>
        </w:rPr>
        <w:t>苟社稷有主，誰敢違者！</w:t>
      </w:r>
      <w:r w:rsidR="00D728F7">
        <w:rPr>
          <w:rFonts w:asciiTheme="minorEastAsia"/>
        </w:rPr>
        <w:t>」</w:t>
      </w:r>
      <w:r w:rsidRPr="00DE780C">
        <w:rPr>
          <w:rFonts w:asciiTheme="minorEastAsia"/>
        </w:rPr>
        <w:t>纂遂卽天王位。</w:t>
      </w:r>
      <w:r w:rsidRPr="00D2545B">
        <w:rPr>
          <w:rStyle w:val="00Text"/>
          <w:rFonts w:asciiTheme="minorEastAsia"/>
        </w:rPr>
        <w:t>纂字永緒，光之庶長子也。</w:t>
      </w:r>
      <w:r w:rsidRPr="00DE780C">
        <w:rPr>
          <w:rFonts w:asciiTheme="minorEastAsia"/>
        </w:rPr>
        <w:t>大赦，改元咸寧，諡光曰懿武皇帝，廟號太祖；諡紹曰隱王。以弘為大都督、督中外諸軍事、大司馬、車騎大將軍、司隸校尉、錄尚書事，改封番禾郡公。</w:t>
      </w:r>
      <w:r w:rsidRPr="00D2545B">
        <w:rPr>
          <w:rStyle w:val="00Text"/>
          <w:rFonts w:asciiTheme="minorEastAsia"/>
        </w:rPr>
        <w:t>番，音盤。</w:t>
      </w:r>
    </w:p>
    <w:p w:rsidR="00934453" w:rsidRPr="00DE780C" w:rsidRDefault="00934453" w:rsidP="00662EDA">
      <w:pPr>
        <w:rPr>
          <w:rFonts w:asciiTheme="minorEastAsia"/>
        </w:rPr>
      </w:pPr>
      <w:r w:rsidRPr="00DE780C">
        <w:rPr>
          <w:rFonts w:asciiTheme="minorEastAsia"/>
        </w:rPr>
        <w:t>纂謂齊從曰︰</w:t>
      </w:r>
      <w:r w:rsidR="00D728F7">
        <w:rPr>
          <w:rFonts w:asciiTheme="minorEastAsia"/>
        </w:rPr>
        <w:t>「</w:t>
      </w:r>
      <w:r w:rsidRPr="00DE780C">
        <w:rPr>
          <w:rFonts w:asciiTheme="minorEastAsia"/>
        </w:rPr>
        <w:t>卿前斫我，一何甚也！</w:t>
      </w:r>
      <w:r w:rsidR="00D728F7">
        <w:rPr>
          <w:rFonts w:asciiTheme="minorEastAsia"/>
        </w:rPr>
        <w:t>」</w:t>
      </w:r>
      <w:r w:rsidRPr="00DE780C">
        <w:rPr>
          <w:rFonts w:asciiTheme="minorEastAsia"/>
        </w:rPr>
        <w:t>從泣曰︰</w:t>
      </w:r>
      <w:r w:rsidR="00D728F7">
        <w:rPr>
          <w:rFonts w:asciiTheme="minorEastAsia"/>
        </w:rPr>
        <w:t>「</w:t>
      </w:r>
      <w:r w:rsidRPr="00DE780C">
        <w:rPr>
          <w:rFonts w:asciiTheme="minorEastAsia"/>
        </w:rPr>
        <w:t>隱王，先帝所立；陛下雖應天順人，而微心未達，唯恐陛下不死，何謂甚也！</w:t>
      </w:r>
      <w:r w:rsidR="00D728F7">
        <w:rPr>
          <w:rFonts w:asciiTheme="minorEastAsia"/>
        </w:rPr>
        <w:t>」</w:t>
      </w:r>
      <w:r w:rsidRPr="00DE780C">
        <w:rPr>
          <w:rFonts w:asciiTheme="minorEastAsia"/>
        </w:rPr>
        <w:t>纂賞其忠，善遇之。</w:t>
      </w:r>
    </w:p>
    <w:p w:rsidR="00934453" w:rsidRPr="00DE780C" w:rsidRDefault="00934453" w:rsidP="00662EDA">
      <w:pPr>
        <w:rPr>
          <w:rFonts w:asciiTheme="minorEastAsia"/>
        </w:rPr>
      </w:pPr>
      <w:r w:rsidRPr="00DE780C">
        <w:rPr>
          <w:rFonts w:asciiTheme="minorEastAsia"/>
        </w:rPr>
        <w:t>纂叔父征東將軍方鎭廣武，纂遣使謂方曰︰</w:t>
      </w:r>
      <w:r w:rsidRPr="00D2545B">
        <w:rPr>
          <w:rStyle w:val="00Text"/>
          <w:rFonts w:asciiTheme="minorEastAsia"/>
        </w:rPr>
        <w:t>使，疏吏翻。</w:t>
      </w:r>
      <w:r w:rsidR="00D728F7">
        <w:rPr>
          <w:rFonts w:asciiTheme="minorEastAsia"/>
        </w:rPr>
        <w:t>「</w:t>
      </w:r>
      <w:r w:rsidRPr="00DE780C">
        <w:rPr>
          <w:rFonts w:asciiTheme="minorEastAsia"/>
        </w:rPr>
        <w:t>超實忠臣，義勇可嘉；但不識國家大體，權變之宜。方賴其用，以濟世難，</w:t>
      </w:r>
      <w:r w:rsidRPr="00D2545B">
        <w:rPr>
          <w:rStyle w:val="00Text"/>
          <w:rFonts w:asciiTheme="minorEastAsia"/>
        </w:rPr>
        <w:t>難，乃旦翻。</w:t>
      </w:r>
      <w:r w:rsidRPr="00DE780C">
        <w:rPr>
          <w:rFonts w:asciiTheme="minorEastAsia"/>
        </w:rPr>
        <w:t>可以此意諭之。</w:t>
      </w:r>
      <w:r w:rsidR="00D728F7">
        <w:rPr>
          <w:rFonts w:asciiTheme="minorEastAsia"/>
        </w:rPr>
        <w:t>」</w:t>
      </w:r>
      <w:r w:rsidRPr="00DE780C">
        <w:rPr>
          <w:rFonts w:asciiTheme="minorEastAsia"/>
        </w:rPr>
        <w:t>超上疏陳謝，纂復其爵位。</w:t>
      </w:r>
      <w:r w:rsidRPr="00D2545B">
        <w:rPr>
          <w:rStyle w:val="00Text"/>
          <w:rFonts w:asciiTheme="minorEastAsia"/>
        </w:rPr>
        <w:t>為超殺纂張本。</w:t>
      </w:r>
    </w:p>
    <w:p w:rsidR="00934453" w:rsidRPr="00DE780C" w:rsidRDefault="008B6FD8" w:rsidP="00662EDA">
      <w:pPr>
        <w:rPr>
          <w:rFonts w:asciiTheme="minorEastAsia"/>
        </w:rPr>
      </w:pPr>
      <w:r w:rsidRPr="008B6FD8">
        <w:rPr>
          <w:rFonts w:asciiTheme="minorEastAsia" w:hAnsi="MS Mincho" w:cs="MS Mincho" w:hint="eastAsia"/>
          <w:b/>
          <w:color w:val="696969"/>
          <w:sz w:val="18"/>
        </w:rPr>
        <w:t>41</w:t>
      </w:r>
      <w:r w:rsidR="00934453" w:rsidRPr="00DE780C">
        <w:rPr>
          <w:rFonts w:asciiTheme="minorEastAsia" w:hAnsi="等线" w:cs="等线" w:hint="eastAsia"/>
        </w:rPr>
        <w:t>是歲，燕主盛以河間公熙為都督中外諸軍事、尚書左僕射，領中領軍。</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42</w:t>
      </w:r>
      <w:r w:rsidR="00934453" w:rsidRPr="00DE780C">
        <w:rPr>
          <w:rStyle w:val="01Text"/>
          <w:rFonts w:asciiTheme="minorEastAsia" w:eastAsiaTheme="minorEastAsia" w:hAnsi="等线" w:cs="等线" w:hint="eastAsia"/>
          <w:sz w:val="21"/>
        </w:rPr>
        <w:t>劉衞辰子文陳降魏；</w:t>
      </w:r>
      <w:r w:rsidR="00934453" w:rsidRPr="00D2545B">
        <w:rPr>
          <w:rFonts w:asciiTheme="minorEastAsia" w:eastAsiaTheme="minorEastAsia"/>
        </w:rPr>
        <w:t>降，戶江翻。</w:t>
      </w:r>
      <w:r w:rsidR="00934453" w:rsidRPr="00DE780C">
        <w:rPr>
          <w:rStyle w:val="01Text"/>
          <w:rFonts w:asciiTheme="minorEastAsia" w:eastAsiaTheme="minorEastAsia"/>
          <w:sz w:val="21"/>
        </w:rPr>
        <w:t>魏主珪妻以宗女，</w:t>
      </w:r>
      <w:r w:rsidR="00934453" w:rsidRPr="00D2545B">
        <w:rPr>
          <w:rFonts w:asciiTheme="minorEastAsia" w:eastAsiaTheme="minorEastAsia"/>
        </w:rPr>
        <w:t>妻，七細翻。</w:t>
      </w:r>
      <w:r w:rsidR="00934453" w:rsidRPr="00DE780C">
        <w:rPr>
          <w:rStyle w:val="01Text"/>
          <w:rFonts w:asciiTheme="minorEastAsia" w:eastAsiaTheme="minorEastAsia"/>
          <w:sz w:val="21"/>
        </w:rPr>
        <w:t>拜上將軍，賜姓宿氏。</w:t>
      </w:r>
      <w:r w:rsidR="00934453" w:rsidRPr="00D2545B">
        <w:rPr>
          <w:rFonts w:asciiTheme="minorEastAsia" w:eastAsiaTheme="minorEastAsia"/>
        </w:rPr>
        <w:t>魏內入諸姓有宿六斤氏，改為宿氏；蓋使文陳與之合族屬。</w:t>
      </w:r>
    </w:p>
    <w:p w:rsidR="00934453" w:rsidRPr="00DE780C" w:rsidRDefault="004B4574" w:rsidP="00662EDA">
      <w:bookmarkStart w:id="306" w:name="_Toc23843090"/>
      <w:r w:rsidRPr="004B4574">
        <w:rPr>
          <w:rStyle w:val="01Text"/>
          <w:rFonts w:asciiTheme="minorEastAsia"/>
          <w:b/>
          <w:sz w:val="21"/>
        </w:rPr>
        <w:t>四年</w:t>
      </w:r>
      <w:r w:rsidR="00046F27" w:rsidRPr="003B1AC1">
        <w:rPr>
          <w:rFonts w:asciiTheme="minorEastAsia" w:hAnsi="宋体" w:cs="宋体" w:hint="eastAsia"/>
          <w:color w:val="006400"/>
          <w:sz w:val="18"/>
        </w:rPr>
        <w:t>（</w:t>
      </w:r>
      <w:r w:rsidR="00934453" w:rsidRPr="003B1AC1">
        <w:rPr>
          <w:rFonts w:asciiTheme="minorEastAsia"/>
          <w:color w:val="006400"/>
          <w:sz w:val="18"/>
        </w:rPr>
        <w:t>庚子、四○○</w:t>
      </w:r>
      <w:r w:rsidR="00046F27" w:rsidRPr="003B1AC1">
        <w:rPr>
          <w:rFonts w:asciiTheme="minorEastAsia" w:hAnsi="宋体" w:cs="宋体" w:hint="eastAsia"/>
          <w:color w:val="006400"/>
          <w:sz w:val="18"/>
        </w:rPr>
        <w:t>）</w:t>
      </w:r>
      <w:bookmarkEnd w:id="30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春，正月，壬子朔，燕主盛大赦，自貶號為庶人天王。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魏材官將軍和跋</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跋</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突</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漢置材官將軍，領郡國材官士以出征，師還則省。晉、魏以後，置材官將軍，主工匠、土木之事，則漢右校令之任也。</w:t>
      </w:r>
      <w:r w:rsidR="00934453" w:rsidRPr="00DE780C">
        <w:rPr>
          <w:rStyle w:val="01Text"/>
          <w:rFonts w:asciiTheme="minorEastAsia" w:eastAsiaTheme="minorEastAsia"/>
          <w:sz w:val="21"/>
        </w:rPr>
        <w:t>襲盧溥於遼西，戊午，克之，</w:t>
      </w:r>
      <w:r w:rsidR="00934453" w:rsidRPr="00D2545B">
        <w:rPr>
          <w:rFonts w:asciiTheme="minorEastAsia" w:eastAsiaTheme="minorEastAsia"/>
        </w:rPr>
        <w:t>溥附燕，見上年。</w:t>
      </w:r>
      <w:r w:rsidR="00934453" w:rsidRPr="00DE780C">
        <w:rPr>
          <w:rStyle w:val="01Text"/>
          <w:rFonts w:asciiTheme="minorEastAsia" w:eastAsiaTheme="minorEastAsia"/>
          <w:sz w:val="21"/>
        </w:rPr>
        <w:t>禽溥及其子煥送平城，車裂之。燕主盛遣廣威將軍孟廣平救溥不及，斬魏遼西守宰而還。</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乙亥，大赦。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西秦王乾歸遷都苑川，</w:t>
      </w:r>
      <w:r w:rsidR="00934453" w:rsidRPr="00D2545B">
        <w:rPr>
          <w:rFonts w:asciiTheme="minorEastAsia" w:eastAsiaTheme="minorEastAsia"/>
        </w:rPr>
        <w:t>乞伏氏本居苑川，乾歸遷于金城，今復都苑川。</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禿髮利鹿孤大赦，改元建和。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高句麗王安事燕禮慢；</w:t>
      </w:r>
      <w:r w:rsidR="00934453" w:rsidRPr="00D2545B">
        <w:rPr>
          <w:rStyle w:val="00Text"/>
          <w:rFonts w:asciiTheme="minorEastAsia"/>
        </w:rPr>
        <w:t>句，如字，又音駒。麗，力知翻。</w:t>
      </w:r>
      <w:r w:rsidR="00934453" w:rsidRPr="00DE780C">
        <w:rPr>
          <w:rFonts w:asciiTheme="minorEastAsia"/>
        </w:rPr>
        <w:t>二月，丙申，燕王盛自將兵三萬襲之，</w:t>
      </w:r>
      <w:r w:rsidR="00934453" w:rsidRPr="00D2545B">
        <w:rPr>
          <w:rStyle w:val="00Text"/>
          <w:rFonts w:asciiTheme="minorEastAsia"/>
        </w:rPr>
        <w:t>將，卽亮翻。</w:t>
      </w:r>
      <w:r w:rsidR="00934453" w:rsidRPr="00DE780C">
        <w:rPr>
          <w:rFonts w:asciiTheme="minorEastAsia"/>
        </w:rPr>
        <w:t>以驃騎大將軍熙為前鋒，拔新城、南蘇二城，開境七百餘里，徙五千餘戶而還。</w:t>
      </w:r>
      <w:r w:rsidR="00934453" w:rsidRPr="00D2545B">
        <w:rPr>
          <w:rStyle w:val="00Text"/>
          <w:rFonts w:asciiTheme="minorEastAsia"/>
        </w:rPr>
        <w:t>還，從宣翻，又如字。</w:t>
      </w:r>
      <w:r w:rsidR="00934453" w:rsidRPr="00DE780C">
        <w:rPr>
          <w:rFonts w:asciiTheme="minorEastAsia"/>
        </w:rPr>
        <w:t>熙勇冠諸將，盛曰︰</w:t>
      </w:r>
      <w:r w:rsidR="00D728F7">
        <w:rPr>
          <w:rFonts w:asciiTheme="minorEastAsia"/>
        </w:rPr>
        <w:t>「</w:t>
      </w:r>
      <w:r w:rsidR="00934453" w:rsidRPr="00DE780C">
        <w:rPr>
          <w:rFonts w:asciiTheme="minorEastAsia"/>
        </w:rPr>
        <w:t>叔父雄果，有世祖之風，</w:t>
      </w:r>
      <w:r w:rsidR="00934453" w:rsidRPr="00D2545B">
        <w:rPr>
          <w:rStyle w:val="00Text"/>
          <w:rFonts w:asciiTheme="minorEastAsia"/>
        </w:rPr>
        <w:t>慕容垂廟號世祖。冠，古玩翻；下同。</w:t>
      </w:r>
      <w:r w:rsidR="00934453" w:rsidRPr="00DE780C">
        <w:rPr>
          <w:rFonts w:asciiTheme="minorEastAsia"/>
        </w:rPr>
        <w:t>但弘略不如耳！</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初，魏主珪納劉頭眷之女，寵冠後庭，生子嗣。及克中山，</w:t>
      </w:r>
      <w:r w:rsidR="00934453" w:rsidRPr="00D2545B">
        <w:rPr>
          <w:rStyle w:val="00Text"/>
          <w:rFonts w:asciiTheme="minorEastAsia"/>
        </w:rPr>
        <w:t>克中山見一百九卷隆安元年。</w:t>
      </w:r>
      <w:r w:rsidR="00934453" w:rsidRPr="00DE780C">
        <w:rPr>
          <w:rFonts w:asciiTheme="minorEastAsia"/>
        </w:rPr>
        <w:t>獲燕主寶之幼女。將立皇后，用其國故事，鑄金人以卜之，劉氏所鑄不成，慕容氏成，三月，戊午，立慕容氏為皇后。</w:t>
      </w:r>
      <w:r w:rsidR="00934453" w:rsidRPr="00D2545B">
        <w:rPr>
          <w:rStyle w:val="00Text"/>
          <w:rFonts w:asciiTheme="minorEastAsia"/>
        </w:rPr>
        <w:t>北史曰︰魏故事，將立皇后，必令手鑄金人，以成者為吉，不則不得立也。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桓玄旣克荊、雍，</w:t>
      </w:r>
      <w:r w:rsidR="00934453" w:rsidRPr="00D2545B">
        <w:rPr>
          <w:rFonts w:asciiTheme="minorEastAsia" w:eastAsiaTheme="minorEastAsia"/>
        </w:rPr>
        <w:t>雍，於用翻。</w:t>
      </w:r>
      <w:r w:rsidR="00934453" w:rsidRPr="00DE780C">
        <w:rPr>
          <w:rStyle w:val="01Text"/>
          <w:rFonts w:asciiTheme="minorEastAsia" w:eastAsiaTheme="minorEastAsia"/>
          <w:sz w:val="21"/>
        </w:rPr>
        <w:t>表求領荊、江二州。詔以玄為都督荊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司</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雍</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秦</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梁</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寧七州諸軍事、荊州刺史，以中護軍桓脩為江州刺史。玄上疏固求江州；於是進玄督八州及揚、豫八郡諸軍事，復領江州刺史。</w:t>
      </w:r>
      <w:r w:rsidR="00934453" w:rsidRPr="00D2545B">
        <w:rPr>
          <w:rFonts w:asciiTheme="minorEastAsia" w:eastAsiaTheme="minorEastAsia"/>
        </w:rPr>
        <w:t>復，扶又翻。</w:t>
      </w:r>
      <w:r w:rsidR="00934453" w:rsidRPr="00DE780C">
        <w:rPr>
          <w:rStyle w:val="01Text"/>
          <w:rFonts w:asciiTheme="minorEastAsia" w:eastAsiaTheme="minorEastAsia"/>
          <w:sz w:val="21"/>
        </w:rPr>
        <w:t>玄輒以兄偉為雍州刺史，朝廷不能違。又以從子振為淮南太守。</w:t>
      </w:r>
      <w:r w:rsidR="00934453" w:rsidRPr="00D2545B">
        <w:rPr>
          <w:rFonts w:asciiTheme="minorEastAsia" w:eastAsiaTheme="minorEastAsia"/>
        </w:rPr>
        <w:t>玄旣督八州及揚、豫八郡，則西極岷、嶓，東盡歷陽、蕪湖，皆其統內矣。漢、晉淮南郡本治壽春，成帝時，祖約、蘇峻為亂，胡寇又屢至，民南渡江者轉多，乃於江南僑立淮南郡，後又割丹楊之于湖為淮南境。玄遣振守之，是逼建康之漸也。從，才用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涼王纂以大司馬弘功高地逼，忌之；弘亦自疑，遂以東苑之兵作亂，攻纂。纂遣其將焦辨擊之，</w:t>
      </w:r>
      <w:r w:rsidR="00934453" w:rsidRPr="00D2545B">
        <w:rPr>
          <w:rStyle w:val="00Text"/>
          <w:rFonts w:asciiTheme="minorEastAsia"/>
        </w:rPr>
        <w:t>將，卽亮翻。</w:t>
      </w:r>
      <w:r w:rsidR="00934453" w:rsidRPr="00DE780C">
        <w:rPr>
          <w:rFonts w:asciiTheme="minorEastAsia"/>
        </w:rPr>
        <w:t>弘衆潰，出走。纂縱兵大掠，悉以東苑婦女賞軍，弘之妻子亦在中。纂笑謂羣臣曰︰</w:t>
      </w:r>
      <w:r w:rsidR="00D728F7">
        <w:rPr>
          <w:rFonts w:asciiTheme="minorEastAsia"/>
        </w:rPr>
        <w:t>「</w:t>
      </w:r>
      <w:r w:rsidR="00934453" w:rsidRPr="00DE780C">
        <w:rPr>
          <w:rFonts w:asciiTheme="minorEastAsia"/>
        </w:rPr>
        <w:t>今日之戰何如？</w:t>
      </w:r>
      <w:r w:rsidR="00D728F7">
        <w:rPr>
          <w:rFonts w:asciiTheme="minorEastAsia"/>
        </w:rPr>
        <w:t>」</w:t>
      </w:r>
      <w:r w:rsidR="00934453" w:rsidRPr="00DE780C">
        <w:rPr>
          <w:rFonts w:asciiTheme="minorEastAsia"/>
        </w:rPr>
        <w:t>侍中房晷對曰︰</w:t>
      </w:r>
      <w:r w:rsidR="00D728F7">
        <w:rPr>
          <w:rFonts w:asciiTheme="minorEastAsia"/>
        </w:rPr>
        <w:t>「</w:t>
      </w:r>
      <w:r w:rsidR="00934453" w:rsidRPr="00DE780C">
        <w:rPr>
          <w:rFonts w:asciiTheme="minorEastAsia"/>
        </w:rPr>
        <w:t>天禍涼室，憂患仍臻。先帝始崩，隱王廢黜；山陵甫訖，大司馬稱兵；京師流血，昆弟接刃。雖弘自取夷滅，亦由陛下無常棣之恩，</w:t>
      </w:r>
      <w:r w:rsidR="00934453" w:rsidRPr="00D2545B">
        <w:rPr>
          <w:rStyle w:val="00Text"/>
          <w:rFonts w:asciiTheme="minorEastAsia"/>
        </w:rPr>
        <w:t>左傳︰富辰曰︰</w:t>
      </w:r>
      <w:r w:rsidR="00D728F7">
        <w:rPr>
          <w:rStyle w:val="00Text"/>
          <w:rFonts w:asciiTheme="minorEastAsia"/>
        </w:rPr>
        <w:t>「</w:t>
      </w:r>
      <w:r w:rsidR="00934453" w:rsidRPr="00D2545B">
        <w:rPr>
          <w:rStyle w:val="00Text"/>
          <w:rFonts w:asciiTheme="minorEastAsia"/>
        </w:rPr>
        <w:t>召穆公思周德之不類，糾合宗族於成周，而作詩曰︰</w:t>
      </w:r>
      <w:r w:rsidR="00D728F7">
        <w:rPr>
          <w:rStyle w:val="00Text"/>
          <w:rFonts w:asciiTheme="minorEastAsia"/>
        </w:rPr>
        <w:t>『</w:t>
      </w:r>
      <w:r w:rsidR="00934453" w:rsidRPr="00D2545B">
        <w:rPr>
          <w:rStyle w:val="00Text"/>
          <w:rFonts w:asciiTheme="minorEastAsia"/>
        </w:rPr>
        <w:t>常棣之華，鄂不</w:t>
      </w:r>
      <w:r w:rsidR="00934453" w:rsidRPr="00D2545B">
        <w:rPr>
          <w:rStyle w:val="00Text"/>
          <w:rFonts w:asciiTheme="minorEastAsia"/>
          <w:noProof/>
        </w:rPr>
        <w:drawing>
          <wp:inline distT="0" distB="0" distL="0" distR="0" wp14:anchorId="441DE5F6" wp14:editId="4A0BD7B9">
            <wp:extent cx="114300" cy="114300"/>
            <wp:effectExtent l="0" t="0" r="0" b="0"/>
            <wp:docPr id="153" name="image19710.gif" descr="image19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0.gif" descr="image19710.gif"/>
                    <pic:cNvPicPr/>
                  </pic:nvPicPr>
                  <pic:blipFill>
                    <a:blip r:embed="rId25"/>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noProof/>
        </w:rPr>
        <w:drawing>
          <wp:inline distT="0" distB="0" distL="0" distR="0" wp14:anchorId="435FA761" wp14:editId="47A4FF8B">
            <wp:extent cx="114300" cy="114300"/>
            <wp:effectExtent l="0" t="0" r="0" b="0"/>
            <wp:docPr id="154" name="image19710.gif" descr="image19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0.gif" descr="image19710.gif"/>
                    <pic:cNvPicPr/>
                  </pic:nvPicPr>
                  <pic:blipFill>
                    <a:blip r:embed="rId25"/>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。凡今之人，莫如兄弟。</w:t>
      </w:r>
      <w:r w:rsidR="00D728F7">
        <w:rPr>
          <w:rStyle w:val="00Text"/>
          <w:rFonts w:asciiTheme="minorEastAsia"/>
        </w:rPr>
        <w:t>』</w:t>
      </w:r>
      <w:r w:rsidR="00934453" w:rsidRPr="00D2545B">
        <w:rPr>
          <w:rStyle w:val="00Text"/>
          <w:rFonts w:asciiTheme="minorEastAsia"/>
        </w:rPr>
        <w:t>其四章曰︰</w:t>
      </w:r>
      <w:r w:rsidR="00D728F7">
        <w:rPr>
          <w:rStyle w:val="00Text"/>
          <w:rFonts w:asciiTheme="minorEastAsia"/>
        </w:rPr>
        <w:t>『</w:t>
      </w:r>
      <w:r w:rsidR="00934453" w:rsidRPr="00D2545B">
        <w:rPr>
          <w:rStyle w:val="00Text"/>
          <w:rFonts w:asciiTheme="minorEastAsia"/>
        </w:rPr>
        <w:t>兄弟鬩于牆，外禦其侮。</w:t>
      </w:r>
      <w:r w:rsidR="00D728F7">
        <w:rPr>
          <w:rStyle w:val="00Text"/>
          <w:rFonts w:asciiTheme="minorEastAsia"/>
        </w:rPr>
        <w:t>』</w:t>
      </w:r>
      <w:r w:rsidR="00934453" w:rsidRPr="00D2545B">
        <w:rPr>
          <w:rStyle w:val="00Text"/>
          <w:rFonts w:asciiTheme="minorEastAsia"/>
        </w:rPr>
        <w:t>如是，則兄弟雖有小忿，不廢懿親。</w:t>
      </w:r>
      <w:r w:rsidR="00D728F7">
        <w:rPr>
          <w:rStyle w:val="00Text"/>
          <w:rFonts w:asciiTheme="minorEastAsia"/>
        </w:rPr>
        <w:t>」『</w:t>
      </w:r>
      <w:r w:rsidR="00934453" w:rsidRPr="00D2545B">
        <w:rPr>
          <w:rStyle w:val="00Text"/>
          <w:rFonts w:asciiTheme="minorEastAsia"/>
        </w:rPr>
        <w:t>鄒︰</w:t>
      </w:r>
      <w:r w:rsidR="00934453" w:rsidRPr="00D2545B">
        <w:rPr>
          <w:rStyle w:val="00Text"/>
          <w:rFonts w:asciiTheme="minorEastAsia"/>
          <w:noProof/>
        </w:rPr>
        <w:drawing>
          <wp:inline distT="0" distB="0" distL="0" distR="0" wp14:anchorId="1FEC4007" wp14:editId="45611FCA">
            <wp:extent cx="114300" cy="114300"/>
            <wp:effectExtent l="0" t="0" r="0" b="0"/>
            <wp:docPr id="155" name="image19710.gif" descr="image19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0.gif" descr="image19710.gif"/>
                    <pic:cNvPicPr/>
                  </pic:nvPicPr>
                  <pic:blipFill>
                    <a:blip r:embed="rId25"/>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，同韡。</w:t>
      </w:r>
      <w:r w:rsidR="00D728F7">
        <w:rPr>
          <w:rStyle w:val="00Text"/>
          <w:rFonts w:asciiTheme="minorEastAsia"/>
        </w:rPr>
        <w:t>』</w:t>
      </w:r>
      <w:r w:rsidR="00934453" w:rsidRPr="00DE780C">
        <w:rPr>
          <w:rFonts w:asciiTheme="minorEastAsia"/>
        </w:rPr>
        <w:t>當省己責躬以謝百姓。</w:t>
      </w:r>
      <w:r w:rsidR="00934453" w:rsidRPr="00D2545B">
        <w:rPr>
          <w:rStyle w:val="00Text"/>
          <w:rFonts w:asciiTheme="minorEastAsia"/>
        </w:rPr>
        <w:t>省，悉景翻。</w:t>
      </w:r>
      <w:r w:rsidR="00934453" w:rsidRPr="00DE780C">
        <w:rPr>
          <w:rFonts w:asciiTheme="minorEastAsia"/>
        </w:rPr>
        <w:t>乃更縱兵大掠，囚辱士女，釁自弘起，百姓何罪！且弘妻，陛下之弟婦，弘女，陛下之姪也，柰何使無賴小人辱為婢妾，天地神明，豈忍見此！</w:t>
      </w:r>
      <w:r w:rsidR="00D728F7">
        <w:rPr>
          <w:rFonts w:asciiTheme="minorEastAsia"/>
        </w:rPr>
        <w:t>」</w:t>
      </w:r>
      <w:r w:rsidR="00934453" w:rsidRPr="00DE780C">
        <w:rPr>
          <w:rFonts w:asciiTheme="minorEastAsia"/>
        </w:rPr>
        <w:t>遂歔欷流涕。</w:t>
      </w:r>
      <w:r w:rsidR="00934453" w:rsidRPr="00D2545B">
        <w:rPr>
          <w:rStyle w:val="00Text"/>
          <w:rFonts w:asciiTheme="minorEastAsia"/>
        </w:rPr>
        <w:t>歔，音虛。欷，許旣翻，又音希。</w:t>
      </w:r>
      <w:r w:rsidR="00934453" w:rsidRPr="00DE780C">
        <w:rPr>
          <w:rFonts w:asciiTheme="minorEastAsia"/>
        </w:rPr>
        <w:t>纂改容謝之；召弘妻子寘於東宮，厚撫之。</w:t>
      </w:r>
    </w:p>
    <w:p w:rsidR="00934453" w:rsidRPr="00DE780C" w:rsidRDefault="00934453" w:rsidP="00662EDA">
      <w:pPr>
        <w:rPr>
          <w:rFonts w:asciiTheme="minorEastAsia"/>
        </w:rPr>
      </w:pPr>
      <w:r w:rsidRPr="00DE780C">
        <w:rPr>
          <w:rFonts w:asciiTheme="minorEastAsia"/>
        </w:rPr>
        <w:t>弘將奔禿髮利鹿孤，道過廣武，詣呂方，方見之，大哭曰︰</w:t>
      </w:r>
      <w:r w:rsidR="00D728F7">
        <w:rPr>
          <w:rFonts w:asciiTheme="minorEastAsia"/>
        </w:rPr>
        <w:t>「</w:t>
      </w:r>
      <w:r w:rsidRPr="00DE780C">
        <w:rPr>
          <w:rFonts w:asciiTheme="minorEastAsia"/>
        </w:rPr>
        <w:t>天下甚寬，汝何為至此！</w:t>
      </w:r>
      <w:r w:rsidR="00D728F7">
        <w:rPr>
          <w:rFonts w:asciiTheme="minorEastAsia"/>
        </w:rPr>
        <w:t>」</w:t>
      </w:r>
      <w:r w:rsidRPr="00DE780C">
        <w:rPr>
          <w:rFonts w:asciiTheme="minorEastAsia"/>
        </w:rPr>
        <w:t>乃執弘送獄，纂遣力士康龍就拉殺之。</w:t>
      </w:r>
      <w:r w:rsidRPr="00D2545B">
        <w:rPr>
          <w:rStyle w:val="00Text"/>
          <w:rFonts w:asciiTheme="minorEastAsia"/>
        </w:rPr>
        <w:t>拉，盧合翻。</w:t>
      </w:r>
    </w:p>
    <w:p w:rsidR="00934453" w:rsidRPr="00DE780C" w:rsidRDefault="00934453" w:rsidP="00662EDA">
      <w:pPr>
        <w:rPr>
          <w:rFonts w:asciiTheme="minorEastAsia"/>
        </w:rPr>
      </w:pPr>
      <w:r w:rsidRPr="00DE780C">
        <w:rPr>
          <w:rFonts w:asciiTheme="minorEastAsia"/>
        </w:rPr>
        <w:t>纂立妃楊氏為后，以后父桓為尚書左僕射、涼都尹。</w:t>
      </w:r>
      <w:r w:rsidRPr="00D2545B">
        <w:rPr>
          <w:rStyle w:val="00Text"/>
          <w:rFonts w:asciiTheme="minorEastAsia"/>
        </w:rPr>
        <w:t>涼都姑臧，改武威太守為涼都尹。</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辛卯，燕襄平令段登等謀反，誅。</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涼王纂將伐武威王利鹿孤，中書令楊穎諫曰︰</w:t>
      </w:r>
      <w:r w:rsidR="00D728F7">
        <w:rPr>
          <w:rFonts w:asciiTheme="minorEastAsia"/>
        </w:rPr>
        <w:t>「</w:t>
      </w:r>
      <w:r w:rsidR="00934453" w:rsidRPr="00DE780C">
        <w:rPr>
          <w:rFonts w:asciiTheme="minorEastAsia"/>
        </w:rPr>
        <w:t>利鹿孤上下用命，國未有釁，不可伐也。</w:t>
      </w:r>
      <w:r w:rsidR="00D728F7">
        <w:rPr>
          <w:rFonts w:asciiTheme="minorEastAsia"/>
        </w:rPr>
        <w:t>」</w:t>
      </w:r>
      <w:r w:rsidR="00934453" w:rsidRPr="00DE780C">
        <w:rPr>
          <w:rFonts w:asciiTheme="minorEastAsia"/>
        </w:rPr>
        <w:t>不從。利鹿孤使其弟傉檀拒之，</w:t>
      </w:r>
      <w:r w:rsidR="00934453" w:rsidRPr="00D2545B">
        <w:rPr>
          <w:rStyle w:val="00Text"/>
          <w:rFonts w:asciiTheme="minorEastAsia"/>
        </w:rPr>
        <w:t>傉，奴沃翻。</w:t>
      </w:r>
      <w:r w:rsidR="00934453" w:rsidRPr="00DE780C">
        <w:rPr>
          <w:rFonts w:asciiTheme="minorEastAsia"/>
        </w:rPr>
        <w:t>夏，四月，傉檀敗涼兵於三堆，</w:t>
      </w:r>
      <w:r w:rsidR="00934453" w:rsidRPr="00D2545B">
        <w:rPr>
          <w:rStyle w:val="00Text"/>
          <w:rFonts w:asciiTheme="minorEastAsia"/>
        </w:rPr>
        <w:t>三堆，在浩亹河南。敗，補邁翻。</w:t>
      </w:r>
      <w:r w:rsidR="00934453" w:rsidRPr="00DE780C">
        <w:rPr>
          <w:rFonts w:asciiTheme="minorEastAsia"/>
        </w:rPr>
        <w:t>斬首二千餘級。</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初，隴西李暠好文學，有令名。</w:t>
      </w:r>
      <w:r w:rsidR="00934453" w:rsidRPr="00D2545B">
        <w:rPr>
          <w:rStyle w:val="00Text"/>
          <w:rFonts w:asciiTheme="minorEastAsia"/>
        </w:rPr>
        <w:t>暠，古老翻。好，呼到翻。</w:t>
      </w:r>
      <w:r w:rsidR="00934453" w:rsidRPr="00DE780C">
        <w:rPr>
          <w:rFonts w:asciiTheme="minorEastAsia"/>
        </w:rPr>
        <w:t>嘗與郭黁及同母弟敦煌宋繇同宿，</w:t>
      </w:r>
      <w:r w:rsidR="00934453" w:rsidRPr="00D2545B">
        <w:rPr>
          <w:rStyle w:val="00Text"/>
          <w:rFonts w:asciiTheme="minorEastAsia"/>
        </w:rPr>
        <w:t>黁，奴昆翻。敦，徒門翻。</w:t>
      </w:r>
      <w:r w:rsidR="00934453" w:rsidRPr="00DE780C">
        <w:rPr>
          <w:rFonts w:asciiTheme="minorEastAsia"/>
        </w:rPr>
        <w:t>黁起謂繇曰︰</w:t>
      </w:r>
      <w:r w:rsidR="00D728F7">
        <w:rPr>
          <w:rFonts w:asciiTheme="minorEastAsia"/>
        </w:rPr>
        <w:lastRenderedPageBreak/>
        <w:t>「</w:t>
      </w:r>
      <w:r w:rsidR="00934453" w:rsidRPr="00DE780C">
        <w:rPr>
          <w:rFonts w:asciiTheme="minorEastAsia"/>
        </w:rPr>
        <w:t>君當位極人臣，李君終當有國家，有騍馬生白額駒，</w:t>
      </w:r>
      <w:r w:rsidR="00934453" w:rsidRPr="00D2545B">
        <w:rPr>
          <w:rStyle w:val="00Text"/>
          <w:rFonts w:asciiTheme="minorEastAsia"/>
        </w:rPr>
        <w:t>騍馬，牝馬也。騍，音課。晉書作</w:t>
      </w:r>
      <w:r w:rsidR="00D728F7">
        <w:rPr>
          <w:rStyle w:val="00Text"/>
          <w:rFonts w:asciiTheme="minorEastAsia"/>
        </w:rPr>
        <w:t>「</w:t>
      </w:r>
      <w:r w:rsidR="00934453" w:rsidRPr="00D2545B">
        <w:rPr>
          <w:rStyle w:val="00Text"/>
          <w:rFonts w:asciiTheme="minorEastAsia"/>
        </w:rPr>
        <w:t>騧</w:t>
      </w:r>
      <w:r w:rsidR="00D728F7">
        <w:rPr>
          <w:rStyle w:val="00Text"/>
          <w:rFonts w:asciiTheme="minorEastAsia"/>
        </w:rPr>
        <w:t>」</w:t>
      </w:r>
      <w:r w:rsidR="00934453" w:rsidRPr="00D2545B">
        <w:rPr>
          <w:rStyle w:val="00Text"/>
          <w:rFonts w:asciiTheme="minorEastAsia"/>
        </w:rPr>
        <w:t>。</w:t>
      </w:r>
      <w:r w:rsidR="00934453" w:rsidRPr="00DE780C">
        <w:rPr>
          <w:rFonts w:asciiTheme="minorEastAsia"/>
        </w:rPr>
        <w:t>此其時也。</w:t>
      </w:r>
      <w:r w:rsidR="00D728F7">
        <w:rPr>
          <w:rFonts w:asciiTheme="minorEastAsia"/>
        </w:rPr>
        <w:t>」</w:t>
      </w:r>
      <w:r w:rsidR="00934453" w:rsidRPr="00DE780C">
        <w:rPr>
          <w:rFonts w:asciiTheme="minorEastAsia"/>
        </w:rPr>
        <w:t>及孟敏為沙州刺史，以暠為效穀令；</w:t>
      </w:r>
      <w:r w:rsidR="00934453" w:rsidRPr="00D2545B">
        <w:rPr>
          <w:rStyle w:val="00Text"/>
          <w:rFonts w:asciiTheme="minorEastAsia"/>
        </w:rPr>
        <w:t>效穀縣，自漢以來，屬敦煌郡。師古曰︰本魚澤障也。桑欽說︰孝武元封六年，濟南崔不意為魚澤尉，敎力田，以勤效得穀，因立為縣名。後周倂入敦煌縣。</w:t>
      </w:r>
      <w:r w:rsidR="00934453" w:rsidRPr="00DE780C">
        <w:rPr>
          <w:rFonts w:asciiTheme="minorEastAsia"/>
        </w:rPr>
        <w:t>宋繇事北涼王業，為中散常侍。</w:t>
      </w:r>
      <w:r w:rsidR="00934453" w:rsidRPr="00D2545B">
        <w:rPr>
          <w:rStyle w:val="00Text"/>
          <w:rFonts w:asciiTheme="minorEastAsia"/>
        </w:rPr>
        <w:t>以中散大夫常侍左右也。散，悉亶翻。</w:t>
      </w:r>
      <w:r w:rsidR="00934453" w:rsidRPr="00DE780C">
        <w:rPr>
          <w:rFonts w:asciiTheme="minorEastAsia"/>
        </w:rPr>
        <w:t>孟敏卒，敦煌護軍馮翊郭謙、沙州治中敦煌索仙等</w:t>
      </w:r>
      <w:r w:rsidR="00934453" w:rsidRPr="00D2545B">
        <w:rPr>
          <w:rStyle w:val="00Text"/>
          <w:rFonts w:asciiTheme="minorEastAsia"/>
        </w:rPr>
        <w:t>索，昔各翻。</w:t>
      </w:r>
      <w:r w:rsidR="00934453" w:rsidRPr="00DE780C">
        <w:rPr>
          <w:rFonts w:asciiTheme="minorEastAsia"/>
        </w:rPr>
        <w:t>以暠溫毅有惠政，推為敦煌太守。</w:t>
      </w:r>
      <w:r w:rsidR="00934453" w:rsidRPr="00D2545B">
        <w:rPr>
          <w:rStyle w:val="00Text"/>
          <w:rFonts w:asciiTheme="minorEastAsia"/>
        </w:rPr>
        <w:t>敦，徒門翻。</w:t>
      </w:r>
      <w:r w:rsidR="00934453" w:rsidRPr="00DE780C">
        <w:rPr>
          <w:rFonts w:asciiTheme="minorEastAsia"/>
        </w:rPr>
        <w:t>暠初難之。會宋繇自張掖告歸，謂暠曰︰</w:t>
      </w:r>
      <w:r w:rsidR="00D728F7">
        <w:rPr>
          <w:rFonts w:asciiTheme="minorEastAsia"/>
        </w:rPr>
        <w:t>「</w:t>
      </w:r>
      <w:r w:rsidR="00934453" w:rsidRPr="00DE780C">
        <w:rPr>
          <w:rFonts w:asciiTheme="minorEastAsia"/>
        </w:rPr>
        <w:t>段王無遠略，終必無成。兄忘郭黁之言邪？白額駒今已生矣。</w:t>
      </w:r>
      <w:r w:rsidR="00D728F7">
        <w:rPr>
          <w:rFonts w:asciiTheme="minorEastAsia"/>
        </w:rPr>
        <w:t>」</w:t>
      </w:r>
      <w:r w:rsidR="00934453" w:rsidRPr="00DE780C">
        <w:rPr>
          <w:rFonts w:asciiTheme="minorEastAsia"/>
        </w:rPr>
        <w:t>暠乃從之，遣使請命於業；</w:t>
      </w:r>
      <w:r w:rsidR="00934453" w:rsidRPr="00D2545B">
        <w:rPr>
          <w:rStyle w:val="00Text"/>
          <w:rFonts w:asciiTheme="minorEastAsia"/>
        </w:rPr>
        <w:t>使，疏吏翻。</w:t>
      </w:r>
      <w:r w:rsidR="00934453" w:rsidRPr="00DE780C">
        <w:rPr>
          <w:rFonts w:asciiTheme="minorEastAsia"/>
        </w:rPr>
        <w:t>業因以暠為敦煌太守。</w:t>
      </w:r>
    </w:p>
    <w:p w:rsidR="00934453" w:rsidRPr="00DE780C" w:rsidRDefault="00934453" w:rsidP="00662EDA">
      <w:pPr>
        <w:rPr>
          <w:rFonts w:asciiTheme="minorEastAsia"/>
        </w:rPr>
      </w:pPr>
      <w:r w:rsidRPr="00DE780C">
        <w:rPr>
          <w:rFonts w:asciiTheme="minorEastAsia"/>
        </w:rPr>
        <w:t>右衞將軍敦煌索嗣言於業曰︰</w:t>
      </w:r>
      <w:r w:rsidR="00D728F7">
        <w:rPr>
          <w:rFonts w:asciiTheme="minorEastAsia"/>
        </w:rPr>
        <w:t>「</w:t>
      </w:r>
      <w:r w:rsidRPr="00DE780C">
        <w:rPr>
          <w:rFonts w:asciiTheme="minorEastAsia"/>
        </w:rPr>
        <w:t>李暠不可使處敦煌。</w:t>
      </w:r>
      <w:r w:rsidR="00D728F7">
        <w:rPr>
          <w:rFonts w:asciiTheme="minorEastAsia"/>
        </w:rPr>
        <w:t>」</w:t>
      </w:r>
      <w:r w:rsidRPr="00D2545B">
        <w:rPr>
          <w:rStyle w:val="00Text"/>
          <w:rFonts w:asciiTheme="minorEastAsia"/>
        </w:rPr>
        <w:t>索，昔各翻。處，昌呂翻。</w:t>
      </w:r>
      <w:r w:rsidRPr="00DE780C">
        <w:rPr>
          <w:rFonts w:asciiTheme="minorEastAsia"/>
        </w:rPr>
        <w:t>業遂以嗣代暠為敦煌太守，使帥五百騎之官。</w:t>
      </w:r>
      <w:r w:rsidRPr="00D2545B">
        <w:rPr>
          <w:rStyle w:val="00Text"/>
          <w:rFonts w:asciiTheme="minorEastAsia"/>
        </w:rPr>
        <w:t>帥，讀曰率。</w:t>
      </w:r>
      <w:r w:rsidRPr="00DE780C">
        <w:rPr>
          <w:rFonts w:asciiTheme="minorEastAsia"/>
        </w:rPr>
        <w:t>嗣未至二十里，移暠迎己；</w:t>
      </w:r>
      <w:r w:rsidRPr="00D2545B">
        <w:rPr>
          <w:rStyle w:val="00Text"/>
          <w:rFonts w:asciiTheme="minorEastAsia"/>
        </w:rPr>
        <w:t>未至敦煌纔二十里，移書於暠使迎己也。</w:t>
      </w:r>
      <w:r w:rsidRPr="00DE780C">
        <w:rPr>
          <w:rFonts w:asciiTheme="minorEastAsia"/>
        </w:rPr>
        <w:t>暠驚疑，將出迎之。效穀令張邈及宋繇止之曰︰</w:t>
      </w:r>
      <w:r w:rsidR="00D728F7">
        <w:rPr>
          <w:rFonts w:asciiTheme="minorEastAsia"/>
        </w:rPr>
        <w:t>「</w:t>
      </w:r>
      <w:r w:rsidRPr="00DE780C">
        <w:rPr>
          <w:rFonts w:asciiTheme="minorEastAsia"/>
        </w:rPr>
        <w:t>段王闇弱，正是英豪有為之日；將軍據一國成資，柰何拱手授人！嗣自恃本郡，謂人情附己，不意將軍猝能拒之，可一戰擒也。</w:t>
      </w:r>
      <w:r w:rsidR="00D728F7">
        <w:rPr>
          <w:rFonts w:asciiTheme="minorEastAsia"/>
        </w:rPr>
        <w:t>」</w:t>
      </w:r>
      <w:r w:rsidRPr="00DE780C">
        <w:rPr>
          <w:rFonts w:asciiTheme="minorEastAsia"/>
        </w:rPr>
        <w:t>暠從之。先遣繇見嗣，啗以甘言。</w:t>
      </w:r>
      <w:r w:rsidRPr="00D2545B">
        <w:rPr>
          <w:rStyle w:val="00Text"/>
          <w:rFonts w:asciiTheme="minorEastAsia"/>
        </w:rPr>
        <w:t>啗，徒敢翻，又徒陷翻。</w:t>
      </w:r>
      <w:r w:rsidRPr="00DE780C">
        <w:rPr>
          <w:rFonts w:asciiTheme="minorEastAsia"/>
        </w:rPr>
        <w:t>繇還，謂暠曰︰</w:t>
      </w:r>
      <w:r w:rsidR="00D728F7">
        <w:rPr>
          <w:rFonts w:asciiTheme="minorEastAsia"/>
        </w:rPr>
        <w:t>「</w:t>
      </w:r>
      <w:r w:rsidRPr="00DE780C">
        <w:rPr>
          <w:rFonts w:asciiTheme="minorEastAsia"/>
        </w:rPr>
        <w:t>嗣志驕兵弱，易取也。</w:t>
      </w:r>
      <w:r w:rsidR="00D728F7">
        <w:rPr>
          <w:rFonts w:asciiTheme="minorEastAsia"/>
        </w:rPr>
        <w:t>」</w:t>
      </w:r>
      <w:r w:rsidRPr="00D2545B">
        <w:rPr>
          <w:rStyle w:val="00Text"/>
          <w:rFonts w:asciiTheme="minorEastAsia"/>
        </w:rPr>
        <w:t>易，以豉翻。</w:t>
      </w:r>
      <w:r w:rsidRPr="00DE780C">
        <w:rPr>
          <w:rFonts w:asciiTheme="minorEastAsia"/>
        </w:rPr>
        <w:t>暠乃遣邈、繇與其二子歆、讓逆擊嗣，嗣敗走，還張掖。暠素與嗣善，尤恨之，表業請誅嗣。沮渠男成亦惡嗣，勸業除之；業乃殺嗣，</w:t>
      </w:r>
      <w:r w:rsidRPr="00D2545B">
        <w:rPr>
          <w:rStyle w:val="00Text"/>
          <w:rFonts w:asciiTheme="minorEastAsia"/>
        </w:rPr>
        <w:t>段業旣失張掖，又殺索嗣以自翦其羽翼，所以終死於沮渠蒙遜之手。惡，烏路翻。</w:t>
      </w:r>
      <w:r w:rsidRPr="00DE780C">
        <w:rPr>
          <w:rFonts w:asciiTheme="minorEastAsia"/>
        </w:rPr>
        <w:t>遣使謝暠，進暠都督涼興以西諸軍事、鎭西將軍。</w:t>
      </w:r>
      <w:r w:rsidRPr="00D2545B">
        <w:rPr>
          <w:rStyle w:val="00Text"/>
          <w:rFonts w:asciiTheme="minorEastAsia"/>
        </w:rPr>
        <w:t>段業分敦煌之涼興、烏澤，晉昌之宜禾為涼興郡。至宇文氏，倂晉之廣至、宜安、淵泉，合為涼興縣；隋、唐瓜州之常樂縣卽其地也。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吐谷渾視羆卒，世子樹洛干方九歲，弟烏紇堤立，妻樹洛干之母念氏，生慕璝、慕延。</w:t>
      </w:r>
      <w:r w:rsidR="00934453" w:rsidRPr="00D2545B">
        <w:rPr>
          <w:rStyle w:val="00Text"/>
          <w:rFonts w:asciiTheme="minorEastAsia"/>
        </w:rPr>
        <w:t>璝，古回翻。</w:t>
      </w:r>
      <w:r w:rsidR="00934453" w:rsidRPr="00DE780C">
        <w:rPr>
          <w:rFonts w:asciiTheme="minorEastAsia"/>
        </w:rPr>
        <w:t>烏紇堤懦弱荒淫，不能治國；</w:t>
      </w:r>
      <w:r w:rsidR="00934453" w:rsidRPr="00D2545B">
        <w:rPr>
          <w:rStyle w:val="00Text"/>
          <w:rFonts w:asciiTheme="minorEastAsia"/>
        </w:rPr>
        <w:t>治，直之翻。</w:t>
      </w:r>
      <w:r w:rsidR="00934453" w:rsidRPr="00DE780C">
        <w:rPr>
          <w:rFonts w:asciiTheme="minorEastAsia"/>
        </w:rPr>
        <w:t>念氏專制國事，有膽智，國人畏服之。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燕前將軍段璣，太后段氏之兄子也，為段登辭所連及，五月，壬子，逃奔遼西。</w:t>
      </w:r>
      <w:r w:rsidR="00934453" w:rsidRPr="00D2545B">
        <w:rPr>
          <w:rFonts w:asciiTheme="minorEastAsia" w:eastAsiaTheme="minorEastAsia"/>
        </w:rPr>
        <w:t>為後段璣等弒盛張本。盛懲蘭汗，嚴刑以繩下，亦終於身死人手。人而不仁，疾之已甚，亂也。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丙寅，衞將軍東亭獻侯王珣卒。</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己巳，魏主珪東如涿鹿，西如馬邑，觀灅源。</w:t>
      </w:r>
      <w:r w:rsidR="00934453" w:rsidRPr="00D2545B">
        <w:rPr>
          <w:rStyle w:val="00Text"/>
          <w:rFonts w:asciiTheme="minorEastAsia"/>
        </w:rPr>
        <w:t>灅，力水翻。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戊寅，燕段璣復還歸罪；</w:t>
      </w:r>
      <w:r w:rsidR="00934453" w:rsidRPr="00D2545B">
        <w:rPr>
          <w:rStyle w:val="00Text"/>
          <w:rFonts w:asciiTheme="minorEastAsia"/>
        </w:rPr>
        <w:t>復，扶又翻。</w:t>
      </w:r>
      <w:r w:rsidR="00934453" w:rsidRPr="00DE780C">
        <w:rPr>
          <w:rFonts w:asciiTheme="minorEastAsia"/>
        </w:rPr>
        <w:t>燕王盛赦之，賜號曰思悔侯，使尚公主，入直殿內。</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謝琰以資望鎭會稽，</w:t>
      </w:r>
      <w:r w:rsidR="00934453" w:rsidRPr="00D2545B">
        <w:rPr>
          <w:rStyle w:val="00Text"/>
          <w:rFonts w:asciiTheme="minorEastAsia"/>
        </w:rPr>
        <w:t>資，謂門地成資；望，謂時望。會，工外翻。</w:t>
      </w:r>
      <w:r w:rsidR="00934453" w:rsidRPr="00DE780C">
        <w:rPr>
          <w:rFonts w:asciiTheme="minorEastAsia"/>
        </w:rPr>
        <w:t>不能綏懷，又不為武備。諸將咸諫曰︰</w:t>
      </w:r>
      <w:r w:rsidR="00D728F7">
        <w:rPr>
          <w:rFonts w:asciiTheme="minorEastAsia"/>
        </w:rPr>
        <w:t>「</w:t>
      </w:r>
      <w:r w:rsidR="00934453" w:rsidRPr="00DE780C">
        <w:rPr>
          <w:rFonts w:asciiTheme="minorEastAsia"/>
        </w:rPr>
        <w:t>賊近在海浦，伺人形便，宜開其自新之路。</w:t>
      </w:r>
      <w:r w:rsidR="00D728F7">
        <w:rPr>
          <w:rFonts w:asciiTheme="minorEastAsia"/>
        </w:rPr>
        <w:t>」</w:t>
      </w:r>
      <w:r w:rsidR="00934453" w:rsidRPr="00DE780C">
        <w:rPr>
          <w:rFonts w:asciiTheme="minorEastAsia"/>
        </w:rPr>
        <w:t>琰不從，曰︰</w:t>
      </w:r>
      <w:r w:rsidR="00D728F7">
        <w:rPr>
          <w:rFonts w:asciiTheme="minorEastAsia"/>
        </w:rPr>
        <w:t>「</w:t>
      </w:r>
      <w:r w:rsidR="00934453" w:rsidRPr="00DE780C">
        <w:rPr>
          <w:rFonts w:asciiTheme="minorEastAsia"/>
        </w:rPr>
        <w:t>苻堅之衆百萬，尚送死淮南；</w:t>
      </w:r>
      <w:r w:rsidR="00934453" w:rsidRPr="00D2545B">
        <w:rPr>
          <w:rStyle w:val="00Text"/>
          <w:rFonts w:asciiTheme="minorEastAsia"/>
        </w:rPr>
        <w:t>琰與謝玄同破苻堅，遂輕孫恩。</w:t>
      </w:r>
      <w:r w:rsidR="00934453" w:rsidRPr="00DE780C">
        <w:rPr>
          <w:rFonts w:asciiTheme="minorEastAsia"/>
        </w:rPr>
        <w:t>孫恩小賊，敗死入海，何能復出！</w:t>
      </w:r>
      <w:r w:rsidR="00934453" w:rsidRPr="00D2545B">
        <w:rPr>
          <w:rStyle w:val="00Text"/>
          <w:rFonts w:asciiTheme="minorEastAsia"/>
        </w:rPr>
        <w:t>復，扶又翻；下同。</w:t>
      </w:r>
      <w:r w:rsidR="00934453" w:rsidRPr="00DE780C">
        <w:rPr>
          <w:rFonts w:asciiTheme="minorEastAsia"/>
        </w:rPr>
        <w:t>若其果出，是天欲殺之也。</w:t>
      </w:r>
      <w:r w:rsidR="00D728F7">
        <w:rPr>
          <w:rFonts w:asciiTheme="minorEastAsia"/>
        </w:rPr>
        <w:t>」</w:t>
      </w:r>
      <w:r w:rsidR="00934453" w:rsidRPr="00DE780C">
        <w:rPr>
          <w:rFonts w:asciiTheme="minorEastAsia"/>
        </w:rPr>
        <w:t>旣而恩寇浹口，</w:t>
      </w:r>
      <w:r w:rsidR="00934453" w:rsidRPr="00D2545B">
        <w:rPr>
          <w:rStyle w:val="00Text"/>
          <w:rFonts w:asciiTheme="minorEastAsia"/>
        </w:rPr>
        <w:t>浹口，今在明州定海縣虎蹲山外。浹，卽叶翻。杜佑曰︰浹口在明州鄮縣東北七十里。</w:t>
      </w:r>
      <w:r w:rsidR="00934453" w:rsidRPr="00DE780C">
        <w:rPr>
          <w:rFonts w:asciiTheme="minorEastAsia"/>
        </w:rPr>
        <w:t>入餘姚，破上虞，進及邢浦，</w:t>
      </w:r>
      <w:r w:rsidR="00934453" w:rsidRPr="00D2545B">
        <w:rPr>
          <w:rStyle w:val="00Text"/>
          <w:rFonts w:asciiTheme="minorEastAsia"/>
        </w:rPr>
        <w:t>晉書曰︰邢浦去山陰北三十五里。</w:t>
      </w:r>
      <w:r w:rsidR="00934453" w:rsidRPr="00DE780C">
        <w:rPr>
          <w:rFonts w:asciiTheme="minorEastAsia"/>
        </w:rPr>
        <w:t>琰遣參軍劉宣之擊破之，恩退走。少日，復寇邢浦，</w:t>
      </w:r>
      <w:r w:rsidR="00934453" w:rsidRPr="00D2545B">
        <w:rPr>
          <w:rStyle w:val="00Text"/>
          <w:rFonts w:asciiTheme="minorEastAsia"/>
        </w:rPr>
        <w:t>少，詩紹翻。復，扶又翻；下同。</w:t>
      </w:r>
      <w:r w:rsidR="00934453" w:rsidRPr="00DE780C">
        <w:rPr>
          <w:rFonts w:asciiTheme="minorEastAsia"/>
        </w:rPr>
        <w:t>官軍失利，恩乘勝徑進。己卯，至會稽。琰尚未食，曰︰</w:t>
      </w:r>
      <w:r w:rsidR="00D728F7">
        <w:rPr>
          <w:rFonts w:asciiTheme="minorEastAsia"/>
        </w:rPr>
        <w:t>「</w:t>
      </w:r>
      <w:r w:rsidR="00934453" w:rsidRPr="00DE780C">
        <w:rPr>
          <w:rFonts w:asciiTheme="minorEastAsia"/>
        </w:rPr>
        <w:t>要當先滅此賊而後食。</w:t>
      </w:r>
      <w:r w:rsidR="00D728F7">
        <w:rPr>
          <w:rFonts w:asciiTheme="minorEastAsia"/>
        </w:rPr>
        <w:t>」</w:t>
      </w:r>
      <w:r w:rsidR="00934453" w:rsidRPr="00DE780C">
        <w:rPr>
          <w:rFonts w:asciiTheme="minorEastAsia"/>
        </w:rPr>
        <w:t>因跨馬出戰，兵敗，為帳下都督張猛所殺。吳興太守庾桓恐郡民復應恩，殺男女數千人，恩轉寇臨海。朝廷大震，遣冠軍將軍桓不才、</w:t>
      </w:r>
      <w:r w:rsidR="00934453" w:rsidRPr="00D2545B">
        <w:rPr>
          <w:rStyle w:val="00Text"/>
          <w:rFonts w:asciiTheme="minorEastAsia"/>
        </w:rPr>
        <w:t>冠，古玩翻。</w:t>
      </w:r>
      <w:r w:rsidR="00934453" w:rsidRPr="00DE780C">
        <w:rPr>
          <w:rFonts w:asciiTheme="minorEastAsia"/>
        </w:rPr>
        <w:t>輔國將軍孫無終、寧朔將軍高雅之拒之。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秦征西大將軍隴西公碩德將兵五千</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千</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萬</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伐西秦，</w:t>
      </w:r>
      <w:r w:rsidR="00934453" w:rsidRPr="00D2545B">
        <w:rPr>
          <w:rFonts w:asciiTheme="minorEastAsia" w:eastAsiaTheme="minorEastAsia"/>
        </w:rPr>
        <w:t>五千，恐少，當考。</w:t>
      </w:r>
      <w:r w:rsidR="00934453" w:rsidRPr="00DE780C">
        <w:rPr>
          <w:rStyle w:val="01Text"/>
          <w:rFonts w:asciiTheme="minorEastAsia" w:eastAsiaTheme="minorEastAsia"/>
          <w:sz w:val="21"/>
        </w:rPr>
        <w:t>入自南安峽。</w:t>
      </w:r>
      <w:r w:rsidR="00934453" w:rsidRPr="00D2545B">
        <w:rPr>
          <w:rFonts w:asciiTheme="minorEastAsia" w:eastAsiaTheme="minorEastAsia"/>
        </w:rPr>
        <w:t>南安峽，在唐秦州隴城縣界。德將，卽亮翻。</w:t>
      </w:r>
      <w:r w:rsidR="00934453" w:rsidRPr="00DE780C">
        <w:rPr>
          <w:rStyle w:val="01Text"/>
          <w:rFonts w:asciiTheme="minorEastAsia" w:eastAsiaTheme="minorEastAsia"/>
          <w:sz w:val="21"/>
        </w:rPr>
        <w:t>西秦王乾歸帥諸將拒之，</w:t>
      </w:r>
      <w:r w:rsidR="00934453" w:rsidRPr="00D2545B">
        <w:rPr>
          <w:rFonts w:asciiTheme="minorEastAsia" w:eastAsiaTheme="minorEastAsia"/>
        </w:rPr>
        <w:t>帥，讀曰率。</w:t>
      </w:r>
      <w:r w:rsidR="00934453" w:rsidRPr="00DE780C">
        <w:rPr>
          <w:rStyle w:val="01Text"/>
          <w:rFonts w:asciiTheme="minorEastAsia" w:eastAsiaTheme="minorEastAsia"/>
          <w:sz w:val="21"/>
        </w:rPr>
        <w:t>軍于隴西。</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楊軌、田玄明謀殺武威王利鹿孤，利鹿孤殺之。</w:t>
      </w:r>
      <w:r w:rsidR="00934453" w:rsidRPr="00D2545B">
        <w:rPr>
          <w:rStyle w:val="00Text"/>
          <w:rFonts w:asciiTheme="minorEastAsia"/>
        </w:rPr>
        <w:t>隆安二年，楊軌降利鹿孤。</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六月，庚辰朔，日有食之。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以琅邪王師何澄為尚書左僕射。</w:t>
      </w:r>
      <w:r w:rsidR="00934453" w:rsidRPr="00D2545B">
        <w:rPr>
          <w:rFonts w:asciiTheme="minorEastAsia" w:eastAsiaTheme="minorEastAsia"/>
        </w:rPr>
        <w:t>晉諸王置師、友、文學各一人；初避景帝諱，改</w:t>
      </w:r>
      <w:r w:rsidR="00D728F7">
        <w:rPr>
          <w:rFonts w:asciiTheme="minorEastAsia" w:eastAsiaTheme="minorEastAsia"/>
        </w:rPr>
        <w:t>「</w:t>
      </w:r>
      <w:r w:rsidR="00934453" w:rsidRPr="00D2545B">
        <w:rPr>
          <w:rFonts w:asciiTheme="minorEastAsia" w:eastAsiaTheme="minorEastAsia"/>
        </w:rPr>
        <w:t>師</w:t>
      </w:r>
      <w:r w:rsidR="00D728F7">
        <w:rPr>
          <w:rFonts w:asciiTheme="minorEastAsia" w:eastAsiaTheme="minorEastAsia"/>
        </w:rPr>
        <w:t>」</w:t>
      </w:r>
      <w:r w:rsidR="00934453" w:rsidRPr="00D2545B">
        <w:rPr>
          <w:rFonts w:asciiTheme="minorEastAsia" w:eastAsiaTheme="minorEastAsia"/>
        </w:rPr>
        <w:t>為</w:t>
      </w:r>
      <w:r w:rsidR="00D728F7">
        <w:rPr>
          <w:rFonts w:asciiTheme="minorEastAsia" w:eastAsiaTheme="minorEastAsia"/>
        </w:rPr>
        <w:t>「</w:t>
      </w:r>
      <w:r w:rsidR="00934453" w:rsidRPr="00D2545B">
        <w:rPr>
          <w:rFonts w:asciiTheme="minorEastAsia" w:eastAsiaTheme="minorEastAsia"/>
        </w:rPr>
        <w:t>傅</w:t>
      </w:r>
      <w:r w:rsidR="00D728F7">
        <w:rPr>
          <w:rFonts w:asciiTheme="minorEastAsia" w:eastAsiaTheme="minorEastAsia"/>
        </w:rPr>
        <w:t>」</w:t>
      </w:r>
      <w:r w:rsidR="00934453" w:rsidRPr="00D2545B">
        <w:rPr>
          <w:rFonts w:asciiTheme="minorEastAsia" w:eastAsiaTheme="minorEastAsia"/>
        </w:rPr>
        <w:t>；後以祧廟不諱，復為</w:t>
      </w:r>
      <w:r w:rsidR="00D728F7">
        <w:rPr>
          <w:rFonts w:asciiTheme="minorEastAsia" w:eastAsiaTheme="minorEastAsia"/>
        </w:rPr>
        <w:t>「</w:t>
      </w:r>
      <w:r w:rsidR="00934453" w:rsidRPr="00D2545B">
        <w:rPr>
          <w:rFonts w:asciiTheme="minorEastAsia" w:eastAsiaTheme="minorEastAsia"/>
        </w:rPr>
        <w:t>師</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澄，準之子也。</w:t>
      </w:r>
      <w:r w:rsidR="00934453" w:rsidRPr="00D2545B">
        <w:rPr>
          <w:rFonts w:asciiTheme="minorEastAsia" w:eastAsiaTheme="minorEastAsia"/>
        </w:rPr>
        <w:t>何準見一百卷穆帝升平元年。</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甲子，燕大赦。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涼王纂將襲北涼，姜紀諫曰︰</w:t>
      </w:r>
      <w:r w:rsidR="00D728F7">
        <w:rPr>
          <w:rFonts w:asciiTheme="minorEastAsia" w:hAnsi="等线" w:cs="等线" w:hint="eastAsia"/>
        </w:rPr>
        <w:t>「</w:t>
      </w:r>
      <w:r w:rsidR="00934453" w:rsidRPr="00DE780C">
        <w:rPr>
          <w:rFonts w:asciiTheme="minorEastAsia" w:hAnsi="等线" w:cs="等线" w:hint="eastAsia"/>
        </w:rPr>
        <w:t>盛夏農事方殷，且宜息兵。今遠出嶺西，</w:t>
      </w:r>
      <w:r w:rsidR="00934453" w:rsidRPr="00D2545B">
        <w:rPr>
          <w:rStyle w:val="00Text"/>
          <w:rFonts w:asciiTheme="minorEastAsia"/>
        </w:rPr>
        <w:t>自姑臧西北出張掖，其間有大嶺，度嶺而西，西郡當其要。</w:t>
      </w:r>
      <w:r w:rsidR="00934453" w:rsidRPr="00DE780C">
        <w:rPr>
          <w:rFonts w:asciiTheme="minorEastAsia"/>
        </w:rPr>
        <w:t>禿髮氏乘虛襲京師，將若之何！</w:t>
      </w:r>
      <w:r w:rsidR="00D728F7">
        <w:rPr>
          <w:rFonts w:asciiTheme="minorEastAsia"/>
        </w:rPr>
        <w:t>」</w:t>
      </w:r>
      <w:r w:rsidR="00934453" w:rsidRPr="00DE780C">
        <w:rPr>
          <w:rFonts w:asciiTheme="minorEastAsia"/>
        </w:rPr>
        <w:t>不從。進圍張掖，西掠建康。禿髮傉檀聞之，將萬騎襲姑臧，纂弟隴西公緯憑北城以自固。傉檀置酒朱明門上，鳴鐘鼓，饗將士，曜兵於青陽門，</w:t>
      </w:r>
      <w:r w:rsidR="00934453" w:rsidRPr="00D2545B">
        <w:rPr>
          <w:rStyle w:val="00Text"/>
          <w:rFonts w:asciiTheme="minorEastAsia"/>
        </w:rPr>
        <w:t>朱明門，姑臧城南門也；青陽門，東門也。傉，奴沃翻。</w:t>
      </w:r>
      <w:r w:rsidR="00934453" w:rsidRPr="00DE780C">
        <w:rPr>
          <w:rFonts w:asciiTheme="minorEastAsia"/>
        </w:rPr>
        <w:t>掠八千餘戶而去。纂聞之，引兵還。</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秋，七月，壬子，太皇太后李氏崩。</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丁卯，大赦。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西秦王乾歸使武衞將軍慕兀等屯守，秦軍樵采路絕，秦王興潛引兵救之。乾歸聞之，使慕兀帥中軍二萬屯柏楊。</w:t>
      </w:r>
      <w:r w:rsidR="00934453" w:rsidRPr="00D2545B">
        <w:rPr>
          <w:rStyle w:val="00Text"/>
          <w:rFonts w:asciiTheme="minorEastAsia"/>
        </w:rPr>
        <w:t>水經註︰伯陽水出伯陽谷，在董亭東；又東有伯陽城，城南謂之伯陽川。蓋李耳西入往逕所由，故川原畎谷，往往播其名，後又訛為柏楊。五代志︰天水郡秦嶺縣，後魏置伯陽縣，隋開皇中更名秦嶺，唐倂秦嶺入清水縣。帥，讀曰率；下同。</w:t>
      </w:r>
      <w:r w:rsidR="00934453" w:rsidRPr="00DE780C">
        <w:rPr>
          <w:rFonts w:asciiTheme="minorEastAsia"/>
        </w:rPr>
        <w:t>鎭軍將軍羅敦帥外軍四萬屯侯辰谷。乾歸自將輕騎數千前候秦兵，</w:t>
      </w:r>
      <w:r w:rsidR="00934453" w:rsidRPr="00D2545B">
        <w:rPr>
          <w:rStyle w:val="00Text"/>
          <w:rFonts w:asciiTheme="minorEastAsia"/>
        </w:rPr>
        <w:t>將，卽亮翻。騎，奇寄翻；下同。</w:t>
      </w:r>
      <w:r w:rsidR="00934453" w:rsidRPr="00DE780C">
        <w:rPr>
          <w:rFonts w:asciiTheme="minorEastAsia"/>
        </w:rPr>
        <w:t>會大風昏霧，與中軍相失，為追騎所逼，入於外軍，旦，與秦戰，大敗，走歸苑川，其部衆三萬六千皆降於秦。興進軍枹罕。</w:t>
      </w:r>
      <w:r w:rsidR="00934453" w:rsidRPr="00D2545B">
        <w:rPr>
          <w:rStyle w:val="00Text"/>
          <w:rFonts w:asciiTheme="minorEastAsia"/>
        </w:rPr>
        <w:t>降，戶江翻。枹，音膚。</w:t>
      </w:r>
    </w:p>
    <w:p w:rsidR="00934453" w:rsidRPr="00DE780C" w:rsidRDefault="00934453" w:rsidP="00662EDA">
      <w:pPr>
        <w:rPr>
          <w:rFonts w:asciiTheme="minorEastAsia"/>
        </w:rPr>
      </w:pPr>
      <w:r w:rsidRPr="00DE780C">
        <w:rPr>
          <w:rFonts w:asciiTheme="minorEastAsia"/>
        </w:rPr>
        <w:t>乾歸奔金城，謂諸豪帥曰︰</w:t>
      </w:r>
      <w:r w:rsidRPr="00D2545B">
        <w:rPr>
          <w:rStyle w:val="00Text"/>
          <w:rFonts w:asciiTheme="minorEastAsia"/>
        </w:rPr>
        <w:t>帥，所類翻。</w:t>
      </w:r>
      <w:r w:rsidR="00D728F7">
        <w:rPr>
          <w:rFonts w:asciiTheme="minorEastAsia"/>
        </w:rPr>
        <w:t>「</w:t>
      </w:r>
      <w:r w:rsidRPr="00DE780C">
        <w:rPr>
          <w:rFonts w:asciiTheme="minorEastAsia"/>
        </w:rPr>
        <w:t>吾不才，叨竊名號，已踰一紀，</w:t>
      </w:r>
      <w:r w:rsidRPr="00D2545B">
        <w:rPr>
          <w:rStyle w:val="00Text"/>
          <w:rFonts w:asciiTheme="minorEastAsia"/>
        </w:rPr>
        <w:t>孝武太元十三年，乾歸嗣國，至是十三年。</w:t>
      </w:r>
      <w:r w:rsidRPr="00DE780C">
        <w:rPr>
          <w:rFonts w:asciiTheme="minorEastAsia"/>
        </w:rPr>
        <w:t>今敗散如此，無以待敵，欲西保允吾。</w:t>
      </w:r>
      <w:r w:rsidRPr="00D2545B">
        <w:rPr>
          <w:rStyle w:val="00Text"/>
          <w:rFonts w:asciiTheme="minorEastAsia"/>
        </w:rPr>
        <w:t>允吾縣，漢屬金城郡，晉志省。劉昫曰︰唐鄯州龍支縣，漢允吾縣。允吾，音鉛牙。</w:t>
      </w:r>
      <w:r w:rsidRPr="00DE780C">
        <w:rPr>
          <w:rFonts w:asciiTheme="minorEastAsia"/>
        </w:rPr>
        <w:t>若舉國而去，必不得免；卿等留此，各以其衆降秦，以全宗族，勿吾隨也。</w:t>
      </w:r>
      <w:r w:rsidR="00D728F7">
        <w:rPr>
          <w:rFonts w:asciiTheme="minorEastAsia"/>
        </w:rPr>
        <w:t>」</w:t>
      </w:r>
      <w:r w:rsidRPr="00DE780C">
        <w:rPr>
          <w:rFonts w:asciiTheme="minorEastAsia"/>
        </w:rPr>
        <w:t>皆曰︰</w:t>
      </w:r>
      <w:r w:rsidR="00D728F7">
        <w:rPr>
          <w:rFonts w:asciiTheme="minorEastAsia"/>
        </w:rPr>
        <w:t>「</w:t>
      </w:r>
      <w:r w:rsidRPr="00DE780C">
        <w:rPr>
          <w:rFonts w:asciiTheme="minorEastAsia"/>
        </w:rPr>
        <w:t>死生願從陛下。</w:t>
      </w:r>
      <w:r w:rsidR="00D728F7">
        <w:rPr>
          <w:rFonts w:asciiTheme="minorEastAsia"/>
        </w:rPr>
        <w:t>」</w:t>
      </w:r>
      <w:r w:rsidRPr="00DE780C">
        <w:rPr>
          <w:rFonts w:asciiTheme="minorEastAsia"/>
        </w:rPr>
        <w:t>乾歸曰︰</w:t>
      </w:r>
      <w:r w:rsidR="00D728F7">
        <w:rPr>
          <w:rFonts w:asciiTheme="minorEastAsia"/>
        </w:rPr>
        <w:t>「</w:t>
      </w:r>
      <w:r w:rsidRPr="00DE780C">
        <w:rPr>
          <w:rFonts w:asciiTheme="minorEastAsia"/>
        </w:rPr>
        <w:t>吾今將寄食於人，若天未亡我，庶幾異日克復舊業，</w:t>
      </w:r>
      <w:r w:rsidRPr="00D2545B">
        <w:rPr>
          <w:rStyle w:val="00Text"/>
          <w:rFonts w:asciiTheme="minorEastAsia"/>
        </w:rPr>
        <w:t>幾，居希翻。</w:t>
      </w:r>
      <w:r w:rsidRPr="00DE780C">
        <w:rPr>
          <w:rFonts w:asciiTheme="minorEastAsia"/>
        </w:rPr>
        <w:t>復與卿等相見，今相隨而死，無益也。</w:t>
      </w:r>
      <w:r w:rsidR="00D728F7">
        <w:rPr>
          <w:rFonts w:asciiTheme="minorEastAsia"/>
        </w:rPr>
        <w:t>」</w:t>
      </w:r>
      <w:r w:rsidRPr="00DE780C">
        <w:rPr>
          <w:rFonts w:asciiTheme="minorEastAsia"/>
        </w:rPr>
        <w:t>乃大哭而別。乾歸獨引數百騎奔允吾，乞降於武威王利鹿孤，利鹿孤遣廣武公傉檀迎之，寘於晉興，</w:t>
      </w:r>
      <w:r w:rsidRPr="00D2545B">
        <w:rPr>
          <w:rStyle w:val="00Text"/>
          <w:rFonts w:asciiTheme="minorEastAsia"/>
        </w:rPr>
        <w:t>張軌分西平界，置晉興郡。闞駰曰︰允吾縣西四十里，有小晉興城。傉，奴沃翻。</w:t>
      </w:r>
      <w:r w:rsidRPr="00DE780C">
        <w:rPr>
          <w:rFonts w:asciiTheme="minorEastAsia"/>
        </w:rPr>
        <w:t>待以上賓之禮。鎭北將軍禿髮俱延言於利鹿孤曰︰</w:t>
      </w:r>
      <w:r w:rsidR="00D728F7">
        <w:rPr>
          <w:rFonts w:asciiTheme="minorEastAsia"/>
        </w:rPr>
        <w:t>「</w:t>
      </w:r>
      <w:r w:rsidRPr="00DE780C">
        <w:rPr>
          <w:rFonts w:asciiTheme="minorEastAsia"/>
        </w:rPr>
        <w:t>乾歸本吾之屬國，因亂自尊，今勢窮歸命，非其誠款，若逃歸姚氏，必為國患，不如徙置乙弗之間，</w:t>
      </w:r>
      <w:r w:rsidRPr="00D2545B">
        <w:rPr>
          <w:rStyle w:val="00Text"/>
          <w:rFonts w:asciiTheme="minorEastAsia"/>
        </w:rPr>
        <w:t>乙弗，亦鮮卑種，居西海。北史曰︰吐谷渾北有乙弗勿敵國，國有曲海，海周四千餘里，種有萬落，風俗與吐谷渾同。北史又曰︰乙弗世為吐谷渾渠帥，居青海，號青海王。</w:t>
      </w:r>
      <w:r w:rsidRPr="00DE780C">
        <w:rPr>
          <w:rFonts w:asciiTheme="minorEastAsia"/>
        </w:rPr>
        <w:t>使不得去。</w:t>
      </w:r>
      <w:r w:rsidR="00D728F7">
        <w:rPr>
          <w:rFonts w:asciiTheme="minorEastAsia"/>
        </w:rPr>
        <w:t>」</w:t>
      </w:r>
      <w:r w:rsidRPr="00DE780C">
        <w:rPr>
          <w:rFonts w:asciiTheme="minorEastAsia"/>
        </w:rPr>
        <w:t>利鹿孤曰︰</w:t>
      </w:r>
      <w:r w:rsidR="00D728F7">
        <w:rPr>
          <w:rFonts w:asciiTheme="minorEastAsia"/>
        </w:rPr>
        <w:t>「</w:t>
      </w:r>
      <w:r w:rsidRPr="00DE780C">
        <w:rPr>
          <w:rFonts w:asciiTheme="minorEastAsia"/>
        </w:rPr>
        <w:t>彼窮來歸我，而逆疑其心，何以勸來者！</w:t>
      </w:r>
      <w:r w:rsidR="00D728F7">
        <w:rPr>
          <w:rFonts w:asciiTheme="minorEastAsia"/>
        </w:rPr>
        <w:t>」</w:t>
      </w:r>
      <w:r w:rsidRPr="00DE780C">
        <w:rPr>
          <w:rFonts w:asciiTheme="minorEastAsia"/>
        </w:rPr>
        <w:t>俱延，利鹿孤之弟也。</w:t>
      </w:r>
    </w:p>
    <w:p w:rsidR="00934453" w:rsidRPr="00DE780C" w:rsidRDefault="00934453" w:rsidP="00662EDA">
      <w:pPr>
        <w:rPr>
          <w:rFonts w:asciiTheme="minorEastAsia"/>
        </w:rPr>
      </w:pPr>
      <w:r w:rsidRPr="00DE780C">
        <w:rPr>
          <w:rFonts w:asciiTheme="minorEastAsia"/>
        </w:rPr>
        <w:t>秦兵旣退，南羌梁戈等密招乾歸，乾歸將應之。其臣屋引阿洛以告晉興太守陰暢，暢馳白利鹿孤，利鹿孤遣其弟吐雷帥騎三千屯捫天嶺。</w:t>
      </w:r>
      <w:r w:rsidRPr="00D2545B">
        <w:rPr>
          <w:rStyle w:val="00Text"/>
          <w:rFonts w:asciiTheme="minorEastAsia"/>
        </w:rPr>
        <w:t>捫天嶺，在允吾東南。</w:t>
      </w:r>
      <w:r w:rsidRPr="00DE780C">
        <w:rPr>
          <w:rFonts w:asciiTheme="minorEastAsia"/>
        </w:rPr>
        <w:t>乾歸懼為利鹿孤所殺，謂其太子熾磐曰︰</w:t>
      </w:r>
      <w:r w:rsidRPr="00D2545B">
        <w:rPr>
          <w:rStyle w:val="00Text"/>
          <w:rFonts w:asciiTheme="minorEastAsia"/>
        </w:rPr>
        <w:t>熾，昌志翻。</w:t>
      </w:r>
      <w:r w:rsidR="00D728F7">
        <w:rPr>
          <w:rFonts w:asciiTheme="minorEastAsia"/>
        </w:rPr>
        <w:t>「</w:t>
      </w:r>
      <w:r w:rsidRPr="00DE780C">
        <w:rPr>
          <w:rFonts w:asciiTheme="minorEastAsia"/>
        </w:rPr>
        <w:t>吾父子居此，必不為利鹿孤所容。今姚氏方強，吾將歸之，若盡室俱行，必為追騎所及，吾以汝兄弟及汝母為質，</w:t>
      </w:r>
      <w:r w:rsidRPr="00D2545B">
        <w:rPr>
          <w:rStyle w:val="00Text"/>
          <w:rFonts w:asciiTheme="minorEastAsia"/>
        </w:rPr>
        <w:t>質，音致。</w:t>
      </w:r>
      <w:r w:rsidRPr="00DE780C">
        <w:rPr>
          <w:rFonts w:asciiTheme="minorEastAsia"/>
        </w:rPr>
        <w:t>彼必不疑，吾在長安，彼終不敢害汝也。</w:t>
      </w:r>
      <w:r w:rsidR="00D728F7">
        <w:rPr>
          <w:rFonts w:asciiTheme="minorEastAsia"/>
        </w:rPr>
        <w:t>」</w:t>
      </w:r>
      <w:r w:rsidRPr="00DE780C">
        <w:rPr>
          <w:rFonts w:asciiTheme="minorEastAsia"/>
        </w:rPr>
        <w:t>乃送熾磐等於</w:t>
      </w:r>
      <w:r w:rsidRPr="00DE780C">
        <w:rPr>
          <w:rFonts w:asciiTheme="minorEastAsia"/>
        </w:rPr>
        <w:lastRenderedPageBreak/>
        <w:t>西平。八月，乾歸南奔枹罕，遂降於秦。</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丁亥，尚書右僕射王雅卒。</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九月，癸亥，地震。</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涼呂方降於秦，廣武民三千餘戶奔武威王利鹿孤。</w:t>
      </w:r>
      <w:r w:rsidR="00934453" w:rsidRPr="00D2545B">
        <w:rPr>
          <w:rStyle w:val="00Text"/>
          <w:rFonts w:asciiTheme="minorEastAsia"/>
        </w:rPr>
        <w:t>呂方鎭廣武，旣降於秦，其民無主，故奔禿髮氏。</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31</w:t>
      </w:r>
      <w:r w:rsidR="00934453" w:rsidRPr="00DE780C">
        <w:rPr>
          <w:rStyle w:val="01Text"/>
          <w:rFonts w:asciiTheme="minorEastAsia" w:eastAsiaTheme="minorEastAsia" w:hAnsi="等线" w:cs="等线" w:hint="eastAsia"/>
          <w:sz w:val="21"/>
        </w:rPr>
        <w:t>冬，十一月，高雅之與孫恩戰於餘姚，雅之敗，走山陰，死者什七、八。詔以劉牢之都督會稽等五郡，帥衆擊恩，</w:t>
      </w:r>
      <w:r w:rsidR="00934453" w:rsidRPr="00D2545B">
        <w:rPr>
          <w:rFonts w:asciiTheme="minorEastAsia" w:eastAsiaTheme="minorEastAsia"/>
        </w:rPr>
        <w:t>會，工外翻。帥，讀曰率。</w:t>
      </w:r>
      <w:r w:rsidR="00934453" w:rsidRPr="00DE780C">
        <w:rPr>
          <w:rStyle w:val="01Text"/>
          <w:rFonts w:asciiTheme="minorEastAsia" w:eastAsiaTheme="minorEastAsia"/>
          <w:sz w:val="21"/>
        </w:rPr>
        <w:t>恩走入海。牢之東屯上虞，使劉裕戍句章。</w:t>
      </w:r>
      <w:r w:rsidR="00934453" w:rsidRPr="00D2545B">
        <w:rPr>
          <w:rFonts w:asciiTheme="minorEastAsia" w:eastAsiaTheme="minorEastAsia"/>
        </w:rPr>
        <w:t>句章縣，自漢以來屬會稽郡，今鄞縣以東定海、昌國，皆其地也。</w:t>
      </w:r>
      <w:r w:rsidR="00934453" w:rsidRPr="00DE780C">
        <w:rPr>
          <w:rStyle w:val="01Text"/>
          <w:rFonts w:asciiTheme="minorEastAsia" w:eastAsiaTheme="minorEastAsia"/>
          <w:sz w:val="21"/>
        </w:rPr>
        <w:t>吳國內史袁崧</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崧</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山松</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築滬瀆壘以備恩。崧，喬之孫也。</w:t>
      </w:r>
      <w:r w:rsidR="00D728F7">
        <w:rPr>
          <w:rFonts w:asciiTheme="minorEastAsia" w:eastAsiaTheme="minorEastAsia"/>
        </w:rPr>
        <w:t>「</w:t>
      </w:r>
      <w:r w:rsidR="00934453" w:rsidRPr="00D2545B">
        <w:rPr>
          <w:rFonts w:asciiTheme="minorEastAsia" w:eastAsiaTheme="minorEastAsia"/>
        </w:rPr>
        <w:t>袁崧</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袁山松</w:t>
      </w:r>
      <w:r w:rsidR="00D728F7">
        <w:rPr>
          <w:rFonts w:asciiTheme="minorEastAsia" w:eastAsiaTheme="minorEastAsia"/>
        </w:rPr>
        <w:t>」</w:t>
      </w:r>
      <w:r w:rsidR="00934453" w:rsidRPr="00D2545B">
        <w:rPr>
          <w:rFonts w:asciiTheme="minorEastAsia" w:eastAsiaTheme="minorEastAsia"/>
        </w:rPr>
        <w:t>。滬瀆，今在平江府吳縣東。陸龜蒙敍矢魚之具云︰列竹於海澨曰滬。是瀆以此得名。吳都記︰松江東瀉海，名曰扈瀆。輿地志曰︰扈，業者濱海捕魚之名。插竹列於海中，以繩編之，向岸張兩翼，潮上卽沒，潮落卽出，魚隨海潮，礙竹不得去，名曰扈瀆。范成大吳郡志曰︰列竹於海澨曰滬，吳之滬瀆是也。自滬瀆泝松江至吳郡將門，將門今訛為匠門。袁喬，見九十七卷穆帝永和二年、三年。</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會稽世子元顯求領徐州，詔以元顯為開府儀同三司、都督揚</w:t>
      </w:r>
      <w:r w:rsidR="00934453" w:rsidRPr="00DE780C">
        <w:rPr>
          <w:rFonts w:asciiTheme="minorEastAsia"/>
        </w:rPr>
        <w:t>·豫·徐·兗·青·幽·冀·幷·荊·江·司·雍·梁·益·交·廣十六州諸軍事、領徐州刺史，</w:t>
      </w:r>
      <w:r w:rsidR="00934453" w:rsidRPr="00D2545B">
        <w:rPr>
          <w:rStyle w:val="00Text"/>
          <w:rFonts w:asciiTheme="minorEastAsia"/>
        </w:rPr>
        <w:t>雍，於用翻。</w:t>
      </w:r>
      <w:r w:rsidR="00934453" w:rsidRPr="00DE780C">
        <w:rPr>
          <w:rFonts w:asciiTheme="minorEastAsia"/>
        </w:rPr>
        <w:t>封其子彥瑋</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瑋</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璋</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為東海王。</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乞伏乾歸至長安，秦王興以為都督河南諸軍事、河州刺史、歸義侯。</w:t>
      </w:r>
      <w:r w:rsidR="00934453" w:rsidRPr="00D2545B">
        <w:rPr>
          <w:rStyle w:val="00Text"/>
          <w:rFonts w:asciiTheme="minorEastAsia"/>
        </w:rPr>
        <w:t>此河南謂金城河之南。</w:t>
      </w:r>
    </w:p>
    <w:p w:rsidR="00934453" w:rsidRPr="00DE780C" w:rsidRDefault="00934453" w:rsidP="00662EDA">
      <w:pPr>
        <w:rPr>
          <w:rFonts w:asciiTheme="minorEastAsia"/>
        </w:rPr>
      </w:pPr>
      <w:r w:rsidRPr="00DE780C">
        <w:rPr>
          <w:rFonts w:asciiTheme="minorEastAsia"/>
        </w:rPr>
        <w:t>久之，乞伏熾磐欲逃詣乾歸，武威王利鹿孤追獲之。利鹿孤將殺熾磐，廣武公傉檀曰︰</w:t>
      </w:r>
      <w:r w:rsidR="00D728F7">
        <w:rPr>
          <w:rFonts w:asciiTheme="minorEastAsia"/>
        </w:rPr>
        <w:t>「</w:t>
      </w:r>
      <w:r w:rsidRPr="00DE780C">
        <w:rPr>
          <w:rFonts w:asciiTheme="minorEastAsia"/>
        </w:rPr>
        <w:t>子而歸父，無足深責，宜宥之以示大度。</w:t>
      </w:r>
      <w:r w:rsidR="00D728F7">
        <w:rPr>
          <w:rFonts w:asciiTheme="minorEastAsia"/>
        </w:rPr>
        <w:t>」</w:t>
      </w:r>
      <w:r w:rsidRPr="00DE780C">
        <w:rPr>
          <w:rFonts w:asciiTheme="minorEastAsia"/>
        </w:rPr>
        <w:t>利鹿孤從之。</w:t>
      </w:r>
      <w:r w:rsidRPr="00D2545B">
        <w:rPr>
          <w:rStyle w:val="00Text"/>
          <w:rFonts w:asciiTheme="minorEastAsia"/>
        </w:rPr>
        <w:t>禿髮傉檀勸其兄宥熾磐，而卒死於熾磐之手，豈非養虎自遺患乎！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34</w:t>
      </w:r>
      <w:r w:rsidR="00934453" w:rsidRPr="00DE780C">
        <w:rPr>
          <w:rStyle w:val="01Text"/>
          <w:rFonts w:asciiTheme="minorEastAsia" w:eastAsiaTheme="minorEastAsia" w:hAnsi="等线" w:cs="等线" w:hint="eastAsia"/>
          <w:sz w:val="21"/>
        </w:rPr>
        <w:t>秦王興遣晉將劉嵩等二百餘人來歸。</w:t>
      </w:r>
      <w:r w:rsidR="00934453" w:rsidRPr="00D2545B">
        <w:rPr>
          <w:rFonts w:asciiTheme="minorEastAsia" w:eastAsiaTheme="minorEastAsia"/>
        </w:rPr>
        <w:t>劉嵩等蓋因洛陽陷而沒於秦。將，卽亮翻。</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北涼晉昌太守唐瑤叛，移檄六郡，</w:t>
      </w:r>
      <w:r w:rsidR="00934453" w:rsidRPr="00D2545B">
        <w:rPr>
          <w:rStyle w:val="00Text"/>
          <w:rFonts w:asciiTheme="minorEastAsia"/>
        </w:rPr>
        <w:t>六郡，蓋敦煌、酒泉、晉昌、涼興、建康、祁連也。</w:t>
      </w:r>
      <w:r w:rsidR="00934453" w:rsidRPr="00DE780C">
        <w:rPr>
          <w:rFonts w:asciiTheme="minorEastAsia"/>
        </w:rPr>
        <w:t>推李暠為冠軍大將軍、沙州刺史、涼公、領敦煌太守。</w:t>
      </w:r>
      <w:r w:rsidR="00934453" w:rsidRPr="00D2545B">
        <w:rPr>
          <w:rStyle w:val="00Text"/>
          <w:rFonts w:asciiTheme="minorEastAsia"/>
        </w:rPr>
        <w:t>暠，古老翻。冠，古玩翻。</w:t>
      </w:r>
      <w:r w:rsidR="00934453" w:rsidRPr="00DE780C">
        <w:rPr>
          <w:rFonts w:asciiTheme="minorEastAsia"/>
        </w:rPr>
        <w:t>暠赦其境內，改元庚子。</w:t>
      </w:r>
      <w:r w:rsidR="00934453" w:rsidRPr="00D2545B">
        <w:rPr>
          <w:rStyle w:val="00Text"/>
          <w:rFonts w:asciiTheme="minorEastAsia"/>
        </w:rPr>
        <w:t>北涼之地至此又分為西涼。</w:t>
      </w:r>
      <w:r w:rsidR="00934453" w:rsidRPr="00DE780C">
        <w:rPr>
          <w:rFonts w:asciiTheme="minorEastAsia"/>
        </w:rPr>
        <w:t>以瑤為征東將軍，郭謙為軍諮祭酒，索仙為左長史，</w:t>
      </w:r>
      <w:r w:rsidR="00934453" w:rsidRPr="00D2545B">
        <w:rPr>
          <w:rStyle w:val="00Text"/>
          <w:rFonts w:asciiTheme="minorEastAsia"/>
        </w:rPr>
        <w:t>索，昔各翻。</w:t>
      </w:r>
      <w:r w:rsidR="00934453" w:rsidRPr="00DE780C">
        <w:rPr>
          <w:rFonts w:asciiTheme="minorEastAsia"/>
        </w:rPr>
        <w:t>張邈為右長史，尹建興為左司馬，張體順為右司馬。遣從事中郞宋繇東伐涼興，幷擊玉門已西諸城，皆下之。</w:t>
      </w:r>
    </w:p>
    <w:p w:rsidR="00934453" w:rsidRPr="00DE780C" w:rsidRDefault="00934453" w:rsidP="00662EDA">
      <w:pPr>
        <w:rPr>
          <w:rFonts w:asciiTheme="minorEastAsia"/>
        </w:rPr>
      </w:pPr>
      <w:r w:rsidRPr="00DE780C">
        <w:rPr>
          <w:rFonts w:asciiTheme="minorEastAsia"/>
        </w:rPr>
        <w:t>酒泉太守王德亦叛北涼，自稱河州刺史。北涼王業使沮渠蒙遜討之。德焚城，將部曲奔唐瑤，蒙遜追至沙頭，大破之，</w:t>
      </w:r>
      <w:r w:rsidRPr="00D2545B">
        <w:rPr>
          <w:rStyle w:val="00Text"/>
          <w:rFonts w:asciiTheme="minorEastAsia"/>
        </w:rPr>
        <w:t>沙頭縣本屬酒泉郡，惠帝分屬晉昌郡。沮，子余翻。將，卽亮翻。</w:t>
      </w:r>
      <w:r w:rsidRPr="00DE780C">
        <w:rPr>
          <w:rFonts w:asciiTheme="minorEastAsia"/>
        </w:rPr>
        <w:t>虜其妻子、部落而還。</w:t>
      </w:r>
      <w:r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十二月，戊寅，有星孛于天津。</w:t>
      </w:r>
      <w:r w:rsidR="00934453" w:rsidRPr="00D2545B">
        <w:rPr>
          <w:rStyle w:val="00Text"/>
          <w:rFonts w:asciiTheme="minorEastAsia"/>
        </w:rPr>
        <w:t>天文志︰天津九星橫河中，一曰天漢，一曰天江；主四瀆津梁，所以度神通四方也。孛，蒲內翻。</w:t>
      </w:r>
      <w:r w:rsidR="00934453" w:rsidRPr="00DE780C">
        <w:rPr>
          <w:rFonts w:asciiTheme="minorEastAsia"/>
        </w:rPr>
        <w:t>會稽世子元顯以星變解錄尚書事，</w:t>
      </w:r>
      <w:r w:rsidR="00934453" w:rsidRPr="00D2545B">
        <w:rPr>
          <w:rStyle w:val="00Text"/>
          <w:rFonts w:asciiTheme="minorEastAsia"/>
        </w:rPr>
        <w:t>會，工外翻。</w:t>
      </w:r>
      <w:r w:rsidR="00934453" w:rsidRPr="00DE780C">
        <w:rPr>
          <w:rFonts w:asciiTheme="minorEastAsia"/>
        </w:rPr>
        <w:t>復加尚書令。</w:t>
      </w:r>
      <w:r w:rsidR="00934453" w:rsidRPr="00D2545B">
        <w:rPr>
          <w:rStyle w:val="00Text"/>
          <w:rFonts w:asciiTheme="minorEastAsia"/>
        </w:rPr>
        <w:t>復，扶又翻。</w:t>
      </w:r>
      <w:r w:rsidR="00934453" w:rsidRPr="00DE780C">
        <w:rPr>
          <w:rFonts w:asciiTheme="minorEastAsia"/>
        </w:rPr>
        <w:t>吏部尚書車胤以元顯驕恣，</w:t>
      </w:r>
      <w:r w:rsidR="00934453" w:rsidRPr="00D2545B">
        <w:rPr>
          <w:rStyle w:val="00Text"/>
          <w:rFonts w:asciiTheme="minorEastAsia"/>
        </w:rPr>
        <w:t>車，尺遮翻。</w:t>
      </w:r>
      <w:r w:rsidR="00934453" w:rsidRPr="00DE780C">
        <w:rPr>
          <w:rFonts w:asciiTheme="minorEastAsia"/>
        </w:rPr>
        <w:t>白會稽王道子，請禁抑之。元顯聞而未察，以問道子曰︰</w:t>
      </w:r>
      <w:r w:rsidR="00D728F7">
        <w:rPr>
          <w:rFonts w:asciiTheme="minorEastAsia"/>
        </w:rPr>
        <w:t>「</w:t>
      </w:r>
      <w:r w:rsidR="00934453" w:rsidRPr="00DE780C">
        <w:rPr>
          <w:rFonts w:asciiTheme="minorEastAsia"/>
        </w:rPr>
        <w:t>車武子屛人言及何事？</w:t>
      </w:r>
      <w:r w:rsidR="00D728F7">
        <w:rPr>
          <w:rFonts w:asciiTheme="minorEastAsia"/>
        </w:rPr>
        <w:t>」</w:t>
      </w:r>
      <w:r w:rsidR="00934453" w:rsidRPr="00D2545B">
        <w:rPr>
          <w:rStyle w:val="00Text"/>
          <w:rFonts w:asciiTheme="minorEastAsia"/>
        </w:rPr>
        <w:t>車胤，字武子。屛，必郢翻。</w:t>
      </w:r>
      <w:r w:rsidR="00934453" w:rsidRPr="00DE780C">
        <w:rPr>
          <w:rFonts w:asciiTheme="minorEastAsia"/>
        </w:rPr>
        <w:t>道子弗答。固問之，道子怒曰︰</w:t>
      </w:r>
      <w:r w:rsidR="00D728F7">
        <w:rPr>
          <w:rFonts w:asciiTheme="minorEastAsia"/>
        </w:rPr>
        <w:t>「</w:t>
      </w:r>
      <w:r w:rsidR="00934453" w:rsidRPr="00DE780C">
        <w:rPr>
          <w:rFonts w:asciiTheme="minorEastAsia"/>
        </w:rPr>
        <w:t>爾欲幽我，不令我與朝士語邪！</w:t>
      </w:r>
      <w:r w:rsidR="00D728F7">
        <w:rPr>
          <w:rFonts w:asciiTheme="minorEastAsia"/>
        </w:rPr>
        <w:t>」</w:t>
      </w:r>
      <w:r w:rsidR="00934453" w:rsidRPr="00D2545B">
        <w:rPr>
          <w:rStyle w:val="00Text"/>
          <w:rFonts w:asciiTheme="minorEastAsia"/>
        </w:rPr>
        <w:t>朝，直遙翻。</w:t>
      </w:r>
      <w:r w:rsidR="00934453" w:rsidRPr="00DE780C">
        <w:rPr>
          <w:rFonts w:asciiTheme="minorEastAsia"/>
        </w:rPr>
        <w:t>元顯出，謂其徒曰︰</w:t>
      </w:r>
      <w:r w:rsidR="00D728F7">
        <w:rPr>
          <w:rFonts w:asciiTheme="minorEastAsia"/>
        </w:rPr>
        <w:t>「</w:t>
      </w:r>
      <w:r w:rsidR="00934453" w:rsidRPr="00DE780C">
        <w:rPr>
          <w:rFonts w:asciiTheme="minorEastAsia"/>
        </w:rPr>
        <w:t>車胤間我父子。</w:t>
      </w:r>
      <w:r w:rsidR="00D728F7">
        <w:rPr>
          <w:rFonts w:asciiTheme="minorEastAsia"/>
        </w:rPr>
        <w:t>」</w:t>
      </w:r>
      <w:r w:rsidR="00934453" w:rsidRPr="00DE780C">
        <w:rPr>
          <w:rFonts w:asciiTheme="minorEastAsia"/>
        </w:rPr>
        <w:t>密遣人責之。胤懼，自殺。</w:t>
      </w:r>
      <w:r w:rsidR="00934453" w:rsidRPr="00D2545B">
        <w:rPr>
          <w:rStyle w:val="00Text"/>
          <w:rFonts w:asciiTheme="minorEastAsia"/>
        </w:rPr>
        <w:t>間，古莧翻。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37</w:t>
      </w:r>
      <w:r w:rsidR="00934453" w:rsidRPr="00DE780C">
        <w:rPr>
          <w:rStyle w:val="01Text"/>
          <w:rFonts w:asciiTheme="minorEastAsia" w:eastAsiaTheme="minorEastAsia" w:hAnsi="等线" w:cs="等线" w:hint="eastAsia"/>
          <w:sz w:val="21"/>
        </w:rPr>
        <w:t>壬辰，燕主盛立燕臺，統諸部雜夷。</w:t>
      </w:r>
      <w:r w:rsidR="00934453" w:rsidRPr="00D2545B">
        <w:rPr>
          <w:rFonts w:asciiTheme="minorEastAsia" w:eastAsiaTheme="minorEastAsia"/>
        </w:rPr>
        <w:t>二趙以來，皆立單于臺以統雜夷，盛仍此立之。</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魏太史屢奏天文乖亂。魏主珪自覽占書，多云改王易政；乃下詔風勵羣下，以帝王繼統，皆有天命，不可妄干；</w:t>
      </w:r>
      <w:r w:rsidR="00934453" w:rsidRPr="00D2545B">
        <w:rPr>
          <w:rStyle w:val="00Text"/>
          <w:rFonts w:asciiTheme="minorEastAsia"/>
        </w:rPr>
        <w:t>風，讀曰諷。</w:t>
      </w:r>
      <w:r w:rsidR="00934453" w:rsidRPr="00DE780C">
        <w:rPr>
          <w:rFonts w:asciiTheme="minorEastAsia"/>
        </w:rPr>
        <w:t>又數變易官名，欲以厭塞災異。</w:t>
      </w:r>
      <w:r w:rsidR="00934453" w:rsidRPr="00D2545B">
        <w:rPr>
          <w:rStyle w:val="00Text"/>
          <w:rFonts w:asciiTheme="minorEastAsia"/>
        </w:rPr>
        <w:t>數，所角翻。厭，於葉翻。塞，悉則翻。</w:t>
      </w:r>
    </w:p>
    <w:p w:rsidR="00934453" w:rsidRPr="00DE780C" w:rsidRDefault="00934453" w:rsidP="00662EDA">
      <w:pPr>
        <w:rPr>
          <w:rFonts w:asciiTheme="minorEastAsia"/>
        </w:rPr>
      </w:pPr>
      <w:r w:rsidRPr="00DE780C">
        <w:rPr>
          <w:rFonts w:asciiTheme="minorEastAsia"/>
        </w:rPr>
        <w:t>儀曹郞董謐獻服餌僊經，珪置仙人博士，立仙坊，煑鍊百藥，封西山以供薪蒸。</w:t>
      </w:r>
      <w:r w:rsidRPr="00D2545B">
        <w:rPr>
          <w:rStyle w:val="00Text"/>
          <w:rFonts w:asciiTheme="minorEastAsia"/>
        </w:rPr>
        <w:t>西山，平城西山也。毛晃曰︰粗曰薪，細曰蒸。</w:t>
      </w:r>
      <w:r w:rsidRPr="00DE780C">
        <w:rPr>
          <w:rFonts w:asciiTheme="minorEastAsia"/>
        </w:rPr>
        <w:t>藥成，令死罪者試服之，多死，不驗，而珪猶信之，訪求不已。</w:t>
      </w:r>
    </w:p>
    <w:p w:rsidR="00934453" w:rsidRPr="00DE780C" w:rsidRDefault="00934453" w:rsidP="00662EDA">
      <w:pPr>
        <w:rPr>
          <w:rFonts w:asciiTheme="minorEastAsia"/>
        </w:rPr>
      </w:pPr>
      <w:r w:rsidRPr="00DE780C">
        <w:rPr>
          <w:rFonts w:asciiTheme="minorEastAsia"/>
        </w:rPr>
        <w:t>珪常以燕主垂諸子分據勢要，使權柄下移，遂至敗亡，深非之。博士公孫表希旨，上韓非書，</w:t>
      </w:r>
      <w:r w:rsidRPr="00D2545B">
        <w:rPr>
          <w:rStyle w:val="00Text"/>
          <w:rFonts w:asciiTheme="minorEastAsia"/>
        </w:rPr>
        <w:t>上，時掌翻。</w:t>
      </w:r>
      <w:r w:rsidRPr="00DE780C">
        <w:rPr>
          <w:rFonts w:asciiTheme="minorEastAsia"/>
        </w:rPr>
        <w:t>勸珪以法制御下。左將軍李粟性簡慢，</w:t>
      </w:r>
      <w:r w:rsidR="00D728F7">
        <w:rPr>
          <w:rStyle w:val="00Text"/>
          <w:rFonts w:asciiTheme="minorEastAsia"/>
        </w:rPr>
        <w:t>「</w:t>
      </w:r>
      <w:r w:rsidRPr="00D2545B">
        <w:rPr>
          <w:rStyle w:val="00Text"/>
          <w:rFonts w:asciiTheme="minorEastAsia"/>
        </w:rPr>
        <w:t>粟</w:t>
      </w:r>
      <w:r w:rsidR="00D728F7">
        <w:rPr>
          <w:rStyle w:val="00Text"/>
          <w:rFonts w:asciiTheme="minorEastAsia"/>
        </w:rPr>
        <w:t>」</w:t>
      </w:r>
      <w:r w:rsidRPr="00D2545B">
        <w:rPr>
          <w:rStyle w:val="00Text"/>
          <w:rFonts w:asciiTheme="minorEastAsia"/>
        </w:rPr>
        <w:t>，或作</w:t>
      </w:r>
      <w:r w:rsidR="00D728F7">
        <w:rPr>
          <w:rStyle w:val="00Text"/>
          <w:rFonts w:asciiTheme="minorEastAsia"/>
        </w:rPr>
        <w:t>「</w:t>
      </w:r>
      <w:r w:rsidRPr="00D2545B">
        <w:rPr>
          <w:rStyle w:val="00Text"/>
          <w:rFonts w:asciiTheme="minorEastAsia"/>
        </w:rPr>
        <w:t>栗</w:t>
      </w:r>
      <w:r w:rsidR="00D728F7">
        <w:rPr>
          <w:rStyle w:val="00Text"/>
          <w:rFonts w:asciiTheme="minorEastAsia"/>
        </w:rPr>
        <w:t>」</w:t>
      </w:r>
      <w:r w:rsidRPr="00D2545B">
        <w:rPr>
          <w:rStyle w:val="00Text"/>
          <w:rFonts w:asciiTheme="minorEastAsia"/>
        </w:rPr>
        <w:t>。</w:t>
      </w:r>
      <w:r w:rsidRPr="00DE780C">
        <w:rPr>
          <w:rFonts w:asciiTheme="minorEastAsia"/>
        </w:rPr>
        <w:t>常對珪舒放不肅，咳唾任情；</w:t>
      </w:r>
      <w:r w:rsidRPr="00D2545B">
        <w:rPr>
          <w:rStyle w:val="00Text"/>
          <w:rFonts w:asciiTheme="minorEastAsia"/>
        </w:rPr>
        <w:t>咳，口慨翻。</w:t>
      </w:r>
      <w:r w:rsidRPr="00DE780C">
        <w:rPr>
          <w:rFonts w:asciiTheme="minorEastAsia"/>
        </w:rPr>
        <w:t>珪積其宿過，遂誅之，羣下震栗。</w:t>
      </w:r>
      <w:r w:rsidRPr="00D2545B">
        <w:rPr>
          <w:rStyle w:val="00Text"/>
          <w:rFonts w:asciiTheme="minorEastAsia"/>
        </w:rPr>
        <w:t>史言魏主珪悖暴于治。</w:t>
      </w:r>
    </w:p>
    <w:p w:rsidR="00934453" w:rsidRPr="00DE780C"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丁酉，燕王盛尊獻莊后丁氏為皇太后；立遼西公定為皇太子；大赦。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是歲，南燕王德卽皇帝位于廣固，</w:t>
      </w:r>
      <w:r w:rsidR="00934453" w:rsidRPr="00D2545B">
        <w:rPr>
          <w:rStyle w:val="00Text"/>
          <w:rFonts w:asciiTheme="minorEastAsia"/>
        </w:rPr>
        <w:t>德，字玄明，皝之少子也。</w:t>
      </w:r>
      <w:r w:rsidR="00934453" w:rsidRPr="00DE780C">
        <w:rPr>
          <w:rFonts w:asciiTheme="minorEastAsia"/>
        </w:rPr>
        <w:t>大赦，改元建平。更名備德，</w:t>
      </w:r>
      <w:r w:rsidR="00934453" w:rsidRPr="00D2545B">
        <w:rPr>
          <w:rStyle w:val="00Text"/>
          <w:rFonts w:asciiTheme="minorEastAsia"/>
        </w:rPr>
        <w:t>更，工衡翻。</w:t>
      </w:r>
      <w:r w:rsidR="00934453" w:rsidRPr="00DE780C">
        <w:rPr>
          <w:rFonts w:asciiTheme="minorEastAsia"/>
        </w:rPr>
        <w:t>欲使吏民易避。</w:t>
      </w:r>
      <w:r w:rsidR="00934453" w:rsidRPr="00D2545B">
        <w:rPr>
          <w:rStyle w:val="00Text"/>
          <w:rFonts w:asciiTheme="minorEastAsia"/>
        </w:rPr>
        <w:t>易，以豉翻。</w:t>
      </w:r>
      <w:r w:rsidR="00934453" w:rsidRPr="00DE780C">
        <w:rPr>
          <w:rFonts w:asciiTheme="minorEastAsia"/>
        </w:rPr>
        <w:t>追諡燕主暐曰幽皇帝。以北地王鍾為司徒，慕輿拔為司空，封孚為左僕射，慕輿護為右僕射。立妃段氏為皇后。</w:t>
      </w:r>
    </w:p>
    <w:p w:rsidR="00934453" w:rsidRPr="00DE780C" w:rsidRDefault="00934453" w:rsidP="00662EDA">
      <w:pPr>
        <w:pStyle w:val="1"/>
        <w:pageBreakBefore/>
        <w:spacing w:before="0" w:after="0" w:line="240" w:lineRule="auto"/>
        <w:rPr>
          <w:rFonts w:asciiTheme="minorEastAsia"/>
        </w:rPr>
      </w:pPr>
      <w:bookmarkStart w:id="307" w:name="Top_of_part0118_xhtml"/>
      <w:bookmarkStart w:id="308" w:name="_Toc23843091"/>
      <w:bookmarkStart w:id="309" w:name="_Toc33000838"/>
      <w:r w:rsidRPr="00DE780C">
        <w:rPr>
          <w:rFonts w:asciiTheme="minorEastAsia"/>
        </w:rPr>
        <w:lastRenderedPageBreak/>
        <w:t>資治通鑑卷第一百一十二</w:t>
      </w:r>
      <w:bookmarkEnd w:id="307"/>
      <w:bookmarkEnd w:id="308"/>
      <w:bookmarkEnd w:id="309"/>
    </w:p>
    <w:p w:rsidR="00934453" w:rsidRPr="00DE780C" w:rsidRDefault="00934453" w:rsidP="00662EDA">
      <w:pPr>
        <w:pStyle w:val="2"/>
        <w:spacing w:before="0" w:after="0" w:line="240" w:lineRule="auto"/>
        <w:rPr>
          <w:rFonts w:asciiTheme="minorEastAsia" w:eastAsiaTheme="minorEastAsia"/>
        </w:rPr>
      </w:pPr>
      <w:bookmarkStart w:id="310" w:name="Jin_Ji_San_Shi_Si_Qi_Zhong_Guang"/>
      <w:bookmarkStart w:id="311" w:name="_Toc23843092"/>
      <w:bookmarkStart w:id="312" w:name="_Toc33000839"/>
      <w:r w:rsidRPr="00DE780C">
        <w:rPr>
          <w:rStyle w:val="03Text"/>
          <w:rFonts w:asciiTheme="minorEastAsia" w:eastAsiaTheme="minorEastAsia"/>
        </w:rPr>
        <w:t>晉紀三十四</w:t>
      </w:r>
      <w:r w:rsidRPr="00DE780C">
        <w:rPr>
          <w:rFonts w:asciiTheme="minorEastAsia" w:eastAsiaTheme="minorEastAsia"/>
        </w:rPr>
        <w:t>起重光赤奮若</w:t>
      </w:r>
      <w:r w:rsidR="00046F27" w:rsidRPr="00DE780C">
        <w:rPr>
          <w:rFonts w:asciiTheme="minorEastAsia" w:eastAsiaTheme="minorEastAsia"/>
        </w:rPr>
        <w:t>（</w:t>
      </w:r>
      <w:r w:rsidRPr="00DE780C">
        <w:rPr>
          <w:rFonts w:asciiTheme="minorEastAsia" w:eastAsiaTheme="minorEastAsia"/>
        </w:rPr>
        <w:t>辛丑</w:t>
      </w:r>
      <w:r w:rsidR="00046F27" w:rsidRPr="00DE780C">
        <w:rPr>
          <w:rFonts w:asciiTheme="minorEastAsia" w:eastAsiaTheme="minorEastAsia"/>
        </w:rPr>
        <w:t>）</w:t>
      </w:r>
      <w:r w:rsidRPr="00DE780C">
        <w:rPr>
          <w:rFonts w:asciiTheme="minorEastAsia" w:eastAsiaTheme="minorEastAsia"/>
        </w:rPr>
        <w:t>，盡玄黓攝提格</w:t>
      </w:r>
      <w:r w:rsidR="00046F27" w:rsidRPr="00DE780C">
        <w:rPr>
          <w:rFonts w:asciiTheme="minorEastAsia" w:eastAsiaTheme="minorEastAsia"/>
        </w:rPr>
        <w:t>（</w:t>
      </w:r>
      <w:r w:rsidRPr="00DE780C">
        <w:rPr>
          <w:rFonts w:asciiTheme="minorEastAsia" w:eastAsiaTheme="minorEastAsia"/>
        </w:rPr>
        <w:t>壬寅</w:t>
      </w:r>
      <w:r w:rsidR="00046F27" w:rsidRPr="00DE780C">
        <w:rPr>
          <w:rFonts w:asciiTheme="minorEastAsia" w:eastAsiaTheme="minorEastAsia"/>
        </w:rPr>
        <w:t>）</w:t>
      </w:r>
      <w:r w:rsidRPr="00DE780C">
        <w:rPr>
          <w:rFonts w:asciiTheme="minorEastAsia" w:eastAsiaTheme="minorEastAsia"/>
        </w:rPr>
        <w:t>，凡二年。</w:t>
      </w:r>
      <w:bookmarkEnd w:id="310"/>
      <w:bookmarkEnd w:id="311"/>
      <w:bookmarkEnd w:id="31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安皇帝丁</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隆安五年</w:t>
      </w:r>
      <w:r w:rsidR="00046F27" w:rsidRPr="00D2545B">
        <w:rPr>
          <w:rFonts w:asciiTheme="minorEastAsia" w:eastAsiaTheme="minorEastAsia" w:hAnsi="宋体" w:cs="宋体" w:hint="eastAsia"/>
        </w:rPr>
        <w:t>（</w:t>
      </w:r>
      <w:r w:rsidR="00934453" w:rsidRPr="00D2545B">
        <w:rPr>
          <w:rFonts w:asciiTheme="minorEastAsia" w:eastAsiaTheme="minorEastAsia"/>
        </w:rPr>
        <w:t>辛丑、四</w:t>
      </w:r>
      <w:r w:rsidR="00934453" w:rsidRPr="00D2545B">
        <w:rPr>
          <w:rFonts w:asciiTheme="minorEastAsia" w:eastAsiaTheme="minorEastAsia"/>
        </w:rPr>
        <w:t>○</w:t>
      </w:r>
      <w:r w:rsidR="00934453" w:rsidRPr="00D2545B">
        <w:rPr>
          <w:rFonts w:asciiTheme="minorEastAsia" w:eastAsiaTheme="minorEastAsia"/>
        </w:rPr>
        <w:t>一</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春，正月，武威王利鹿孤欲稱帝，羣臣皆勸之。安國將軍鍮勿崙曰︰</w:t>
      </w:r>
      <w:r w:rsidR="00934453" w:rsidRPr="00D2545B">
        <w:rPr>
          <w:rFonts w:asciiTheme="minorEastAsia" w:eastAsiaTheme="minorEastAsia"/>
        </w:rPr>
        <w:t>安國將軍，漢獻帝以授張楊。鍮，託侯翻。崙，盧昆翻。</w:t>
      </w:r>
      <w:r w:rsidR="00D728F7">
        <w:rPr>
          <w:rStyle w:val="01Text"/>
          <w:rFonts w:asciiTheme="minorEastAsia" w:eastAsiaTheme="minorEastAsia"/>
          <w:sz w:val="21"/>
        </w:rPr>
        <w:t>「</w:t>
      </w:r>
      <w:r w:rsidR="00934453" w:rsidRPr="00DE780C">
        <w:rPr>
          <w:rStyle w:val="01Text"/>
          <w:rFonts w:asciiTheme="minorEastAsia" w:eastAsiaTheme="minorEastAsia"/>
          <w:sz w:val="21"/>
        </w:rPr>
        <w:t>吾國自上世以來，被髮左袵，</w:t>
      </w:r>
      <w:r w:rsidR="00934453" w:rsidRPr="00D2545B">
        <w:rPr>
          <w:rFonts w:asciiTheme="minorEastAsia" w:eastAsiaTheme="minorEastAsia"/>
        </w:rPr>
        <w:t>被，皮義翻。</w:t>
      </w:r>
      <w:r w:rsidR="00934453" w:rsidRPr="00DE780C">
        <w:rPr>
          <w:rStyle w:val="01Text"/>
          <w:rFonts w:asciiTheme="minorEastAsia" w:eastAsiaTheme="minorEastAsia"/>
          <w:sz w:val="21"/>
        </w:rPr>
        <w:t>無冠帶之飾，逐水草遷徙，無城郭室廬，故能雄視沙漠，抗衡中夏。</w:t>
      </w:r>
      <w:r w:rsidR="00934453" w:rsidRPr="00D2545B">
        <w:rPr>
          <w:rFonts w:asciiTheme="minorEastAsia" w:eastAsiaTheme="minorEastAsia"/>
        </w:rPr>
        <w:t>夏，戶雅翻。</w:t>
      </w:r>
      <w:r w:rsidR="00934453" w:rsidRPr="00DE780C">
        <w:rPr>
          <w:rStyle w:val="01Text"/>
          <w:rFonts w:asciiTheme="minorEastAsia" w:eastAsiaTheme="minorEastAsia"/>
          <w:sz w:val="21"/>
        </w:rPr>
        <w:t>今舉大號，誠順民心。然建都立邑，難以避患，儲蓄倉庫，啓敵人心；不如處晉民於城郭，勸課農桑以供資儲，帥國人以習戰射，鄰國弱則乘之，強則避之，此久長之良策也。</w:t>
      </w:r>
      <w:r w:rsidR="00934453" w:rsidRPr="00D2545B">
        <w:rPr>
          <w:rFonts w:asciiTheme="minorEastAsia" w:eastAsiaTheme="minorEastAsia"/>
        </w:rPr>
        <w:t>自漢以來，善為夷狄謀者，莫過此策矣。處，昌呂翻。帥，讀曰率。</w:t>
      </w:r>
      <w:r w:rsidR="00934453" w:rsidRPr="00DE780C">
        <w:rPr>
          <w:rStyle w:val="01Text"/>
          <w:rFonts w:asciiTheme="minorEastAsia" w:eastAsiaTheme="minorEastAsia"/>
          <w:sz w:val="21"/>
        </w:rPr>
        <w:t>且虛名無實，徒足為世之質的，將安用之！</w:t>
      </w:r>
      <w:r w:rsidR="00D728F7">
        <w:rPr>
          <w:rStyle w:val="01Text"/>
          <w:rFonts w:asciiTheme="minorEastAsia" w:eastAsiaTheme="minorEastAsia"/>
          <w:sz w:val="21"/>
        </w:rPr>
        <w:t>」</w:t>
      </w:r>
      <w:r w:rsidR="00934453" w:rsidRPr="00D2545B">
        <w:rPr>
          <w:rFonts w:asciiTheme="minorEastAsia" w:eastAsiaTheme="minorEastAsia"/>
        </w:rPr>
        <w:t>質受斧，的受矢。按詩發彼有的，毛傳云︰的，質也。正義曰︰毛氏於射侯之事，正鵠不明；惟猗嗟傳云︰二尺曰正，亦不言正之所施。周禮鄭衆、馬融註，皆云十尺曰侯，四尺曰鵠，二尺曰正，四寸曰質；則以為侯皆一丈，鵠及正、質於一侯之中為此等級，則以質為四寸也。王肅引爾雅云︰射，張皮謂之侯，侯中謂之鵠，鵠中謂之正，正方二尺；正中謂之槷，槷方六寸。槷則質也。舊云方四寸，今云方六寸，爾雅說明，宜從之。肅意惟改質為六寸，餘同鄭、馬。賈逵周禮註云︰四尺曰正，正五重，鵠居其內，而方二尺。以為正正［衍］大於鵠，鵠在正內，雖內外不同，亦共在一侯。鄭於周禮上下檢之，以為大射之侯，其中制皮為鵠，賓射之侯，其中采畫為正，正大如鵠，皆居侯中三分之一。其燕射則射獸侯，侯中畫為獸形，卽鄕射記所謂熊侯白質之類。射義云︰孔子曰︰循聲而發；發而不失正鵠者，其惟賢者乎！詩云︰發彼有的，以祈爾爵。旣言正鵠，卽引此的。則詩人之意以的為正鵠之謂也。司裘註說皮侯之狀云︰以虎、熊、豹、麋之皮飾其側，又方制之以為質，謂之鵠。是鄭意以侯中所射之處為質也。此毛傳唯言的質也。</w:t>
      </w:r>
      <w:r w:rsidR="00934453" w:rsidRPr="00DE780C">
        <w:rPr>
          <w:rStyle w:val="01Text"/>
          <w:rFonts w:asciiTheme="minorEastAsia" w:eastAsiaTheme="minorEastAsia"/>
          <w:sz w:val="21"/>
        </w:rPr>
        <w:t>利鹿孤曰︰</w:t>
      </w:r>
      <w:r w:rsidR="00D728F7">
        <w:rPr>
          <w:rStyle w:val="01Text"/>
          <w:rFonts w:asciiTheme="minorEastAsia" w:eastAsiaTheme="minorEastAsia"/>
          <w:sz w:val="21"/>
        </w:rPr>
        <w:t>「</w:t>
      </w:r>
      <w:r w:rsidR="00934453" w:rsidRPr="00DE780C">
        <w:rPr>
          <w:rStyle w:val="01Text"/>
          <w:rFonts w:asciiTheme="minorEastAsia" w:eastAsiaTheme="minorEastAsia"/>
          <w:sz w:val="21"/>
        </w:rPr>
        <w:t>安國之言是也。</w:t>
      </w:r>
      <w:r w:rsidR="00D728F7">
        <w:rPr>
          <w:rStyle w:val="01Text"/>
          <w:rFonts w:asciiTheme="minorEastAsia" w:eastAsiaTheme="minorEastAsia"/>
          <w:sz w:val="21"/>
        </w:rPr>
        <w:t>」</w:t>
      </w:r>
      <w:r w:rsidR="00934453" w:rsidRPr="00DE780C">
        <w:rPr>
          <w:rStyle w:val="01Text"/>
          <w:rFonts w:asciiTheme="minorEastAsia" w:eastAsiaTheme="minorEastAsia"/>
          <w:sz w:val="21"/>
        </w:rPr>
        <w:t>乃更稱河西王，</w:t>
      </w:r>
      <w:r w:rsidR="00934453" w:rsidRPr="00D2545B">
        <w:rPr>
          <w:rFonts w:asciiTheme="minorEastAsia" w:eastAsiaTheme="minorEastAsia"/>
        </w:rPr>
        <w:t>更，工衡翻。王武威則一郡而已，王河西則欲兼漢四郡之地，此利鹿孤之志也。</w:t>
      </w:r>
      <w:r w:rsidR="00934453" w:rsidRPr="00DE780C">
        <w:rPr>
          <w:rStyle w:val="01Text"/>
          <w:rFonts w:asciiTheme="minorEastAsia" w:eastAsiaTheme="minorEastAsia"/>
          <w:sz w:val="21"/>
        </w:rPr>
        <w:t>以廣武公傉檀為都督中外諸軍事、涼州牧、錄尚書事。</w:t>
      </w:r>
      <w:r w:rsidR="00934453" w:rsidRPr="00D2545B">
        <w:rPr>
          <w:rFonts w:asciiTheme="minorEastAsia" w:eastAsiaTheme="minorEastAsia"/>
        </w:rPr>
        <w:t>傉，奴沃翻。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二月，丙子，孫恩出浹口，</w:t>
      </w:r>
      <w:r w:rsidR="00934453" w:rsidRPr="00D2545B">
        <w:rPr>
          <w:rStyle w:val="00Text"/>
          <w:rFonts w:asciiTheme="minorEastAsia"/>
        </w:rPr>
        <w:t>浹，卽叶翻。</w:t>
      </w:r>
      <w:r w:rsidR="00934453" w:rsidRPr="00DE780C">
        <w:rPr>
          <w:rFonts w:asciiTheme="minorEastAsia"/>
        </w:rPr>
        <w:t>攻句章，不能拔。劉牢之擊之，恩復走入海。</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秦王興使乞伏乾歸還鎭苑川，盡以其故部衆配之。</w:t>
      </w:r>
      <w:r w:rsidR="00934453" w:rsidRPr="00D2545B">
        <w:rPr>
          <w:rStyle w:val="00Text"/>
          <w:rFonts w:asciiTheme="minorEastAsia"/>
        </w:rPr>
        <w:t>為乞伏氏復強張本。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涼王纂嗜酒好獵，</w:t>
      </w:r>
      <w:r w:rsidR="00934453" w:rsidRPr="00D2545B">
        <w:rPr>
          <w:rStyle w:val="00Text"/>
          <w:rFonts w:asciiTheme="minorEastAsia"/>
        </w:rPr>
        <w:t>好，呼到翻。</w:t>
      </w:r>
      <w:r w:rsidR="00934453" w:rsidRPr="00DE780C">
        <w:rPr>
          <w:rFonts w:asciiTheme="minorEastAsia"/>
        </w:rPr>
        <w:t>太常楊穎諫曰︰</w:t>
      </w:r>
      <w:r w:rsidR="00D728F7">
        <w:rPr>
          <w:rFonts w:asciiTheme="minorEastAsia"/>
        </w:rPr>
        <w:t>「</w:t>
      </w:r>
      <w:r w:rsidR="00934453" w:rsidRPr="00DE780C">
        <w:rPr>
          <w:rFonts w:asciiTheme="minorEastAsia"/>
        </w:rPr>
        <w:t>陛下應天受命，當以道守之。今疆宇日蹙，崎嶇二嶺之間，</w:t>
      </w:r>
      <w:r w:rsidR="00934453" w:rsidRPr="00D2545B">
        <w:rPr>
          <w:rStyle w:val="00Text"/>
          <w:rFonts w:asciiTheme="minorEastAsia"/>
        </w:rPr>
        <w:t>姑臧南有洪池嶺，西有丹嶺，一作</w:t>
      </w:r>
      <w:r w:rsidR="00D728F7">
        <w:rPr>
          <w:rStyle w:val="00Text"/>
          <w:rFonts w:asciiTheme="minorEastAsia"/>
        </w:rPr>
        <w:t>「</w:t>
      </w:r>
      <w:r w:rsidR="00934453" w:rsidRPr="00D2545B">
        <w:rPr>
          <w:rStyle w:val="00Text"/>
          <w:rFonts w:asciiTheme="minorEastAsia"/>
        </w:rPr>
        <w:t>删丹嶺</w:t>
      </w:r>
      <w:r w:rsidR="00D728F7">
        <w:rPr>
          <w:rStyle w:val="00Text"/>
          <w:rFonts w:asciiTheme="minorEastAsia"/>
        </w:rPr>
        <w:t>」</w:t>
      </w:r>
      <w:r w:rsidR="00934453" w:rsidRPr="00D2545B">
        <w:rPr>
          <w:rStyle w:val="00Text"/>
          <w:rFonts w:asciiTheme="minorEastAsia"/>
        </w:rPr>
        <w:t>。</w:t>
      </w:r>
      <w:r w:rsidR="00934453" w:rsidRPr="00DE780C">
        <w:rPr>
          <w:rFonts w:asciiTheme="minorEastAsia"/>
        </w:rPr>
        <w:t>陛下不兢兢夕惕以恢弘先業，而沈湎遊畋，</w:t>
      </w:r>
      <w:r w:rsidR="00934453" w:rsidRPr="00D2545B">
        <w:rPr>
          <w:rStyle w:val="00Text"/>
          <w:rFonts w:asciiTheme="minorEastAsia"/>
        </w:rPr>
        <w:t>沈，持林翻。</w:t>
      </w:r>
      <w:r w:rsidR="00934453" w:rsidRPr="00DE780C">
        <w:rPr>
          <w:rFonts w:asciiTheme="minorEastAsia"/>
        </w:rPr>
        <w:t>不以國家為事，臣竊危之。</w:t>
      </w:r>
      <w:r w:rsidR="00D728F7">
        <w:rPr>
          <w:rFonts w:asciiTheme="minorEastAsia"/>
        </w:rPr>
        <w:t>」</w:t>
      </w:r>
      <w:r w:rsidR="00934453" w:rsidRPr="00DE780C">
        <w:rPr>
          <w:rFonts w:asciiTheme="minorEastAsia"/>
        </w:rPr>
        <w:t>纂遜辭謝之，然猶不悛。</w:t>
      </w:r>
    </w:p>
    <w:p w:rsidR="00934453" w:rsidRPr="00DE780C" w:rsidRDefault="00934453" w:rsidP="00662EDA">
      <w:pPr>
        <w:rPr>
          <w:rFonts w:asciiTheme="minorEastAsia"/>
        </w:rPr>
      </w:pPr>
      <w:r w:rsidRPr="00DE780C">
        <w:rPr>
          <w:rFonts w:asciiTheme="minorEastAsia"/>
        </w:rPr>
        <w:t>番禾太守呂超擅擊鮮卑思盤，</w:t>
      </w:r>
      <w:r w:rsidRPr="00D2545B">
        <w:rPr>
          <w:rStyle w:val="00Text"/>
          <w:rFonts w:asciiTheme="minorEastAsia"/>
        </w:rPr>
        <w:t>番禾縣，漢屬張掖郡，後漢、晉省。番，音盤。此郡蓋呂氏置。劉昫曰︰唐涼州天寶縣，漢番禾縣地。悛，七緣翻。番，音盤。</w:t>
      </w:r>
      <w:r w:rsidRPr="00DE780C">
        <w:rPr>
          <w:rFonts w:asciiTheme="minorEastAsia"/>
        </w:rPr>
        <w:t>思盤遣其弟乞珍訴於纂，纂命超及思盤皆入朝。</w:t>
      </w:r>
      <w:r w:rsidRPr="00D2545B">
        <w:rPr>
          <w:rStyle w:val="00Text"/>
          <w:rFonts w:asciiTheme="minorEastAsia"/>
        </w:rPr>
        <w:t>朝，直遙翻。</w:t>
      </w:r>
      <w:r w:rsidRPr="00DE780C">
        <w:rPr>
          <w:rFonts w:asciiTheme="minorEastAsia"/>
        </w:rPr>
        <w:t>超懼，至姑臧，深自結於殿中監杜尚。纂見超，責之曰︰</w:t>
      </w:r>
      <w:r w:rsidR="00D728F7">
        <w:rPr>
          <w:rFonts w:asciiTheme="minorEastAsia"/>
        </w:rPr>
        <w:t>「</w:t>
      </w:r>
      <w:r w:rsidRPr="00DE780C">
        <w:rPr>
          <w:rFonts w:asciiTheme="minorEastAsia"/>
        </w:rPr>
        <w:t>卿恃兄弟桓桓，</w:t>
      </w:r>
      <w:r w:rsidRPr="00D2545B">
        <w:rPr>
          <w:rStyle w:val="00Text"/>
          <w:rFonts w:asciiTheme="minorEastAsia"/>
        </w:rPr>
        <w:t>孔安國曰︰桓桓，武貌。</w:t>
      </w:r>
      <w:r w:rsidRPr="00DE780C">
        <w:rPr>
          <w:rFonts w:asciiTheme="minorEastAsia"/>
        </w:rPr>
        <w:t>乃敢欺吾，</w:t>
      </w:r>
      <w:r w:rsidRPr="00D2545B">
        <w:rPr>
          <w:rStyle w:val="00Text"/>
          <w:rFonts w:asciiTheme="minorEastAsia"/>
        </w:rPr>
        <w:t>今人謂相陵為相欺。</w:t>
      </w:r>
      <w:r w:rsidRPr="00DE780C">
        <w:rPr>
          <w:rFonts w:asciiTheme="minorEastAsia"/>
        </w:rPr>
        <w:t>要當斬卿，天下乃定！</w:t>
      </w:r>
      <w:r w:rsidR="00D728F7">
        <w:rPr>
          <w:rFonts w:asciiTheme="minorEastAsia"/>
        </w:rPr>
        <w:t>」</w:t>
      </w:r>
      <w:r w:rsidRPr="00DE780C">
        <w:rPr>
          <w:rFonts w:asciiTheme="minorEastAsia"/>
        </w:rPr>
        <w:t>超頓首謝。纂本以恐愒超，</w:t>
      </w:r>
      <w:r w:rsidRPr="00D2545B">
        <w:rPr>
          <w:rStyle w:val="00Text"/>
          <w:rFonts w:asciiTheme="minorEastAsia"/>
        </w:rPr>
        <w:t>愒，許葛翻。</w:t>
      </w:r>
      <w:r w:rsidRPr="00DE780C">
        <w:rPr>
          <w:rFonts w:asciiTheme="minorEastAsia"/>
        </w:rPr>
        <w:t>實無意殺之。因引超、思盤羣臣同宴於內殿。超兄中領軍隆數勸纂酒，</w:t>
      </w:r>
      <w:r w:rsidRPr="00D2545B">
        <w:rPr>
          <w:rStyle w:val="00Text"/>
          <w:rFonts w:asciiTheme="minorEastAsia"/>
        </w:rPr>
        <w:t>數，所角翻。</w:t>
      </w:r>
      <w:r w:rsidRPr="00DE780C">
        <w:rPr>
          <w:rFonts w:asciiTheme="minorEastAsia"/>
        </w:rPr>
        <w:t>纂醉，乘步輓車，</w:t>
      </w:r>
      <w:r w:rsidRPr="00D2545B">
        <w:rPr>
          <w:rStyle w:val="00Text"/>
          <w:rFonts w:asciiTheme="minorEastAsia"/>
        </w:rPr>
        <w:t>步輓車不用牛馬若羊等，令人步而輓之。魏書·禮志︰步輓車，天子小駕，亦為副乘。</w:t>
      </w:r>
      <w:r w:rsidRPr="00DE780C">
        <w:rPr>
          <w:rFonts w:asciiTheme="minorEastAsia"/>
        </w:rPr>
        <w:t>將超等游禁中。</w:t>
      </w:r>
      <w:r w:rsidRPr="00D2545B">
        <w:rPr>
          <w:rStyle w:val="00Text"/>
          <w:rFonts w:asciiTheme="minorEastAsia"/>
        </w:rPr>
        <w:t>將，如字。</w:t>
      </w:r>
      <w:r w:rsidRPr="00DE780C">
        <w:rPr>
          <w:rFonts w:asciiTheme="minorEastAsia"/>
        </w:rPr>
        <w:t>至琨華堂東閤，車不得過，纂親將竇川、駱騰倚劍於壁，推車過閤。</w:t>
      </w:r>
      <w:r w:rsidRPr="00D2545B">
        <w:rPr>
          <w:rStyle w:val="00Text"/>
          <w:rFonts w:asciiTheme="minorEastAsia"/>
        </w:rPr>
        <w:t>將，卽亮翻。推，吐雷翻。</w:t>
      </w:r>
      <w:r w:rsidRPr="00DE780C">
        <w:rPr>
          <w:rFonts w:asciiTheme="minorEastAsia"/>
        </w:rPr>
        <w:t>超取劍擊纂，纂下車禽超，超刺纂洞胸；</w:t>
      </w:r>
      <w:r w:rsidRPr="00D2545B">
        <w:rPr>
          <w:rStyle w:val="00Text"/>
          <w:rFonts w:asciiTheme="minorEastAsia"/>
        </w:rPr>
        <w:t>刺，七亦翻。</w:t>
      </w:r>
      <w:r w:rsidRPr="00DE780C">
        <w:rPr>
          <w:rFonts w:asciiTheme="minorEastAsia"/>
        </w:rPr>
        <w:t>川、騰與超格戰，超殺之。纂后楊氏命禁兵討超；杜尚止之，</w:t>
      </w:r>
      <w:r w:rsidRPr="00D2545B">
        <w:rPr>
          <w:rStyle w:val="00Text"/>
          <w:rFonts w:asciiTheme="minorEastAsia"/>
        </w:rPr>
        <w:t>超之結尚也，蓋有密約。</w:t>
      </w:r>
      <w:r w:rsidRPr="00DE780C">
        <w:rPr>
          <w:rFonts w:asciiTheme="minorEastAsia"/>
        </w:rPr>
        <w:t>皆捨仗不戰。將軍魏益多入，取纂首，楊氏曰︰</w:t>
      </w:r>
      <w:r w:rsidR="00D728F7">
        <w:rPr>
          <w:rFonts w:asciiTheme="minorEastAsia"/>
        </w:rPr>
        <w:t>「</w:t>
      </w:r>
      <w:r w:rsidRPr="00DE780C">
        <w:rPr>
          <w:rFonts w:asciiTheme="minorEastAsia"/>
        </w:rPr>
        <w:t>人已死，如土石，無所復知，何忍復殘其形骸乎！</w:t>
      </w:r>
      <w:r w:rsidR="00D728F7">
        <w:rPr>
          <w:rFonts w:asciiTheme="minorEastAsia"/>
        </w:rPr>
        <w:t>」</w:t>
      </w:r>
      <w:r w:rsidRPr="00D2545B">
        <w:rPr>
          <w:rStyle w:val="00Text"/>
          <w:rFonts w:asciiTheme="minorEastAsia"/>
        </w:rPr>
        <w:t>復，扶又翻。</w:t>
      </w:r>
      <w:r w:rsidRPr="00DE780C">
        <w:rPr>
          <w:rFonts w:asciiTheme="minorEastAsia"/>
        </w:rPr>
        <w:t>益多罵之，遂取纂首以徇曰︰</w:t>
      </w:r>
      <w:r w:rsidR="00D728F7">
        <w:rPr>
          <w:rFonts w:asciiTheme="minorEastAsia"/>
        </w:rPr>
        <w:t>「</w:t>
      </w:r>
      <w:r w:rsidRPr="00DE780C">
        <w:rPr>
          <w:rFonts w:asciiTheme="minorEastAsia"/>
        </w:rPr>
        <w:t>纂違先帝之命，殺太子而自立，</w:t>
      </w:r>
      <w:r w:rsidRPr="00D2545B">
        <w:rPr>
          <w:rStyle w:val="00Text"/>
          <w:rFonts w:asciiTheme="minorEastAsia"/>
        </w:rPr>
        <w:t>事見上卷三年。</w:t>
      </w:r>
      <w:r w:rsidRPr="00DE780C">
        <w:rPr>
          <w:rFonts w:asciiTheme="minorEastAsia"/>
        </w:rPr>
        <w:t>荒淫暴虐。番禾太守超順人心而除之，以安宗廟，凡我士庶，同茲休慶！</w:t>
      </w:r>
      <w:r w:rsidR="00D728F7">
        <w:rPr>
          <w:rFonts w:asciiTheme="minorEastAsia"/>
        </w:rPr>
        <w:t>」</w:t>
      </w:r>
    </w:p>
    <w:p w:rsidR="00934453" w:rsidRPr="00DE780C" w:rsidRDefault="00934453" w:rsidP="00662EDA">
      <w:pPr>
        <w:rPr>
          <w:rFonts w:asciiTheme="minorEastAsia"/>
        </w:rPr>
      </w:pPr>
      <w:r w:rsidRPr="00DE780C">
        <w:rPr>
          <w:rFonts w:asciiTheme="minorEastAsia"/>
        </w:rPr>
        <w:t>纂叔父巴西公佗、</w:t>
      </w:r>
      <w:r w:rsidRPr="00D2545B">
        <w:rPr>
          <w:rStyle w:val="00Text"/>
          <w:rFonts w:asciiTheme="minorEastAsia"/>
        </w:rPr>
        <w:t>佗，徒河翻。</w:t>
      </w:r>
      <w:r w:rsidRPr="00DE780C">
        <w:rPr>
          <w:rFonts w:asciiTheme="minorEastAsia"/>
        </w:rPr>
        <w:t>弟隴西公緯皆在北城。</w:t>
      </w:r>
      <w:r w:rsidRPr="00D2545B">
        <w:rPr>
          <w:rStyle w:val="00Text"/>
          <w:rFonts w:asciiTheme="minorEastAsia"/>
        </w:rPr>
        <w:t>緯，于貴翻。</w:t>
      </w:r>
      <w:r w:rsidRPr="00DE780C">
        <w:rPr>
          <w:rFonts w:asciiTheme="minorEastAsia"/>
        </w:rPr>
        <w:t>或說緯曰︰</w:t>
      </w:r>
      <w:r w:rsidR="00D728F7">
        <w:rPr>
          <w:rFonts w:asciiTheme="minorEastAsia"/>
        </w:rPr>
        <w:t>「</w:t>
      </w:r>
      <w:r w:rsidRPr="00DE780C">
        <w:rPr>
          <w:rFonts w:asciiTheme="minorEastAsia"/>
        </w:rPr>
        <w:t>超為逆亂，公以介弟之親，</w:t>
      </w:r>
      <w:r w:rsidRPr="00D2545B">
        <w:rPr>
          <w:rStyle w:val="00Text"/>
          <w:rFonts w:asciiTheme="minorEastAsia"/>
        </w:rPr>
        <w:t>杜預曰︰介，大也。說，輸芮翻；下同。</w:t>
      </w:r>
      <w:r w:rsidRPr="00DE780C">
        <w:rPr>
          <w:rFonts w:asciiTheme="minorEastAsia"/>
        </w:rPr>
        <w:t>仗大義而討之，姜紀、焦辨在南城，楊桓、田誠在東苑，皆吾黨也，何患不濟！</w:t>
      </w:r>
      <w:r w:rsidR="00D728F7">
        <w:rPr>
          <w:rFonts w:asciiTheme="minorEastAsia"/>
        </w:rPr>
        <w:t>」</w:t>
      </w:r>
      <w:r w:rsidRPr="00DE780C">
        <w:rPr>
          <w:rFonts w:asciiTheme="minorEastAsia"/>
        </w:rPr>
        <w:t>緯嚴兵欲與佗共擊超。佗妻梁氏止之曰︰</w:t>
      </w:r>
      <w:r w:rsidR="00D728F7">
        <w:rPr>
          <w:rFonts w:asciiTheme="minorEastAsia"/>
        </w:rPr>
        <w:t>「</w:t>
      </w:r>
      <w:r w:rsidRPr="00DE780C">
        <w:rPr>
          <w:rFonts w:asciiTheme="minorEastAsia"/>
        </w:rPr>
        <w:t>緯、超俱兄弟之子，何為舍超助緯，自為禍首乎！</w:t>
      </w:r>
      <w:r w:rsidR="00D728F7">
        <w:rPr>
          <w:rFonts w:asciiTheme="minorEastAsia"/>
        </w:rPr>
        <w:t>」</w:t>
      </w:r>
      <w:r w:rsidRPr="00D2545B">
        <w:rPr>
          <w:rStyle w:val="00Text"/>
          <w:rFonts w:asciiTheme="minorEastAsia"/>
        </w:rPr>
        <w:t>舍，讀曰捨。</w:t>
      </w:r>
      <w:r w:rsidRPr="00DE780C">
        <w:rPr>
          <w:rFonts w:asciiTheme="minorEastAsia"/>
        </w:rPr>
        <w:t>佗乃謂緯曰︰</w:t>
      </w:r>
      <w:r w:rsidR="00D728F7">
        <w:rPr>
          <w:rFonts w:asciiTheme="minorEastAsia"/>
        </w:rPr>
        <w:t>「</w:t>
      </w:r>
      <w:r w:rsidRPr="00DE780C">
        <w:rPr>
          <w:rFonts w:asciiTheme="minorEastAsia"/>
        </w:rPr>
        <w:t>超舉事已成，據武庫，擁精兵，圖之甚難；且吾老矣，無能為也。</w:t>
      </w:r>
      <w:r w:rsidR="00D728F7">
        <w:rPr>
          <w:rFonts w:asciiTheme="minorEastAsia"/>
        </w:rPr>
        <w:t>」</w:t>
      </w:r>
      <w:r w:rsidRPr="00DE780C">
        <w:rPr>
          <w:rFonts w:asciiTheme="minorEastAsia"/>
        </w:rPr>
        <w:t>超弟邈有寵於緯，說緯曰︰</w:t>
      </w:r>
      <w:r w:rsidR="00D728F7">
        <w:rPr>
          <w:rFonts w:asciiTheme="minorEastAsia"/>
        </w:rPr>
        <w:t>「</w:t>
      </w:r>
      <w:r w:rsidRPr="00DE780C">
        <w:rPr>
          <w:rFonts w:asciiTheme="minorEastAsia"/>
        </w:rPr>
        <w:t>纂賊殺兄弟，</w:t>
      </w:r>
      <w:r w:rsidRPr="00D2545B">
        <w:rPr>
          <w:rStyle w:val="00Text"/>
          <w:rFonts w:asciiTheme="minorEastAsia"/>
        </w:rPr>
        <w:t>謂殺紹又殺弘也。說，輸芮翻。</w:t>
      </w:r>
      <w:r w:rsidRPr="00DE780C">
        <w:rPr>
          <w:rFonts w:asciiTheme="minorEastAsia"/>
        </w:rPr>
        <w:t>隆、超順人心而討之，正欲尊立明公耳。方今明公先帝之長子，當主社稷，人無異望，夫復何疑！</w:t>
      </w:r>
      <w:r w:rsidR="00D728F7">
        <w:rPr>
          <w:rFonts w:asciiTheme="minorEastAsia"/>
        </w:rPr>
        <w:t>」</w:t>
      </w:r>
      <w:r w:rsidRPr="00D2545B">
        <w:rPr>
          <w:rStyle w:val="00Text"/>
          <w:rFonts w:asciiTheme="minorEastAsia"/>
        </w:rPr>
        <w:t>長，知兩翻。復，扶又翻。</w:t>
      </w:r>
      <w:r w:rsidRPr="00DE780C">
        <w:rPr>
          <w:rFonts w:asciiTheme="minorEastAsia"/>
        </w:rPr>
        <w:t>緯信之，乃與隆、超結盟，單馬入城；超執而殺之。讓位於隆，隆有難色。超曰︰</w:t>
      </w:r>
      <w:r w:rsidR="00D728F7">
        <w:rPr>
          <w:rFonts w:asciiTheme="minorEastAsia"/>
        </w:rPr>
        <w:t>「</w:t>
      </w:r>
      <w:r w:rsidRPr="00DE780C">
        <w:rPr>
          <w:rFonts w:asciiTheme="minorEastAsia"/>
        </w:rPr>
        <w:t>今如乘龍上天，豈可中下！</w:t>
      </w:r>
      <w:r w:rsidR="00D728F7">
        <w:rPr>
          <w:rFonts w:asciiTheme="minorEastAsia"/>
        </w:rPr>
        <w:t>」</w:t>
      </w:r>
      <w:r w:rsidRPr="00DE780C">
        <w:rPr>
          <w:rFonts w:asciiTheme="minorEastAsia"/>
        </w:rPr>
        <w:t>隆遂卽天王位，</w:t>
      </w:r>
      <w:r w:rsidRPr="00D2545B">
        <w:rPr>
          <w:rStyle w:val="00Text"/>
          <w:rFonts w:asciiTheme="minorEastAsia"/>
        </w:rPr>
        <w:t>隆，字永基，光弟寶之子也。</w:t>
      </w:r>
      <w:r w:rsidRPr="00DE780C">
        <w:rPr>
          <w:rFonts w:asciiTheme="minorEastAsia"/>
        </w:rPr>
        <w:t>大赦，改元神鼎。</w:t>
      </w:r>
      <w:r w:rsidRPr="00D2545B">
        <w:rPr>
          <w:rStyle w:val="00Text"/>
          <w:rFonts w:asciiTheme="minorEastAsia"/>
        </w:rPr>
        <w:t>超先於番禾得小鼎，以為神瑞，故以紀元。</w:t>
      </w:r>
      <w:r w:rsidRPr="00DE780C">
        <w:rPr>
          <w:rFonts w:asciiTheme="minorEastAsia"/>
        </w:rPr>
        <w:t>尊母衞氏為太后，妻楊氏為后；以超為都督中外諸軍事、輔國大將軍、錄尚書事，封安定公；諡纂曰靈公。</w:t>
      </w:r>
    </w:p>
    <w:p w:rsidR="00934453" w:rsidRPr="00DE780C" w:rsidRDefault="00934453" w:rsidP="00662EDA">
      <w:pPr>
        <w:rPr>
          <w:rFonts w:asciiTheme="minorEastAsia"/>
        </w:rPr>
      </w:pPr>
      <w:r w:rsidRPr="00DE780C">
        <w:rPr>
          <w:rFonts w:asciiTheme="minorEastAsia"/>
        </w:rPr>
        <w:t>纂后楊氏將出宮，超恐其挾珍寶，命索之。</w:t>
      </w:r>
      <w:r w:rsidRPr="00D2545B">
        <w:rPr>
          <w:rStyle w:val="00Text"/>
          <w:rFonts w:asciiTheme="minorEastAsia"/>
        </w:rPr>
        <w:t>索，山客翻。</w:t>
      </w:r>
      <w:r w:rsidRPr="00DE780C">
        <w:rPr>
          <w:rFonts w:asciiTheme="minorEastAsia"/>
        </w:rPr>
        <w:t>楊氏曰︰</w:t>
      </w:r>
      <w:r w:rsidR="00D728F7">
        <w:rPr>
          <w:rFonts w:asciiTheme="minorEastAsia"/>
        </w:rPr>
        <w:t>「</w:t>
      </w:r>
      <w:r w:rsidRPr="00DE780C">
        <w:rPr>
          <w:rFonts w:asciiTheme="minorEastAsia"/>
        </w:rPr>
        <w:t>爾兄弟不義，手刃相屠，我旦夕死人，安用寶為！</w:t>
      </w:r>
      <w:r w:rsidR="00D728F7">
        <w:rPr>
          <w:rFonts w:asciiTheme="minorEastAsia"/>
        </w:rPr>
        <w:t>」</w:t>
      </w:r>
      <w:r w:rsidRPr="00DE780C">
        <w:rPr>
          <w:rFonts w:asciiTheme="minorEastAsia"/>
        </w:rPr>
        <w:t>超又問玉璽所在。</w:t>
      </w:r>
      <w:r w:rsidRPr="00D2545B">
        <w:rPr>
          <w:rStyle w:val="00Text"/>
          <w:rFonts w:asciiTheme="minorEastAsia"/>
        </w:rPr>
        <w:t>璽，斯氏翻。</w:t>
      </w:r>
      <w:r w:rsidRPr="00DE780C">
        <w:rPr>
          <w:rFonts w:asciiTheme="minorEastAsia"/>
        </w:rPr>
        <w:t>楊氏曰︰</w:t>
      </w:r>
      <w:r w:rsidR="00D728F7">
        <w:rPr>
          <w:rFonts w:asciiTheme="minorEastAsia"/>
        </w:rPr>
        <w:t>「</w:t>
      </w:r>
      <w:r w:rsidRPr="00DE780C">
        <w:rPr>
          <w:rFonts w:asciiTheme="minorEastAsia"/>
        </w:rPr>
        <w:t>已毀之矣。</w:t>
      </w:r>
      <w:r w:rsidR="00D728F7">
        <w:rPr>
          <w:rFonts w:asciiTheme="minorEastAsia"/>
        </w:rPr>
        <w:t>」</w:t>
      </w:r>
      <w:r w:rsidRPr="00DE780C">
        <w:rPr>
          <w:rFonts w:asciiTheme="minorEastAsia"/>
        </w:rPr>
        <w:t>后有美色，超將納之，謂其父右僕射桓曰︰</w:t>
      </w:r>
      <w:r w:rsidR="00D728F7">
        <w:rPr>
          <w:rFonts w:asciiTheme="minorEastAsia"/>
        </w:rPr>
        <w:t>「</w:t>
      </w:r>
      <w:r w:rsidRPr="00DE780C">
        <w:rPr>
          <w:rFonts w:asciiTheme="minorEastAsia"/>
        </w:rPr>
        <w:t>后若自殺，禍及卿宗！</w:t>
      </w:r>
      <w:r w:rsidR="00D728F7">
        <w:rPr>
          <w:rFonts w:asciiTheme="minorEastAsia"/>
        </w:rPr>
        <w:t>」</w:t>
      </w:r>
      <w:r w:rsidRPr="00DE780C">
        <w:rPr>
          <w:rFonts w:asciiTheme="minorEastAsia"/>
        </w:rPr>
        <w:t>桓以告楊氏。楊氏曰︰</w:t>
      </w:r>
      <w:r w:rsidR="00D728F7">
        <w:rPr>
          <w:rFonts w:asciiTheme="minorEastAsia"/>
        </w:rPr>
        <w:t>「</w:t>
      </w:r>
      <w:r w:rsidRPr="00DE780C">
        <w:rPr>
          <w:rFonts w:asciiTheme="minorEastAsia"/>
        </w:rPr>
        <w:t>大人賣女與氐以圖富貴，一之謂甚，其可再乎！</w:t>
      </w:r>
      <w:r w:rsidR="00D728F7">
        <w:rPr>
          <w:rFonts w:asciiTheme="minorEastAsia"/>
        </w:rPr>
        <w:t>」</w:t>
      </w:r>
      <w:r w:rsidRPr="00D2545B">
        <w:rPr>
          <w:rStyle w:val="00Text"/>
          <w:rFonts w:asciiTheme="minorEastAsia"/>
        </w:rPr>
        <w:t>引左傳之言。</w:t>
      </w:r>
      <w:r w:rsidRPr="00DE780C">
        <w:rPr>
          <w:rFonts w:asciiTheme="minorEastAsia"/>
        </w:rPr>
        <w:t>遂自殺，諡曰穆后。桓奔河西王利鹿孤，利鹿孤以為左司馬。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三月，孫恩北趣海鹽，</w:t>
      </w:r>
      <w:r w:rsidR="00934453" w:rsidRPr="00D2545B">
        <w:rPr>
          <w:rStyle w:val="00Text"/>
          <w:rFonts w:asciiTheme="minorEastAsia"/>
        </w:rPr>
        <w:t>海鹽縣本武原鄕，秦以為海鹽縣，漢屬會稽郡，後漢、晉屬吳郡，今在秀州東南八十里。趣，七喻翻。</w:t>
      </w:r>
      <w:r w:rsidR="00934453" w:rsidRPr="00DE780C">
        <w:rPr>
          <w:rFonts w:asciiTheme="minorEastAsia"/>
        </w:rPr>
        <w:t>劉裕隨而拒之，築城於海鹽故治。恩日來攻城，裕屢擊破之，斬其將姚盛。城中兵少不敵，</w:t>
      </w:r>
      <w:r w:rsidR="00934453" w:rsidRPr="00D2545B">
        <w:rPr>
          <w:rStyle w:val="00Text"/>
          <w:rFonts w:asciiTheme="minorEastAsia"/>
        </w:rPr>
        <w:t>將，卽亮翻。少，詩沼翻。</w:t>
      </w:r>
      <w:r w:rsidR="00934453" w:rsidRPr="00DE780C">
        <w:rPr>
          <w:rFonts w:asciiTheme="minorEastAsia"/>
        </w:rPr>
        <w:t>裕夜偃旗匿衆，明晨開門，使羸疾數人登城。</w:t>
      </w:r>
      <w:r w:rsidR="00934453" w:rsidRPr="00D2545B">
        <w:rPr>
          <w:rStyle w:val="00Text"/>
          <w:rFonts w:asciiTheme="minorEastAsia"/>
        </w:rPr>
        <w:t>羸，倫為翻。</w:t>
      </w:r>
      <w:r w:rsidR="00934453" w:rsidRPr="00DE780C">
        <w:rPr>
          <w:rFonts w:asciiTheme="minorEastAsia"/>
        </w:rPr>
        <w:t>賊遙問劉裕所在，曰︰</w:t>
      </w:r>
      <w:r w:rsidR="00D728F7">
        <w:rPr>
          <w:rFonts w:asciiTheme="minorEastAsia"/>
        </w:rPr>
        <w:t>「</w:t>
      </w:r>
      <w:r w:rsidR="00934453" w:rsidRPr="00DE780C">
        <w:rPr>
          <w:rFonts w:asciiTheme="minorEastAsia"/>
        </w:rPr>
        <w:t>夜已走矣。</w:t>
      </w:r>
      <w:r w:rsidR="00D728F7">
        <w:rPr>
          <w:rFonts w:asciiTheme="minorEastAsia"/>
        </w:rPr>
        <w:t>」</w:t>
      </w:r>
      <w:r w:rsidR="00934453" w:rsidRPr="00DE780C">
        <w:rPr>
          <w:rFonts w:asciiTheme="minorEastAsia"/>
        </w:rPr>
        <w:t>賊信之，爭入城。裕奮擊，大破之。恩知城不可拔，乃進向滬瀆，裕復棄城追之。</w:t>
      </w:r>
      <w:r w:rsidR="00934453" w:rsidRPr="00D2545B">
        <w:rPr>
          <w:rStyle w:val="00Text"/>
          <w:rFonts w:asciiTheme="minorEastAsia"/>
        </w:rPr>
        <w:t>滬，音戶。復，扶又翻。</w:t>
      </w:r>
    </w:p>
    <w:p w:rsidR="00934453" w:rsidRPr="00DE780C" w:rsidRDefault="00934453" w:rsidP="00662EDA">
      <w:pPr>
        <w:rPr>
          <w:rFonts w:asciiTheme="minorEastAsia"/>
        </w:rPr>
      </w:pPr>
      <w:r w:rsidRPr="00DE780C">
        <w:rPr>
          <w:rFonts w:asciiTheme="minorEastAsia"/>
        </w:rPr>
        <w:t>海鹽令鮑陋遣子嗣之帥吳兵一千，請為前驅。</w:t>
      </w:r>
      <w:r w:rsidRPr="00D2545B">
        <w:rPr>
          <w:rStyle w:val="00Text"/>
          <w:rFonts w:asciiTheme="minorEastAsia"/>
        </w:rPr>
        <w:t>帥，讀曰率。</w:t>
      </w:r>
      <w:r w:rsidRPr="00DE780C">
        <w:rPr>
          <w:rFonts w:asciiTheme="minorEastAsia"/>
        </w:rPr>
        <w:t>裕曰︰</w:t>
      </w:r>
      <w:r w:rsidR="00D728F7">
        <w:rPr>
          <w:rFonts w:asciiTheme="minorEastAsia"/>
        </w:rPr>
        <w:t>「</w:t>
      </w:r>
      <w:r w:rsidRPr="00DE780C">
        <w:rPr>
          <w:rFonts w:asciiTheme="minorEastAsia"/>
        </w:rPr>
        <w:t>賊兵甚精，吳人不習戰，若前驅失利，必敗我軍，</w:t>
      </w:r>
      <w:r w:rsidRPr="00D2545B">
        <w:rPr>
          <w:rStyle w:val="00Text"/>
          <w:rFonts w:asciiTheme="minorEastAsia"/>
        </w:rPr>
        <w:t>敗，補邁翻。</w:t>
      </w:r>
      <w:r w:rsidRPr="00DE780C">
        <w:rPr>
          <w:rFonts w:asciiTheme="minorEastAsia"/>
        </w:rPr>
        <w:t>可在後為聲勢。</w:t>
      </w:r>
      <w:r w:rsidR="00D728F7">
        <w:rPr>
          <w:rFonts w:asciiTheme="minorEastAsia"/>
        </w:rPr>
        <w:t>」</w:t>
      </w:r>
      <w:r w:rsidRPr="00DE780C">
        <w:rPr>
          <w:rFonts w:asciiTheme="minorEastAsia"/>
        </w:rPr>
        <w:t>嗣之不從。裕乃多伏旗鼓。前驅旣交，諸伏皆出，裕舉旗鳴鼓，賊以為四面有軍，乃退。嗣之追之，戰沒。裕且戰且退，所領死傷且盡，至向戰處，令左右脫取死人衣以示閒暇。</w:t>
      </w:r>
      <w:r w:rsidRPr="00D2545B">
        <w:rPr>
          <w:rStyle w:val="00Text"/>
          <w:rFonts w:asciiTheme="minorEastAsia"/>
        </w:rPr>
        <w:t>閒，讀曰閑。</w:t>
      </w:r>
      <w:r w:rsidRPr="00DE780C">
        <w:rPr>
          <w:rFonts w:asciiTheme="minorEastAsia"/>
        </w:rPr>
        <w:t>賊疑之，不敢逼。裕大呼更戰，</w:t>
      </w:r>
      <w:r w:rsidRPr="00D2545B">
        <w:rPr>
          <w:rStyle w:val="00Text"/>
          <w:rFonts w:asciiTheme="minorEastAsia"/>
        </w:rPr>
        <w:t>呼，火故翻。</w:t>
      </w:r>
      <w:r w:rsidRPr="00DE780C">
        <w:rPr>
          <w:rFonts w:asciiTheme="minorEastAsia"/>
        </w:rPr>
        <w:t>賊懼而退，裕乃引歸。</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河西王利鹿孤伐涼，與涼王隆戰，大破之，徙二千餘戶而歸。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夏，四月，辛卯，魏人罷鄴行臺，</w:t>
      </w:r>
      <w:r w:rsidR="00934453" w:rsidRPr="00D2545B">
        <w:rPr>
          <w:rFonts w:asciiTheme="minorEastAsia" w:eastAsiaTheme="minorEastAsia"/>
        </w:rPr>
        <w:t>魏置鄴行臺，見一百一十卷隆安二年。</w:t>
      </w:r>
      <w:r w:rsidR="00934453" w:rsidRPr="00DE780C">
        <w:rPr>
          <w:rStyle w:val="01Text"/>
          <w:rFonts w:asciiTheme="minorEastAsia" w:eastAsiaTheme="minorEastAsia"/>
          <w:sz w:val="21"/>
        </w:rPr>
        <w:t>以所統六郡置相州，以庾岳為刺史。</w:t>
      </w:r>
      <w:r w:rsidR="00934453" w:rsidRPr="00D2545B">
        <w:rPr>
          <w:rFonts w:asciiTheme="minorEastAsia" w:eastAsiaTheme="minorEastAsia"/>
        </w:rPr>
        <w:t>魏相州統魏郡、陽平、廣平、汲郡、頓丘、清河六郡。杜佑曰︰後魏置相州於鄴，取河亶甲居相以名州。</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乞伏乾歸至苑川，以邊芮為長史，王松壽為司馬，公卿、將帥皆降為僚佐、偏裨。</w:t>
      </w:r>
      <w:r w:rsidR="00934453" w:rsidRPr="00D2545B">
        <w:rPr>
          <w:rStyle w:val="00Text"/>
          <w:rFonts w:asciiTheme="minorEastAsia"/>
        </w:rPr>
        <w:t>將，卽亮翻。帥，所類翻。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北涼王業憚沮渠蒙遜勇略，欲遠之，</w:t>
      </w:r>
      <w:r w:rsidR="00934453" w:rsidRPr="00D2545B">
        <w:rPr>
          <w:rStyle w:val="00Text"/>
          <w:rFonts w:asciiTheme="minorEastAsia"/>
        </w:rPr>
        <w:t>沮，子余翻。遠，于願翻。</w:t>
      </w:r>
      <w:r w:rsidR="00934453" w:rsidRPr="00DE780C">
        <w:rPr>
          <w:rFonts w:asciiTheme="minorEastAsia"/>
        </w:rPr>
        <w:t>蒙遜亦深自晦匿。業以門下侍郞馬權代蒙遜為張掖太守；</w:t>
      </w:r>
      <w:r w:rsidR="00934453" w:rsidRPr="00D2545B">
        <w:rPr>
          <w:rStyle w:val="00Text"/>
          <w:rFonts w:asciiTheme="minorEastAsia"/>
        </w:rPr>
        <w:t>守，式又翻。</w:t>
      </w:r>
      <w:r w:rsidR="00934453" w:rsidRPr="00DE780C">
        <w:rPr>
          <w:rFonts w:asciiTheme="minorEastAsia"/>
        </w:rPr>
        <w:t>權素豪雋，為業所親重，常輕侮蒙遜。蒙遜譖之於業曰︰</w:t>
      </w:r>
      <w:r w:rsidR="00D728F7">
        <w:rPr>
          <w:rFonts w:asciiTheme="minorEastAsia"/>
        </w:rPr>
        <w:t>「</w:t>
      </w:r>
      <w:r w:rsidR="00934453" w:rsidRPr="00DE780C">
        <w:rPr>
          <w:rFonts w:asciiTheme="minorEastAsia"/>
        </w:rPr>
        <w:t>天下不足慮，惟當憂馬權耳。</w:t>
      </w:r>
      <w:r w:rsidR="00D728F7">
        <w:rPr>
          <w:rFonts w:asciiTheme="minorEastAsia"/>
        </w:rPr>
        <w:t>」</w:t>
      </w:r>
      <w:r w:rsidR="00934453" w:rsidRPr="00DE780C">
        <w:rPr>
          <w:rFonts w:asciiTheme="minorEastAsia"/>
        </w:rPr>
        <w:t>業遂殺權。</w:t>
      </w:r>
      <w:r w:rsidR="00934453" w:rsidRPr="00D2545B">
        <w:rPr>
          <w:rStyle w:val="00Text"/>
          <w:rFonts w:asciiTheme="minorEastAsia"/>
        </w:rPr>
        <w:t>以余觀之，索嗣、馬權皆庸夫耳，恃倚世資而使氣，無能為也。</w:t>
      </w:r>
    </w:p>
    <w:p w:rsidR="00934453" w:rsidRPr="00DE780C" w:rsidRDefault="00934453" w:rsidP="00662EDA">
      <w:pPr>
        <w:rPr>
          <w:rFonts w:asciiTheme="minorEastAsia"/>
        </w:rPr>
      </w:pPr>
      <w:r w:rsidRPr="00DE780C">
        <w:rPr>
          <w:rFonts w:asciiTheme="minorEastAsia"/>
        </w:rPr>
        <w:t>蒙遜謂沮渠男成曰︰</w:t>
      </w:r>
      <w:r w:rsidR="00D728F7">
        <w:rPr>
          <w:rFonts w:asciiTheme="minorEastAsia"/>
        </w:rPr>
        <w:t>「</w:t>
      </w:r>
      <w:r w:rsidRPr="00DE780C">
        <w:rPr>
          <w:rFonts w:asciiTheme="minorEastAsia"/>
        </w:rPr>
        <w:t>段公無鑒斷之才，</w:t>
      </w:r>
      <w:r w:rsidRPr="00D2545B">
        <w:rPr>
          <w:rStyle w:val="00Text"/>
          <w:rFonts w:asciiTheme="minorEastAsia"/>
        </w:rPr>
        <w:t>鑒，明也；斷，決也。斷，丁亂翻。</w:t>
      </w:r>
      <w:r w:rsidRPr="00DE780C">
        <w:rPr>
          <w:rFonts w:asciiTheme="minorEastAsia"/>
        </w:rPr>
        <w:t>非撥亂之主，曏所憚者惟索嗣、馬權，今皆已死，</w:t>
      </w:r>
      <w:r w:rsidRPr="00D2545B">
        <w:rPr>
          <w:rStyle w:val="00Text"/>
          <w:rFonts w:asciiTheme="minorEastAsia"/>
        </w:rPr>
        <w:t>索嗣死見上卷四年。</w:t>
      </w:r>
      <w:r w:rsidRPr="00DE780C">
        <w:rPr>
          <w:rFonts w:asciiTheme="minorEastAsia"/>
        </w:rPr>
        <w:t>蒙遜欲除之以奉兄，何如？</w:t>
      </w:r>
      <w:r w:rsidR="00D728F7">
        <w:rPr>
          <w:rFonts w:asciiTheme="minorEastAsia"/>
        </w:rPr>
        <w:t>」</w:t>
      </w:r>
      <w:r w:rsidRPr="00DE780C">
        <w:rPr>
          <w:rFonts w:asciiTheme="minorEastAsia"/>
        </w:rPr>
        <w:t>男成曰︰</w:t>
      </w:r>
      <w:r w:rsidR="00D728F7">
        <w:rPr>
          <w:rFonts w:asciiTheme="minorEastAsia"/>
        </w:rPr>
        <w:t>「</w:t>
      </w:r>
      <w:r w:rsidRPr="00DE780C">
        <w:rPr>
          <w:rFonts w:asciiTheme="minorEastAsia"/>
        </w:rPr>
        <w:t>業本孤客，為吾家所立，恃吾兄弟猶魚之有水。夫人親信我而圖之，不祥。</w:t>
      </w:r>
      <w:r w:rsidR="00D728F7">
        <w:rPr>
          <w:rFonts w:asciiTheme="minorEastAsia"/>
        </w:rPr>
        <w:t>」</w:t>
      </w:r>
      <w:r w:rsidRPr="00DE780C">
        <w:rPr>
          <w:rFonts w:asciiTheme="minorEastAsia"/>
        </w:rPr>
        <w:t>蒙遜乃求為西安太守，業喜其出外，許之。</w:t>
      </w:r>
    </w:p>
    <w:p w:rsidR="00934453" w:rsidRPr="00DE780C" w:rsidRDefault="00934453" w:rsidP="00662EDA">
      <w:pPr>
        <w:rPr>
          <w:rFonts w:asciiTheme="minorEastAsia"/>
        </w:rPr>
      </w:pPr>
      <w:r w:rsidRPr="00DE780C">
        <w:rPr>
          <w:rFonts w:asciiTheme="minorEastAsia"/>
        </w:rPr>
        <w:t>蒙遜與男成約同祭蘭門山，而陰使司馬許咸告業曰︰</w:t>
      </w:r>
      <w:r w:rsidR="00D728F7">
        <w:rPr>
          <w:rFonts w:asciiTheme="minorEastAsia"/>
        </w:rPr>
        <w:t>「</w:t>
      </w:r>
      <w:r w:rsidRPr="00DE780C">
        <w:rPr>
          <w:rFonts w:asciiTheme="minorEastAsia"/>
        </w:rPr>
        <w:t>男成欲以取假日為亂，</w:t>
      </w:r>
      <w:r w:rsidRPr="00D2545B">
        <w:rPr>
          <w:rStyle w:val="00Text"/>
          <w:rFonts w:asciiTheme="minorEastAsia"/>
        </w:rPr>
        <w:t>假，居訝翻，休假也。</w:t>
      </w:r>
      <w:r w:rsidRPr="00DE780C">
        <w:rPr>
          <w:rFonts w:asciiTheme="minorEastAsia"/>
        </w:rPr>
        <w:t>若求祭蘭門山，臣言驗矣。</w:t>
      </w:r>
      <w:r w:rsidR="00D728F7">
        <w:rPr>
          <w:rFonts w:asciiTheme="minorEastAsia"/>
        </w:rPr>
        <w:t>」</w:t>
      </w:r>
      <w:r w:rsidRPr="00DE780C">
        <w:rPr>
          <w:rFonts w:asciiTheme="minorEastAsia"/>
        </w:rPr>
        <w:t>至期，果然。業收男成賜死。男成曰︰</w:t>
      </w:r>
      <w:r w:rsidR="00D728F7">
        <w:rPr>
          <w:rFonts w:asciiTheme="minorEastAsia"/>
        </w:rPr>
        <w:t>「</w:t>
      </w:r>
      <w:r w:rsidRPr="00DE780C">
        <w:rPr>
          <w:rFonts w:asciiTheme="minorEastAsia"/>
        </w:rPr>
        <w:t>蒙遜先與臣謀反，臣以兄弟之故，隱而不言。今以臣在，恐部衆不從，故約臣祭山而反誣臣，其意欲王之殺臣也。乞詐言臣死，暴臣罪惡，蒙遜必反，臣然後奉王命而討之，無不克矣。</w:t>
      </w:r>
      <w:r w:rsidR="00D728F7">
        <w:rPr>
          <w:rFonts w:asciiTheme="minorEastAsia"/>
        </w:rPr>
        <w:t>」</w:t>
      </w:r>
      <w:r w:rsidRPr="00DE780C">
        <w:rPr>
          <w:rFonts w:asciiTheme="minorEastAsia"/>
        </w:rPr>
        <w:t>業不聽，殺之。蒙遜泣告衆曰︰</w:t>
      </w:r>
      <w:r w:rsidR="00D728F7">
        <w:rPr>
          <w:rFonts w:asciiTheme="minorEastAsia"/>
        </w:rPr>
        <w:t>「</w:t>
      </w:r>
      <w:r w:rsidRPr="00DE780C">
        <w:rPr>
          <w:rFonts w:asciiTheme="minorEastAsia"/>
        </w:rPr>
        <w:t>男成忠於段王，而段王無故枉殺之，諸君能為報仇乎？</w:t>
      </w:r>
      <w:r w:rsidRPr="00D2545B">
        <w:rPr>
          <w:rStyle w:val="00Text"/>
          <w:rFonts w:asciiTheme="minorEastAsia"/>
        </w:rPr>
        <w:t>為，于偽翻。</w:t>
      </w:r>
      <w:r w:rsidRPr="00DE780C">
        <w:rPr>
          <w:rFonts w:asciiTheme="minorEastAsia"/>
        </w:rPr>
        <w:t>且始者共立段王，欲以安衆耳；今州土紛亂，非段王所能濟也。</w:t>
      </w:r>
      <w:r w:rsidR="00D728F7">
        <w:rPr>
          <w:rFonts w:asciiTheme="minorEastAsia"/>
        </w:rPr>
        <w:t>」</w:t>
      </w:r>
      <w:r w:rsidRPr="00DE780C">
        <w:rPr>
          <w:rFonts w:asciiTheme="minorEastAsia"/>
        </w:rPr>
        <w:t>男成素得衆心，衆皆憤泣爭奮，比至氐池，</w:t>
      </w:r>
      <w:r w:rsidRPr="00D2545B">
        <w:rPr>
          <w:rStyle w:val="00Text"/>
          <w:rFonts w:asciiTheme="minorEastAsia"/>
        </w:rPr>
        <w:t>氐池縣，漢屬張掖郡，晉省，其地屬唐甘州張掖縣界。比，必寐翻，及也。氐，丁尼翻，又音低。</w:t>
      </w:r>
      <w:r w:rsidRPr="00DE780C">
        <w:rPr>
          <w:rFonts w:asciiTheme="minorEastAsia"/>
        </w:rPr>
        <w:t>衆逾一萬；鎭軍將軍臧莫孩率所部降之，</w:t>
      </w:r>
      <w:r w:rsidRPr="00D2545B">
        <w:rPr>
          <w:rStyle w:val="00Text"/>
          <w:rFonts w:asciiTheme="minorEastAsia"/>
        </w:rPr>
        <w:t>孩，河開翻。降，戶江翻；下同。</w:t>
      </w:r>
      <w:r w:rsidRPr="00DE780C">
        <w:rPr>
          <w:rFonts w:asciiTheme="minorEastAsia"/>
        </w:rPr>
        <w:t>羌、胡多起兵應蒙遜者。蒙遜進逼</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逼</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壁</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侯塢。</w:t>
      </w:r>
    </w:p>
    <w:p w:rsidR="00934453" w:rsidRPr="00DE780C" w:rsidRDefault="00934453" w:rsidP="00662EDA">
      <w:pPr>
        <w:rPr>
          <w:rFonts w:asciiTheme="minorEastAsia"/>
        </w:rPr>
      </w:pPr>
      <w:r w:rsidRPr="00DE780C">
        <w:rPr>
          <w:rFonts w:asciiTheme="minorEastAsia"/>
        </w:rPr>
        <w:t>業先疑右將軍田昂，囚之；至是召昂，謝而赦之，使與武衞將軍梁中庸共討蒙遜。別將王豐孫言於業曰︰</w:t>
      </w:r>
      <w:r w:rsidRPr="00D2545B">
        <w:rPr>
          <w:rStyle w:val="00Text"/>
          <w:rFonts w:asciiTheme="minorEastAsia"/>
        </w:rPr>
        <w:t>將，卽亮翻。</w:t>
      </w:r>
      <w:r w:rsidR="00D728F7">
        <w:rPr>
          <w:rFonts w:asciiTheme="minorEastAsia"/>
        </w:rPr>
        <w:t>「</w:t>
      </w:r>
      <w:r w:rsidRPr="00DE780C">
        <w:rPr>
          <w:rFonts w:asciiTheme="minorEastAsia"/>
        </w:rPr>
        <w:t>西平諸田，世有反者，昂貌恭而心險，不可信也。</w:t>
      </w:r>
      <w:r w:rsidR="00D728F7">
        <w:rPr>
          <w:rFonts w:asciiTheme="minorEastAsia"/>
        </w:rPr>
        <w:t>」</w:t>
      </w:r>
      <w:r w:rsidRPr="00DE780C">
        <w:rPr>
          <w:rFonts w:asciiTheme="minorEastAsia"/>
        </w:rPr>
        <w:t>業曰︰</w:t>
      </w:r>
      <w:r w:rsidR="00D728F7">
        <w:rPr>
          <w:rFonts w:asciiTheme="minorEastAsia"/>
        </w:rPr>
        <w:t>「</w:t>
      </w:r>
      <w:r w:rsidRPr="00DE780C">
        <w:rPr>
          <w:rFonts w:asciiTheme="minorEastAsia"/>
        </w:rPr>
        <w:t>吾疑之久矣；但非昂無可以討蒙遜者。</w:t>
      </w:r>
      <w:r w:rsidR="00D728F7">
        <w:rPr>
          <w:rFonts w:asciiTheme="minorEastAsia"/>
        </w:rPr>
        <w:t>」</w:t>
      </w:r>
      <w:r w:rsidRPr="00DE780C">
        <w:rPr>
          <w:rFonts w:asciiTheme="minorEastAsia"/>
        </w:rPr>
        <w:t>昂至侯塢，率騎五百降於蒙遜，業軍遂潰，中庸亦詣蒙遜降。</w:t>
      </w:r>
      <w:r w:rsidRPr="00D2545B">
        <w:rPr>
          <w:rStyle w:val="00Text"/>
          <w:rFonts w:asciiTheme="minorEastAsia"/>
        </w:rPr>
        <w:t>危疑反側之時，用言為難，而用人為尤難，當此之際，非有明略雄斷不能濟也。</w:t>
      </w:r>
    </w:p>
    <w:p w:rsidR="00934453" w:rsidRPr="00DE780C" w:rsidRDefault="00934453" w:rsidP="00662EDA">
      <w:pPr>
        <w:rPr>
          <w:rFonts w:asciiTheme="minorEastAsia"/>
        </w:rPr>
      </w:pPr>
      <w:r w:rsidRPr="00DE780C">
        <w:rPr>
          <w:rFonts w:asciiTheme="minorEastAsia"/>
        </w:rPr>
        <w:t>五月，蒙遜至張掖，田昂兄子承愛斬關內之，業左右皆散。蒙遜至，業謂蒙遜曰︰</w:t>
      </w:r>
      <w:r w:rsidR="00D728F7">
        <w:rPr>
          <w:rFonts w:asciiTheme="minorEastAsia"/>
        </w:rPr>
        <w:t>「</w:t>
      </w:r>
      <w:r w:rsidRPr="00DE780C">
        <w:rPr>
          <w:rFonts w:asciiTheme="minorEastAsia"/>
        </w:rPr>
        <w:t>孤孑然一己，為君家所推，願匄餘命，</w:t>
      </w:r>
      <w:r w:rsidRPr="00D2545B">
        <w:rPr>
          <w:rStyle w:val="00Text"/>
          <w:rFonts w:asciiTheme="minorEastAsia"/>
        </w:rPr>
        <w:t>匄，古泰翻，乞也。</w:t>
      </w:r>
      <w:r w:rsidRPr="00DE780C">
        <w:rPr>
          <w:rFonts w:asciiTheme="minorEastAsia"/>
        </w:rPr>
        <w:t>使得東還與妻子相見。</w:t>
      </w:r>
      <w:r w:rsidR="00D728F7">
        <w:rPr>
          <w:rFonts w:asciiTheme="minorEastAsia"/>
        </w:rPr>
        <w:t>」</w:t>
      </w:r>
      <w:r w:rsidRPr="00DE780C">
        <w:rPr>
          <w:rFonts w:asciiTheme="minorEastAsia"/>
        </w:rPr>
        <w:t>蒙遜斬之。</w:t>
      </w:r>
      <w:r w:rsidRPr="00D2545B">
        <w:rPr>
          <w:rStyle w:val="00Text"/>
          <w:rFonts w:asciiTheme="minorEastAsia"/>
        </w:rPr>
        <w:t>北涼段業四年而亡。</w:t>
      </w:r>
    </w:p>
    <w:p w:rsidR="00934453" w:rsidRPr="00DE780C" w:rsidRDefault="00934453" w:rsidP="00662EDA">
      <w:pPr>
        <w:rPr>
          <w:rFonts w:asciiTheme="minorEastAsia"/>
        </w:rPr>
      </w:pPr>
      <w:r w:rsidRPr="00DE780C">
        <w:rPr>
          <w:rFonts w:asciiTheme="minorEastAsia"/>
        </w:rPr>
        <w:t>業，儒素長者，</w:t>
      </w:r>
      <w:r w:rsidRPr="00D2545B">
        <w:rPr>
          <w:rStyle w:val="00Text"/>
          <w:rFonts w:asciiTheme="minorEastAsia"/>
        </w:rPr>
        <w:t>長，知兩翻。</w:t>
      </w:r>
      <w:r w:rsidRPr="00DE780C">
        <w:rPr>
          <w:rFonts w:asciiTheme="minorEastAsia"/>
        </w:rPr>
        <w:t>無他權略，威禁不行，羣下擅命，尤信卜筮、巫覡，</w:t>
      </w:r>
      <w:r w:rsidRPr="00D2545B">
        <w:rPr>
          <w:rStyle w:val="00Text"/>
          <w:rFonts w:asciiTheme="minorEastAsia"/>
        </w:rPr>
        <w:t>覡，刑狄翻。</w:t>
      </w:r>
      <w:r w:rsidRPr="00DE780C">
        <w:rPr>
          <w:rFonts w:asciiTheme="minorEastAsia"/>
        </w:rPr>
        <w:t>故至於敗。</w:t>
      </w:r>
    </w:p>
    <w:p w:rsidR="00934453" w:rsidRPr="00DE780C" w:rsidRDefault="00934453" w:rsidP="00662EDA">
      <w:pPr>
        <w:rPr>
          <w:rFonts w:asciiTheme="minorEastAsia"/>
        </w:rPr>
      </w:pPr>
      <w:r w:rsidRPr="00DE780C">
        <w:rPr>
          <w:rFonts w:asciiTheme="minorEastAsia"/>
        </w:rPr>
        <w:t>沮渠男成之弟富占、將軍俱傫帥戶五百降于河西王利鹿孤。傫，石子之子也。</w:t>
      </w:r>
      <w:r w:rsidRPr="00D2545B">
        <w:rPr>
          <w:rStyle w:val="00Text"/>
          <w:rFonts w:asciiTheme="minorEastAsia"/>
        </w:rPr>
        <w:t>傫，倫追翻。俱石子見一百六卷孝武太元十年。帥，讀曰率；下同。</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孫恩陷滬瀆，殺吳國內史袁崧，死者四千人。</w:t>
      </w:r>
      <w:r w:rsidR="00D728F7">
        <w:rPr>
          <w:rStyle w:val="00Text"/>
          <w:rFonts w:asciiTheme="minorEastAsia"/>
        </w:rPr>
        <w:t>「</w:t>
      </w:r>
      <w:r w:rsidR="00934453" w:rsidRPr="00D2545B">
        <w:rPr>
          <w:rStyle w:val="00Text"/>
          <w:rFonts w:asciiTheme="minorEastAsia"/>
        </w:rPr>
        <w:t>崧</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山松</w:t>
      </w:r>
      <w:r w:rsidR="00D728F7">
        <w:rPr>
          <w:rStyle w:val="00Text"/>
          <w:rFonts w:asciiTheme="minorEastAsia"/>
        </w:rPr>
        <w:t>」</w:t>
      </w:r>
      <w:r w:rsidR="00934453" w:rsidRPr="00D2545B">
        <w:rPr>
          <w:rStyle w:val="00Text"/>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涼王隆多殺豪望以立威名，內外囂然，人不自保。魏安人焦朗</w:t>
      </w:r>
      <w:r w:rsidR="00934453" w:rsidRPr="00D2545B">
        <w:rPr>
          <w:rStyle w:val="00Text"/>
          <w:rFonts w:asciiTheme="minorEastAsia"/>
        </w:rPr>
        <w:t>魏安縣在武威昌松縣界，蓋曹魏所置也，而晉志不見。後魏置魏安郡。</w:t>
      </w:r>
      <w:r w:rsidR="00934453" w:rsidRPr="00DE780C">
        <w:rPr>
          <w:rFonts w:asciiTheme="minorEastAsia"/>
        </w:rPr>
        <w:t>遣使說秦隴西公碩德曰︰</w:t>
      </w:r>
      <w:r w:rsidR="00D728F7">
        <w:rPr>
          <w:rFonts w:asciiTheme="minorEastAsia"/>
        </w:rPr>
        <w:t>「</w:t>
      </w:r>
      <w:r w:rsidR="00934453" w:rsidRPr="00DE780C">
        <w:rPr>
          <w:rFonts w:asciiTheme="minorEastAsia"/>
        </w:rPr>
        <w:t>呂氏自武皇棄世，</w:t>
      </w:r>
      <w:r w:rsidR="00934453" w:rsidRPr="00D2545B">
        <w:rPr>
          <w:rStyle w:val="00Text"/>
          <w:rFonts w:asciiTheme="minorEastAsia"/>
        </w:rPr>
        <w:t>呂光偽諡懿武皇帝。說，輸芮翻。</w:t>
      </w:r>
      <w:r w:rsidR="00934453" w:rsidRPr="00DE780C">
        <w:rPr>
          <w:rFonts w:asciiTheme="minorEastAsia"/>
        </w:rPr>
        <w:t>兄弟相攻，政綱不立，競為威虐，百姓饑饉，死者過半。今乘其篡奪之際，取之易於返掌，</w:t>
      </w:r>
      <w:r w:rsidR="00934453" w:rsidRPr="00D2545B">
        <w:rPr>
          <w:rStyle w:val="00Text"/>
          <w:rFonts w:asciiTheme="minorEastAsia"/>
        </w:rPr>
        <w:t>易，以豉翻。</w:t>
      </w:r>
      <w:r w:rsidR="00D728F7">
        <w:rPr>
          <w:rStyle w:val="00Text"/>
          <w:rFonts w:asciiTheme="minorEastAsia"/>
        </w:rPr>
        <w:t>「</w:t>
      </w:r>
      <w:r w:rsidR="00934453" w:rsidRPr="00D2545B">
        <w:rPr>
          <w:rStyle w:val="00Text"/>
          <w:rFonts w:asciiTheme="minorEastAsia"/>
        </w:rPr>
        <w:t>返</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反</w:t>
      </w:r>
      <w:r w:rsidR="00D728F7">
        <w:rPr>
          <w:rStyle w:val="00Text"/>
          <w:rFonts w:asciiTheme="minorEastAsia"/>
        </w:rPr>
        <w:t>」</w:t>
      </w:r>
      <w:r w:rsidR="00934453" w:rsidRPr="00D2545B">
        <w:rPr>
          <w:rStyle w:val="00Text"/>
          <w:rFonts w:asciiTheme="minorEastAsia"/>
        </w:rPr>
        <w:t>。</w:t>
      </w:r>
      <w:r w:rsidR="00934453" w:rsidRPr="00DE780C">
        <w:rPr>
          <w:rFonts w:asciiTheme="minorEastAsia"/>
        </w:rPr>
        <w:t>不可失也。</w:t>
      </w:r>
      <w:r w:rsidR="00D728F7">
        <w:rPr>
          <w:rFonts w:asciiTheme="minorEastAsia"/>
        </w:rPr>
        <w:t>」</w:t>
      </w:r>
      <w:r w:rsidR="00934453" w:rsidRPr="00DE780C">
        <w:rPr>
          <w:rFonts w:asciiTheme="minorEastAsia"/>
        </w:rPr>
        <w:t>碩德言於秦王興，帥步騎六萬伐涼，乞伏乾歸帥騎七千從之。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六月，甲戌，孫恩浮海奄至丹徒，</w:t>
      </w:r>
      <w:r w:rsidR="00934453" w:rsidRPr="00D2545B">
        <w:rPr>
          <w:rStyle w:val="00Text"/>
          <w:rFonts w:asciiTheme="minorEastAsia"/>
        </w:rPr>
        <w:t>丹徒縣，古朱方也，後曰谷陽，秦改曰丹徒，漢屬會稽郡，後漢屬吳郡，晉屬晉陵郡。地理志曰︰秦時，望氣者云其地有天子氣，始皇使赭衣三千人鑿城敗其勢，改曰丹徒。</w:t>
      </w:r>
      <w:r w:rsidR="00934453" w:rsidRPr="00DE780C">
        <w:rPr>
          <w:rFonts w:asciiTheme="minorEastAsia"/>
        </w:rPr>
        <w:t>戰士十餘萬，樓船千餘艘，</w:t>
      </w:r>
      <w:r w:rsidR="00934453" w:rsidRPr="00D2545B">
        <w:rPr>
          <w:rStyle w:val="00Text"/>
          <w:rFonts w:asciiTheme="minorEastAsia"/>
        </w:rPr>
        <w:t>艘，蘇遭翻。</w:t>
      </w:r>
      <w:r w:rsidR="00934453" w:rsidRPr="00DE780C">
        <w:rPr>
          <w:rFonts w:asciiTheme="minorEastAsia"/>
        </w:rPr>
        <w:t>建康震駭。乙亥，內外戒嚴，百官入居省內；冠軍將軍高素等守石頭，</w:t>
      </w:r>
      <w:r w:rsidR="00934453" w:rsidRPr="00D2545B">
        <w:rPr>
          <w:rStyle w:val="00Text"/>
          <w:rFonts w:asciiTheme="minorEastAsia"/>
        </w:rPr>
        <w:t>冠，古玩翻。</w:t>
      </w:r>
      <w:r w:rsidR="00934453" w:rsidRPr="00DE780C">
        <w:rPr>
          <w:rFonts w:asciiTheme="minorEastAsia"/>
        </w:rPr>
        <w:t>輔國將軍劉襲栅斷淮口，</w:t>
      </w:r>
      <w:r w:rsidR="00934453" w:rsidRPr="00D2545B">
        <w:rPr>
          <w:rStyle w:val="00Text"/>
          <w:rFonts w:asciiTheme="minorEastAsia"/>
        </w:rPr>
        <w:t>秦淮入江之口也。斷，丁管翻。</w:t>
      </w:r>
      <w:r w:rsidR="00934453" w:rsidRPr="00DE780C">
        <w:rPr>
          <w:rFonts w:asciiTheme="minorEastAsia"/>
        </w:rPr>
        <w:t>丹陽尹司馬恢之戍南岸，冠軍將軍桓謙等備白石，左衞將軍王嘏等屯中堂，徵豫州刺史譙王尚之入衞京師。</w:t>
      </w:r>
    </w:p>
    <w:p w:rsidR="00934453" w:rsidRPr="00DE780C" w:rsidRDefault="00934453" w:rsidP="00662EDA">
      <w:pPr>
        <w:rPr>
          <w:rFonts w:asciiTheme="minorEastAsia"/>
        </w:rPr>
      </w:pPr>
      <w:r w:rsidRPr="00DE780C">
        <w:rPr>
          <w:rFonts w:asciiTheme="minorEastAsia"/>
        </w:rPr>
        <w:t>劉牢之自山陰引兵邀擊恩，未至而恩已過，乃使劉裕自海鹽入援。裕兵不滿千人，倍道兼行，與恩俱至丹徒。裕衆旣少，</w:t>
      </w:r>
      <w:r w:rsidRPr="00D2545B">
        <w:rPr>
          <w:rStyle w:val="00Text"/>
          <w:rFonts w:asciiTheme="minorEastAsia"/>
        </w:rPr>
        <w:t>少，詩紹翻。</w:t>
      </w:r>
      <w:r w:rsidRPr="00DE780C">
        <w:rPr>
          <w:rFonts w:asciiTheme="minorEastAsia"/>
        </w:rPr>
        <w:t>加以涉遠疲勞，而丹徒守軍莫有鬬志。恩帥衆鼓譟，登蒜山，</w:t>
      </w:r>
      <w:r w:rsidRPr="00D2545B">
        <w:rPr>
          <w:rStyle w:val="00Text"/>
          <w:rFonts w:asciiTheme="minorEastAsia"/>
        </w:rPr>
        <w:t>蒜山，今在鎭江府城西三里，山上多蒜，故名。蒜，蘇貫翻。</w:t>
      </w:r>
      <w:r w:rsidRPr="00DE780C">
        <w:rPr>
          <w:rFonts w:asciiTheme="minorEastAsia"/>
        </w:rPr>
        <w:t>居民皆荷擔而立。</w:t>
      </w:r>
      <w:r w:rsidRPr="00D2545B">
        <w:rPr>
          <w:rStyle w:val="00Text"/>
          <w:rFonts w:asciiTheme="minorEastAsia"/>
        </w:rPr>
        <w:t>荷，下可翻。擔，都濫翻。</w:t>
      </w:r>
      <w:r w:rsidRPr="00DE780C">
        <w:rPr>
          <w:rFonts w:asciiTheme="minorEastAsia"/>
        </w:rPr>
        <w:t>裕帥所領奔擊，大破之，</w:t>
      </w:r>
      <w:r w:rsidRPr="00D2545B">
        <w:rPr>
          <w:rStyle w:val="00Text"/>
          <w:rFonts w:asciiTheme="minorEastAsia"/>
        </w:rPr>
        <w:t>帥，讀曰率；下同。</w:t>
      </w:r>
      <w:r w:rsidRPr="00DE780C">
        <w:rPr>
          <w:rFonts w:asciiTheme="minorEastAsia"/>
        </w:rPr>
        <w:t>投崖赴水</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水</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死</w:t>
      </w:r>
      <w:r w:rsidR="00D728F7">
        <w:rPr>
          <w:rStyle w:val="00Text"/>
          <w:rFonts w:asciiTheme="minorEastAsia"/>
        </w:rPr>
        <w:t>」</w:t>
      </w:r>
      <w:r w:rsidRPr="00D2545B">
        <w:rPr>
          <w:rStyle w:val="00Text"/>
          <w:rFonts w:asciiTheme="minorEastAsia"/>
        </w:rPr>
        <w:t>字；乙十一行本同；孔本同；張校同。</w:t>
      </w:r>
      <w:r w:rsidR="00D728F7">
        <w:rPr>
          <w:rStyle w:val="00Text"/>
          <w:rFonts w:asciiTheme="minorEastAsia"/>
        </w:rPr>
        <w:t>』</w:t>
      </w:r>
      <w:r w:rsidRPr="00DE780C">
        <w:rPr>
          <w:rFonts w:asciiTheme="minorEastAsia"/>
        </w:rPr>
        <w:t>者甚衆，恩狼狽僅得還船。然恩猶恃其衆，尋復整兵徑向京師。</w:t>
      </w:r>
      <w:r w:rsidRPr="00D2545B">
        <w:rPr>
          <w:rStyle w:val="00Text"/>
          <w:rFonts w:asciiTheme="minorEastAsia"/>
        </w:rPr>
        <w:t>復，扶又翻；下同。</w:t>
      </w:r>
      <w:r w:rsidRPr="00DE780C">
        <w:rPr>
          <w:rFonts w:asciiTheme="minorEastAsia"/>
        </w:rPr>
        <w:t>後將軍元顯帥兵拒戰，頻不利。會稽王道子無他謀略，唯日禱蔣侯廟。</w:t>
      </w:r>
      <w:r w:rsidRPr="00D2545B">
        <w:rPr>
          <w:rStyle w:val="00Text"/>
          <w:rFonts w:asciiTheme="minorEastAsia"/>
        </w:rPr>
        <w:t>蔣侯廟在蔣山，在今建康府上元縣東北十八里。漢末，秣陵尉蔣子文討賊，戰死山下，吳孫權為立廟，江東朝野禱之，率有靈應。</w:t>
      </w:r>
      <w:r w:rsidRPr="00DE780C">
        <w:rPr>
          <w:rFonts w:asciiTheme="minorEastAsia"/>
        </w:rPr>
        <w:t>恩來漸近，百姓忷懼。</w:t>
      </w:r>
      <w:r w:rsidRPr="00D2545B">
        <w:rPr>
          <w:rStyle w:val="00Text"/>
          <w:rFonts w:asciiTheme="minorEastAsia"/>
        </w:rPr>
        <w:t>忷，許拱翻。</w:t>
      </w:r>
      <w:r w:rsidRPr="00DE780C">
        <w:rPr>
          <w:rFonts w:asciiTheme="minorEastAsia"/>
        </w:rPr>
        <w:t>譙王尚之帥精銳馳至，徑屯積弩堂。恩樓船高大，泝風不得疾行，數日乃至白石。恩本以諸軍分散，欲掩不備，旣而知尚之在建康，復聞劉牢之已還，至新洲，</w:t>
      </w:r>
      <w:r w:rsidRPr="00D2545B">
        <w:rPr>
          <w:rStyle w:val="00Text"/>
          <w:rFonts w:asciiTheme="minorEastAsia"/>
        </w:rPr>
        <w:t>新洲在京口西大江中，意卽今之珠金沙是也。復，扶又翻。</w:t>
      </w:r>
      <w:r w:rsidRPr="00DE780C">
        <w:rPr>
          <w:rFonts w:asciiTheme="minorEastAsia"/>
        </w:rPr>
        <w:t>不敢進而去，浮海北走郁洲。</w:t>
      </w:r>
      <w:r w:rsidRPr="00D2545B">
        <w:rPr>
          <w:rStyle w:val="00Text"/>
          <w:rFonts w:asciiTheme="minorEastAsia"/>
        </w:rPr>
        <w:t>水經註曰︰東海朐縣東北海中有大洲，謂之郁洲，山海經所謂</w:t>
      </w:r>
      <w:r w:rsidR="00D728F7">
        <w:rPr>
          <w:rStyle w:val="00Text"/>
          <w:rFonts w:asciiTheme="minorEastAsia"/>
        </w:rPr>
        <w:t>「</w:t>
      </w:r>
      <w:r w:rsidRPr="00D2545B">
        <w:rPr>
          <w:rStyle w:val="00Text"/>
          <w:rFonts w:asciiTheme="minorEastAsia"/>
        </w:rPr>
        <w:t>郁山在海中</w:t>
      </w:r>
      <w:r w:rsidR="00D728F7">
        <w:rPr>
          <w:rStyle w:val="00Text"/>
          <w:rFonts w:asciiTheme="minorEastAsia"/>
        </w:rPr>
        <w:t>」</w:t>
      </w:r>
      <w:r w:rsidRPr="00D2545B">
        <w:rPr>
          <w:rStyle w:val="00Text"/>
          <w:rFonts w:asciiTheme="minorEastAsia"/>
        </w:rPr>
        <w:t>者也。</w:t>
      </w:r>
      <w:r w:rsidRPr="00DE780C">
        <w:rPr>
          <w:rFonts w:asciiTheme="minorEastAsia"/>
        </w:rPr>
        <w:t>恩別將攻陷廣陵，殺三千人。寧朔將軍高雅之擊恩於郁洲，為恩所執。</w:t>
      </w:r>
      <w:r w:rsidRPr="00D2545B">
        <w:rPr>
          <w:rStyle w:val="00Text"/>
          <w:rFonts w:asciiTheme="minorEastAsia"/>
        </w:rPr>
        <w:t>寧朔將軍蓋晉置。</w:t>
      </w:r>
    </w:p>
    <w:p w:rsidR="00934453" w:rsidRPr="00DE780C" w:rsidRDefault="00934453" w:rsidP="00662EDA">
      <w:pPr>
        <w:rPr>
          <w:rFonts w:asciiTheme="minorEastAsia"/>
        </w:rPr>
      </w:pPr>
      <w:r w:rsidRPr="00DE780C">
        <w:rPr>
          <w:rFonts w:asciiTheme="minorEastAsia"/>
        </w:rPr>
        <w:t>桓玄厲兵訓卒，常伺朝廷之隙，</w:t>
      </w:r>
      <w:r w:rsidRPr="00D2545B">
        <w:rPr>
          <w:rStyle w:val="00Text"/>
          <w:rFonts w:asciiTheme="minorEastAsia"/>
        </w:rPr>
        <w:t>伺，相吏翻。</w:t>
      </w:r>
      <w:r w:rsidRPr="00DE780C">
        <w:rPr>
          <w:rFonts w:asciiTheme="minorEastAsia"/>
        </w:rPr>
        <w:t>聞孫恩逼京師，建牙聚衆，上疏請討之。元顯大懼。會恩退，元顯以詔書止之，玄乃解嚴。</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梁中庸等共推沮渠蒙遜為大都督、大將軍、涼州牧、張掖公，赦其境內，改元永安。蒙遜署從兄伏奴為張掖太守、和平侯，弟挐為建忠建軍、都谷侯，</w:t>
      </w:r>
      <w:r w:rsidR="00934453" w:rsidRPr="00D2545B">
        <w:rPr>
          <w:rStyle w:val="00Text"/>
          <w:rFonts w:asciiTheme="minorEastAsia"/>
        </w:rPr>
        <w:t>從，才用翻。挐，女余翻。</w:t>
      </w:r>
      <w:r w:rsidR="00934453" w:rsidRPr="00DE780C">
        <w:rPr>
          <w:rFonts w:asciiTheme="minorEastAsia"/>
        </w:rPr>
        <w:t>田昻為西郡太守，臧莫孩為輔國將軍，房晷、梁中庸為左右長史，張騭、謝正禮為左右司馬；</w:t>
      </w:r>
      <w:r w:rsidR="00934453" w:rsidRPr="00D2545B">
        <w:rPr>
          <w:rStyle w:val="00Text"/>
          <w:rFonts w:asciiTheme="minorEastAsia"/>
        </w:rPr>
        <w:t>騭，之日翻。</w:t>
      </w:r>
      <w:r w:rsidR="00934453" w:rsidRPr="00DE780C">
        <w:rPr>
          <w:rFonts w:asciiTheme="minorEastAsia"/>
        </w:rPr>
        <w:t>擢任賢才，文武咸悅。</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河西王利鹿孤命羣臣極言得失。西曹從事史暠曰︰</w:t>
      </w:r>
      <w:r w:rsidR="00934453" w:rsidRPr="00D2545B">
        <w:rPr>
          <w:rStyle w:val="00Text"/>
          <w:rFonts w:asciiTheme="minorEastAsia"/>
        </w:rPr>
        <w:t>暠，古老翻。</w:t>
      </w:r>
      <w:r w:rsidR="00D728F7">
        <w:rPr>
          <w:rFonts w:asciiTheme="minorEastAsia"/>
        </w:rPr>
        <w:t>「</w:t>
      </w:r>
      <w:r w:rsidR="00934453" w:rsidRPr="00DE780C">
        <w:rPr>
          <w:rFonts w:asciiTheme="minorEastAsia"/>
        </w:rPr>
        <w:t>陛下命將出征，</w:t>
      </w:r>
      <w:r w:rsidR="00934453" w:rsidRPr="00D2545B">
        <w:rPr>
          <w:rStyle w:val="00Text"/>
          <w:rFonts w:asciiTheme="minorEastAsia"/>
        </w:rPr>
        <w:t>將，卽亮翻；下同。</w:t>
      </w:r>
      <w:r w:rsidR="00934453" w:rsidRPr="00DE780C">
        <w:rPr>
          <w:rFonts w:asciiTheme="minorEastAsia"/>
        </w:rPr>
        <w:t>往無不捷；然不以綏寧為先，唯以徙民為務；民安土重遷，故多離叛，此所以斬將拔城而地不加廣也。</w:t>
      </w:r>
      <w:r w:rsidR="00D728F7">
        <w:rPr>
          <w:rFonts w:asciiTheme="minorEastAsia"/>
        </w:rPr>
        <w:t>」</w:t>
      </w:r>
      <w:r w:rsidR="00934453" w:rsidRPr="00DE780C">
        <w:rPr>
          <w:rFonts w:asciiTheme="minorEastAsia"/>
        </w:rPr>
        <w:t>利鹿孤善之。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秋，七月，魏兗州刺史長孫肥</w:t>
      </w:r>
      <w:r w:rsidR="00934453" w:rsidRPr="00D2545B">
        <w:rPr>
          <w:rFonts w:asciiTheme="minorEastAsia" w:eastAsiaTheme="minorEastAsia"/>
        </w:rPr>
        <w:t>魏未得兗州也，使肥以兗州刺史南略地耳。</w:t>
      </w:r>
      <w:r w:rsidR="00934453" w:rsidRPr="00DE780C">
        <w:rPr>
          <w:rStyle w:val="01Text"/>
          <w:rFonts w:asciiTheme="minorEastAsia" w:eastAsiaTheme="minorEastAsia"/>
          <w:sz w:val="21"/>
        </w:rPr>
        <w:t>將步騎二萬南徇許昌，東至彭城，將軍劉該降之。</w:t>
      </w:r>
      <w:r w:rsidR="00934453" w:rsidRPr="00D2545B">
        <w:rPr>
          <w:rFonts w:asciiTheme="minorEastAsia" w:eastAsiaTheme="minorEastAsia"/>
        </w:rPr>
        <w:t>將步，卽亮翻。騎，奇寄翻。降，戶江翻；下同。</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秦隴西公碩德自金城濟河，直趣廣武，河西王利鹿孤攝廣武守軍以避之。</w:t>
      </w:r>
      <w:r w:rsidR="00934453" w:rsidRPr="00D2545B">
        <w:rPr>
          <w:rStyle w:val="00Text"/>
          <w:rFonts w:asciiTheme="minorEastAsia"/>
        </w:rPr>
        <w:t>趣，七喻翻。攝，收也。</w:t>
      </w:r>
      <w:r w:rsidR="00934453" w:rsidRPr="00DE780C">
        <w:rPr>
          <w:rFonts w:asciiTheme="minorEastAsia"/>
        </w:rPr>
        <w:t>秦軍至姑臧，涼王隆遣輔國大將軍超、龍驤將軍邈等逆戰，</w:t>
      </w:r>
      <w:r w:rsidR="00934453" w:rsidRPr="00D2545B">
        <w:rPr>
          <w:rStyle w:val="00Text"/>
          <w:rFonts w:asciiTheme="minorEastAsia"/>
        </w:rPr>
        <w:t>驤，思將翻。</w:t>
      </w:r>
      <w:r w:rsidR="00934453" w:rsidRPr="00DE780C">
        <w:rPr>
          <w:rFonts w:asciiTheme="minorEastAsia"/>
        </w:rPr>
        <w:t>碩德大破之，生禽邈，俘斬萬計。隆嬰城固守，巴西公佗帥東苑之衆二萬五千降於秦。</w:t>
      </w:r>
      <w:r w:rsidR="00934453" w:rsidRPr="00D2545B">
        <w:rPr>
          <w:rStyle w:val="00Text"/>
          <w:rFonts w:asciiTheme="minorEastAsia"/>
        </w:rPr>
        <w:t>帥，讀曰率。</w:t>
      </w:r>
      <w:r w:rsidR="00934453" w:rsidRPr="00DE780C">
        <w:rPr>
          <w:rFonts w:asciiTheme="minorEastAsia"/>
        </w:rPr>
        <w:t>西涼公暠、河西王利鹿孤、沮渠蒙遜各遣使奉表入貢於秦。</w:t>
      </w:r>
      <w:r w:rsidR="00934453" w:rsidRPr="00D2545B">
        <w:rPr>
          <w:rStyle w:val="00Text"/>
          <w:rFonts w:asciiTheme="minorEastAsia"/>
        </w:rPr>
        <w:t>暠，古老翻。使，疏吏翻。沮，子余翻。</w:t>
      </w:r>
    </w:p>
    <w:p w:rsidR="00934453" w:rsidRPr="00DE780C" w:rsidRDefault="00934453" w:rsidP="00662EDA">
      <w:pPr>
        <w:rPr>
          <w:rFonts w:asciiTheme="minorEastAsia"/>
        </w:rPr>
      </w:pPr>
      <w:r w:rsidRPr="00DE780C">
        <w:rPr>
          <w:rFonts w:asciiTheme="minorEastAsia"/>
        </w:rPr>
        <w:t>初，涼將姜紀降於河西王利鹿孤，廣武公傉檀與論兵略，甚愛重之，</w:t>
      </w:r>
      <w:r w:rsidRPr="00D2545B">
        <w:rPr>
          <w:rStyle w:val="00Text"/>
          <w:rFonts w:asciiTheme="minorEastAsia"/>
        </w:rPr>
        <w:t>傉，奴沃翻。</w:t>
      </w:r>
      <w:r w:rsidRPr="00DE780C">
        <w:rPr>
          <w:rFonts w:asciiTheme="minorEastAsia"/>
        </w:rPr>
        <w:t>坐則連席，出則同車，每談論，以夜繼晝。利鹿孤謂傉檀曰︰</w:t>
      </w:r>
      <w:r w:rsidR="00D728F7">
        <w:rPr>
          <w:rFonts w:asciiTheme="minorEastAsia"/>
        </w:rPr>
        <w:t>「</w:t>
      </w:r>
      <w:r w:rsidRPr="00DE780C">
        <w:rPr>
          <w:rFonts w:asciiTheme="minorEastAsia"/>
        </w:rPr>
        <w:t>姜紀信有美才，然視候非常，必不久留於此，不如殺之。紀若入秦，必為人患。</w:t>
      </w:r>
      <w:r w:rsidR="00D728F7">
        <w:rPr>
          <w:rFonts w:asciiTheme="minorEastAsia"/>
        </w:rPr>
        <w:t>」</w:t>
      </w:r>
      <w:r w:rsidRPr="00DE780C">
        <w:rPr>
          <w:rFonts w:asciiTheme="minorEastAsia"/>
        </w:rPr>
        <w:t>傉檀曰︰</w:t>
      </w:r>
      <w:r w:rsidR="00D728F7">
        <w:rPr>
          <w:rFonts w:asciiTheme="minorEastAsia"/>
        </w:rPr>
        <w:t>「</w:t>
      </w:r>
      <w:r w:rsidRPr="00DE780C">
        <w:rPr>
          <w:rFonts w:asciiTheme="minorEastAsia"/>
        </w:rPr>
        <w:t>臣以布衣之交待紀，紀必</w:t>
      </w:r>
      <w:r w:rsidRPr="00DE780C">
        <w:rPr>
          <w:rFonts w:asciiTheme="minorEastAsia"/>
        </w:rPr>
        <w:lastRenderedPageBreak/>
        <w:t>不相負也。</w:t>
      </w:r>
      <w:r w:rsidR="00D728F7">
        <w:rPr>
          <w:rFonts w:asciiTheme="minorEastAsia"/>
        </w:rPr>
        <w:t>」</w:t>
      </w:r>
      <w:r w:rsidRPr="00DE780C">
        <w:rPr>
          <w:rFonts w:asciiTheme="minorEastAsia"/>
        </w:rPr>
        <w:t>八月，紀將數十騎奔秦軍，</w:t>
      </w:r>
      <w:r w:rsidRPr="00D2545B">
        <w:rPr>
          <w:rStyle w:val="00Text"/>
          <w:rFonts w:asciiTheme="minorEastAsia"/>
        </w:rPr>
        <w:t>禿髮兄弟皆推傉檀之明略，余究觀傉檀始末，未敢許也。又究觀姜紀自涼入秦始末，則紀蓋反覆詭譎之士，而傉檀愛重之，則傉檀蓋以才辨為諸兄所重，而智略不能濟，此其所以亡國也。</w:t>
      </w:r>
      <w:r w:rsidRPr="00DE780C">
        <w:rPr>
          <w:rFonts w:asciiTheme="minorEastAsia"/>
        </w:rPr>
        <w:t>說碩德曰︰</w:t>
      </w:r>
      <w:r w:rsidR="00D728F7">
        <w:rPr>
          <w:rFonts w:asciiTheme="minorEastAsia"/>
        </w:rPr>
        <w:t>「</w:t>
      </w:r>
      <w:r w:rsidRPr="00DE780C">
        <w:rPr>
          <w:rFonts w:asciiTheme="minorEastAsia"/>
        </w:rPr>
        <w:t>呂隆孤城無援，明公以大軍臨之，其勢必請降；然彼徒文降而已，未肯遂服也。請給紀步騎三千，與王松怱因焦朗、華純之衆，</w:t>
      </w:r>
      <w:r w:rsidRPr="00D2545B">
        <w:rPr>
          <w:rStyle w:val="00Text"/>
          <w:rFonts w:asciiTheme="minorEastAsia"/>
        </w:rPr>
        <w:t>王松怱，秦將也；焦朗、華純皆涼人。說，輸芮翻。華，戶化翻。</w:t>
      </w:r>
      <w:r w:rsidRPr="00DE780C">
        <w:rPr>
          <w:rFonts w:asciiTheme="minorEastAsia"/>
        </w:rPr>
        <w:t>伺其釁隙，隆不足取也。不然，今禿髮在南，兵強國富，若兼姑臧而據之，威勢益盛，沮渠蒙遜、李暠不能抗也，必將歸之，如此，則為國家之大敵矣。</w:t>
      </w:r>
      <w:r w:rsidR="00D728F7">
        <w:rPr>
          <w:rFonts w:asciiTheme="minorEastAsia"/>
        </w:rPr>
        <w:t>」</w:t>
      </w:r>
      <w:r w:rsidRPr="00DE780C">
        <w:rPr>
          <w:rFonts w:asciiTheme="minorEastAsia"/>
        </w:rPr>
        <w:t>碩德乃表紀為武威太守，配兵二千，屯據晏然。</w:t>
      </w:r>
      <w:r w:rsidRPr="00D2545B">
        <w:rPr>
          <w:rStyle w:val="00Text"/>
          <w:rFonts w:asciiTheme="minorEastAsia"/>
        </w:rPr>
        <w:t>班固地理志，武威休屠縣，王莽改曰晏然，後復曰休屠。永寧中，張軌於姑臧西北置武興郡，晏然縣屬焉。</w:t>
      </w:r>
    </w:p>
    <w:p w:rsidR="00934453" w:rsidRPr="00DE780C" w:rsidRDefault="00934453" w:rsidP="00662EDA">
      <w:pPr>
        <w:rPr>
          <w:rFonts w:asciiTheme="minorEastAsia"/>
        </w:rPr>
      </w:pPr>
      <w:r w:rsidRPr="00DE780C">
        <w:rPr>
          <w:rFonts w:asciiTheme="minorEastAsia"/>
        </w:rPr>
        <w:t>秦王興聞楊桓之賢而徵之，利鹿孤不敢留。</w:t>
      </w:r>
      <w:r w:rsidRPr="00D2545B">
        <w:rPr>
          <w:rStyle w:val="00Text"/>
          <w:rFonts w:asciiTheme="minorEastAsia"/>
        </w:rPr>
        <w:t>史言諸涼畏秦之強。</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詔以劉裕為下邳太守，討孫恩於郁洲，累戰，大破之。恩由是衰弱，復緣海南走，</w:t>
      </w:r>
      <w:r w:rsidR="00934453" w:rsidRPr="00D2545B">
        <w:rPr>
          <w:rStyle w:val="00Text"/>
          <w:rFonts w:asciiTheme="minorEastAsia"/>
        </w:rPr>
        <w:t>復，扶又翻。</w:t>
      </w:r>
      <w:r w:rsidR="00934453" w:rsidRPr="00DE780C">
        <w:rPr>
          <w:rFonts w:asciiTheme="minorEastAsia"/>
        </w:rPr>
        <w:t>裕亦隨而邀擊之。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燕王盛懲其父寶以懦弱失國，務峻威刑，又自矜聰察，多所猜忌，羣臣有纖介之嫌，皆先事誅之，</w:t>
      </w:r>
      <w:r w:rsidR="00934453" w:rsidRPr="00D2545B">
        <w:rPr>
          <w:rStyle w:val="00Text"/>
          <w:rFonts w:asciiTheme="minorEastAsia"/>
        </w:rPr>
        <w:t>先，悉薦翻。</w:t>
      </w:r>
      <w:r w:rsidR="00934453" w:rsidRPr="00DE780C">
        <w:rPr>
          <w:rFonts w:asciiTheme="minorEastAsia"/>
        </w:rPr>
        <w:t>由是宗親、勳舊，人不自保。丁亥，左將軍慕容國與殿上</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上</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中</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將軍秦輿、段讚謀帥禁兵襲盛，</w:t>
      </w:r>
      <w:r w:rsidR="00934453" w:rsidRPr="00D2545B">
        <w:rPr>
          <w:rStyle w:val="00Text"/>
          <w:rFonts w:asciiTheme="minorEastAsia"/>
        </w:rPr>
        <w:t>殿上將軍蓋慕容所置，緣晉之殿中將軍而名官也。帥，讀曰率。</w:t>
      </w:r>
      <w:r w:rsidR="00934453" w:rsidRPr="00DE780C">
        <w:rPr>
          <w:rFonts w:asciiTheme="minorEastAsia"/>
        </w:rPr>
        <w:t>事發，死者五百餘人。壬辰夜，前將軍段璣與秦輿之子興、段讚之子泰潛於禁中鼓譟大呼；</w:t>
      </w:r>
      <w:r w:rsidR="00934453" w:rsidRPr="00D2545B">
        <w:rPr>
          <w:rStyle w:val="00Text"/>
          <w:rFonts w:asciiTheme="minorEastAsia"/>
        </w:rPr>
        <w:t>呼，火故翻。</w:t>
      </w:r>
      <w:r w:rsidR="00934453" w:rsidRPr="00DE780C">
        <w:rPr>
          <w:rFonts w:asciiTheme="minorEastAsia"/>
        </w:rPr>
        <w:t>盛聞變，帥左右出戰，</w:t>
      </w:r>
      <w:r w:rsidR="00934453" w:rsidRPr="00D2545B">
        <w:rPr>
          <w:rStyle w:val="00Text"/>
          <w:rFonts w:asciiTheme="minorEastAsia"/>
        </w:rPr>
        <w:t>帥，讀曰率。</w:t>
      </w:r>
      <w:r w:rsidR="00934453" w:rsidRPr="00DE780C">
        <w:rPr>
          <w:rFonts w:asciiTheme="minorEastAsia"/>
        </w:rPr>
        <w:t>賊衆逃潰。璣被創，</w:t>
      </w:r>
      <w:r w:rsidR="00934453" w:rsidRPr="00D2545B">
        <w:rPr>
          <w:rStyle w:val="00Text"/>
          <w:rFonts w:asciiTheme="minorEastAsia"/>
        </w:rPr>
        <w:t>創，初良翻。</w:t>
      </w:r>
      <w:r w:rsidR="00934453" w:rsidRPr="00DE780C">
        <w:rPr>
          <w:rFonts w:asciiTheme="minorEastAsia"/>
        </w:rPr>
        <w:t>匿廂屋間。俄有一賊從闇中擊盛，盛被傷，輦升前殿，申約禁衞，事定而卒。</w:t>
      </w:r>
      <w:r w:rsidR="00934453" w:rsidRPr="00D2545B">
        <w:rPr>
          <w:rStyle w:val="00Text"/>
          <w:rFonts w:asciiTheme="minorEastAsia"/>
        </w:rPr>
        <w:t>年二十九。慕容盛臨變而整，此其雄略亦有過人者，然以猜忌好殺致斃，則天下之人固非一人可舞其智略而盡殺也。</w:t>
      </w:r>
    </w:p>
    <w:p w:rsidR="00934453" w:rsidRPr="00DE780C" w:rsidRDefault="00934453" w:rsidP="00662EDA">
      <w:pPr>
        <w:rPr>
          <w:rFonts w:asciiTheme="minorEastAsia"/>
        </w:rPr>
      </w:pPr>
      <w:r w:rsidRPr="00DE780C">
        <w:rPr>
          <w:rFonts w:asciiTheme="minorEastAsia"/>
        </w:rPr>
        <w:t>中壘將軍慕容拔、宂從僕射郭仲白太后丁氏，以為國家多難，宜立長君。</w:t>
      </w:r>
      <w:r w:rsidRPr="00D2545B">
        <w:rPr>
          <w:rStyle w:val="00Text"/>
          <w:rFonts w:asciiTheme="minorEastAsia"/>
        </w:rPr>
        <w:t>宂，而隴翻。從，才用翻。難，乃旦翻。長，知兩翻。</w:t>
      </w:r>
      <w:r w:rsidRPr="00DE780C">
        <w:rPr>
          <w:rFonts w:asciiTheme="minorEastAsia"/>
        </w:rPr>
        <w:t>時衆望在盛弟司徒、尚書令、平原公元，而河間公熙素得幸於丁氏，丁氏乃廢太子定，密迎熙入宮。明旦，羣臣入朝，</w:t>
      </w:r>
      <w:r w:rsidRPr="00D2545B">
        <w:rPr>
          <w:rStyle w:val="00Text"/>
          <w:rFonts w:asciiTheme="minorEastAsia"/>
        </w:rPr>
        <w:t>朝，直遙翻。</w:t>
      </w:r>
      <w:r w:rsidRPr="00DE780C">
        <w:rPr>
          <w:rFonts w:asciiTheme="minorEastAsia"/>
        </w:rPr>
        <w:t>始知有變，因上表勸進於熙。熙以讓元，元不敢當。癸巳，熙卽天王位，</w:t>
      </w:r>
      <w:r w:rsidRPr="00D2545B">
        <w:rPr>
          <w:rStyle w:val="00Text"/>
          <w:rFonts w:asciiTheme="minorEastAsia"/>
        </w:rPr>
        <w:t>熙，字道文，垂之少子也。</w:t>
      </w:r>
      <w:r w:rsidRPr="00DE780C">
        <w:rPr>
          <w:rFonts w:asciiTheme="minorEastAsia"/>
        </w:rPr>
        <w:t>捕獲段璣等，皆夷三族。甲午，大赦。丙申，平原公元以嫌賜死。閨月，辛酉，葬盛於興平陵，諡曰昭武皇帝，廟號中宗。丁氏送葬未還，中領軍慕容提、步軍校尉張佛等謀立故太子定，事覺，伏誅，定亦賜死。</w:t>
      </w:r>
      <w:r w:rsidRPr="00D2545B">
        <w:rPr>
          <w:rStyle w:val="00Text"/>
          <w:rFonts w:asciiTheme="minorEastAsia"/>
        </w:rPr>
        <w:t>燕立定為太子，見上卷四年。</w:t>
      </w:r>
      <w:r w:rsidRPr="00DE780C">
        <w:rPr>
          <w:rFonts w:asciiTheme="minorEastAsia"/>
        </w:rPr>
        <w:t>丙寅，大赦，改元光始。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秦隴西公碩德圍姑臧累月，東方之人在城中者多謀外叛，魏益多復誘扇之，</w:t>
      </w:r>
      <w:r w:rsidR="00934453" w:rsidRPr="00D2545B">
        <w:rPr>
          <w:rStyle w:val="00Text"/>
          <w:rFonts w:asciiTheme="minorEastAsia"/>
        </w:rPr>
        <w:t>復，扶又翻，下復生同。</w:t>
      </w:r>
      <w:r w:rsidR="00934453" w:rsidRPr="00DE780C">
        <w:rPr>
          <w:rFonts w:asciiTheme="minorEastAsia"/>
        </w:rPr>
        <w:t>欲殺涼王隆及安定公超，事發，坐死者三百餘家。碩德撫納夷、夏，分置守宰，</w:t>
      </w:r>
      <w:r w:rsidR="00934453" w:rsidRPr="00D2545B">
        <w:rPr>
          <w:rStyle w:val="00Text"/>
          <w:rFonts w:asciiTheme="minorEastAsia"/>
        </w:rPr>
        <w:t>夏，戶雅翻。守，式又翻。</w:t>
      </w:r>
      <w:r w:rsidR="00934453" w:rsidRPr="00DE780C">
        <w:rPr>
          <w:rFonts w:asciiTheme="minorEastAsia"/>
        </w:rPr>
        <w:t>節食聚粟，為持久之計。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涼之羣臣請與秦連和，隆不許。安定公超曰︰</w:t>
      </w:r>
      <w:r w:rsidR="00D728F7">
        <w:rPr>
          <w:rStyle w:val="01Text"/>
          <w:rFonts w:asciiTheme="minorEastAsia" w:eastAsiaTheme="minorEastAsia"/>
          <w:sz w:val="21"/>
        </w:rPr>
        <w:t>「</w:t>
      </w:r>
      <w:r w:rsidRPr="00DE780C">
        <w:rPr>
          <w:rStyle w:val="01Text"/>
          <w:rFonts w:asciiTheme="minorEastAsia" w:eastAsiaTheme="minorEastAsia"/>
          <w:sz w:val="21"/>
        </w:rPr>
        <w:t>今資儲內竭，上下嗷嗷，雖使張、陳復生，亦無以為策。</w:t>
      </w:r>
      <w:r w:rsidRPr="00D2545B">
        <w:rPr>
          <w:rFonts w:asciiTheme="minorEastAsia" w:eastAsiaTheme="minorEastAsia"/>
        </w:rPr>
        <w:t>張良、陳平，智謀之士，故稱之。</w:t>
      </w:r>
      <w:r w:rsidRPr="00DE780C">
        <w:rPr>
          <w:rStyle w:val="01Text"/>
          <w:rFonts w:asciiTheme="minorEastAsia" w:eastAsiaTheme="minorEastAsia"/>
          <w:sz w:val="21"/>
        </w:rPr>
        <w:t>陛下當思權變屈伸，何愛尺書、單使為卑辭以退敵！</w:t>
      </w:r>
      <w:r w:rsidRPr="00D2545B">
        <w:rPr>
          <w:rFonts w:asciiTheme="minorEastAsia" w:eastAsiaTheme="minorEastAsia"/>
        </w:rPr>
        <w:t>使，疏吏翻。</w:t>
      </w:r>
      <w:r w:rsidRPr="00DE780C">
        <w:rPr>
          <w:rStyle w:val="01Text"/>
          <w:rFonts w:asciiTheme="minorEastAsia" w:eastAsiaTheme="minorEastAsia"/>
          <w:sz w:val="21"/>
        </w:rPr>
        <w:t>敵去之後，脩德政以息民，若卜世未窮，何憂舊業之不復！</w:t>
      </w:r>
      <w:r w:rsidRPr="00D2545B">
        <w:rPr>
          <w:rFonts w:asciiTheme="minorEastAsia" w:eastAsiaTheme="minorEastAsia"/>
        </w:rPr>
        <w:t>周成王定鼎于郟鄏，卜世三十，卜年七百。</w:t>
      </w:r>
      <w:r w:rsidRPr="00DE780C">
        <w:rPr>
          <w:rStyle w:val="01Text"/>
          <w:rFonts w:asciiTheme="minorEastAsia" w:eastAsiaTheme="minorEastAsia"/>
          <w:sz w:val="21"/>
        </w:rPr>
        <w:t>若天命去矣，亦可以保全宗族。不然，坐守困窮，終將何如？</w:t>
      </w:r>
      <w:r w:rsidR="00D728F7">
        <w:rPr>
          <w:rStyle w:val="01Text"/>
          <w:rFonts w:asciiTheme="minorEastAsia" w:eastAsiaTheme="minorEastAsia"/>
          <w:sz w:val="21"/>
        </w:rPr>
        <w:t>」</w:t>
      </w:r>
      <w:r w:rsidRPr="00DE780C">
        <w:rPr>
          <w:rStyle w:val="01Text"/>
          <w:rFonts w:asciiTheme="minorEastAsia" w:eastAsiaTheme="minorEastAsia"/>
          <w:sz w:val="21"/>
        </w:rPr>
        <w:t>隆乃從之，九月，遣使請降於秦。</w:t>
      </w:r>
      <w:r w:rsidRPr="00D2545B">
        <w:rPr>
          <w:rFonts w:asciiTheme="minorEastAsia" w:eastAsiaTheme="minorEastAsia"/>
        </w:rPr>
        <w:t>降，戶江翻；下同。考異曰︰姚興載記，姚平伐魏與姚碩德伐呂隆同時。魏書，天興五年五月，姚平來侵。晉元興元年，秦弘始四年也。晉</w:t>
      </w:r>
      <w:r w:rsidRPr="00D2545B">
        <w:rPr>
          <w:rFonts w:asciiTheme="minorEastAsia" w:eastAsiaTheme="minorEastAsia"/>
        </w:rPr>
        <w:t>·</w:t>
      </w:r>
      <w:r w:rsidRPr="00D2545B">
        <w:rPr>
          <w:rFonts w:asciiTheme="minorEastAsia" w:eastAsiaTheme="minorEastAsia"/>
        </w:rPr>
        <w:t>帝紀、晉春秋皆云</w:t>
      </w:r>
      <w:r w:rsidR="00D728F7">
        <w:rPr>
          <w:rFonts w:asciiTheme="minorEastAsia" w:eastAsiaTheme="minorEastAsia"/>
        </w:rPr>
        <w:t>「</w:t>
      </w:r>
      <w:r w:rsidRPr="00D2545B">
        <w:rPr>
          <w:rFonts w:asciiTheme="minorEastAsia" w:eastAsiaTheme="minorEastAsia"/>
        </w:rPr>
        <w:t>隆安五年降秦</w:t>
      </w:r>
      <w:r w:rsidR="00D728F7">
        <w:rPr>
          <w:rFonts w:asciiTheme="minorEastAsia" w:eastAsiaTheme="minorEastAsia"/>
        </w:rPr>
        <w:t>」</w:t>
      </w:r>
      <w:r w:rsidRPr="00D2545B">
        <w:rPr>
          <w:rFonts w:asciiTheme="minorEastAsia" w:eastAsiaTheme="minorEastAsia"/>
        </w:rPr>
        <w:t>。十六國</w:t>
      </w:r>
      <w:r w:rsidRPr="00D2545B">
        <w:rPr>
          <w:rFonts w:asciiTheme="minorEastAsia" w:eastAsiaTheme="minorEastAsia"/>
        </w:rPr>
        <w:t>·</w:t>
      </w:r>
      <w:r w:rsidRPr="00D2545B">
        <w:rPr>
          <w:rFonts w:asciiTheme="minorEastAsia" w:eastAsiaTheme="minorEastAsia"/>
        </w:rPr>
        <w:t>西秦春秋云︰</w:t>
      </w:r>
      <w:r w:rsidR="00D728F7">
        <w:rPr>
          <w:rFonts w:asciiTheme="minorEastAsia" w:eastAsiaTheme="minorEastAsia"/>
        </w:rPr>
        <w:t>「</w:t>
      </w:r>
      <w:r w:rsidRPr="00D2545B">
        <w:rPr>
          <w:rFonts w:asciiTheme="minorEastAsia" w:eastAsiaTheme="minorEastAsia"/>
        </w:rPr>
        <w:t>太初十四年，五月，乾歸隨姚碩德伐涼。</w:t>
      </w:r>
      <w:r w:rsidR="00D728F7">
        <w:rPr>
          <w:rFonts w:asciiTheme="minorEastAsia" w:eastAsiaTheme="minorEastAsia"/>
        </w:rPr>
        <w:t>」</w:t>
      </w:r>
      <w:r w:rsidRPr="00D2545B">
        <w:rPr>
          <w:rFonts w:asciiTheme="minorEastAsia" w:eastAsiaTheme="minorEastAsia"/>
        </w:rPr>
        <w:t>南涼春秋云︰</w:t>
      </w:r>
      <w:r w:rsidR="00D728F7">
        <w:rPr>
          <w:rFonts w:asciiTheme="minorEastAsia" w:eastAsiaTheme="minorEastAsia"/>
        </w:rPr>
        <w:t>「</w:t>
      </w:r>
      <w:r w:rsidRPr="00D2545B">
        <w:rPr>
          <w:rFonts w:asciiTheme="minorEastAsia" w:eastAsiaTheme="minorEastAsia"/>
        </w:rPr>
        <w:t>建和二年，七月，姚碩德伐呂隆，孤攝廣武守軍以避之。</w:t>
      </w:r>
      <w:r w:rsidR="00D728F7">
        <w:rPr>
          <w:rFonts w:asciiTheme="minorEastAsia" w:eastAsiaTheme="minorEastAsia"/>
        </w:rPr>
        <w:t>」</w:t>
      </w:r>
      <w:r w:rsidRPr="00D2545B">
        <w:rPr>
          <w:rFonts w:asciiTheme="minorEastAsia" w:eastAsiaTheme="minorEastAsia"/>
        </w:rPr>
        <w:t>皆隆安五年也。按秦小國，旣與魏相持，豈暇更興兵伐涼！蓋載記之誤也。今以晉</w:t>
      </w:r>
      <w:r w:rsidRPr="00D2545B">
        <w:rPr>
          <w:rFonts w:asciiTheme="minorEastAsia" w:eastAsiaTheme="minorEastAsia"/>
        </w:rPr>
        <w:t>·</w:t>
      </w:r>
      <w:r w:rsidRPr="00D2545B">
        <w:rPr>
          <w:rFonts w:asciiTheme="minorEastAsia" w:eastAsiaTheme="minorEastAsia"/>
        </w:rPr>
        <w:t>帝紀、晉春秋、十六國</w:t>
      </w:r>
      <w:r w:rsidRPr="00D2545B">
        <w:rPr>
          <w:rFonts w:asciiTheme="minorEastAsia" w:eastAsiaTheme="minorEastAsia"/>
        </w:rPr>
        <w:t>·</w:t>
      </w:r>
      <w:r w:rsidRPr="00D2545B">
        <w:rPr>
          <w:rFonts w:asciiTheme="minorEastAsia" w:eastAsiaTheme="minorEastAsia"/>
        </w:rPr>
        <w:t>西秦、南涼春秋為據。</w:t>
      </w:r>
      <w:r w:rsidRPr="00DE780C">
        <w:rPr>
          <w:rStyle w:val="01Text"/>
          <w:rFonts w:asciiTheme="minorEastAsia" w:eastAsiaTheme="minorEastAsia"/>
          <w:sz w:val="21"/>
        </w:rPr>
        <w:t>碩德表隆為鎭西大將軍、涼州刺史、建康公。隆遣子弟及文武舊臣慕容筑、楊穎等五十餘家入質于長安。</w:t>
      </w:r>
      <w:r w:rsidRPr="00D2545B">
        <w:rPr>
          <w:rFonts w:asciiTheme="minorEastAsia" w:eastAsiaTheme="minorEastAsia"/>
        </w:rPr>
        <w:t>慕容筑，燕宗室也。苻堅滅燕，其宗室悉補邊郡，故筑留河西。筑，張六翻。質，音致；下為質同。</w:t>
      </w:r>
      <w:r w:rsidRPr="00DE780C">
        <w:rPr>
          <w:rStyle w:val="01Text"/>
          <w:rFonts w:asciiTheme="minorEastAsia" w:eastAsiaTheme="minorEastAsia"/>
          <w:sz w:val="21"/>
        </w:rPr>
        <w:t>碩德軍令嚴整，秋毫不犯，祭先賢，禮名士，西土悅之。</w:t>
      </w:r>
    </w:p>
    <w:p w:rsidR="00934453" w:rsidRPr="00DE780C" w:rsidRDefault="00934453" w:rsidP="00662EDA">
      <w:pPr>
        <w:rPr>
          <w:rFonts w:asciiTheme="minorEastAsia"/>
        </w:rPr>
      </w:pPr>
      <w:r w:rsidRPr="00DE780C">
        <w:rPr>
          <w:rFonts w:asciiTheme="minorEastAsia"/>
        </w:rPr>
        <w:t>沮渠蒙遜所部酒泉、涼寧二郡叛降於西涼，</w:t>
      </w:r>
      <w:r w:rsidRPr="00D2545B">
        <w:rPr>
          <w:rStyle w:val="00Text"/>
          <w:rFonts w:asciiTheme="minorEastAsia"/>
        </w:rPr>
        <w:t>酒泉郡治福祿縣。魏收地形志，涼寧郡領園池、貢澤二縣。</w:t>
      </w:r>
      <w:r w:rsidRPr="00DE780C">
        <w:rPr>
          <w:rFonts w:asciiTheme="minorEastAsia"/>
        </w:rPr>
        <w:t>又聞呂隆降秦，大懼，遣其弟建忠將軍挐、牧府長史張潛</w:t>
      </w:r>
      <w:r w:rsidRPr="00D2545B">
        <w:rPr>
          <w:rStyle w:val="00Text"/>
          <w:rFonts w:asciiTheme="minorEastAsia"/>
        </w:rPr>
        <w:t>蒙遜自稱涼州牧，置牧府長史。挐，女居翻。</w:t>
      </w:r>
      <w:r w:rsidRPr="00DE780C">
        <w:rPr>
          <w:rFonts w:asciiTheme="minorEastAsia"/>
        </w:rPr>
        <w:t>見碩德於姑臧，請帥其衆東遷。</w:t>
      </w:r>
      <w:r w:rsidRPr="00D2545B">
        <w:rPr>
          <w:rStyle w:val="00Text"/>
          <w:rFonts w:asciiTheme="minorEastAsia"/>
        </w:rPr>
        <w:t>帥，讀曰率。</w:t>
      </w:r>
      <w:r w:rsidRPr="00DE780C">
        <w:rPr>
          <w:rFonts w:asciiTheme="minorEastAsia"/>
        </w:rPr>
        <w:t>碩德喜，拜潛張掖太守，挐建康太守。潛勸蒙遜東遷。挐私謂蒙遜曰︰</w:t>
      </w:r>
      <w:r w:rsidR="00D728F7">
        <w:rPr>
          <w:rFonts w:asciiTheme="minorEastAsia"/>
        </w:rPr>
        <w:t>「</w:t>
      </w:r>
      <w:r w:rsidRPr="00DE780C">
        <w:rPr>
          <w:rFonts w:asciiTheme="minorEastAsia"/>
        </w:rPr>
        <w:t>姑臧未拔，呂氏猶存，碩德糧盡將還，不能久也，何為自棄土宇，受制於人乎！</w:t>
      </w:r>
      <w:r w:rsidR="00D728F7">
        <w:rPr>
          <w:rFonts w:asciiTheme="minorEastAsia"/>
        </w:rPr>
        <w:t>」</w:t>
      </w:r>
      <w:r w:rsidRPr="00DE780C">
        <w:rPr>
          <w:rFonts w:asciiTheme="minorEastAsia"/>
        </w:rPr>
        <w:t>臧莫孩亦以為然。</w:t>
      </w:r>
      <w:r w:rsidRPr="00D2545B">
        <w:rPr>
          <w:rStyle w:val="00Text"/>
          <w:rFonts w:asciiTheme="minorEastAsia"/>
        </w:rPr>
        <w:t>孩，何開翻。</w:t>
      </w:r>
    </w:p>
    <w:p w:rsidR="00934453" w:rsidRPr="00DE780C" w:rsidRDefault="00934453" w:rsidP="00662EDA">
      <w:pPr>
        <w:rPr>
          <w:rFonts w:asciiTheme="minorEastAsia"/>
        </w:rPr>
      </w:pPr>
      <w:r w:rsidRPr="00DE780C">
        <w:rPr>
          <w:rFonts w:asciiTheme="minorEastAsia"/>
        </w:rPr>
        <w:t>蒙遜遣子奚念為質於河西王利鹿孤，</w:t>
      </w:r>
      <w:r w:rsidRPr="00D2545B">
        <w:rPr>
          <w:rStyle w:val="00Text"/>
          <w:rFonts w:asciiTheme="minorEastAsia"/>
        </w:rPr>
        <w:t>蒙遜旣不東遷，故納質於利鹿孤以求援。</w:t>
      </w:r>
      <w:r w:rsidRPr="00DE780C">
        <w:rPr>
          <w:rFonts w:asciiTheme="minorEastAsia"/>
        </w:rPr>
        <w:t>利鹿孤不受，曰︰</w:t>
      </w:r>
      <w:r w:rsidR="00D728F7">
        <w:rPr>
          <w:rFonts w:asciiTheme="minorEastAsia"/>
        </w:rPr>
        <w:t>「</w:t>
      </w:r>
      <w:r w:rsidRPr="00DE780C">
        <w:rPr>
          <w:rFonts w:asciiTheme="minorEastAsia"/>
        </w:rPr>
        <w:t>奚念年少，可遣挐也。</w:t>
      </w:r>
      <w:r w:rsidR="00D728F7">
        <w:rPr>
          <w:rFonts w:asciiTheme="minorEastAsia"/>
        </w:rPr>
        <w:t>」</w:t>
      </w:r>
      <w:r w:rsidRPr="00D2545B">
        <w:rPr>
          <w:rStyle w:val="00Text"/>
          <w:rFonts w:asciiTheme="minorEastAsia"/>
        </w:rPr>
        <w:t>少，詩照翻。</w:t>
      </w:r>
      <w:r w:rsidRPr="00DE780C">
        <w:rPr>
          <w:rFonts w:asciiTheme="minorEastAsia"/>
        </w:rPr>
        <w:t>冬，十月，蒙遜復遣使上疏於利鹿孤曰︰</w:t>
      </w:r>
      <w:r w:rsidR="00D728F7">
        <w:rPr>
          <w:rFonts w:asciiTheme="minorEastAsia"/>
        </w:rPr>
        <w:t>「</w:t>
      </w:r>
      <w:r w:rsidRPr="00DE780C">
        <w:rPr>
          <w:rFonts w:asciiTheme="minorEastAsia"/>
        </w:rPr>
        <w:t>臣前遣奚念具披誠款，而聖旨未昭，復徵弟挐。</w:t>
      </w:r>
      <w:r w:rsidRPr="00D2545B">
        <w:rPr>
          <w:rStyle w:val="00Text"/>
          <w:rFonts w:asciiTheme="minorEastAsia"/>
        </w:rPr>
        <w:t>復，扶又翻。</w:t>
      </w:r>
      <w:r w:rsidRPr="00DE780C">
        <w:rPr>
          <w:rFonts w:asciiTheme="minorEastAsia"/>
        </w:rPr>
        <w:t>臣竊以為，苟有誠信，則子不為輕，若其不信，則弟不為重。今寇難未夷，</w:t>
      </w:r>
      <w:r w:rsidRPr="00D2545B">
        <w:rPr>
          <w:rStyle w:val="00Text"/>
          <w:rFonts w:asciiTheme="minorEastAsia"/>
        </w:rPr>
        <w:t>難，乃旦翻。</w:t>
      </w:r>
      <w:r w:rsidRPr="00DE780C">
        <w:rPr>
          <w:rFonts w:asciiTheme="minorEastAsia"/>
        </w:rPr>
        <w:t>不獲奉詔，願陛下亮之。</w:t>
      </w:r>
      <w:r w:rsidR="00D728F7">
        <w:rPr>
          <w:rFonts w:asciiTheme="minorEastAsia"/>
        </w:rPr>
        <w:t>」</w:t>
      </w:r>
      <w:r w:rsidRPr="00DE780C">
        <w:rPr>
          <w:rFonts w:asciiTheme="minorEastAsia"/>
        </w:rPr>
        <w:t>利鹿孤怒，遣張松侯俱延、興城侯文支將騎一萬襲蒙遜，至萬歲臨松，</w:t>
      </w:r>
      <w:r w:rsidRPr="00D2545B">
        <w:rPr>
          <w:rStyle w:val="00Text"/>
          <w:rFonts w:asciiTheme="minorEastAsia"/>
        </w:rPr>
        <w:t>晉書·地理志，酒泉郡有延壽縣，當是後改為萬歲。張天錫置臨松郡。五代志曰︰臨松縣有臨松山，後周省入張掖縣。宋白曰︰隋煬帝倂萬歲入删丹縣，屬張掖郡。將，卽亮翻。騎，奇寄翻。</w:t>
      </w:r>
      <w:r w:rsidRPr="00DE780C">
        <w:rPr>
          <w:rFonts w:asciiTheme="minorEastAsia"/>
        </w:rPr>
        <w:t>執蒙遜從弟鄯善苟子，</w:t>
      </w:r>
      <w:r w:rsidRPr="00D2545B">
        <w:rPr>
          <w:rStyle w:val="00Text"/>
          <w:rFonts w:asciiTheme="minorEastAsia"/>
        </w:rPr>
        <w:t>從，才用翻；下同。鄯，時戰翻。康曰︰鄯善，複姓，其先西域人，以國為姓，苟子其名。余據紀文，以鄯善苟子為蒙遜從弟，則鄯善非姓也明矣。</w:t>
      </w:r>
      <w:r w:rsidRPr="00DE780C">
        <w:rPr>
          <w:rFonts w:asciiTheme="minorEastAsia"/>
        </w:rPr>
        <w:t>虜其民六千餘戶。蒙遜從叔孔遮入朝于利鹿孤，</w:t>
      </w:r>
      <w:r w:rsidRPr="00D2545B">
        <w:rPr>
          <w:rStyle w:val="00Text"/>
          <w:rFonts w:asciiTheme="minorEastAsia"/>
        </w:rPr>
        <w:t>朝，直遙翻。</w:t>
      </w:r>
      <w:r w:rsidRPr="00DE780C">
        <w:rPr>
          <w:rFonts w:asciiTheme="minorEastAsia"/>
        </w:rPr>
        <w:t>許以挐為質，利鹿孤乃歸其所掠，召俱延等還。文支，利鹿孤之弟也。</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南燕主備德宴羣臣於延賢堂，</w:t>
      </w:r>
      <w:r w:rsidR="00934453" w:rsidRPr="00D2545B">
        <w:rPr>
          <w:rStyle w:val="00Text"/>
          <w:rFonts w:asciiTheme="minorEastAsia"/>
        </w:rPr>
        <w:t>備德，本名德，旣據齊地，增上一字，名備德。</w:t>
      </w:r>
      <w:r w:rsidR="00934453" w:rsidRPr="00DE780C">
        <w:rPr>
          <w:rFonts w:asciiTheme="minorEastAsia"/>
        </w:rPr>
        <w:t>酒酣，謂羣臣曰︰</w:t>
      </w:r>
      <w:r w:rsidR="00D728F7">
        <w:rPr>
          <w:rFonts w:asciiTheme="minorEastAsia"/>
        </w:rPr>
        <w:t>「</w:t>
      </w:r>
      <w:r w:rsidR="00934453" w:rsidRPr="00DE780C">
        <w:rPr>
          <w:rFonts w:asciiTheme="minorEastAsia"/>
        </w:rPr>
        <w:t>朕可方自古何等主？</w:t>
      </w:r>
      <w:r w:rsidR="00D728F7">
        <w:rPr>
          <w:rFonts w:asciiTheme="minorEastAsia"/>
        </w:rPr>
        <w:t>」</w:t>
      </w:r>
      <w:r w:rsidR="00934453" w:rsidRPr="00DE780C">
        <w:rPr>
          <w:rFonts w:asciiTheme="minorEastAsia"/>
        </w:rPr>
        <w:t>青州刺史鞠仲曰︰</w:t>
      </w:r>
      <w:r w:rsidR="00D728F7">
        <w:rPr>
          <w:rFonts w:asciiTheme="minorEastAsia"/>
        </w:rPr>
        <w:t>「</w:t>
      </w:r>
      <w:r w:rsidR="00934453" w:rsidRPr="00DE780C">
        <w:rPr>
          <w:rFonts w:asciiTheme="minorEastAsia"/>
        </w:rPr>
        <w:t>陛下中興聖主，少康、光武之儔。</w:t>
      </w:r>
      <w:r w:rsidR="00D728F7">
        <w:rPr>
          <w:rFonts w:asciiTheme="minorEastAsia"/>
        </w:rPr>
        <w:t>」</w:t>
      </w:r>
      <w:r w:rsidR="00934453" w:rsidRPr="00D2545B">
        <w:rPr>
          <w:rStyle w:val="00Text"/>
          <w:rFonts w:asciiTheme="minorEastAsia"/>
        </w:rPr>
        <w:t>少，詩照翻。</w:t>
      </w:r>
      <w:r w:rsidR="00934453" w:rsidRPr="00DE780C">
        <w:rPr>
          <w:rFonts w:asciiTheme="minorEastAsia"/>
        </w:rPr>
        <w:t>備德顧左右賜仲帛千匹；仲以所賜多，辭之。備德曰︰</w:t>
      </w:r>
      <w:r w:rsidR="00D728F7">
        <w:rPr>
          <w:rFonts w:asciiTheme="minorEastAsia"/>
        </w:rPr>
        <w:t>「</w:t>
      </w:r>
      <w:r w:rsidR="00934453" w:rsidRPr="00DE780C">
        <w:rPr>
          <w:rFonts w:asciiTheme="minorEastAsia"/>
        </w:rPr>
        <w:t>卿知調朕，朕不知調卿邪！</w:t>
      </w:r>
      <w:r w:rsidR="00934453" w:rsidRPr="00D2545B">
        <w:rPr>
          <w:rStyle w:val="00Text"/>
          <w:rFonts w:asciiTheme="minorEastAsia"/>
        </w:rPr>
        <w:t>調，徒了翻，又如字，調戲也。</w:t>
      </w:r>
      <w:r w:rsidR="00934453" w:rsidRPr="00DE780C">
        <w:rPr>
          <w:rFonts w:asciiTheme="minorEastAsia"/>
        </w:rPr>
        <w:t>卿所對非實，故朕亦以虛言賞卿耳。</w:t>
      </w:r>
      <w:r w:rsidR="00D728F7">
        <w:rPr>
          <w:rFonts w:asciiTheme="minorEastAsia"/>
        </w:rPr>
        <w:t>」</w:t>
      </w:r>
      <w:r w:rsidR="00934453" w:rsidRPr="00DE780C">
        <w:rPr>
          <w:rFonts w:asciiTheme="minorEastAsia"/>
        </w:rPr>
        <w:t>韓範進曰︰</w:t>
      </w:r>
      <w:r w:rsidR="00D728F7">
        <w:rPr>
          <w:rFonts w:asciiTheme="minorEastAsia"/>
        </w:rPr>
        <w:t>「</w:t>
      </w:r>
      <w:r w:rsidR="00934453" w:rsidRPr="00DE780C">
        <w:rPr>
          <w:rFonts w:asciiTheme="minorEastAsia"/>
        </w:rPr>
        <w:t>天子無戲言，今日之論，君臣俱失。</w:t>
      </w:r>
      <w:r w:rsidR="00D728F7">
        <w:rPr>
          <w:rFonts w:asciiTheme="minorEastAsia"/>
        </w:rPr>
        <w:t>」</w:t>
      </w:r>
      <w:r w:rsidR="00934453" w:rsidRPr="00DE780C">
        <w:rPr>
          <w:rFonts w:asciiTheme="minorEastAsia"/>
        </w:rPr>
        <w:t>備德大悅，賜範絹五十匹。</w:t>
      </w:r>
    </w:p>
    <w:p w:rsidR="00934453" w:rsidRPr="00DE780C" w:rsidRDefault="00934453" w:rsidP="00662EDA">
      <w:pPr>
        <w:rPr>
          <w:rFonts w:asciiTheme="minorEastAsia"/>
        </w:rPr>
      </w:pPr>
      <w:r w:rsidRPr="00DE780C">
        <w:rPr>
          <w:rFonts w:asciiTheme="minorEastAsia"/>
        </w:rPr>
        <w:t>備德母及兄納皆在長安，備德遣平原人杜弘往訪之。弘曰︰</w:t>
      </w:r>
      <w:r w:rsidR="00D728F7">
        <w:rPr>
          <w:rFonts w:asciiTheme="minorEastAsia"/>
        </w:rPr>
        <w:t>「</w:t>
      </w:r>
      <w:r w:rsidRPr="00DE780C">
        <w:rPr>
          <w:rFonts w:asciiTheme="minorEastAsia"/>
        </w:rPr>
        <w:t>臣至長安，若不奉太后動止，當西如張掖，</w:t>
      </w:r>
      <w:r w:rsidRPr="00D2545B">
        <w:rPr>
          <w:rStyle w:val="00Text"/>
          <w:rFonts w:asciiTheme="minorEastAsia"/>
        </w:rPr>
        <w:t>德仕秦為張掖太守，其兄納因家于張掖，故弘欲往張掖訪之。</w:t>
      </w:r>
      <w:r w:rsidRPr="00DE780C">
        <w:rPr>
          <w:rFonts w:asciiTheme="minorEastAsia"/>
        </w:rPr>
        <w:t>以死為効。臣父雄年踰六十，乞本縣之祿以申烏鳥之情。</w:t>
      </w:r>
      <w:r w:rsidR="00D728F7">
        <w:rPr>
          <w:rFonts w:asciiTheme="minorEastAsia"/>
        </w:rPr>
        <w:t>」</w:t>
      </w:r>
      <w:r w:rsidRPr="00D2545B">
        <w:rPr>
          <w:rStyle w:val="00Text"/>
          <w:rFonts w:asciiTheme="minorEastAsia"/>
        </w:rPr>
        <w:t>慈烏反哺，故云然。李密陳情表曰︰</w:t>
      </w:r>
      <w:r w:rsidR="00D728F7">
        <w:rPr>
          <w:rStyle w:val="00Text"/>
          <w:rFonts w:asciiTheme="minorEastAsia"/>
        </w:rPr>
        <w:t>「</w:t>
      </w:r>
      <w:r w:rsidRPr="00D2545B">
        <w:rPr>
          <w:rStyle w:val="00Text"/>
          <w:rFonts w:asciiTheme="minorEastAsia"/>
        </w:rPr>
        <w:t>烏鳥私情，願乞終養。</w:t>
      </w:r>
      <w:r w:rsidR="00D728F7">
        <w:rPr>
          <w:rStyle w:val="00Text"/>
          <w:rFonts w:asciiTheme="minorEastAsia"/>
        </w:rPr>
        <w:t>」</w:t>
      </w:r>
      <w:r w:rsidRPr="00DE780C">
        <w:rPr>
          <w:rFonts w:asciiTheme="minorEastAsia"/>
        </w:rPr>
        <w:t>中書令張華曰︰</w:t>
      </w:r>
      <w:r w:rsidR="00D728F7">
        <w:rPr>
          <w:rFonts w:asciiTheme="minorEastAsia"/>
        </w:rPr>
        <w:t>「</w:t>
      </w:r>
      <w:r w:rsidRPr="00DE780C">
        <w:rPr>
          <w:rFonts w:asciiTheme="minorEastAsia"/>
        </w:rPr>
        <w:t>杜弘未行而求祿，要君之罪大矣。</w:t>
      </w:r>
      <w:r w:rsidR="00D728F7">
        <w:rPr>
          <w:rFonts w:asciiTheme="minorEastAsia"/>
        </w:rPr>
        <w:t>」</w:t>
      </w:r>
      <w:r w:rsidRPr="00D2545B">
        <w:rPr>
          <w:rStyle w:val="00Text"/>
          <w:rFonts w:asciiTheme="minorEastAsia"/>
        </w:rPr>
        <w:t>要，音邀。</w:t>
      </w:r>
      <w:r w:rsidRPr="00DE780C">
        <w:rPr>
          <w:rFonts w:asciiTheme="minorEastAsia"/>
        </w:rPr>
        <w:t>備德曰︰</w:t>
      </w:r>
      <w:r w:rsidR="00D728F7">
        <w:rPr>
          <w:rFonts w:asciiTheme="minorEastAsia"/>
        </w:rPr>
        <w:t>「</w:t>
      </w:r>
      <w:r w:rsidRPr="00DE780C">
        <w:rPr>
          <w:rFonts w:asciiTheme="minorEastAsia"/>
        </w:rPr>
        <w:t>弘為君迎母，為父求祿，</w:t>
      </w:r>
      <w:r w:rsidRPr="00D2545B">
        <w:rPr>
          <w:rStyle w:val="00Text"/>
          <w:rFonts w:asciiTheme="minorEastAsia"/>
        </w:rPr>
        <w:t>為，于偽翻。</w:t>
      </w:r>
      <w:r w:rsidRPr="00DE780C">
        <w:rPr>
          <w:rFonts w:asciiTheme="minorEastAsia"/>
        </w:rPr>
        <w:t>忠孝備矣，何罪之有！</w:t>
      </w:r>
      <w:r w:rsidR="00D728F7">
        <w:rPr>
          <w:rFonts w:asciiTheme="minorEastAsia"/>
        </w:rPr>
        <w:t>」</w:t>
      </w:r>
      <w:r w:rsidRPr="00DE780C">
        <w:rPr>
          <w:rFonts w:asciiTheme="minorEastAsia"/>
        </w:rPr>
        <w:t>以雄為平原令。弘至張掖，為盜所殺。</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十一月，劉裕追孫恩至滬瀆、海鹽，又破之，</w:t>
      </w:r>
      <w:r w:rsidR="00934453" w:rsidRPr="00D2545B">
        <w:rPr>
          <w:rStyle w:val="00Text"/>
          <w:rFonts w:asciiTheme="minorEastAsia"/>
        </w:rPr>
        <w:t>滬，音扈。</w:t>
      </w:r>
      <w:r w:rsidR="00934453" w:rsidRPr="00DE780C">
        <w:rPr>
          <w:rFonts w:asciiTheme="minorEastAsia"/>
        </w:rPr>
        <w:t>俘斬以萬數，恩遂自浹口遠竄入海。</w:t>
      </w:r>
      <w:r w:rsidR="00934453" w:rsidRPr="00D2545B">
        <w:rPr>
          <w:rStyle w:val="00Text"/>
          <w:rFonts w:asciiTheme="minorEastAsia"/>
        </w:rPr>
        <w:t>浹，音接。</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十二月，辛亥，魏主珪遣常山王遵、定陵公和跋帥衆五萬襲沒弈干於高平。</w:t>
      </w:r>
      <w:r w:rsidR="00934453" w:rsidRPr="00D2545B">
        <w:rPr>
          <w:rFonts w:asciiTheme="minorEastAsia" w:eastAsiaTheme="minorEastAsia"/>
        </w:rPr>
        <w:t>高平，漢屬安定，魏收志屬涇州新平郡。又原州有高平郡；酈道元云︰高平川西南去安定三百四十里。帥，讀曰率。</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乙卯，魏虎威將軍宿沓干伐燕，攻令支；</w:t>
      </w:r>
      <w:r w:rsidR="00934453" w:rsidRPr="00D2545B">
        <w:rPr>
          <w:rStyle w:val="00Text"/>
          <w:rFonts w:asciiTheme="minorEastAsia"/>
        </w:rPr>
        <w:t>令，音鈴，又郞定翻。支，音祁，又音祗。</w:t>
      </w:r>
      <w:r w:rsidR="00934453" w:rsidRPr="00DE780C">
        <w:rPr>
          <w:rFonts w:asciiTheme="minorEastAsia"/>
        </w:rPr>
        <w:t>乙丑，燕中領軍宇文拔救之；壬午，宿沓干拔令支而戍之。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呂超攻姜紀不克，遂攻焦朗。</w:t>
      </w:r>
      <w:r w:rsidR="00934453" w:rsidRPr="00D2545B">
        <w:rPr>
          <w:rStyle w:val="00Text"/>
          <w:rFonts w:asciiTheme="minorEastAsia"/>
        </w:rPr>
        <w:t>姜紀時據晏然，焦朗據魏安。</w:t>
      </w:r>
      <w:r w:rsidR="00934453" w:rsidRPr="00DE780C">
        <w:rPr>
          <w:rFonts w:asciiTheme="minorEastAsia"/>
        </w:rPr>
        <w:t>朗遣其弟子嵩為質於河西王利鹿孤以請迎，利鹿孤遣車騎將軍傉檀赴之；比至，超已退，</w:t>
      </w:r>
      <w:r w:rsidR="00934453" w:rsidRPr="00D2545B">
        <w:rPr>
          <w:rStyle w:val="00Text"/>
          <w:rFonts w:asciiTheme="minorEastAsia"/>
        </w:rPr>
        <w:t>質，音致。比，必寐翻。</w:t>
      </w:r>
      <w:r w:rsidR="00934453" w:rsidRPr="00DE780C">
        <w:rPr>
          <w:rFonts w:asciiTheme="minorEastAsia"/>
        </w:rPr>
        <w:t>朗閉門拒之。傉檀怒，將攻之。鎭北將軍俱延諫曰︰</w:t>
      </w:r>
      <w:r w:rsidR="00D728F7">
        <w:rPr>
          <w:rFonts w:asciiTheme="minorEastAsia"/>
        </w:rPr>
        <w:t>「</w:t>
      </w:r>
      <w:r w:rsidR="00934453" w:rsidRPr="00DE780C">
        <w:rPr>
          <w:rFonts w:asciiTheme="minorEastAsia"/>
        </w:rPr>
        <w:t>安土重遷，人之常情。朗孤城無食，今</w:t>
      </w:r>
      <w:r w:rsidR="00934453" w:rsidRPr="00DE780C">
        <w:rPr>
          <w:rFonts w:asciiTheme="minorEastAsia"/>
        </w:rPr>
        <w:lastRenderedPageBreak/>
        <w:t>年不降，</w:t>
      </w:r>
      <w:r w:rsidR="00934453" w:rsidRPr="00D2545B">
        <w:rPr>
          <w:rStyle w:val="00Text"/>
          <w:rFonts w:asciiTheme="minorEastAsia"/>
        </w:rPr>
        <w:t>降，戶江翻。</w:t>
      </w:r>
      <w:r w:rsidR="00934453" w:rsidRPr="00DE780C">
        <w:rPr>
          <w:rFonts w:asciiTheme="minorEastAsia"/>
        </w:rPr>
        <w:t>後年自服，何必多殺士卒以攻之！若其不捷，彼必去從他國；棄州境士民以資鄰敵，非計也，不如以善言諭之。</w:t>
      </w:r>
      <w:r w:rsidR="00D728F7">
        <w:rPr>
          <w:rFonts w:asciiTheme="minorEastAsia"/>
        </w:rPr>
        <w:t>」</w:t>
      </w:r>
      <w:r w:rsidR="00934453" w:rsidRPr="00DE780C">
        <w:rPr>
          <w:rFonts w:asciiTheme="minorEastAsia"/>
        </w:rPr>
        <w:t>傉檀乃與朗連和，遂曜兵姑臧，壁於胡阬。</w:t>
      </w:r>
      <w:r w:rsidR="00934453" w:rsidRPr="00D2545B">
        <w:rPr>
          <w:rStyle w:val="00Text"/>
          <w:rFonts w:asciiTheme="minorEastAsia"/>
        </w:rPr>
        <w:t>胡阬在姑臧西。</w:t>
      </w:r>
    </w:p>
    <w:p w:rsidR="00934453" w:rsidRPr="00DE780C" w:rsidRDefault="00934453" w:rsidP="00662EDA">
      <w:pPr>
        <w:rPr>
          <w:rFonts w:asciiTheme="minorEastAsia"/>
        </w:rPr>
      </w:pPr>
      <w:r w:rsidRPr="00DE780C">
        <w:rPr>
          <w:rFonts w:asciiTheme="minorEastAsia"/>
        </w:rPr>
        <w:t>傉檀知呂超必來斫營，畜火以待之。超夜遣中壘將軍王集帥精兵二千斫傉檀營，</w:t>
      </w:r>
      <w:r w:rsidRPr="00D2545B">
        <w:rPr>
          <w:rStyle w:val="00Text"/>
          <w:rFonts w:asciiTheme="minorEastAsia"/>
        </w:rPr>
        <w:t>帥，讀曰率；下同。</w:t>
      </w:r>
      <w:r w:rsidRPr="00DE780C">
        <w:rPr>
          <w:rFonts w:asciiTheme="minorEastAsia"/>
        </w:rPr>
        <w:t>傉檀徐嚴不起。集入壘中，內外皆舉火，光照如晝，縱兵擊之，斬集及甲首三百餘級。呂隆懼，偽與傉檀通好，</w:t>
      </w:r>
      <w:r w:rsidRPr="00D2545B">
        <w:rPr>
          <w:rStyle w:val="00Text"/>
          <w:rFonts w:asciiTheme="minorEastAsia"/>
        </w:rPr>
        <w:t>好，呼到翻。</w:t>
      </w:r>
      <w:r w:rsidRPr="00DE780C">
        <w:rPr>
          <w:rFonts w:asciiTheme="minorEastAsia"/>
        </w:rPr>
        <w:t>請於苑內結盟。傉檀遣俱延入盟，俱延疑其有伏，毀苑牆而入；超伏兵擊之，俱延失馬步走，淩江將軍郭祖力戰拒之，俱延乃得免。傉檀怒，攻其昌松太守孟禕於顯美。</w:t>
      </w:r>
      <w:r w:rsidRPr="00D2545B">
        <w:rPr>
          <w:rStyle w:val="00Text"/>
          <w:rFonts w:asciiTheme="minorEastAsia"/>
        </w:rPr>
        <w:t>昌松、顯美，漢、晉皆為縣，屬武威郡。呂光改昌松為東張掖郡，尋復為昌松郡。五代志，後周廢顯美入姑臧。禕，許韋翻。</w:t>
      </w:r>
      <w:r w:rsidRPr="00DE780C">
        <w:rPr>
          <w:rFonts w:asciiTheme="minorEastAsia"/>
        </w:rPr>
        <w:t>隆遣廣武將軍荀</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荀</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苟</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安國、寧遠將軍石可帥騎五百救之；安國等憚傉檀之強，遁還。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桓玄表其兄偉為江州刺史，鎭夏口；</w:t>
      </w:r>
      <w:r w:rsidR="00934453" w:rsidRPr="00D2545B">
        <w:rPr>
          <w:rFonts w:asciiTheme="minorEastAsia" w:eastAsiaTheme="minorEastAsia"/>
        </w:rPr>
        <w:t>夏，戶雅翻。</w:t>
      </w:r>
      <w:r w:rsidR="00934453" w:rsidRPr="00DE780C">
        <w:rPr>
          <w:rStyle w:val="01Text"/>
          <w:rFonts w:asciiTheme="minorEastAsia" w:eastAsiaTheme="minorEastAsia"/>
          <w:sz w:val="21"/>
        </w:rPr>
        <w:t>司馬刁暢為輔國將軍、督八郡軍事，鎭襄陽；遣其將皇甫敷、馮該戍湓口。移沮、漳蠻二千戶于江南，</w:t>
      </w:r>
      <w:r w:rsidR="00934453" w:rsidRPr="00D2545B">
        <w:rPr>
          <w:rFonts w:asciiTheme="minorEastAsia" w:eastAsiaTheme="minorEastAsia"/>
        </w:rPr>
        <w:t>左傳曰︰江、漢、沮、漳，楚之望也。水經︰沮水出漢中房陵，東南過臨沮界，又東過枝江縣，南入于江。漳水出臨沮縣東荊山，南至枝江縣北入于沮。二水上下皆蠻所居也。沮，子余翻。漳，諸良翻。</w:t>
      </w:r>
      <w:r w:rsidR="00934453" w:rsidRPr="00DE780C">
        <w:rPr>
          <w:rStyle w:val="01Text"/>
          <w:rFonts w:asciiTheme="minorEastAsia" w:eastAsiaTheme="minorEastAsia"/>
          <w:sz w:val="21"/>
        </w:rPr>
        <w:t>立武寧郡；更招集流民，立綏安郡。</w:t>
      </w:r>
      <w:r w:rsidR="00934453" w:rsidRPr="00D2545B">
        <w:rPr>
          <w:rFonts w:asciiTheme="minorEastAsia" w:eastAsiaTheme="minorEastAsia"/>
        </w:rPr>
        <w:t>綏安郡，治長寧縣，隋省長寧入長林。</w:t>
      </w:r>
      <w:r w:rsidR="00934453" w:rsidRPr="00DE780C">
        <w:rPr>
          <w:rStyle w:val="01Text"/>
          <w:rFonts w:asciiTheme="minorEastAsia" w:eastAsiaTheme="minorEastAsia"/>
          <w:sz w:val="21"/>
        </w:rPr>
        <w:t>詔徵廣州刺史刁逵、豫章太守郭昶之，</w:t>
      </w:r>
      <w:r w:rsidR="00934453" w:rsidRPr="00D2545B">
        <w:rPr>
          <w:rFonts w:asciiTheme="minorEastAsia" w:eastAsiaTheme="minorEastAsia"/>
        </w:rPr>
        <w:t>昶，丑兩翻。</w:t>
      </w:r>
      <w:r w:rsidR="00934453" w:rsidRPr="00DE780C">
        <w:rPr>
          <w:rStyle w:val="01Text"/>
          <w:rFonts w:asciiTheme="minorEastAsia" w:eastAsiaTheme="minorEastAsia"/>
          <w:sz w:val="21"/>
        </w:rPr>
        <w:t>玄皆留不遣。</w:t>
      </w:r>
    </w:p>
    <w:p w:rsidR="00934453" w:rsidRPr="00DE780C" w:rsidRDefault="00934453" w:rsidP="00662EDA">
      <w:pPr>
        <w:rPr>
          <w:rFonts w:asciiTheme="minorEastAsia"/>
        </w:rPr>
      </w:pPr>
      <w:r w:rsidRPr="00DE780C">
        <w:rPr>
          <w:rFonts w:asciiTheme="minorEastAsia"/>
        </w:rPr>
        <w:t>玄自謂有晉國三分之二，數使人上己符端，</w:t>
      </w:r>
      <w:r w:rsidRPr="00D2545B">
        <w:rPr>
          <w:rStyle w:val="00Text"/>
          <w:rFonts w:asciiTheme="minorEastAsia"/>
        </w:rPr>
        <w:t>數，所角翻。上，時掌翻。</w:t>
      </w:r>
      <w:r w:rsidRPr="00DE780C">
        <w:rPr>
          <w:rFonts w:asciiTheme="minorEastAsia"/>
        </w:rPr>
        <w:t>欲以惑衆；又致牋於會稽王道子曰︰</w:t>
      </w:r>
      <w:r w:rsidR="00D728F7">
        <w:rPr>
          <w:rFonts w:asciiTheme="minorEastAsia"/>
        </w:rPr>
        <w:t>「</w:t>
      </w:r>
      <w:r w:rsidRPr="00DE780C">
        <w:rPr>
          <w:rFonts w:asciiTheme="minorEastAsia"/>
        </w:rPr>
        <w:t>賊造近郊，以風不得進，以雨不致火，食盡故去耳，非力屈也。</w:t>
      </w:r>
      <w:r w:rsidRPr="00D2545B">
        <w:rPr>
          <w:rStyle w:val="00Text"/>
          <w:rFonts w:asciiTheme="minorEastAsia"/>
        </w:rPr>
        <w:t>會，工外翻。造，七到翻。謂孫恩也。</w:t>
      </w:r>
      <w:r w:rsidRPr="00DE780C">
        <w:rPr>
          <w:rFonts w:asciiTheme="minorEastAsia"/>
        </w:rPr>
        <w:t>昔國寶死後，王恭不乘此威入統朝政，</w:t>
      </w:r>
      <w:r w:rsidRPr="00D2545B">
        <w:rPr>
          <w:rStyle w:val="00Text"/>
          <w:rFonts w:asciiTheme="minorEastAsia"/>
        </w:rPr>
        <w:t>朝，直遙翻；下在朝同。</w:t>
      </w:r>
      <w:r w:rsidRPr="00DE780C">
        <w:rPr>
          <w:rFonts w:asciiTheme="minorEastAsia"/>
        </w:rPr>
        <w:t>足見其心非侮於明公也，而謂之不忠。今之貴要腹心，有時流清望者誰乎？豈可云無佳勝？直是不能信之耳！</w:t>
      </w:r>
      <w:r w:rsidRPr="00D2545B">
        <w:rPr>
          <w:rStyle w:val="00Text"/>
          <w:rFonts w:asciiTheme="minorEastAsia"/>
        </w:rPr>
        <w:t>江東人士，其名位通顯於時者，率謂之佳勝、名勝。</w:t>
      </w:r>
      <w:r w:rsidRPr="00DE780C">
        <w:rPr>
          <w:rFonts w:asciiTheme="minorEastAsia"/>
        </w:rPr>
        <w:t>爾來一朝一夕，遂成今日之禍。</w:t>
      </w:r>
      <w:r w:rsidRPr="00D2545B">
        <w:rPr>
          <w:rStyle w:val="00Text"/>
          <w:rFonts w:asciiTheme="minorEastAsia"/>
        </w:rPr>
        <w:t>爾來，猶言如此以來也。</w:t>
      </w:r>
      <w:r w:rsidRPr="00DE780C">
        <w:rPr>
          <w:rFonts w:asciiTheme="minorEastAsia"/>
        </w:rPr>
        <w:t>在朝君子皆畏禍不言，玄忝任在遠，是以披寫事實。</w:t>
      </w:r>
      <w:r w:rsidR="00D728F7">
        <w:rPr>
          <w:rFonts w:asciiTheme="minorEastAsia"/>
        </w:rPr>
        <w:t>」</w:t>
      </w:r>
      <w:r w:rsidRPr="00DE780C">
        <w:rPr>
          <w:rFonts w:asciiTheme="minorEastAsia"/>
        </w:rPr>
        <w:t>元顯見之，大懼。</w:t>
      </w:r>
    </w:p>
    <w:p w:rsidR="008A506D" w:rsidRDefault="00934453" w:rsidP="00662EDA">
      <w:pPr>
        <w:rPr>
          <w:rFonts w:asciiTheme="minorEastAsia"/>
        </w:rPr>
      </w:pPr>
      <w:r w:rsidRPr="00DE780C">
        <w:rPr>
          <w:rFonts w:asciiTheme="minorEastAsia"/>
        </w:rPr>
        <w:t>張法順謂元顯曰︰</w:t>
      </w:r>
      <w:r w:rsidR="00D728F7">
        <w:rPr>
          <w:rFonts w:asciiTheme="minorEastAsia"/>
        </w:rPr>
        <w:t>「</w:t>
      </w:r>
      <w:r w:rsidRPr="00DE780C">
        <w:rPr>
          <w:rFonts w:asciiTheme="minorEastAsia"/>
        </w:rPr>
        <w:t>桓玄承藉世資，素有豪氣，旣幷殷、楊，專有荊楚；</w:t>
      </w:r>
      <w:r w:rsidRPr="00D2545B">
        <w:rPr>
          <w:rStyle w:val="00Text"/>
          <w:rFonts w:asciiTheme="minorEastAsia"/>
        </w:rPr>
        <w:t>殷、楊，謂殷仲堪、楊佺期也。幷殷、楊事見上卷隆安三年。</w:t>
      </w:r>
      <w:r w:rsidRPr="00DE780C">
        <w:rPr>
          <w:rFonts w:asciiTheme="minorEastAsia"/>
        </w:rPr>
        <w:t>第下之所控引止三吳耳。</w:t>
      </w:r>
      <w:r w:rsidRPr="00D2545B">
        <w:rPr>
          <w:rStyle w:val="00Text"/>
          <w:rFonts w:asciiTheme="minorEastAsia"/>
        </w:rPr>
        <w:t>第，府第也；第下，猶言門下、閤下之類。</w:t>
      </w:r>
      <w:r w:rsidRPr="00DE780C">
        <w:rPr>
          <w:rFonts w:asciiTheme="minorEastAsia"/>
        </w:rPr>
        <w:t>孫恩為亂，東土塗地，公私困竭，玄必乘此縱其姦兇，竊用憂之。</w:t>
      </w:r>
      <w:r w:rsidR="00D728F7">
        <w:rPr>
          <w:rFonts w:asciiTheme="minorEastAsia"/>
        </w:rPr>
        <w:t>」</w:t>
      </w:r>
      <w:r w:rsidRPr="00DE780C">
        <w:rPr>
          <w:rFonts w:asciiTheme="minorEastAsia"/>
        </w:rPr>
        <w:t>元顯曰︰</w:t>
      </w:r>
      <w:r w:rsidR="00D728F7">
        <w:rPr>
          <w:rFonts w:asciiTheme="minorEastAsia"/>
        </w:rPr>
        <w:t>「</w:t>
      </w:r>
      <w:r w:rsidRPr="00DE780C">
        <w:rPr>
          <w:rFonts w:asciiTheme="minorEastAsia"/>
        </w:rPr>
        <w:t>為之柰何？</w:t>
      </w:r>
      <w:r w:rsidR="00D728F7">
        <w:rPr>
          <w:rFonts w:asciiTheme="minorEastAsia"/>
        </w:rPr>
        <w:t>」</w:t>
      </w:r>
      <w:r w:rsidRPr="00DE780C">
        <w:rPr>
          <w:rFonts w:asciiTheme="minorEastAsia"/>
        </w:rPr>
        <w:t>法順曰︰</w:t>
      </w:r>
      <w:r w:rsidR="00D728F7">
        <w:rPr>
          <w:rFonts w:asciiTheme="minorEastAsia"/>
        </w:rPr>
        <w:t>「</w:t>
      </w:r>
      <w:r w:rsidRPr="00DE780C">
        <w:rPr>
          <w:rFonts w:asciiTheme="minorEastAsia"/>
        </w:rPr>
        <w:t>玄始得荊州，人情未附，方務綏撫，未暇他圖。若乘此際使劉牢之為前鋒，而第下以大軍繼進，玄可取也。</w:t>
      </w:r>
      <w:r w:rsidR="00D728F7">
        <w:rPr>
          <w:rFonts w:asciiTheme="minorEastAsia"/>
        </w:rPr>
        <w:t>」</w:t>
      </w:r>
      <w:r w:rsidRPr="00DE780C">
        <w:rPr>
          <w:rFonts w:asciiTheme="minorEastAsia"/>
        </w:rPr>
        <w:t>元顯以為然。會武昌太守庾楷以玄與朝廷構怨，恐事不成，禍及於己，</w:t>
      </w:r>
      <w:r w:rsidRPr="00D2545B">
        <w:rPr>
          <w:rStyle w:val="00Text"/>
          <w:rFonts w:asciiTheme="minorEastAsia"/>
        </w:rPr>
        <w:t>庾楷歸桓玄，見一百十卷隆安二年。</w:t>
      </w:r>
      <w:r w:rsidRPr="00DE780C">
        <w:rPr>
          <w:rFonts w:asciiTheme="minorEastAsia"/>
        </w:rPr>
        <w:t>密使人自結於元顯，云</w:t>
      </w:r>
      <w:r w:rsidR="00D728F7">
        <w:rPr>
          <w:rFonts w:asciiTheme="minorEastAsia"/>
        </w:rPr>
        <w:t>「</w:t>
      </w:r>
      <w:r w:rsidRPr="00DE780C">
        <w:rPr>
          <w:rFonts w:asciiTheme="minorEastAsia"/>
        </w:rPr>
        <w:t>玄大失人情，衆不為用，若朝廷遣軍，己當為內應。</w:t>
      </w:r>
      <w:r w:rsidR="00D728F7">
        <w:rPr>
          <w:rFonts w:asciiTheme="minorEastAsia"/>
        </w:rPr>
        <w:t>」</w:t>
      </w:r>
      <w:r w:rsidRPr="00DE780C">
        <w:rPr>
          <w:rFonts w:asciiTheme="minorEastAsia"/>
        </w:rPr>
        <w:t>元顯大喜，遣張法順至京口，謀於劉牢之；牢之以為難。法順還，謂元顯曰︰</w:t>
      </w:r>
      <w:r w:rsidR="00D728F7">
        <w:rPr>
          <w:rFonts w:asciiTheme="minorEastAsia"/>
        </w:rPr>
        <w:t>「</w:t>
      </w:r>
      <w:r w:rsidRPr="00DE780C">
        <w:rPr>
          <w:rFonts w:asciiTheme="minorEastAsia"/>
        </w:rPr>
        <w:t>觀牢之言色，必貳於我，不如召入殺之；不爾，敗人大事。</w:t>
      </w:r>
      <w:r w:rsidR="00D728F7">
        <w:rPr>
          <w:rFonts w:asciiTheme="minorEastAsia"/>
        </w:rPr>
        <w:t>」</w:t>
      </w:r>
      <w:r w:rsidRPr="00D2545B">
        <w:rPr>
          <w:rStyle w:val="00Text"/>
          <w:rFonts w:asciiTheme="minorEastAsia"/>
        </w:rPr>
        <w:t>敗，必邁翻。</w:t>
      </w:r>
      <w:r w:rsidRPr="00DE780C">
        <w:rPr>
          <w:rFonts w:asciiTheme="minorEastAsia"/>
        </w:rPr>
        <w:t>元顯不從。於是大治水軍，徵兵裝艦，以謀討玄。</w:t>
      </w:r>
      <w:r w:rsidRPr="00D2545B">
        <w:rPr>
          <w:rStyle w:val="00Text"/>
          <w:rFonts w:asciiTheme="minorEastAsia"/>
        </w:rPr>
        <w:t>治，直之翻。艦，戶黯翻。</w:t>
      </w:r>
    </w:p>
    <w:p w:rsidR="00934453" w:rsidRPr="00D2545B" w:rsidRDefault="004B4574" w:rsidP="00662EDA">
      <w:pPr>
        <w:pStyle w:val="2"/>
        <w:spacing w:before="0" w:after="0" w:line="240" w:lineRule="auto"/>
      </w:pPr>
      <w:bookmarkStart w:id="313" w:name="_Toc33000840"/>
      <w:r w:rsidRPr="004B4574">
        <w:rPr>
          <w:rStyle w:val="01Text"/>
          <w:rFonts w:asciiTheme="minorEastAsia" w:eastAsiaTheme="minorEastAsia"/>
          <w:sz w:val="21"/>
        </w:rPr>
        <w:t>元興</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壬寅、四</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二</w:t>
      </w:r>
      <w:r w:rsidR="00046F27" w:rsidRPr="00725D92">
        <w:rPr>
          <w:rFonts w:asciiTheme="minorEastAsia" w:eastAsiaTheme="minorEastAsia" w:hAnsi="宋体" w:cs="宋体" w:hint="eastAsia"/>
          <w:b w:val="0"/>
          <w:color w:val="006400"/>
          <w:sz w:val="18"/>
        </w:rPr>
        <w:t>）</w:t>
      </w:r>
      <w:bookmarkEnd w:id="313"/>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春，正月，庚午朔，</w:t>
      </w:r>
      <w:r w:rsidR="00934453" w:rsidRPr="00D2545B">
        <w:rPr>
          <w:rFonts w:asciiTheme="minorEastAsia" w:eastAsiaTheme="minorEastAsia"/>
        </w:rPr>
        <w:t>是年三月，元顯敗，復隆安年號，桓玄尋改曰大亨，玄篡，又改曰永始。元興之元改於是年正月，通鑑自是年迄義熙初元，皆不改元興之元，不與桓玄之篡，撥亂世返之正也。</w:t>
      </w:r>
      <w:r w:rsidR="00934453" w:rsidRPr="00DE780C">
        <w:rPr>
          <w:rStyle w:val="01Text"/>
          <w:rFonts w:asciiTheme="minorEastAsia" w:eastAsiaTheme="minorEastAsia"/>
          <w:sz w:val="21"/>
        </w:rPr>
        <w:t>下詔罪狀桓玄，以尚書令元顯為驃騎大將軍、征討大都督、都督十八州諸軍事、加黃鉞，</w:t>
      </w:r>
      <w:r w:rsidR="00934453" w:rsidRPr="00D2545B">
        <w:rPr>
          <w:rFonts w:asciiTheme="minorEastAsia" w:eastAsiaTheme="minorEastAsia"/>
        </w:rPr>
        <w:t>時晉之境內有揚、徐、南徐、兗、南兗、豫、南豫、青、冀、司、荊、江、雍、梁、益、寧、交、廣十八州而已，元顯盡督之，使其果能誅桓玄，亦必凌上而篡奪之。驃，匹妙翻。騎，奇寄翻。</w:t>
      </w:r>
      <w:r w:rsidR="00934453" w:rsidRPr="00DE780C">
        <w:rPr>
          <w:rStyle w:val="01Text"/>
          <w:rFonts w:asciiTheme="minorEastAsia" w:eastAsiaTheme="minorEastAsia"/>
          <w:sz w:val="21"/>
        </w:rPr>
        <w:t>又以鎭北將軍劉牢之為前鋒都督，前將軍譙王尚之為後部，因大赦，改元，內外戒嚴；加會稽王道子太傅。</w:t>
      </w:r>
      <w:r w:rsidR="00934453" w:rsidRPr="00D2545B">
        <w:rPr>
          <w:rFonts w:asciiTheme="minorEastAsia" w:eastAsiaTheme="minorEastAsia"/>
        </w:rPr>
        <w:t>會，工外翻。</w:t>
      </w:r>
    </w:p>
    <w:p w:rsidR="00934453" w:rsidRPr="00DE780C" w:rsidRDefault="00934453" w:rsidP="00662EDA">
      <w:pPr>
        <w:rPr>
          <w:rFonts w:asciiTheme="minorEastAsia"/>
        </w:rPr>
      </w:pPr>
      <w:r w:rsidRPr="00DE780C">
        <w:rPr>
          <w:rFonts w:asciiTheme="minorEastAsia"/>
        </w:rPr>
        <w:t>元顯欲盡誅諸桓。中護軍桓脩，驃騎長史王誕之甥也，誕有寵於元顯，因陳脩等與玄志趣不同，元顯乃止。誕，導之曾孫也。</w:t>
      </w:r>
    </w:p>
    <w:p w:rsidR="00934453" w:rsidRPr="00DE780C" w:rsidRDefault="00934453" w:rsidP="00662EDA">
      <w:pPr>
        <w:rPr>
          <w:rFonts w:asciiTheme="minorEastAsia"/>
        </w:rPr>
      </w:pPr>
      <w:r w:rsidRPr="00DE780C">
        <w:rPr>
          <w:rFonts w:asciiTheme="minorEastAsia"/>
        </w:rPr>
        <w:t>張法順言於元顯曰︰</w:t>
      </w:r>
      <w:r w:rsidR="00D728F7">
        <w:rPr>
          <w:rFonts w:asciiTheme="minorEastAsia"/>
        </w:rPr>
        <w:t>「</w:t>
      </w:r>
      <w:r w:rsidRPr="00DE780C">
        <w:rPr>
          <w:rFonts w:asciiTheme="minorEastAsia"/>
        </w:rPr>
        <w:t>桓謙兄弟每為上流耳目，宜斬之以杜姦謀。且事之濟不，繫在前軍，</w:t>
      </w:r>
      <w:r w:rsidRPr="00D2545B">
        <w:rPr>
          <w:rStyle w:val="00Text"/>
          <w:rFonts w:asciiTheme="minorEastAsia"/>
        </w:rPr>
        <w:t>不，讀曰否。</w:t>
      </w:r>
      <w:r w:rsidRPr="00DE780C">
        <w:rPr>
          <w:rFonts w:asciiTheme="minorEastAsia"/>
        </w:rPr>
        <w:t>而牢之反覆，萬一有變，則禍敗立至，可令牢之殺謙兄弟以示無貳心，若不受命，當逆為之所。</w:t>
      </w:r>
      <w:r w:rsidR="00D728F7">
        <w:rPr>
          <w:rFonts w:asciiTheme="minorEastAsia"/>
        </w:rPr>
        <w:t>」</w:t>
      </w:r>
      <w:r w:rsidRPr="00D2545B">
        <w:rPr>
          <w:rStyle w:val="00Text"/>
          <w:rFonts w:asciiTheme="minorEastAsia"/>
        </w:rPr>
        <w:t>逆為之所，及禍患未來而先為之圖，欲殺牢之也。</w:t>
      </w:r>
      <w:r w:rsidRPr="00DE780C">
        <w:rPr>
          <w:rFonts w:asciiTheme="minorEastAsia"/>
        </w:rPr>
        <w:t>元顯曰︰</w:t>
      </w:r>
      <w:r w:rsidR="00D728F7">
        <w:rPr>
          <w:rFonts w:asciiTheme="minorEastAsia"/>
        </w:rPr>
        <w:t>「</w:t>
      </w:r>
      <w:r w:rsidRPr="00DE780C">
        <w:rPr>
          <w:rFonts w:asciiTheme="minorEastAsia"/>
        </w:rPr>
        <w:t>今非牢之，無以敵玄；且始事而誅大將，</w:t>
      </w:r>
      <w:r w:rsidRPr="00D2545B">
        <w:rPr>
          <w:rStyle w:val="00Text"/>
          <w:rFonts w:asciiTheme="minorEastAsia"/>
        </w:rPr>
        <w:t>將，卽亮翻。</w:t>
      </w:r>
      <w:r w:rsidRPr="00DE780C">
        <w:rPr>
          <w:rFonts w:asciiTheme="minorEastAsia"/>
        </w:rPr>
        <w:t>人情不安。</w:t>
      </w:r>
      <w:r w:rsidR="00D728F7">
        <w:rPr>
          <w:rFonts w:asciiTheme="minorEastAsia"/>
        </w:rPr>
        <w:t>」</w:t>
      </w:r>
      <w:r w:rsidRPr="00DE780C">
        <w:rPr>
          <w:rFonts w:asciiTheme="minorEastAsia"/>
        </w:rPr>
        <w:t>再三不可。</w:t>
      </w:r>
      <w:r w:rsidRPr="00D2545B">
        <w:rPr>
          <w:rStyle w:val="00Text"/>
          <w:rFonts w:asciiTheme="minorEastAsia"/>
        </w:rPr>
        <w:t>法順與元顯言之再三，終以為不可也。</w:t>
      </w:r>
      <w:r w:rsidRPr="00DE780C">
        <w:rPr>
          <w:rFonts w:asciiTheme="minorEastAsia"/>
        </w:rPr>
        <w:t>又以桓氏世為荊土所附，桓沖特有遺惠，而謙，沖之子也，乃自驃騎司馬除都督荊·益·寧·梁四州諸軍事、荊州刺史，欲以結西人之心。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丁丑，燕慕容拔攻魏令支戍，克之，宿沓干走，執魏遼西太守那頡。</w:t>
      </w:r>
      <w:r w:rsidR="00934453" w:rsidRPr="00D2545B">
        <w:rPr>
          <w:rStyle w:val="00Text"/>
          <w:rFonts w:asciiTheme="minorEastAsia"/>
        </w:rPr>
        <w:t>那，諾何翻，姓也。魏書·官氏志，內入諸姓有那氏。頡，胡結翻。</w:t>
      </w:r>
      <w:r w:rsidR="00934453" w:rsidRPr="00DE780C">
        <w:rPr>
          <w:rFonts w:asciiTheme="minorEastAsia"/>
        </w:rPr>
        <w:t>燕以拔為幽州刺史，鎭令支，以中堅將軍遼西陽豪為本郡太守。丁亥，以章武公淵為尚書令，博陵公虔為尚書左僕射，尚書王騰為右僕射。</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戊子，魏材官將軍和突攻黜弗、素古延等諸部，破之。初，魏主珪遣北部大人賀狄干獻馬千匹求婚於秦，秦王興聞珪已立慕容后，</w:t>
      </w:r>
      <w:r w:rsidR="00934453" w:rsidRPr="00D2545B">
        <w:rPr>
          <w:rStyle w:val="00Text"/>
          <w:rFonts w:asciiTheme="minorEastAsia"/>
        </w:rPr>
        <w:t>立慕容后事見上卷隆安四年。</w:t>
      </w:r>
      <w:r w:rsidR="00934453" w:rsidRPr="00DE780C">
        <w:rPr>
          <w:rFonts w:asciiTheme="minorEastAsia"/>
        </w:rPr>
        <w:t>止狄干而絕其婚；沒弈干、黜弗、素古延，皆秦之屬國也，而魏攻之，由是秦、魏有隙。庚寅，珪大閱士馬，命幷州諸郡積穀於平陽之乾壁以備秦。</w:t>
      </w:r>
      <w:r w:rsidR="00934453" w:rsidRPr="00D2545B">
        <w:rPr>
          <w:rStyle w:val="00Text"/>
          <w:rFonts w:asciiTheme="minorEastAsia"/>
        </w:rPr>
        <w:t>魏收地形志，平陽禽昌縣，漢、晉之北屈也，有乾城。隋幷禽昌入襄陵。又據姚興載記，乾壁卽乾城。</w:t>
      </w:r>
    </w:p>
    <w:p w:rsidR="00934453" w:rsidRPr="00DE780C" w:rsidRDefault="00934453" w:rsidP="00662EDA">
      <w:pPr>
        <w:rPr>
          <w:rFonts w:asciiTheme="minorEastAsia"/>
        </w:rPr>
      </w:pPr>
      <w:r w:rsidRPr="00DE780C">
        <w:rPr>
          <w:rFonts w:asciiTheme="minorEastAsia"/>
        </w:rPr>
        <w:t>柔然社崙方睦於秦，遣將救黜弗、素古延；</w:t>
      </w:r>
      <w:r w:rsidRPr="00D2545B">
        <w:rPr>
          <w:rStyle w:val="00Text"/>
          <w:rFonts w:asciiTheme="minorEastAsia"/>
        </w:rPr>
        <w:t>崙，盧昆翻。將，卽亮翻。</w:t>
      </w:r>
      <w:r w:rsidRPr="00DE780C">
        <w:rPr>
          <w:rFonts w:asciiTheme="minorEastAsia"/>
        </w:rPr>
        <w:t>辛卯，和突逆擊，大破之，社崙帥其部落遠遁漠北，奪高車之地而居之。</w:t>
      </w:r>
      <w:r w:rsidRPr="00D2545B">
        <w:rPr>
          <w:rStyle w:val="00Text"/>
          <w:rFonts w:asciiTheme="minorEastAsia"/>
        </w:rPr>
        <w:t>帥，讀曰率。</w:t>
      </w:r>
      <w:r w:rsidRPr="00DE780C">
        <w:rPr>
          <w:rFonts w:asciiTheme="minorEastAsia"/>
        </w:rPr>
        <w:t>斛律部帥倍侯利擊社崙，大為所敗，</w:t>
      </w:r>
      <w:r w:rsidRPr="00D2545B">
        <w:rPr>
          <w:rStyle w:val="00Text"/>
          <w:rFonts w:asciiTheme="minorEastAsia"/>
        </w:rPr>
        <w:t>帥，所類翻。敗，補邁翻。</w:t>
      </w:r>
      <w:r w:rsidRPr="00DE780C">
        <w:rPr>
          <w:rFonts w:asciiTheme="minorEastAsia"/>
        </w:rPr>
        <w:t>倍侯利奔魏。社崙於是西北擊匈奴遺種日拔也鷄，</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鷄</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稽</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大破之，</w:t>
      </w:r>
      <w:r w:rsidRPr="00D2545B">
        <w:rPr>
          <w:rStyle w:val="00Text"/>
          <w:rFonts w:asciiTheme="minorEastAsia"/>
        </w:rPr>
        <w:t>種，章勇翻。</w:t>
      </w:r>
      <w:r w:rsidRPr="00DE780C">
        <w:rPr>
          <w:rFonts w:asciiTheme="minorEastAsia"/>
        </w:rPr>
        <w:t>遂吞倂諸部，士馬繁盛，雄於北方。其地西至焉耆，東接朝鮮，</w:t>
      </w:r>
      <w:r w:rsidRPr="00D2545B">
        <w:rPr>
          <w:rStyle w:val="00Text"/>
          <w:rFonts w:asciiTheme="minorEastAsia"/>
        </w:rPr>
        <w:t>朝，音潮。鮮，音仙。</w:t>
      </w:r>
      <w:r w:rsidRPr="00DE780C">
        <w:rPr>
          <w:rFonts w:asciiTheme="minorEastAsia"/>
        </w:rPr>
        <w:t>南臨大漠，旁側小國皆羈屬焉；自號豆代可汗。</w:t>
      </w:r>
      <w:r w:rsidRPr="00D2545B">
        <w:rPr>
          <w:rStyle w:val="00Text"/>
          <w:rFonts w:asciiTheme="minorEastAsia"/>
        </w:rPr>
        <w:t>魏收書作</w:t>
      </w:r>
      <w:r w:rsidR="00D728F7">
        <w:rPr>
          <w:rStyle w:val="00Text"/>
          <w:rFonts w:asciiTheme="minorEastAsia"/>
        </w:rPr>
        <w:t>「</w:t>
      </w:r>
      <w:r w:rsidRPr="00D2545B">
        <w:rPr>
          <w:rStyle w:val="00Text"/>
          <w:rFonts w:asciiTheme="minorEastAsia"/>
        </w:rPr>
        <w:t>丘豆代</w:t>
      </w:r>
      <w:r w:rsidR="00D728F7">
        <w:rPr>
          <w:rStyle w:val="00Text"/>
          <w:rFonts w:asciiTheme="minorEastAsia"/>
        </w:rPr>
        <w:t>」</w:t>
      </w:r>
      <w:r w:rsidRPr="00D2545B">
        <w:rPr>
          <w:rStyle w:val="00Text"/>
          <w:rFonts w:asciiTheme="minorEastAsia"/>
        </w:rPr>
        <w:t>，魏言駕馭開張也。汗，音寒。杜佑曰︰可汗之號起於柔然社崙，猶言皇帝也。而拓跋氏之先，通鑑皆書可汗，又在社崙之前。</w:t>
      </w:r>
      <w:r w:rsidRPr="00DE780C">
        <w:rPr>
          <w:rFonts w:asciiTheme="minorEastAsia"/>
        </w:rPr>
        <w:t>始立約束，以千人為軍，軍有將；百人為幢，幢有帥。</w:t>
      </w:r>
      <w:r w:rsidRPr="00D2545B">
        <w:rPr>
          <w:rStyle w:val="00Text"/>
          <w:rFonts w:asciiTheme="minorEastAsia"/>
        </w:rPr>
        <w:t>軍將、幢帥，皆魏制，社崙蓋效而立之。將，卽亮翻。幢，宅江翻。帥，所類翻。</w:t>
      </w:r>
      <w:r w:rsidRPr="00DE780C">
        <w:rPr>
          <w:rFonts w:asciiTheme="minorEastAsia"/>
        </w:rPr>
        <w:t>攻戰先登者賜以虜獲，畏懦者以石擊其首而殺之。</w:t>
      </w:r>
      <w:r w:rsidRPr="00D2545B">
        <w:rPr>
          <w:rStyle w:val="00Text"/>
          <w:rFonts w:asciiTheme="minorEastAsia"/>
        </w:rPr>
        <w:t>柔然為魏患自此始。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禿髮傉檀克顯美，執孟禕而責之，以其不早降。</w:t>
      </w:r>
      <w:r w:rsidR="00934453" w:rsidRPr="00D2545B">
        <w:rPr>
          <w:rStyle w:val="00Text"/>
          <w:rFonts w:asciiTheme="minorEastAsia"/>
        </w:rPr>
        <w:t>禿髮傉檀自去年攻顯美，至是乃克。</w:t>
      </w:r>
      <w:r w:rsidR="00934453" w:rsidRPr="00DE780C">
        <w:rPr>
          <w:rFonts w:asciiTheme="minorEastAsia"/>
        </w:rPr>
        <w:t>禕曰︰</w:t>
      </w:r>
      <w:r w:rsidR="00D728F7">
        <w:rPr>
          <w:rFonts w:asciiTheme="minorEastAsia"/>
        </w:rPr>
        <w:t>「</w:t>
      </w:r>
      <w:r w:rsidR="00934453" w:rsidRPr="00DE780C">
        <w:rPr>
          <w:rFonts w:asciiTheme="minorEastAsia"/>
        </w:rPr>
        <w:t>禕受呂氏厚恩，分符守土；若明公大軍甫至，望旗歸附，恐獲罪於執事矣。</w:t>
      </w:r>
      <w:r w:rsidR="00D728F7">
        <w:rPr>
          <w:rFonts w:asciiTheme="minorEastAsia"/>
        </w:rPr>
        <w:t>」</w:t>
      </w:r>
      <w:r w:rsidR="00934453" w:rsidRPr="00DE780C">
        <w:rPr>
          <w:rFonts w:asciiTheme="minorEastAsia"/>
        </w:rPr>
        <w:t>傉檀釋而禮之，徙二千餘戶而歸，以禕為左司馬。禕辭曰︰</w:t>
      </w:r>
      <w:r w:rsidR="00D728F7">
        <w:rPr>
          <w:rFonts w:asciiTheme="minorEastAsia"/>
        </w:rPr>
        <w:t>「</w:t>
      </w:r>
      <w:r w:rsidR="00934453" w:rsidRPr="00DE780C">
        <w:rPr>
          <w:rFonts w:asciiTheme="minorEastAsia"/>
        </w:rPr>
        <w:t>呂氏將亡，聖朝必取河右，</w:t>
      </w:r>
      <w:r w:rsidR="00934453" w:rsidRPr="00D2545B">
        <w:rPr>
          <w:rStyle w:val="00Text"/>
          <w:rFonts w:asciiTheme="minorEastAsia"/>
        </w:rPr>
        <w:t>朝，直遙翻。</w:t>
      </w:r>
      <w:r w:rsidR="00934453" w:rsidRPr="00DE780C">
        <w:rPr>
          <w:rFonts w:asciiTheme="minorEastAsia"/>
        </w:rPr>
        <w:t>人無愚智皆知之。但禕為人守城不能全，復忝顯任，於心竊所未安。</w:t>
      </w:r>
      <w:r w:rsidR="00934453" w:rsidRPr="00D2545B">
        <w:rPr>
          <w:rStyle w:val="00Text"/>
          <w:rFonts w:asciiTheme="minorEastAsia"/>
        </w:rPr>
        <w:t>為，于偽翻。復，扶又翻。</w:t>
      </w:r>
      <w:r w:rsidR="00934453" w:rsidRPr="00DE780C">
        <w:rPr>
          <w:rFonts w:asciiTheme="minorEastAsia"/>
        </w:rPr>
        <w:t>若蒙明公之惠，使得就戮姑臧，死且不朽。</w:t>
      </w:r>
      <w:r w:rsidR="00D728F7">
        <w:rPr>
          <w:rFonts w:asciiTheme="minorEastAsia"/>
        </w:rPr>
        <w:t>」</w:t>
      </w:r>
      <w:r w:rsidR="00934453" w:rsidRPr="00DE780C">
        <w:rPr>
          <w:rFonts w:asciiTheme="minorEastAsia"/>
        </w:rPr>
        <w:t>傉檀義而歸之。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東土遭孫恩之亂，因以饑饉，漕運不繼。桓玄禁斷江路，</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路</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商旅俱絕</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2545B">
        <w:rPr>
          <w:rStyle w:val="00Text"/>
          <w:rFonts w:asciiTheme="minorEastAsia"/>
        </w:rPr>
        <w:t>斷，讀曰短。</w:t>
      </w:r>
      <w:r w:rsidR="00934453" w:rsidRPr="00DE780C">
        <w:rPr>
          <w:rFonts w:asciiTheme="minorEastAsia"/>
        </w:rPr>
        <w:t>公私匱乏，以粰、橡給士卒。</w:t>
      </w:r>
      <w:r w:rsidR="00934453" w:rsidRPr="00D2545B">
        <w:rPr>
          <w:rStyle w:val="00Text"/>
          <w:rFonts w:asciiTheme="minorEastAsia"/>
        </w:rPr>
        <w:t>粰，房尤翻。博雅曰︰粰，粰</w:t>
      </w:r>
      <w:r w:rsidR="00934453" w:rsidRPr="00D2545B">
        <w:rPr>
          <w:rStyle w:val="00Text"/>
          <w:rFonts w:ascii="SimSun-ExtB" w:eastAsia="SimSun-ExtB" w:hAnsi="SimSun-ExtB" w:cs="SimSun-ExtB" w:hint="eastAsia"/>
        </w:rPr>
        <w:t>𥹷</w:t>
      </w:r>
      <w:r w:rsidR="00934453" w:rsidRPr="00D2545B">
        <w:rPr>
          <w:rStyle w:val="00Text"/>
          <w:rFonts w:asciiTheme="minorEastAsia"/>
        </w:rPr>
        <w:t>，饊也；又曰︰鬻也。又粰，穀皮也，皆同。橡，似兩翻。說文曰︰栩實也。</w:t>
      </w:r>
      <w:r w:rsidR="00934453" w:rsidRPr="00DE780C">
        <w:rPr>
          <w:rFonts w:asciiTheme="minorEastAsia"/>
        </w:rPr>
        <w:t>玄謂朝廷方多憂虞，必未暇討己，可以蓄力觀釁。及大軍將發，從兄太傅長史石生密以書報之；</w:t>
      </w:r>
      <w:r w:rsidR="00934453" w:rsidRPr="00D2545B">
        <w:rPr>
          <w:rStyle w:val="00Text"/>
          <w:rFonts w:asciiTheme="minorEastAsia"/>
        </w:rPr>
        <w:t>從，才用翻。</w:t>
      </w:r>
      <w:r w:rsidR="00934453" w:rsidRPr="00DE780C">
        <w:rPr>
          <w:rFonts w:asciiTheme="minorEastAsia"/>
        </w:rPr>
        <w:t>玄大驚，欲完聚江陵。長史卞範之曰︰</w:t>
      </w:r>
      <w:r w:rsidR="00D728F7">
        <w:rPr>
          <w:rFonts w:asciiTheme="minorEastAsia"/>
        </w:rPr>
        <w:t>「</w:t>
      </w:r>
      <w:r w:rsidR="00934453" w:rsidRPr="00DE780C">
        <w:rPr>
          <w:rFonts w:asciiTheme="minorEastAsia"/>
        </w:rPr>
        <w:t>明公英威振於遠近，元顯口尚乳臭，劉牢之大失物情，若兵臨近畿，示以禍福，土崩之勢可翹足而</w:t>
      </w:r>
      <w:r w:rsidR="00934453" w:rsidRPr="00DE780C">
        <w:rPr>
          <w:rFonts w:asciiTheme="minorEastAsia"/>
        </w:rPr>
        <w:lastRenderedPageBreak/>
        <w:t>待，何有延敵入境，自取窮蹙者乎！</w:t>
      </w:r>
      <w:r w:rsidR="00D728F7">
        <w:rPr>
          <w:rFonts w:asciiTheme="minorEastAsia"/>
        </w:rPr>
        <w:t>」</w:t>
      </w:r>
      <w:r w:rsidR="00934453" w:rsidRPr="00DE780C">
        <w:rPr>
          <w:rFonts w:asciiTheme="minorEastAsia"/>
        </w:rPr>
        <w:t>玄從之，留桓偉守江陵，抗表傳檄，罪狀元顯，舉兵東下。檄至，元顯大懼。二月，丙午，帝餞元顯於西池；元顯下船而不發。</w:t>
      </w:r>
      <w:r w:rsidR="00934453" w:rsidRPr="00D2545B">
        <w:rPr>
          <w:rStyle w:val="00Text"/>
          <w:rFonts w:asciiTheme="minorEastAsia"/>
        </w:rPr>
        <w:t>元顯內畏桓玄，故下船而不發。</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癸丑，魏常山王遵等至高平，</w:t>
      </w:r>
      <w:r w:rsidR="00934453" w:rsidRPr="00D2545B">
        <w:rPr>
          <w:rStyle w:val="00Text"/>
          <w:rFonts w:asciiTheme="minorEastAsia"/>
        </w:rPr>
        <w:t>去年十二月，魏遣遵等襲高平，至是而至。</w:t>
      </w:r>
      <w:r w:rsidR="00934453" w:rsidRPr="00DE780C">
        <w:rPr>
          <w:rFonts w:asciiTheme="minorEastAsia"/>
        </w:rPr>
        <w:t>沒弈干棄其部衆，帥數千騎與劉勃勃奔秦州。</w:t>
      </w:r>
      <w:r w:rsidR="00934453" w:rsidRPr="00D2545B">
        <w:rPr>
          <w:rStyle w:val="00Text"/>
          <w:rFonts w:asciiTheme="minorEastAsia"/>
        </w:rPr>
        <w:t>秦州治上邽。帥，讀曰率。騎，奇寄翻。</w:t>
      </w:r>
      <w:r w:rsidR="00934453" w:rsidRPr="00DE780C">
        <w:rPr>
          <w:rFonts w:asciiTheme="minorEastAsia"/>
        </w:rPr>
        <w:t>魏軍追至瓦亭，不及而還，盡獲其府庫蓄積，馬四萬餘匹，雜畜九萬餘口，</w:t>
      </w:r>
      <w:r w:rsidR="00934453" w:rsidRPr="00D2545B">
        <w:rPr>
          <w:rStyle w:val="00Text"/>
          <w:rFonts w:asciiTheme="minorEastAsia"/>
        </w:rPr>
        <w:t>畜，許救翻。</w:t>
      </w:r>
      <w:r w:rsidR="00934453" w:rsidRPr="00DE780C">
        <w:rPr>
          <w:rFonts w:asciiTheme="minorEastAsia"/>
        </w:rPr>
        <w:t>徙其民於代都，</w:t>
      </w:r>
      <w:r w:rsidR="00934453" w:rsidRPr="00D2545B">
        <w:rPr>
          <w:rStyle w:val="00Text"/>
          <w:rFonts w:asciiTheme="minorEastAsia"/>
        </w:rPr>
        <w:t>魏以平城為代都。</w:t>
      </w:r>
      <w:r w:rsidR="00934453" w:rsidRPr="00DE780C">
        <w:rPr>
          <w:rFonts w:asciiTheme="minorEastAsia"/>
        </w:rPr>
        <w:t>餘種分迸。</w:t>
      </w:r>
      <w:r w:rsidR="00934453" w:rsidRPr="00D2545B">
        <w:rPr>
          <w:rStyle w:val="00Text"/>
          <w:rFonts w:asciiTheme="minorEastAsia"/>
        </w:rPr>
        <w:t>種，章勇翻。迸，北孟翻。</w:t>
      </w:r>
      <w:r w:rsidR="00934453" w:rsidRPr="00DE780C">
        <w:rPr>
          <w:rFonts w:asciiTheme="minorEastAsia"/>
        </w:rPr>
        <w:t>平陽太守貳塵復侵秦河東，</w:t>
      </w:r>
      <w:r w:rsidR="00934453" w:rsidRPr="00D2545B">
        <w:rPr>
          <w:rStyle w:val="00Text"/>
          <w:rFonts w:asciiTheme="minorEastAsia"/>
        </w:rPr>
        <w:t>姓譜︰春秋貳、軫二國，後皆為氏。貳塵之貳，則虜姓也。復，扶又翻。</w:t>
      </w:r>
      <w:r w:rsidR="00934453" w:rsidRPr="00DE780C">
        <w:rPr>
          <w:rFonts w:asciiTheme="minorEastAsia"/>
        </w:rPr>
        <w:t>長安大震，關中諸城晝閉，秦人簡兵訓卒以謀伐魏。</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秦王興立子泓為太子，大赦。泓孝友寬和，喜文學，</w:t>
      </w:r>
      <w:r w:rsidR="00934453" w:rsidRPr="00D2545B">
        <w:rPr>
          <w:rStyle w:val="00Text"/>
          <w:rFonts w:asciiTheme="minorEastAsia"/>
        </w:rPr>
        <w:t>喜，許記翻。</w:t>
      </w:r>
      <w:r w:rsidR="00934453" w:rsidRPr="00DE780C">
        <w:rPr>
          <w:rFonts w:asciiTheme="minorEastAsia"/>
        </w:rPr>
        <w:t>善談詠，而懦弱多病；興欲以為嗣，而狐疑不決，久乃立之。</w:t>
      </w:r>
      <w:r w:rsidR="00934453" w:rsidRPr="00D2545B">
        <w:rPr>
          <w:rStyle w:val="00Text"/>
          <w:rFonts w:asciiTheme="minorEastAsia"/>
        </w:rPr>
        <w:t>為姚泓以懦弱亡秦張本。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姑臧大饑，米斗直錢五千，人相食，餓死者十餘萬口。城門晝閉，樵采路絕，民請出城為胡虜奴婢者，日有數百，呂隆惡其沮動衆心，</w:t>
      </w:r>
      <w:r w:rsidR="00934453" w:rsidRPr="00D2545B">
        <w:rPr>
          <w:rStyle w:val="00Text"/>
          <w:rFonts w:asciiTheme="minorEastAsia"/>
        </w:rPr>
        <w:t>惡，烏路翻。沮，在呂翻。</w:t>
      </w:r>
      <w:r w:rsidR="00934453" w:rsidRPr="00DE780C">
        <w:rPr>
          <w:rFonts w:asciiTheme="minorEastAsia"/>
        </w:rPr>
        <w:t>盡阬之，積尸盈路。</w:t>
      </w:r>
    </w:p>
    <w:p w:rsidR="00934453" w:rsidRPr="00DE780C" w:rsidRDefault="00934453" w:rsidP="00662EDA">
      <w:pPr>
        <w:rPr>
          <w:rFonts w:asciiTheme="minorEastAsia"/>
        </w:rPr>
      </w:pPr>
      <w:r w:rsidRPr="00DE780C">
        <w:rPr>
          <w:rFonts w:asciiTheme="minorEastAsia"/>
        </w:rPr>
        <w:t>沮渠蒙遜引兵攻姑臧，</w:t>
      </w:r>
      <w:r w:rsidRPr="00D2545B">
        <w:rPr>
          <w:rStyle w:val="00Text"/>
          <w:rFonts w:asciiTheme="minorEastAsia"/>
        </w:rPr>
        <w:t>沮，子余翻。</w:t>
      </w:r>
      <w:r w:rsidRPr="00DE780C">
        <w:rPr>
          <w:rFonts w:asciiTheme="minorEastAsia"/>
        </w:rPr>
        <w:t>隆遣使求救於河西王利鹿孤。利鹿孤遣廣武公傉檀帥騎一萬救之；</w:t>
      </w:r>
      <w:r w:rsidRPr="00D2545B">
        <w:rPr>
          <w:rStyle w:val="00Text"/>
          <w:rFonts w:asciiTheme="minorEastAsia"/>
        </w:rPr>
        <w:t>使，疏吏翻。傉，奴沃翻。帥，讀曰率。騎，奇寄翻。</w:t>
      </w:r>
      <w:r w:rsidRPr="00DE780C">
        <w:rPr>
          <w:rFonts w:asciiTheme="minorEastAsia"/>
        </w:rPr>
        <w:t>未至，隆擊破蒙遜軍。蒙遜請與隆盟，留穀萬餘斛遺之而還。</w:t>
      </w:r>
      <w:r w:rsidRPr="00D2545B">
        <w:rPr>
          <w:rStyle w:val="00Text"/>
          <w:rFonts w:asciiTheme="minorEastAsia"/>
        </w:rPr>
        <w:t>遺，于季翻。</w:t>
      </w:r>
      <w:r w:rsidRPr="00DE780C">
        <w:rPr>
          <w:rFonts w:asciiTheme="minorEastAsia"/>
        </w:rPr>
        <w:t>傉檀至昌松，聞蒙遜已退，乃徙涼澤段冢民五百餘戶而還。</w:t>
      </w:r>
      <w:r w:rsidRPr="00D2545B">
        <w:rPr>
          <w:rStyle w:val="00Text"/>
          <w:rFonts w:asciiTheme="minorEastAsia"/>
        </w:rPr>
        <w:t>涼澤卽禹貢之豬野澤也，在武威縣東，亦曰休屠澤。還，從宣翻。</w:t>
      </w:r>
    </w:p>
    <w:p w:rsidR="00934453" w:rsidRPr="00DE780C" w:rsidRDefault="00934453" w:rsidP="00662EDA">
      <w:pPr>
        <w:rPr>
          <w:rFonts w:asciiTheme="minorEastAsia"/>
        </w:rPr>
      </w:pPr>
      <w:r w:rsidRPr="00DE780C">
        <w:rPr>
          <w:rFonts w:asciiTheme="minorEastAsia"/>
        </w:rPr>
        <w:t>中散騎常侍張融言於利鹿孤曰︰</w:t>
      </w:r>
      <w:r w:rsidRPr="00D2545B">
        <w:rPr>
          <w:rStyle w:val="00Text"/>
          <w:rFonts w:asciiTheme="minorEastAsia"/>
        </w:rPr>
        <w:t>散，悉亶翻。騎，奇寄翻。</w:t>
      </w:r>
      <w:r w:rsidR="00D728F7">
        <w:rPr>
          <w:rFonts w:asciiTheme="minorEastAsia"/>
        </w:rPr>
        <w:t>「</w:t>
      </w:r>
      <w:r w:rsidRPr="00DE780C">
        <w:rPr>
          <w:rFonts w:asciiTheme="minorEastAsia"/>
        </w:rPr>
        <w:t>焦朗兄弟據魏安，潛通姚氏，數為反覆，</w:t>
      </w:r>
      <w:r w:rsidRPr="00D2545B">
        <w:rPr>
          <w:rStyle w:val="00Text"/>
          <w:rFonts w:asciiTheme="minorEastAsia"/>
        </w:rPr>
        <w:t>數，所角翻。</w:t>
      </w:r>
      <w:r w:rsidRPr="00DE780C">
        <w:rPr>
          <w:rFonts w:asciiTheme="minorEastAsia"/>
        </w:rPr>
        <w:t>今不取，後必為朝廷憂。</w:t>
      </w:r>
      <w:r w:rsidR="00D728F7">
        <w:rPr>
          <w:rFonts w:asciiTheme="minorEastAsia"/>
        </w:rPr>
        <w:t>」</w:t>
      </w:r>
      <w:r w:rsidRPr="00DE780C">
        <w:rPr>
          <w:rFonts w:asciiTheme="minorEastAsia"/>
        </w:rPr>
        <w:t>利鹿孤遣傉檀討之，朗面縛出降，</w:t>
      </w:r>
      <w:r w:rsidRPr="00D2545B">
        <w:rPr>
          <w:rStyle w:val="00Text"/>
          <w:rFonts w:asciiTheme="minorEastAsia"/>
        </w:rPr>
        <w:t>焦朗以魏安招秦軍，事見去年五月。降，戶江翻；下同。</w:t>
      </w:r>
      <w:r w:rsidRPr="00DE780C">
        <w:rPr>
          <w:rFonts w:asciiTheme="minorEastAsia"/>
        </w:rPr>
        <w:t>傉檀送于西平，徙其民於樂都。</w:t>
      </w:r>
      <w:r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桓玄發江陵，慮事不捷，常為西還之計；及過尋陽，不見官軍，意甚喜，將士之氣亦振。</w:t>
      </w:r>
      <w:r w:rsidR="00934453" w:rsidRPr="00D2545B">
        <w:rPr>
          <w:rStyle w:val="00Text"/>
          <w:rFonts w:asciiTheme="minorEastAsia"/>
        </w:rPr>
        <w:t>史言桓玄畏怯，劉牢之等不能仗順取之。將，卽亮翻；下同。</w:t>
      </w:r>
    </w:p>
    <w:p w:rsidR="00934453" w:rsidRPr="00DE780C" w:rsidRDefault="00934453" w:rsidP="00662EDA">
      <w:pPr>
        <w:rPr>
          <w:rFonts w:asciiTheme="minorEastAsia"/>
        </w:rPr>
      </w:pPr>
      <w:r w:rsidRPr="00DE780C">
        <w:rPr>
          <w:rFonts w:asciiTheme="minorEastAsia"/>
        </w:rPr>
        <w:t>庾楷謀泄，玄囚之。</w:t>
      </w:r>
    </w:p>
    <w:p w:rsidR="00934453" w:rsidRPr="00DE780C" w:rsidRDefault="00934453" w:rsidP="00662EDA">
      <w:pPr>
        <w:rPr>
          <w:rFonts w:asciiTheme="minorEastAsia"/>
        </w:rPr>
      </w:pPr>
      <w:r w:rsidRPr="00DE780C">
        <w:rPr>
          <w:rFonts w:asciiTheme="minorEastAsia"/>
        </w:rPr>
        <w:t>丁巳，詔遣齊王柔之以騶虞幡宣告荊、江二州，使罷兵；</w:t>
      </w:r>
      <w:r w:rsidRPr="00D2545B">
        <w:rPr>
          <w:rStyle w:val="00Text"/>
          <w:rFonts w:asciiTheme="minorEastAsia"/>
        </w:rPr>
        <w:t>騶，則尤翻。</w:t>
      </w:r>
      <w:r w:rsidRPr="00DE780C">
        <w:rPr>
          <w:rFonts w:asciiTheme="minorEastAsia"/>
        </w:rPr>
        <w:t>玄前鋒殺之。柔之，宗之子也。</w:t>
      </w:r>
      <w:r w:rsidRPr="00D2545B">
        <w:rPr>
          <w:rStyle w:val="00Text"/>
          <w:rFonts w:asciiTheme="minorEastAsia"/>
        </w:rPr>
        <w:t>孝武太元十年，以柔之襲封齊王，紹攸、冏之祀；宗封南頓王。</w:t>
      </w:r>
    </w:p>
    <w:p w:rsidR="00934453" w:rsidRPr="00DE780C" w:rsidRDefault="00934453" w:rsidP="00662EDA">
      <w:pPr>
        <w:rPr>
          <w:rFonts w:asciiTheme="minorEastAsia"/>
        </w:rPr>
      </w:pPr>
      <w:r w:rsidRPr="00DE780C">
        <w:rPr>
          <w:rFonts w:asciiTheme="minorEastAsia"/>
        </w:rPr>
        <w:t>丁卯，玄至姑孰，使其將馮該等攻歷陽，</w:t>
      </w:r>
      <w:r w:rsidRPr="00D2545B">
        <w:rPr>
          <w:rStyle w:val="00Text"/>
          <w:rFonts w:asciiTheme="minorEastAsia"/>
        </w:rPr>
        <w:t>豫州刺史治歷陽。</w:t>
      </w:r>
      <w:r w:rsidRPr="00DE780C">
        <w:rPr>
          <w:rFonts w:asciiTheme="minorEastAsia"/>
        </w:rPr>
        <w:t>襄城太守司馬休之嬰城固守。玄軍斷洞浦，</w:t>
      </w:r>
      <w:r w:rsidRPr="00D2545B">
        <w:rPr>
          <w:rStyle w:val="00Text"/>
          <w:rFonts w:asciiTheme="minorEastAsia"/>
        </w:rPr>
        <w:t>洞浦卽洞口，魏曹休破呂範處。斷，丁管翻。</w:t>
      </w:r>
      <w:r w:rsidRPr="00DE780C">
        <w:rPr>
          <w:rFonts w:asciiTheme="minorEastAsia"/>
        </w:rPr>
        <w:t>焚豫州舟艦。</w:t>
      </w:r>
      <w:r w:rsidRPr="00D2545B">
        <w:rPr>
          <w:rStyle w:val="00Text"/>
          <w:rFonts w:asciiTheme="minorEastAsia"/>
        </w:rPr>
        <w:t>艦，戶黯翻。</w:t>
      </w:r>
      <w:r w:rsidRPr="00DE780C">
        <w:rPr>
          <w:rFonts w:asciiTheme="minorEastAsia"/>
        </w:rPr>
        <w:t>豫州刺史譙王尚之帥步卒九千陣於浦上，</w:t>
      </w:r>
      <w:r w:rsidRPr="00D2545B">
        <w:rPr>
          <w:rStyle w:val="00Text"/>
          <w:rFonts w:asciiTheme="minorEastAsia"/>
        </w:rPr>
        <w:t>帥，讀曰率。</w:t>
      </w:r>
      <w:r w:rsidRPr="00DE780C">
        <w:rPr>
          <w:rFonts w:asciiTheme="minorEastAsia"/>
        </w:rPr>
        <w:t>遣武都太守楊秋屯橫江，秋降于玄軍。尚之衆潰，逃于涂中，玄捕獲之。</w:t>
      </w:r>
      <w:r w:rsidRPr="00D2545B">
        <w:rPr>
          <w:rStyle w:val="00Text"/>
          <w:rFonts w:asciiTheme="minorEastAsia"/>
        </w:rPr>
        <w:t>涂，與滁同。</w:t>
      </w:r>
      <w:r w:rsidRPr="00DE780C">
        <w:rPr>
          <w:rFonts w:asciiTheme="minorEastAsia"/>
        </w:rPr>
        <w:t>司馬休之出戰而敗，棄城走。</w:t>
      </w:r>
    </w:p>
    <w:p w:rsidR="00934453" w:rsidRPr="00DE780C" w:rsidRDefault="00934453" w:rsidP="00662EDA">
      <w:pPr>
        <w:rPr>
          <w:rFonts w:asciiTheme="minorEastAsia"/>
        </w:rPr>
      </w:pPr>
      <w:r w:rsidRPr="00DE780C">
        <w:rPr>
          <w:rFonts w:asciiTheme="minorEastAsia"/>
        </w:rPr>
        <w:t>劉牢之素惡驃騎大將軍元顯，</w:t>
      </w:r>
      <w:r w:rsidRPr="00D2545B">
        <w:rPr>
          <w:rStyle w:val="00Text"/>
          <w:rFonts w:asciiTheme="minorEastAsia"/>
        </w:rPr>
        <w:t>惡，烏路翻。</w:t>
      </w:r>
      <w:r w:rsidRPr="00DE780C">
        <w:rPr>
          <w:rFonts w:asciiTheme="minorEastAsia"/>
        </w:rPr>
        <w:t>恐桓玄旣滅，元顯益驕恣，又恐己功名愈盛，不為元顯所容；且自恃材武，擁強兵，欲假玄以除執政，復伺玄之隙而自取之，</w:t>
      </w:r>
      <w:r w:rsidRPr="00D2545B">
        <w:rPr>
          <w:rStyle w:val="00Text"/>
          <w:rFonts w:asciiTheme="minorEastAsia"/>
        </w:rPr>
        <w:t>復，扶又翻。伺，相吏翻。</w:t>
      </w:r>
      <w:r w:rsidRPr="00DE780C">
        <w:rPr>
          <w:rFonts w:asciiTheme="minorEastAsia"/>
        </w:rPr>
        <w:t>故不肯討玄。元顯日夜昏酣，以牢之為前鋒，牢之驟詣門，不得見，及帝出餞元顯，遇之公坐而已。</w:t>
      </w:r>
      <w:r w:rsidRPr="00D2545B">
        <w:rPr>
          <w:rStyle w:val="00Text"/>
          <w:rFonts w:asciiTheme="minorEastAsia"/>
        </w:rPr>
        <w:t>坐，徂臥翻。</w:t>
      </w:r>
    </w:p>
    <w:p w:rsidR="00934453" w:rsidRPr="00DE780C" w:rsidRDefault="00934453" w:rsidP="00662EDA">
      <w:pPr>
        <w:rPr>
          <w:rFonts w:asciiTheme="minorEastAsia"/>
        </w:rPr>
      </w:pPr>
      <w:r w:rsidRPr="00DE780C">
        <w:rPr>
          <w:rFonts w:asciiTheme="minorEastAsia"/>
        </w:rPr>
        <w:t>牢之軍溧洲，</w:t>
      </w:r>
      <w:r w:rsidRPr="00D2545B">
        <w:rPr>
          <w:rStyle w:val="00Text"/>
          <w:rFonts w:asciiTheme="minorEastAsia"/>
        </w:rPr>
        <w:t>溧，音栗。溧水出溧陽縣，在建康東南；元顯遣牢之西上擊桓玄，非其路也。晉書·劉牢之傳作</w:t>
      </w:r>
      <w:r w:rsidR="00D728F7">
        <w:rPr>
          <w:rStyle w:val="00Text"/>
          <w:rFonts w:asciiTheme="minorEastAsia"/>
        </w:rPr>
        <w:t>「</w:t>
      </w:r>
      <w:r w:rsidRPr="00D2545B">
        <w:rPr>
          <w:rStyle w:val="00Text"/>
          <w:rFonts w:asciiTheme="minorEastAsia"/>
        </w:rPr>
        <w:t>洌洲</w:t>
      </w:r>
      <w:r w:rsidR="00D728F7">
        <w:rPr>
          <w:rStyle w:val="00Text"/>
          <w:rFonts w:asciiTheme="minorEastAsia"/>
        </w:rPr>
        <w:t>」</w:t>
      </w:r>
      <w:r w:rsidRPr="00D2545B">
        <w:rPr>
          <w:rStyle w:val="00Text"/>
          <w:rFonts w:asciiTheme="minorEastAsia"/>
        </w:rPr>
        <w:t>。又，桓沖發建康，謝安送至溧洲。宋武陵王討元凶劭，四月戊午至南州；辛酉次溧洲；丙寅次江寧。今舟行自采石東下，未至三山，江中有洌山，卽洌洲也。洌、溧聲相近，故又為溧洲。張舜民曰︰過三山十餘里至溧洲，自溧洲過白土磯入慈湖夾。舜民郴行錄言泝流之先後水程也。</w:t>
      </w:r>
      <w:r w:rsidRPr="00DE780C">
        <w:rPr>
          <w:rFonts w:asciiTheme="minorEastAsia"/>
        </w:rPr>
        <w:t>參軍劉裕請擊玄，牢之不許。玄使牢之族舅何穆說牢之曰︰</w:t>
      </w:r>
      <w:r w:rsidR="00D728F7">
        <w:rPr>
          <w:rFonts w:asciiTheme="minorEastAsia"/>
        </w:rPr>
        <w:t>「</w:t>
      </w:r>
      <w:r w:rsidRPr="00DE780C">
        <w:rPr>
          <w:rFonts w:asciiTheme="minorEastAsia"/>
        </w:rPr>
        <w:t>自古戴震主之威，挾不賞之功而能自全者，誰邪？越之文種，秦之白起，漢之韓信，皆事明主，為之盡力，</w:t>
      </w:r>
      <w:r w:rsidRPr="00D2545B">
        <w:rPr>
          <w:rStyle w:val="00Text"/>
          <w:rFonts w:asciiTheme="minorEastAsia"/>
        </w:rPr>
        <w:t>說，輸芮翻。為，于偽翻。</w:t>
      </w:r>
      <w:r w:rsidRPr="00DE780C">
        <w:rPr>
          <w:rFonts w:asciiTheme="minorEastAsia"/>
        </w:rPr>
        <w:t>功成之日，猶不免誅夷，況為凶愚者之用乎！君如今日戰勝則傾宗，戰敗則覆族，欲以此安歸乎！不若翻然改圖，則可以長保富貴矣。古人射鉤、斬袪，猶不害為輔佐，</w:t>
      </w:r>
      <w:r w:rsidRPr="00D2545B">
        <w:rPr>
          <w:rStyle w:val="00Text"/>
          <w:rFonts w:asciiTheme="minorEastAsia"/>
        </w:rPr>
        <w:t>齊桓公與子糾爭國，管仲射桓公中帶鈎；子糾死，桓公釋管仲之囚而以為相。晉獻公使寺人披伐公子重耳於蒲城，重耳踰垣而走，披斬其袪；重耳反國，披屢納忠。射，而亦翻。</w:t>
      </w:r>
      <w:r w:rsidRPr="00DE780C">
        <w:rPr>
          <w:rFonts w:asciiTheme="minorEastAsia"/>
        </w:rPr>
        <w:t>況玄與君無宿昔之怨乎！</w:t>
      </w:r>
      <w:r w:rsidR="00D728F7">
        <w:rPr>
          <w:rFonts w:asciiTheme="minorEastAsia"/>
        </w:rPr>
        <w:t>」</w:t>
      </w:r>
      <w:r w:rsidRPr="00DE780C">
        <w:rPr>
          <w:rFonts w:asciiTheme="minorEastAsia"/>
        </w:rPr>
        <w:t>時譙王尚之已敗，人情愈恐；牢之頗納穆言，與玄交通。東海中尉東海何無忌，牢之之甥也，與劉裕極諫，不聽。其子驃騎從事中郞敬宣諫曰︰</w:t>
      </w:r>
      <w:r w:rsidR="00D728F7">
        <w:rPr>
          <w:rFonts w:asciiTheme="minorEastAsia"/>
        </w:rPr>
        <w:t>「</w:t>
      </w:r>
      <w:r w:rsidRPr="00DE780C">
        <w:rPr>
          <w:rFonts w:asciiTheme="minorEastAsia"/>
        </w:rPr>
        <w:t>今國家衰危，天下之重在大人與玄，玄藉父、叔之資，</w:t>
      </w:r>
      <w:r w:rsidRPr="00D2545B">
        <w:rPr>
          <w:rStyle w:val="00Text"/>
          <w:rFonts w:asciiTheme="minorEastAsia"/>
        </w:rPr>
        <w:t>玄父溫，叔沖。</w:t>
      </w:r>
      <w:r w:rsidRPr="00DE780C">
        <w:rPr>
          <w:rFonts w:asciiTheme="minorEastAsia"/>
        </w:rPr>
        <w:t>據有全楚，割晉國三分之二，一朝縱之使陵朝廷，玄威望旣成，恐難圖也，董卓之變，將在今矣。</w:t>
      </w:r>
      <w:r w:rsidR="00D728F7">
        <w:rPr>
          <w:rFonts w:asciiTheme="minorEastAsia"/>
        </w:rPr>
        <w:t>」</w:t>
      </w:r>
      <w:r w:rsidRPr="00D2545B">
        <w:rPr>
          <w:rStyle w:val="00Text"/>
          <w:rFonts w:asciiTheme="minorEastAsia"/>
        </w:rPr>
        <w:t>董卓事見五十九卷漢靈帝中平六年、獻帝初平元年。</w:t>
      </w:r>
      <w:r w:rsidRPr="00DE780C">
        <w:rPr>
          <w:rFonts w:asciiTheme="minorEastAsia"/>
        </w:rPr>
        <w:t>牢之怒曰︰</w:t>
      </w:r>
      <w:r w:rsidR="00D728F7">
        <w:rPr>
          <w:rFonts w:asciiTheme="minorEastAsia"/>
        </w:rPr>
        <w:t>「</w:t>
      </w:r>
      <w:r w:rsidRPr="00DE780C">
        <w:rPr>
          <w:rFonts w:asciiTheme="minorEastAsia"/>
        </w:rPr>
        <w:t>吾豈不知！今日取玄如反覆手耳；但平玄之後，令我柰驃騎何！</w:t>
      </w:r>
      <w:r w:rsidR="00D728F7">
        <w:rPr>
          <w:rFonts w:asciiTheme="minorEastAsia"/>
        </w:rPr>
        <w:t>」</w:t>
      </w:r>
      <w:r w:rsidRPr="00D2545B">
        <w:rPr>
          <w:rStyle w:val="00Text"/>
          <w:rFonts w:asciiTheme="minorEastAsia"/>
        </w:rPr>
        <w:t>元顯為驃騎將軍，故稱之。</w:t>
      </w:r>
      <w:r w:rsidRPr="00DE780C">
        <w:rPr>
          <w:rFonts w:asciiTheme="minorEastAsia"/>
        </w:rPr>
        <w:t>三月，乙巳朔，牢之遣敬宣詣玄請降。</w:t>
      </w:r>
      <w:r w:rsidRPr="00D2545B">
        <w:rPr>
          <w:rStyle w:val="00Text"/>
          <w:rFonts w:asciiTheme="minorEastAsia"/>
        </w:rPr>
        <w:t>降，戶江翻。</w:t>
      </w:r>
      <w:r w:rsidRPr="00DE780C">
        <w:rPr>
          <w:rFonts w:asciiTheme="minorEastAsia"/>
        </w:rPr>
        <w:t>玄陰欲誅牢之，乃與敬宣宴飲，陳名書畫共觀之，以安悅其意；敬宣不之覺，玄佐吏莫不相視而笑。玄版敬宣為諮議參軍。</w:t>
      </w:r>
      <w:r w:rsidRPr="00D2545B">
        <w:rPr>
          <w:rStyle w:val="00Text"/>
          <w:rFonts w:asciiTheme="minorEastAsia"/>
        </w:rPr>
        <w:t>未有朝命，以版授之也。</w:t>
      </w:r>
    </w:p>
    <w:p w:rsidR="00934453" w:rsidRPr="00DE780C" w:rsidRDefault="00934453" w:rsidP="00662EDA">
      <w:pPr>
        <w:rPr>
          <w:rFonts w:asciiTheme="minorEastAsia"/>
        </w:rPr>
      </w:pPr>
      <w:r w:rsidRPr="00DE780C">
        <w:rPr>
          <w:rFonts w:asciiTheme="minorEastAsia"/>
        </w:rPr>
        <w:t>元顯將發，聞玄已至新亭，棄船，退屯國子學，辛未，陳於宣陽門外。軍中相驚，言玄已至南桁，</w:t>
      </w:r>
      <w:r w:rsidRPr="00D2545B">
        <w:rPr>
          <w:rStyle w:val="00Text"/>
          <w:rFonts w:asciiTheme="minorEastAsia"/>
        </w:rPr>
        <w:t>陳，讀曰陣。南桁，卽朱雀桁，在臺城南。桁，戶剛翻。</w:t>
      </w:r>
      <w:r w:rsidRPr="00DE780C">
        <w:rPr>
          <w:rFonts w:asciiTheme="minorEastAsia"/>
        </w:rPr>
        <w:t>元顯引兵欲還宮。玄遣人拔刀隨後大呼曰︰</w:t>
      </w:r>
      <w:r w:rsidR="00D728F7">
        <w:rPr>
          <w:rFonts w:asciiTheme="minorEastAsia"/>
        </w:rPr>
        <w:t>「</w:t>
      </w:r>
      <w:r w:rsidRPr="00DE780C">
        <w:rPr>
          <w:rFonts w:asciiTheme="minorEastAsia"/>
        </w:rPr>
        <w:t>放仗！</w:t>
      </w:r>
      <w:r w:rsidR="00D728F7">
        <w:rPr>
          <w:rFonts w:asciiTheme="minorEastAsia"/>
        </w:rPr>
        <w:t>」</w:t>
      </w:r>
      <w:r w:rsidRPr="00DE780C">
        <w:rPr>
          <w:rFonts w:asciiTheme="minorEastAsia"/>
        </w:rPr>
        <w:t>軍人皆崩潰，</w:t>
      </w:r>
      <w:r w:rsidRPr="00D2545B">
        <w:rPr>
          <w:rStyle w:val="00Text"/>
          <w:rFonts w:asciiTheme="minorEastAsia"/>
        </w:rPr>
        <w:t>呼，火故翻。</w:t>
      </w:r>
      <w:r w:rsidRPr="00DE780C">
        <w:rPr>
          <w:rFonts w:asciiTheme="minorEastAsia"/>
        </w:rPr>
        <w:t>元顯乘馬走入東府，唯張法順一騎隨之。</w:t>
      </w:r>
      <w:r w:rsidRPr="00D2545B">
        <w:rPr>
          <w:rStyle w:val="00Text"/>
          <w:rFonts w:asciiTheme="minorEastAsia"/>
        </w:rPr>
        <w:t>騎，奇寄翻。</w:t>
      </w:r>
      <w:r w:rsidRPr="00DE780C">
        <w:rPr>
          <w:rFonts w:asciiTheme="minorEastAsia"/>
        </w:rPr>
        <w:t>元顯問計於道子，道子但對之涕泣。玄遣太傅從事中郞毛泰收元顯送新亭，縛於舫前而數之；</w:t>
      </w:r>
      <w:r w:rsidRPr="00D2545B">
        <w:rPr>
          <w:rStyle w:val="00Text"/>
          <w:rFonts w:asciiTheme="minorEastAsia"/>
        </w:rPr>
        <w:t>數，所具翻。舫，甫曠翻。</w:t>
      </w:r>
      <w:r w:rsidRPr="00DE780C">
        <w:rPr>
          <w:rFonts w:asciiTheme="minorEastAsia"/>
        </w:rPr>
        <w:t>元顯曰︰</w:t>
      </w:r>
      <w:r w:rsidR="00D728F7">
        <w:rPr>
          <w:rFonts w:asciiTheme="minorEastAsia"/>
        </w:rPr>
        <w:t>「</w:t>
      </w:r>
      <w:r w:rsidRPr="00DE780C">
        <w:rPr>
          <w:rFonts w:asciiTheme="minorEastAsia"/>
        </w:rPr>
        <w:t>為王誕、張法順所誤耳。</w:t>
      </w:r>
      <w:r w:rsidR="00D728F7">
        <w:rPr>
          <w:rFonts w:asciiTheme="minorEastAsia"/>
        </w:rPr>
        <w:t>」</w:t>
      </w:r>
    </w:p>
    <w:p w:rsidR="00934453" w:rsidRPr="00DE780C" w:rsidRDefault="00934453" w:rsidP="00662EDA">
      <w:pPr>
        <w:rPr>
          <w:rFonts w:asciiTheme="minorEastAsia"/>
        </w:rPr>
      </w:pPr>
      <w:r w:rsidRPr="00DE780C">
        <w:rPr>
          <w:rFonts w:asciiTheme="minorEastAsia"/>
        </w:rPr>
        <w:t>壬申，復隆安年號。帝遣侍中勞玄於安樂渚。</w:t>
      </w:r>
      <w:r w:rsidRPr="00D2545B">
        <w:rPr>
          <w:rStyle w:val="00Text"/>
          <w:rFonts w:asciiTheme="minorEastAsia"/>
        </w:rPr>
        <w:t>勞，力到翻。樂，音洛。</w:t>
      </w:r>
      <w:r w:rsidRPr="00DE780C">
        <w:rPr>
          <w:rFonts w:asciiTheme="minorEastAsia"/>
        </w:rPr>
        <w:t>玄入京師，稱詔解嚴，以玄總百揆，都督中外諸軍事、丞相、錄尚書事、揚州牧、領徐·荊·江三州刺史，假黃鉞。</w:t>
      </w:r>
      <w:r w:rsidRPr="00D2545B">
        <w:rPr>
          <w:rStyle w:val="00Text"/>
          <w:rFonts w:asciiTheme="minorEastAsia"/>
        </w:rPr>
        <w:t>是時晉土全有荊、江、揚三州，徐州率多僑郡，而京口則重鎭也，玄悉領之，全有晉國矣；且將奪劉牢之之兵，故領徐州以制之。</w:t>
      </w:r>
      <w:r w:rsidRPr="00DE780C">
        <w:rPr>
          <w:rFonts w:asciiTheme="minorEastAsia"/>
        </w:rPr>
        <w:t>玄以桓偉為荊州刺史，桓謙為尚書左僕射，桓脩為徐、兗二州刺史，桓石生為江州刺史，卞範之為丹楊尹。</w:t>
      </w:r>
      <w:r w:rsidRPr="00D2545B">
        <w:rPr>
          <w:rStyle w:val="00Text"/>
          <w:rFonts w:asciiTheme="minorEastAsia"/>
        </w:rPr>
        <w:t>卞範之為玄長史，謀主也。丹楊，京邑，故使為尹。</w:t>
      </w:r>
    </w:p>
    <w:p w:rsidR="00934453" w:rsidRPr="00DE780C" w:rsidRDefault="00934453" w:rsidP="00662EDA">
      <w:pPr>
        <w:rPr>
          <w:rFonts w:asciiTheme="minorEastAsia"/>
        </w:rPr>
      </w:pPr>
      <w:r w:rsidRPr="00DE780C">
        <w:rPr>
          <w:rFonts w:asciiTheme="minorEastAsia"/>
        </w:rPr>
        <w:t>初，玄之舉兵，侍中王謐奉詔詣玄，玄親禮之。及玄輔政，以謐為中書令。謐，導之孫也。新安太守殷仲文，覬之弟也，</w:t>
      </w:r>
      <w:r w:rsidRPr="00D2545B">
        <w:rPr>
          <w:rStyle w:val="00Text"/>
          <w:rFonts w:asciiTheme="minorEastAsia"/>
        </w:rPr>
        <w:t>殷覬見一百九卷隆安元年。覬，音冀。</w:t>
      </w:r>
      <w:r w:rsidRPr="00DE780C">
        <w:rPr>
          <w:rFonts w:asciiTheme="minorEastAsia"/>
        </w:rPr>
        <w:t>玄姊為仲文妻。仲文聞玄克京師，棄郡投玄，玄以為諮議參軍。劉邁往見玄，玄曰︰</w:t>
      </w:r>
      <w:r w:rsidR="00D728F7">
        <w:rPr>
          <w:rFonts w:asciiTheme="minorEastAsia"/>
        </w:rPr>
        <w:t>「</w:t>
      </w:r>
      <w:r w:rsidRPr="00DE780C">
        <w:rPr>
          <w:rFonts w:asciiTheme="minorEastAsia"/>
        </w:rPr>
        <w:t>汝不畏死，而敢來邪？</w:t>
      </w:r>
      <w:r w:rsidR="00D728F7">
        <w:rPr>
          <w:rFonts w:asciiTheme="minorEastAsia"/>
        </w:rPr>
        <w:t>」</w:t>
      </w:r>
      <w:r w:rsidRPr="00DE780C">
        <w:rPr>
          <w:rFonts w:asciiTheme="minorEastAsia"/>
        </w:rPr>
        <w:t>邁曰︰</w:t>
      </w:r>
      <w:r w:rsidR="00D728F7">
        <w:rPr>
          <w:rFonts w:asciiTheme="minorEastAsia"/>
        </w:rPr>
        <w:t>「</w:t>
      </w:r>
      <w:r w:rsidRPr="00DE780C">
        <w:rPr>
          <w:rFonts w:asciiTheme="minorEastAsia"/>
        </w:rPr>
        <w:t>射鉤斬袪，幷邁為三。</w:t>
      </w:r>
      <w:r w:rsidR="00D728F7">
        <w:rPr>
          <w:rFonts w:asciiTheme="minorEastAsia"/>
        </w:rPr>
        <w:t>」</w:t>
      </w:r>
      <w:r w:rsidRPr="00DE780C">
        <w:rPr>
          <w:rFonts w:asciiTheme="minorEastAsia"/>
        </w:rPr>
        <w:t>玄悅，以為參軍。</w:t>
      </w:r>
      <w:r w:rsidRPr="00D2545B">
        <w:rPr>
          <w:rStyle w:val="00Text"/>
          <w:rFonts w:asciiTheme="minorEastAsia"/>
        </w:rPr>
        <w:t>邁折玄事見一百八卷孝武太元十七年。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癸酉，有司奏會稽王道子酣縱不孝，當棄市，</w:t>
      </w:r>
      <w:r w:rsidRPr="00D2545B">
        <w:rPr>
          <w:rFonts w:asciiTheme="minorEastAsia" w:eastAsiaTheme="minorEastAsia"/>
        </w:rPr>
        <w:t>會，工外翻。</w:t>
      </w:r>
      <w:r w:rsidRPr="00DE780C">
        <w:rPr>
          <w:rStyle w:val="01Text"/>
          <w:rFonts w:asciiTheme="minorEastAsia" w:eastAsiaTheme="minorEastAsia"/>
          <w:sz w:val="21"/>
        </w:rPr>
        <w:t>詔徙安成郡；</w:t>
      </w:r>
      <w:r w:rsidRPr="00D2545B">
        <w:rPr>
          <w:rFonts w:asciiTheme="minorEastAsia" w:eastAsiaTheme="minorEastAsia"/>
        </w:rPr>
        <w:t>吳孫晧寶鼎二年，分豫章、長沙、廬陵立安成郡，唐吉州安福縣及袁州諸縣，皆其地也。劉昫曰︰安福縣，吳安成郡治。</w:t>
      </w:r>
      <w:r w:rsidRPr="00DE780C">
        <w:rPr>
          <w:rStyle w:val="01Text"/>
          <w:rFonts w:asciiTheme="minorEastAsia" w:eastAsiaTheme="minorEastAsia"/>
          <w:sz w:val="21"/>
        </w:rPr>
        <w:t>斬元顯及東海王彥璋、</w:t>
      </w:r>
      <w:r w:rsidRPr="00D2545B">
        <w:rPr>
          <w:rFonts w:asciiTheme="minorEastAsia" w:eastAsiaTheme="minorEastAsia"/>
        </w:rPr>
        <w:t>彥璋，元顯之子，隆安初，使繼東海王後。</w:t>
      </w:r>
      <w:r w:rsidRPr="00DE780C">
        <w:rPr>
          <w:rStyle w:val="01Text"/>
          <w:rFonts w:asciiTheme="minorEastAsia" w:eastAsiaTheme="minorEastAsia"/>
          <w:sz w:val="21"/>
        </w:rPr>
        <w:t>譙王尚之、庾楷、張法順、毛泰等於建康市。桓脩為王誕固請，長</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長</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得</w:t>
      </w:r>
      <w:r w:rsidR="00D728F7">
        <w:rPr>
          <w:rFonts w:asciiTheme="minorEastAsia" w:eastAsiaTheme="minorEastAsia"/>
        </w:rPr>
        <w:t>」</w:t>
      </w:r>
      <w:r w:rsidRPr="00D2545B">
        <w:rPr>
          <w:rFonts w:asciiTheme="minorEastAsia" w:eastAsiaTheme="minorEastAsia"/>
        </w:rPr>
        <w:t>；乙十一行本同；孔本同；退齋校同。</w:t>
      </w:r>
      <w:r w:rsidR="00D728F7">
        <w:rPr>
          <w:rFonts w:asciiTheme="minorEastAsia" w:eastAsiaTheme="minorEastAsia"/>
        </w:rPr>
        <w:t>』</w:t>
      </w:r>
      <w:r w:rsidRPr="00DE780C">
        <w:rPr>
          <w:rStyle w:val="01Text"/>
          <w:rFonts w:asciiTheme="minorEastAsia" w:eastAsiaTheme="minorEastAsia"/>
          <w:sz w:val="21"/>
        </w:rPr>
        <w:t>流嶺南。</w:t>
      </w:r>
      <w:r w:rsidRPr="00D2545B">
        <w:rPr>
          <w:rFonts w:asciiTheme="minorEastAsia" w:eastAsiaTheme="minorEastAsia"/>
        </w:rPr>
        <w:t>為，于偽翻。</w:t>
      </w:r>
    </w:p>
    <w:p w:rsidR="00934453" w:rsidRPr="00DE780C" w:rsidRDefault="00934453" w:rsidP="00662EDA">
      <w:pPr>
        <w:rPr>
          <w:rFonts w:asciiTheme="minorEastAsia"/>
        </w:rPr>
      </w:pPr>
      <w:r w:rsidRPr="00DE780C">
        <w:rPr>
          <w:rFonts w:asciiTheme="minorEastAsia"/>
        </w:rPr>
        <w:t>玄以劉牢之為會稽內史。牢之曰︰</w:t>
      </w:r>
      <w:r w:rsidR="00D728F7">
        <w:rPr>
          <w:rFonts w:asciiTheme="minorEastAsia"/>
        </w:rPr>
        <w:t>「</w:t>
      </w:r>
      <w:r w:rsidRPr="00DE780C">
        <w:rPr>
          <w:rFonts w:asciiTheme="minorEastAsia"/>
        </w:rPr>
        <w:t>始爾，便奪我兵，禍其至矣。</w:t>
      </w:r>
      <w:r w:rsidR="00D728F7">
        <w:rPr>
          <w:rFonts w:asciiTheme="minorEastAsia"/>
        </w:rPr>
        <w:t>」</w:t>
      </w:r>
      <w:r w:rsidRPr="00DE780C">
        <w:rPr>
          <w:rFonts w:asciiTheme="minorEastAsia"/>
        </w:rPr>
        <w:t>劉敬宣請歸諭牢之使受命，玄遣之。敬宣勸牢之襲玄，牢之猶豫不決，移屯班瀆，</w:t>
      </w:r>
      <w:r w:rsidRPr="00D2545B">
        <w:rPr>
          <w:rStyle w:val="00Text"/>
          <w:rFonts w:asciiTheme="minorEastAsia"/>
        </w:rPr>
        <w:t>班瀆在新洲西南。</w:t>
      </w:r>
      <w:r w:rsidRPr="00DE780C">
        <w:rPr>
          <w:rFonts w:asciiTheme="minorEastAsia"/>
        </w:rPr>
        <w:t>私告劉裕曰︰</w:t>
      </w:r>
      <w:r w:rsidR="00D728F7">
        <w:rPr>
          <w:rFonts w:asciiTheme="minorEastAsia"/>
        </w:rPr>
        <w:t>「</w:t>
      </w:r>
      <w:r w:rsidRPr="00DE780C">
        <w:rPr>
          <w:rFonts w:asciiTheme="minorEastAsia"/>
        </w:rPr>
        <w:t>今當北就高雅之於廣陵，舉兵以匡社稷，卿能從我去乎？</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將軍以勁卒</w:t>
      </w:r>
      <w:r w:rsidRPr="00DE780C">
        <w:rPr>
          <w:rFonts w:asciiTheme="minorEastAsia"/>
        </w:rPr>
        <w:lastRenderedPageBreak/>
        <w:t>數萬，望風降服，彼新得志，威震天下，朝野人情皆已去矣，</w:t>
      </w:r>
      <w:r w:rsidRPr="00D2545B">
        <w:rPr>
          <w:rStyle w:val="00Text"/>
          <w:rFonts w:asciiTheme="minorEastAsia"/>
        </w:rPr>
        <w:t>降，戶江翻。朝，直遙翻。</w:t>
      </w:r>
      <w:r w:rsidRPr="00DE780C">
        <w:rPr>
          <w:rFonts w:asciiTheme="minorEastAsia"/>
        </w:rPr>
        <w:t>廣陵豈可得至邪！裕當反服還京口耳。</w:t>
      </w:r>
      <w:r w:rsidRPr="00D2545B">
        <w:rPr>
          <w:rStyle w:val="00Text"/>
          <w:rFonts w:asciiTheme="minorEastAsia"/>
        </w:rPr>
        <w:t>反服，謂反初服也。離騷曰︰退將脩吾初服。此言釋戎服而服常服。</w:t>
      </w:r>
      <w:r w:rsidRPr="00DE780C">
        <w:rPr>
          <w:rFonts w:asciiTheme="minorEastAsia"/>
        </w:rPr>
        <w:t>何無忌謂裕曰︰</w:t>
      </w:r>
      <w:r w:rsidR="00D728F7">
        <w:rPr>
          <w:rFonts w:asciiTheme="minorEastAsia"/>
        </w:rPr>
        <w:t>「</w:t>
      </w:r>
      <w:r w:rsidRPr="00DE780C">
        <w:rPr>
          <w:rFonts w:asciiTheme="minorEastAsia"/>
        </w:rPr>
        <w:t>我將何之？</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吾觀鎭北必不免，</w:t>
      </w:r>
      <w:r w:rsidRPr="00D2545B">
        <w:rPr>
          <w:rStyle w:val="00Text"/>
          <w:rFonts w:asciiTheme="minorEastAsia"/>
        </w:rPr>
        <w:t>牢之以討孫恩功進號鎭北將軍。</w:t>
      </w:r>
      <w:r w:rsidRPr="00DE780C">
        <w:rPr>
          <w:rFonts w:asciiTheme="minorEastAsia"/>
        </w:rPr>
        <w:t>卿可隨我還京口。桓玄若守臣節，當與卿事之；不然，當與卿圖之。</w:t>
      </w:r>
      <w:r w:rsidR="00D728F7">
        <w:rPr>
          <w:rFonts w:asciiTheme="minorEastAsia"/>
        </w:rPr>
        <w:t>」</w:t>
      </w:r>
      <w:r w:rsidRPr="00D2545B">
        <w:rPr>
          <w:rStyle w:val="00Text"/>
          <w:rFonts w:asciiTheme="minorEastAsia"/>
        </w:rPr>
        <w:t>此時劉裕已有誅玄之心。</w:t>
      </w:r>
    </w:p>
    <w:p w:rsidR="00934453" w:rsidRPr="00DE780C" w:rsidRDefault="00934453" w:rsidP="00662EDA">
      <w:pPr>
        <w:rPr>
          <w:rFonts w:asciiTheme="minorEastAsia"/>
        </w:rPr>
      </w:pPr>
      <w:r w:rsidRPr="00DE780C">
        <w:rPr>
          <w:rFonts w:asciiTheme="minorEastAsia"/>
        </w:rPr>
        <w:t>於是牢之大集僚佐，議據江北以討玄，參軍劉襲曰︰</w:t>
      </w:r>
      <w:r w:rsidR="00D728F7">
        <w:rPr>
          <w:rFonts w:asciiTheme="minorEastAsia"/>
        </w:rPr>
        <w:t>「</w:t>
      </w:r>
      <w:r w:rsidRPr="00DE780C">
        <w:rPr>
          <w:rFonts w:asciiTheme="minorEastAsia"/>
        </w:rPr>
        <w:t>事之不可者莫大於反。將軍往年反王兗州，</w:t>
      </w:r>
      <w:r w:rsidRPr="00D2545B">
        <w:rPr>
          <w:rStyle w:val="00Text"/>
          <w:rFonts w:asciiTheme="minorEastAsia"/>
        </w:rPr>
        <w:t>王兗州，謂王恭。</w:t>
      </w:r>
      <w:r w:rsidRPr="00DE780C">
        <w:rPr>
          <w:rFonts w:asciiTheme="minorEastAsia"/>
        </w:rPr>
        <w:t>近日反司馬郞君，</w:t>
      </w:r>
      <w:r w:rsidRPr="00D2545B">
        <w:rPr>
          <w:rStyle w:val="00Text"/>
          <w:rFonts w:asciiTheme="minorEastAsia"/>
        </w:rPr>
        <w:t>司馬郞君，謂元顯。</w:t>
      </w:r>
      <w:r w:rsidRPr="00DE780C">
        <w:rPr>
          <w:rFonts w:asciiTheme="minorEastAsia"/>
        </w:rPr>
        <w:t>今復反桓公，</w:t>
      </w:r>
      <w:r w:rsidRPr="00D2545B">
        <w:rPr>
          <w:rStyle w:val="00Text"/>
          <w:rFonts w:asciiTheme="minorEastAsia"/>
        </w:rPr>
        <w:t>復，扶又翻；下復推同。</w:t>
      </w:r>
      <w:r w:rsidRPr="00DE780C">
        <w:rPr>
          <w:rFonts w:asciiTheme="minorEastAsia"/>
        </w:rPr>
        <w:t>一人三反，何以自立！</w:t>
      </w:r>
      <w:r w:rsidR="00D728F7">
        <w:rPr>
          <w:rFonts w:asciiTheme="minorEastAsia"/>
        </w:rPr>
        <w:t>」</w:t>
      </w:r>
      <w:r w:rsidRPr="00DE780C">
        <w:rPr>
          <w:rFonts w:asciiTheme="minorEastAsia"/>
        </w:rPr>
        <w:t>語畢，趨出，佐吏多散走。牢之懼，使敬宣之京口迎家，失期不至。牢之以為事已泄，為玄所殺，乃帥部曲北走，</w:t>
      </w:r>
      <w:r w:rsidRPr="00D2545B">
        <w:rPr>
          <w:rStyle w:val="00Text"/>
          <w:rFonts w:asciiTheme="minorEastAsia"/>
        </w:rPr>
        <w:t>帥，讀曰率。</w:t>
      </w:r>
      <w:r w:rsidRPr="00DE780C">
        <w:rPr>
          <w:rFonts w:asciiTheme="minorEastAsia"/>
        </w:rPr>
        <w:t>至新洲，縊而死。敬宣至，不暇哭，卽渡江奔廣陵。將吏共殯斂牢之，</w:t>
      </w:r>
      <w:r w:rsidRPr="00D2545B">
        <w:rPr>
          <w:rStyle w:val="00Text"/>
          <w:rFonts w:asciiTheme="minorEastAsia"/>
        </w:rPr>
        <w:t>將，卽亮翻。斂，力贍翻。</w:t>
      </w:r>
      <w:r w:rsidRPr="00DE780C">
        <w:rPr>
          <w:rFonts w:asciiTheme="minorEastAsia"/>
        </w:rPr>
        <w:t>以其喪歸丹徒。玄令斲棺斬首，暴尸於市。</w:t>
      </w:r>
      <w:r w:rsidRPr="00D2545B">
        <w:rPr>
          <w:rStyle w:val="00Text"/>
          <w:rFonts w:asciiTheme="minorEastAsia"/>
        </w:rPr>
        <w:t>暴，步卜翻，又如字。</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大赦，改元大亨。</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桓玄讓丞相、荊·江·徐三州，</w:t>
      </w:r>
      <w:r w:rsidR="00934453" w:rsidRPr="00D2545B">
        <w:rPr>
          <w:rStyle w:val="00Text"/>
          <w:rFonts w:asciiTheme="minorEastAsia"/>
        </w:rPr>
        <w:t>玄旣以其兄弟領荊、江、徐三州，且已得建康，握朝權，不復以丞相為重，故悉讓之。</w:t>
      </w:r>
      <w:r w:rsidR="00934453" w:rsidRPr="00DE780C">
        <w:rPr>
          <w:rFonts w:asciiTheme="minorEastAsia"/>
        </w:rPr>
        <w:t>改授太尉、都督中外諸軍事、揚州牧、領豫州刺史，總百揆；以琅邪王德文為太宰。</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司馬休之、劉敬宣、高雅之俱奔洛陽，各以子弟為質於秦以求救。</w:t>
      </w:r>
      <w:r w:rsidR="00934453" w:rsidRPr="00D2545B">
        <w:rPr>
          <w:rStyle w:val="00Text"/>
          <w:rFonts w:asciiTheme="minorEastAsia"/>
        </w:rPr>
        <w:t>質，音致。</w:t>
      </w:r>
      <w:r w:rsidR="00934453" w:rsidRPr="00DE780C">
        <w:rPr>
          <w:rFonts w:asciiTheme="minorEastAsia"/>
        </w:rPr>
        <w:t>秦王興與之符信，使於關中</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中</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東</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募兵，數千人，復還屯彭城間。</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孫恩寇臨海，臨海太守辛景擊破之，恩所虜三吳男女，死亡殆盡。恩恐為官軍所獲，乃赴海死，其黨及妓妾從死者以百數，</w:t>
      </w:r>
      <w:r w:rsidR="00934453" w:rsidRPr="00D2545B">
        <w:rPr>
          <w:rStyle w:val="00Text"/>
          <w:rFonts w:asciiTheme="minorEastAsia"/>
        </w:rPr>
        <w:t>妓，渠綺翻。從，才用翻。</w:t>
      </w:r>
      <w:r w:rsidR="00934453" w:rsidRPr="00DE780C">
        <w:rPr>
          <w:rFonts w:asciiTheme="minorEastAsia"/>
        </w:rPr>
        <w:t>謂之</w:t>
      </w:r>
      <w:r w:rsidR="00D728F7">
        <w:rPr>
          <w:rFonts w:asciiTheme="minorEastAsia"/>
        </w:rPr>
        <w:t>「</w:t>
      </w:r>
      <w:r w:rsidR="00934453" w:rsidRPr="00DE780C">
        <w:rPr>
          <w:rFonts w:asciiTheme="minorEastAsia"/>
        </w:rPr>
        <w:t>水仙</w:t>
      </w:r>
      <w:r w:rsidR="00D728F7">
        <w:rPr>
          <w:rFonts w:asciiTheme="minorEastAsia"/>
        </w:rPr>
        <w:t>」</w:t>
      </w:r>
      <w:r w:rsidR="00934453" w:rsidRPr="00DE780C">
        <w:rPr>
          <w:rFonts w:asciiTheme="minorEastAsia"/>
        </w:rPr>
        <w:t>。餘衆數千人復推恩妹夫盧循為主。</w:t>
      </w:r>
      <w:r w:rsidR="00934453" w:rsidRPr="00D2545B">
        <w:rPr>
          <w:rStyle w:val="00Text"/>
          <w:rFonts w:asciiTheme="minorEastAsia"/>
        </w:rPr>
        <w:t>復，扶又翻。</w:t>
      </w:r>
      <w:r w:rsidR="00934453" w:rsidRPr="00DE780C">
        <w:rPr>
          <w:rFonts w:asciiTheme="minorEastAsia"/>
        </w:rPr>
        <w:t>循，諶之曾孫也。</w:t>
      </w:r>
      <w:r w:rsidR="00934453" w:rsidRPr="00D2545B">
        <w:rPr>
          <w:rStyle w:val="00Text"/>
          <w:rFonts w:asciiTheme="minorEastAsia"/>
        </w:rPr>
        <w:t>盧諶，盧志之子，初從劉琨，琨死，仕於段氏，段遼敗，仕趙。諶，氏壬翻。</w:t>
      </w:r>
      <w:r w:rsidR="00934453" w:rsidRPr="00DE780C">
        <w:rPr>
          <w:rFonts w:asciiTheme="minorEastAsia"/>
        </w:rPr>
        <w:t>神采清秀，雅有材藝。少時，</w:t>
      </w:r>
      <w:r w:rsidR="00934453" w:rsidRPr="00D2545B">
        <w:rPr>
          <w:rStyle w:val="00Text"/>
          <w:rFonts w:asciiTheme="minorEastAsia"/>
        </w:rPr>
        <w:t>少，時照翻。</w:t>
      </w:r>
      <w:r w:rsidR="00934453" w:rsidRPr="00DE780C">
        <w:rPr>
          <w:rFonts w:asciiTheme="minorEastAsia"/>
        </w:rPr>
        <w:t>沙門惠遠嘗謂之曰︰</w:t>
      </w:r>
      <w:r w:rsidR="00D728F7">
        <w:rPr>
          <w:rFonts w:asciiTheme="minorEastAsia"/>
        </w:rPr>
        <w:t>「</w:t>
      </w:r>
      <w:r w:rsidR="00934453" w:rsidRPr="00DE780C">
        <w:rPr>
          <w:rFonts w:asciiTheme="minorEastAsia"/>
        </w:rPr>
        <w:t>君雖體涉風素，而志存不軌，如何？</w:t>
      </w:r>
      <w:r w:rsidR="00D728F7">
        <w:rPr>
          <w:rFonts w:asciiTheme="minorEastAsia"/>
        </w:rPr>
        <w:t>」</w:t>
      </w:r>
      <w:r w:rsidR="00934453" w:rsidRPr="00DE780C">
        <w:rPr>
          <w:rFonts w:asciiTheme="minorEastAsia"/>
        </w:rPr>
        <w:t>太尉玄欲撫安東土，乃以循為永嘉太守。</w:t>
      </w:r>
      <w:r w:rsidR="00934453" w:rsidRPr="00D2545B">
        <w:rPr>
          <w:rStyle w:val="00Text"/>
          <w:rFonts w:asciiTheme="minorEastAsia"/>
        </w:rPr>
        <w:t>明帝太寧元年，分臨海立永嘉郡，今之溫州。</w:t>
      </w:r>
      <w:r w:rsidR="00934453" w:rsidRPr="00DE780C">
        <w:rPr>
          <w:rFonts w:asciiTheme="minorEastAsia"/>
        </w:rPr>
        <w:t>循雖受命，而寇暴不已。</w:t>
      </w:r>
      <w:r w:rsidR="00934453" w:rsidRPr="00D2545B">
        <w:rPr>
          <w:rStyle w:val="00Text"/>
          <w:rFonts w:asciiTheme="minorEastAsia"/>
        </w:rPr>
        <w:t>盧循事始此。</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甲戌，燕大赦。</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河西王禿髮利鹿孤寢疾，遺令以國事授弟傉檀。初，禿髮思復鞬愛重傉檀，</w:t>
      </w:r>
      <w:r w:rsidR="00934453" w:rsidRPr="00D2545B">
        <w:rPr>
          <w:rStyle w:val="00Text"/>
          <w:rFonts w:asciiTheme="minorEastAsia"/>
        </w:rPr>
        <w:t>傉，奴沃翻。鞬，居言翻。</w:t>
      </w:r>
      <w:r w:rsidR="00934453" w:rsidRPr="00DE780C">
        <w:rPr>
          <w:rFonts w:asciiTheme="minorEastAsia"/>
        </w:rPr>
        <w:t>謂諸子曰︰</w:t>
      </w:r>
      <w:r w:rsidR="00D728F7">
        <w:rPr>
          <w:rFonts w:asciiTheme="minorEastAsia"/>
        </w:rPr>
        <w:t>「</w:t>
      </w:r>
      <w:r w:rsidR="00934453" w:rsidRPr="00DE780C">
        <w:rPr>
          <w:rFonts w:asciiTheme="minorEastAsia"/>
        </w:rPr>
        <w:t>傉檀器識，非汝曹所及也，</w:t>
      </w:r>
      <w:r w:rsidR="00D728F7">
        <w:rPr>
          <w:rFonts w:asciiTheme="minorEastAsia"/>
        </w:rPr>
        <w:t>」</w:t>
      </w:r>
      <w:r w:rsidR="00934453" w:rsidRPr="00DE780C">
        <w:rPr>
          <w:rFonts w:asciiTheme="minorEastAsia"/>
        </w:rPr>
        <w:t>故諸兄不以傳子而傳於弟。</w:t>
      </w:r>
      <w:r w:rsidR="00934453" w:rsidRPr="00D2545B">
        <w:rPr>
          <w:rStyle w:val="00Text"/>
          <w:rFonts w:asciiTheme="minorEastAsia"/>
        </w:rPr>
        <w:t>吳壽夢以少子季札為賢，故其諸子兄弟相傳，欲以次傳國於季札，而季札終於不受。禿髮烏孤、利鹿孤致國於傉檀，猶吳志也，豈知國亡於傉檀之手哉！</w:t>
      </w:r>
      <w:r w:rsidR="00934453" w:rsidRPr="00DE780C">
        <w:rPr>
          <w:rFonts w:asciiTheme="minorEastAsia"/>
        </w:rPr>
        <w:t>利鹿孤在位，垂拱而已，</w:t>
      </w:r>
      <w:r w:rsidR="00934453" w:rsidRPr="00D2545B">
        <w:rPr>
          <w:rStyle w:val="00Text"/>
          <w:rFonts w:asciiTheme="minorEastAsia"/>
        </w:rPr>
        <w:t>垂拱，謂垂衣拱手無所為也。</w:t>
      </w:r>
      <w:r w:rsidR="00934453" w:rsidRPr="00DE780C">
        <w:rPr>
          <w:rFonts w:asciiTheme="minorEastAsia"/>
        </w:rPr>
        <w:t>軍國大事皆委於傉檀。利鹿孤卒，傉檀襲位，更稱涼王，</w:t>
      </w:r>
      <w:r w:rsidR="00934453" w:rsidRPr="00D2545B">
        <w:rPr>
          <w:rStyle w:val="00Text"/>
          <w:rFonts w:asciiTheme="minorEastAsia"/>
        </w:rPr>
        <w:t>自此史稱禿髮氏為南涼。</w:t>
      </w:r>
      <w:r w:rsidR="00934453" w:rsidRPr="00DE780C">
        <w:rPr>
          <w:rFonts w:asciiTheme="minorEastAsia"/>
        </w:rPr>
        <w:t>改元弘昌，遷于樂都，</w:t>
      </w:r>
      <w:r w:rsidR="00934453" w:rsidRPr="00D2545B">
        <w:rPr>
          <w:rStyle w:val="00Text"/>
          <w:rFonts w:asciiTheme="minorEastAsia"/>
        </w:rPr>
        <w:t>樂，音洛。</w:t>
      </w:r>
      <w:r w:rsidR="00934453" w:rsidRPr="00DE780C">
        <w:rPr>
          <w:rFonts w:asciiTheme="minorEastAsia"/>
        </w:rPr>
        <w:t>諡利鹿孤曰康王。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夏，四月，太尉玄出屯姑孰，辭錄尚書事，詔許之；而大政皆就諮焉，小事則決於尚書令桓謙及卞範之。</w:t>
      </w:r>
    </w:p>
    <w:p w:rsidR="00934453" w:rsidRPr="00DE780C" w:rsidRDefault="00934453" w:rsidP="00662EDA">
      <w:pPr>
        <w:rPr>
          <w:rFonts w:asciiTheme="minorEastAsia"/>
        </w:rPr>
      </w:pPr>
      <w:r w:rsidRPr="00DE780C">
        <w:rPr>
          <w:rFonts w:asciiTheme="minorEastAsia"/>
        </w:rPr>
        <w:t>自隆安以來，中外之人厭於禍亂。及玄初至，黜姦佞，擢雋賢，京師欣然，冀得少安。</w:t>
      </w:r>
      <w:r w:rsidRPr="00D2545B">
        <w:rPr>
          <w:rStyle w:val="00Text"/>
          <w:rFonts w:asciiTheme="minorEastAsia"/>
        </w:rPr>
        <w:t>少，詩沼翻。</w:t>
      </w:r>
      <w:r w:rsidRPr="00DE780C">
        <w:rPr>
          <w:rFonts w:asciiTheme="minorEastAsia"/>
        </w:rPr>
        <w:t>旣而玄奢豪縱逸，政令無常，朋黨互起，陵侮朝廷，裁損乘輿供奉之具，帝幾不免飢寒，</w:t>
      </w:r>
      <w:r w:rsidRPr="00D2545B">
        <w:rPr>
          <w:rStyle w:val="00Text"/>
          <w:rFonts w:asciiTheme="minorEastAsia"/>
        </w:rPr>
        <w:t>乘，繩證翻。幾，居希翻。</w:t>
      </w:r>
      <w:r w:rsidRPr="00DE780C">
        <w:rPr>
          <w:rFonts w:asciiTheme="minorEastAsia"/>
        </w:rPr>
        <w:t>由是衆心失望。三吳大饑，戶口減半，會稽減什三、四，</w:t>
      </w:r>
      <w:r w:rsidRPr="00D2545B">
        <w:rPr>
          <w:rStyle w:val="00Text"/>
          <w:rFonts w:asciiTheme="minorEastAsia"/>
        </w:rPr>
        <w:t>會，工外翻。</w:t>
      </w:r>
      <w:r w:rsidRPr="00DE780C">
        <w:rPr>
          <w:rFonts w:asciiTheme="minorEastAsia"/>
        </w:rPr>
        <w:t>臨海、永嘉殆盡，富室皆衣羅紈，懷金玉，閉門相守餓死。</w:t>
      </w:r>
      <w:r w:rsidRPr="00D2545B">
        <w:rPr>
          <w:rStyle w:val="00Text"/>
          <w:rFonts w:asciiTheme="minorEastAsia"/>
        </w:rPr>
        <w:t>此固上之人失政所致，而人消物盡，亦天地之大數也。</w:t>
      </w:r>
      <w:r w:rsidR="00D728F7">
        <w:rPr>
          <w:rStyle w:val="00Text"/>
          <w:rFonts w:asciiTheme="minorEastAsia"/>
        </w:rPr>
        <w:t>「</w:t>
      </w:r>
      <w:r w:rsidRPr="00D2545B">
        <w:rPr>
          <w:rStyle w:val="00Text"/>
          <w:rFonts w:asciiTheme="minorEastAsia"/>
        </w:rPr>
        <w:t>周餘黎民，靡有孑遺</w:t>
      </w:r>
      <w:r w:rsidR="00D728F7">
        <w:rPr>
          <w:rStyle w:val="00Text"/>
          <w:rFonts w:asciiTheme="minorEastAsia"/>
        </w:rPr>
        <w:t>」</w:t>
      </w:r>
      <w:r w:rsidRPr="00D2545B">
        <w:rPr>
          <w:rStyle w:val="00Text"/>
          <w:rFonts w:asciiTheme="minorEastAsia"/>
        </w:rPr>
        <w:t>；以此觀之，容有是事。衣，於旣翻。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乞伏熾磐自西平逃歸苑川，</w:t>
      </w:r>
      <w:r w:rsidR="00934453" w:rsidRPr="00D2545B">
        <w:rPr>
          <w:rStyle w:val="00Text"/>
          <w:rFonts w:asciiTheme="minorEastAsia"/>
        </w:rPr>
        <w:t>乞伏乾歸送熾磐於西平，見上卷隆安四年。</w:t>
      </w:r>
      <w:r w:rsidR="00934453" w:rsidRPr="00DE780C">
        <w:rPr>
          <w:rFonts w:asciiTheme="minorEastAsia"/>
        </w:rPr>
        <w:t>南涼王傉檀歸其妻子。乞伏乾歸使熾磐入朝于秦，</w:t>
      </w:r>
      <w:r w:rsidR="00934453" w:rsidRPr="00D2545B">
        <w:rPr>
          <w:rStyle w:val="00Text"/>
          <w:rFonts w:asciiTheme="minorEastAsia"/>
        </w:rPr>
        <w:t>朝，直遙翻。</w:t>
      </w:r>
      <w:r w:rsidR="00934453" w:rsidRPr="00DE780C">
        <w:rPr>
          <w:rFonts w:asciiTheme="minorEastAsia"/>
        </w:rPr>
        <w:t>秦王興以熾磐為興晉太守。</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五月，盧循自臨海入東陽，太尉玄遣撫軍中兵參軍劉裕將兵擊之，</w:t>
      </w:r>
      <w:r w:rsidR="00934453" w:rsidRPr="00D2545B">
        <w:rPr>
          <w:rStyle w:val="00Text"/>
          <w:rFonts w:asciiTheme="minorEastAsia"/>
        </w:rPr>
        <w:t>將，卽亮翻；下同。</w:t>
      </w:r>
      <w:r w:rsidR="00934453" w:rsidRPr="00DE780C">
        <w:rPr>
          <w:rFonts w:asciiTheme="minorEastAsia"/>
        </w:rPr>
        <w:t>循敗，走永嘉。</w:t>
      </w:r>
      <w:r w:rsidR="00934453" w:rsidRPr="00D2545B">
        <w:rPr>
          <w:rStyle w:val="00Text"/>
          <w:rFonts w:asciiTheme="minorEastAsia"/>
        </w:rPr>
        <w:t>走，音奏。</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高句麗攻宿軍，</w:t>
      </w:r>
      <w:r w:rsidR="00934453" w:rsidRPr="00D2545B">
        <w:rPr>
          <w:rFonts w:asciiTheme="minorEastAsia" w:eastAsiaTheme="minorEastAsia"/>
        </w:rPr>
        <w:t>宿軍城在龍城東北。句，如字，又音駒。麗，力知翻。</w:t>
      </w:r>
      <w:r w:rsidR="00934453" w:rsidRPr="00DE780C">
        <w:rPr>
          <w:rStyle w:val="01Text"/>
          <w:rFonts w:asciiTheme="minorEastAsia" w:eastAsiaTheme="minorEastAsia"/>
          <w:sz w:val="21"/>
        </w:rPr>
        <w:t>燕平州刺史慕容歸棄城走。</w:t>
      </w:r>
      <w:r w:rsidR="00934453" w:rsidRPr="00D2545B">
        <w:rPr>
          <w:rFonts w:asciiTheme="minorEastAsia" w:eastAsiaTheme="minorEastAsia"/>
        </w:rPr>
        <w:t>北燕平州刺史治宿軍。</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秦王興大發諸軍，遣義陽公平、尚書右僕射狄伯支等將步騎四萬伐魏，興自將大軍繼之，以尚書令姚晃輔太子泓守長安，沒弈干權鎭上邽，廣陵公欽權鎭洛陽。平攻魏乾壁六十餘日，拔之。秋，七月，魏主珪遣毗陵王順及豫州刺史長孫肥將六萬騎為前鋒，自將大軍繼發以擊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八月，太尉玄諷朝廷以玄平元顯功封豫章公，平殷、楊功封桂陽公，幷本封南郡如故。玄以豫章封其子昇，桂陽封其兄子俊。</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魏主珪至永安，</w:t>
      </w:r>
      <w:r w:rsidR="00934453" w:rsidRPr="00D2545B">
        <w:rPr>
          <w:rStyle w:val="00Text"/>
          <w:rFonts w:asciiTheme="minorEastAsia"/>
        </w:rPr>
        <w:t>永安本漢彘縣，屬河東郡，順帝改曰永安；晉屬平陽郡；隋、唐晉州之霍邑縣本永安縣也。酈道元曰︰永安，故霍伯之都也，縣有霍太山。</w:t>
      </w:r>
      <w:r w:rsidR="00934453" w:rsidRPr="00DE780C">
        <w:rPr>
          <w:rFonts w:asciiTheme="minorEastAsia"/>
        </w:rPr>
        <w:t>秦義陽公平遣驍將帥精騎二百覘魏軍，</w:t>
      </w:r>
      <w:r w:rsidR="00934453" w:rsidRPr="00D2545B">
        <w:rPr>
          <w:rStyle w:val="00Text"/>
          <w:rFonts w:asciiTheme="minorEastAsia"/>
        </w:rPr>
        <w:t>驍，堅堯翻。將，卽亮翻。騎，奇寄翻。覘，丑廉翻，又丑豔翻。</w:t>
      </w:r>
      <w:r w:rsidR="00934453" w:rsidRPr="00DE780C">
        <w:rPr>
          <w:rFonts w:asciiTheme="minorEastAsia"/>
        </w:rPr>
        <w:t>長孫肥逆擊，盡擒之。平退走，珪追之，乙巳，及於柴壁；平嬰城固守，魏軍圍之。秦王興將兵四萬七千救之，將據天渡運糧以餽平。</w:t>
      </w:r>
      <w:r w:rsidR="00934453" w:rsidRPr="00D2545B">
        <w:rPr>
          <w:rStyle w:val="00Text"/>
          <w:rFonts w:asciiTheme="minorEastAsia"/>
        </w:rPr>
        <w:t>柴壁在汾東，天渡蓋汾津之名，在汾水西岸。</w:t>
      </w:r>
      <w:r w:rsidR="00934453" w:rsidRPr="00DE780C">
        <w:rPr>
          <w:rFonts w:asciiTheme="minorEastAsia"/>
        </w:rPr>
        <w:t>魏博士李先曰︰</w:t>
      </w:r>
      <w:r w:rsidR="00D728F7">
        <w:rPr>
          <w:rFonts w:asciiTheme="minorEastAsia"/>
        </w:rPr>
        <w:t>「</w:t>
      </w:r>
      <w:r w:rsidR="00934453" w:rsidRPr="00DE780C">
        <w:rPr>
          <w:rFonts w:asciiTheme="minorEastAsia"/>
        </w:rPr>
        <w:t>兵法︰高者為敵所棲，深者為敵所囚。今秦皆犯之，宜及興未至，遣奇兵先據天渡，柴壁可不戰而取也。</w:t>
      </w:r>
      <w:r w:rsidR="00D728F7">
        <w:rPr>
          <w:rFonts w:asciiTheme="minorEastAsia"/>
        </w:rPr>
        <w:t>」</w:t>
      </w:r>
      <w:r w:rsidR="00934453" w:rsidRPr="00DE780C">
        <w:rPr>
          <w:rFonts w:asciiTheme="minorEastAsia"/>
        </w:rPr>
        <w:t>珪命增築重圍，</w:t>
      </w:r>
      <w:r w:rsidR="00934453" w:rsidRPr="00D2545B">
        <w:rPr>
          <w:rStyle w:val="00Text"/>
          <w:rFonts w:asciiTheme="minorEastAsia"/>
        </w:rPr>
        <w:t>重，直龍翻；下同。</w:t>
      </w:r>
      <w:r w:rsidR="00934453" w:rsidRPr="00DE780C">
        <w:rPr>
          <w:rFonts w:asciiTheme="minorEastAsia"/>
        </w:rPr>
        <w:t>內以防平之出，外以拒興之入。廣武將軍安同曰︰</w:t>
      </w:r>
      <w:r w:rsidR="00D728F7">
        <w:rPr>
          <w:rFonts w:asciiTheme="minorEastAsia"/>
        </w:rPr>
        <w:t>「</w:t>
      </w:r>
      <w:r w:rsidR="00934453" w:rsidRPr="00DE780C">
        <w:rPr>
          <w:rFonts w:asciiTheme="minorEastAsia"/>
        </w:rPr>
        <w:t>汾東有蒙阬，東西三百餘里，蹊徑不通。興來，必從汾西直臨柴壁，如此，虜聲勢相接，重圍雖固，不能制也；不如為浮梁，渡汾西，築圍以拒之，虜至，無所施其智力矣。</w:t>
      </w:r>
      <w:r w:rsidR="00D728F7">
        <w:rPr>
          <w:rFonts w:asciiTheme="minorEastAsia"/>
        </w:rPr>
        <w:t>」</w:t>
      </w:r>
      <w:r w:rsidR="00934453" w:rsidRPr="00DE780C">
        <w:rPr>
          <w:rFonts w:asciiTheme="minorEastAsia"/>
        </w:rPr>
        <w:t>珪從之。興至蒲阪，</w:t>
      </w:r>
      <w:r w:rsidR="00934453" w:rsidRPr="00D2545B">
        <w:rPr>
          <w:rStyle w:val="00Text"/>
          <w:rFonts w:asciiTheme="minorEastAsia"/>
        </w:rPr>
        <w:t>阪，音反。</w:t>
      </w:r>
      <w:r w:rsidR="00934453" w:rsidRPr="00DE780C">
        <w:rPr>
          <w:rFonts w:asciiTheme="minorEastAsia"/>
        </w:rPr>
        <w:t>憚魏之強，久乃進兵。甲子，珪帥步騎三萬逆擊興於蒙阬之南，</w:t>
      </w:r>
      <w:r w:rsidR="00934453" w:rsidRPr="00D2545B">
        <w:rPr>
          <w:rStyle w:val="00Text"/>
          <w:rFonts w:asciiTheme="minorEastAsia"/>
        </w:rPr>
        <w:t>帥，讀曰率；下同。</w:t>
      </w:r>
      <w:r w:rsidR="00934453" w:rsidRPr="00DE780C">
        <w:rPr>
          <w:rFonts w:asciiTheme="minorEastAsia"/>
        </w:rPr>
        <w:t>斬首千餘級，興退走四十餘里，平亦不敢出。珪乃分兵四據險要，使秦兵不得近柴壁。</w:t>
      </w:r>
      <w:r w:rsidR="00934453" w:rsidRPr="00D2545B">
        <w:rPr>
          <w:rStyle w:val="00Text"/>
          <w:rFonts w:asciiTheme="minorEastAsia"/>
        </w:rPr>
        <w:t>近，其靳翻。</w:t>
      </w:r>
      <w:r w:rsidR="00934453" w:rsidRPr="00DE780C">
        <w:rPr>
          <w:rFonts w:asciiTheme="minorEastAsia"/>
        </w:rPr>
        <w:t>興屯汾西，憑壑為壘，束柏材從汾上流縱之，欲以毀浮梁，魏人皆鉤取以為薪蒸。</w:t>
      </w:r>
      <w:r w:rsidR="00934453" w:rsidRPr="00D2545B">
        <w:rPr>
          <w:rStyle w:val="00Text"/>
          <w:rFonts w:asciiTheme="minorEastAsia"/>
        </w:rPr>
        <w:t>粗曰薪，細曰蒸。</w:t>
      </w:r>
    </w:p>
    <w:p w:rsidR="00934453" w:rsidRPr="00DE780C" w:rsidRDefault="00934453" w:rsidP="00662EDA">
      <w:pPr>
        <w:rPr>
          <w:rFonts w:asciiTheme="minorEastAsia"/>
        </w:rPr>
      </w:pPr>
      <w:r w:rsidRPr="00DE780C">
        <w:rPr>
          <w:rFonts w:asciiTheme="minorEastAsia"/>
        </w:rPr>
        <w:t>冬，十月，平糧竭矢盡，夜，悉衆突西南圍求出；興列兵汾西，舉烽鼓譟為應。興欲平力戰突免，平望興攻圍引接，但叫呼相和，</w:t>
      </w:r>
      <w:r w:rsidRPr="00D2545B">
        <w:rPr>
          <w:rStyle w:val="00Text"/>
          <w:rFonts w:asciiTheme="minorEastAsia"/>
        </w:rPr>
        <w:t>和，戶臥翻。</w:t>
      </w:r>
      <w:r w:rsidRPr="00DE780C">
        <w:rPr>
          <w:rFonts w:asciiTheme="minorEastAsia"/>
        </w:rPr>
        <w:t>莫敢逼圍。平不得出，計窮，乃帥麾下赴水死，諸將多從平赴水；珪使善游者鉤捕之，無得免者。執狄伯支及越騎校尉唐小方等四十餘人，餘衆二萬人皆斂手就禽。興坐視其窮，力不能救，舉軍慟哭，聲震山谷。數遣使求和於魏，</w:t>
      </w:r>
      <w:r w:rsidRPr="00D2545B">
        <w:rPr>
          <w:rStyle w:val="00Text"/>
          <w:rFonts w:asciiTheme="minorEastAsia"/>
        </w:rPr>
        <w:t>數，所角翻。</w:t>
      </w:r>
      <w:r w:rsidRPr="00DE780C">
        <w:rPr>
          <w:rFonts w:asciiTheme="minorEastAsia"/>
        </w:rPr>
        <w:t>珪不許，乘勝進攻蒲阪，秦晉公緒固守不戰。會柔然謀伐魏，珪聞之，戊申，引兵還。</w:t>
      </w:r>
      <w:r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或告太史令鼂崇及弟黃門侍郞懿潛召秦兵，珪至晉陽，賜崇、懿死。</w:t>
      </w:r>
      <w:r w:rsidRPr="00D2545B">
        <w:rPr>
          <w:rStyle w:val="00Text"/>
          <w:rFonts w:asciiTheme="minorEastAsia"/>
        </w:rPr>
        <w:t>鼂，直遙翻。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秦徙河西豪右萬餘戶于長安。</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太尉玄殺吳興太守高素、將軍竺謙之及謙之從兄朗之、劉襲幷襲弟季武，皆劉牢之北府舊將也。</w:t>
      </w:r>
      <w:r w:rsidR="00934453" w:rsidRPr="00D2545B">
        <w:rPr>
          <w:rStyle w:val="00Text"/>
          <w:rFonts w:asciiTheme="minorEastAsia"/>
        </w:rPr>
        <w:t>從，才用翻。將，卽亮翻。</w:t>
      </w:r>
      <w:r w:rsidR="00934453" w:rsidRPr="00DE780C">
        <w:rPr>
          <w:rFonts w:asciiTheme="minorEastAsia"/>
        </w:rPr>
        <w:t>襲兄冀州刺史軌邀司馬休之、劉敬宣、高雅之等共據山陽，</w:t>
      </w:r>
      <w:r w:rsidR="00934453" w:rsidRPr="00D2545B">
        <w:rPr>
          <w:rStyle w:val="00Text"/>
          <w:rFonts w:asciiTheme="minorEastAsia"/>
        </w:rPr>
        <w:t>沈約曰︰山陽，本射陽縣境地名，義熙土斷，始分廣陵郡立山陽郡及山陽縣。唐楚州卽其地。</w:t>
      </w:r>
      <w:r w:rsidR="00934453" w:rsidRPr="00DE780C">
        <w:rPr>
          <w:rFonts w:asciiTheme="minorEastAsia"/>
        </w:rPr>
        <w:t>欲起兵攻玄，不克而走。將軍袁虔之、劉壽、高長慶、郭恭等皆往從之，將奔魏；至陳留南，分為二輩︰軌、休之、敬宣奔南燕，虔之、壽、長慶、恭奔秦。</w:t>
      </w:r>
    </w:p>
    <w:p w:rsidR="00934453" w:rsidRPr="00DE780C" w:rsidRDefault="00934453" w:rsidP="00662EDA">
      <w:pPr>
        <w:rPr>
          <w:rFonts w:asciiTheme="minorEastAsia"/>
        </w:rPr>
      </w:pPr>
      <w:r w:rsidRPr="00DE780C">
        <w:rPr>
          <w:rFonts w:asciiTheme="minorEastAsia"/>
        </w:rPr>
        <w:t>魏主珪初聞休之等當來，大喜。後怪其不至，令兗州求訪，</w:t>
      </w:r>
      <w:r w:rsidRPr="00D2545B">
        <w:rPr>
          <w:rStyle w:val="00Text"/>
          <w:rFonts w:asciiTheme="minorEastAsia"/>
        </w:rPr>
        <w:t>隆安五年，魏以長孫肥為兗州刺史，南徇地，然未能有兗州也。</w:t>
      </w:r>
      <w:r w:rsidRPr="00DE780C">
        <w:rPr>
          <w:rFonts w:asciiTheme="minorEastAsia"/>
        </w:rPr>
        <w:t>獲其從者，問其</w:t>
      </w:r>
      <w:r w:rsidRPr="00DE780C">
        <w:rPr>
          <w:rFonts w:asciiTheme="minorEastAsia"/>
        </w:rPr>
        <w:lastRenderedPageBreak/>
        <w:t>故，皆曰︰</w:t>
      </w:r>
      <w:r w:rsidR="00D728F7">
        <w:rPr>
          <w:rFonts w:asciiTheme="minorEastAsia"/>
        </w:rPr>
        <w:t>「</w:t>
      </w:r>
      <w:r w:rsidRPr="00DE780C">
        <w:rPr>
          <w:rFonts w:asciiTheme="minorEastAsia"/>
        </w:rPr>
        <w:t>魏朝威聲遠被，</w:t>
      </w:r>
      <w:r w:rsidRPr="00D2545B">
        <w:rPr>
          <w:rStyle w:val="00Text"/>
          <w:rFonts w:asciiTheme="minorEastAsia"/>
        </w:rPr>
        <w:t>從，才用翻。被，皮義翻。朝，直遙翻。</w:t>
      </w:r>
      <w:r w:rsidRPr="00DE780C">
        <w:rPr>
          <w:rFonts w:asciiTheme="minorEastAsia"/>
        </w:rPr>
        <w:t>是以休之等咸欲歸附；旣而聞崔逞被殺，</w:t>
      </w:r>
      <w:r w:rsidRPr="00D2545B">
        <w:rPr>
          <w:rStyle w:val="00Text"/>
          <w:rFonts w:asciiTheme="minorEastAsia"/>
        </w:rPr>
        <w:t>崔逞死見上卷三年。</w:t>
      </w:r>
      <w:r w:rsidRPr="00DE780C">
        <w:rPr>
          <w:rFonts w:asciiTheme="minorEastAsia"/>
        </w:rPr>
        <w:t>故奔二國。</w:t>
      </w:r>
      <w:r w:rsidR="00D728F7">
        <w:rPr>
          <w:rFonts w:asciiTheme="minorEastAsia"/>
        </w:rPr>
        <w:t>」</w:t>
      </w:r>
      <w:r w:rsidRPr="00DE780C">
        <w:rPr>
          <w:rFonts w:asciiTheme="minorEastAsia"/>
        </w:rPr>
        <w:t>珪深悔之，自是士人有過，頗見優容。</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南涼王傉檀攻呂隆於姑臧。</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燕王熙納故中山尹苻謨二女，</w:t>
      </w:r>
      <w:r w:rsidR="00934453" w:rsidRPr="00D2545B">
        <w:rPr>
          <w:rStyle w:val="00Text"/>
          <w:rFonts w:asciiTheme="minorEastAsia"/>
        </w:rPr>
        <w:t>燕王寶卽位之初，苻謨為中山尹。</w:t>
      </w:r>
      <w:r w:rsidR="00934453" w:rsidRPr="00DE780C">
        <w:rPr>
          <w:rFonts w:asciiTheme="minorEastAsia"/>
        </w:rPr>
        <w:t>長曰娀娥，為貴人，</w:t>
      </w:r>
      <w:r w:rsidR="00934453" w:rsidRPr="00D2545B">
        <w:rPr>
          <w:rStyle w:val="00Text"/>
          <w:rFonts w:asciiTheme="minorEastAsia"/>
        </w:rPr>
        <w:t>長，知兩翻。娀，音戎。</w:t>
      </w:r>
      <w:r w:rsidR="00934453" w:rsidRPr="00DE780C">
        <w:rPr>
          <w:rFonts w:asciiTheme="minorEastAsia"/>
        </w:rPr>
        <w:t>幼曰訓英，為貴嬪，貴嬪尤有寵。丁太后怨恚，</w:t>
      </w:r>
      <w:r w:rsidR="00934453" w:rsidRPr="00D2545B">
        <w:rPr>
          <w:rStyle w:val="00Text"/>
          <w:rFonts w:asciiTheme="minorEastAsia"/>
        </w:rPr>
        <w:t>恚，於避翻。</w:t>
      </w:r>
      <w:r w:rsidR="00934453" w:rsidRPr="00DE780C">
        <w:rPr>
          <w:rFonts w:asciiTheme="minorEastAsia"/>
        </w:rPr>
        <w:t>與兄子尚書信謀廢熙立章武公淵；事覺，熙逼丁太后令自殺，葬以后禮，諡曰獻幽皇后。</w:t>
      </w:r>
      <w:r w:rsidR="00934453" w:rsidRPr="00D2545B">
        <w:rPr>
          <w:rStyle w:val="00Text"/>
          <w:rFonts w:asciiTheme="minorEastAsia"/>
        </w:rPr>
        <w:t>丁太后素與熙通，事見上年。</w:t>
      </w:r>
      <w:r w:rsidR="00934453" w:rsidRPr="00DE780C">
        <w:rPr>
          <w:rFonts w:asciiTheme="minorEastAsia"/>
        </w:rPr>
        <w:t>十一月，戊辰，殺淵及信。</w:t>
      </w:r>
    </w:p>
    <w:p w:rsidR="00934453" w:rsidRPr="00DE780C" w:rsidRDefault="00934453" w:rsidP="00662EDA">
      <w:pPr>
        <w:rPr>
          <w:rFonts w:asciiTheme="minorEastAsia"/>
        </w:rPr>
      </w:pPr>
      <w:r w:rsidRPr="00DE780C">
        <w:rPr>
          <w:rFonts w:asciiTheme="minorEastAsia"/>
        </w:rPr>
        <w:t>辛未，熙畋于北原，</w:t>
      </w:r>
      <w:r w:rsidRPr="00D2545B">
        <w:rPr>
          <w:rStyle w:val="00Text"/>
          <w:rFonts w:asciiTheme="minorEastAsia"/>
        </w:rPr>
        <w:t>龍城北原也。</w:t>
      </w:r>
      <w:r w:rsidRPr="00DE780C">
        <w:rPr>
          <w:rFonts w:asciiTheme="minorEastAsia"/>
        </w:rPr>
        <w:t>石城令高和</w:t>
      </w:r>
      <w:r w:rsidRPr="00D2545B">
        <w:rPr>
          <w:rStyle w:val="00Text"/>
          <w:rFonts w:asciiTheme="minorEastAsia"/>
        </w:rPr>
        <w:t>石城縣，漢屬北平郡，燕屬建德郡。高和本為石城令，時以大喪會于龍城耳。</w:t>
      </w:r>
      <w:r w:rsidRPr="00DE780C">
        <w:rPr>
          <w:rFonts w:asciiTheme="minorEastAsia"/>
        </w:rPr>
        <w:t>與尚方兵於後作亂，殺司隸校尉張顯，入掠宮殿，取庫兵，脅營署，閉門乘城。熙馳還，城上人皆投仗開門，盡誅反者，唯和走免。甲戌，大赦。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魏以庾岳為司空。</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十二月，辛亥，魏主珪還雲中。</w:t>
      </w:r>
    </w:p>
    <w:p w:rsidR="00934453" w:rsidRPr="00DE780C" w:rsidRDefault="00934453" w:rsidP="00662EDA">
      <w:pPr>
        <w:rPr>
          <w:rFonts w:asciiTheme="minorEastAsia"/>
        </w:rPr>
      </w:pPr>
      <w:r w:rsidRPr="00DE780C">
        <w:rPr>
          <w:rFonts w:asciiTheme="minorEastAsia"/>
        </w:rPr>
        <w:t>柔然可汗社崙聞珪伐秦，自參合陂侵魏，至豺山，</w:t>
      </w:r>
      <w:r w:rsidRPr="00D2545B">
        <w:rPr>
          <w:rStyle w:val="00Text"/>
          <w:rFonts w:asciiTheme="minorEastAsia"/>
        </w:rPr>
        <w:t>豺山在善無縣北，魏天興六年，築宮於此。崙，盧昆翻。</w:t>
      </w:r>
      <w:r w:rsidRPr="00DE780C">
        <w:rPr>
          <w:rFonts w:asciiTheme="minorEastAsia"/>
        </w:rPr>
        <w:t>及善無北澤，魏常山王遵以萬騎追之，不及而還。</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太尉玄使御史杜林防衞會稽文孝王道子至安成，</w:t>
      </w:r>
      <w:r w:rsidR="00934453" w:rsidRPr="00D2545B">
        <w:rPr>
          <w:rStyle w:val="00Text"/>
          <w:rFonts w:asciiTheme="minorEastAsia"/>
        </w:rPr>
        <w:t>會，工外翻。</w:t>
      </w:r>
      <w:r w:rsidR="00934453" w:rsidRPr="00DE780C">
        <w:rPr>
          <w:rFonts w:asciiTheme="minorEastAsia"/>
        </w:rPr>
        <w:t>林承玄旨，酖道子，殺之。</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沮渠蒙遜所署西郡太守梁中庸叛，奔西涼。蒙遜聞之，笑曰︰</w:t>
      </w:r>
      <w:r w:rsidR="00D728F7">
        <w:rPr>
          <w:rFonts w:asciiTheme="minorEastAsia" w:hAnsi="等线" w:cs="等线" w:hint="eastAsia"/>
        </w:rPr>
        <w:t>「</w:t>
      </w:r>
      <w:r w:rsidR="00934453" w:rsidRPr="00DE780C">
        <w:rPr>
          <w:rFonts w:asciiTheme="minorEastAsia" w:hAnsi="等线" w:cs="等线" w:hint="eastAsia"/>
        </w:rPr>
        <w:t>吾待中庸，恩如骨肉，而中庸不我信，但自負耳，孤豈在此一人邪！</w:t>
      </w:r>
      <w:r w:rsidR="00D728F7">
        <w:rPr>
          <w:rFonts w:asciiTheme="minorEastAsia" w:hAnsi="等线" w:cs="等线" w:hint="eastAsia"/>
        </w:rPr>
        <w:t>」</w:t>
      </w:r>
      <w:r w:rsidR="00934453" w:rsidRPr="00DE780C">
        <w:rPr>
          <w:rFonts w:asciiTheme="minorEastAsia" w:hAnsi="等线" w:cs="等线" w:hint="eastAsia"/>
        </w:rPr>
        <w:t>乃盡歸其孥。</w:t>
      </w:r>
    </w:p>
    <w:p w:rsidR="00934453" w:rsidRPr="00DE780C" w:rsidRDefault="00934453" w:rsidP="00662EDA">
      <w:pPr>
        <w:rPr>
          <w:rFonts w:asciiTheme="minorEastAsia"/>
        </w:rPr>
      </w:pPr>
      <w:r w:rsidRPr="00DE780C">
        <w:rPr>
          <w:rFonts w:asciiTheme="minorEastAsia"/>
        </w:rPr>
        <w:t>西涼公暠問中庸曰︰</w:t>
      </w:r>
      <w:r w:rsidR="00D728F7">
        <w:rPr>
          <w:rFonts w:asciiTheme="minorEastAsia"/>
        </w:rPr>
        <w:t>「</w:t>
      </w:r>
      <w:r w:rsidRPr="00DE780C">
        <w:rPr>
          <w:rFonts w:asciiTheme="minorEastAsia"/>
        </w:rPr>
        <w:t>我何如索嗣？</w:t>
      </w:r>
      <w:r w:rsidR="00D728F7">
        <w:rPr>
          <w:rFonts w:asciiTheme="minorEastAsia"/>
        </w:rPr>
        <w:t>」</w:t>
      </w:r>
      <w:r w:rsidRPr="00DE780C">
        <w:rPr>
          <w:rFonts w:asciiTheme="minorEastAsia"/>
        </w:rPr>
        <w:t>中庸曰︰</w:t>
      </w:r>
      <w:r w:rsidR="00D728F7">
        <w:rPr>
          <w:rFonts w:asciiTheme="minorEastAsia"/>
        </w:rPr>
        <w:t>「</w:t>
      </w:r>
      <w:r w:rsidRPr="00DE780C">
        <w:rPr>
          <w:rFonts w:asciiTheme="minorEastAsia"/>
        </w:rPr>
        <w:t>未可量也。</w:t>
      </w:r>
      <w:r w:rsidR="00D728F7">
        <w:rPr>
          <w:rFonts w:asciiTheme="minorEastAsia"/>
        </w:rPr>
        <w:t>」</w:t>
      </w:r>
      <w:r w:rsidRPr="00DE780C">
        <w:rPr>
          <w:rFonts w:asciiTheme="minorEastAsia"/>
        </w:rPr>
        <w:t>暠曰︰</w:t>
      </w:r>
      <w:r w:rsidR="00D728F7">
        <w:rPr>
          <w:rFonts w:asciiTheme="minorEastAsia"/>
        </w:rPr>
        <w:t>「</w:t>
      </w:r>
      <w:r w:rsidRPr="00DE780C">
        <w:rPr>
          <w:rFonts w:asciiTheme="minorEastAsia"/>
        </w:rPr>
        <w:t>嗣才度若敵我者，我何能於千里之外以長繩絞其頸邪？</w:t>
      </w:r>
      <w:r w:rsidR="00D728F7">
        <w:rPr>
          <w:rFonts w:asciiTheme="minorEastAsia"/>
        </w:rPr>
        <w:t>」</w:t>
      </w:r>
      <w:r w:rsidRPr="00D2545B">
        <w:rPr>
          <w:rStyle w:val="00Text"/>
          <w:rFonts w:asciiTheme="minorEastAsia"/>
        </w:rPr>
        <w:t>索嗣死見上卷四年。孥，音奴。暠，古老翻。索，昔各翻。量，音良。</w:t>
      </w:r>
      <w:r w:rsidRPr="00DE780C">
        <w:rPr>
          <w:rFonts w:asciiTheme="minorEastAsia"/>
        </w:rPr>
        <w:t>中庸曰︰</w:t>
      </w:r>
      <w:r w:rsidR="00D728F7">
        <w:rPr>
          <w:rFonts w:asciiTheme="minorEastAsia"/>
        </w:rPr>
        <w:t>「</w:t>
      </w:r>
      <w:r w:rsidRPr="00DE780C">
        <w:rPr>
          <w:rFonts w:asciiTheme="minorEastAsia"/>
        </w:rPr>
        <w:t>智有短長，命有成敗。殿下之與索嗣，得失之理，臣實未之能詳。若以身死為負，計行為勝，則公孫瓚豈賢於劉虞邪？</w:t>
      </w:r>
      <w:r w:rsidR="00D728F7">
        <w:rPr>
          <w:rFonts w:asciiTheme="minorEastAsia"/>
        </w:rPr>
        <w:t>」</w:t>
      </w:r>
      <w:r w:rsidRPr="00D2545B">
        <w:rPr>
          <w:rStyle w:val="00Text"/>
          <w:rFonts w:asciiTheme="minorEastAsia"/>
        </w:rPr>
        <w:t>公孫瓚、劉虞事見六十卷漢獻帝初平四年。</w:t>
      </w:r>
      <w:r w:rsidRPr="00DE780C">
        <w:rPr>
          <w:rFonts w:asciiTheme="minorEastAsia"/>
        </w:rPr>
        <w:t>暠默然。</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袁虔之等至長安，秦王興問曰︰</w:t>
      </w:r>
      <w:r w:rsidR="00D728F7">
        <w:rPr>
          <w:rFonts w:asciiTheme="minorEastAsia" w:hAnsi="等线" w:cs="等线" w:hint="eastAsia"/>
        </w:rPr>
        <w:t>「</w:t>
      </w:r>
      <w:r w:rsidR="00934453" w:rsidRPr="00DE780C">
        <w:rPr>
          <w:rFonts w:asciiTheme="minorEastAsia" w:hAnsi="等线" w:cs="等线" w:hint="eastAsia"/>
        </w:rPr>
        <w:t>桓玄才略何如其父？卒能成功乎？</w:t>
      </w:r>
      <w:r w:rsidR="00D728F7">
        <w:rPr>
          <w:rFonts w:asciiTheme="minorEastAsia" w:hAnsi="等线" w:cs="等线" w:hint="eastAsia"/>
        </w:rPr>
        <w:t>」</w:t>
      </w:r>
      <w:r w:rsidR="00934453" w:rsidRPr="00D2545B">
        <w:rPr>
          <w:rStyle w:val="00Text"/>
          <w:rFonts w:asciiTheme="minorEastAsia"/>
        </w:rPr>
        <w:t>卒，子恤翻。</w:t>
      </w:r>
      <w:r w:rsidR="00934453" w:rsidRPr="00DE780C">
        <w:rPr>
          <w:rFonts w:asciiTheme="minorEastAsia"/>
        </w:rPr>
        <w:t>虔之曰︰</w:t>
      </w:r>
      <w:r w:rsidR="00D728F7">
        <w:rPr>
          <w:rFonts w:asciiTheme="minorEastAsia"/>
        </w:rPr>
        <w:t>「</w:t>
      </w:r>
      <w:r w:rsidR="00934453" w:rsidRPr="00DE780C">
        <w:rPr>
          <w:rFonts w:asciiTheme="minorEastAsia"/>
        </w:rPr>
        <w:t>玄乘晉室衰亂，盜據宰衡，猜忌安忍，刑賞不公，以臣觀之，不如其父遠矣。玄今已執大柄，其勢必將篡逆，正可為他人驅除耳。</w:t>
      </w:r>
      <w:r w:rsidR="00D728F7">
        <w:rPr>
          <w:rFonts w:asciiTheme="minorEastAsia"/>
        </w:rPr>
        <w:t>」</w:t>
      </w:r>
      <w:r w:rsidR="00934453" w:rsidRPr="00DE780C">
        <w:rPr>
          <w:rFonts w:asciiTheme="minorEastAsia"/>
        </w:rPr>
        <w:t>興善之，以虔之為廣州刺史。</w:t>
      </w:r>
      <w:r w:rsidR="00934453" w:rsidRPr="00D2545B">
        <w:rPr>
          <w:rStyle w:val="00Text"/>
          <w:rFonts w:asciiTheme="minorEastAsia"/>
        </w:rPr>
        <w:t>秦以廣州授袁虔之，示以名位寵授之耳。</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是歲，秦王興立昭儀張氏為皇后，封子懿、弼、洸、宣、諶、愔、璞、質、逵、裕、國兒皆為公，</w:t>
      </w:r>
      <w:r w:rsidR="00934453" w:rsidRPr="00D2545B">
        <w:rPr>
          <w:rStyle w:val="00Text"/>
          <w:rFonts w:asciiTheme="minorEastAsia"/>
        </w:rPr>
        <w:t>洸，古黃翻。諶，氏壬翻。愔，於今翻。</w:t>
      </w:r>
      <w:r w:rsidR="00934453" w:rsidRPr="00DE780C">
        <w:rPr>
          <w:rFonts w:asciiTheme="minorEastAsia"/>
        </w:rPr>
        <w:t>遣使拜禿髮傉檀為車騎將軍、廣武公，沮渠蒙遜為鎭西將軍、沙州刺史、西海侯，李暠為安西將軍、高昌侯。</w:t>
      </w:r>
    </w:p>
    <w:p w:rsidR="00934453" w:rsidRPr="00DE780C" w:rsidRDefault="00934453" w:rsidP="00662EDA">
      <w:pPr>
        <w:rPr>
          <w:rFonts w:asciiTheme="minorEastAsia"/>
        </w:rPr>
      </w:pPr>
      <w:r w:rsidRPr="00DE780C">
        <w:rPr>
          <w:rFonts w:asciiTheme="minorEastAsia"/>
        </w:rPr>
        <w:t>秦鎭遠將軍趙曜帥衆二萬西屯金城，建節將軍王松怱帥騎助呂隆守姑臧。松怱至魏安，傉檀弟文眞擊而虜之。傉檀大怒，送松怱還長安，深自陳謝。</w:t>
      </w:r>
      <w:r w:rsidRPr="00D2545B">
        <w:rPr>
          <w:rStyle w:val="00Text"/>
          <w:rFonts w:asciiTheme="minorEastAsia"/>
        </w:rPr>
        <w:t>史言河、湟諸國皆畏姚秦之強。</w:t>
      </w:r>
    </w:p>
    <w:p w:rsidR="00934453" w:rsidRPr="00DE780C" w:rsidRDefault="00934453" w:rsidP="00662EDA">
      <w:pPr>
        <w:pStyle w:val="1"/>
        <w:pageBreakBefore/>
        <w:spacing w:before="0" w:after="0" w:line="240" w:lineRule="auto"/>
        <w:rPr>
          <w:rFonts w:asciiTheme="minorEastAsia"/>
        </w:rPr>
      </w:pPr>
      <w:bookmarkStart w:id="314" w:name="Top_of_part0119_xhtml"/>
      <w:bookmarkStart w:id="315" w:name="_Toc23843093"/>
      <w:bookmarkStart w:id="316" w:name="_Toc33000841"/>
      <w:r w:rsidRPr="00DE780C">
        <w:rPr>
          <w:rFonts w:asciiTheme="minorEastAsia"/>
        </w:rPr>
        <w:lastRenderedPageBreak/>
        <w:t>資治通鑑卷第一百一十三</w:t>
      </w:r>
      <w:bookmarkEnd w:id="314"/>
      <w:bookmarkEnd w:id="315"/>
      <w:bookmarkEnd w:id="316"/>
    </w:p>
    <w:p w:rsidR="00934453" w:rsidRPr="00DE780C" w:rsidRDefault="00934453" w:rsidP="00662EDA">
      <w:pPr>
        <w:pStyle w:val="2"/>
        <w:spacing w:before="0" w:after="0" w:line="240" w:lineRule="auto"/>
        <w:rPr>
          <w:rFonts w:asciiTheme="minorEastAsia" w:eastAsiaTheme="minorEastAsia"/>
        </w:rPr>
      </w:pPr>
      <w:bookmarkStart w:id="317" w:name="Jin_Ji_San_Shi_Wu_Qi_Zhao_Yang_D"/>
      <w:bookmarkStart w:id="318" w:name="_Toc23843094"/>
      <w:bookmarkStart w:id="319" w:name="_Toc33000842"/>
      <w:r w:rsidRPr="00DE780C">
        <w:rPr>
          <w:rStyle w:val="03Text"/>
          <w:rFonts w:asciiTheme="minorEastAsia" w:eastAsiaTheme="minorEastAsia"/>
        </w:rPr>
        <w:t>晉紀三十五</w:t>
      </w:r>
      <w:r w:rsidRPr="00DE780C">
        <w:rPr>
          <w:rFonts w:asciiTheme="minorEastAsia" w:eastAsiaTheme="minorEastAsia"/>
        </w:rPr>
        <w:t>起昭陽單閼</w:t>
      </w:r>
      <w:r w:rsidR="00046F27" w:rsidRPr="00DE780C">
        <w:rPr>
          <w:rFonts w:asciiTheme="minorEastAsia" w:eastAsiaTheme="minorEastAsia"/>
        </w:rPr>
        <w:t>（</w:t>
      </w:r>
      <w:r w:rsidRPr="00DE780C">
        <w:rPr>
          <w:rFonts w:asciiTheme="minorEastAsia" w:eastAsiaTheme="minorEastAsia"/>
        </w:rPr>
        <w:t>癸卯</w:t>
      </w:r>
      <w:r w:rsidR="00046F27" w:rsidRPr="00DE780C">
        <w:rPr>
          <w:rFonts w:asciiTheme="minorEastAsia" w:eastAsiaTheme="minorEastAsia"/>
        </w:rPr>
        <w:t>）</w:t>
      </w:r>
      <w:r w:rsidRPr="00DE780C">
        <w:rPr>
          <w:rFonts w:asciiTheme="minorEastAsia" w:eastAsiaTheme="minorEastAsia"/>
        </w:rPr>
        <w:t>，盡閼逢執徐</w:t>
      </w:r>
      <w:r w:rsidR="00046F27" w:rsidRPr="00DE780C">
        <w:rPr>
          <w:rFonts w:asciiTheme="minorEastAsia" w:eastAsiaTheme="minorEastAsia"/>
        </w:rPr>
        <w:t>（</w:t>
      </w:r>
      <w:r w:rsidRPr="00DE780C">
        <w:rPr>
          <w:rFonts w:asciiTheme="minorEastAsia" w:eastAsiaTheme="minorEastAsia"/>
        </w:rPr>
        <w:t>甲辰</w:t>
      </w:r>
      <w:r w:rsidR="00046F27" w:rsidRPr="00DE780C">
        <w:rPr>
          <w:rFonts w:asciiTheme="minorEastAsia" w:eastAsiaTheme="minorEastAsia"/>
        </w:rPr>
        <w:t>）</w:t>
      </w:r>
      <w:r w:rsidRPr="00DE780C">
        <w:rPr>
          <w:rFonts w:asciiTheme="minorEastAsia" w:eastAsiaTheme="minorEastAsia"/>
        </w:rPr>
        <w:t>，凡二年。</w:t>
      </w:r>
      <w:bookmarkEnd w:id="317"/>
      <w:bookmarkEnd w:id="318"/>
      <w:bookmarkEnd w:id="31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元興二年</w:t>
      </w:r>
      <w:r w:rsidR="00046F27" w:rsidRPr="00D2545B">
        <w:rPr>
          <w:rFonts w:asciiTheme="minorEastAsia" w:eastAsiaTheme="minorEastAsia" w:hAnsi="宋体" w:cs="宋体" w:hint="eastAsia"/>
        </w:rPr>
        <w:t>（</w:t>
      </w:r>
      <w:r w:rsidR="00934453" w:rsidRPr="00D2545B">
        <w:rPr>
          <w:rFonts w:asciiTheme="minorEastAsia" w:eastAsiaTheme="minorEastAsia"/>
        </w:rPr>
        <w:t>癸卯、四</w:t>
      </w:r>
      <w:r w:rsidR="00934453" w:rsidRPr="00D2545B">
        <w:rPr>
          <w:rFonts w:asciiTheme="minorEastAsia" w:eastAsiaTheme="minorEastAsia"/>
        </w:rPr>
        <w:t>○</w:t>
      </w:r>
      <w:r w:rsidR="00934453" w:rsidRPr="00D2545B">
        <w:rPr>
          <w:rFonts w:asciiTheme="minorEastAsia" w:eastAsiaTheme="minorEastAsia"/>
        </w:rPr>
        <w:t>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春，正月，盧循使司馬徐道覆寇東陽；二月，辛丑，建武將軍劉裕擊破之。道覆，循之姊夫也。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乙卯，以太尉玄為大將軍。</w:t>
      </w:r>
      <w:r w:rsidR="00934453" w:rsidRPr="00D2545B">
        <w:rPr>
          <w:rFonts w:asciiTheme="minorEastAsia" w:eastAsiaTheme="minorEastAsia"/>
        </w:rPr>
        <w:t>大將軍，自漢以來，職名崇重，居其位者皆擅朝權。晉初，以司馬孚為太尉，奏以大將軍位太尉下，後復舊，在三司上。</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丁巳，玄殺冀州刺史孫無終。</w:t>
      </w:r>
      <w:r w:rsidR="00934453" w:rsidRPr="00D2545B">
        <w:rPr>
          <w:rStyle w:val="00Text"/>
          <w:rFonts w:asciiTheme="minorEastAsia"/>
        </w:rPr>
        <w:t>孫無終亦北府舊將也。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玄上表請帥諸軍掃平關、洛，旣而諷朝廷下詔不許，</w:t>
      </w:r>
      <w:r w:rsidR="00934453" w:rsidRPr="00D2545B">
        <w:rPr>
          <w:rFonts w:asciiTheme="minorEastAsia" w:eastAsiaTheme="minorEastAsia"/>
        </w:rPr>
        <w:t>上，時掌翻。帥，讀曰率。朝，直遙翻。</w:t>
      </w:r>
      <w:r w:rsidR="00934453" w:rsidRPr="00DE780C">
        <w:rPr>
          <w:rStyle w:val="01Text"/>
          <w:rFonts w:asciiTheme="minorEastAsia" w:eastAsiaTheme="minorEastAsia"/>
          <w:sz w:val="21"/>
        </w:rPr>
        <w:t>乃云︰</w:t>
      </w:r>
      <w:r w:rsidR="00D728F7">
        <w:rPr>
          <w:rStyle w:val="01Text"/>
          <w:rFonts w:asciiTheme="minorEastAsia" w:eastAsiaTheme="minorEastAsia"/>
          <w:sz w:val="21"/>
        </w:rPr>
        <w:t>「</w:t>
      </w:r>
      <w:r w:rsidR="00934453" w:rsidRPr="00DE780C">
        <w:rPr>
          <w:rStyle w:val="01Text"/>
          <w:rFonts w:asciiTheme="minorEastAsia" w:eastAsiaTheme="minorEastAsia"/>
          <w:sz w:val="21"/>
        </w:rPr>
        <w:t>奉詔故止。</w:t>
      </w:r>
      <w:r w:rsidR="00D728F7">
        <w:rPr>
          <w:rStyle w:val="01Text"/>
          <w:rFonts w:asciiTheme="minorEastAsia" w:eastAsiaTheme="minorEastAsia"/>
          <w:sz w:val="21"/>
        </w:rPr>
        <w:t>」</w:t>
      </w:r>
      <w:r w:rsidR="00934453" w:rsidRPr="00DE780C">
        <w:rPr>
          <w:rStyle w:val="01Text"/>
          <w:rFonts w:asciiTheme="minorEastAsia" w:eastAsiaTheme="minorEastAsia"/>
          <w:sz w:val="21"/>
        </w:rPr>
        <w:t>玄初欲飭裝，先命作輕舸，載服玩、書畫。</w:t>
      </w:r>
      <w:r w:rsidR="00934453" w:rsidRPr="00D2545B">
        <w:rPr>
          <w:rFonts w:asciiTheme="minorEastAsia" w:eastAsiaTheme="minorEastAsia"/>
        </w:rPr>
        <w:t>舸，加我翻，大舡也。方言︰南楚江湖謂之舸。畫，與畵同。</w:t>
      </w:r>
      <w:r w:rsidR="00934453" w:rsidRPr="00DE780C">
        <w:rPr>
          <w:rStyle w:val="01Text"/>
          <w:rFonts w:asciiTheme="minorEastAsia" w:eastAsiaTheme="minorEastAsia"/>
          <w:sz w:val="21"/>
        </w:rPr>
        <w:t>或問其故。玄曰︰</w:t>
      </w:r>
      <w:r w:rsidR="00D728F7">
        <w:rPr>
          <w:rStyle w:val="01Text"/>
          <w:rFonts w:asciiTheme="minorEastAsia" w:eastAsiaTheme="minorEastAsia"/>
          <w:sz w:val="21"/>
        </w:rPr>
        <w:t>「</w:t>
      </w:r>
      <w:r w:rsidR="00934453" w:rsidRPr="00DE780C">
        <w:rPr>
          <w:rStyle w:val="01Text"/>
          <w:rFonts w:asciiTheme="minorEastAsia" w:eastAsiaTheme="minorEastAsia"/>
          <w:sz w:val="21"/>
        </w:rPr>
        <w:t>兵凶戰危，脫有意外，當使輕而易運。</w:t>
      </w:r>
      <w:r w:rsidR="00D728F7">
        <w:rPr>
          <w:rStyle w:val="01Text"/>
          <w:rFonts w:asciiTheme="minorEastAsia" w:eastAsiaTheme="minorEastAsia"/>
          <w:sz w:val="21"/>
        </w:rPr>
        <w:t>」</w:t>
      </w:r>
      <w:r w:rsidR="00934453" w:rsidRPr="00DE780C">
        <w:rPr>
          <w:rStyle w:val="01Text"/>
          <w:rFonts w:asciiTheme="minorEastAsia" w:eastAsiaTheme="minorEastAsia"/>
          <w:sz w:val="21"/>
        </w:rPr>
        <w:t>衆皆笑之。</w:t>
      </w:r>
      <w:r w:rsidR="00934453" w:rsidRPr="00D2545B">
        <w:rPr>
          <w:rFonts w:asciiTheme="minorEastAsia" w:eastAsiaTheme="minorEastAsia"/>
        </w:rPr>
        <w:t>桓玄意態終始如此耳。時人誤以為雄豪而憚之，故每遇輒敗。崢嶸洲之戰，劉道規等知其為人而徑突之，一敗而不能復振矣。易，以豉翻。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夏，四月，癸巳朔，日有食之。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南燕主備德故吏趙融自長安來，始得母兄凶問，備德號慟吐血，</w:t>
      </w:r>
      <w:r w:rsidR="00934453" w:rsidRPr="00D2545B">
        <w:rPr>
          <w:rStyle w:val="00Text"/>
          <w:rFonts w:asciiTheme="minorEastAsia"/>
        </w:rPr>
        <w:t>號，戶刀翻。吐，土故翻。</w:t>
      </w:r>
      <w:r w:rsidR="00934453" w:rsidRPr="00DE780C">
        <w:rPr>
          <w:rFonts w:asciiTheme="minorEastAsia"/>
        </w:rPr>
        <w:t>因而寢疾。</w:t>
      </w:r>
    </w:p>
    <w:p w:rsidR="00934453" w:rsidRPr="00DE780C" w:rsidRDefault="00934453" w:rsidP="00662EDA">
      <w:pPr>
        <w:rPr>
          <w:rFonts w:asciiTheme="minorEastAsia"/>
        </w:rPr>
      </w:pPr>
      <w:r w:rsidRPr="00DE780C">
        <w:rPr>
          <w:rFonts w:asciiTheme="minorEastAsia"/>
        </w:rPr>
        <w:t>司隸校尉慕容達謀反，遣牙門皇璆攻端門，</w:t>
      </w:r>
      <w:r w:rsidRPr="00D2545B">
        <w:rPr>
          <w:rStyle w:val="00Text"/>
          <w:rFonts w:asciiTheme="minorEastAsia"/>
        </w:rPr>
        <w:t>璆，渠尤翻。</w:t>
      </w:r>
      <w:r w:rsidRPr="00DE780C">
        <w:rPr>
          <w:rFonts w:asciiTheme="minorEastAsia"/>
        </w:rPr>
        <w:t>殿中帥侯赤眉開門應之；</w:t>
      </w:r>
      <w:r w:rsidRPr="00D2545B">
        <w:rPr>
          <w:rStyle w:val="00Text"/>
          <w:rFonts w:asciiTheme="minorEastAsia"/>
        </w:rPr>
        <w:t>殿中帥猶晉之殿中三部督也。帥，所類翻。</w:t>
      </w:r>
      <w:r w:rsidRPr="00DE780C">
        <w:rPr>
          <w:rFonts w:asciiTheme="minorEastAsia"/>
        </w:rPr>
        <w:t>中黃門孫進扶備德踰城匿於進舍。段宏等聞宮中有變，勒兵屯四門。</w:t>
      </w:r>
      <w:r w:rsidRPr="00D2545B">
        <w:rPr>
          <w:rStyle w:val="00Text"/>
          <w:rFonts w:asciiTheme="minorEastAsia"/>
        </w:rPr>
        <w:t>廣固城四門也。</w:t>
      </w:r>
      <w:r w:rsidRPr="00DE780C">
        <w:rPr>
          <w:rFonts w:asciiTheme="minorEastAsia"/>
        </w:rPr>
        <w:t>備德入宮，誅赤眉等；達出奔魏。</w:t>
      </w:r>
    </w:p>
    <w:p w:rsidR="00934453" w:rsidRPr="00DE780C" w:rsidRDefault="00934453" w:rsidP="00662EDA">
      <w:pPr>
        <w:rPr>
          <w:rFonts w:asciiTheme="minorEastAsia"/>
        </w:rPr>
      </w:pPr>
      <w:r w:rsidRPr="00DE780C">
        <w:rPr>
          <w:rFonts w:asciiTheme="minorEastAsia"/>
        </w:rPr>
        <w:t>備德優遷徙之民，使之長復不役；</w:t>
      </w:r>
      <w:r w:rsidRPr="00D2545B">
        <w:rPr>
          <w:rStyle w:val="00Text"/>
          <w:rFonts w:asciiTheme="minorEastAsia"/>
        </w:rPr>
        <w:t>復，方目翻，復除也。</w:t>
      </w:r>
      <w:r w:rsidRPr="00DE780C">
        <w:rPr>
          <w:rFonts w:asciiTheme="minorEastAsia"/>
        </w:rPr>
        <w:t>民緣此迭相蔭冒，或百室合戶，或千丁共籍，以避課役。尚書韓</w:t>
      </w:r>
      <w:r w:rsidRPr="00DE780C">
        <w:rPr>
          <w:rFonts w:asciiTheme="minorEastAsia"/>
          <w:noProof/>
        </w:rPr>
        <w:drawing>
          <wp:inline distT="0" distB="0" distL="0" distR="0" wp14:anchorId="3A0D5AA8" wp14:editId="2D5BA371">
            <wp:extent cx="152400" cy="152400"/>
            <wp:effectExtent l="0" t="0" r="0" b="0"/>
            <wp:docPr id="156"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Pr="00DE780C">
        <w:rPr>
          <w:rFonts w:asciiTheme="minorEastAsia"/>
        </w:rPr>
        <w:t>請加隱覈，</w:t>
      </w:r>
      <w:r w:rsidRPr="00D2545B">
        <w:rPr>
          <w:rStyle w:val="00Text"/>
          <w:rFonts w:asciiTheme="minorEastAsia"/>
        </w:rPr>
        <w:t>合，音閤。</w:t>
      </w:r>
      <w:r w:rsidRPr="00D2545B">
        <w:rPr>
          <w:rStyle w:val="00Text"/>
          <w:rFonts w:asciiTheme="minorEastAsia"/>
          <w:noProof/>
        </w:rPr>
        <w:drawing>
          <wp:inline distT="0" distB="0" distL="0" distR="0" wp14:anchorId="2F99F9AC" wp14:editId="410C0A3C">
            <wp:extent cx="114300" cy="114300"/>
            <wp:effectExtent l="0" t="0" r="0" b="0"/>
            <wp:docPr id="157"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Pr="00D2545B">
        <w:rPr>
          <w:rStyle w:val="00Text"/>
          <w:rFonts w:asciiTheme="minorEastAsia"/>
        </w:rPr>
        <w:t>，竹角翻。隱，度也。覈，實也。隱覈，度其實也。</w:t>
      </w:r>
      <w:r w:rsidR="00D728F7">
        <w:rPr>
          <w:rStyle w:val="00Text"/>
          <w:rFonts w:asciiTheme="minorEastAsia"/>
        </w:rPr>
        <w:t>『</w:t>
      </w:r>
      <w:r w:rsidRPr="00D2545B">
        <w:rPr>
          <w:rStyle w:val="00Text"/>
          <w:rFonts w:asciiTheme="minorEastAsia"/>
        </w:rPr>
        <w:t>鄒︰</w:t>
      </w:r>
      <w:r w:rsidRPr="00D2545B">
        <w:rPr>
          <w:rStyle w:val="00Text"/>
          <w:rFonts w:asciiTheme="minorEastAsia"/>
          <w:noProof/>
        </w:rPr>
        <w:drawing>
          <wp:inline distT="0" distB="0" distL="0" distR="0" wp14:anchorId="05F175F8" wp14:editId="1B475A3A">
            <wp:extent cx="114300" cy="114300"/>
            <wp:effectExtent l="0" t="0" r="0" b="0"/>
            <wp:docPr id="158"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Pr="00D2545B">
        <w:rPr>
          <w:rStyle w:val="00Text"/>
          <w:rFonts w:asciiTheme="minorEastAsia"/>
        </w:rPr>
        <w:t>，音卓。人名。義闕。</w:t>
      </w:r>
      <w:r w:rsidR="00D728F7">
        <w:rPr>
          <w:rStyle w:val="00Text"/>
          <w:rFonts w:asciiTheme="minorEastAsia"/>
        </w:rPr>
        <w:t>』</w:t>
      </w:r>
      <w:r w:rsidRPr="00DE780C">
        <w:rPr>
          <w:rFonts w:asciiTheme="minorEastAsia"/>
        </w:rPr>
        <w:t>備德從之，使</w:t>
      </w:r>
      <w:r w:rsidRPr="00DE780C">
        <w:rPr>
          <w:rFonts w:asciiTheme="minorEastAsia"/>
          <w:noProof/>
        </w:rPr>
        <w:drawing>
          <wp:inline distT="0" distB="0" distL="0" distR="0" wp14:anchorId="1B5D2037" wp14:editId="5EA999D9">
            <wp:extent cx="152400" cy="152400"/>
            <wp:effectExtent l="0" t="0" r="0" b="0"/>
            <wp:docPr id="159"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Pr="00DE780C">
        <w:rPr>
          <w:rFonts w:asciiTheme="minorEastAsia"/>
        </w:rPr>
        <w:t>巡行郡縣，</w:t>
      </w:r>
      <w:r w:rsidRPr="00D2545B">
        <w:rPr>
          <w:rStyle w:val="00Text"/>
          <w:rFonts w:asciiTheme="minorEastAsia"/>
        </w:rPr>
        <w:t>行，下孟翻。</w:t>
      </w:r>
      <w:r w:rsidRPr="00DE780C">
        <w:rPr>
          <w:rFonts w:asciiTheme="minorEastAsia"/>
        </w:rPr>
        <w:t>得蔭戶五萬八千。</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泰山賊王始聚衆數萬，自稱太平皇帝，署置公卿；南燕桂林王鎭討禽之。臨刑，或問其父及兄弟安在。始曰︰</w:t>
      </w:r>
      <w:r w:rsidR="00D728F7">
        <w:rPr>
          <w:rFonts w:asciiTheme="minorEastAsia"/>
        </w:rPr>
        <w:t>「</w:t>
      </w:r>
      <w:r w:rsidR="00934453" w:rsidRPr="00DE780C">
        <w:rPr>
          <w:rFonts w:asciiTheme="minorEastAsia"/>
        </w:rPr>
        <w:t>太上皇蒙塵于外，征東、征西為亂兵所害。</w:t>
      </w:r>
      <w:r w:rsidR="00D728F7">
        <w:rPr>
          <w:rFonts w:asciiTheme="minorEastAsia"/>
        </w:rPr>
        <w:t>」</w:t>
      </w:r>
      <w:r w:rsidR="00934453" w:rsidRPr="00DE780C">
        <w:rPr>
          <w:rFonts w:asciiTheme="minorEastAsia"/>
        </w:rPr>
        <w:t>其妻怒之曰︰</w:t>
      </w:r>
      <w:r w:rsidR="00D728F7">
        <w:rPr>
          <w:rFonts w:asciiTheme="minorEastAsia"/>
        </w:rPr>
        <w:t>「</w:t>
      </w:r>
      <w:r w:rsidR="00934453" w:rsidRPr="00DE780C">
        <w:rPr>
          <w:rFonts w:asciiTheme="minorEastAsia"/>
        </w:rPr>
        <w:t>君正坐此口，柰何尚爾！</w:t>
      </w:r>
      <w:r w:rsidR="00D728F7">
        <w:rPr>
          <w:rFonts w:asciiTheme="minorEastAsia"/>
        </w:rPr>
        <w:t>」</w:t>
      </w:r>
      <w:r w:rsidR="00934453" w:rsidRPr="00DE780C">
        <w:rPr>
          <w:rFonts w:asciiTheme="minorEastAsia"/>
        </w:rPr>
        <w:t>始曰︰</w:t>
      </w:r>
      <w:r w:rsidR="00D728F7">
        <w:rPr>
          <w:rFonts w:asciiTheme="minorEastAsia"/>
        </w:rPr>
        <w:t>「</w:t>
      </w:r>
      <w:r w:rsidR="00934453" w:rsidRPr="00DE780C">
        <w:rPr>
          <w:rFonts w:asciiTheme="minorEastAsia"/>
        </w:rPr>
        <w:t>皇后不知，自古豈有不亡之國！朕則崩矣，終不改號！</w:t>
      </w:r>
      <w:r w:rsidR="00D728F7">
        <w:rPr>
          <w:rFonts w:asciiTheme="minorEastAsia"/>
        </w:rPr>
        <w:t>」</w:t>
      </w:r>
      <w:r w:rsidR="00934453" w:rsidRPr="00D2545B">
        <w:rPr>
          <w:rStyle w:val="00Text"/>
          <w:rFonts w:asciiTheme="minorEastAsia"/>
        </w:rPr>
        <w:t>史言王始僭舉大號，至敗亡而不悔。</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五月，燕王熙作龍騰苑，方十餘里，役徒二萬人；築景雲山於苑內，基廣五百步，峯高十七丈。</w:t>
      </w:r>
      <w:r w:rsidR="00934453" w:rsidRPr="00D2545B">
        <w:rPr>
          <w:rStyle w:val="00Text"/>
          <w:rFonts w:asciiTheme="minorEastAsia"/>
        </w:rPr>
        <w:t>廣，古曠翻。高，古號翻。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秋，七月，戊子，魏主珪北巡，作離宮於豺山。</w:t>
      </w:r>
    </w:p>
    <w:p w:rsidR="00934453" w:rsidRPr="00DE780C" w:rsidRDefault="00934453" w:rsidP="00662EDA">
      <w:pPr>
        <w:rPr>
          <w:rFonts w:asciiTheme="minorEastAsia"/>
        </w:rPr>
      </w:pPr>
      <w:r w:rsidRPr="00DE780C">
        <w:rPr>
          <w:rFonts w:asciiTheme="minorEastAsia"/>
        </w:rPr>
        <w:t>平原太守和跋奢豪喜名，</w:t>
      </w:r>
      <w:r w:rsidRPr="00D2545B">
        <w:rPr>
          <w:rStyle w:val="00Text"/>
          <w:rFonts w:asciiTheme="minorEastAsia"/>
        </w:rPr>
        <w:t>喜，許記翻。</w:t>
      </w:r>
      <w:r w:rsidRPr="00DE780C">
        <w:rPr>
          <w:rFonts w:asciiTheme="minorEastAsia"/>
        </w:rPr>
        <w:t>珪惡而殺之，</w:t>
      </w:r>
      <w:r w:rsidRPr="00D2545B">
        <w:rPr>
          <w:rStyle w:val="00Text"/>
          <w:rFonts w:asciiTheme="minorEastAsia"/>
        </w:rPr>
        <w:t>惡，烏路翻。</w:t>
      </w:r>
      <w:r w:rsidRPr="00DE780C">
        <w:rPr>
          <w:rFonts w:asciiTheme="minorEastAsia"/>
        </w:rPr>
        <w:t>使其弟毗等就與訣。跋曰︰</w:t>
      </w:r>
      <w:r w:rsidR="00D728F7">
        <w:rPr>
          <w:rFonts w:asciiTheme="minorEastAsia"/>
        </w:rPr>
        <w:t>「</w:t>
      </w:r>
      <w:r w:rsidRPr="00DE780C">
        <w:rPr>
          <w:rFonts w:asciiTheme="minorEastAsia"/>
        </w:rPr>
        <w:t>灅北土瘠，可遷水南，勉為生計。</w:t>
      </w:r>
      <w:r w:rsidR="00D728F7">
        <w:rPr>
          <w:rFonts w:asciiTheme="minorEastAsia"/>
        </w:rPr>
        <w:t>」</w:t>
      </w:r>
      <w:r w:rsidRPr="00D2545B">
        <w:rPr>
          <w:rStyle w:val="00Text"/>
          <w:rFonts w:asciiTheme="minorEastAsia"/>
        </w:rPr>
        <w:t>灅，力水翻。</w:t>
      </w:r>
      <w:r w:rsidRPr="00DE780C">
        <w:rPr>
          <w:rFonts w:asciiTheme="minorEastAsia"/>
        </w:rPr>
        <w:t>且使之背己，</w:t>
      </w:r>
      <w:r w:rsidRPr="00D2545B">
        <w:rPr>
          <w:rStyle w:val="00Text"/>
          <w:rFonts w:asciiTheme="minorEastAsia"/>
        </w:rPr>
        <w:t>背，蒲妹翻。</w:t>
      </w:r>
      <w:r w:rsidRPr="00DE780C">
        <w:rPr>
          <w:rFonts w:asciiTheme="minorEastAsia"/>
        </w:rPr>
        <w:t>曰︰</w:t>
      </w:r>
      <w:r w:rsidR="00D728F7">
        <w:rPr>
          <w:rFonts w:asciiTheme="minorEastAsia"/>
        </w:rPr>
        <w:t>「</w:t>
      </w:r>
      <w:r w:rsidRPr="00DE780C">
        <w:rPr>
          <w:rFonts w:asciiTheme="minorEastAsia"/>
        </w:rPr>
        <w:t>汝何忍視吾之死也！</w:t>
      </w:r>
      <w:r w:rsidR="00D728F7">
        <w:rPr>
          <w:rFonts w:asciiTheme="minorEastAsia"/>
        </w:rPr>
        <w:t>」</w:t>
      </w:r>
      <w:r w:rsidRPr="00DE780C">
        <w:rPr>
          <w:rFonts w:asciiTheme="minorEastAsia"/>
        </w:rPr>
        <w:t>毗等諭其意，詐稱使者，逃入秦。珪怒，滅其家。中壘將軍鄧淵從弟尚書暉與跋善，</w:t>
      </w:r>
      <w:r w:rsidRPr="00D2545B">
        <w:rPr>
          <w:rStyle w:val="00Text"/>
          <w:rFonts w:asciiTheme="minorEastAsia"/>
        </w:rPr>
        <w:t>從，才用翻。</w:t>
      </w:r>
      <w:r w:rsidRPr="00DE780C">
        <w:rPr>
          <w:rFonts w:asciiTheme="minorEastAsia"/>
        </w:rPr>
        <w:t>或譖諸珪曰︰</w:t>
      </w:r>
      <w:r w:rsidR="00D728F7">
        <w:rPr>
          <w:rFonts w:asciiTheme="minorEastAsia"/>
        </w:rPr>
        <w:t>「</w:t>
      </w:r>
      <w:r w:rsidRPr="00DE780C">
        <w:rPr>
          <w:rFonts w:asciiTheme="minorEastAsia"/>
        </w:rPr>
        <w:t>毗之出亡，暉實送之。</w:t>
      </w:r>
      <w:r w:rsidR="00D728F7">
        <w:rPr>
          <w:rFonts w:asciiTheme="minorEastAsia"/>
        </w:rPr>
        <w:t>」</w:t>
      </w:r>
      <w:r w:rsidRPr="00DE780C">
        <w:rPr>
          <w:rFonts w:asciiTheme="minorEastAsia"/>
        </w:rPr>
        <w:t>珪疑淵知其謀，賜淵死。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南涼王傉檀及沮渠蒙遜互出兵攻呂隆，</w:t>
      </w:r>
      <w:r w:rsidR="00934453" w:rsidRPr="00D2545B">
        <w:rPr>
          <w:rStyle w:val="00Text"/>
          <w:rFonts w:asciiTheme="minorEastAsia"/>
        </w:rPr>
        <w:t>傉，奴沃翻。沮，子余翻。</w:t>
      </w:r>
      <w:r w:rsidR="00934453" w:rsidRPr="00DE780C">
        <w:rPr>
          <w:rFonts w:asciiTheme="minorEastAsia"/>
        </w:rPr>
        <w:t>隆患之。秦之謀臣言於秦王興曰︰</w:t>
      </w:r>
      <w:r w:rsidR="00D728F7">
        <w:rPr>
          <w:rFonts w:asciiTheme="minorEastAsia"/>
        </w:rPr>
        <w:t>「</w:t>
      </w:r>
      <w:r w:rsidR="00934453" w:rsidRPr="00DE780C">
        <w:rPr>
          <w:rFonts w:asciiTheme="minorEastAsia"/>
        </w:rPr>
        <w:t>隆藉先世之資，專制河外，今雖飢窘，尚能自支，</w:t>
      </w:r>
      <w:r w:rsidR="00934453" w:rsidRPr="00D2545B">
        <w:rPr>
          <w:rStyle w:val="00Text"/>
          <w:rFonts w:asciiTheme="minorEastAsia"/>
        </w:rPr>
        <w:t>窘，渠隕翻。</w:t>
      </w:r>
      <w:r w:rsidR="00934453" w:rsidRPr="00DE780C">
        <w:rPr>
          <w:rFonts w:asciiTheme="minorEastAsia"/>
        </w:rPr>
        <w:t>若將來豐贍，終不為吾有。涼州險絕，土田饒沃，不如因其危而取之。</w:t>
      </w:r>
      <w:r w:rsidR="00D728F7">
        <w:rPr>
          <w:rFonts w:asciiTheme="minorEastAsia"/>
        </w:rPr>
        <w:t>」</w:t>
      </w:r>
      <w:r w:rsidR="00934453" w:rsidRPr="00DE780C">
        <w:rPr>
          <w:rFonts w:asciiTheme="minorEastAsia"/>
        </w:rPr>
        <w:t>興乃遣使徵呂超入侍。</w:t>
      </w:r>
      <w:r w:rsidR="00934453" w:rsidRPr="00D2545B">
        <w:rPr>
          <w:rStyle w:val="00Text"/>
          <w:rFonts w:asciiTheme="minorEastAsia"/>
        </w:rPr>
        <w:t>使，疏吏翻。</w:t>
      </w:r>
      <w:r w:rsidR="00934453" w:rsidRPr="00DE780C">
        <w:rPr>
          <w:rFonts w:asciiTheme="minorEastAsia"/>
        </w:rPr>
        <w:t>隆念姑臧終無以自存，乃因超請迎于秦。興遣尚書左僕射齊難、鎭西將軍姚詰、左賢王乞伏乾歸、鎭遠將軍趙曜帥步騎四萬迎隆于河西，</w:t>
      </w:r>
      <w:r w:rsidR="00934453" w:rsidRPr="00D2545B">
        <w:rPr>
          <w:rStyle w:val="00Text"/>
          <w:rFonts w:asciiTheme="minorEastAsia"/>
        </w:rPr>
        <w:t>詰，去吉翻。帥，讀曰率。騎，奇寄翻。</w:t>
      </w:r>
      <w:r w:rsidR="00934453" w:rsidRPr="00DE780C">
        <w:rPr>
          <w:rFonts w:asciiTheme="minorEastAsia"/>
        </w:rPr>
        <w:t>南涼王傉檀攝昌松、魏安二戍以避之。</w:t>
      </w:r>
      <w:r w:rsidR="00934453" w:rsidRPr="00D2545B">
        <w:rPr>
          <w:rStyle w:val="00Text"/>
          <w:rFonts w:asciiTheme="minorEastAsia"/>
        </w:rPr>
        <w:t>攝，收也。傉，奴沃翻。</w:t>
      </w:r>
      <w:r w:rsidR="00934453" w:rsidRPr="00DE780C">
        <w:rPr>
          <w:rFonts w:asciiTheme="minorEastAsia"/>
        </w:rPr>
        <w:t>八月，齊難等至姑臧，隆素車白馬迎于道旁。隆勸難擊沮渠蒙遜，</w:t>
      </w:r>
      <w:r w:rsidR="00934453" w:rsidRPr="00D2545B">
        <w:rPr>
          <w:rStyle w:val="00Text"/>
          <w:rFonts w:asciiTheme="minorEastAsia"/>
        </w:rPr>
        <w:t>沮，子余翻。</w:t>
      </w:r>
      <w:r w:rsidR="00934453" w:rsidRPr="00DE780C">
        <w:rPr>
          <w:rFonts w:asciiTheme="minorEastAsia"/>
        </w:rPr>
        <w:t>蒙遜使臧莫孩拒之，敗其前軍。</w:t>
      </w:r>
      <w:r w:rsidR="00934453" w:rsidRPr="00D2545B">
        <w:rPr>
          <w:rStyle w:val="00Text"/>
          <w:rFonts w:asciiTheme="minorEastAsia"/>
        </w:rPr>
        <w:t>孩，何開翻。敗，補邁翻。</w:t>
      </w:r>
      <w:r w:rsidR="00934453" w:rsidRPr="00DE780C">
        <w:rPr>
          <w:rFonts w:asciiTheme="minorEastAsia"/>
        </w:rPr>
        <w:t>難乃與蒙遜結盟；蒙遜遣弟挐入貢于秦。</w:t>
      </w:r>
      <w:r w:rsidR="00934453" w:rsidRPr="00D2545B">
        <w:rPr>
          <w:rStyle w:val="00Text"/>
          <w:rFonts w:asciiTheme="minorEastAsia"/>
        </w:rPr>
        <w:t>挐，女居翻。</w:t>
      </w:r>
      <w:r w:rsidR="00934453" w:rsidRPr="00DE780C">
        <w:rPr>
          <w:rFonts w:asciiTheme="minorEastAsia"/>
        </w:rPr>
        <w:t>難以司馬王尚行涼州刺史，配兵三千鎭姑臧，以將軍閻松為倉松太守，</w:t>
      </w:r>
      <w:r w:rsidR="00934453" w:rsidRPr="00D2545B">
        <w:rPr>
          <w:rStyle w:val="00Text"/>
          <w:rFonts w:asciiTheme="minorEastAsia"/>
        </w:rPr>
        <w:t>倉松，卽漢昌松縣。</w:t>
      </w:r>
      <w:r w:rsidR="00934453" w:rsidRPr="00DE780C">
        <w:rPr>
          <w:rFonts w:asciiTheme="minorEastAsia"/>
        </w:rPr>
        <w:t>郭將為番禾太守，</w:t>
      </w:r>
      <w:r w:rsidR="00934453" w:rsidRPr="00D2545B">
        <w:rPr>
          <w:rStyle w:val="00Text"/>
          <w:rFonts w:asciiTheme="minorEastAsia"/>
        </w:rPr>
        <w:t>番，音盤。</w:t>
      </w:r>
      <w:r w:rsidR="00934453" w:rsidRPr="00DE780C">
        <w:rPr>
          <w:rFonts w:asciiTheme="minorEastAsia"/>
        </w:rPr>
        <w:t>分戍二城，徙隆宗族、僚屬及民萬戶于長安。</w:t>
      </w:r>
      <w:r w:rsidR="00934453" w:rsidRPr="00D2545B">
        <w:rPr>
          <w:rStyle w:val="00Text"/>
          <w:rFonts w:asciiTheme="minorEastAsia"/>
        </w:rPr>
        <w:t>載記曰︰自光至隆十三載而滅。</w:t>
      </w:r>
      <w:r w:rsidR="00934453" w:rsidRPr="00DE780C">
        <w:rPr>
          <w:rFonts w:asciiTheme="minorEastAsia"/>
        </w:rPr>
        <w:t>興以隆為散騎常侍，</w:t>
      </w:r>
      <w:r w:rsidR="00934453" w:rsidRPr="00D2545B">
        <w:rPr>
          <w:rStyle w:val="00Text"/>
          <w:rFonts w:asciiTheme="minorEastAsia"/>
        </w:rPr>
        <w:t>散，悉亶翻。騎，奇寄翻。</w:t>
      </w:r>
      <w:r w:rsidR="00934453" w:rsidRPr="00DE780C">
        <w:rPr>
          <w:rFonts w:asciiTheme="minorEastAsia"/>
        </w:rPr>
        <w:t>超為安定太守，自餘文武隨才擢敍。</w:t>
      </w:r>
    </w:p>
    <w:p w:rsidR="00934453" w:rsidRPr="00DE780C" w:rsidRDefault="00934453" w:rsidP="00662EDA">
      <w:pPr>
        <w:rPr>
          <w:rFonts w:asciiTheme="minorEastAsia"/>
        </w:rPr>
      </w:pPr>
      <w:r w:rsidRPr="00DE780C">
        <w:rPr>
          <w:rFonts w:asciiTheme="minorEastAsia"/>
        </w:rPr>
        <w:t>初，郭黁常言</w:t>
      </w:r>
      <w:r w:rsidR="00D728F7">
        <w:rPr>
          <w:rFonts w:asciiTheme="minorEastAsia"/>
        </w:rPr>
        <w:t>「</w:t>
      </w:r>
      <w:r w:rsidRPr="00DE780C">
        <w:rPr>
          <w:rFonts w:asciiTheme="minorEastAsia"/>
        </w:rPr>
        <w:t>代呂者王</w:t>
      </w:r>
      <w:r w:rsidR="00D728F7">
        <w:rPr>
          <w:rFonts w:asciiTheme="minorEastAsia"/>
        </w:rPr>
        <w:t>」</w:t>
      </w:r>
      <w:r w:rsidRPr="00DE780C">
        <w:rPr>
          <w:rFonts w:asciiTheme="minorEastAsia"/>
        </w:rPr>
        <w:t>，故其起兵，先推王詳，後推王乞基；</w:t>
      </w:r>
      <w:r w:rsidRPr="00D2545B">
        <w:rPr>
          <w:rStyle w:val="00Text"/>
          <w:rFonts w:asciiTheme="minorEastAsia"/>
        </w:rPr>
        <w:t>事見一百九卷元年。黁，奴昆翻。</w:t>
      </w:r>
      <w:r w:rsidRPr="00DE780C">
        <w:rPr>
          <w:rFonts w:asciiTheme="minorEastAsia"/>
        </w:rPr>
        <w:t>及隆東遷，王尚卒代之。黁從乞伏乾歸降秦，</w:t>
      </w:r>
      <w:r w:rsidRPr="00D2545B">
        <w:rPr>
          <w:rStyle w:val="00Text"/>
          <w:rFonts w:asciiTheme="minorEastAsia"/>
        </w:rPr>
        <w:t>卒，子恤翻。降，戶江翻。</w:t>
      </w:r>
      <w:r w:rsidRPr="00DE780C">
        <w:rPr>
          <w:rFonts w:asciiTheme="minorEastAsia"/>
        </w:rPr>
        <w:t>以為滅秦者晉也，遂來奔，秦人追得，殺之。</w:t>
      </w:r>
      <w:r w:rsidRPr="00D2545B">
        <w:rPr>
          <w:rStyle w:val="00Text"/>
          <w:rFonts w:asciiTheme="minorEastAsia"/>
        </w:rPr>
        <w:t>郭黁自信其術，幸亂以徼福，而卒以殺身，足以明天道之難知矣。</w:t>
      </w:r>
    </w:p>
    <w:p w:rsidR="00934453" w:rsidRPr="00DE780C" w:rsidRDefault="00934453" w:rsidP="00662EDA">
      <w:pPr>
        <w:rPr>
          <w:rFonts w:asciiTheme="minorEastAsia"/>
        </w:rPr>
      </w:pPr>
      <w:r w:rsidRPr="00DE780C">
        <w:rPr>
          <w:rFonts w:asciiTheme="minorEastAsia"/>
        </w:rPr>
        <w:t>沮渠蒙遜伯父中田護軍親信、臨松太守孔篤，皆驕恣為民患，</w:t>
      </w:r>
      <w:r w:rsidRPr="00D2545B">
        <w:rPr>
          <w:rStyle w:val="00Text"/>
          <w:rFonts w:asciiTheme="minorEastAsia"/>
        </w:rPr>
        <w:t>據晉書·蒙遜載記，中田護軍蓋呂光所置，鎭臨松。</w:t>
      </w:r>
      <w:r w:rsidRPr="00DE780C">
        <w:rPr>
          <w:rFonts w:asciiTheme="minorEastAsia"/>
        </w:rPr>
        <w:t>蒙遜曰︰</w:t>
      </w:r>
      <w:r w:rsidR="00D728F7">
        <w:rPr>
          <w:rFonts w:asciiTheme="minorEastAsia"/>
        </w:rPr>
        <w:t>「</w:t>
      </w:r>
      <w:r w:rsidRPr="00DE780C">
        <w:rPr>
          <w:rFonts w:asciiTheme="minorEastAsia"/>
        </w:rPr>
        <w:t>亂吾法者，二伯父也。</w:t>
      </w:r>
      <w:r w:rsidR="00D728F7">
        <w:rPr>
          <w:rFonts w:asciiTheme="minorEastAsia"/>
        </w:rPr>
        <w:t>」</w:t>
      </w:r>
      <w:r w:rsidRPr="00DE780C">
        <w:rPr>
          <w:rFonts w:asciiTheme="minorEastAsia"/>
        </w:rPr>
        <w:t>皆逼之使自殺。</w:t>
      </w:r>
    </w:p>
    <w:p w:rsidR="00934453" w:rsidRPr="00DE780C" w:rsidRDefault="00934453" w:rsidP="00662EDA">
      <w:pPr>
        <w:rPr>
          <w:rFonts w:asciiTheme="minorEastAsia"/>
        </w:rPr>
      </w:pPr>
      <w:r w:rsidRPr="00DE780C">
        <w:rPr>
          <w:rFonts w:asciiTheme="minorEastAsia"/>
        </w:rPr>
        <w:t>秦遣使者梁構至張掖，蒙遜問曰︰</w:t>
      </w:r>
      <w:r w:rsidR="00D728F7">
        <w:rPr>
          <w:rFonts w:asciiTheme="minorEastAsia"/>
        </w:rPr>
        <w:t>「</w:t>
      </w:r>
      <w:r w:rsidRPr="00DE780C">
        <w:rPr>
          <w:rFonts w:asciiTheme="minorEastAsia"/>
        </w:rPr>
        <w:t>禿髮傉檀為公而身為侯，何也？</w:t>
      </w:r>
      <w:r w:rsidR="00D728F7">
        <w:rPr>
          <w:rFonts w:asciiTheme="minorEastAsia"/>
        </w:rPr>
        <w:t>」</w:t>
      </w:r>
      <w:r w:rsidRPr="00D2545B">
        <w:rPr>
          <w:rStyle w:val="00Text"/>
          <w:rFonts w:asciiTheme="minorEastAsia"/>
        </w:rPr>
        <w:t>秦封傉檀為廣武公，封蒙遜為西海侯，事見上卷上年。</w:t>
      </w:r>
      <w:r w:rsidRPr="00DE780C">
        <w:rPr>
          <w:rFonts w:asciiTheme="minorEastAsia"/>
        </w:rPr>
        <w:t>構曰︰</w:t>
      </w:r>
      <w:r w:rsidR="00D728F7">
        <w:rPr>
          <w:rFonts w:asciiTheme="minorEastAsia"/>
        </w:rPr>
        <w:t>「</w:t>
      </w:r>
      <w:r w:rsidRPr="00DE780C">
        <w:rPr>
          <w:rFonts w:asciiTheme="minorEastAsia"/>
        </w:rPr>
        <w:t>傉檀凶狡，款誠未著，故朝廷以重爵虛名羈縻之。將軍忠貫白日，當入贊帝室，豈可以不信相待也！聖朝爵必稱功，</w:t>
      </w:r>
      <w:r w:rsidRPr="00D2545B">
        <w:rPr>
          <w:rStyle w:val="00Text"/>
          <w:rFonts w:asciiTheme="minorEastAsia"/>
        </w:rPr>
        <w:t>朝，直遙翻。稱，尺證翻。</w:t>
      </w:r>
      <w:r w:rsidRPr="00DE780C">
        <w:rPr>
          <w:rFonts w:asciiTheme="minorEastAsia"/>
        </w:rPr>
        <w:t>如尹緯、姚晃，佐命之臣，齊難、徐洛，一時猛將，爵皆不過侯伯，</w:t>
      </w:r>
      <w:r w:rsidRPr="00D2545B">
        <w:rPr>
          <w:rStyle w:val="00Text"/>
          <w:rFonts w:asciiTheme="minorEastAsia"/>
        </w:rPr>
        <w:t>緯，于貴翻。將，卽亮翻。</w:t>
      </w:r>
      <w:r w:rsidRPr="00DE780C">
        <w:rPr>
          <w:rFonts w:asciiTheme="minorEastAsia"/>
        </w:rPr>
        <w:t>將軍何以先之乎！</w:t>
      </w:r>
      <w:r w:rsidRPr="00D2545B">
        <w:rPr>
          <w:rStyle w:val="00Text"/>
          <w:rFonts w:asciiTheme="minorEastAsia"/>
        </w:rPr>
        <w:t>先，悉薦翻。</w:t>
      </w:r>
      <w:r w:rsidRPr="00DE780C">
        <w:rPr>
          <w:rFonts w:asciiTheme="minorEastAsia"/>
        </w:rPr>
        <w:t>昔竇融殷勤固讓，不欲居舊臣之右，</w:t>
      </w:r>
      <w:r w:rsidRPr="00D2545B">
        <w:rPr>
          <w:rStyle w:val="00Text"/>
          <w:rFonts w:asciiTheme="minorEastAsia"/>
        </w:rPr>
        <w:t>事見四十三卷漢光武建武十三年。</w:t>
      </w:r>
      <w:r w:rsidRPr="00DE780C">
        <w:rPr>
          <w:rFonts w:asciiTheme="minorEastAsia"/>
        </w:rPr>
        <w:t>不意將軍忽有此問！</w:t>
      </w:r>
      <w:r w:rsidR="00D728F7">
        <w:rPr>
          <w:rFonts w:asciiTheme="minorEastAsia"/>
        </w:rPr>
        <w:t>」</w:t>
      </w:r>
      <w:r w:rsidRPr="00DE780C">
        <w:rPr>
          <w:rFonts w:asciiTheme="minorEastAsia"/>
        </w:rPr>
        <w:t>蒙遜曰︰</w:t>
      </w:r>
      <w:r w:rsidR="00D728F7">
        <w:rPr>
          <w:rFonts w:asciiTheme="minorEastAsia"/>
        </w:rPr>
        <w:t>「</w:t>
      </w:r>
      <w:r w:rsidRPr="00DE780C">
        <w:rPr>
          <w:rFonts w:asciiTheme="minorEastAsia"/>
        </w:rPr>
        <w:t>朝廷何不卽封張掖而更遠封西海邪？</w:t>
      </w:r>
      <w:r w:rsidR="00D728F7">
        <w:rPr>
          <w:rFonts w:asciiTheme="minorEastAsia"/>
        </w:rPr>
        <w:t>」</w:t>
      </w:r>
      <w:r w:rsidRPr="00DE780C">
        <w:rPr>
          <w:rFonts w:asciiTheme="minorEastAsia"/>
        </w:rPr>
        <w:t>構曰︰</w:t>
      </w:r>
      <w:r w:rsidR="00D728F7">
        <w:rPr>
          <w:rFonts w:asciiTheme="minorEastAsia"/>
        </w:rPr>
        <w:t>「</w:t>
      </w:r>
      <w:r w:rsidRPr="00DE780C">
        <w:rPr>
          <w:rFonts w:asciiTheme="minorEastAsia"/>
        </w:rPr>
        <w:t>張掖，將軍已自有之，所以遠授西海者，欲廣大將軍之國耳。</w:t>
      </w:r>
      <w:r w:rsidR="00D728F7">
        <w:rPr>
          <w:rFonts w:asciiTheme="minorEastAsia"/>
        </w:rPr>
        <w:t>」</w:t>
      </w:r>
      <w:r w:rsidRPr="00DE780C">
        <w:rPr>
          <w:rFonts w:asciiTheme="minorEastAsia"/>
        </w:rPr>
        <w:t>蒙遜悅，乃受命。</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荊州刺史桓偉卒，大將軍玄以桓脩代之。從事中郞曹靖之說玄曰︰</w:t>
      </w:r>
      <w:r w:rsidR="00934453" w:rsidRPr="00D2545B">
        <w:rPr>
          <w:rStyle w:val="00Text"/>
          <w:rFonts w:asciiTheme="minorEastAsia"/>
        </w:rPr>
        <w:t>說，輸芮翻。</w:t>
      </w:r>
      <w:r w:rsidR="00D728F7">
        <w:rPr>
          <w:rFonts w:asciiTheme="minorEastAsia"/>
        </w:rPr>
        <w:t>「</w:t>
      </w:r>
      <w:r w:rsidR="00934453" w:rsidRPr="00DE780C">
        <w:rPr>
          <w:rFonts w:asciiTheme="minorEastAsia"/>
        </w:rPr>
        <w:t>謙、脩兄弟專據內外，權勢太重。</w:t>
      </w:r>
      <w:r w:rsidR="00D728F7">
        <w:rPr>
          <w:rFonts w:asciiTheme="minorEastAsia"/>
        </w:rPr>
        <w:t>」</w:t>
      </w:r>
      <w:r w:rsidR="00934453" w:rsidRPr="00DE780C">
        <w:rPr>
          <w:rFonts w:asciiTheme="minorEastAsia"/>
        </w:rPr>
        <w:t>玄乃以南郡相桓石康為荊州刺史。石康，豁之子也。</w:t>
      </w:r>
      <w:r w:rsidR="00934453" w:rsidRPr="00D2545B">
        <w:rPr>
          <w:rStyle w:val="00Text"/>
          <w:rFonts w:asciiTheme="minorEastAsia"/>
        </w:rPr>
        <w:t>桓豁，溫之次弟。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劉裕破盧循於永嘉，追至晉安，</w:t>
      </w:r>
      <w:r w:rsidR="00934453" w:rsidRPr="00D2545B">
        <w:rPr>
          <w:rFonts w:asciiTheme="minorEastAsia" w:eastAsiaTheme="minorEastAsia"/>
        </w:rPr>
        <w:t>武帝太康三年，分建安立晉安郡，今泉州南安縣卽其地。宋白曰︰東晉南渡，衣冠士族多萃此地以求安堵，因立晉安郡，隋為泉州。</w:t>
      </w:r>
      <w:r w:rsidR="00934453" w:rsidRPr="00DE780C">
        <w:rPr>
          <w:rStyle w:val="01Text"/>
          <w:rFonts w:asciiTheme="minorEastAsia" w:eastAsiaTheme="minorEastAsia"/>
          <w:sz w:val="21"/>
        </w:rPr>
        <w:t>屢破之，循浮海南走。</w:t>
      </w:r>
    </w:p>
    <w:p w:rsidR="00934453" w:rsidRPr="00DE780C" w:rsidRDefault="00934453" w:rsidP="00662EDA">
      <w:pPr>
        <w:rPr>
          <w:rFonts w:asciiTheme="minorEastAsia"/>
        </w:rPr>
      </w:pPr>
      <w:r w:rsidRPr="00DE780C">
        <w:rPr>
          <w:rFonts w:asciiTheme="minorEastAsia"/>
        </w:rPr>
        <w:t>何無忌潛詣裕，勸裕於山陰起兵討桓玄。裕謀於土豪孔靖，靖曰︰</w:t>
      </w:r>
      <w:r w:rsidR="00D728F7">
        <w:rPr>
          <w:rFonts w:asciiTheme="minorEastAsia"/>
        </w:rPr>
        <w:t>「</w:t>
      </w:r>
      <w:r w:rsidRPr="00DE780C">
        <w:rPr>
          <w:rFonts w:asciiTheme="minorEastAsia"/>
        </w:rPr>
        <w:t>山陰去都道遠，舉事難成；且玄未篡位，不如待其已篡，於京口圖之。</w:t>
      </w:r>
      <w:r w:rsidR="00D728F7">
        <w:rPr>
          <w:rFonts w:asciiTheme="minorEastAsia"/>
        </w:rPr>
        <w:t>」</w:t>
      </w:r>
      <w:r w:rsidRPr="00DE780C">
        <w:rPr>
          <w:rFonts w:asciiTheme="minorEastAsia"/>
        </w:rPr>
        <w:t>裕從之。靖，愉之孫也。</w:t>
      </w:r>
      <w:r w:rsidRPr="00D2545B">
        <w:rPr>
          <w:rStyle w:val="00Text"/>
          <w:rFonts w:asciiTheme="minorEastAsia"/>
        </w:rPr>
        <w:t>孔愉歷事元、明、成三帝。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13</w:t>
      </w:r>
      <w:r w:rsidR="00934453" w:rsidRPr="00DE780C">
        <w:rPr>
          <w:rStyle w:val="01Text"/>
          <w:rFonts w:asciiTheme="minorEastAsia" w:eastAsiaTheme="minorEastAsia"/>
          <w:sz w:val="21"/>
        </w:rPr>
        <w:t>九月，魏主珪如南平城，</w:t>
      </w:r>
      <w:r w:rsidR="00934453" w:rsidRPr="00D2545B">
        <w:rPr>
          <w:rFonts w:asciiTheme="minorEastAsia" w:eastAsiaTheme="minorEastAsia"/>
        </w:rPr>
        <w:t>愍帝建興元年，代公猗盧城盛樂以為北都，脩故平城以為南都。更南百里，於灅水之陽黃瓜堆築新平城，所謂南平城也；唐朔州西南有新城，卽其地。</w:t>
      </w:r>
      <w:r w:rsidR="00934453" w:rsidRPr="00DE780C">
        <w:rPr>
          <w:rStyle w:val="01Text"/>
          <w:rFonts w:asciiTheme="minorEastAsia" w:eastAsiaTheme="minorEastAsia"/>
          <w:sz w:val="21"/>
        </w:rPr>
        <w:t>規度灅南，</w:t>
      </w:r>
      <w:r w:rsidR="00934453" w:rsidRPr="00D2545B">
        <w:rPr>
          <w:rFonts w:asciiTheme="minorEastAsia" w:eastAsiaTheme="minorEastAsia"/>
        </w:rPr>
        <w:t>自灅水南抵夏屋山，皆灅南地也。度，徒洛翻。灅，力水翻。</w:t>
      </w:r>
      <w:r w:rsidR="00934453" w:rsidRPr="00DE780C">
        <w:rPr>
          <w:rStyle w:val="01Text"/>
          <w:rFonts w:asciiTheme="minorEastAsia" w:eastAsiaTheme="minorEastAsia"/>
          <w:sz w:val="21"/>
        </w:rPr>
        <w:t>將建新都。</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侍中殷仲文、散騎常侍卞範之勸大將軍玄早受禪，陰撰九錫文及冊命。</w:t>
      </w:r>
      <w:r w:rsidR="00934453" w:rsidRPr="00D2545B">
        <w:rPr>
          <w:rStyle w:val="00Text"/>
          <w:rFonts w:asciiTheme="minorEastAsia"/>
        </w:rPr>
        <w:t>散，悉亶翻。騎，奇寄翻。禪，時戰翻。撰，士免翻。</w:t>
      </w:r>
      <w:r w:rsidR="00934453" w:rsidRPr="00DE780C">
        <w:rPr>
          <w:rFonts w:asciiTheme="minorEastAsia"/>
        </w:rPr>
        <w:t>以桓謙為侍中、開府、錄尚書事，王謐為中書監、領司徒，桓胤為中書令，加桓脩撫軍大將軍。胤，沖之孫也。丙子，冊命玄為相國，總百揆，封十郡，為楚王，加九錫，楚國置丞相以下官。</w:t>
      </w:r>
    </w:p>
    <w:p w:rsidR="00934453" w:rsidRPr="00DE780C" w:rsidRDefault="00934453" w:rsidP="00662EDA">
      <w:pPr>
        <w:rPr>
          <w:rFonts w:asciiTheme="minorEastAsia"/>
        </w:rPr>
      </w:pPr>
      <w:r w:rsidRPr="00DE780C">
        <w:rPr>
          <w:rFonts w:asciiTheme="minorEastAsia"/>
        </w:rPr>
        <w:t>桓謙私問彭城內史劉裕曰︰</w:t>
      </w:r>
      <w:r w:rsidR="00D728F7">
        <w:rPr>
          <w:rFonts w:asciiTheme="minorEastAsia"/>
        </w:rPr>
        <w:t>「</w:t>
      </w:r>
      <w:r w:rsidRPr="00DE780C">
        <w:rPr>
          <w:rFonts w:asciiTheme="minorEastAsia"/>
        </w:rPr>
        <w:t>楚王勳德隆重，朝廷之情，咸謂宜有揖讓，卿以為何如？</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楚王，宣武之子，</w:t>
      </w:r>
      <w:r w:rsidRPr="00D2545B">
        <w:rPr>
          <w:rStyle w:val="00Text"/>
          <w:rFonts w:asciiTheme="minorEastAsia"/>
        </w:rPr>
        <w:t>桓溫，諡曰宣武。</w:t>
      </w:r>
      <w:r w:rsidRPr="00DE780C">
        <w:rPr>
          <w:rFonts w:asciiTheme="minorEastAsia"/>
        </w:rPr>
        <w:t>勳德蓋世，晉微弱，民望久移，乘運禪代，有何不可？</w:t>
      </w:r>
      <w:r w:rsidR="00D728F7">
        <w:rPr>
          <w:rFonts w:asciiTheme="minorEastAsia"/>
        </w:rPr>
        <w:t>」</w:t>
      </w:r>
      <w:r w:rsidRPr="00DE780C">
        <w:rPr>
          <w:rFonts w:asciiTheme="minorEastAsia"/>
        </w:rPr>
        <w:t>謙喜曰︰</w:t>
      </w:r>
      <w:r w:rsidR="00D728F7">
        <w:rPr>
          <w:rFonts w:asciiTheme="minorEastAsia"/>
        </w:rPr>
        <w:t>「</w:t>
      </w:r>
      <w:r w:rsidRPr="00DE780C">
        <w:rPr>
          <w:rFonts w:asciiTheme="minorEastAsia"/>
        </w:rPr>
        <w:t>卿謂之可卽可耳。</w:t>
      </w:r>
      <w:r w:rsidR="00D728F7">
        <w:rPr>
          <w:rFonts w:asciiTheme="minorEastAsia"/>
        </w:rPr>
        <w:t>」</w:t>
      </w:r>
      <w:r w:rsidRPr="00D2545B">
        <w:rPr>
          <w:rStyle w:val="00Text"/>
          <w:rFonts w:asciiTheme="minorEastAsia"/>
        </w:rPr>
        <w:t>劉裕一世之雄，桓謙問之以決可否，裕詭辭以順其意，故喜。</w:t>
      </w:r>
    </w:p>
    <w:p w:rsidR="00934453" w:rsidRPr="00DE780C" w:rsidRDefault="00934453" w:rsidP="00662EDA">
      <w:pPr>
        <w:rPr>
          <w:rFonts w:asciiTheme="minorEastAsia"/>
        </w:rPr>
      </w:pPr>
      <w:r w:rsidRPr="00DE780C">
        <w:rPr>
          <w:rFonts w:asciiTheme="minorEastAsia"/>
        </w:rPr>
        <w:t>新野人庾仄，殷仲堪之黨也，</w:t>
      </w:r>
      <w:r w:rsidRPr="00D2545B">
        <w:rPr>
          <w:rStyle w:val="00Text"/>
          <w:rFonts w:asciiTheme="minorEastAsia"/>
        </w:rPr>
        <w:t>新野縣，漢屬南陽郡，晉武帝太康中，分屬義陽郡，惠帝又分立新野郡。仄，阻力翻，從</w:t>
      </w:r>
      <w:r w:rsidR="00D728F7">
        <w:rPr>
          <w:rStyle w:val="00Text"/>
          <w:rFonts w:asciiTheme="minorEastAsia"/>
        </w:rPr>
        <w:t>「</w:t>
      </w:r>
      <w:r w:rsidRPr="00D2545B">
        <w:rPr>
          <w:rStyle w:val="00Text"/>
          <w:rFonts w:asciiTheme="minorEastAsia"/>
        </w:rPr>
        <w:t>厂</w:t>
      </w:r>
      <w:r w:rsidR="00D728F7">
        <w:rPr>
          <w:rStyle w:val="00Text"/>
          <w:rFonts w:asciiTheme="minorEastAsia"/>
        </w:rPr>
        <w:t>」</w:t>
      </w:r>
      <w:r w:rsidRPr="00D2545B">
        <w:rPr>
          <w:rStyle w:val="00Text"/>
          <w:rFonts w:asciiTheme="minorEastAsia"/>
        </w:rPr>
        <w:t>，不從</w:t>
      </w:r>
      <w:r w:rsidR="00D728F7">
        <w:rPr>
          <w:rStyle w:val="00Text"/>
          <w:rFonts w:asciiTheme="minorEastAsia"/>
        </w:rPr>
        <w:t>「</w:t>
      </w:r>
      <w:r w:rsidRPr="00D2545B">
        <w:rPr>
          <w:rStyle w:val="00Text"/>
          <w:rFonts w:asciiTheme="minorEastAsia"/>
        </w:rPr>
        <w:t>广</w:t>
      </w:r>
      <w:r w:rsidR="00D728F7">
        <w:rPr>
          <w:rStyle w:val="00Text"/>
          <w:rFonts w:asciiTheme="minorEastAsia"/>
        </w:rPr>
        <w:t>」</w:t>
      </w:r>
      <w:r w:rsidRPr="00D2545B">
        <w:rPr>
          <w:rStyle w:val="00Text"/>
          <w:rFonts w:asciiTheme="minorEastAsia"/>
        </w:rPr>
        <w:t>。</w:t>
      </w:r>
      <w:r w:rsidRPr="00DE780C">
        <w:rPr>
          <w:rFonts w:asciiTheme="minorEastAsia"/>
        </w:rPr>
        <w:t>聞桓偉死，石康未至，乃起兵襲雍州刺史馮該於襄陽，走之。</w:t>
      </w:r>
      <w:r w:rsidRPr="00D2545B">
        <w:rPr>
          <w:rStyle w:val="00Text"/>
          <w:rFonts w:asciiTheme="minorEastAsia"/>
        </w:rPr>
        <w:t>雍，於用翻。</w:t>
      </w:r>
      <w:r w:rsidRPr="00DE780C">
        <w:rPr>
          <w:rFonts w:asciiTheme="minorEastAsia"/>
        </w:rPr>
        <w:t>仄有衆七千，設壇，祭七廟，云</w:t>
      </w:r>
      <w:r w:rsidR="00D728F7">
        <w:rPr>
          <w:rFonts w:asciiTheme="minorEastAsia"/>
        </w:rPr>
        <w:t>「</w:t>
      </w:r>
      <w:r w:rsidRPr="00DE780C">
        <w:rPr>
          <w:rFonts w:asciiTheme="minorEastAsia"/>
        </w:rPr>
        <w:t>欲討桓玄</w:t>
      </w:r>
      <w:r w:rsidR="00D728F7">
        <w:rPr>
          <w:rFonts w:asciiTheme="minorEastAsia"/>
        </w:rPr>
        <w:t>」</w:t>
      </w:r>
      <w:r w:rsidRPr="00DE780C">
        <w:rPr>
          <w:rFonts w:asciiTheme="minorEastAsia"/>
        </w:rPr>
        <w:t>，江陵震動。石康至州，發兵攻襄陽，仄敗，奔秦。</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高雅之表南燕主備德，請伐桓玄曰︰</w:t>
      </w:r>
      <w:r w:rsidR="00D728F7">
        <w:rPr>
          <w:rFonts w:asciiTheme="minorEastAsia"/>
        </w:rPr>
        <w:t>「</w:t>
      </w:r>
      <w:r w:rsidR="00934453" w:rsidRPr="00DE780C">
        <w:rPr>
          <w:rFonts w:asciiTheme="minorEastAsia"/>
        </w:rPr>
        <w:t>縱未能廓清吳、會，亦可收江北之地。</w:t>
      </w:r>
      <w:r w:rsidR="00D728F7">
        <w:rPr>
          <w:rFonts w:asciiTheme="minorEastAsia"/>
        </w:rPr>
        <w:t>」</w:t>
      </w:r>
      <w:r w:rsidR="00934453" w:rsidRPr="00DE780C">
        <w:rPr>
          <w:rFonts w:asciiTheme="minorEastAsia"/>
        </w:rPr>
        <w:t>中書侍郞韓範亦上疏曰︰</w:t>
      </w:r>
      <w:r w:rsidR="00D728F7">
        <w:rPr>
          <w:rFonts w:asciiTheme="minorEastAsia"/>
        </w:rPr>
        <w:t>「</w:t>
      </w:r>
      <w:r w:rsidR="00934453" w:rsidRPr="00DE780C">
        <w:rPr>
          <w:rFonts w:asciiTheme="minorEastAsia"/>
        </w:rPr>
        <w:t>今晉室衰亂，江、淮南北，戶口無幾，戎馬單弱。重以桓玄悖逆，</w:t>
      </w:r>
      <w:r w:rsidR="00934453" w:rsidRPr="00D2545B">
        <w:rPr>
          <w:rStyle w:val="00Text"/>
          <w:rFonts w:asciiTheme="minorEastAsia"/>
        </w:rPr>
        <w:t>重，直用翻。悖，蒲內翻，又蒲沒翻。</w:t>
      </w:r>
      <w:r w:rsidR="00934453" w:rsidRPr="00DE780C">
        <w:rPr>
          <w:rFonts w:asciiTheme="minorEastAsia"/>
        </w:rPr>
        <w:t>上下離心；以陛下神武，發步騎一萬臨之，彼必土崩瓦解，兵不留行矣。得而有之，秦、魏不足敵也；拓地定功，正在今日。失時不取，彼之豪傑誅滅桓玄，更脩德政，豈惟建康不可得，江北亦無望矣。</w:t>
      </w:r>
      <w:r w:rsidR="00D728F7">
        <w:rPr>
          <w:rFonts w:asciiTheme="minorEastAsia"/>
        </w:rPr>
        <w:t>」</w:t>
      </w:r>
      <w:r w:rsidR="00934453" w:rsidRPr="00DE780C">
        <w:rPr>
          <w:rFonts w:asciiTheme="minorEastAsia"/>
        </w:rPr>
        <w:t>備德曰︰</w:t>
      </w:r>
      <w:r w:rsidR="00D728F7">
        <w:rPr>
          <w:rFonts w:asciiTheme="minorEastAsia"/>
        </w:rPr>
        <w:t>「</w:t>
      </w:r>
      <w:r w:rsidR="00934453" w:rsidRPr="00DE780C">
        <w:rPr>
          <w:rFonts w:asciiTheme="minorEastAsia"/>
        </w:rPr>
        <w:t>朕以舊邦覆沒，欲先定中原，乃平蕩荊、揚，故未南征耳。其令公卿議之。</w:t>
      </w:r>
      <w:r w:rsidR="00D728F7">
        <w:rPr>
          <w:rFonts w:asciiTheme="minorEastAsia"/>
        </w:rPr>
        <w:t>」</w:t>
      </w:r>
      <w:r w:rsidR="00934453" w:rsidRPr="00DE780C">
        <w:rPr>
          <w:rFonts w:asciiTheme="minorEastAsia"/>
        </w:rPr>
        <w:t>因講武城西，步卒三十七萬人，騎五萬三千匹，車萬七千乘。</w:t>
      </w:r>
      <w:r w:rsidR="00934453" w:rsidRPr="00D2545B">
        <w:rPr>
          <w:rStyle w:val="00Text"/>
          <w:rFonts w:asciiTheme="minorEastAsia"/>
        </w:rPr>
        <w:t>乘，繩證翻。</w:t>
      </w:r>
      <w:r w:rsidR="00934453" w:rsidRPr="00DE780C">
        <w:rPr>
          <w:rFonts w:asciiTheme="minorEastAsia"/>
        </w:rPr>
        <w:t>公卿皆以為玄新得志，未可圖，乃止。</w:t>
      </w:r>
      <w:r w:rsidR="00934453" w:rsidRPr="00D2545B">
        <w:rPr>
          <w:rStyle w:val="00Text"/>
          <w:rFonts w:asciiTheme="minorEastAsia"/>
        </w:rPr>
        <w:t>慕容德取青州，至是纔五年耳，有衆如此，不能乘時而用之，自審其才不足以辨桓玄也。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冬，十月，楚王玄上表請歸藩，使帝作手詔固留之。又詐言錢塘臨平湖開，</w:t>
      </w:r>
      <w:r w:rsidR="00934453" w:rsidRPr="00D2545B">
        <w:rPr>
          <w:rStyle w:val="00Text"/>
          <w:rFonts w:asciiTheme="minorEastAsia"/>
        </w:rPr>
        <w:t>臨平湖草常蓁塞，開則天下太平。</w:t>
      </w:r>
      <w:r w:rsidR="00934453" w:rsidRPr="00DE780C">
        <w:rPr>
          <w:rFonts w:asciiTheme="minorEastAsia"/>
        </w:rPr>
        <w:t>江州甘露降，使百僚集賀，用為己受命之符。又以前世皆有隱士，恥於己時獨無，求得西朝隱士安定皇甫謐六世孫希之，</w:t>
      </w:r>
      <w:r w:rsidR="00934453" w:rsidRPr="00D2545B">
        <w:rPr>
          <w:rStyle w:val="00Text"/>
          <w:rFonts w:asciiTheme="minorEastAsia"/>
        </w:rPr>
        <w:t>晉氏東遷，以洛陽為西朝。皇甫謐在魏、晉之間徵辟不行，自號玄晏先生。朝，直遙翻。</w:t>
      </w:r>
      <w:r w:rsidR="00934453" w:rsidRPr="00DE780C">
        <w:rPr>
          <w:rFonts w:asciiTheme="minorEastAsia"/>
        </w:rPr>
        <w:t>給其資用，使隱居山林；徵為著作郞，使希之固辭不就，然後下詔旌禮，號曰高士。時人謂之</w:t>
      </w:r>
      <w:r w:rsidR="00D728F7">
        <w:rPr>
          <w:rFonts w:asciiTheme="minorEastAsia"/>
        </w:rPr>
        <w:t>「</w:t>
      </w:r>
      <w:r w:rsidR="00934453" w:rsidRPr="00DE780C">
        <w:rPr>
          <w:rFonts w:asciiTheme="minorEastAsia"/>
        </w:rPr>
        <w:t>充隱</w:t>
      </w:r>
      <w:r w:rsidR="00D728F7">
        <w:rPr>
          <w:rFonts w:asciiTheme="minorEastAsia"/>
        </w:rPr>
        <w:t>」</w:t>
      </w:r>
      <w:r w:rsidR="00934453" w:rsidRPr="00DE780C">
        <w:rPr>
          <w:rFonts w:asciiTheme="minorEastAsia"/>
        </w:rPr>
        <w:t>。</w:t>
      </w:r>
      <w:r w:rsidR="00934453" w:rsidRPr="00D2545B">
        <w:rPr>
          <w:rStyle w:val="00Text"/>
          <w:rFonts w:asciiTheme="minorEastAsia"/>
        </w:rPr>
        <w:t>實非隱者而以之備數，故謂之充隱。</w:t>
      </w:r>
      <w:r w:rsidR="00934453" w:rsidRPr="00DE780C">
        <w:rPr>
          <w:rFonts w:asciiTheme="minorEastAsia"/>
        </w:rPr>
        <w:t>又欲廢錢用穀、帛及復肉刑，制作紛紜，志無一定，變更回復，</w:t>
      </w:r>
      <w:r w:rsidR="00934453" w:rsidRPr="00D2545B">
        <w:rPr>
          <w:rStyle w:val="00Text"/>
          <w:rFonts w:asciiTheme="minorEastAsia"/>
        </w:rPr>
        <w:t>更，工衡翻。</w:t>
      </w:r>
      <w:r w:rsidR="00934453" w:rsidRPr="00DE780C">
        <w:rPr>
          <w:rFonts w:asciiTheme="minorEastAsia"/>
        </w:rPr>
        <w:t>卒無所施行。性復貪鄙，人士有法書、好畫</w:t>
      </w:r>
      <w:r w:rsidR="00934453" w:rsidRPr="00D2545B">
        <w:rPr>
          <w:rStyle w:val="00Text"/>
          <w:rFonts w:asciiTheme="minorEastAsia"/>
        </w:rPr>
        <w:t>卒，子恤翻。性復，扶又翻。法書，謂如史籀、程邈、李斯、張芝、師宜、梁鵠、衞瓘、索靖、鍾繇諸人眞蹟，各有家法者。畫，與畵同。</w:t>
      </w:r>
      <w:r w:rsidR="00934453" w:rsidRPr="00DE780C">
        <w:rPr>
          <w:rFonts w:asciiTheme="minorEastAsia"/>
        </w:rPr>
        <w:t>及佳園宅，必假蒲博而取之；尤愛珠玉，未嘗離手。</w:t>
      </w:r>
      <w:r w:rsidR="00934453" w:rsidRPr="00D2545B">
        <w:rPr>
          <w:rStyle w:val="00Text"/>
          <w:rFonts w:asciiTheme="minorEastAsia"/>
        </w:rPr>
        <w:t>離，力智翻。史言桓玄志度凡近。</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乙卯，魏主珪立其子嗣為齊王，加位相國；紹為清河王，加征南大將軍；熙為陽平王；曜為河南王。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丁巳，魏將軍伊謂帥騎二萬襲高車餘種袁紇、烏頻；十一月，庚午，大破之。</w:t>
      </w:r>
      <w:r w:rsidR="00934453" w:rsidRPr="00D2545B">
        <w:rPr>
          <w:rStyle w:val="00Text"/>
          <w:rFonts w:asciiTheme="minorEastAsia"/>
        </w:rPr>
        <w:t>帥，讀曰率。騎，奇寄翻。種，章勇翻。紇，戶骨翻。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詔楚王玄行天子禮樂，妃為王后，世子為太子。丁丑，卞範之為禪詔，</w:t>
      </w:r>
      <w:r w:rsidR="00934453" w:rsidRPr="00D2545B">
        <w:rPr>
          <w:rStyle w:val="00Text"/>
          <w:rFonts w:asciiTheme="minorEastAsia"/>
        </w:rPr>
        <w:t>禪，時戰翻；下同。</w:t>
      </w:r>
      <w:r w:rsidR="00934453" w:rsidRPr="00DE780C">
        <w:rPr>
          <w:rFonts w:asciiTheme="minorEastAsia"/>
        </w:rPr>
        <w:t>使臨川王寶逼帝書之。寶，晞之曾孫也。</w:t>
      </w:r>
      <w:r w:rsidR="00934453" w:rsidRPr="00D2545B">
        <w:rPr>
          <w:rStyle w:val="00Text"/>
          <w:rFonts w:asciiTheme="minorEastAsia"/>
        </w:rPr>
        <w:t>武陵王晞死於桓溫廢立之際。</w:t>
      </w:r>
      <w:r w:rsidR="00934453" w:rsidRPr="00DE780C">
        <w:rPr>
          <w:rFonts w:asciiTheme="minorEastAsia"/>
        </w:rPr>
        <w:t>庚辰，帝臨軒，遣兼太保、領司徒王謐奉璽綬，禪位于楚；</w:t>
      </w:r>
      <w:r w:rsidR="00934453" w:rsidRPr="00D2545B">
        <w:rPr>
          <w:rStyle w:val="00Text"/>
          <w:rFonts w:asciiTheme="minorEastAsia"/>
        </w:rPr>
        <w:t>璽，斯氏翻。綬，音受。</w:t>
      </w:r>
      <w:r w:rsidR="00934453" w:rsidRPr="00DE780C">
        <w:rPr>
          <w:rFonts w:asciiTheme="minorEastAsia"/>
        </w:rPr>
        <w:t>壬午，帝出居永安宮；癸未，遷太廟神主于琅邪國，</w:t>
      </w:r>
      <w:r w:rsidR="00934453" w:rsidRPr="00D2545B">
        <w:rPr>
          <w:rStyle w:val="00Text"/>
          <w:rFonts w:asciiTheme="minorEastAsia"/>
        </w:rPr>
        <w:t>永嘉之亂，琅邪國人隨元帝過江者千餘戶，太興三年，立懷德縣。丹楊雖有琅邪相而無其地。成帝咸康元年，桓溫領琅邪太守，鎭江乘之蒲洲金城，求割江乘縣境立郡，始有實土。</w:t>
      </w:r>
      <w:r w:rsidR="00934453" w:rsidRPr="00DE780C">
        <w:rPr>
          <w:rFonts w:asciiTheme="minorEastAsia"/>
        </w:rPr>
        <w:t>穆章何皇后及琅邪王德文皆徙居司徒府。百官詣姑孰勸進。十二月，庚寅朔，玄築壇於九井山北，</w:t>
      </w:r>
      <w:r w:rsidR="00934453" w:rsidRPr="00D2545B">
        <w:rPr>
          <w:rStyle w:val="00Text"/>
          <w:rFonts w:asciiTheme="minorEastAsia"/>
        </w:rPr>
        <w:t>九域志，太平州有九井山。今太平州，古姑孰之地也。蕪湖縣南有溪，猶曰姑孰溪。北征記云︰九井山在丹楊南。</w:t>
      </w:r>
      <w:r w:rsidR="00934453" w:rsidRPr="00DE780C">
        <w:rPr>
          <w:rFonts w:asciiTheme="minorEastAsia"/>
        </w:rPr>
        <w:t>壬辰，卽皇帝位。冊文多非薄晉室，或諫之，玄曰︰</w:t>
      </w:r>
      <w:r w:rsidR="00D728F7">
        <w:rPr>
          <w:rFonts w:asciiTheme="minorEastAsia"/>
        </w:rPr>
        <w:t>「</w:t>
      </w:r>
      <w:r w:rsidR="00934453" w:rsidRPr="00DE780C">
        <w:rPr>
          <w:rFonts w:asciiTheme="minorEastAsia"/>
        </w:rPr>
        <w:t>揖讓之文，正可陳之於下民耳，豈可欺上帝乎！</w:t>
      </w:r>
      <w:r w:rsidR="00D728F7">
        <w:rPr>
          <w:rFonts w:asciiTheme="minorEastAsia"/>
        </w:rPr>
        <w:t>」</w:t>
      </w:r>
      <w:r w:rsidR="00934453" w:rsidRPr="00DE780C">
        <w:rPr>
          <w:rFonts w:asciiTheme="minorEastAsia"/>
        </w:rPr>
        <w:t>大赦，改元永始；以南康之平固縣</w:t>
      </w:r>
      <w:r w:rsidR="00934453" w:rsidRPr="00D2545B">
        <w:rPr>
          <w:rStyle w:val="00Text"/>
          <w:rFonts w:asciiTheme="minorEastAsia"/>
        </w:rPr>
        <w:t>武帝太康三年，以廬陵南部都尉立南康郡。平固，吳所置平陽縣也，太康元年，更名平固。九域志，虔州贛縣有平固鎭。</w:t>
      </w:r>
      <w:r w:rsidR="00934453" w:rsidRPr="00DE780C">
        <w:rPr>
          <w:rFonts w:asciiTheme="minorEastAsia"/>
        </w:rPr>
        <w:t>封帝為平固王，降何后為零陵縣君，琅邪王德文為石陽縣公，武陵王遵為彭澤縣侯；追尊父溫為宣武皇帝，廟號太祖，南康公主為宣皇后，封子昇為豫章王；以會稽內史王愉為尚書僕射，愉子相國左長史綏為中書令。綏，桓氏之甥也。戊戌，玄入建康宮，登御坐而牀忽陷，</w:t>
      </w:r>
      <w:r w:rsidR="00934453" w:rsidRPr="00D2545B">
        <w:rPr>
          <w:rStyle w:val="00Text"/>
          <w:rFonts w:asciiTheme="minorEastAsia"/>
        </w:rPr>
        <w:t>坐，讀曰座。</w:t>
      </w:r>
      <w:r w:rsidR="00934453" w:rsidRPr="00DE780C">
        <w:rPr>
          <w:rFonts w:asciiTheme="minorEastAsia"/>
        </w:rPr>
        <w:t>羣下失色。殷仲文曰︰</w:t>
      </w:r>
      <w:r w:rsidR="00D728F7">
        <w:rPr>
          <w:rFonts w:asciiTheme="minorEastAsia"/>
        </w:rPr>
        <w:t>「</w:t>
      </w:r>
      <w:r w:rsidR="00934453" w:rsidRPr="00DE780C">
        <w:rPr>
          <w:rFonts w:asciiTheme="minorEastAsia"/>
        </w:rPr>
        <w:t>將由聖德深厚，地不能載。</w:t>
      </w:r>
      <w:r w:rsidR="00D728F7">
        <w:rPr>
          <w:rFonts w:asciiTheme="minorEastAsia"/>
        </w:rPr>
        <w:t>」</w:t>
      </w:r>
      <w:r w:rsidR="00934453" w:rsidRPr="00DE780C">
        <w:rPr>
          <w:rFonts w:asciiTheme="minorEastAsia"/>
        </w:rPr>
        <w:t>玄大悅。梁王珍之國臣孔樸奉珍之奔壽陽。珍之，晞之曾孫也。</w:t>
      </w:r>
      <w:r w:rsidR="00934453" w:rsidRPr="00D2545B">
        <w:rPr>
          <w:rStyle w:val="00Text"/>
          <w:rFonts w:asciiTheme="minorEastAsia"/>
        </w:rPr>
        <w:t>晞子㻱出繼梁國，珍之之祖也。</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戊申，燕王熙尊燕主垂之貴嬪段氏為皇太后。段氏，熙之慈母也。己酉，立苻貴嬪為皇后，</w:t>
      </w:r>
      <w:r w:rsidR="00934453" w:rsidRPr="00D2545B">
        <w:rPr>
          <w:rStyle w:val="00Text"/>
          <w:rFonts w:asciiTheme="minorEastAsia"/>
        </w:rPr>
        <w:t>嬪，毗賓翻。</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辛亥，桓玄遷帝於尋陽。</w:t>
      </w:r>
      <w:r w:rsidR="00934453" w:rsidRPr="00D2545B">
        <w:rPr>
          <w:rStyle w:val="00Text"/>
          <w:rFonts w:asciiTheme="minorEastAsia"/>
        </w:rPr>
        <w:t>尋陽郡時治柴桑。</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燕以衞尉悅眞為青州刺史，鎭新城；光祿大夫衞駒為幷州刺史，鎭凡城。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癸丑，納桓溫神主于太廟。桓玄臨聽訟觀閱囚徒，</w:t>
      </w:r>
      <w:r w:rsidR="00934453" w:rsidRPr="00D2545B">
        <w:rPr>
          <w:rFonts w:asciiTheme="minorEastAsia" w:eastAsiaTheme="minorEastAsia"/>
        </w:rPr>
        <w:t>洛都華林園北有聽訟觀，本平望觀也。魏明帝以刑獄天下大命也，每斷大獄，常幸觀聽之，大和三年，更名聽訟觀。建康倣洛都之制，亦置之。觀，古玩翻。</w:t>
      </w:r>
      <w:r w:rsidR="00934453" w:rsidRPr="00DE780C">
        <w:rPr>
          <w:rStyle w:val="01Text"/>
          <w:rFonts w:asciiTheme="minorEastAsia" w:eastAsiaTheme="minorEastAsia"/>
          <w:sz w:val="21"/>
        </w:rPr>
        <w:t>罪無輕重，多得原放；有干輿乞者，時或卹之。其好行小惠如此。</w:t>
      </w:r>
      <w:r w:rsidR="00934453" w:rsidRPr="00D2545B">
        <w:rPr>
          <w:rFonts w:asciiTheme="minorEastAsia" w:eastAsiaTheme="minorEastAsia"/>
        </w:rPr>
        <w:t>干，犯也；干輿，行犯乘輿也。乞者，丐衣食之物。好，呼到翻。</w:t>
      </w:r>
    </w:p>
    <w:p w:rsidR="008A506D"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是歲，魏主珪始命有司制冠服，以品秩為差；然法</w:t>
      </w:r>
      <w:r w:rsidR="00934453" w:rsidRPr="00DE780C">
        <w:rPr>
          <w:rFonts w:asciiTheme="minorEastAsia"/>
        </w:rPr>
        <w:t>度草創，多不稽古。</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甲辰、四</w:t>
      </w:r>
      <w:r w:rsidR="00934453" w:rsidRPr="00D2545B">
        <w:rPr>
          <w:rFonts w:asciiTheme="minorEastAsia" w:eastAsiaTheme="minorEastAsia"/>
        </w:rPr>
        <w:t>○</w:t>
      </w:r>
      <w:r w:rsidR="00934453" w:rsidRPr="00D2545B">
        <w:rPr>
          <w:rFonts w:asciiTheme="minorEastAsia" w:eastAsiaTheme="minorEastAsia"/>
        </w:rPr>
        <w:t>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春，正月，桓玄立其妻劉氏為皇后。劉氏，喬之曾孫也。</w:t>
      </w:r>
      <w:r w:rsidR="00934453" w:rsidRPr="00D2545B">
        <w:rPr>
          <w:rStyle w:val="00Text"/>
          <w:rFonts w:asciiTheme="minorEastAsia"/>
        </w:rPr>
        <w:t>劉喬見八十六卷惠帝永興二年。</w:t>
      </w:r>
      <w:r w:rsidR="00934453" w:rsidRPr="00DE780C">
        <w:rPr>
          <w:rFonts w:asciiTheme="minorEastAsia"/>
        </w:rPr>
        <w:t>玄以其祖彝以上名位不顯，不復追尊立廟。</w:t>
      </w:r>
      <w:r w:rsidR="00934453" w:rsidRPr="00D2545B">
        <w:rPr>
          <w:rStyle w:val="00Text"/>
          <w:rFonts w:asciiTheme="minorEastAsia"/>
        </w:rPr>
        <w:t>復，扶又翻。</w:t>
      </w:r>
      <w:r w:rsidR="00934453" w:rsidRPr="00DE780C">
        <w:rPr>
          <w:rFonts w:asciiTheme="minorEastAsia"/>
        </w:rPr>
        <w:t>散騎常侍徐廣曰︰</w:t>
      </w:r>
      <w:r w:rsidR="00D728F7">
        <w:rPr>
          <w:rFonts w:asciiTheme="minorEastAsia"/>
        </w:rPr>
        <w:t>「『</w:t>
      </w:r>
      <w:r w:rsidR="00934453" w:rsidRPr="00DE780C">
        <w:rPr>
          <w:rFonts w:asciiTheme="minorEastAsia"/>
        </w:rPr>
        <w:t>敬其父則子悅，</w:t>
      </w:r>
      <w:r w:rsidR="00D728F7">
        <w:rPr>
          <w:rFonts w:asciiTheme="minorEastAsia"/>
        </w:rPr>
        <w:t>』</w:t>
      </w:r>
      <w:r w:rsidR="00934453" w:rsidRPr="00D2545B">
        <w:rPr>
          <w:rStyle w:val="00Text"/>
          <w:rFonts w:asciiTheme="minorEastAsia"/>
        </w:rPr>
        <w:t>孝經載孔子之言。</w:t>
      </w:r>
      <w:r w:rsidR="00934453" w:rsidRPr="00DE780C">
        <w:rPr>
          <w:rFonts w:asciiTheme="minorEastAsia"/>
        </w:rPr>
        <w:t>請依故事立七廟。</w:t>
      </w:r>
      <w:r w:rsidR="00D728F7">
        <w:rPr>
          <w:rFonts w:asciiTheme="minorEastAsia"/>
        </w:rPr>
        <w:t>」</w:t>
      </w:r>
      <w:r w:rsidR="00934453" w:rsidRPr="00DE780C">
        <w:rPr>
          <w:rFonts w:asciiTheme="minorEastAsia"/>
        </w:rPr>
        <w:t>玄曰︰</w:t>
      </w:r>
      <w:r w:rsidR="00D728F7">
        <w:rPr>
          <w:rFonts w:asciiTheme="minorEastAsia"/>
        </w:rPr>
        <w:t>「</w:t>
      </w:r>
      <w:r w:rsidR="00934453" w:rsidRPr="00DE780C">
        <w:rPr>
          <w:rFonts w:asciiTheme="minorEastAsia"/>
        </w:rPr>
        <w:t>禮，太祖東向，左昭右穆。</w:t>
      </w:r>
      <w:r w:rsidR="00934453" w:rsidRPr="00D2545B">
        <w:rPr>
          <w:rStyle w:val="00Text"/>
          <w:rFonts w:asciiTheme="minorEastAsia"/>
        </w:rPr>
        <w:t>禮，天子七廟，太祖正東向之位，左三昭，右三穆。決疑要錄曰︰父南面，故曰昭；昭，明也。子北面，故曰穆；穆，順也。昭本如字，為漢諱昭，改音韶。或云，晉文帝名昭，改音韶。</w:t>
      </w:r>
      <w:r w:rsidR="00934453" w:rsidRPr="00DE780C">
        <w:rPr>
          <w:rFonts w:asciiTheme="minorEastAsia"/>
        </w:rPr>
        <w:t>晉立七廟，宣帝不得正東向之位，何足法也！</w:t>
      </w:r>
      <w:r w:rsidR="00D728F7">
        <w:rPr>
          <w:rFonts w:asciiTheme="minorEastAsia"/>
        </w:rPr>
        <w:t>」</w:t>
      </w:r>
      <w:r w:rsidR="00934453" w:rsidRPr="00DE780C">
        <w:rPr>
          <w:rFonts w:asciiTheme="minorEastAsia"/>
        </w:rPr>
        <w:t>祕書監卞承之謂廣曰︰</w:t>
      </w:r>
      <w:r w:rsidR="00D728F7">
        <w:rPr>
          <w:rFonts w:asciiTheme="minorEastAsia"/>
        </w:rPr>
        <w:t>「</w:t>
      </w:r>
      <w:r w:rsidR="00934453" w:rsidRPr="00DE780C">
        <w:rPr>
          <w:rFonts w:asciiTheme="minorEastAsia"/>
        </w:rPr>
        <w:t>若宗廟之祭果不及祖，有以知楚德之不長矣。</w:t>
      </w:r>
      <w:r w:rsidR="00D728F7">
        <w:rPr>
          <w:rFonts w:asciiTheme="minorEastAsia"/>
        </w:rPr>
        <w:t>」</w:t>
      </w:r>
      <w:r w:rsidR="00934453" w:rsidRPr="00DE780C">
        <w:rPr>
          <w:rFonts w:asciiTheme="minorEastAsia"/>
        </w:rPr>
        <w:t>廣，邈之弟也。</w:t>
      </w:r>
      <w:r w:rsidR="00934453" w:rsidRPr="00D2545B">
        <w:rPr>
          <w:rStyle w:val="00Text"/>
          <w:rFonts w:asciiTheme="minorEastAsia"/>
        </w:rPr>
        <w:t>徐邈以文學為孝武所親信。</w:t>
      </w:r>
    </w:p>
    <w:p w:rsidR="00934453" w:rsidRPr="00DE780C" w:rsidRDefault="00934453" w:rsidP="00662EDA">
      <w:pPr>
        <w:rPr>
          <w:rFonts w:asciiTheme="minorEastAsia"/>
        </w:rPr>
      </w:pPr>
      <w:r w:rsidRPr="00DE780C">
        <w:rPr>
          <w:rFonts w:asciiTheme="minorEastAsia"/>
        </w:rPr>
        <w:t>玄自卽位，心常不自安。二月，己丑朔，夜，濤水入石頭，流殺人甚多，讙譁震天。</w:t>
      </w:r>
      <w:r w:rsidRPr="00D2545B">
        <w:rPr>
          <w:rStyle w:val="00Text"/>
          <w:rFonts w:asciiTheme="minorEastAsia"/>
        </w:rPr>
        <w:t>讙，許元翻。</w:t>
      </w:r>
      <w:r w:rsidRPr="00DE780C">
        <w:rPr>
          <w:rFonts w:asciiTheme="minorEastAsia"/>
        </w:rPr>
        <w:t>玄聞之懼，曰︰</w:t>
      </w:r>
      <w:r w:rsidR="00D728F7">
        <w:rPr>
          <w:rFonts w:asciiTheme="minorEastAsia"/>
        </w:rPr>
        <w:t>「</w:t>
      </w:r>
      <w:r w:rsidRPr="00DE780C">
        <w:rPr>
          <w:rFonts w:asciiTheme="minorEastAsia"/>
        </w:rPr>
        <w:t>奴輩作矣！</w:t>
      </w:r>
      <w:r w:rsidR="00D728F7">
        <w:rPr>
          <w:rFonts w:asciiTheme="minorEastAsia"/>
        </w:rPr>
        <w:t>」</w:t>
      </w:r>
    </w:p>
    <w:p w:rsidR="00934453" w:rsidRPr="00DE780C" w:rsidRDefault="00934453" w:rsidP="00662EDA">
      <w:pPr>
        <w:rPr>
          <w:rFonts w:asciiTheme="minorEastAsia"/>
        </w:rPr>
      </w:pPr>
      <w:r w:rsidRPr="00DE780C">
        <w:rPr>
          <w:rFonts w:asciiTheme="minorEastAsia"/>
        </w:rPr>
        <w:t>玄性苛細，好自矜伐。</w:t>
      </w:r>
      <w:r w:rsidRPr="00D2545B">
        <w:rPr>
          <w:rStyle w:val="00Text"/>
          <w:rFonts w:asciiTheme="minorEastAsia"/>
        </w:rPr>
        <w:t>好，呼到翻；下性好同。</w:t>
      </w:r>
      <w:r w:rsidRPr="00DE780C">
        <w:rPr>
          <w:rFonts w:asciiTheme="minorEastAsia"/>
        </w:rPr>
        <w:t>主者奏事，或一字不體，</w:t>
      </w:r>
      <w:r w:rsidRPr="00D2545B">
        <w:rPr>
          <w:rStyle w:val="00Text"/>
          <w:rFonts w:asciiTheme="minorEastAsia"/>
        </w:rPr>
        <w:t>謂字之上下偏傍不合體也。</w:t>
      </w:r>
      <w:r w:rsidRPr="00DE780C">
        <w:rPr>
          <w:rFonts w:asciiTheme="minorEastAsia"/>
        </w:rPr>
        <w:t>或片辭之謬，必加糾擿，以示聰明。</w:t>
      </w:r>
      <w:r w:rsidRPr="00D2545B">
        <w:rPr>
          <w:rStyle w:val="00Text"/>
          <w:rFonts w:asciiTheme="minorEastAsia"/>
        </w:rPr>
        <w:t>擿，他狄翻。</w:t>
      </w:r>
      <w:r w:rsidRPr="00DE780C">
        <w:rPr>
          <w:rFonts w:asciiTheme="minorEastAsia"/>
        </w:rPr>
        <w:t>尚書答詔誤書</w:t>
      </w:r>
      <w:r w:rsidR="00D728F7">
        <w:rPr>
          <w:rFonts w:asciiTheme="minorEastAsia"/>
        </w:rPr>
        <w:t>「</w:t>
      </w:r>
      <w:r w:rsidRPr="00DE780C">
        <w:rPr>
          <w:rFonts w:asciiTheme="minorEastAsia"/>
        </w:rPr>
        <w:t>春蒐</w:t>
      </w:r>
      <w:r w:rsidR="00D728F7">
        <w:rPr>
          <w:rFonts w:asciiTheme="minorEastAsia"/>
        </w:rPr>
        <w:t>」</w:t>
      </w:r>
      <w:r w:rsidRPr="00DE780C">
        <w:rPr>
          <w:rFonts w:asciiTheme="minorEastAsia"/>
        </w:rPr>
        <w:t>為</w:t>
      </w:r>
      <w:r w:rsidR="00D728F7">
        <w:rPr>
          <w:rFonts w:asciiTheme="minorEastAsia"/>
        </w:rPr>
        <w:t>「</w:t>
      </w:r>
      <w:r w:rsidRPr="00DE780C">
        <w:rPr>
          <w:rFonts w:asciiTheme="minorEastAsia"/>
        </w:rPr>
        <w:t>春菟</w:t>
      </w:r>
      <w:r w:rsidR="00D728F7">
        <w:rPr>
          <w:rFonts w:asciiTheme="minorEastAsia"/>
        </w:rPr>
        <w:t>」</w:t>
      </w:r>
      <w:r w:rsidRPr="00DE780C">
        <w:rPr>
          <w:rFonts w:asciiTheme="minorEastAsia"/>
        </w:rPr>
        <w:t>，</w:t>
      </w:r>
      <w:r w:rsidRPr="00D2545B">
        <w:rPr>
          <w:rStyle w:val="00Text"/>
          <w:rFonts w:asciiTheme="minorEastAsia"/>
        </w:rPr>
        <w:t>菟，同都翻。</w:t>
      </w:r>
      <w:r w:rsidRPr="00DE780C">
        <w:rPr>
          <w:rFonts w:asciiTheme="minorEastAsia"/>
        </w:rPr>
        <w:t>自左丞王納之以下，凡所關署，</w:t>
      </w:r>
      <w:r w:rsidRPr="00D2545B">
        <w:rPr>
          <w:rStyle w:val="00Text"/>
          <w:rFonts w:asciiTheme="minorEastAsia"/>
        </w:rPr>
        <w:t>關，通也。</w:t>
      </w:r>
      <w:r w:rsidRPr="00DE780C">
        <w:rPr>
          <w:rFonts w:asciiTheme="minorEastAsia"/>
        </w:rPr>
        <w:t>皆被降黜。</w:t>
      </w:r>
      <w:r w:rsidRPr="00D2545B">
        <w:rPr>
          <w:rStyle w:val="00Text"/>
          <w:rFonts w:asciiTheme="minorEastAsia"/>
        </w:rPr>
        <w:t>被，皮義翻。</w:t>
      </w:r>
      <w:r w:rsidRPr="00DE780C">
        <w:rPr>
          <w:rFonts w:asciiTheme="minorEastAsia"/>
        </w:rPr>
        <w:t>或手注直官，</w:t>
      </w:r>
      <w:r w:rsidRPr="00D2545B">
        <w:rPr>
          <w:rStyle w:val="00Text"/>
          <w:rFonts w:asciiTheme="minorEastAsia"/>
        </w:rPr>
        <w:t>直官，入直者也。</w:t>
      </w:r>
      <w:r w:rsidRPr="00DE780C">
        <w:rPr>
          <w:rFonts w:asciiTheme="minorEastAsia"/>
        </w:rPr>
        <w:t>或自用令史，</w:t>
      </w:r>
      <w:r w:rsidRPr="00D2545B">
        <w:rPr>
          <w:rStyle w:val="00Text"/>
          <w:rFonts w:asciiTheme="minorEastAsia"/>
        </w:rPr>
        <w:t>令史，尚書令僕所署用。</w:t>
      </w:r>
      <w:r w:rsidRPr="00DE780C">
        <w:rPr>
          <w:rFonts w:asciiTheme="minorEastAsia"/>
        </w:rPr>
        <w:t>詔令紛紜，有司奉答不暇；而紀綱不治，奏案停積，不能知也。又性好遊畋，或一日數出。</w:t>
      </w:r>
      <w:r w:rsidRPr="00D2545B">
        <w:rPr>
          <w:rStyle w:val="00Text"/>
          <w:rFonts w:asciiTheme="minorEastAsia"/>
        </w:rPr>
        <w:t>數，所角翻。</w:t>
      </w:r>
      <w:r w:rsidRPr="00DE780C">
        <w:rPr>
          <w:rFonts w:asciiTheme="minorEastAsia"/>
        </w:rPr>
        <w:t>遷居東宮，更繕宮室，</w:t>
      </w:r>
      <w:r w:rsidRPr="00D2545B">
        <w:rPr>
          <w:rStyle w:val="00Text"/>
          <w:rFonts w:asciiTheme="minorEastAsia"/>
        </w:rPr>
        <w:t>更，工衡翻。</w:t>
      </w:r>
      <w:r w:rsidRPr="00DE780C">
        <w:rPr>
          <w:rFonts w:asciiTheme="minorEastAsia"/>
        </w:rPr>
        <w:t>土木並興，督迫嚴促，朝野騷然，思亂者衆。</w:t>
      </w:r>
    </w:p>
    <w:p w:rsidR="00934453" w:rsidRPr="00DE780C" w:rsidRDefault="00934453" w:rsidP="00662EDA">
      <w:pPr>
        <w:rPr>
          <w:rFonts w:asciiTheme="minorEastAsia"/>
        </w:rPr>
      </w:pPr>
      <w:r w:rsidRPr="00DE780C">
        <w:rPr>
          <w:rFonts w:asciiTheme="minorEastAsia"/>
        </w:rPr>
        <w:lastRenderedPageBreak/>
        <w:t>玄遣使加益州刺史毛璩散騎常侍、左將軍。璩執留玄使，不受其命。璩，寶之孫也。</w:t>
      </w:r>
      <w:r w:rsidRPr="00D2545B">
        <w:rPr>
          <w:rStyle w:val="00Text"/>
          <w:rFonts w:asciiTheme="minorEastAsia"/>
        </w:rPr>
        <w:t>使，疏吏翻。散，悉亶翻。騎，奇寄翻。璩，強魚翻。</w:t>
      </w:r>
      <w:r w:rsidRPr="00DE780C">
        <w:rPr>
          <w:rFonts w:asciiTheme="minorEastAsia"/>
        </w:rPr>
        <w:t>玄以桓希為梁州刺史，分命諸將戍三巴以備之。</w:t>
      </w:r>
      <w:r w:rsidRPr="00D2545B">
        <w:rPr>
          <w:rStyle w:val="00Text"/>
          <w:rFonts w:asciiTheme="minorEastAsia"/>
        </w:rPr>
        <w:t>三巴，巴郡、巴東、巴西也。杜佑曰︰渝州古巴國，謂之三巴，以閬、白二水東南流，曲折三迴，如</w:t>
      </w:r>
      <w:r w:rsidR="00D728F7">
        <w:rPr>
          <w:rStyle w:val="00Text"/>
          <w:rFonts w:asciiTheme="minorEastAsia"/>
        </w:rPr>
        <w:t>「</w:t>
      </w:r>
      <w:r w:rsidRPr="00D2545B">
        <w:rPr>
          <w:rStyle w:val="00Text"/>
          <w:rFonts w:asciiTheme="minorEastAsia"/>
        </w:rPr>
        <w:t>巴</w:t>
      </w:r>
      <w:r w:rsidR="00D728F7">
        <w:rPr>
          <w:rStyle w:val="00Text"/>
          <w:rFonts w:asciiTheme="minorEastAsia"/>
        </w:rPr>
        <w:t>」</w:t>
      </w:r>
      <w:r w:rsidRPr="00D2545B">
        <w:rPr>
          <w:rStyle w:val="00Text"/>
          <w:rFonts w:asciiTheme="minorEastAsia"/>
        </w:rPr>
        <w:t>字也。</w:t>
      </w:r>
      <w:r w:rsidRPr="00DE780C">
        <w:rPr>
          <w:rFonts w:asciiTheme="minorEastAsia"/>
        </w:rPr>
        <w:t>璩傳檄遠近，列玄罪狀，遣巴東太守柳約之、建平太守羅述、征虜司馬甄季之擊破希等，</w:t>
      </w:r>
      <w:r w:rsidRPr="00D2545B">
        <w:rPr>
          <w:rStyle w:val="00Text"/>
          <w:rFonts w:asciiTheme="minorEastAsia"/>
        </w:rPr>
        <w:t>甄，之人翻。</w:t>
      </w:r>
      <w:r w:rsidRPr="00DE780C">
        <w:rPr>
          <w:rFonts w:asciiTheme="minorEastAsia"/>
        </w:rPr>
        <w:t>仍帥衆進屯白帝。</w:t>
      </w:r>
      <w:r w:rsidRPr="00D2545B">
        <w:rPr>
          <w:rStyle w:val="00Text"/>
          <w:rFonts w:asciiTheme="minorEastAsia"/>
        </w:rPr>
        <w:t>史言劉裕未起，毛璩已仗義舉兵討玄。帥，讀曰率。</w:t>
      </w:r>
    </w:p>
    <w:p w:rsidR="00934453" w:rsidRPr="00DE780C" w:rsidRDefault="00934453" w:rsidP="00662EDA">
      <w:pPr>
        <w:rPr>
          <w:rFonts w:asciiTheme="minorEastAsia"/>
        </w:rPr>
      </w:pPr>
      <w:r w:rsidRPr="00DE780C">
        <w:rPr>
          <w:rFonts w:asciiTheme="minorEastAsia"/>
        </w:rPr>
        <w:t>劉裕從徐·兗二州刺史、安成王桓脩入朝。</w:t>
      </w:r>
      <w:r w:rsidRPr="00D2545B">
        <w:rPr>
          <w:rStyle w:val="00Text"/>
          <w:rFonts w:asciiTheme="minorEastAsia"/>
        </w:rPr>
        <w:t>朝，直遙翻。</w:t>
      </w:r>
      <w:r w:rsidRPr="00DE780C">
        <w:rPr>
          <w:rFonts w:asciiTheme="minorEastAsia"/>
        </w:rPr>
        <w:t>玄謂王謐曰︰</w:t>
      </w:r>
      <w:r w:rsidR="00D728F7">
        <w:rPr>
          <w:rFonts w:asciiTheme="minorEastAsia"/>
        </w:rPr>
        <w:t>「</w:t>
      </w:r>
      <w:r w:rsidRPr="00DE780C">
        <w:rPr>
          <w:rFonts w:asciiTheme="minorEastAsia"/>
        </w:rPr>
        <w:t>裕風骨不常，蓋人傑也。</w:t>
      </w:r>
      <w:r w:rsidR="00D728F7">
        <w:rPr>
          <w:rFonts w:asciiTheme="minorEastAsia"/>
        </w:rPr>
        <w:t>」</w:t>
      </w:r>
      <w:r w:rsidRPr="00DE780C">
        <w:rPr>
          <w:rFonts w:asciiTheme="minorEastAsia"/>
        </w:rPr>
        <w:t>每遊集，必引接殷勤，贈賜甚厚。玄后劉氏，有智鑒，謂玄曰︰</w:t>
      </w:r>
      <w:r w:rsidR="00D728F7">
        <w:rPr>
          <w:rFonts w:asciiTheme="minorEastAsia"/>
        </w:rPr>
        <w:t>「</w:t>
      </w:r>
      <w:r w:rsidRPr="00DE780C">
        <w:rPr>
          <w:rFonts w:asciiTheme="minorEastAsia"/>
        </w:rPr>
        <w:t>劉裕龍行虎步，視瞻不凡，恐終不為人下，不如早除之。</w:t>
      </w:r>
      <w:r w:rsidR="00D728F7">
        <w:rPr>
          <w:rFonts w:asciiTheme="minorEastAsia"/>
        </w:rPr>
        <w:t>」</w:t>
      </w:r>
      <w:r w:rsidRPr="00DE780C">
        <w:rPr>
          <w:rFonts w:asciiTheme="minorEastAsia"/>
        </w:rPr>
        <w:t>玄曰︰</w:t>
      </w:r>
      <w:r w:rsidR="00D728F7">
        <w:rPr>
          <w:rFonts w:asciiTheme="minorEastAsia"/>
        </w:rPr>
        <w:t>「</w:t>
      </w:r>
      <w:r w:rsidRPr="00DE780C">
        <w:rPr>
          <w:rFonts w:asciiTheme="minorEastAsia"/>
        </w:rPr>
        <w:t>我方平蕩中原，非裕莫可用者；俟關、河平定，然後別議之耳。</w:t>
      </w:r>
      <w:r w:rsidR="00D728F7">
        <w:rPr>
          <w:rFonts w:asciiTheme="minorEastAsia"/>
        </w:rPr>
        <w:t>」</w:t>
      </w:r>
    </w:p>
    <w:p w:rsidR="00934453" w:rsidRPr="00DE780C" w:rsidRDefault="00934453" w:rsidP="00662EDA">
      <w:pPr>
        <w:rPr>
          <w:rFonts w:asciiTheme="minorEastAsia"/>
        </w:rPr>
      </w:pPr>
      <w:r w:rsidRPr="00DE780C">
        <w:rPr>
          <w:rFonts w:asciiTheme="minorEastAsia"/>
        </w:rPr>
        <w:t>玄以桓弘為青州刺史，鎭廣陵；刁逵為豫州刺史，鎭歷陽。弘，脩之弟；逵，彝之子也。</w:t>
      </w:r>
      <w:r w:rsidRPr="00D2545B">
        <w:rPr>
          <w:rStyle w:val="00Text"/>
          <w:rFonts w:asciiTheme="minorEastAsia"/>
        </w:rPr>
        <w:t>刁彝見一百三卷簡文帝咸安二年。</w:t>
      </w:r>
    </w:p>
    <w:p w:rsidR="00934453" w:rsidRPr="00DE780C" w:rsidRDefault="00934453" w:rsidP="00662EDA">
      <w:pPr>
        <w:rPr>
          <w:rFonts w:asciiTheme="minorEastAsia"/>
        </w:rPr>
      </w:pPr>
      <w:r w:rsidRPr="00DE780C">
        <w:rPr>
          <w:rFonts w:asciiTheme="minorEastAsia"/>
        </w:rPr>
        <w:t>劉裕與何無忌同舟還京口，密謀興復晉室。劉邁弟毅家於京口，亦與無忌謀討玄。無忌曰︰</w:t>
      </w:r>
      <w:r w:rsidR="00D728F7">
        <w:rPr>
          <w:rFonts w:asciiTheme="minorEastAsia"/>
        </w:rPr>
        <w:t>「</w:t>
      </w:r>
      <w:r w:rsidRPr="00DE780C">
        <w:rPr>
          <w:rFonts w:asciiTheme="minorEastAsia"/>
        </w:rPr>
        <w:t>桓氏強盛，其可圖乎？</w:t>
      </w:r>
      <w:r w:rsidR="00D728F7">
        <w:rPr>
          <w:rFonts w:asciiTheme="minorEastAsia"/>
        </w:rPr>
        <w:t>」</w:t>
      </w:r>
      <w:r w:rsidRPr="00DE780C">
        <w:rPr>
          <w:rFonts w:asciiTheme="minorEastAsia"/>
        </w:rPr>
        <w:t>毅曰︰</w:t>
      </w:r>
      <w:r w:rsidR="00D728F7">
        <w:rPr>
          <w:rFonts w:asciiTheme="minorEastAsia"/>
        </w:rPr>
        <w:t>「</w:t>
      </w:r>
      <w:r w:rsidRPr="00DE780C">
        <w:rPr>
          <w:rFonts w:asciiTheme="minorEastAsia"/>
        </w:rPr>
        <w:t>天下自有強弱；苟為失道，雖強易弱，</w:t>
      </w:r>
      <w:r w:rsidRPr="00D2545B">
        <w:rPr>
          <w:rStyle w:val="00Text"/>
          <w:rFonts w:asciiTheme="minorEastAsia"/>
        </w:rPr>
        <w:t>易，以豉翻。</w:t>
      </w:r>
      <w:r w:rsidRPr="00DE780C">
        <w:rPr>
          <w:rFonts w:asciiTheme="minorEastAsia"/>
        </w:rPr>
        <w:t>正患事主難得耳。</w:t>
      </w:r>
      <w:r w:rsidR="00D728F7">
        <w:rPr>
          <w:rFonts w:asciiTheme="minorEastAsia"/>
        </w:rPr>
        <w:t>」</w:t>
      </w:r>
      <w:r w:rsidRPr="00D2545B">
        <w:rPr>
          <w:rStyle w:val="00Text"/>
          <w:rFonts w:asciiTheme="minorEastAsia"/>
        </w:rPr>
        <w:t>謂舉大事難得一人為主。</w:t>
      </w:r>
      <w:r w:rsidRPr="00DE780C">
        <w:rPr>
          <w:rFonts w:asciiTheme="minorEastAsia"/>
        </w:rPr>
        <w:t>無忌曰︰</w:t>
      </w:r>
      <w:r w:rsidR="00D728F7">
        <w:rPr>
          <w:rFonts w:asciiTheme="minorEastAsia"/>
        </w:rPr>
        <w:t>「</w:t>
      </w:r>
      <w:r w:rsidRPr="00DE780C">
        <w:rPr>
          <w:rFonts w:asciiTheme="minorEastAsia"/>
        </w:rPr>
        <w:t>天下草澤之中非無英雄也。</w:t>
      </w:r>
      <w:r w:rsidR="00D728F7">
        <w:rPr>
          <w:rFonts w:asciiTheme="minorEastAsia"/>
        </w:rPr>
        <w:t>」</w:t>
      </w:r>
      <w:r w:rsidRPr="00DE780C">
        <w:rPr>
          <w:rFonts w:asciiTheme="minorEastAsia"/>
        </w:rPr>
        <w:t>毅曰︰</w:t>
      </w:r>
      <w:r w:rsidR="00D728F7">
        <w:rPr>
          <w:rFonts w:asciiTheme="minorEastAsia"/>
        </w:rPr>
        <w:t>「</w:t>
      </w:r>
      <w:r w:rsidRPr="00DE780C">
        <w:rPr>
          <w:rFonts w:asciiTheme="minorEastAsia"/>
        </w:rPr>
        <w:t>所見唯有劉下邳。</w:t>
      </w:r>
      <w:r w:rsidR="00D728F7">
        <w:rPr>
          <w:rFonts w:asciiTheme="minorEastAsia"/>
        </w:rPr>
        <w:t>」</w:t>
      </w:r>
      <w:r w:rsidRPr="00D2545B">
        <w:rPr>
          <w:rStyle w:val="00Text"/>
          <w:rFonts w:asciiTheme="minorEastAsia"/>
        </w:rPr>
        <w:t>裕先領下邳太守，故稱之。</w:t>
      </w:r>
      <w:r w:rsidRPr="00DE780C">
        <w:rPr>
          <w:rFonts w:asciiTheme="minorEastAsia"/>
        </w:rPr>
        <w:t>無忌笑而不答，還以告裕，遂與毅定謀。</w:t>
      </w:r>
    </w:p>
    <w:p w:rsidR="00934453" w:rsidRPr="00DE780C" w:rsidRDefault="00934453" w:rsidP="00662EDA">
      <w:pPr>
        <w:rPr>
          <w:rFonts w:asciiTheme="minorEastAsia"/>
        </w:rPr>
      </w:pPr>
      <w:r w:rsidRPr="00DE780C">
        <w:rPr>
          <w:rFonts w:asciiTheme="minorEastAsia"/>
        </w:rPr>
        <w:t>初，太原王元德及弟仲德為苻氏起兵攻燕主垂，不克，來奔，</w:t>
      </w:r>
      <w:r w:rsidRPr="00D2545B">
        <w:rPr>
          <w:rStyle w:val="00Text"/>
          <w:rFonts w:asciiTheme="minorEastAsia"/>
        </w:rPr>
        <w:t>王叡，字元德；王懿，字仲德；名犯宣、元二帝諱，故以字行。仲德為燕所敗，渡河依段遼，自遼所來奔。為，于偽翻。</w:t>
      </w:r>
      <w:r w:rsidRPr="00DE780C">
        <w:rPr>
          <w:rFonts w:asciiTheme="minorEastAsia"/>
        </w:rPr>
        <w:t>朝廷以元德為弘農太守。仲德見桓玄稱帝，謂人曰︰</w:t>
      </w:r>
      <w:r w:rsidR="00D728F7">
        <w:rPr>
          <w:rFonts w:asciiTheme="minorEastAsia"/>
        </w:rPr>
        <w:t>「</w:t>
      </w:r>
      <w:r w:rsidRPr="00DE780C">
        <w:rPr>
          <w:rFonts w:asciiTheme="minorEastAsia"/>
        </w:rPr>
        <w:t>自古革命誠非一族，然今之起者恐不足以成大事。</w:t>
      </w:r>
      <w:r w:rsidR="00D728F7">
        <w:rPr>
          <w:rFonts w:asciiTheme="minorEastAsia"/>
        </w:rPr>
        <w:t>」</w:t>
      </w:r>
    </w:p>
    <w:p w:rsidR="00934453" w:rsidRPr="00DE780C" w:rsidRDefault="00934453" w:rsidP="00662EDA">
      <w:pPr>
        <w:rPr>
          <w:rFonts w:asciiTheme="minorEastAsia"/>
        </w:rPr>
      </w:pPr>
      <w:r w:rsidRPr="00DE780C">
        <w:rPr>
          <w:rFonts w:asciiTheme="minorEastAsia"/>
        </w:rPr>
        <w:t>平昌孟昶為青州主簿，</w:t>
      </w:r>
      <w:r w:rsidRPr="00D2545B">
        <w:rPr>
          <w:rStyle w:val="00Text"/>
          <w:rFonts w:asciiTheme="minorEastAsia"/>
        </w:rPr>
        <w:t>平昌縣，漢屬城陽國，魏文帝分城陽立平昌郡，後省。晉惠帝又立平昌郡。其地今屬密州安丘縣界。昶，丑兩翻。</w:t>
      </w:r>
      <w:r w:rsidRPr="00DE780C">
        <w:rPr>
          <w:rFonts w:asciiTheme="minorEastAsia"/>
        </w:rPr>
        <w:t>桓弘使昶至建康，玄見而悅之，謂劉邁曰︰</w:t>
      </w:r>
      <w:r w:rsidR="00D728F7">
        <w:rPr>
          <w:rFonts w:asciiTheme="minorEastAsia"/>
        </w:rPr>
        <w:t>「</w:t>
      </w:r>
      <w:r w:rsidRPr="00DE780C">
        <w:rPr>
          <w:rFonts w:asciiTheme="minorEastAsia"/>
        </w:rPr>
        <w:t>素士中得一尚書郞，</w:t>
      </w:r>
      <w:r w:rsidRPr="00D2545B">
        <w:rPr>
          <w:rStyle w:val="00Text"/>
          <w:rFonts w:asciiTheme="minorEastAsia"/>
        </w:rPr>
        <w:t>起於白屋者謂之素士。</w:t>
      </w:r>
      <w:r w:rsidRPr="00DE780C">
        <w:rPr>
          <w:rFonts w:asciiTheme="minorEastAsia"/>
        </w:rPr>
        <w:t>卿與其州里，寧相識否？</w:t>
      </w:r>
      <w:r w:rsidR="00D728F7">
        <w:rPr>
          <w:rFonts w:asciiTheme="minorEastAsia"/>
        </w:rPr>
        <w:t>」</w:t>
      </w:r>
      <w:r w:rsidRPr="00D2545B">
        <w:rPr>
          <w:rStyle w:val="00Text"/>
          <w:rFonts w:asciiTheme="minorEastAsia"/>
        </w:rPr>
        <w:t>孟昶，平昌人。平昌郡屬青州。劉邁，彭城沛人。彭城屬徐州。蓋二人並僑居京口，故謂之同州里。</w:t>
      </w:r>
      <w:r w:rsidRPr="00DE780C">
        <w:rPr>
          <w:rFonts w:asciiTheme="minorEastAsia"/>
        </w:rPr>
        <w:t>邁素與昶不善，對曰︰</w:t>
      </w:r>
      <w:r w:rsidR="00D728F7">
        <w:rPr>
          <w:rFonts w:asciiTheme="minorEastAsia"/>
        </w:rPr>
        <w:t>「</w:t>
      </w:r>
      <w:r w:rsidRPr="00DE780C">
        <w:rPr>
          <w:rFonts w:asciiTheme="minorEastAsia"/>
        </w:rPr>
        <w:t>臣在京口，不聞昶有異能，唯聞父子紛紛更相贈詩耳。</w:t>
      </w:r>
      <w:r w:rsidR="00D728F7">
        <w:rPr>
          <w:rFonts w:asciiTheme="minorEastAsia"/>
        </w:rPr>
        <w:t>」</w:t>
      </w:r>
      <w:r w:rsidRPr="00D2545B">
        <w:rPr>
          <w:rStyle w:val="00Text"/>
          <w:rFonts w:asciiTheme="minorEastAsia"/>
        </w:rPr>
        <w:t>更，工衡翻。</w:t>
      </w:r>
      <w:r w:rsidRPr="00DE780C">
        <w:rPr>
          <w:rFonts w:asciiTheme="minorEastAsia"/>
        </w:rPr>
        <w:t>玄笑而止。昶聞而恨之。旣還京口，裕謂昶曰︰</w:t>
      </w:r>
      <w:r w:rsidR="00D728F7">
        <w:rPr>
          <w:rFonts w:asciiTheme="minorEastAsia"/>
        </w:rPr>
        <w:t>「</w:t>
      </w:r>
      <w:r w:rsidRPr="00DE780C">
        <w:rPr>
          <w:rFonts w:asciiTheme="minorEastAsia"/>
        </w:rPr>
        <w:t>草間當有英雄起，卿頗聞乎？</w:t>
      </w:r>
      <w:r w:rsidR="00D728F7">
        <w:rPr>
          <w:rFonts w:asciiTheme="minorEastAsia"/>
        </w:rPr>
        <w:t>」</w:t>
      </w:r>
      <w:r w:rsidRPr="00DE780C">
        <w:rPr>
          <w:rFonts w:asciiTheme="minorEastAsia"/>
        </w:rPr>
        <w:t>昶曰︰</w:t>
      </w:r>
      <w:r w:rsidR="00D728F7">
        <w:rPr>
          <w:rFonts w:asciiTheme="minorEastAsia"/>
        </w:rPr>
        <w:t>「</w:t>
      </w:r>
      <w:r w:rsidRPr="00DE780C">
        <w:rPr>
          <w:rFonts w:asciiTheme="minorEastAsia"/>
        </w:rPr>
        <w:t>今日英雄有誰，正當是卿耳！</w:t>
      </w:r>
      <w:r w:rsidR="00D728F7">
        <w:rPr>
          <w:rFonts w:asciiTheme="minorEastAsia"/>
        </w:rPr>
        <w:t>」</w:t>
      </w:r>
    </w:p>
    <w:p w:rsidR="00934453" w:rsidRPr="00DE780C" w:rsidRDefault="00934453" w:rsidP="00662EDA">
      <w:pPr>
        <w:rPr>
          <w:rFonts w:asciiTheme="minorEastAsia"/>
        </w:rPr>
      </w:pPr>
      <w:r w:rsidRPr="00DE780C">
        <w:rPr>
          <w:rFonts w:asciiTheme="minorEastAsia"/>
        </w:rPr>
        <w:t>於是裕、毅、無忌、元德、昶及裕弟道規、任城魏詠之、</w:t>
      </w:r>
      <w:r w:rsidRPr="00D2545B">
        <w:rPr>
          <w:rStyle w:val="00Text"/>
          <w:rFonts w:asciiTheme="minorEastAsia"/>
        </w:rPr>
        <w:t>任城縣，前漢屬東平國，後漢章帝元和元年分東平為任城國，而任城縣屬焉；晉氏南渡，省任城郡為任城縣，屬高平郡。任，音壬。</w:t>
      </w:r>
      <w:r w:rsidRPr="00DE780C">
        <w:rPr>
          <w:rFonts w:asciiTheme="minorEastAsia"/>
        </w:rPr>
        <w:t>高平檀憑之、琅邪諸葛長民、河內太守隴西辛扈興、振威將軍東莞童厚之，</w:t>
      </w:r>
      <w:r w:rsidRPr="00D2545B">
        <w:rPr>
          <w:rStyle w:val="00Text"/>
          <w:rFonts w:asciiTheme="minorEastAsia"/>
        </w:rPr>
        <w:t>莞，音官。</w:t>
      </w:r>
      <w:r w:rsidRPr="00DE780C">
        <w:rPr>
          <w:rFonts w:asciiTheme="minorEastAsia"/>
        </w:rPr>
        <w:t>相與合謀起兵。道規為桓弘中兵參軍，裕使毅就道規及昶於江北，共殺弘，據廣陵；長民為刁逵參軍，使長民殺逵，據歷陽；元德、扈興、厚之在建康，使之聚衆攻玄為內應，刻期齊發。</w:t>
      </w:r>
    </w:p>
    <w:p w:rsidR="00934453" w:rsidRPr="00DE780C" w:rsidRDefault="00934453" w:rsidP="00662EDA">
      <w:pPr>
        <w:rPr>
          <w:rFonts w:asciiTheme="minorEastAsia"/>
        </w:rPr>
      </w:pPr>
      <w:r w:rsidRPr="00DE780C">
        <w:rPr>
          <w:rFonts w:asciiTheme="minorEastAsia"/>
        </w:rPr>
        <w:t>孟昶妻周氏富於財，昶謂之曰︰</w:t>
      </w:r>
      <w:r w:rsidR="00D728F7">
        <w:rPr>
          <w:rFonts w:asciiTheme="minorEastAsia"/>
        </w:rPr>
        <w:t>「</w:t>
      </w:r>
      <w:r w:rsidRPr="00DE780C">
        <w:rPr>
          <w:rFonts w:asciiTheme="minorEastAsia"/>
        </w:rPr>
        <w:t>劉邁毀我於桓公，使我一生淪陷，我決當作賊。卿幸早離絕，脫得富貴，相迎不晚也。</w:t>
      </w:r>
      <w:r w:rsidR="00D728F7">
        <w:rPr>
          <w:rFonts w:asciiTheme="minorEastAsia"/>
        </w:rPr>
        <w:t>」</w:t>
      </w:r>
      <w:r w:rsidRPr="00DE780C">
        <w:rPr>
          <w:rFonts w:asciiTheme="minorEastAsia"/>
        </w:rPr>
        <w:t>周氏曰︰</w:t>
      </w:r>
      <w:r w:rsidR="00D728F7">
        <w:rPr>
          <w:rFonts w:asciiTheme="minorEastAsia"/>
        </w:rPr>
        <w:t>「</w:t>
      </w:r>
      <w:r w:rsidRPr="00DE780C">
        <w:rPr>
          <w:rFonts w:asciiTheme="minorEastAsia"/>
        </w:rPr>
        <w:t>君父母在堂，欲建非常之謀，豈婦人所能諫！事之不成，當於奚官中奉養大家，</w:t>
      </w:r>
      <w:r w:rsidRPr="00D2545B">
        <w:rPr>
          <w:rStyle w:val="00Text"/>
          <w:rFonts w:asciiTheme="minorEastAsia"/>
        </w:rPr>
        <w:t>奚，如字，又胡禮翻。周禮註曰︰古者從坐，男女沒入縣官為奴，其少才智以為奚。今之侍史、官婢，或曰奚官女。此言事若敗，沒為官婢，當於奚官中養姑。晉志，奚官令，屬少府。晉、宋間子婦稱其姑曰</w:t>
      </w:r>
      <w:r w:rsidR="00D728F7">
        <w:rPr>
          <w:rStyle w:val="00Text"/>
          <w:rFonts w:asciiTheme="minorEastAsia"/>
        </w:rPr>
        <w:t>「</w:t>
      </w:r>
      <w:r w:rsidRPr="00D2545B">
        <w:rPr>
          <w:rStyle w:val="00Text"/>
          <w:rFonts w:asciiTheme="minorEastAsia"/>
        </w:rPr>
        <w:t>大家</w:t>
      </w:r>
      <w:r w:rsidR="00D728F7">
        <w:rPr>
          <w:rStyle w:val="00Text"/>
          <w:rFonts w:asciiTheme="minorEastAsia"/>
        </w:rPr>
        <w:t>」</w:t>
      </w:r>
      <w:r w:rsidRPr="00D2545B">
        <w:rPr>
          <w:rStyle w:val="00Text"/>
          <w:rFonts w:asciiTheme="minorEastAsia"/>
        </w:rPr>
        <w:t>，考南史·孝義·孫棘傳可見。</w:t>
      </w:r>
      <w:r w:rsidRPr="00DE780C">
        <w:rPr>
          <w:rFonts w:asciiTheme="minorEastAsia"/>
        </w:rPr>
        <w:t>義無歸志也。</w:t>
      </w:r>
      <w:r w:rsidR="00D728F7">
        <w:rPr>
          <w:rFonts w:asciiTheme="minorEastAsia"/>
        </w:rPr>
        <w:t>」</w:t>
      </w:r>
      <w:r w:rsidRPr="00DE780C">
        <w:rPr>
          <w:rFonts w:asciiTheme="minorEastAsia"/>
        </w:rPr>
        <w:t>昶悵然，久之而起。</w:t>
      </w:r>
      <w:r w:rsidRPr="00D2545B">
        <w:rPr>
          <w:rStyle w:val="00Text"/>
          <w:rFonts w:asciiTheme="minorEastAsia"/>
        </w:rPr>
        <w:t>悵，丑亮翻。悵然，失志貌。</w:t>
      </w:r>
      <w:r w:rsidRPr="00DE780C">
        <w:rPr>
          <w:rFonts w:asciiTheme="minorEastAsia"/>
        </w:rPr>
        <w:t>周氏追昶坐，曰︰</w:t>
      </w:r>
      <w:r w:rsidR="00D728F7">
        <w:rPr>
          <w:rFonts w:asciiTheme="minorEastAsia"/>
        </w:rPr>
        <w:t>「</w:t>
      </w:r>
      <w:r w:rsidRPr="00DE780C">
        <w:rPr>
          <w:rFonts w:asciiTheme="minorEastAsia"/>
        </w:rPr>
        <w:t>觀君舉措，非謀及婦人者，不過欲得財物耳。</w:t>
      </w:r>
      <w:r w:rsidR="00D728F7">
        <w:rPr>
          <w:rFonts w:asciiTheme="minorEastAsia"/>
        </w:rPr>
        <w:t>」</w:t>
      </w:r>
      <w:r w:rsidRPr="00DE780C">
        <w:rPr>
          <w:rFonts w:asciiTheme="minorEastAsia"/>
        </w:rPr>
        <w:t>因指懷中兒示之曰︰</w:t>
      </w:r>
      <w:r w:rsidR="00D728F7">
        <w:rPr>
          <w:rFonts w:asciiTheme="minorEastAsia"/>
        </w:rPr>
        <w:t>「</w:t>
      </w:r>
      <w:r w:rsidRPr="00DE780C">
        <w:rPr>
          <w:rFonts w:asciiTheme="minorEastAsia"/>
        </w:rPr>
        <w:t>此而可賣，亦當不惜，</w:t>
      </w:r>
      <w:r w:rsidR="00D728F7">
        <w:rPr>
          <w:rFonts w:asciiTheme="minorEastAsia"/>
        </w:rPr>
        <w:t>」</w:t>
      </w:r>
      <w:r w:rsidRPr="00DE780C">
        <w:rPr>
          <w:rFonts w:asciiTheme="minorEastAsia"/>
        </w:rPr>
        <w:t>遂傾貲以給之。昶弟顗妻，周氏之從妹也，</w:t>
      </w:r>
      <w:r w:rsidRPr="00D2545B">
        <w:rPr>
          <w:rStyle w:val="00Text"/>
          <w:rFonts w:asciiTheme="minorEastAsia"/>
        </w:rPr>
        <w:t>顗，魚豈翻。從，才用翻。</w:t>
      </w:r>
      <w:r w:rsidRPr="00DE780C">
        <w:rPr>
          <w:rFonts w:asciiTheme="minorEastAsia"/>
        </w:rPr>
        <w:t>周氏紿之曰︰</w:t>
      </w:r>
      <w:r w:rsidR="00D728F7">
        <w:rPr>
          <w:rFonts w:asciiTheme="minorEastAsia"/>
        </w:rPr>
        <w:t>「</w:t>
      </w:r>
      <w:r w:rsidRPr="00DE780C">
        <w:rPr>
          <w:rFonts w:asciiTheme="minorEastAsia"/>
        </w:rPr>
        <w:t>昨夜夢殊不祥，</w:t>
      </w:r>
      <w:r w:rsidRPr="00D2545B">
        <w:rPr>
          <w:rStyle w:val="00Text"/>
          <w:rFonts w:asciiTheme="minorEastAsia"/>
        </w:rPr>
        <w:t>紿，待亥翻。</w:t>
      </w:r>
      <w:r w:rsidRPr="00DE780C">
        <w:rPr>
          <w:rFonts w:asciiTheme="minorEastAsia"/>
        </w:rPr>
        <w:t>門內絳色物宜悉取以為厭勝。</w:t>
      </w:r>
      <w:r w:rsidR="00D728F7">
        <w:rPr>
          <w:rFonts w:asciiTheme="minorEastAsia"/>
        </w:rPr>
        <w:t>」</w:t>
      </w:r>
      <w:r w:rsidRPr="00D2545B">
        <w:rPr>
          <w:rStyle w:val="00Text"/>
          <w:rFonts w:asciiTheme="minorEastAsia"/>
        </w:rPr>
        <w:t>厭，於涉翻，又於檢翻。</w:t>
      </w:r>
      <w:r w:rsidRPr="00DE780C">
        <w:rPr>
          <w:rFonts w:asciiTheme="minorEastAsia"/>
        </w:rPr>
        <w:t>妹信而與之，遂盡縫以為軍士袍。</w:t>
      </w:r>
    </w:p>
    <w:p w:rsidR="00934453" w:rsidRPr="00DE780C" w:rsidRDefault="00934453" w:rsidP="00662EDA">
      <w:pPr>
        <w:rPr>
          <w:rFonts w:asciiTheme="minorEastAsia"/>
        </w:rPr>
      </w:pPr>
      <w:r w:rsidRPr="00DE780C">
        <w:rPr>
          <w:rFonts w:asciiTheme="minorEastAsia"/>
        </w:rPr>
        <w:t>何無忌夜於屛風裏草檄文，其母，劉牢之姊也，登橙密窺之，</w:t>
      </w:r>
      <w:r w:rsidRPr="00D2545B">
        <w:rPr>
          <w:rStyle w:val="00Text"/>
          <w:rFonts w:asciiTheme="minorEastAsia"/>
        </w:rPr>
        <w:t>橙，都鄧翻，床屬。</w:t>
      </w:r>
      <w:r w:rsidRPr="00DE780C">
        <w:rPr>
          <w:rFonts w:asciiTheme="minorEastAsia"/>
        </w:rPr>
        <w:t>泣曰︰</w:t>
      </w:r>
      <w:r w:rsidR="00D728F7">
        <w:rPr>
          <w:rFonts w:asciiTheme="minorEastAsia"/>
        </w:rPr>
        <w:t>「</w:t>
      </w:r>
      <w:r w:rsidRPr="00DE780C">
        <w:rPr>
          <w:rFonts w:asciiTheme="minorEastAsia"/>
        </w:rPr>
        <w:t>吾不及東海呂母矣。</w:t>
      </w:r>
      <w:r w:rsidRPr="00D2545B">
        <w:rPr>
          <w:rStyle w:val="00Text"/>
          <w:rFonts w:asciiTheme="minorEastAsia"/>
        </w:rPr>
        <w:t>呂母事見三十八卷王莽天鳳四年。</w:t>
      </w:r>
      <w:r w:rsidRPr="00DE780C">
        <w:rPr>
          <w:rFonts w:asciiTheme="minorEastAsia"/>
        </w:rPr>
        <w:t>汝能如此，吾復何恨！</w:t>
      </w:r>
      <w:r w:rsidR="00D728F7">
        <w:rPr>
          <w:rFonts w:asciiTheme="minorEastAsia"/>
        </w:rPr>
        <w:t>」</w:t>
      </w:r>
      <w:r w:rsidRPr="00DE780C">
        <w:rPr>
          <w:rFonts w:asciiTheme="minorEastAsia"/>
        </w:rPr>
        <w:t>問所與同謀者，曰︰</w:t>
      </w:r>
      <w:r w:rsidR="00D728F7">
        <w:rPr>
          <w:rFonts w:asciiTheme="minorEastAsia"/>
        </w:rPr>
        <w:t>「</w:t>
      </w:r>
      <w:r w:rsidRPr="00DE780C">
        <w:rPr>
          <w:rFonts w:asciiTheme="minorEastAsia"/>
        </w:rPr>
        <w:t>劉裕。</w:t>
      </w:r>
      <w:r w:rsidR="00D728F7">
        <w:rPr>
          <w:rFonts w:asciiTheme="minorEastAsia"/>
        </w:rPr>
        <w:t>」</w:t>
      </w:r>
      <w:r w:rsidRPr="00DE780C">
        <w:rPr>
          <w:rFonts w:asciiTheme="minorEastAsia"/>
        </w:rPr>
        <w:t>母尤喜，因為言玄必敗、舉事必成之理以勸之。</w:t>
      </w:r>
      <w:r w:rsidRPr="00D2545B">
        <w:rPr>
          <w:rStyle w:val="00Text"/>
          <w:rFonts w:asciiTheme="minorEastAsia"/>
        </w:rPr>
        <w:t>復，扶又翻。為，于偽翻。</w:t>
      </w:r>
    </w:p>
    <w:p w:rsidR="00934453" w:rsidRPr="00DE780C" w:rsidRDefault="00934453" w:rsidP="00662EDA">
      <w:pPr>
        <w:rPr>
          <w:rFonts w:asciiTheme="minorEastAsia"/>
        </w:rPr>
      </w:pPr>
      <w:r w:rsidRPr="00DE780C">
        <w:rPr>
          <w:rFonts w:asciiTheme="minorEastAsia"/>
        </w:rPr>
        <w:t>乙卯，裕託以遊獵，與無忌收合徒衆，得百餘人。丙辰，詰旦，京口城開，無忌著傳詔服，</w:t>
      </w:r>
      <w:r w:rsidRPr="00D2545B">
        <w:rPr>
          <w:rStyle w:val="00Text"/>
          <w:rFonts w:asciiTheme="minorEastAsia"/>
        </w:rPr>
        <w:t>詰，去吉翻。著，側略翻。著傳詔之服，因自稱敕使。</w:t>
      </w:r>
      <w:r w:rsidRPr="00DE780C">
        <w:rPr>
          <w:rFonts w:asciiTheme="minorEastAsia"/>
        </w:rPr>
        <w:t>稱敕使，居前，</w:t>
      </w:r>
      <w:r w:rsidRPr="00D2545B">
        <w:rPr>
          <w:rStyle w:val="00Text"/>
          <w:rFonts w:asciiTheme="minorEastAsia"/>
        </w:rPr>
        <w:t>使，疏吏翻。</w:t>
      </w:r>
      <w:r w:rsidRPr="00DE780C">
        <w:rPr>
          <w:rFonts w:asciiTheme="minorEastAsia"/>
        </w:rPr>
        <w:t>徒衆隨之齊入，卽斬桓脩以徇。脩司馬刁弘帥文武佐吏來赴，</w:t>
      </w:r>
      <w:r w:rsidRPr="00D2545B">
        <w:rPr>
          <w:rStyle w:val="00Text"/>
          <w:rFonts w:asciiTheme="minorEastAsia"/>
        </w:rPr>
        <w:t>帥，讀曰率。</w:t>
      </w:r>
      <w:r w:rsidRPr="00DE780C">
        <w:rPr>
          <w:rFonts w:asciiTheme="minorEastAsia"/>
        </w:rPr>
        <w:t>裕登城，謂之曰︰</w:t>
      </w:r>
      <w:r w:rsidRPr="00D2545B">
        <w:rPr>
          <w:rStyle w:val="00Text"/>
          <w:rFonts w:asciiTheme="minorEastAsia"/>
        </w:rPr>
        <w:t>城，謂京口之金城。</w:t>
      </w:r>
      <w:r w:rsidR="00D728F7">
        <w:rPr>
          <w:rFonts w:asciiTheme="minorEastAsia"/>
        </w:rPr>
        <w:t>「</w:t>
      </w:r>
      <w:r w:rsidRPr="00DE780C">
        <w:rPr>
          <w:rFonts w:asciiTheme="minorEastAsia"/>
        </w:rPr>
        <w:t>郭江州已奉乘輿返正於尋陽，</w:t>
      </w:r>
      <w:r w:rsidRPr="00D2545B">
        <w:rPr>
          <w:rStyle w:val="00Text"/>
          <w:rFonts w:asciiTheme="minorEastAsia"/>
        </w:rPr>
        <w:t>郭江州，謂郭昶之也。時帝在尋陽，裕詭言以誑弘等。乘，繩證翻。</w:t>
      </w:r>
      <w:r w:rsidRPr="00DE780C">
        <w:rPr>
          <w:rFonts w:asciiTheme="minorEastAsia"/>
        </w:rPr>
        <w:t>我等並被密詔，誅除逆黨，</w:t>
      </w:r>
      <w:r w:rsidRPr="00D2545B">
        <w:rPr>
          <w:rStyle w:val="00Text"/>
          <w:rFonts w:asciiTheme="minorEastAsia"/>
        </w:rPr>
        <w:t>被，皮義翻。</w:t>
      </w:r>
      <w:r w:rsidRPr="00DE780C">
        <w:rPr>
          <w:rFonts w:asciiTheme="minorEastAsia"/>
        </w:rPr>
        <w:t>今日賊玄之首已當梟於大航矣。</w:t>
      </w:r>
      <w:r w:rsidRPr="00D2545B">
        <w:rPr>
          <w:rStyle w:val="00Text"/>
          <w:rFonts w:asciiTheme="minorEastAsia"/>
        </w:rPr>
        <w:t>梟，堅堯翻。說文曰︰日至，捕梟磔之，以頭掛木上；今謂掛首為梟。</w:t>
      </w:r>
      <w:r w:rsidRPr="00DE780C">
        <w:rPr>
          <w:rFonts w:asciiTheme="minorEastAsia"/>
        </w:rPr>
        <w:t>諸君非大晉之臣乎，今來欲何為！</w:t>
      </w:r>
      <w:r w:rsidR="00D728F7">
        <w:rPr>
          <w:rFonts w:asciiTheme="minorEastAsia"/>
        </w:rPr>
        <w:t>」</w:t>
      </w:r>
      <w:r w:rsidRPr="00DE780C">
        <w:rPr>
          <w:rFonts w:asciiTheme="minorEastAsia"/>
        </w:rPr>
        <w:t>弘等信之，收衆而退。</w:t>
      </w:r>
    </w:p>
    <w:p w:rsidR="00934453" w:rsidRPr="00DE780C" w:rsidRDefault="00934453" w:rsidP="00662EDA">
      <w:pPr>
        <w:rPr>
          <w:rFonts w:asciiTheme="minorEastAsia"/>
        </w:rPr>
      </w:pPr>
      <w:r w:rsidRPr="00DE780C">
        <w:rPr>
          <w:rFonts w:asciiTheme="minorEastAsia"/>
        </w:rPr>
        <w:t>裕問無忌曰︰</w:t>
      </w:r>
      <w:r w:rsidR="00D728F7">
        <w:rPr>
          <w:rFonts w:asciiTheme="minorEastAsia"/>
        </w:rPr>
        <w:t>「</w:t>
      </w:r>
      <w:r w:rsidRPr="00DE780C">
        <w:rPr>
          <w:rFonts w:asciiTheme="minorEastAsia"/>
        </w:rPr>
        <w:t>今急須一府主簿，何由得之？</w:t>
      </w:r>
      <w:r w:rsidR="00D728F7">
        <w:rPr>
          <w:rFonts w:asciiTheme="minorEastAsia"/>
        </w:rPr>
        <w:t>」</w:t>
      </w:r>
      <w:r w:rsidRPr="00DE780C">
        <w:rPr>
          <w:rFonts w:asciiTheme="minorEastAsia"/>
        </w:rPr>
        <w:t>無忌曰︰</w:t>
      </w:r>
      <w:r w:rsidR="00D728F7">
        <w:rPr>
          <w:rFonts w:asciiTheme="minorEastAsia"/>
        </w:rPr>
        <w:t>「</w:t>
      </w:r>
      <w:r w:rsidRPr="00DE780C">
        <w:rPr>
          <w:rFonts w:asciiTheme="minorEastAsia"/>
        </w:rPr>
        <w:t>無過劉道民。</w:t>
      </w:r>
      <w:r w:rsidR="00D728F7">
        <w:rPr>
          <w:rFonts w:asciiTheme="minorEastAsia"/>
        </w:rPr>
        <w:t>」</w:t>
      </w:r>
      <w:r w:rsidRPr="00DE780C">
        <w:rPr>
          <w:rFonts w:asciiTheme="minorEastAsia"/>
        </w:rPr>
        <w:t>道民者，東莞劉穆之也。</w:t>
      </w:r>
      <w:r w:rsidRPr="00D2545B">
        <w:rPr>
          <w:rStyle w:val="00Text"/>
          <w:rFonts w:asciiTheme="minorEastAsia"/>
        </w:rPr>
        <w:t>晉陵有南東莞郡，故穆之居京口。莞，音官。</w:t>
      </w:r>
      <w:r w:rsidRPr="00DE780C">
        <w:rPr>
          <w:rFonts w:asciiTheme="minorEastAsia"/>
        </w:rPr>
        <w:t>裕曰︰</w:t>
      </w:r>
      <w:r w:rsidR="00D728F7">
        <w:rPr>
          <w:rFonts w:asciiTheme="minorEastAsia"/>
        </w:rPr>
        <w:t>「</w:t>
      </w:r>
      <w:r w:rsidRPr="00DE780C">
        <w:rPr>
          <w:rFonts w:asciiTheme="minorEastAsia"/>
        </w:rPr>
        <w:t>吾亦識之。</w:t>
      </w:r>
      <w:r w:rsidR="00D728F7">
        <w:rPr>
          <w:rFonts w:asciiTheme="minorEastAsia"/>
        </w:rPr>
        <w:t>」</w:t>
      </w:r>
      <w:r w:rsidRPr="00DE780C">
        <w:rPr>
          <w:rFonts w:asciiTheme="minorEastAsia"/>
        </w:rPr>
        <w:t>卽馳信召焉。時穆之聞京口讙噪聲，</w:t>
      </w:r>
      <w:r w:rsidRPr="00D2545B">
        <w:rPr>
          <w:rStyle w:val="00Text"/>
          <w:rFonts w:asciiTheme="minorEastAsia"/>
        </w:rPr>
        <w:t>讙，許元翻。</w:t>
      </w:r>
      <w:r w:rsidR="00D728F7">
        <w:rPr>
          <w:rStyle w:val="00Text"/>
          <w:rFonts w:asciiTheme="minorEastAsia"/>
        </w:rPr>
        <w:t>「</w:t>
      </w:r>
      <w:r w:rsidRPr="00D2545B">
        <w:rPr>
          <w:rStyle w:val="00Text"/>
          <w:rFonts w:asciiTheme="minorEastAsia"/>
        </w:rPr>
        <w:t>噪</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譟</w:t>
      </w:r>
      <w:r w:rsidR="00D728F7">
        <w:rPr>
          <w:rStyle w:val="00Text"/>
          <w:rFonts w:asciiTheme="minorEastAsia"/>
        </w:rPr>
        <w:t>」</w:t>
      </w:r>
      <w:r w:rsidRPr="00D2545B">
        <w:rPr>
          <w:rStyle w:val="00Text"/>
          <w:rFonts w:asciiTheme="minorEastAsia"/>
        </w:rPr>
        <w:t>。</w:t>
      </w:r>
      <w:r w:rsidRPr="00DE780C">
        <w:rPr>
          <w:rFonts w:asciiTheme="minorEastAsia"/>
        </w:rPr>
        <w:t>晨起，出陌頭，屬與信會。</w:t>
      </w:r>
      <w:r w:rsidRPr="00D2545B">
        <w:rPr>
          <w:rStyle w:val="00Text"/>
          <w:rFonts w:asciiTheme="minorEastAsia"/>
        </w:rPr>
        <w:t>信，使也。屬，之欲翻。使，疏吏翻。</w:t>
      </w:r>
      <w:r w:rsidRPr="00DE780C">
        <w:rPr>
          <w:rFonts w:asciiTheme="minorEastAsia"/>
        </w:rPr>
        <w:t>穆之直視不言者久之，</w:t>
      </w:r>
      <w:r w:rsidRPr="00D2545B">
        <w:rPr>
          <w:rStyle w:val="00Text"/>
          <w:rFonts w:asciiTheme="minorEastAsia"/>
        </w:rPr>
        <w:t>直視，注目直視不他屬。</w:t>
      </w:r>
      <w:r w:rsidRPr="00DE780C">
        <w:rPr>
          <w:rFonts w:asciiTheme="minorEastAsia"/>
        </w:rPr>
        <w:t>旣而返室，壞布裳為袴，</w:t>
      </w:r>
      <w:r w:rsidRPr="00D2545B">
        <w:rPr>
          <w:rStyle w:val="00Text"/>
          <w:rFonts w:asciiTheme="minorEastAsia"/>
        </w:rPr>
        <w:t>袴，脛衣也。晉志曰︰袴褶之制，未詳所起，近世以為戎服。壞，音怪。</w:t>
      </w:r>
      <w:r w:rsidRPr="00DE780C">
        <w:rPr>
          <w:rFonts w:asciiTheme="minorEastAsia"/>
        </w:rPr>
        <w:t>往見裕。裕曰︰</w:t>
      </w:r>
      <w:r w:rsidR="00D728F7">
        <w:rPr>
          <w:rFonts w:asciiTheme="minorEastAsia"/>
        </w:rPr>
        <w:t>「</w:t>
      </w:r>
      <w:r w:rsidRPr="00DE780C">
        <w:rPr>
          <w:rFonts w:asciiTheme="minorEastAsia"/>
        </w:rPr>
        <w:t>始舉大義，方造艱難，</w:t>
      </w:r>
      <w:r w:rsidRPr="00D2545B">
        <w:rPr>
          <w:rStyle w:val="00Text"/>
          <w:rFonts w:asciiTheme="minorEastAsia"/>
        </w:rPr>
        <w:t>言造事之初，事事艱難也。</w:t>
      </w:r>
      <w:r w:rsidRPr="00DE780C">
        <w:rPr>
          <w:rFonts w:asciiTheme="minorEastAsia"/>
        </w:rPr>
        <w:t>須一軍吏甚急，卿謂誰堪其選？</w:t>
      </w:r>
      <w:r w:rsidR="00D728F7">
        <w:rPr>
          <w:rFonts w:asciiTheme="minorEastAsia"/>
        </w:rPr>
        <w:t>」</w:t>
      </w:r>
      <w:r w:rsidRPr="00DE780C">
        <w:rPr>
          <w:rFonts w:asciiTheme="minorEastAsia"/>
        </w:rPr>
        <w:t>穆之曰︰</w:t>
      </w:r>
      <w:r w:rsidR="00D728F7">
        <w:rPr>
          <w:rFonts w:asciiTheme="minorEastAsia"/>
        </w:rPr>
        <w:t>「</w:t>
      </w:r>
      <w:r w:rsidRPr="00DE780C">
        <w:rPr>
          <w:rFonts w:asciiTheme="minorEastAsia"/>
        </w:rPr>
        <w:t>貴府始建，軍吏實須其才，倉猝之際，略當無見踰者。</w:t>
      </w:r>
      <w:r w:rsidR="00D728F7">
        <w:rPr>
          <w:rFonts w:asciiTheme="minorEastAsia"/>
        </w:rPr>
        <w:t>」</w:t>
      </w:r>
      <w:r w:rsidRPr="00DE780C">
        <w:rPr>
          <w:rFonts w:asciiTheme="minorEastAsia"/>
        </w:rPr>
        <w:t>裕笑曰︰</w:t>
      </w:r>
      <w:r w:rsidR="00D728F7">
        <w:rPr>
          <w:rFonts w:asciiTheme="minorEastAsia"/>
        </w:rPr>
        <w:t>「</w:t>
      </w:r>
      <w:r w:rsidRPr="00DE780C">
        <w:rPr>
          <w:rFonts w:asciiTheme="minorEastAsia"/>
        </w:rPr>
        <w:t>卿能自屈，吾事濟矣。</w:t>
      </w:r>
      <w:r w:rsidR="00D728F7">
        <w:rPr>
          <w:rFonts w:asciiTheme="minorEastAsia"/>
        </w:rPr>
        <w:t>」</w:t>
      </w:r>
      <w:r w:rsidRPr="00DE780C">
        <w:rPr>
          <w:rFonts w:asciiTheme="minorEastAsia"/>
        </w:rPr>
        <w:t>卽於坐署主簿。</w:t>
      </w:r>
      <w:r w:rsidRPr="00D2545B">
        <w:rPr>
          <w:rStyle w:val="00Text"/>
          <w:rFonts w:asciiTheme="minorEastAsia"/>
        </w:rPr>
        <w:t>坐，讀曰座。</w:t>
      </w:r>
    </w:p>
    <w:p w:rsidR="00934453" w:rsidRPr="00DE780C" w:rsidRDefault="00934453" w:rsidP="00662EDA">
      <w:pPr>
        <w:rPr>
          <w:rFonts w:asciiTheme="minorEastAsia"/>
        </w:rPr>
      </w:pPr>
      <w:r w:rsidRPr="00DE780C">
        <w:rPr>
          <w:rFonts w:asciiTheme="minorEastAsia"/>
        </w:rPr>
        <w:t>孟昶勸桓弘其日出獵，天未明，開門出獵人；昶與劉毅、劉道規帥壯士數十人直入，</w:t>
      </w:r>
      <w:r w:rsidRPr="00D2545B">
        <w:rPr>
          <w:rStyle w:val="00Text"/>
          <w:rFonts w:asciiTheme="minorEastAsia"/>
        </w:rPr>
        <w:t>帥，讀曰率；下同。</w:t>
      </w:r>
      <w:r w:rsidRPr="00DE780C">
        <w:rPr>
          <w:rFonts w:asciiTheme="minorEastAsia"/>
        </w:rPr>
        <w:t>弘方噉粥，卽斬之，因收衆濟江。</w:t>
      </w:r>
      <w:r w:rsidRPr="00D2545B">
        <w:rPr>
          <w:rStyle w:val="00Text"/>
          <w:rFonts w:asciiTheme="minorEastAsia"/>
        </w:rPr>
        <w:t>噉，徒濫翻。</w:t>
      </w:r>
      <w:r w:rsidRPr="00DE780C">
        <w:rPr>
          <w:rFonts w:asciiTheme="minorEastAsia"/>
        </w:rPr>
        <w:t>裕使毅誅刁弘。</w:t>
      </w:r>
    </w:p>
    <w:p w:rsidR="00934453" w:rsidRPr="00DE780C" w:rsidRDefault="00934453" w:rsidP="00662EDA">
      <w:pPr>
        <w:rPr>
          <w:rFonts w:asciiTheme="minorEastAsia"/>
        </w:rPr>
      </w:pPr>
      <w:r w:rsidRPr="00DE780C">
        <w:rPr>
          <w:rFonts w:asciiTheme="minorEastAsia"/>
        </w:rPr>
        <w:t>先是，裕遣同謀周安穆入建康報劉邁，</w:t>
      </w:r>
      <w:r w:rsidRPr="00D2545B">
        <w:rPr>
          <w:rStyle w:val="00Text"/>
          <w:rFonts w:asciiTheme="minorEastAsia"/>
        </w:rPr>
        <w:t>先，悉薦翻。</w:t>
      </w:r>
      <w:r w:rsidRPr="00DE780C">
        <w:rPr>
          <w:rFonts w:asciiTheme="minorEastAsia"/>
        </w:rPr>
        <w:t>邁雖酬許，意甚惶懼；安穆慮事泄，乃馳歸。玄以邁為竟陵太守，邁欲亟之郡，是夜，玄與邁書曰︰</w:t>
      </w:r>
      <w:r w:rsidR="00D728F7">
        <w:rPr>
          <w:rFonts w:asciiTheme="minorEastAsia"/>
        </w:rPr>
        <w:t>「</w:t>
      </w:r>
      <w:r w:rsidRPr="00DE780C">
        <w:rPr>
          <w:rFonts w:asciiTheme="minorEastAsia"/>
        </w:rPr>
        <w:t>北府人情云何？卿近見劉裕何所道？</w:t>
      </w:r>
      <w:r w:rsidR="00D728F7">
        <w:rPr>
          <w:rFonts w:asciiTheme="minorEastAsia"/>
        </w:rPr>
        <w:t>」</w:t>
      </w:r>
      <w:r w:rsidRPr="00DE780C">
        <w:rPr>
          <w:rFonts w:asciiTheme="minorEastAsia"/>
        </w:rPr>
        <w:t>邁謂玄已知其謀，晨起，白之。玄大驚，封邁為重安侯。</w:t>
      </w:r>
      <w:r w:rsidRPr="00D2545B">
        <w:rPr>
          <w:rStyle w:val="00Text"/>
          <w:rFonts w:asciiTheme="minorEastAsia"/>
        </w:rPr>
        <w:t>重，直龍翻。</w:t>
      </w:r>
      <w:r w:rsidRPr="00DE780C">
        <w:rPr>
          <w:rFonts w:asciiTheme="minorEastAsia"/>
        </w:rPr>
        <w:t>旣而嫌邁不執安穆，使得逃去，乃殺之，悉誅元德、扈興、厚之等。</w:t>
      </w:r>
    </w:p>
    <w:p w:rsidR="00934453" w:rsidRPr="00DE780C" w:rsidRDefault="00934453" w:rsidP="00662EDA">
      <w:pPr>
        <w:rPr>
          <w:rFonts w:asciiTheme="minorEastAsia"/>
        </w:rPr>
      </w:pPr>
      <w:r w:rsidRPr="00DE780C">
        <w:rPr>
          <w:rFonts w:asciiTheme="minorEastAsia"/>
        </w:rPr>
        <w:t>衆推劉裕為盟主，總督徐州事，以孟昶為長史，守京口，檀憑之為司馬。彭城人應募者，裕悉使郡主簿劉鍾統之。丁巳，裕帥二州之衆千七百人，</w:t>
      </w:r>
      <w:r w:rsidRPr="00D2545B">
        <w:rPr>
          <w:rStyle w:val="00Text"/>
          <w:rFonts w:asciiTheme="minorEastAsia"/>
        </w:rPr>
        <w:t>二州，兗、徐也。</w:t>
      </w:r>
      <w:r w:rsidRPr="00DE780C">
        <w:rPr>
          <w:rFonts w:asciiTheme="minorEastAsia"/>
        </w:rPr>
        <w:t>軍于竹里，移檄遠近，聲言益州刺史毛璩已定荊楚，江州刺史郭昶之奉迎主上返正於尋陽，鎭北參軍王元德等並帥部曲保據石頭，揚武將軍諸葛長民已據歷陽。</w:t>
      </w:r>
    </w:p>
    <w:p w:rsidR="00934453" w:rsidRPr="00DE780C" w:rsidRDefault="00934453" w:rsidP="00662EDA">
      <w:pPr>
        <w:rPr>
          <w:rFonts w:asciiTheme="minorEastAsia"/>
        </w:rPr>
      </w:pPr>
      <w:r w:rsidRPr="00DE780C">
        <w:rPr>
          <w:rFonts w:asciiTheme="minorEastAsia"/>
        </w:rPr>
        <w:t>玄移還上宮，</w:t>
      </w:r>
      <w:r w:rsidRPr="00D2545B">
        <w:rPr>
          <w:rStyle w:val="00Text"/>
          <w:rFonts w:asciiTheme="minorEastAsia"/>
        </w:rPr>
        <w:t>玄始遷東宮，今以裕起，移還上宮。</w:t>
      </w:r>
      <w:r w:rsidRPr="00DE780C">
        <w:rPr>
          <w:rFonts w:asciiTheme="minorEastAsia"/>
        </w:rPr>
        <w:t>召侍官皆入止省中；</w:t>
      </w:r>
      <w:r w:rsidRPr="00D2545B">
        <w:rPr>
          <w:rStyle w:val="00Text"/>
          <w:rFonts w:asciiTheme="minorEastAsia"/>
        </w:rPr>
        <w:t>侍官，自侍中下至黃、散之屬。</w:t>
      </w:r>
      <w:r w:rsidRPr="00DE780C">
        <w:rPr>
          <w:rFonts w:asciiTheme="minorEastAsia"/>
        </w:rPr>
        <w:t>加揚州刺史新野王桓謙征討都督，以殷仲文代桓脩為徐、兗二州刺史。謙等請亟遣兵擊裕。玄曰︰</w:t>
      </w:r>
      <w:r w:rsidR="00D728F7">
        <w:rPr>
          <w:rFonts w:asciiTheme="minorEastAsia"/>
        </w:rPr>
        <w:t>「</w:t>
      </w:r>
      <w:r w:rsidRPr="00DE780C">
        <w:rPr>
          <w:rFonts w:asciiTheme="minorEastAsia"/>
        </w:rPr>
        <w:t>彼兵銳甚，計出萬死，若有蹉跌，</w:t>
      </w:r>
      <w:r w:rsidRPr="00D2545B">
        <w:rPr>
          <w:rStyle w:val="00Text"/>
          <w:rFonts w:asciiTheme="minorEastAsia"/>
        </w:rPr>
        <w:t>蹉，七何翻。跌，徒結翻。</w:t>
      </w:r>
      <w:r w:rsidRPr="00DE780C">
        <w:rPr>
          <w:rFonts w:asciiTheme="minorEastAsia"/>
        </w:rPr>
        <w:t>則彼氣成而吾事去矣，不如屯大衆於覆舟山以待之。</w:t>
      </w:r>
      <w:r w:rsidRPr="00D2545B">
        <w:rPr>
          <w:rStyle w:val="00Text"/>
          <w:rFonts w:asciiTheme="minorEastAsia"/>
        </w:rPr>
        <w:t>成帝咸康八年，於覆舟山南立北郊；山蓋在建康城北也，形如覆舟，故名。</w:t>
      </w:r>
      <w:r w:rsidRPr="00DE780C">
        <w:rPr>
          <w:rFonts w:asciiTheme="minorEastAsia"/>
        </w:rPr>
        <w:t>彼空行二百里，無所得，</w:t>
      </w:r>
      <w:r w:rsidRPr="00DE780C">
        <w:rPr>
          <w:rFonts w:asciiTheme="minorEastAsia"/>
        </w:rPr>
        <w:lastRenderedPageBreak/>
        <w:t>銳氣已挫，忽見大軍，必驚愕；我按兵堅陣，勿與交鋒，彼求戰不得，自然散走，此策之上也。</w:t>
      </w:r>
      <w:r w:rsidR="00D728F7">
        <w:rPr>
          <w:rFonts w:asciiTheme="minorEastAsia"/>
        </w:rPr>
        <w:t>」</w:t>
      </w:r>
      <w:r w:rsidRPr="00DE780C">
        <w:rPr>
          <w:rFonts w:asciiTheme="minorEastAsia"/>
        </w:rPr>
        <w:t>謙等固請擊之，乃遣頓丘太守吳甫之、右衞將軍皇甫敷相繼北上。</w:t>
      </w:r>
      <w:r w:rsidRPr="00D2545B">
        <w:rPr>
          <w:rStyle w:val="00Text"/>
          <w:rFonts w:asciiTheme="minorEastAsia"/>
        </w:rPr>
        <w:t>自建康趣京口為北上。上，時掌翻。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玄憂懼特甚。或曰︰</w:t>
      </w:r>
      <w:r w:rsidR="00D728F7">
        <w:rPr>
          <w:rStyle w:val="01Text"/>
          <w:rFonts w:asciiTheme="minorEastAsia" w:eastAsiaTheme="minorEastAsia"/>
          <w:sz w:val="21"/>
        </w:rPr>
        <w:t>「</w:t>
      </w:r>
      <w:r w:rsidRPr="00DE780C">
        <w:rPr>
          <w:rStyle w:val="01Text"/>
          <w:rFonts w:asciiTheme="minorEastAsia" w:eastAsiaTheme="minorEastAsia"/>
          <w:sz w:val="21"/>
        </w:rPr>
        <w:t>裕等烏合微弱，勢必無成，陛下何慮之深？</w:t>
      </w:r>
      <w:r w:rsidR="00D728F7">
        <w:rPr>
          <w:rStyle w:val="01Text"/>
          <w:rFonts w:asciiTheme="minorEastAsia" w:eastAsiaTheme="minorEastAsia"/>
          <w:sz w:val="21"/>
        </w:rPr>
        <w:t>」</w:t>
      </w:r>
      <w:r w:rsidRPr="00DE780C">
        <w:rPr>
          <w:rStyle w:val="01Text"/>
          <w:rFonts w:asciiTheme="minorEastAsia" w:eastAsiaTheme="minorEastAsia"/>
          <w:sz w:val="21"/>
        </w:rPr>
        <w:t>玄曰︰</w:t>
      </w:r>
      <w:r w:rsidR="00D728F7">
        <w:rPr>
          <w:rStyle w:val="01Text"/>
          <w:rFonts w:asciiTheme="minorEastAsia" w:eastAsiaTheme="minorEastAsia"/>
          <w:sz w:val="21"/>
        </w:rPr>
        <w:t>「</w:t>
      </w:r>
      <w:r w:rsidRPr="00DE780C">
        <w:rPr>
          <w:rStyle w:val="01Text"/>
          <w:rFonts w:asciiTheme="minorEastAsia" w:eastAsiaTheme="minorEastAsia"/>
          <w:sz w:val="21"/>
        </w:rPr>
        <w:t>劉裕足為一世之雄；劉毅家無檐石之儲，</w:t>
      </w:r>
      <w:r w:rsidRPr="00D2545B">
        <w:rPr>
          <w:rFonts w:asciiTheme="minorEastAsia" w:eastAsiaTheme="minorEastAsia"/>
        </w:rPr>
        <w:t>檐，與儋同，下［都］濫翻，言一儋、一石也。儲無儋石，家貧之至也。楊雄家無儋石之儲，應劭註曰︰齊人名小罌為儋石，受二斛。晉灼曰︰石，斗石也。前書音義曰︰儋，言一斗之儲。方言曰︰儋，罌也，齊東北海岱之間謂之儋。余據今江淮人謂一石為一擔。</w:t>
      </w:r>
      <w:r w:rsidRPr="00DE780C">
        <w:rPr>
          <w:rStyle w:val="01Text"/>
          <w:rFonts w:asciiTheme="minorEastAsia" w:eastAsiaTheme="minorEastAsia"/>
          <w:sz w:val="21"/>
        </w:rPr>
        <w:t>樗蒲一擲百萬；何無忌酷似其舅；共舉大事，何謂無成！</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南涼王傉檀畏秦之強，乃去年號，</w:t>
      </w:r>
      <w:r w:rsidR="00934453" w:rsidRPr="00D2545B">
        <w:rPr>
          <w:rStyle w:val="00Text"/>
          <w:rFonts w:asciiTheme="minorEastAsia"/>
        </w:rPr>
        <w:t>傉，奴沃翻。元興元年，傉檀改元弘昌。去，羌呂翻。</w:t>
      </w:r>
      <w:r w:rsidR="00934453" w:rsidRPr="00DE780C">
        <w:rPr>
          <w:rFonts w:asciiTheme="minorEastAsia"/>
        </w:rPr>
        <w:t>罷尚書丞郞官，遣參軍關尚使于秦。</w:t>
      </w:r>
      <w:r w:rsidR="00934453" w:rsidRPr="00D2545B">
        <w:rPr>
          <w:rStyle w:val="00Text"/>
          <w:rFonts w:asciiTheme="minorEastAsia"/>
        </w:rPr>
        <w:t>使，疏吏翻。</w:t>
      </w:r>
      <w:r w:rsidR="00934453" w:rsidRPr="00DE780C">
        <w:rPr>
          <w:rFonts w:asciiTheme="minorEastAsia"/>
        </w:rPr>
        <w:t>秦王興曰︰</w:t>
      </w:r>
      <w:r w:rsidR="00D728F7">
        <w:rPr>
          <w:rFonts w:asciiTheme="minorEastAsia"/>
        </w:rPr>
        <w:t>「</w:t>
      </w:r>
      <w:r w:rsidR="00934453" w:rsidRPr="00DE780C">
        <w:rPr>
          <w:rFonts w:asciiTheme="minorEastAsia"/>
        </w:rPr>
        <w:t>車騎獻款稱藩，而擅興兵造大城，豈為臣之道乎？</w:t>
      </w:r>
      <w:r w:rsidR="00D728F7">
        <w:rPr>
          <w:rFonts w:asciiTheme="minorEastAsia"/>
        </w:rPr>
        <w:t>」</w:t>
      </w:r>
      <w:r w:rsidR="00934453" w:rsidRPr="00D2545B">
        <w:rPr>
          <w:rStyle w:val="00Text"/>
          <w:rFonts w:asciiTheme="minorEastAsia"/>
        </w:rPr>
        <w:t>興拜傉檀為車騎將軍，故稱之。</w:t>
      </w:r>
      <w:r w:rsidR="00934453" w:rsidRPr="00DE780C">
        <w:rPr>
          <w:rFonts w:asciiTheme="minorEastAsia"/>
        </w:rPr>
        <w:t>尚曰︰</w:t>
      </w:r>
      <w:r w:rsidR="00D728F7">
        <w:rPr>
          <w:rFonts w:asciiTheme="minorEastAsia"/>
        </w:rPr>
        <w:t>「</w:t>
      </w:r>
      <w:r w:rsidR="00934453" w:rsidRPr="00DE780C">
        <w:rPr>
          <w:rFonts w:asciiTheme="minorEastAsia"/>
        </w:rPr>
        <w:t>王公設險以守其國，</w:t>
      </w:r>
      <w:r w:rsidR="00934453" w:rsidRPr="00D2545B">
        <w:rPr>
          <w:rStyle w:val="00Text"/>
          <w:rFonts w:asciiTheme="minorEastAsia"/>
        </w:rPr>
        <w:t>易·坎卦·彖辭。</w:t>
      </w:r>
      <w:r w:rsidR="00934453" w:rsidRPr="00DE780C">
        <w:rPr>
          <w:rFonts w:asciiTheme="minorEastAsia"/>
        </w:rPr>
        <w:t>先王之制也。車騎僻在遐藩，密邇勍寇，</w:t>
      </w:r>
      <w:r w:rsidR="00934453" w:rsidRPr="00D2545B">
        <w:rPr>
          <w:rStyle w:val="00Text"/>
          <w:rFonts w:asciiTheme="minorEastAsia"/>
        </w:rPr>
        <w:t>勍，渠京翻。</w:t>
      </w:r>
      <w:r w:rsidR="00934453" w:rsidRPr="00DE780C">
        <w:rPr>
          <w:rFonts w:asciiTheme="minorEastAsia"/>
        </w:rPr>
        <w:t>蓋為國家重門之防；</w:t>
      </w:r>
      <w:r w:rsidR="00934453" w:rsidRPr="00D2545B">
        <w:rPr>
          <w:rStyle w:val="00Text"/>
          <w:rFonts w:asciiTheme="minorEastAsia"/>
        </w:rPr>
        <w:t>重，直龍翻。</w:t>
      </w:r>
      <w:r w:rsidR="00934453" w:rsidRPr="00DE780C">
        <w:rPr>
          <w:rFonts w:asciiTheme="minorEastAsia"/>
        </w:rPr>
        <w:t>不圖陛下忽以為嫌。</w:t>
      </w:r>
      <w:r w:rsidR="00D728F7">
        <w:rPr>
          <w:rFonts w:asciiTheme="minorEastAsia"/>
        </w:rPr>
        <w:t>」</w:t>
      </w:r>
      <w:r w:rsidR="00934453" w:rsidRPr="00DE780C">
        <w:rPr>
          <w:rFonts w:asciiTheme="minorEastAsia"/>
        </w:rPr>
        <w:t>興善之。傉檀求領涼州，興不許。</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初，袁眞殺朱憲，</w:t>
      </w:r>
      <w:r w:rsidR="00934453" w:rsidRPr="00D2545B">
        <w:rPr>
          <w:rStyle w:val="00Text"/>
          <w:rFonts w:asciiTheme="minorEastAsia"/>
        </w:rPr>
        <w:t>見一百二卷海西公太和五年。</w:t>
      </w:r>
      <w:r w:rsidR="00934453" w:rsidRPr="00DE780C">
        <w:rPr>
          <w:rFonts w:asciiTheme="minorEastAsia"/>
        </w:rPr>
        <w:t>憲弟綽逃奔桓溫。溫克壽陽，綽輒發眞棺，戮其尸。溫怒，將殺之，桓沖請而免之。綽事沖如父，沖薨，綽嘔血而卒。</w:t>
      </w:r>
      <w:r w:rsidR="00934453" w:rsidRPr="00D2545B">
        <w:rPr>
          <w:rStyle w:val="00Text"/>
          <w:rFonts w:asciiTheme="minorEastAsia"/>
        </w:rPr>
        <w:t>卒，子恤翻。</w:t>
      </w:r>
      <w:r w:rsidR="00934453" w:rsidRPr="00DE780C">
        <w:rPr>
          <w:rFonts w:asciiTheme="minorEastAsia"/>
        </w:rPr>
        <w:t>劉裕克京口，以綽子齡石為建武參軍。</w:t>
      </w:r>
      <w:r w:rsidR="00934453" w:rsidRPr="00D2545B">
        <w:rPr>
          <w:rStyle w:val="00Text"/>
          <w:rFonts w:asciiTheme="minorEastAsia"/>
        </w:rPr>
        <w:t>裕本為建武將軍，以齡石參軍事。</w:t>
      </w:r>
      <w:r w:rsidR="00934453" w:rsidRPr="00DE780C">
        <w:rPr>
          <w:rFonts w:asciiTheme="minorEastAsia"/>
        </w:rPr>
        <w:t>三月，戊午朔，裕軍與吳甫之遇於江乘。</w:t>
      </w:r>
      <w:r w:rsidR="00934453" w:rsidRPr="00D2545B">
        <w:rPr>
          <w:rStyle w:val="00Text"/>
          <w:rFonts w:asciiTheme="minorEastAsia"/>
        </w:rPr>
        <w:t>江乘，漢舊縣，屬丹楊郡。成帝咸康元年，桓溫領琅邪太守，鎭江乘之蒲州，奏割丹楊之江乘立南琅邪郡，江乘縣屬焉。</w:t>
      </w:r>
      <w:r w:rsidR="00934453" w:rsidRPr="00DE780C">
        <w:rPr>
          <w:rFonts w:asciiTheme="minorEastAsia"/>
        </w:rPr>
        <w:t>將戰，齡石言於裕曰︰</w:t>
      </w:r>
      <w:r w:rsidR="00D728F7">
        <w:rPr>
          <w:rFonts w:asciiTheme="minorEastAsia"/>
        </w:rPr>
        <w:t>「</w:t>
      </w:r>
      <w:r w:rsidR="00934453" w:rsidRPr="00DE780C">
        <w:rPr>
          <w:rFonts w:asciiTheme="minorEastAsia"/>
        </w:rPr>
        <w:t>齡石世受桓氏厚恩，不欲以兵刃相向，乞在軍後。</w:t>
      </w:r>
      <w:r w:rsidR="00D728F7">
        <w:rPr>
          <w:rFonts w:asciiTheme="minorEastAsia"/>
        </w:rPr>
        <w:t>」</w:t>
      </w:r>
      <w:r w:rsidR="00934453" w:rsidRPr="00DE780C">
        <w:rPr>
          <w:rFonts w:asciiTheme="minorEastAsia"/>
        </w:rPr>
        <w:t>裕義而許之。甫之，玄驍將也，</w:t>
      </w:r>
      <w:r w:rsidR="00934453" w:rsidRPr="00D2545B">
        <w:rPr>
          <w:rStyle w:val="00Text"/>
          <w:rFonts w:asciiTheme="minorEastAsia"/>
        </w:rPr>
        <w:t>驍，堅堯翻。將，卽亮翻。</w:t>
      </w:r>
      <w:r w:rsidR="00934453" w:rsidRPr="00DE780C">
        <w:rPr>
          <w:rFonts w:asciiTheme="minorEastAsia"/>
        </w:rPr>
        <w:t>其兵甚銳。裕手執長刀，大呼以衝之，衆皆披靡，</w:t>
      </w:r>
      <w:r w:rsidR="00934453" w:rsidRPr="00D2545B">
        <w:rPr>
          <w:rStyle w:val="00Text"/>
          <w:rFonts w:asciiTheme="minorEastAsia"/>
        </w:rPr>
        <w:t>呼，火故翻。呼，普彼翻。</w:t>
      </w:r>
      <w:r w:rsidR="00934453" w:rsidRPr="00DE780C">
        <w:rPr>
          <w:rFonts w:asciiTheme="minorEastAsia"/>
        </w:rPr>
        <w:t>卽斬甫之，進至羅落橋。</w:t>
      </w:r>
      <w:r w:rsidR="00934453" w:rsidRPr="00D2545B">
        <w:rPr>
          <w:rStyle w:val="00Text"/>
          <w:rFonts w:asciiTheme="minorEastAsia"/>
        </w:rPr>
        <w:t>羅落橋在江乘縣南，蓋緣水設羅落，因以為名。</w:t>
      </w:r>
      <w:r w:rsidR="00934453" w:rsidRPr="00DE780C">
        <w:rPr>
          <w:rFonts w:asciiTheme="minorEastAsia"/>
        </w:rPr>
        <w:t>皇甫敷帥數千人逆戰，</w:t>
      </w:r>
      <w:r w:rsidR="00934453" w:rsidRPr="00D2545B">
        <w:rPr>
          <w:rStyle w:val="00Text"/>
          <w:rFonts w:asciiTheme="minorEastAsia"/>
        </w:rPr>
        <w:t>帥，讀曰率。</w:t>
      </w:r>
      <w:r w:rsidR="00934453" w:rsidRPr="00DE780C">
        <w:rPr>
          <w:rFonts w:asciiTheme="minorEastAsia"/>
        </w:rPr>
        <w:t>寧遠將軍檀憑之敗死。裕進戰彌厲，敷圍之數重，裕倚大樹挺戰。</w:t>
      </w:r>
      <w:r w:rsidR="00934453" w:rsidRPr="00D2545B">
        <w:rPr>
          <w:rStyle w:val="00Text"/>
          <w:rFonts w:asciiTheme="minorEastAsia"/>
        </w:rPr>
        <w:t>重，直龍翻。挺戰，挺身獨戰也。挺，他鼎翻，直也。</w:t>
      </w:r>
      <w:r w:rsidR="00934453" w:rsidRPr="00DE780C">
        <w:rPr>
          <w:rFonts w:asciiTheme="minorEastAsia"/>
        </w:rPr>
        <w:t>敷曰︰</w:t>
      </w:r>
      <w:r w:rsidR="00D728F7">
        <w:rPr>
          <w:rFonts w:asciiTheme="minorEastAsia"/>
        </w:rPr>
        <w:t>「</w:t>
      </w:r>
      <w:r w:rsidR="00934453" w:rsidRPr="00DE780C">
        <w:rPr>
          <w:rFonts w:asciiTheme="minorEastAsia"/>
        </w:rPr>
        <w:t>汝欲作何死！</w:t>
      </w:r>
      <w:r w:rsidR="00D728F7">
        <w:rPr>
          <w:rFonts w:asciiTheme="minorEastAsia"/>
        </w:rPr>
        <w:t>」</w:t>
      </w:r>
      <w:r w:rsidR="00934453" w:rsidRPr="00DE780C">
        <w:rPr>
          <w:rFonts w:asciiTheme="minorEastAsia"/>
        </w:rPr>
        <w:t>拔戟將刺之，裕瞋目叱之，敷辟易。</w:t>
      </w:r>
      <w:r w:rsidR="00934453" w:rsidRPr="00D2545B">
        <w:rPr>
          <w:rStyle w:val="00Text"/>
          <w:rFonts w:asciiTheme="minorEastAsia"/>
        </w:rPr>
        <w:t>刺，七亦翻。瞋，七人翻。辟，讀曰闢。易，如字。</w:t>
      </w:r>
      <w:r w:rsidR="00934453" w:rsidRPr="00DE780C">
        <w:rPr>
          <w:rFonts w:asciiTheme="minorEastAsia"/>
        </w:rPr>
        <w:t>裕黨俄至，射敷中額而踣，</w:t>
      </w:r>
      <w:r w:rsidR="00934453" w:rsidRPr="00D2545B">
        <w:rPr>
          <w:rStyle w:val="00Text"/>
          <w:rFonts w:asciiTheme="minorEastAsia"/>
        </w:rPr>
        <w:t>射，而亦翻。中，竹仲翻。踣，蒲北翻。</w:t>
      </w:r>
      <w:r w:rsidR="00934453" w:rsidRPr="00DE780C">
        <w:rPr>
          <w:rFonts w:asciiTheme="minorEastAsia"/>
        </w:rPr>
        <w:t>裕援刀直進。</w:t>
      </w:r>
      <w:r w:rsidR="00934453" w:rsidRPr="00D2545B">
        <w:rPr>
          <w:rStyle w:val="00Text"/>
          <w:rFonts w:asciiTheme="minorEastAsia"/>
        </w:rPr>
        <w:t>援，于元翻。</w:t>
      </w:r>
      <w:r w:rsidR="00934453" w:rsidRPr="00DE780C">
        <w:rPr>
          <w:rFonts w:asciiTheme="minorEastAsia"/>
        </w:rPr>
        <w:t>敷曰︰</w:t>
      </w:r>
      <w:r w:rsidR="00D728F7">
        <w:rPr>
          <w:rFonts w:asciiTheme="minorEastAsia"/>
        </w:rPr>
        <w:t>「</w:t>
      </w:r>
      <w:r w:rsidR="00934453" w:rsidRPr="00DE780C">
        <w:rPr>
          <w:rFonts w:asciiTheme="minorEastAsia"/>
        </w:rPr>
        <w:t>君有天命，以子孫為託。</w:t>
      </w:r>
      <w:r w:rsidR="00D728F7">
        <w:rPr>
          <w:rFonts w:asciiTheme="minorEastAsia"/>
        </w:rPr>
        <w:t>」</w:t>
      </w:r>
      <w:r w:rsidR="00934453" w:rsidRPr="00DE780C">
        <w:rPr>
          <w:rFonts w:asciiTheme="minorEastAsia"/>
        </w:rPr>
        <w:t>裕斬之，厚撫其孤。裕以檀憑之所領兵配參軍檀祗。祗，憑之之從子也。</w:t>
      </w:r>
      <w:r w:rsidR="00934453"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玄聞二將死，大懼，召諸道術人推算及為厭勝。</w:t>
      </w:r>
      <w:r w:rsidRPr="00D2545B">
        <w:rPr>
          <w:rStyle w:val="00Text"/>
          <w:rFonts w:asciiTheme="minorEastAsia"/>
        </w:rPr>
        <w:t>將，卽亮翻。厭，於叶翻，又一琰翻。</w:t>
      </w:r>
      <w:r w:rsidRPr="00DE780C">
        <w:rPr>
          <w:rFonts w:asciiTheme="minorEastAsia"/>
        </w:rPr>
        <w:t>問羣臣曰︰</w:t>
      </w:r>
      <w:r w:rsidR="00D728F7">
        <w:rPr>
          <w:rFonts w:asciiTheme="minorEastAsia"/>
        </w:rPr>
        <w:t>「</w:t>
      </w:r>
      <w:r w:rsidRPr="00DE780C">
        <w:rPr>
          <w:rFonts w:asciiTheme="minorEastAsia"/>
        </w:rPr>
        <w:t>朕其敗乎？</w:t>
      </w:r>
      <w:r w:rsidR="00D728F7">
        <w:rPr>
          <w:rFonts w:asciiTheme="minorEastAsia"/>
        </w:rPr>
        <w:t>」</w:t>
      </w:r>
      <w:r w:rsidRPr="00DE780C">
        <w:rPr>
          <w:rFonts w:asciiTheme="minorEastAsia"/>
        </w:rPr>
        <w:t>吏部郞曹靖之對曰︰</w:t>
      </w:r>
      <w:r w:rsidR="00D728F7">
        <w:rPr>
          <w:rFonts w:asciiTheme="minorEastAsia"/>
        </w:rPr>
        <w:t>「</w:t>
      </w:r>
      <w:r w:rsidRPr="00DE780C">
        <w:rPr>
          <w:rFonts w:asciiTheme="minorEastAsia"/>
        </w:rPr>
        <w:t>民怨神怒，臣實懼焉。</w:t>
      </w:r>
      <w:r w:rsidR="00D728F7">
        <w:rPr>
          <w:rFonts w:asciiTheme="minorEastAsia"/>
        </w:rPr>
        <w:t>」</w:t>
      </w:r>
      <w:r w:rsidRPr="00DE780C">
        <w:rPr>
          <w:rFonts w:asciiTheme="minorEastAsia"/>
        </w:rPr>
        <w:t>玄曰︰</w:t>
      </w:r>
      <w:r w:rsidR="00D728F7">
        <w:rPr>
          <w:rFonts w:asciiTheme="minorEastAsia"/>
        </w:rPr>
        <w:t>「</w:t>
      </w:r>
      <w:r w:rsidRPr="00DE780C">
        <w:rPr>
          <w:rFonts w:asciiTheme="minorEastAsia"/>
        </w:rPr>
        <w:t>民或可怨，神或可怨，神何為怒？</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晉氏宗廟，飄泊江濱，</w:t>
      </w:r>
      <w:r w:rsidRPr="00D2545B">
        <w:rPr>
          <w:rStyle w:val="00Text"/>
          <w:rFonts w:asciiTheme="minorEastAsia"/>
        </w:rPr>
        <w:t>謂遷晉宗廟主於琅邪國，尋又隨帝上尋陽也。</w:t>
      </w:r>
      <w:r w:rsidRPr="00DE780C">
        <w:rPr>
          <w:rFonts w:asciiTheme="minorEastAsia"/>
        </w:rPr>
        <w:t>大楚之祭，上不及祖，</w:t>
      </w:r>
      <w:r w:rsidRPr="00D2545B">
        <w:rPr>
          <w:rStyle w:val="00Text"/>
          <w:rFonts w:asciiTheme="minorEastAsia"/>
        </w:rPr>
        <w:t>謂止祭桓溫於太廟。</w:t>
      </w:r>
      <w:r w:rsidRPr="00DE780C">
        <w:rPr>
          <w:rFonts w:asciiTheme="minorEastAsia"/>
        </w:rPr>
        <w:t>此其所以怒也。玄曰︰</w:t>
      </w:r>
      <w:r w:rsidR="00D728F7">
        <w:rPr>
          <w:rFonts w:asciiTheme="minorEastAsia"/>
        </w:rPr>
        <w:t>「</w:t>
      </w:r>
      <w:r w:rsidRPr="00DE780C">
        <w:rPr>
          <w:rFonts w:asciiTheme="minorEastAsia"/>
        </w:rPr>
        <w:t>卿何不諫？</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輦上君子皆以為堯、舜之世，臣何敢言！</w:t>
      </w:r>
      <w:r w:rsidR="00D728F7">
        <w:rPr>
          <w:rFonts w:asciiTheme="minorEastAsia"/>
        </w:rPr>
        <w:t>」</w:t>
      </w:r>
      <w:r w:rsidRPr="00DE780C">
        <w:rPr>
          <w:rFonts w:asciiTheme="minorEastAsia"/>
        </w:rPr>
        <w:t>玄默然。使桓謙及游擊將軍何澹之屯東陵，</w:t>
      </w:r>
      <w:r w:rsidRPr="00D2545B">
        <w:rPr>
          <w:rStyle w:val="00Text"/>
          <w:rFonts w:asciiTheme="minorEastAsia"/>
        </w:rPr>
        <w:t>游擊將軍，漢雜號將軍也，魏置為中軍，及晉，以領、護、左·右衞、驍騎、游擊為六軍。建康之西有西陵，其東有東陵，東陵在覆舟山東北。澹，徒覽翻。</w:t>
      </w:r>
      <w:r w:rsidRPr="00DE780C">
        <w:rPr>
          <w:rFonts w:asciiTheme="minorEastAsia"/>
        </w:rPr>
        <w:t>侍中、後將軍卞範之屯覆舟山西，衆合二萬。</w:t>
      </w:r>
    </w:p>
    <w:p w:rsidR="00934453" w:rsidRPr="00DE780C" w:rsidRDefault="00934453" w:rsidP="00662EDA">
      <w:pPr>
        <w:rPr>
          <w:rFonts w:asciiTheme="minorEastAsia"/>
        </w:rPr>
      </w:pPr>
      <w:r w:rsidRPr="00DE780C">
        <w:rPr>
          <w:rFonts w:asciiTheme="minorEastAsia"/>
        </w:rPr>
        <w:t>己未，裕軍食畢，悉棄其餘糧，進至覆舟山東，使羸弱登山，張旗幟為疑兵，</w:t>
      </w:r>
      <w:r w:rsidRPr="00D2545B">
        <w:rPr>
          <w:rStyle w:val="00Text"/>
          <w:rFonts w:asciiTheme="minorEastAsia"/>
        </w:rPr>
        <w:t>羸，倫為翻。幟，昌志翻。</w:t>
      </w:r>
      <w:r w:rsidRPr="00DE780C">
        <w:rPr>
          <w:rFonts w:asciiTheme="minorEastAsia"/>
        </w:rPr>
        <w:t>數道並前，布滿山谷。玄偵候者還，云</w:t>
      </w:r>
      <w:r w:rsidR="00D728F7">
        <w:rPr>
          <w:rFonts w:asciiTheme="minorEastAsia"/>
        </w:rPr>
        <w:t>「</w:t>
      </w:r>
      <w:r w:rsidRPr="00DE780C">
        <w:rPr>
          <w:rFonts w:asciiTheme="minorEastAsia"/>
        </w:rPr>
        <w:t>裕軍四塞，</w:t>
      </w:r>
      <w:r w:rsidRPr="00D2545B">
        <w:rPr>
          <w:rStyle w:val="00Text"/>
          <w:rFonts w:asciiTheme="minorEastAsia"/>
        </w:rPr>
        <w:t>偵，丑鄭翻。塞，悉則翻。</w:t>
      </w:r>
      <w:r w:rsidRPr="00DE780C">
        <w:rPr>
          <w:rFonts w:asciiTheme="minorEastAsia"/>
        </w:rPr>
        <w:t>不知多少。</w:t>
      </w:r>
      <w:r w:rsidR="00D728F7">
        <w:rPr>
          <w:rFonts w:asciiTheme="minorEastAsia"/>
        </w:rPr>
        <w:t>」</w:t>
      </w:r>
      <w:r w:rsidRPr="00DE780C">
        <w:rPr>
          <w:rFonts w:asciiTheme="minorEastAsia"/>
        </w:rPr>
        <w:t>玄益憂恐，遣武衞將軍庾賾之帥精卒副援諸軍。</w:t>
      </w:r>
      <w:r w:rsidRPr="00D2545B">
        <w:rPr>
          <w:rStyle w:val="00Text"/>
          <w:rFonts w:asciiTheme="minorEastAsia"/>
        </w:rPr>
        <w:t>魏文帝踐阼，置領軍將軍，主五校、中壘、武衞等三營，後遂各置將軍。賾，士革翻。</w:t>
      </w:r>
      <w:r w:rsidRPr="00DE780C">
        <w:rPr>
          <w:rFonts w:asciiTheme="minorEastAsia"/>
        </w:rPr>
        <w:t>謙等士卒多北府人，素畏伏裕，莫有鬬志。裕與劉毅等分為數隊，進突謙陳；裕以身先之，</w:t>
      </w:r>
      <w:r w:rsidRPr="00D2545B">
        <w:rPr>
          <w:rStyle w:val="00Text"/>
          <w:rFonts w:asciiTheme="minorEastAsia"/>
        </w:rPr>
        <w:t>陳，讀曰陣。先，悉薦翻。</w:t>
      </w:r>
      <w:r w:rsidRPr="00DE780C">
        <w:rPr>
          <w:rFonts w:asciiTheme="minorEastAsia"/>
        </w:rPr>
        <w:t>將士皆殊死戰，無不一當百，呼聲動天地。時東北風急，因縱火焚之，煙炎熛天，</w:t>
      </w:r>
      <w:r w:rsidRPr="00D2545B">
        <w:rPr>
          <w:rStyle w:val="00Text"/>
          <w:rFonts w:asciiTheme="minorEastAsia"/>
        </w:rPr>
        <w:t>呼，火故翻。炎，讀曰燄。熛，必遙翻。</w:t>
      </w:r>
      <w:r w:rsidRPr="00DE780C">
        <w:rPr>
          <w:rFonts w:asciiTheme="minorEastAsia"/>
        </w:rPr>
        <w:t>鼓噪之音震動京邑，謙等諸軍大潰。</w:t>
      </w:r>
    </w:p>
    <w:p w:rsidR="00934453" w:rsidRPr="00DE780C" w:rsidRDefault="00934453" w:rsidP="00662EDA">
      <w:pPr>
        <w:rPr>
          <w:rFonts w:asciiTheme="minorEastAsia"/>
        </w:rPr>
      </w:pPr>
      <w:r w:rsidRPr="00DE780C">
        <w:rPr>
          <w:rFonts w:asciiTheme="minorEastAsia"/>
        </w:rPr>
        <w:t>玄時雖遣軍拒裕，而走意已決，潛使領軍將軍殷仲文具舟於石頭；聞謙等敗，帥親信數千人，聲言赴戰，</w:t>
      </w:r>
      <w:r w:rsidRPr="00D2545B">
        <w:rPr>
          <w:rStyle w:val="00Text"/>
          <w:rFonts w:asciiTheme="minorEastAsia"/>
        </w:rPr>
        <w:t>帥，讀曰率；下同。</w:t>
      </w:r>
      <w:r w:rsidRPr="00DE780C">
        <w:rPr>
          <w:rFonts w:asciiTheme="minorEastAsia"/>
        </w:rPr>
        <w:t>遂將其子昇、兄子濬出南掖門。遇前相國參軍胡藩，執馬鞚諫曰︰</w:t>
      </w:r>
      <w:r w:rsidR="00D728F7">
        <w:rPr>
          <w:rFonts w:asciiTheme="minorEastAsia"/>
        </w:rPr>
        <w:t>「</w:t>
      </w:r>
      <w:r w:rsidRPr="00DE780C">
        <w:rPr>
          <w:rFonts w:asciiTheme="minorEastAsia"/>
        </w:rPr>
        <w:t>今羽林射手猶有八百，皆是義故，西人受累世之恩，</w:t>
      </w:r>
      <w:r w:rsidRPr="00D2545B">
        <w:rPr>
          <w:rStyle w:val="00Text"/>
          <w:rFonts w:asciiTheme="minorEastAsia"/>
        </w:rPr>
        <w:t>鞚，音控，馬勒也。桓氏世居荊楚，西人皆其義舊，此蓋從玄東下，玄旣篡，因以為羽林。</w:t>
      </w:r>
      <w:r w:rsidRPr="00DE780C">
        <w:rPr>
          <w:rFonts w:asciiTheme="minorEastAsia"/>
        </w:rPr>
        <w:t>不驅令一戰，一旦捨此，欲安之乎！</w:t>
      </w:r>
      <w:r w:rsidR="00D728F7">
        <w:rPr>
          <w:rFonts w:asciiTheme="minorEastAsia"/>
        </w:rPr>
        <w:t>」</w:t>
      </w:r>
      <w:r w:rsidRPr="00DE780C">
        <w:rPr>
          <w:rFonts w:asciiTheme="minorEastAsia"/>
        </w:rPr>
        <w:t>玄不對，但舉策指天；</w:t>
      </w:r>
      <w:r w:rsidRPr="00D2545B">
        <w:rPr>
          <w:rStyle w:val="00Text"/>
          <w:rFonts w:asciiTheme="minorEastAsia"/>
        </w:rPr>
        <w:t>玄舉策指天，亦項羽所謂天之亡我之意。</w:t>
      </w:r>
      <w:r w:rsidRPr="00DE780C">
        <w:rPr>
          <w:rFonts w:asciiTheme="minorEastAsia"/>
        </w:rPr>
        <w:t>因鞭馬而走，西趨石頭，與仲文等浮江南走。經日不食，左右進粗飯，</w:t>
      </w:r>
      <w:r w:rsidRPr="00D2545B">
        <w:rPr>
          <w:rStyle w:val="00Text"/>
          <w:rFonts w:asciiTheme="minorEastAsia"/>
        </w:rPr>
        <w:t>趨，七喻翻。粗，與麄同。</w:t>
      </w:r>
      <w:r w:rsidRPr="00DE780C">
        <w:rPr>
          <w:rFonts w:asciiTheme="minorEastAsia"/>
        </w:rPr>
        <w:t>玄咽不能下，昇抱其胸而撫之，玄悲不自勝。</w:t>
      </w:r>
      <w:r w:rsidRPr="00D2545B">
        <w:rPr>
          <w:rStyle w:val="00Text"/>
          <w:rFonts w:asciiTheme="minorEastAsia"/>
        </w:rPr>
        <w:t>咽，於甸翻。勝，音升。</w:t>
      </w:r>
    </w:p>
    <w:p w:rsidR="00934453" w:rsidRPr="00DE780C" w:rsidRDefault="00934453" w:rsidP="00662EDA">
      <w:pPr>
        <w:rPr>
          <w:rFonts w:asciiTheme="minorEastAsia"/>
        </w:rPr>
      </w:pPr>
      <w:r w:rsidRPr="00DE780C">
        <w:rPr>
          <w:rFonts w:asciiTheme="minorEastAsia"/>
        </w:rPr>
        <w:t>裕入建康，王仲德抱元德子方回出候裕，裕於馬上抱方回與仲德對哭；追贈元德給事中，以仲德為中兵參軍。裕止桓謙故營，遣劉鍾據東府。庚申，裕屯石頭城，立留臺百官，焚桓溫神主於宣陽門外，造晉新主，納于太廟。</w:t>
      </w:r>
      <w:r w:rsidRPr="00D2545B">
        <w:rPr>
          <w:rStyle w:val="00Text"/>
          <w:rFonts w:asciiTheme="minorEastAsia"/>
        </w:rPr>
        <w:t>桓玄初篡，遷七廟神主于琅邪國，旣而遷帝於尋陽，宗廟主祏皆隨帝西上，故權造新主。</w:t>
      </w:r>
      <w:r w:rsidRPr="00DE780C">
        <w:rPr>
          <w:rFonts w:asciiTheme="minorEastAsia"/>
        </w:rPr>
        <w:t>遣諸將追玄，尚書王嘏帥百官奉迎乘輿，</w:t>
      </w:r>
      <w:r w:rsidRPr="00D2545B">
        <w:rPr>
          <w:rStyle w:val="00Text"/>
          <w:rFonts w:asciiTheme="minorEastAsia"/>
        </w:rPr>
        <w:t>乘，繩證翻。</w:t>
      </w:r>
      <w:r w:rsidRPr="00DE780C">
        <w:rPr>
          <w:rFonts w:asciiTheme="minorEastAsia"/>
        </w:rPr>
        <w:t>誅玄宗族在建康者。裕使臧熹入宮，收圖書、器物，封閉府庫；有金飾樂器，裕問熹︰</w:t>
      </w:r>
      <w:r w:rsidR="00D728F7">
        <w:rPr>
          <w:rFonts w:asciiTheme="minorEastAsia"/>
        </w:rPr>
        <w:t>「</w:t>
      </w:r>
      <w:r w:rsidRPr="00DE780C">
        <w:rPr>
          <w:rFonts w:asciiTheme="minorEastAsia"/>
        </w:rPr>
        <w:t>卿得無欲此乎？</w:t>
      </w:r>
      <w:r w:rsidR="00D728F7">
        <w:rPr>
          <w:rFonts w:asciiTheme="minorEastAsia"/>
        </w:rPr>
        <w:t>」</w:t>
      </w:r>
      <w:r w:rsidRPr="00DE780C">
        <w:rPr>
          <w:rFonts w:asciiTheme="minorEastAsia"/>
        </w:rPr>
        <w:t>熹正色曰︰</w:t>
      </w:r>
      <w:r w:rsidR="00D728F7">
        <w:rPr>
          <w:rFonts w:asciiTheme="minorEastAsia"/>
        </w:rPr>
        <w:t>「</w:t>
      </w:r>
      <w:r w:rsidRPr="00DE780C">
        <w:rPr>
          <w:rFonts w:asciiTheme="minorEastAsia"/>
        </w:rPr>
        <w:t>皇上幽逼，播越非所，將軍首建大義，劬勞王家，雖復不肖，實無情於樂。</w:t>
      </w:r>
      <w:r w:rsidR="00D728F7">
        <w:rPr>
          <w:rFonts w:asciiTheme="minorEastAsia"/>
        </w:rPr>
        <w:t>」</w:t>
      </w:r>
      <w:r w:rsidRPr="00D2545B">
        <w:rPr>
          <w:rStyle w:val="00Text"/>
          <w:rFonts w:asciiTheme="minorEastAsia"/>
        </w:rPr>
        <w:t>復，扶又翻。</w:t>
      </w:r>
      <w:r w:rsidRPr="00DE780C">
        <w:rPr>
          <w:rFonts w:asciiTheme="minorEastAsia"/>
        </w:rPr>
        <w:t>裕笑曰︰</w:t>
      </w:r>
      <w:r w:rsidR="00D728F7">
        <w:rPr>
          <w:rFonts w:asciiTheme="minorEastAsia"/>
        </w:rPr>
        <w:t>「</w:t>
      </w:r>
      <w:r w:rsidRPr="00DE780C">
        <w:rPr>
          <w:rFonts w:asciiTheme="minorEastAsia"/>
        </w:rPr>
        <w:t>聊以戲卿耳。</w:t>
      </w:r>
      <w:r w:rsidR="00D728F7">
        <w:rPr>
          <w:rFonts w:asciiTheme="minorEastAsia"/>
        </w:rPr>
        <w:t>」</w:t>
      </w:r>
      <w:r w:rsidRPr="00DE780C">
        <w:rPr>
          <w:rFonts w:asciiTheme="minorEastAsia"/>
        </w:rPr>
        <w:t>熹，燾之弟也。</w:t>
      </w:r>
      <w:r w:rsidRPr="00D2545B">
        <w:rPr>
          <w:rStyle w:val="00Text"/>
          <w:rFonts w:asciiTheme="minorEastAsia"/>
        </w:rPr>
        <w:t>劉裕娶于臧氏。</w:t>
      </w:r>
    </w:p>
    <w:p w:rsidR="00934453" w:rsidRPr="00DE780C" w:rsidRDefault="00934453" w:rsidP="00662EDA">
      <w:pPr>
        <w:rPr>
          <w:rFonts w:asciiTheme="minorEastAsia"/>
        </w:rPr>
      </w:pPr>
      <w:r w:rsidRPr="00DE780C">
        <w:rPr>
          <w:rFonts w:asciiTheme="minorEastAsia"/>
        </w:rPr>
        <w:t>壬戌，玄司徒王謐與衆議推裕領揚州，裕固辭。乃以謐為侍中、領司徒、揚州刺史、錄尚書事，謐推裕為使持節、都督揚·徐·兗·豫·青·冀·幽·幷八州諸軍事、徐州刺史，</w:t>
      </w:r>
      <w:r w:rsidRPr="00D2545B">
        <w:rPr>
          <w:rStyle w:val="00Text"/>
          <w:rFonts w:asciiTheme="minorEastAsia"/>
        </w:rPr>
        <w:t>使，疏吏翻。</w:t>
      </w:r>
      <w:r w:rsidRPr="00DE780C">
        <w:rPr>
          <w:rFonts w:asciiTheme="minorEastAsia"/>
        </w:rPr>
        <w:t>劉毅為青州刺史，何無忌為琅邪內史，孟昶為丹楊尹，劉道規為義昌太守。</w:t>
      </w:r>
      <w:r w:rsidRPr="00D2545B">
        <w:rPr>
          <w:rStyle w:val="00Text"/>
          <w:rFonts w:asciiTheme="minorEastAsia"/>
        </w:rPr>
        <w:t>宋永初郡國志，安豐有義昌縣。蓋晉末嘗立郡，宋初廢為縣也。裕取義昌美名，使道規領太守。</w:t>
      </w:r>
    </w:p>
    <w:p w:rsidR="00934453" w:rsidRPr="00DE780C" w:rsidRDefault="00934453" w:rsidP="00662EDA">
      <w:pPr>
        <w:rPr>
          <w:rFonts w:asciiTheme="minorEastAsia"/>
        </w:rPr>
      </w:pPr>
      <w:r w:rsidRPr="00DE780C">
        <w:rPr>
          <w:rFonts w:asciiTheme="minorEastAsia"/>
        </w:rPr>
        <w:t>裕始至建康，諸大處分皆委於劉穆之，</w:t>
      </w:r>
      <w:r w:rsidRPr="00D2545B">
        <w:rPr>
          <w:rStyle w:val="00Text"/>
          <w:rFonts w:asciiTheme="minorEastAsia"/>
        </w:rPr>
        <w:t>處，昌呂翻。分，扶問翻。</w:t>
      </w:r>
      <w:r w:rsidRPr="00DE780C">
        <w:rPr>
          <w:rFonts w:asciiTheme="minorEastAsia"/>
        </w:rPr>
        <w:t>倉猝立定，無不允愜。</w:t>
      </w:r>
      <w:r w:rsidRPr="00D2545B">
        <w:rPr>
          <w:rStyle w:val="00Text"/>
          <w:rFonts w:asciiTheme="minorEastAsia"/>
        </w:rPr>
        <w:t>愜，苦叶翻。</w:t>
      </w:r>
      <w:r w:rsidRPr="00DE780C">
        <w:rPr>
          <w:rFonts w:asciiTheme="minorEastAsia"/>
        </w:rPr>
        <w:t>裕遂託以腹心，動止諮焉；穆之亦竭節盡誠，無所遺隱。時晉政寬弛，綱紀不立，豪族陵縱，小民窮蹙，重以司馬元顯政令違舛，</w:t>
      </w:r>
      <w:r w:rsidRPr="00D2545B">
        <w:rPr>
          <w:rStyle w:val="00Text"/>
          <w:rFonts w:asciiTheme="minorEastAsia"/>
        </w:rPr>
        <w:t>重，直用翻。</w:t>
      </w:r>
      <w:r w:rsidRPr="00DE780C">
        <w:rPr>
          <w:rFonts w:asciiTheme="minorEastAsia"/>
        </w:rPr>
        <w:t>桓玄雖欲釐整，而科條繁密，衆莫之從。穆之斟酌時宜，隨方矯正；</w:t>
      </w:r>
      <w:r w:rsidRPr="00D2545B">
        <w:rPr>
          <w:rStyle w:val="00Text"/>
          <w:rFonts w:asciiTheme="minorEastAsia"/>
        </w:rPr>
        <w:t>揉曲為矯。言隨事矯揉使歸於正。</w:t>
      </w:r>
      <w:r w:rsidRPr="00DE780C">
        <w:rPr>
          <w:rFonts w:asciiTheme="minorEastAsia"/>
        </w:rPr>
        <w:t>裕以身範物，先以威禁；內外百官皆肅然奉職，不盈旬日，風俗頓改。</w:t>
      </w:r>
      <w:r w:rsidRPr="00D2545B">
        <w:rPr>
          <w:rStyle w:val="00Text"/>
          <w:rFonts w:asciiTheme="minorEastAsia"/>
        </w:rPr>
        <w:t>史言劉裕有撥亂反正之才。</w:t>
      </w:r>
    </w:p>
    <w:p w:rsidR="00934453" w:rsidRPr="00DE780C" w:rsidRDefault="00934453" w:rsidP="00662EDA">
      <w:pPr>
        <w:rPr>
          <w:rFonts w:asciiTheme="minorEastAsia"/>
        </w:rPr>
      </w:pPr>
      <w:r w:rsidRPr="00DE780C">
        <w:rPr>
          <w:rFonts w:asciiTheme="minorEastAsia"/>
        </w:rPr>
        <w:t>初，諸葛長民至豫州，失期，不得發。刁逵執長民，檻車送桓玄。至當利而玄敗，</w:t>
      </w:r>
      <w:r w:rsidRPr="00D2545B">
        <w:rPr>
          <w:rStyle w:val="00Text"/>
          <w:rFonts w:asciiTheme="minorEastAsia"/>
        </w:rPr>
        <w:t>當利，浦名。</w:t>
      </w:r>
      <w:r w:rsidRPr="00DE780C">
        <w:rPr>
          <w:rFonts w:asciiTheme="minorEastAsia"/>
        </w:rPr>
        <w:t>送人共破檻出長民，還趣歷陽。</w:t>
      </w:r>
      <w:r w:rsidRPr="00D2545B">
        <w:rPr>
          <w:rStyle w:val="00Text"/>
          <w:rFonts w:asciiTheme="minorEastAsia"/>
        </w:rPr>
        <w:t>趣，七喻翻。</w:t>
      </w:r>
      <w:r w:rsidRPr="00DE780C">
        <w:rPr>
          <w:rFonts w:asciiTheme="minorEastAsia"/>
        </w:rPr>
        <w:t>逵棄城走，為其下所執，斬於石頭，子姪無少長皆死，</w:t>
      </w:r>
      <w:r w:rsidRPr="00D2545B">
        <w:rPr>
          <w:rStyle w:val="00Text"/>
          <w:rFonts w:asciiTheme="minorEastAsia"/>
        </w:rPr>
        <w:t>少，詩照翻。長，知兩翻。</w:t>
      </w:r>
      <w:r w:rsidRPr="00DE780C">
        <w:rPr>
          <w:rFonts w:asciiTheme="minorEastAsia"/>
        </w:rPr>
        <w:t>唯赦其季弟給事中騁。逵故吏匿其弟子雍送洛陽，</w:t>
      </w:r>
      <w:r w:rsidRPr="00D2545B">
        <w:rPr>
          <w:rStyle w:val="00Text"/>
          <w:rFonts w:asciiTheme="minorEastAsia"/>
        </w:rPr>
        <w:t>刁雍後自秦入魏。雍，於容翻。</w:t>
      </w:r>
      <w:r w:rsidRPr="00DE780C">
        <w:rPr>
          <w:rFonts w:asciiTheme="minorEastAsia"/>
        </w:rPr>
        <w:t>秦王興以為太子中庶子。裕以魏詠之為豫州刺史，鎭歷陽，諸葛長民為宣城內史。</w:t>
      </w:r>
    </w:p>
    <w:p w:rsidR="00934453" w:rsidRPr="00DE780C" w:rsidRDefault="00934453" w:rsidP="00662EDA">
      <w:pPr>
        <w:rPr>
          <w:rFonts w:asciiTheme="minorEastAsia"/>
        </w:rPr>
      </w:pPr>
      <w:r w:rsidRPr="00DE780C">
        <w:rPr>
          <w:rFonts w:asciiTheme="minorEastAsia"/>
        </w:rPr>
        <w:t>初，裕名微位薄，輕狡無行，盛流皆不與相知，</w:t>
      </w:r>
      <w:r w:rsidRPr="00D2545B">
        <w:rPr>
          <w:rStyle w:val="00Text"/>
          <w:rFonts w:asciiTheme="minorEastAsia"/>
        </w:rPr>
        <w:t>行，下孟翻。謂當時貴盛之流。</w:t>
      </w:r>
      <w:r w:rsidRPr="00DE780C">
        <w:rPr>
          <w:rFonts w:asciiTheme="minorEastAsia"/>
        </w:rPr>
        <w:t>惟王謐獨奇貴之，謂裕曰︰</w:t>
      </w:r>
      <w:r w:rsidR="00D728F7">
        <w:rPr>
          <w:rFonts w:asciiTheme="minorEastAsia"/>
        </w:rPr>
        <w:t>「</w:t>
      </w:r>
      <w:r w:rsidRPr="00DE780C">
        <w:rPr>
          <w:rFonts w:asciiTheme="minorEastAsia"/>
        </w:rPr>
        <w:t>卿當為一代英雄。</w:t>
      </w:r>
      <w:r w:rsidR="00D728F7">
        <w:rPr>
          <w:rFonts w:asciiTheme="minorEastAsia"/>
        </w:rPr>
        <w:t>」</w:t>
      </w:r>
      <w:r w:rsidRPr="00DE780C">
        <w:rPr>
          <w:rFonts w:asciiTheme="minorEastAsia"/>
        </w:rPr>
        <w:t>裕嘗與刁逵樗蒲，不時輸直，</w:t>
      </w:r>
      <w:r w:rsidRPr="00D2545B">
        <w:rPr>
          <w:rStyle w:val="00Text"/>
          <w:rFonts w:asciiTheme="minorEastAsia"/>
        </w:rPr>
        <w:t>樗蒲不勝而不卽納其所負之直，此亦博徒輕狡之常態。</w:t>
      </w:r>
      <w:r w:rsidRPr="00DE780C">
        <w:rPr>
          <w:rFonts w:asciiTheme="minorEastAsia"/>
        </w:rPr>
        <w:t>逵縛之馬枊。</w:t>
      </w:r>
      <w:r w:rsidRPr="00D2545B">
        <w:rPr>
          <w:rStyle w:val="00Text"/>
          <w:rFonts w:asciiTheme="minorEastAsia"/>
        </w:rPr>
        <w:t>枊，魚浪翻，繫馬柱也，又五剛翻。</w:t>
      </w:r>
      <w:r w:rsidRPr="00DE780C">
        <w:rPr>
          <w:rFonts w:asciiTheme="minorEastAsia"/>
        </w:rPr>
        <w:t>謐見之，責逵而釋之，代之還直。由是裕深憾逵而德謐。</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lastRenderedPageBreak/>
        <w:t>蕭方等曰︰</w:t>
      </w:r>
      <w:r w:rsidRPr="00D2545B">
        <w:rPr>
          <w:rFonts w:asciiTheme="minorEastAsia" w:eastAsiaTheme="minorEastAsia"/>
        </w:rPr>
        <w:t>蕭方等，梁元帝之嫡長子，撰三十國春秋。</w:t>
      </w:r>
      <w:r w:rsidRPr="00DE780C">
        <w:rPr>
          <w:rStyle w:val="02Text"/>
          <w:rFonts w:asciiTheme="minorEastAsia" w:eastAsiaTheme="minorEastAsia"/>
          <w:sz w:val="21"/>
        </w:rPr>
        <w:t>夫蛟龍潛伏，魚蝦褻之。是以漢高赦雍齒，魏武免梁鵠，</w:t>
      </w:r>
      <w:r w:rsidRPr="00D2545B">
        <w:rPr>
          <w:rFonts w:asciiTheme="minorEastAsia" w:eastAsiaTheme="minorEastAsia"/>
        </w:rPr>
        <w:t>雍齒事見十一卷漢高帝十一年。漢靈帝時，梁鵠為選部尚書，魏武欲為洛陽令，鵠以為北部尉。董卓之亂，鵠奔劉表。魏武破荊州，鵠懼而自縛詣門，使在祕書，以勤書自効。雍，於用翻。</w:t>
      </w:r>
      <w:r w:rsidRPr="00DE780C">
        <w:rPr>
          <w:rStyle w:val="02Text"/>
          <w:rFonts w:asciiTheme="minorEastAsia" w:eastAsiaTheme="minorEastAsia"/>
          <w:sz w:val="21"/>
        </w:rPr>
        <w:t>安可以布衣之嫌而成萬乘之隙也！</w:t>
      </w:r>
      <w:r w:rsidRPr="00D2545B">
        <w:rPr>
          <w:rFonts w:asciiTheme="minorEastAsia" w:eastAsiaTheme="minorEastAsia"/>
        </w:rPr>
        <w:t>乘，繩證翻。</w:t>
      </w:r>
      <w:r w:rsidRPr="00DE780C">
        <w:rPr>
          <w:rStyle w:val="02Text"/>
          <w:rFonts w:asciiTheme="minorEastAsia" w:eastAsiaTheme="minorEastAsia"/>
          <w:sz w:val="21"/>
        </w:rPr>
        <w:t>今王謐為公，刁逵亡族，醻恩報怨，何其狹哉！</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尚書左僕射王愉及子荊州刺史綏謀襲裕，事泄，族誅；綏弟子慧龍為僧彬所匿，得免。</w:t>
      </w:r>
      <w:r w:rsidR="00934453" w:rsidRPr="00D2545B">
        <w:rPr>
          <w:rStyle w:val="00Text"/>
          <w:rFonts w:asciiTheme="minorEastAsia"/>
        </w:rPr>
        <w:t>慧龍後遂逃奔秦，又自秦奔魏。</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魏以中土蕭條，詔縣戶不滿百者罷之。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丁卯，劉裕還鎭東府。</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桓玄至尋陽，郭昶之給其器用、兵力。辛未，玄逼帝西上，</w:t>
      </w:r>
      <w:r w:rsidR="00934453" w:rsidRPr="00D2545B">
        <w:rPr>
          <w:rFonts w:asciiTheme="minorEastAsia" w:eastAsiaTheme="minorEastAsia"/>
        </w:rPr>
        <w:t>上，時掌翻。</w:t>
      </w:r>
      <w:r w:rsidR="00934453" w:rsidRPr="00DE780C">
        <w:rPr>
          <w:rStyle w:val="01Text"/>
          <w:rFonts w:asciiTheme="minorEastAsia" w:eastAsiaTheme="minorEastAsia"/>
          <w:sz w:val="21"/>
        </w:rPr>
        <w:t>劉毅帥何無忌、劉道規等諸軍追之。</w:t>
      </w:r>
      <w:r w:rsidR="00934453" w:rsidRPr="00D2545B">
        <w:rPr>
          <w:rFonts w:asciiTheme="minorEastAsia" w:eastAsiaTheme="minorEastAsia"/>
        </w:rPr>
        <w:t>帥，讀曰率。</w:t>
      </w:r>
      <w:r w:rsidR="00934453" w:rsidRPr="00DE780C">
        <w:rPr>
          <w:rStyle w:val="01Text"/>
          <w:rFonts w:asciiTheme="minorEastAsia" w:eastAsiaTheme="minorEastAsia"/>
          <w:sz w:val="21"/>
        </w:rPr>
        <w:t>玄留龍驤將軍何澹之、前將軍郭銓與郭昶之守湓口。</w:t>
      </w:r>
      <w:r w:rsidR="00934453" w:rsidRPr="00D2545B">
        <w:rPr>
          <w:rFonts w:asciiTheme="minorEastAsia" w:eastAsiaTheme="minorEastAsia"/>
        </w:rPr>
        <w:t>驤，思將翻。澹，徒覽翻。昶，丑兩翻。湓，蒲奔翻。</w:t>
      </w:r>
      <w:r w:rsidR="00934453" w:rsidRPr="00DE780C">
        <w:rPr>
          <w:rStyle w:val="01Text"/>
          <w:rFonts w:asciiTheme="minorEastAsia" w:eastAsiaTheme="minorEastAsia"/>
          <w:sz w:val="21"/>
        </w:rPr>
        <w:t>玄於道自作起居注，</w:t>
      </w:r>
      <w:r w:rsidR="00934453" w:rsidRPr="00D2545B">
        <w:rPr>
          <w:rFonts w:asciiTheme="minorEastAsia" w:eastAsiaTheme="minorEastAsia"/>
        </w:rPr>
        <w:t>杜佑通典曰︰周官有左右史，蓋今起居注之本。動則左史書之，言則右史書之；左史記言，右史記事。漢武帝有禁中起居注，後漢馬皇后撰明帝起居注，則漢起居注似在宮中，為女史之任，其後起居皆近侍之臣錄記也。歷代有其職而無其官，後魏始置起居令史，每行幸宴會，則在御左右記錄帝言；後又別置脩起居注。</w:t>
      </w:r>
      <w:r w:rsidR="00934453" w:rsidRPr="00DE780C">
        <w:rPr>
          <w:rStyle w:val="01Text"/>
          <w:rFonts w:asciiTheme="minorEastAsia" w:eastAsiaTheme="minorEastAsia"/>
          <w:sz w:val="21"/>
        </w:rPr>
        <w:t>敍討劉裕事，自謂經略舉無遺策，諸軍違節度，以致奔敗。專覃思著述，</w:t>
      </w:r>
      <w:r w:rsidR="00934453" w:rsidRPr="00D2545B">
        <w:rPr>
          <w:rFonts w:asciiTheme="minorEastAsia" w:eastAsiaTheme="minorEastAsia"/>
        </w:rPr>
        <w:t>覃，深也，廣也。思，相吏翻。</w:t>
      </w:r>
      <w:r w:rsidR="00934453" w:rsidRPr="00DE780C">
        <w:rPr>
          <w:rStyle w:val="01Text"/>
          <w:rFonts w:asciiTheme="minorEastAsia" w:eastAsiaTheme="minorEastAsia"/>
          <w:sz w:val="21"/>
        </w:rPr>
        <w:t>不暇與羣下議時事。起居注旣成，宣示遠近。</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丙戌，劉裕稱受帝密詔，以武陵王遵承制總百官行事，加侍中、大將軍，因大赦，惟桓玄一族不宥。</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劉敬宣、高雅之結青州大姓及鮮卑豪帥謀殺南燕王備德，</w:t>
      </w:r>
      <w:r w:rsidR="00934453" w:rsidRPr="00D2545B">
        <w:rPr>
          <w:rStyle w:val="00Text"/>
          <w:rFonts w:asciiTheme="minorEastAsia"/>
        </w:rPr>
        <w:t>帥，所類翻。</w:t>
      </w:r>
      <w:r w:rsidR="00934453" w:rsidRPr="00DE780C">
        <w:rPr>
          <w:rFonts w:asciiTheme="minorEastAsia"/>
        </w:rPr>
        <w:t>推司馬休之為主。備德以劉軌為司空，甚寵信之。雅之欲邀軌同謀，敬宣曰︰</w:t>
      </w:r>
      <w:r w:rsidR="00D728F7">
        <w:rPr>
          <w:rFonts w:asciiTheme="minorEastAsia"/>
        </w:rPr>
        <w:t>「</w:t>
      </w:r>
      <w:r w:rsidR="00934453" w:rsidRPr="00DE780C">
        <w:rPr>
          <w:rFonts w:asciiTheme="minorEastAsia"/>
        </w:rPr>
        <w:t>劉公衰老，有安齊之志，不可告也。</w:t>
      </w:r>
      <w:r w:rsidR="00D728F7">
        <w:rPr>
          <w:rFonts w:asciiTheme="minorEastAsia"/>
        </w:rPr>
        <w:t>」</w:t>
      </w:r>
      <w:r w:rsidR="00934453" w:rsidRPr="00DE780C">
        <w:rPr>
          <w:rFonts w:asciiTheme="minorEastAsia"/>
        </w:rPr>
        <w:t>雅之卒告之，</w:t>
      </w:r>
      <w:r w:rsidR="00934453" w:rsidRPr="00D2545B">
        <w:rPr>
          <w:rStyle w:val="00Text"/>
          <w:rFonts w:asciiTheme="minorEastAsia"/>
        </w:rPr>
        <w:t>卒，子恤翻。</w:t>
      </w:r>
      <w:r w:rsidR="00934453" w:rsidRPr="00DE780C">
        <w:rPr>
          <w:rFonts w:asciiTheme="minorEastAsia"/>
        </w:rPr>
        <w:t>軌不從。謀頗泄，敬宣等南走，南燕人收軌，殺之，追及雅之，又殺之。敬宣、休之至淮、泗間，聞桓玄敗，遂來歸，</w:t>
      </w:r>
      <w:r w:rsidR="00934453" w:rsidRPr="00D2545B">
        <w:rPr>
          <w:rStyle w:val="00Text"/>
          <w:rFonts w:asciiTheme="minorEastAsia"/>
        </w:rPr>
        <w:t>敬宣等奔南燕事見上卷元興元年。</w:t>
      </w:r>
      <w:r w:rsidR="00934453" w:rsidRPr="00DE780C">
        <w:rPr>
          <w:rFonts w:asciiTheme="minorEastAsia"/>
        </w:rPr>
        <w:t>劉裕以敬宣為晉陵太守。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南燕王備德聞桓玄敗，命北地王鍾等將兵欲取江南，會備德有疾而止。</w:t>
      </w:r>
      <w:r w:rsidR="00934453" w:rsidRPr="00D2545B">
        <w:rPr>
          <w:rFonts w:asciiTheme="minorEastAsia" w:eastAsiaTheme="minorEastAsia"/>
        </w:rPr>
        <w:t>昔魯莊公伐齊，納子糾，小白自莒先入，所以有乾時之敗。當此之時，建康已定，使慕容鍾等之師果進，劉裕固有以待之矣。將，卽亮翻。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夏，四月，己丑，武陵王遵入居東宮，內外畢敬；遷除百官稱制書，敎稱令書。以司馬休之監荊·益·梁·寧·秦·雍六州諸軍事、領荊州刺史。</w:t>
      </w:r>
      <w:r w:rsidR="00934453" w:rsidRPr="00D2545B">
        <w:rPr>
          <w:rStyle w:val="00Text"/>
          <w:rFonts w:asciiTheme="minorEastAsia"/>
        </w:rPr>
        <w:t>劉毅等之兵旣進，故預以休之鎭南蕃。監，工銜翻。雍，於用翻。</w:t>
      </w:r>
    </w:p>
    <w:p w:rsidR="00934453" w:rsidRPr="00DE780C" w:rsidRDefault="00934453" w:rsidP="00662EDA">
      <w:pPr>
        <w:rPr>
          <w:rFonts w:asciiTheme="minorEastAsia"/>
        </w:rPr>
      </w:pPr>
      <w:r w:rsidRPr="00DE780C">
        <w:rPr>
          <w:rFonts w:asciiTheme="minorEastAsia"/>
        </w:rPr>
        <w:t>庚寅，桓玄挾帝至江陵，桓石康納之。玄更署置百官，以卞範之為尚書僕射。自以奔敗之後，恐威令不行，乃更增峻刑罰，衆益離怨。殷仲文諫，玄怒曰︰</w:t>
      </w:r>
      <w:r w:rsidR="00D728F7">
        <w:rPr>
          <w:rFonts w:asciiTheme="minorEastAsia"/>
        </w:rPr>
        <w:t>「</w:t>
      </w:r>
      <w:r w:rsidRPr="00DE780C">
        <w:rPr>
          <w:rFonts w:asciiTheme="minorEastAsia"/>
        </w:rPr>
        <w:t>今以諸將失律，天文不利，故還都舊楚；而羣小紛紛，妄興異議，方當糾之以猛，未可施之以寬也。</w:t>
      </w:r>
      <w:r w:rsidR="00D728F7">
        <w:rPr>
          <w:rFonts w:asciiTheme="minorEastAsia"/>
        </w:rPr>
        <w:t>」</w:t>
      </w:r>
      <w:r w:rsidRPr="00DE780C">
        <w:rPr>
          <w:rFonts w:asciiTheme="minorEastAsia"/>
        </w:rPr>
        <w:t>荊、江諸郡聞玄播越，有上表奔問起居者，玄皆不受，更令所在賀遷新都。</w:t>
      </w:r>
      <w:r w:rsidRPr="00D2545B">
        <w:rPr>
          <w:rStyle w:val="00Text"/>
          <w:rFonts w:asciiTheme="minorEastAsia"/>
        </w:rPr>
        <w:t>唐人所謂</w:t>
      </w:r>
      <w:r w:rsidR="00D728F7">
        <w:rPr>
          <w:rStyle w:val="00Text"/>
          <w:rFonts w:asciiTheme="minorEastAsia"/>
        </w:rPr>
        <w:t>「</w:t>
      </w:r>
      <w:r w:rsidRPr="00D2545B">
        <w:rPr>
          <w:rStyle w:val="00Text"/>
          <w:rFonts w:asciiTheme="minorEastAsia"/>
        </w:rPr>
        <w:t>難將一人手，掩盡天下目</w:t>
      </w:r>
      <w:r w:rsidR="00D728F7">
        <w:rPr>
          <w:rStyle w:val="00Text"/>
          <w:rFonts w:asciiTheme="minorEastAsia"/>
        </w:rPr>
        <w:t>」</w:t>
      </w:r>
      <w:r w:rsidRPr="00D2545B">
        <w:rPr>
          <w:rStyle w:val="00Text"/>
          <w:rFonts w:asciiTheme="minorEastAsia"/>
        </w:rPr>
        <w:t>，桓玄是也。</w:t>
      </w:r>
    </w:p>
    <w:p w:rsidR="00934453" w:rsidRPr="00DE780C" w:rsidRDefault="00934453" w:rsidP="00662EDA">
      <w:pPr>
        <w:rPr>
          <w:rFonts w:asciiTheme="minorEastAsia"/>
        </w:rPr>
      </w:pPr>
      <w:r w:rsidRPr="00DE780C">
        <w:rPr>
          <w:rFonts w:asciiTheme="minorEastAsia"/>
        </w:rPr>
        <w:t>初，王謐為玄佐命元臣，玄之受禪，</w:t>
      </w:r>
      <w:r w:rsidRPr="00D2545B">
        <w:rPr>
          <w:rStyle w:val="00Text"/>
          <w:rFonts w:asciiTheme="minorEastAsia"/>
        </w:rPr>
        <w:t>禪，時戰翻。</w:t>
      </w:r>
      <w:r w:rsidRPr="00DE780C">
        <w:rPr>
          <w:rFonts w:asciiTheme="minorEastAsia"/>
        </w:rPr>
        <w:t>謐手解帝璽綬；</w:t>
      </w:r>
      <w:r w:rsidRPr="00D2545B">
        <w:rPr>
          <w:rStyle w:val="00Text"/>
          <w:rFonts w:asciiTheme="minorEastAsia"/>
        </w:rPr>
        <w:t>璽，斯氏翻。綬，音受。</w:t>
      </w:r>
      <w:r w:rsidRPr="00DE780C">
        <w:rPr>
          <w:rFonts w:asciiTheme="minorEastAsia"/>
        </w:rPr>
        <w:t>及玄敗，衆謂謐宜誅，劉裕特保全之。劉毅嘗因朝會，問謐璽綬所在。</w:t>
      </w:r>
      <w:r w:rsidRPr="00D2545B">
        <w:rPr>
          <w:rStyle w:val="00Text"/>
          <w:rFonts w:asciiTheme="minorEastAsia"/>
        </w:rPr>
        <w:t>璽，斯氏翻。綬，音受。朝，直遙翻。</w:t>
      </w:r>
      <w:r w:rsidRPr="00DE780C">
        <w:rPr>
          <w:rFonts w:asciiTheme="minorEastAsia"/>
        </w:rPr>
        <w:t>謐內不自安，逃奔曲阿。</w:t>
      </w:r>
      <w:r w:rsidRPr="00D2545B">
        <w:rPr>
          <w:rStyle w:val="00Text"/>
          <w:rFonts w:asciiTheme="minorEastAsia"/>
        </w:rPr>
        <w:t>劉昫曰︰唐潤州丹楊縣，古曲阿縣地。</w:t>
      </w:r>
      <w:r w:rsidRPr="00DE780C">
        <w:rPr>
          <w:rFonts w:asciiTheme="minorEastAsia"/>
        </w:rPr>
        <w:t>裕牋白武陵王，迎還復位。</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桓玄兄子歆引氐帥楊秋寇歷陽，</w:t>
      </w:r>
      <w:r w:rsidR="00934453" w:rsidRPr="00D2545B">
        <w:rPr>
          <w:rStyle w:val="00Text"/>
          <w:rFonts w:asciiTheme="minorEastAsia"/>
        </w:rPr>
        <w:t>帥，所類翻。</w:t>
      </w:r>
      <w:r w:rsidR="00934453" w:rsidRPr="00DE780C">
        <w:rPr>
          <w:rFonts w:asciiTheme="minorEastAsia"/>
        </w:rPr>
        <w:t>魏詠之帥諸葛長民、劉敬宣、劉鍾共擊破之，</w:t>
      </w:r>
      <w:r w:rsidR="00934453" w:rsidRPr="00D2545B">
        <w:rPr>
          <w:rStyle w:val="00Text"/>
          <w:rFonts w:asciiTheme="minorEastAsia"/>
        </w:rPr>
        <w:t>帥，讀曰率；下同。</w:t>
      </w:r>
      <w:r w:rsidR="00934453" w:rsidRPr="00DE780C">
        <w:rPr>
          <w:rFonts w:asciiTheme="minorEastAsia"/>
        </w:rPr>
        <w:t>斬楊秋於練固。</w:t>
      </w:r>
      <w:r w:rsidR="00934453" w:rsidRPr="00D2545B">
        <w:rPr>
          <w:rStyle w:val="00Text"/>
          <w:rFonts w:asciiTheme="minorEastAsia"/>
        </w:rPr>
        <w:t>練固在歷陽西北。</w:t>
      </w:r>
    </w:p>
    <w:p w:rsidR="00934453" w:rsidRPr="00DE780C" w:rsidRDefault="00934453" w:rsidP="00662EDA">
      <w:pPr>
        <w:rPr>
          <w:rFonts w:asciiTheme="minorEastAsia"/>
        </w:rPr>
      </w:pPr>
      <w:r w:rsidRPr="00DE780C">
        <w:rPr>
          <w:rFonts w:asciiTheme="minorEastAsia"/>
        </w:rPr>
        <w:t>玄使武衞將軍庾稚祖、江夏太守桓道恭帥數千人就何澹之等共守湓口。何無忌、劉道規至桑落洲，</w:t>
      </w:r>
      <w:r w:rsidRPr="00D2545B">
        <w:rPr>
          <w:rStyle w:val="00Text"/>
          <w:rFonts w:asciiTheme="minorEastAsia"/>
        </w:rPr>
        <w:t>桑落洲在湓城東北大江中。杜佑曰︰桑落洲在江州都昌縣，漢之彭澤縣也。</w:t>
      </w:r>
      <w:r w:rsidRPr="00DE780C">
        <w:rPr>
          <w:rFonts w:asciiTheme="minorEastAsia"/>
        </w:rPr>
        <w:t>庚戌，澹之等引舟師逆戰。澹之常所乘舫，</w:t>
      </w:r>
      <w:r w:rsidRPr="00D2545B">
        <w:rPr>
          <w:rStyle w:val="00Text"/>
          <w:rFonts w:asciiTheme="minorEastAsia"/>
        </w:rPr>
        <w:t>舫，甫妄翻，方舟也。</w:t>
      </w:r>
      <w:r w:rsidRPr="00DE780C">
        <w:rPr>
          <w:rFonts w:asciiTheme="minorEastAsia"/>
        </w:rPr>
        <w:t>羽儀旗幟甚盛。</w:t>
      </w:r>
      <w:r w:rsidRPr="00D2545B">
        <w:rPr>
          <w:rStyle w:val="00Text"/>
          <w:rFonts w:asciiTheme="minorEastAsia"/>
        </w:rPr>
        <w:t>幟，昌志翻。</w:t>
      </w:r>
      <w:r w:rsidRPr="00DE780C">
        <w:rPr>
          <w:rFonts w:asciiTheme="minorEastAsia"/>
        </w:rPr>
        <w:t>無忌曰︰</w:t>
      </w:r>
      <w:r w:rsidR="00D728F7">
        <w:rPr>
          <w:rFonts w:asciiTheme="minorEastAsia"/>
        </w:rPr>
        <w:t>「</w:t>
      </w:r>
      <w:r w:rsidRPr="00DE780C">
        <w:rPr>
          <w:rFonts w:asciiTheme="minorEastAsia"/>
        </w:rPr>
        <w:t>賊帥必不居此，</w:t>
      </w:r>
      <w:r w:rsidRPr="00D2545B">
        <w:rPr>
          <w:rStyle w:val="00Text"/>
          <w:rFonts w:asciiTheme="minorEastAsia"/>
        </w:rPr>
        <w:t>帥，所類翻。</w:t>
      </w:r>
      <w:r w:rsidRPr="00DE780C">
        <w:rPr>
          <w:rFonts w:asciiTheme="minorEastAsia"/>
        </w:rPr>
        <w:t>欲詐我耳，宜亟攻之。</w:t>
      </w:r>
      <w:r w:rsidR="00D728F7">
        <w:rPr>
          <w:rFonts w:asciiTheme="minorEastAsia"/>
        </w:rPr>
        <w:t>」</w:t>
      </w:r>
      <w:r w:rsidRPr="00DE780C">
        <w:rPr>
          <w:rFonts w:asciiTheme="minorEastAsia"/>
        </w:rPr>
        <w:t>衆曰︰</w:t>
      </w:r>
      <w:r w:rsidR="00D728F7">
        <w:rPr>
          <w:rFonts w:asciiTheme="minorEastAsia"/>
        </w:rPr>
        <w:t>「</w:t>
      </w:r>
      <w:r w:rsidRPr="00DE780C">
        <w:rPr>
          <w:rFonts w:asciiTheme="minorEastAsia"/>
        </w:rPr>
        <w:t>澹之不在其中，得之無益。</w:t>
      </w:r>
      <w:r w:rsidR="00D728F7">
        <w:rPr>
          <w:rFonts w:asciiTheme="minorEastAsia"/>
        </w:rPr>
        <w:t>」</w:t>
      </w:r>
      <w:r w:rsidRPr="00DE780C">
        <w:rPr>
          <w:rFonts w:asciiTheme="minorEastAsia"/>
        </w:rPr>
        <w:t>無忌曰︰</w:t>
      </w:r>
      <w:r w:rsidR="00D728F7">
        <w:rPr>
          <w:rFonts w:asciiTheme="minorEastAsia"/>
        </w:rPr>
        <w:t>「</w:t>
      </w:r>
      <w:r w:rsidRPr="00DE780C">
        <w:rPr>
          <w:rFonts w:asciiTheme="minorEastAsia"/>
        </w:rPr>
        <w:t>今衆寡不敵，戰無全勝，澹之旣不居此舫，戰士必弱，我以勁兵攻之，必得之，得之，則彼勢沮而我氣倍，因而薄之，破賊必矣。</w:t>
      </w:r>
      <w:r w:rsidR="00D728F7">
        <w:rPr>
          <w:rFonts w:asciiTheme="minorEastAsia"/>
        </w:rPr>
        <w:t>」</w:t>
      </w:r>
      <w:r w:rsidRPr="00D2545B">
        <w:rPr>
          <w:rStyle w:val="00Text"/>
          <w:rFonts w:asciiTheme="minorEastAsia"/>
        </w:rPr>
        <w:t>沮，在呂翻。</w:t>
      </w:r>
      <w:r w:rsidRPr="00DE780C">
        <w:rPr>
          <w:rFonts w:asciiTheme="minorEastAsia"/>
        </w:rPr>
        <w:t>道規曰︰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遂往攻而得之，因傳呼曰︰</w:t>
      </w:r>
      <w:r w:rsidR="00D728F7">
        <w:rPr>
          <w:rFonts w:asciiTheme="minorEastAsia"/>
        </w:rPr>
        <w:t>「</w:t>
      </w:r>
      <w:r w:rsidRPr="00DE780C">
        <w:rPr>
          <w:rFonts w:asciiTheme="minorEastAsia"/>
        </w:rPr>
        <w:t>已得何澹之矣！</w:t>
      </w:r>
      <w:r w:rsidR="00D728F7">
        <w:rPr>
          <w:rFonts w:asciiTheme="minorEastAsia"/>
        </w:rPr>
        <w:t>」</w:t>
      </w:r>
      <w:r w:rsidRPr="00DE780C">
        <w:rPr>
          <w:rFonts w:asciiTheme="minorEastAsia"/>
        </w:rPr>
        <w:t>澹之軍中驚擾，無忌之衆亦以為然，乘勝進攻澹之等，大破之。無忌等克湓口，進據尋陽，遣使奉送宗廟主祏還京師。</w:t>
      </w:r>
      <w:r w:rsidRPr="00D2545B">
        <w:rPr>
          <w:rStyle w:val="00Text"/>
          <w:rFonts w:asciiTheme="minorEastAsia"/>
        </w:rPr>
        <w:t>祏，音石；廟中臧木主石室也。旣克尋陽，宗廟主祏乃得還。</w:t>
      </w:r>
      <w:r w:rsidRPr="00DE780C">
        <w:rPr>
          <w:rFonts w:asciiTheme="minorEastAsia"/>
        </w:rPr>
        <w:t>加劉裕都督江州諸軍事。</w:t>
      </w:r>
    </w:p>
    <w:p w:rsidR="00934453" w:rsidRPr="00DE780C" w:rsidRDefault="00934453" w:rsidP="00662EDA">
      <w:pPr>
        <w:rPr>
          <w:rFonts w:asciiTheme="minorEastAsia"/>
        </w:rPr>
      </w:pPr>
      <w:r w:rsidRPr="00DE780C">
        <w:rPr>
          <w:rFonts w:asciiTheme="minorEastAsia"/>
        </w:rPr>
        <w:t>桑落之戰，胡藩所乘艦為官軍所燒，藩全鎧入水，潛行三十許步，乃得登岸。</w:t>
      </w:r>
      <w:r w:rsidRPr="00D2545B">
        <w:rPr>
          <w:rStyle w:val="00Text"/>
          <w:rFonts w:asciiTheme="minorEastAsia"/>
        </w:rPr>
        <w:t>艦，戶黯翻。鎧，苦亥翻。</w:t>
      </w:r>
      <w:r w:rsidRPr="00DE780C">
        <w:rPr>
          <w:rFonts w:asciiTheme="minorEastAsia"/>
        </w:rPr>
        <w:t>時江陵路已絕，</w:t>
      </w:r>
      <w:r w:rsidRPr="00D2545B">
        <w:rPr>
          <w:rStyle w:val="00Text"/>
          <w:rFonts w:asciiTheme="minorEastAsia"/>
        </w:rPr>
        <w:t>官軍旣克尋陽，故江陵之路絕。</w:t>
      </w:r>
      <w:r w:rsidRPr="00DE780C">
        <w:rPr>
          <w:rFonts w:asciiTheme="minorEastAsia"/>
        </w:rPr>
        <w:t>乃還豫章，劉裕素聞藩為人忠直，引參領軍軍事。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桓玄收荊州兵，曾未三旬，有衆二萬，樓船、器械甚盛。甲寅，玄復帥諸軍挾帝東下，以苻宏領梁州刺史，為前鋒；又使散騎常侍徐放先行，說劉裕等曰︰</w:t>
      </w:r>
      <w:r w:rsidR="00D728F7">
        <w:rPr>
          <w:rFonts w:asciiTheme="minorEastAsia"/>
        </w:rPr>
        <w:t>「</w:t>
      </w:r>
      <w:r w:rsidR="00934453" w:rsidRPr="00DE780C">
        <w:rPr>
          <w:rFonts w:asciiTheme="minorEastAsia"/>
        </w:rPr>
        <w:t>若能旋軍散甲，當與之更始，各授位任，令不失分。</w:t>
      </w:r>
      <w:r w:rsidR="00D728F7">
        <w:rPr>
          <w:rFonts w:asciiTheme="minorEastAsia"/>
        </w:rPr>
        <w:t>」</w:t>
      </w:r>
      <w:r w:rsidR="00934453" w:rsidRPr="00D2545B">
        <w:rPr>
          <w:rStyle w:val="00Text"/>
          <w:rFonts w:asciiTheme="minorEastAsia"/>
        </w:rPr>
        <w:t>復，扶又翻。說，輸芮翻。更，工衡翻。分，扶問翻。</w:t>
      </w:r>
    </w:p>
    <w:p w:rsidR="00934453" w:rsidRPr="00DE780C" w:rsidRDefault="00934453" w:rsidP="00662EDA">
      <w:pPr>
        <w:rPr>
          <w:rFonts w:asciiTheme="minorEastAsia"/>
        </w:rPr>
      </w:pPr>
      <w:r w:rsidRPr="00DE780C">
        <w:rPr>
          <w:rFonts w:asciiTheme="minorEastAsia"/>
        </w:rPr>
        <w:t>劉裕以諸葛長民都督淮北諸軍事，鎭山陽；以劉敬宣為江州刺史。</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柔然可汗社崙從弟悅代大</w:t>
      </w:r>
      <w:r w:rsidR="00934453" w:rsidRPr="00DE780C">
        <w:rPr>
          <w:rFonts w:asciiTheme="minorEastAsia"/>
          <w:noProof/>
        </w:rPr>
        <w:drawing>
          <wp:inline distT="0" distB="0" distL="0" distR="0" wp14:anchorId="2B7FF8B1" wp14:editId="6774767D">
            <wp:extent cx="152400" cy="152400"/>
            <wp:effectExtent l="0" t="0" r="0" b="0"/>
            <wp:docPr id="160" name="image19711.gif" descr="image197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1.gif" descr="image19711.gif"/>
                    <pic:cNvPicPr/>
                  </pic:nvPicPr>
                  <pic:blipFill>
                    <a:blip r:embed="rId26"/>
                    <a:stretch>
                      <a:fillRect/>
                    </a:stretch>
                  </pic:blipFill>
                  <pic:spPr>
                    <a:xfrm>
                      <a:off x="0" y="0"/>
                      <a:ext cx="152400" cy="152400"/>
                    </a:xfrm>
                    <a:prstGeom prst="rect">
                      <a:avLst/>
                    </a:prstGeom>
                  </pic:spPr>
                </pic:pic>
              </a:graphicData>
            </a:graphic>
          </wp:inline>
        </w:drawing>
      </w:r>
      <w:r w:rsidR="00934453" w:rsidRPr="00DE780C">
        <w:rPr>
          <w:rFonts w:asciiTheme="minorEastAsia"/>
        </w:rPr>
        <w:t>謀殺社崙，</w:t>
      </w:r>
      <w:r w:rsidR="00934453" w:rsidRPr="00D2545B">
        <w:rPr>
          <w:rStyle w:val="00Text"/>
          <w:rFonts w:asciiTheme="minorEastAsia"/>
        </w:rPr>
        <w:t>崙，盧昆翻。從，才用翻。</w:t>
      </w:r>
      <w:r w:rsidR="00934453" w:rsidRPr="00D2545B">
        <w:rPr>
          <w:rStyle w:val="00Text"/>
          <w:rFonts w:asciiTheme="minorEastAsia"/>
          <w:noProof/>
        </w:rPr>
        <w:drawing>
          <wp:inline distT="0" distB="0" distL="0" distR="0" wp14:anchorId="79F29198" wp14:editId="69C85B8B">
            <wp:extent cx="114300" cy="114300"/>
            <wp:effectExtent l="0" t="0" r="0" b="0"/>
            <wp:docPr id="161" name="image19711.gif" descr="image197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1.gif" descr="image19711.gif"/>
                    <pic:cNvPicPr/>
                  </pic:nvPicPr>
                  <pic:blipFill>
                    <a:blip r:embed="rId26"/>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，與那同；奴何翻。</w:t>
      </w:r>
      <w:r w:rsidR="00934453" w:rsidRPr="00DE780C">
        <w:rPr>
          <w:rFonts w:asciiTheme="minorEastAsia"/>
        </w:rPr>
        <w:t>不克，奔魏。</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燕王熙於龍騰苑起逍遙宮，連房數百，鑿曲光海，盛夏，士卒不得休息，暍死者太半。</w:t>
      </w:r>
      <w:r w:rsidR="00934453" w:rsidRPr="00D2545B">
        <w:rPr>
          <w:rStyle w:val="00Text"/>
          <w:rFonts w:asciiTheme="minorEastAsia"/>
        </w:rPr>
        <w:t>去年熙起龍騰苑。暍，於歇翻，傷暑也。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西涼世子譚卒。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劉毅、何無忌、劉道規、下邳太守平昌孟懷玉帥衆自尋陽西上，</w:t>
      </w:r>
      <w:r w:rsidR="00934453" w:rsidRPr="00D2545B">
        <w:rPr>
          <w:rStyle w:val="00Text"/>
          <w:rFonts w:asciiTheme="minorEastAsia"/>
        </w:rPr>
        <w:t>帥，讀曰率。上，時掌翻。</w:t>
      </w:r>
      <w:r w:rsidR="00934453" w:rsidRPr="00DE780C">
        <w:rPr>
          <w:rFonts w:asciiTheme="minorEastAsia"/>
        </w:rPr>
        <w:t>五月，癸酉，與桓玄遇於崢嶸洲。</w:t>
      </w:r>
      <w:r w:rsidR="00934453" w:rsidRPr="00D2545B">
        <w:rPr>
          <w:rStyle w:val="00Text"/>
          <w:rFonts w:asciiTheme="minorEastAsia"/>
        </w:rPr>
        <w:t>水經註︰江水東過武口，又東，右得李姥蒲，北對崢嶸洲，劉毅破桓玄處。在今黃州、壽昌軍之間。杜佑曰︰崢嶸洲在鄂州武昌縣。崢，仕耕翻。嶸，戶萌翻。</w:t>
      </w:r>
      <w:r w:rsidR="00934453" w:rsidRPr="00DE780C">
        <w:rPr>
          <w:rFonts w:asciiTheme="minorEastAsia"/>
        </w:rPr>
        <w:t>毅等兵不滿萬人，而玄戰士數萬，衆憚之，欲退還尋陽。道規曰︰</w:t>
      </w:r>
      <w:r w:rsidR="00D728F7">
        <w:rPr>
          <w:rFonts w:asciiTheme="minorEastAsia"/>
        </w:rPr>
        <w:t>「</w:t>
      </w:r>
      <w:r w:rsidR="00934453" w:rsidRPr="00DE780C">
        <w:rPr>
          <w:rFonts w:asciiTheme="minorEastAsia"/>
        </w:rPr>
        <w:t>不可！彼衆我寡，強弱異勢，今若畏懦不進，必為所乘，雖至尋陽，豈能自固！玄雖竊名雄豪，內實恇怯；</w:t>
      </w:r>
      <w:r w:rsidR="00934453" w:rsidRPr="00D2545B">
        <w:rPr>
          <w:rStyle w:val="00Text"/>
          <w:rFonts w:asciiTheme="minorEastAsia"/>
        </w:rPr>
        <w:t>恇，曲陽翻，亦怯也。</w:t>
      </w:r>
      <w:r w:rsidR="00934453" w:rsidRPr="00DE780C">
        <w:rPr>
          <w:rFonts w:asciiTheme="minorEastAsia"/>
        </w:rPr>
        <w:t>加之已經奔敗，衆無固心。決機兩陣，將雄者克，</w:t>
      </w:r>
      <w:r w:rsidR="00934453" w:rsidRPr="00D2545B">
        <w:rPr>
          <w:rStyle w:val="00Text"/>
          <w:rFonts w:asciiTheme="minorEastAsia"/>
        </w:rPr>
        <w:t>將，卽亮翻。</w:t>
      </w:r>
      <w:r w:rsidR="00934453" w:rsidRPr="00DE780C">
        <w:rPr>
          <w:rFonts w:asciiTheme="minorEastAsia"/>
        </w:rPr>
        <w:t>不在衆也。</w:t>
      </w:r>
      <w:r w:rsidR="00D728F7">
        <w:rPr>
          <w:rFonts w:asciiTheme="minorEastAsia"/>
        </w:rPr>
        <w:t>」</w:t>
      </w:r>
      <w:r w:rsidR="00934453" w:rsidRPr="00DE780C">
        <w:rPr>
          <w:rFonts w:asciiTheme="minorEastAsia"/>
        </w:rPr>
        <w:t>因麾衆先進，毅等從之。玄常漾舸於舫側以備敗走，</w:t>
      </w:r>
      <w:r w:rsidR="00934453" w:rsidRPr="00D2545B">
        <w:rPr>
          <w:rStyle w:val="00Text"/>
          <w:rFonts w:asciiTheme="minorEastAsia"/>
        </w:rPr>
        <w:t>舸，古我翻。</w:t>
      </w:r>
      <w:r w:rsidR="00934453" w:rsidRPr="00DE780C">
        <w:rPr>
          <w:rFonts w:asciiTheme="minorEastAsia"/>
        </w:rPr>
        <w:t>由是衆莫有鬬心。毅等乘風縱火，盡銳爭先，玄衆大潰，燒輜重夜遁。</w:t>
      </w:r>
      <w:r w:rsidR="00934453" w:rsidRPr="00D2545B">
        <w:rPr>
          <w:rStyle w:val="00Text"/>
          <w:rFonts w:asciiTheme="minorEastAsia"/>
        </w:rPr>
        <w:t>重，直用翻。</w:t>
      </w:r>
      <w:r w:rsidR="00934453" w:rsidRPr="00DE780C">
        <w:rPr>
          <w:rFonts w:asciiTheme="minorEastAsia"/>
        </w:rPr>
        <w:t>郭銓詣毅降。</w:t>
      </w:r>
    </w:p>
    <w:p w:rsidR="00934453" w:rsidRPr="00DE780C" w:rsidRDefault="00934453" w:rsidP="00662EDA">
      <w:pPr>
        <w:rPr>
          <w:rFonts w:asciiTheme="minorEastAsia"/>
        </w:rPr>
      </w:pPr>
      <w:r w:rsidRPr="00DE780C">
        <w:rPr>
          <w:rFonts w:asciiTheme="minorEastAsia"/>
        </w:rPr>
        <w:t>玄故將劉統、馮稚等聚黨四百人襲破尋陽城。</w:t>
      </w:r>
      <w:r w:rsidRPr="00D2545B">
        <w:rPr>
          <w:rStyle w:val="00Text"/>
          <w:rFonts w:asciiTheme="minorEastAsia"/>
        </w:rPr>
        <w:t>降，戶江翻。將，卽亮翻。</w:t>
      </w:r>
      <w:r w:rsidRPr="00DE780C">
        <w:rPr>
          <w:rFonts w:asciiTheme="minorEastAsia"/>
        </w:rPr>
        <w:t>毅遣建威將軍劉懷肅討平之。懷肅，懷敬之弟也。</w:t>
      </w:r>
      <w:r w:rsidRPr="00D2545B">
        <w:rPr>
          <w:rStyle w:val="00Text"/>
          <w:rFonts w:asciiTheme="minorEastAsia"/>
        </w:rPr>
        <w:t>劉懷敬見一百一十一卷隆安三年。</w:t>
      </w:r>
    </w:p>
    <w:p w:rsidR="00934453" w:rsidRPr="00DE780C" w:rsidRDefault="00934453" w:rsidP="00662EDA">
      <w:pPr>
        <w:rPr>
          <w:rFonts w:asciiTheme="minorEastAsia"/>
        </w:rPr>
      </w:pPr>
      <w:r w:rsidRPr="00DE780C">
        <w:rPr>
          <w:rFonts w:asciiTheme="minorEastAsia"/>
        </w:rPr>
        <w:t>玄挾帝單舸西走，留永安何皇后及王皇后於巴陵。</w:t>
      </w:r>
      <w:r w:rsidRPr="00D2545B">
        <w:rPr>
          <w:rStyle w:val="00Text"/>
          <w:rFonts w:asciiTheme="minorEastAsia"/>
        </w:rPr>
        <w:t>永安何皇后，穆帝章皇后也。王皇后，帝之后也。</w:t>
      </w:r>
      <w:r w:rsidRPr="00DE780C">
        <w:rPr>
          <w:rFonts w:asciiTheme="minorEastAsia"/>
        </w:rPr>
        <w:t>殷仲文時在玄艦，求出別船收集散卒，因叛玄，奉二后奔夏口，</w:t>
      </w:r>
      <w:r w:rsidRPr="00D2545B">
        <w:rPr>
          <w:rStyle w:val="00Text"/>
          <w:rFonts w:asciiTheme="minorEastAsia"/>
        </w:rPr>
        <w:t>夏，戶雅翻。</w:t>
      </w:r>
      <w:r w:rsidRPr="00DE780C">
        <w:rPr>
          <w:rFonts w:asciiTheme="minorEastAsia"/>
        </w:rPr>
        <w:t>遂還建康。</w:t>
      </w:r>
    </w:p>
    <w:p w:rsidR="00934453" w:rsidRPr="00DE780C" w:rsidRDefault="00934453" w:rsidP="00662EDA">
      <w:pPr>
        <w:rPr>
          <w:rFonts w:asciiTheme="minorEastAsia"/>
        </w:rPr>
      </w:pPr>
      <w:r w:rsidRPr="00DE780C">
        <w:rPr>
          <w:rFonts w:asciiTheme="minorEastAsia"/>
        </w:rPr>
        <w:t>己卯，玄與帝入江陵。馮該勸使更下戰，玄不從；欲奔漢中就桓希，</w:t>
      </w:r>
      <w:r w:rsidRPr="00D2545B">
        <w:rPr>
          <w:rStyle w:val="00Text"/>
          <w:rFonts w:asciiTheme="minorEastAsia"/>
        </w:rPr>
        <w:t>桓希時為梁州刺史。</w:t>
      </w:r>
      <w:r w:rsidRPr="00DE780C">
        <w:rPr>
          <w:rFonts w:asciiTheme="minorEastAsia"/>
        </w:rPr>
        <w:t>而人情乖沮，號令不行。</w:t>
      </w:r>
      <w:r w:rsidRPr="00D2545B">
        <w:rPr>
          <w:rStyle w:val="00Text"/>
          <w:rFonts w:asciiTheme="minorEastAsia"/>
        </w:rPr>
        <w:t>沮，在呂翻。</w:t>
      </w:r>
      <w:r w:rsidRPr="00DE780C">
        <w:rPr>
          <w:rFonts w:asciiTheme="minorEastAsia"/>
        </w:rPr>
        <w:t>庚辰，</w:t>
      </w:r>
      <w:r w:rsidRPr="00DE780C">
        <w:rPr>
          <w:rFonts w:asciiTheme="minorEastAsia"/>
        </w:rPr>
        <w:lastRenderedPageBreak/>
        <w:t>夜中，處分欲發，</w:t>
      </w:r>
      <w:r w:rsidRPr="00D2545B">
        <w:rPr>
          <w:rStyle w:val="00Text"/>
          <w:rFonts w:asciiTheme="minorEastAsia"/>
        </w:rPr>
        <w:t>處，昌呂翻。分，扶問翻。</w:t>
      </w:r>
      <w:r w:rsidRPr="00DE780C">
        <w:rPr>
          <w:rFonts w:asciiTheme="minorEastAsia"/>
        </w:rPr>
        <w:t>城內已亂，乃與親近腹心百餘人乘馬出城西走。至城門，左右於闇中斫玄，不中，</w:t>
      </w:r>
      <w:r w:rsidRPr="00D2545B">
        <w:rPr>
          <w:rStyle w:val="00Text"/>
          <w:rFonts w:asciiTheme="minorEastAsia"/>
        </w:rPr>
        <w:t>不中，竹仲翻。</w:t>
      </w:r>
      <w:r w:rsidRPr="00DE780C">
        <w:rPr>
          <w:rFonts w:asciiTheme="minorEastAsia"/>
        </w:rPr>
        <w:t>其徒更相殺害，</w:t>
      </w:r>
      <w:r w:rsidRPr="00D2545B">
        <w:rPr>
          <w:rStyle w:val="00Text"/>
          <w:rFonts w:asciiTheme="minorEastAsia"/>
        </w:rPr>
        <w:t>更，工衡翻。</w:t>
      </w:r>
      <w:r w:rsidRPr="00DE780C">
        <w:rPr>
          <w:rFonts w:asciiTheme="minorEastAsia"/>
        </w:rPr>
        <w:t>前後交橫。玄僅得至船，左右分散，惟卞範之在側。</w:t>
      </w:r>
    </w:p>
    <w:p w:rsidR="00934453" w:rsidRPr="00DE780C" w:rsidRDefault="00934453" w:rsidP="00662EDA">
      <w:pPr>
        <w:rPr>
          <w:rFonts w:asciiTheme="minorEastAsia"/>
        </w:rPr>
      </w:pPr>
      <w:r w:rsidRPr="00DE780C">
        <w:rPr>
          <w:rFonts w:asciiTheme="minorEastAsia"/>
        </w:rPr>
        <w:t>辛巳，荊州別駕王康產奉帝入南郡府舍，太守王騰之帥文武為侍衞。</w:t>
      </w:r>
      <w:r w:rsidRPr="00D2545B">
        <w:rPr>
          <w:rStyle w:val="00Text"/>
          <w:rFonts w:asciiTheme="minorEastAsia"/>
        </w:rPr>
        <w:t>帥，讀曰率；下同。</w:t>
      </w:r>
    </w:p>
    <w:p w:rsidR="00934453" w:rsidRPr="00DE780C" w:rsidRDefault="00934453" w:rsidP="00662EDA">
      <w:pPr>
        <w:rPr>
          <w:rFonts w:asciiTheme="minorEastAsia"/>
        </w:rPr>
      </w:pPr>
      <w:r w:rsidRPr="00DE780C">
        <w:rPr>
          <w:rFonts w:asciiTheme="minorEastAsia"/>
        </w:rPr>
        <w:t>玄將之漢中；屯騎校尉毛脩之，璩之弟子也，誘玄入蜀，玄從之。</w:t>
      </w:r>
      <w:r w:rsidRPr="00D2545B">
        <w:rPr>
          <w:rStyle w:val="00Text"/>
          <w:rFonts w:asciiTheme="minorEastAsia"/>
        </w:rPr>
        <w:t>誘，音酉。</w:t>
      </w:r>
      <w:r w:rsidRPr="00DE780C">
        <w:rPr>
          <w:rFonts w:asciiTheme="minorEastAsia"/>
        </w:rPr>
        <w:t>寧州刺史毛璠，</w:t>
      </w:r>
      <w:r w:rsidRPr="00D2545B">
        <w:rPr>
          <w:rStyle w:val="00Text"/>
          <w:rFonts w:asciiTheme="minorEastAsia"/>
        </w:rPr>
        <w:t>璠，音繁。</w:t>
      </w:r>
      <w:r w:rsidRPr="00DE780C">
        <w:rPr>
          <w:rFonts w:asciiTheme="minorEastAsia"/>
        </w:rPr>
        <w:t>璩之弟也，卒於官。璩使其兄孫祐之及參軍費恬帥數百人送璠喪歸江陵，</w:t>
      </w:r>
      <w:r w:rsidRPr="00D2545B">
        <w:rPr>
          <w:rStyle w:val="00Text"/>
          <w:rFonts w:asciiTheme="minorEastAsia"/>
        </w:rPr>
        <w:t>費，扶沸翻。</w:t>
      </w:r>
      <w:r w:rsidRPr="00DE780C">
        <w:rPr>
          <w:rFonts w:asciiTheme="minorEastAsia"/>
        </w:rPr>
        <w:t>壬午，遇玄於枚回洲。</w:t>
      </w:r>
      <w:r w:rsidRPr="00D2545B">
        <w:rPr>
          <w:rStyle w:val="00Text"/>
          <w:rFonts w:asciiTheme="minorEastAsia"/>
        </w:rPr>
        <w:t>水經註︰江水逕江陵縣南，有洲曰枚回洲。</w:t>
      </w:r>
      <w:r w:rsidRPr="00DE780C">
        <w:rPr>
          <w:rFonts w:asciiTheme="minorEastAsia"/>
        </w:rPr>
        <w:t>祐之、恬迎擊玄，矢下如雨，玄嬖人丁仙期、萬蓋等以身蔽玄，皆死。</w:t>
      </w:r>
      <w:r w:rsidRPr="00D2545B">
        <w:rPr>
          <w:rStyle w:val="00Text"/>
          <w:rFonts w:asciiTheme="minorEastAsia"/>
        </w:rPr>
        <w:t>嬖，卑義翻，又博計翻。</w:t>
      </w:r>
      <w:r w:rsidRPr="00DE780C">
        <w:rPr>
          <w:rFonts w:asciiTheme="minorEastAsia"/>
        </w:rPr>
        <w:t>益州督護漢嘉馮遷抽刀，前欲擊玄，玄拔頭上玉導與之，</w:t>
      </w:r>
      <w:r w:rsidRPr="00D2545B">
        <w:rPr>
          <w:rStyle w:val="00Text"/>
          <w:rFonts w:asciiTheme="minorEastAsia"/>
        </w:rPr>
        <w:t>魏、晉以來，冠幘有簪，有導，至尊以玉為之。導，引也，所以引髮入冠幘之內也。</w:t>
      </w:r>
      <w:r w:rsidRPr="00DE780C">
        <w:rPr>
          <w:rFonts w:asciiTheme="minorEastAsia"/>
        </w:rPr>
        <w:t>曰︰</w:t>
      </w:r>
      <w:r w:rsidR="00D728F7">
        <w:rPr>
          <w:rFonts w:asciiTheme="minorEastAsia"/>
        </w:rPr>
        <w:t>「</w:t>
      </w:r>
      <w:r w:rsidRPr="00DE780C">
        <w:rPr>
          <w:rFonts w:asciiTheme="minorEastAsia"/>
        </w:rPr>
        <w:t>汝何人，敢殺天子！</w:t>
      </w:r>
      <w:r w:rsidR="00D728F7">
        <w:rPr>
          <w:rFonts w:asciiTheme="minorEastAsia"/>
        </w:rPr>
        <w:t>」</w:t>
      </w:r>
      <w:r w:rsidRPr="00DE780C">
        <w:rPr>
          <w:rFonts w:asciiTheme="minorEastAsia"/>
        </w:rPr>
        <w:t>遷曰︰</w:t>
      </w:r>
      <w:r w:rsidR="00D728F7">
        <w:rPr>
          <w:rFonts w:asciiTheme="minorEastAsia"/>
        </w:rPr>
        <w:t>「</w:t>
      </w:r>
      <w:r w:rsidRPr="00DE780C">
        <w:rPr>
          <w:rFonts w:asciiTheme="minorEastAsia"/>
        </w:rPr>
        <w:t>我殺天子之賊耳！</w:t>
      </w:r>
      <w:r w:rsidR="00D728F7">
        <w:rPr>
          <w:rFonts w:asciiTheme="minorEastAsia"/>
        </w:rPr>
        <w:t>」</w:t>
      </w:r>
      <w:r w:rsidRPr="00DE780C">
        <w:rPr>
          <w:rFonts w:asciiTheme="minorEastAsia"/>
        </w:rPr>
        <w:t>遂斬之，又斬桓石康、桓濬、庾賾</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賾</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頤</w:t>
      </w:r>
      <w:r w:rsidR="00D728F7">
        <w:rPr>
          <w:rStyle w:val="00Text"/>
          <w:rFonts w:asciiTheme="minorEastAsia"/>
        </w:rPr>
        <w:t>」</w:t>
      </w:r>
      <w:r w:rsidRPr="00D2545B">
        <w:rPr>
          <w:rStyle w:val="00Text"/>
          <w:rFonts w:asciiTheme="minorEastAsia"/>
        </w:rPr>
        <w:t>；乙十一行本同；退齋校同。</w:t>
      </w:r>
      <w:r w:rsidR="00D728F7">
        <w:rPr>
          <w:rStyle w:val="00Text"/>
          <w:rFonts w:asciiTheme="minorEastAsia"/>
        </w:rPr>
        <w:t>』</w:t>
      </w:r>
      <w:r w:rsidRPr="00D2545B">
        <w:rPr>
          <w:rStyle w:val="00Text"/>
          <w:rFonts w:asciiTheme="minorEastAsia"/>
        </w:rPr>
        <w:t>賾，士革翻。</w:t>
      </w:r>
      <w:r w:rsidRPr="00DE780C">
        <w:rPr>
          <w:rFonts w:asciiTheme="minorEastAsia"/>
        </w:rPr>
        <w:t>之，執桓昇送江陵，斬於市。乘輿返正於江陵，以毛脩之為驍騎將軍。</w:t>
      </w:r>
      <w:r w:rsidRPr="00D2545B">
        <w:rPr>
          <w:rStyle w:val="00Text"/>
          <w:rFonts w:asciiTheme="minorEastAsia"/>
        </w:rPr>
        <w:t>乘，繩證翻。驍，堅堯翻。騎，奇寄翻。</w:t>
      </w:r>
      <w:r w:rsidRPr="00DE780C">
        <w:rPr>
          <w:rFonts w:asciiTheme="minorEastAsia"/>
        </w:rPr>
        <w:t>甲申，大赦，諸以畏逼從逆者一無所問。戊寅，奉神主于太廟。</w:t>
      </w:r>
      <w:r w:rsidRPr="00D2545B">
        <w:rPr>
          <w:rStyle w:val="00Text"/>
          <w:rFonts w:asciiTheme="minorEastAsia"/>
        </w:rPr>
        <w:t>納尋陽所奉送宗廟主祏也。</w:t>
      </w:r>
      <w:r w:rsidRPr="00DE780C">
        <w:rPr>
          <w:rFonts w:asciiTheme="minorEastAsia"/>
        </w:rPr>
        <w:t>劉毅等傳送玄首，梟于大桁。</w:t>
      </w:r>
      <w:r w:rsidRPr="00D2545B">
        <w:rPr>
          <w:rStyle w:val="00Text"/>
          <w:rFonts w:asciiTheme="minorEastAsia"/>
        </w:rPr>
        <w:t>傳，株戀翻。梟，堅堯翻。</w:t>
      </w:r>
    </w:p>
    <w:p w:rsidR="00934453" w:rsidRPr="00DE780C" w:rsidRDefault="00934453" w:rsidP="00662EDA">
      <w:pPr>
        <w:rPr>
          <w:rFonts w:asciiTheme="minorEastAsia"/>
        </w:rPr>
      </w:pPr>
      <w:r w:rsidRPr="00DE780C">
        <w:rPr>
          <w:rFonts w:asciiTheme="minorEastAsia"/>
        </w:rPr>
        <w:t>毅等旣戰勝，以為大事已定，不急追躡，又遇風，船未能進，玄死幾一旬，</w:t>
      </w:r>
      <w:r w:rsidRPr="00D2545B">
        <w:rPr>
          <w:rStyle w:val="00Text"/>
          <w:rFonts w:asciiTheme="minorEastAsia"/>
        </w:rPr>
        <w:t>幾，居希翻，又音祈。</w:t>
      </w:r>
      <w:r w:rsidRPr="00DE780C">
        <w:rPr>
          <w:rFonts w:asciiTheme="minorEastAsia"/>
        </w:rPr>
        <w:t>諸軍猶未至。時桓謙匿於沮中，</w:t>
      </w:r>
      <w:r w:rsidRPr="00D2545B">
        <w:rPr>
          <w:rStyle w:val="00Text"/>
          <w:rFonts w:asciiTheme="minorEastAsia"/>
        </w:rPr>
        <w:t>沿沮水上下為沮中，臨沮、上黃二縣皆其地也。沮，子余翻。</w:t>
      </w:r>
      <w:r w:rsidRPr="00DE780C">
        <w:rPr>
          <w:rFonts w:asciiTheme="minorEastAsia"/>
        </w:rPr>
        <w:t>揚武將軍桓振匿於華容浦，</w:t>
      </w:r>
      <w:r w:rsidRPr="00D2545B">
        <w:rPr>
          <w:rStyle w:val="00Text"/>
          <w:rFonts w:asciiTheme="minorEastAsia"/>
        </w:rPr>
        <w:t>華容縣自漢以來屬南郡。水經註︰江水左迤為中夏口，右則中郞浦出焉。華容縣今在監利縣界。晉書·振傳曰︰匿於華容之涌中。左傳︰閻敖游涌而逸。杜預註云︰涌水在南郡華容縣。涌，音勇。</w:t>
      </w:r>
      <w:r w:rsidRPr="00DE780C">
        <w:rPr>
          <w:rFonts w:asciiTheme="minorEastAsia"/>
        </w:rPr>
        <w:t>玄故將王稚徽戍巴陵，遣人報振云︰</w:t>
      </w:r>
      <w:r w:rsidR="00D728F7">
        <w:rPr>
          <w:rFonts w:asciiTheme="minorEastAsia"/>
        </w:rPr>
        <w:t>「</w:t>
      </w:r>
      <w:r w:rsidRPr="00DE780C">
        <w:rPr>
          <w:rFonts w:asciiTheme="minorEastAsia"/>
        </w:rPr>
        <w:t>桓歆已克京邑，馮稚復克尋陽，</w:t>
      </w:r>
      <w:r w:rsidRPr="00D2545B">
        <w:rPr>
          <w:rStyle w:val="00Text"/>
          <w:rFonts w:asciiTheme="minorEastAsia"/>
        </w:rPr>
        <w:t>將，卽亮翻。復，扶又翻；下復陷同。</w:t>
      </w:r>
      <w:r w:rsidRPr="00DE780C">
        <w:rPr>
          <w:rFonts w:asciiTheme="minorEastAsia"/>
        </w:rPr>
        <w:t>劉毅諸軍並中路敗退。</w:t>
      </w:r>
      <w:r w:rsidR="00D728F7">
        <w:rPr>
          <w:rFonts w:asciiTheme="minorEastAsia"/>
        </w:rPr>
        <w:t>」</w:t>
      </w:r>
      <w:r w:rsidRPr="00DE780C">
        <w:rPr>
          <w:rFonts w:asciiTheme="minorEastAsia"/>
        </w:rPr>
        <w:t>振大喜，聚黨得二百人，襲江陵，桓謙亦聚衆應之。閏月，己丑，復陷江陵，殺王康產、王騰之。振見帝於行宮，躍馬奮戈，直至階下，問桓昇所在。聞其已死，瞋目謂帝曰︰</w:t>
      </w:r>
      <w:r w:rsidRPr="00D2545B">
        <w:rPr>
          <w:rStyle w:val="00Text"/>
          <w:rFonts w:asciiTheme="minorEastAsia"/>
        </w:rPr>
        <w:t>瞋，七人翻。</w:t>
      </w:r>
      <w:r w:rsidR="00D728F7">
        <w:rPr>
          <w:rFonts w:asciiTheme="minorEastAsia"/>
        </w:rPr>
        <w:t>「</w:t>
      </w:r>
      <w:r w:rsidRPr="00DE780C">
        <w:rPr>
          <w:rFonts w:asciiTheme="minorEastAsia"/>
        </w:rPr>
        <w:t>臣門戶何負國家，而屠滅若是！</w:t>
      </w:r>
      <w:r w:rsidR="00D728F7">
        <w:rPr>
          <w:rFonts w:asciiTheme="minorEastAsia"/>
        </w:rPr>
        <w:t>」</w:t>
      </w:r>
      <w:r w:rsidRPr="00DE780C">
        <w:rPr>
          <w:rFonts w:asciiTheme="minorEastAsia"/>
        </w:rPr>
        <w:t>琅邪王德文下牀謂曰︰</w:t>
      </w:r>
      <w:r w:rsidR="00D728F7">
        <w:rPr>
          <w:rFonts w:asciiTheme="minorEastAsia"/>
        </w:rPr>
        <w:t>「</w:t>
      </w:r>
      <w:r w:rsidRPr="00DE780C">
        <w:rPr>
          <w:rFonts w:asciiTheme="minorEastAsia"/>
        </w:rPr>
        <w:t>此豈我兄弟意邪！</w:t>
      </w:r>
      <w:r w:rsidR="00D728F7">
        <w:rPr>
          <w:rFonts w:asciiTheme="minorEastAsia"/>
        </w:rPr>
        <w:t>」</w:t>
      </w:r>
      <w:r w:rsidRPr="00DE780C">
        <w:rPr>
          <w:rFonts w:asciiTheme="minorEastAsia"/>
        </w:rPr>
        <w:t>振欲殺帝，謙苦禁之，乃下馬，斂容致拜而出。壬辰，振為玄舉哀，立喪庭，諡曰武悼皇帝。</w:t>
      </w:r>
      <w:r w:rsidRPr="00D2545B">
        <w:rPr>
          <w:rStyle w:val="00Text"/>
          <w:rFonts w:asciiTheme="minorEastAsia"/>
        </w:rPr>
        <w:t>為，于偽翻。</w:t>
      </w:r>
    </w:p>
    <w:p w:rsidR="00934453" w:rsidRPr="00DE780C" w:rsidRDefault="00934453" w:rsidP="00662EDA">
      <w:pPr>
        <w:rPr>
          <w:rFonts w:asciiTheme="minorEastAsia"/>
        </w:rPr>
      </w:pPr>
      <w:r w:rsidRPr="00DE780C">
        <w:rPr>
          <w:rFonts w:asciiTheme="minorEastAsia"/>
        </w:rPr>
        <w:t>癸巳，謙等帥羣臣奉璽綬於帝曰︰</w:t>
      </w:r>
      <w:r w:rsidRPr="00D2545B">
        <w:rPr>
          <w:rStyle w:val="00Text"/>
          <w:rFonts w:asciiTheme="minorEastAsia"/>
        </w:rPr>
        <w:t>帥，讀曰率。</w:t>
      </w:r>
      <w:r w:rsidR="00D728F7">
        <w:rPr>
          <w:rFonts w:asciiTheme="minorEastAsia"/>
        </w:rPr>
        <w:t>「</w:t>
      </w:r>
      <w:r w:rsidRPr="00DE780C">
        <w:rPr>
          <w:rFonts w:asciiTheme="minorEastAsia"/>
        </w:rPr>
        <w:t>主上法堯禪舜，今楚祚不終，百姓之心復歸於晉矣。</w:t>
      </w:r>
      <w:r w:rsidR="00D728F7">
        <w:rPr>
          <w:rFonts w:asciiTheme="minorEastAsia"/>
        </w:rPr>
        <w:t>」</w:t>
      </w:r>
      <w:r w:rsidRPr="00DE780C">
        <w:rPr>
          <w:rFonts w:asciiTheme="minorEastAsia"/>
        </w:rPr>
        <w:t>以琅邪王德文領徐州刺史，振為都督八郡諸軍事、荊州刺史，謙復為侍中、衞將軍，加江、豫二州刺史，帝侍御左右，皆振之腹心。</w:t>
      </w:r>
    </w:p>
    <w:p w:rsidR="00934453" w:rsidRPr="00DE780C" w:rsidRDefault="00934453" w:rsidP="00662EDA">
      <w:pPr>
        <w:rPr>
          <w:rFonts w:asciiTheme="minorEastAsia"/>
        </w:rPr>
      </w:pPr>
      <w:r w:rsidRPr="00DE780C">
        <w:rPr>
          <w:rFonts w:asciiTheme="minorEastAsia"/>
        </w:rPr>
        <w:t>振少薄行，玄不以子妷齒之。</w:t>
      </w:r>
      <w:r w:rsidRPr="00D2545B">
        <w:rPr>
          <w:rStyle w:val="00Text"/>
          <w:rFonts w:asciiTheme="minorEastAsia"/>
        </w:rPr>
        <w:t>行，下孟翻。以年敍長幼為齒，又，齒，列也。言不使預子姪之列。</w:t>
      </w:r>
      <w:r w:rsidRPr="00DE780C">
        <w:rPr>
          <w:rFonts w:asciiTheme="minorEastAsia"/>
        </w:rPr>
        <w:t>至是，歎曰︰</w:t>
      </w:r>
      <w:r w:rsidR="00D728F7">
        <w:rPr>
          <w:rFonts w:asciiTheme="minorEastAsia"/>
        </w:rPr>
        <w:t>「</w:t>
      </w:r>
      <w:r w:rsidRPr="00DE780C">
        <w:rPr>
          <w:rFonts w:asciiTheme="minorEastAsia"/>
        </w:rPr>
        <w:t>公昔不早用我，遂致此敗。若使公在，我為前鋒，天下不足定也。今獨作此，安歸乎？</w:t>
      </w:r>
      <w:r w:rsidR="00D728F7">
        <w:rPr>
          <w:rFonts w:asciiTheme="minorEastAsia"/>
        </w:rPr>
        <w:t>」</w:t>
      </w:r>
      <w:r w:rsidRPr="00DE780C">
        <w:rPr>
          <w:rFonts w:asciiTheme="minorEastAsia"/>
        </w:rPr>
        <w:t>遂縱意酒色，肆行誅殺。謙勸振引兵下戰，己守江陵，振素輕謙，不從其言。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劉毅至巴陵，誅王稚徽。何無忌、劉道規進攻桓謙於馬頭，</w:t>
      </w:r>
      <w:r w:rsidRPr="00D2545B">
        <w:rPr>
          <w:rFonts w:asciiTheme="minorEastAsia" w:eastAsiaTheme="minorEastAsia"/>
        </w:rPr>
        <w:t>馬頭岸在大江南岸，北對江津口。</w:t>
      </w:r>
      <w:r w:rsidRPr="00DE780C">
        <w:rPr>
          <w:rStyle w:val="01Text"/>
          <w:rFonts w:asciiTheme="minorEastAsia" w:eastAsiaTheme="minorEastAsia"/>
          <w:sz w:val="21"/>
        </w:rPr>
        <w:t>桓蔚於龍泉，</w:t>
      </w:r>
      <w:r w:rsidRPr="00D2545B">
        <w:rPr>
          <w:rFonts w:asciiTheme="minorEastAsia" w:eastAsiaTheme="minorEastAsia"/>
        </w:rPr>
        <w:t>水經註︰靈溪之東有龍陂，廣員二百餘步，水至淵深，有龍見于其中，故曰龍陂。</w:t>
      </w:r>
      <w:r w:rsidRPr="00DE780C">
        <w:rPr>
          <w:rStyle w:val="01Text"/>
          <w:rFonts w:asciiTheme="minorEastAsia" w:eastAsiaTheme="minorEastAsia"/>
          <w:sz w:val="21"/>
        </w:rPr>
        <w:t>皆破之。蔚，祕之子也。</w:t>
      </w:r>
      <w:r w:rsidRPr="00D2545B">
        <w:rPr>
          <w:rFonts w:asciiTheme="minorEastAsia" w:eastAsiaTheme="minorEastAsia"/>
        </w:rPr>
        <w:t>桓祕見一百三卷孝武寧康元年。</w:t>
      </w:r>
    </w:p>
    <w:p w:rsidR="00934453" w:rsidRPr="00DE780C" w:rsidRDefault="00934453" w:rsidP="00662EDA">
      <w:pPr>
        <w:rPr>
          <w:rFonts w:asciiTheme="minorEastAsia"/>
        </w:rPr>
      </w:pPr>
      <w:r w:rsidRPr="00DE780C">
        <w:rPr>
          <w:rFonts w:asciiTheme="minorEastAsia"/>
        </w:rPr>
        <w:t>無忌欲乘勝直趣江陵，</w:t>
      </w:r>
      <w:r w:rsidRPr="00D2545B">
        <w:rPr>
          <w:rStyle w:val="00Text"/>
          <w:rFonts w:asciiTheme="minorEastAsia"/>
        </w:rPr>
        <w:t>趣，七喻翻。</w:t>
      </w:r>
      <w:r w:rsidRPr="00DE780C">
        <w:rPr>
          <w:rFonts w:asciiTheme="minorEastAsia"/>
        </w:rPr>
        <w:t>道規曰︰</w:t>
      </w:r>
      <w:r w:rsidR="00D728F7">
        <w:rPr>
          <w:rFonts w:asciiTheme="minorEastAsia"/>
        </w:rPr>
        <w:t>「</w:t>
      </w:r>
      <w:r w:rsidRPr="00DE780C">
        <w:rPr>
          <w:rFonts w:asciiTheme="minorEastAsia"/>
        </w:rPr>
        <w:t>兵法，屈申有時，不可苟進。諸桓世居西楚，羣小皆為竭力；振勇冠三軍，</w:t>
      </w:r>
      <w:r w:rsidRPr="00D2545B">
        <w:rPr>
          <w:rStyle w:val="00Text"/>
          <w:rFonts w:asciiTheme="minorEastAsia"/>
        </w:rPr>
        <w:t>為，于偽翻。冠，古玩翻。</w:t>
      </w:r>
      <w:r w:rsidRPr="00DE780C">
        <w:rPr>
          <w:rFonts w:asciiTheme="minorEastAsia"/>
        </w:rPr>
        <w:t>難與爭鋒。且可息兵養銳，徐以計策縻之，不憂不克。</w:t>
      </w:r>
      <w:r w:rsidR="00D728F7">
        <w:rPr>
          <w:rFonts w:asciiTheme="minorEastAsia"/>
        </w:rPr>
        <w:t>」</w:t>
      </w:r>
      <w:r w:rsidRPr="00DE780C">
        <w:rPr>
          <w:rFonts w:asciiTheme="minorEastAsia"/>
        </w:rPr>
        <w:t>無忌不從。振逆戰於靈溪，</w:t>
      </w:r>
      <w:r w:rsidRPr="00D2545B">
        <w:rPr>
          <w:rStyle w:val="00Text"/>
          <w:rFonts w:asciiTheme="minorEastAsia"/>
        </w:rPr>
        <w:t>水經註︰江水自江陵縣南，東逕燕尾洲，北合靈溪水。江、溪之會有靈溪戍，背阿面江，西帶靈溪。</w:t>
      </w:r>
      <w:r w:rsidRPr="00DE780C">
        <w:rPr>
          <w:rFonts w:asciiTheme="minorEastAsia"/>
        </w:rPr>
        <w:t>馮該以兵會之，無忌等大敗，死者千餘人。退還尋陽，與劉毅等上牋請罪。</w:t>
      </w:r>
      <w:r w:rsidRPr="00D2545B">
        <w:rPr>
          <w:rStyle w:val="00Text"/>
          <w:rFonts w:asciiTheme="minorEastAsia"/>
        </w:rPr>
        <w:t>上，時掌翻。</w:t>
      </w:r>
      <w:r w:rsidRPr="00DE780C">
        <w:rPr>
          <w:rFonts w:asciiTheme="minorEastAsia"/>
        </w:rPr>
        <w:t>劉裕以毅節度諸軍，免其青州刺史。桓振以桓蔚為雍州刺史，鎭襄陽。</w:t>
      </w:r>
      <w:r w:rsidRPr="00D2545B">
        <w:rPr>
          <w:rStyle w:val="00Text"/>
          <w:rFonts w:asciiTheme="minorEastAsia"/>
        </w:rPr>
        <w:t>雍，於用翻。</w:t>
      </w:r>
    </w:p>
    <w:p w:rsidR="00934453" w:rsidRPr="00DE780C" w:rsidRDefault="00934453" w:rsidP="00662EDA">
      <w:pPr>
        <w:rPr>
          <w:rFonts w:asciiTheme="minorEastAsia"/>
        </w:rPr>
      </w:pPr>
      <w:r w:rsidRPr="00DE780C">
        <w:rPr>
          <w:rFonts w:asciiTheme="minorEastAsia"/>
        </w:rPr>
        <w:t>柳約之、羅述、甄季之聞桓玄死，自白帝進軍至枝江，</w:t>
      </w:r>
      <w:r w:rsidRPr="00D2545B">
        <w:rPr>
          <w:rStyle w:val="00Text"/>
          <w:rFonts w:asciiTheme="minorEastAsia"/>
        </w:rPr>
        <w:t>枝江縣自漢以來屬南郡，我朝省為鎭，屬松滋縣。甄，之人翻。</w:t>
      </w:r>
      <w:r w:rsidRPr="00DE780C">
        <w:rPr>
          <w:rFonts w:asciiTheme="minorEastAsia"/>
        </w:rPr>
        <w:t>聞何無忌等敗於靈溪，亦引兵退。俄而述、季之皆病，約之詣桓振偽降，欲謀襲振，事泄，振殺之。約之司馬時延祖、</w:t>
      </w:r>
      <w:r w:rsidRPr="00D2545B">
        <w:rPr>
          <w:rStyle w:val="00Text"/>
          <w:rFonts w:asciiTheme="minorEastAsia"/>
        </w:rPr>
        <w:t>時，姓也。</w:t>
      </w:r>
      <w:r w:rsidRPr="00DE780C">
        <w:rPr>
          <w:rFonts w:asciiTheme="minorEastAsia"/>
        </w:rPr>
        <w:t>涪陵太守文處茂收其餘衆，保涪陵。</w:t>
      </w:r>
      <w:r w:rsidRPr="00D2545B">
        <w:rPr>
          <w:rStyle w:val="00Text"/>
          <w:rFonts w:asciiTheme="minorEastAsia"/>
        </w:rPr>
        <w:t>處，昌呂翻。涪，音浮。</w:t>
      </w:r>
    </w:p>
    <w:p w:rsidR="00934453" w:rsidRPr="00DE780C" w:rsidRDefault="00934453" w:rsidP="00662EDA">
      <w:pPr>
        <w:rPr>
          <w:rFonts w:asciiTheme="minorEastAsia"/>
        </w:rPr>
      </w:pPr>
      <w:r w:rsidRPr="00DE780C">
        <w:rPr>
          <w:rFonts w:asciiTheme="minorEastAsia"/>
        </w:rPr>
        <w:t>六月，毛璩遣將攻漢中，斬桓希，璩自領梁州。</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秋，七月，戊申，永安皇后何氏崩。</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燕苻昭儀有疾，龍城人王榮自言能療之。昭儀卒，</w:t>
      </w:r>
      <w:r w:rsidR="00934453" w:rsidRPr="00D2545B">
        <w:rPr>
          <w:rStyle w:val="00Text"/>
          <w:rFonts w:asciiTheme="minorEastAsia"/>
        </w:rPr>
        <w:t>卒，子恤翻。</w:t>
      </w:r>
      <w:r w:rsidR="00934453" w:rsidRPr="00DE780C">
        <w:rPr>
          <w:rFonts w:asciiTheme="minorEastAsia"/>
        </w:rPr>
        <w:t>燕王熙立榮於公車門，支解而焚之。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八月，癸酉，葬穆章皇后于永平陵。</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魏置六謁官，準古六卿。</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九月，刁騁謀反，伏誅，刁氏遂亡。</w:t>
      </w:r>
      <w:r w:rsidR="00934453" w:rsidRPr="00D2545B">
        <w:rPr>
          <w:rStyle w:val="00Text"/>
          <w:rFonts w:asciiTheme="minorEastAsia"/>
        </w:rPr>
        <w:t>刁逵之誅，惟赦騁，而雍得逃走投北；騁又誅，則江南之刁氏亡矣。</w:t>
      </w:r>
      <w:r w:rsidR="00934453" w:rsidRPr="00DE780C">
        <w:rPr>
          <w:rFonts w:asciiTheme="minorEastAsia"/>
        </w:rPr>
        <w:t>刁氏素富，奴客縱橫，</w:t>
      </w:r>
      <w:r w:rsidR="00934453" w:rsidRPr="00D2545B">
        <w:rPr>
          <w:rStyle w:val="00Text"/>
          <w:rFonts w:asciiTheme="minorEastAsia"/>
        </w:rPr>
        <w:t>橫，戶孟翻。</w:t>
      </w:r>
      <w:r w:rsidR="00934453" w:rsidRPr="00DE780C">
        <w:rPr>
          <w:rFonts w:asciiTheme="minorEastAsia"/>
        </w:rPr>
        <w:t>專固山澤，為京口之患。劉裕散其資蓄，令民稱力而取之，</w:t>
      </w:r>
      <w:r w:rsidR="00934453" w:rsidRPr="00D2545B">
        <w:rPr>
          <w:rStyle w:val="00Text"/>
          <w:rFonts w:asciiTheme="minorEastAsia"/>
        </w:rPr>
        <w:t>稱，尺證翻。</w:t>
      </w:r>
      <w:r w:rsidR="00934453" w:rsidRPr="00DE780C">
        <w:rPr>
          <w:rFonts w:asciiTheme="minorEastAsia"/>
        </w:rPr>
        <w:t>彌日不盡；時州郡饑弊，民賴之以濟。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乞伏乾歸及楊盛戰于竹嶺，</w:t>
      </w:r>
      <w:r w:rsidR="00934453" w:rsidRPr="00D2545B">
        <w:rPr>
          <w:rStyle w:val="00Text"/>
          <w:rFonts w:asciiTheme="minorEastAsia"/>
        </w:rPr>
        <w:t>上邽西南有南山、竹嶺。</w:t>
      </w:r>
      <w:r w:rsidR="00934453" w:rsidRPr="00DE780C">
        <w:rPr>
          <w:rFonts w:asciiTheme="minorEastAsia"/>
        </w:rPr>
        <w:t>為盛所敗。</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西涼公暠立子歆為世子。</w:t>
      </w:r>
      <w:r w:rsidR="00934453" w:rsidRPr="00D2545B">
        <w:rPr>
          <w:rStyle w:val="00Text"/>
          <w:rFonts w:asciiTheme="minorEastAsia"/>
        </w:rPr>
        <w:t>暠，古老翻。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魏主珪臨昭陽殿改補百官，引朝臣文武，親加銓擇，隨才授任。</w:t>
      </w:r>
      <w:r w:rsidR="00934453" w:rsidRPr="00D2545B">
        <w:rPr>
          <w:rFonts w:asciiTheme="minorEastAsia" w:eastAsiaTheme="minorEastAsia"/>
        </w:rPr>
        <w:t>朝，直遙翻。</w:t>
      </w:r>
      <w:r w:rsidR="00934453" w:rsidRPr="00DE780C">
        <w:rPr>
          <w:rStyle w:val="01Text"/>
          <w:rFonts w:asciiTheme="minorEastAsia" w:eastAsiaTheme="minorEastAsia"/>
          <w:sz w:val="21"/>
        </w:rPr>
        <w:t>列爵四等︰王封大郡，公封小郡，侯封大縣，伯封小縣。其品第一至第四，舊臣有功無爵者追封之，宗室疏遠及異姓襲封者降爵有差。又置散官五等，其品第五至第九；</w:t>
      </w:r>
      <w:r w:rsidR="00934453" w:rsidRPr="00D2545B">
        <w:rPr>
          <w:rFonts w:asciiTheme="minorEastAsia" w:eastAsiaTheme="minorEastAsia"/>
        </w:rPr>
        <w:t>散，悉亶翻。</w:t>
      </w:r>
      <w:r w:rsidR="00934453" w:rsidRPr="00DE780C">
        <w:rPr>
          <w:rStyle w:val="01Text"/>
          <w:rFonts w:asciiTheme="minorEastAsia" w:eastAsiaTheme="minorEastAsia"/>
          <w:sz w:val="21"/>
        </w:rPr>
        <w:t>文官造士才能秀異、武官堪為將帥者，其品亦比第五至第九；</w:t>
      </w:r>
      <w:r w:rsidR="00934453" w:rsidRPr="00D2545B">
        <w:rPr>
          <w:rFonts w:asciiTheme="minorEastAsia" w:eastAsiaTheme="minorEastAsia"/>
        </w:rPr>
        <w:t>將，卽亮翻。帥，所類翻。</w:t>
      </w:r>
      <w:r w:rsidR="00934453" w:rsidRPr="00DE780C">
        <w:rPr>
          <w:rStyle w:val="01Text"/>
          <w:rFonts w:asciiTheme="minorEastAsia" w:eastAsiaTheme="minorEastAsia"/>
          <w:sz w:val="21"/>
        </w:rPr>
        <w:t>百官有闕，則取於其中以補之。其官名不用漢、魏之舊，倣上古龍官、鳥官，</w:t>
      </w:r>
      <w:r w:rsidR="00934453" w:rsidRPr="00D2545B">
        <w:rPr>
          <w:rFonts w:asciiTheme="minorEastAsia" w:eastAsiaTheme="minorEastAsia"/>
        </w:rPr>
        <w:t>左傳︰郯子曰︰昔太皞氏以龍紀，故為龍師而龍名。我高祖少皞摯之立也，鳳鳥適至，故為鳥師而鳥名；鳳鳥氏，曆正也；玄鳥氏，司分者也；伯趙氏，司至者也；青鳥氏，司啓者也；丹鳥氏，司閉者也；祝鳩氏，司徒也；鴡鳩氏，司馬也；鳲鳩氏，司空也；爽鳩氏，司寇也；鶻鳩氏，司事也；五鳩，鳩民者也。五雉為五工正，九扈為九農正。杜預註曰︰太皞氏有龍瑞，故以龍名官。應劭曰︰以龍紀其官長︰春官為青龍，夏官為赤龍，秋官為白龍，冬官為黑龍，中官為黃龍。張晏曰︰庖犧將興，神龍負圖而至，因以名官與師也。</w:t>
      </w:r>
      <w:r w:rsidR="00934453" w:rsidRPr="00DE780C">
        <w:rPr>
          <w:rStyle w:val="01Text"/>
          <w:rFonts w:asciiTheme="minorEastAsia" w:eastAsiaTheme="minorEastAsia"/>
          <w:sz w:val="21"/>
        </w:rPr>
        <w:t>謂諸曹之使為鳧鴨，</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官氏志作</w:t>
      </w:r>
      <w:r w:rsidR="00D728F7">
        <w:rPr>
          <w:rFonts w:asciiTheme="minorEastAsia" w:eastAsiaTheme="minorEastAsia"/>
        </w:rPr>
        <w:t>「</w:t>
      </w:r>
      <w:r w:rsidR="00934453" w:rsidRPr="00D2545B">
        <w:rPr>
          <w:rFonts w:asciiTheme="minorEastAsia" w:eastAsiaTheme="minorEastAsia"/>
        </w:rPr>
        <w:t>諸曹走使</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取其飛之迅疾也；謂候官伺察者為白鷺，取其延頸遠望也；餘皆類此。</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盧循寇南海，攻番禺。</w:t>
      </w:r>
      <w:r w:rsidR="00934453" w:rsidRPr="00D2545B">
        <w:rPr>
          <w:rStyle w:val="00Text"/>
          <w:rFonts w:asciiTheme="minorEastAsia"/>
        </w:rPr>
        <w:t>番，音潘。禺，音愚。</w:t>
      </w:r>
      <w:r w:rsidR="00934453" w:rsidRPr="00DE780C">
        <w:rPr>
          <w:rFonts w:asciiTheme="minorEastAsia"/>
        </w:rPr>
        <w:t>廣州刺史濮陽吳隱之拒守百餘日，</w:t>
      </w:r>
      <w:r w:rsidR="00934453" w:rsidRPr="00D2545B">
        <w:rPr>
          <w:rStyle w:val="00Text"/>
          <w:rFonts w:asciiTheme="minorEastAsia"/>
        </w:rPr>
        <w:t>濮，博木翻。</w:t>
      </w:r>
      <w:r w:rsidR="00934453" w:rsidRPr="00DE780C">
        <w:rPr>
          <w:rFonts w:asciiTheme="minorEastAsia"/>
        </w:rPr>
        <w:t>冬，十月，壬戌，循夜襲城而陷之，燒府舍、民室俱盡，執吳隱之。循自稱平南將軍，攝廣州事，聚燒骨為共冢，葬於洲上，得髑髏三萬餘枚。</w:t>
      </w:r>
      <w:r w:rsidR="00934453" w:rsidRPr="00D2545B">
        <w:rPr>
          <w:rStyle w:val="00Text"/>
          <w:rFonts w:asciiTheme="minorEastAsia"/>
        </w:rPr>
        <w:t>髑，徒谷翻。髏，郞侯翻。說文曰︰髑髏，頂也。</w:t>
      </w:r>
      <w:r w:rsidR="00934453" w:rsidRPr="00DE780C">
        <w:rPr>
          <w:rFonts w:asciiTheme="minorEastAsia"/>
        </w:rPr>
        <w:t>又使徐道覆攻始興，</w:t>
      </w:r>
      <w:r w:rsidR="00934453" w:rsidRPr="00D2545B">
        <w:rPr>
          <w:rStyle w:val="00Text"/>
          <w:rFonts w:asciiTheme="minorEastAsia"/>
        </w:rPr>
        <w:t>吳孫晧甘露元年，分桂陽南部都尉立始興郡，唐為韶州。</w:t>
      </w:r>
      <w:r w:rsidR="00934453" w:rsidRPr="00DE780C">
        <w:rPr>
          <w:rFonts w:asciiTheme="minorEastAsia"/>
        </w:rPr>
        <w:t>執始興相阮腆之。</w:t>
      </w:r>
      <w:r w:rsidR="00934453" w:rsidRPr="00D2545B">
        <w:rPr>
          <w:rStyle w:val="00Text"/>
          <w:rFonts w:asciiTheme="minorEastAsia"/>
        </w:rPr>
        <w:t>相，息亮翻。腆，他典翻。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27</w:t>
      </w:r>
      <w:r w:rsidR="00934453" w:rsidRPr="00DE780C">
        <w:rPr>
          <w:rStyle w:val="01Text"/>
          <w:rFonts w:asciiTheme="minorEastAsia" w:eastAsiaTheme="minorEastAsia" w:hAnsi="等线" w:cs="等线" w:hint="eastAsia"/>
          <w:sz w:val="21"/>
        </w:rPr>
        <w:t>劉裕領青州刺史。</w:t>
      </w:r>
      <w:r w:rsidR="00934453" w:rsidRPr="00D2545B">
        <w:rPr>
          <w:rFonts w:asciiTheme="minorEastAsia" w:eastAsiaTheme="minorEastAsia"/>
        </w:rPr>
        <w:t>劉毅免青州，裕自領之。</w:t>
      </w:r>
    </w:p>
    <w:p w:rsidR="00934453" w:rsidRPr="00DE780C" w:rsidRDefault="00934453" w:rsidP="00662EDA">
      <w:pPr>
        <w:rPr>
          <w:rFonts w:asciiTheme="minorEastAsia"/>
        </w:rPr>
      </w:pPr>
      <w:r w:rsidRPr="00DE780C">
        <w:rPr>
          <w:rFonts w:asciiTheme="minorEastAsia"/>
        </w:rPr>
        <w:t>劉敬宣在尋陽，聚糧繕船，未嘗無備，故何無忌等雖敗退，賴以復振。</w:t>
      </w:r>
      <w:r w:rsidRPr="00D2545B">
        <w:rPr>
          <w:rStyle w:val="00Text"/>
          <w:rFonts w:asciiTheme="minorEastAsia"/>
        </w:rPr>
        <w:t>復，扶又翻；下復自同。</w:t>
      </w:r>
      <w:r w:rsidRPr="00DE780C">
        <w:rPr>
          <w:rFonts w:asciiTheme="minorEastAsia"/>
        </w:rPr>
        <w:t>桓玄兄子亮自稱江州刺史，寇豫章，敬宣擊破之。</w:t>
      </w:r>
    </w:p>
    <w:p w:rsidR="00934453" w:rsidRPr="00DE780C" w:rsidRDefault="00934453" w:rsidP="00662EDA">
      <w:pPr>
        <w:rPr>
          <w:rFonts w:asciiTheme="minorEastAsia"/>
        </w:rPr>
      </w:pPr>
      <w:r w:rsidRPr="00DE780C">
        <w:rPr>
          <w:rFonts w:asciiTheme="minorEastAsia"/>
        </w:rPr>
        <w:lastRenderedPageBreak/>
        <w:t>劉毅、何無忌、劉道規復自尋陽西上，至夏口。</w:t>
      </w:r>
      <w:r w:rsidRPr="00D2545B">
        <w:rPr>
          <w:rStyle w:val="00Text"/>
          <w:rFonts w:asciiTheme="minorEastAsia"/>
        </w:rPr>
        <w:t>夏，戶雅翻。</w:t>
      </w:r>
      <w:r w:rsidRPr="00DE780C">
        <w:rPr>
          <w:rFonts w:asciiTheme="minorEastAsia"/>
        </w:rPr>
        <w:t>桓振遣鎭東將軍馮該守東岸，揚武將軍孟山圖據魯山城，輔國將軍桓仙客守偃月壘，衆合萬人，水陸相援。毅攻魯山城，道規攻偃月壘，無忌遏中流，自辰至午，二城俱潰，</w:t>
      </w:r>
      <w:r w:rsidRPr="00D2545B">
        <w:rPr>
          <w:rStyle w:val="00Text"/>
          <w:rFonts w:asciiTheme="minorEastAsia"/>
        </w:rPr>
        <w:t>漢水與江會于魯山西南，漢水之左有卻月城，亦曰偃月壘，故曲陵縣也，後更為沙羨縣治。</w:t>
      </w:r>
      <w:r w:rsidRPr="00DE780C">
        <w:rPr>
          <w:rFonts w:asciiTheme="minorEastAsia"/>
        </w:rPr>
        <w:t>生禽山圖、仙客，該走石城。</w:t>
      </w:r>
      <w:r w:rsidRPr="00D2545B">
        <w:rPr>
          <w:rStyle w:val="00Text"/>
          <w:rFonts w:asciiTheme="minorEastAsia"/>
        </w:rPr>
        <w:t>走，音奏。竟陵縣，古石城戍也。郢州圖經曰︰子城三面墉基皆天造，正西絕壁下臨漢江。石城之名蓋本於此。</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辛巳，魏大赦，改元天賜。築西宮。十一月，魏主珪如西宮，命宗室置宗師，八國置大師、小師，州郡亦各置師，以辨宗黨，舉才行，如魏、晉中正之職。</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官氏志曰︰以八國姓族難分，故國立大師、小師，令辨其宗黨，品舉人才。自八國以外，郡各立師，職分如八國，比今之中正也。宗室立宗師，亦如州郡八國之職。行，下孟翻。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29</w:t>
      </w:r>
      <w:r w:rsidR="00934453" w:rsidRPr="00DE780C">
        <w:rPr>
          <w:rStyle w:val="01Text"/>
          <w:rFonts w:asciiTheme="minorEastAsia" w:eastAsiaTheme="minorEastAsia" w:hAnsi="等线" w:cs="等线" w:hint="eastAsia"/>
          <w:sz w:val="21"/>
        </w:rPr>
        <w:t>燕王熙與苻后遊畋，北登白鹿山，東踰青嶺，</w:t>
      </w:r>
      <w:r w:rsidR="00934453" w:rsidRPr="00D2545B">
        <w:rPr>
          <w:rFonts w:asciiTheme="minorEastAsia" w:eastAsiaTheme="minorEastAsia"/>
        </w:rPr>
        <w:t>水經註︰大遼水東南過遼東郡房縣西，又右會白狼水，山出右北平白狼縣東南，北屈，逕白鹿山西，卽白狼山也。青嶺卽青陘，在龍城東南四百餘里。魏收地形志，建德郡石城縣有白鹿山祠。</w:t>
      </w:r>
      <w:r w:rsidR="00934453" w:rsidRPr="00DE780C">
        <w:rPr>
          <w:rStyle w:val="01Text"/>
          <w:rFonts w:asciiTheme="minorEastAsia" w:eastAsiaTheme="minorEastAsia"/>
          <w:sz w:val="21"/>
        </w:rPr>
        <w:t>南臨滄海而還，</w:t>
      </w:r>
      <w:r w:rsidR="00934453" w:rsidRPr="00D2545B">
        <w:rPr>
          <w:rFonts w:asciiTheme="minorEastAsia" w:eastAsiaTheme="minorEastAsia"/>
        </w:rPr>
        <w:t>滄海在遼西郡海陽縣南。還，從宣翻，又如字。</w:t>
      </w:r>
      <w:r w:rsidR="00934453" w:rsidRPr="00DE780C">
        <w:rPr>
          <w:rStyle w:val="01Text"/>
          <w:rFonts w:asciiTheme="minorEastAsia" w:eastAsiaTheme="minorEastAsia"/>
          <w:sz w:val="21"/>
        </w:rPr>
        <w:t>士卒為虎狼所殺及凍死者五千餘人。</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十二月，劉毅等進克巴陵。毅號令嚴整，所過百姓安悅。劉裕復以毅為兗州刺史。</w:t>
      </w:r>
    </w:p>
    <w:p w:rsidR="00934453" w:rsidRPr="00DE780C" w:rsidRDefault="00934453" w:rsidP="00662EDA">
      <w:pPr>
        <w:rPr>
          <w:rFonts w:asciiTheme="minorEastAsia"/>
        </w:rPr>
      </w:pPr>
      <w:r w:rsidRPr="00DE780C">
        <w:rPr>
          <w:rFonts w:asciiTheme="minorEastAsia"/>
        </w:rPr>
        <w:t>桓振以桓放之為益州刺史，屯西陵；文處茂擊破之，放之走還江陵。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31</w:t>
      </w:r>
      <w:r w:rsidR="00934453" w:rsidRPr="00DE780C">
        <w:rPr>
          <w:rStyle w:val="01Text"/>
          <w:rFonts w:asciiTheme="minorEastAsia" w:eastAsiaTheme="minorEastAsia" w:hAnsi="等线" w:cs="等线" w:hint="eastAsia"/>
          <w:sz w:val="21"/>
        </w:rPr>
        <w:t>高句麗侵燕。</w:t>
      </w:r>
      <w:r w:rsidR="00934453" w:rsidRPr="00D2545B">
        <w:rPr>
          <w:rFonts w:asciiTheme="minorEastAsia" w:eastAsiaTheme="minorEastAsia"/>
        </w:rPr>
        <w:t>句，如字，又音駒。麗，力知翻。</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戊辰，魏主珪如豺山宮。</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是歲，晉民避亂，襁負之淮北者道路相屬。</w:t>
      </w:r>
      <w:r w:rsidR="00934453" w:rsidRPr="00D2545B">
        <w:rPr>
          <w:rStyle w:val="00Text"/>
          <w:rFonts w:asciiTheme="minorEastAsia"/>
        </w:rPr>
        <w:t>襁，居兩翻。屬，之欲翻。</w:t>
      </w:r>
    </w:p>
    <w:p w:rsidR="00934453" w:rsidRPr="00DE780C" w:rsidRDefault="00934453" w:rsidP="00662EDA">
      <w:pPr>
        <w:pStyle w:val="1"/>
        <w:pageBreakBefore/>
        <w:spacing w:before="0" w:after="0" w:line="240" w:lineRule="auto"/>
        <w:rPr>
          <w:rFonts w:asciiTheme="minorEastAsia"/>
        </w:rPr>
      </w:pPr>
      <w:bookmarkStart w:id="320" w:name="Top_of_part0120_xhtml"/>
      <w:bookmarkStart w:id="321" w:name="_Toc23843095"/>
      <w:bookmarkStart w:id="322" w:name="_Toc33000843"/>
      <w:r w:rsidRPr="00DE780C">
        <w:rPr>
          <w:rFonts w:asciiTheme="minorEastAsia"/>
        </w:rPr>
        <w:lastRenderedPageBreak/>
        <w:t>資治通鑑卷第一百一十四</w:t>
      </w:r>
      <w:bookmarkEnd w:id="320"/>
      <w:bookmarkEnd w:id="321"/>
      <w:bookmarkEnd w:id="322"/>
    </w:p>
    <w:p w:rsidR="00934453" w:rsidRPr="00DE780C" w:rsidRDefault="00934453" w:rsidP="00662EDA">
      <w:pPr>
        <w:pStyle w:val="2"/>
        <w:spacing w:before="0" w:after="0" w:line="240" w:lineRule="auto"/>
        <w:rPr>
          <w:rFonts w:asciiTheme="minorEastAsia" w:eastAsiaTheme="minorEastAsia"/>
        </w:rPr>
      </w:pPr>
      <w:bookmarkStart w:id="323" w:name="Jin_Ji_San_Shi_Liu_Qi_Zhan_Meng"/>
      <w:bookmarkStart w:id="324" w:name="_Toc23843096"/>
      <w:bookmarkStart w:id="325" w:name="_Toc33000844"/>
      <w:r w:rsidRPr="00DE780C">
        <w:rPr>
          <w:rStyle w:val="03Text"/>
          <w:rFonts w:asciiTheme="minorEastAsia" w:eastAsiaTheme="minorEastAsia"/>
        </w:rPr>
        <w:t>晉紀三十六</w:t>
      </w:r>
      <w:r w:rsidRPr="00DE780C">
        <w:rPr>
          <w:rFonts w:asciiTheme="minorEastAsia" w:eastAsiaTheme="minorEastAsia"/>
        </w:rPr>
        <w:t>起旃蒙大荒落</w:t>
      </w:r>
      <w:r w:rsidR="00046F27" w:rsidRPr="00DE780C">
        <w:rPr>
          <w:rFonts w:asciiTheme="minorEastAsia" w:eastAsiaTheme="minorEastAsia"/>
        </w:rPr>
        <w:t>（</w:t>
      </w:r>
      <w:r w:rsidRPr="00DE780C">
        <w:rPr>
          <w:rFonts w:asciiTheme="minorEastAsia" w:eastAsiaTheme="minorEastAsia"/>
        </w:rPr>
        <w:t>乙巳</w:t>
      </w:r>
      <w:r w:rsidR="00046F27" w:rsidRPr="00DE780C">
        <w:rPr>
          <w:rFonts w:asciiTheme="minorEastAsia" w:eastAsiaTheme="minorEastAsia"/>
        </w:rPr>
        <w:t>）</w:t>
      </w:r>
      <w:r w:rsidRPr="00DE780C">
        <w:rPr>
          <w:rFonts w:asciiTheme="minorEastAsia" w:eastAsiaTheme="minorEastAsia"/>
        </w:rPr>
        <w:t>，盡著雍涒灘</w:t>
      </w:r>
      <w:r w:rsidR="00046F27" w:rsidRPr="00DE780C">
        <w:rPr>
          <w:rFonts w:asciiTheme="minorEastAsia" w:eastAsiaTheme="minorEastAsia"/>
        </w:rPr>
        <w:t>（</w:t>
      </w:r>
      <w:r w:rsidRPr="00DE780C">
        <w:rPr>
          <w:rFonts w:asciiTheme="minorEastAsia" w:eastAsiaTheme="minorEastAsia"/>
        </w:rPr>
        <w:t>戊申</w:t>
      </w:r>
      <w:r w:rsidR="00046F27" w:rsidRPr="00DE780C">
        <w:rPr>
          <w:rFonts w:asciiTheme="minorEastAsia" w:eastAsiaTheme="minorEastAsia"/>
        </w:rPr>
        <w:t>）</w:t>
      </w:r>
      <w:r w:rsidRPr="00DE780C">
        <w:rPr>
          <w:rFonts w:asciiTheme="minorEastAsia" w:eastAsiaTheme="minorEastAsia"/>
        </w:rPr>
        <w:t>，凡四年。</w:t>
      </w:r>
      <w:bookmarkEnd w:id="323"/>
      <w:bookmarkEnd w:id="324"/>
      <w:bookmarkEnd w:id="32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安皇帝己</w:t>
      </w:r>
    </w:p>
    <w:p w:rsidR="00934453" w:rsidRPr="00D2545B" w:rsidRDefault="004B4574" w:rsidP="00662EDA">
      <w:pPr>
        <w:pStyle w:val="2"/>
        <w:spacing w:before="0" w:after="0" w:line="240" w:lineRule="auto"/>
      </w:pPr>
      <w:bookmarkStart w:id="326" w:name="_Toc33000845"/>
      <w:r w:rsidRPr="004B4574">
        <w:rPr>
          <w:rStyle w:val="01Text"/>
          <w:rFonts w:asciiTheme="minorEastAsia" w:eastAsiaTheme="minorEastAsia"/>
          <w:sz w:val="21"/>
        </w:rPr>
        <w:t>義熙</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乙巳、四</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五</w:t>
      </w:r>
      <w:r w:rsidR="00046F27" w:rsidRPr="00725D92">
        <w:rPr>
          <w:rFonts w:asciiTheme="minorEastAsia" w:eastAsiaTheme="minorEastAsia" w:hAnsi="宋体" w:cs="宋体" w:hint="eastAsia"/>
          <w:b w:val="0"/>
          <w:color w:val="006400"/>
          <w:sz w:val="18"/>
        </w:rPr>
        <w:t>）</w:t>
      </w:r>
      <w:bookmarkEnd w:id="326"/>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春，正月，南陽太守扶風魯宗之起兵襲襄陽，桓蔚走江陵。</w:t>
      </w:r>
      <w:r w:rsidR="00934453" w:rsidRPr="00D2545B">
        <w:rPr>
          <w:rFonts w:asciiTheme="minorEastAsia" w:eastAsiaTheme="minorEastAsia"/>
        </w:rPr>
        <w:t>蔚，紆勿翻。</w:t>
      </w:r>
      <w:r w:rsidR="00934453" w:rsidRPr="00DE780C">
        <w:rPr>
          <w:rStyle w:val="01Text"/>
          <w:rFonts w:asciiTheme="minorEastAsia" w:eastAsiaTheme="minorEastAsia"/>
          <w:sz w:val="21"/>
        </w:rPr>
        <w:t>乙丑，劉毅等諸軍至馬頭。桓振挾帝出屯江津，</w:t>
      </w:r>
      <w:r w:rsidR="00934453" w:rsidRPr="00D2545B">
        <w:rPr>
          <w:rFonts w:asciiTheme="minorEastAsia" w:eastAsiaTheme="minorEastAsia"/>
        </w:rPr>
        <w:t>江津戍在江陵，南臨江滸。荊州記曰︰江陵縣東三里有津鄕。水經註︰江陵城南有馬牧城。此洲始自枚回下迄于此，長七十餘里，洲上有奉城，江津長所治。</w:t>
      </w:r>
      <w:r w:rsidR="00934453" w:rsidRPr="00DE780C">
        <w:rPr>
          <w:rStyle w:val="01Text"/>
          <w:rFonts w:asciiTheme="minorEastAsia" w:eastAsiaTheme="minorEastAsia"/>
          <w:sz w:val="21"/>
        </w:rPr>
        <w:t>遣使求割江、荊二州，奉送天子；毅等不許。辛卯，宗之擊破振將溫楷于柞溪，</w:t>
      </w:r>
      <w:r w:rsidR="00934453" w:rsidRPr="00D2545B">
        <w:rPr>
          <w:rFonts w:asciiTheme="minorEastAsia" w:eastAsiaTheme="minorEastAsia"/>
        </w:rPr>
        <w:t>水經註︰柞溪水出江陵縣北，蓋諸池散流，咸所會合，積以成川，東流逕魯宗之壘南，又東注船官湖。將，卽亮翻。柞，才各翻，又音作。</w:t>
      </w:r>
      <w:r w:rsidR="00934453" w:rsidRPr="00DE780C">
        <w:rPr>
          <w:rStyle w:val="01Text"/>
          <w:rFonts w:asciiTheme="minorEastAsia" w:eastAsiaTheme="minorEastAsia"/>
          <w:sz w:val="21"/>
        </w:rPr>
        <w:t>進屯紀南。</w:t>
      </w:r>
      <w:r w:rsidR="00934453" w:rsidRPr="00D2545B">
        <w:rPr>
          <w:rFonts w:asciiTheme="minorEastAsia" w:eastAsiaTheme="minorEastAsia"/>
        </w:rPr>
        <w:t>郡國志︰江陵縣北十餘里有紀南城。</w:t>
      </w:r>
      <w:r w:rsidR="00934453" w:rsidRPr="00DE780C">
        <w:rPr>
          <w:rStyle w:val="01Text"/>
          <w:rFonts w:asciiTheme="minorEastAsia" w:eastAsiaTheme="minorEastAsia"/>
          <w:sz w:val="21"/>
        </w:rPr>
        <w:t>振留桓謙、馮該守江陵，引兵與宗之戰，大破之。劉毅等擊破馮該於豫章口，</w:t>
      </w:r>
      <w:r w:rsidR="00934453" w:rsidRPr="00D2545B">
        <w:rPr>
          <w:rFonts w:asciiTheme="minorEastAsia" w:eastAsiaTheme="minorEastAsia"/>
        </w:rPr>
        <w:t>水經註︰江水過江陵而東，得豫章口，夏水所通也；西北有豫章岡，蓋因岡而得名，其地去江陵城二十里。</w:t>
      </w:r>
      <w:r w:rsidR="00934453" w:rsidRPr="00DE780C">
        <w:rPr>
          <w:rStyle w:val="01Text"/>
          <w:rFonts w:asciiTheme="minorEastAsia" w:eastAsiaTheme="minorEastAsia"/>
          <w:sz w:val="21"/>
        </w:rPr>
        <w:t>桓謙棄城走。毅等入江陵，執卞範之等，斬之。桓振還，望見火起，知城已陷，其衆皆潰，振逃于溳川。</w:t>
      </w:r>
      <w:r w:rsidR="00934453" w:rsidRPr="00D2545B">
        <w:rPr>
          <w:rFonts w:asciiTheme="minorEastAsia" w:eastAsiaTheme="minorEastAsia"/>
        </w:rPr>
        <w:t>水經註︰溳水出漢南陽郡蔡陽縣東南大洪山，東南流，過隨縣西，又南過江夏安陸縣西，又東南入于夏。溳，音云。</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乙未，詔大處分悉委冠軍將軍劉毅。</w:t>
      </w:r>
      <w:r w:rsidRPr="00D2545B">
        <w:rPr>
          <w:rFonts w:asciiTheme="minorEastAsia" w:eastAsiaTheme="minorEastAsia"/>
        </w:rPr>
        <w:t>處，昌呂翻。分，扶問翻。冠，古玩翻。</w:t>
      </w:r>
    </w:p>
    <w:p w:rsidR="00934453" w:rsidRPr="00DE780C" w:rsidRDefault="00934453" w:rsidP="00662EDA">
      <w:pPr>
        <w:rPr>
          <w:rFonts w:asciiTheme="minorEastAsia"/>
        </w:rPr>
      </w:pPr>
      <w:r w:rsidRPr="00DE780C">
        <w:rPr>
          <w:rFonts w:asciiTheme="minorEastAsia"/>
        </w:rPr>
        <w:t>戊戌，大赦，改元，惟桓氏不原；以桓沖忠於王室，特宥其孫胤。以魯宗之為雍州刺史，毛璩為征西將軍、都督益·梁·秦·涼·寧五州諸軍事，璩弟瑾為梁、秦二州刺史，瑗為寧州刺史，</w:t>
      </w:r>
      <w:r w:rsidRPr="00D2545B">
        <w:rPr>
          <w:rStyle w:val="00Text"/>
          <w:rFonts w:asciiTheme="minorEastAsia"/>
        </w:rPr>
        <w:t>雍，於用翻。璩，求於翻。瑾，渠吝翻。瑗，于眷翻。</w:t>
      </w:r>
      <w:r w:rsidRPr="00DE780C">
        <w:rPr>
          <w:rFonts w:asciiTheme="minorEastAsia"/>
        </w:rPr>
        <w:t>劉懷肅追斬馮該於石城，桓謙、桓怡、桓蔚、桓謐、何澹之、溫楷皆奔秦。</w:t>
      </w:r>
      <w:r w:rsidRPr="00D2545B">
        <w:rPr>
          <w:rStyle w:val="00Text"/>
          <w:rFonts w:asciiTheme="minorEastAsia"/>
        </w:rPr>
        <w:t>蔚，紆勿翻。澹，徒翻。</w:t>
      </w:r>
      <w:r w:rsidRPr="00DE780C">
        <w:rPr>
          <w:rFonts w:asciiTheme="minorEastAsia"/>
        </w:rPr>
        <w:t>怡，弘之弟也。</w:t>
      </w:r>
      <w:r w:rsidRPr="00D2545B">
        <w:rPr>
          <w:rStyle w:val="00Text"/>
          <w:rFonts w:asciiTheme="minorEastAsia"/>
        </w:rPr>
        <w:t>桓弘死見上卷上年。</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燕王熙伐高句麗。</w:t>
      </w:r>
      <w:r w:rsidR="00934453" w:rsidRPr="00D2545B">
        <w:rPr>
          <w:rStyle w:val="00Text"/>
          <w:rFonts w:asciiTheme="minorEastAsia"/>
        </w:rPr>
        <w:t>句，如字，又音駒。麗，力知翻。</w:t>
      </w:r>
      <w:r w:rsidR="00934453" w:rsidRPr="00DE780C">
        <w:rPr>
          <w:rFonts w:asciiTheme="minorEastAsia"/>
        </w:rPr>
        <w:t>戊申，攻遼東；城且陷，熙命將士︰</w:t>
      </w:r>
      <w:r w:rsidR="00D728F7">
        <w:rPr>
          <w:rFonts w:asciiTheme="minorEastAsia"/>
        </w:rPr>
        <w:t>「</w:t>
      </w:r>
      <w:r w:rsidR="00934453" w:rsidRPr="00DE780C">
        <w:rPr>
          <w:rFonts w:asciiTheme="minorEastAsia"/>
        </w:rPr>
        <w:t>毋得先登，俟剗平其城，朕與皇后乘輦而入。</w:t>
      </w:r>
      <w:r w:rsidR="00D728F7">
        <w:rPr>
          <w:rFonts w:asciiTheme="minorEastAsia"/>
        </w:rPr>
        <w:t>」</w:t>
      </w:r>
      <w:r w:rsidR="00934453" w:rsidRPr="00D2545B">
        <w:rPr>
          <w:rStyle w:val="00Text"/>
          <w:rFonts w:asciiTheme="minorEastAsia"/>
        </w:rPr>
        <w:t>剗，楚限翻。</w:t>
      </w:r>
      <w:r w:rsidR="00934453" w:rsidRPr="00DE780C">
        <w:rPr>
          <w:rFonts w:asciiTheme="minorEastAsia"/>
        </w:rPr>
        <w:t>由是城中得嚴備，不克而還。</w:t>
      </w:r>
      <w:r w:rsidR="00934453" w:rsidRPr="00D2545B">
        <w:rPr>
          <w:rStyle w:val="00Text"/>
          <w:rFonts w:asciiTheme="minorEastAsia"/>
        </w:rPr>
        <w:t>後齊高緯之攻晉州，亦若是矣。還，從宣翻，又如字。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秦王興以鳩摩羅什為國師，奉之如神，親帥羣臣及沙門聽羅什講佛經，</w:t>
      </w:r>
      <w:r w:rsidR="00934453" w:rsidRPr="00D2545B">
        <w:rPr>
          <w:rStyle w:val="00Text"/>
          <w:rFonts w:asciiTheme="minorEastAsia"/>
        </w:rPr>
        <w:t>帥，讀曰率；下同。</w:t>
      </w:r>
      <w:r w:rsidR="00934453" w:rsidRPr="00DE780C">
        <w:rPr>
          <w:rFonts w:asciiTheme="minorEastAsia"/>
        </w:rPr>
        <w:t>又命羅什翻譯西域經、論三百餘卷，</w:t>
      </w:r>
      <w:r w:rsidR="00934453" w:rsidRPr="00D2545B">
        <w:rPr>
          <w:rStyle w:val="00Text"/>
          <w:rFonts w:asciiTheme="minorEastAsia"/>
        </w:rPr>
        <w:t>古之譯者傳四夷之言；今羅什翻夷言為華言，故曰譯。</w:t>
      </w:r>
      <w:r w:rsidR="00934453" w:rsidRPr="00DE780C">
        <w:rPr>
          <w:rFonts w:asciiTheme="minorEastAsia"/>
        </w:rPr>
        <w:t>大營塔寺，沙門坐禪者常以千數。</w:t>
      </w:r>
      <w:r w:rsidR="00934453" w:rsidRPr="00D2545B">
        <w:rPr>
          <w:rStyle w:val="00Text"/>
          <w:rFonts w:asciiTheme="minorEastAsia"/>
        </w:rPr>
        <w:t>禪，靜也，寂也。傳燈錄曰︰禪有五︰有凡夫禪，有外道禪，有小乘禪，有大乘禪，有最上乘禪。禪，時連翻。</w:t>
      </w:r>
      <w:r w:rsidR="00934453" w:rsidRPr="00DE780C">
        <w:rPr>
          <w:rFonts w:asciiTheme="minorEastAsia"/>
        </w:rPr>
        <w:t>公卿以下皆奉佛，由是州郡化之，事佛者十室而九。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乞伏乾歸擊吐谷渾大孩，大破之，俘萬餘口而還；大孩走死胡園。</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吐谷渾傳︰吐谷渾王烏紇堤，一名大孩。</w:t>
      </w:r>
      <w:r w:rsidR="00D728F7">
        <w:rPr>
          <w:rFonts w:asciiTheme="minorEastAsia" w:eastAsiaTheme="minorEastAsia"/>
        </w:rPr>
        <w:t>「</w:t>
      </w:r>
      <w:r w:rsidR="00934453" w:rsidRPr="00D2545B">
        <w:rPr>
          <w:rFonts w:asciiTheme="minorEastAsia" w:eastAsiaTheme="minorEastAsia"/>
        </w:rPr>
        <w:t>胡園</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胡國</w:t>
      </w:r>
      <w:r w:rsidR="00D728F7">
        <w:rPr>
          <w:rFonts w:asciiTheme="minorEastAsia" w:eastAsiaTheme="minorEastAsia"/>
        </w:rPr>
        <w:t>」</w:t>
      </w:r>
      <w:r w:rsidR="00934453" w:rsidRPr="00D2545B">
        <w:rPr>
          <w:rFonts w:asciiTheme="minorEastAsia" w:eastAsiaTheme="minorEastAsia"/>
        </w:rPr>
        <w:t>。孩，何開翻。</w:t>
      </w:r>
      <w:r w:rsidR="00934453" w:rsidRPr="00DE780C">
        <w:rPr>
          <w:rStyle w:val="01Text"/>
          <w:rFonts w:asciiTheme="minorEastAsia" w:eastAsiaTheme="minorEastAsia"/>
          <w:sz w:val="21"/>
        </w:rPr>
        <w:t>視羆世子樹洛干帥其餘衆數千家奔莫何川，</w:t>
      </w:r>
      <w:r w:rsidR="00934453" w:rsidRPr="00D2545B">
        <w:rPr>
          <w:rFonts w:asciiTheme="minorEastAsia" w:eastAsiaTheme="minorEastAsia"/>
        </w:rPr>
        <w:t>莫何川在西傾山東北。西傾，亦名嵹臺山。帥，讀曰率。</w:t>
      </w:r>
      <w:r w:rsidR="00934453" w:rsidRPr="00DE780C">
        <w:rPr>
          <w:rStyle w:val="01Text"/>
          <w:rFonts w:asciiTheme="minorEastAsia" w:eastAsiaTheme="minorEastAsia"/>
          <w:sz w:val="21"/>
        </w:rPr>
        <w:t>自稱車騎大將軍、大單于、吐谷渾王。</w:t>
      </w:r>
      <w:r w:rsidR="00934453" w:rsidRPr="00D2545B">
        <w:rPr>
          <w:rFonts w:asciiTheme="minorEastAsia" w:eastAsiaTheme="minorEastAsia"/>
        </w:rPr>
        <w:t>騎，奇寄翻。單，音蟬。</w:t>
      </w:r>
      <w:r w:rsidR="00934453" w:rsidRPr="00DE780C">
        <w:rPr>
          <w:rStyle w:val="01Text"/>
          <w:rFonts w:asciiTheme="minorEastAsia" w:eastAsiaTheme="minorEastAsia"/>
          <w:sz w:val="21"/>
        </w:rPr>
        <w:t>樹洛干輕傜薄賦，信賞必罰，吐谷渾復興，</w:t>
      </w:r>
      <w:r w:rsidR="00934453" w:rsidRPr="00D2545B">
        <w:rPr>
          <w:rFonts w:asciiTheme="minorEastAsia" w:eastAsiaTheme="minorEastAsia"/>
        </w:rPr>
        <w:t>復，扶又翻。</w:t>
      </w:r>
      <w:r w:rsidR="00934453" w:rsidRPr="00DE780C">
        <w:rPr>
          <w:rStyle w:val="01Text"/>
          <w:rFonts w:asciiTheme="minorEastAsia" w:eastAsiaTheme="minorEastAsia"/>
          <w:sz w:val="21"/>
        </w:rPr>
        <w:t>沙、漒諸戎皆附之。</w:t>
      </w:r>
      <w:r w:rsidR="00934453" w:rsidRPr="00D2545B">
        <w:rPr>
          <w:rFonts w:asciiTheme="minorEastAsia" w:eastAsiaTheme="minorEastAsia"/>
        </w:rPr>
        <w:t>段國曰︰澆河郡西南一百七十里有黃沙，南北一百二十里，東西七十里，西極大楊川，望之若人委糒糠於地，不生草木，蕩然黃沙，周迴數百里。洮水出嵹臺山東北，逕吐谷渾中。自洮、嵹南北三百里中，地草皆是龍鬚，而無樵柴，謂之嵹川。嵹，渠良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西涼公暠自稱大將軍、大都督、領秦·涼二州牧，</w:t>
      </w:r>
      <w:r w:rsidR="00934453" w:rsidRPr="00D2545B">
        <w:rPr>
          <w:rStyle w:val="00Text"/>
          <w:rFonts w:asciiTheme="minorEastAsia"/>
        </w:rPr>
        <w:t>暠，古老翻。</w:t>
      </w:r>
      <w:r w:rsidR="00934453" w:rsidRPr="00DE780C">
        <w:rPr>
          <w:rFonts w:asciiTheme="minorEastAsia"/>
        </w:rPr>
        <w:t>大赦，改元建初，遣舍人黃始、梁興間行奉表詣建康。</w:t>
      </w:r>
      <w:r w:rsidR="00934453" w:rsidRPr="00D2545B">
        <w:rPr>
          <w:rStyle w:val="00Text"/>
          <w:rFonts w:asciiTheme="minorEastAsia"/>
        </w:rPr>
        <w:t>間，古莧翻。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二月，丁巳，留臺備法駕迎帝於江陵，劉毅、劉道規留屯夏口，</w:t>
      </w:r>
      <w:r w:rsidR="00934453" w:rsidRPr="00D2545B">
        <w:rPr>
          <w:rStyle w:val="00Text"/>
          <w:rFonts w:asciiTheme="minorEastAsia"/>
        </w:rPr>
        <w:t>夏，戶雅翻。</w:t>
      </w:r>
      <w:r w:rsidR="00934453" w:rsidRPr="00DE780C">
        <w:rPr>
          <w:rFonts w:asciiTheme="minorEastAsia"/>
        </w:rPr>
        <w:t>何無忌奉帝東還。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初，毛璩聞桓振陷江陵，帥衆三萬順流東下，將討之，使其弟西夷校尉瑾、蜀郡太守瑗出外水，</w:t>
      </w:r>
      <w:r w:rsidR="00934453" w:rsidRPr="00D2545B">
        <w:rPr>
          <w:rFonts w:asciiTheme="minorEastAsia" w:eastAsiaTheme="minorEastAsia"/>
        </w:rPr>
        <w:t>璩，求於翻。瑾，渠吝翻。瑗，于眷翻。蜀有內水、外水。內水，涪水也；外水，卽蜀江發源於岷山者。</w:t>
      </w:r>
      <w:r w:rsidR="00934453" w:rsidRPr="00DE780C">
        <w:rPr>
          <w:rStyle w:val="01Text"/>
          <w:rFonts w:asciiTheme="minorEastAsia" w:eastAsiaTheme="minorEastAsia"/>
          <w:sz w:val="21"/>
        </w:rPr>
        <w:t>參軍巴西譙縱、侯暉出涪水。蜀人不樂遠征，暉至五城水口，</w:t>
      </w:r>
      <w:r w:rsidR="00934453" w:rsidRPr="00D2545B">
        <w:rPr>
          <w:rFonts w:asciiTheme="minorEastAsia" w:eastAsiaTheme="minorEastAsia"/>
        </w:rPr>
        <w:t>涪，音浮。樂，音洛。水經註︰涪水自南安郡南流，其枝流西逕廣漢五城縣為五城水，又西至成都入于江。又曰︰江水東絕綿、洛，逕五城界至廣都北岸，南入于江，謂之五城水口，斯為北江。沈約宋志︰五城縣屬廣漢郡，晉武帝咸寧四年立。華陽國志云︰漢時立倉，發五縣人，尉部主之，晉因立五城縣，在五城山。按五代志，蜀郡玄武縣，舊曰伍城。玄武縣，唐屬梓州。</w:t>
      </w:r>
      <w:r w:rsidR="00934453" w:rsidRPr="00DE780C">
        <w:rPr>
          <w:rStyle w:val="01Text"/>
          <w:rFonts w:asciiTheme="minorEastAsia" w:eastAsiaTheme="minorEastAsia"/>
          <w:sz w:val="21"/>
        </w:rPr>
        <w:t>與巴西陽昩謀作亂。</w:t>
      </w:r>
      <w:r w:rsidR="00934453" w:rsidRPr="00D2545B">
        <w:rPr>
          <w:rFonts w:asciiTheme="minorEastAsia" w:eastAsiaTheme="minorEastAsia"/>
        </w:rPr>
        <w:t>昩，莫葛翻。</w:t>
      </w:r>
      <w:r w:rsidR="00934453" w:rsidRPr="00DE780C">
        <w:rPr>
          <w:rStyle w:val="01Text"/>
          <w:rFonts w:asciiTheme="minorEastAsia" w:eastAsiaTheme="minorEastAsia"/>
          <w:sz w:val="21"/>
        </w:rPr>
        <w:t>縱為人和謹，蜀人愛之，暉、昩共逼縱為主。縱不可，走投于水；引出，以兵逼縱登輿。縱又投地，叩頭固辭，暉縛縱於輿。還，襲毛瑾於涪城，殺之，</w:t>
      </w:r>
      <w:r w:rsidR="00934453" w:rsidRPr="00D2545B">
        <w:rPr>
          <w:rFonts w:asciiTheme="minorEastAsia" w:eastAsiaTheme="minorEastAsia"/>
        </w:rPr>
        <w:t>涪，音浮。</w:t>
      </w:r>
      <w:r w:rsidR="00934453" w:rsidRPr="00DE780C">
        <w:rPr>
          <w:rStyle w:val="01Text"/>
          <w:rFonts w:asciiTheme="minorEastAsia" w:eastAsiaTheme="minorEastAsia"/>
          <w:sz w:val="21"/>
        </w:rPr>
        <w:t>推縱為梁、秦二州刺史。璩至略城，</w:t>
      </w:r>
      <w:r w:rsidR="00934453" w:rsidRPr="00D2545B">
        <w:rPr>
          <w:rFonts w:asciiTheme="minorEastAsia" w:eastAsiaTheme="minorEastAsia"/>
        </w:rPr>
        <w:t>據晉書</w:t>
      </w:r>
      <w:r w:rsidR="00934453" w:rsidRPr="00D2545B">
        <w:rPr>
          <w:rFonts w:asciiTheme="minorEastAsia" w:eastAsiaTheme="minorEastAsia"/>
        </w:rPr>
        <w:t>·</w:t>
      </w:r>
      <w:r w:rsidR="00934453" w:rsidRPr="00D2545B">
        <w:rPr>
          <w:rFonts w:asciiTheme="minorEastAsia" w:eastAsiaTheme="minorEastAsia"/>
        </w:rPr>
        <w:t>毛璩傳，略城去成都四百里。</w:t>
      </w:r>
      <w:r w:rsidR="00934453" w:rsidRPr="00DE780C">
        <w:rPr>
          <w:rStyle w:val="01Text"/>
          <w:rFonts w:asciiTheme="minorEastAsia" w:eastAsiaTheme="minorEastAsia"/>
          <w:sz w:val="21"/>
        </w:rPr>
        <w:t>聞變，奔還成都，遣參軍王瓊將兵討之，</w:t>
      </w:r>
      <w:r w:rsidR="00934453" w:rsidRPr="00D2545B">
        <w:rPr>
          <w:rFonts w:asciiTheme="minorEastAsia" w:eastAsiaTheme="minorEastAsia"/>
        </w:rPr>
        <w:t>將，卽亮翻。</w:t>
      </w:r>
      <w:r w:rsidR="00934453" w:rsidRPr="00DE780C">
        <w:rPr>
          <w:rStyle w:val="01Text"/>
          <w:rFonts w:asciiTheme="minorEastAsia" w:eastAsiaTheme="minorEastAsia"/>
          <w:sz w:val="21"/>
        </w:rPr>
        <w:t>為縱弟明子所敗，</w:t>
      </w:r>
      <w:r w:rsidR="00934453" w:rsidRPr="00D2545B">
        <w:rPr>
          <w:rFonts w:asciiTheme="minorEastAsia" w:eastAsiaTheme="minorEastAsia"/>
        </w:rPr>
        <w:t>敗，補邁翻。</w:t>
      </w:r>
      <w:r w:rsidR="00934453" w:rsidRPr="00DE780C">
        <w:rPr>
          <w:rStyle w:val="01Text"/>
          <w:rFonts w:asciiTheme="minorEastAsia" w:eastAsiaTheme="minorEastAsia"/>
          <w:sz w:val="21"/>
        </w:rPr>
        <w:t>死者什八九。益州營戶李騰開城納縱兵，</w:t>
      </w:r>
      <w:r w:rsidR="00934453" w:rsidRPr="00D2545B">
        <w:rPr>
          <w:rFonts w:asciiTheme="minorEastAsia" w:eastAsiaTheme="minorEastAsia"/>
        </w:rPr>
        <w:t>民有流離逃叛分配軍營者為營戶。</w:t>
      </w:r>
      <w:r w:rsidR="00934453" w:rsidRPr="00DE780C">
        <w:rPr>
          <w:rStyle w:val="01Text"/>
          <w:rFonts w:asciiTheme="minorEastAsia" w:eastAsiaTheme="minorEastAsia"/>
          <w:sz w:val="21"/>
        </w:rPr>
        <w:t>殺璩及弟瑗，滅其家。縱稱成都王，以明子為巴州刺史，屯白帝。於是蜀大亂，漢中空虛，氐王楊盛遣其兄子平南將軍撫據之。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癸亥，魏主珪還自豺山，罷尚書三十六曹。</w:t>
      </w:r>
      <w:r w:rsidR="00934453" w:rsidRPr="00D2545B">
        <w:rPr>
          <w:rStyle w:val="00Text"/>
          <w:rFonts w:asciiTheme="minorEastAsia"/>
        </w:rPr>
        <w:t>魏三十六曹始見於一百九卷隆安元年。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三月，桓振自鄖城襲江陵，</w:t>
      </w:r>
      <w:r w:rsidR="00934453" w:rsidRPr="00D2545B">
        <w:rPr>
          <w:rStyle w:val="00Text"/>
          <w:rFonts w:asciiTheme="minorEastAsia"/>
        </w:rPr>
        <w:t>杜預曰︰江夏雲杜縣東南有鄖城，古鄖子之國。鄖，音云。振先逃于溳川，鄖城蓋在溳川也。溳，音云。</w:t>
      </w:r>
      <w:r w:rsidR="00934453" w:rsidRPr="00DE780C">
        <w:rPr>
          <w:rFonts w:asciiTheme="minorEastAsia"/>
        </w:rPr>
        <w:t>荊州刺史司馬休之戰敗，奔襄陽，振自稱荊州刺史。建威將軍劉懷肅自雲杜引兵馳赴，與振戰於沙橋；</w:t>
      </w:r>
      <w:r w:rsidR="00934453" w:rsidRPr="00D2545B">
        <w:rPr>
          <w:rStyle w:val="00Text"/>
          <w:rFonts w:asciiTheme="minorEastAsia"/>
        </w:rPr>
        <w:t>沙橋在江陵城北。</w:t>
      </w:r>
      <w:r w:rsidR="00934453" w:rsidRPr="00DE780C">
        <w:rPr>
          <w:rFonts w:asciiTheme="minorEastAsia"/>
        </w:rPr>
        <w:t>劉毅遣廣武將軍唐興助之，臨陳斬振，</w:t>
      </w:r>
      <w:r w:rsidR="00934453" w:rsidRPr="00D2545B">
        <w:rPr>
          <w:rStyle w:val="00Text"/>
          <w:rFonts w:asciiTheme="minorEastAsia"/>
        </w:rPr>
        <w:t>陳，讀曰陣。</w:t>
      </w:r>
      <w:r w:rsidR="00934453" w:rsidRPr="00DE780C">
        <w:rPr>
          <w:rFonts w:asciiTheme="minorEastAsia"/>
        </w:rPr>
        <w:t>復取江陵。</w:t>
      </w:r>
      <w:r w:rsidR="00934453" w:rsidRPr="00D2545B">
        <w:rPr>
          <w:rStyle w:val="00Text"/>
          <w:rFonts w:asciiTheme="minorEastAsia"/>
        </w:rPr>
        <w:t>復，扶又翻；下復詣、尋復、復說同。</w:t>
      </w:r>
    </w:p>
    <w:p w:rsidR="00934453" w:rsidRPr="00DE780C" w:rsidRDefault="00934453" w:rsidP="00662EDA">
      <w:pPr>
        <w:rPr>
          <w:rFonts w:asciiTheme="minorEastAsia"/>
        </w:rPr>
      </w:pPr>
      <w:r w:rsidRPr="00DE780C">
        <w:rPr>
          <w:rFonts w:asciiTheme="minorEastAsia"/>
        </w:rPr>
        <w:t>甲午，帝至建康。乙未，百官詣闕請罪，詔令復職。</w:t>
      </w:r>
    </w:p>
    <w:p w:rsidR="00934453" w:rsidRPr="00DE780C" w:rsidRDefault="00934453" w:rsidP="00662EDA">
      <w:pPr>
        <w:rPr>
          <w:rFonts w:asciiTheme="minorEastAsia"/>
        </w:rPr>
      </w:pPr>
      <w:r w:rsidRPr="00DE780C">
        <w:rPr>
          <w:rFonts w:asciiTheme="minorEastAsia"/>
        </w:rPr>
        <w:t>尚書殷仲文以朝廷音樂未備，言於劉裕，請治之。</w:t>
      </w:r>
      <w:r w:rsidRPr="00D2545B">
        <w:rPr>
          <w:rStyle w:val="00Text"/>
          <w:rFonts w:asciiTheme="minorEastAsia"/>
        </w:rPr>
        <w:t>治，直之翻。</w:t>
      </w:r>
      <w:r w:rsidRPr="00DE780C">
        <w:rPr>
          <w:rFonts w:asciiTheme="minorEastAsia"/>
        </w:rPr>
        <w:t>裕曰︰</w:t>
      </w:r>
      <w:r w:rsidR="00D728F7">
        <w:rPr>
          <w:rFonts w:asciiTheme="minorEastAsia"/>
        </w:rPr>
        <w:t>「</w:t>
      </w:r>
      <w:r w:rsidRPr="00DE780C">
        <w:rPr>
          <w:rFonts w:asciiTheme="minorEastAsia"/>
        </w:rPr>
        <w:t>今日不暇給，且性所不解。</w:t>
      </w:r>
      <w:r w:rsidR="00D728F7">
        <w:rPr>
          <w:rFonts w:asciiTheme="minorEastAsia"/>
        </w:rPr>
        <w:t>」</w:t>
      </w:r>
      <w:r w:rsidRPr="00D2545B">
        <w:rPr>
          <w:rStyle w:val="00Text"/>
          <w:rFonts w:asciiTheme="minorEastAsia"/>
        </w:rPr>
        <w:t>解，戶買翻，曉也；下同。</w:t>
      </w:r>
      <w:r w:rsidRPr="00DE780C">
        <w:rPr>
          <w:rFonts w:asciiTheme="minorEastAsia"/>
        </w:rPr>
        <w:t>仲文曰︰</w:t>
      </w:r>
      <w:r w:rsidR="00D728F7">
        <w:rPr>
          <w:rFonts w:asciiTheme="minorEastAsia"/>
        </w:rPr>
        <w:t>「</w:t>
      </w:r>
      <w:r w:rsidRPr="00DE780C">
        <w:rPr>
          <w:rFonts w:asciiTheme="minorEastAsia"/>
        </w:rPr>
        <w:t>好之自解。</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正以解則好之，故不習耳。</w:t>
      </w:r>
      <w:r w:rsidR="00D728F7">
        <w:rPr>
          <w:rFonts w:asciiTheme="minorEastAsia"/>
        </w:rPr>
        <w:t>」</w:t>
      </w:r>
      <w:r w:rsidRPr="00D2545B">
        <w:rPr>
          <w:rStyle w:val="00Text"/>
          <w:rFonts w:asciiTheme="minorEastAsia"/>
        </w:rPr>
        <w:t>英雄之言，政自度越常流；世之嗜音者，可以自省矣。好，呼到翻。</w:t>
      </w:r>
    </w:p>
    <w:p w:rsidR="00934453" w:rsidRPr="00DE780C" w:rsidRDefault="00934453" w:rsidP="00662EDA">
      <w:pPr>
        <w:rPr>
          <w:rFonts w:asciiTheme="minorEastAsia"/>
        </w:rPr>
      </w:pPr>
      <w:r w:rsidRPr="00DE780C">
        <w:rPr>
          <w:rFonts w:asciiTheme="minorEastAsia"/>
        </w:rPr>
        <w:t>庚子，以琅邪王德文為大司馬，武陵王遵為太保，劉裕為侍中、車騎將軍、都督中外諸軍事，徐、青二州刺史如故，劉毅為左將軍，何無忌為右將軍、督豫州·揚州五郡軍事、豫州刺史，劉道規為輔國將軍、督淮北諸軍事、幷州刺史，魏詠之為征虜將軍、吳國內史。裕固讓不受；加錄尚書事，又不受，屢請歸藩。</w:t>
      </w:r>
      <w:r w:rsidRPr="00D2545B">
        <w:rPr>
          <w:rStyle w:val="00Text"/>
          <w:rFonts w:asciiTheme="minorEastAsia"/>
        </w:rPr>
        <w:t>歸藩，歸京口也。</w:t>
      </w:r>
      <w:r w:rsidRPr="00DE780C">
        <w:rPr>
          <w:rFonts w:asciiTheme="minorEastAsia"/>
        </w:rPr>
        <w:t>詔百官敦勸，帝親幸其第；裕惶懼，復詣闕陳請，乃聽歸藩。以魏詠之為荊州刺史，代司馬休之。</w:t>
      </w:r>
    </w:p>
    <w:p w:rsidR="00934453" w:rsidRPr="00DE780C" w:rsidRDefault="00934453" w:rsidP="00662EDA">
      <w:pPr>
        <w:rPr>
          <w:rFonts w:asciiTheme="minorEastAsia"/>
        </w:rPr>
      </w:pPr>
      <w:r w:rsidRPr="00DE780C">
        <w:rPr>
          <w:rFonts w:asciiTheme="minorEastAsia"/>
        </w:rPr>
        <w:t>初，劉毅嘗為劉敬宣寧朔參軍，</w:t>
      </w:r>
      <w:r w:rsidRPr="00D2545B">
        <w:rPr>
          <w:rStyle w:val="00Text"/>
          <w:rFonts w:asciiTheme="minorEastAsia"/>
        </w:rPr>
        <w:t>劉敬宣為寧朔將軍，毅為參軍。</w:t>
      </w:r>
      <w:r w:rsidRPr="00DE780C">
        <w:rPr>
          <w:rFonts w:asciiTheme="minorEastAsia"/>
        </w:rPr>
        <w:t>時人或以雄傑許之。敬宣曰︰</w:t>
      </w:r>
      <w:r w:rsidR="00D728F7">
        <w:rPr>
          <w:rFonts w:asciiTheme="minorEastAsia"/>
        </w:rPr>
        <w:t>「</w:t>
      </w:r>
      <w:r w:rsidRPr="00DE780C">
        <w:rPr>
          <w:rFonts w:asciiTheme="minorEastAsia"/>
        </w:rPr>
        <w:t>夫非常之才自有調度，</w:t>
      </w:r>
      <w:r w:rsidRPr="00D2545B">
        <w:rPr>
          <w:rStyle w:val="00Text"/>
          <w:rFonts w:asciiTheme="minorEastAsia"/>
        </w:rPr>
        <w:t>調，徒弔翻。</w:t>
      </w:r>
      <w:r w:rsidRPr="00DE780C">
        <w:rPr>
          <w:rFonts w:asciiTheme="minorEastAsia"/>
        </w:rPr>
        <w:t>豈得便謂此君為人豪邪！此君之性，外寬而內忌，自伐而尚人，若一旦遭遇，亦當以陵上取禍耳。</w:t>
      </w:r>
      <w:r w:rsidR="00D728F7">
        <w:rPr>
          <w:rFonts w:asciiTheme="minorEastAsia"/>
        </w:rPr>
        <w:t>」</w:t>
      </w:r>
      <w:r w:rsidRPr="00D2545B">
        <w:rPr>
          <w:rStyle w:val="00Text"/>
          <w:rFonts w:asciiTheme="minorEastAsia"/>
        </w:rPr>
        <w:t>敬宣之論毅，其知之固審矣，然幾以此掇禍；聖人包周身之防，正為是耳。</w:t>
      </w:r>
      <w:r w:rsidRPr="00DE780C">
        <w:rPr>
          <w:rFonts w:asciiTheme="minorEastAsia"/>
        </w:rPr>
        <w:t>毅聞而恨之。及敬宣為江州；辭以無功，不宜授任先於毅等，</w:t>
      </w:r>
      <w:r w:rsidRPr="00D2545B">
        <w:rPr>
          <w:rStyle w:val="00Text"/>
          <w:rFonts w:asciiTheme="minorEastAsia"/>
        </w:rPr>
        <w:t>先，悉薦翻。</w:t>
      </w:r>
      <w:r w:rsidRPr="00DE780C">
        <w:rPr>
          <w:rFonts w:asciiTheme="minorEastAsia"/>
        </w:rPr>
        <w:t>裕不許。毅使人言於裕曰︰</w:t>
      </w:r>
      <w:r w:rsidR="00D728F7">
        <w:rPr>
          <w:rFonts w:asciiTheme="minorEastAsia"/>
        </w:rPr>
        <w:t>「</w:t>
      </w:r>
      <w:r w:rsidRPr="00DE780C">
        <w:rPr>
          <w:rFonts w:asciiTheme="minorEastAsia"/>
        </w:rPr>
        <w:t>劉敬宣不豫建義。猛將勞臣，方須敍報，</w:t>
      </w:r>
      <w:r w:rsidRPr="00D2545B">
        <w:rPr>
          <w:rStyle w:val="00Text"/>
          <w:rFonts w:asciiTheme="minorEastAsia"/>
        </w:rPr>
        <w:t>將，卽亮翻。</w:t>
      </w:r>
      <w:r w:rsidRPr="00DE780C">
        <w:rPr>
          <w:rFonts w:asciiTheme="minorEastAsia"/>
        </w:rPr>
        <w:t>如敬宣之比，宜令在後。若使君不忘平生，</w:t>
      </w:r>
      <w:r w:rsidRPr="00D2545B">
        <w:rPr>
          <w:rStyle w:val="00Text"/>
          <w:rFonts w:asciiTheme="minorEastAsia"/>
        </w:rPr>
        <w:t>裕參劉牢之軍事，牢之父子雅敬待之，故云然。</w:t>
      </w:r>
      <w:r w:rsidRPr="00DE780C">
        <w:rPr>
          <w:rFonts w:asciiTheme="minorEastAsia"/>
        </w:rPr>
        <w:t>正可為員外常侍耳。</w:t>
      </w:r>
      <w:r w:rsidRPr="00D2545B">
        <w:rPr>
          <w:rStyle w:val="00Text"/>
          <w:rFonts w:asciiTheme="minorEastAsia"/>
        </w:rPr>
        <w:t>員外散騎常侍，魏末置。</w:t>
      </w:r>
      <w:r w:rsidRPr="00DE780C">
        <w:rPr>
          <w:rFonts w:asciiTheme="minorEastAsia"/>
        </w:rPr>
        <w:t>聞已授郡，實為過優；</w:t>
      </w:r>
      <w:r w:rsidRPr="00D2545B">
        <w:rPr>
          <w:rStyle w:val="00Text"/>
          <w:rFonts w:asciiTheme="minorEastAsia"/>
        </w:rPr>
        <w:t>敬宣自北來歸，裕以為晉陵太守。</w:t>
      </w:r>
      <w:r w:rsidRPr="00DE780C">
        <w:rPr>
          <w:rFonts w:asciiTheme="minorEastAsia"/>
        </w:rPr>
        <w:t>尋復為江州，尤用駭惋。</w:t>
      </w:r>
      <w:r w:rsidR="00D728F7">
        <w:rPr>
          <w:rFonts w:asciiTheme="minorEastAsia"/>
        </w:rPr>
        <w:t>」</w:t>
      </w:r>
      <w:r w:rsidRPr="00D2545B">
        <w:rPr>
          <w:rStyle w:val="00Text"/>
          <w:rFonts w:asciiTheme="minorEastAsia"/>
        </w:rPr>
        <w:t>惋，</w:t>
      </w:r>
      <w:r w:rsidRPr="00D2545B">
        <w:rPr>
          <w:rStyle w:val="00Text"/>
          <w:rFonts w:asciiTheme="minorEastAsia"/>
        </w:rPr>
        <w:lastRenderedPageBreak/>
        <w:t>烏貫翻。</w:t>
      </w:r>
      <w:r w:rsidRPr="00DE780C">
        <w:rPr>
          <w:rFonts w:asciiTheme="minorEastAsia"/>
        </w:rPr>
        <w:t>敬宣愈不自安，自表解職，乃召還為宣城內史。</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夏，四月，劉裕旋鎭京口，改授都督荊、司等十六州諸軍事，加領兗州刺史。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盧循遣使貢獻。</w:t>
      </w:r>
      <w:r w:rsidR="00934453" w:rsidRPr="00D2545B">
        <w:rPr>
          <w:rFonts w:asciiTheme="minorEastAsia" w:eastAsiaTheme="minorEastAsia"/>
        </w:rPr>
        <w:t>使，疏吏翻。</w:t>
      </w:r>
      <w:r w:rsidR="00934453" w:rsidRPr="00DE780C">
        <w:rPr>
          <w:rStyle w:val="01Text"/>
          <w:rFonts w:asciiTheme="minorEastAsia" w:eastAsiaTheme="minorEastAsia"/>
          <w:sz w:val="21"/>
        </w:rPr>
        <w:t>時朝廷新定，未暇征討；壬申，以循為廣州刺史，徐道覆為始興相。循遺劉裕益智粽，</w:t>
      </w:r>
      <w:r w:rsidR="00934453" w:rsidRPr="00D2545B">
        <w:rPr>
          <w:rFonts w:asciiTheme="minorEastAsia" w:eastAsiaTheme="minorEastAsia"/>
        </w:rPr>
        <w:t>遺，于季翻。本草曰︰益智子生崑崙國，今嶺南州郡往往有之。顧微交州記曰︰益智葉如蘘荷，莖如竹箭，子從心出，一枝有十子，子肉白滑，四破去之，密煮為粽，味辛。粽，作弄翻，角黍也。</w:t>
      </w:r>
      <w:r w:rsidR="00934453" w:rsidRPr="00DE780C">
        <w:rPr>
          <w:rStyle w:val="01Text"/>
          <w:rFonts w:asciiTheme="minorEastAsia" w:eastAsiaTheme="minorEastAsia"/>
          <w:sz w:val="21"/>
        </w:rPr>
        <w:t>裕報以續命湯。</w:t>
      </w:r>
      <w:r w:rsidR="00934453" w:rsidRPr="00D2545B">
        <w:rPr>
          <w:rFonts w:asciiTheme="minorEastAsia" w:eastAsiaTheme="minorEastAsia"/>
        </w:rPr>
        <w:t>循以益智調裕，裕以續命報之，此雖淺陋，亦兵機也。</w:t>
      </w:r>
    </w:p>
    <w:p w:rsidR="00934453" w:rsidRPr="00DE780C" w:rsidRDefault="00934453" w:rsidP="00662EDA">
      <w:pPr>
        <w:rPr>
          <w:rFonts w:asciiTheme="minorEastAsia"/>
        </w:rPr>
      </w:pPr>
      <w:r w:rsidRPr="00DE780C">
        <w:rPr>
          <w:rFonts w:asciiTheme="minorEastAsia"/>
        </w:rPr>
        <w:t>循以前琅邪內史王誕為平南長史。誕說循曰︰</w:t>
      </w:r>
      <w:r w:rsidR="00D728F7">
        <w:rPr>
          <w:rFonts w:asciiTheme="minorEastAsia"/>
        </w:rPr>
        <w:t>「</w:t>
      </w:r>
      <w:r w:rsidRPr="00DE780C">
        <w:rPr>
          <w:rFonts w:asciiTheme="minorEastAsia"/>
        </w:rPr>
        <w:t>誕本非戎旅，在此無用；</w:t>
      </w:r>
      <w:r w:rsidRPr="00D2545B">
        <w:rPr>
          <w:rStyle w:val="00Text"/>
          <w:rFonts w:asciiTheme="minorEastAsia"/>
        </w:rPr>
        <w:t>說，輸芮翻。王氏，江南衣冠稱首，故云本非戎旅。</w:t>
      </w:r>
      <w:r w:rsidRPr="00DE780C">
        <w:rPr>
          <w:rFonts w:asciiTheme="minorEastAsia"/>
        </w:rPr>
        <w:t>素為劉鎭軍所厚，若得北歸，必蒙寄任，公私際會，仰答厚恩。</w:t>
      </w:r>
      <w:r w:rsidR="00D728F7">
        <w:rPr>
          <w:rFonts w:asciiTheme="minorEastAsia"/>
        </w:rPr>
        <w:t>」</w:t>
      </w:r>
      <w:r w:rsidRPr="00DE780C">
        <w:rPr>
          <w:rFonts w:asciiTheme="minorEastAsia"/>
        </w:rPr>
        <w:t>循甚然之。劉裕與循書，令遣吳隱之還，循不從。誕復說循曰︰</w:t>
      </w:r>
      <w:r w:rsidRPr="00D2545B">
        <w:rPr>
          <w:rStyle w:val="00Text"/>
          <w:rFonts w:asciiTheme="minorEastAsia"/>
        </w:rPr>
        <w:t>復，扶又翻。</w:t>
      </w:r>
      <w:r w:rsidR="00D728F7">
        <w:rPr>
          <w:rFonts w:asciiTheme="minorEastAsia"/>
        </w:rPr>
        <w:t>「</w:t>
      </w:r>
      <w:r w:rsidRPr="00DE780C">
        <w:rPr>
          <w:rFonts w:asciiTheme="minorEastAsia"/>
        </w:rPr>
        <w:t>將軍今留吳公，公私非計。孫伯符豈不欲留華子魚邪？但以一境不容二君耳。</w:t>
      </w:r>
      <w:r w:rsidR="00D728F7">
        <w:rPr>
          <w:rFonts w:asciiTheme="minorEastAsia"/>
        </w:rPr>
        <w:t>」</w:t>
      </w:r>
      <w:r w:rsidRPr="00DE780C">
        <w:rPr>
          <w:rFonts w:asciiTheme="minorEastAsia"/>
        </w:rPr>
        <w:t>於是循遣隱之與誕俱還。</w:t>
      </w:r>
      <w:r w:rsidRPr="00D2545B">
        <w:rPr>
          <w:rStyle w:val="00Text"/>
          <w:rFonts w:asciiTheme="minorEastAsia"/>
        </w:rPr>
        <w:t>元興元年，桓玄流王誕於嶺南。二年，盧循破廣州，虜吳隱之，誕幷沒於循所。漢獻帝建安四年，華歆以豫章歸孫策；策死，曹操表召歆，孫權遣還許。華，戶化翻。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初，南燕主備德仕秦為張掖太守，</w:t>
      </w:r>
      <w:r w:rsidR="00934453" w:rsidRPr="00D2545B">
        <w:rPr>
          <w:rStyle w:val="00Text"/>
          <w:rFonts w:asciiTheme="minorEastAsia"/>
        </w:rPr>
        <w:t>事見一百二卷海西公太和五年。</w:t>
      </w:r>
      <w:r w:rsidR="00934453" w:rsidRPr="00DE780C">
        <w:rPr>
          <w:rFonts w:asciiTheme="minorEastAsia"/>
        </w:rPr>
        <w:t>其兄納與母公孫氏居于張掖。備德之從秦王堅寇淮南也，</w:t>
      </w:r>
      <w:r w:rsidR="00934453" w:rsidRPr="00D2545B">
        <w:rPr>
          <w:rStyle w:val="00Text"/>
          <w:rFonts w:asciiTheme="minorEastAsia"/>
        </w:rPr>
        <w:t>寇淮南見一百五卷孝武帝太元八年。</w:t>
      </w:r>
      <w:r w:rsidR="00934453" w:rsidRPr="00DE780C">
        <w:rPr>
          <w:rFonts w:asciiTheme="minorEastAsia"/>
        </w:rPr>
        <w:t>留金刀與其母別。備德與燕王垂舉兵於山東，張掖太守苻昌收納及備德諸子，皆誅之，公孫氏以老獲免，納妻段氏方娠，未決。獄掾呼延平，備德之故吏也，</w:t>
      </w:r>
      <w:r w:rsidR="00934453" w:rsidRPr="00D2545B">
        <w:rPr>
          <w:rStyle w:val="00Text"/>
          <w:rFonts w:asciiTheme="minorEastAsia"/>
        </w:rPr>
        <w:t>掾，于絹翻。</w:t>
      </w:r>
      <w:r w:rsidR="00934453" w:rsidRPr="00DE780C">
        <w:rPr>
          <w:rFonts w:asciiTheme="minorEastAsia"/>
        </w:rPr>
        <w:t>竊以公孫氏及段氏逃于羌中。段氏生子超，十歲而公孫氏病，臨卒，以金刀授超曰︰</w:t>
      </w:r>
      <w:r w:rsidR="00D728F7">
        <w:rPr>
          <w:rFonts w:asciiTheme="minorEastAsia"/>
        </w:rPr>
        <w:t>「</w:t>
      </w:r>
      <w:r w:rsidR="00934453" w:rsidRPr="00DE780C">
        <w:rPr>
          <w:rFonts w:asciiTheme="minorEastAsia"/>
        </w:rPr>
        <w:t>汝得東歸，當以此刀還汝叔也。</w:t>
      </w:r>
      <w:r w:rsidR="00D728F7">
        <w:rPr>
          <w:rFonts w:asciiTheme="minorEastAsia"/>
        </w:rPr>
        <w:t>」</w:t>
      </w:r>
      <w:r w:rsidR="00934453" w:rsidRPr="00DE780C">
        <w:rPr>
          <w:rFonts w:asciiTheme="minorEastAsia"/>
        </w:rPr>
        <w:t>呼延平又以超母子奔涼。及呂隆降秦，超隨涼州民徙長安。</w:t>
      </w:r>
      <w:r w:rsidR="00934453" w:rsidRPr="00D2545B">
        <w:rPr>
          <w:rStyle w:val="00Text"/>
          <w:rFonts w:asciiTheme="minorEastAsia"/>
        </w:rPr>
        <w:t>秦徙涼州民事見上卷元興二年。</w:t>
      </w:r>
      <w:r w:rsidR="00934453" w:rsidRPr="00DE780C">
        <w:rPr>
          <w:rFonts w:asciiTheme="minorEastAsia"/>
        </w:rPr>
        <w:t>平卒，段氏為超娶其女為婦。</w:t>
      </w:r>
    </w:p>
    <w:p w:rsidR="00934453" w:rsidRPr="00DE780C" w:rsidRDefault="00934453" w:rsidP="00662EDA">
      <w:pPr>
        <w:rPr>
          <w:rFonts w:asciiTheme="minorEastAsia"/>
        </w:rPr>
      </w:pPr>
      <w:r w:rsidRPr="00DE780C">
        <w:rPr>
          <w:rFonts w:asciiTheme="minorEastAsia"/>
        </w:rPr>
        <w:t>超恐為秦人所錄，</w:t>
      </w:r>
      <w:r w:rsidRPr="00D2545B">
        <w:rPr>
          <w:rStyle w:val="00Text"/>
          <w:rFonts w:asciiTheme="minorEastAsia"/>
        </w:rPr>
        <w:t>為，于偽翻。錄，采也，收也。為所收采，則不得歸南燕矣。</w:t>
      </w:r>
      <w:r w:rsidRPr="00DE780C">
        <w:rPr>
          <w:rFonts w:asciiTheme="minorEastAsia"/>
        </w:rPr>
        <w:t>乃陽狂行乞；秦人賤之，惟東平公紹見而異之，言於秦王興曰︰</w:t>
      </w:r>
      <w:r w:rsidR="00D728F7">
        <w:rPr>
          <w:rFonts w:asciiTheme="minorEastAsia"/>
        </w:rPr>
        <w:t>「</w:t>
      </w:r>
      <w:r w:rsidRPr="00DE780C">
        <w:rPr>
          <w:rFonts w:asciiTheme="minorEastAsia"/>
        </w:rPr>
        <w:t>慕容超姿幹瓌偉，</w:t>
      </w:r>
      <w:r w:rsidRPr="00D2545B">
        <w:rPr>
          <w:rStyle w:val="00Text"/>
          <w:rFonts w:asciiTheme="minorEastAsia"/>
        </w:rPr>
        <w:t>瓌，公回翻。</w:t>
      </w:r>
      <w:r w:rsidRPr="00DE780C">
        <w:rPr>
          <w:rFonts w:asciiTheme="minorEastAsia"/>
        </w:rPr>
        <w:t>殆非眞狂，願微加官爵以縻之。</w:t>
      </w:r>
      <w:r w:rsidR="00D728F7">
        <w:rPr>
          <w:rFonts w:asciiTheme="minorEastAsia"/>
        </w:rPr>
        <w:t>」</w:t>
      </w:r>
      <w:r w:rsidRPr="00DE780C">
        <w:rPr>
          <w:rFonts w:asciiTheme="minorEastAsia"/>
        </w:rPr>
        <w:t>興召見，與語，超故為謬對，或問而不答。興謂紹曰︰</w:t>
      </w:r>
      <w:r w:rsidR="00D728F7">
        <w:rPr>
          <w:rFonts w:asciiTheme="minorEastAsia"/>
        </w:rPr>
        <w:t>「</w:t>
      </w:r>
      <w:r w:rsidRPr="00DE780C">
        <w:rPr>
          <w:rFonts w:asciiTheme="minorEastAsia"/>
        </w:rPr>
        <w:t>諺云</w:t>
      </w:r>
      <w:r w:rsidR="00D728F7">
        <w:rPr>
          <w:rFonts w:asciiTheme="minorEastAsia"/>
        </w:rPr>
        <w:t>『</w:t>
      </w:r>
      <w:r w:rsidRPr="00DE780C">
        <w:rPr>
          <w:rFonts w:asciiTheme="minorEastAsia"/>
        </w:rPr>
        <w:t>姸皮不裹癡骨</w:t>
      </w:r>
      <w:r w:rsidR="00D728F7">
        <w:rPr>
          <w:rFonts w:asciiTheme="minorEastAsia"/>
        </w:rPr>
        <w:t>』</w:t>
      </w:r>
      <w:r w:rsidRPr="00DE780C">
        <w:rPr>
          <w:rFonts w:asciiTheme="minorEastAsia"/>
        </w:rPr>
        <w:t>，徒妄語耳。</w:t>
      </w:r>
      <w:r w:rsidR="00D728F7">
        <w:rPr>
          <w:rFonts w:asciiTheme="minorEastAsia"/>
        </w:rPr>
        <w:t>」</w:t>
      </w:r>
      <w:r w:rsidRPr="00DE780C">
        <w:rPr>
          <w:rFonts w:asciiTheme="minorEastAsia"/>
        </w:rPr>
        <w:t>乃罷遣之。</w:t>
      </w:r>
    </w:p>
    <w:p w:rsidR="00934453" w:rsidRPr="00DE780C" w:rsidRDefault="00934453" w:rsidP="00662EDA">
      <w:pPr>
        <w:rPr>
          <w:rFonts w:asciiTheme="minorEastAsia"/>
        </w:rPr>
      </w:pPr>
      <w:r w:rsidRPr="00DE780C">
        <w:rPr>
          <w:rFonts w:asciiTheme="minorEastAsia"/>
        </w:rPr>
        <w:t>備德聞納有遺腹子在秦，遣濟陰人吳辯往視之，</w:t>
      </w:r>
      <w:r w:rsidRPr="00D2545B">
        <w:rPr>
          <w:rStyle w:val="00Text"/>
          <w:rFonts w:asciiTheme="minorEastAsia"/>
        </w:rPr>
        <w:t>濟，子禮翻。</w:t>
      </w:r>
      <w:r w:rsidRPr="00DE780C">
        <w:rPr>
          <w:rFonts w:asciiTheme="minorEastAsia"/>
        </w:rPr>
        <w:t>辯因鄕人宗正謙賣卜在長安，以告超。</w:t>
      </w:r>
      <w:r w:rsidRPr="00D2545B">
        <w:rPr>
          <w:rStyle w:val="00Text"/>
          <w:rFonts w:asciiTheme="minorEastAsia"/>
        </w:rPr>
        <w:t>宗正，以官為氏。</w:t>
      </w:r>
      <w:r w:rsidRPr="00DE780C">
        <w:rPr>
          <w:rFonts w:asciiTheme="minorEastAsia"/>
        </w:rPr>
        <w:t>超不敢告其母妻，潛與謙變姓名逃歸南燕。行至梁父，</w:t>
      </w:r>
      <w:r w:rsidRPr="00D2545B">
        <w:rPr>
          <w:rStyle w:val="00Text"/>
          <w:rFonts w:asciiTheme="minorEastAsia"/>
        </w:rPr>
        <w:t>父，音甫。</w:t>
      </w:r>
      <w:r w:rsidRPr="00DE780C">
        <w:rPr>
          <w:rFonts w:asciiTheme="minorEastAsia"/>
        </w:rPr>
        <w:t>鎭南長史悅壽以告兗州刺史慕容法。</w:t>
      </w:r>
      <w:r w:rsidRPr="00D2545B">
        <w:rPr>
          <w:rStyle w:val="00Text"/>
          <w:rFonts w:asciiTheme="minorEastAsia"/>
        </w:rPr>
        <w:t>南燕以法為兗州刺史，鎭梁父。</w:t>
      </w:r>
      <w:r w:rsidRPr="00DE780C">
        <w:rPr>
          <w:rFonts w:asciiTheme="minorEastAsia"/>
        </w:rPr>
        <w:t>法曰︰</w:t>
      </w:r>
      <w:r w:rsidR="00D728F7">
        <w:rPr>
          <w:rFonts w:asciiTheme="minorEastAsia"/>
        </w:rPr>
        <w:t>「</w:t>
      </w:r>
      <w:r w:rsidRPr="00DE780C">
        <w:rPr>
          <w:rFonts w:asciiTheme="minorEastAsia"/>
        </w:rPr>
        <w:t>昔漢有卜者詐稱衞太子，</w:t>
      </w:r>
      <w:r w:rsidRPr="00D2545B">
        <w:rPr>
          <w:rStyle w:val="00Text"/>
          <w:rFonts w:asciiTheme="minorEastAsia"/>
        </w:rPr>
        <w:t>見二十三卷漢昭帝始元五年。</w:t>
      </w:r>
      <w:r w:rsidRPr="00DE780C">
        <w:rPr>
          <w:rFonts w:asciiTheme="minorEastAsia"/>
        </w:rPr>
        <w:t>今安知非此類也！</w:t>
      </w:r>
      <w:r w:rsidR="00D728F7">
        <w:rPr>
          <w:rFonts w:asciiTheme="minorEastAsia"/>
        </w:rPr>
        <w:t>」</w:t>
      </w:r>
      <w:r w:rsidRPr="00DE780C">
        <w:rPr>
          <w:rFonts w:asciiTheme="minorEastAsia"/>
        </w:rPr>
        <w:t>不禮之。超由是與法有隙。</w:t>
      </w:r>
      <w:r w:rsidRPr="00D2545B">
        <w:rPr>
          <w:rStyle w:val="00Text"/>
          <w:rFonts w:asciiTheme="minorEastAsia"/>
        </w:rPr>
        <w:t>為超立、法謀反張本。</w:t>
      </w:r>
    </w:p>
    <w:p w:rsidR="00934453" w:rsidRPr="00DE780C" w:rsidRDefault="00934453" w:rsidP="00662EDA">
      <w:pPr>
        <w:rPr>
          <w:rFonts w:asciiTheme="minorEastAsia"/>
        </w:rPr>
      </w:pPr>
      <w:r w:rsidRPr="00DE780C">
        <w:rPr>
          <w:rFonts w:asciiTheme="minorEastAsia"/>
        </w:rPr>
        <w:t>備德聞超至，大喜，遣騎三百迎之。</w:t>
      </w:r>
      <w:r w:rsidRPr="00D2545B">
        <w:rPr>
          <w:rStyle w:val="00Text"/>
          <w:rFonts w:asciiTheme="minorEastAsia"/>
        </w:rPr>
        <w:t>騎，奇寄翻；下同。</w:t>
      </w:r>
      <w:r w:rsidRPr="00DE780C">
        <w:rPr>
          <w:rFonts w:asciiTheme="minorEastAsia"/>
        </w:rPr>
        <w:t>超至廣固，以金刀獻於備德；備德慟哭，悲不自勝。</w:t>
      </w:r>
      <w:r w:rsidRPr="00D2545B">
        <w:rPr>
          <w:rStyle w:val="00Text"/>
          <w:rFonts w:asciiTheme="minorEastAsia"/>
        </w:rPr>
        <w:t>勝，音升。</w:t>
      </w:r>
      <w:r w:rsidRPr="00DE780C">
        <w:rPr>
          <w:rFonts w:asciiTheme="minorEastAsia"/>
        </w:rPr>
        <w:t>封超為北海王，拜侍中、驃騎大將軍、司隸校尉、</w:t>
      </w:r>
      <w:r w:rsidRPr="00D2545B">
        <w:rPr>
          <w:rStyle w:val="00Text"/>
          <w:rFonts w:asciiTheme="minorEastAsia"/>
        </w:rPr>
        <w:t>驃，匹妙翻。</w:t>
      </w:r>
      <w:r w:rsidRPr="00DE780C">
        <w:rPr>
          <w:rFonts w:asciiTheme="minorEastAsia"/>
        </w:rPr>
        <w:t>開府，妙選時賢，為之僚佐。備德無子，欲以超為嗣。超入則侍奉盡歡，出則傾身下士，</w:t>
      </w:r>
      <w:r w:rsidRPr="00D2545B">
        <w:rPr>
          <w:rStyle w:val="00Text"/>
          <w:rFonts w:asciiTheme="minorEastAsia"/>
        </w:rPr>
        <w:t>下，戶嫁翻。</w:t>
      </w:r>
      <w:r w:rsidRPr="00DE780C">
        <w:rPr>
          <w:rFonts w:asciiTheme="minorEastAsia"/>
        </w:rPr>
        <w:t>由是內外譽望翕然歸之。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五月，桂陽太守章武王秀</w:t>
      </w:r>
      <w:r w:rsidR="00934453" w:rsidRPr="00D2545B">
        <w:rPr>
          <w:rFonts w:asciiTheme="minorEastAsia" w:eastAsiaTheme="minorEastAsia"/>
        </w:rPr>
        <w:t>義陽王望子河間王洪生子威，徙封章武，傳至孫，無嗣，河間王欽以子範之繼之。秀，範之子也。</w:t>
      </w:r>
      <w:r w:rsidR="00934453" w:rsidRPr="00DE780C">
        <w:rPr>
          <w:rStyle w:val="01Text"/>
          <w:rFonts w:asciiTheme="minorEastAsia" w:eastAsiaTheme="minorEastAsia"/>
          <w:sz w:val="21"/>
        </w:rPr>
        <w:t>及益州刺史司馬軌之謀反，伏誅。秀妻，桓振之妹也，故自疑而反。</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桓玄餘黨桓亮、苻宏等擁衆寇亂郡縣者以十數，劉毅、劉道規、檀祗等分兵討滅之，荊、相、江、豫皆平。詔以毅為都督淮南等五郡軍事、豫州刺史，</w:t>
      </w:r>
      <w:r w:rsidR="00934453" w:rsidRPr="00D2545B">
        <w:rPr>
          <w:rStyle w:val="00Text"/>
          <w:rFonts w:asciiTheme="minorEastAsia"/>
        </w:rPr>
        <w:t>淮南、廬江、歷陽、晉熙、安豐，凡五郡。</w:t>
      </w:r>
      <w:r w:rsidR="00934453" w:rsidRPr="00DE780C">
        <w:rPr>
          <w:rFonts w:asciiTheme="minorEastAsia"/>
        </w:rPr>
        <w:t>何無忌為都督江東五郡軍事、會稽內史。</w:t>
      </w:r>
      <w:r w:rsidR="00934453" w:rsidRPr="00D2545B">
        <w:rPr>
          <w:rStyle w:val="00Text"/>
          <w:rFonts w:asciiTheme="minorEastAsia"/>
        </w:rPr>
        <w:t>會，工外翻。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北青州刺史劉該反，引魏為援，</w:t>
      </w:r>
      <w:r w:rsidR="00934453" w:rsidRPr="00D2545B">
        <w:rPr>
          <w:rStyle w:val="00Text"/>
          <w:rFonts w:asciiTheme="minorEastAsia"/>
        </w:rPr>
        <w:t>隆安五年，劉該固嘗降魏矣。沈約曰︰江左青州治廣陵。</w:t>
      </w:r>
      <w:r w:rsidR="00934453" w:rsidRPr="00DE780C">
        <w:rPr>
          <w:rFonts w:asciiTheme="minorEastAsia"/>
        </w:rPr>
        <w:t>清河、陽平二郡太守孫全聚衆應之。六月，魏豫州刺史索度眞、大將斛斯蘭</w:t>
      </w:r>
      <w:r w:rsidR="00934453" w:rsidRPr="00D2545B">
        <w:rPr>
          <w:rStyle w:val="00Text"/>
          <w:rFonts w:asciiTheme="minorEastAsia"/>
        </w:rPr>
        <w:t>斛斯，亦虜姓也。</w:t>
      </w:r>
      <w:r w:rsidR="00934453" w:rsidRPr="00DE780C">
        <w:rPr>
          <w:rFonts w:asciiTheme="minorEastAsia"/>
        </w:rPr>
        <w:t>寇徐州，圍彭城。劉裕遣其弟南彭城內史道憐、東海太守孟龍符將兵救之，</w:t>
      </w:r>
      <w:r w:rsidR="00934453" w:rsidRPr="00D2545B">
        <w:rPr>
          <w:rStyle w:val="00Text"/>
          <w:rFonts w:asciiTheme="minorEastAsia"/>
        </w:rPr>
        <w:t>將，卽亮翻。</w:t>
      </w:r>
      <w:r w:rsidR="00934453" w:rsidRPr="00DE780C">
        <w:rPr>
          <w:rFonts w:asciiTheme="minorEastAsia"/>
        </w:rPr>
        <w:t>斬該及全，魏兵敗走。龍符，懷玉之弟也。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秦隴西公碩德伐仇池，屢破楊盛兵；將軍斂俱攻漢中，</w:t>
      </w:r>
      <w:r w:rsidR="00934453" w:rsidRPr="00D2545B">
        <w:rPr>
          <w:rStyle w:val="00Text"/>
          <w:rFonts w:asciiTheme="minorEastAsia"/>
        </w:rPr>
        <w:t>斂，羌之種姓；俱，其名。</w:t>
      </w:r>
      <w:r w:rsidR="00934453" w:rsidRPr="00DE780C">
        <w:rPr>
          <w:rFonts w:asciiTheme="minorEastAsia"/>
        </w:rPr>
        <w:t>拔成固，徙流民三千餘家於關中。秋，七月，楊盛請降於秦。</w:t>
      </w:r>
      <w:r w:rsidR="00934453" w:rsidRPr="00D2545B">
        <w:rPr>
          <w:rStyle w:val="00Text"/>
          <w:rFonts w:asciiTheme="minorEastAsia"/>
        </w:rPr>
        <w:t>降，戶江翻。</w:t>
      </w:r>
      <w:r w:rsidR="00934453" w:rsidRPr="00DE780C">
        <w:rPr>
          <w:rFonts w:asciiTheme="minorEastAsia"/>
        </w:rPr>
        <w:t>秦以盛為都督益·寧二州諸軍事、征南大將軍、益州牧。</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劉裕遣使求和於秦，</w:t>
      </w:r>
      <w:r w:rsidR="00934453" w:rsidRPr="00D2545B">
        <w:rPr>
          <w:rStyle w:val="00Text"/>
          <w:rFonts w:asciiTheme="minorEastAsia"/>
        </w:rPr>
        <w:t>使，疏吏翻。</w:t>
      </w:r>
      <w:r w:rsidR="00934453" w:rsidRPr="00DE780C">
        <w:rPr>
          <w:rFonts w:asciiTheme="minorEastAsia"/>
        </w:rPr>
        <w:t>且求南鄕等諸郡，秦王興許之。羣臣咸以為不可，興曰︰</w:t>
      </w:r>
      <w:r w:rsidR="00D728F7">
        <w:rPr>
          <w:rFonts w:asciiTheme="minorEastAsia"/>
        </w:rPr>
        <w:t>「</w:t>
      </w:r>
      <w:r w:rsidR="00934453" w:rsidRPr="00DE780C">
        <w:rPr>
          <w:rFonts w:asciiTheme="minorEastAsia"/>
        </w:rPr>
        <w:t>天下之善一也。劉裕拔起細微，能誅討桓玄，興復晉室，內釐庶政，外脩封疆，吾何惜數郡，不以成其美乎！</w:t>
      </w:r>
      <w:r w:rsidR="00D728F7">
        <w:rPr>
          <w:rFonts w:asciiTheme="minorEastAsia"/>
        </w:rPr>
        <w:t>」</w:t>
      </w:r>
      <w:r w:rsidR="00934453" w:rsidRPr="00DE780C">
        <w:rPr>
          <w:rFonts w:asciiTheme="minorEastAsia"/>
        </w:rPr>
        <w:t>遂割南鄕、順陽、新野、舞陰等十二郡歸于晉。</w:t>
      </w:r>
      <w:r w:rsidR="00934453" w:rsidRPr="00D2545B">
        <w:rPr>
          <w:rStyle w:val="00Text"/>
          <w:rFonts w:asciiTheme="minorEastAsia"/>
        </w:rPr>
        <w:t>隆安二年，淮、漢以北多降於秦，此十二郡蓋皆在漢北。漢建安中，割南陽右壤為南鄕郡；晉立順陽郡，以南鄕為縣，蓋其後復分立郡也。按晉南鄕郡，秦漢陰縣及酇縣之地，今為光化軍。舞陰縣屬南陽郡，未知立郡之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八月，燕遼西太守邵頻有罪，亡命為盜；九月，中常侍郭仲斬之。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汝水竭，</w:t>
      </w:r>
      <w:r w:rsidR="00D728F7">
        <w:rPr>
          <w:rFonts w:asciiTheme="minorEastAsia" w:eastAsiaTheme="minorEastAsia"/>
        </w:rPr>
        <w:t>「</w:t>
      </w:r>
      <w:r w:rsidR="00934453" w:rsidRPr="00D2545B">
        <w:rPr>
          <w:rFonts w:asciiTheme="minorEastAsia" w:eastAsiaTheme="minorEastAsia"/>
        </w:rPr>
        <w:t>汝</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女</w:t>
      </w:r>
      <w:r w:rsidR="00D728F7">
        <w:rPr>
          <w:rFonts w:asciiTheme="minorEastAsia" w:eastAsiaTheme="minorEastAsia"/>
        </w:rPr>
        <w:t>」</w:t>
      </w:r>
      <w:r w:rsidR="00934453" w:rsidRPr="00D2545B">
        <w:rPr>
          <w:rFonts w:asciiTheme="minorEastAsia" w:eastAsiaTheme="minorEastAsia"/>
        </w:rPr>
        <w:t>。郭緣生述征記︰齊桓公冢在齊城南二十里，冢東有女水。或曰︰齊桓公女冢在其上，故以名水。女水導川東北流，甚有神焉；化隆則水生，政薄則津竭。地理志︰葂頭山，女水所山，東北至臨菑入鉅淀。鉅淀卽漢鉅定地。晉書</w:t>
      </w:r>
      <w:r w:rsidR="00934453" w:rsidRPr="00D2545B">
        <w:rPr>
          <w:rFonts w:asciiTheme="minorEastAsia" w:eastAsiaTheme="minorEastAsia"/>
        </w:rPr>
        <w:t>·</w:t>
      </w:r>
      <w:r w:rsidR="00934453" w:rsidRPr="00D2545B">
        <w:rPr>
          <w:rFonts w:asciiTheme="minorEastAsia" w:eastAsiaTheme="minorEastAsia"/>
        </w:rPr>
        <w:t>地理志︰女水出齊國東安平縣東北。</w:t>
      </w:r>
      <w:r w:rsidR="00934453" w:rsidRPr="00DE780C">
        <w:rPr>
          <w:rStyle w:val="01Text"/>
          <w:rFonts w:asciiTheme="minorEastAsia" w:eastAsiaTheme="minorEastAsia"/>
          <w:sz w:val="21"/>
        </w:rPr>
        <w:t>南燕主備德惡之，</w:t>
      </w:r>
      <w:r w:rsidR="00934453" w:rsidRPr="00D2545B">
        <w:rPr>
          <w:rFonts w:asciiTheme="minorEastAsia" w:eastAsiaTheme="minorEastAsia"/>
        </w:rPr>
        <w:t>惡，烏路翻。</w:t>
      </w:r>
      <w:r w:rsidR="00934453" w:rsidRPr="00DE780C">
        <w:rPr>
          <w:rStyle w:val="01Text"/>
          <w:rFonts w:asciiTheme="minorEastAsia" w:eastAsiaTheme="minorEastAsia"/>
          <w:sz w:val="21"/>
        </w:rPr>
        <w:t>俄而寢疾；北海王超請禱之，備德曰︰</w:t>
      </w:r>
      <w:r w:rsidR="00D728F7">
        <w:rPr>
          <w:rStyle w:val="01Text"/>
          <w:rFonts w:asciiTheme="minorEastAsia" w:eastAsiaTheme="minorEastAsia"/>
          <w:sz w:val="21"/>
        </w:rPr>
        <w:t>「</w:t>
      </w:r>
      <w:r w:rsidR="00934453" w:rsidRPr="00DE780C">
        <w:rPr>
          <w:rStyle w:val="01Text"/>
          <w:rFonts w:asciiTheme="minorEastAsia" w:eastAsiaTheme="minorEastAsia"/>
          <w:sz w:val="21"/>
        </w:rPr>
        <w:t>人主之命，短長在天，非汝水所能制也。</w:t>
      </w:r>
      <w:r w:rsidR="00D728F7">
        <w:rPr>
          <w:rStyle w:val="01Text"/>
          <w:rFonts w:asciiTheme="minorEastAsia" w:eastAsiaTheme="minorEastAsia"/>
          <w:sz w:val="21"/>
        </w:rPr>
        <w:t>」</w:t>
      </w:r>
      <w:r w:rsidR="00934453" w:rsidRPr="00DE780C">
        <w:rPr>
          <w:rStyle w:val="01Text"/>
          <w:rFonts w:asciiTheme="minorEastAsia" w:eastAsiaTheme="minorEastAsia"/>
          <w:sz w:val="21"/>
        </w:rPr>
        <w:t>固請，不許。</w:t>
      </w:r>
    </w:p>
    <w:p w:rsidR="00934453" w:rsidRPr="00DE780C" w:rsidRDefault="00934453" w:rsidP="00662EDA">
      <w:pPr>
        <w:rPr>
          <w:rFonts w:asciiTheme="minorEastAsia"/>
        </w:rPr>
      </w:pPr>
      <w:r w:rsidRPr="00DE780C">
        <w:rPr>
          <w:rFonts w:asciiTheme="minorEastAsia"/>
        </w:rPr>
        <w:t>戊午，備德引見羣臣于東陽殿，</w:t>
      </w:r>
      <w:r w:rsidRPr="00D2545B">
        <w:rPr>
          <w:rStyle w:val="00Text"/>
          <w:rFonts w:asciiTheme="minorEastAsia"/>
        </w:rPr>
        <w:t>見，賢遍翻。</w:t>
      </w:r>
      <w:r w:rsidRPr="00DE780C">
        <w:rPr>
          <w:rFonts w:asciiTheme="minorEastAsia"/>
        </w:rPr>
        <w:t>議立超為太子。俄而地震，百官驚恐，備德亦不自安，還宮。是夜，疾篤，瞑不能言。段后大呼曰︰</w:t>
      </w:r>
      <w:r w:rsidR="00D728F7">
        <w:rPr>
          <w:rFonts w:asciiTheme="minorEastAsia"/>
        </w:rPr>
        <w:t>「</w:t>
      </w:r>
      <w:r w:rsidRPr="00DE780C">
        <w:rPr>
          <w:rFonts w:asciiTheme="minorEastAsia"/>
        </w:rPr>
        <w:t>今召中書作詔立超，可乎？</w:t>
      </w:r>
      <w:r w:rsidR="00D728F7">
        <w:rPr>
          <w:rFonts w:asciiTheme="minorEastAsia"/>
        </w:rPr>
        <w:t>」</w:t>
      </w:r>
      <w:r w:rsidRPr="00D2545B">
        <w:rPr>
          <w:rStyle w:val="00Text"/>
          <w:rFonts w:asciiTheme="minorEastAsia"/>
        </w:rPr>
        <w:t>呼，火故翻。</w:t>
      </w:r>
      <w:r w:rsidRPr="00DE780C">
        <w:rPr>
          <w:rFonts w:asciiTheme="minorEastAsia"/>
        </w:rPr>
        <w:t>備德開目頷之。乃立超為皇太子，大赦。備德尋卒。</w:t>
      </w:r>
      <w:r w:rsidRPr="00D2545B">
        <w:rPr>
          <w:rStyle w:val="00Text"/>
          <w:rFonts w:asciiTheme="minorEastAsia"/>
        </w:rPr>
        <w:t>年七十。</w:t>
      </w:r>
      <w:r w:rsidRPr="00DE780C">
        <w:rPr>
          <w:rFonts w:asciiTheme="minorEastAsia"/>
        </w:rPr>
        <w:t>為十餘棺，夜，分出四門，潛瘞山谷。</w:t>
      </w:r>
      <w:r w:rsidRPr="00D2545B">
        <w:rPr>
          <w:rStyle w:val="00Text"/>
          <w:rFonts w:asciiTheme="minorEastAsia"/>
        </w:rPr>
        <w:t>瘞，一計翻。</w:t>
      </w:r>
    </w:p>
    <w:p w:rsidR="00934453" w:rsidRPr="00DE780C" w:rsidRDefault="00934453" w:rsidP="00662EDA">
      <w:pPr>
        <w:rPr>
          <w:rFonts w:asciiTheme="minorEastAsia"/>
        </w:rPr>
      </w:pPr>
      <w:r w:rsidRPr="00DE780C">
        <w:rPr>
          <w:rFonts w:asciiTheme="minorEastAsia"/>
        </w:rPr>
        <w:t>己未，超卽皇帝位，</w:t>
      </w:r>
      <w:r w:rsidRPr="00D2545B">
        <w:rPr>
          <w:rStyle w:val="00Text"/>
          <w:rFonts w:asciiTheme="minorEastAsia"/>
        </w:rPr>
        <w:t>超，子祖明，德兄北海王納之子。</w:t>
      </w:r>
      <w:r w:rsidRPr="00DE780C">
        <w:rPr>
          <w:rFonts w:asciiTheme="minorEastAsia"/>
        </w:rPr>
        <w:t>大赦，改元太上。尊段后為皇太后。以北地王鍾都督中外諸軍、錄尚書事，慕容法為征南大將軍、都督徐·兗·揚·南兗四州諸軍事，加慕容鎭開府儀同三司，以尚書令封孚為太尉，麴</w:t>
      </w:r>
      <w:r w:rsidR="00D728F7">
        <w:rPr>
          <w:rStyle w:val="00Text"/>
          <w:rFonts w:asciiTheme="minorEastAsia"/>
        </w:rPr>
        <w:t>「</w:t>
      </w:r>
      <w:r w:rsidRPr="00D2545B">
        <w:rPr>
          <w:rStyle w:val="00Text"/>
          <w:rFonts w:asciiTheme="minorEastAsia"/>
        </w:rPr>
        <w:t>麴</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鞠</w:t>
      </w:r>
      <w:r w:rsidR="00D728F7">
        <w:rPr>
          <w:rStyle w:val="00Text"/>
          <w:rFonts w:asciiTheme="minorEastAsia"/>
        </w:rPr>
        <w:t>」</w:t>
      </w:r>
      <w:r w:rsidRPr="00D2545B">
        <w:rPr>
          <w:rStyle w:val="00Text"/>
          <w:rFonts w:asciiTheme="minorEastAsia"/>
        </w:rPr>
        <w:t>。</w:t>
      </w:r>
      <w:r w:rsidRPr="00DE780C">
        <w:rPr>
          <w:rFonts w:asciiTheme="minorEastAsia"/>
        </w:rPr>
        <w:t>仲為司空，封嵩為尚書左僕射。癸亥，虛葬備德於東陽陵，諡曰獻武皇帝，廟號世宗。</w:t>
      </w:r>
    </w:p>
    <w:p w:rsidR="00934453" w:rsidRPr="00DE780C" w:rsidRDefault="00934453" w:rsidP="00662EDA">
      <w:pPr>
        <w:rPr>
          <w:rFonts w:asciiTheme="minorEastAsia"/>
        </w:rPr>
      </w:pPr>
      <w:r w:rsidRPr="00DE780C">
        <w:rPr>
          <w:rFonts w:asciiTheme="minorEastAsia"/>
        </w:rPr>
        <w:t>超引所親公孫五樓為腹心。備德故大臣北地王鍾、段宏等皆不自安，求補外職。超以鍾為青州牧，宏為徐州刺史。公孫五樓為武衞將軍，領屯騎校尉，內參政事。封孚諫曰︰</w:t>
      </w:r>
      <w:r w:rsidR="00D728F7">
        <w:rPr>
          <w:rFonts w:asciiTheme="minorEastAsia"/>
        </w:rPr>
        <w:t>「</w:t>
      </w:r>
      <w:r w:rsidRPr="00DE780C">
        <w:rPr>
          <w:rFonts w:asciiTheme="minorEastAsia"/>
        </w:rPr>
        <w:t>臣聞親不處外，羇不處內。</w:t>
      </w:r>
      <w:r w:rsidRPr="00D2545B">
        <w:rPr>
          <w:rStyle w:val="00Text"/>
          <w:rFonts w:asciiTheme="minorEastAsia"/>
        </w:rPr>
        <w:t>左傳申無宇諫楚靈王曰︰親不在外，羇不在內。處，昌呂翻。</w:t>
      </w:r>
      <w:r w:rsidRPr="00DE780C">
        <w:rPr>
          <w:rFonts w:asciiTheme="minorEastAsia"/>
        </w:rPr>
        <w:t>鍾，國之宗臣，社稷所賴；宏，外戚懿望，百姓具瞻；正應參翼百揆，不宜遠鎭外方。今鍾等出藩，五樓內輔，臣竊未安。</w:t>
      </w:r>
      <w:r w:rsidR="00D728F7">
        <w:rPr>
          <w:rFonts w:asciiTheme="minorEastAsia"/>
        </w:rPr>
        <w:t>」</w:t>
      </w:r>
      <w:r w:rsidRPr="00DE780C">
        <w:rPr>
          <w:rFonts w:asciiTheme="minorEastAsia"/>
        </w:rPr>
        <w:t>超不從。鍾、宏心皆不平，相謂曰︰</w:t>
      </w:r>
      <w:r w:rsidR="00D728F7">
        <w:rPr>
          <w:rFonts w:asciiTheme="minorEastAsia"/>
        </w:rPr>
        <w:t>「</w:t>
      </w:r>
      <w:r w:rsidRPr="00DE780C">
        <w:rPr>
          <w:rFonts w:asciiTheme="minorEastAsia"/>
        </w:rPr>
        <w:t>黃犬之皮，恐終補狐裘也。</w:t>
      </w:r>
      <w:r w:rsidR="00D728F7">
        <w:rPr>
          <w:rFonts w:asciiTheme="minorEastAsia"/>
        </w:rPr>
        <w:t>」</w:t>
      </w:r>
      <w:r w:rsidRPr="00D2545B">
        <w:rPr>
          <w:rStyle w:val="00Text"/>
          <w:rFonts w:asciiTheme="minorEastAsia"/>
        </w:rPr>
        <w:t>史記︰騶忌相齊，淳于髡謂之曰︰</w:t>
      </w:r>
      <w:r w:rsidR="00D728F7">
        <w:rPr>
          <w:rStyle w:val="00Text"/>
          <w:rFonts w:asciiTheme="minorEastAsia"/>
        </w:rPr>
        <w:t>「</w:t>
      </w:r>
      <w:r w:rsidRPr="00D2545B">
        <w:rPr>
          <w:rStyle w:val="00Text"/>
          <w:rFonts w:asciiTheme="minorEastAsia"/>
        </w:rPr>
        <w:t>狐裘雖弊，不可補以黃狗之皮。</w:t>
      </w:r>
      <w:r w:rsidR="00D728F7">
        <w:rPr>
          <w:rStyle w:val="00Text"/>
          <w:rFonts w:asciiTheme="minorEastAsia"/>
        </w:rPr>
        <w:t>」</w:t>
      </w:r>
      <w:r w:rsidRPr="00D2545B">
        <w:rPr>
          <w:rStyle w:val="00Text"/>
          <w:rFonts w:asciiTheme="minorEastAsia"/>
        </w:rPr>
        <w:t>騶忌曰︰</w:t>
      </w:r>
      <w:r w:rsidR="00D728F7">
        <w:rPr>
          <w:rStyle w:val="00Text"/>
          <w:rFonts w:asciiTheme="minorEastAsia"/>
        </w:rPr>
        <w:t>「</w:t>
      </w:r>
      <w:r w:rsidRPr="00D2545B">
        <w:rPr>
          <w:rStyle w:val="00Text"/>
          <w:rFonts w:asciiTheme="minorEastAsia"/>
        </w:rPr>
        <w:t>謹受令，請謹擇君子，毋雜小人其間。</w:t>
      </w:r>
      <w:r w:rsidR="00D728F7">
        <w:rPr>
          <w:rStyle w:val="00Text"/>
          <w:rFonts w:asciiTheme="minorEastAsia"/>
        </w:rPr>
        <w:t>」</w:t>
      </w:r>
      <w:r w:rsidRPr="00DE780C">
        <w:rPr>
          <w:rFonts w:asciiTheme="minorEastAsia"/>
        </w:rPr>
        <w:t>五樓聞而恨之。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魏詠之卒，江陵令羅脩謀舉兵襲江陵，奉王慧龍為主。劉裕以幷州刺史劉道規為都督荊·寧等六州諸軍事、荊州刺史。脩不果發，奉慧龍奔秦。</w:t>
      </w:r>
      <w:r w:rsidR="00934453" w:rsidRPr="00D2545B">
        <w:rPr>
          <w:rStyle w:val="00Text"/>
          <w:rFonts w:asciiTheme="minorEastAsia"/>
        </w:rPr>
        <w:t>慧龍得免，見上卷元興三年。</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乞伏乾歸伐仇池，為楊盛所敗。</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20</w:t>
      </w:r>
      <w:r w:rsidR="00934453" w:rsidRPr="00DE780C">
        <w:rPr>
          <w:rFonts w:asciiTheme="minorEastAsia"/>
        </w:rPr>
        <w:t>西涼公暠與長史張邈謀徙都酒泉以逼沮渠蒙遜；</w:t>
      </w:r>
      <w:r w:rsidR="00934453" w:rsidRPr="00D2545B">
        <w:rPr>
          <w:rStyle w:val="00Text"/>
          <w:rFonts w:asciiTheme="minorEastAsia"/>
        </w:rPr>
        <w:t>沮，子余翻。</w:t>
      </w:r>
      <w:r w:rsidR="00934453" w:rsidRPr="00DE780C">
        <w:rPr>
          <w:rFonts w:asciiTheme="minorEastAsia"/>
        </w:rPr>
        <w:t>以張體順為建康太守，鎭樂涫，</w:t>
      </w:r>
      <w:r w:rsidR="00934453" w:rsidRPr="00D2545B">
        <w:rPr>
          <w:rStyle w:val="00Text"/>
          <w:rFonts w:asciiTheme="minorEastAsia"/>
        </w:rPr>
        <w:t>漢志，樂涫縣屬酒泉郡；張氏分為建康郡。涫，音官。</w:t>
      </w:r>
      <w:r w:rsidR="00934453" w:rsidRPr="00DE780C">
        <w:rPr>
          <w:rFonts w:asciiTheme="minorEastAsia"/>
        </w:rPr>
        <w:t>以宋繇為敦煌護軍，與其子敦煌太守讓鎭敦煌，遂遷于酒泉。</w:t>
      </w:r>
      <w:r w:rsidR="00934453" w:rsidRPr="00D2545B">
        <w:rPr>
          <w:rStyle w:val="00Text"/>
          <w:rFonts w:asciiTheme="minorEastAsia"/>
        </w:rPr>
        <w:t>李暠遷酒泉欲以逼沮渠蒙遜，安知反為蒙遜所逼邪！敦，徒門翻。</w:t>
      </w:r>
    </w:p>
    <w:p w:rsidR="00934453" w:rsidRPr="00DE780C" w:rsidRDefault="00934453" w:rsidP="00662EDA">
      <w:pPr>
        <w:rPr>
          <w:rFonts w:asciiTheme="minorEastAsia"/>
        </w:rPr>
      </w:pPr>
      <w:r w:rsidRPr="00DE780C">
        <w:rPr>
          <w:rFonts w:asciiTheme="minorEastAsia"/>
        </w:rPr>
        <w:t>暠手令戒諸子，以為︰</w:t>
      </w:r>
      <w:r w:rsidR="00D728F7">
        <w:rPr>
          <w:rFonts w:asciiTheme="minorEastAsia"/>
        </w:rPr>
        <w:t>「</w:t>
      </w:r>
      <w:r w:rsidRPr="00DE780C">
        <w:rPr>
          <w:rFonts w:asciiTheme="minorEastAsia"/>
        </w:rPr>
        <w:t>從政者當審愼賞罰，勿任愛憎，近忠正，遠佞諛，</w:t>
      </w:r>
      <w:r w:rsidRPr="00D2545B">
        <w:rPr>
          <w:rStyle w:val="00Text"/>
          <w:rFonts w:asciiTheme="minorEastAsia"/>
        </w:rPr>
        <w:t>近，其靳翻。遠，于願翻。</w:t>
      </w:r>
      <w:r w:rsidRPr="00DE780C">
        <w:rPr>
          <w:rFonts w:asciiTheme="minorEastAsia"/>
        </w:rPr>
        <w:t>勿使左右竊弄威福。毀譽之來，當硏覈眞偽；聽訟折獄，必和顏任理，愼勿逆詐憶必，</w:t>
      </w:r>
      <w:r w:rsidRPr="00D2545B">
        <w:rPr>
          <w:rStyle w:val="00Text"/>
          <w:rFonts w:asciiTheme="minorEastAsia"/>
        </w:rPr>
        <w:t>朱子曰︰逆，未至而迎之也。詐，謂人欺己也。億，未見而意之也。必，期必也。譽，音余。</w:t>
      </w:r>
      <w:r w:rsidRPr="00DE780C">
        <w:rPr>
          <w:rFonts w:asciiTheme="minorEastAsia"/>
        </w:rPr>
        <w:t>輕加聲色。務廣咨詢，勿自專用。吾蒞事五年，雖未能息民，然含垢匿瑕，朝為寇讎，夕委心膂，粗無負於新舊，</w:t>
      </w:r>
      <w:r w:rsidRPr="00D2545B">
        <w:rPr>
          <w:rStyle w:val="00Text"/>
          <w:rFonts w:asciiTheme="minorEastAsia"/>
        </w:rPr>
        <w:t>粗，坐五翻。</w:t>
      </w:r>
      <w:r w:rsidRPr="00DE780C">
        <w:rPr>
          <w:rFonts w:asciiTheme="minorEastAsia"/>
        </w:rPr>
        <w:t>事任公平，坦然無纇，</w:t>
      </w:r>
      <w:r w:rsidRPr="00D2545B">
        <w:rPr>
          <w:rStyle w:val="00Text"/>
          <w:rFonts w:asciiTheme="minorEastAsia"/>
        </w:rPr>
        <w:t>纇，盧對翻，絲節也，疵也。</w:t>
      </w:r>
      <w:r w:rsidRPr="00DE780C">
        <w:rPr>
          <w:rFonts w:asciiTheme="minorEastAsia"/>
        </w:rPr>
        <w:t>初不容懷，有所損益。計近則如不足，經遠乃為有餘，庶亦無愧前人也。</w:t>
      </w:r>
      <w:r w:rsidR="00D728F7">
        <w:rPr>
          <w:rFonts w:asciiTheme="minorEastAsia"/>
        </w:rPr>
        <w:t>」</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十二月，燕王熙襲契丹。</w:t>
      </w:r>
      <w:r w:rsidR="00934453" w:rsidRPr="00D2545B">
        <w:rPr>
          <w:rFonts w:asciiTheme="minorEastAsia" w:eastAsiaTheme="minorEastAsia"/>
        </w:rPr>
        <w:t>契丹本東胡種，其先為匈奴所破，保鮮卑山。魏青龍中，部酋軻比能桀驁，為幽州刺史王雄所殺，部衆遂微，逃潢水之南，黃龍之北，後自號曰契丹，種類繁盛。契，欺詰翻。程大昌曰︰契丹之契，讀如喫。</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丙午、四</w:t>
      </w:r>
      <w:r w:rsidR="00934453" w:rsidRPr="00D2545B">
        <w:rPr>
          <w:rFonts w:asciiTheme="minorEastAsia" w:eastAsiaTheme="minorEastAsia"/>
        </w:rPr>
        <w:t>○</w:t>
      </w:r>
      <w:r w:rsidR="00934453" w:rsidRPr="00D2545B">
        <w:rPr>
          <w:rFonts w:asciiTheme="minorEastAsia" w:eastAsiaTheme="minorEastAsia"/>
        </w:rPr>
        <w:t>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春，正月，甲申，魏主珪如豺山宮。諸州置三刺史，郡置三太守，縣置三令長；刺史、令長各之州縣，</w:t>
      </w:r>
      <w:r w:rsidR="00934453" w:rsidRPr="00D2545B">
        <w:rPr>
          <w:rStyle w:val="00Text"/>
          <w:rFonts w:asciiTheme="minorEastAsia"/>
        </w:rPr>
        <w:t>長，知兩翻。之，往也。</w:t>
      </w:r>
      <w:r w:rsidR="00934453" w:rsidRPr="00DE780C">
        <w:rPr>
          <w:rFonts w:asciiTheme="minorEastAsia"/>
        </w:rPr>
        <w:t>太守雖置而未臨民、功臣為州者皆徵還京師，以爵歸第。</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益州刺史司馬榮期擊譙明子于白帝，破之。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燕王熙至陘北，</w:t>
      </w:r>
      <w:r w:rsidR="00934453" w:rsidRPr="00D2545B">
        <w:rPr>
          <w:rStyle w:val="00Text"/>
          <w:rFonts w:asciiTheme="minorEastAsia"/>
        </w:rPr>
        <w:t>陘北，冷陘山之北也。陘，音刑。</w:t>
      </w:r>
      <w:r w:rsidR="00934453" w:rsidRPr="00DE780C">
        <w:rPr>
          <w:rFonts w:asciiTheme="minorEastAsia"/>
        </w:rPr>
        <w:t>畏契丹之衆，欲還，苻后不聽；戊申，遂棄輜重，</w:t>
      </w:r>
      <w:r w:rsidR="00934453" w:rsidRPr="00D2545B">
        <w:rPr>
          <w:rStyle w:val="00Text"/>
          <w:rFonts w:asciiTheme="minorEastAsia"/>
        </w:rPr>
        <w:t>重，直用翻。</w:t>
      </w:r>
      <w:r w:rsidR="00934453" w:rsidRPr="00DE780C">
        <w:rPr>
          <w:rFonts w:asciiTheme="minorEastAsia"/>
        </w:rPr>
        <w:t>輕兵襲高句麗。</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南燕主超猜虐日甚，政出權倖，盤于遊畋，</w:t>
      </w:r>
      <w:r w:rsidR="00934453" w:rsidRPr="00D2545B">
        <w:rPr>
          <w:rStyle w:val="00Text"/>
          <w:rFonts w:asciiTheme="minorEastAsia"/>
        </w:rPr>
        <w:t>盤，樂也，言樂于田獵遊逸。</w:t>
      </w:r>
      <w:r w:rsidR="00934453" w:rsidRPr="00DE780C">
        <w:rPr>
          <w:rFonts w:asciiTheme="minorEastAsia"/>
        </w:rPr>
        <w:t>封孚、韓</w:t>
      </w:r>
      <w:r w:rsidR="00934453" w:rsidRPr="00DE780C">
        <w:rPr>
          <w:rFonts w:asciiTheme="minorEastAsia"/>
          <w:noProof/>
        </w:rPr>
        <w:drawing>
          <wp:inline distT="0" distB="0" distL="0" distR="0" wp14:anchorId="466CCFEB" wp14:editId="57713DD7">
            <wp:extent cx="152400" cy="152400"/>
            <wp:effectExtent l="0" t="0" r="0" b="0"/>
            <wp:docPr id="162"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00934453" w:rsidRPr="00DE780C">
        <w:rPr>
          <w:rFonts w:asciiTheme="minorEastAsia"/>
        </w:rPr>
        <w:t>屢諫不聽。</w:t>
      </w:r>
      <w:r w:rsidR="00934453" w:rsidRPr="00D2545B">
        <w:rPr>
          <w:rStyle w:val="00Text"/>
          <w:rFonts w:asciiTheme="minorEastAsia"/>
        </w:rPr>
        <w:t>丁度曰︰</w:t>
      </w:r>
      <w:r w:rsidR="00934453" w:rsidRPr="00D2545B">
        <w:rPr>
          <w:rStyle w:val="00Text"/>
          <w:rFonts w:asciiTheme="minorEastAsia"/>
          <w:noProof/>
        </w:rPr>
        <w:drawing>
          <wp:inline distT="0" distB="0" distL="0" distR="0" wp14:anchorId="2E5E4848" wp14:editId="7207D090">
            <wp:extent cx="114300" cy="114300"/>
            <wp:effectExtent l="0" t="0" r="0" b="0"/>
            <wp:docPr id="163"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，竹角翻。</w:t>
      </w:r>
      <w:r w:rsidR="00934453" w:rsidRPr="00DE780C">
        <w:rPr>
          <w:rFonts w:asciiTheme="minorEastAsia"/>
        </w:rPr>
        <w:t>超嘗臨軒問孚曰︰</w:t>
      </w:r>
      <w:r w:rsidR="00D728F7">
        <w:rPr>
          <w:rFonts w:asciiTheme="minorEastAsia"/>
        </w:rPr>
        <w:t>「</w:t>
      </w:r>
      <w:r w:rsidR="00934453" w:rsidRPr="00DE780C">
        <w:rPr>
          <w:rFonts w:asciiTheme="minorEastAsia"/>
        </w:rPr>
        <w:t>朕可方前世何主？</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桀、紂。</w:t>
      </w:r>
      <w:r w:rsidR="00D728F7">
        <w:rPr>
          <w:rFonts w:asciiTheme="minorEastAsia"/>
        </w:rPr>
        <w:t>」</w:t>
      </w:r>
      <w:r w:rsidR="00934453" w:rsidRPr="00DE780C">
        <w:rPr>
          <w:rFonts w:asciiTheme="minorEastAsia"/>
        </w:rPr>
        <w:t>超慙怒，孚徐步而出，不為改容。</w:t>
      </w:r>
      <w:r w:rsidR="00934453" w:rsidRPr="00D2545B">
        <w:rPr>
          <w:rStyle w:val="00Text"/>
          <w:rFonts w:asciiTheme="minorEastAsia"/>
        </w:rPr>
        <w:t>為，于偽翻。</w:t>
      </w:r>
      <w:r w:rsidR="00934453" w:rsidRPr="00DE780C">
        <w:rPr>
          <w:rFonts w:asciiTheme="minorEastAsia"/>
        </w:rPr>
        <w:t>鞠仲謂孚曰︰</w:t>
      </w:r>
      <w:r w:rsidR="00D728F7">
        <w:rPr>
          <w:rFonts w:asciiTheme="minorEastAsia"/>
        </w:rPr>
        <w:t>「</w:t>
      </w:r>
      <w:r w:rsidR="00934453" w:rsidRPr="00DE780C">
        <w:rPr>
          <w:rFonts w:asciiTheme="minorEastAsia"/>
        </w:rPr>
        <w:t>與天子言，何得如是！宜還謝。</w:t>
      </w:r>
      <w:r w:rsidR="00D728F7">
        <w:rPr>
          <w:rFonts w:asciiTheme="minorEastAsia"/>
        </w:rPr>
        <w:t>」</w:t>
      </w:r>
      <w:r w:rsidR="00934453" w:rsidRPr="00DE780C">
        <w:rPr>
          <w:rFonts w:asciiTheme="minorEastAsia"/>
        </w:rPr>
        <w:t>孚曰︰</w:t>
      </w:r>
      <w:r w:rsidR="00D728F7">
        <w:rPr>
          <w:rFonts w:asciiTheme="minorEastAsia"/>
        </w:rPr>
        <w:t>「</w:t>
      </w:r>
      <w:r w:rsidR="00934453" w:rsidRPr="00DE780C">
        <w:rPr>
          <w:rFonts w:asciiTheme="minorEastAsia"/>
        </w:rPr>
        <w:t>行年七十，惟求死所耳！</w:t>
      </w:r>
      <w:r w:rsidR="00D728F7">
        <w:rPr>
          <w:rFonts w:asciiTheme="minorEastAsia"/>
        </w:rPr>
        <w:t>」</w:t>
      </w:r>
      <w:r w:rsidR="00934453" w:rsidRPr="00DE780C">
        <w:rPr>
          <w:rFonts w:asciiTheme="minorEastAsia"/>
        </w:rPr>
        <w:t>竟不謝。超以其時望，優容之。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桓玄之亂，河間王曇之子國璠、叔璠奔南燕，</w:t>
      </w:r>
      <w:r w:rsidR="00934453" w:rsidRPr="00D2545B">
        <w:rPr>
          <w:rFonts w:asciiTheme="minorEastAsia" w:eastAsiaTheme="minorEastAsia"/>
        </w:rPr>
        <w:t>河間王顒死，無後，元帝以彭城王植子融為顒嗣。薨，又無子，帝復尋以彭城王釋子欽為融嗣。欽薨，曇之嗣；曇之薨，國鎭嗣。國璠蓋國鎭兄弟。劉裕興復，篡意未彰，國璠宜如劉敬宣輩南歸可也。乃攻擾晉邊者，欽孫秀嗣封章武，國璠從兄弟也，秀以桓振妹壻謀反誅，故國璠兄弟不敢南歸耳，豈知裕之必篡哉！曇，徙含翻。璠，孚袁翻。</w:t>
      </w:r>
      <w:r w:rsidR="00934453" w:rsidRPr="00DE780C">
        <w:rPr>
          <w:rStyle w:val="01Text"/>
          <w:rFonts w:asciiTheme="minorEastAsia" w:eastAsiaTheme="minorEastAsia"/>
          <w:sz w:val="21"/>
        </w:rPr>
        <w:t>二月，甲戌，國璠等攻陷弋陽。</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燕軍行三千餘里，士馬疲凍，死者屬路，</w:t>
      </w:r>
      <w:r w:rsidR="00934453" w:rsidRPr="00D2545B">
        <w:rPr>
          <w:rStyle w:val="00Text"/>
          <w:rFonts w:asciiTheme="minorEastAsia"/>
        </w:rPr>
        <w:t>屬，之欲翻。</w:t>
      </w:r>
      <w:r w:rsidR="00934453" w:rsidRPr="00DE780C">
        <w:rPr>
          <w:rFonts w:asciiTheme="minorEastAsia"/>
        </w:rPr>
        <w:t>攻高句麗木底城，不克而還。</w:t>
      </w:r>
      <w:r w:rsidR="00934453" w:rsidRPr="00D2545B">
        <w:rPr>
          <w:rStyle w:val="00Text"/>
          <w:rFonts w:asciiTheme="minorEastAsia"/>
        </w:rPr>
        <w:t>木底城在南蘇之東，唐置木底州。句，如字，又音駒。麗，力知翻。</w:t>
      </w:r>
      <w:r w:rsidR="00934453" w:rsidRPr="00DE780C">
        <w:rPr>
          <w:rFonts w:asciiTheme="minorEastAsia"/>
        </w:rPr>
        <w:t>夕陽公雲傷於矢，且畏燕王熙之虐，遂以疾去官。</w:t>
      </w:r>
      <w:r w:rsidR="00934453" w:rsidRPr="00D2545B">
        <w:rPr>
          <w:rStyle w:val="00Text"/>
          <w:rFonts w:asciiTheme="minorEastAsia"/>
        </w:rPr>
        <w:t>為後燕人弒熙立雲張本。</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三月，庚子，魏主珪還平城；夏，四月，庚申，復如豺山宮；</w:t>
      </w:r>
      <w:r w:rsidR="00934453" w:rsidRPr="00D2545B">
        <w:rPr>
          <w:rStyle w:val="00Text"/>
          <w:rFonts w:asciiTheme="minorEastAsia"/>
        </w:rPr>
        <w:t>復，扶又翻。</w:t>
      </w:r>
      <w:r w:rsidR="00934453" w:rsidRPr="00DE780C">
        <w:rPr>
          <w:rFonts w:asciiTheme="minorEastAsia"/>
        </w:rPr>
        <w:t>甲午，</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午</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子</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還平城。</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柔然社崙侵魏邊。</w:t>
      </w:r>
      <w:r w:rsidR="00934453" w:rsidRPr="00D2545B">
        <w:rPr>
          <w:rStyle w:val="00Text"/>
          <w:rFonts w:asciiTheme="minorEastAsia"/>
        </w:rPr>
        <w:t>崙，盧昆翻。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五月，燕主寶之子博陵公虔、上黨公昭，皆以嫌疑賜死。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六月，秦隴西公碩德自上邽入朝，秦王興為之大赦；</w:t>
      </w:r>
      <w:r w:rsidR="00934453" w:rsidRPr="00D2545B">
        <w:rPr>
          <w:rStyle w:val="00Text"/>
          <w:rFonts w:asciiTheme="minorEastAsia"/>
        </w:rPr>
        <w:t>為，于偽翻。</w:t>
      </w:r>
      <w:r w:rsidR="00934453" w:rsidRPr="00DE780C">
        <w:rPr>
          <w:rFonts w:asciiTheme="minorEastAsia"/>
        </w:rPr>
        <w:t>及歸，送之至雍，乃還。</w:t>
      </w:r>
      <w:r w:rsidR="00934453" w:rsidRPr="00D2545B">
        <w:rPr>
          <w:rStyle w:val="00Text"/>
          <w:rFonts w:asciiTheme="minorEastAsia"/>
        </w:rPr>
        <w:t>雍，於用翻。</w:t>
      </w:r>
      <w:r w:rsidR="00934453" w:rsidRPr="00DE780C">
        <w:rPr>
          <w:rFonts w:asciiTheme="minorEastAsia"/>
        </w:rPr>
        <w:t>興事晉公緒及碩德皆如家人禮，車馬、服玩，先奉二叔而自服其次，國家大政，皆咨而後行。</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禿髮傉檀伐沮渠蒙遜，</w:t>
      </w:r>
      <w:r w:rsidR="00934453" w:rsidRPr="00D2545B">
        <w:rPr>
          <w:rStyle w:val="00Text"/>
          <w:rFonts w:asciiTheme="minorEastAsia"/>
        </w:rPr>
        <w:t>傉，奴沃翻。沮，子余翻。</w:t>
      </w:r>
      <w:r w:rsidR="00934453" w:rsidRPr="00DE780C">
        <w:rPr>
          <w:rFonts w:asciiTheme="minorEastAsia"/>
        </w:rPr>
        <w:t>蒙遜嬰城固守。傉檀至赤泉而還，</w:t>
      </w:r>
      <w:r w:rsidR="00934453" w:rsidRPr="00D2545B">
        <w:rPr>
          <w:rStyle w:val="00Text"/>
          <w:rFonts w:asciiTheme="minorEastAsia"/>
        </w:rPr>
        <w:t>赤泉在張掖氐池縣北。</w:t>
      </w:r>
      <w:r w:rsidR="00934453" w:rsidRPr="00DE780C">
        <w:rPr>
          <w:rFonts w:asciiTheme="minorEastAsia"/>
        </w:rPr>
        <w:t>獻馬三千匹、羊三萬口于秦。秦王興以為忠，以傉檀為都督河右諸軍事、車騎大將軍、涼州刺史，鎭姑臧，徵王尚還長安。涼州人申屠英等遣主簿胡威詣長安請留尚，興弗許。威見興，流涕言曰︰</w:t>
      </w:r>
      <w:r w:rsidR="00D728F7">
        <w:rPr>
          <w:rFonts w:asciiTheme="minorEastAsia"/>
        </w:rPr>
        <w:t>「</w:t>
      </w:r>
      <w:r w:rsidR="00934453" w:rsidRPr="00DE780C">
        <w:rPr>
          <w:rFonts w:asciiTheme="minorEastAsia"/>
        </w:rPr>
        <w:t>臣州奉戴王化，於茲五年，</w:t>
      </w:r>
      <w:r w:rsidR="00934453" w:rsidRPr="00D2545B">
        <w:rPr>
          <w:rStyle w:val="00Text"/>
          <w:rFonts w:asciiTheme="minorEastAsia"/>
        </w:rPr>
        <w:t>隆安五年九月呂隆降秦，至是猶未五期。</w:t>
      </w:r>
      <w:r w:rsidR="00934453" w:rsidRPr="00DE780C">
        <w:rPr>
          <w:rFonts w:asciiTheme="minorEastAsia"/>
        </w:rPr>
        <w:t>土宇僻遠，威靈不接，士民嘗膽抆血，共守孤城；</w:t>
      </w:r>
      <w:r w:rsidR="00934453" w:rsidRPr="00D2545B">
        <w:rPr>
          <w:rStyle w:val="00Text"/>
          <w:rFonts w:asciiTheme="minorEastAsia"/>
        </w:rPr>
        <w:t>抆，武粉翻，又文運翻，拭也。</w:t>
      </w:r>
      <w:r w:rsidR="00934453" w:rsidRPr="00DE780C">
        <w:rPr>
          <w:rFonts w:asciiTheme="minorEastAsia"/>
        </w:rPr>
        <w:t>仰恃陛下聖德，俯杖良牧仁政，克自保全，以至今日。陛下柰何乃以臣等貿馬三千匹、羊三萬口；</w:t>
      </w:r>
      <w:r w:rsidR="00934453" w:rsidRPr="00D2545B">
        <w:rPr>
          <w:rStyle w:val="00Text"/>
          <w:rFonts w:asciiTheme="minorEastAsia"/>
        </w:rPr>
        <w:t>貿，音茂，易也，市賣也。</w:t>
      </w:r>
      <w:r w:rsidR="00934453" w:rsidRPr="00DE780C">
        <w:rPr>
          <w:rFonts w:asciiTheme="minorEastAsia"/>
        </w:rPr>
        <w:t>賤人貴畜，</w:t>
      </w:r>
      <w:r w:rsidR="00934453" w:rsidRPr="00D2545B">
        <w:rPr>
          <w:rStyle w:val="00Text"/>
          <w:rFonts w:asciiTheme="minorEastAsia"/>
        </w:rPr>
        <w:t>畜，許又翻。</w:t>
      </w:r>
      <w:r w:rsidR="00934453" w:rsidRPr="00DE780C">
        <w:rPr>
          <w:rFonts w:asciiTheme="minorEastAsia"/>
        </w:rPr>
        <w:t>無乃不可！若軍國須馬，直煩尚書一符，臣州三千餘戶，各輸一馬，朝下夕辦，何難之有！昔漢武傾天下之資力，開拓河西，以斷匈奴右臂。今陛下無故棄五郡之地忠良華族，以資暴虜。</w:t>
      </w:r>
      <w:r w:rsidR="00934453" w:rsidRPr="00D2545B">
        <w:rPr>
          <w:rStyle w:val="00Text"/>
          <w:rFonts w:asciiTheme="minorEastAsia"/>
        </w:rPr>
        <w:t>斷，丁管翻。此五郡，謂漢所開武威、張掖、敦煌、酒泉、金城。</w:t>
      </w:r>
      <w:r w:rsidR="00934453" w:rsidRPr="00DE780C">
        <w:rPr>
          <w:rFonts w:asciiTheme="minorEastAsia"/>
        </w:rPr>
        <w:t>豈惟臣州士民墜於塗炭，恐方為聖朝旰食之憂。</w:t>
      </w:r>
      <w:r w:rsidR="00D728F7">
        <w:rPr>
          <w:rFonts w:asciiTheme="minorEastAsia"/>
        </w:rPr>
        <w:t>」</w:t>
      </w:r>
      <w:r w:rsidR="00934453" w:rsidRPr="00D2545B">
        <w:rPr>
          <w:rStyle w:val="00Text"/>
          <w:rFonts w:asciiTheme="minorEastAsia"/>
        </w:rPr>
        <w:t>旰，古案翻。</w:t>
      </w:r>
      <w:r w:rsidR="00934453" w:rsidRPr="00DE780C">
        <w:rPr>
          <w:rFonts w:asciiTheme="minorEastAsia"/>
        </w:rPr>
        <w:t>興悔之，使西平人車普馳止王尚，又遣使諭傉檀。會傉檀已帥步騎三萬軍于五澗，</w:t>
      </w:r>
      <w:r w:rsidR="00934453" w:rsidRPr="00D2545B">
        <w:rPr>
          <w:rStyle w:val="00Text"/>
          <w:rFonts w:asciiTheme="minorEastAsia"/>
        </w:rPr>
        <w:t>五澗，在姑臧南。車，尺遮翻。使，疏吏翻。帥，讀曰率。</w:t>
      </w:r>
      <w:r w:rsidR="00934453" w:rsidRPr="00DE780C">
        <w:rPr>
          <w:rFonts w:asciiTheme="minorEastAsia"/>
        </w:rPr>
        <w:t>普先以狀告之；傉檀遽逼遣王尚；尚出自清陽門，傉檀入自涼風門。</w:t>
      </w:r>
      <w:r w:rsidR="00D728F7">
        <w:rPr>
          <w:rStyle w:val="00Text"/>
          <w:rFonts w:asciiTheme="minorEastAsia"/>
        </w:rPr>
        <w:t>「</w:t>
      </w:r>
      <w:r w:rsidR="00934453" w:rsidRPr="00D2545B">
        <w:rPr>
          <w:rStyle w:val="00Text"/>
          <w:rFonts w:asciiTheme="minorEastAsia"/>
        </w:rPr>
        <w:t>清陽</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青陽</w:t>
      </w:r>
      <w:r w:rsidR="00D728F7">
        <w:rPr>
          <w:rStyle w:val="00Text"/>
          <w:rFonts w:asciiTheme="minorEastAsia"/>
        </w:rPr>
        <w:t>」</w:t>
      </w:r>
      <w:r w:rsidR="00934453" w:rsidRPr="00D2545B">
        <w:rPr>
          <w:rStyle w:val="00Text"/>
          <w:rFonts w:asciiTheme="minorEastAsia"/>
        </w:rPr>
        <w:t>。涼風門，姑臧城南門也。</w:t>
      </w:r>
    </w:p>
    <w:p w:rsidR="00934453" w:rsidRPr="00DE780C" w:rsidRDefault="00934453" w:rsidP="00662EDA">
      <w:pPr>
        <w:rPr>
          <w:rFonts w:asciiTheme="minorEastAsia"/>
        </w:rPr>
      </w:pPr>
      <w:r w:rsidRPr="00DE780C">
        <w:rPr>
          <w:rFonts w:asciiTheme="minorEastAsia"/>
        </w:rPr>
        <w:t>別駕宗敞送尚還長安，</w:t>
      </w:r>
      <w:r w:rsidRPr="00D2545B">
        <w:rPr>
          <w:rStyle w:val="00Text"/>
          <w:rFonts w:asciiTheme="minorEastAsia"/>
        </w:rPr>
        <w:t>宗，姓也。漢有南陽宗資。</w:t>
      </w:r>
      <w:r w:rsidRPr="00DE780C">
        <w:rPr>
          <w:rFonts w:asciiTheme="minorEastAsia"/>
        </w:rPr>
        <w:t>傉檀謂敞曰︰</w:t>
      </w:r>
      <w:r w:rsidR="00D728F7">
        <w:rPr>
          <w:rFonts w:asciiTheme="minorEastAsia"/>
        </w:rPr>
        <w:t>「</w:t>
      </w:r>
      <w:r w:rsidRPr="00DE780C">
        <w:rPr>
          <w:rFonts w:asciiTheme="minorEastAsia"/>
        </w:rPr>
        <w:t>吾得涼州三千餘家，情之所寄，唯卿一人，柰何捨我去乎！</w:t>
      </w:r>
      <w:r w:rsidR="00D728F7">
        <w:rPr>
          <w:rFonts w:asciiTheme="minorEastAsia"/>
        </w:rPr>
        <w:t>」</w:t>
      </w:r>
      <w:r w:rsidRPr="00DE780C">
        <w:rPr>
          <w:rFonts w:asciiTheme="minorEastAsia"/>
        </w:rPr>
        <w:t>敞曰︰</w:t>
      </w:r>
      <w:r w:rsidR="00D728F7">
        <w:rPr>
          <w:rFonts w:asciiTheme="minorEastAsia"/>
        </w:rPr>
        <w:t>「</w:t>
      </w:r>
      <w:r w:rsidRPr="00DE780C">
        <w:rPr>
          <w:rFonts w:asciiTheme="minorEastAsia"/>
        </w:rPr>
        <w:t>今送舊君，所以忠於殿下也。</w:t>
      </w:r>
      <w:r w:rsidR="00D728F7">
        <w:rPr>
          <w:rFonts w:asciiTheme="minorEastAsia"/>
        </w:rPr>
        <w:t>」</w:t>
      </w:r>
      <w:r w:rsidRPr="00DE780C">
        <w:rPr>
          <w:rFonts w:asciiTheme="minorEastAsia"/>
        </w:rPr>
        <w:t>傉檀曰︰</w:t>
      </w:r>
      <w:r w:rsidR="00D728F7">
        <w:rPr>
          <w:rFonts w:asciiTheme="minorEastAsia"/>
        </w:rPr>
        <w:t>「</w:t>
      </w:r>
      <w:r w:rsidRPr="00DE780C">
        <w:rPr>
          <w:rFonts w:asciiTheme="minorEastAsia"/>
        </w:rPr>
        <w:t>吾新牧貴州，懷遠安邇之略如何？</w:t>
      </w:r>
      <w:r w:rsidR="00D728F7">
        <w:rPr>
          <w:rFonts w:asciiTheme="minorEastAsia"/>
        </w:rPr>
        <w:t>」</w:t>
      </w:r>
      <w:r w:rsidRPr="00DE780C">
        <w:rPr>
          <w:rFonts w:asciiTheme="minorEastAsia"/>
        </w:rPr>
        <w:t>敞曰︰</w:t>
      </w:r>
      <w:r w:rsidR="00D728F7">
        <w:rPr>
          <w:rFonts w:asciiTheme="minorEastAsia"/>
        </w:rPr>
        <w:t>「</w:t>
      </w:r>
      <w:r w:rsidRPr="00DE780C">
        <w:rPr>
          <w:rFonts w:asciiTheme="minorEastAsia"/>
        </w:rPr>
        <w:t>涼土雖弊，形勝之地。殿下惠撫其民，收其賢俊以建功名，其何求不獲！</w:t>
      </w:r>
      <w:r w:rsidR="00D728F7">
        <w:rPr>
          <w:rFonts w:asciiTheme="minorEastAsia"/>
        </w:rPr>
        <w:t>」</w:t>
      </w:r>
      <w:r w:rsidRPr="00DE780C">
        <w:rPr>
          <w:rFonts w:asciiTheme="minorEastAsia"/>
        </w:rPr>
        <w:t>因薦本州文武名士十餘人；傉檀嘉納之。王尚至長安，興以為尚書。</w:t>
      </w:r>
    </w:p>
    <w:p w:rsidR="00934453" w:rsidRPr="00DE780C" w:rsidRDefault="00934453" w:rsidP="00662EDA">
      <w:pPr>
        <w:rPr>
          <w:rFonts w:asciiTheme="minorEastAsia"/>
        </w:rPr>
      </w:pPr>
      <w:r w:rsidRPr="00DE780C">
        <w:rPr>
          <w:rFonts w:asciiTheme="minorEastAsia"/>
        </w:rPr>
        <w:t>傉檀燕羣臣於宣德堂，仰視歎曰︰</w:t>
      </w:r>
      <w:r w:rsidR="00D728F7">
        <w:rPr>
          <w:rFonts w:asciiTheme="minorEastAsia"/>
        </w:rPr>
        <w:t>「</w:t>
      </w:r>
      <w:r w:rsidRPr="00DE780C">
        <w:rPr>
          <w:rFonts w:asciiTheme="minorEastAsia"/>
        </w:rPr>
        <w:t>古人有言︰</w:t>
      </w:r>
      <w:r w:rsidR="00D728F7">
        <w:rPr>
          <w:rFonts w:asciiTheme="minorEastAsia"/>
        </w:rPr>
        <w:t>『</w:t>
      </w:r>
      <w:r w:rsidRPr="00DE780C">
        <w:rPr>
          <w:rFonts w:asciiTheme="minorEastAsia"/>
        </w:rPr>
        <w:t>作者不居，居者不作，</w:t>
      </w:r>
      <w:r w:rsidR="00D728F7">
        <w:rPr>
          <w:rFonts w:asciiTheme="minorEastAsia"/>
        </w:rPr>
        <w:t>』</w:t>
      </w:r>
      <w:r w:rsidRPr="00DE780C">
        <w:rPr>
          <w:rFonts w:asciiTheme="minorEastAsia"/>
        </w:rPr>
        <w:t>信矣。</w:t>
      </w:r>
      <w:r w:rsidR="00D728F7">
        <w:rPr>
          <w:rFonts w:asciiTheme="minorEastAsia"/>
        </w:rPr>
        <w:t>」</w:t>
      </w:r>
      <w:r w:rsidRPr="00DE780C">
        <w:rPr>
          <w:rFonts w:asciiTheme="minorEastAsia"/>
        </w:rPr>
        <w:t>武威孟禕曰︰</w:t>
      </w:r>
      <w:r w:rsidR="00D728F7">
        <w:rPr>
          <w:rFonts w:asciiTheme="minorEastAsia"/>
        </w:rPr>
        <w:t>「</w:t>
      </w:r>
      <w:r w:rsidRPr="00DE780C">
        <w:rPr>
          <w:rFonts w:asciiTheme="minorEastAsia"/>
        </w:rPr>
        <w:t>昔張文王始為此堂，於今百年，十有二主矣，</w:t>
      </w:r>
      <w:r w:rsidRPr="00D2545B">
        <w:rPr>
          <w:rStyle w:val="00Text"/>
          <w:rFonts w:asciiTheme="minorEastAsia"/>
        </w:rPr>
        <w:t>張駿卒，私諡曰文王。張氏自駿至重華、曜靈、祚、玄靚、天錫凡六主，梁熙、呂光、呂紹、呂纂、呂隆、王尚又六主，通十二主。禕，許韋翻。</w:t>
      </w:r>
      <w:r w:rsidRPr="00DE780C">
        <w:rPr>
          <w:rFonts w:asciiTheme="minorEastAsia"/>
        </w:rPr>
        <w:t>惟履信思順者可以久處。</w:t>
      </w:r>
      <w:r w:rsidR="00D728F7">
        <w:rPr>
          <w:rFonts w:asciiTheme="minorEastAsia"/>
        </w:rPr>
        <w:t>」</w:t>
      </w:r>
      <w:r w:rsidRPr="00D2545B">
        <w:rPr>
          <w:rStyle w:val="00Text"/>
          <w:rFonts w:asciiTheme="minorEastAsia"/>
        </w:rPr>
        <w:t>處，昌呂翻。</w:t>
      </w:r>
      <w:r w:rsidRPr="00DE780C">
        <w:rPr>
          <w:rFonts w:asciiTheme="minorEastAsia"/>
        </w:rPr>
        <w:t>傉檀善之。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魏主珪規度平城，</w:t>
      </w:r>
      <w:r w:rsidR="00934453" w:rsidRPr="00D2545B">
        <w:rPr>
          <w:rStyle w:val="00Text"/>
          <w:rFonts w:asciiTheme="minorEastAsia"/>
        </w:rPr>
        <w:t>度，徒洛翻。</w:t>
      </w:r>
      <w:r w:rsidR="00934453" w:rsidRPr="00DE780C">
        <w:rPr>
          <w:rFonts w:asciiTheme="minorEastAsia"/>
        </w:rPr>
        <w:t>欲擬鄴、洛、長安，脩廣宮室。以濟陽太守莫題有巧思，</w:t>
      </w:r>
      <w:r w:rsidR="00934453" w:rsidRPr="00D2545B">
        <w:rPr>
          <w:rStyle w:val="00Text"/>
          <w:rFonts w:asciiTheme="minorEastAsia"/>
        </w:rPr>
        <w:t>惠帝分陳留為濟陽國，後因以為郡。濟，子禮翻。思，相吏翻。</w:t>
      </w:r>
      <w:r w:rsidR="00934453" w:rsidRPr="00DE780C">
        <w:rPr>
          <w:rFonts w:asciiTheme="minorEastAsia"/>
        </w:rPr>
        <w:t>召見，與之商功。題久侍稍怠，珪怒，賜死。題，含之孫也。</w:t>
      </w:r>
      <w:r w:rsidR="00934453" w:rsidRPr="00D2545B">
        <w:rPr>
          <w:rStyle w:val="00Text"/>
          <w:rFonts w:asciiTheme="minorEastAsia"/>
        </w:rPr>
        <w:t>此莫題非高邑公莫題。莫含八十九卷愍帝建興三年。</w:t>
      </w:r>
      <w:r w:rsidR="00934453" w:rsidRPr="00DE780C">
        <w:rPr>
          <w:rFonts w:asciiTheme="minorEastAsia"/>
        </w:rPr>
        <w:t>於是發八部五百里內男丁築灅南宮，</w:t>
      </w:r>
      <w:r w:rsidR="00934453" w:rsidRPr="00D2545B">
        <w:rPr>
          <w:rStyle w:val="00Text"/>
          <w:rFonts w:asciiTheme="minorEastAsia"/>
        </w:rPr>
        <w:t>魏先有八部大人，旣得中原，建平城為代都，分布八部於畿內。灅，力水翻。</w:t>
      </w:r>
      <w:r w:rsidR="00934453" w:rsidRPr="00DE780C">
        <w:rPr>
          <w:rFonts w:asciiTheme="minorEastAsia"/>
        </w:rPr>
        <w:t>闕門高十餘丈，</w:t>
      </w:r>
      <w:r w:rsidR="00934453" w:rsidRPr="00D2545B">
        <w:rPr>
          <w:rStyle w:val="00Text"/>
          <w:rFonts w:asciiTheme="minorEastAsia"/>
        </w:rPr>
        <w:t>高，居傲翻。</w:t>
      </w:r>
      <w:r w:rsidR="00934453" w:rsidRPr="00DE780C">
        <w:rPr>
          <w:rFonts w:asciiTheme="minorEastAsia"/>
        </w:rPr>
        <w:t>穿溝池，廣苑囿，規立外城，方二十里，分置市里，三十日罷。</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秋，七月，魏太尉宜都丁公穆崇薨。</w:t>
      </w:r>
      <w:r w:rsidR="00934453" w:rsidRPr="00D2545B">
        <w:rPr>
          <w:rStyle w:val="00Text"/>
          <w:rFonts w:asciiTheme="minorEastAsia"/>
        </w:rPr>
        <w:t>周公諡法︰述義不克曰丁。</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八月，禿髮傉檀以興城侯文支鎭姑臧，自還樂都；</w:t>
      </w:r>
      <w:r w:rsidR="00934453" w:rsidRPr="00D2545B">
        <w:rPr>
          <w:rStyle w:val="00Text"/>
          <w:rFonts w:asciiTheme="minorEastAsia"/>
        </w:rPr>
        <w:t>樂，音洛。</w:t>
      </w:r>
      <w:r w:rsidR="00934453" w:rsidRPr="00DE780C">
        <w:rPr>
          <w:rFonts w:asciiTheme="minorEastAsia"/>
        </w:rPr>
        <w:t>雖受秦爵命，然其車服禮儀，皆如王者。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甲辰，魏主珪如豺山宮，遂之石漠。</w:t>
      </w:r>
      <w:r w:rsidR="00934453" w:rsidRPr="00D2545B">
        <w:rPr>
          <w:rFonts w:asciiTheme="minorEastAsia" w:eastAsiaTheme="minorEastAsia"/>
        </w:rPr>
        <w:t>自陰山以北皆大漠，有白漠、黑漠、石漠；白、黑二漠以其色為名，石漠蓋其地皆石。據北史，石漠在漢定襄郡武要縣西北塞外。</w:t>
      </w:r>
      <w:r w:rsidR="00934453" w:rsidRPr="00DE780C">
        <w:rPr>
          <w:rStyle w:val="01Text"/>
          <w:rFonts w:asciiTheme="minorEastAsia" w:eastAsiaTheme="minorEastAsia"/>
          <w:sz w:val="21"/>
        </w:rPr>
        <w:t>九月，度漠北；癸巳，南還長川。</w:t>
      </w:r>
      <w:r w:rsidR="00934453" w:rsidRPr="00D2545B">
        <w:rPr>
          <w:rFonts w:asciiTheme="minorEastAsia" w:eastAsiaTheme="minorEastAsia"/>
        </w:rPr>
        <w:t>水經註︰長川城在柔玄鎭西。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劉裕聞譙縱反，遣龍驤將軍毛脩之將兵與司馬榮期、文處茂、時延祖共討之。</w:t>
      </w:r>
      <w:r w:rsidR="00934453" w:rsidRPr="00D2545B">
        <w:rPr>
          <w:rFonts w:asciiTheme="minorEastAsia" w:eastAsiaTheme="minorEastAsia"/>
        </w:rPr>
        <w:t>處，昌呂翻。</w:t>
      </w:r>
      <w:r w:rsidR="00934453" w:rsidRPr="00DE780C">
        <w:rPr>
          <w:rStyle w:val="01Text"/>
          <w:rFonts w:asciiTheme="minorEastAsia" w:eastAsiaTheme="minorEastAsia"/>
          <w:sz w:val="21"/>
        </w:rPr>
        <w:t>脩之至宕渠，</w:t>
      </w:r>
      <w:r w:rsidR="00934453" w:rsidRPr="00D2545B">
        <w:rPr>
          <w:rFonts w:asciiTheme="minorEastAsia" w:eastAsiaTheme="minorEastAsia"/>
        </w:rPr>
        <w:t>宕渠縣，漢屬巴郡，劉蜀分屬巴西郡，惠帝復分巴西置宕渠郡。按五代志，果州南充縣舊置宕渠郡，合州石鏡縣亦置宕渠郡，皆當自白帝上成都之路。宕，徒浪翻。</w:t>
      </w:r>
      <w:r w:rsidR="00934453" w:rsidRPr="00DE780C">
        <w:rPr>
          <w:rStyle w:val="01Text"/>
          <w:rFonts w:asciiTheme="minorEastAsia" w:eastAsiaTheme="minorEastAsia"/>
          <w:sz w:val="21"/>
        </w:rPr>
        <w:t>榮期為其參軍楊承祖所殺，承祖自稱巴州刺史，脩之退還白帝。</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禿髮傉檀求好於西涼，</w:t>
      </w:r>
      <w:r w:rsidR="00934453" w:rsidRPr="00D2545B">
        <w:rPr>
          <w:rStyle w:val="00Text"/>
          <w:rFonts w:asciiTheme="minorEastAsia"/>
        </w:rPr>
        <w:t>好，呼到翻。</w:t>
      </w:r>
      <w:r w:rsidR="00934453" w:rsidRPr="00DE780C">
        <w:rPr>
          <w:rFonts w:asciiTheme="minorEastAsia"/>
        </w:rPr>
        <w:t>西涼公暠許之。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沮渠蒙遜襲酒泉，至安珍。</w:t>
      </w:r>
      <w:r w:rsidRPr="00D2545B">
        <w:rPr>
          <w:rFonts w:asciiTheme="minorEastAsia" w:eastAsiaTheme="minorEastAsia"/>
        </w:rPr>
        <w:t>安珍卽漢酒泉郡安彌縣也，後人從省書之，以</w:t>
      </w:r>
      <w:r w:rsidR="00D728F7">
        <w:rPr>
          <w:rFonts w:asciiTheme="minorEastAsia" w:eastAsiaTheme="minorEastAsia"/>
        </w:rPr>
        <w:t>「</w:t>
      </w:r>
      <w:r w:rsidRPr="00D2545B">
        <w:rPr>
          <w:rFonts w:asciiTheme="minorEastAsia" w:eastAsiaTheme="minorEastAsia"/>
        </w:rPr>
        <w:t>彌</w:t>
      </w:r>
      <w:r w:rsidR="00D728F7">
        <w:rPr>
          <w:rFonts w:asciiTheme="minorEastAsia" w:eastAsiaTheme="minorEastAsia"/>
        </w:rPr>
        <w:t>」</w:t>
      </w:r>
      <w:r w:rsidRPr="00D2545B">
        <w:rPr>
          <w:rFonts w:asciiTheme="minorEastAsia" w:eastAsiaTheme="minorEastAsia"/>
        </w:rPr>
        <w:t>為</w:t>
      </w:r>
      <w:r w:rsidR="00D728F7">
        <w:rPr>
          <w:rFonts w:asciiTheme="minorEastAsia" w:eastAsiaTheme="minorEastAsia"/>
        </w:rPr>
        <w:t>「</w:t>
      </w:r>
      <w:r w:rsidRPr="00D2545B">
        <w:rPr>
          <w:rFonts w:asciiTheme="minorEastAsia" w:eastAsiaTheme="minorEastAsia"/>
        </w:rPr>
        <w:t>弥</w:t>
      </w:r>
      <w:r w:rsidR="00D728F7">
        <w:rPr>
          <w:rFonts w:asciiTheme="minorEastAsia" w:eastAsiaTheme="minorEastAsia"/>
        </w:rPr>
        <w:t>」</w:t>
      </w:r>
      <w:r w:rsidRPr="00D2545B">
        <w:rPr>
          <w:rFonts w:asciiTheme="minorEastAsia" w:eastAsiaTheme="minorEastAsia"/>
        </w:rPr>
        <w:t>；傳寫之訛，又以</w:t>
      </w:r>
      <w:r w:rsidR="00D728F7">
        <w:rPr>
          <w:rFonts w:asciiTheme="minorEastAsia" w:eastAsiaTheme="minorEastAsia"/>
        </w:rPr>
        <w:t>「</w:t>
      </w:r>
      <w:r w:rsidRPr="00D2545B">
        <w:rPr>
          <w:rFonts w:asciiTheme="minorEastAsia" w:eastAsiaTheme="minorEastAsia"/>
        </w:rPr>
        <w:t>弥</w:t>
      </w:r>
      <w:r w:rsidR="00D728F7">
        <w:rPr>
          <w:rFonts w:asciiTheme="minorEastAsia" w:eastAsiaTheme="minorEastAsia"/>
        </w:rPr>
        <w:t>」</w:t>
      </w:r>
      <w:r w:rsidRPr="00D2545B">
        <w:rPr>
          <w:rFonts w:asciiTheme="minorEastAsia" w:eastAsiaTheme="minorEastAsia"/>
        </w:rPr>
        <w:t>為</w:t>
      </w:r>
      <w:r w:rsidR="00D728F7">
        <w:rPr>
          <w:rFonts w:asciiTheme="minorEastAsia" w:eastAsiaTheme="minorEastAsia"/>
        </w:rPr>
        <w:t>「</w:t>
      </w:r>
      <w:r w:rsidRPr="00D2545B">
        <w:rPr>
          <w:rFonts w:asciiTheme="minorEastAsia" w:eastAsiaTheme="minorEastAsia"/>
        </w:rPr>
        <w:t>珍</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暠戰敗城守，蒙遜引還。</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南燕公孫五樓欲擅朝權，</w:t>
      </w:r>
      <w:r w:rsidR="00934453" w:rsidRPr="00D2545B">
        <w:rPr>
          <w:rStyle w:val="00Text"/>
          <w:rFonts w:asciiTheme="minorEastAsia"/>
        </w:rPr>
        <w:t>朝，直遙翻。</w:t>
      </w:r>
      <w:r w:rsidR="00934453" w:rsidRPr="00DE780C">
        <w:rPr>
          <w:rFonts w:asciiTheme="minorEastAsia"/>
        </w:rPr>
        <w:t>譖北地王鍾於南燕主超，請誅之。南燕主備德之卒也，</w:t>
      </w:r>
      <w:r w:rsidR="00934453" w:rsidRPr="00D2545B">
        <w:rPr>
          <w:rStyle w:val="00Text"/>
          <w:rFonts w:asciiTheme="minorEastAsia"/>
        </w:rPr>
        <w:t>卒，子恤翻。</w:t>
      </w:r>
      <w:r w:rsidR="00934453" w:rsidRPr="00DE780C">
        <w:rPr>
          <w:rFonts w:asciiTheme="minorEastAsia"/>
        </w:rPr>
        <w:t>慕容法不奔喪，超遣使讓之；</w:t>
      </w:r>
      <w:r w:rsidR="00934453" w:rsidRPr="00D2545B">
        <w:rPr>
          <w:rStyle w:val="00Text"/>
          <w:rFonts w:asciiTheme="minorEastAsia"/>
        </w:rPr>
        <w:t>使，疏吏翻。</w:t>
      </w:r>
      <w:r w:rsidR="00934453" w:rsidRPr="00DE780C">
        <w:rPr>
          <w:rFonts w:asciiTheme="minorEastAsia"/>
        </w:rPr>
        <w:t>法懼，遂與鍾及段宏謀反。超聞之，徵鍾；鍾稱疾不至，超收其黨侍中慕容統等，殺之。征南司馬卜珍告左僕射封嵩數與法往來，疑有姦，超收嵩下廷尉。太后懼，泣告超曰︰</w:t>
      </w:r>
      <w:r w:rsidR="00D728F7">
        <w:rPr>
          <w:rFonts w:asciiTheme="minorEastAsia"/>
        </w:rPr>
        <w:t>「</w:t>
      </w:r>
      <w:r w:rsidR="00934453" w:rsidRPr="00DE780C">
        <w:rPr>
          <w:rFonts w:asciiTheme="minorEastAsia"/>
        </w:rPr>
        <w:t>嵩數遣黃門令牟常說吾云︰</w:t>
      </w:r>
      <w:r w:rsidR="00D728F7">
        <w:rPr>
          <w:rFonts w:asciiTheme="minorEastAsia"/>
        </w:rPr>
        <w:t>『</w:t>
      </w:r>
      <w:r w:rsidR="00934453" w:rsidRPr="00DE780C">
        <w:rPr>
          <w:rFonts w:asciiTheme="minorEastAsia"/>
        </w:rPr>
        <w:t>帝非太后所生，恐依永康故事。</w:t>
      </w:r>
      <w:r w:rsidR="00D728F7">
        <w:rPr>
          <w:rFonts w:asciiTheme="minorEastAsia"/>
        </w:rPr>
        <w:t>』</w:t>
      </w:r>
      <w:r w:rsidR="00934453" w:rsidRPr="00D2545B">
        <w:rPr>
          <w:rStyle w:val="00Text"/>
          <w:rFonts w:asciiTheme="minorEastAsia"/>
        </w:rPr>
        <w:t>數，所角翻。說，輸芮翻。下，遐稼翻。燕主寶永康元年逼殺其母段氏，事見一百八卷孝武帝太元二十一年。</w:t>
      </w:r>
      <w:r w:rsidR="00934453" w:rsidRPr="00DE780C">
        <w:rPr>
          <w:rFonts w:asciiTheme="minorEastAsia"/>
        </w:rPr>
        <w:t>我婦人識淺，恐帝見殺，卽以語法，法為謀見誤，知復何言。</w:t>
      </w:r>
      <w:r w:rsidR="00D728F7">
        <w:rPr>
          <w:rFonts w:asciiTheme="minorEastAsia"/>
        </w:rPr>
        <w:t>」</w:t>
      </w:r>
      <w:r w:rsidR="00934453" w:rsidRPr="00D2545B">
        <w:rPr>
          <w:rStyle w:val="00Text"/>
          <w:rFonts w:asciiTheme="minorEastAsia"/>
        </w:rPr>
        <w:t>語，牛倨翻。復，扶又翻。</w:t>
      </w:r>
      <w:r w:rsidR="00934453" w:rsidRPr="00DE780C">
        <w:rPr>
          <w:rFonts w:asciiTheme="minorEastAsia"/>
        </w:rPr>
        <w:t>超乃車裂嵩。西中郞將封融奔魏。</w:t>
      </w:r>
    </w:p>
    <w:p w:rsidR="00934453" w:rsidRPr="00DE780C" w:rsidRDefault="00934453" w:rsidP="00662EDA">
      <w:pPr>
        <w:rPr>
          <w:rFonts w:asciiTheme="minorEastAsia"/>
        </w:rPr>
      </w:pPr>
      <w:r w:rsidRPr="00DE780C">
        <w:rPr>
          <w:rFonts w:asciiTheme="minorEastAsia"/>
        </w:rPr>
        <w:t>超遣慕容鎭攻青州，慕容昱攻徐州，右僕射濟陽王凝及韓範攻兗州。</w:t>
      </w:r>
      <w:r w:rsidRPr="00D2545B">
        <w:rPr>
          <w:rStyle w:val="00Text"/>
          <w:rFonts w:asciiTheme="minorEastAsia"/>
        </w:rPr>
        <w:t>南燕青州刺史鎭東萊，徐州刺史鎭莒城，兗州刺史鎭梁父。濟，子禮翻。</w:t>
      </w:r>
      <w:r w:rsidRPr="00DE780C">
        <w:rPr>
          <w:rFonts w:asciiTheme="minorEastAsia"/>
        </w:rPr>
        <w:t>昱拔莒城，段宏奔魏。封融與羣盜襲石塞城，殺鎭西大將軍餘鬱，國中振恐。濟陽王凝謀殺韓範，襲廣固，範知之，勒兵攻凝，凝奔梁父；範幷將其衆，攻梁父，克之。</w:t>
      </w:r>
      <w:r w:rsidRPr="00D2545B">
        <w:rPr>
          <w:rStyle w:val="00Text"/>
          <w:rFonts w:asciiTheme="minorEastAsia"/>
        </w:rPr>
        <w:t>父，音甫。</w:t>
      </w:r>
      <w:r w:rsidRPr="00DE780C">
        <w:rPr>
          <w:rFonts w:asciiTheme="minorEastAsia"/>
        </w:rPr>
        <w:t>法出奔魏，凝出奔秦。慕容鎭克青州，鍾殺其妻子，為地道以出，與高都公始皆奔秦。秦以鍾為始平太守，凝為侍中。</w:t>
      </w:r>
    </w:p>
    <w:p w:rsidR="00934453" w:rsidRPr="00DE780C" w:rsidRDefault="00934453" w:rsidP="00662EDA">
      <w:pPr>
        <w:rPr>
          <w:rFonts w:asciiTheme="minorEastAsia"/>
        </w:rPr>
      </w:pPr>
      <w:r w:rsidRPr="00DE780C">
        <w:rPr>
          <w:rFonts w:asciiTheme="minorEastAsia"/>
        </w:rPr>
        <w:t>南燕主超好變更舊制，朝野多不悅；又欲復肉刑，增置烹轘之法，</w:t>
      </w:r>
      <w:r w:rsidRPr="00D2545B">
        <w:rPr>
          <w:rStyle w:val="00Text"/>
          <w:rFonts w:asciiTheme="minorEastAsia"/>
        </w:rPr>
        <w:t>好，呼到翻。更，工衡翻。轘，戶慣翻，車裂也。</w:t>
      </w:r>
      <w:r w:rsidRPr="00DE780C">
        <w:rPr>
          <w:rFonts w:asciiTheme="minorEastAsia"/>
        </w:rPr>
        <w:t>衆議不合而止。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冬，十月，封孚卒。</w:t>
      </w:r>
      <w:r w:rsidRPr="00D2545B">
        <w:rPr>
          <w:rFonts w:asciiTheme="minorEastAsia" w:eastAsiaTheme="minorEastAsia"/>
        </w:rPr>
        <w:t>慕容超之立，雖非少主，乃國疑而大臣未附之時，超不能推心和輯，使之阻兵，以至於奔亡，超誰與立哉！雖劉裕之兵未至，固知其必滅矣。</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尚書論建義功，奏封劉裕豫章郡公，劉毅南平郡公，何無忌安成</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成</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城</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郡公，自餘封賞有差。</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梁州刺史劉稚反，劉毅遣將討禽之。</w:t>
      </w:r>
      <w:r w:rsidR="00934453" w:rsidRPr="00D2545B">
        <w:rPr>
          <w:rStyle w:val="00Text"/>
          <w:rFonts w:asciiTheme="minorEastAsia"/>
        </w:rPr>
        <w:t>將，卽亮翻。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庚申，</w:t>
      </w:r>
      <w:r w:rsidR="00934453" w:rsidRPr="00DE780C">
        <w:rPr>
          <w:rFonts w:asciiTheme="minorEastAsia"/>
        </w:rPr>
        <w:t>魏主珪還平城。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乙亥，以左將軍孔安國為尚書左僕射。</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十一月，禿髮傉檀遷于姑臧。</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乞伏乾歸入朝于秦。</w:t>
      </w:r>
      <w:r w:rsidR="00934453" w:rsidRPr="00D2545B">
        <w:rPr>
          <w:rStyle w:val="00Text"/>
          <w:rFonts w:asciiTheme="minorEastAsia"/>
        </w:rPr>
        <w:t>朝，直遙翻。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十二月，以何無忌為都督荊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江</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豫三州八郡軍事、江州刺史。</w:t>
      </w:r>
      <w:r w:rsidR="00934453" w:rsidRPr="00D2545B">
        <w:rPr>
          <w:rFonts w:asciiTheme="minorEastAsia" w:eastAsiaTheme="minorEastAsia"/>
        </w:rPr>
        <w:t>八郡，蓋荊州之武昌，江州之尋陽、豫章、廬陵、臨川、鄱陽、南康，豫州之晉熙。</w:t>
      </w:r>
    </w:p>
    <w:p w:rsidR="008A506D"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是歲，桓石綏與司馬國璠、陳襲聚衆胡桃山為寇，</w:t>
      </w:r>
      <w:r w:rsidR="00934453" w:rsidRPr="00D2545B">
        <w:rPr>
          <w:rStyle w:val="00Text"/>
          <w:rFonts w:asciiTheme="minorEastAsia"/>
        </w:rPr>
        <w:t>胡桃山當在歷陽郡界。璠，孚袁翻。</w:t>
      </w:r>
      <w:r w:rsidR="00934453" w:rsidRPr="00DE780C">
        <w:rPr>
          <w:rFonts w:asciiTheme="minorEastAsia"/>
        </w:rPr>
        <w:t>劉毅遣司馬劉懷肅討破之。石綏，石生之弟也。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丁未、四</w:t>
      </w:r>
      <w:r w:rsidR="00934453" w:rsidRPr="00D2545B">
        <w:rPr>
          <w:rFonts w:asciiTheme="minorEastAsia" w:eastAsiaTheme="minorEastAsia"/>
        </w:rPr>
        <w:t>○</w:t>
      </w:r>
      <w:r w:rsidR="00934453" w:rsidRPr="00D2545B">
        <w:rPr>
          <w:rFonts w:asciiTheme="minorEastAsia" w:eastAsiaTheme="minorEastAsia"/>
        </w:rPr>
        <w:t>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春，正月，辛丑朔，燕大赦，改元建始。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秦王興以乞伏乾歸寖強難制，留為主客尚書，</w:t>
      </w:r>
      <w:r w:rsidR="00934453" w:rsidRPr="00D2545B">
        <w:rPr>
          <w:rFonts w:asciiTheme="minorEastAsia" w:eastAsiaTheme="minorEastAsia"/>
        </w:rPr>
        <w:t>漢成帝置四曹尚書，其四曰主客，主外國夷狄事。</w:t>
      </w:r>
      <w:r w:rsidR="00934453" w:rsidRPr="00DE780C">
        <w:rPr>
          <w:rStyle w:val="01Text"/>
          <w:rFonts w:asciiTheme="minorEastAsia" w:eastAsiaTheme="minorEastAsia"/>
          <w:sz w:val="21"/>
        </w:rPr>
        <w:t>以其世子熾磐行西夷校尉，監其部衆。</w:t>
      </w:r>
      <w:r w:rsidR="00934453" w:rsidRPr="00D2545B">
        <w:rPr>
          <w:rFonts w:asciiTheme="minorEastAsia" w:eastAsiaTheme="minorEastAsia"/>
        </w:rPr>
        <w:t>是後秦政漸衰，熾磐日以盛，而乾歸亦不可得而留矣。熾，昌志翻。校，戶敎翻。監，工銜翻。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二月，己酉，劉裕詣建康，固辭新所除官，欲詣廷尉；詔從其所守，裕乃還丹徒。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魏主珪立其子脩為河間王，處文為長樂王，</w:t>
      </w:r>
      <w:r w:rsidR="00934453" w:rsidRPr="00D2545B">
        <w:rPr>
          <w:rStyle w:val="00Text"/>
          <w:rFonts w:asciiTheme="minorEastAsia"/>
        </w:rPr>
        <w:t>處，昌呂翻。樂，音洛。</w:t>
      </w:r>
      <w:r w:rsidR="00934453" w:rsidRPr="00DE780C">
        <w:rPr>
          <w:rFonts w:asciiTheme="minorEastAsia"/>
        </w:rPr>
        <w:t>連為廣平王，黎為京兆王。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殷仲文素有才望，自謂宜當朝政，悒悒不得志；</w:t>
      </w:r>
      <w:r w:rsidR="00934453" w:rsidRPr="00D2545B">
        <w:rPr>
          <w:rStyle w:val="00Text"/>
          <w:rFonts w:asciiTheme="minorEastAsia"/>
        </w:rPr>
        <w:t>悒悒，憂悒不自安之意。仲文黨於桓玄，以才望希進而不得進，故不自安也。朝，直遙翻。</w:t>
      </w:r>
      <w:r w:rsidR="00934453" w:rsidRPr="00DE780C">
        <w:rPr>
          <w:rFonts w:asciiTheme="minorEastAsia"/>
        </w:rPr>
        <w:t>出為東陽太守，尤不樂。</w:t>
      </w:r>
      <w:r w:rsidR="00934453" w:rsidRPr="00D2545B">
        <w:rPr>
          <w:rStyle w:val="00Text"/>
          <w:rFonts w:asciiTheme="minorEastAsia"/>
        </w:rPr>
        <w:t>樂，音洛。</w:t>
      </w:r>
      <w:r w:rsidR="00934453" w:rsidRPr="00DE780C">
        <w:rPr>
          <w:rFonts w:asciiTheme="minorEastAsia"/>
        </w:rPr>
        <w:t>何無忌素慕其名；東陽，無忌所統，</w:t>
      </w:r>
      <w:r w:rsidR="00934453" w:rsidRPr="00D2545B">
        <w:rPr>
          <w:rStyle w:val="00Text"/>
          <w:rFonts w:asciiTheme="minorEastAsia"/>
        </w:rPr>
        <w:t>無忌都督浙江東五郡，東陽其一也。</w:t>
      </w:r>
      <w:r w:rsidR="00934453" w:rsidRPr="00DE780C">
        <w:rPr>
          <w:rFonts w:asciiTheme="minorEastAsia"/>
        </w:rPr>
        <w:t>仲文許便道脩謁，無忌喜，欽遲之。</w:t>
      </w:r>
      <w:r w:rsidR="00934453" w:rsidRPr="00D2545B">
        <w:rPr>
          <w:rStyle w:val="00Text"/>
          <w:rFonts w:asciiTheme="minorEastAsia"/>
        </w:rPr>
        <w:t>遲，直吏翻，待也；後企遲同。</w:t>
      </w:r>
      <w:r w:rsidR="00934453" w:rsidRPr="00DE780C">
        <w:rPr>
          <w:rFonts w:asciiTheme="minorEastAsia"/>
        </w:rPr>
        <w:t>而仲文失志恍惚，遂不過府；</w:t>
      </w:r>
      <w:r w:rsidR="00934453" w:rsidRPr="00D2545B">
        <w:rPr>
          <w:rStyle w:val="00Text"/>
          <w:rFonts w:asciiTheme="minorEastAsia"/>
        </w:rPr>
        <w:t>府，謂督府，何無忌治所也。恍，呼廣翻。惚，音忽。</w:t>
      </w:r>
      <w:r w:rsidR="00934453" w:rsidRPr="00DE780C">
        <w:rPr>
          <w:rFonts w:asciiTheme="minorEastAsia"/>
        </w:rPr>
        <w:t>無忌以為薄己，大怒。會南燕入寇，無忌言於劉裕曰︰</w:t>
      </w:r>
      <w:r w:rsidR="00D728F7">
        <w:rPr>
          <w:rFonts w:asciiTheme="minorEastAsia"/>
        </w:rPr>
        <w:t>「</w:t>
      </w:r>
      <w:r w:rsidR="00934453" w:rsidRPr="00DE780C">
        <w:rPr>
          <w:rFonts w:asciiTheme="minorEastAsia"/>
        </w:rPr>
        <w:t>桓胤、殷仲文乃腹心之疾，北虜不足憂也。</w:t>
      </w:r>
      <w:r w:rsidR="00D728F7">
        <w:rPr>
          <w:rFonts w:asciiTheme="minorEastAsia"/>
        </w:rPr>
        <w:t>」</w:t>
      </w:r>
      <w:r w:rsidR="00934453" w:rsidRPr="00DE780C">
        <w:rPr>
          <w:rFonts w:asciiTheme="minorEastAsia"/>
        </w:rPr>
        <w:t>閏月，劉裕府將駱冰謀作亂，</w:t>
      </w:r>
      <w:r w:rsidR="00934453" w:rsidRPr="00D2545B">
        <w:rPr>
          <w:rStyle w:val="00Text"/>
          <w:rFonts w:asciiTheme="minorEastAsia"/>
        </w:rPr>
        <w:t>將，卽亮翻。</w:t>
      </w:r>
      <w:r w:rsidR="00934453" w:rsidRPr="00DE780C">
        <w:rPr>
          <w:rFonts w:asciiTheme="minorEastAsia"/>
        </w:rPr>
        <w:t>事覺，裕斬之。因言冰與仲文、桓石松、曹靖之、卞承之、劉延祖潛相連結，謀立桓胤為主，皆族誅之。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燕王熙為其后苻氏起承華殿，</w:t>
      </w:r>
      <w:r w:rsidR="00934453" w:rsidRPr="00D2545B">
        <w:rPr>
          <w:rStyle w:val="00Text"/>
          <w:rFonts w:asciiTheme="minorEastAsia"/>
        </w:rPr>
        <w:t>為，于偽翻。</w:t>
      </w:r>
      <w:r w:rsidR="00934453" w:rsidRPr="00DE780C">
        <w:rPr>
          <w:rFonts w:asciiTheme="minorEastAsia"/>
        </w:rPr>
        <w:t>負土於北門，土與穀同價。宿軍典軍杜靜載棺詣闕極諫，熙斬之。</w:t>
      </w:r>
      <w:r w:rsidR="00934453" w:rsidRPr="00D2545B">
        <w:rPr>
          <w:rStyle w:val="00Text"/>
          <w:rFonts w:asciiTheme="minorEastAsia"/>
        </w:rPr>
        <w:t>北燕營州刺史鎭宿軍。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苻氏嘗季夏思凍魚，</w:t>
      </w:r>
      <w:r w:rsidRPr="00D2545B">
        <w:rPr>
          <w:rFonts w:asciiTheme="minorEastAsia" w:eastAsiaTheme="minorEastAsia"/>
        </w:rPr>
        <w:t>煎魚為凍，今人多能之；季夏六月暑盛，則不能凍。</w:t>
      </w:r>
      <w:r w:rsidRPr="00DE780C">
        <w:rPr>
          <w:rStyle w:val="01Text"/>
          <w:rFonts w:asciiTheme="minorEastAsia" w:eastAsiaTheme="minorEastAsia"/>
          <w:sz w:val="21"/>
        </w:rPr>
        <w:t>仲冬須生地黃，</w:t>
      </w:r>
      <w:r w:rsidRPr="00D2545B">
        <w:rPr>
          <w:rFonts w:asciiTheme="minorEastAsia" w:eastAsiaTheme="minorEastAsia"/>
        </w:rPr>
        <w:t>本草曰︰地黃葉如甘露子，花如脂麻花，但有細斑點，北人謂之牛嬭子；二月、八月，採根陰乾；解諸熱，破血，通利月水。</w:t>
      </w:r>
      <w:r w:rsidRPr="00DE780C">
        <w:rPr>
          <w:rStyle w:val="01Text"/>
          <w:rFonts w:asciiTheme="minorEastAsia" w:eastAsiaTheme="minorEastAsia"/>
          <w:sz w:val="21"/>
        </w:rPr>
        <w:t>熙下有司切責不得而斬之。</w:t>
      </w:r>
      <w:r w:rsidRPr="00D2545B">
        <w:rPr>
          <w:rFonts w:asciiTheme="minorEastAsia" w:eastAsiaTheme="minorEastAsia"/>
        </w:rPr>
        <w:t>下，遐稼翻。</w:t>
      </w:r>
    </w:p>
    <w:p w:rsidR="00934453" w:rsidRPr="00DE780C" w:rsidRDefault="00934453" w:rsidP="00662EDA">
      <w:pPr>
        <w:rPr>
          <w:rFonts w:asciiTheme="minorEastAsia"/>
        </w:rPr>
      </w:pPr>
      <w:r w:rsidRPr="00DE780C">
        <w:rPr>
          <w:rFonts w:asciiTheme="minorEastAsia"/>
        </w:rPr>
        <w:t>夏，四月，癸丑，苻氏卒，熙哭之懣絕，久而復蘇；</w:t>
      </w:r>
      <w:r w:rsidRPr="00D2545B">
        <w:rPr>
          <w:rStyle w:val="00Text"/>
          <w:rFonts w:asciiTheme="minorEastAsia"/>
        </w:rPr>
        <w:t>懣，音悶。</w:t>
      </w:r>
      <w:r w:rsidRPr="00DE780C">
        <w:rPr>
          <w:rFonts w:asciiTheme="minorEastAsia"/>
        </w:rPr>
        <w:t>喪之如父母，服斬衰，食粥。</w:t>
      </w:r>
      <w:r w:rsidRPr="00D2545B">
        <w:rPr>
          <w:rStyle w:val="00Text"/>
          <w:rFonts w:asciiTheme="minorEastAsia"/>
        </w:rPr>
        <w:t>喪，息郞翻。衰，倉回翻。</w:t>
      </w:r>
      <w:r w:rsidRPr="00DE780C">
        <w:rPr>
          <w:rFonts w:asciiTheme="minorEastAsia"/>
        </w:rPr>
        <w:t>命百官於宮內設位而哭，使人按檢哭者，無淚則罪之，羣臣皆含辛以為淚。高陽王妃張氏，熙之嫂也，</w:t>
      </w:r>
      <w:r w:rsidRPr="00D2545B">
        <w:rPr>
          <w:rStyle w:val="00Text"/>
          <w:rFonts w:asciiTheme="minorEastAsia"/>
        </w:rPr>
        <w:t>高陽王隆之妃也。</w:t>
      </w:r>
      <w:r w:rsidRPr="00DE780C">
        <w:rPr>
          <w:rFonts w:asciiTheme="minorEastAsia"/>
        </w:rPr>
        <w:t>美而有巧思，</w:t>
      </w:r>
      <w:r w:rsidRPr="00D2545B">
        <w:rPr>
          <w:rStyle w:val="00Text"/>
          <w:rFonts w:asciiTheme="minorEastAsia"/>
        </w:rPr>
        <w:t>思，相吏翻。</w:t>
      </w:r>
      <w:r w:rsidRPr="00DE780C">
        <w:rPr>
          <w:rFonts w:asciiTheme="minorEastAsia"/>
        </w:rPr>
        <w:t>熙欲以為殉，乃毀其襚鞾中得弊氈，</w:t>
      </w:r>
      <w:r w:rsidRPr="00D2545B">
        <w:rPr>
          <w:rStyle w:val="00Text"/>
          <w:rFonts w:asciiTheme="minorEastAsia"/>
        </w:rPr>
        <w:t>襚，音遂，送終曰襚。鞾，許加翻。</w:t>
      </w:r>
      <w:r w:rsidRPr="00DE780C">
        <w:rPr>
          <w:rFonts w:asciiTheme="minorEastAsia"/>
        </w:rPr>
        <w:t>遂賜死。右僕射韋璆等皆恐為殉，沐浴俟命。公卿以下至兵民，戶率營陵，費殫府藏。</w:t>
      </w:r>
      <w:r w:rsidRPr="00D2545B">
        <w:rPr>
          <w:rStyle w:val="00Text"/>
          <w:rFonts w:asciiTheme="minorEastAsia"/>
        </w:rPr>
        <w:t>璆，渠尤翻。藏，徂浪翻。</w:t>
      </w:r>
      <w:r w:rsidRPr="00DE780C">
        <w:rPr>
          <w:rFonts w:asciiTheme="minorEastAsia"/>
        </w:rPr>
        <w:t>陵周圍數里，熙謂監作者曰︰</w:t>
      </w:r>
      <w:r w:rsidR="00D728F7">
        <w:rPr>
          <w:rFonts w:asciiTheme="minorEastAsia"/>
        </w:rPr>
        <w:t>「</w:t>
      </w:r>
      <w:r w:rsidRPr="00DE780C">
        <w:rPr>
          <w:rFonts w:asciiTheme="minorEastAsia"/>
        </w:rPr>
        <w:t>善為之，朕將繼往。</w:t>
      </w:r>
      <w:r w:rsidR="00D728F7">
        <w:rPr>
          <w:rFonts w:asciiTheme="minorEastAsia"/>
        </w:rPr>
        <w:t>」</w:t>
      </w:r>
      <w:r w:rsidRPr="00D2545B">
        <w:rPr>
          <w:rStyle w:val="00Text"/>
          <w:rFonts w:asciiTheme="minorEastAsia"/>
        </w:rPr>
        <w:t>觀熙此言，死期將至。監，工銜翻。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丁酉，燕太后段氏去尊號，出居外宮。</w:t>
      </w:r>
      <w:r w:rsidRPr="00D2545B">
        <w:rPr>
          <w:rFonts w:asciiTheme="minorEastAsia" w:eastAsiaTheme="minorEastAsia"/>
        </w:rPr>
        <w:t>去，羌呂翻。段氏，熙之慈母也，見上卷元興二年。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氐王楊盛以平北將軍苻宣為梁州督護，將兵入漢中，</w:t>
      </w:r>
      <w:r w:rsidR="00934453" w:rsidRPr="00D2545B">
        <w:rPr>
          <w:rFonts w:asciiTheme="minorEastAsia" w:eastAsiaTheme="minorEastAsia"/>
        </w:rPr>
        <w:t>將，卽亮翻。</w:t>
      </w:r>
      <w:r w:rsidR="00934453" w:rsidRPr="00DE780C">
        <w:rPr>
          <w:rStyle w:val="01Text"/>
          <w:rFonts w:asciiTheme="minorEastAsia" w:eastAsiaTheme="minorEastAsia"/>
          <w:sz w:val="21"/>
        </w:rPr>
        <w:t>秦梁州別駕呂瑩等起兵應之；</w:t>
      </w:r>
      <w:r w:rsidR="00934453" w:rsidRPr="00D2545B">
        <w:rPr>
          <w:rFonts w:asciiTheme="minorEastAsia" w:eastAsiaTheme="minorEastAsia"/>
        </w:rPr>
        <w:t>呂瑩蓋為秦之梁州別駕，以後面秦王興遣南梁州刺史王敏敕譙縱觀之可見。</w:t>
      </w:r>
      <w:r w:rsidR="00934453" w:rsidRPr="00DE780C">
        <w:rPr>
          <w:rStyle w:val="01Text"/>
          <w:rFonts w:asciiTheme="minorEastAsia" w:eastAsiaTheme="minorEastAsia"/>
          <w:sz w:val="21"/>
        </w:rPr>
        <w:t>刺史王敏攻之。瑩等求援於盛，盛遣軍臨濜口，敏退屯武興。</w:t>
      </w:r>
      <w:r w:rsidR="00934453" w:rsidRPr="00D2545B">
        <w:rPr>
          <w:rFonts w:asciiTheme="minorEastAsia" w:eastAsiaTheme="minorEastAsia"/>
        </w:rPr>
        <w:t>水經︰沔水東逕白馬戍南，濜水入焉。註云︰濜水北發武都氐中，南逕張魯城東，又南過陽平關西而南入于沔，謂之濜口，有濜口城。郡國縣道記︰梁州西縣本名白馬城，又曰濜口城。劉蜀置武興督於漢中沔陽縣，隋、唐為興州，今沔州城古武興城也。濜，徐刃翻。</w:t>
      </w:r>
      <w:r w:rsidR="00934453" w:rsidRPr="00DE780C">
        <w:rPr>
          <w:rStyle w:val="01Text"/>
          <w:rFonts w:asciiTheme="minorEastAsia" w:eastAsiaTheme="minorEastAsia"/>
          <w:sz w:val="21"/>
        </w:rPr>
        <w:t>盛復通於晉，</w:t>
      </w:r>
      <w:r w:rsidR="00934453" w:rsidRPr="00D2545B">
        <w:rPr>
          <w:rFonts w:asciiTheme="minorEastAsia" w:eastAsiaTheme="minorEastAsia"/>
        </w:rPr>
        <w:t>孝武太元十九年，楊盛來稱藩；其所以不與晉通者，以桓玄之亂也。復，扶又翻。</w:t>
      </w:r>
      <w:r w:rsidR="00934453" w:rsidRPr="00DE780C">
        <w:rPr>
          <w:rStyle w:val="01Text"/>
          <w:rFonts w:asciiTheme="minorEastAsia" w:eastAsiaTheme="minorEastAsia"/>
          <w:sz w:val="21"/>
        </w:rPr>
        <w:t>晉以盛為都督隴右諸軍事、征西大將軍、開府儀同三司，盛因以宣行梁州刺史。</w:t>
      </w:r>
      <w:r w:rsidR="00934453" w:rsidRPr="00D2545B">
        <w:rPr>
          <w:rFonts w:asciiTheme="minorEastAsia" w:eastAsiaTheme="minorEastAsia"/>
        </w:rPr>
        <w:t>通鑑以晉紀年，則以盛為都督之上不必書晉，</w:t>
      </w:r>
      <w:r w:rsidR="00D728F7">
        <w:rPr>
          <w:rFonts w:asciiTheme="minorEastAsia" w:eastAsiaTheme="minorEastAsia"/>
        </w:rPr>
        <w:t>「</w:t>
      </w:r>
      <w:r w:rsidR="00934453" w:rsidRPr="00D2545B">
        <w:rPr>
          <w:rFonts w:asciiTheme="minorEastAsia" w:eastAsiaTheme="minorEastAsia"/>
        </w:rPr>
        <w:t>晉</w:t>
      </w:r>
      <w:r w:rsidR="00D728F7">
        <w:rPr>
          <w:rFonts w:asciiTheme="minorEastAsia" w:eastAsiaTheme="minorEastAsia"/>
        </w:rPr>
        <w:t>」</w:t>
      </w:r>
      <w:r w:rsidR="00934453" w:rsidRPr="00D2545B">
        <w:rPr>
          <w:rFonts w:asciiTheme="minorEastAsia" w:eastAsiaTheme="minorEastAsia"/>
        </w:rPr>
        <w:t>字當作</w:t>
      </w:r>
      <w:r w:rsidR="00D728F7">
        <w:rPr>
          <w:rFonts w:asciiTheme="minorEastAsia" w:eastAsiaTheme="minorEastAsia"/>
        </w:rPr>
        <w:t>「</w:t>
      </w:r>
      <w:r w:rsidR="00934453" w:rsidRPr="00D2545B">
        <w:rPr>
          <w:rFonts w:asciiTheme="minorEastAsia" w:eastAsiaTheme="minorEastAsia"/>
        </w:rPr>
        <w:t>詔</w:t>
      </w:r>
      <w:r w:rsidR="00D728F7">
        <w:rPr>
          <w:rFonts w:asciiTheme="minorEastAsia" w:eastAsiaTheme="minorEastAsia"/>
        </w:rPr>
        <w:t>」</w:t>
      </w:r>
      <w:r w:rsidR="00934453" w:rsidRPr="00D2545B">
        <w:rPr>
          <w:rFonts w:asciiTheme="minorEastAsia" w:eastAsiaTheme="minorEastAsia"/>
        </w:rPr>
        <w:t>字。</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五月，丙</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丙</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壬</w:t>
      </w:r>
      <w:r w:rsidR="00D728F7">
        <w:rPr>
          <w:rFonts w:asciiTheme="minorEastAsia" w:eastAsiaTheme="minorEastAsia"/>
        </w:rPr>
        <w:t>」</w:t>
      </w:r>
      <w:r w:rsidRPr="00D2545B">
        <w:rPr>
          <w:rFonts w:asciiTheme="minorEastAsia" w:eastAsiaTheme="minorEastAsia"/>
        </w:rPr>
        <w:t>；乙十一行本同；孔本同；熊校同。</w:t>
      </w:r>
      <w:r w:rsidR="00D728F7">
        <w:rPr>
          <w:rFonts w:asciiTheme="minorEastAsia" w:eastAsiaTheme="minorEastAsia"/>
        </w:rPr>
        <w:t>』</w:t>
      </w:r>
      <w:r w:rsidRPr="00DE780C">
        <w:rPr>
          <w:rStyle w:val="01Text"/>
          <w:rFonts w:asciiTheme="minorEastAsia" w:eastAsiaTheme="minorEastAsia"/>
          <w:sz w:val="21"/>
        </w:rPr>
        <w:t>戌，燕尚書郞苻進謀反，誅。進，定之子也。</w:t>
      </w:r>
      <w:r w:rsidRPr="00D2545B">
        <w:rPr>
          <w:rFonts w:asciiTheme="minorEastAsia" w:eastAsiaTheme="minorEastAsia"/>
        </w:rPr>
        <w:t>孝武太元十一年苻定降燕，見一百六卷。</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魏主珪北巡至濡源。</w:t>
      </w:r>
      <w:r w:rsidR="00934453" w:rsidRPr="00D2545B">
        <w:rPr>
          <w:rStyle w:val="00Text"/>
          <w:rFonts w:asciiTheme="minorEastAsia"/>
        </w:rPr>
        <w:t>濡，乃官翻。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魏常山王遵以罪賜死。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初，魏主珪滅劉衞辰，其子勃勃奔秦，</w:t>
      </w:r>
      <w:r w:rsidR="00934453" w:rsidRPr="00D2545B">
        <w:rPr>
          <w:rStyle w:val="00Text"/>
          <w:rFonts w:asciiTheme="minorEastAsia"/>
        </w:rPr>
        <w:t>見一百七卷孝武太元十六年。</w:t>
      </w:r>
      <w:r w:rsidR="00934453" w:rsidRPr="00DE780C">
        <w:rPr>
          <w:rFonts w:asciiTheme="minorEastAsia"/>
        </w:rPr>
        <w:t>秦高平公沒弈干以女妻之。</w:t>
      </w:r>
      <w:r w:rsidR="00934453" w:rsidRPr="00D2545B">
        <w:rPr>
          <w:rStyle w:val="00Text"/>
          <w:rFonts w:asciiTheme="minorEastAsia"/>
        </w:rPr>
        <w:t>妻，七細翻。</w:t>
      </w:r>
      <w:r w:rsidR="00934453" w:rsidRPr="00DE780C">
        <w:rPr>
          <w:rFonts w:asciiTheme="minorEastAsia"/>
        </w:rPr>
        <w:t>勃勃魁岸，美容儀，性辯</w:t>
      </w:r>
      <w:r w:rsidR="00934453" w:rsidRPr="00DE780C">
        <w:rPr>
          <w:rFonts w:asciiTheme="minorEastAsia"/>
        </w:rPr>
        <w:lastRenderedPageBreak/>
        <w:t>慧，秦王興見而奇之，與論軍國大事，寵遇踰於勳舊。興弟邕曰︰</w:t>
      </w:r>
      <w:r w:rsidR="00D728F7">
        <w:rPr>
          <w:rFonts w:asciiTheme="minorEastAsia"/>
        </w:rPr>
        <w:t>「</w:t>
      </w:r>
      <w:r w:rsidR="00934453" w:rsidRPr="00DE780C">
        <w:rPr>
          <w:rFonts w:asciiTheme="minorEastAsia"/>
        </w:rPr>
        <w:t>勃勃不可近也。</w:t>
      </w:r>
      <w:r w:rsidR="00D728F7">
        <w:rPr>
          <w:rFonts w:asciiTheme="minorEastAsia"/>
        </w:rPr>
        <w:t>」</w:t>
      </w:r>
      <w:r w:rsidR="00934453" w:rsidRPr="00D2545B">
        <w:rPr>
          <w:rStyle w:val="00Text"/>
          <w:rFonts w:asciiTheme="minorEastAsia"/>
        </w:rPr>
        <w:t>近，其靳翻。</w:t>
      </w:r>
      <w:r w:rsidR="00934453" w:rsidRPr="00DE780C">
        <w:rPr>
          <w:rFonts w:asciiTheme="minorEastAsia"/>
        </w:rPr>
        <w:t>興曰︰</w:t>
      </w:r>
      <w:r w:rsidR="00D728F7">
        <w:rPr>
          <w:rFonts w:asciiTheme="minorEastAsia"/>
        </w:rPr>
        <w:t>「</w:t>
      </w:r>
      <w:r w:rsidR="00934453" w:rsidRPr="00DE780C">
        <w:rPr>
          <w:rFonts w:asciiTheme="minorEastAsia"/>
        </w:rPr>
        <w:t>勃勃有濟世之才，吾方與之平天下，柰何逆忌之！</w:t>
      </w:r>
      <w:r w:rsidR="00D728F7">
        <w:rPr>
          <w:rFonts w:asciiTheme="minorEastAsia"/>
        </w:rPr>
        <w:t>」</w:t>
      </w:r>
      <w:r w:rsidR="00934453" w:rsidRPr="00DE780C">
        <w:rPr>
          <w:rFonts w:asciiTheme="minorEastAsia"/>
        </w:rPr>
        <w:t>乃以為安遠將軍，使助沒弈干鎭高平，以三城、朔方雜夷</w:t>
      </w:r>
      <w:r w:rsidR="00934453" w:rsidRPr="00D2545B">
        <w:rPr>
          <w:rStyle w:val="00Text"/>
          <w:rFonts w:asciiTheme="minorEastAsia"/>
        </w:rPr>
        <w:t>魏收地形志，偏城郡廣武縣有三城。唐延州豐林縣，古廣武縣地。</w:t>
      </w:r>
      <w:r w:rsidR="00934453" w:rsidRPr="00DE780C">
        <w:rPr>
          <w:rFonts w:asciiTheme="minorEastAsia"/>
        </w:rPr>
        <w:t>及衞辰部衆三萬配之，使伺魏間隙。</w:t>
      </w:r>
      <w:r w:rsidR="00934453" w:rsidRPr="00D2545B">
        <w:rPr>
          <w:rStyle w:val="00Text"/>
          <w:rFonts w:asciiTheme="minorEastAsia"/>
        </w:rPr>
        <w:t>間，古莧翻。</w:t>
      </w:r>
      <w:r w:rsidR="00934453" w:rsidRPr="00DE780C">
        <w:rPr>
          <w:rFonts w:asciiTheme="minorEastAsia"/>
        </w:rPr>
        <w:t>邕固爭以為不可。興曰︰</w:t>
      </w:r>
      <w:r w:rsidR="00D728F7">
        <w:rPr>
          <w:rFonts w:asciiTheme="minorEastAsia"/>
        </w:rPr>
        <w:t>「</w:t>
      </w:r>
      <w:r w:rsidR="00934453" w:rsidRPr="00DE780C">
        <w:rPr>
          <w:rFonts w:asciiTheme="minorEastAsia"/>
        </w:rPr>
        <w:t>卿何以知其為人？</w:t>
      </w:r>
      <w:r w:rsidR="00D728F7">
        <w:rPr>
          <w:rFonts w:asciiTheme="minorEastAsia"/>
        </w:rPr>
        <w:t>」</w:t>
      </w:r>
      <w:r w:rsidR="00934453" w:rsidRPr="00DE780C">
        <w:rPr>
          <w:rFonts w:asciiTheme="minorEastAsia"/>
        </w:rPr>
        <w:t>邕曰︰</w:t>
      </w:r>
      <w:r w:rsidR="00D728F7">
        <w:rPr>
          <w:rFonts w:asciiTheme="minorEastAsia"/>
        </w:rPr>
        <w:t>「</w:t>
      </w:r>
      <w:r w:rsidR="00934453" w:rsidRPr="00DE780C">
        <w:rPr>
          <w:rFonts w:asciiTheme="minorEastAsia"/>
        </w:rPr>
        <w:t>勃勃奉上慢，御衆殘，貪猾不仁，輕為去就；寵之踰分，</w:t>
      </w:r>
      <w:r w:rsidR="00934453" w:rsidRPr="00D2545B">
        <w:rPr>
          <w:rStyle w:val="00Text"/>
          <w:rFonts w:asciiTheme="minorEastAsia"/>
        </w:rPr>
        <w:t>分，扶問翻。</w:t>
      </w:r>
      <w:r w:rsidR="00934453" w:rsidRPr="00DE780C">
        <w:rPr>
          <w:rFonts w:asciiTheme="minorEastAsia"/>
        </w:rPr>
        <w:t>恐終為邊患。</w:t>
      </w:r>
      <w:r w:rsidR="00D728F7">
        <w:rPr>
          <w:rFonts w:asciiTheme="minorEastAsia"/>
        </w:rPr>
        <w:t>」</w:t>
      </w:r>
      <w:r w:rsidR="00934453" w:rsidRPr="00DE780C">
        <w:rPr>
          <w:rFonts w:asciiTheme="minorEastAsia"/>
        </w:rPr>
        <w:t>興乃止；久之，竟以勃勃為安北將軍、五原公，配以三交五部鮮卑及雜虜二萬餘落，鎭朔方。</w:t>
      </w:r>
      <w:r w:rsidR="00934453" w:rsidRPr="00D2545B">
        <w:rPr>
          <w:rStyle w:val="00Text"/>
          <w:rFonts w:asciiTheme="minorEastAsia"/>
        </w:rPr>
        <w:t>為勃勃病秦，興悔不用邕言張本。</w:t>
      </w:r>
    </w:p>
    <w:p w:rsidR="00934453" w:rsidRPr="00DE780C" w:rsidRDefault="00934453" w:rsidP="00662EDA">
      <w:pPr>
        <w:rPr>
          <w:rFonts w:asciiTheme="minorEastAsia"/>
        </w:rPr>
      </w:pPr>
      <w:r w:rsidRPr="00DE780C">
        <w:rPr>
          <w:rFonts w:asciiTheme="minorEastAsia"/>
        </w:rPr>
        <w:t>魏主珪歸所虜秦將唐小方于秦。</w:t>
      </w:r>
      <w:r w:rsidRPr="00D2545B">
        <w:rPr>
          <w:rStyle w:val="00Text"/>
          <w:rFonts w:asciiTheme="minorEastAsia"/>
        </w:rPr>
        <w:t>將，卽亮翻。</w:t>
      </w:r>
      <w:r w:rsidRPr="00DE780C">
        <w:rPr>
          <w:rFonts w:asciiTheme="minorEastAsia"/>
        </w:rPr>
        <w:t>秦王興請歸賀狄干，仍送良馬千匹以贖狄伯支，珪許之。</w:t>
      </w:r>
      <w:r w:rsidRPr="00D2545B">
        <w:rPr>
          <w:rStyle w:val="00Text"/>
          <w:rFonts w:asciiTheme="minorEastAsia"/>
        </w:rPr>
        <w:t>秦留賀狄干見一百十二卷元興元年。狄伯支、唐小方被禽亦見是年。</w:t>
      </w:r>
    </w:p>
    <w:p w:rsidR="00934453" w:rsidRPr="00DE780C" w:rsidRDefault="00934453" w:rsidP="00662EDA">
      <w:pPr>
        <w:rPr>
          <w:rFonts w:asciiTheme="minorEastAsia"/>
        </w:rPr>
      </w:pPr>
      <w:r w:rsidRPr="00DE780C">
        <w:rPr>
          <w:rFonts w:asciiTheme="minorEastAsia"/>
        </w:rPr>
        <w:t>勃勃聞秦復與魏通而怒，</w:t>
      </w:r>
      <w:r w:rsidRPr="00D2545B">
        <w:rPr>
          <w:rStyle w:val="00Text"/>
          <w:rFonts w:asciiTheme="minorEastAsia"/>
        </w:rPr>
        <w:t>復，扶又翻。</w:t>
      </w:r>
      <w:r w:rsidRPr="00DE780C">
        <w:rPr>
          <w:rFonts w:asciiTheme="minorEastAsia"/>
        </w:rPr>
        <w:t>乃謀叛秦。</w:t>
      </w:r>
      <w:r w:rsidRPr="00D2545B">
        <w:rPr>
          <w:rStyle w:val="00Text"/>
          <w:rFonts w:asciiTheme="minorEastAsia"/>
        </w:rPr>
        <w:t>楚白公勝所以作亂於楚者，其事正如此，</w:t>
      </w:r>
      <w:r w:rsidRPr="00DE780C">
        <w:rPr>
          <w:rFonts w:asciiTheme="minorEastAsia"/>
        </w:rPr>
        <w:t>柔然可汗社崙獻馬八千匹于秦，至大城，</w:t>
      </w:r>
      <w:r w:rsidRPr="00D2545B">
        <w:rPr>
          <w:rStyle w:val="00Text"/>
          <w:rFonts w:asciiTheme="minorEastAsia"/>
        </w:rPr>
        <w:t>大城縣前漢屬西河郡，後漢屬朔方郡，魏、晉省。崙，盧昆翻。</w:t>
      </w:r>
      <w:r w:rsidRPr="00DE780C">
        <w:rPr>
          <w:rFonts w:asciiTheme="minorEastAsia"/>
        </w:rPr>
        <w:t>勃勃掠取之，悉集其衆三萬餘人偽畋於高平川，因襲殺沒弈干而幷其衆。</w:t>
      </w:r>
    </w:p>
    <w:p w:rsidR="00934453" w:rsidRPr="00DE780C" w:rsidRDefault="00934453" w:rsidP="00662EDA">
      <w:pPr>
        <w:rPr>
          <w:rFonts w:asciiTheme="minorEastAsia"/>
        </w:rPr>
      </w:pPr>
      <w:r w:rsidRPr="00DE780C">
        <w:rPr>
          <w:rFonts w:asciiTheme="minorEastAsia"/>
        </w:rPr>
        <w:t>勃勃自謂夏后氏之苗裔，</w:t>
      </w:r>
      <w:r w:rsidRPr="00D2545B">
        <w:rPr>
          <w:rStyle w:val="00Text"/>
          <w:rFonts w:asciiTheme="minorEastAsia"/>
        </w:rPr>
        <w:t>史記及漢書皆云匈奴夏后氏苗裔淳維之後，勃勃，匈奴餘種，故云然。夏，戶雅翻；下同。</w:t>
      </w:r>
      <w:r w:rsidRPr="00DE780C">
        <w:rPr>
          <w:rFonts w:asciiTheme="minorEastAsia"/>
        </w:rPr>
        <w:t>六月，自稱大夏天王、大單于，</w:t>
      </w:r>
      <w:r w:rsidRPr="00D2545B">
        <w:rPr>
          <w:rStyle w:val="00Text"/>
          <w:rFonts w:asciiTheme="minorEastAsia"/>
        </w:rPr>
        <w:t>晉書曰︰勃勃，字屈孑，匈奴右賢王去卑之後，劉元海之族，劉武之曾孫，劉衞辰之子。劉武，卽劉虎，晉書避唐國諱，改虎為武。單，音蟬。</w:t>
      </w:r>
      <w:r w:rsidRPr="00DE780C">
        <w:rPr>
          <w:rFonts w:asciiTheme="minorEastAsia"/>
        </w:rPr>
        <w:t>大赦，改元龍升，置百官。以其兄右地代為丞相，封代公；力俟提為大將軍，封魏公；叱于阿利為御史大夫，封梁公；弟阿利羅引為司隸校尉，若門為尚令，叱以鞬為左僕射，</w:t>
      </w:r>
      <w:r w:rsidRPr="00D2545B">
        <w:rPr>
          <w:rStyle w:val="00Text"/>
          <w:rFonts w:asciiTheme="minorEastAsia"/>
        </w:rPr>
        <w:t>鞬，居言翻。</w:t>
      </w:r>
      <w:r w:rsidRPr="00DE780C">
        <w:rPr>
          <w:rFonts w:asciiTheme="minorEastAsia"/>
        </w:rPr>
        <w:t>乙斗為右僕射。</w:t>
      </w:r>
    </w:p>
    <w:p w:rsidR="00934453" w:rsidRPr="00DE780C" w:rsidRDefault="00934453" w:rsidP="00662EDA">
      <w:pPr>
        <w:rPr>
          <w:rFonts w:asciiTheme="minorEastAsia"/>
        </w:rPr>
      </w:pPr>
      <w:r w:rsidRPr="00DE780C">
        <w:rPr>
          <w:rFonts w:asciiTheme="minorEastAsia"/>
        </w:rPr>
        <w:t>賀狄干久在長安，常幽閉，因習讀經史，舉止如儒者。及還，魏主珪見其言語衣服皆類秦人，以為慕而效之，怒，幷其弟歸殺之。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秦王興以太子泓錄尚書事。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秋，七月，戊戌朔，日有食之。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汝南王遵之坐事死。遵之，亮之五世孫也。</w:t>
      </w:r>
      <w:r w:rsidR="00934453" w:rsidRPr="00D2545B">
        <w:rPr>
          <w:rStyle w:val="00Text"/>
          <w:rFonts w:asciiTheme="minorEastAsia"/>
        </w:rPr>
        <w:t>汝南王亮死於楚王瑋之難。</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癸亥，燕王熙葬其后苻氏于徽平陵，喪車高大，毁北門而出，熙被髮徒跣，步從二十餘里。</w:t>
      </w:r>
      <w:r w:rsidR="00934453" w:rsidRPr="00D2545B">
        <w:rPr>
          <w:rStyle w:val="00Text"/>
          <w:rFonts w:asciiTheme="minorEastAsia"/>
        </w:rPr>
        <w:t>被，皮義翻。從，才用翻。</w:t>
      </w:r>
      <w:r w:rsidR="00934453" w:rsidRPr="00DE780C">
        <w:rPr>
          <w:rFonts w:asciiTheme="minorEastAsia"/>
        </w:rPr>
        <w:t>甲子，大赦。</w:t>
      </w:r>
    </w:p>
    <w:p w:rsidR="00934453" w:rsidRPr="00DE780C" w:rsidRDefault="00934453" w:rsidP="00662EDA">
      <w:pPr>
        <w:rPr>
          <w:rFonts w:asciiTheme="minorEastAsia"/>
        </w:rPr>
      </w:pPr>
      <w:r w:rsidRPr="00DE780C">
        <w:rPr>
          <w:rFonts w:asciiTheme="minorEastAsia"/>
        </w:rPr>
        <w:t>初，中衞將軍馮跋及弟侍御郞素弗皆得罪於熙，熙欲殺之，跋亡</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亡</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兄弟</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命山澤。熙賦役繁數，民不堪命；</w:t>
      </w:r>
      <w:r w:rsidRPr="00D2545B">
        <w:rPr>
          <w:rStyle w:val="00Text"/>
          <w:rFonts w:asciiTheme="minorEastAsia"/>
        </w:rPr>
        <w:t>數，所角翻。</w:t>
      </w:r>
      <w:r w:rsidRPr="00DE780C">
        <w:rPr>
          <w:rFonts w:asciiTheme="minorEastAsia"/>
        </w:rPr>
        <w:t>跋、素弗與其從弟萬</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萬</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万</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泥謀曰︰</w:t>
      </w:r>
      <w:r w:rsidR="00D728F7">
        <w:rPr>
          <w:rFonts w:asciiTheme="minorEastAsia"/>
        </w:rPr>
        <w:t>「</w:t>
      </w:r>
      <w:r w:rsidRPr="00DE780C">
        <w:rPr>
          <w:rFonts w:asciiTheme="minorEastAsia"/>
        </w:rPr>
        <w:t>吾輩還首無路，</w:t>
      </w:r>
      <w:r w:rsidRPr="00D2545B">
        <w:rPr>
          <w:rStyle w:val="00Text"/>
          <w:rFonts w:asciiTheme="minorEastAsia"/>
        </w:rPr>
        <w:t>還首，自歸請罪也。首，式救翻。</w:t>
      </w:r>
      <w:r w:rsidRPr="00DE780C">
        <w:rPr>
          <w:rFonts w:asciiTheme="minorEastAsia"/>
        </w:rPr>
        <w:t>不若因民之怨，共舉大事，可以建公侯之業；事之不捷，死未晚也。</w:t>
      </w:r>
      <w:r w:rsidR="00D728F7">
        <w:rPr>
          <w:rFonts w:asciiTheme="minorEastAsia"/>
        </w:rPr>
        <w:t>」</w:t>
      </w:r>
      <w:r w:rsidRPr="00DE780C">
        <w:rPr>
          <w:rFonts w:asciiTheme="minorEastAsia"/>
        </w:rPr>
        <w:t>遂相與乘車，使婦人御，潛入龍城，匿於北部司馬孫護之家。及熙出送葬，跋等與左衞將軍張興及苻進餘黨作亂。跋素與慕容雲善，乃推雲為主。雲以疾辭，</w:t>
      </w:r>
      <w:r w:rsidRPr="00D2545B">
        <w:rPr>
          <w:rStyle w:val="00Text"/>
          <w:rFonts w:asciiTheme="minorEastAsia"/>
        </w:rPr>
        <w:t>雲稱疾見上年。</w:t>
      </w:r>
      <w:r w:rsidRPr="00DE780C">
        <w:rPr>
          <w:rFonts w:asciiTheme="minorEastAsia"/>
        </w:rPr>
        <w:t>跋曰︰</w:t>
      </w:r>
      <w:r w:rsidR="00D728F7">
        <w:rPr>
          <w:rFonts w:asciiTheme="minorEastAsia"/>
        </w:rPr>
        <w:t>「</w:t>
      </w:r>
      <w:r w:rsidRPr="00DE780C">
        <w:rPr>
          <w:rFonts w:asciiTheme="minorEastAsia"/>
        </w:rPr>
        <w:t>河間淫虐，人神共怒，此天亡之時也。公，高氏名家，何能為人養子，</w:t>
      </w:r>
      <w:r w:rsidRPr="00D2545B">
        <w:rPr>
          <w:rStyle w:val="00Text"/>
          <w:rFonts w:asciiTheme="minorEastAsia"/>
        </w:rPr>
        <w:t>為養子事見一百九卷隆安元年。</w:t>
      </w:r>
      <w:r w:rsidRPr="00DE780C">
        <w:rPr>
          <w:rFonts w:asciiTheme="minorEastAsia"/>
        </w:rPr>
        <w:t>而棄難得之運乎？</w:t>
      </w:r>
      <w:r w:rsidR="00D728F7">
        <w:rPr>
          <w:rFonts w:asciiTheme="minorEastAsia"/>
        </w:rPr>
        <w:t>」</w:t>
      </w:r>
      <w:r w:rsidRPr="00DE780C">
        <w:rPr>
          <w:rFonts w:asciiTheme="minorEastAsia"/>
        </w:rPr>
        <w:t>扶之而出。跋弟乳陳等帥衆攻弘光門，</w:t>
      </w:r>
      <w:r w:rsidRPr="00D2545B">
        <w:rPr>
          <w:rStyle w:val="00Text"/>
          <w:rFonts w:asciiTheme="minorEastAsia"/>
        </w:rPr>
        <w:t>帥，讀曰率。</w:t>
      </w:r>
      <w:r w:rsidRPr="00DE780C">
        <w:rPr>
          <w:rFonts w:asciiTheme="minorEastAsia"/>
        </w:rPr>
        <w:t>鼓噪而進，禁衞皆散走；遂入宮授甲，閉門拒守。中黃門趙洛生走告于熙，熙曰︰</w:t>
      </w:r>
      <w:r w:rsidR="00D728F7">
        <w:rPr>
          <w:rFonts w:asciiTheme="minorEastAsia"/>
        </w:rPr>
        <w:t>「</w:t>
      </w:r>
      <w:r w:rsidRPr="00DE780C">
        <w:rPr>
          <w:rFonts w:asciiTheme="minorEastAsia"/>
        </w:rPr>
        <w:t>鼠盜何能為！朕當還誅之。</w:t>
      </w:r>
      <w:r w:rsidR="00D728F7">
        <w:rPr>
          <w:rFonts w:asciiTheme="minorEastAsia"/>
        </w:rPr>
        <w:t>」</w:t>
      </w:r>
      <w:r w:rsidRPr="00DE780C">
        <w:rPr>
          <w:rFonts w:asciiTheme="minorEastAsia"/>
        </w:rPr>
        <w:t>乃置后柩於南苑，</w:t>
      </w:r>
      <w:r w:rsidRPr="00D2545B">
        <w:rPr>
          <w:rStyle w:val="00Text"/>
          <w:rFonts w:asciiTheme="minorEastAsia"/>
        </w:rPr>
        <w:t>柩，巨救翻。</w:t>
      </w:r>
      <w:r w:rsidRPr="00DE780C">
        <w:rPr>
          <w:rFonts w:asciiTheme="minorEastAsia"/>
        </w:rPr>
        <w:t>收髮貫甲，馳還赴難。</w:t>
      </w:r>
      <w:r w:rsidRPr="00D2545B">
        <w:rPr>
          <w:rStyle w:val="00Text"/>
          <w:rFonts w:asciiTheme="minorEastAsia"/>
        </w:rPr>
        <w:t>難，乃旦翻。</w:t>
      </w:r>
      <w:r w:rsidRPr="00DE780C">
        <w:rPr>
          <w:rFonts w:asciiTheme="minorEastAsia"/>
        </w:rPr>
        <w:t>夜，至龍城，攻北門，不克，宿於門外。乙丑，雲卽天王位，</w:t>
      </w:r>
      <w:r w:rsidRPr="00D2545B">
        <w:rPr>
          <w:rStyle w:val="00Text"/>
          <w:rFonts w:asciiTheme="minorEastAsia"/>
        </w:rPr>
        <w:t>雲，字子雨，祖父高和，句麗之支庶，慕容寶養以為子。</w:t>
      </w:r>
      <w:r w:rsidRPr="00DE780C">
        <w:rPr>
          <w:rFonts w:asciiTheme="minorEastAsia"/>
        </w:rPr>
        <w:t>大赦，改元正始。</w:t>
      </w:r>
    </w:p>
    <w:p w:rsidR="00934453" w:rsidRPr="00DE780C" w:rsidRDefault="00934453" w:rsidP="00662EDA">
      <w:pPr>
        <w:rPr>
          <w:rFonts w:asciiTheme="minorEastAsia"/>
        </w:rPr>
      </w:pPr>
      <w:r w:rsidRPr="00DE780C">
        <w:rPr>
          <w:rFonts w:asciiTheme="minorEastAsia"/>
        </w:rPr>
        <w:t>熙退入龍騰苑，尚方兵褚頭踰城從熙，稱營兵同心效順，唯俟軍至。熙聞之，驚走而出，左右莫敢迫。熙從溝下潛遁，良久，左右怪其不還，相與尋之，唯得衣冠，不知所適。中領軍慕容拔謂中常侍郭仲曰︰</w:t>
      </w:r>
      <w:r w:rsidR="00D728F7">
        <w:rPr>
          <w:rFonts w:asciiTheme="minorEastAsia"/>
        </w:rPr>
        <w:t>「</w:t>
      </w:r>
      <w:r w:rsidRPr="00DE780C">
        <w:rPr>
          <w:rFonts w:asciiTheme="minorEastAsia"/>
        </w:rPr>
        <w:t>大事垂捷，而帝無故自驚，深可怪也。然城內企遲，</w:t>
      </w:r>
      <w:r w:rsidRPr="00D2545B">
        <w:rPr>
          <w:rStyle w:val="00Text"/>
          <w:rFonts w:asciiTheme="minorEastAsia"/>
        </w:rPr>
        <w:t>遲，直利翻，待也。</w:t>
      </w:r>
      <w:r w:rsidRPr="00DE780C">
        <w:rPr>
          <w:rFonts w:asciiTheme="minorEastAsia"/>
        </w:rPr>
        <w:t>至必成功，不可稽留。吾當先往趣城，</w:t>
      </w:r>
      <w:r w:rsidRPr="00D2545B">
        <w:rPr>
          <w:rStyle w:val="00Text"/>
          <w:rFonts w:asciiTheme="minorEastAsia"/>
        </w:rPr>
        <w:t>趣，七喻翻。</w:t>
      </w:r>
      <w:r w:rsidRPr="00DE780C">
        <w:rPr>
          <w:rFonts w:asciiTheme="minorEastAsia"/>
        </w:rPr>
        <w:t>卿留待帝，得帝，速來；若帝未還，吾得如意安撫城中，徐迎未晚。</w:t>
      </w:r>
      <w:r w:rsidR="00D728F7">
        <w:rPr>
          <w:rFonts w:asciiTheme="minorEastAsia"/>
        </w:rPr>
        <w:t>」</w:t>
      </w:r>
      <w:r w:rsidRPr="00DE780C">
        <w:rPr>
          <w:rFonts w:asciiTheme="minorEastAsia"/>
        </w:rPr>
        <w:t>乃分將壯士二千餘人登北城。將士謂熙至，皆投仗請降。</w:t>
      </w:r>
      <w:r w:rsidRPr="00D2545B">
        <w:rPr>
          <w:rStyle w:val="00Text"/>
          <w:rFonts w:asciiTheme="minorEastAsia"/>
        </w:rPr>
        <w:t>將，卽亮翻。降，戶江翻。</w:t>
      </w:r>
      <w:r w:rsidRPr="00DE780C">
        <w:rPr>
          <w:rFonts w:asciiTheme="minorEastAsia"/>
        </w:rPr>
        <w:t>旣而熙久不至，拔兵無後繼，衆心疑懼，復下城赴苑，</w:t>
      </w:r>
      <w:r w:rsidRPr="00D2545B">
        <w:rPr>
          <w:rStyle w:val="00Text"/>
          <w:rFonts w:asciiTheme="minorEastAsia"/>
        </w:rPr>
        <w:t>復，扶又翻；下復貳、可復同。</w:t>
      </w:r>
      <w:r w:rsidRPr="00DE780C">
        <w:rPr>
          <w:rFonts w:asciiTheme="minorEastAsia"/>
        </w:rPr>
        <w:t>遂皆潰去。拔為城中人所殺。丙寅，熙微服匿於林中，為人所執，送於雲，雲數而殺之，</w:t>
      </w:r>
      <w:r w:rsidRPr="00D2545B">
        <w:rPr>
          <w:rStyle w:val="00Text"/>
          <w:rFonts w:asciiTheme="minorEastAsia"/>
        </w:rPr>
        <w:t>年二十三。史言慕容熙淫虐，天奪其魄，身死國滅。載記曰︰自垂至熙四世，凡二十四年而滅。數，所具翻。</w:t>
      </w:r>
      <w:r w:rsidRPr="00DE780C">
        <w:rPr>
          <w:rFonts w:asciiTheme="minorEastAsia"/>
        </w:rPr>
        <w:t>幷其諸子。雲復姓高氏。</w:t>
      </w:r>
    </w:p>
    <w:p w:rsidR="00934453" w:rsidRPr="00DE780C" w:rsidRDefault="00934453" w:rsidP="00662EDA">
      <w:pPr>
        <w:rPr>
          <w:rFonts w:asciiTheme="minorEastAsia"/>
        </w:rPr>
      </w:pPr>
      <w:r w:rsidRPr="00DE780C">
        <w:rPr>
          <w:rFonts w:asciiTheme="minorEastAsia"/>
        </w:rPr>
        <w:t>幽州刺史上庸公懿以令支降魏，</w:t>
      </w:r>
      <w:r w:rsidRPr="00D2545B">
        <w:rPr>
          <w:rStyle w:val="00Text"/>
          <w:rFonts w:asciiTheme="minorEastAsia"/>
        </w:rPr>
        <w:t>令，音鈴，又郞定翻。支，音祁。</w:t>
      </w:r>
      <w:r w:rsidRPr="00DE780C">
        <w:rPr>
          <w:rFonts w:asciiTheme="minorEastAsia"/>
        </w:rPr>
        <w:t>魏以懿為平州牧、昌黎王。懿，評之孫也。</w:t>
      </w:r>
      <w:r w:rsidRPr="00D2545B">
        <w:rPr>
          <w:rStyle w:val="00Text"/>
          <w:rFonts w:asciiTheme="minorEastAsia"/>
        </w:rPr>
        <w:t>前燕之亡，慕容評之罪也。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魏主珪自濡源西如參合陂，</w:t>
      </w:r>
      <w:r w:rsidR="00934453" w:rsidRPr="00D2545B">
        <w:rPr>
          <w:rStyle w:val="00Text"/>
          <w:rFonts w:asciiTheme="minorEastAsia"/>
        </w:rPr>
        <w:t>濡，乃官翻。</w:t>
      </w:r>
      <w:r w:rsidR="00934453" w:rsidRPr="00DE780C">
        <w:rPr>
          <w:rFonts w:asciiTheme="minorEastAsia"/>
        </w:rPr>
        <w:t>乃還平城。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禿髮傉檀復貳於秦，</w:t>
      </w:r>
      <w:r w:rsidR="00934453" w:rsidRPr="00D2545B">
        <w:rPr>
          <w:rFonts w:asciiTheme="minorEastAsia" w:eastAsiaTheme="minorEastAsia"/>
        </w:rPr>
        <w:t>傉，奴沃翻。復，扶又翻；下同。</w:t>
      </w:r>
      <w:r w:rsidR="00934453" w:rsidRPr="00DE780C">
        <w:rPr>
          <w:rStyle w:val="01Text"/>
          <w:rFonts w:asciiTheme="minorEastAsia" w:eastAsiaTheme="minorEastAsia"/>
          <w:sz w:val="21"/>
        </w:rPr>
        <w:t>遣使邀乞伏熾磐，熾磐斬其使送長安。</w:t>
      </w:r>
      <w:r w:rsidR="00934453" w:rsidRPr="00D2545B">
        <w:rPr>
          <w:rFonts w:asciiTheme="minorEastAsia" w:eastAsiaTheme="minorEastAsia"/>
        </w:rPr>
        <w:t>為秦襲傉檀張本。使，疏吏翻；下同。熾，昌志翻。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南燕主超母妻猶在秦，超遣御史中丞封愷使於秦以請之。秦王興曰︰</w:t>
      </w:r>
      <w:r w:rsidR="00D728F7">
        <w:rPr>
          <w:rFonts w:asciiTheme="minorEastAsia"/>
        </w:rPr>
        <w:t>「</w:t>
      </w:r>
      <w:r w:rsidR="00934453" w:rsidRPr="00DE780C">
        <w:rPr>
          <w:rFonts w:asciiTheme="minorEastAsia"/>
        </w:rPr>
        <w:t>昔苻氏之敗，太樂諸伎悉入于燕。</w:t>
      </w:r>
      <w:r w:rsidR="00934453" w:rsidRPr="00D2545B">
        <w:rPr>
          <w:rStyle w:val="00Text"/>
          <w:rFonts w:asciiTheme="minorEastAsia"/>
        </w:rPr>
        <w:t>長安之陷，太樂諸伎入于西燕；西燕之亡，慕容垂收以歸于中山；中山之陷，相率奔鄴，由是南燕得之。伎，渠綺翻。</w:t>
      </w:r>
      <w:r w:rsidR="00934453" w:rsidRPr="00DE780C">
        <w:rPr>
          <w:rFonts w:asciiTheme="minorEastAsia"/>
        </w:rPr>
        <w:t>燕今稱藩，送伎或送吳口千人，所請乃可得也。</w:t>
      </w:r>
      <w:r w:rsidR="00D728F7">
        <w:rPr>
          <w:rFonts w:asciiTheme="minorEastAsia"/>
        </w:rPr>
        <w:t>」</w:t>
      </w:r>
      <w:r w:rsidR="00934453" w:rsidRPr="00DE780C">
        <w:rPr>
          <w:rFonts w:asciiTheme="minorEastAsia"/>
        </w:rPr>
        <w:t>超與羣臣議之，左僕射段暉曰︰</w:t>
      </w:r>
      <w:r w:rsidR="00D728F7">
        <w:rPr>
          <w:rFonts w:asciiTheme="minorEastAsia"/>
        </w:rPr>
        <w:t>「</w:t>
      </w:r>
      <w:r w:rsidR="00934453" w:rsidRPr="00DE780C">
        <w:rPr>
          <w:rFonts w:asciiTheme="minorEastAsia"/>
        </w:rPr>
        <w:t>陛下嗣守社稷，不宜以私親之故遂降尊號；且太樂先代遺音，不可與也，不如掠吳口與之。</w:t>
      </w:r>
      <w:r w:rsidR="00D728F7">
        <w:rPr>
          <w:rFonts w:asciiTheme="minorEastAsia"/>
        </w:rPr>
        <w:t>」</w:t>
      </w:r>
      <w:r w:rsidR="00934453" w:rsidRPr="00DE780C">
        <w:rPr>
          <w:rFonts w:asciiTheme="minorEastAsia"/>
        </w:rPr>
        <w:t>尚書張華曰︰</w:t>
      </w:r>
      <w:r w:rsidR="00D728F7">
        <w:rPr>
          <w:rFonts w:asciiTheme="minorEastAsia"/>
        </w:rPr>
        <w:t>「</w:t>
      </w:r>
      <w:r w:rsidR="00934453" w:rsidRPr="00DE780C">
        <w:rPr>
          <w:rFonts w:asciiTheme="minorEastAsia"/>
        </w:rPr>
        <w:t>侵掠鄰國，兵連禍結，此旣能往，彼亦能來，非國家之福也。陛下慈親在人掌握，豈可靳惜虛名，不為之降屈乎！</w:t>
      </w:r>
      <w:r w:rsidR="00934453" w:rsidRPr="00D2545B">
        <w:rPr>
          <w:rStyle w:val="00Text"/>
          <w:rFonts w:asciiTheme="minorEastAsia"/>
        </w:rPr>
        <w:t>靳，居焮翻。為，于偽翻。</w:t>
      </w:r>
      <w:r w:rsidR="00934453" w:rsidRPr="00DE780C">
        <w:rPr>
          <w:rFonts w:asciiTheme="minorEastAsia"/>
        </w:rPr>
        <w:t>中書令韓範嘗與秦王俱為苻氏太子舍人，若使之往，必得如志。</w:t>
      </w:r>
      <w:r w:rsidR="00D728F7">
        <w:rPr>
          <w:rFonts w:asciiTheme="minorEastAsia"/>
        </w:rPr>
        <w:t>」</w:t>
      </w:r>
      <w:r w:rsidR="00934453" w:rsidRPr="00DE780C">
        <w:rPr>
          <w:rFonts w:asciiTheme="minorEastAsia"/>
        </w:rPr>
        <w:t>超從之，乃使韓範聘于秦，稱藩奉表。</w:t>
      </w:r>
    </w:p>
    <w:p w:rsidR="00934453" w:rsidRPr="00DE780C" w:rsidRDefault="00934453" w:rsidP="00662EDA">
      <w:pPr>
        <w:rPr>
          <w:rFonts w:asciiTheme="minorEastAsia"/>
        </w:rPr>
      </w:pPr>
      <w:r w:rsidRPr="00DE780C">
        <w:rPr>
          <w:rFonts w:asciiTheme="minorEastAsia"/>
        </w:rPr>
        <w:t>慕容凝言於興曰︰</w:t>
      </w:r>
      <w:r w:rsidR="00D728F7">
        <w:rPr>
          <w:rFonts w:asciiTheme="minorEastAsia"/>
        </w:rPr>
        <w:t>「</w:t>
      </w:r>
      <w:r w:rsidRPr="00DE780C">
        <w:rPr>
          <w:rFonts w:asciiTheme="minorEastAsia"/>
        </w:rPr>
        <w:t>燕王得其母妻，不可復臣，宜先使送伎。</w:t>
      </w:r>
      <w:r w:rsidR="00D728F7">
        <w:rPr>
          <w:rFonts w:asciiTheme="minorEastAsia"/>
        </w:rPr>
        <w:t>」</w:t>
      </w:r>
      <w:r w:rsidRPr="00DE780C">
        <w:rPr>
          <w:rFonts w:asciiTheme="minorEastAsia"/>
        </w:rPr>
        <w:t>興乃謂範曰︰</w:t>
      </w:r>
      <w:r w:rsidR="00D728F7">
        <w:rPr>
          <w:rFonts w:asciiTheme="minorEastAsia"/>
        </w:rPr>
        <w:t>「</w:t>
      </w:r>
      <w:r w:rsidRPr="00DE780C">
        <w:rPr>
          <w:rFonts w:asciiTheme="minorEastAsia"/>
        </w:rPr>
        <w:t>朕歸燕王家屬必矣；然今天時尚熱，當俟秋涼。</w:t>
      </w:r>
      <w:r w:rsidR="00D728F7">
        <w:rPr>
          <w:rFonts w:asciiTheme="minorEastAsia"/>
        </w:rPr>
        <w:t>」</w:t>
      </w:r>
      <w:r w:rsidRPr="00DE780C">
        <w:rPr>
          <w:rFonts w:asciiTheme="minorEastAsia"/>
        </w:rPr>
        <w:t>八月，秦使員外散騎常侍韋宗聘於燕。超與羣臣議見宗之禮，張華曰︰</w:t>
      </w:r>
      <w:r w:rsidR="00D728F7">
        <w:rPr>
          <w:rFonts w:asciiTheme="minorEastAsia"/>
        </w:rPr>
        <w:t>「</w:t>
      </w:r>
      <w:r w:rsidRPr="00DE780C">
        <w:rPr>
          <w:rFonts w:asciiTheme="minorEastAsia"/>
        </w:rPr>
        <w:t>陛下前旣奉表，今宜北面受詔。</w:t>
      </w:r>
      <w:r w:rsidR="00D728F7">
        <w:rPr>
          <w:rFonts w:asciiTheme="minorEastAsia"/>
        </w:rPr>
        <w:t>」</w:t>
      </w:r>
      <w:r w:rsidRPr="00DE780C">
        <w:rPr>
          <w:rFonts w:asciiTheme="minorEastAsia"/>
        </w:rPr>
        <w:t>封逞曰︰</w:t>
      </w:r>
      <w:r w:rsidR="00D728F7">
        <w:rPr>
          <w:rFonts w:asciiTheme="minorEastAsia"/>
        </w:rPr>
        <w:t>「</w:t>
      </w:r>
      <w:r w:rsidRPr="00DE780C">
        <w:rPr>
          <w:rFonts w:asciiTheme="minorEastAsia"/>
        </w:rPr>
        <w:t>大燕七聖重光，</w:t>
      </w:r>
      <w:r w:rsidRPr="00D2545B">
        <w:rPr>
          <w:rStyle w:val="00Text"/>
          <w:rFonts w:asciiTheme="minorEastAsia"/>
        </w:rPr>
        <w:t>自廆、皝、儁、暐至垂、德、超凡七主。重，直龍翻。</w:t>
      </w:r>
      <w:r w:rsidRPr="00DE780C">
        <w:rPr>
          <w:rFonts w:asciiTheme="minorEastAsia"/>
        </w:rPr>
        <w:t>柰何一旦為豎子屈節！</w:t>
      </w:r>
      <w:r w:rsidR="00D728F7">
        <w:rPr>
          <w:rFonts w:asciiTheme="minorEastAsia"/>
        </w:rPr>
        <w:t>」</w:t>
      </w:r>
      <w:r w:rsidRPr="00DE780C">
        <w:rPr>
          <w:rFonts w:asciiTheme="minorEastAsia"/>
        </w:rPr>
        <w:t>超曰︰</w:t>
      </w:r>
      <w:r w:rsidR="00D728F7">
        <w:rPr>
          <w:rFonts w:asciiTheme="minorEastAsia"/>
        </w:rPr>
        <w:t>「</w:t>
      </w:r>
      <w:r w:rsidRPr="00DE780C">
        <w:rPr>
          <w:rFonts w:asciiTheme="minorEastAsia"/>
        </w:rPr>
        <w:t>吾為太后屈，願諸君勿復言！</w:t>
      </w:r>
      <w:r w:rsidR="00D728F7">
        <w:rPr>
          <w:rFonts w:asciiTheme="minorEastAsia"/>
        </w:rPr>
        <w:t>」</w:t>
      </w:r>
      <w:r w:rsidRPr="00D2545B">
        <w:rPr>
          <w:rStyle w:val="00Text"/>
          <w:rFonts w:asciiTheme="minorEastAsia"/>
        </w:rPr>
        <w:t>為，于偽翻。復，扶又翻。</w:t>
      </w:r>
      <w:r w:rsidRPr="00DE780C">
        <w:rPr>
          <w:rFonts w:asciiTheme="minorEastAsia"/>
        </w:rPr>
        <w:t>遂北面受詔。</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毛脩之與漢嘉太守馮遷合兵擊楊承祖，斬之。脩之欲進討譙縱，益州刺史鮑陋不可。脩之上表言︰</w:t>
      </w:r>
      <w:r w:rsidR="00D728F7">
        <w:rPr>
          <w:rFonts w:asciiTheme="minorEastAsia"/>
        </w:rPr>
        <w:t>「</w:t>
      </w:r>
      <w:r w:rsidR="00934453" w:rsidRPr="00DE780C">
        <w:rPr>
          <w:rFonts w:asciiTheme="minorEastAsia"/>
        </w:rPr>
        <w:t>人之所以重生，實有生理可保。臣之情地，生塗已竭；</w:t>
      </w:r>
      <w:r w:rsidR="00934453" w:rsidRPr="00D2545B">
        <w:rPr>
          <w:rStyle w:val="00Text"/>
          <w:rFonts w:asciiTheme="minorEastAsia"/>
        </w:rPr>
        <w:t>謂其父瑾、伯璩舉家為蜀人所滅，脩之欲致死復讎，不復求生路也。</w:t>
      </w:r>
      <w:r w:rsidR="00934453" w:rsidRPr="00DE780C">
        <w:rPr>
          <w:rFonts w:asciiTheme="minorEastAsia"/>
        </w:rPr>
        <w:t>所以借命朝露者，</w:t>
      </w:r>
      <w:r w:rsidR="00934453" w:rsidRPr="00D2545B">
        <w:rPr>
          <w:rStyle w:val="00Text"/>
          <w:rFonts w:asciiTheme="minorEastAsia"/>
        </w:rPr>
        <w:t>朝露易晞，言不久生也。</w:t>
      </w:r>
      <w:r w:rsidR="00934453" w:rsidRPr="00DE780C">
        <w:rPr>
          <w:rFonts w:asciiTheme="minorEastAsia"/>
        </w:rPr>
        <w:t>庶憑天威誅夷讎逆。今屢有可乘之機，而陋每違期不赴；臣雖効死寇庭，而救援理絕，將何以濟！</w:t>
      </w:r>
      <w:r w:rsidR="00D728F7">
        <w:rPr>
          <w:rFonts w:asciiTheme="minorEastAsia"/>
        </w:rPr>
        <w:t>」</w:t>
      </w:r>
      <w:r w:rsidR="00934453" w:rsidRPr="00DE780C">
        <w:rPr>
          <w:rFonts w:asciiTheme="minorEastAsia"/>
        </w:rPr>
        <w:t>劉裕乃表襄城太守劉敬宣帥衆五千伐蜀，</w:t>
      </w:r>
      <w:r w:rsidR="00934453" w:rsidRPr="00D2545B">
        <w:rPr>
          <w:rStyle w:val="00Text"/>
          <w:rFonts w:asciiTheme="minorEastAsia"/>
        </w:rPr>
        <w:t>晉氏南渡，置襄城郡於江南，仍領繁昌等縣。孝武罷襄城郡為繁昌縣，屬淮南僑郡，今太平州繁昌縣卽其地。繁昌本漢潁川郡屬縣，因僑立而是縣之名遂移於江南。此襄城蓋敬宣以舊郡僑領太守也。帥，讀曰率。</w:t>
      </w:r>
      <w:r w:rsidR="00934453" w:rsidRPr="00DE780C">
        <w:rPr>
          <w:rFonts w:asciiTheme="minorEastAsia"/>
        </w:rPr>
        <w:t>以劉道規為征蜀都督。</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魏主珪如豺山宮。候官告︰</w:t>
      </w:r>
      <w:r w:rsidR="00D728F7">
        <w:rPr>
          <w:rFonts w:asciiTheme="minorEastAsia"/>
        </w:rPr>
        <w:t>「</w:t>
      </w:r>
      <w:r w:rsidR="00934453" w:rsidRPr="00DE780C">
        <w:rPr>
          <w:rFonts w:asciiTheme="minorEastAsia"/>
        </w:rPr>
        <w:t>司空庾岳，服飾鮮麗，行止風采，擬則人君。</w:t>
      </w:r>
      <w:r w:rsidR="00D728F7">
        <w:rPr>
          <w:rFonts w:asciiTheme="minorEastAsia"/>
        </w:rPr>
        <w:t>」</w:t>
      </w:r>
      <w:r w:rsidR="00934453" w:rsidRPr="00D2545B">
        <w:rPr>
          <w:rStyle w:val="00Text"/>
          <w:rFonts w:asciiTheme="minorEastAsia"/>
        </w:rPr>
        <w:t>候官見上卷元興三年。</w:t>
      </w:r>
      <w:r w:rsidR="00934453" w:rsidRPr="00DE780C">
        <w:rPr>
          <w:rFonts w:asciiTheme="minorEastAsia"/>
        </w:rPr>
        <w:t>珪收岳，殺之。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北燕王雲以馮跋為都督中外諸軍事、開府儀同三司、錄尚書事，馮萬泥為尚事令，馮素弗為昌黎尹，馮弘為征東大將，孫護為尚書左僕射，張興為輔國大將軍。弘，跋之弟也。</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九月，譙縱稱藩於秦。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lastRenderedPageBreak/>
        <w:t>22</w:t>
      </w:r>
      <w:r w:rsidR="00934453" w:rsidRPr="00DE780C">
        <w:rPr>
          <w:rStyle w:val="01Text"/>
          <w:rFonts w:asciiTheme="minorEastAsia" w:eastAsiaTheme="minorEastAsia" w:hAnsi="等线" w:cs="等线" w:hint="eastAsia"/>
          <w:sz w:val="21"/>
        </w:rPr>
        <w:t>禿髮傉檀將五萬餘人伐沮渠蒙遜，</w:t>
      </w:r>
      <w:r w:rsidR="00934453" w:rsidRPr="00D2545B">
        <w:rPr>
          <w:rFonts w:asciiTheme="minorEastAsia" w:eastAsiaTheme="minorEastAsia"/>
        </w:rPr>
        <w:t>傉，奴沃翻。將，卽亮翻。沮，子余翻。</w:t>
      </w:r>
      <w:r w:rsidR="00934453" w:rsidRPr="00DE780C">
        <w:rPr>
          <w:rStyle w:val="01Text"/>
          <w:rFonts w:asciiTheme="minorEastAsia" w:eastAsiaTheme="minorEastAsia"/>
          <w:sz w:val="21"/>
        </w:rPr>
        <w:t>蒙遜與戰於均石，大破之。</w:t>
      </w:r>
      <w:r w:rsidR="00934453" w:rsidRPr="00D2545B">
        <w:rPr>
          <w:rFonts w:asciiTheme="minorEastAsia" w:eastAsiaTheme="minorEastAsia"/>
        </w:rPr>
        <w:t>均石在張掖之東，西陝之西，蓋西郡界。</w:t>
      </w:r>
      <w:r w:rsidR="00934453" w:rsidRPr="00DE780C">
        <w:rPr>
          <w:rStyle w:val="01Text"/>
          <w:rFonts w:asciiTheme="minorEastAsia" w:eastAsiaTheme="minorEastAsia"/>
          <w:sz w:val="21"/>
        </w:rPr>
        <w:t>蒙遜進攻西郡太守楊統於日勒，降之。</w:t>
      </w:r>
      <w:r w:rsidR="00934453" w:rsidRPr="00D2545B">
        <w:rPr>
          <w:rFonts w:asciiTheme="minorEastAsia" w:eastAsiaTheme="minorEastAsia"/>
        </w:rPr>
        <w:t>日勒縣，漢屬張掖郡，後分置西郡，治日勒。賢曰︰日勒故城，在今甘州删丹縣東南。</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冬，十月，秦河州刺史彭奚念叛，降於禿髮傉檀，秦以乞伏熾磐行河州刺史。</w:t>
      </w:r>
      <w:r w:rsidR="00934453" w:rsidRPr="00D2545B">
        <w:rPr>
          <w:rStyle w:val="00Text"/>
          <w:rFonts w:asciiTheme="minorEastAsia"/>
        </w:rPr>
        <w:t>熾，昌志翻。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南燕主超使左僕射張華、給事中宗正元獻太樂伎一百二十人於秦，秦王興乃還超母妻，厚其資禮而遣之，超親帥六宮迎於馬耳關。</w:t>
      </w:r>
      <w:r w:rsidR="00934453" w:rsidRPr="00D2545B">
        <w:rPr>
          <w:rStyle w:val="00Text"/>
          <w:rFonts w:asciiTheme="minorEastAsia"/>
        </w:rPr>
        <w:t>伎，渠綺翻。帥，讀曰率。據水經，濟南臺縣有馬耳山關，盧水出焉。魏收地形志，泰山郡臺縣有馬耳山。</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夏王勃勃破鮮卑薛千等三部，</w:t>
      </w:r>
      <w:r w:rsidR="00D728F7">
        <w:rPr>
          <w:rStyle w:val="00Text"/>
          <w:rFonts w:asciiTheme="minorEastAsia"/>
        </w:rPr>
        <w:t>「</w:t>
      </w:r>
      <w:r w:rsidR="00934453" w:rsidRPr="00D2545B">
        <w:rPr>
          <w:rStyle w:val="00Text"/>
          <w:rFonts w:asciiTheme="minorEastAsia"/>
        </w:rPr>
        <w:t>薛千</w:t>
      </w:r>
      <w:r w:rsidR="00D728F7">
        <w:rPr>
          <w:rStyle w:val="00Text"/>
          <w:rFonts w:asciiTheme="minorEastAsia"/>
        </w:rPr>
        <w:t>」</w:t>
      </w:r>
      <w:r w:rsidR="00934453" w:rsidRPr="00D2545B">
        <w:rPr>
          <w:rStyle w:val="00Text"/>
          <w:rFonts w:asciiTheme="minorEastAsia"/>
        </w:rPr>
        <w:t>，晉書·載記作</w:t>
      </w:r>
      <w:r w:rsidR="00D728F7">
        <w:rPr>
          <w:rStyle w:val="00Text"/>
          <w:rFonts w:asciiTheme="minorEastAsia"/>
        </w:rPr>
        <w:t>「</w:t>
      </w:r>
      <w:r w:rsidR="00934453" w:rsidRPr="00D2545B">
        <w:rPr>
          <w:rStyle w:val="00Text"/>
          <w:rFonts w:asciiTheme="minorEastAsia"/>
        </w:rPr>
        <w:t>薛千</w:t>
      </w:r>
      <w:r w:rsidR="00D728F7">
        <w:rPr>
          <w:rStyle w:val="00Text"/>
          <w:rFonts w:asciiTheme="minorEastAsia"/>
        </w:rPr>
        <w:t>」</w:t>
      </w:r>
      <w:r w:rsidR="00934453" w:rsidRPr="00D2545B">
        <w:rPr>
          <w:rStyle w:val="00Text"/>
          <w:rFonts w:asciiTheme="minorEastAsia"/>
        </w:rPr>
        <w:t>，蜀本作</w:t>
      </w:r>
      <w:r w:rsidR="00D728F7">
        <w:rPr>
          <w:rStyle w:val="00Text"/>
          <w:rFonts w:asciiTheme="minorEastAsia"/>
        </w:rPr>
        <w:t>「</w:t>
      </w:r>
      <w:r w:rsidR="00934453" w:rsidRPr="00D2545B">
        <w:rPr>
          <w:rStyle w:val="00Text"/>
          <w:rFonts w:asciiTheme="minorEastAsia"/>
        </w:rPr>
        <w:t>薛干</w:t>
      </w:r>
      <w:r w:rsidR="00D728F7">
        <w:rPr>
          <w:rStyle w:val="00Text"/>
          <w:rFonts w:asciiTheme="minorEastAsia"/>
        </w:rPr>
        <w:t>」</w:t>
      </w:r>
      <w:r w:rsidR="00934453" w:rsidRPr="00D2545B">
        <w:rPr>
          <w:rStyle w:val="00Text"/>
          <w:rFonts w:asciiTheme="minorEastAsia"/>
        </w:rPr>
        <w:t>。</w:t>
      </w:r>
      <w:r w:rsidR="00934453" w:rsidRPr="00DE780C">
        <w:rPr>
          <w:rFonts w:asciiTheme="minorEastAsia"/>
        </w:rPr>
        <w:t>降其衆以萬數，</w:t>
      </w:r>
      <w:r w:rsidR="00934453" w:rsidRPr="00D2545B">
        <w:rPr>
          <w:rStyle w:val="00Text"/>
          <w:rFonts w:asciiTheme="minorEastAsia"/>
        </w:rPr>
        <w:t>降，戶江翻。</w:t>
      </w:r>
      <w:r w:rsidR="00934453" w:rsidRPr="00DE780C">
        <w:rPr>
          <w:rFonts w:asciiTheme="minorEastAsia"/>
        </w:rPr>
        <w:t>進攻秦三城已北諸戍，斬秦將楊五、姚石生等。諸將皆曰︰</w:t>
      </w:r>
      <w:r w:rsidR="00D728F7">
        <w:rPr>
          <w:rFonts w:asciiTheme="minorEastAsia"/>
        </w:rPr>
        <w:t>「</w:t>
      </w:r>
      <w:r w:rsidR="00934453" w:rsidRPr="00DE780C">
        <w:rPr>
          <w:rFonts w:asciiTheme="minorEastAsia"/>
        </w:rPr>
        <w:t>陛下欲經營關中，宜先固根本，使人心有所憑係。高平山川險固，土田饒沃，可以定都。</w:t>
      </w:r>
      <w:r w:rsidR="00D728F7">
        <w:rPr>
          <w:rFonts w:asciiTheme="minorEastAsia"/>
        </w:rPr>
        <w:t>」</w:t>
      </w:r>
      <w:r w:rsidR="00934453" w:rsidRPr="00DE780C">
        <w:rPr>
          <w:rFonts w:asciiTheme="minorEastAsia"/>
        </w:rPr>
        <w:t>勃勃曰︰</w:t>
      </w:r>
      <w:r w:rsidR="00D728F7">
        <w:rPr>
          <w:rFonts w:asciiTheme="minorEastAsia"/>
        </w:rPr>
        <w:t>「</w:t>
      </w:r>
      <w:r w:rsidR="00934453" w:rsidRPr="00DE780C">
        <w:rPr>
          <w:rFonts w:asciiTheme="minorEastAsia"/>
        </w:rPr>
        <w:t>卿知其一，未知其二。吾大業草創，士衆未多；姚興亦一時之雄，諸將用命，關中未可圖也。我今專固一城，彼必幷力於我，衆非其敵，亡可立待。不如以驍騎風馳，</w:t>
      </w:r>
      <w:r w:rsidR="00934453" w:rsidRPr="00D2545B">
        <w:rPr>
          <w:rStyle w:val="00Text"/>
          <w:rFonts w:asciiTheme="minorEastAsia"/>
        </w:rPr>
        <w:t>將，卽亮翻。驍，堅堯翻。騎，奇寄翻。</w:t>
      </w:r>
      <w:r w:rsidR="00934453" w:rsidRPr="00DE780C">
        <w:rPr>
          <w:rFonts w:asciiTheme="minorEastAsia"/>
        </w:rPr>
        <w:t>出其不意，救前則擊後，救後則擊前，使彼疲於奔命，我則游食自若。不及十年，嶺北、河東盡為我有。待興旣死，嗣子闇弱，徐取長安，在吾計中矣。</w:t>
      </w:r>
      <w:r w:rsidR="00D728F7">
        <w:rPr>
          <w:rFonts w:asciiTheme="minorEastAsia"/>
        </w:rPr>
        <w:t>」</w:t>
      </w:r>
      <w:r w:rsidR="00934453" w:rsidRPr="00DE780C">
        <w:rPr>
          <w:rFonts w:asciiTheme="minorEastAsia"/>
        </w:rPr>
        <w:t>於是侵掠嶺北，嶺北諸城門不晝啓。興乃歎曰︰</w:t>
      </w:r>
      <w:r w:rsidR="00D728F7">
        <w:rPr>
          <w:rFonts w:asciiTheme="minorEastAsia"/>
        </w:rPr>
        <w:t>「</w:t>
      </w:r>
      <w:r w:rsidR="00934453" w:rsidRPr="00DE780C">
        <w:rPr>
          <w:rFonts w:asciiTheme="minorEastAsia"/>
        </w:rPr>
        <w:t>吾不用黃兒之言，以至於此！</w:t>
      </w:r>
      <w:r w:rsidR="00D728F7">
        <w:rPr>
          <w:rFonts w:asciiTheme="minorEastAsia"/>
        </w:rPr>
        <w:t>」</w:t>
      </w:r>
      <w:r w:rsidR="00934453" w:rsidRPr="00D2545B">
        <w:rPr>
          <w:rStyle w:val="00Text"/>
          <w:rFonts w:asciiTheme="minorEastAsia"/>
        </w:rPr>
        <w:t>黃兒，興弟邕小字也。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勃勃求婚於禿髮傉檀，傉檀不許。十一月，勃勃帥騎二萬擊傉檀，至于支陽，</w:t>
      </w:r>
      <w:r w:rsidRPr="00D2545B">
        <w:rPr>
          <w:rFonts w:asciiTheme="minorEastAsia" w:eastAsiaTheme="minorEastAsia"/>
        </w:rPr>
        <w:t>枝陽縣，漢屬金城郡，晉張寔分屬廣武郡。劉昫曰︰唐蘭州廣武縣，漢枝陽縣。杜佑曰︰唐會州會寧縣，漢枝陽縣。</w:t>
      </w:r>
      <w:r w:rsidRPr="00DE780C">
        <w:rPr>
          <w:rStyle w:val="01Text"/>
          <w:rFonts w:asciiTheme="minorEastAsia" w:eastAsiaTheme="minorEastAsia"/>
          <w:sz w:val="21"/>
        </w:rPr>
        <w:t>殺傷萬餘人，驅掠二萬七千餘口、牛馬羊數十萬而還。</w:t>
      </w:r>
      <w:r w:rsidRPr="00D2545B">
        <w:rPr>
          <w:rFonts w:asciiTheme="minorEastAsia" w:eastAsiaTheme="minorEastAsia"/>
        </w:rPr>
        <w:t>還，從宣縣，又如字。</w:t>
      </w:r>
      <w:r w:rsidRPr="00DE780C">
        <w:rPr>
          <w:rStyle w:val="01Text"/>
          <w:rFonts w:asciiTheme="minorEastAsia" w:eastAsiaTheme="minorEastAsia"/>
          <w:sz w:val="21"/>
        </w:rPr>
        <w:t>傉檀帥衆追之，</w:t>
      </w:r>
      <w:r w:rsidRPr="00D2545B">
        <w:rPr>
          <w:rFonts w:asciiTheme="minorEastAsia" w:eastAsiaTheme="minorEastAsia"/>
        </w:rPr>
        <w:t>帥，讀曰率。</w:t>
      </w:r>
      <w:r w:rsidRPr="00DE780C">
        <w:rPr>
          <w:rStyle w:val="01Text"/>
          <w:rFonts w:asciiTheme="minorEastAsia" w:eastAsiaTheme="minorEastAsia"/>
          <w:sz w:val="21"/>
        </w:rPr>
        <w:t>焦朗曰︰</w:t>
      </w:r>
      <w:r w:rsidR="00D728F7">
        <w:rPr>
          <w:rStyle w:val="01Text"/>
          <w:rFonts w:asciiTheme="minorEastAsia" w:eastAsiaTheme="minorEastAsia"/>
          <w:sz w:val="21"/>
        </w:rPr>
        <w:t>「</w:t>
      </w:r>
      <w:r w:rsidRPr="00DE780C">
        <w:rPr>
          <w:rStyle w:val="01Text"/>
          <w:rFonts w:asciiTheme="minorEastAsia" w:eastAsiaTheme="minorEastAsia"/>
          <w:sz w:val="21"/>
        </w:rPr>
        <w:t>勃勃天姿雄健，御軍嚴整，未可輕也。不如從溫圍北渡，趣萬斛堆，</w:t>
      </w:r>
      <w:r w:rsidRPr="00D2545B">
        <w:rPr>
          <w:rFonts w:asciiTheme="minorEastAsia" w:eastAsiaTheme="minorEastAsia"/>
        </w:rPr>
        <w:t>溫圍，水名。水經︰河水北過武威媼圍縣東北。溫圍其卽漢之媼圍縣歟？趣，七喻翻。</w:t>
      </w:r>
      <w:r w:rsidRPr="00DE780C">
        <w:rPr>
          <w:rStyle w:val="01Text"/>
          <w:rFonts w:asciiTheme="minorEastAsia" w:eastAsiaTheme="minorEastAsia"/>
          <w:sz w:val="21"/>
        </w:rPr>
        <w:t>阻水結營，扼其咽喉，</w:t>
      </w:r>
      <w:r w:rsidRPr="00D2545B">
        <w:rPr>
          <w:rFonts w:asciiTheme="minorEastAsia" w:eastAsiaTheme="minorEastAsia"/>
        </w:rPr>
        <w:t>咽，音煙。</w:t>
      </w:r>
      <w:r w:rsidRPr="00DE780C">
        <w:rPr>
          <w:rStyle w:val="01Text"/>
          <w:rFonts w:asciiTheme="minorEastAsia" w:eastAsiaTheme="minorEastAsia"/>
          <w:sz w:val="21"/>
        </w:rPr>
        <w:t>百戰百勝之術也。</w:t>
      </w:r>
      <w:r w:rsidR="00D728F7">
        <w:rPr>
          <w:rStyle w:val="01Text"/>
          <w:rFonts w:asciiTheme="minorEastAsia" w:eastAsiaTheme="minorEastAsia"/>
          <w:sz w:val="21"/>
        </w:rPr>
        <w:t>」</w:t>
      </w:r>
      <w:r w:rsidRPr="00DE780C">
        <w:rPr>
          <w:rStyle w:val="01Text"/>
          <w:rFonts w:asciiTheme="minorEastAsia" w:eastAsiaTheme="minorEastAsia"/>
          <w:sz w:val="21"/>
        </w:rPr>
        <w:t>傉檀將賀連怒曰︰</w:t>
      </w:r>
      <w:r w:rsidR="00D728F7">
        <w:rPr>
          <w:rStyle w:val="01Text"/>
          <w:rFonts w:asciiTheme="minorEastAsia" w:eastAsiaTheme="minorEastAsia"/>
          <w:sz w:val="21"/>
        </w:rPr>
        <w:t>「</w:t>
      </w:r>
      <w:r w:rsidRPr="00DE780C">
        <w:rPr>
          <w:rStyle w:val="01Text"/>
          <w:rFonts w:asciiTheme="minorEastAsia" w:eastAsiaTheme="minorEastAsia"/>
          <w:sz w:val="21"/>
        </w:rPr>
        <w:t>勃勃敗亡之餘，烏合之衆，柰何避之，示之以弱，宜急追之！</w:t>
      </w:r>
      <w:r w:rsidR="00D728F7">
        <w:rPr>
          <w:rStyle w:val="01Text"/>
          <w:rFonts w:asciiTheme="minorEastAsia" w:eastAsiaTheme="minorEastAsia"/>
          <w:sz w:val="21"/>
        </w:rPr>
        <w:t>」</w:t>
      </w:r>
      <w:r w:rsidRPr="00DE780C">
        <w:rPr>
          <w:rStyle w:val="01Text"/>
          <w:rFonts w:asciiTheme="minorEastAsia" w:eastAsiaTheme="minorEastAsia"/>
          <w:sz w:val="21"/>
        </w:rPr>
        <w:t>傉檀從之。勃勃於陽武下峽鑿凌埋車以塞路，</w:t>
      </w:r>
      <w:r w:rsidRPr="00D2545B">
        <w:rPr>
          <w:rFonts w:asciiTheme="minorEastAsia" w:eastAsiaTheme="minorEastAsia"/>
        </w:rPr>
        <w:t>凌，力證翻，冰也，又閭承翻。鑿冰塞路，置兵死地，使人自為戰。塞，悉則翻。</w:t>
      </w:r>
      <w:r w:rsidRPr="00DE780C">
        <w:rPr>
          <w:rStyle w:val="01Text"/>
          <w:rFonts w:asciiTheme="minorEastAsia" w:eastAsiaTheme="minorEastAsia"/>
          <w:sz w:val="21"/>
        </w:rPr>
        <w:t>勒兵逆擊傉檀，大破之，追奔八十餘里，殺傷萬計，名臣勇將死者什六七。</w:t>
      </w:r>
      <w:r w:rsidRPr="00D2545B">
        <w:rPr>
          <w:rFonts w:asciiTheme="minorEastAsia" w:eastAsiaTheme="minorEastAsia"/>
        </w:rPr>
        <w:t>將，卽亮翻。</w:t>
      </w:r>
      <w:r w:rsidRPr="00DE780C">
        <w:rPr>
          <w:rStyle w:val="01Text"/>
          <w:rFonts w:asciiTheme="minorEastAsia" w:eastAsiaTheme="minorEastAsia"/>
          <w:sz w:val="21"/>
        </w:rPr>
        <w:t>傉檀與數騎奔南山，</w:t>
      </w:r>
      <w:r w:rsidRPr="00D2545B">
        <w:rPr>
          <w:rFonts w:asciiTheme="minorEastAsia" w:eastAsiaTheme="minorEastAsia"/>
        </w:rPr>
        <w:t>漢書</w:t>
      </w:r>
      <w:r w:rsidRPr="00D2545B">
        <w:rPr>
          <w:rFonts w:asciiTheme="minorEastAsia" w:eastAsiaTheme="minorEastAsia"/>
        </w:rPr>
        <w:t>·</w:t>
      </w:r>
      <w:r w:rsidRPr="00D2545B">
        <w:rPr>
          <w:rFonts w:asciiTheme="minorEastAsia" w:eastAsiaTheme="minorEastAsia"/>
        </w:rPr>
        <w:t>地理志︰武威郡蒼松縣有南山、松陜。余謂此南山自羌中連延西平、金城之界，東出秦、雍，至于終南，皆此山也。傉檀所奔，枝陽之南山也。</w:t>
      </w:r>
      <w:r w:rsidRPr="00DE780C">
        <w:rPr>
          <w:rStyle w:val="01Text"/>
          <w:rFonts w:asciiTheme="minorEastAsia" w:eastAsiaTheme="minorEastAsia"/>
          <w:sz w:val="21"/>
        </w:rPr>
        <w:t>幾為追騎所得。</w:t>
      </w:r>
      <w:r w:rsidRPr="00D2545B">
        <w:rPr>
          <w:rFonts w:asciiTheme="minorEastAsia" w:eastAsiaTheme="minorEastAsia"/>
        </w:rPr>
        <w:t>幾，居希翻。騎，奇寄翻。</w:t>
      </w:r>
      <w:r w:rsidRPr="00DE780C">
        <w:rPr>
          <w:rStyle w:val="01Text"/>
          <w:rFonts w:asciiTheme="minorEastAsia" w:eastAsiaTheme="minorEastAsia"/>
          <w:sz w:val="21"/>
        </w:rPr>
        <w:t>勃勃積尸而封之，號曰髑髏臺。</w:t>
      </w:r>
      <w:r w:rsidRPr="00D2545B">
        <w:rPr>
          <w:rFonts w:asciiTheme="minorEastAsia" w:eastAsiaTheme="minorEastAsia"/>
        </w:rPr>
        <w:t>髑，徒谷翻。髏，音婁。</w:t>
      </w:r>
      <w:r w:rsidRPr="00DE780C">
        <w:rPr>
          <w:rStyle w:val="01Text"/>
          <w:rFonts w:asciiTheme="minorEastAsia" w:eastAsiaTheme="minorEastAsia"/>
          <w:sz w:val="21"/>
        </w:rPr>
        <w:t>勃勃又敗秦將張佛生於青石原，</w:t>
      </w:r>
      <w:r w:rsidRPr="00D2545B">
        <w:rPr>
          <w:rFonts w:asciiTheme="minorEastAsia" w:eastAsiaTheme="minorEastAsia"/>
        </w:rPr>
        <w:t>敗，補邁翻。後漢書</w:t>
      </w:r>
      <w:r w:rsidRPr="00D2545B">
        <w:rPr>
          <w:rFonts w:asciiTheme="minorEastAsia" w:eastAsiaTheme="minorEastAsia"/>
        </w:rPr>
        <w:t>·</w:t>
      </w:r>
      <w:r w:rsidRPr="00D2545B">
        <w:rPr>
          <w:rFonts w:asciiTheme="minorEastAsia" w:eastAsiaTheme="minorEastAsia"/>
        </w:rPr>
        <w:t>西羌傳︰安定有青石岸。安定，唐之涇州；涇州有青石嶺。</w:t>
      </w:r>
      <w:r w:rsidRPr="00DE780C">
        <w:rPr>
          <w:rStyle w:val="01Text"/>
          <w:rFonts w:asciiTheme="minorEastAsia" w:eastAsiaTheme="minorEastAsia"/>
          <w:sz w:val="21"/>
        </w:rPr>
        <w:t>俘斬五千餘人。</w:t>
      </w:r>
    </w:p>
    <w:p w:rsidR="00934453" w:rsidRPr="00DE780C" w:rsidRDefault="00934453" w:rsidP="00662EDA">
      <w:pPr>
        <w:rPr>
          <w:rFonts w:asciiTheme="minorEastAsia"/>
        </w:rPr>
      </w:pPr>
      <w:r w:rsidRPr="00DE780C">
        <w:rPr>
          <w:rFonts w:asciiTheme="minorEastAsia"/>
        </w:rPr>
        <w:t>傉檀懼外寇之逼，徙三百里內民皆入姑臧；國人駭怨，屠各成七兒因之作亂，</w:t>
      </w:r>
      <w:r w:rsidRPr="00D2545B">
        <w:rPr>
          <w:rStyle w:val="00Text"/>
          <w:rFonts w:asciiTheme="minorEastAsia"/>
        </w:rPr>
        <w:t>屠，直於翻。</w:t>
      </w:r>
      <w:r w:rsidRPr="00DE780C">
        <w:rPr>
          <w:rFonts w:asciiTheme="minorEastAsia"/>
        </w:rPr>
        <w:t>一夕聚衆至數千人。殿中都尉張猛大言於衆曰︰</w:t>
      </w:r>
      <w:r w:rsidR="00D728F7">
        <w:rPr>
          <w:rFonts w:asciiTheme="minorEastAsia"/>
        </w:rPr>
        <w:t>「</w:t>
      </w:r>
      <w:r w:rsidRPr="00DE780C">
        <w:rPr>
          <w:rFonts w:asciiTheme="minorEastAsia"/>
        </w:rPr>
        <w:t>主上陽武之敗，蓋恃衆故也，責躬悔過，何損於明，而諸君遽從此小人為不義之事！殿中兵今至，禍在目前矣！</w:t>
      </w:r>
      <w:r w:rsidR="00D728F7">
        <w:rPr>
          <w:rFonts w:asciiTheme="minorEastAsia"/>
        </w:rPr>
        <w:t>」</w:t>
      </w:r>
      <w:r w:rsidRPr="00DE780C">
        <w:rPr>
          <w:rFonts w:asciiTheme="minorEastAsia"/>
        </w:rPr>
        <w:t>衆聞之，皆散；七兒奔晏然，追斬之。軍諮祭酒梁裒、輔國司馬邊憲等謀反，傉檀皆殺之。</w:t>
      </w:r>
      <w:r w:rsidRPr="00D2545B">
        <w:rPr>
          <w:rStyle w:val="00Text"/>
          <w:rFonts w:asciiTheme="minorEastAsia"/>
        </w:rPr>
        <w:t>自是之後，禿髮氏之勢日以衰矣。</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魏主珪還平城。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十二月，戊子，武岡文恭侯王謐薨。</w:t>
      </w:r>
      <w:r w:rsidR="00934453" w:rsidRPr="00D2545B">
        <w:rPr>
          <w:rStyle w:val="00Text"/>
          <w:rFonts w:asciiTheme="minorEastAsia"/>
        </w:rPr>
        <w:t>諡法︰旣過能改曰恭。</w:t>
      </w:r>
    </w:p>
    <w:p w:rsidR="008A506D"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是歲，西涼公暠以前表未報，</w:t>
      </w:r>
      <w:r w:rsidR="00934453" w:rsidRPr="00D2545B">
        <w:rPr>
          <w:rStyle w:val="00Text"/>
          <w:rFonts w:asciiTheme="minorEastAsia"/>
        </w:rPr>
        <w:t>前奉表見上元年。暠，古老翻。</w:t>
      </w:r>
      <w:r w:rsidR="00934453" w:rsidRPr="00DE780C">
        <w:rPr>
          <w:rFonts w:asciiTheme="minorEastAsia"/>
        </w:rPr>
        <w:t>復遣沙門法泉間行奉表詣建康。</w:t>
      </w:r>
      <w:r w:rsidR="00934453" w:rsidRPr="00D2545B">
        <w:rPr>
          <w:rStyle w:val="00Text"/>
          <w:rFonts w:asciiTheme="minorEastAsia"/>
        </w:rPr>
        <w:t>復，扶又翻。間，古莧翻。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戊申、四</w:t>
      </w:r>
      <w:r w:rsidR="00934453" w:rsidRPr="00D2545B">
        <w:rPr>
          <w:rFonts w:asciiTheme="minorEastAsia" w:eastAsiaTheme="minorEastAsia"/>
        </w:rPr>
        <w:t>○</w:t>
      </w:r>
      <w:r w:rsidR="00934453" w:rsidRPr="00D2545B">
        <w:rPr>
          <w:rFonts w:asciiTheme="minorEastAsia" w:eastAsiaTheme="minorEastAsia"/>
        </w:rPr>
        <w:t>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春，正月，甲辰，以琅邪王德文領司徒。</w:t>
      </w:r>
    </w:p>
    <w:p w:rsidR="00934453" w:rsidRPr="00DE780C" w:rsidRDefault="00934453" w:rsidP="00662EDA">
      <w:pPr>
        <w:rPr>
          <w:rFonts w:asciiTheme="minorEastAsia"/>
        </w:rPr>
      </w:pPr>
      <w:r w:rsidRPr="00DE780C">
        <w:rPr>
          <w:rFonts w:asciiTheme="minorEastAsia"/>
        </w:rPr>
        <w:t>劉毅等不欲劉裕入輔政，議以中領軍謝混為揚州刺史；</w:t>
      </w:r>
      <w:r w:rsidRPr="00D2545B">
        <w:rPr>
          <w:rStyle w:val="00Text"/>
          <w:rFonts w:asciiTheme="minorEastAsia"/>
        </w:rPr>
        <w:t>王謐薨，揚州刺史缺官，故議用其人。</w:t>
      </w:r>
      <w:r w:rsidRPr="00DE780C">
        <w:rPr>
          <w:rFonts w:asciiTheme="minorEastAsia"/>
        </w:rPr>
        <w:t>或欲令裕於丹徒領揚州，以內事付孟昶。</w:t>
      </w:r>
      <w:r w:rsidRPr="00D2545B">
        <w:rPr>
          <w:rStyle w:val="00Text"/>
          <w:rFonts w:asciiTheme="minorEastAsia"/>
        </w:rPr>
        <w:t>昶，丑兩翻。</w:t>
      </w:r>
      <w:r w:rsidRPr="00DE780C">
        <w:rPr>
          <w:rFonts w:asciiTheme="minorEastAsia"/>
        </w:rPr>
        <w:t>遣尚書右丞皮沈以二議諮裕，</w:t>
      </w:r>
      <w:r w:rsidRPr="00D2545B">
        <w:rPr>
          <w:rStyle w:val="00Text"/>
          <w:rFonts w:asciiTheme="minorEastAsia"/>
        </w:rPr>
        <w:t>皮，姓也。沈，持林翻。</w:t>
      </w:r>
      <w:r w:rsidRPr="00DE780C">
        <w:rPr>
          <w:rFonts w:asciiTheme="minorEastAsia"/>
        </w:rPr>
        <w:t>沈先見裕記室錄事參軍劉穆之，具道朝議。</w:t>
      </w:r>
      <w:r w:rsidRPr="00D2545B">
        <w:rPr>
          <w:rStyle w:val="00Text"/>
          <w:rFonts w:asciiTheme="minorEastAsia"/>
        </w:rPr>
        <w:t>朝，直遙翻。</w:t>
      </w:r>
      <w:r w:rsidRPr="00DE780C">
        <w:rPr>
          <w:rFonts w:asciiTheme="minorEastAsia"/>
        </w:rPr>
        <w:t>穆之偽起如廁，密疏白裕曰︰</w:t>
      </w:r>
      <w:r w:rsidR="00D728F7">
        <w:rPr>
          <w:rFonts w:asciiTheme="minorEastAsia"/>
        </w:rPr>
        <w:t>「</w:t>
      </w:r>
      <w:r w:rsidRPr="00DE780C">
        <w:rPr>
          <w:rFonts w:asciiTheme="minorEastAsia"/>
        </w:rPr>
        <w:t>皮沈之言不可從。</w:t>
      </w:r>
      <w:r w:rsidR="00D728F7">
        <w:rPr>
          <w:rFonts w:asciiTheme="minorEastAsia"/>
        </w:rPr>
        <w:t>」</w:t>
      </w:r>
      <w:r w:rsidRPr="00DE780C">
        <w:rPr>
          <w:rFonts w:asciiTheme="minorEastAsia"/>
        </w:rPr>
        <w:t>裕旣見沈，且令出外，呼穆之問之。穆之曰︰</w:t>
      </w:r>
      <w:r w:rsidR="00D728F7">
        <w:rPr>
          <w:rFonts w:asciiTheme="minorEastAsia"/>
        </w:rPr>
        <w:t>「</w:t>
      </w:r>
      <w:r w:rsidRPr="00DE780C">
        <w:rPr>
          <w:rFonts w:asciiTheme="minorEastAsia"/>
        </w:rPr>
        <w:t>晉朝失政日久，</w:t>
      </w:r>
      <w:r w:rsidRPr="00D2545B">
        <w:rPr>
          <w:rStyle w:val="00Text"/>
          <w:rFonts w:asciiTheme="minorEastAsia"/>
        </w:rPr>
        <w:t>朝，直遙翻；下同。</w:t>
      </w:r>
      <w:r w:rsidRPr="00DE780C">
        <w:rPr>
          <w:rFonts w:asciiTheme="minorEastAsia"/>
        </w:rPr>
        <w:t>天命已移。公興復皇祚，勳高位重，今日形勢，豈得居謙，遂為守藩之將耶！</w:t>
      </w:r>
      <w:r w:rsidRPr="00D2545B">
        <w:rPr>
          <w:rStyle w:val="00Text"/>
          <w:rFonts w:asciiTheme="minorEastAsia"/>
        </w:rPr>
        <w:t>將，卽亮翻。</w:t>
      </w:r>
      <w:r w:rsidRPr="00DE780C">
        <w:rPr>
          <w:rFonts w:asciiTheme="minorEastAsia"/>
        </w:rPr>
        <w:t>劉、孟諸公，與公俱起布衣，共立大義以取富貴，事有先後，故一時相推，非為委體心服，宿定臣主之分也；</w:t>
      </w:r>
      <w:r w:rsidRPr="00D2545B">
        <w:rPr>
          <w:rStyle w:val="00Text"/>
          <w:rFonts w:asciiTheme="minorEastAsia"/>
        </w:rPr>
        <w:t>分，扶問翻。</w:t>
      </w:r>
      <w:r w:rsidRPr="00DE780C">
        <w:rPr>
          <w:rFonts w:asciiTheme="minorEastAsia"/>
        </w:rPr>
        <w:t>力敵勢均，終相吞噬。</w:t>
      </w:r>
      <w:r w:rsidRPr="00D2545B">
        <w:rPr>
          <w:rStyle w:val="00Text"/>
          <w:rFonts w:asciiTheme="minorEastAsia"/>
        </w:rPr>
        <w:t>後果如穆之之言。</w:t>
      </w:r>
      <w:r w:rsidRPr="00DE780C">
        <w:rPr>
          <w:rFonts w:asciiTheme="minorEastAsia"/>
        </w:rPr>
        <w:t>揚州根本所係，不可假人，前者以授王謐，事出權道；</w:t>
      </w:r>
      <w:r w:rsidRPr="00D2545B">
        <w:rPr>
          <w:rStyle w:val="00Text"/>
          <w:rFonts w:asciiTheme="minorEastAsia"/>
        </w:rPr>
        <w:t>見上卷元興三年。</w:t>
      </w:r>
      <w:r w:rsidRPr="00DE780C">
        <w:rPr>
          <w:rFonts w:asciiTheme="minorEastAsia"/>
        </w:rPr>
        <w:t>今若復以他授，</w:t>
      </w:r>
      <w:r w:rsidRPr="00D2545B">
        <w:rPr>
          <w:rStyle w:val="00Text"/>
          <w:rFonts w:asciiTheme="minorEastAsia"/>
        </w:rPr>
        <w:t>復，扶又翻；下而復同。</w:t>
      </w:r>
      <w:r w:rsidRPr="00DE780C">
        <w:rPr>
          <w:rFonts w:asciiTheme="minorEastAsia"/>
        </w:rPr>
        <w:t>便應受制於人。一失權柄，無由可得，將來之危，難可熟念。今朝議如此，宜相酬答，必云在我，措辭又難，唯應云︰</w:t>
      </w:r>
      <w:r w:rsidR="00D728F7">
        <w:rPr>
          <w:rFonts w:asciiTheme="minorEastAsia"/>
        </w:rPr>
        <w:t>『</w:t>
      </w:r>
      <w:r w:rsidRPr="00DE780C">
        <w:rPr>
          <w:rFonts w:asciiTheme="minorEastAsia"/>
        </w:rPr>
        <w:t>神州治本，宰輔崇要，</w:t>
      </w:r>
      <w:r w:rsidRPr="00D2545B">
        <w:rPr>
          <w:rStyle w:val="00Text"/>
          <w:rFonts w:asciiTheme="minorEastAsia"/>
        </w:rPr>
        <w:t>治，直吏翻。</w:t>
      </w:r>
      <w:r w:rsidRPr="00DE780C">
        <w:rPr>
          <w:rFonts w:asciiTheme="minorEastAsia"/>
        </w:rPr>
        <w:t>此事旣大，非可懸論，便蹔入朝，共盡同異。</w:t>
      </w:r>
      <w:r w:rsidR="00D728F7">
        <w:rPr>
          <w:rFonts w:asciiTheme="minorEastAsia"/>
        </w:rPr>
        <w:t>』</w:t>
      </w:r>
      <w:r w:rsidRPr="00DE780C">
        <w:rPr>
          <w:rFonts w:asciiTheme="minorEastAsia"/>
        </w:rPr>
        <w:t>公至京邑，彼必不敢越公更授餘人明矣。</w:t>
      </w:r>
      <w:r w:rsidR="00D728F7">
        <w:rPr>
          <w:rFonts w:asciiTheme="minorEastAsia"/>
        </w:rPr>
        <w:t>」</w:t>
      </w:r>
      <w:r w:rsidRPr="00DE780C">
        <w:rPr>
          <w:rFonts w:asciiTheme="minorEastAsia"/>
        </w:rPr>
        <w:t>裕從之。朝廷乃徵裕為侍中、車騎將軍、開府儀同三司、揚州刺史、錄尚書事，徐、兗二州刺史如故。</w:t>
      </w:r>
      <w:r w:rsidRPr="00D2545B">
        <w:rPr>
          <w:rStyle w:val="00Text"/>
          <w:rFonts w:asciiTheme="minorEastAsia"/>
        </w:rPr>
        <w:t>騎，奇寄翻。</w:t>
      </w:r>
      <w:r w:rsidRPr="00DE780C">
        <w:rPr>
          <w:rFonts w:asciiTheme="minorEastAsia"/>
        </w:rPr>
        <w:t>裕表解兗州，以諸葛長民為青州刺史，鎭丹徒，劉道憐為幷州刺史，戍石頭。</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庚申，武陵忠敬王遵薨。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魏主珪如豺山宮，遂至寧川。</w:t>
      </w:r>
      <w:r w:rsidR="00934453" w:rsidRPr="00D2545B">
        <w:rPr>
          <w:rFonts w:asciiTheme="minorEastAsia" w:eastAsiaTheme="minorEastAsia"/>
        </w:rPr>
        <w:t>寧川卽後漢上谷郡之寧縣也，前漢曰寧縣。地理志曰︰于延水出代郡且如縣塞外，東至寧入沽。水經註曰︰于延水逕罡城南，又東左與寧川水合，水出小寧縣西北，東南流注于延水，又東逕小寧縣故城南，地理志寧縣也。師古曰︰且，子如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南燕主超尊其母段氏為皇太后，妻呼延氏為皇后。超祀南郊，有獸如鼠而赤，大如馬，來至壇側。須臾，大風晝晦，羽儀帷幄皆毀裂。</w:t>
      </w:r>
      <w:r w:rsidR="00934453" w:rsidRPr="00D2545B">
        <w:rPr>
          <w:rStyle w:val="00Text"/>
          <w:rFonts w:asciiTheme="minorEastAsia"/>
        </w:rPr>
        <w:t>賈公彥曰︰在旁曰帷，四合象宮室曰幄。</w:t>
      </w:r>
      <w:r w:rsidR="00934453" w:rsidRPr="00DE780C">
        <w:rPr>
          <w:rFonts w:asciiTheme="minorEastAsia"/>
        </w:rPr>
        <w:t>超懼，以問太史令成公綏，對曰︰</w:t>
      </w:r>
      <w:r w:rsidR="00D728F7">
        <w:rPr>
          <w:rFonts w:asciiTheme="minorEastAsia"/>
        </w:rPr>
        <w:t>「</w:t>
      </w:r>
      <w:r w:rsidR="00934453" w:rsidRPr="00DE780C">
        <w:rPr>
          <w:rFonts w:asciiTheme="minorEastAsia"/>
        </w:rPr>
        <w:t>陛下信用姦佞，誅戮賢良，賦斂繁多，事役殷重之所致也。</w:t>
      </w:r>
      <w:r w:rsidR="00D728F7">
        <w:rPr>
          <w:rFonts w:asciiTheme="minorEastAsia"/>
        </w:rPr>
        <w:t>」</w:t>
      </w:r>
      <w:r w:rsidR="00934453" w:rsidRPr="00D2545B">
        <w:rPr>
          <w:rStyle w:val="00Text"/>
          <w:rFonts w:asciiTheme="minorEastAsia"/>
        </w:rPr>
        <w:t>斂，力贍翻。</w:t>
      </w:r>
      <w:r w:rsidR="00934453" w:rsidRPr="00DE780C">
        <w:rPr>
          <w:rFonts w:asciiTheme="minorEastAsia"/>
        </w:rPr>
        <w:t>超乃大赦，黜公孫五樓等，俄而復用之。</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北燕王雲立妻李氏為皇后，子彭城為太子。</w:t>
      </w:r>
    </w:p>
    <w:p w:rsidR="00934453" w:rsidRPr="00DE780C" w:rsidRDefault="00934453" w:rsidP="00662EDA">
      <w:pPr>
        <w:rPr>
          <w:rFonts w:asciiTheme="minorEastAsia"/>
        </w:rPr>
      </w:pPr>
      <w:r w:rsidRPr="00DE780C">
        <w:rPr>
          <w:rFonts w:asciiTheme="minorEastAsia"/>
        </w:rPr>
        <w:t>三月，庚申，葬燕王熙及苻后于徽平陵，諡熙曰昭文皇帝。</w:t>
      </w:r>
    </w:p>
    <w:p w:rsidR="00934453" w:rsidRPr="00DE780C" w:rsidRDefault="00934453" w:rsidP="00662EDA">
      <w:pPr>
        <w:rPr>
          <w:rFonts w:asciiTheme="minorEastAsia"/>
        </w:rPr>
      </w:pPr>
      <w:r w:rsidRPr="00DE780C">
        <w:rPr>
          <w:rFonts w:asciiTheme="minorEastAsia"/>
        </w:rPr>
        <w:t>高句麗遣使聘北燕，且敍宗族，</w:t>
      </w:r>
      <w:r w:rsidRPr="00D2545B">
        <w:rPr>
          <w:rStyle w:val="00Text"/>
          <w:rFonts w:asciiTheme="minorEastAsia"/>
        </w:rPr>
        <w:t>雲本高句麗支屬，詳見一百九卷隆安元年。使，疏吏翻。</w:t>
      </w:r>
      <w:r w:rsidRPr="00DE780C">
        <w:rPr>
          <w:rFonts w:asciiTheme="minorEastAsia"/>
        </w:rPr>
        <w:t>北燕王雲遣侍御史李拔報之。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夏，四月，尚書左僕射孔安國卒；甲午，以吏部尚書孟昶代之。</w:t>
      </w:r>
      <w:r w:rsidR="00934453" w:rsidRPr="00D2545B">
        <w:rPr>
          <w:rStyle w:val="00Text"/>
          <w:rFonts w:asciiTheme="minorEastAsia"/>
        </w:rPr>
        <w:t>昶，丑兩翻。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北燕大赦。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五月，北燕以尚書令馮萬泥為幽、冀二州牧，鎭肥如；中軍將軍馮乳陳為幷州牧，鎭白狼；</w:t>
      </w:r>
      <w:r w:rsidR="00934453" w:rsidRPr="00D2545B">
        <w:rPr>
          <w:rFonts w:asciiTheme="minorEastAsia" w:eastAsiaTheme="minorEastAsia"/>
        </w:rPr>
        <w:t>前漢右北平郡有白狼縣。師古曰︰有白狼山，故以名縣。後漢、晉省縣。魏收地形志曰︰世祖太平眞君八年置建德郡，治白狼城。其地屬唐營州柳城縣界。</w:t>
      </w:r>
      <w:r w:rsidR="00934453" w:rsidRPr="00DE780C">
        <w:rPr>
          <w:rStyle w:val="01Text"/>
          <w:rFonts w:asciiTheme="minorEastAsia" w:eastAsiaTheme="minorEastAsia"/>
          <w:sz w:val="21"/>
        </w:rPr>
        <w:t>撫軍大將軍馮素弗為司隸校尉，司隸校尉務銀提為尚書令。</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譙縱遣使稱藩於秦，</w:t>
      </w:r>
      <w:r w:rsidR="00934453" w:rsidRPr="00D2545B">
        <w:rPr>
          <w:rStyle w:val="00Text"/>
          <w:rFonts w:asciiTheme="minorEastAsia"/>
        </w:rPr>
        <w:t>使，疏吏翻。</w:t>
      </w:r>
      <w:r w:rsidR="00934453" w:rsidRPr="00DE780C">
        <w:rPr>
          <w:rFonts w:asciiTheme="minorEastAsia"/>
        </w:rPr>
        <w:t>又與盧循潛通。縱上表請桓謙於秦，欲與之共擊劉裕。秦王興以問謙，謙曰︰</w:t>
      </w:r>
      <w:r w:rsidR="00D728F7">
        <w:rPr>
          <w:rFonts w:asciiTheme="minorEastAsia"/>
        </w:rPr>
        <w:t>「</w:t>
      </w:r>
      <w:r w:rsidR="00934453" w:rsidRPr="00DE780C">
        <w:rPr>
          <w:rFonts w:asciiTheme="minorEastAsia"/>
        </w:rPr>
        <w:t>臣之累世，著恩荊、楚，若得因巴、蜀之資，順流東下，士民必翕然響應。</w:t>
      </w:r>
      <w:r w:rsidR="00D728F7">
        <w:rPr>
          <w:rFonts w:asciiTheme="minorEastAsia"/>
        </w:rPr>
        <w:t>」</w:t>
      </w:r>
      <w:r w:rsidR="00934453" w:rsidRPr="00DE780C">
        <w:rPr>
          <w:rFonts w:asciiTheme="minorEastAsia"/>
        </w:rPr>
        <w:t>興曰︰</w:t>
      </w:r>
      <w:r w:rsidR="00D728F7">
        <w:rPr>
          <w:rFonts w:asciiTheme="minorEastAsia"/>
        </w:rPr>
        <w:t>「</w:t>
      </w:r>
      <w:r w:rsidR="00934453" w:rsidRPr="00DE780C">
        <w:rPr>
          <w:rFonts w:asciiTheme="minorEastAsia"/>
        </w:rPr>
        <w:t>小水不容巨魚，若縱之才力自足辦事，亦不假君以為鱗翼。宜自求多福。</w:t>
      </w:r>
      <w:r w:rsidR="00D728F7">
        <w:rPr>
          <w:rFonts w:asciiTheme="minorEastAsia"/>
        </w:rPr>
        <w:t>」</w:t>
      </w:r>
      <w:r w:rsidR="00934453" w:rsidRPr="00DE780C">
        <w:rPr>
          <w:rFonts w:asciiTheme="minorEastAsia"/>
        </w:rPr>
        <w:t>遂遣之。謙至成都，虛懷引士；縱疑之，置於龍格，使人守之。</w:t>
      </w:r>
      <w:r w:rsidR="00934453" w:rsidRPr="00D2545B">
        <w:rPr>
          <w:rStyle w:val="00Text"/>
          <w:rFonts w:asciiTheme="minorEastAsia"/>
        </w:rPr>
        <w:t>龍格蓋卽今成都府廣都縣龍爪灘之地。</w:t>
      </w:r>
      <w:r w:rsidR="00934453" w:rsidRPr="00DE780C">
        <w:rPr>
          <w:rFonts w:asciiTheme="minorEastAsia"/>
        </w:rPr>
        <w:t>謙泣謂諸弟曰︰</w:t>
      </w:r>
      <w:r w:rsidR="00D728F7">
        <w:rPr>
          <w:rFonts w:asciiTheme="minorEastAsia"/>
        </w:rPr>
        <w:t>「</w:t>
      </w:r>
      <w:r w:rsidR="00934453" w:rsidRPr="00DE780C">
        <w:rPr>
          <w:rFonts w:asciiTheme="minorEastAsia"/>
        </w:rPr>
        <w:t>姚</w:t>
      </w:r>
      <w:r w:rsidR="00934453" w:rsidRPr="00DE780C">
        <w:rPr>
          <w:rFonts w:asciiTheme="minorEastAsia"/>
        </w:rPr>
        <w:lastRenderedPageBreak/>
        <w:t>主之言神矣！</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秦王興以禿髮傉檀外內多難，</w:t>
      </w:r>
      <w:r w:rsidR="00934453" w:rsidRPr="00D2545B">
        <w:rPr>
          <w:rStyle w:val="00Text"/>
          <w:rFonts w:asciiTheme="minorEastAsia"/>
        </w:rPr>
        <w:t>時傉檀軍諮祭酒梁裒、輔國司馬邊憲等謀反，傉檀悉誅之。晉書·載記曰︰傉檀外有陽武之敗，內有邊梁之亂。難，乃旦翻。</w:t>
      </w:r>
      <w:r w:rsidR="00934453" w:rsidRPr="00DE780C">
        <w:rPr>
          <w:rFonts w:asciiTheme="minorEastAsia"/>
        </w:rPr>
        <w:t>欲因而取之，使尚書郞韋宗往覘之。</w:t>
      </w:r>
      <w:r w:rsidR="00934453" w:rsidRPr="00D2545B">
        <w:rPr>
          <w:rStyle w:val="00Text"/>
          <w:rFonts w:asciiTheme="minorEastAsia"/>
        </w:rPr>
        <w:t>覘，丑簾翻，又丑艷翻。</w:t>
      </w:r>
      <w:r w:rsidR="00934453" w:rsidRPr="00DE780C">
        <w:rPr>
          <w:rFonts w:asciiTheme="minorEastAsia"/>
        </w:rPr>
        <w:t>傉檀與宗論當世大略，縱橫無窮。</w:t>
      </w:r>
      <w:r w:rsidR="00934453" w:rsidRPr="00D2545B">
        <w:rPr>
          <w:rStyle w:val="00Text"/>
          <w:rFonts w:asciiTheme="minorEastAsia"/>
        </w:rPr>
        <w:t>縱，子容翻。</w:t>
      </w:r>
      <w:r w:rsidR="00934453" w:rsidRPr="00DE780C">
        <w:rPr>
          <w:rFonts w:asciiTheme="minorEastAsia"/>
        </w:rPr>
        <w:t>宗退，歎曰︰</w:t>
      </w:r>
      <w:r w:rsidR="00D728F7">
        <w:rPr>
          <w:rFonts w:asciiTheme="minorEastAsia"/>
        </w:rPr>
        <w:t>「</w:t>
      </w:r>
      <w:r w:rsidR="00934453" w:rsidRPr="00DE780C">
        <w:rPr>
          <w:rFonts w:asciiTheme="minorEastAsia"/>
        </w:rPr>
        <w:t>奇才英器，不必華夏，</w:t>
      </w:r>
      <w:r w:rsidR="00934453" w:rsidRPr="00D2545B">
        <w:rPr>
          <w:rStyle w:val="00Text"/>
          <w:rFonts w:asciiTheme="minorEastAsia"/>
        </w:rPr>
        <w:t>夏，戶雅翻。</w:t>
      </w:r>
      <w:r w:rsidR="00934453" w:rsidRPr="00DE780C">
        <w:rPr>
          <w:rFonts w:asciiTheme="minorEastAsia"/>
        </w:rPr>
        <w:t>明智敏識，不必讀書，吾乃今知九州之外，五經之表，復自有人也。</w:t>
      </w:r>
      <w:r w:rsidR="00D728F7">
        <w:rPr>
          <w:rFonts w:asciiTheme="minorEastAsia"/>
        </w:rPr>
        <w:t>」</w:t>
      </w:r>
      <w:r w:rsidR="00934453" w:rsidRPr="00D2545B">
        <w:rPr>
          <w:rStyle w:val="00Text"/>
          <w:rFonts w:asciiTheme="minorEastAsia"/>
        </w:rPr>
        <w:t>傉檀之才辨，內足以欺其父兄，外足以欺敵人之覘國者，而卒以敗亡者，輕用兵也。揆之於古，蓋智伯瑤之流，而才識又不及焉。復，扶又翻。</w:t>
      </w:r>
      <w:r w:rsidR="00934453" w:rsidRPr="00DE780C">
        <w:rPr>
          <w:rFonts w:asciiTheme="minorEastAsia"/>
        </w:rPr>
        <w:t>歸，言於與曰︰</w:t>
      </w:r>
      <w:r w:rsidR="00D728F7">
        <w:rPr>
          <w:rFonts w:asciiTheme="minorEastAsia"/>
        </w:rPr>
        <w:t>「</w:t>
      </w:r>
      <w:r w:rsidR="00934453" w:rsidRPr="00DE780C">
        <w:rPr>
          <w:rFonts w:asciiTheme="minorEastAsia"/>
        </w:rPr>
        <w:t>涼州雖弊，傉檀權譎過人，未可圖也。</w:t>
      </w:r>
      <w:r w:rsidR="00D728F7">
        <w:rPr>
          <w:rFonts w:asciiTheme="minorEastAsia"/>
        </w:rPr>
        <w:t>」</w:t>
      </w:r>
      <w:r w:rsidR="00934453" w:rsidRPr="00D2545B">
        <w:rPr>
          <w:rStyle w:val="00Text"/>
          <w:rFonts w:asciiTheme="minorEastAsia"/>
        </w:rPr>
        <w:t>譎，古穴翻。</w:t>
      </w:r>
      <w:r w:rsidR="00934453" w:rsidRPr="00DE780C">
        <w:rPr>
          <w:rFonts w:asciiTheme="minorEastAsia"/>
        </w:rPr>
        <w:t>興曰︰</w:t>
      </w:r>
      <w:r w:rsidR="00D728F7">
        <w:rPr>
          <w:rFonts w:asciiTheme="minorEastAsia"/>
        </w:rPr>
        <w:t>「</w:t>
      </w:r>
      <w:r w:rsidR="00934453" w:rsidRPr="00DE780C">
        <w:rPr>
          <w:rFonts w:asciiTheme="minorEastAsia"/>
        </w:rPr>
        <w:t>劉勃勃以烏合之衆猶能破之，況我舉天下之兵以加之乎！</w:t>
      </w:r>
      <w:r w:rsidR="00D728F7">
        <w:rPr>
          <w:rFonts w:asciiTheme="minorEastAsia"/>
        </w:rPr>
        <w:t>」</w:t>
      </w:r>
      <w:r w:rsidR="00934453" w:rsidRPr="00DE780C">
        <w:rPr>
          <w:rFonts w:asciiTheme="minorEastAsia"/>
        </w:rPr>
        <w:t>宗曰︰</w:t>
      </w:r>
      <w:r w:rsidR="00D728F7">
        <w:rPr>
          <w:rFonts w:asciiTheme="minorEastAsia"/>
        </w:rPr>
        <w:t>「</w:t>
      </w:r>
      <w:r w:rsidR="00934453" w:rsidRPr="00DE780C">
        <w:rPr>
          <w:rFonts w:asciiTheme="minorEastAsia"/>
        </w:rPr>
        <w:t>不然。形移勢變，返覆萬端，</w:t>
      </w:r>
      <w:r w:rsidR="00934453" w:rsidRPr="00D2545B">
        <w:rPr>
          <w:rStyle w:val="00Text"/>
          <w:rFonts w:asciiTheme="minorEastAsia"/>
        </w:rPr>
        <w:t>蜀本作</w:t>
      </w:r>
      <w:r w:rsidR="00D728F7">
        <w:rPr>
          <w:rStyle w:val="00Text"/>
          <w:rFonts w:asciiTheme="minorEastAsia"/>
        </w:rPr>
        <w:t>「</w:t>
      </w:r>
      <w:r w:rsidR="00934453" w:rsidRPr="00D2545B">
        <w:rPr>
          <w:rStyle w:val="00Text"/>
          <w:rFonts w:asciiTheme="minorEastAsia"/>
        </w:rPr>
        <w:t>返復</w:t>
      </w:r>
      <w:r w:rsidR="00D728F7">
        <w:rPr>
          <w:rStyle w:val="00Text"/>
          <w:rFonts w:asciiTheme="minorEastAsia"/>
        </w:rPr>
        <w:t>」</w:t>
      </w:r>
      <w:r w:rsidR="00934453" w:rsidRPr="00D2545B">
        <w:rPr>
          <w:rStyle w:val="00Text"/>
          <w:rFonts w:asciiTheme="minorEastAsia"/>
        </w:rPr>
        <w:t>，當從之。</w:t>
      </w:r>
      <w:r w:rsidR="00934453" w:rsidRPr="00DE780C">
        <w:rPr>
          <w:rFonts w:asciiTheme="minorEastAsia"/>
        </w:rPr>
        <w:t>陵人者易敗，</w:t>
      </w:r>
      <w:r w:rsidR="00934453" w:rsidRPr="00D2545B">
        <w:rPr>
          <w:rStyle w:val="00Text"/>
          <w:rFonts w:asciiTheme="minorEastAsia"/>
        </w:rPr>
        <w:t>易，以豉翻。</w:t>
      </w:r>
      <w:r w:rsidR="00934453" w:rsidRPr="00DE780C">
        <w:rPr>
          <w:rFonts w:asciiTheme="minorEastAsia"/>
        </w:rPr>
        <w:t>戒懼者難攻。傉檀之所以敗於勃勃者，輕之也。今我以大軍臨之，彼必懼而求全。臣竊觀羣臣才略，無傉檀之比者，雖以天威臨之，亦未敢保其必勝也。</w:t>
      </w:r>
      <w:r w:rsidR="00D728F7">
        <w:rPr>
          <w:rFonts w:asciiTheme="minorEastAsia"/>
        </w:rPr>
        <w:t>」</w:t>
      </w:r>
      <w:r w:rsidR="00934453" w:rsidRPr="00DE780C">
        <w:rPr>
          <w:rFonts w:asciiTheme="minorEastAsia"/>
        </w:rPr>
        <w:t>興不聽，使其子中軍將軍廣平公弼、後軍將軍斂成、鎭遠將軍乞伏乾歸帥步騎三萬襲傉檀，左僕射齊難帥騎二萬討勃勃。</w:t>
      </w:r>
      <w:r w:rsidR="00934453" w:rsidRPr="00D2545B">
        <w:rPr>
          <w:rStyle w:val="00Text"/>
          <w:rFonts w:asciiTheme="minorEastAsia"/>
        </w:rPr>
        <w:t>帥，讀曰率；下同。</w:t>
      </w:r>
      <w:r w:rsidR="00934453" w:rsidRPr="00DE780C">
        <w:rPr>
          <w:rFonts w:asciiTheme="minorEastAsia"/>
        </w:rPr>
        <w:t>吏部尚書尹昭諫曰︰</w:t>
      </w:r>
      <w:r w:rsidR="00D728F7">
        <w:rPr>
          <w:rFonts w:asciiTheme="minorEastAsia"/>
        </w:rPr>
        <w:t>「</w:t>
      </w:r>
      <w:r w:rsidR="00934453" w:rsidRPr="00DE780C">
        <w:rPr>
          <w:rFonts w:asciiTheme="minorEastAsia"/>
        </w:rPr>
        <w:t>傉檀恃其險遠，故敢違慢；不若詔沮渠蒙遜及李暠討之，使自相困斃，不必煩中國之兵也。</w:t>
      </w:r>
      <w:r w:rsidR="00D728F7">
        <w:rPr>
          <w:rFonts w:asciiTheme="minorEastAsia"/>
        </w:rPr>
        <w:t>」</w:t>
      </w:r>
      <w:r w:rsidR="00934453" w:rsidRPr="00DE780C">
        <w:rPr>
          <w:rFonts w:asciiTheme="minorEastAsia"/>
        </w:rPr>
        <w:t>亦不聽。</w:t>
      </w:r>
    </w:p>
    <w:p w:rsidR="00934453" w:rsidRPr="00DE780C" w:rsidRDefault="00934453" w:rsidP="00662EDA">
      <w:pPr>
        <w:rPr>
          <w:rFonts w:asciiTheme="minorEastAsia"/>
        </w:rPr>
      </w:pPr>
      <w:r w:rsidRPr="00DE780C">
        <w:rPr>
          <w:rFonts w:asciiTheme="minorEastAsia"/>
        </w:rPr>
        <w:t>興遺傉檀書曰︰</w:t>
      </w:r>
      <w:r w:rsidRPr="00D2545B">
        <w:rPr>
          <w:rStyle w:val="00Text"/>
          <w:rFonts w:asciiTheme="minorEastAsia"/>
        </w:rPr>
        <w:t>遺，于季翻。</w:t>
      </w:r>
      <w:r w:rsidR="00D728F7">
        <w:rPr>
          <w:rFonts w:asciiTheme="minorEastAsia"/>
        </w:rPr>
        <w:t>「</w:t>
      </w:r>
      <w:r w:rsidRPr="00DE780C">
        <w:rPr>
          <w:rFonts w:asciiTheme="minorEastAsia"/>
        </w:rPr>
        <w:t>今遣齊難討勃勃，恐其西逸，故令弼等於河西邀之。</w:t>
      </w:r>
      <w:r w:rsidR="00D728F7">
        <w:rPr>
          <w:rFonts w:asciiTheme="minorEastAsia"/>
        </w:rPr>
        <w:t>」</w:t>
      </w:r>
      <w:r w:rsidRPr="00DE780C">
        <w:rPr>
          <w:rFonts w:asciiTheme="minorEastAsia"/>
        </w:rPr>
        <w:t>傉檀以為然，遂不設備。弼濟自金城，</w:t>
      </w:r>
      <w:r w:rsidRPr="00D2545B">
        <w:rPr>
          <w:rStyle w:val="00Text"/>
          <w:rFonts w:asciiTheme="minorEastAsia"/>
        </w:rPr>
        <w:t>自金城濟河也。</w:t>
      </w:r>
      <w:r w:rsidRPr="00DE780C">
        <w:rPr>
          <w:rFonts w:asciiTheme="minorEastAsia"/>
        </w:rPr>
        <w:t>姜紀言於弼曰︰</w:t>
      </w:r>
      <w:r w:rsidR="00D728F7">
        <w:rPr>
          <w:rFonts w:asciiTheme="minorEastAsia"/>
        </w:rPr>
        <w:t>「</w:t>
      </w:r>
      <w:r w:rsidRPr="00DE780C">
        <w:rPr>
          <w:rFonts w:asciiTheme="minorEastAsia"/>
        </w:rPr>
        <w:t>今王師聲言討勃勃，傉檀猶豫，守備未嚴，願給輕騎五千，</w:t>
      </w:r>
      <w:r w:rsidRPr="00D2545B">
        <w:rPr>
          <w:rStyle w:val="00Text"/>
          <w:rFonts w:asciiTheme="minorEastAsia"/>
        </w:rPr>
        <w:t>騎，奇寄翻。</w:t>
      </w:r>
      <w:r w:rsidRPr="00DE780C">
        <w:rPr>
          <w:rFonts w:asciiTheme="minorEastAsia"/>
        </w:rPr>
        <w:t>掩其城門，則山澤之民皆為吾有，孤城無援，可坐克也。</w:t>
      </w:r>
      <w:r w:rsidR="00D728F7">
        <w:rPr>
          <w:rFonts w:asciiTheme="minorEastAsia"/>
        </w:rPr>
        <w:t>」</w:t>
      </w:r>
      <w:r w:rsidRPr="00DE780C">
        <w:rPr>
          <w:rFonts w:asciiTheme="minorEastAsia"/>
        </w:rPr>
        <w:t>弼不從，進至漠口，</w:t>
      </w:r>
      <w:r w:rsidRPr="00D2545B">
        <w:rPr>
          <w:rStyle w:val="00Text"/>
          <w:rFonts w:asciiTheme="minorEastAsia"/>
        </w:rPr>
        <w:t>漠口在昌松郡界，謂之昌松漠口。魏收地形志，昌松郡有漠口縣。</w:t>
      </w:r>
      <w:r w:rsidRPr="00DE780C">
        <w:rPr>
          <w:rFonts w:asciiTheme="minorEastAsia"/>
        </w:rPr>
        <w:t>昌松太守蘇霸閉城拒之。弼遣人諭之使降，霸曰︰</w:t>
      </w:r>
      <w:r w:rsidR="00D728F7">
        <w:rPr>
          <w:rFonts w:asciiTheme="minorEastAsia"/>
        </w:rPr>
        <w:t>「</w:t>
      </w:r>
      <w:r w:rsidRPr="00DE780C">
        <w:rPr>
          <w:rFonts w:asciiTheme="minorEastAsia"/>
        </w:rPr>
        <w:t>汝棄信誓而伐與國，吾有死而已，何降之有！</w:t>
      </w:r>
      <w:r w:rsidR="00D728F7">
        <w:rPr>
          <w:rFonts w:asciiTheme="minorEastAsia"/>
        </w:rPr>
        <w:t>」</w:t>
      </w:r>
      <w:r w:rsidRPr="00D2545B">
        <w:rPr>
          <w:rStyle w:val="00Text"/>
          <w:rFonts w:asciiTheme="minorEastAsia"/>
        </w:rPr>
        <w:t>降，戶江翻。</w:t>
      </w:r>
      <w:r w:rsidRPr="00DE780C">
        <w:rPr>
          <w:rFonts w:asciiTheme="minorEastAsia"/>
        </w:rPr>
        <w:t>弼進攻，斬之，長驅至姑臧。傉檀嬰城固守，出奇兵擊弼，破之，弼退據西苑。城中人王鍾等謀為內應，事泄，傉檀欲誅首謀者而赦其餘。前軍將軍伊力延侯曰︰</w:t>
      </w:r>
      <w:r w:rsidR="00D728F7">
        <w:rPr>
          <w:rFonts w:asciiTheme="minorEastAsia"/>
        </w:rPr>
        <w:t>「</w:t>
      </w:r>
      <w:r w:rsidRPr="00DE780C">
        <w:rPr>
          <w:rFonts w:asciiTheme="minorEastAsia"/>
        </w:rPr>
        <w:t>今強寇在外，而姦人竊發於內，危孰甚焉，不悉阬之，何以懲後！</w:t>
      </w:r>
      <w:r w:rsidR="00D728F7">
        <w:rPr>
          <w:rFonts w:asciiTheme="minorEastAsia"/>
        </w:rPr>
        <w:t>」</w:t>
      </w:r>
      <w:r w:rsidRPr="00DE780C">
        <w:rPr>
          <w:rFonts w:asciiTheme="minorEastAsia"/>
        </w:rPr>
        <w:t>傉檀從之，殺五千餘人。命郡縣悉散牛羊於野，斂成縱兵鈔掠；</w:t>
      </w:r>
      <w:r w:rsidRPr="00D2545B">
        <w:rPr>
          <w:rStyle w:val="00Text"/>
          <w:rFonts w:asciiTheme="minorEastAsia"/>
        </w:rPr>
        <w:t>鈔，楚交翻。</w:t>
      </w:r>
      <w:r w:rsidRPr="00DE780C">
        <w:rPr>
          <w:rFonts w:asciiTheme="minorEastAsia"/>
        </w:rPr>
        <w:t>傉檀遣鎭北大將軍俱延、鎭軍將軍敬歸等擊之，秦兵大敗，斬首七千餘級。</w:t>
      </w:r>
      <w:r w:rsidRPr="00D2545B">
        <w:rPr>
          <w:rStyle w:val="00Text"/>
          <w:rFonts w:asciiTheme="minorEastAsia"/>
        </w:rPr>
        <w:t>傉檀散牛羊以餌敵，而斂成掠之，宜其敗也。</w:t>
      </w:r>
      <w:r w:rsidRPr="00DE780C">
        <w:rPr>
          <w:rFonts w:asciiTheme="minorEastAsia"/>
        </w:rPr>
        <w:t>姚弼固壘不出，傉檀攻之，未克。</w:t>
      </w:r>
    </w:p>
    <w:p w:rsidR="00934453" w:rsidRPr="00DE780C" w:rsidRDefault="00934453" w:rsidP="00662EDA">
      <w:pPr>
        <w:rPr>
          <w:rFonts w:asciiTheme="minorEastAsia"/>
        </w:rPr>
      </w:pPr>
      <w:r w:rsidRPr="00DE780C">
        <w:rPr>
          <w:rFonts w:asciiTheme="minorEastAsia"/>
        </w:rPr>
        <w:t>秋，七月，興遣衞大將軍常山公顯帥騎二萬為諸軍後繼，至高平，聞弼敗，倍道赴之。顯遣善射者孟欽五人挑戰於涼風門，</w:t>
      </w:r>
      <w:r w:rsidRPr="00D2545B">
        <w:rPr>
          <w:rStyle w:val="00Text"/>
          <w:rFonts w:asciiTheme="minorEastAsia"/>
        </w:rPr>
        <w:t>挑，徒了翻。</w:t>
      </w:r>
      <w:r w:rsidRPr="00DE780C">
        <w:rPr>
          <w:rFonts w:asciiTheme="minorEastAsia"/>
        </w:rPr>
        <w:t>弦未及發，傉檀材官將軍宋益等迎擊，斬之。顯乃委罪斂成，遣使謝傉檀，慰撫河外，引兵還。傉檀遣使者徐宿詣秦謝罪。</w:t>
      </w:r>
      <w:r w:rsidRPr="00D2545B">
        <w:rPr>
          <w:rStyle w:val="00Text"/>
          <w:rFonts w:asciiTheme="minorEastAsia"/>
        </w:rPr>
        <w:t>使，疏吏翻。</w:t>
      </w:r>
    </w:p>
    <w:p w:rsidR="00934453" w:rsidRPr="00DE780C" w:rsidRDefault="00934453" w:rsidP="00662EDA">
      <w:pPr>
        <w:rPr>
          <w:rFonts w:asciiTheme="minorEastAsia"/>
        </w:rPr>
      </w:pPr>
      <w:r w:rsidRPr="00DE780C">
        <w:rPr>
          <w:rFonts w:asciiTheme="minorEastAsia"/>
        </w:rPr>
        <w:t>夏王勃勃聞秦兵且至，退保河曲。</w:t>
      </w:r>
      <w:r w:rsidRPr="00D2545B">
        <w:rPr>
          <w:rStyle w:val="00Text"/>
          <w:rFonts w:asciiTheme="minorEastAsia"/>
        </w:rPr>
        <w:t>河曲在朔方東北；黃河千里一曲。</w:t>
      </w:r>
      <w:r w:rsidRPr="00DE780C">
        <w:rPr>
          <w:rFonts w:asciiTheme="minorEastAsia"/>
        </w:rPr>
        <w:t>齊難以勃勃旣遠，縱兵野掠；勃勃潛師襲之，俘斬七千餘人。難引兵退走，勃勃追至木城，禽之，虜其將士萬三千人。於是嶺北夷、夏附於勃勃者以萬數，</w:t>
      </w:r>
      <w:r w:rsidRPr="00D2545B">
        <w:rPr>
          <w:rStyle w:val="00Text"/>
          <w:rFonts w:asciiTheme="minorEastAsia"/>
        </w:rPr>
        <w:t>夏，戶雅翻。</w:t>
      </w:r>
      <w:r w:rsidRPr="00DE780C">
        <w:rPr>
          <w:rFonts w:asciiTheme="minorEastAsia"/>
        </w:rPr>
        <w:t>勃勃皆置守宰以撫之。</w:t>
      </w:r>
      <w:r w:rsidRPr="00D2545B">
        <w:rPr>
          <w:rStyle w:val="00Text"/>
          <w:rFonts w:asciiTheme="minorEastAsia"/>
        </w:rPr>
        <w:t>姚弼之敗，禿髮未能為秦患也。齊難之敗，則赫連之患熾矣。</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司馬叔璠自蕃城寇鄒山，</w:t>
      </w:r>
      <w:r w:rsidR="00934453" w:rsidRPr="00D2545B">
        <w:rPr>
          <w:rStyle w:val="00Text"/>
          <w:rFonts w:asciiTheme="minorEastAsia"/>
        </w:rPr>
        <w:t>璠，孚袁翻。蕃，音皮，又音反，讀曰翻。</w:t>
      </w:r>
      <w:r w:rsidR="00934453" w:rsidRPr="00DE780C">
        <w:rPr>
          <w:rFonts w:asciiTheme="minorEastAsia"/>
        </w:rPr>
        <w:t>魯郡太守徐邕棄城走，車騎長史劉鍾擊卻之。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北燕王雲封慕容歸為遼東公，使主燕祀。</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劉敬宣旣入峽，</w:t>
      </w:r>
      <w:r w:rsidR="00934453" w:rsidRPr="00D2545B">
        <w:rPr>
          <w:rStyle w:val="00Text"/>
          <w:rFonts w:asciiTheme="minorEastAsia"/>
        </w:rPr>
        <w:t>所謂三峽也。</w:t>
      </w:r>
      <w:r w:rsidR="00934453" w:rsidRPr="00DE780C">
        <w:rPr>
          <w:rFonts w:asciiTheme="minorEastAsia"/>
        </w:rPr>
        <w:t>遣巴東太守溫祚以二千人出外水，自帥益州刺史鮑陋、輔國將軍文處茂、龍驤將軍時延祖由墊江轉戰而前。</w:t>
      </w:r>
      <w:r w:rsidR="00934453" w:rsidRPr="00D2545B">
        <w:rPr>
          <w:rStyle w:val="00Text"/>
          <w:rFonts w:asciiTheme="minorEastAsia"/>
        </w:rPr>
        <w:t>帥，讀曰率。處，昌呂翻。驤，思將翻。此由內水而進也。墊，音疊。</w:t>
      </w:r>
      <w:r w:rsidR="00934453" w:rsidRPr="00DE780C">
        <w:rPr>
          <w:rFonts w:asciiTheme="minorEastAsia"/>
        </w:rPr>
        <w:t>譙縱求救於秦，秦王興遣平西將軍姚賞、南梁州刺史王敏將兵二萬赴之。敬宣軍至黃虎，去成都五百里。</w:t>
      </w:r>
      <w:r w:rsidR="00934453" w:rsidRPr="00D2545B">
        <w:rPr>
          <w:rStyle w:val="00Text"/>
          <w:rFonts w:asciiTheme="minorEastAsia"/>
        </w:rPr>
        <w:t>黃虎近涪城。</w:t>
      </w:r>
      <w:r w:rsidR="00934453" w:rsidRPr="00DE780C">
        <w:rPr>
          <w:rFonts w:asciiTheme="minorEastAsia"/>
        </w:rPr>
        <w:t>縱輔國將軍譙道福悉衆拒嶮，相持六十餘日，敬宣不得進；食盡，軍中疾疫，死者太半，乃引軍還。</w:t>
      </w:r>
      <w:r w:rsidR="00934453" w:rsidRPr="00D2545B">
        <w:rPr>
          <w:rStyle w:val="00Text"/>
          <w:rFonts w:asciiTheme="minorEastAsia"/>
        </w:rPr>
        <w:t>還，從宣翻，又如字。</w:t>
      </w:r>
      <w:r w:rsidR="00934453" w:rsidRPr="00DE780C">
        <w:rPr>
          <w:rFonts w:asciiTheme="minorEastAsia"/>
        </w:rPr>
        <w:t>敬宣坐免官，削封三分之一，荊州刺史劉道規以督統降號建威將軍。</w:t>
      </w:r>
      <w:r w:rsidR="00934453" w:rsidRPr="00D2545B">
        <w:rPr>
          <w:rStyle w:val="00Text"/>
          <w:rFonts w:asciiTheme="minorEastAsia"/>
        </w:rPr>
        <w:t>春秋責帥之義也；道規時為征蜀都督。</w:t>
      </w:r>
      <w:r w:rsidR="00934453" w:rsidRPr="00DE780C">
        <w:rPr>
          <w:rFonts w:asciiTheme="minorEastAsia"/>
        </w:rPr>
        <w:t>九月，劉裕以敬宣失利，請遜位，詔降為中軍將軍，開府如故。劉毅欲以重法繩敬宣，裕保護之；何無忌謂毅曰︰</w:t>
      </w:r>
      <w:r w:rsidR="00D728F7">
        <w:rPr>
          <w:rFonts w:asciiTheme="minorEastAsia"/>
        </w:rPr>
        <w:t>「</w:t>
      </w:r>
      <w:r w:rsidR="00934453" w:rsidRPr="00DE780C">
        <w:rPr>
          <w:rFonts w:asciiTheme="minorEastAsia"/>
        </w:rPr>
        <w:t>柰何以私憾傷至公！</w:t>
      </w:r>
      <w:r w:rsidR="00D728F7">
        <w:rPr>
          <w:rFonts w:asciiTheme="minorEastAsia"/>
        </w:rPr>
        <w:t>」</w:t>
      </w:r>
      <w:r w:rsidR="00934453" w:rsidRPr="00D2545B">
        <w:rPr>
          <w:rStyle w:val="00Text"/>
          <w:rFonts w:asciiTheme="minorEastAsia"/>
        </w:rPr>
        <w:t>私憾見上元年。</w:t>
      </w:r>
      <w:r w:rsidR="00934453" w:rsidRPr="00DE780C">
        <w:rPr>
          <w:rFonts w:asciiTheme="minorEastAsia"/>
        </w:rPr>
        <w:t>毅乃止。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乞伏熾磐以秦政浸衰，且畏秦之攻襲，</w:t>
      </w:r>
      <w:r w:rsidR="00934453" w:rsidRPr="00D2545B">
        <w:rPr>
          <w:rFonts w:asciiTheme="minorEastAsia" w:eastAsiaTheme="minorEastAsia"/>
        </w:rPr>
        <w:t>熾，昌志翻。</w:t>
      </w:r>
      <w:r w:rsidR="00934453" w:rsidRPr="00DE780C">
        <w:rPr>
          <w:rStyle w:val="01Text"/>
          <w:rFonts w:asciiTheme="minorEastAsia" w:eastAsiaTheme="minorEastAsia"/>
          <w:sz w:val="21"/>
        </w:rPr>
        <w:t>冬，十月，招結諸部二萬餘人築城于嵻㟍山而據之。</w:t>
      </w:r>
      <w:r w:rsidR="00934453" w:rsidRPr="00D2545B">
        <w:rPr>
          <w:rFonts w:asciiTheme="minorEastAsia" w:eastAsiaTheme="minorEastAsia"/>
        </w:rPr>
        <w:t>丁度曰︰嵻㟍山在西羌。予據乞伏氏據苑川，其地西至枹罕，東極隴坻，北限赫連，南界吐谷渾。嵻㟍山當在苑川西南。宋朝西境盡秦、渭，嵻㟍山始在西羌中。嵻，丘岡翻。㟍，盧當翻。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十一月，禿髮傉檀復稱涼王，大赦，改元嘉平，置百官。立夫人折掘氏為王后，世子武臺為太子，錄尚書事。</w:t>
      </w:r>
      <w:r w:rsidR="00934453" w:rsidRPr="00D2545B">
        <w:rPr>
          <w:rStyle w:val="00Text"/>
          <w:rFonts w:asciiTheme="minorEastAsia"/>
        </w:rPr>
        <w:t>武臺，本名虎臺，唐人作晉書，避唐祖諱，改</w:t>
      </w:r>
      <w:r w:rsidR="00D728F7">
        <w:rPr>
          <w:rStyle w:val="00Text"/>
          <w:rFonts w:asciiTheme="minorEastAsia"/>
        </w:rPr>
        <w:t>「</w:t>
      </w:r>
      <w:r w:rsidR="00934453" w:rsidRPr="00D2545B">
        <w:rPr>
          <w:rStyle w:val="00Text"/>
          <w:rFonts w:asciiTheme="minorEastAsia"/>
        </w:rPr>
        <w:t>虎</w:t>
      </w:r>
      <w:r w:rsidR="00D728F7">
        <w:rPr>
          <w:rStyle w:val="00Text"/>
          <w:rFonts w:asciiTheme="minorEastAsia"/>
        </w:rPr>
        <w:t>」</w:t>
      </w:r>
      <w:r w:rsidR="00934453" w:rsidRPr="00D2545B">
        <w:rPr>
          <w:rStyle w:val="00Text"/>
          <w:rFonts w:asciiTheme="minorEastAsia"/>
        </w:rPr>
        <w:t>為</w:t>
      </w:r>
      <w:r w:rsidR="00D728F7">
        <w:rPr>
          <w:rStyle w:val="00Text"/>
          <w:rFonts w:asciiTheme="minorEastAsia"/>
        </w:rPr>
        <w:t>「</w:t>
      </w:r>
      <w:r w:rsidR="00934453" w:rsidRPr="00D2545B">
        <w:rPr>
          <w:rStyle w:val="00Text"/>
          <w:rFonts w:asciiTheme="minorEastAsia"/>
        </w:rPr>
        <w:t>武</w:t>
      </w:r>
      <w:r w:rsidR="00D728F7">
        <w:rPr>
          <w:rStyle w:val="00Text"/>
          <w:rFonts w:asciiTheme="minorEastAsia"/>
        </w:rPr>
        <w:t>」</w:t>
      </w:r>
      <w:r w:rsidR="00934453" w:rsidRPr="00D2545B">
        <w:rPr>
          <w:rStyle w:val="00Text"/>
          <w:rFonts w:asciiTheme="minorEastAsia"/>
        </w:rPr>
        <w:t>，通鑑因之。</w:t>
      </w:r>
      <w:r w:rsidR="00934453" w:rsidRPr="00DE780C">
        <w:rPr>
          <w:rFonts w:asciiTheme="minorEastAsia"/>
        </w:rPr>
        <w:t>左長史趙鼂、右長史郭倖為尚書左、右僕射，</w:t>
      </w:r>
      <w:r w:rsidR="00934453" w:rsidRPr="00D2545B">
        <w:rPr>
          <w:rStyle w:val="00Text"/>
          <w:rFonts w:asciiTheme="minorEastAsia"/>
        </w:rPr>
        <w:t>鼂，古朝字，音直遙翻。</w:t>
      </w:r>
      <w:r w:rsidR="00934453" w:rsidRPr="00DE780C">
        <w:rPr>
          <w:rFonts w:asciiTheme="minorEastAsia"/>
        </w:rPr>
        <w:t>昌松侯俱延為太尉。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南燕汝水竭；</w:t>
      </w:r>
      <w:r w:rsidR="00D728F7">
        <w:rPr>
          <w:rFonts w:asciiTheme="minorEastAsia" w:eastAsiaTheme="minorEastAsia"/>
        </w:rPr>
        <w:t>「</w:t>
      </w:r>
      <w:r w:rsidR="00934453" w:rsidRPr="00D2545B">
        <w:rPr>
          <w:rFonts w:asciiTheme="minorEastAsia" w:eastAsiaTheme="minorEastAsia"/>
        </w:rPr>
        <w:t>汝</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女</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河凍皆合，而澠水不冰。</w:t>
      </w:r>
      <w:r w:rsidR="00934453" w:rsidRPr="00D2545B">
        <w:rPr>
          <w:rFonts w:asciiTheme="minorEastAsia" w:eastAsiaTheme="minorEastAsia"/>
        </w:rPr>
        <w:t>水經註︰澠水出營城東，西北流入時水。營城卽臨淄城。時水通有澠水之名，亦謂之時澠水。時水東北入淄水，淄水又東北合濁水，濁水東北流逕廣固城西，濁水亦或通名之為澠水。昔趙攻廣固，望氣者以為澠水帶城非可攻拔，若塞五龍口，城必當陷，指是水也。澠，神陵翻。</w:t>
      </w:r>
      <w:r w:rsidR="00934453" w:rsidRPr="00DE780C">
        <w:rPr>
          <w:rStyle w:val="01Text"/>
          <w:rFonts w:asciiTheme="minorEastAsia" w:eastAsiaTheme="minorEastAsia"/>
          <w:sz w:val="21"/>
        </w:rPr>
        <w:t>南燕主超惡之，問於李宣，對曰︰</w:t>
      </w:r>
      <w:r w:rsidR="00D728F7">
        <w:rPr>
          <w:rStyle w:val="01Text"/>
          <w:rFonts w:asciiTheme="minorEastAsia" w:eastAsiaTheme="minorEastAsia"/>
          <w:sz w:val="21"/>
        </w:rPr>
        <w:t>「</w:t>
      </w:r>
      <w:r w:rsidR="00934453" w:rsidRPr="00DE780C">
        <w:rPr>
          <w:rStyle w:val="01Text"/>
          <w:rFonts w:asciiTheme="minorEastAsia" w:eastAsiaTheme="minorEastAsia"/>
          <w:sz w:val="21"/>
        </w:rPr>
        <w:t>澠水無冰，良由逼帶京城，近日月也。</w:t>
      </w:r>
      <w:r w:rsidR="00D728F7">
        <w:rPr>
          <w:rStyle w:val="01Text"/>
          <w:rFonts w:asciiTheme="minorEastAsia" w:eastAsiaTheme="minorEastAsia"/>
          <w:sz w:val="21"/>
        </w:rPr>
        <w:t>」</w:t>
      </w:r>
      <w:r w:rsidR="00934453" w:rsidRPr="00D2545B">
        <w:rPr>
          <w:rFonts w:asciiTheme="minorEastAsia" w:eastAsiaTheme="minorEastAsia"/>
        </w:rPr>
        <w:t>惡，烏路翻。近，其靳翻。</w:t>
      </w:r>
      <w:r w:rsidR="00934453" w:rsidRPr="00DE780C">
        <w:rPr>
          <w:rStyle w:val="01Text"/>
          <w:rFonts w:asciiTheme="minorEastAsia" w:eastAsiaTheme="minorEastAsia"/>
          <w:sz w:val="21"/>
        </w:rPr>
        <w:t>超大悅，賜朝服一具。</w:t>
      </w:r>
      <w:r w:rsidR="00934453" w:rsidRPr="00D2545B">
        <w:rPr>
          <w:rFonts w:asciiTheme="minorEastAsia" w:eastAsiaTheme="minorEastAsia"/>
        </w:rPr>
        <w:t>朝，直遙翻。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十二月，乞伏熾磐攻彭奚念於枹罕，為奚念所敗而還。</w:t>
      </w:r>
      <w:r w:rsidR="00934453" w:rsidRPr="00D2545B">
        <w:rPr>
          <w:rStyle w:val="00Text"/>
          <w:rFonts w:asciiTheme="minorEastAsia"/>
        </w:rPr>
        <w:t>枹，音膚。敗，補邁翻。還，從宣翻，又如字。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是歲，魏主珪殺高邑公莫題。初，拓跋窟咄之伐珪也，</w:t>
      </w:r>
      <w:r w:rsidR="00934453" w:rsidRPr="00D2545B">
        <w:rPr>
          <w:rStyle w:val="00Text"/>
          <w:rFonts w:asciiTheme="minorEastAsia"/>
        </w:rPr>
        <w:t>見一百六卷孝武太元十一年。</w:t>
      </w:r>
      <w:r w:rsidR="00934453" w:rsidRPr="00DE780C">
        <w:rPr>
          <w:rFonts w:asciiTheme="minorEastAsia"/>
        </w:rPr>
        <w:t>題以珪年少，</w:t>
      </w:r>
      <w:r w:rsidR="00934453" w:rsidRPr="00D2545B">
        <w:rPr>
          <w:rStyle w:val="00Text"/>
          <w:rFonts w:asciiTheme="minorEastAsia"/>
        </w:rPr>
        <w:t>少，詩照翻。</w:t>
      </w:r>
      <w:r w:rsidR="00934453" w:rsidRPr="00DE780C">
        <w:rPr>
          <w:rFonts w:asciiTheme="minorEastAsia"/>
        </w:rPr>
        <w:t>潛以箭遺窟咄曰︰</w:t>
      </w:r>
      <w:r w:rsidR="00D728F7">
        <w:rPr>
          <w:rFonts w:asciiTheme="minorEastAsia"/>
        </w:rPr>
        <w:t>「</w:t>
      </w:r>
      <w:r w:rsidR="00934453" w:rsidRPr="00DE780C">
        <w:rPr>
          <w:rFonts w:asciiTheme="minorEastAsia"/>
        </w:rPr>
        <w:t>三歲犢豈能勝重載邪！</w:t>
      </w:r>
      <w:r w:rsidR="00D728F7">
        <w:rPr>
          <w:rFonts w:asciiTheme="minorEastAsia"/>
        </w:rPr>
        <w:t>」</w:t>
      </w:r>
      <w:r w:rsidR="00934453" w:rsidRPr="00D2545B">
        <w:rPr>
          <w:rStyle w:val="00Text"/>
          <w:rFonts w:asciiTheme="minorEastAsia"/>
        </w:rPr>
        <w:t>遺，于季翻。勝，音升。載，才再翻。</w:t>
      </w:r>
      <w:r w:rsidR="00934453" w:rsidRPr="00DE780C">
        <w:rPr>
          <w:rFonts w:asciiTheme="minorEastAsia"/>
        </w:rPr>
        <w:t>珪心銜之。至是，或告題居處倨傲、擬則人主者，珪使人以箭示題而謂之曰︰</w:t>
      </w:r>
      <w:r w:rsidR="00D728F7">
        <w:rPr>
          <w:rFonts w:asciiTheme="minorEastAsia"/>
        </w:rPr>
        <w:t>「</w:t>
      </w:r>
      <w:r w:rsidR="00934453" w:rsidRPr="00DE780C">
        <w:rPr>
          <w:rFonts w:asciiTheme="minorEastAsia"/>
        </w:rPr>
        <w:t>三歲犢果如何？</w:t>
      </w:r>
      <w:r w:rsidR="00D728F7">
        <w:rPr>
          <w:rFonts w:asciiTheme="minorEastAsia"/>
        </w:rPr>
        <w:t>」</w:t>
      </w:r>
      <w:r w:rsidR="00934453" w:rsidRPr="00DE780C">
        <w:rPr>
          <w:rFonts w:asciiTheme="minorEastAsia"/>
        </w:rPr>
        <w:t>題父子對泣；詰朝，收斬之。</w:t>
      </w:r>
      <w:r w:rsidR="00934453" w:rsidRPr="00D2545B">
        <w:rPr>
          <w:rStyle w:val="00Text"/>
          <w:rFonts w:asciiTheme="minorEastAsia"/>
        </w:rPr>
        <w:t>處，昌呂翻。詰，去吉翻。</w:t>
      </w:r>
    </w:p>
    <w:p w:rsidR="00934453" w:rsidRPr="00DE780C" w:rsidRDefault="00934453" w:rsidP="00662EDA">
      <w:pPr>
        <w:pStyle w:val="1"/>
        <w:pageBreakBefore/>
        <w:spacing w:before="0" w:after="0" w:line="240" w:lineRule="auto"/>
        <w:rPr>
          <w:rFonts w:asciiTheme="minorEastAsia"/>
        </w:rPr>
      </w:pPr>
      <w:bookmarkStart w:id="327" w:name="Top_of_part0121_xhtml"/>
      <w:bookmarkStart w:id="328" w:name="_Toc23843097"/>
      <w:bookmarkStart w:id="329" w:name="_Toc33000846"/>
      <w:r w:rsidRPr="00DE780C">
        <w:rPr>
          <w:rFonts w:asciiTheme="minorEastAsia"/>
        </w:rPr>
        <w:lastRenderedPageBreak/>
        <w:t>資治通鑑卷第一百一十五</w:t>
      </w:r>
      <w:bookmarkEnd w:id="327"/>
      <w:bookmarkEnd w:id="328"/>
      <w:bookmarkEnd w:id="329"/>
    </w:p>
    <w:p w:rsidR="00934453" w:rsidRPr="00DE780C" w:rsidRDefault="00934453" w:rsidP="00662EDA">
      <w:pPr>
        <w:pStyle w:val="2"/>
        <w:spacing w:before="0" w:after="0" w:line="240" w:lineRule="auto"/>
        <w:rPr>
          <w:rFonts w:asciiTheme="minorEastAsia" w:eastAsiaTheme="minorEastAsia"/>
        </w:rPr>
      </w:pPr>
      <w:bookmarkStart w:id="330" w:name="Jin_Ji_San_Shi_Qi_Qi_Tu_Wei_Zuo"/>
      <w:bookmarkStart w:id="331" w:name="_Toc23843098"/>
      <w:bookmarkStart w:id="332" w:name="_Toc33000847"/>
      <w:r w:rsidRPr="00DE780C">
        <w:rPr>
          <w:rStyle w:val="03Text"/>
          <w:rFonts w:asciiTheme="minorEastAsia" w:eastAsiaTheme="minorEastAsia"/>
        </w:rPr>
        <w:t>晉紀三十七</w:t>
      </w:r>
      <w:r w:rsidRPr="00DE780C">
        <w:rPr>
          <w:rFonts w:asciiTheme="minorEastAsia" w:eastAsiaTheme="minorEastAsia"/>
        </w:rPr>
        <w:t>起屠維作噩</w:t>
      </w:r>
      <w:r w:rsidR="00046F27" w:rsidRPr="00DE780C">
        <w:rPr>
          <w:rFonts w:asciiTheme="minorEastAsia" w:eastAsiaTheme="minorEastAsia"/>
        </w:rPr>
        <w:t>（</w:t>
      </w:r>
      <w:r w:rsidRPr="00DE780C">
        <w:rPr>
          <w:rFonts w:asciiTheme="minorEastAsia" w:eastAsiaTheme="minorEastAsia"/>
        </w:rPr>
        <w:t>己酉</w:t>
      </w:r>
      <w:r w:rsidR="00046F27" w:rsidRPr="00DE780C">
        <w:rPr>
          <w:rFonts w:asciiTheme="minorEastAsia" w:eastAsiaTheme="minorEastAsia"/>
        </w:rPr>
        <w:t>）</w:t>
      </w:r>
      <w:r w:rsidRPr="00DE780C">
        <w:rPr>
          <w:rFonts w:asciiTheme="minorEastAsia" w:eastAsiaTheme="minorEastAsia"/>
        </w:rPr>
        <w:t>，盡上章閹茂</w:t>
      </w:r>
      <w:r w:rsidR="00046F27" w:rsidRPr="00DE780C">
        <w:rPr>
          <w:rFonts w:asciiTheme="minorEastAsia" w:eastAsiaTheme="minorEastAsia"/>
        </w:rPr>
        <w:t>（</w:t>
      </w:r>
      <w:r w:rsidRPr="00DE780C">
        <w:rPr>
          <w:rFonts w:asciiTheme="minorEastAsia" w:eastAsiaTheme="minorEastAsia"/>
        </w:rPr>
        <w:t>庚戌</w:t>
      </w:r>
      <w:r w:rsidR="00046F27" w:rsidRPr="00DE780C">
        <w:rPr>
          <w:rFonts w:asciiTheme="minorEastAsia" w:eastAsiaTheme="minorEastAsia"/>
        </w:rPr>
        <w:t>）</w:t>
      </w:r>
      <w:r w:rsidRPr="00DE780C">
        <w:rPr>
          <w:rFonts w:asciiTheme="minorEastAsia" w:eastAsiaTheme="minorEastAsia"/>
        </w:rPr>
        <w:t>，凡二年。</w:t>
      </w:r>
      <w:bookmarkEnd w:id="330"/>
      <w:bookmarkEnd w:id="331"/>
      <w:bookmarkEnd w:id="33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安皇帝庚</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義熙五年</w:t>
      </w:r>
      <w:r w:rsidR="00046F27" w:rsidRPr="00D2545B">
        <w:rPr>
          <w:rFonts w:asciiTheme="minorEastAsia" w:eastAsiaTheme="minorEastAsia" w:hAnsi="宋体" w:cs="宋体" w:hint="eastAsia"/>
        </w:rPr>
        <w:t>（</w:t>
      </w:r>
      <w:r w:rsidR="00934453" w:rsidRPr="00D2545B">
        <w:rPr>
          <w:rFonts w:asciiTheme="minorEastAsia" w:eastAsiaTheme="minorEastAsia"/>
        </w:rPr>
        <w:t>己酉、四</w:t>
      </w:r>
      <w:r w:rsidR="00934453" w:rsidRPr="00D2545B">
        <w:rPr>
          <w:rFonts w:asciiTheme="minorEastAsia" w:eastAsiaTheme="minorEastAsia"/>
        </w:rPr>
        <w:t>○</w:t>
      </w:r>
      <w:r w:rsidR="00934453" w:rsidRPr="00D2545B">
        <w:rPr>
          <w:rFonts w:asciiTheme="minorEastAsia" w:eastAsiaTheme="minorEastAsia"/>
        </w:rPr>
        <w:t>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春，正月，庚寅朔，南燕主超朝會羣臣，歎太樂不備，</w:t>
      </w:r>
      <w:r w:rsidR="00934453" w:rsidRPr="00D2545B">
        <w:rPr>
          <w:rStyle w:val="00Text"/>
          <w:rFonts w:asciiTheme="minorEastAsia"/>
        </w:rPr>
        <w:t>三年，超獻太樂伎于秦，故歎其不備。朝，直遙翻。</w:t>
      </w:r>
      <w:r w:rsidR="00934453" w:rsidRPr="00DE780C">
        <w:rPr>
          <w:rFonts w:asciiTheme="minorEastAsia"/>
        </w:rPr>
        <w:t>議掠晉人以補伎。</w:t>
      </w:r>
      <w:r w:rsidR="00934453" w:rsidRPr="00D2545B">
        <w:rPr>
          <w:rStyle w:val="00Text"/>
          <w:rFonts w:asciiTheme="minorEastAsia"/>
        </w:rPr>
        <w:t>伎，渠綺翻。</w:t>
      </w:r>
      <w:r w:rsidR="00934453" w:rsidRPr="00DE780C">
        <w:rPr>
          <w:rFonts w:asciiTheme="minorEastAsia"/>
        </w:rPr>
        <w:t>領軍將軍韓</w:t>
      </w:r>
      <w:r w:rsidR="00934453" w:rsidRPr="00DE780C">
        <w:rPr>
          <w:rFonts w:asciiTheme="minorEastAsia"/>
          <w:noProof/>
        </w:rPr>
        <w:drawing>
          <wp:inline distT="0" distB="0" distL="0" distR="0" wp14:anchorId="30D91F6C" wp14:editId="1497367F">
            <wp:extent cx="152400" cy="152400"/>
            <wp:effectExtent l="0" t="0" r="0" b="0"/>
            <wp:docPr id="164"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00934453" w:rsidRPr="00DE780C">
        <w:rPr>
          <w:rFonts w:asciiTheme="minorEastAsia"/>
        </w:rPr>
        <w:t>曰︰</w:t>
      </w:r>
      <w:r w:rsidR="00934453" w:rsidRPr="00D2545B">
        <w:rPr>
          <w:rStyle w:val="00Text"/>
          <w:rFonts w:asciiTheme="minorEastAsia"/>
        </w:rPr>
        <w:t>丁度曰︰</w:t>
      </w:r>
      <w:r w:rsidR="00934453" w:rsidRPr="00D2545B">
        <w:rPr>
          <w:rStyle w:val="00Text"/>
          <w:rFonts w:asciiTheme="minorEastAsia"/>
          <w:noProof/>
        </w:rPr>
        <w:drawing>
          <wp:inline distT="0" distB="0" distL="0" distR="0" wp14:anchorId="08126BD3" wp14:editId="45BF2E48">
            <wp:extent cx="114300" cy="114300"/>
            <wp:effectExtent l="0" t="0" r="0" b="0"/>
            <wp:docPr id="165"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，竹角翻。</w:t>
      </w:r>
      <w:r w:rsidR="00D728F7">
        <w:rPr>
          <w:rFonts w:asciiTheme="minorEastAsia"/>
        </w:rPr>
        <w:t>「</w:t>
      </w:r>
      <w:r w:rsidR="00934453" w:rsidRPr="00DE780C">
        <w:rPr>
          <w:rFonts w:asciiTheme="minorEastAsia"/>
        </w:rPr>
        <w:t>先帝以舊京傾覆，戢翼三齊。</w:t>
      </w:r>
      <w:r w:rsidR="00934453" w:rsidRPr="00D2545B">
        <w:rPr>
          <w:rStyle w:val="00Text"/>
          <w:rFonts w:asciiTheme="minorEastAsia"/>
        </w:rPr>
        <w:t>中山陷，慕容德棄鄴，保滑臺；旣而復失滑臺，乃東取齊地而據之。事並見前。戢，疾立翻。</w:t>
      </w:r>
      <w:r w:rsidR="00934453" w:rsidRPr="00DE780C">
        <w:rPr>
          <w:rFonts w:asciiTheme="minorEastAsia"/>
        </w:rPr>
        <w:t>陛下不養士息民，以伺魏釁，恢復先業，而更侵掠南鄰以讎敵，可乎！</w:t>
      </w:r>
      <w:r w:rsidR="00D728F7">
        <w:rPr>
          <w:rFonts w:asciiTheme="minorEastAsia"/>
        </w:rPr>
        <w:t>」</w:t>
      </w:r>
      <w:r w:rsidR="00934453" w:rsidRPr="00DE780C">
        <w:rPr>
          <w:rFonts w:asciiTheme="minorEastAsia"/>
        </w:rPr>
        <w:t>超曰︰</w:t>
      </w:r>
      <w:r w:rsidR="00D728F7">
        <w:rPr>
          <w:rFonts w:asciiTheme="minorEastAsia"/>
        </w:rPr>
        <w:t>「</w:t>
      </w:r>
      <w:r w:rsidR="00934453" w:rsidRPr="00DE780C">
        <w:rPr>
          <w:rFonts w:asciiTheme="minorEastAsia"/>
        </w:rPr>
        <w:t>我計已定，不與卿言。</w:t>
      </w:r>
      <w:r w:rsidR="00D728F7">
        <w:rPr>
          <w:rFonts w:asciiTheme="minorEastAsia"/>
        </w:rPr>
        <w:t>」</w:t>
      </w:r>
      <w:r w:rsidR="00934453" w:rsidRPr="00D2545B">
        <w:rPr>
          <w:rStyle w:val="00Text"/>
          <w:rFonts w:asciiTheme="minorEastAsia"/>
        </w:rPr>
        <w:t>史言慕容超愎諫致寇而亡。伺，相吏翻。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辛卯，大赦。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庚戌，以劉毅為衞將軍、開府儀同三司。毅愛才好士，</w:t>
      </w:r>
      <w:r w:rsidR="00934453" w:rsidRPr="00D2545B">
        <w:rPr>
          <w:rStyle w:val="00Text"/>
          <w:rFonts w:asciiTheme="minorEastAsia"/>
        </w:rPr>
        <w:t>好，呼到翻。</w:t>
      </w:r>
      <w:r w:rsidR="00934453" w:rsidRPr="00DE780C">
        <w:rPr>
          <w:rFonts w:asciiTheme="minorEastAsia"/>
        </w:rPr>
        <w:t>當世名流莫不輻湊，獨揚州主簿吳郡張卲不往。或問之，卲曰︰</w:t>
      </w:r>
      <w:r w:rsidR="00D728F7">
        <w:rPr>
          <w:rFonts w:asciiTheme="minorEastAsia"/>
        </w:rPr>
        <w:t>「</w:t>
      </w:r>
      <w:r w:rsidR="00934453" w:rsidRPr="00DE780C">
        <w:rPr>
          <w:rFonts w:asciiTheme="minorEastAsia"/>
        </w:rPr>
        <w:t>主公命世人傑，何煩多問！</w:t>
      </w:r>
      <w:r w:rsidR="00D728F7">
        <w:rPr>
          <w:rFonts w:asciiTheme="minorEastAsia"/>
        </w:rPr>
        <w:t>」</w:t>
      </w:r>
      <w:r w:rsidR="00934453" w:rsidRPr="00D2545B">
        <w:rPr>
          <w:rStyle w:val="00Text"/>
          <w:rFonts w:asciiTheme="minorEastAsia"/>
        </w:rPr>
        <w:t>劉裕領揚州，故稱之為主公。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秦王興遣其弟平北將軍沖、征虜將軍狄伯支等帥騎四萬，</w:t>
      </w:r>
      <w:r w:rsidR="00934453" w:rsidRPr="00D2545B">
        <w:rPr>
          <w:rStyle w:val="00Text"/>
          <w:rFonts w:asciiTheme="minorEastAsia"/>
        </w:rPr>
        <w:t>帥，讀曰率。騎，奇寄翻。</w:t>
      </w:r>
      <w:r w:rsidR="00934453" w:rsidRPr="00DE780C">
        <w:rPr>
          <w:rFonts w:asciiTheme="minorEastAsia"/>
        </w:rPr>
        <w:t>擊夏王勃勃。沖至嶺北，謀還襲長安，伯支不從而止，因酖殺伯支以滅口。</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秦王興遣使再拜譙縱為大都督、相國、蜀王，加九錫，承制封拜，悉如王者之儀。</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二月，南燕將慕容興宗、斛穀提、公孫歸等帥騎寇宿豫，拔之，</w:t>
      </w:r>
      <w:r w:rsidR="00934453" w:rsidRPr="00D2545B">
        <w:rPr>
          <w:rStyle w:val="00Text"/>
          <w:rFonts w:asciiTheme="minorEastAsia"/>
        </w:rPr>
        <w:t>宿豫城在淮北，帝置宿豫郡及宿豫縣；唐代宗諱豫，改為宿遷縣，屬徐州。宋白曰︰宿豫城在下邳東南百八十里，蓋本宋人遷宿處也，宋滅，為邑；漢為仇猶縣，屬臨淮郡；晉安帝立宿豫縣，唐改宿遷縣。將，卽亮翻。</w:t>
      </w:r>
      <w:r w:rsidR="00934453" w:rsidRPr="00DE780C">
        <w:rPr>
          <w:rFonts w:asciiTheme="minorEastAsia"/>
        </w:rPr>
        <w:t>大掠而去，簡男女二千五百付太樂敎之。歸，五樓之兄也。是時，五樓為侍中、尚書、領左衞將軍，專總朝政，</w:t>
      </w:r>
      <w:r w:rsidR="00934453" w:rsidRPr="00D2545B">
        <w:rPr>
          <w:rStyle w:val="00Text"/>
          <w:rFonts w:asciiTheme="minorEastAsia"/>
        </w:rPr>
        <w:t>朝，直遙翻。</w:t>
      </w:r>
      <w:r w:rsidR="00934453" w:rsidRPr="00DE780C">
        <w:rPr>
          <w:rFonts w:asciiTheme="minorEastAsia"/>
        </w:rPr>
        <w:t>宗親並居顯要，王公內外無不憚之。南燕主超論宿豫之功，封斛穀提等並為郡、縣公。桂林王</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林</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陽</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鎭諫曰︰</w:t>
      </w:r>
      <w:r w:rsidR="00D728F7">
        <w:rPr>
          <w:rFonts w:asciiTheme="minorEastAsia"/>
        </w:rPr>
        <w:t>「</w:t>
      </w:r>
      <w:r w:rsidR="00934453" w:rsidRPr="00DE780C">
        <w:rPr>
          <w:rFonts w:asciiTheme="minorEastAsia"/>
        </w:rPr>
        <w:t>此數人者，勤民頓兵，</w:t>
      </w:r>
      <w:r w:rsidR="00934453" w:rsidRPr="00D2545B">
        <w:rPr>
          <w:rStyle w:val="00Text"/>
          <w:rFonts w:asciiTheme="minorEastAsia"/>
        </w:rPr>
        <w:t>頓，讀曰鈍。</w:t>
      </w:r>
      <w:r w:rsidR="00934453" w:rsidRPr="00DE780C">
        <w:rPr>
          <w:rFonts w:asciiTheme="minorEastAsia"/>
        </w:rPr>
        <w:t>為國結怨，</w:t>
      </w:r>
      <w:r w:rsidR="00934453" w:rsidRPr="00D2545B">
        <w:rPr>
          <w:rStyle w:val="00Text"/>
          <w:rFonts w:asciiTheme="minorEastAsia"/>
        </w:rPr>
        <w:t>為，于偽翻。</w:t>
      </w:r>
      <w:r w:rsidR="00934453" w:rsidRPr="00DE780C">
        <w:rPr>
          <w:rFonts w:asciiTheme="minorEastAsia"/>
        </w:rPr>
        <w:t>何功而封？</w:t>
      </w:r>
      <w:r w:rsidR="00D728F7">
        <w:rPr>
          <w:rFonts w:asciiTheme="minorEastAsia"/>
        </w:rPr>
        <w:t>」</w:t>
      </w:r>
      <w:r w:rsidR="00934453" w:rsidRPr="00DE780C">
        <w:rPr>
          <w:rFonts w:asciiTheme="minorEastAsia"/>
        </w:rPr>
        <w:t>超怒，不答。尚書都令史王儼諂事五樓，</w:t>
      </w:r>
      <w:r w:rsidR="00934453" w:rsidRPr="00D2545B">
        <w:rPr>
          <w:rStyle w:val="00Text"/>
          <w:rFonts w:asciiTheme="minorEastAsia"/>
        </w:rPr>
        <w:t>漢尚書有令史十八人，後增為二十一人，其後員數愈增，置都令史以總之。</w:t>
      </w:r>
      <w:r w:rsidR="00934453" w:rsidRPr="00DE780C">
        <w:rPr>
          <w:rFonts w:asciiTheme="minorEastAsia"/>
        </w:rPr>
        <w:t>比歲屢遷，官至左丞。</w:t>
      </w:r>
      <w:r w:rsidR="00934453" w:rsidRPr="00D2545B">
        <w:rPr>
          <w:rStyle w:val="00Text"/>
          <w:rFonts w:asciiTheme="minorEastAsia"/>
        </w:rPr>
        <w:t>比，毗至翻。禮記︰比年入學。註︰每歲也。漢書，比年，頻年也。</w:t>
      </w:r>
      <w:r w:rsidR="00934453" w:rsidRPr="00DE780C">
        <w:rPr>
          <w:rFonts w:asciiTheme="minorEastAsia"/>
        </w:rPr>
        <w:t>國人為之言曰︰</w:t>
      </w:r>
      <w:r w:rsidR="00D728F7">
        <w:rPr>
          <w:rFonts w:asciiTheme="minorEastAsia"/>
        </w:rPr>
        <w:t>「</w:t>
      </w:r>
      <w:r w:rsidR="00934453" w:rsidRPr="00DE780C">
        <w:rPr>
          <w:rFonts w:asciiTheme="minorEastAsia"/>
        </w:rPr>
        <w:t>欲得侯，事五樓。</w:t>
      </w:r>
      <w:r w:rsidR="00D728F7">
        <w:rPr>
          <w:rFonts w:asciiTheme="minorEastAsia"/>
        </w:rPr>
        <w:t>」</w:t>
      </w:r>
      <w:r w:rsidR="00934453" w:rsidRPr="00DE780C">
        <w:rPr>
          <w:rFonts w:asciiTheme="minorEastAsia"/>
        </w:rPr>
        <w:t>超又遣公孫歸等寇濟南，俘男女千餘人而去。</w:t>
      </w:r>
      <w:r w:rsidR="00934453" w:rsidRPr="00D2545B">
        <w:rPr>
          <w:rStyle w:val="00Text"/>
          <w:rFonts w:asciiTheme="minorEastAsia"/>
        </w:rPr>
        <w:t>此濟南郡亦是僑置於淮北。濟，子禮翻。</w:t>
      </w:r>
      <w:r w:rsidR="00934453" w:rsidRPr="00DE780C">
        <w:rPr>
          <w:rFonts w:asciiTheme="minorEastAsia"/>
        </w:rPr>
        <w:t>自彭城以南，民皆堡聚以自固。詔幷州刺史劉道憐鎭淮陰以備之。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乞伏熾磐入見秦太原公懿於上邽，</w:t>
      </w:r>
      <w:r w:rsidR="00934453" w:rsidRPr="00D2545B">
        <w:rPr>
          <w:rStyle w:val="00Text"/>
          <w:rFonts w:asciiTheme="minorEastAsia"/>
        </w:rPr>
        <w:t>熾，昌志翻。</w:t>
      </w:r>
      <w:r w:rsidR="00934453" w:rsidRPr="00DE780C">
        <w:rPr>
          <w:rFonts w:asciiTheme="minorEastAsia"/>
        </w:rPr>
        <w:t>彭奚念乘虛伐之。熾磐聞之，怒，不告懿而歸，擊奚念，破之，遂圍枹罕。乞伏乾歸從秦王興如平涼；熾磐克枹罕，</w:t>
      </w:r>
      <w:r w:rsidR="00934453" w:rsidRPr="00D2545B">
        <w:rPr>
          <w:rStyle w:val="00Text"/>
          <w:rFonts w:asciiTheme="minorEastAsia"/>
        </w:rPr>
        <w:t>彭奚念據枹罕。枹，音膚。</w:t>
      </w:r>
      <w:r w:rsidR="00934453" w:rsidRPr="00DE780C">
        <w:rPr>
          <w:rFonts w:asciiTheme="minorEastAsia"/>
        </w:rPr>
        <w:t>遣人告乾歸，乾歸逃還苑川。</w:t>
      </w:r>
      <w:r w:rsidR="00934453" w:rsidRPr="00D2545B">
        <w:rPr>
          <w:rStyle w:val="00Text"/>
          <w:rFonts w:asciiTheme="minorEastAsia"/>
        </w:rPr>
        <w:t>乾歸為秦所留，見上卷三年。</w:t>
      </w:r>
    </w:p>
    <w:p w:rsidR="00934453" w:rsidRPr="00DE780C" w:rsidRDefault="00934453" w:rsidP="00662EDA">
      <w:pPr>
        <w:rPr>
          <w:rFonts w:asciiTheme="minorEastAsia"/>
        </w:rPr>
      </w:pPr>
      <w:r w:rsidRPr="00DE780C">
        <w:rPr>
          <w:rFonts w:asciiTheme="minorEastAsia"/>
        </w:rPr>
        <w:t>馮翊人劉厥聚衆數千，據萬年作亂，</w:t>
      </w:r>
      <w:r w:rsidRPr="00D2545B">
        <w:rPr>
          <w:rStyle w:val="00Text"/>
          <w:rFonts w:asciiTheme="minorEastAsia"/>
        </w:rPr>
        <w:t>秦王興在平涼，故厥乘間作亂。</w:t>
      </w:r>
      <w:r w:rsidRPr="00DE780C">
        <w:rPr>
          <w:rFonts w:asciiTheme="minorEastAsia"/>
        </w:rPr>
        <w:t>秦太子泓遣鎭軍將軍彭白狼帥東宮禁兵討之，斬厥，赦其餘黨。諸將請露布，表言廣其首級。</w:t>
      </w:r>
      <w:r w:rsidRPr="00D2545B">
        <w:rPr>
          <w:rStyle w:val="00Text"/>
          <w:rFonts w:asciiTheme="minorEastAsia"/>
        </w:rPr>
        <w:t>帥，讀曰率。將，卽亮翻。</w:t>
      </w:r>
      <w:r w:rsidRPr="00DE780C">
        <w:rPr>
          <w:rFonts w:asciiTheme="minorEastAsia"/>
        </w:rPr>
        <w:t>泓不許，曰︰</w:t>
      </w:r>
      <w:r w:rsidR="00D728F7">
        <w:rPr>
          <w:rFonts w:asciiTheme="minorEastAsia"/>
        </w:rPr>
        <w:t>「</w:t>
      </w:r>
      <w:r w:rsidRPr="00DE780C">
        <w:rPr>
          <w:rFonts w:asciiTheme="minorEastAsia"/>
        </w:rPr>
        <w:t>主上委吾後事，不能式遏寇逆，當責躬請罪，尚敢矜誕自為功乎！</w:t>
      </w:r>
      <w:r w:rsidR="00D728F7">
        <w:rPr>
          <w:rFonts w:asciiTheme="minorEastAsia"/>
        </w:rPr>
        <w:t>」</w:t>
      </w:r>
      <w:r w:rsidRPr="00D2545B">
        <w:rPr>
          <w:rStyle w:val="00Text"/>
          <w:rFonts w:asciiTheme="minorEastAsia"/>
        </w:rPr>
        <w:t>姚泓優游文義，自儒者觀之，似得子道，然非撥亂才也。</w:t>
      </w:r>
    </w:p>
    <w:p w:rsidR="00934453" w:rsidRPr="00DE780C" w:rsidRDefault="00934453" w:rsidP="00662EDA">
      <w:pPr>
        <w:rPr>
          <w:rFonts w:asciiTheme="minorEastAsia"/>
        </w:rPr>
      </w:pPr>
      <w:r w:rsidRPr="00DE780C">
        <w:rPr>
          <w:rFonts w:asciiTheme="minorEastAsia"/>
        </w:rPr>
        <w:t>秦王興自平涼如朝那，聞姚沖之謀，</w:t>
      </w:r>
      <w:r w:rsidRPr="00D2545B">
        <w:rPr>
          <w:rStyle w:val="00Text"/>
          <w:rFonts w:asciiTheme="minorEastAsia"/>
        </w:rPr>
        <w:t>謂欲還襲長安也。</w:t>
      </w:r>
      <w:r w:rsidRPr="00DE780C">
        <w:rPr>
          <w:rFonts w:asciiTheme="minorEastAsia"/>
        </w:rPr>
        <w:t>賜沖死。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三月，劉裕抗表伐南燕，朝議皆以為不可，</w:t>
      </w:r>
      <w:r w:rsidR="00934453" w:rsidRPr="00D2545B">
        <w:rPr>
          <w:rStyle w:val="00Text"/>
          <w:rFonts w:asciiTheme="minorEastAsia"/>
        </w:rPr>
        <w:t>朝，直遙翻。</w:t>
      </w:r>
      <w:r w:rsidR="00934453" w:rsidRPr="00DE780C">
        <w:rPr>
          <w:rFonts w:asciiTheme="minorEastAsia"/>
        </w:rPr>
        <w:t>惟左僕射孟昶、車騎司馬謝裕、參軍臧熹以為必克，勸裕行。裕以昶監中軍留府事。</w:t>
      </w:r>
      <w:r w:rsidR="00934453" w:rsidRPr="00D2545B">
        <w:rPr>
          <w:rStyle w:val="00Text"/>
          <w:rFonts w:asciiTheme="minorEastAsia"/>
        </w:rPr>
        <w:t>監中軍將軍留府事也。昶，丑兩翻。監，古銜翻。</w:t>
      </w:r>
      <w:r w:rsidR="00934453" w:rsidRPr="00DE780C">
        <w:rPr>
          <w:rFonts w:asciiTheme="minorEastAsia"/>
        </w:rPr>
        <w:t>謝裕，安之兄孫也。</w:t>
      </w:r>
    </w:p>
    <w:p w:rsidR="00934453" w:rsidRPr="00DE780C" w:rsidRDefault="00934453" w:rsidP="00662EDA">
      <w:pPr>
        <w:rPr>
          <w:rFonts w:asciiTheme="minorEastAsia"/>
        </w:rPr>
      </w:pPr>
      <w:r w:rsidRPr="00DE780C">
        <w:rPr>
          <w:rFonts w:asciiTheme="minorEastAsia"/>
        </w:rPr>
        <w:t>初，苻氏之敗也，王猛之孫鎭惡來奔，以為臨澧令。</w:t>
      </w:r>
      <w:r w:rsidRPr="00D2545B">
        <w:rPr>
          <w:rStyle w:val="00Text"/>
          <w:rFonts w:asciiTheme="minorEastAsia"/>
        </w:rPr>
        <w:t>武帝太康四年立臨澧縣，屬天門郡，隋、唐倂入澧州澧陽縣。澧，音禮。</w:t>
      </w:r>
      <w:r w:rsidRPr="00DE780C">
        <w:rPr>
          <w:rFonts w:asciiTheme="minorEastAsia"/>
        </w:rPr>
        <w:t>鎭惡騎乘非長，關弓甚弱，</w:t>
      </w:r>
      <w:r w:rsidRPr="00D2545B">
        <w:rPr>
          <w:rStyle w:val="00Text"/>
          <w:rFonts w:asciiTheme="minorEastAsia"/>
        </w:rPr>
        <w:t>關，讀曰彎。</w:t>
      </w:r>
      <w:r w:rsidRPr="00DE780C">
        <w:rPr>
          <w:rFonts w:asciiTheme="minorEastAsia"/>
        </w:rPr>
        <w:t>而有謀略，善果斷，喜論軍國大事。或薦鎭惡於劉裕，裕與語，說之，</w:t>
      </w:r>
      <w:r w:rsidRPr="00D2545B">
        <w:rPr>
          <w:rStyle w:val="00Text"/>
          <w:rFonts w:asciiTheme="minorEastAsia"/>
        </w:rPr>
        <w:t>斷，丁亂翻。喜，許記翻。說，讀曰悅。</w:t>
      </w:r>
      <w:r w:rsidRPr="00DE780C">
        <w:rPr>
          <w:rFonts w:asciiTheme="minorEastAsia"/>
        </w:rPr>
        <w:t>因留宿；明旦，謂參佐曰︰</w:t>
      </w:r>
      <w:r w:rsidR="00D728F7">
        <w:rPr>
          <w:rFonts w:asciiTheme="minorEastAsia"/>
        </w:rPr>
        <w:t>「</w:t>
      </w:r>
      <w:r w:rsidRPr="00DE780C">
        <w:rPr>
          <w:rFonts w:asciiTheme="minorEastAsia"/>
        </w:rPr>
        <w:t>吾聞將門有將，</w:t>
      </w:r>
      <w:r w:rsidRPr="00D2545B">
        <w:rPr>
          <w:rStyle w:val="00Text"/>
          <w:rFonts w:asciiTheme="minorEastAsia"/>
        </w:rPr>
        <w:t>將，卽亮翻。</w:t>
      </w:r>
      <w:r w:rsidRPr="00DE780C">
        <w:rPr>
          <w:rFonts w:asciiTheme="minorEastAsia"/>
        </w:rPr>
        <w:t>鎭惡信然。</w:t>
      </w:r>
      <w:r w:rsidR="00D728F7">
        <w:rPr>
          <w:rFonts w:asciiTheme="minorEastAsia"/>
        </w:rPr>
        <w:t>」</w:t>
      </w:r>
      <w:r w:rsidRPr="00DE780C">
        <w:rPr>
          <w:rFonts w:asciiTheme="minorEastAsia"/>
        </w:rPr>
        <w:t>卽以為中軍參軍。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恆山崩。</w:t>
      </w:r>
      <w:r w:rsidR="00934453" w:rsidRPr="00D2545B">
        <w:rPr>
          <w:rFonts w:asciiTheme="minorEastAsia" w:eastAsiaTheme="minorEastAsia"/>
        </w:rPr>
        <w:t>恆，戶鄧翻。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夏，四月，乞伏乾歸如枹罕，留世子熾磐鎭之，收其衆得二萬，徙都度堅山。</w:t>
      </w:r>
      <w:r w:rsidR="00934453" w:rsidRPr="00D2545B">
        <w:rPr>
          <w:rStyle w:val="00Text"/>
          <w:rFonts w:asciiTheme="minorEastAsia"/>
        </w:rPr>
        <w:t>度堅山，乞伏之先司繁所居也。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雷震魏天安殿東序；魏主珪惡之，命左校以衝車攻東、西序，皆毀之。初，珪服寒食散，</w:t>
      </w:r>
      <w:r w:rsidR="00934453" w:rsidRPr="00D2545B">
        <w:rPr>
          <w:rStyle w:val="00Text"/>
          <w:rFonts w:asciiTheme="minorEastAsia"/>
        </w:rPr>
        <w:t>晉人多服寒食散，今千金方中有數方。蘇軾曰︰世有食鍾孔、烏喙而縱酒色以求長年者，蓋始於何晏。晏少而富貴，故服寒食散以濟其欲。凡服之者，疽背、嘔血相踵也。</w:t>
      </w:r>
      <w:r w:rsidR="00934453" w:rsidRPr="00DE780C">
        <w:rPr>
          <w:rFonts w:asciiTheme="minorEastAsia"/>
        </w:rPr>
        <w:t>久之，藥發，性多躁擾，忿怒無常，至是寖劇。</w:t>
      </w:r>
      <w:r w:rsidR="00934453" w:rsidRPr="00D2545B">
        <w:rPr>
          <w:rStyle w:val="00Text"/>
          <w:rFonts w:asciiTheme="minorEastAsia"/>
        </w:rPr>
        <w:t>躁，則到翻。</w:t>
      </w:r>
      <w:r w:rsidR="00934453" w:rsidRPr="00DE780C">
        <w:rPr>
          <w:rFonts w:asciiTheme="minorEastAsia"/>
        </w:rPr>
        <w:t>又災異數見，</w:t>
      </w:r>
      <w:r w:rsidR="00934453" w:rsidRPr="00D2545B">
        <w:rPr>
          <w:rStyle w:val="00Text"/>
          <w:rFonts w:asciiTheme="minorEastAsia"/>
        </w:rPr>
        <w:t>見，賢遍翻。</w:t>
      </w:r>
      <w:r w:rsidR="00934453" w:rsidRPr="00DE780C">
        <w:rPr>
          <w:rFonts w:asciiTheme="minorEastAsia"/>
        </w:rPr>
        <w:t>占者多言當有急變生肘腋。</w:t>
      </w:r>
      <w:r w:rsidR="00934453" w:rsidRPr="00D2545B">
        <w:rPr>
          <w:rStyle w:val="00Text"/>
          <w:rFonts w:asciiTheme="minorEastAsia"/>
        </w:rPr>
        <w:t>腋，音亦。</w:t>
      </w:r>
      <w:r w:rsidR="00934453" w:rsidRPr="00DE780C">
        <w:rPr>
          <w:rFonts w:asciiTheme="minorEastAsia"/>
        </w:rPr>
        <w:t>珪憂懣不安，</w:t>
      </w:r>
      <w:r w:rsidR="00934453" w:rsidRPr="00D2545B">
        <w:rPr>
          <w:rStyle w:val="00Text"/>
          <w:rFonts w:asciiTheme="minorEastAsia"/>
        </w:rPr>
        <w:t>懣，音悶，又音滿。</w:t>
      </w:r>
      <w:r w:rsidR="00934453" w:rsidRPr="00DE780C">
        <w:rPr>
          <w:rFonts w:asciiTheme="minorEastAsia"/>
        </w:rPr>
        <w:t>或數日不食，或達旦不寐，追計平生成敗得失，獨語不止。疑羣臣左右皆不可信，每百官奏事至前，追記其舊惡，輒殺之；其餘或顏色變動，或鼻息不調，</w:t>
      </w:r>
      <w:r w:rsidR="00934453" w:rsidRPr="00D2545B">
        <w:rPr>
          <w:rStyle w:val="00Text"/>
          <w:rFonts w:asciiTheme="minorEastAsia"/>
        </w:rPr>
        <w:t>氣一出一入謂之息。</w:t>
      </w:r>
      <w:r w:rsidR="00934453" w:rsidRPr="00DE780C">
        <w:rPr>
          <w:rFonts w:asciiTheme="minorEastAsia"/>
        </w:rPr>
        <w:t>或步趨失節，或言辭差繆，皆以為懷惡在心，發形於外，往往手擊殺之，</w:t>
      </w:r>
      <w:r w:rsidR="00934453" w:rsidRPr="00D2545B">
        <w:rPr>
          <w:rStyle w:val="00Text"/>
          <w:rFonts w:asciiTheme="minorEastAsia"/>
        </w:rPr>
        <w:t>史言魏主珪死期將至。</w:t>
      </w:r>
      <w:r w:rsidR="00934453" w:rsidRPr="00DE780C">
        <w:rPr>
          <w:rFonts w:asciiTheme="minorEastAsia"/>
        </w:rPr>
        <w:t>死者皆陳天安殿前。朝廷人不自保，百官苟免，莫相督攝，盜賊公行，里巷之間，人為希少。</w:t>
      </w:r>
      <w:r w:rsidR="00934453" w:rsidRPr="00D2545B">
        <w:rPr>
          <w:rStyle w:val="00Text"/>
          <w:rFonts w:asciiTheme="minorEastAsia"/>
        </w:rPr>
        <w:t>為，于偽翻。少，詩沼翻。</w:t>
      </w:r>
      <w:r w:rsidR="00934453" w:rsidRPr="00DE780C">
        <w:rPr>
          <w:rFonts w:asciiTheme="minorEastAsia"/>
        </w:rPr>
        <w:t>珪亦知之，曰︰</w:t>
      </w:r>
      <w:r w:rsidR="00D728F7">
        <w:rPr>
          <w:rFonts w:asciiTheme="minorEastAsia"/>
        </w:rPr>
        <w:t>「</w:t>
      </w:r>
      <w:r w:rsidR="00934453" w:rsidRPr="00DE780C">
        <w:rPr>
          <w:rFonts w:asciiTheme="minorEastAsia"/>
        </w:rPr>
        <w:t>朕故縱之使然，待過災年，更當清治之耳。</w:t>
      </w:r>
      <w:r w:rsidR="00D728F7">
        <w:rPr>
          <w:rFonts w:asciiTheme="minorEastAsia"/>
        </w:rPr>
        <w:t>」</w:t>
      </w:r>
      <w:r w:rsidR="00934453" w:rsidRPr="00D2545B">
        <w:rPr>
          <w:rStyle w:val="00Text"/>
          <w:rFonts w:asciiTheme="minorEastAsia"/>
        </w:rPr>
        <w:t>治，直之翻。</w:t>
      </w:r>
      <w:r w:rsidR="00934453" w:rsidRPr="00DE780C">
        <w:rPr>
          <w:rFonts w:asciiTheme="minorEastAsia"/>
        </w:rPr>
        <w:t>是時，羣臣畏罪，多不敢求親近；</w:t>
      </w:r>
      <w:r w:rsidR="00934453" w:rsidRPr="00D2545B">
        <w:rPr>
          <w:rStyle w:val="00Text"/>
          <w:rFonts w:asciiTheme="minorEastAsia"/>
        </w:rPr>
        <w:t>近，其靳翻。</w:t>
      </w:r>
      <w:r w:rsidR="00934453" w:rsidRPr="00DE780C">
        <w:rPr>
          <w:rFonts w:asciiTheme="minorEastAsia"/>
        </w:rPr>
        <w:t>唯著作郞崔浩恭勤不懈，或終日不歸。浩，吏部尚書宏之子也。宏未嘗忤旨，亦不諂諛，故宏父子獨不被譴。</w:t>
      </w:r>
      <w:r w:rsidR="00934453" w:rsidRPr="00D2545B">
        <w:rPr>
          <w:rStyle w:val="00Text"/>
          <w:rFonts w:asciiTheme="minorEastAsia"/>
        </w:rPr>
        <w:t>懈，居隘翻。忤，五故翻。被，皮義翻。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夏王勃勃率騎二萬攻秦，</w:t>
      </w:r>
      <w:r w:rsidR="00934453" w:rsidRPr="00D2545B">
        <w:rPr>
          <w:rFonts w:asciiTheme="minorEastAsia" w:eastAsiaTheme="minorEastAsia"/>
        </w:rPr>
        <w:t>騎，奇寄翻。</w:t>
      </w:r>
      <w:r w:rsidR="00934453" w:rsidRPr="00DE780C">
        <w:rPr>
          <w:rStyle w:val="01Text"/>
          <w:rFonts w:asciiTheme="minorEastAsia" w:eastAsiaTheme="minorEastAsia"/>
          <w:sz w:val="21"/>
        </w:rPr>
        <w:t>掠取平涼雜胡七千餘戶，進屯依力川。</w:t>
      </w:r>
      <w:r w:rsidR="00934453" w:rsidRPr="00D2545B">
        <w:rPr>
          <w:rFonts w:asciiTheme="minorEastAsia" w:eastAsiaTheme="minorEastAsia"/>
        </w:rPr>
        <w:t>魏收地形志︰平涼城在漢安定鶉陰界，唐為原州之地。依力川又當在其東南。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己巳，劉裕發建康，帥舟師自淮入泗。</w:t>
      </w:r>
      <w:r w:rsidR="00934453" w:rsidRPr="00D2545B">
        <w:rPr>
          <w:rFonts w:asciiTheme="minorEastAsia" w:eastAsiaTheme="minorEastAsia"/>
        </w:rPr>
        <w:t>帥，讀曰率。</w:t>
      </w:r>
      <w:r w:rsidR="00934453" w:rsidRPr="00DE780C">
        <w:rPr>
          <w:rStyle w:val="01Text"/>
          <w:rFonts w:asciiTheme="minorEastAsia" w:eastAsiaTheme="minorEastAsia"/>
          <w:sz w:val="21"/>
        </w:rPr>
        <w:t>五月，至下邳，留船艦、輜重，</w:t>
      </w:r>
      <w:r w:rsidR="00934453" w:rsidRPr="00D2545B">
        <w:rPr>
          <w:rFonts w:asciiTheme="minorEastAsia" w:eastAsiaTheme="minorEastAsia"/>
        </w:rPr>
        <w:t>艦，戶黯翻。重，直用翻。</w:t>
      </w:r>
      <w:r w:rsidR="00934453" w:rsidRPr="00DE780C">
        <w:rPr>
          <w:rStyle w:val="01Text"/>
          <w:rFonts w:asciiTheme="minorEastAsia" w:eastAsiaTheme="minorEastAsia"/>
          <w:sz w:val="21"/>
        </w:rPr>
        <w:t>步進至琅邪，所過皆築城，留兵守之。</w:t>
      </w:r>
      <w:r w:rsidR="00934453" w:rsidRPr="00D2545B">
        <w:rPr>
          <w:rFonts w:asciiTheme="minorEastAsia" w:eastAsiaTheme="minorEastAsia"/>
        </w:rPr>
        <w:t>慮南燕以奇兵斷其後也。</w:t>
      </w:r>
      <w:r w:rsidR="00934453" w:rsidRPr="00DE780C">
        <w:rPr>
          <w:rStyle w:val="01Text"/>
          <w:rFonts w:asciiTheme="minorEastAsia" w:eastAsiaTheme="minorEastAsia"/>
          <w:sz w:val="21"/>
        </w:rPr>
        <w:t>或謂裕曰︰</w:t>
      </w:r>
      <w:r w:rsidR="00D728F7">
        <w:rPr>
          <w:rStyle w:val="01Text"/>
          <w:rFonts w:asciiTheme="minorEastAsia" w:eastAsiaTheme="minorEastAsia"/>
          <w:sz w:val="21"/>
        </w:rPr>
        <w:t>「</w:t>
      </w:r>
      <w:r w:rsidR="00934453" w:rsidRPr="00DE780C">
        <w:rPr>
          <w:rStyle w:val="01Text"/>
          <w:rFonts w:asciiTheme="minorEastAsia" w:eastAsiaTheme="minorEastAsia"/>
          <w:sz w:val="21"/>
        </w:rPr>
        <w:t>燕人若塞大峴之險，</w:t>
      </w:r>
      <w:r w:rsidR="00934453" w:rsidRPr="00D2545B">
        <w:rPr>
          <w:rFonts w:asciiTheme="minorEastAsia" w:eastAsiaTheme="minorEastAsia"/>
        </w:rPr>
        <w:t>水經註︰沭水出琅邪東莞縣西北山，東南流，右合峴水。水北出大峴山，今有大峴關。魏收志，齊郡盤陽縣有大峴山。五代志，臨朐縣有峴山。杜佑曰︰大峴在沂州沂水縣北。塞，悉則翻。峴，戶典翻。</w:t>
      </w:r>
      <w:r w:rsidR="00934453" w:rsidRPr="00DE780C">
        <w:rPr>
          <w:rStyle w:val="01Text"/>
          <w:rFonts w:asciiTheme="minorEastAsia" w:eastAsiaTheme="minorEastAsia"/>
          <w:sz w:val="21"/>
        </w:rPr>
        <w:t>或堅壁清野，大軍深入，不唯無功，將不能自歸，柰何？</w:t>
      </w:r>
      <w:r w:rsidR="00D728F7">
        <w:rPr>
          <w:rStyle w:val="01Text"/>
          <w:rFonts w:asciiTheme="minorEastAsia" w:eastAsiaTheme="minorEastAsia"/>
          <w:sz w:val="21"/>
        </w:rPr>
        <w:t>」</w:t>
      </w:r>
      <w:r w:rsidR="00934453" w:rsidRPr="00DE780C">
        <w:rPr>
          <w:rStyle w:val="01Text"/>
          <w:rFonts w:asciiTheme="minorEastAsia" w:eastAsiaTheme="minorEastAsia"/>
          <w:sz w:val="21"/>
        </w:rPr>
        <w:t>裕曰︰</w:t>
      </w:r>
      <w:r w:rsidR="00D728F7">
        <w:rPr>
          <w:rStyle w:val="01Text"/>
          <w:rFonts w:asciiTheme="minorEastAsia" w:eastAsiaTheme="minorEastAsia"/>
          <w:sz w:val="21"/>
        </w:rPr>
        <w:t>「</w:t>
      </w:r>
      <w:r w:rsidR="00934453" w:rsidRPr="00DE780C">
        <w:rPr>
          <w:rStyle w:val="01Text"/>
          <w:rFonts w:asciiTheme="minorEastAsia" w:eastAsiaTheme="minorEastAsia"/>
          <w:sz w:val="21"/>
        </w:rPr>
        <w:t>吾慮之熟矣，鮮卑貪婪，</w:t>
      </w:r>
      <w:r w:rsidR="00934453" w:rsidRPr="00D2545B">
        <w:rPr>
          <w:rFonts w:asciiTheme="minorEastAsia" w:eastAsiaTheme="minorEastAsia"/>
        </w:rPr>
        <w:t>婪，盧含翻。</w:t>
      </w:r>
      <w:r w:rsidR="00934453" w:rsidRPr="00DE780C">
        <w:rPr>
          <w:rStyle w:val="01Text"/>
          <w:rFonts w:asciiTheme="minorEastAsia" w:eastAsiaTheme="minorEastAsia"/>
          <w:sz w:val="21"/>
        </w:rPr>
        <w:t>不知遠計，進利虜獲，退惜禾苗，謂我孤軍遠入，不能持久；不過進據臨朐，</w:t>
      </w:r>
      <w:r w:rsidR="00934453" w:rsidRPr="00D2545B">
        <w:rPr>
          <w:rFonts w:asciiTheme="minorEastAsia" w:eastAsiaTheme="minorEastAsia"/>
        </w:rPr>
        <w:t>魏收志曰︰臨朐卽漢之朐縣也，屬東海郡；晉曰臨朐，屬東莞郡。宋白曰︰因臨朐山而名。朐，音劬。</w:t>
      </w:r>
      <w:r w:rsidR="00934453" w:rsidRPr="00DE780C">
        <w:rPr>
          <w:rStyle w:val="01Text"/>
          <w:rFonts w:asciiTheme="minorEastAsia" w:eastAsiaTheme="minorEastAsia"/>
          <w:sz w:val="21"/>
        </w:rPr>
        <w:t>退守廣固，必不能守險清野，敢為諸君保之。</w:t>
      </w:r>
      <w:r w:rsidR="00D728F7">
        <w:rPr>
          <w:rStyle w:val="01Text"/>
          <w:rFonts w:asciiTheme="minorEastAsia" w:eastAsiaTheme="minorEastAsia"/>
          <w:sz w:val="21"/>
        </w:rPr>
        <w:t>」</w:t>
      </w:r>
      <w:r w:rsidR="00934453" w:rsidRPr="00D2545B">
        <w:rPr>
          <w:rFonts w:asciiTheme="minorEastAsia" w:eastAsiaTheme="minorEastAsia"/>
        </w:rPr>
        <w:t>為，于偽翻。</w:t>
      </w:r>
    </w:p>
    <w:p w:rsidR="00934453" w:rsidRPr="00DE780C" w:rsidRDefault="00934453" w:rsidP="00662EDA">
      <w:pPr>
        <w:rPr>
          <w:rFonts w:asciiTheme="minorEastAsia"/>
        </w:rPr>
      </w:pPr>
      <w:r w:rsidRPr="00DE780C">
        <w:rPr>
          <w:rFonts w:asciiTheme="minorEastAsia"/>
        </w:rPr>
        <w:lastRenderedPageBreak/>
        <w:t>南燕主超聞有晉師，引羣臣會議。征虜將軍公孫五樓曰︰</w:t>
      </w:r>
      <w:r w:rsidR="00D728F7">
        <w:rPr>
          <w:rFonts w:asciiTheme="minorEastAsia"/>
        </w:rPr>
        <w:t>「</w:t>
      </w:r>
      <w:r w:rsidRPr="00DE780C">
        <w:rPr>
          <w:rFonts w:asciiTheme="minorEastAsia"/>
        </w:rPr>
        <w:t>吳兵輕果，利在速戰，不可爭；宜據大峴，使不得入，曠日延時，沮其銳氣，</w:t>
      </w:r>
      <w:r w:rsidRPr="00D2545B">
        <w:rPr>
          <w:rStyle w:val="00Text"/>
          <w:rFonts w:asciiTheme="minorEastAsia"/>
        </w:rPr>
        <w:t>沮，在呂翻。</w:t>
      </w:r>
      <w:r w:rsidRPr="00DE780C">
        <w:rPr>
          <w:rFonts w:asciiTheme="minorEastAsia"/>
        </w:rPr>
        <w:t>然後徐簡精騎二千，循海而南，絕其糧道，別敕段暉帥兗州之衆，緣山東下，</w:t>
      </w:r>
      <w:r w:rsidRPr="00D2545B">
        <w:rPr>
          <w:rStyle w:val="00Text"/>
          <w:rFonts w:asciiTheme="minorEastAsia"/>
        </w:rPr>
        <w:t>南燕兗州治梁父；緣梁父之山而東下也。騎，奇寄翻。帥，讀曰率。</w:t>
      </w:r>
      <w:r w:rsidRPr="00DE780C">
        <w:rPr>
          <w:rFonts w:asciiTheme="minorEastAsia"/>
        </w:rPr>
        <w:t>腹背擊之，此上策也。各命守宰依險自固，校其資儲之外，餘悉焚蕩，芟除禾苗，</w:t>
      </w:r>
      <w:r w:rsidRPr="00D2545B">
        <w:rPr>
          <w:rStyle w:val="00Text"/>
          <w:rFonts w:asciiTheme="minorEastAsia"/>
        </w:rPr>
        <w:t>芟，所銜翻；下同。</w:t>
      </w:r>
      <w:r w:rsidRPr="00DE780C">
        <w:rPr>
          <w:rFonts w:asciiTheme="minorEastAsia"/>
        </w:rPr>
        <w:t>使敵無所資，彼僑軍無食，</w:t>
      </w:r>
      <w:r w:rsidRPr="00D2545B">
        <w:rPr>
          <w:rStyle w:val="00Text"/>
          <w:rFonts w:asciiTheme="minorEastAsia"/>
        </w:rPr>
        <w:t>僑，渠嬌翻。</w:t>
      </w:r>
      <w:r w:rsidRPr="00DE780C">
        <w:rPr>
          <w:rFonts w:asciiTheme="minorEastAsia"/>
        </w:rPr>
        <w:t>求戰不得，旬月之間，可以坐制，此中策也。縱賊入峴，出城逆戰，此下策也。</w:t>
      </w:r>
      <w:r w:rsidR="00D728F7">
        <w:rPr>
          <w:rFonts w:asciiTheme="minorEastAsia"/>
        </w:rPr>
        <w:t>」</w:t>
      </w:r>
      <w:r w:rsidRPr="00DE780C">
        <w:rPr>
          <w:rFonts w:asciiTheme="minorEastAsia"/>
        </w:rPr>
        <w:t>超曰︰</w:t>
      </w:r>
      <w:r w:rsidR="00D728F7">
        <w:rPr>
          <w:rFonts w:asciiTheme="minorEastAsia"/>
        </w:rPr>
        <w:t>「</w:t>
      </w:r>
      <w:r w:rsidRPr="00DE780C">
        <w:rPr>
          <w:rFonts w:asciiTheme="minorEastAsia"/>
        </w:rPr>
        <w:t>今歲星居齊，以天道推之，不戰自克。客主勢殊，以人事言之，彼遠來疲弊，勢不能久。吾據五州之地，</w:t>
      </w:r>
      <w:r w:rsidRPr="00D2545B">
        <w:rPr>
          <w:rStyle w:val="00Text"/>
          <w:rFonts w:asciiTheme="minorEastAsia"/>
        </w:rPr>
        <w:t>南燕以幷州牧鎭陰平，幽州刺史鎭發干，徐州刺史鎭莒城，兗州刺鎭梁父，青州刺史鎭東萊，所謂五州也。</w:t>
      </w:r>
      <w:r w:rsidRPr="00DE780C">
        <w:rPr>
          <w:rFonts w:asciiTheme="minorEastAsia"/>
        </w:rPr>
        <w:t>擁富庶之民，鐵騎萬羣，麥禾布野，柰何芟苗徙民，先自蹙弱乎！不如縱使入峴，以精騎蹂之，何憂不克。</w:t>
      </w:r>
      <w:r w:rsidR="00D728F7">
        <w:rPr>
          <w:rFonts w:asciiTheme="minorEastAsia"/>
        </w:rPr>
        <w:t>」</w:t>
      </w:r>
      <w:r w:rsidRPr="00D2545B">
        <w:rPr>
          <w:rStyle w:val="00Text"/>
          <w:rFonts w:asciiTheme="minorEastAsia"/>
        </w:rPr>
        <w:t>蹂，人九翻。</w:t>
      </w:r>
      <w:r w:rsidRPr="00DE780C">
        <w:rPr>
          <w:rFonts w:asciiTheme="minorEastAsia"/>
        </w:rPr>
        <w:t>輔國將軍廣寧王賀賴盧苦諫不從，退謂五樓曰︰</w:t>
      </w:r>
      <w:r w:rsidR="00D728F7">
        <w:rPr>
          <w:rFonts w:asciiTheme="minorEastAsia"/>
        </w:rPr>
        <w:t>「</w:t>
      </w:r>
      <w:r w:rsidRPr="00DE780C">
        <w:rPr>
          <w:rFonts w:asciiTheme="minorEastAsia"/>
        </w:rPr>
        <w:t>必若此，亡無日矣！</w:t>
      </w:r>
      <w:r w:rsidR="00D728F7">
        <w:rPr>
          <w:rFonts w:asciiTheme="minorEastAsia"/>
        </w:rPr>
        <w:t>」</w:t>
      </w:r>
      <w:r w:rsidRPr="00DE780C">
        <w:rPr>
          <w:rFonts w:asciiTheme="minorEastAsia"/>
        </w:rPr>
        <w:t>太尉桂林王鎭曰︰</w:t>
      </w:r>
      <w:r w:rsidR="00D728F7">
        <w:rPr>
          <w:rFonts w:asciiTheme="minorEastAsia"/>
        </w:rPr>
        <w:t>「</w:t>
      </w:r>
      <w:r w:rsidRPr="00DE780C">
        <w:rPr>
          <w:rFonts w:asciiTheme="minorEastAsia"/>
        </w:rPr>
        <w:t>陛下必以騎兵利平地者，宜出峴逆戰，戰而不勝，猶可退守；不宜縱敵入峴，自棄險固也。</w:t>
      </w:r>
      <w:r w:rsidR="00D728F7">
        <w:rPr>
          <w:rFonts w:asciiTheme="minorEastAsia"/>
        </w:rPr>
        <w:t>」</w:t>
      </w:r>
      <w:r w:rsidRPr="00DE780C">
        <w:rPr>
          <w:rFonts w:asciiTheme="minorEastAsia"/>
        </w:rPr>
        <w:t>超不從。鎭出，謂韓</w:t>
      </w:r>
      <w:r w:rsidRPr="00DE780C">
        <w:rPr>
          <w:rFonts w:asciiTheme="minorEastAsia"/>
          <w:noProof/>
        </w:rPr>
        <w:drawing>
          <wp:inline distT="0" distB="0" distL="0" distR="0" wp14:anchorId="525F5593" wp14:editId="2E62C4F1">
            <wp:extent cx="152400" cy="152400"/>
            <wp:effectExtent l="0" t="0" r="0" b="0"/>
            <wp:docPr id="166"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Pr="00DE780C">
        <w:rPr>
          <w:rFonts w:asciiTheme="minorEastAsia"/>
        </w:rPr>
        <w:t>曰︰</w:t>
      </w:r>
      <w:r w:rsidR="00D728F7">
        <w:rPr>
          <w:rFonts w:asciiTheme="minorEastAsia"/>
        </w:rPr>
        <w:t>「</w:t>
      </w:r>
      <w:r w:rsidRPr="00D2545B">
        <w:rPr>
          <w:rStyle w:val="00Text"/>
          <w:rFonts w:asciiTheme="minorEastAsia"/>
        </w:rPr>
        <w:t>丁度曰︰</w:t>
      </w:r>
      <w:r w:rsidRPr="00D2545B">
        <w:rPr>
          <w:rStyle w:val="00Text"/>
          <w:rFonts w:asciiTheme="minorEastAsia"/>
          <w:noProof/>
        </w:rPr>
        <w:drawing>
          <wp:inline distT="0" distB="0" distL="0" distR="0" wp14:anchorId="1E2A118B" wp14:editId="4EEFB99E">
            <wp:extent cx="114300" cy="114300"/>
            <wp:effectExtent l="0" t="0" r="0" b="0"/>
            <wp:docPr id="167"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Pr="00D2545B">
        <w:rPr>
          <w:rStyle w:val="00Text"/>
          <w:rFonts w:asciiTheme="minorEastAsia"/>
        </w:rPr>
        <w:t>，竹角翻。</w:t>
      </w:r>
      <w:r w:rsidR="00D728F7">
        <w:rPr>
          <w:rFonts w:asciiTheme="minorEastAsia"/>
        </w:rPr>
        <w:t>「</w:t>
      </w:r>
      <w:r w:rsidRPr="00DE780C">
        <w:rPr>
          <w:rFonts w:asciiTheme="minorEastAsia"/>
        </w:rPr>
        <w:t>主上旣不能逆戰卻敵，又不肯徙民清野，延敵入腹，坐待攻圍，酷似劉璋矣。</w:t>
      </w:r>
      <w:r w:rsidRPr="00D2545B">
        <w:rPr>
          <w:rStyle w:val="00Text"/>
          <w:rFonts w:asciiTheme="minorEastAsia"/>
        </w:rPr>
        <w:t>劉璋事見六十七卷漢獻帝建安十八年。</w:t>
      </w:r>
      <w:r w:rsidRPr="00DE780C">
        <w:rPr>
          <w:rFonts w:asciiTheme="minorEastAsia"/>
        </w:rPr>
        <w:t>今年國滅，吾必死之。卿中華之士，復為文身矣。</w:t>
      </w:r>
      <w:r w:rsidR="00D728F7">
        <w:rPr>
          <w:rFonts w:asciiTheme="minorEastAsia"/>
        </w:rPr>
        <w:t>」</w:t>
      </w:r>
      <w:r w:rsidRPr="00D2545B">
        <w:rPr>
          <w:rStyle w:val="00Text"/>
          <w:rFonts w:asciiTheme="minorEastAsia"/>
        </w:rPr>
        <w:t>古者東南之民斷髮文身，故鎭云然。</w:t>
      </w:r>
      <w:r w:rsidRPr="00DE780C">
        <w:rPr>
          <w:rFonts w:asciiTheme="minorEastAsia"/>
        </w:rPr>
        <w:t>超聞之，大怒，收鎭下獄。</w:t>
      </w:r>
      <w:r w:rsidRPr="00D2545B">
        <w:rPr>
          <w:rStyle w:val="00Text"/>
          <w:rFonts w:asciiTheme="minorEastAsia"/>
        </w:rPr>
        <w:t>下，戶稼翻。</w:t>
      </w:r>
      <w:r w:rsidRPr="00DE780C">
        <w:rPr>
          <w:rFonts w:asciiTheme="minorEastAsia"/>
        </w:rPr>
        <w:t>乃攝莒、梁父二戍，</w:t>
      </w:r>
      <w:r w:rsidRPr="00D2545B">
        <w:rPr>
          <w:rStyle w:val="00Text"/>
          <w:rFonts w:asciiTheme="minorEastAsia"/>
        </w:rPr>
        <w:t>父，音甫。</w:t>
      </w:r>
      <w:r w:rsidRPr="00DE780C">
        <w:rPr>
          <w:rFonts w:asciiTheme="minorEastAsia"/>
        </w:rPr>
        <w:t>修城隍，簡士馬，以待之。</w:t>
      </w:r>
    </w:p>
    <w:p w:rsidR="00934453" w:rsidRPr="00DE780C" w:rsidRDefault="00934453" w:rsidP="00662EDA">
      <w:pPr>
        <w:rPr>
          <w:rFonts w:asciiTheme="minorEastAsia"/>
        </w:rPr>
      </w:pPr>
      <w:r w:rsidRPr="00DE780C">
        <w:rPr>
          <w:rFonts w:asciiTheme="minorEastAsia"/>
        </w:rPr>
        <w:t>劉裕過大峴，燕兵不出。裕舉手指天，喜形于色。左右曰︰</w:t>
      </w:r>
      <w:r w:rsidR="00D728F7">
        <w:rPr>
          <w:rFonts w:asciiTheme="minorEastAsia"/>
        </w:rPr>
        <w:t>「</w:t>
      </w:r>
      <w:r w:rsidRPr="00DE780C">
        <w:rPr>
          <w:rFonts w:asciiTheme="minorEastAsia"/>
        </w:rPr>
        <w:t>公未見敵而先喜，何也？</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兵已過險，士有必死之志；</w:t>
      </w:r>
      <w:r w:rsidRPr="00D2545B">
        <w:rPr>
          <w:rStyle w:val="00Text"/>
          <w:rFonts w:asciiTheme="minorEastAsia"/>
        </w:rPr>
        <w:t>謂已得過大峴之險。</w:t>
      </w:r>
      <w:r w:rsidRPr="00DE780C">
        <w:rPr>
          <w:rFonts w:asciiTheme="minorEastAsia"/>
        </w:rPr>
        <w:t>餘糧棲畝，人無匱乏之憂。</w:t>
      </w:r>
      <w:r w:rsidRPr="00D2545B">
        <w:rPr>
          <w:rStyle w:val="00Text"/>
          <w:rFonts w:asciiTheme="minorEastAsia"/>
        </w:rPr>
        <w:t>謂燕人不芟除禾苗。</w:t>
      </w:r>
      <w:r w:rsidRPr="00DE780C">
        <w:rPr>
          <w:rFonts w:asciiTheme="minorEastAsia"/>
        </w:rPr>
        <w:t>虜已入吾掌中矣。</w:t>
      </w:r>
      <w:r w:rsidR="00D728F7">
        <w:rPr>
          <w:rFonts w:asciiTheme="minorEastAsia"/>
        </w:rPr>
        <w:t>」</w:t>
      </w:r>
      <w:r w:rsidRPr="00DE780C">
        <w:rPr>
          <w:rFonts w:asciiTheme="minorEastAsia"/>
        </w:rPr>
        <w:t>六月，己巳，裕至東莞。</w:t>
      </w:r>
      <w:r w:rsidRPr="00D2545B">
        <w:rPr>
          <w:rStyle w:val="00Text"/>
          <w:rFonts w:asciiTheme="minorEastAsia"/>
        </w:rPr>
        <w:t>莞，音官。</w:t>
      </w:r>
      <w:r w:rsidRPr="00DE780C">
        <w:rPr>
          <w:rFonts w:asciiTheme="minorEastAsia"/>
        </w:rPr>
        <w:t>超先遣公孫五樓、賀賴盧及左將軍段暉等將步騎五萬屯臨朐；</w:t>
      </w:r>
      <w:r w:rsidRPr="00D2545B">
        <w:rPr>
          <w:rStyle w:val="00Text"/>
          <w:rFonts w:asciiTheme="minorEastAsia"/>
        </w:rPr>
        <w:t>朐，音劬。</w:t>
      </w:r>
      <w:r w:rsidRPr="00DE780C">
        <w:rPr>
          <w:rFonts w:asciiTheme="minorEastAsia"/>
        </w:rPr>
        <w:t>聞晉兵入峴，自將步騎四萬往就之，使五樓帥騎進據巨蔑水。</w:t>
      </w:r>
      <w:r w:rsidRPr="00D2545B">
        <w:rPr>
          <w:rStyle w:val="00Text"/>
          <w:rFonts w:asciiTheme="minorEastAsia"/>
        </w:rPr>
        <w:t>巨蔑水，國語謂之具水，袁宏謂之巨昧水，水經謂之巨洋水。水出朱虛縣太山北，過其縣西，又北過臨朐縣東。上下沿水，悉是劉裕伐廣固營壘所在。</w:t>
      </w:r>
      <w:r w:rsidRPr="00DE780C">
        <w:rPr>
          <w:rFonts w:asciiTheme="minorEastAsia"/>
        </w:rPr>
        <w:t>前鋒孟龍符與戰，破之，五樓退走。裕以車四千乘為左右翼，</w:t>
      </w:r>
      <w:r w:rsidRPr="00D2545B">
        <w:rPr>
          <w:rStyle w:val="00Text"/>
          <w:rFonts w:asciiTheme="minorEastAsia"/>
        </w:rPr>
        <w:t>乘，繩證翻。</w:t>
      </w:r>
      <w:r w:rsidRPr="00DE780C">
        <w:rPr>
          <w:rFonts w:asciiTheme="minorEastAsia"/>
        </w:rPr>
        <w:t>方軌徐進，與燕兵戰於臨朐南，日向昃，</w:t>
      </w:r>
      <w:r w:rsidRPr="00D2545B">
        <w:rPr>
          <w:rStyle w:val="00Text"/>
          <w:rFonts w:asciiTheme="minorEastAsia"/>
        </w:rPr>
        <w:t>日過中為向昃。昃，阻力翻。</w:t>
      </w:r>
      <w:r w:rsidRPr="00DE780C">
        <w:rPr>
          <w:rFonts w:asciiTheme="minorEastAsia"/>
        </w:rPr>
        <w:t>勝負猶未決。參軍胡藩言於裕曰︰</w:t>
      </w:r>
      <w:r w:rsidR="00D728F7">
        <w:rPr>
          <w:rFonts w:asciiTheme="minorEastAsia"/>
        </w:rPr>
        <w:t>「</w:t>
      </w:r>
      <w:r w:rsidRPr="00DE780C">
        <w:rPr>
          <w:rFonts w:asciiTheme="minorEastAsia"/>
        </w:rPr>
        <w:t>燕悉兵出戰，臨朐城中留守必寡，願以奇兵從間道取其城，此韓信所以破趙也。</w:t>
      </w:r>
      <w:r w:rsidR="00D728F7">
        <w:rPr>
          <w:rFonts w:asciiTheme="minorEastAsia"/>
        </w:rPr>
        <w:t>」</w:t>
      </w:r>
      <w:r w:rsidRPr="00D2545B">
        <w:rPr>
          <w:rStyle w:val="00Text"/>
          <w:rFonts w:asciiTheme="minorEastAsia"/>
        </w:rPr>
        <w:t>間，古莧翻。韓信事見九卷漢高帝三年。</w:t>
      </w:r>
      <w:r w:rsidRPr="00DE780C">
        <w:rPr>
          <w:rFonts w:asciiTheme="minorEastAsia"/>
        </w:rPr>
        <w:t>裕遣藩及諮議參軍檀韶、建威將軍河內向彌潛師出燕兵之後，攻臨朐，聲言輕兵自海道至矣。向彌擐甲先登，遂克之。</w:t>
      </w:r>
      <w:r w:rsidRPr="00D2545B">
        <w:rPr>
          <w:rStyle w:val="00Text"/>
          <w:rFonts w:asciiTheme="minorEastAsia"/>
        </w:rPr>
        <w:t>向，式亮翻。擐，音宦。</w:t>
      </w:r>
      <w:r w:rsidRPr="00DE780C">
        <w:rPr>
          <w:rFonts w:asciiTheme="minorEastAsia"/>
        </w:rPr>
        <w:t>超大驚，單騎就段暉於城南。</w:t>
      </w:r>
      <w:r w:rsidRPr="00D2545B">
        <w:rPr>
          <w:rStyle w:val="00Text"/>
          <w:rFonts w:asciiTheme="minorEastAsia"/>
        </w:rPr>
        <w:t>超自臨朐城中出城南就暉。</w:t>
      </w:r>
      <w:r w:rsidRPr="00DE780C">
        <w:rPr>
          <w:rFonts w:asciiTheme="minorEastAsia"/>
        </w:rPr>
        <w:t>裕因縱兵奮擊，燕衆大敗，斬段暉等大將十餘人，超遁還廣固，獲其玉璽、輦及豹尾。</w:t>
      </w:r>
      <w:r w:rsidRPr="00D2545B">
        <w:rPr>
          <w:rStyle w:val="00Text"/>
          <w:rFonts w:asciiTheme="minorEastAsia"/>
        </w:rPr>
        <w:t>服虔曰︰大駕屬車八十一乘，作三行，尚書、御史乘之，最後一乘，懸豹尾，豹尾以前皆為省中。晉志︰法駕屬車三十六乘，最後車懸豹尾。璽，斯氏翻。</w:t>
      </w:r>
      <w:r w:rsidRPr="00DE780C">
        <w:rPr>
          <w:rFonts w:asciiTheme="minorEastAsia"/>
        </w:rPr>
        <w:t>裕乘勝逐北至廣固；丙子，克其大城。超收衆入保小城。裕築長圍守之，圍高三丈，穿塹三重；</w:t>
      </w:r>
      <w:r w:rsidRPr="00D2545B">
        <w:rPr>
          <w:rStyle w:val="00Text"/>
          <w:rFonts w:asciiTheme="minorEastAsia"/>
        </w:rPr>
        <w:t>高，古號翻。重，直龍翻。塹，七豔翻。</w:t>
      </w:r>
      <w:r w:rsidRPr="00DE780C">
        <w:rPr>
          <w:rFonts w:asciiTheme="minorEastAsia"/>
        </w:rPr>
        <w:t>撫納降附，采拔賢俊，華、夷大悅。於是因齊地糧儲，悉停江、淮漕運。</w:t>
      </w:r>
    </w:p>
    <w:p w:rsidR="00934453" w:rsidRPr="00DE780C" w:rsidRDefault="00934453" w:rsidP="00662EDA">
      <w:pPr>
        <w:rPr>
          <w:rFonts w:asciiTheme="minorEastAsia"/>
        </w:rPr>
      </w:pPr>
      <w:r w:rsidRPr="00DE780C">
        <w:rPr>
          <w:rFonts w:asciiTheme="minorEastAsia"/>
        </w:rPr>
        <w:t>超遣尚書郞張綱乞師於秦，赦桂林王鎭，以為錄尚書、都督中外諸軍事，引見，謝之，且問計焉。鎭曰︰</w:t>
      </w:r>
      <w:r w:rsidR="00D728F7">
        <w:rPr>
          <w:rFonts w:asciiTheme="minorEastAsia"/>
        </w:rPr>
        <w:t>「</w:t>
      </w:r>
      <w:r w:rsidRPr="00DE780C">
        <w:rPr>
          <w:rFonts w:asciiTheme="minorEastAsia"/>
        </w:rPr>
        <w:t>百姓之心，係於一人。今陛下親董六師，奔敗而還，</w:t>
      </w:r>
      <w:r w:rsidRPr="00D2545B">
        <w:rPr>
          <w:rStyle w:val="00Text"/>
          <w:rFonts w:asciiTheme="minorEastAsia"/>
        </w:rPr>
        <w:t>還，從宣翻，又如字。</w:t>
      </w:r>
      <w:r w:rsidRPr="00DE780C">
        <w:rPr>
          <w:rFonts w:asciiTheme="minorEastAsia"/>
        </w:rPr>
        <w:t>羣臣離心，士民喪氣。聞秦人自有內患，</w:t>
      </w:r>
      <w:r w:rsidRPr="00D2545B">
        <w:rPr>
          <w:rStyle w:val="00Text"/>
          <w:rFonts w:asciiTheme="minorEastAsia"/>
        </w:rPr>
        <w:t>謂秦內有赫連之患也。喪，息浪翻。</w:t>
      </w:r>
      <w:r w:rsidRPr="00DE780C">
        <w:rPr>
          <w:rFonts w:asciiTheme="minorEastAsia"/>
        </w:rPr>
        <w:t>恐不暇分兵救人。散卒還者尚有數萬，宜悉出金帛以餌之，更決一戰。若天命助我，必能破敵；如其不然，死亦為美，比於閉門待盡，不猶愈乎！</w:t>
      </w:r>
      <w:r w:rsidR="00D728F7">
        <w:rPr>
          <w:rFonts w:asciiTheme="minorEastAsia"/>
        </w:rPr>
        <w:t>」</w:t>
      </w:r>
      <w:r w:rsidRPr="00DE780C">
        <w:rPr>
          <w:rFonts w:asciiTheme="minorEastAsia"/>
        </w:rPr>
        <w:t>司徒樂浪王惠曰︰</w:t>
      </w:r>
      <w:r w:rsidR="00D728F7">
        <w:rPr>
          <w:rFonts w:asciiTheme="minorEastAsia"/>
        </w:rPr>
        <w:t>「</w:t>
      </w:r>
      <w:r w:rsidRPr="00DE780C">
        <w:rPr>
          <w:rFonts w:asciiTheme="minorEastAsia"/>
        </w:rPr>
        <w:t>不然。</w:t>
      </w:r>
      <w:r w:rsidRPr="00D2545B">
        <w:rPr>
          <w:rStyle w:val="00Text"/>
          <w:rFonts w:asciiTheme="minorEastAsia"/>
        </w:rPr>
        <w:t>樂浪，音洛琅。</w:t>
      </w:r>
      <w:r w:rsidRPr="00DE780C">
        <w:rPr>
          <w:rFonts w:asciiTheme="minorEastAsia"/>
        </w:rPr>
        <w:t>晉兵乘勝，氣勢百倍，我以敗軍之卒當之，不亦難乎！秦雖與勃勃相持，不足為患；且與我分據中原，勢如脣齒，安得不來相救！但不遣大臣則不能得重兵。尚書令韓範為燕、秦所重，</w:t>
      </w:r>
      <w:r w:rsidRPr="00D2545B">
        <w:rPr>
          <w:rStyle w:val="00Text"/>
          <w:rFonts w:asciiTheme="minorEastAsia"/>
        </w:rPr>
        <w:t>事見上卷三年。</w:t>
      </w:r>
      <w:r w:rsidRPr="00DE780C">
        <w:rPr>
          <w:rFonts w:asciiTheme="minorEastAsia"/>
        </w:rPr>
        <w:t>宜遣乞師。</w:t>
      </w:r>
      <w:r w:rsidR="00D728F7">
        <w:rPr>
          <w:rFonts w:asciiTheme="minorEastAsia"/>
        </w:rPr>
        <w:t>」</w:t>
      </w:r>
      <w:r w:rsidRPr="00DE780C">
        <w:rPr>
          <w:rFonts w:asciiTheme="minorEastAsia"/>
        </w:rPr>
        <w:t>超從之。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秋，七月，加劉裕北青、冀二州刺史。</w:t>
      </w:r>
      <w:r w:rsidRPr="00D2545B">
        <w:rPr>
          <w:rFonts w:asciiTheme="minorEastAsia" w:eastAsiaTheme="minorEastAsia"/>
        </w:rPr>
        <w:t>晉氏南渡，立南青、冀二州於淮南，北青、冀二州於齊地。</w:t>
      </w:r>
    </w:p>
    <w:p w:rsidR="00934453" w:rsidRPr="00DE780C" w:rsidRDefault="00934453" w:rsidP="00662EDA">
      <w:pPr>
        <w:rPr>
          <w:rFonts w:asciiTheme="minorEastAsia"/>
        </w:rPr>
      </w:pPr>
      <w:r w:rsidRPr="00DE780C">
        <w:rPr>
          <w:rFonts w:asciiTheme="minorEastAsia"/>
        </w:rPr>
        <w:t>南燕尚書略陽垣尊及弟京兆太守苗踰城來降，裕以為行參軍。</w:t>
      </w:r>
      <w:r w:rsidRPr="00D2545B">
        <w:rPr>
          <w:rStyle w:val="00Text"/>
          <w:rFonts w:asciiTheme="minorEastAsia"/>
        </w:rPr>
        <w:t>垣氏子孫後遂為南國邊將，著功名。</w:t>
      </w:r>
      <w:r w:rsidRPr="00DE780C">
        <w:rPr>
          <w:rFonts w:asciiTheme="minorEastAsia"/>
        </w:rPr>
        <w:t>尊、苗皆超所委任以為腹心者也。</w:t>
      </w:r>
    </w:p>
    <w:p w:rsidR="00934453" w:rsidRPr="00DE780C" w:rsidRDefault="00934453" w:rsidP="00662EDA">
      <w:pPr>
        <w:rPr>
          <w:rFonts w:asciiTheme="minorEastAsia"/>
        </w:rPr>
      </w:pPr>
      <w:r w:rsidRPr="00DE780C">
        <w:rPr>
          <w:rFonts w:asciiTheme="minorEastAsia"/>
        </w:rPr>
        <w:t>或謂裕曰︰</w:t>
      </w:r>
      <w:r w:rsidR="00D728F7">
        <w:rPr>
          <w:rFonts w:asciiTheme="minorEastAsia"/>
        </w:rPr>
        <w:t>「</w:t>
      </w:r>
      <w:r w:rsidRPr="00DE780C">
        <w:rPr>
          <w:rFonts w:asciiTheme="minorEastAsia"/>
        </w:rPr>
        <w:t>張綱有巧思，</w:t>
      </w:r>
      <w:r w:rsidRPr="00D2545B">
        <w:rPr>
          <w:rStyle w:val="00Text"/>
          <w:rFonts w:asciiTheme="minorEastAsia"/>
        </w:rPr>
        <w:t>思，相吏翻。</w:t>
      </w:r>
      <w:r w:rsidRPr="00DE780C">
        <w:rPr>
          <w:rFonts w:asciiTheme="minorEastAsia"/>
        </w:rPr>
        <w:t>若得綱使為攻具，廣固必可拔也。</w:t>
      </w:r>
      <w:r w:rsidR="00D728F7">
        <w:rPr>
          <w:rFonts w:asciiTheme="minorEastAsia"/>
        </w:rPr>
        <w:t>」</w:t>
      </w:r>
      <w:r w:rsidRPr="00DE780C">
        <w:rPr>
          <w:rFonts w:asciiTheme="minorEastAsia"/>
        </w:rPr>
        <w:t>會綱自長安還，太山太守申宣執之，送於裕。裕升綱於樓車，</w:t>
      </w:r>
      <w:r w:rsidRPr="00D2545B">
        <w:rPr>
          <w:rStyle w:val="00Text"/>
          <w:rFonts w:asciiTheme="minorEastAsia"/>
        </w:rPr>
        <w:t>杜預曰︰樓車，車上望櫓。</w:t>
      </w:r>
      <w:r w:rsidRPr="00DE780C">
        <w:rPr>
          <w:rFonts w:asciiTheme="minorEastAsia"/>
        </w:rPr>
        <w:t>使周城呼曰︰</w:t>
      </w:r>
      <w:r w:rsidRPr="00D2545B">
        <w:rPr>
          <w:rStyle w:val="00Text"/>
          <w:rFonts w:asciiTheme="minorEastAsia"/>
        </w:rPr>
        <w:t>呼，火故翻。</w:t>
      </w:r>
      <w:r w:rsidR="00D728F7">
        <w:rPr>
          <w:rFonts w:asciiTheme="minorEastAsia"/>
        </w:rPr>
        <w:t>「</w:t>
      </w:r>
      <w:r w:rsidRPr="00DE780C">
        <w:rPr>
          <w:rFonts w:asciiTheme="minorEastAsia"/>
        </w:rPr>
        <w:t>劉勃勃大破秦軍，無兵相救。</w:t>
      </w:r>
      <w:r w:rsidR="00D728F7">
        <w:rPr>
          <w:rFonts w:asciiTheme="minorEastAsia"/>
        </w:rPr>
        <w:t>」</w:t>
      </w:r>
      <w:r w:rsidRPr="00DE780C">
        <w:rPr>
          <w:rFonts w:asciiTheme="minorEastAsia"/>
        </w:rPr>
        <w:t>城中莫不失色。江南每發兵及遣使者至廣固，裕輒潛遣兵夜迎之，明日，張旗鳴鼓而至，</w:t>
      </w:r>
      <w:r w:rsidRPr="00D2545B">
        <w:rPr>
          <w:rStyle w:val="00Text"/>
          <w:rFonts w:asciiTheme="minorEastAsia"/>
        </w:rPr>
        <w:t>董卓之入洛，計亦出此。</w:t>
      </w:r>
      <w:r w:rsidRPr="00DE780C">
        <w:rPr>
          <w:rFonts w:asciiTheme="minorEastAsia"/>
        </w:rPr>
        <w:t>北方之民執兵負糧歸裕者，日以千數，圍城益急。張華、封愷皆為裕所獲。超請割大峴以南地為藩臣，裕不許。</w:t>
      </w:r>
    </w:p>
    <w:p w:rsidR="00934453" w:rsidRPr="00DE780C" w:rsidRDefault="00934453" w:rsidP="00662EDA">
      <w:pPr>
        <w:rPr>
          <w:rFonts w:asciiTheme="minorEastAsia"/>
        </w:rPr>
      </w:pPr>
      <w:r w:rsidRPr="00DE780C">
        <w:rPr>
          <w:rFonts w:asciiTheme="minorEastAsia"/>
        </w:rPr>
        <w:t>秦王興遣使謂裕曰︰</w:t>
      </w:r>
      <w:r w:rsidR="00D728F7">
        <w:rPr>
          <w:rFonts w:asciiTheme="minorEastAsia"/>
        </w:rPr>
        <w:t>「</w:t>
      </w:r>
      <w:r w:rsidRPr="00DE780C">
        <w:rPr>
          <w:rFonts w:asciiTheme="minorEastAsia"/>
        </w:rPr>
        <w:t>慕容氏相與鄰好，</w:t>
      </w:r>
      <w:r w:rsidRPr="00D2545B">
        <w:rPr>
          <w:rStyle w:val="00Text"/>
          <w:rFonts w:asciiTheme="minorEastAsia"/>
        </w:rPr>
        <w:t>好，呼到翻。</w:t>
      </w:r>
      <w:r w:rsidRPr="00DE780C">
        <w:rPr>
          <w:rFonts w:asciiTheme="minorEastAsia"/>
        </w:rPr>
        <w:t>今晉攻之急，秦已遣鐵騎十萬屯洛陽；晉軍不還，當長驅而進。</w:t>
      </w:r>
      <w:r w:rsidR="00D728F7">
        <w:rPr>
          <w:rFonts w:asciiTheme="minorEastAsia"/>
        </w:rPr>
        <w:t>」</w:t>
      </w:r>
      <w:r w:rsidRPr="00DE780C">
        <w:rPr>
          <w:rFonts w:asciiTheme="minorEastAsia"/>
        </w:rPr>
        <w:t>裕呼秦使者謂曰︰</w:t>
      </w:r>
      <w:r w:rsidR="00D728F7">
        <w:rPr>
          <w:rFonts w:asciiTheme="minorEastAsia"/>
        </w:rPr>
        <w:t>「</w:t>
      </w:r>
      <w:r w:rsidRPr="00DE780C">
        <w:rPr>
          <w:rFonts w:asciiTheme="minorEastAsia"/>
        </w:rPr>
        <w:t>語汝姚興︰</w:t>
      </w:r>
      <w:r w:rsidRPr="00D2545B">
        <w:rPr>
          <w:rStyle w:val="00Text"/>
          <w:rFonts w:asciiTheme="minorEastAsia"/>
        </w:rPr>
        <w:t>使，疏吏翻；下同。語，牛倨翻；下相語同。</w:t>
      </w:r>
      <w:r w:rsidRPr="00DE780C">
        <w:rPr>
          <w:rFonts w:asciiTheme="minorEastAsia"/>
        </w:rPr>
        <w:t>我克燕之後，息兵三年，當取關、洛；今能自送，便可速來！</w:t>
      </w:r>
      <w:r w:rsidR="00D728F7">
        <w:rPr>
          <w:rFonts w:asciiTheme="minorEastAsia"/>
        </w:rPr>
        <w:t>」</w:t>
      </w:r>
      <w:r w:rsidRPr="00DE780C">
        <w:rPr>
          <w:rFonts w:asciiTheme="minorEastAsia"/>
        </w:rPr>
        <w:t>劉穆之聞有秦使，馳入見裕，而秦使者已去。裕以所言告穆之。穆之尤之</w:t>
      </w:r>
      <w:r w:rsidRPr="00D2545B">
        <w:rPr>
          <w:rStyle w:val="00Text"/>
          <w:rFonts w:asciiTheme="minorEastAsia"/>
        </w:rPr>
        <w:t>尤，怪也，過也。</w:t>
      </w:r>
      <w:r w:rsidRPr="00DE780C">
        <w:rPr>
          <w:rFonts w:asciiTheme="minorEastAsia"/>
        </w:rPr>
        <w:t>曰︰</w:t>
      </w:r>
      <w:r w:rsidR="00D728F7">
        <w:rPr>
          <w:rFonts w:asciiTheme="minorEastAsia"/>
        </w:rPr>
        <w:t>「</w:t>
      </w:r>
      <w:r w:rsidRPr="00DE780C">
        <w:rPr>
          <w:rFonts w:asciiTheme="minorEastAsia"/>
        </w:rPr>
        <w:t>常日事無大小，必賜預謀，此宜善詳，</w:t>
      </w:r>
      <w:r w:rsidRPr="00D2545B">
        <w:rPr>
          <w:rStyle w:val="00Text"/>
          <w:rFonts w:asciiTheme="minorEastAsia"/>
        </w:rPr>
        <w:t>善，謂善為之辭；詳，謂審諦也。</w:t>
      </w:r>
      <w:r w:rsidRPr="00DE780C">
        <w:rPr>
          <w:rFonts w:asciiTheme="minorEastAsia"/>
        </w:rPr>
        <w:t>云何遽爾答之！此語不足以威敵，適足以怒之。若廣固未下，羌寇奄至，不審何以待之？</w:t>
      </w:r>
      <w:r w:rsidR="00D728F7">
        <w:rPr>
          <w:rFonts w:asciiTheme="minorEastAsia"/>
        </w:rPr>
        <w:t>」</w:t>
      </w:r>
      <w:r w:rsidRPr="00DE780C">
        <w:rPr>
          <w:rFonts w:asciiTheme="minorEastAsia"/>
        </w:rPr>
        <w:t>裕笑曰︰</w:t>
      </w:r>
      <w:r w:rsidR="00D728F7">
        <w:rPr>
          <w:rFonts w:asciiTheme="minorEastAsia"/>
        </w:rPr>
        <w:t>「</w:t>
      </w:r>
      <w:r w:rsidRPr="00DE780C">
        <w:rPr>
          <w:rFonts w:asciiTheme="minorEastAsia"/>
        </w:rPr>
        <w:t>此是兵機，非卿所解，</w:t>
      </w:r>
      <w:r w:rsidRPr="00D2545B">
        <w:rPr>
          <w:rStyle w:val="00Text"/>
          <w:rFonts w:asciiTheme="minorEastAsia"/>
        </w:rPr>
        <w:t>解，戶買翻，曉也。</w:t>
      </w:r>
      <w:r w:rsidRPr="00DE780C">
        <w:rPr>
          <w:rFonts w:asciiTheme="minorEastAsia"/>
        </w:rPr>
        <w:t>故不相語耳。</w:t>
      </w:r>
      <w:r w:rsidRPr="00D2545B">
        <w:rPr>
          <w:rStyle w:val="00Text"/>
          <w:rFonts w:asciiTheme="minorEastAsia"/>
        </w:rPr>
        <w:t>語，牛倨翻。</w:t>
      </w:r>
      <w:r w:rsidRPr="00DE780C">
        <w:rPr>
          <w:rFonts w:asciiTheme="minorEastAsia"/>
        </w:rPr>
        <w:t>夫兵貴神速，彼若審能赴救，必畏我知，寧容先遣信命，逆設此言！是自張大之辭也。晉師不出，為日久矣。羌見伐齊，殆將內懼，自保不暇，何能救人邪！</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乞伏乾歸復卽秦王位，</w:t>
      </w:r>
      <w:r w:rsidR="00934453" w:rsidRPr="00D2545B">
        <w:rPr>
          <w:rFonts w:asciiTheme="minorEastAsia" w:eastAsiaTheme="minorEastAsia"/>
        </w:rPr>
        <w:t>復，扶又翻。</w:t>
      </w:r>
      <w:r w:rsidR="00934453" w:rsidRPr="00DE780C">
        <w:rPr>
          <w:rStyle w:val="01Text"/>
          <w:rFonts w:asciiTheme="minorEastAsia" w:eastAsiaTheme="minorEastAsia"/>
          <w:sz w:val="21"/>
        </w:rPr>
        <w:t>大赦，改元更始，</w:t>
      </w:r>
      <w:r w:rsidR="00934453" w:rsidRPr="00D2545B">
        <w:rPr>
          <w:rFonts w:asciiTheme="minorEastAsia" w:eastAsiaTheme="minorEastAsia"/>
        </w:rPr>
        <w:t>更，工衡翻。</w:t>
      </w:r>
      <w:r w:rsidR="00934453" w:rsidRPr="00DE780C">
        <w:rPr>
          <w:rStyle w:val="01Text"/>
          <w:rFonts w:asciiTheme="minorEastAsia" w:eastAsiaTheme="minorEastAsia"/>
          <w:sz w:val="21"/>
        </w:rPr>
        <w:t>公卿以下皆復本位。</w:t>
      </w:r>
      <w:r w:rsidR="00934453" w:rsidRPr="00D2545B">
        <w:rPr>
          <w:rFonts w:asciiTheme="minorEastAsia" w:eastAsiaTheme="minorEastAsia"/>
        </w:rPr>
        <w:t>乾歸降公卿將帥為僚佐偏裨，見一百十二卷隆安五年。</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慕容氏在魏者百餘家，謀逃去，魏主珪盡殺之。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初，魏太尉穆崇與衞王儀伏甲謀弒魏主珪，不果；珪惜崇、儀之功，祕而不問。及珪有疾，殺</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殺</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多</w:t>
      </w:r>
      <w:r w:rsidR="00D728F7">
        <w:rPr>
          <w:rStyle w:val="00Text"/>
          <w:rFonts w:asciiTheme="minorEastAsia"/>
        </w:rPr>
        <w:t>」</w:t>
      </w:r>
      <w:r w:rsidR="00934453" w:rsidRPr="00D2545B">
        <w:rPr>
          <w:rStyle w:val="00Text"/>
          <w:rFonts w:asciiTheme="minorEastAsia"/>
        </w:rPr>
        <w:t>字；乙十一行本同；孔本同；張校同。</w:t>
      </w:r>
      <w:r w:rsidR="00D728F7">
        <w:rPr>
          <w:rStyle w:val="00Text"/>
          <w:rFonts w:asciiTheme="minorEastAsia"/>
        </w:rPr>
        <w:t>』</w:t>
      </w:r>
      <w:r w:rsidR="00934453" w:rsidRPr="00DE780C">
        <w:rPr>
          <w:rFonts w:asciiTheme="minorEastAsia"/>
        </w:rPr>
        <w:t>大臣。儀自疑而出亡，追獲之。八月，賜儀死。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封融詣劉裕降。</w:t>
      </w:r>
      <w:r w:rsidR="00934453" w:rsidRPr="00D2545B">
        <w:rPr>
          <w:rFonts w:asciiTheme="minorEastAsia" w:eastAsiaTheme="minorEastAsia"/>
        </w:rPr>
        <w:t>封融奔魏，見上卷二年。魏殺慕容氏，故融歸裕。降，戶江翻。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九月，加劉裕太尉；裕固辭。</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秦王興自將擊夏王勃勃，至貳城，</w:t>
      </w:r>
      <w:r w:rsidR="00934453" w:rsidRPr="00D2545B">
        <w:rPr>
          <w:rStyle w:val="00Text"/>
          <w:rFonts w:asciiTheme="minorEastAsia"/>
        </w:rPr>
        <w:t>貳城，貳縣城也，在杏城西北、平涼東南。</w:t>
      </w:r>
      <w:r w:rsidR="00934453" w:rsidRPr="00DE780C">
        <w:rPr>
          <w:rFonts w:asciiTheme="minorEastAsia"/>
        </w:rPr>
        <w:t>遣安遠將軍姚詳等分督租運。勃勃乘虛奄至，興懼，欲輕騎就詳等。</w:t>
      </w:r>
      <w:r w:rsidR="00934453" w:rsidRPr="00D2545B">
        <w:rPr>
          <w:rStyle w:val="00Text"/>
          <w:rFonts w:asciiTheme="minorEastAsia"/>
        </w:rPr>
        <w:t>騎，奇寄翻。</w:t>
      </w:r>
      <w:r w:rsidR="00934453" w:rsidRPr="00DE780C">
        <w:rPr>
          <w:rFonts w:asciiTheme="minorEastAsia"/>
        </w:rPr>
        <w:t>右僕射韋華曰︰</w:t>
      </w:r>
      <w:r w:rsidR="00D728F7">
        <w:rPr>
          <w:rFonts w:asciiTheme="minorEastAsia"/>
        </w:rPr>
        <w:t>「</w:t>
      </w:r>
      <w:r w:rsidR="00934453" w:rsidRPr="00DE780C">
        <w:rPr>
          <w:rFonts w:asciiTheme="minorEastAsia"/>
        </w:rPr>
        <w:t>若鑾輿一動，衆心駭懼，必不戰自潰，詳營亦未必可至也。</w:t>
      </w:r>
      <w:r w:rsidR="00D728F7">
        <w:rPr>
          <w:rFonts w:asciiTheme="minorEastAsia"/>
        </w:rPr>
        <w:t>」</w:t>
      </w:r>
      <w:r w:rsidR="00934453" w:rsidRPr="00DE780C">
        <w:rPr>
          <w:rFonts w:asciiTheme="minorEastAsia"/>
        </w:rPr>
        <w:t>興與勃勃戰，秦兵大敗，將軍姚榆生為勃勃所禽，左將軍姚文崇</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崇</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宗</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等力戰，勃勃乃退，興還長安。勃勃復攻秦敕奇堡、黃石固、</w:t>
      </w:r>
      <w:r w:rsidR="00934453" w:rsidRPr="00D2545B">
        <w:rPr>
          <w:rStyle w:val="00Text"/>
          <w:rFonts w:asciiTheme="minorEastAsia"/>
        </w:rPr>
        <w:t>魏收地形志︰原州長城郡有黃石縣。五代志，西魏改黃石為長城；隋開皇初，廢郡為縣，大業初，改長城縣為百泉縣。復，扶又翻。</w:t>
      </w:r>
      <w:r w:rsidR="00934453" w:rsidRPr="00DE780C">
        <w:rPr>
          <w:rFonts w:asciiTheme="minorEastAsia"/>
        </w:rPr>
        <w:t>我羅城，皆拔之，徙七千餘家於大城，以其丞相右地代領幽州牧以鎭之。</w:t>
      </w:r>
    </w:p>
    <w:p w:rsidR="00934453" w:rsidRPr="00DE780C" w:rsidRDefault="00934453" w:rsidP="00662EDA">
      <w:pPr>
        <w:rPr>
          <w:rFonts w:asciiTheme="minorEastAsia"/>
        </w:rPr>
      </w:pPr>
      <w:r w:rsidRPr="00DE780C">
        <w:rPr>
          <w:rFonts w:asciiTheme="minorEastAsia"/>
        </w:rPr>
        <w:t>初，興遣衞將軍姚強帥步騎一萬隨韓範往就姚紹於洛陽，幷兵以救南燕，</w:t>
      </w:r>
      <w:r w:rsidRPr="00D2545B">
        <w:rPr>
          <w:rStyle w:val="00Text"/>
          <w:rFonts w:asciiTheme="minorEastAsia"/>
        </w:rPr>
        <w:t>帥，讀曰率。騎，奇寄翻。</w:t>
      </w:r>
      <w:r w:rsidRPr="00DE780C">
        <w:rPr>
          <w:rFonts w:asciiTheme="minorEastAsia"/>
        </w:rPr>
        <w:t>及為勃勃所敗，</w:t>
      </w:r>
      <w:r w:rsidRPr="00D2545B">
        <w:rPr>
          <w:rStyle w:val="00Text"/>
          <w:rFonts w:asciiTheme="minorEastAsia"/>
        </w:rPr>
        <w:t>敗，補邁翻。</w:t>
      </w:r>
      <w:r w:rsidRPr="00DE780C">
        <w:rPr>
          <w:rFonts w:asciiTheme="minorEastAsia"/>
        </w:rPr>
        <w:t>追強兵</w:t>
      </w:r>
      <w:r w:rsidRPr="00DE780C">
        <w:rPr>
          <w:rFonts w:asciiTheme="minorEastAsia"/>
        </w:rPr>
        <w:lastRenderedPageBreak/>
        <w:t>還長安。韓範歎曰︰</w:t>
      </w:r>
      <w:r w:rsidR="00D728F7">
        <w:rPr>
          <w:rFonts w:asciiTheme="minorEastAsia"/>
        </w:rPr>
        <w:t>「</w:t>
      </w:r>
      <w:r w:rsidRPr="00DE780C">
        <w:rPr>
          <w:rFonts w:asciiTheme="minorEastAsia"/>
        </w:rPr>
        <w:t>天滅燕矣！</w:t>
      </w:r>
      <w:r w:rsidR="00D728F7">
        <w:rPr>
          <w:rFonts w:asciiTheme="minorEastAsia"/>
        </w:rPr>
        <w:t>」</w:t>
      </w:r>
      <w:r w:rsidRPr="00DE780C">
        <w:rPr>
          <w:rFonts w:asciiTheme="minorEastAsia"/>
        </w:rPr>
        <w:t>南燕尚書張俊自長安還，降於劉裕，</w:t>
      </w:r>
      <w:r w:rsidRPr="00D2545B">
        <w:rPr>
          <w:rStyle w:val="00Text"/>
          <w:rFonts w:asciiTheme="minorEastAsia"/>
        </w:rPr>
        <w:t>降，戶江翻；下同。</w:t>
      </w:r>
      <w:r w:rsidRPr="00DE780C">
        <w:rPr>
          <w:rFonts w:asciiTheme="minorEastAsia"/>
        </w:rPr>
        <w:t>因說裕曰︰</w:t>
      </w:r>
      <w:r w:rsidRPr="00D2545B">
        <w:rPr>
          <w:rStyle w:val="00Text"/>
          <w:rFonts w:asciiTheme="minorEastAsia"/>
        </w:rPr>
        <w:t>說，輸芮翻。</w:t>
      </w:r>
      <w:r w:rsidR="00D728F7">
        <w:rPr>
          <w:rFonts w:asciiTheme="minorEastAsia"/>
        </w:rPr>
        <w:t>「</w:t>
      </w:r>
      <w:r w:rsidRPr="00DE780C">
        <w:rPr>
          <w:rFonts w:asciiTheme="minorEastAsia"/>
        </w:rPr>
        <w:t>燕人所恃者，謂韓範必能致秦師也，今得範以示之，燕必降矣。</w:t>
      </w:r>
      <w:r w:rsidR="00D728F7">
        <w:rPr>
          <w:rFonts w:asciiTheme="minorEastAsia"/>
        </w:rPr>
        <w:t>」</w:t>
      </w:r>
      <w:r w:rsidRPr="00DE780C">
        <w:rPr>
          <w:rFonts w:asciiTheme="minorEastAsia"/>
        </w:rPr>
        <w:t>裕乃表範為散騎常侍，</w:t>
      </w:r>
      <w:r w:rsidRPr="00D2545B">
        <w:rPr>
          <w:rStyle w:val="00Text"/>
          <w:rFonts w:asciiTheme="minorEastAsia"/>
        </w:rPr>
        <w:t>散，悉亶翻。騎，奇寄翻。</w:t>
      </w:r>
      <w:r w:rsidRPr="00DE780C">
        <w:rPr>
          <w:rFonts w:asciiTheme="minorEastAsia"/>
        </w:rPr>
        <w:t>且以書招之。長水校尉王蒲勸範奔秦，範曰︰</w:t>
      </w:r>
      <w:r w:rsidR="00D728F7">
        <w:rPr>
          <w:rFonts w:asciiTheme="minorEastAsia"/>
        </w:rPr>
        <w:t>「</w:t>
      </w:r>
      <w:r w:rsidRPr="00DE780C">
        <w:rPr>
          <w:rFonts w:asciiTheme="minorEastAsia"/>
        </w:rPr>
        <w:t>裕起布衣，滅桓玄，復晉室，今興師伐燕，所向崩潰，此殆天授，非人力也。燕亡，則秦為之次矣，吾不可以再辱。</w:t>
      </w:r>
      <w:r w:rsidR="00D728F7">
        <w:rPr>
          <w:rFonts w:asciiTheme="minorEastAsia"/>
        </w:rPr>
        <w:t>」</w:t>
      </w:r>
      <w:r w:rsidRPr="00DE780C">
        <w:rPr>
          <w:rFonts w:asciiTheme="minorEastAsia"/>
        </w:rPr>
        <w:t>遂降於裕。</w:t>
      </w:r>
      <w:r w:rsidRPr="00D2545B">
        <w:rPr>
          <w:rStyle w:val="00Text"/>
          <w:rFonts w:asciiTheme="minorEastAsia"/>
        </w:rPr>
        <w:t>漢李陵降匈奴，霍光、上官桀使其故人任立政招之使歸，陵曰︰</w:t>
      </w:r>
      <w:r w:rsidR="00D728F7">
        <w:rPr>
          <w:rStyle w:val="00Text"/>
          <w:rFonts w:asciiTheme="minorEastAsia"/>
        </w:rPr>
        <w:t>「</w:t>
      </w:r>
      <w:r w:rsidRPr="00D2545B">
        <w:rPr>
          <w:rStyle w:val="00Text"/>
          <w:rFonts w:asciiTheme="minorEastAsia"/>
        </w:rPr>
        <w:t>大丈夫不能再辱。</w:t>
      </w:r>
      <w:r w:rsidR="00D728F7">
        <w:rPr>
          <w:rStyle w:val="00Text"/>
          <w:rFonts w:asciiTheme="minorEastAsia"/>
        </w:rPr>
        <w:t>」</w:t>
      </w:r>
      <w:r w:rsidRPr="00DE780C">
        <w:rPr>
          <w:rFonts w:asciiTheme="minorEastAsia"/>
        </w:rPr>
        <w:t>裕將範循城，城中人情離沮。</w:t>
      </w:r>
      <w:r w:rsidRPr="00D2545B">
        <w:rPr>
          <w:rStyle w:val="00Text"/>
          <w:rFonts w:asciiTheme="minorEastAsia"/>
        </w:rPr>
        <w:t>將，如字，引也。沮，在呂翻。</w:t>
      </w:r>
      <w:r w:rsidRPr="00DE780C">
        <w:rPr>
          <w:rFonts w:asciiTheme="minorEastAsia"/>
        </w:rPr>
        <w:t>或勸燕主超誅範家。超以範弟</w:t>
      </w:r>
      <w:r w:rsidRPr="00DE780C">
        <w:rPr>
          <w:rFonts w:asciiTheme="minorEastAsia"/>
          <w:noProof/>
        </w:rPr>
        <w:drawing>
          <wp:inline distT="0" distB="0" distL="0" distR="0" wp14:anchorId="5DB0BE1C" wp14:editId="607A1E99">
            <wp:extent cx="152400" cy="152400"/>
            <wp:effectExtent l="0" t="0" r="0" b="0"/>
            <wp:docPr id="168"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Pr="00DE780C">
        <w:rPr>
          <w:rFonts w:asciiTheme="minorEastAsia"/>
        </w:rPr>
        <w:t>盡忠無貳，幷範家赦之。</w:t>
      </w:r>
    </w:p>
    <w:p w:rsidR="00934453" w:rsidRPr="00DE780C" w:rsidRDefault="00934453" w:rsidP="00662EDA">
      <w:pPr>
        <w:rPr>
          <w:rFonts w:asciiTheme="minorEastAsia"/>
        </w:rPr>
      </w:pPr>
      <w:r w:rsidRPr="00DE780C">
        <w:rPr>
          <w:rFonts w:asciiTheme="minorEastAsia"/>
        </w:rPr>
        <w:t>冬，十月，段宏自魏奔于裕。</w:t>
      </w:r>
      <w:r w:rsidRPr="00D2545B">
        <w:rPr>
          <w:rStyle w:val="00Text"/>
          <w:rFonts w:asciiTheme="minorEastAsia"/>
        </w:rPr>
        <w:t>宏奔魏見上卷三年。</w:t>
      </w:r>
    </w:p>
    <w:p w:rsidR="00934453" w:rsidRPr="00DE780C" w:rsidRDefault="00934453" w:rsidP="00662EDA">
      <w:pPr>
        <w:rPr>
          <w:rFonts w:asciiTheme="minorEastAsia"/>
        </w:rPr>
      </w:pPr>
      <w:r w:rsidRPr="00DE780C">
        <w:rPr>
          <w:rFonts w:asciiTheme="minorEastAsia"/>
        </w:rPr>
        <w:t>張綱為裕造攻具，盡諸奇巧；超怒，縣其母於城上，支解之。</w:t>
      </w:r>
      <w:r w:rsidRPr="00D2545B">
        <w:rPr>
          <w:rStyle w:val="00Text"/>
          <w:rFonts w:asciiTheme="minorEastAsia"/>
        </w:rPr>
        <w:t>為，于偽翻。縣，讀曰懸。</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西秦王乾歸立夫人邊氏為皇</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皇</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王</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后，世子熾磐為太子，仍命熾磐都督中外諸軍、錄尚書事。</w:t>
      </w:r>
      <w:r w:rsidR="00934453" w:rsidRPr="00D2545B">
        <w:rPr>
          <w:rStyle w:val="00Text"/>
          <w:rFonts w:asciiTheme="minorEastAsia"/>
        </w:rPr>
        <w:t>熾，昌志翻。</w:t>
      </w:r>
      <w:r w:rsidR="00934453" w:rsidRPr="00DE780C">
        <w:rPr>
          <w:rFonts w:asciiTheme="minorEastAsia"/>
        </w:rPr>
        <w:t>以屋引破光為河州刺史，鎭枹罕；</w:t>
      </w:r>
      <w:r w:rsidR="00934453" w:rsidRPr="00D2545B">
        <w:rPr>
          <w:rStyle w:val="00Text"/>
          <w:rFonts w:asciiTheme="minorEastAsia"/>
        </w:rPr>
        <w:t>枹，音膚。</w:t>
      </w:r>
      <w:r w:rsidR="00934453" w:rsidRPr="00DE780C">
        <w:rPr>
          <w:rFonts w:asciiTheme="minorEastAsia"/>
        </w:rPr>
        <w:t>以南安焦遺為太子太師，與參軍國大謀。乾歸曰︰</w:t>
      </w:r>
      <w:r w:rsidR="00D728F7">
        <w:rPr>
          <w:rFonts w:asciiTheme="minorEastAsia"/>
        </w:rPr>
        <w:t>「</w:t>
      </w:r>
      <w:r w:rsidR="00934453" w:rsidRPr="00DE780C">
        <w:rPr>
          <w:rFonts w:asciiTheme="minorEastAsia"/>
        </w:rPr>
        <w:t>焦生非特名儒，乃王佐之才也。</w:t>
      </w:r>
      <w:r w:rsidR="00D728F7">
        <w:rPr>
          <w:rFonts w:asciiTheme="minorEastAsia"/>
        </w:rPr>
        <w:t>」</w:t>
      </w:r>
      <w:r w:rsidR="00934453" w:rsidRPr="00DE780C">
        <w:rPr>
          <w:rFonts w:asciiTheme="minorEastAsia"/>
        </w:rPr>
        <w:t>謂熾磐曰︰</w:t>
      </w:r>
      <w:r w:rsidR="00D728F7">
        <w:rPr>
          <w:rFonts w:asciiTheme="minorEastAsia"/>
        </w:rPr>
        <w:t>「</w:t>
      </w:r>
      <w:r w:rsidR="00934453" w:rsidRPr="00DE780C">
        <w:rPr>
          <w:rFonts w:asciiTheme="minorEastAsia"/>
        </w:rPr>
        <w:t>汝事之當如事吾。</w:t>
      </w:r>
      <w:r w:rsidR="00D728F7">
        <w:rPr>
          <w:rFonts w:asciiTheme="minorEastAsia"/>
        </w:rPr>
        <w:t>」</w:t>
      </w:r>
      <w:r w:rsidR="00934453" w:rsidRPr="00DE780C">
        <w:rPr>
          <w:rFonts w:asciiTheme="minorEastAsia"/>
        </w:rPr>
        <w:t>熾磐拜遺於床下。遺子華至孝，乾歸欲以女妻之。</w:t>
      </w:r>
      <w:r w:rsidR="00934453" w:rsidRPr="00D2545B">
        <w:rPr>
          <w:rStyle w:val="00Text"/>
          <w:rFonts w:asciiTheme="minorEastAsia"/>
        </w:rPr>
        <w:t>妻，七細翻。</w:t>
      </w:r>
      <w:r w:rsidR="00934453" w:rsidRPr="00DE780C">
        <w:rPr>
          <w:rFonts w:asciiTheme="minorEastAsia"/>
        </w:rPr>
        <w:t>辭曰︰</w:t>
      </w:r>
      <w:r w:rsidR="00D728F7">
        <w:rPr>
          <w:rFonts w:asciiTheme="minorEastAsia"/>
        </w:rPr>
        <w:t>「</w:t>
      </w:r>
      <w:r w:rsidR="00934453" w:rsidRPr="00DE780C">
        <w:rPr>
          <w:rFonts w:asciiTheme="minorEastAsia"/>
        </w:rPr>
        <w:t>凡娶妻者，欲與之共事二親也。今以王姬之貴，</w:t>
      </w:r>
      <w:r w:rsidR="00934453" w:rsidRPr="00D2545B">
        <w:rPr>
          <w:rStyle w:val="00Text"/>
          <w:rFonts w:asciiTheme="minorEastAsia"/>
        </w:rPr>
        <w:t>周，姬姓也，故王女謂之王姬，後世因而稱之，凡王者之女皆謂之王姬。</w:t>
      </w:r>
      <w:r w:rsidR="00934453" w:rsidRPr="00DE780C">
        <w:rPr>
          <w:rFonts w:asciiTheme="minorEastAsia"/>
        </w:rPr>
        <w:t>下嫁蓬茅之士，誠非其匹，臣懼其闕於中饋，</w:t>
      </w:r>
      <w:r w:rsidR="00934453" w:rsidRPr="00D2545B">
        <w:rPr>
          <w:rStyle w:val="00Text"/>
          <w:rFonts w:asciiTheme="minorEastAsia"/>
        </w:rPr>
        <w:t>易·家人之六二曰︰在中饋。言以陰應陽，居中得正，盡婦人之義，職乎中饋，巽順而已。饋，食也。</w:t>
      </w:r>
      <w:r w:rsidR="00934453" w:rsidRPr="00DE780C">
        <w:rPr>
          <w:rFonts w:asciiTheme="minorEastAsia"/>
        </w:rPr>
        <w:t>非所願也。</w:t>
      </w:r>
      <w:r w:rsidR="00D728F7">
        <w:rPr>
          <w:rFonts w:asciiTheme="minorEastAsia"/>
        </w:rPr>
        <w:t>」</w:t>
      </w:r>
      <w:r w:rsidR="00934453" w:rsidRPr="00DE780C">
        <w:rPr>
          <w:rFonts w:asciiTheme="minorEastAsia"/>
        </w:rPr>
        <w:t>乾歸曰︰</w:t>
      </w:r>
      <w:r w:rsidR="00D728F7">
        <w:rPr>
          <w:rFonts w:asciiTheme="minorEastAsia"/>
        </w:rPr>
        <w:t>「</w:t>
      </w:r>
      <w:r w:rsidR="00934453" w:rsidRPr="00DE780C">
        <w:rPr>
          <w:rFonts w:asciiTheme="minorEastAsia"/>
        </w:rPr>
        <w:t>卿之所行，古人之事，孤女不足以強卿。</w:t>
      </w:r>
      <w:r w:rsidR="00D728F7">
        <w:rPr>
          <w:rFonts w:asciiTheme="minorEastAsia"/>
        </w:rPr>
        <w:t>」</w:t>
      </w:r>
      <w:r w:rsidR="00934453" w:rsidRPr="00DE780C">
        <w:rPr>
          <w:rFonts w:asciiTheme="minorEastAsia"/>
        </w:rPr>
        <w:t>乃以為尚書民部郞。</w:t>
      </w:r>
      <w:r w:rsidR="00934453" w:rsidRPr="00D2545B">
        <w:rPr>
          <w:rStyle w:val="00Text"/>
          <w:rFonts w:asciiTheme="minorEastAsia"/>
        </w:rPr>
        <w:t>魏尚書郞有民曹，晉初分置左民、右民，江左以後，省右民郞，有左民郞。民部郞至是始見于通鑑。強，其兩翻。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北燕王雲自以無功德而居大位，內懷危懼，常畜養壯士以為腹心、爪牙。</w:t>
      </w:r>
      <w:r w:rsidR="00934453" w:rsidRPr="00D2545B">
        <w:rPr>
          <w:rStyle w:val="00Text"/>
          <w:rFonts w:asciiTheme="minorEastAsia"/>
        </w:rPr>
        <w:t>畜，吁玉翻。</w:t>
      </w:r>
      <w:r w:rsidR="00934453" w:rsidRPr="00DE780C">
        <w:rPr>
          <w:rFonts w:asciiTheme="minorEastAsia"/>
        </w:rPr>
        <w:t>寵臣離班、桃仁專典禁衞，</w:t>
      </w:r>
      <w:r w:rsidR="00934453" w:rsidRPr="00D2545B">
        <w:rPr>
          <w:rStyle w:val="00Text"/>
          <w:rFonts w:asciiTheme="minorEastAsia"/>
        </w:rPr>
        <w:t>離、桃，皆姓也；班、仁，其名。</w:t>
      </w:r>
      <w:r w:rsidR="00934453" w:rsidRPr="00DE780C">
        <w:rPr>
          <w:rFonts w:asciiTheme="minorEastAsia"/>
        </w:rPr>
        <w:t>賞賜以巨萬計，衣食起居皆與之同，而班、仁志願無厭，</w:t>
      </w:r>
      <w:r w:rsidR="00934453" w:rsidRPr="00D2545B">
        <w:rPr>
          <w:rStyle w:val="00Text"/>
          <w:rFonts w:asciiTheme="minorEastAsia"/>
        </w:rPr>
        <w:t>厭，於鹽翻。</w:t>
      </w:r>
      <w:r w:rsidR="00934453" w:rsidRPr="00DE780C">
        <w:rPr>
          <w:rFonts w:asciiTheme="minorEastAsia"/>
        </w:rPr>
        <w:t>猶有怨憾。戊辰，雲臨東堂，班、仁懷劍執鱓而入，</w:t>
      </w:r>
      <w:r w:rsidR="00934453" w:rsidRPr="00D2545B">
        <w:rPr>
          <w:rStyle w:val="00Text"/>
          <w:rFonts w:asciiTheme="minorEastAsia"/>
        </w:rPr>
        <w:t>鱓，與紙同，通俗書也。</w:t>
      </w:r>
      <w:r w:rsidR="00934453" w:rsidRPr="00DE780C">
        <w:rPr>
          <w:rFonts w:asciiTheme="minorEastAsia"/>
        </w:rPr>
        <w:t>稱有所啓。班抽劍擊雲，雲以几扞之，仁從旁擊雲，弒之。</w:t>
      </w:r>
      <w:r w:rsidR="00934453" w:rsidRPr="00D2545B">
        <w:rPr>
          <w:rStyle w:val="00Text"/>
          <w:rFonts w:asciiTheme="minorEastAsia"/>
        </w:rPr>
        <w:t>高雲以勇力發身，叨居君位，自謂非壯士以為翼衞不足以防其身，豈知小人之難養也。是以古之綴衣虎賁，左右攜僕，必用吉士，其慮患誠深遠也。雲得燕見上卷三年。</w:t>
      </w:r>
    </w:p>
    <w:p w:rsidR="00934453" w:rsidRPr="00DE780C" w:rsidRDefault="00934453" w:rsidP="00662EDA">
      <w:pPr>
        <w:rPr>
          <w:rFonts w:asciiTheme="minorEastAsia"/>
        </w:rPr>
      </w:pPr>
      <w:r w:rsidRPr="00DE780C">
        <w:rPr>
          <w:rFonts w:asciiTheme="minorEastAsia"/>
        </w:rPr>
        <w:t>馮跋升洪光門以觀變，帳下督張泰、李桑言於跋曰︰</w:t>
      </w:r>
      <w:r w:rsidR="00D728F7">
        <w:rPr>
          <w:rFonts w:asciiTheme="minorEastAsia"/>
        </w:rPr>
        <w:t>「</w:t>
      </w:r>
      <w:r w:rsidRPr="00DE780C">
        <w:rPr>
          <w:rFonts w:asciiTheme="minorEastAsia"/>
        </w:rPr>
        <w:t>此豎勢何所至，請為公斬之！</w:t>
      </w:r>
      <w:r w:rsidR="00D728F7">
        <w:rPr>
          <w:rFonts w:asciiTheme="minorEastAsia"/>
        </w:rPr>
        <w:t>」</w:t>
      </w:r>
      <w:r w:rsidRPr="00D2545B">
        <w:rPr>
          <w:rStyle w:val="00Text"/>
          <w:rFonts w:asciiTheme="minorEastAsia"/>
        </w:rPr>
        <w:t>為，于偽翻。</w:t>
      </w:r>
      <w:r w:rsidRPr="00DE780C">
        <w:rPr>
          <w:rFonts w:asciiTheme="minorEastAsia"/>
        </w:rPr>
        <w:t>乃奮劍而下，桑斬班于西門，泰殺仁于庭中。衆推跋為主，跋以讓其弟范陽公素弗，素弗不可。跋乃卽天王位於昌黎，</w:t>
      </w:r>
      <w:r w:rsidRPr="00D2545B">
        <w:rPr>
          <w:rStyle w:val="00Text"/>
          <w:rFonts w:asciiTheme="minorEastAsia"/>
        </w:rPr>
        <w:t>載記︰馮跋，字文起，長樂信都人，其先畢萬之後也；萬之子孫有食采馮鄕者，因氏焉。</w:t>
      </w:r>
      <w:r w:rsidRPr="00DE780C">
        <w:rPr>
          <w:rFonts w:asciiTheme="minorEastAsia"/>
        </w:rPr>
        <w:t>大赦，詔曰︰</w:t>
      </w:r>
      <w:r w:rsidR="00D728F7">
        <w:rPr>
          <w:rFonts w:asciiTheme="minorEastAsia"/>
        </w:rPr>
        <w:t>「</w:t>
      </w:r>
      <w:r w:rsidRPr="00DE780C">
        <w:rPr>
          <w:rFonts w:asciiTheme="minorEastAsia"/>
        </w:rPr>
        <w:t>陳氏代姜，不改齊國，</w:t>
      </w:r>
      <w:r w:rsidRPr="00D2545B">
        <w:rPr>
          <w:rStyle w:val="00Text"/>
          <w:rFonts w:asciiTheme="minorEastAsia"/>
        </w:rPr>
        <w:t>周師尚父始封於齊，姜姓也。戰國時，齊太公田和，陳敬仲之後也，篡姜氏之後而取其國，仍號曰齊。</w:t>
      </w:r>
      <w:r w:rsidRPr="00DE780C">
        <w:rPr>
          <w:rFonts w:asciiTheme="minorEastAsia"/>
        </w:rPr>
        <w:t>宜卽國號曰燕。</w:t>
      </w:r>
      <w:r w:rsidR="00D728F7">
        <w:rPr>
          <w:rFonts w:asciiTheme="minorEastAsia"/>
        </w:rPr>
        <w:t>」</w:t>
      </w:r>
      <w:r w:rsidRPr="00DE780C">
        <w:rPr>
          <w:rFonts w:asciiTheme="minorEastAsia"/>
        </w:rPr>
        <w:t>改元太平，諡雲曰惠懿皇帝。跋尊母張氏為太后，立妻孫氏為王后，子永為太子，以范陽公素弗為車騎大將軍、錄尚書事，孫護為尚書令，張興為左僕射，汲郡公弘為右僕射，廣川公萬泥為幽、平二州牧，上谷公乳陳為幷、青二州牧。素弗少豪俠放蕩，</w:t>
      </w:r>
      <w:r w:rsidRPr="00D2545B">
        <w:rPr>
          <w:rStyle w:val="00Text"/>
          <w:rFonts w:asciiTheme="minorEastAsia"/>
        </w:rPr>
        <w:t>少，詩照翻。俠，戶頰翻。蕩，徒浪翻。</w:t>
      </w:r>
      <w:r w:rsidRPr="00DE780C">
        <w:rPr>
          <w:rFonts w:asciiTheme="minorEastAsia"/>
        </w:rPr>
        <w:t>嘗請婚於尚書左丞韓業，業拒之。及為宰輔，待業尤厚；好申拔舊門，</w:t>
      </w:r>
      <w:r w:rsidRPr="00D2545B">
        <w:rPr>
          <w:rStyle w:val="00Text"/>
          <w:rFonts w:asciiTheme="minorEastAsia"/>
        </w:rPr>
        <w:t>好，呼到翻。</w:t>
      </w:r>
      <w:r w:rsidRPr="00DE780C">
        <w:rPr>
          <w:rFonts w:asciiTheme="minorEastAsia"/>
        </w:rPr>
        <w:t>謙恭儉約，以身帥下，</w:t>
      </w:r>
      <w:r w:rsidRPr="00D2545B">
        <w:rPr>
          <w:rStyle w:val="00Text"/>
          <w:rFonts w:asciiTheme="minorEastAsia"/>
        </w:rPr>
        <w:t>帥，讀曰率。</w:t>
      </w:r>
      <w:r w:rsidRPr="00DE780C">
        <w:rPr>
          <w:rFonts w:asciiTheme="minorEastAsia"/>
        </w:rPr>
        <w:t>百僚憚之，論者美其有宰相之度。</w:t>
      </w:r>
      <w:r w:rsidRPr="00D2545B">
        <w:rPr>
          <w:rStyle w:val="00Text"/>
          <w:rFonts w:asciiTheme="minorEastAsia"/>
        </w:rPr>
        <w:t>溫公作通鑑，雖相小國者，苟有片善，必因舊史而表章之，以言為輔之難。</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魏主珪將立齊王嗣為太子；魏故事，</w:t>
      </w:r>
      <w:r w:rsidR="00934453" w:rsidRPr="00DE780C">
        <w:rPr>
          <w:rFonts w:asciiTheme="minorEastAsia"/>
        </w:rPr>
        <w:t>凡立嗣子輒先殺其母，乃賜嗣母劉貴人死。珪召嗣諭之曰︰</w:t>
      </w:r>
      <w:r w:rsidR="00D728F7">
        <w:rPr>
          <w:rFonts w:asciiTheme="minorEastAsia"/>
        </w:rPr>
        <w:t>「</w:t>
      </w:r>
      <w:r w:rsidR="00934453" w:rsidRPr="00DE780C">
        <w:rPr>
          <w:rFonts w:asciiTheme="minorEastAsia"/>
        </w:rPr>
        <w:t>漢武帝殺鉤弋夫人，以防母后豫政，外家為亂也。</w:t>
      </w:r>
      <w:r w:rsidR="00934453" w:rsidRPr="00D2545B">
        <w:rPr>
          <w:rStyle w:val="00Text"/>
          <w:rFonts w:asciiTheme="minorEastAsia"/>
        </w:rPr>
        <w:t>事見二十二卷漢武帝後元元年。</w:t>
      </w:r>
      <w:r w:rsidR="00934453" w:rsidRPr="00DE780C">
        <w:rPr>
          <w:rFonts w:asciiTheme="minorEastAsia"/>
        </w:rPr>
        <w:t>汝當繼統，吾故遠迹古人，</w:t>
      </w:r>
      <w:r w:rsidR="00934453" w:rsidRPr="00D2545B">
        <w:rPr>
          <w:rStyle w:val="00Text"/>
          <w:rFonts w:asciiTheme="minorEastAsia"/>
        </w:rPr>
        <w:t>蜀本作</w:t>
      </w:r>
      <w:r w:rsidR="00D728F7">
        <w:rPr>
          <w:rStyle w:val="00Text"/>
          <w:rFonts w:asciiTheme="minorEastAsia"/>
        </w:rPr>
        <w:t>「</w:t>
      </w:r>
      <w:r w:rsidR="00934453" w:rsidRPr="00D2545B">
        <w:rPr>
          <w:rStyle w:val="00Text"/>
          <w:rFonts w:asciiTheme="minorEastAsia"/>
        </w:rPr>
        <w:t>故吾</w:t>
      </w:r>
      <w:r w:rsidR="00D728F7">
        <w:rPr>
          <w:rStyle w:val="00Text"/>
          <w:rFonts w:asciiTheme="minorEastAsia"/>
        </w:rPr>
        <w:t>」</w:t>
      </w:r>
      <w:r w:rsidR="00934453" w:rsidRPr="00D2545B">
        <w:rPr>
          <w:rStyle w:val="00Text"/>
          <w:rFonts w:asciiTheme="minorEastAsia"/>
        </w:rPr>
        <w:t>。</w:t>
      </w:r>
      <w:r w:rsidR="00934453" w:rsidRPr="00DE780C">
        <w:rPr>
          <w:rFonts w:asciiTheme="minorEastAsia"/>
        </w:rPr>
        <w:t>為國家長久之計耳。</w:t>
      </w:r>
      <w:r w:rsidR="00D728F7">
        <w:rPr>
          <w:rFonts w:asciiTheme="minorEastAsia"/>
        </w:rPr>
        <w:t>」</w:t>
      </w:r>
      <w:r w:rsidR="00934453" w:rsidRPr="00DE780C">
        <w:rPr>
          <w:rFonts w:asciiTheme="minorEastAsia"/>
        </w:rPr>
        <w:t>嗣性孝，哀泣不自勝。珪怒之。嗣還舍，日夜號泣，</w:t>
      </w:r>
      <w:r w:rsidR="00934453" w:rsidRPr="00D2545B">
        <w:rPr>
          <w:rStyle w:val="00Text"/>
          <w:rFonts w:asciiTheme="minorEastAsia"/>
        </w:rPr>
        <w:t>勝，音升。號，戶高翻。</w:t>
      </w:r>
      <w:r w:rsidR="00934453" w:rsidRPr="00DE780C">
        <w:rPr>
          <w:rFonts w:asciiTheme="minorEastAsia"/>
        </w:rPr>
        <w:t>珪知而復召之。</w:t>
      </w:r>
      <w:r w:rsidR="00934453" w:rsidRPr="00D2545B">
        <w:rPr>
          <w:rStyle w:val="00Text"/>
          <w:rFonts w:asciiTheme="minorEastAsia"/>
        </w:rPr>
        <w:t>復，扶又翻。</w:t>
      </w:r>
      <w:r w:rsidR="00934453" w:rsidRPr="00DE780C">
        <w:rPr>
          <w:rFonts w:asciiTheme="minorEastAsia"/>
        </w:rPr>
        <w:t>左右曰︰</w:t>
      </w:r>
      <w:r w:rsidR="00D728F7">
        <w:rPr>
          <w:rFonts w:asciiTheme="minorEastAsia"/>
        </w:rPr>
        <w:t>「</w:t>
      </w:r>
      <w:r w:rsidR="00934453" w:rsidRPr="00DE780C">
        <w:rPr>
          <w:rFonts w:asciiTheme="minorEastAsia"/>
        </w:rPr>
        <w:t>上怒甚，入將不測，不如且避之，俟上怒解而入。</w:t>
      </w:r>
      <w:r w:rsidR="00D728F7">
        <w:rPr>
          <w:rFonts w:asciiTheme="minorEastAsia"/>
        </w:rPr>
        <w:t>」</w:t>
      </w:r>
      <w:r w:rsidR="00934453" w:rsidRPr="00DE780C">
        <w:rPr>
          <w:rFonts w:asciiTheme="minorEastAsia"/>
        </w:rPr>
        <w:t>嗣乃逃匿於外，惟帳下代人車路頭、</w:t>
      </w:r>
      <w:r w:rsidR="00934453" w:rsidRPr="00D2545B">
        <w:rPr>
          <w:rStyle w:val="00Text"/>
          <w:rFonts w:asciiTheme="minorEastAsia"/>
        </w:rPr>
        <w:t>車焜氏，拓跋氏之疏屬也，至後魏孝文改為車氏。</w:t>
      </w:r>
      <w:r w:rsidR="00934453" w:rsidRPr="00DE780C">
        <w:rPr>
          <w:rFonts w:asciiTheme="minorEastAsia"/>
        </w:rPr>
        <w:t>京兆王洛兒二人隨之。</w:t>
      </w:r>
    </w:p>
    <w:p w:rsidR="00934453" w:rsidRPr="00DE780C" w:rsidRDefault="00934453" w:rsidP="00662EDA">
      <w:pPr>
        <w:rPr>
          <w:rFonts w:asciiTheme="minorEastAsia"/>
        </w:rPr>
      </w:pPr>
      <w:r w:rsidRPr="00DE780C">
        <w:rPr>
          <w:rFonts w:asciiTheme="minorEastAsia"/>
        </w:rPr>
        <w:t>初，珪如賀蘭部，見獻明賀太后之妹美，</w:t>
      </w:r>
      <w:r w:rsidRPr="00D2545B">
        <w:rPr>
          <w:rStyle w:val="00Text"/>
          <w:rFonts w:asciiTheme="minorEastAsia"/>
        </w:rPr>
        <w:t>珪父寔，魏昭成帝什翼犍之嫡子也，先昭成而薨，追諡獻明皇帝。賀太后從夫諡。</w:t>
      </w:r>
      <w:r w:rsidRPr="00DE780C">
        <w:rPr>
          <w:rFonts w:asciiTheme="minorEastAsia"/>
        </w:rPr>
        <w:t>言於賀太后，請納之。賀太后曰︰</w:t>
      </w:r>
      <w:r w:rsidR="00D728F7">
        <w:rPr>
          <w:rFonts w:asciiTheme="minorEastAsia"/>
        </w:rPr>
        <w:t>「</w:t>
      </w:r>
      <w:r w:rsidRPr="00DE780C">
        <w:rPr>
          <w:rFonts w:asciiTheme="minorEastAsia"/>
        </w:rPr>
        <w:t>不可。是過美，必有不善。</w:t>
      </w:r>
      <w:r w:rsidRPr="00D2545B">
        <w:rPr>
          <w:rStyle w:val="00Text"/>
          <w:rFonts w:asciiTheme="minorEastAsia"/>
        </w:rPr>
        <w:t>左傳︰晉叔向欲娶於申公巫臣氏，其母止之曰︰</w:t>
      </w:r>
      <w:r w:rsidR="00D728F7">
        <w:rPr>
          <w:rStyle w:val="00Text"/>
          <w:rFonts w:asciiTheme="minorEastAsia"/>
        </w:rPr>
        <w:t>「</w:t>
      </w:r>
      <w:r w:rsidRPr="00D2545B">
        <w:rPr>
          <w:rStyle w:val="00Text"/>
          <w:rFonts w:asciiTheme="minorEastAsia"/>
        </w:rPr>
        <w:t>甚美必甚惡。</w:t>
      </w:r>
      <w:r w:rsidR="00D728F7">
        <w:rPr>
          <w:rStyle w:val="00Text"/>
          <w:rFonts w:asciiTheme="minorEastAsia"/>
        </w:rPr>
        <w:t>」</w:t>
      </w:r>
      <w:r w:rsidRPr="00D2545B">
        <w:rPr>
          <w:rStyle w:val="00Text"/>
          <w:rFonts w:asciiTheme="minorEastAsia"/>
        </w:rPr>
        <w:t>此言類之。</w:t>
      </w:r>
      <w:r w:rsidRPr="00DE780C">
        <w:rPr>
          <w:rFonts w:asciiTheme="minorEastAsia"/>
        </w:rPr>
        <w:t>且已有夫，不可奪也。</w:t>
      </w:r>
      <w:r w:rsidR="00D728F7">
        <w:rPr>
          <w:rFonts w:asciiTheme="minorEastAsia"/>
        </w:rPr>
        <w:t>」</w:t>
      </w:r>
      <w:r w:rsidRPr="00DE780C">
        <w:rPr>
          <w:rFonts w:asciiTheme="minorEastAsia"/>
        </w:rPr>
        <w:t>珪密令人殺其夫而納之，生清河王紹。紹兇很無賴，好輕遊里巷，劫剝行人以為樂。</w:t>
      </w:r>
      <w:r w:rsidRPr="00D2545B">
        <w:rPr>
          <w:rStyle w:val="00Text"/>
          <w:rFonts w:asciiTheme="minorEastAsia"/>
        </w:rPr>
        <w:t>很，戶墾翻。好，呼到翻。樂，音洛。</w:t>
      </w:r>
      <w:r w:rsidRPr="00DE780C">
        <w:rPr>
          <w:rFonts w:asciiTheme="minorEastAsia"/>
        </w:rPr>
        <w:t>珪怒之，嘗倒懸井中，垂死，乃出之。齊王嗣屢誨責之，紹由是與嗣不協。</w:t>
      </w:r>
    </w:p>
    <w:p w:rsidR="00934453" w:rsidRPr="00DE780C" w:rsidRDefault="00934453" w:rsidP="00662EDA">
      <w:pPr>
        <w:rPr>
          <w:rFonts w:asciiTheme="minorEastAsia"/>
        </w:rPr>
      </w:pPr>
      <w:r w:rsidRPr="00DE780C">
        <w:rPr>
          <w:rFonts w:asciiTheme="minorEastAsia"/>
        </w:rPr>
        <w:t>戊辰，珪譴責賀夫人，</w:t>
      </w:r>
      <w:r w:rsidRPr="00D2545B">
        <w:rPr>
          <w:rStyle w:val="00Text"/>
          <w:rFonts w:asciiTheme="minorEastAsia"/>
        </w:rPr>
        <w:t>譴，去戰翻。</w:t>
      </w:r>
      <w:r w:rsidRPr="00DE780C">
        <w:rPr>
          <w:rFonts w:asciiTheme="minorEastAsia"/>
        </w:rPr>
        <w:t>囚，將殺之，會日暮，未決。夫人密使告紹曰︰</w:t>
      </w:r>
      <w:r w:rsidR="00D728F7">
        <w:rPr>
          <w:rFonts w:asciiTheme="minorEastAsia"/>
        </w:rPr>
        <w:t>「</w:t>
      </w:r>
      <w:r w:rsidRPr="00DE780C">
        <w:rPr>
          <w:rFonts w:asciiTheme="minorEastAsia"/>
        </w:rPr>
        <w:t>汝何以救我？</w:t>
      </w:r>
      <w:r w:rsidR="00D728F7">
        <w:rPr>
          <w:rFonts w:asciiTheme="minorEastAsia"/>
        </w:rPr>
        <w:t>」</w:t>
      </w:r>
      <w:r w:rsidRPr="00DE780C">
        <w:rPr>
          <w:rFonts w:asciiTheme="minorEastAsia"/>
        </w:rPr>
        <w:t>左右以珪殘忍，人人危懼。紹年十六，夜，與帳下及宦者宮人數人通謀，踰垣入宮，至天安殿。左右呼曰︰</w:t>
      </w:r>
      <w:r w:rsidR="00D728F7">
        <w:rPr>
          <w:rFonts w:asciiTheme="minorEastAsia"/>
        </w:rPr>
        <w:t>「</w:t>
      </w:r>
      <w:r w:rsidRPr="00DE780C">
        <w:rPr>
          <w:rFonts w:asciiTheme="minorEastAsia"/>
        </w:rPr>
        <w:t>賊至！</w:t>
      </w:r>
      <w:r w:rsidR="00D728F7">
        <w:rPr>
          <w:rFonts w:asciiTheme="minorEastAsia"/>
        </w:rPr>
        <w:t>」</w:t>
      </w:r>
      <w:r w:rsidRPr="00D2545B">
        <w:rPr>
          <w:rStyle w:val="00Text"/>
          <w:rFonts w:asciiTheme="minorEastAsia"/>
        </w:rPr>
        <w:t>呼，火故翻。</w:t>
      </w:r>
      <w:r w:rsidRPr="00DE780C">
        <w:rPr>
          <w:rFonts w:asciiTheme="minorEastAsia"/>
        </w:rPr>
        <w:t>珪驚起，求弓刀不獲，遂弒之。</w:t>
      </w:r>
      <w:r w:rsidRPr="00D2545B">
        <w:rPr>
          <w:rStyle w:val="00Text"/>
          <w:rFonts w:asciiTheme="minorEastAsia"/>
        </w:rPr>
        <w:t>年三十九。明元帝永興二年，上諡曰宣武皇帝，廟號烈祖；泰常五年，改諡道武。</w:t>
      </w:r>
    </w:p>
    <w:p w:rsidR="00934453" w:rsidRPr="00DE780C" w:rsidRDefault="00934453" w:rsidP="00662EDA">
      <w:pPr>
        <w:rPr>
          <w:rFonts w:asciiTheme="minorEastAsia"/>
        </w:rPr>
      </w:pPr>
      <w:r w:rsidRPr="00DE780C">
        <w:rPr>
          <w:rFonts w:asciiTheme="minorEastAsia"/>
        </w:rPr>
        <w:t>己巳，宮門至日中不開。紹稱詔，集百官於端門前，</w:t>
      </w:r>
      <w:r w:rsidRPr="00D2545B">
        <w:rPr>
          <w:rStyle w:val="00Text"/>
          <w:rFonts w:asciiTheme="minorEastAsia"/>
        </w:rPr>
        <w:t>宮門正南門曰端門。</w:t>
      </w:r>
      <w:r w:rsidRPr="00DE780C">
        <w:rPr>
          <w:rFonts w:asciiTheme="minorEastAsia"/>
        </w:rPr>
        <w:t>北面立。</w:t>
      </w:r>
      <w:r w:rsidRPr="00D2545B">
        <w:rPr>
          <w:rStyle w:val="00Text"/>
          <w:rFonts w:asciiTheme="minorEastAsia"/>
        </w:rPr>
        <w:t>句斷。</w:t>
      </w:r>
      <w:r w:rsidRPr="00DE780C">
        <w:rPr>
          <w:rFonts w:asciiTheme="minorEastAsia"/>
        </w:rPr>
        <w:t>紹從門扉間</w:t>
      </w:r>
      <w:r w:rsidRPr="00D2545B">
        <w:rPr>
          <w:rStyle w:val="00Text"/>
          <w:rFonts w:asciiTheme="minorEastAsia"/>
        </w:rPr>
        <w:t>扉，門扇也。</w:t>
      </w:r>
      <w:r w:rsidRPr="00DE780C">
        <w:rPr>
          <w:rFonts w:asciiTheme="minorEastAsia"/>
        </w:rPr>
        <w:t>謂百官曰︰</w:t>
      </w:r>
      <w:r w:rsidR="00D728F7">
        <w:rPr>
          <w:rFonts w:asciiTheme="minorEastAsia"/>
        </w:rPr>
        <w:t>「</w:t>
      </w:r>
      <w:r w:rsidRPr="00DE780C">
        <w:rPr>
          <w:rFonts w:asciiTheme="minorEastAsia"/>
        </w:rPr>
        <w:t>我有叔父，亦有兄，公卿欲從誰？</w:t>
      </w:r>
      <w:r w:rsidR="00D728F7">
        <w:rPr>
          <w:rFonts w:asciiTheme="minorEastAsia"/>
        </w:rPr>
        <w:t>」</w:t>
      </w:r>
      <w:r w:rsidRPr="00DE780C">
        <w:rPr>
          <w:rFonts w:asciiTheme="minorEastAsia"/>
        </w:rPr>
        <w:t>衆愕然失色，莫有對者。良久，南平公長孫嵩曰︰</w:t>
      </w:r>
      <w:r w:rsidR="00D728F7">
        <w:rPr>
          <w:rFonts w:asciiTheme="minorEastAsia"/>
        </w:rPr>
        <w:t>「</w:t>
      </w:r>
      <w:r w:rsidRPr="00DE780C">
        <w:rPr>
          <w:rFonts w:asciiTheme="minorEastAsia"/>
        </w:rPr>
        <w:t>從王。</w:t>
      </w:r>
      <w:r w:rsidR="00D728F7">
        <w:rPr>
          <w:rFonts w:asciiTheme="minorEastAsia"/>
        </w:rPr>
        <w:t>」</w:t>
      </w:r>
      <w:r w:rsidRPr="00D2545B">
        <w:rPr>
          <w:rStyle w:val="00Text"/>
          <w:rFonts w:asciiTheme="minorEastAsia"/>
        </w:rPr>
        <w:t>長，知兩翻。</w:t>
      </w:r>
      <w:r w:rsidRPr="00DE780C">
        <w:rPr>
          <w:rFonts w:asciiTheme="minorEastAsia"/>
        </w:rPr>
        <w:t>衆乃知宮車晏駕，而不測其故，莫敢出聲，唯陰平公烈大哭而去。烈，儀之弟也。</w:t>
      </w:r>
      <w:r w:rsidRPr="00D2545B">
        <w:rPr>
          <w:rStyle w:val="00Text"/>
          <w:rFonts w:asciiTheme="minorEastAsia"/>
        </w:rPr>
        <w:t>魏之克燕，儀有功焉；是年八月賜死。</w:t>
      </w:r>
      <w:r w:rsidRPr="00DE780C">
        <w:rPr>
          <w:rFonts w:asciiTheme="minorEastAsia"/>
        </w:rPr>
        <w:t>於是朝野忷忷，人懷異志。</w:t>
      </w:r>
      <w:r w:rsidRPr="00D2545B">
        <w:rPr>
          <w:rStyle w:val="00Text"/>
          <w:rFonts w:asciiTheme="minorEastAsia"/>
        </w:rPr>
        <w:t>朝，直遙翻。忷，許拱翻。</w:t>
      </w:r>
      <w:r w:rsidRPr="00DE780C">
        <w:rPr>
          <w:rFonts w:asciiTheme="minorEastAsia"/>
        </w:rPr>
        <w:t>肥如侯賀護舉烽於安陽城北，</w:t>
      </w:r>
      <w:r w:rsidRPr="00D2545B">
        <w:rPr>
          <w:rStyle w:val="00Text"/>
          <w:rFonts w:asciiTheme="minorEastAsia"/>
        </w:rPr>
        <w:t>安陽城，卽漢代郡之東安陽縣城也。魏收地形志︰永熙中，置高柳郡，治安陽。</w:t>
      </w:r>
      <w:r w:rsidRPr="00DE780C">
        <w:rPr>
          <w:rFonts w:asciiTheme="minorEastAsia"/>
        </w:rPr>
        <w:t>賀蘭部人皆赴之，其餘諸部亦各屯聚。紹聞人情不安，大出布帛賜王公以下，崔宏獨不受。</w:t>
      </w:r>
      <w:r w:rsidRPr="00D2545B">
        <w:rPr>
          <w:rStyle w:val="00Text"/>
          <w:rFonts w:asciiTheme="minorEastAsia"/>
        </w:rPr>
        <w:t>史言崔宏有識。</w:t>
      </w:r>
    </w:p>
    <w:p w:rsidR="00934453" w:rsidRPr="00DE780C" w:rsidRDefault="00934453" w:rsidP="00662EDA">
      <w:pPr>
        <w:rPr>
          <w:rFonts w:asciiTheme="minorEastAsia"/>
        </w:rPr>
      </w:pPr>
      <w:r w:rsidRPr="00DE780C">
        <w:rPr>
          <w:rFonts w:asciiTheme="minorEastAsia"/>
        </w:rPr>
        <w:t>齊王嗣聞變，乃自外還，晝伏匿山中，夜宿王洛兒家。洛兒鄰人李道潛奉給嗣，民間頗知之，喜而相告；紹聞之，收道，斬之。紹募人求訪嗣，欲殺之。獵郞叔孫俊</w:t>
      </w:r>
      <w:r w:rsidRPr="00D2545B">
        <w:rPr>
          <w:rStyle w:val="00Text"/>
          <w:rFonts w:asciiTheme="minorEastAsia"/>
        </w:rPr>
        <w:t>拓跋氏起於代北，俗尚獵，故置獵郞，以豪望子弟有材勇者為之，亦漢期門郞、羽林郞之類也。魏書·官氏志︰天賜元年置散騎郞、獵郞、諸省令史、省事、典籤等。後魏孝文以獻帝叔父之後乙旃氏為叔孫氏。</w:t>
      </w:r>
      <w:r w:rsidRPr="00DE780C">
        <w:rPr>
          <w:rFonts w:asciiTheme="minorEastAsia"/>
        </w:rPr>
        <w:t>與宗室疏屬拓跋磨渾</w:t>
      </w:r>
      <w:r w:rsidRPr="00D2545B">
        <w:rPr>
          <w:rStyle w:val="00Text"/>
          <w:rFonts w:asciiTheme="minorEastAsia"/>
        </w:rPr>
        <w:t>磨渾，元城侯屈之子也。</w:t>
      </w:r>
      <w:r w:rsidRPr="00DE780C">
        <w:rPr>
          <w:rFonts w:asciiTheme="minorEastAsia"/>
        </w:rPr>
        <w:t>自云知嗣所在，紹使帳下二人與之偕往；俊、磨渾得出，卽執帳下詣嗣，斬之。俊，建之子也。王洛兒為嗣往來平城，通問大臣，</w:t>
      </w:r>
      <w:r w:rsidRPr="00D2545B">
        <w:rPr>
          <w:rStyle w:val="00Text"/>
          <w:rFonts w:asciiTheme="minorEastAsia"/>
        </w:rPr>
        <w:t>為，于偽翻。</w:t>
      </w:r>
      <w:r w:rsidRPr="00DE780C">
        <w:rPr>
          <w:rFonts w:asciiTheme="minorEastAsia"/>
        </w:rPr>
        <w:t>夜，告安遠將軍安同等。衆聞之，翕然響應，爭出奉迎。嗣至城西，衞士執紹送之。嗣殺紹及其母賀氏，幷誅紹帳下及宦官宮人為內應者十餘人；其先犯乘輿者，羣臣臠食之。</w:t>
      </w:r>
      <w:r w:rsidRPr="00D2545B">
        <w:rPr>
          <w:rStyle w:val="00Text"/>
          <w:rFonts w:asciiTheme="minorEastAsia"/>
        </w:rPr>
        <w:t>乘，繩證翻。</w:t>
      </w:r>
    </w:p>
    <w:p w:rsidR="00934453" w:rsidRPr="00DE780C" w:rsidRDefault="00934453" w:rsidP="00662EDA">
      <w:pPr>
        <w:rPr>
          <w:rFonts w:asciiTheme="minorEastAsia"/>
        </w:rPr>
      </w:pPr>
      <w:r w:rsidRPr="00DE780C">
        <w:rPr>
          <w:rFonts w:asciiTheme="minorEastAsia"/>
        </w:rPr>
        <w:t>壬申，嗣卽皇帝位，</w:t>
      </w:r>
      <w:r w:rsidRPr="00D2545B">
        <w:rPr>
          <w:rStyle w:val="00Text"/>
          <w:rFonts w:asciiTheme="minorEastAsia"/>
        </w:rPr>
        <w:t>嗣，道武皇帝之長子也。蕭子顯曰︰嗣，字木末。</w:t>
      </w:r>
      <w:r w:rsidRPr="00DE780C">
        <w:rPr>
          <w:rFonts w:asciiTheme="minorEastAsia"/>
        </w:rPr>
        <w:t>大赦，改元永興。追尊劉貴人曰宣穆皇后；公卿先罷歸第不預朝政者，悉召用之。</w:t>
      </w:r>
      <w:r w:rsidRPr="00D2545B">
        <w:rPr>
          <w:rStyle w:val="00Text"/>
          <w:rFonts w:asciiTheme="minorEastAsia"/>
        </w:rPr>
        <w:t>朝，直遙翻。</w:t>
      </w:r>
      <w:r w:rsidRPr="00DE780C">
        <w:rPr>
          <w:rFonts w:asciiTheme="minorEastAsia"/>
        </w:rPr>
        <w:t>詔長孫嵩與北新侯安同、山陽侯奚斤、</w:t>
      </w:r>
      <w:r w:rsidRPr="00D2545B">
        <w:rPr>
          <w:rStyle w:val="00Text"/>
          <w:rFonts w:asciiTheme="minorEastAsia"/>
        </w:rPr>
        <w:t>後魏孝文以獻帝第三兄之後為達奚氏，尋又改為奚氏。</w:t>
      </w:r>
      <w:r w:rsidRPr="00DE780C">
        <w:rPr>
          <w:rFonts w:asciiTheme="minorEastAsia"/>
        </w:rPr>
        <w:t>白馬侯崔宏、元城侯拓跋屈等八人坐止車門右，</w:t>
      </w:r>
      <w:r w:rsidRPr="00D2545B">
        <w:rPr>
          <w:rStyle w:val="00Text"/>
          <w:rFonts w:asciiTheme="minorEastAsia"/>
        </w:rPr>
        <w:t>臣子至宮門皆下車而入，故謂之止車門。</w:t>
      </w:r>
      <w:r w:rsidRPr="00DE780C">
        <w:rPr>
          <w:rFonts w:asciiTheme="minorEastAsia"/>
        </w:rPr>
        <w:t>共聽朝政，時人謂之八公。屈，磨渾之父也。嗣以尚書燕鳳逮事什翼犍，</w:t>
      </w:r>
      <w:r w:rsidRPr="00D2545B">
        <w:rPr>
          <w:rStyle w:val="00Text"/>
          <w:rFonts w:asciiTheme="minorEastAsia"/>
        </w:rPr>
        <w:t>什翼犍為代王，以鳳為左長史。犍，居言翻。</w:t>
      </w:r>
      <w:r w:rsidRPr="00DE780C">
        <w:rPr>
          <w:rFonts w:asciiTheme="minorEastAsia"/>
        </w:rPr>
        <w:t>使與都坐大官封懿等</w:t>
      </w:r>
      <w:r w:rsidRPr="00D2545B">
        <w:rPr>
          <w:rStyle w:val="00Text"/>
          <w:rFonts w:asciiTheme="minorEastAsia"/>
        </w:rPr>
        <w:t>魏謂尚書都省為尚書都坐。都坐大官蓋尚書長官也。坐，徂臥翻。</w:t>
      </w:r>
      <w:r w:rsidRPr="00DE780C">
        <w:rPr>
          <w:rFonts w:asciiTheme="minorEastAsia"/>
        </w:rPr>
        <w:t>入侍講論，出議政事。以王洛兒、車路頭為散騎常侍，叔孫俊為衞將軍。</w:t>
      </w:r>
      <w:r w:rsidRPr="00D2545B">
        <w:rPr>
          <w:rStyle w:val="00Text"/>
          <w:rFonts w:asciiTheme="minorEastAsia"/>
        </w:rPr>
        <w:t>散，悉亶翻。騎，奇寄翻。</w:t>
      </w:r>
      <w:r w:rsidRPr="00DE780C">
        <w:rPr>
          <w:rFonts w:asciiTheme="minorEastAsia"/>
        </w:rPr>
        <w:t>拓跋磨渾為尚書，皆賜爵郡、縣公。嗣</w:t>
      </w:r>
      <w:r w:rsidRPr="00DE780C">
        <w:rPr>
          <w:rFonts w:asciiTheme="minorEastAsia"/>
        </w:rPr>
        <w:lastRenderedPageBreak/>
        <w:t>問舊臣為先帝所親信者為誰。王洛兒言李先。</w:t>
      </w:r>
      <w:r w:rsidRPr="00D2545B">
        <w:rPr>
          <w:rStyle w:val="00Text"/>
          <w:rFonts w:asciiTheme="minorEastAsia"/>
        </w:rPr>
        <w:t>先，慕容永之謀主也，永滅，徙中山，魏伐燕，先歸魏，道武親信之。</w:t>
      </w:r>
      <w:r w:rsidRPr="00DE780C">
        <w:rPr>
          <w:rFonts w:asciiTheme="minorEastAsia"/>
        </w:rPr>
        <w:t>嗣召問先︰</w:t>
      </w:r>
      <w:r w:rsidR="00D728F7">
        <w:rPr>
          <w:rFonts w:asciiTheme="minorEastAsia"/>
        </w:rPr>
        <w:t>「</w:t>
      </w:r>
      <w:r w:rsidRPr="00DE780C">
        <w:rPr>
          <w:rFonts w:asciiTheme="minorEastAsia"/>
        </w:rPr>
        <w:t>卿以何才何功為先帝所知？</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臣不才無功，但以忠直為先帝所知耳。</w:t>
      </w:r>
      <w:r w:rsidR="00D728F7">
        <w:rPr>
          <w:rFonts w:asciiTheme="minorEastAsia"/>
        </w:rPr>
        <w:t>」</w:t>
      </w:r>
      <w:r w:rsidRPr="00DE780C">
        <w:rPr>
          <w:rFonts w:asciiTheme="minorEastAsia"/>
        </w:rPr>
        <w:t>詔以先為安東將軍，常宿於內，以備顧問。</w:t>
      </w:r>
    </w:p>
    <w:p w:rsidR="00934453" w:rsidRPr="00DE780C" w:rsidRDefault="00934453" w:rsidP="00662EDA">
      <w:pPr>
        <w:rPr>
          <w:rFonts w:asciiTheme="minorEastAsia"/>
        </w:rPr>
      </w:pPr>
      <w:r w:rsidRPr="00DE780C">
        <w:rPr>
          <w:rFonts w:asciiTheme="minorEastAsia"/>
        </w:rPr>
        <w:t>朱提王悅，虔之子也，</w:t>
      </w:r>
      <w:r w:rsidRPr="00D2545B">
        <w:rPr>
          <w:rStyle w:val="00Text"/>
          <w:rFonts w:asciiTheme="minorEastAsia"/>
        </w:rPr>
        <w:t>拓跋虔見一百八卷孝武太元二十一年。朱提，音銖時。</w:t>
      </w:r>
      <w:r w:rsidRPr="00DE780C">
        <w:rPr>
          <w:rFonts w:asciiTheme="minorEastAsia"/>
        </w:rPr>
        <w:t>有罪，自疑懼。閏十一月，丁亥，悅懷匕首入侍，將作亂。叔孫俊覺其舉止有異，引手掣之，索懷中，得匕首，</w:t>
      </w:r>
      <w:r w:rsidRPr="00D2545B">
        <w:rPr>
          <w:rStyle w:val="00Text"/>
          <w:rFonts w:asciiTheme="minorEastAsia"/>
        </w:rPr>
        <w:t>掣，昌列翻。索，七客翻。</w:t>
      </w:r>
      <w:r w:rsidRPr="00DE780C">
        <w:rPr>
          <w:rFonts w:asciiTheme="minorEastAsia"/>
        </w:rPr>
        <w:t>遂殺之。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十二月，乙巳，太白犯虛、危。</w:t>
      </w:r>
      <w:r w:rsidR="00934453" w:rsidRPr="00D2545B">
        <w:rPr>
          <w:rFonts w:asciiTheme="minorEastAsia" w:eastAsiaTheme="minorEastAsia"/>
        </w:rPr>
        <w:t>虛二星，危三星。晉</w:t>
      </w:r>
      <w:r w:rsidR="00934453" w:rsidRPr="00D2545B">
        <w:rPr>
          <w:rFonts w:asciiTheme="minorEastAsia" w:eastAsiaTheme="minorEastAsia"/>
        </w:rPr>
        <w:t>·</w:t>
      </w:r>
      <w:r w:rsidR="00934453" w:rsidRPr="00D2545B">
        <w:rPr>
          <w:rFonts w:asciiTheme="minorEastAsia" w:eastAsiaTheme="minorEastAsia"/>
        </w:rPr>
        <w:t>天文志︰自須女八度至危十五度為玄枵，齊之分野，屬青州。</w:t>
      </w:r>
      <w:r w:rsidR="00934453" w:rsidRPr="00DE780C">
        <w:rPr>
          <w:rStyle w:val="01Text"/>
          <w:rFonts w:asciiTheme="minorEastAsia" w:eastAsiaTheme="minorEastAsia"/>
          <w:sz w:val="21"/>
        </w:rPr>
        <w:t>南燕靈臺令張光勸南燕主超出降，</w:t>
      </w:r>
      <w:r w:rsidR="00934453" w:rsidRPr="00D2545B">
        <w:rPr>
          <w:rFonts w:asciiTheme="minorEastAsia" w:eastAsiaTheme="minorEastAsia"/>
        </w:rPr>
        <w:t>降，戶江翻；下同。</w:t>
      </w:r>
      <w:r w:rsidR="00934453" w:rsidRPr="00DE780C">
        <w:rPr>
          <w:rStyle w:val="01Text"/>
          <w:rFonts w:asciiTheme="minorEastAsia" w:eastAsiaTheme="minorEastAsia"/>
          <w:sz w:val="21"/>
        </w:rPr>
        <w:t>超手殺之。</w:t>
      </w:r>
    </w:p>
    <w:p w:rsidR="008A506D"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柔然侵魏。</w:t>
      </w:r>
    </w:p>
    <w:p w:rsidR="00934453" w:rsidRPr="00DE780C" w:rsidRDefault="004B4574" w:rsidP="00662EDA">
      <w:bookmarkStart w:id="333" w:name="_Toc23843099"/>
      <w:r w:rsidRPr="004B4574">
        <w:rPr>
          <w:rStyle w:val="01Text"/>
          <w:rFonts w:asciiTheme="minorEastAsia"/>
          <w:b/>
          <w:sz w:val="21"/>
        </w:rPr>
        <w:t>六年</w:t>
      </w:r>
      <w:r w:rsidR="00046F27" w:rsidRPr="003B1AC1">
        <w:rPr>
          <w:rFonts w:asciiTheme="minorEastAsia" w:hAnsi="宋体" w:cs="宋体" w:hint="eastAsia"/>
          <w:color w:val="006400"/>
          <w:sz w:val="18"/>
        </w:rPr>
        <w:t>（</w:t>
      </w:r>
      <w:r w:rsidR="00934453" w:rsidRPr="003B1AC1">
        <w:rPr>
          <w:rFonts w:asciiTheme="minorEastAsia"/>
          <w:color w:val="006400"/>
          <w:sz w:val="18"/>
        </w:rPr>
        <w:t>庚戌、四一○</w:t>
      </w:r>
      <w:r w:rsidR="00046F27" w:rsidRPr="003B1AC1">
        <w:rPr>
          <w:rFonts w:asciiTheme="minorEastAsia" w:hAnsi="宋体" w:cs="宋体" w:hint="eastAsia"/>
          <w:color w:val="006400"/>
          <w:sz w:val="18"/>
        </w:rPr>
        <w:t>）</w:t>
      </w:r>
      <w:bookmarkEnd w:id="33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春，正月，甲寅朔，南燕主超登天門，</w:t>
      </w:r>
      <w:r w:rsidR="00934453" w:rsidRPr="00D2545B">
        <w:rPr>
          <w:rStyle w:val="00Text"/>
          <w:rFonts w:asciiTheme="minorEastAsia"/>
        </w:rPr>
        <w:t>天門，廣固內城南門也。</w:t>
      </w:r>
      <w:r w:rsidR="00934453" w:rsidRPr="00DE780C">
        <w:rPr>
          <w:rFonts w:asciiTheme="minorEastAsia"/>
        </w:rPr>
        <w:t>朝羣臣於城上。</w:t>
      </w:r>
      <w:r w:rsidR="00934453" w:rsidRPr="00D2545B">
        <w:rPr>
          <w:rStyle w:val="00Text"/>
          <w:rFonts w:asciiTheme="minorEastAsia"/>
        </w:rPr>
        <w:t>朝，直遙翻。</w:t>
      </w:r>
      <w:r w:rsidR="00934453" w:rsidRPr="00DE780C">
        <w:rPr>
          <w:rFonts w:asciiTheme="minorEastAsia"/>
        </w:rPr>
        <w:t>乙卯，超與寵姬魏夫人登城，見晉兵之盛，握手對泣。韓</w:t>
      </w:r>
      <w:r w:rsidR="00934453" w:rsidRPr="00DE780C">
        <w:rPr>
          <w:rFonts w:asciiTheme="minorEastAsia"/>
          <w:noProof/>
        </w:rPr>
        <w:drawing>
          <wp:inline distT="0" distB="0" distL="0" distR="0" wp14:anchorId="47F4B909" wp14:editId="126B65DD">
            <wp:extent cx="152400" cy="152400"/>
            <wp:effectExtent l="0" t="0" r="0" b="0"/>
            <wp:docPr id="169"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52400" cy="152400"/>
                    </a:xfrm>
                    <a:prstGeom prst="rect">
                      <a:avLst/>
                    </a:prstGeom>
                  </pic:spPr>
                </pic:pic>
              </a:graphicData>
            </a:graphic>
          </wp:inline>
        </w:drawing>
      </w:r>
      <w:r w:rsidR="00934453" w:rsidRPr="00DE780C">
        <w:rPr>
          <w:rFonts w:asciiTheme="minorEastAsia"/>
        </w:rPr>
        <w:t>諫曰︰</w:t>
      </w:r>
      <w:r w:rsidR="00934453" w:rsidRPr="00DE780C">
        <w:rPr>
          <w:rFonts w:asciiTheme="minorEastAsia"/>
          <w:noProof/>
        </w:rPr>
        <w:drawing>
          <wp:inline distT="0" distB="0" distL="0" distR="0" wp14:anchorId="3D2F8FB9" wp14:editId="64A98E23">
            <wp:extent cx="114300" cy="114300"/>
            <wp:effectExtent l="0" t="0" r="0" b="0"/>
            <wp:docPr id="170" name="image19706.gif" descr="image19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6.gif" descr="image19706.gif"/>
                    <pic:cNvPicPr/>
                  </pic:nvPicPr>
                  <pic:blipFill>
                    <a:blip r:embed="rId22"/>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，竹角翻。</w:t>
      </w:r>
      <w:r w:rsidR="00D728F7">
        <w:rPr>
          <w:rFonts w:asciiTheme="minorEastAsia"/>
        </w:rPr>
        <w:t>「</w:t>
      </w:r>
      <w:r w:rsidR="00934453" w:rsidRPr="00DE780C">
        <w:rPr>
          <w:rFonts w:asciiTheme="minorEastAsia"/>
        </w:rPr>
        <w:t>陛下遭堙厄之運，正當努力自強以壯士民之志，而更為兒女子泣邪！</w:t>
      </w:r>
      <w:r w:rsidR="00D728F7">
        <w:rPr>
          <w:rFonts w:asciiTheme="minorEastAsia"/>
        </w:rPr>
        <w:t>」</w:t>
      </w:r>
      <w:r w:rsidR="00934453" w:rsidRPr="00D2545B">
        <w:rPr>
          <w:rStyle w:val="00Text"/>
          <w:rFonts w:asciiTheme="minorEastAsia"/>
        </w:rPr>
        <w:t>為，于偽翻；下為民同。</w:t>
      </w:r>
      <w:r w:rsidR="00934453" w:rsidRPr="00DE780C">
        <w:rPr>
          <w:rFonts w:asciiTheme="minorEastAsia"/>
        </w:rPr>
        <w:t>超拭目謝之。尚書令董詵勸超降，超怒，囚之。</w:t>
      </w:r>
      <w:r w:rsidR="00934453" w:rsidRPr="00D2545B">
        <w:rPr>
          <w:rStyle w:val="00Text"/>
          <w:rFonts w:asciiTheme="minorEastAsia"/>
        </w:rPr>
        <w:t>詵，疏臻翻。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魏長孫嵩將兵伐柔然。</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魏主嗣以郡縣豪右多為民患，悉以優詔徵之。民戀土不樂內徙，</w:t>
      </w:r>
      <w:r w:rsidR="00934453" w:rsidRPr="00D2545B">
        <w:rPr>
          <w:rStyle w:val="00Text"/>
          <w:rFonts w:asciiTheme="minorEastAsia"/>
        </w:rPr>
        <w:t>樂，音洛。</w:t>
      </w:r>
      <w:r w:rsidR="00934453" w:rsidRPr="00DE780C">
        <w:rPr>
          <w:rFonts w:asciiTheme="minorEastAsia"/>
        </w:rPr>
        <w:t>長吏逼遣之，於是無賴少年逃亡相聚，</w:t>
      </w:r>
      <w:r w:rsidR="00934453" w:rsidRPr="00D2545B">
        <w:rPr>
          <w:rStyle w:val="00Text"/>
          <w:rFonts w:asciiTheme="minorEastAsia"/>
        </w:rPr>
        <w:t>長，知兩翻。少，詩照翻。</w:t>
      </w:r>
      <w:r w:rsidR="00934453" w:rsidRPr="00DE780C">
        <w:rPr>
          <w:rFonts w:asciiTheme="minorEastAsia"/>
        </w:rPr>
        <w:t>所在寇盜羣起。嗣引八公議之曰︰</w:t>
      </w:r>
      <w:r w:rsidR="00D728F7">
        <w:rPr>
          <w:rFonts w:asciiTheme="minorEastAsia"/>
        </w:rPr>
        <w:t>「</w:t>
      </w:r>
      <w:r w:rsidR="00934453" w:rsidRPr="00DE780C">
        <w:rPr>
          <w:rFonts w:asciiTheme="minorEastAsia"/>
        </w:rPr>
        <w:t>朕欲為民除蠹，而守宰不能綏撫，使之紛亂。今犯者旣衆，不可盡誅，吾欲大赦以安之，何如？</w:t>
      </w:r>
      <w:r w:rsidR="00D728F7">
        <w:rPr>
          <w:rFonts w:asciiTheme="minorEastAsia"/>
        </w:rPr>
        <w:t>」</w:t>
      </w:r>
      <w:r w:rsidR="00934453" w:rsidRPr="00DE780C">
        <w:rPr>
          <w:rFonts w:asciiTheme="minorEastAsia"/>
        </w:rPr>
        <w:t>元成侯屈曰︰</w:t>
      </w:r>
      <w:r w:rsidR="00D728F7">
        <w:rPr>
          <w:rFonts w:asciiTheme="minorEastAsia"/>
        </w:rPr>
        <w:t>「</w:t>
      </w:r>
      <w:r w:rsidR="00934453" w:rsidRPr="00DE780C">
        <w:rPr>
          <w:rFonts w:asciiTheme="minorEastAsia"/>
        </w:rPr>
        <w:t>民逃亡為盜，不罪而赦之，是為上者反求於下也，不如誅其首惡，赦其餘黨。</w:t>
      </w:r>
      <w:r w:rsidR="00D728F7">
        <w:rPr>
          <w:rFonts w:asciiTheme="minorEastAsia"/>
        </w:rPr>
        <w:t>」</w:t>
      </w:r>
      <w:r w:rsidR="00934453" w:rsidRPr="00DE780C">
        <w:rPr>
          <w:rFonts w:asciiTheme="minorEastAsia"/>
        </w:rPr>
        <w:t>崔宏曰︰</w:t>
      </w:r>
      <w:r w:rsidR="00D728F7">
        <w:rPr>
          <w:rFonts w:asciiTheme="minorEastAsia"/>
        </w:rPr>
        <w:t>「</w:t>
      </w:r>
      <w:r w:rsidR="00934453" w:rsidRPr="00DE780C">
        <w:rPr>
          <w:rFonts w:asciiTheme="minorEastAsia"/>
        </w:rPr>
        <w:t>聖王之御民，務在安之而已，不與之較勝負也。夫赦雖非正，可以行權。屈欲先誅後赦，要為兩不能去，</w:t>
      </w:r>
      <w:r w:rsidR="00934453" w:rsidRPr="00D2545B">
        <w:rPr>
          <w:rStyle w:val="00Text"/>
          <w:rFonts w:asciiTheme="minorEastAsia"/>
        </w:rPr>
        <w:t>兩不能去，言先不能去誅，後又不能去赦也。去，羌呂翻。</w:t>
      </w:r>
      <w:r w:rsidR="00934453" w:rsidRPr="00DE780C">
        <w:rPr>
          <w:rFonts w:asciiTheme="minorEastAsia"/>
        </w:rPr>
        <w:t>曷若一赦而遂定乎！赦而不從，誅未晚也。</w:t>
      </w:r>
      <w:r w:rsidR="00D728F7">
        <w:rPr>
          <w:rFonts w:asciiTheme="minorEastAsia"/>
        </w:rPr>
        <w:t>」</w:t>
      </w:r>
      <w:r w:rsidR="00934453" w:rsidRPr="00DE780C">
        <w:rPr>
          <w:rFonts w:asciiTheme="minorEastAsia"/>
        </w:rPr>
        <w:t>嗣從之。二月，癸未朔，遣將軍于栗磾將騎一萬討不從命者，所向皆平。</w:t>
      </w:r>
      <w:r w:rsidR="00934453" w:rsidRPr="00D2545B">
        <w:rPr>
          <w:rStyle w:val="00Text"/>
          <w:rFonts w:asciiTheme="minorEastAsia"/>
        </w:rPr>
        <w:t>史言魏有謀臣，所以靖亂。磾，丁奚翻。將，卽亮翻。騎，奇寄翻；下同。</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南燕賀賴盧、公孫五樓為地道擊晉兵，不能卻。城久閉，城中男女病腳弱者太半，出降者相繼。</w:t>
      </w:r>
      <w:r w:rsidR="00934453" w:rsidRPr="00D2545B">
        <w:rPr>
          <w:rStyle w:val="00Text"/>
          <w:rFonts w:asciiTheme="minorEastAsia"/>
        </w:rPr>
        <w:t>降，戶江翻。</w:t>
      </w:r>
      <w:r w:rsidR="00934453" w:rsidRPr="00DE780C">
        <w:rPr>
          <w:rFonts w:asciiTheme="minorEastAsia"/>
        </w:rPr>
        <w:t>超輦而登城，尚書悅壽說超曰︰</w:t>
      </w:r>
      <w:r w:rsidR="00934453" w:rsidRPr="00D2545B">
        <w:rPr>
          <w:rStyle w:val="00Text"/>
          <w:rFonts w:asciiTheme="minorEastAsia"/>
        </w:rPr>
        <w:t>說，輸芮翻。</w:t>
      </w:r>
      <w:r w:rsidR="00D728F7">
        <w:rPr>
          <w:rFonts w:asciiTheme="minorEastAsia"/>
        </w:rPr>
        <w:t>「</w:t>
      </w:r>
      <w:r w:rsidR="00934453" w:rsidRPr="00DE780C">
        <w:rPr>
          <w:rFonts w:asciiTheme="minorEastAsia"/>
        </w:rPr>
        <w:t>今天助寇為虐，戰士凋瘁，</w:t>
      </w:r>
      <w:r w:rsidR="00934453" w:rsidRPr="00D2545B">
        <w:rPr>
          <w:rStyle w:val="00Text"/>
          <w:rFonts w:asciiTheme="minorEastAsia"/>
        </w:rPr>
        <w:t>瘁，秦醉翻。</w:t>
      </w:r>
      <w:r w:rsidR="00934453" w:rsidRPr="00DE780C">
        <w:rPr>
          <w:rFonts w:asciiTheme="minorEastAsia"/>
        </w:rPr>
        <w:t>獨守窮城，絕望外援，天時人事亦可知矣。苟曆數有終，堯、舜避位，陛下豈可不思變通之計乎！</w:t>
      </w:r>
      <w:r w:rsidR="00D728F7">
        <w:rPr>
          <w:rFonts w:asciiTheme="minorEastAsia"/>
        </w:rPr>
        <w:t>」</w:t>
      </w:r>
      <w:r w:rsidR="00934453" w:rsidRPr="00DE780C">
        <w:rPr>
          <w:rFonts w:asciiTheme="minorEastAsia"/>
        </w:rPr>
        <w:t>超歎曰︰</w:t>
      </w:r>
      <w:r w:rsidR="00D728F7">
        <w:rPr>
          <w:rFonts w:asciiTheme="minorEastAsia"/>
        </w:rPr>
        <w:t>「</w:t>
      </w:r>
      <w:r w:rsidR="00934453" w:rsidRPr="00DE780C">
        <w:rPr>
          <w:rFonts w:asciiTheme="minorEastAsia"/>
        </w:rPr>
        <w:t>廢興，命也。吾寧奮劍而死，不能銜璧而生！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丁亥，劉裕悉衆攻城。或曰︰</w:t>
      </w:r>
      <w:r w:rsidR="00D728F7">
        <w:rPr>
          <w:rStyle w:val="01Text"/>
          <w:rFonts w:asciiTheme="minorEastAsia" w:eastAsiaTheme="minorEastAsia"/>
          <w:sz w:val="21"/>
        </w:rPr>
        <w:t>「</w:t>
      </w:r>
      <w:r w:rsidRPr="00DE780C">
        <w:rPr>
          <w:rStyle w:val="01Text"/>
          <w:rFonts w:asciiTheme="minorEastAsia" w:eastAsiaTheme="minorEastAsia"/>
          <w:sz w:val="21"/>
        </w:rPr>
        <w:t>今日往亡，不利行師。</w:t>
      </w:r>
      <w:r w:rsidR="00D728F7">
        <w:rPr>
          <w:rStyle w:val="01Text"/>
          <w:rFonts w:asciiTheme="minorEastAsia" w:eastAsiaTheme="minorEastAsia"/>
          <w:sz w:val="21"/>
        </w:rPr>
        <w:t>」</w:t>
      </w:r>
      <w:r w:rsidRPr="00D2545B">
        <w:rPr>
          <w:rFonts w:asciiTheme="minorEastAsia" w:eastAsiaTheme="minorEastAsia"/>
        </w:rPr>
        <w:t>曆書二月以驚蟄後十四日為往亡日。</w:t>
      </w:r>
      <w:r w:rsidRPr="00DE780C">
        <w:rPr>
          <w:rStyle w:val="01Text"/>
          <w:rFonts w:asciiTheme="minorEastAsia" w:eastAsiaTheme="minorEastAsia"/>
          <w:sz w:val="21"/>
        </w:rPr>
        <w:t>裕曰︰</w:t>
      </w:r>
      <w:r w:rsidR="00D728F7">
        <w:rPr>
          <w:rStyle w:val="01Text"/>
          <w:rFonts w:asciiTheme="minorEastAsia" w:eastAsiaTheme="minorEastAsia"/>
          <w:sz w:val="21"/>
        </w:rPr>
        <w:t>「</w:t>
      </w:r>
      <w:r w:rsidRPr="00DE780C">
        <w:rPr>
          <w:rStyle w:val="01Text"/>
          <w:rFonts w:asciiTheme="minorEastAsia" w:eastAsiaTheme="minorEastAsia"/>
          <w:sz w:val="21"/>
        </w:rPr>
        <w:t>我往彼亡，何為不利！</w:t>
      </w:r>
      <w:r w:rsidR="00D728F7">
        <w:rPr>
          <w:rStyle w:val="01Text"/>
          <w:rFonts w:asciiTheme="minorEastAsia" w:eastAsiaTheme="minorEastAsia"/>
          <w:sz w:val="21"/>
        </w:rPr>
        <w:t>」</w:t>
      </w:r>
      <w:r w:rsidRPr="00DE780C">
        <w:rPr>
          <w:rStyle w:val="01Text"/>
          <w:rFonts w:asciiTheme="minorEastAsia" w:eastAsiaTheme="minorEastAsia"/>
          <w:sz w:val="21"/>
        </w:rPr>
        <w:t>四面急攻之。悅壽開門納晉師，超與左右數十騎踰城突圍出走，追獲之。裕數以不降之罪，</w:t>
      </w:r>
      <w:r w:rsidRPr="00D2545B">
        <w:rPr>
          <w:rFonts w:asciiTheme="minorEastAsia" w:eastAsiaTheme="minorEastAsia"/>
        </w:rPr>
        <w:t>數，所其翻。降，戶江翻。</w:t>
      </w:r>
      <w:r w:rsidRPr="00DE780C">
        <w:rPr>
          <w:rStyle w:val="01Text"/>
          <w:rFonts w:asciiTheme="minorEastAsia" w:eastAsiaTheme="minorEastAsia"/>
          <w:sz w:val="21"/>
        </w:rPr>
        <w:t>超神色自若，一無所言，惟以母託劉敬宣而已。</w:t>
      </w:r>
      <w:r w:rsidRPr="00D2545B">
        <w:rPr>
          <w:rFonts w:asciiTheme="minorEastAsia" w:eastAsiaTheme="minorEastAsia"/>
        </w:rPr>
        <w:t>敬宣先嘗奔燕，故超以母託之。夫孝莫大於寧親，超以母之故，屈節事秦，竭聲伎以奉之，旣又掠取晉人以足聲伎，由是致寇，至於母子並為俘虜，乃更欲以託劉敬宣，何庸淺也！</w:t>
      </w:r>
    </w:p>
    <w:p w:rsidR="00934453" w:rsidRPr="00DE780C" w:rsidRDefault="00934453" w:rsidP="00662EDA">
      <w:pPr>
        <w:rPr>
          <w:rFonts w:asciiTheme="minorEastAsia"/>
        </w:rPr>
      </w:pPr>
      <w:r w:rsidRPr="00DE780C">
        <w:rPr>
          <w:rFonts w:asciiTheme="minorEastAsia"/>
        </w:rPr>
        <w:t>裕忿廣固久不下，欲盡阬之，以妻女賞將士。韓範諫曰︰</w:t>
      </w:r>
      <w:r w:rsidR="00D728F7">
        <w:rPr>
          <w:rFonts w:asciiTheme="minorEastAsia"/>
        </w:rPr>
        <w:t>「</w:t>
      </w:r>
      <w:r w:rsidRPr="00DE780C">
        <w:rPr>
          <w:rFonts w:asciiTheme="minorEastAsia"/>
        </w:rPr>
        <w:t>晉室南遷，中原鼎沸，士民無援，強則附之，旣為君臣，必須為之盡力。</w:t>
      </w:r>
      <w:r w:rsidRPr="00D2545B">
        <w:rPr>
          <w:rStyle w:val="00Text"/>
          <w:rFonts w:asciiTheme="minorEastAsia"/>
        </w:rPr>
        <w:t>為，于偽翻。</w:t>
      </w:r>
      <w:r w:rsidRPr="00DE780C">
        <w:rPr>
          <w:rFonts w:asciiTheme="minorEastAsia"/>
        </w:rPr>
        <w:t>彼皆衣冠舊族，先帝遺民；今王師弔伐而盡阬之，使安所歸乎！竊恐西北之人無復來蘇之望矣。</w:t>
      </w:r>
      <w:r w:rsidR="00D728F7">
        <w:rPr>
          <w:rFonts w:asciiTheme="minorEastAsia"/>
        </w:rPr>
        <w:t>」</w:t>
      </w:r>
      <w:r w:rsidRPr="00D2545B">
        <w:rPr>
          <w:rStyle w:val="00Text"/>
          <w:rFonts w:asciiTheme="minorEastAsia"/>
        </w:rPr>
        <w:t>湯征諸侯，東面而征西夷怨，南面而征北狄怨，曰︰</w:t>
      </w:r>
      <w:r w:rsidR="00D728F7">
        <w:rPr>
          <w:rStyle w:val="00Text"/>
          <w:rFonts w:asciiTheme="minorEastAsia"/>
        </w:rPr>
        <w:t>「</w:t>
      </w:r>
      <w:r w:rsidRPr="00D2545B">
        <w:rPr>
          <w:rStyle w:val="00Text"/>
          <w:rFonts w:asciiTheme="minorEastAsia"/>
        </w:rPr>
        <w:t>奚為後我？</w:t>
      </w:r>
      <w:r w:rsidR="00D728F7">
        <w:rPr>
          <w:rStyle w:val="00Text"/>
          <w:rFonts w:asciiTheme="minorEastAsia"/>
        </w:rPr>
        <w:t>」</w:t>
      </w:r>
      <w:r w:rsidRPr="00D2545B">
        <w:rPr>
          <w:rStyle w:val="00Text"/>
          <w:rFonts w:asciiTheme="minorEastAsia"/>
        </w:rPr>
        <w:t>攸徂之民，室家胥慶，曰︰</w:t>
      </w:r>
      <w:r w:rsidR="00D728F7">
        <w:rPr>
          <w:rStyle w:val="00Text"/>
          <w:rFonts w:asciiTheme="minorEastAsia"/>
        </w:rPr>
        <w:t>「</w:t>
      </w:r>
      <w:r w:rsidRPr="00D2545B">
        <w:rPr>
          <w:rStyle w:val="00Text"/>
          <w:rFonts w:asciiTheme="minorEastAsia"/>
        </w:rPr>
        <w:t>傒我后，后來其蘇。</w:t>
      </w:r>
      <w:r w:rsidR="00D728F7">
        <w:rPr>
          <w:rStyle w:val="00Text"/>
          <w:rFonts w:asciiTheme="minorEastAsia"/>
        </w:rPr>
        <w:t>」</w:t>
      </w:r>
      <w:r w:rsidRPr="00DE780C">
        <w:rPr>
          <w:rFonts w:asciiTheme="minorEastAsia"/>
        </w:rPr>
        <w:t>裕改容謝之，然猶斬王公以下三千人，沒入家口萬餘，夷其城隍，送超詣建康，斬之。</w:t>
      </w:r>
      <w:r w:rsidRPr="00D2545B">
        <w:rPr>
          <w:rStyle w:val="00Text"/>
          <w:rFonts w:asciiTheme="minorEastAsia"/>
        </w:rPr>
        <w:t>隆安二年，慕容德建國，號南燕，二主，十三年而亡。</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臣光曰︰晉自濟江以來，威靈不競，戎狄橫騖，虎噬中原。劉裕始以王師翦平東夏，</w:t>
      </w:r>
      <w:r w:rsidRPr="00D2545B">
        <w:rPr>
          <w:rStyle w:val="00Text"/>
          <w:rFonts w:asciiTheme="minorEastAsia" w:eastAsiaTheme="minorEastAsia"/>
        </w:rPr>
        <w:t>騖，音務。夏，戶雅翻。</w:t>
      </w:r>
      <w:r w:rsidRPr="00DE780C">
        <w:rPr>
          <w:rFonts w:asciiTheme="minorEastAsia" w:eastAsiaTheme="minorEastAsia"/>
          <w:sz w:val="21"/>
        </w:rPr>
        <w:t>不於此際旌禮賢俊，慰撫疲民，宣愷悌之風，滌殘穢之政，使羣士嚮風，遺黎企踵，而更恣行屠戮以快忿心；迹其施設，曾苻、姚之不如，宜其不能蕩壹四海，成美大之業，豈非雖有智勇而無仁義使之然哉！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初，徐道覆聞劉裕北伐，勸盧循乘虛襲建康，循不從。道覆自至番禺</w:t>
      </w:r>
      <w:r w:rsidR="00934453" w:rsidRPr="00D2545B">
        <w:rPr>
          <w:rStyle w:val="00Text"/>
          <w:rFonts w:asciiTheme="minorEastAsia"/>
        </w:rPr>
        <w:t>番禺，音潘愚。</w:t>
      </w:r>
      <w:r w:rsidR="00934453" w:rsidRPr="00DE780C">
        <w:rPr>
          <w:rFonts w:asciiTheme="minorEastAsia"/>
        </w:rPr>
        <w:t>說循曰︰</w:t>
      </w:r>
      <w:r w:rsidR="00D728F7">
        <w:rPr>
          <w:rFonts w:asciiTheme="minorEastAsia"/>
        </w:rPr>
        <w:t>「</w:t>
      </w:r>
      <w:r w:rsidR="00934453" w:rsidRPr="00DE780C">
        <w:rPr>
          <w:rFonts w:asciiTheme="minorEastAsia"/>
        </w:rPr>
        <w:t>本住嶺外，</w:t>
      </w:r>
      <w:r w:rsidR="00934453" w:rsidRPr="00D2545B">
        <w:rPr>
          <w:rStyle w:val="00Text"/>
          <w:rFonts w:asciiTheme="minorEastAsia"/>
        </w:rPr>
        <w:t>說，輸芮翻。交、廣之地在五嶺之外。</w:t>
      </w:r>
      <w:r w:rsidR="00934453" w:rsidRPr="00DE780C">
        <w:rPr>
          <w:rFonts w:asciiTheme="minorEastAsia"/>
        </w:rPr>
        <w:t>豈以理極於此，傳之子孫邪？正以劉裕難與為敵故也。今裕頓兵堅城之下，未有還期，我以此思歸死士</w:t>
      </w:r>
      <w:r w:rsidR="00934453" w:rsidRPr="00D2545B">
        <w:rPr>
          <w:rStyle w:val="00Text"/>
          <w:rFonts w:asciiTheme="minorEastAsia"/>
        </w:rPr>
        <w:t>孫泰徒黨本三吳之人，孫恩所掠者又三吳人也；久在海中，故皆懷土思歸。</w:t>
      </w:r>
      <w:r w:rsidR="00934453" w:rsidRPr="00DE780C">
        <w:rPr>
          <w:rFonts w:asciiTheme="minorEastAsia"/>
        </w:rPr>
        <w:t>掩擊何、劉之徒，如反掌耳。</w:t>
      </w:r>
      <w:r w:rsidR="00934453" w:rsidRPr="00D2545B">
        <w:rPr>
          <w:rStyle w:val="00Text"/>
          <w:rFonts w:asciiTheme="minorEastAsia"/>
        </w:rPr>
        <w:t>何、劉，謂何無忌、劉毅也。</w:t>
      </w:r>
      <w:r w:rsidR="00934453" w:rsidRPr="00DE780C">
        <w:rPr>
          <w:rFonts w:asciiTheme="minorEastAsia"/>
        </w:rPr>
        <w:t>不乘此機而苟求一日之安，朝廷常以君為腹心之疾；若裕平齊之後，息甲歲餘，以璽書徵君，裕自將屯豫章，遣諸將帥銳師過嶺，</w:t>
      </w:r>
      <w:r w:rsidR="00934453" w:rsidRPr="00D2545B">
        <w:rPr>
          <w:rStyle w:val="00Text"/>
          <w:rFonts w:asciiTheme="minorEastAsia"/>
        </w:rPr>
        <w:t>璽，斯氏翻。將，卽亮翻。帥，讀曰率；下同。</w:t>
      </w:r>
      <w:r w:rsidR="00934453" w:rsidRPr="00DE780C">
        <w:rPr>
          <w:rFonts w:asciiTheme="minorEastAsia"/>
        </w:rPr>
        <w:t>雖復以將軍之神武，恐必不能當也。</w:t>
      </w:r>
      <w:r w:rsidR="00934453" w:rsidRPr="00D2545B">
        <w:rPr>
          <w:rStyle w:val="00Text"/>
          <w:rFonts w:asciiTheme="minorEastAsia"/>
        </w:rPr>
        <w:t>復，扶又翻。</w:t>
      </w:r>
      <w:r w:rsidR="00934453" w:rsidRPr="00DE780C">
        <w:rPr>
          <w:rFonts w:asciiTheme="minorEastAsia"/>
        </w:rPr>
        <w:t>今日之機，萬不可失。若先克建康，傾其根蔕，裕雖南還，無能為也。君若不同，便當帥始興之衆直指尋陽。</w:t>
      </w:r>
      <w:r w:rsidR="00D728F7">
        <w:rPr>
          <w:rFonts w:asciiTheme="minorEastAsia"/>
        </w:rPr>
        <w:t>」</w:t>
      </w:r>
      <w:r w:rsidR="00934453" w:rsidRPr="00D2545B">
        <w:rPr>
          <w:rStyle w:val="00Text"/>
          <w:rFonts w:asciiTheme="minorEastAsia"/>
        </w:rPr>
        <w:t>元興三年，循使道覆攻陷始興，因使守之。</w:t>
      </w:r>
      <w:r w:rsidR="00934453" w:rsidRPr="00DE780C">
        <w:rPr>
          <w:rFonts w:asciiTheme="minorEastAsia"/>
        </w:rPr>
        <w:t>循甚不樂此舉，而無以奪其計，乃從之。</w:t>
      </w:r>
      <w:r w:rsidR="00934453" w:rsidRPr="00D2545B">
        <w:rPr>
          <w:rStyle w:val="00Text"/>
          <w:rFonts w:asciiTheme="minorEastAsia"/>
        </w:rPr>
        <w:t>樂，音洛。</w:t>
      </w:r>
    </w:p>
    <w:p w:rsidR="00934453" w:rsidRPr="00DE780C" w:rsidRDefault="00934453" w:rsidP="00662EDA">
      <w:pPr>
        <w:rPr>
          <w:rFonts w:asciiTheme="minorEastAsia"/>
        </w:rPr>
      </w:pPr>
      <w:r w:rsidRPr="00DE780C">
        <w:rPr>
          <w:rFonts w:asciiTheme="minorEastAsia"/>
        </w:rPr>
        <w:t>初，道覆使人伐船材於南康山，</w:t>
      </w:r>
      <w:r w:rsidRPr="00D2545B">
        <w:rPr>
          <w:rStyle w:val="00Text"/>
          <w:rFonts w:asciiTheme="minorEastAsia"/>
        </w:rPr>
        <w:t>南康山，南康縣之山也。吳立安南縣於漢豫章梅嶺，武帝太康元年更名南康。所謂梅嶺，今大庾嶺是也。南康山，卽大庾諸山，皆在今南安軍界。</w:t>
      </w:r>
      <w:r w:rsidRPr="00DE780C">
        <w:rPr>
          <w:rFonts w:asciiTheme="minorEastAsia"/>
        </w:rPr>
        <w:t>至始興，賤賣之，</w:t>
      </w:r>
      <w:r w:rsidRPr="00D2545B">
        <w:rPr>
          <w:rStyle w:val="00Text"/>
          <w:rFonts w:asciiTheme="minorEastAsia"/>
        </w:rPr>
        <w:t>自南康西至始興四百里。</w:t>
      </w:r>
      <w:r w:rsidRPr="00DE780C">
        <w:rPr>
          <w:rFonts w:asciiTheme="minorEastAsia"/>
        </w:rPr>
        <w:t>居人爭市之，船材大積而人不疑，至是，悉取以裝艦，</w:t>
      </w:r>
      <w:r w:rsidRPr="00D2545B">
        <w:rPr>
          <w:rStyle w:val="00Text"/>
          <w:rFonts w:asciiTheme="minorEastAsia"/>
        </w:rPr>
        <w:t>艦，戶黯翻。</w:t>
      </w:r>
      <w:r w:rsidRPr="00DE780C">
        <w:rPr>
          <w:rFonts w:asciiTheme="minorEastAsia"/>
        </w:rPr>
        <w:t>旬日而辦。循自始興寇長沙，道覆寇南康、廬陵、豫章，諸守相皆委任奔走。</w:t>
      </w:r>
      <w:r w:rsidRPr="00D2545B">
        <w:rPr>
          <w:rStyle w:val="00Text"/>
          <w:rFonts w:asciiTheme="minorEastAsia"/>
        </w:rPr>
        <w:t>守，式又翻。相，息亮翻。</w:t>
      </w:r>
      <w:r w:rsidRPr="00DE780C">
        <w:rPr>
          <w:rFonts w:asciiTheme="minorEastAsia"/>
        </w:rPr>
        <w:t>道覆順流而下，</w:t>
      </w:r>
      <w:r w:rsidRPr="00D2545B">
        <w:rPr>
          <w:rStyle w:val="00Text"/>
          <w:rFonts w:asciiTheme="minorEastAsia"/>
        </w:rPr>
        <w:t>順贛石之流而下。</w:t>
      </w:r>
      <w:r w:rsidRPr="00DE780C">
        <w:rPr>
          <w:rFonts w:asciiTheme="minorEastAsia"/>
        </w:rPr>
        <w:t>舟械甚盛。時克燕之問未至，朝廷急徵劉裕。裕方議留鎭下邳，經營司、雍，</w:t>
      </w:r>
      <w:r w:rsidRPr="00D2545B">
        <w:rPr>
          <w:rStyle w:val="00Text"/>
          <w:rFonts w:asciiTheme="minorEastAsia"/>
        </w:rPr>
        <w:t>雍，於用翻。</w:t>
      </w:r>
      <w:r w:rsidRPr="00DE780C">
        <w:rPr>
          <w:rFonts w:asciiTheme="minorEastAsia"/>
        </w:rPr>
        <w:t>會得詔書，乃以韓範為都督八郡軍事、燕郡太守，</w:t>
      </w:r>
      <w:r w:rsidRPr="00D2545B">
        <w:rPr>
          <w:rStyle w:val="00Text"/>
          <w:rFonts w:asciiTheme="minorEastAsia"/>
        </w:rPr>
        <w:t>青州舊督齊、濟南、樂安、城陽、東萊、長廣、平昌、高密八郡；而所謂燕郡者，蓋南燕於廣固置燕都尹而今改為燕郡太守耳。</w:t>
      </w:r>
      <w:r w:rsidRPr="00DE780C">
        <w:rPr>
          <w:rFonts w:asciiTheme="minorEastAsia"/>
        </w:rPr>
        <w:t>封融為勃海太守，檀韶為琅邪太守；戊申，引兵還。韶，祗之兄也。久之，劉穆之稱範、融謀反，皆殺之。</w:t>
      </w:r>
      <w:r w:rsidRPr="00D2545B">
        <w:rPr>
          <w:rStyle w:val="00Text"/>
          <w:rFonts w:asciiTheme="minorEastAsia"/>
        </w:rPr>
        <w:t>二人燕之舊臣，穆之恐其為變，故殺之。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安成忠肅公何無忌自尋陽引兵拒盧循。</w:t>
      </w:r>
      <w:r w:rsidR="00934453" w:rsidRPr="00D2545B">
        <w:rPr>
          <w:rStyle w:val="00Text"/>
          <w:rFonts w:asciiTheme="minorEastAsia"/>
        </w:rPr>
        <w:t>諡法︰危身奉上曰忠；剛德克就曰肅。</w:t>
      </w:r>
      <w:r w:rsidR="00934453" w:rsidRPr="00DE780C">
        <w:rPr>
          <w:rFonts w:asciiTheme="minorEastAsia"/>
        </w:rPr>
        <w:t>長史鄧潛之諫曰︰</w:t>
      </w:r>
      <w:r w:rsidR="00D728F7">
        <w:rPr>
          <w:rFonts w:asciiTheme="minorEastAsia"/>
        </w:rPr>
        <w:t>「</w:t>
      </w:r>
      <w:r w:rsidR="00934453" w:rsidRPr="00DE780C">
        <w:rPr>
          <w:rFonts w:asciiTheme="minorEastAsia"/>
        </w:rPr>
        <w:t>國家安危，在此一舉。聞循兵艦大盛，勢居上流，宜決南塘，守二城以待之，</w:t>
      </w:r>
      <w:r w:rsidR="00934453" w:rsidRPr="00D2545B">
        <w:rPr>
          <w:rStyle w:val="00Text"/>
          <w:rFonts w:asciiTheme="minorEastAsia"/>
        </w:rPr>
        <w:t>贛水出漢豫章南壄縣聶都山；漢南壄，晉南康之地也。贛水至南昌縣，歷南塘；南塘在徐孺子宅西。二城，謂豫章、尋陽也。水經註曰︰豫章城東大湖，十里二百二十六步，北與城齊，南緣迴折至南塘，本通贛江，增減與江水同。漢永元中，太守張躬築塘以通南路，兼遏此水。若決南塘，則盧循之舟兵無所用，可以堅守而待其敝。</w:t>
      </w:r>
      <w:r w:rsidR="00934453" w:rsidRPr="00DE780C">
        <w:rPr>
          <w:rFonts w:asciiTheme="minorEastAsia"/>
        </w:rPr>
        <w:t>彼必不敢捨我遠下。蓄力養銳，俟其疲老，然後擊之，此萬全之策也。今決成敗於一戰，萬一失利，悔將無及。</w:t>
      </w:r>
      <w:r w:rsidR="00D728F7">
        <w:rPr>
          <w:rFonts w:asciiTheme="minorEastAsia"/>
        </w:rPr>
        <w:t>」</w:t>
      </w:r>
      <w:r w:rsidR="00934453" w:rsidRPr="00DE780C">
        <w:rPr>
          <w:rFonts w:asciiTheme="minorEastAsia"/>
        </w:rPr>
        <w:t>參軍殷闡曰︰</w:t>
      </w:r>
      <w:r w:rsidR="00D728F7">
        <w:rPr>
          <w:rFonts w:asciiTheme="minorEastAsia"/>
        </w:rPr>
        <w:t>「</w:t>
      </w:r>
      <w:r w:rsidR="00934453" w:rsidRPr="00DE780C">
        <w:rPr>
          <w:rFonts w:asciiTheme="minorEastAsia"/>
        </w:rPr>
        <w:t>循所將之衆皆三吳舊賊，百戰餘勇，始興溪子，拳捷善鬬，未易輕也。</w:t>
      </w:r>
      <w:r w:rsidR="00934453" w:rsidRPr="00D2545B">
        <w:rPr>
          <w:rStyle w:val="00Text"/>
          <w:rFonts w:asciiTheme="minorEastAsia"/>
        </w:rPr>
        <w:t>始興溪子，謂徐道覆所統始興兵也。詩云︰無拳無勇。毛傳曰︰拳，力也。將，卽亮翻。易，以豉翻。</w:t>
      </w:r>
      <w:r w:rsidR="00934453" w:rsidRPr="00DE780C">
        <w:rPr>
          <w:rFonts w:asciiTheme="minorEastAsia"/>
        </w:rPr>
        <w:t>將軍宜留屯豫章，徵兵屬城，兵至合戰，未為晚也；若以此衆輕進，殆必有悔。</w:t>
      </w:r>
      <w:r w:rsidR="00D728F7">
        <w:rPr>
          <w:rFonts w:asciiTheme="minorEastAsia"/>
        </w:rPr>
        <w:t>」</w:t>
      </w:r>
      <w:r w:rsidR="00934453" w:rsidRPr="00DE780C">
        <w:rPr>
          <w:rFonts w:asciiTheme="minorEastAsia"/>
        </w:rPr>
        <w:t>無忌不聽。三月，壬申，與徐道覆遇於豫章，賊令強弩數百登西岸小山邀射之。</w:t>
      </w:r>
      <w:r w:rsidR="00934453" w:rsidRPr="00D2545B">
        <w:rPr>
          <w:rStyle w:val="00Text"/>
          <w:rFonts w:asciiTheme="minorEastAsia"/>
        </w:rPr>
        <w:t>射，而亦翻。</w:t>
      </w:r>
      <w:r w:rsidR="00934453" w:rsidRPr="00DE780C">
        <w:rPr>
          <w:rFonts w:asciiTheme="minorEastAsia"/>
        </w:rPr>
        <w:t>會西風暴急，飄無忌所乘小艦向東岸。賊乘風以大艦逼之，衆遂奔潰。無忌厲聲曰︰</w:t>
      </w:r>
      <w:r w:rsidR="00D728F7">
        <w:rPr>
          <w:rFonts w:asciiTheme="minorEastAsia"/>
        </w:rPr>
        <w:t>「</w:t>
      </w:r>
      <w:r w:rsidR="00934453" w:rsidRPr="00DE780C">
        <w:rPr>
          <w:rFonts w:asciiTheme="minorEastAsia"/>
        </w:rPr>
        <w:t>取我蘇武節來！</w:t>
      </w:r>
      <w:r w:rsidR="00D728F7">
        <w:rPr>
          <w:rFonts w:asciiTheme="minorEastAsia"/>
        </w:rPr>
        <w:t>」</w:t>
      </w:r>
      <w:r w:rsidR="00934453" w:rsidRPr="00DE780C">
        <w:rPr>
          <w:rFonts w:asciiTheme="minorEastAsia"/>
        </w:rPr>
        <w:t>節至，執以督戰。賊</w:t>
      </w:r>
      <w:r w:rsidR="00934453" w:rsidRPr="00DE780C">
        <w:rPr>
          <w:rFonts w:asciiTheme="minorEastAsia"/>
        </w:rPr>
        <w:lastRenderedPageBreak/>
        <w:t>衆雲集，無忌辭色無撓，</w:t>
      </w:r>
      <w:r w:rsidR="00934453" w:rsidRPr="00D2545B">
        <w:rPr>
          <w:rStyle w:val="00Text"/>
          <w:rFonts w:asciiTheme="minorEastAsia"/>
        </w:rPr>
        <w:t>撓，奴敎翻。</w:t>
      </w:r>
      <w:r w:rsidR="00934453" w:rsidRPr="00DE780C">
        <w:rPr>
          <w:rFonts w:asciiTheme="minorEastAsia"/>
        </w:rPr>
        <w:t>握節而死。於是中外震駭，朝議欲奉乘輿北走，就劉裕；</w:t>
      </w:r>
      <w:r w:rsidR="00934453" w:rsidRPr="00D2545B">
        <w:rPr>
          <w:rStyle w:val="00Text"/>
          <w:rFonts w:asciiTheme="minorEastAsia"/>
        </w:rPr>
        <w:t>朝，直遙翻。乘，繩證翻。</w:t>
      </w:r>
      <w:r w:rsidR="00934453" w:rsidRPr="00DE780C">
        <w:rPr>
          <w:rFonts w:asciiTheme="minorEastAsia"/>
        </w:rPr>
        <w:t>旣而知賊未至，乃止。</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西秦王乾歸攻秦金城郡，拔之。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夏王勃勃遣尚書胡金纂攻平涼，秦王興救平涼，擊金纂，殺之。勃勃又遣兄子左將軍羅提攻拔定陽，</w:t>
      </w:r>
      <w:r w:rsidR="00934453" w:rsidRPr="00D2545B">
        <w:rPr>
          <w:rStyle w:val="00Text"/>
          <w:rFonts w:asciiTheme="minorEastAsia"/>
        </w:rPr>
        <w:t>魏收地形志，敷城郡有定陽縣；在今鄜州鄜城縣界。</w:t>
      </w:r>
      <w:r w:rsidR="00934453" w:rsidRPr="00DE780C">
        <w:rPr>
          <w:rFonts w:asciiTheme="minorEastAsia"/>
        </w:rPr>
        <w:t>阬將士四千餘人。秦將曹熾、曹雲、王肆佛等各將數千戶內徙，</w:t>
      </w:r>
      <w:r w:rsidR="00934453" w:rsidRPr="00D2545B">
        <w:rPr>
          <w:rStyle w:val="00Text"/>
          <w:rFonts w:asciiTheme="minorEastAsia"/>
        </w:rPr>
        <w:t>將，卽亮翻。</w:t>
      </w:r>
      <w:r w:rsidR="00934453" w:rsidRPr="00DE780C">
        <w:rPr>
          <w:rFonts w:asciiTheme="minorEastAsia"/>
        </w:rPr>
        <w:t>興處之湟山及陳倉。</w:t>
      </w:r>
      <w:r w:rsidR="00934453" w:rsidRPr="00D2545B">
        <w:rPr>
          <w:rStyle w:val="00Text"/>
          <w:rFonts w:asciiTheme="minorEastAsia"/>
        </w:rPr>
        <w:t>據載記，湟山，澤名。處，昌呂翻。</w:t>
      </w:r>
      <w:r w:rsidR="00934453" w:rsidRPr="00DE780C">
        <w:rPr>
          <w:rFonts w:asciiTheme="minorEastAsia"/>
        </w:rPr>
        <w:t>勃勃寇隴右，破白崖堡，遂趣清水，</w:t>
      </w:r>
      <w:r w:rsidR="00934453" w:rsidRPr="00D2545B">
        <w:rPr>
          <w:rStyle w:val="00Text"/>
          <w:rFonts w:asciiTheme="minorEastAsia"/>
        </w:rPr>
        <w:t>清水縣，前漢屬天水郡，後漢省，晉分屬略陽郡。元豐九域志︰清水縣在秦州東九十里，有白沙鎭，縣西又有白石堡。趣，七喻翻。</w:t>
      </w:r>
      <w:r w:rsidR="00934453" w:rsidRPr="00DE780C">
        <w:rPr>
          <w:rFonts w:asciiTheme="minorEastAsia"/>
        </w:rPr>
        <w:t>略陽太守姚壽都棄城走，勃勃徙其民萬六千戶於大城。興自安定追之，至壽渠川，不及而還。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初，南涼王傉檀遣左將軍枯木等伐沮渠蒙遜，掠臨松千餘戶而還。</w:t>
      </w:r>
      <w:r w:rsidR="00934453" w:rsidRPr="00D2545B">
        <w:rPr>
          <w:rFonts w:asciiTheme="minorEastAsia" w:eastAsiaTheme="minorEastAsia"/>
        </w:rPr>
        <w:t>張天錫分張掖置臨松郡。五代志︰甘州張掖縣，後周倂臨松入焉。傉，奴沃翻。沮，子余翻。還，從宣翻，又如字；下同。</w:t>
      </w:r>
      <w:r w:rsidR="00934453" w:rsidRPr="00DE780C">
        <w:rPr>
          <w:rStyle w:val="01Text"/>
          <w:rFonts w:asciiTheme="minorEastAsia" w:eastAsiaTheme="minorEastAsia"/>
          <w:sz w:val="21"/>
        </w:rPr>
        <w:t>蒙遜伐南涼，至顯美，徙數千戶而去。</w:t>
      </w:r>
      <w:r w:rsidR="00934453" w:rsidRPr="00D2545B">
        <w:rPr>
          <w:rFonts w:asciiTheme="minorEastAsia" w:eastAsiaTheme="minorEastAsia"/>
        </w:rPr>
        <w:t>顯美縣，前漢屬張掖郡，後漢、晉屬武威郡。五代志︰後周廢顯美入姑臧縣。</w:t>
      </w:r>
      <w:r w:rsidR="00934453" w:rsidRPr="00DE780C">
        <w:rPr>
          <w:rStyle w:val="01Text"/>
          <w:rFonts w:asciiTheme="minorEastAsia" w:eastAsiaTheme="minorEastAsia"/>
          <w:sz w:val="21"/>
        </w:rPr>
        <w:t>南涼太尉俱延復伐蒙遜，大敗而歸。</w:t>
      </w:r>
      <w:r w:rsidR="00934453" w:rsidRPr="00D2545B">
        <w:rPr>
          <w:rFonts w:asciiTheme="minorEastAsia" w:eastAsiaTheme="minorEastAsia"/>
        </w:rPr>
        <w:t>復，扶又翻。</w:t>
      </w:r>
      <w:r w:rsidR="00934453" w:rsidRPr="00DE780C">
        <w:rPr>
          <w:rStyle w:val="01Text"/>
          <w:rFonts w:asciiTheme="minorEastAsia" w:eastAsiaTheme="minorEastAsia"/>
          <w:sz w:val="21"/>
        </w:rPr>
        <w:t>是月，傉檀自將五萬騎伐蒙遜。</w:t>
      </w:r>
      <w:r w:rsidR="00934453" w:rsidRPr="00D2545B">
        <w:rPr>
          <w:rFonts w:asciiTheme="minorEastAsia" w:eastAsiaTheme="minorEastAsia"/>
        </w:rPr>
        <w:t>將，卽亮翻。</w:t>
      </w:r>
      <w:r w:rsidR="00934453" w:rsidRPr="00DE780C">
        <w:rPr>
          <w:rStyle w:val="01Text"/>
          <w:rFonts w:asciiTheme="minorEastAsia" w:eastAsiaTheme="minorEastAsia"/>
          <w:sz w:val="21"/>
        </w:rPr>
        <w:t>戰于窮泉，傉檀大敗，單馬奔還。蒙遜乘勝進圍姑臧，姑臧人懲王鍾之誅，皆驚潰，</w:t>
      </w:r>
      <w:r w:rsidR="00934453" w:rsidRPr="00D2545B">
        <w:rPr>
          <w:rFonts w:asciiTheme="minorEastAsia" w:eastAsiaTheme="minorEastAsia"/>
        </w:rPr>
        <w:t>王鍾誅見上卷四年。</w:t>
      </w:r>
      <w:r w:rsidR="00934453" w:rsidRPr="00DE780C">
        <w:rPr>
          <w:rStyle w:val="01Text"/>
          <w:rFonts w:asciiTheme="minorEastAsia" w:eastAsiaTheme="minorEastAsia"/>
          <w:sz w:val="21"/>
        </w:rPr>
        <w:t>夷、夏萬餘戶降于蒙遜。</w:t>
      </w:r>
      <w:r w:rsidR="00934453" w:rsidRPr="00D2545B">
        <w:rPr>
          <w:rFonts w:asciiTheme="minorEastAsia" w:eastAsiaTheme="minorEastAsia"/>
        </w:rPr>
        <w:t>夏，戶雅翻。降，戶江翻；下同。</w:t>
      </w:r>
      <w:r w:rsidR="00934453" w:rsidRPr="00DE780C">
        <w:rPr>
          <w:rStyle w:val="01Text"/>
          <w:rFonts w:asciiTheme="minorEastAsia" w:eastAsiaTheme="minorEastAsia"/>
          <w:sz w:val="21"/>
        </w:rPr>
        <w:t>傉檀懼，遣司隸校尉敬歸及子佗為質於蒙遜以請和，</w:t>
      </w:r>
      <w:r w:rsidR="00934453" w:rsidRPr="00D2545B">
        <w:rPr>
          <w:rFonts w:asciiTheme="minorEastAsia" w:eastAsiaTheme="minorEastAsia"/>
        </w:rPr>
        <w:t>何承天姓苑︰敬姓，黃帝孫敬康之後；風俗通︰陳敬仲之後。質，音致。</w:t>
      </w:r>
      <w:r w:rsidR="00934453" w:rsidRPr="00DE780C">
        <w:rPr>
          <w:rStyle w:val="01Text"/>
          <w:rFonts w:asciiTheme="minorEastAsia" w:eastAsiaTheme="minorEastAsia"/>
          <w:sz w:val="21"/>
        </w:rPr>
        <w:t>蒙遜許之；歸至胡阬，逃還，佗為追兵所執，蒙遜徙其衆八千餘戶而去。右衞將軍折掘奇鎭據石驢山以叛。</w:t>
      </w:r>
      <w:r w:rsidR="00934453" w:rsidRPr="00D2545B">
        <w:rPr>
          <w:rFonts w:asciiTheme="minorEastAsia" w:eastAsiaTheme="minorEastAsia"/>
        </w:rPr>
        <w:t>石驢山在姑臧西南長寧川西北，屬晉昌郡界。張寔討曹袪於晉昌，自姑臧西踰石驢，據長寧。折，而設翻。掘，其月翻。</w:t>
      </w:r>
      <w:r w:rsidR="00934453" w:rsidRPr="00DE780C">
        <w:rPr>
          <w:rStyle w:val="01Text"/>
          <w:rFonts w:asciiTheme="minorEastAsia" w:eastAsiaTheme="minorEastAsia"/>
          <w:sz w:val="21"/>
        </w:rPr>
        <w:t>傉檀畏蒙遜之逼，且懼嶺南為奇鎭所據，乃遷于樂都，</w:t>
      </w:r>
      <w:r w:rsidR="00934453" w:rsidRPr="00D2545B">
        <w:rPr>
          <w:rFonts w:asciiTheme="minorEastAsia" w:eastAsiaTheme="minorEastAsia"/>
        </w:rPr>
        <w:t>樂，音洛。</w:t>
      </w:r>
      <w:r w:rsidR="00934453" w:rsidRPr="00DE780C">
        <w:rPr>
          <w:rStyle w:val="01Text"/>
          <w:rFonts w:asciiTheme="minorEastAsia" w:eastAsiaTheme="minorEastAsia"/>
          <w:sz w:val="21"/>
        </w:rPr>
        <w:t>留大司農成公緒守姑臧。傉檀纔出城，魏安人侯諶等</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載記作</w:t>
      </w:r>
      <w:r w:rsidR="00D728F7">
        <w:rPr>
          <w:rFonts w:asciiTheme="minorEastAsia" w:eastAsiaTheme="minorEastAsia"/>
        </w:rPr>
        <w:t>「</w:t>
      </w:r>
      <w:r w:rsidR="00934453" w:rsidRPr="00D2545B">
        <w:rPr>
          <w:rFonts w:asciiTheme="minorEastAsia" w:eastAsiaTheme="minorEastAsia"/>
        </w:rPr>
        <w:t>焦諶、王侯等</w:t>
      </w:r>
      <w:r w:rsidR="00D728F7">
        <w:rPr>
          <w:rFonts w:asciiTheme="minorEastAsia" w:eastAsiaTheme="minorEastAsia"/>
        </w:rPr>
        <w:t>」</w:t>
      </w:r>
      <w:r w:rsidR="00934453" w:rsidRPr="00D2545B">
        <w:rPr>
          <w:rFonts w:asciiTheme="minorEastAsia" w:eastAsiaTheme="minorEastAsia"/>
        </w:rPr>
        <w:t>。諶，氏壬翻。</w:t>
      </w:r>
      <w:r w:rsidR="00934453" w:rsidRPr="00DE780C">
        <w:rPr>
          <w:rStyle w:val="01Text"/>
          <w:rFonts w:asciiTheme="minorEastAsia" w:eastAsiaTheme="minorEastAsia"/>
          <w:sz w:val="21"/>
        </w:rPr>
        <w:t>閉門作亂，收合三千餘家，據南城，推焦朗為大都督、龍驤大將軍，諶自稱涼州刺史，降于蒙遜。</w:t>
      </w:r>
      <w:r w:rsidR="00934453" w:rsidRPr="00D2545B">
        <w:rPr>
          <w:rFonts w:asciiTheme="minorEastAsia" w:eastAsiaTheme="minorEastAsia"/>
        </w:rPr>
        <w:t>傉檀自據姑臧之後，與四鄰交兵，所遇輒敗，不惟失姑臧，亦不能保樂都矣。詩曰︰</w:t>
      </w:r>
      <w:r w:rsidR="00D728F7">
        <w:rPr>
          <w:rFonts w:asciiTheme="minorEastAsia" w:eastAsiaTheme="minorEastAsia"/>
        </w:rPr>
        <w:t>「</w:t>
      </w:r>
      <w:r w:rsidR="00934453" w:rsidRPr="00D2545B">
        <w:rPr>
          <w:rFonts w:asciiTheme="minorEastAsia" w:eastAsiaTheme="minorEastAsia"/>
        </w:rPr>
        <w:t>毋田甫田，維莠驕驕。毋思遠人，勞心切忉。</w:t>
      </w:r>
      <w:r w:rsidR="00D728F7">
        <w:rPr>
          <w:rFonts w:asciiTheme="minorEastAsia" w:eastAsiaTheme="minorEastAsia"/>
        </w:rPr>
        <w:t>」</w:t>
      </w:r>
      <w:r w:rsidR="00934453" w:rsidRPr="00D2545B">
        <w:rPr>
          <w:rFonts w:asciiTheme="minorEastAsia" w:eastAsiaTheme="minorEastAsia"/>
        </w:rPr>
        <w:t>正謂此也。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劉裕至下邳，以船載輜重，</w:t>
      </w:r>
      <w:r w:rsidR="00934453" w:rsidRPr="00D2545B">
        <w:rPr>
          <w:rStyle w:val="00Text"/>
          <w:rFonts w:asciiTheme="minorEastAsia"/>
        </w:rPr>
        <w:t>重，直用翻。</w:t>
      </w:r>
      <w:r w:rsidR="00934453" w:rsidRPr="00DE780C">
        <w:rPr>
          <w:rFonts w:asciiTheme="minorEastAsia"/>
        </w:rPr>
        <w:t>自帥精銳步歸。</w:t>
      </w:r>
      <w:r w:rsidR="00934453" w:rsidRPr="00D2545B">
        <w:rPr>
          <w:rStyle w:val="00Text"/>
          <w:rFonts w:asciiTheme="minorEastAsia"/>
        </w:rPr>
        <w:t>帥，讀曰率。</w:t>
      </w:r>
      <w:r w:rsidR="00934453" w:rsidRPr="00DE780C">
        <w:rPr>
          <w:rFonts w:asciiTheme="minorEastAsia"/>
        </w:rPr>
        <w:t>至山陽，聞何無忌敗死，慮京邑失守，卷甲兼行，</w:t>
      </w:r>
      <w:r w:rsidR="00934453" w:rsidRPr="00D2545B">
        <w:rPr>
          <w:rStyle w:val="00Text"/>
          <w:rFonts w:asciiTheme="minorEastAsia"/>
        </w:rPr>
        <w:t>卷，讀曰捲。</w:t>
      </w:r>
      <w:r w:rsidR="00934453" w:rsidRPr="00DE780C">
        <w:rPr>
          <w:rFonts w:asciiTheme="minorEastAsia"/>
        </w:rPr>
        <w:t>與數十人至淮上，</w:t>
      </w:r>
      <w:r w:rsidR="00934453" w:rsidRPr="00D2545B">
        <w:rPr>
          <w:rStyle w:val="00Text"/>
          <w:rFonts w:asciiTheme="minorEastAsia"/>
        </w:rPr>
        <w:t>李延壽南史作</w:t>
      </w:r>
      <w:r w:rsidR="00D728F7">
        <w:rPr>
          <w:rStyle w:val="00Text"/>
          <w:rFonts w:asciiTheme="minorEastAsia"/>
        </w:rPr>
        <w:t>「</w:t>
      </w:r>
      <w:r w:rsidR="00934453" w:rsidRPr="00D2545B">
        <w:rPr>
          <w:rStyle w:val="00Text"/>
          <w:rFonts w:asciiTheme="minorEastAsia"/>
        </w:rPr>
        <w:t>江上</w:t>
      </w:r>
      <w:r w:rsidR="00D728F7">
        <w:rPr>
          <w:rStyle w:val="00Text"/>
          <w:rFonts w:asciiTheme="minorEastAsia"/>
        </w:rPr>
        <w:t>」</w:t>
      </w:r>
      <w:r w:rsidR="00934453" w:rsidRPr="00D2545B">
        <w:rPr>
          <w:rStyle w:val="00Text"/>
          <w:rFonts w:asciiTheme="minorEastAsia"/>
        </w:rPr>
        <w:t>，當從之，蓋裕至山陽則已渡淮也。</w:t>
      </w:r>
      <w:r w:rsidR="00934453" w:rsidRPr="00DE780C">
        <w:rPr>
          <w:rFonts w:asciiTheme="minorEastAsia"/>
        </w:rPr>
        <w:t>問行人以朝廷消息。行人曰︰</w:t>
      </w:r>
      <w:r w:rsidR="00D728F7">
        <w:rPr>
          <w:rFonts w:asciiTheme="minorEastAsia"/>
        </w:rPr>
        <w:t>「</w:t>
      </w:r>
      <w:r w:rsidR="00934453" w:rsidRPr="00DE780C">
        <w:rPr>
          <w:rFonts w:asciiTheme="minorEastAsia"/>
        </w:rPr>
        <w:t>賊尚未至，劉公若還，便無所憂。</w:t>
      </w:r>
      <w:r w:rsidR="00D728F7">
        <w:rPr>
          <w:rFonts w:asciiTheme="minorEastAsia"/>
        </w:rPr>
        <w:t>」</w:t>
      </w:r>
      <w:r w:rsidR="00934453" w:rsidRPr="00DE780C">
        <w:rPr>
          <w:rFonts w:asciiTheme="minorEastAsia"/>
        </w:rPr>
        <w:t>裕大喜。將濟江，風急，衆咸難之。裕曰︰</w:t>
      </w:r>
      <w:r w:rsidR="00D728F7">
        <w:rPr>
          <w:rFonts w:asciiTheme="minorEastAsia"/>
        </w:rPr>
        <w:t>「</w:t>
      </w:r>
      <w:r w:rsidR="00934453" w:rsidRPr="00DE780C">
        <w:rPr>
          <w:rFonts w:asciiTheme="minorEastAsia"/>
        </w:rPr>
        <w:t>若天命助國，風當自息；若其不然，覆溺何害！</w:t>
      </w:r>
      <w:r w:rsidR="00D728F7">
        <w:rPr>
          <w:rFonts w:asciiTheme="minorEastAsia"/>
        </w:rPr>
        <w:t>」</w:t>
      </w:r>
      <w:r w:rsidR="00934453" w:rsidRPr="00D2545B">
        <w:rPr>
          <w:rStyle w:val="00Text"/>
          <w:rFonts w:asciiTheme="minorEastAsia"/>
        </w:rPr>
        <w:t>溺，奴狄翻。</w:t>
      </w:r>
      <w:r w:rsidR="00934453" w:rsidRPr="00DE780C">
        <w:rPr>
          <w:rFonts w:asciiTheme="minorEastAsia"/>
        </w:rPr>
        <w:t>卽命登舟，舟移而風止。過江，至京口，衆乃大安。夏，四月，癸未，裕至建康。以江州覆沒，表送章綬，詔不許。</w:t>
      </w:r>
      <w:r w:rsidR="00934453" w:rsidRPr="00D2545B">
        <w:rPr>
          <w:rStyle w:val="00Text"/>
          <w:rFonts w:asciiTheme="minorEastAsia"/>
        </w:rPr>
        <w:t>綬，音受。</w:t>
      </w:r>
    </w:p>
    <w:p w:rsidR="00934453" w:rsidRPr="00DE780C" w:rsidRDefault="00934453" w:rsidP="00662EDA">
      <w:pPr>
        <w:rPr>
          <w:rFonts w:asciiTheme="minorEastAsia"/>
        </w:rPr>
      </w:pPr>
      <w:r w:rsidRPr="00DE780C">
        <w:rPr>
          <w:rFonts w:asciiTheme="minorEastAsia"/>
        </w:rPr>
        <w:t>青州刺史諸葛長民、兗州刺史劉藩、幷州刺史劉道憐各將兵入衞建康。</w:t>
      </w:r>
      <w:r w:rsidRPr="00D2545B">
        <w:rPr>
          <w:rStyle w:val="00Text"/>
          <w:rFonts w:asciiTheme="minorEastAsia"/>
        </w:rPr>
        <w:t>青州、兗州、幷州，時皆僑在江、淮間，將，卽亮翻；下同。</w:t>
      </w:r>
      <w:r w:rsidRPr="00DE780C">
        <w:rPr>
          <w:rFonts w:asciiTheme="minorEastAsia"/>
        </w:rPr>
        <w:t>藩，豫州刺史毅之從弟也。</w:t>
      </w:r>
      <w:r w:rsidRPr="00D2545B">
        <w:rPr>
          <w:rStyle w:val="00Text"/>
          <w:rFonts w:asciiTheme="minorEastAsia"/>
        </w:rPr>
        <w:t>從，才用翻。</w:t>
      </w:r>
      <w:r w:rsidRPr="00DE780C">
        <w:rPr>
          <w:rFonts w:asciiTheme="minorEastAsia"/>
        </w:rPr>
        <w:t>毅聞盧循入寇，將拒之而疾作；旣瘳，將行。劉裕遺毅書曰︰</w:t>
      </w:r>
      <w:r w:rsidR="00D728F7">
        <w:rPr>
          <w:rFonts w:asciiTheme="minorEastAsia"/>
        </w:rPr>
        <w:t>「</w:t>
      </w:r>
      <w:r w:rsidRPr="00DE780C">
        <w:rPr>
          <w:rFonts w:asciiTheme="minorEastAsia"/>
        </w:rPr>
        <w:t>吾往習擊妖賊，</w:t>
      </w:r>
      <w:r w:rsidRPr="00D2545B">
        <w:rPr>
          <w:rStyle w:val="00Text"/>
          <w:rFonts w:asciiTheme="minorEastAsia"/>
        </w:rPr>
        <w:t>孫泰以左道惑衆，孫恩、盧循皆其黨也，故謂之妖賊。遺，于季翻。妖，於嬌翻。</w:t>
      </w:r>
      <w:r w:rsidRPr="00DE780C">
        <w:rPr>
          <w:rFonts w:asciiTheme="minorEastAsia"/>
        </w:rPr>
        <w:t>曉其變態。賊新獲姦利，其鋒不可輕。今脩船垂畢，當與弟同舉。克平之日，上流之任，皆以相委。</w:t>
      </w:r>
      <w:r w:rsidR="00D728F7">
        <w:rPr>
          <w:rFonts w:asciiTheme="minorEastAsia"/>
        </w:rPr>
        <w:t>」</w:t>
      </w:r>
      <w:r w:rsidRPr="00DE780C">
        <w:rPr>
          <w:rFonts w:asciiTheme="minorEastAsia"/>
        </w:rPr>
        <w:t>又遣劉藩往，諭止之。毅怒，謂藩曰︰</w:t>
      </w:r>
      <w:r w:rsidR="00D728F7">
        <w:rPr>
          <w:rFonts w:asciiTheme="minorEastAsia"/>
        </w:rPr>
        <w:t>「</w:t>
      </w:r>
      <w:r w:rsidRPr="00DE780C">
        <w:rPr>
          <w:rFonts w:asciiTheme="minorEastAsia"/>
        </w:rPr>
        <w:t>往以一時之功相推耳，汝便謂我眞不及劉裕邪！</w:t>
      </w:r>
      <w:r w:rsidR="00D728F7">
        <w:rPr>
          <w:rFonts w:asciiTheme="minorEastAsia"/>
        </w:rPr>
        <w:t>」</w:t>
      </w:r>
      <w:r w:rsidRPr="00DE780C">
        <w:rPr>
          <w:rFonts w:asciiTheme="minorEastAsia"/>
        </w:rPr>
        <w:t>投書於地，帥舟師二萬發姑孰。</w:t>
      </w:r>
      <w:r w:rsidRPr="00D2545B">
        <w:rPr>
          <w:rStyle w:val="00Text"/>
          <w:rFonts w:asciiTheme="minorEastAsia"/>
        </w:rPr>
        <w:t>毅時以豫州刺史鎭姑孰。帥，讀曰率。</w:t>
      </w:r>
    </w:p>
    <w:p w:rsidR="00934453" w:rsidRPr="00DE780C" w:rsidRDefault="00934453" w:rsidP="00662EDA">
      <w:pPr>
        <w:rPr>
          <w:rFonts w:asciiTheme="minorEastAsia"/>
        </w:rPr>
      </w:pPr>
      <w:r w:rsidRPr="00DE780C">
        <w:rPr>
          <w:rFonts w:asciiTheme="minorEastAsia"/>
        </w:rPr>
        <w:t>循之初入寇也，使徐道覆向尋陽，循自將攻湘中諸郡。</w:t>
      </w:r>
      <w:r w:rsidRPr="00D2545B">
        <w:rPr>
          <w:rStyle w:val="00Text"/>
          <w:rFonts w:asciiTheme="minorEastAsia"/>
        </w:rPr>
        <w:t>湘中諸郡，漢長沙、零、桂之地。</w:t>
      </w:r>
      <w:r w:rsidRPr="00DE780C">
        <w:rPr>
          <w:rFonts w:asciiTheme="minorEastAsia"/>
        </w:rPr>
        <w:t>荊州刺史劉道規遣軍逆戰，敗於長沙。循進至巴陵，將向江陵。徐道覆聞毅將至，馳使報循曰︰</w:t>
      </w:r>
      <w:r w:rsidRPr="00D2545B">
        <w:rPr>
          <w:rStyle w:val="00Text"/>
          <w:rFonts w:asciiTheme="minorEastAsia"/>
        </w:rPr>
        <w:t>使，疏吏翻。</w:t>
      </w:r>
      <w:r w:rsidR="00D728F7">
        <w:rPr>
          <w:rFonts w:asciiTheme="minorEastAsia"/>
        </w:rPr>
        <w:t>「</w:t>
      </w:r>
      <w:r w:rsidRPr="00DE780C">
        <w:rPr>
          <w:rFonts w:asciiTheme="minorEastAsia"/>
        </w:rPr>
        <w:t>毅兵甚盛，成敗之事，係之於此，宜幷力摧之；若此克捷，江陵不足憂也。</w:t>
      </w:r>
      <w:r w:rsidR="00D728F7">
        <w:rPr>
          <w:rFonts w:asciiTheme="minorEastAsia"/>
        </w:rPr>
        <w:t>」</w:t>
      </w:r>
      <w:r w:rsidRPr="00DE780C">
        <w:rPr>
          <w:rFonts w:asciiTheme="minorEastAsia"/>
        </w:rPr>
        <w:t>循卽日發巴陵，與道覆合兵而下。五月，戊午，毅與循戰于桑落洲，毅兵大敗，棄船，以數百人步走，餘衆皆為循所虜，所棄輜重山積。</w:t>
      </w:r>
      <w:r w:rsidRPr="00D2545B">
        <w:rPr>
          <w:rStyle w:val="00Text"/>
          <w:rFonts w:asciiTheme="minorEastAsia"/>
        </w:rPr>
        <w:t>重，直用翻。</w:t>
      </w:r>
    </w:p>
    <w:p w:rsidR="00934453" w:rsidRPr="00DE780C" w:rsidRDefault="00934453" w:rsidP="00662EDA">
      <w:pPr>
        <w:rPr>
          <w:rFonts w:asciiTheme="minorEastAsia"/>
        </w:rPr>
      </w:pPr>
      <w:r w:rsidRPr="00DE780C">
        <w:rPr>
          <w:rFonts w:asciiTheme="minorEastAsia"/>
        </w:rPr>
        <w:t>初，循至尋陽，聞裕已還，猶不信；旣破毅，乃得審問，</w:t>
      </w:r>
      <w:r w:rsidRPr="00D2545B">
        <w:rPr>
          <w:rStyle w:val="00Text"/>
          <w:rFonts w:asciiTheme="minorEastAsia"/>
        </w:rPr>
        <w:t>審者，悉其實也；問，音問也。</w:t>
      </w:r>
      <w:r w:rsidRPr="00DE780C">
        <w:rPr>
          <w:rFonts w:asciiTheme="minorEastAsia"/>
        </w:rPr>
        <w:t>與其黨相視失色。循欲退還尋陽，攻取江陵，據二州以抗朝廷。</w:t>
      </w:r>
      <w:r w:rsidRPr="00D2545B">
        <w:rPr>
          <w:rStyle w:val="00Text"/>
          <w:rFonts w:asciiTheme="minorEastAsia"/>
        </w:rPr>
        <w:t>二州，謂荊、江也。</w:t>
      </w:r>
      <w:r w:rsidRPr="00DE780C">
        <w:rPr>
          <w:rFonts w:asciiTheme="minorEastAsia"/>
        </w:rPr>
        <w:t>道覆謂宜乘勝徑進，固爭之。循猶豫累日，乃從之。</w:t>
      </w:r>
    </w:p>
    <w:p w:rsidR="00934453" w:rsidRPr="00DE780C" w:rsidRDefault="00934453" w:rsidP="00662EDA">
      <w:pPr>
        <w:rPr>
          <w:rFonts w:asciiTheme="minorEastAsia"/>
        </w:rPr>
      </w:pPr>
      <w:r w:rsidRPr="00DE780C">
        <w:rPr>
          <w:rFonts w:asciiTheme="minorEastAsia"/>
        </w:rPr>
        <w:t>己未，大赦。裕募人為兵，賞之同京口赴義之科。</w:t>
      </w:r>
      <w:r w:rsidRPr="00D2545B">
        <w:rPr>
          <w:rStyle w:val="00Text"/>
          <w:rFonts w:asciiTheme="minorEastAsia"/>
        </w:rPr>
        <w:t>裕起兵於京口以討桓玄，赴義之人酬賞重於當時。</w:t>
      </w:r>
      <w:r w:rsidRPr="00DE780C">
        <w:rPr>
          <w:rFonts w:asciiTheme="minorEastAsia"/>
        </w:rPr>
        <w:t>發民治石頭城。</w:t>
      </w:r>
      <w:r w:rsidRPr="00D2545B">
        <w:rPr>
          <w:rStyle w:val="00Text"/>
          <w:rFonts w:asciiTheme="minorEastAsia"/>
        </w:rPr>
        <w:t>治，直之翻。</w:t>
      </w:r>
      <w:r w:rsidRPr="00DE780C">
        <w:rPr>
          <w:rFonts w:asciiTheme="minorEastAsia"/>
        </w:rPr>
        <w:t>議者謂宜分兵守諸津要，裕曰︰</w:t>
      </w:r>
      <w:r w:rsidR="00D728F7">
        <w:rPr>
          <w:rFonts w:asciiTheme="minorEastAsia"/>
        </w:rPr>
        <w:t>「</w:t>
      </w:r>
      <w:r w:rsidRPr="00DE780C">
        <w:rPr>
          <w:rFonts w:asciiTheme="minorEastAsia"/>
        </w:rPr>
        <w:t>賊衆我寡，若分兵屯守，則測人虛實；且一處失利，則沮三軍之心。</w:t>
      </w:r>
      <w:r w:rsidRPr="00D2545B">
        <w:rPr>
          <w:rStyle w:val="00Text"/>
          <w:rFonts w:asciiTheme="minorEastAsia"/>
        </w:rPr>
        <w:t>沮，在呂翻。</w:t>
      </w:r>
      <w:r w:rsidRPr="00DE780C">
        <w:rPr>
          <w:rFonts w:asciiTheme="minorEastAsia"/>
        </w:rPr>
        <w:t>今聚衆石頭，隨宜應赴，旣令彼無以測多少，</w:t>
      </w:r>
      <w:r w:rsidRPr="00D2545B">
        <w:rPr>
          <w:rStyle w:val="00Text"/>
          <w:rFonts w:asciiTheme="minorEastAsia"/>
        </w:rPr>
        <w:t>少，詩沼翻。</w:t>
      </w:r>
      <w:r w:rsidRPr="00DE780C">
        <w:rPr>
          <w:rFonts w:asciiTheme="minorEastAsia"/>
        </w:rPr>
        <w:t>又於衆力不分。若徒旅轉集，徐更論之耳。</w:t>
      </w:r>
      <w:r w:rsidR="00D728F7">
        <w:rPr>
          <w:rFonts w:asciiTheme="minorEastAsia"/>
        </w:rPr>
        <w:t>」</w:t>
      </w:r>
    </w:p>
    <w:p w:rsidR="00934453" w:rsidRPr="00DE780C" w:rsidRDefault="00934453" w:rsidP="00662EDA">
      <w:pPr>
        <w:rPr>
          <w:rFonts w:asciiTheme="minorEastAsia"/>
        </w:rPr>
      </w:pPr>
      <w:r w:rsidRPr="00DE780C">
        <w:rPr>
          <w:rFonts w:asciiTheme="minorEastAsia"/>
        </w:rPr>
        <w:t>朝廷聞劉毅敗，人情忷懼。時北師始還，將士多創病，</w:t>
      </w:r>
      <w:r w:rsidRPr="00D2545B">
        <w:rPr>
          <w:rStyle w:val="00Text"/>
          <w:rFonts w:asciiTheme="minorEastAsia"/>
        </w:rPr>
        <w:t>忷，許拱翻。創，初良翻。</w:t>
      </w:r>
      <w:r w:rsidRPr="00DE780C">
        <w:rPr>
          <w:rFonts w:asciiTheme="minorEastAsia"/>
        </w:rPr>
        <w:t>建康戰士不盈數千。循旣克二鎭，</w:t>
      </w:r>
      <w:r w:rsidRPr="00D2545B">
        <w:rPr>
          <w:rStyle w:val="00Text"/>
          <w:rFonts w:asciiTheme="minorEastAsia"/>
        </w:rPr>
        <w:t>二鎭，謂江、豫也。</w:t>
      </w:r>
      <w:r w:rsidRPr="00DE780C">
        <w:rPr>
          <w:rFonts w:asciiTheme="minorEastAsia"/>
        </w:rPr>
        <w:t>戰士十餘萬，舟車百里不絕，樓船高十二丈，</w:t>
      </w:r>
      <w:r w:rsidRPr="00D2545B">
        <w:rPr>
          <w:rStyle w:val="00Text"/>
          <w:rFonts w:asciiTheme="minorEastAsia"/>
        </w:rPr>
        <w:t>高，古號翻。</w:t>
      </w:r>
      <w:r w:rsidRPr="00DE780C">
        <w:rPr>
          <w:rFonts w:asciiTheme="minorEastAsia"/>
        </w:rPr>
        <w:t>敗還者爭言其強盛。孟昶、諸葛長民欲奉乘輿過江，裕不聽。</w:t>
      </w:r>
      <w:r w:rsidRPr="00D2545B">
        <w:rPr>
          <w:rStyle w:val="00Text"/>
          <w:rFonts w:asciiTheme="minorEastAsia"/>
        </w:rPr>
        <w:t>時江西、江北皆無城池可倚。昶、長民欲奉天子過江，不過東走廣陵，西據歷陽耳。昶，丑兩翻。</w:t>
      </w:r>
      <w:r w:rsidRPr="00DE780C">
        <w:rPr>
          <w:rFonts w:asciiTheme="minorEastAsia"/>
        </w:rPr>
        <w:t>初，何無忌、劉毅之南討也，昶策其必敗，已而果然。至是，又謂裕必不能抗循，衆頗信之，惟龍驤將軍東海虞丘進廷折昶等，以為不然。</w:t>
      </w:r>
      <w:r w:rsidRPr="00D2545B">
        <w:rPr>
          <w:rStyle w:val="00Text"/>
          <w:rFonts w:asciiTheme="minorEastAsia"/>
        </w:rPr>
        <w:t>驤，思將翻。虞丘，複姓，史記楚相有虞丘子。折，之舌翻。</w:t>
      </w:r>
      <w:r w:rsidRPr="00DE780C">
        <w:rPr>
          <w:rFonts w:asciiTheme="minorEastAsia"/>
        </w:rPr>
        <w:t>中兵參軍王仲德言於裕曰︰</w:t>
      </w:r>
      <w:r w:rsidR="00D728F7">
        <w:rPr>
          <w:rFonts w:asciiTheme="minorEastAsia"/>
        </w:rPr>
        <w:t>「</w:t>
      </w:r>
      <w:r w:rsidRPr="00DE780C">
        <w:rPr>
          <w:rFonts w:asciiTheme="minorEastAsia"/>
        </w:rPr>
        <w:t>明公命世作輔，新建大功，威震六合，</w:t>
      </w:r>
      <w:r w:rsidRPr="00D2545B">
        <w:rPr>
          <w:rStyle w:val="00Text"/>
          <w:rFonts w:asciiTheme="minorEastAsia"/>
        </w:rPr>
        <w:t>魏尚書曹有中兵郞，諸公府征鎭亦因而置中兵參軍。新建大功，謂滅燕也。</w:t>
      </w:r>
      <w:r w:rsidRPr="00DE780C">
        <w:rPr>
          <w:rFonts w:asciiTheme="minorEastAsia"/>
        </w:rPr>
        <w:t>妖賊乘虛入寇，旣聞凱還，自當奔潰。若先自遁逃，則勢同匹夫。匹夫號令，何以威物！此謀若立，請從此辭。</w:t>
      </w:r>
      <w:r w:rsidR="00D728F7">
        <w:rPr>
          <w:rFonts w:asciiTheme="minorEastAsia"/>
        </w:rPr>
        <w:t>」</w:t>
      </w:r>
      <w:r w:rsidRPr="00DE780C">
        <w:rPr>
          <w:rFonts w:asciiTheme="minorEastAsia"/>
        </w:rPr>
        <w:t>裕甚悅。昶固請不已，裕曰︰</w:t>
      </w:r>
      <w:r w:rsidR="00D728F7">
        <w:rPr>
          <w:rFonts w:asciiTheme="minorEastAsia"/>
        </w:rPr>
        <w:t>「</w:t>
      </w:r>
      <w:r w:rsidRPr="00DE780C">
        <w:rPr>
          <w:rFonts w:asciiTheme="minorEastAsia"/>
        </w:rPr>
        <w:t>今重鎭外傾，強寇內逼，人情危駭，莫有固志；若一旦遷動，便自土崩瓦解，江北亦豈可得至！設令得至，不過延日月耳。今兵士雖少，</w:t>
      </w:r>
      <w:r w:rsidRPr="00D2545B">
        <w:rPr>
          <w:rStyle w:val="00Text"/>
          <w:rFonts w:asciiTheme="minorEastAsia"/>
        </w:rPr>
        <w:t>少，詩沼翻；下同。</w:t>
      </w:r>
      <w:r w:rsidRPr="00DE780C">
        <w:rPr>
          <w:rFonts w:asciiTheme="minorEastAsia"/>
        </w:rPr>
        <w:t>自足一戰。若其克濟，則臣主同休；苟厄運必至，我當橫尸廟門，遂其由來以身許國之志，不能竄伏草間苟求存活也。我計決矣，卿勿復言！</w:t>
      </w:r>
      <w:r w:rsidR="00D728F7">
        <w:rPr>
          <w:rFonts w:asciiTheme="minorEastAsia"/>
        </w:rPr>
        <w:t>」</w:t>
      </w:r>
      <w:r w:rsidRPr="00DE780C">
        <w:rPr>
          <w:rFonts w:asciiTheme="minorEastAsia"/>
        </w:rPr>
        <w:t>昶恚其言不行，</w:t>
      </w:r>
      <w:r w:rsidRPr="00D2545B">
        <w:rPr>
          <w:rStyle w:val="00Text"/>
          <w:rFonts w:asciiTheme="minorEastAsia"/>
        </w:rPr>
        <w:t>恚，於避翻。</w:t>
      </w:r>
      <w:r w:rsidRPr="00DE780C">
        <w:rPr>
          <w:rFonts w:asciiTheme="minorEastAsia"/>
        </w:rPr>
        <w:t>且以為必敗，因請死。裕怒曰︰</w:t>
      </w:r>
      <w:r w:rsidR="00D728F7">
        <w:rPr>
          <w:rFonts w:asciiTheme="minorEastAsia"/>
        </w:rPr>
        <w:t>「</w:t>
      </w:r>
      <w:r w:rsidRPr="00DE780C">
        <w:rPr>
          <w:rFonts w:asciiTheme="minorEastAsia"/>
        </w:rPr>
        <w:t>卿且申一戰，</w:t>
      </w:r>
      <w:r w:rsidRPr="00D2545B">
        <w:rPr>
          <w:rStyle w:val="00Text"/>
          <w:rFonts w:asciiTheme="minorEastAsia"/>
        </w:rPr>
        <w:t>申，重也。</w:t>
      </w:r>
      <w:r w:rsidRPr="00DE780C">
        <w:rPr>
          <w:rFonts w:asciiTheme="minorEastAsia"/>
        </w:rPr>
        <w:t>死復何晚！</w:t>
      </w:r>
      <w:r w:rsidR="00D728F7">
        <w:rPr>
          <w:rFonts w:asciiTheme="minorEastAsia"/>
        </w:rPr>
        <w:t>」</w:t>
      </w:r>
      <w:r w:rsidRPr="00D2545B">
        <w:rPr>
          <w:rStyle w:val="00Text"/>
          <w:rFonts w:asciiTheme="minorEastAsia"/>
        </w:rPr>
        <w:t>復，扶又翻。</w:t>
      </w:r>
      <w:r w:rsidRPr="00DE780C">
        <w:rPr>
          <w:rFonts w:asciiTheme="minorEastAsia"/>
        </w:rPr>
        <w:t>昶知裕終不用其言，乃抗表自陳曰︰</w:t>
      </w:r>
      <w:r w:rsidR="00D728F7">
        <w:rPr>
          <w:rFonts w:asciiTheme="minorEastAsia"/>
        </w:rPr>
        <w:t>「</w:t>
      </w:r>
      <w:r w:rsidRPr="00DE780C">
        <w:rPr>
          <w:rFonts w:asciiTheme="minorEastAsia"/>
        </w:rPr>
        <w:t>臣裕北討，衆並不同，雖臣贊裕行計，</w:t>
      </w:r>
      <w:r w:rsidRPr="00D2545B">
        <w:rPr>
          <w:rStyle w:val="00Text"/>
          <w:rFonts w:asciiTheme="minorEastAsia"/>
        </w:rPr>
        <w:t>事見上年。</w:t>
      </w:r>
      <w:r w:rsidRPr="00DE780C">
        <w:rPr>
          <w:rFonts w:asciiTheme="minorEastAsia"/>
        </w:rPr>
        <w:t>致使強賊乘間，社稷危逼，臣之罪也。</w:t>
      </w:r>
      <w:r w:rsidRPr="00D2545B">
        <w:rPr>
          <w:rStyle w:val="00Text"/>
          <w:rFonts w:asciiTheme="minorEastAsia"/>
        </w:rPr>
        <w:t>間，古莧翻。</w:t>
      </w:r>
      <w:r w:rsidRPr="00DE780C">
        <w:rPr>
          <w:rFonts w:asciiTheme="minorEastAsia"/>
        </w:rPr>
        <w:t>謹引咎以謝天下。</w:t>
      </w:r>
      <w:r w:rsidR="00D728F7">
        <w:rPr>
          <w:rFonts w:asciiTheme="minorEastAsia"/>
        </w:rPr>
        <w:t>」</w:t>
      </w:r>
      <w:r w:rsidRPr="00DE780C">
        <w:rPr>
          <w:rFonts w:asciiTheme="minorEastAsia"/>
        </w:rPr>
        <w:t>封表畢，仰藥而死。</w:t>
      </w:r>
    </w:p>
    <w:p w:rsidR="00934453" w:rsidRPr="00DE780C" w:rsidRDefault="00934453" w:rsidP="00662EDA">
      <w:pPr>
        <w:rPr>
          <w:rFonts w:asciiTheme="minorEastAsia"/>
        </w:rPr>
      </w:pPr>
      <w:r w:rsidRPr="00DE780C">
        <w:rPr>
          <w:rFonts w:asciiTheme="minorEastAsia"/>
        </w:rPr>
        <w:t>乙丑，盧循至淮口，</w:t>
      </w:r>
      <w:r w:rsidRPr="00D2545B">
        <w:rPr>
          <w:rStyle w:val="00Text"/>
          <w:rFonts w:asciiTheme="minorEastAsia"/>
        </w:rPr>
        <w:t>秦淮入江之口也。</w:t>
      </w:r>
      <w:r w:rsidRPr="00DE780C">
        <w:rPr>
          <w:rFonts w:asciiTheme="minorEastAsia"/>
        </w:rPr>
        <w:t>中外戒嚴。琅邪王德文都督宮城諸軍事，屯中堂皇，</w:t>
      </w:r>
      <w:r w:rsidRPr="00D2545B">
        <w:rPr>
          <w:rStyle w:val="00Text"/>
          <w:rFonts w:asciiTheme="minorEastAsia"/>
        </w:rPr>
        <w:t>堂無四壁曰皇。</w:t>
      </w:r>
      <w:r w:rsidRPr="00DE780C">
        <w:rPr>
          <w:rFonts w:asciiTheme="minorEastAsia"/>
        </w:rPr>
        <w:t>劉裕屯石頭，諸將各有屯守。裕子義隆始四歲，裕使諮議參軍劉粹輔之，鎭京口。粹，毅之族弟也。</w:t>
      </w:r>
    </w:p>
    <w:p w:rsidR="00934453" w:rsidRPr="00DE780C" w:rsidRDefault="00934453" w:rsidP="00662EDA">
      <w:pPr>
        <w:rPr>
          <w:rFonts w:asciiTheme="minorEastAsia"/>
        </w:rPr>
      </w:pPr>
      <w:r w:rsidRPr="00DE780C">
        <w:rPr>
          <w:rFonts w:asciiTheme="minorEastAsia"/>
        </w:rPr>
        <w:t>裕見民臨水望賊，怪之，以問參軍張劭，劭曰︰</w:t>
      </w:r>
      <w:r w:rsidR="00D728F7">
        <w:rPr>
          <w:rFonts w:asciiTheme="minorEastAsia"/>
        </w:rPr>
        <w:t>「</w:t>
      </w:r>
      <w:r w:rsidRPr="00DE780C">
        <w:rPr>
          <w:rFonts w:asciiTheme="minorEastAsia"/>
        </w:rPr>
        <w:t>若節鉞未反，民奔散之不暇，亦何能觀望！今當無復恐耳。</w:t>
      </w:r>
      <w:r w:rsidR="00D728F7">
        <w:rPr>
          <w:rFonts w:asciiTheme="minorEastAsia"/>
        </w:rPr>
        <w:t>」</w:t>
      </w:r>
      <w:r w:rsidRPr="00D2545B">
        <w:rPr>
          <w:rStyle w:val="00Text"/>
          <w:rFonts w:asciiTheme="minorEastAsia"/>
        </w:rPr>
        <w:t>復，扶又翻。</w:t>
      </w:r>
      <w:r w:rsidRPr="00DE780C">
        <w:rPr>
          <w:rFonts w:asciiTheme="minorEastAsia"/>
        </w:rPr>
        <w:t>裕謂將佐曰︰</w:t>
      </w:r>
      <w:r w:rsidR="00D728F7">
        <w:rPr>
          <w:rFonts w:asciiTheme="minorEastAsia"/>
        </w:rPr>
        <w:t>「</w:t>
      </w:r>
      <w:r w:rsidRPr="00DE780C">
        <w:rPr>
          <w:rFonts w:asciiTheme="minorEastAsia"/>
        </w:rPr>
        <w:t>賊若於新亭直進，其鋒不可當，宜且迴避，勝負之事未可量也；</w:t>
      </w:r>
      <w:r w:rsidRPr="00D2545B">
        <w:rPr>
          <w:rStyle w:val="00Text"/>
          <w:rFonts w:asciiTheme="minorEastAsia"/>
        </w:rPr>
        <w:t>量，音良。</w:t>
      </w:r>
      <w:r w:rsidRPr="00DE780C">
        <w:rPr>
          <w:rFonts w:asciiTheme="minorEastAsia"/>
        </w:rPr>
        <w:t>若迴泊西岸，</w:t>
      </w:r>
      <w:r w:rsidRPr="00D2545B">
        <w:rPr>
          <w:rStyle w:val="00Text"/>
          <w:rFonts w:asciiTheme="minorEastAsia"/>
        </w:rPr>
        <w:t>西岸，卽蔡洲。</w:t>
      </w:r>
      <w:r w:rsidRPr="00DE780C">
        <w:rPr>
          <w:rFonts w:asciiTheme="minorEastAsia"/>
        </w:rPr>
        <w:t>此成禽耳。</w:t>
      </w:r>
      <w:r w:rsidR="00D728F7">
        <w:rPr>
          <w:rFonts w:asciiTheme="minorEastAsia"/>
        </w:rPr>
        <w:t>」</w:t>
      </w:r>
    </w:p>
    <w:p w:rsidR="00934453" w:rsidRPr="00DE780C" w:rsidRDefault="00934453" w:rsidP="00662EDA">
      <w:pPr>
        <w:rPr>
          <w:rFonts w:asciiTheme="minorEastAsia"/>
        </w:rPr>
      </w:pPr>
      <w:r w:rsidRPr="00DE780C">
        <w:rPr>
          <w:rFonts w:asciiTheme="minorEastAsia"/>
        </w:rPr>
        <w:t>徐道覆請於新亭至白石焚舟而上，</w:t>
      </w:r>
      <w:r w:rsidRPr="00D2545B">
        <w:rPr>
          <w:rStyle w:val="00Text"/>
          <w:rFonts w:asciiTheme="minorEastAsia"/>
        </w:rPr>
        <w:t>上，時掌翻。</w:t>
      </w:r>
      <w:r w:rsidRPr="00DE780C">
        <w:rPr>
          <w:rFonts w:asciiTheme="minorEastAsia"/>
        </w:rPr>
        <w:t>數道攻裕。循欲以萬全為計，謂道覆曰︰</w:t>
      </w:r>
      <w:r w:rsidR="00D728F7">
        <w:rPr>
          <w:rFonts w:asciiTheme="minorEastAsia"/>
        </w:rPr>
        <w:t>「</w:t>
      </w:r>
      <w:r w:rsidRPr="00DE780C">
        <w:rPr>
          <w:rFonts w:asciiTheme="minorEastAsia"/>
        </w:rPr>
        <w:t>大軍未至，孟昶便望風自裁；以大勢言之，自當計日潰亂。今決勝負於一朝，乾沒求利，</w:t>
      </w:r>
      <w:r w:rsidRPr="00D2545B">
        <w:rPr>
          <w:rStyle w:val="00Text"/>
          <w:rFonts w:asciiTheme="minorEastAsia"/>
        </w:rPr>
        <w:t>乾，音干。</w:t>
      </w:r>
      <w:r w:rsidRPr="00DE780C">
        <w:rPr>
          <w:rFonts w:asciiTheme="minorEastAsia"/>
        </w:rPr>
        <w:t>旣非必克之道，且殺傷士卒，不如按兵待之。</w:t>
      </w:r>
      <w:r w:rsidR="00D728F7">
        <w:rPr>
          <w:rFonts w:asciiTheme="minorEastAsia"/>
        </w:rPr>
        <w:t>」</w:t>
      </w:r>
      <w:r w:rsidRPr="00DE780C">
        <w:rPr>
          <w:rFonts w:asciiTheme="minorEastAsia"/>
        </w:rPr>
        <w:t>道覆以循多疑少決，乃歎曰︰</w:t>
      </w:r>
      <w:r w:rsidR="00D728F7">
        <w:rPr>
          <w:rFonts w:asciiTheme="minorEastAsia"/>
        </w:rPr>
        <w:t>「</w:t>
      </w:r>
      <w:r w:rsidRPr="00DE780C">
        <w:rPr>
          <w:rFonts w:asciiTheme="minorEastAsia"/>
        </w:rPr>
        <w:t>我終為盧公所誤，事必無成；使我得為英雄驅馳，天下不足定也。</w:t>
      </w:r>
      <w:r w:rsidR="00D728F7">
        <w:rPr>
          <w:rFonts w:asciiTheme="minorEastAsia"/>
        </w:rPr>
        <w:t>」</w:t>
      </w:r>
      <w:r w:rsidRPr="00D2545B">
        <w:rPr>
          <w:rStyle w:val="00Text"/>
          <w:rFonts w:asciiTheme="minorEastAsia"/>
        </w:rPr>
        <w:t>為，于偽翻。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裕登石頭城望循軍，初見引向新亭，顧左右失色；旣而迴泊蔡洲，乃悅。</w:t>
      </w:r>
      <w:r w:rsidRPr="00D2545B">
        <w:rPr>
          <w:rFonts w:asciiTheme="minorEastAsia" w:eastAsiaTheme="minorEastAsia"/>
        </w:rPr>
        <w:t>蔡洲在石頭西岸，今建康府上元縣西二十五里有蔡洲。</w:t>
      </w:r>
      <w:r w:rsidRPr="00DE780C">
        <w:rPr>
          <w:rStyle w:val="01Text"/>
          <w:rFonts w:asciiTheme="minorEastAsia" w:eastAsiaTheme="minorEastAsia"/>
          <w:sz w:val="21"/>
        </w:rPr>
        <w:t>於是衆軍轉集。裕恐循侵軼，</w:t>
      </w:r>
      <w:r w:rsidRPr="00D2545B">
        <w:rPr>
          <w:rFonts w:asciiTheme="minorEastAsia" w:eastAsiaTheme="minorEastAsia"/>
        </w:rPr>
        <w:t>軼，徒結翻。</w:t>
      </w:r>
      <w:r w:rsidRPr="00DE780C">
        <w:rPr>
          <w:rStyle w:val="01Text"/>
          <w:rFonts w:asciiTheme="minorEastAsia" w:eastAsiaTheme="minorEastAsia"/>
          <w:sz w:val="21"/>
        </w:rPr>
        <w:t>用虞丘進計，伐樹栅石頭淮口，脩治越城，築查浦、藥園、廷尉三壘，</w:t>
      </w:r>
      <w:r w:rsidRPr="00D2545B">
        <w:rPr>
          <w:rFonts w:asciiTheme="minorEastAsia" w:eastAsiaTheme="minorEastAsia"/>
        </w:rPr>
        <w:t>查浦在大江南岸，近秦淮口。藥園，蓋種芍藥之所。廷尉寺舍所在，因以為地名。查，莊加翻。據晉書</w:t>
      </w:r>
      <w:r w:rsidRPr="00D2545B">
        <w:rPr>
          <w:rFonts w:asciiTheme="minorEastAsia" w:eastAsiaTheme="minorEastAsia"/>
        </w:rPr>
        <w:t>·</w:t>
      </w:r>
      <w:r w:rsidRPr="00D2545B">
        <w:rPr>
          <w:rFonts w:asciiTheme="minorEastAsia" w:eastAsiaTheme="minorEastAsia"/>
        </w:rPr>
        <w:t>帝紀，三壘皆在淮口。</w:t>
      </w:r>
      <w:r w:rsidRPr="00DE780C">
        <w:rPr>
          <w:rStyle w:val="01Text"/>
          <w:rFonts w:asciiTheme="minorEastAsia" w:eastAsiaTheme="minorEastAsia"/>
          <w:sz w:val="21"/>
        </w:rPr>
        <w:t>皆以兵守之。</w:t>
      </w:r>
    </w:p>
    <w:p w:rsidR="00934453" w:rsidRPr="00DE780C" w:rsidRDefault="00934453" w:rsidP="00662EDA">
      <w:pPr>
        <w:rPr>
          <w:rFonts w:asciiTheme="minorEastAsia"/>
        </w:rPr>
      </w:pPr>
      <w:r w:rsidRPr="00DE780C">
        <w:rPr>
          <w:rFonts w:asciiTheme="minorEastAsia"/>
        </w:rPr>
        <w:t>劉毅經涉蠻、晉，</w:t>
      </w:r>
      <w:r w:rsidRPr="00D2545B">
        <w:rPr>
          <w:rStyle w:val="00Text"/>
          <w:rFonts w:asciiTheme="minorEastAsia"/>
        </w:rPr>
        <w:t>西陽上下羣蠻所居之地，謂之蠻；其為王民應租稅征役者，謂之晉。</w:t>
      </w:r>
      <w:r w:rsidRPr="00DE780C">
        <w:rPr>
          <w:rFonts w:asciiTheme="minorEastAsia"/>
        </w:rPr>
        <w:t>僅能自免，從者飢疲，死亡什七八。</w:t>
      </w:r>
      <w:r w:rsidRPr="00D2545B">
        <w:rPr>
          <w:rStyle w:val="00Text"/>
          <w:rFonts w:asciiTheme="minorEastAsia"/>
        </w:rPr>
        <w:t>從，才用翻。</w:t>
      </w:r>
      <w:r w:rsidRPr="00DE780C">
        <w:rPr>
          <w:rFonts w:asciiTheme="minorEastAsia"/>
        </w:rPr>
        <w:t>丙寅，至建康，待罪。裕慰勉之，使知中外留事。</w:t>
      </w:r>
      <w:r w:rsidRPr="00D2545B">
        <w:rPr>
          <w:rStyle w:val="00Text"/>
          <w:rFonts w:asciiTheme="minorEastAsia"/>
        </w:rPr>
        <w:t>知都督中外諸軍府留事也。</w:t>
      </w:r>
      <w:r w:rsidRPr="00DE780C">
        <w:rPr>
          <w:rFonts w:asciiTheme="minorEastAsia"/>
        </w:rPr>
        <w:t>毅乞自貶，詔降為後將軍。</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魏長孫嵩至漠北而還，</w:t>
      </w:r>
      <w:r w:rsidR="00934453" w:rsidRPr="00D2545B">
        <w:rPr>
          <w:rStyle w:val="00Text"/>
          <w:rFonts w:asciiTheme="minorEastAsia"/>
        </w:rPr>
        <w:t>還，從宣翻，又如字；下同。</w:t>
      </w:r>
      <w:r w:rsidR="00934453" w:rsidRPr="00DE780C">
        <w:rPr>
          <w:rFonts w:asciiTheme="minorEastAsia"/>
        </w:rPr>
        <w:t>柔然追圍之於牛川。壬申，魏主嗣北擊柔然。柔然可汗社崙聞之，遁走，道死；</w:t>
      </w:r>
      <w:r w:rsidR="00934453" w:rsidRPr="00D2545B">
        <w:rPr>
          <w:rStyle w:val="00Text"/>
          <w:rFonts w:asciiTheme="minorEastAsia"/>
        </w:rPr>
        <w:t>崙，盧昆翻。</w:t>
      </w:r>
      <w:r w:rsidR="00934453" w:rsidRPr="00DE780C">
        <w:rPr>
          <w:rFonts w:asciiTheme="minorEastAsia"/>
        </w:rPr>
        <w:t>其子度拔尚幼，部衆立社崙弟斛律，號藹豆</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豆</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苦</w:t>
      </w:r>
      <w:r w:rsidR="00D728F7">
        <w:rPr>
          <w:rStyle w:val="00Text"/>
          <w:rFonts w:asciiTheme="minorEastAsia"/>
        </w:rPr>
        <w:t>」</w:t>
      </w:r>
      <w:r w:rsidR="00934453" w:rsidRPr="00D2545B">
        <w:rPr>
          <w:rStyle w:val="00Text"/>
          <w:rFonts w:asciiTheme="minorEastAsia"/>
        </w:rPr>
        <w:t>；乙十一行本同；孔本同；退齋校同。</w:t>
      </w:r>
      <w:r w:rsidR="00D728F7">
        <w:rPr>
          <w:rStyle w:val="00Text"/>
          <w:rFonts w:asciiTheme="minorEastAsia"/>
        </w:rPr>
        <w:t>』</w:t>
      </w:r>
      <w:r w:rsidR="00934453" w:rsidRPr="00DE780C">
        <w:rPr>
          <w:rFonts w:asciiTheme="minorEastAsia"/>
        </w:rPr>
        <w:t>蓋可汗。</w:t>
      </w:r>
      <w:r w:rsidR="00934453" w:rsidRPr="00D2545B">
        <w:rPr>
          <w:rStyle w:val="00Text"/>
          <w:rFonts w:asciiTheme="minorEastAsia"/>
        </w:rPr>
        <w:t>可，讀從刊入聲；汗，音寒。</w:t>
      </w:r>
      <w:r w:rsidR="00934453" w:rsidRPr="00DE780C">
        <w:rPr>
          <w:rFonts w:asciiTheme="minorEastAsia"/>
        </w:rPr>
        <w:t>嗣引兵還參合陂。</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盧循伏兵南岸，</w:t>
      </w:r>
      <w:r w:rsidR="00934453" w:rsidRPr="00D2545B">
        <w:rPr>
          <w:rStyle w:val="00Text"/>
          <w:rFonts w:asciiTheme="minorEastAsia"/>
        </w:rPr>
        <w:t>南岸，卽秦淮口南岸。</w:t>
      </w:r>
      <w:r w:rsidR="00934453" w:rsidRPr="00DE780C">
        <w:rPr>
          <w:rFonts w:asciiTheme="minorEastAsia"/>
        </w:rPr>
        <w:t>使老弱乘舟向白石，聲言悉衆自白石步上。</w:t>
      </w:r>
      <w:r w:rsidR="00934453" w:rsidRPr="00D2545B">
        <w:rPr>
          <w:rStyle w:val="00Text"/>
          <w:rFonts w:asciiTheme="minorEastAsia"/>
        </w:rPr>
        <w:t>上，時掌翻。</w:t>
      </w:r>
      <w:r w:rsidR="00934453" w:rsidRPr="00DE780C">
        <w:rPr>
          <w:rFonts w:asciiTheme="minorEastAsia"/>
        </w:rPr>
        <w:t>劉裕留參軍沈林子、徐赤特戍南岸，斷查浦，</w:t>
      </w:r>
      <w:r w:rsidR="00934453" w:rsidRPr="00D2545B">
        <w:rPr>
          <w:rStyle w:val="00Text"/>
          <w:rFonts w:asciiTheme="minorEastAsia"/>
        </w:rPr>
        <w:t>斷，丁管翻。</w:t>
      </w:r>
      <w:r w:rsidR="00934453" w:rsidRPr="00DE780C">
        <w:rPr>
          <w:rFonts w:asciiTheme="minorEastAsia"/>
        </w:rPr>
        <w:t>戒令堅守勿動；裕及劉毅、諸葛長民北出拒之。林子曰︰</w:t>
      </w:r>
      <w:r w:rsidR="00D728F7">
        <w:rPr>
          <w:rFonts w:asciiTheme="minorEastAsia"/>
        </w:rPr>
        <w:t>「</w:t>
      </w:r>
      <w:r w:rsidR="00934453" w:rsidRPr="00DE780C">
        <w:rPr>
          <w:rFonts w:asciiTheme="minorEastAsia"/>
        </w:rPr>
        <w:t>妖賊此言，未必有實，宜深為之防。</w:t>
      </w:r>
      <w:r w:rsidR="00D728F7">
        <w:rPr>
          <w:rFonts w:asciiTheme="minorEastAsia"/>
        </w:rPr>
        <w:t>」</w:t>
      </w:r>
      <w:r w:rsidR="00934453" w:rsidRPr="00DE780C">
        <w:rPr>
          <w:rFonts w:asciiTheme="minorEastAsia"/>
        </w:rPr>
        <w:t>裕曰︰</w:t>
      </w:r>
      <w:r w:rsidR="00D728F7">
        <w:rPr>
          <w:rFonts w:asciiTheme="minorEastAsia"/>
        </w:rPr>
        <w:t>「</w:t>
      </w:r>
      <w:r w:rsidR="00934453" w:rsidRPr="00DE780C">
        <w:rPr>
          <w:rFonts w:asciiTheme="minorEastAsia"/>
        </w:rPr>
        <w:t>石頭城險，且淮栅甚固，留卿在後，足以守之。</w:t>
      </w:r>
      <w:r w:rsidR="00D728F7">
        <w:rPr>
          <w:rFonts w:asciiTheme="minorEastAsia"/>
        </w:rPr>
        <w:t>」</w:t>
      </w:r>
      <w:r w:rsidR="00934453" w:rsidRPr="00DE780C">
        <w:rPr>
          <w:rFonts w:asciiTheme="minorEastAsia"/>
        </w:rPr>
        <w:t>林子，穆夫之子也。</w:t>
      </w:r>
      <w:r w:rsidR="00934453" w:rsidRPr="00D2545B">
        <w:rPr>
          <w:rStyle w:val="00Text"/>
          <w:rFonts w:asciiTheme="minorEastAsia"/>
        </w:rPr>
        <w:t>沈穆夫，吳興武康人。隆安三年，孫恩寇會稽，三吳響應。穆夫在會稽，恩以為餘姚令，恩為劉牢之所破，幷殺穆夫。</w:t>
      </w:r>
    </w:p>
    <w:p w:rsidR="00934453" w:rsidRPr="00DE780C" w:rsidRDefault="00934453" w:rsidP="00662EDA">
      <w:pPr>
        <w:rPr>
          <w:rFonts w:asciiTheme="minorEastAsia"/>
        </w:rPr>
      </w:pPr>
      <w:r w:rsidRPr="00DE780C">
        <w:rPr>
          <w:rFonts w:asciiTheme="minorEastAsia"/>
        </w:rPr>
        <w:t>庚辰，盧循焚查浦，進至張侯橋。徐赤特將擊之，林子曰︰</w:t>
      </w:r>
      <w:r w:rsidR="00D728F7">
        <w:rPr>
          <w:rFonts w:asciiTheme="minorEastAsia"/>
        </w:rPr>
        <w:t>「</w:t>
      </w:r>
      <w:r w:rsidRPr="00DE780C">
        <w:rPr>
          <w:rFonts w:asciiTheme="minorEastAsia"/>
        </w:rPr>
        <w:t>賊聲往白石而屢來挑戰，</w:t>
      </w:r>
      <w:r w:rsidRPr="00D2545B">
        <w:rPr>
          <w:rStyle w:val="00Text"/>
          <w:rFonts w:asciiTheme="minorEastAsia"/>
        </w:rPr>
        <w:t>挑，徒了翻。</w:t>
      </w:r>
      <w:r w:rsidRPr="00DE780C">
        <w:rPr>
          <w:rFonts w:asciiTheme="minorEastAsia"/>
        </w:rPr>
        <w:t>其情可知。吾衆寡不敵，不如守險以待大軍。</w:t>
      </w:r>
      <w:r w:rsidR="00D728F7">
        <w:rPr>
          <w:rFonts w:asciiTheme="minorEastAsia"/>
        </w:rPr>
        <w:t>」</w:t>
      </w:r>
      <w:r w:rsidRPr="00DE780C">
        <w:rPr>
          <w:rFonts w:asciiTheme="minorEastAsia"/>
        </w:rPr>
        <w:t>赤特不從，遂出戰；伏兵發，赤特大敗，單舸奔淮北。</w:t>
      </w:r>
      <w:r w:rsidRPr="00D2545B">
        <w:rPr>
          <w:rStyle w:val="00Text"/>
          <w:rFonts w:asciiTheme="minorEastAsia"/>
        </w:rPr>
        <w:t>秦淮北岸也。</w:t>
      </w:r>
      <w:r w:rsidRPr="00DE780C">
        <w:rPr>
          <w:rFonts w:asciiTheme="minorEastAsia"/>
        </w:rPr>
        <w:t>林子及將軍劉鍾據栅力戰，朱齡石救之，賊乃退。循引精兵大上，至丹陽郡。</w:t>
      </w:r>
      <w:r w:rsidRPr="00D2545B">
        <w:rPr>
          <w:rStyle w:val="00Text"/>
          <w:rFonts w:asciiTheme="minorEastAsia"/>
        </w:rPr>
        <w:t>丹陽郡，丹陽尹治所也。上，時掌翻。</w:t>
      </w:r>
      <w:r w:rsidRPr="00DE780C">
        <w:rPr>
          <w:rFonts w:asciiTheme="minorEastAsia"/>
        </w:rPr>
        <w:t>裕帥諸軍馳還石頭，</w:t>
      </w:r>
      <w:r w:rsidRPr="00D2545B">
        <w:rPr>
          <w:rStyle w:val="00Text"/>
          <w:rFonts w:asciiTheme="minorEastAsia"/>
        </w:rPr>
        <w:t>帥，讀曰率。</w:t>
      </w:r>
      <w:r w:rsidRPr="00DE780C">
        <w:rPr>
          <w:rFonts w:asciiTheme="minorEastAsia"/>
        </w:rPr>
        <w:t>斬徐赤特，解甲久之，乃出陳於南塘。</w:t>
      </w:r>
      <w:r w:rsidRPr="00D2545B">
        <w:rPr>
          <w:rStyle w:val="00Text"/>
          <w:rFonts w:asciiTheme="minorEastAsia"/>
        </w:rPr>
        <w:t>南塘，秦淮南岸也。陳，讀曰陣。</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六月，以劉裕為太尉、中書監，加黃鉞；裕受黃鉞，餘固辭。以車騎中軍司馬庾悅為江州刺史。悅，準之子也。</w:t>
      </w:r>
      <w:r w:rsidR="00934453" w:rsidRPr="00D2545B">
        <w:rPr>
          <w:rStyle w:val="00Text"/>
          <w:rFonts w:asciiTheme="minorEastAsia"/>
        </w:rPr>
        <w:t>劉裕為車騎將軍，以劉敬宣征蜀失利，乞降號中軍將軍，故車騎、中軍二府共一司馬。庾準，庾亮之孫也。</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司馬國璠及弟叔璠、叔道奔秦。</w:t>
      </w:r>
      <w:r w:rsidR="00934453" w:rsidRPr="00D2545B">
        <w:rPr>
          <w:rStyle w:val="00Text"/>
          <w:rFonts w:asciiTheme="minorEastAsia"/>
        </w:rPr>
        <w:t>璠，孚袁翻。</w:t>
      </w:r>
      <w:r w:rsidR="00934453" w:rsidRPr="00DE780C">
        <w:rPr>
          <w:rFonts w:asciiTheme="minorEastAsia"/>
        </w:rPr>
        <w:t>秦王興曰︰</w:t>
      </w:r>
      <w:r w:rsidR="00D728F7">
        <w:rPr>
          <w:rFonts w:asciiTheme="minorEastAsia"/>
        </w:rPr>
        <w:t>「</w:t>
      </w:r>
      <w:r w:rsidR="00934453" w:rsidRPr="00DE780C">
        <w:rPr>
          <w:rFonts w:asciiTheme="minorEastAsia"/>
        </w:rPr>
        <w:t>劉裕方誅桓玄，輔晉室，卿何為來？</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裕削弱王室，臣宗族有自脩立者，裕輒除之；方為國患，甚於桓玄耳。</w:t>
      </w:r>
      <w:r w:rsidR="00D728F7">
        <w:rPr>
          <w:rFonts w:asciiTheme="minorEastAsia"/>
        </w:rPr>
        <w:t>」</w:t>
      </w:r>
      <w:r w:rsidR="00934453" w:rsidRPr="00DE780C">
        <w:rPr>
          <w:rFonts w:asciiTheme="minorEastAsia"/>
        </w:rPr>
        <w:t>興以國璠為揚州刺史，叔道為交</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交</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兗</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州刺史。</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盧循寇掠諸縣無所得，謂徐道覆曰︰</w:t>
      </w:r>
      <w:r w:rsidR="00D728F7">
        <w:rPr>
          <w:rFonts w:asciiTheme="minorEastAsia"/>
        </w:rPr>
        <w:t>「</w:t>
      </w:r>
      <w:r w:rsidR="00934453" w:rsidRPr="00DE780C">
        <w:rPr>
          <w:rFonts w:asciiTheme="minorEastAsia"/>
        </w:rPr>
        <w:t>師老矣，不如還尋陽，幷力取荊州，據天下三分之二，徐更與建康爭衡耳。</w:t>
      </w:r>
      <w:r w:rsidR="00D728F7">
        <w:rPr>
          <w:rFonts w:asciiTheme="minorEastAsia"/>
        </w:rPr>
        <w:t>」</w:t>
      </w:r>
      <w:r w:rsidR="00934453" w:rsidRPr="00DE780C">
        <w:rPr>
          <w:rFonts w:asciiTheme="minorEastAsia"/>
        </w:rPr>
        <w:t>秋，七月，庚申，循自蔡洲南還尋陽，留其黨范崇民將五千人據南陵。</w:t>
      </w:r>
      <w:r w:rsidR="00934453" w:rsidRPr="00D2545B">
        <w:rPr>
          <w:rStyle w:val="00Text"/>
          <w:rFonts w:asciiTheme="minorEastAsia"/>
        </w:rPr>
        <w:t>南陵在宣城郡宣城縣西，梁置南陵郡及南陵縣，蓋漢丹陽郡石城縣之界也，今為池州貴池縣。循慮兵有利鈍，欲南歸番禺，故使崇民守之以固彭蠡湖口。宋白曰︰栅江口對岸卽舊南陵縣地，今為繁昌縣。</w:t>
      </w:r>
      <w:r w:rsidR="00934453" w:rsidRPr="00DE780C">
        <w:rPr>
          <w:rFonts w:asciiTheme="minorEastAsia"/>
        </w:rPr>
        <w:t>甲子，裕使輔國將軍王仲德、廣川太守劉鍾、河間內史蘭陵蒯恩、中軍諮議參軍孟懷玉等帥衆追循。</w:t>
      </w:r>
      <w:r w:rsidR="00934453" w:rsidRPr="00D2545B">
        <w:rPr>
          <w:rStyle w:val="00Text"/>
          <w:rFonts w:asciiTheme="minorEastAsia"/>
        </w:rPr>
        <w:t>帥，讀曰率。</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乙丑，魏主嗣還平城。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西秦王乾歸討越質屈機等十餘部，</w:t>
      </w:r>
      <w:r w:rsidR="00934453" w:rsidRPr="00D2545B">
        <w:rPr>
          <w:rFonts w:asciiTheme="minorEastAsia" w:eastAsiaTheme="minorEastAsia"/>
        </w:rPr>
        <w:t>越質，鮮卑種也；其酋曰叱黎。叱黎之子曰詰歸，孝武太元十六年降於乾歸，二十一年叛降秦。屈機卽詰歸也，語稍訛耳。</w:t>
      </w:r>
      <w:r w:rsidR="00934453" w:rsidRPr="00DE780C">
        <w:rPr>
          <w:rStyle w:val="01Text"/>
          <w:rFonts w:asciiTheme="minorEastAsia" w:eastAsiaTheme="minorEastAsia"/>
          <w:sz w:val="21"/>
        </w:rPr>
        <w:t>降其衆二萬五千，</w:t>
      </w:r>
      <w:r w:rsidR="00934453" w:rsidRPr="00D2545B">
        <w:rPr>
          <w:rFonts w:asciiTheme="minorEastAsia" w:eastAsiaTheme="minorEastAsia"/>
        </w:rPr>
        <w:t>降，戶江翻。</w:t>
      </w:r>
      <w:r w:rsidR="00934453" w:rsidRPr="00DE780C">
        <w:rPr>
          <w:rStyle w:val="01Text"/>
          <w:rFonts w:asciiTheme="minorEastAsia" w:eastAsiaTheme="minorEastAsia"/>
          <w:sz w:val="21"/>
        </w:rPr>
        <w:t>徙於苑川。八月，乾歸復都苑川。</w:t>
      </w:r>
      <w:r w:rsidR="00934453" w:rsidRPr="00D2545B">
        <w:rPr>
          <w:rFonts w:asciiTheme="minorEastAsia" w:eastAsiaTheme="minorEastAsia"/>
        </w:rPr>
        <w:t>乞伏氏本都度堅山，乾歸強盛，始都苑川。旣為秦所破而降於秦，秦使鎭苑川，復叛，恐為秦所襲，還保度堅山。今部衆浸盛，不畏秦，復都苑川。</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沮渠蒙遜伐西涼，敗西涼世子歆于馬廟，</w:t>
      </w:r>
      <w:r w:rsidR="00934453" w:rsidRPr="00D2545B">
        <w:rPr>
          <w:rStyle w:val="00Text"/>
          <w:rFonts w:asciiTheme="minorEastAsia"/>
        </w:rPr>
        <w:t>古者祭馬祖，後世因立廟以祭之，故名其地為馬廟。</w:t>
      </w:r>
      <w:r w:rsidR="00934453" w:rsidRPr="00DE780C">
        <w:rPr>
          <w:rFonts w:asciiTheme="minorEastAsia"/>
        </w:rPr>
        <w:t>禽其將朱元虎而還。涼公暠以銀二千斤、金二千兩贖元虎；蒙遜歸之，遂與暠結盟而還。</w:t>
      </w:r>
      <w:r w:rsidR="00934453" w:rsidRPr="00D2545B">
        <w:rPr>
          <w:rStyle w:val="00Text"/>
          <w:rFonts w:asciiTheme="minorEastAsia"/>
        </w:rPr>
        <w:t>將，子高翻。暠，古老翻。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劉裕還東府，</w:t>
      </w:r>
      <w:r w:rsidR="00934453" w:rsidRPr="00D2545B">
        <w:rPr>
          <w:rStyle w:val="00Text"/>
          <w:rFonts w:asciiTheme="minorEastAsia"/>
        </w:rPr>
        <w:t>盧循退，裕乃還東府。</w:t>
      </w:r>
      <w:r w:rsidR="00934453" w:rsidRPr="00DE780C">
        <w:rPr>
          <w:rFonts w:asciiTheme="minorEastAsia"/>
        </w:rPr>
        <w:t>大治水軍，</w:t>
      </w:r>
      <w:r w:rsidR="00934453" w:rsidRPr="00D2545B">
        <w:rPr>
          <w:rStyle w:val="00Text"/>
          <w:rFonts w:asciiTheme="minorEastAsia"/>
        </w:rPr>
        <w:t>治，直之翻。</w:t>
      </w:r>
      <w:r w:rsidR="00934453" w:rsidRPr="00DE780C">
        <w:rPr>
          <w:rFonts w:asciiTheme="minorEastAsia"/>
        </w:rPr>
        <w:t>遣建威將軍會稽孫處、振武將軍沈田子帥衆三千自海道襲番禺。</w:t>
      </w:r>
      <w:r w:rsidR="00934453" w:rsidRPr="00D2545B">
        <w:rPr>
          <w:rStyle w:val="00Text"/>
          <w:rFonts w:asciiTheme="minorEastAsia"/>
        </w:rPr>
        <w:t>會，工外翻。處，昌呂翻。帥，讀曰率。番禺，音潘愚。</w:t>
      </w:r>
      <w:r w:rsidR="00934453" w:rsidRPr="00DE780C">
        <w:rPr>
          <w:rFonts w:asciiTheme="minorEastAsia"/>
        </w:rPr>
        <w:t>田子，林子之兄也。衆皆以為</w:t>
      </w:r>
      <w:r w:rsidR="00D728F7">
        <w:rPr>
          <w:rFonts w:asciiTheme="minorEastAsia"/>
        </w:rPr>
        <w:t>「</w:t>
      </w:r>
      <w:r w:rsidR="00934453" w:rsidRPr="00DE780C">
        <w:rPr>
          <w:rFonts w:asciiTheme="minorEastAsia"/>
        </w:rPr>
        <w:t>海道艱遠，必至為難，且分撤見力，</w:t>
      </w:r>
      <w:r w:rsidR="00934453" w:rsidRPr="00D2545B">
        <w:rPr>
          <w:rStyle w:val="00Text"/>
          <w:rFonts w:asciiTheme="minorEastAsia"/>
        </w:rPr>
        <w:t>見，賢遍翻；下同。</w:t>
      </w:r>
      <w:r w:rsidR="00934453" w:rsidRPr="00DE780C">
        <w:rPr>
          <w:rFonts w:asciiTheme="minorEastAsia"/>
        </w:rPr>
        <w:t>非目前之急。</w:t>
      </w:r>
      <w:r w:rsidR="00D728F7">
        <w:rPr>
          <w:rFonts w:asciiTheme="minorEastAsia"/>
        </w:rPr>
        <w:t>」</w:t>
      </w:r>
      <w:r w:rsidR="00934453" w:rsidRPr="00DE780C">
        <w:rPr>
          <w:rFonts w:asciiTheme="minorEastAsia"/>
        </w:rPr>
        <w:t>裕不從，敕處曰︰</w:t>
      </w:r>
      <w:r w:rsidR="00D728F7">
        <w:rPr>
          <w:rFonts w:asciiTheme="minorEastAsia"/>
        </w:rPr>
        <w:t>「</w:t>
      </w:r>
      <w:r w:rsidR="00934453" w:rsidRPr="00DE780C">
        <w:rPr>
          <w:rFonts w:asciiTheme="minorEastAsia"/>
        </w:rPr>
        <w:t>大軍十二月之交必破妖虜，卿至時，先傾其巢窟，使彼走無所歸也。</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譙縱遣侍中譙良等入見於秦，請兵以伐晉。</w:t>
      </w:r>
      <w:r w:rsidR="00934453" w:rsidRPr="00D2545B">
        <w:rPr>
          <w:rStyle w:val="00Text"/>
          <w:rFonts w:asciiTheme="minorEastAsia"/>
        </w:rPr>
        <w:t>見，賢遍翻。</w:t>
      </w:r>
      <w:r w:rsidR="00934453" w:rsidRPr="00DE780C">
        <w:rPr>
          <w:rFonts w:asciiTheme="minorEastAsia"/>
        </w:rPr>
        <w:t>縱以桓謙為荊州刺史，譙道福為梁州刺史，帥衆二萬寇荊州；秦王興遣前將軍苟林帥騎兵會之。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江陵自盧循東下，不得建康之問，</w:t>
      </w:r>
      <w:r w:rsidRPr="00D2545B">
        <w:rPr>
          <w:rFonts w:asciiTheme="minorEastAsia" w:eastAsiaTheme="minorEastAsia"/>
        </w:rPr>
        <w:t>問，音問也。</w:t>
      </w:r>
      <w:r w:rsidRPr="00DE780C">
        <w:rPr>
          <w:rStyle w:val="01Text"/>
          <w:rFonts w:asciiTheme="minorEastAsia" w:eastAsiaTheme="minorEastAsia"/>
          <w:sz w:val="21"/>
        </w:rPr>
        <w:t>羣盜互起。荊州刺史劉道規遣司馬王鎭之帥天門太守檀道濟、</w:t>
      </w:r>
      <w:r w:rsidRPr="00D2545B">
        <w:rPr>
          <w:rFonts w:asciiTheme="minorEastAsia" w:eastAsiaTheme="minorEastAsia"/>
        </w:rPr>
        <w:t>吳孫休永安六年分武陵立天門郡。充縣有松梁山，山有石，石開處數十丈，其高，以弩仰射不至，其上名天門，因以名郡。輿地志︰澧州石門縣，古天門郡。帥，讀曰率；下同。</w:t>
      </w:r>
      <w:r w:rsidRPr="00DE780C">
        <w:rPr>
          <w:rStyle w:val="01Text"/>
          <w:rFonts w:asciiTheme="minorEastAsia" w:eastAsiaTheme="minorEastAsia"/>
          <w:sz w:val="21"/>
        </w:rPr>
        <w:t>廣武將軍彭城到彥之入援建康。道濟，祗之弟也。</w:t>
      </w:r>
    </w:p>
    <w:p w:rsidR="00934453" w:rsidRPr="00DE780C" w:rsidRDefault="00934453" w:rsidP="00662EDA">
      <w:pPr>
        <w:rPr>
          <w:rFonts w:asciiTheme="minorEastAsia"/>
        </w:rPr>
      </w:pPr>
      <w:r w:rsidRPr="00DE780C">
        <w:rPr>
          <w:rFonts w:asciiTheme="minorEastAsia"/>
        </w:rPr>
        <w:t>鎭之至尋陽，為苟林所破。盧循聞之，以林為南蠻校尉，分兵配之，使乘勝伐江陵，聲言徐道覆已克建康。桓謙於道召募義舊，</w:t>
      </w:r>
      <w:r w:rsidRPr="00D2545B">
        <w:rPr>
          <w:rStyle w:val="00Text"/>
          <w:rFonts w:asciiTheme="minorEastAsia"/>
        </w:rPr>
        <w:t>桓氏世居荊楚，舊恩所結，義不相忘，謂之義舊。</w:t>
      </w:r>
      <w:r w:rsidRPr="00DE780C">
        <w:rPr>
          <w:rFonts w:asciiTheme="minorEastAsia"/>
        </w:rPr>
        <w:t>民投之者二萬人。謙屯枝江，</w:t>
      </w:r>
      <w:r w:rsidRPr="00D2545B">
        <w:rPr>
          <w:rStyle w:val="00Text"/>
          <w:rFonts w:asciiTheme="minorEastAsia"/>
        </w:rPr>
        <w:t>枝江縣自漢以來屬南郡，春秋之羅國也。江水於縣西別出為沱，而東復合於江，故曰枝江。我朝熙寧六年，省枝江為鎭，入松滋縣。</w:t>
      </w:r>
      <w:r w:rsidRPr="00DE780C">
        <w:rPr>
          <w:rFonts w:asciiTheme="minorEastAsia"/>
        </w:rPr>
        <w:t>林屯江津，二寇交逼，江陵士民多懷異心。道規乃會將士告之曰︰</w:t>
      </w:r>
      <w:r w:rsidR="00D728F7">
        <w:rPr>
          <w:rFonts w:asciiTheme="minorEastAsia"/>
        </w:rPr>
        <w:t>「</w:t>
      </w:r>
      <w:r w:rsidRPr="00DE780C">
        <w:rPr>
          <w:rFonts w:asciiTheme="minorEastAsia"/>
        </w:rPr>
        <w:t>桓謙今在近道，聞諸長者頗有去就之計，</w:t>
      </w:r>
      <w:r w:rsidRPr="00D2545B">
        <w:rPr>
          <w:rStyle w:val="00Text"/>
          <w:rFonts w:asciiTheme="minorEastAsia"/>
        </w:rPr>
        <w:t>長，知兩翻。</w:t>
      </w:r>
      <w:r w:rsidRPr="00DE780C">
        <w:rPr>
          <w:rFonts w:asciiTheme="minorEastAsia"/>
        </w:rPr>
        <w:t>吾東來文武足以濟事；</w:t>
      </w:r>
      <w:r w:rsidRPr="00D2545B">
        <w:rPr>
          <w:rStyle w:val="00Text"/>
          <w:rFonts w:asciiTheme="minorEastAsia"/>
        </w:rPr>
        <w:t>東來文武，謂道規從行將佐兵士也。</w:t>
      </w:r>
      <w:r w:rsidRPr="00DE780C">
        <w:rPr>
          <w:rFonts w:asciiTheme="minorEastAsia"/>
        </w:rPr>
        <w:t>若欲去者，本不相禁。</w:t>
      </w:r>
      <w:r w:rsidR="00D728F7">
        <w:rPr>
          <w:rFonts w:asciiTheme="minorEastAsia"/>
        </w:rPr>
        <w:t>」</w:t>
      </w:r>
      <w:r w:rsidRPr="00DE780C">
        <w:rPr>
          <w:rFonts w:asciiTheme="minorEastAsia"/>
        </w:rPr>
        <w:t>因夜開城門，達曉不閉。衆咸憚服，莫有去者。</w:t>
      </w:r>
    </w:p>
    <w:p w:rsidR="00934453" w:rsidRPr="00DE780C" w:rsidRDefault="00934453" w:rsidP="00662EDA">
      <w:pPr>
        <w:rPr>
          <w:rFonts w:asciiTheme="minorEastAsia"/>
        </w:rPr>
      </w:pPr>
      <w:r w:rsidRPr="00DE780C">
        <w:rPr>
          <w:rFonts w:asciiTheme="minorEastAsia"/>
        </w:rPr>
        <w:t>雍州刺史魯宗之帥衆數千自襄陽赴江陵。</w:t>
      </w:r>
      <w:r w:rsidRPr="00D2545B">
        <w:rPr>
          <w:rStyle w:val="00Text"/>
          <w:rFonts w:asciiTheme="minorEastAsia"/>
        </w:rPr>
        <w:t>雍，於用翻。</w:t>
      </w:r>
      <w:r w:rsidRPr="00DE780C">
        <w:rPr>
          <w:rFonts w:asciiTheme="minorEastAsia"/>
        </w:rPr>
        <w:t>或謂宗之情未可測，道規單馬迎之，宗之感悅。道規使宗之居守，</w:t>
      </w:r>
      <w:r w:rsidRPr="00D2545B">
        <w:rPr>
          <w:rStyle w:val="00Text"/>
          <w:rFonts w:asciiTheme="minorEastAsia"/>
        </w:rPr>
        <w:t>守，式又翻。</w:t>
      </w:r>
      <w:r w:rsidRPr="00DE780C">
        <w:rPr>
          <w:rFonts w:asciiTheme="minorEastAsia"/>
        </w:rPr>
        <w:t>委以腹心，自帥諸軍攻謙。諸將佐皆曰︰</w:t>
      </w:r>
      <w:r w:rsidR="00D728F7">
        <w:rPr>
          <w:rFonts w:asciiTheme="minorEastAsia"/>
        </w:rPr>
        <w:t>「</w:t>
      </w:r>
      <w:r w:rsidRPr="00DE780C">
        <w:rPr>
          <w:rFonts w:asciiTheme="minorEastAsia"/>
        </w:rPr>
        <w:t>今遠出討謙，其勝難必。苟林近在江津，伺人動靜，</w:t>
      </w:r>
      <w:r w:rsidRPr="00D2545B">
        <w:rPr>
          <w:rStyle w:val="00Text"/>
          <w:rFonts w:asciiTheme="minorEastAsia"/>
        </w:rPr>
        <w:t>伺，相吏翻。</w:t>
      </w:r>
      <w:r w:rsidRPr="00DE780C">
        <w:rPr>
          <w:rFonts w:asciiTheme="minorEastAsia"/>
        </w:rPr>
        <w:t>若來攻城，宗之未必能固；脫有蹉跌，</w:t>
      </w:r>
      <w:r w:rsidRPr="00D2545B">
        <w:rPr>
          <w:rStyle w:val="00Text"/>
          <w:rFonts w:asciiTheme="minorEastAsia"/>
        </w:rPr>
        <w:t>蹉，倉何翻。跌，徒結翻。</w:t>
      </w:r>
      <w:r w:rsidRPr="00DE780C">
        <w:rPr>
          <w:rFonts w:asciiTheme="minorEastAsia"/>
        </w:rPr>
        <w:t>大事去矣。</w:t>
      </w:r>
      <w:r w:rsidR="00D728F7">
        <w:rPr>
          <w:rFonts w:asciiTheme="minorEastAsia"/>
        </w:rPr>
        <w:t>」</w:t>
      </w:r>
      <w:r w:rsidRPr="00DE780C">
        <w:rPr>
          <w:rFonts w:asciiTheme="minorEastAsia"/>
        </w:rPr>
        <w:t>道規曰︰</w:t>
      </w:r>
      <w:r w:rsidR="00D728F7">
        <w:rPr>
          <w:rFonts w:asciiTheme="minorEastAsia"/>
        </w:rPr>
        <w:t>「</w:t>
      </w:r>
      <w:r w:rsidRPr="00DE780C">
        <w:rPr>
          <w:rFonts w:asciiTheme="minorEastAsia"/>
        </w:rPr>
        <w:t>苟林愚懦，無他奇計，以吾去未遠，必不敢向城。吾今取謙，往至便克；沈疑之間，已自還返。</w:t>
      </w:r>
      <w:r w:rsidRPr="00D2545B">
        <w:rPr>
          <w:rStyle w:val="00Text"/>
          <w:rFonts w:asciiTheme="minorEastAsia"/>
        </w:rPr>
        <w:t>沈，持林翻，沈吟不決也。還，音旋。</w:t>
      </w:r>
      <w:r w:rsidRPr="00DE780C">
        <w:rPr>
          <w:rFonts w:asciiTheme="minorEastAsia"/>
        </w:rPr>
        <w:t>謙敗則林破膽，豈暇得來！且宗之獨守，何為不支數日！</w:t>
      </w:r>
      <w:r w:rsidR="00D728F7">
        <w:rPr>
          <w:rFonts w:asciiTheme="minorEastAsia"/>
        </w:rPr>
        <w:t>」</w:t>
      </w:r>
      <w:r w:rsidRPr="00DE780C">
        <w:rPr>
          <w:rFonts w:asciiTheme="minorEastAsia"/>
        </w:rPr>
        <w:t>乃馳往攻謙，水陸齊進。謙等大陳舟師，兼以步騎，戰於枝江。檀道濟先進陷陳，</w:t>
      </w:r>
      <w:r w:rsidRPr="00D2545B">
        <w:rPr>
          <w:rStyle w:val="00Text"/>
          <w:rFonts w:asciiTheme="minorEastAsia"/>
        </w:rPr>
        <w:t>陷陳，讀曰陣。</w:t>
      </w:r>
      <w:r w:rsidRPr="00DE780C">
        <w:rPr>
          <w:rFonts w:asciiTheme="minorEastAsia"/>
        </w:rPr>
        <w:t>謙等大敗。謙單舸奔苟林，道規追斬之。還，至涌口，</w:t>
      </w:r>
      <w:r w:rsidRPr="00D2545B">
        <w:rPr>
          <w:rStyle w:val="00Text"/>
          <w:rFonts w:asciiTheme="minorEastAsia"/>
        </w:rPr>
        <w:t>水經註︰涌水自夏水南通於江，謂之涌口。春秋左氏傳所謂閻敖游涌而逸者也，在江陵城東。杜預曰︰涌水在南郡華容縣。涌，音勇。</w:t>
      </w:r>
      <w:r w:rsidRPr="00DE780C">
        <w:rPr>
          <w:rFonts w:asciiTheme="minorEastAsia"/>
        </w:rPr>
        <w:t>討林，林走，道規遣諮議參軍臨淮劉遵帥衆追之。初，謙至枝江，江陵士民皆與謙書，言城內虛實，欲為內應；至是檢得之，道規悉焚不視，衆於是大安。</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江州刺史庾悅以鄱陽太守虞丘進為前驅，屢破盧循兵，進據豫章，絕循糧道。九月，劉遵斬苟林于巴陵。</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桓石綏因循入寇，起兵洛口，</w:t>
      </w:r>
      <w:r w:rsidRPr="00D2545B">
        <w:rPr>
          <w:rFonts w:asciiTheme="minorEastAsia" w:eastAsiaTheme="minorEastAsia"/>
        </w:rPr>
        <w:t>水經註︰漢水過魏興安陽縣，又東至灙城南，與洛谷水合，水北出洛谷，谷北通長安，其水南流注漢水，所謂洛口也。</w:t>
      </w:r>
      <w:r w:rsidRPr="00DE780C">
        <w:rPr>
          <w:rStyle w:val="01Text"/>
          <w:rFonts w:asciiTheme="minorEastAsia" w:eastAsiaTheme="minorEastAsia"/>
          <w:sz w:val="21"/>
        </w:rPr>
        <w:t>自號荊州刺史，徵陽令王天恩自號梁州刺史，</w:t>
      </w:r>
      <w:r w:rsidR="00D728F7">
        <w:rPr>
          <w:rFonts w:asciiTheme="minorEastAsia" w:eastAsiaTheme="minorEastAsia"/>
        </w:rPr>
        <w:t>「</w:t>
      </w:r>
      <w:r w:rsidRPr="00D2545B">
        <w:rPr>
          <w:rFonts w:asciiTheme="minorEastAsia" w:eastAsiaTheme="minorEastAsia"/>
        </w:rPr>
        <w:t>徵陽</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微陽</w:t>
      </w:r>
      <w:r w:rsidR="00D728F7">
        <w:rPr>
          <w:rFonts w:asciiTheme="minorEastAsia" w:eastAsiaTheme="minorEastAsia"/>
        </w:rPr>
        <w:t>」</w:t>
      </w:r>
      <w:r w:rsidRPr="00D2545B">
        <w:rPr>
          <w:rFonts w:asciiTheme="minorEastAsia" w:eastAsiaTheme="minorEastAsia"/>
        </w:rPr>
        <w:t>。晉</w:t>
      </w:r>
      <w:r w:rsidRPr="00D2545B">
        <w:rPr>
          <w:rFonts w:asciiTheme="minorEastAsia" w:eastAsiaTheme="minorEastAsia"/>
        </w:rPr>
        <w:t>·</w:t>
      </w:r>
      <w:r w:rsidRPr="00D2545B">
        <w:rPr>
          <w:rFonts w:asciiTheme="minorEastAsia" w:eastAsiaTheme="minorEastAsia"/>
        </w:rPr>
        <w:t>地理志︰微陽縣屬上庸郡。沈約曰︰魏立建始縣，晉武帝改曰微陽。</w:t>
      </w:r>
      <w:r w:rsidRPr="00D2545B">
        <w:rPr>
          <w:rFonts w:asciiTheme="minorEastAsia" w:eastAsiaTheme="minorEastAsia"/>
        </w:rPr>
        <w:lastRenderedPageBreak/>
        <w:t>周武王之伐紂，庸、蜀、羌、髳、微、盧、彭、濮八國從之。竊意微陽縣蓋因古微國而得名，而史無其據。</w:t>
      </w:r>
      <w:r w:rsidRPr="00DE780C">
        <w:rPr>
          <w:rStyle w:val="01Text"/>
          <w:rFonts w:asciiTheme="minorEastAsia" w:eastAsiaTheme="minorEastAsia"/>
          <w:sz w:val="21"/>
        </w:rPr>
        <w:t>襲據西城。梁州刺史傅韶遣其子魏興太守弘之討石綏等，皆斬之，桓氏遂滅。韶，暢之孫也。</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西秦王乾歸攻秦略陽、南安、隴西諸郡，皆克之，徙民二萬五千戶於苑川及枹罕。</w:t>
      </w:r>
      <w:r w:rsidR="00934453" w:rsidRPr="00D2545B">
        <w:rPr>
          <w:rStyle w:val="00Text"/>
          <w:rFonts w:asciiTheme="minorEastAsia"/>
        </w:rPr>
        <w:t>枹，音膚。</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甲寅，葬魏主珪於盛樂金陵，諡曰宣武，廟號烈祖。</w:t>
      </w:r>
      <w:r w:rsidR="00934453" w:rsidRPr="00D2545B">
        <w:rPr>
          <w:rStyle w:val="00Text"/>
          <w:rFonts w:asciiTheme="minorEastAsia"/>
        </w:rPr>
        <w:t>宋高祖永初元年，魏改諡珪曰道武皇帝。</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劉毅固求追討盧循，長史王誕密言於劉裕曰︰</w:t>
      </w:r>
      <w:r w:rsidR="00D728F7">
        <w:rPr>
          <w:rFonts w:asciiTheme="minorEastAsia" w:hAnsi="等线" w:cs="等线" w:hint="eastAsia"/>
        </w:rPr>
        <w:t>「</w:t>
      </w:r>
      <w:r w:rsidR="00934453" w:rsidRPr="00DE780C">
        <w:rPr>
          <w:rFonts w:asciiTheme="minorEastAsia" w:hAnsi="等线" w:cs="等线" w:hint="eastAsia"/>
        </w:rPr>
        <w:t>毅旣喪敗，不宜復使立功。</w:t>
      </w:r>
      <w:r w:rsidR="00D728F7">
        <w:rPr>
          <w:rFonts w:asciiTheme="minorEastAsia" w:hAnsi="等线" w:cs="等线" w:hint="eastAsia"/>
        </w:rPr>
        <w:t>」</w:t>
      </w:r>
      <w:r w:rsidR="00934453" w:rsidRPr="00D2545B">
        <w:rPr>
          <w:rStyle w:val="00Text"/>
          <w:rFonts w:asciiTheme="minorEastAsia"/>
        </w:rPr>
        <w:t>喪，息浪翻。復，扶又翻；下無復同。</w:t>
      </w:r>
      <w:r w:rsidR="00934453" w:rsidRPr="00DE780C">
        <w:rPr>
          <w:rFonts w:asciiTheme="minorEastAsia"/>
        </w:rPr>
        <w:t>裕從之。冬，十月，裕帥兗州刺史劉藩、寧朔將軍檀韶、冠軍將軍劉敬宣等南擊盧循，</w:t>
      </w:r>
      <w:r w:rsidR="00934453" w:rsidRPr="00D2545B">
        <w:rPr>
          <w:rStyle w:val="00Text"/>
          <w:rFonts w:asciiTheme="minorEastAsia"/>
        </w:rPr>
        <w:t>帥，讀曰率；下同。冠，古玩翻。</w:t>
      </w:r>
      <w:r w:rsidR="00934453" w:rsidRPr="00DE780C">
        <w:rPr>
          <w:rFonts w:asciiTheme="minorEastAsia"/>
        </w:rPr>
        <w:t>以劉毅監太尉留府，後事皆委焉。</w:t>
      </w:r>
      <w:r w:rsidR="00934453" w:rsidRPr="00D2545B">
        <w:rPr>
          <w:rStyle w:val="00Text"/>
          <w:rFonts w:asciiTheme="minorEastAsia"/>
        </w:rPr>
        <w:t>監，工銜翻。</w:t>
      </w:r>
      <w:r w:rsidR="00934453" w:rsidRPr="00DE780C">
        <w:rPr>
          <w:rFonts w:asciiTheme="minorEastAsia"/>
        </w:rPr>
        <w:t>癸巳，裕發建康。</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徐道覆率衆三萬趣江陵，奄至破冢。</w:t>
      </w:r>
      <w:r w:rsidR="00934453" w:rsidRPr="00D2545B">
        <w:rPr>
          <w:rStyle w:val="00Text"/>
          <w:rFonts w:asciiTheme="minorEastAsia"/>
        </w:rPr>
        <w:t>破冢在江津之東。趣，七喻翻。</w:t>
      </w:r>
      <w:r w:rsidR="00934453" w:rsidRPr="00DE780C">
        <w:rPr>
          <w:rFonts w:asciiTheme="minorEastAsia"/>
        </w:rPr>
        <w:t>時魯宗之已還襄陽，追召不及，人情大震。或傳循已平京邑，遣道覆來為刺史，江、漢士民感劉道規焚書之恩，無復貳志。</w:t>
      </w:r>
      <w:r w:rsidR="00934453" w:rsidRPr="00D2545B">
        <w:rPr>
          <w:rStyle w:val="00Text"/>
          <w:rFonts w:asciiTheme="minorEastAsia"/>
        </w:rPr>
        <w:t>復，扶又翻。</w:t>
      </w:r>
      <w:r w:rsidR="00934453" w:rsidRPr="00DE780C">
        <w:rPr>
          <w:rFonts w:asciiTheme="minorEastAsia"/>
        </w:rPr>
        <w:t>道規使劉遵別為遊軍，自拒道覆於豫章口，前驅失利；遵自外橫擊，大破之，斬首萬餘級，赴水死者殆盡，道覆單舸走還湓口。</w:t>
      </w:r>
      <w:r w:rsidR="00934453" w:rsidRPr="00D2545B">
        <w:rPr>
          <w:rStyle w:val="00Text"/>
          <w:rFonts w:asciiTheme="minorEastAsia"/>
        </w:rPr>
        <w:t>湓，蒲奔翻。</w:t>
      </w:r>
      <w:r w:rsidR="00934453" w:rsidRPr="00DE780C">
        <w:rPr>
          <w:rFonts w:asciiTheme="minorEastAsia"/>
        </w:rPr>
        <w:t>初，道規使遵為遊軍，衆咸以為強敵在前，唯患衆少，不應分割見力，置無用之地。</w:t>
      </w:r>
      <w:r w:rsidR="00934453" w:rsidRPr="00D2545B">
        <w:rPr>
          <w:rStyle w:val="00Text"/>
          <w:rFonts w:asciiTheme="minorEastAsia"/>
        </w:rPr>
        <w:t>見，賢遍翻。</w:t>
      </w:r>
      <w:r w:rsidR="00934453" w:rsidRPr="00DE780C">
        <w:rPr>
          <w:rFonts w:asciiTheme="minorEastAsia"/>
        </w:rPr>
        <w:t>及破道覆，卒得遊軍之力，</w:t>
      </w:r>
      <w:r w:rsidR="00934453" w:rsidRPr="00D2545B">
        <w:rPr>
          <w:rStyle w:val="00Text"/>
          <w:rFonts w:asciiTheme="minorEastAsia"/>
        </w:rPr>
        <w:t>卒，子恤翻。</w:t>
      </w:r>
      <w:r w:rsidR="00934453" w:rsidRPr="00DE780C">
        <w:rPr>
          <w:rFonts w:asciiTheme="minorEastAsia"/>
        </w:rPr>
        <w:t>衆心乃服。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鮮卑僕渾、羌句豈、輸報、鄧若等帥戶二萬降于西秦。</w:t>
      </w:r>
      <w:r w:rsidR="00934453" w:rsidRPr="00D2545B">
        <w:rPr>
          <w:rFonts w:asciiTheme="minorEastAsia" w:eastAsiaTheme="minorEastAsia"/>
        </w:rPr>
        <w:t>鮮卑有僕渾部；句豈、輸報、鄧若則羌種也。句，古侯翻。</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王仲德等聞劉裕大軍且至，進攻范崇民於南陵；崇民戰艦夾屯西</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西</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兩</w:t>
      </w:r>
      <w:r w:rsidR="00D728F7">
        <w:rPr>
          <w:rStyle w:val="00Text"/>
          <w:rFonts w:asciiTheme="minorEastAsia"/>
        </w:rPr>
        <w:t>」</w:t>
      </w:r>
      <w:r w:rsidR="00934453" w:rsidRPr="00D2545B">
        <w:rPr>
          <w:rStyle w:val="00Text"/>
          <w:rFonts w:asciiTheme="minorEastAsia"/>
        </w:rPr>
        <w:t>；乙十一行本同；孔本同；張校同。</w:t>
      </w:r>
      <w:r w:rsidR="00D728F7">
        <w:rPr>
          <w:rStyle w:val="00Text"/>
          <w:rFonts w:asciiTheme="minorEastAsia"/>
        </w:rPr>
        <w:t>』</w:t>
      </w:r>
      <w:r w:rsidR="00934453" w:rsidRPr="00DE780C">
        <w:rPr>
          <w:rFonts w:asciiTheme="minorEastAsia"/>
        </w:rPr>
        <w:t>岸。</w:t>
      </w:r>
      <w:r w:rsidR="00934453" w:rsidRPr="00D2545B">
        <w:rPr>
          <w:rStyle w:val="00Text"/>
          <w:rFonts w:asciiTheme="minorEastAsia"/>
        </w:rPr>
        <w:t>艦，戶黯翻。</w:t>
      </w:r>
      <w:r w:rsidR="00934453" w:rsidRPr="00DE780C">
        <w:rPr>
          <w:rFonts w:asciiTheme="minorEastAsia"/>
        </w:rPr>
        <w:t>十一月，劉鍾自行覘賊，</w:t>
      </w:r>
      <w:r w:rsidR="00934453" w:rsidRPr="00D2545B">
        <w:rPr>
          <w:rStyle w:val="00Text"/>
          <w:rFonts w:asciiTheme="minorEastAsia"/>
        </w:rPr>
        <w:t>覘，丑廉翻，又丑豔翻。</w:t>
      </w:r>
      <w:r w:rsidR="00934453" w:rsidRPr="00DE780C">
        <w:rPr>
          <w:rFonts w:asciiTheme="minorEastAsia"/>
        </w:rPr>
        <w:t>天霧，賊鉤得其舸。鍾因帥左右攻艦戶，</w:t>
      </w:r>
      <w:r w:rsidR="00934453" w:rsidRPr="00D2545B">
        <w:rPr>
          <w:rStyle w:val="00Text"/>
          <w:rFonts w:asciiTheme="minorEastAsia"/>
        </w:rPr>
        <w:t>艦戶，今舟人謂之馬門。</w:t>
      </w:r>
      <w:r w:rsidR="00934453" w:rsidRPr="00DE780C">
        <w:rPr>
          <w:rFonts w:asciiTheme="minorEastAsia"/>
        </w:rPr>
        <w:t>賊遽閉戶拒之，鍾乃徐還，與仲德共攻崇民，崇民走。</w:t>
      </w:r>
      <w:r w:rsidR="00934453" w:rsidRPr="00D2545B">
        <w:rPr>
          <w:rStyle w:val="00Text"/>
          <w:rFonts w:asciiTheme="minorEastAsia"/>
        </w:rPr>
        <w:t>崇民走，則裕可徑進，循失湖口之險。</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癸丑，益州刺史鮑陋卒。譙道福陷巴東，殺守將溫祚、時延祖。</w:t>
      </w:r>
      <w:r w:rsidR="00934453" w:rsidRPr="00D2545B">
        <w:rPr>
          <w:rFonts w:asciiTheme="minorEastAsia" w:eastAsiaTheme="minorEastAsia"/>
        </w:rPr>
        <w:t>溫祚本巴東太守。時延祖自劉敬宣、黃虎之退皆屯巴東。將，卽亮翻。</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盧循兵守廣州者不以海道為虞。庚戌，孫處乘海奄至，會大霧，四面攻之，卽日拔其城。處撫其舊民，戮循親黨，勒兵謹守，分遣沈田子等擊嶺表諸郡。</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劉裕軍雷池。盧循揚聲不攻雷池，當乘流徑下；裕知其欲戰，十二月，己卯，進軍大雷。</w:t>
      </w:r>
      <w:r w:rsidR="00934453" w:rsidRPr="00D2545B">
        <w:rPr>
          <w:rStyle w:val="00Text"/>
          <w:rFonts w:asciiTheme="minorEastAsia"/>
        </w:rPr>
        <w:t>杜佑曰︰晉大雷戍，舒州望江縣是，今皖口之西有雷江口，卽其地。宋書·志云︰望江縣西岸有大雷江，自尋陽柴桑沿流三百里入江，卽望江縣。</w:t>
      </w:r>
      <w:r w:rsidR="00934453" w:rsidRPr="00DE780C">
        <w:rPr>
          <w:rFonts w:asciiTheme="minorEastAsia"/>
        </w:rPr>
        <w:t>庚辰，盧循、徐道覆帥衆數萬塞江而下，</w:t>
      </w:r>
      <w:r w:rsidR="00934453" w:rsidRPr="00D2545B">
        <w:rPr>
          <w:rStyle w:val="00Text"/>
          <w:rFonts w:asciiTheme="minorEastAsia"/>
        </w:rPr>
        <w:t>塞，悉則翻。</w:t>
      </w:r>
      <w:r w:rsidR="00934453" w:rsidRPr="00DE780C">
        <w:rPr>
          <w:rFonts w:asciiTheme="minorEastAsia"/>
        </w:rPr>
        <w:t>前後莫見舳艫之際。</w:t>
      </w:r>
      <w:r w:rsidR="00934453" w:rsidRPr="00D2545B">
        <w:rPr>
          <w:rStyle w:val="00Text"/>
          <w:rFonts w:asciiTheme="minorEastAsia"/>
        </w:rPr>
        <w:t>舳，音逐；艫，音盧。</w:t>
      </w:r>
      <w:r w:rsidR="00934453" w:rsidRPr="00DE780C">
        <w:rPr>
          <w:rFonts w:asciiTheme="minorEastAsia"/>
        </w:rPr>
        <w:t>裕悉出輕艦，帥衆軍齊力擊之；又分步騎屯於西岸，先備火具。裕以勁弩射循軍，</w:t>
      </w:r>
      <w:r w:rsidR="00934453" w:rsidRPr="00D2545B">
        <w:rPr>
          <w:rStyle w:val="00Text"/>
          <w:rFonts w:asciiTheme="minorEastAsia"/>
        </w:rPr>
        <w:t>射，而亦翻。</w:t>
      </w:r>
      <w:r w:rsidR="00934453" w:rsidRPr="00DE780C">
        <w:rPr>
          <w:rFonts w:asciiTheme="minorEastAsia"/>
        </w:rPr>
        <w:t>因風水之勢以蹙之。循艦悉泊西岸，岸上軍投火焚之，烟炎漲天；</w:t>
      </w:r>
      <w:r w:rsidR="00934453" w:rsidRPr="00D2545B">
        <w:rPr>
          <w:rStyle w:val="00Text"/>
          <w:rFonts w:asciiTheme="minorEastAsia"/>
        </w:rPr>
        <w:t>烟，與煙同。炎，讀曰燄。</w:t>
      </w:r>
      <w:r w:rsidR="00934453" w:rsidRPr="00DE780C">
        <w:rPr>
          <w:rFonts w:asciiTheme="minorEastAsia"/>
        </w:rPr>
        <w:t>循兵大敗，走還尋陽。將趣豫章，</w:t>
      </w:r>
      <w:r w:rsidR="00934453" w:rsidRPr="00D2545B">
        <w:rPr>
          <w:rStyle w:val="00Text"/>
          <w:rFonts w:asciiTheme="minorEastAsia"/>
        </w:rPr>
        <w:t>趣，七喻翻。</w:t>
      </w:r>
      <w:r w:rsidR="00934453" w:rsidRPr="00DE780C">
        <w:rPr>
          <w:rFonts w:asciiTheme="minorEastAsia"/>
        </w:rPr>
        <w:t>乃悉力栅斷左里；</w:t>
      </w:r>
      <w:r w:rsidR="00934453" w:rsidRPr="00D2545B">
        <w:rPr>
          <w:rStyle w:val="00Text"/>
          <w:rFonts w:asciiTheme="minorEastAsia"/>
        </w:rPr>
        <w:t>左里以其地在章江之左，故名。杜佑曰︰左里卽江州尋陽縣彭蠡湖口。斷，丁管翻。</w:t>
      </w:r>
      <w:r w:rsidR="00934453" w:rsidRPr="00DE780C">
        <w:rPr>
          <w:rFonts w:asciiTheme="minorEastAsia"/>
        </w:rPr>
        <w:t>丙申，裕軍至左里，不得進。裕麾兵將戰，所執麾竿折，幡沈于水，衆並怪懼。裕笑曰︰</w:t>
      </w:r>
      <w:r w:rsidR="00D728F7">
        <w:rPr>
          <w:rFonts w:asciiTheme="minorEastAsia"/>
        </w:rPr>
        <w:t>「</w:t>
      </w:r>
      <w:r w:rsidR="00934453" w:rsidRPr="00DE780C">
        <w:rPr>
          <w:rFonts w:asciiTheme="minorEastAsia"/>
        </w:rPr>
        <w:t>往年覆舟之戰，</w:t>
      </w:r>
      <w:r w:rsidR="00934453" w:rsidRPr="00D2545B">
        <w:rPr>
          <w:rStyle w:val="00Text"/>
          <w:rFonts w:asciiTheme="minorEastAsia"/>
        </w:rPr>
        <w:t>謂討桓玄與桓謙等戰時也。折，而設翻。沈，持林翻。</w:t>
      </w:r>
      <w:r w:rsidR="00934453" w:rsidRPr="00DE780C">
        <w:rPr>
          <w:rFonts w:asciiTheme="minorEastAsia"/>
        </w:rPr>
        <w:t>幡竿亦折，今者復然，</w:t>
      </w:r>
      <w:r w:rsidR="00934453" w:rsidRPr="00D2545B">
        <w:rPr>
          <w:rStyle w:val="00Text"/>
          <w:rFonts w:asciiTheme="minorEastAsia"/>
        </w:rPr>
        <w:t>復，扶又翻。</w:t>
      </w:r>
      <w:r w:rsidR="00934453" w:rsidRPr="00DE780C">
        <w:rPr>
          <w:rFonts w:asciiTheme="minorEastAsia"/>
        </w:rPr>
        <w:t>賊必破矣。</w:t>
      </w:r>
      <w:r w:rsidR="00D728F7">
        <w:rPr>
          <w:rFonts w:asciiTheme="minorEastAsia"/>
        </w:rPr>
        <w:t>」</w:t>
      </w:r>
      <w:r w:rsidR="00934453" w:rsidRPr="00DE780C">
        <w:rPr>
          <w:rFonts w:asciiTheme="minorEastAsia"/>
        </w:rPr>
        <w:t>卽攻栅而進，循兵雖殊死戰，弗能禁。循單舸走，</w:t>
      </w:r>
      <w:r w:rsidR="00934453" w:rsidRPr="00D2545B">
        <w:rPr>
          <w:rStyle w:val="00Text"/>
          <w:rFonts w:asciiTheme="minorEastAsia"/>
        </w:rPr>
        <w:t>舸，古我翻。</w:t>
      </w:r>
      <w:r w:rsidR="00934453" w:rsidRPr="00DE780C">
        <w:rPr>
          <w:rFonts w:asciiTheme="minorEastAsia"/>
        </w:rPr>
        <w:t>所殺及投水死者凡萬餘人。納其降附，宥其逼略，</w:t>
      </w:r>
      <w:r w:rsidR="00934453" w:rsidRPr="00D2545B">
        <w:rPr>
          <w:rStyle w:val="00Text"/>
          <w:rFonts w:asciiTheme="minorEastAsia"/>
        </w:rPr>
        <w:t>降，戶江翻。</w:t>
      </w:r>
      <w:r w:rsidR="00934453" w:rsidRPr="00DE780C">
        <w:rPr>
          <w:rFonts w:asciiTheme="minorEastAsia"/>
        </w:rPr>
        <w:t>遣劉藩、孟懷玉輕軍追之。循收散卒，尚有數千人，徑還番禺；</w:t>
      </w:r>
      <w:r w:rsidR="00934453" w:rsidRPr="00D2545B">
        <w:rPr>
          <w:rStyle w:val="00Text"/>
          <w:rFonts w:asciiTheme="minorEastAsia"/>
        </w:rPr>
        <w:t>番禺，音潘愚。</w:t>
      </w:r>
      <w:r w:rsidR="00934453" w:rsidRPr="00DE780C">
        <w:rPr>
          <w:rFonts w:asciiTheme="minorEastAsia"/>
        </w:rPr>
        <w:t>道覆走保始興。裕版建威將軍褚裕之行廣州刺史。裕之，裒之曾孫也。</w:t>
      </w:r>
      <w:r w:rsidR="00934453" w:rsidRPr="00D2545B">
        <w:rPr>
          <w:rStyle w:val="00Text"/>
          <w:rFonts w:asciiTheme="minorEastAsia"/>
        </w:rPr>
        <w:t>褚裒，崇德太后之父。裒，蒲侯翻。</w:t>
      </w:r>
      <w:r w:rsidR="00934453" w:rsidRPr="00DE780C">
        <w:rPr>
          <w:rFonts w:asciiTheme="minorEastAsia"/>
        </w:rPr>
        <w:t>裕還建康。劉毅惡劉穆之，每從容與裕言穆之權太重，</w:t>
      </w:r>
      <w:r w:rsidR="00934453" w:rsidRPr="00D2545B">
        <w:rPr>
          <w:rStyle w:val="00Text"/>
          <w:rFonts w:asciiTheme="minorEastAsia"/>
        </w:rPr>
        <w:t>惡，烏路翻。從，千容翻。</w:t>
      </w:r>
      <w:r w:rsidR="00934453" w:rsidRPr="00DE780C">
        <w:rPr>
          <w:rFonts w:asciiTheme="minorEastAsia"/>
        </w:rPr>
        <w:t>裕益親任之。</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燕廣川公萬泥、上谷公乳陳，自以宗室，有大功，</w:t>
      </w:r>
      <w:r w:rsidR="00934453" w:rsidRPr="00D2545B">
        <w:rPr>
          <w:rStyle w:val="00Text"/>
          <w:rFonts w:asciiTheme="minorEastAsia"/>
        </w:rPr>
        <w:t>慕容熙之死，萬泥、乳陳皆有功。</w:t>
      </w:r>
      <w:r w:rsidR="00934453" w:rsidRPr="00DE780C">
        <w:rPr>
          <w:rFonts w:asciiTheme="minorEastAsia"/>
        </w:rPr>
        <w:t>謂當入為公輔。燕王跋以二藩任重，久而弗徵，</w:t>
      </w:r>
      <w:r w:rsidR="00934453" w:rsidRPr="00D2545B">
        <w:rPr>
          <w:rStyle w:val="00Text"/>
          <w:rFonts w:asciiTheme="minorEastAsia"/>
        </w:rPr>
        <w:t>跋以萬泥為幽、平二州牧，鎭肥如；乳陳為幷、青二州牧，鎭白狼。</w:t>
      </w:r>
      <w:r w:rsidR="00934453" w:rsidRPr="00DE780C">
        <w:rPr>
          <w:rFonts w:asciiTheme="minorEastAsia"/>
        </w:rPr>
        <w:t>二人皆怨。是歲，乳陳密遣人告萬泥曰︰</w:t>
      </w:r>
      <w:r w:rsidR="00D728F7">
        <w:rPr>
          <w:rFonts w:asciiTheme="minorEastAsia"/>
        </w:rPr>
        <w:t>「</w:t>
      </w:r>
      <w:r w:rsidR="00934453" w:rsidRPr="00DE780C">
        <w:rPr>
          <w:rFonts w:asciiTheme="minorEastAsia"/>
        </w:rPr>
        <w:t>乳陳有至謀，願與叔父圖之。</w:t>
      </w:r>
      <w:r w:rsidR="00D728F7">
        <w:rPr>
          <w:rFonts w:asciiTheme="minorEastAsia"/>
        </w:rPr>
        <w:t>」</w:t>
      </w:r>
      <w:r w:rsidR="00934453" w:rsidRPr="00DE780C">
        <w:rPr>
          <w:rFonts w:asciiTheme="minorEastAsia"/>
        </w:rPr>
        <w:t>萬泥遂奔白狼，與乳陳俱叛，跋遣汲郡公弘與張興將步騎二萬討之。弘先遣使諭以禍福；萬泥欲降，乳陳不可。</w:t>
      </w:r>
      <w:r w:rsidR="00934453" w:rsidRPr="00D2545B">
        <w:rPr>
          <w:rStyle w:val="00Text"/>
          <w:rFonts w:asciiTheme="minorEastAsia"/>
        </w:rPr>
        <w:t>將，卽亮翻。騎，奇寄翻。使，疏吏翻。降，戶江翻；下同。</w:t>
      </w:r>
      <w:r w:rsidR="00934453" w:rsidRPr="00DE780C">
        <w:rPr>
          <w:rFonts w:asciiTheme="minorEastAsia"/>
        </w:rPr>
        <w:t>興謂弘曰︰</w:t>
      </w:r>
      <w:r w:rsidR="00D728F7">
        <w:rPr>
          <w:rFonts w:asciiTheme="minorEastAsia"/>
        </w:rPr>
        <w:t>「</w:t>
      </w:r>
      <w:r w:rsidR="00934453" w:rsidRPr="00DE780C">
        <w:rPr>
          <w:rFonts w:asciiTheme="minorEastAsia"/>
        </w:rPr>
        <w:t>賊明日出戰，今夜必來驚我營，宜為之備。</w:t>
      </w:r>
      <w:r w:rsidR="00D728F7">
        <w:rPr>
          <w:rFonts w:asciiTheme="minorEastAsia"/>
        </w:rPr>
        <w:t>」</w:t>
      </w:r>
      <w:r w:rsidR="00934453" w:rsidRPr="00DE780C">
        <w:rPr>
          <w:rFonts w:asciiTheme="minorEastAsia"/>
        </w:rPr>
        <w:t>弘乃密令人課草十束，畜火伏兵以待之。是夜，乳陳果遣壯士千餘人來斫營，衆火俱起，伏兵邀擊，俘斬無遺。萬泥、乳陳懼而出降，弘皆斬之。跋以范陽公素弗為大司馬，改封遼西公；弘為驃騎大將軍，改封中山公。</w:t>
      </w:r>
      <w:r w:rsidR="00934453" w:rsidRPr="00D2545B">
        <w:rPr>
          <w:rStyle w:val="00Text"/>
          <w:rFonts w:asciiTheme="minorEastAsia"/>
        </w:rPr>
        <w:t>驃，匹妙翻。騎，奇寄翻。</w:t>
      </w:r>
    </w:p>
    <w:p w:rsidR="00934453" w:rsidRPr="00DE780C" w:rsidRDefault="00934453" w:rsidP="00662EDA">
      <w:pPr>
        <w:pStyle w:val="1"/>
        <w:pageBreakBefore/>
        <w:spacing w:before="0" w:after="0" w:line="240" w:lineRule="auto"/>
        <w:rPr>
          <w:rFonts w:asciiTheme="minorEastAsia"/>
        </w:rPr>
      </w:pPr>
      <w:bookmarkStart w:id="334" w:name="Top_of_part0122_xhtml"/>
      <w:bookmarkStart w:id="335" w:name="_Toc23843100"/>
      <w:bookmarkStart w:id="336" w:name="_Toc33000848"/>
      <w:r w:rsidRPr="00DE780C">
        <w:rPr>
          <w:rFonts w:asciiTheme="minorEastAsia"/>
        </w:rPr>
        <w:lastRenderedPageBreak/>
        <w:t>資治通鑑卷第一百一十六</w:t>
      </w:r>
      <w:bookmarkEnd w:id="334"/>
      <w:bookmarkEnd w:id="335"/>
      <w:bookmarkEnd w:id="336"/>
    </w:p>
    <w:p w:rsidR="00934453" w:rsidRPr="00DE780C" w:rsidRDefault="00934453" w:rsidP="00662EDA">
      <w:pPr>
        <w:pStyle w:val="2"/>
        <w:spacing w:before="0" w:after="0" w:line="240" w:lineRule="auto"/>
        <w:rPr>
          <w:rFonts w:asciiTheme="minorEastAsia" w:eastAsiaTheme="minorEastAsia"/>
        </w:rPr>
      </w:pPr>
      <w:bookmarkStart w:id="337" w:name="Jin_Ji_San_Shi_Ba_Qi_Zhong_Guang"/>
      <w:bookmarkStart w:id="338" w:name="_Toc23843101"/>
      <w:bookmarkStart w:id="339" w:name="_Toc33000849"/>
      <w:r w:rsidRPr="00DE780C">
        <w:rPr>
          <w:rStyle w:val="03Text"/>
          <w:rFonts w:asciiTheme="minorEastAsia" w:eastAsiaTheme="minorEastAsia"/>
        </w:rPr>
        <w:t>晉紀三十八</w:t>
      </w:r>
      <w:r w:rsidRPr="00DE780C">
        <w:rPr>
          <w:rFonts w:asciiTheme="minorEastAsia" w:eastAsiaTheme="minorEastAsia"/>
        </w:rPr>
        <w:t>起重光大淵獻</w:t>
      </w:r>
      <w:r w:rsidR="00046F27" w:rsidRPr="00DE780C">
        <w:rPr>
          <w:rFonts w:asciiTheme="minorEastAsia" w:eastAsiaTheme="minorEastAsia"/>
        </w:rPr>
        <w:t>（</w:t>
      </w:r>
      <w:r w:rsidRPr="00DE780C">
        <w:rPr>
          <w:rFonts w:asciiTheme="minorEastAsia" w:eastAsiaTheme="minorEastAsia"/>
        </w:rPr>
        <w:t>辛亥</w:t>
      </w:r>
      <w:r w:rsidR="00046F27" w:rsidRPr="00DE780C">
        <w:rPr>
          <w:rFonts w:asciiTheme="minorEastAsia" w:eastAsiaTheme="minorEastAsia"/>
        </w:rPr>
        <w:t>）</w:t>
      </w:r>
      <w:r w:rsidRPr="00DE780C">
        <w:rPr>
          <w:rFonts w:asciiTheme="minorEastAsia" w:eastAsiaTheme="minorEastAsia"/>
        </w:rPr>
        <w:t>，盡閼逢攝提格</w:t>
      </w:r>
      <w:r w:rsidR="00046F27" w:rsidRPr="00DE780C">
        <w:rPr>
          <w:rFonts w:asciiTheme="minorEastAsia" w:eastAsiaTheme="minorEastAsia"/>
        </w:rPr>
        <w:t>（</w:t>
      </w:r>
      <w:r w:rsidRPr="00DE780C">
        <w:rPr>
          <w:rFonts w:asciiTheme="minorEastAsia" w:eastAsiaTheme="minorEastAsia"/>
        </w:rPr>
        <w:t>甲寅</w:t>
      </w:r>
      <w:r w:rsidR="00046F27" w:rsidRPr="00DE780C">
        <w:rPr>
          <w:rFonts w:asciiTheme="minorEastAsia" w:eastAsiaTheme="minorEastAsia"/>
        </w:rPr>
        <w:t>）</w:t>
      </w:r>
      <w:r w:rsidRPr="00DE780C">
        <w:rPr>
          <w:rFonts w:asciiTheme="minorEastAsia" w:eastAsiaTheme="minorEastAsia"/>
        </w:rPr>
        <w:t>，凡四年。</w:t>
      </w:r>
      <w:bookmarkEnd w:id="337"/>
      <w:bookmarkEnd w:id="338"/>
      <w:bookmarkEnd w:id="33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安皇帝辛</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義熙七年</w:t>
      </w:r>
      <w:r w:rsidR="00046F27" w:rsidRPr="00D2545B">
        <w:rPr>
          <w:rFonts w:asciiTheme="minorEastAsia" w:eastAsiaTheme="minorEastAsia" w:hAnsi="宋体" w:cs="宋体" w:hint="eastAsia"/>
        </w:rPr>
        <w:t>（</w:t>
      </w:r>
      <w:r w:rsidR="00934453" w:rsidRPr="00D2545B">
        <w:rPr>
          <w:rFonts w:asciiTheme="minorEastAsia" w:eastAsiaTheme="minorEastAsia"/>
        </w:rPr>
        <w:t>辛亥、四一一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春，正月，己未，劉裕還建康。</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秦廣平公弼有寵於秦王興，為雍州刺史，鎭安定。</w:t>
      </w:r>
      <w:r w:rsidR="00934453" w:rsidRPr="00D2545B">
        <w:rPr>
          <w:rStyle w:val="00Text"/>
          <w:rFonts w:asciiTheme="minorEastAsia"/>
        </w:rPr>
        <w:t>姚秦分嶺北五郡置雍州刺史，鎭安定。雍，於用翻。</w:t>
      </w:r>
      <w:r w:rsidR="00934453" w:rsidRPr="00DE780C">
        <w:rPr>
          <w:rFonts w:asciiTheme="minorEastAsia"/>
        </w:rPr>
        <w:t>姜紀諂附於弼，勸弼結興左右以求入朝。興徵弼為尚書令、侍中、大將軍。弼遂傾身結納朝士，</w:t>
      </w:r>
      <w:r w:rsidR="00934453" w:rsidRPr="00D2545B">
        <w:rPr>
          <w:rStyle w:val="00Text"/>
          <w:rFonts w:asciiTheme="minorEastAsia"/>
        </w:rPr>
        <w:t>朝，直遙翻。</w:t>
      </w:r>
      <w:r w:rsidR="00934453" w:rsidRPr="00DE780C">
        <w:rPr>
          <w:rFonts w:asciiTheme="minorEastAsia"/>
        </w:rPr>
        <w:t>收采名勢，以傾東宮；國人惡之。</w:t>
      </w:r>
      <w:r w:rsidR="00934453" w:rsidRPr="00D2545B">
        <w:rPr>
          <w:rStyle w:val="00Text"/>
          <w:rFonts w:asciiTheme="minorEastAsia"/>
        </w:rPr>
        <w:t>惡，烏路翻。</w:t>
      </w:r>
      <w:r w:rsidR="00934453" w:rsidRPr="00DE780C">
        <w:rPr>
          <w:rFonts w:asciiTheme="minorEastAsia"/>
        </w:rPr>
        <w:t>會興以西北多叛亂，欲命重將鎭撫之；</w:t>
      </w:r>
      <w:r w:rsidR="00934453" w:rsidRPr="00D2545B">
        <w:rPr>
          <w:rStyle w:val="00Text"/>
          <w:rFonts w:asciiTheme="minorEastAsia"/>
        </w:rPr>
        <w:t>將，卽亮翻；下待將同。</w:t>
      </w:r>
      <w:r w:rsidR="00934453" w:rsidRPr="00DE780C">
        <w:rPr>
          <w:rFonts w:asciiTheme="minorEastAsia"/>
        </w:rPr>
        <w:t>隴東太守郭播請使弼出鎭；</w:t>
      </w:r>
      <w:r w:rsidR="00934453" w:rsidRPr="00D2545B">
        <w:rPr>
          <w:rStyle w:val="00Text"/>
          <w:rFonts w:asciiTheme="minorEastAsia"/>
        </w:rPr>
        <w:t>魏收地形志有隴東郡，領涇陽、祖厲、撫夷三縣，不載立郡之始，蓋苻、姚所置也。西魏置隴東於汧源，唐之隴州是也。</w:t>
      </w:r>
      <w:r w:rsidR="00934453" w:rsidRPr="00DE780C">
        <w:rPr>
          <w:rFonts w:asciiTheme="minorEastAsia"/>
        </w:rPr>
        <w:t>興不從，以太常索稜為太尉、領隴西內史，使招撫西秦。</w:t>
      </w:r>
      <w:r w:rsidR="00934453" w:rsidRPr="00D2545B">
        <w:rPr>
          <w:rStyle w:val="00Text"/>
          <w:rFonts w:asciiTheme="minorEastAsia"/>
        </w:rPr>
        <w:t>為索稜降西秦張本。索，昔各翻。</w:t>
      </w:r>
      <w:r w:rsidR="00934453" w:rsidRPr="00DE780C">
        <w:rPr>
          <w:rFonts w:asciiTheme="minorEastAsia"/>
        </w:rPr>
        <w:t>西秦王乾歸遣使送所掠守宰，謝罪請降。</w:t>
      </w:r>
      <w:r w:rsidR="00934453" w:rsidRPr="00D2545B">
        <w:rPr>
          <w:rStyle w:val="00Text"/>
          <w:rFonts w:asciiTheme="minorEastAsia"/>
        </w:rPr>
        <w:t>謂去年克南安、略陽、隴西諸郡所得守宰也。使，疏吏翻。降，戶江翻。</w:t>
      </w:r>
      <w:r w:rsidR="00934453" w:rsidRPr="00DE780C">
        <w:rPr>
          <w:rFonts w:asciiTheme="minorEastAsia"/>
        </w:rPr>
        <w:t>興遣鴻臚拜乾歸督隴西·嶺北·</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北</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匈奴</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雜胡諸軍事、征西大將軍、河州牧、單于、河南王，太子熾磐為鎭西將軍、左賢王、平昌公。</w:t>
      </w:r>
      <w:r w:rsidR="00934453" w:rsidRPr="00D2545B">
        <w:rPr>
          <w:rStyle w:val="00Text"/>
          <w:rFonts w:asciiTheme="minorEastAsia"/>
        </w:rPr>
        <w:t>臚，陵如翻。單，音蟬。熾，昌志翻。</w:t>
      </w:r>
    </w:p>
    <w:p w:rsidR="00934453" w:rsidRPr="00DE780C" w:rsidRDefault="00934453" w:rsidP="00662EDA">
      <w:pPr>
        <w:rPr>
          <w:rFonts w:asciiTheme="minorEastAsia"/>
        </w:rPr>
      </w:pPr>
      <w:r w:rsidRPr="00DE780C">
        <w:rPr>
          <w:rFonts w:asciiTheme="minorEastAsia"/>
        </w:rPr>
        <w:t>興命羣臣搜舉賢才。右僕射梁喜曰︰</w:t>
      </w:r>
      <w:r w:rsidR="00D728F7">
        <w:rPr>
          <w:rFonts w:asciiTheme="minorEastAsia"/>
        </w:rPr>
        <w:t>「</w:t>
      </w:r>
      <w:r w:rsidRPr="00DE780C">
        <w:rPr>
          <w:rFonts w:asciiTheme="minorEastAsia"/>
        </w:rPr>
        <w:t>臣累受詔而未得其人，可謂世之乏才。</w:t>
      </w:r>
      <w:r w:rsidR="00D728F7">
        <w:rPr>
          <w:rFonts w:asciiTheme="minorEastAsia"/>
        </w:rPr>
        <w:t>」</w:t>
      </w:r>
      <w:r w:rsidRPr="00DE780C">
        <w:rPr>
          <w:rFonts w:asciiTheme="minorEastAsia"/>
        </w:rPr>
        <w:t>興曰︰</w:t>
      </w:r>
      <w:r w:rsidR="00D728F7">
        <w:rPr>
          <w:rFonts w:asciiTheme="minorEastAsia"/>
        </w:rPr>
        <w:t>「</w:t>
      </w:r>
      <w:r w:rsidRPr="00DE780C">
        <w:rPr>
          <w:rFonts w:asciiTheme="minorEastAsia"/>
        </w:rPr>
        <w:t>自古帝王之興，未嘗取相於昔人，</w:t>
      </w:r>
      <w:r w:rsidRPr="00D2545B">
        <w:rPr>
          <w:rStyle w:val="00Text"/>
          <w:rFonts w:asciiTheme="minorEastAsia"/>
        </w:rPr>
        <w:t>相，息亮翻。</w:t>
      </w:r>
      <w:r w:rsidRPr="00DE780C">
        <w:rPr>
          <w:rFonts w:asciiTheme="minorEastAsia"/>
        </w:rPr>
        <w:t>待將於將來，隨時任才，皆能致治。</w:t>
      </w:r>
      <w:r w:rsidRPr="00D2545B">
        <w:rPr>
          <w:rStyle w:val="00Text"/>
          <w:rFonts w:asciiTheme="minorEastAsia"/>
        </w:rPr>
        <w:t>將，卽亮翻。治，直吏翻。</w:t>
      </w:r>
      <w:r w:rsidRPr="00DE780C">
        <w:rPr>
          <w:rFonts w:asciiTheme="minorEastAsia"/>
        </w:rPr>
        <w:t>卿自識拔不明，豈得遠誣四海乎？</w:t>
      </w:r>
      <w:r w:rsidR="00D728F7">
        <w:rPr>
          <w:rFonts w:asciiTheme="minorEastAsia"/>
        </w:rPr>
        <w:t>」</w:t>
      </w:r>
      <w:r w:rsidRPr="00DE780C">
        <w:rPr>
          <w:rFonts w:asciiTheme="minorEastAsia"/>
        </w:rPr>
        <w:t>羣臣咸悅。</w:t>
      </w:r>
      <w:r w:rsidRPr="00D2545B">
        <w:rPr>
          <w:rStyle w:val="00Text"/>
          <w:rFonts w:asciiTheme="minorEastAsia"/>
        </w:rPr>
        <w:t>姚興之折梁喜誠是矣，羣臣體興之意而明揚仄陋者誰乎？此所謂好虛名而無實用者也。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秦姚詳屯杏城，為夏王勃勃所逼，</w:t>
      </w:r>
      <w:r w:rsidR="00934453" w:rsidRPr="00D2545B">
        <w:rPr>
          <w:rStyle w:val="00Text"/>
          <w:rFonts w:asciiTheme="minorEastAsia"/>
        </w:rPr>
        <w:t>夏，戶雅翻。</w:t>
      </w:r>
      <w:r w:rsidR="00934453" w:rsidRPr="00DE780C">
        <w:rPr>
          <w:rFonts w:asciiTheme="minorEastAsia"/>
        </w:rPr>
        <w:t>南奔大蘇；勃勃遣平東將軍鹿弈干追斬之，盡俘其衆。勃勃南攻安定，破尚書楊佛嵩于青石北原，降其衆四萬五千；</w:t>
      </w:r>
      <w:r w:rsidR="00934453" w:rsidRPr="00D2545B">
        <w:rPr>
          <w:rStyle w:val="00Text"/>
          <w:rFonts w:asciiTheme="minorEastAsia"/>
        </w:rPr>
        <w:t>降，戶江翻。</w:t>
      </w:r>
      <w:r w:rsidR="00934453" w:rsidRPr="00DE780C">
        <w:rPr>
          <w:rFonts w:asciiTheme="minorEastAsia"/>
        </w:rPr>
        <w:t>進攻東鄕，下之，徙三千餘戶于貳城。秦鎭北參軍王買德奔夏，夏王勃勃問以滅秦之策，買德曰︰</w:t>
      </w:r>
      <w:r w:rsidR="00D728F7">
        <w:rPr>
          <w:rFonts w:asciiTheme="minorEastAsia"/>
        </w:rPr>
        <w:t>「</w:t>
      </w:r>
      <w:r w:rsidR="00934453" w:rsidRPr="00DE780C">
        <w:rPr>
          <w:rFonts w:asciiTheme="minorEastAsia"/>
        </w:rPr>
        <w:t>秦德雖衰，藩鎭猶固，願且蓄力以待之。</w:t>
      </w:r>
      <w:r w:rsidR="00D728F7">
        <w:rPr>
          <w:rFonts w:asciiTheme="minorEastAsia"/>
        </w:rPr>
        <w:t>」</w:t>
      </w:r>
      <w:r w:rsidR="00934453" w:rsidRPr="00DE780C">
        <w:rPr>
          <w:rFonts w:asciiTheme="minorEastAsia"/>
        </w:rPr>
        <w:t>勃勃以買德為軍師中郞將。</w:t>
      </w:r>
      <w:r w:rsidR="00934453" w:rsidRPr="00D2545B">
        <w:rPr>
          <w:rStyle w:val="00Text"/>
          <w:rFonts w:asciiTheme="minorEastAsia"/>
        </w:rPr>
        <w:t>買德遂為夏之謀臣。</w:t>
      </w:r>
      <w:r w:rsidR="00934453" w:rsidRPr="00DE780C">
        <w:rPr>
          <w:rFonts w:asciiTheme="minorEastAsia"/>
        </w:rPr>
        <w:t>秦王興遣衞大將軍常山公顯迎姚詳，弗及，遂屯杏城。</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劉藩帥孟懷玉等諸將追盧循至嶺表，</w:t>
      </w:r>
      <w:r w:rsidR="00934453" w:rsidRPr="00D2545B">
        <w:rPr>
          <w:rStyle w:val="00Text"/>
          <w:rFonts w:asciiTheme="minorEastAsia"/>
        </w:rPr>
        <w:t>帥，讀曰率。</w:t>
      </w:r>
      <w:r w:rsidR="00934453" w:rsidRPr="00DE780C">
        <w:rPr>
          <w:rFonts w:asciiTheme="minorEastAsia"/>
        </w:rPr>
        <w:t>二月，壬午，懷玉克始興，斬徐道覆。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河南王乾歸徙鮮卑僕渾部三千餘戶于度堅城，</w:t>
      </w:r>
      <w:r w:rsidR="00934453" w:rsidRPr="00D2545B">
        <w:rPr>
          <w:rFonts w:asciiTheme="minorEastAsia" w:eastAsiaTheme="minorEastAsia"/>
        </w:rPr>
        <w:t>僕渾降乾歸見上卷上年。度堅城卽乞伏先所都度堅山城也。</w:t>
      </w:r>
      <w:r w:rsidR="00934453" w:rsidRPr="00DE780C">
        <w:rPr>
          <w:rStyle w:val="01Text"/>
          <w:rFonts w:asciiTheme="minorEastAsia" w:eastAsiaTheme="minorEastAsia"/>
          <w:sz w:val="21"/>
        </w:rPr>
        <w:t>以子敕勃為秦興太守以鎭之。</w:t>
      </w:r>
      <w:r w:rsidR="00934453" w:rsidRPr="00D2545B">
        <w:rPr>
          <w:rFonts w:asciiTheme="minorEastAsia" w:eastAsiaTheme="minorEastAsia"/>
        </w:rPr>
        <w:t>乞伏乾歸本建國號曰秦，故置秦興郡于度堅山。</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焦朗猶據姑臧，</w:t>
      </w:r>
      <w:r w:rsidR="00934453" w:rsidRPr="00D2545B">
        <w:rPr>
          <w:rStyle w:val="00Text"/>
          <w:rFonts w:asciiTheme="minorEastAsia"/>
        </w:rPr>
        <w:t>朗據姑臧見上卷上年。</w:t>
      </w:r>
      <w:r w:rsidR="00934453" w:rsidRPr="00DE780C">
        <w:rPr>
          <w:rFonts w:asciiTheme="minorEastAsia"/>
        </w:rPr>
        <w:t>沮渠蒙遜攻拔其城，</w:t>
      </w:r>
      <w:r w:rsidR="00934453" w:rsidRPr="00D2545B">
        <w:rPr>
          <w:rStyle w:val="00Text"/>
          <w:rFonts w:asciiTheme="minorEastAsia"/>
        </w:rPr>
        <w:t>沮，子余翻。</w:t>
      </w:r>
      <w:r w:rsidR="00934453" w:rsidRPr="00DE780C">
        <w:rPr>
          <w:rFonts w:asciiTheme="minorEastAsia"/>
        </w:rPr>
        <w:t>執朗而宥之；以其弟拏為秦州刺史，鎭姑臧。</w:t>
      </w:r>
      <w:r w:rsidR="00934453" w:rsidRPr="00D2545B">
        <w:rPr>
          <w:rStyle w:val="00Text"/>
          <w:rFonts w:asciiTheme="minorEastAsia"/>
        </w:rPr>
        <w:t>拏，女居翻。</w:t>
      </w:r>
      <w:r w:rsidR="00934453" w:rsidRPr="00DE780C">
        <w:rPr>
          <w:rFonts w:asciiTheme="minorEastAsia"/>
        </w:rPr>
        <w:t>遂伐南涼，圍樂都，</w:t>
      </w:r>
      <w:r w:rsidR="00934453" w:rsidRPr="00D2545B">
        <w:rPr>
          <w:rStyle w:val="00Text"/>
          <w:rFonts w:asciiTheme="minorEastAsia"/>
        </w:rPr>
        <w:t>樂，音洛。</w:t>
      </w:r>
      <w:r w:rsidR="00934453" w:rsidRPr="00DE780C">
        <w:rPr>
          <w:rFonts w:asciiTheme="minorEastAsia"/>
        </w:rPr>
        <w:t>三旬不克；南涼王傉檀以子安周為質，乃還。</w:t>
      </w:r>
      <w:r w:rsidR="00934453" w:rsidRPr="00D2545B">
        <w:rPr>
          <w:rStyle w:val="00Text"/>
          <w:rFonts w:asciiTheme="minorEastAsia"/>
        </w:rPr>
        <w:t>質，音致。</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吐谷渾樹洛干伐南涼，敗南涼太子虎臺。</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南涼王傉檀欲復伐沮渠蒙遜，邯川護軍孟愷諫曰︰</w:t>
      </w:r>
      <w:r w:rsidR="00934453" w:rsidRPr="00D2545B">
        <w:rPr>
          <w:rStyle w:val="00Text"/>
          <w:rFonts w:asciiTheme="minorEastAsia"/>
        </w:rPr>
        <w:t>復，扶又翻。水經︰河水自西平郡東流，逕澆河郡故城北，又東逕石城南，又東逕邯川城南。劉昫曰︰廓州化隆縣東，古邯川地。杜佑曰︰後漢和帝時，侯霸置東、西邯屯田五部。邯，水名也，分流左右，在寧塞郡。據唐志，寧塞本澆河郡，唐玄宗天寶中更名；今之廓州。</w:t>
      </w:r>
      <w:r w:rsidR="00D728F7">
        <w:rPr>
          <w:rFonts w:asciiTheme="minorEastAsia"/>
        </w:rPr>
        <w:t>「</w:t>
      </w:r>
      <w:r w:rsidR="00934453" w:rsidRPr="00DE780C">
        <w:rPr>
          <w:rFonts w:asciiTheme="minorEastAsia"/>
        </w:rPr>
        <w:t>蒙遜新幷姑臧，凶勢方盛，不可攻也。</w:t>
      </w:r>
      <w:r w:rsidR="00D728F7">
        <w:rPr>
          <w:rFonts w:asciiTheme="minorEastAsia"/>
        </w:rPr>
        <w:t>」</w:t>
      </w:r>
      <w:r w:rsidR="00934453" w:rsidRPr="00DE780C">
        <w:rPr>
          <w:rFonts w:asciiTheme="minorEastAsia"/>
        </w:rPr>
        <w:t>傉檀不從，五道俱進，至番禾、苕藋，</w:t>
      </w:r>
      <w:r w:rsidR="00934453" w:rsidRPr="00D2545B">
        <w:rPr>
          <w:rStyle w:val="00Text"/>
          <w:rFonts w:asciiTheme="minorEastAsia"/>
        </w:rPr>
        <w:t>番，音盤。藋，徒弔翻。</w:t>
      </w:r>
      <w:r w:rsidR="00934453" w:rsidRPr="00DE780C">
        <w:rPr>
          <w:rFonts w:asciiTheme="minorEastAsia"/>
        </w:rPr>
        <w:t>掠五千餘戶而還。</w:t>
      </w:r>
      <w:r w:rsidR="00934453" w:rsidRPr="00D2545B">
        <w:rPr>
          <w:rStyle w:val="00Text"/>
          <w:rFonts w:asciiTheme="minorEastAsia"/>
        </w:rPr>
        <w:t>還，從宣翻，又如字；下同。</w:t>
      </w:r>
      <w:r w:rsidR="00934453" w:rsidRPr="00DE780C">
        <w:rPr>
          <w:rFonts w:asciiTheme="minorEastAsia"/>
        </w:rPr>
        <w:t>將軍屈右曰︰</w:t>
      </w:r>
      <w:r w:rsidR="00D728F7">
        <w:rPr>
          <w:rFonts w:asciiTheme="minorEastAsia"/>
        </w:rPr>
        <w:t>「</w:t>
      </w:r>
      <w:r w:rsidR="00934453" w:rsidRPr="00DE780C">
        <w:rPr>
          <w:rFonts w:asciiTheme="minorEastAsia"/>
        </w:rPr>
        <w:t>今旣獲利，宜倍道旋師，早度險阨。蒙遜善用兵，若輕軍猝至，大敵外逼，徙戶內叛，此危道也。</w:t>
      </w:r>
      <w:r w:rsidR="00D728F7">
        <w:rPr>
          <w:rFonts w:asciiTheme="minorEastAsia"/>
        </w:rPr>
        <w:t>」</w:t>
      </w:r>
      <w:r w:rsidR="00934453" w:rsidRPr="00DE780C">
        <w:rPr>
          <w:rFonts w:asciiTheme="minorEastAsia"/>
        </w:rPr>
        <w:t>衞尉伊力延曰︰</w:t>
      </w:r>
      <w:r w:rsidR="00D728F7">
        <w:rPr>
          <w:rFonts w:asciiTheme="minorEastAsia"/>
        </w:rPr>
        <w:t>「</w:t>
      </w:r>
      <w:r w:rsidR="00934453" w:rsidRPr="00DE780C">
        <w:rPr>
          <w:rFonts w:asciiTheme="minorEastAsia"/>
        </w:rPr>
        <w:t>彼步我騎，</w:t>
      </w:r>
      <w:r w:rsidR="00934453" w:rsidRPr="00D2545B">
        <w:rPr>
          <w:rStyle w:val="00Text"/>
          <w:rFonts w:asciiTheme="minorEastAsia"/>
        </w:rPr>
        <w:t>騎，奇寄翻。</w:t>
      </w:r>
      <w:r w:rsidR="00934453" w:rsidRPr="00DE780C">
        <w:rPr>
          <w:rFonts w:asciiTheme="minorEastAsia"/>
        </w:rPr>
        <w:t>勢不相及。今倍道而歸則示弱，且捐棄資財，非計也。</w:t>
      </w:r>
      <w:r w:rsidR="00D728F7">
        <w:rPr>
          <w:rFonts w:asciiTheme="minorEastAsia"/>
        </w:rPr>
        <w:t>」</w:t>
      </w:r>
      <w:r w:rsidR="00934453" w:rsidRPr="00DE780C">
        <w:rPr>
          <w:rFonts w:asciiTheme="minorEastAsia"/>
        </w:rPr>
        <w:t>俄而昏霧風雨，蒙遜兵大至，傉檀敗走。蒙遜進圍樂都，傉檀嬰城固守，以子染干為質以請和，</w:t>
      </w:r>
      <w:r w:rsidR="00934453" w:rsidRPr="00D2545B">
        <w:rPr>
          <w:rStyle w:val="00Text"/>
          <w:rFonts w:asciiTheme="minorEastAsia"/>
        </w:rPr>
        <w:t>質，音致。</w:t>
      </w:r>
      <w:r w:rsidR="00934453" w:rsidRPr="00DE780C">
        <w:rPr>
          <w:rFonts w:asciiTheme="minorEastAsia"/>
        </w:rPr>
        <w:t>蒙遜乃還。</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三月，劉裕始受太尉、中書監，</w:t>
      </w:r>
      <w:r w:rsidR="00934453" w:rsidRPr="00D2545B">
        <w:rPr>
          <w:rStyle w:val="00Text"/>
          <w:rFonts w:asciiTheme="minorEastAsia"/>
        </w:rPr>
        <w:t>加太尉見上卷五年。加中書監見六年。</w:t>
      </w:r>
      <w:r w:rsidR="00934453" w:rsidRPr="00DE780C">
        <w:rPr>
          <w:rFonts w:asciiTheme="minorEastAsia"/>
        </w:rPr>
        <w:t>以劉穆之為太尉司馬，陳郡殷景仁為行參軍。</w:t>
      </w:r>
      <w:r w:rsidR="00934453" w:rsidRPr="00D2545B">
        <w:rPr>
          <w:rStyle w:val="00Text"/>
          <w:rFonts w:asciiTheme="minorEastAsia"/>
        </w:rPr>
        <w:t>行參軍，未得與參軍事班也，註已見前。</w:t>
      </w:r>
      <w:r w:rsidR="00934453" w:rsidRPr="00DE780C">
        <w:rPr>
          <w:rFonts w:asciiTheme="minorEastAsia"/>
        </w:rPr>
        <w:t>裕問穆之曰︰</w:t>
      </w:r>
      <w:r w:rsidR="00D728F7">
        <w:rPr>
          <w:rFonts w:asciiTheme="minorEastAsia"/>
        </w:rPr>
        <w:t>「</w:t>
      </w:r>
      <w:r w:rsidR="00934453" w:rsidRPr="00DE780C">
        <w:rPr>
          <w:rFonts w:asciiTheme="minorEastAsia"/>
        </w:rPr>
        <w:t>孟昶參佐誰堪入我府者？</w:t>
      </w:r>
      <w:r w:rsidR="00D728F7">
        <w:rPr>
          <w:rFonts w:asciiTheme="minorEastAsia"/>
        </w:rPr>
        <w:t>」</w:t>
      </w:r>
      <w:r w:rsidR="00934453" w:rsidRPr="00DE780C">
        <w:rPr>
          <w:rFonts w:asciiTheme="minorEastAsia"/>
        </w:rPr>
        <w:t>穆之舉前建威中兵參軍謝晦。晦，安兄據之曾孫也，</w:t>
      </w:r>
      <w:r w:rsidR="00934453" w:rsidRPr="00D2545B">
        <w:rPr>
          <w:rStyle w:val="00Text"/>
          <w:rFonts w:asciiTheme="minorEastAsia"/>
        </w:rPr>
        <w:t>孟昶為建威將軍，辟晦為中兵參軍。</w:t>
      </w:r>
      <w:r w:rsidR="00934453" w:rsidRPr="00DE780C">
        <w:rPr>
          <w:rFonts w:asciiTheme="minorEastAsia"/>
        </w:rPr>
        <w:t>裕卽命為參軍。裕嘗訊囚，其旦，刑獄參軍有疾，以晦代之；於車中一覽訊牒，催促便下。</w:t>
      </w:r>
      <w:r w:rsidR="00934453" w:rsidRPr="00D2545B">
        <w:rPr>
          <w:rStyle w:val="00Text"/>
          <w:rFonts w:asciiTheme="minorEastAsia"/>
        </w:rPr>
        <w:t>下，遐稼翻。</w:t>
      </w:r>
      <w:r w:rsidR="00934453" w:rsidRPr="00DE780C">
        <w:rPr>
          <w:rFonts w:asciiTheme="minorEastAsia"/>
        </w:rPr>
        <w:t>相府多事，</w:t>
      </w:r>
      <w:r w:rsidR="00934453" w:rsidRPr="00D2545B">
        <w:rPr>
          <w:rStyle w:val="00Text"/>
          <w:rFonts w:asciiTheme="minorEastAsia"/>
        </w:rPr>
        <w:t>相，息亮翻。</w:t>
      </w:r>
      <w:r w:rsidR="00934453" w:rsidRPr="00DE780C">
        <w:rPr>
          <w:rFonts w:asciiTheme="minorEastAsia"/>
        </w:rPr>
        <w:t>獄繫殷積，晦隨問酬辨，曾無違謬；裕由是奇之，卽日署刑獄賊曹。</w:t>
      </w:r>
      <w:r w:rsidR="00934453" w:rsidRPr="00D2545B">
        <w:rPr>
          <w:rStyle w:val="00Text"/>
          <w:rFonts w:asciiTheme="minorEastAsia"/>
        </w:rPr>
        <w:t>刑獄蓋分民曹、賊曹，賊曹掌盜賊事。宋志，諸府參軍有長流賊曹、刑獄賊曹、城局賊曹；刑獄無民曹。謝晦為參軍，未掌曹職，今乃升署。</w:t>
      </w:r>
      <w:r w:rsidR="00934453" w:rsidRPr="00DE780C">
        <w:rPr>
          <w:rFonts w:asciiTheme="minorEastAsia"/>
        </w:rPr>
        <w:t>晦美風姿，善言笑，博贍多通，</w:t>
      </w:r>
      <w:r w:rsidR="00934453" w:rsidRPr="00D2545B">
        <w:rPr>
          <w:rStyle w:val="00Text"/>
          <w:rFonts w:asciiTheme="minorEastAsia"/>
        </w:rPr>
        <w:t>贍，時豔翻。</w:t>
      </w:r>
      <w:r w:rsidR="00934453" w:rsidRPr="00DE780C">
        <w:rPr>
          <w:rFonts w:asciiTheme="minorEastAsia"/>
        </w:rPr>
        <w:t>裕深加賞愛。</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盧循行收兵至番禺，遂圍之，孫處拒守二十餘日。</w:t>
      </w:r>
      <w:r w:rsidR="00934453" w:rsidRPr="00D2545B">
        <w:rPr>
          <w:rStyle w:val="00Text"/>
          <w:rFonts w:asciiTheme="minorEastAsia"/>
        </w:rPr>
        <w:t>番禺，音潘愚。處，昌呂翻。</w:t>
      </w:r>
      <w:r w:rsidR="00934453" w:rsidRPr="00DE780C">
        <w:rPr>
          <w:rFonts w:asciiTheme="minorEastAsia"/>
        </w:rPr>
        <w:t>沈田子言於劉藩曰︰</w:t>
      </w:r>
      <w:r w:rsidR="00D728F7">
        <w:rPr>
          <w:rFonts w:asciiTheme="minorEastAsia"/>
        </w:rPr>
        <w:t>「</w:t>
      </w:r>
      <w:r w:rsidR="00934453" w:rsidRPr="00DE780C">
        <w:rPr>
          <w:rFonts w:asciiTheme="minorEastAsia"/>
        </w:rPr>
        <w:t>番禺城雖險固，本賊之巢穴；今循圍之，或有內變。且孫季高衆力寡弱，</w:t>
      </w:r>
      <w:r w:rsidR="00934453" w:rsidRPr="00D2545B">
        <w:rPr>
          <w:rStyle w:val="00Text"/>
          <w:rFonts w:asciiTheme="minorEastAsia"/>
        </w:rPr>
        <w:t>孫處，字季高。</w:t>
      </w:r>
      <w:r w:rsidR="00934453" w:rsidRPr="00DE780C">
        <w:rPr>
          <w:rFonts w:asciiTheme="minorEastAsia"/>
        </w:rPr>
        <w:t>不能持久，若使賊還據廣州，凶勢復振矣。</w:t>
      </w:r>
      <w:r w:rsidR="00D728F7">
        <w:rPr>
          <w:rFonts w:asciiTheme="minorEastAsia"/>
        </w:rPr>
        <w:t>」</w:t>
      </w:r>
      <w:r w:rsidR="00934453" w:rsidRPr="00D2545B">
        <w:rPr>
          <w:rStyle w:val="00Text"/>
          <w:rFonts w:asciiTheme="minorEastAsia"/>
        </w:rPr>
        <w:t>復，扶又翻。</w:t>
      </w:r>
      <w:r w:rsidR="00934453" w:rsidRPr="00DE780C">
        <w:rPr>
          <w:rFonts w:asciiTheme="minorEastAsia"/>
        </w:rPr>
        <w:t>夏，四月，田子引兵救番禺，擊循，破之，所殺萬餘人。循走，田子與處共追之，又破循於蒼梧、鬱林、寧浦。</w:t>
      </w:r>
      <w:r w:rsidR="00934453" w:rsidRPr="00D2545B">
        <w:rPr>
          <w:rStyle w:val="00Text"/>
          <w:rFonts w:asciiTheme="minorEastAsia"/>
        </w:rPr>
        <w:t>蒼梧、鬱林，漢古郡。寧浦郡，吳分合浦郡立。蒼梧，唐之鬱州；鬱林，唐之鬱林州；寧浦，唐之橫州。</w:t>
      </w:r>
      <w:r w:rsidR="00934453" w:rsidRPr="00DE780C">
        <w:rPr>
          <w:rFonts w:asciiTheme="minorEastAsia"/>
        </w:rPr>
        <w:t>會處病，不能進，循奔交州。</w:t>
      </w:r>
    </w:p>
    <w:p w:rsidR="00934453" w:rsidRPr="00DE780C" w:rsidRDefault="00934453" w:rsidP="00662EDA">
      <w:pPr>
        <w:rPr>
          <w:rFonts w:asciiTheme="minorEastAsia"/>
        </w:rPr>
      </w:pPr>
      <w:r w:rsidRPr="00DE780C">
        <w:rPr>
          <w:rFonts w:asciiTheme="minorEastAsia"/>
        </w:rPr>
        <w:t>初，九眞太守李遜作亂，</w:t>
      </w:r>
      <w:r w:rsidRPr="00D2545B">
        <w:rPr>
          <w:rStyle w:val="00Text"/>
          <w:rFonts w:asciiTheme="minorEastAsia"/>
        </w:rPr>
        <w:t>九眞，漢古郡，唐之愛州。</w:t>
      </w:r>
      <w:r w:rsidRPr="00DE780C">
        <w:rPr>
          <w:rFonts w:asciiTheme="minorEastAsia"/>
        </w:rPr>
        <w:t>交州刺史交趾杜瑗討斬之。瑗卒，</w:t>
      </w:r>
      <w:r w:rsidRPr="00D2545B">
        <w:rPr>
          <w:rStyle w:val="00Text"/>
          <w:rFonts w:asciiTheme="minorEastAsia"/>
        </w:rPr>
        <w:t>瑗，于眷翻。卒，子恤翻。</w:t>
      </w:r>
      <w:r w:rsidRPr="00DE780C">
        <w:rPr>
          <w:rFonts w:asciiTheme="minorEastAsia"/>
        </w:rPr>
        <w:t>朝廷以其子慧度為交州刺史。詔書未至，循襲破合浦，</w:t>
      </w:r>
      <w:r w:rsidRPr="00D2545B">
        <w:rPr>
          <w:rStyle w:val="00Text"/>
          <w:rFonts w:asciiTheme="minorEastAsia"/>
        </w:rPr>
        <w:t>合浦，漢古郡，唐之廉州。</w:t>
      </w:r>
      <w:r w:rsidRPr="00DE780C">
        <w:rPr>
          <w:rFonts w:asciiTheme="minorEastAsia"/>
        </w:rPr>
        <w:t>徑向交州；慧度帥州府文武拒循於石碕，破之。</w:t>
      </w:r>
      <w:r w:rsidRPr="00D2545B">
        <w:rPr>
          <w:rStyle w:val="00Text"/>
          <w:rFonts w:asciiTheme="minorEastAsia"/>
        </w:rPr>
        <w:t>碕，渠羈翻。岸曲曰碕。帥，讀曰率。</w:t>
      </w:r>
      <w:r w:rsidRPr="00DE780C">
        <w:rPr>
          <w:rFonts w:asciiTheme="minorEastAsia"/>
        </w:rPr>
        <w:t>循餘衆猶三千人，李遜餘黨李脫等結集俚獠五千餘人以應循。</w:t>
      </w:r>
      <w:r w:rsidRPr="00D2545B">
        <w:rPr>
          <w:rStyle w:val="00Text"/>
          <w:rFonts w:asciiTheme="minorEastAsia"/>
        </w:rPr>
        <w:t>俚，音里。獠，魯皓翻。</w:t>
      </w:r>
      <w:r w:rsidRPr="00DE780C">
        <w:rPr>
          <w:rFonts w:asciiTheme="minorEastAsia"/>
        </w:rPr>
        <w:t>庚子，循晨至龍編南津；</w:t>
      </w:r>
      <w:r w:rsidRPr="00D2545B">
        <w:rPr>
          <w:rStyle w:val="00Text"/>
          <w:rFonts w:asciiTheme="minorEastAsia"/>
        </w:rPr>
        <w:t>交趾郡龍編縣，州郡皆治焉。水經註︰漢建安二十三年，立州之始，蛟龍磐編於水南北二津，故改龍淵曰龍編。余據二漢志皆作</w:t>
      </w:r>
      <w:r w:rsidR="00D728F7">
        <w:rPr>
          <w:rStyle w:val="00Text"/>
          <w:rFonts w:asciiTheme="minorEastAsia"/>
        </w:rPr>
        <w:t>「</w:t>
      </w:r>
      <w:r w:rsidRPr="00D2545B">
        <w:rPr>
          <w:rStyle w:val="00Text"/>
          <w:rFonts w:asciiTheme="minorEastAsia"/>
        </w:rPr>
        <w:t>龍編</w:t>
      </w:r>
      <w:r w:rsidR="00D728F7">
        <w:rPr>
          <w:rStyle w:val="00Text"/>
          <w:rFonts w:asciiTheme="minorEastAsia"/>
        </w:rPr>
        <w:t>」</w:t>
      </w:r>
      <w:r w:rsidRPr="00D2545B">
        <w:rPr>
          <w:rStyle w:val="00Text"/>
          <w:rFonts w:asciiTheme="minorEastAsia"/>
        </w:rPr>
        <w:t>，無亦師古、章懷避唐諱，因亦改</w:t>
      </w:r>
      <w:r w:rsidR="00D728F7">
        <w:rPr>
          <w:rStyle w:val="00Text"/>
          <w:rFonts w:asciiTheme="minorEastAsia"/>
        </w:rPr>
        <w:t>「</w:t>
      </w:r>
      <w:r w:rsidRPr="00D2545B">
        <w:rPr>
          <w:rStyle w:val="00Text"/>
          <w:rFonts w:asciiTheme="minorEastAsia"/>
        </w:rPr>
        <w:t>淵</w:t>
      </w:r>
      <w:r w:rsidR="00D728F7">
        <w:rPr>
          <w:rStyle w:val="00Text"/>
          <w:rFonts w:asciiTheme="minorEastAsia"/>
        </w:rPr>
        <w:t>」</w:t>
      </w:r>
      <w:r w:rsidRPr="00D2545B">
        <w:rPr>
          <w:rStyle w:val="00Text"/>
          <w:rFonts w:asciiTheme="minorEastAsia"/>
        </w:rPr>
        <w:t>為</w:t>
      </w:r>
      <w:r w:rsidR="00D728F7">
        <w:rPr>
          <w:rStyle w:val="00Text"/>
          <w:rFonts w:asciiTheme="minorEastAsia"/>
        </w:rPr>
        <w:t>「</w:t>
      </w:r>
      <w:r w:rsidRPr="00D2545B">
        <w:rPr>
          <w:rStyle w:val="00Text"/>
          <w:rFonts w:asciiTheme="minorEastAsia"/>
        </w:rPr>
        <w:t>編</w:t>
      </w:r>
      <w:r w:rsidR="00D728F7">
        <w:rPr>
          <w:rStyle w:val="00Text"/>
          <w:rFonts w:asciiTheme="minorEastAsia"/>
        </w:rPr>
        <w:t>」</w:t>
      </w:r>
      <w:r w:rsidRPr="00D2545B">
        <w:rPr>
          <w:rStyle w:val="00Text"/>
          <w:rFonts w:asciiTheme="minorEastAsia"/>
        </w:rPr>
        <w:t>乎！</w:t>
      </w:r>
      <w:r w:rsidRPr="00DE780C">
        <w:rPr>
          <w:rFonts w:asciiTheme="minorEastAsia"/>
        </w:rPr>
        <w:t>慧度悉散家財以賞軍士，與循合戰，擲雉尾炬焚其艦，</w:t>
      </w:r>
      <w:r w:rsidRPr="00D2545B">
        <w:rPr>
          <w:rStyle w:val="00Text"/>
          <w:rFonts w:asciiTheme="minorEastAsia"/>
        </w:rPr>
        <w:t>雉尾炬，束草之一頭，施鐵鏃，草尾則開如雉尾然，爇火以投敵。艦，戶黯翻。</w:t>
      </w:r>
      <w:r w:rsidRPr="00DE780C">
        <w:rPr>
          <w:rFonts w:asciiTheme="minorEastAsia"/>
        </w:rPr>
        <w:t>以步兵夾岸射之，</w:t>
      </w:r>
      <w:r w:rsidRPr="00D2545B">
        <w:rPr>
          <w:rStyle w:val="00Text"/>
          <w:rFonts w:asciiTheme="minorEastAsia"/>
        </w:rPr>
        <w:t>射，而亦翻。</w:t>
      </w:r>
      <w:r w:rsidRPr="00DE780C">
        <w:rPr>
          <w:rFonts w:asciiTheme="minorEastAsia"/>
        </w:rPr>
        <w:t>循衆艦俱然，兵衆大潰。循知不免，先鴆妻子，召妓妾問曰︰</w:t>
      </w:r>
      <w:r w:rsidRPr="00D2545B">
        <w:rPr>
          <w:rStyle w:val="00Text"/>
          <w:rFonts w:asciiTheme="minorEastAsia"/>
        </w:rPr>
        <w:t>妓，渠綺翻。</w:t>
      </w:r>
      <w:r w:rsidR="00D728F7">
        <w:rPr>
          <w:rFonts w:asciiTheme="minorEastAsia"/>
        </w:rPr>
        <w:t>「</w:t>
      </w:r>
      <w:r w:rsidRPr="00DE780C">
        <w:rPr>
          <w:rFonts w:asciiTheme="minorEastAsia"/>
        </w:rPr>
        <w:t>誰能從我死者？</w:t>
      </w:r>
      <w:r w:rsidR="00D728F7">
        <w:rPr>
          <w:rFonts w:asciiTheme="minorEastAsia"/>
        </w:rPr>
        <w:t>」</w:t>
      </w:r>
      <w:r w:rsidRPr="00DE780C">
        <w:rPr>
          <w:rFonts w:asciiTheme="minorEastAsia"/>
        </w:rPr>
        <w:t>多云︰</w:t>
      </w:r>
      <w:r w:rsidR="00D728F7">
        <w:rPr>
          <w:rFonts w:asciiTheme="minorEastAsia"/>
        </w:rPr>
        <w:t>「</w:t>
      </w:r>
      <w:r w:rsidRPr="00DE780C">
        <w:rPr>
          <w:rFonts w:asciiTheme="minorEastAsia"/>
        </w:rPr>
        <w:t>雀鼠貪生，就死實難。</w:t>
      </w:r>
      <w:r w:rsidR="00D728F7">
        <w:rPr>
          <w:rFonts w:asciiTheme="minorEastAsia"/>
        </w:rPr>
        <w:t>」</w:t>
      </w:r>
      <w:r w:rsidRPr="00DE780C">
        <w:rPr>
          <w:rFonts w:asciiTheme="minorEastAsia"/>
        </w:rPr>
        <w:t>或云︰</w:t>
      </w:r>
      <w:r w:rsidR="00D728F7">
        <w:rPr>
          <w:rFonts w:asciiTheme="minorEastAsia"/>
        </w:rPr>
        <w:t>「</w:t>
      </w:r>
      <w:r w:rsidRPr="00DE780C">
        <w:rPr>
          <w:rFonts w:asciiTheme="minorEastAsia"/>
        </w:rPr>
        <w:t>官尚當死，某豈願生！</w:t>
      </w:r>
      <w:r w:rsidR="00D728F7">
        <w:rPr>
          <w:rFonts w:asciiTheme="minorEastAsia"/>
        </w:rPr>
        <w:t>」</w:t>
      </w:r>
      <w:r w:rsidRPr="00DE780C">
        <w:rPr>
          <w:rFonts w:asciiTheme="minorEastAsia"/>
        </w:rPr>
        <w:t>乃悉殺諸辭死者，因自投于水。慧度取其尸斬之，幷其父子及李脫等，函七首送建康。</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初，劉毅在京口，貧困，與知識射於東堂。庾悅為司徒右長史，後至，奪其射堂；衆人皆避之，毅獨不去。悅廚饌甚盛，不以及毅；毅從悅求子鵝炙，</w:t>
      </w:r>
      <w:r w:rsidR="00934453" w:rsidRPr="00D2545B">
        <w:rPr>
          <w:rStyle w:val="00Text"/>
          <w:rFonts w:asciiTheme="minorEastAsia"/>
        </w:rPr>
        <w:t>饌，雛戀翻，又雛睆翻。炙，之夜翻。子鵝為炙尤肥美。</w:t>
      </w:r>
      <w:r w:rsidR="00934453" w:rsidRPr="00DE780C">
        <w:rPr>
          <w:rFonts w:asciiTheme="minorEastAsia"/>
        </w:rPr>
        <w:t>悅怒不與，毅由是銜之。至是毅求兼督江州，詔許之。因奏稱︰</w:t>
      </w:r>
      <w:r w:rsidR="00D728F7">
        <w:rPr>
          <w:rFonts w:asciiTheme="minorEastAsia"/>
        </w:rPr>
        <w:t>「</w:t>
      </w:r>
      <w:r w:rsidR="00934453" w:rsidRPr="00DE780C">
        <w:rPr>
          <w:rFonts w:asciiTheme="minorEastAsia"/>
        </w:rPr>
        <w:t>江州內地，以治民為職，</w:t>
      </w:r>
      <w:r w:rsidR="00934453" w:rsidRPr="00D2545B">
        <w:rPr>
          <w:rStyle w:val="00Text"/>
          <w:rFonts w:asciiTheme="minorEastAsia"/>
        </w:rPr>
        <w:t>治，直之翻。</w:t>
      </w:r>
      <w:r w:rsidR="00934453" w:rsidRPr="00DE780C">
        <w:rPr>
          <w:rFonts w:asciiTheme="minorEastAsia"/>
        </w:rPr>
        <w:t>不當置軍府彫耗民力，宜罷軍府移鎭豫章；而尋陽接蠻，可卽州府千兵以助郡戍。</w:t>
      </w:r>
      <w:r w:rsidR="00D728F7">
        <w:rPr>
          <w:rFonts w:asciiTheme="minorEastAsia"/>
        </w:rPr>
        <w:t>」</w:t>
      </w:r>
      <w:r w:rsidR="00934453" w:rsidRPr="00DE780C">
        <w:rPr>
          <w:rFonts w:asciiTheme="minorEastAsia"/>
        </w:rPr>
        <w:t>於是解悅都督、將軍官，以刺史鎭豫章。毅以親將趙恢領千兵守尋陽；悅府文武三千悉入毅府，符攝嚴峻。</w:t>
      </w:r>
      <w:r w:rsidR="00934453" w:rsidRPr="00D2545B">
        <w:rPr>
          <w:rStyle w:val="00Text"/>
          <w:rFonts w:asciiTheme="minorEastAsia"/>
        </w:rPr>
        <w:t>符攝，符下江州追攝之也。</w:t>
      </w:r>
      <w:r w:rsidR="00934453" w:rsidRPr="00DE780C">
        <w:rPr>
          <w:rFonts w:asciiTheme="minorEastAsia"/>
        </w:rPr>
        <w:t>悅</w:t>
      </w:r>
      <w:r w:rsidR="00934453" w:rsidRPr="00DE780C">
        <w:rPr>
          <w:rFonts w:asciiTheme="minorEastAsia"/>
        </w:rPr>
        <w:lastRenderedPageBreak/>
        <w:t>忿懼，至豫章，疽發背卒。</w:t>
      </w:r>
      <w:r w:rsidR="00934453" w:rsidRPr="00D2545B">
        <w:rPr>
          <w:rStyle w:val="00Text"/>
          <w:rFonts w:asciiTheme="minorEastAsia"/>
        </w:rPr>
        <w:t>疽，千余翻。卒，子恤翻。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河南王乾歸徙羌句豈等部衆五千餘戶于疊蘭城，</w:t>
      </w:r>
      <w:r w:rsidR="00934453" w:rsidRPr="00D2545B">
        <w:rPr>
          <w:rFonts w:asciiTheme="minorEastAsia" w:eastAsiaTheme="minorEastAsia"/>
        </w:rPr>
        <w:t>句豈降乾歸見上卷上年。疊蘭城在大夏西南，嵻㟍東北。</w:t>
      </w:r>
      <w:r w:rsidR="00934453" w:rsidRPr="00DE780C">
        <w:rPr>
          <w:rStyle w:val="01Text"/>
          <w:rFonts w:asciiTheme="minorEastAsia" w:eastAsiaTheme="minorEastAsia"/>
          <w:sz w:val="21"/>
        </w:rPr>
        <w:t>以兄子阿柴為興國太守以鎭之；</w:t>
      </w:r>
      <w:r w:rsidR="00934453" w:rsidRPr="00D2545B">
        <w:rPr>
          <w:rFonts w:asciiTheme="minorEastAsia" w:eastAsiaTheme="minorEastAsia"/>
        </w:rPr>
        <w:t>漢末，興國氐王阿貴據興國城，在略陽郡界，乞伏因其地名置郡。</w:t>
      </w:r>
      <w:r w:rsidR="00934453" w:rsidRPr="00DE780C">
        <w:rPr>
          <w:rStyle w:val="01Text"/>
          <w:rFonts w:asciiTheme="minorEastAsia" w:eastAsiaTheme="minorEastAsia"/>
          <w:sz w:val="21"/>
        </w:rPr>
        <w:t>五月，復以子木弈干為武威太守，鎭嵻㟍城。</w:t>
      </w:r>
      <w:r w:rsidR="00934453" w:rsidRPr="00D2545B">
        <w:rPr>
          <w:rFonts w:asciiTheme="minorEastAsia" w:eastAsiaTheme="minorEastAsia"/>
        </w:rPr>
        <w:t>嵻㟍城，四年，乞伏熾磐所築。復，扶又翻。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丁卯，魏主嗣謁金陵，山陽侯奚斤居守。</w:t>
      </w:r>
      <w:r w:rsidR="00934453" w:rsidRPr="00D2545B">
        <w:rPr>
          <w:rStyle w:val="00Text"/>
          <w:rFonts w:asciiTheme="minorEastAsia"/>
        </w:rPr>
        <w:t>守，式又翻。</w:t>
      </w:r>
      <w:r w:rsidR="00934453" w:rsidRPr="00DE780C">
        <w:rPr>
          <w:rFonts w:asciiTheme="minorEastAsia"/>
        </w:rPr>
        <w:t>昌黎王慕容伯兒謀反；己巳，奚斤幷其黨收斬之。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秋，七月，燕王跋以太子永領大單于，置四輔。</w:t>
      </w:r>
      <w:r w:rsidR="00934453" w:rsidRPr="00D2545B">
        <w:rPr>
          <w:rFonts w:asciiTheme="minorEastAsia" w:eastAsiaTheme="minorEastAsia"/>
        </w:rPr>
        <w:t>太子領大單于始於劉漢，時置左、右輔而已，跋增置前輔、後輔。單，音蟬。</w:t>
      </w:r>
    </w:p>
    <w:p w:rsidR="00934453" w:rsidRPr="00DE780C" w:rsidRDefault="00934453" w:rsidP="00662EDA">
      <w:pPr>
        <w:rPr>
          <w:rFonts w:asciiTheme="minorEastAsia"/>
        </w:rPr>
      </w:pPr>
      <w:r w:rsidRPr="00DE780C">
        <w:rPr>
          <w:rFonts w:asciiTheme="minorEastAsia"/>
        </w:rPr>
        <w:t>柔然可汗斛律遣使獻馬三千匹於跋，</w:t>
      </w:r>
      <w:r w:rsidRPr="00D2545B">
        <w:rPr>
          <w:rStyle w:val="00Text"/>
          <w:rFonts w:asciiTheme="minorEastAsia"/>
        </w:rPr>
        <w:t>可，從刊入聲。汗，音寒。使，疏吏翻。</w:t>
      </w:r>
      <w:r w:rsidRPr="00DE780C">
        <w:rPr>
          <w:rFonts w:asciiTheme="minorEastAsia"/>
        </w:rPr>
        <w:t>求娶跋女樂浪公主；</w:t>
      </w:r>
      <w:r w:rsidRPr="00D2545B">
        <w:rPr>
          <w:rStyle w:val="00Text"/>
          <w:rFonts w:asciiTheme="minorEastAsia"/>
        </w:rPr>
        <w:t>樂浪，音洛琅。</w:t>
      </w:r>
      <w:r w:rsidRPr="00DE780C">
        <w:rPr>
          <w:rFonts w:asciiTheme="minorEastAsia"/>
        </w:rPr>
        <w:t>跋命羣臣議之。遼西公素弗曰︰</w:t>
      </w:r>
      <w:r w:rsidR="00D728F7">
        <w:rPr>
          <w:rFonts w:asciiTheme="minorEastAsia"/>
        </w:rPr>
        <w:t>「</w:t>
      </w:r>
      <w:r w:rsidRPr="00DE780C">
        <w:rPr>
          <w:rFonts w:asciiTheme="minorEastAsia"/>
        </w:rPr>
        <w:t>前世皆以宗女妻六夷，宜許以妃嬪之女，</w:t>
      </w:r>
      <w:r w:rsidRPr="00D2545B">
        <w:rPr>
          <w:rStyle w:val="00Text"/>
          <w:rFonts w:asciiTheme="minorEastAsia"/>
        </w:rPr>
        <w:t>嬪，毗賓翻。</w:t>
      </w:r>
      <w:r w:rsidRPr="00DE780C">
        <w:rPr>
          <w:rFonts w:asciiTheme="minorEastAsia"/>
        </w:rPr>
        <w:t>樂浪公主不宜下降非類。</w:t>
      </w:r>
      <w:r w:rsidR="00D728F7">
        <w:rPr>
          <w:rFonts w:asciiTheme="minorEastAsia"/>
        </w:rPr>
        <w:t>」</w:t>
      </w:r>
      <w:r w:rsidRPr="00DE780C">
        <w:rPr>
          <w:rFonts w:asciiTheme="minorEastAsia"/>
        </w:rPr>
        <w:t>跋曰︰</w:t>
      </w:r>
      <w:r w:rsidR="00D728F7">
        <w:rPr>
          <w:rFonts w:asciiTheme="minorEastAsia"/>
        </w:rPr>
        <w:t>「</w:t>
      </w:r>
      <w:r w:rsidRPr="00DE780C">
        <w:rPr>
          <w:rFonts w:asciiTheme="minorEastAsia"/>
        </w:rPr>
        <w:t>朕方崇信殊俗，柰何欺之！</w:t>
      </w:r>
      <w:r w:rsidR="00D728F7">
        <w:rPr>
          <w:rFonts w:asciiTheme="minorEastAsia"/>
        </w:rPr>
        <w:t>」</w:t>
      </w:r>
      <w:r w:rsidRPr="00DE780C">
        <w:rPr>
          <w:rFonts w:asciiTheme="minorEastAsia"/>
        </w:rPr>
        <w:t>乃以樂浪公主妻之。</w:t>
      </w:r>
      <w:r w:rsidRPr="00D2545B">
        <w:rPr>
          <w:rStyle w:val="00Text"/>
          <w:rFonts w:asciiTheme="minorEastAsia"/>
        </w:rPr>
        <w:t>妻，七細翻。</w:t>
      </w:r>
    </w:p>
    <w:p w:rsidR="00934453" w:rsidRPr="00DE780C" w:rsidRDefault="00934453" w:rsidP="00662EDA">
      <w:pPr>
        <w:rPr>
          <w:rFonts w:asciiTheme="minorEastAsia"/>
        </w:rPr>
      </w:pPr>
      <w:r w:rsidRPr="00DE780C">
        <w:rPr>
          <w:rFonts w:asciiTheme="minorEastAsia"/>
        </w:rPr>
        <w:t>跋勤於政事，勸課農桑，省傜役，薄賦斂；</w:t>
      </w:r>
      <w:r w:rsidRPr="00D2545B">
        <w:rPr>
          <w:rStyle w:val="00Text"/>
          <w:rFonts w:asciiTheme="minorEastAsia"/>
        </w:rPr>
        <w:t>斂，力贍翻。</w:t>
      </w:r>
      <w:r w:rsidRPr="00DE780C">
        <w:rPr>
          <w:rFonts w:asciiTheme="minorEastAsia"/>
        </w:rPr>
        <w:t>每遣守宰，必親引見，</w:t>
      </w:r>
      <w:r w:rsidRPr="00D2545B">
        <w:rPr>
          <w:rStyle w:val="00Text"/>
          <w:rFonts w:asciiTheme="minorEastAsia"/>
        </w:rPr>
        <w:t>見，賢遍翻。</w:t>
      </w:r>
      <w:r w:rsidRPr="00DE780C">
        <w:rPr>
          <w:rFonts w:asciiTheme="minorEastAsia"/>
        </w:rPr>
        <w:t>問為政之要，以觀其能。燕人悅之。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河南王乾歸遣平昌公熾磐及中軍將軍審虔伐南涼。審虔，乾歸之子也。八月，熾磐兵濟河，</w:t>
      </w:r>
      <w:r w:rsidR="00934453" w:rsidRPr="00D2545B">
        <w:rPr>
          <w:rStyle w:val="00Text"/>
          <w:rFonts w:asciiTheme="minorEastAsia"/>
        </w:rPr>
        <w:t>此濟金城河也。熾，昌志翻。</w:t>
      </w:r>
      <w:r w:rsidR="00934453" w:rsidRPr="00DE780C">
        <w:rPr>
          <w:rFonts w:asciiTheme="minorEastAsia"/>
        </w:rPr>
        <w:t>南涼王傉檀遣太子虎臺逆戰於嶺南；</w:t>
      </w:r>
      <w:r w:rsidR="00934453" w:rsidRPr="00D2545B">
        <w:rPr>
          <w:rStyle w:val="00Text"/>
          <w:rFonts w:asciiTheme="minorEastAsia"/>
        </w:rPr>
        <w:t>傉，奴沃翻。</w:t>
      </w:r>
      <w:r w:rsidR="00934453" w:rsidRPr="00DE780C">
        <w:rPr>
          <w:rFonts w:asciiTheme="minorEastAsia"/>
        </w:rPr>
        <w:t>南涼兵敗，虜牛馬十餘萬而還。</w:t>
      </w:r>
      <w:r w:rsidR="00934453" w:rsidRPr="00D2545B">
        <w:rPr>
          <w:rStyle w:val="00Text"/>
          <w:rFonts w:asciiTheme="minorEastAsia"/>
        </w:rPr>
        <w:t>還，從宣翻，又如字；下同。</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沮渠蒙遜帥輕騎襲西涼，</w:t>
      </w:r>
      <w:r w:rsidR="00934453" w:rsidRPr="00D2545B">
        <w:rPr>
          <w:rStyle w:val="00Text"/>
          <w:rFonts w:asciiTheme="minorEastAsia"/>
        </w:rPr>
        <w:t>帥，讀曰率。騎，奇寄翻。</w:t>
      </w:r>
      <w:r w:rsidR="00934453" w:rsidRPr="00DE780C">
        <w:rPr>
          <w:rFonts w:asciiTheme="minorEastAsia"/>
        </w:rPr>
        <w:t>西涼公暠曰︰</w:t>
      </w:r>
      <w:r w:rsidR="00D728F7">
        <w:rPr>
          <w:rFonts w:asciiTheme="minorEastAsia"/>
        </w:rPr>
        <w:t>「</w:t>
      </w:r>
      <w:r w:rsidR="00934453" w:rsidRPr="00DE780C">
        <w:rPr>
          <w:rFonts w:asciiTheme="minorEastAsia"/>
        </w:rPr>
        <w:t>兵有不戰而敗敵者，</w:t>
      </w:r>
      <w:r w:rsidR="00934453" w:rsidRPr="00D2545B">
        <w:rPr>
          <w:rStyle w:val="00Text"/>
          <w:rFonts w:asciiTheme="minorEastAsia"/>
        </w:rPr>
        <w:t>暠，古老翻。敗，補邁翻。</w:t>
      </w:r>
      <w:r w:rsidR="00934453" w:rsidRPr="00DE780C">
        <w:rPr>
          <w:rFonts w:asciiTheme="minorEastAsia"/>
        </w:rPr>
        <w:t>挫其銳也。蒙遜新與吾盟，</w:t>
      </w:r>
      <w:r w:rsidR="00934453" w:rsidRPr="00D2545B">
        <w:rPr>
          <w:rStyle w:val="00Text"/>
          <w:rFonts w:asciiTheme="minorEastAsia"/>
        </w:rPr>
        <w:t>事見上卷上年。</w:t>
      </w:r>
      <w:r w:rsidR="00934453" w:rsidRPr="00DE780C">
        <w:rPr>
          <w:rFonts w:asciiTheme="minorEastAsia"/>
        </w:rPr>
        <w:t>而遽來襲我，我閉門不與戰，待其銳氣竭而擊之，蔑不克矣。</w:t>
      </w:r>
      <w:r w:rsidR="00D728F7">
        <w:rPr>
          <w:rFonts w:asciiTheme="minorEastAsia"/>
        </w:rPr>
        <w:t>」</w:t>
      </w:r>
      <w:r w:rsidR="00934453" w:rsidRPr="00DE780C">
        <w:rPr>
          <w:rFonts w:asciiTheme="minorEastAsia"/>
        </w:rPr>
        <w:t>頃之，蒙遜糧盡而歸，暠遣世子歆帥騎七千邀擊之，蒙遜大敗，獲其將沮渠百年。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河南王乾歸攻秦略陽太守姚龍於柏陽堡，克之；冬，十一月，進攻南平太守王憬於水洛城，</w:t>
      </w:r>
      <w:r w:rsidR="00934453" w:rsidRPr="00D2545B">
        <w:rPr>
          <w:rFonts w:asciiTheme="minorEastAsia" w:eastAsiaTheme="minorEastAsia"/>
        </w:rPr>
        <w:t>水經註︰水洛亭在隴山之西，漢略陽縣界。鄭戩曰︰水洛城西占隴坻通秦州往來路，隴之二水環城西流，繞帶渭河，川平土沃，廣數百里。元豐九域志︰德順軍西南一百里有水洛城，仁宗朝鄭戩使劉滬所築也。憬，居永翻。</w:t>
      </w:r>
      <w:r w:rsidR="00934453" w:rsidRPr="00DE780C">
        <w:rPr>
          <w:rStyle w:val="01Text"/>
          <w:rFonts w:asciiTheme="minorEastAsia" w:eastAsiaTheme="minorEastAsia"/>
          <w:sz w:val="21"/>
        </w:rPr>
        <w:t>又克之，徙民三千餘戶於譚郊。</w:t>
      </w:r>
      <w:r w:rsidR="00934453" w:rsidRPr="00D2545B">
        <w:rPr>
          <w:rFonts w:asciiTheme="minorEastAsia" w:eastAsiaTheme="minorEastAsia"/>
        </w:rPr>
        <w:t>譚郊在冶城西北。</w:t>
      </w:r>
      <w:r w:rsidR="00934453" w:rsidRPr="00DE780C">
        <w:rPr>
          <w:rStyle w:val="01Text"/>
          <w:rFonts w:asciiTheme="minorEastAsia" w:eastAsiaTheme="minorEastAsia"/>
          <w:sz w:val="21"/>
        </w:rPr>
        <w:t>遣乞伏審虔帥衆二萬城譚郊。</w:t>
      </w:r>
      <w:r w:rsidR="00934453" w:rsidRPr="00D2545B">
        <w:rPr>
          <w:rFonts w:asciiTheme="minorEastAsia" w:eastAsiaTheme="minorEastAsia"/>
        </w:rPr>
        <w:t>帥，讀曰率。</w:t>
      </w:r>
      <w:r w:rsidR="00934453" w:rsidRPr="00DE780C">
        <w:rPr>
          <w:rStyle w:val="01Text"/>
          <w:rFonts w:asciiTheme="minorEastAsia" w:eastAsiaTheme="minorEastAsia"/>
          <w:sz w:val="21"/>
        </w:rPr>
        <w:t>十二月，西羌彭利髮襲據枹罕，</w:t>
      </w:r>
      <w:r w:rsidR="00934453" w:rsidRPr="00D2545B">
        <w:rPr>
          <w:rFonts w:asciiTheme="minorEastAsia" w:eastAsiaTheme="minorEastAsia"/>
        </w:rPr>
        <w:t>枹，音膚。</w:t>
      </w:r>
      <w:r w:rsidR="00934453" w:rsidRPr="00DE780C">
        <w:rPr>
          <w:rStyle w:val="01Text"/>
          <w:rFonts w:asciiTheme="minorEastAsia" w:eastAsiaTheme="minorEastAsia"/>
          <w:sz w:val="21"/>
        </w:rPr>
        <w:t>自稱大將軍、河州牧，乾歸討之，不克。</w:t>
      </w:r>
    </w:p>
    <w:p w:rsidR="008A506D"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是歲，幷州刺史劉道憐為北徐州刺史，移鎭彭城。</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壬子、四一二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春，正月，河南王乾歸復討彭利髮，</w:t>
      </w:r>
      <w:r w:rsidR="00934453" w:rsidRPr="00D2545B">
        <w:rPr>
          <w:rStyle w:val="00Text"/>
          <w:rFonts w:asciiTheme="minorEastAsia"/>
        </w:rPr>
        <w:t>復，扶又翻。</w:t>
      </w:r>
      <w:r w:rsidR="00934453" w:rsidRPr="00DE780C">
        <w:rPr>
          <w:rFonts w:asciiTheme="minorEastAsia"/>
        </w:rPr>
        <w:t>至奴葵谷。利髮棄衆南走，乾歸遣振威將軍乞伏公府追至清水，斬之，收羌戶一萬三千，以乞伏審虔為河州刺史，鎭枹罕而還。</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二月，丙子，以吳興太守孔靖為尚書右僕射。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河南王乾歸徙都譚郊，命平昌公熾磐鎭苑川。乾歸擊吐谷渾阿若干於赤水，降之。</w:t>
      </w:r>
      <w:r w:rsidR="00934453" w:rsidRPr="00D2545B">
        <w:rPr>
          <w:rFonts w:asciiTheme="minorEastAsia" w:eastAsiaTheme="minorEastAsia"/>
        </w:rPr>
        <w:t>五代志︰隋大業五年平吐谷渾，置河源郡於古赤水城，蓋近積石山。魏收地形志︰臨洮郡有赤水縣。水經註︰赤水城亦曰臨洮東城。降，戶江翻。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夏，四月，劉道規以疾求歸，許之。道規在荊州累年，</w:t>
      </w:r>
      <w:r w:rsidR="00934453" w:rsidRPr="00D2545B">
        <w:rPr>
          <w:rStyle w:val="00Text"/>
          <w:rFonts w:asciiTheme="minorEastAsia"/>
        </w:rPr>
        <w:t>元年，道規刺荊州。</w:t>
      </w:r>
      <w:r w:rsidR="00934453" w:rsidRPr="00DE780C">
        <w:rPr>
          <w:rFonts w:asciiTheme="minorEastAsia"/>
        </w:rPr>
        <w:t>秋毫無犯。及歸，府庫帷幕，儼然若舊。隨身甲士二人遷席於舟中，道規刑之於市。</w:t>
      </w:r>
    </w:p>
    <w:p w:rsidR="00934453" w:rsidRPr="00DE780C" w:rsidRDefault="00934453" w:rsidP="00662EDA">
      <w:pPr>
        <w:rPr>
          <w:rFonts w:asciiTheme="minorEastAsia"/>
        </w:rPr>
      </w:pPr>
      <w:r w:rsidRPr="00DE780C">
        <w:rPr>
          <w:rFonts w:asciiTheme="minorEastAsia"/>
        </w:rPr>
        <w:t>以後將軍豫州刺史劉毅為衞將軍、都督荊·寧·秦·雍四州諸軍事、荊州刺事。</w:t>
      </w:r>
      <w:r w:rsidRPr="00D2545B">
        <w:rPr>
          <w:rStyle w:val="00Text"/>
          <w:rFonts w:asciiTheme="minorEastAsia"/>
        </w:rPr>
        <w:t>雍，於用翻。</w:t>
      </w:r>
      <w:r w:rsidRPr="00DE780C">
        <w:rPr>
          <w:rFonts w:asciiTheme="minorEastAsia"/>
        </w:rPr>
        <w:t>毅謂左衞將軍劉敬宣曰︰</w:t>
      </w:r>
      <w:r w:rsidR="00D728F7">
        <w:rPr>
          <w:rFonts w:asciiTheme="minorEastAsia"/>
        </w:rPr>
        <w:t>「</w:t>
      </w:r>
      <w:r w:rsidRPr="00DE780C">
        <w:rPr>
          <w:rFonts w:asciiTheme="minorEastAsia"/>
        </w:rPr>
        <w:t>吾忝西任，欲屈卿為長史南蠻，</w:t>
      </w:r>
      <w:r w:rsidRPr="00D2545B">
        <w:rPr>
          <w:rStyle w:val="00Text"/>
          <w:rFonts w:asciiTheme="minorEastAsia"/>
        </w:rPr>
        <w:t>為南蠻校尉府長史也。</w:t>
      </w:r>
      <w:r w:rsidRPr="00DE780C">
        <w:rPr>
          <w:rFonts w:asciiTheme="minorEastAsia"/>
        </w:rPr>
        <w:t>豈有見輔意乎？</w:t>
      </w:r>
      <w:r w:rsidR="00D728F7">
        <w:rPr>
          <w:rFonts w:asciiTheme="minorEastAsia"/>
        </w:rPr>
        <w:t>」</w:t>
      </w:r>
      <w:r w:rsidRPr="00DE780C">
        <w:rPr>
          <w:rFonts w:asciiTheme="minorEastAsia"/>
        </w:rPr>
        <w:t>敬宣懼，以告太尉裕，裕笑曰︰</w:t>
      </w:r>
      <w:r w:rsidR="00D728F7">
        <w:rPr>
          <w:rFonts w:asciiTheme="minorEastAsia"/>
        </w:rPr>
        <w:t>「</w:t>
      </w:r>
      <w:r w:rsidRPr="00DE780C">
        <w:rPr>
          <w:rFonts w:asciiTheme="minorEastAsia"/>
        </w:rPr>
        <w:t>但令老兄平安，必無過慮。</w:t>
      </w:r>
      <w:r w:rsidR="00D728F7">
        <w:rPr>
          <w:rFonts w:asciiTheme="minorEastAsia"/>
        </w:rPr>
        <w:t>」</w:t>
      </w:r>
    </w:p>
    <w:p w:rsidR="00934453" w:rsidRPr="00DE780C" w:rsidRDefault="00934453" w:rsidP="00662EDA">
      <w:pPr>
        <w:rPr>
          <w:rFonts w:asciiTheme="minorEastAsia"/>
        </w:rPr>
      </w:pPr>
      <w:r w:rsidRPr="00DE780C">
        <w:rPr>
          <w:rFonts w:asciiTheme="minorEastAsia"/>
        </w:rPr>
        <w:t>毅性剛愎，</w:t>
      </w:r>
      <w:r w:rsidRPr="00D2545B">
        <w:rPr>
          <w:rStyle w:val="00Text"/>
          <w:rFonts w:asciiTheme="minorEastAsia"/>
        </w:rPr>
        <w:t>愎，弼力翻。</w:t>
      </w:r>
      <w:r w:rsidRPr="00DE780C">
        <w:rPr>
          <w:rFonts w:asciiTheme="minorEastAsia"/>
        </w:rPr>
        <w:t>自謂建義之功與裕相埓，</w:t>
      </w:r>
      <w:r w:rsidRPr="00D2545B">
        <w:rPr>
          <w:rStyle w:val="00Text"/>
          <w:rFonts w:asciiTheme="minorEastAsia"/>
        </w:rPr>
        <w:t>埓，龍輟翻，等也。</w:t>
      </w:r>
      <w:r w:rsidRPr="00DE780C">
        <w:rPr>
          <w:rFonts w:asciiTheme="minorEastAsia"/>
        </w:rPr>
        <w:t>深自矜伐，雖權事推裕而心不服；</w:t>
      </w:r>
      <w:r w:rsidRPr="00D2545B">
        <w:rPr>
          <w:rStyle w:val="00Text"/>
          <w:rFonts w:asciiTheme="minorEastAsia"/>
        </w:rPr>
        <w:t>觀去年答弟藩之言可知已。</w:t>
      </w:r>
      <w:r w:rsidRPr="00DE780C">
        <w:rPr>
          <w:rFonts w:asciiTheme="minorEastAsia"/>
        </w:rPr>
        <w:t>及居方岳，常怏怏不得志。</w:t>
      </w:r>
      <w:r w:rsidRPr="00D2545B">
        <w:rPr>
          <w:rStyle w:val="00Text"/>
          <w:rFonts w:asciiTheme="minorEastAsia"/>
        </w:rPr>
        <w:t>怏，於兩翻。</w:t>
      </w:r>
      <w:r w:rsidRPr="00DE780C">
        <w:rPr>
          <w:rFonts w:asciiTheme="minorEastAsia"/>
        </w:rPr>
        <w:t>裕每柔而順之，毅驕縱滋甚，嘗云︰</w:t>
      </w:r>
      <w:r w:rsidR="00D728F7">
        <w:rPr>
          <w:rFonts w:asciiTheme="minorEastAsia"/>
        </w:rPr>
        <w:t>「</w:t>
      </w:r>
      <w:r w:rsidRPr="00DE780C">
        <w:rPr>
          <w:rFonts w:asciiTheme="minorEastAsia"/>
        </w:rPr>
        <w:t>恨不遇劉、項，與之爭中原！</w:t>
      </w:r>
      <w:r w:rsidR="00D728F7">
        <w:rPr>
          <w:rFonts w:asciiTheme="minorEastAsia"/>
        </w:rPr>
        <w:t>」</w:t>
      </w:r>
      <w:r w:rsidRPr="00DE780C">
        <w:rPr>
          <w:rFonts w:asciiTheme="minorEastAsia"/>
        </w:rPr>
        <w:t>及敗於桑落，</w:t>
      </w:r>
      <w:r w:rsidRPr="00D2545B">
        <w:rPr>
          <w:rStyle w:val="00Text"/>
          <w:rFonts w:asciiTheme="minorEastAsia"/>
        </w:rPr>
        <w:t>事見上卷六年。</w:t>
      </w:r>
      <w:r w:rsidRPr="00DE780C">
        <w:rPr>
          <w:rFonts w:asciiTheme="minorEastAsia"/>
        </w:rPr>
        <w:t>知物情已去，彌復憤激。</w:t>
      </w:r>
      <w:r w:rsidRPr="00D2545B">
        <w:rPr>
          <w:rStyle w:val="00Text"/>
          <w:rFonts w:asciiTheme="minorEastAsia"/>
        </w:rPr>
        <w:t>復，扶又翻。</w:t>
      </w:r>
      <w:r w:rsidRPr="00DE780C">
        <w:rPr>
          <w:rFonts w:asciiTheme="minorEastAsia"/>
        </w:rPr>
        <w:t>裕素不學，而毅頗涉文雅，故朝士有清望者多歸之，</w:t>
      </w:r>
      <w:r w:rsidRPr="00D2545B">
        <w:rPr>
          <w:rStyle w:val="00Text"/>
          <w:rFonts w:asciiTheme="minorEastAsia"/>
        </w:rPr>
        <w:t>朝，直遙翻。</w:t>
      </w:r>
      <w:r w:rsidRPr="00DE780C">
        <w:rPr>
          <w:rFonts w:asciiTheme="minorEastAsia"/>
        </w:rPr>
        <w:t>與尚書僕射謝混、丹楊尹郗僧施，深相憑結。僧施，超之從子也。</w:t>
      </w:r>
      <w:r w:rsidRPr="00D2545B">
        <w:rPr>
          <w:rStyle w:val="00Text"/>
          <w:rFonts w:asciiTheme="minorEastAsia"/>
        </w:rPr>
        <w:t>郗，丑之翻。郗超黨於桓溫，僧施黨於劉毅，超僅免而僧施及禍矣。從，才用翻。</w:t>
      </w:r>
      <w:r w:rsidRPr="00DE780C">
        <w:rPr>
          <w:rFonts w:asciiTheme="minorEastAsia"/>
        </w:rPr>
        <w:t>毅旣據上流，陰有圖裕之志，求兼督交、廣二州，裕許之。毅又奏以郗僧施為南蠻校尉後軍司馬，毛脩之為南郡太守，裕亦許之，以劉穆之代僧施為丹楊尹。毅表求至京口辭墓，裕往會之於倪塘。寧遠將軍胡藩言於裕曰︰</w:t>
      </w:r>
      <w:r w:rsidR="00D728F7">
        <w:rPr>
          <w:rFonts w:asciiTheme="minorEastAsia"/>
        </w:rPr>
        <w:t>「</w:t>
      </w:r>
      <w:r w:rsidRPr="00DE780C">
        <w:rPr>
          <w:rFonts w:asciiTheme="minorEastAsia"/>
        </w:rPr>
        <w:t>公謂劉衞軍終能為公下乎？</w:t>
      </w:r>
      <w:r w:rsidR="00D728F7">
        <w:rPr>
          <w:rFonts w:asciiTheme="minorEastAsia"/>
        </w:rPr>
        <w:t>」</w:t>
      </w:r>
      <w:r w:rsidRPr="00D2545B">
        <w:rPr>
          <w:rStyle w:val="00Text"/>
          <w:rFonts w:asciiTheme="minorEastAsia"/>
        </w:rPr>
        <w:t>毅為衞將軍，故稱之。</w:t>
      </w:r>
      <w:r w:rsidRPr="00DE780C">
        <w:rPr>
          <w:rFonts w:asciiTheme="minorEastAsia"/>
        </w:rPr>
        <w:t>裕默然，久之，曰︰</w:t>
      </w:r>
      <w:r w:rsidR="00D728F7">
        <w:rPr>
          <w:rFonts w:asciiTheme="minorEastAsia"/>
        </w:rPr>
        <w:t>「</w:t>
      </w:r>
      <w:r w:rsidRPr="00DE780C">
        <w:rPr>
          <w:rFonts w:asciiTheme="minorEastAsia"/>
        </w:rPr>
        <w:t>卿謂何如？</w:t>
      </w:r>
      <w:r w:rsidR="00D728F7">
        <w:rPr>
          <w:rFonts w:asciiTheme="minorEastAsia"/>
        </w:rPr>
        <w:t>」</w:t>
      </w:r>
      <w:r w:rsidRPr="00DE780C">
        <w:rPr>
          <w:rFonts w:asciiTheme="minorEastAsia"/>
        </w:rPr>
        <w:t>藩曰︰</w:t>
      </w:r>
      <w:r w:rsidR="00D728F7">
        <w:rPr>
          <w:rFonts w:asciiTheme="minorEastAsia"/>
        </w:rPr>
        <w:t>「</w:t>
      </w:r>
      <w:r w:rsidRPr="00DE780C">
        <w:rPr>
          <w:rFonts w:asciiTheme="minorEastAsia"/>
        </w:rPr>
        <w:t>連百萬之衆，攻必取，戰必克，毅以此服公；至於涉獵傳記，</w:t>
      </w:r>
      <w:r w:rsidRPr="00D2545B">
        <w:rPr>
          <w:rStyle w:val="00Text"/>
          <w:rFonts w:asciiTheme="minorEastAsia"/>
        </w:rPr>
        <w:t>師古曰︰涉，若涉水；獵，若獵獸；言歷覽之，不專精也。傳，直戀翻。</w:t>
      </w:r>
      <w:r w:rsidRPr="00DE780C">
        <w:rPr>
          <w:rFonts w:asciiTheme="minorEastAsia"/>
        </w:rPr>
        <w:t>一談一詠，自許以為雄豪；以是搢紳白面之士輻湊歸之。恐終不為公下，不如因會取之。</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吾與毅俱有克復之功，其過未彰，不可自相圖也。</w:t>
      </w:r>
      <w:r w:rsidR="00D728F7">
        <w:rPr>
          <w:rFonts w:asciiTheme="minorEastAsia"/>
        </w:rPr>
        <w:t>」</w:t>
      </w:r>
      <w:r w:rsidRPr="00D2545B">
        <w:rPr>
          <w:rStyle w:val="00Text"/>
          <w:rFonts w:asciiTheme="minorEastAsia"/>
        </w:rPr>
        <w:t>裕雖以是言答藩，陰有以處毅者矣。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乞伏熾磐攻南涼三河太守吳陰于白土，克之，以乞伏出累代之。</w:t>
      </w:r>
      <w:r w:rsidR="00934453" w:rsidRPr="00D2545B">
        <w:rPr>
          <w:rFonts w:asciiTheme="minorEastAsia" w:eastAsiaTheme="minorEastAsia"/>
        </w:rPr>
        <w:t>水經︰河水過邯川城南，又東逕臨津城北、白土城南。闞駰十三州志曰︰左南津西六十里，有白土城，在大河之北，為緣河濟渡之地。累，力追翻。魏收曰︰白土縣，漢屬上郡，晉屬金城郡，後魏屬新平郡。余謂後魏新平之白土乃漢上郡之白土，晉金城之白土乃左南西之白土，各是一處。五代志︰邠州新平縣，舊曰白土，此漢上郡及後魏之白土也。南涼之白土當在唐鄯州界。</w:t>
      </w:r>
    </w:p>
    <w:p w:rsidR="00934453" w:rsidRPr="00DE780C" w:rsidRDefault="00934453" w:rsidP="00662EDA">
      <w:pPr>
        <w:rPr>
          <w:rFonts w:asciiTheme="minorEastAsia"/>
        </w:rPr>
      </w:pPr>
      <w:r w:rsidRPr="00DE780C">
        <w:rPr>
          <w:rFonts w:asciiTheme="minorEastAsia"/>
        </w:rPr>
        <w:t>六月，乞伏公府弒河南王乾歸，</w:t>
      </w:r>
      <w:r w:rsidRPr="00D2545B">
        <w:rPr>
          <w:rStyle w:val="00Text"/>
          <w:rFonts w:asciiTheme="minorEastAsia"/>
        </w:rPr>
        <w:t>公府，國仁之子也，以不得立，故行弒逆。</w:t>
      </w:r>
      <w:r w:rsidRPr="00DE780C">
        <w:rPr>
          <w:rFonts w:asciiTheme="minorEastAsia"/>
        </w:rPr>
        <w:t>幷殺其諸子十餘人，走保大夏。</w:t>
      </w:r>
      <w:r w:rsidRPr="00D2545B">
        <w:rPr>
          <w:rStyle w:val="00Text"/>
          <w:rFonts w:asciiTheme="minorEastAsia"/>
        </w:rPr>
        <w:t>夏，戶雅翻；下同。</w:t>
      </w:r>
      <w:r w:rsidRPr="00DE780C">
        <w:rPr>
          <w:rFonts w:asciiTheme="minorEastAsia"/>
        </w:rPr>
        <w:t>平昌公熾磐遣其弟廣武將軍智達、揚武將軍木弈干帥騎三千討之；以其弟曇達為鎭京</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京</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東</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將軍，鎭譚郊，</w:t>
      </w:r>
      <w:r w:rsidRPr="00D2545B">
        <w:rPr>
          <w:rStyle w:val="00Text"/>
          <w:rFonts w:asciiTheme="minorEastAsia"/>
        </w:rPr>
        <w:t>乞伏都譚郊，自謂為京師，故置鎭京將軍以鎭之。帥，讀曰率。騎，奇寄翻；下同。曇，徒含翻。</w:t>
      </w:r>
      <w:r w:rsidRPr="00DE780C">
        <w:rPr>
          <w:rFonts w:asciiTheme="minorEastAsia"/>
        </w:rPr>
        <w:t>驍騎將軍婁機鎭苑川。</w:t>
      </w:r>
      <w:r w:rsidRPr="00D2545B">
        <w:rPr>
          <w:rStyle w:val="00Text"/>
          <w:rFonts w:asciiTheme="minorEastAsia"/>
        </w:rPr>
        <w:t>驍，堅堯翻。</w:t>
      </w:r>
      <w:r w:rsidRPr="00DE780C">
        <w:rPr>
          <w:rFonts w:asciiTheme="minorEastAsia"/>
        </w:rPr>
        <w:t>熾磐帥文武及民二萬餘戶遷于枹罕。</w:t>
      </w:r>
    </w:p>
    <w:p w:rsidR="00934453" w:rsidRPr="00DE780C" w:rsidRDefault="00934453" w:rsidP="00662EDA">
      <w:pPr>
        <w:rPr>
          <w:rFonts w:asciiTheme="minorEastAsia"/>
        </w:rPr>
      </w:pPr>
      <w:r w:rsidRPr="00DE780C">
        <w:rPr>
          <w:rFonts w:asciiTheme="minorEastAsia"/>
        </w:rPr>
        <w:t>秦人多勸秦王興乘亂取熾磐，興曰︰</w:t>
      </w:r>
      <w:r w:rsidR="00D728F7">
        <w:rPr>
          <w:rFonts w:asciiTheme="minorEastAsia"/>
        </w:rPr>
        <w:t>「</w:t>
      </w:r>
      <w:r w:rsidRPr="00DE780C">
        <w:rPr>
          <w:rFonts w:asciiTheme="minorEastAsia"/>
        </w:rPr>
        <w:t>伐人喪，非禮也。</w:t>
      </w:r>
      <w:r w:rsidR="00D728F7">
        <w:rPr>
          <w:rFonts w:asciiTheme="minorEastAsia"/>
        </w:rPr>
        <w:t>」</w:t>
      </w:r>
      <w:r w:rsidRPr="00DE780C">
        <w:rPr>
          <w:rFonts w:asciiTheme="minorEastAsia"/>
        </w:rPr>
        <w:t>夏王勃勃欲攻熾磐，軍師中郞將王買德諫曰︰</w:t>
      </w:r>
      <w:r w:rsidR="00D728F7">
        <w:rPr>
          <w:rFonts w:asciiTheme="minorEastAsia"/>
        </w:rPr>
        <w:t>「</w:t>
      </w:r>
      <w:r w:rsidRPr="00DE780C">
        <w:rPr>
          <w:rFonts w:asciiTheme="minorEastAsia"/>
        </w:rPr>
        <w:t>熾磐，吾之與國，今遭喪亂，</w:t>
      </w:r>
      <w:r w:rsidRPr="00D2545B">
        <w:rPr>
          <w:rStyle w:val="00Text"/>
          <w:rFonts w:asciiTheme="minorEastAsia"/>
        </w:rPr>
        <w:t>喪，息郞翻。</w:t>
      </w:r>
      <w:r w:rsidRPr="00DE780C">
        <w:rPr>
          <w:rFonts w:asciiTheme="minorEastAsia"/>
        </w:rPr>
        <w:t>吾不能恤，又恃衆力而伐之，匹夫猶且恥為，況萬乘乎！</w:t>
      </w:r>
      <w:r w:rsidR="00D728F7">
        <w:rPr>
          <w:rFonts w:asciiTheme="minorEastAsia"/>
        </w:rPr>
        <w:t>」</w:t>
      </w:r>
      <w:r w:rsidRPr="00D2545B">
        <w:rPr>
          <w:rStyle w:val="00Text"/>
          <w:rFonts w:asciiTheme="minorEastAsia"/>
        </w:rPr>
        <w:t>乘，繩證翻。</w:t>
      </w:r>
      <w:r w:rsidRPr="00DE780C">
        <w:rPr>
          <w:rFonts w:asciiTheme="minorEastAsia"/>
        </w:rPr>
        <w:t>勃勃乃止。</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閏月，庚子，南郡烈武公劉道規卒。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秋，七月，己巳朔，魏主嗣東巡，置四廂大將、十二小將；以山陽侯斤、元城侯屈行左、右丞相。</w:t>
      </w:r>
      <w:r w:rsidR="00934453" w:rsidRPr="00D2545B">
        <w:rPr>
          <w:rStyle w:val="00Text"/>
          <w:rFonts w:asciiTheme="minorEastAsia"/>
        </w:rPr>
        <w:t>奚斤封山陽侯，拓跋屈封元城侯。</w:t>
      </w:r>
      <w:r w:rsidR="00934453" w:rsidRPr="00DE780C">
        <w:rPr>
          <w:rFonts w:asciiTheme="minorEastAsia"/>
        </w:rPr>
        <w:t>庚寅，嗣至濡源，</w:t>
      </w:r>
      <w:r w:rsidR="00934453" w:rsidRPr="00D2545B">
        <w:rPr>
          <w:rStyle w:val="00Text"/>
          <w:rFonts w:asciiTheme="minorEastAsia"/>
        </w:rPr>
        <w:t>濡，乃官翻。</w:t>
      </w:r>
      <w:r w:rsidR="00934453" w:rsidRPr="00DE780C">
        <w:rPr>
          <w:rFonts w:asciiTheme="minorEastAsia"/>
        </w:rPr>
        <w:t>巡西北諸部落。</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乞伏智達等擊破乞伏公府於大夏。公府奔疊蘭城，就其弟阿柴；智達等攻拔之，斬阿柴父子五人。公府奔嵻㟍南山，</w:t>
      </w:r>
      <w:r w:rsidR="00934453" w:rsidRPr="00D2545B">
        <w:rPr>
          <w:rStyle w:val="00Text"/>
          <w:rFonts w:asciiTheme="minorEastAsia"/>
        </w:rPr>
        <w:t>嵻，音康。㟍，音郞。</w:t>
      </w:r>
      <w:r w:rsidR="00934453" w:rsidRPr="00DE780C">
        <w:rPr>
          <w:rFonts w:asciiTheme="minorEastAsia"/>
        </w:rPr>
        <w:t>追獲之，幷其四子，轘之於譚郊。</w:t>
      </w:r>
      <w:r w:rsidR="00934453" w:rsidRPr="00D2545B">
        <w:rPr>
          <w:rStyle w:val="00Text"/>
          <w:rFonts w:asciiTheme="minorEastAsia"/>
        </w:rPr>
        <w:t>轘，音宦。</w:t>
      </w:r>
    </w:p>
    <w:p w:rsidR="00934453" w:rsidRPr="00DE780C" w:rsidRDefault="00934453" w:rsidP="00662EDA">
      <w:pPr>
        <w:rPr>
          <w:rFonts w:asciiTheme="minorEastAsia"/>
        </w:rPr>
      </w:pPr>
      <w:r w:rsidRPr="00DE780C">
        <w:rPr>
          <w:rFonts w:asciiTheme="minorEastAsia"/>
        </w:rPr>
        <w:t>八月，乞伏熾磐自稱大將軍、河南王，</w:t>
      </w:r>
      <w:r w:rsidRPr="00D2545B">
        <w:rPr>
          <w:rStyle w:val="00Text"/>
          <w:rFonts w:asciiTheme="minorEastAsia"/>
        </w:rPr>
        <w:t>熾磐，乾歸長子。</w:t>
      </w:r>
      <w:r w:rsidRPr="00DE780C">
        <w:rPr>
          <w:rFonts w:asciiTheme="minorEastAsia"/>
        </w:rPr>
        <w:t>大赦，改元永康；葬乾歸於枹罕，</w:t>
      </w:r>
      <w:r w:rsidRPr="00D2545B">
        <w:rPr>
          <w:rStyle w:val="00Text"/>
          <w:rFonts w:asciiTheme="minorEastAsia"/>
        </w:rPr>
        <w:t>枹，音膚。</w:t>
      </w:r>
      <w:r w:rsidRPr="00DE780C">
        <w:rPr>
          <w:rFonts w:asciiTheme="minorEastAsia"/>
        </w:rPr>
        <w:t>諡曰武元，廟號高祖。</w:t>
      </w:r>
    </w:p>
    <w:p w:rsidR="00934453" w:rsidRPr="00DE780C" w:rsidRDefault="008B6FD8" w:rsidP="00662EDA">
      <w:pPr>
        <w:rPr>
          <w:rFonts w:asciiTheme="minorEastAsia"/>
        </w:rPr>
      </w:pPr>
      <w:r w:rsidRPr="008B6FD8">
        <w:rPr>
          <w:rFonts w:asciiTheme="minorEastAsia"/>
          <w:b/>
          <w:color w:val="696969"/>
          <w:sz w:val="18"/>
        </w:rPr>
        <w:lastRenderedPageBreak/>
        <w:t>9</w:t>
      </w:r>
      <w:r w:rsidR="00934453" w:rsidRPr="00DE780C">
        <w:rPr>
          <w:rFonts w:asciiTheme="minorEastAsia"/>
        </w:rPr>
        <w:t>皇后王氏崩。</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庚戌，魏主嗣還平城。</w:t>
      </w:r>
      <w:r w:rsidR="00934453" w:rsidRPr="00D2545B">
        <w:rPr>
          <w:rStyle w:val="00Text"/>
          <w:rFonts w:asciiTheme="minorEastAsia"/>
        </w:rPr>
        <w:t>出巡而還也。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九月，河南王熾磐以尚書令武始翟勍為相國，</w:t>
      </w:r>
      <w:r w:rsidR="00934453" w:rsidRPr="00D2545B">
        <w:rPr>
          <w:rStyle w:val="00Text"/>
          <w:rFonts w:asciiTheme="minorEastAsia"/>
        </w:rPr>
        <w:t>勍，渠京翻。</w:t>
      </w:r>
      <w:r w:rsidR="00934453" w:rsidRPr="00DE780C">
        <w:rPr>
          <w:rFonts w:asciiTheme="minorEastAsia"/>
        </w:rPr>
        <w:t>侍中、太子詹事趙景為御史大夫，罷尚書令、僕、尚書六卿、侍中等官。</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癸亥，葬僖皇后于休平陵。</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劉毅至江陵，多變易守宰，輒割豫州文武、江州兵力萬餘人以自隨。會毅疾篤，郗僧施等恐毅死，其黨危，乃勸毅請從弟兗州刺史藩以自副，</w:t>
      </w:r>
      <w:r w:rsidR="00934453" w:rsidRPr="00D2545B">
        <w:rPr>
          <w:rStyle w:val="00Text"/>
          <w:rFonts w:asciiTheme="minorEastAsia"/>
        </w:rPr>
        <w:t>從，才用翻；下同。</w:t>
      </w:r>
      <w:r w:rsidR="00934453" w:rsidRPr="00DE780C">
        <w:rPr>
          <w:rFonts w:asciiTheme="minorEastAsia"/>
        </w:rPr>
        <w:t>太尉裕偽許之。藩自廣陵入朝，</w:t>
      </w:r>
      <w:r w:rsidR="00934453" w:rsidRPr="00D2545B">
        <w:rPr>
          <w:rStyle w:val="00Text"/>
          <w:rFonts w:asciiTheme="minorEastAsia"/>
        </w:rPr>
        <w:t>朝，直遙翻。</w:t>
      </w:r>
      <w:r w:rsidR="00934453" w:rsidRPr="00DE780C">
        <w:rPr>
          <w:rFonts w:asciiTheme="minorEastAsia"/>
        </w:rPr>
        <w:t>己卯，裕以詔書罪狀毅，云與藩及謝混共謀不軌，收藩及混賜死。</w:t>
      </w:r>
    </w:p>
    <w:p w:rsidR="00934453" w:rsidRPr="00DE780C" w:rsidRDefault="00934453" w:rsidP="00662EDA">
      <w:pPr>
        <w:rPr>
          <w:rFonts w:asciiTheme="minorEastAsia"/>
        </w:rPr>
      </w:pPr>
      <w:r w:rsidRPr="00DE780C">
        <w:rPr>
          <w:rFonts w:asciiTheme="minorEastAsia"/>
        </w:rPr>
        <w:t>初，混與劉毅款昵，</w:t>
      </w:r>
      <w:r w:rsidRPr="00D2545B">
        <w:rPr>
          <w:rStyle w:val="00Text"/>
          <w:rFonts w:asciiTheme="minorEastAsia"/>
        </w:rPr>
        <w:t>昵，尼質翻。</w:t>
      </w:r>
      <w:r w:rsidRPr="00DE780C">
        <w:rPr>
          <w:rFonts w:asciiTheme="minorEastAsia"/>
        </w:rPr>
        <w:t>混從兄澹常以為憂，</w:t>
      </w:r>
      <w:r w:rsidRPr="00D2545B">
        <w:rPr>
          <w:rStyle w:val="00Text"/>
          <w:rFonts w:asciiTheme="minorEastAsia"/>
        </w:rPr>
        <w:t>澹，徒覽翻。</w:t>
      </w:r>
      <w:r w:rsidRPr="00DE780C">
        <w:rPr>
          <w:rFonts w:asciiTheme="minorEastAsia"/>
        </w:rPr>
        <w:t>漸與之疏；謂弟璞及從子瞻曰︰</w:t>
      </w:r>
      <w:r w:rsidR="00D728F7">
        <w:rPr>
          <w:rFonts w:asciiTheme="minorEastAsia"/>
        </w:rPr>
        <w:t>「</w:t>
      </w:r>
      <w:r w:rsidRPr="00DE780C">
        <w:rPr>
          <w:rFonts w:asciiTheme="minorEastAsia"/>
        </w:rPr>
        <w:t>益壽此性，終當破家。</w:t>
      </w:r>
      <w:r w:rsidR="00D728F7">
        <w:rPr>
          <w:rFonts w:asciiTheme="minorEastAsia"/>
        </w:rPr>
        <w:t>」</w:t>
      </w:r>
      <w:r w:rsidRPr="00D2545B">
        <w:rPr>
          <w:rStyle w:val="00Text"/>
          <w:rFonts w:asciiTheme="minorEastAsia"/>
        </w:rPr>
        <w:t>益壽，混小字也。</w:t>
      </w:r>
      <w:r w:rsidRPr="00DE780C">
        <w:rPr>
          <w:rFonts w:asciiTheme="minorEastAsia"/>
        </w:rPr>
        <w:t>澹，安之孫也。</w:t>
      </w:r>
    </w:p>
    <w:p w:rsidR="00934453" w:rsidRPr="00DE780C" w:rsidRDefault="00934453" w:rsidP="00662EDA">
      <w:pPr>
        <w:rPr>
          <w:rFonts w:asciiTheme="minorEastAsia"/>
        </w:rPr>
      </w:pPr>
      <w:r w:rsidRPr="00DE780C">
        <w:rPr>
          <w:rFonts w:asciiTheme="minorEastAsia"/>
        </w:rPr>
        <w:t>庚辰，詔大赦。以前會稽內史司馬休之為都督荊·雍·梁·秦·寧·益六州諸軍事、荊州刺史；</w:t>
      </w:r>
      <w:r w:rsidRPr="00D2545B">
        <w:rPr>
          <w:rStyle w:val="00Text"/>
          <w:rFonts w:asciiTheme="minorEastAsia"/>
        </w:rPr>
        <w:t>雍，於用翻。</w:t>
      </w:r>
      <w:r w:rsidRPr="00DE780C">
        <w:rPr>
          <w:rFonts w:asciiTheme="minorEastAsia"/>
        </w:rPr>
        <w:t>北徐州刺史劉道憐為兗、青二州刺史，鎭京口。</w:t>
      </w:r>
      <w:r w:rsidRPr="00D2545B">
        <w:rPr>
          <w:rStyle w:val="00Text"/>
          <w:rFonts w:asciiTheme="minorEastAsia"/>
        </w:rPr>
        <w:t>北徐州刺史治彭城。使道憐鎭京口，以為建康北藩之重。</w:t>
      </w:r>
      <w:r w:rsidRPr="00DE780C">
        <w:rPr>
          <w:rFonts w:asciiTheme="minorEastAsia"/>
        </w:rPr>
        <w:t>使豫州刺史諸葛長民監太尉留府事。</w:t>
      </w:r>
      <w:r w:rsidRPr="00D2545B">
        <w:rPr>
          <w:rStyle w:val="00Text"/>
          <w:rFonts w:asciiTheme="minorEastAsia"/>
        </w:rPr>
        <w:t>監，工銜翻。</w:t>
      </w:r>
      <w:r w:rsidRPr="00DE780C">
        <w:rPr>
          <w:rFonts w:asciiTheme="minorEastAsia"/>
        </w:rPr>
        <w:t>裕疑長民難獨任，乃加劉穆之建武將軍，置佐吏，配給資力以防之。</w:t>
      </w:r>
      <w:r w:rsidRPr="00D2545B">
        <w:rPr>
          <w:rStyle w:val="00Text"/>
          <w:rFonts w:asciiTheme="minorEastAsia"/>
        </w:rPr>
        <w:t>是時裕已有殺長民之心矣。</w:t>
      </w:r>
    </w:p>
    <w:p w:rsidR="00934453" w:rsidRPr="00DE780C" w:rsidRDefault="00934453" w:rsidP="00662EDA">
      <w:pPr>
        <w:rPr>
          <w:rFonts w:asciiTheme="minorEastAsia"/>
        </w:rPr>
      </w:pPr>
      <w:r w:rsidRPr="00DE780C">
        <w:rPr>
          <w:rFonts w:asciiTheme="minorEastAsia"/>
        </w:rPr>
        <w:t>壬午，裕帥諸軍發建康，參軍王鎭惡請給百舸為前驅。</w:t>
      </w:r>
      <w:r w:rsidRPr="00D2545B">
        <w:rPr>
          <w:rStyle w:val="00Text"/>
          <w:rFonts w:asciiTheme="minorEastAsia"/>
        </w:rPr>
        <w:t>帥，讀曰率。舸，古我翻。</w:t>
      </w:r>
      <w:r w:rsidRPr="00DE780C">
        <w:rPr>
          <w:rFonts w:asciiTheme="minorEastAsia"/>
        </w:rPr>
        <w:t>丙申，至姑孰，以鎭惡為振武將軍，與龍驤將軍蒯恩將百舸前發，</w:t>
      </w:r>
      <w:r w:rsidRPr="00D2545B">
        <w:rPr>
          <w:rStyle w:val="00Text"/>
          <w:rFonts w:asciiTheme="minorEastAsia"/>
        </w:rPr>
        <w:t>驤，思將翻。蒯，苦怪翻。將，卽亮翻。</w:t>
      </w:r>
      <w:r w:rsidRPr="00DE780C">
        <w:rPr>
          <w:rFonts w:asciiTheme="minorEastAsia"/>
        </w:rPr>
        <w:t>裕戒之曰︰</w:t>
      </w:r>
      <w:r w:rsidR="00D728F7">
        <w:rPr>
          <w:rFonts w:asciiTheme="minorEastAsia"/>
        </w:rPr>
        <w:t>「</w:t>
      </w:r>
      <w:r w:rsidRPr="00DE780C">
        <w:rPr>
          <w:rFonts w:asciiTheme="minorEastAsia"/>
        </w:rPr>
        <w:t>若賊可擊，擊之；不可者，燒其船艦，</w:t>
      </w:r>
      <w:r w:rsidRPr="00D2545B">
        <w:rPr>
          <w:rStyle w:val="00Text"/>
          <w:rFonts w:asciiTheme="minorEastAsia"/>
        </w:rPr>
        <w:t>艦，戶黯翻。</w:t>
      </w:r>
      <w:r w:rsidRPr="00DE780C">
        <w:rPr>
          <w:rFonts w:asciiTheme="minorEastAsia"/>
        </w:rPr>
        <w:t>留屯水際以待我。</w:t>
      </w:r>
      <w:r w:rsidR="00D728F7">
        <w:rPr>
          <w:rFonts w:asciiTheme="minorEastAsia"/>
        </w:rPr>
        <w:t>」</w:t>
      </w:r>
      <w:r w:rsidRPr="00DE780C">
        <w:rPr>
          <w:rFonts w:asciiTheme="minorEastAsia"/>
        </w:rPr>
        <w:t>於是鎭惡晝夜兼行，揚聲言劉兗州上。</w:t>
      </w:r>
      <w:r w:rsidRPr="00D2545B">
        <w:rPr>
          <w:rStyle w:val="00Text"/>
          <w:rFonts w:asciiTheme="minorEastAsia"/>
        </w:rPr>
        <w:t>上，時掌翻；下步上、藩上同。</w:t>
      </w:r>
    </w:p>
    <w:p w:rsidR="00934453" w:rsidRPr="00DE780C" w:rsidRDefault="00934453" w:rsidP="00662EDA">
      <w:pPr>
        <w:rPr>
          <w:rFonts w:asciiTheme="minorEastAsia"/>
        </w:rPr>
      </w:pPr>
      <w:r w:rsidRPr="00DE780C">
        <w:rPr>
          <w:rFonts w:asciiTheme="minorEastAsia"/>
        </w:rPr>
        <w:t>冬，十月，己未，鎭惡至豫章口，去江陵城二十里，捨船步上。蒯恩軍居前，鎭惡次之。舸留一二人，對舸岸上立六七旗，旗下置鼓，語所留人︰</w:t>
      </w:r>
      <w:r w:rsidRPr="00D2545B">
        <w:rPr>
          <w:rStyle w:val="00Text"/>
          <w:rFonts w:asciiTheme="minorEastAsia"/>
        </w:rPr>
        <w:t>語，牛倨翻；下同。</w:t>
      </w:r>
      <w:r w:rsidR="00D728F7">
        <w:rPr>
          <w:rFonts w:asciiTheme="minorEastAsia"/>
        </w:rPr>
        <w:t>「</w:t>
      </w:r>
      <w:r w:rsidRPr="00DE780C">
        <w:rPr>
          <w:rFonts w:asciiTheme="minorEastAsia"/>
        </w:rPr>
        <w:t>計我將至城，便鼓嚴，令若後有大軍狀。</w:t>
      </w:r>
      <w:r w:rsidR="00D728F7">
        <w:rPr>
          <w:rFonts w:asciiTheme="minorEastAsia"/>
        </w:rPr>
        <w:t>」</w:t>
      </w:r>
      <w:r w:rsidRPr="00D2545B">
        <w:rPr>
          <w:rStyle w:val="00Text"/>
          <w:rFonts w:asciiTheme="minorEastAsia"/>
        </w:rPr>
        <w:t>鼓嚴，擂鼓也。</w:t>
      </w:r>
      <w:r w:rsidRPr="00DE780C">
        <w:rPr>
          <w:rFonts w:asciiTheme="minorEastAsia"/>
        </w:rPr>
        <w:t>又分遣人燒江津船艦。鎭惡徑前襲城，語前軍士︰</w:t>
      </w:r>
      <w:r w:rsidRPr="00D2545B">
        <w:rPr>
          <w:rStyle w:val="00Text"/>
          <w:rFonts w:asciiTheme="minorEastAsia"/>
        </w:rPr>
        <w:t>告語在前軍士也。</w:t>
      </w:r>
      <w:r w:rsidR="00D728F7">
        <w:rPr>
          <w:rFonts w:asciiTheme="minorEastAsia"/>
        </w:rPr>
        <w:t>「</w:t>
      </w:r>
      <w:r w:rsidRPr="00DE780C">
        <w:rPr>
          <w:rFonts w:asciiTheme="minorEastAsia"/>
        </w:rPr>
        <w:t>有問者，但云劉兗州至。</w:t>
      </w:r>
      <w:r w:rsidR="00D728F7">
        <w:rPr>
          <w:rFonts w:asciiTheme="minorEastAsia"/>
        </w:rPr>
        <w:t>」</w:t>
      </w:r>
      <w:r w:rsidRPr="00DE780C">
        <w:rPr>
          <w:rFonts w:asciiTheme="minorEastAsia"/>
        </w:rPr>
        <w:t>津戍及民間皆晏然不疑。未至城五、六里，逢毅要將朱顯之</w:t>
      </w:r>
      <w:r w:rsidRPr="00D2545B">
        <w:rPr>
          <w:rStyle w:val="00Text"/>
          <w:rFonts w:asciiTheme="minorEastAsia"/>
        </w:rPr>
        <w:t>要將者，所親之將，掌兵要者。</w:t>
      </w:r>
      <w:r w:rsidRPr="00DE780C">
        <w:rPr>
          <w:rFonts w:asciiTheme="minorEastAsia"/>
        </w:rPr>
        <w:t>欲出江津，問︰</w:t>
      </w:r>
      <w:r w:rsidR="00D728F7">
        <w:rPr>
          <w:rFonts w:asciiTheme="minorEastAsia"/>
        </w:rPr>
        <w:t>「</w:t>
      </w:r>
      <w:r w:rsidRPr="00DE780C">
        <w:rPr>
          <w:rFonts w:asciiTheme="minorEastAsia"/>
        </w:rPr>
        <w:t>劉兗州何在？</w:t>
      </w:r>
      <w:r w:rsidR="00D728F7">
        <w:rPr>
          <w:rFonts w:asciiTheme="minorEastAsia"/>
        </w:rPr>
        <w:t>」</w:t>
      </w:r>
      <w:r w:rsidRPr="00DE780C">
        <w:rPr>
          <w:rFonts w:asciiTheme="minorEastAsia"/>
        </w:rPr>
        <w:t>軍士曰︰</w:t>
      </w:r>
      <w:r w:rsidR="00D728F7">
        <w:rPr>
          <w:rFonts w:asciiTheme="minorEastAsia"/>
        </w:rPr>
        <w:t>「</w:t>
      </w:r>
      <w:r w:rsidRPr="00DE780C">
        <w:rPr>
          <w:rFonts w:asciiTheme="minorEastAsia"/>
        </w:rPr>
        <w:t>在後。</w:t>
      </w:r>
      <w:r w:rsidR="00D728F7">
        <w:rPr>
          <w:rFonts w:asciiTheme="minorEastAsia"/>
        </w:rPr>
        <w:t>」</w:t>
      </w:r>
      <w:r w:rsidRPr="00DE780C">
        <w:rPr>
          <w:rFonts w:asciiTheme="minorEastAsia"/>
        </w:rPr>
        <w:t>顯之至軍後不見藩，而見軍人擔彭排戰具，</w:t>
      </w:r>
      <w:r w:rsidRPr="00D2545B">
        <w:rPr>
          <w:rStyle w:val="00Text"/>
          <w:rFonts w:asciiTheme="minorEastAsia"/>
        </w:rPr>
        <w:t>彭排，卽今之旁排，所以扞鋒矢。孫愐曰︰樐，彭排。釋名曰︰彭排，軍器也。彭，旁也，排敵禦攻也。</w:t>
      </w:r>
      <w:r w:rsidRPr="00DE780C">
        <w:rPr>
          <w:rFonts w:asciiTheme="minorEastAsia"/>
        </w:rPr>
        <w:t>望江津船艦已被燒，鼓嚴之聲甚盛，知非藩上，</w:t>
      </w:r>
      <w:r w:rsidRPr="00D2545B">
        <w:rPr>
          <w:rStyle w:val="00Text"/>
          <w:rFonts w:asciiTheme="minorEastAsia"/>
        </w:rPr>
        <w:t>上，時掌翻。</w:t>
      </w:r>
      <w:r w:rsidRPr="00DE780C">
        <w:rPr>
          <w:rFonts w:asciiTheme="minorEastAsia"/>
        </w:rPr>
        <w:t>便躍馬馳去告毅，行令閉諸城門。鎭惡亦馳進，門未及下關，軍人因得入城。衞軍長史謝純入參承毅，</w:t>
      </w:r>
      <w:r w:rsidRPr="00D2545B">
        <w:rPr>
          <w:rStyle w:val="00Text"/>
          <w:rFonts w:asciiTheme="minorEastAsia"/>
        </w:rPr>
        <w:t>僚佐省府公謂之參承。</w:t>
      </w:r>
      <w:r w:rsidRPr="00DE780C">
        <w:rPr>
          <w:rFonts w:asciiTheme="minorEastAsia"/>
        </w:rPr>
        <w:t>出聞兵至，左右欲引車歸。純叱之曰︰</w:t>
      </w:r>
      <w:r w:rsidR="00D728F7">
        <w:rPr>
          <w:rFonts w:asciiTheme="minorEastAsia"/>
        </w:rPr>
        <w:t>「</w:t>
      </w:r>
      <w:r w:rsidRPr="00DE780C">
        <w:rPr>
          <w:rFonts w:asciiTheme="minorEastAsia"/>
        </w:rPr>
        <w:t>我，人吏也，</w:t>
      </w:r>
      <w:r w:rsidRPr="00D2545B">
        <w:rPr>
          <w:rStyle w:val="00Text"/>
          <w:rFonts w:asciiTheme="minorEastAsia"/>
        </w:rPr>
        <w:t>言為人之吏。</w:t>
      </w:r>
      <w:r w:rsidRPr="00DE780C">
        <w:rPr>
          <w:rFonts w:asciiTheme="minorEastAsia"/>
        </w:rPr>
        <w:t>逃將安之！</w:t>
      </w:r>
      <w:r w:rsidR="00D728F7">
        <w:rPr>
          <w:rFonts w:asciiTheme="minorEastAsia"/>
        </w:rPr>
        <w:t>」</w:t>
      </w:r>
      <w:r w:rsidRPr="00DE780C">
        <w:rPr>
          <w:rFonts w:asciiTheme="minorEastAsia"/>
        </w:rPr>
        <w:t>馳還入府。純，安兄據之孫也。鎭惡與城內兵鬬，且攻其金城，</w:t>
      </w:r>
      <w:r w:rsidRPr="00D2545B">
        <w:rPr>
          <w:rStyle w:val="00Text"/>
          <w:rFonts w:asciiTheme="minorEastAsia"/>
        </w:rPr>
        <w:t>凡城內牙城，晉、宋時謂之金城。</w:t>
      </w:r>
      <w:r w:rsidRPr="00DE780C">
        <w:rPr>
          <w:rFonts w:asciiTheme="minorEastAsia"/>
        </w:rPr>
        <w:t>自食時至中晡，</w:t>
      </w:r>
      <w:r w:rsidRPr="00D2545B">
        <w:rPr>
          <w:rStyle w:val="00Text"/>
          <w:rFonts w:asciiTheme="minorEastAsia"/>
        </w:rPr>
        <w:t>日加申為晡。中晡，正申時也。申末為下晡。</w:t>
      </w:r>
      <w:r w:rsidRPr="00DE780C">
        <w:rPr>
          <w:rFonts w:asciiTheme="minorEastAsia"/>
        </w:rPr>
        <w:t>城內人敗散。鎭惡穴其金城而入，遣人以詔及赦文幷裕手書示毅，毅皆燒不視，與司馬毛脩之等督士卒力戰。城內人猶未信裕自來，軍士從毅自東來者，與臺軍多中表親戚，且鬬且語，知裕自來，人情離駭。逮夜，聽事前兵皆散，斬毅勇將趙蔡，</w:t>
      </w:r>
      <w:r w:rsidRPr="00D2545B">
        <w:rPr>
          <w:rStyle w:val="00Text"/>
          <w:rFonts w:asciiTheme="minorEastAsia"/>
        </w:rPr>
        <w:t>將，卽亮翻。</w:t>
      </w:r>
      <w:r w:rsidRPr="00DE780C">
        <w:rPr>
          <w:rFonts w:asciiTheme="minorEastAsia"/>
        </w:rPr>
        <w:t>毅左右兵猶閉東西閤拒戰。鎭惡慮闇中自相傷犯，乃引軍出圍金城，開其南面。毅慮南有伏兵，夜半，帥左右三百許人</w:t>
      </w:r>
      <w:r w:rsidRPr="00D2545B">
        <w:rPr>
          <w:rStyle w:val="00Text"/>
          <w:rFonts w:asciiTheme="minorEastAsia"/>
        </w:rPr>
        <w:t>帥，讀曰率。</w:t>
      </w:r>
      <w:r w:rsidRPr="00DE780C">
        <w:rPr>
          <w:rFonts w:asciiTheme="minorEastAsia"/>
        </w:rPr>
        <w:t>開北門突出。毛脩之謂謝純曰︰</w:t>
      </w:r>
      <w:r w:rsidR="00D728F7">
        <w:rPr>
          <w:rFonts w:asciiTheme="minorEastAsia"/>
        </w:rPr>
        <w:t>「</w:t>
      </w:r>
      <w:r w:rsidRPr="00DE780C">
        <w:rPr>
          <w:rFonts w:asciiTheme="minorEastAsia"/>
        </w:rPr>
        <w:t>君但隨僕去。</w:t>
      </w:r>
      <w:r w:rsidR="00D728F7">
        <w:rPr>
          <w:rFonts w:asciiTheme="minorEastAsia"/>
        </w:rPr>
        <w:t>」</w:t>
      </w:r>
      <w:r w:rsidRPr="00DE780C">
        <w:rPr>
          <w:rFonts w:asciiTheme="minorEastAsia"/>
        </w:rPr>
        <w:t>純不從，為人所殺。</w:t>
      </w:r>
    </w:p>
    <w:p w:rsidR="00934453" w:rsidRPr="00DE780C" w:rsidRDefault="00934453" w:rsidP="00662EDA">
      <w:pPr>
        <w:rPr>
          <w:rFonts w:asciiTheme="minorEastAsia"/>
        </w:rPr>
      </w:pPr>
      <w:r w:rsidRPr="00DE780C">
        <w:rPr>
          <w:rFonts w:asciiTheme="minorEastAsia"/>
        </w:rPr>
        <w:t>毅夜投牛牧佛寺。</w:t>
      </w:r>
      <w:r w:rsidRPr="00D2545B">
        <w:rPr>
          <w:rStyle w:val="00Text"/>
          <w:rFonts w:asciiTheme="minorEastAsia"/>
        </w:rPr>
        <w:t>牛牧寺在江陵城北二十里。</w:t>
      </w:r>
      <w:r w:rsidRPr="00DE780C">
        <w:rPr>
          <w:rFonts w:asciiTheme="minorEastAsia"/>
        </w:rPr>
        <w:t>初，桓蔚之敗也，</w:t>
      </w:r>
      <w:r w:rsidRPr="00D2545B">
        <w:rPr>
          <w:rStyle w:val="00Text"/>
          <w:rFonts w:asciiTheme="minorEastAsia"/>
        </w:rPr>
        <w:t>事見一百一十四卷元年。蔚，紆勿翻。</w:t>
      </w:r>
      <w:r w:rsidRPr="00DE780C">
        <w:rPr>
          <w:rFonts w:asciiTheme="minorEastAsia"/>
        </w:rPr>
        <w:t>走投牛牧寺僧昌，昌保藏之，毅殺昌。至是，寺僧拒之曰︰</w:t>
      </w:r>
      <w:r w:rsidR="00D728F7">
        <w:rPr>
          <w:rFonts w:asciiTheme="minorEastAsia"/>
        </w:rPr>
        <w:t>「</w:t>
      </w:r>
      <w:r w:rsidRPr="00DE780C">
        <w:rPr>
          <w:rFonts w:asciiTheme="minorEastAsia"/>
        </w:rPr>
        <w:t>昔亡師容桓蔚，為劉衞軍所殺，今實不敢容異人。</w:t>
      </w:r>
      <w:r w:rsidR="00D728F7">
        <w:rPr>
          <w:rFonts w:asciiTheme="minorEastAsia"/>
        </w:rPr>
        <w:t>」</w:t>
      </w:r>
      <w:r w:rsidRPr="00DE780C">
        <w:rPr>
          <w:rFonts w:asciiTheme="minorEastAsia"/>
        </w:rPr>
        <w:t>毅歎曰︰</w:t>
      </w:r>
      <w:r w:rsidR="00D728F7">
        <w:rPr>
          <w:rFonts w:asciiTheme="minorEastAsia"/>
        </w:rPr>
        <w:t>「</w:t>
      </w:r>
      <w:r w:rsidRPr="00DE780C">
        <w:rPr>
          <w:rFonts w:asciiTheme="minorEastAsia"/>
        </w:rPr>
        <w:t>為法自弊，一至於此！</w:t>
      </w:r>
      <w:r w:rsidR="00D728F7">
        <w:rPr>
          <w:rFonts w:asciiTheme="minorEastAsia"/>
        </w:rPr>
        <w:t>」</w:t>
      </w:r>
      <w:r w:rsidRPr="00D2545B">
        <w:rPr>
          <w:rStyle w:val="00Text"/>
          <w:rFonts w:asciiTheme="minorEastAsia"/>
        </w:rPr>
        <w:t>史記商君得罪於秦，亡至關下，欲舍。客舍人不知其是商君也，曰︰</w:t>
      </w:r>
      <w:r w:rsidR="00D728F7">
        <w:rPr>
          <w:rStyle w:val="00Text"/>
          <w:rFonts w:asciiTheme="minorEastAsia"/>
        </w:rPr>
        <w:t>「</w:t>
      </w:r>
      <w:r w:rsidRPr="00D2545B">
        <w:rPr>
          <w:rStyle w:val="00Text"/>
          <w:rFonts w:asciiTheme="minorEastAsia"/>
        </w:rPr>
        <w:t>商君之法，舍人無驗者坐之。</w:t>
      </w:r>
      <w:r w:rsidR="00D728F7">
        <w:rPr>
          <w:rStyle w:val="00Text"/>
          <w:rFonts w:asciiTheme="minorEastAsia"/>
        </w:rPr>
        <w:t>」</w:t>
      </w:r>
      <w:r w:rsidRPr="00D2545B">
        <w:rPr>
          <w:rStyle w:val="00Text"/>
          <w:rFonts w:asciiTheme="minorEastAsia"/>
        </w:rPr>
        <w:t>商君歎曰︰</w:t>
      </w:r>
      <w:r w:rsidR="00D728F7">
        <w:rPr>
          <w:rStyle w:val="00Text"/>
          <w:rFonts w:asciiTheme="minorEastAsia"/>
        </w:rPr>
        <w:t>「</w:t>
      </w:r>
      <w:r w:rsidRPr="00D2545B">
        <w:rPr>
          <w:rStyle w:val="00Text"/>
          <w:rFonts w:asciiTheme="minorEastAsia"/>
        </w:rPr>
        <w:t>嗟乎！為法自敝，一至此哉！</w:t>
      </w:r>
      <w:r w:rsidR="00D728F7">
        <w:rPr>
          <w:rStyle w:val="00Text"/>
          <w:rFonts w:asciiTheme="minorEastAsia"/>
        </w:rPr>
        <w:t>」</w:t>
      </w:r>
      <w:r w:rsidRPr="00DE780C">
        <w:rPr>
          <w:rFonts w:asciiTheme="minorEastAsia"/>
        </w:rPr>
        <w:t>遂縊而死。明日，居人以告，乃斬首於市，幷子姪皆伏誅。毅兄模奔襄陽，魯宗之斬送之。</w:t>
      </w:r>
    </w:p>
    <w:p w:rsidR="00934453" w:rsidRPr="00DE780C" w:rsidRDefault="00934453" w:rsidP="00662EDA">
      <w:pPr>
        <w:rPr>
          <w:rFonts w:asciiTheme="minorEastAsia"/>
        </w:rPr>
      </w:pPr>
      <w:r w:rsidRPr="00DE780C">
        <w:rPr>
          <w:rFonts w:asciiTheme="minorEastAsia"/>
        </w:rPr>
        <w:t>初，毅季父鎭之閒居京口，不應辟召，常謂毅及藩曰︰</w:t>
      </w:r>
      <w:r w:rsidR="00D728F7">
        <w:rPr>
          <w:rFonts w:asciiTheme="minorEastAsia"/>
        </w:rPr>
        <w:t>「</w:t>
      </w:r>
      <w:r w:rsidRPr="00DE780C">
        <w:rPr>
          <w:rFonts w:asciiTheme="minorEastAsia"/>
        </w:rPr>
        <w:t>汝輩才器，足以得志，但恐不久耳。我不就爾求財位，亦不同爾受罪累。</w:t>
      </w:r>
      <w:r w:rsidR="00D728F7">
        <w:rPr>
          <w:rFonts w:asciiTheme="minorEastAsia"/>
        </w:rPr>
        <w:t>」</w:t>
      </w:r>
      <w:r w:rsidRPr="00D2545B">
        <w:rPr>
          <w:rStyle w:val="00Text"/>
          <w:rFonts w:asciiTheme="minorEastAsia"/>
        </w:rPr>
        <w:t>累，力瑞翻。</w:t>
      </w:r>
      <w:r w:rsidRPr="00DE780C">
        <w:rPr>
          <w:rFonts w:asciiTheme="minorEastAsia"/>
        </w:rPr>
        <w:t>每見毅、藩導從到門，輒詬之。</w:t>
      </w:r>
      <w:r w:rsidRPr="00D2545B">
        <w:rPr>
          <w:rStyle w:val="00Text"/>
          <w:rFonts w:asciiTheme="minorEastAsia"/>
        </w:rPr>
        <w:t>從，才用翻。詬，許候翻，又古侯翻，罵也。</w:t>
      </w:r>
      <w:r w:rsidRPr="00DE780C">
        <w:rPr>
          <w:rFonts w:asciiTheme="minorEastAsia"/>
        </w:rPr>
        <w:t>毅甚敬畏，未至宅數百步，悉屛儀衞，</w:t>
      </w:r>
      <w:r w:rsidRPr="00D2545B">
        <w:rPr>
          <w:rStyle w:val="00Text"/>
          <w:rFonts w:asciiTheme="minorEastAsia"/>
        </w:rPr>
        <w:t>屛，必郢翻。</w:t>
      </w:r>
      <w:r w:rsidRPr="00DE780C">
        <w:rPr>
          <w:rFonts w:asciiTheme="minorEastAsia"/>
        </w:rPr>
        <w:t>與白衣數人俱進。及毅死，太尉裕奏徵鎭之為散騎常侍、光祿大夫，</w:t>
      </w:r>
      <w:r w:rsidRPr="00D2545B">
        <w:rPr>
          <w:rStyle w:val="00Text"/>
          <w:rFonts w:asciiTheme="minorEastAsia"/>
        </w:rPr>
        <w:t>散，悉亶翻。騎，奇寄翻。</w:t>
      </w:r>
      <w:r w:rsidRPr="00DE780C">
        <w:rPr>
          <w:rFonts w:asciiTheme="minorEastAsia"/>
        </w:rPr>
        <w:t>固辭不至。</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仇池公楊盛叛秦，</w:t>
      </w:r>
      <w:r w:rsidR="00934453" w:rsidRPr="00D2545B">
        <w:rPr>
          <w:rStyle w:val="00Text"/>
          <w:rFonts w:asciiTheme="minorEastAsia"/>
        </w:rPr>
        <w:t>義熙元年，盛降秦，今復叛。</w:t>
      </w:r>
      <w:r w:rsidR="00934453" w:rsidRPr="00DE780C">
        <w:rPr>
          <w:rFonts w:asciiTheme="minorEastAsia"/>
        </w:rPr>
        <w:t>侵擾祁山；秦王興遣建威將軍趙琨為前鋒，立節將軍姚伯壽繼之，前將軍姚恢出鷲峽，</w:t>
      </w:r>
      <w:r w:rsidR="00934453" w:rsidRPr="00D2545B">
        <w:rPr>
          <w:rStyle w:val="00Text"/>
          <w:rFonts w:asciiTheme="minorEastAsia"/>
        </w:rPr>
        <w:t>鷲，音就。</w:t>
      </w:r>
      <w:r w:rsidR="00934453" w:rsidRPr="00DE780C">
        <w:rPr>
          <w:rFonts w:asciiTheme="minorEastAsia"/>
        </w:rPr>
        <w:t>秦州刺史姚嵩出羊頭峽，右衞將軍胡翼度出汧城，以討盛。興自雍赴之，</w:t>
      </w:r>
      <w:r w:rsidR="00934453" w:rsidRPr="00D2545B">
        <w:rPr>
          <w:rStyle w:val="00Text"/>
          <w:rFonts w:asciiTheme="minorEastAsia"/>
        </w:rPr>
        <w:t>汧，苦堅翻。雍，於用翻。</w:t>
      </w:r>
      <w:r w:rsidR="00934453" w:rsidRPr="00DE780C">
        <w:rPr>
          <w:rFonts w:asciiTheme="minorEastAsia"/>
        </w:rPr>
        <w:t>與諸將會于隴口。</w:t>
      </w:r>
      <w:r w:rsidR="00934453" w:rsidRPr="00D2545B">
        <w:rPr>
          <w:rStyle w:val="00Text"/>
          <w:rFonts w:asciiTheme="minorEastAsia"/>
        </w:rPr>
        <w:t>隴道之口也。將，卽亮翻。</w:t>
      </w:r>
    </w:p>
    <w:p w:rsidR="00934453" w:rsidRPr="00DE780C" w:rsidRDefault="00934453" w:rsidP="00662EDA">
      <w:pPr>
        <w:rPr>
          <w:rFonts w:asciiTheme="minorEastAsia"/>
        </w:rPr>
      </w:pPr>
      <w:r w:rsidRPr="00DE780C">
        <w:rPr>
          <w:rFonts w:asciiTheme="minorEastAsia"/>
        </w:rPr>
        <w:t>天水太守王松怱言於嵩曰︰</w:t>
      </w:r>
      <w:r w:rsidR="00D728F7">
        <w:rPr>
          <w:rFonts w:asciiTheme="minorEastAsia"/>
        </w:rPr>
        <w:t>「</w:t>
      </w:r>
      <w:r w:rsidRPr="00DE780C">
        <w:rPr>
          <w:rFonts w:asciiTheme="minorEastAsia"/>
        </w:rPr>
        <w:t>先帝神略無方，徐洛生以英武佐命，再入仇池，無功而還；</w:t>
      </w:r>
      <w:r w:rsidRPr="00D2545B">
        <w:rPr>
          <w:rStyle w:val="00Text"/>
          <w:rFonts w:asciiTheme="minorEastAsia"/>
        </w:rPr>
        <w:t>姚萇再攻仇池，當考。</w:t>
      </w:r>
      <w:r w:rsidRPr="00DE780C">
        <w:rPr>
          <w:rFonts w:asciiTheme="minorEastAsia"/>
        </w:rPr>
        <w:t>非楊氏智勇能全也，直地勢險固耳。今似趙琨之衆，使君之威，準之先朝，實未見成功。使君具悉形便，何不表聞！</w:t>
      </w:r>
      <w:r w:rsidR="00D728F7">
        <w:rPr>
          <w:rFonts w:asciiTheme="minorEastAsia"/>
        </w:rPr>
        <w:t>」</w:t>
      </w:r>
      <w:r w:rsidRPr="00DE780C">
        <w:rPr>
          <w:rFonts w:asciiTheme="minorEastAsia"/>
        </w:rPr>
        <w:t>嵩不從。盛帥衆與琨相持，伯壽畏懦不進，琨衆寡不敵，為盛所敗。</w:t>
      </w:r>
      <w:r w:rsidRPr="00D2545B">
        <w:rPr>
          <w:rStyle w:val="00Text"/>
          <w:rFonts w:asciiTheme="minorEastAsia"/>
        </w:rPr>
        <w:t>帥，讀曰率；下同。敗，補邁翻。</w:t>
      </w:r>
      <w:r w:rsidRPr="00DE780C">
        <w:rPr>
          <w:rFonts w:asciiTheme="minorEastAsia"/>
        </w:rPr>
        <w:t>興斬伯壽而還。</w:t>
      </w:r>
    </w:p>
    <w:p w:rsidR="00934453" w:rsidRPr="00DE780C" w:rsidRDefault="00934453" w:rsidP="00662EDA">
      <w:pPr>
        <w:rPr>
          <w:rFonts w:asciiTheme="minorEastAsia"/>
        </w:rPr>
      </w:pPr>
      <w:r w:rsidRPr="00DE780C">
        <w:rPr>
          <w:rFonts w:asciiTheme="minorEastAsia"/>
        </w:rPr>
        <w:t>興以楊佛嵩為雍州刺史，帥嶺北見兵以擊夏。</w:t>
      </w:r>
      <w:r w:rsidRPr="00D2545B">
        <w:rPr>
          <w:rStyle w:val="00Text"/>
          <w:rFonts w:asciiTheme="minorEastAsia"/>
        </w:rPr>
        <w:t>秦雍州統嶺北五郡，治安定。見，賢遍翻。</w:t>
      </w:r>
      <w:r w:rsidRPr="00DE780C">
        <w:rPr>
          <w:rFonts w:asciiTheme="minorEastAsia"/>
        </w:rPr>
        <w:t>行數日，興謂羣臣曰︰</w:t>
      </w:r>
      <w:r w:rsidR="00D728F7">
        <w:rPr>
          <w:rFonts w:asciiTheme="minorEastAsia"/>
        </w:rPr>
        <w:t>「</w:t>
      </w:r>
      <w:r w:rsidRPr="00DE780C">
        <w:rPr>
          <w:rFonts w:asciiTheme="minorEastAsia"/>
        </w:rPr>
        <w:t>佛嵩每見敵，勇不自制，吾常節其兵不過五千人。今所將旣多，遇敵必敗，行已遠，追之無及，將若之何？</w:t>
      </w:r>
      <w:r w:rsidR="00D728F7">
        <w:rPr>
          <w:rFonts w:asciiTheme="minorEastAsia"/>
        </w:rPr>
        <w:t>」</w:t>
      </w:r>
      <w:r w:rsidRPr="00DE780C">
        <w:rPr>
          <w:rFonts w:asciiTheme="minorEastAsia"/>
        </w:rPr>
        <w:t>佛嵩與夏王勃勃戰，果敗，為勃勃所執，絕亢而死。</w:t>
      </w:r>
      <w:r w:rsidRPr="00D2545B">
        <w:rPr>
          <w:rStyle w:val="00Text"/>
          <w:rFonts w:asciiTheme="minorEastAsia"/>
        </w:rPr>
        <w:t>亢，與吭同，居郞翻。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秦立昭儀齊氏為后。</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沮渠蒙遜遷于姑臧。</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十一月，己卯，太尉裕至江陵，殺郗僧施。初，毛脩之雖為劉毅僚佐，素自結於裕，故裕特宥之。賜王鎭惡爵漢壽子。裕問毅府諮議參軍申永曰︰</w:t>
      </w:r>
      <w:r w:rsidR="00D728F7">
        <w:rPr>
          <w:rFonts w:asciiTheme="minorEastAsia"/>
        </w:rPr>
        <w:t>「</w:t>
      </w:r>
      <w:r w:rsidR="00934453" w:rsidRPr="00DE780C">
        <w:rPr>
          <w:rFonts w:asciiTheme="minorEastAsia"/>
        </w:rPr>
        <w:t>今日何施而可？</w:t>
      </w:r>
      <w:r w:rsidR="00D728F7">
        <w:rPr>
          <w:rFonts w:asciiTheme="minorEastAsia"/>
        </w:rPr>
        <w:t>」</w:t>
      </w:r>
      <w:r w:rsidR="00934453" w:rsidRPr="00DE780C">
        <w:rPr>
          <w:rFonts w:asciiTheme="minorEastAsia"/>
        </w:rPr>
        <w:t>永曰︰</w:t>
      </w:r>
      <w:r w:rsidR="00D728F7">
        <w:rPr>
          <w:rFonts w:asciiTheme="minorEastAsia"/>
        </w:rPr>
        <w:t>「</w:t>
      </w:r>
      <w:r w:rsidR="00934453" w:rsidRPr="00DE780C">
        <w:rPr>
          <w:rFonts w:asciiTheme="minorEastAsia"/>
        </w:rPr>
        <w:t>除其宿釁，倍其惠澤，貫敍門次，</w:t>
      </w:r>
      <w:r w:rsidR="00934453" w:rsidRPr="00D2545B">
        <w:rPr>
          <w:rStyle w:val="00Text"/>
          <w:rFonts w:asciiTheme="minorEastAsia"/>
        </w:rPr>
        <w:t>魏、晉以來，率以門地高下為用人之次第；貫敍者，以次敍之，若穿錢貫然也。</w:t>
      </w:r>
      <w:r w:rsidR="00934453" w:rsidRPr="00DE780C">
        <w:rPr>
          <w:rFonts w:asciiTheme="minorEastAsia"/>
        </w:rPr>
        <w:t>顯擢才能，如此而已。</w:t>
      </w:r>
      <w:r w:rsidR="00D728F7">
        <w:rPr>
          <w:rFonts w:asciiTheme="minorEastAsia"/>
        </w:rPr>
        <w:t>」</w:t>
      </w:r>
      <w:r w:rsidR="00934453" w:rsidRPr="00DE780C">
        <w:rPr>
          <w:rFonts w:asciiTheme="minorEastAsia"/>
        </w:rPr>
        <w:t>裕納之，下書寬租省調，</w:t>
      </w:r>
      <w:r w:rsidR="00934453" w:rsidRPr="00D2545B">
        <w:rPr>
          <w:rStyle w:val="00Text"/>
          <w:rFonts w:asciiTheme="minorEastAsia"/>
        </w:rPr>
        <w:t>調，徒弔翻。</w:t>
      </w:r>
      <w:r w:rsidR="00934453" w:rsidRPr="00DE780C">
        <w:rPr>
          <w:rFonts w:asciiTheme="minorEastAsia"/>
        </w:rPr>
        <w:t>節役原刑，禮辟名士，荊人悅之。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諸葛長民驕縱貪侈，所為多不法，為百姓患，常懼太尉裕按之。及劉毅被誅，長民謂所親曰︰</w:t>
      </w:r>
      <w:r w:rsidR="00D728F7">
        <w:rPr>
          <w:rFonts w:asciiTheme="minorEastAsia"/>
        </w:rPr>
        <w:t>「『</w:t>
      </w:r>
      <w:r w:rsidR="00934453" w:rsidRPr="00DE780C">
        <w:rPr>
          <w:rFonts w:asciiTheme="minorEastAsia"/>
        </w:rPr>
        <w:t>昔年醢彭越，今年殺韓信。</w:t>
      </w:r>
      <w:r w:rsidR="00D728F7">
        <w:rPr>
          <w:rFonts w:asciiTheme="minorEastAsia"/>
        </w:rPr>
        <w:t>』</w:t>
      </w:r>
      <w:r w:rsidR="00934453" w:rsidRPr="00D2545B">
        <w:rPr>
          <w:rStyle w:val="00Text"/>
          <w:rFonts w:asciiTheme="minorEastAsia"/>
        </w:rPr>
        <w:t>漢薛公之言。被，皮義翻。</w:t>
      </w:r>
      <w:r w:rsidR="00934453" w:rsidRPr="00DE780C">
        <w:rPr>
          <w:rFonts w:asciiTheme="minorEastAsia"/>
        </w:rPr>
        <w:t>禍其至矣！</w:t>
      </w:r>
      <w:r w:rsidR="00D728F7">
        <w:rPr>
          <w:rFonts w:asciiTheme="minorEastAsia"/>
        </w:rPr>
        <w:t>」</w:t>
      </w:r>
      <w:r w:rsidR="00934453" w:rsidRPr="00DE780C">
        <w:rPr>
          <w:rFonts w:asciiTheme="minorEastAsia"/>
        </w:rPr>
        <w:t>乃屛人問劉穆之曰︰</w:t>
      </w:r>
      <w:r w:rsidR="00934453" w:rsidRPr="00D2545B">
        <w:rPr>
          <w:rStyle w:val="00Text"/>
          <w:rFonts w:asciiTheme="minorEastAsia"/>
        </w:rPr>
        <w:t>屛，必郢翻；下同。</w:t>
      </w:r>
      <w:r w:rsidR="00D728F7">
        <w:rPr>
          <w:rFonts w:asciiTheme="minorEastAsia"/>
        </w:rPr>
        <w:t>「</w:t>
      </w:r>
      <w:r w:rsidR="00934453" w:rsidRPr="00DE780C">
        <w:rPr>
          <w:rFonts w:asciiTheme="minorEastAsia"/>
        </w:rPr>
        <w:t>悠悠之言，皆云太尉與我不平，何以至此？</w:t>
      </w:r>
      <w:r w:rsidR="00D728F7">
        <w:rPr>
          <w:rFonts w:asciiTheme="minorEastAsia"/>
        </w:rPr>
        <w:t>」</w:t>
      </w:r>
      <w:r w:rsidR="00934453" w:rsidRPr="00DE780C">
        <w:rPr>
          <w:rFonts w:asciiTheme="minorEastAsia"/>
        </w:rPr>
        <w:t>穆之曰︰</w:t>
      </w:r>
      <w:r w:rsidR="00D728F7">
        <w:rPr>
          <w:rFonts w:asciiTheme="minorEastAsia"/>
        </w:rPr>
        <w:t>「</w:t>
      </w:r>
      <w:r w:rsidR="00934453" w:rsidRPr="00DE780C">
        <w:rPr>
          <w:rFonts w:asciiTheme="minorEastAsia"/>
        </w:rPr>
        <w:t>公泝流遠征，以老母稚子委節下；若一豪不盡，</w:t>
      </w:r>
      <w:r w:rsidR="00934453" w:rsidRPr="00D2545B">
        <w:rPr>
          <w:rStyle w:val="00Text"/>
          <w:rFonts w:asciiTheme="minorEastAsia"/>
        </w:rPr>
        <w:t>稚，直利翻。豪，古毫字通。</w:t>
      </w:r>
      <w:r w:rsidR="00934453" w:rsidRPr="00DE780C">
        <w:rPr>
          <w:rFonts w:asciiTheme="minorEastAsia"/>
        </w:rPr>
        <w:t>豈容如此邪！</w:t>
      </w:r>
      <w:r w:rsidR="00D728F7">
        <w:rPr>
          <w:rFonts w:asciiTheme="minorEastAsia"/>
        </w:rPr>
        <w:t>」</w:t>
      </w:r>
      <w:r w:rsidR="00934453" w:rsidRPr="00DE780C">
        <w:rPr>
          <w:rFonts w:asciiTheme="minorEastAsia"/>
        </w:rPr>
        <w:t>長民意乃小安。</w:t>
      </w:r>
    </w:p>
    <w:p w:rsidR="00934453" w:rsidRPr="00DE780C" w:rsidRDefault="00934453" w:rsidP="00662EDA">
      <w:pPr>
        <w:rPr>
          <w:rFonts w:asciiTheme="minorEastAsia"/>
        </w:rPr>
      </w:pPr>
      <w:r w:rsidRPr="00DE780C">
        <w:rPr>
          <w:rFonts w:asciiTheme="minorEastAsia"/>
        </w:rPr>
        <w:t>長民弟輔國大將軍黎民說長民曰︰</w:t>
      </w:r>
      <w:r w:rsidRPr="00D2545B">
        <w:rPr>
          <w:rStyle w:val="00Text"/>
          <w:rFonts w:asciiTheme="minorEastAsia"/>
        </w:rPr>
        <w:t>說，輸芮翻。</w:t>
      </w:r>
      <w:r w:rsidR="00D728F7">
        <w:rPr>
          <w:rFonts w:asciiTheme="minorEastAsia"/>
        </w:rPr>
        <w:t>「</w:t>
      </w:r>
      <w:r w:rsidRPr="00DE780C">
        <w:rPr>
          <w:rFonts w:asciiTheme="minorEastAsia"/>
        </w:rPr>
        <w:t>劉氏之亡，亦諸葛氏之懼也，宜因裕未還而圖之。</w:t>
      </w:r>
      <w:r w:rsidR="00D728F7">
        <w:rPr>
          <w:rFonts w:asciiTheme="minorEastAsia"/>
        </w:rPr>
        <w:t>」</w:t>
      </w:r>
      <w:r w:rsidRPr="00DE780C">
        <w:rPr>
          <w:rFonts w:asciiTheme="minorEastAsia"/>
        </w:rPr>
        <w:t>長民猶豫未發，旣而歎曰︰</w:t>
      </w:r>
      <w:r w:rsidR="00D728F7">
        <w:rPr>
          <w:rFonts w:asciiTheme="minorEastAsia"/>
        </w:rPr>
        <w:t>「</w:t>
      </w:r>
      <w:r w:rsidRPr="00DE780C">
        <w:rPr>
          <w:rFonts w:asciiTheme="minorEastAsia"/>
        </w:rPr>
        <w:t>貧賤常思富貴，富貴必履危機。今日欲為丹徒布衣，豈可得邪！</w:t>
      </w:r>
      <w:r w:rsidR="00D728F7">
        <w:rPr>
          <w:rFonts w:asciiTheme="minorEastAsia"/>
        </w:rPr>
        <w:t>」</w:t>
      </w:r>
      <w:r w:rsidRPr="00D2545B">
        <w:rPr>
          <w:rStyle w:val="00Text"/>
          <w:rFonts w:asciiTheme="minorEastAsia"/>
        </w:rPr>
        <w:t>長民，琅邪陽都人，僑居丹徒。</w:t>
      </w:r>
      <w:r w:rsidRPr="00DE780C">
        <w:rPr>
          <w:rFonts w:asciiTheme="minorEastAsia"/>
        </w:rPr>
        <w:t>因遺冀州刺史劉敬宣書曰︰</w:t>
      </w:r>
      <w:r w:rsidR="00D728F7">
        <w:rPr>
          <w:rFonts w:asciiTheme="minorEastAsia"/>
        </w:rPr>
        <w:t>「</w:t>
      </w:r>
      <w:r w:rsidRPr="00DE780C">
        <w:rPr>
          <w:rFonts w:asciiTheme="minorEastAsia"/>
        </w:rPr>
        <w:t>盤龍狠戾專恣，自取夷滅。</w:t>
      </w:r>
      <w:r w:rsidRPr="00D2545B">
        <w:rPr>
          <w:rStyle w:val="00Text"/>
          <w:rFonts w:asciiTheme="minorEastAsia"/>
        </w:rPr>
        <w:t>遺，于季翻。劉毅，小字盤龍。</w:t>
      </w:r>
      <w:r w:rsidRPr="00DE780C">
        <w:rPr>
          <w:rFonts w:asciiTheme="minorEastAsia"/>
        </w:rPr>
        <w:t>異端將盡，世路方夷，富貴之事，相與共之。</w:t>
      </w:r>
      <w:r w:rsidR="00D728F7">
        <w:rPr>
          <w:rFonts w:asciiTheme="minorEastAsia"/>
        </w:rPr>
        <w:t>」</w:t>
      </w:r>
      <w:r w:rsidRPr="00DE780C">
        <w:rPr>
          <w:rFonts w:asciiTheme="minorEastAsia"/>
        </w:rPr>
        <w:t>敬宣報曰︰</w:t>
      </w:r>
      <w:r w:rsidR="00D728F7">
        <w:rPr>
          <w:rFonts w:asciiTheme="minorEastAsia"/>
        </w:rPr>
        <w:t>「</w:t>
      </w:r>
      <w:r w:rsidRPr="00DE780C">
        <w:rPr>
          <w:rFonts w:asciiTheme="minorEastAsia"/>
        </w:rPr>
        <w:t>下官自義熙以來，忝三州、</w:t>
      </w:r>
      <w:r w:rsidRPr="00DE780C">
        <w:rPr>
          <w:rFonts w:asciiTheme="minorEastAsia"/>
        </w:rPr>
        <w:lastRenderedPageBreak/>
        <w:t>七郡，</w:t>
      </w:r>
      <w:r w:rsidRPr="00D2545B">
        <w:rPr>
          <w:rStyle w:val="00Text"/>
          <w:rFonts w:asciiTheme="minorEastAsia"/>
        </w:rPr>
        <w:t>敬宣自北還，拜晉陵太守，遷江州，鎭尋陽，兼領郡事，徵拜宣城內史，領襄城太守，遷鎭蠻護軍，安豐太守，梁國內史，又遷青州刺史，尋改冀州。</w:t>
      </w:r>
      <w:r w:rsidRPr="00DE780C">
        <w:rPr>
          <w:rFonts w:asciiTheme="minorEastAsia"/>
        </w:rPr>
        <w:t>常懼福過災生，思避盈居損。富貴之旨，非所敢當。</w:t>
      </w:r>
      <w:r w:rsidR="00D728F7">
        <w:rPr>
          <w:rFonts w:asciiTheme="minorEastAsia"/>
        </w:rPr>
        <w:t>」</w:t>
      </w:r>
      <w:r w:rsidRPr="00DE780C">
        <w:rPr>
          <w:rFonts w:asciiTheme="minorEastAsia"/>
        </w:rPr>
        <w:t>且使以書呈裕，裕曰︰</w:t>
      </w:r>
      <w:r w:rsidR="00D728F7">
        <w:rPr>
          <w:rFonts w:asciiTheme="minorEastAsia"/>
        </w:rPr>
        <w:t>「</w:t>
      </w:r>
      <w:r w:rsidRPr="00DE780C">
        <w:rPr>
          <w:rFonts w:asciiTheme="minorEastAsia"/>
        </w:rPr>
        <w:t>阿壽故為不負我也。</w:t>
      </w:r>
      <w:r w:rsidR="00D728F7">
        <w:rPr>
          <w:rFonts w:asciiTheme="minorEastAsia"/>
        </w:rPr>
        <w:t>」</w:t>
      </w:r>
      <w:r w:rsidRPr="00D2545B">
        <w:rPr>
          <w:rStyle w:val="00Text"/>
          <w:rFonts w:asciiTheme="minorEastAsia"/>
        </w:rPr>
        <w:t>敬宣，字萬壽，故裕稱之曰阿壽。</w:t>
      </w:r>
    </w:p>
    <w:p w:rsidR="00934453" w:rsidRPr="00DE780C" w:rsidRDefault="00934453" w:rsidP="00662EDA">
      <w:pPr>
        <w:rPr>
          <w:rFonts w:asciiTheme="minorEastAsia"/>
        </w:rPr>
      </w:pPr>
      <w:r w:rsidRPr="00DE780C">
        <w:rPr>
          <w:rFonts w:asciiTheme="minorEastAsia"/>
        </w:rPr>
        <w:t>劉穆之憂長民為變，屛人問太尉行參軍東海何承天曰︰</w:t>
      </w:r>
      <w:r w:rsidR="00D728F7">
        <w:rPr>
          <w:rFonts w:asciiTheme="minorEastAsia"/>
        </w:rPr>
        <w:t>「</w:t>
      </w:r>
      <w:r w:rsidRPr="00DE780C">
        <w:rPr>
          <w:rFonts w:asciiTheme="minorEastAsia"/>
        </w:rPr>
        <w:t>公今行濟否？</w:t>
      </w:r>
      <w:r w:rsidR="00D728F7">
        <w:rPr>
          <w:rFonts w:asciiTheme="minorEastAsia"/>
        </w:rPr>
        <w:t>」</w:t>
      </w:r>
      <w:r w:rsidRPr="00DE780C">
        <w:rPr>
          <w:rFonts w:asciiTheme="minorEastAsia"/>
        </w:rPr>
        <w:t>承天曰︰</w:t>
      </w:r>
      <w:r w:rsidR="00D728F7">
        <w:rPr>
          <w:rFonts w:asciiTheme="minorEastAsia"/>
        </w:rPr>
        <w:t>「</w:t>
      </w:r>
      <w:r w:rsidRPr="00DE780C">
        <w:rPr>
          <w:rFonts w:asciiTheme="minorEastAsia"/>
        </w:rPr>
        <w:t>荊州不憂不時判，</w:t>
      </w:r>
      <w:r w:rsidRPr="00D2545B">
        <w:rPr>
          <w:rStyle w:val="00Text"/>
          <w:rFonts w:asciiTheme="minorEastAsia"/>
        </w:rPr>
        <w:t>判，決也。</w:t>
      </w:r>
      <w:r w:rsidRPr="00DE780C">
        <w:rPr>
          <w:rFonts w:asciiTheme="minorEastAsia"/>
        </w:rPr>
        <w:t>別有一慮耳。公昔年自左里還入石頭，甚脫爾；</w:t>
      </w:r>
      <w:r w:rsidRPr="00D2545B">
        <w:rPr>
          <w:rStyle w:val="00Text"/>
          <w:rFonts w:asciiTheme="minorEastAsia"/>
        </w:rPr>
        <w:t>謂破盧循還時也。脫爾，謂輕脫而還，不為嚴備也。</w:t>
      </w:r>
      <w:r w:rsidRPr="00DE780C">
        <w:rPr>
          <w:rFonts w:asciiTheme="minorEastAsia"/>
        </w:rPr>
        <w:t>今還，宜加重愼。</w:t>
      </w:r>
      <w:r w:rsidR="00D728F7">
        <w:rPr>
          <w:rFonts w:asciiTheme="minorEastAsia"/>
        </w:rPr>
        <w:t>」</w:t>
      </w:r>
      <w:r w:rsidRPr="00DE780C">
        <w:rPr>
          <w:rFonts w:asciiTheme="minorEastAsia"/>
        </w:rPr>
        <w:t>穆之曰︰</w:t>
      </w:r>
      <w:r w:rsidR="00D728F7">
        <w:rPr>
          <w:rFonts w:asciiTheme="minorEastAsia"/>
        </w:rPr>
        <w:t>「</w:t>
      </w:r>
      <w:r w:rsidRPr="00DE780C">
        <w:rPr>
          <w:rFonts w:asciiTheme="minorEastAsia"/>
        </w:rPr>
        <w:t>非君，不聞此言。</w:t>
      </w:r>
      <w:r w:rsidR="00D728F7">
        <w:rPr>
          <w:rFonts w:asciiTheme="minorEastAsia"/>
        </w:rPr>
        <w:t>」</w:t>
      </w:r>
    </w:p>
    <w:p w:rsidR="00934453" w:rsidRPr="00DE780C" w:rsidRDefault="00934453" w:rsidP="00662EDA">
      <w:pPr>
        <w:rPr>
          <w:rFonts w:asciiTheme="minorEastAsia"/>
        </w:rPr>
      </w:pPr>
      <w:r w:rsidRPr="00DE780C">
        <w:rPr>
          <w:rFonts w:asciiTheme="minorEastAsia"/>
        </w:rPr>
        <w:t>裕在江陵，輔國將軍王誕白裕求先下，裕曰︰</w:t>
      </w:r>
      <w:r w:rsidR="00D728F7">
        <w:rPr>
          <w:rFonts w:asciiTheme="minorEastAsia"/>
        </w:rPr>
        <w:t>「</w:t>
      </w:r>
      <w:r w:rsidRPr="00DE780C">
        <w:rPr>
          <w:rFonts w:asciiTheme="minorEastAsia"/>
        </w:rPr>
        <w:t>諸葛長民似有自疑心，卿詎宜便去！</w:t>
      </w:r>
      <w:r w:rsidR="00D728F7">
        <w:rPr>
          <w:rFonts w:asciiTheme="minorEastAsia"/>
        </w:rPr>
        <w:t>」</w:t>
      </w:r>
      <w:r w:rsidRPr="00DE780C">
        <w:rPr>
          <w:rFonts w:asciiTheme="minorEastAsia"/>
        </w:rPr>
        <w:t>誕曰︰</w:t>
      </w:r>
      <w:r w:rsidR="00D728F7">
        <w:rPr>
          <w:rFonts w:asciiTheme="minorEastAsia"/>
        </w:rPr>
        <w:t>「</w:t>
      </w:r>
      <w:r w:rsidRPr="00DE780C">
        <w:rPr>
          <w:rFonts w:asciiTheme="minorEastAsia"/>
        </w:rPr>
        <w:t>長民知我蒙公垂盼，今輕身單下，必當以為無虞，乃可以少安其意耳。</w:t>
      </w:r>
      <w:r w:rsidR="00D728F7">
        <w:rPr>
          <w:rFonts w:asciiTheme="minorEastAsia"/>
        </w:rPr>
        <w:t>」</w:t>
      </w:r>
      <w:r w:rsidRPr="00DE780C">
        <w:rPr>
          <w:rFonts w:asciiTheme="minorEastAsia"/>
        </w:rPr>
        <w:t>裕笑曰︰</w:t>
      </w:r>
      <w:r w:rsidR="00D728F7">
        <w:rPr>
          <w:rFonts w:asciiTheme="minorEastAsia"/>
        </w:rPr>
        <w:t>「</w:t>
      </w:r>
      <w:r w:rsidRPr="00DE780C">
        <w:rPr>
          <w:rFonts w:asciiTheme="minorEastAsia"/>
        </w:rPr>
        <w:t>卿勇過賁、育矣。</w:t>
      </w:r>
      <w:r w:rsidR="00D728F7">
        <w:rPr>
          <w:rFonts w:asciiTheme="minorEastAsia"/>
        </w:rPr>
        <w:t>」</w:t>
      </w:r>
      <w:r w:rsidRPr="00D2545B">
        <w:rPr>
          <w:rStyle w:val="00Text"/>
          <w:rFonts w:asciiTheme="minorEastAsia"/>
        </w:rPr>
        <w:t>盼，匹莧翻。少，詩沼翻。賁，音奔。</w:t>
      </w:r>
      <w:r w:rsidRPr="00DE780C">
        <w:rPr>
          <w:rFonts w:asciiTheme="minorEastAsia"/>
        </w:rPr>
        <w:t>乃聽先還。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沮渠蒙遜卽河西王位，</w:t>
      </w:r>
      <w:r w:rsidR="00934453" w:rsidRPr="00D2545B">
        <w:rPr>
          <w:rFonts w:asciiTheme="minorEastAsia" w:eastAsiaTheme="minorEastAsia"/>
        </w:rPr>
        <w:t>沮渠蒙遜，臨松盧水胡人也，其先世為匈奴左沮渠，遂以官為氏。</w:t>
      </w:r>
      <w:r w:rsidR="00934453" w:rsidRPr="00DE780C">
        <w:rPr>
          <w:rStyle w:val="01Text"/>
          <w:rFonts w:asciiTheme="minorEastAsia" w:eastAsiaTheme="minorEastAsia"/>
          <w:sz w:val="21"/>
        </w:rPr>
        <w:t>大赦，改元玄始，置官僚如涼王光為三河王故事。</w:t>
      </w:r>
      <w:r w:rsidR="00934453" w:rsidRPr="00D2545B">
        <w:rPr>
          <w:rFonts w:asciiTheme="minorEastAsia" w:eastAsiaTheme="minorEastAsia"/>
        </w:rPr>
        <w:t>呂光稱三河王，見一百七卷孝武太元十四年。</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太尉裕謀伐蜀，擇元帥而難其人。</w:t>
      </w:r>
      <w:r w:rsidR="00934453" w:rsidRPr="00D2545B">
        <w:rPr>
          <w:rStyle w:val="00Text"/>
          <w:rFonts w:asciiTheme="minorEastAsia"/>
        </w:rPr>
        <w:t>帥，所類翻。</w:t>
      </w:r>
      <w:r w:rsidR="00934453" w:rsidRPr="00DE780C">
        <w:rPr>
          <w:rFonts w:asciiTheme="minorEastAsia"/>
        </w:rPr>
        <w:t>以西陽太守朱齡石旣有武幹，又練吏職，欲用之。衆皆以為齡石資名尚輕，難當重任；裕不從。十二月，以齡石為益州刺史，帥寧朔將軍臧熹、河間太守蒯恩、下邳太守劉鍾等伐蜀，</w:t>
      </w:r>
      <w:r w:rsidR="00934453" w:rsidRPr="00D2545B">
        <w:rPr>
          <w:rStyle w:val="00Text"/>
          <w:rFonts w:asciiTheme="minorEastAsia"/>
        </w:rPr>
        <w:t>帥，讀曰率。</w:t>
      </w:r>
      <w:r w:rsidR="00934453" w:rsidRPr="00DE780C">
        <w:rPr>
          <w:rFonts w:asciiTheme="minorEastAsia"/>
        </w:rPr>
        <w:t>分大軍之半二萬人以配之。熹，裕之妻弟，位居齡石之右，亦隸焉。</w:t>
      </w:r>
    </w:p>
    <w:p w:rsidR="00934453" w:rsidRPr="00DE780C" w:rsidRDefault="00934453" w:rsidP="00662EDA">
      <w:pPr>
        <w:rPr>
          <w:rFonts w:asciiTheme="minorEastAsia"/>
        </w:rPr>
      </w:pPr>
      <w:r w:rsidRPr="00DE780C">
        <w:rPr>
          <w:rFonts w:asciiTheme="minorEastAsia"/>
        </w:rPr>
        <w:t>裕與齡石密謀進取，曰︰</w:t>
      </w:r>
      <w:r w:rsidR="00D728F7">
        <w:rPr>
          <w:rFonts w:asciiTheme="minorEastAsia"/>
        </w:rPr>
        <w:t>「</w:t>
      </w:r>
      <w:r w:rsidRPr="00DE780C">
        <w:rPr>
          <w:rFonts w:asciiTheme="minorEastAsia"/>
        </w:rPr>
        <w:t>劉敬宣往年出黃虎，無功而退。</w:t>
      </w:r>
      <w:r w:rsidRPr="00D2545B">
        <w:rPr>
          <w:rStyle w:val="00Text"/>
          <w:rFonts w:asciiTheme="minorEastAsia"/>
        </w:rPr>
        <w:t>事見一百十四卷四年。</w:t>
      </w:r>
      <w:r w:rsidRPr="00DE780C">
        <w:rPr>
          <w:rFonts w:asciiTheme="minorEastAsia"/>
        </w:rPr>
        <w:t>賊謂我今應從外水往，而料我當出其不意猶從內水來也。</w:t>
      </w:r>
      <w:r w:rsidRPr="00D2545B">
        <w:rPr>
          <w:rStyle w:val="00Text"/>
          <w:rFonts w:asciiTheme="minorEastAsia"/>
        </w:rPr>
        <w:t>庾仲雍曰︰巴郡江州縣對二水口，右則涪，內水；左則蜀，外水。</w:t>
      </w:r>
      <w:r w:rsidRPr="00DE780C">
        <w:rPr>
          <w:rFonts w:asciiTheme="minorEastAsia"/>
        </w:rPr>
        <w:t>如此，必以重兵守涪城以備內道。</w:t>
      </w:r>
      <w:r w:rsidRPr="00D2545B">
        <w:rPr>
          <w:rStyle w:val="00Text"/>
          <w:rFonts w:asciiTheme="minorEastAsia"/>
        </w:rPr>
        <w:t>涪，音浮。</w:t>
      </w:r>
      <w:r w:rsidRPr="00DE780C">
        <w:rPr>
          <w:rFonts w:asciiTheme="minorEastAsia"/>
        </w:rPr>
        <w:t>若向黃虎，正墮其計。今以大衆自外水取成都，疑兵出內水，此制敵之奇也。</w:t>
      </w:r>
      <w:r w:rsidR="00D728F7">
        <w:rPr>
          <w:rFonts w:asciiTheme="minorEastAsia"/>
        </w:rPr>
        <w:t>」</w:t>
      </w:r>
      <w:r w:rsidRPr="00DE780C">
        <w:rPr>
          <w:rFonts w:asciiTheme="minorEastAsia"/>
        </w:rPr>
        <w:t>而慮此聲先馳，賊審虛實。別有函書封付齡石，署函邊曰︰</w:t>
      </w:r>
      <w:r w:rsidR="00D728F7">
        <w:rPr>
          <w:rFonts w:asciiTheme="minorEastAsia"/>
        </w:rPr>
        <w:t>「</w:t>
      </w:r>
      <w:r w:rsidRPr="00DE780C">
        <w:rPr>
          <w:rFonts w:asciiTheme="minorEastAsia"/>
        </w:rPr>
        <w:t>至白帝乃開。</w:t>
      </w:r>
      <w:r w:rsidR="00D728F7">
        <w:rPr>
          <w:rFonts w:asciiTheme="minorEastAsia"/>
        </w:rPr>
        <w:t>」</w:t>
      </w:r>
      <w:r w:rsidRPr="00DE780C">
        <w:rPr>
          <w:rFonts w:asciiTheme="minorEastAsia"/>
        </w:rPr>
        <w:t>諸軍雖進，未知處分所由。</w:t>
      </w:r>
      <w:r w:rsidRPr="00D2545B">
        <w:rPr>
          <w:rStyle w:val="00Text"/>
          <w:rFonts w:asciiTheme="minorEastAsia"/>
        </w:rPr>
        <w:t>處，昌呂翻。分，扶問翻。</w:t>
      </w:r>
    </w:p>
    <w:p w:rsidR="00934453" w:rsidRPr="00DE780C" w:rsidRDefault="00934453" w:rsidP="00662EDA">
      <w:pPr>
        <w:rPr>
          <w:rFonts w:asciiTheme="minorEastAsia"/>
        </w:rPr>
      </w:pPr>
      <w:r w:rsidRPr="00DE780C">
        <w:rPr>
          <w:rFonts w:asciiTheme="minorEastAsia"/>
        </w:rPr>
        <w:t>毛脩之固請行；裕恐脩之至蜀，必多所誅殺，土人與毛氏有嫌，亦當以死自固，不許。</w:t>
      </w:r>
      <w:r w:rsidRPr="00D2545B">
        <w:rPr>
          <w:rStyle w:val="00Text"/>
          <w:rFonts w:asciiTheme="minorEastAsia"/>
        </w:rPr>
        <w:t>以毛璩之家為蜀人所滅故也。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分荊州十郡置湘州。</w:t>
      </w:r>
      <w:r w:rsidR="00934453" w:rsidRPr="00D2545B">
        <w:rPr>
          <w:rFonts w:asciiTheme="minorEastAsia" w:eastAsiaTheme="minorEastAsia"/>
        </w:rPr>
        <w:t>成帝咸和三年，省湘州入荊州，今復置。</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加太尉裕太傅、揚州牧。</w:t>
      </w:r>
    </w:p>
    <w:p w:rsidR="008A506D"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丁巳，魏主嗣北巡，至長城而還。</w:t>
      </w:r>
      <w:r w:rsidR="00934453" w:rsidRPr="00D2545B">
        <w:rPr>
          <w:rStyle w:val="00Text"/>
          <w:rFonts w:asciiTheme="minorEastAsia"/>
        </w:rPr>
        <w:t>秦所築長城也。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癸丑、四一三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春，二月，庚戌，魏主嗣如高柳川；甲寅，還宮。</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太尉裕自江陵東還，</w:t>
      </w:r>
      <w:r w:rsidR="00934453" w:rsidRPr="00D2545B">
        <w:rPr>
          <w:rStyle w:val="00Text"/>
          <w:rFonts w:asciiTheme="minorEastAsia"/>
        </w:rPr>
        <w:t>還，從宣翻，又如字；下同。</w:t>
      </w:r>
      <w:r w:rsidR="00934453" w:rsidRPr="00DE780C">
        <w:rPr>
          <w:rFonts w:asciiTheme="minorEastAsia"/>
        </w:rPr>
        <w:t>駱驛遣輜重兼行而下，</w:t>
      </w:r>
      <w:r w:rsidR="00934453" w:rsidRPr="00D2545B">
        <w:rPr>
          <w:rStyle w:val="00Text"/>
          <w:rFonts w:asciiTheme="minorEastAsia"/>
        </w:rPr>
        <w:t>重，直用翻。</w:t>
      </w:r>
      <w:r w:rsidR="00934453" w:rsidRPr="00DE780C">
        <w:rPr>
          <w:rFonts w:asciiTheme="minorEastAsia"/>
        </w:rPr>
        <w:t>前刻至日，每淹留不進。諸葛長民與公卿頻日奉候於新亭，輒差其期。乙丑晦，裕輕舟徑進，潛入東府。</w:t>
      </w:r>
      <w:r w:rsidR="00934453" w:rsidRPr="00D2545B">
        <w:rPr>
          <w:rStyle w:val="00Text"/>
          <w:rFonts w:asciiTheme="minorEastAsia"/>
        </w:rPr>
        <w:t>劉穆之、何承天所慮者，裕已了了於胸中矣。</w:t>
      </w:r>
      <w:r w:rsidR="00934453" w:rsidRPr="00DE780C">
        <w:rPr>
          <w:rFonts w:asciiTheme="minorEastAsia"/>
        </w:rPr>
        <w:t>三月，丙寅朔旦，長民聞之，驚趨至門。裕伏壯士丁旿於幔中，</w:t>
      </w:r>
      <w:r w:rsidR="00934453" w:rsidRPr="00D2545B">
        <w:rPr>
          <w:rStyle w:val="00Text"/>
          <w:rFonts w:asciiTheme="minorEastAsia"/>
        </w:rPr>
        <w:t>旿，阮古翻。</w:t>
      </w:r>
      <w:r w:rsidR="00934453" w:rsidRPr="00DE780C">
        <w:rPr>
          <w:rFonts w:asciiTheme="minorEastAsia"/>
        </w:rPr>
        <w:t>引長民卻人間語，凡平生所不盡者皆及之。長民甚悅。丁旿自幔後出，於座拉殺之，</w:t>
      </w:r>
      <w:r w:rsidR="00934453" w:rsidRPr="00D2545B">
        <w:rPr>
          <w:rStyle w:val="00Text"/>
          <w:rFonts w:asciiTheme="minorEastAsia"/>
        </w:rPr>
        <w:t>幔，莫半翻。拉，盧合翻。</w:t>
      </w:r>
      <w:r w:rsidR="00934453" w:rsidRPr="00DE780C">
        <w:rPr>
          <w:rFonts w:asciiTheme="minorEastAsia"/>
        </w:rPr>
        <w:t>輿尸付廷尉。收其弟黎民，黎民素驍勇，</w:t>
      </w:r>
      <w:r w:rsidR="00934453" w:rsidRPr="00D2545B">
        <w:rPr>
          <w:rStyle w:val="00Text"/>
          <w:rFonts w:asciiTheme="minorEastAsia"/>
        </w:rPr>
        <w:t>驍，堅堯翻。</w:t>
      </w:r>
      <w:r w:rsidR="00934453" w:rsidRPr="00DE780C">
        <w:rPr>
          <w:rFonts w:asciiTheme="minorEastAsia"/>
        </w:rPr>
        <w:t>格鬬而死。幷殺其季弟大司馬參軍幼民、從弟寧朔將軍秀之。</w:t>
      </w:r>
      <w:r w:rsidR="00934453" w:rsidRPr="00D2545B">
        <w:rPr>
          <w:rStyle w:val="00Text"/>
          <w:rFonts w:asciiTheme="minorEastAsia"/>
        </w:rPr>
        <w:t>從，才用翻。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庚午，秦王興遣使至魏脩好。</w:t>
      </w:r>
      <w:r w:rsidR="00934453" w:rsidRPr="00D2545B">
        <w:rPr>
          <w:rStyle w:val="00Text"/>
          <w:rFonts w:asciiTheme="minorEastAsia"/>
        </w:rPr>
        <w:t>使，疏吏翻。好，呼到翻。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太尉裕上表曰︰</w:t>
      </w:r>
      <w:r w:rsidR="00D728F7">
        <w:rPr>
          <w:rFonts w:asciiTheme="minorEastAsia"/>
        </w:rPr>
        <w:t>「</w:t>
      </w:r>
      <w:r w:rsidR="00934453" w:rsidRPr="00DE780C">
        <w:rPr>
          <w:rFonts w:asciiTheme="minorEastAsia"/>
        </w:rPr>
        <w:t>太司馬溫以</w:t>
      </w:r>
      <w:r w:rsidR="00D728F7">
        <w:rPr>
          <w:rFonts w:asciiTheme="minorEastAsia"/>
        </w:rPr>
        <w:t>『</w:t>
      </w:r>
      <w:r w:rsidR="00934453" w:rsidRPr="00DE780C">
        <w:rPr>
          <w:rFonts w:asciiTheme="minorEastAsia"/>
        </w:rPr>
        <w:t>民無定本，傷治為深</w:t>
      </w:r>
      <w:r w:rsidR="00D728F7">
        <w:rPr>
          <w:rFonts w:asciiTheme="minorEastAsia"/>
        </w:rPr>
        <w:t>』</w:t>
      </w:r>
      <w:r w:rsidR="00934453" w:rsidRPr="00DE780C">
        <w:rPr>
          <w:rFonts w:asciiTheme="minorEastAsia"/>
        </w:rPr>
        <w:t>，庚戌土斷以一其業；</w:t>
      </w:r>
      <w:r w:rsidR="00934453" w:rsidRPr="00D2545B">
        <w:rPr>
          <w:rStyle w:val="00Text"/>
          <w:rFonts w:asciiTheme="minorEastAsia"/>
        </w:rPr>
        <w:t>庚戌制見一百一卷哀帝興寧二年。</w:t>
      </w:r>
      <w:r w:rsidR="00934453" w:rsidRPr="00DE780C">
        <w:rPr>
          <w:rFonts w:asciiTheme="minorEastAsia"/>
        </w:rPr>
        <w:t>于時財阜國豐，實由於此。自茲迄今，漸用頹弛，請申前制。</w:t>
      </w:r>
      <w:r w:rsidR="00D728F7">
        <w:rPr>
          <w:rFonts w:asciiTheme="minorEastAsia"/>
        </w:rPr>
        <w:t>」</w:t>
      </w:r>
      <w:r w:rsidR="00934453" w:rsidRPr="00DE780C">
        <w:rPr>
          <w:rFonts w:asciiTheme="minorEastAsia"/>
        </w:rPr>
        <w:t>於是依界土斷，唯徐、兗、青三州居晉陵者，不在斷例；</w:t>
      </w:r>
      <w:r w:rsidR="00934453" w:rsidRPr="00D2545B">
        <w:rPr>
          <w:rStyle w:val="00Text"/>
          <w:rFonts w:asciiTheme="minorEastAsia"/>
        </w:rPr>
        <w:t>徐、青、兗三州都督率治晉陵，故難以土斷。斷，丁亂翻。</w:t>
      </w:r>
      <w:r w:rsidR="00934453" w:rsidRPr="00DE780C">
        <w:rPr>
          <w:rFonts w:asciiTheme="minorEastAsia"/>
        </w:rPr>
        <w:t>諸流寓郡縣多所倂省。</w:t>
      </w:r>
    </w:p>
    <w:p w:rsidR="00934453" w:rsidRPr="00DE780C" w:rsidRDefault="00934453" w:rsidP="00662EDA">
      <w:pPr>
        <w:rPr>
          <w:rFonts w:asciiTheme="minorEastAsia"/>
        </w:rPr>
      </w:pPr>
      <w:r w:rsidRPr="00DE780C">
        <w:rPr>
          <w:rFonts w:asciiTheme="minorEastAsia"/>
        </w:rPr>
        <w:t>戊寅，加裕豫州刺史。裕固讓太傅、州牧。</w:t>
      </w:r>
      <w:r w:rsidRPr="00D2545B">
        <w:rPr>
          <w:rStyle w:val="00Text"/>
          <w:rFonts w:asciiTheme="minorEastAsia"/>
        </w:rPr>
        <w:t>辭去年冬所加也。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林邑范胡達寇九眞，杜慧度擊斬之。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河南王熾磐遣鎭東將軍曇達、平東將軍王松壽將兵東擊休官權小郞、呂破胡於白石川，</w:t>
      </w:r>
      <w:r w:rsidR="00046F27" w:rsidRPr="00D2545B">
        <w:rPr>
          <w:rStyle w:val="00Text"/>
          <w:rFonts w:asciiTheme="minorEastAsia"/>
        </w:rPr>
        <w:t>（</w:t>
      </w:r>
      <w:r w:rsidR="00934453" w:rsidRPr="00D2545B">
        <w:rPr>
          <w:rStyle w:val="00Text"/>
          <w:rFonts w:asciiTheme="minorEastAsia"/>
        </w:rPr>
        <w:t>原缺四十六字</w:t>
      </w:r>
      <w:r w:rsidR="00046F27" w:rsidRPr="00D2545B">
        <w:rPr>
          <w:rStyle w:val="00Text"/>
          <w:rFonts w:asciiTheme="minorEastAsia"/>
        </w:rPr>
        <w:t>）</w:t>
      </w:r>
      <w:r w:rsidR="00934453" w:rsidRPr="00D2545B">
        <w:rPr>
          <w:rStyle w:val="00Text"/>
          <w:rFonts w:asciiTheme="minorEastAsia"/>
        </w:rPr>
        <w:t>含翻。將，卽亮翻。</w:t>
      </w:r>
      <w:r w:rsidR="00934453" w:rsidRPr="00DE780C">
        <w:rPr>
          <w:rFonts w:asciiTheme="minorEastAsia"/>
        </w:rPr>
        <w:t>大破之，虜其男女萬餘口，進據白石城。顯親休官權小成、呂奴迦等二萬餘戶據白阬不服，</w:t>
      </w:r>
      <w:r w:rsidR="00934453" w:rsidRPr="00D2545B">
        <w:rPr>
          <w:rStyle w:val="00Text"/>
          <w:rFonts w:asciiTheme="minorEastAsia"/>
        </w:rPr>
        <w:t>迦，居牙翻。</w:t>
      </w:r>
      <w:r w:rsidR="00934453" w:rsidRPr="00DE780C">
        <w:rPr>
          <w:rFonts w:asciiTheme="minorEastAsia"/>
        </w:rPr>
        <w:t>曇達攻斬之，隴右休官悉降。秦太尉索稜以隴西降熾磐，</w:t>
      </w:r>
      <w:r w:rsidR="00934453" w:rsidRPr="00D2545B">
        <w:rPr>
          <w:rStyle w:val="00Text"/>
          <w:rFonts w:asciiTheme="minorEastAsia"/>
        </w:rPr>
        <w:t>七年，秦令索稜守隴西以招撫乞伏。索，昔各翻。降，戶江翻。</w:t>
      </w:r>
      <w:r w:rsidR="00934453" w:rsidRPr="00DE780C">
        <w:rPr>
          <w:rFonts w:asciiTheme="minorEastAsia"/>
        </w:rPr>
        <w:t>熾磐以稜為太傅。</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夏王勃勃大赦，改元鳳翔；以叱干阿利領將作大匠，發嶺北夷、夏十萬人築都城於朔方水北、黑水之南。</w:t>
      </w:r>
      <w:r w:rsidR="00934453" w:rsidRPr="00D2545B">
        <w:rPr>
          <w:rStyle w:val="00Text"/>
          <w:rFonts w:asciiTheme="minorEastAsia"/>
        </w:rPr>
        <w:t>水經註︰奢延水又謂之朔方水，源出奢延縣西南赤沙阜，東北流逕奢延縣故城南。赫連於是水之南築統萬城。奢延水又東流，黑水入焉，水出奢延縣黑澗，東南歷沙陵，注奢延水。統萬城唐為夏州定難節度使治所。夏，戶雅翻。</w:t>
      </w:r>
      <w:r w:rsidR="00934453" w:rsidRPr="00DE780C">
        <w:rPr>
          <w:rFonts w:asciiTheme="minorEastAsia"/>
        </w:rPr>
        <w:t>勃勃曰︰</w:t>
      </w:r>
      <w:r w:rsidR="00D728F7">
        <w:rPr>
          <w:rFonts w:asciiTheme="minorEastAsia"/>
        </w:rPr>
        <w:t>「</w:t>
      </w:r>
      <w:r w:rsidR="00934453" w:rsidRPr="00DE780C">
        <w:rPr>
          <w:rFonts w:asciiTheme="minorEastAsia"/>
        </w:rPr>
        <w:t>朕方統一天下，君臨萬邦，宜名新城曰統萬。</w:t>
      </w:r>
      <w:r w:rsidR="00D728F7">
        <w:rPr>
          <w:rFonts w:asciiTheme="minorEastAsia"/>
        </w:rPr>
        <w:t>」</w:t>
      </w:r>
      <w:r w:rsidR="00934453" w:rsidRPr="00DE780C">
        <w:rPr>
          <w:rFonts w:asciiTheme="minorEastAsia"/>
        </w:rPr>
        <w:t>阿利性巧而殘忍，蒸土築城，錐入一寸，卽殺作者而幷築之。勃勃以為忠，委任之。凡造兵器成，呈之，工人必有死者︰射甲不入則斬弓人，</w:t>
      </w:r>
      <w:r w:rsidR="00934453" w:rsidRPr="00D2545B">
        <w:rPr>
          <w:rStyle w:val="00Text"/>
          <w:rFonts w:asciiTheme="minorEastAsia"/>
        </w:rPr>
        <w:t>射，而亦翻。</w:t>
      </w:r>
      <w:r w:rsidR="00934453" w:rsidRPr="00DE780C">
        <w:rPr>
          <w:rFonts w:asciiTheme="minorEastAsia"/>
        </w:rPr>
        <w:t>入則斬甲匠。又鑄銅為一大鼓，飛廉、翁仲、銅駝、龍虎之屬，飾以黃金，列於宮殿之前。凡殺工匠數千，由是器物皆精利。</w:t>
      </w:r>
    </w:p>
    <w:p w:rsidR="00934453" w:rsidRPr="00DE780C" w:rsidRDefault="00934453" w:rsidP="00662EDA">
      <w:pPr>
        <w:rPr>
          <w:rFonts w:asciiTheme="minorEastAsia"/>
        </w:rPr>
      </w:pPr>
      <w:r w:rsidRPr="00DE780C">
        <w:rPr>
          <w:rFonts w:asciiTheme="minorEastAsia"/>
        </w:rPr>
        <w:t>勃勃自謂其祖從母姓為劉，非禮也。</w:t>
      </w:r>
      <w:r w:rsidRPr="00D2545B">
        <w:rPr>
          <w:rStyle w:val="00Text"/>
          <w:rFonts w:asciiTheme="minorEastAsia"/>
        </w:rPr>
        <w:t>載記曰︰漢高祖以宗女妻單于冒頓，約為兄弟，故其子孫冒姓劉氏。</w:t>
      </w:r>
      <w:r w:rsidRPr="00DE780C">
        <w:rPr>
          <w:rFonts w:asciiTheme="minorEastAsia"/>
        </w:rPr>
        <w:t>古人氏族無常，乃改姓赫連氏，言帝王係天為子，其徽赫與天連也；其非正統者，皆以鐵伐為氏，</w:t>
      </w:r>
      <w:r w:rsidRPr="00D2545B">
        <w:rPr>
          <w:rStyle w:val="00Text"/>
          <w:rFonts w:asciiTheme="minorEastAsia"/>
        </w:rPr>
        <w:t>勃勃父衞辰本鐵弗氏，故改其非正統者為鐵伐氏。</w:t>
      </w:r>
      <w:r w:rsidRPr="00DE780C">
        <w:rPr>
          <w:rFonts w:asciiTheme="minorEastAsia"/>
        </w:rPr>
        <w:t>言其剛銳如鐵，皆堪伐人也。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夏，四月，乙卯，魏主嗣西巡，命鄭兵將軍奚斤、</w:t>
      </w:r>
      <w:r w:rsidR="00D728F7">
        <w:rPr>
          <w:rFonts w:asciiTheme="minorEastAsia" w:eastAsiaTheme="minorEastAsia"/>
        </w:rPr>
        <w:t>「</w:t>
      </w:r>
      <w:r w:rsidR="00934453" w:rsidRPr="00D2545B">
        <w:rPr>
          <w:rFonts w:asciiTheme="minorEastAsia" w:eastAsiaTheme="minorEastAsia"/>
        </w:rPr>
        <w:t>鄭兵</w:t>
      </w:r>
      <w:r w:rsidR="00D728F7">
        <w:rPr>
          <w:rFonts w:asciiTheme="minorEastAsia" w:eastAsiaTheme="minorEastAsia"/>
        </w:rPr>
        <w:t>」</w:t>
      </w:r>
      <w:r w:rsidR="00934453" w:rsidRPr="00D2545B">
        <w:rPr>
          <w:rFonts w:asciiTheme="minorEastAsia" w:eastAsiaTheme="minorEastAsia"/>
        </w:rPr>
        <w:t>，北史作</w:t>
      </w:r>
      <w:r w:rsidR="00D728F7">
        <w:rPr>
          <w:rFonts w:asciiTheme="minorEastAsia" w:eastAsiaTheme="minorEastAsia"/>
        </w:rPr>
        <w:t>「</w:t>
      </w:r>
      <w:r w:rsidR="00934453" w:rsidRPr="00D2545B">
        <w:rPr>
          <w:rFonts w:asciiTheme="minorEastAsia" w:eastAsiaTheme="minorEastAsia"/>
        </w:rPr>
        <w:t>都兵</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鴻飛將軍尉古眞、都將閭大肥等擊越勤部於跋那山。大肥，柔然人也。</w:t>
      </w:r>
      <w:r w:rsidR="00934453" w:rsidRPr="00D2545B">
        <w:rPr>
          <w:rFonts w:asciiTheme="minorEastAsia" w:eastAsiaTheme="minorEastAsia"/>
        </w:rPr>
        <w:t>鴻飛將軍，拓跋氏所創置。將，卽亮翻。柔然姓郁久閭氏，今曰閭，從省便也。跋那山蓋在廣寧郡之塞外。</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河南王熾磐遣安北將軍烏地延、冠軍將軍翟紹擊吐谷渾別統句旁于泣勤</w:t>
      </w:r>
      <w:r w:rsidR="00D728F7">
        <w:rPr>
          <w:rFonts w:asciiTheme="minorEastAsia" w:eastAsiaTheme="minorEastAsia"/>
        </w:rPr>
        <w:t>『</w:t>
      </w:r>
      <w:r w:rsidR="00934453" w:rsidRPr="00D2545B">
        <w:rPr>
          <w:rFonts w:asciiTheme="minorEastAsia" w:eastAsiaTheme="minorEastAsia"/>
        </w:rPr>
        <w:t>張︰</w:t>
      </w:r>
      <w:r w:rsidR="00D728F7">
        <w:rPr>
          <w:rFonts w:asciiTheme="minorEastAsia" w:eastAsiaTheme="minorEastAsia"/>
        </w:rPr>
        <w:t>「</w:t>
      </w:r>
      <w:r w:rsidR="00934453" w:rsidRPr="00D2545B">
        <w:rPr>
          <w:rFonts w:asciiTheme="minorEastAsia" w:eastAsiaTheme="minorEastAsia"/>
        </w:rPr>
        <w:t>泣勤</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涇勒</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川，大破之。</w:t>
      </w:r>
      <w:r w:rsidR="00934453" w:rsidRPr="00D2545B">
        <w:rPr>
          <w:rFonts w:asciiTheme="minorEastAsia" w:eastAsiaTheme="minorEastAsia"/>
        </w:rPr>
        <w:t>冠，古玩翻。別統，猶別帥也，別統部落者也。句，古侯翻。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河西王蒙遜立子政德為世子，加鎭衞大將軍、錄尚書事。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南涼王傉檀伐河西王蒙遜，蒙遜敗之於若厚塢，又敗之於若涼；</w:t>
      </w:r>
      <w:r w:rsidR="00934453" w:rsidRPr="00D2545B">
        <w:rPr>
          <w:rStyle w:val="00Text"/>
          <w:rFonts w:asciiTheme="minorEastAsia"/>
        </w:rPr>
        <w:t>敗，補邁翻。</w:t>
      </w:r>
      <w:r w:rsidR="00934453" w:rsidRPr="00DE780C">
        <w:rPr>
          <w:rFonts w:asciiTheme="minorEastAsia"/>
        </w:rPr>
        <w:t>因進圍樂都，</w:t>
      </w:r>
      <w:r w:rsidR="00934453" w:rsidRPr="00D2545B">
        <w:rPr>
          <w:rStyle w:val="00Text"/>
          <w:rFonts w:asciiTheme="minorEastAsia"/>
        </w:rPr>
        <w:t>樂，音洛；下長樂同。</w:t>
      </w:r>
      <w:r w:rsidR="00934453" w:rsidRPr="00DE780C">
        <w:rPr>
          <w:rFonts w:asciiTheme="minorEastAsia"/>
        </w:rPr>
        <w:t>二旬不克。南涼湟河太守文支以郡降于蒙遜，</w:t>
      </w:r>
      <w:r w:rsidR="00934453" w:rsidRPr="00D2545B">
        <w:rPr>
          <w:rStyle w:val="00Text"/>
          <w:rFonts w:asciiTheme="minorEastAsia"/>
        </w:rPr>
        <w:t>降，戶江翻。</w:t>
      </w:r>
      <w:r w:rsidR="00934453" w:rsidRPr="00DE780C">
        <w:rPr>
          <w:rFonts w:asciiTheme="minorEastAsia"/>
        </w:rPr>
        <w:t>蒙遜以文支為廣武太守。蒙遜復伐南涼，傉檀以太尉俱延為質，乃還。</w:t>
      </w:r>
      <w:r w:rsidR="00934453" w:rsidRPr="00D2545B">
        <w:rPr>
          <w:rStyle w:val="00Text"/>
          <w:rFonts w:asciiTheme="minorEastAsia"/>
        </w:rPr>
        <w:t>復，扶又翻。質，音致。</w:t>
      </w:r>
    </w:p>
    <w:p w:rsidR="00934453" w:rsidRPr="00DE780C" w:rsidRDefault="00934453" w:rsidP="00662EDA">
      <w:pPr>
        <w:rPr>
          <w:rFonts w:asciiTheme="minorEastAsia"/>
        </w:rPr>
      </w:pPr>
      <w:r w:rsidRPr="00DE780C">
        <w:rPr>
          <w:rFonts w:asciiTheme="minorEastAsia"/>
        </w:rPr>
        <w:t>蒙遜西如苕藋，</w:t>
      </w:r>
      <w:r w:rsidRPr="00D2545B">
        <w:rPr>
          <w:rStyle w:val="00Text"/>
          <w:rFonts w:asciiTheme="minorEastAsia"/>
        </w:rPr>
        <w:t>藋，徒弔翻。</w:t>
      </w:r>
      <w:r w:rsidRPr="00DE780C">
        <w:rPr>
          <w:rFonts w:asciiTheme="minorEastAsia"/>
        </w:rPr>
        <w:t>遣冠軍將軍伏恩將騎一萬襲卑和、烏啼二部，大破之，</w:t>
      </w:r>
      <w:r w:rsidRPr="00D2545B">
        <w:rPr>
          <w:rStyle w:val="00Text"/>
          <w:rFonts w:asciiTheme="minorEastAsia"/>
        </w:rPr>
        <w:t>漢有卑和羌，居鮮水海。</w:t>
      </w:r>
      <w:r w:rsidRPr="00DE780C">
        <w:rPr>
          <w:rFonts w:asciiTheme="minorEastAsia"/>
        </w:rPr>
        <w:t>浮二千餘落而還。</w:t>
      </w:r>
    </w:p>
    <w:p w:rsidR="00934453" w:rsidRPr="00DE780C" w:rsidRDefault="00934453" w:rsidP="00662EDA">
      <w:pPr>
        <w:rPr>
          <w:rFonts w:asciiTheme="minorEastAsia"/>
        </w:rPr>
      </w:pPr>
      <w:r w:rsidRPr="00DE780C">
        <w:rPr>
          <w:rFonts w:asciiTheme="minorEastAsia"/>
        </w:rPr>
        <w:t>蒙遜寢于新臺，閹人王懷祖擊蒙遜傷足，其妻孟氏禽斬之。</w:t>
      </w:r>
    </w:p>
    <w:p w:rsidR="00934453" w:rsidRPr="00DE780C" w:rsidRDefault="00934453" w:rsidP="00662EDA">
      <w:pPr>
        <w:rPr>
          <w:rFonts w:asciiTheme="minorEastAsia"/>
        </w:rPr>
      </w:pPr>
      <w:r w:rsidRPr="00DE780C">
        <w:rPr>
          <w:rFonts w:asciiTheme="minorEastAsia"/>
        </w:rPr>
        <w:t>蒙遜母車氏卒。</w:t>
      </w:r>
      <w:r w:rsidRPr="00D2545B">
        <w:rPr>
          <w:rStyle w:val="00Text"/>
          <w:rFonts w:asciiTheme="minorEastAsia"/>
        </w:rPr>
        <w:t>車，尺遮翻。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12</w:t>
      </w:r>
      <w:r w:rsidR="00934453" w:rsidRPr="00DE780C">
        <w:rPr>
          <w:rStyle w:val="01Text"/>
          <w:rFonts w:asciiTheme="minorEastAsia" w:eastAsiaTheme="minorEastAsia"/>
          <w:sz w:val="21"/>
        </w:rPr>
        <w:t>五月，乙亥，魏主嗣如雲中舊宮。</w:t>
      </w:r>
      <w:r w:rsidR="00934453" w:rsidRPr="00D2545B">
        <w:rPr>
          <w:rFonts w:asciiTheme="minorEastAsia" w:eastAsiaTheme="minorEastAsia"/>
        </w:rPr>
        <w:t>唐單于都護府領金河一縣，秦、漢之雲中也。新書云︰金河本後魏道武所都。</w:t>
      </w:r>
      <w:r w:rsidR="00934453" w:rsidRPr="00DE780C">
        <w:rPr>
          <w:rStyle w:val="01Text"/>
          <w:rFonts w:asciiTheme="minorEastAsia" w:eastAsiaTheme="minorEastAsia"/>
          <w:sz w:val="21"/>
        </w:rPr>
        <w:t>丙子，大赦。西河胡張外等聚衆為盜；乙卯，嗣遣會稽公長樂劉絜等屯西河招討之。</w:t>
      </w:r>
      <w:r w:rsidR="00934453" w:rsidRPr="00D2545B">
        <w:rPr>
          <w:rFonts w:asciiTheme="minorEastAsia" w:eastAsiaTheme="minorEastAsia"/>
        </w:rPr>
        <w:t>按乙亥至丙子幾四十日，五月無乙卯明矣，恐是己卯。會，工外翻。</w:t>
      </w:r>
      <w:r w:rsidR="00934453" w:rsidRPr="00DE780C">
        <w:rPr>
          <w:rStyle w:val="01Text"/>
          <w:rFonts w:asciiTheme="minorEastAsia" w:eastAsiaTheme="minorEastAsia"/>
          <w:sz w:val="21"/>
        </w:rPr>
        <w:t>六月，嗣如五原。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朱齡石等至白帝發函書，曰︰</w:t>
      </w:r>
      <w:r w:rsidR="00D728F7">
        <w:rPr>
          <w:rStyle w:val="01Text"/>
          <w:rFonts w:asciiTheme="minorEastAsia" w:eastAsiaTheme="minorEastAsia"/>
          <w:sz w:val="21"/>
        </w:rPr>
        <w:t>「</w:t>
      </w:r>
      <w:r w:rsidR="00934453" w:rsidRPr="00DE780C">
        <w:rPr>
          <w:rStyle w:val="01Text"/>
          <w:rFonts w:asciiTheme="minorEastAsia" w:eastAsiaTheme="minorEastAsia"/>
          <w:sz w:val="21"/>
        </w:rPr>
        <w:t>衆軍悉從外水取成都，臧熹從中水取廣漢，</w:t>
      </w:r>
      <w:r w:rsidR="00934453" w:rsidRPr="00D2545B">
        <w:rPr>
          <w:rFonts w:asciiTheme="minorEastAsia" w:eastAsiaTheme="minorEastAsia"/>
        </w:rPr>
        <w:t>水經註︰洛水出洛縣章山南，逕洛縣故城南，廣漢郡治也，又南逕新都縣與緜水合，又與湔水合，亦謂之郫江，又逕犍為牛鞞水，又東逕資中縣，謂之緜水。緜水至江陽縣方山下入江，謂之緜水口，曰中水。</w:t>
      </w:r>
      <w:r w:rsidR="00934453" w:rsidRPr="00DE780C">
        <w:rPr>
          <w:rStyle w:val="01Text"/>
          <w:rFonts w:asciiTheme="minorEastAsia" w:eastAsiaTheme="minorEastAsia"/>
          <w:sz w:val="21"/>
        </w:rPr>
        <w:t>老弱乘高艦十餘，從內水向黃虎。</w:t>
      </w:r>
      <w:r w:rsidR="00D728F7">
        <w:rPr>
          <w:rStyle w:val="01Text"/>
          <w:rFonts w:asciiTheme="minorEastAsia" w:eastAsiaTheme="minorEastAsia"/>
          <w:sz w:val="21"/>
        </w:rPr>
        <w:t>」</w:t>
      </w:r>
      <w:r w:rsidR="00934453" w:rsidRPr="00D2545B">
        <w:rPr>
          <w:rFonts w:asciiTheme="minorEastAsia" w:eastAsiaTheme="minorEastAsia"/>
        </w:rPr>
        <w:t>艦，戶黯翻。</w:t>
      </w:r>
      <w:r w:rsidR="00934453" w:rsidRPr="00DE780C">
        <w:rPr>
          <w:rStyle w:val="01Text"/>
          <w:rFonts w:asciiTheme="minorEastAsia" w:eastAsiaTheme="minorEastAsia"/>
          <w:sz w:val="21"/>
        </w:rPr>
        <w:t>於是諸軍倍道兼行。譙縱果命譙道福將重兵鎭涪城，</w:t>
      </w:r>
      <w:r w:rsidR="00934453" w:rsidRPr="00D2545B">
        <w:rPr>
          <w:rFonts w:asciiTheme="minorEastAsia" w:eastAsiaTheme="minorEastAsia"/>
        </w:rPr>
        <w:t>將，卽亮翻。涪，音浮；下同。</w:t>
      </w:r>
      <w:r w:rsidR="00934453" w:rsidRPr="00DE780C">
        <w:rPr>
          <w:rStyle w:val="01Text"/>
          <w:rFonts w:asciiTheme="minorEastAsia" w:eastAsiaTheme="minorEastAsia"/>
          <w:sz w:val="21"/>
        </w:rPr>
        <w:t>以備內水。</w:t>
      </w:r>
    </w:p>
    <w:p w:rsidR="00934453" w:rsidRPr="00DE780C" w:rsidRDefault="00934453" w:rsidP="00662EDA">
      <w:pPr>
        <w:rPr>
          <w:rFonts w:asciiTheme="minorEastAsia"/>
        </w:rPr>
      </w:pPr>
      <w:r w:rsidRPr="00DE780C">
        <w:rPr>
          <w:rFonts w:asciiTheme="minorEastAsia"/>
        </w:rPr>
        <w:t>齡石至平模，去成都二百里；縱遣秦州刺史侯暉、尚書僕射譙詵帥衆萬餘屯平模，</w:t>
      </w:r>
      <w:r w:rsidRPr="00D2545B">
        <w:rPr>
          <w:rStyle w:val="00Text"/>
          <w:rFonts w:asciiTheme="minorEastAsia"/>
        </w:rPr>
        <w:t>詵，莘臻翻。</w:t>
      </w:r>
      <w:r w:rsidRPr="00DE780C">
        <w:rPr>
          <w:rFonts w:asciiTheme="minorEastAsia"/>
        </w:rPr>
        <w:t>夾岸築城以拒之。齡石謂劉鍾曰︰</w:t>
      </w:r>
      <w:r w:rsidR="00D728F7">
        <w:rPr>
          <w:rFonts w:asciiTheme="minorEastAsia"/>
        </w:rPr>
        <w:t>「</w:t>
      </w:r>
      <w:r w:rsidRPr="00DE780C">
        <w:rPr>
          <w:rFonts w:asciiTheme="minorEastAsia"/>
        </w:rPr>
        <w:t>今天時盛熱，而賊嚴兵固險，攻之未必可拔，祗增疲困；且欲養銳息兵以伺其隙，何如？</w:t>
      </w:r>
      <w:r w:rsidR="00D728F7">
        <w:rPr>
          <w:rFonts w:asciiTheme="minorEastAsia"/>
        </w:rPr>
        <w:t>」</w:t>
      </w:r>
      <w:r w:rsidRPr="00DE780C">
        <w:rPr>
          <w:rFonts w:asciiTheme="minorEastAsia"/>
        </w:rPr>
        <w:t>鍾曰︰</w:t>
      </w:r>
      <w:r w:rsidR="00D728F7">
        <w:rPr>
          <w:rFonts w:asciiTheme="minorEastAsia"/>
        </w:rPr>
        <w:t>「</w:t>
      </w:r>
      <w:r w:rsidRPr="00DE780C">
        <w:rPr>
          <w:rFonts w:asciiTheme="minorEastAsia"/>
        </w:rPr>
        <w:t>不然。前揚聲言大衆向內水，譙道福不敢捨涪城。今重軍猝至，出其不意，侯暉之徒已破膽矣。賊阻兵守險者，是其懼不敢戰也。因其兇懼，</w:t>
      </w:r>
      <w:r w:rsidRPr="00D2545B">
        <w:rPr>
          <w:rStyle w:val="00Text"/>
          <w:rFonts w:asciiTheme="minorEastAsia"/>
        </w:rPr>
        <w:t>兇，許勇翻。</w:t>
      </w:r>
      <w:r w:rsidRPr="00DE780C">
        <w:rPr>
          <w:rFonts w:asciiTheme="minorEastAsia"/>
        </w:rPr>
        <w:t>盡銳攻之，其勢必克。克平模之後，自可鼓行而進，成都必不能守矣。若緩兵相守，彼將知人虛實。涪軍忽來，幷力拒我，人情旣安，良將又集，</w:t>
      </w:r>
      <w:r w:rsidRPr="00D2545B">
        <w:rPr>
          <w:rStyle w:val="00Text"/>
          <w:rFonts w:asciiTheme="minorEastAsia"/>
        </w:rPr>
        <w:t>良將謂譙道福。將，卽亮翻。</w:t>
      </w:r>
      <w:r w:rsidRPr="00DE780C">
        <w:rPr>
          <w:rFonts w:asciiTheme="minorEastAsia"/>
        </w:rPr>
        <w:t>此求戰不獲，軍食無資，二萬餘人悉為蜀子虜矣。</w:t>
      </w:r>
      <w:r w:rsidR="00D728F7">
        <w:rPr>
          <w:rFonts w:asciiTheme="minorEastAsia"/>
        </w:rPr>
        <w:t>」</w:t>
      </w:r>
      <w:r w:rsidRPr="00DE780C">
        <w:rPr>
          <w:rFonts w:asciiTheme="minorEastAsia"/>
        </w:rPr>
        <w:t>齡石從之。</w:t>
      </w:r>
    </w:p>
    <w:p w:rsidR="00934453" w:rsidRPr="00DE780C" w:rsidRDefault="00934453" w:rsidP="00662EDA">
      <w:pPr>
        <w:rPr>
          <w:rFonts w:asciiTheme="minorEastAsia"/>
        </w:rPr>
      </w:pPr>
      <w:r w:rsidRPr="00DE780C">
        <w:rPr>
          <w:rFonts w:asciiTheme="minorEastAsia"/>
        </w:rPr>
        <w:t>諸將以水北城地險兵多，欲先攻其南城，齡石曰︰</w:t>
      </w:r>
      <w:r w:rsidR="00D728F7">
        <w:rPr>
          <w:rFonts w:asciiTheme="minorEastAsia"/>
        </w:rPr>
        <w:t>「</w:t>
      </w:r>
      <w:r w:rsidRPr="00DE780C">
        <w:rPr>
          <w:rFonts w:asciiTheme="minorEastAsia"/>
        </w:rPr>
        <w:t>今屠南城，不足以破北，若盡銳以拔北城，則南城不麾自散矣。</w:t>
      </w:r>
      <w:r w:rsidR="00D728F7">
        <w:rPr>
          <w:rFonts w:asciiTheme="minorEastAsia"/>
        </w:rPr>
        <w:t>」</w:t>
      </w:r>
      <w:r w:rsidRPr="00DE780C">
        <w:rPr>
          <w:rFonts w:asciiTheme="minorEastAsia"/>
        </w:rPr>
        <w:t>秋，七月，齡石帥諸軍急攻北城，克之，斬侯暉、譙詵；引兵廻趣南城，</w:t>
      </w:r>
      <w:r w:rsidRPr="00D2545B">
        <w:rPr>
          <w:rStyle w:val="00Text"/>
          <w:rFonts w:asciiTheme="minorEastAsia"/>
        </w:rPr>
        <w:t>帥，讀曰率。趣，七喻翻。</w:t>
      </w:r>
      <w:r w:rsidRPr="00DE780C">
        <w:rPr>
          <w:rFonts w:asciiTheme="minorEastAsia"/>
        </w:rPr>
        <w:t>南城自潰。齡石捨船步進；譙縱大將譙撫之屯牛脾，</w:t>
      </w:r>
      <w:r w:rsidR="00D728F7">
        <w:rPr>
          <w:rStyle w:val="00Text"/>
          <w:rFonts w:asciiTheme="minorEastAsia"/>
        </w:rPr>
        <w:t>「</w:t>
      </w:r>
      <w:r w:rsidRPr="00D2545B">
        <w:rPr>
          <w:rStyle w:val="00Text"/>
          <w:rFonts w:asciiTheme="minorEastAsia"/>
        </w:rPr>
        <w:t>牛脾</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牛鞞</w:t>
      </w:r>
      <w:r w:rsidR="00D728F7">
        <w:rPr>
          <w:rStyle w:val="00Text"/>
          <w:rFonts w:asciiTheme="minorEastAsia"/>
        </w:rPr>
        <w:t>」</w:t>
      </w:r>
      <w:r w:rsidRPr="00D2545B">
        <w:rPr>
          <w:rStyle w:val="00Text"/>
          <w:rFonts w:asciiTheme="minorEastAsia"/>
        </w:rPr>
        <w:t>。孟康曰︰鞞，音髀。師古曰︰音必爾翻。牛鞞縣自漢以來屬犍為郡。何承天曰︰晉穆帝度屬蜀郡。今簡州西岸有古牛鞞戍城。</w:t>
      </w:r>
      <w:r w:rsidRPr="00DE780C">
        <w:rPr>
          <w:rFonts w:asciiTheme="minorEastAsia"/>
        </w:rPr>
        <w:t>譙小苟塞打鼻。</w:t>
      </w:r>
      <w:r w:rsidRPr="00D2545B">
        <w:rPr>
          <w:rStyle w:val="00Text"/>
          <w:rFonts w:asciiTheme="minorEastAsia"/>
        </w:rPr>
        <w:t>打鼻山在今眉州彭山縣南十餘里，山形孤起，東臨江水。俗云︰昔周鼎淪於此，或見其鼻，故名。塞，悉則翻。</w:t>
      </w:r>
      <w:r w:rsidRPr="00DE780C">
        <w:rPr>
          <w:rFonts w:asciiTheme="minorEastAsia"/>
        </w:rPr>
        <w:t>臧熹擊撫之，斬之，小苟聞之，亦潰。於是縱諸營屯望風相次奔潰。</w:t>
      </w:r>
    </w:p>
    <w:p w:rsidR="00934453" w:rsidRPr="00DE780C" w:rsidRDefault="00934453" w:rsidP="00662EDA">
      <w:pPr>
        <w:rPr>
          <w:rFonts w:asciiTheme="minorEastAsia"/>
        </w:rPr>
      </w:pPr>
      <w:r w:rsidRPr="00DE780C">
        <w:rPr>
          <w:rFonts w:asciiTheme="minorEastAsia"/>
        </w:rPr>
        <w:t>戊辰，縱棄成都出走，尚書令馬耽封府庫以待晉師。壬申，齡石入成都，誅縱同祖之親，餘皆按堵，使復其業。縱出成都，先辭墓，其女曰︰</w:t>
      </w:r>
      <w:r w:rsidR="00D728F7">
        <w:rPr>
          <w:rFonts w:asciiTheme="minorEastAsia"/>
        </w:rPr>
        <w:t>「</w:t>
      </w:r>
      <w:r w:rsidRPr="00DE780C">
        <w:rPr>
          <w:rFonts w:asciiTheme="minorEastAsia"/>
        </w:rPr>
        <w:t>走必不免，祗取辱焉；等死，死於先人之墓可也。</w:t>
      </w:r>
      <w:r w:rsidR="00D728F7">
        <w:rPr>
          <w:rFonts w:asciiTheme="minorEastAsia"/>
        </w:rPr>
        <w:t>」</w:t>
      </w:r>
      <w:r w:rsidRPr="00DE780C">
        <w:rPr>
          <w:rFonts w:asciiTheme="minorEastAsia"/>
        </w:rPr>
        <w:t>縱不從。譙道福聞平模不守，自涪引兵入赴，縱往投之。道福見縱，怒曰︰</w:t>
      </w:r>
      <w:r w:rsidR="00D728F7">
        <w:rPr>
          <w:rFonts w:asciiTheme="minorEastAsia"/>
        </w:rPr>
        <w:t>「</w:t>
      </w:r>
      <w:r w:rsidRPr="00DE780C">
        <w:rPr>
          <w:rFonts w:asciiTheme="minorEastAsia"/>
        </w:rPr>
        <w:t>大丈夫有如此功業而棄之，將安歸乎！人誰不死，何怯之甚也！</w:t>
      </w:r>
      <w:r w:rsidR="00D728F7">
        <w:rPr>
          <w:rFonts w:asciiTheme="minorEastAsia"/>
        </w:rPr>
        <w:t>」</w:t>
      </w:r>
      <w:r w:rsidRPr="00DE780C">
        <w:rPr>
          <w:rFonts w:asciiTheme="minorEastAsia"/>
        </w:rPr>
        <w:t>因投縱以劍，中其馬鞍。</w:t>
      </w:r>
      <w:r w:rsidRPr="00D2545B">
        <w:rPr>
          <w:rStyle w:val="00Text"/>
          <w:rFonts w:asciiTheme="minorEastAsia"/>
        </w:rPr>
        <w:t>中，竹仲翻。</w:t>
      </w:r>
      <w:r w:rsidRPr="00DE780C">
        <w:rPr>
          <w:rFonts w:asciiTheme="minorEastAsia"/>
        </w:rPr>
        <w:t>縱乃去，自縊死，</w:t>
      </w:r>
      <w:r w:rsidRPr="00D2545B">
        <w:rPr>
          <w:rStyle w:val="00Text"/>
          <w:rFonts w:asciiTheme="minorEastAsia"/>
        </w:rPr>
        <w:t>縊，於賜翻，又於計翻。</w:t>
      </w:r>
      <w:r w:rsidRPr="00DE780C">
        <w:rPr>
          <w:rFonts w:asciiTheme="minorEastAsia"/>
        </w:rPr>
        <w:t>巴西人王志斬其首以送齡石。道福謂其衆曰︰</w:t>
      </w:r>
      <w:r w:rsidR="00D728F7">
        <w:rPr>
          <w:rFonts w:asciiTheme="minorEastAsia"/>
        </w:rPr>
        <w:t>「</w:t>
      </w:r>
      <w:r w:rsidRPr="00DE780C">
        <w:rPr>
          <w:rFonts w:asciiTheme="minorEastAsia"/>
        </w:rPr>
        <w:t>蜀之存亡，實係於我，不在譙王，今我在，猶足一戰。</w:t>
      </w:r>
      <w:r w:rsidR="00D728F7">
        <w:rPr>
          <w:rFonts w:asciiTheme="minorEastAsia"/>
        </w:rPr>
        <w:t>」</w:t>
      </w:r>
      <w:r w:rsidRPr="00DE780C">
        <w:rPr>
          <w:rFonts w:asciiTheme="minorEastAsia"/>
        </w:rPr>
        <w:t>衆皆許諾；道福盡散金帛以賜衆，衆受之而走。道福逃於獠中，</w:t>
      </w:r>
      <w:r w:rsidRPr="00D2545B">
        <w:rPr>
          <w:rStyle w:val="00Text"/>
          <w:rFonts w:asciiTheme="minorEastAsia"/>
        </w:rPr>
        <w:t>獠，魯皓翻。</w:t>
      </w:r>
      <w:r w:rsidRPr="00DE780C">
        <w:rPr>
          <w:rFonts w:asciiTheme="minorEastAsia"/>
        </w:rPr>
        <w:t>巴民杜瑾執送之，斬于軍門。</w:t>
      </w:r>
      <w:r w:rsidRPr="00D2545B">
        <w:rPr>
          <w:rStyle w:val="00Text"/>
          <w:rFonts w:asciiTheme="minorEastAsia"/>
        </w:rPr>
        <w:t>義熙元年，譙縱據蜀，九年而滅。瑾，渠吝翻。</w:t>
      </w:r>
      <w:r w:rsidRPr="00DE780C">
        <w:rPr>
          <w:rFonts w:asciiTheme="minorEastAsia"/>
        </w:rPr>
        <w:t>齡石徙馬耽於越巂，</w:t>
      </w:r>
      <w:r w:rsidRPr="00D2545B">
        <w:rPr>
          <w:rStyle w:val="00Text"/>
          <w:rFonts w:asciiTheme="minorEastAsia"/>
        </w:rPr>
        <w:t>嶲，音髓。</w:t>
      </w:r>
      <w:r w:rsidRPr="00DE780C">
        <w:rPr>
          <w:rFonts w:asciiTheme="minorEastAsia"/>
        </w:rPr>
        <w:t>耽謂其徒曰︰</w:t>
      </w:r>
      <w:r w:rsidR="00D728F7">
        <w:rPr>
          <w:rFonts w:asciiTheme="minorEastAsia"/>
        </w:rPr>
        <w:t>「</w:t>
      </w:r>
      <w:r w:rsidRPr="00DE780C">
        <w:rPr>
          <w:rFonts w:asciiTheme="minorEastAsia"/>
        </w:rPr>
        <w:t>朱侯不送我京師，欲滅口也，</w:t>
      </w:r>
      <w:r w:rsidRPr="00D2545B">
        <w:rPr>
          <w:rStyle w:val="00Text"/>
          <w:rFonts w:asciiTheme="minorEastAsia"/>
        </w:rPr>
        <w:t>謂齡石多取庫物，殺耽以滅口。</w:t>
      </w:r>
      <w:r w:rsidRPr="00DE780C">
        <w:rPr>
          <w:rFonts w:asciiTheme="minorEastAsia"/>
        </w:rPr>
        <w:t>吾必不免。</w:t>
      </w:r>
      <w:r w:rsidR="00D728F7">
        <w:rPr>
          <w:rFonts w:asciiTheme="minorEastAsia"/>
        </w:rPr>
        <w:t>」</w:t>
      </w:r>
      <w:r w:rsidRPr="00DE780C">
        <w:rPr>
          <w:rFonts w:asciiTheme="minorEastAsia"/>
        </w:rPr>
        <w:t>乃盥洗而臥，引繩而死。須臾，齡石使至，戮其尸。</w:t>
      </w:r>
      <w:r w:rsidRPr="00D2545B">
        <w:rPr>
          <w:rStyle w:val="00Text"/>
          <w:rFonts w:asciiTheme="minorEastAsia"/>
        </w:rPr>
        <w:t>使，疏吏翻。</w:t>
      </w:r>
      <w:r w:rsidRPr="00DE780C">
        <w:rPr>
          <w:rFonts w:asciiTheme="minorEastAsia"/>
        </w:rPr>
        <w:t>詔以齡石進監梁、秦州六郡諸軍事，</w:t>
      </w:r>
      <w:r w:rsidRPr="00D2545B">
        <w:rPr>
          <w:rStyle w:val="00Text"/>
          <w:rFonts w:asciiTheme="minorEastAsia"/>
        </w:rPr>
        <w:t>監，古銜翻。</w:t>
      </w:r>
      <w:r w:rsidRPr="00DE780C">
        <w:rPr>
          <w:rFonts w:asciiTheme="minorEastAsia"/>
        </w:rPr>
        <w:t>賜爵豐城縣侯。</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魏奚斤等破越勤於跋那山西，徙二萬餘家於大寧。</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河西胡曹龍等擁部衆二萬人來入蒲子，張外降之，推龍為大單于。</w:t>
      </w:r>
      <w:r w:rsidR="00934453" w:rsidRPr="00D2545B">
        <w:rPr>
          <w:rStyle w:val="00Text"/>
          <w:rFonts w:asciiTheme="minorEastAsia"/>
        </w:rPr>
        <w:t>降，戶江翻。單，音蟬。</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丙戌，魏主嗣如定襄大洛城。</w:t>
      </w:r>
      <w:r w:rsidR="00934453" w:rsidRPr="00D2545B">
        <w:rPr>
          <w:rStyle w:val="00Text"/>
          <w:rFonts w:asciiTheme="minorEastAsia"/>
        </w:rPr>
        <w:t>二漢志︰定襄郡有駱縣。</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河南王熾磐擊吐谷渾支旁于長柳川，虜旁及其民五千餘戶而還。</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八月，癸卯，魏主嗣還平城。</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曹龍請降于魏，執送張外，斬之。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丁丑，魏主嗣如豺山宮；癸未，還。</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九月，再命太尉裕為太傅、揚州牧；固辭。</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河南王熾磐擊吐谷渾別統掘逵於渴渾川，大破之，虜男女二萬三千。冬，十月，掘逵帥其餘衆降于熾磐。</w:t>
      </w:r>
      <w:r w:rsidR="00934453" w:rsidRPr="00D2545B">
        <w:rPr>
          <w:rStyle w:val="00Text"/>
          <w:rFonts w:asciiTheme="minorEastAsia"/>
        </w:rPr>
        <w:t>掘，其月翻。帥，讀曰率。</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吐京胡與離石胡出以眷叛魏，</w:t>
      </w:r>
      <w:r w:rsidR="00934453" w:rsidRPr="00D2545B">
        <w:rPr>
          <w:rStyle w:val="00Text"/>
          <w:rFonts w:asciiTheme="minorEastAsia"/>
        </w:rPr>
        <w:t>水經註曰︰吐京卽漢西河土軍縣，夷、夏俗音訛也。後魏眞君九年，置吐京郡，隋為隰州石樓縣地。</w:t>
      </w:r>
      <w:r w:rsidR="00934453" w:rsidRPr="00DE780C">
        <w:rPr>
          <w:rFonts w:asciiTheme="minorEastAsia"/>
        </w:rPr>
        <w:t>魏主嗣命元城侯屈督會稽公劉絜、永安侯魏勤以討之。丁巳，出以眷引夏兵邀擊絜，禽之以獻於夏；勤戰死。</w:t>
      </w:r>
      <w:r w:rsidR="00934453" w:rsidRPr="00D2545B">
        <w:rPr>
          <w:rStyle w:val="00Text"/>
          <w:rFonts w:asciiTheme="minorEastAsia"/>
        </w:rPr>
        <w:t>會，工外翻。夏，戶雅翻。</w:t>
      </w:r>
      <w:r w:rsidR="00934453" w:rsidRPr="00DE780C">
        <w:rPr>
          <w:rFonts w:asciiTheme="minorEastAsia"/>
        </w:rPr>
        <w:t>嗣以屈亡二將，</w:t>
      </w:r>
      <w:r w:rsidR="00934453" w:rsidRPr="00D2545B">
        <w:rPr>
          <w:rStyle w:val="00Text"/>
          <w:rFonts w:asciiTheme="minorEastAsia"/>
        </w:rPr>
        <w:t>將，卽亮翻。</w:t>
      </w:r>
      <w:r w:rsidR="00934453" w:rsidRPr="00DE780C">
        <w:rPr>
          <w:rFonts w:asciiTheme="minorEastAsia"/>
        </w:rPr>
        <w:t>欲誅之；旣而赦之，使攝幷州刺史。屈到州，縱酒廢事，嗣積其前後罪惡，檻車徵還，斬之。</w:t>
      </w:r>
      <w:r w:rsidR="00934453" w:rsidRPr="00D2545B">
        <w:rPr>
          <w:rStyle w:val="00Text"/>
          <w:rFonts w:asciiTheme="minorEastAsia"/>
        </w:rPr>
        <w:t>魏主嗣之入立也，屈子磨渾有功焉；屈恃之而驕。積其惡而誅之，非所以保功臣之門也。</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十一月，魏主嗣遣使請昏於秦，</w:t>
      </w:r>
      <w:r w:rsidR="00934453" w:rsidRPr="00D2545B">
        <w:rPr>
          <w:rStyle w:val="00Text"/>
          <w:rFonts w:asciiTheme="minorEastAsia"/>
        </w:rPr>
        <w:t>使，疏吏翻。</w:t>
      </w:r>
      <w:r w:rsidR="00934453" w:rsidRPr="00DE780C">
        <w:rPr>
          <w:rFonts w:asciiTheme="minorEastAsia"/>
        </w:rPr>
        <w:t>秦王興許之。</w:t>
      </w:r>
    </w:p>
    <w:p w:rsidR="008A506D"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是歲，以敦煌索邈為梁州刺史，</w:t>
      </w:r>
      <w:r w:rsidR="00934453" w:rsidRPr="00D2545B">
        <w:rPr>
          <w:rStyle w:val="00Text"/>
          <w:rFonts w:asciiTheme="minorEastAsia"/>
        </w:rPr>
        <w:t>郭，徒門翻。索，昔各翻。</w:t>
      </w:r>
      <w:r w:rsidR="00934453" w:rsidRPr="00DE780C">
        <w:rPr>
          <w:rFonts w:asciiTheme="minorEastAsia"/>
        </w:rPr>
        <w:t>苻宣乃還仇池。</w:t>
      </w:r>
      <w:r w:rsidR="00934453" w:rsidRPr="00D2545B">
        <w:rPr>
          <w:rStyle w:val="00Text"/>
          <w:rFonts w:asciiTheme="minorEastAsia"/>
        </w:rPr>
        <w:t>苻宣入漢中，見一百十一四卷元年。</w:t>
      </w:r>
      <w:r w:rsidR="00934453" w:rsidRPr="00DE780C">
        <w:rPr>
          <w:rFonts w:asciiTheme="minorEastAsia"/>
        </w:rPr>
        <w:t>初，邈寓居漢川，與別駕姜顯有隙，凡十五年而邈鎭漢川；顯乃肉袒迎候，邈無慍色，</w:t>
      </w:r>
      <w:r w:rsidR="00934453" w:rsidRPr="00D2545B">
        <w:rPr>
          <w:rStyle w:val="00Text"/>
          <w:rFonts w:asciiTheme="minorEastAsia"/>
        </w:rPr>
        <w:t>慍，於問翻。</w:t>
      </w:r>
      <w:r w:rsidR="00934453" w:rsidRPr="00DE780C">
        <w:rPr>
          <w:rFonts w:asciiTheme="minorEastAsia"/>
        </w:rPr>
        <w:t>待之彌厚。退而謂人曰︰</w:t>
      </w:r>
      <w:r w:rsidR="00D728F7">
        <w:rPr>
          <w:rFonts w:asciiTheme="minorEastAsia"/>
        </w:rPr>
        <w:t>「</w:t>
      </w:r>
      <w:r w:rsidR="00934453" w:rsidRPr="00DE780C">
        <w:rPr>
          <w:rFonts w:asciiTheme="minorEastAsia"/>
        </w:rPr>
        <w:t>我昔寓此，失志多年，若讎姜顯，懼者不少。</w:t>
      </w:r>
      <w:r w:rsidR="00934453" w:rsidRPr="00D2545B">
        <w:rPr>
          <w:rStyle w:val="00Text"/>
          <w:rFonts w:asciiTheme="minorEastAsia"/>
        </w:rPr>
        <w:t>少，詩沼翻。</w:t>
      </w:r>
      <w:r w:rsidR="00934453" w:rsidRPr="00DE780C">
        <w:rPr>
          <w:rFonts w:asciiTheme="minorEastAsia"/>
        </w:rPr>
        <w:t>但服之自佳，何必逞志！</w:t>
      </w:r>
      <w:r w:rsidR="00D728F7">
        <w:rPr>
          <w:rFonts w:asciiTheme="minorEastAsia"/>
        </w:rPr>
        <w:t>」</w:t>
      </w:r>
      <w:r w:rsidR="00934453" w:rsidRPr="00DE780C">
        <w:rPr>
          <w:rFonts w:asciiTheme="minorEastAsia"/>
        </w:rPr>
        <w:t>於是闔境聞之皆悅。</w:t>
      </w:r>
      <w:r w:rsidR="00934453" w:rsidRPr="00D2545B">
        <w:rPr>
          <w:rStyle w:val="00Text"/>
          <w:rFonts w:asciiTheme="minorEastAsia"/>
        </w:rPr>
        <w:t>鞠羨之安東萊亦若是而已。世人脩怨以致禍者，由不知此道也。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十年</w:t>
      </w:r>
      <w:r w:rsidR="00046F27" w:rsidRPr="00D2545B">
        <w:rPr>
          <w:rFonts w:asciiTheme="minorEastAsia" w:eastAsiaTheme="minorEastAsia" w:hAnsi="宋体" w:cs="宋体" w:hint="eastAsia"/>
        </w:rPr>
        <w:t>（</w:t>
      </w:r>
      <w:r w:rsidR="00934453" w:rsidRPr="00D2545B">
        <w:rPr>
          <w:rFonts w:asciiTheme="minorEastAsia" w:eastAsiaTheme="minorEastAsia"/>
        </w:rPr>
        <w:t>甲寅、四一四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春，正月，辛酉，魏大赦，改元神瑞。</w:t>
      </w:r>
    </w:p>
    <w:p w:rsidR="00934453" w:rsidRPr="00DE780C" w:rsidRDefault="00934453" w:rsidP="00662EDA">
      <w:pPr>
        <w:rPr>
          <w:rFonts w:asciiTheme="minorEastAsia"/>
        </w:rPr>
      </w:pPr>
      <w:r w:rsidRPr="00DE780C">
        <w:rPr>
          <w:rFonts w:asciiTheme="minorEastAsia"/>
        </w:rPr>
        <w:t>辛巳，魏主嗣如繁畤；</w:t>
      </w:r>
      <w:r w:rsidRPr="00D2545B">
        <w:rPr>
          <w:rStyle w:val="00Text"/>
          <w:rFonts w:asciiTheme="minorEastAsia"/>
        </w:rPr>
        <w:t>畤，音止。</w:t>
      </w:r>
      <w:r w:rsidRPr="00DE780C">
        <w:rPr>
          <w:rFonts w:asciiTheme="minorEastAsia"/>
        </w:rPr>
        <w:t>二月，戊戌，還平城。</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夏王勃勃侵魏河東蒲子。</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庚戌，魏主嗣如豺山宮。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魏幷州刺史婁</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婁</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樓</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伏連襲殺夏所置吐京護軍及其守兵。</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官氏志︰內入諸姓有匹婁氏，後改為婁氏。去年，夏破拓跋屈，因置守兵於吐京。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司馬休之在江陵，頗得江、漢民心。子譙王文思在建康，</w:t>
      </w:r>
      <w:r w:rsidR="00934453" w:rsidRPr="00D2545B">
        <w:rPr>
          <w:rStyle w:val="00Text"/>
          <w:rFonts w:asciiTheme="minorEastAsia"/>
        </w:rPr>
        <w:t>文思，休之之長子也。譙王尚之死於桓玄之難，帝反正，以文思嗣國。</w:t>
      </w:r>
      <w:r w:rsidR="00934453" w:rsidRPr="00DE780C">
        <w:rPr>
          <w:rFonts w:asciiTheme="minorEastAsia"/>
        </w:rPr>
        <w:t>性凶暴，好通輕俠；太尉裕惡之。</w:t>
      </w:r>
      <w:r w:rsidR="00934453" w:rsidRPr="00D2545B">
        <w:rPr>
          <w:rStyle w:val="00Text"/>
          <w:rFonts w:asciiTheme="minorEastAsia"/>
        </w:rPr>
        <w:t>好，呼到翻。惡，烏路翻。</w:t>
      </w:r>
      <w:r w:rsidR="00934453" w:rsidRPr="00DE780C">
        <w:rPr>
          <w:rFonts w:asciiTheme="minorEastAsia"/>
        </w:rPr>
        <w:t>三月，有司奏文思擅捶殺國吏，</w:t>
      </w:r>
      <w:r w:rsidR="00934453" w:rsidRPr="00D2545B">
        <w:rPr>
          <w:rStyle w:val="00Text"/>
          <w:rFonts w:asciiTheme="minorEastAsia"/>
        </w:rPr>
        <w:t>捶，止橤翻。</w:t>
      </w:r>
      <w:r w:rsidR="00934453" w:rsidRPr="00DE780C">
        <w:rPr>
          <w:rFonts w:asciiTheme="minorEastAsia"/>
        </w:rPr>
        <w:t>詔誅其黨而宥文思。休之上疏謝罪，請解所任，不許。裕執文思送休之，令自訓厲，意欲休之殺之；休之但表廢文思，幷與裕書陳謝。裕由是不悅，</w:t>
      </w:r>
      <w:r w:rsidR="00934453" w:rsidRPr="00D2545B">
        <w:rPr>
          <w:rStyle w:val="00Text"/>
          <w:rFonts w:asciiTheme="minorEastAsia"/>
        </w:rPr>
        <w:t>為後裕伐休之張本。</w:t>
      </w:r>
      <w:r w:rsidR="00934453" w:rsidRPr="00DE780C">
        <w:rPr>
          <w:rFonts w:asciiTheme="minorEastAsia"/>
        </w:rPr>
        <w:t>以江州刺史孟懷玉兼督豫州六郡以備之。</w:t>
      </w:r>
      <w:r w:rsidR="00934453" w:rsidRPr="00D2545B">
        <w:rPr>
          <w:rStyle w:val="00Text"/>
          <w:rFonts w:asciiTheme="minorEastAsia"/>
        </w:rPr>
        <w:t>豫州六郡，宣城、襄城、淮南、廬江、安豐、歷陽也。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夏，五月，辛酉，魏主還平城。</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秦後將軍斂成討叛羌，為羌所敗，</w:t>
      </w:r>
      <w:r w:rsidR="00934453" w:rsidRPr="00D2545B">
        <w:rPr>
          <w:rStyle w:val="00Text"/>
          <w:rFonts w:asciiTheme="minorEastAsia"/>
        </w:rPr>
        <w:t>敗，補邁翻。</w:t>
      </w:r>
      <w:r w:rsidR="00934453" w:rsidRPr="00DE780C">
        <w:rPr>
          <w:rFonts w:asciiTheme="minorEastAsia"/>
        </w:rPr>
        <w:t>懼罪，出奔夏。</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秦王興有疾。妖賊李弘與氐仇常反於貳城，</w:t>
      </w:r>
      <w:r w:rsidR="00934453" w:rsidRPr="00D2545B">
        <w:rPr>
          <w:rStyle w:val="00Text"/>
          <w:rFonts w:asciiTheme="minorEastAsia"/>
        </w:rPr>
        <w:t>妖，於驕翻。</w:t>
      </w:r>
      <w:r w:rsidR="00934453" w:rsidRPr="00DE780C">
        <w:rPr>
          <w:rFonts w:asciiTheme="minorEastAsia"/>
        </w:rPr>
        <w:t>興輿疾往討之，斬常，執弘而還。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秦左將軍姚文宗有寵於太子泓，廣平公弼惡之，</w:t>
      </w:r>
      <w:r w:rsidR="00934453" w:rsidRPr="00D2545B">
        <w:rPr>
          <w:rStyle w:val="00Text"/>
          <w:rFonts w:asciiTheme="minorEastAsia"/>
        </w:rPr>
        <w:t>惡，烏路翻。</w:t>
      </w:r>
      <w:r w:rsidR="00934453" w:rsidRPr="00DE780C">
        <w:rPr>
          <w:rFonts w:asciiTheme="minorEastAsia"/>
        </w:rPr>
        <w:t>誣文宗有怨言；秦王興怒，賜文宗死，於是羣臣畏弼側目。弼言於興，無不從者；以所親天水尹沖為給事黃門侍郞，唐盛為治書侍御史，</w:t>
      </w:r>
      <w:r w:rsidR="00934453" w:rsidRPr="00D2545B">
        <w:rPr>
          <w:rStyle w:val="00Text"/>
          <w:rFonts w:asciiTheme="minorEastAsia"/>
        </w:rPr>
        <w:t>治，直之翻；下同。</w:t>
      </w:r>
      <w:r w:rsidR="00934453" w:rsidRPr="00DE780C">
        <w:rPr>
          <w:rFonts w:asciiTheme="minorEastAsia"/>
        </w:rPr>
        <w:t>興左右掌機要者，皆其黨也。右僕射梁喜、侍中任謙、京兆尹尹昭承間言於興曰︰</w:t>
      </w:r>
      <w:r w:rsidR="00D728F7">
        <w:rPr>
          <w:rFonts w:asciiTheme="minorEastAsia"/>
        </w:rPr>
        <w:t>「</w:t>
      </w:r>
      <w:r w:rsidR="00934453" w:rsidRPr="00DE780C">
        <w:rPr>
          <w:rFonts w:asciiTheme="minorEastAsia"/>
        </w:rPr>
        <w:t>父子之際，人所難言；然君臣之義，不薄於父子，</w:t>
      </w:r>
      <w:r w:rsidR="00934453" w:rsidRPr="00D2545B">
        <w:rPr>
          <w:rStyle w:val="00Text"/>
          <w:rFonts w:asciiTheme="minorEastAsia"/>
        </w:rPr>
        <w:t>任，音壬。間，古莧翻。父子、君臣，皆人之大倫，故云然。</w:t>
      </w:r>
      <w:r w:rsidR="00934453" w:rsidRPr="00DE780C">
        <w:rPr>
          <w:rFonts w:asciiTheme="minorEastAsia"/>
        </w:rPr>
        <w:t>故臣等不得默然。廣平公弼，潛有奪嫡之志，陛下寵之太過，假其威權；傾險無賴之徒輻湊附之。道路皆言陛下將有廢立之計，信有之乎？</w:t>
      </w:r>
      <w:r w:rsidR="00D728F7">
        <w:rPr>
          <w:rFonts w:asciiTheme="minorEastAsia"/>
        </w:rPr>
        <w:t>」</w:t>
      </w:r>
      <w:r w:rsidR="00934453" w:rsidRPr="00DE780C">
        <w:rPr>
          <w:rFonts w:asciiTheme="minorEastAsia"/>
        </w:rPr>
        <w:t>興曰︰</w:t>
      </w:r>
      <w:r w:rsidR="00D728F7">
        <w:rPr>
          <w:rFonts w:asciiTheme="minorEastAsia"/>
        </w:rPr>
        <w:t>「</w:t>
      </w:r>
      <w:r w:rsidR="00934453" w:rsidRPr="00DE780C">
        <w:rPr>
          <w:rFonts w:asciiTheme="minorEastAsia"/>
        </w:rPr>
        <w:t>豈有此邪！</w:t>
      </w:r>
      <w:r w:rsidR="00D728F7">
        <w:rPr>
          <w:rFonts w:asciiTheme="minorEastAsia"/>
        </w:rPr>
        <w:t>」</w:t>
      </w:r>
      <w:r w:rsidR="00934453" w:rsidRPr="00DE780C">
        <w:rPr>
          <w:rFonts w:asciiTheme="minorEastAsia"/>
        </w:rPr>
        <w:t>喜等曰︰</w:t>
      </w:r>
      <w:r w:rsidR="00D728F7">
        <w:rPr>
          <w:rFonts w:asciiTheme="minorEastAsia"/>
        </w:rPr>
        <w:t>「</w:t>
      </w:r>
      <w:r w:rsidR="00934453" w:rsidRPr="00DE780C">
        <w:rPr>
          <w:rFonts w:asciiTheme="minorEastAsia"/>
        </w:rPr>
        <w:t>苟無之，則陛下愛弼，適所以禍之；願去其左右，</w:t>
      </w:r>
      <w:r w:rsidR="00934453" w:rsidRPr="00D2545B">
        <w:rPr>
          <w:rStyle w:val="00Text"/>
          <w:rFonts w:asciiTheme="minorEastAsia"/>
        </w:rPr>
        <w:t>去，羌呂翻。</w:t>
      </w:r>
      <w:r w:rsidR="00934453" w:rsidRPr="00DE780C">
        <w:rPr>
          <w:rFonts w:asciiTheme="minorEastAsia"/>
        </w:rPr>
        <w:t>損其威權，如此，非特安弼，乃所以安宗廟、社稷。</w:t>
      </w:r>
      <w:r w:rsidR="00D728F7">
        <w:rPr>
          <w:rFonts w:asciiTheme="minorEastAsia"/>
        </w:rPr>
        <w:t>」</w:t>
      </w:r>
      <w:r w:rsidR="00934453" w:rsidRPr="00DE780C">
        <w:rPr>
          <w:rFonts w:asciiTheme="minorEastAsia"/>
        </w:rPr>
        <w:t>興不應。大司農寶</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寶</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竇</w:t>
      </w:r>
      <w:r w:rsidR="00D728F7">
        <w:rPr>
          <w:rStyle w:val="00Text"/>
          <w:rFonts w:asciiTheme="minorEastAsia"/>
        </w:rPr>
        <w:t>」</w:t>
      </w:r>
      <w:r w:rsidR="00934453" w:rsidRPr="00D2545B">
        <w:rPr>
          <w:rStyle w:val="00Text"/>
          <w:rFonts w:asciiTheme="minorEastAsia"/>
        </w:rPr>
        <w:t>；乙十一行本同；孔本同；熊校同。</w:t>
      </w:r>
      <w:r w:rsidR="00D728F7">
        <w:rPr>
          <w:rStyle w:val="00Text"/>
          <w:rFonts w:asciiTheme="minorEastAsia"/>
        </w:rPr>
        <w:t>』</w:t>
      </w:r>
      <w:r w:rsidR="00934453" w:rsidRPr="00DE780C">
        <w:rPr>
          <w:rFonts w:asciiTheme="minorEastAsia"/>
        </w:rPr>
        <w:t>溫、司徒左長史王弼皆密疏勸興立弼為太子，興雖不從，亦不責也。</w:t>
      </w:r>
    </w:p>
    <w:p w:rsidR="00934453" w:rsidRPr="00DE780C" w:rsidRDefault="00934453" w:rsidP="00662EDA">
      <w:pPr>
        <w:rPr>
          <w:rFonts w:asciiTheme="minorEastAsia"/>
        </w:rPr>
      </w:pPr>
      <w:r w:rsidRPr="00DE780C">
        <w:rPr>
          <w:rFonts w:asciiTheme="minorEastAsia"/>
        </w:rPr>
        <w:t>興疾篤，弼潛聚衆數千人，謀作亂。姚裕遣使以弼逆狀告諸兄在藩鎭者，</w:t>
      </w:r>
      <w:r w:rsidRPr="00D2545B">
        <w:rPr>
          <w:rStyle w:val="00Text"/>
          <w:rFonts w:asciiTheme="minorEastAsia"/>
        </w:rPr>
        <w:t>使，疏吏翻。</w:t>
      </w:r>
      <w:r w:rsidRPr="00DE780C">
        <w:rPr>
          <w:rFonts w:asciiTheme="minorEastAsia"/>
        </w:rPr>
        <w:t>於是姚懿治兵於蒲阪，鎭東將軍、豫州牧洸治兵於汳陽，</w:t>
      </w:r>
      <w:r w:rsidRPr="00D2545B">
        <w:rPr>
          <w:rStyle w:val="00Text"/>
          <w:rFonts w:asciiTheme="minorEastAsia"/>
        </w:rPr>
        <w:t>懿、洸，皆興子也。治，直之翻。洸，姑黃翻。</w:t>
      </w:r>
      <w:r w:rsidRPr="00DE780C">
        <w:rPr>
          <w:rFonts w:asciiTheme="minorEastAsia"/>
        </w:rPr>
        <w:t>平西將軍諶治兵於雍，</w:t>
      </w:r>
      <w:r w:rsidRPr="00D2545B">
        <w:rPr>
          <w:rStyle w:val="00Text"/>
          <w:rFonts w:asciiTheme="minorEastAsia"/>
        </w:rPr>
        <w:t>諶，氏壬翻。雍，於用翻。</w:t>
      </w:r>
      <w:r w:rsidRPr="00DE780C">
        <w:rPr>
          <w:rFonts w:asciiTheme="minorEastAsia"/>
        </w:rPr>
        <w:t>皆欲赴長安討弼。會興疾瘳，</w:t>
      </w:r>
      <w:r w:rsidRPr="00D2545B">
        <w:rPr>
          <w:rStyle w:val="00Text"/>
          <w:rFonts w:asciiTheme="minorEastAsia"/>
        </w:rPr>
        <w:t>瘳，且留翻。</w:t>
      </w:r>
      <w:r w:rsidRPr="00DE780C">
        <w:rPr>
          <w:rFonts w:asciiTheme="minorEastAsia"/>
        </w:rPr>
        <w:t>見羣臣，征虜將軍劉羌泣以告興。梁喜、尹昭請誅弼，且曰︰</w:t>
      </w:r>
      <w:r w:rsidR="00D728F7">
        <w:rPr>
          <w:rFonts w:asciiTheme="minorEastAsia"/>
        </w:rPr>
        <w:t>「</w:t>
      </w:r>
      <w:r w:rsidRPr="00DE780C">
        <w:rPr>
          <w:rFonts w:asciiTheme="minorEastAsia"/>
        </w:rPr>
        <w:t>苟陛下不忍殺弼，亦當奪其權任。</w:t>
      </w:r>
      <w:r w:rsidR="00D728F7">
        <w:rPr>
          <w:rFonts w:asciiTheme="minorEastAsia"/>
        </w:rPr>
        <w:t>」</w:t>
      </w:r>
      <w:r w:rsidRPr="00DE780C">
        <w:rPr>
          <w:rFonts w:asciiTheme="minorEastAsia"/>
        </w:rPr>
        <w:t>興不得已，免弼尚書令，使以將軍、公還第。</w:t>
      </w:r>
      <w:r w:rsidRPr="00D2545B">
        <w:rPr>
          <w:rStyle w:val="00Text"/>
          <w:rFonts w:asciiTheme="minorEastAsia"/>
        </w:rPr>
        <w:t>弼為大將軍，封廣平公。</w:t>
      </w:r>
      <w:r w:rsidRPr="00DE780C">
        <w:rPr>
          <w:rFonts w:asciiTheme="minorEastAsia"/>
        </w:rPr>
        <w:t>懿等各罷兵。</w:t>
      </w:r>
    </w:p>
    <w:p w:rsidR="00934453" w:rsidRPr="00DE780C" w:rsidRDefault="00934453" w:rsidP="00662EDA">
      <w:pPr>
        <w:rPr>
          <w:rFonts w:asciiTheme="minorEastAsia"/>
        </w:rPr>
      </w:pPr>
      <w:r w:rsidRPr="00DE780C">
        <w:rPr>
          <w:rFonts w:asciiTheme="minorEastAsia"/>
        </w:rPr>
        <w:t>懿、洸、諶與姚宣皆入朝，使裕入白興，求見，</w:t>
      </w:r>
      <w:r w:rsidRPr="00D2545B">
        <w:rPr>
          <w:rStyle w:val="00Text"/>
          <w:rFonts w:asciiTheme="minorEastAsia"/>
        </w:rPr>
        <w:t>朝，直遙翻。見，賢遍翻；下同。</w:t>
      </w:r>
      <w:r w:rsidRPr="00DE780C">
        <w:rPr>
          <w:rFonts w:asciiTheme="minorEastAsia"/>
        </w:rPr>
        <w:t>興曰︰</w:t>
      </w:r>
      <w:r w:rsidR="00D728F7">
        <w:rPr>
          <w:rFonts w:asciiTheme="minorEastAsia"/>
        </w:rPr>
        <w:t>「</w:t>
      </w:r>
      <w:r w:rsidRPr="00DE780C">
        <w:rPr>
          <w:rFonts w:asciiTheme="minorEastAsia"/>
        </w:rPr>
        <w:t>汝等正欲論弼事耳，吾已知之。</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弼苟有可論，陛下所宜垂聽；若懿等言非是，便當寘之刑辟，</w:t>
      </w:r>
      <w:r w:rsidRPr="00D2545B">
        <w:rPr>
          <w:rStyle w:val="00Text"/>
          <w:rFonts w:asciiTheme="minorEastAsia"/>
        </w:rPr>
        <w:t>辟，毗亦翻。</w:t>
      </w:r>
      <w:r w:rsidRPr="00DE780C">
        <w:rPr>
          <w:rFonts w:asciiTheme="minorEastAsia"/>
        </w:rPr>
        <w:t>柰何逆拒之！</w:t>
      </w:r>
      <w:r w:rsidR="00D728F7">
        <w:rPr>
          <w:rFonts w:asciiTheme="minorEastAsia"/>
        </w:rPr>
        <w:t>」</w:t>
      </w:r>
      <w:r w:rsidRPr="00DE780C">
        <w:rPr>
          <w:rFonts w:asciiTheme="minorEastAsia"/>
        </w:rPr>
        <w:t>於是引見懿等於諮議堂。宣流涕極言，興曰︰</w:t>
      </w:r>
      <w:r w:rsidR="00D728F7">
        <w:rPr>
          <w:rFonts w:asciiTheme="minorEastAsia"/>
        </w:rPr>
        <w:t>「</w:t>
      </w:r>
      <w:r w:rsidRPr="00DE780C">
        <w:rPr>
          <w:rFonts w:asciiTheme="minorEastAsia"/>
        </w:rPr>
        <w:t>吾自處之，</w:t>
      </w:r>
      <w:r w:rsidRPr="00D2545B">
        <w:rPr>
          <w:rStyle w:val="00Text"/>
          <w:rFonts w:asciiTheme="minorEastAsia"/>
        </w:rPr>
        <w:t>處，昌呂翻；下同。</w:t>
      </w:r>
      <w:r w:rsidRPr="00DE780C">
        <w:rPr>
          <w:rFonts w:asciiTheme="minorEastAsia"/>
        </w:rPr>
        <w:t>非汝曹所憂。</w:t>
      </w:r>
      <w:r w:rsidR="00D728F7">
        <w:rPr>
          <w:rFonts w:asciiTheme="minorEastAsia"/>
        </w:rPr>
        <w:t>」</w:t>
      </w:r>
      <w:r w:rsidRPr="00DE780C">
        <w:rPr>
          <w:rFonts w:asciiTheme="minorEastAsia"/>
        </w:rPr>
        <w:t>撫軍東曹屬姜虬上疏曰︰</w:t>
      </w:r>
      <w:r w:rsidR="00D728F7">
        <w:rPr>
          <w:rFonts w:asciiTheme="minorEastAsia"/>
        </w:rPr>
        <w:t>「</w:t>
      </w:r>
      <w:r w:rsidRPr="00DE780C">
        <w:rPr>
          <w:rFonts w:asciiTheme="minorEastAsia"/>
        </w:rPr>
        <w:t>廣平公弼，釁成逆著，道路皆知之。昔文王之化，刑于寡妻；</w:t>
      </w:r>
      <w:r w:rsidRPr="00D2545B">
        <w:rPr>
          <w:rStyle w:val="00Text"/>
          <w:rFonts w:asciiTheme="minorEastAsia"/>
        </w:rPr>
        <w:t>詩·思齊曰︰刑于寡妻，至于兄弟。</w:t>
      </w:r>
      <w:r w:rsidRPr="00DE780C">
        <w:rPr>
          <w:rFonts w:asciiTheme="minorEastAsia"/>
        </w:rPr>
        <w:t>今聖朝之亂，起自愛子，雖欲含忍掩蔽，而逆黨扇惑不已，弼之亂心何由可革！宜斥散凶徒，以絕禍端。</w:t>
      </w:r>
      <w:r w:rsidR="00D728F7">
        <w:rPr>
          <w:rFonts w:asciiTheme="minorEastAsia"/>
        </w:rPr>
        <w:t>」</w:t>
      </w:r>
      <w:r w:rsidRPr="00DE780C">
        <w:rPr>
          <w:rFonts w:asciiTheme="minorEastAsia"/>
        </w:rPr>
        <w:t>興以虬表示梁喜曰︰</w:t>
      </w:r>
      <w:r w:rsidR="00D728F7">
        <w:rPr>
          <w:rFonts w:asciiTheme="minorEastAsia"/>
        </w:rPr>
        <w:t>「</w:t>
      </w:r>
      <w:r w:rsidRPr="00DE780C">
        <w:rPr>
          <w:rFonts w:asciiTheme="minorEastAsia"/>
        </w:rPr>
        <w:t>天下人皆以吾兒為口實，</w:t>
      </w:r>
      <w:r w:rsidRPr="00D2545B">
        <w:rPr>
          <w:rStyle w:val="00Text"/>
          <w:rFonts w:asciiTheme="minorEastAsia"/>
        </w:rPr>
        <w:t>孔安國曰︰口實，謂常不去口。</w:t>
      </w:r>
      <w:r w:rsidRPr="00DE780C">
        <w:rPr>
          <w:rFonts w:asciiTheme="minorEastAsia"/>
        </w:rPr>
        <w:t>將何以處之？</w:t>
      </w:r>
      <w:r w:rsidR="00D728F7">
        <w:rPr>
          <w:rFonts w:asciiTheme="minorEastAsia"/>
        </w:rPr>
        <w:t>」</w:t>
      </w:r>
      <w:r w:rsidRPr="00DE780C">
        <w:rPr>
          <w:rFonts w:asciiTheme="minorEastAsia"/>
        </w:rPr>
        <w:t>喜曰︰</w:t>
      </w:r>
      <w:r w:rsidR="00D728F7">
        <w:rPr>
          <w:rFonts w:asciiTheme="minorEastAsia"/>
        </w:rPr>
        <w:t>「</w:t>
      </w:r>
      <w:r w:rsidRPr="00DE780C">
        <w:rPr>
          <w:rFonts w:asciiTheme="minorEastAsia"/>
        </w:rPr>
        <w:t>信如虬言，陛下宜早裁決。</w:t>
      </w:r>
      <w:r w:rsidR="00D728F7">
        <w:rPr>
          <w:rFonts w:asciiTheme="minorEastAsia"/>
        </w:rPr>
        <w:t>」</w:t>
      </w:r>
      <w:r w:rsidRPr="00DE780C">
        <w:rPr>
          <w:rFonts w:asciiTheme="minorEastAsia"/>
        </w:rPr>
        <w:t>興默然。</w:t>
      </w:r>
      <w:r w:rsidRPr="00D2545B">
        <w:rPr>
          <w:rStyle w:val="00Text"/>
          <w:rFonts w:asciiTheme="minorEastAsia"/>
        </w:rPr>
        <w:t>史言姚興不聽臣子之言，養成泓、弼爭國之禍。</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唾契汗、乙弗等部皆叛南涼，</w:t>
      </w:r>
      <w:r w:rsidR="00934453" w:rsidRPr="00D2545B">
        <w:rPr>
          <w:rStyle w:val="00Text"/>
          <w:rFonts w:asciiTheme="minorEastAsia"/>
        </w:rPr>
        <w:t>契，欺訖翻。汗，何干翻。北史曰︰乙弗國有契翰一部，風俗亦同。杜佑曰︰乙弗敵，後魏聞焉，在吐谷渾北，衆有萬餘落，風俗與吐谷渾同，然不識五穀，唯食魚與蘇子。蘇子狀若中國枸杞子，或赤或黑。西有契翰一部，風俗亦同。</w:t>
      </w:r>
      <w:r w:rsidR="00934453" w:rsidRPr="00DE780C">
        <w:rPr>
          <w:rFonts w:asciiTheme="minorEastAsia"/>
        </w:rPr>
        <w:t>南涼王傉檀欲討之。邯川護軍孟愷諫曰︰</w:t>
      </w:r>
      <w:r w:rsidR="00934453" w:rsidRPr="00D2545B">
        <w:rPr>
          <w:rStyle w:val="00Text"/>
          <w:rFonts w:asciiTheme="minorEastAsia"/>
        </w:rPr>
        <w:t>邯，戶甘翻。</w:t>
      </w:r>
      <w:r w:rsidR="00D728F7">
        <w:rPr>
          <w:rFonts w:asciiTheme="minorEastAsia"/>
        </w:rPr>
        <w:t>「</w:t>
      </w:r>
      <w:r w:rsidR="00934453" w:rsidRPr="00DE780C">
        <w:rPr>
          <w:rFonts w:asciiTheme="minorEastAsia"/>
        </w:rPr>
        <w:t>今連年饑饉，南逼熾磐，北逼蒙遜，百姓不安。遠征雖克，必有後患；不如與熾磐結盟通糴，慰撫雜部，足食繕兵，俟時而動。</w:t>
      </w:r>
      <w:r w:rsidR="00D728F7">
        <w:rPr>
          <w:rFonts w:asciiTheme="minorEastAsia"/>
        </w:rPr>
        <w:t>」</w:t>
      </w:r>
      <w:r w:rsidR="00934453" w:rsidRPr="00DE780C">
        <w:rPr>
          <w:rFonts w:asciiTheme="minorEastAsia"/>
        </w:rPr>
        <w:t>傉檀不從，謂太子虎臺曰︰</w:t>
      </w:r>
      <w:r w:rsidR="00D728F7">
        <w:rPr>
          <w:rFonts w:asciiTheme="minorEastAsia"/>
        </w:rPr>
        <w:t>「</w:t>
      </w:r>
      <w:r w:rsidR="00934453" w:rsidRPr="00DE780C">
        <w:rPr>
          <w:rFonts w:asciiTheme="minorEastAsia"/>
        </w:rPr>
        <w:t>蒙遜近去，不能猝來；旦夕所慮，唯在熾磐。然熾磐兵少易禦，汝謹守樂都，</w:t>
      </w:r>
      <w:r w:rsidR="00934453" w:rsidRPr="00D2545B">
        <w:rPr>
          <w:rStyle w:val="00Text"/>
          <w:rFonts w:asciiTheme="minorEastAsia"/>
        </w:rPr>
        <w:t>少，詩沼翻。易，以豉翻。樂，音洛；下同。</w:t>
      </w:r>
      <w:r w:rsidR="00934453" w:rsidRPr="00DE780C">
        <w:rPr>
          <w:rFonts w:asciiTheme="minorEastAsia"/>
        </w:rPr>
        <w:t>吾不過一月必還矣。</w:t>
      </w:r>
      <w:r w:rsidR="00D728F7">
        <w:rPr>
          <w:rFonts w:asciiTheme="minorEastAsia"/>
        </w:rPr>
        <w:t>」</w:t>
      </w:r>
      <w:r w:rsidR="00934453" w:rsidRPr="00DE780C">
        <w:rPr>
          <w:rFonts w:asciiTheme="minorEastAsia"/>
        </w:rPr>
        <w:t>乃帥騎七千襲乙弗，</w:t>
      </w:r>
      <w:r w:rsidR="00934453" w:rsidRPr="00D2545B">
        <w:rPr>
          <w:rStyle w:val="00Text"/>
          <w:rFonts w:asciiTheme="minorEastAsia"/>
        </w:rPr>
        <w:t>帥，讀曰率。騎，奇寄翻。</w:t>
      </w:r>
      <w:r w:rsidR="00934453" w:rsidRPr="00DE780C">
        <w:rPr>
          <w:rFonts w:asciiTheme="minorEastAsia"/>
        </w:rPr>
        <w:t>大破之，獲馬牛羊四十餘萬。</w:t>
      </w:r>
    </w:p>
    <w:p w:rsidR="00934453" w:rsidRPr="00DE780C" w:rsidRDefault="00934453" w:rsidP="00662EDA">
      <w:pPr>
        <w:rPr>
          <w:rFonts w:asciiTheme="minorEastAsia"/>
        </w:rPr>
      </w:pPr>
      <w:r w:rsidRPr="00DE780C">
        <w:rPr>
          <w:rFonts w:asciiTheme="minorEastAsia"/>
        </w:rPr>
        <w:t>河南王熾磐聞之，欲襲樂都，羣臣咸以為不可。太府主簿焦襲曰︰</w:t>
      </w:r>
      <w:r w:rsidR="00D728F7">
        <w:rPr>
          <w:rFonts w:asciiTheme="minorEastAsia"/>
        </w:rPr>
        <w:t>「</w:t>
      </w:r>
      <w:r w:rsidRPr="00DE780C">
        <w:rPr>
          <w:rFonts w:asciiTheme="minorEastAsia"/>
        </w:rPr>
        <w:t>傉檀不顧近患而貪遠利，</w:t>
      </w:r>
      <w:r w:rsidRPr="00D2545B">
        <w:rPr>
          <w:rStyle w:val="00Text"/>
          <w:rFonts w:asciiTheme="minorEastAsia"/>
        </w:rPr>
        <w:t>近患，謂蒙遜、熾磐；遠利，謂乙弗。</w:t>
      </w:r>
      <w:r w:rsidRPr="00DE780C">
        <w:rPr>
          <w:rFonts w:asciiTheme="minorEastAsia"/>
        </w:rPr>
        <w:t>我今伐之，絕其西路，</w:t>
      </w:r>
      <w:r w:rsidRPr="00D2545B">
        <w:rPr>
          <w:rStyle w:val="00Text"/>
          <w:rFonts w:asciiTheme="minorEastAsia"/>
        </w:rPr>
        <w:t>樂都之西路，此傉檀自乙弗還樂都路也。</w:t>
      </w:r>
      <w:r w:rsidRPr="00DE780C">
        <w:rPr>
          <w:rFonts w:asciiTheme="minorEastAsia"/>
        </w:rPr>
        <w:t>使不得還救，則虎臺獨守窮城，可坐禽也。此天亡之時，必不可失。</w:t>
      </w:r>
      <w:r w:rsidR="00D728F7">
        <w:rPr>
          <w:rFonts w:asciiTheme="minorEastAsia"/>
        </w:rPr>
        <w:t>」</w:t>
      </w:r>
      <w:r w:rsidRPr="00DE780C">
        <w:rPr>
          <w:rFonts w:asciiTheme="minorEastAsia"/>
        </w:rPr>
        <w:t>熾磐從之，帥步騎二萬襲樂都。虎臺憑城拒守，熾磐四面攻之。</w:t>
      </w:r>
    </w:p>
    <w:p w:rsidR="00934453" w:rsidRPr="00DE780C" w:rsidRDefault="00934453" w:rsidP="00662EDA">
      <w:pPr>
        <w:rPr>
          <w:rFonts w:asciiTheme="minorEastAsia"/>
        </w:rPr>
      </w:pPr>
      <w:r w:rsidRPr="00DE780C">
        <w:rPr>
          <w:rFonts w:asciiTheme="minorEastAsia"/>
        </w:rPr>
        <w:t>南涼撫軍從事中郞尉肅言於虎臺曰︰</w:t>
      </w:r>
      <w:r w:rsidR="00D728F7">
        <w:rPr>
          <w:rFonts w:asciiTheme="minorEastAsia"/>
        </w:rPr>
        <w:t>「</w:t>
      </w:r>
      <w:r w:rsidRPr="00DE780C">
        <w:rPr>
          <w:rFonts w:asciiTheme="minorEastAsia"/>
        </w:rPr>
        <w:t>外城廣大難守，殿下不若聚國人守內城，</w:t>
      </w:r>
      <w:r w:rsidRPr="00D2545B">
        <w:rPr>
          <w:rStyle w:val="00Text"/>
          <w:rFonts w:asciiTheme="minorEastAsia"/>
        </w:rPr>
        <w:t>國人，謂鮮卑禿髮之種落。</w:t>
      </w:r>
      <w:r w:rsidRPr="00DE780C">
        <w:rPr>
          <w:rFonts w:asciiTheme="minorEastAsia"/>
        </w:rPr>
        <w:t>肅等帥晉人拒戰於外，雖有不捷，猶足自存。</w:t>
      </w:r>
      <w:r w:rsidR="00D728F7">
        <w:rPr>
          <w:rFonts w:asciiTheme="minorEastAsia"/>
        </w:rPr>
        <w:t>」</w:t>
      </w:r>
      <w:r w:rsidRPr="00DE780C">
        <w:rPr>
          <w:rFonts w:asciiTheme="minorEastAsia"/>
        </w:rPr>
        <w:t>虎臺曰︰</w:t>
      </w:r>
      <w:r w:rsidR="00D728F7">
        <w:rPr>
          <w:rFonts w:asciiTheme="minorEastAsia"/>
        </w:rPr>
        <w:t>「</w:t>
      </w:r>
      <w:r w:rsidRPr="00DE780C">
        <w:rPr>
          <w:rFonts w:asciiTheme="minorEastAsia"/>
        </w:rPr>
        <w:t>熾磐小賊，旦夕當走，卿何過慮之深！</w:t>
      </w:r>
      <w:r w:rsidR="00D728F7">
        <w:rPr>
          <w:rFonts w:asciiTheme="minorEastAsia"/>
        </w:rPr>
        <w:t>」</w:t>
      </w:r>
      <w:r w:rsidRPr="00DE780C">
        <w:rPr>
          <w:rFonts w:asciiTheme="minorEastAsia"/>
        </w:rPr>
        <w:t>虎臺疑晉人有異心，</w:t>
      </w:r>
      <w:r w:rsidRPr="00D2545B">
        <w:rPr>
          <w:rStyle w:val="00Text"/>
          <w:rFonts w:asciiTheme="minorEastAsia"/>
        </w:rPr>
        <w:t>夷人謂華人為晉人。</w:t>
      </w:r>
      <w:r w:rsidRPr="00DE780C">
        <w:rPr>
          <w:rFonts w:asciiTheme="minorEastAsia"/>
        </w:rPr>
        <w:t>悉召豪望有謀勇者閉之於內。孟愷泣曰︰</w:t>
      </w:r>
      <w:r w:rsidR="00D728F7">
        <w:rPr>
          <w:rFonts w:asciiTheme="minorEastAsia"/>
        </w:rPr>
        <w:t>「</w:t>
      </w:r>
      <w:r w:rsidRPr="00DE780C">
        <w:rPr>
          <w:rFonts w:asciiTheme="minorEastAsia"/>
        </w:rPr>
        <w:t>熾磐乘虛內侮，國家危於累卵。愷等進欲報恩，退顧妻子，人思效死，而殿下乃疑之如是邪！</w:t>
      </w:r>
      <w:r w:rsidR="00D728F7">
        <w:rPr>
          <w:rFonts w:asciiTheme="minorEastAsia"/>
        </w:rPr>
        <w:t>」</w:t>
      </w:r>
      <w:r w:rsidRPr="00DE780C">
        <w:rPr>
          <w:rFonts w:asciiTheme="minorEastAsia"/>
        </w:rPr>
        <w:t>虎臺曰︰</w:t>
      </w:r>
      <w:r w:rsidR="00D728F7">
        <w:rPr>
          <w:rFonts w:asciiTheme="minorEastAsia"/>
        </w:rPr>
        <w:t>「</w:t>
      </w:r>
      <w:r w:rsidRPr="00DE780C">
        <w:rPr>
          <w:rFonts w:asciiTheme="minorEastAsia"/>
        </w:rPr>
        <w:t>吾豈不知君之忠篤，懼餘人脫生慮表，以君等安之耳。</w:t>
      </w:r>
      <w:r w:rsidR="00D728F7">
        <w:rPr>
          <w:rFonts w:asciiTheme="minorEastAsia"/>
        </w:rPr>
        <w:t>」</w:t>
      </w:r>
    </w:p>
    <w:p w:rsidR="00934453" w:rsidRPr="00DE780C" w:rsidRDefault="00934453" w:rsidP="00662EDA">
      <w:pPr>
        <w:rPr>
          <w:rFonts w:asciiTheme="minorEastAsia"/>
        </w:rPr>
      </w:pPr>
      <w:r w:rsidRPr="00DE780C">
        <w:rPr>
          <w:rFonts w:asciiTheme="minorEastAsia"/>
        </w:rPr>
        <w:t>一夕，城潰，熾磐入樂都，遣平遠將軍捷虔帥騎五千追傉檀，以鎭南將軍謙屯為都督河右諸軍事、涼州刺史，鎭樂都；</w:t>
      </w:r>
      <w:r w:rsidRPr="00D2545B">
        <w:rPr>
          <w:rStyle w:val="00Text"/>
          <w:rFonts w:asciiTheme="minorEastAsia"/>
        </w:rPr>
        <w:t>捷虔、謙屯，皆乞伏種。</w:t>
      </w:r>
      <w:r w:rsidRPr="00DE780C">
        <w:rPr>
          <w:rFonts w:asciiTheme="minorEastAsia"/>
        </w:rPr>
        <w:t>禿髮赴單為西平守，鎭西平；以趙恢為廣武太守，鎭廣武；曜武將軍王基為晉興太守，鎭浩亹；</w:t>
      </w:r>
      <w:r w:rsidRPr="00D2545B">
        <w:rPr>
          <w:rStyle w:val="00Text"/>
          <w:rFonts w:asciiTheme="minorEastAsia"/>
        </w:rPr>
        <w:t>浩亹，音誥門。</w:t>
      </w:r>
      <w:r w:rsidRPr="00DE780C">
        <w:rPr>
          <w:rFonts w:asciiTheme="minorEastAsia"/>
        </w:rPr>
        <w:t>徙虎臺及其文武百姓萬餘戶于枹罕。</w:t>
      </w:r>
      <w:r w:rsidRPr="00D2545B">
        <w:rPr>
          <w:rStyle w:val="00Text"/>
          <w:rFonts w:asciiTheme="minorEastAsia"/>
        </w:rPr>
        <w:t>枹，音膚。</w:t>
      </w:r>
      <w:r w:rsidRPr="00DE780C">
        <w:rPr>
          <w:rFonts w:asciiTheme="minorEastAsia"/>
        </w:rPr>
        <w:t>赴單，烏孤之子也。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河間人褚匡言於燕王跋曰︰</w:t>
      </w:r>
      <w:r w:rsidR="00D728F7">
        <w:rPr>
          <w:rStyle w:val="01Text"/>
          <w:rFonts w:asciiTheme="minorEastAsia" w:eastAsiaTheme="minorEastAsia"/>
          <w:sz w:val="21"/>
        </w:rPr>
        <w:t>「</w:t>
      </w:r>
      <w:r w:rsidR="00934453" w:rsidRPr="00DE780C">
        <w:rPr>
          <w:rStyle w:val="01Text"/>
          <w:rFonts w:asciiTheme="minorEastAsia" w:eastAsiaTheme="minorEastAsia"/>
          <w:sz w:val="21"/>
        </w:rPr>
        <w:t>陛下龍飛遼、碣，舊邦族黨，傾首朝陽，</w:t>
      </w:r>
      <w:r w:rsidR="00934453" w:rsidRPr="00D2545B">
        <w:rPr>
          <w:rFonts w:asciiTheme="minorEastAsia" w:eastAsiaTheme="minorEastAsia"/>
        </w:rPr>
        <w:t>言日生於東，猶馮跋興於遼、碣也。其族黨在長樂者，傾首而東望之。碣，其謁翻。</w:t>
      </w:r>
      <w:r w:rsidR="00934453" w:rsidRPr="00DE780C">
        <w:rPr>
          <w:rStyle w:val="01Text"/>
          <w:rFonts w:asciiTheme="minorEastAsia" w:eastAsiaTheme="minorEastAsia"/>
          <w:sz w:val="21"/>
        </w:rPr>
        <w:t>以日為歲，請往迎之。</w:t>
      </w:r>
      <w:r w:rsidR="00D728F7">
        <w:rPr>
          <w:rStyle w:val="01Text"/>
          <w:rFonts w:asciiTheme="minorEastAsia" w:eastAsiaTheme="minorEastAsia"/>
          <w:sz w:val="21"/>
        </w:rPr>
        <w:t>」</w:t>
      </w:r>
      <w:r w:rsidR="00934453" w:rsidRPr="00DE780C">
        <w:rPr>
          <w:rStyle w:val="01Text"/>
          <w:rFonts w:asciiTheme="minorEastAsia" w:eastAsiaTheme="minorEastAsia"/>
          <w:sz w:val="21"/>
        </w:rPr>
        <w:t>跋曰︰</w:t>
      </w:r>
      <w:r w:rsidR="00D728F7">
        <w:rPr>
          <w:rStyle w:val="01Text"/>
          <w:rFonts w:asciiTheme="minorEastAsia" w:eastAsiaTheme="minorEastAsia"/>
          <w:sz w:val="21"/>
        </w:rPr>
        <w:t>「</w:t>
      </w:r>
      <w:r w:rsidR="00934453" w:rsidRPr="00DE780C">
        <w:rPr>
          <w:rStyle w:val="01Text"/>
          <w:rFonts w:asciiTheme="minorEastAsia" w:eastAsiaTheme="minorEastAsia"/>
          <w:sz w:val="21"/>
        </w:rPr>
        <w:t>道路數千里，復隔異國，如何可致？</w:t>
      </w:r>
      <w:r w:rsidR="00D728F7">
        <w:rPr>
          <w:rStyle w:val="01Text"/>
          <w:rFonts w:asciiTheme="minorEastAsia" w:eastAsiaTheme="minorEastAsia"/>
          <w:sz w:val="21"/>
        </w:rPr>
        <w:t>」</w:t>
      </w:r>
      <w:r w:rsidR="00934453" w:rsidRPr="00D2545B">
        <w:rPr>
          <w:rFonts w:asciiTheme="minorEastAsia" w:eastAsiaTheme="minorEastAsia"/>
        </w:rPr>
        <w:t>復，扶又翻。</w:t>
      </w:r>
      <w:r w:rsidR="00934453" w:rsidRPr="00DE780C">
        <w:rPr>
          <w:rStyle w:val="01Text"/>
          <w:rFonts w:asciiTheme="minorEastAsia" w:eastAsiaTheme="minorEastAsia"/>
          <w:sz w:val="21"/>
        </w:rPr>
        <w:t>匡曰︰</w:t>
      </w:r>
      <w:r w:rsidR="00D728F7">
        <w:rPr>
          <w:rStyle w:val="01Text"/>
          <w:rFonts w:asciiTheme="minorEastAsia" w:eastAsiaTheme="minorEastAsia"/>
          <w:sz w:val="21"/>
        </w:rPr>
        <w:t>「</w:t>
      </w:r>
      <w:r w:rsidR="00934453" w:rsidRPr="00DE780C">
        <w:rPr>
          <w:rStyle w:val="01Text"/>
          <w:rFonts w:asciiTheme="minorEastAsia" w:eastAsiaTheme="minorEastAsia"/>
          <w:sz w:val="21"/>
        </w:rPr>
        <w:t>章武臨海，</w:t>
      </w:r>
      <w:r w:rsidR="00934453" w:rsidRPr="00D2545B">
        <w:rPr>
          <w:rFonts w:asciiTheme="minorEastAsia" w:eastAsiaTheme="minorEastAsia"/>
        </w:rPr>
        <w:t>跋之先，長樂信都人，而章武郡則晉分漢勃海郡所置也。自信都至章武，可以浮海至遼西。</w:t>
      </w:r>
      <w:r w:rsidR="00934453" w:rsidRPr="00DE780C">
        <w:rPr>
          <w:rStyle w:val="01Text"/>
          <w:rFonts w:asciiTheme="minorEastAsia" w:eastAsiaTheme="minorEastAsia"/>
          <w:sz w:val="21"/>
        </w:rPr>
        <w:t>舟楫可通，出於遼西臨渝，不為難也。</w:t>
      </w:r>
      <w:r w:rsidR="00D728F7">
        <w:rPr>
          <w:rStyle w:val="01Text"/>
          <w:rFonts w:asciiTheme="minorEastAsia" w:eastAsiaTheme="minorEastAsia"/>
          <w:sz w:val="21"/>
        </w:rPr>
        <w:t>」</w:t>
      </w:r>
      <w:r w:rsidR="00934453" w:rsidRPr="00D2545B">
        <w:rPr>
          <w:rFonts w:asciiTheme="minorEastAsia" w:eastAsiaTheme="minorEastAsia"/>
        </w:rPr>
        <w:t>臨渝縣，漢屬遼西郡。師古曰︰渝，音喻。水經曰︰碣石在縣南。</w:t>
      </w:r>
      <w:r w:rsidR="00934453" w:rsidRPr="00DE780C">
        <w:rPr>
          <w:rStyle w:val="01Text"/>
          <w:rFonts w:asciiTheme="minorEastAsia" w:eastAsiaTheme="minorEastAsia"/>
          <w:sz w:val="21"/>
        </w:rPr>
        <w:t>跋許之，以匡為游擊將軍、中書侍郞，厚資遣之。匡與跋從兄買、從弟睹</w:t>
      </w:r>
      <w:r w:rsidR="00934453" w:rsidRPr="00D2545B">
        <w:rPr>
          <w:rFonts w:asciiTheme="minorEastAsia" w:eastAsiaTheme="minorEastAsia"/>
        </w:rPr>
        <w:t>從，才用翻。</w:t>
      </w:r>
      <w:r w:rsidR="00934453" w:rsidRPr="00DE780C">
        <w:rPr>
          <w:rStyle w:val="01Text"/>
          <w:rFonts w:asciiTheme="minorEastAsia" w:eastAsiaTheme="minorEastAsia"/>
          <w:sz w:val="21"/>
        </w:rPr>
        <w:t>自長樂帥五千餘戶歸于和龍，</w:t>
      </w:r>
      <w:r w:rsidR="00934453" w:rsidRPr="00D2545B">
        <w:rPr>
          <w:rFonts w:asciiTheme="minorEastAsia" w:eastAsiaTheme="minorEastAsia"/>
        </w:rPr>
        <w:t>漢高帝置信都郡，景帝二年為廣川國，明帝更名樂成，安帝改曰安平，晉改曰長樂。樂，音洛。帥，讀曰率。</w:t>
      </w:r>
      <w:r w:rsidR="00934453" w:rsidRPr="00DE780C">
        <w:rPr>
          <w:rStyle w:val="01Text"/>
          <w:rFonts w:asciiTheme="minorEastAsia" w:eastAsiaTheme="minorEastAsia"/>
          <w:sz w:val="21"/>
        </w:rPr>
        <w:t>契丹、庫莫奚皆降於燕。</w:t>
      </w:r>
      <w:r w:rsidR="00934453" w:rsidRPr="00D2545B">
        <w:rPr>
          <w:rFonts w:asciiTheme="minorEastAsia" w:eastAsiaTheme="minorEastAsia"/>
        </w:rPr>
        <w:t>契，欺訖翻，又音喫。降，戶江翻。</w:t>
      </w:r>
      <w:r w:rsidR="00934453" w:rsidRPr="00DE780C">
        <w:rPr>
          <w:rStyle w:val="01Text"/>
          <w:rFonts w:asciiTheme="minorEastAsia" w:eastAsiaTheme="minorEastAsia"/>
          <w:sz w:val="21"/>
        </w:rPr>
        <w:t>跋署其大人為歸善王。跋弟丕避亂在高句麗，</w:t>
      </w:r>
      <w:r w:rsidR="00934453" w:rsidRPr="00D2545B">
        <w:rPr>
          <w:rFonts w:asciiTheme="minorEastAsia" w:eastAsiaTheme="minorEastAsia"/>
        </w:rPr>
        <w:t>句，如字，又音駒。麗，力知翻。</w:t>
      </w:r>
      <w:r w:rsidR="00934453" w:rsidRPr="00DE780C">
        <w:rPr>
          <w:rStyle w:val="01Text"/>
          <w:rFonts w:asciiTheme="minorEastAsia" w:eastAsiaTheme="minorEastAsia"/>
          <w:sz w:val="21"/>
        </w:rPr>
        <w:t>跋召之，以為左僕射，封常山公。</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柔然可汗斛律將嫁女於燕，</w:t>
      </w:r>
      <w:r w:rsidR="00934453" w:rsidRPr="00D2545B">
        <w:rPr>
          <w:rStyle w:val="00Text"/>
          <w:rFonts w:asciiTheme="minorEastAsia"/>
        </w:rPr>
        <w:t>可，從刊入聲。汗，音寒。</w:t>
      </w:r>
      <w:r w:rsidR="00934453" w:rsidRPr="00DE780C">
        <w:rPr>
          <w:rFonts w:asciiTheme="minorEastAsia"/>
        </w:rPr>
        <w:t>斛律兄子步鹿眞謂斛律曰︰</w:t>
      </w:r>
      <w:r w:rsidR="00D728F7">
        <w:rPr>
          <w:rFonts w:asciiTheme="minorEastAsia"/>
        </w:rPr>
        <w:t>「</w:t>
      </w:r>
      <w:r w:rsidR="00934453" w:rsidRPr="00DE780C">
        <w:rPr>
          <w:rFonts w:asciiTheme="minorEastAsia"/>
        </w:rPr>
        <w:t>幼女遠嫁憂思，請以大臣樹黎等女為媵。</w:t>
      </w:r>
      <w:r w:rsidR="00D728F7">
        <w:rPr>
          <w:rFonts w:asciiTheme="minorEastAsia"/>
        </w:rPr>
        <w:t>」</w:t>
      </w:r>
      <w:r w:rsidR="00934453" w:rsidRPr="00D2545B">
        <w:rPr>
          <w:rStyle w:val="00Text"/>
          <w:rFonts w:asciiTheme="minorEastAsia"/>
        </w:rPr>
        <w:t>媵，以證翻。</w:t>
      </w:r>
      <w:r w:rsidR="00934453" w:rsidRPr="00DE780C">
        <w:rPr>
          <w:rFonts w:asciiTheme="minorEastAsia"/>
        </w:rPr>
        <w:t>斛律不許。步鹿眞出，謂樹黎等曰︰</w:t>
      </w:r>
      <w:r w:rsidR="00D728F7">
        <w:rPr>
          <w:rFonts w:asciiTheme="minorEastAsia"/>
        </w:rPr>
        <w:t>「</w:t>
      </w:r>
      <w:r w:rsidR="00934453" w:rsidRPr="00DE780C">
        <w:rPr>
          <w:rFonts w:asciiTheme="minorEastAsia"/>
        </w:rPr>
        <w:t>斛律欲以汝女為媵，遠適他國。</w:t>
      </w:r>
      <w:r w:rsidR="00D728F7">
        <w:rPr>
          <w:rFonts w:asciiTheme="minorEastAsia"/>
        </w:rPr>
        <w:t>」</w:t>
      </w:r>
      <w:r w:rsidR="00934453" w:rsidRPr="00DE780C">
        <w:rPr>
          <w:rFonts w:asciiTheme="minorEastAsia"/>
        </w:rPr>
        <w:t>樹黎恐，與步鹿眞謀使勇士夜伏於斛律穹廬之後，伺其出而執之，與女皆送於燕，</w:t>
      </w:r>
      <w:r w:rsidR="00934453" w:rsidRPr="00D2545B">
        <w:rPr>
          <w:rStyle w:val="00Text"/>
          <w:rFonts w:asciiTheme="minorEastAsia"/>
        </w:rPr>
        <w:t>伺，相吏翻。</w:t>
      </w:r>
      <w:r w:rsidR="00934453" w:rsidRPr="00DE780C">
        <w:rPr>
          <w:rFonts w:asciiTheme="minorEastAsia"/>
        </w:rPr>
        <w:t>立步鹿眞為可汗而相之。</w:t>
      </w:r>
      <w:r w:rsidR="00934453" w:rsidRPr="00D2545B">
        <w:rPr>
          <w:rStyle w:val="00Text"/>
          <w:rFonts w:asciiTheme="minorEastAsia"/>
        </w:rPr>
        <w:t>相，息亮翻。</w:t>
      </w:r>
    </w:p>
    <w:p w:rsidR="00934453" w:rsidRPr="00DE780C" w:rsidRDefault="00934453" w:rsidP="00662EDA">
      <w:pPr>
        <w:rPr>
          <w:rFonts w:asciiTheme="minorEastAsia"/>
        </w:rPr>
      </w:pPr>
      <w:r w:rsidRPr="00DE780C">
        <w:rPr>
          <w:rFonts w:asciiTheme="minorEastAsia"/>
        </w:rPr>
        <w:t>初，社崙之徙高車也，</w:t>
      </w:r>
      <w:r w:rsidRPr="00D2545B">
        <w:rPr>
          <w:rStyle w:val="00Text"/>
          <w:rFonts w:asciiTheme="minorEastAsia"/>
        </w:rPr>
        <w:t>事見一百十二卷元興元年。崙，盧昆翻。</w:t>
      </w:r>
      <w:r w:rsidRPr="00DE780C">
        <w:rPr>
          <w:rFonts w:asciiTheme="minorEastAsia"/>
        </w:rPr>
        <w:t>高車人叱洛侯為之鄕導以倂諸部，</w:t>
      </w:r>
      <w:r w:rsidRPr="00D2545B">
        <w:rPr>
          <w:rStyle w:val="00Text"/>
          <w:rFonts w:asciiTheme="minorEastAsia"/>
        </w:rPr>
        <w:t>鄕，讀曰嚮。</w:t>
      </w:r>
      <w:r w:rsidRPr="00DE780C">
        <w:rPr>
          <w:rFonts w:asciiTheme="minorEastAsia"/>
        </w:rPr>
        <w:t>社崙德之，以為大人。步鹿眞與社崙之子社拔共至叱洛侯家，淫甚少妻，妻告步鹿眞曰︰</w:t>
      </w:r>
      <w:r w:rsidR="00D728F7">
        <w:rPr>
          <w:rFonts w:asciiTheme="minorEastAsia"/>
        </w:rPr>
        <w:t>「</w:t>
      </w:r>
      <w:r w:rsidRPr="00DE780C">
        <w:rPr>
          <w:rFonts w:asciiTheme="minorEastAsia"/>
        </w:rPr>
        <w:t>叱洛侯欲奉大檀為主。</w:t>
      </w:r>
      <w:r w:rsidR="00D728F7">
        <w:rPr>
          <w:rFonts w:asciiTheme="minorEastAsia"/>
        </w:rPr>
        <w:t>」</w:t>
      </w:r>
      <w:r w:rsidRPr="00DE780C">
        <w:rPr>
          <w:rFonts w:asciiTheme="minorEastAsia"/>
        </w:rPr>
        <w:t>大檀者，社崙季父僕渾之子也，領別部鎭西境，素得衆心。步鹿眞歸而發兵圍叱洛侯，叱洛侯自殺。遂引兵襲大檀，大檀逆擊，破之，執步鹿眞及社拔，殺之，自立為可汗，號牟汗紇升蓋可汗。</w:t>
      </w:r>
      <w:r w:rsidRPr="00D2545B">
        <w:rPr>
          <w:rStyle w:val="00Text"/>
          <w:rFonts w:asciiTheme="minorEastAsia"/>
        </w:rPr>
        <w:t>魏收曰︰魏言制勝也。</w:t>
      </w:r>
    </w:p>
    <w:p w:rsidR="00934453" w:rsidRPr="00DE780C" w:rsidRDefault="00934453" w:rsidP="00662EDA">
      <w:pPr>
        <w:rPr>
          <w:rFonts w:asciiTheme="minorEastAsia"/>
        </w:rPr>
      </w:pPr>
      <w:r w:rsidRPr="00DE780C">
        <w:rPr>
          <w:rFonts w:asciiTheme="minorEastAsia"/>
        </w:rPr>
        <w:t>斛律至和龍，燕王跋賜斛律爵上谷侯，館之遼東，待以客禮，納其女為昭儀。斛律上書請還其國，跋曰︰</w:t>
      </w:r>
      <w:r w:rsidR="00D728F7">
        <w:rPr>
          <w:rFonts w:asciiTheme="minorEastAsia"/>
        </w:rPr>
        <w:t>「</w:t>
      </w:r>
      <w:r w:rsidRPr="00DE780C">
        <w:rPr>
          <w:rFonts w:asciiTheme="minorEastAsia"/>
        </w:rPr>
        <w:t>今棄國萬里，又無內應，若以重兵相送，則饋運難繼，兵少則不足成功，</w:t>
      </w:r>
      <w:r w:rsidRPr="00D2545B">
        <w:rPr>
          <w:rStyle w:val="00Text"/>
          <w:rFonts w:asciiTheme="minorEastAsia"/>
        </w:rPr>
        <w:t>少，詩沼翻。</w:t>
      </w:r>
      <w:r w:rsidRPr="00DE780C">
        <w:rPr>
          <w:rFonts w:asciiTheme="minorEastAsia"/>
        </w:rPr>
        <w:t>如何可還？</w:t>
      </w:r>
      <w:r w:rsidR="00D728F7">
        <w:rPr>
          <w:rFonts w:asciiTheme="minorEastAsia"/>
        </w:rPr>
        <w:t>」</w:t>
      </w:r>
      <w:r w:rsidRPr="00DE780C">
        <w:rPr>
          <w:rFonts w:asciiTheme="minorEastAsia"/>
        </w:rPr>
        <w:t>斛律固請，曰︰</w:t>
      </w:r>
      <w:r w:rsidR="00D728F7">
        <w:rPr>
          <w:rFonts w:asciiTheme="minorEastAsia"/>
        </w:rPr>
        <w:t>「</w:t>
      </w:r>
      <w:r w:rsidRPr="00DE780C">
        <w:rPr>
          <w:rFonts w:asciiTheme="minorEastAsia"/>
        </w:rPr>
        <w:t>不煩重兵，願給三百騎，送至敕勒，國人必欣然來迎。</w:t>
      </w:r>
      <w:r w:rsidR="00D728F7">
        <w:rPr>
          <w:rFonts w:asciiTheme="minorEastAsia"/>
        </w:rPr>
        <w:t>」</w:t>
      </w:r>
      <w:r w:rsidRPr="00DE780C">
        <w:rPr>
          <w:rFonts w:asciiTheme="minorEastAsia"/>
        </w:rPr>
        <w:t>跋乃遣單于前輔萬陵帥騎三百送之。</w:t>
      </w:r>
      <w:r w:rsidRPr="00D2545B">
        <w:rPr>
          <w:rStyle w:val="00Text"/>
          <w:rFonts w:asciiTheme="minorEastAsia"/>
        </w:rPr>
        <w:t>騎，奇寄翻。單，音蟬。帥，讀曰率；下同。</w:t>
      </w:r>
      <w:r w:rsidRPr="00DE780C">
        <w:rPr>
          <w:rFonts w:asciiTheme="minorEastAsia"/>
        </w:rPr>
        <w:t>陵憚遠役，至黑山，</w:t>
      </w:r>
      <w:r w:rsidRPr="00D2545B">
        <w:rPr>
          <w:rStyle w:val="00Text"/>
          <w:rFonts w:asciiTheme="minorEastAsia"/>
        </w:rPr>
        <w:t>黑山在唐振武之北塞外，卽殺胡山也。</w:t>
      </w:r>
      <w:r w:rsidRPr="00DE780C">
        <w:rPr>
          <w:rFonts w:asciiTheme="minorEastAsia"/>
        </w:rPr>
        <w:t>殺斛律而還。大檀亦遣使獻馬三千匹、羊萬口于燕。</w:t>
      </w:r>
      <w:r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六月，泰山太守劉硏等帥流民七千餘家、河西胡酋劉遮等帥部落萬餘家，皆降於魏。</w:t>
      </w:r>
      <w:r w:rsidR="00934453" w:rsidRPr="00D2545B">
        <w:rPr>
          <w:rStyle w:val="00Text"/>
          <w:rFonts w:asciiTheme="minorEastAsia"/>
        </w:rPr>
        <w:t>酋，慈由翻。降，戶江翻。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戊申，魏主嗣如豺山宮；丁亥，還平城。</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15</w:t>
      </w:r>
      <w:r w:rsidR="00934453" w:rsidRPr="00DE780C">
        <w:rPr>
          <w:rFonts w:asciiTheme="minorEastAsia"/>
        </w:rPr>
        <w:t>樂都之潰也，南涼安西將軍樊尼自西平奔告南涼王傉檀，傉檀謂其衆曰︰</w:t>
      </w:r>
      <w:r w:rsidR="00D728F7">
        <w:rPr>
          <w:rFonts w:asciiTheme="minorEastAsia"/>
        </w:rPr>
        <w:t>「</w:t>
      </w:r>
      <w:r w:rsidR="00934453" w:rsidRPr="00DE780C">
        <w:rPr>
          <w:rFonts w:asciiTheme="minorEastAsia"/>
        </w:rPr>
        <w:t>今妻子皆為熾磐所虜，退無所歸，卿等能與吾藉乙弗之資，取契汗以贖妻子乎？</w:t>
      </w:r>
      <w:r w:rsidR="00D728F7">
        <w:rPr>
          <w:rFonts w:asciiTheme="minorEastAsia"/>
        </w:rPr>
        <w:t>」</w:t>
      </w:r>
      <w:r w:rsidR="00934453" w:rsidRPr="00D2545B">
        <w:rPr>
          <w:rStyle w:val="00Text"/>
          <w:rFonts w:asciiTheme="minorEastAsia"/>
        </w:rPr>
        <w:t>契，期訖翻。汗，音寒。</w:t>
      </w:r>
      <w:r w:rsidR="00934453" w:rsidRPr="00DE780C">
        <w:rPr>
          <w:rFonts w:asciiTheme="minorEastAsia"/>
        </w:rPr>
        <w:t>乃引兵西；衆多逃還，傉檀遣鎭北將軍段苟追之，苟亦不還。於是將士皆散，唯樊尼與中軍將軍紇勃、後軍將軍洛肱、散騎侍郞陰利鹿不去，</w:t>
      </w:r>
      <w:r w:rsidR="00934453" w:rsidRPr="00D2545B">
        <w:rPr>
          <w:rStyle w:val="00Text"/>
          <w:rFonts w:asciiTheme="minorEastAsia"/>
        </w:rPr>
        <w:t>散，悉亶翻。騎，奇寄翻。</w:t>
      </w:r>
      <w:r w:rsidR="00934453" w:rsidRPr="00DE780C">
        <w:rPr>
          <w:rFonts w:asciiTheme="minorEastAsia"/>
        </w:rPr>
        <w:t>傉檀曰︰</w:t>
      </w:r>
      <w:r w:rsidR="00D728F7">
        <w:rPr>
          <w:rFonts w:asciiTheme="minorEastAsia"/>
        </w:rPr>
        <w:t>「</w:t>
      </w:r>
      <w:r w:rsidR="00934453" w:rsidRPr="00DE780C">
        <w:rPr>
          <w:rFonts w:asciiTheme="minorEastAsia"/>
        </w:rPr>
        <w:t>蒙遜、熾磐昔皆委質於吾，</w:t>
      </w:r>
      <w:r w:rsidR="00934453" w:rsidRPr="00D2545B">
        <w:rPr>
          <w:rStyle w:val="00Text"/>
          <w:rFonts w:asciiTheme="minorEastAsia"/>
        </w:rPr>
        <w:t>蒙遜稱臣於利鹿孤，見一百一十二卷隆安五年；熾磐父子歸利鹿孤，見一百一十一卷四年。質，之日翻。</w:t>
      </w:r>
      <w:r w:rsidR="00934453" w:rsidRPr="00DE780C">
        <w:rPr>
          <w:rFonts w:asciiTheme="minorEastAsia"/>
        </w:rPr>
        <w:t>今而歸去，不亦鄙乎！四海之廣，無所容身，何其痛也！與其聚而同死，不若分而或全。樊尼，吾長兄之子，</w:t>
      </w:r>
      <w:r w:rsidR="00934453" w:rsidRPr="00D2545B">
        <w:rPr>
          <w:rStyle w:val="00Text"/>
          <w:rFonts w:asciiTheme="minorEastAsia"/>
        </w:rPr>
        <w:t>樊尼蓋烏孤之子也。長，知兩翻。</w:t>
      </w:r>
      <w:r w:rsidR="00934453" w:rsidRPr="00DE780C">
        <w:rPr>
          <w:rFonts w:asciiTheme="minorEastAsia"/>
        </w:rPr>
        <w:t>宗部所寄；吾衆在北者戶垂一萬，蒙遜方招懷士民，存亡繼絕，汝其從之；紇勃、洛肱亦與尼俱行。</w:t>
      </w:r>
      <w:r w:rsidR="00934453" w:rsidRPr="00D2545B">
        <w:rPr>
          <w:rStyle w:val="00Text"/>
          <w:rFonts w:asciiTheme="minorEastAsia"/>
        </w:rPr>
        <w:t>紇，戶骨翻。</w:t>
      </w:r>
      <w:r w:rsidR="00934453" w:rsidRPr="00DE780C">
        <w:rPr>
          <w:rFonts w:asciiTheme="minorEastAsia"/>
        </w:rPr>
        <w:t>吾年老矣，所適不容，寧見妻子而死！</w:t>
      </w:r>
      <w:r w:rsidR="00D728F7">
        <w:rPr>
          <w:rFonts w:asciiTheme="minorEastAsia"/>
        </w:rPr>
        <w:t>」</w:t>
      </w:r>
      <w:r w:rsidR="00934453" w:rsidRPr="00DE780C">
        <w:rPr>
          <w:rFonts w:asciiTheme="minorEastAsia"/>
        </w:rPr>
        <w:t>遂歸于熾磐，唯陰利鹿隨之。傉檀謂利鹿曰︰</w:t>
      </w:r>
      <w:r w:rsidR="00D728F7">
        <w:rPr>
          <w:rFonts w:asciiTheme="minorEastAsia"/>
        </w:rPr>
        <w:t>「</w:t>
      </w:r>
      <w:r w:rsidR="00934453" w:rsidRPr="00DE780C">
        <w:rPr>
          <w:rFonts w:asciiTheme="minorEastAsia"/>
        </w:rPr>
        <w:t>吾親屬皆散，卿何獨留？</w:t>
      </w:r>
      <w:r w:rsidR="00D728F7">
        <w:rPr>
          <w:rFonts w:asciiTheme="minorEastAsia"/>
        </w:rPr>
        <w:t>」</w:t>
      </w:r>
      <w:r w:rsidR="00934453" w:rsidRPr="00DE780C">
        <w:rPr>
          <w:rFonts w:asciiTheme="minorEastAsia"/>
        </w:rPr>
        <w:t>利鹿曰︰</w:t>
      </w:r>
      <w:r w:rsidR="00D728F7">
        <w:rPr>
          <w:rFonts w:asciiTheme="minorEastAsia"/>
        </w:rPr>
        <w:t>「</w:t>
      </w:r>
      <w:r w:rsidR="00934453" w:rsidRPr="00DE780C">
        <w:rPr>
          <w:rFonts w:asciiTheme="minorEastAsia"/>
        </w:rPr>
        <w:t>臣老母在家，非不思歸；然委質為臣，忠孝之道，難以兩全。臣不才，不能為陛下泣血求救於鄰國，</w:t>
      </w:r>
      <w:r w:rsidR="00934453" w:rsidRPr="00D2545B">
        <w:rPr>
          <w:rStyle w:val="00Text"/>
          <w:rFonts w:asciiTheme="minorEastAsia"/>
        </w:rPr>
        <w:t>為，于偽翻。</w:t>
      </w:r>
      <w:r w:rsidR="00934453" w:rsidRPr="00DE780C">
        <w:rPr>
          <w:rFonts w:asciiTheme="minorEastAsia"/>
        </w:rPr>
        <w:t>敢離左右乎！</w:t>
      </w:r>
      <w:r w:rsidR="00D728F7">
        <w:rPr>
          <w:rFonts w:asciiTheme="minorEastAsia"/>
        </w:rPr>
        <w:t>」</w:t>
      </w:r>
      <w:r w:rsidR="00934453" w:rsidRPr="00D2545B">
        <w:rPr>
          <w:rStyle w:val="00Text"/>
          <w:rFonts w:asciiTheme="minorEastAsia"/>
        </w:rPr>
        <w:t>離，力智翻。</w:t>
      </w:r>
      <w:r w:rsidR="00934453" w:rsidRPr="00DE780C">
        <w:rPr>
          <w:rFonts w:asciiTheme="minorEastAsia"/>
        </w:rPr>
        <w:t>傉檀歎曰︰</w:t>
      </w:r>
      <w:r w:rsidR="00D728F7">
        <w:rPr>
          <w:rFonts w:asciiTheme="minorEastAsia"/>
        </w:rPr>
        <w:t>「</w:t>
      </w:r>
      <w:r w:rsidR="00934453" w:rsidRPr="00DE780C">
        <w:rPr>
          <w:rFonts w:asciiTheme="minorEastAsia"/>
        </w:rPr>
        <w:t>知人固未易。</w:t>
      </w:r>
      <w:r w:rsidR="00934453" w:rsidRPr="00D2545B">
        <w:rPr>
          <w:rStyle w:val="00Text"/>
          <w:rFonts w:asciiTheme="minorEastAsia"/>
        </w:rPr>
        <w:t>易，以豉翻。</w:t>
      </w:r>
      <w:r w:rsidR="00934453" w:rsidRPr="00DE780C">
        <w:rPr>
          <w:rFonts w:asciiTheme="minorEastAsia"/>
        </w:rPr>
        <w:t>大臣親戚皆棄我去，今日忠義終始不虧者，唯卿一人而已！</w:t>
      </w:r>
      <w:r w:rsidR="00D728F7">
        <w:rPr>
          <w:rFonts w:asciiTheme="minorEastAsia"/>
        </w:rPr>
        <w:t>」</w:t>
      </w:r>
    </w:p>
    <w:p w:rsidR="00934453" w:rsidRPr="00DE780C" w:rsidRDefault="00934453" w:rsidP="00662EDA">
      <w:pPr>
        <w:rPr>
          <w:rFonts w:asciiTheme="minorEastAsia"/>
        </w:rPr>
      </w:pPr>
      <w:r w:rsidRPr="00DE780C">
        <w:rPr>
          <w:rFonts w:asciiTheme="minorEastAsia"/>
        </w:rPr>
        <w:t>傉檀諸城皆降於熾磐，</w:t>
      </w:r>
      <w:r w:rsidRPr="00D2545B">
        <w:rPr>
          <w:rStyle w:val="00Text"/>
          <w:rFonts w:asciiTheme="minorEastAsia"/>
        </w:rPr>
        <w:t>降，戶江翻。</w:t>
      </w:r>
      <w:r w:rsidRPr="00DE780C">
        <w:rPr>
          <w:rFonts w:asciiTheme="minorEastAsia"/>
        </w:rPr>
        <w:t>獨尉賢政屯浩亹，</w:t>
      </w:r>
      <w:r w:rsidRPr="00D2545B">
        <w:rPr>
          <w:rStyle w:val="00Text"/>
          <w:rFonts w:asciiTheme="minorEastAsia"/>
        </w:rPr>
        <w:t>浩亹，音告門。</w:t>
      </w:r>
      <w:r w:rsidRPr="00DE780C">
        <w:rPr>
          <w:rFonts w:asciiTheme="minorEastAsia"/>
        </w:rPr>
        <w:t>固守不下。熾磐遣人謂之曰︰</w:t>
      </w:r>
      <w:r w:rsidR="00D728F7">
        <w:rPr>
          <w:rFonts w:asciiTheme="minorEastAsia"/>
        </w:rPr>
        <w:t>「</w:t>
      </w:r>
      <w:r w:rsidRPr="00DE780C">
        <w:rPr>
          <w:rFonts w:asciiTheme="minorEastAsia"/>
        </w:rPr>
        <w:t>樂都已潰，卿妻子皆在吾所，獨守一城，將何為也？</w:t>
      </w:r>
      <w:r w:rsidR="00D728F7">
        <w:rPr>
          <w:rFonts w:asciiTheme="minorEastAsia"/>
        </w:rPr>
        <w:t>」</w:t>
      </w:r>
      <w:r w:rsidRPr="00DE780C">
        <w:rPr>
          <w:rFonts w:asciiTheme="minorEastAsia"/>
        </w:rPr>
        <w:t>賢政曰︰</w:t>
      </w:r>
      <w:r w:rsidR="00D728F7">
        <w:rPr>
          <w:rFonts w:asciiTheme="minorEastAsia"/>
        </w:rPr>
        <w:t>「</w:t>
      </w:r>
      <w:r w:rsidRPr="00DE780C">
        <w:rPr>
          <w:rFonts w:asciiTheme="minorEastAsia"/>
        </w:rPr>
        <w:t>受涼王厚恩，為國藩屛。</w:t>
      </w:r>
      <w:r w:rsidRPr="00D2545B">
        <w:rPr>
          <w:rStyle w:val="00Text"/>
          <w:rFonts w:asciiTheme="minorEastAsia"/>
        </w:rPr>
        <w:t>屛，必郢翻。</w:t>
      </w:r>
      <w:r w:rsidRPr="00DE780C">
        <w:rPr>
          <w:rFonts w:asciiTheme="minorEastAsia"/>
        </w:rPr>
        <w:t>雖知樂都已陷，妻子為禽，先歸獲賞，後順受誅；然不知主上存亡，</w:t>
      </w:r>
      <w:r w:rsidRPr="00D2545B">
        <w:rPr>
          <w:rStyle w:val="00Text"/>
          <w:rFonts w:asciiTheme="minorEastAsia"/>
        </w:rPr>
        <w:t>主上，謂傉檀也。</w:t>
      </w:r>
      <w:r w:rsidRPr="00DE780C">
        <w:rPr>
          <w:rFonts w:asciiTheme="minorEastAsia"/>
        </w:rPr>
        <w:t>未敢歸命；妻子小事，豈足動心！若貪一時之利，忘委付之重者，大王亦安用之！</w:t>
      </w:r>
      <w:r w:rsidR="00D728F7">
        <w:rPr>
          <w:rFonts w:asciiTheme="minorEastAsia"/>
        </w:rPr>
        <w:t>」</w:t>
      </w:r>
      <w:r w:rsidRPr="00DE780C">
        <w:rPr>
          <w:rFonts w:asciiTheme="minorEastAsia"/>
        </w:rPr>
        <w:t>熾磐乃遣虎臺以手書諭之，賢政曰︰</w:t>
      </w:r>
      <w:r w:rsidR="00D728F7">
        <w:rPr>
          <w:rFonts w:asciiTheme="minorEastAsia"/>
        </w:rPr>
        <w:t>「</w:t>
      </w:r>
      <w:r w:rsidRPr="00DE780C">
        <w:rPr>
          <w:rFonts w:asciiTheme="minorEastAsia"/>
        </w:rPr>
        <w:t>汝為儲副，不能盡節，面縛於人，棄父忘君，墮萬世之業，</w:t>
      </w:r>
      <w:r w:rsidRPr="00D2545B">
        <w:rPr>
          <w:rStyle w:val="00Text"/>
          <w:rFonts w:asciiTheme="minorEastAsia"/>
        </w:rPr>
        <w:t>墮，讀曰隳。</w:t>
      </w:r>
      <w:r w:rsidRPr="00DE780C">
        <w:rPr>
          <w:rFonts w:asciiTheme="minorEastAsia"/>
        </w:rPr>
        <w:t>賢政義士，豈效汝乎！</w:t>
      </w:r>
      <w:r w:rsidR="00D728F7">
        <w:rPr>
          <w:rFonts w:asciiTheme="minorEastAsia"/>
        </w:rPr>
        <w:t>」</w:t>
      </w:r>
      <w:r w:rsidRPr="00DE780C">
        <w:rPr>
          <w:rFonts w:asciiTheme="minorEastAsia"/>
        </w:rPr>
        <w:t>聞傉檀至左南，乃降。</w:t>
      </w:r>
      <w:r w:rsidRPr="00D2545B">
        <w:rPr>
          <w:rStyle w:val="00Text"/>
          <w:rFonts w:asciiTheme="minorEastAsia"/>
        </w:rPr>
        <w:t>闞駰十三州志曰︰左南城在金城白土縣東六十里。晉志︰張氏置晉興郡，左南縣屬焉。是縣蓋亦張氏所置也。</w:t>
      </w:r>
    </w:p>
    <w:p w:rsidR="00934453" w:rsidRPr="00DE780C" w:rsidRDefault="00934453" w:rsidP="00662EDA">
      <w:pPr>
        <w:rPr>
          <w:rFonts w:asciiTheme="minorEastAsia"/>
        </w:rPr>
      </w:pPr>
      <w:r w:rsidRPr="00DE780C">
        <w:rPr>
          <w:rFonts w:asciiTheme="minorEastAsia"/>
        </w:rPr>
        <w:t>熾磐聞傉檀至，遣使郊迎，待以上賓之禮。</w:t>
      </w:r>
      <w:r w:rsidRPr="00D2545B">
        <w:rPr>
          <w:rStyle w:val="00Text"/>
          <w:rFonts w:asciiTheme="minorEastAsia"/>
        </w:rPr>
        <w:t>使，疏吏翻。</w:t>
      </w:r>
      <w:r w:rsidRPr="00DE780C">
        <w:rPr>
          <w:rFonts w:asciiTheme="minorEastAsia"/>
        </w:rPr>
        <w:t>秋，七月，熾磐以傉檀為驃騎大將軍，賜爵左南公，</w:t>
      </w:r>
      <w:r w:rsidRPr="00D2545B">
        <w:rPr>
          <w:rStyle w:val="00Text"/>
          <w:rFonts w:asciiTheme="minorEastAsia"/>
        </w:rPr>
        <w:t>驃，匹妙翻。騎，奇寄翻。</w:t>
      </w:r>
      <w:r w:rsidRPr="00DE780C">
        <w:rPr>
          <w:rFonts w:asciiTheme="minorEastAsia"/>
        </w:rPr>
        <w:t>南涼文武，依才銓敍。歲餘，熾磐使人鴆傉檀；左右請解之，傉檀曰︰</w:t>
      </w:r>
      <w:r w:rsidR="00D728F7">
        <w:rPr>
          <w:rFonts w:asciiTheme="minorEastAsia"/>
        </w:rPr>
        <w:t>「</w:t>
      </w:r>
      <w:r w:rsidRPr="00DE780C">
        <w:rPr>
          <w:rFonts w:asciiTheme="minorEastAsia"/>
        </w:rPr>
        <w:t>吾病豈宜療邪！</w:t>
      </w:r>
      <w:r w:rsidR="00D728F7">
        <w:rPr>
          <w:rFonts w:asciiTheme="minorEastAsia"/>
        </w:rPr>
        <w:t>」</w:t>
      </w:r>
      <w:r w:rsidRPr="00DE780C">
        <w:rPr>
          <w:rFonts w:asciiTheme="minorEastAsia"/>
        </w:rPr>
        <w:t>遂死，諡曰景王。</w:t>
      </w:r>
      <w:r w:rsidRPr="00D2545B">
        <w:rPr>
          <w:rStyle w:val="00Text"/>
          <w:rFonts w:asciiTheme="minorEastAsia"/>
        </w:rPr>
        <w:t>載記曰︰禿髮烏孤至傉檀三世，十九年而滅。</w:t>
      </w:r>
      <w:r w:rsidRPr="00DE780C">
        <w:rPr>
          <w:rFonts w:asciiTheme="minorEastAsia"/>
        </w:rPr>
        <w:t>虎臺亦為熾磐所殺。傉檀子保周、賀，俱延子覆龍，利鹿孤孫副周，烏孤孫承鉢，皆奔河西王蒙遜，久之，又奔魏。魏以保周為張掖王，覆龍為酒泉公，賀西平公，副周永平公，承鉢昌松公。魏主嗣愛賀之才，謂曰︰</w:t>
      </w:r>
      <w:r w:rsidR="00D728F7">
        <w:rPr>
          <w:rFonts w:asciiTheme="minorEastAsia"/>
        </w:rPr>
        <w:t>「</w:t>
      </w:r>
      <w:r w:rsidRPr="00DE780C">
        <w:rPr>
          <w:rFonts w:asciiTheme="minorEastAsia"/>
        </w:rPr>
        <w:t>卿之先與朕同源，賜姓源氏。</w:t>
      </w:r>
      <w:r w:rsidR="00D728F7">
        <w:rPr>
          <w:rFonts w:asciiTheme="minorEastAsia"/>
        </w:rPr>
        <w:t>」</w:t>
      </w:r>
      <w:r w:rsidRPr="00D2545B">
        <w:rPr>
          <w:rStyle w:val="00Text"/>
          <w:rFonts w:asciiTheme="minorEastAsia"/>
        </w:rPr>
        <w:t>為源氏昌大於魏張本。</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八月，戊子，魏主嗣遣馬邑侯陋孫使於秦，辛丑，遣謁者于什門使於燕，悅力延使於柔然。</w:t>
      </w:r>
      <w:r w:rsidR="00934453" w:rsidRPr="00D2545B">
        <w:rPr>
          <w:rStyle w:val="00Text"/>
          <w:rFonts w:asciiTheme="minorEastAsia"/>
        </w:rPr>
        <w:t>使，疏吏翻。</w:t>
      </w:r>
      <w:r w:rsidR="00934453" w:rsidRPr="00DE780C">
        <w:rPr>
          <w:rFonts w:asciiTheme="minorEastAsia"/>
        </w:rPr>
        <w:t>于什門至和龍，不肯入見，曰︰</w:t>
      </w:r>
      <w:r w:rsidR="00D728F7">
        <w:rPr>
          <w:rFonts w:asciiTheme="minorEastAsia"/>
        </w:rPr>
        <w:t>「</w:t>
      </w:r>
      <w:r w:rsidR="00934453" w:rsidRPr="00DE780C">
        <w:rPr>
          <w:rFonts w:asciiTheme="minorEastAsia"/>
        </w:rPr>
        <w:t>大魏皇帝有詔，須馮王出受，然後敢入。</w:t>
      </w:r>
      <w:r w:rsidR="00D728F7">
        <w:rPr>
          <w:rFonts w:asciiTheme="minorEastAsia"/>
        </w:rPr>
        <w:t>」</w:t>
      </w:r>
      <w:r w:rsidR="00934453" w:rsidRPr="00DE780C">
        <w:rPr>
          <w:rFonts w:asciiTheme="minorEastAsia"/>
        </w:rPr>
        <w:t>燕王跋使人牽逼令入；什門見跋不拜，跋使人按其項，什門曰︰</w:t>
      </w:r>
      <w:r w:rsidR="00D728F7">
        <w:rPr>
          <w:rFonts w:asciiTheme="minorEastAsia"/>
        </w:rPr>
        <w:t>「</w:t>
      </w:r>
      <w:r w:rsidR="00934453" w:rsidRPr="00DE780C">
        <w:rPr>
          <w:rFonts w:asciiTheme="minorEastAsia"/>
        </w:rPr>
        <w:t>馮王拜受詔，吾自以賓主致敬，何苦見逼邪！</w:t>
      </w:r>
      <w:r w:rsidR="00D728F7">
        <w:rPr>
          <w:rFonts w:asciiTheme="minorEastAsia"/>
        </w:rPr>
        <w:t>」</w:t>
      </w:r>
      <w:r w:rsidR="00934453" w:rsidRPr="00DE780C">
        <w:rPr>
          <w:rFonts w:asciiTheme="minorEastAsia"/>
        </w:rPr>
        <w:t>跋怒，留什門不遣，什門數衆辱之。左右請殺之，跋曰︰</w:t>
      </w:r>
      <w:r w:rsidR="00D728F7">
        <w:rPr>
          <w:rFonts w:asciiTheme="minorEastAsia"/>
        </w:rPr>
        <w:t>「</w:t>
      </w:r>
      <w:r w:rsidR="00934453" w:rsidRPr="00DE780C">
        <w:rPr>
          <w:rFonts w:asciiTheme="minorEastAsia"/>
        </w:rPr>
        <w:t>彼各為其主耳。</w:t>
      </w:r>
      <w:r w:rsidR="00D728F7">
        <w:rPr>
          <w:rFonts w:asciiTheme="minorEastAsia"/>
        </w:rPr>
        <w:t>」</w:t>
      </w:r>
      <w:r w:rsidR="00934453" w:rsidRPr="00D2545B">
        <w:rPr>
          <w:rStyle w:val="00Text"/>
          <w:rFonts w:asciiTheme="minorEastAsia"/>
        </w:rPr>
        <w:t>數，所角翻。為，于偽翻。</w:t>
      </w:r>
      <w:r w:rsidR="00934453" w:rsidRPr="00DE780C">
        <w:rPr>
          <w:rFonts w:asciiTheme="minorEastAsia"/>
        </w:rPr>
        <w:t>乃幽執什門，欲降之，什門終不降。</w:t>
      </w:r>
      <w:r w:rsidR="00934453" w:rsidRPr="00D2545B">
        <w:rPr>
          <w:rStyle w:val="00Text"/>
          <w:rFonts w:asciiTheme="minorEastAsia"/>
        </w:rPr>
        <w:t>降，戶江翻。</w:t>
      </w:r>
      <w:r w:rsidR="00934453" w:rsidRPr="00DE780C">
        <w:rPr>
          <w:rFonts w:asciiTheme="minorEastAsia"/>
        </w:rPr>
        <w:t>久之，衣冠弊壞略盡，蟣蝨流溢；跋遺之衣冠，</w:t>
      </w:r>
      <w:r w:rsidR="00934453" w:rsidRPr="00D2545B">
        <w:rPr>
          <w:rStyle w:val="00Text"/>
          <w:rFonts w:asciiTheme="minorEastAsia"/>
        </w:rPr>
        <w:t>遺，于季翻。</w:t>
      </w:r>
      <w:r w:rsidR="00934453" w:rsidRPr="00DE780C">
        <w:rPr>
          <w:rFonts w:asciiTheme="minorEastAsia"/>
        </w:rPr>
        <w:t>什門皆不受。</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魏主嗣以博士王諒為平南參軍，使以平南將軍、相州刺史尉太眞書與太尉裕相聞。太眞，古眞之弟也。</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九月，丁巳朔，日有食之。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冬，十月，河南王熾磐復稱秦王，置百官。</w:t>
      </w:r>
      <w:r w:rsidR="00934453" w:rsidRPr="00D2545B">
        <w:rPr>
          <w:rFonts w:asciiTheme="minorEastAsia" w:eastAsiaTheme="minorEastAsia"/>
        </w:rPr>
        <w:t>熾磐嗣位，自稱河南王；今幷南涼，復稱秦王。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燕王跋與夏連和，夏王勃勃遣御史中丞烏洛孫如燕涖盟。</w:t>
      </w:r>
      <w:r w:rsidR="00934453" w:rsidRPr="00D2545B">
        <w:rPr>
          <w:rFonts w:asciiTheme="minorEastAsia" w:eastAsiaTheme="minorEastAsia"/>
        </w:rPr>
        <w:t>春秋之時，列國釋仇通子，兩君不及相見而盟，必使其臣涖盟。左傳︰陳五父如鄭涖盟是也。杜預曰︰涖，臨也。</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十一月，壬午，魏主嗣遣使者巡行諸州，</w:t>
      </w:r>
      <w:r w:rsidR="00934453" w:rsidRPr="00D2545B">
        <w:rPr>
          <w:rStyle w:val="00Text"/>
          <w:rFonts w:asciiTheme="minorEastAsia"/>
        </w:rPr>
        <w:t>行，下孟翻。</w:t>
      </w:r>
      <w:r w:rsidR="00934453" w:rsidRPr="00DE780C">
        <w:rPr>
          <w:rFonts w:asciiTheme="minorEastAsia"/>
        </w:rPr>
        <w:t>校閱守宰資財，</w:t>
      </w:r>
      <w:r w:rsidR="00934453" w:rsidRPr="00D2545B">
        <w:rPr>
          <w:rStyle w:val="00Text"/>
          <w:rFonts w:asciiTheme="minorEastAsia"/>
        </w:rPr>
        <w:t>守，式又翻。</w:t>
      </w:r>
      <w:r w:rsidR="00934453" w:rsidRPr="00DE780C">
        <w:rPr>
          <w:rFonts w:asciiTheme="minorEastAsia"/>
        </w:rPr>
        <w:t>非家所齎，悉簿為贓。</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西秦王熾磐立妃禿髮氏為后</w:t>
      </w:r>
      <w:r w:rsidR="00934453" w:rsidRPr="00DE780C">
        <w:rPr>
          <w:rFonts w:asciiTheme="minorEastAsia"/>
        </w:rPr>
        <w:t>。</w:t>
      </w:r>
      <w:r w:rsidR="00934453" w:rsidRPr="00D2545B">
        <w:rPr>
          <w:rStyle w:val="00Text"/>
          <w:rFonts w:asciiTheme="minorEastAsia"/>
        </w:rPr>
        <w:t>妃，傉檀之女也。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十二月，丙戌朔，柔然可汗大檀侵魏；丙申，魏主嗣北擊之。大檀走，遣奚斤等追之，遇大雪，士卒凍死及墮指者什二三。</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河內人司馬順宰自稱晉王，魏人討之，不克。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燕遼西公素弗卒，燕王跋比葬七臨之。</w:t>
      </w:r>
      <w:r w:rsidR="00934453" w:rsidRPr="00D2545B">
        <w:rPr>
          <w:rFonts w:asciiTheme="minorEastAsia" w:eastAsiaTheme="minorEastAsia"/>
        </w:rPr>
        <w:t>古者大臣卒，君三臨其喪。比，必寐翻，及也。</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是歲，司馬國璠兄弟聚衆數百潛渡淮，夜入廣陵城。</w:t>
      </w:r>
      <w:r w:rsidR="00934453" w:rsidRPr="00D2545B">
        <w:rPr>
          <w:rStyle w:val="00Text"/>
          <w:rFonts w:asciiTheme="minorEastAsia"/>
        </w:rPr>
        <w:t>祗傳曰︰自北徐州渡淮。璠，孚袁翻。</w:t>
      </w:r>
      <w:r w:rsidR="00934453" w:rsidRPr="00DE780C">
        <w:rPr>
          <w:rFonts w:asciiTheme="minorEastAsia"/>
        </w:rPr>
        <w:t>青州刺史檀祗領廣陵相，國璠兵直上聽事，</w:t>
      </w:r>
      <w:r w:rsidR="00934453" w:rsidRPr="00D2545B">
        <w:rPr>
          <w:rStyle w:val="00Text"/>
          <w:rFonts w:asciiTheme="minorEastAsia"/>
        </w:rPr>
        <w:t>上，時掌翻。聽，讀作廳。</w:t>
      </w:r>
      <w:r w:rsidR="00934453" w:rsidRPr="00DE780C">
        <w:rPr>
          <w:rFonts w:asciiTheme="minorEastAsia"/>
        </w:rPr>
        <w:t>祗驚出，將禦之，被射傷而入，</w:t>
      </w:r>
      <w:r w:rsidR="00934453" w:rsidRPr="00D2545B">
        <w:rPr>
          <w:rStyle w:val="00Text"/>
          <w:rFonts w:asciiTheme="minorEastAsia"/>
        </w:rPr>
        <w:t>射，而亦翻。</w:t>
      </w:r>
      <w:r w:rsidR="00934453" w:rsidRPr="00DE780C">
        <w:rPr>
          <w:rFonts w:asciiTheme="minorEastAsia"/>
        </w:rPr>
        <w:t>謂左右曰︰</w:t>
      </w:r>
      <w:r w:rsidR="00D728F7">
        <w:rPr>
          <w:rFonts w:asciiTheme="minorEastAsia"/>
        </w:rPr>
        <w:t>「</w:t>
      </w:r>
      <w:r w:rsidR="00934453" w:rsidRPr="00DE780C">
        <w:rPr>
          <w:rFonts w:asciiTheme="minorEastAsia"/>
        </w:rPr>
        <w:t>賊乘闇得入，欲掩我不備；但擊五鼓，彼懼曉，必走矣。</w:t>
      </w:r>
      <w:r w:rsidR="00D728F7">
        <w:rPr>
          <w:rFonts w:asciiTheme="minorEastAsia"/>
        </w:rPr>
        <w:t>」</w:t>
      </w:r>
      <w:r w:rsidR="00934453" w:rsidRPr="00DE780C">
        <w:rPr>
          <w:rFonts w:asciiTheme="minorEastAsia"/>
        </w:rPr>
        <w:t>左右如其言，國璠兵果走。</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走</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追殺百餘人</w:t>
      </w:r>
      <w:r w:rsidR="00D728F7">
        <w:rPr>
          <w:rStyle w:val="00Text"/>
          <w:rFonts w:asciiTheme="minorEastAsia"/>
        </w:rPr>
        <w:t>」</w:t>
      </w:r>
      <w:r w:rsidR="00934453" w:rsidRPr="00D2545B">
        <w:rPr>
          <w:rStyle w:val="00Text"/>
          <w:rFonts w:asciiTheme="minorEastAsia"/>
        </w:rPr>
        <w:t>五字；乙十一行本同；孔本同；退齋校同。</w:t>
      </w:r>
      <w:r w:rsidR="00D728F7">
        <w:rPr>
          <w:rStyle w:val="00Text"/>
          <w:rFonts w:asciiTheme="minorEastAsia"/>
        </w:rPr>
        <w:t>』</w:t>
      </w:r>
      <w:r w:rsidR="00934453" w:rsidRPr="00D2545B">
        <w:rPr>
          <w:rStyle w:val="00Text"/>
          <w:rFonts w:asciiTheme="minorEastAsia"/>
        </w:rPr>
        <w:t>國璠之擾淮，至是十年矣。</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魏博士祭酒崔浩為魏主嗣講易及洪範，</w:t>
      </w:r>
      <w:r w:rsidR="00934453" w:rsidRPr="00D2545B">
        <w:rPr>
          <w:rStyle w:val="00Text"/>
          <w:rFonts w:asciiTheme="minorEastAsia"/>
        </w:rPr>
        <w:t>為，于偽翻。</w:t>
      </w:r>
      <w:r w:rsidR="00934453" w:rsidRPr="00DE780C">
        <w:rPr>
          <w:rFonts w:asciiTheme="minorEastAsia"/>
        </w:rPr>
        <w:t>嗣因問浩天文、術數；浩占決多驗，由是有寵，凡軍國密謀皆預之。</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夏王勃勃立夫人梁氏為王后，子璝為太子；</w:t>
      </w:r>
      <w:r w:rsidR="00934453" w:rsidRPr="00D2545B">
        <w:rPr>
          <w:rStyle w:val="00Text"/>
          <w:rFonts w:asciiTheme="minorEastAsia"/>
        </w:rPr>
        <w:t>璝，古回翻。</w:t>
      </w:r>
      <w:r w:rsidR="00934453" w:rsidRPr="00DE780C">
        <w:rPr>
          <w:rFonts w:asciiTheme="minorEastAsia"/>
        </w:rPr>
        <w:t>封子延為陽平公，昌為太原公，倫為酒泉公，定為平原公，滿為河南公，安為中山公。</w:t>
      </w:r>
    </w:p>
    <w:p w:rsidR="00934453" w:rsidRPr="00DE780C" w:rsidRDefault="00934453" w:rsidP="00662EDA">
      <w:pPr>
        <w:pStyle w:val="1"/>
        <w:pageBreakBefore/>
        <w:spacing w:before="0" w:after="0" w:line="240" w:lineRule="auto"/>
        <w:rPr>
          <w:rFonts w:asciiTheme="minorEastAsia"/>
        </w:rPr>
      </w:pPr>
      <w:bookmarkStart w:id="340" w:name="Top_of_part0123_xhtml"/>
      <w:bookmarkStart w:id="341" w:name="_Toc23843102"/>
      <w:bookmarkStart w:id="342" w:name="_Toc33000850"/>
      <w:r w:rsidRPr="00DE780C">
        <w:rPr>
          <w:rFonts w:asciiTheme="minorEastAsia"/>
        </w:rPr>
        <w:lastRenderedPageBreak/>
        <w:t>資治通鑑卷第一百一十七</w:t>
      </w:r>
      <w:bookmarkEnd w:id="340"/>
      <w:bookmarkEnd w:id="341"/>
      <w:bookmarkEnd w:id="342"/>
    </w:p>
    <w:p w:rsidR="00934453" w:rsidRPr="00DE780C" w:rsidRDefault="00934453" w:rsidP="00662EDA">
      <w:pPr>
        <w:pStyle w:val="2"/>
        <w:spacing w:before="0" w:after="0" w:line="240" w:lineRule="auto"/>
        <w:rPr>
          <w:rFonts w:asciiTheme="minorEastAsia" w:eastAsiaTheme="minorEastAsia"/>
        </w:rPr>
      </w:pPr>
      <w:bookmarkStart w:id="343" w:name="Jin_Ji_San_Shi_Jiu_Qi_Zhan_Meng"/>
      <w:bookmarkStart w:id="344" w:name="_Toc23843103"/>
      <w:bookmarkStart w:id="345" w:name="_Toc33000851"/>
      <w:r w:rsidRPr="00DE780C">
        <w:rPr>
          <w:rStyle w:val="03Text"/>
          <w:rFonts w:asciiTheme="minorEastAsia" w:eastAsiaTheme="minorEastAsia"/>
        </w:rPr>
        <w:t>晉紀三十九</w:t>
      </w:r>
      <w:r w:rsidRPr="00DE780C">
        <w:rPr>
          <w:rFonts w:asciiTheme="minorEastAsia" w:eastAsiaTheme="minorEastAsia"/>
        </w:rPr>
        <w:t>起旃蒙單閼</w:t>
      </w:r>
      <w:r w:rsidR="00046F27" w:rsidRPr="00DE780C">
        <w:rPr>
          <w:rFonts w:asciiTheme="minorEastAsia" w:eastAsiaTheme="minorEastAsia"/>
        </w:rPr>
        <w:t>（</w:t>
      </w:r>
      <w:r w:rsidRPr="00DE780C">
        <w:rPr>
          <w:rFonts w:asciiTheme="minorEastAsia" w:eastAsiaTheme="minorEastAsia"/>
        </w:rPr>
        <w:t>乙卯</w:t>
      </w:r>
      <w:r w:rsidR="00046F27" w:rsidRPr="00DE780C">
        <w:rPr>
          <w:rFonts w:asciiTheme="minorEastAsia" w:eastAsiaTheme="minorEastAsia"/>
        </w:rPr>
        <w:t>）</w:t>
      </w:r>
      <w:r w:rsidRPr="00DE780C">
        <w:rPr>
          <w:rFonts w:asciiTheme="minorEastAsia" w:eastAsiaTheme="minorEastAsia"/>
        </w:rPr>
        <w:t>，盡柔兆執徐</w:t>
      </w:r>
      <w:r w:rsidR="00046F27" w:rsidRPr="00DE780C">
        <w:rPr>
          <w:rFonts w:asciiTheme="minorEastAsia" w:eastAsiaTheme="minorEastAsia"/>
        </w:rPr>
        <w:t>（</w:t>
      </w:r>
      <w:r w:rsidRPr="00DE780C">
        <w:rPr>
          <w:rFonts w:asciiTheme="minorEastAsia" w:eastAsiaTheme="minorEastAsia"/>
        </w:rPr>
        <w:t>丙辰</w:t>
      </w:r>
      <w:r w:rsidR="00046F27" w:rsidRPr="00DE780C">
        <w:rPr>
          <w:rFonts w:asciiTheme="minorEastAsia" w:eastAsiaTheme="minorEastAsia"/>
        </w:rPr>
        <w:t>）</w:t>
      </w:r>
      <w:r w:rsidRPr="00DE780C">
        <w:rPr>
          <w:rFonts w:asciiTheme="minorEastAsia" w:eastAsiaTheme="minorEastAsia"/>
        </w:rPr>
        <w:t>，凡二年。</w:t>
      </w:r>
      <w:bookmarkEnd w:id="343"/>
      <w:bookmarkEnd w:id="344"/>
      <w:bookmarkEnd w:id="34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義熙十一年</w:t>
      </w:r>
      <w:r w:rsidR="00046F27" w:rsidRPr="00D2545B">
        <w:rPr>
          <w:rFonts w:asciiTheme="minorEastAsia" w:eastAsiaTheme="minorEastAsia" w:hAnsi="宋体" w:cs="宋体" w:hint="eastAsia"/>
        </w:rPr>
        <w:t>（</w:t>
      </w:r>
      <w:r w:rsidR="00934453" w:rsidRPr="00D2545B">
        <w:rPr>
          <w:rFonts w:asciiTheme="minorEastAsia" w:eastAsiaTheme="minorEastAsia"/>
        </w:rPr>
        <w:t>乙卯、四一五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春，正月，丙辰，魏主嗣還平城。</w:t>
      </w:r>
      <w:r w:rsidR="00934453" w:rsidRPr="00D2545B">
        <w:rPr>
          <w:rStyle w:val="00Text"/>
          <w:rFonts w:asciiTheme="minorEastAsia"/>
        </w:rPr>
        <w:t>至自伐柔然也。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太尉裕收司馬休之次子文寶、兄子文祖，並賜死；發兵擊之。詔加裕黃鉞，領荊州刺史。庚午，大赦。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丁丑，以吏部尚書謝裕為尚書左僕射。</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辛巳，太尉裕發建康。以中軍將軍劉道憐監留府事，</w:t>
      </w:r>
      <w:r w:rsidR="00934453" w:rsidRPr="00D2545B">
        <w:rPr>
          <w:rStyle w:val="00Text"/>
          <w:rFonts w:asciiTheme="minorEastAsia"/>
        </w:rPr>
        <w:t>監，工銜翻。</w:t>
      </w:r>
      <w:r w:rsidR="00934453" w:rsidRPr="00DE780C">
        <w:rPr>
          <w:rFonts w:asciiTheme="minorEastAsia"/>
        </w:rPr>
        <w:t>劉穆之兼右僕射；事無大小，皆決於穆之。又以高陽內史劉鍾領石頭戍事，屯冶亭。</w:t>
      </w:r>
      <w:r w:rsidR="00934453" w:rsidRPr="00D2545B">
        <w:rPr>
          <w:rStyle w:val="00Text"/>
          <w:rFonts w:asciiTheme="minorEastAsia"/>
        </w:rPr>
        <w:t>冶亭，今謂之東冶亭，在半山寺後。自建康東門往蔣山，至此半道，因以為名。王安石詩︰</w:t>
      </w:r>
      <w:r w:rsidR="00D728F7">
        <w:rPr>
          <w:rStyle w:val="00Text"/>
          <w:rFonts w:asciiTheme="minorEastAsia"/>
        </w:rPr>
        <w:t>「</w:t>
      </w:r>
      <w:r w:rsidR="00934453" w:rsidRPr="00D2545B">
        <w:rPr>
          <w:rStyle w:val="00Text"/>
          <w:rFonts w:asciiTheme="minorEastAsia"/>
        </w:rPr>
        <w:t>遙望鍾山岑，因知冶城路。</w:t>
      </w:r>
      <w:r w:rsidR="00D728F7">
        <w:rPr>
          <w:rStyle w:val="00Text"/>
          <w:rFonts w:asciiTheme="minorEastAsia"/>
        </w:rPr>
        <w:t>」</w:t>
      </w:r>
      <w:r w:rsidR="00934453" w:rsidRPr="00D2545B">
        <w:rPr>
          <w:rStyle w:val="00Text"/>
          <w:rFonts w:asciiTheme="minorEastAsia"/>
        </w:rPr>
        <w:t>陸游曰︰今天慶觀在冶城山之麓。</w:t>
      </w:r>
      <w:r w:rsidR="00934453" w:rsidRPr="00DE780C">
        <w:rPr>
          <w:rFonts w:asciiTheme="minorEastAsia"/>
        </w:rPr>
        <w:t>休之府司馬張裕、南平太守檀範之聞之，皆逃歸建康。</w:t>
      </w:r>
      <w:r w:rsidR="00934453" w:rsidRPr="00D2545B">
        <w:rPr>
          <w:rStyle w:val="00Text"/>
          <w:rFonts w:asciiTheme="minorEastAsia"/>
        </w:rPr>
        <w:t>守，式又翻。</w:t>
      </w:r>
      <w:r w:rsidR="00934453" w:rsidRPr="00DE780C">
        <w:rPr>
          <w:rFonts w:asciiTheme="minorEastAsia"/>
        </w:rPr>
        <w:t>裕，卲之兄也。</w:t>
      </w:r>
      <w:r w:rsidR="00934453" w:rsidRPr="00D2545B">
        <w:rPr>
          <w:rStyle w:val="00Text"/>
          <w:rFonts w:asciiTheme="minorEastAsia"/>
        </w:rPr>
        <w:t>張卲見一百十五卷五年。</w:t>
      </w:r>
      <w:r w:rsidR="00934453" w:rsidRPr="00DE780C">
        <w:rPr>
          <w:rFonts w:asciiTheme="minorEastAsia"/>
        </w:rPr>
        <w:t>雍州刺史魯宗之自疑不為太尉裕所容，</w:t>
      </w:r>
      <w:r w:rsidR="00934453" w:rsidRPr="00D2545B">
        <w:rPr>
          <w:rStyle w:val="00Text"/>
          <w:rFonts w:asciiTheme="minorEastAsia"/>
        </w:rPr>
        <w:t>雍，於用翻。</w:t>
      </w:r>
      <w:r w:rsidR="00934453" w:rsidRPr="00DE780C">
        <w:rPr>
          <w:rFonts w:asciiTheme="minorEastAsia"/>
        </w:rPr>
        <w:t>與其子竟陵太守軌起兵應休之。二月，休之上表罪狀裕，勒兵拒之。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裕密書招休之府錄事參軍南陽韓延之，延之復書曰︰</w:t>
      </w:r>
      <w:r w:rsidR="00D728F7">
        <w:rPr>
          <w:rStyle w:val="01Text"/>
          <w:rFonts w:asciiTheme="minorEastAsia" w:eastAsiaTheme="minorEastAsia"/>
          <w:sz w:val="21"/>
        </w:rPr>
        <w:t>「</w:t>
      </w:r>
      <w:r w:rsidRPr="00DE780C">
        <w:rPr>
          <w:rStyle w:val="01Text"/>
          <w:rFonts w:asciiTheme="minorEastAsia" w:eastAsiaTheme="minorEastAsia"/>
          <w:sz w:val="21"/>
        </w:rPr>
        <w:t>承親帥戎馬，遠履西畿，</w:t>
      </w:r>
      <w:r w:rsidRPr="00D2545B">
        <w:rPr>
          <w:rFonts w:asciiTheme="minorEastAsia" w:eastAsiaTheme="minorEastAsia"/>
        </w:rPr>
        <w:t>周禮︰王畿千里之外曰侯畿、甸畿、男畿、采畿、衞畿、蠻畿、鎭畿、蕃畿。謂之畿者，責以共王稅貢為職。韓延之以荊楚為西畿，取此義。帥，讀曰率。</w:t>
      </w:r>
      <w:r w:rsidRPr="00DE780C">
        <w:rPr>
          <w:rStyle w:val="01Text"/>
          <w:rFonts w:asciiTheme="minorEastAsia" w:eastAsiaTheme="minorEastAsia"/>
          <w:sz w:val="21"/>
        </w:rPr>
        <w:t>闔境士庶，莫不惶駭。辱疏，知以譙王前事，良增歎息。司馬平西體國忠貞，</w:t>
      </w:r>
      <w:r w:rsidRPr="00D2545B">
        <w:rPr>
          <w:rFonts w:asciiTheme="minorEastAsia" w:eastAsiaTheme="minorEastAsia"/>
        </w:rPr>
        <w:t>休之為平西將軍，故稱之。</w:t>
      </w:r>
      <w:r w:rsidRPr="00DE780C">
        <w:rPr>
          <w:rStyle w:val="01Text"/>
          <w:rFonts w:asciiTheme="minorEastAsia" w:eastAsiaTheme="minorEastAsia"/>
          <w:sz w:val="21"/>
        </w:rPr>
        <w:t>款懷待物。以公有匡復之勳，家國蒙賴，推德委誠，每事詢仰。譙王往以微事見劾，猶自表遜位；</w:t>
      </w:r>
      <w:r w:rsidRPr="00D2545B">
        <w:rPr>
          <w:rFonts w:asciiTheme="minorEastAsia" w:eastAsiaTheme="minorEastAsia"/>
        </w:rPr>
        <w:t>事見上卷上年。劾，戶槪翻，又戶得翻。</w:t>
      </w:r>
      <w:r w:rsidRPr="00DE780C">
        <w:rPr>
          <w:rStyle w:val="01Text"/>
          <w:rFonts w:asciiTheme="minorEastAsia" w:eastAsiaTheme="minorEastAsia"/>
          <w:sz w:val="21"/>
        </w:rPr>
        <w:t>況以大過，而當嘿然邪！前已表奏廢之，所不盡者命耳。推寄相與，正當如此；</w:t>
      </w:r>
      <w:r w:rsidRPr="00D2545B">
        <w:rPr>
          <w:rFonts w:asciiTheme="minorEastAsia" w:eastAsiaTheme="minorEastAsia"/>
        </w:rPr>
        <w:t>推寄，謂推心置人腹中也。</w:t>
      </w:r>
      <w:r w:rsidRPr="00DE780C">
        <w:rPr>
          <w:rStyle w:val="01Text"/>
          <w:rFonts w:asciiTheme="minorEastAsia" w:eastAsiaTheme="minorEastAsia"/>
          <w:sz w:val="21"/>
        </w:rPr>
        <w:t>而遽興兵甲，所謂</w:t>
      </w:r>
      <w:r w:rsidR="00D728F7">
        <w:rPr>
          <w:rStyle w:val="01Text"/>
          <w:rFonts w:asciiTheme="minorEastAsia" w:eastAsiaTheme="minorEastAsia"/>
          <w:sz w:val="21"/>
        </w:rPr>
        <w:t>『</w:t>
      </w:r>
      <w:r w:rsidRPr="00DE780C">
        <w:rPr>
          <w:rStyle w:val="01Text"/>
          <w:rFonts w:asciiTheme="minorEastAsia" w:eastAsiaTheme="minorEastAsia"/>
          <w:sz w:val="21"/>
        </w:rPr>
        <w:t>欲加之罪，其無辭乎！</w:t>
      </w:r>
      <w:r w:rsidR="00D728F7">
        <w:rPr>
          <w:rStyle w:val="01Text"/>
          <w:rFonts w:asciiTheme="minorEastAsia" w:eastAsiaTheme="minorEastAsia"/>
          <w:sz w:val="21"/>
        </w:rPr>
        <w:t>』</w:t>
      </w:r>
      <w:r w:rsidRPr="00D2545B">
        <w:rPr>
          <w:rFonts w:asciiTheme="minorEastAsia" w:eastAsiaTheme="minorEastAsia"/>
        </w:rPr>
        <w:t>左傳晉大夫里克之言。</w:t>
      </w:r>
      <w:r w:rsidRPr="00DE780C">
        <w:rPr>
          <w:rStyle w:val="01Text"/>
          <w:rFonts w:asciiTheme="minorEastAsia" w:eastAsiaTheme="minorEastAsia"/>
          <w:sz w:val="21"/>
        </w:rPr>
        <w:t>劉裕足下，海內之人，誰不見足下此心，而復欲欺誑國士！</w:t>
      </w:r>
      <w:r w:rsidRPr="00D2545B">
        <w:rPr>
          <w:rFonts w:asciiTheme="minorEastAsia" w:eastAsiaTheme="minorEastAsia"/>
        </w:rPr>
        <w:t>誑，居況翻。</w:t>
      </w:r>
      <w:r w:rsidRPr="00DE780C">
        <w:rPr>
          <w:rStyle w:val="01Text"/>
          <w:rFonts w:asciiTheme="minorEastAsia" w:eastAsiaTheme="minorEastAsia"/>
          <w:sz w:val="21"/>
        </w:rPr>
        <w:t>來示云</w:t>
      </w:r>
      <w:r w:rsidR="00D728F7">
        <w:rPr>
          <w:rStyle w:val="01Text"/>
          <w:rFonts w:asciiTheme="minorEastAsia" w:eastAsiaTheme="minorEastAsia"/>
          <w:sz w:val="21"/>
        </w:rPr>
        <w:t>『</w:t>
      </w:r>
      <w:r w:rsidRPr="00DE780C">
        <w:rPr>
          <w:rStyle w:val="01Text"/>
          <w:rFonts w:asciiTheme="minorEastAsia" w:eastAsiaTheme="minorEastAsia"/>
          <w:sz w:val="21"/>
        </w:rPr>
        <w:t>處懷期物，自有由來</w:t>
      </w:r>
      <w:r w:rsidR="00D728F7">
        <w:rPr>
          <w:rStyle w:val="01Text"/>
          <w:rFonts w:asciiTheme="minorEastAsia" w:eastAsiaTheme="minorEastAsia"/>
          <w:sz w:val="21"/>
        </w:rPr>
        <w:t>』</w:t>
      </w:r>
      <w:r w:rsidRPr="00DE780C">
        <w:rPr>
          <w:rStyle w:val="01Text"/>
          <w:rFonts w:asciiTheme="minorEastAsia" w:eastAsiaTheme="minorEastAsia"/>
          <w:sz w:val="21"/>
        </w:rPr>
        <w:t>，</w:t>
      </w:r>
      <w:r w:rsidRPr="00D2545B">
        <w:rPr>
          <w:rFonts w:asciiTheme="minorEastAsia" w:eastAsiaTheme="minorEastAsia"/>
        </w:rPr>
        <w:t>復，扶又翻。處，昌呂翻；下同。</w:t>
      </w:r>
      <w:r w:rsidRPr="00DE780C">
        <w:rPr>
          <w:rStyle w:val="01Text"/>
          <w:rFonts w:asciiTheme="minorEastAsia" w:eastAsiaTheme="minorEastAsia"/>
          <w:sz w:val="21"/>
        </w:rPr>
        <w:t>今伐人之君，啗人以利，眞可謂</w:t>
      </w:r>
      <w:r w:rsidR="00D728F7">
        <w:rPr>
          <w:rStyle w:val="01Text"/>
          <w:rFonts w:asciiTheme="minorEastAsia" w:eastAsiaTheme="minorEastAsia"/>
          <w:sz w:val="21"/>
        </w:rPr>
        <w:t>『</w:t>
      </w:r>
      <w:r w:rsidRPr="00DE780C">
        <w:rPr>
          <w:rStyle w:val="01Text"/>
          <w:rFonts w:asciiTheme="minorEastAsia" w:eastAsiaTheme="minorEastAsia"/>
          <w:sz w:val="21"/>
        </w:rPr>
        <w:t>處懷期物，自有由來</w:t>
      </w:r>
      <w:r w:rsidR="00D728F7">
        <w:rPr>
          <w:rStyle w:val="01Text"/>
          <w:rFonts w:asciiTheme="minorEastAsia" w:eastAsiaTheme="minorEastAsia"/>
          <w:sz w:val="21"/>
        </w:rPr>
        <w:t>』</w:t>
      </w:r>
      <w:r w:rsidRPr="00DE780C">
        <w:rPr>
          <w:rStyle w:val="01Text"/>
          <w:rFonts w:asciiTheme="minorEastAsia" w:eastAsiaTheme="minorEastAsia"/>
          <w:sz w:val="21"/>
        </w:rPr>
        <w:t>者乎！</w:t>
      </w:r>
      <w:r w:rsidRPr="00D2545B">
        <w:rPr>
          <w:rFonts w:asciiTheme="minorEastAsia" w:eastAsiaTheme="minorEastAsia"/>
        </w:rPr>
        <w:t>啗，土濫翻，又土覽翻。</w:t>
      </w:r>
      <w:r w:rsidRPr="00DE780C">
        <w:rPr>
          <w:rStyle w:val="01Text"/>
          <w:rFonts w:asciiTheme="minorEastAsia" w:eastAsiaTheme="minorEastAsia"/>
          <w:sz w:val="21"/>
        </w:rPr>
        <w:t>劉藩死於閶闔之門，諸葛斃於左右之手；</w:t>
      </w:r>
      <w:r w:rsidRPr="00D2545B">
        <w:rPr>
          <w:rFonts w:asciiTheme="minorEastAsia" w:eastAsiaTheme="minorEastAsia"/>
        </w:rPr>
        <w:t>劉藩事見上卷八年；諸葛事見九年。</w:t>
      </w:r>
      <w:r w:rsidRPr="00DE780C">
        <w:rPr>
          <w:rStyle w:val="01Text"/>
          <w:rFonts w:asciiTheme="minorEastAsia" w:eastAsiaTheme="minorEastAsia"/>
          <w:sz w:val="21"/>
        </w:rPr>
        <w:t>甘言詫方伯，襲之以輕兵；</w:t>
      </w:r>
      <w:r w:rsidRPr="00D2545B">
        <w:rPr>
          <w:rFonts w:asciiTheme="minorEastAsia" w:eastAsiaTheme="minorEastAsia"/>
        </w:rPr>
        <w:t>謂襲劉毅也。事見上卷八年。詫，丑亞翻。</w:t>
      </w:r>
      <w:r w:rsidRPr="00DE780C">
        <w:rPr>
          <w:rStyle w:val="01Text"/>
          <w:rFonts w:asciiTheme="minorEastAsia" w:eastAsiaTheme="minorEastAsia"/>
          <w:sz w:val="21"/>
        </w:rPr>
        <w:t>遂使席上靡款懷之士，閫外無自信諸侯，以是為得算，良可恥也！貴府將佐及朝廷賢德，寄命過日。</w:t>
      </w:r>
      <w:r w:rsidRPr="00D2545B">
        <w:rPr>
          <w:rFonts w:asciiTheme="minorEastAsia" w:eastAsiaTheme="minorEastAsia"/>
        </w:rPr>
        <w:t>將，卽亮翻。朝，直遙翻。</w:t>
      </w:r>
      <w:r w:rsidRPr="00DE780C">
        <w:rPr>
          <w:rStyle w:val="01Text"/>
          <w:rFonts w:asciiTheme="minorEastAsia" w:eastAsiaTheme="minorEastAsia"/>
          <w:sz w:val="21"/>
        </w:rPr>
        <w:t>吾誠鄙劣，嘗聞道於君子，以平西之至德，寧可無授命之臣乎！必未能自投虎口，比迹郗僧施之徒明矣。</w:t>
      </w:r>
      <w:r w:rsidRPr="00D2545B">
        <w:rPr>
          <w:rFonts w:asciiTheme="minorEastAsia" w:eastAsiaTheme="minorEastAsia"/>
        </w:rPr>
        <w:t>郗僧施事見上卷八年。郗，丑之翻。</w:t>
      </w:r>
      <w:r w:rsidRPr="00DE780C">
        <w:rPr>
          <w:rStyle w:val="01Text"/>
          <w:rFonts w:asciiTheme="minorEastAsia" w:eastAsiaTheme="minorEastAsia"/>
          <w:sz w:val="21"/>
        </w:rPr>
        <w:t>假令天長喪亂，九流渾濁，</w:t>
      </w:r>
      <w:r w:rsidRPr="00D2545B">
        <w:rPr>
          <w:rFonts w:asciiTheme="minorEastAsia" w:eastAsiaTheme="minorEastAsia"/>
        </w:rPr>
        <w:t>太史談序九流。班固曰︰儒家者流，蓋出於司徒之官，助人君順陰陽，明敎化者也。道家者流，蓋出於史官，歷紀成敗禍福古今之道，此人君南面之術也。法家者流，蓋出於理官，信賞必罰，以輔禮制。陰陽家者流，蓋出於羲和之官，敬順昊天，曆象日月星辰。名家者流，蓋出於禮官，古者名位不同，禮亦異數。孔子曰︰</w:t>
      </w:r>
      <w:r w:rsidR="00D728F7">
        <w:rPr>
          <w:rFonts w:asciiTheme="minorEastAsia" w:eastAsiaTheme="minorEastAsia"/>
        </w:rPr>
        <w:t>「</w:t>
      </w:r>
      <w:r w:rsidRPr="00D2545B">
        <w:rPr>
          <w:rFonts w:asciiTheme="minorEastAsia" w:eastAsiaTheme="minorEastAsia"/>
        </w:rPr>
        <w:t>必也正名乎！</w:t>
      </w:r>
      <w:r w:rsidR="00D728F7">
        <w:rPr>
          <w:rFonts w:asciiTheme="minorEastAsia" w:eastAsiaTheme="minorEastAsia"/>
        </w:rPr>
        <w:t>」</w:t>
      </w:r>
      <w:r w:rsidRPr="00D2545B">
        <w:rPr>
          <w:rFonts w:asciiTheme="minorEastAsia" w:eastAsiaTheme="minorEastAsia"/>
        </w:rPr>
        <w:t>墨家者流，蓋出於清廟之守。茅屋、采椽，是以貴儉；養三老、五更，是以兼愛；選士、大射，是以尚賢；宗祀嚴父，是以右鬼。從橫家者流，蓋出於行人之官。雜家者流，蓋出於議官。農家者流，蓋出於農稷之官。皆六經之支與流裔，有益於治道，而不能無弊，使其渾濁，則無所取衷矣。長，知兩翻。喪，息浪翻。</w:t>
      </w:r>
      <w:r w:rsidRPr="00DE780C">
        <w:rPr>
          <w:rStyle w:val="01Text"/>
          <w:rFonts w:asciiTheme="minorEastAsia" w:eastAsiaTheme="minorEastAsia"/>
          <w:sz w:val="21"/>
        </w:rPr>
        <w:t>當與臧洪遊於地下，</w:t>
      </w:r>
      <w:r w:rsidRPr="00D2545B">
        <w:rPr>
          <w:rFonts w:asciiTheme="minorEastAsia" w:eastAsiaTheme="minorEastAsia"/>
        </w:rPr>
        <w:t>臧洪事見六十一卷漢獻帝興平二年。</w:t>
      </w:r>
      <w:r w:rsidRPr="00DE780C">
        <w:rPr>
          <w:rStyle w:val="01Text"/>
          <w:rFonts w:asciiTheme="minorEastAsia" w:eastAsiaTheme="minorEastAsia"/>
          <w:sz w:val="21"/>
        </w:rPr>
        <w:t>不復多言。</w:t>
      </w:r>
      <w:r w:rsidR="00D728F7">
        <w:rPr>
          <w:rStyle w:val="01Text"/>
          <w:rFonts w:asciiTheme="minorEastAsia" w:eastAsiaTheme="minorEastAsia"/>
          <w:sz w:val="21"/>
        </w:rPr>
        <w:t>」</w:t>
      </w:r>
      <w:r w:rsidRPr="00D2545B">
        <w:rPr>
          <w:rFonts w:asciiTheme="minorEastAsia" w:eastAsiaTheme="minorEastAsia"/>
        </w:rPr>
        <w:t>復，扶又翻。</w:t>
      </w:r>
      <w:r w:rsidRPr="00DE780C">
        <w:rPr>
          <w:rStyle w:val="01Text"/>
          <w:rFonts w:asciiTheme="minorEastAsia" w:eastAsiaTheme="minorEastAsia"/>
          <w:sz w:val="21"/>
        </w:rPr>
        <w:t>裕視書歎息，以示將佐曰︰</w:t>
      </w:r>
      <w:r w:rsidR="00D728F7">
        <w:rPr>
          <w:rStyle w:val="01Text"/>
          <w:rFonts w:asciiTheme="minorEastAsia" w:eastAsiaTheme="minorEastAsia"/>
          <w:sz w:val="21"/>
        </w:rPr>
        <w:t>「</w:t>
      </w:r>
      <w:r w:rsidRPr="00DE780C">
        <w:rPr>
          <w:rStyle w:val="01Text"/>
          <w:rFonts w:asciiTheme="minorEastAsia" w:eastAsiaTheme="minorEastAsia"/>
          <w:sz w:val="21"/>
        </w:rPr>
        <w:t>事人當如此矣！</w:t>
      </w:r>
      <w:r w:rsidR="00D728F7">
        <w:rPr>
          <w:rStyle w:val="01Text"/>
          <w:rFonts w:asciiTheme="minorEastAsia" w:eastAsiaTheme="minorEastAsia"/>
          <w:sz w:val="21"/>
        </w:rPr>
        <w:t>」</w:t>
      </w:r>
      <w:r w:rsidRPr="00DE780C">
        <w:rPr>
          <w:rStyle w:val="01Text"/>
          <w:rFonts w:asciiTheme="minorEastAsia" w:eastAsiaTheme="minorEastAsia"/>
          <w:sz w:val="21"/>
        </w:rPr>
        <w:t>延之以裕父名翹，字顯宗，乃更其字曰顯宗，</w:t>
      </w:r>
      <w:r w:rsidRPr="00D2545B">
        <w:rPr>
          <w:rFonts w:asciiTheme="minorEastAsia" w:eastAsiaTheme="minorEastAsia"/>
        </w:rPr>
        <w:t>更，工衡翻。</w:t>
      </w:r>
      <w:r w:rsidRPr="00DE780C">
        <w:rPr>
          <w:rStyle w:val="01Text"/>
          <w:rFonts w:asciiTheme="minorEastAsia" w:eastAsiaTheme="minorEastAsia"/>
          <w:sz w:val="21"/>
        </w:rPr>
        <w:t>名其子曰翹，以示不臣劉氏。</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琅邪太守劉郞帥二千餘家降魏。</w:t>
      </w:r>
      <w:r w:rsidR="00934453" w:rsidRPr="00D2545B">
        <w:rPr>
          <w:rStyle w:val="00Text"/>
          <w:rFonts w:asciiTheme="minorEastAsia"/>
        </w:rPr>
        <w:t>帥，讀曰率。降，戶江翻。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庚子，河西胡劉雲等帥數萬戶降魏。</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太尉裕使參軍檀道濟、朱超石將步騎出襄陽。</w:t>
      </w:r>
      <w:r w:rsidR="00934453" w:rsidRPr="00D2545B">
        <w:rPr>
          <w:rStyle w:val="00Text"/>
          <w:rFonts w:asciiTheme="minorEastAsia"/>
        </w:rPr>
        <w:t>將，卽亮翻。騎，奇寄翻。</w:t>
      </w:r>
      <w:r w:rsidR="00934453" w:rsidRPr="00DE780C">
        <w:rPr>
          <w:rFonts w:asciiTheme="minorEastAsia"/>
        </w:rPr>
        <w:t>超石，齡石之弟也。江夏太守劉虔之將兵屯三連，</w:t>
      </w:r>
      <w:r w:rsidR="00934453" w:rsidRPr="00D2545B">
        <w:rPr>
          <w:rStyle w:val="00Text"/>
          <w:rFonts w:asciiTheme="minorEastAsia"/>
        </w:rPr>
        <w:t>夏，戶雅翻。</w:t>
      </w:r>
      <w:r w:rsidR="00934453" w:rsidRPr="00DE780C">
        <w:rPr>
          <w:rFonts w:asciiTheme="minorEastAsia"/>
        </w:rPr>
        <w:t>立橋聚糧以待，道濟等積日不至。魯軌襲擊虔之，殺之。裕使其壻振威將軍東海徐逵之統參軍蒯恩、王允之、沈淵子為前鋒，出江夏口。</w:t>
      </w:r>
      <w:r w:rsidR="00934453" w:rsidRPr="00D2545B">
        <w:rPr>
          <w:rStyle w:val="00Text"/>
          <w:rFonts w:asciiTheme="minorEastAsia"/>
        </w:rPr>
        <w:t>水經︰江水過江陵城南，又東至華容縣西，夏水出焉；又東過公安縣北，又東左合子夏口。註云︰江水左迤北出，通於夏水，故曰子夏也。蒯，苦怪翻。</w:t>
      </w:r>
      <w:r w:rsidR="00934453" w:rsidRPr="00DE780C">
        <w:rPr>
          <w:rFonts w:asciiTheme="minorEastAsia"/>
        </w:rPr>
        <w:t>逵之等與魯軌戰於破冢，兵敗，逵之、允之、淵子皆死，獨蒯恩勒兵不動。</w:t>
      </w:r>
      <w:r w:rsidR="00934453" w:rsidRPr="00D2545B">
        <w:rPr>
          <w:rStyle w:val="00Text"/>
          <w:rFonts w:asciiTheme="minorEastAsia"/>
        </w:rPr>
        <w:t>蒯，苦怪翻。</w:t>
      </w:r>
      <w:r w:rsidR="00934453" w:rsidRPr="00DE780C">
        <w:rPr>
          <w:rFonts w:asciiTheme="minorEastAsia"/>
        </w:rPr>
        <w:t>軌乘勝力攻之，不能克，乃退。淵子，林子之兄也。</w:t>
      </w:r>
    </w:p>
    <w:p w:rsidR="00934453" w:rsidRPr="00DE780C" w:rsidRDefault="00934453" w:rsidP="00662EDA">
      <w:pPr>
        <w:rPr>
          <w:rFonts w:asciiTheme="minorEastAsia"/>
        </w:rPr>
      </w:pPr>
      <w:r w:rsidRPr="00DE780C">
        <w:rPr>
          <w:rFonts w:asciiTheme="minorEastAsia"/>
        </w:rPr>
        <w:t>裕軍於馬頭，</w:t>
      </w:r>
      <w:r w:rsidRPr="00D2545B">
        <w:rPr>
          <w:rStyle w:val="00Text"/>
          <w:rFonts w:asciiTheme="minorEastAsia"/>
        </w:rPr>
        <w:t>據水經註，馬頭岸在大江之南，北對江陵之江津戍。</w:t>
      </w:r>
      <w:r w:rsidRPr="00DE780C">
        <w:rPr>
          <w:rFonts w:asciiTheme="minorEastAsia"/>
        </w:rPr>
        <w:t>聞逵之死，怒甚；三月，壬午，帥諸將濟江。魯軌、司馬文思將休之兵四萬，臨峭岸置陳，</w:t>
      </w:r>
      <w:r w:rsidRPr="00D2545B">
        <w:rPr>
          <w:rStyle w:val="00Text"/>
          <w:rFonts w:asciiTheme="minorEastAsia"/>
        </w:rPr>
        <w:t>峭，七笑翻。陳，讀曰陣。</w:t>
      </w:r>
      <w:r w:rsidRPr="00DE780C">
        <w:rPr>
          <w:rFonts w:asciiTheme="minorEastAsia"/>
        </w:rPr>
        <w:t>軍士無能登者。裕自被甲欲登，</w:t>
      </w:r>
      <w:r w:rsidRPr="00D2545B">
        <w:rPr>
          <w:rStyle w:val="00Text"/>
          <w:rFonts w:asciiTheme="minorEastAsia"/>
        </w:rPr>
        <w:t>被，皮義翻。</w:t>
      </w:r>
      <w:r w:rsidRPr="00DE780C">
        <w:rPr>
          <w:rFonts w:asciiTheme="minorEastAsia"/>
        </w:rPr>
        <w:t>諸將諫，不從，怒愈甚。太尉主簿謝晦前抱持裕，裕抽劍指晦曰︰</w:t>
      </w:r>
      <w:r w:rsidR="00D728F7">
        <w:rPr>
          <w:rFonts w:asciiTheme="minorEastAsia"/>
        </w:rPr>
        <w:t>「</w:t>
      </w:r>
      <w:r w:rsidRPr="00DE780C">
        <w:rPr>
          <w:rFonts w:asciiTheme="minorEastAsia"/>
        </w:rPr>
        <w:t>我斬卿！</w:t>
      </w:r>
      <w:r w:rsidR="00D728F7">
        <w:rPr>
          <w:rFonts w:asciiTheme="minorEastAsia"/>
        </w:rPr>
        <w:t>」</w:t>
      </w:r>
      <w:r w:rsidRPr="00DE780C">
        <w:rPr>
          <w:rFonts w:asciiTheme="minorEastAsia"/>
        </w:rPr>
        <w:t>晦曰︰</w:t>
      </w:r>
      <w:r w:rsidR="00D728F7">
        <w:rPr>
          <w:rFonts w:asciiTheme="minorEastAsia"/>
        </w:rPr>
        <w:t>「</w:t>
      </w:r>
      <w:r w:rsidRPr="00DE780C">
        <w:rPr>
          <w:rFonts w:asciiTheme="minorEastAsia"/>
        </w:rPr>
        <w:t>天下可無晦，不可無公！</w:t>
      </w:r>
      <w:r w:rsidR="00D728F7">
        <w:rPr>
          <w:rFonts w:asciiTheme="minorEastAsia"/>
        </w:rPr>
        <w:t>」</w:t>
      </w:r>
      <w:r w:rsidRPr="00D2545B">
        <w:rPr>
          <w:rStyle w:val="00Text"/>
          <w:rFonts w:asciiTheme="minorEastAsia"/>
        </w:rPr>
        <w:t>此裕所謂晦頗識機變者也。</w:t>
      </w:r>
      <w:r w:rsidRPr="00DE780C">
        <w:rPr>
          <w:rFonts w:asciiTheme="minorEastAsia"/>
        </w:rPr>
        <w:t>建武將軍胡藩領遊兵在江津，裕呼藩使登，藩有疑色。裕命左右錄來，欲斬之。</w:t>
      </w:r>
      <w:r w:rsidRPr="00D2545B">
        <w:rPr>
          <w:rStyle w:val="00Text"/>
          <w:rFonts w:asciiTheme="minorEastAsia"/>
        </w:rPr>
        <w:t>錄，收也。</w:t>
      </w:r>
      <w:r w:rsidRPr="00DE780C">
        <w:rPr>
          <w:rFonts w:asciiTheme="minorEastAsia"/>
        </w:rPr>
        <w:t>藩顧曰︰</w:t>
      </w:r>
      <w:r w:rsidR="00D728F7">
        <w:rPr>
          <w:rFonts w:asciiTheme="minorEastAsia"/>
        </w:rPr>
        <w:t>「</w:t>
      </w:r>
      <w:r w:rsidRPr="00DE780C">
        <w:rPr>
          <w:rFonts w:asciiTheme="minorEastAsia"/>
        </w:rPr>
        <w:t>正欲擊賊，不得奉敎！</w:t>
      </w:r>
      <w:r w:rsidR="00D728F7">
        <w:rPr>
          <w:rFonts w:asciiTheme="minorEastAsia"/>
        </w:rPr>
        <w:t>」</w:t>
      </w:r>
      <w:r w:rsidRPr="00DE780C">
        <w:rPr>
          <w:rFonts w:asciiTheme="minorEastAsia"/>
        </w:rPr>
        <w:t>乃以刀頭穿岸，劣容足指，騰之而上；</w:t>
      </w:r>
      <w:r w:rsidRPr="00D2545B">
        <w:rPr>
          <w:rStyle w:val="00Text"/>
          <w:rFonts w:asciiTheme="minorEastAsia"/>
        </w:rPr>
        <w:t>劣，少也。上，時掌翻。</w:t>
      </w:r>
      <w:r w:rsidRPr="00DE780C">
        <w:rPr>
          <w:rFonts w:asciiTheme="minorEastAsia"/>
        </w:rPr>
        <w:t>隨之者稍多。旣登岸，直前力戰。休之兵不能當，稍引卻。</w:t>
      </w:r>
      <w:r w:rsidRPr="00D2545B">
        <w:rPr>
          <w:rStyle w:val="00Text"/>
          <w:rFonts w:asciiTheme="minorEastAsia"/>
        </w:rPr>
        <w:t>當胡藩之初登也，精騎數十可以制之，休之之兵不動，故得以直前力戰，又人心素懾服裕，故藩旣進而不能當也。</w:t>
      </w:r>
      <w:r w:rsidRPr="00DE780C">
        <w:rPr>
          <w:rFonts w:asciiTheme="minorEastAsia"/>
        </w:rPr>
        <w:t>裕兵因而乘之，休之兵大潰，遂克江陵。休之、宗之俱北走，軌留石城。裕命閬中侯下邳趙倫之、太尉參軍沈林子攻之；遣武陵內史王鎭惡以舟師追休之等。</w:t>
      </w:r>
    </w:p>
    <w:p w:rsidR="00934453" w:rsidRPr="00DE780C" w:rsidRDefault="00934453" w:rsidP="00662EDA">
      <w:pPr>
        <w:rPr>
          <w:rFonts w:asciiTheme="minorEastAsia"/>
        </w:rPr>
      </w:pPr>
      <w:r w:rsidRPr="00DE780C">
        <w:rPr>
          <w:rFonts w:asciiTheme="minorEastAsia"/>
        </w:rPr>
        <w:t>有羣盜數百夜襲冶亭，京師震駭；劉鍾討平之。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秦廣平公弼譖姚宣於秦王興，</w:t>
      </w:r>
      <w:r w:rsidR="00934453" w:rsidRPr="00D2545B">
        <w:rPr>
          <w:rStyle w:val="00Text"/>
          <w:rFonts w:asciiTheme="minorEastAsia"/>
        </w:rPr>
        <w:t>去年宣入朝，力言弼罪，弼銜而譖之。</w:t>
      </w:r>
      <w:r w:rsidR="00934453" w:rsidRPr="00DE780C">
        <w:rPr>
          <w:rFonts w:asciiTheme="minorEastAsia"/>
        </w:rPr>
        <w:t>宣司馬權丕至長安，興責以不能輔導，將誅之；丕懼，誣宣罪惡以求自免。興怒，遣使就杏城收宣下獄，命弼將三萬人鎭秦州。</w:t>
      </w:r>
      <w:r w:rsidR="00934453" w:rsidRPr="00D2545B">
        <w:rPr>
          <w:rStyle w:val="00Text"/>
          <w:rFonts w:asciiTheme="minorEastAsia"/>
        </w:rPr>
        <w:t>下，遐稼翻。將，卽亮翻；下同。</w:t>
      </w:r>
      <w:r w:rsidR="00934453" w:rsidRPr="00DE780C">
        <w:rPr>
          <w:rFonts w:asciiTheme="minorEastAsia"/>
        </w:rPr>
        <w:t>尹昭曰︰</w:t>
      </w:r>
      <w:r w:rsidR="00D728F7">
        <w:rPr>
          <w:rFonts w:asciiTheme="minorEastAsia"/>
        </w:rPr>
        <w:t>「</w:t>
      </w:r>
      <w:r w:rsidR="00934453" w:rsidRPr="00DE780C">
        <w:rPr>
          <w:rFonts w:asciiTheme="minorEastAsia"/>
        </w:rPr>
        <w:t>廣平公與皇太子不平，今握強兵於外，陛下一旦不諱，社稷必危。</w:t>
      </w:r>
      <w:r w:rsidR="00D728F7">
        <w:rPr>
          <w:rFonts w:asciiTheme="minorEastAsia"/>
        </w:rPr>
        <w:t>『</w:t>
      </w:r>
      <w:r w:rsidR="00934453" w:rsidRPr="00DE780C">
        <w:rPr>
          <w:rFonts w:asciiTheme="minorEastAsia"/>
        </w:rPr>
        <w:t>小不忍，亂大謀</w:t>
      </w:r>
      <w:r w:rsidR="00D728F7">
        <w:rPr>
          <w:rFonts w:asciiTheme="minorEastAsia"/>
        </w:rPr>
        <w:t>』</w:t>
      </w:r>
      <w:r w:rsidR="00934453" w:rsidRPr="00DE780C">
        <w:rPr>
          <w:rFonts w:asciiTheme="minorEastAsia"/>
        </w:rPr>
        <w:t>，</w:t>
      </w:r>
      <w:r w:rsidR="00934453" w:rsidRPr="00D2545B">
        <w:rPr>
          <w:rStyle w:val="00Text"/>
          <w:rFonts w:asciiTheme="minorEastAsia"/>
        </w:rPr>
        <w:t>論語載孔子之言。</w:t>
      </w:r>
      <w:r w:rsidR="00934453" w:rsidRPr="00DE780C">
        <w:rPr>
          <w:rFonts w:asciiTheme="minorEastAsia"/>
        </w:rPr>
        <w:t>陛下之謂也。</w:t>
      </w:r>
      <w:r w:rsidR="00D728F7">
        <w:rPr>
          <w:rFonts w:asciiTheme="minorEastAsia"/>
        </w:rPr>
        <w:t>」</w:t>
      </w:r>
      <w:r w:rsidR="00934453" w:rsidRPr="00DE780C">
        <w:rPr>
          <w:rFonts w:asciiTheme="minorEastAsia"/>
        </w:rPr>
        <w:t>興不從。</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夏王勃勃攻秦杏城，拔之，執守將姚逵，阬士卒二萬人。秦王興如北地，遣廣平公弼及輔國將軍斂曼嵬向新平，興還長安。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河西王蒙遜攻西秦廣武郡，拔之。西秦王熾磐遣將軍乞伏魋尼寅邀蒙遜於浩亹，蒙遜擊斬之；</w:t>
      </w:r>
      <w:r w:rsidR="00934453" w:rsidRPr="00D2545B">
        <w:rPr>
          <w:rFonts w:asciiTheme="minorEastAsia" w:eastAsiaTheme="minorEastAsia"/>
        </w:rPr>
        <w:t>浩亹，音告門。</w:t>
      </w:r>
      <w:r w:rsidR="00934453" w:rsidRPr="00DE780C">
        <w:rPr>
          <w:rStyle w:val="01Text"/>
          <w:rFonts w:asciiTheme="minorEastAsia" w:eastAsiaTheme="minorEastAsia"/>
          <w:sz w:val="21"/>
        </w:rPr>
        <w:t>又遣將軍折斐等帥騎一萬據勒姐嶺，</w:t>
      </w:r>
      <w:r w:rsidR="00934453" w:rsidRPr="00D2545B">
        <w:rPr>
          <w:rFonts w:asciiTheme="minorEastAsia" w:eastAsiaTheme="minorEastAsia"/>
        </w:rPr>
        <w:t>闞駰志，金城安夷縣東有勒姐河，與金城河合。勒姐嶺蓋勒姐河所出之山也。漢時，勒姐羌居之，因以為名。姐，子也翻，又音紫。</w:t>
      </w:r>
      <w:r w:rsidR="00934453" w:rsidRPr="00DE780C">
        <w:rPr>
          <w:rStyle w:val="01Text"/>
          <w:rFonts w:asciiTheme="minorEastAsia" w:eastAsiaTheme="minorEastAsia"/>
          <w:sz w:val="21"/>
        </w:rPr>
        <w:t>蒙遜擊禽之。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河西饑胡相聚於上黨，推胡人白亞栗斯為單于，</w:t>
      </w:r>
      <w:r w:rsidR="00934453" w:rsidRPr="00D2545B">
        <w:rPr>
          <w:rStyle w:val="00Text"/>
          <w:rFonts w:asciiTheme="minorEastAsia"/>
        </w:rPr>
        <w:t>單，音蟬。</w:t>
      </w:r>
      <w:r w:rsidR="00934453" w:rsidRPr="00DE780C">
        <w:rPr>
          <w:rFonts w:asciiTheme="minorEastAsia"/>
        </w:rPr>
        <w:t>改元建平。以司馬順宰為謀主，</w:t>
      </w:r>
      <w:r w:rsidR="00934453" w:rsidRPr="00D2545B">
        <w:rPr>
          <w:rStyle w:val="00Text"/>
          <w:rFonts w:asciiTheme="minorEastAsia"/>
        </w:rPr>
        <w:t>順宰起兵，見上卷二年。</w:t>
      </w:r>
      <w:r w:rsidR="00934453" w:rsidRPr="00DE780C">
        <w:rPr>
          <w:rFonts w:asciiTheme="minorEastAsia"/>
        </w:rPr>
        <w:t>寇魏河內。夏，四月，魏主嗣命公孫表等五將討之。</w:t>
      </w:r>
      <w:r w:rsidR="00934453" w:rsidRPr="00D2545B">
        <w:rPr>
          <w:rStyle w:val="00Text"/>
          <w:rFonts w:asciiTheme="minorEastAsia"/>
        </w:rPr>
        <w:t>將，卽亮翻；下同。</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青、冀二州刺史劉敬宣參軍司馬道賜，宗室之疏屬也。聞太尉裕攻司馬休之，道賜與同府辟閭道秀、</w:t>
      </w:r>
      <w:r w:rsidR="00934453" w:rsidRPr="00D2545B">
        <w:rPr>
          <w:rStyle w:val="00Text"/>
          <w:rFonts w:asciiTheme="minorEastAsia"/>
        </w:rPr>
        <w:t>道賜與道秀俱為敬宣僚屬，故曰</w:t>
      </w:r>
      <w:r w:rsidR="00934453" w:rsidRPr="00D2545B">
        <w:rPr>
          <w:rStyle w:val="00Text"/>
          <w:rFonts w:asciiTheme="minorEastAsia"/>
        </w:rPr>
        <w:lastRenderedPageBreak/>
        <w:t>同府。</w:t>
      </w:r>
      <w:r w:rsidR="00934453" w:rsidRPr="00DE780C">
        <w:rPr>
          <w:rFonts w:asciiTheme="minorEastAsia"/>
        </w:rPr>
        <w:t>左右小將王猛子謀殺敬宣，據廣固以應休之。乙卯，敬宣召道秀，屛人語，</w:t>
      </w:r>
      <w:r w:rsidR="00934453" w:rsidRPr="00D2545B">
        <w:rPr>
          <w:rStyle w:val="00Text"/>
          <w:rFonts w:asciiTheme="minorEastAsia"/>
        </w:rPr>
        <w:t>屛，必郢翻。</w:t>
      </w:r>
      <w:r w:rsidR="00934453" w:rsidRPr="00DE780C">
        <w:rPr>
          <w:rFonts w:asciiTheme="minorEastAsia"/>
        </w:rPr>
        <w:t>左右悉出戶。猛子逡巡在後，取敬宣備身刀殺敬宣。文武佐吏卽時討道賜等，皆斬之。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己卯，魏主嗣北巡。</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西秦王熾磐子元基自長安逃歸，</w:t>
      </w:r>
      <w:r w:rsidR="00934453" w:rsidRPr="00D2545B">
        <w:rPr>
          <w:rStyle w:val="00Text"/>
          <w:rFonts w:asciiTheme="minorEastAsia"/>
        </w:rPr>
        <w:t>元基蓋從熾磐入秦以朝，因留長安也。</w:t>
      </w:r>
      <w:r w:rsidR="00934453" w:rsidRPr="00DE780C">
        <w:rPr>
          <w:rFonts w:asciiTheme="minorEastAsia"/>
        </w:rPr>
        <w:t>熾磐以為尚書左僕射。</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五月，丁亥，魏主嗣如大甯。</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趙倫之、沈林子破魯軌於石城，司馬休之、魯宗之救之不及，遂與軌奔襄陽，宗之參軍李應之閉門不納。甲午，休之、宗之、軌及譙王文思、新蔡王道賜、</w:t>
      </w:r>
      <w:r w:rsidR="00934453" w:rsidRPr="00D2545B">
        <w:rPr>
          <w:rStyle w:val="00Text"/>
          <w:rFonts w:asciiTheme="minorEastAsia"/>
        </w:rPr>
        <w:t>此又一司馬道賜也。新蔡王晃以武陵王晞事廢，後以道賜襲爵。</w:t>
      </w:r>
      <w:r w:rsidR="00934453" w:rsidRPr="00DE780C">
        <w:rPr>
          <w:rFonts w:asciiTheme="minorEastAsia"/>
        </w:rPr>
        <w:t>梁州刺史馬敬、南陽太守魯範俱奔秦。宗之素得士民心，爭為之衞送出境。王鎭惡等追之，盡境而還。</w:t>
      </w:r>
      <w:r w:rsidR="00934453" w:rsidRPr="00D2545B">
        <w:rPr>
          <w:rStyle w:val="00Text"/>
          <w:rFonts w:asciiTheme="minorEastAsia"/>
        </w:rPr>
        <w:t>不敢窮兵追之，懼出境而遇伏也。</w:t>
      </w:r>
    </w:p>
    <w:p w:rsidR="00934453" w:rsidRPr="00DE780C" w:rsidRDefault="00934453" w:rsidP="00662EDA">
      <w:pPr>
        <w:rPr>
          <w:rFonts w:asciiTheme="minorEastAsia"/>
        </w:rPr>
      </w:pPr>
      <w:r w:rsidRPr="00DE780C">
        <w:rPr>
          <w:rFonts w:asciiTheme="minorEastAsia"/>
        </w:rPr>
        <w:t>初，休之等求救於秦、魏，秦征虜將軍姚成王及司馬國璠引兵至南陽，</w:t>
      </w:r>
      <w:r w:rsidRPr="00D2545B">
        <w:rPr>
          <w:rStyle w:val="00Text"/>
          <w:rFonts w:asciiTheme="minorEastAsia"/>
        </w:rPr>
        <w:t>璠，孚袁翻。</w:t>
      </w:r>
      <w:r w:rsidRPr="00DE780C">
        <w:rPr>
          <w:rFonts w:asciiTheme="minorEastAsia"/>
        </w:rPr>
        <w:t>魏長孫嵩至河東，聞休之等敗，皆引還。休之至長安，秦王興以為揚州刺史，使侵擾襄陽。侍御史唐盛言於興曰︰</w:t>
      </w:r>
      <w:r w:rsidR="00D728F7">
        <w:rPr>
          <w:rFonts w:asciiTheme="minorEastAsia"/>
        </w:rPr>
        <w:t>「</w:t>
      </w:r>
      <w:r w:rsidRPr="00DE780C">
        <w:rPr>
          <w:rFonts w:asciiTheme="minorEastAsia"/>
        </w:rPr>
        <w:t>據符讖之文，司馬氏當復得河、洛。</w:t>
      </w:r>
      <w:r w:rsidRPr="00D2545B">
        <w:rPr>
          <w:rStyle w:val="00Text"/>
          <w:rFonts w:asciiTheme="minorEastAsia"/>
        </w:rPr>
        <w:t>讖，楚譖翻。</w:t>
      </w:r>
      <w:r w:rsidRPr="00DE780C">
        <w:rPr>
          <w:rFonts w:asciiTheme="minorEastAsia"/>
        </w:rPr>
        <w:t>今使休之擅兵於外，猶縱魚於淵也；不如以高爵厚禮，留之京師。</w:t>
      </w:r>
      <w:r w:rsidR="00D728F7">
        <w:rPr>
          <w:rFonts w:asciiTheme="minorEastAsia"/>
        </w:rPr>
        <w:t>」</w:t>
      </w:r>
      <w:r w:rsidRPr="00DE780C">
        <w:rPr>
          <w:rFonts w:asciiTheme="minorEastAsia"/>
        </w:rPr>
        <w:t>興曰︰</w:t>
      </w:r>
      <w:r w:rsidR="00D728F7">
        <w:rPr>
          <w:rFonts w:asciiTheme="minorEastAsia"/>
        </w:rPr>
        <w:t>「</w:t>
      </w:r>
      <w:r w:rsidRPr="00DE780C">
        <w:rPr>
          <w:rFonts w:asciiTheme="minorEastAsia"/>
        </w:rPr>
        <w:t>昔文王卒免羑里，</w:t>
      </w:r>
      <w:r w:rsidRPr="00D2545B">
        <w:rPr>
          <w:rStyle w:val="00Text"/>
          <w:rFonts w:asciiTheme="minorEastAsia"/>
        </w:rPr>
        <w:t>紂囚文王於羑里，旣而釋之。復，扶又翻。卒，子恤翻。</w:t>
      </w:r>
      <w:r w:rsidRPr="00DE780C">
        <w:rPr>
          <w:rFonts w:asciiTheme="minorEastAsia"/>
        </w:rPr>
        <w:t>高祖不斃鴻門，</w:t>
      </w:r>
      <w:r w:rsidRPr="00D2545B">
        <w:rPr>
          <w:rStyle w:val="00Text"/>
          <w:rFonts w:asciiTheme="minorEastAsia"/>
        </w:rPr>
        <w:t>見九卷漢高祖元年。</w:t>
      </w:r>
      <w:r w:rsidRPr="00DE780C">
        <w:rPr>
          <w:rFonts w:asciiTheme="minorEastAsia"/>
        </w:rPr>
        <w:t>苟天命所在，誰能違之！脫如符讖之言，留之適足為害。</w:t>
      </w:r>
      <w:r w:rsidR="00D728F7">
        <w:rPr>
          <w:rFonts w:asciiTheme="minorEastAsia"/>
        </w:rPr>
        <w:t>」</w:t>
      </w:r>
      <w:r w:rsidRPr="00DE780C">
        <w:rPr>
          <w:rFonts w:asciiTheme="minorEastAsia"/>
        </w:rPr>
        <w:t>遂遣之。</w:t>
      </w:r>
      <w:r w:rsidRPr="00D2545B">
        <w:rPr>
          <w:rStyle w:val="00Text"/>
          <w:rFonts w:asciiTheme="minorEastAsia"/>
        </w:rPr>
        <w:t>史言姚興知命。</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詔加太尉裕太傅、揚州牧，劍履上殿，入朝不趨，贊拜不名。</w:t>
      </w:r>
      <w:r w:rsidR="00934453" w:rsidRPr="00D2545B">
        <w:rPr>
          <w:rStyle w:val="00Text"/>
          <w:rFonts w:asciiTheme="minorEastAsia"/>
        </w:rPr>
        <w:t>朝，直遙翻。</w:t>
      </w:r>
      <w:r w:rsidR="00934453" w:rsidRPr="00DE780C">
        <w:rPr>
          <w:rFonts w:asciiTheme="minorEastAsia"/>
        </w:rPr>
        <w:t>以兗、青二州刺史劉道憐為都督荊·湘·益·秦·寧·梁·雍七州諸軍事、驃騎將軍、荊州刺史。</w:t>
      </w:r>
      <w:r w:rsidR="00934453" w:rsidRPr="00D2545B">
        <w:rPr>
          <w:rStyle w:val="00Text"/>
          <w:rFonts w:asciiTheme="minorEastAsia"/>
        </w:rPr>
        <w:t>雍，於用翻。驃，匹妙翻。騎，奇寄翻。</w:t>
      </w:r>
      <w:r w:rsidR="00934453" w:rsidRPr="00DE780C">
        <w:rPr>
          <w:rFonts w:asciiTheme="minorEastAsia"/>
        </w:rPr>
        <w:t>道憐貪鄙，無才能，裕以中軍長史晉陵太守謝方明為驃騎長史、南郡相，道憐府中衆事皆諮決於方明。方明，沖之子也。</w:t>
      </w:r>
      <w:r w:rsidR="00934453" w:rsidRPr="00D2545B">
        <w:rPr>
          <w:rStyle w:val="00Text"/>
          <w:rFonts w:asciiTheme="minorEastAsia"/>
        </w:rPr>
        <w:t>謝沖，奕之從子。方明，裕之從祖弟也。</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益州刺史朱齡石遣使詣河西王蒙遜，</w:t>
      </w:r>
      <w:r w:rsidR="00934453" w:rsidRPr="00D2545B">
        <w:rPr>
          <w:rStyle w:val="00Text"/>
          <w:rFonts w:asciiTheme="minorEastAsia"/>
        </w:rPr>
        <w:t>使，疏吏翻。</w:t>
      </w:r>
      <w:r w:rsidR="00934453" w:rsidRPr="00DE780C">
        <w:rPr>
          <w:rFonts w:asciiTheme="minorEastAsia"/>
        </w:rPr>
        <w:t>諭以朝廷威德。蒙遜遣舍人黃迅詣齡石，且上表言︰</w:t>
      </w:r>
      <w:r w:rsidR="00D728F7">
        <w:rPr>
          <w:rFonts w:asciiTheme="minorEastAsia"/>
        </w:rPr>
        <w:t>「</w:t>
      </w:r>
      <w:r w:rsidR="00934453" w:rsidRPr="00DE780C">
        <w:rPr>
          <w:rFonts w:asciiTheme="minorEastAsia"/>
        </w:rPr>
        <w:t>伏聞車騎將軍裕欲清中原，願為右翼，驅除戎虜。</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夏王勃勃遣御史中丞烏洛孤與蒙遜結盟，蒙遜遣其弟湟河太守漢平蒞盟于夏。</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西秦王熾磐率衆三萬襲湟河，沮渠漢平拒之，遣司馬隗仁夜出擊熾磐，破之。</w:t>
      </w:r>
      <w:r w:rsidR="00934453" w:rsidRPr="00D2545B">
        <w:rPr>
          <w:rStyle w:val="00Text"/>
          <w:rFonts w:asciiTheme="minorEastAsia"/>
        </w:rPr>
        <w:t>沮，子余翻。隗，五罪翻。熾，昌志翻。</w:t>
      </w:r>
      <w:r w:rsidR="00934453" w:rsidRPr="00DE780C">
        <w:rPr>
          <w:rFonts w:asciiTheme="minorEastAsia"/>
        </w:rPr>
        <w:t>熾磐將引去，漢平長史焦昶、將軍段景潛召熾磐，熾磐復攻之；</w:t>
      </w:r>
      <w:r w:rsidR="00934453" w:rsidRPr="00D2545B">
        <w:rPr>
          <w:rStyle w:val="00Text"/>
          <w:rFonts w:asciiTheme="minorEastAsia"/>
        </w:rPr>
        <w:t>昶，丑兩翻。復，扶又翻。</w:t>
      </w:r>
      <w:r w:rsidR="00934453" w:rsidRPr="00DE780C">
        <w:rPr>
          <w:rFonts w:asciiTheme="minorEastAsia"/>
        </w:rPr>
        <w:t>昶、景因說漢平出降。</w:t>
      </w:r>
      <w:r w:rsidR="00934453" w:rsidRPr="00D2545B">
        <w:rPr>
          <w:rStyle w:val="00Text"/>
          <w:rFonts w:asciiTheme="minorEastAsia"/>
        </w:rPr>
        <w:t>說，輸芮翻。降，戶江翻；下同。</w:t>
      </w:r>
      <w:r w:rsidR="00934453" w:rsidRPr="00DE780C">
        <w:rPr>
          <w:rFonts w:asciiTheme="minorEastAsia"/>
        </w:rPr>
        <w:t>仁勒壯士百餘據南門樓，三日不下，力屈，為熾磐所禽。熾磐欲斬之，散騎常侍武威段暉諫曰︰</w:t>
      </w:r>
      <w:r w:rsidR="00D728F7">
        <w:rPr>
          <w:rFonts w:asciiTheme="minorEastAsia"/>
        </w:rPr>
        <w:t>「</w:t>
      </w:r>
      <w:r w:rsidR="00934453" w:rsidRPr="00DE780C">
        <w:rPr>
          <w:rFonts w:asciiTheme="minorEastAsia"/>
        </w:rPr>
        <w:t>仁臨難不畏死，</w:t>
      </w:r>
      <w:r w:rsidR="00934453" w:rsidRPr="00D2545B">
        <w:rPr>
          <w:rStyle w:val="00Text"/>
          <w:rFonts w:asciiTheme="minorEastAsia"/>
        </w:rPr>
        <w:t>散，悉亶翻。騎，奇寄翻。難，乃旦翻。</w:t>
      </w:r>
      <w:r w:rsidR="00934453" w:rsidRPr="00DE780C">
        <w:rPr>
          <w:rFonts w:asciiTheme="minorEastAsia"/>
        </w:rPr>
        <w:t>忠臣也，宜宥之以厲事君。</w:t>
      </w:r>
      <w:r w:rsidR="00D728F7">
        <w:rPr>
          <w:rFonts w:asciiTheme="minorEastAsia"/>
        </w:rPr>
        <w:t>」</w:t>
      </w:r>
      <w:r w:rsidR="00934453" w:rsidRPr="00DE780C">
        <w:rPr>
          <w:rFonts w:asciiTheme="minorEastAsia"/>
        </w:rPr>
        <w:t>乃囚之。熾磐以左衞將軍匹達為湟河太守，擊乙弗窟乾，降其三千餘戶而歸。以尚書右僕射出連虔為都督嶺北諸軍事、</w:t>
      </w:r>
      <w:r w:rsidR="00934453" w:rsidRPr="00D2545B">
        <w:rPr>
          <w:rStyle w:val="00Text"/>
          <w:rFonts w:asciiTheme="minorEastAsia"/>
        </w:rPr>
        <w:t>嶺北，洪池嶺北也。</w:t>
      </w:r>
      <w:r w:rsidR="00934453" w:rsidRPr="00DE780C">
        <w:rPr>
          <w:rFonts w:asciiTheme="minorEastAsia"/>
        </w:rPr>
        <w:t>涼州刺史；以涼州刺史謙屯為鎭軍大將軍、河州牧。隗仁在西秦五年，段暉又為之請，</w:t>
      </w:r>
      <w:r w:rsidR="00934453" w:rsidRPr="00D2545B">
        <w:rPr>
          <w:rStyle w:val="00Text"/>
          <w:rFonts w:asciiTheme="minorEastAsia"/>
        </w:rPr>
        <w:t>史書武威段暉，以別南燕之段暉也。又為，于偽翻。</w:t>
      </w:r>
      <w:r w:rsidR="00934453" w:rsidRPr="00DE780C">
        <w:rPr>
          <w:rFonts w:asciiTheme="minorEastAsia"/>
        </w:rPr>
        <w:t>熾磐免之，使還姑臧。</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戊午，魏主嗣行如濡源，遂至上谷、涿鹿、廣甯；</w:t>
      </w:r>
      <w:r w:rsidR="00934453" w:rsidRPr="00D2545B">
        <w:rPr>
          <w:rFonts w:asciiTheme="minorEastAsia" w:eastAsiaTheme="minorEastAsia"/>
        </w:rPr>
        <w:t>涿鹿縣，漢屬上谷郡，晉分屬廣甯郡。魏土地記︰下洛縣東南六十里有涿鹿城，西北百三十里有大甯城，卽漢廣甯縣也。蓋在唐嬀州界。濡，乃官翻。</w:t>
      </w:r>
      <w:r w:rsidR="00934453" w:rsidRPr="00DE780C">
        <w:rPr>
          <w:rStyle w:val="01Text"/>
          <w:rFonts w:asciiTheme="minorEastAsia" w:eastAsiaTheme="minorEastAsia"/>
          <w:sz w:val="21"/>
        </w:rPr>
        <w:t>秋，七月，癸未，還平城。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西秦王熾磐以秦州刺史曇達為尚書令，</w:t>
      </w:r>
      <w:r w:rsidR="00934453" w:rsidRPr="00D2545B">
        <w:rPr>
          <w:rStyle w:val="00Text"/>
          <w:rFonts w:asciiTheme="minorEastAsia"/>
        </w:rPr>
        <w:t>曇，徒含翻。</w:t>
      </w:r>
      <w:r w:rsidR="00934453" w:rsidRPr="00DE780C">
        <w:rPr>
          <w:rFonts w:asciiTheme="minorEastAsia"/>
        </w:rPr>
        <w:t>光祿勳王松壽為秦州刺史。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辛亥晦，日有食之。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八月，甲子，太尉裕還建康，固辭太傅、州牧，其餘受命。以豫章公世子義符為兗州刺史。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丁未，謝裕卒；以劉穆之為左僕射。</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九月，己亥，大赦。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魏比歲霜旱，</w:t>
      </w:r>
      <w:r w:rsidR="00934453" w:rsidRPr="00D2545B">
        <w:rPr>
          <w:rStyle w:val="00Text"/>
          <w:rFonts w:asciiTheme="minorEastAsia"/>
        </w:rPr>
        <w:t>比，毗至翻。</w:t>
      </w:r>
      <w:r w:rsidR="00934453" w:rsidRPr="00DE780C">
        <w:rPr>
          <w:rFonts w:asciiTheme="minorEastAsia"/>
        </w:rPr>
        <w:t>雲、代之民多飢死。</w:t>
      </w:r>
      <w:r w:rsidR="00934453" w:rsidRPr="00D2545B">
        <w:rPr>
          <w:rStyle w:val="00Text"/>
          <w:rFonts w:asciiTheme="minorEastAsia"/>
        </w:rPr>
        <w:t>雲、代，雲中、代郡二郡之地。</w:t>
      </w:r>
      <w:r w:rsidR="00934453" w:rsidRPr="00DE780C">
        <w:rPr>
          <w:rFonts w:asciiTheme="minorEastAsia"/>
        </w:rPr>
        <w:t>太史令王亮、蘇坦言於魏主嗣曰︰</w:t>
      </w:r>
      <w:r w:rsidR="00D728F7">
        <w:rPr>
          <w:rFonts w:asciiTheme="minorEastAsia"/>
        </w:rPr>
        <w:t>「</w:t>
      </w:r>
      <w:r w:rsidR="00934453" w:rsidRPr="00DE780C">
        <w:rPr>
          <w:rFonts w:asciiTheme="minorEastAsia"/>
        </w:rPr>
        <w:t>按讖書，魏當都鄴，可得豐樂。</w:t>
      </w:r>
      <w:r w:rsidR="00D728F7">
        <w:rPr>
          <w:rFonts w:asciiTheme="minorEastAsia"/>
        </w:rPr>
        <w:t>」</w:t>
      </w:r>
      <w:r w:rsidR="00934453" w:rsidRPr="00D2545B">
        <w:rPr>
          <w:rStyle w:val="00Text"/>
          <w:rFonts w:asciiTheme="minorEastAsia"/>
        </w:rPr>
        <w:t>樂，音洛。</w:t>
      </w:r>
      <w:r w:rsidR="00934453" w:rsidRPr="00DE780C">
        <w:rPr>
          <w:rFonts w:asciiTheme="minorEastAsia"/>
        </w:rPr>
        <w:t>嗣以問羣臣，博士祭酒崔浩、特進京兆周澹曰︰</w:t>
      </w:r>
      <w:r w:rsidR="00934453" w:rsidRPr="00D2545B">
        <w:rPr>
          <w:rStyle w:val="00Text"/>
          <w:rFonts w:asciiTheme="minorEastAsia"/>
        </w:rPr>
        <w:t>澹，徒覽翻。</w:t>
      </w:r>
      <w:r w:rsidR="00D728F7">
        <w:rPr>
          <w:rFonts w:asciiTheme="minorEastAsia"/>
        </w:rPr>
        <w:t>「</w:t>
      </w:r>
      <w:r w:rsidR="00934453" w:rsidRPr="00DE780C">
        <w:rPr>
          <w:rFonts w:asciiTheme="minorEastAsia"/>
        </w:rPr>
        <w:t>遷都於鄴，可以救今年之饑，非久長之計也。山東之人，以國家居廣漢之地，</w:t>
      </w:r>
      <w:r w:rsidR="00D728F7">
        <w:rPr>
          <w:rStyle w:val="00Text"/>
          <w:rFonts w:asciiTheme="minorEastAsia"/>
        </w:rPr>
        <w:t>「</w:t>
      </w:r>
      <w:r w:rsidR="00934453" w:rsidRPr="00D2545B">
        <w:rPr>
          <w:rStyle w:val="00Text"/>
          <w:rFonts w:asciiTheme="minorEastAsia"/>
        </w:rPr>
        <w:t>廣漢</w:t>
      </w:r>
      <w:r w:rsidR="00D728F7">
        <w:rPr>
          <w:rStyle w:val="00Text"/>
          <w:rFonts w:asciiTheme="minorEastAsia"/>
        </w:rPr>
        <w:t>」</w:t>
      </w:r>
      <w:r w:rsidR="00934453" w:rsidRPr="00D2545B">
        <w:rPr>
          <w:rStyle w:val="00Text"/>
          <w:rFonts w:asciiTheme="minorEastAsia"/>
        </w:rPr>
        <w:t>，據北史·崔浩傳作</w:t>
      </w:r>
      <w:r w:rsidR="00D728F7">
        <w:rPr>
          <w:rStyle w:val="00Text"/>
          <w:rFonts w:asciiTheme="minorEastAsia"/>
        </w:rPr>
        <w:t>「</w:t>
      </w:r>
      <w:r w:rsidR="00934453" w:rsidRPr="00D2545B">
        <w:rPr>
          <w:rStyle w:val="00Text"/>
          <w:rFonts w:asciiTheme="minorEastAsia"/>
        </w:rPr>
        <w:t>廣漠</w:t>
      </w:r>
      <w:r w:rsidR="00D728F7">
        <w:rPr>
          <w:rStyle w:val="00Text"/>
          <w:rFonts w:asciiTheme="minorEastAsia"/>
        </w:rPr>
        <w:t>」</w:t>
      </w:r>
      <w:r w:rsidR="00934453" w:rsidRPr="00D2545B">
        <w:rPr>
          <w:rStyle w:val="00Text"/>
          <w:rFonts w:asciiTheme="minorEastAsia"/>
        </w:rPr>
        <w:t>，當從之。漠，大也。</w:t>
      </w:r>
      <w:r w:rsidR="00934453" w:rsidRPr="00DE780C">
        <w:rPr>
          <w:rFonts w:asciiTheme="minorEastAsia"/>
        </w:rPr>
        <w:t>謂其民畜無涯，號曰</w:t>
      </w:r>
      <w:r w:rsidR="00D728F7">
        <w:rPr>
          <w:rFonts w:asciiTheme="minorEastAsia"/>
        </w:rPr>
        <w:t>『</w:t>
      </w:r>
      <w:r w:rsidR="00934453" w:rsidRPr="00DE780C">
        <w:rPr>
          <w:rFonts w:asciiTheme="minorEastAsia"/>
        </w:rPr>
        <w:t>牛毛之衆</w:t>
      </w:r>
      <w:r w:rsidR="00D728F7">
        <w:rPr>
          <w:rFonts w:asciiTheme="minorEastAsia"/>
        </w:rPr>
        <w:t>』</w:t>
      </w:r>
      <w:r w:rsidR="00934453" w:rsidRPr="00DE780C">
        <w:rPr>
          <w:rFonts w:asciiTheme="minorEastAsia"/>
        </w:rPr>
        <w:t>。今留兵守舊都，</w:t>
      </w:r>
      <w:r w:rsidR="00934453" w:rsidRPr="00D2545B">
        <w:rPr>
          <w:rStyle w:val="00Text"/>
          <w:rFonts w:asciiTheme="minorEastAsia"/>
        </w:rPr>
        <w:t>謂平城也。</w:t>
      </w:r>
      <w:r w:rsidR="00934453" w:rsidRPr="00DE780C">
        <w:rPr>
          <w:rFonts w:asciiTheme="minorEastAsia"/>
        </w:rPr>
        <w:t>分家南徙，不能滿諸州之地，參居郡縣，情見事露，</w:t>
      </w:r>
      <w:r w:rsidR="00934453" w:rsidRPr="00D2545B">
        <w:rPr>
          <w:rStyle w:val="00Text"/>
          <w:rFonts w:asciiTheme="minorEastAsia"/>
        </w:rPr>
        <w:t>見，賢遍翻。</w:t>
      </w:r>
      <w:r w:rsidR="00934453" w:rsidRPr="00DE780C">
        <w:rPr>
          <w:rFonts w:asciiTheme="minorEastAsia"/>
        </w:rPr>
        <w:t>恐四方皆有輕侮之心；且百姓不便水土，疾疫死傷者必多。又，舊都守兵旣少，</w:t>
      </w:r>
      <w:r w:rsidR="00934453" w:rsidRPr="00D2545B">
        <w:rPr>
          <w:rStyle w:val="00Text"/>
          <w:rFonts w:asciiTheme="minorEastAsia"/>
        </w:rPr>
        <w:t>少，詩沼翻；下同。</w:t>
      </w:r>
      <w:r w:rsidR="00934453" w:rsidRPr="00DE780C">
        <w:rPr>
          <w:rFonts w:asciiTheme="minorEastAsia"/>
        </w:rPr>
        <w:t>屈丐、柔然將有窺窬之心，舉國而來，雲中、平城必危，朝廷隔恆、代千里之險，</w:t>
      </w:r>
      <w:r w:rsidR="00934453" w:rsidRPr="00D2545B">
        <w:rPr>
          <w:rStyle w:val="00Text"/>
          <w:rFonts w:asciiTheme="minorEastAsia"/>
        </w:rPr>
        <w:t>自恆山至代，有飛狐之口、倒馬之關，夏屋、廣昌、五迴之險。</w:t>
      </w:r>
      <w:r w:rsidR="00934453" w:rsidRPr="00DE780C">
        <w:rPr>
          <w:rFonts w:asciiTheme="minorEastAsia"/>
        </w:rPr>
        <w:t>難以赴救，此則聲實俱損也。今居北方，假令山東有變，我輕騎南下，布濩林薄之間，</w:t>
      </w:r>
      <w:r w:rsidR="00934453" w:rsidRPr="00D2545B">
        <w:rPr>
          <w:rStyle w:val="00Text"/>
          <w:rFonts w:asciiTheme="minorEastAsia"/>
        </w:rPr>
        <w:t>騎，奇寄翻。濩，胡故翻。郭璞曰︰布濩，猶布露也。毛晃曰︰布濩，流散也；草叢生曰薄。</w:t>
      </w:r>
      <w:r w:rsidR="00934453" w:rsidRPr="00DE780C">
        <w:rPr>
          <w:rFonts w:asciiTheme="minorEastAsia"/>
        </w:rPr>
        <w:t>孰能知其多少！百姓望塵懾服，此國家所以威制諸夏也。</w:t>
      </w:r>
      <w:r w:rsidR="00934453" w:rsidRPr="00D2545B">
        <w:rPr>
          <w:rStyle w:val="00Text"/>
          <w:rFonts w:asciiTheme="minorEastAsia"/>
        </w:rPr>
        <w:t>懾，之涉翻。夏，戶雅翻。</w:t>
      </w:r>
      <w:r w:rsidR="00934453" w:rsidRPr="00DE780C">
        <w:rPr>
          <w:rFonts w:asciiTheme="minorEastAsia"/>
        </w:rPr>
        <w:t>來春草生，湩酪將出，</w:t>
      </w:r>
      <w:r w:rsidR="00934453" w:rsidRPr="00D2545B">
        <w:rPr>
          <w:rStyle w:val="00Text"/>
          <w:rFonts w:asciiTheme="minorEastAsia"/>
        </w:rPr>
        <w:t>湩，覩勇翻，又多貢翻，乳汁也。酪，歷各翻，乳漿也。西漢太僕屬官有挏馬。應劭曰︰主乳馬取其汁，挏治之，味酢可飲，因以名官。如淳曰︰主乳馬以韋革為夾兜，受數斗，盛馬乳，挏取其上肥，因名挏馬。今梁州名馬酪為馬酒。師古曰︰挏，音徒孔翻。</w:t>
      </w:r>
      <w:r w:rsidR="00934453" w:rsidRPr="00DE780C">
        <w:rPr>
          <w:rFonts w:asciiTheme="minorEastAsia"/>
        </w:rPr>
        <w:t>兼以菜果，得及秋熟，則事濟矣。</w:t>
      </w:r>
      <w:r w:rsidR="00D728F7">
        <w:rPr>
          <w:rFonts w:asciiTheme="minorEastAsia"/>
        </w:rPr>
        <w:t>」</w:t>
      </w:r>
      <w:r w:rsidR="00934453" w:rsidRPr="00DE780C">
        <w:rPr>
          <w:rFonts w:asciiTheme="minorEastAsia"/>
        </w:rPr>
        <w:t>嗣曰︰</w:t>
      </w:r>
      <w:r w:rsidR="00D728F7">
        <w:rPr>
          <w:rFonts w:asciiTheme="minorEastAsia"/>
        </w:rPr>
        <w:t>「</w:t>
      </w:r>
      <w:r w:rsidR="00934453" w:rsidRPr="00DE780C">
        <w:rPr>
          <w:rFonts w:asciiTheme="minorEastAsia"/>
        </w:rPr>
        <w:t>今倉廩空竭，旣無以待來秋，若來秋又饑，將若之何？</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宜簡飢貧之戶，使就食山東；若來秋復饑，當更圖之，</w:t>
      </w:r>
      <w:r w:rsidR="00934453" w:rsidRPr="00D2545B">
        <w:rPr>
          <w:rStyle w:val="00Text"/>
          <w:rFonts w:asciiTheme="minorEastAsia"/>
        </w:rPr>
        <w:t>復，扶又翻。</w:t>
      </w:r>
      <w:r w:rsidR="00934453" w:rsidRPr="00DE780C">
        <w:rPr>
          <w:rFonts w:asciiTheme="minorEastAsia"/>
        </w:rPr>
        <w:t>但方今不可遷都耳。</w:t>
      </w:r>
      <w:r w:rsidR="00D728F7">
        <w:rPr>
          <w:rFonts w:asciiTheme="minorEastAsia"/>
        </w:rPr>
        <w:t>」</w:t>
      </w:r>
      <w:r w:rsidR="00934453" w:rsidRPr="00DE780C">
        <w:rPr>
          <w:rFonts w:asciiTheme="minorEastAsia"/>
        </w:rPr>
        <w:t>嗣悅曰︰</w:t>
      </w:r>
      <w:r w:rsidR="00D728F7">
        <w:rPr>
          <w:rFonts w:asciiTheme="minorEastAsia"/>
        </w:rPr>
        <w:t>「</w:t>
      </w:r>
      <w:r w:rsidR="00934453" w:rsidRPr="00DE780C">
        <w:rPr>
          <w:rFonts w:asciiTheme="minorEastAsia"/>
        </w:rPr>
        <w:t>唯二人與朕意同。</w:t>
      </w:r>
      <w:r w:rsidR="00D728F7">
        <w:rPr>
          <w:rFonts w:asciiTheme="minorEastAsia"/>
        </w:rPr>
        <w:t>」</w:t>
      </w:r>
      <w:r w:rsidR="00934453" w:rsidRPr="00DE780C">
        <w:rPr>
          <w:rFonts w:asciiTheme="minorEastAsia"/>
        </w:rPr>
        <w:t>乃簡國人尤貧者詣山東三州就食，</w:t>
      </w:r>
      <w:r w:rsidR="00934453" w:rsidRPr="00D2545B">
        <w:rPr>
          <w:rStyle w:val="00Text"/>
          <w:rFonts w:asciiTheme="minorEastAsia"/>
        </w:rPr>
        <w:t>拓跋氏起於漠北，統國三十六，姓九十九。道武旣幷中原，徙其豪桀於雲、代，與北人雜居，以其北來部落為國人。山東三州，定、相、冀也。</w:t>
      </w:r>
      <w:r w:rsidR="00934453" w:rsidRPr="00DE780C">
        <w:rPr>
          <w:rFonts w:asciiTheme="minorEastAsia"/>
        </w:rPr>
        <w:t>遣左部尚書代人周幾帥衆鎭魯口以安集之。</w:t>
      </w:r>
      <w:r w:rsidR="00934453" w:rsidRPr="00D2545B">
        <w:rPr>
          <w:rStyle w:val="00Text"/>
          <w:rFonts w:asciiTheme="minorEastAsia"/>
        </w:rPr>
        <w:t>魏初，四方四維置八部大人，分東、西、南、北、左、右、前、後，後又置八部尚書。魏書·官氏志︰拓跋鄰以次兄為普氏，後改為周氏。蓋魏建代都，周幾遂為代人。帥，讀曰率。</w:t>
      </w:r>
      <w:r w:rsidR="00934453" w:rsidRPr="00DE780C">
        <w:rPr>
          <w:rFonts w:asciiTheme="minorEastAsia"/>
        </w:rPr>
        <w:t>嗣躬耕藉田，且命有司勸課農桑；明年，大熟，民遂富安。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夏赫連建將兵擊秦，執平涼太守姚軍</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軍</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周</w:t>
      </w:r>
      <w:r w:rsidR="00D728F7">
        <w:rPr>
          <w:rFonts w:asciiTheme="minorEastAsia" w:eastAsiaTheme="minorEastAsia"/>
        </w:rPr>
        <w:t>」</w:t>
      </w:r>
      <w:r w:rsidR="00934453" w:rsidRPr="00D2545B">
        <w:rPr>
          <w:rFonts w:asciiTheme="minorEastAsia" w:eastAsiaTheme="minorEastAsia"/>
        </w:rPr>
        <w:t>；乙十一行本同；退齋校同。</w:t>
      </w:r>
      <w:r w:rsidR="00D728F7">
        <w:rPr>
          <w:rFonts w:asciiTheme="minorEastAsia" w:eastAsiaTheme="minorEastAsia"/>
        </w:rPr>
        <w:t>』</w:t>
      </w:r>
      <w:r w:rsidR="00934453" w:rsidRPr="00DE780C">
        <w:rPr>
          <w:rStyle w:val="01Text"/>
          <w:rFonts w:asciiTheme="minorEastAsia" w:eastAsiaTheme="minorEastAsia"/>
          <w:sz w:val="21"/>
        </w:rPr>
        <w:t>都，</w:t>
      </w:r>
      <w:r w:rsidR="00934453" w:rsidRPr="00D2545B">
        <w:rPr>
          <w:rFonts w:asciiTheme="minorEastAsia" w:eastAsiaTheme="minorEastAsia"/>
        </w:rPr>
        <w:t>將，卽亮翻。</w:t>
      </w:r>
      <w:r w:rsidR="00934453" w:rsidRPr="00DE780C">
        <w:rPr>
          <w:rStyle w:val="01Text"/>
          <w:rFonts w:asciiTheme="minorEastAsia" w:eastAsiaTheme="minorEastAsia"/>
          <w:sz w:val="21"/>
        </w:rPr>
        <w:t>遂入新平。廣平公弼與戰於龍尾堡，</w:t>
      </w:r>
      <w:r w:rsidR="00934453" w:rsidRPr="00D2545B">
        <w:rPr>
          <w:rFonts w:asciiTheme="minorEastAsia" w:eastAsiaTheme="minorEastAsia"/>
        </w:rPr>
        <w:t>劉昫地理志︰鳳翔府岐山縣，唐武德七年，移治龍尾城。</w:t>
      </w:r>
      <w:r w:rsidR="00934453" w:rsidRPr="00DE780C">
        <w:rPr>
          <w:rStyle w:val="01Text"/>
          <w:rFonts w:asciiTheme="minorEastAsia" w:eastAsiaTheme="minorEastAsia"/>
          <w:sz w:val="21"/>
        </w:rPr>
        <w:t>禽之。</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秦王興藥動。廣平公弼稱疾不朝，</w:t>
      </w:r>
      <w:r w:rsidR="00934453" w:rsidRPr="00D2545B">
        <w:rPr>
          <w:rStyle w:val="00Text"/>
          <w:rFonts w:asciiTheme="minorEastAsia"/>
        </w:rPr>
        <w:t>朝，直遙翻。</w:t>
      </w:r>
      <w:r w:rsidR="00934453" w:rsidRPr="00DE780C">
        <w:rPr>
          <w:rFonts w:asciiTheme="minorEastAsia"/>
        </w:rPr>
        <w:t>聚兵於第。興聞之，怒，收弼黨唐盛、孫玄等，殺之。太子泓請曰︰</w:t>
      </w:r>
      <w:r w:rsidR="00D728F7">
        <w:rPr>
          <w:rFonts w:asciiTheme="minorEastAsia"/>
        </w:rPr>
        <w:t>「</w:t>
      </w:r>
      <w:r w:rsidR="00934453" w:rsidRPr="00DE780C">
        <w:rPr>
          <w:rFonts w:asciiTheme="minorEastAsia"/>
        </w:rPr>
        <w:t>臣不肖，不能緝諧兄弟，</w:t>
      </w:r>
      <w:r w:rsidR="00934453" w:rsidRPr="00D2545B">
        <w:rPr>
          <w:rStyle w:val="00Text"/>
          <w:rFonts w:asciiTheme="minorEastAsia"/>
        </w:rPr>
        <w:t>緝，當作輯。</w:t>
      </w:r>
      <w:r w:rsidR="00934453" w:rsidRPr="00DE780C">
        <w:rPr>
          <w:rFonts w:asciiTheme="minorEastAsia"/>
        </w:rPr>
        <w:t>使至於此，皆臣之罪也。若臣死而國家安，願賜臣死；若陛下不忍殺臣，乞退就藩。</w:t>
      </w:r>
      <w:r w:rsidR="00D728F7">
        <w:rPr>
          <w:rFonts w:asciiTheme="minorEastAsia"/>
        </w:rPr>
        <w:t>」</w:t>
      </w:r>
      <w:r w:rsidR="00934453" w:rsidRPr="00DE780C">
        <w:rPr>
          <w:rFonts w:asciiTheme="minorEastAsia"/>
        </w:rPr>
        <w:t>興惻然憫之，召姚讚、梁喜、尹昭、斂曼嵬與之謀，囚弼，將殺之，窮治黨與；</w:t>
      </w:r>
      <w:r w:rsidR="00934453" w:rsidRPr="00D2545B">
        <w:rPr>
          <w:rStyle w:val="00Text"/>
          <w:rFonts w:asciiTheme="minorEastAsia"/>
        </w:rPr>
        <w:t>嵬，五回翻。治，直之翻。</w:t>
      </w:r>
      <w:r w:rsidR="00934453" w:rsidRPr="00DE780C">
        <w:rPr>
          <w:rFonts w:asciiTheme="minorEastAsia"/>
        </w:rPr>
        <w:t>泓流涕固請，乃幷其黨赦之。泓待弼如初，無忿恨之色。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魏太史奏︰</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熒惑在匏瓜中，</w:t>
      </w:r>
      <w:r w:rsidR="00934453" w:rsidRPr="00D2545B">
        <w:rPr>
          <w:rFonts w:asciiTheme="minorEastAsia" w:eastAsiaTheme="minorEastAsia"/>
        </w:rPr>
        <w:t>據晉書</w:t>
      </w:r>
      <w:r w:rsidR="00934453" w:rsidRPr="00D2545B">
        <w:rPr>
          <w:rFonts w:asciiTheme="minorEastAsia" w:eastAsiaTheme="minorEastAsia"/>
        </w:rPr>
        <w:t>·</w:t>
      </w:r>
      <w:r w:rsidR="00934453" w:rsidRPr="00D2545B">
        <w:rPr>
          <w:rFonts w:asciiTheme="minorEastAsia" w:eastAsiaTheme="minorEastAsia"/>
        </w:rPr>
        <w:t>天文志︰匏瓜在天津之南，天漢分流夾之。張淵觀象賦註曰︰匏瓜五星在麗珠北，天津九星在匏瓜北。</w:t>
      </w:r>
      <w:r w:rsidR="00934453" w:rsidRPr="00DE780C">
        <w:rPr>
          <w:rStyle w:val="01Text"/>
          <w:rFonts w:asciiTheme="minorEastAsia" w:eastAsiaTheme="minorEastAsia"/>
          <w:sz w:val="21"/>
        </w:rPr>
        <w:t>忽亡不知所在，於法當入危亡之國，先為童謠妖言，然後行其禍罰。</w:t>
      </w:r>
      <w:r w:rsidR="00D728F7">
        <w:rPr>
          <w:rStyle w:val="01Text"/>
          <w:rFonts w:asciiTheme="minorEastAsia" w:eastAsiaTheme="minorEastAsia"/>
          <w:sz w:val="21"/>
        </w:rPr>
        <w:t>」</w:t>
      </w:r>
      <w:r w:rsidR="00934453" w:rsidRPr="00D2545B">
        <w:rPr>
          <w:rFonts w:asciiTheme="minorEastAsia" w:eastAsiaTheme="minorEastAsia"/>
        </w:rPr>
        <w:t>法，謂推占之常法。妖，於驕翻。</w:t>
      </w:r>
      <w:r w:rsidR="00934453" w:rsidRPr="00DE780C">
        <w:rPr>
          <w:rStyle w:val="01Text"/>
          <w:rFonts w:asciiTheme="minorEastAsia" w:eastAsiaTheme="minorEastAsia"/>
          <w:sz w:val="21"/>
        </w:rPr>
        <w:t>魏主嗣召名儒十餘人使與太史議</w:t>
      </w:r>
      <w:r w:rsidR="00934453" w:rsidRPr="00DE780C">
        <w:rPr>
          <w:rStyle w:val="01Text"/>
          <w:rFonts w:asciiTheme="minorEastAsia" w:eastAsiaTheme="minorEastAsia"/>
          <w:sz w:val="21"/>
        </w:rPr>
        <w:lastRenderedPageBreak/>
        <w:t>熒惑所詣。崔浩對曰︰</w:t>
      </w:r>
      <w:r w:rsidR="00D728F7">
        <w:rPr>
          <w:rStyle w:val="01Text"/>
          <w:rFonts w:asciiTheme="minorEastAsia" w:eastAsiaTheme="minorEastAsia"/>
          <w:sz w:val="21"/>
        </w:rPr>
        <w:t>「</w:t>
      </w:r>
      <w:r w:rsidR="00934453" w:rsidRPr="00DE780C">
        <w:rPr>
          <w:rStyle w:val="01Text"/>
          <w:rFonts w:asciiTheme="minorEastAsia" w:eastAsiaTheme="minorEastAsia"/>
          <w:sz w:val="21"/>
        </w:rPr>
        <w:t>按春秋左氏傳︰</w:t>
      </w:r>
      <w:r w:rsidR="00D728F7">
        <w:rPr>
          <w:rStyle w:val="01Text"/>
          <w:rFonts w:asciiTheme="minorEastAsia" w:eastAsiaTheme="minorEastAsia"/>
          <w:sz w:val="21"/>
        </w:rPr>
        <w:t>『</w:t>
      </w:r>
      <w:r w:rsidR="00934453" w:rsidRPr="00DE780C">
        <w:rPr>
          <w:rStyle w:val="01Text"/>
          <w:rFonts w:asciiTheme="minorEastAsia" w:eastAsiaTheme="minorEastAsia"/>
          <w:sz w:val="21"/>
        </w:rPr>
        <w:t>神降于莘</w:t>
      </w:r>
      <w:r w:rsidR="00D728F7">
        <w:rPr>
          <w:rStyle w:val="01Text"/>
          <w:rFonts w:asciiTheme="minorEastAsia" w:eastAsiaTheme="minorEastAsia"/>
          <w:sz w:val="21"/>
        </w:rPr>
        <w:t>』</w:t>
      </w:r>
      <w:r w:rsidR="00934453" w:rsidRPr="00DE780C">
        <w:rPr>
          <w:rStyle w:val="01Text"/>
          <w:rFonts w:asciiTheme="minorEastAsia" w:eastAsiaTheme="minorEastAsia"/>
          <w:sz w:val="21"/>
        </w:rPr>
        <w:t>，以其至之日推知其物。</w:t>
      </w:r>
      <w:r w:rsidR="00934453" w:rsidRPr="00D2545B">
        <w:rPr>
          <w:rFonts w:asciiTheme="minorEastAsia" w:eastAsiaTheme="minorEastAsia"/>
        </w:rPr>
        <w:t>浩蓋據春秋左氏外傳也。外傳曰︰</w:t>
      </w:r>
      <w:r w:rsidR="00D728F7">
        <w:rPr>
          <w:rFonts w:asciiTheme="minorEastAsia" w:eastAsiaTheme="minorEastAsia"/>
        </w:rPr>
        <w:t>「</w:t>
      </w:r>
      <w:r w:rsidR="00934453" w:rsidRPr="00D2545B">
        <w:rPr>
          <w:rFonts w:asciiTheme="minorEastAsia" w:eastAsiaTheme="minorEastAsia"/>
        </w:rPr>
        <w:t>周惠王十五年，有神降于莘，王問於內史過。對曰︰</w:t>
      </w:r>
      <w:r w:rsidR="00D728F7">
        <w:rPr>
          <w:rFonts w:asciiTheme="minorEastAsia" w:eastAsiaTheme="minorEastAsia"/>
        </w:rPr>
        <w:t>『</w:t>
      </w:r>
      <w:r w:rsidR="00934453" w:rsidRPr="00D2545B">
        <w:rPr>
          <w:rFonts w:asciiTheme="minorEastAsia" w:eastAsiaTheme="minorEastAsia"/>
        </w:rPr>
        <w:t>其丹朱乎。</w:t>
      </w:r>
      <w:r w:rsidR="00D728F7">
        <w:rPr>
          <w:rFonts w:asciiTheme="minorEastAsia" w:eastAsiaTheme="minorEastAsia"/>
        </w:rPr>
        <w:t>』</w:t>
      </w:r>
      <w:r w:rsidR="00934453" w:rsidRPr="00D2545B">
        <w:rPr>
          <w:rFonts w:asciiTheme="minorEastAsia" w:eastAsiaTheme="minorEastAsia"/>
        </w:rPr>
        <w:t>王曰︰</w:t>
      </w:r>
      <w:r w:rsidR="00D728F7">
        <w:rPr>
          <w:rFonts w:asciiTheme="minorEastAsia" w:eastAsiaTheme="minorEastAsia"/>
        </w:rPr>
        <w:t>『</w:t>
      </w:r>
      <w:r w:rsidR="00934453" w:rsidRPr="00D2545B">
        <w:rPr>
          <w:rFonts w:asciiTheme="minorEastAsia" w:eastAsiaTheme="minorEastAsia"/>
        </w:rPr>
        <w:t>其誰受之？</w:t>
      </w:r>
      <w:r w:rsidR="00D728F7">
        <w:rPr>
          <w:rFonts w:asciiTheme="minorEastAsia" w:eastAsiaTheme="minorEastAsia"/>
        </w:rPr>
        <w:t>』</w:t>
      </w:r>
      <w:r w:rsidR="00934453" w:rsidRPr="00D2545B">
        <w:rPr>
          <w:rFonts w:asciiTheme="minorEastAsia" w:eastAsiaTheme="minorEastAsia"/>
        </w:rPr>
        <w:t>對曰︰</w:t>
      </w:r>
      <w:r w:rsidR="00D728F7">
        <w:rPr>
          <w:rFonts w:asciiTheme="minorEastAsia" w:eastAsiaTheme="minorEastAsia"/>
        </w:rPr>
        <w:t>『</w:t>
      </w:r>
      <w:r w:rsidR="00934453" w:rsidRPr="00D2545B">
        <w:rPr>
          <w:rFonts w:asciiTheme="minorEastAsia" w:eastAsiaTheme="minorEastAsia"/>
        </w:rPr>
        <w:t>在虢土。</w:t>
      </w:r>
      <w:r w:rsidR="00D728F7">
        <w:rPr>
          <w:rFonts w:asciiTheme="minorEastAsia" w:eastAsiaTheme="minorEastAsia"/>
        </w:rPr>
        <w:t>』</w:t>
      </w:r>
      <w:r w:rsidR="00934453" w:rsidRPr="00D2545B">
        <w:rPr>
          <w:rFonts w:asciiTheme="minorEastAsia" w:eastAsiaTheme="minorEastAsia"/>
        </w:rPr>
        <w:t>王曰︰</w:t>
      </w:r>
      <w:r w:rsidR="00D728F7">
        <w:rPr>
          <w:rFonts w:asciiTheme="minorEastAsia" w:eastAsiaTheme="minorEastAsia"/>
        </w:rPr>
        <w:t>『</w:t>
      </w:r>
      <w:r w:rsidR="00934453" w:rsidRPr="00D2545B">
        <w:rPr>
          <w:rFonts w:asciiTheme="minorEastAsia" w:eastAsiaTheme="minorEastAsia"/>
        </w:rPr>
        <w:t>虢其幾何？</w:t>
      </w:r>
      <w:r w:rsidR="00D728F7">
        <w:rPr>
          <w:rFonts w:asciiTheme="minorEastAsia" w:eastAsiaTheme="minorEastAsia"/>
        </w:rPr>
        <w:t>』</w:t>
      </w:r>
      <w:r w:rsidR="00934453" w:rsidRPr="00D2545B">
        <w:rPr>
          <w:rFonts w:asciiTheme="minorEastAsia" w:eastAsiaTheme="minorEastAsia"/>
        </w:rPr>
        <w:t>對曰︰</w:t>
      </w:r>
      <w:r w:rsidR="00D728F7">
        <w:rPr>
          <w:rFonts w:asciiTheme="minorEastAsia" w:eastAsiaTheme="minorEastAsia"/>
        </w:rPr>
        <w:t>『</w:t>
      </w:r>
      <w:r w:rsidR="00934453" w:rsidRPr="00D2545B">
        <w:rPr>
          <w:rFonts w:asciiTheme="minorEastAsia" w:eastAsiaTheme="minorEastAsia"/>
        </w:rPr>
        <w:t>昔堯臨民以五，今其冑見。神之見也，不過其物。若由是觀之，不過五年。</w:t>
      </w:r>
      <w:r w:rsidR="00D728F7">
        <w:rPr>
          <w:rFonts w:asciiTheme="minorEastAsia" w:eastAsiaTheme="minorEastAsia"/>
        </w:rPr>
        <w:t>』</w:t>
      </w:r>
      <w:r w:rsidR="00934453" w:rsidRPr="00D2545B">
        <w:rPr>
          <w:rFonts w:asciiTheme="minorEastAsia" w:eastAsiaTheme="minorEastAsia"/>
        </w:rPr>
        <w:t>十九年，晉取虢。</w:t>
      </w:r>
      <w:r w:rsidR="00D728F7">
        <w:rPr>
          <w:rFonts w:asciiTheme="minorEastAsia" w:eastAsiaTheme="minorEastAsia"/>
        </w:rPr>
        <w:t>」</w:t>
      </w:r>
      <w:r w:rsidR="00934453" w:rsidRPr="00D2545B">
        <w:rPr>
          <w:rFonts w:asciiTheme="minorEastAsia" w:eastAsiaTheme="minorEastAsia"/>
        </w:rPr>
        <w:t>傳，直戀翻。</w:t>
      </w:r>
      <w:r w:rsidR="00934453" w:rsidRPr="00DE780C">
        <w:rPr>
          <w:rStyle w:val="01Text"/>
          <w:rFonts w:asciiTheme="minorEastAsia" w:eastAsiaTheme="minorEastAsia"/>
          <w:sz w:val="21"/>
        </w:rPr>
        <w:t>庚午之夕，辛未之朝，天有陰雲；熒惑之亡，當在二日。庚之與午，皆主於秦；辛為西夷。</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天文志︰自東井十六度至柳八度為鶉首，於辰在未，秦之分野。自柳九度至張十二度為鶉火，於辰在午，周之分野。時姚秦兼有關洛之地，故云皆主於秦。庚、辛西方也，故為西夷。</w:t>
      </w:r>
      <w:r w:rsidR="00934453" w:rsidRPr="00DE780C">
        <w:rPr>
          <w:rStyle w:val="01Text"/>
          <w:rFonts w:asciiTheme="minorEastAsia" w:eastAsiaTheme="minorEastAsia"/>
          <w:sz w:val="21"/>
        </w:rPr>
        <w:t>今姚興據長安，熒惑必入秦矣。</w:t>
      </w:r>
      <w:r w:rsidR="00D728F7">
        <w:rPr>
          <w:rStyle w:val="01Text"/>
          <w:rFonts w:asciiTheme="minorEastAsia" w:eastAsiaTheme="minorEastAsia"/>
          <w:sz w:val="21"/>
        </w:rPr>
        <w:t>」</w:t>
      </w:r>
      <w:r w:rsidR="00934453" w:rsidRPr="00DE780C">
        <w:rPr>
          <w:rStyle w:val="01Text"/>
          <w:rFonts w:asciiTheme="minorEastAsia" w:eastAsiaTheme="minorEastAsia"/>
          <w:sz w:val="21"/>
        </w:rPr>
        <w:t>衆皆怒曰︰</w:t>
      </w:r>
      <w:r w:rsidR="00D728F7">
        <w:rPr>
          <w:rStyle w:val="01Text"/>
          <w:rFonts w:asciiTheme="minorEastAsia" w:eastAsiaTheme="minorEastAsia"/>
          <w:sz w:val="21"/>
        </w:rPr>
        <w:t>「</w:t>
      </w:r>
      <w:r w:rsidR="00934453" w:rsidRPr="00DE780C">
        <w:rPr>
          <w:rStyle w:val="01Text"/>
          <w:rFonts w:asciiTheme="minorEastAsia" w:eastAsiaTheme="minorEastAsia"/>
          <w:sz w:val="21"/>
        </w:rPr>
        <w:t>天上失星，人間安知所詣！</w:t>
      </w:r>
      <w:r w:rsidR="00D728F7">
        <w:rPr>
          <w:rStyle w:val="01Text"/>
          <w:rFonts w:asciiTheme="minorEastAsia" w:eastAsiaTheme="minorEastAsia"/>
          <w:sz w:val="21"/>
        </w:rPr>
        <w:t>」</w:t>
      </w:r>
      <w:r w:rsidR="00934453" w:rsidRPr="00DE780C">
        <w:rPr>
          <w:rStyle w:val="01Text"/>
          <w:rFonts w:asciiTheme="minorEastAsia" w:eastAsiaTheme="minorEastAsia"/>
          <w:sz w:val="21"/>
        </w:rPr>
        <w:t>浩笑而不應。後八十餘日，熒惑出東井，留守句己，久之乃去。</w:t>
      </w:r>
      <w:r w:rsidR="00934453" w:rsidRPr="00D2545B">
        <w:rPr>
          <w:rFonts w:asciiTheme="minorEastAsia" w:eastAsiaTheme="minorEastAsia"/>
        </w:rPr>
        <w:t>新唐書</w:t>
      </w:r>
      <w:r w:rsidR="00934453" w:rsidRPr="00D2545B">
        <w:rPr>
          <w:rFonts w:asciiTheme="minorEastAsia" w:eastAsiaTheme="minorEastAsia"/>
        </w:rPr>
        <w:t>·</w:t>
      </w:r>
      <w:r w:rsidR="00934453" w:rsidRPr="00D2545B">
        <w:rPr>
          <w:rFonts w:asciiTheme="minorEastAsia" w:eastAsiaTheme="minorEastAsia"/>
        </w:rPr>
        <w:t>天文志曰︰</w:t>
      </w:r>
      <w:r w:rsidR="00D728F7">
        <w:rPr>
          <w:rFonts w:asciiTheme="minorEastAsia" w:eastAsiaTheme="minorEastAsia"/>
        </w:rPr>
        <w:t>「</w:t>
      </w:r>
      <w:r w:rsidR="00934453" w:rsidRPr="00D2545B">
        <w:rPr>
          <w:rFonts w:asciiTheme="minorEastAsia" w:eastAsiaTheme="minorEastAsia"/>
        </w:rPr>
        <w:t>去而復來，是謂句己。</w:t>
      </w:r>
      <w:r w:rsidR="00D728F7">
        <w:rPr>
          <w:rFonts w:asciiTheme="minorEastAsia" w:eastAsiaTheme="minorEastAsia"/>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天文志曰︰</w:t>
      </w:r>
      <w:r w:rsidR="00D728F7">
        <w:rPr>
          <w:rFonts w:asciiTheme="minorEastAsia" w:eastAsiaTheme="minorEastAsia"/>
        </w:rPr>
        <w:t>「</w:t>
      </w:r>
      <w:r w:rsidR="00934453" w:rsidRPr="00D2545B">
        <w:rPr>
          <w:rFonts w:asciiTheme="minorEastAsia" w:eastAsiaTheme="minorEastAsia"/>
        </w:rPr>
        <w:t>熒惑為亂，為賊，為疾，為喪，為饑，為兵，所居國受殃。環繞鉤己，芒角動搖變色，乍前乍後，乍左乍右，其殃愈甚。句，讀曰鉤。鉤己，謂環繞而行如鉤，又成己字也。</w:t>
      </w:r>
      <w:r w:rsidR="00934453" w:rsidRPr="00DE780C">
        <w:rPr>
          <w:rStyle w:val="01Text"/>
          <w:rFonts w:asciiTheme="minorEastAsia" w:eastAsiaTheme="minorEastAsia"/>
          <w:sz w:val="21"/>
        </w:rPr>
        <w:t>秦大旱，昆明池竭，童謠訛言，</w:t>
      </w:r>
      <w:r w:rsidR="00934453" w:rsidRPr="00D2545B">
        <w:rPr>
          <w:rFonts w:asciiTheme="minorEastAsia" w:eastAsiaTheme="minorEastAsia"/>
        </w:rPr>
        <w:t>徒歌謂之謠。</w:t>
      </w:r>
      <w:r w:rsidR="00934453" w:rsidRPr="00DE780C">
        <w:rPr>
          <w:rStyle w:val="01Text"/>
          <w:rFonts w:asciiTheme="minorEastAsia" w:eastAsiaTheme="minorEastAsia"/>
          <w:sz w:val="21"/>
        </w:rPr>
        <w:t>國人不安，間一歲而秦亡。衆乃服浩之精妙。</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冬，十月，壬子，秦王興使散騎常侍姚敞等送其女西平公主于魏，</w:t>
      </w:r>
      <w:r w:rsidR="00934453" w:rsidRPr="00D2545B">
        <w:rPr>
          <w:rStyle w:val="00Text"/>
          <w:rFonts w:asciiTheme="minorEastAsia"/>
        </w:rPr>
        <w:t>散，悉亶翻。騎，奇寄翻；下同，</w:t>
      </w:r>
      <w:r w:rsidR="00934453" w:rsidRPr="00DE780C">
        <w:rPr>
          <w:rFonts w:asciiTheme="minorEastAsia"/>
        </w:rPr>
        <w:t>魏主嗣以后禮納之；鑄金人不成，</w:t>
      </w:r>
      <w:r w:rsidR="00934453" w:rsidRPr="00D2545B">
        <w:rPr>
          <w:rStyle w:val="00Text"/>
          <w:rFonts w:asciiTheme="minorEastAsia"/>
        </w:rPr>
        <w:t>魏立嗣、立后，皆鑄金人以卜之。</w:t>
      </w:r>
      <w:r w:rsidR="00934453" w:rsidRPr="00DE780C">
        <w:rPr>
          <w:rFonts w:asciiTheme="minorEastAsia"/>
        </w:rPr>
        <w:t>乃以為夫人，而寵遇甚厚。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32</w:t>
      </w:r>
      <w:r w:rsidR="00934453" w:rsidRPr="00DE780C">
        <w:rPr>
          <w:rStyle w:val="01Text"/>
          <w:rFonts w:asciiTheme="minorEastAsia" w:eastAsiaTheme="minorEastAsia" w:hAnsi="等线" w:cs="等线" w:hint="eastAsia"/>
          <w:sz w:val="21"/>
        </w:rPr>
        <w:t>辛酉，魏主嗣如沮洳城；</w:t>
      </w:r>
      <w:r w:rsidR="00934453" w:rsidRPr="00D2545B">
        <w:rPr>
          <w:rFonts w:asciiTheme="minorEastAsia" w:eastAsiaTheme="minorEastAsia"/>
        </w:rPr>
        <w:t>沮，將豫翻。洳，呂庶翻。沮洳，漸濕之地。北方地高燥，此城蓋以下濕而得名。</w:t>
      </w:r>
      <w:r w:rsidR="00934453" w:rsidRPr="00DE780C">
        <w:rPr>
          <w:rStyle w:val="01Text"/>
          <w:rFonts w:asciiTheme="minorEastAsia" w:eastAsiaTheme="minorEastAsia"/>
          <w:sz w:val="21"/>
        </w:rPr>
        <w:t>癸亥，還平城。十一月，丁亥，復如豺山宮；</w:t>
      </w:r>
      <w:r w:rsidR="00934453" w:rsidRPr="00D2545B">
        <w:rPr>
          <w:rFonts w:asciiTheme="minorEastAsia" w:eastAsiaTheme="minorEastAsia"/>
        </w:rPr>
        <w:t>復，扶又翻。</w:t>
      </w:r>
      <w:r w:rsidR="00934453" w:rsidRPr="00DE780C">
        <w:rPr>
          <w:rStyle w:val="01Text"/>
          <w:rFonts w:asciiTheme="minorEastAsia" w:eastAsiaTheme="minorEastAsia"/>
          <w:sz w:val="21"/>
        </w:rPr>
        <w:t>庚子，還。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33</w:t>
      </w:r>
      <w:r w:rsidR="00934453" w:rsidRPr="00DE780C">
        <w:rPr>
          <w:rStyle w:val="01Text"/>
          <w:rFonts w:asciiTheme="minorEastAsia" w:eastAsiaTheme="minorEastAsia" w:hAnsi="等线" w:cs="等线" w:hint="eastAsia"/>
          <w:sz w:val="21"/>
        </w:rPr>
        <w:t>西秦王熾磐遣襄武侯曇達等將騎一萬擊南羌彌姐、康薄于赤水，降之；</w:t>
      </w:r>
      <w:r w:rsidR="00934453" w:rsidRPr="00D2545B">
        <w:rPr>
          <w:rFonts w:asciiTheme="minorEastAsia" w:eastAsiaTheme="minorEastAsia"/>
        </w:rPr>
        <w:t>水經註︰赤亭水出南安郡東山赤谷，西流，逕城北，南入渭水。曇，徒含翻。將，卽亮翻。姐，子也翻，又音紫。降，戶江翻。</w:t>
      </w:r>
      <w:r w:rsidR="00934453" w:rsidRPr="00DE780C">
        <w:rPr>
          <w:rStyle w:val="01Text"/>
          <w:rFonts w:asciiTheme="minorEastAsia" w:eastAsiaTheme="minorEastAsia"/>
          <w:sz w:val="21"/>
        </w:rPr>
        <w:t>以王孟保為略陽太守，鎭赤水。</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燕尚書令孫護之弟伯仁為昌黎尹，與其弟叱支乙拔皆有才勇，從燕王跋起兵有功，</w:t>
      </w:r>
      <w:r w:rsidR="00934453" w:rsidRPr="00D2545B">
        <w:rPr>
          <w:rStyle w:val="00Text"/>
          <w:rFonts w:asciiTheme="minorEastAsia"/>
        </w:rPr>
        <w:t>謂殺慕容熙時也，事見一百十四卷三年。</w:t>
      </w:r>
      <w:r w:rsidR="00934453" w:rsidRPr="00DE780C">
        <w:rPr>
          <w:rFonts w:asciiTheme="minorEastAsia"/>
        </w:rPr>
        <w:t>求開府不得，有怨言，跋皆殺之。進護開府儀同三司、錄尚書事，以慰其心，護怏怏不悅，跋酖殺之。</w:t>
      </w:r>
      <w:r w:rsidR="00934453" w:rsidRPr="00D2545B">
        <w:rPr>
          <w:rStyle w:val="00Text"/>
          <w:rFonts w:asciiTheme="minorEastAsia"/>
        </w:rPr>
        <w:t>怏，於兩翻。</w:t>
      </w:r>
      <w:r w:rsidR="00934453" w:rsidRPr="00DE780C">
        <w:rPr>
          <w:rFonts w:asciiTheme="minorEastAsia"/>
        </w:rPr>
        <w:t>遼東太守務銀提自以有功，出為邊郡，怨望，謀外叛，跋亦殺之。</w:t>
      </w:r>
      <w:r w:rsidR="00934453" w:rsidRPr="00D2545B">
        <w:rPr>
          <w:rStyle w:val="00Text"/>
          <w:rFonts w:asciiTheme="minorEastAsia"/>
        </w:rPr>
        <w:t>萬泥、乳陳旣死，孫護兄弟及務銀提又誅，馮跋亦少恩矣。</w:t>
      </w:r>
    </w:p>
    <w:p w:rsidR="008A506D"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林邑寇交州，州將擊敗之。</w:t>
      </w:r>
      <w:r w:rsidR="00934453" w:rsidRPr="00D2545B">
        <w:rPr>
          <w:rStyle w:val="00Text"/>
          <w:rFonts w:asciiTheme="minorEastAsia"/>
        </w:rPr>
        <w:t>將，卽亮翻。敗，補邁翻。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十二年</w:t>
      </w:r>
      <w:r w:rsidR="00046F27" w:rsidRPr="00D2545B">
        <w:rPr>
          <w:rFonts w:asciiTheme="minorEastAsia" w:eastAsiaTheme="minorEastAsia" w:hAnsi="宋体" w:cs="宋体" w:hint="eastAsia"/>
        </w:rPr>
        <w:t>（</w:t>
      </w:r>
      <w:r w:rsidR="00934453" w:rsidRPr="00D2545B">
        <w:rPr>
          <w:rFonts w:asciiTheme="minorEastAsia" w:eastAsiaTheme="minorEastAsia"/>
        </w:rPr>
        <w:t>丙辰、四一六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春，正月，甲申，魏主嗣如豺山宮；戊子，還平城。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加太尉裕兗州刺史、都督南秦州，凡都督二十二州；</w:t>
      </w:r>
      <w:r w:rsidR="00934453" w:rsidRPr="00D2545B">
        <w:rPr>
          <w:rFonts w:asciiTheme="minorEastAsia" w:eastAsiaTheme="minorEastAsia"/>
        </w:rPr>
        <w:t>二十二州︰徐、南徐、豫、南豫、兗、南兗、青、冀、幽、幷、司、郢、荊、江、湘、雍、梁、益、寧、交、廣、南秦也。</w:t>
      </w:r>
      <w:r w:rsidR="00934453" w:rsidRPr="00DE780C">
        <w:rPr>
          <w:rStyle w:val="01Text"/>
          <w:rFonts w:asciiTheme="minorEastAsia" w:eastAsiaTheme="minorEastAsia"/>
          <w:sz w:val="21"/>
        </w:rPr>
        <w:t>以世子義符為豫州刺史。</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秦王興使魯宗之將兵寇襄陽，未至而卒。</w:t>
      </w:r>
      <w:r w:rsidR="00934453" w:rsidRPr="00D2545B">
        <w:rPr>
          <w:rStyle w:val="00Text"/>
          <w:rFonts w:asciiTheme="minorEastAsia"/>
        </w:rPr>
        <w:t>卒，子恤翻。</w:t>
      </w:r>
      <w:r w:rsidR="00934453" w:rsidRPr="00DE780C">
        <w:rPr>
          <w:rFonts w:asciiTheme="minorEastAsia"/>
        </w:rPr>
        <w:t>其子軌引兵入寇，雍州刺史趙倫之擊敗之。</w:t>
      </w:r>
      <w:r w:rsidR="00934453" w:rsidRPr="00D2545B">
        <w:rPr>
          <w:rStyle w:val="00Text"/>
          <w:rFonts w:asciiTheme="minorEastAsia"/>
        </w:rPr>
        <w:t>雍，於用翻。敗，補邁翻。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西秦王熾磐攻秦洮陽公彭利和於漒川，</w:t>
      </w:r>
      <w:r w:rsidR="00934453" w:rsidRPr="00D2545B">
        <w:rPr>
          <w:rStyle w:val="00Text"/>
          <w:rFonts w:asciiTheme="minorEastAsia"/>
        </w:rPr>
        <w:t>洮，土刀翻。漒，其良翻。</w:t>
      </w:r>
      <w:r w:rsidR="00934453" w:rsidRPr="00DE780C">
        <w:rPr>
          <w:rFonts w:asciiTheme="minorEastAsia"/>
        </w:rPr>
        <w:t>沮渠蒙遜攻石泉以救之。熾磐至沓中，引還。二月，熾磐遣襄武侯曇達救石泉，</w:t>
      </w:r>
      <w:r w:rsidR="00934453" w:rsidRPr="00D2545B">
        <w:rPr>
          <w:rStyle w:val="00Text"/>
          <w:rFonts w:asciiTheme="minorEastAsia"/>
        </w:rPr>
        <w:t>曇，徒含翻。</w:t>
      </w:r>
      <w:r w:rsidR="00934453" w:rsidRPr="00DE780C">
        <w:rPr>
          <w:rFonts w:asciiTheme="minorEastAsia"/>
        </w:rPr>
        <w:t>蒙遜亦引去。蒙遜遂與熾磐結和親。</w:t>
      </w:r>
      <w:r w:rsidR="00934453" w:rsidRPr="00D2545B">
        <w:rPr>
          <w:rStyle w:val="00Text"/>
          <w:rFonts w:asciiTheme="minorEastAsia"/>
        </w:rPr>
        <w:t>自熾磐滅禿髮氏，與蒙遜為鄰敵，歲歲交兵，今乃結和。</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秦王興如華陰，使太子泓監國，</w:t>
      </w:r>
      <w:r w:rsidR="00934453" w:rsidRPr="00D2545B">
        <w:rPr>
          <w:rStyle w:val="00Text"/>
          <w:rFonts w:asciiTheme="minorEastAsia"/>
        </w:rPr>
        <w:t>華，戶化翻。監，工銜翻。</w:t>
      </w:r>
      <w:r w:rsidR="00934453" w:rsidRPr="00DE780C">
        <w:rPr>
          <w:rFonts w:asciiTheme="minorEastAsia"/>
        </w:rPr>
        <w:t>入居西宮。</w:t>
      </w:r>
      <w:r w:rsidR="00934453" w:rsidRPr="00D2545B">
        <w:rPr>
          <w:rStyle w:val="00Text"/>
          <w:rFonts w:asciiTheme="minorEastAsia"/>
        </w:rPr>
        <w:t>太子居東宮；西宮，秦王所居也。</w:t>
      </w:r>
      <w:r w:rsidR="00934453" w:rsidRPr="00DE780C">
        <w:rPr>
          <w:rFonts w:asciiTheme="minorEastAsia"/>
        </w:rPr>
        <w:t>興疾篤，還長安。黃門侍郞尹沖謀因泓出迎而殺之。興至，泓將出迎，宮臣諫曰︰</w:t>
      </w:r>
      <w:r w:rsidR="00934453" w:rsidRPr="00D2545B">
        <w:rPr>
          <w:rStyle w:val="00Text"/>
          <w:rFonts w:asciiTheme="minorEastAsia"/>
        </w:rPr>
        <w:t>凡東宮官屬皆曰宮臣。</w:t>
      </w:r>
      <w:r w:rsidR="00D728F7">
        <w:rPr>
          <w:rFonts w:asciiTheme="minorEastAsia"/>
        </w:rPr>
        <w:t>「</w:t>
      </w:r>
      <w:r w:rsidR="00934453" w:rsidRPr="00DE780C">
        <w:rPr>
          <w:rFonts w:asciiTheme="minorEastAsia"/>
        </w:rPr>
        <w:t>主上疾篤，姦臣在側，</w:t>
      </w:r>
      <w:r w:rsidR="00934453" w:rsidRPr="00D2545B">
        <w:rPr>
          <w:rStyle w:val="00Text"/>
          <w:rFonts w:asciiTheme="minorEastAsia"/>
        </w:rPr>
        <w:t>姦臣謂尹沖等。</w:t>
      </w:r>
      <w:r w:rsidR="00934453" w:rsidRPr="00DE780C">
        <w:rPr>
          <w:rFonts w:asciiTheme="minorEastAsia"/>
        </w:rPr>
        <w:t>殿下今出，進不得見主上，退有不測之禍。</w:t>
      </w:r>
      <w:r w:rsidR="00D728F7">
        <w:rPr>
          <w:rFonts w:asciiTheme="minorEastAsia"/>
        </w:rPr>
        <w:t>」</w:t>
      </w:r>
      <w:r w:rsidR="00934453" w:rsidRPr="00DE780C">
        <w:rPr>
          <w:rFonts w:asciiTheme="minorEastAsia"/>
        </w:rPr>
        <w:t>泓曰︰</w:t>
      </w:r>
      <w:r w:rsidR="00D728F7">
        <w:rPr>
          <w:rFonts w:asciiTheme="minorEastAsia"/>
        </w:rPr>
        <w:t>「</w:t>
      </w:r>
      <w:r w:rsidR="00934453" w:rsidRPr="00DE780C">
        <w:rPr>
          <w:rFonts w:asciiTheme="minorEastAsia"/>
        </w:rPr>
        <w:t>臣子聞君父疾篤而端居不出，何以自安！</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全身以安社稷，孝之大者也。</w:t>
      </w:r>
      <w:r w:rsidR="00D728F7">
        <w:rPr>
          <w:rFonts w:asciiTheme="minorEastAsia"/>
        </w:rPr>
        <w:t>」</w:t>
      </w:r>
      <w:r w:rsidR="00934453" w:rsidRPr="00DE780C">
        <w:rPr>
          <w:rFonts w:asciiTheme="minorEastAsia"/>
        </w:rPr>
        <w:t>泓乃止。尚書姚沙彌謂尹沖曰︰</w:t>
      </w:r>
      <w:r w:rsidR="00D728F7">
        <w:rPr>
          <w:rFonts w:asciiTheme="minorEastAsia"/>
        </w:rPr>
        <w:t>「</w:t>
      </w:r>
      <w:r w:rsidR="00934453" w:rsidRPr="00DE780C">
        <w:rPr>
          <w:rFonts w:asciiTheme="minorEastAsia"/>
        </w:rPr>
        <w:t>太子不出迎，宜奉乘輿幸廣平公第；宿衞將士聞乘輿所在，自當來集，</w:t>
      </w:r>
      <w:r w:rsidR="00934453" w:rsidRPr="00D2545B">
        <w:rPr>
          <w:rStyle w:val="00Text"/>
          <w:rFonts w:asciiTheme="minorEastAsia"/>
        </w:rPr>
        <w:t>乘，繩證翻。將，卽亮翻。</w:t>
      </w:r>
      <w:r w:rsidR="00934453" w:rsidRPr="00DE780C">
        <w:rPr>
          <w:rFonts w:asciiTheme="minorEastAsia"/>
        </w:rPr>
        <w:t>太子誰與守乎！且吾屬以廣平公之故，已陷名逆節，將何所自容！今奉乘輿以舉事，乃杖大順，不惟救廣平之禍，吾屬前罪亦盡雪矣。</w:t>
      </w:r>
      <w:r w:rsidR="00D728F7">
        <w:rPr>
          <w:rFonts w:asciiTheme="minorEastAsia"/>
        </w:rPr>
        <w:t>」</w:t>
      </w:r>
      <w:r w:rsidR="00934453" w:rsidRPr="00D2545B">
        <w:rPr>
          <w:rStyle w:val="00Text"/>
          <w:rFonts w:asciiTheme="minorEastAsia"/>
        </w:rPr>
        <w:t>乘，繩證翻。</w:t>
      </w:r>
      <w:r w:rsidR="00934453" w:rsidRPr="00DE780C">
        <w:rPr>
          <w:rFonts w:asciiTheme="minorEastAsia"/>
        </w:rPr>
        <w:t>沖以興死生未可知，欲隨興入宮作亂，不用沙彌之言。</w:t>
      </w:r>
    </w:p>
    <w:p w:rsidR="00934453" w:rsidRPr="00DE780C" w:rsidRDefault="00934453" w:rsidP="00662EDA">
      <w:pPr>
        <w:rPr>
          <w:rFonts w:asciiTheme="minorEastAsia"/>
        </w:rPr>
      </w:pPr>
      <w:r w:rsidRPr="00DE780C">
        <w:rPr>
          <w:rFonts w:asciiTheme="minorEastAsia"/>
        </w:rPr>
        <w:t>興入宮，命太子泓錄尚書事，東平公紹及右衞將軍胡翼度典兵禁中，防制內外。</w:t>
      </w:r>
      <w:r w:rsidRPr="00D2545B">
        <w:rPr>
          <w:rStyle w:val="00Text"/>
          <w:rFonts w:asciiTheme="minorEastAsia"/>
        </w:rPr>
        <w:t>紹，興之弟也。</w:t>
      </w:r>
      <w:r w:rsidRPr="00DE780C">
        <w:rPr>
          <w:rFonts w:asciiTheme="minorEastAsia"/>
        </w:rPr>
        <w:t>遣殿中上將軍斂曼嵬收弼第中甲仗，內之武庫。</w:t>
      </w:r>
      <w:r w:rsidRPr="00D2545B">
        <w:rPr>
          <w:rStyle w:val="00Text"/>
          <w:rFonts w:asciiTheme="minorEastAsia"/>
        </w:rPr>
        <w:t>晉置殿中將軍，姚秦復有殿中上將軍，使統殿中諸主帥。</w:t>
      </w:r>
    </w:p>
    <w:p w:rsidR="00934453" w:rsidRPr="00DE780C" w:rsidRDefault="00934453" w:rsidP="00662EDA">
      <w:pPr>
        <w:rPr>
          <w:rFonts w:asciiTheme="minorEastAsia"/>
        </w:rPr>
      </w:pPr>
      <w:r w:rsidRPr="00DE780C">
        <w:rPr>
          <w:rFonts w:asciiTheme="minorEastAsia"/>
        </w:rPr>
        <w:t>興疾轉篤，其妹南安長公主問疾，不應。</w:t>
      </w:r>
      <w:r w:rsidRPr="00D2545B">
        <w:rPr>
          <w:rStyle w:val="00Text"/>
          <w:rFonts w:asciiTheme="minorEastAsia"/>
        </w:rPr>
        <w:t>長，知兩翻。</w:t>
      </w:r>
      <w:r w:rsidRPr="00DE780C">
        <w:rPr>
          <w:rFonts w:asciiTheme="minorEastAsia"/>
        </w:rPr>
        <w:t>幼子耕兒出，告其兄南陽公愔曰︰</w:t>
      </w:r>
      <w:r w:rsidR="00D728F7">
        <w:rPr>
          <w:rFonts w:asciiTheme="minorEastAsia"/>
        </w:rPr>
        <w:t>「</w:t>
      </w:r>
      <w:r w:rsidRPr="00DE780C">
        <w:rPr>
          <w:rFonts w:asciiTheme="minorEastAsia"/>
        </w:rPr>
        <w:t>上已崩矣，宜速決計。</w:t>
      </w:r>
      <w:r w:rsidR="00D728F7">
        <w:rPr>
          <w:rFonts w:asciiTheme="minorEastAsia"/>
        </w:rPr>
        <w:t>」</w:t>
      </w:r>
      <w:r w:rsidRPr="00DE780C">
        <w:rPr>
          <w:rFonts w:asciiTheme="minorEastAsia"/>
        </w:rPr>
        <w:t>愔卽與尹沖帥甲士攻端門，</w:t>
      </w:r>
      <w:r w:rsidRPr="00D2545B">
        <w:rPr>
          <w:rStyle w:val="00Text"/>
          <w:rFonts w:asciiTheme="minorEastAsia"/>
        </w:rPr>
        <w:t>愔，於今翻。帥，讀曰率。</w:t>
      </w:r>
      <w:r w:rsidRPr="00DE780C">
        <w:rPr>
          <w:rFonts w:asciiTheme="minorEastAsia"/>
        </w:rPr>
        <w:t>斂曼嵬、胡翼度等勒兵閉門拒戰。愔等遣壯士登門，緣屋而入，及于馬道。泓侍疾在諮議堂，太子右衞率姚和都率東宮兵入屯馬道南。愔等不得進，遂燒端門，興力疾臨前殿，賜弼死。禁兵見興，喜躍，爭進赴賊，賊衆驚擾；和都以東宮兵自後擊之，愔等大敗。愔逃于驪山，其黨建康公呂隆奔雍，</w:t>
      </w:r>
      <w:r w:rsidRPr="00D2545B">
        <w:rPr>
          <w:rStyle w:val="00Text"/>
          <w:rFonts w:asciiTheme="minorEastAsia"/>
        </w:rPr>
        <w:t>雍，於用翻。</w:t>
      </w:r>
      <w:r w:rsidRPr="00DE780C">
        <w:rPr>
          <w:rFonts w:asciiTheme="minorEastAsia"/>
        </w:rPr>
        <w:t>尹沖及弟泓來奔。興引東平公紹及姚讚、梁喜、尹昭、斂曼嵬入內寢，受遺詔輔政。明日，興卒。</w:t>
      </w:r>
      <w:r w:rsidRPr="00D2545B">
        <w:rPr>
          <w:rStyle w:val="00Text"/>
          <w:rFonts w:asciiTheme="minorEastAsia"/>
        </w:rPr>
        <w:t>年五十一。考異曰︰晉·本紀、三十國、晉春秋皆云義熙十一年二月姚興卒；魏·本紀、北史·本紀，姚興、姚泓載記皆云十二年。按後魏書·崔鴻傳︰太祖天興二年，姚興改號，鴻以為元年，故晉·本紀、三十國、晉春秋凡弘始後事，皆在前一年，由鴻之誤也。</w:t>
      </w:r>
      <w:r w:rsidRPr="00DE780C">
        <w:rPr>
          <w:rFonts w:asciiTheme="minorEastAsia"/>
        </w:rPr>
        <w:t>泓祕不發喪，捕南陽公愔及呂隆、大將軍尹元等，皆誅之，乃發喪，卽皇帝位，</w:t>
      </w:r>
      <w:r w:rsidRPr="00D2545B">
        <w:rPr>
          <w:rStyle w:val="00Text"/>
          <w:rFonts w:asciiTheme="minorEastAsia"/>
        </w:rPr>
        <w:t>泓，字元子，興之長子也。</w:t>
      </w:r>
      <w:r w:rsidRPr="00DE780C">
        <w:rPr>
          <w:rFonts w:asciiTheme="minorEastAsia"/>
        </w:rPr>
        <w:t>大赦，改元永和。泓命齊公恢殺安定太守呂超。</w:t>
      </w:r>
      <w:r w:rsidRPr="00D2545B">
        <w:rPr>
          <w:rStyle w:val="00Text"/>
          <w:rFonts w:asciiTheme="minorEastAsia"/>
        </w:rPr>
        <w:t>隆、超，兄弟也，皆黨於弼。齊公恢時鎭安定。</w:t>
      </w:r>
      <w:r w:rsidRPr="00DE780C">
        <w:rPr>
          <w:rFonts w:asciiTheme="minorEastAsia"/>
        </w:rPr>
        <w:t>恢猶豫久之，乃殺之。泓疑恢有貳心，恢由是懼，陰聚兵謀作亂。</w:t>
      </w:r>
      <w:r w:rsidRPr="00D2545B">
        <w:rPr>
          <w:rStyle w:val="00Text"/>
          <w:rFonts w:asciiTheme="minorEastAsia"/>
        </w:rPr>
        <w:t>為後姚恢舉兵張本。</w:t>
      </w:r>
      <w:r w:rsidRPr="00DE780C">
        <w:rPr>
          <w:rFonts w:asciiTheme="minorEastAsia"/>
        </w:rPr>
        <w:t>泓葬興于偶陵，諡曰文桓皇帝，廟號高祖。</w:t>
      </w:r>
    </w:p>
    <w:p w:rsidR="00934453" w:rsidRPr="00DE780C" w:rsidRDefault="00934453" w:rsidP="00662EDA">
      <w:pPr>
        <w:rPr>
          <w:rFonts w:asciiTheme="minorEastAsia"/>
        </w:rPr>
      </w:pPr>
      <w:r w:rsidRPr="00DE780C">
        <w:rPr>
          <w:rFonts w:asciiTheme="minorEastAsia"/>
        </w:rPr>
        <w:t>初，興徙李閏羌三千戶於安定。興卒，羌酋党容叛，</w:t>
      </w:r>
      <w:r w:rsidRPr="00D2545B">
        <w:rPr>
          <w:rStyle w:val="00Text"/>
          <w:rFonts w:asciiTheme="minorEastAsia"/>
        </w:rPr>
        <w:t>孫愐曰︰党本去聲，今為上聲，本出西羌。姚秦有將軍党耐虎，自云夏后氏之後，為羌豪。酋，慈由翻；下同。党，底朗翻。</w:t>
      </w:r>
      <w:r w:rsidRPr="00DE780C">
        <w:rPr>
          <w:rFonts w:asciiTheme="minorEastAsia"/>
        </w:rPr>
        <w:t>泓遣撫軍將軍姚讚討降之，</w:t>
      </w:r>
      <w:r w:rsidRPr="00D2545B">
        <w:rPr>
          <w:rStyle w:val="00Text"/>
          <w:rFonts w:asciiTheme="minorEastAsia"/>
        </w:rPr>
        <w:t>降，戶江翻。</w:t>
      </w:r>
      <w:r w:rsidRPr="00DE780C">
        <w:rPr>
          <w:rFonts w:asciiTheme="minorEastAsia"/>
        </w:rPr>
        <w:t>徙其酋豪于長安，餘遣還李閏。北地太守毛雍據趙氏塢以叛，</w:t>
      </w:r>
      <w:r w:rsidRPr="00D2545B">
        <w:rPr>
          <w:rStyle w:val="00Text"/>
          <w:rFonts w:asciiTheme="minorEastAsia"/>
        </w:rPr>
        <w:t>趙氏塢，孝武太元九年秦主堅擊後秦所屯之地。</w:t>
      </w:r>
      <w:r w:rsidRPr="00DE780C">
        <w:rPr>
          <w:rFonts w:asciiTheme="minorEastAsia"/>
        </w:rPr>
        <w:t>東平公紹討禽之。時姚宣鎭李閏，參軍韋宗聞毛雍叛，說宣曰︰</w:t>
      </w:r>
      <w:r w:rsidR="00D728F7">
        <w:rPr>
          <w:rFonts w:asciiTheme="minorEastAsia"/>
        </w:rPr>
        <w:t>「</w:t>
      </w:r>
      <w:r w:rsidRPr="00DE780C">
        <w:rPr>
          <w:rFonts w:asciiTheme="minorEastAsia"/>
        </w:rPr>
        <w:t>主上新立，威德未著，國家之難，未可量也，</w:t>
      </w:r>
      <w:r w:rsidRPr="00D2545B">
        <w:rPr>
          <w:rStyle w:val="00Text"/>
          <w:rFonts w:asciiTheme="minorEastAsia"/>
        </w:rPr>
        <w:t>難，乃旦翻。</w:t>
      </w:r>
      <w:r w:rsidRPr="00DE780C">
        <w:rPr>
          <w:rFonts w:asciiTheme="minorEastAsia"/>
        </w:rPr>
        <w:t>殿下不可不為深慮。邢望險要，宜徙據之，此霸王之資也。</w:t>
      </w:r>
      <w:r w:rsidR="00D728F7">
        <w:rPr>
          <w:rFonts w:asciiTheme="minorEastAsia"/>
        </w:rPr>
        <w:t>」</w:t>
      </w:r>
      <w:r w:rsidRPr="00DE780C">
        <w:rPr>
          <w:rFonts w:asciiTheme="minorEastAsia"/>
        </w:rPr>
        <w:t>宣從之，帥戶三萬八千，棄李閏，南保邢望。</w:t>
      </w:r>
      <w:r w:rsidRPr="00D2545B">
        <w:rPr>
          <w:rStyle w:val="00Text"/>
          <w:rFonts w:asciiTheme="minorEastAsia"/>
        </w:rPr>
        <w:t>帥，讀曰率。</w:t>
      </w:r>
      <w:r w:rsidRPr="00DE780C">
        <w:rPr>
          <w:rFonts w:asciiTheme="minorEastAsia"/>
        </w:rPr>
        <w:t>諸羌據李閏以叛，東平公紹進討，破之。宣詣紹歸罪，紹殺之。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二月，</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二月</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三月</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加太尉裕中外大都督。裕戒嚴將伐秦，詔加裕領司、豫二州刺史，以其世子義符為徐、兗二州刺史。琅邪王德文請啓行戎路，</w:t>
      </w:r>
      <w:r w:rsidR="00934453" w:rsidRPr="00D2545B">
        <w:rPr>
          <w:rStyle w:val="00Text"/>
          <w:rFonts w:asciiTheme="minorEastAsia"/>
        </w:rPr>
        <w:t>詩曰︰元戎十乘，以先啓行。行，戶剛翻。</w:t>
      </w:r>
      <w:r w:rsidR="00934453" w:rsidRPr="00DE780C">
        <w:rPr>
          <w:rFonts w:asciiTheme="minorEastAsia"/>
        </w:rPr>
        <w:t>脩敬山陵；詔許之。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夏，四月，壬子，魏大赦，改元泰常。</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西秦襄武侯曇達等擊秦秦州刺史姚艾於上邽，破之，徙其民五千餘戶於枹罕。</w:t>
      </w:r>
      <w:r w:rsidR="00934453" w:rsidRPr="00D2545B">
        <w:rPr>
          <w:rStyle w:val="00Text"/>
          <w:rFonts w:asciiTheme="minorEastAsia"/>
        </w:rPr>
        <w:t>曇，徒含翻。枹，音膚。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五月，癸巳，加太尉裕領北雍州刺史。</w:t>
      </w:r>
      <w:r w:rsidR="00934453" w:rsidRPr="00D2545B">
        <w:rPr>
          <w:rFonts w:asciiTheme="minorEastAsia" w:eastAsiaTheme="minorEastAsia"/>
        </w:rPr>
        <w:t>晉初置雍州於長安，永嘉之亂，沒於劉、石。苻秦之亂，雍州流民南出樊沔，孝武始於襄陽僑立雍州。今裕欲取長安，故領北雍州刺史，以別襄陽之雍州也。雍，於用翻；下同。</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六月，丁巳，魏主嗣北巡。</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11</w:t>
      </w:r>
      <w:r w:rsidR="00934453" w:rsidRPr="00DE780C">
        <w:rPr>
          <w:rFonts w:asciiTheme="minorEastAsia"/>
        </w:rPr>
        <w:t>幷州胡數萬落叛秦，入于平陽，推匈奴曹弘為大單于，</w:t>
      </w:r>
      <w:r w:rsidR="00934453" w:rsidRPr="00D2545B">
        <w:rPr>
          <w:rStyle w:val="00Text"/>
          <w:rFonts w:asciiTheme="minorEastAsia"/>
        </w:rPr>
        <w:t>弘蓋匈奴右賢王曹轂子寅之後，所謂東曹者也。單，音蟬。</w:t>
      </w:r>
      <w:r w:rsidR="00934453" w:rsidRPr="00DE780C">
        <w:rPr>
          <w:rFonts w:asciiTheme="minorEastAsia"/>
        </w:rPr>
        <w:t>攻立義將軍姚成都于匈奴堡。</w:t>
      </w:r>
      <w:r w:rsidR="00934453" w:rsidRPr="00D2545B">
        <w:rPr>
          <w:rStyle w:val="00Text"/>
          <w:rFonts w:asciiTheme="minorEastAsia"/>
        </w:rPr>
        <w:t>此匈奴種落相率保聚之地，因以為名。</w:t>
      </w:r>
      <w:r w:rsidR="00934453" w:rsidRPr="00DE780C">
        <w:rPr>
          <w:rFonts w:asciiTheme="minorEastAsia"/>
        </w:rPr>
        <w:t>征東將軍姚懿自蒲坂討之，執弘，送長安，徙其豪右萬五千落于雍州。</w:t>
      </w:r>
      <w:r w:rsidR="00934453" w:rsidRPr="00D2545B">
        <w:rPr>
          <w:rStyle w:val="00Text"/>
          <w:rFonts w:asciiTheme="minorEastAsia"/>
        </w:rPr>
        <w:t>秦雍州治安定。</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氐王楊盛攻秦祁山，拔之，進逼秦州。秦後將軍姚平救之；盛引兵退，平與上邽守將姚嵩追之。</w:t>
      </w:r>
      <w:r w:rsidR="00934453" w:rsidRPr="00D2545B">
        <w:rPr>
          <w:rStyle w:val="00Text"/>
          <w:rFonts w:asciiTheme="minorEastAsia"/>
        </w:rPr>
        <w:t>將，卽亮翻。</w:t>
      </w:r>
      <w:r w:rsidR="00934453" w:rsidRPr="00DE780C">
        <w:rPr>
          <w:rFonts w:asciiTheme="minorEastAsia"/>
        </w:rPr>
        <w:t>夏王勃勃帥騎四萬襲上邽，</w:t>
      </w:r>
      <w:r w:rsidR="00934453" w:rsidRPr="00D2545B">
        <w:rPr>
          <w:rStyle w:val="00Text"/>
          <w:rFonts w:asciiTheme="minorEastAsia"/>
        </w:rPr>
        <w:t>帥，讀曰率。騎，奇寄翻。</w:t>
      </w:r>
      <w:r w:rsidR="00934453" w:rsidRPr="00DE780C">
        <w:rPr>
          <w:rFonts w:asciiTheme="minorEastAsia"/>
        </w:rPr>
        <w:t>未至，嵩與盛戰於竹嶺，敗死。</w:t>
      </w:r>
      <w:r w:rsidR="00934453" w:rsidRPr="00D2545B">
        <w:rPr>
          <w:rStyle w:val="00Text"/>
          <w:rFonts w:asciiTheme="minorEastAsia"/>
        </w:rPr>
        <w:t>水經註︰籍水歷當亭川，又東南流，與竹嶺水合，水出南山竹嶺，東北入籍水。籍水東北入上邽縣。</w:t>
      </w:r>
      <w:r w:rsidR="00934453" w:rsidRPr="00DE780C">
        <w:rPr>
          <w:rFonts w:asciiTheme="minorEastAsia"/>
        </w:rPr>
        <w:t>勃勃攻上邽，二旬，克之，殺秦州刺史姚軍都及將士五千餘人，因毀其城；進攻陰密，</w:t>
      </w:r>
      <w:r w:rsidR="00934453" w:rsidRPr="00D2545B">
        <w:rPr>
          <w:rStyle w:val="00Text"/>
          <w:rFonts w:asciiTheme="minorEastAsia"/>
        </w:rPr>
        <w:t>陰密，古密人之國，詩所謂</w:t>
      </w:r>
      <w:r w:rsidR="00D728F7">
        <w:rPr>
          <w:rStyle w:val="00Text"/>
          <w:rFonts w:asciiTheme="minorEastAsia"/>
        </w:rPr>
        <w:t>「</w:t>
      </w:r>
      <w:r w:rsidR="00934453" w:rsidRPr="00D2545B">
        <w:rPr>
          <w:rStyle w:val="00Text"/>
          <w:rFonts w:asciiTheme="minorEastAsia"/>
        </w:rPr>
        <w:t>密人不恭，敢拒大邦</w:t>
      </w:r>
      <w:r w:rsidR="00D728F7">
        <w:rPr>
          <w:rStyle w:val="00Text"/>
          <w:rFonts w:asciiTheme="minorEastAsia"/>
        </w:rPr>
        <w:t>」</w:t>
      </w:r>
      <w:r w:rsidR="00934453" w:rsidRPr="00D2545B">
        <w:rPr>
          <w:rStyle w:val="00Text"/>
          <w:rFonts w:asciiTheme="minorEastAsia"/>
        </w:rPr>
        <w:t>者也。自漢以來為縣，屬安定郡。括地志︰陰密故城，在涇州鶉觚縣西，其東接縣城，卽古密國。</w:t>
      </w:r>
      <w:r w:rsidR="00934453" w:rsidRPr="00DE780C">
        <w:rPr>
          <w:rFonts w:asciiTheme="minorEastAsia"/>
        </w:rPr>
        <w:t>又殺秦將姚良子及將士萬餘人，</w:t>
      </w:r>
      <w:r w:rsidR="00934453" w:rsidRPr="00D2545B">
        <w:rPr>
          <w:rStyle w:val="00Text"/>
          <w:rFonts w:asciiTheme="minorEastAsia"/>
        </w:rPr>
        <w:t>將，卽亮翻。</w:t>
      </w:r>
      <w:r w:rsidR="00934453" w:rsidRPr="00DE780C">
        <w:rPr>
          <w:rFonts w:asciiTheme="minorEastAsia"/>
        </w:rPr>
        <w:t>以其子昌為雍州刺史，鎭陰密。征北將軍姚恢棄安定，奔還長安，安定人胡儼等帥戶五萬據城降於夏。</w:t>
      </w:r>
      <w:r w:rsidR="00934453" w:rsidRPr="00D2545B">
        <w:rPr>
          <w:rStyle w:val="00Text"/>
          <w:rFonts w:asciiTheme="minorEastAsia"/>
        </w:rPr>
        <w:t>帥，讀曰率。降，戶江翻。</w:t>
      </w:r>
      <w:r w:rsidR="00934453" w:rsidRPr="00DE780C">
        <w:rPr>
          <w:rFonts w:asciiTheme="minorEastAsia"/>
        </w:rPr>
        <w:t>勃勃使鎭東將軍羊苟兒將鮮卑五千鎭安定，進攻秦鎭西將軍姚諶于雍城，諶委鎭奔長安。勃勃據雍，進掠郿城。</w:t>
      </w:r>
      <w:r w:rsidR="00934453" w:rsidRPr="00D2545B">
        <w:rPr>
          <w:rStyle w:val="00Text"/>
          <w:rFonts w:asciiTheme="minorEastAsia"/>
        </w:rPr>
        <w:t>將鮮，卽亮翻。諶，氏壬翻。雍，於用翻。郿，音媚，又音眉。</w:t>
      </w:r>
      <w:r w:rsidR="00934453" w:rsidRPr="00DE780C">
        <w:rPr>
          <w:rFonts w:asciiTheme="minorEastAsia"/>
        </w:rPr>
        <w:t>秦東平公紹及征虜將軍尹昭等將步騎五萬擊之，勃勃退趨安定，</w:t>
      </w:r>
      <w:r w:rsidR="00934453" w:rsidRPr="00D2545B">
        <w:rPr>
          <w:rStyle w:val="00Text"/>
          <w:rFonts w:asciiTheme="minorEastAsia"/>
        </w:rPr>
        <w:t>趨，七喻翻。</w:t>
      </w:r>
      <w:r w:rsidR="00934453" w:rsidRPr="00DE780C">
        <w:rPr>
          <w:rFonts w:asciiTheme="minorEastAsia"/>
        </w:rPr>
        <w:t>胡儼閉門拒之，殺羊苟兒及所將鮮卑，復以安定降秦。</w:t>
      </w:r>
      <w:r w:rsidR="00934453" w:rsidRPr="00D2545B">
        <w:rPr>
          <w:rStyle w:val="00Text"/>
          <w:rFonts w:asciiTheme="minorEastAsia"/>
        </w:rPr>
        <w:t>復，扶又翻；下同。</w:t>
      </w:r>
      <w:r w:rsidR="00934453" w:rsidRPr="00DE780C">
        <w:rPr>
          <w:rFonts w:asciiTheme="minorEastAsia"/>
        </w:rPr>
        <w:t>紹進擊勃勃於馬鞍阪，破之，追至朝那，不及而還。</w:t>
      </w:r>
      <w:r w:rsidR="00934453" w:rsidRPr="00D2545B">
        <w:rPr>
          <w:rStyle w:val="00Text"/>
          <w:rFonts w:asciiTheme="minorEastAsia"/>
        </w:rPr>
        <w:t>還，從宣翻，又如字。</w:t>
      </w:r>
      <w:r w:rsidR="00934453" w:rsidRPr="00DE780C">
        <w:rPr>
          <w:rFonts w:asciiTheme="minorEastAsia"/>
        </w:rPr>
        <w:t>勃勃歸杏城。楊盛復遣兄子倦擊秦，至陳倉，秦歛曼嵬擊卻之。夏王勃勃復遣兄子提南侵泄陽，</w:t>
      </w:r>
      <w:r w:rsidR="00934453" w:rsidRPr="00D2545B">
        <w:rPr>
          <w:rStyle w:val="00Text"/>
          <w:rFonts w:asciiTheme="minorEastAsia"/>
        </w:rPr>
        <w:t>晉書·載記作</w:t>
      </w:r>
      <w:r w:rsidR="00D728F7">
        <w:rPr>
          <w:rStyle w:val="00Text"/>
          <w:rFonts w:asciiTheme="minorEastAsia"/>
        </w:rPr>
        <w:t>「</w:t>
      </w:r>
      <w:r w:rsidR="00934453" w:rsidRPr="00D2545B">
        <w:rPr>
          <w:rStyle w:val="00Text"/>
          <w:rFonts w:asciiTheme="minorEastAsia"/>
        </w:rPr>
        <w:t>池陽</w:t>
      </w:r>
      <w:r w:rsidR="00D728F7">
        <w:rPr>
          <w:rStyle w:val="00Text"/>
          <w:rFonts w:asciiTheme="minorEastAsia"/>
        </w:rPr>
        <w:t>」</w:t>
      </w:r>
      <w:r w:rsidR="00934453" w:rsidRPr="00D2545B">
        <w:rPr>
          <w:rStyle w:val="00Text"/>
          <w:rFonts w:asciiTheme="minorEastAsia"/>
        </w:rPr>
        <w:t>，當從之。池陽縣屬扶風郡，唐為京兆雲陽縣。復，扶又翻。</w:t>
      </w:r>
      <w:r w:rsidR="00934453" w:rsidRPr="00DE780C">
        <w:rPr>
          <w:rFonts w:asciiTheme="minorEastAsia"/>
        </w:rPr>
        <w:t>秦車騎將軍姚裕等擊卻之。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涼司馬索承明上書勸涼公暠伐河西王蒙遜，</w:t>
      </w:r>
      <w:r w:rsidR="00934453" w:rsidRPr="00D2545B">
        <w:rPr>
          <w:rStyle w:val="00Text"/>
          <w:rFonts w:asciiTheme="minorEastAsia"/>
        </w:rPr>
        <w:t>索，昔各翻。暠，古老翻。</w:t>
      </w:r>
      <w:r w:rsidR="00934453" w:rsidRPr="00DE780C">
        <w:rPr>
          <w:rFonts w:asciiTheme="minorEastAsia"/>
        </w:rPr>
        <w:t>暠引見，謂之曰︰</w:t>
      </w:r>
      <w:r w:rsidR="00D728F7">
        <w:rPr>
          <w:rFonts w:asciiTheme="minorEastAsia"/>
        </w:rPr>
        <w:t>「</w:t>
      </w:r>
      <w:r w:rsidR="00934453" w:rsidRPr="00DE780C">
        <w:rPr>
          <w:rFonts w:asciiTheme="minorEastAsia"/>
        </w:rPr>
        <w:t>蒙遜為百姓患，孤豈忘之！顧勢力未能除耳。卿有必禽之策，當為孤陳之；</w:t>
      </w:r>
      <w:r w:rsidR="00934453" w:rsidRPr="00D2545B">
        <w:rPr>
          <w:rStyle w:val="00Text"/>
          <w:rFonts w:asciiTheme="minorEastAsia"/>
        </w:rPr>
        <w:t>為，于偽翻。</w:t>
      </w:r>
      <w:r w:rsidR="00934453" w:rsidRPr="00DE780C">
        <w:rPr>
          <w:rFonts w:asciiTheme="minorEastAsia"/>
        </w:rPr>
        <w:t>直唱大言，使孤東討，此與言</w:t>
      </w:r>
      <w:r w:rsidR="00D728F7">
        <w:rPr>
          <w:rFonts w:asciiTheme="minorEastAsia"/>
        </w:rPr>
        <w:t>『</w:t>
      </w:r>
      <w:r w:rsidR="00934453" w:rsidRPr="00DE780C">
        <w:rPr>
          <w:rFonts w:asciiTheme="minorEastAsia"/>
        </w:rPr>
        <w:t>石虎小豎，宜肆諸市朝</w:t>
      </w:r>
      <w:r w:rsidR="00D728F7">
        <w:rPr>
          <w:rFonts w:asciiTheme="minorEastAsia"/>
        </w:rPr>
        <w:t>』</w:t>
      </w:r>
      <w:r w:rsidR="00934453" w:rsidRPr="00DE780C">
        <w:rPr>
          <w:rFonts w:asciiTheme="minorEastAsia"/>
        </w:rPr>
        <w:t>者何異！</w:t>
      </w:r>
      <w:r w:rsidR="00D728F7">
        <w:rPr>
          <w:rFonts w:asciiTheme="minorEastAsia"/>
        </w:rPr>
        <w:t>」</w:t>
      </w:r>
      <w:r w:rsidR="00934453" w:rsidRPr="00D2545B">
        <w:rPr>
          <w:rStyle w:val="00Text"/>
          <w:rFonts w:asciiTheme="minorEastAsia"/>
        </w:rPr>
        <w:t>朝，直遙翻。</w:t>
      </w:r>
      <w:r w:rsidR="00934453" w:rsidRPr="00DE780C">
        <w:rPr>
          <w:rFonts w:asciiTheme="minorEastAsia"/>
        </w:rPr>
        <w:t>承明慚懼而退。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秋，七月，魏主嗣大獵於牛川，臨殷繁水而還；</w:t>
      </w:r>
      <w:r w:rsidR="00934453" w:rsidRPr="00D2545B">
        <w:rPr>
          <w:rFonts w:asciiTheme="minorEastAsia" w:eastAsiaTheme="minorEastAsia"/>
        </w:rPr>
        <w:t>北史曰︰登釜山，臨殷繁水。括地志曰︰釜山在嬀州懷戎縣北三里。</w:t>
      </w:r>
      <w:r w:rsidR="00934453" w:rsidRPr="00DE780C">
        <w:rPr>
          <w:rStyle w:val="01Text"/>
          <w:rFonts w:asciiTheme="minorEastAsia" w:eastAsiaTheme="minorEastAsia"/>
          <w:sz w:val="21"/>
        </w:rPr>
        <w:t>戊戌，至平城。</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八月，丙午，大赦。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寧州獻琥珀枕於太尉裕。</w:t>
      </w:r>
      <w:r w:rsidR="00934453" w:rsidRPr="00D2545B">
        <w:rPr>
          <w:rFonts w:asciiTheme="minorEastAsia" w:eastAsiaTheme="minorEastAsia"/>
        </w:rPr>
        <w:t>琥珀出哀牢夷。廣雅曰︰琥珀生地中，其上及旁不生草。深者八九尺，大如斛，削去皮，成琥珀如斗。初時如桃膠，凝堅乃成。博物志︰松脂淪入地，千年化為茯苓，茯苓千年化為琥珀。今太山有茯苓而無琥珀，永昌有琥珀而無茯苓。</w:t>
      </w:r>
      <w:r w:rsidR="00934453" w:rsidRPr="00DE780C">
        <w:rPr>
          <w:rStyle w:val="01Text"/>
          <w:rFonts w:asciiTheme="minorEastAsia" w:eastAsiaTheme="minorEastAsia"/>
          <w:sz w:val="21"/>
        </w:rPr>
        <w:t>裕以琥珀治金創，</w:t>
      </w:r>
      <w:r w:rsidR="00934453" w:rsidRPr="00D2545B">
        <w:rPr>
          <w:rFonts w:asciiTheme="minorEastAsia" w:eastAsiaTheme="minorEastAsia"/>
        </w:rPr>
        <w:t>治，直之翻。創，初良翻。</w:t>
      </w:r>
      <w:r w:rsidR="00934453" w:rsidRPr="00DE780C">
        <w:rPr>
          <w:rStyle w:val="01Text"/>
          <w:rFonts w:asciiTheme="minorEastAsia" w:eastAsiaTheme="minorEastAsia"/>
          <w:sz w:val="21"/>
        </w:rPr>
        <w:t>得之大喜，命碎擣分賜北征將士。</w:t>
      </w:r>
    </w:p>
    <w:p w:rsidR="00934453" w:rsidRPr="00DE780C" w:rsidRDefault="00934453" w:rsidP="00662EDA">
      <w:pPr>
        <w:rPr>
          <w:rFonts w:asciiTheme="minorEastAsia"/>
        </w:rPr>
      </w:pPr>
      <w:r w:rsidRPr="00DE780C">
        <w:rPr>
          <w:rFonts w:asciiTheme="minorEastAsia"/>
        </w:rPr>
        <w:t>裕以世子義符為中軍將軍，監太尉留府事。劉穆之為左僕射，領監軍、中軍二府軍司，</w:t>
      </w:r>
      <w:r w:rsidRPr="00D2545B">
        <w:rPr>
          <w:rStyle w:val="00Text"/>
          <w:rFonts w:asciiTheme="minorEastAsia"/>
        </w:rPr>
        <w:t>監軍，謂義符，監太尉留府軍也。監，工銜翻。</w:t>
      </w:r>
      <w:r w:rsidRPr="00DE780C">
        <w:rPr>
          <w:rFonts w:asciiTheme="minorEastAsia"/>
        </w:rPr>
        <w:t>入居東府，總攝內外；以太尉左司馬東海徐羨之為穆之之副；左將軍朱齡石守衞殿省，徐州刺史劉懷愼守衞京師，揚州別駕從事史張裕任留州事。</w:t>
      </w:r>
      <w:r w:rsidRPr="00D2545B">
        <w:rPr>
          <w:rStyle w:val="00Text"/>
          <w:rFonts w:asciiTheme="minorEastAsia"/>
        </w:rPr>
        <w:t>任留州事，任揚州留後事也。</w:t>
      </w:r>
      <w:r w:rsidRPr="00DE780C">
        <w:rPr>
          <w:rFonts w:asciiTheme="minorEastAsia"/>
        </w:rPr>
        <w:t>懷愼，懷敬之弟也。</w:t>
      </w:r>
    </w:p>
    <w:p w:rsidR="00934453" w:rsidRPr="00DE780C" w:rsidRDefault="00934453" w:rsidP="00662EDA">
      <w:pPr>
        <w:rPr>
          <w:rFonts w:asciiTheme="minorEastAsia"/>
        </w:rPr>
      </w:pPr>
      <w:r w:rsidRPr="00DE780C">
        <w:rPr>
          <w:rFonts w:asciiTheme="minorEastAsia"/>
        </w:rPr>
        <w:t>劉穆之內總朝政，外供軍旅，決斷如流，事無擁滯。</w:t>
      </w:r>
      <w:r w:rsidRPr="00D2545B">
        <w:rPr>
          <w:rStyle w:val="00Text"/>
          <w:rFonts w:asciiTheme="minorEastAsia"/>
        </w:rPr>
        <w:t>朝，直遙翻。斷，丁亂翻。</w:t>
      </w:r>
      <w:r w:rsidRPr="00DE780C">
        <w:rPr>
          <w:rFonts w:asciiTheme="minorEastAsia"/>
        </w:rPr>
        <w:t>賓客輻湊，求訴百端，內外諮稟，盈階滿室；</w:t>
      </w:r>
      <w:r w:rsidRPr="00D2545B">
        <w:rPr>
          <w:rStyle w:val="00Text"/>
          <w:rFonts w:asciiTheme="minorEastAsia"/>
        </w:rPr>
        <w:t>盈階滿室，謂諮稟之文書也。</w:t>
      </w:r>
      <w:r w:rsidRPr="00DE780C">
        <w:rPr>
          <w:rFonts w:asciiTheme="minorEastAsia"/>
        </w:rPr>
        <w:t>目覽辭訟，手答牋書，耳行聽受，口並酬應，不相參涉，悉皆贍舉。又喜賓客，</w:t>
      </w:r>
      <w:r w:rsidRPr="00D2545B">
        <w:rPr>
          <w:rStyle w:val="00Text"/>
          <w:rFonts w:asciiTheme="minorEastAsia"/>
        </w:rPr>
        <w:t>贍，時豔翻。喜，許記翻。</w:t>
      </w:r>
      <w:r w:rsidRPr="00DE780C">
        <w:rPr>
          <w:rFonts w:asciiTheme="minorEastAsia"/>
        </w:rPr>
        <w:t>言談賞笑，彌日無倦。裁有閒暇，手自寫書，尋覽校定。性奢豪，食必方丈，旦輒為十人饌，未嘗獨餐。</w:t>
      </w:r>
      <w:r w:rsidRPr="00D2545B">
        <w:rPr>
          <w:rStyle w:val="00Text"/>
          <w:rFonts w:asciiTheme="minorEastAsia"/>
        </w:rPr>
        <w:t>饌，雛戀翻，又雛皖翻。</w:t>
      </w:r>
      <w:r w:rsidRPr="00DE780C">
        <w:rPr>
          <w:rFonts w:asciiTheme="minorEastAsia"/>
        </w:rPr>
        <w:t>嘗白裕曰︰</w:t>
      </w:r>
      <w:r w:rsidR="00D728F7">
        <w:rPr>
          <w:rFonts w:asciiTheme="minorEastAsia"/>
        </w:rPr>
        <w:t>「</w:t>
      </w:r>
      <w:r w:rsidRPr="00DE780C">
        <w:rPr>
          <w:rFonts w:asciiTheme="minorEastAsia"/>
        </w:rPr>
        <w:t>穆之家本貧賤，贍生多闕。自叨忝以來，</w:t>
      </w:r>
      <w:r w:rsidRPr="00D2545B">
        <w:rPr>
          <w:rStyle w:val="00Text"/>
          <w:rFonts w:asciiTheme="minorEastAsia"/>
        </w:rPr>
        <w:t>叨，土刀翻。</w:t>
      </w:r>
      <w:r w:rsidRPr="00DE780C">
        <w:rPr>
          <w:rFonts w:asciiTheme="minorEastAsia"/>
        </w:rPr>
        <w:t>雖每存約損，而朝夕所須，微為過豐，自此外一毫不以負公。</w:t>
      </w:r>
      <w:r w:rsidR="00D728F7">
        <w:rPr>
          <w:rFonts w:asciiTheme="minorEastAsia"/>
        </w:rPr>
        <w:t>」</w:t>
      </w:r>
      <w:r w:rsidRPr="00DE780C">
        <w:rPr>
          <w:rFonts w:asciiTheme="minorEastAsia"/>
        </w:rPr>
        <w:t>中軍諮議參軍張卲言於裕曰︰</w:t>
      </w:r>
      <w:r w:rsidR="00D728F7">
        <w:rPr>
          <w:rFonts w:asciiTheme="minorEastAsia"/>
        </w:rPr>
        <w:t>「</w:t>
      </w:r>
      <w:r w:rsidRPr="00DE780C">
        <w:rPr>
          <w:rFonts w:asciiTheme="minorEastAsia"/>
        </w:rPr>
        <w:t>人生危脆，必當遠慮。穆之若邂逅不幸，</w:t>
      </w:r>
      <w:r w:rsidRPr="00D2545B">
        <w:rPr>
          <w:rStyle w:val="00Text"/>
          <w:rFonts w:asciiTheme="minorEastAsia"/>
        </w:rPr>
        <w:t>脆，此芮翻。邂，戶隘翻。逅，胡茂翻。</w:t>
      </w:r>
      <w:r w:rsidRPr="00DE780C">
        <w:rPr>
          <w:rFonts w:asciiTheme="minorEastAsia"/>
        </w:rPr>
        <w:t>誰可代之？尊業如此，</w:t>
      </w:r>
      <w:r w:rsidRPr="00D2545B">
        <w:rPr>
          <w:rStyle w:val="00Text"/>
          <w:rFonts w:asciiTheme="minorEastAsia"/>
        </w:rPr>
        <w:t>尊業，言裕已成之功業也；尊者，尊稱之也。</w:t>
      </w:r>
      <w:r w:rsidRPr="00DE780C">
        <w:rPr>
          <w:rFonts w:asciiTheme="minorEastAsia"/>
        </w:rPr>
        <w:t>苟有不諱，處分云何？</w:t>
      </w:r>
      <w:r w:rsidR="00D728F7">
        <w:rPr>
          <w:rFonts w:asciiTheme="minorEastAsia"/>
        </w:rPr>
        <w:t>」</w:t>
      </w:r>
      <w:r w:rsidRPr="00D2545B">
        <w:rPr>
          <w:rStyle w:val="00Text"/>
          <w:rFonts w:asciiTheme="minorEastAsia"/>
        </w:rPr>
        <w:t>處，昌呂翻。分，扶問翻。</w:t>
      </w:r>
      <w:r w:rsidRPr="00DE780C">
        <w:rPr>
          <w:rFonts w:asciiTheme="minorEastAsia"/>
        </w:rPr>
        <w:t>裕曰︰</w:t>
      </w:r>
      <w:r w:rsidR="00D728F7">
        <w:rPr>
          <w:rFonts w:asciiTheme="minorEastAsia"/>
        </w:rPr>
        <w:t>「</w:t>
      </w:r>
      <w:r w:rsidRPr="00DE780C">
        <w:rPr>
          <w:rFonts w:asciiTheme="minorEastAsia"/>
        </w:rPr>
        <w:t>此自委穆之及卿耳。</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丁巳，裕發建康，遣龍驤將軍王鎭惡、冠軍將軍檀道濟將步軍自淮、淝向許、洛，</w:t>
      </w:r>
      <w:r w:rsidRPr="00D2545B">
        <w:rPr>
          <w:rFonts w:asciiTheme="minorEastAsia" w:eastAsiaTheme="minorEastAsia"/>
        </w:rPr>
        <w:t>驤，思將翻。冠，古玩翻。將步，卽亮翻。</w:t>
      </w:r>
      <w:r w:rsidRPr="00DE780C">
        <w:rPr>
          <w:rStyle w:val="01Text"/>
          <w:rFonts w:asciiTheme="minorEastAsia" w:eastAsiaTheme="minorEastAsia"/>
          <w:sz w:val="21"/>
        </w:rPr>
        <w:t>新野太守朱超石、寧朔將軍胡藩趨陽城，振武將軍沈田子、建威將軍傅弘之趨武關，</w:t>
      </w:r>
      <w:r w:rsidRPr="00D2545B">
        <w:rPr>
          <w:rFonts w:asciiTheme="minorEastAsia" w:eastAsiaTheme="minorEastAsia"/>
        </w:rPr>
        <w:t>趨，七喻翻。</w:t>
      </w:r>
      <w:r w:rsidRPr="00DE780C">
        <w:rPr>
          <w:rStyle w:val="01Text"/>
          <w:rFonts w:asciiTheme="minorEastAsia" w:eastAsiaTheme="minorEastAsia"/>
          <w:sz w:val="21"/>
        </w:rPr>
        <w:t>建武將軍沈林子、彭城內史劉遵考將水軍出石門，自汴入河，</w:t>
      </w:r>
      <w:r w:rsidRPr="00D2545B">
        <w:rPr>
          <w:rFonts w:asciiTheme="minorEastAsia" w:eastAsiaTheme="minorEastAsia"/>
        </w:rPr>
        <w:t>汴水首受濟，東南與淮通，漢書</w:t>
      </w:r>
      <w:r w:rsidRPr="00D2545B">
        <w:rPr>
          <w:rFonts w:asciiTheme="minorEastAsia" w:eastAsiaTheme="minorEastAsia"/>
        </w:rPr>
        <w:t>·</w:t>
      </w:r>
      <w:r w:rsidRPr="00D2545B">
        <w:rPr>
          <w:rFonts w:asciiTheme="minorEastAsia" w:eastAsiaTheme="minorEastAsia"/>
        </w:rPr>
        <w:t>地理志所謂狼湯渠是也。狼，音浪；湯，音宕。昔大禹塞滎澤，開此渠以通淮、泗，禹貢所謂</w:t>
      </w:r>
      <w:r w:rsidR="00D728F7">
        <w:rPr>
          <w:rFonts w:asciiTheme="minorEastAsia" w:eastAsiaTheme="minorEastAsia"/>
        </w:rPr>
        <w:t>「</w:t>
      </w:r>
      <w:r w:rsidRPr="00D2545B">
        <w:rPr>
          <w:rFonts w:asciiTheme="minorEastAsia" w:eastAsiaTheme="minorEastAsia"/>
        </w:rPr>
        <w:t>導沇水，東流為濟，入于河，溢為滎，東出于陶丘北</w:t>
      </w:r>
      <w:r w:rsidR="00D728F7">
        <w:rPr>
          <w:rFonts w:asciiTheme="minorEastAsia" w:eastAsiaTheme="minorEastAsia"/>
        </w:rPr>
        <w:t>」</w:t>
      </w:r>
      <w:r w:rsidRPr="00D2545B">
        <w:rPr>
          <w:rFonts w:asciiTheme="minorEastAsia" w:eastAsiaTheme="minorEastAsia"/>
        </w:rPr>
        <w:t>者也。漢脩河陽，始立石門以遏水；水盛則通於河，水耗則輟流。</w:t>
      </w:r>
      <w:r w:rsidRPr="00DE780C">
        <w:rPr>
          <w:rStyle w:val="01Text"/>
          <w:rFonts w:asciiTheme="minorEastAsia" w:eastAsiaTheme="minorEastAsia"/>
          <w:sz w:val="21"/>
        </w:rPr>
        <w:t>以冀州刺史王仲德督前鋒諸軍，開鉅野入河。</w:t>
      </w:r>
      <w:r w:rsidRPr="00D2545B">
        <w:rPr>
          <w:rFonts w:asciiTheme="minorEastAsia" w:eastAsiaTheme="minorEastAsia"/>
        </w:rPr>
        <w:t>水經︰濟水北至東燕縣，與河合。酈道元註曰︰濟水自乘氏縣兩分，東北入于鉅野濟之故瀆，又北，右合洪水。洪水上承鉅野薛訓渚，自渚迄于北口一百二十里，名曰洪水。桓溫以太和四年率衆北入，掘渠通濟。義熙十三年，劉武帝西入長安，又廣其功。自洪口以上，又謂桓公瀆，濟自是北注也。</w:t>
      </w:r>
      <w:r w:rsidRPr="00DE780C">
        <w:rPr>
          <w:rStyle w:val="01Text"/>
          <w:rFonts w:asciiTheme="minorEastAsia" w:eastAsiaTheme="minorEastAsia"/>
          <w:sz w:val="21"/>
        </w:rPr>
        <w:t>遵考，裕之族弟也。劉穆之謂王鎭惡曰︰</w:t>
      </w:r>
      <w:r w:rsidR="00D728F7">
        <w:rPr>
          <w:rStyle w:val="01Text"/>
          <w:rFonts w:asciiTheme="minorEastAsia" w:eastAsiaTheme="minorEastAsia"/>
          <w:sz w:val="21"/>
        </w:rPr>
        <w:t>「</w:t>
      </w:r>
      <w:r w:rsidRPr="00DE780C">
        <w:rPr>
          <w:rStyle w:val="01Text"/>
          <w:rFonts w:asciiTheme="minorEastAsia" w:eastAsiaTheme="minorEastAsia"/>
          <w:sz w:val="21"/>
        </w:rPr>
        <w:t>公今委卿以伐秦之任，卿其勉之！</w:t>
      </w:r>
      <w:r w:rsidR="00D728F7">
        <w:rPr>
          <w:rStyle w:val="01Text"/>
          <w:rFonts w:asciiTheme="minorEastAsia" w:eastAsiaTheme="minorEastAsia"/>
          <w:sz w:val="21"/>
        </w:rPr>
        <w:t>」</w:t>
      </w:r>
      <w:r w:rsidRPr="00DE780C">
        <w:rPr>
          <w:rStyle w:val="01Text"/>
          <w:rFonts w:asciiTheme="minorEastAsia" w:eastAsiaTheme="minorEastAsia"/>
          <w:sz w:val="21"/>
        </w:rPr>
        <w:t>鎭惡曰︰</w:t>
      </w:r>
      <w:r w:rsidR="00D728F7">
        <w:rPr>
          <w:rStyle w:val="01Text"/>
          <w:rFonts w:asciiTheme="minorEastAsia" w:eastAsiaTheme="minorEastAsia"/>
          <w:sz w:val="21"/>
        </w:rPr>
        <w:t>「</w:t>
      </w:r>
      <w:r w:rsidRPr="00DE780C">
        <w:rPr>
          <w:rStyle w:val="01Text"/>
          <w:rFonts w:asciiTheme="minorEastAsia" w:eastAsiaTheme="minorEastAsia"/>
          <w:sz w:val="21"/>
        </w:rPr>
        <w:t>吾不克關中，誓不復濟江！</w:t>
      </w:r>
      <w:r w:rsidR="00D728F7">
        <w:rPr>
          <w:rStyle w:val="01Text"/>
          <w:rFonts w:asciiTheme="minorEastAsia" w:eastAsiaTheme="minorEastAsia"/>
          <w:sz w:val="21"/>
        </w:rPr>
        <w:t>」</w:t>
      </w:r>
      <w:r w:rsidRPr="00D2545B">
        <w:rPr>
          <w:rFonts w:asciiTheme="minorEastAsia" w:eastAsiaTheme="minorEastAsia"/>
        </w:rPr>
        <w:t>復，扶又翻。</w:t>
      </w:r>
    </w:p>
    <w:p w:rsidR="00934453" w:rsidRPr="00DE780C" w:rsidRDefault="00934453" w:rsidP="00662EDA">
      <w:pPr>
        <w:rPr>
          <w:rFonts w:asciiTheme="minorEastAsia"/>
        </w:rPr>
      </w:pPr>
      <w:r w:rsidRPr="00DE780C">
        <w:rPr>
          <w:rFonts w:asciiTheme="minorEastAsia"/>
        </w:rPr>
        <w:t>裕旣行，青州刺史檀祗自廣陵輒率衆至涂中掩討亡命。</w:t>
      </w:r>
      <w:r w:rsidRPr="00D2545B">
        <w:rPr>
          <w:rStyle w:val="00Text"/>
          <w:rFonts w:asciiTheme="minorEastAsia"/>
        </w:rPr>
        <w:t>涂，讀曰滁。</w:t>
      </w:r>
      <w:r w:rsidRPr="00DE780C">
        <w:rPr>
          <w:rFonts w:asciiTheme="minorEastAsia"/>
        </w:rPr>
        <w:t>劉穆之恐祗為變，議欲遣軍。時檀韶為江州刺史，張卲曰︰</w:t>
      </w:r>
      <w:r w:rsidR="00D728F7">
        <w:rPr>
          <w:rFonts w:asciiTheme="minorEastAsia"/>
        </w:rPr>
        <w:t>「</w:t>
      </w:r>
      <w:r w:rsidRPr="00DE780C">
        <w:rPr>
          <w:rFonts w:asciiTheme="minorEastAsia"/>
        </w:rPr>
        <w:t>今韶據中流，道濟為軍首，</w:t>
      </w:r>
      <w:r w:rsidRPr="00D2545B">
        <w:rPr>
          <w:rStyle w:val="00Text"/>
          <w:rFonts w:asciiTheme="minorEastAsia"/>
        </w:rPr>
        <w:t>謂為伐秦諸軍之首。</w:t>
      </w:r>
      <w:r w:rsidRPr="00DE780C">
        <w:rPr>
          <w:rFonts w:asciiTheme="minorEastAsia"/>
        </w:rPr>
        <w:t>若有相疑之跡，則大府立危，</w:t>
      </w:r>
      <w:r w:rsidRPr="00D2545B">
        <w:rPr>
          <w:rStyle w:val="00Text"/>
          <w:rFonts w:asciiTheme="minorEastAsia"/>
        </w:rPr>
        <w:t>大府，謂太尉留府，其實指建康也。</w:t>
      </w:r>
      <w:r w:rsidRPr="00DE780C">
        <w:rPr>
          <w:rFonts w:asciiTheme="minorEastAsia"/>
        </w:rPr>
        <w:t>不如逆遣慰勞以觀其意，必無患也。</w:t>
      </w:r>
      <w:r w:rsidR="00D728F7">
        <w:rPr>
          <w:rFonts w:asciiTheme="minorEastAsia"/>
        </w:rPr>
        <w:t>」</w:t>
      </w:r>
      <w:r w:rsidRPr="00D2545B">
        <w:rPr>
          <w:rStyle w:val="00Text"/>
          <w:rFonts w:asciiTheme="minorEastAsia"/>
        </w:rPr>
        <w:t>勞，力到翻。</w:t>
      </w:r>
      <w:r w:rsidRPr="00DE780C">
        <w:rPr>
          <w:rFonts w:asciiTheme="minorEastAsia"/>
        </w:rPr>
        <w:t>穆之乃止。</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初，魏主嗣使公孫表討白亞栗斯，</w:t>
      </w:r>
      <w:r w:rsidR="00934453" w:rsidRPr="00D2545B">
        <w:rPr>
          <w:rStyle w:val="00Text"/>
          <w:rFonts w:asciiTheme="minorEastAsia"/>
        </w:rPr>
        <w:t>事見上年。</w:t>
      </w:r>
      <w:r w:rsidR="00934453" w:rsidRPr="00DE780C">
        <w:rPr>
          <w:rFonts w:asciiTheme="minorEastAsia"/>
        </w:rPr>
        <w:t>曰︰</w:t>
      </w:r>
      <w:r w:rsidR="00D728F7">
        <w:rPr>
          <w:rFonts w:asciiTheme="minorEastAsia"/>
        </w:rPr>
        <w:t>「</w:t>
      </w:r>
      <w:r w:rsidR="00934453" w:rsidRPr="00DE780C">
        <w:rPr>
          <w:rFonts w:asciiTheme="minorEastAsia"/>
        </w:rPr>
        <w:t>必先與秦洛陽戍將相聞，使備河南岸，然後擊之。</w:t>
      </w:r>
      <w:r w:rsidR="00D728F7">
        <w:rPr>
          <w:rFonts w:asciiTheme="minorEastAsia"/>
        </w:rPr>
        <w:t>」</w:t>
      </w:r>
      <w:r w:rsidR="00934453" w:rsidRPr="00DE780C">
        <w:rPr>
          <w:rFonts w:asciiTheme="minorEastAsia"/>
        </w:rPr>
        <w:t>表未至，胡人廢白亞栗斯，更立劉虎為率善王。表以胡人內自攜貳，勢必敗散，遂不告秦將而擊之，大為虎所敗，</w:t>
      </w:r>
      <w:r w:rsidR="00934453" w:rsidRPr="00D2545B">
        <w:rPr>
          <w:rStyle w:val="00Text"/>
          <w:rFonts w:asciiTheme="minorEastAsia"/>
        </w:rPr>
        <w:t>將，卽亮翻。敗，補邁翻。</w:t>
      </w:r>
      <w:r w:rsidR="00934453" w:rsidRPr="00DE780C">
        <w:rPr>
          <w:rFonts w:asciiTheme="minorEastAsia"/>
        </w:rPr>
        <w:t>士卒死傷甚衆。</w:t>
      </w:r>
    </w:p>
    <w:p w:rsidR="00934453" w:rsidRPr="00DE780C" w:rsidRDefault="00934453" w:rsidP="00662EDA">
      <w:pPr>
        <w:rPr>
          <w:rFonts w:asciiTheme="minorEastAsia"/>
        </w:rPr>
      </w:pPr>
      <w:r w:rsidRPr="00DE780C">
        <w:rPr>
          <w:rFonts w:asciiTheme="minorEastAsia"/>
        </w:rPr>
        <w:t>嗣謀於羣臣曰︰</w:t>
      </w:r>
      <w:r w:rsidR="00D728F7">
        <w:rPr>
          <w:rFonts w:asciiTheme="minorEastAsia"/>
        </w:rPr>
        <w:t>「</w:t>
      </w:r>
      <w:r w:rsidRPr="00DE780C">
        <w:rPr>
          <w:rFonts w:asciiTheme="minorEastAsia"/>
        </w:rPr>
        <w:t>胡叛踰年，討之不克，其衆繁多，為患日深。今盛秋不可復發兵，妨民農務，</w:t>
      </w:r>
      <w:r w:rsidRPr="00D2545B">
        <w:rPr>
          <w:rStyle w:val="00Text"/>
          <w:rFonts w:asciiTheme="minorEastAsia"/>
        </w:rPr>
        <w:t>謂妨農收也。復，扶又翻。</w:t>
      </w:r>
      <w:r w:rsidRPr="00DE780C">
        <w:rPr>
          <w:rFonts w:asciiTheme="minorEastAsia"/>
        </w:rPr>
        <w:t>將若之何？</w:t>
      </w:r>
      <w:r w:rsidR="00D728F7">
        <w:rPr>
          <w:rFonts w:asciiTheme="minorEastAsia"/>
        </w:rPr>
        <w:t>」</w:t>
      </w:r>
      <w:r w:rsidRPr="00DE780C">
        <w:rPr>
          <w:rFonts w:asciiTheme="minorEastAsia"/>
        </w:rPr>
        <w:t>白馬侯崔宏曰︰</w:t>
      </w:r>
      <w:r w:rsidR="00D728F7">
        <w:rPr>
          <w:rFonts w:asciiTheme="minorEastAsia"/>
        </w:rPr>
        <w:t>「</w:t>
      </w:r>
      <w:r w:rsidRPr="00DE780C">
        <w:rPr>
          <w:rFonts w:asciiTheme="minorEastAsia"/>
        </w:rPr>
        <w:t>胡衆雖多，無健將御之，</w:t>
      </w:r>
      <w:r w:rsidRPr="00D2545B">
        <w:rPr>
          <w:rStyle w:val="00Text"/>
          <w:rFonts w:asciiTheme="minorEastAsia"/>
        </w:rPr>
        <w:t>將御，卽亮翻；下同。</w:t>
      </w:r>
      <w:r w:rsidRPr="00DE780C">
        <w:rPr>
          <w:rFonts w:asciiTheme="minorEastAsia"/>
        </w:rPr>
        <w:t>終不能成大患。表等諸軍，不為不足，但法令不整，處分失宜，以致敗耳。</w:t>
      </w:r>
      <w:r w:rsidRPr="00D2545B">
        <w:rPr>
          <w:rStyle w:val="00Text"/>
          <w:rFonts w:asciiTheme="minorEastAsia"/>
        </w:rPr>
        <w:t>處，昌呂翻。分，扶問翻。</w:t>
      </w:r>
      <w:r w:rsidRPr="00DE780C">
        <w:rPr>
          <w:rFonts w:asciiTheme="minorEastAsia"/>
        </w:rPr>
        <w:t>得大將素有威望者將數百騎往攝表軍，無不克矣。</w:t>
      </w:r>
      <w:r w:rsidRPr="00D2545B">
        <w:rPr>
          <w:rStyle w:val="00Text"/>
          <w:rFonts w:asciiTheme="minorEastAsia"/>
        </w:rPr>
        <w:t>攝，持也。</w:t>
      </w:r>
      <w:r w:rsidRPr="00DE780C">
        <w:rPr>
          <w:rFonts w:asciiTheme="minorEastAsia"/>
        </w:rPr>
        <w:t>相州刺史叔孫建前在幷州，為胡、魏所畏服，</w:t>
      </w:r>
      <w:r w:rsidRPr="00D2545B">
        <w:rPr>
          <w:rStyle w:val="00Text"/>
          <w:rFonts w:asciiTheme="minorEastAsia"/>
        </w:rPr>
        <w:t>胡、魏，猶言胡、晉也。</w:t>
      </w:r>
      <w:r w:rsidRPr="00DE780C">
        <w:rPr>
          <w:rFonts w:asciiTheme="minorEastAsia"/>
        </w:rPr>
        <w:t>諸將莫及，可遣也。</w:t>
      </w:r>
      <w:r w:rsidR="00D728F7">
        <w:rPr>
          <w:rFonts w:asciiTheme="minorEastAsia"/>
        </w:rPr>
        <w:t>」</w:t>
      </w:r>
      <w:r w:rsidRPr="00DE780C">
        <w:rPr>
          <w:rFonts w:asciiTheme="minorEastAsia"/>
        </w:rPr>
        <w:t>嗣從之，以建為中領軍，督表等討虎。九月，戊午，大破之，斬首萬餘級，虎及司馬順宰皆死，俘其衆十萬餘口。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太尉裕至彭城，加領徐州刺史；以太原王玄謨為從事史。</w:t>
      </w:r>
      <w:r w:rsidR="00934453" w:rsidRPr="00D2545B">
        <w:rPr>
          <w:rFonts w:asciiTheme="minorEastAsia" w:eastAsiaTheme="minorEastAsia"/>
        </w:rPr>
        <w:t>裕領徐州，以玄謨為徐州從事史。漢制︰諸州刺史皆有從事史、假佐。其後宋文帝用玄謨以喪師；至孝武之初，義宣、臧質之變，卒賴以寧。則裕之用人，猶有漢高祖、諸葛孔明之識；唐太宗託徐世勣，喜薛仁貴，未足以進此也。</w:t>
      </w:r>
    </w:p>
    <w:p w:rsidR="00934453" w:rsidRPr="00DE780C" w:rsidRDefault="00934453" w:rsidP="00662EDA">
      <w:pPr>
        <w:rPr>
          <w:rFonts w:asciiTheme="minorEastAsia"/>
        </w:rPr>
      </w:pPr>
      <w:r w:rsidRPr="00DE780C">
        <w:rPr>
          <w:rFonts w:asciiTheme="minorEastAsia"/>
        </w:rPr>
        <w:t>初，王廞之敗也，</w:t>
      </w:r>
      <w:r w:rsidRPr="00D2545B">
        <w:rPr>
          <w:rStyle w:val="00Text"/>
          <w:rFonts w:asciiTheme="minorEastAsia"/>
        </w:rPr>
        <w:t>事見一百九卷隆安元年。廞，許今翻。</w:t>
      </w:r>
      <w:r w:rsidRPr="00DE780C">
        <w:rPr>
          <w:rFonts w:asciiTheme="minorEastAsia"/>
        </w:rPr>
        <w:t>沙門曇永匿其幼子華，</w:t>
      </w:r>
      <w:r w:rsidRPr="00D2545B">
        <w:rPr>
          <w:rStyle w:val="00Text"/>
          <w:rFonts w:asciiTheme="minorEastAsia"/>
        </w:rPr>
        <w:t>曇，徒含翻。</w:t>
      </w:r>
      <w:r w:rsidRPr="00DE780C">
        <w:rPr>
          <w:rFonts w:asciiTheme="minorEastAsia"/>
        </w:rPr>
        <w:t>使提衣襆自隨。</w:t>
      </w:r>
      <w:r w:rsidRPr="00D2545B">
        <w:rPr>
          <w:rStyle w:val="00Text"/>
          <w:rFonts w:asciiTheme="minorEastAsia"/>
        </w:rPr>
        <w:t>襆，防玉翻，帊也，以裹衣物。魏舒</w:t>
      </w:r>
      <w:r w:rsidR="00D728F7">
        <w:rPr>
          <w:rStyle w:val="00Text"/>
          <w:rFonts w:asciiTheme="minorEastAsia"/>
        </w:rPr>
        <w:t>「</w:t>
      </w:r>
      <w:r w:rsidRPr="00D2545B">
        <w:rPr>
          <w:rStyle w:val="00Text"/>
          <w:rFonts w:asciiTheme="minorEastAsia"/>
        </w:rPr>
        <w:t>襆被而出</w:t>
      </w:r>
      <w:r w:rsidR="00D728F7">
        <w:rPr>
          <w:rStyle w:val="00Text"/>
          <w:rFonts w:asciiTheme="minorEastAsia"/>
        </w:rPr>
        <w:t>」</w:t>
      </w:r>
      <w:r w:rsidRPr="00D2545B">
        <w:rPr>
          <w:rStyle w:val="00Text"/>
          <w:rFonts w:asciiTheme="minorEastAsia"/>
        </w:rPr>
        <w:t>，韓文</w:t>
      </w:r>
      <w:r w:rsidR="00D728F7">
        <w:rPr>
          <w:rStyle w:val="00Text"/>
          <w:rFonts w:asciiTheme="minorEastAsia"/>
        </w:rPr>
        <w:t>「</w:t>
      </w:r>
      <w:r w:rsidRPr="00D2545B">
        <w:rPr>
          <w:rStyle w:val="00Text"/>
          <w:rFonts w:asciiTheme="minorEastAsia"/>
        </w:rPr>
        <w:t>襆被入直</w:t>
      </w:r>
      <w:r w:rsidR="00D728F7">
        <w:rPr>
          <w:rStyle w:val="00Text"/>
          <w:rFonts w:asciiTheme="minorEastAsia"/>
        </w:rPr>
        <w:t>」</w:t>
      </w:r>
      <w:r w:rsidRPr="00D2545B">
        <w:rPr>
          <w:rStyle w:val="00Text"/>
          <w:rFonts w:asciiTheme="minorEastAsia"/>
        </w:rPr>
        <w:t>，皆此義也。</w:t>
      </w:r>
      <w:r w:rsidRPr="00DE780C">
        <w:rPr>
          <w:rFonts w:asciiTheme="minorEastAsia"/>
        </w:rPr>
        <w:t>津邏疑之。曇永呵華曰︰</w:t>
      </w:r>
      <w:r w:rsidR="00D728F7">
        <w:rPr>
          <w:rFonts w:asciiTheme="minorEastAsia"/>
        </w:rPr>
        <w:t>「</w:t>
      </w:r>
      <w:r w:rsidRPr="00DE780C">
        <w:rPr>
          <w:rFonts w:asciiTheme="minorEastAsia"/>
        </w:rPr>
        <w:t>奴子何不速行！</w:t>
      </w:r>
      <w:r w:rsidR="00D728F7">
        <w:rPr>
          <w:rFonts w:asciiTheme="minorEastAsia"/>
        </w:rPr>
        <w:t>」</w:t>
      </w:r>
      <w:r w:rsidRPr="00DE780C">
        <w:rPr>
          <w:rFonts w:asciiTheme="minorEastAsia"/>
        </w:rPr>
        <w:t>棰之數十，</w:t>
      </w:r>
      <w:r w:rsidRPr="00D2545B">
        <w:rPr>
          <w:rStyle w:val="00Text"/>
          <w:rFonts w:asciiTheme="minorEastAsia"/>
        </w:rPr>
        <w:t>邏，郞佐翻。棰，止橤翻。</w:t>
      </w:r>
      <w:r w:rsidRPr="00DE780C">
        <w:rPr>
          <w:rFonts w:asciiTheme="minorEastAsia"/>
        </w:rPr>
        <w:t>由是得免；遇赦，還吳。以其父存亡不測，布衣蔬食，絕交遊不仕，十餘年。裕聞華賢，欲用之，乃發廞喪，使華制服。服闋，辟為徐州主簿。</w:t>
      </w:r>
      <w:r w:rsidRPr="00D2545B">
        <w:rPr>
          <w:rStyle w:val="00Text"/>
          <w:rFonts w:asciiTheme="minorEastAsia"/>
        </w:rPr>
        <w:t>裕用王華，亦留以遺文帝。闋，若穴翻。</w:t>
      </w:r>
    </w:p>
    <w:p w:rsidR="00934453" w:rsidRPr="00DE780C" w:rsidRDefault="00934453" w:rsidP="00662EDA">
      <w:pPr>
        <w:rPr>
          <w:rFonts w:asciiTheme="minorEastAsia"/>
        </w:rPr>
      </w:pPr>
      <w:r w:rsidRPr="00DE780C">
        <w:rPr>
          <w:rFonts w:asciiTheme="minorEastAsia"/>
        </w:rPr>
        <w:t>王鎭惡、道濟入秦境，所向皆捷。秦將王苟生以漆丘降鎭惡，</w:t>
      </w:r>
      <w:r w:rsidRPr="00D2545B">
        <w:rPr>
          <w:rStyle w:val="00Text"/>
          <w:rFonts w:asciiTheme="minorEastAsia"/>
        </w:rPr>
        <w:t>漆丘蓋在梁郡蒙縣。昔莊周為蒙漆園吏，後人因以漆丘名城。將，卽亮翻。降，</w:t>
      </w:r>
      <w:r w:rsidRPr="00D2545B">
        <w:rPr>
          <w:rStyle w:val="00Text"/>
          <w:rFonts w:asciiTheme="minorEastAsia"/>
        </w:rPr>
        <w:lastRenderedPageBreak/>
        <w:t>戶江翻；下同。</w:t>
      </w:r>
      <w:r w:rsidRPr="00DE780C">
        <w:rPr>
          <w:rFonts w:asciiTheme="minorEastAsia"/>
        </w:rPr>
        <w:t>徐州刺史姚掌以項城降道濟，諸屯守皆望風款附。惟新蔡太守董遵不下，</w:t>
      </w:r>
      <w:r w:rsidRPr="00D2545B">
        <w:rPr>
          <w:rStyle w:val="00Text"/>
          <w:rFonts w:asciiTheme="minorEastAsia"/>
        </w:rPr>
        <w:t>新蔡縣，漢屬汝南郡。蔡平侯自蔡徙此，故曰新蔡。魏分屬汝陰郡，晉惠帝分汝陰立新蔡郡。</w:t>
      </w:r>
      <w:r w:rsidRPr="00DE780C">
        <w:rPr>
          <w:rFonts w:asciiTheme="minorEastAsia"/>
        </w:rPr>
        <w:t>道濟攻拔其城，執遵，殺之。進克許昌，獲秦潁川太守姚垣及大將楊業。沈林子自汴入河，襄邑董神虎聚衆千餘人來降，太尉裕版為參軍。林子與神虎共攻倉垣，克之，秦兗州刺史韋華降。神虎擅還襄邑，林子殺之。</w:t>
      </w:r>
    </w:p>
    <w:p w:rsidR="00934453" w:rsidRPr="00DE780C" w:rsidRDefault="00934453" w:rsidP="00662EDA">
      <w:pPr>
        <w:rPr>
          <w:rFonts w:asciiTheme="minorEastAsia"/>
        </w:rPr>
      </w:pPr>
      <w:r w:rsidRPr="00DE780C">
        <w:rPr>
          <w:rFonts w:asciiTheme="minorEastAsia"/>
        </w:rPr>
        <w:t>秦東平公紹言於秦主泓曰︰</w:t>
      </w:r>
      <w:r w:rsidR="00D728F7">
        <w:rPr>
          <w:rFonts w:asciiTheme="minorEastAsia"/>
        </w:rPr>
        <w:t>「</w:t>
      </w:r>
      <w:r w:rsidRPr="00DE780C">
        <w:rPr>
          <w:rFonts w:asciiTheme="minorEastAsia"/>
        </w:rPr>
        <w:t>晉兵已過許昌；安定孤遠，難以救衞，宜遷其鎭戶，內實京畿，可得精兵十萬，</w:t>
      </w:r>
      <w:r w:rsidRPr="00D2545B">
        <w:rPr>
          <w:rStyle w:val="00Text"/>
          <w:rFonts w:asciiTheme="minorEastAsia"/>
        </w:rPr>
        <w:t>姚萇之興也，以安定為根本；後得關中，以安定為重鎭，徙民以實之，謂之鎭戶。</w:t>
      </w:r>
      <w:r w:rsidRPr="00DE780C">
        <w:rPr>
          <w:rFonts w:asciiTheme="minorEastAsia"/>
        </w:rPr>
        <w:t>雖晉、夏交侵，猶不亡國。不然，晉攻豫州，夏攻安定，將若之何？</w:t>
      </w:r>
      <w:r w:rsidRPr="00D2545B">
        <w:rPr>
          <w:rStyle w:val="00Text"/>
          <w:rFonts w:asciiTheme="minorEastAsia"/>
        </w:rPr>
        <w:t>夏，戶雅翻。</w:t>
      </w:r>
      <w:r w:rsidRPr="00DE780C">
        <w:rPr>
          <w:rFonts w:asciiTheme="minorEastAsia"/>
        </w:rPr>
        <w:t>事機已至，宜在速決。</w:t>
      </w:r>
      <w:r w:rsidR="00D728F7">
        <w:rPr>
          <w:rFonts w:asciiTheme="minorEastAsia"/>
        </w:rPr>
        <w:t>」</w:t>
      </w:r>
      <w:r w:rsidRPr="00DE780C">
        <w:rPr>
          <w:rFonts w:asciiTheme="minorEastAsia"/>
        </w:rPr>
        <w:t>左僕射梁喜曰︰</w:t>
      </w:r>
      <w:r w:rsidR="00D728F7">
        <w:rPr>
          <w:rFonts w:asciiTheme="minorEastAsia"/>
        </w:rPr>
        <w:t>「</w:t>
      </w:r>
      <w:r w:rsidRPr="00DE780C">
        <w:rPr>
          <w:rFonts w:asciiTheme="minorEastAsia"/>
        </w:rPr>
        <w:t>齊公恢有威名，為嶺北所憚，鎭人已與勃勃深仇，</w:t>
      </w:r>
      <w:r w:rsidRPr="00D2545B">
        <w:rPr>
          <w:rStyle w:val="00Text"/>
          <w:rFonts w:asciiTheme="minorEastAsia"/>
        </w:rPr>
        <w:t>謂鎭兵常與勃勃血戰，有父兄子弟之仇。</w:t>
      </w:r>
      <w:r w:rsidRPr="00DE780C">
        <w:rPr>
          <w:rFonts w:asciiTheme="minorEastAsia"/>
        </w:rPr>
        <w:t>理應守死無貳。勃勃終不能越安定遠寇京畿；若無安定，虜馬必至於郿。</w:t>
      </w:r>
      <w:r w:rsidRPr="00D2545B">
        <w:rPr>
          <w:rStyle w:val="00Text"/>
          <w:rFonts w:asciiTheme="minorEastAsia"/>
        </w:rPr>
        <w:t>郿，音媚，又音眉。</w:t>
      </w:r>
      <w:r w:rsidRPr="00DE780C">
        <w:rPr>
          <w:rFonts w:asciiTheme="minorEastAsia"/>
        </w:rPr>
        <w:t>今關中兵足以拒晉，無為豫自損削也。</w:t>
      </w:r>
      <w:r w:rsidR="00D728F7">
        <w:rPr>
          <w:rFonts w:asciiTheme="minorEastAsia"/>
        </w:rPr>
        <w:t>」</w:t>
      </w:r>
      <w:r w:rsidRPr="00DE780C">
        <w:rPr>
          <w:rFonts w:asciiTheme="minorEastAsia"/>
        </w:rPr>
        <w:t>泓從之。吏部郞懿橫密言於泓曰︰</w:t>
      </w:r>
      <w:r w:rsidR="00D728F7">
        <w:rPr>
          <w:rFonts w:asciiTheme="minorEastAsia"/>
        </w:rPr>
        <w:t>「</w:t>
      </w:r>
      <w:r w:rsidRPr="00DE780C">
        <w:rPr>
          <w:rFonts w:asciiTheme="minorEastAsia"/>
        </w:rPr>
        <w:t>恢於廣平之難，有忠勳於陛下。</w:t>
      </w:r>
      <w:r w:rsidRPr="00D2545B">
        <w:rPr>
          <w:rStyle w:val="00Text"/>
          <w:rFonts w:asciiTheme="minorEastAsia"/>
        </w:rPr>
        <w:t>姓譜曰︰懿以諡為氏。謂殺呂超也。難，乃旦翻。</w:t>
      </w:r>
      <w:r w:rsidRPr="00DE780C">
        <w:rPr>
          <w:rFonts w:asciiTheme="minorEastAsia"/>
        </w:rPr>
        <w:t>自陛下龍飛紹統，未有殊賞以答其意。今外則置之死地，內則不豫朝權，</w:t>
      </w:r>
      <w:r w:rsidRPr="00D2545B">
        <w:rPr>
          <w:rStyle w:val="00Text"/>
          <w:rFonts w:asciiTheme="minorEastAsia"/>
        </w:rPr>
        <w:t>朝，直遙翻。</w:t>
      </w:r>
      <w:r w:rsidRPr="00DE780C">
        <w:rPr>
          <w:rFonts w:asciiTheme="minorEastAsia"/>
        </w:rPr>
        <w:t>安定人自以孤危逼寇，思南遷者十室而九，若恢擁精兵數萬，鼓行而向京師，得不為社稷之累乎！</w:t>
      </w:r>
      <w:r w:rsidRPr="00D2545B">
        <w:rPr>
          <w:rStyle w:val="00Text"/>
          <w:rFonts w:asciiTheme="minorEastAsia"/>
        </w:rPr>
        <w:t>累，力瑞翻。</w:t>
      </w:r>
      <w:r w:rsidRPr="00DE780C">
        <w:rPr>
          <w:rFonts w:asciiTheme="minorEastAsia"/>
        </w:rPr>
        <w:t>宜徵還朝廷以慰其心。</w:t>
      </w:r>
      <w:r w:rsidR="00D728F7">
        <w:rPr>
          <w:rFonts w:asciiTheme="minorEastAsia"/>
        </w:rPr>
        <w:t>」</w:t>
      </w:r>
      <w:r w:rsidRPr="00DE780C">
        <w:rPr>
          <w:rFonts w:asciiTheme="minorEastAsia"/>
        </w:rPr>
        <w:t>泓曰︰</w:t>
      </w:r>
      <w:r w:rsidR="00D728F7">
        <w:rPr>
          <w:rFonts w:asciiTheme="minorEastAsia"/>
        </w:rPr>
        <w:t>「</w:t>
      </w:r>
      <w:r w:rsidRPr="00DE780C">
        <w:rPr>
          <w:rFonts w:asciiTheme="minorEastAsia"/>
        </w:rPr>
        <w:t>恢若懷不逞之心，徵之適所以速禍耳。</w:t>
      </w:r>
      <w:r w:rsidR="00D728F7">
        <w:rPr>
          <w:rFonts w:asciiTheme="minorEastAsia"/>
        </w:rPr>
        <w:t>」</w:t>
      </w:r>
      <w:r w:rsidRPr="00DE780C">
        <w:rPr>
          <w:rFonts w:asciiTheme="minorEastAsia"/>
        </w:rPr>
        <w:t>又不從。</w:t>
      </w:r>
    </w:p>
    <w:p w:rsidR="00934453" w:rsidRPr="00DE780C" w:rsidRDefault="00934453" w:rsidP="00662EDA">
      <w:pPr>
        <w:rPr>
          <w:rFonts w:asciiTheme="minorEastAsia"/>
        </w:rPr>
      </w:pPr>
      <w:r w:rsidRPr="00DE780C">
        <w:rPr>
          <w:rFonts w:asciiTheme="minorEastAsia"/>
        </w:rPr>
        <w:t>王仲德水軍入河，將逼滑臺。魏兗州刺史尉建畏懦，帥衆棄城，北渡河。</w:t>
      </w:r>
      <w:r w:rsidRPr="00D2545B">
        <w:rPr>
          <w:rStyle w:val="00Text"/>
          <w:rFonts w:asciiTheme="minorEastAsia"/>
        </w:rPr>
        <w:t>帥，讀曰率。</w:t>
      </w:r>
      <w:r w:rsidRPr="00DE780C">
        <w:rPr>
          <w:rFonts w:asciiTheme="minorEastAsia"/>
        </w:rPr>
        <w:t>仲德入滑臺，宣言曰︰</w:t>
      </w:r>
      <w:r w:rsidR="00D728F7">
        <w:rPr>
          <w:rFonts w:asciiTheme="minorEastAsia"/>
        </w:rPr>
        <w:t>「</w:t>
      </w:r>
      <w:r w:rsidRPr="00DE780C">
        <w:rPr>
          <w:rFonts w:asciiTheme="minorEastAsia"/>
        </w:rPr>
        <w:t>晉本欲以布帛七萬匹假道於魏，不謂魏之守將棄城遽去。</w:t>
      </w:r>
      <w:r w:rsidR="00D728F7">
        <w:rPr>
          <w:rFonts w:asciiTheme="minorEastAsia"/>
        </w:rPr>
        <w:t>」</w:t>
      </w:r>
      <w:r w:rsidRPr="00D2545B">
        <w:rPr>
          <w:rStyle w:val="00Text"/>
          <w:rFonts w:asciiTheme="minorEastAsia"/>
        </w:rPr>
        <w:t>將，卽亮翻。</w:t>
      </w:r>
      <w:r w:rsidRPr="00DE780C">
        <w:rPr>
          <w:rFonts w:asciiTheme="minorEastAsia"/>
        </w:rPr>
        <w:t>魏主嗣聞之，遣叔孫建、公孫表自河內向枋頭，</w:t>
      </w:r>
      <w:r w:rsidRPr="00D2545B">
        <w:rPr>
          <w:rStyle w:val="00Text"/>
          <w:rFonts w:asciiTheme="minorEastAsia"/>
        </w:rPr>
        <w:t>旣破劉虎，因遣建等引兵南向。枋，音方。</w:t>
      </w:r>
      <w:r w:rsidRPr="00DE780C">
        <w:rPr>
          <w:rFonts w:asciiTheme="minorEastAsia"/>
        </w:rPr>
        <w:t>濟河，斬尉建於城下，投尸于河。呼仲德軍人，問以侵寇之狀；仲德使司馬竺和之對曰︰</w:t>
      </w:r>
      <w:r w:rsidR="00D728F7">
        <w:rPr>
          <w:rFonts w:asciiTheme="minorEastAsia"/>
        </w:rPr>
        <w:t>「</w:t>
      </w:r>
      <w:r w:rsidRPr="00DE780C">
        <w:rPr>
          <w:rFonts w:asciiTheme="minorEastAsia"/>
        </w:rPr>
        <w:t>劉太尉使王征虜自河入洛，清掃山陵，非敢為寇於魏也。魏之守將自棄滑臺去，王征虜借空城以息兵，行當西引，於晉、魏之好無廢也；</w:t>
      </w:r>
      <w:r w:rsidRPr="00D2545B">
        <w:rPr>
          <w:rStyle w:val="00Text"/>
          <w:rFonts w:asciiTheme="minorEastAsia"/>
        </w:rPr>
        <w:t>好，呼到翻；下好持同。</w:t>
      </w:r>
      <w:r w:rsidRPr="00DE780C">
        <w:rPr>
          <w:rFonts w:asciiTheme="minorEastAsia"/>
        </w:rPr>
        <w:t>何必揚旗鳴鼓以曜威乎！</w:t>
      </w:r>
      <w:r w:rsidR="00D728F7">
        <w:rPr>
          <w:rFonts w:asciiTheme="minorEastAsia"/>
        </w:rPr>
        <w:t>」</w:t>
      </w:r>
      <w:r w:rsidRPr="00DE780C">
        <w:rPr>
          <w:rFonts w:asciiTheme="minorEastAsia"/>
        </w:rPr>
        <w:t>嗣使建以問太尉裕。裕遜辭謝之曰︰</w:t>
      </w:r>
      <w:r w:rsidR="00D728F7">
        <w:rPr>
          <w:rFonts w:asciiTheme="minorEastAsia"/>
        </w:rPr>
        <w:t>「</w:t>
      </w:r>
      <w:r w:rsidRPr="00DE780C">
        <w:rPr>
          <w:rFonts w:asciiTheme="minorEastAsia"/>
        </w:rPr>
        <w:t>洛陽，晉之舊都，而羌據之；晉欲脩復山陵久矣。諸桓宗族，司馬休之、國璠兄弟，魯宗之父子，皆晉之蠹也，而羌收之以為晉患。</w:t>
      </w:r>
      <w:r w:rsidRPr="00D2545B">
        <w:rPr>
          <w:rStyle w:val="00Text"/>
          <w:rFonts w:asciiTheme="minorEastAsia"/>
        </w:rPr>
        <w:t>義熙元年，桓謙等奔秦，六年，入寇。十一年，司馬休之、魯宗之等奔秦，秦使將兵擾襄陽。六年，司馬國璠等奔秦，數帥衆擾邊。璠，孚袁翻。</w:t>
      </w:r>
      <w:r w:rsidRPr="00DE780C">
        <w:rPr>
          <w:rFonts w:asciiTheme="minorEastAsia"/>
        </w:rPr>
        <w:t>今晉將伐之，欲假道於魏，非敢為不利也。</w:t>
      </w:r>
      <w:r w:rsidR="00D728F7">
        <w:rPr>
          <w:rFonts w:asciiTheme="minorEastAsia"/>
        </w:rPr>
        <w:t>」</w:t>
      </w:r>
      <w:r w:rsidRPr="00DE780C">
        <w:rPr>
          <w:rFonts w:asciiTheme="minorEastAsia"/>
        </w:rPr>
        <w:t>魏河內鎭將于栗磾有勇名，築壘於河上以備侵軼。</w:t>
      </w:r>
      <w:r w:rsidRPr="00D2545B">
        <w:rPr>
          <w:rStyle w:val="00Text"/>
          <w:rFonts w:asciiTheme="minorEastAsia"/>
        </w:rPr>
        <w:t>將，卽亮翻。磾，丁奚翻。軼，直結翻，突也。陸德明曰︰又音逸。</w:t>
      </w:r>
      <w:r w:rsidRPr="00DE780C">
        <w:rPr>
          <w:rFonts w:asciiTheme="minorEastAsia"/>
        </w:rPr>
        <w:t>裕以書與之，題曰</w:t>
      </w:r>
      <w:r w:rsidR="00D728F7">
        <w:rPr>
          <w:rFonts w:asciiTheme="minorEastAsia"/>
        </w:rPr>
        <w:t>「</w:t>
      </w:r>
      <w:r w:rsidRPr="00DE780C">
        <w:rPr>
          <w:rFonts w:asciiTheme="minorEastAsia"/>
        </w:rPr>
        <w:t>黑矟公麾下</w:t>
      </w:r>
      <w:r w:rsidR="00D728F7">
        <w:rPr>
          <w:rFonts w:asciiTheme="minorEastAsia"/>
        </w:rPr>
        <w:t>」</w:t>
      </w:r>
      <w:r w:rsidRPr="00DE780C">
        <w:rPr>
          <w:rFonts w:asciiTheme="minorEastAsia"/>
        </w:rPr>
        <w:t>。栗磾好操黑矟以自標，故裕以此目之。魏因拜栗磾為黑矟將軍。</w:t>
      </w:r>
      <w:r w:rsidRPr="00D2545B">
        <w:rPr>
          <w:rStyle w:val="00Text"/>
          <w:rFonts w:asciiTheme="minorEastAsia"/>
        </w:rPr>
        <w:t>矟，色角翻。通俗文︰矛長丈八者謂之矟。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冬，十月，壬戌，魏主嗣如豺山宮。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初，燕將庫傉官斌降魏，旣而復叛歸燕。</w:t>
      </w:r>
      <w:r w:rsidR="00934453" w:rsidRPr="00D2545B">
        <w:rPr>
          <w:rFonts w:asciiTheme="minorEastAsia" w:eastAsiaTheme="minorEastAsia"/>
        </w:rPr>
        <w:t>將，卽亮翻。傉，奴沃翻。斌，音彬。降，戶江翻；下同。復，扶又翻。</w:t>
      </w:r>
      <w:r w:rsidR="00934453" w:rsidRPr="00DE780C">
        <w:rPr>
          <w:rStyle w:val="01Text"/>
          <w:rFonts w:asciiTheme="minorEastAsia" w:eastAsiaTheme="minorEastAsia"/>
          <w:sz w:val="21"/>
        </w:rPr>
        <w:t>魏主嗣遣驍騎將軍延普渡濡水擊斌，斬之；</w:t>
      </w:r>
      <w:r w:rsidR="00934453" w:rsidRPr="00D2545B">
        <w:rPr>
          <w:rFonts w:asciiTheme="minorEastAsia" w:eastAsiaTheme="minorEastAsia"/>
        </w:rPr>
        <w:t>水經︰濡水從塞外來，過遼西令支縣北，又東南過海陽縣西南，入于海。驍，堅堯翻。騎，奇寄翻。魏書</w:t>
      </w:r>
      <w:r w:rsidR="00934453" w:rsidRPr="00D2545B">
        <w:rPr>
          <w:rFonts w:asciiTheme="minorEastAsia" w:eastAsiaTheme="minorEastAsia"/>
        </w:rPr>
        <w:t>·</w:t>
      </w:r>
      <w:r w:rsidR="00934453" w:rsidRPr="00D2545B">
        <w:rPr>
          <w:rFonts w:asciiTheme="minorEastAsia" w:eastAsiaTheme="minorEastAsia"/>
        </w:rPr>
        <w:t>官氏志︰神元時，餘部諸姓內入者可地延氏，孝文時改為延氏。濡，乃官翻。</w:t>
      </w:r>
      <w:r w:rsidR="00934453" w:rsidRPr="00DE780C">
        <w:rPr>
          <w:rStyle w:val="01Text"/>
          <w:rFonts w:asciiTheme="minorEastAsia" w:eastAsiaTheme="minorEastAsia"/>
          <w:sz w:val="21"/>
        </w:rPr>
        <w:t>遂攻燕幽州刺史庫傉官昌、征北將軍庫傉官提，皆斬之。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秦陽城、滎陽二城皆降，晉兵進至成皋。秦征南將軍陳留公洸鎭洛陽，</w:t>
      </w:r>
      <w:r w:rsidR="00934453" w:rsidRPr="00D2545B">
        <w:rPr>
          <w:rStyle w:val="00Text"/>
          <w:rFonts w:asciiTheme="minorEastAsia"/>
        </w:rPr>
        <w:t>洸，姑黃翻。</w:t>
      </w:r>
      <w:r w:rsidR="00934453" w:rsidRPr="00DE780C">
        <w:rPr>
          <w:rFonts w:asciiTheme="minorEastAsia"/>
        </w:rPr>
        <w:t>遣使求救於長安。秦主泓遣越騎校尉閻生帥騎三千救之，</w:t>
      </w:r>
      <w:r w:rsidR="00934453" w:rsidRPr="00D2545B">
        <w:rPr>
          <w:rStyle w:val="00Text"/>
          <w:rFonts w:asciiTheme="minorEastAsia"/>
        </w:rPr>
        <w:t>使，疏吏翻。帥，讀曰率。</w:t>
      </w:r>
      <w:r w:rsidR="00934453" w:rsidRPr="00DE780C">
        <w:rPr>
          <w:rFonts w:asciiTheme="minorEastAsia"/>
        </w:rPr>
        <w:t>武衞將軍姚益男將步卒一萬助守洛陽，又遣幷州牧姚懿南屯陝津，</w:t>
      </w:r>
      <w:r w:rsidR="00934453" w:rsidRPr="00D2545B">
        <w:rPr>
          <w:rStyle w:val="00Text"/>
          <w:rFonts w:asciiTheme="minorEastAsia"/>
        </w:rPr>
        <w:t>陝縣在大河之南，考之水經，則陝縣故城在大河之北，二城之間，謂之陝津。左傳︰秦伯伐晉，自茅津濟，封殽尸而還。茅津卽陝津也。姚秦幷、冀二州治蒲阪。陝，式冉翻。</w:t>
      </w:r>
      <w:r w:rsidR="00934453" w:rsidRPr="00DE780C">
        <w:rPr>
          <w:rFonts w:asciiTheme="minorEastAsia"/>
        </w:rPr>
        <w:t>為之聲援。寧朔將軍趙玄言於洸曰︰</w:t>
      </w:r>
      <w:r w:rsidR="00D728F7">
        <w:rPr>
          <w:rFonts w:asciiTheme="minorEastAsia"/>
        </w:rPr>
        <w:t>「</w:t>
      </w:r>
      <w:r w:rsidR="00934453" w:rsidRPr="00DE780C">
        <w:rPr>
          <w:rFonts w:asciiTheme="minorEastAsia"/>
        </w:rPr>
        <w:t>今晉寇益深，人情駭動；衆寡不敵，若出戰不捷，則大事去矣。宜攝諸戍之兵，固守金墉，以待西師之救。金墉不下，晉必不敢越我而西，是我不戰而坐收其弊也。</w:t>
      </w:r>
      <w:r w:rsidR="00D728F7">
        <w:rPr>
          <w:rFonts w:asciiTheme="minorEastAsia"/>
        </w:rPr>
        <w:t>」</w:t>
      </w:r>
      <w:r w:rsidR="00934453" w:rsidRPr="00DE780C">
        <w:rPr>
          <w:rFonts w:asciiTheme="minorEastAsia"/>
        </w:rPr>
        <w:t>司馬姚禹陰與檀道濟通，主簿閻恢、楊虔，皆禹之黨也，共嫉玄，言於洸曰︰</w:t>
      </w:r>
      <w:r w:rsidR="00D728F7">
        <w:rPr>
          <w:rFonts w:asciiTheme="minorEastAsia"/>
        </w:rPr>
        <w:t>「</w:t>
      </w:r>
      <w:r w:rsidR="00934453" w:rsidRPr="00DE780C">
        <w:rPr>
          <w:rFonts w:asciiTheme="minorEastAsia"/>
        </w:rPr>
        <w:t>殿下以英武之略，受任方面；今嬰城示弱，得無為朝廷所責乎！</w:t>
      </w:r>
      <w:r w:rsidR="00D728F7">
        <w:rPr>
          <w:rFonts w:asciiTheme="minorEastAsia"/>
        </w:rPr>
        <w:t>」</w:t>
      </w:r>
      <w:r w:rsidR="00934453" w:rsidRPr="00DE780C">
        <w:rPr>
          <w:rFonts w:asciiTheme="minorEastAsia"/>
        </w:rPr>
        <w:t>洸以為然，乃遣趙玄將兵千餘南守柏谷塢，</w:t>
      </w:r>
      <w:r w:rsidR="00934453" w:rsidRPr="00D2545B">
        <w:rPr>
          <w:rStyle w:val="00Text"/>
          <w:rFonts w:asciiTheme="minorEastAsia"/>
        </w:rPr>
        <w:t>水經註︰洛水東逕偃師縣南，又東逕百谷塢北。戴延之西征記曰︰塢在川南，因高為塢，高一十餘丈。杜佑曰︰柏谷塢在緱氏縣東北。</w:t>
      </w:r>
      <w:r w:rsidR="00934453" w:rsidRPr="00DE780C">
        <w:rPr>
          <w:rFonts w:asciiTheme="minorEastAsia"/>
        </w:rPr>
        <w:t>廣武將軍石無諱東戍鞏城。玄泣謂洸曰︰</w:t>
      </w:r>
      <w:r w:rsidR="00D728F7">
        <w:rPr>
          <w:rFonts w:asciiTheme="minorEastAsia"/>
        </w:rPr>
        <w:t>「</w:t>
      </w:r>
      <w:r w:rsidR="00934453" w:rsidRPr="00DE780C">
        <w:rPr>
          <w:rFonts w:asciiTheme="minorEastAsia"/>
        </w:rPr>
        <w:t>玄受三帝重恩，所守正有死耳。</w:t>
      </w:r>
      <w:r w:rsidR="00934453" w:rsidRPr="00D2545B">
        <w:rPr>
          <w:rStyle w:val="00Text"/>
          <w:rFonts w:asciiTheme="minorEastAsia"/>
        </w:rPr>
        <w:t>萇、興、泓為三帝。</w:t>
      </w:r>
      <w:r w:rsidR="00934453" w:rsidRPr="00DE780C">
        <w:rPr>
          <w:rFonts w:asciiTheme="minorEastAsia"/>
        </w:rPr>
        <w:t>但明公不用忠臣之言，為姦人所誤，後必悔之。</w:t>
      </w:r>
      <w:r w:rsidR="00D728F7">
        <w:rPr>
          <w:rFonts w:asciiTheme="minorEastAsia"/>
        </w:rPr>
        <w:t>」</w:t>
      </w:r>
      <w:r w:rsidR="00934453" w:rsidRPr="00DE780C">
        <w:rPr>
          <w:rFonts w:asciiTheme="minorEastAsia"/>
        </w:rPr>
        <w:t>旣而成皋、虎牢皆來降，</w:t>
      </w:r>
      <w:r w:rsidR="00934453" w:rsidRPr="00D2545B">
        <w:rPr>
          <w:rStyle w:val="00Text"/>
          <w:rFonts w:asciiTheme="minorEastAsia"/>
        </w:rPr>
        <w:t>降，戶江翻；下同。</w:t>
      </w:r>
      <w:r w:rsidR="00934453" w:rsidRPr="00DE780C">
        <w:rPr>
          <w:rFonts w:asciiTheme="minorEastAsia"/>
        </w:rPr>
        <w:t>檀道濟等長驅而進，無諱至石關，奔還。</w:t>
      </w:r>
      <w:r w:rsidR="00934453" w:rsidRPr="00D2545B">
        <w:rPr>
          <w:rStyle w:val="00Text"/>
          <w:rFonts w:asciiTheme="minorEastAsia"/>
        </w:rPr>
        <w:t>自洛城東至偃師四十五里。偃師西山有漢廣野君酈食其廟，廟東有二石闕。</w:t>
      </w:r>
      <w:r w:rsidR="00934453" w:rsidRPr="00DE780C">
        <w:rPr>
          <w:rFonts w:asciiTheme="minorEastAsia"/>
        </w:rPr>
        <w:t>龍驤司馬滎陽毛德祖與玄戰於柏谷，玄兵敗，被十餘創，據地大呼。</w:t>
      </w:r>
      <w:r w:rsidR="00934453" w:rsidRPr="00D2545B">
        <w:rPr>
          <w:rStyle w:val="00Text"/>
          <w:rFonts w:asciiTheme="minorEastAsia"/>
        </w:rPr>
        <w:t>驤，思將翻。被，皮義翻。創，初良翻。呼，火故翻。</w:t>
      </w:r>
      <w:r w:rsidR="00934453" w:rsidRPr="00DE780C">
        <w:rPr>
          <w:rFonts w:asciiTheme="minorEastAsia"/>
        </w:rPr>
        <w:t>玄司馬蹇鑒冒刃抱玄而泣，玄曰︰</w:t>
      </w:r>
      <w:r w:rsidR="00D728F7">
        <w:rPr>
          <w:rFonts w:asciiTheme="minorEastAsia"/>
        </w:rPr>
        <w:t>「</w:t>
      </w:r>
      <w:r w:rsidR="00934453" w:rsidRPr="00DE780C">
        <w:rPr>
          <w:rFonts w:asciiTheme="minorEastAsia"/>
        </w:rPr>
        <w:t>吾創已重，</w:t>
      </w:r>
      <w:r w:rsidR="00934453" w:rsidRPr="00D2545B">
        <w:rPr>
          <w:rStyle w:val="00Text"/>
          <w:rFonts w:asciiTheme="minorEastAsia"/>
        </w:rPr>
        <w:t>創，初良翻。</w:t>
      </w:r>
      <w:r w:rsidR="00934453" w:rsidRPr="00DE780C">
        <w:rPr>
          <w:rFonts w:asciiTheme="minorEastAsia"/>
        </w:rPr>
        <w:t>君宜速去！</w:t>
      </w:r>
      <w:r w:rsidR="00D728F7">
        <w:rPr>
          <w:rFonts w:asciiTheme="minorEastAsia"/>
        </w:rPr>
        <w:t>」</w:t>
      </w:r>
      <w:r w:rsidR="00934453" w:rsidRPr="00DE780C">
        <w:rPr>
          <w:rFonts w:asciiTheme="minorEastAsia"/>
        </w:rPr>
        <w:t>鑒曰︰</w:t>
      </w:r>
      <w:r w:rsidR="00D728F7">
        <w:rPr>
          <w:rFonts w:asciiTheme="minorEastAsia"/>
        </w:rPr>
        <w:t>「</w:t>
      </w:r>
      <w:r w:rsidR="00934453" w:rsidRPr="00DE780C">
        <w:rPr>
          <w:rFonts w:asciiTheme="minorEastAsia"/>
        </w:rPr>
        <w:t>將軍不濟，鑒去安之！</w:t>
      </w:r>
      <w:r w:rsidR="00D728F7">
        <w:rPr>
          <w:rFonts w:asciiTheme="minorEastAsia"/>
        </w:rPr>
        <w:t>」</w:t>
      </w:r>
      <w:r w:rsidR="00934453" w:rsidRPr="00DE780C">
        <w:rPr>
          <w:rFonts w:asciiTheme="minorEastAsia"/>
        </w:rPr>
        <w:t>與之皆死。姚禹踰城奔道濟。甲子，道濟進逼洛陽，丙寅，洸出降。道濟獲秦人四千餘人，議者欲盡阬之以為京觀。</w:t>
      </w:r>
      <w:r w:rsidR="00934453" w:rsidRPr="00D2545B">
        <w:rPr>
          <w:rStyle w:val="00Text"/>
          <w:rFonts w:asciiTheme="minorEastAsia"/>
        </w:rPr>
        <w:t>杜預曰︰積尸封土其上，謂之京觀。觀，古亂翻。</w:t>
      </w:r>
      <w:r w:rsidR="00934453" w:rsidRPr="00DE780C">
        <w:rPr>
          <w:rFonts w:asciiTheme="minorEastAsia"/>
        </w:rPr>
        <w:t>道濟曰︰</w:t>
      </w:r>
      <w:r w:rsidR="00D728F7">
        <w:rPr>
          <w:rFonts w:asciiTheme="minorEastAsia"/>
        </w:rPr>
        <w:t>「</w:t>
      </w:r>
      <w:r w:rsidR="00934453" w:rsidRPr="00DE780C">
        <w:rPr>
          <w:rFonts w:asciiTheme="minorEastAsia"/>
        </w:rPr>
        <w:t>伐罪弔民，正在今日！</w:t>
      </w:r>
      <w:r w:rsidR="00D728F7">
        <w:rPr>
          <w:rFonts w:asciiTheme="minorEastAsia"/>
        </w:rPr>
        <w:t>」</w:t>
      </w:r>
      <w:r w:rsidR="00934453" w:rsidRPr="00DE780C">
        <w:rPr>
          <w:rFonts w:asciiTheme="minorEastAsia"/>
        </w:rPr>
        <w:t>皆釋而遣之。於是夷、夏感悅，歸之者甚衆。</w:t>
      </w:r>
      <w:r w:rsidR="00934453" w:rsidRPr="00D2545B">
        <w:rPr>
          <w:rStyle w:val="00Text"/>
          <w:rFonts w:asciiTheme="minorEastAsia"/>
        </w:rPr>
        <w:t>夏，戶雅翻。</w:t>
      </w:r>
      <w:r w:rsidR="00934453" w:rsidRPr="00DE780C">
        <w:rPr>
          <w:rFonts w:asciiTheme="minorEastAsia"/>
        </w:rPr>
        <w:t>閻生、姚益男未至，聞洛陽已沒，不敢進。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己丑，詔遣兼司空高密王恢之脩謁五陵，置守衞。</w:t>
      </w:r>
      <w:r w:rsidRPr="00D2545B">
        <w:rPr>
          <w:rFonts w:asciiTheme="minorEastAsia" w:eastAsiaTheme="minorEastAsia"/>
        </w:rPr>
        <w:t>彭城王紘之子俊嗣高密王略國，恢之，其孫也。五陵，宣帝陵在河陰曰高原；景帝陵曰峻平，文帝陵曰崇陽，武帝陵曰峻陽，惠帝陵曰太陽。</w:t>
      </w:r>
      <w:r w:rsidRPr="00DE780C">
        <w:rPr>
          <w:rStyle w:val="01Text"/>
          <w:rFonts w:asciiTheme="minorEastAsia" w:eastAsiaTheme="minorEastAsia"/>
          <w:sz w:val="21"/>
        </w:rPr>
        <w:t>太尉裕以冠軍將軍毛脩之為河南、河內二郡太守，行司州事，戍洛陽。</w:t>
      </w:r>
      <w:r w:rsidRPr="00D2545B">
        <w:rPr>
          <w:rFonts w:asciiTheme="minorEastAsia" w:eastAsiaTheme="minorEastAsia"/>
        </w:rPr>
        <w:t>冠，古玩翻。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西秦王熾磐使秦州刺史王松壽鎭馬頭，以逼秦之上邽。</w:t>
      </w:r>
      <w:r w:rsidR="00934453" w:rsidRPr="00D2545B">
        <w:rPr>
          <w:rStyle w:val="00Text"/>
          <w:rFonts w:asciiTheme="minorEastAsia"/>
        </w:rPr>
        <w:t>丁度曰︰嶓冢山在古上邽縣，西有神馬山。</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十一月，甲戌，魏主嗣還平城。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太尉裕遣左長史王弘還建康，諷朝廷求九錫。時劉穆之掌留任，而旨從北來，穆之由是愧懼發病。</w:t>
      </w:r>
      <w:r w:rsidR="00934453" w:rsidRPr="00D2545B">
        <w:rPr>
          <w:rStyle w:val="00Text"/>
          <w:rFonts w:asciiTheme="minorEastAsia"/>
        </w:rPr>
        <w:t>劉穆之輔劉裕，豈惟才智不及荀彧，而識又不及焉。</w:t>
      </w:r>
      <w:r w:rsidR="00934453" w:rsidRPr="00DE780C">
        <w:rPr>
          <w:rFonts w:asciiTheme="minorEastAsia"/>
        </w:rPr>
        <w:t>弘，珣之子也。</w:t>
      </w:r>
      <w:r w:rsidR="00934453" w:rsidRPr="00D2545B">
        <w:rPr>
          <w:rStyle w:val="00Text"/>
          <w:rFonts w:asciiTheme="minorEastAsia"/>
        </w:rPr>
        <w:t>王珣始見重於桓溫，後為孝武所親任。</w:t>
      </w:r>
      <w:r w:rsidR="00934453" w:rsidRPr="00DE780C">
        <w:rPr>
          <w:rFonts w:asciiTheme="minorEastAsia"/>
        </w:rPr>
        <w:t>十二月，壬申，詔以裕為相國、總百揆、揚州牧，封十郡為宋公，備九錫之禮，位在諸侯王上，領征西將軍、司·豫·北徐·雍四州刺史如故。</w:t>
      </w:r>
      <w:r w:rsidR="00934453" w:rsidRPr="00D2545B">
        <w:rPr>
          <w:rStyle w:val="00Text"/>
          <w:rFonts w:asciiTheme="minorEastAsia"/>
        </w:rPr>
        <w:t>雍，於用翻。</w:t>
      </w:r>
      <w:r w:rsidR="00934453" w:rsidRPr="00DE780C">
        <w:rPr>
          <w:rFonts w:asciiTheme="minorEastAsia"/>
        </w:rPr>
        <w:t>裕辭不受。</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西秦王熾磐遣使詣太尉裕，</w:t>
      </w:r>
      <w:r w:rsidR="00934453" w:rsidRPr="00D2545B">
        <w:rPr>
          <w:rStyle w:val="00Text"/>
          <w:rFonts w:asciiTheme="minorEastAsia"/>
        </w:rPr>
        <w:t>使，疏吏翻；下同。</w:t>
      </w:r>
      <w:r w:rsidR="00934453" w:rsidRPr="00DE780C">
        <w:rPr>
          <w:rFonts w:asciiTheme="minorEastAsia"/>
        </w:rPr>
        <w:t>求擊秦以自効。裕拜熾磐平西將軍、河南公。</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秦姚懿司馬孫暢說懿使襲長安，</w:t>
      </w:r>
      <w:r w:rsidR="00934453" w:rsidRPr="00D2545B">
        <w:rPr>
          <w:rStyle w:val="00Text"/>
          <w:rFonts w:asciiTheme="minorEastAsia"/>
        </w:rPr>
        <w:t>說，輸芮翻。</w:t>
      </w:r>
      <w:r w:rsidR="00934453" w:rsidRPr="00DE780C">
        <w:rPr>
          <w:rFonts w:asciiTheme="minorEastAsia"/>
        </w:rPr>
        <w:t>誅東平公紹，廢秦主泓而代之。懿以為然，乃散穀以賜河北夷、夏，</w:t>
      </w:r>
      <w:r w:rsidR="00934453" w:rsidRPr="00D2545B">
        <w:rPr>
          <w:rStyle w:val="00Text"/>
          <w:rFonts w:asciiTheme="minorEastAsia"/>
        </w:rPr>
        <w:t>河北縣，自漢以來屬河東郡，在蒲阪東，時夷、夏之民錯居之。懿至陝津，因散穀以賜焉。夏，戶雅翻。</w:t>
      </w:r>
      <w:r w:rsidR="00934453" w:rsidRPr="00DE780C">
        <w:rPr>
          <w:rFonts w:asciiTheme="minorEastAsia"/>
        </w:rPr>
        <w:t>欲樹私恩。左常侍張敞、侍郞左雅諫曰︰</w:t>
      </w:r>
      <w:r w:rsidR="00934453" w:rsidRPr="00D2545B">
        <w:rPr>
          <w:rStyle w:val="00Text"/>
          <w:rFonts w:asciiTheme="minorEastAsia"/>
        </w:rPr>
        <w:t>左常侍、侍郞，皆懿國官。</w:t>
      </w:r>
      <w:r w:rsidR="00D728F7">
        <w:rPr>
          <w:rFonts w:asciiTheme="minorEastAsia"/>
        </w:rPr>
        <w:t>「</w:t>
      </w:r>
      <w:r w:rsidR="00934453" w:rsidRPr="00DE780C">
        <w:rPr>
          <w:rFonts w:asciiTheme="minorEastAsia"/>
        </w:rPr>
        <w:t>殿下以母弟居方面，安危休戚，與國同之。今吳寇內侵，四州傾沒，</w:t>
      </w:r>
      <w:r w:rsidR="00934453" w:rsidRPr="00D2545B">
        <w:rPr>
          <w:rStyle w:val="00Text"/>
          <w:rFonts w:asciiTheme="minorEastAsia"/>
        </w:rPr>
        <w:t>秦徐州鎭項城，兗州鎭倉垣，豫州鎭洛陽，荊州當鎭上洛，時悉為晉所取。</w:t>
      </w:r>
      <w:r w:rsidR="00934453" w:rsidRPr="00DE780C">
        <w:rPr>
          <w:rFonts w:asciiTheme="minorEastAsia"/>
        </w:rPr>
        <w:t>西虜擾邊，秦、涼覆敗，</w:t>
      </w:r>
      <w:r w:rsidR="00934453" w:rsidRPr="00D2545B">
        <w:rPr>
          <w:rStyle w:val="00Text"/>
          <w:rFonts w:asciiTheme="minorEastAsia"/>
        </w:rPr>
        <w:t>謂赫連勃勃克上邽，沮渠蒙遜入姑臧。</w:t>
      </w:r>
      <w:r w:rsidR="00934453" w:rsidRPr="00DE780C">
        <w:rPr>
          <w:rFonts w:asciiTheme="minorEastAsia"/>
        </w:rPr>
        <w:t>朝廷之危，有如累卵。穀者，國之本也，而殿下無故散之，虛損國儲，將若之何？</w:t>
      </w:r>
      <w:r w:rsidR="00D728F7">
        <w:rPr>
          <w:rFonts w:asciiTheme="minorEastAsia"/>
        </w:rPr>
        <w:t>」</w:t>
      </w:r>
      <w:r w:rsidR="00934453" w:rsidRPr="00DE780C">
        <w:rPr>
          <w:rFonts w:asciiTheme="minorEastAsia"/>
        </w:rPr>
        <w:t>懿怒，笞殺之。</w:t>
      </w:r>
    </w:p>
    <w:p w:rsidR="00934453" w:rsidRPr="00DE780C" w:rsidRDefault="00934453" w:rsidP="00662EDA">
      <w:pPr>
        <w:rPr>
          <w:rFonts w:asciiTheme="minorEastAsia"/>
        </w:rPr>
      </w:pPr>
      <w:r w:rsidRPr="00DE780C">
        <w:rPr>
          <w:rFonts w:asciiTheme="minorEastAsia"/>
        </w:rPr>
        <w:t>泓聞之，召東平公紹密與之謀。紹曰︰</w:t>
      </w:r>
      <w:r w:rsidR="00D728F7">
        <w:rPr>
          <w:rFonts w:asciiTheme="minorEastAsia"/>
        </w:rPr>
        <w:t>「</w:t>
      </w:r>
      <w:r w:rsidRPr="00DE780C">
        <w:rPr>
          <w:rFonts w:asciiTheme="minorEastAsia"/>
        </w:rPr>
        <w:t>懿性識鄙淺，從物推移，造此謀者，必孫暢也。但馳使徵暢，遣撫軍將軍讚據陝城，臣向潼關為諸軍節度。若暢奉詔而至，臣當遣懿帥河東見兵共禦晉師；</w:t>
      </w:r>
      <w:r w:rsidRPr="00D2545B">
        <w:rPr>
          <w:rStyle w:val="00Text"/>
          <w:rFonts w:asciiTheme="minorEastAsia"/>
        </w:rPr>
        <w:t>帥，讀曰率。見，賢遍翻。</w:t>
      </w:r>
      <w:r w:rsidRPr="00DE780C">
        <w:rPr>
          <w:rFonts w:asciiTheme="minorEastAsia"/>
        </w:rPr>
        <w:t>若不受詔命，便當聲其罪而討之。</w:t>
      </w:r>
      <w:r w:rsidR="00D728F7">
        <w:rPr>
          <w:rFonts w:asciiTheme="minorEastAsia"/>
        </w:rPr>
        <w:t>」</w:t>
      </w:r>
      <w:r w:rsidRPr="00DE780C">
        <w:rPr>
          <w:rFonts w:asciiTheme="minorEastAsia"/>
        </w:rPr>
        <w:t>泓曰︰</w:t>
      </w:r>
      <w:r w:rsidR="00D728F7">
        <w:rPr>
          <w:rFonts w:asciiTheme="minorEastAsia"/>
        </w:rPr>
        <w:t>「</w:t>
      </w:r>
      <w:r w:rsidRPr="00DE780C">
        <w:rPr>
          <w:rFonts w:asciiTheme="minorEastAsia"/>
        </w:rPr>
        <w:t>叔父之言，社稷之計也。</w:t>
      </w:r>
      <w:r w:rsidR="00D728F7">
        <w:rPr>
          <w:rFonts w:asciiTheme="minorEastAsia"/>
        </w:rPr>
        <w:t>」</w:t>
      </w:r>
      <w:r w:rsidRPr="00DE780C">
        <w:rPr>
          <w:rFonts w:asciiTheme="minorEastAsia"/>
        </w:rPr>
        <w:t>乃遣姚讚及冠軍將軍司馬國璠、建義將軍虵玄屯陝津，</w:t>
      </w:r>
      <w:r w:rsidRPr="00D2545B">
        <w:rPr>
          <w:rStyle w:val="00Text"/>
          <w:rFonts w:asciiTheme="minorEastAsia"/>
        </w:rPr>
        <w:t>冠，古玩翻。璠，孚袁翻。虵，以者翻，又如字。</w:t>
      </w:r>
      <w:r w:rsidRPr="00DE780C">
        <w:rPr>
          <w:rFonts w:asciiTheme="minorEastAsia"/>
        </w:rPr>
        <w:t>武衞將軍姚驢屯潼關。</w:t>
      </w:r>
    </w:p>
    <w:p w:rsidR="00934453" w:rsidRPr="00DE780C" w:rsidRDefault="00934453" w:rsidP="00662EDA">
      <w:pPr>
        <w:rPr>
          <w:rFonts w:asciiTheme="minorEastAsia"/>
        </w:rPr>
      </w:pPr>
      <w:r w:rsidRPr="00DE780C">
        <w:rPr>
          <w:rFonts w:asciiTheme="minorEastAsia"/>
        </w:rPr>
        <w:t>懿遂舉兵稱帝，傳檄州郡，欲運匈奴堡穀以給鎭人。</w:t>
      </w:r>
      <w:r w:rsidRPr="00D2545B">
        <w:rPr>
          <w:rStyle w:val="00Text"/>
          <w:rFonts w:asciiTheme="minorEastAsia"/>
        </w:rPr>
        <w:t>匈奴堡在平陽。鎭人，懿鎭蒲阪所領之衆也。</w:t>
      </w:r>
      <w:r w:rsidRPr="00DE780C">
        <w:rPr>
          <w:rFonts w:asciiTheme="minorEastAsia"/>
        </w:rPr>
        <w:t>寧東將軍姚成都拒之，懿卑辭誘之，送</w:t>
      </w:r>
      <w:r w:rsidRPr="00DE780C">
        <w:rPr>
          <w:rFonts w:asciiTheme="minorEastAsia"/>
        </w:rPr>
        <w:lastRenderedPageBreak/>
        <w:t>佩刀為誓，成都不從。</w:t>
      </w:r>
      <w:r w:rsidRPr="00D2545B">
        <w:rPr>
          <w:rStyle w:val="00Text"/>
          <w:rFonts w:asciiTheme="minorEastAsia"/>
        </w:rPr>
        <w:t>誘，音酉。</w:t>
      </w:r>
      <w:r w:rsidRPr="00DE780C">
        <w:rPr>
          <w:rFonts w:asciiTheme="minorEastAsia"/>
        </w:rPr>
        <w:t>懿遣驍騎將軍王國帥甲士數百攻成都，成都擊禽之，遣使讓懿曰︰</w:t>
      </w:r>
      <w:r w:rsidR="00D728F7">
        <w:rPr>
          <w:rFonts w:asciiTheme="minorEastAsia"/>
        </w:rPr>
        <w:t>「</w:t>
      </w:r>
      <w:r w:rsidRPr="00DE780C">
        <w:rPr>
          <w:rFonts w:asciiTheme="minorEastAsia"/>
        </w:rPr>
        <w:t>明公以至親當重任，國危不能救，而更圖非望；三祖之靈，其肯佑明公乎！</w:t>
      </w:r>
      <w:r w:rsidRPr="00D2545B">
        <w:rPr>
          <w:rStyle w:val="00Text"/>
          <w:rFonts w:asciiTheme="minorEastAsia"/>
        </w:rPr>
        <w:t>姚弋仲廟號始祖，萇廟號太祖，興廟號高祖，所謂三祖也。</w:t>
      </w:r>
      <w:r w:rsidRPr="00DE780C">
        <w:rPr>
          <w:rFonts w:asciiTheme="minorEastAsia"/>
        </w:rPr>
        <w:t>成都將糾合義兵，往見明公於河上耳。</w:t>
      </w:r>
      <w:r w:rsidR="00D728F7">
        <w:rPr>
          <w:rFonts w:asciiTheme="minorEastAsia"/>
        </w:rPr>
        <w:t>」</w:t>
      </w:r>
      <w:r w:rsidRPr="00D2545B">
        <w:rPr>
          <w:rStyle w:val="00Text"/>
          <w:rFonts w:asciiTheme="minorEastAsia"/>
        </w:rPr>
        <w:t>蒲阪臨河，故曰河上。</w:t>
      </w:r>
      <w:r w:rsidRPr="00DE780C">
        <w:rPr>
          <w:rFonts w:asciiTheme="minorEastAsia"/>
        </w:rPr>
        <w:t>於是傳檄諸城，諭以逆順，徵兵調食以討懿。</w:t>
      </w:r>
      <w:r w:rsidRPr="00D2545B">
        <w:rPr>
          <w:rStyle w:val="00Text"/>
          <w:rFonts w:asciiTheme="minorEastAsia"/>
        </w:rPr>
        <w:t>調，徒釣翻。</w:t>
      </w:r>
      <w:r w:rsidRPr="00DE780C">
        <w:rPr>
          <w:rFonts w:asciiTheme="minorEastAsia"/>
        </w:rPr>
        <w:t>懿亦發諸城兵，莫有應者，惟臨晉數千戶應懿。成都引兵濟河，擊臨晉叛者，破之。鎭人安定郭純等起兵圍懿。東平公紹入蒲阪，執懿，誅孫暢等。</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是歲，魏衞將軍安城孝元王叔孫俊卒。魏主嗣甚惜之，謂其妻桓氏曰︰</w:t>
      </w:r>
      <w:r w:rsidR="00D728F7">
        <w:rPr>
          <w:rFonts w:asciiTheme="minorEastAsia" w:hAnsi="等线" w:cs="等线" w:hint="eastAsia"/>
        </w:rPr>
        <w:t>「</w:t>
      </w:r>
      <w:r w:rsidR="00934453" w:rsidRPr="00DE780C">
        <w:rPr>
          <w:rFonts w:asciiTheme="minorEastAsia" w:hAnsi="等线" w:cs="等线" w:hint="eastAsia"/>
        </w:rPr>
        <w:t>生同其榮，能沒同其戚乎？</w:t>
      </w:r>
      <w:r w:rsidR="00D728F7">
        <w:rPr>
          <w:rFonts w:asciiTheme="minorEastAsia" w:hAnsi="等线" w:cs="等线" w:hint="eastAsia"/>
        </w:rPr>
        <w:t>」</w:t>
      </w:r>
      <w:r w:rsidR="00934453" w:rsidRPr="00DE780C">
        <w:rPr>
          <w:rFonts w:asciiTheme="minorEastAsia" w:hAnsi="等线" w:cs="等线" w:hint="eastAsia"/>
        </w:rPr>
        <w:t>桓氏乃縊而祔焉。</w:t>
      </w:r>
      <w:r w:rsidR="00934453" w:rsidRPr="00D2545B">
        <w:rPr>
          <w:rStyle w:val="00Text"/>
          <w:rFonts w:asciiTheme="minorEastAsia"/>
        </w:rPr>
        <w:t>嗣之立也，叔孫俊有功，事見一百一十五卷四年。</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丁零翟猛雀驅掠吏民，入白澗山為亂；</w:t>
      </w:r>
      <w:r w:rsidR="00934453" w:rsidRPr="00D2545B">
        <w:rPr>
          <w:rStyle w:val="00Text"/>
          <w:rFonts w:asciiTheme="minorEastAsia"/>
        </w:rPr>
        <w:t>白澗山當在漢河東濩澤縣西。水經註︰濩澤水出濩澤城西白澗嶺，東逕濩澤。濩澤，唐澤州陽城縣卽其地。師古曰︰濩，音烏虢翻。</w:t>
      </w:r>
      <w:r w:rsidR="00934453" w:rsidRPr="00DE780C">
        <w:rPr>
          <w:rFonts w:asciiTheme="minorEastAsia"/>
        </w:rPr>
        <w:t>魏內都大官河內張蒲與冀州刺史長孫道生討之。道生，嵩之從子也。</w:t>
      </w:r>
      <w:r w:rsidR="00934453" w:rsidRPr="00D2545B">
        <w:rPr>
          <w:rStyle w:val="00Text"/>
          <w:rFonts w:asciiTheme="minorEastAsia"/>
        </w:rPr>
        <w:t>長，知兩翻。從，才用翻。</w:t>
      </w:r>
      <w:r w:rsidR="00934453" w:rsidRPr="00DE780C">
        <w:rPr>
          <w:rFonts w:asciiTheme="minorEastAsia"/>
        </w:rPr>
        <w:t>道生欲進兵擊猛雀，蒲曰︰</w:t>
      </w:r>
      <w:r w:rsidR="00D728F7">
        <w:rPr>
          <w:rFonts w:asciiTheme="minorEastAsia"/>
        </w:rPr>
        <w:t>「</w:t>
      </w:r>
      <w:r w:rsidR="00934453" w:rsidRPr="00DE780C">
        <w:rPr>
          <w:rFonts w:asciiTheme="minorEastAsia"/>
        </w:rPr>
        <w:t>吏民非樂為亂，為猛雀所迫脅耳。今不分別，幷擊之，</w:t>
      </w:r>
      <w:r w:rsidR="00934453" w:rsidRPr="00D2545B">
        <w:rPr>
          <w:rStyle w:val="00Text"/>
          <w:rFonts w:asciiTheme="minorEastAsia"/>
        </w:rPr>
        <w:t>樂，音洛。別，彼列翻。</w:t>
      </w:r>
      <w:r w:rsidR="00934453" w:rsidRPr="00DE780C">
        <w:rPr>
          <w:rFonts w:asciiTheme="minorEastAsia"/>
        </w:rPr>
        <w:t>雖欲返善，其道無由，必同心協力，據險以拒官軍，未易猝平也。</w:t>
      </w:r>
      <w:r w:rsidR="00934453" w:rsidRPr="00D2545B">
        <w:rPr>
          <w:rStyle w:val="00Text"/>
          <w:rFonts w:asciiTheme="minorEastAsia"/>
        </w:rPr>
        <w:t>易，以豉翻。</w:t>
      </w:r>
      <w:r w:rsidR="00934453" w:rsidRPr="00DE780C">
        <w:rPr>
          <w:rFonts w:asciiTheme="minorEastAsia"/>
        </w:rPr>
        <w:t>不如先遣使諭之，以不與猛雀同謀者皆不坐，則必喜而離散矣。</w:t>
      </w:r>
      <w:r w:rsidR="00D728F7">
        <w:rPr>
          <w:rFonts w:asciiTheme="minorEastAsia"/>
        </w:rPr>
        <w:t>」</w:t>
      </w:r>
      <w:r w:rsidR="00934453" w:rsidRPr="00D2545B">
        <w:rPr>
          <w:rStyle w:val="00Text"/>
          <w:rFonts w:asciiTheme="minorEastAsia"/>
        </w:rPr>
        <w:t>使，疏吏翻。</w:t>
      </w:r>
      <w:r w:rsidR="00934453" w:rsidRPr="00DE780C">
        <w:rPr>
          <w:rFonts w:asciiTheme="minorEastAsia"/>
        </w:rPr>
        <w:t>道生從之，降者數千家，使復舊業。猛雀與其黨百餘人出走，蒲等追斬猛雀首；左部尚書周幾窮討餘黨，悉誅之。</w:t>
      </w:r>
    </w:p>
    <w:p w:rsidR="00934453" w:rsidRPr="00DE780C" w:rsidRDefault="00934453" w:rsidP="00662EDA">
      <w:pPr>
        <w:pStyle w:val="1"/>
        <w:pageBreakBefore/>
        <w:spacing w:before="0" w:after="0" w:line="240" w:lineRule="auto"/>
        <w:rPr>
          <w:rFonts w:asciiTheme="minorEastAsia"/>
        </w:rPr>
      </w:pPr>
      <w:bookmarkStart w:id="346" w:name="Top_of_part0124_xhtml"/>
      <w:bookmarkStart w:id="347" w:name="_Toc23843104"/>
      <w:bookmarkStart w:id="348" w:name="_Toc33000852"/>
      <w:r w:rsidRPr="00DE780C">
        <w:rPr>
          <w:rFonts w:asciiTheme="minorEastAsia"/>
        </w:rPr>
        <w:lastRenderedPageBreak/>
        <w:t>資治通鑑卷第一百一十八</w:t>
      </w:r>
      <w:bookmarkEnd w:id="346"/>
      <w:bookmarkEnd w:id="347"/>
      <w:bookmarkEnd w:id="348"/>
    </w:p>
    <w:p w:rsidR="00934453" w:rsidRPr="00DE780C" w:rsidRDefault="00934453" w:rsidP="00662EDA">
      <w:pPr>
        <w:pStyle w:val="2"/>
        <w:spacing w:before="0" w:after="0" w:line="240" w:lineRule="auto"/>
        <w:rPr>
          <w:rFonts w:asciiTheme="minorEastAsia" w:eastAsiaTheme="minorEastAsia"/>
        </w:rPr>
      </w:pPr>
      <w:bookmarkStart w:id="349" w:name="Jin_Ji_Si_Shi_Qi_Qiang_Yu_Da_Hua"/>
      <w:bookmarkStart w:id="350" w:name="_Toc23843105"/>
      <w:bookmarkStart w:id="351" w:name="_Toc33000853"/>
      <w:r w:rsidRPr="00DE780C">
        <w:rPr>
          <w:rStyle w:val="03Text"/>
          <w:rFonts w:asciiTheme="minorEastAsia" w:eastAsiaTheme="minorEastAsia"/>
        </w:rPr>
        <w:t>晉紀四十</w:t>
      </w:r>
      <w:r w:rsidRPr="00DE780C">
        <w:rPr>
          <w:rFonts w:asciiTheme="minorEastAsia" w:eastAsiaTheme="minorEastAsia"/>
        </w:rPr>
        <w:t>起強圉大荒落</w:t>
      </w:r>
      <w:r w:rsidR="00046F27" w:rsidRPr="00DE780C">
        <w:rPr>
          <w:rFonts w:asciiTheme="minorEastAsia" w:eastAsiaTheme="minorEastAsia"/>
        </w:rPr>
        <w:t>（</w:t>
      </w:r>
      <w:r w:rsidRPr="00DE780C">
        <w:rPr>
          <w:rFonts w:asciiTheme="minorEastAsia" w:eastAsiaTheme="minorEastAsia"/>
        </w:rPr>
        <w:t>丁巳</w:t>
      </w:r>
      <w:r w:rsidR="00046F27" w:rsidRPr="00DE780C">
        <w:rPr>
          <w:rFonts w:asciiTheme="minorEastAsia" w:eastAsiaTheme="minorEastAsia"/>
        </w:rPr>
        <w:t>）</w:t>
      </w:r>
      <w:r w:rsidRPr="00DE780C">
        <w:rPr>
          <w:rFonts w:asciiTheme="minorEastAsia" w:eastAsiaTheme="minorEastAsia"/>
        </w:rPr>
        <w:t>，盡屠維協洽</w:t>
      </w:r>
      <w:r w:rsidR="00046F27" w:rsidRPr="00DE780C">
        <w:rPr>
          <w:rFonts w:asciiTheme="minorEastAsia" w:eastAsiaTheme="minorEastAsia"/>
        </w:rPr>
        <w:t>（</w:t>
      </w:r>
      <w:r w:rsidRPr="00DE780C">
        <w:rPr>
          <w:rFonts w:asciiTheme="minorEastAsia" w:eastAsiaTheme="minorEastAsia"/>
        </w:rPr>
        <w:t>己未</w:t>
      </w:r>
      <w:r w:rsidR="00046F27" w:rsidRPr="00DE780C">
        <w:rPr>
          <w:rFonts w:asciiTheme="minorEastAsia" w:eastAsiaTheme="minorEastAsia"/>
        </w:rPr>
        <w:t>）</w:t>
      </w:r>
      <w:r w:rsidRPr="00DE780C">
        <w:rPr>
          <w:rFonts w:asciiTheme="minorEastAsia" w:eastAsiaTheme="minorEastAsia"/>
        </w:rPr>
        <w:t>，凡三年。</w:t>
      </w:r>
      <w:bookmarkEnd w:id="349"/>
      <w:bookmarkEnd w:id="350"/>
      <w:bookmarkEnd w:id="351"/>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安皇帝癸</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義熙十三年</w:t>
      </w:r>
      <w:r w:rsidR="00046F27" w:rsidRPr="00D2545B">
        <w:rPr>
          <w:rFonts w:asciiTheme="minorEastAsia" w:eastAsiaTheme="minorEastAsia" w:hAnsi="宋体" w:cs="宋体" w:hint="eastAsia"/>
        </w:rPr>
        <w:t>（</w:t>
      </w:r>
      <w:r w:rsidR="00934453" w:rsidRPr="00D2545B">
        <w:rPr>
          <w:rFonts w:asciiTheme="minorEastAsia" w:eastAsiaTheme="minorEastAsia"/>
        </w:rPr>
        <w:t>丁巳、四一七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春，正月，甲戌朔，日有食之。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秦主泓朝會百官於前殿，</w:t>
      </w:r>
      <w:r w:rsidR="00934453" w:rsidRPr="00D2545B">
        <w:rPr>
          <w:rStyle w:val="00Text"/>
          <w:rFonts w:asciiTheme="minorEastAsia"/>
        </w:rPr>
        <w:t>朝，直遙翻。</w:t>
      </w:r>
      <w:r w:rsidR="00934453" w:rsidRPr="00DE780C">
        <w:rPr>
          <w:rFonts w:asciiTheme="minorEastAsia"/>
        </w:rPr>
        <w:t>以內外危迫，君臣相泣。</w:t>
      </w:r>
      <w:r w:rsidR="00934453" w:rsidRPr="00D2545B">
        <w:rPr>
          <w:rStyle w:val="00Text"/>
          <w:rFonts w:asciiTheme="minorEastAsia"/>
        </w:rPr>
        <w:t>以內則兄弟搆難，外為晉、夏所迫也。</w:t>
      </w:r>
      <w:r w:rsidR="00934453" w:rsidRPr="00DE780C">
        <w:rPr>
          <w:rFonts w:asciiTheme="minorEastAsia"/>
        </w:rPr>
        <w:t>征北將軍齊公恢帥安定鎭戶三萬八千，焚廬舍，自北雍州趨長安，</w:t>
      </w:r>
      <w:r w:rsidR="00934453" w:rsidRPr="00D2545B">
        <w:rPr>
          <w:rStyle w:val="00Text"/>
          <w:rFonts w:asciiTheme="minorEastAsia"/>
        </w:rPr>
        <w:t>秦分嶺北五郡為北雍州，鎭安定。泓不用東平公紹、懿橫之言以召亂。帥，讀曰率。雍，於用翻。趨，七喻翻。</w:t>
      </w:r>
      <w:r w:rsidR="00934453" w:rsidRPr="00DE780C">
        <w:rPr>
          <w:rFonts w:asciiTheme="minorEastAsia"/>
        </w:rPr>
        <w:t>自稱大都督、建義大將軍，移檄州郡，欲除君側之惡；揚威將軍姜紀帥衆歸之，建節將軍彭完都棄陰密奔還長安。恢至新支，姜紀說恢曰︰</w:t>
      </w:r>
      <w:r w:rsidR="00D728F7">
        <w:rPr>
          <w:rFonts w:asciiTheme="minorEastAsia"/>
        </w:rPr>
        <w:t>「</w:t>
      </w:r>
      <w:r w:rsidR="00934453" w:rsidRPr="00DE780C">
        <w:rPr>
          <w:rFonts w:asciiTheme="minorEastAsia"/>
        </w:rPr>
        <w:t>國家重將、大兵皆在東方，京師空虛，公亟引輕兵襲之，必克。</w:t>
      </w:r>
      <w:r w:rsidR="00D728F7">
        <w:rPr>
          <w:rFonts w:asciiTheme="minorEastAsia"/>
        </w:rPr>
        <w:t>」</w:t>
      </w:r>
      <w:r w:rsidR="00934453" w:rsidRPr="00DE780C">
        <w:rPr>
          <w:rFonts w:asciiTheme="minorEastAsia"/>
        </w:rPr>
        <w:t>恢不從，南攻郿城；鎭西將軍姚諶為恢所敗，</w:t>
      </w:r>
      <w:r w:rsidR="00934453" w:rsidRPr="00D2545B">
        <w:rPr>
          <w:rStyle w:val="00Text"/>
          <w:rFonts w:asciiTheme="minorEastAsia"/>
        </w:rPr>
        <w:t>說，輸芮翻。敗，補邁翻。將，卽亮翻。郿，音眉，又音媚。諶，氏壬翻。姚諶去年棄雍東奔，遂屯于郿。</w:t>
      </w:r>
      <w:r w:rsidR="00934453" w:rsidRPr="00DE780C">
        <w:rPr>
          <w:rFonts w:asciiTheme="minorEastAsia"/>
        </w:rPr>
        <w:t>長安大震。泓馳使徵東平公紹，遣姚裕及輔國將軍胡翼度屯澧西。</w:t>
      </w:r>
      <w:r w:rsidR="00934453" w:rsidRPr="00D2545B">
        <w:rPr>
          <w:rStyle w:val="00Text"/>
          <w:rFonts w:asciiTheme="minorEastAsia"/>
        </w:rPr>
        <w:t>關中無澧水，</w:t>
      </w:r>
      <w:r w:rsidR="00D728F7">
        <w:rPr>
          <w:rStyle w:val="00Text"/>
          <w:rFonts w:asciiTheme="minorEastAsia"/>
        </w:rPr>
        <w:t>「</w:t>
      </w:r>
      <w:r w:rsidR="00934453" w:rsidRPr="00D2545B">
        <w:rPr>
          <w:rStyle w:val="00Text"/>
          <w:rFonts w:asciiTheme="minorEastAsia"/>
        </w:rPr>
        <w:t>澧</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灃</w:t>
      </w:r>
      <w:r w:rsidR="00D728F7">
        <w:rPr>
          <w:rStyle w:val="00Text"/>
          <w:rFonts w:asciiTheme="minorEastAsia"/>
        </w:rPr>
        <w:t>」</w:t>
      </w:r>
      <w:r w:rsidR="00934453" w:rsidRPr="00D2545B">
        <w:rPr>
          <w:rStyle w:val="00Text"/>
          <w:rFonts w:asciiTheme="minorEastAsia"/>
        </w:rPr>
        <w:t>。灃水出鄠南灃谷，北過上林苑入渭。使，疏吏翻。</w:t>
      </w:r>
      <w:r w:rsidR="00934453" w:rsidRPr="00DE780C">
        <w:rPr>
          <w:rFonts w:asciiTheme="minorEastAsia"/>
        </w:rPr>
        <w:t>扶風太守姚儁等皆降於恢。</w:t>
      </w:r>
      <w:r w:rsidR="00934453" w:rsidRPr="00D2545B">
        <w:rPr>
          <w:rStyle w:val="00Text"/>
          <w:rFonts w:asciiTheme="minorEastAsia"/>
        </w:rPr>
        <w:t>降，戶江翻。</w:t>
      </w:r>
      <w:r w:rsidR="00934453" w:rsidRPr="00DE780C">
        <w:rPr>
          <w:rFonts w:asciiTheme="minorEastAsia"/>
        </w:rPr>
        <w:t>東平公紹引諸軍西還，與恢相持於靈臺，</w:t>
      </w:r>
      <w:r w:rsidR="00934453" w:rsidRPr="00D2545B">
        <w:rPr>
          <w:rStyle w:val="00Text"/>
          <w:rFonts w:asciiTheme="minorEastAsia"/>
        </w:rPr>
        <w:t>水經註︰漢靈臺在秦阿房宮南，鎬水逕其北。</w:t>
      </w:r>
      <w:r w:rsidR="00934453" w:rsidRPr="00DE780C">
        <w:rPr>
          <w:rFonts w:asciiTheme="minorEastAsia"/>
        </w:rPr>
        <w:t>姚讚留寧朔將軍尹雅為弘農太守，守潼關，</w:t>
      </w:r>
      <w:r w:rsidR="00934453" w:rsidRPr="00D2545B">
        <w:rPr>
          <w:rStyle w:val="00Text"/>
          <w:rFonts w:asciiTheme="minorEastAsia"/>
        </w:rPr>
        <w:t>太守，式又翻。</w:t>
      </w:r>
      <w:r w:rsidR="00934453" w:rsidRPr="00DE780C">
        <w:rPr>
          <w:rFonts w:asciiTheme="minorEastAsia"/>
        </w:rPr>
        <w:t>亦引兵還。恢衆見諸軍四集，皆有懼心；其將齊黃等詣大軍降。恢進兵逼紹，讚自後擊之，恢兵大敗，殺恢及其三弟。泓哭之慟，葬以公禮。</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太尉裕引軍發城，留其子彭城公義隆鎭彭城。詔以義隆為監徐·兗·青·冀四州諸軍事、徐州刺史。</w:t>
      </w:r>
      <w:r w:rsidR="00934453" w:rsidRPr="00D2545B">
        <w:rPr>
          <w:rStyle w:val="00Text"/>
          <w:rFonts w:asciiTheme="minorEastAsia"/>
        </w:rPr>
        <w:t>監，工銜翻。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涼公暠寢疾，</w:t>
      </w:r>
      <w:r w:rsidR="00934453" w:rsidRPr="00D2545B">
        <w:rPr>
          <w:rStyle w:val="00Text"/>
          <w:rFonts w:asciiTheme="minorEastAsia"/>
        </w:rPr>
        <w:t>暠，古老翻。</w:t>
      </w:r>
      <w:r w:rsidR="00934453" w:rsidRPr="00DE780C">
        <w:rPr>
          <w:rFonts w:asciiTheme="minorEastAsia"/>
        </w:rPr>
        <w:t>遺命長史宋繇曰︰</w:t>
      </w:r>
      <w:r w:rsidR="00D728F7">
        <w:rPr>
          <w:rFonts w:asciiTheme="minorEastAsia"/>
        </w:rPr>
        <w:t>「</w:t>
      </w:r>
      <w:r w:rsidR="00934453" w:rsidRPr="00DE780C">
        <w:rPr>
          <w:rFonts w:asciiTheme="minorEastAsia"/>
        </w:rPr>
        <w:t>吾死之後，世子猶卿子也，善訓導之。</w:t>
      </w:r>
      <w:r w:rsidR="00D728F7">
        <w:rPr>
          <w:rFonts w:asciiTheme="minorEastAsia"/>
        </w:rPr>
        <w:t>」</w:t>
      </w:r>
      <w:r w:rsidR="00934453" w:rsidRPr="00DE780C">
        <w:rPr>
          <w:rFonts w:asciiTheme="minorEastAsia"/>
        </w:rPr>
        <w:t>二月，暠卒。</w:t>
      </w:r>
      <w:r w:rsidR="00934453" w:rsidRPr="00D2545B">
        <w:rPr>
          <w:rStyle w:val="00Text"/>
          <w:rFonts w:asciiTheme="minorEastAsia"/>
        </w:rPr>
        <w:t>卒，子恤翻；下將卒同。</w:t>
      </w:r>
      <w:r w:rsidR="00934453" w:rsidRPr="00DE780C">
        <w:rPr>
          <w:rFonts w:asciiTheme="minorEastAsia"/>
        </w:rPr>
        <w:t>官屬奉世子歆為大都督、大將軍、涼公、領涼州牧。大赦，改元嘉興。尊歆母天水尹氏為太后；以宋繇錄三府事。</w:t>
      </w:r>
      <w:r w:rsidR="00934453" w:rsidRPr="00D2545B">
        <w:rPr>
          <w:rStyle w:val="00Text"/>
          <w:rFonts w:asciiTheme="minorEastAsia"/>
        </w:rPr>
        <w:t>三府，大都督、大將軍府，涼公府，州牧府也。</w:t>
      </w:r>
      <w:r w:rsidR="00934453" w:rsidRPr="00DE780C">
        <w:rPr>
          <w:rFonts w:asciiTheme="minorEastAsia"/>
        </w:rPr>
        <w:t>諡暠曰武昭王，廟號太祖。</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西秦安東將軍木弈干擊吐谷渾樹洛干，破其弟阿柴於堯杆川，</w:t>
      </w:r>
      <w:r w:rsidR="00934453" w:rsidRPr="00D2545B">
        <w:rPr>
          <w:rStyle w:val="00Text"/>
          <w:rFonts w:asciiTheme="minorEastAsia"/>
        </w:rPr>
        <w:t>堯杆川在塞外。杆，居寒翻，又居案翻。</w:t>
      </w:r>
      <w:r w:rsidR="00934453" w:rsidRPr="00DE780C">
        <w:rPr>
          <w:rFonts w:asciiTheme="minorEastAsia"/>
        </w:rPr>
        <w:t>俘五千餘口而還。</w:t>
      </w:r>
      <w:r w:rsidR="00934453" w:rsidRPr="00D2545B">
        <w:rPr>
          <w:rStyle w:val="00Text"/>
          <w:rFonts w:asciiTheme="minorEastAsia"/>
        </w:rPr>
        <w:t>還，從宣翻，又如字。</w:t>
      </w:r>
      <w:r w:rsidR="00934453" w:rsidRPr="00DE780C">
        <w:rPr>
          <w:rFonts w:asciiTheme="minorEastAsia"/>
        </w:rPr>
        <w:t>樹洛干走保白蘭山，慙憤發疾，將卒，謂阿柴曰︰</w:t>
      </w:r>
      <w:r w:rsidR="00D728F7">
        <w:rPr>
          <w:rFonts w:asciiTheme="minorEastAsia"/>
        </w:rPr>
        <w:t>「</w:t>
      </w:r>
      <w:r w:rsidR="00934453" w:rsidRPr="00DE780C">
        <w:rPr>
          <w:rFonts w:asciiTheme="minorEastAsia"/>
        </w:rPr>
        <w:t>吾子拾虔幼弱，今以大事付汝。</w:t>
      </w:r>
      <w:r w:rsidR="00D728F7">
        <w:rPr>
          <w:rFonts w:asciiTheme="minorEastAsia"/>
        </w:rPr>
        <w:t>」</w:t>
      </w:r>
      <w:r w:rsidR="00934453" w:rsidRPr="00DE780C">
        <w:rPr>
          <w:rFonts w:asciiTheme="minorEastAsia"/>
        </w:rPr>
        <w:t>樹洛干卒，</w:t>
      </w:r>
      <w:r w:rsidR="00934453" w:rsidRPr="00D2545B">
        <w:rPr>
          <w:rStyle w:val="00Text"/>
          <w:rFonts w:asciiTheme="minorEastAsia"/>
        </w:rPr>
        <w:t>卒，子恤翻。</w:t>
      </w:r>
      <w:r w:rsidR="00934453" w:rsidRPr="00DE780C">
        <w:rPr>
          <w:rFonts w:asciiTheme="minorEastAsia"/>
        </w:rPr>
        <w:t>阿柴立，自稱驃騎將軍、沙州刺史。</w:t>
      </w:r>
      <w:r w:rsidR="00934453" w:rsidRPr="00D2545B">
        <w:rPr>
          <w:rStyle w:val="00Text"/>
          <w:rFonts w:asciiTheme="minorEastAsia"/>
        </w:rPr>
        <w:t>驃，匹妙翻。騎，奇寄翻。</w:t>
      </w:r>
      <w:r w:rsidR="00934453" w:rsidRPr="00DE780C">
        <w:rPr>
          <w:rFonts w:asciiTheme="minorEastAsia"/>
        </w:rPr>
        <w:t>諡樹洛干曰武王。阿柴稍用兵侵倂其傍小種，</w:t>
      </w:r>
      <w:r w:rsidR="00934453" w:rsidRPr="00D2545B">
        <w:rPr>
          <w:rStyle w:val="00Text"/>
          <w:rFonts w:asciiTheme="minorEastAsia"/>
        </w:rPr>
        <w:t>種，章勇翻。</w:t>
      </w:r>
      <w:r w:rsidR="00934453" w:rsidRPr="00DE780C">
        <w:rPr>
          <w:rFonts w:asciiTheme="minorEastAsia"/>
        </w:rPr>
        <w:t>地方數千里，遂為強國。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河西王蒙遜遣其將襲烏啼部，大破之；</w:t>
      </w:r>
      <w:r w:rsidR="00934453" w:rsidRPr="00D2545B">
        <w:rPr>
          <w:rFonts w:asciiTheme="minorEastAsia" w:eastAsiaTheme="minorEastAsia"/>
        </w:rPr>
        <w:t>烏啼虜居張掖删丹縣金山之西。將，卽亮翻。</w:t>
      </w:r>
      <w:r w:rsidR="00934453" w:rsidRPr="00DE780C">
        <w:rPr>
          <w:rStyle w:val="01Text"/>
          <w:rFonts w:asciiTheme="minorEastAsia" w:eastAsiaTheme="minorEastAsia"/>
          <w:sz w:val="21"/>
        </w:rPr>
        <w:t>又擊卑和部，降之。</w:t>
      </w:r>
      <w:r w:rsidR="00934453" w:rsidRPr="00D2545B">
        <w:rPr>
          <w:rFonts w:asciiTheme="minorEastAsia" w:eastAsiaTheme="minorEastAsia"/>
        </w:rPr>
        <w:t>卑和羌居西海。降，戶江翻。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王鎭惡進軍澠池，</w:t>
      </w:r>
      <w:r w:rsidR="00934453" w:rsidRPr="00D2545B">
        <w:rPr>
          <w:rFonts w:asciiTheme="minorEastAsia" w:eastAsiaTheme="minorEastAsia"/>
        </w:rPr>
        <w:t>澠，彌兗翻。</w:t>
      </w:r>
      <w:r w:rsidR="00934453" w:rsidRPr="00DE780C">
        <w:rPr>
          <w:rStyle w:val="01Text"/>
          <w:rFonts w:asciiTheme="minorEastAsia" w:eastAsiaTheme="minorEastAsia"/>
          <w:sz w:val="21"/>
        </w:rPr>
        <w:t>遣毛德祖襲尹雅於蠡吾城，禽之；</w:t>
      </w:r>
      <w:r w:rsidR="00934453" w:rsidRPr="00D2545B">
        <w:rPr>
          <w:rFonts w:asciiTheme="minorEastAsia" w:eastAsiaTheme="minorEastAsia"/>
        </w:rPr>
        <w:t>秦以雅為弘農太守，屯蠡吾城。據載記，蠡吾城當在宜陽之西。宋白曰︰蠡吾城，後魏初猶屬弘農，唐以來為澠池縣理所。余按蠡吾自是漢清河國界亭名，此乃蠡城，非蠡吾城也。通鑑蓋承晉書之誤。</w:t>
      </w:r>
      <w:r w:rsidR="00934453" w:rsidRPr="00DE780C">
        <w:rPr>
          <w:rStyle w:val="01Text"/>
          <w:rFonts w:asciiTheme="minorEastAsia" w:eastAsiaTheme="minorEastAsia"/>
          <w:sz w:val="21"/>
        </w:rPr>
        <w:t>雅殺守者而逃。鎭惡引兵徑前，抵潼關。</w:t>
      </w:r>
    </w:p>
    <w:p w:rsidR="00934453" w:rsidRPr="00DE780C" w:rsidRDefault="00934453" w:rsidP="00662EDA">
      <w:pPr>
        <w:rPr>
          <w:rFonts w:asciiTheme="minorEastAsia"/>
        </w:rPr>
      </w:pPr>
      <w:r w:rsidRPr="00DE780C">
        <w:rPr>
          <w:rFonts w:asciiTheme="minorEastAsia"/>
        </w:rPr>
        <w:t>檀道濟、沈林子自陝北渡河，拔襄邑堡，</w:t>
      </w:r>
      <w:r w:rsidRPr="00D2545B">
        <w:rPr>
          <w:rStyle w:val="00Text"/>
          <w:rFonts w:asciiTheme="minorEastAsia"/>
        </w:rPr>
        <w:t>陝，式冉翻。</w:t>
      </w:r>
      <w:r w:rsidRPr="00DE780C">
        <w:rPr>
          <w:rFonts w:asciiTheme="minorEastAsia"/>
        </w:rPr>
        <w:t>秦河北太守薛帛奔河東。</w:t>
      </w:r>
      <w:r w:rsidRPr="00D2545B">
        <w:rPr>
          <w:rStyle w:val="00Text"/>
          <w:rFonts w:asciiTheme="minorEastAsia"/>
        </w:rPr>
        <w:t>襄邑堡在河北郡河北縣，漢、晉屬河東郡，秦分立河北郡。</w:t>
      </w:r>
      <w:r w:rsidRPr="00DE780C">
        <w:rPr>
          <w:rFonts w:asciiTheme="minorEastAsia"/>
        </w:rPr>
        <w:t>又攻秦幷州刺史尹昭於蒲阪，不克。</w:t>
      </w:r>
      <w:r w:rsidRPr="00D2545B">
        <w:rPr>
          <w:rStyle w:val="00Text"/>
          <w:rFonts w:asciiTheme="minorEastAsia"/>
        </w:rPr>
        <w:t>阪，音反。</w:t>
      </w:r>
      <w:r w:rsidRPr="00DE780C">
        <w:rPr>
          <w:rFonts w:asciiTheme="minorEastAsia"/>
        </w:rPr>
        <w:t>別將攻匈奴堡，為姚成都所敗。</w:t>
      </w:r>
      <w:r w:rsidRPr="00D2545B">
        <w:rPr>
          <w:rStyle w:val="00Text"/>
          <w:rFonts w:asciiTheme="minorEastAsia"/>
        </w:rPr>
        <w:t>將，卽亮翻；下同。敗，蒲邁翻。</w:t>
      </w:r>
    </w:p>
    <w:p w:rsidR="00934453" w:rsidRPr="00DE780C" w:rsidRDefault="00934453" w:rsidP="00662EDA">
      <w:pPr>
        <w:rPr>
          <w:rFonts w:asciiTheme="minorEastAsia"/>
        </w:rPr>
      </w:pPr>
      <w:r w:rsidRPr="00DE780C">
        <w:rPr>
          <w:rFonts w:asciiTheme="minorEastAsia"/>
        </w:rPr>
        <w:t>辛酉，滎陽守將傅洪以虎牢降魏。</w:t>
      </w:r>
    </w:p>
    <w:p w:rsidR="00934453" w:rsidRPr="00DE780C" w:rsidRDefault="00934453" w:rsidP="00662EDA">
      <w:pPr>
        <w:rPr>
          <w:rFonts w:asciiTheme="minorEastAsia"/>
        </w:rPr>
      </w:pPr>
      <w:r w:rsidRPr="00DE780C">
        <w:rPr>
          <w:rFonts w:asciiTheme="minorEastAsia"/>
        </w:rPr>
        <w:t>秦主泓以東平公紹為太宰、大將軍、都督中外諸軍事，假黃鉞，改封魯公，使督武衞將軍姚鸞等步騎五萬守潼關，又遣別將姚驢救蒲阪。</w:t>
      </w:r>
    </w:p>
    <w:p w:rsidR="00934453" w:rsidRPr="00DE780C" w:rsidRDefault="00934453" w:rsidP="00662EDA">
      <w:pPr>
        <w:rPr>
          <w:rFonts w:asciiTheme="minorEastAsia"/>
        </w:rPr>
      </w:pPr>
      <w:r w:rsidRPr="00DE780C">
        <w:rPr>
          <w:rFonts w:asciiTheme="minorEastAsia"/>
        </w:rPr>
        <w:t>沈林子謂檀道濟曰︰</w:t>
      </w:r>
      <w:r w:rsidR="00D728F7">
        <w:rPr>
          <w:rFonts w:asciiTheme="minorEastAsia"/>
        </w:rPr>
        <w:t>「</w:t>
      </w:r>
      <w:r w:rsidRPr="00DE780C">
        <w:rPr>
          <w:rFonts w:asciiTheme="minorEastAsia"/>
        </w:rPr>
        <w:t>薄阪城堅兵多，不可猝拔，攻之傷衆，守之引日。王鎭惡在潼關，勢孤力弱，不如與鎭惡合勢幷力以爭潼關；若得之，尹昭不攻自潰矣。</w:t>
      </w:r>
      <w:r w:rsidR="00D728F7">
        <w:rPr>
          <w:rFonts w:asciiTheme="minorEastAsia"/>
        </w:rPr>
        <w:t>」</w:t>
      </w:r>
      <w:r w:rsidRPr="00DE780C">
        <w:rPr>
          <w:rFonts w:asciiTheme="minorEastAsia"/>
        </w:rPr>
        <w:t>道濟從之。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三月，道濟、林子至潼關。秦魯公紹引兵出戰，道濟、林子奮擊，大破之，斬獲以千數。紹退屯定城，</w:t>
      </w:r>
      <w:r w:rsidRPr="00D2545B">
        <w:rPr>
          <w:rFonts w:asciiTheme="minorEastAsia" w:eastAsiaTheme="minorEastAsia"/>
        </w:rPr>
        <w:t>郭緣生述征記曰︰定城去潼關三十里，夾道各一城，渭水逕其北。</w:t>
      </w:r>
      <w:r w:rsidRPr="00DE780C">
        <w:rPr>
          <w:rStyle w:val="01Text"/>
          <w:rFonts w:asciiTheme="minorEastAsia" w:eastAsiaTheme="minorEastAsia"/>
          <w:sz w:val="21"/>
        </w:rPr>
        <w:t>據險拒守，謂諸將曰︰</w:t>
      </w:r>
      <w:r w:rsidR="00D728F7">
        <w:rPr>
          <w:rStyle w:val="01Text"/>
          <w:rFonts w:asciiTheme="minorEastAsia" w:eastAsiaTheme="minorEastAsia"/>
          <w:sz w:val="21"/>
        </w:rPr>
        <w:t>「</w:t>
      </w:r>
      <w:r w:rsidRPr="00DE780C">
        <w:rPr>
          <w:rStyle w:val="01Text"/>
          <w:rFonts w:asciiTheme="minorEastAsia" w:eastAsiaTheme="minorEastAsia"/>
          <w:sz w:val="21"/>
        </w:rPr>
        <w:t>道濟等兵力不多，懸軍深入，不過堅壁以待繼援。吾分軍絕其糧道，可坐禽也。</w:t>
      </w:r>
      <w:r w:rsidR="00D728F7">
        <w:rPr>
          <w:rStyle w:val="01Text"/>
          <w:rFonts w:asciiTheme="minorEastAsia" w:eastAsiaTheme="minorEastAsia"/>
          <w:sz w:val="21"/>
        </w:rPr>
        <w:t>」</w:t>
      </w:r>
      <w:r w:rsidRPr="00DE780C">
        <w:rPr>
          <w:rStyle w:val="01Text"/>
          <w:rFonts w:asciiTheme="minorEastAsia" w:eastAsiaTheme="minorEastAsia"/>
          <w:sz w:val="21"/>
        </w:rPr>
        <w:t>乃遣姚鸞屯大路以絕道濟糧道。</w:t>
      </w:r>
      <w:r w:rsidRPr="00D2545B">
        <w:rPr>
          <w:rFonts w:asciiTheme="minorEastAsia" w:eastAsiaTheme="minorEastAsia"/>
        </w:rPr>
        <w:t>自澠池西入關，有兩路。南路由回谿阪，自漢以前皆由之。曹公惡南路之險，更開北路，遂以北路為大路。載記曰︰紹留鸞守險以絕道濟糧道。蓋鸞雖屯大路，亦據險而邀絕糧道也。紹初遣胡翼度據東原，蓋與大路相為脣齒，所謂據險也。及沈林子襲鸞營，翼度不能救，何也？人心危駭，面面受敵故也。</w:t>
      </w:r>
    </w:p>
    <w:p w:rsidR="00934453" w:rsidRPr="00DE780C" w:rsidRDefault="00934453" w:rsidP="00662EDA">
      <w:pPr>
        <w:rPr>
          <w:rFonts w:asciiTheme="minorEastAsia"/>
        </w:rPr>
      </w:pPr>
      <w:r w:rsidRPr="00DE780C">
        <w:rPr>
          <w:rFonts w:asciiTheme="minorEastAsia"/>
        </w:rPr>
        <w:t>鸞遣尹雅將兵與晉戰於關南，</w:t>
      </w:r>
      <w:r w:rsidRPr="00D2545B">
        <w:rPr>
          <w:rStyle w:val="00Text"/>
          <w:rFonts w:asciiTheme="minorEastAsia"/>
        </w:rPr>
        <w:t>關南，潼關之南也。</w:t>
      </w:r>
      <w:r w:rsidRPr="00DE780C">
        <w:rPr>
          <w:rFonts w:asciiTheme="minorEastAsia"/>
        </w:rPr>
        <w:t>為晉兵所獲，將殺之。雅曰︰</w:t>
      </w:r>
      <w:r w:rsidR="00D728F7">
        <w:rPr>
          <w:rFonts w:asciiTheme="minorEastAsia"/>
        </w:rPr>
        <w:t>「</w:t>
      </w:r>
      <w:r w:rsidRPr="00DE780C">
        <w:rPr>
          <w:rFonts w:asciiTheme="minorEastAsia"/>
        </w:rPr>
        <w:t>雅前日已當死，幸得脫至今，死固甘心。然夷、夏雖殊，</w:t>
      </w:r>
      <w:r w:rsidRPr="00D2545B">
        <w:rPr>
          <w:rStyle w:val="00Text"/>
          <w:rFonts w:asciiTheme="minorEastAsia"/>
        </w:rPr>
        <w:t>夏，戶雅翻。</w:t>
      </w:r>
      <w:r w:rsidRPr="00DE780C">
        <w:rPr>
          <w:rFonts w:asciiTheme="minorEastAsia"/>
        </w:rPr>
        <w:t>君臣之義一也。晉以大義行師，獨不使秦有守節之臣乎！</w:t>
      </w:r>
      <w:r w:rsidR="00D728F7">
        <w:rPr>
          <w:rFonts w:asciiTheme="minorEastAsia"/>
        </w:rPr>
        <w:t>」</w:t>
      </w:r>
      <w:r w:rsidRPr="00DE780C">
        <w:rPr>
          <w:rFonts w:asciiTheme="minorEastAsia"/>
        </w:rPr>
        <w:t>乃免之。</w:t>
      </w:r>
    </w:p>
    <w:p w:rsidR="00934453" w:rsidRPr="00DE780C" w:rsidRDefault="00934453" w:rsidP="00662EDA">
      <w:pPr>
        <w:rPr>
          <w:rFonts w:asciiTheme="minorEastAsia"/>
        </w:rPr>
      </w:pPr>
      <w:r w:rsidRPr="00DE780C">
        <w:rPr>
          <w:rFonts w:asciiTheme="minorEastAsia"/>
        </w:rPr>
        <w:t>丙子夜，沈林子將銳卒襲鸞營，斬鸞，殺其士卒數千人。紹又遣東平公讚屯河上以斷水道；</w:t>
      </w:r>
      <w:r w:rsidRPr="00D2545B">
        <w:rPr>
          <w:rStyle w:val="00Text"/>
          <w:rFonts w:asciiTheme="minorEastAsia"/>
        </w:rPr>
        <w:t>斷，丁管翻；下兵斷同。</w:t>
      </w:r>
      <w:r w:rsidRPr="00DE780C">
        <w:rPr>
          <w:rFonts w:asciiTheme="minorEastAsia"/>
        </w:rPr>
        <w:t>沈林子擊之，讚敗走，還定城。薛帛據河曲來降。</w:t>
      </w:r>
      <w:r w:rsidRPr="00D2545B">
        <w:rPr>
          <w:rStyle w:val="00Text"/>
          <w:rFonts w:asciiTheme="minorEastAsia"/>
        </w:rPr>
        <w:t>河水自蒲阪南至潼關，激而東流，蒲阪、河北之間，謂之河曲。</w:t>
      </w:r>
    </w:p>
    <w:p w:rsidR="00934453" w:rsidRPr="00DE780C" w:rsidRDefault="00934453" w:rsidP="00662EDA">
      <w:pPr>
        <w:rPr>
          <w:rFonts w:asciiTheme="minorEastAsia"/>
        </w:rPr>
      </w:pPr>
      <w:r w:rsidRPr="00DE780C">
        <w:rPr>
          <w:rFonts w:asciiTheme="minorEastAsia"/>
        </w:rPr>
        <w:t>太尉裕將水軍自淮、泗入清河，將泝河西上，</w:t>
      </w:r>
      <w:r w:rsidRPr="00D2545B">
        <w:rPr>
          <w:rStyle w:val="00Text"/>
          <w:rFonts w:asciiTheme="minorEastAsia"/>
        </w:rPr>
        <w:t>上，時掌翻；下必上、北上同。</w:t>
      </w:r>
      <w:r w:rsidRPr="00DE780C">
        <w:rPr>
          <w:rFonts w:asciiTheme="minorEastAsia"/>
        </w:rPr>
        <w:t>先遣使假道於魏；</w:t>
      </w:r>
      <w:r w:rsidRPr="00D2545B">
        <w:rPr>
          <w:rStyle w:val="00Text"/>
          <w:rFonts w:asciiTheme="minorEastAsia"/>
        </w:rPr>
        <w:t>使，疏吏翻。</w:t>
      </w:r>
      <w:r w:rsidRPr="00DE780C">
        <w:rPr>
          <w:rFonts w:asciiTheme="minorEastAsia"/>
        </w:rPr>
        <w:t>秦主泓亦遣使請救於魏。魏主嗣使羣臣議之，皆曰︰</w:t>
      </w:r>
      <w:r w:rsidR="00D728F7">
        <w:rPr>
          <w:rFonts w:asciiTheme="minorEastAsia"/>
        </w:rPr>
        <w:t>「</w:t>
      </w:r>
      <w:r w:rsidRPr="00DE780C">
        <w:rPr>
          <w:rFonts w:asciiTheme="minorEastAsia"/>
        </w:rPr>
        <w:t>潼關天險，劉裕以水軍攻之甚難；若登岸北侵，其勢便易。</w:t>
      </w:r>
      <w:r w:rsidRPr="00D2545B">
        <w:rPr>
          <w:rStyle w:val="00Text"/>
          <w:rFonts w:asciiTheme="minorEastAsia"/>
        </w:rPr>
        <w:t>易，以豉翻。</w:t>
      </w:r>
      <w:r w:rsidRPr="00DE780C">
        <w:rPr>
          <w:rFonts w:asciiTheme="minorEastAsia"/>
        </w:rPr>
        <w:t>裕聲言伐秦，其志難測。且秦，婚姻之國，不可不救也。</w:t>
      </w:r>
      <w:r w:rsidRPr="00D2545B">
        <w:rPr>
          <w:rStyle w:val="00Text"/>
          <w:rFonts w:asciiTheme="minorEastAsia"/>
        </w:rPr>
        <w:t>秦女歸魏，見上卷十一年。</w:t>
      </w:r>
      <w:r w:rsidRPr="00DE780C">
        <w:rPr>
          <w:rFonts w:asciiTheme="minorEastAsia"/>
        </w:rPr>
        <w:t>宜發兵斷河上流，勿使得西。</w:t>
      </w:r>
      <w:r w:rsidR="00D728F7">
        <w:rPr>
          <w:rFonts w:asciiTheme="minorEastAsia"/>
        </w:rPr>
        <w:t>」</w:t>
      </w:r>
      <w:r w:rsidRPr="00DE780C">
        <w:rPr>
          <w:rFonts w:asciiTheme="minorEastAsia"/>
        </w:rPr>
        <w:t>博士祭酒崔浩曰︰</w:t>
      </w:r>
      <w:r w:rsidR="00D728F7">
        <w:rPr>
          <w:rFonts w:asciiTheme="minorEastAsia"/>
        </w:rPr>
        <w:t>「</w:t>
      </w:r>
      <w:r w:rsidRPr="00DE780C">
        <w:rPr>
          <w:rFonts w:asciiTheme="minorEastAsia"/>
        </w:rPr>
        <w:t>裕圖秦久矣。今姚興死，子泓懦劣，國多內難。</w:t>
      </w:r>
      <w:r w:rsidRPr="00D2545B">
        <w:rPr>
          <w:rStyle w:val="00Text"/>
          <w:rFonts w:asciiTheme="minorEastAsia"/>
        </w:rPr>
        <w:t>難，乃旦翻。</w:t>
      </w:r>
      <w:r w:rsidRPr="00DE780C">
        <w:rPr>
          <w:rFonts w:asciiTheme="minorEastAsia"/>
        </w:rPr>
        <w:t>裕乘其危而伐之，其志必取。若遏其上流，裕心忿戾，必上岸北侵，是我代秦受敵也。今柔然寇邊，民食又乏，若復與裕為敵，發兵南赴則北寇愈深，救北則南州復危，</w:t>
      </w:r>
      <w:r w:rsidRPr="00D2545B">
        <w:rPr>
          <w:rStyle w:val="00Text"/>
          <w:rFonts w:asciiTheme="minorEastAsia"/>
        </w:rPr>
        <w:t>南州，謂魏之南境相州瀕河諸郡。復，扶又翻。</w:t>
      </w:r>
      <w:r w:rsidRPr="00DE780C">
        <w:rPr>
          <w:rFonts w:asciiTheme="minorEastAsia"/>
        </w:rPr>
        <w:t>非良計也。不若假之水道，聽裕西上，然後屯兵以塞其東。</w:t>
      </w:r>
      <w:r w:rsidRPr="00D2545B">
        <w:rPr>
          <w:rStyle w:val="00Text"/>
          <w:rFonts w:asciiTheme="minorEastAsia"/>
        </w:rPr>
        <w:t>塞，悉則翻。</w:t>
      </w:r>
      <w:r w:rsidRPr="00DE780C">
        <w:rPr>
          <w:rFonts w:asciiTheme="minorEastAsia"/>
        </w:rPr>
        <w:t>使裕克捷，必德我之假道；不捷，吾不失救秦之名；此策之得者也。且南北異俗，借使國家棄恆山以南，</w:t>
      </w:r>
      <w:r w:rsidRPr="00D2545B">
        <w:rPr>
          <w:rStyle w:val="00Text"/>
          <w:rFonts w:asciiTheme="minorEastAsia"/>
        </w:rPr>
        <w:t>恆，戶登翻。</w:t>
      </w:r>
      <w:r w:rsidRPr="00DE780C">
        <w:rPr>
          <w:rFonts w:asciiTheme="minorEastAsia"/>
        </w:rPr>
        <w:t>裕必不能以吳、越之兵與吾爭守河北之地，安能為吾患乎！夫為國計者，惟社稷是利，豈顧一女子乎！</w:t>
      </w:r>
      <w:r w:rsidR="00D728F7">
        <w:rPr>
          <w:rFonts w:asciiTheme="minorEastAsia"/>
        </w:rPr>
        <w:t>」</w:t>
      </w:r>
      <w:r w:rsidRPr="00DE780C">
        <w:rPr>
          <w:rFonts w:asciiTheme="minorEastAsia"/>
        </w:rPr>
        <w:t>議者猶曰︰</w:t>
      </w:r>
      <w:r w:rsidR="00D728F7">
        <w:rPr>
          <w:rFonts w:asciiTheme="minorEastAsia"/>
        </w:rPr>
        <w:t>「</w:t>
      </w:r>
      <w:r w:rsidRPr="00DE780C">
        <w:rPr>
          <w:rFonts w:asciiTheme="minorEastAsia"/>
        </w:rPr>
        <w:t>裕西入關，則恐吾斷其後，腹背受敵；北上，則姚氏必不出關助我，其勢必聲西而實北也。</w:t>
      </w:r>
      <w:r w:rsidR="00D728F7">
        <w:rPr>
          <w:rFonts w:asciiTheme="minorEastAsia"/>
        </w:rPr>
        <w:t>」</w:t>
      </w:r>
      <w:r w:rsidRPr="00DE780C">
        <w:rPr>
          <w:rFonts w:asciiTheme="minorEastAsia"/>
        </w:rPr>
        <w:t>嗣乃以司徒長孫嵩督山東諸軍事，</w:t>
      </w:r>
      <w:r w:rsidRPr="00D2545B">
        <w:rPr>
          <w:rStyle w:val="00Text"/>
          <w:rFonts w:asciiTheme="minorEastAsia"/>
        </w:rPr>
        <w:t>長，知兩翻。</w:t>
      </w:r>
      <w:r w:rsidRPr="00DE780C">
        <w:rPr>
          <w:rFonts w:asciiTheme="minorEastAsia"/>
        </w:rPr>
        <w:t>又遣振威將軍娥清、</w:t>
      </w:r>
      <w:r w:rsidRPr="00D2545B">
        <w:rPr>
          <w:rStyle w:val="00Text"/>
          <w:rFonts w:asciiTheme="minorEastAsia"/>
        </w:rPr>
        <w:t>孫愐曰︰娥，姓也。</w:t>
      </w:r>
      <w:r w:rsidRPr="00DE780C">
        <w:rPr>
          <w:rFonts w:asciiTheme="minorEastAsia"/>
        </w:rPr>
        <w:t>冀州刺史阿薄干</w:t>
      </w:r>
      <w:r w:rsidRPr="00D2545B">
        <w:rPr>
          <w:rStyle w:val="00Text"/>
          <w:rFonts w:asciiTheme="minorEastAsia"/>
        </w:rPr>
        <w:t>魏書·官氏志，內入諸姓，阿伏干氏後為阿氏。</w:t>
      </w:r>
      <w:r w:rsidRPr="00DE780C">
        <w:rPr>
          <w:rFonts w:asciiTheme="minorEastAsia"/>
        </w:rPr>
        <w:t>將步騎十萬屯河北岸。</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庚辰，裕引軍入河，以左將軍向彌為北青州刺史，留戍碻磝。</w:t>
      </w:r>
      <w:r w:rsidRPr="00D2545B">
        <w:rPr>
          <w:rFonts w:asciiTheme="minorEastAsia" w:eastAsiaTheme="minorEastAsia"/>
        </w:rPr>
        <w:t>晉氏南渡，僑置青州於江北；裕平廣固，置北青州於東陽，而江北之青州如故。今向彌以北青州刺史戍碻磝，東陽之青州亦如故。向，式亮翻。</w:t>
      </w:r>
    </w:p>
    <w:p w:rsidR="00934453" w:rsidRPr="00DE780C" w:rsidRDefault="00934453" w:rsidP="00662EDA">
      <w:pPr>
        <w:rPr>
          <w:rFonts w:asciiTheme="minorEastAsia"/>
        </w:rPr>
      </w:pPr>
      <w:r w:rsidRPr="00DE780C">
        <w:rPr>
          <w:rFonts w:asciiTheme="minorEastAsia"/>
        </w:rPr>
        <w:t>初，裕命王鎭惡等︰</w:t>
      </w:r>
      <w:r w:rsidR="00D728F7">
        <w:rPr>
          <w:rFonts w:asciiTheme="minorEastAsia"/>
        </w:rPr>
        <w:t>「</w:t>
      </w:r>
      <w:r w:rsidRPr="00DE780C">
        <w:rPr>
          <w:rFonts w:asciiTheme="minorEastAsia"/>
        </w:rPr>
        <w:t>若克洛陽，須大軍到俱進。</w:t>
      </w:r>
      <w:r w:rsidR="00D728F7">
        <w:rPr>
          <w:rFonts w:asciiTheme="minorEastAsia"/>
        </w:rPr>
        <w:t>」</w:t>
      </w:r>
      <w:r w:rsidRPr="00DE780C">
        <w:rPr>
          <w:rFonts w:asciiTheme="minorEastAsia"/>
        </w:rPr>
        <w:t>鎭惡等乘利徑趨潼關，</w:t>
      </w:r>
      <w:r w:rsidRPr="00D2545B">
        <w:rPr>
          <w:rStyle w:val="00Text"/>
          <w:rFonts w:asciiTheme="minorEastAsia"/>
        </w:rPr>
        <w:t>趨，七喻翻。</w:t>
      </w:r>
      <w:r w:rsidRPr="00DE780C">
        <w:rPr>
          <w:rFonts w:asciiTheme="minorEastAsia"/>
        </w:rPr>
        <w:t>為秦兵所拒，不得前。久之，乏食，衆心疑懼，或欲棄輜重還赴大軍。</w:t>
      </w:r>
      <w:r w:rsidRPr="00D2545B">
        <w:rPr>
          <w:rStyle w:val="00Text"/>
          <w:rFonts w:asciiTheme="minorEastAsia"/>
        </w:rPr>
        <w:t>重，直用翻。</w:t>
      </w:r>
      <w:r w:rsidRPr="00DE780C">
        <w:rPr>
          <w:rFonts w:asciiTheme="minorEastAsia"/>
        </w:rPr>
        <w:t>沈林子按劍怒曰︰</w:t>
      </w:r>
      <w:r w:rsidR="00D728F7">
        <w:rPr>
          <w:rFonts w:asciiTheme="minorEastAsia"/>
        </w:rPr>
        <w:t>「</w:t>
      </w:r>
      <w:r w:rsidRPr="00DE780C">
        <w:rPr>
          <w:rFonts w:asciiTheme="minorEastAsia"/>
        </w:rPr>
        <w:t>相公志清六合，今許、洛已定，關右將平，事之濟否，繫於前鋒。柰何沮乘勝之氣，棄垂成之功乎！</w:t>
      </w:r>
      <w:r w:rsidRPr="00D2545B">
        <w:rPr>
          <w:rStyle w:val="00Text"/>
          <w:rFonts w:asciiTheme="minorEastAsia"/>
        </w:rPr>
        <w:t>沮，在呂翻。</w:t>
      </w:r>
      <w:r w:rsidRPr="00DE780C">
        <w:rPr>
          <w:rFonts w:asciiTheme="minorEastAsia"/>
        </w:rPr>
        <w:t>且大軍尚遠，賊衆方盛，雖欲求還，豈可得乎！下官授命不顧，</w:t>
      </w:r>
      <w:r w:rsidRPr="00D2545B">
        <w:rPr>
          <w:rStyle w:val="00Text"/>
          <w:rFonts w:asciiTheme="minorEastAsia"/>
        </w:rPr>
        <w:t>論語︰子張曰︰</w:t>
      </w:r>
      <w:r w:rsidR="00D728F7">
        <w:rPr>
          <w:rStyle w:val="00Text"/>
          <w:rFonts w:asciiTheme="minorEastAsia"/>
        </w:rPr>
        <w:t>「</w:t>
      </w:r>
      <w:r w:rsidRPr="00D2545B">
        <w:rPr>
          <w:rStyle w:val="00Text"/>
          <w:rFonts w:asciiTheme="minorEastAsia"/>
        </w:rPr>
        <w:t>士見危授命。</w:t>
      </w:r>
      <w:r w:rsidR="00D728F7">
        <w:rPr>
          <w:rStyle w:val="00Text"/>
          <w:rFonts w:asciiTheme="minorEastAsia"/>
        </w:rPr>
        <w:t>」</w:t>
      </w:r>
      <w:r w:rsidRPr="00DE780C">
        <w:rPr>
          <w:rFonts w:asciiTheme="minorEastAsia"/>
        </w:rPr>
        <w:t>今日之事，當自為將軍辦之，</w:t>
      </w:r>
      <w:r w:rsidRPr="00D2545B">
        <w:rPr>
          <w:rStyle w:val="00Text"/>
          <w:rFonts w:asciiTheme="minorEastAsia"/>
        </w:rPr>
        <w:t>為，于偽翻。</w:t>
      </w:r>
      <w:r w:rsidRPr="00DE780C">
        <w:rPr>
          <w:rFonts w:asciiTheme="minorEastAsia"/>
        </w:rPr>
        <w:t>未知二三君子將何面以見相公之旗鼓邪！</w:t>
      </w:r>
      <w:r w:rsidR="00D728F7">
        <w:rPr>
          <w:rFonts w:asciiTheme="minorEastAsia"/>
        </w:rPr>
        <w:t>」</w:t>
      </w:r>
      <w:r w:rsidRPr="00D2545B">
        <w:rPr>
          <w:rStyle w:val="00Text"/>
          <w:rFonts w:asciiTheme="minorEastAsia"/>
        </w:rPr>
        <w:t>相公，謂裕也。</w:t>
      </w:r>
      <w:r w:rsidRPr="00DE780C">
        <w:rPr>
          <w:rFonts w:asciiTheme="minorEastAsia"/>
        </w:rPr>
        <w:t>鎭惡等遣使馳告裕，求遣糧援。裕呼使者，開舫北戶，</w:t>
      </w:r>
      <w:r w:rsidRPr="00D2545B">
        <w:rPr>
          <w:rStyle w:val="00Text"/>
          <w:rFonts w:asciiTheme="minorEastAsia"/>
        </w:rPr>
        <w:t>使，疏吏翻。舫，甫妄翻，方舟也，大舟也。</w:t>
      </w:r>
      <w:r w:rsidRPr="00DE780C">
        <w:rPr>
          <w:rFonts w:asciiTheme="minorEastAsia"/>
        </w:rPr>
        <w:t>指河上魏軍以示之曰︰</w:t>
      </w:r>
      <w:r w:rsidR="00D728F7">
        <w:rPr>
          <w:rFonts w:asciiTheme="minorEastAsia"/>
        </w:rPr>
        <w:t>「</w:t>
      </w:r>
      <w:r w:rsidRPr="00DE780C">
        <w:rPr>
          <w:rFonts w:asciiTheme="minorEastAsia"/>
        </w:rPr>
        <w:t>我語令勿進，今輕佻深入。</w:t>
      </w:r>
      <w:r w:rsidRPr="00D2545B">
        <w:rPr>
          <w:rStyle w:val="00Text"/>
          <w:rFonts w:asciiTheme="minorEastAsia"/>
        </w:rPr>
        <w:t>語，牛倨翻。佻，他雕翻。</w:t>
      </w:r>
      <w:r w:rsidRPr="00DE780C">
        <w:rPr>
          <w:rFonts w:asciiTheme="minorEastAsia"/>
        </w:rPr>
        <w:t>岸上如此，何由得遣軍！</w:t>
      </w:r>
      <w:r w:rsidR="00D728F7">
        <w:rPr>
          <w:rFonts w:asciiTheme="minorEastAsia"/>
        </w:rPr>
        <w:t>」</w:t>
      </w:r>
      <w:r w:rsidRPr="00DE780C">
        <w:rPr>
          <w:rFonts w:asciiTheme="minorEastAsia"/>
        </w:rPr>
        <w:t>鎭惡乃親至弘農，說諭百姓，</w:t>
      </w:r>
      <w:r w:rsidRPr="00D2545B">
        <w:rPr>
          <w:rStyle w:val="00Text"/>
          <w:rFonts w:asciiTheme="minorEastAsia"/>
        </w:rPr>
        <w:t>說，輸芮翻。</w:t>
      </w:r>
      <w:r w:rsidRPr="00DE780C">
        <w:rPr>
          <w:rFonts w:asciiTheme="minorEastAsia"/>
        </w:rPr>
        <w:t>百姓競送義租，軍食復振。</w:t>
      </w:r>
      <w:r w:rsidRPr="00D2545B">
        <w:rPr>
          <w:rStyle w:val="00Text"/>
          <w:rFonts w:asciiTheme="minorEastAsia"/>
        </w:rPr>
        <w:t>復，扶又翻；下則復、子復同。</w:t>
      </w:r>
    </w:p>
    <w:p w:rsidR="00934453" w:rsidRPr="00DE780C" w:rsidRDefault="00934453" w:rsidP="00662EDA">
      <w:pPr>
        <w:rPr>
          <w:rFonts w:asciiTheme="minorEastAsia"/>
        </w:rPr>
      </w:pPr>
      <w:r w:rsidRPr="00DE780C">
        <w:rPr>
          <w:rFonts w:asciiTheme="minorEastAsia"/>
        </w:rPr>
        <w:t>魏人以數千騎緣河隨裕軍西行；軍人於南岸牽百丈，</w:t>
      </w:r>
      <w:r w:rsidRPr="00D2545B">
        <w:rPr>
          <w:rStyle w:val="00Text"/>
          <w:rFonts w:asciiTheme="minorEastAsia"/>
        </w:rPr>
        <w:t>百丈者，所以挽船。今南人用麻繩，北人以竹為之。陸游曰︰蜀人百丈，以巨竹四破為之，大如人臂。</w:t>
      </w:r>
      <w:r w:rsidRPr="00DE780C">
        <w:rPr>
          <w:rFonts w:asciiTheme="minorEastAsia"/>
        </w:rPr>
        <w:t>風水迅急，有漂渡北岸者，</w:t>
      </w:r>
      <w:r w:rsidRPr="00D2545B">
        <w:rPr>
          <w:rStyle w:val="00Text"/>
          <w:rFonts w:asciiTheme="minorEastAsia"/>
        </w:rPr>
        <w:t>漂，匹招翻。</w:t>
      </w:r>
      <w:r w:rsidRPr="00DE780C">
        <w:rPr>
          <w:rFonts w:asciiTheme="minorEastAsia"/>
        </w:rPr>
        <w:t>輒為魏人所殺略。裕遣軍擊之，裁登岸則走，退則復來。夏，四月，裕遣白直隊主丁旿</w:t>
      </w:r>
      <w:r w:rsidRPr="00D2545B">
        <w:rPr>
          <w:rStyle w:val="00Text"/>
          <w:rFonts w:asciiTheme="minorEastAsia"/>
        </w:rPr>
        <w:t>裕選白丁之壯勇者入直左右，使旿領之。杜佑曰︰白直無月給之數。旿，阮古翻。</w:t>
      </w:r>
      <w:r w:rsidRPr="00DE780C">
        <w:rPr>
          <w:rFonts w:asciiTheme="minorEastAsia"/>
        </w:rPr>
        <w:t>帥仗士七百人、車百乘，</w:t>
      </w:r>
      <w:r w:rsidRPr="00D2545B">
        <w:rPr>
          <w:rStyle w:val="00Text"/>
          <w:rFonts w:asciiTheme="minorEastAsia"/>
        </w:rPr>
        <w:t>帥，讀曰率。乘，繩證翻。</w:t>
      </w:r>
      <w:r w:rsidRPr="00DE780C">
        <w:rPr>
          <w:rFonts w:asciiTheme="minorEastAsia"/>
        </w:rPr>
        <w:t>渡北岸，去水百餘步，為卻月陣，兩端抱河，車置七仗士，事畢，使豎一白毦；</w:t>
      </w:r>
      <w:r w:rsidRPr="00D2545B">
        <w:rPr>
          <w:rStyle w:val="00Text"/>
          <w:rFonts w:asciiTheme="minorEastAsia"/>
        </w:rPr>
        <w:t>豎，上主翻。說文曰︰豎，立也。毦，仍吏翻，績羽為之。</w:t>
      </w:r>
      <w:r w:rsidRPr="00DE780C">
        <w:rPr>
          <w:rFonts w:asciiTheme="minorEastAsia"/>
        </w:rPr>
        <w:t>魏人不解其意，</w:t>
      </w:r>
      <w:r w:rsidRPr="00D2545B">
        <w:rPr>
          <w:rStyle w:val="00Text"/>
          <w:rFonts w:asciiTheme="minorEastAsia"/>
        </w:rPr>
        <w:t>解，戶買翻，曉也。</w:t>
      </w:r>
      <w:r w:rsidRPr="00DE780C">
        <w:rPr>
          <w:rFonts w:asciiTheme="minorEastAsia"/>
        </w:rPr>
        <w:t>皆未動。裕先命寧朔將軍朱超石戒嚴，白毦旣舉，超石帥二千人馳往赴之，齎大弩百張，一車益二十人，設彭排於轅上。魏人見營陣旣立，乃進圍之；長孫嵩帥三萬騎助之，四面肉薄攻營，</w:t>
      </w:r>
      <w:r w:rsidRPr="00D2545B">
        <w:rPr>
          <w:rStyle w:val="00Text"/>
          <w:rFonts w:asciiTheme="minorEastAsia"/>
        </w:rPr>
        <w:t>薄，普各翻。肉薄者，以身迫營血戰。</w:t>
      </w:r>
      <w:r w:rsidRPr="00DE780C">
        <w:rPr>
          <w:rFonts w:asciiTheme="minorEastAsia"/>
        </w:rPr>
        <w:t>弩不能制。時超石別齎大鎚及矟千餘張，</w:t>
      </w:r>
      <w:r w:rsidRPr="00D2545B">
        <w:rPr>
          <w:rStyle w:val="00Text"/>
          <w:rFonts w:asciiTheme="minorEastAsia"/>
        </w:rPr>
        <w:t>鎚，傳為翻。</w:t>
      </w:r>
      <w:r w:rsidRPr="00DE780C">
        <w:rPr>
          <w:rFonts w:asciiTheme="minorEastAsia"/>
        </w:rPr>
        <w:t>乃斷矟長三四尺，以鎚鎚之，一矟輒洞貫三四人。魏兵不能當，一時奔潰，死者相積；臨陳斬阿薄干，魏人退還畔城。</w:t>
      </w:r>
      <w:r w:rsidRPr="00D2545B">
        <w:rPr>
          <w:rStyle w:val="00Text"/>
          <w:rFonts w:asciiTheme="minorEastAsia"/>
        </w:rPr>
        <w:t>斷，丁管翻。長，直亮翻。陳，與陣同。魏收地形志︰平原郡聊城縣有畔城。</w:t>
      </w:r>
      <w:r w:rsidRPr="00DE780C">
        <w:rPr>
          <w:rFonts w:asciiTheme="minorEastAsia"/>
        </w:rPr>
        <w:t>超石帥寧朔將軍胡藩、寧遠將軍劉榮祖追擊，又破之，殺獲千計。魏主嗣聞之，乃恨不用崔浩之言。</w:t>
      </w:r>
    </w:p>
    <w:p w:rsidR="00934453" w:rsidRPr="00DE780C" w:rsidRDefault="00934453" w:rsidP="00662EDA">
      <w:pPr>
        <w:rPr>
          <w:rFonts w:asciiTheme="minorEastAsia"/>
        </w:rPr>
      </w:pPr>
      <w:r w:rsidRPr="00DE780C">
        <w:rPr>
          <w:rFonts w:asciiTheme="minorEastAsia"/>
        </w:rPr>
        <w:t>秦魯公紹遣長史姚洽、寧朔將軍安鸞、護軍姚墨蠡、</w:t>
      </w:r>
      <w:r w:rsidRPr="00D2545B">
        <w:rPr>
          <w:rStyle w:val="00Text"/>
          <w:rFonts w:asciiTheme="minorEastAsia"/>
        </w:rPr>
        <w:t>蠡，魯戈翻。</w:t>
      </w:r>
      <w:r w:rsidRPr="00DE780C">
        <w:rPr>
          <w:rFonts w:asciiTheme="minorEastAsia"/>
        </w:rPr>
        <w:t>河東太守唐小方帥衆二千屯河北之九原，阻河為固，欲以絕檀道濟糧援。</w:t>
      </w:r>
      <w:r w:rsidRPr="00D2545B">
        <w:rPr>
          <w:rStyle w:val="00Text"/>
          <w:rFonts w:asciiTheme="minorEastAsia"/>
        </w:rPr>
        <w:t>載記曰︰紹欲以絕弘農諸縣糧援。</w:t>
      </w:r>
      <w:r w:rsidRPr="00DE780C">
        <w:rPr>
          <w:rFonts w:asciiTheme="minorEastAsia"/>
        </w:rPr>
        <w:t>沈林子邀擊，破之，斬洽、墨蠡、小方，殺獲殆盡。林子因啓太尉裕曰︰</w:t>
      </w:r>
      <w:r w:rsidR="00D728F7">
        <w:rPr>
          <w:rFonts w:asciiTheme="minorEastAsia"/>
        </w:rPr>
        <w:t>「</w:t>
      </w:r>
      <w:r w:rsidRPr="00DE780C">
        <w:rPr>
          <w:rFonts w:asciiTheme="minorEastAsia"/>
        </w:rPr>
        <w:t>紹氣蓋關中，今兵屈於外，國危於內，恐其凶命先盡，不得以膏齊斧耳。</w:t>
      </w:r>
      <w:r w:rsidR="00D728F7">
        <w:rPr>
          <w:rFonts w:asciiTheme="minorEastAsia"/>
        </w:rPr>
        <w:t>」</w:t>
      </w:r>
      <w:r w:rsidRPr="00D2545B">
        <w:rPr>
          <w:rStyle w:val="00Text"/>
          <w:rFonts w:asciiTheme="minorEastAsia"/>
        </w:rPr>
        <w:t>齊，讀曰資。應劭曰︰齊，利也。張晏曰︰齊，如字，征伐斧也，以整齊天下也。一說︰</w:t>
      </w:r>
      <w:r w:rsidR="00D728F7">
        <w:rPr>
          <w:rStyle w:val="00Text"/>
          <w:rFonts w:asciiTheme="minorEastAsia"/>
        </w:rPr>
        <w:t>「</w:t>
      </w:r>
      <w:r w:rsidRPr="00D2545B">
        <w:rPr>
          <w:rStyle w:val="00Text"/>
          <w:rFonts w:asciiTheme="minorEastAsia"/>
        </w:rPr>
        <w:t>齊</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齋</w:t>
      </w:r>
      <w:r w:rsidR="00D728F7">
        <w:rPr>
          <w:rStyle w:val="00Text"/>
          <w:rFonts w:asciiTheme="minorEastAsia"/>
        </w:rPr>
        <w:t>」</w:t>
      </w:r>
      <w:r w:rsidRPr="00D2545B">
        <w:rPr>
          <w:rStyle w:val="00Text"/>
          <w:rFonts w:asciiTheme="minorEastAsia"/>
        </w:rPr>
        <w:t>，凡師出入，齋戒入廟而受斧鉞也。</w:t>
      </w:r>
      <w:r w:rsidRPr="00DE780C">
        <w:rPr>
          <w:rFonts w:asciiTheme="minorEastAsia"/>
        </w:rPr>
        <w:t>紹聞洽等敗死，憤恚，發病嘔血，以兵屬東平公讚而卒。</w:t>
      </w:r>
      <w:r w:rsidRPr="00D2545B">
        <w:rPr>
          <w:rStyle w:val="00Text"/>
          <w:rFonts w:asciiTheme="minorEastAsia"/>
        </w:rPr>
        <w:t>恚，於避翻。屬，之欲翻。卒，子恤翻。</w:t>
      </w:r>
      <w:r w:rsidRPr="00DE780C">
        <w:rPr>
          <w:rFonts w:asciiTheme="minorEastAsia"/>
        </w:rPr>
        <w:t>讚旣代紹，衆力猶盛，引兵襲林子，林子復擊破之。</w:t>
      </w:r>
      <w:r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太尉裕至洛陽，行視城塹，</w:t>
      </w:r>
      <w:r w:rsidRPr="00D2545B">
        <w:rPr>
          <w:rStyle w:val="00Text"/>
          <w:rFonts w:asciiTheme="minorEastAsia"/>
        </w:rPr>
        <w:t>行，下孟翻。</w:t>
      </w:r>
      <w:r w:rsidRPr="00DE780C">
        <w:rPr>
          <w:rFonts w:asciiTheme="minorEastAsia"/>
        </w:rPr>
        <w:t>嘉毛脩之完葺之功，賜衣服玩好，直二千萬。</w:t>
      </w:r>
      <w:r w:rsidRPr="00D2545B">
        <w:rPr>
          <w:rStyle w:val="00Text"/>
          <w:rFonts w:asciiTheme="minorEastAsia"/>
        </w:rPr>
        <w:t>好，呼到翻。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丁巳，魏主嗣如高柳；壬戌，還平城。</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河西王蒙遜大赦。遣張掖太守沮渠廣宗詐降以誘涼公歆，</w:t>
      </w:r>
      <w:r w:rsidR="00934453" w:rsidRPr="00D2545B">
        <w:rPr>
          <w:rStyle w:val="00Text"/>
          <w:rFonts w:asciiTheme="minorEastAsia"/>
        </w:rPr>
        <w:t>沮，子余翻。降，戶江翻；下同。</w:t>
      </w:r>
      <w:r w:rsidR="00934453" w:rsidRPr="00DE780C">
        <w:rPr>
          <w:rFonts w:asciiTheme="minorEastAsia"/>
        </w:rPr>
        <w:t>歆發兵應之。蒙遜將兵三萬伏於蓼泉，</w:t>
      </w:r>
      <w:r w:rsidR="00934453" w:rsidRPr="00D2545B">
        <w:rPr>
          <w:rStyle w:val="00Text"/>
          <w:rFonts w:asciiTheme="minorEastAsia"/>
        </w:rPr>
        <w:t>新唐書·地理志，甘州張掖郡西北百九十里有祁連山，山北有建康軍，軍西百二十里有蓼泉守捉城。</w:t>
      </w:r>
      <w:r w:rsidR="00934453" w:rsidRPr="00DE780C">
        <w:rPr>
          <w:rFonts w:asciiTheme="minorEastAsia"/>
        </w:rPr>
        <w:t>歆覺之，引兵還。蒙遜追之，歆與戰於解支澗，</w:t>
      </w:r>
      <w:r w:rsidR="00D728F7">
        <w:rPr>
          <w:rStyle w:val="00Text"/>
          <w:rFonts w:asciiTheme="minorEastAsia"/>
        </w:rPr>
        <w:t>「</w:t>
      </w:r>
      <w:r w:rsidR="00934453" w:rsidRPr="00D2545B">
        <w:rPr>
          <w:rStyle w:val="00Text"/>
          <w:rFonts w:asciiTheme="minorEastAsia"/>
        </w:rPr>
        <w:t>解支澗</w:t>
      </w:r>
      <w:r w:rsidR="00D728F7">
        <w:rPr>
          <w:rStyle w:val="00Text"/>
          <w:rFonts w:asciiTheme="minorEastAsia"/>
        </w:rPr>
        <w:t>」</w:t>
      </w:r>
      <w:r w:rsidR="00934453" w:rsidRPr="00D2545B">
        <w:rPr>
          <w:rStyle w:val="00Text"/>
          <w:rFonts w:asciiTheme="minorEastAsia"/>
        </w:rPr>
        <w:t>，晉書作</w:t>
      </w:r>
      <w:r w:rsidR="00D728F7">
        <w:rPr>
          <w:rStyle w:val="00Text"/>
          <w:rFonts w:asciiTheme="minorEastAsia"/>
        </w:rPr>
        <w:t>「</w:t>
      </w:r>
      <w:r w:rsidR="00934453" w:rsidRPr="00D2545B">
        <w:rPr>
          <w:rStyle w:val="00Text"/>
          <w:rFonts w:asciiTheme="minorEastAsia"/>
        </w:rPr>
        <w:t>鮮支澗</w:t>
      </w:r>
      <w:r w:rsidR="00D728F7">
        <w:rPr>
          <w:rStyle w:val="00Text"/>
          <w:rFonts w:asciiTheme="minorEastAsia"/>
        </w:rPr>
        <w:t>」</w:t>
      </w:r>
      <w:r w:rsidR="00934453" w:rsidRPr="00D2545B">
        <w:rPr>
          <w:rStyle w:val="00Text"/>
          <w:rFonts w:asciiTheme="minorEastAsia"/>
        </w:rPr>
        <w:t>，當從之。</w:t>
      </w:r>
      <w:r w:rsidR="00934453" w:rsidRPr="00DE780C">
        <w:rPr>
          <w:rFonts w:asciiTheme="minorEastAsia"/>
        </w:rPr>
        <w:t>大破之，斬首七千餘級。蒙遜城建康，置戍而還。</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五月，乙未，齊郡太守王懿降於魏，上書言︰</w:t>
      </w:r>
      <w:r w:rsidR="00D728F7">
        <w:rPr>
          <w:rFonts w:asciiTheme="minorEastAsia"/>
        </w:rPr>
        <w:t>「</w:t>
      </w:r>
      <w:r w:rsidR="00934453" w:rsidRPr="00DE780C">
        <w:rPr>
          <w:rFonts w:asciiTheme="minorEastAsia"/>
        </w:rPr>
        <w:t>劉裕在洛，宜發兵絕其歸路，可不戰而克。</w:t>
      </w:r>
      <w:r w:rsidR="00D728F7">
        <w:rPr>
          <w:rFonts w:asciiTheme="minorEastAsia"/>
        </w:rPr>
        <w:t>」</w:t>
      </w:r>
      <w:r w:rsidR="00934453" w:rsidRPr="00DE780C">
        <w:rPr>
          <w:rFonts w:asciiTheme="minorEastAsia"/>
        </w:rPr>
        <w:t>魏主嗣善之。</w:t>
      </w:r>
    </w:p>
    <w:p w:rsidR="00934453" w:rsidRPr="00DE780C" w:rsidRDefault="00934453" w:rsidP="00662EDA">
      <w:pPr>
        <w:rPr>
          <w:rFonts w:asciiTheme="minorEastAsia"/>
        </w:rPr>
      </w:pPr>
      <w:r w:rsidRPr="00DE780C">
        <w:rPr>
          <w:rFonts w:asciiTheme="minorEastAsia"/>
        </w:rPr>
        <w:t>崔浩侍講在前，嗣問之曰︰</w:t>
      </w:r>
      <w:r w:rsidR="00D728F7">
        <w:rPr>
          <w:rFonts w:asciiTheme="minorEastAsia"/>
        </w:rPr>
        <w:t>「</w:t>
      </w:r>
      <w:r w:rsidRPr="00DE780C">
        <w:rPr>
          <w:rFonts w:asciiTheme="minorEastAsia"/>
        </w:rPr>
        <w:t>劉裕伐姚泓，果能克乎？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克之。</w:t>
      </w:r>
      <w:r w:rsidR="00D728F7">
        <w:rPr>
          <w:rFonts w:asciiTheme="minorEastAsia"/>
        </w:rPr>
        <w:t>」</w:t>
      </w:r>
      <w:r w:rsidRPr="00DE780C">
        <w:rPr>
          <w:rFonts w:asciiTheme="minorEastAsia"/>
        </w:rPr>
        <w:t>嗣曰︰</w:t>
      </w:r>
      <w:r w:rsidR="00D728F7">
        <w:rPr>
          <w:rFonts w:asciiTheme="minorEastAsia"/>
        </w:rPr>
        <w:t>「</w:t>
      </w:r>
      <w:r w:rsidRPr="00DE780C">
        <w:rPr>
          <w:rFonts w:asciiTheme="minorEastAsia"/>
        </w:rPr>
        <w:t>何故？</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昔姚興好事虛名而少實用，子泓懦而多病，兄弟乖爭。</w:t>
      </w:r>
      <w:r w:rsidRPr="00D2545B">
        <w:rPr>
          <w:rStyle w:val="00Text"/>
          <w:rFonts w:asciiTheme="minorEastAsia"/>
        </w:rPr>
        <w:t>好，呼到翻。少，詩沼翻。謂弼、懿、恢皆與泓爭國。</w:t>
      </w:r>
      <w:r w:rsidRPr="00DE780C">
        <w:rPr>
          <w:rFonts w:asciiTheme="minorEastAsia"/>
        </w:rPr>
        <w:t>裕乘其危，兵精將勇，何故不克！</w:t>
      </w:r>
      <w:r w:rsidR="00D728F7">
        <w:rPr>
          <w:rFonts w:asciiTheme="minorEastAsia"/>
        </w:rPr>
        <w:t>」</w:t>
      </w:r>
      <w:r w:rsidRPr="00D2545B">
        <w:rPr>
          <w:rStyle w:val="00Text"/>
          <w:rFonts w:asciiTheme="minorEastAsia"/>
        </w:rPr>
        <w:t>將，卽亮翻。</w:t>
      </w:r>
      <w:r w:rsidRPr="00DE780C">
        <w:rPr>
          <w:rFonts w:asciiTheme="minorEastAsia"/>
        </w:rPr>
        <w:t>嗣曰︰</w:t>
      </w:r>
      <w:r w:rsidR="00D728F7">
        <w:rPr>
          <w:rFonts w:asciiTheme="minorEastAsia"/>
        </w:rPr>
        <w:t>「</w:t>
      </w:r>
      <w:r w:rsidRPr="00DE780C">
        <w:rPr>
          <w:rFonts w:asciiTheme="minorEastAsia"/>
        </w:rPr>
        <w:t>裕才何如慕容垂？</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勝之。垂藉父兄之資，修復舊業，國人歸之，若夜蟲之就火，少加倚仗，易以立功。</w:t>
      </w:r>
      <w:r w:rsidRPr="00D2545B">
        <w:rPr>
          <w:rStyle w:val="00Text"/>
          <w:rFonts w:asciiTheme="minorEastAsia"/>
        </w:rPr>
        <w:t>少，詩沼翻。易，以豉翻。</w:t>
      </w:r>
      <w:r w:rsidRPr="00DE780C">
        <w:rPr>
          <w:rFonts w:asciiTheme="minorEastAsia"/>
        </w:rPr>
        <w:t>劉裕奮起寒微，不階尺土，討滅桓玄，興復晉室，</w:t>
      </w:r>
      <w:r w:rsidRPr="00D2545B">
        <w:rPr>
          <w:rStyle w:val="00Text"/>
          <w:rFonts w:asciiTheme="minorEastAsia"/>
        </w:rPr>
        <w:t>事見一百一十三卷元興三年。</w:t>
      </w:r>
      <w:r w:rsidRPr="00DE780C">
        <w:rPr>
          <w:rFonts w:asciiTheme="minorEastAsia"/>
        </w:rPr>
        <w:t>北禽慕容超，</w:t>
      </w:r>
      <w:r w:rsidRPr="00D2545B">
        <w:rPr>
          <w:rStyle w:val="00Text"/>
          <w:rFonts w:asciiTheme="minorEastAsia"/>
        </w:rPr>
        <w:t>事見一百一十五卷五年、六年。</w:t>
      </w:r>
      <w:r w:rsidRPr="00DE780C">
        <w:rPr>
          <w:rFonts w:asciiTheme="minorEastAsia"/>
        </w:rPr>
        <w:t>南梟盧循，</w:t>
      </w:r>
      <w:r w:rsidRPr="00D2545B">
        <w:rPr>
          <w:rStyle w:val="00Text"/>
          <w:rFonts w:asciiTheme="minorEastAsia"/>
        </w:rPr>
        <w:t>事見六年、七年。梟，堅堯翻。</w:t>
      </w:r>
      <w:r w:rsidRPr="00DE780C">
        <w:rPr>
          <w:rFonts w:asciiTheme="minorEastAsia"/>
        </w:rPr>
        <w:t>所向無前，非其才之過人，安能如是乎！</w:t>
      </w:r>
      <w:r w:rsidR="00D728F7">
        <w:rPr>
          <w:rFonts w:asciiTheme="minorEastAsia"/>
        </w:rPr>
        <w:t>」</w:t>
      </w:r>
      <w:r w:rsidRPr="00DE780C">
        <w:rPr>
          <w:rFonts w:asciiTheme="minorEastAsia"/>
        </w:rPr>
        <w:t>嗣曰︰</w:t>
      </w:r>
      <w:r w:rsidR="00D728F7">
        <w:rPr>
          <w:rFonts w:asciiTheme="minorEastAsia"/>
        </w:rPr>
        <w:t>「</w:t>
      </w:r>
      <w:r w:rsidRPr="00DE780C">
        <w:rPr>
          <w:rFonts w:asciiTheme="minorEastAsia"/>
        </w:rPr>
        <w:t>裕旣入關，不能進退，我以精騎直擣彭城、壽春，</w:t>
      </w:r>
      <w:r w:rsidRPr="00D2545B">
        <w:rPr>
          <w:rStyle w:val="00Text"/>
          <w:rFonts w:asciiTheme="minorEastAsia"/>
        </w:rPr>
        <w:t>騎，奇寄翻。</w:t>
      </w:r>
      <w:r w:rsidRPr="00DE780C">
        <w:rPr>
          <w:rFonts w:asciiTheme="minorEastAsia"/>
        </w:rPr>
        <w:t>裕將若之何？</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今西有屈丐，</w:t>
      </w:r>
      <w:r w:rsidRPr="00D2545B">
        <w:rPr>
          <w:rStyle w:val="00Text"/>
          <w:rFonts w:asciiTheme="minorEastAsia"/>
        </w:rPr>
        <w:t>北史曰︰明元改赫連勃勃名曰屈丐。北方言屈丐者，卑下也。</w:t>
      </w:r>
      <w:r w:rsidRPr="00DE780C">
        <w:rPr>
          <w:rFonts w:asciiTheme="minorEastAsia"/>
        </w:rPr>
        <w:t>北有柔然，窺伺國隙。</w:t>
      </w:r>
      <w:r w:rsidRPr="00D2545B">
        <w:rPr>
          <w:rStyle w:val="00Text"/>
          <w:rFonts w:asciiTheme="minorEastAsia"/>
        </w:rPr>
        <w:t>伺，相吏翻。</w:t>
      </w:r>
      <w:r w:rsidRPr="00DE780C">
        <w:rPr>
          <w:rFonts w:asciiTheme="minorEastAsia"/>
        </w:rPr>
        <w:t>陛下旣不可親御六師，雖有精兵，未睹良將。</w:t>
      </w:r>
      <w:r w:rsidRPr="00D2545B">
        <w:rPr>
          <w:rStyle w:val="00Text"/>
          <w:rFonts w:asciiTheme="minorEastAsia"/>
        </w:rPr>
        <w:t>將，卽亮翻。</w:t>
      </w:r>
      <w:r w:rsidRPr="00DE780C">
        <w:rPr>
          <w:rFonts w:asciiTheme="minorEastAsia"/>
        </w:rPr>
        <w:t>長孫嵩長於治國，短於用兵，非劉裕敵也。</w:t>
      </w:r>
      <w:r w:rsidRPr="00D2545B">
        <w:rPr>
          <w:rStyle w:val="00Text"/>
          <w:rFonts w:asciiTheme="minorEastAsia"/>
        </w:rPr>
        <w:t>治，直之翻；下同。</w:t>
      </w:r>
      <w:r w:rsidRPr="00DE780C">
        <w:rPr>
          <w:rFonts w:asciiTheme="minorEastAsia"/>
        </w:rPr>
        <w:t>興兵遠攻，未見其利；不如且安靜以待之。</w:t>
      </w:r>
      <w:r w:rsidRPr="00D2545B">
        <w:rPr>
          <w:rStyle w:val="00Text"/>
          <w:rFonts w:asciiTheme="minorEastAsia"/>
        </w:rPr>
        <w:t>凡兵之動，知敵之主，知敵之將，此之謂也。</w:t>
      </w:r>
      <w:r w:rsidRPr="00DE780C">
        <w:rPr>
          <w:rFonts w:asciiTheme="minorEastAsia"/>
        </w:rPr>
        <w:t>裕克秦而歸，必篡其主。關中華、戎雜錯，風俗勁悍；</w:t>
      </w:r>
      <w:r w:rsidRPr="00D2545B">
        <w:rPr>
          <w:rStyle w:val="00Text"/>
          <w:rFonts w:asciiTheme="minorEastAsia"/>
        </w:rPr>
        <w:t>悍，侯旰翻，又下罕翻。</w:t>
      </w:r>
      <w:r w:rsidRPr="00DE780C">
        <w:rPr>
          <w:rFonts w:asciiTheme="minorEastAsia"/>
        </w:rPr>
        <w:t>裕欲以荊、揚之化施之函、秦，此無異解衣包火，張羅捕虎；雖留兵守之，人情未洽，趨尚不同，適足為寇敵之資耳。</w:t>
      </w:r>
      <w:r w:rsidRPr="00D2545B">
        <w:rPr>
          <w:rStyle w:val="00Text"/>
          <w:rFonts w:asciiTheme="minorEastAsia"/>
        </w:rPr>
        <w:t>赫連之得關中，崔浩固料之矣。</w:t>
      </w:r>
      <w:r w:rsidRPr="00DE780C">
        <w:rPr>
          <w:rFonts w:asciiTheme="minorEastAsia"/>
        </w:rPr>
        <w:t>願陛下按兵息民以觀其變，秦地終為國家之有，可坐而守也。</w:t>
      </w:r>
      <w:r w:rsidR="00D728F7">
        <w:rPr>
          <w:rFonts w:asciiTheme="minorEastAsia"/>
        </w:rPr>
        <w:t>」</w:t>
      </w:r>
      <w:r w:rsidRPr="00DE780C">
        <w:rPr>
          <w:rFonts w:asciiTheme="minorEastAsia"/>
        </w:rPr>
        <w:t>嗣笑曰︰</w:t>
      </w:r>
      <w:r w:rsidR="00D728F7">
        <w:rPr>
          <w:rFonts w:asciiTheme="minorEastAsia"/>
        </w:rPr>
        <w:t>「</w:t>
      </w:r>
      <w:r w:rsidRPr="00DE780C">
        <w:rPr>
          <w:rFonts w:asciiTheme="minorEastAsia"/>
        </w:rPr>
        <w:t>卿料之審矣。</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臣嘗私論近世將相之臣︰若王猛之治國，苻堅之管仲也；</w:t>
      </w:r>
      <w:r w:rsidRPr="00D2545B">
        <w:rPr>
          <w:rStyle w:val="00Text"/>
          <w:rFonts w:asciiTheme="minorEastAsia"/>
        </w:rPr>
        <w:t>治，直之翻。</w:t>
      </w:r>
      <w:r w:rsidRPr="00DE780C">
        <w:rPr>
          <w:rFonts w:asciiTheme="minorEastAsia"/>
        </w:rPr>
        <w:t>慕容恪之輔幼主，慕容暐之霍光也；劉裕之平禍亂，司馬德宗之曹操也。</w:t>
      </w:r>
      <w:r w:rsidR="00D728F7">
        <w:rPr>
          <w:rFonts w:asciiTheme="minorEastAsia"/>
        </w:rPr>
        <w:t>」</w:t>
      </w:r>
      <w:r w:rsidRPr="00DE780C">
        <w:rPr>
          <w:rFonts w:asciiTheme="minorEastAsia"/>
        </w:rPr>
        <w:t>嗣曰︰</w:t>
      </w:r>
      <w:r w:rsidR="00D728F7">
        <w:rPr>
          <w:rFonts w:asciiTheme="minorEastAsia"/>
        </w:rPr>
        <w:t>「</w:t>
      </w:r>
      <w:r w:rsidRPr="00DE780C">
        <w:rPr>
          <w:rFonts w:asciiTheme="minorEastAsia"/>
        </w:rPr>
        <w:t>屈丐何如？</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屈丐國破家覆，孤孑一身，</w:t>
      </w:r>
      <w:r w:rsidRPr="00D2545B">
        <w:rPr>
          <w:rStyle w:val="00Text"/>
          <w:rFonts w:asciiTheme="minorEastAsia"/>
        </w:rPr>
        <w:t>孑，居列翻，單也。</w:t>
      </w:r>
      <w:r w:rsidRPr="00DE780C">
        <w:rPr>
          <w:rFonts w:asciiTheme="minorEastAsia"/>
        </w:rPr>
        <w:t>寄食姚氏，受其封殖。不思醻恩報義，而乘時徼利，盜有一方，</w:t>
      </w:r>
      <w:r w:rsidRPr="00D2545B">
        <w:rPr>
          <w:rStyle w:val="00Text"/>
          <w:rFonts w:asciiTheme="minorEastAsia"/>
        </w:rPr>
        <w:t>事見一百一十四卷三年。徼，一遙翻。</w:t>
      </w:r>
      <w:r w:rsidRPr="00DE780C">
        <w:rPr>
          <w:rFonts w:asciiTheme="minorEastAsia"/>
        </w:rPr>
        <w:t>結怨四鄰；</w:t>
      </w:r>
      <w:r w:rsidRPr="00D2545B">
        <w:rPr>
          <w:rStyle w:val="00Text"/>
          <w:rFonts w:asciiTheme="minorEastAsia"/>
        </w:rPr>
        <w:t>謂與魏、秦、涼構怨也。</w:t>
      </w:r>
      <w:r w:rsidRPr="00DE780C">
        <w:rPr>
          <w:rFonts w:asciiTheme="minorEastAsia"/>
        </w:rPr>
        <w:t>撅豎小人，</w:t>
      </w:r>
      <w:r w:rsidRPr="00D2545B">
        <w:rPr>
          <w:rStyle w:val="00Text"/>
          <w:rFonts w:asciiTheme="minorEastAsia"/>
        </w:rPr>
        <w:t>撅，與掘同，其月翻。撅豎，言撅起自豎立也。</w:t>
      </w:r>
      <w:r w:rsidRPr="00DE780C">
        <w:rPr>
          <w:rFonts w:asciiTheme="minorEastAsia"/>
        </w:rPr>
        <w:t>雖能縱暴一時，終當為人所吞食耳。</w:t>
      </w:r>
      <w:r w:rsidR="00D728F7">
        <w:rPr>
          <w:rFonts w:asciiTheme="minorEastAsia"/>
        </w:rPr>
        <w:t>」</w:t>
      </w:r>
      <w:r w:rsidRPr="00DE780C">
        <w:rPr>
          <w:rFonts w:asciiTheme="minorEastAsia"/>
        </w:rPr>
        <w:t>嗣大悅，語至夜半，賜浩御縹醪十觚，</w:t>
      </w:r>
      <w:r w:rsidRPr="00D2545B">
        <w:rPr>
          <w:rStyle w:val="00Text"/>
          <w:rFonts w:asciiTheme="minorEastAsia"/>
        </w:rPr>
        <w:t>縹，匹紹翻。青白色曰縹。醅酒曰醪。觚，飲器，受三升。此魏主所自御者，故曰御縹醪。</w:t>
      </w:r>
      <w:r w:rsidRPr="00DE780C">
        <w:rPr>
          <w:rFonts w:asciiTheme="minorEastAsia"/>
        </w:rPr>
        <w:t>水精鹽一兩，</w:t>
      </w:r>
      <w:r w:rsidRPr="00D2545B">
        <w:rPr>
          <w:rStyle w:val="00Text"/>
          <w:rFonts w:asciiTheme="minorEastAsia"/>
        </w:rPr>
        <w:t>鹽透明如水精，故謂之水精鹽。</w:t>
      </w:r>
      <w:r w:rsidRPr="00DE780C">
        <w:rPr>
          <w:rFonts w:asciiTheme="minorEastAsia"/>
        </w:rPr>
        <w:t>曰︰</w:t>
      </w:r>
      <w:r w:rsidR="00D728F7">
        <w:rPr>
          <w:rFonts w:asciiTheme="minorEastAsia"/>
        </w:rPr>
        <w:t>「</w:t>
      </w:r>
      <w:r w:rsidRPr="00DE780C">
        <w:rPr>
          <w:rFonts w:asciiTheme="minorEastAsia"/>
        </w:rPr>
        <w:t>朕味卿言，如此鹽、酒，故欲與卿共饗其美。</w:t>
      </w:r>
      <w:r w:rsidR="00D728F7">
        <w:rPr>
          <w:rFonts w:asciiTheme="minorEastAsia"/>
        </w:rPr>
        <w:t>」</w:t>
      </w:r>
      <w:r w:rsidRPr="00DE780C">
        <w:rPr>
          <w:rFonts w:asciiTheme="minorEastAsia"/>
        </w:rPr>
        <w:t>然猶命長孫嵩、叔孫建各簡精兵伺裕西過，自成皋濟河，南侵彭、沛；若不時過，則引兵隨之。</w:t>
      </w:r>
      <w:r w:rsidRPr="00D2545B">
        <w:rPr>
          <w:rStyle w:val="00Text"/>
          <w:rFonts w:asciiTheme="minorEastAsia"/>
        </w:rPr>
        <w:t>彭、沛，謂彭城、沛郡也。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魏主嗣西巡至雲中，遂濟河，畋于大漠。</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魏置天地四方六部大人，以諸公為之。</w:t>
      </w:r>
      <w:r w:rsidR="00934453" w:rsidRPr="00D2545B">
        <w:rPr>
          <w:rStyle w:val="00Text"/>
          <w:rFonts w:asciiTheme="minorEastAsia"/>
        </w:rPr>
        <w:t>諸公，謂時居公位及位從公者。</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秋，七月，太尉裕至陝。</w:t>
      </w:r>
      <w:r w:rsidR="00934453" w:rsidRPr="00D2545B">
        <w:rPr>
          <w:rStyle w:val="00Text"/>
          <w:rFonts w:asciiTheme="minorEastAsia"/>
        </w:rPr>
        <w:t>陝，式冉翻。</w:t>
      </w:r>
      <w:r w:rsidR="00934453" w:rsidRPr="00DE780C">
        <w:rPr>
          <w:rFonts w:asciiTheme="minorEastAsia"/>
        </w:rPr>
        <w:t>沈田子、傅弘之入武關，秦戍將皆委城走。</w:t>
      </w:r>
      <w:r w:rsidR="00934453" w:rsidRPr="00D2545B">
        <w:rPr>
          <w:rStyle w:val="00Text"/>
          <w:rFonts w:asciiTheme="minorEastAsia"/>
        </w:rPr>
        <w:t>將，卽亮翻。</w:t>
      </w:r>
      <w:r w:rsidR="00934453" w:rsidRPr="00DE780C">
        <w:rPr>
          <w:rFonts w:asciiTheme="minorEastAsia"/>
        </w:rPr>
        <w:t>田子等進屯青泥，秦主泓使給事黃門侍郞姚和都屯嶢柳以拒之。</w:t>
      </w:r>
      <w:r w:rsidR="00934453" w:rsidRPr="00D2545B">
        <w:rPr>
          <w:rStyle w:val="00Text"/>
          <w:rFonts w:asciiTheme="minorEastAsia"/>
        </w:rPr>
        <w:t>嶢，音堯。</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西秦相國翟勍卒；</w:t>
      </w:r>
      <w:r w:rsidR="00934453" w:rsidRPr="00D2545B">
        <w:rPr>
          <w:rStyle w:val="00Text"/>
          <w:rFonts w:asciiTheme="minorEastAsia"/>
        </w:rPr>
        <w:t>勍，渠京翻。</w:t>
      </w:r>
      <w:r w:rsidR="00934453" w:rsidRPr="00DE780C">
        <w:rPr>
          <w:rFonts w:asciiTheme="minorEastAsia"/>
        </w:rPr>
        <w:t>八月，以尚書令曇達為左丞相，左僕射元基為右丞相，御史大夫麴景為尚書令，侍中翟紹為左僕射。</w:t>
      </w:r>
      <w:r w:rsidR="00934453" w:rsidRPr="00D2545B">
        <w:rPr>
          <w:rStyle w:val="00Text"/>
          <w:rFonts w:asciiTheme="minorEastAsia"/>
        </w:rPr>
        <w:t>翟勍旣卒，曇達皆序遷，通鑑卽西秦舊史書之。曇，徒含翻。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太尉裕至閺鄕。</w:t>
      </w:r>
      <w:r w:rsidR="00934453" w:rsidRPr="00D2545B">
        <w:rPr>
          <w:rStyle w:val="00Text"/>
          <w:rFonts w:asciiTheme="minorEastAsia"/>
        </w:rPr>
        <w:t>閺，音旻。</w:t>
      </w:r>
      <w:r w:rsidR="00934453" w:rsidRPr="00DE780C">
        <w:rPr>
          <w:rFonts w:asciiTheme="minorEastAsia"/>
        </w:rPr>
        <w:t>沈田子等將攻嶢柳，秦主泓欲自將以禦裕軍，</w:t>
      </w:r>
      <w:r w:rsidR="00934453" w:rsidRPr="00D2545B">
        <w:rPr>
          <w:rStyle w:val="00Text"/>
          <w:rFonts w:asciiTheme="minorEastAsia"/>
        </w:rPr>
        <w:t>將，卽亮翻。</w:t>
      </w:r>
      <w:r w:rsidR="00934453" w:rsidRPr="00DE780C">
        <w:rPr>
          <w:rFonts w:asciiTheme="minorEastAsia"/>
        </w:rPr>
        <w:t>恐田子等襲其後，欲先擊滅田子等，然後傾國東出；乃帥步騎數萬，奄至青泥。</w:t>
      </w:r>
      <w:r w:rsidR="00934453" w:rsidRPr="00D2545B">
        <w:rPr>
          <w:rStyle w:val="00Text"/>
          <w:rFonts w:asciiTheme="minorEastAsia"/>
        </w:rPr>
        <w:t>帥，讀曰率。騎，奇寄翻。</w:t>
      </w:r>
      <w:r w:rsidR="00934453" w:rsidRPr="00DE780C">
        <w:rPr>
          <w:rFonts w:asciiTheme="minorEastAsia"/>
        </w:rPr>
        <w:t>田子本為疑兵，所領裁千餘人，聞泓至，欲擊之；傅弘之以衆寡不敵止之，田子曰︰</w:t>
      </w:r>
      <w:r w:rsidR="00D728F7">
        <w:rPr>
          <w:rFonts w:asciiTheme="minorEastAsia"/>
        </w:rPr>
        <w:t>「</w:t>
      </w:r>
      <w:r w:rsidR="00934453" w:rsidRPr="00DE780C">
        <w:rPr>
          <w:rFonts w:asciiTheme="minorEastAsia"/>
        </w:rPr>
        <w:t>兵貴用奇，不必在衆。且今衆寡相懸，勢不兩立，若彼結圍旣固，則我無所逃矣。不如乘其始至，營陳未立，先薄</w:t>
      </w:r>
      <w:r w:rsidR="00934453" w:rsidRPr="00DE780C">
        <w:rPr>
          <w:rFonts w:asciiTheme="minorEastAsia"/>
        </w:rPr>
        <w:lastRenderedPageBreak/>
        <w:t>之，可以有功。</w:t>
      </w:r>
      <w:r w:rsidR="00D728F7">
        <w:rPr>
          <w:rFonts w:asciiTheme="minorEastAsia"/>
        </w:rPr>
        <w:t>」</w:t>
      </w:r>
      <w:r w:rsidR="00934453" w:rsidRPr="00DE780C">
        <w:rPr>
          <w:rFonts w:asciiTheme="minorEastAsia"/>
        </w:rPr>
        <w:t>遂帥所領先進，弘之繼之。秦兵合圍數重。</w:t>
      </w:r>
      <w:r w:rsidR="00934453" w:rsidRPr="00D2545B">
        <w:rPr>
          <w:rStyle w:val="00Text"/>
          <w:rFonts w:asciiTheme="minorEastAsia"/>
        </w:rPr>
        <w:t>陳，讀曰陣。重，直龍翻。</w:t>
      </w:r>
      <w:r w:rsidR="00934453" w:rsidRPr="00DE780C">
        <w:rPr>
          <w:rFonts w:asciiTheme="minorEastAsia"/>
        </w:rPr>
        <w:t>田子撫慰士卒曰︰</w:t>
      </w:r>
      <w:r w:rsidR="00D728F7">
        <w:rPr>
          <w:rFonts w:asciiTheme="minorEastAsia"/>
        </w:rPr>
        <w:t>「</w:t>
      </w:r>
      <w:r w:rsidR="00934453" w:rsidRPr="00DE780C">
        <w:rPr>
          <w:rFonts w:asciiTheme="minorEastAsia"/>
        </w:rPr>
        <w:t>諸君冒險遠來，止求今日之戰，死生一決，封侯之業於此在矣！</w:t>
      </w:r>
      <w:r w:rsidR="00D728F7">
        <w:rPr>
          <w:rFonts w:asciiTheme="minorEastAsia"/>
        </w:rPr>
        <w:t>」</w:t>
      </w:r>
      <w:r w:rsidR="00934453" w:rsidRPr="00DE780C">
        <w:rPr>
          <w:rFonts w:asciiTheme="minorEastAsia"/>
        </w:rPr>
        <w:t>士卒皆踴躍鼓譟，執短兵奮擊，秦兵大敗，</w:t>
      </w:r>
      <w:r w:rsidR="00934453" w:rsidRPr="00D2545B">
        <w:rPr>
          <w:rStyle w:val="00Text"/>
          <w:rFonts w:asciiTheme="minorEastAsia"/>
        </w:rPr>
        <w:t>沈田子以千餘人敗姚泓數萬之衆者，置兵死地，人自為戰也。</w:t>
      </w:r>
      <w:r w:rsidR="00934453" w:rsidRPr="00DE780C">
        <w:rPr>
          <w:rFonts w:asciiTheme="minorEastAsia"/>
        </w:rPr>
        <w:t>斬馘萬餘級，得其乘輿服御物，</w:t>
      </w:r>
      <w:r w:rsidR="00934453" w:rsidRPr="00D2545B">
        <w:rPr>
          <w:rStyle w:val="00Text"/>
          <w:rFonts w:asciiTheme="minorEastAsia"/>
        </w:rPr>
        <w:t>乘，繩證翻。</w:t>
      </w:r>
      <w:r w:rsidR="00934453" w:rsidRPr="00DE780C">
        <w:rPr>
          <w:rFonts w:asciiTheme="minorEastAsia"/>
        </w:rPr>
        <w:t>秦主泓奔還灞上。</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初，裕以田子等衆少，</w:t>
      </w:r>
      <w:r w:rsidRPr="00D2545B">
        <w:rPr>
          <w:rFonts w:asciiTheme="minorEastAsia" w:eastAsiaTheme="minorEastAsia"/>
        </w:rPr>
        <w:t>少，詩沼翻。</w:t>
      </w:r>
      <w:r w:rsidRPr="00DE780C">
        <w:rPr>
          <w:rStyle w:val="01Text"/>
          <w:rFonts w:asciiTheme="minorEastAsia" w:eastAsiaTheme="minorEastAsia"/>
          <w:sz w:val="21"/>
        </w:rPr>
        <w:t>遣沈林子將兵自秦嶺往助之，</w:t>
      </w:r>
      <w:r w:rsidRPr="00D2545B">
        <w:rPr>
          <w:rFonts w:asciiTheme="minorEastAsia" w:eastAsiaTheme="minorEastAsia"/>
        </w:rPr>
        <w:t>秦嶺在長安南，班固西都賦所謂</w:t>
      </w:r>
      <w:r w:rsidR="00D728F7">
        <w:rPr>
          <w:rFonts w:asciiTheme="minorEastAsia" w:eastAsiaTheme="minorEastAsia"/>
        </w:rPr>
        <w:t>「</w:t>
      </w:r>
      <w:r w:rsidRPr="00D2545B">
        <w:rPr>
          <w:rFonts w:asciiTheme="minorEastAsia" w:eastAsiaTheme="minorEastAsia"/>
        </w:rPr>
        <w:t>前乘秦嶺</w:t>
      </w:r>
      <w:r w:rsidR="00D728F7">
        <w:rPr>
          <w:rFonts w:asciiTheme="minorEastAsia" w:eastAsiaTheme="minorEastAsia"/>
        </w:rPr>
        <w:t>」</w:t>
      </w:r>
      <w:r w:rsidRPr="00D2545B">
        <w:rPr>
          <w:rFonts w:asciiTheme="minorEastAsia" w:eastAsiaTheme="minorEastAsia"/>
        </w:rPr>
        <w:t>。自此出藍田關。裕蓋遣林子自陽華循山西南至秦嶺。</w:t>
      </w:r>
      <w:r w:rsidRPr="00DE780C">
        <w:rPr>
          <w:rStyle w:val="01Text"/>
          <w:rFonts w:asciiTheme="minorEastAsia" w:eastAsiaTheme="minorEastAsia"/>
          <w:sz w:val="21"/>
        </w:rPr>
        <w:t>至則秦兵已敗，乃相與追之，關中郡縣多潛送款於田子。</w:t>
      </w:r>
    </w:p>
    <w:p w:rsidR="00934453" w:rsidRPr="00DE780C" w:rsidRDefault="00934453" w:rsidP="00662EDA">
      <w:pPr>
        <w:rPr>
          <w:rFonts w:asciiTheme="minorEastAsia"/>
        </w:rPr>
      </w:pPr>
      <w:r w:rsidRPr="00DE780C">
        <w:rPr>
          <w:rFonts w:asciiTheme="minorEastAsia"/>
        </w:rPr>
        <w:t>辛丑，太尉裕至潼關，以朱超石為河東太守，使與振武將軍徐猗之會薛帛於河北，共攻蒲阪。秦平原公璞與姚和都共擊之，</w:t>
      </w:r>
      <w:r w:rsidRPr="00D2545B">
        <w:rPr>
          <w:rStyle w:val="00Text"/>
          <w:rFonts w:asciiTheme="minorEastAsia"/>
        </w:rPr>
        <w:t>姚和都，蓋青泥旣敗而奔蒲阪也。或曰︰</w:t>
      </w:r>
      <w:r w:rsidR="00D728F7">
        <w:rPr>
          <w:rStyle w:val="00Text"/>
          <w:rFonts w:asciiTheme="minorEastAsia"/>
        </w:rPr>
        <w:t>「</w:t>
      </w:r>
      <w:r w:rsidRPr="00D2545B">
        <w:rPr>
          <w:rStyle w:val="00Text"/>
          <w:rFonts w:asciiTheme="minorEastAsia"/>
        </w:rPr>
        <w:t>和都</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成都</w:t>
      </w:r>
      <w:r w:rsidR="00D728F7">
        <w:rPr>
          <w:rStyle w:val="00Text"/>
          <w:rFonts w:asciiTheme="minorEastAsia"/>
        </w:rPr>
        <w:t>」</w:t>
      </w:r>
      <w:r w:rsidRPr="00D2545B">
        <w:rPr>
          <w:rStyle w:val="00Text"/>
          <w:rFonts w:asciiTheme="minorEastAsia"/>
        </w:rPr>
        <w:t>。</w:t>
      </w:r>
      <w:r w:rsidRPr="00DE780C">
        <w:rPr>
          <w:rFonts w:asciiTheme="minorEastAsia"/>
        </w:rPr>
        <w:t>猗之敗死，超石奔還潼關。東平公讚遣司馬國璠引魏兵以躡裕後。</w:t>
      </w:r>
      <w:r w:rsidRPr="00D2545B">
        <w:rPr>
          <w:rStyle w:val="00Text"/>
          <w:rFonts w:asciiTheme="minorEastAsia"/>
        </w:rPr>
        <w:t>璠，孚袁翻。躡，尼輒翻。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王鎭惡請帥水軍自河入渭以趨長安，</w:t>
      </w:r>
      <w:r w:rsidRPr="00D2545B">
        <w:rPr>
          <w:rFonts w:asciiTheme="minorEastAsia" w:eastAsiaTheme="minorEastAsia"/>
        </w:rPr>
        <w:t>帥，讀曰率。水經︰河水歷船司空與渭水會，春秋之渭汭卽其地也。趨，七喻翻。</w:t>
      </w:r>
      <w:r w:rsidRPr="00DE780C">
        <w:rPr>
          <w:rStyle w:val="01Text"/>
          <w:rFonts w:asciiTheme="minorEastAsia" w:eastAsiaTheme="minorEastAsia"/>
          <w:sz w:val="21"/>
        </w:rPr>
        <w:t>裕許之。秦恢武將軍姚難自香城引兵而西，</w:t>
      </w:r>
      <w:r w:rsidRPr="00D2545B">
        <w:rPr>
          <w:rFonts w:asciiTheme="minorEastAsia" w:eastAsiaTheme="minorEastAsia"/>
        </w:rPr>
        <w:t>香城在渭水之北，薄津之口。恢武將軍蓋姚秦創置。</w:t>
      </w:r>
      <w:r w:rsidRPr="00DE780C">
        <w:rPr>
          <w:rStyle w:val="01Text"/>
          <w:rFonts w:asciiTheme="minorEastAsia" w:eastAsiaTheme="minorEastAsia"/>
          <w:sz w:val="21"/>
        </w:rPr>
        <w:t>鎭惡追之；秦主泓自灞上引兵還屯石橋以為之援，</w:t>
      </w:r>
      <w:r w:rsidRPr="00D2545B">
        <w:rPr>
          <w:rFonts w:asciiTheme="minorEastAsia" w:eastAsiaTheme="minorEastAsia"/>
        </w:rPr>
        <w:t>石橋，在長安城洛門東北，有石橋。水經註曰︰石橋水南出馬嶺山，積石據其東，驪山距其西，其水北逕鄭城西，水上有橋，東去鄭城十里，故世以橋名水。三輔黃圖曰︰洛門，長安城北出東頭第一門。</w:t>
      </w:r>
      <w:r w:rsidRPr="00DE780C">
        <w:rPr>
          <w:rStyle w:val="01Text"/>
          <w:rFonts w:asciiTheme="minorEastAsia" w:eastAsiaTheme="minorEastAsia"/>
          <w:sz w:val="21"/>
        </w:rPr>
        <w:t>鎭北將軍姚彊與難合兵屯涇上以拒鎭惡。</w:t>
      </w:r>
      <w:r w:rsidRPr="00D2545B">
        <w:rPr>
          <w:rFonts w:asciiTheme="minorEastAsia" w:eastAsiaTheme="minorEastAsia"/>
        </w:rPr>
        <w:t>涇水出安定涇陽縣幵頭山，東南至陽陵入渭。此涇上在漢京兆陽陵界。</w:t>
      </w:r>
      <w:r w:rsidRPr="00DE780C">
        <w:rPr>
          <w:rStyle w:val="01Text"/>
          <w:rFonts w:asciiTheme="minorEastAsia" w:eastAsiaTheme="minorEastAsia"/>
          <w:sz w:val="21"/>
        </w:rPr>
        <w:t>鎭惡使毛德祖進擊，破之，彊死，難奔長安。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東平公讚退屯鄭城，太尉裕進軍逼之。泓使姚丕守渭橋，胡翼度屯石積，東平公讚屯灞東，泓屯逍遙園。</w:t>
      </w:r>
      <w:r w:rsidRPr="00D2545B">
        <w:rPr>
          <w:rFonts w:asciiTheme="minorEastAsia" w:eastAsiaTheme="minorEastAsia"/>
        </w:rPr>
        <w:t>水經註︰沈水上承樊川皇子陂，北逕長安城西，與昆明池水合。其枝津東北流，逕鄧艾祠南，又東分為二水，一水入逍遙園。</w:t>
      </w:r>
    </w:p>
    <w:p w:rsidR="00934453" w:rsidRPr="00DE780C" w:rsidRDefault="00934453" w:rsidP="00662EDA">
      <w:pPr>
        <w:rPr>
          <w:rFonts w:asciiTheme="minorEastAsia"/>
        </w:rPr>
      </w:pPr>
      <w:r w:rsidRPr="00DE780C">
        <w:rPr>
          <w:rFonts w:asciiTheme="minorEastAsia"/>
        </w:rPr>
        <w:t>鎭惡泝渭而上，</w:t>
      </w:r>
      <w:r w:rsidRPr="00D2545B">
        <w:rPr>
          <w:rStyle w:val="00Text"/>
          <w:rFonts w:asciiTheme="minorEastAsia"/>
        </w:rPr>
        <w:t>上，時掌翻。</w:t>
      </w:r>
      <w:r w:rsidRPr="00DE780C">
        <w:rPr>
          <w:rFonts w:asciiTheme="minorEastAsia"/>
        </w:rPr>
        <w:t>乘蒙衝小艦，行船者皆在艦內；秦人見艦進而無行船者，皆驚以為神。</w:t>
      </w:r>
      <w:r w:rsidRPr="00D2545B">
        <w:rPr>
          <w:rStyle w:val="00Text"/>
          <w:rFonts w:asciiTheme="minorEastAsia"/>
        </w:rPr>
        <w:t>艦，戶黯翻。</w:t>
      </w:r>
      <w:r w:rsidRPr="00DE780C">
        <w:rPr>
          <w:rFonts w:asciiTheme="minorEastAsia"/>
        </w:rPr>
        <w:t>壬戌旦，鎭惡至渭橋，令軍士食畢，皆持仗登岸，後登者斬。衆旣登，渭水迅急，艦皆隨流，倐忽不知所在。時泓所將尚數萬人。</w:t>
      </w:r>
      <w:r w:rsidRPr="00D2545B">
        <w:rPr>
          <w:rStyle w:val="00Text"/>
          <w:rFonts w:asciiTheme="minorEastAsia"/>
        </w:rPr>
        <w:t>將，卽亮翻。</w:t>
      </w:r>
      <w:r w:rsidRPr="00DE780C">
        <w:rPr>
          <w:rFonts w:asciiTheme="minorEastAsia"/>
        </w:rPr>
        <w:t>鎭惡諭士卒曰︰</w:t>
      </w:r>
      <w:r w:rsidR="00D728F7">
        <w:rPr>
          <w:rFonts w:asciiTheme="minorEastAsia"/>
        </w:rPr>
        <w:t>「</w:t>
      </w:r>
      <w:r w:rsidRPr="00DE780C">
        <w:rPr>
          <w:rFonts w:asciiTheme="minorEastAsia"/>
        </w:rPr>
        <w:t>吾屬並家在江南，此為長安北門，去家萬里，舟楫、衣糧皆已隨流。今進戰而勝，則功名俱顯；不勝，則骸骨不返，無他岐矣。</w:t>
      </w:r>
      <w:r w:rsidRPr="00D2545B">
        <w:rPr>
          <w:rStyle w:val="00Text"/>
          <w:rFonts w:asciiTheme="minorEastAsia"/>
        </w:rPr>
        <w:t>岐，旁出之道。</w:t>
      </w:r>
      <w:r w:rsidRPr="00DE780C">
        <w:rPr>
          <w:rFonts w:asciiTheme="minorEastAsia"/>
        </w:rPr>
        <w:t>卿等勉之！</w:t>
      </w:r>
      <w:r w:rsidR="00D728F7">
        <w:rPr>
          <w:rFonts w:asciiTheme="minorEastAsia"/>
        </w:rPr>
        <w:t>」</w:t>
      </w:r>
      <w:r w:rsidRPr="00DE780C">
        <w:rPr>
          <w:rFonts w:asciiTheme="minorEastAsia"/>
        </w:rPr>
        <w:t>乃身先士卒，</w:t>
      </w:r>
      <w:r w:rsidRPr="00D2545B">
        <w:rPr>
          <w:rStyle w:val="00Text"/>
          <w:rFonts w:asciiTheme="minorEastAsia"/>
        </w:rPr>
        <w:t>先，悉薦翻。</w:t>
      </w:r>
      <w:r w:rsidRPr="00DE780C">
        <w:rPr>
          <w:rFonts w:asciiTheme="minorEastAsia"/>
        </w:rPr>
        <w:t>衆騰踊爭進，大破姚丕於渭橋。泓引兵救之，為丕敗卒所蹂踐，不戰而潰；姚諶等皆死，</w:t>
      </w:r>
      <w:r w:rsidRPr="00D2545B">
        <w:rPr>
          <w:rStyle w:val="00Text"/>
          <w:rFonts w:asciiTheme="minorEastAsia"/>
        </w:rPr>
        <w:t>蹂，人九翻。踐，慈演翻。諶，氏壬翻。</w:t>
      </w:r>
      <w:r w:rsidRPr="00DE780C">
        <w:rPr>
          <w:rFonts w:asciiTheme="minorEastAsia"/>
        </w:rPr>
        <w:t>泓單馬還宮。鎭惡入自平朔門，</w:t>
      </w:r>
      <w:r w:rsidRPr="00D2545B">
        <w:rPr>
          <w:rStyle w:val="00Text"/>
          <w:rFonts w:asciiTheme="minorEastAsia"/>
        </w:rPr>
        <w:t>漢無平朔門，蓋長安城北門也，後人改其名耳。</w:t>
      </w:r>
      <w:r w:rsidRPr="00DE780C">
        <w:rPr>
          <w:rFonts w:asciiTheme="minorEastAsia"/>
        </w:rPr>
        <w:t>泓與姚裕等數百騎逃奔石橋。東平公讚聞泓敗，引兵赴之，衆潰去；胡翼度降於太尉裕。</w:t>
      </w:r>
    </w:p>
    <w:p w:rsidR="00934453" w:rsidRPr="00DE780C" w:rsidRDefault="00934453" w:rsidP="00662EDA">
      <w:pPr>
        <w:rPr>
          <w:rFonts w:asciiTheme="minorEastAsia"/>
        </w:rPr>
      </w:pPr>
      <w:r w:rsidRPr="00DE780C">
        <w:rPr>
          <w:rFonts w:asciiTheme="minorEastAsia"/>
        </w:rPr>
        <w:t>泓將出降，其子佛念，年十一，言於泓曰︰</w:t>
      </w:r>
      <w:r w:rsidR="00D728F7">
        <w:rPr>
          <w:rFonts w:asciiTheme="minorEastAsia"/>
        </w:rPr>
        <w:t>「</w:t>
      </w:r>
      <w:r w:rsidRPr="00DE780C">
        <w:rPr>
          <w:rFonts w:asciiTheme="minorEastAsia"/>
        </w:rPr>
        <w:t>晉人將逞其欲，雖降必不免，不如引決。</w:t>
      </w:r>
      <w:r w:rsidR="00D728F7">
        <w:rPr>
          <w:rFonts w:asciiTheme="minorEastAsia"/>
        </w:rPr>
        <w:t>」</w:t>
      </w:r>
      <w:r w:rsidRPr="00D2545B">
        <w:rPr>
          <w:rStyle w:val="00Text"/>
          <w:rFonts w:asciiTheme="minorEastAsia"/>
        </w:rPr>
        <w:t>降，戶江翻。引決，謂自裁也。</w:t>
      </w:r>
      <w:r w:rsidRPr="00DE780C">
        <w:rPr>
          <w:rFonts w:asciiTheme="minorEastAsia"/>
        </w:rPr>
        <w:t>泓憮然不應。</w:t>
      </w:r>
      <w:r w:rsidRPr="00D2545B">
        <w:rPr>
          <w:rStyle w:val="00Text"/>
          <w:rFonts w:asciiTheme="minorEastAsia"/>
        </w:rPr>
        <w:t>憮，音武，悵也，失意貌。</w:t>
      </w:r>
      <w:r w:rsidRPr="00DE780C">
        <w:rPr>
          <w:rFonts w:asciiTheme="minorEastAsia"/>
        </w:rPr>
        <w:t>佛念登宮牆自投而死。</w:t>
      </w:r>
      <w:r w:rsidRPr="00D2545B">
        <w:rPr>
          <w:rStyle w:val="00Text"/>
          <w:rFonts w:asciiTheme="minorEastAsia"/>
        </w:rPr>
        <w:t>姚佛念雖不及劉諶，然以童稚之年，氣烈如此，亦可尚也。</w:t>
      </w:r>
      <w:r w:rsidRPr="00DE780C">
        <w:rPr>
          <w:rFonts w:asciiTheme="minorEastAsia"/>
        </w:rPr>
        <w:t>癸亥，泓將妻子、羣臣詣鎭惡壘門請降，鎭惡以屬吏。</w:t>
      </w:r>
      <w:r w:rsidRPr="00D2545B">
        <w:rPr>
          <w:rStyle w:val="00Text"/>
          <w:rFonts w:asciiTheme="minorEastAsia"/>
        </w:rPr>
        <w:t>屬，之欲翻。</w:t>
      </w:r>
      <w:r w:rsidRPr="00DE780C">
        <w:rPr>
          <w:rFonts w:asciiTheme="minorEastAsia"/>
        </w:rPr>
        <w:t>城中夷、晉六萬餘戶，鎭惡以國恩撫慰，號令嚴肅，百姓安堵。</w:t>
      </w:r>
    </w:p>
    <w:p w:rsidR="00934453" w:rsidRPr="00DE780C" w:rsidRDefault="00934453" w:rsidP="00662EDA">
      <w:pPr>
        <w:rPr>
          <w:rFonts w:asciiTheme="minorEastAsia"/>
        </w:rPr>
      </w:pPr>
      <w:r w:rsidRPr="00DE780C">
        <w:rPr>
          <w:rFonts w:asciiTheme="minorEastAsia"/>
        </w:rPr>
        <w:t>九月，太尉裕至長安，鎭惡迎於灞上。裕勞之曰︰</w:t>
      </w:r>
      <w:r w:rsidR="00D728F7">
        <w:rPr>
          <w:rFonts w:asciiTheme="minorEastAsia"/>
        </w:rPr>
        <w:t>「</w:t>
      </w:r>
      <w:r w:rsidRPr="00DE780C">
        <w:rPr>
          <w:rFonts w:asciiTheme="minorEastAsia"/>
        </w:rPr>
        <w:t>成吾霸業者卿也！</w:t>
      </w:r>
      <w:r w:rsidR="00D728F7">
        <w:rPr>
          <w:rFonts w:asciiTheme="minorEastAsia"/>
        </w:rPr>
        <w:t>」</w:t>
      </w:r>
      <w:r w:rsidRPr="00DE780C">
        <w:rPr>
          <w:rFonts w:asciiTheme="minorEastAsia"/>
        </w:rPr>
        <w:t>鎭惡再拜謝曰︰</w:t>
      </w:r>
      <w:r w:rsidR="00D728F7">
        <w:rPr>
          <w:rFonts w:asciiTheme="minorEastAsia"/>
        </w:rPr>
        <w:t>「</w:t>
      </w:r>
      <w:r w:rsidRPr="00DE780C">
        <w:rPr>
          <w:rFonts w:asciiTheme="minorEastAsia"/>
        </w:rPr>
        <w:t>明公之威，諸將之力，鎭惡何功之有！</w:t>
      </w:r>
      <w:r w:rsidR="00D728F7">
        <w:rPr>
          <w:rFonts w:asciiTheme="minorEastAsia"/>
        </w:rPr>
        <w:t>」</w:t>
      </w:r>
      <w:r w:rsidRPr="00DE780C">
        <w:rPr>
          <w:rFonts w:asciiTheme="minorEastAsia"/>
        </w:rPr>
        <w:t>裕笑曰︰</w:t>
      </w:r>
      <w:r w:rsidR="00D728F7">
        <w:rPr>
          <w:rFonts w:asciiTheme="minorEastAsia"/>
        </w:rPr>
        <w:t>「</w:t>
      </w:r>
      <w:r w:rsidRPr="00DE780C">
        <w:rPr>
          <w:rFonts w:asciiTheme="minorEastAsia"/>
        </w:rPr>
        <w:t>卿欲學馮異邪？</w:t>
      </w:r>
      <w:r w:rsidR="00D728F7">
        <w:rPr>
          <w:rFonts w:asciiTheme="minorEastAsia"/>
        </w:rPr>
        <w:t>」</w:t>
      </w:r>
      <w:r w:rsidRPr="00D2545B">
        <w:rPr>
          <w:rStyle w:val="00Text"/>
          <w:rFonts w:asciiTheme="minorEastAsia"/>
        </w:rPr>
        <w:t>謂馮異謙退不伐，而能定關中。</w:t>
      </w:r>
      <w:r w:rsidRPr="00DE780C">
        <w:rPr>
          <w:rFonts w:asciiTheme="minorEastAsia"/>
        </w:rPr>
        <w:t>鎭惡性貪，秦府庫盈積，鎭惡盜取，不可勝紀；</w:t>
      </w:r>
      <w:r w:rsidRPr="00D2545B">
        <w:rPr>
          <w:rStyle w:val="00Text"/>
          <w:rFonts w:asciiTheme="minorEastAsia"/>
        </w:rPr>
        <w:t>勝，音升。</w:t>
      </w:r>
      <w:r w:rsidRPr="00DE780C">
        <w:rPr>
          <w:rFonts w:asciiTheme="minorEastAsia"/>
        </w:rPr>
        <w:t>裕以其功大，不問。或譖諸裕曰︰</w:t>
      </w:r>
      <w:r w:rsidR="00D728F7">
        <w:rPr>
          <w:rFonts w:asciiTheme="minorEastAsia"/>
        </w:rPr>
        <w:t>「</w:t>
      </w:r>
      <w:r w:rsidRPr="00DE780C">
        <w:rPr>
          <w:rFonts w:asciiTheme="minorEastAsia"/>
        </w:rPr>
        <w:t>鎭惡藏姚泓偽輦，將有異志。</w:t>
      </w:r>
      <w:r w:rsidR="00D728F7">
        <w:rPr>
          <w:rFonts w:asciiTheme="minorEastAsia"/>
        </w:rPr>
        <w:t>」</w:t>
      </w:r>
      <w:r w:rsidRPr="00DE780C">
        <w:rPr>
          <w:rFonts w:asciiTheme="minorEastAsia"/>
        </w:rPr>
        <w:t>裕使人覘之，</w:t>
      </w:r>
      <w:r w:rsidRPr="00D2545B">
        <w:rPr>
          <w:rStyle w:val="00Text"/>
          <w:rFonts w:asciiTheme="minorEastAsia"/>
        </w:rPr>
        <w:t>覘，丑廉翻，又丑豔翻。</w:t>
      </w:r>
      <w:r w:rsidRPr="00DE780C">
        <w:rPr>
          <w:rFonts w:asciiTheme="minorEastAsia"/>
        </w:rPr>
        <w:t>鎭惡剔取其金銀，棄輦於垣側，裕意乃安。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裕收秦彝器、渾儀、土圭、記里鼓、指南車送詣建康。</w:t>
      </w:r>
      <w:r w:rsidRPr="00D2545B">
        <w:rPr>
          <w:rFonts w:asciiTheme="minorEastAsia" w:eastAsiaTheme="minorEastAsia"/>
        </w:rPr>
        <w:t>左傳︰祝佗曰︰成王分魯公以官司、彝器。杜預註︰彝器，常用之器。漢武帝時，洛下閎、鮮于妄人、耿壽昌造員儀以考曆度。和帝時，賈逵又加黃道。順帝時，張衡又制渾象，具內外規、黃赤道、南北極，列二十四氣、二十八宿、中外星官及日月、五緯，以漏水轉之於殿上室內，星中出沒，與天相應。其後，吳陸績造渾象，王蕃制渾儀。舊渾象以二分為一度，凡周七尺三寸半分。張衡更制，以四分為一度，凡周一丈四尺六寸。王蕃以古制局小，星辰稠穊，衡器傷大，難可轉移，更制渾象，以三分為一度，凡周天一丈九寸五分分之三。周禮︰大司徒以土圭之法測土深，正日景，以求地中。日南則景短多暑，日北則景長多寒，日東則景夕多風，日西則景朝多陰。日至之景，尺有五寸，謂之地中。註云︰土圭所以致四時、日月之景也。鄭司農云︰測土深，謂南北東西之深也。日南，立表處太南，近日也。日北，謂立表處太北，遠日也。景夕，謂日昳景乃中，立表處太東，近日也。景朝，謂日未中而景中，立表處太西，遠日也。玄謂晝漏半而置土圭，表陰陽，審其南北。景短於土圭，謂之日南，是地於日為近南也。景長於土圭，謂之日北，是地於日為近北也。東於土圭謂之日東，是地於日為近東也。西於土圭謂之日西，是地於日為近西也。如是，則寒暑陰風偏而不和，是未得其所求。凡日景於地千里而差一寸。鄭司農又云︰土圭之長尺有五寸，以夏至之日立八尺之表，其景適與土圭等，謂之地中。今潁川陽城地為然。晉</w:t>
      </w:r>
      <w:r w:rsidRPr="00D2545B">
        <w:rPr>
          <w:rFonts w:asciiTheme="minorEastAsia" w:eastAsiaTheme="minorEastAsia"/>
        </w:rPr>
        <w:t>·</w:t>
      </w:r>
      <w:r w:rsidRPr="00D2545B">
        <w:rPr>
          <w:rFonts w:asciiTheme="minorEastAsia" w:eastAsiaTheme="minorEastAsia"/>
        </w:rPr>
        <w:t>輿服志︰記里鼓車，駕四馬，制如司南車。崔豹古今註曰︰大章車所以識道里也，起於西京，亦曰記里車。車上有二層，皆有木人，行一里，下層擊鼓；行十里，上層擊鐲。黃帝作指南車。晉</w:t>
      </w:r>
      <w:r w:rsidRPr="00D2545B">
        <w:rPr>
          <w:rFonts w:asciiTheme="minorEastAsia" w:eastAsiaTheme="minorEastAsia"/>
        </w:rPr>
        <w:t>·</w:t>
      </w:r>
      <w:r w:rsidRPr="00D2545B">
        <w:rPr>
          <w:rFonts w:asciiTheme="minorEastAsia" w:eastAsiaTheme="minorEastAsia"/>
        </w:rPr>
        <w:t>輿服志︰司南車，一名指南車，駕四馬。其下制如樓，三級四角，金龍銜羽葆。刻木為仙人，衣羽衣，立車上，車雖回轉，手常南指。大駕出行，為先啓之乘。蕭子顯曰︰指南車，四周廂上施屋，指南人衣裙襦天衣在廂中，上四角皆施龍子竿，緣雜色眞孔雀毦，烏布皁複幔，漆畫輪，駕牛，皆銅校飾。記里鼓車制如指南，上施華蓋子，䌝衣漆畫，鼓機皆在內。渾，戶本翻。</w:t>
      </w:r>
      <w:r w:rsidRPr="00DE780C">
        <w:rPr>
          <w:rStyle w:val="01Text"/>
          <w:rFonts w:asciiTheme="minorEastAsia" w:eastAsiaTheme="minorEastAsia"/>
          <w:sz w:val="21"/>
        </w:rPr>
        <w:t>其餘金玉、繒帛、珍寶，皆以頒賜將士。</w:t>
      </w:r>
      <w:r w:rsidRPr="00D2545B">
        <w:rPr>
          <w:rFonts w:asciiTheme="minorEastAsia" w:eastAsiaTheme="minorEastAsia"/>
        </w:rPr>
        <w:t>繒，慈陵翻。</w:t>
      </w:r>
      <w:r w:rsidRPr="00DE780C">
        <w:rPr>
          <w:rStyle w:val="01Text"/>
          <w:rFonts w:asciiTheme="minorEastAsia" w:eastAsiaTheme="minorEastAsia"/>
          <w:sz w:val="21"/>
        </w:rPr>
        <w:t>秦平原公璞、幷州刺史尹昭以蒲阪降，東平公讚帥宗族百餘人詣裕降，</w:t>
      </w:r>
      <w:r w:rsidRPr="00D2545B">
        <w:rPr>
          <w:rFonts w:asciiTheme="minorEastAsia" w:eastAsiaTheme="minorEastAsia"/>
        </w:rPr>
        <w:t>降，戶江翻。帥，讀曰率。</w:t>
      </w:r>
      <w:r w:rsidRPr="00DE780C">
        <w:rPr>
          <w:rStyle w:val="01Text"/>
          <w:rFonts w:asciiTheme="minorEastAsia" w:eastAsiaTheme="minorEastAsia"/>
          <w:sz w:val="21"/>
        </w:rPr>
        <w:t>裕皆殺之。送姚泓至建康，斬於市。</w:t>
      </w:r>
      <w:r w:rsidRPr="00D2545B">
        <w:rPr>
          <w:rFonts w:asciiTheme="minorEastAsia" w:eastAsiaTheme="minorEastAsia"/>
        </w:rPr>
        <w:t>孝武太元九年，姚萇建國，改元白雀，歲在甲申，傳三主，三十四年而亡。</w:t>
      </w:r>
    </w:p>
    <w:p w:rsidR="00934453" w:rsidRPr="00DE780C" w:rsidRDefault="00934453" w:rsidP="00662EDA">
      <w:pPr>
        <w:rPr>
          <w:rFonts w:asciiTheme="minorEastAsia"/>
        </w:rPr>
      </w:pPr>
      <w:r w:rsidRPr="00DE780C">
        <w:rPr>
          <w:rFonts w:asciiTheme="minorEastAsia"/>
        </w:rPr>
        <w:t>裕以薛辯為平陽太守，使鎭捍北道。</w:t>
      </w:r>
    </w:p>
    <w:p w:rsidR="00934453" w:rsidRPr="00DE780C" w:rsidRDefault="00934453" w:rsidP="00662EDA">
      <w:pPr>
        <w:rPr>
          <w:rFonts w:asciiTheme="minorEastAsia"/>
        </w:rPr>
      </w:pPr>
      <w:r w:rsidRPr="00DE780C">
        <w:rPr>
          <w:rFonts w:asciiTheme="minorEastAsia"/>
        </w:rPr>
        <w:t>裕議遷都洛陽。諮議參軍王仲德曰︰</w:t>
      </w:r>
      <w:r w:rsidR="00D728F7">
        <w:rPr>
          <w:rFonts w:asciiTheme="minorEastAsia"/>
        </w:rPr>
        <w:t>「</w:t>
      </w:r>
      <w:r w:rsidRPr="00DE780C">
        <w:rPr>
          <w:rFonts w:asciiTheme="minorEastAsia"/>
        </w:rPr>
        <w:t>非常之事，固非常人所及，必致駭動。今暴師日久，士卒思歸，遷都之計，未可議也。</w:t>
      </w:r>
      <w:r w:rsidR="00D728F7">
        <w:rPr>
          <w:rFonts w:asciiTheme="minorEastAsia"/>
        </w:rPr>
        <w:t>」</w:t>
      </w:r>
      <w:r w:rsidRPr="00DE780C">
        <w:rPr>
          <w:rFonts w:asciiTheme="minorEastAsia"/>
        </w:rPr>
        <w:t>裕乃止。</w:t>
      </w:r>
    </w:p>
    <w:p w:rsidR="00934453" w:rsidRPr="00DE780C" w:rsidRDefault="00934453" w:rsidP="00662EDA">
      <w:pPr>
        <w:rPr>
          <w:rFonts w:asciiTheme="minorEastAsia"/>
        </w:rPr>
      </w:pPr>
      <w:r w:rsidRPr="00DE780C">
        <w:rPr>
          <w:rFonts w:asciiTheme="minorEastAsia"/>
        </w:rPr>
        <w:t>羌衆十餘萬口西奔隴上，沈林子追擊至槐里，俘虜萬計。</w:t>
      </w:r>
      <w:r w:rsidRPr="00D2545B">
        <w:rPr>
          <w:rStyle w:val="00Text"/>
          <w:rFonts w:asciiTheme="minorEastAsia"/>
        </w:rPr>
        <w:t>姚氏，羌也；姚氏旣滅，故羌衆西奔。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河西王蒙遜聞太尉裕滅秦，怒甚。門下校郞劉祥入言事，</w:t>
      </w:r>
      <w:r w:rsidRPr="00D2545B">
        <w:rPr>
          <w:rFonts w:asciiTheme="minorEastAsia" w:eastAsiaTheme="minorEastAsia"/>
        </w:rPr>
        <w:t>自曹操、孫權置校事司察羣臣，謂之校郞，後遂因之。蒙遜置諸曹校郞，如門下校郞、中兵校郞是也。</w:t>
      </w:r>
      <w:r w:rsidRPr="00DE780C">
        <w:rPr>
          <w:rStyle w:val="01Text"/>
          <w:rFonts w:asciiTheme="minorEastAsia" w:eastAsiaTheme="minorEastAsia"/>
          <w:sz w:val="21"/>
        </w:rPr>
        <w:t>蒙遜曰︰</w:t>
      </w:r>
      <w:r w:rsidR="00D728F7">
        <w:rPr>
          <w:rStyle w:val="01Text"/>
          <w:rFonts w:asciiTheme="minorEastAsia" w:eastAsiaTheme="minorEastAsia"/>
          <w:sz w:val="21"/>
        </w:rPr>
        <w:t>「</w:t>
      </w:r>
      <w:r w:rsidRPr="00DE780C">
        <w:rPr>
          <w:rStyle w:val="01Text"/>
          <w:rFonts w:asciiTheme="minorEastAsia" w:eastAsiaTheme="minorEastAsia"/>
          <w:sz w:val="21"/>
        </w:rPr>
        <w:t>汝聞劉裕入關，敢硏硏然也！</w:t>
      </w:r>
      <w:r w:rsidR="00D728F7">
        <w:rPr>
          <w:rStyle w:val="01Text"/>
          <w:rFonts w:asciiTheme="minorEastAsia" w:eastAsiaTheme="minorEastAsia"/>
          <w:sz w:val="21"/>
        </w:rPr>
        <w:t>」</w:t>
      </w:r>
      <w:r w:rsidRPr="00DE780C">
        <w:rPr>
          <w:rStyle w:val="01Text"/>
          <w:rFonts w:asciiTheme="minorEastAsia" w:eastAsiaTheme="minorEastAsia"/>
          <w:sz w:val="21"/>
        </w:rPr>
        <w:t>遂斬之。</w:t>
      </w:r>
      <w:r w:rsidRPr="00D2545B">
        <w:rPr>
          <w:rFonts w:asciiTheme="minorEastAsia" w:eastAsiaTheme="minorEastAsia"/>
        </w:rPr>
        <w:t>楊正衡曰︰硏，五見翻；然有其音而無其義。河西士民乃心晉室。蒙遜胡人，竊據其上，聞裕入關，慮其響應，故斬祥以威衆，以鎭服其心也。姦雄之喜怒，豈苟然哉！魏書</w:t>
      </w:r>
      <w:r w:rsidRPr="00D2545B">
        <w:rPr>
          <w:rFonts w:asciiTheme="minorEastAsia" w:eastAsiaTheme="minorEastAsia"/>
        </w:rPr>
        <w:t>·</w:t>
      </w:r>
      <w:r w:rsidRPr="00D2545B">
        <w:rPr>
          <w:rFonts w:asciiTheme="minorEastAsia" w:eastAsiaTheme="minorEastAsia"/>
        </w:rPr>
        <w:t>沮渠傳作</w:t>
      </w:r>
      <w:r w:rsidR="00D728F7">
        <w:rPr>
          <w:rFonts w:asciiTheme="minorEastAsia" w:eastAsiaTheme="minorEastAsia"/>
        </w:rPr>
        <w:t>「</w:t>
      </w:r>
      <w:r w:rsidRPr="00D2545B">
        <w:rPr>
          <w:rFonts w:asciiTheme="minorEastAsia" w:eastAsiaTheme="minorEastAsia"/>
        </w:rPr>
        <w:t>姸姸</w:t>
      </w:r>
      <w:r w:rsidR="00D728F7">
        <w:rPr>
          <w:rFonts w:asciiTheme="minorEastAsia" w:eastAsiaTheme="minorEastAsia"/>
        </w:rPr>
        <w:t>」</w:t>
      </w:r>
      <w:r w:rsidRPr="00D2545B">
        <w:rPr>
          <w:rFonts w:asciiTheme="minorEastAsia" w:eastAsiaTheme="minorEastAsia"/>
        </w:rPr>
        <w:t>，華人服飾姸靡自喜，故蒙遜云然。姸，讀如字，音義皆通，當從魏書。</w:t>
      </w:r>
    </w:p>
    <w:p w:rsidR="00934453" w:rsidRPr="00DE780C" w:rsidRDefault="00934453" w:rsidP="00662EDA">
      <w:pPr>
        <w:rPr>
          <w:rFonts w:asciiTheme="minorEastAsia"/>
        </w:rPr>
      </w:pPr>
      <w:r w:rsidRPr="00DE780C">
        <w:rPr>
          <w:rFonts w:asciiTheme="minorEastAsia"/>
        </w:rPr>
        <w:t>初，夏王勃勃聞太尉裕伐秦，謂羣臣曰︰</w:t>
      </w:r>
      <w:r w:rsidR="00D728F7">
        <w:rPr>
          <w:rFonts w:asciiTheme="minorEastAsia"/>
        </w:rPr>
        <w:t>「</w:t>
      </w:r>
      <w:r w:rsidRPr="00DE780C">
        <w:rPr>
          <w:rFonts w:asciiTheme="minorEastAsia"/>
        </w:rPr>
        <w:t>姚泓非裕敵也。且其兄弟內叛，安能拒人！裕取關中必矣。然裕不能久留，必將南歸；留子弟及諸將守之，</w:t>
      </w:r>
      <w:r w:rsidRPr="00D2545B">
        <w:rPr>
          <w:rStyle w:val="00Text"/>
          <w:rFonts w:asciiTheme="minorEastAsia"/>
        </w:rPr>
        <w:t>將，卽亮翻；下鎭將同。</w:t>
      </w:r>
      <w:r w:rsidRPr="00DE780C">
        <w:rPr>
          <w:rFonts w:asciiTheme="minorEastAsia"/>
        </w:rPr>
        <w:t>吾取之如拾芥耳。</w:t>
      </w:r>
      <w:r w:rsidR="00D728F7">
        <w:rPr>
          <w:rFonts w:asciiTheme="minorEastAsia"/>
        </w:rPr>
        <w:t>」</w:t>
      </w:r>
      <w:r w:rsidRPr="00DE780C">
        <w:rPr>
          <w:rFonts w:asciiTheme="minorEastAsia"/>
        </w:rPr>
        <w:t>乃秣馬礪兵，訓養士卒，進據安定，秦嶺北郡縣鎭戍皆降之。裕遣使遺勃勃書，</w:t>
      </w:r>
      <w:r w:rsidRPr="00D2545B">
        <w:rPr>
          <w:rStyle w:val="00Text"/>
          <w:rFonts w:asciiTheme="minorEastAsia"/>
        </w:rPr>
        <w:t>降，戶江翻。使，疏吏翻。遺，于季翻。</w:t>
      </w:r>
      <w:r w:rsidRPr="00DE780C">
        <w:rPr>
          <w:rFonts w:asciiTheme="minorEastAsia"/>
        </w:rPr>
        <w:t>約為兄弟；勃勃使中書侍郞皇甫徽為報書而陰誦之，對裕使者，口授舍人使書之。裕讀其文，歎曰︰</w:t>
      </w:r>
      <w:r w:rsidR="00D728F7">
        <w:rPr>
          <w:rFonts w:asciiTheme="minorEastAsia"/>
        </w:rPr>
        <w:t>「</w:t>
      </w:r>
      <w:r w:rsidRPr="00DE780C">
        <w:rPr>
          <w:rFonts w:asciiTheme="minorEastAsia"/>
        </w:rPr>
        <w:t>吾不如也！</w:t>
      </w:r>
      <w:r w:rsidR="00D728F7">
        <w:rPr>
          <w:rFonts w:asciiTheme="minorEastAsia"/>
        </w:rPr>
        <w:t>」</w:t>
      </w:r>
      <w:r w:rsidRPr="00D2545B">
        <w:rPr>
          <w:rStyle w:val="00Text"/>
          <w:rFonts w:asciiTheme="minorEastAsia"/>
        </w:rPr>
        <w:t>史言夷豪多權數。</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16</w:t>
      </w:r>
      <w:r w:rsidR="00934453" w:rsidRPr="00DE780C">
        <w:rPr>
          <w:rFonts w:asciiTheme="minorEastAsia"/>
        </w:rPr>
        <w:t>廣州刺史謝欣卒；東海人徐道期聚衆攻陷州城，進攻始興，始興相彭城劉謙之討誅之。詔以謙之為廣州刺史。</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癸酉，司馬休之、司馬文思、司馬國璠、司馬道賜、魯軌、韓延之、刁雍、王慧龍及桓溫之孫道度、道子、族人桓謐、桓璲、陳郡袁式等皆詣魏長孫嵩降。</w:t>
      </w:r>
      <w:r w:rsidR="00934453" w:rsidRPr="00D2545B">
        <w:rPr>
          <w:rStyle w:val="00Text"/>
          <w:rFonts w:asciiTheme="minorEastAsia"/>
        </w:rPr>
        <w:t>姚秦旣滅，司馬休之等懼為裕所誅，故皆降魏。璠，孚袁翻。雍，於容翻。璲，音遂。降，戶江翻。</w:t>
      </w:r>
      <w:r w:rsidR="00934453" w:rsidRPr="00DE780C">
        <w:rPr>
          <w:rFonts w:asciiTheme="minorEastAsia"/>
        </w:rPr>
        <w:t>秦匈奴鎭將姚成都及弟和都舉鎭降魏。魏主嗣詔民間得姚氏子弟送平城者賞之。冬，十月，己酉，嗣召長孫嵩等還。司馬休之尋卒於魏。</w:t>
      </w:r>
      <w:r w:rsidR="00934453" w:rsidRPr="00D2545B">
        <w:rPr>
          <w:rStyle w:val="00Text"/>
          <w:rFonts w:asciiTheme="minorEastAsia"/>
        </w:rPr>
        <w:t>卒，子恤翻。</w:t>
      </w:r>
      <w:r w:rsidR="00934453" w:rsidRPr="00DE780C">
        <w:rPr>
          <w:rFonts w:asciiTheme="minorEastAsia"/>
        </w:rPr>
        <w:t>魏賜國璠爵淮南公、道賜爵池陽子、魯軌爵襄陽公。刁雍表求南鄙自效，嗣以雍為建義將軍。</w:t>
      </w:r>
      <w:r w:rsidR="00934453" w:rsidRPr="00D2545B">
        <w:rPr>
          <w:rStyle w:val="00Text"/>
          <w:rFonts w:asciiTheme="minorEastAsia"/>
        </w:rPr>
        <w:t>建義將軍，魏以是號寵刁雍，言使之建義以復父兄之讎。</w:t>
      </w:r>
      <w:r w:rsidR="00934453" w:rsidRPr="00DE780C">
        <w:rPr>
          <w:rFonts w:asciiTheme="minorEastAsia"/>
        </w:rPr>
        <w:t>雍聚衆於河、濟之間，</w:t>
      </w:r>
      <w:r w:rsidR="00934453" w:rsidRPr="00D2545B">
        <w:rPr>
          <w:rStyle w:val="00Text"/>
          <w:rFonts w:asciiTheme="minorEastAsia"/>
        </w:rPr>
        <w:t>濟，子禮翻。</w:t>
      </w:r>
      <w:r w:rsidR="00934453" w:rsidRPr="00DE780C">
        <w:rPr>
          <w:rFonts w:asciiTheme="minorEastAsia"/>
        </w:rPr>
        <w:t>擾動徐、兗；太尉裕遣兵討之，不克。雍進屯固山，衆至二萬。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詔進宋公爵為王，增封十郡；辭不受。</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西秦王熾磐遣左丞相曇達等擊秦故將姚艾，</w:t>
      </w:r>
      <w:r w:rsidR="00934453" w:rsidRPr="00D2545B">
        <w:rPr>
          <w:rStyle w:val="00Text"/>
          <w:rFonts w:asciiTheme="minorEastAsia"/>
        </w:rPr>
        <w:t>艾，秦上邽之鎭將。將，卽亮翻。</w:t>
      </w:r>
      <w:r w:rsidR="00934453" w:rsidRPr="00DE780C">
        <w:rPr>
          <w:rFonts w:asciiTheme="minorEastAsia"/>
        </w:rPr>
        <w:t>艾遣使稱藩，</w:t>
      </w:r>
      <w:r w:rsidR="00934453" w:rsidRPr="00D2545B">
        <w:rPr>
          <w:rStyle w:val="00Text"/>
          <w:rFonts w:asciiTheme="minorEastAsia"/>
        </w:rPr>
        <w:t>使，疏吏翻。</w:t>
      </w:r>
      <w:r w:rsidR="00934453" w:rsidRPr="00DE780C">
        <w:rPr>
          <w:rFonts w:asciiTheme="minorEastAsia"/>
        </w:rPr>
        <w:t>熾磐以艾為征東大將軍、秦州牧。徵王松壽為尚書左僕射。</w:t>
      </w:r>
      <w:r w:rsidR="00934453" w:rsidRPr="00D2545B">
        <w:rPr>
          <w:rStyle w:val="00Text"/>
          <w:rFonts w:asciiTheme="minorEastAsia"/>
        </w:rPr>
        <w:t>十二年，熾磐遣松壽屯馬頭以逼秦之上邽；上邽降，故徵還。</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十一月，魏叔孫建等討西山丁零翟蜀洛支等，平之。</w:t>
      </w:r>
      <w:r w:rsidR="00934453" w:rsidRPr="00D2545B">
        <w:rPr>
          <w:rStyle w:val="00Text"/>
          <w:rFonts w:asciiTheme="minorEastAsia"/>
        </w:rPr>
        <w:t>西山，魏安州之西山。</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辛未，劉穆之卒，太尉裕聞之，驚慟哀惋者累日。</w:t>
      </w:r>
      <w:r w:rsidR="00934453" w:rsidRPr="00D2545B">
        <w:rPr>
          <w:rStyle w:val="00Text"/>
          <w:rFonts w:asciiTheme="minorEastAsia"/>
        </w:rPr>
        <w:t>卒，子恤翻。惋，烏貫翻。</w:t>
      </w:r>
      <w:r w:rsidR="00934453" w:rsidRPr="00DE780C">
        <w:rPr>
          <w:rFonts w:asciiTheme="minorEastAsia"/>
        </w:rPr>
        <w:t>始，裕欲留長安經略西北，而諸將佐皆久役思歸，多不欲留。</w:t>
      </w:r>
      <w:r w:rsidR="00934453" w:rsidRPr="00D2545B">
        <w:rPr>
          <w:rStyle w:val="00Text"/>
          <w:rFonts w:asciiTheme="minorEastAsia"/>
        </w:rPr>
        <w:t>將，卽亮翻。</w:t>
      </w:r>
      <w:r w:rsidR="00934453" w:rsidRPr="00DE780C">
        <w:rPr>
          <w:rFonts w:asciiTheme="minorEastAsia"/>
        </w:rPr>
        <w:t>會穆之卒，裕以根本無託，遂決意東還。</w:t>
      </w:r>
      <w:r w:rsidR="00934453"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穆之之卒也，朝廷恇懼，</w:t>
      </w:r>
      <w:r w:rsidRPr="00D2545B">
        <w:rPr>
          <w:rStyle w:val="00Text"/>
          <w:rFonts w:asciiTheme="minorEastAsia"/>
        </w:rPr>
        <w:t>恇，音匡，怯也。</w:t>
      </w:r>
      <w:r w:rsidRPr="00DE780C">
        <w:rPr>
          <w:rFonts w:asciiTheme="minorEastAsia"/>
        </w:rPr>
        <w:t>欲發詔，以太尉左司馬徐羨之代之。中軍諮議參軍張卲曰︰</w:t>
      </w:r>
      <w:r w:rsidR="00D728F7">
        <w:rPr>
          <w:rFonts w:asciiTheme="minorEastAsia"/>
        </w:rPr>
        <w:t>「</w:t>
      </w:r>
      <w:r w:rsidRPr="00DE780C">
        <w:rPr>
          <w:rFonts w:asciiTheme="minorEastAsia"/>
        </w:rPr>
        <w:t>今誠急病，任終在徐；然世子無專命，宜須諮之。</w:t>
      </w:r>
      <w:r w:rsidR="00D728F7">
        <w:rPr>
          <w:rFonts w:asciiTheme="minorEastAsia"/>
        </w:rPr>
        <w:t>」</w:t>
      </w:r>
      <w:r w:rsidRPr="00DE780C">
        <w:rPr>
          <w:rFonts w:asciiTheme="minorEastAsia"/>
        </w:rPr>
        <w:t>裕欲以王弘代穆之。從事中郞謝晦曰︰</w:t>
      </w:r>
      <w:r w:rsidR="00D728F7">
        <w:rPr>
          <w:rFonts w:asciiTheme="minorEastAsia"/>
        </w:rPr>
        <w:t>「</w:t>
      </w:r>
      <w:r w:rsidRPr="00DE780C">
        <w:rPr>
          <w:rFonts w:asciiTheme="minorEastAsia"/>
        </w:rPr>
        <w:t>休元輕易，不若羨之。</w:t>
      </w:r>
      <w:r w:rsidR="00D728F7">
        <w:rPr>
          <w:rFonts w:asciiTheme="minorEastAsia"/>
        </w:rPr>
        <w:t>」</w:t>
      </w:r>
      <w:r w:rsidRPr="00D2545B">
        <w:rPr>
          <w:rStyle w:val="00Text"/>
          <w:rFonts w:asciiTheme="minorEastAsia"/>
        </w:rPr>
        <w:t>王弘，字休元。易，以豉翻。</w:t>
      </w:r>
      <w:r w:rsidRPr="00DE780C">
        <w:rPr>
          <w:rFonts w:asciiTheme="minorEastAsia"/>
        </w:rPr>
        <w:t>乃以羨之為吏部尚書、建威將軍、丹楊尹，代管留任。於是朝廷大事常決於穆之者，並悉北諮。</w:t>
      </w:r>
    </w:p>
    <w:p w:rsidR="00934453" w:rsidRPr="00DE780C" w:rsidRDefault="00934453" w:rsidP="00662EDA">
      <w:pPr>
        <w:rPr>
          <w:rFonts w:asciiTheme="minorEastAsia"/>
        </w:rPr>
      </w:pPr>
      <w:r w:rsidRPr="00DE780C">
        <w:rPr>
          <w:rFonts w:asciiTheme="minorEastAsia"/>
        </w:rPr>
        <w:t>裕以次子桂陽公義眞為都督雍·梁·秦三州諸軍事、安西將軍、領雍·東秦二州刺史。</w:t>
      </w:r>
      <w:r w:rsidRPr="00D2545B">
        <w:rPr>
          <w:rStyle w:val="00Text"/>
          <w:rFonts w:asciiTheme="minorEastAsia"/>
        </w:rPr>
        <w:t>雍，於用翻。</w:t>
      </w:r>
      <w:r w:rsidRPr="00DE780C">
        <w:rPr>
          <w:rFonts w:asciiTheme="minorEastAsia"/>
        </w:rPr>
        <w:t>義眞時年十二。以太尉諮議參軍京兆王脩為長史，王鎭惡為司馬、領馮翊太守，沈田子、毛德祖皆為中兵參軍，仍以田子領始平太守，德祖領秦州刺史、天水太守，傅弘之為雍州治中從事史。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先是，隴上流戶寓關中者，望因兵威得復本土；及置東秦州，</w:t>
      </w:r>
      <w:r w:rsidRPr="00D2545B">
        <w:rPr>
          <w:rFonts w:asciiTheme="minorEastAsia" w:eastAsiaTheme="minorEastAsia"/>
        </w:rPr>
        <w:t>時裕未得天水，東秦州卽毛德祖所領。或曰，裕置東秦州，使義眞兼領。先，悉薦翻。</w:t>
      </w:r>
      <w:r w:rsidRPr="00DE780C">
        <w:rPr>
          <w:rStyle w:val="01Text"/>
          <w:rFonts w:asciiTheme="minorEastAsia" w:eastAsiaTheme="minorEastAsia"/>
          <w:sz w:val="21"/>
        </w:rPr>
        <w:t>知裕無復西略之意，</w:t>
      </w:r>
      <w:r w:rsidRPr="00D2545B">
        <w:rPr>
          <w:rFonts w:asciiTheme="minorEastAsia" w:eastAsiaTheme="minorEastAsia"/>
        </w:rPr>
        <w:t>復，扶又翻；下同。</w:t>
      </w:r>
      <w:r w:rsidRPr="00DE780C">
        <w:rPr>
          <w:rStyle w:val="01Text"/>
          <w:rFonts w:asciiTheme="minorEastAsia" w:eastAsiaTheme="minorEastAsia"/>
          <w:sz w:val="21"/>
        </w:rPr>
        <w:t>皆歎息失望。</w:t>
      </w:r>
    </w:p>
    <w:p w:rsidR="00934453" w:rsidRPr="00DE780C" w:rsidRDefault="00934453" w:rsidP="00662EDA">
      <w:pPr>
        <w:rPr>
          <w:rFonts w:asciiTheme="minorEastAsia"/>
        </w:rPr>
      </w:pPr>
      <w:r w:rsidRPr="00DE780C">
        <w:rPr>
          <w:rFonts w:asciiTheme="minorEastAsia"/>
        </w:rPr>
        <w:t>關中人素重王猛，裕之克長安，王鎭惡功為多，由是南人皆忌之。沈田子自以嶢柳之捷，與鎭惡爭功不平。裕將還，田子及傅弘之屢言於裕曰︰</w:t>
      </w:r>
      <w:r w:rsidR="00D728F7">
        <w:rPr>
          <w:rFonts w:asciiTheme="minorEastAsia"/>
        </w:rPr>
        <w:t>「</w:t>
      </w:r>
      <w:r w:rsidRPr="00DE780C">
        <w:rPr>
          <w:rFonts w:asciiTheme="minorEastAsia"/>
        </w:rPr>
        <w:t>鎭惡家在關中，不可保信。</w:t>
      </w:r>
      <w:r w:rsidR="00D728F7">
        <w:rPr>
          <w:rFonts w:asciiTheme="minorEastAsia"/>
        </w:rPr>
        <w:t>」</w:t>
      </w:r>
      <w:r w:rsidRPr="00DE780C">
        <w:rPr>
          <w:rFonts w:asciiTheme="minorEastAsia"/>
        </w:rPr>
        <w:t>裕曰︰</w:t>
      </w:r>
      <w:r w:rsidR="00D728F7">
        <w:rPr>
          <w:rFonts w:asciiTheme="minorEastAsia"/>
        </w:rPr>
        <w:t>「</w:t>
      </w:r>
      <w:r w:rsidRPr="00DE780C">
        <w:rPr>
          <w:rFonts w:asciiTheme="minorEastAsia"/>
        </w:rPr>
        <w:t>今留卿文武將士精兵萬人，彼若欲為不善，正足自滅耳。勿復多言。</w:t>
      </w:r>
      <w:r w:rsidR="00D728F7">
        <w:rPr>
          <w:rFonts w:asciiTheme="minorEastAsia"/>
        </w:rPr>
        <w:t>」</w:t>
      </w:r>
      <w:r w:rsidRPr="00DE780C">
        <w:rPr>
          <w:rFonts w:asciiTheme="minorEastAsia"/>
        </w:rPr>
        <w:t>裕私謂田子曰︰</w:t>
      </w:r>
      <w:r w:rsidR="00D728F7">
        <w:rPr>
          <w:rFonts w:asciiTheme="minorEastAsia"/>
        </w:rPr>
        <w:t>「</w:t>
      </w:r>
      <w:r w:rsidRPr="00DE780C">
        <w:rPr>
          <w:rFonts w:asciiTheme="minorEastAsia"/>
        </w:rPr>
        <w:t>鍾會不得遂其亂者，以有衞瓘故也。</w:t>
      </w:r>
      <w:r w:rsidRPr="00D2545B">
        <w:rPr>
          <w:rStyle w:val="00Text"/>
          <w:rFonts w:asciiTheme="minorEastAsia"/>
        </w:rPr>
        <w:t>會、瓘事見七十八卷魏元帝咸熙元年。</w:t>
      </w:r>
      <w:r w:rsidRPr="00DE780C">
        <w:rPr>
          <w:rFonts w:asciiTheme="minorEastAsia"/>
        </w:rPr>
        <w:t>語曰︰</w:t>
      </w:r>
      <w:r w:rsidR="00D728F7">
        <w:rPr>
          <w:rFonts w:asciiTheme="minorEastAsia"/>
        </w:rPr>
        <w:t>『</w:t>
      </w:r>
      <w:r w:rsidRPr="00DE780C">
        <w:rPr>
          <w:rFonts w:asciiTheme="minorEastAsia"/>
        </w:rPr>
        <w:t>猛獸不如羣狐，</w:t>
      </w:r>
      <w:r w:rsidR="00D728F7">
        <w:rPr>
          <w:rFonts w:asciiTheme="minorEastAsia"/>
        </w:rPr>
        <w:t>』</w:t>
      </w:r>
      <w:r w:rsidRPr="00DE780C">
        <w:rPr>
          <w:rFonts w:asciiTheme="minorEastAsia"/>
        </w:rPr>
        <w:t>卿等十餘人，何懼王鎭惡！</w:t>
      </w:r>
      <w:r w:rsidR="00D728F7">
        <w:rPr>
          <w:rFonts w:asciiTheme="minorEastAsia"/>
        </w:rPr>
        <w:t>」</w:t>
      </w:r>
      <w:r w:rsidRPr="00D2545B">
        <w:rPr>
          <w:rStyle w:val="00Text"/>
          <w:rFonts w:asciiTheme="minorEastAsia"/>
        </w:rPr>
        <w:t>為沈田子殺王鎭惡張本。</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臣光曰︰古人有言︰</w:t>
      </w:r>
      <w:r w:rsidR="00D728F7">
        <w:rPr>
          <w:rFonts w:asciiTheme="minorEastAsia" w:eastAsiaTheme="minorEastAsia"/>
          <w:sz w:val="21"/>
        </w:rPr>
        <w:t>「</w:t>
      </w:r>
      <w:r w:rsidRPr="00DE780C">
        <w:rPr>
          <w:rFonts w:asciiTheme="minorEastAsia" w:eastAsiaTheme="minorEastAsia"/>
          <w:sz w:val="21"/>
        </w:rPr>
        <w:t>疑則勿任，任則勿疑。</w:t>
      </w:r>
      <w:r w:rsidR="00D728F7">
        <w:rPr>
          <w:rFonts w:asciiTheme="minorEastAsia" w:eastAsiaTheme="minorEastAsia"/>
          <w:sz w:val="21"/>
        </w:rPr>
        <w:t>」</w:t>
      </w:r>
      <w:r w:rsidRPr="00DE780C">
        <w:rPr>
          <w:rFonts w:asciiTheme="minorEastAsia" w:eastAsiaTheme="minorEastAsia"/>
          <w:sz w:val="21"/>
        </w:rPr>
        <w:t>裕旣委鎭惡以關中，而復與田子有後言，是鬬之使為亂也。惜乎，百年之寇，千里之土，得之艱難，失之造次，</w:t>
      </w:r>
      <w:r w:rsidRPr="00D2545B">
        <w:rPr>
          <w:rStyle w:val="00Text"/>
          <w:rFonts w:asciiTheme="minorEastAsia" w:eastAsiaTheme="minorEastAsia"/>
        </w:rPr>
        <w:t>造，七到翻。</w:t>
      </w:r>
      <w:r w:rsidRPr="00DE780C">
        <w:rPr>
          <w:rFonts w:asciiTheme="minorEastAsia" w:eastAsiaTheme="minorEastAsia"/>
          <w:sz w:val="21"/>
        </w:rPr>
        <w:t>使豐、鄗之都復輸寇手。</w:t>
      </w:r>
      <w:r w:rsidRPr="00D2545B">
        <w:rPr>
          <w:rStyle w:val="00Text"/>
          <w:rFonts w:asciiTheme="minorEastAsia" w:eastAsiaTheme="minorEastAsia"/>
        </w:rPr>
        <w:t>鄗，音浩。</w:t>
      </w:r>
      <w:r w:rsidRPr="00DE780C">
        <w:rPr>
          <w:rFonts w:asciiTheme="minorEastAsia" w:eastAsiaTheme="minorEastAsia"/>
          <w:sz w:val="21"/>
        </w:rPr>
        <w:t>荀子曰︰</w:t>
      </w:r>
      <w:r w:rsidR="00D728F7">
        <w:rPr>
          <w:rFonts w:asciiTheme="minorEastAsia" w:eastAsiaTheme="minorEastAsia"/>
          <w:sz w:val="21"/>
        </w:rPr>
        <w:t>「</w:t>
      </w:r>
      <w:r w:rsidRPr="00DE780C">
        <w:rPr>
          <w:rFonts w:asciiTheme="minorEastAsia" w:eastAsiaTheme="minorEastAsia"/>
          <w:sz w:val="21"/>
        </w:rPr>
        <w:t>兼幷易能也，堅凝之難。</w:t>
      </w:r>
      <w:r w:rsidR="00D728F7">
        <w:rPr>
          <w:rFonts w:asciiTheme="minorEastAsia" w:eastAsiaTheme="minorEastAsia"/>
          <w:sz w:val="21"/>
        </w:rPr>
        <w:t>」</w:t>
      </w:r>
      <w:r w:rsidRPr="00DE780C">
        <w:rPr>
          <w:rFonts w:asciiTheme="minorEastAsia" w:eastAsiaTheme="minorEastAsia"/>
          <w:sz w:val="21"/>
        </w:rPr>
        <w:t>信哉！</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三秦父老聞裕將還，詣門流涕訴曰︰</w:t>
      </w:r>
      <w:r w:rsidR="00D728F7">
        <w:rPr>
          <w:rFonts w:asciiTheme="minorEastAsia" w:hAnsi="等线" w:cs="等线" w:hint="eastAsia"/>
        </w:rPr>
        <w:t>「</w:t>
      </w:r>
      <w:r w:rsidR="00934453" w:rsidRPr="00DE780C">
        <w:rPr>
          <w:rFonts w:asciiTheme="minorEastAsia" w:hAnsi="等线" w:cs="等线" w:hint="eastAsia"/>
        </w:rPr>
        <w:t>殘民不霑王化，於今百年，始覩衣冠，人人相賀。長安十陵是公家墳墓，咸陽宮殿是公家室宅，</w:t>
      </w:r>
      <w:r w:rsidR="00934453" w:rsidRPr="00D2545B">
        <w:rPr>
          <w:rStyle w:val="00Text"/>
          <w:rFonts w:asciiTheme="minorEastAsia"/>
        </w:rPr>
        <w:t>漢高帝長陵、惠帝安陵、文帝霸陵、景帝陽陵、武帝茂陵、昭帝平陵、宣帝杜陵、元帝渭陵、成帝延陵、哀帝義陵、平帝康陵，皆在關中，凡十一陵；言十者，舉大數也。長安、咸陽宮殿皆漢故跡。裕，劉氏子孫，故父老以是為言而留之。</w:t>
      </w:r>
      <w:r w:rsidR="00934453" w:rsidRPr="00DE780C">
        <w:rPr>
          <w:rFonts w:asciiTheme="minorEastAsia"/>
        </w:rPr>
        <w:t>捨此欲何之乎！</w:t>
      </w:r>
      <w:r w:rsidR="00D728F7">
        <w:rPr>
          <w:rFonts w:asciiTheme="minorEastAsia"/>
        </w:rPr>
        <w:t>」</w:t>
      </w:r>
      <w:r w:rsidR="00934453" w:rsidRPr="00DE780C">
        <w:rPr>
          <w:rFonts w:asciiTheme="minorEastAsia"/>
        </w:rPr>
        <w:t>裕為之愍然，</w:t>
      </w:r>
      <w:r w:rsidR="00934453" w:rsidRPr="00D2545B">
        <w:rPr>
          <w:rStyle w:val="00Text"/>
          <w:rFonts w:asciiTheme="minorEastAsia"/>
        </w:rPr>
        <w:t>為，于偽翻。</w:t>
      </w:r>
      <w:r w:rsidR="00934453" w:rsidRPr="00DE780C">
        <w:rPr>
          <w:rFonts w:asciiTheme="minorEastAsia"/>
        </w:rPr>
        <w:t>慰諭之曰︰</w:t>
      </w:r>
      <w:r w:rsidR="00D728F7">
        <w:rPr>
          <w:rFonts w:asciiTheme="minorEastAsia"/>
        </w:rPr>
        <w:t>「</w:t>
      </w:r>
      <w:r w:rsidR="00934453" w:rsidRPr="00DE780C">
        <w:rPr>
          <w:rFonts w:asciiTheme="minorEastAsia"/>
        </w:rPr>
        <w:t>受命朝廷，不得擅留。誠多諸君懷本之志，今以次息</w:t>
      </w:r>
      <w:r w:rsidR="00934453" w:rsidRPr="00D2545B">
        <w:rPr>
          <w:rStyle w:val="00Text"/>
          <w:rFonts w:asciiTheme="minorEastAsia"/>
        </w:rPr>
        <w:t>次息，猶言次子也。</w:t>
      </w:r>
      <w:r w:rsidR="00934453" w:rsidRPr="00DE780C">
        <w:rPr>
          <w:rFonts w:asciiTheme="minorEastAsia"/>
        </w:rPr>
        <w:t>與文武賢才共鎭此境，勉與之居。</w:t>
      </w:r>
      <w:r w:rsidR="00D728F7">
        <w:rPr>
          <w:rFonts w:asciiTheme="minorEastAsia"/>
        </w:rPr>
        <w:t>」</w:t>
      </w:r>
      <w:r w:rsidR="00934453" w:rsidRPr="00DE780C">
        <w:rPr>
          <w:rFonts w:asciiTheme="minorEastAsia"/>
        </w:rPr>
        <w:t>十二月，庚子，裕發長安，自洛入河，開汴渠而歸。</w:t>
      </w:r>
      <w:r w:rsidR="00934453" w:rsidRPr="00D2545B">
        <w:rPr>
          <w:rStyle w:val="00Text"/>
          <w:rFonts w:asciiTheme="minorEastAsia"/>
        </w:rPr>
        <w:t>汴，音卞。</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氐豪徐駭奴、齊元子等擁部落三萬在雍，遣使請降於魏。</w:t>
      </w:r>
      <w:r w:rsidR="00934453" w:rsidRPr="00D2545B">
        <w:rPr>
          <w:rStyle w:val="00Text"/>
          <w:rFonts w:asciiTheme="minorEastAsia"/>
        </w:rPr>
        <w:t>雍，於用翻。使，疏吏翻。降，戶江翻。</w:t>
      </w:r>
      <w:r w:rsidR="00934453" w:rsidRPr="00DE780C">
        <w:rPr>
          <w:rFonts w:asciiTheme="minorEastAsia"/>
        </w:rPr>
        <w:t>魏主嗣遣將軍王洛生、河內太守楊聲等西行以應之。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閏月，壬申，魏主嗣如大甯長川。</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秦、雍人千餘家推襄邑令上谷寇讚為主以降於魏，</w:t>
      </w:r>
      <w:r w:rsidR="00934453" w:rsidRPr="00D2545B">
        <w:rPr>
          <w:rStyle w:val="00Text"/>
          <w:rFonts w:asciiTheme="minorEastAsia"/>
        </w:rPr>
        <w:t>讚，秦之襄邑令也。</w:t>
      </w:r>
      <w:r w:rsidR="00934453" w:rsidRPr="00DE780C">
        <w:rPr>
          <w:rFonts w:asciiTheme="minorEastAsia"/>
        </w:rPr>
        <w:t>魏主嗣拜讚魏郡太守。久之，秦、雍人流入魏之河南、滎陽、河內者，戶以萬數，嗣乃置南雍州，以讚為刺史，封河南公，治洛陽；</w:t>
      </w:r>
      <w:r w:rsidR="00934453" w:rsidRPr="00D2545B">
        <w:rPr>
          <w:rStyle w:val="00Text"/>
          <w:rFonts w:asciiTheme="minorEastAsia"/>
        </w:rPr>
        <w:t>治，直之翻。</w:t>
      </w:r>
      <w:r w:rsidR="00934453" w:rsidRPr="00DE780C">
        <w:rPr>
          <w:rFonts w:asciiTheme="minorEastAsia"/>
        </w:rPr>
        <w:t>立雍州郡縣以撫之。讚善於招懷，流民歸之者，三倍其初。</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夏王勃勃聞太尉裕東還，大喜，</w:t>
      </w:r>
      <w:r w:rsidR="00934453" w:rsidRPr="00D2545B">
        <w:rPr>
          <w:rStyle w:val="00Text"/>
          <w:rFonts w:asciiTheme="minorEastAsia"/>
        </w:rPr>
        <w:t>善用兵者觀釁而動。</w:t>
      </w:r>
      <w:r w:rsidR="00934453" w:rsidRPr="00DE780C">
        <w:rPr>
          <w:rFonts w:asciiTheme="minorEastAsia"/>
        </w:rPr>
        <w:t>問於王買德曰︰</w:t>
      </w:r>
      <w:r w:rsidR="00D728F7">
        <w:rPr>
          <w:rFonts w:asciiTheme="minorEastAsia"/>
        </w:rPr>
        <w:t>「</w:t>
      </w:r>
      <w:r w:rsidR="00934453" w:rsidRPr="00DE780C">
        <w:rPr>
          <w:rFonts w:asciiTheme="minorEastAsia"/>
        </w:rPr>
        <w:t>朕欲取關中，卿試言其方略。</w:t>
      </w:r>
      <w:r w:rsidR="00D728F7">
        <w:rPr>
          <w:rFonts w:asciiTheme="minorEastAsia"/>
        </w:rPr>
        <w:t>」</w:t>
      </w:r>
      <w:r w:rsidR="00934453" w:rsidRPr="00DE780C">
        <w:rPr>
          <w:rFonts w:asciiTheme="minorEastAsia"/>
        </w:rPr>
        <w:t>買德曰︰</w:t>
      </w:r>
      <w:r w:rsidR="00D728F7">
        <w:rPr>
          <w:rFonts w:asciiTheme="minorEastAsia"/>
        </w:rPr>
        <w:t>「</w:t>
      </w:r>
      <w:r w:rsidR="00934453" w:rsidRPr="00DE780C">
        <w:rPr>
          <w:rFonts w:asciiTheme="minorEastAsia"/>
        </w:rPr>
        <w:t>關中形勝之地，而裕以幼子守之，狼狽而歸，正欲急成篡事耳，不暇復以中原為意。</w:t>
      </w:r>
      <w:r w:rsidR="00934453" w:rsidRPr="00D2545B">
        <w:rPr>
          <w:rStyle w:val="00Text"/>
          <w:rFonts w:asciiTheme="minorEastAsia"/>
        </w:rPr>
        <w:t>劉裕之心事，崔浩、王買德皆知之。復，扶又翻。</w:t>
      </w:r>
      <w:r w:rsidR="00934453" w:rsidRPr="00DE780C">
        <w:rPr>
          <w:rFonts w:asciiTheme="minorEastAsia"/>
        </w:rPr>
        <w:t>此天以關中賜我，不可失也。青泥、上洛，南北之險要，宜先遣遊軍斷之；東塞潼關，</w:t>
      </w:r>
      <w:r w:rsidR="00934453" w:rsidRPr="00D2545B">
        <w:rPr>
          <w:rStyle w:val="00Text"/>
          <w:rFonts w:asciiTheme="minorEastAsia"/>
        </w:rPr>
        <w:t>斷，丁管翻。塞，悉則翻。</w:t>
      </w:r>
      <w:r w:rsidR="00934453" w:rsidRPr="00DE780C">
        <w:rPr>
          <w:rFonts w:asciiTheme="minorEastAsia"/>
        </w:rPr>
        <w:t>絕其水陸之路；然後傳檄三輔，施以威德，則義眞在網罟之中，不足取也。</w:t>
      </w:r>
      <w:r w:rsidR="00D728F7">
        <w:rPr>
          <w:rFonts w:asciiTheme="minorEastAsia"/>
        </w:rPr>
        <w:t>」</w:t>
      </w:r>
      <w:r w:rsidR="00934453" w:rsidRPr="00D2545B">
        <w:rPr>
          <w:rStyle w:val="00Text"/>
          <w:rFonts w:asciiTheme="minorEastAsia"/>
        </w:rPr>
        <w:t>勃勃敗義眞取關中，卒如買德之計。罟，音古。</w:t>
      </w:r>
      <w:r w:rsidR="00934453" w:rsidRPr="00DE780C">
        <w:rPr>
          <w:rFonts w:asciiTheme="minorEastAsia"/>
        </w:rPr>
        <w:t>勃勃乃以其子撫軍大將軍璝都督前鋒諸軍事，帥騎二萬向長安，</w:t>
      </w:r>
      <w:r w:rsidR="00934453" w:rsidRPr="00D2545B">
        <w:rPr>
          <w:rStyle w:val="00Text"/>
          <w:rFonts w:asciiTheme="minorEastAsia"/>
        </w:rPr>
        <w:t>璝，古回翻。帥，讀曰率。騎，奇寄翻。</w:t>
      </w:r>
      <w:r w:rsidR="00934453" w:rsidRPr="00DE780C">
        <w:rPr>
          <w:rFonts w:asciiTheme="minorEastAsia"/>
        </w:rPr>
        <w:t>前將軍昌屯潼關，以買德為撫軍右長史，屯青泥，</w:t>
      </w:r>
      <w:r w:rsidR="00934453" w:rsidRPr="00D2545B">
        <w:rPr>
          <w:rStyle w:val="00Text"/>
          <w:rFonts w:asciiTheme="minorEastAsia"/>
        </w:rPr>
        <w:t>劉裕得洛陽而不能禁寇讚窺伺於其側，使義眞守關中而不能禁夏兵之斷潼關、青泥，南歸彭城，席未煖而義眞敗。旣棄天下，肉未寒而四鎭失，宜也。</w:t>
      </w:r>
      <w:r w:rsidR="00934453" w:rsidRPr="00DE780C">
        <w:rPr>
          <w:rFonts w:asciiTheme="minorEastAsia"/>
        </w:rPr>
        <w:t>勃勃將大軍為後繼。</w:t>
      </w:r>
      <w:r w:rsidR="00934453" w:rsidRPr="00D2545B">
        <w:rPr>
          <w:rStyle w:val="00Text"/>
          <w:rFonts w:asciiTheme="minorEastAsia"/>
        </w:rPr>
        <w:t>將，卽亮翻；下同。</w:t>
      </w:r>
    </w:p>
    <w:p w:rsidR="008A506D"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是歲，魏都坐大官章安侯封懿卒。</w:t>
      </w:r>
      <w:r w:rsidR="00934453" w:rsidRPr="00D2545B">
        <w:rPr>
          <w:rStyle w:val="00Text"/>
          <w:rFonts w:asciiTheme="minorEastAsia"/>
        </w:rPr>
        <w:t>坐，徂臥翻。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十四年</w:t>
      </w:r>
      <w:r w:rsidR="00046F27" w:rsidRPr="00D2545B">
        <w:rPr>
          <w:rFonts w:asciiTheme="minorEastAsia" w:eastAsiaTheme="minorEastAsia" w:hAnsi="宋体" w:cs="宋体" w:hint="eastAsia"/>
        </w:rPr>
        <w:t>（</w:t>
      </w:r>
      <w:r w:rsidR="00934453" w:rsidRPr="00D2545B">
        <w:rPr>
          <w:rFonts w:asciiTheme="minorEastAsia" w:eastAsiaTheme="minorEastAsia"/>
        </w:rPr>
        <w:t>戊午、四一八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春，正月，丁酉朔，魏主嗣至平城，命護高車中郞將薛繁帥高車、丁零北略，至弱水而還。</w:t>
      </w:r>
      <w:r w:rsidR="00934453" w:rsidRPr="00D2545B">
        <w:rPr>
          <w:rStyle w:val="00Text"/>
          <w:rFonts w:asciiTheme="minorEastAsia"/>
        </w:rPr>
        <w:t>魏倣漢置匈奴中郞將之官置護高車中郞將。帥，讀曰率。</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辛巳，大赦。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夏赫連璝至渭陽，關中民降之者屬路。</w:t>
      </w:r>
      <w:r w:rsidR="00934453" w:rsidRPr="00D2545B">
        <w:rPr>
          <w:rStyle w:val="00Text"/>
          <w:rFonts w:asciiTheme="minorEastAsia"/>
        </w:rPr>
        <w:t>降，戶江翻。屬，之欲翻。</w:t>
      </w:r>
      <w:r w:rsidR="00934453" w:rsidRPr="00DE780C">
        <w:rPr>
          <w:rFonts w:asciiTheme="minorEastAsia"/>
        </w:rPr>
        <w:t>龍驤將軍沈田子將兵拒之，</w:t>
      </w:r>
      <w:r w:rsidR="00934453" w:rsidRPr="00D2545B">
        <w:rPr>
          <w:rStyle w:val="00Text"/>
          <w:rFonts w:asciiTheme="minorEastAsia"/>
        </w:rPr>
        <w:t>驤，思將翻。</w:t>
      </w:r>
      <w:r w:rsidR="00934453" w:rsidRPr="00DE780C">
        <w:rPr>
          <w:rFonts w:asciiTheme="minorEastAsia"/>
        </w:rPr>
        <w:t>畏其衆盛，退屯劉迴堡，遣使還報王鎭惡。鎭惡謂王脩曰︰</w:t>
      </w:r>
      <w:r w:rsidR="00D728F7">
        <w:rPr>
          <w:rFonts w:asciiTheme="minorEastAsia"/>
        </w:rPr>
        <w:t>「</w:t>
      </w:r>
      <w:r w:rsidR="00934453" w:rsidRPr="00DE780C">
        <w:rPr>
          <w:rFonts w:asciiTheme="minorEastAsia"/>
        </w:rPr>
        <w:t>公以十歲兒付吾屬，當共思竭力；而擁兵不進，虜何由得平！</w:t>
      </w:r>
      <w:r w:rsidR="00D728F7">
        <w:rPr>
          <w:rFonts w:asciiTheme="minorEastAsia"/>
        </w:rPr>
        <w:t>」</w:t>
      </w:r>
      <w:r w:rsidR="00934453" w:rsidRPr="00DE780C">
        <w:rPr>
          <w:rFonts w:asciiTheme="minorEastAsia"/>
        </w:rPr>
        <w:t>使者還，以告田子。田子與鎭惡素有相圖之志，由是益忿懼。未幾，鎭惡與田子俱出北地以拒夏兵，</w:t>
      </w:r>
      <w:r w:rsidR="00934453" w:rsidRPr="00D2545B">
        <w:rPr>
          <w:rStyle w:val="00Text"/>
          <w:rFonts w:asciiTheme="minorEastAsia"/>
        </w:rPr>
        <w:t>赫連璝已至渭陽，王、沈烏能出北地乎？</w:t>
      </w:r>
      <w:r w:rsidR="00D728F7">
        <w:rPr>
          <w:rStyle w:val="00Text"/>
          <w:rFonts w:asciiTheme="minorEastAsia"/>
        </w:rPr>
        <w:t>」</w:t>
      </w:r>
      <w:r w:rsidR="00934453" w:rsidRPr="00D2545B">
        <w:rPr>
          <w:rStyle w:val="00Text"/>
          <w:rFonts w:asciiTheme="minorEastAsia"/>
        </w:rPr>
        <w:t>此言北地者，謂長安以北之地耳。幾，居豈翻。</w:t>
      </w:r>
      <w:r w:rsidR="00934453" w:rsidRPr="00DE780C">
        <w:rPr>
          <w:rFonts w:asciiTheme="minorEastAsia"/>
        </w:rPr>
        <w:t>軍中訛言︰</w:t>
      </w:r>
      <w:r w:rsidR="00D728F7">
        <w:rPr>
          <w:rFonts w:asciiTheme="minorEastAsia"/>
        </w:rPr>
        <w:t>「</w:t>
      </w:r>
      <w:r w:rsidR="00934453" w:rsidRPr="00DE780C">
        <w:rPr>
          <w:rFonts w:asciiTheme="minorEastAsia"/>
        </w:rPr>
        <w:t>鎭惡欲盡殺南人，以數十人送義眞南還，因據關中反。</w:t>
      </w:r>
      <w:r w:rsidR="00D728F7">
        <w:rPr>
          <w:rFonts w:asciiTheme="minorEastAsia"/>
        </w:rPr>
        <w:t>」</w:t>
      </w:r>
      <w:r w:rsidR="00934453" w:rsidRPr="00DE780C">
        <w:rPr>
          <w:rFonts w:asciiTheme="minorEastAsia"/>
        </w:rPr>
        <w:t>辛亥，田子請鎭惡至傅弘之營計事；田子求屛人語，</w:t>
      </w:r>
      <w:r w:rsidR="00934453" w:rsidRPr="00D2545B">
        <w:rPr>
          <w:rStyle w:val="00Text"/>
          <w:rFonts w:asciiTheme="minorEastAsia"/>
        </w:rPr>
        <w:t>屛，必郢翻。</w:t>
      </w:r>
      <w:r w:rsidR="00934453" w:rsidRPr="00DE780C">
        <w:rPr>
          <w:rFonts w:asciiTheme="minorEastAsia"/>
        </w:rPr>
        <w:t>使其宗人沈敬仁斬之幕下，矯稱受太尉令誅之。弘之奔告劉義眞，義眞與王脩被甲登橫門以察其變。</w:t>
      </w:r>
      <w:r w:rsidR="00934453" w:rsidRPr="00D2545B">
        <w:rPr>
          <w:rStyle w:val="00Text"/>
          <w:rFonts w:asciiTheme="minorEastAsia"/>
        </w:rPr>
        <w:t>橫門，長安城北出東頭第一門。被，皮義翻。橫，音光。</w:t>
      </w:r>
      <w:r w:rsidR="00934453" w:rsidRPr="00DE780C">
        <w:rPr>
          <w:rFonts w:asciiTheme="minorEastAsia"/>
        </w:rPr>
        <w:t>俄而田子帥數十人來，言鎭惡反，脩執田子，數以專戮，斬之；</w:t>
      </w:r>
      <w:r w:rsidR="00934453" w:rsidRPr="00D2545B">
        <w:rPr>
          <w:rStyle w:val="00Text"/>
          <w:rFonts w:asciiTheme="minorEastAsia"/>
        </w:rPr>
        <w:t>數，所具翻。</w:t>
      </w:r>
      <w:r w:rsidR="00934453" w:rsidRPr="00DE780C">
        <w:rPr>
          <w:rFonts w:asciiTheme="minorEastAsia"/>
        </w:rPr>
        <w:t>以冠軍將軍毛脩之</w:t>
      </w:r>
      <w:r w:rsidR="00934453" w:rsidRPr="00DE780C">
        <w:rPr>
          <w:rFonts w:asciiTheme="minorEastAsia"/>
        </w:rPr>
        <w:lastRenderedPageBreak/>
        <w:t>代鎭惡為安西司馬。</w:t>
      </w:r>
      <w:r w:rsidR="00934453" w:rsidRPr="00D2545B">
        <w:rPr>
          <w:rStyle w:val="00Text"/>
          <w:rFonts w:asciiTheme="minorEastAsia"/>
        </w:rPr>
        <w:t>冠，古玩翻。</w:t>
      </w:r>
      <w:r w:rsidR="00934453" w:rsidRPr="00DE780C">
        <w:rPr>
          <w:rFonts w:asciiTheme="minorEastAsia"/>
        </w:rPr>
        <w:t>傅弘之大破赫連璝於池陽，又破之於寡婦渡，</w:t>
      </w:r>
      <w:r w:rsidR="00934453" w:rsidRPr="00D2545B">
        <w:rPr>
          <w:rStyle w:val="00Text"/>
          <w:rFonts w:asciiTheme="minorEastAsia"/>
        </w:rPr>
        <w:t>按宋白續通典，今慶州北十五里有寡婦山，蓋水發源是山，其下流為寡婦渡。</w:t>
      </w:r>
      <w:r w:rsidR="00934453" w:rsidRPr="00DE780C">
        <w:rPr>
          <w:rFonts w:asciiTheme="minorEastAsia"/>
        </w:rPr>
        <w:t>斬獲甚衆，夏兵乃退。</w:t>
      </w:r>
    </w:p>
    <w:p w:rsidR="00934453" w:rsidRPr="00DE780C" w:rsidRDefault="00934453" w:rsidP="00662EDA">
      <w:pPr>
        <w:rPr>
          <w:rFonts w:asciiTheme="minorEastAsia"/>
        </w:rPr>
      </w:pPr>
      <w:r w:rsidRPr="00DE780C">
        <w:rPr>
          <w:rFonts w:asciiTheme="minorEastAsia"/>
        </w:rPr>
        <w:t>壬戌，太尉裕至彭城，解嚴。琅邪王德文先歸建康。</w:t>
      </w:r>
    </w:p>
    <w:p w:rsidR="00934453" w:rsidRPr="00DE780C" w:rsidRDefault="00934453" w:rsidP="00662EDA">
      <w:pPr>
        <w:rPr>
          <w:rFonts w:asciiTheme="minorEastAsia"/>
        </w:rPr>
      </w:pPr>
      <w:r w:rsidRPr="00DE780C">
        <w:rPr>
          <w:rFonts w:asciiTheme="minorEastAsia"/>
        </w:rPr>
        <w:t>裕聞王鎭惡死，表言</w:t>
      </w:r>
      <w:r w:rsidR="00D728F7">
        <w:rPr>
          <w:rFonts w:asciiTheme="minorEastAsia"/>
        </w:rPr>
        <w:t>「</w:t>
      </w:r>
      <w:r w:rsidRPr="00DE780C">
        <w:rPr>
          <w:rFonts w:asciiTheme="minorEastAsia"/>
        </w:rPr>
        <w:t>沈田子忽發狂易，奄害忠勳，</w:t>
      </w:r>
      <w:r w:rsidR="00D728F7">
        <w:rPr>
          <w:rFonts w:asciiTheme="minorEastAsia"/>
        </w:rPr>
        <w:t>」</w:t>
      </w:r>
      <w:r w:rsidRPr="00D2545B">
        <w:rPr>
          <w:rStyle w:val="00Text"/>
          <w:rFonts w:asciiTheme="minorEastAsia"/>
        </w:rPr>
        <w:t>狂易，謂病狂而變易其常心。易，如字。</w:t>
      </w:r>
      <w:r w:rsidRPr="00DE780C">
        <w:rPr>
          <w:rFonts w:asciiTheme="minorEastAsia"/>
        </w:rPr>
        <w:t>追贈鎭惡左將軍、青州刺史。</w:t>
      </w:r>
    </w:p>
    <w:p w:rsidR="00934453" w:rsidRPr="00DE780C" w:rsidRDefault="00934453" w:rsidP="00662EDA">
      <w:pPr>
        <w:rPr>
          <w:rFonts w:asciiTheme="minorEastAsia"/>
        </w:rPr>
      </w:pPr>
      <w:r w:rsidRPr="00DE780C">
        <w:rPr>
          <w:rFonts w:asciiTheme="minorEastAsia"/>
        </w:rPr>
        <w:t>以彭城內史劉遵考為幷州刺史、領河東太守，鎭蒲阪；徵荊州刺史劉道憐為徐、兗二州刺史。</w:t>
      </w:r>
    </w:p>
    <w:p w:rsidR="00934453" w:rsidRPr="00DE780C" w:rsidRDefault="00934453" w:rsidP="00662EDA">
      <w:pPr>
        <w:rPr>
          <w:rFonts w:asciiTheme="minorEastAsia"/>
        </w:rPr>
      </w:pPr>
      <w:r w:rsidRPr="00DE780C">
        <w:rPr>
          <w:rFonts w:asciiTheme="minorEastAsia"/>
        </w:rPr>
        <w:t>裕欲以世子義符鎭荊州，以徐州刺史劉義隆為司州刺史，鎭洛陽。中軍諮議張卲諫曰︰</w:t>
      </w:r>
      <w:r w:rsidRPr="00D2545B">
        <w:rPr>
          <w:rStyle w:val="00Text"/>
          <w:rFonts w:asciiTheme="minorEastAsia"/>
        </w:rPr>
        <w:t>諮議參軍也。</w:t>
      </w:r>
      <w:r w:rsidR="00D728F7">
        <w:rPr>
          <w:rFonts w:asciiTheme="minorEastAsia"/>
        </w:rPr>
        <w:t>「</w:t>
      </w:r>
      <w:r w:rsidRPr="00DE780C">
        <w:rPr>
          <w:rFonts w:asciiTheme="minorEastAsia"/>
        </w:rPr>
        <w:t>儲貳之重，四海所繫，不宜處外。</w:t>
      </w:r>
      <w:r w:rsidR="00D728F7">
        <w:rPr>
          <w:rFonts w:asciiTheme="minorEastAsia"/>
        </w:rPr>
        <w:t>」</w:t>
      </w:r>
      <w:r w:rsidRPr="00D2545B">
        <w:rPr>
          <w:rStyle w:val="00Text"/>
          <w:rFonts w:asciiTheme="minorEastAsia"/>
        </w:rPr>
        <w:t>處，昌呂翻。</w:t>
      </w:r>
      <w:r w:rsidRPr="00DE780C">
        <w:rPr>
          <w:rFonts w:asciiTheme="minorEastAsia"/>
        </w:rPr>
        <w:t>乃更以義隆為都督荊·益·寧·雍·梁·秦六州諸軍事、西中郞將、荊州刺史，</w:t>
      </w:r>
      <w:r w:rsidRPr="00D2545B">
        <w:rPr>
          <w:rStyle w:val="00Text"/>
          <w:rFonts w:asciiTheme="minorEastAsia"/>
        </w:rPr>
        <w:t>更，工衡翻。雍，於用翻。</w:t>
      </w:r>
      <w:r w:rsidRPr="00DE780C">
        <w:rPr>
          <w:rFonts w:asciiTheme="minorEastAsia"/>
        </w:rPr>
        <w:t>以南郡太守到彥之為南蠻校尉，張卲為司馬、領南郡相，冠軍功曹王曇首為長史，</w:t>
      </w:r>
      <w:r w:rsidRPr="00D2545B">
        <w:rPr>
          <w:rStyle w:val="00Text"/>
          <w:rFonts w:asciiTheme="minorEastAsia"/>
        </w:rPr>
        <w:t>冠，古玩翻。曇，徒含翻。</w:t>
      </w:r>
      <w:r w:rsidRPr="00DE780C">
        <w:rPr>
          <w:rFonts w:asciiTheme="minorEastAsia"/>
        </w:rPr>
        <w:t>北徐州從事王華為西中郞主簿，</w:t>
      </w:r>
      <w:r w:rsidRPr="00D2545B">
        <w:rPr>
          <w:rStyle w:val="00Text"/>
          <w:rFonts w:asciiTheme="minorEastAsia"/>
        </w:rPr>
        <w:t>晉置南徐州於京口，北徐州仍治彭城。到彥之、王曇首、王華輔義隆入立，遂居將相之任。</w:t>
      </w:r>
      <w:r w:rsidRPr="00DE780C">
        <w:rPr>
          <w:rFonts w:asciiTheme="minorEastAsia"/>
        </w:rPr>
        <w:t>沈林子為西中郞參軍。義隆尚幼，府事皆決於卲。曇首，弘之弟也。裕謂義隆曰︰</w:t>
      </w:r>
      <w:r w:rsidR="00D728F7">
        <w:rPr>
          <w:rFonts w:asciiTheme="minorEastAsia"/>
        </w:rPr>
        <w:t>「</w:t>
      </w:r>
      <w:r w:rsidRPr="00DE780C">
        <w:rPr>
          <w:rFonts w:asciiTheme="minorEastAsia"/>
        </w:rPr>
        <w:t>王曇首沈毅有器度，宰相才也，汝每事諮之。</w:t>
      </w:r>
      <w:r w:rsidR="00D728F7">
        <w:rPr>
          <w:rFonts w:asciiTheme="minorEastAsia"/>
        </w:rPr>
        <w:t>」</w:t>
      </w:r>
      <w:r w:rsidRPr="00D2545B">
        <w:rPr>
          <w:rStyle w:val="00Text"/>
          <w:rFonts w:asciiTheme="minorEastAsia"/>
        </w:rPr>
        <w:t>沈，持林翻。</w:t>
      </w:r>
    </w:p>
    <w:p w:rsidR="00934453" w:rsidRPr="00DE780C" w:rsidRDefault="00934453" w:rsidP="00662EDA">
      <w:pPr>
        <w:rPr>
          <w:rFonts w:asciiTheme="minorEastAsia"/>
        </w:rPr>
      </w:pPr>
      <w:r w:rsidRPr="00DE780C">
        <w:rPr>
          <w:rFonts w:asciiTheme="minorEastAsia"/>
        </w:rPr>
        <w:t>以南郡公劉義慶為豫州刺史。義慶，道憐之子也。</w:t>
      </w:r>
    </w:p>
    <w:p w:rsidR="00934453" w:rsidRPr="00DE780C" w:rsidRDefault="00934453" w:rsidP="00662EDA">
      <w:pPr>
        <w:rPr>
          <w:rFonts w:asciiTheme="minorEastAsia"/>
        </w:rPr>
      </w:pPr>
      <w:r w:rsidRPr="00DE780C">
        <w:rPr>
          <w:rFonts w:asciiTheme="minorEastAsia"/>
        </w:rPr>
        <w:t>裕解司州，領徐、冀二州刺史。</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秦王熾磐以乞伏木弈干為沙州刺史，鎭樂都。</w:t>
      </w:r>
      <w:r w:rsidR="00934453"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二月，乙弗烏地延帥戶二萬降秦。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三月，遣使聘魏。</w:t>
      </w:r>
      <w:r w:rsidR="00934453" w:rsidRPr="00D2545B">
        <w:rPr>
          <w:rStyle w:val="00Text"/>
          <w:rFonts w:asciiTheme="minorEastAsia"/>
        </w:rPr>
        <w:t>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夏，四月，己巳，魏徙冀、定、幽三州徒河於代都。</w:t>
      </w:r>
      <w:r w:rsidR="00934453" w:rsidRPr="00D2545B">
        <w:rPr>
          <w:rFonts w:asciiTheme="minorEastAsia" w:eastAsiaTheme="minorEastAsia"/>
        </w:rPr>
        <w:t>魏主珪皇始二年克中山，置安州，又立行臺以鎭撫其民。天興三年，改曰定州，領中山、常山、鉅鹿、博陵、北平、河間、高陽、趙郡。宋白曰︰初置安州，尋改定州，以安定天下為名。徒河，蓋徒河之民從慕容入中國留居三州者，魏人因謂之徒河。</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初，和龍有赤氣四塞蔽日，</w:t>
      </w:r>
      <w:r w:rsidR="00934453" w:rsidRPr="00D2545B">
        <w:rPr>
          <w:rStyle w:val="00Text"/>
          <w:rFonts w:asciiTheme="minorEastAsia"/>
        </w:rPr>
        <w:t>塞，悉則翻。</w:t>
      </w:r>
      <w:r w:rsidR="00934453" w:rsidRPr="00DE780C">
        <w:rPr>
          <w:rFonts w:asciiTheme="minorEastAsia"/>
        </w:rPr>
        <w:t>自寅至申，燕太史令張穆言於燕王跋曰︰</w:t>
      </w:r>
      <w:r w:rsidR="00D728F7">
        <w:rPr>
          <w:rFonts w:asciiTheme="minorEastAsia"/>
        </w:rPr>
        <w:t>「</w:t>
      </w:r>
      <w:r w:rsidR="00934453" w:rsidRPr="00DE780C">
        <w:rPr>
          <w:rFonts w:asciiTheme="minorEastAsia"/>
        </w:rPr>
        <w:t>此兵氣也。今魏方強盛，而執其使者，</w:t>
      </w:r>
      <w:r w:rsidR="00934453" w:rsidRPr="00D2545B">
        <w:rPr>
          <w:rStyle w:val="00Text"/>
          <w:rFonts w:asciiTheme="minorEastAsia"/>
        </w:rPr>
        <w:t>謂留于什門也，事見一百十六卷義熙十年。</w:t>
      </w:r>
      <w:r w:rsidR="00934453" w:rsidRPr="00DE780C">
        <w:rPr>
          <w:rFonts w:asciiTheme="minorEastAsia"/>
        </w:rPr>
        <w:t>好命不通，臣竊懼焉。</w:t>
      </w:r>
      <w:r w:rsidR="00D728F7">
        <w:rPr>
          <w:rFonts w:asciiTheme="minorEastAsia"/>
        </w:rPr>
        <w:t>」</w:t>
      </w:r>
      <w:r w:rsidR="00934453" w:rsidRPr="00D2545B">
        <w:rPr>
          <w:rStyle w:val="00Text"/>
          <w:rFonts w:asciiTheme="minorEastAsia"/>
        </w:rPr>
        <w:t>好，呼到翻。</w:t>
      </w:r>
      <w:r w:rsidR="00934453" w:rsidRPr="00DE780C">
        <w:rPr>
          <w:rFonts w:asciiTheme="minorEastAsia"/>
        </w:rPr>
        <w:t>跋曰︰</w:t>
      </w:r>
      <w:r w:rsidR="00D728F7">
        <w:rPr>
          <w:rFonts w:asciiTheme="minorEastAsia"/>
        </w:rPr>
        <w:t>「</w:t>
      </w:r>
      <w:r w:rsidR="00934453" w:rsidRPr="00DE780C">
        <w:rPr>
          <w:rFonts w:asciiTheme="minorEastAsia"/>
        </w:rPr>
        <w:t>吾方思之。</w:t>
      </w:r>
      <w:r w:rsidR="00D728F7">
        <w:rPr>
          <w:rFonts w:asciiTheme="minorEastAsia"/>
        </w:rPr>
        <w:t>」</w:t>
      </w:r>
      <w:r w:rsidR="00934453" w:rsidRPr="00DE780C">
        <w:rPr>
          <w:rFonts w:asciiTheme="minorEastAsia"/>
        </w:rPr>
        <w:t>五月，魏主嗣東巡，至濡源及甘松，</w:t>
      </w:r>
      <w:r w:rsidR="00934453" w:rsidRPr="00D2545B">
        <w:rPr>
          <w:rStyle w:val="00Text"/>
          <w:rFonts w:asciiTheme="minorEastAsia"/>
        </w:rPr>
        <w:t>濡，乃官翻。</w:t>
      </w:r>
      <w:r w:rsidR="00934453" w:rsidRPr="00DE780C">
        <w:rPr>
          <w:rFonts w:asciiTheme="minorEastAsia"/>
        </w:rPr>
        <w:t>遣征東將軍長孫道生、安東將軍李先、給事黃門侍郞奚觀帥精騎二萬襲燕，</w:t>
      </w:r>
      <w:r w:rsidR="00934453" w:rsidRPr="00D2545B">
        <w:rPr>
          <w:rStyle w:val="00Text"/>
          <w:rFonts w:asciiTheme="minorEastAsia"/>
        </w:rPr>
        <w:t>觀，古玩翻。帥，讀曰率。騎，奇寄翻。</w:t>
      </w:r>
      <w:r w:rsidR="00934453" w:rsidRPr="00DE780C">
        <w:rPr>
          <w:rFonts w:asciiTheme="minorEastAsia"/>
        </w:rPr>
        <w:t>又命驍騎將軍延普、幽州刺史尉諾自幽州引兵趨遼西，為之聲勢，</w:t>
      </w:r>
      <w:r w:rsidR="00934453" w:rsidRPr="00D2545B">
        <w:rPr>
          <w:rStyle w:val="00Text"/>
          <w:rFonts w:asciiTheme="minorEastAsia"/>
        </w:rPr>
        <w:t>魏書·官氏志，內入諸姓可地延氏為延氏。驍，堅堯翻。西方尉遲氏，後改為尉氏。尉，音鬱。</w:t>
      </w:r>
      <w:r w:rsidR="00934453" w:rsidRPr="00DE780C">
        <w:rPr>
          <w:rFonts w:asciiTheme="minorEastAsia"/>
        </w:rPr>
        <w:t>嗣屯突門嶺以待之。道生等拔乙連城，進攻和龍，與燕單于右輔古泥戰，破之，</w:t>
      </w:r>
      <w:r w:rsidR="00934453" w:rsidRPr="00D2545B">
        <w:rPr>
          <w:rStyle w:val="00Text"/>
          <w:rFonts w:asciiTheme="minorEastAsia"/>
        </w:rPr>
        <w:t>義熙七年，跋置單于四輔。單，音蟬。</w:t>
      </w:r>
      <w:r w:rsidR="00934453" w:rsidRPr="00DE780C">
        <w:rPr>
          <w:rFonts w:asciiTheme="minorEastAsia"/>
        </w:rPr>
        <w:t>殺其將皇甫軌。</w:t>
      </w:r>
      <w:r w:rsidR="00934453" w:rsidRPr="00D2545B">
        <w:rPr>
          <w:rStyle w:val="00Text"/>
          <w:rFonts w:asciiTheme="minorEastAsia"/>
        </w:rPr>
        <w:t>將，卽亮翻。</w:t>
      </w:r>
      <w:r w:rsidR="00934453" w:rsidRPr="00DE780C">
        <w:rPr>
          <w:rFonts w:asciiTheme="minorEastAsia"/>
        </w:rPr>
        <w:t>燕王跋嬰城自守，魏人攻之，不克，掠其民萬餘家而還。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六月，太尉裕始受相國、宋公、九錫之命，</w:t>
      </w:r>
      <w:r w:rsidR="00934453" w:rsidRPr="00D2545B">
        <w:rPr>
          <w:rStyle w:val="00Text"/>
          <w:rFonts w:asciiTheme="minorEastAsia"/>
        </w:rPr>
        <w:t>十二年命下，至是乃受。</w:t>
      </w:r>
      <w:r w:rsidR="00934453" w:rsidRPr="00DE780C">
        <w:rPr>
          <w:rFonts w:asciiTheme="minorEastAsia"/>
        </w:rPr>
        <w:t>赦國中殊死以下，崇繼母蘭陵蕭氏為太妃，以太尉軍諮祭酒孔靖為宋國尚書令，左長史王弘為僕射，領選，</w:t>
      </w:r>
      <w:r w:rsidR="00934453" w:rsidRPr="00D2545B">
        <w:rPr>
          <w:rStyle w:val="00Text"/>
          <w:rFonts w:asciiTheme="minorEastAsia"/>
        </w:rPr>
        <w:t>選，須絹翻。</w:t>
      </w:r>
      <w:r w:rsidR="00934453" w:rsidRPr="00DE780C">
        <w:rPr>
          <w:rFonts w:asciiTheme="minorEastAsia"/>
        </w:rPr>
        <w:t>從事中郞傅亮、蔡廓皆為侍中，謝晦為右衞將軍，右長史鄭鮮之為奉常，行參軍殷景仁為祕書郞，其餘百官，悉依天朝之制。</w:t>
      </w:r>
      <w:r w:rsidR="00934453" w:rsidRPr="00D2545B">
        <w:rPr>
          <w:rStyle w:val="00Text"/>
          <w:rFonts w:asciiTheme="minorEastAsia"/>
        </w:rPr>
        <w:t>朝，直遙翻；下同。</w:t>
      </w:r>
      <w:r w:rsidR="00934453" w:rsidRPr="00DE780C">
        <w:rPr>
          <w:rFonts w:asciiTheme="minorEastAsia"/>
        </w:rPr>
        <w:t>靖辭不受。亮，咸之孫；</w:t>
      </w:r>
      <w:r w:rsidR="00934453" w:rsidRPr="00D2545B">
        <w:rPr>
          <w:rStyle w:val="00Text"/>
          <w:rFonts w:asciiTheme="minorEastAsia"/>
        </w:rPr>
        <w:t>傅咸仕於武、惠之間，以直顯。</w:t>
      </w:r>
      <w:r w:rsidR="00934453" w:rsidRPr="00DE780C">
        <w:rPr>
          <w:rFonts w:asciiTheme="minorEastAsia"/>
        </w:rPr>
        <w:t>廓，謨之曾孫；</w:t>
      </w:r>
      <w:r w:rsidR="00934453" w:rsidRPr="00D2545B">
        <w:rPr>
          <w:rStyle w:val="00Text"/>
          <w:rFonts w:asciiTheme="minorEastAsia"/>
        </w:rPr>
        <w:t>蔡謨歷事成、康、穆三朝，出蕃入輔，皆有聲績。</w:t>
      </w:r>
      <w:r w:rsidR="00934453" w:rsidRPr="00DE780C">
        <w:rPr>
          <w:rFonts w:asciiTheme="minorEastAsia"/>
        </w:rPr>
        <w:t>鮮之，渾之玄孫；</w:t>
      </w:r>
      <w:r w:rsidR="00934453" w:rsidRPr="00D2545B">
        <w:rPr>
          <w:rStyle w:val="00Text"/>
          <w:rFonts w:asciiTheme="minorEastAsia"/>
        </w:rPr>
        <w:t>鄭渾見六十六卷漢獻帝建安十七年。</w:t>
      </w:r>
      <w:r w:rsidR="00934453" w:rsidRPr="00DE780C">
        <w:rPr>
          <w:rFonts w:asciiTheme="minorEastAsia"/>
        </w:rPr>
        <w:t>景仁，融之曾孫也。</w:t>
      </w:r>
      <w:r w:rsidR="00934453" w:rsidRPr="00D2545B">
        <w:rPr>
          <w:rStyle w:val="00Text"/>
          <w:rFonts w:asciiTheme="minorEastAsia"/>
        </w:rPr>
        <w:t>殷融見九十四卷成帝咸和三年。</w:t>
      </w:r>
      <w:r w:rsidR="00934453" w:rsidRPr="00DE780C">
        <w:rPr>
          <w:rFonts w:asciiTheme="minorEastAsia"/>
        </w:rPr>
        <w:t>景仁學不為文，敏有思致；</w:t>
      </w:r>
      <w:r w:rsidR="00934453" w:rsidRPr="00D2545B">
        <w:rPr>
          <w:rStyle w:val="00Text"/>
          <w:rFonts w:asciiTheme="minorEastAsia"/>
        </w:rPr>
        <w:t>思，相吏翻。</w:t>
      </w:r>
      <w:r w:rsidR="00934453" w:rsidRPr="00DE780C">
        <w:rPr>
          <w:rFonts w:asciiTheme="minorEastAsia"/>
        </w:rPr>
        <w:t>口不談義，深達理體；至於國典、朝儀、舊章、記注，莫不撰錄，</w:t>
      </w:r>
      <w:r w:rsidR="00934453" w:rsidRPr="00D2545B">
        <w:rPr>
          <w:rStyle w:val="00Text"/>
          <w:rFonts w:asciiTheme="minorEastAsia"/>
        </w:rPr>
        <w:t>撰，士免翻。</w:t>
      </w:r>
      <w:r w:rsidR="00934453" w:rsidRPr="00DE780C">
        <w:rPr>
          <w:rFonts w:asciiTheme="minorEastAsia"/>
        </w:rPr>
        <w:t>識者知其有當世之志。</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魏天部大人白馬文貞公崔宏疾篤，</w:t>
      </w:r>
      <w:r w:rsidR="00934453" w:rsidRPr="00D2545B">
        <w:rPr>
          <w:rStyle w:val="00Text"/>
          <w:rFonts w:asciiTheme="minorEastAsia"/>
        </w:rPr>
        <w:t>去年，魏置天地四方六部大人。</w:t>
      </w:r>
      <w:r w:rsidR="00934453" w:rsidRPr="00DE780C">
        <w:rPr>
          <w:rFonts w:asciiTheme="minorEastAsia"/>
        </w:rPr>
        <w:t>魏主遣侍臣問病，一夜數返。及卒，詔羣臣及附國渠帥皆會葬。</w:t>
      </w:r>
      <w:r w:rsidR="00934453" w:rsidRPr="00D2545B">
        <w:rPr>
          <w:rStyle w:val="00Text"/>
          <w:rFonts w:asciiTheme="minorEastAsia"/>
        </w:rPr>
        <w:t>渠，大也。卒，子恤翻。帥，所類翻。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秋，七月，戊午，魏主嗣至平城。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九月，甲寅，魏人命諸州調民租，戶五十石，積於定、相、冀三州。</w:t>
      </w:r>
      <w:r w:rsidR="00934453" w:rsidRPr="00D2545B">
        <w:rPr>
          <w:rFonts w:asciiTheme="minorEastAsia" w:eastAsiaTheme="minorEastAsia"/>
        </w:rPr>
        <w:t>魏主珪天興四年，置相州於鄴，領魏、陽平、廣平、汲郡、東郡、頓丘、濮陽、清河等郡，冀州所領止長樂、勃海、武邑、章武、樂陵而已。調，徒弔翻。相，息亮翻。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河西王蒙遜復引兵伐涼，</w:t>
      </w:r>
      <w:r w:rsidR="00934453" w:rsidRPr="00D2545B">
        <w:rPr>
          <w:rStyle w:val="00Text"/>
          <w:rFonts w:asciiTheme="minorEastAsia"/>
        </w:rPr>
        <w:t>復，扶又翻；下復歸同。</w:t>
      </w:r>
      <w:r w:rsidR="00934453" w:rsidRPr="00DE780C">
        <w:rPr>
          <w:rFonts w:asciiTheme="minorEastAsia"/>
        </w:rPr>
        <w:t>涼公歆將拒之，左長史張體順固諫，乃止。蒙遜芟其秋稼而還。</w:t>
      </w:r>
      <w:r w:rsidR="00934453" w:rsidRPr="00D2545B">
        <w:rPr>
          <w:rStyle w:val="00Text"/>
          <w:rFonts w:asciiTheme="minorEastAsia"/>
        </w:rPr>
        <w:t>芟，所銜翻。</w:t>
      </w:r>
    </w:p>
    <w:p w:rsidR="00934453" w:rsidRPr="00DE780C" w:rsidRDefault="00934453" w:rsidP="00662EDA">
      <w:pPr>
        <w:rPr>
          <w:rFonts w:asciiTheme="minorEastAsia"/>
        </w:rPr>
      </w:pPr>
      <w:r w:rsidRPr="00DE780C">
        <w:rPr>
          <w:rFonts w:asciiTheme="minorEastAsia"/>
        </w:rPr>
        <w:t>歆遣使來告襲位。冬，十月，以歆為都督七郡諸軍事、鎭西大將軍、酒泉公。</w:t>
      </w:r>
      <w:r w:rsidRPr="00D2545B">
        <w:rPr>
          <w:rStyle w:val="00Text"/>
          <w:rFonts w:asciiTheme="minorEastAsia"/>
        </w:rPr>
        <w:t>都督敦煌、酒泉、晉興、建康、涼興及歆父暠所置會稽、廣夏，凡七郡。</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姚艾叛秦，降河西王蒙遜，</w:t>
      </w:r>
      <w:r w:rsidR="00934453" w:rsidRPr="00D2545B">
        <w:rPr>
          <w:rStyle w:val="00Text"/>
          <w:rFonts w:asciiTheme="minorEastAsia"/>
        </w:rPr>
        <w:t>姚艾稱藩於乞伏，事見上年。降，戶江翻。</w:t>
      </w:r>
      <w:r w:rsidR="00934453" w:rsidRPr="00DE780C">
        <w:rPr>
          <w:rFonts w:asciiTheme="minorEastAsia"/>
        </w:rPr>
        <w:t>蒙遜引兵迎之。艾叔父雋言於衆曰︰</w:t>
      </w:r>
      <w:r w:rsidR="00D728F7">
        <w:rPr>
          <w:rFonts w:asciiTheme="minorEastAsia"/>
        </w:rPr>
        <w:t>「</w:t>
      </w:r>
      <w:r w:rsidR="00934453" w:rsidRPr="00DE780C">
        <w:rPr>
          <w:rFonts w:asciiTheme="minorEastAsia"/>
        </w:rPr>
        <w:t>秦王寬仁有雅度，自可安居事之，何為從河西王西遷！</w:t>
      </w:r>
      <w:r w:rsidR="00D728F7">
        <w:rPr>
          <w:rFonts w:asciiTheme="minorEastAsia"/>
        </w:rPr>
        <w:t>」</w:t>
      </w:r>
      <w:r w:rsidR="00934453" w:rsidRPr="00DE780C">
        <w:rPr>
          <w:rFonts w:asciiTheme="minorEastAsia"/>
        </w:rPr>
        <w:t>衆咸以為然，乃相與逐艾，推雋為主，復歸於秦。秦王熾磐徵雋為侍中、中書監，賜</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賜</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征南將軍</w:t>
      </w:r>
      <w:r w:rsidR="00D728F7">
        <w:rPr>
          <w:rStyle w:val="00Text"/>
          <w:rFonts w:asciiTheme="minorEastAsia"/>
        </w:rPr>
        <w:t>」</w:t>
      </w:r>
      <w:r w:rsidR="00934453" w:rsidRPr="00D2545B">
        <w:rPr>
          <w:rStyle w:val="00Text"/>
          <w:rFonts w:asciiTheme="minorEastAsia"/>
        </w:rPr>
        <w:t>四字；乙十一行本同；孔本同；退齋校同。</w:t>
      </w:r>
      <w:r w:rsidR="00D728F7">
        <w:rPr>
          <w:rStyle w:val="00Text"/>
          <w:rFonts w:asciiTheme="minorEastAsia"/>
        </w:rPr>
        <w:t>』</w:t>
      </w:r>
      <w:r w:rsidR="00934453" w:rsidRPr="00DE780C">
        <w:rPr>
          <w:rFonts w:asciiTheme="minorEastAsia"/>
        </w:rPr>
        <w:t>爵隴西公，以左丞相曇遠為都督洮·罕以東諸軍事、征東大將軍、秦州牧，鎭南安。</w:t>
      </w:r>
      <w:r w:rsidR="00934453" w:rsidRPr="00D2545B">
        <w:rPr>
          <w:rStyle w:val="00Text"/>
          <w:rFonts w:asciiTheme="minorEastAsia"/>
        </w:rPr>
        <w:t>洮、罕，謂臨洮、枹罕也。曇，徒含翻。洮，土刀翻。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劉義眞年少，</w:t>
      </w:r>
      <w:r w:rsidR="00934453" w:rsidRPr="00D2545B">
        <w:rPr>
          <w:rStyle w:val="00Text"/>
          <w:rFonts w:asciiTheme="minorEastAsia"/>
        </w:rPr>
        <w:t>少，詩照翻。</w:t>
      </w:r>
      <w:r w:rsidR="00934453" w:rsidRPr="00DE780C">
        <w:rPr>
          <w:rFonts w:asciiTheme="minorEastAsia"/>
        </w:rPr>
        <w:t>賜與左右無節，王脩每裁抑之。左右皆怨，譖脩於義眞曰︰</w:t>
      </w:r>
      <w:r w:rsidR="00D728F7">
        <w:rPr>
          <w:rFonts w:asciiTheme="minorEastAsia"/>
        </w:rPr>
        <w:t>「</w:t>
      </w:r>
      <w:r w:rsidR="00934453" w:rsidRPr="00DE780C">
        <w:rPr>
          <w:rFonts w:asciiTheme="minorEastAsia"/>
        </w:rPr>
        <w:t>王鎭惡欲反，故沈田子殺之。脩殺田子，是亦欲反也。</w:t>
      </w:r>
      <w:r w:rsidR="00D728F7">
        <w:rPr>
          <w:rFonts w:asciiTheme="minorEastAsia"/>
        </w:rPr>
        <w:t>」</w:t>
      </w:r>
      <w:r w:rsidR="00934453" w:rsidRPr="00DE780C">
        <w:rPr>
          <w:rFonts w:asciiTheme="minorEastAsia"/>
        </w:rPr>
        <w:t>義眞信之，使左右劉乞等殺脩。</w:t>
      </w:r>
    </w:p>
    <w:p w:rsidR="00934453" w:rsidRPr="00DE780C" w:rsidRDefault="00934453" w:rsidP="00662EDA">
      <w:pPr>
        <w:rPr>
          <w:rFonts w:asciiTheme="minorEastAsia"/>
        </w:rPr>
      </w:pPr>
      <w:r w:rsidRPr="00DE780C">
        <w:rPr>
          <w:rFonts w:asciiTheme="minorEastAsia"/>
        </w:rPr>
        <w:t>脩旣死，人情離駭，莫相統壹。義眞悉召外軍入長安，</w:t>
      </w:r>
      <w:r w:rsidRPr="00D2545B">
        <w:rPr>
          <w:rStyle w:val="00Text"/>
          <w:rFonts w:asciiTheme="minorEastAsia"/>
        </w:rPr>
        <w:t>外軍，謂屯蒲阪以捍魏、屯渭北以捍夏之軍也。</w:t>
      </w:r>
      <w:r w:rsidRPr="00DE780C">
        <w:rPr>
          <w:rFonts w:asciiTheme="minorEastAsia"/>
        </w:rPr>
        <w:t>閉門拒守。關中郡縣悉降於夏。赫連璝夜襲長安，不克。</w:t>
      </w:r>
      <w:r w:rsidRPr="00D2545B">
        <w:rPr>
          <w:rStyle w:val="00Text"/>
          <w:rFonts w:asciiTheme="minorEastAsia"/>
        </w:rPr>
        <w:t>降，戶江翻。璝，古回翻。</w:t>
      </w:r>
      <w:r w:rsidRPr="00DE780C">
        <w:rPr>
          <w:rFonts w:asciiTheme="minorEastAsia"/>
        </w:rPr>
        <w:t>夏王勃勃進據咸陽，長安樵采路絕。</w:t>
      </w:r>
    </w:p>
    <w:p w:rsidR="00934453" w:rsidRPr="00DE780C" w:rsidRDefault="00934453" w:rsidP="00662EDA">
      <w:pPr>
        <w:rPr>
          <w:rFonts w:asciiTheme="minorEastAsia"/>
        </w:rPr>
      </w:pPr>
      <w:r w:rsidRPr="00DE780C">
        <w:rPr>
          <w:rFonts w:asciiTheme="minorEastAsia"/>
        </w:rPr>
        <w:t>宋公裕聞之，使輔國將軍蒯恩如長安，召義眞東歸；</w:t>
      </w:r>
      <w:r w:rsidRPr="00D2545B">
        <w:rPr>
          <w:rStyle w:val="00Text"/>
          <w:rFonts w:asciiTheme="minorEastAsia"/>
        </w:rPr>
        <w:t>蒯，苦怪翻。</w:t>
      </w:r>
      <w:r w:rsidRPr="00DE780C">
        <w:rPr>
          <w:rFonts w:asciiTheme="minorEastAsia"/>
        </w:rPr>
        <w:t>以相國右司馬朱齡石為都督關中諸軍事、右將軍、雍州刺史，代鎭長安。</w:t>
      </w:r>
      <w:r w:rsidRPr="00D2545B">
        <w:rPr>
          <w:rStyle w:val="00Text"/>
          <w:rFonts w:asciiTheme="minorEastAsia"/>
        </w:rPr>
        <w:t>晉先置雍州於襄陽；此為北雍州。雍，於用翻。</w:t>
      </w:r>
      <w:r w:rsidRPr="00DE780C">
        <w:rPr>
          <w:rFonts w:asciiTheme="minorEastAsia"/>
        </w:rPr>
        <w:t>裕謂齡石曰︰</w:t>
      </w:r>
      <w:r w:rsidR="00D728F7">
        <w:rPr>
          <w:rFonts w:asciiTheme="minorEastAsia"/>
        </w:rPr>
        <w:t>「</w:t>
      </w:r>
      <w:r w:rsidRPr="00DE780C">
        <w:rPr>
          <w:rFonts w:asciiTheme="minorEastAsia"/>
        </w:rPr>
        <w:t>卿至，可敕義眞輕裝速發，旣出關，然可徐行。</w:t>
      </w:r>
      <w:r w:rsidR="00D728F7">
        <w:rPr>
          <w:rStyle w:val="00Text"/>
          <w:rFonts w:asciiTheme="minorEastAsia"/>
        </w:rPr>
        <w:t>「</w:t>
      </w:r>
      <w:r w:rsidRPr="00D2545B">
        <w:rPr>
          <w:rStyle w:val="00Text"/>
          <w:rFonts w:asciiTheme="minorEastAsia"/>
        </w:rPr>
        <w:t>然</w:t>
      </w:r>
      <w:r w:rsidR="00D728F7">
        <w:rPr>
          <w:rStyle w:val="00Text"/>
          <w:rFonts w:asciiTheme="minorEastAsia"/>
        </w:rPr>
        <w:t>」</w:t>
      </w:r>
      <w:r w:rsidRPr="00D2545B">
        <w:rPr>
          <w:rStyle w:val="00Text"/>
          <w:rFonts w:asciiTheme="minorEastAsia"/>
        </w:rPr>
        <w:t>下當有</w:t>
      </w:r>
      <w:r w:rsidR="00D728F7">
        <w:rPr>
          <w:rStyle w:val="00Text"/>
          <w:rFonts w:asciiTheme="minorEastAsia"/>
        </w:rPr>
        <w:t>「</w:t>
      </w:r>
      <w:r w:rsidRPr="00D2545B">
        <w:rPr>
          <w:rStyle w:val="00Text"/>
          <w:rFonts w:asciiTheme="minorEastAsia"/>
        </w:rPr>
        <w:t>後</w:t>
      </w:r>
      <w:r w:rsidR="00D728F7">
        <w:rPr>
          <w:rStyle w:val="00Text"/>
          <w:rFonts w:asciiTheme="minorEastAsia"/>
        </w:rPr>
        <w:t>」</w:t>
      </w:r>
      <w:r w:rsidRPr="00D2545B">
        <w:rPr>
          <w:rStyle w:val="00Text"/>
          <w:rFonts w:asciiTheme="minorEastAsia"/>
        </w:rPr>
        <w:t>字。</w:t>
      </w:r>
      <w:r w:rsidRPr="00DE780C">
        <w:rPr>
          <w:rFonts w:asciiTheme="minorEastAsia"/>
        </w:rPr>
        <w:t>若關右必不可守，可與義眞俱歸。</w:t>
      </w:r>
      <w:r w:rsidR="00D728F7">
        <w:rPr>
          <w:rFonts w:asciiTheme="minorEastAsia"/>
        </w:rPr>
        <w:t>」</w:t>
      </w:r>
      <w:r w:rsidRPr="00DE780C">
        <w:rPr>
          <w:rFonts w:asciiTheme="minorEastAsia"/>
        </w:rPr>
        <w:t>又命中書侍郞朱超石慰勞河、洛。</w:t>
      </w:r>
      <w:r w:rsidRPr="00D2545B">
        <w:rPr>
          <w:rStyle w:val="00Text"/>
          <w:rFonts w:asciiTheme="minorEastAsia"/>
        </w:rPr>
        <w:t>勞，力到翻。</w:t>
      </w:r>
    </w:p>
    <w:p w:rsidR="00934453" w:rsidRPr="00DE780C" w:rsidRDefault="00934453" w:rsidP="00662EDA">
      <w:pPr>
        <w:rPr>
          <w:rFonts w:asciiTheme="minorEastAsia"/>
        </w:rPr>
      </w:pPr>
      <w:r w:rsidRPr="00DE780C">
        <w:rPr>
          <w:rFonts w:asciiTheme="minorEastAsia"/>
        </w:rPr>
        <w:t>十一月，齡石至長安。義眞將士貪縱，大掠而東，</w:t>
      </w:r>
      <w:r w:rsidRPr="00D2545B">
        <w:rPr>
          <w:rStyle w:val="00Text"/>
          <w:rFonts w:asciiTheme="minorEastAsia"/>
        </w:rPr>
        <w:t>將，卽亮翻。</w:t>
      </w:r>
      <w:r w:rsidRPr="00DE780C">
        <w:rPr>
          <w:rFonts w:asciiTheme="minorEastAsia"/>
        </w:rPr>
        <w:t>多載寶貨、子女，方軌徐行。雍州別駕韋華奔夏。</w:t>
      </w:r>
      <w:r w:rsidRPr="00D2545B">
        <w:rPr>
          <w:rStyle w:val="00Text"/>
          <w:rFonts w:asciiTheme="minorEastAsia"/>
        </w:rPr>
        <w:t>韋華本姚氏臣也，裕用為雍州別駕。</w:t>
      </w:r>
      <w:r w:rsidRPr="00DE780C">
        <w:rPr>
          <w:rFonts w:asciiTheme="minorEastAsia"/>
        </w:rPr>
        <w:t>赫連璝帥衆三萬追義眞；建威將軍傅弘之曰︰</w:t>
      </w:r>
      <w:r w:rsidR="00D728F7">
        <w:rPr>
          <w:rFonts w:asciiTheme="minorEastAsia"/>
        </w:rPr>
        <w:t>「</w:t>
      </w:r>
      <w:r w:rsidRPr="00DE780C">
        <w:rPr>
          <w:rFonts w:asciiTheme="minorEastAsia"/>
        </w:rPr>
        <w:t>公處分亟進；今多將輜重，</w:t>
      </w:r>
      <w:r w:rsidRPr="00D2545B">
        <w:rPr>
          <w:rStyle w:val="00Text"/>
          <w:rFonts w:asciiTheme="minorEastAsia"/>
        </w:rPr>
        <w:t>帥，讀曰率。處，昌呂翻。分，扶問翻。重，直用翻。</w:t>
      </w:r>
      <w:r w:rsidRPr="00DE780C">
        <w:rPr>
          <w:rFonts w:asciiTheme="minorEastAsia"/>
        </w:rPr>
        <w:t>一日行不過十里，虜追騎且至，</w:t>
      </w:r>
      <w:r w:rsidRPr="00D2545B">
        <w:rPr>
          <w:rStyle w:val="00Text"/>
          <w:rFonts w:asciiTheme="minorEastAsia"/>
        </w:rPr>
        <w:t>騎，奇寄翻；下同。</w:t>
      </w:r>
      <w:r w:rsidRPr="00DE780C">
        <w:rPr>
          <w:rFonts w:asciiTheme="minorEastAsia"/>
        </w:rPr>
        <w:t>何以待之！宜棄車輕行，乃可以免。</w:t>
      </w:r>
      <w:r w:rsidR="00D728F7">
        <w:rPr>
          <w:rFonts w:asciiTheme="minorEastAsia"/>
        </w:rPr>
        <w:t>」</w:t>
      </w:r>
      <w:r w:rsidRPr="00DE780C">
        <w:rPr>
          <w:rFonts w:asciiTheme="minorEastAsia"/>
        </w:rPr>
        <w:t>義眞不從。俄而夏兵大至，傅弘之、蒯恩斷後，</w:t>
      </w:r>
      <w:r w:rsidRPr="00D2545B">
        <w:rPr>
          <w:rStyle w:val="00Text"/>
          <w:rFonts w:asciiTheme="minorEastAsia"/>
        </w:rPr>
        <w:t>斷，丁管翻。</w:t>
      </w:r>
      <w:r w:rsidRPr="00DE780C">
        <w:rPr>
          <w:rFonts w:asciiTheme="minorEastAsia"/>
        </w:rPr>
        <w:t>力戰連日。至青泥，晉兵大敗，弘之、恩皆為王買德所禽；</w:t>
      </w:r>
      <w:r w:rsidRPr="00D2545B">
        <w:rPr>
          <w:rStyle w:val="00Text"/>
          <w:rFonts w:asciiTheme="minorEastAsia"/>
        </w:rPr>
        <w:t>買德先屯青泥，故二將為所邀而見禽。</w:t>
      </w:r>
      <w:r w:rsidRPr="00DE780C">
        <w:rPr>
          <w:rFonts w:asciiTheme="minorEastAsia"/>
        </w:rPr>
        <w:t>司馬毛脩之與義眞相失，亦為夏兵所禽。義眞行在前，會日暮，夏兵不窮追，故得免；左右盡散，獨逃草中。中兵參軍段宏單騎追尋，緣道呼之，</w:t>
      </w:r>
      <w:r w:rsidRPr="00DE780C">
        <w:rPr>
          <w:rFonts w:asciiTheme="minorEastAsia"/>
        </w:rPr>
        <w:lastRenderedPageBreak/>
        <w:t>義眞識其聲，出就之，曰︰</w:t>
      </w:r>
      <w:r w:rsidR="00D728F7">
        <w:rPr>
          <w:rFonts w:asciiTheme="minorEastAsia"/>
        </w:rPr>
        <w:t>「</w:t>
      </w:r>
      <w:r w:rsidRPr="00DE780C">
        <w:rPr>
          <w:rFonts w:asciiTheme="minorEastAsia"/>
        </w:rPr>
        <w:t>君非段中兵邪？身在此，行矣！</w:t>
      </w:r>
      <w:r w:rsidRPr="00D2545B">
        <w:rPr>
          <w:rStyle w:val="00Text"/>
          <w:rFonts w:asciiTheme="minorEastAsia"/>
        </w:rPr>
        <w:t>晉人多自稱為身。</w:t>
      </w:r>
      <w:r w:rsidRPr="00DE780C">
        <w:rPr>
          <w:rFonts w:asciiTheme="minorEastAsia"/>
        </w:rPr>
        <w:t>必不兩全，可刎身頭以南，使家公望絕。</w:t>
      </w:r>
      <w:r w:rsidR="00D728F7">
        <w:rPr>
          <w:rFonts w:asciiTheme="minorEastAsia"/>
        </w:rPr>
        <w:t>」</w:t>
      </w:r>
      <w:r w:rsidRPr="00D2545B">
        <w:rPr>
          <w:rStyle w:val="00Text"/>
          <w:rFonts w:asciiTheme="minorEastAsia"/>
        </w:rPr>
        <w:t>魏、晉之間，凡人子者稱其父曰家公，人稱之曰尊公。刎，扶粉翻。</w:t>
      </w:r>
      <w:r w:rsidRPr="00DE780C">
        <w:rPr>
          <w:rFonts w:asciiTheme="minorEastAsia"/>
        </w:rPr>
        <w:t>宏泣曰︰</w:t>
      </w:r>
      <w:r w:rsidR="00D728F7">
        <w:rPr>
          <w:rFonts w:asciiTheme="minorEastAsia"/>
        </w:rPr>
        <w:t>「</w:t>
      </w:r>
      <w:r w:rsidRPr="00DE780C">
        <w:rPr>
          <w:rFonts w:asciiTheme="minorEastAsia"/>
        </w:rPr>
        <w:t>死生共之，下官不忍。</w:t>
      </w:r>
      <w:r w:rsidR="00D728F7">
        <w:rPr>
          <w:rFonts w:asciiTheme="minorEastAsia"/>
        </w:rPr>
        <w:t>」</w:t>
      </w:r>
      <w:r w:rsidRPr="00DE780C">
        <w:rPr>
          <w:rFonts w:asciiTheme="minorEastAsia"/>
        </w:rPr>
        <w:t>乃束義眞於背，單馬而歸。義眞謂宏曰︰</w:t>
      </w:r>
      <w:r w:rsidR="00D728F7">
        <w:rPr>
          <w:rFonts w:asciiTheme="minorEastAsia"/>
        </w:rPr>
        <w:t>「</w:t>
      </w:r>
      <w:r w:rsidRPr="00DE780C">
        <w:rPr>
          <w:rFonts w:asciiTheme="minorEastAsia"/>
        </w:rPr>
        <w:t>今日之事，誠無算略；然丈夫不經此，何以知艱難！</w:t>
      </w:r>
      <w:r w:rsidR="00D728F7">
        <w:rPr>
          <w:rFonts w:asciiTheme="minorEastAsia"/>
        </w:rPr>
        <w:t>」</w:t>
      </w:r>
    </w:p>
    <w:p w:rsidR="00934453" w:rsidRPr="00DE780C" w:rsidRDefault="00934453" w:rsidP="00662EDA">
      <w:pPr>
        <w:rPr>
          <w:rFonts w:asciiTheme="minorEastAsia"/>
        </w:rPr>
      </w:pPr>
      <w:r w:rsidRPr="00DE780C">
        <w:rPr>
          <w:rFonts w:asciiTheme="minorEastAsia"/>
        </w:rPr>
        <w:t>夏王勃勃欲降傅弘之，</w:t>
      </w:r>
      <w:r w:rsidRPr="00D2545B">
        <w:rPr>
          <w:rStyle w:val="00Text"/>
          <w:rFonts w:asciiTheme="minorEastAsia"/>
        </w:rPr>
        <w:t>降，戶江翻。</w:t>
      </w:r>
      <w:r w:rsidRPr="00DE780C">
        <w:rPr>
          <w:rFonts w:asciiTheme="minorEastAsia"/>
        </w:rPr>
        <w:t>弘之不屈，</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屈</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時天寒</w:t>
      </w:r>
      <w:r w:rsidR="00D728F7">
        <w:rPr>
          <w:rStyle w:val="00Text"/>
          <w:rFonts w:asciiTheme="minorEastAsia"/>
        </w:rPr>
        <w:t>」</w:t>
      </w:r>
      <w:r w:rsidRPr="00D2545B">
        <w:rPr>
          <w:rStyle w:val="00Text"/>
          <w:rFonts w:asciiTheme="minorEastAsia"/>
        </w:rPr>
        <w:t>三字；乙十一行本同；孔本同；張校同。</w:t>
      </w:r>
      <w:r w:rsidR="00D728F7">
        <w:rPr>
          <w:rStyle w:val="00Text"/>
          <w:rFonts w:asciiTheme="minorEastAsia"/>
        </w:rPr>
        <w:t>』</w:t>
      </w:r>
      <w:r w:rsidRPr="00DE780C">
        <w:rPr>
          <w:rFonts w:asciiTheme="minorEastAsia"/>
        </w:rPr>
        <w:t>勃勃裸之，弘之叫罵而死。</w:t>
      </w:r>
      <w:r w:rsidRPr="00D2545B">
        <w:rPr>
          <w:rStyle w:val="00Text"/>
          <w:rFonts w:asciiTheme="minorEastAsia"/>
        </w:rPr>
        <w:t>裸，郞果翻。</w:t>
      </w:r>
      <w:r w:rsidRPr="00DE780C">
        <w:rPr>
          <w:rFonts w:asciiTheme="minorEastAsia"/>
        </w:rPr>
        <w:t>勃勃積人頭為京觀，號曰髑髏臺。</w:t>
      </w:r>
      <w:r w:rsidRPr="00D2545B">
        <w:rPr>
          <w:rStyle w:val="00Text"/>
          <w:rFonts w:asciiTheme="minorEastAsia"/>
        </w:rPr>
        <w:t>觀，古玩翻。髑，徒谷翻。髏，洛侯翻。</w:t>
      </w:r>
      <w:r w:rsidRPr="00DE780C">
        <w:rPr>
          <w:rFonts w:asciiTheme="minorEastAsia"/>
        </w:rPr>
        <w:t>長安百姓逐朱齡石，齡石焚其宮殿，奔潼關。</w:t>
      </w:r>
      <w:r w:rsidRPr="00D2545B">
        <w:rPr>
          <w:rStyle w:val="00Text"/>
          <w:rFonts w:asciiTheme="minorEastAsia"/>
        </w:rPr>
        <w:t>義眞旣大掠長安而歸，長安之人固仇視晉人矣。齡石奉宋公之命與義眞俱歸可也，癡坐長安以待逐，何歟？</w:t>
      </w:r>
      <w:r w:rsidRPr="00DE780C">
        <w:rPr>
          <w:rFonts w:asciiTheme="minorEastAsia"/>
        </w:rPr>
        <w:t>勃勃入長安，大饗將士，舉觴謂王買德曰︰</w:t>
      </w:r>
      <w:r w:rsidR="00D728F7">
        <w:rPr>
          <w:rFonts w:asciiTheme="minorEastAsia"/>
        </w:rPr>
        <w:t>「</w:t>
      </w:r>
      <w:r w:rsidRPr="00DE780C">
        <w:rPr>
          <w:rFonts w:asciiTheme="minorEastAsia"/>
        </w:rPr>
        <w:t>卿往日之言，一期而驗，可謂算無遺策。此觴所集，非卿而誰！</w:t>
      </w:r>
      <w:r w:rsidR="00D728F7">
        <w:rPr>
          <w:rFonts w:asciiTheme="minorEastAsia"/>
        </w:rPr>
        <w:t>」</w:t>
      </w:r>
      <w:r w:rsidRPr="00DE780C">
        <w:rPr>
          <w:rFonts w:asciiTheme="minorEastAsia"/>
        </w:rPr>
        <w:t>以買德為都官尚書，封河陽侯。</w:t>
      </w:r>
    </w:p>
    <w:p w:rsidR="00934453" w:rsidRPr="00DE780C" w:rsidRDefault="00934453" w:rsidP="00662EDA">
      <w:pPr>
        <w:rPr>
          <w:rFonts w:asciiTheme="minorEastAsia"/>
        </w:rPr>
      </w:pPr>
      <w:r w:rsidRPr="00DE780C">
        <w:rPr>
          <w:rFonts w:asciiTheme="minorEastAsia"/>
        </w:rPr>
        <w:t>龍驤將軍王敬先戍曹公壘，</w:t>
      </w:r>
      <w:r w:rsidRPr="00D2545B">
        <w:rPr>
          <w:rStyle w:val="00Text"/>
          <w:rFonts w:asciiTheme="minorEastAsia"/>
        </w:rPr>
        <w:t>曹公壘在潼關，曹操伐韓、馬所築也。驤，思將翻。</w:t>
      </w:r>
      <w:r w:rsidRPr="00DE780C">
        <w:rPr>
          <w:rFonts w:asciiTheme="minorEastAsia"/>
        </w:rPr>
        <w:t>齡石往從之。朱超石至蒲阪，聞齡石所在，亦往從之。赫連昌攻敬先壘，斷其水道；</w:t>
      </w:r>
      <w:r w:rsidRPr="00D2545B">
        <w:rPr>
          <w:rStyle w:val="00Text"/>
          <w:rFonts w:asciiTheme="minorEastAsia"/>
        </w:rPr>
        <w:t>斷，丁管翻。</w:t>
      </w:r>
      <w:r w:rsidRPr="00DE780C">
        <w:rPr>
          <w:rFonts w:asciiTheme="minorEastAsia"/>
        </w:rPr>
        <w:t>衆渴，不能戰。城且陷，齡石謂超石曰︰</w:t>
      </w:r>
      <w:r w:rsidR="00D728F7">
        <w:rPr>
          <w:rFonts w:asciiTheme="minorEastAsia"/>
        </w:rPr>
        <w:t>「</w:t>
      </w:r>
      <w:r w:rsidRPr="00DE780C">
        <w:rPr>
          <w:rFonts w:asciiTheme="minorEastAsia"/>
        </w:rPr>
        <w:t>弟兄俱死異域，使老親何以為心！爾求間道亡歸，</w:t>
      </w:r>
      <w:r w:rsidRPr="00D2545B">
        <w:rPr>
          <w:rStyle w:val="00Text"/>
          <w:rFonts w:asciiTheme="minorEastAsia"/>
        </w:rPr>
        <w:t>間，古莧翻。</w:t>
      </w:r>
      <w:r w:rsidRPr="00DE780C">
        <w:rPr>
          <w:rFonts w:asciiTheme="minorEastAsia"/>
        </w:rPr>
        <w:t>我死此，無恨矣。</w:t>
      </w:r>
      <w:r w:rsidR="00D728F7">
        <w:rPr>
          <w:rFonts w:asciiTheme="minorEastAsia"/>
        </w:rPr>
        <w:t>」</w:t>
      </w:r>
      <w:r w:rsidRPr="00DE780C">
        <w:rPr>
          <w:rFonts w:asciiTheme="minorEastAsia"/>
        </w:rPr>
        <w:t>超石持兄泣曰︰</w:t>
      </w:r>
      <w:r w:rsidR="00D728F7">
        <w:rPr>
          <w:rFonts w:asciiTheme="minorEastAsia"/>
        </w:rPr>
        <w:t>「</w:t>
      </w:r>
      <w:r w:rsidRPr="00DE780C">
        <w:rPr>
          <w:rFonts w:asciiTheme="minorEastAsia"/>
        </w:rPr>
        <w:t>人誰不死，寧忍今日辭兄去乎！</w:t>
      </w:r>
      <w:r w:rsidR="00D728F7">
        <w:rPr>
          <w:rFonts w:asciiTheme="minorEastAsia"/>
        </w:rPr>
        <w:t>」</w:t>
      </w:r>
      <w:r w:rsidRPr="00DE780C">
        <w:rPr>
          <w:rFonts w:asciiTheme="minorEastAsia"/>
        </w:rPr>
        <w:t>遂與敬先及右軍參軍劉欽之皆被執送長安，勃勃殺之；</w:t>
      </w:r>
      <w:r w:rsidRPr="00D2545B">
        <w:rPr>
          <w:rStyle w:val="00Text"/>
          <w:rFonts w:asciiTheme="minorEastAsia"/>
        </w:rPr>
        <w:t>被，皮義翻。</w:t>
      </w:r>
      <w:r w:rsidRPr="00DE780C">
        <w:rPr>
          <w:rFonts w:asciiTheme="minorEastAsia"/>
        </w:rPr>
        <w:t>欽之弟秀之悲泣不歡燕者十年。欽之，穆之之從兄子也。</w:t>
      </w:r>
      <w:r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宋公裕聞青泥敗，未知義眞存亡，</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亡</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怒甚</w:t>
      </w:r>
      <w:r w:rsidR="00D728F7">
        <w:rPr>
          <w:rStyle w:val="00Text"/>
          <w:rFonts w:asciiTheme="minorEastAsia"/>
        </w:rPr>
        <w:t>」</w:t>
      </w:r>
      <w:r w:rsidRPr="00D2545B">
        <w:rPr>
          <w:rStyle w:val="00Text"/>
          <w:rFonts w:asciiTheme="minorEastAsia"/>
        </w:rPr>
        <w:t>二字；乙十一行本同；孔本同；退齋校同。</w:t>
      </w:r>
      <w:r w:rsidR="00D728F7">
        <w:rPr>
          <w:rStyle w:val="00Text"/>
          <w:rFonts w:asciiTheme="minorEastAsia"/>
        </w:rPr>
        <w:t>』</w:t>
      </w:r>
      <w:r w:rsidRPr="00DE780C">
        <w:rPr>
          <w:rFonts w:asciiTheme="minorEastAsia"/>
        </w:rPr>
        <w:t>刻日北伐。</w:t>
      </w:r>
      <w:r w:rsidRPr="00D2545B">
        <w:rPr>
          <w:rStyle w:val="00Text"/>
          <w:rFonts w:asciiTheme="minorEastAsia"/>
        </w:rPr>
        <w:t>使裕能復北伐，則聞青泥之敗，當投袂而起矣，何待刻日乎！英雄所為，固非常人所測識也。</w:t>
      </w:r>
      <w:r w:rsidRPr="00DE780C">
        <w:rPr>
          <w:rFonts w:asciiTheme="minorEastAsia"/>
        </w:rPr>
        <w:t>侍中謝晦諫以</w:t>
      </w:r>
      <w:r w:rsidR="00D728F7">
        <w:rPr>
          <w:rFonts w:asciiTheme="minorEastAsia"/>
        </w:rPr>
        <w:t>「</w:t>
      </w:r>
      <w:r w:rsidRPr="00DE780C">
        <w:rPr>
          <w:rFonts w:asciiTheme="minorEastAsia"/>
        </w:rPr>
        <w:t>士卒疲弊，請俟他年</w:t>
      </w:r>
      <w:r w:rsidR="00D728F7">
        <w:rPr>
          <w:rFonts w:asciiTheme="minorEastAsia"/>
        </w:rPr>
        <w:t>」</w:t>
      </w:r>
      <w:r w:rsidRPr="00DE780C">
        <w:rPr>
          <w:rFonts w:asciiTheme="minorEastAsia"/>
        </w:rPr>
        <w:t>；不從。</w:t>
      </w:r>
      <w:r w:rsidRPr="00D2545B">
        <w:rPr>
          <w:rStyle w:val="00Text"/>
          <w:rFonts w:asciiTheme="minorEastAsia"/>
        </w:rPr>
        <w:t>晦請俟他年，亦裕所謂識機變者也。鄭鮮之之言則異於是。</w:t>
      </w:r>
      <w:r w:rsidRPr="00DE780C">
        <w:rPr>
          <w:rFonts w:asciiTheme="minorEastAsia"/>
        </w:rPr>
        <w:t>鄭鮮之上表，以為︰</w:t>
      </w:r>
      <w:r w:rsidR="00D728F7">
        <w:rPr>
          <w:rFonts w:asciiTheme="minorEastAsia"/>
        </w:rPr>
        <w:t>「</w:t>
      </w:r>
      <w:r w:rsidRPr="00DE780C">
        <w:rPr>
          <w:rFonts w:asciiTheme="minorEastAsia"/>
        </w:rPr>
        <w:t>虜聞殿下親征，必倂力守潼關。徑往攻之，恐未易可克；</w:t>
      </w:r>
      <w:r w:rsidRPr="00D2545B">
        <w:rPr>
          <w:rStyle w:val="00Text"/>
          <w:rFonts w:asciiTheme="minorEastAsia"/>
        </w:rPr>
        <w:t>易，以豉翻。</w:t>
      </w:r>
      <w:r w:rsidRPr="00DE780C">
        <w:rPr>
          <w:rFonts w:asciiTheme="minorEastAsia"/>
        </w:rPr>
        <w:t>若輿駕頓洛，則不足上勞聖躬。且虜雖得志，不敢乘勝過陝者，猶攝服大威，</w:t>
      </w:r>
      <w:r w:rsidRPr="00D2545B">
        <w:rPr>
          <w:rStyle w:val="00Text"/>
          <w:rFonts w:asciiTheme="minorEastAsia"/>
        </w:rPr>
        <w:t>陝，失冉翻。攝，讀曰懾。</w:t>
      </w:r>
      <w:r w:rsidRPr="00DE780C">
        <w:rPr>
          <w:rFonts w:asciiTheme="minorEastAsia"/>
        </w:rPr>
        <w:t>為將來之慮故也。若造洛而反，虜必更有揣量之心，或益生邊患。</w:t>
      </w:r>
      <w:r w:rsidRPr="00D2545B">
        <w:rPr>
          <w:rStyle w:val="00Text"/>
          <w:rFonts w:asciiTheme="minorEastAsia"/>
        </w:rPr>
        <w:t>造，七到翻。揣，初委翻。量，音良。</w:t>
      </w:r>
      <w:r w:rsidRPr="00DE780C">
        <w:rPr>
          <w:rFonts w:asciiTheme="minorEastAsia"/>
        </w:rPr>
        <w:t>況大軍遠出，後患甚多。昔歲西征，劉、鍾狼狽；</w:t>
      </w:r>
      <w:r w:rsidRPr="00D2545B">
        <w:rPr>
          <w:rStyle w:val="00Text"/>
          <w:rFonts w:asciiTheme="minorEastAsia"/>
        </w:rPr>
        <w:t>謂十一年盜襲冶亭時也。</w:t>
      </w:r>
      <w:r w:rsidRPr="00DE780C">
        <w:rPr>
          <w:rFonts w:asciiTheme="minorEastAsia"/>
        </w:rPr>
        <w:t>去年北討，廣州傾覆；</w:t>
      </w:r>
      <w:r w:rsidRPr="00D2545B">
        <w:rPr>
          <w:rStyle w:val="00Text"/>
          <w:rFonts w:asciiTheme="minorEastAsia"/>
        </w:rPr>
        <w:t>謂徐道期陷廣州也。</w:t>
      </w:r>
      <w:r w:rsidRPr="00DE780C">
        <w:rPr>
          <w:rFonts w:asciiTheme="minorEastAsia"/>
        </w:rPr>
        <w:t>旣往之效，後來之鑒也。今諸州大水，民食寡乏，三吳羣盜攻沒諸縣，皆由困於征役故也。江南士庶，引領顒顒</w:t>
      </w:r>
      <w:r w:rsidRPr="00D2545B">
        <w:rPr>
          <w:rStyle w:val="00Text"/>
          <w:rFonts w:asciiTheme="minorEastAsia"/>
        </w:rPr>
        <w:t>顒，魚容翻。</w:t>
      </w:r>
      <w:r w:rsidRPr="00DE780C">
        <w:rPr>
          <w:rFonts w:asciiTheme="minorEastAsia"/>
        </w:rPr>
        <w:t>以望殿下之返旆，聞更北出，不測淺深之謀，往還之期，臣恐返顧之憂更在腹心也。若慮西虜更為河、洛之患者，宜結好北虜；北虜親則河南安，</w:t>
      </w:r>
      <w:r w:rsidRPr="00D2545B">
        <w:rPr>
          <w:rStyle w:val="00Text"/>
          <w:rFonts w:asciiTheme="minorEastAsia"/>
        </w:rPr>
        <w:t>北虜，魏也。好，呼到翻。</w:t>
      </w:r>
      <w:r w:rsidRPr="00DE780C">
        <w:rPr>
          <w:rFonts w:asciiTheme="minorEastAsia"/>
        </w:rPr>
        <w:t>河南安則濟、泗靜矣。</w:t>
      </w:r>
      <w:r w:rsidR="00D728F7">
        <w:rPr>
          <w:rFonts w:asciiTheme="minorEastAsia"/>
        </w:rPr>
        <w:t>」</w:t>
      </w:r>
      <w:r w:rsidRPr="00D2545B">
        <w:rPr>
          <w:rStyle w:val="00Text"/>
          <w:rFonts w:asciiTheme="minorEastAsia"/>
        </w:rPr>
        <w:t>濟，子禮翻。</w:t>
      </w:r>
      <w:r w:rsidRPr="00DE780C">
        <w:rPr>
          <w:rFonts w:asciiTheme="minorEastAsia"/>
        </w:rPr>
        <w:t>會得段宏啓，知義眞得免，裕乃止，但登城北望，慨然流涕而已。降義眞為建威將軍、司州刺史；以段宏為宋臺黃門郞、領太子右衞率。</w:t>
      </w:r>
      <w:r w:rsidRPr="00D2545B">
        <w:rPr>
          <w:rStyle w:val="00Text"/>
          <w:rFonts w:asciiTheme="minorEastAsia"/>
        </w:rPr>
        <w:t>率，所律翻。</w:t>
      </w:r>
      <w:r w:rsidRPr="00DE780C">
        <w:rPr>
          <w:rFonts w:asciiTheme="minorEastAsia"/>
        </w:rPr>
        <w:t>裕以天水太守毛德祖為河東太守，代劉遵考守蒲阪。</w:t>
      </w:r>
      <w:r w:rsidRPr="00D2545B">
        <w:rPr>
          <w:rStyle w:val="00Text"/>
          <w:rFonts w:asciiTheme="minorEastAsia"/>
        </w:rPr>
        <w:t>裕雖知德祖善守而用之，然人心已搖，宜其不能固也。為下德祖棄蒲阪張本。</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夏王勃勃築壇於灞上，卽皇帝位，改元昌武。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西秦王熾磐東巡；十二月，徙上邽民五千餘戶于枹罕。</w:t>
      </w:r>
      <w:r w:rsidR="00934453" w:rsidRPr="00D2545B">
        <w:rPr>
          <w:rStyle w:val="00Text"/>
          <w:rFonts w:asciiTheme="minorEastAsia"/>
        </w:rPr>
        <w:t>枹，音膚。</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彗星出天津，入太微，經北斗，絡紫微，</w:t>
      </w:r>
      <w:r w:rsidR="00934453" w:rsidRPr="00D2545B">
        <w:rPr>
          <w:rStyle w:val="00Text"/>
          <w:rFonts w:asciiTheme="minorEastAsia"/>
        </w:rPr>
        <w:t>晉書·天文志曰︰箕四星，一曰天津，又曰天漢，經尾、箕之間，謂之漢津。太微，天子庭也，在北斗南。紫微十五星，在北斗北。彗，祥歲翻。</w:t>
      </w:r>
      <w:r w:rsidR="00934453" w:rsidRPr="00DE780C">
        <w:rPr>
          <w:rFonts w:asciiTheme="minorEastAsia"/>
        </w:rPr>
        <w:t>八十餘日而滅。魏主嗣復召諸儒、</w:t>
      </w:r>
      <w:r w:rsidR="00934453" w:rsidRPr="00D2545B">
        <w:rPr>
          <w:rStyle w:val="00Text"/>
          <w:rFonts w:asciiTheme="minorEastAsia"/>
        </w:rPr>
        <w:t>復，扶又翻。</w:t>
      </w:r>
      <w:r w:rsidR="00934453" w:rsidRPr="00DE780C">
        <w:rPr>
          <w:rFonts w:asciiTheme="minorEastAsia"/>
        </w:rPr>
        <w:t>術士問之曰︰</w:t>
      </w:r>
      <w:r w:rsidR="00D728F7">
        <w:rPr>
          <w:rFonts w:asciiTheme="minorEastAsia"/>
        </w:rPr>
        <w:t>「</w:t>
      </w:r>
      <w:r w:rsidR="00934453" w:rsidRPr="00DE780C">
        <w:rPr>
          <w:rFonts w:asciiTheme="minorEastAsia"/>
        </w:rPr>
        <w:t>今四海分裂，災咎之應，果在何國？朕甚畏之。卿輩盡言，勿有所隱！</w:t>
      </w:r>
      <w:r w:rsidR="00D728F7">
        <w:rPr>
          <w:rFonts w:asciiTheme="minorEastAsia"/>
        </w:rPr>
        <w:t>」</w:t>
      </w:r>
      <w:r w:rsidR="00934453" w:rsidRPr="00DE780C">
        <w:rPr>
          <w:rFonts w:asciiTheme="minorEastAsia"/>
        </w:rPr>
        <w:t>衆推崔浩使對，浩曰︰</w:t>
      </w:r>
      <w:r w:rsidR="00D728F7">
        <w:rPr>
          <w:rFonts w:asciiTheme="minorEastAsia"/>
        </w:rPr>
        <w:t>「</w:t>
      </w:r>
      <w:r w:rsidR="00934453" w:rsidRPr="00DE780C">
        <w:rPr>
          <w:rFonts w:asciiTheme="minorEastAsia"/>
        </w:rPr>
        <w:t>夫災異之興，皆象人事，人苟無釁，又何畏焉？</w:t>
      </w:r>
      <w:r w:rsidR="00934453" w:rsidRPr="00D2545B">
        <w:rPr>
          <w:rStyle w:val="00Text"/>
          <w:rFonts w:asciiTheme="minorEastAsia"/>
        </w:rPr>
        <w:t>釁，許覲翻。</w:t>
      </w:r>
      <w:r w:rsidR="00934453" w:rsidRPr="00DE780C">
        <w:rPr>
          <w:rFonts w:asciiTheme="minorEastAsia"/>
        </w:rPr>
        <w:t>昔王莽將篡漢，彗星出入，正與今同。</w:t>
      </w:r>
      <w:r w:rsidR="00934453" w:rsidRPr="00D2545B">
        <w:rPr>
          <w:rStyle w:val="00Text"/>
          <w:rFonts w:asciiTheme="minorEastAsia"/>
        </w:rPr>
        <w:t>漢書·天文志曰︰哀帝建平二年，彗星出牽牛七十餘日。傳曰︰彗者，所以除舊布新。牽牛，日、月、五星所從起，三正之始；彗而出之，改更之象也。其後卒有王莽篡國之禍。</w:t>
      </w:r>
      <w:r w:rsidR="00934453" w:rsidRPr="00DE780C">
        <w:rPr>
          <w:rFonts w:asciiTheme="minorEastAsia"/>
        </w:rPr>
        <w:t>國家主尊臣卑，民無異望。晉室陵夷，危亡不遠；彗之為異，其劉裕將篡之應乎！</w:t>
      </w:r>
      <w:r w:rsidR="00D728F7">
        <w:rPr>
          <w:rFonts w:asciiTheme="minorEastAsia"/>
        </w:rPr>
        <w:t>」</w:t>
      </w:r>
      <w:r w:rsidR="00934453" w:rsidRPr="00DE780C">
        <w:rPr>
          <w:rFonts w:asciiTheme="minorEastAsia"/>
        </w:rPr>
        <w:t>衆無以易其言。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宋公裕以讖云</w:t>
      </w:r>
      <w:r w:rsidR="00D728F7">
        <w:rPr>
          <w:rStyle w:val="01Text"/>
          <w:rFonts w:asciiTheme="minorEastAsia" w:eastAsiaTheme="minorEastAsia"/>
          <w:sz w:val="21"/>
        </w:rPr>
        <w:t>「</w:t>
      </w:r>
      <w:r w:rsidR="00934453" w:rsidRPr="00DE780C">
        <w:rPr>
          <w:rStyle w:val="01Text"/>
          <w:rFonts w:asciiTheme="minorEastAsia" w:eastAsiaTheme="minorEastAsia"/>
          <w:sz w:val="21"/>
        </w:rPr>
        <w:t>昌明之後尚有二帝</w:t>
      </w:r>
      <w:r w:rsidR="00D728F7">
        <w:rPr>
          <w:rStyle w:val="01Text"/>
          <w:rFonts w:asciiTheme="minorEastAsia" w:eastAsiaTheme="minorEastAsia"/>
          <w:sz w:val="21"/>
        </w:rPr>
        <w:t>」</w:t>
      </w:r>
      <w:r w:rsidR="00934453" w:rsidRPr="00DE780C">
        <w:rPr>
          <w:rStyle w:val="01Text"/>
          <w:rFonts w:asciiTheme="minorEastAsia" w:eastAsiaTheme="minorEastAsia"/>
          <w:sz w:val="21"/>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帝紀曰︰初，簡文帝見讖云︰</w:t>
      </w:r>
      <w:r w:rsidR="00D728F7">
        <w:rPr>
          <w:rFonts w:asciiTheme="minorEastAsia" w:eastAsiaTheme="minorEastAsia"/>
        </w:rPr>
        <w:t>「</w:t>
      </w:r>
      <w:r w:rsidR="00934453" w:rsidRPr="00D2545B">
        <w:rPr>
          <w:rFonts w:asciiTheme="minorEastAsia" w:eastAsiaTheme="minorEastAsia"/>
        </w:rPr>
        <w:t>晉祚盡昌明。</w:t>
      </w:r>
      <w:r w:rsidR="00D728F7">
        <w:rPr>
          <w:rFonts w:asciiTheme="minorEastAsia" w:eastAsiaTheme="minorEastAsia"/>
        </w:rPr>
        <w:t>」</w:t>
      </w:r>
      <w:r w:rsidR="00934453" w:rsidRPr="00D2545B">
        <w:rPr>
          <w:rFonts w:asciiTheme="minorEastAsia" w:eastAsiaTheme="minorEastAsia"/>
        </w:rPr>
        <w:t>及孝武帝之在孕也，李太后夢神人，謂之曰︰</w:t>
      </w:r>
      <w:r w:rsidR="00D728F7">
        <w:rPr>
          <w:rFonts w:asciiTheme="minorEastAsia" w:eastAsiaTheme="minorEastAsia"/>
        </w:rPr>
        <w:t>「</w:t>
      </w:r>
      <w:r w:rsidR="00934453" w:rsidRPr="00D2545B">
        <w:rPr>
          <w:rFonts w:asciiTheme="minorEastAsia" w:eastAsiaTheme="minorEastAsia"/>
        </w:rPr>
        <w:t>汝生男，以昌明為字。</w:t>
      </w:r>
      <w:r w:rsidR="00D728F7">
        <w:rPr>
          <w:rFonts w:asciiTheme="minorEastAsia" w:eastAsiaTheme="minorEastAsia"/>
        </w:rPr>
        <w:t>」</w:t>
      </w:r>
      <w:r w:rsidR="00934453" w:rsidRPr="00D2545B">
        <w:rPr>
          <w:rFonts w:asciiTheme="minorEastAsia" w:eastAsiaTheme="minorEastAsia"/>
        </w:rPr>
        <w:t>及產，東方始明，因以為名。簡文後悟，乃流涕。又曰︰讖云︰</w:t>
      </w:r>
      <w:r w:rsidR="00D728F7">
        <w:rPr>
          <w:rFonts w:asciiTheme="minorEastAsia" w:eastAsiaTheme="minorEastAsia"/>
        </w:rPr>
        <w:t>「</w:t>
      </w:r>
      <w:r w:rsidR="00934453" w:rsidRPr="00D2545B">
        <w:rPr>
          <w:rFonts w:asciiTheme="minorEastAsia" w:eastAsiaTheme="minorEastAsia"/>
        </w:rPr>
        <w:t>昌明之後有二帝。</w:t>
      </w:r>
      <w:r w:rsidR="00D728F7">
        <w:rPr>
          <w:rFonts w:asciiTheme="minorEastAsia" w:eastAsiaTheme="minorEastAsia"/>
        </w:rPr>
        <w:t>」</w:t>
      </w:r>
      <w:r w:rsidR="00934453" w:rsidRPr="00D2545B">
        <w:rPr>
          <w:rFonts w:asciiTheme="minorEastAsia" w:eastAsiaTheme="minorEastAsia"/>
        </w:rPr>
        <w:t>裕乃使縊帝而立恭帝，以應二帝云。讖，楚譖翻。</w:t>
      </w:r>
      <w:r w:rsidR="00934453" w:rsidRPr="00DE780C">
        <w:rPr>
          <w:rStyle w:val="01Text"/>
          <w:rFonts w:asciiTheme="minorEastAsia" w:eastAsiaTheme="minorEastAsia"/>
          <w:sz w:val="21"/>
        </w:rPr>
        <w:t>乃使中書侍郞王韶之與帝左右密謀酖帝而立琅邪王德文。德文常在帝左右，飲食寢處，未嘗暫離；</w:t>
      </w:r>
      <w:r w:rsidR="00934453" w:rsidRPr="00D2545B">
        <w:rPr>
          <w:rFonts w:asciiTheme="minorEastAsia" w:eastAsiaTheme="minorEastAsia"/>
        </w:rPr>
        <w:t>處，昌呂翻。離，力智翻。</w:t>
      </w:r>
      <w:r w:rsidR="00934453" w:rsidRPr="00DE780C">
        <w:rPr>
          <w:rStyle w:val="01Text"/>
          <w:rFonts w:asciiTheme="minorEastAsia" w:eastAsiaTheme="minorEastAsia"/>
          <w:sz w:val="21"/>
        </w:rPr>
        <w:t>韶之伺之經時，不得間。會德文有疾，出居於外。戊寅，韶之以散衣縊帝於東堂。</w:t>
      </w:r>
      <w:r w:rsidR="00934453" w:rsidRPr="00D2545B">
        <w:rPr>
          <w:rFonts w:asciiTheme="minorEastAsia" w:eastAsiaTheme="minorEastAsia"/>
        </w:rPr>
        <w:t>年三十七。伺，相吏翻。間，古莧翻。散，悉亶翻。縊，於賜翻，又於計翻。</w:t>
      </w:r>
      <w:r w:rsidR="00934453" w:rsidRPr="00DE780C">
        <w:rPr>
          <w:rStyle w:val="01Text"/>
          <w:rFonts w:asciiTheme="minorEastAsia" w:eastAsiaTheme="minorEastAsia"/>
          <w:sz w:val="21"/>
        </w:rPr>
        <w:t>韶之，廙之曾孫也。</w:t>
      </w:r>
      <w:r w:rsidR="00934453" w:rsidRPr="00D2545B">
        <w:rPr>
          <w:rFonts w:asciiTheme="minorEastAsia" w:eastAsiaTheme="minorEastAsia"/>
        </w:rPr>
        <w:t>廙，王敦之從弟。廙，羊至翻，又逸職翻。</w:t>
      </w:r>
      <w:r w:rsidR="00934453" w:rsidRPr="00DE780C">
        <w:rPr>
          <w:rStyle w:val="01Text"/>
          <w:rFonts w:asciiTheme="minorEastAsia" w:eastAsiaTheme="minorEastAsia"/>
          <w:sz w:val="21"/>
        </w:rPr>
        <w:t>裕因稱遺詔，奉德文卽皇帝位，大赦。</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是歲，河西王蒙遜奉表稱藩，拜涼州刺史。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尚書右僕射袁湛卒。</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恭皇帝</w:t>
      </w:r>
      <w:r w:rsidRPr="00D2545B">
        <w:rPr>
          <w:rFonts w:asciiTheme="minorEastAsia" w:eastAsiaTheme="minorEastAsia"/>
        </w:rPr>
        <w:t>諱德文，字德文，安帝母弟也。諡法︰</w:t>
      </w:r>
      <w:r w:rsidR="00D728F7">
        <w:rPr>
          <w:rFonts w:asciiTheme="minorEastAsia" w:eastAsiaTheme="minorEastAsia"/>
        </w:rPr>
        <w:t>「</w:t>
      </w:r>
      <w:r w:rsidRPr="00D2545B">
        <w:rPr>
          <w:rFonts w:asciiTheme="minorEastAsia" w:eastAsiaTheme="minorEastAsia"/>
        </w:rPr>
        <w:t>尊賢貴義</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敬事供上</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尊賢敬讓</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愛民長弟</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執禮御賓</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芘親之闕</w:t>
      </w:r>
      <w:r w:rsidR="00D728F7">
        <w:rPr>
          <w:rFonts w:asciiTheme="minorEastAsia" w:eastAsiaTheme="minorEastAsia"/>
        </w:rPr>
        <w:t>」</w:t>
      </w:r>
      <w:r w:rsidRPr="00D2545B">
        <w:rPr>
          <w:rFonts w:asciiTheme="minorEastAsia" w:eastAsiaTheme="minorEastAsia"/>
        </w:rPr>
        <w:t>皆曰恭。長弟，謂順長接弟；御賓，迎待賓也。</w:t>
      </w:r>
    </w:p>
    <w:p w:rsidR="00934453" w:rsidRPr="00D2545B" w:rsidRDefault="004B4574" w:rsidP="00662EDA">
      <w:pPr>
        <w:pStyle w:val="2"/>
        <w:spacing w:before="0" w:after="0" w:line="240" w:lineRule="auto"/>
      </w:pPr>
      <w:bookmarkStart w:id="352" w:name="_Toc33000854"/>
      <w:r w:rsidRPr="004B4574">
        <w:rPr>
          <w:rStyle w:val="01Text"/>
          <w:rFonts w:asciiTheme="minorEastAsia" w:eastAsiaTheme="minorEastAsia"/>
          <w:sz w:val="21"/>
        </w:rPr>
        <w:t>元熙</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己未、四一九</w:t>
      </w:r>
      <w:r w:rsidR="00046F27" w:rsidRPr="00725D92">
        <w:rPr>
          <w:rFonts w:asciiTheme="minorEastAsia" w:eastAsiaTheme="minorEastAsia" w:hAnsi="宋体" w:cs="宋体" w:hint="eastAsia"/>
          <w:b w:val="0"/>
          <w:color w:val="006400"/>
          <w:sz w:val="18"/>
        </w:rPr>
        <w:t>）</w:t>
      </w:r>
      <w:bookmarkEnd w:id="352"/>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春，正月，壬辰朔，改元。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立琅邪王妃褚氏為皇后；后，裒之曾孫也。</w:t>
      </w:r>
      <w:r w:rsidR="00934453" w:rsidRPr="00D2545B">
        <w:rPr>
          <w:rStyle w:val="00Text"/>
          <w:rFonts w:asciiTheme="minorEastAsia"/>
        </w:rPr>
        <w:t>褚裒，崇德太后之父。裒，蒲侯翻。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魏主嗣畋于犢渚。</w:t>
      </w:r>
      <w:r w:rsidR="00934453" w:rsidRPr="00D2545B">
        <w:rPr>
          <w:rFonts w:asciiTheme="minorEastAsia" w:eastAsiaTheme="minorEastAsia"/>
        </w:rPr>
        <w:t>據北史，犢渚，在柞山，西臨河。</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甲午，徵宋公裕入朝，</w:t>
      </w:r>
      <w:r w:rsidR="00934453" w:rsidRPr="00D2545B">
        <w:rPr>
          <w:rStyle w:val="00Text"/>
          <w:rFonts w:asciiTheme="minorEastAsia"/>
        </w:rPr>
        <w:t>朝，直遙翻。</w:t>
      </w:r>
      <w:r w:rsidR="00934453" w:rsidRPr="00DE780C">
        <w:rPr>
          <w:rFonts w:asciiTheme="minorEastAsia"/>
        </w:rPr>
        <w:t>進爵為王；裕辭。</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癸卯，魏主嗣還平城。</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庚申，葬安皇帝于休平陵。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剌劉道憐司空出鎭京口。</w:t>
      </w:r>
      <w:r w:rsidR="00D728F7">
        <w:rPr>
          <w:rFonts w:asciiTheme="minorEastAsia" w:eastAsiaTheme="minorEastAsia"/>
        </w:rPr>
        <w:t>「</w:t>
      </w:r>
      <w:r w:rsidR="00934453" w:rsidRPr="00D2545B">
        <w:rPr>
          <w:rFonts w:asciiTheme="minorEastAsia" w:eastAsiaTheme="minorEastAsia"/>
        </w:rPr>
        <w:t>剌</w:t>
      </w:r>
      <w:r w:rsidR="00D728F7">
        <w:rPr>
          <w:rFonts w:asciiTheme="minorEastAsia" w:eastAsiaTheme="minorEastAsia"/>
        </w:rPr>
        <w:t>」</w:t>
      </w:r>
      <w:r w:rsidR="00934453" w:rsidRPr="00D2545B">
        <w:rPr>
          <w:rFonts w:asciiTheme="minorEastAsia" w:eastAsiaTheme="minorEastAsia"/>
        </w:rPr>
        <w:t>者，</w:t>
      </w:r>
      <w:r w:rsidR="00D728F7">
        <w:rPr>
          <w:rFonts w:asciiTheme="minorEastAsia" w:eastAsiaTheme="minorEastAsia"/>
        </w:rPr>
        <w:t>「</w:t>
      </w:r>
      <w:r w:rsidR="00934453" w:rsidRPr="00D2545B">
        <w:rPr>
          <w:rFonts w:asciiTheme="minorEastAsia" w:eastAsiaTheme="minorEastAsia"/>
        </w:rPr>
        <w:t>敕</w:t>
      </w:r>
      <w:r w:rsidR="00D728F7">
        <w:rPr>
          <w:rFonts w:asciiTheme="minorEastAsia" w:eastAsiaTheme="minorEastAsia"/>
        </w:rPr>
        <w:t>」</w:t>
      </w:r>
      <w:r w:rsidR="00934453" w:rsidRPr="00D2545B">
        <w:rPr>
          <w:rFonts w:asciiTheme="minorEastAsia" w:eastAsiaTheme="minorEastAsia"/>
        </w:rPr>
        <w:t>字之誤也。</w:t>
      </w:r>
      <w:r w:rsidR="00D728F7">
        <w:rPr>
          <w:rFonts w:asciiTheme="minorEastAsia" w:eastAsiaTheme="minorEastAsia"/>
        </w:rPr>
        <w:t>『</w:t>
      </w:r>
      <w:r w:rsidR="00934453" w:rsidRPr="00D2545B">
        <w:rPr>
          <w:rFonts w:asciiTheme="minorEastAsia" w:eastAsiaTheme="minorEastAsia"/>
        </w:rPr>
        <w:t>章︰乙十一行本正作</w:t>
      </w:r>
      <w:r w:rsidR="00D728F7">
        <w:rPr>
          <w:rFonts w:asciiTheme="minorEastAsia" w:eastAsiaTheme="minorEastAsia"/>
        </w:rPr>
        <w:t>「</w:t>
      </w:r>
      <w:r w:rsidR="00934453" w:rsidRPr="00D2545B">
        <w:rPr>
          <w:rFonts w:asciiTheme="minorEastAsia" w:eastAsiaTheme="minorEastAsia"/>
        </w:rPr>
        <w:t>敕</w:t>
      </w:r>
      <w:r w:rsidR="00D728F7">
        <w:rPr>
          <w:rFonts w:asciiTheme="minorEastAsia" w:eastAsiaTheme="minorEastAsia"/>
        </w:rPr>
        <w:t>」</w:t>
      </w:r>
      <w:r w:rsidR="00934453" w:rsidRPr="00D2545B">
        <w:rPr>
          <w:rFonts w:asciiTheme="minorEastAsia" w:eastAsiaTheme="minorEastAsia"/>
        </w:rPr>
        <w:t>；張校同；甲十一行本作空格。</w:t>
      </w:r>
      <w:r w:rsidR="00D728F7">
        <w:rPr>
          <w:rFonts w:asciiTheme="minorEastAsia" w:eastAsiaTheme="minorEastAsia"/>
        </w:rPr>
        <w:t>』「</w:t>
      </w:r>
      <w:r w:rsidR="00934453" w:rsidRPr="00D2545B">
        <w:rPr>
          <w:rFonts w:asciiTheme="minorEastAsia" w:eastAsiaTheme="minorEastAsia"/>
        </w:rPr>
        <w:t>司空</w:t>
      </w:r>
      <w:r w:rsidR="00D728F7">
        <w:rPr>
          <w:rFonts w:asciiTheme="minorEastAsia" w:eastAsiaTheme="minorEastAsia"/>
        </w:rPr>
        <w:t>」</w:t>
      </w:r>
      <w:r w:rsidR="00934453" w:rsidRPr="00D2545B">
        <w:rPr>
          <w:rFonts w:asciiTheme="minorEastAsia" w:eastAsiaTheme="minorEastAsia"/>
        </w:rPr>
        <w:t>之上又當逸</w:t>
      </w:r>
      <w:r w:rsidR="00D728F7">
        <w:rPr>
          <w:rFonts w:asciiTheme="minorEastAsia" w:eastAsiaTheme="minorEastAsia"/>
        </w:rPr>
        <w:t>「</w:t>
      </w:r>
      <w:r w:rsidR="00934453" w:rsidRPr="00D2545B">
        <w:rPr>
          <w:rFonts w:asciiTheme="minorEastAsia" w:eastAsiaTheme="minorEastAsia"/>
        </w:rPr>
        <w:t>以</w:t>
      </w:r>
      <w:r w:rsidR="00D728F7">
        <w:rPr>
          <w:rFonts w:asciiTheme="minorEastAsia" w:eastAsiaTheme="minorEastAsia"/>
        </w:rPr>
        <w:t>」</w:t>
      </w:r>
      <w:r w:rsidR="00934453" w:rsidRPr="00D2545B">
        <w:rPr>
          <w:rFonts w:asciiTheme="minorEastAsia" w:eastAsiaTheme="minorEastAsia"/>
        </w:rPr>
        <w:t>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夏將叱奴侯提帥步騎二萬攻毛德祖於蒲阪，</w:t>
      </w:r>
      <w:r w:rsidR="00934453" w:rsidRPr="00D2545B">
        <w:rPr>
          <w:rFonts w:asciiTheme="minorEastAsia" w:eastAsiaTheme="minorEastAsia"/>
        </w:rPr>
        <w:t>將，卽亮翻。帥，讀曰率。騎，奇寄翻。阪，音反。</w:t>
      </w:r>
      <w:r w:rsidR="00934453" w:rsidRPr="00DE780C">
        <w:rPr>
          <w:rStyle w:val="01Text"/>
          <w:rFonts w:asciiTheme="minorEastAsia" w:eastAsiaTheme="minorEastAsia"/>
          <w:sz w:val="21"/>
        </w:rPr>
        <w:t>德祖不能禦，全軍歸彭城。二月，宋公裕以德祖為滎陽太守，戍虎牢。</w:t>
      </w:r>
      <w:r w:rsidR="00934453" w:rsidRPr="00D2545B">
        <w:rPr>
          <w:rFonts w:asciiTheme="minorEastAsia" w:eastAsiaTheme="minorEastAsia"/>
        </w:rPr>
        <w:t>宋白曰︰虎牢，古東虢國，春秋為鄭之制邑，漢為成皋縣。穆天子傳︰天子獵于鄭，有虎在葭中，七萃之士禽之以獻，命畜之東虢，號曰虎牢。後為成皋縣，北臨黃河。後漢為成皋關，後魏為東中郞將府，唐為汜水縣。</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夏主勃勃徵隱士京兆韋祖思。祖思旣至，恭懼過甚，勃勃怒曰︰</w:t>
      </w:r>
      <w:r w:rsidR="00D728F7">
        <w:rPr>
          <w:rFonts w:asciiTheme="minorEastAsia"/>
        </w:rPr>
        <w:t>「</w:t>
      </w:r>
      <w:r w:rsidR="00934453" w:rsidRPr="00DE780C">
        <w:rPr>
          <w:rFonts w:asciiTheme="minorEastAsia"/>
        </w:rPr>
        <w:t>我以國士徵汝，汝乃以非類遇我！汝昔不拜姚興，今何獨拜我？我在，汝猶不以我為帝王；我死，汝曹弄筆，當置我於何地邪！</w:t>
      </w:r>
      <w:r w:rsidR="00D728F7">
        <w:rPr>
          <w:rFonts w:asciiTheme="minorEastAsia"/>
        </w:rPr>
        <w:t>」</w:t>
      </w:r>
      <w:r w:rsidR="00934453" w:rsidRPr="00DE780C">
        <w:rPr>
          <w:rFonts w:asciiTheme="minorEastAsia"/>
        </w:rPr>
        <w:t>遂殺之。</w:t>
      </w:r>
      <w:r w:rsidR="00934453" w:rsidRPr="00D2545B">
        <w:rPr>
          <w:rStyle w:val="00Text"/>
          <w:rFonts w:asciiTheme="minorEastAsia"/>
        </w:rPr>
        <w:t>勃勃之殺祖思，虐矣。然祖思之恭懼過甚，勃勃以為薄己而殺之，則勃勃為有見，而祖思為無所守也。</w:t>
      </w:r>
    </w:p>
    <w:p w:rsidR="00934453" w:rsidRPr="00DE780C" w:rsidRDefault="00934453" w:rsidP="00662EDA">
      <w:pPr>
        <w:rPr>
          <w:rFonts w:asciiTheme="minorEastAsia"/>
        </w:rPr>
      </w:pPr>
      <w:r w:rsidRPr="00DE780C">
        <w:rPr>
          <w:rFonts w:asciiTheme="minorEastAsia"/>
        </w:rPr>
        <w:t>羣臣請都長安。勃勃曰︰</w:t>
      </w:r>
      <w:r w:rsidR="00D728F7">
        <w:rPr>
          <w:rFonts w:asciiTheme="minorEastAsia"/>
        </w:rPr>
        <w:t>「</w:t>
      </w:r>
      <w:r w:rsidRPr="00DE780C">
        <w:rPr>
          <w:rFonts w:asciiTheme="minorEastAsia"/>
        </w:rPr>
        <w:t>朕豈不知長安歷世帝王之都，沃饒險固！然晉人僻遠，終不能為吾患。魏與我風俗略同，土壤鄰接，自</w:t>
      </w:r>
      <w:r w:rsidRPr="00DE780C">
        <w:rPr>
          <w:rFonts w:asciiTheme="minorEastAsia"/>
        </w:rPr>
        <w:lastRenderedPageBreak/>
        <w:t>統萬距魏境裁百餘里，朕在長安，統萬必危；若在統萬，魏必不敢濟河而西。諸卿適未見此耳。</w:t>
      </w:r>
      <w:r w:rsidR="00D728F7">
        <w:rPr>
          <w:rFonts w:asciiTheme="minorEastAsia"/>
        </w:rPr>
        <w:t>」</w:t>
      </w:r>
      <w:r w:rsidRPr="00DE780C">
        <w:rPr>
          <w:rFonts w:asciiTheme="minorEastAsia"/>
        </w:rPr>
        <w:t>皆曰︰</w:t>
      </w:r>
      <w:r w:rsidR="00D728F7">
        <w:rPr>
          <w:rFonts w:asciiTheme="minorEastAsia"/>
        </w:rPr>
        <w:t>「</w:t>
      </w:r>
      <w:r w:rsidRPr="00DE780C">
        <w:rPr>
          <w:rFonts w:asciiTheme="minorEastAsia"/>
        </w:rPr>
        <w:t>非所及也。</w:t>
      </w:r>
      <w:r w:rsidR="00D728F7">
        <w:rPr>
          <w:rFonts w:asciiTheme="minorEastAsia"/>
        </w:rPr>
        <w:t>」</w:t>
      </w:r>
      <w:r w:rsidRPr="00D2545B">
        <w:rPr>
          <w:rStyle w:val="00Text"/>
          <w:rFonts w:asciiTheme="minorEastAsia"/>
        </w:rPr>
        <w:t>使勃勃常在，猶云可也；勃勃死，則統萬為魏有。古人所以貽厥子孫者，固有道也。</w:t>
      </w:r>
      <w:r w:rsidRPr="00DE780C">
        <w:rPr>
          <w:rFonts w:asciiTheme="minorEastAsia"/>
        </w:rPr>
        <w:t>乃於長安置南臺，以赫連璝領大將軍、雍州牧、錄南臺尚書事；</w:t>
      </w:r>
      <w:r w:rsidRPr="00D2545B">
        <w:rPr>
          <w:rStyle w:val="00Text"/>
          <w:rFonts w:asciiTheme="minorEastAsia"/>
        </w:rPr>
        <w:t>璝，工回翻。雍，於用翻。</w:t>
      </w:r>
      <w:r w:rsidRPr="00DE780C">
        <w:rPr>
          <w:rFonts w:asciiTheme="minorEastAsia"/>
        </w:rPr>
        <w:t>勃勃還統萬，大赦，改元眞興。</w:t>
      </w:r>
    </w:p>
    <w:p w:rsidR="00934453" w:rsidRPr="00DE780C" w:rsidRDefault="00934453" w:rsidP="00662EDA">
      <w:pPr>
        <w:rPr>
          <w:rFonts w:asciiTheme="minorEastAsia"/>
        </w:rPr>
      </w:pPr>
      <w:r w:rsidRPr="00DE780C">
        <w:rPr>
          <w:rFonts w:asciiTheme="minorEastAsia"/>
        </w:rPr>
        <w:t>勃勃性驕虐，視民如草芥。常居城上，置弓劍於側，有所嫌忿，手自殺之。羣臣迕視者鑿其目，</w:t>
      </w:r>
      <w:r w:rsidRPr="00D2545B">
        <w:rPr>
          <w:rStyle w:val="00Text"/>
          <w:rFonts w:asciiTheme="minorEastAsia"/>
        </w:rPr>
        <w:t>索隱曰︰迕者，逆也。迕，五故翻。</w:t>
      </w:r>
      <w:r w:rsidRPr="00DE780C">
        <w:rPr>
          <w:rFonts w:asciiTheme="minorEastAsia"/>
        </w:rPr>
        <w:t>笑者決其脣，諫者先截其舌而後斬之。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初，司馬楚之奉其父榮期之喪歸建康，</w:t>
      </w:r>
      <w:r w:rsidR="00934453" w:rsidRPr="00D2545B">
        <w:rPr>
          <w:rStyle w:val="00Text"/>
          <w:rFonts w:asciiTheme="minorEastAsia"/>
        </w:rPr>
        <w:t>榮期死見一百一十四卷安帝義熙二年。</w:t>
      </w:r>
      <w:r w:rsidR="00934453" w:rsidRPr="00DE780C">
        <w:rPr>
          <w:rFonts w:asciiTheme="minorEastAsia"/>
        </w:rPr>
        <w:t>會宋公稱</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稱</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裕</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誅翦宗室之有才望者，楚之叔父宣期、兄貞之皆死，楚之亡匿竟陵蠻中。及從祖休之自江陵奔秦，</w:t>
      </w:r>
      <w:r w:rsidR="00934453" w:rsidRPr="00D2545B">
        <w:rPr>
          <w:rStyle w:val="00Text"/>
          <w:rFonts w:asciiTheme="minorEastAsia"/>
        </w:rPr>
        <w:t>休之，宣帝弟魏中郞進之六世孫，楚之，宣帝弟太常馗之八世孫，故休之於楚之為從祖。休之奔秦見上卷義熙十一年。從，才用翻。</w:t>
      </w:r>
      <w:r w:rsidR="00934453" w:rsidRPr="00DE780C">
        <w:rPr>
          <w:rFonts w:asciiTheme="minorEastAsia"/>
        </w:rPr>
        <w:t>楚之亡之汝、潁間，聚衆以謀復讎。楚之少有英氣，能折節下士，</w:t>
      </w:r>
      <w:r w:rsidR="00934453" w:rsidRPr="00D2545B">
        <w:rPr>
          <w:rStyle w:val="00Text"/>
          <w:rFonts w:asciiTheme="minorEastAsia"/>
        </w:rPr>
        <w:t>少，詩照翻。折，而設翻。下，遐稼翻。</w:t>
      </w:r>
      <w:r w:rsidR="00934453" w:rsidRPr="00DE780C">
        <w:rPr>
          <w:rFonts w:asciiTheme="minorEastAsia"/>
        </w:rPr>
        <w:t>有衆萬餘，屯據長社。裕使刺客沐謙往刺之。</w:t>
      </w:r>
      <w:r w:rsidR="00934453" w:rsidRPr="00D2545B">
        <w:rPr>
          <w:rStyle w:val="00Text"/>
          <w:rFonts w:asciiTheme="minorEastAsia"/>
        </w:rPr>
        <w:t>沐，莫卜翻，姓也。風俗通︰漢有東平太守沐寵，蜀本作</w:t>
      </w:r>
      <w:r w:rsidR="00D728F7">
        <w:rPr>
          <w:rStyle w:val="00Text"/>
          <w:rFonts w:asciiTheme="minorEastAsia"/>
        </w:rPr>
        <w:t>「</w:t>
      </w:r>
      <w:r w:rsidR="00934453" w:rsidRPr="00D2545B">
        <w:rPr>
          <w:rStyle w:val="00Text"/>
          <w:rFonts w:asciiTheme="minorEastAsia"/>
        </w:rPr>
        <w:t>沭</w:t>
      </w:r>
      <w:r w:rsidR="00D728F7">
        <w:rPr>
          <w:rStyle w:val="00Text"/>
          <w:rFonts w:asciiTheme="minorEastAsia"/>
        </w:rPr>
        <w:t>」</w:t>
      </w:r>
      <w:r w:rsidR="00934453" w:rsidRPr="00D2545B">
        <w:rPr>
          <w:rStyle w:val="00Text"/>
          <w:rFonts w:asciiTheme="minorEastAsia"/>
        </w:rPr>
        <w:t>，音述，非也。</w:t>
      </w:r>
      <w:r w:rsidR="00934453" w:rsidRPr="00DE780C">
        <w:rPr>
          <w:rFonts w:asciiTheme="minorEastAsia"/>
        </w:rPr>
        <w:t>楚之待謙甚厚。謙欲發，未間，乃夜稱疾，知楚之必往問疾，因欲刺之。</w:t>
      </w:r>
      <w:r w:rsidR="00934453" w:rsidRPr="00D2545B">
        <w:rPr>
          <w:rStyle w:val="00Text"/>
          <w:rFonts w:asciiTheme="minorEastAsia"/>
        </w:rPr>
        <w:t>間，古莧翻。刺，七亦翻。</w:t>
      </w:r>
      <w:r w:rsidR="00934453" w:rsidRPr="00DE780C">
        <w:rPr>
          <w:rFonts w:asciiTheme="minorEastAsia"/>
        </w:rPr>
        <w:t>楚之果自齎湯藥往視疾，情意勤篤，謙不忍發，乃出匕道於席下，以狀告之曰︰</w:t>
      </w:r>
      <w:r w:rsidR="00D728F7">
        <w:rPr>
          <w:rFonts w:asciiTheme="minorEastAsia"/>
        </w:rPr>
        <w:t>「</w:t>
      </w:r>
      <w:r w:rsidR="00934453" w:rsidRPr="00DE780C">
        <w:rPr>
          <w:rFonts w:asciiTheme="minorEastAsia"/>
        </w:rPr>
        <w:t>將軍深為劉裕所忌，願勿輕率以自保全。</w:t>
      </w:r>
      <w:r w:rsidR="00D728F7">
        <w:rPr>
          <w:rFonts w:asciiTheme="minorEastAsia"/>
        </w:rPr>
        <w:t>」</w:t>
      </w:r>
      <w:r w:rsidR="00934453" w:rsidRPr="00DE780C">
        <w:rPr>
          <w:rFonts w:asciiTheme="minorEastAsia"/>
        </w:rPr>
        <w:t>遂委身事之，為之防衞。</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王鎭惡之死也，沈田子殺其兄弟七人，唯弟康得免，逃就宋公裕於彭城，裕以為相國行參軍。</w:t>
      </w:r>
      <w:r w:rsidRPr="00D2545B">
        <w:rPr>
          <w:rFonts w:asciiTheme="minorEastAsia" w:eastAsiaTheme="minorEastAsia"/>
        </w:rPr>
        <w:t>晉制︰諸公府置諸曹參軍，又有正參軍、行參軍、長兼行參軍等員。</w:t>
      </w:r>
      <w:r w:rsidRPr="00DE780C">
        <w:rPr>
          <w:rStyle w:val="01Text"/>
          <w:rFonts w:asciiTheme="minorEastAsia" w:eastAsiaTheme="minorEastAsia"/>
          <w:sz w:val="21"/>
        </w:rPr>
        <w:t>康求還洛陽視母；會長安不守，康糾合關中徙民，得百許人，驅帥僑戶七百餘家，共保金墉城。</w:t>
      </w:r>
      <w:r w:rsidRPr="00D2545B">
        <w:rPr>
          <w:rFonts w:asciiTheme="minorEastAsia" w:eastAsiaTheme="minorEastAsia"/>
        </w:rPr>
        <w:t>帥，讀曰率；下同。</w:t>
      </w:r>
      <w:r w:rsidRPr="00DE780C">
        <w:rPr>
          <w:rStyle w:val="01Text"/>
          <w:rFonts w:asciiTheme="minorEastAsia" w:eastAsiaTheme="minorEastAsia"/>
          <w:sz w:val="21"/>
        </w:rPr>
        <w:t>時宗室多逃亡在河南，有司馬文榮者，帥乞活千餘戶屯金墉城南；</w:t>
      </w:r>
      <w:r w:rsidRPr="00D2545B">
        <w:rPr>
          <w:rFonts w:asciiTheme="minorEastAsia" w:eastAsiaTheme="minorEastAsia"/>
        </w:rPr>
        <w:t>惠帝時，幷州饑荒，其吏民隨東燕王騰東下，號曰</w:t>
      </w:r>
      <w:r w:rsidR="00D728F7">
        <w:rPr>
          <w:rFonts w:asciiTheme="minorEastAsia" w:eastAsiaTheme="minorEastAsia"/>
        </w:rPr>
        <w:t>「</w:t>
      </w:r>
      <w:r w:rsidRPr="00D2545B">
        <w:rPr>
          <w:rFonts w:asciiTheme="minorEastAsia" w:eastAsiaTheme="minorEastAsia"/>
        </w:rPr>
        <w:t>乞活</w:t>
      </w:r>
      <w:r w:rsidR="00D728F7">
        <w:rPr>
          <w:rFonts w:asciiTheme="minorEastAsia" w:eastAsiaTheme="minorEastAsia"/>
        </w:rPr>
        <w:t>」</w:t>
      </w:r>
      <w:r w:rsidRPr="00D2545B">
        <w:rPr>
          <w:rFonts w:asciiTheme="minorEastAsia" w:eastAsiaTheme="minorEastAsia"/>
        </w:rPr>
        <w:t>。是後流徙逐糧者亦曰乞活。</w:t>
      </w:r>
      <w:r w:rsidRPr="00DE780C">
        <w:rPr>
          <w:rStyle w:val="01Text"/>
          <w:rFonts w:asciiTheme="minorEastAsia" w:eastAsiaTheme="minorEastAsia"/>
          <w:sz w:val="21"/>
        </w:rPr>
        <w:t>又有司馬道恭，自東垣帥三千人屯城西，</w:t>
      </w:r>
      <w:r w:rsidRPr="00D2545B">
        <w:rPr>
          <w:rFonts w:asciiTheme="minorEastAsia" w:eastAsiaTheme="minorEastAsia"/>
        </w:rPr>
        <w:t>按魏收地形志，洛州新安郡有東垣縣。註云︰二漢、晉屬河東；後屬</w:t>
      </w:r>
      <w:r w:rsidR="00046F27" w:rsidRPr="00D2545B">
        <w:rPr>
          <w:rFonts w:asciiTheme="minorEastAsia" w:eastAsiaTheme="minorEastAsia" w:hAnsi="宋体" w:cs="宋体" w:hint="eastAsia"/>
        </w:rPr>
        <w:t>（</w:t>
      </w:r>
      <w:r w:rsidRPr="00D2545B">
        <w:rPr>
          <w:rFonts w:asciiTheme="minorEastAsia" w:eastAsiaTheme="minorEastAsia"/>
        </w:rPr>
        <w:t>按︰此下當有佚文</w:t>
      </w:r>
      <w:r w:rsidR="00046F27" w:rsidRPr="00D2545B">
        <w:rPr>
          <w:rFonts w:asciiTheme="minorEastAsia" w:eastAsiaTheme="minorEastAsia" w:hAnsi="宋体" w:cs="宋体" w:hint="eastAsia"/>
        </w:rPr>
        <w:t>）</w:t>
      </w:r>
      <w:r w:rsidRPr="00D2545B">
        <w:rPr>
          <w:rFonts w:asciiTheme="minorEastAsia" w:eastAsiaTheme="minorEastAsia"/>
        </w:rPr>
        <w:t>。參考漢晉志，河東郡有垣縣，無東垣。孝武太元十一年，馮該擊斬苻丕於東垣，此時已有東垣之名。宋白曰︰宋武入洛，更置東垣、西垣二縣。新唐書</w:t>
      </w:r>
      <w:r w:rsidRPr="00D2545B">
        <w:rPr>
          <w:rFonts w:asciiTheme="minorEastAsia" w:eastAsiaTheme="minorEastAsia"/>
        </w:rPr>
        <w:t>·</w:t>
      </w:r>
      <w:r w:rsidRPr="00D2545B">
        <w:rPr>
          <w:rFonts w:asciiTheme="minorEastAsia" w:eastAsiaTheme="minorEastAsia"/>
        </w:rPr>
        <w:t>地理志︰河南府新安縣，高祖武德初析置東垣縣。則知東垣在新安界。</w:t>
      </w:r>
      <w:r w:rsidRPr="00DE780C">
        <w:rPr>
          <w:rStyle w:val="01Text"/>
          <w:rFonts w:asciiTheme="minorEastAsia" w:eastAsiaTheme="minorEastAsia"/>
          <w:sz w:val="21"/>
        </w:rPr>
        <w:t>司馬順明帥五千人屯陵雲臺，司馬楚之屯柏谷塢。魏河內鎭將于栗磾遊騎在芒山上，</w:t>
      </w:r>
      <w:r w:rsidRPr="00D2545B">
        <w:rPr>
          <w:rFonts w:asciiTheme="minorEastAsia" w:eastAsiaTheme="minorEastAsia"/>
        </w:rPr>
        <w:t>將，卽亮翻。磾，丁奚翻。騎，奇寄翻。</w:t>
      </w:r>
      <w:r w:rsidRPr="00DE780C">
        <w:rPr>
          <w:rStyle w:val="01Text"/>
          <w:rFonts w:asciiTheme="minorEastAsia" w:eastAsiaTheme="minorEastAsia"/>
          <w:sz w:val="21"/>
        </w:rPr>
        <w:t>攻逼交至，康堅守六旬。裕以康為河東太守，遣兵救之，平等皆散走。</w:t>
      </w:r>
      <w:r w:rsidRPr="00D2545B">
        <w:rPr>
          <w:rFonts w:asciiTheme="minorEastAsia" w:eastAsiaTheme="minorEastAsia"/>
        </w:rPr>
        <w:t>詳考上文，未知平等為何人。</w:t>
      </w:r>
      <w:r w:rsidRPr="00DE780C">
        <w:rPr>
          <w:rStyle w:val="01Text"/>
          <w:rFonts w:asciiTheme="minorEastAsia" w:eastAsiaTheme="minorEastAsia"/>
          <w:sz w:val="21"/>
        </w:rPr>
        <w:t>康勸課農桑，百姓甚親賴之。</w:t>
      </w:r>
    </w:p>
    <w:p w:rsidR="00934453" w:rsidRPr="00DE780C" w:rsidRDefault="00934453" w:rsidP="00662EDA">
      <w:pPr>
        <w:rPr>
          <w:rFonts w:asciiTheme="minorEastAsia"/>
        </w:rPr>
      </w:pPr>
      <w:r w:rsidRPr="00DE780C">
        <w:rPr>
          <w:rFonts w:asciiTheme="minorEastAsia"/>
        </w:rPr>
        <w:t>司馬順明、司馬道恭及平陽太守薛辯皆降於魏，</w:t>
      </w:r>
      <w:r w:rsidRPr="00D2545B">
        <w:rPr>
          <w:rStyle w:val="00Text"/>
          <w:rFonts w:asciiTheme="minorEastAsia"/>
        </w:rPr>
        <w:t>降，戶江翻；下同。</w:t>
      </w:r>
      <w:r w:rsidRPr="00DE780C">
        <w:rPr>
          <w:rFonts w:asciiTheme="minorEastAsia"/>
        </w:rPr>
        <w:t>魏以辯為河東太守以拒夏人。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夏，四月，秦征西將軍孔子帥騎五千討吐谷渾覓地於弱水南，</w:t>
      </w:r>
      <w:r w:rsidR="00934453" w:rsidRPr="00D2545B">
        <w:rPr>
          <w:rFonts w:asciiTheme="minorEastAsia" w:eastAsiaTheme="minorEastAsia"/>
        </w:rPr>
        <w:t>孔子，亦乞伏氏也。禹貢︰導弱水至于合黎，餘波入于流沙。地志云︰弱水出删丹縣，亦謂之張掖河。合黎在酒泉會水縣東北。流沙，張掖居延縣東北之居延澤是也。曾氏曰︰弱水出窮谷。</w:t>
      </w:r>
      <w:r w:rsidR="00934453" w:rsidRPr="00DE780C">
        <w:rPr>
          <w:rStyle w:val="01Text"/>
          <w:rFonts w:asciiTheme="minorEastAsia" w:eastAsiaTheme="minorEastAsia"/>
          <w:sz w:val="21"/>
        </w:rPr>
        <w:t>大破之，覓地帥其衆六千降於秦，拜弱水護軍。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庚辰，魏主嗣有事于東廟，</w:t>
      </w:r>
      <w:r w:rsidR="00934453" w:rsidRPr="00D2545B">
        <w:rPr>
          <w:rFonts w:asciiTheme="minorEastAsia" w:eastAsiaTheme="minorEastAsia"/>
        </w:rPr>
        <w:t>古制，左祖，右社。魏建宗廟於平城宮之東，因曰東廟。杜佑曰︰明元永興四年，立太祖道武廟於白登山，歲一祭，無常月；又於白登西太祖舊遊之處立昭成、獻明、太祖廟，常以九月、十月之交親祀焉。則東廟者，白登山廟也；以山西又有廟，故以此為東廟。</w:t>
      </w:r>
      <w:r w:rsidR="00934453" w:rsidRPr="00DE780C">
        <w:rPr>
          <w:rStyle w:val="01Text"/>
          <w:rFonts w:asciiTheme="minorEastAsia" w:eastAsiaTheme="minorEastAsia"/>
          <w:sz w:val="21"/>
        </w:rPr>
        <w:t>助祭者數百國；辛巳，南巡至鴈門。五月，庚寅朔，魏主嗣觀漁於灅水；己亥，還平城。</w:t>
      </w:r>
      <w:r w:rsidR="00934453" w:rsidRPr="00D2545B">
        <w:rPr>
          <w:rFonts w:asciiTheme="minorEastAsia" w:eastAsiaTheme="minorEastAsia"/>
        </w:rPr>
        <w:t>灅，力水翻。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涼公歆用刑過嚴，又好治宮室，</w:t>
      </w:r>
      <w:r w:rsidR="00934453" w:rsidRPr="00D2545B">
        <w:rPr>
          <w:rFonts w:asciiTheme="minorEastAsia" w:eastAsiaTheme="minorEastAsia"/>
        </w:rPr>
        <w:t>好，呼到翻。治，直之翻。</w:t>
      </w:r>
      <w:r w:rsidR="00934453" w:rsidRPr="00DE780C">
        <w:rPr>
          <w:rStyle w:val="01Text"/>
          <w:rFonts w:asciiTheme="minorEastAsia" w:eastAsiaTheme="minorEastAsia"/>
          <w:sz w:val="21"/>
        </w:rPr>
        <w:t>從事中郞張顯上疏，以為︰</w:t>
      </w:r>
      <w:r w:rsidR="00D728F7">
        <w:rPr>
          <w:rStyle w:val="01Text"/>
          <w:rFonts w:asciiTheme="minorEastAsia" w:eastAsiaTheme="minorEastAsia"/>
          <w:sz w:val="21"/>
        </w:rPr>
        <w:t>「</w:t>
      </w:r>
      <w:r w:rsidR="00934453" w:rsidRPr="00DE780C">
        <w:rPr>
          <w:rStyle w:val="01Text"/>
          <w:rFonts w:asciiTheme="minorEastAsia" w:eastAsiaTheme="minorEastAsia"/>
          <w:sz w:val="21"/>
        </w:rPr>
        <w:t>涼土三分，</w:t>
      </w:r>
      <w:r w:rsidR="00934453" w:rsidRPr="00D2545B">
        <w:rPr>
          <w:rFonts w:asciiTheme="minorEastAsia" w:eastAsiaTheme="minorEastAsia"/>
        </w:rPr>
        <w:t>謂李氏、沮渠、乞伏也。</w:t>
      </w:r>
      <w:r w:rsidR="00934453" w:rsidRPr="00DE780C">
        <w:rPr>
          <w:rStyle w:val="01Text"/>
          <w:rFonts w:asciiTheme="minorEastAsia" w:eastAsiaTheme="minorEastAsia"/>
          <w:sz w:val="21"/>
        </w:rPr>
        <w:t>勢不支久。兼幷之本，在於務農；懷遠之略，莫如寬簡。今入歲已來，陰陽失序，風雨乖和；是宜減膳徹懸，</w:t>
      </w:r>
      <w:r w:rsidR="00934453" w:rsidRPr="00D2545B">
        <w:rPr>
          <w:rFonts w:asciiTheme="minorEastAsia" w:eastAsiaTheme="minorEastAsia"/>
        </w:rPr>
        <w:t>古者，天子膳用六牲，具馬、牛、羊、犬、豕、雞。諸侯膳用三牲。懸，樂懸也，天子宮懸，諸侯軒懸。大荒，大札，天地有烖，國有大故，則減膳徹樂。穀梁傳曰︰五穀不升為天饑。一穀不升謂之嗛，二穀不升謂之饑，三穀不升謂之饉，四穀不升謂之康，五穀不升謂之大侵。大侵之禮，君食不兼味，臺榭不塗，弛侯廷道不除，百官布而不祭，鬼神禱而不祀。白虎通曰︰一穀不升徹鶉、鷃，二穀不升徹鳧、鴈，三穀不升徹雉、兔，四穀不升損囿獸，五穀不升不備三牲。</w:t>
      </w:r>
      <w:r w:rsidR="00934453" w:rsidRPr="00DE780C">
        <w:rPr>
          <w:rStyle w:val="01Text"/>
          <w:rFonts w:asciiTheme="minorEastAsia" w:eastAsiaTheme="minorEastAsia"/>
          <w:sz w:val="21"/>
        </w:rPr>
        <w:t>側身脩道，而更繁刑峻法，繕築不止，殆非所以致興隆也。昔文王以百里而興，二世以四海而滅，</w:t>
      </w:r>
      <w:r w:rsidR="00934453" w:rsidRPr="00D2545B">
        <w:rPr>
          <w:rFonts w:asciiTheme="minorEastAsia" w:eastAsiaTheme="minorEastAsia"/>
        </w:rPr>
        <w:t>周文王興於岐周，地方百里。秦二世承始皇之後，奄有四海，卒以滅亡。</w:t>
      </w:r>
      <w:r w:rsidR="00934453" w:rsidRPr="00DE780C">
        <w:rPr>
          <w:rStyle w:val="01Text"/>
          <w:rFonts w:asciiTheme="minorEastAsia" w:eastAsiaTheme="minorEastAsia"/>
          <w:sz w:val="21"/>
        </w:rPr>
        <w:t>前車之軌，得失昭然。太祖以神聖之姿，為西夏所推，左取酒泉，右開西域。</w:t>
      </w:r>
      <w:r w:rsidR="00934453" w:rsidRPr="00D2545B">
        <w:rPr>
          <w:rFonts w:asciiTheme="minorEastAsia" w:eastAsiaTheme="minorEastAsia"/>
        </w:rPr>
        <w:t>李暠廟號太祖。為西夏所推，事見一百一十二卷安帝隆安四年；取酒泉，見五年；開西域，亦見四年。夏，戶雅翻。</w:t>
      </w:r>
      <w:r w:rsidR="00934453" w:rsidRPr="00DE780C">
        <w:rPr>
          <w:rStyle w:val="01Text"/>
          <w:rFonts w:asciiTheme="minorEastAsia" w:eastAsiaTheme="minorEastAsia"/>
          <w:sz w:val="21"/>
        </w:rPr>
        <w:t>殿下不能奉承遺志，混壹涼土，侔蹤張后，</w:t>
      </w:r>
      <w:r w:rsidR="00934453" w:rsidRPr="00D2545B">
        <w:rPr>
          <w:rFonts w:asciiTheme="minorEastAsia" w:eastAsiaTheme="minorEastAsia"/>
        </w:rPr>
        <w:t>張后，謂張軌及其子若孫也。</w:t>
      </w:r>
      <w:r w:rsidR="00934453" w:rsidRPr="00DE780C">
        <w:rPr>
          <w:rStyle w:val="01Text"/>
          <w:rFonts w:asciiTheme="minorEastAsia" w:eastAsiaTheme="minorEastAsia"/>
          <w:sz w:val="21"/>
        </w:rPr>
        <w:t>將何以下見先王乎！沮渠蒙遜，胡夷之傑，內脩政事，外禮英賢，攻戰之際，身均士卒；百姓懷之，樂為之用。</w:t>
      </w:r>
      <w:r w:rsidR="00934453" w:rsidRPr="00D2545B">
        <w:rPr>
          <w:rFonts w:asciiTheme="minorEastAsia" w:eastAsiaTheme="minorEastAsia"/>
        </w:rPr>
        <w:t>沮，子余翻。樂，音洛。</w:t>
      </w:r>
      <w:r w:rsidR="00934453" w:rsidRPr="00DE780C">
        <w:rPr>
          <w:rStyle w:val="01Text"/>
          <w:rFonts w:asciiTheme="minorEastAsia" w:eastAsiaTheme="minorEastAsia"/>
          <w:sz w:val="21"/>
        </w:rPr>
        <w:t>臣謂殿下非但不能平殄蒙遜，亦懼蒙遜方為社稷之憂。</w:t>
      </w:r>
      <w:r w:rsidR="00D728F7">
        <w:rPr>
          <w:rStyle w:val="01Text"/>
          <w:rFonts w:asciiTheme="minorEastAsia" w:eastAsiaTheme="minorEastAsia"/>
          <w:sz w:val="21"/>
        </w:rPr>
        <w:t>」</w:t>
      </w:r>
      <w:r w:rsidR="00934453" w:rsidRPr="00DE780C">
        <w:rPr>
          <w:rStyle w:val="01Text"/>
          <w:rFonts w:asciiTheme="minorEastAsia" w:eastAsiaTheme="minorEastAsia"/>
          <w:sz w:val="21"/>
        </w:rPr>
        <w:t>歆覽之，不悅。</w:t>
      </w:r>
    </w:p>
    <w:p w:rsidR="00934453" w:rsidRPr="00DE780C" w:rsidRDefault="00934453" w:rsidP="00662EDA">
      <w:pPr>
        <w:rPr>
          <w:rFonts w:asciiTheme="minorEastAsia"/>
        </w:rPr>
      </w:pPr>
      <w:r w:rsidRPr="00DE780C">
        <w:rPr>
          <w:rFonts w:asciiTheme="minorEastAsia"/>
        </w:rPr>
        <w:t>主簿氾稱上疏諫曰︰</w:t>
      </w:r>
      <w:r w:rsidRPr="00D2545B">
        <w:rPr>
          <w:rStyle w:val="00Text"/>
          <w:rFonts w:asciiTheme="minorEastAsia"/>
        </w:rPr>
        <w:t>氾，音凡。</w:t>
      </w:r>
      <w:r w:rsidR="00D728F7">
        <w:rPr>
          <w:rFonts w:asciiTheme="minorEastAsia"/>
        </w:rPr>
        <w:t>「</w:t>
      </w:r>
      <w:r w:rsidRPr="00DE780C">
        <w:rPr>
          <w:rFonts w:asciiTheme="minorEastAsia"/>
        </w:rPr>
        <w:t>天之子愛人主，殷勤至矣；故政之不脩，下災異以戒告之，改者雖危必昌，不改者雖安必亡。元年，三月，癸卯，敦煌謙德堂陷；</w:t>
      </w:r>
      <w:r w:rsidRPr="00D2545B">
        <w:rPr>
          <w:rStyle w:val="00Text"/>
          <w:rFonts w:asciiTheme="minorEastAsia"/>
        </w:rPr>
        <w:t>張駿據河西，起謙光殿於姑臧。自謂專制一方，而事晉不改臣節，雖謙而光也。李暠得敦煌，亦稱藩於晉，起謙德堂，其志猶張氏也。敦煌，徒門翻。</w:t>
      </w:r>
      <w:r w:rsidRPr="00DE780C">
        <w:rPr>
          <w:rFonts w:asciiTheme="minorEastAsia"/>
        </w:rPr>
        <w:t>八月，效穀地裂；二年，元日，昏霧四塞；四月，日赤無光，二旬乃復；十一月，狐上南門；今茲春、夏，地頻五震；六月，隕星于建康。臣雖學不稽古，行年五十有九，請為殿下略言耳目之所聞見，不復能遠論書傳之事也。</w:t>
      </w:r>
      <w:r w:rsidRPr="00D2545B">
        <w:rPr>
          <w:rStyle w:val="00Text"/>
          <w:rFonts w:asciiTheme="minorEastAsia"/>
        </w:rPr>
        <w:t>塞，悉則翻。上，時掌翻。為，于偽翻。不復，扶又翻。傳，直戀翻。</w:t>
      </w:r>
      <w:r w:rsidRPr="00DE780C">
        <w:rPr>
          <w:rFonts w:asciiTheme="minorEastAsia"/>
        </w:rPr>
        <w:t>乃者咸安之初，西平地裂，狐入謙光殿前；俄而秦師奄至，都城不守。</w:t>
      </w:r>
      <w:r w:rsidRPr="00D2545B">
        <w:rPr>
          <w:rStyle w:val="00Text"/>
          <w:rFonts w:asciiTheme="minorEastAsia"/>
        </w:rPr>
        <w:t>咸安，簡文帝年號。涼土以姑臧為都城。孝武太元元年，秦入姑臧，蓋地裂、狐入在咸安之初，而其應在太元之初也。</w:t>
      </w:r>
      <w:r w:rsidRPr="00DE780C">
        <w:rPr>
          <w:rFonts w:asciiTheme="minorEastAsia"/>
        </w:rPr>
        <w:t>梁熙旣為涼州，不撫百姓，專為聚斂，</w:t>
      </w:r>
      <w:r w:rsidRPr="00D2545B">
        <w:rPr>
          <w:rStyle w:val="00Text"/>
          <w:rFonts w:asciiTheme="minorEastAsia"/>
        </w:rPr>
        <w:t>斂，力贍翻。</w:t>
      </w:r>
      <w:r w:rsidRPr="00DE780C">
        <w:rPr>
          <w:rFonts w:asciiTheme="minorEastAsia"/>
        </w:rPr>
        <w:t>建元十九年，姑臧南門崩，隕石於閑豫堂；明年為呂光所殺。</w:t>
      </w:r>
      <w:r w:rsidRPr="00D2545B">
        <w:rPr>
          <w:rStyle w:val="00Text"/>
          <w:rFonts w:asciiTheme="minorEastAsia"/>
        </w:rPr>
        <w:t>太元元年，秦主堅建元之十二年也。堅以梁熙鎭涼州。建元十九年，堅敗於淮南，晉太元之八年也。明年，呂光殺梁熙。</w:t>
      </w:r>
      <w:r w:rsidRPr="00DE780C">
        <w:rPr>
          <w:rFonts w:asciiTheme="minorEastAsia"/>
        </w:rPr>
        <w:t>段業稱制此方，三年之中，地震五十餘所；旣而先王龍興於瓜州，</w:t>
      </w:r>
      <w:r w:rsidRPr="00D2545B">
        <w:rPr>
          <w:rStyle w:val="00Text"/>
          <w:rFonts w:asciiTheme="minorEastAsia"/>
        </w:rPr>
        <w:t>瓜州，敦煌郡也。考之晉志，張氏置沙州於敦煌，未嘗置瓜州。又考之唐志，沙洲敦煌郡，本瓜州，武德五年曰西沙州，貞觀七年曰沙州。瓜州晉昌郡，武德五年析沙州之常樂置。蓋李暠興於敦煌，自稱秦、涼二州牧，其後遷于酒泉，以敦煌為瓜州；至唐復以敦煌為沙州，以晉昌為瓜州，而瓜州分為二州矣。</w:t>
      </w:r>
      <w:r w:rsidRPr="00DE780C">
        <w:rPr>
          <w:rFonts w:asciiTheme="minorEastAsia"/>
        </w:rPr>
        <w:t>蒙遜篡弒於張掖。此皆目前之成事，殿下所明知也。效穀，先王鴻漸之地；</w:t>
      </w:r>
      <w:r w:rsidRPr="00D2545B">
        <w:rPr>
          <w:rStyle w:val="00Text"/>
          <w:rFonts w:asciiTheme="minorEastAsia"/>
        </w:rPr>
        <w:t>暠自效穀令得敦煌，遂有七郡，故云然。易所謂鴻漸者，鴻，水鳥也，自水而漸于干，又漸于磐，又漸于陸，又漸于木︰自下而進，漸升而上也。</w:t>
      </w:r>
      <w:r w:rsidRPr="00DE780C">
        <w:rPr>
          <w:rFonts w:asciiTheme="minorEastAsia"/>
        </w:rPr>
        <w:t>謙德，卽尊之室；基陷地裂，大凶之徵也。日者，太陽之精，中國之象；赤而無光，中國將衰。諺曰︰</w:t>
      </w:r>
      <w:r w:rsidRPr="00D2545B">
        <w:rPr>
          <w:rStyle w:val="00Text"/>
          <w:rFonts w:asciiTheme="minorEastAsia"/>
        </w:rPr>
        <w:t>諺，音彥。</w:t>
      </w:r>
      <w:r w:rsidR="00D728F7">
        <w:rPr>
          <w:rFonts w:asciiTheme="minorEastAsia"/>
        </w:rPr>
        <w:t>『</w:t>
      </w:r>
      <w:r w:rsidRPr="00DE780C">
        <w:rPr>
          <w:rFonts w:asciiTheme="minorEastAsia"/>
        </w:rPr>
        <w:t>野獸入家，主人將去。</w:t>
      </w:r>
      <w:r w:rsidR="00D728F7">
        <w:rPr>
          <w:rFonts w:asciiTheme="minorEastAsia"/>
        </w:rPr>
        <w:t>』</w:t>
      </w:r>
      <w:r w:rsidRPr="00DE780C">
        <w:rPr>
          <w:rFonts w:asciiTheme="minorEastAsia"/>
        </w:rPr>
        <w:t>狐上南門，亦變異之大者也。今蠻夷益盛，中國益微。願殿下亟罷宮室之役，止遊畋之娛，延禮英俊，愛養百姓，以應天變、防未然。</w:t>
      </w:r>
      <w:r w:rsidR="00D728F7">
        <w:rPr>
          <w:rFonts w:asciiTheme="minorEastAsia"/>
        </w:rPr>
        <w:t>」</w:t>
      </w:r>
      <w:r w:rsidRPr="00DE780C">
        <w:rPr>
          <w:rFonts w:asciiTheme="minorEastAsia"/>
        </w:rPr>
        <w:t>歆不從。</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秋，七月，宋公裕始受進爵之命。八月，移鎭壽陽，以度支尚書劉懷愼為督淮北諸軍事、徐州刺史，鎭彭城。</w:t>
      </w:r>
      <w:r w:rsidR="00934453" w:rsidRPr="00D2545B">
        <w:rPr>
          <w:rStyle w:val="00Text"/>
          <w:rFonts w:asciiTheme="minorEastAsia"/>
        </w:rPr>
        <w:t>曹魏文帝置度支尚書，掌軍國支計；晉因之。度，徒洛翻。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辛未，魏主嗣東巡；甲申，還平城。</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16</w:t>
      </w:r>
      <w:r w:rsidR="00934453" w:rsidRPr="00DE780C">
        <w:rPr>
          <w:rFonts w:asciiTheme="minorEastAsia"/>
        </w:rPr>
        <w:t>九月，宋王裕自解揚州牧。</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秦左衞將軍匹達等將兵討彭利和于漒川，大破之，利和單騎奔仇池；獲其妻子，徙羌豪三千戶于枹罕，漒川羌三萬餘戶皆安堵如故。冬，十月，以尚書右僕射王松壽為益州刺史，鎭漒川。</w:t>
      </w:r>
      <w:r w:rsidR="00934453" w:rsidRPr="00D2545B">
        <w:rPr>
          <w:rStyle w:val="00Text"/>
          <w:rFonts w:asciiTheme="minorEastAsia"/>
        </w:rPr>
        <w:t>漒，其良翻。騎，奇寄翻。枹，音膚。</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宋王裕以河南蕭條，乙酉，徙司州刺史義眞為揚州刺史，鎭石頭。蕭太妃謂裕曰︰</w:t>
      </w:r>
      <w:r w:rsidR="00D728F7">
        <w:rPr>
          <w:rFonts w:asciiTheme="minorEastAsia"/>
        </w:rPr>
        <w:t>「</w:t>
      </w:r>
      <w:r w:rsidR="00934453" w:rsidRPr="00DE780C">
        <w:rPr>
          <w:rFonts w:asciiTheme="minorEastAsia"/>
        </w:rPr>
        <w:t>道憐汝布衣兄弟，宜用為揚州。</w:t>
      </w:r>
      <w:r w:rsidR="00D728F7">
        <w:rPr>
          <w:rFonts w:asciiTheme="minorEastAsia"/>
        </w:rPr>
        <w:t>」</w:t>
      </w:r>
      <w:r w:rsidR="00934453" w:rsidRPr="00DE780C">
        <w:rPr>
          <w:rFonts w:asciiTheme="minorEastAsia"/>
        </w:rPr>
        <w:t>裕曰︰</w:t>
      </w:r>
      <w:r w:rsidR="00D728F7">
        <w:rPr>
          <w:rFonts w:asciiTheme="minorEastAsia"/>
        </w:rPr>
        <w:t>「</w:t>
      </w:r>
      <w:r w:rsidR="00934453" w:rsidRPr="00DE780C">
        <w:rPr>
          <w:rFonts w:asciiTheme="minorEastAsia"/>
        </w:rPr>
        <w:t>寄奴於道憐，豈有所惜！</w:t>
      </w:r>
      <w:r w:rsidR="00934453" w:rsidRPr="00D2545B">
        <w:rPr>
          <w:rStyle w:val="00Text"/>
          <w:rFonts w:asciiTheme="minorEastAsia"/>
        </w:rPr>
        <w:t>裕，小字寄奴。道憐，蕭太妃所生也。</w:t>
      </w:r>
      <w:r w:rsidR="00934453" w:rsidRPr="00DE780C">
        <w:rPr>
          <w:rFonts w:asciiTheme="minorEastAsia"/>
        </w:rPr>
        <w:t>揚州根本所寄，事務至多，非道憐所了。</w:t>
      </w:r>
      <w:r w:rsidR="00D728F7">
        <w:rPr>
          <w:rFonts w:asciiTheme="minorEastAsia"/>
        </w:rPr>
        <w:t>」</w:t>
      </w:r>
      <w:r w:rsidR="00934453" w:rsidRPr="00DE780C">
        <w:rPr>
          <w:rFonts w:asciiTheme="minorEastAsia"/>
        </w:rPr>
        <w:t>太妃曰︰</w:t>
      </w:r>
      <w:r w:rsidR="00D728F7">
        <w:rPr>
          <w:rFonts w:asciiTheme="minorEastAsia"/>
        </w:rPr>
        <w:t>「</w:t>
      </w:r>
      <w:r w:rsidR="00934453" w:rsidRPr="00DE780C">
        <w:rPr>
          <w:rFonts w:asciiTheme="minorEastAsia"/>
        </w:rPr>
        <w:t>道憐年出五十，豈不如汝十歲兒邪？</w:t>
      </w:r>
      <w:r w:rsidR="00D728F7">
        <w:rPr>
          <w:rFonts w:asciiTheme="minorEastAsia"/>
        </w:rPr>
        <w:t>」</w:t>
      </w:r>
      <w:r w:rsidR="00934453" w:rsidRPr="00DE780C">
        <w:rPr>
          <w:rFonts w:asciiTheme="minorEastAsia"/>
        </w:rPr>
        <w:t>裕曰︰</w:t>
      </w:r>
      <w:r w:rsidR="00D728F7">
        <w:rPr>
          <w:rFonts w:asciiTheme="minorEastAsia"/>
        </w:rPr>
        <w:t>「</w:t>
      </w:r>
      <w:r w:rsidR="00934453" w:rsidRPr="00DE780C">
        <w:rPr>
          <w:rFonts w:asciiTheme="minorEastAsia"/>
        </w:rPr>
        <w:t>義眞雖為刺史，事無大小，悉由寄奴。道憐年長，不親其事，於聽望不足。</w:t>
      </w:r>
      <w:r w:rsidR="00D728F7">
        <w:rPr>
          <w:rFonts w:asciiTheme="minorEastAsia"/>
        </w:rPr>
        <w:t>」</w:t>
      </w:r>
      <w:r w:rsidR="00934453" w:rsidRPr="00D2545B">
        <w:rPr>
          <w:rStyle w:val="00Text"/>
          <w:rFonts w:asciiTheme="minorEastAsia"/>
        </w:rPr>
        <w:t>聽望，猶言觀聽也。長，知兩翻。</w:t>
      </w:r>
      <w:r w:rsidR="00934453" w:rsidRPr="00DE780C">
        <w:rPr>
          <w:rFonts w:asciiTheme="minorEastAsia"/>
        </w:rPr>
        <w:t>太妃乃無言。道憐性愚鄙而貪縱，故裕不肯用。</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十一月，丁亥朔，日有食之。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十二月，癸亥，魏主嗣西巡至雲中，從君子津西渡河，大獵於薛林山。</w:t>
      </w:r>
      <w:r w:rsidR="00934453" w:rsidRPr="00D2545B">
        <w:rPr>
          <w:rStyle w:val="00Text"/>
          <w:rFonts w:asciiTheme="minorEastAsia"/>
        </w:rPr>
        <w:t>按魏書·帝紀︰薛林山在屋竇城西。</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辛卯，宋王裕加殊禮，進王太妃為太后，世子為太子。</w:t>
      </w:r>
    </w:p>
    <w:p w:rsidR="00934453" w:rsidRPr="00DE780C" w:rsidRDefault="00934453" w:rsidP="00662EDA">
      <w:pPr>
        <w:pStyle w:val="1"/>
        <w:pageBreakBefore/>
        <w:spacing w:before="0" w:after="0" w:line="240" w:lineRule="auto"/>
        <w:rPr>
          <w:rFonts w:asciiTheme="minorEastAsia"/>
        </w:rPr>
      </w:pPr>
      <w:bookmarkStart w:id="353" w:name="Top_of_part0125_xhtml"/>
      <w:bookmarkStart w:id="354" w:name="_Toc23843106"/>
      <w:bookmarkStart w:id="355" w:name="_Toc33000855"/>
      <w:r w:rsidRPr="00DE780C">
        <w:rPr>
          <w:rFonts w:asciiTheme="minorEastAsia"/>
        </w:rPr>
        <w:lastRenderedPageBreak/>
        <w:t>資治通鑑卷第一百一十九</w:t>
      </w:r>
      <w:bookmarkEnd w:id="353"/>
      <w:bookmarkEnd w:id="354"/>
      <w:bookmarkEnd w:id="355"/>
    </w:p>
    <w:p w:rsidR="00934453" w:rsidRPr="00DE780C" w:rsidRDefault="00934453" w:rsidP="00662EDA">
      <w:pPr>
        <w:pStyle w:val="2"/>
        <w:spacing w:before="0" w:after="0" w:line="240" w:lineRule="auto"/>
        <w:rPr>
          <w:rFonts w:asciiTheme="minorEastAsia" w:eastAsiaTheme="minorEastAsia"/>
        </w:rPr>
      </w:pPr>
      <w:bookmarkStart w:id="356" w:name="Song_Ji_Yi_Qi_Shang_Zhang_Tun_Ta"/>
      <w:bookmarkStart w:id="357" w:name="_Toc23843107"/>
      <w:bookmarkStart w:id="358" w:name="_Toc33000856"/>
      <w:r w:rsidRPr="00DE780C">
        <w:rPr>
          <w:rStyle w:val="03Text"/>
          <w:rFonts w:asciiTheme="minorEastAsia" w:eastAsiaTheme="minorEastAsia"/>
        </w:rPr>
        <w:t>宋紀一</w:t>
      </w:r>
      <w:r w:rsidRPr="00DE780C">
        <w:rPr>
          <w:rFonts w:asciiTheme="minorEastAsia" w:eastAsiaTheme="minorEastAsia"/>
        </w:rPr>
        <w:t>起上章涒灘</w:t>
      </w:r>
      <w:r w:rsidR="00046F27" w:rsidRPr="00DE780C">
        <w:rPr>
          <w:rFonts w:asciiTheme="minorEastAsia" w:eastAsiaTheme="minorEastAsia"/>
        </w:rPr>
        <w:t>（</w:t>
      </w:r>
      <w:r w:rsidRPr="00DE780C">
        <w:rPr>
          <w:rFonts w:asciiTheme="minorEastAsia" w:eastAsiaTheme="minorEastAsia"/>
        </w:rPr>
        <w:t>庚申</w:t>
      </w:r>
      <w:r w:rsidR="00046F27" w:rsidRPr="00DE780C">
        <w:rPr>
          <w:rFonts w:asciiTheme="minorEastAsia" w:eastAsiaTheme="minorEastAsia"/>
        </w:rPr>
        <w:t>）</w:t>
      </w:r>
      <w:r w:rsidRPr="00DE780C">
        <w:rPr>
          <w:rFonts w:asciiTheme="minorEastAsia" w:eastAsiaTheme="minorEastAsia"/>
        </w:rPr>
        <w:t>，盡昭陽大淵獻</w:t>
      </w:r>
      <w:r w:rsidR="00046F27" w:rsidRPr="00DE780C">
        <w:rPr>
          <w:rFonts w:asciiTheme="minorEastAsia" w:eastAsiaTheme="minorEastAsia"/>
        </w:rPr>
        <w:t>（</w:t>
      </w:r>
      <w:r w:rsidRPr="00DE780C">
        <w:rPr>
          <w:rFonts w:asciiTheme="minorEastAsia" w:eastAsiaTheme="minorEastAsia"/>
        </w:rPr>
        <w:t>癸亥</w:t>
      </w:r>
      <w:r w:rsidR="00046F27" w:rsidRPr="00DE780C">
        <w:rPr>
          <w:rFonts w:asciiTheme="minorEastAsia" w:eastAsiaTheme="minorEastAsia"/>
        </w:rPr>
        <w:t>）</w:t>
      </w:r>
      <w:r w:rsidRPr="00DE780C">
        <w:rPr>
          <w:rFonts w:asciiTheme="minorEastAsia" w:eastAsiaTheme="minorEastAsia"/>
        </w:rPr>
        <w:t>，凡四年。</w:t>
      </w:r>
      <w:bookmarkEnd w:id="356"/>
      <w:bookmarkEnd w:id="357"/>
      <w:bookmarkEnd w:id="358"/>
    </w:p>
    <w:p w:rsidR="00934453" w:rsidRPr="00DE780C" w:rsidRDefault="00934453" w:rsidP="00662EDA">
      <w:pPr>
        <w:pStyle w:val="Para11"/>
        <w:spacing w:beforeLines="0" w:afterLines="0" w:line="240" w:lineRule="auto"/>
        <w:jc w:val="both"/>
        <w:rPr>
          <w:rFonts w:asciiTheme="minorEastAsia" w:eastAsiaTheme="minorEastAsia"/>
        </w:rPr>
      </w:pPr>
      <w:r w:rsidRPr="00DE780C">
        <w:rPr>
          <w:rFonts w:asciiTheme="minorEastAsia" w:eastAsiaTheme="minorEastAsia"/>
        </w:rPr>
        <w:t>劉氏世居彭城，於春秋之時宋土也，故帝之始建國號曰宋。</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高祖武皇帝</w:t>
      </w:r>
      <w:r w:rsidRPr="00D2545B">
        <w:rPr>
          <w:rFonts w:asciiTheme="minorEastAsia" w:eastAsiaTheme="minorEastAsia"/>
        </w:rPr>
        <w:t>諱裕，字德輿，小字寄奴，姓劉氏，彭城縣綏德里人，漢楚元王交二十一世孫也。彭城，楚都，故苗裔家焉。晉氏東遷，劉氏移居晉陵丹徒之京口里。</w:t>
      </w:r>
    </w:p>
    <w:p w:rsidR="008A506D" w:rsidRDefault="004B4574" w:rsidP="00662EDA">
      <w:pPr>
        <w:rPr>
          <w:rStyle w:val="01Text"/>
          <w:rFonts w:asciiTheme="minorEastAsia"/>
          <w:sz w:val="21"/>
        </w:rPr>
      </w:pPr>
      <w:bookmarkStart w:id="359" w:name="_Toc23843108"/>
      <w:r w:rsidRPr="004B4574">
        <w:rPr>
          <w:rStyle w:val="01Text"/>
          <w:rFonts w:asciiTheme="minorEastAsia"/>
          <w:b/>
          <w:sz w:val="21"/>
        </w:rPr>
        <w:t>永初</w:t>
      </w:r>
      <w:r w:rsidRPr="004B4574">
        <w:rPr>
          <w:rStyle w:val="01Text"/>
          <w:rFonts w:asciiTheme="minorEastAsia"/>
          <w:b/>
          <w:color w:val="000000" w:themeColor="text1"/>
          <w:sz w:val="21"/>
        </w:rPr>
        <w:t>元年</w:t>
      </w:r>
      <w:r w:rsidR="00394B96" w:rsidRPr="00725D92">
        <w:rPr>
          <w:rFonts w:asciiTheme="minorEastAsia" w:hAnsi="宋体" w:cs="宋体" w:hint="eastAsia"/>
          <w:color w:val="006400"/>
          <w:sz w:val="18"/>
        </w:rPr>
        <w:t>（</w:t>
      </w:r>
      <w:r w:rsidR="00394B96" w:rsidRPr="00725D92">
        <w:rPr>
          <w:rFonts w:asciiTheme="minorEastAsia"/>
          <w:color w:val="006400"/>
          <w:sz w:val="18"/>
        </w:rPr>
        <w:t>庚申、四二○</w:t>
      </w:r>
      <w:r w:rsidR="00394B96" w:rsidRPr="00725D92">
        <w:rPr>
          <w:rFonts w:asciiTheme="minorEastAsia" w:hAnsi="宋体" w:cs="宋体" w:hint="eastAsia"/>
          <w:color w:val="006400"/>
          <w:sz w:val="18"/>
        </w:rPr>
        <w:t>）</w:t>
      </w:r>
      <w:bookmarkEnd w:id="359"/>
    </w:p>
    <w:p w:rsidR="00934453" w:rsidRPr="00303707" w:rsidRDefault="004B4574" w:rsidP="00662EDA">
      <w:pPr>
        <w:pStyle w:val="2"/>
        <w:spacing w:before="0" w:after="0" w:line="240" w:lineRule="auto"/>
        <w:rPr>
          <w:rFonts w:asciiTheme="minorEastAsia" w:eastAsiaTheme="minorEastAsia"/>
          <w:b w:val="0"/>
          <w:color w:val="006400"/>
          <w:sz w:val="18"/>
        </w:rPr>
      </w:pPr>
      <w:bookmarkStart w:id="360" w:name="_Toc33000857"/>
      <w:r w:rsidRPr="004B4574">
        <w:rPr>
          <w:rStyle w:val="01Text"/>
          <w:rFonts w:asciiTheme="minorEastAsia" w:eastAsiaTheme="minorEastAsia"/>
          <w:sz w:val="21"/>
        </w:rPr>
        <w:t>永初</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庚申、四二</w:t>
      </w:r>
      <w:r w:rsidR="00934453" w:rsidRPr="00725D92">
        <w:rPr>
          <w:rFonts w:asciiTheme="minorEastAsia" w:eastAsiaTheme="minorEastAsia"/>
          <w:b w:val="0"/>
          <w:color w:val="006400"/>
          <w:sz w:val="18"/>
        </w:rPr>
        <w:t>○</w:t>
      </w:r>
      <w:r w:rsidR="00046F27" w:rsidRPr="00303707">
        <w:rPr>
          <w:rFonts w:asciiTheme="minorEastAsia" w:eastAsiaTheme="minorEastAsia" w:hint="eastAsia"/>
          <w:b w:val="0"/>
          <w:color w:val="006400"/>
          <w:sz w:val="18"/>
        </w:rPr>
        <w:t>）</w:t>
      </w:r>
      <w:r w:rsidR="00934453" w:rsidRPr="00303707">
        <w:rPr>
          <w:rFonts w:asciiTheme="minorEastAsia" w:eastAsiaTheme="minorEastAsia"/>
          <w:b w:val="0"/>
          <w:color w:val="006400"/>
          <w:sz w:val="18"/>
        </w:rPr>
        <w:t>是年六月改元。</w:t>
      </w:r>
      <w:bookmarkEnd w:id="360"/>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春，正月，己亥，魏主還宮。</w:t>
      </w:r>
      <w:r w:rsidR="00934453" w:rsidRPr="00D2545B">
        <w:rPr>
          <w:rFonts w:asciiTheme="minorEastAsia" w:eastAsiaTheme="minorEastAsia"/>
        </w:rPr>
        <w:t>晉有天下，通鑑於魏主率兼書名；是年，宋受禪，始改書用列國之例。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秦王熾磐立其子乞伏</w:t>
      </w:r>
      <w:r w:rsidR="00D728F7">
        <w:rPr>
          <w:rFonts w:asciiTheme="minorEastAsia" w:eastAsiaTheme="minorEastAsia"/>
        </w:rPr>
        <w:t>『</w:t>
      </w:r>
      <w:r w:rsidR="00934453" w:rsidRPr="00D2545B">
        <w:rPr>
          <w:rFonts w:asciiTheme="minorEastAsia" w:eastAsiaTheme="minorEastAsia"/>
        </w:rPr>
        <w:t>章︰甲十六行本無上二字；乙十一行本同；孔本同；退齋校同；熊校同。</w:t>
      </w:r>
      <w:r w:rsidR="00D728F7">
        <w:rPr>
          <w:rFonts w:asciiTheme="minorEastAsia" w:eastAsiaTheme="minorEastAsia"/>
        </w:rPr>
        <w:t>』</w:t>
      </w:r>
      <w:r w:rsidR="00934453" w:rsidRPr="00DE780C">
        <w:rPr>
          <w:rStyle w:val="01Text"/>
          <w:rFonts w:asciiTheme="minorEastAsia" w:eastAsiaTheme="minorEastAsia"/>
          <w:sz w:val="21"/>
        </w:rPr>
        <w:t>暮末為太子，</w:t>
      </w:r>
      <w:r w:rsidR="00934453" w:rsidRPr="00D2545B">
        <w:rPr>
          <w:rFonts w:asciiTheme="minorEastAsia" w:eastAsiaTheme="minorEastAsia"/>
        </w:rPr>
        <w:t>熾，昌志翻。考異曰︰晉書作</w:t>
      </w:r>
      <w:r w:rsidR="00D728F7">
        <w:rPr>
          <w:rFonts w:asciiTheme="minorEastAsia" w:eastAsiaTheme="minorEastAsia"/>
        </w:rPr>
        <w:t>「</w:t>
      </w:r>
      <w:r w:rsidR="00934453" w:rsidRPr="00D2545B">
        <w:rPr>
          <w:rFonts w:asciiTheme="minorEastAsia" w:eastAsiaTheme="minorEastAsia"/>
        </w:rPr>
        <w:t>慕末</w:t>
      </w:r>
      <w:r w:rsidR="00D728F7">
        <w:rPr>
          <w:rFonts w:asciiTheme="minorEastAsia" w:eastAsiaTheme="minorEastAsia"/>
        </w:rPr>
        <w:t>」</w:t>
      </w:r>
      <w:r w:rsidR="00934453" w:rsidRPr="00D2545B">
        <w:rPr>
          <w:rFonts w:asciiTheme="minorEastAsia" w:eastAsiaTheme="minorEastAsia"/>
        </w:rPr>
        <w:t>，宋書作</w:t>
      </w:r>
      <w:r w:rsidR="00D728F7">
        <w:rPr>
          <w:rFonts w:asciiTheme="minorEastAsia" w:eastAsiaTheme="minorEastAsia"/>
        </w:rPr>
        <w:t>「</w:t>
      </w:r>
      <w:r w:rsidR="00934453" w:rsidRPr="00D2545B">
        <w:rPr>
          <w:rFonts w:asciiTheme="minorEastAsia" w:eastAsiaTheme="minorEastAsia"/>
        </w:rPr>
        <w:t>乞佛茂蔓</w:t>
      </w:r>
      <w:r w:rsidR="00D728F7">
        <w:rPr>
          <w:rFonts w:asciiTheme="minorEastAsia" w:eastAsiaTheme="minorEastAsia"/>
        </w:rPr>
        <w:t>」</w:t>
      </w:r>
      <w:r w:rsidR="00934453" w:rsidRPr="00D2545B">
        <w:rPr>
          <w:rFonts w:asciiTheme="minorEastAsia" w:eastAsiaTheme="minorEastAsia"/>
        </w:rPr>
        <w:t>。今從崔鴻十六國春秋。</w:t>
      </w:r>
      <w:r w:rsidR="00934453" w:rsidRPr="00DE780C">
        <w:rPr>
          <w:rStyle w:val="01Text"/>
          <w:rFonts w:asciiTheme="minorEastAsia" w:eastAsiaTheme="minorEastAsia"/>
          <w:sz w:val="21"/>
        </w:rPr>
        <w:t>仍領撫軍大將軍、都督中外諸軍事，改元建弘。</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宋王欲受禪而難於發言，乃集朝臣宴飲，</w:t>
      </w:r>
      <w:r w:rsidR="00934453" w:rsidRPr="00D2545B">
        <w:rPr>
          <w:rStyle w:val="00Text"/>
          <w:rFonts w:asciiTheme="minorEastAsia"/>
        </w:rPr>
        <w:t>此宋朝之臣也。朝，直遙翻。</w:t>
      </w:r>
      <w:r w:rsidR="00934453" w:rsidRPr="00DE780C">
        <w:rPr>
          <w:rFonts w:asciiTheme="minorEastAsia"/>
        </w:rPr>
        <w:t>從容言曰︰</w:t>
      </w:r>
      <w:r w:rsidR="00934453" w:rsidRPr="00D2545B">
        <w:rPr>
          <w:rStyle w:val="00Text"/>
          <w:rFonts w:asciiTheme="minorEastAsia"/>
        </w:rPr>
        <w:t>從，千容翻。</w:t>
      </w:r>
      <w:r w:rsidR="00D728F7">
        <w:rPr>
          <w:rFonts w:asciiTheme="minorEastAsia"/>
        </w:rPr>
        <w:t>「</w:t>
      </w:r>
      <w:r w:rsidR="00934453" w:rsidRPr="00DE780C">
        <w:rPr>
          <w:rFonts w:asciiTheme="minorEastAsia"/>
        </w:rPr>
        <w:t>桓玄篡位，鼎命已移。我首唱大義，興復帝室，南征北伐，平定四海，功成業著，遂荷九錫。</w:t>
      </w:r>
      <w:r w:rsidR="00934453" w:rsidRPr="00D2545B">
        <w:rPr>
          <w:rStyle w:val="00Text"/>
          <w:rFonts w:asciiTheme="minorEastAsia"/>
        </w:rPr>
        <w:t>荷，下可翻。</w:t>
      </w:r>
      <w:r w:rsidR="00934453" w:rsidRPr="00DE780C">
        <w:rPr>
          <w:rFonts w:asciiTheme="minorEastAsia"/>
        </w:rPr>
        <w:t>今年將衰暮，崇極如此，物忌盛滿，非可久安；今欲奉還爵位，歸老京師。</w:t>
      </w:r>
      <w:r w:rsidR="00D728F7">
        <w:rPr>
          <w:rFonts w:asciiTheme="minorEastAsia"/>
        </w:rPr>
        <w:t>」</w:t>
      </w:r>
      <w:r w:rsidR="00934453" w:rsidRPr="00DE780C">
        <w:rPr>
          <w:rFonts w:asciiTheme="minorEastAsia"/>
        </w:rPr>
        <w:t>羣臣惟盛稱功德，莫諭其意。日晚，坐散。</w:t>
      </w:r>
      <w:r w:rsidR="00934453" w:rsidRPr="00D2545B">
        <w:rPr>
          <w:rStyle w:val="00Text"/>
          <w:rFonts w:asciiTheme="minorEastAsia"/>
        </w:rPr>
        <w:t>坐，徂臥翻。</w:t>
      </w:r>
      <w:r w:rsidR="00934453" w:rsidRPr="00DE780C">
        <w:rPr>
          <w:rFonts w:asciiTheme="minorEastAsia"/>
        </w:rPr>
        <w:t>中書令傅亮還外，乃悟，而宮門已閉，亮叩扉請見，</w:t>
      </w:r>
      <w:r w:rsidR="00934453" w:rsidRPr="00D2545B">
        <w:rPr>
          <w:rStyle w:val="00Text"/>
          <w:rFonts w:asciiTheme="minorEastAsia"/>
        </w:rPr>
        <w:t>見，賢遍翻。</w:t>
      </w:r>
      <w:r w:rsidR="00934453" w:rsidRPr="00DE780C">
        <w:rPr>
          <w:rFonts w:asciiTheme="minorEastAsia"/>
        </w:rPr>
        <w:t>王卽開門見之。亮入，但曰︰</w:t>
      </w:r>
      <w:r w:rsidR="00D728F7">
        <w:rPr>
          <w:rFonts w:asciiTheme="minorEastAsia"/>
        </w:rPr>
        <w:t>「</w:t>
      </w:r>
      <w:r w:rsidR="00934453" w:rsidRPr="00DE780C">
        <w:rPr>
          <w:rFonts w:asciiTheme="minorEastAsia"/>
        </w:rPr>
        <w:t>臣暫宜還都。</w:t>
      </w:r>
      <w:r w:rsidR="00D728F7">
        <w:rPr>
          <w:rFonts w:asciiTheme="minorEastAsia"/>
        </w:rPr>
        <w:t>」</w:t>
      </w:r>
      <w:r w:rsidR="00934453" w:rsidRPr="00DE780C">
        <w:rPr>
          <w:rFonts w:asciiTheme="minorEastAsia"/>
        </w:rPr>
        <w:t>王解其意，無復他言，</w:t>
      </w:r>
      <w:r w:rsidR="00934453" w:rsidRPr="00D2545B">
        <w:rPr>
          <w:rStyle w:val="00Text"/>
          <w:rFonts w:asciiTheme="minorEastAsia"/>
        </w:rPr>
        <w:t>解，戶買翻，曉也。復，扶又翻。</w:t>
      </w:r>
      <w:r w:rsidR="00934453" w:rsidRPr="00DE780C">
        <w:rPr>
          <w:rFonts w:asciiTheme="minorEastAsia"/>
        </w:rPr>
        <w:t>直云︰</w:t>
      </w:r>
      <w:r w:rsidR="00D728F7">
        <w:rPr>
          <w:rFonts w:asciiTheme="minorEastAsia"/>
        </w:rPr>
        <w:t>「</w:t>
      </w:r>
      <w:r w:rsidR="00934453" w:rsidRPr="00DE780C">
        <w:rPr>
          <w:rFonts w:asciiTheme="minorEastAsia"/>
        </w:rPr>
        <w:t>須幾人自送？</w:t>
      </w:r>
      <w:r w:rsidR="00D728F7">
        <w:rPr>
          <w:rFonts w:asciiTheme="minorEastAsia"/>
        </w:rPr>
        <w:t>」</w:t>
      </w:r>
      <w:r w:rsidR="00934453" w:rsidRPr="00DE780C">
        <w:rPr>
          <w:rFonts w:asciiTheme="minorEastAsia"/>
        </w:rPr>
        <w:t>亮曰︰</w:t>
      </w:r>
      <w:r w:rsidR="00D728F7">
        <w:rPr>
          <w:rFonts w:asciiTheme="minorEastAsia"/>
        </w:rPr>
        <w:t>「</w:t>
      </w:r>
      <w:r w:rsidR="00934453" w:rsidRPr="00DE780C">
        <w:rPr>
          <w:rFonts w:asciiTheme="minorEastAsia"/>
        </w:rPr>
        <w:t>數十人可也。</w:t>
      </w:r>
      <w:r w:rsidR="00D728F7">
        <w:rPr>
          <w:rFonts w:asciiTheme="minorEastAsia"/>
        </w:rPr>
        <w:t>」</w:t>
      </w:r>
      <w:r w:rsidR="00934453" w:rsidRPr="00DE780C">
        <w:rPr>
          <w:rFonts w:asciiTheme="minorEastAsia"/>
        </w:rPr>
        <w:t>卽時奉辭。亮出，已夜，見長星竟天，拊髀歎曰︰</w:t>
      </w:r>
      <w:r w:rsidR="00D728F7">
        <w:rPr>
          <w:rFonts w:asciiTheme="minorEastAsia"/>
        </w:rPr>
        <w:t>「</w:t>
      </w:r>
      <w:r w:rsidR="00934453" w:rsidRPr="00DE780C">
        <w:rPr>
          <w:rFonts w:asciiTheme="minorEastAsia"/>
        </w:rPr>
        <w:t>我常不信天文，今始驗矣。</w:t>
      </w:r>
      <w:r w:rsidR="00D728F7">
        <w:rPr>
          <w:rFonts w:asciiTheme="minorEastAsia"/>
        </w:rPr>
        <w:t>」</w:t>
      </w:r>
      <w:r w:rsidR="00934453" w:rsidRPr="00D2545B">
        <w:rPr>
          <w:rStyle w:val="00Text"/>
          <w:rFonts w:asciiTheme="minorEastAsia"/>
        </w:rPr>
        <w:t>長星所以除舊布新，故云然。</w:t>
      </w:r>
      <w:r w:rsidR="00934453" w:rsidRPr="00DE780C">
        <w:rPr>
          <w:rFonts w:asciiTheme="minorEastAsia"/>
        </w:rPr>
        <w:t>亮至建康，夏，四月，徵王入輔。王留子義康為都督豫·司·雍·幷四州諸軍事、豫州刺史，鎭壽陽。</w:t>
      </w:r>
      <w:r w:rsidR="00934453" w:rsidRPr="00D2545B">
        <w:rPr>
          <w:rStyle w:val="00Text"/>
          <w:rFonts w:asciiTheme="minorEastAsia"/>
        </w:rPr>
        <w:t>豫州，後漢治譙；魏治汝南安成；晉平吳，治陳國；江左治壽陽、蕪湖、邾城、牛渚、歷陽、馬頭、壽春、姑孰，不常厥居。安帝之末，帝欲開拓河南，綏定豫土，割揚州大江以西、大雷以北，悉屬豫州；豫州基址，因此而立。帝旣平關、洛，置司州刺史，治虎牢，領河南、滎陽、弘農實土三郡，河內、東京兆二僑郡，雍州仍僑治襄陽。秦、幷州刺史鎭蒲阪，毛德祖旣自蒲阪退屯虎牢，則幷州當寄治虎牢也。雍，於用翻。</w:t>
      </w:r>
      <w:r w:rsidR="00934453" w:rsidRPr="00DE780C">
        <w:rPr>
          <w:rFonts w:asciiTheme="minorEastAsia"/>
        </w:rPr>
        <w:t>義康尚幼，以相國參軍南陽劉湛為長史，決府、州事。</w:t>
      </w:r>
      <w:r w:rsidR="00934453" w:rsidRPr="00D2545B">
        <w:rPr>
          <w:rStyle w:val="00Text"/>
          <w:rFonts w:asciiTheme="minorEastAsia"/>
        </w:rPr>
        <w:t>府、州，都督府及豫州也。</w:t>
      </w:r>
      <w:r w:rsidR="00934453" w:rsidRPr="00DE780C">
        <w:rPr>
          <w:rFonts w:asciiTheme="minorEastAsia"/>
        </w:rPr>
        <w:t>湛自弱年卽有宰物之情，常自比管、葛，</w:t>
      </w:r>
      <w:r w:rsidR="00934453" w:rsidRPr="00D2545B">
        <w:rPr>
          <w:rStyle w:val="00Text"/>
          <w:rFonts w:asciiTheme="minorEastAsia"/>
        </w:rPr>
        <w:t>謂管仲、諸葛亮也。</w:t>
      </w:r>
      <w:r w:rsidR="00934453" w:rsidRPr="00DE780C">
        <w:rPr>
          <w:rFonts w:asciiTheme="minorEastAsia"/>
        </w:rPr>
        <w:t>博涉書史，不為文章，不喜談議。</w:t>
      </w:r>
      <w:r w:rsidR="00934453" w:rsidRPr="00D2545B">
        <w:rPr>
          <w:rStyle w:val="00Text"/>
          <w:rFonts w:asciiTheme="minorEastAsia"/>
        </w:rPr>
        <w:t>喜，許記翻。</w:t>
      </w:r>
      <w:r w:rsidR="00934453" w:rsidRPr="00DE780C">
        <w:rPr>
          <w:rFonts w:asciiTheme="minorEastAsia"/>
        </w:rPr>
        <w:t>王甚重之。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五月，乙酉，魏更諡宣武帝曰道武帝。</w:t>
      </w:r>
      <w:r w:rsidR="00934453" w:rsidRPr="00D2545B">
        <w:rPr>
          <w:rFonts w:asciiTheme="minorEastAsia" w:eastAsiaTheme="minorEastAsia"/>
        </w:rPr>
        <w:t>魏主嗣永興二年，諡父珪曰宣武皇帝。更，古衡翻。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魏淮南公司馬國璠、池陽子司馬道賜謀外叛，司馬文思告之。庚戌，魏主殺國璠、道賜，賜文思爵鬱林公。</w:t>
      </w:r>
      <w:r w:rsidR="00934453" w:rsidRPr="00D2545B">
        <w:rPr>
          <w:rStyle w:val="00Text"/>
          <w:rFonts w:asciiTheme="minorEastAsia"/>
        </w:rPr>
        <w:t>國璠等降魏見上卷晉安帝義熙十三年。璠，孚袁翻。</w:t>
      </w:r>
      <w:r w:rsidR="00934453" w:rsidRPr="00DE780C">
        <w:rPr>
          <w:rFonts w:asciiTheme="minorEastAsia"/>
        </w:rPr>
        <w:t>國璠等連引平城豪桀，坐族誅者數十人，章安侯封懿之子玄之當坐。魏主以玄之燕朝舊族，</w:t>
      </w:r>
      <w:r w:rsidR="00934453" w:rsidRPr="00D2545B">
        <w:rPr>
          <w:rStyle w:val="00Text"/>
          <w:rFonts w:asciiTheme="minorEastAsia"/>
        </w:rPr>
        <w:t>慕容廆興於昌黎，封氏依之，遂世仕於燕，貴顯。</w:t>
      </w:r>
      <w:r w:rsidR="00934453" w:rsidRPr="00DE780C">
        <w:rPr>
          <w:rFonts w:asciiTheme="minorEastAsia"/>
        </w:rPr>
        <w:t>欲宥其一子。玄之曰︰</w:t>
      </w:r>
      <w:r w:rsidR="00D728F7">
        <w:rPr>
          <w:rFonts w:asciiTheme="minorEastAsia"/>
        </w:rPr>
        <w:t>「</w:t>
      </w:r>
      <w:r w:rsidR="00934453" w:rsidRPr="00DE780C">
        <w:rPr>
          <w:rFonts w:asciiTheme="minorEastAsia"/>
        </w:rPr>
        <w:t>弟子磨奴早孤，乞全其命。</w:t>
      </w:r>
      <w:r w:rsidR="00D728F7">
        <w:rPr>
          <w:rFonts w:asciiTheme="minorEastAsia"/>
        </w:rPr>
        <w:t>」</w:t>
      </w:r>
      <w:r w:rsidR="00934453" w:rsidRPr="00DE780C">
        <w:rPr>
          <w:rFonts w:asciiTheme="minorEastAsia"/>
        </w:rPr>
        <w:t>乃殺玄之四子而宥磨奴。</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六月，壬戌，王至建康。傅亮諷晉恭帝禪位於宋，具詔草呈帝，使書之。帝欣然操筆，謂左右曰︰</w:t>
      </w:r>
      <w:r w:rsidR="00D728F7">
        <w:rPr>
          <w:rFonts w:asciiTheme="minorEastAsia"/>
        </w:rPr>
        <w:t>「</w:t>
      </w:r>
      <w:r w:rsidR="00934453" w:rsidRPr="00DE780C">
        <w:rPr>
          <w:rFonts w:asciiTheme="minorEastAsia"/>
        </w:rPr>
        <w:t>桓玄之時，晉氏已無天下，重為劉公所延，將二十載；</w:t>
      </w:r>
      <w:r w:rsidR="00934453" w:rsidRPr="00D2545B">
        <w:rPr>
          <w:rStyle w:val="00Text"/>
          <w:rFonts w:asciiTheme="minorEastAsia"/>
        </w:rPr>
        <w:t>晉安帝元興三年裕討桓玄，至是凡十七年。操，千高翻，重，直龍翻。載，子亥翻。</w:t>
      </w:r>
      <w:r w:rsidR="00934453" w:rsidRPr="00DE780C">
        <w:rPr>
          <w:rFonts w:asciiTheme="minorEastAsia"/>
        </w:rPr>
        <w:t>今日之事，本所甘心。</w:t>
      </w:r>
      <w:r w:rsidR="00D728F7">
        <w:rPr>
          <w:rFonts w:asciiTheme="minorEastAsia"/>
        </w:rPr>
        <w:t>」</w:t>
      </w:r>
      <w:r w:rsidR="00934453" w:rsidRPr="00DE780C">
        <w:rPr>
          <w:rFonts w:asciiTheme="minorEastAsia"/>
        </w:rPr>
        <w:t>遂書赤紙為詔。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甲子，帝遜于琅邪第，百官拜辭，祕書監徐廣流涕哀慟。</w:t>
      </w:r>
      <w:r w:rsidRPr="00D2545B">
        <w:rPr>
          <w:rFonts w:asciiTheme="minorEastAsia" w:eastAsiaTheme="minorEastAsia"/>
        </w:rPr>
        <w:t>晉武帝泰始元年受禪，歲在乙西；建興四年，長安陷，歲在丙子；凡五十二年。次年，元帝建號於江東，改元建武，至是年歲在庚申，凡一百單三年。西、東享國共一百五十七年而亡。</w:t>
      </w:r>
    </w:p>
    <w:p w:rsidR="00934453" w:rsidRPr="00DE780C" w:rsidRDefault="00934453" w:rsidP="00662EDA">
      <w:pPr>
        <w:rPr>
          <w:rFonts w:asciiTheme="minorEastAsia"/>
        </w:rPr>
      </w:pPr>
      <w:r w:rsidRPr="00DE780C">
        <w:rPr>
          <w:rFonts w:asciiTheme="minorEastAsia"/>
        </w:rPr>
        <w:t>丁卯，王為壇於南郊，卽皇帝位。禮畢，自石頭備法駕入建康宮。徐廣又悲感流涕，侍中謝晦謂之曰︰</w:t>
      </w:r>
      <w:r w:rsidR="00D728F7">
        <w:rPr>
          <w:rFonts w:asciiTheme="minorEastAsia"/>
        </w:rPr>
        <w:t>「</w:t>
      </w:r>
      <w:r w:rsidRPr="00DE780C">
        <w:rPr>
          <w:rFonts w:asciiTheme="minorEastAsia"/>
        </w:rPr>
        <w:t>徐公得無小過！</w:t>
      </w:r>
      <w:r w:rsidR="00D728F7">
        <w:rPr>
          <w:rFonts w:asciiTheme="minorEastAsia"/>
        </w:rPr>
        <w:t>」</w:t>
      </w:r>
      <w:r w:rsidRPr="00DE780C">
        <w:rPr>
          <w:rFonts w:asciiTheme="minorEastAsia"/>
        </w:rPr>
        <w:t>廣曰︰</w:t>
      </w:r>
      <w:r w:rsidR="00D728F7">
        <w:rPr>
          <w:rFonts w:asciiTheme="minorEastAsia"/>
        </w:rPr>
        <w:t>「</w:t>
      </w:r>
      <w:r w:rsidRPr="00DE780C">
        <w:rPr>
          <w:rFonts w:asciiTheme="minorEastAsia"/>
        </w:rPr>
        <w:t>君為宋朝佐命，</w:t>
      </w:r>
      <w:r w:rsidRPr="00D2545B">
        <w:rPr>
          <w:rStyle w:val="00Text"/>
          <w:rFonts w:asciiTheme="minorEastAsia"/>
        </w:rPr>
        <w:t>朝，直遙翻。</w:t>
      </w:r>
      <w:r w:rsidRPr="00DE780C">
        <w:rPr>
          <w:rFonts w:asciiTheme="minorEastAsia"/>
        </w:rPr>
        <w:t>身是晉室遺老，悲歡之事，固不可同。</w:t>
      </w:r>
      <w:r w:rsidR="00D728F7">
        <w:rPr>
          <w:rFonts w:asciiTheme="minorEastAsia"/>
        </w:rPr>
        <w:t>」</w:t>
      </w:r>
      <w:r w:rsidRPr="00DE780C">
        <w:rPr>
          <w:rFonts w:asciiTheme="minorEastAsia"/>
        </w:rPr>
        <w:t>廣，邈之弟也。</w:t>
      </w:r>
      <w:r w:rsidRPr="00D2545B">
        <w:rPr>
          <w:rStyle w:val="00Text"/>
          <w:rFonts w:asciiTheme="minorEastAsia"/>
        </w:rPr>
        <w:t>徐邈為晉孝武所親重。</w:t>
      </w:r>
    </w:p>
    <w:p w:rsidR="00934453" w:rsidRPr="00DE780C" w:rsidRDefault="00934453" w:rsidP="00662EDA">
      <w:pPr>
        <w:rPr>
          <w:rFonts w:asciiTheme="minorEastAsia"/>
        </w:rPr>
      </w:pPr>
      <w:r w:rsidRPr="00DE780C">
        <w:rPr>
          <w:rFonts w:asciiTheme="minorEastAsia"/>
        </w:rPr>
        <w:t>帝臨太極殿，大赦，改元。其犯鄕論清議，一皆蕩滌，與之更始。</w:t>
      </w:r>
      <w:r w:rsidRPr="00D2545B">
        <w:rPr>
          <w:rStyle w:val="00Text"/>
          <w:rFonts w:asciiTheme="minorEastAsia"/>
        </w:rPr>
        <w:t>犯鄕論清議，蓋得罪於名敎者。更，工衡翻。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裴子野論曰︰昔重華受終，四凶流放；</w:t>
      </w:r>
      <w:r w:rsidRPr="00D2545B">
        <w:rPr>
          <w:rFonts w:asciiTheme="minorEastAsia" w:eastAsiaTheme="minorEastAsia"/>
        </w:rPr>
        <w:t>書︰堯使舜嗣位，正月上日，受終於文祖；流共工于幽州，放驩兜于崇山，竄三苗于三危，殛鯀于羽山，四罪而天下咸服。重，直龍翻。</w:t>
      </w:r>
      <w:r w:rsidRPr="00DE780C">
        <w:rPr>
          <w:rStyle w:val="02Text"/>
          <w:rFonts w:asciiTheme="minorEastAsia" w:eastAsiaTheme="minorEastAsia"/>
          <w:sz w:val="21"/>
        </w:rPr>
        <w:t>武王克殷，頑民遷洛。</w:t>
      </w:r>
      <w:r w:rsidRPr="00D2545B">
        <w:rPr>
          <w:rFonts w:asciiTheme="minorEastAsia" w:eastAsiaTheme="minorEastAsia"/>
        </w:rPr>
        <w:t>武王克殷，遷頑民于洛邑。</w:t>
      </w:r>
      <w:r w:rsidRPr="00DE780C">
        <w:rPr>
          <w:rStyle w:val="02Text"/>
          <w:rFonts w:asciiTheme="minorEastAsia" w:eastAsiaTheme="minorEastAsia"/>
          <w:sz w:val="21"/>
        </w:rPr>
        <w:t>天下之惡一也，鄕論清議，除之，過矣！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奉晉恭帝為零陵王；優崇之禮，皆倣晉初故事，卽宮于故秣陵縣，</w:t>
      </w:r>
      <w:r w:rsidR="00934453" w:rsidRPr="00D2545B">
        <w:rPr>
          <w:rFonts w:asciiTheme="minorEastAsia" w:eastAsiaTheme="minorEastAsia"/>
        </w:rPr>
        <w:t>沈約曰︰秣陵縣本治去京邑六十里，今故治村是也，晉安帝義熙九年，移治京邑，在鬬場。恭帝元熙元年，省揚州禁防參軍，縣移治其處。</w:t>
      </w:r>
      <w:r w:rsidR="00934453" w:rsidRPr="00DE780C">
        <w:rPr>
          <w:rStyle w:val="01Text"/>
          <w:rFonts w:asciiTheme="minorEastAsia" w:eastAsiaTheme="minorEastAsia"/>
          <w:sz w:val="21"/>
        </w:rPr>
        <w:t>使冠軍將軍劉遵考將兵防衞。</w:t>
      </w:r>
      <w:r w:rsidR="00934453" w:rsidRPr="00D2545B">
        <w:rPr>
          <w:rFonts w:asciiTheme="minorEastAsia" w:eastAsiaTheme="minorEastAsia"/>
        </w:rPr>
        <w:t>冠，五玩翻。將，卽亮翻。</w:t>
      </w:r>
      <w:r w:rsidR="00934453" w:rsidRPr="00DE780C">
        <w:rPr>
          <w:rStyle w:val="01Text"/>
          <w:rFonts w:asciiTheme="minorEastAsia" w:eastAsiaTheme="minorEastAsia"/>
          <w:sz w:val="21"/>
        </w:rPr>
        <w:t>降褚后為王妃。</w:t>
      </w:r>
    </w:p>
    <w:p w:rsidR="00934453" w:rsidRPr="00DE780C" w:rsidRDefault="00934453" w:rsidP="00662EDA">
      <w:pPr>
        <w:rPr>
          <w:rFonts w:asciiTheme="minorEastAsia"/>
        </w:rPr>
      </w:pPr>
      <w:r w:rsidRPr="00DE780C">
        <w:rPr>
          <w:rFonts w:asciiTheme="minorEastAsia"/>
        </w:rPr>
        <w:t>追尊皇考為孝穆皇帝，皇妣趙氏為孝穆皇后；尊王太后蕭氏為皇太后。</w:t>
      </w:r>
      <w:r w:rsidRPr="00D2545B">
        <w:rPr>
          <w:rStyle w:val="00Text"/>
          <w:rFonts w:asciiTheme="minorEastAsia"/>
        </w:rPr>
        <w:t>帝父翹娶趙氏，生帝而殂，繼室以蕭氏。</w:t>
      </w:r>
      <w:r w:rsidRPr="00DE780C">
        <w:rPr>
          <w:rFonts w:asciiTheme="minorEastAsia"/>
        </w:rPr>
        <w:t>上事蕭太后素謹，及卽位，春秋已高，每旦入朝太后，</w:t>
      </w:r>
      <w:r w:rsidRPr="00D2545B">
        <w:rPr>
          <w:rStyle w:val="00Text"/>
          <w:rFonts w:asciiTheme="minorEastAsia"/>
        </w:rPr>
        <w:t>朝，直遙翻。</w:t>
      </w:r>
      <w:r w:rsidRPr="00DE780C">
        <w:rPr>
          <w:rFonts w:asciiTheme="minorEastAsia"/>
        </w:rPr>
        <w:t>未嘗失時刻。</w:t>
      </w:r>
    </w:p>
    <w:p w:rsidR="00934453" w:rsidRPr="00DE780C" w:rsidRDefault="00934453" w:rsidP="00662EDA">
      <w:pPr>
        <w:rPr>
          <w:rFonts w:asciiTheme="minorEastAsia"/>
        </w:rPr>
      </w:pPr>
      <w:r w:rsidRPr="00DE780C">
        <w:rPr>
          <w:rFonts w:asciiTheme="minorEastAsia"/>
        </w:rPr>
        <w:t>詔晉氏封爵，當隨運改，獨置始興、廬陵、始安、長沙、康樂五公，降爵為縣公及縣侯，</w:t>
      </w:r>
      <w:r w:rsidRPr="00D2545B">
        <w:rPr>
          <w:rStyle w:val="00Text"/>
          <w:rFonts w:asciiTheme="minorEastAsia"/>
        </w:rPr>
        <w:t>始興、廬陵、始安、長沙皆郡公，獨康樂縣公耳。據南史，降始興郡公為華容縣公，廬陵公為柴桑縣公，始安公為荔浦縣侯，長沙公為醴陵縣侯。樂，音洛。</w:t>
      </w:r>
      <w:r w:rsidRPr="00DE780C">
        <w:rPr>
          <w:rFonts w:asciiTheme="minorEastAsia"/>
        </w:rPr>
        <w:t>以奉王導、謝安、溫嶠、陶侃、謝玄之祀，其宣力義熙、豫同艱難者，一仍本秩。</w:t>
      </w:r>
    </w:p>
    <w:p w:rsidR="00934453" w:rsidRPr="00DE780C" w:rsidRDefault="00934453" w:rsidP="00662EDA">
      <w:pPr>
        <w:rPr>
          <w:rFonts w:asciiTheme="minorEastAsia"/>
        </w:rPr>
      </w:pPr>
      <w:r w:rsidRPr="00DE780C">
        <w:rPr>
          <w:rFonts w:asciiTheme="minorEastAsia"/>
        </w:rPr>
        <w:t>庚午，以司空道憐為太尉，封長沙王。追封司徒道規為臨川王，以道憐子義慶襲其爵。其餘功臣徐羨之等，增位進爵各有差。</w:t>
      </w:r>
    </w:p>
    <w:p w:rsidR="00934453" w:rsidRPr="00DE780C" w:rsidRDefault="00934453" w:rsidP="00662EDA">
      <w:pPr>
        <w:rPr>
          <w:rFonts w:asciiTheme="minorEastAsia"/>
        </w:rPr>
      </w:pPr>
      <w:r w:rsidRPr="00DE780C">
        <w:rPr>
          <w:rFonts w:asciiTheme="minorEastAsia"/>
        </w:rPr>
        <w:t>追封劉穆之為南康郡公，王鎭惡為龍陽縣侯。上每歎念穆之，曰︰</w:t>
      </w:r>
      <w:r w:rsidR="00D728F7">
        <w:rPr>
          <w:rFonts w:asciiTheme="minorEastAsia"/>
        </w:rPr>
        <w:t>「</w:t>
      </w:r>
      <w:r w:rsidRPr="00DE780C">
        <w:rPr>
          <w:rFonts w:asciiTheme="minorEastAsia"/>
        </w:rPr>
        <w:t>穆之不死，當助我治天下。</w:t>
      </w:r>
      <w:r w:rsidRPr="00D2545B">
        <w:rPr>
          <w:rStyle w:val="00Text"/>
          <w:rFonts w:asciiTheme="minorEastAsia"/>
        </w:rPr>
        <w:t>治，直之翻。</w:t>
      </w:r>
      <w:r w:rsidRPr="00DE780C">
        <w:rPr>
          <w:rFonts w:asciiTheme="minorEastAsia"/>
        </w:rPr>
        <w:t>可謂</w:t>
      </w:r>
      <w:r w:rsidR="00D728F7">
        <w:rPr>
          <w:rFonts w:asciiTheme="minorEastAsia"/>
        </w:rPr>
        <w:t>『</w:t>
      </w:r>
      <w:r w:rsidRPr="00DE780C">
        <w:rPr>
          <w:rFonts w:asciiTheme="minorEastAsia"/>
        </w:rPr>
        <w:t>人之云亡，邦國殄瘁</w:t>
      </w:r>
      <w:r w:rsidR="00D728F7">
        <w:rPr>
          <w:rFonts w:asciiTheme="minorEastAsia"/>
        </w:rPr>
        <w:t>』</w:t>
      </w:r>
      <w:r w:rsidRPr="00DE780C">
        <w:rPr>
          <w:rFonts w:asciiTheme="minorEastAsia"/>
        </w:rPr>
        <w:t>！</w:t>
      </w:r>
      <w:r w:rsidR="00D728F7">
        <w:rPr>
          <w:rFonts w:asciiTheme="minorEastAsia"/>
        </w:rPr>
        <w:t>」</w:t>
      </w:r>
      <w:r w:rsidRPr="00D2545B">
        <w:rPr>
          <w:rStyle w:val="00Text"/>
          <w:rFonts w:asciiTheme="minorEastAsia"/>
        </w:rPr>
        <w:t>詩·瞻卬之辭。瘁，秦醉翻。</w:t>
      </w:r>
      <w:r w:rsidRPr="00DE780C">
        <w:rPr>
          <w:rFonts w:asciiTheme="minorEastAsia"/>
        </w:rPr>
        <w:t>又曰︰</w:t>
      </w:r>
      <w:r w:rsidR="00D728F7">
        <w:rPr>
          <w:rFonts w:asciiTheme="minorEastAsia"/>
        </w:rPr>
        <w:t>「</w:t>
      </w:r>
      <w:r w:rsidRPr="00DE780C">
        <w:rPr>
          <w:rFonts w:asciiTheme="minorEastAsia"/>
        </w:rPr>
        <w:t>穆之死，人輕易我。</w:t>
      </w:r>
      <w:r w:rsidR="00D728F7">
        <w:rPr>
          <w:rFonts w:asciiTheme="minorEastAsia"/>
        </w:rPr>
        <w:t>」</w:t>
      </w:r>
      <w:r w:rsidRPr="00D2545B">
        <w:rPr>
          <w:rStyle w:val="00Text"/>
          <w:rFonts w:asciiTheme="minorEastAsia"/>
        </w:rPr>
        <w:t>易，以豉翻。</w:t>
      </w:r>
    </w:p>
    <w:p w:rsidR="00934453" w:rsidRPr="00DE780C" w:rsidRDefault="00934453" w:rsidP="00662EDA">
      <w:pPr>
        <w:rPr>
          <w:rFonts w:asciiTheme="minorEastAsia"/>
        </w:rPr>
      </w:pPr>
      <w:r w:rsidRPr="00DE780C">
        <w:rPr>
          <w:rFonts w:asciiTheme="minorEastAsia"/>
        </w:rPr>
        <w:t>立皇子桂陽公義眞為廬陵王，彭城公義隆為宜都王，義康為彭城王。</w:t>
      </w:r>
    </w:p>
    <w:p w:rsidR="00934453" w:rsidRPr="00DE780C" w:rsidRDefault="00934453" w:rsidP="00662EDA">
      <w:pPr>
        <w:rPr>
          <w:rFonts w:asciiTheme="minorEastAsia"/>
        </w:rPr>
      </w:pPr>
      <w:r w:rsidRPr="00DE780C">
        <w:rPr>
          <w:rFonts w:asciiTheme="minorEastAsia"/>
        </w:rPr>
        <w:t>己卯，改泰始曆為永初曆。</w:t>
      </w:r>
      <w:r w:rsidRPr="00D2545B">
        <w:rPr>
          <w:rStyle w:val="00Text"/>
          <w:rFonts w:asciiTheme="minorEastAsia"/>
        </w:rPr>
        <w:t>以元改曆。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魏主如翳犢山，遂至馮滷池。</w:t>
      </w:r>
      <w:r w:rsidR="00934453" w:rsidRPr="00D2545B">
        <w:rPr>
          <w:rFonts w:asciiTheme="minorEastAsia" w:eastAsiaTheme="minorEastAsia"/>
        </w:rPr>
        <w:t>據北史，翳犢山在平城之西，五原之東。馮滷池卽五原鹽池，唐屬鹽州界。滷，龍五翻。</w:t>
      </w:r>
      <w:r w:rsidR="00934453" w:rsidRPr="00DE780C">
        <w:rPr>
          <w:rStyle w:val="01Text"/>
          <w:rFonts w:asciiTheme="minorEastAsia" w:eastAsiaTheme="minorEastAsia"/>
          <w:sz w:val="21"/>
        </w:rPr>
        <w:t>聞上受禪，驛召崔浩告之曰︰</w:t>
      </w:r>
      <w:r w:rsidR="00D728F7">
        <w:rPr>
          <w:rStyle w:val="01Text"/>
          <w:rFonts w:asciiTheme="minorEastAsia" w:eastAsiaTheme="minorEastAsia"/>
          <w:sz w:val="21"/>
        </w:rPr>
        <w:t>「</w:t>
      </w:r>
      <w:r w:rsidR="00934453" w:rsidRPr="00DE780C">
        <w:rPr>
          <w:rStyle w:val="01Text"/>
          <w:rFonts w:asciiTheme="minorEastAsia" w:eastAsiaTheme="minorEastAsia"/>
          <w:sz w:val="21"/>
        </w:rPr>
        <w:t>卿往年之言驗矣，</w:t>
      </w:r>
      <w:r w:rsidR="00934453" w:rsidRPr="00D2545B">
        <w:rPr>
          <w:rFonts w:asciiTheme="minorEastAsia" w:eastAsiaTheme="minorEastAsia"/>
        </w:rPr>
        <w:t>浩言見上卷晉安帝義熙十四年。</w:t>
      </w:r>
      <w:r w:rsidR="00934453" w:rsidRPr="00DE780C">
        <w:rPr>
          <w:rStyle w:val="01Text"/>
          <w:rFonts w:asciiTheme="minorEastAsia" w:eastAsiaTheme="minorEastAsia"/>
          <w:sz w:val="21"/>
        </w:rPr>
        <w:t>朕於今日始信天道。</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秋，七月，丁酉，魏主如五原。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甲辰，詔以涼公歆為都督高昌等七郡諸軍事、征西大將軍、酒泉公；秦王熾磐為安西大將軍。</w:t>
      </w:r>
      <w:r w:rsidR="00934453" w:rsidRPr="00D2545B">
        <w:rPr>
          <w:rStyle w:val="00Text"/>
          <w:rFonts w:asciiTheme="minorEastAsia"/>
        </w:rPr>
        <w:t>熾，昌志翻。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交州刺史杜慧度擊林邑，大破之，</w:t>
      </w:r>
      <w:r w:rsidR="00934453" w:rsidRPr="00D2545B">
        <w:rPr>
          <w:rStyle w:val="00Text"/>
          <w:rFonts w:asciiTheme="minorEastAsia"/>
        </w:rPr>
        <w:t>林邑屢為寇，故慧度擊之。</w:t>
      </w:r>
      <w:r w:rsidR="00934453" w:rsidRPr="00DE780C">
        <w:rPr>
          <w:rFonts w:asciiTheme="minorEastAsia"/>
        </w:rPr>
        <w:t>所殺過半。林邑乞降，前後為所鈔掠者皆遣還。</w:t>
      </w:r>
      <w:r w:rsidR="00934453" w:rsidRPr="00D2545B">
        <w:rPr>
          <w:rStyle w:val="00Text"/>
          <w:rFonts w:asciiTheme="minorEastAsia"/>
        </w:rPr>
        <w:t>降，戶江翻。鈔，楚交翻。</w:t>
      </w:r>
      <w:r w:rsidR="00934453" w:rsidRPr="00DE780C">
        <w:rPr>
          <w:rFonts w:asciiTheme="minorEastAsia"/>
        </w:rPr>
        <w:t>慧度在交州，為政纖密，一如治家，</w:t>
      </w:r>
      <w:r w:rsidR="00934453" w:rsidRPr="00D2545B">
        <w:rPr>
          <w:rStyle w:val="00Text"/>
          <w:rFonts w:asciiTheme="minorEastAsia"/>
        </w:rPr>
        <w:t>治，直之翻。</w:t>
      </w:r>
      <w:r w:rsidR="00934453" w:rsidRPr="00DE780C">
        <w:rPr>
          <w:rFonts w:asciiTheme="minorEastAsia"/>
        </w:rPr>
        <w:t>吏民畏而愛之；城門夜開，道不拾遺。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11</w:t>
      </w:r>
      <w:r w:rsidR="00934453" w:rsidRPr="00DE780C">
        <w:rPr>
          <w:rStyle w:val="01Text"/>
          <w:rFonts w:asciiTheme="minorEastAsia" w:eastAsiaTheme="minorEastAsia"/>
          <w:sz w:val="21"/>
        </w:rPr>
        <w:t>己</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己</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丁</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未，魏主如雲中。</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河西王蒙遜欲伐涼，先引兵攻秦浩亹；</w:t>
      </w:r>
      <w:r w:rsidR="00934453" w:rsidRPr="00D2545B">
        <w:rPr>
          <w:rStyle w:val="00Text"/>
          <w:rFonts w:asciiTheme="minorEastAsia"/>
        </w:rPr>
        <w:t>浩亹，音告門。</w:t>
      </w:r>
      <w:r w:rsidR="00934453" w:rsidRPr="00DE780C">
        <w:rPr>
          <w:rFonts w:asciiTheme="minorEastAsia"/>
        </w:rPr>
        <w:t>旣至，潛師還屯川巖。</w:t>
      </w:r>
    </w:p>
    <w:p w:rsidR="00934453" w:rsidRPr="00DE780C" w:rsidRDefault="00934453" w:rsidP="00662EDA">
      <w:pPr>
        <w:rPr>
          <w:rFonts w:asciiTheme="minorEastAsia"/>
        </w:rPr>
      </w:pPr>
      <w:r w:rsidRPr="00DE780C">
        <w:rPr>
          <w:rFonts w:asciiTheme="minorEastAsia"/>
        </w:rPr>
        <w:t>涼公歆欲乘虛襲張掖；宋繇、張體順切諫，不聽。太后尹氏謂歆曰︰</w:t>
      </w:r>
      <w:r w:rsidR="00D728F7">
        <w:rPr>
          <w:rFonts w:asciiTheme="minorEastAsia"/>
        </w:rPr>
        <w:t>「</w:t>
      </w:r>
      <w:r w:rsidRPr="00DE780C">
        <w:rPr>
          <w:rFonts w:asciiTheme="minorEastAsia"/>
        </w:rPr>
        <w:t>汝新造之國，地狹民希，自守猶懼不足，何暇伐人！先王臨終，</w:t>
      </w:r>
      <w:r w:rsidRPr="00D2545B">
        <w:rPr>
          <w:rStyle w:val="00Text"/>
          <w:rFonts w:asciiTheme="minorEastAsia"/>
        </w:rPr>
        <w:t>李暠卒見上卷晉安帝義熙十三年。</w:t>
      </w:r>
      <w:r w:rsidRPr="00DE780C">
        <w:rPr>
          <w:rFonts w:asciiTheme="minorEastAsia"/>
        </w:rPr>
        <w:t>殷勤戒汝，深愼用兵，保境寧民，以俟天時。言猶在耳，柰何棄之！蒙遜善用兵，非汝之敵，數年以來，常有兼幷之志。汝國雖小，足為善政，脩德養民，靜以待之。彼若昏暴，民將歸汝；若其休明，</w:t>
      </w:r>
      <w:r w:rsidRPr="00D2545B">
        <w:rPr>
          <w:rStyle w:val="00Text"/>
          <w:rFonts w:asciiTheme="minorEastAsia"/>
        </w:rPr>
        <w:t>休，美也。</w:t>
      </w:r>
      <w:r w:rsidRPr="00DE780C">
        <w:rPr>
          <w:rFonts w:asciiTheme="minorEastAsia"/>
        </w:rPr>
        <w:t>汝將事之；豈得輕為舉動，僥冀非望！以吾觀之，非但喪師，</w:t>
      </w:r>
      <w:r w:rsidRPr="00D2545B">
        <w:rPr>
          <w:rStyle w:val="00Text"/>
          <w:rFonts w:asciiTheme="minorEastAsia"/>
        </w:rPr>
        <w:t>喪，息浪翻。</w:t>
      </w:r>
      <w:r w:rsidRPr="00DE780C">
        <w:rPr>
          <w:rFonts w:asciiTheme="minorEastAsia"/>
        </w:rPr>
        <w:t>殆將亡國！</w:t>
      </w:r>
      <w:r w:rsidR="00D728F7">
        <w:rPr>
          <w:rFonts w:asciiTheme="minorEastAsia"/>
        </w:rPr>
        <w:t>」</w:t>
      </w:r>
      <w:r w:rsidRPr="00DE780C">
        <w:rPr>
          <w:rFonts w:asciiTheme="minorEastAsia"/>
        </w:rPr>
        <w:t>亦不聽。宋繇歎曰︰</w:t>
      </w:r>
      <w:r w:rsidR="00D728F7">
        <w:rPr>
          <w:rFonts w:asciiTheme="minorEastAsia"/>
        </w:rPr>
        <w:t>「</w:t>
      </w:r>
      <w:r w:rsidRPr="00DE780C">
        <w:rPr>
          <w:rFonts w:asciiTheme="minorEastAsia"/>
        </w:rPr>
        <w:t>今茲大事去矣！</w:t>
      </w:r>
      <w:r w:rsidR="00D728F7">
        <w:rPr>
          <w:rFonts w:asciiTheme="minorEastAsia"/>
        </w:rPr>
        <w:t>」</w:t>
      </w:r>
    </w:p>
    <w:p w:rsidR="00934453" w:rsidRPr="00DE780C" w:rsidRDefault="00934453" w:rsidP="00662EDA">
      <w:pPr>
        <w:rPr>
          <w:rFonts w:asciiTheme="minorEastAsia"/>
        </w:rPr>
      </w:pPr>
      <w:r w:rsidRPr="00DE780C">
        <w:rPr>
          <w:rFonts w:asciiTheme="minorEastAsia"/>
        </w:rPr>
        <w:t>歆將步騎三萬東出。</w:t>
      </w:r>
      <w:r w:rsidRPr="00D2545B">
        <w:rPr>
          <w:rStyle w:val="00Text"/>
          <w:rFonts w:asciiTheme="minorEastAsia"/>
        </w:rPr>
        <w:t>將，卽亮翻。騎，奇寄翻。</w:t>
      </w:r>
      <w:r w:rsidRPr="00DE780C">
        <w:rPr>
          <w:rFonts w:asciiTheme="minorEastAsia"/>
        </w:rPr>
        <w:t>蒙遜聞之曰︰</w:t>
      </w:r>
      <w:r w:rsidR="00D728F7">
        <w:rPr>
          <w:rFonts w:asciiTheme="minorEastAsia"/>
        </w:rPr>
        <w:t>「</w:t>
      </w:r>
      <w:r w:rsidRPr="00DE780C">
        <w:rPr>
          <w:rFonts w:asciiTheme="minorEastAsia"/>
        </w:rPr>
        <w:t>歆已入吾術中；然聞吾旋師，必不敢前。</w:t>
      </w:r>
      <w:r w:rsidR="00D728F7">
        <w:rPr>
          <w:rFonts w:asciiTheme="minorEastAsia"/>
        </w:rPr>
        <w:t>」</w:t>
      </w:r>
      <w:r w:rsidRPr="00DE780C">
        <w:rPr>
          <w:rFonts w:asciiTheme="minorEastAsia"/>
        </w:rPr>
        <w:t>乃露布西境，云已克浩亹，將進攻黃谷。</w:t>
      </w:r>
      <w:r w:rsidRPr="00D2545B">
        <w:rPr>
          <w:rStyle w:val="00Text"/>
          <w:rFonts w:asciiTheme="minorEastAsia"/>
        </w:rPr>
        <w:t>此露布非必建之漆竿，如魏、晉告捷之制，但露檄布言其事耳。</w:t>
      </w:r>
      <w:r w:rsidRPr="00DE780C">
        <w:rPr>
          <w:rFonts w:asciiTheme="minorEastAsia"/>
        </w:rPr>
        <w:t>歆聞之，喜，進入都瀆澗。蒙遜引兵擊之，戰於懷城，歆大敗。或勸歆還保酒泉。歆曰︰</w:t>
      </w:r>
      <w:r w:rsidR="00D728F7">
        <w:rPr>
          <w:rFonts w:asciiTheme="minorEastAsia"/>
        </w:rPr>
        <w:t>「</w:t>
      </w:r>
      <w:r w:rsidRPr="00DE780C">
        <w:rPr>
          <w:rFonts w:asciiTheme="minorEastAsia"/>
        </w:rPr>
        <w:t>吾違老母之言以取敗，不殺此胡，何面目復見我母！</w:t>
      </w:r>
      <w:r w:rsidR="00D728F7">
        <w:rPr>
          <w:rFonts w:asciiTheme="minorEastAsia"/>
        </w:rPr>
        <w:t>」</w:t>
      </w:r>
      <w:r w:rsidRPr="00D2545B">
        <w:rPr>
          <w:rStyle w:val="00Text"/>
          <w:rFonts w:asciiTheme="minorEastAsia"/>
        </w:rPr>
        <w:t>復，扶又翻。</w:t>
      </w:r>
      <w:r w:rsidRPr="00DE780C">
        <w:rPr>
          <w:rFonts w:asciiTheme="minorEastAsia"/>
        </w:rPr>
        <w:t>遂勒兵戰於蓼泉，為蒙遜所殺。歆弟酒泉太守翻、新城太守預、領羽林右監密、左將軍眺、右將軍亮西奔敦煌。</w:t>
      </w:r>
      <w:r w:rsidRPr="00D2545B">
        <w:rPr>
          <w:rStyle w:val="00Text"/>
          <w:rFonts w:asciiTheme="minorEastAsia"/>
        </w:rPr>
        <w:t>敦，徒門翻。</w:t>
      </w:r>
    </w:p>
    <w:p w:rsidR="00934453" w:rsidRPr="00DE780C" w:rsidRDefault="00934453" w:rsidP="00662EDA">
      <w:pPr>
        <w:rPr>
          <w:rFonts w:asciiTheme="minorEastAsia"/>
        </w:rPr>
      </w:pPr>
      <w:r w:rsidRPr="00DE780C">
        <w:rPr>
          <w:rFonts w:asciiTheme="minorEastAsia"/>
        </w:rPr>
        <w:t>蒙遜入酒泉，</w:t>
      </w:r>
      <w:r w:rsidRPr="00D2545B">
        <w:rPr>
          <w:rStyle w:val="00Text"/>
          <w:rFonts w:asciiTheme="minorEastAsia"/>
        </w:rPr>
        <w:t>安帝隆安四年，李暠據敦煌，凡二主，二十一年而滅。</w:t>
      </w:r>
      <w:r w:rsidRPr="00DE780C">
        <w:rPr>
          <w:rFonts w:asciiTheme="minorEastAsia"/>
        </w:rPr>
        <w:t>禁侵掠，士民安堵。以宋繇為吏部郞中，委之選舉；涼之舊臣有才望者，咸禮而用之。以其子牧犍為酒泉太守。</w:t>
      </w:r>
      <w:r w:rsidRPr="00D2545B">
        <w:rPr>
          <w:rStyle w:val="00Text"/>
          <w:rFonts w:asciiTheme="minorEastAsia"/>
        </w:rPr>
        <w:t>犍，居言翻。守，式又翻。</w:t>
      </w:r>
      <w:r w:rsidRPr="00DE780C">
        <w:rPr>
          <w:rFonts w:asciiTheme="minorEastAsia"/>
        </w:rPr>
        <w:t>敦煌太守李恂，翻之弟也，與翻等棄敦煌奔北山。蒙遜以索嗣之子元緒行敦煌太守。</w:t>
      </w:r>
      <w:r w:rsidRPr="00D2545B">
        <w:rPr>
          <w:rStyle w:val="00Text"/>
          <w:rFonts w:asciiTheme="minorEastAsia"/>
        </w:rPr>
        <w:t>索嗣死事見一百十一卷晉安帝隆安四年。索，昔各翻。</w:t>
      </w:r>
    </w:p>
    <w:p w:rsidR="00934453" w:rsidRPr="00DE780C" w:rsidRDefault="00934453" w:rsidP="00662EDA">
      <w:pPr>
        <w:rPr>
          <w:rFonts w:asciiTheme="minorEastAsia"/>
        </w:rPr>
      </w:pPr>
      <w:r w:rsidRPr="00DE780C">
        <w:rPr>
          <w:rFonts w:asciiTheme="minorEastAsia"/>
        </w:rPr>
        <w:t>蒙遜還姑臧，見涼太后尹氏而勞之。尹氏曰︰</w:t>
      </w:r>
      <w:r w:rsidR="00D728F7">
        <w:rPr>
          <w:rFonts w:asciiTheme="minorEastAsia"/>
        </w:rPr>
        <w:t>「</w:t>
      </w:r>
      <w:r w:rsidRPr="00DE780C">
        <w:rPr>
          <w:rFonts w:asciiTheme="minorEastAsia"/>
        </w:rPr>
        <w:t>李氏為胡所滅，知復何言！</w:t>
      </w:r>
      <w:r w:rsidR="00D728F7">
        <w:rPr>
          <w:rFonts w:asciiTheme="minorEastAsia"/>
        </w:rPr>
        <w:t>」</w:t>
      </w:r>
      <w:r w:rsidRPr="00D2545B">
        <w:rPr>
          <w:rStyle w:val="00Text"/>
          <w:rFonts w:asciiTheme="minorEastAsia"/>
        </w:rPr>
        <w:t>蒙遜，張掖盧水胡也。勞，力到翻。復，扶又翻；下可復同。</w:t>
      </w:r>
      <w:r w:rsidRPr="00DE780C">
        <w:rPr>
          <w:rFonts w:asciiTheme="minorEastAsia"/>
        </w:rPr>
        <w:t>或謂尹氏曰︰</w:t>
      </w:r>
      <w:r w:rsidR="00D728F7">
        <w:rPr>
          <w:rFonts w:asciiTheme="minorEastAsia"/>
        </w:rPr>
        <w:t>「</w:t>
      </w:r>
      <w:r w:rsidRPr="00DE780C">
        <w:rPr>
          <w:rFonts w:asciiTheme="minorEastAsia"/>
        </w:rPr>
        <w:t>今母子之命在人掌握，柰何傲之！且國亡子死，曾無憂色，何也？</w:t>
      </w:r>
      <w:r w:rsidR="00D728F7">
        <w:rPr>
          <w:rFonts w:asciiTheme="minorEastAsia"/>
        </w:rPr>
        <w:t>」</w:t>
      </w:r>
      <w:r w:rsidRPr="00DE780C">
        <w:rPr>
          <w:rFonts w:asciiTheme="minorEastAsia"/>
        </w:rPr>
        <w:t>尹氏曰︰</w:t>
      </w:r>
      <w:r w:rsidR="00D728F7">
        <w:rPr>
          <w:rFonts w:asciiTheme="minorEastAsia"/>
        </w:rPr>
        <w:t>「</w:t>
      </w:r>
      <w:r w:rsidRPr="00DE780C">
        <w:rPr>
          <w:rFonts w:asciiTheme="minorEastAsia"/>
        </w:rPr>
        <w:t>存亡死生，皆有天命，柰何便如凡人，為兒女子之悲乎！吾老婦人，國亡家破，豈可復惜餘生，為人臣妾乎！惟速死為幸耳。</w:t>
      </w:r>
      <w:r w:rsidR="00D728F7">
        <w:rPr>
          <w:rFonts w:asciiTheme="minorEastAsia"/>
        </w:rPr>
        <w:t>」</w:t>
      </w:r>
      <w:r w:rsidRPr="00DE780C">
        <w:rPr>
          <w:rFonts w:asciiTheme="minorEastAsia"/>
        </w:rPr>
        <w:t>蒙遜嘉而赦之，娶其女為牧犍婦。</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八月，辛未，追諡妃臧氏為敬皇后。癸酉，立王太子義符為皇太子。</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閏月，壬午，詔晉帝諸陵悉置守衞。</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九月，秦振武將軍王基等襲河西王蒙遜胡園戍，俘二千餘人而還。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李恂在敦煌有惠政；索元緒粗險好殺，大失人和。</w:t>
      </w:r>
      <w:r w:rsidR="00934453" w:rsidRPr="00D2545B">
        <w:rPr>
          <w:rStyle w:val="00Text"/>
          <w:rFonts w:asciiTheme="minorEastAsia"/>
        </w:rPr>
        <w:t>好，呼到翻。</w:t>
      </w:r>
      <w:r w:rsidR="00934453" w:rsidRPr="00DE780C">
        <w:rPr>
          <w:rFonts w:asciiTheme="minorEastAsia"/>
        </w:rPr>
        <w:t>郡人宋承、張弘密信招恂。冬，恂帥數十騎入敦煌，元緒東奔涼興。</w:t>
      </w:r>
      <w:r w:rsidR="00934453" w:rsidRPr="00D2545B">
        <w:rPr>
          <w:rStyle w:val="00Text"/>
          <w:rFonts w:asciiTheme="minorEastAsia"/>
        </w:rPr>
        <w:t>涼興郡在唐瓜州常樂縣界。帥，讀曰率。</w:t>
      </w:r>
      <w:r w:rsidR="00934453" w:rsidRPr="00DE780C">
        <w:rPr>
          <w:rFonts w:asciiTheme="minorEastAsia"/>
        </w:rPr>
        <w:t>承等推恂為冠軍將軍、涼州刺史，</w:t>
      </w:r>
      <w:r w:rsidR="00934453" w:rsidRPr="00D2545B">
        <w:rPr>
          <w:rStyle w:val="00Text"/>
          <w:rFonts w:asciiTheme="minorEastAsia"/>
        </w:rPr>
        <w:t>冠，古玩翻。</w:t>
      </w:r>
      <w:r w:rsidR="00934453" w:rsidRPr="00DE780C">
        <w:rPr>
          <w:rFonts w:asciiTheme="minorEastAsia"/>
        </w:rPr>
        <w:t>改元永建。河西王蒙遜遣世子政德攻敦煌，恂閉城不戰。</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十二月，丁亥，杏城羌酋狄溫子帥三千餘家降魏。</w:t>
      </w:r>
      <w:r w:rsidR="00934453" w:rsidRPr="00D2545B">
        <w:rPr>
          <w:rFonts w:asciiTheme="minorEastAsia" w:eastAsiaTheme="minorEastAsia"/>
        </w:rPr>
        <w:t>背夏降魏也。酋，慈由翻。帥，讀曰率。降，戶江翻。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是歲，魏姚夫人卒，追諡昭哀皇后。</w:t>
      </w:r>
      <w:r w:rsidR="00934453" w:rsidRPr="00D2545B">
        <w:rPr>
          <w:rFonts w:asciiTheme="minorEastAsia" w:eastAsiaTheme="minorEastAsia"/>
        </w:rPr>
        <w:t>姚夫人歸魏見一百十七卷晉安帝義熙十一年。</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辛酉、四二一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春，正月，辛酉，上祀南郊，大赦。</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裴子野論曰︰夫郊祀天地，修歲事也；赦彼有罪，夫何為哉！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以揚州刺史廬陵王義眞為司徒，尚書僕射徐羨之為尚書令、揚州刺史，中書令傅亮為尚書僕射。</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辛未，魏主嗣行如公陽。</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河西王蒙遜帥衆二萬攻李恂于敦煌。</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秦王熾磐遣征北將軍木弈干、輔國將軍元基攻上邽，遇霖雨而還。</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三月，甲子，魏陽平王熙卒。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魏主發代都六千人築苑，東包白登，周三十餘里。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河西王蒙遜築隄壅水以灌敦煌；李恂乞降，不許。恂將宋承等舉城降，恂自殺。蒙遜屠其城，獲恂弟子寶，囚于姑臧。</w:t>
      </w:r>
      <w:r w:rsidR="00934453" w:rsidRPr="00D2545B">
        <w:rPr>
          <w:rFonts w:asciiTheme="minorEastAsia" w:eastAsiaTheme="minorEastAsia"/>
        </w:rPr>
        <w:t>李氏滅矣。李寶卒以此開有唐之基。天之所啓，誰能廢之！</w:t>
      </w:r>
      <w:r w:rsidR="00934453" w:rsidRPr="00DE780C">
        <w:rPr>
          <w:rStyle w:val="01Text"/>
          <w:rFonts w:asciiTheme="minorEastAsia" w:eastAsiaTheme="minorEastAsia"/>
          <w:sz w:val="21"/>
        </w:rPr>
        <w:t>於是西域諸國皆請</w:t>
      </w:r>
      <w:r w:rsidR="00934453" w:rsidRPr="00DE780C">
        <w:rPr>
          <w:rStyle w:val="01Text"/>
          <w:rFonts w:asciiTheme="minorEastAsia" w:eastAsiaTheme="minorEastAsia" w:hAnsi="Times New Roman" w:cs="Times New Roman"/>
          <w:sz w:val="21"/>
        </w:rPr>
        <w:t>□</w:t>
      </w:r>
      <w:r w:rsidR="00934453" w:rsidRPr="00E528C6">
        <w:rPr>
          <w:rStyle w:val="07Text"/>
          <w:rFonts w:asciiTheme="minorEastAsia" w:eastAsiaTheme="minorEastAsia"/>
          <w:sz w:val="18"/>
        </w:rPr>
        <w:t>原文空</w:t>
      </w:r>
      <w:r w:rsidR="00934453" w:rsidRPr="00DE780C">
        <w:rPr>
          <w:rStyle w:val="01Text"/>
          <w:rFonts w:asciiTheme="minorEastAsia" w:eastAsiaTheme="minorEastAsia" w:hAnsi="Times New Roman" w:cs="Times New Roman"/>
          <w:sz w:val="21"/>
        </w:rPr>
        <w:t>□</w:t>
      </w:r>
      <w:r w:rsidR="00934453" w:rsidRPr="00E528C6">
        <w:rPr>
          <w:rStyle w:val="07Text"/>
          <w:rFonts w:asciiTheme="minorEastAsia" w:eastAsiaTheme="minorEastAsia"/>
          <w:sz w:val="18"/>
        </w:rPr>
        <w:t>原文空</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請</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詣</w:t>
      </w:r>
      <w:r w:rsidR="00D728F7">
        <w:rPr>
          <w:rFonts w:asciiTheme="minorEastAsia" w:eastAsiaTheme="minorEastAsia"/>
        </w:rPr>
        <w:t>」</w:t>
      </w:r>
      <w:r w:rsidR="00934453" w:rsidRPr="00D2545B">
        <w:rPr>
          <w:rFonts w:asciiTheme="minorEastAsia" w:eastAsiaTheme="minorEastAsia"/>
        </w:rPr>
        <w:t>，空格作</w:t>
      </w:r>
      <w:r w:rsidR="00D728F7">
        <w:rPr>
          <w:rFonts w:asciiTheme="minorEastAsia" w:eastAsiaTheme="minorEastAsia"/>
        </w:rPr>
        <w:t>「</w:t>
      </w:r>
      <w:r w:rsidR="00934453" w:rsidRPr="00D2545B">
        <w:rPr>
          <w:rFonts w:asciiTheme="minorEastAsia" w:eastAsiaTheme="minorEastAsia"/>
        </w:rPr>
        <w:t>蒙遜</w:t>
      </w:r>
      <w:r w:rsidR="00D728F7">
        <w:rPr>
          <w:rFonts w:asciiTheme="minorEastAsia" w:eastAsiaTheme="minorEastAsia"/>
        </w:rPr>
        <w:t>」</w:t>
      </w:r>
      <w:r w:rsidR="00934453" w:rsidRPr="00D2545B">
        <w:rPr>
          <w:rFonts w:asciiTheme="minorEastAsia" w:eastAsiaTheme="minorEastAsia"/>
        </w:rPr>
        <w:t>二字；乙十一行本同；孔本同；熊校同。</w:t>
      </w:r>
      <w:r w:rsidR="00D728F7">
        <w:rPr>
          <w:rFonts w:asciiTheme="minorEastAsia" w:eastAsiaTheme="minorEastAsia"/>
        </w:rPr>
        <w:t>』</w:t>
      </w:r>
      <w:r w:rsidR="00934453" w:rsidRPr="00DE780C">
        <w:rPr>
          <w:rStyle w:val="01Text"/>
          <w:rFonts w:asciiTheme="minorEastAsia" w:eastAsiaTheme="minorEastAsia"/>
          <w:sz w:val="21"/>
        </w:rPr>
        <w:t>稱臣朝貢。</w:t>
      </w:r>
      <w:r w:rsidR="00934453" w:rsidRPr="00D2545B">
        <w:rPr>
          <w:rFonts w:asciiTheme="minorEastAsia" w:eastAsiaTheme="minorEastAsia"/>
        </w:rPr>
        <w:t>將，卽亮翻。朝，直遙翻。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夏，四月，己卯朔，詔︰</w:t>
      </w:r>
      <w:r w:rsidR="00D728F7">
        <w:rPr>
          <w:rFonts w:asciiTheme="minorEastAsia"/>
        </w:rPr>
        <w:t>「</w:t>
      </w:r>
      <w:r w:rsidR="00934453" w:rsidRPr="00DE780C">
        <w:rPr>
          <w:rFonts w:asciiTheme="minorEastAsia"/>
        </w:rPr>
        <w:t>所在淫祠自蔣子文以下皆除之；其先賢及以勳德立祠者，不在此例。</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吐谷渾王阿柴遣使降秦，</w:t>
      </w:r>
      <w:r w:rsidR="00934453" w:rsidRPr="00D2545B">
        <w:rPr>
          <w:rStyle w:val="00Text"/>
          <w:rFonts w:asciiTheme="minorEastAsia"/>
        </w:rPr>
        <w:t>使，疏吏翻。降，戶江翻。</w:t>
      </w:r>
      <w:r w:rsidR="00934453" w:rsidRPr="00DE780C">
        <w:rPr>
          <w:rFonts w:asciiTheme="minorEastAsia"/>
        </w:rPr>
        <w:t>秦王熾磐以阿柴為征西大將軍、開府儀同三司、安州牧、白蘭王。</w:t>
      </w:r>
      <w:r w:rsidR="00934453" w:rsidRPr="00D2545B">
        <w:rPr>
          <w:rStyle w:val="00Text"/>
          <w:rFonts w:asciiTheme="minorEastAsia"/>
        </w:rPr>
        <w:t>秦蓋以吐谷渾之地為安州。</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六月，乙酉，魏主北巡至蟠羊山；</w:t>
      </w:r>
      <w:r w:rsidR="00934453" w:rsidRPr="00D2545B">
        <w:rPr>
          <w:rStyle w:val="00Text"/>
          <w:rFonts w:asciiTheme="minorEastAsia"/>
        </w:rPr>
        <w:t>蟠羊山在參合陂東。</w:t>
      </w:r>
      <w:r w:rsidR="00934453" w:rsidRPr="00DE780C">
        <w:rPr>
          <w:rFonts w:asciiTheme="minorEastAsia"/>
        </w:rPr>
        <w:t>秋，七月，西巡至河。</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河西王蒙遜遣右衞將軍沮渠鄯善、建節將軍沮渠苟生帥衆七千伐秦。秦王熾磐遣征北將軍木弈干等帥步騎五千拒之，敗鄯善等于五澗，</w:t>
      </w:r>
      <w:r w:rsidR="00934453" w:rsidRPr="00D2545B">
        <w:rPr>
          <w:rStyle w:val="00Text"/>
          <w:rFonts w:asciiTheme="minorEastAsia"/>
        </w:rPr>
        <w:t>五澗在洪池嶺北。水經註︰五澗水出姑臧城東而西，北流注馬城河。敗，補邁翻。</w:t>
      </w:r>
      <w:r w:rsidR="00934453" w:rsidRPr="00DE780C">
        <w:rPr>
          <w:rFonts w:asciiTheme="minorEastAsia"/>
        </w:rPr>
        <w:t>虜苟生，斬首二千而還。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初，帝以毒酒一甖</w:t>
      </w:r>
      <w:r w:rsidR="00934453" w:rsidRPr="00D2545B">
        <w:rPr>
          <w:rStyle w:val="00Text"/>
          <w:rFonts w:asciiTheme="minorEastAsia"/>
        </w:rPr>
        <w:t>甖，於耕翻，瓦器也。</w:t>
      </w:r>
      <w:r w:rsidR="00934453" w:rsidRPr="00DE780C">
        <w:rPr>
          <w:rFonts w:asciiTheme="minorEastAsia"/>
        </w:rPr>
        <w:t>授前琅邪郞中令張偉，使酖零陵王，偉歎曰︰</w:t>
      </w:r>
      <w:r w:rsidR="00D728F7">
        <w:rPr>
          <w:rFonts w:asciiTheme="minorEastAsia"/>
        </w:rPr>
        <w:t>「</w:t>
      </w:r>
      <w:r w:rsidR="00934453" w:rsidRPr="00DE780C">
        <w:rPr>
          <w:rFonts w:asciiTheme="minorEastAsia"/>
        </w:rPr>
        <w:t>酖君以求生，不如死！</w:t>
      </w:r>
      <w:r w:rsidR="00D728F7">
        <w:rPr>
          <w:rFonts w:asciiTheme="minorEastAsia"/>
        </w:rPr>
        <w:t>」</w:t>
      </w:r>
      <w:r w:rsidR="00934453" w:rsidRPr="00DE780C">
        <w:rPr>
          <w:rFonts w:asciiTheme="minorEastAsia"/>
        </w:rPr>
        <w:t>乃於道自飲而卒。</w:t>
      </w:r>
      <w:r w:rsidR="00934453" w:rsidRPr="00D2545B">
        <w:rPr>
          <w:rStyle w:val="00Text"/>
          <w:rFonts w:asciiTheme="minorEastAsia"/>
        </w:rPr>
        <w:t>卒，子恤翻。</w:t>
      </w:r>
      <w:r w:rsidR="00934453" w:rsidRPr="00DE780C">
        <w:rPr>
          <w:rFonts w:asciiTheme="minorEastAsia"/>
        </w:rPr>
        <w:t>偉，卲之兄也。</w:t>
      </w:r>
      <w:r w:rsidR="00934453" w:rsidRPr="00D2545B">
        <w:rPr>
          <w:rStyle w:val="00Text"/>
          <w:rFonts w:asciiTheme="minorEastAsia"/>
        </w:rPr>
        <w:t>初，帝領揚州，辟卲為僚屬。</w:t>
      </w:r>
      <w:r w:rsidR="00934453" w:rsidRPr="00DE780C">
        <w:rPr>
          <w:rFonts w:asciiTheme="minorEastAsia"/>
        </w:rPr>
        <w:t>太常褚秀之、侍中褚淡之，皆王之妃兄也，王每生男，帝輒令秀之兄弟方便殺之。</w:t>
      </w:r>
      <w:r w:rsidR="00934453" w:rsidRPr="00D2545B">
        <w:rPr>
          <w:rStyle w:val="00Text"/>
          <w:rFonts w:asciiTheme="minorEastAsia"/>
        </w:rPr>
        <w:t>方便者，隨宜處分，不令其事彰露也。</w:t>
      </w:r>
      <w:r w:rsidR="00934453" w:rsidRPr="00DE780C">
        <w:rPr>
          <w:rFonts w:asciiTheme="minorEastAsia"/>
        </w:rPr>
        <w:t>王自遜位，深慮禍及，與褚妃共處一室，</w:t>
      </w:r>
      <w:r w:rsidR="00934453" w:rsidRPr="00D2545B">
        <w:rPr>
          <w:rStyle w:val="00Text"/>
          <w:rFonts w:asciiTheme="minorEastAsia"/>
        </w:rPr>
        <w:t>處，昌呂翻。</w:t>
      </w:r>
      <w:r w:rsidR="00934453" w:rsidRPr="00DE780C">
        <w:rPr>
          <w:rFonts w:asciiTheme="minorEastAsia"/>
        </w:rPr>
        <w:t>自煑食於牀前，飲食所資，皆出褚妃，故宋人莫得伺其隙。</w:t>
      </w:r>
      <w:r w:rsidR="00934453" w:rsidRPr="00D2545B">
        <w:rPr>
          <w:rStyle w:val="00Text"/>
          <w:rFonts w:asciiTheme="minorEastAsia"/>
        </w:rPr>
        <w:t>伺，相吏翻。</w:t>
      </w:r>
      <w:r w:rsidR="00934453" w:rsidRPr="00DE780C">
        <w:rPr>
          <w:rFonts w:asciiTheme="minorEastAsia"/>
        </w:rPr>
        <w:t>九月，帝令淡之與兄右衞將軍叔度往視妃，妃出就別室相見。兵人踰垣而入，進藥於王。王不肯飲，曰︰</w:t>
      </w:r>
      <w:r w:rsidR="00D728F7">
        <w:rPr>
          <w:rFonts w:asciiTheme="minorEastAsia"/>
        </w:rPr>
        <w:t>「</w:t>
      </w:r>
      <w:r w:rsidR="00934453" w:rsidRPr="00DE780C">
        <w:rPr>
          <w:rFonts w:asciiTheme="minorEastAsia"/>
        </w:rPr>
        <w:t>佛敎，自殺者不復得人身。</w:t>
      </w:r>
      <w:r w:rsidR="00D728F7">
        <w:rPr>
          <w:rFonts w:asciiTheme="minorEastAsia"/>
        </w:rPr>
        <w:t>」</w:t>
      </w:r>
      <w:r w:rsidR="00934453" w:rsidRPr="00DE780C">
        <w:rPr>
          <w:rFonts w:asciiTheme="minorEastAsia"/>
        </w:rPr>
        <w:t>兵人以被掩殺之。</w:t>
      </w:r>
      <w:r w:rsidR="00934453" w:rsidRPr="00D2545B">
        <w:rPr>
          <w:rStyle w:val="00Text"/>
          <w:rFonts w:asciiTheme="minorEastAsia"/>
        </w:rPr>
        <w:t>復，扶又翻。考異曰︰宋·本紀，</w:t>
      </w:r>
      <w:r w:rsidR="00D728F7">
        <w:rPr>
          <w:rStyle w:val="00Text"/>
          <w:rFonts w:asciiTheme="minorEastAsia"/>
        </w:rPr>
        <w:t>「</w:t>
      </w:r>
      <w:r w:rsidR="00934453" w:rsidRPr="00D2545B">
        <w:rPr>
          <w:rStyle w:val="00Text"/>
          <w:rFonts w:asciiTheme="minorEastAsia"/>
        </w:rPr>
        <w:t>九月己丑，零陵王薨</w:t>
      </w:r>
      <w:r w:rsidR="00D728F7">
        <w:rPr>
          <w:rStyle w:val="00Text"/>
          <w:rFonts w:asciiTheme="minorEastAsia"/>
        </w:rPr>
        <w:t>」</w:t>
      </w:r>
      <w:r w:rsidR="00934453" w:rsidRPr="00D2545B">
        <w:rPr>
          <w:rStyle w:val="00Text"/>
          <w:rFonts w:asciiTheme="minorEastAsia"/>
        </w:rPr>
        <w:t>；晉·本紀，</w:t>
      </w:r>
      <w:r w:rsidR="00D728F7">
        <w:rPr>
          <w:rStyle w:val="00Text"/>
          <w:rFonts w:asciiTheme="minorEastAsia"/>
        </w:rPr>
        <w:t>「</w:t>
      </w:r>
      <w:r w:rsidR="00934453" w:rsidRPr="00D2545B">
        <w:rPr>
          <w:rStyle w:val="00Text"/>
          <w:rFonts w:asciiTheme="minorEastAsia"/>
        </w:rPr>
        <w:t>九月丁丑</w:t>
      </w:r>
      <w:r w:rsidR="00D728F7">
        <w:rPr>
          <w:rStyle w:val="00Text"/>
          <w:rFonts w:asciiTheme="minorEastAsia"/>
        </w:rPr>
        <w:t>」</w:t>
      </w:r>
      <w:r w:rsidR="00934453" w:rsidRPr="00D2545B">
        <w:rPr>
          <w:rStyle w:val="00Text"/>
          <w:rFonts w:asciiTheme="minorEastAsia"/>
        </w:rPr>
        <w:t>；據長曆，九月丙午朔，無己丑、丁丑，今不書日。</w:t>
      </w:r>
      <w:r w:rsidR="00934453" w:rsidRPr="00DE780C">
        <w:rPr>
          <w:rFonts w:asciiTheme="minorEastAsia"/>
        </w:rPr>
        <w:t>帝帥百官臨於朝堂三日。</w:t>
      </w:r>
      <w:r w:rsidR="00934453" w:rsidRPr="00D2545B">
        <w:rPr>
          <w:rStyle w:val="00Text"/>
          <w:rFonts w:asciiTheme="minorEastAsia"/>
        </w:rPr>
        <w:t>自是之後，禪讓之君，罕得全矣。帥，讀曰率。臨，力鴆翻。朝，直遙翻。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庚戌，魏主還宮。</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冬，十月，己亥，詔以河西王蒙遜為鎭軍大將軍、開府儀同三司、涼州刺史。</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己亥，魏主如代。</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十一月，辛亥，葬晉恭帝于沖平陵，帝帥百官瞻送。</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十二月，丙申，魏主西巡，至雲中。</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秦王熾磐遣征西將軍孔子等帥騎二萬擊契汗禿眞於羅川。</w:t>
      </w:r>
      <w:r w:rsidR="00934453" w:rsidRPr="00D2545B">
        <w:rPr>
          <w:rStyle w:val="00Text"/>
          <w:rFonts w:asciiTheme="minorEastAsia"/>
        </w:rPr>
        <w:t>契，欺訖翻。汗，音寒。</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20</w:t>
      </w:r>
      <w:r w:rsidR="00934453" w:rsidRPr="00DE780C">
        <w:rPr>
          <w:rFonts w:asciiTheme="minorEastAsia"/>
        </w:rPr>
        <w:t>河西王蒙遜所署晉昌太守唐契據契叛，蒙遜遣世子政德討之。契，瑤之子也。</w:t>
      </w:r>
      <w:r w:rsidR="00934453" w:rsidRPr="00D2545B">
        <w:rPr>
          <w:rStyle w:val="00Text"/>
          <w:rFonts w:asciiTheme="minorEastAsia"/>
        </w:rPr>
        <w:t>唐瑤見一百十一卷晉安帝隆安四年。</w:t>
      </w:r>
    </w:p>
    <w:p w:rsidR="008A506D"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上之為宋公也，謝瞻為宋臺中書侍郞，其弟晦為右衞將軍。時晦權遇已重，自彭城還都迎</w:t>
      </w:r>
      <w:r w:rsidR="00934453" w:rsidRPr="00DE780C">
        <w:rPr>
          <w:rFonts w:asciiTheme="minorEastAsia"/>
        </w:rPr>
        <w:t>家，</w:t>
      </w:r>
      <w:r w:rsidR="00934453" w:rsidRPr="00D2545B">
        <w:rPr>
          <w:rStyle w:val="00Text"/>
          <w:rFonts w:asciiTheme="minorEastAsia"/>
        </w:rPr>
        <w:t>上為宋公，建宋臺於彭城。</w:t>
      </w:r>
      <w:r w:rsidR="00934453" w:rsidRPr="00DE780C">
        <w:rPr>
          <w:rFonts w:asciiTheme="minorEastAsia"/>
        </w:rPr>
        <w:t>賓客輻湊，門巷塡咽。瞻在家驚駭，謂晦曰︰</w:t>
      </w:r>
      <w:r w:rsidR="00D728F7">
        <w:rPr>
          <w:rFonts w:asciiTheme="minorEastAsia"/>
        </w:rPr>
        <w:t>「</w:t>
      </w:r>
      <w:r w:rsidR="00934453" w:rsidRPr="00DE780C">
        <w:rPr>
          <w:rFonts w:asciiTheme="minorEastAsia"/>
        </w:rPr>
        <w:t>汝名位未多，而人歸趣乃爾！</w:t>
      </w:r>
      <w:r w:rsidR="00934453" w:rsidRPr="00D2545B">
        <w:rPr>
          <w:rStyle w:val="00Text"/>
          <w:rFonts w:asciiTheme="minorEastAsia"/>
        </w:rPr>
        <w:t>趣，七喻翻。</w:t>
      </w:r>
      <w:r w:rsidR="00934453" w:rsidRPr="00DE780C">
        <w:rPr>
          <w:rFonts w:asciiTheme="minorEastAsia"/>
        </w:rPr>
        <w:t>吾家素以恬退為業，不願干豫時事，交遊不過親朋。而汝遂勢傾朝野，</w:t>
      </w:r>
      <w:r w:rsidR="00934453" w:rsidRPr="00D2545B">
        <w:rPr>
          <w:rStyle w:val="00Text"/>
          <w:rFonts w:asciiTheme="minorEastAsia"/>
        </w:rPr>
        <w:t>朝，直遙翻。</w:t>
      </w:r>
      <w:r w:rsidR="00934453" w:rsidRPr="00DE780C">
        <w:rPr>
          <w:rFonts w:asciiTheme="minorEastAsia"/>
        </w:rPr>
        <w:t>此豈門戶之福邪！</w:t>
      </w:r>
      <w:r w:rsidR="00D728F7">
        <w:rPr>
          <w:rFonts w:asciiTheme="minorEastAsia"/>
        </w:rPr>
        <w:t>」</w:t>
      </w:r>
      <w:r w:rsidR="00934453" w:rsidRPr="00DE780C">
        <w:rPr>
          <w:rFonts w:asciiTheme="minorEastAsia"/>
        </w:rPr>
        <w:t>乃以籬隔門庭曰︰</w:t>
      </w:r>
      <w:r w:rsidR="00D728F7">
        <w:rPr>
          <w:rFonts w:asciiTheme="minorEastAsia"/>
        </w:rPr>
        <w:t>「</w:t>
      </w:r>
      <w:r w:rsidR="00934453" w:rsidRPr="00DE780C">
        <w:rPr>
          <w:rFonts w:asciiTheme="minorEastAsia"/>
        </w:rPr>
        <w:t>吾不忍見此。</w:t>
      </w:r>
      <w:r w:rsidR="00D728F7">
        <w:rPr>
          <w:rFonts w:asciiTheme="minorEastAsia"/>
        </w:rPr>
        <w:t>」</w:t>
      </w:r>
      <w:r w:rsidR="00934453" w:rsidRPr="00DE780C">
        <w:rPr>
          <w:rFonts w:asciiTheme="minorEastAsia"/>
        </w:rPr>
        <w:t>及還彭城，言於宋公曰︰</w:t>
      </w:r>
      <w:r w:rsidR="00D728F7">
        <w:rPr>
          <w:rFonts w:asciiTheme="minorEastAsia"/>
        </w:rPr>
        <w:t>「</w:t>
      </w:r>
      <w:r w:rsidR="00934453" w:rsidRPr="00DE780C">
        <w:rPr>
          <w:rFonts w:asciiTheme="minorEastAsia"/>
        </w:rPr>
        <w:t>臣本素士，父祖位不過二千石。</w:t>
      </w:r>
      <w:r w:rsidR="00934453" w:rsidRPr="00D2545B">
        <w:rPr>
          <w:rStyle w:val="00Text"/>
          <w:rFonts w:asciiTheme="minorEastAsia"/>
        </w:rPr>
        <w:t>瞻、晦，晉太常謝裒之玄孫，於謝安為從孫，是其高曾與謝安同其所自出，但名位不及耳。</w:t>
      </w:r>
      <w:r w:rsidR="00934453" w:rsidRPr="00DE780C">
        <w:rPr>
          <w:rFonts w:asciiTheme="minorEastAsia"/>
        </w:rPr>
        <w:t>弟年始三十，志用凡近，榮冠臺府，</w:t>
      </w:r>
      <w:r w:rsidR="00934453" w:rsidRPr="00D2545B">
        <w:rPr>
          <w:rStyle w:val="00Text"/>
          <w:rFonts w:asciiTheme="minorEastAsia"/>
        </w:rPr>
        <w:t>冠，古玩翻。</w:t>
      </w:r>
      <w:r w:rsidR="00934453" w:rsidRPr="00DE780C">
        <w:rPr>
          <w:rFonts w:asciiTheme="minorEastAsia"/>
        </w:rPr>
        <w:t>位任顯密。福過災生，其應無遠，特乞降黜，以保衰門。</w:t>
      </w:r>
      <w:r w:rsidR="00D728F7">
        <w:rPr>
          <w:rFonts w:asciiTheme="minorEastAsia"/>
        </w:rPr>
        <w:t>」</w:t>
      </w:r>
      <w:r w:rsidR="00934453" w:rsidRPr="00DE780C">
        <w:rPr>
          <w:rFonts w:asciiTheme="minorEastAsia"/>
        </w:rPr>
        <w:t>前後屢陳之。晦或以朝廷密事語瞻，</w:t>
      </w:r>
      <w:r w:rsidR="00934453" w:rsidRPr="00D2545B">
        <w:rPr>
          <w:rStyle w:val="00Text"/>
          <w:rFonts w:asciiTheme="minorEastAsia"/>
        </w:rPr>
        <w:t>語，牛倨翻。</w:t>
      </w:r>
      <w:r w:rsidR="00934453" w:rsidRPr="00DE780C">
        <w:rPr>
          <w:rFonts w:asciiTheme="minorEastAsia"/>
        </w:rPr>
        <w:t>瞻故向親舊陳說，用為戲笑，以絕其言。及上卽位，晦以佐命功，位任益重，瞻愈憂懼。是歲，瞻為豫章太守，遇病不療。臨終，遺晦書曰︰</w:t>
      </w:r>
      <w:r w:rsidR="00D728F7">
        <w:rPr>
          <w:rFonts w:asciiTheme="minorEastAsia"/>
        </w:rPr>
        <w:t>「</w:t>
      </w:r>
      <w:r w:rsidR="00934453" w:rsidRPr="00DE780C">
        <w:rPr>
          <w:rFonts w:asciiTheme="minorEastAsia"/>
        </w:rPr>
        <w:t>吾得啓體幸全，亦何所恨！</w:t>
      </w:r>
      <w:r w:rsidR="00934453" w:rsidRPr="00D2545B">
        <w:rPr>
          <w:rStyle w:val="00Text"/>
          <w:rFonts w:asciiTheme="minorEastAsia"/>
        </w:rPr>
        <w:t>遺，于季翻。曾子有疾，召門弟子曰︰</w:t>
      </w:r>
      <w:r w:rsidR="00D728F7">
        <w:rPr>
          <w:rStyle w:val="00Text"/>
          <w:rFonts w:asciiTheme="minorEastAsia"/>
        </w:rPr>
        <w:t>「</w:t>
      </w:r>
      <w:r w:rsidR="00934453" w:rsidRPr="00D2545B">
        <w:rPr>
          <w:rStyle w:val="00Text"/>
          <w:rFonts w:asciiTheme="minorEastAsia"/>
        </w:rPr>
        <w:t>啓予足，啓予手。詩云</w:t>
      </w:r>
      <w:r w:rsidR="00D728F7">
        <w:rPr>
          <w:rStyle w:val="00Text"/>
          <w:rFonts w:asciiTheme="minorEastAsia"/>
        </w:rPr>
        <w:t>『</w:t>
      </w:r>
      <w:r w:rsidR="00934453" w:rsidRPr="00D2545B">
        <w:rPr>
          <w:rStyle w:val="00Text"/>
          <w:rFonts w:asciiTheme="minorEastAsia"/>
        </w:rPr>
        <w:t>戰戰兢兢，如臨深淵，如屢薄冰，</w:t>
      </w:r>
      <w:r w:rsidR="00D728F7">
        <w:rPr>
          <w:rStyle w:val="00Text"/>
          <w:rFonts w:asciiTheme="minorEastAsia"/>
        </w:rPr>
        <w:t>』</w:t>
      </w:r>
      <w:r w:rsidR="00934453" w:rsidRPr="00D2545B">
        <w:rPr>
          <w:rStyle w:val="00Text"/>
          <w:rFonts w:asciiTheme="minorEastAsia"/>
        </w:rPr>
        <w:t>而今而後，吾知免夫，小子！</w:t>
      </w:r>
      <w:r w:rsidR="00D728F7">
        <w:rPr>
          <w:rStyle w:val="00Text"/>
          <w:rFonts w:asciiTheme="minorEastAsia"/>
        </w:rPr>
        <w:t>」</w:t>
      </w:r>
      <w:r w:rsidR="00934453" w:rsidRPr="00D2545B">
        <w:rPr>
          <w:rStyle w:val="00Text"/>
          <w:rFonts w:asciiTheme="minorEastAsia"/>
        </w:rPr>
        <w:t>孔子曰︰</w:t>
      </w:r>
      <w:r w:rsidR="00D728F7">
        <w:rPr>
          <w:rStyle w:val="00Text"/>
          <w:rFonts w:asciiTheme="minorEastAsia"/>
        </w:rPr>
        <w:t>「</w:t>
      </w:r>
      <w:r w:rsidR="00934453" w:rsidRPr="00D2545B">
        <w:rPr>
          <w:rStyle w:val="00Text"/>
          <w:rFonts w:asciiTheme="minorEastAsia"/>
        </w:rPr>
        <w:t>身體髮膚，受之父母，不敢毀傷。父母全而生之，子全而歸之。</w:t>
      </w:r>
      <w:r w:rsidR="00D728F7">
        <w:rPr>
          <w:rStyle w:val="00Text"/>
          <w:rFonts w:asciiTheme="minorEastAsia"/>
        </w:rPr>
        <w:t>」</w:t>
      </w:r>
      <w:r w:rsidR="00934453" w:rsidRPr="00DE780C">
        <w:rPr>
          <w:rFonts w:asciiTheme="minorEastAsia"/>
        </w:rPr>
        <w:t>弟思自勉勵，為國為家。</w:t>
      </w:r>
      <w:r w:rsidR="00D728F7">
        <w:rPr>
          <w:rFonts w:asciiTheme="minorEastAsia"/>
        </w:rPr>
        <w:t>」</w:t>
      </w:r>
      <w:r w:rsidR="00934453" w:rsidRPr="00D2545B">
        <w:rPr>
          <w:rStyle w:val="00Text"/>
          <w:rFonts w:asciiTheme="minorEastAsia"/>
        </w:rPr>
        <w:t>居寵思危，謝瞻有焉。為謝晦殺身亡家張本。為，于僞翻。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壬戌、四二二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春，正月，甲辰朔，魏主自雲中西巡，至屋竇城。</w:t>
      </w:r>
      <w:r w:rsidR="00934453" w:rsidRPr="00D2545B">
        <w:rPr>
          <w:rStyle w:val="00Text"/>
          <w:rFonts w:asciiTheme="minorEastAsia"/>
        </w:rPr>
        <w:t>據北史，屋竇城在薛林山東。</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癸丑，以徐羨之為司空、錄尚書事，刺史如故。江州刺史王弘為衞將軍、開府儀同三司；中領軍謝晦為領軍將軍兼散騎常侍，入直殿省，總統宿衞。</w:t>
      </w:r>
      <w:r w:rsidR="00934453" w:rsidRPr="00D2545B">
        <w:rPr>
          <w:rStyle w:val="00Text"/>
          <w:rFonts w:asciiTheme="minorEastAsia"/>
        </w:rPr>
        <w:t>散，悉亶翻。騎，奇寄翻。</w:t>
      </w:r>
      <w:r w:rsidR="00934453" w:rsidRPr="00DE780C">
        <w:rPr>
          <w:rFonts w:asciiTheme="minorEastAsia"/>
        </w:rPr>
        <w:t>徐羨之起自布衣，</w:t>
      </w:r>
      <w:r w:rsidR="00934453" w:rsidRPr="00D2545B">
        <w:rPr>
          <w:rStyle w:val="00Text"/>
          <w:rFonts w:asciiTheme="minorEastAsia"/>
        </w:rPr>
        <w:t>徐羨之為桓脩撫軍中兵參軍，與帝同府，深相親結；及起義兵，益見親任。</w:t>
      </w:r>
      <w:r w:rsidR="00934453" w:rsidRPr="00DE780C">
        <w:rPr>
          <w:rFonts w:asciiTheme="minorEastAsia"/>
        </w:rPr>
        <w:t>又無術學，直以志力局度，一旦居廊廟，朝野推服，咸謂有宰臣之望。沈密寡言，不以憂喜見色；</w:t>
      </w:r>
      <w:r w:rsidR="00934453" w:rsidRPr="00D2545B">
        <w:rPr>
          <w:rStyle w:val="00Text"/>
          <w:rFonts w:asciiTheme="minorEastAsia"/>
        </w:rPr>
        <w:t>朝，直遙翻。沈，持林翻，見，賢遍翻。</w:t>
      </w:r>
      <w:r w:rsidR="00934453" w:rsidRPr="00DE780C">
        <w:rPr>
          <w:rFonts w:asciiTheme="minorEastAsia"/>
        </w:rPr>
        <w:t>頗工弈棋，觀戲，常若未解，</w:t>
      </w:r>
      <w:r w:rsidR="00934453" w:rsidRPr="00D2545B">
        <w:rPr>
          <w:rStyle w:val="00Text"/>
          <w:rFonts w:asciiTheme="minorEastAsia"/>
        </w:rPr>
        <w:t>解，戶買翻，曉也。</w:t>
      </w:r>
      <w:r w:rsidR="00934453" w:rsidRPr="00DE780C">
        <w:rPr>
          <w:rFonts w:asciiTheme="minorEastAsia"/>
        </w:rPr>
        <w:t>當世倍以此推之。傅亮、蔡廓常言︰</w:t>
      </w:r>
      <w:r w:rsidR="00D728F7">
        <w:rPr>
          <w:rFonts w:asciiTheme="minorEastAsia"/>
        </w:rPr>
        <w:t>「</w:t>
      </w:r>
      <w:r w:rsidR="00934453" w:rsidRPr="00DE780C">
        <w:rPr>
          <w:rFonts w:asciiTheme="minorEastAsia"/>
        </w:rPr>
        <w:t>徐公曉萬事，安異同。</w:t>
      </w:r>
      <w:r w:rsidR="00D728F7">
        <w:rPr>
          <w:rFonts w:asciiTheme="minorEastAsia"/>
        </w:rPr>
        <w:t>」</w:t>
      </w:r>
      <w:r w:rsidR="00934453" w:rsidRPr="00DE780C">
        <w:rPr>
          <w:rFonts w:asciiTheme="minorEastAsia"/>
        </w:rPr>
        <w:t>嘗與傅亮、謝晦宴聚，亮、晦才學辯博，羨之風度詳整，時然後言。鄭鮮之歎曰︰</w:t>
      </w:r>
      <w:r w:rsidR="00D728F7">
        <w:rPr>
          <w:rFonts w:asciiTheme="minorEastAsia"/>
        </w:rPr>
        <w:t>「</w:t>
      </w:r>
      <w:r w:rsidR="00934453" w:rsidRPr="00DE780C">
        <w:rPr>
          <w:rFonts w:asciiTheme="minorEastAsia"/>
        </w:rPr>
        <w:t>觀徐、傅言論，不復以學問為長。</w:t>
      </w:r>
      <w:r w:rsidR="00D728F7">
        <w:rPr>
          <w:rFonts w:asciiTheme="minorEastAsia"/>
        </w:rPr>
        <w:t>」</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秦征西將軍孔子等大破契汗禿眞，</w:t>
      </w:r>
      <w:r w:rsidR="00934453" w:rsidRPr="00D2545B">
        <w:rPr>
          <w:rStyle w:val="00Text"/>
          <w:rFonts w:asciiTheme="minorEastAsia"/>
        </w:rPr>
        <w:t>契，欺訖翻。汗，音寒。禿，吐谷翻。</w:t>
      </w:r>
      <w:r w:rsidR="00934453" w:rsidRPr="00DE780C">
        <w:rPr>
          <w:rFonts w:asciiTheme="minorEastAsia"/>
        </w:rPr>
        <w:t>獲男女二萬口，牛羊五十餘萬頭。禿眞帥騎數千西走，其別部樹奚帥戶五千降秦。</w:t>
      </w:r>
      <w:r w:rsidR="00934453" w:rsidRPr="00D2545B">
        <w:rPr>
          <w:rStyle w:val="00Text"/>
          <w:rFonts w:asciiTheme="minorEastAsia"/>
        </w:rPr>
        <w:t>帥，讀曰率。降，戶江翻。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二月，丁丑，詔分豫州淮以東為南豫州，治歷陽，以彭城王義康為刺史。</w:t>
      </w:r>
      <w:r w:rsidR="00934453" w:rsidRPr="00D2545B">
        <w:rPr>
          <w:rFonts w:asciiTheme="minorEastAsia" w:eastAsiaTheme="minorEastAsia"/>
        </w:rPr>
        <w:t>義熙之初，帝欲開拓河南，綏定豫土，至九年，割揚州大江以西、大雷以北悉屬豫州。至是，以淮西之地為北豫州，治汝南。沈約志，南豫州領歷陽、南譙、廬江、南汝陰、南梁、晉熙、弋陽、安豐、南汝南、新蔡、東郡、南潁、潁川、西汝陰、汝陽、陳留、南陳左郡、邊城左郡、光城左郡十九郡。按徐志及永初郡國志止領十三郡，蓋沈志有景平以後續置郡在其間也。</w:t>
      </w:r>
      <w:r w:rsidR="00934453" w:rsidRPr="00DE780C">
        <w:rPr>
          <w:rStyle w:val="01Text"/>
          <w:rFonts w:asciiTheme="minorEastAsia" w:eastAsiaTheme="minorEastAsia"/>
          <w:sz w:val="21"/>
        </w:rPr>
        <w:t>又分荊州十郡置湘州，治臨湘，</w:t>
      </w:r>
      <w:r w:rsidR="00934453" w:rsidRPr="00D2545B">
        <w:rPr>
          <w:rFonts w:asciiTheme="minorEastAsia" w:eastAsiaTheme="minorEastAsia"/>
        </w:rPr>
        <w:t>晉安帝義熙十三年省湘州，今復置。臨湘，漢舊縣，唐為潭州長沙縣。</w:t>
      </w:r>
      <w:r w:rsidR="00934453" w:rsidRPr="00DE780C">
        <w:rPr>
          <w:rStyle w:val="01Text"/>
          <w:rFonts w:asciiTheme="minorEastAsia" w:eastAsiaTheme="minorEastAsia"/>
          <w:sz w:val="21"/>
        </w:rPr>
        <w:t>以左衞將軍張卲為刺史。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丙戌，魏主還宮。</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上不豫，太尉長沙王道憐、司空徐羨之、尚書僕射傅亮、領軍將軍謝晦、護軍將軍檀道濟並入侍醫藥。羣臣請祈禱神祇，上不許，唯使侍中謝方明以疾告宗廟而已。上性不信奇怪，微時多符瑞，及貴，史官審以所聞，上拒而不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檀道濟出為鎭北將軍、南兗州刺史，鎭廣陵，悉監淮南諸軍。</w:t>
      </w:r>
      <w:r w:rsidRPr="00D2545B">
        <w:rPr>
          <w:rFonts w:asciiTheme="minorEastAsia" w:eastAsiaTheme="minorEastAsia"/>
        </w:rPr>
        <w:t>晉成帝立南兗州，治京口，自此治廣陵，領廣陵、海陵、山陽、盱眙、秦郡、南沛等郡。監，工銜翻。</w:t>
      </w:r>
    </w:p>
    <w:p w:rsidR="00934453" w:rsidRPr="00DE780C" w:rsidRDefault="00934453" w:rsidP="00662EDA">
      <w:pPr>
        <w:rPr>
          <w:rFonts w:asciiTheme="minorEastAsia"/>
        </w:rPr>
      </w:pPr>
      <w:r w:rsidRPr="00DE780C">
        <w:rPr>
          <w:rFonts w:asciiTheme="minorEastAsia"/>
        </w:rPr>
        <w:t>皇太子多狎羣小，謝晦言於上曰︰</w:t>
      </w:r>
      <w:r w:rsidR="00D728F7">
        <w:rPr>
          <w:rFonts w:asciiTheme="minorEastAsia"/>
        </w:rPr>
        <w:t>「</w:t>
      </w:r>
      <w:r w:rsidRPr="00DE780C">
        <w:rPr>
          <w:rFonts w:asciiTheme="minorEastAsia"/>
        </w:rPr>
        <w:t>陛下春秋旣高，宜思存萬世，神器至重，不可使負荷非才。</w:t>
      </w:r>
      <w:r w:rsidR="00D728F7">
        <w:rPr>
          <w:rFonts w:asciiTheme="minorEastAsia"/>
        </w:rPr>
        <w:t>」</w:t>
      </w:r>
      <w:r w:rsidRPr="00D2545B">
        <w:rPr>
          <w:rStyle w:val="00Text"/>
          <w:rFonts w:asciiTheme="minorEastAsia"/>
        </w:rPr>
        <w:t>晦發此言，已有廢昏立明之意。荷，下可翻，又音如字。</w:t>
      </w:r>
      <w:r w:rsidRPr="00DE780C">
        <w:rPr>
          <w:rFonts w:asciiTheme="minorEastAsia"/>
        </w:rPr>
        <w:t>上曰︰</w:t>
      </w:r>
      <w:r w:rsidR="00D728F7">
        <w:rPr>
          <w:rFonts w:asciiTheme="minorEastAsia"/>
        </w:rPr>
        <w:t>「</w:t>
      </w:r>
      <w:r w:rsidRPr="00DE780C">
        <w:rPr>
          <w:rFonts w:asciiTheme="minorEastAsia"/>
        </w:rPr>
        <w:t>廬陵何如？</w:t>
      </w:r>
      <w:r w:rsidR="00D728F7">
        <w:rPr>
          <w:rFonts w:asciiTheme="minorEastAsia"/>
        </w:rPr>
        <w:t>」</w:t>
      </w:r>
      <w:r w:rsidRPr="00DE780C">
        <w:rPr>
          <w:rFonts w:asciiTheme="minorEastAsia"/>
        </w:rPr>
        <w:t>晦曰︰</w:t>
      </w:r>
      <w:r w:rsidR="00D728F7">
        <w:rPr>
          <w:rFonts w:asciiTheme="minorEastAsia"/>
        </w:rPr>
        <w:t>「</w:t>
      </w:r>
      <w:r w:rsidRPr="00DE780C">
        <w:rPr>
          <w:rFonts w:asciiTheme="minorEastAsia"/>
        </w:rPr>
        <w:t>臣請觀焉。</w:t>
      </w:r>
      <w:r w:rsidR="00D728F7">
        <w:rPr>
          <w:rFonts w:asciiTheme="minorEastAsia"/>
        </w:rPr>
        <w:t>」</w:t>
      </w:r>
      <w:r w:rsidRPr="00DE780C">
        <w:rPr>
          <w:rFonts w:asciiTheme="minorEastAsia"/>
        </w:rPr>
        <w:t>出造廬陵王義眞，</w:t>
      </w:r>
      <w:r w:rsidRPr="00D2545B">
        <w:rPr>
          <w:rStyle w:val="00Text"/>
          <w:rFonts w:asciiTheme="minorEastAsia"/>
        </w:rPr>
        <w:t>造，七到翻。</w:t>
      </w:r>
      <w:r w:rsidRPr="00DE780C">
        <w:rPr>
          <w:rFonts w:asciiTheme="minorEastAsia"/>
        </w:rPr>
        <w:t>義眞盛欲與談，晦不甚答。還曰︰</w:t>
      </w:r>
      <w:r w:rsidR="00D728F7">
        <w:rPr>
          <w:rFonts w:asciiTheme="minorEastAsia"/>
        </w:rPr>
        <w:t>「</w:t>
      </w:r>
      <w:r w:rsidRPr="00DE780C">
        <w:rPr>
          <w:rFonts w:asciiTheme="minorEastAsia"/>
        </w:rPr>
        <w:t>德輕於才，非人主也。</w:t>
      </w:r>
      <w:r w:rsidR="00D728F7">
        <w:rPr>
          <w:rFonts w:asciiTheme="minorEastAsia"/>
        </w:rPr>
        <w:t>」</w:t>
      </w:r>
      <w:r w:rsidRPr="00DE780C">
        <w:rPr>
          <w:rFonts w:asciiTheme="minorEastAsia"/>
        </w:rPr>
        <w:t>丁未，出義眞為都督南豫·豫·雍·司·秦·幷六州諸軍事、車騎將軍、開府儀同三司、南豫州刺史。</w:t>
      </w:r>
      <w:r w:rsidRPr="00D2545B">
        <w:rPr>
          <w:rStyle w:val="00Text"/>
          <w:rFonts w:asciiTheme="minorEastAsia"/>
        </w:rPr>
        <w:t>為晦等殺義眞張本。雍，於用翻。騎，奇寄翻。</w:t>
      </w:r>
      <w:r w:rsidRPr="00DE780C">
        <w:rPr>
          <w:rFonts w:asciiTheme="minorEastAsia"/>
        </w:rPr>
        <w:t>是後，大州率加都督，多者或至五十州，不可復詳載矣。</w:t>
      </w:r>
      <w:r w:rsidRPr="00D2545B">
        <w:rPr>
          <w:rStyle w:val="00Text"/>
          <w:rFonts w:asciiTheme="minorEastAsia"/>
        </w:rPr>
        <w:t>迄宋之季，境內惟二十二州。至梁武帝時，沿邊分置諸州，始有五十州。復，扶又翻。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帝疾瘳，</w:t>
      </w:r>
      <w:r w:rsidR="00934453" w:rsidRPr="00D2545B">
        <w:rPr>
          <w:rStyle w:val="00Text"/>
          <w:rFonts w:asciiTheme="minorEastAsia"/>
        </w:rPr>
        <w:t>瘳，丑留翻。</w:t>
      </w:r>
      <w:r w:rsidR="00934453" w:rsidRPr="00DE780C">
        <w:rPr>
          <w:rFonts w:asciiTheme="minorEastAsia"/>
        </w:rPr>
        <w:t>己未，大赦。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秦、雍流民南入梁州；庚申，遣使送絹萬匹，且漕荊、雍之穀以賑之。</w:t>
      </w:r>
      <w:r w:rsidR="00934453" w:rsidRPr="00D2545B">
        <w:rPr>
          <w:rFonts w:asciiTheme="minorEastAsia" w:eastAsiaTheme="minorEastAsia"/>
        </w:rPr>
        <w:t>秦雍之雍，古雍州也，關中之地。荊雍之雍，晉末所置南雍州也，治襄陽。使，疏吏翻。賑，之忍翻。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刁逵之誅也，</w:t>
      </w:r>
      <w:r w:rsidR="00934453" w:rsidRPr="00D2545B">
        <w:rPr>
          <w:rFonts w:asciiTheme="minorEastAsia" w:eastAsiaTheme="minorEastAsia"/>
        </w:rPr>
        <w:t>事見一百十三卷晉安帝元興三年。</w:t>
      </w:r>
      <w:r w:rsidR="00934453" w:rsidRPr="00DE780C">
        <w:rPr>
          <w:rStyle w:val="01Text"/>
          <w:rFonts w:asciiTheme="minorEastAsia" w:eastAsiaTheme="minorEastAsia"/>
          <w:sz w:val="21"/>
        </w:rPr>
        <w:t>其子彌亡命。辛酉，彌帥數十人入京口，</w:t>
      </w:r>
      <w:r w:rsidR="00934453" w:rsidRPr="00D2545B">
        <w:rPr>
          <w:rFonts w:asciiTheme="minorEastAsia" w:eastAsiaTheme="minorEastAsia"/>
        </w:rPr>
        <w:t>帥，讀曰率。</w:t>
      </w:r>
      <w:r w:rsidR="00934453" w:rsidRPr="00DE780C">
        <w:rPr>
          <w:rStyle w:val="01Text"/>
          <w:rFonts w:asciiTheme="minorEastAsia" w:eastAsiaTheme="minorEastAsia"/>
          <w:sz w:val="21"/>
        </w:rPr>
        <w:t>太尉留府司馬陸仲元擊斬之。</w:t>
      </w:r>
      <w:r w:rsidR="00934453" w:rsidRPr="00D2545B">
        <w:rPr>
          <w:rFonts w:asciiTheme="minorEastAsia" w:eastAsiaTheme="minorEastAsia"/>
        </w:rPr>
        <w:t>時長沙王道憐以太尉鎭京口，入侍醫藥，故有留府。</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乙丑，魏河南王曜卒。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夏，四月，甲戌，魏立皇子燾為太平王，拜相國，加大將軍；丕為樂平王，彌為安定王，範為樂安王，健為永昌王，崇為建寧王，俊為新興王。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乙亥，詔封仇池公楊盛為武都王。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秦王熾磐以折衝將軍乞伏是辰為西胡校尉，築列渾城於汁羅以鎭之。</w:t>
      </w:r>
      <w:r w:rsidR="00934453" w:rsidRPr="00D2545B">
        <w:rPr>
          <w:rStyle w:val="00Text"/>
          <w:rFonts w:asciiTheme="minorEastAsia"/>
        </w:rPr>
        <w:t>汁羅蓋卽羅川之地。</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五月，帝疾甚，召太子誡之曰︰</w:t>
      </w:r>
      <w:r w:rsidR="00D728F7">
        <w:rPr>
          <w:rFonts w:asciiTheme="minorEastAsia"/>
        </w:rPr>
        <w:t>「</w:t>
      </w:r>
      <w:r w:rsidR="00934453" w:rsidRPr="00DE780C">
        <w:rPr>
          <w:rFonts w:asciiTheme="minorEastAsia"/>
        </w:rPr>
        <w:t>檀道濟雖有幹略，而無遠志，非如兄韶有難御之氣也。徐羨之、傅亮，當無異圖。謝晦數從征伐，頗識機變，若有同異，必此人也。</w:t>
      </w:r>
      <w:r w:rsidR="00D728F7">
        <w:rPr>
          <w:rFonts w:asciiTheme="minorEastAsia"/>
        </w:rPr>
        <w:t>」</w:t>
      </w:r>
      <w:r w:rsidR="00934453" w:rsidRPr="00D2545B">
        <w:rPr>
          <w:rStyle w:val="00Text"/>
          <w:rFonts w:asciiTheme="minorEastAsia"/>
        </w:rPr>
        <w:t>帝固有疑晦之心矣。數，所角翻。</w:t>
      </w:r>
      <w:r w:rsidR="00934453" w:rsidRPr="00DE780C">
        <w:rPr>
          <w:rFonts w:asciiTheme="minorEastAsia"/>
        </w:rPr>
        <w:t>又為手詔曰︰</w:t>
      </w:r>
      <w:r w:rsidR="00D728F7">
        <w:rPr>
          <w:rFonts w:asciiTheme="minorEastAsia"/>
        </w:rPr>
        <w:t>「</w:t>
      </w:r>
      <w:r w:rsidR="00934453" w:rsidRPr="00DE780C">
        <w:rPr>
          <w:rFonts w:asciiTheme="minorEastAsia"/>
        </w:rPr>
        <w:t>後世若有幼主，朝事一委宰相，母后不煩臨朝。</w:t>
      </w:r>
      <w:r w:rsidR="00D728F7">
        <w:rPr>
          <w:rFonts w:asciiTheme="minorEastAsia"/>
        </w:rPr>
        <w:t>」</w:t>
      </w:r>
      <w:r w:rsidR="00934453" w:rsidRPr="00D2545B">
        <w:rPr>
          <w:rStyle w:val="00Text"/>
          <w:rFonts w:asciiTheme="minorEastAsia"/>
        </w:rPr>
        <w:t>朝，直遙翻。</w:t>
      </w:r>
      <w:r w:rsidR="00934453" w:rsidRPr="00DE780C">
        <w:rPr>
          <w:rFonts w:asciiTheme="minorEastAsia"/>
        </w:rPr>
        <w:t>司空徐羨之、中書令傅亮、領軍將軍謝晦、鎭北將軍檀道濟同被顧命。癸亥，帝殂於西殿。</w:t>
      </w:r>
      <w:r w:rsidR="00934453" w:rsidRPr="00D2545B">
        <w:rPr>
          <w:rStyle w:val="00Text"/>
          <w:rFonts w:asciiTheme="minorEastAsia"/>
        </w:rPr>
        <w:t>年六十。自是以後，南北朝之君沒皆稱殂。被，皮義翻。顧，音古。</w:t>
      </w:r>
      <w:r w:rsidR="00934453" w:rsidRPr="00DE780C">
        <w:rPr>
          <w:rFonts w:asciiTheme="minorEastAsia"/>
        </w:rPr>
        <w:t>帝清簡寡欲，嚴整有法度，被服居處，儉於布素，遊宴甚稀，嬪御至少。</w:t>
      </w:r>
      <w:r w:rsidR="00934453" w:rsidRPr="00D2545B">
        <w:rPr>
          <w:rStyle w:val="00Text"/>
          <w:rFonts w:asciiTheme="minorEastAsia"/>
        </w:rPr>
        <w:t>處，昌呂翻。少，詩沼翻。</w:t>
      </w:r>
      <w:r w:rsidR="00934453" w:rsidRPr="00DE780C">
        <w:rPr>
          <w:rFonts w:asciiTheme="minorEastAsia"/>
        </w:rPr>
        <w:t>嘗得後秦高祖從女，</w:t>
      </w:r>
      <w:r w:rsidR="00934453" w:rsidRPr="00D2545B">
        <w:rPr>
          <w:rStyle w:val="00Text"/>
          <w:rFonts w:asciiTheme="minorEastAsia"/>
        </w:rPr>
        <w:t>後秦王興，廟號高祖。從，才用翻。</w:t>
      </w:r>
      <w:r w:rsidR="00934453" w:rsidRPr="00DE780C">
        <w:rPr>
          <w:rFonts w:asciiTheme="minorEastAsia"/>
        </w:rPr>
        <w:t>有盛寵，頗以廢事；謝晦微諫，卽時遣出。財帛皆在外府，內無私藏。</w:t>
      </w:r>
      <w:r w:rsidR="00934453" w:rsidRPr="00D2545B">
        <w:rPr>
          <w:rStyle w:val="00Text"/>
          <w:rFonts w:asciiTheme="minorEastAsia"/>
        </w:rPr>
        <w:t>藏，徂浪翻。</w:t>
      </w:r>
      <w:r w:rsidR="00934453" w:rsidRPr="00DE780C">
        <w:rPr>
          <w:rFonts w:asciiTheme="minorEastAsia"/>
        </w:rPr>
        <w:t>嶺南嘗獻入筒細布，一端八丈，帝惡其精麗勞人，</w:t>
      </w:r>
      <w:r w:rsidR="00934453" w:rsidRPr="00D2545B">
        <w:rPr>
          <w:rStyle w:val="00Text"/>
          <w:rFonts w:asciiTheme="minorEastAsia"/>
        </w:rPr>
        <w:t>揚雄蜀都賦曰︰布則蜘蛛作絲，不可見風；筩中黃潤，一端數金。言其細也。惡，烏路翻。</w:t>
      </w:r>
      <w:r w:rsidR="00934453" w:rsidRPr="00DE780C">
        <w:rPr>
          <w:rFonts w:asciiTheme="minorEastAsia"/>
        </w:rPr>
        <w:t>卽付有司彈太守，</w:t>
      </w:r>
      <w:r w:rsidR="00934453" w:rsidRPr="00D2545B">
        <w:rPr>
          <w:rStyle w:val="00Text"/>
          <w:rFonts w:asciiTheme="minorEastAsia"/>
        </w:rPr>
        <w:t>彈，徒丹翻。</w:t>
      </w:r>
      <w:r w:rsidR="00934453" w:rsidRPr="00DE780C">
        <w:rPr>
          <w:rFonts w:asciiTheme="minorEastAsia"/>
        </w:rPr>
        <w:t>以布還之，幷制嶺南禁作此布。公主出適，遣送不過二十萬，無錦繡之物。內外奉禁，莫敢為侈靡。</w:t>
      </w:r>
    </w:p>
    <w:p w:rsidR="00934453" w:rsidRPr="00DE780C" w:rsidRDefault="00934453" w:rsidP="00662EDA">
      <w:pPr>
        <w:rPr>
          <w:rFonts w:asciiTheme="minorEastAsia"/>
        </w:rPr>
      </w:pPr>
      <w:r w:rsidRPr="00DE780C">
        <w:rPr>
          <w:rFonts w:asciiTheme="minorEastAsia"/>
        </w:rPr>
        <w:t>太子卽皇帝位，年十七，大赦，尊皇太后曰太皇太后，立妃司馬氏為皇后。后，晉恭帝女海鹽公主也。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魏主服寒食散，頻年藥發，災異屢見，</w:t>
      </w:r>
      <w:r w:rsidR="00934453" w:rsidRPr="00D2545B">
        <w:rPr>
          <w:rStyle w:val="00Text"/>
          <w:rFonts w:asciiTheme="minorEastAsia"/>
        </w:rPr>
        <w:t>見，賢遍翻。</w:t>
      </w:r>
      <w:r w:rsidR="00934453" w:rsidRPr="00DE780C">
        <w:rPr>
          <w:rFonts w:asciiTheme="minorEastAsia"/>
        </w:rPr>
        <w:t>頗以自憂。遣中使密問白馬公崔浩曰︰</w:t>
      </w:r>
      <w:r w:rsidR="00934453" w:rsidRPr="00D2545B">
        <w:rPr>
          <w:rStyle w:val="00Text"/>
          <w:rFonts w:asciiTheme="minorEastAsia"/>
        </w:rPr>
        <w:t>使，疏吏翻。</w:t>
      </w:r>
      <w:r w:rsidR="00D728F7">
        <w:rPr>
          <w:rFonts w:asciiTheme="minorEastAsia"/>
        </w:rPr>
        <w:t>「</w:t>
      </w:r>
      <w:r w:rsidR="00934453" w:rsidRPr="00DE780C">
        <w:rPr>
          <w:rFonts w:asciiTheme="minorEastAsia"/>
        </w:rPr>
        <w:t>屬者日食趙、代之分。</w:t>
      </w:r>
      <w:r w:rsidR="00934453" w:rsidRPr="00D2545B">
        <w:rPr>
          <w:rStyle w:val="00Text"/>
          <w:rFonts w:asciiTheme="minorEastAsia"/>
        </w:rPr>
        <w:t>屬者，猶言比者、近者。屬，之欲翻。分，扶問翻。</w:t>
      </w:r>
      <w:r w:rsidR="00934453" w:rsidRPr="00DE780C">
        <w:rPr>
          <w:rFonts w:asciiTheme="minorEastAsia"/>
        </w:rPr>
        <w:t>朕疾彌年不愈，恐一旦不諱，諸子並少，</w:t>
      </w:r>
      <w:r w:rsidR="00934453" w:rsidRPr="00D2545B">
        <w:rPr>
          <w:rStyle w:val="00Text"/>
          <w:rFonts w:asciiTheme="minorEastAsia"/>
        </w:rPr>
        <w:t>少，詩照翻。</w:t>
      </w:r>
      <w:r w:rsidR="00934453" w:rsidRPr="00DE780C">
        <w:rPr>
          <w:rFonts w:asciiTheme="minorEastAsia"/>
        </w:rPr>
        <w:t>將若之何？其為我思身後之計！</w:t>
      </w:r>
      <w:r w:rsidR="00D728F7">
        <w:rPr>
          <w:rFonts w:asciiTheme="minorEastAsia"/>
        </w:rPr>
        <w:t>」</w:t>
      </w:r>
      <w:r w:rsidR="00934453" w:rsidRPr="00D2545B">
        <w:rPr>
          <w:rStyle w:val="00Text"/>
          <w:rFonts w:asciiTheme="minorEastAsia"/>
        </w:rPr>
        <w:t>為，于僞翻。</w:t>
      </w:r>
      <w:r w:rsidR="00934453" w:rsidRPr="00DE780C">
        <w:rPr>
          <w:rFonts w:asciiTheme="minorEastAsia"/>
        </w:rPr>
        <w:t>浩曰︰</w:t>
      </w:r>
      <w:r w:rsidR="00D728F7">
        <w:rPr>
          <w:rFonts w:asciiTheme="minorEastAsia"/>
        </w:rPr>
        <w:t>「</w:t>
      </w:r>
      <w:r w:rsidR="00934453" w:rsidRPr="00DE780C">
        <w:rPr>
          <w:rFonts w:asciiTheme="minorEastAsia"/>
        </w:rPr>
        <w:t>陛下春秋富盛，行就平愈；必不得已，請陳瞽言。自聖代龍興，不崇儲貳，是以永興之始，社稷幾危。</w:t>
      </w:r>
      <w:r w:rsidR="00934453" w:rsidRPr="00D2545B">
        <w:rPr>
          <w:rStyle w:val="00Text"/>
          <w:rFonts w:asciiTheme="minorEastAsia"/>
        </w:rPr>
        <w:t>事見一</w:t>
      </w:r>
      <w:r w:rsidR="00934453" w:rsidRPr="00D2545B">
        <w:rPr>
          <w:rStyle w:val="00Text"/>
          <w:rFonts w:asciiTheme="minorEastAsia"/>
        </w:rPr>
        <w:lastRenderedPageBreak/>
        <w:t>百十五卷晉安帝義熙五年。幾，居希翻，又音祁。</w:t>
      </w:r>
      <w:r w:rsidR="00934453" w:rsidRPr="00DE780C">
        <w:rPr>
          <w:rFonts w:asciiTheme="minorEastAsia"/>
        </w:rPr>
        <w:t>今宜早建東宮，選賢公卿以為師傅，左右信臣以為賓友；入總萬機，出撫戎政。如此，則陛下可以優遊無為，頤神養壽。萬歲之後，國有成主，民有所歸，姦宄息望，禍無自生矣。皇子燾年將周星，</w:t>
      </w:r>
      <w:r w:rsidR="00934453" w:rsidRPr="00D2545B">
        <w:rPr>
          <w:rStyle w:val="00Text"/>
          <w:rFonts w:asciiTheme="minorEastAsia"/>
        </w:rPr>
        <w:t>歲星十二年一周天。</w:t>
      </w:r>
      <w:r w:rsidR="00934453" w:rsidRPr="00DE780C">
        <w:rPr>
          <w:rFonts w:asciiTheme="minorEastAsia"/>
        </w:rPr>
        <w:t>明叡溫和，立子以長，禮之大經，若必待成人然後擇之，倒錯天倫，則召亂之道也。</w:t>
      </w:r>
      <w:r w:rsidR="00D728F7">
        <w:rPr>
          <w:rFonts w:asciiTheme="minorEastAsia"/>
        </w:rPr>
        <w:t>」</w:t>
      </w:r>
      <w:r w:rsidR="00934453" w:rsidRPr="00D2545B">
        <w:rPr>
          <w:rStyle w:val="00Text"/>
          <w:rFonts w:asciiTheme="minorEastAsia"/>
        </w:rPr>
        <w:t>倒錯，謂廢長立少。長，知兩翻；下同。</w:t>
      </w:r>
      <w:r w:rsidR="00934453" w:rsidRPr="00DE780C">
        <w:rPr>
          <w:rFonts w:asciiTheme="minorEastAsia"/>
        </w:rPr>
        <w:t>魏主復以問南平公長孫嵩。</w:t>
      </w:r>
      <w:r w:rsidR="00934453" w:rsidRPr="00D2545B">
        <w:rPr>
          <w:rStyle w:val="00Text"/>
          <w:rFonts w:asciiTheme="minorEastAsia"/>
        </w:rPr>
        <w:t>復，扶又翻。</w:t>
      </w:r>
      <w:r w:rsidR="00934453" w:rsidRPr="00DE780C">
        <w:rPr>
          <w:rFonts w:asciiTheme="minorEastAsia"/>
        </w:rPr>
        <w:t>對曰︰</w:t>
      </w:r>
      <w:r w:rsidR="00D728F7">
        <w:rPr>
          <w:rFonts w:asciiTheme="minorEastAsia"/>
        </w:rPr>
        <w:t>「</w:t>
      </w:r>
      <w:r w:rsidR="00934453" w:rsidRPr="00DE780C">
        <w:rPr>
          <w:rFonts w:asciiTheme="minorEastAsia"/>
        </w:rPr>
        <w:t>立長則順，置賢則人服；燾長且賢，天所命也。</w:t>
      </w:r>
      <w:r w:rsidR="00D728F7">
        <w:rPr>
          <w:rFonts w:asciiTheme="minorEastAsia"/>
        </w:rPr>
        <w:t>」</w:t>
      </w:r>
      <w:r w:rsidR="00934453" w:rsidRPr="00DE780C">
        <w:rPr>
          <w:rFonts w:asciiTheme="minorEastAsia"/>
        </w:rPr>
        <w:t>帝從之，立太平王燾為皇太子，使之居正殿臨朝，為國副主。</w:t>
      </w:r>
      <w:r w:rsidR="00934453" w:rsidRPr="00D2545B">
        <w:rPr>
          <w:rStyle w:val="00Text"/>
          <w:rFonts w:asciiTheme="minorEastAsia"/>
        </w:rPr>
        <w:t>朝，直遙翻。</w:t>
      </w:r>
      <w:r w:rsidR="00934453" w:rsidRPr="00DE780C">
        <w:rPr>
          <w:rFonts w:asciiTheme="minorEastAsia"/>
        </w:rPr>
        <w:t>以長孫嵩及山陽公奚斤、</w:t>
      </w:r>
      <w:r w:rsidR="00934453" w:rsidRPr="00D2545B">
        <w:rPr>
          <w:rStyle w:val="00Text"/>
          <w:rFonts w:asciiTheme="minorEastAsia"/>
        </w:rPr>
        <w:t>魏收官氏志︰後魏獻帝弟為達奚氏，孝文改為奚氏。</w:t>
      </w:r>
      <w:r w:rsidR="00934453" w:rsidRPr="00DE780C">
        <w:rPr>
          <w:rFonts w:asciiTheme="minorEastAsia"/>
        </w:rPr>
        <w:t>北新公安同為左輔，坐東廂，西面；崔浩與太尉穆觀、散騎常侍代人丘堆為右弼，</w:t>
      </w:r>
      <w:r w:rsidR="00934453" w:rsidRPr="00D2545B">
        <w:rPr>
          <w:rStyle w:val="00Text"/>
          <w:rFonts w:asciiTheme="minorEastAsia"/>
        </w:rPr>
        <w:t>後魏孝文以獻帝第五兄敦丘氏為丘氏。</w:t>
      </w:r>
      <w:r w:rsidR="00934453" w:rsidRPr="00DE780C">
        <w:rPr>
          <w:rFonts w:asciiTheme="minorEastAsia"/>
        </w:rPr>
        <w:t>坐西廂，東面；百官總己以聽焉。</w:t>
      </w:r>
      <w:r w:rsidR="00934453" w:rsidRPr="00D2545B">
        <w:rPr>
          <w:rStyle w:val="00Text"/>
          <w:rFonts w:asciiTheme="minorEastAsia"/>
        </w:rPr>
        <w:t>坐東廂者西面，坐西廂者東面，皆朝拱皇太子。</w:t>
      </w:r>
      <w:r w:rsidR="00934453" w:rsidRPr="00DE780C">
        <w:rPr>
          <w:rFonts w:asciiTheme="minorEastAsia"/>
        </w:rPr>
        <w:t>帝避居西宮，時隱而窺之，</w:t>
      </w:r>
      <w:r w:rsidR="00934453" w:rsidRPr="00D2545B">
        <w:rPr>
          <w:rStyle w:val="00Text"/>
          <w:rFonts w:asciiTheme="minorEastAsia"/>
        </w:rPr>
        <w:t>自隱蔽其身而窺之也。</w:t>
      </w:r>
      <w:r w:rsidR="00934453" w:rsidRPr="00DE780C">
        <w:rPr>
          <w:rFonts w:asciiTheme="minorEastAsia"/>
        </w:rPr>
        <w:t>聽其決斷，</w:t>
      </w:r>
      <w:r w:rsidR="00934453" w:rsidRPr="00D2545B">
        <w:rPr>
          <w:rStyle w:val="00Text"/>
          <w:rFonts w:asciiTheme="minorEastAsia"/>
        </w:rPr>
        <w:t>斷，丁亂翻。</w:t>
      </w:r>
      <w:r w:rsidR="00934453" w:rsidRPr="00DE780C">
        <w:rPr>
          <w:rFonts w:asciiTheme="minorEastAsia"/>
        </w:rPr>
        <w:t>大悅，謂侍臣曰︰</w:t>
      </w:r>
      <w:r w:rsidR="00D728F7">
        <w:rPr>
          <w:rFonts w:asciiTheme="minorEastAsia"/>
        </w:rPr>
        <w:t>「</w:t>
      </w:r>
      <w:r w:rsidR="00934453" w:rsidRPr="00DE780C">
        <w:rPr>
          <w:rFonts w:asciiTheme="minorEastAsia"/>
        </w:rPr>
        <w:t>嵩宿德舊臣，歷事四世，功存社稷；</w:t>
      </w:r>
      <w:r w:rsidR="00934453" w:rsidRPr="00D2545B">
        <w:rPr>
          <w:rStyle w:val="00Text"/>
          <w:rFonts w:asciiTheme="minorEastAsia"/>
        </w:rPr>
        <w:t>嵩事昭成帝及道武帝、明元帝及太子燾為四世。</w:t>
      </w:r>
      <w:r w:rsidR="00934453" w:rsidRPr="00DE780C">
        <w:rPr>
          <w:rFonts w:asciiTheme="minorEastAsia"/>
        </w:rPr>
        <w:t>斤辯捷智謀，名聞遐邇；</w:t>
      </w:r>
      <w:r w:rsidR="00934453" w:rsidRPr="00D2545B">
        <w:rPr>
          <w:rStyle w:val="00Text"/>
          <w:rFonts w:asciiTheme="minorEastAsia"/>
        </w:rPr>
        <w:t>聞，音問。</w:t>
      </w:r>
      <w:r w:rsidR="00934453" w:rsidRPr="00DE780C">
        <w:rPr>
          <w:rFonts w:asciiTheme="minorEastAsia"/>
        </w:rPr>
        <w:t>同曉解俗情，明練於事；觀達於政要，識吾旨趣；浩博聞強識，精察天人；堆雖無大用，然在公專謹。以此六人輔相太子，吾與汝曹巡行四境，伐叛柔服，足以得志於天下矣。</w:t>
      </w:r>
      <w:r w:rsidR="00D728F7">
        <w:rPr>
          <w:rFonts w:asciiTheme="minorEastAsia"/>
        </w:rPr>
        <w:t>」</w:t>
      </w:r>
      <w:r w:rsidR="00934453" w:rsidRPr="00D2545B">
        <w:rPr>
          <w:rStyle w:val="00Text"/>
          <w:rFonts w:asciiTheme="minorEastAsia"/>
        </w:rPr>
        <w:t>解，胡買翻。行，下孟翻。</w:t>
      </w:r>
    </w:p>
    <w:p w:rsidR="00934453" w:rsidRPr="00DE780C" w:rsidRDefault="00934453" w:rsidP="00662EDA">
      <w:pPr>
        <w:rPr>
          <w:rFonts w:asciiTheme="minorEastAsia"/>
        </w:rPr>
      </w:pPr>
      <w:r w:rsidRPr="00DE780C">
        <w:rPr>
          <w:rFonts w:asciiTheme="minorEastAsia"/>
        </w:rPr>
        <w:t>嵩實姓拔拔，斤姓達奚，觀姓丘穆陵，堆姓丘敦。是時，魏之羣臣出於代北者，姓多重複，及高祖遷洛，始皆改之。舊史惡</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惡</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患</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其煩雜難知，故皆從後姓以就簡易，今從之。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魏主又以典東西部劉絜、門下奏事代人古弼、</w:t>
      </w:r>
      <w:r w:rsidRPr="00D2545B">
        <w:rPr>
          <w:rFonts w:asciiTheme="minorEastAsia" w:eastAsiaTheme="minorEastAsia"/>
        </w:rPr>
        <w:t>重，直龍翻。惡，烏路翻。易，以豉翻。道武天賜四年，置侍官，侍直左右，出納詔命。魏書</w:t>
      </w:r>
      <w:r w:rsidRPr="00D2545B">
        <w:rPr>
          <w:rFonts w:asciiTheme="minorEastAsia" w:eastAsiaTheme="minorEastAsia"/>
        </w:rPr>
        <w:t>·</w:t>
      </w:r>
      <w:r w:rsidRPr="00D2545B">
        <w:rPr>
          <w:rFonts w:asciiTheme="minorEastAsia" w:eastAsiaTheme="minorEastAsia"/>
        </w:rPr>
        <w:t>官氏志︰內入諸姓，吐奚氏為古氏。</w:t>
      </w:r>
      <w:r w:rsidRPr="00DE780C">
        <w:rPr>
          <w:rStyle w:val="01Text"/>
          <w:rFonts w:asciiTheme="minorEastAsia" w:eastAsiaTheme="minorEastAsia"/>
          <w:sz w:val="21"/>
        </w:rPr>
        <w:t>直郞徒河盧魯元</w:t>
      </w:r>
      <w:r w:rsidRPr="00D2545B">
        <w:rPr>
          <w:rFonts w:asciiTheme="minorEastAsia" w:eastAsiaTheme="minorEastAsia"/>
        </w:rPr>
        <w:t>拓跋與慕容、段氏同出鮮卑，其後強盛，謂東種為徒河。官氏志︰內入諸姓，吐伏盧氏為盧氏。</w:t>
      </w:r>
      <w:r w:rsidRPr="00DE780C">
        <w:rPr>
          <w:rStyle w:val="01Text"/>
          <w:rFonts w:asciiTheme="minorEastAsia" w:eastAsiaTheme="minorEastAsia"/>
          <w:sz w:val="21"/>
        </w:rPr>
        <w:t>忠謹恭勤，使之給侍東宮，分典機要，宣納辭令。太子聰明，有大度；羣臣時奏所疑，帝曰︰</w:t>
      </w:r>
      <w:r w:rsidR="00D728F7">
        <w:rPr>
          <w:rStyle w:val="01Text"/>
          <w:rFonts w:asciiTheme="minorEastAsia" w:eastAsiaTheme="minorEastAsia"/>
          <w:sz w:val="21"/>
        </w:rPr>
        <w:t>「</w:t>
      </w:r>
      <w:r w:rsidRPr="00DE780C">
        <w:rPr>
          <w:rStyle w:val="01Text"/>
          <w:rFonts w:asciiTheme="minorEastAsia" w:eastAsiaTheme="minorEastAsia"/>
          <w:sz w:val="21"/>
        </w:rPr>
        <w:t>此非我所知，當決之汝曹國主也。</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六月，壬申，以尚書僕射傅亮為中書監、尚書令，以領軍將軍謝晦領中書令，侍中謝方明為丹楊尹。方明善治郡，</w:t>
      </w:r>
      <w:r w:rsidR="00934453" w:rsidRPr="00D2545B">
        <w:rPr>
          <w:rStyle w:val="00Text"/>
          <w:rFonts w:asciiTheme="minorEastAsia"/>
        </w:rPr>
        <w:t>治，直之翻。</w:t>
      </w:r>
      <w:r w:rsidR="00934453" w:rsidRPr="00DE780C">
        <w:rPr>
          <w:rFonts w:asciiTheme="minorEastAsia"/>
        </w:rPr>
        <w:t>所至有能名；承代前人，不易其政，必宜改者，則以漸移變，使無迹可尋。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戊子，長沙景王道憐卒。</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魏建義將軍刁雍寇青州，州兵擊破之。雍收散卒，走保大鄕山。</w:t>
      </w:r>
      <w:r w:rsidR="00934453" w:rsidRPr="00D2545B">
        <w:rPr>
          <w:rStyle w:val="00Text"/>
          <w:rFonts w:asciiTheme="minorEastAsia"/>
        </w:rPr>
        <w:t>魏收地形志︰濟陰郡乘氏縣有大鄕城。雍，於容翻。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秋，七月，己酉，葬武皇帝于初寧陵，</w:t>
      </w:r>
      <w:r w:rsidR="00934453" w:rsidRPr="00D2545B">
        <w:rPr>
          <w:rStyle w:val="00Text"/>
          <w:rFonts w:asciiTheme="minorEastAsia"/>
        </w:rPr>
        <w:t>陵在丹陽建康縣蔣山。</w:t>
      </w:r>
      <w:r w:rsidR="00934453" w:rsidRPr="00DE780C">
        <w:rPr>
          <w:rFonts w:asciiTheme="minorEastAsia"/>
        </w:rPr>
        <w:t>廟號高祖。</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河西王蒙遜遣前將軍沮渠成都帥衆一萬，耀兵嶺南，遂屯五澗。</w:t>
      </w:r>
      <w:r w:rsidR="00934453" w:rsidRPr="00D2545B">
        <w:rPr>
          <w:rStyle w:val="00Text"/>
          <w:rFonts w:asciiTheme="minorEastAsia"/>
        </w:rPr>
        <w:t>蓋耀兵於洪池嶺南，而還屯五澗也。沮，子余翻。帥，讀曰率，下同。</w:t>
      </w:r>
      <w:r w:rsidR="00934453" w:rsidRPr="00DE780C">
        <w:rPr>
          <w:rFonts w:asciiTheme="minorEastAsia"/>
        </w:rPr>
        <w:t>九月，秦王熾磐遣征北將軍出連虔等帥騎六千擊之。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初，魏主聞高祖克長安，</w:t>
      </w:r>
      <w:r w:rsidR="00934453" w:rsidRPr="00D2545B">
        <w:rPr>
          <w:rStyle w:val="00Text"/>
          <w:rFonts w:asciiTheme="minorEastAsia"/>
        </w:rPr>
        <w:t>見上卷晉安帝義熙十三年。</w:t>
      </w:r>
      <w:r w:rsidR="00934453" w:rsidRPr="00DE780C">
        <w:rPr>
          <w:rFonts w:asciiTheme="minorEastAsia"/>
        </w:rPr>
        <w:t>大懼，遣使請和，自是每歲交聘不絕。及高祖殂，殿中將軍沈範等奉使在魏，</w:t>
      </w:r>
      <w:r w:rsidR="00934453" w:rsidRPr="00D2545B">
        <w:rPr>
          <w:rStyle w:val="00Text"/>
          <w:rFonts w:asciiTheme="minorEastAsia"/>
        </w:rPr>
        <w:t>晉置二衞，仍置殿中將軍。使，疏吏翻；下同。</w:t>
      </w:r>
      <w:r w:rsidR="00934453" w:rsidRPr="00DE780C">
        <w:rPr>
          <w:rFonts w:asciiTheme="minorEastAsia"/>
        </w:rPr>
        <w:t>還，及河，魏主遣人追執之，議發兵取洛陽、虎牢、滑臺。崔浩諫曰︰</w:t>
      </w:r>
      <w:r w:rsidR="00D728F7">
        <w:rPr>
          <w:rFonts w:asciiTheme="minorEastAsia"/>
        </w:rPr>
        <w:t>「</w:t>
      </w:r>
      <w:r w:rsidR="00934453" w:rsidRPr="00DE780C">
        <w:rPr>
          <w:rFonts w:asciiTheme="minorEastAsia"/>
        </w:rPr>
        <w:t>陛下不以劉裕欻起，納其使貢，</w:t>
      </w:r>
      <w:r w:rsidR="00934453" w:rsidRPr="00D2545B">
        <w:rPr>
          <w:rStyle w:val="00Text"/>
          <w:rFonts w:asciiTheme="minorEastAsia"/>
        </w:rPr>
        <w:t>欻，許勿翻。</w:t>
      </w:r>
      <w:r w:rsidR="00934453" w:rsidRPr="00DE780C">
        <w:rPr>
          <w:rFonts w:asciiTheme="minorEastAsia"/>
        </w:rPr>
        <w:t>裕亦敬事陛下。不幸今死，遽乘喪伐之，雖得之不足為美。且國家今日亦未能一舉取江南也，而徒有伐喪之名，</w:t>
      </w:r>
      <w:r w:rsidR="00934453" w:rsidRPr="00D2545B">
        <w:rPr>
          <w:rStyle w:val="00Text"/>
          <w:rFonts w:asciiTheme="minorEastAsia"/>
        </w:rPr>
        <w:t>禮不伐喪。</w:t>
      </w:r>
      <w:r w:rsidR="00934453" w:rsidRPr="00DE780C">
        <w:rPr>
          <w:rFonts w:asciiTheme="minorEastAsia"/>
        </w:rPr>
        <w:t>竊為陛下不取。</w:t>
      </w:r>
      <w:r w:rsidR="00934453" w:rsidRPr="00D2545B">
        <w:rPr>
          <w:rStyle w:val="00Text"/>
          <w:rFonts w:asciiTheme="minorEastAsia"/>
        </w:rPr>
        <w:t>為，于僞翻。</w:t>
      </w:r>
      <w:r w:rsidR="00934453" w:rsidRPr="00DE780C">
        <w:rPr>
          <w:rFonts w:asciiTheme="minorEastAsia"/>
        </w:rPr>
        <w:t>臣謂宜遣人弔祭，存其孤弱，恤其凶災，使義聲布於天下，則江南不攻自服矣。況裕新死，黨與未離，兵臨其境，必相帥拒戰，</w:t>
      </w:r>
      <w:r w:rsidR="00934453" w:rsidRPr="00D2545B">
        <w:rPr>
          <w:rStyle w:val="00Text"/>
          <w:rFonts w:asciiTheme="minorEastAsia"/>
        </w:rPr>
        <w:t>帥，讀曰率。</w:t>
      </w:r>
      <w:r w:rsidR="00934453" w:rsidRPr="00DE780C">
        <w:rPr>
          <w:rFonts w:asciiTheme="minorEastAsia"/>
        </w:rPr>
        <w:t>功不可必。不如緩之，待其強臣爭權，變難必起，</w:t>
      </w:r>
      <w:r w:rsidR="00934453" w:rsidRPr="00D2545B">
        <w:rPr>
          <w:rStyle w:val="00Text"/>
          <w:rFonts w:asciiTheme="minorEastAsia"/>
        </w:rPr>
        <w:t>難，乃旦翻。</w:t>
      </w:r>
      <w:r w:rsidR="00934453" w:rsidRPr="00DE780C">
        <w:rPr>
          <w:rFonts w:asciiTheme="minorEastAsia"/>
        </w:rPr>
        <w:t>然後命將出師，可以兵不疲勞，坐收淮北也。</w:t>
      </w:r>
      <w:r w:rsidR="00D728F7">
        <w:rPr>
          <w:rFonts w:asciiTheme="minorEastAsia"/>
        </w:rPr>
        <w:t>」</w:t>
      </w:r>
      <w:r w:rsidR="00934453" w:rsidRPr="00D2545B">
        <w:rPr>
          <w:rStyle w:val="00Text"/>
          <w:rFonts w:asciiTheme="minorEastAsia"/>
        </w:rPr>
        <w:t>將，卽亮翻。</w:t>
      </w:r>
      <w:r w:rsidR="00934453" w:rsidRPr="00DE780C">
        <w:rPr>
          <w:rFonts w:asciiTheme="minorEastAsia"/>
        </w:rPr>
        <w:t>魏主曰︰</w:t>
      </w:r>
      <w:r w:rsidR="00D728F7">
        <w:rPr>
          <w:rFonts w:asciiTheme="minorEastAsia"/>
        </w:rPr>
        <w:t>「</w:t>
      </w:r>
      <w:r w:rsidR="00934453" w:rsidRPr="00DE780C">
        <w:rPr>
          <w:rFonts w:asciiTheme="minorEastAsia"/>
        </w:rPr>
        <w:t>劉裕乘姚興之死而滅之，</w:t>
      </w:r>
      <w:r w:rsidR="00934453" w:rsidRPr="00D2545B">
        <w:rPr>
          <w:rStyle w:val="00Text"/>
          <w:rFonts w:asciiTheme="minorEastAsia"/>
        </w:rPr>
        <w:t>事見一百十七卷晉安帝義熙十二年及上卷義熙十三年。</w:t>
      </w:r>
      <w:r w:rsidR="00934453" w:rsidRPr="00DE780C">
        <w:rPr>
          <w:rFonts w:asciiTheme="minorEastAsia"/>
        </w:rPr>
        <w:t>今我乘裕喪而伐之，何為不可？</w:t>
      </w:r>
      <w:r w:rsidR="00D728F7">
        <w:rPr>
          <w:rFonts w:asciiTheme="minorEastAsia"/>
        </w:rPr>
        <w:t>」</w:t>
      </w:r>
      <w:r w:rsidR="00934453" w:rsidRPr="00DE780C">
        <w:rPr>
          <w:rFonts w:asciiTheme="minorEastAsia"/>
        </w:rPr>
        <w:t>浩曰︰</w:t>
      </w:r>
      <w:r w:rsidR="00D728F7">
        <w:rPr>
          <w:rFonts w:asciiTheme="minorEastAsia"/>
        </w:rPr>
        <w:t>「</w:t>
      </w:r>
      <w:r w:rsidR="00934453" w:rsidRPr="00DE780C">
        <w:rPr>
          <w:rFonts w:asciiTheme="minorEastAsia"/>
        </w:rPr>
        <w:t>不然。姚興死，諸子交爭，故裕乘舋伐之。今江南無舋，不可比也。</w:t>
      </w:r>
      <w:r w:rsidR="00D728F7">
        <w:rPr>
          <w:rFonts w:asciiTheme="minorEastAsia"/>
        </w:rPr>
        <w:t>」</w:t>
      </w:r>
      <w:r w:rsidR="00934453" w:rsidRPr="00D2545B">
        <w:rPr>
          <w:rStyle w:val="00Text"/>
          <w:rFonts w:asciiTheme="minorEastAsia"/>
        </w:rPr>
        <w:t>舋，與釁同，許覲翻。</w:t>
      </w:r>
      <w:r w:rsidR="00934453" w:rsidRPr="00DE780C">
        <w:rPr>
          <w:rFonts w:asciiTheme="minorEastAsia"/>
        </w:rPr>
        <w:t>魏主不從，假司空奚斤節，加晉兵大將軍、行揚州刺史，使督宋兵將軍·交州刺史周幾、</w:t>
      </w:r>
      <w:r w:rsidR="00934453" w:rsidRPr="00D2545B">
        <w:rPr>
          <w:rStyle w:val="00Text"/>
          <w:rFonts w:asciiTheme="minorEastAsia"/>
        </w:rPr>
        <w:t>後魏孝文以獻帝次兄普氏之後為周氏。</w:t>
      </w:r>
      <w:r w:rsidR="00934453" w:rsidRPr="00DE780C">
        <w:rPr>
          <w:rFonts w:asciiTheme="minorEastAsia"/>
        </w:rPr>
        <w:t>吳兵將軍·廣州刺史公孫表同入寇。</w:t>
      </w:r>
      <w:r w:rsidR="00934453" w:rsidRPr="00D2545B">
        <w:rPr>
          <w:rStyle w:val="00Text"/>
          <w:rFonts w:asciiTheme="minorEastAsia"/>
        </w:rPr>
        <w:t>晉兵、宋兵、吳兵、鄭兵、楚兵等將軍，皆魏所置。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乙巳，魏主如灅南宮，遂如廣甯。</w:t>
      </w:r>
      <w:r w:rsidR="00934453" w:rsidRPr="00D2545B">
        <w:rPr>
          <w:rFonts w:asciiTheme="minorEastAsia" w:eastAsiaTheme="minorEastAsia"/>
        </w:rPr>
        <w:t>晉愍帝建興元年，猗盧築新平城於灅北，其後築宮於灅南。酈道元曰︰廣甯去平城五十里。廣甯縣，漢屬上谷郡，晉太康中立為郡。灅，力水翻。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辛亥，魏人築平城外郭，周圍三十二里。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魏主如喬山。</w:t>
      </w:r>
      <w:r w:rsidR="00934453" w:rsidRPr="00D2545B">
        <w:rPr>
          <w:rFonts w:asciiTheme="minorEastAsia" w:eastAsiaTheme="minorEastAsia"/>
        </w:rPr>
        <w:t>五代志︰喬山在涿郡懷戎縣。劉昫曰︰唐嬀州懷戎縣，後漢上谷之潘縣也。</w:t>
      </w:r>
      <w:r w:rsidR="00934453" w:rsidRPr="00DE780C">
        <w:rPr>
          <w:rStyle w:val="01Text"/>
          <w:rFonts w:asciiTheme="minorEastAsia" w:eastAsiaTheme="minorEastAsia"/>
          <w:sz w:val="21"/>
        </w:rPr>
        <w:t>遂東如幽州；冬，十月，甲戌，還宮。</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魏軍將發，公卿集議於監國之前，</w:t>
      </w:r>
      <w:r w:rsidR="00934453" w:rsidRPr="00D2545B">
        <w:rPr>
          <w:rStyle w:val="00Text"/>
          <w:rFonts w:asciiTheme="minorEastAsia"/>
        </w:rPr>
        <w:t>監，工銜翻。</w:t>
      </w:r>
      <w:r w:rsidR="00934453" w:rsidRPr="00DE780C">
        <w:rPr>
          <w:rFonts w:asciiTheme="minorEastAsia"/>
        </w:rPr>
        <w:t>以先攻城與先略地。奚斤欲先攻城，崔浩曰︰</w:t>
      </w:r>
      <w:r w:rsidR="00D728F7">
        <w:rPr>
          <w:rFonts w:asciiTheme="minorEastAsia"/>
        </w:rPr>
        <w:t>「</w:t>
      </w:r>
      <w:r w:rsidR="00934453" w:rsidRPr="00DE780C">
        <w:rPr>
          <w:rFonts w:asciiTheme="minorEastAsia"/>
        </w:rPr>
        <w:t>南人長於守城。昔苻氏攻襄陽，經年不拔。</w:t>
      </w:r>
      <w:r w:rsidR="00934453" w:rsidRPr="00D2545B">
        <w:rPr>
          <w:rStyle w:val="00Text"/>
          <w:rFonts w:asciiTheme="minorEastAsia"/>
        </w:rPr>
        <w:t>事見一百四卷晉孝武太元三年、四年。</w:t>
      </w:r>
      <w:r w:rsidR="00934453" w:rsidRPr="00DE780C">
        <w:rPr>
          <w:rFonts w:asciiTheme="minorEastAsia"/>
        </w:rPr>
        <w:t>今以大兵坐攻小城，若不時克，挫傷軍勢，敵得徐嚴而來，我怠彼銳，此危道也。不如分軍略地，至淮為限，列置守宰，收斂租穀，則洛陽、滑臺、虎牢更在軍北，絕望南救，必沿河東走；不則為囿中之物，</w:t>
      </w:r>
      <w:r w:rsidR="00934453" w:rsidRPr="00D2545B">
        <w:rPr>
          <w:rStyle w:val="00Text"/>
          <w:rFonts w:asciiTheme="minorEastAsia"/>
        </w:rPr>
        <w:t>不，讀曰否。</w:t>
      </w:r>
      <w:r w:rsidR="00934453" w:rsidRPr="00DE780C">
        <w:rPr>
          <w:rFonts w:asciiTheme="minorEastAsia"/>
        </w:rPr>
        <w:t>何憂其不獲也！</w:t>
      </w:r>
      <w:r w:rsidR="00D728F7">
        <w:rPr>
          <w:rFonts w:asciiTheme="minorEastAsia"/>
        </w:rPr>
        <w:t>」</w:t>
      </w:r>
      <w:r w:rsidR="00934453" w:rsidRPr="00DE780C">
        <w:rPr>
          <w:rFonts w:asciiTheme="minorEastAsia"/>
        </w:rPr>
        <w:t>公孫表固請攻城，魏主從之。</w:t>
      </w:r>
    </w:p>
    <w:p w:rsidR="00934453" w:rsidRPr="00DE780C" w:rsidRDefault="00934453" w:rsidP="00662EDA">
      <w:pPr>
        <w:rPr>
          <w:rFonts w:asciiTheme="minorEastAsia"/>
        </w:rPr>
      </w:pPr>
      <w:r w:rsidRPr="00DE780C">
        <w:rPr>
          <w:rFonts w:asciiTheme="minorEastAsia"/>
        </w:rPr>
        <w:t>於是奚斤等帥步騎二萬，</w:t>
      </w:r>
      <w:r w:rsidRPr="00D2545B">
        <w:rPr>
          <w:rStyle w:val="00Text"/>
          <w:rFonts w:asciiTheme="minorEastAsia"/>
        </w:rPr>
        <w:t>帥，讀曰率。騎，奇寄翻。</w:t>
      </w:r>
      <w:r w:rsidRPr="00DE780C">
        <w:rPr>
          <w:rFonts w:asciiTheme="minorEastAsia"/>
        </w:rPr>
        <w:t>濟河，營於滑臺之東。時司州刺史毛德祖戍虎牢，東郡太守王景度告急於德祖，</w:t>
      </w:r>
      <w:r w:rsidRPr="00D2545B">
        <w:rPr>
          <w:rStyle w:val="00Text"/>
          <w:rFonts w:asciiTheme="minorEastAsia"/>
        </w:rPr>
        <w:t>王景度以東郡太守戍滑臺。</w:t>
      </w:r>
      <w:r w:rsidRPr="00DE780C">
        <w:rPr>
          <w:rFonts w:asciiTheme="minorEastAsia"/>
        </w:rPr>
        <w:t>德祖遣司馬翟廣等將步騎三千救之。</w:t>
      </w:r>
      <w:r w:rsidRPr="00D2545B">
        <w:rPr>
          <w:rStyle w:val="00Text"/>
          <w:rFonts w:asciiTheme="minorEastAsia"/>
        </w:rPr>
        <w:t>翟，萇伯翻。將，卽亮翻；下同。</w:t>
      </w:r>
    </w:p>
    <w:p w:rsidR="00934453" w:rsidRPr="00DE780C" w:rsidRDefault="00934453" w:rsidP="00662EDA">
      <w:pPr>
        <w:rPr>
          <w:rFonts w:asciiTheme="minorEastAsia"/>
        </w:rPr>
      </w:pPr>
      <w:r w:rsidRPr="00DE780C">
        <w:rPr>
          <w:rFonts w:asciiTheme="minorEastAsia"/>
        </w:rPr>
        <w:t>先是，司馬楚之聚衆在陳留之境，聞魏兵濟河，遣使迎降。</w:t>
      </w:r>
      <w:r w:rsidRPr="00D2545B">
        <w:rPr>
          <w:rStyle w:val="00Text"/>
          <w:rFonts w:asciiTheme="minorEastAsia"/>
        </w:rPr>
        <w:t>先，悉薦翻。使，疏吏翻。降，戶江翻。</w:t>
      </w:r>
      <w:r w:rsidRPr="00DE780C">
        <w:rPr>
          <w:rFonts w:asciiTheme="minorEastAsia"/>
        </w:rPr>
        <w:t>魏以楚之為征南將軍、荊州刺史，使侵擾北境。</w:t>
      </w:r>
      <w:r w:rsidRPr="00D2545B">
        <w:rPr>
          <w:rStyle w:val="00Text"/>
          <w:rFonts w:asciiTheme="minorEastAsia"/>
        </w:rPr>
        <w:t>此謂宋之北境。</w:t>
      </w:r>
      <w:r w:rsidRPr="00DE780C">
        <w:rPr>
          <w:rFonts w:asciiTheme="minorEastAsia"/>
        </w:rPr>
        <w:t>德祖遣長社令王法政將五百人戍邵陵，</w:t>
      </w:r>
      <w:r w:rsidRPr="00D2545B">
        <w:rPr>
          <w:rStyle w:val="00Text"/>
          <w:rFonts w:asciiTheme="minorEastAsia"/>
        </w:rPr>
        <w:t>邵陵縣，漢屬汝南郡，晉以後屬潁川郡。杜佑曰︰蔡州郾陵縣有古召陵城。</w:t>
      </w:r>
      <w:r w:rsidRPr="00DE780C">
        <w:rPr>
          <w:rFonts w:asciiTheme="minorEastAsia"/>
        </w:rPr>
        <w:t>將軍劉憐將二百騎戍雍丘以備之。楚之引兵襲憐，不克。會臺送軍資，憐出迎之，酸棗民王玉馳以告魏。</w:t>
      </w:r>
      <w:r w:rsidRPr="00D2545B">
        <w:rPr>
          <w:rStyle w:val="00Text"/>
          <w:rFonts w:asciiTheme="minorEastAsia"/>
        </w:rPr>
        <w:t>酸棗縣自漢以來屬陳留郡，唐屬滑州。</w:t>
      </w:r>
      <w:r w:rsidRPr="00DE780C">
        <w:rPr>
          <w:rFonts w:asciiTheme="minorEastAsia"/>
        </w:rPr>
        <w:t>丁酉，魏尚書滑稽引兵襲倉垣，</w:t>
      </w:r>
      <w:r w:rsidRPr="00D2545B">
        <w:rPr>
          <w:rStyle w:val="00Text"/>
          <w:rFonts w:asciiTheme="minorEastAsia"/>
        </w:rPr>
        <w:t>康曰︰滑，戶八切，姓也，本滑伯國，姬姓，其後因國為氏。漢有詹事滑典。</w:t>
      </w:r>
      <w:r w:rsidRPr="00DE780C">
        <w:rPr>
          <w:rFonts w:asciiTheme="minorEastAsia"/>
        </w:rPr>
        <w:t>兵吏悉踰城走，陳留太守馮翊嚴稜詣斤降。魏以王玉為陳留太守，給兵守倉垣。</w:t>
      </w:r>
      <w:r w:rsidRPr="00D2545B">
        <w:rPr>
          <w:rStyle w:val="00Text"/>
          <w:rFonts w:asciiTheme="minorEastAsia"/>
        </w:rPr>
        <w:t>魏收地形志︰陳留郡治浚儀縣，有倉垣城。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奚斤等攻滑臺，不拔，求益兵，魏主怒，切責之。壬辰，自將諸國兵五萬餘人南出天關，踰恆嶺，</w:t>
      </w:r>
      <w:r w:rsidRPr="00D2545B">
        <w:rPr>
          <w:rFonts w:asciiTheme="minorEastAsia" w:eastAsiaTheme="minorEastAsia"/>
        </w:rPr>
        <w:t>此卽晉孝武太元二十一年燕主垂襲魏平城之路，魏主珪旣平中山，自望都鐵關鑿恆嶺至代五百餘里。將，卽亮翻；下同。</w:t>
      </w:r>
      <w:r w:rsidRPr="00DE780C">
        <w:rPr>
          <w:rStyle w:val="01Text"/>
          <w:rFonts w:asciiTheme="minorEastAsia" w:eastAsiaTheme="minorEastAsia"/>
          <w:sz w:val="21"/>
        </w:rPr>
        <w:t>為斤等聲援。</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秦出連虔與河西沮渠成都戰，禽之。</w:t>
      </w:r>
      <w:r w:rsidR="00934453" w:rsidRPr="00D2545B">
        <w:rPr>
          <w:rStyle w:val="00Text"/>
          <w:rFonts w:asciiTheme="minorEastAsia"/>
        </w:rPr>
        <w:t>沮渠成都時屯五澗。</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十一月，魏太子燾將兵出屯塞上，</w:t>
      </w:r>
      <w:r w:rsidR="00934453" w:rsidRPr="00D2545B">
        <w:rPr>
          <w:rStyle w:val="00Text"/>
          <w:rFonts w:asciiTheme="minorEastAsia"/>
        </w:rPr>
        <w:t>魏主南援攻河南之兵，故太子屯塞上以備柔然。</w:t>
      </w:r>
      <w:r w:rsidR="00934453" w:rsidRPr="00DE780C">
        <w:rPr>
          <w:rFonts w:asciiTheme="minorEastAsia"/>
        </w:rPr>
        <w:t>使安定王彌與安同居守。</w:t>
      </w:r>
      <w:r w:rsidR="00934453" w:rsidRPr="00D2545B">
        <w:rPr>
          <w:rStyle w:val="00Text"/>
          <w:rFonts w:asciiTheme="minorEastAsia"/>
        </w:rPr>
        <w:t>守，式又翻。</w:t>
      </w:r>
    </w:p>
    <w:p w:rsidR="00934453" w:rsidRPr="00DE780C" w:rsidRDefault="00934453" w:rsidP="00662EDA">
      <w:pPr>
        <w:rPr>
          <w:rFonts w:asciiTheme="minorEastAsia"/>
        </w:rPr>
      </w:pPr>
      <w:r w:rsidRPr="00DE780C">
        <w:rPr>
          <w:rFonts w:asciiTheme="minorEastAsia"/>
        </w:rPr>
        <w:t>庚戌，奚斤等急攻滑臺，拔之。王景度出走；景度司馬陽瓚為魏所執，不降而死。</w:t>
      </w:r>
      <w:r w:rsidRPr="00D2545B">
        <w:rPr>
          <w:rStyle w:val="00Text"/>
          <w:rFonts w:asciiTheme="minorEastAsia"/>
        </w:rPr>
        <w:t>瓚，藏旱翻。降，戶江翻。</w:t>
      </w:r>
      <w:r w:rsidRPr="00DE780C">
        <w:rPr>
          <w:rFonts w:asciiTheme="minorEastAsia"/>
        </w:rPr>
        <w:t>魏主以成皋侯苟兒為兗州刺史，鎭滑臺。</w:t>
      </w:r>
      <w:r w:rsidRPr="00D2545B">
        <w:rPr>
          <w:rStyle w:val="00Text"/>
          <w:rFonts w:asciiTheme="minorEastAsia"/>
        </w:rPr>
        <w:t>魏書·官氏志︰內入諸姓，若干氏為苟氏。</w:t>
      </w:r>
    </w:p>
    <w:p w:rsidR="00934453" w:rsidRPr="00DE780C" w:rsidRDefault="00934453" w:rsidP="00662EDA">
      <w:pPr>
        <w:rPr>
          <w:rFonts w:asciiTheme="minorEastAsia"/>
        </w:rPr>
      </w:pPr>
      <w:r w:rsidRPr="00DE780C">
        <w:rPr>
          <w:rFonts w:asciiTheme="minorEastAsia"/>
        </w:rPr>
        <w:t>斤等進擊翟廣等於土樓，破之，</w:t>
      </w:r>
      <w:r w:rsidRPr="00D2545B">
        <w:rPr>
          <w:rStyle w:val="00Text"/>
          <w:rFonts w:asciiTheme="minorEastAsia"/>
        </w:rPr>
        <w:t>土樓在虎牢東。九域志，澶州臨河縣有土樓鎭。</w:t>
      </w:r>
      <w:r w:rsidRPr="00DE780C">
        <w:rPr>
          <w:rFonts w:asciiTheme="minorEastAsia"/>
        </w:rPr>
        <w:t>乘勝進逼虎牢；毛德祖與戰，屢破之。魏主別遣黑矟將軍于栗磾將三千人屯河陽，謀取金墉，</w:t>
      </w:r>
      <w:r w:rsidRPr="00D2545B">
        <w:rPr>
          <w:rStyle w:val="00Text"/>
          <w:rFonts w:asciiTheme="minorEastAsia"/>
        </w:rPr>
        <w:t>矟，色角翻。磾，丁奚翻。</w:t>
      </w:r>
      <w:r w:rsidRPr="00DE780C">
        <w:rPr>
          <w:rFonts w:asciiTheme="minorEastAsia"/>
        </w:rPr>
        <w:t>德祖遣振威將軍竇晃等緣河拒之。十二月，丙戌，魏主至冀州，遣楚兵</w:t>
      </w:r>
      <w:r w:rsidRPr="00DE780C">
        <w:rPr>
          <w:rFonts w:asciiTheme="minorEastAsia"/>
        </w:rPr>
        <w:lastRenderedPageBreak/>
        <w:t>將軍、徐州刺史叔孫建將兵自平原濟河，徇青、兗。豫州刺史劉粹遣治中高道瑾將步騎五百據項城，</w:t>
      </w:r>
      <w:r w:rsidRPr="00D2545B">
        <w:rPr>
          <w:rStyle w:val="00Text"/>
          <w:rFonts w:asciiTheme="minorEastAsia"/>
        </w:rPr>
        <w:t>宋豫州領汝南、新蔡、譙、梁、陳、南頓、潁川、汝陽、汝陰、陳留等郡。</w:t>
      </w:r>
      <w:r w:rsidRPr="00DE780C">
        <w:rPr>
          <w:rFonts w:asciiTheme="minorEastAsia"/>
        </w:rPr>
        <w:t>徐州刺史王仲德將兵屯湖陸。</w:t>
      </w:r>
      <w:r w:rsidRPr="00D2545B">
        <w:rPr>
          <w:rStyle w:val="00Text"/>
          <w:rFonts w:asciiTheme="minorEastAsia"/>
        </w:rPr>
        <w:t>徐州領彭城、沛、下邳、蘭陵、東海、東莞、東安、琅邪、淮陽、陽平、濟陰、北濟陰、鍾離、馬頭等郡。</w:t>
      </w:r>
      <w:r w:rsidRPr="00DE780C">
        <w:rPr>
          <w:rFonts w:asciiTheme="minorEastAsia"/>
        </w:rPr>
        <w:t>于栗磾濟河，與奚斤幷力攻竇晃等，破之。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魏主遣中領軍代人娥清、期思侯柔然閭大肥將兵七千人會周幾、叔孫建南渡河，軍于碻磝，</w:t>
      </w:r>
      <w:r w:rsidRPr="00D2545B">
        <w:rPr>
          <w:rFonts w:asciiTheme="minorEastAsia" w:eastAsiaTheme="minorEastAsia"/>
        </w:rPr>
        <w:t>碻磝城臨河津，後魏為濟州治所。水經註曰︰城卽故茌平縣也。</w:t>
      </w:r>
      <w:r w:rsidRPr="00DE780C">
        <w:rPr>
          <w:rStyle w:val="01Text"/>
          <w:rFonts w:asciiTheme="minorEastAsia" w:eastAsiaTheme="minorEastAsia"/>
          <w:sz w:val="21"/>
        </w:rPr>
        <w:t>癸未，兗州刺史徐琰棄尹卯南走。</w:t>
      </w:r>
      <w:r w:rsidRPr="00D2545B">
        <w:rPr>
          <w:rFonts w:asciiTheme="minorEastAsia" w:eastAsiaTheme="minorEastAsia"/>
        </w:rPr>
        <w:t>水經︰濟水自須昌縣西北逕漁山東，又北過穀城縣西。註云︰濟水側岸有尹卯壘，南去漁山四十餘里。是穀城縣界故春秋之小穀城也。</w:t>
      </w:r>
      <w:r w:rsidRPr="00DE780C">
        <w:rPr>
          <w:rStyle w:val="01Text"/>
          <w:rFonts w:asciiTheme="minorEastAsia" w:eastAsiaTheme="minorEastAsia"/>
          <w:sz w:val="21"/>
        </w:rPr>
        <w:t>於是泰山、高平、金鄕等郡皆沒於魏。</w:t>
      </w:r>
      <w:r w:rsidRPr="00D2545B">
        <w:rPr>
          <w:rFonts w:asciiTheme="minorEastAsia" w:eastAsiaTheme="minorEastAsia"/>
        </w:rPr>
        <w:t>金鄕縣，漢屬山陽，晉屬高平，蓋晉末分置郡也。</w:t>
      </w:r>
      <w:r w:rsidRPr="00DE780C">
        <w:rPr>
          <w:rStyle w:val="01Text"/>
          <w:rFonts w:asciiTheme="minorEastAsia" w:eastAsiaTheme="minorEastAsia"/>
          <w:sz w:val="21"/>
        </w:rPr>
        <w:t>叔孫建等東入青州，司馬愛之、季之先聚衆於濟東，皆降於魏，</w:t>
      </w:r>
      <w:r w:rsidRPr="00D2545B">
        <w:rPr>
          <w:rFonts w:asciiTheme="minorEastAsia" w:eastAsiaTheme="minorEastAsia"/>
        </w:rPr>
        <w:t>濟水之東則青州界。濟，子禮翻。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戊子，魏兵逼虎牢。青州刺史東莞竺夔鎭東陽城，</w:t>
      </w:r>
      <w:r w:rsidRPr="00D2545B">
        <w:rPr>
          <w:rFonts w:asciiTheme="minorEastAsia" w:eastAsiaTheme="minorEastAsia"/>
        </w:rPr>
        <w:t>青州自曹嶷以來治廣固。武帝克慕容超，夷其城，青州遷治東陽城，在廣縣西南。宋白曰︰今青州治益都縣，州東城卽東陽城。晉武帝太康初，分琅邪立東莞郡。青州領齊、濟南、高密、樂安、平昌、北海、東萊、太原、長廣等郡。莞，音官。</w:t>
      </w:r>
      <w:r w:rsidRPr="00DE780C">
        <w:rPr>
          <w:rStyle w:val="01Text"/>
          <w:rFonts w:asciiTheme="minorEastAsia" w:eastAsiaTheme="minorEastAsia"/>
          <w:sz w:val="21"/>
        </w:rPr>
        <w:t>遣使告急。</w:t>
      </w:r>
      <w:r w:rsidRPr="00D2545B">
        <w:rPr>
          <w:rFonts w:asciiTheme="minorEastAsia" w:eastAsiaTheme="minorEastAsia"/>
        </w:rPr>
        <w:t>使，疏吏翻。</w:t>
      </w:r>
      <w:r w:rsidRPr="00DE780C">
        <w:rPr>
          <w:rStyle w:val="01Text"/>
          <w:rFonts w:asciiTheme="minorEastAsia" w:eastAsiaTheme="minorEastAsia"/>
          <w:sz w:val="21"/>
        </w:rPr>
        <w:t>己丑，詔南兗州刺史檀道濟監征討諸軍事，</w:t>
      </w:r>
      <w:r w:rsidRPr="00D2545B">
        <w:rPr>
          <w:rFonts w:asciiTheme="minorEastAsia" w:eastAsiaTheme="minorEastAsia"/>
        </w:rPr>
        <w:t>監，工銜翻。</w:t>
      </w:r>
      <w:r w:rsidRPr="00DE780C">
        <w:rPr>
          <w:rStyle w:val="01Text"/>
          <w:rFonts w:asciiTheme="minorEastAsia" w:eastAsiaTheme="minorEastAsia"/>
          <w:sz w:val="21"/>
        </w:rPr>
        <w:t>與王仲德共救之。廬陵王義眞遣龍驤將軍沈叔貍將三千人就劉粹，量宜赴援。</w:t>
      </w:r>
      <w:r w:rsidRPr="00D2545B">
        <w:rPr>
          <w:rFonts w:asciiTheme="minorEastAsia" w:eastAsiaTheme="minorEastAsia"/>
        </w:rPr>
        <w:t>義眞時鎭壽陽，劉粹時鎭懸瓠。驤，思將翻。量，音良。</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秦王熾磐徵秦州牧曇達為左丞相、征東大將軍。</w:t>
      </w:r>
      <w:r w:rsidR="00934453" w:rsidRPr="00D2545B">
        <w:rPr>
          <w:rStyle w:val="00Text"/>
          <w:rFonts w:asciiTheme="minorEastAsia"/>
        </w:rPr>
        <w:t>曇，徒含翻。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營陽王</w:t>
      </w:r>
      <w:r w:rsidRPr="00D2545B">
        <w:rPr>
          <w:rFonts w:asciiTheme="minorEastAsia" w:eastAsiaTheme="minorEastAsia"/>
        </w:rPr>
        <w:t>諱義符，小字車兵，武帝長子也。考異曰︰宋</w:t>
      </w:r>
      <w:r w:rsidRPr="00D2545B">
        <w:rPr>
          <w:rFonts w:asciiTheme="minorEastAsia" w:eastAsiaTheme="minorEastAsia"/>
        </w:rPr>
        <w:t>·</w:t>
      </w:r>
      <w:r w:rsidRPr="00D2545B">
        <w:rPr>
          <w:rFonts w:asciiTheme="minorEastAsia" w:eastAsiaTheme="minorEastAsia"/>
        </w:rPr>
        <w:t>本紀，高氏小史皆作</w:t>
      </w:r>
      <w:r w:rsidR="00D728F7">
        <w:rPr>
          <w:rFonts w:asciiTheme="minorEastAsia" w:eastAsiaTheme="minorEastAsia"/>
        </w:rPr>
        <w:t>「</w:t>
      </w:r>
      <w:r w:rsidRPr="00D2545B">
        <w:rPr>
          <w:rFonts w:asciiTheme="minorEastAsia" w:eastAsiaTheme="minorEastAsia"/>
        </w:rPr>
        <w:t>滎陽</w:t>
      </w:r>
      <w:r w:rsidR="00D728F7">
        <w:rPr>
          <w:rFonts w:asciiTheme="minorEastAsia" w:eastAsiaTheme="minorEastAsia"/>
        </w:rPr>
        <w:t>」</w:t>
      </w:r>
      <w:r w:rsidRPr="00D2545B">
        <w:rPr>
          <w:rFonts w:asciiTheme="minorEastAsia" w:eastAsiaTheme="minorEastAsia"/>
        </w:rPr>
        <w:t>；臧后、謝晦、蔡廓傳作</w:t>
      </w:r>
      <w:r w:rsidR="00D728F7">
        <w:rPr>
          <w:rFonts w:asciiTheme="minorEastAsia" w:eastAsiaTheme="minorEastAsia"/>
        </w:rPr>
        <w:t>「</w:t>
      </w:r>
      <w:r w:rsidRPr="00D2545B">
        <w:rPr>
          <w:rFonts w:asciiTheme="minorEastAsia" w:eastAsiaTheme="minorEastAsia"/>
        </w:rPr>
        <w:t>營陽</w:t>
      </w:r>
      <w:r w:rsidR="00D728F7">
        <w:rPr>
          <w:rFonts w:asciiTheme="minorEastAsia" w:eastAsiaTheme="minorEastAsia"/>
        </w:rPr>
        <w:t>」</w:t>
      </w:r>
      <w:r w:rsidRPr="00D2545B">
        <w:rPr>
          <w:rFonts w:asciiTheme="minorEastAsia" w:eastAsiaTheme="minorEastAsia"/>
        </w:rPr>
        <w:t>。營陽，南方郡名也，今從之。</w:t>
      </w:r>
    </w:p>
    <w:p w:rsidR="00934453" w:rsidRPr="00D2545B" w:rsidRDefault="004B4574" w:rsidP="00662EDA">
      <w:pPr>
        <w:pStyle w:val="2"/>
        <w:spacing w:before="0" w:after="0" w:line="240" w:lineRule="auto"/>
      </w:pPr>
      <w:bookmarkStart w:id="361" w:name="_Toc33000858"/>
      <w:r w:rsidRPr="004B4574">
        <w:rPr>
          <w:rStyle w:val="01Text"/>
          <w:rFonts w:asciiTheme="minorEastAsia" w:eastAsiaTheme="minorEastAsia"/>
          <w:sz w:val="21"/>
        </w:rPr>
        <w:t>景平</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癸亥、四二三</w:t>
      </w:r>
      <w:r w:rsidR="00046F27" w:rsidRPr="00725D92">
        <w:rPr>
          <w:rFonts w:asciiTheme="minorEastAsia" w:eastAsiaTheme="minorEastAsia" w:hAnsi="宋体" w:cs="宋体" w:hint="eastAsia"/>
          <w:b w:val="0"/>
          <w:color w:val="006400"/>
          <w:sz w:val="18"/>
        </w:rPr>
        <w:t>）</w:t>
      </w:r>
      <w:bookmarkEnd w:id="361"/>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春，正月，己亥朔，大赦，改元。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辛丑，帝祀南郊。</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魏于栗磾攻金墉，癸卯，河南太守王涓之棄城走。魏主以栗磾為豫州刺史，鎭洛陽。</w:t>
      </w:r>
      <w:r w:rsidR="00934453" w:rsidRPr="00D2545B">
        <w:rPr>
          <w:rStyle w:val="00Text"/>
          <w:rFonts w:asciiTheme="minorEastAsia"/>
        </w:rPr>
        <w:t>磾，丁奚翻。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魏主南巡恆嶽，</w:t>
      </w:r>
      <w:r w:rsidR="00934453" w:rsidRPr="00D2545B">
        <w:rPr>
          <w:rFonts w:asciiTheme="minorEastAsia" w:eastAsiaTheme="minorEastAsia"/>
        </w:rPr>
        <w:t>恆，戶登翻。</w:t>
      </w:r>
      <w:r w:rsidR="00934453" w:rsidRPr="00DE780C">
        <w:rPr>
          <w:rStyle w:val="01Text"/>
          <w:rFonts w:asciiTheme="minorEastAsia" w:eastAsiaTheme="minorEastAsia"/>
          <w:sz w:val="21"/>
        </w:rPr>
        <w:t>丙辰，至鄴。</w:t>
      </w:r>
      <w:r w:rsidR="00934453" w:rsidRPr="00D2545B">
        <w:rPr>
          <w:rFonts w:asciiTheme="minorEastAsia" w:eastAsiaTheme="minorEastAsia"/>
        </w:rPr>
        <w:t>去年十二月已書魏主至冀州，今又書南巡恆嶽，必有一誤。</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己未，詔徵豫章太守蔡廓為吏部尚書，</w:t>
      </w:r>
      <w:r w:rsidR="00934453" w:rsidRPr="00D2545B">
        <w:rPr>
          <w:rFonts w:asciiTheme="minorEastAsia" w:eastAsiaTheme="minorEastAsia"/>
        </w:rPr>
        <w:t>自晉以來，謂吏部尚書為大尚書，以其在諸曹之右，且其權任要重也。</w:t>
      </w:r>
      <w:r w:rsidR="00934453" w:rsidRPr="00DE780C">
        <w:rPr>
          <w:rStyle w:val="01Text"/>
          <w:rFonts w:asciiTheme="minorEastAsia" w:eastAsiaTheme="minorEastAsia"/>
          <w:sz w:val="21"/>
        </w:rPr>
        <w:t>廓謂傅亮曰︰</w:t>
      </w:r>
      <w:r w:rsidR="00D728F7">
        <w:rPr>
          <w:rStyle w:val="01Text"/>
          <w:rFonts w:asciiTheme="minorEastAsia" w:eastAsiaTheme="minorEastAsia"/>
          <w:sz w:val="21"/>
        </w:rPr>
        <w:t>「</w:t>
      </w:r>
      <w:r w:rsidR="00934453" w:rsidRPr="00DE780C">
        <w:rPr>
          <w:rStyle w:val="01Text"/>
          <w:rFonts w:asciiTheme="minorEastAsia" w:eastAsiaTheme="minorEastAsia"/>
          <w:sz w:val="21"/>
        </w:rPr>
        <w:t>選事若悉以見付，不論；</w:t>
      </w:r>
      <w:r w:rsidR="00934453" w:rsidRPr="00D2545B">
        <w:rPr>
          <w:rFonts w:asciiTheme="minorEastAsia" w:eastAsiaTheme="minorEastAsia"/>
        </w:rPr>
        <w:t>不論者，不復置議論於辭受之際也。</w:t>
      </w:r>
      <w:r w:rsidR="00934453" w:rsidRPr="00DE780C">
        <w:rPr>
          <w:rStyle w:val="01Text"/>
          <w:rFonts w:asciiTheme="minorEastAsia" w:eastAsiaTheme="minorEastAsia"/>
          <w:sz w:val="21"/>
        </w:rPr>
        <w:t>不然，不能拜也。</w:t>
      </w:r>
      <w:r w:rsidR="00D728F7">
        <w:rPr>
          <w:rStyle w:val="01Text"/>
          <w:rFonts w:asciiTheme="minorEastAsia" w:eastAsiaTheme="minorEastAsia"/>
          <w:sz w:val="21"/>
        </w:rPr>
        <w:t>」</w:t>
      </w:r>
      <w:r w:rsidR="00934453" w:rsidRPr="00DE780C">
        <w:rPr>
          <w:rStyle w:val="01Text"/>
          <w:rFonts w:asciiTheme="minorEastAsia" w:eastAsiaTheme="minorEastAsia"/>
          <w:sz w:val="21"/>
        </w:rPr>
        <w:t>亮以語錄事尚書徐羨之，</w:t>
      </w:r>
      <w:r w:rsidR="00934453" w:rsidRPr="00D2545B">
        <w:rPr>
          <w:rFonts w:asciiTheme="minorEastAsia" w:eastAsiaTheme="minorEastAsia"/>
        </w:rPr>
        <w:t>語，牛倨翻。</w:t>
      </w:r>
      <w:r w:rsidR="00D728F7">
        <w:rPr>
          <w:rFonts w:asciiTheme="minorEastAsia" w:eastAsiaTheme="minorEastAsia"/>
        </w:rPr>
        <w:t>「</w:t>
      </w:r>
      <w:r w:rsidR="00934453" w:rsidRPr="00D2545B">
        <w:rPr>
          <w:rFonts w:asciiTheme="minorEastAsia" w:eastAsiaTheme="minorEastAsia"/>
        </w:rPr>
        <w:t>錄事尚書</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錄尚書事。</w:t>
      </w:r>
      <w:r w:rsidR="00D728F7">
        <w:rPr>
          <w:rFonts w:asciiTheme="minorEastAsia" w:eastAsiaTheme="minorEastAsia"/>
        </w:rPr>
        <w:t>」</w:t>
      </w:r>
      <w:r w:rsidR="00934453" w:rsidRPr="00DE780C">
        <w:rPr>
          <w:rStyle w:val="01Text"/>
          <w:rFonts w:asciiTheme="minorEastAsia" w:eastAsiaTheme="minorEastAsia"/>
          <w:sz w:val="21"/>
        </w:rPr>
        <w:t>羨之曰︰</w:t>
      </w:r>
      <w:r w:rsidR="00D728F7">
        <w:rPr>
          <w:rStyle w:val="01Text"/>
          <w:rFonts w:asciiTheme="minorEastAsia" w:eastAsiaTheme="minorEastAsia"/>
          <w:sz w:val="21"/>
        </w:rPr>
        <w:t>「</w:t>
      </w:r>
      <w:r w:rsidR="00934453" w:rsidRPr="00DE780C">
        <w:rPr>
          <w:rStyle w:val="01Text"/>
          <w:rFonts w:asciiTheme="minorEastAsia" w:eastAsiaTheme="minorEastAsia"/>
          <w:sz w:val="21"/>
        </w:rPr>
        <w:t>黃、散以下悉以委蔡，吾徒不復措懷；</w:t>
      </w:r>
      <w:r w:rsidR="00934453" w:rsidRPr="00D2545B">
        <w:rPr>
          <w:rFonts w:asciiTheme="minorEastAsia" w:eastAsiaTheme="minorEastAsia"/>
        </w:rPr>
        <w:t>黃、散，謂黃門侍郞及散騎常侍、侍郞也。復，扶又翻。</w:t>
      </w:r>
      <w:r w:rsidR="00934453" w:rsidRPr="00DE780C">
        <w:rPr>
          <w:rStyle w:val="01Text"/>
          <w:rFonts w:asciiTheme="minorEastAsia" w:eastAsiaTheme="minorEastAsia"/>
          <w:sz w:val="21"/>
        </w:rPr>
        <w:t>自此以上，故宜共參同異。</w:t>
      </w:r>
      <w:r w:rsidR="00D728F7">
        <w:rPr>
          <w:rStyle w:val="01Text"/>
          <w:rFonts w:asciiTheme="minorEastAsia" w:eastAsiaTheme="minorEastAsia"/>
          <w:sz w:val="21"/>
        </w:rPr>
        <w:t>」</w:t>
      </w:r>
      <w:r w:rsidR="00934453" w:rsidRPr="00DE780C">
        <w:rPr>
          <w:rStyle w:val="01Text"/>
          <w:rFonts w:asciiTheme="minorEastAsia" w:eastAsiaTheme="minorEastAsia"/>
          <w:sz w:val="21"/>
        </w:rPr>
        <w:t>廓曰︰</w:t>
      </w:r>
      <w:r w:rsidR="00D728F7">
        <w:rPr>
          <w:rStyle w:val="01Text"/>
          <w:rFonts w:asciiTheme="minorEastAsia" w:eastAsiaTheme="minorEastAsia"/>
          <w:sz w:val="21"/>
        </w:rPr>
        <w:t>「</w:t>
      </w:r>
      <w:r w:rsidR="00934453" w:rsidRPr="00DE780C">
        <w:rPr>
          <w:rStyle w:val="01Text"/>
          <w:rFonts w:asciiTheme="minorEastAsia" w:eastAsiaTheme="minorEastAsia"/>
          <w:sz w:val="21"/>
        </w:rPr>
        <w:t>我不能為徐干木署紙尾！</w:t>
      </w:r>
      <w:r w:rsidR="00D728F7">
        <w:rPr>
          <w:rStyle w:val="01Text"/>
          <w:rFonts w:asciiTheme="minorEastAsia" w:eastAsiaTheme="minorEastAsia"/>
          <w:sz w:val="21"/>
        </w:rPr>
        <w:t>」</w:t>
      </w:r>
      <w:r w:rsidR="00934453" w:rsidRPr="00D2545B">
        <w:rPr>
          <w:rFonts w:asciiTheme="minorEastAsia" w:eastAsiaTheme="minorEastAsia"/>
        </w:rPr>
        <w:t>為，于僞翻。</w:t>
      </w:r>
      <w:r w:rsidR="00934453" w:rsidRPr="00DE780C">
        <w:rPr>
          <w:rStyle w:val="01Text"/>
          <w:rFonts w:asciiTheme="minorEastAsia" w:eastAsiaTheme="minorEastAsia"/>
          <w:sz w:val="21"/>
        </w:rPr>
        <w:t>遂不拜。干木，羨之小字也。選案黃紙，錄尚書與吏部尚書連名，</w:t>
      </w:r>
      <w:r w:rsidR="00934453" w:rsidRPr="00D2545B">
        <w:rPr>
          <w:rFonts w:asciiTheme="minorEastAsia" w:eastAsiaTheme="minorEastAsia"/>
        </w:rPr>
        <w:t>選案，選曹文案也。洪邁曰︰葉石林言制敕用黃紙始高宗時，非也。晉恭帝時，王韶之遷黃門侍郞，凡諸詔黃，皆其辭也。則東晉時已用黃紙寫詔矣。又，宋明帝時，吏部尚書褚淵就赭圻行選，是役也，皆先戰授位，版檄不供，由是有黃紙札。則宋世就軍補官賞功，又多用黃紙矣。又，徐羨之召蔡廓為吏部尚書，廓曰︰</w:t>
      </w:r>
      <w:r w:rsidR="00D728F7">
        <w:rPr>
          <w:rFonts w:asciiTheme="minorEastAsia" w:eastAsiaTheme="minorEastAsia"/>
        </w:rPr>
        <w:t>「</w:t>
      </w:r>
      <w:r w:rsidR="00934453" w:rsidRPr="00D2545B">
        <w:rPr>
          <w:rFonts w:asciiTheme="minorEastAsia" w:eastAsiaTheme="minorEastAsia"/>
        </w:rPr>
        <w:t>我不能為徐干木署紙尾，</w:t>
      </w:r>
      <w:r w:rsidR="00D728F7">
        <w:rPr>
          <w:rFonts w:asciiTheme="minorEastAsia" w:eastAsiaTheme="minorEastAsia"/>
        </w:rPr>
        <w:t>」</w:t>
      </w:r>
      <w:r w:rsidR="00934453" w:rsidRPr="00D2545B">
        <w:rPr>
          <w:rFonts w:asciiTheme="minorEastAsia" w:eastAsiaTheme="minorEastAsia"/>
        </w:rPr>
        <w:t>則是宋世以黃紙為案矣。至齊世，立左、右丞書案之制︰曰白案，則右丞書名在上，左丞次書；黃案，則左丞上書，右丞下書。雖世遠莫知何者之為黃案，何者之為白案，所可知者，其紙已分黃、白二色決矣。至東昏時，閹人以紙包裹魚肉還家，並是五省黃案。然則文書之用黃紙，其來已久。高宗時，凡謄寫詔制以下州縣始皆用黃紙耳；槪言詔書用黃紙始於高宗，不審也。選，須絹翻。</w:t>
      </w:r>
      <w:r w:rsidR="00934453" w:rsidRPr="00DE780C">
        <w:rPr>
          <w:rStyle w:val="01Text"/>
          <w:rFonts w:asciiTheme="minorEastAsia" w:eastAsiaTheme="minorEastAsia"/>
          <w:sz w:val="21"/>
        </w:rPr>
        <w:t>故廓云然。</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沈約論曰︰蔡廓固辭銓衡，恥為志屈；豈不知選、錄同體，義無偏斷乎！</w:t>
      </w:r>
      <w:r w:rsidRPr="00D2545B">
        <w:rPr>
          <w:rStyle w:val="00Text"/>
          <w:rFonts w:asciiTheme="minorEastAsia" w:eastAsiaTheme="minorEastAsia"/>
        </w:rPr>
        <w:t>吏部典選；錄尚書兼錄諸曹尚書事。斷，丁亂翻。</w:t>
      </w:r>
      <w:r w:rsidRPr="00DE780C">
        <w:rPr>
          <w:rFonts w:asciiTheme="minorEastAsia" w:eastAsiaTheme="minorEastAsia"/>
          <w:sz w:val="21"/>
        </w:rPr>
        <w:t>良以主闇時難，不欲居通塞之任。</w:t>
      </w:r>
      <w:r w:rsidRPr="00D2545B">
        <w:rPr>
          <w:rStyle w:val="00Text"/>
          <w:rFonts w:asciiTheme="minorEastAsia" w:eastAsiaTheme="minorEastAsia"/>
        </w:rPr>
        <w:t>銓衡之任，得其人則賢路通，不得其人則賢路塞。塞，悉則翻。</w:t>
      </w:r>
      <w:r w:rsidRPr="00DE780C">
        <w:rPr>
          <w:rFonts w:asciiTheme="minorEastAsia" w:eastAsiaTheme="minorEastAsia"/>
          <w:sz w:val="21"/>
        </w:rPr>
        <w:t>遠矣哉！</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庚申，檀道濟軍于彭城。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魏叔孫建入臨淄，所向城邑皆潰。</w:t>
      </w:r>
      <w:r w:rsidRPr="00D2545B">
        <w:rPr>
          <w:rFonts w:asciiTheme="minorEastAsia" w:eastAsiaTheme="minorEastAsia"/>
        </w:rPr>
        <w:t>考異曰︰索虜傳云︰</w:t>
      </w:r>
      <w:r w:rsidR="00D728F7">
        <w:rPr>
          <w:rFonts w:asciiTheme="minorEastAsia" w:eastAsiaTheme="minorEastAsia"/>
        </w:rPr>
        <w:t>「</w:t>
      </w:r>
      <w:r w:rsidRPr="00D2545B">
        <w:rPr>
          <w:rFonts w:asciiTheme="minorEastAsia" w:eastAsiaTheme="minorEastAsia"/>
        </w:rPr>
        <w:t>虜又遣楚兵將軍</w:t>
      </w:r>
      <w:r w:rsidRPr="00D2545B">
        <w:rPr>
          <w:rFonts w:asciiTheme="minorEastAsia" w:eastAsiaTheme="minorEastAsia"/>
        </w:rPr>
        <w:t>·</w:t>
      </w:r>
      <w:r w:rsidRPr="00D2545B">
        <w:rPr>
          <w:rFonts w:asciiTheme="minorEastAsia" w:eastAsiaTheme="minorEastAsia"/>
        </w:rPr>
        <w:t>徐州刺史</w:t>
      </w:r>
      <w:r w:rsidRPr="00D2545B">
        <w:rPr>
          <w:rFonts w:asciiTheme="minorEastAsia" w:eastAsiaTheme="minorEastAsia"/>
        </w:rPr>
        <w:t>·</w:t>
      </w:r>
      <w:r w:rsidRPr="00D2545B">
        <w:rPr>
          <w:rFonts w:asciiTheme="minorEastAsia" w:eastAsiaTheme="minorEastAsia"/>
        </w:rPr>
        <w:t>安平公涉歸幡能健、越兵將軍</w:t>
      </w:r>
      <w:r w:rsidRPr="00D2545B">
        <w:rPr>
          <w:rFonts w:asciiTheme="minorEastAsia" w:eastAsiaTheme="minorEastAsia"/>
        </w:rPr>
        <w:t>·</w:t>
      </w:r>
      <w:r w:rsidRPr="00D2545B">
        <w:rPr>
          <w:rFonts w:asciiTheme="minorEastAsia" w:eastAsiaTheme="minorEastAsia"/>
        </w:rPr>
        <w:t>青州刺史</w:t>
      </w:r>
      <w:r w:rsidRPr="00D2545B">
        <w:rPr>
          <w:rFonts w:asciiTheme="minorEastAsia" w:eastAsiaTheme="minorEastAsia"/>
        </w:rPr>
        <w:t>·</w:t>
      </w:r>
      <w:r w:rsidRPr="00D2545B">
        <w:rPr>
          <w:rFonts w:asciiTheme="minorEastAsia" w:eastAsiaTheme="minorEastAsia"/>
        </w:rPr>
        <w:t>臨淄侯薛道千、陳兵將軍</w:t>
      </w:r>
      <w:r w:rsidRPr="00D2545B">
        <w:rPr>
          <w:rFonts w:asciiTheme="minorEastAsia" w:eastAsiaTheme="minorEastAsia"/>
        </w:rPr>
        <w:t>·</w:t>
      </w:r>
      <w:r w:rsidRPr="00D2545B">
        <w:rPr>
          <w:rFonts w:asciiTheme="minorEastAsia" w:eastAsiaTheme="minorEastAsia"/>
        </w:rPr>
        <w:t>淮州刺史壽張子張模東擊青州，所向城邑皆奔走。</w:t>
      </w:r>
      <w:r w:rsidR="00D728F7">
        <w:rPr>
          <w:rFonts w:asciiTheme="minorEastAsia" w:eastAsiaTheme="minorEastAsia"/>
        </w:rPr>
        <w:t>」</w:t>
      </w:r>
      <w:r w:rsidRPr="00D2545B">
        <w:rPr>
          <w:rFonts w:asciiTheme="minorEastAsia" w:eastAsiaTheme="minorEastAsia"/>
        </w:rPr>
        <w:t>本紀亦云</w:t>
      </w:r>
      <w:r w:rsidR="00D728F7">
        <w:rPr>
          <w:rFonts w:asciiTheme="minorEastAsia" w:eastAsiaTheme="minorEastAsia"/>
        </w:rPr>
        <w:t>「</w:t>
      </w:r>
      <w:r w:rsidRPr="00D2545B">
        <w:rPr>
          <w:rFonts w:asciiTheme="minorEastAsia" w:eastAsiaTheme="minorEastAsia"/>
        </w:rPr>
        <w:t>安平公涉歸寇青州</w:t>
      </w:r>
      <w:r w:rsidR="00D728F7">
        <w:rPr>
          <w:rFonts w:asciiTheme="minorEastAsia" w:eastAsiaTheme="minorEastAsia"/>
        </w:rPr>
        <w:t>」</w:t>
      </w:r>
      <w:r w:rsidRPr="00D2545B">
        <w:rPr>
          <w:rFonts w:asciiTheme="minorEastAsia" w:eastAsiaTheme="minorEastAsia"/>
        </w:rPr>
        <w:t>。按後魏書無涉歸等姓名，蓋皆胡中舊名，卽叔孫建等也。</w:t>
      </w:r>
      <w:r w:rsidRPr="00DE780C">
        <w:rPr>
          <w:rStyle w:val="01Text"/>
          <w:rFonts w:asciiTheme="minorEastAsia" w:eastAsiaTheme="minorEastAsia"/>
          <w:sz w:val="21"/>
        </w:rPr>
        <w:t>竺夔聚民保東陽城，其不入城者，使各依據山險，芟夷禾稼，</w:t>
      </w:r>
      <w:r w:rsidRPr="00D2545B">
        <w:rPr>
          <w:rFonts w:asciiTheme="minorEastAsia" w:eastAsiaTheme="minorEastAsia"/>
        </w:rPr>
        <w:t>芟，所銜翻。</w:t>
      </w:r>
      <w:r w:rsidRPr="00DE780C">
        <w:rPr>
          <w:rStyle w:val="01Text"/>
          <w:rFonts w:asciiTheme="minorEastAsia" w:eastAsiaTheme="minorEastAsia"/>
          <w:sz w:val="21"/>
        </w:rPr>
        <w:t>魏軍至，無所得食。濟南太守垣苗帥衆依夔。</w:t>
      </w:r>
      <w:r w:rsidRPr="00D2545B">
        <w:rPr>
          <w:rFonts w:asciiTheme="minorEastAsia" w:eastAsiaTheme="minorEastAsia"/>
        </w:rPr>
        <w:t>垣苗棄歷城依夔。濟，子禮翻。帥，讀曰率；下同。</w:t>
      </w:r>
    </w:p>
    <w:p w:rsidR="00934453" w:rsidRPr="00DE780C" w:rsidRDefault="00934453" w:rsidP="00662EDA">
      <w:pPr>
        <w:rPr>
          <w:rFonts w:asciiTheme="minorEastAsia"/>
        </w:rPr>
      </w:pPr>
      <w:r w:rsidRPr="00DE780C">
        <w:rPr>
          <w:rFonts w:asciiTheme="minorEastAsia"/>
        </w:rPr>
        <w:t>刁雍見魏主於鄴，魏主曰︰</w:t>
      </w:r>
      <w:r w:rsidR="00D728F7">
        <w:rPr>
          <w:rFonts w:asciiTheme="minorEastAsia"/>
        </w:rPr>
        <w:t>「</w:t>
      </w:r>
      <w:r w:rsidRPr="00DE780C">
        <w:rPr>
          <w:rFonts w:asciiTheme="minorEastAsia"/>
        </w:rPr>
        <w:t>叔孫建等入青州，民皆藏避，攻城不下。彼素服卿威信，</w:t>
      </w:r>
      <w:r w:rsidRPr="00D2545B">
        <w:rPr>
          <w:rStyle w:val="00Text"/>
          <w:rFonts w:asciiTheme="minorEastAsia"/>
        </w:rPr>
        <w:t>雍先聚兵河、濟之間。雍，於容翻。</w:t>
      </w:r>
      <w:r w:rsidRPr="00DE780C">
        <w:rPr>
          <w:rFonts w:asciiTheme="minorEastAsia"/>
        </w:rPr>
        <w:t>今遣卿助之。</w:t>
      </w:r>
      <w:r w:rsidR="00D728F7">
        <w:rPr>
          <w:rFonts w:asciiTheme="minorEastAsia"/>
        </w:rPr>
        <w:t>」</w:t>
      </w:r>
      <w:r w:rsidRPr="00DE780C">
        <w:rPr>
          <w:rFonts w:asciiTheme="minorEastAsia"/>
        </w:rPr>
        <w:t>乃以雍為青州刺史，給雍騎，使行募兵以取青州。魏兵濟河向青州者凡六萬騎，</w:t>
      </w:r>
      <w:r w:rsidRPr="00D2545B">
        <w:rPr>
          <w:rStyle w:val="00Text"/>
          <w:rFonts w:asciiTheme="minorEastAsia"/>
        </w:rPr>
        <w:t>騎，奇寄翻。</w:t>
      </w:r>
      <w:r w:rsidRPr="00DE780C">
        <w:rPr>
          <w:rFonts w:asciiTheme="minorEastAsia"/>
        </w:rPr>
        <w:t>刁雍募兵得五千人，撫慰士民，皆送租供軍。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柔然寇魏邊。二月，戊辰，魏築長城，自赤城西至五原，延袤二千餘里，</w:t>
      </w:r>
      <w:r w:rsidR="00934453" w:rsidRPr="00D2545B">
        <w:rPr>
          <w:rStyle w:val="00Text"/>
          <w:rFonts w:asciiTheme="minorEastAsia"/>
        </w:rPr>
        <w:t>袤，音茂。</w:t>
      </w:r>
      <w:r w:rsidR="00934453" w:rsidRPr="00DE780C">
        <w:rPr>
          <w:rFonts w:asciiTheme="minorEastAsia"/>
        </w:rPr>
        <w:t>備置戍卒，以備柔然。</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丁丑，太皇太后蕭氏殂。</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河西王蒙遜及吐谷渾王阿柴皆遣使入貢。</w:t>
      </w:r>
      <w:r w:rsidR="00934453" w:rsidRPr="00D2545B">
        <w:rPr>
          <w:rStyle w:val="00Text"/>
          <w:rFonts w:asciiTheme="minorEastAsia"/>
        </w:rPr>
        <w:t>使，疏吏翻。</w:t>
      </w:r>
      <w:r w:rsidR="00934453" w:rsidRPr="00DE780C">
        <w:rPr>
          <w:rFonts w:asciiTheme="minorEastAsia"/>
        </w:rPr>
        <w:t>庚辰，詔以蒙遜為都督涼·秦·河·沙四州諸軍事、驃騎大將軍、涼州牧、河西王；以阿柴為督塞表諸軍事、安西將軍、沙州刺史、澆河公。</w:t>
      </w:r>
      <w:r w:rsidR="00934453" w:rsidRPr="00D2545B">
        <w:rPr>
          <w:rStyle w:val="00Text"/>
          <w:rFonts w:asciiTheme="minorEastAsia"/>
        </w:rPr>
        <w:t>吐谷渾據塞外沙漒之地，故令督塞表諸軍事。澆，堅堯翻。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三月，壬子，葬孝懿皇后于興寧陵。</w:t>
      </w:r>
      <w:r w:rsidR="00934453" w:rsidRPr="00D2545B">
        <w:rPr>
          <w:rStyle w:val="00Text"/>
          <w:rFonts w:asciiTheme="minorEastAsia"/>
        </w:rPr>
        <w:t>興寧陵在晉陵丹徒縣諫壁里雩山。</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魏奚斤、公孫表等共攻虎牢，魏主自鄴遣兵助之。毛德祖於城內穴地入七丈，分為六道，出魏圍外；募敢死之士四百人，使參軍范道基等帥之，從穴中出，掩襲其後。魏軍驚擾，斬首數百級，焚其攻具而還。</w:t>
      </w:r>
      <w:r w:rsidR="00934453" w:rsidRPr="00D2545B">
        <w:rPr>
          <w:rStyle w:val="00Text"/>
          <w:rFonts w:asciiTheme="minorEastAsia"/>
        </w:rPr>
        <w:t>還，從宣翻；又如字。</w:t>
      </w:r>
      <w:r w:rsidR="00934453" w:rsidRPr="00DE780C">
        <w:rPr>
          <w:rFonts w:asciiTheme="minorEastAsia"/>
        </w:rPr>
        <w:t>魏兵雖退散，隨復更合，</w:t>
      </w:r>
      <w:r w:rsidR="00934453" w:rsidRPr="00D2545B">
        <w:rPr>
          <w:rStyle w:val="00Text"/>
          <w:rFonts w:asciiTheme="minorEastAsia"/>
        </w:rPr>
        <w:t>復，扶又翻；下復嬰、未復、復作、復戰同。</w:t>
      </w:r>
      <w:r w:rsidR="00934453" w:rsidRPr="00DE780C">
        <w:rPr>
          <w:rFonts w:asciiTheme="minorEastAsia"/>
        </w:rPr>
        <w:t>攻之益急。</w:t>
      </w:r>
    </w:p>
    <w:p w:rsidR="00934453" w:rsidRPr="00DE780C" w:rsidRDefault="00934453" w:rsidP="00662EDA">
      <w:pPr>
        <w:rPr>
          <w:rFonts w:asciiTheme="minorEastAsia"/>
        </w:rPr>
      </w:pPr>
      <w:r w:rsidRPr="00DE780C">
        <w:rPr>
          <w:rFonts w:asciiTheme="minorEastAsia"/>
        </w:rPr>
        <w:t>奚斤自虎牢將步騎三千攻潁川太守李元德等於許昌，元德等敗走。魏以潁川人庾龍為潁川太守，戍許昌。</w:t>
      </w:r>
    </w:p>
    <w:p w:rsidR="00934453" w:rsidRPr="00DE780C" w:rsidRDefault="00934453" w:rsidP="00662EDA">
      <w:pPr>
        <w:rPr>
          <w:rFonts w:asciiTheme="minorEastAsia"/>
        </w:rPr>
      </w:pPr>
      <w:r w:rsidRPr="00DE780C">
        <w:rPr>
          <w:rFonts w:asciiTheme="minorEastAsia"/>
        </w:rPr>
        <w:t>毛德祖出兵與公孫表大戰，從朝至晡，殺魏兵數百。會奚斤自許昌還，合擊德祖，大破之，亡甲士千餘人，復嬰城自守。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魏主又遣萬餘人從白沙渡河，屯濮陽南。</w:t>
      </w:r>
      <w:r w:rsidRPr="00D2545B">
        <w:rPr>
          <w:rFonts w:asciiTheme="minorEastAsia" w:eastAsiaTheme="minorEastAsia"/>
        </w:rPr>
        <w:t>濮陽對岸則頓丘之境，白沙當在今澶州之界。</w:t>
      </w:r>
    </w:p>
    <w:p w:rsidR="00934453" w:rsidRPr="00DE780C" w:rsidRDefault="00934453" w:rsidP="00662EDA">
      <w:pPr>
        <w:rPr>
          <w:rFonts w:asciiTheme="minorEastAsia"/>
        </w:rPr>
      </w:pPr>
      <w:r w:rsidRPr="00DE780C">
        <w:rPr>
          <w:rFonts w:asciiTheme="minorEastAsia"/>
        </w:rPr>
        <w:t>朝議以項城去魏不遠，</w:t>
      </w:r>
      <w:r w:rsidRPr="00D2545B">
        <w:rPr>
          <w:rStyle w:val="00Text"/>
          <w:rFonts w:asciiTheme="minorEastAsia"/>
        </w:rPr>
        <w:t>朝，直遙翻；下同。</w:t>
      </w:r>
      <w:r w:rsidRPr="00DE780C">
        <w:rPr>
          <w:rFonts w:asciiTheme="minorEastAsia"/>
        </w:rPr>
        <w:t>非輕軍所抗，使劉粹召高道瑾還壽陽；若沈叔貍已進，亦宜且追。</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追</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退</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粹奏︰</w:t>
      </w:r>
      <w:r w:rsidR="00D728F7">
        <w:rPr>
          <w:rFonts w:asciiTheme="minorEastAsia"/>
        </w:rPr>
        <w:t>「</w:t>
      </w:r>
      <w:r w:rsidRPr="00DE780C">
        <w:rPr>
          <w:rFonts w:asciiTheme="minorEastAsia"/>
        </w:rPr>
        <w:t>虜攻虎牢，未復南向，若遽攝軍捨項城，則淮西諸郡無所憑依；沈叔貍已頓肥口，</w:t>
      </w:r>
      <w:r w:rsidRPr="00D2545B">
        <w:rPr>
          <w:rStyle w:val="00Text"/>
          <w:rFonts w:asciiTheme="minorEastAsia"/>
        </w:rPr>
        <w:t>肥口，肥水入淮之口。</w:t>
      </w:r>
      <w:r w:rsidRPr="00DE780C">
        <w:rPr>
          <w:rFonts w:asciiTheme="minorEastAsia"/>
        </w:rPr>
        <w:t>又不宜遽退。</w:t>
      </w:r>
      <w:r w:rsidR="00D728F7">
        <w:rPr>
          <w:rFonts w:asciiTheme="minorEastAsia"/>
        </w:rPr>
        <w:t>」</w:t>
      </w:r>
      <w:r w:rsidRPr="00DE780C">
        <w:rPr>
          <w:rFonts w:asciiTheme="minorEastAsia"/>
        </w:rPr>
        <w:t>時李元德帥散卒二百至項，劉粹使助高道瑾戍守，請宥其奔敗之罪，朝議並許之。</w:t>
      </w:r>
    </w:p>
    <w:p w:rsidR="00934453" w:rsidRPr="00DE780C" w:rsidRDefault="00934453" w:rsidP="00662EDA">
      <w:pPr>
        <w:rPr>
          <w:rFonts w:asciiTheme="minorEastAsia"/>
        </w:rPr>
      </w:pPr>
      <w:r w:rsidRPr="00DE780C">
        <w:rPr>
          <w:rFonts w:asciiTheme="minorEastAsia"/>
        </w:rPr>
        <w:t>乙巳，魏主畋於韓陵山，</w:t>
      </w:r>
      <w:r w:rsidRPr="00D2545B">
        <w:rPr>
          <w:rStyle w:val="00Text"/>
          <w:rFonts w:asciiTheme="minorEastAsia"/>
        </w:rPr>
        <w:t>魏郡鄴縣有韓陵山。</w:t>
      </w:r>
      <w:r w:rsidRPr="00DE780C">
        <w:rPr>
          <w:rFonts w:asciiTheme="minorEastAsia"/>
        </w:rPr>
        <w:t>遂如汲郡，至枋頭。</w:t>
      </w:r>
    </w:p>
    <w:p w:rsidR="00934453" w:rsidRPr="00DE780C" w:rsidRDefault="00934453" w:rsidP="00662EDA">
      <w:pPr>
        <w:rPr>
          <w:rFonts w:asciiTheme="minorEastAsia"/>
        </w:rPr>
      </w:pPr>
      <w:r w:rsidRPr="00DE780C">
        <w:rPr>
          <w:rFonts w:asciiTheme="minorEastAsia"/>
        </w:rPr>
        <w:t>初，毛德祖在北，</w:t>
      </w:r>
      <w:r w:rsidRPr="00D2545B">
        <w:rPr>
          <w:rStyle w:val="00Text"/>
          <w:rFonts w:asciiTheme="minorEastAsia"/>
        </w:rPr>
        <w:t>毛德祖本滎陽人。武帝未取關、洛，德祖自北來歸。</w:t>
      </w:r>
      <w:r w:rsidRPr="00DE780C">
        <w:rPr>
          <w:rFonts w:asciiTheme="minorEastAsia"/>
        </w:rPr>
        <w:t>與公孫表有舊。表有權略，德祖患之，乃與交通音問；密遣人說奚斤，云表與之連謀。每答表書，多所治定；</w:t>
      </w:r>
      <w:r w:rsidRPr="00D2545B">
        <w:rPr>
          <w:rStyle w:val="00Text"/>
          <w:rFonts w:asciiTheme="minorEastAsia"/>
        </w:rPr>
        <w:t>此曹操間韓、馬之智也。說，輸芮翻。治，直之翻。</w:t>
      </w:r>
      <w:r w:rsidRPr="00DE780C">
        <w:rPr>
          <w:rFonts w:asciiTheme="minorEastAsia"/>
        </w:rPr>
        <w:t>表以書示斤，斤疑之，以告魏主。先是，</w:t>
      </w:r>
      <w:r w:rsidRPr="00DE780C">
        <w:rPr>
          <w:rFonts w:asciiTheme="minorEastAsia"/>
        </w:rPr>
        <w:lastRenderedPageBreak/>
        <w:t>表與太史令王亮少同營署，好輕侮亮；亮奏</w:t>
      </w:r>
      <w:r w:rsidR="00D728F7">
        <w:rPr>
          <w:rFonts w:asciiTheme="minorEastAsia"/>
        </w:rPr>
        <w:t>「</w:t>
      </w:r>
      <w:r w:rsidRPr="00DE780C">
        <w:rPr>
          <w:rFonts w:asciiTheme="minorEastAsia"/>
        </w:rPr>
        <w:t>表置軍虎牢東，不得便地，故令賊不時滅。</w:t>
      </w:r>
      <w:r w:rsidR="00D728F7">
        <w:rPr>
          <w:rFonts w:asciiTheme="minorEastAsia"/>
        </w:rPr>
        <w:t>」</w:t>
      </w:r>
      <w:r w:rsidRPr="00DE780C">
        <w:rPr>
          <w:rFonts w:asciiTheme="minorEastAsia"/>
        </w:rPr>
        <w:t>魏主素好術數，以為然，積前後忿，使人夜就帳中縊殺之。</w:t>
      </w:r>
      <w:r w:rsidRPr="00D2545B">
        <w:rPr>
          <w:rStyle w:val="00Text"/>
          <w:rFonts w:asciiTheme="minorEastAsia"/>
        </w:rPr>
        <w:t>先，悉薦翻。少，詩照翻。好，呼到翻。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乙卯，魏主濟自靈昌津，</w:t>
      </w:r>
      <w:r w:rsidRPr="00D2545B">
        <w:rPr>
          <w:rFonts w:asciiTheme="minorEastAsia" w:eastAsiaTheme="minorEastAsia"/>
        </w:rPr>
        <w:t>靈昌津，古延津也；石勒襲劉曜，塗出於此，以河冰為神靈之助，改曰靈昌津。</w:t>
      </w:r>
      <w:r w:rsidRPr="00DE780C">
        <w:rPr>
          <w:rStyle w:val="01Text"/>
          <w:rFonts w:asciiTheme="minorEastAsia" w:eastAsiaTheme="minorEastAsia"/>
          <w:sz w:val="21"/>
        </w:rPr>
        <w:t>遂如東郡、陳留。</w:t>
      </w:r>
    </w:p>
    <w:p w:rsidR="00934453" w:rsidRPr="00DE780C" w:rsidRDefault="00934453" w:rsidP="00662EDA">
      <w:pPr>
        <w:rPr>
          <w:rFonts w:asciiTheme="minorEastAsia"/>
        </w:rPr>
      </w:pPr>
      <w:r w:rsidRPr="00DE780C">
        <w:rPr>
          <w:rFonts w:asciiTheme="minorEastAsia"/>
        </w:rPr>
        <w:t>叔孫建將三萬騎逼東陽城，城中文武纔一千五百人，竺夔、垣苗悉力固守，時出奇兵擊魏，破之。魏步騎繞城列陳十餘里，大治攻具；夔作四重塹，魏人塡其三重，為橦車以攻城，</w:t>
      </w:r>
      <w:r w:rsidRPr="00D2545B">
        <w:rPr>
          <w:rStyle w:val="00Text"/>
          <w:rFonts w:asciiTheme="minorEastAsia"/>
        </w:rPr>
        <w:t>陳，讀曰陣。重，直龍翻。治，直之翻。橦，與撞同，傳江翻，擣也。</w:t>
      </w:r>
      <w:r w:rsidRPr="00DE780C">
        <w:rPr>
          <w:rFonts w:asciiTheme="minorEastAsia"/>
        </w:rPr>
        <w:t>夔遣人從地道中出，以大麻絚挽之令折。</w:t>
      </w:r>
      <w:r w:rsidRPr="00D2545B">
        <w:rPr>
          <w:rStyle w:val="00Text"/>
          <w:rFonts w:asciiTheme="minorEastAsia"/>
        </w:rPr>
        <w:t>絚，居曾翻，大索也，又居鄧翻。折，而設翻。</w:t>
      </w:r>
      <w:r w:rsidRPr="00DE780C">
        <w:rPr>
          <w:rFonts w:asciiTheme="minorEastAsia"/>
        </w:rPr>
        <w:t>魏人復作長圍，進攻逾急。歷時浸久，城轉墮壞，</w:t>
      </w:r>
      <w:r w:rsidRPr="00D2545B">
        <w:rPr>
          <w:rStyle w:val="00Text"/>
          <w:rFonts w:asciiTheme="minorEastAsia"/>
        </w:rPr>
        <w:t>墮，讀曰隳；下墮其同。</w:t>
      </w:r>
      <w:r w:rsidRPr="00DE780C">
        <w:rPr>
          <w:rFonts w:asciiTheme="minorEastAsia"/>
        </w:rPr>
        <w:t>戰士多死傷，餘衆困乏，旦暮且陷。檀道濟至彭城，以司、青二州並急，而所領兵少，</w:t>
      </w:r>
      <w:r w:rsidRPr="00D2545B">
        <w:rPr>
          <w:rStyle w:val="00Text"/>
          <w:rFonts w:asciiTheme="minorEastAsia"/>
        </w:rPr>
        <w:t>少，詩沼翻。</w:t>
      </w:r>
      <w:r w:rsidRPr="00DE780C">
        <w:rPr>
          <w:rFonts w:asciiTheme="minorEastAsia"/>
        </w:rPr>
        <w:t>不足分赴；青州道近，竺夔兵弱，乃與王仲德兼行先救之。</w:t>
      </w:r>
    </w:p>
    <w:p w:rsidR="00934453" w:rsidRPr="00DE780C" w:rsidRDefault="00934453" w:rsidP="00662EDA">
      <w:pPr>
        <w:rPr>
          <w:rFonts w:asciiTheme="minorEastAsia"/>
        </w:rPr>
      </w:pPr>
      <w:r w:rsidRPr="00DE780C">
        <w:rPr>
          <w:rFonts w:asciiTheme="minorEastAsia"/>
        </w:rPr>
        <w:t>甲子，劉粹遣李元德襲許昌，斬庾龍。元德因留綏撫，幷上租糧。</w:t>
      </w:r>
      <w:r w:rsidRPr="00D2545B">
        <w:rPr>
          <w:rStyle w:val="00Text"/>
          <w:rFonts w:asciiTheme="minorEastAsia"/>
        </w:rPr>
        <w:t>上，時掌翻。</w:t>
      </w:r>
    </w:p>
    <w:p w:rsidR="00934453" w:rsidRPr="00DE780C" w:rsidRDefault="00934453" w:rsidP="00662EDA">
      <w:pPr>
        <w:rPr>
          <w:rFonts w:asciiTheme="minorEastAsia"/>
        </w:rPr>
      </w:pPr>
      <w:r w:rsidRPr="00DE780C">
        <w:rPr>
          <w:rFonts w:asciiTheme="minorEastAsia"/>
        </w:rPr>
        <w:t>魏主至盟津。于栗磾造浮橋於冶阪津。</w:t>
      </w:r>
      <w:r w:rsidRPr="00D2545B">
        <w:rPr>
          <w:rStyle w:val="00Text"/>
          <w:rFonts w:asciiTheme="minorEastAsia"/>
        </w:rPr>
        <w:t>郭緣生述征記曰︰踐土，今冶阪城是。水經註︰河陽縣故城在冶阪西北。魏土地記云︰冶阪城，舊名漢祖渡，城險固，南臨孟津，在洛陽西北四十二里。盟，讀曰孟。</w:t>
      </w:r>
      <w:r w:rsidRPr="00DE780C">
        <w:rPr>
          <w:rFonts w:asciiTheme="minorEastAsia"/>
        </w:rPr>
        <w:t>乙丑，魏主引兵北濟，西如河內。娥清、周幾、閭大肥徇地至湖陸、高平，民屯聚而射之。</w:t>
      </w:r>
      <w:r w:rsidRPr="00D2545B">
        <w:rPr>
          <w:rStyle w:val="00Text"/>
          <w:rFonts w:asciiTheme="minorEastAsia"/>
        </w:rPr>
        <w:t>射，而亦翻。</w:t>
      </w:r>
      <w:r w:rsidRPr="00DE780C">
        <w:rPr>
          <w:rFonts w:asciiTheme="minorEastAsia"/>
        </w:rPr>
        <w:t>清等盡攻破高平諸縣，滅數千家，虜掠萬餘口；兗州刺史鄭順之戍湖陸，以兵少不敢出。</w:t>
      </w:r>
    </w:p>
    <w:p w:rsidR="00934453" w:rsidRPr="00DE780C" w:rsidRDefault="00934453" w:rsidP="00662EDA">
      <w:pPr>
        <w:rPr>
          <w:rFonts w:asciiTheme="minorEastAsia"/>
        </w:rPr>
      </w:pPr>
      <w:r w:rsidRPr="00DE780C">
        <w:rPr>
          <w:rFonts w:asciiTheme="minorEastAsia"/>
        </w:rPr>
        <w:t>魏主又遣幷州刺史伊樓拔助奚斤攻虎牢；</w:t>
      </w:r>
      <w:r w:rsidRPr="00D2545B">
        <w:rPr>
          <w:rStyle w:val="00Text"/>
          <w:rFonts w:asciiTheme="minorEastAsia"/>
        </w:rPr>
        <w:t>伊婁，虜複姓。樓，與婁同。</w:t>
      </w:r>
      <w:r w:rsidRPr="00DE780C">
        <w:rPr>
          <w:rFonts w:asciiTheme="minorEastAsia"/>
        </w:rPr>
        <w:t>毛德祖隨方抗拒，頗殺魏兵，而將士稍零落。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夏，四月，丁卯，魏主如成皋，絕虎牢汲河之路。</w:t>
      </w:r>
      <w:r w:rsidRPr="00D2545B">
        <w:rPr>
          <w:rFonts w:asciiTheme="minorEastAsia" w:eastAsiaTheme="minorEastAsia"/>
        </w:rPr>
        <w:t>北史︰虎牢乏水，城內懸綆汲河。魏主令連艦上施轒轀，絕其汲路。</w:t>
      </w:r>
      <w:r w:rsidRPr="00DE780C">
        <w:rPr>
          <w:rStyle w:val="01Text"/>
          <w:rFonts w:asciiTheme="minorEastAsia" w:eastAsiaTheme="minorEastAsia"/>
          <w:sz w:val="21"/>
        </w:rPr>
        <w:t>停三日，自督衆攻城，竟不能下，遂如洛陽觀石經。</w:t>
      </w:r>
      <w:r w:rsidRPr="00D2545B">
        <w:rPr>
          <w:rFonts w:asciiTheme="minorEastAsia" w:eastAsiaTheme="minorEastAsia"/>
        </w:rPr>
        <w:t>石經，後漢蔡邕所書者，註詳見五十七卷漢靈帝熹平四年。</w:t>
      </w:r>
      <w:r w:rsidRPr="00DE780C">
        <w:rPr>
          <w:rStyle w:val="01Text"/>
          <w:rFonts w:asciiTheme="minorEastAsia" w:eastAsiaTheme="minorEastAsia"/>
          <w:sz w:val="21"/>
        </w:rPr>
        <w:t>遣使祀嵩高。</w:t>
      </w:r>
      <w:r w:rsidRPr="00D2545B">
        <w:rPr>
          <w:rFonts w:asciiTheme="minorEastAsia" w:eastAsiaTheme="minorEastAsia"/>
        </w:rPr>
        <w:t>使，疏吏翻。</w:t>
      </w:r>
    </w:p>
    <w:p w:rsidR="00934453" w:rsidRPr="00DE780C" w:rsidRDefault="00934453" w:rsidP="00662EDA">
      <w:pPr>
        <w:rPr>
          <w:rFonts w:asciiTheme="minorEastAsia"/>
        </w:rPr>
      </w:pPr>
      <w:r w:rsidRPr="00DE780C">
        <w:rPr>
          <w:rFonts w:asciiTheme="minorEastAsia"/>
        </w:rPr>
        <w:t>叔孫建攻東陽，墮其北城三十許步；</w:t>
      </w:r>
      <w:r w:rsidRPr="00D2545B">
        <w:rPr>
          <w:rStyle w:val="00Text"/>
          <w:rFonts w:asciiTheme="minorEastAsia"/>
        </w:rPr>
        <w:t>墮，讀曰隳。</w:t>
      </w:r>
      <w:r w:rsidRPr="00DE780C">
        <w:rPr>
          <w:rFonts w:asciiTheme="minorEastAsia"/>
        </w:rPr>
        <w:t>刁雍請速入，建不許，遂不克。及聞檀道濟等將至，雍又謂建曰︰</w:t>
      </w:r>
      <w:r w:rsidR="00D728F7">
        <w:rPr>
          <w:rFonts w:asciiTheme="minorEastAsia"/>
        </w:rPr>
        <w:t>「</w:t>
      </w:r>
      <w:r w:rsidRPr="00DE780C">
        <w:rPr>
          <w:rFonts w:asciiTheme="minorEastAsia"/>
        </w:rPr>
        <w:t>賊畏官軍突騎，以鎖連車為函陳。</w:t>
      </w:r>
      <w:r w:rsidRPr="00D2545B">
        <w:rPr>
          <w:rStyle w:val="00Text"/>
          <w:rFonts w:asciiTheme="minorEastAsia"/>
        </w:rPr>
        <w:t>函陳，方陳也。陳，讀曰陣。</w:t>
      </w:r>
      <w:r w:rsidRPr="00DE780C">
        <w:rPr>
          <w:rFonts w:asciiTheme="minorEastAsia"/>
        </w:rPr>
        <w:t>大峴已南，處處狹隘，車不得方軌，雍請將所募兵五千據險以邀之，破之必矣。</w:t>
      </w:r>
      <w:r w:rsidR="00D728F7">
        <w:rPr>
          <w:rFonts w:asciiTheme="minorEastAsia"/>
        </w:rPr>
        <w:t>」</w:t>
      </w:r>
      <w:r w:rsidRPr="00D2545B">
        <w:rPr>
          <w:rStyle w:val="00Text"/>
          <w:rFonts w:asciiTheme="minorEastAsia"/>
        </w:rPr>
        <w:t>將，卽亮翻。</w:t>
      </w:r>
      <w:r w:rsidRPr="00DE780C">
        <w:rPr>
          <w:rFonts w:asciiTheme="minorEastAsia"/>
        </w:rPr>
        <w:t>時天暑，魏軍多疫。建曰︰</w:t>
      </w:r>
      <w:r w:rsidR="00D728F7">
        <w:rPr>
          <w:rFonts w:asciiTheme="minorEastAsia"/>
        </w:rPr>
        <w:t>「</w:t>
      </w:r>
      <w:r w:rsidRPr="00DE780C">
        <w:rPr>
          <w:rFonts w:asciiTheme="minorEastAsia"/>
        </w:rPr>
        <w:t>兵人疫病過半，若相持不休，兵自死盡，何須復戰！今全軍而返，計之上也。</w:t>
      </w:r>
      <w:r w:rsidR="00D728F7">
        <w:rPr>
          <w:rFonts w:asciiTheme="minorEastAsia"/>
        </w:rPr>
        <w:t>」</w:t>
      </w:r>
      <w:r w:rsidRPr="00DE780C">
        <w:rPr>
          <w:rFonts w:asciiTheme="minorEastAsia"/>
        </w:rPr>
        <w:t>己巳，道濟軍于臨朐。</w:t>
      </w:r>
      <w:r w:rsidRPr="00D2545B">
        <w:rPr>
          <w:rStyle w:val="00Text"/>
          <w:rFonts w:asciiTheme="minorEastAsia"/>
        </w:rPr>
        <w:t>朐，音劬。考異曰︰裴子野宋略作</w:t>
      </w:r>
      <w:r w:rsidR="00D728F7">
        <w:rPr>
          <w:rStyle w:val="00Text"/>
          <w:rFonts w:asciiTheme="minorEastAsia"/>
        </w:rPr>
        <w:t>「</w:t>
      </w:r>
      <w:r w:rsidRPr="00D2545B">
        <w:rPr>
          <w:rStyle w:val="00Text"/>
          <w:rFonts w:asciiTheme="minorEastAsia"/>
        </w:rPr>
        <w:t>乙巳</w:t>
      </w:r>
      <w:r w:rsidR="00D728F7">
        <w:rPr>
          <w:rStyle w:val="00Text"/>
          <w:rFonts w:asciiTheme="minorEastAsia"/>
        </w:rPr>
        <w:t>」</w:t>
      </w:r>
      <w:r w:rsidRPr="00D2545B">
        <w:rPr>
          <w:rStyle w:val="00Text"/>
          <w:rFonts w:asciiTheme="minorEastAsia"/>
        </w:rPr>
        <w:t>。按長曆，是月丁卯朔，無乙巳，必己巳也。</w:t>
      </w:r>
      <w:r w:rsidRPr="00DE780C">
        <w:rPr>
          <w:rFonts w:asciiTheme="minorEastAsia"/>
        </w:rPr>
        <w:t>壬申，建等燒營及器械而遁；道濟至東陽，糧盡，不能追。竺夔以東陽城壞，不可守，移鎭不其城。</w:t>
      </w:r>
      <w:r w:rsidRPr="00D2545B">
        <w:rPr>
          <w:rStyle w:val="00Text"/>
          <w:rFonts w:asciiTheme="minorEastAsia"/>
        </w:rPr>
        <w:t>不其縣，前漢屬琅邪郡，後漢屬東萊郡，晉屬長廣郡。如淳曰︰其，音基。賢曰︰不其故城，在今萊州卽墨縣西南。</w:t>
      </w:r>
    </w:p>
    <w:p w:rsidR="00934453" w:rsidRPr="00DE780C" w:rsidRDefault="00934453" w:rsidP="00662EDA">
      <w:pPr>
        <w:rPr>
          <w:rFonts w:asciiTheme="minorEastAsia"/>
        </w:rPr>
      </w:pPr>
      <w:r w:rsidRPr="00DE780C">
        <w:rPr>
          <w:rFonts w:asciiTheme="minorEastAsia"/>
        </w:rPr>
        <w:t>叔孫建自東陽趨滑臺，</w:t>
      </w:r>
      <w:r w:rsidRPr="00D2545B">
        <w:rPr>
          <w:rStyle w:val="00Text"/>
          <w:rFonts w:asciiTheme="minorEastAsia"/>
        </w:rPr>
        <w:t>趨，七喻翻。</w:t>
      </w:r>
      <w:r w:rsidRPr="00DE780C">
        <w:rPr>
          <w:rFonts w:asciiTheme="minorEastAsia"/>
        </w:rPr>
        <w:t>道濟分遣王仲德向尹卯。道濟停軍湖陸，仲德未至尹卯，聞魏兵已遠，還就道濟。刁雍遂留鎭尹卯，招集譙、梁、彭、沛民五千餘家，置二十七營以領之。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蠻王梅安帥渠帥數十人入貢于魏。</w:t>
      </w:r>
      <w:r w:rsidR="00934453" w:rsidRPr="00D2545B">
        <w:rPr>
          <w:rStyle w:val="00Text"/>
          <w:rFonts w:asciiTheme="minorEastAsia"/>
        </w:rPr>
        <w:t>帥渠帥，上讀曰率，下所類翻。</w:t>
      </w:r>
      <w:r w:rsidR="00934453" w:rsidRPr="00DE780C">
        <w:rPr>
          <w:rFonts w:asciiTheme="minorEastAsia"/>
        </w:rPr>
        <w:t>初，諸蠻本居江、淮之間，其後種落滋蔓，</w:t>
      </w:r>
      <w:r w:rsidR="00934453" w:rsidRPr="00D2545B">
        <w:rPr>
          <w:rStyle w:val="00Text"/>
          <w:rFonts w:asciiTheme="minorEastAsia"/>
        </w:rPr>
        <w:t>種，章勇翻。蔓，音萬。</w:t>
      </w:r>
      <w:r w:rsidR="00934453" w:rsidRPr="00DE780C">
        <w:rPr>
          <w:rFonts w:asciiTheme="minorEastAsia"/>
        </w:rPr>
        <w:t>布於數州，東連壽春，西通巴、蜀，北接汝、潁，往往有之。在魏世不甚為患；及晉，稍益繁昌，漸為寇暴。及劉、石亂中原，諸蠻無所忌憚，漸復北徙，伊闕以南，滿於山谷矣。</w:t>
      </w:r>
      <w:r w:rsidR="00934453" w:rsidRPr="00D2545B">
        <w:rPr>
          <w:rStyle w:val="00Text"/>
          <w:rFonts w:asciiTheme="minorEastAsia"/>
        </w:rPr>
        <w:t>據史，此諸蠻乃盤瓠之後也。復，扶又翻。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河西世子政德攻晉昌，克之。唐契及弟和、甥李寶同奔伊吾，</w:t>
      </w:r>
      <w:r w:rsidR="00934453" w:rsidRPr="00D2545B">
        <w:rPr>
          <w:rStyle w:val="00Text"/>
          <w:rFonts w:asciiTheme="minorEastAsia"/>
        </w:rPr>
        <w:t>唐契以晉昌叛河西，見武帝永初二年。</w:t>
      </w:r>
      <w:r w:rsidR="00934453" w:rsidRPr="00DE780C">
        <w:rPr>
          <w:rFonts w:asciiTheme="minorEastAsia"/>
        </w:rPr>
        <w:t>招集遺民，歸附者至二千餘家，臣於柔然；柔然以契為伊吾王。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秦王熾磐謂其羣臣曰︰</w:t>
      </w:r>
      <w:r w:rsidR="00D728F7">
        <w:rPr>
          <w:rFonts w:asciiTheme="minorEastAsia"/>
        </w:rPr>
        <w:t>「</w:t>
      </w:r>
      <w:r w:rsidR="00934453" w:rsidRPr="00DE780C">
        <w:rPr>
          <w:rFonts w:asciiTheme="minorEastAsia"/>
        </w:rPr>
        <w:t>今宋雖奄有江南，夏人雄據關中，皆不足與也。獨魏主奕世英武，賢能為用，且讖云，</w:t>
      </w:r>
      <w:r w:rsidR="00D728F7">
        <w:rPr>
          <w:rFonts w:asciiTheme="minorEastAsia"/>
        </w:rPr>
        <w:t>『</w:t>
      </w:r>
      <w:r w:rsidR="00934453" w:rsidRPr="00DE780C">
        <w:rPr>
          <w:rFonts w:asciiTheme="minorEastAsia"/>
        </w:rPr>
        <w:t>恆代之北當有眞人</w:t>
      </w:r>
      <w:r w:rsidR="00D728F7">
        <w:rPr>
          <w:rFonts w:asciiTheme="minorEastAsia"/>
        </w:rPr>
        <w:t>』</w:t>
      </w:r>
      <w:r w:rsidR="00934453" w:rsidRPr="00DE780C">
        <w:rPr>
          <w:rFonts w:asciiTheme="minorEastAsia"/>
        </w:rPr>
        <w:t>，吾將舉國而事之。</w:t>
      </w:r>
      <w:r w:rsidR="00D728F7">
        <w:rPr>
          <w:rFonts w:asciiTheme="minorEastAsia"/>
        </w:rPr>
        <w:t>」</w:t>
      </w:r>
      <w:r w:rsidR="00934453" w:rsidRPr="00D2545B">
        <w:rPr>
          <w:rStyle w:val="00Text"/>
          <w:rFonts w:asciiTheme="minorEastAsia"/>
        </w:rPr>
        <w:t>讖，楚譖翻。</w:t>
      </w:r>
      <w:r w:rsidR="00934453" w:rsidRPr="00DE780C">
        <w:rPr>
          <w:rFonts w:asciiTheme="minorEastAsia"/>
        </w:rPr>
        <w:t>乃遣尚書郞莫者阿胡等入見于魏，</w:t>
      </w:r>
      <w:r w:rsidR="00934453" w:rsidRPr="00D2545B">
        <w:rPr>
          <w:rStyle w:val="00Text"/>
          <w:rFonts w:asciiTheme="minorEastAsia"/>
        </w:rPr>
        <w:t>見，賢遍翻。</w:t>
      </w:r>
      <w:r w:rsidR="00934453" w:rsidRPr="00DE780C">
        <w:rPr>
          <w:rFonts w:asciiTheme="minorEastAsia"/>
        </w:rPr>
        <w:t>貢黃金二百斤，幷陳伐夏方略。</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閏月，丁未，魏主如河內，登太行，至高都，</w:t>
      </w:r>
      <w:r w:rsidR="00934453" w:rsidRPr="00D2545B">
        <w:rPr>
          <w:rFonts w:asciiTheme="minorEastAsia" w:eastAsiaTheme="minorEastAsia"/>
        </w:rPr>
        <w:t>高都縣自漢以來屬上黨郡。劉昫曰︰唐澤州晉城縣，漢高都縣地。行，戶剛翻。</w:t>
      </w:r>
    </w:p>
    <w:p w:rsidR="00934453" w:rsidRPr="00DE780C" w:rsidRDefault="00934453" w:rsidP="00662EDA">
      <w:pPr>
        <w:rPr>
          <w:rFonts w:asciiTheme="minorEastAsia"/>
        </w:rPr>
      </w:pPr>
      <w:r w:rsidRPr="00DE780C">
        <w:rPr>
          <w:rFonts w:asciiTheme="minorEastAsia"/>
        </w:rPr>
        <w:t>叔孫建自滑臺西就奚斤，共攻虎牢。虎牢被圍二百日，</w:t>
      </w:r>
      <w:r w:rsidRPr="00D2545B">
        <w:rPr>
          <w:rStyle w:val="00Text"/>
          <w:rFonts w:asciiTheme="minorEastAsia"/>
        </w:rPr>
        <w:t>被，皮義翻。</w:t>
      </w:r>
      <w:r w:rsidRPr="00DE780C">
        <w:rPr>
          <w:rFonts w:asciiTheme="minorEastAsia"/>
        </w:rPr>
        <w:t>無日不戰，勁兵戰死殆盡，而魏增兵轉多。魏人毀其外城，毛德祖於其內更築三重城以拒之，魏人又毀其二重。德祖唯保一城，晝夜相拒，將士眼皆生創；</w:t>
      </w:r>
      <w:r w:rsidRPr="00D2545B">
        <w:rPr>
          <w:rStyle w:val="00Text"/>
          <w:rFonts w:asciiTheme="minorEastAsia"/>
        </w:rPr>
        <w:t>重，直龍翻。人夜不得睡，則眼眊燥，以手揩之則生創。創，初良翻；下同。</w:t>
      </w:r>
      <w:r w:rsidRPr="00DE780C">
        <w:rPr>
          <w:rFonts w:asciiTheme="minorEastAsia"/>
        </w:rPr>
        <w:t>德祖撫之以恩，終無離心。時檀道濟軍湖陸，劉粹軍項城，沈叔貍軍高橋，皆畏魏兵強，不敢進。丁巳，魏人作地道以洩虎牢城中井，井深四十丈，</w:t>
      </w:r>
      <w:r w:rsidRPr="00D2545B">
        <w:rPr>
          <w:rStyle w:val="00Text"/>
          <w:rFonts w:asciiTheme="minorEastAsia"/>
        </w:rPr>
        <w:t>深，式禁翻。</w:t>
      </w:r>
      <w:r w:rsidRPr="00DE780C">
        <w:rPr>
          <w:rFonts w:asciiTheme="minorEastAsia"/>
        </w:rPr>
        <w:t>山勢峻峭，不可得防；城中人馬渴乏，被創者不復出血，重以飢疫。</w:t>
      </w:r>
      <w:r w:rsidRPr="00D2545B">
        <w:rPr>
          <w:rStyle w:val="00Text"/>
          <w:rFonts w:asciiTheme="minorEastAsia"/>
        </w:rPr>
        <w:t>被，皮義翻。復，扶又翻。重，直用翻。</w:t>
      </w:r>
      <w:r w:rsidRPr="00DE780C">
        <w:rPr>
          <w:rFonts w:asciiTheme="minorEastAsia"/>
        </w:rPr>
        <w:t>魏仍急攻之，己未，城陷；將士欲扶德祖出走，德祖曰︰</w:t>
      </w:r>
      <w:r w:rsidR="00D728F7">
        <w:rPr>
          <w:rFonts w:asciiTheme="minorEastAsia"/>
        </w:rPr>
        <w:t>「</w:t>
      </w:r>
      <w:r w:rsidRPr="00DE780C">
        <w:rPr>
          <w:rFonts w:asciiTheme="minorEastAsia"/>
        </w:rPr>
        <w:t>我誓與此城俱斃，義不使城亡而身存也！</w:t>
      </w:r>
      <w:r w:rsidR="00D728F7">
        <w:rPr>
          <w:rFonts w:asciiTheme="minorEastAsia"/>
        </w:rPr>
        <w:t>」</w:t>
      </w:r>
      <w:r w:rsidRPr="00DE780C">
        <w:rPr>
          <w:rFonts w:asciiTheme="minorEastAsia"/>
        </w:rPr>
        <w:t>魏主命將士︰</w:t>
      </w:r>
      <w:r w:rsidR="00D728F7">
        <w:rPr>
          <w:rFonts w:asciiTheme="minorEastAsia"/>
        </w:rPr>
        <w:t>「</w:t>
      </w:r>
      <w:r w:rsidRPr="00DE780C">
        <w:rPr>
          <w:rFonts w:asciiTheme="minorEastAsia"/>
        </w:rPr>
        <w:t>得德祖者，必生致之。</w:t>
      </w:r>
      <w:r w:rsidR="00D728F7">
        <w:rPr>
          <w:rFonts w:asciiTheme="minorEastAsia"/>
        </w:rPr>
        <w:t>」</w:t>
      </w:r>
      <w:r w:rsidRPr="00DE780C">
        <w:rPr>
          <w:rFonts w:asciiTheme="minorEastAsia"/>
        </w:rPr>
        <w:t>將軍代人豆代田執德祖以獻。</w:t>
      </w:r>
      <w:r w:rsidRPr="00D2545B">
        <w:rPr>
          <w:rStyle w:val="00Text"/>
          <w:rFonts w:asciiTheme="minorEastAsia"/>
        </w:rPr>
        <w:t>豆，姓也。漢書有校尉豆如意。</w:t>
      </w:r>
      <w:r w:rsidRPr="00DE780C">
        <w:rPr>
          <w:rFonts w:asciiTheme="minorEastAsia"/>
        </w:rPr>
        <w:t>將佐在城中者，皆為魏所虜，唯參軍范</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范</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沈</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道基將二百人突圍南還。</w:t>
      </w:r>
      <w:r w:rsidRPr="00D2545B">
        <w:rPr>
          <w:rStyle w:val="00Text"/>
          <w:rFonts w:asciiTheme="minorEastAsia"/>
        </w:rPr>
        <w:t>將，卽亮翻。</w:t>
      </w:r>
      <w:r w:rsidRPr="00DE780C">
        <w:rPr>
          <w:rFonts w:asciiTheme="minorEastAsia"/>
        </w:rPr>
        <w:t>魏士卒疫死者什二三。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奚斤等悉定司、兗、豫諸郡縣，置守宰以撫之。</w:t>
      </w:r>
      <w:r w:rsidRPr="00D2545B">
        <w:rPr>
          <w:rFonts w:asciiTheme="minorEastAsia" w:eastAsiaTheme="minorEastAsia"/>
        </w:rPr>
        <w:t>是時司州之地盡入於魏。兗州之地自湖陸以南，豫州之地自項城以南，皆為宋守，魏未能悉定諸郡縣也。</w:t>
      </w:r>
      <w:r w:rsidRPr="00DE780C">
        <w:rPr>
          <w:rStyle w:val="01Text"/>
          <w:rFonts w:asciiTheme="minorEastAsia" w:eastAsiaTheme="minorEastAsia"/>
          <w:sz w:val="21"/>
        </w:rPr>
        <w:t>魏主命周幾鎭河南，河南人安之。</w:t>
      </w:r>
    </w:p>
    <w:p w:rsidR="00934453" w:rsidRPr="00DE780C" w:rsidRDefault="00934453" w:rsidP="00662EDA">
      <w:pPr>
        <w:rPr>
          <w:rFonts w:asciiTheme="minorEastAsia"/>
        </w:rPr>
      </w:pPr>
      <w:r w:rsidRPr="00DE780C">
        <w:rPr>
          <w:rFonts w:asciiTheme="minorEastAsia"/>
        </w:rPr>
        <w:t>徐羨之、傅亮、謝晦以亡失境土，上表自劾；</w:t>
      </w:r>
      <w:r w:rsidRPr="00D2545B">
        <w:rPr>
          <w:rStyle w:val="00Text"/>
          <w:rFonts w:asciiTheme="minorEastAsia"/>
        </w:rPr>
        <w:t>劾，戶槪翻，又戶得翻。</w:t>
      </w:r>
      <w:r w:rsidRPr="00DE780C">
        <w:rPr>
          <w:rFonts w:asciiTheme="minorEastAsia"/>
        </w:rPr>
        <w:t>詔勿問。</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徐羨之兄子吳郡太守珮之頗豫政事，與侍中王韶之、程道惠、中書舍人邢安泰、潘盛結為黨友。時謝晦久病，不堪見客。珮之等疑其詐疾，有異圖，乃稱羨之意以告傅亮，欲令亮作詔誅之。</w:t>
      </w:r>
      <w:r w:rsidR="00934453" w:rsidRPr="00D2545B">
        <w:rPr>
          <w:rStyle w:val="00Text"/>
          <w:rFonts w:asciiTheme="minorEastAsia"/>
        </w:rPr>
        <w:t>亮時進中書監，中書掌詔命。</w:t>
      </w:r>
      <w:r w:rsidR="00934453" w:rsidRPr="00DE780C">
        <w:rPr>
          <w:rFonts w:asciiTheme="minorEastAsia"/>
        </w:rPr>
        <w:t>亮曰︰</w:t>
      </w:r>
      <w:r w:rsidR="00D728F7">
        <w:rPr>
          <w:rFonts w:asciiTheme="minorEastAsia"/>
        </w:rPr>
        <w:t>「</w:t>
      </w:r>
      <w:r w:rsidR="00934453" w:rsidRPr="00DE780C">
        <w:rPr>
          <w:rFonts w:asciiTheme="minorEastAsia"/>
        </w:rPr>
        <w:t>我等三人同受顧命，豈可自相誅戮！諸君果行此事，亮當角巾步出掖門耳。</w:t>
      </w:r>
      <w:r w:rsidR="00D728F7">
        <w:rPr>
          <w:rFonts w:asciiTheme="minorEastAsia"/>
        </w:rPr>
        <w:t>」</w:t>
      </w:r>
      <w:r w:rsidR="00934453" w:rsidRPr="00D2545B">
        <w:rPr>
          <w:rStyle w:val="00Text"/>
          <w:rFonts w:asciiTheme="minorEastAsia"/>
        </w:rPr>
        <w:t>宮門正南門曰端門，左右二門謂之左掖門、右掖門。</w:t>
      </w:r>
      <w:r w:rsidR="00934453" w:rsidRPr="00DE780C">
        <w:rPr>
          <w:rFonts w:asciiTheme="minorEastAsia"/>
        </w:rPr>
        <w:t>珮之等乃止。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五月，魏主還平城。</w:t>
      </w:r>
      <w:r w:rsidR="00934453" w:rsidRPr="00D2545B">
        <w:rPr>
          <w:rFonts w:asciiTheme="minorEastAsia" w:eastAsiaTheme="minorEastAsia"/>
        </w:rPr>
        <w:t>考異曰︰後魏</w:t>
      </w:r>
      <w:r w:rsidR="00934453" w:rsidRPr="00D2545B">
        <w:rPr>
          <w:rFonts w:asciiTheme="minorEastAsia" w:eastAsiaTheme="minorEastAsia"/>
        </w:rPr>
        <w:t>·</w:t>
      </w:r>
      <w:r w:rsidR="00934453" w:rsidRPr="00D2545B">
        <w:rPr>
          <w:rFonts w:asciiTheme="minorEastAsia" w:eastAsiaTheme="minorEastAsia"/>
        </w:rPr>
        <w:t>帝紀︰</w:t>
      </w:r>
      <w:r w:rsidR="00D728F7">
        <w:rPr>
          <w:rFonts w:asciiTheme="minorEastAsia" w:eastAsiaTheme="minorEastAsia"/>
        </w:rPr>
        <w:t>「</w:t>
      </w:r>
      <w:r w:rsidR="00934453" w:rsidRPr="00D2545B">
        <w:rPr>
          <w:rFonts w:asciiTheme="minorEastAsia" w:eastAsiaTheme="minorEastAsia"/>
        </w:rPr>
        <w:t>五月庚寅，還次鴈門</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庚寅，車駕至自南巡</w:t>
      </w:r>
      <w:r w:rsidR="00D728F7">
        <w:rPr>
          <w:rFonts w:asciiTheme="minorEastAsia" w:eastAsiaTheme="minorEastAsia"/>
        </w:rPr>
        <w:t>」</w:t>
      </w:r>
      <w:r w:rsidR="00934453" w:rsidRPr="00D2545B">
        <w:rPr>
          <w:rFonts w:asciiTheme="minorEastAsia" w:eastAsiaTheme="minorEastAsia"/>
        </w:rPr>
        <w:t>，必有一誤，今皆不取。</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六月，己亥，魏宜都文成王穆觀卒。</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丙辰，魏主北巡，至參合陂。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秋，七月，</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癸酉</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尊帝母張夫人為皇太后。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魏主如三會屋侯泉；</w:t>
      </w:r>
      <w:r w:rsidR="00934453" w:rsidRPr="00D2545B">
        <w:rPr>
          <w:rFonts w:asciiTheme="minorEastAsia" w:eastAsiaTheme="minorEastAsia"/>
        </w:rPr>
        <w:t>魏收地形志︰秀容郡肆盧縣治新會城，眞君七年倂三會城屬焉。</w:t>
      </w:r>
      <w:r w:rsidR="00934453" w:rsidRPr="00DE780C">
        <w:rPr>
          <w:rStyle w:val="01Text"/>
          <w:rFonts w:asciiTheme="minorEastAsia" w:eastAsiaTheme="minorEastAsia"/>
          <w:sz w:val="21"/>
        </w:rPr>
        <w:t>八月，辛丑，如馬邑，觀灅源。</w:t>
      </w:r>
      <w:r w:rsidR="00934453" w:rsidRPr="00D2545B">
        <w:rPr>
          <w:rFonts w:asciiTheme="minorEastAsia" w:eastAsiaTheme="minorEastAsia"/>
        </w:rPr>
        <w:t>灅，力水翻。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柔然寇河西，河西王蒙遜命世子政德擊之。政德輕騎進戰，</w:t>
      </w:r>
      <w:r w:rsidR="00934453" w:rsidRPr="00D2545B">
        <w:rPr>
          <w:rStyle w:val="00Text"/>
          <w:rFonts w:asciiTheme="minorEastAsia"/>
        </w:rPr>
        <w:t>騎，奇寄翻。</w:t>
      </w:r>
      <w:r w:rsidR="00934453" w:rsidRPr="00DE780C">
        <w:rPr>
          <w:rFonts w:asciiTheme="minorEastAsia"/>
        </w:rPr>
        <w:t>為柔然所殺；蒙遜立次子興為世子。</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九月，乙亥，魏主還宮。召奚斤還平城，留兵守虎牢；使娥清、周幾鎭枋頭；以司馬楚之所將戶口置汝南、南陽、南頓、新蔡四郡，</w:t>
      </w:r>
      <w:r w:rsidR="00934453" w:rsidRPr="00D2545B">
        <w:rPr>
          <w:rStyle w:val="00Text"/>
          <w:rFonts w:asciiTheme="minorEastAsia"/>
        </w:rPr>
        <w:t>晉惠帝分汝陰立新蔡郡，分汝南立南頓郡。魏未能有四郡之地，僑置之耳。</w:t>
      </w:r>
      <w:r w:rsidR="00934453" w:rsidRPr="00DE780C">
        <w:rPr>
          <w:rFonts w:asciiTheme="minorEastAsia"/>
        </w:rPr>
        <w:t>以益豫州。</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冬，十月，癸卯，魏人廣西宮外垣，周二十里。</w:t>
      </w:r>
      <w:r w:rsidR="00934453" w:rsidRPr="00D2545B">
        <w:rPr>
          <w:rStyle w:val="00Text"/>
          <w:rFonts w:asciiTheme="minorEastAsia"/>
        </w:rPr>
        <w:t>平城西宮也。魏主珪天賜元年所築。</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禿髮傉檀之死也，</w:t>
      </w:r>
      <w:r w:rsidR="00934453" w:rsidRPr="00D2545B">
        <w:rPr>
          <w:rStyle w:val="00Text"/>
          <w:rFonts w:asciiTheme="minorEastAsia"/>
        </w:rPr>
        <w:t>事見一百十六卷晉安帝義熙十年。傉，奴沃翻。</w:t>
      </w:r>
      <w:r w:rsidR="00934453" w:rsidRPr="00DE780C">
        <w:rPr>
          <w:rFonts w:asciiTheme="minorEastAsia"/>
        </w:rPr>
        <w:t>河西王蒙遜遣人誘其故太子虎臺，許以番禾、西安二郡處之，</w:t>
      </w:r>
      <w:r w:rsidR="00934453" w:rsidRPr="00D2545B">
        <w:rPr>
          <w:rStyle w:val="00Text"/>
          <w:rFonts w:asciiTheme="minorEastAsia"/>
        </w:rPr>
        <w:t>誘，音</w:t>
      </w:r>
      <w:r w:rsidR="00934453" w:rsidRPr="00D2545B">
        <w:rPr>
          <w:rStyle w:val="00Text"/>
          <w:rFonts w:asciiTheme="minorEastAsia"/>
        </w:rPr>
        <w:lastRenderedPageBreak/>
        <w:t>酉。番，音盤。處，昌呂翻。</w:t>
      </w:r>
      <w:r w:rsidR="00934453" w:rsidRPr="00DE780C">
        <w:rPr>
          <w:rFonts w:asciiTheme="minorEastAsia"/>
        </w:rPr>
        <w:t>且借之兵，使伐秦，報其父讎，復取故地。虎臺陰許之，事泄而止。秦王熾磐之后，虎臺之妹也，熾磐待之如初。后密與虎臺謀曰︰</w:t>
      </w:r>
      <w:r w:rsidR="00D728F7">
        <w:rPr>
          <w:rFonts w:asciiTheme="minorEastAsia"/>
        </w:rPr>
        <w:t>「</w:t>
      </w:r>
      <w:r w:rsidR="00934453" w:rsidRPr="00DE780C">
        <w:rPr>
          <w:rFonts w:asciiTheme="minorEastAsia"/>
        </w:rPr>
        <w:t>秦本我之仇讎，雖以婚姻待之，蓋時宜耳。先王之薨，又非天命；遺令不治者，欲全濟子孫故也。</w:t>
      </w:r>
      <w:r w:rsidR="00934453" w:rsidRPr="00D2545B">
        <w:rPr>
          <w:rStyle w:val="00Text"/>
          <w:rFonts w:asciiTheme="minorEastAsia"/>
        </w:rPr>
        <w:t>治，直之翻；不治，謂被鴆而不解也，事見一百十六卷晉安帝義熙十年。</w:t>
      </w:r>
      <w:r w:rsidR="00934453" w:rsidRPr="00DE780C">
        <w:rPr>
          <w:rFonts w:asciiTheme="minorEastAsia"/>
        </w:rPr>
        <w:t>為人子者，豈可臣妾於仇讎而不思報復乎！</w:t>
      </w:r>
      <w:r w:rsidR="00D728F7">
        <w:rPr>
          <w:rFonts w:asciiTheme="minorEastAsia"/>
        </w:rPr>
        <w:t>」</w:t>
      </w:r>
      <w:r w:rsidR="00934453" w:rsidRPr="00DE780C">
        <w:rPr>
          <w:rFonts w:asciiTheme="minorEastAsia"/>
        </w:rPr>
        <w:t>乃與武衞將軍越質洛城謀弒熾磐。后妹為熾磐左夫人，</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人</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有寵</w:t>
      </w:r>
      <w:r w:rsidR="00D728F7">
        <w:rPr>
          <w:rStyle w:val="00Text"/>
          <w:rFonts w:asciiTheme="minorEastAsia"/>
        </w:rPr>
        <w:t>」</w:t>
      </w:r>
      <w:r w:rsidR="00934453" w:rsidRPr="00D2545B">
        <w:rPr>
          <w:rStyle w:val="00Text"/>
          <w:rFonts w:asciiTheme="minorEastAsia"/>
        </w:rPr>
        <w:t>二字；乙十一行本同；孔本同；張校同；退齋校同。</w:t>
      </w:r>
      <w:r w:rsidR="00D728F7">
        <w:rPr>
          <w:rStyle w:val="00Text"/>
          <w:rFonts w:asciiTheme="minorEastAsia"/>
        </w:rPr>
        <w:t>』</w:t>
      </w:r>
      <w:r w:rsidR="00934453" w:rsidRPr="00DE780C">
        <w:rPr>
          <w:rFonts w:asciiTheme="minorEastAsia"/>
        </w:rPr>
        <w:t>知其謀而告之，熾磐殺后及虎臺等十餘人。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十一月，魏周幾寇許昌，許</w:t>
      </w:r>
      <w:r w:rsidR="00934453" w:rsidRPr="00DE780C">
        <w:rPr>
          <w:rStyle w:val="01Text"/>
          <w:rFonts w:asciiTheme="minorEastAsia" w:eastAsiaTheme="minorEastAsia"/>
          <w:sz w:val="21"/>
        </w:rPr>
        <w:t>昌潰，潁川太守李元德奔項。戊辰，魏人圍汝陽，汝陽太守王公度亦奔項。</w:t>
      </w:r>
      <w:r w:rsidR="00934453" w:rsidRPr="00D2545B">
        <w:rPr>
          <w:rFonts w:asciiTheme="minorEastAsia" w:eastAsiaTheme="minorEastAsia"/>
        </w:rPr>
        <w:t>沈約曰︰晉太康地志、王隱地道無汝陽郡，應是江左分汝南立，汝陽，漢舊縣，屬汝南郡。</w:t>
      </w:r>
      <w:r w:rsidR="00934453" w:rsidRPr="00DE780C">
        <w:rPr>
          <w:rStyle w:val="01Text"/>
          <w:rFonts w:asciiTheme="minorEastAsia" w:eastAsiaTheme="minorEastAsia"/>
          <w:sz w:val="21"/>
        </w:rPr>
        <w:t>劉粹遣其將姚聳夫等將兵助守項城。</w:t>
      </w:r>
      <w:r w:rsidR="00934453" w:rsidRPr="00D2545B">
        <w:rPr>
          <w:rFonts w:asciiTheme="minorEastAsia" w:eastAsiaTheme="minorEastAsia"/>
        </w:rPr>
        <w:t>將，卽亮翻。</w:t>
      </w:r>
      <w:r w:rsidR="00934453" w:rsidRPr="00DE780C">
        <w:rPr>
          <w:rStyle w:val="01Text"/>
          <w:rFonts w:asciiTheme="minorEastAsia" w:eastAsiaTheme="minorEastAsia"/>
          <w:sz w:val="21"/>
        </w:rPr>
        <w:t>魏人夷許昌城，毀鍾城，以立封疆而還。</w:t>
      </w:r>
      <w:r w:rsidR="00934453" w:rsidRPr="00D2545B">
        <w:rPr>
          <w:rFonts w:asciiTheme="minorEastAsia" w:eastAsiaTheme="minorEastAsia"/>
        </w:rPr>
        <w:t>鍾城在泰山界，夷許昌以立豫州封疆，毀鍾城以立兗州封疆也。還，從宣翻，又如字。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27</w:t>
      </w:r>
      <w:r w:rsidR="00934453" w:rsidRPr="00DE780C">
        <w:rPr>
          <w:rStyle w:val="01Text"/>
          <w:rFonts w:asciiTheme="minorEastAsia" w:eastAsiaTheme="minorEastAsia" w:hAnsi="等线" w:cs="等线" w:hint="eastAsia"/>
          <w:sz w:val="21"/>
        </w:rPr>
        <w:t>己巳，魏太宗殂。</w:t>
      </w:r>
      <w:r w:rsidR="00934453" w:rsidRPr="00D2545B">
        <w:rPr>
          <w:rFonts w:asciiTheme="minorEastAsia" w:eastAsiaTheme="minorEastAsia"/>
        </w:rPr>
        <w:t>年三十二。</w:t>
      </w:r>
      <w:r w:rsidR="00934453" w:rsidRPr="00DE780C">
        <w:rPr>
          <w:rStyle w:val="01Text"/>
          <w:rFonts w:asciiTheme="minorEastAsia" w:eastAsiaTheme="minorEastAsia"/>
          <w:sz w:val="21"/>
        </w:rPr>
        <w:t>壬申，世祖卽位，</w:t>
      </w:r>
      <w:r w:rsidR="00934453" w:rsidRPr="00D2545B">
        <w:rPr>
          <w:rFonts w:asciiTheme="minorEastAsia" w:eastAsiaTheme="minorEastAsia"/>
        </w:rPr>
        <w:t>世祖，諱燾，明元皇帝之長子也。蕭子顯曰︰燾，字佛貍。</w:t>
      </w:r>
      <w:r w:rsidR="00934453" w:rsidRPr="00DE780C">
        <w:rPr>
          <w:rStyle w:val="01Text"/>
          <w:rFonts w:asciiTheme="minorEastAsia" w:eastAsiaTheme="minorEastAsia"/>
          <w:sz w:val="21"/>
        </w:rPr>
        <w:t>大赦。十二月，庚子，魏葬明元帝于金陵。</w:t>
      </w:r>
      <w:r w:rsidR="00934453" w:rsidRPr="00D2545B">
        <w:rPr>
          <w:rFonts w:asciiTheme="minorEastAsia" w:eastAsiaTheme="minorEastAsia"/>
        </w:rPr>
        <w:t>此雲中之金陵。據北史，道武帝葬盛樂金陵，蓋魏諸陵皆曰金陵。杜佑曰︰後魏盛樂縣在雲中郡。</w:t>
      </w:r>
      <w:r w:rsidR="00934453" w:rsidRPr="00DE780C">
        <w:rPr>
          <w:rStyle w:val="01Text"/>
          <w:rFonts w:asciiTheme="minorEastAsia" w:eastAsiaTheme="minorEastAsia"/>
          <w:sz w:val="21"/>
        </w:rPr>
        <w:t>廟號太宗。</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魏主追尊其母杜貴嬪為密皇后。</w:t>
      </w:r>
      <w:r w:rsidRPr="00D2545B">
        <w:rPr>
          <w:rFonts w:asciiTheme="minorEastAsia" w:eastAsiaTheme="minorEastAsia"/>
        </w:rPr>
        <w:t>密，諡也。</w:t>
      </w:r>
      <w:r w:rsidRPr="00DE780C">
        <w:rPr>
          <w:rStyle w:val="01Text"/>
          <w:rFonts w:asciiTheme="minorEastAsia" w:eastAsiaTheme="minorEastAsia"/>
          <w:sz w:val="21"/>
        </w:rPr>
        <w:t>自司徒長孫嵩以下普增爵位。以襄城公盧魯元為中書監，會稽公劉絜為尚書令，</w:t>
      </w:r>
      <w:r w:rsidRPr="00D2545B">
        <w:rPr>
          <w:rFonts w:asciiTheme="minorEastAsia" w:eastAsiaTheme="minorEastAsia"/>
        </w:rPr>
        <w:t>會，工外翻。</w:t>
      </w:r>
      <w:r w:rsidRPr="00DE780C">
        <w:rPr>
          <w:rStyle w:val="01Text"/>
          <w:rFonts w:asciiTheme="minorEastAsia" w:eastAsiaTheme="minorEastAsia"/>
          <w:sz w:val="21"/>
        </w:rPr>
        <w:t>司衞監尉眷、散騎侍郞劉庫仁等八人分典四部。</w:t>
      </w:r>
      <w:r w:rsidRPr="00D2545B">
        <w:rPr>
          <w:rFonts w:asciiTheme="minorEastAsia" w:eastAsiaTheme="minorEastAsia"/>
        </w:rPr>
        <w:t>司衞監，蓋魏所置，以掌宿衞。此又一劉庫仁，非什翼犍所用之劉庫仁也。尉，音紆勿翻。散，悉亶翻。騎，奇寄翻。四部，東、西、南、北四部也。</w:t>
      </w:r>
      <w:r w:rsidRPr="00DE780C">
        <w:rPr>
          <w:rStyle w:val="01Text"/>
          <w:rFonts w:asciiTheme="minorEastAsia" w:eastAsiaTheme="minorEastAsia"/>
          <w:sz w:val="21"/>
        </w:rPr>
        <w:t>眷，古眞之弟子也。</w:t>
      </w:r>
      <w:r w:rsidRPr="00D2545B">
        <w:rPr>
          <w:rFonts w:asciiTheme="minorEastAsia" w:eastAsiaTheme="minorEastAsia"/>
        </w:rPr>
        <w:t>尉古眞見一百六卷晉孝武太元十年。</w:t>
      </w:r>
    </w:p>
    <w:p w:rsidR="00934453" w:rsidRPr="00DE780C" w:rsidRDefault="00934453" w:rsidP="00662EDA">
      <w:pPr>
        <w:rPr>
          <w:rFonts w:asciiTheme="minorEastAsia"/>
        </w:rPr>
      </w:pPr>
      <w:r w:rsidRPr="00DE780C">
        <w:rPr>
          <w:rFonts w:asciiTheme="minorEastAsia"/>
        </w:rPr>
        <w:t>以河內鎭將代人羅結為侍中、外都大官，</w:t>
      </w:r>
      <w:r w:rsidRPr="00D2545B">
        <w:rPr>
          <w:rStyle w:val="00Text"/>
          <w:rFonts w:asciiTheme="minorEastAsia"/>
        </w:rPr>
        <w:t>魏書·官氏志︰內入諸姓，叱羅氏為羅氏。魏有外都大官、內都大官。將，卽亮翻。</w:t>
      </w:r>
      <w:r w:rsidRPr="00DE780C">
        <w:rPr>
          <w:rFonts w:asciiTheme="minorEastAsia"/>
        </w:rPr>
        <w:t>總三十六曹事。結時年一百七，精爽不衰，</w:t>
      </w:r>
      <w:r w:rsidRPr="00D2545B">
        <w:rPr>
          <w:rStyle w:val="00Text"/>
          <w:rFonts w:asciiTheme="minorEastAsia"/>
        </w:rPr>
        <w:t>杜預曰︰爽，明也。</w:t>
      </w:r>
      <w:r w:rsidRPr="00DE780C">
        <w:rPr>
          <w:rFonts w:asciiTheme="minorEastAsia"/>
        </w:rPr>
        <w:t>魏主以其忠慤，親任之，使兼長秋卿，監典後宮，出入臥內；</w:t>
      </w:r>
      <w:r w:rsidRPr="00D2545B">
        <w:rPr>
          <w:rStyle w:val="00Text"/>
          <w:rFonts w:asciiTheme="minorEastAsia"/>
        </w:rPr>
        <w:t>監，工銜翻。</w:t>
      </w:r>
      <w:r w:rsidRPr="00DE780C">
        <w:rPr>
          <w:rFonts w:asciiTheme="minorEastAsia"/>
        </w:rPr>
        <w:t>年一百一十，乃聽歸老，朝廷每有大事，遣騎訪焉。</w:t>
      </w:r>
      <w:r w:rsidRPr="00D2545B">
        <w:rPr>
          <w:rStyle w:val="00Text"/>
          <w:rFonts w:asciiTheme="minorEastAsia"/>
        </w:rPr>
        <w:t>騎，奇寄翻。</w:t>
      </w:r>
      <w:r w:rsidRPr="00DE780C">
        <w:rPr>
          <w:rFonts w:asciiTheme="minorEastAsia"/>
        </w:rPr>
        <w:t>又十年乃卒。</w:t>
      </w:r>
    </w:p>
    <w:p w:rsidR="00934453" w:rsidRPr="00DE780C" w:rsidRDefault="00934453" w:rsidP="00662EDA">
      <w:pPr>
        <w:rPr>
          <w:rFonts w:asciiTheme="minorEastAsia"/>
        </w:rPr>
      </w:pPr>
      <w:r w:rsidRPr="00DE780C">
        <w:rPr>
          <w:rFonts w:asciiTheme="minorEastAsia"/>
        </w:rPr>
        <w:t>左光祿大夫崔浩硏精經術，練習制度，</w:t>
      </w:r>
      <w:r w:rsidRPr="00D2545B">
        <w:rPr>
          <w:rStyle w:val="00Text"/>
          <w:rFonts w:asciiTheme="minorEastAsia"/>
        </w:rPr>
        <w:t>魏、晉以來，左、右光祿大夫在光祿大夫上，假金章紫綬。硏精者，窮其精力。</w:t>
      </w:r>
      <w:r w:rsidRPr="00DE780C">
        <w:rPr>
          <w:rFonts w:asciiTheme="minorEastAsia"/>
        </w:rPr>
        <w:t>凡朝廷禮儀，軍國書詔，無不關掌。浩不好老、莊之書，曰︰</w:t>
      </w:r>
      <w:r w:rsidR="00D728F7">
        <w:rPr>
          <w:rFonts w:asciiTheme="minorEastAsia"/>
        </w:rPr>
        <w:t>「</w:t>
      </w:r>
      <w:r w:rsidRPr="00DE780C">
        <w:rPr>
          <w:rFonts w:asciiTheme="minorEastAsia"/>
        </w:rPr>
        <w:t>此矯誣之說，不近人情。</w:t>
      </w:r>
      <w:r w:rsidR="00D728F7">
        <w:rPr>
          <w:rFonts w:asciiTheme="minorEastAsia"/>
        </w:rPr>
        <w:t>」</w:t>
      </w:r>
      <w:r w:rsidRPr="00D2545B">
        <w:rPr>
          <w:rStyle w:val="00Text"/>
          <w:rFonts w:asciiTheme="minorEastAsia"/>
        </w:rPr>
        <w:t>託聖賢以伸其說謂之矯；聖賢無是事，寓言而加詆謂之誣。好，呼到翻。近，其靳翻。</w:t>
      </w:r>
      <w:r w:rsidRPr="00DE780C">
        <w:rPr>
          <w:rFonts w:asciiTheme="minorEastAsia"/>
        </w:rPr>
        <w:t>老耼習禮，仲尼所師，</w:t>
      </w:r>
      <w:r w:rsidRPr="00D2545B">
        <w:rPr>
          <w:rStyle w:val="00Text"/>
          <w:rFonts w:asciiTheme="minorEastAsia"/>
        </w:rPr>
        <w:t>史記及大戴記皆云仲尼問禮於老耼。耼，他甘翻。</w:t>
      </w:r>
      <w:r w:rsidRPr="00DE780C">
        <w:rPr>
          <w:rFonts w:asciiTheme="minorEastAsia"/>
        </w:rPr>
        <w:t>豈肯為敗法之書以亂先王之治乎！</w:t>
      </w:r>
      <w:r w:rsidR="00D728F7">
        <w:rPr>
          <w:rFonts w:asciiTheme="minorEastAsia"/>
        </w:rPr>
        <w:t>」</w:t>
      </w:r>
      <w:r w:rsidRPr="00D2545B">
        <w:rPr>
          <w:rStyle w:val="00Text"/>
          <w:rFonts w:asciiTheme="minorEastAsia"/>
        </w:rPr>
        <w:t>敗，補邁翻。治，直吏翻。</w:t>
      </w:r>
      <w:r w:rsidRPr="00DE780C">
        <w:rPr>
          <w:rFonts w:asciiTheme="minorEastAsia"/>
        </w:rPr>
        <w:t>尤不信佛法，曰︰</w:t>
      </w:r>
      <w:r w:rsidR="00D728F7">
        <w:rPr>
          <w:rFonts w:asciiTheme="minorEastAsia"/>
        </w:rPr>
        <w:t>「</w:t>
      </w:r>
      <w:r w:rsidRPr="00DE780C">
        <w:rPr>
          <w:rFonts w:asciiTheme="minorEastAsia"/>
        </w:rPr>
        <w:t>何為事此胡神！</w:t>
      </w:r>
      <w:r w:rsidR="00D728F7">
        <w:rPr>
          <w:rFonts w:asciiTheme="minorEastAsia"/>
        </w:rPr>
        <w:t>」</w:t>
      </w:r>
      <w:r w:rsidRPr="00DE780C">
        <w:rPr>
          <w:rFonts w:asciiTheme="minorEastAsia"/>
        </w:rPr>
        <w:t>及世祖卽位，左右多毀之；帝不得已，命浩以公歸第，然素知其賢，每有疑議，輒召問之。浩纖姸潔白如美婦，</w:t>
      </w:r>
      <w:r w:rsidRPr="00D2545B">
        <w:rPr>
          <w:rStyle w:val="00Text"/>
          <w:rFonts w:asciiTheme="minorEastAsia"/>
        </w:rPr>
        <w:t>孅，細也；姸，美好也。</w:t>
      </w:r>
      <w:r w:rsidRPr="00DE780C">
        <w:rPr>
          <w:rFonts w:asciiTheme="minorEastAsia"/>
        </w:rPr>
        <w:t>常自謂才比張良而稽古過之。旣歸第，因脩服食養性之術。</w:t>
      </w:r>
    </w:p>
    <w:p w:rsidR="00934453" w:rsidRPr="00DE780C" w:rsidRDefault="00934453" w:rsidP="00662EDA">
      <w:pPr>
        <w:rPr>
          <w:rFonts w:asciiTheme="minorEastAsia"/>
        </w:rPr>
      </w:pPr>
      <w:r w:rsidRPr="00DE780C">
        <w:rPr>
          <w:rFonts w:asciiTheme="minorEastAsia"/>
        </w:rPr>
        <w:t>初，嵩山道士寇謙之，讚之弟也，修張道陵之術，自言嘗遇老子降，命謙之繼道陵為天師，</w:t>
      </w:r>
      <w:r w:rsidRPr="00D2545B">
        <w:rPr>
          <w:rStyle w:val="00Text"/>
          <w:rFonts w:asciiTheme="minorEastAsia"/>
        </w:rPr>
        <w:t>張道陵，後漢人，修五斗米道，俗所謂天師也。</w:t>
      </w:r>
      <w:r w:rsidRPr="00DE780C">
        <w:rPr>
          <w:rFonts w:asciiTheme="minorEastAsia"/>
        </w:rPr>
        <w:t>授以辟穀輕身之術及科戒二十卷，</w:t>
      </w:r>
      <w:r w:rsidRPr="00D2545B">
        <w:rPr>
          <w:rStyle w:val="00Text"/>
          <w:rFonts w:asciiTheme="minorEastAsia"/>
        </w:rPr>
        <w:t>今道家科戒蓋始於此。</w:t>
      </w:r>
      <w:r w:rsidRPr="00DE780C">
        <w:rPr>
          <w:rFonts w:asciiTheme="minorEastAsia"/>
        </w:rPr>
        <w:t>使之清整道敎。又遇神人李譜文，</w:t>
      </w:r>
      <w:r w:rsidRPr="00D2545B">
        <w:rPr>
          <w:rStyle w:val="00Text"/>
          <w:rFonts w:asciiTheme="minorEastAsia"/>
        </w:rPr>
        <w:t>譜，博古翻。</w:t>
      </w:r>
      <w:r w:rsidRPr="00DE780C">
        <w:rPr>
          <w:rFonts w:asciiTheme="minorEastAsia"/>
        </w:rPr>
        <w:t>云老子之玄孫也，授以圖籙眞經六十餘卷，使之輔佐北方太平眞君；出天宮靜輪之法，其中數篇，李君之手筆也。謙之奉其書獻於魏主。朝野多未之信，</w:t>
      </w:r>
      <w:r w:rsidRPr="00D2545B">
        <w:rPr>
          <w:rStyle w:val="00Text"/>
          <w:rFonts w:asciiTheme="minorEastAsia"/>
        </w:rPr>
        <w:t>朝，直遙翻。</w:t>
      </w:r>
      <w:r w:rsidRPr="00DE780C">
        <w:rPr>
          <w:rFonts w:asciiTheme="minorEastAsia"/>
        </w:rPr>
        <w:t>崔浩獨師事之，從受其術，且上書贊明其事曰︰</w:t>
      </w:r>
      <w:r w:rsidR="00D728F7">
        <w:rPr>
          <w:rFonts w:asciiTheme="minorEastAsia"/>
        </w:rPr>
        <w:t>「</w:t>
      </w:r>
      <w:r w:rsidRPr="00DE780C">
        <w:rPr>
          <w:rFonts w:asciiTheme="minorEastAsia"/>
        </w:rPr>
        <w:t>臣聞聖王受命，必有天應，河圖、洛書皆寄言於蟲獸之文，</w:t>
      </w:r>
      <w:r w:rsidRPr="00D2545B">
        <w:rPr>
          <w:rStyle w:val="00Text"/>
          <w:rFonts w:asciiTheme="minorEastAsia"/>
        </w:rPr>
        <w:t>河出圖，伏羲象以畫八卦；洛出書，禹得之以敍九疇，故曰︰</w:t>
      </w:r>
      <w:r w:rsidR="00D728F7">
        <w:rPr>
          <w:rStyle w:val="00Text"/>
          <w:rFonts w:asciiTheme="minorEastAsia"/>
        </w:rPr>
        <w:t>「</w:t>
      </w:r>
      <w:r w:rsidRPr="00D2545B">
        <w:rPr>
          <w:rStyle w:val="00Text"/>
          <w:rFonts w:asciiTheme="minorEastAsia"/>
        </w:rPr>
        <w:t>龍圖授羲，龜書畀姒。</w:t>
      </w:r>
      <w:r w:rsidR="00D728F7">
        <w:rPr>
          <w:rStyle w:val="00Text"/>
          <w:rFonts w:asciiTheme="minorEastAsia"/>
        </w:rPr>
        <w:t>」</w:t>
      </w:r>
      <w:r w:rsidRPr="00D2545B">
        <w:rPr>
          <w:rStyle w:val="00Text"/>
          <w:rFonts w:asciiTheme="minorEastAsia"/>
        </w:rPr>
        <w:t>又尚書中候曰︰</w:t>
      </w:r>
      <w:r w:rsidR="00D728F7">
        <w:rPr>
          <w:rStyle w:val="00Text"/>
          <w:rFonts w:asciiTheme="minorEastAsia"/>
        </w:rPr>
        <w:t>「</w:t>
      </w:r>
      <w:r w:rsidRPr="00D2545B">
        <w:rPr>
          <w:rStyle w:val="00Text"/>
          <w:rFonts w:asciiTheme="minorEastAsia"/>
        </w:rPr>
        <w:t>堯沈璧於洛，玄龜負書，背中赤文朱字，止於壇畔。舜禮壇于河畔，黃龍負卷舒圖出于水。</w:t>
      </w:r>
      <w:r w:rsidR="00D728F7">
        <w:rPr>
          <w:rStyle w:val="00Text"/>
          <w:rFonts w:asciiTheme="minorEastAsia"/>
        </w:rPr>
        <w:t>」</w:t>
      </w:r>
      <w:r w:rsidRPr="00DE780C">
        <w:rPr>
          <w:rFonts w:asciiTheme="minorEastAsia"/>
        </w:rPr>
        <w:t>未若今日人神接對，手筆粲然，辭旨深妙，自古無比；豈可以世俗常慮而忽上靈之命！臣竊懼之。</w:t>
      </w:r>
      <w:r w:rsidR="00D728F7">
        <w:rPr>
          <w:rFonts w:asciiTheme="minorEastAsia"/>
        </w:rPr>
        <w:t>」</w:t>
      </w:r>
      <w:r w:rsidRPr="00DE780C">
        <w:rPr>
          <w:rFonts w:asciiTheme="minorEastAsia"/>
        </w:rPr>
        <w:t>帝欣然，使謁者奉玉帛、牲牢祭嵩嶽，迎致謙之弟子在山中者，以崇奉天師，顯揚新法，宣布天下。起天師道場於平城之東南，重壇五層；</w:t>
      </w:r>
      <w:r w:rsidRPr="00D2545B">
        <w:rPr>
          <w:rStyle w:val="00Text"/>
          <w:rFonts w:asciiTheme="minorEastAsia"/>
        </w:rPr>
        <w:t>水經註︰濕水南逕平城之東，水左有大道壇，寇謙之所建也。濕水卽灅水。</w:t>
      </w:r>
      <w:r w:rsidRPr="00DE780C">
        <w:rPr>
          <w:rFonts w:asciiTheme="minorEastAsia"/>
        </w:rPr>
        <w:t>給道士百二十人衣食，每月設廚會數千人。</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臣光曰︰老、莊之書，大指欲同死生，輕去就。而為神仙者，服餌修鍊以求輕舉，鍊草石為金銀，</w:t>
      </w:r>
      <w:r w:rsidRPr="00D2545B">
        <w:rPr>
          <w:rFonts w:asciiTheme="minorEastAsia" w:eastAsiaTheme="minorEastAsia"/>
        </w:rPr>
        <w:t>谷永說漢成帝曰︰</w:t>
      </w:r>
      <w:r w:rsidR="00D728F7">
        <w:rPr>
          <w:rFonts w:asciiTheme="minorEastAsia" w:eastAsiaTheme="minorEastAsia"/>
        </w:rPr>
        <w:t>「</w:t>
      </w:r>
      <w:r w:rsidRPr="00D2545B">
        <w:rPr>
          <w:rFonts w:asciiTheme="minorEastAsia" w:eastAsiaTheme="minorEastAsia"/>
        </w:rPr>
        <w:t>諸言世有仙人服食不終之藥，遙興輕舉，登遐倒景，覽觀縣圃，浮游蓬萊，黃冶變化，皆姦人惑衆，挾左道，懷詐僞，以欺罔世主。</w:t>
      </w:r>
      <w:r w:rsidR="00D728F7">
        <w:rPr>
          <w:rFonts w:asciiTheme="minorEastAsia" w:eastAsiaTheme="minorEastAsia"/>
        </w:rPr>
        <w:t>」</w:t>
      </w:r>
      <w:r w:rsidRPr="00D2545B">
        <w:rPr>
          <w:rFonts w:asciiTheme="minorEastAsia" w:eastAsiaTheme="minorEastAsia"/>
        </w:rPr>
        <w:t>服餌修鍊以求輕舉，卽谷永所謂服食不終之藥遙興輕舉者也；鍊草石以為金銀，卽谷永所謂黃冶變化者也。</w:t>
      </w:r>
      <w:r w:rsidRPr="00DE780C">
        <w:rPr>
          <w:rStyle w:val="02Text"/>
          <w:rFonts w:asciiTheme="minorEastAsia" w:eastAsiaTheme="minorEastAsia"/>
          <w:sz w:val="21"/>
        </w:rPr>
        <w:t>其為術正相戾矣；是以劉歆七略敍道家為諸子，神仙為方技。</w:t>
      </w:r>
      <w:r w:rsidRPr="00D2545B">
        <w:rPr>
          <w:rFonts w:asciiTheme="minorEastAsia" w:eastAsiaTheme="minorEastAsia"/>
        </w:rPr>
        <w:t>以其相戾，故七略不得合為一。</w:t>
      </w:r>
      <w:r w:rsidRPr="00DE780C">
        <w:rPr>
          <w:rStyle w:val="02Text"/>
          <w:rFonts w:asciiTheme="minorEastAsia" w:eastAsiaTheme="minorEastAsia"/>
          <w:sz w:val="21"/>
        </w:rPr>
        <w:t>其後復有符水、禁呪之術，</w:t>
      </w:r>
      <w:r w:rsidRPr="00D2545B">
        <w:rPr>
          <w:rFonts w:asciiTheme="minorEastAsia" w:eastAsiaTheme="minorEastAsia"/>
        </w:rPr>
        <w:t>符水、禁呪，卽張道陵之術。</w:t>
      </w:r>
      <w:r w:rsidRPr="00DE780C">
        <w:rPr>
          <w:rStyle w:val="02Text"/>
          <w:rFonts w:asciiTheme="minorEastAsia" w:eastAsiaTheme="minorEastAsia"/>
          <w:sz w:val="21"/>
        </w:rPr>
        <w:t>至謙之遂合而為一；至今循之，其訛甚矣！崔浩不喜佛、老之書而信謙之之言，其故何哉！</w:t>
      </w:r>
      <w:r w:rsidRPr="00D2545B">
        <w:rPr>
          <w:rFonts w:asciiTheme="minorEastAsia" w:eastAsiaTheme="minorEastAsia"/>
        </w:rPr>
        <w:t>喜，許記翻。</w:t>
      </w:r>
      <w:r w:rsidRPr="00DE780C">
        <w:rPr>
          <w:rStyle w:val="02Text"/>
          <w:rFonts w:asciiTheme="minorEastAsia" w:eastAsiaTheme="minorEastAsia"/>
          <w:sz w:val="21"/>
        </w:rPr>
        <w:t>昔臧文仲祀爰居，孔子以為不智；</w:t>
      </w:r>
      <w:r w:rsidRPr="00D2545B">
        <w:rPr>
          <w:rFonts w:asciiTheme="minorEastAsia" w:eastAsiaTheme="minorEastAsia"/>
        </w:rPr>
        <w:t>海鳥爰居避風，止於魯東門之外，臧文仲使國人祀之。孔子以為臧文仲不智者三，祀爰居其一也。</w:t>
      </w:r>
      <w:r w:rsidRPr="00DE780C">
        <w:rPr>
          <w:rStyle w:val="02Text"/>
          <w:rFonts w:asciiTheme="minorEastAsia" w:eastAsiaTheme="minorEastAsia"/>
          <w:sz w:val="21"/>
        </w:rPr>
        <w:t>如謙之者，其為爰居亦大矣。</w:t>
      </w:r>
      <w:r w:rsidR="00D728F7">
        <w:rPr>
          <w:rStyle w:val="02Text"/>
          <w:rFonts w:asciiTheme="minorEastAsia" w:eastAsiaTheme="minorEastAsia"/>
          <w:sz w:val="21"/>
        </w:rPr>
        <w:t>「</w:t>
      </w:r>
      <w:r w:rsidRPr="00DE780C">
        <w:rPr>
          <w:rStyle w:val="02Text"/>
          <w:rFonts w:asciiTheme="minorEastAsia" w:eastAsiaTheme="minorEastAsia"/>
          <w:sz w:val="21"/>
        </w:rPr>
        <w:t>詩三百，一言以蔽之，曰</w:t>
      </w:r>
      <w:r w:rsidR="00D728F7">
        <w:rPr>
          <w:rStyle w:val="02Text"/>
          <w:rFonts w:asciiTheme="minorEastAsia" w:eastAsiaTheme="minorEastAsia"/>
          <w:sz w:val="21"/>
        </w:rPr>
        <w:t>『</w:t>
      </w:r>
      <w:r w:rsidRPr="00DE780C">
        <w:rPr>
          <w:rStyle w:val="02Text"/>
          <w:rFonts w:asciiTheme="minorEastAsia" w:eastAsiaTheme="minorEastAsia"/>
          <w:sz w:val="21"/>
        </w:rPr>
        <w:t>思無邪</w:t>
      </w:r>
      <w:r w:rsidR="00D728F7">
        <w:rPr>
          <w:rStyle w:val="02Text"/>
          <w:rFonts w:asciiTheme="minorEastAsia" w:eastAsiaTheme="minorEastAsia"/>
          <w:sz w:val="21"/>
        </w:rPr>
        <w:t>』</w:t>
      </w:r>
      <w:r w:rsidRPr="00DE780C">
        <w:rPr>
          <w:rStyle w:val="02Text"/>
          <w:rFonts w:asciiTheme="minorEastAsia" w:eastAsiaTheme="minorEastAsia"/>
          <w:sz w:val="21"/>
        </w:rPr>
        <w:t>。</w:t>
      </w:r>
      <w:r w:rsidR="00D728F7">
        <w:rPr>
          <w:rStyle w:val="02Text"/>
          <w:rFonts w:asciiTheme="minorEastAsia" w:eastAsiaTheme="minorEastAsia"/>
          <w:sz w:val="21"/>
        </w:rPr>
        <w:t>」</w:t>
      </w:r>
      <w:r w:rsidRPr="00DE780C">
        <w:rPr>
          <w:rStyle w:val="02Text"/>
          <w:rFonts w:asciiTheme="minorEastAsia" w:eastAsiaTheme="minorEastAsia"/>
          <w:sz w:val="21"/>
        </w:rPr>
        <w:t>君子之於擇術，可不愼哉！</w:t>
      </w:r>
    </w:p>
    <w:p w:rsidR="00934453" w:rsidRPr="00DE780C" w:rsidRDefault="00934453" w:rsidP="00662EDA">
      <w:pPr>
        <w:pStyle w:val="1"/>
        <w:pageBreakBefore/>
        <w:spacing w:before="0" w:after="0" w:line="240" w:lineRule="auto"/>
        <w:rPr>
          <w:rFonts w:asciiTheme="minorEastAsia"/>
        </w:rPr>
      </w:pPr>
      <w:bookmarkStart w:id="362" w:name="Top_of_part0126_xhtml"/>
      <w:bookmarkStart w:id="363" w:name="_Toc23843109"/>
      <w:bookmarkStart w:id="364" w:name="_Toc33000859"/>
      <w:r w:rsidRPr="00DE780C">
        <w:rPr>
          <w:rFonts w:asciiTheme="minorEastAsia"/>
        </w:rPr>
        <w:lastRenderedPageBreak/>
        <w:t>資治通鑑卷第一百二十</w:t>
      </w:r>
      <w:bookmarkEnd w:id="362"/>
      <w:bookmarkEnd w:id="363"/>
      <w:bookmarkEnd w:id="364"/>
    </w:p>
    <w:p w:rsidR="00934453" w:rsidRPr="00DE780C" w:rsidRDefault="00934453" w:rsidP="00662EDA">
      <w:pPr>
        <w:pStyle w:val="2"/>
        <w:spacing w:before="0" w:after="0" w:line="240" w:lineRule="auto"/>
        <w:rPr>
          <w:rFonts w:asciiTheme="minorEastAsia" w:eastAsiaTheme="minorEastAsia"/>
        </w:rPr>
      </w:pPr>
      <w:bookmarkStart w:id="365" w:name="Song_Ji_Er_Qi_E_Feng_Kun_Dun__Ji"/>
      <w:bookmarkStart w:id="366" w:name="_Toc23843110"/>
      <w:bookmarkStart w:id="367" w:name="_Toc33000860"/>
      <w:r w:rsidRPr="00DE780C">
        <w:rPr>
          <w:rStyle w:val="03Text"/>
          <w:rFonts w:asciiTheme="minorEastAsia" w:eastAsiaTheme="minorEastAsia"/>
        </w:rPr>
        <w:t>宋紀二</w:t>
      </w:r>
      <w:r w:rsidRPr="00DE780C">
        <w:rPr>
          <w:rFonts w:asciiTheme="minorEastAsia" w:eastAsiaTheme="minorEastAsia"/>
        </w:rPr>
        <w:t>起閼逢困敦</w:t>
      </w:r>
      <w:r w:rsidR="00046F27" w:rsidRPr="00DE780C">
        <w:rPr>
          <w:rFonts w:asciiTheme="minorEastAsia" w:eastAsiaTheme="minorEastAsia"/>
        </w:rPr>
        <w:t>（</w:t>
      </w:r>
      <w:r w:rsidRPr="00DE780C">
        <w:rPr>
          <w:rFonts w:asciiTheme="minorEastAsia" w:eastAsiaTheme="minorEastAsia"/>
        </w:rPr>
        <w:t>甲子</w:t>
      </w:r>
      <w:r w:rsidR="00046F27" w:rsidRPr="00DE780C">
        <w:rPr>
          <w:rFonts w:asciiTheme="minorEastAsia" w:eastAsiaTheme="minorEastAsia"/>
        </w:rPr>
        <w:t>）</w:t>
      </w:r>
      <w:r w:rsidRPr="00DE780C">
        <w:rPr>
          <w:rFonts w:asciiTheme="minorEastAsia" w:eastAsiaTheme="minorEastAsia"/>
        </w:rPr>
        <w:t>，盡強圉單閼</w:t>
      </w:r>
      <w:r w:rsidR="00046F27" w:rsidRPr="00DE780C">
        <w:rPr>
          <w:rFonts w:asciiTheme="minorEastAsia" w:eastAsiaTheme="minorEastAsia"/>
        </w:rPr>
        <w:t>（</w:t>
      </w:r>
      <w:r w:rsidRPr="00DE780C">
        <w:rPr>
          <w:rFonts w:asciiTheme="minorEastAsia" w:eastAsiaTheme="minorEastAsia"/>
        </w:rPr>
        <w:t>丁卯</w:t>
      </w:r>
      <w:r w:rsidR="00046F27" w:rsidRPr="00DE780C">
        <w:rPr>
          <w:rFonts w:asciiTheme="minorEastAsia" w:eastAsiaTheme="minorEastAsia"/>
        </w:rPr>
        <w:t>）</w:t>
      </w:r>
      <w:r w:rsidRPr="00DE780C">
        <w:rPr>
          <w:rFonts w:asciiTheme="minorEastAsia" w:eastAsiaTheme="minorEastAsia"/>
        </w:rPr>
        <w:t>，凡四年。</w:t>
      </w:r>
      <w:bookmarkEnd w:id="365"/>
      <w:bookmarkEnd w:id="366"/>
      <w:bookmarkEnd w:id="367"/>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太祖文皇帝上之上</w:t>
      </w:r>
      <w:r w:rsidRPr="00D2545B">
        <w:rPr>
          <w:rFonts w:asciiTheme="minorEastAsia" w:eastAsiaTheme="minorEastAsia"/>
        </w:rPr>
        <w:t>諱義隆，小字車兒，武帝第三子也。</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368" w:name="_Toc33000861"/>
      <w:r w:rsidRPr="004B4574">
        <w:rPr>
          <w:rStyle w:val="01Text"/>
          <w:rFonts w:asciiTheme="minorEastAsia" w:eastAsiaTheme="minorEastAsia"/>
          <w:sz w:val="21"/>
        </w:rPr>
        <w:t>元嘉</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甲子、四二四</w:t>
      </w:r>
      <w:r w:rsidR="00046F27" w:rsidRPr="00303707">
        <w:rPr>
          <w:rFonts w:asciiTheme="minorEastAsia" w:eastAsiaTheme="minorEastAsia" w:hint="eastAsia"/>
          <w:b w:val="0"/>
          <w:color w:val="006400"/>
          <w:sz w:val="18"/>
        </w:rPr>
        <w:t>）</w:t>
      </w:r>
      <w:r w:rsidR="00934453" w:rsidRPr="00303707">
        <w:rPr>
          <w:rFonts w:asciiTheme="minorEastAsia" w:eastAsiaTheme="minorEastAsia"/>
          <w:b w:val="0"/>
          <w:color w:val="006400"/>
          <w:sz w:val="18"/>
        </w:rPr>
        <w:t>是年八月始改元。</w:t>
      </w:r>
      <w:bookmarkEnd w:id="368"/>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w:t>
      </w:r>
      <w:r w:rsidR="00934453" w:rsidRPr="00D2545B">
        <w:rPr>
          <w:rFonts w:asciiTheme="minorEastAsia" w:eastAsiaTheme="minorEastAsia"/>
        </w:rPr>
        <w:t>考異曰︰宋</w:t>
      </w:r>
      <w:r w:rsidR="00934453" w:rsidRPr="00D2545B">
        <w:rPr>
          <w:rFonts w:asciiTheme="minorEastAsia" w:eastAsiaTheme="minorEastAsia"/>
        </w:rPr>
        <w:t>·</w:t>
      </w:r>
      <w:r w:rsidR="00934453" w:rsidRPr="00D2545B">
        <w:rPr>
          <w:rFonts w:asciiTheme="minorEastAsia" w:eastAsiaTheme="minorEastAsia"/>
        </w:rPr>
        <w:t>本紀︰</w:t>
      </w:r>
      <w:r w:rsidR="00D728F7">
        <w:rPr>
          <w:rFonts w:asciiTheme="minorEastAsia" w:eastAsiaTheme="minorEastAsia"/>
        </w:rPr>
        <w:t>「</w:t>
      </w:r>
      <w:r w:rsidR="00934453" w:rsidRPr="00D2545B">
        <w:rPr>
          <w:rFonts w:asciiTheme="minorEastAsia" w:eastAsiaTheme="minorEastAsia"/>
        </w:rPr>
        <w:t>正月癸巳朔，日有食之。</w:t>
      </w:r>
      <w:r w:rsidR="00D728F7">
        <w:rPr>
          <w:rFonts w:asciiTheme="minorEastAsia" w:eastAsiaTheme="minorEastAsia"/>
        </w:rPr>
        <w:t>」</w:t>
      </w:r>
      <w:r w:rsidR="00934453" w:rsidRPr="00D2545B">
        <w:rPr>
          <w:rFonts w:asciiTheme="minorEastAsia" w:eastAsiaTheme="minorEastAsia"/>
        </w:rPr>
        <w:t>宋紀</w:t>
      </w:r>
      <w:r w:rsidR="00D728F7">
        <w:rPr>
          <w:rFonts w:asciiTheme="minorEastAsia" w:eastAsiaTheme="minorEastAsia"/>
        </w:rPr>
        <w:t>「</w:t>
      </w:r>
      <w:r w:rsidR="00934453" w:rsidRPr="00D2545B">
        <w:rPr>
          <w:rFonts w:asciiTheme="minorEastAsia" w:eastAsiaTheme="minorEastAsia"/>
        </w:rPr>
        <w:t>二月己巳</w:t>
      </w:r>
      <w:r w:rsidR="00D728F7">
        <w:rPr>
          <w:rFonts w:asciiTheme="minorEastAsia" w:eastAsiaTheme="minorEastAsia"/>
        </w:rPr>
        <w:t>」</w:t>
      </w:r>
      <w:r w:rsidR="00934453" w:rsidRPr="00D2545B">
        <w:rPr>
          <w:rFonts w:asciiTheme="minorEastAsia" w:eastAsiaTheme="minorEastAsia"/>
        </w:rPr>
        <w:t>，宋略</w:t>
      </w:r>
      <w:r w:rsidR="00D728F7">
        <w:rPr>
          <w:rFonts w:asciiTheme="minorEastAsia" w:eastAsiaTheme="minorEastAsia"/>
        </w:rPr>
        <w:t>「</w:t>
      </w:r>
      <w:r w:rsidR="00934453" w:rsidRPr="00D2545B">
        <w:rPr>
          <w:rFonts w:asciiTheme="minorEastAsia" w:eastAsiaTheme="minorEastAsia"/>
        </w:rPr>
        <w:t>二月癸巳</w:t>
      </w:r>
      <w:r w:rsidR="00D728F7">
        <w:rPr>
          <w:rFonts w:asciiTheme="minorEastAsia" w:eastAsiaTheme="minorEastAsia"/>
        </w:rPr>
        <w:t>」</w:t>
      </w:r>
      <w:r w:rsidR="00934453" w:rsidRPr="00D2545B">
        <w:rPr>
          <w:rFonts w:asciiTheme="minorEastAsia" w:eastAsiaTheme="minorEastAsia"/>
        </w:rPr>
        <w:t>，李延壽南史</w:t>
      </w:r>
      <w:r w:rsidR="00D728F7">
        <w:rPr>
          <w:rFonts w:asciiTheme="minorEastAsia" w:eastAsiaTheme="minorEastAsia"/>
        </w:rPr>
        <w:t>「</w:t>
      </w:r>
      <w:r w:rsidR="00934453" w:rsidRPr="00D2545B">
        <w:rPr>
          <w:rFonts w:asciiTheme="minorEastAsia" w:eastAsiaTheme="minorEastAsia"/>
        </w:rPr>
        <w:t>二月己卯朔</w:t>
      </w:r>
      <w:r w:rsidR="00D728F7">
        <w:rPr>
          <w:rFonts w:asciiTheme="minorEastAsia" w:eastAsiaTheme="minorEastAsia"/>
        </w:rPr>
        <w:t>」</w:t>
      </w:r>
      <w:r w:rsidR="00934453" w:rsidRPr="00D2545B">
        <w:rPr>
          <w:rFonts w:asciiTheme="minorEastAsia" w:eastAsiaTheme="minorEastAsia"/>
        </w:rPr>
        <w:t>，皆誤也。按長曆，是年正月丁巳、二月丁亥朔，後魏書</w:t>
      </w:r>
      <w:r w:rsidR="00934453" w:rsidRPr="00D2545B">
        <w:rPr>
          <w:rFonts w:asciiTheme="minorEastAsia" w:eastAsiaTheme="minorEastAsia"/>
        </w:rPr>
        <w:t>·</w:t>
      </w:r>
      <w:r w:rsidR="00934453" w:rsidRPr="00D2545B">
        <w:rPr>
          <w:rFonts w:asciiTheme="minorEastAsia" w:eastAsiaTheme="minorEastAsia"/>
        </w:rPr>
        <w:t>紀、志，是年無日食，今從之。</w:t>
      </w:r>
      <w:r w:rsidR="00934453" w:rsidRPr="00DE780C">
        <w:rPr>
          <w:rStyle w:val="01Text"/>
          <w:rFonts w:asciiTheme="minorEastAsia" w:eastAsiaTheme="minorEastAsia"/>
          <w:sz w:val="21"/>
        </w:rPr>
        <w:t>魏改元始光。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丙寅，魏安定殤王彌卒。</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營陽王居喪無禮，好與左右狎暱，</w:t>
      </w:r>
      <w:r w:rsidR="00934453" w:rsidRPr="00D2545B">
        <w:rPr>
          <w:rStyle w:val="00Text"/>
          <w:rFonts w:asciiTheme="minorEastAsia"/>
        </w:rPr>
        <w:t>好，呼到翻；下情好同。</w:t>
      </w:r>
      <w:r w:rsidR="00934453" w:rsidRPr="00DE780C">
        <w:rPr>
          <w:rFonts w:asciiTheme="minorEastAsia"/>
        </w:rPr>
        <w:t>遊戲無度。特進致仕范泰上封事曰︰</w:t>
      </w:r>
      <w:r w:rsidR="00D728F7">
        <w:rPr>
          <w:rFonts w:asciiTheme="minorEastAsia"/>
        </w:rPr>
        <w:t>「</w:t>
      </w:r>
      <w:r w:rsidR="00934453" w:rsidRPr="00DE780C">
        <w:rPr>
          <w:rFonts w:asciiTheme="minorEastAsia"/>
        </w:rPr>
        <w:t>伏聞陛下時在後園，頗習武備，鼓鞞在宮，聲聞于外。</w:t>
      </w:r>
      <w:r w:rsidR="00934453" w:rsidRPr="00D2545B">
        <w:rPr>
          <w:rStyle w:val="00Text"/>
          <w:rFonts w:asciiTheme="minorEastAsia"/>
        </w:rPr>
        <w:t>鞞，與鼙同，音騈迷翻。聞，音問。</w:t>
      </w:r>
      <w:r w:rsidR="00934453" w:rsidRPr="00DE780C">
        <w:rPr>
          <w:rFonts w:asciiTheme="minorEastAsia"/>
        </w:rPr>
        <w:t>黷武掖庭之內，諠譁省闥之間，非徒不足以威四夷，祗生遠近之怪。陛下踐阼，委政宰臣，實同高宗諒闇之美；</w:t>
      </w:r>
      <w:r w:rsidR="00934453" w:rsidRPr="00D2545B">
        <w:rPr>
          <w:rStyle w:val="00Text"/>
          <w:rFonts w:asciiTheme="minorEastAsia"/>
        </w:rPr>
        <w:t>闇，讀如陰。</w:t>
      </w:r>
      <w:r w:rsidR="00934453" w:rsidRPr="00DE780C">
        <w:rPr>
          <w:rFonts w:asciiTheme="minorEastAsia"/>
        </w:rPr>
        <w:t>而更親狎小人，懼非社稷至計，經世之道也。</w:t>
      </w:r>
      <w:r w:rsidR="00D728F7">
        <w:rPr>
          <w:rFonts w:asciiTheme="minorEastAsia"/>
        </w:rPr>
        <w:t>」</w:t>
      </w:r>
      <w:r w:rsidR="00934453" w:rsidRPr="00DE780C">
        <w:rPr>
          <w:rFonts w:asciiTheme="minorEastAsia"/>
        </w:rPr>
        <w:t>不聽。泰，甯之子也。</w:t>
      </w:r>
      <w:r w:rsidR="00934453" w:rsidRPr="00D2545B">
        <w:rPr>
          <w:rStyle w:val="00Text"/>
          <w:rFonts w:asciiTheme="minorEastAsia"/>
        </w:rPr>
        <w:t>范甯，汪之子，以儒學為孝武帝所親。</w:t>
      </w:r>
    </w:p>
    <w:p w:rsidR="00934453" w:rsidRPr="00DE780C" w:rsidRDefault="00934453" w:rsidP="00662EDA">
      <w:pPr>
        <w:rPr>
          <w:rFonts w:asciiTheme="minorEastAsia"/>
        </w:rPr>
      </w:pPr>
      <w:r w:rsidRPr="00DE780C">
        <w:rPr>
          <w:rFonts w:asciiTheme="minorEastAsia"/>
        </w:rPr>
        <w:t>南豫州刺史廬陵王義眞，警悟愛文義，而性輕易，</w:t>
      </w:r>
      <w:r w:rsidRPr="00D2545B">
        <w:rPr>
          <w:rStyle w:val="00Text"/>
          <w:rFonts w:asciiTheme="minorEastAsia"/>
        </w:rPr>
        <w:t>易，以豉翻。</w:t>
      </w:r>
      <w:r w:rsidRPr="00DE780C">
        <w:rPr>
          <w:rFonts w:asciiTheme="minorEastAsia"/>
        </w:rPr>
        <w:t>與太子左衞率謝靈運、員外常侍顏延之、</w:t>
      </w:r>
      <w:r w:rsidRPr="00D2545B">
        <w:rPr>
          <w:rStyle w:val="00Text"/>
          <w:rFonts w:asciiTheme="minorEastAsia"/>
        </w:rPr>
        <w:t>曹魏之末，置員外散騎常侍。率，所律翻。</w:t>
      </w:r>
      <w:r w:rsidRPr="00DE780C">
        <w:rPr>
          <w:rFonts w:asciiTheme="minorEastAsia"/>
        </w:rPr>
        <w:t>慧琳道人情好款密。嘗云︰</w:t>
      </w:r>
      <w:r w:rsidR="00D728F7">
        <w:rPr>
          <w:rFonts w:asciiTheme="minorEastAsia"/>
        </w:rPr>
        <w:t>「</w:t>
      </w:r>
      <w:r w:rsidRPr="00DE780C">
        <w:rPr>
          <w:rFonts w:asciiTheme="minorEastAsia"/>
        </w:rPr>
        <w:t>得志之日，以靈運、延之為宰相，慧琳為西豫州都督。</w:t>
      </w:r>
      <w:r w:rsidR="00D728F7">
        <w:rPr>
          <w:rFonts w:asciiTheme="minorEastAsia"/>
        </w:rPr>
        <w:t>」</w:t>
      </w:r>
      <w:r w:rsidRPr="00D2545B">
        <w:rPr>
          <w:rStyle w:val="00Text"/>
          <w:rFonts w:asciiTheme="minorEastAsia"/>
        </w:rPr>
        <w:t>西豫州卽豫州也。宋南豫州治歷陽，豫州治壽陽，壽陽在歷陽西，故亦謂豫州為西豫州。</w:t>
      </w:r>
      <w:r w:rsidRPr="00DE780C">
        <w:rPr>
          <w:rFonts w:asciiTheme="minorEastAsia"/>
        </w:rPr>
        <w:t>靈運，玄之孫也，</w:t>
      </w:r>
      <w:r w:rsidRPr="00D2545B">
        <w:rPr>
          <w:rStyle w:val="00Text"/>
          <w:rFonts w:asciiTheme="minorEastAsia"/>
        </w:rPr>
        <w:t>靈運，玄子瑍之子也。</w:t>
      </w:r>
      <w:r w:rsidRPr="00DE780C">
        <w:rPr>
          <w:rFonts w:asciiTheme="minorEastAsia"/>
        </w:rPr>
        <w:t>性褊傲，不遵法度；</w:t>
      </w:r>
      <w:r w:rsidRPr="00D2545B">
        <w:rPr>
          <w:rStyle w:val="00Text"/>
          <w:rFonts w:asciiTheme="minorEastAsia"/>
        </w:rPr>
        <w:t>褊，方緬翻。</w:t>
      </w:r>
      <w:r w:rsidRPr="00DE780C">
        <w:rPr>
          <w:rFonts w:asciiTheme="minorEastAsia"/>
        </w:rPr>
        <w:t>朝廷但以文義處之，</w:t>
      </w:r>
      <w:r w:rsidRPr="00D2545B">
        <w:rPr>
          <w:rStyle w:val="00Text"/>
          <w:rFonts w:asciiTheme="minorEastAsia"/>
        </w:rPr>
        <w:t>處，昌呂翻。</w:t>
      </w:r>
      <w:r w:rsidRPr="00DE780C">
        <w:rPr>
          <w:rFonts w:asciiTheme="minorEastAsia"/>
        </w:rPr>
        <w:t>不以為有實用。靈運自謂才能宜參權要，常懷憤邑。延之，含之曾孫也，</w:t>
      </w:r>
      <w:r w:rsidRPr="00D2545B">
        <w:rPr>
          <w:rStyle w:val="00Text"/>
          <w:rFonts w:asciiTheme="minorEastAsia"/>
        </w:rPr>
        <w:t>顏含見九十六卷晉成帝咸康四年。</w:t>
      </w:r>
      <w:r w:rsidRPr="00DE780C">
        <w:rPr>
          <w:rFonts w:asciiTheme="minorEastAsia"/>
        </w:rPr>
        <w:t>嗜酒放縱。</w:t>
      </w:r>
    </w:p>
    <w:p w:rsidR="00934453" w:rsidRPr="00DE780C" w:rsidRDefault="00934453" w:rsidP="00662EDA">
      <w:pPr>
        <w:rPr>
          <w:rFonts w:asciiTheme="minorEastAsia"/>
        </w:rPr>
      </w:pPr>
      <w:r w:rsidRPr="00DE780C">
        <w:rPr>
          <w:rFonts w:asciiTheme="minorEastAsia"/>
        </w:rPr>
        <w:t>徐羨之等惡義眞與靈運等遊，義眞故吏范晏從容戒之，義眞曰︰</w:t>
      </w:r>
      <w:r w:rsidR="00D728F7">
        <w:rPr>
          <w:rFonts w:asciiTheme="minorEastAsia"/>
        </w:rPr>
        <w:t>「</w:t>
      </w:r>
      <w:r w:rsidRPr="00DE780C">
        <w:rPr>
          <w:rFonts w:asciiTheme="minorEastAsia"/>
        </w:rPr>
        <w:t>靈運空疏，延之隘薄，魏文帝所謂</w:t>
      </w:r>
      <w:r w:rsidR="00D728F7">
        <w:rPr>
          <w:rFonts w:asciiTheme="minorEastAsia"/>
        </w:rPr>
        <w:t>『</w:t>
      </w:r>
      <w:r w:rsidRPr="00DE780C">
        <w:rPr>
          <w:rFonts w:asciiTheme="minorEastAsia"/>
        </w:rPr>
        <w:t>古今文人類不護細行</w:t>
      </w:r>
      <w:r w:rsidR="00D728F7">
        <w:rPr>
          <w:rFonts w:asciiTheme="minorEastAsia"/>
        </w:rPr>
        <w:t>』</w:t>
      </w:r>
      <w:r w:rsidRPr="00DE780C">
        <w:rPr>
          <w:rFonts w:asciiTheme="minorEastAsia"/>
        </w:rPr>
        <w:t>者也；</w:t>
      </w:r>
      <w:r w:rsidRPr="00D2545B">
        <w:rPr>
          <w:rStyle w:val="00Text"/>
          <w:rFonts w:asciiTheme="minorEastAsia"/>
        </w:rPr>
        <w:t>惡，烏路翻。從，千容翻。行，下孟翻。</w:t>
      </w:r>
      <w:r w:rsidRPr="00DE780C">
        <w:rPr>
          <w:rFonts w:asciiTheme="minorEastAsia"/>
        </w:rPr>
        <w:t>但性情所得，未能忘言於悟賞耳。</w:t>
      </w:r>
      <w:r w:rsidR="00D728F7">
        <w:rPr>
          <w:rFonts w:asciiTheme="minorEastAsia"/>
        </w:rPr>
        <w:t>」</w:t>
      </w:r>
      <w:r w:rsidRPr="00D2545B">
        <w:rPr>
          <w:rStyle w:val="00Text"/>
          <w:rFonts w:asciiTheme="minorEastAsia"/>
        </w:rPr>
        <w:t>悟，開覺也。賞，褒嘉也。</w:t>
      </w:r>
      <w:r w:rsidRPr="00DE780C">
        <w:rPr>
          <w:rFonts w:asciiTheme="minorEastAsia"/>
        </w:rPr>
        <w:t>於是羨之等以為靈運、延之構扇異同，非毀執政，出靈運為永嘉太守，延之為始安太守。</w:t>
      </w:r>
      <w:r w:rsidRPr="00D2545B">
        <w:rPr>
          <w:rStyle w:val="00Text"/>
          <w:rFonts w:asciiTheme="minorEastAsia"/>
        </w:rPr>
        <w:t>守，式又翻。</w:t>
      </w:r>
    </w:p>
    <w:p w:rsidR="00934453" w:rsidRPr="00DE780C" w:rsidRDefault="00934453" w:rsidP="00662EDA">
      <w:pPr>
        <w:rPr>
          <w:rFonts w:asciiTheme="minorEastAsia"/>
        </w:rPr>
      </w:pPr>
      <w:r w:rsidRPr="00DE780C">
        <w:rPr>
          <w:rFonts w:asciiTheme="minorEastAsia"/>
        </w:rPr>
        <w:t>義眞至歷陽，多所求索，執政每裁量不盡與；</w:t>
      </w:r>
      <w:r w:rsidRPr="00D2545B">
        <w:rPr>
          <w:rStyle w:val="00Text"/>
          <w:rFonts w:asciiTheme="minorEastAsia"/>
        </w:rPr>
        <w:t>裁，剸節也。量，槪度也。索，山客翻。量，音良。</w:t>
      </w:r>
      <w:r w:rsidRPr="00DE780C">
        <w:rPr>
          <w:rFonts w:asciiTheme="minorEastAsia"/>
        </w:rPr>
        <w:t>義眞深怨之，數有不平之言，</w:t>
      </w:r>
      <w:r w:rsidRPr="00D2545B">
        <w:rPr>
          <w:rStyle w:val="00Text"/>
          <w:rFonts w:asciiTheme="minorEastAsia"/>
        </w:rPr>
        <w:t>數，所角翻。</w:t>
      </w:r>
      <w:r w:rsidRPr="00DE780C">
        <w:rPr>
          <w:rFonts w:asciiTheme="minorEastAsia"/>
        </w:rPr>
        <w:t>又表求還都，諮議參軍廬江何尚之屢諫，不聽。時羨之等已密謀廢帝，而次立者應在義眞；乃因義眞與帝有隙，先奏列其罪惡，廢為庶人，徙新安郡。前吉陽令堂邑張約之上疏曰︰</w:t>
      </w:r>
      <w:r w:rsidRPr="00D2545B">
        <w:rPr>
          <w:rStyle w:val="00Text"/>
          <w:rFonts w:asciiTheme="minorEastAsia"/>
        </w:rPr>
        <w:t>吉陽縣屬廬陵郡。今吉州有吉水縣，蓋吳立縣於吉水之陽，因以為名也。</w:t>
      </w:r>
      <w:r w:rsidR="00D728F7">
        <w:rPr>
          <w:rFonts w:asciiTheme="minorEastAsia"/>
        </w:rPr>
        <w:t>「</w:t>
      </w:r>
      <w:r w:rsidRPr="00DE780C">
        <w:rPr>
          <w:rFonts w:asciiTheme="minorEastAsia"/>
        </w:rPr>
        <w:t>廬陵王少蒙先皇優慈之遇，長受陛下睦愛之恩，故在心必言，所懷必亮，</w:t>
      </w:r>
      <w:r w:rsidRPr="00D2545B">
        <w:rPr>
          <w:rStyle w:val="00Text"/>
          <w:rFonts w:asciiTheme="minorEastAsia"/>
        </w:rPr>
        <w:t>亮，信也，明也，導也。言義眞凡有所懷，自信以為是，必明而導之，無所回避也。少，詩照翻。長，知兩翻。</w:t>
      </w:r>
      <w:r w:rsidRPr="00DE780C">
        <w:rPr>
          <w:rFonts w:asciiTheme="minorEastAsia"/>
        </w:rPr>
        <w:t>容犯臣子之道，致招驕恣之愆。</w:t>
      </w:r>
      <w:r w:rsidRPr="00D2545B">
        <w:rPr>
          <w:rStyle w:val="00Text"/>
          <w:rFonts w:asciiTheme="minorEastAsia"/>
        </w:rPr>
        <w:t>言容有犯臣道之事，以致招驕恣之罪。</w:t>
      </w:r>
      <w:r w:rsidRPr="00DE780C">
        <w:rPr>
          <w:rFonts w:asciiTheme="minorEastAsia"/>
        </w:rPr>
        <w:t>至於天姿夙成，實有卓然之美，宜在容養，錄善掩瑕，訓盡義方，進退以漸。今猥加剝辱，幽徙遠郡，</w:t>
      </w:r>
      <w:r w:rsidRPr="00D2545B">
        <w:rPr>
          <w:rStyle w:val="00Text"/>
          <w:rFonts w:asciiTheme="minorEastAsia"/>
        </w:rPr>
        <w:t>剝辱，謂褫爵為庶人。</w:t>
      </w:r>
      <w:r w:rsidRPr="00DE780C">
        <w:rPr>
          <w:rFonts w:asciiTheme="minorEastAsia"/>
        </w:rPr>
        <w:t>上傷陛下常棣之篤，下令遠近恇然失圖。</w:t>
      </w:r>
      <w:r w:rsidRPr="00D2545B">
        <w:rPr>
          <w:rStyle w:val="00Text"/>
          <w:rFonts w:asciiTheme="minorEastAsia"/>
        </w:rPr>
        <w:t>恇，去王翻。</w:t>
      </w:r>
      <w:r w:rsidRPr="00DE780C">
        <w:rPr>
          <w:rFonts w:asciiTheme="minorEastAsia"/>
        </w:rPr>
        <w:t>臣伏思大宋開基造次，</w:t>
      </w:r>
      <w:r w:rsidRPr="00D2545B">
        <w:rPr>
          <w:rStyle w:val="00Text"/>
          <w:rFonts w:asciiTheme="minorEastAsia"/>
        </w:rPr>
        <w:t>造，七到翻。</w:t>
      </w:r>
      <w:r w:rsidRPr="00DE780C">
        <w:rPr>
          <w:rFonts w:asciiTheme="minorEastAsia"/>
        </w:rPr>
        <w:t>根條未繁，宜廣樹藩戚，敦睦以道。人誰無過，貴能自新；以武皇之愛子，陛下之懿弟，豈可以其一眚，長致淪棄哉！</w:t>
      </w:r>
      <w:r w:rsidR="00D728F7">
        <w:rPr>
          <w:rFonts w:asciiTheme="minorEastAsia"/>
        </w:rPr>
        <w:t>」</w:t>
      </w:r>
      <w:r w:rsidRPr="00DE780C">
        <w:rPr>
          <w:rFonts w:asciiTheme="minorEastAsia"/>
        </w:rPr>
        <w:t>書奏，以約之為梁州府參軍，尋殺之。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夏，四月，甲辰，魏主東巡大寧。</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秦王熾磐遣鎭南將軍吉毗等帥步騎一萬南伐白苟、車孚、崔提、旁為四國，皆降之。</w:t>
      </w:r>
      <w:r w:rsidR="00934453" w:rsidRPr="00D2545B">
        <w:rPr>
          <w:rFonts w:asciiTheme="minorEastAsia" w:eastAsiaTheme="minorEastAsia"/>
        </w:rPr>
        <w:t>白狗國至唐猶存，蓋生羌也；其地與東會州接。車孚、崔提、旁為無所考。帥，讀曰率。騎，奇寄翻。降，戶江翻。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徐羨之等以南兗州刺史檀道濟</w:t>
      </w:r>
      <w:r w:rsidR="00934453" w:rsidRPr="00D2545B">
        <w:rPr>
          <w:rStyle w:val="00Text"/>
          <w:rFonts w:asciiTheme="minorEastAsia"/>
        </w:rPr>
        <w:t>沈約曰︰中原亂，北州流民多南渡。晉成帝立南兗州，寄治京口；文帝始割江、淮間為境，治廣陵。</w:t>
      </w:r>
      <w:r w:rsidR="00934453" w:rsidRPr="00DE780C">
        <w:rPr>
          <w:rFonts w:asciiTheme="minorEastAsia"/>
        </w:rPr>
        <w:t>先朝舊將，威服殿省，且有兵衆，乃召道濟及江州刺史王弘入朝；</w:t>
      </w:r>
      <w:r w:rsidR="00934453" w:rsidRPr="00D2545B">
        <w:rPr>
          <w:rStyle w:val="00Text"/>
          <w:rFonts w:asciiTheme="minorEastAsia"/>
        </w:rPr>
        <w:t>將，卽亮翻。朝，直遙翻。</w:t>
      </w:r>
      <w:r w:rsidR="00934453" w:rsidRPr="00DE780C">
        <w:rPr>
          <w:rFonts w:asciiTheme="minorEastAsia"/>
        </w:rPr>
        <w:t>五月，皆至建康，以廢立之謀告之。</w:t>
      </w:r>
    </w:p>
    <w:p w:rsidR="00934453" w:rsidRPr="00DE780C" w:rsidRDefault="00934453" w:rsidP="00662EDA">
      <w:pPr>
        <w:rPr>
          <w:rFonts w:asciiTheme="minorEastAsia"/>
        </w:rPr>
      </w:pPr>
      <w:r w:rsidRPr="00DE780C">
        <w:rPr>
          <w:rFonts w:asciiTheme="minorEastAsia"/>
        </w:rPr>
        <w:t>甲申，謝晦以領軍府屋敗，悉令家人出外，聚將士府內；又使中書舍人邢安泰、潘盛為內應。夜，邀檀道濟同宿，晦悚動不得眠，道濟就寢便熟，晦以此服之。</w:t>
      </w:r>
      <w:r w:rsidRPr="00D2545B">
        <w:rPr>
          <w:rStyle w:val="00Text"/>
          <w:rFonts w:asciiTheme="minorEastAsia"/>
        </w:rPr>
        <w:t>服其處大事而不變其常度也。</w:t>
      </w:r>
    </w:p>
    <w:p w:rsidR="00934453" w:rsidRPr="00DE780C" w:rsidRDefault="00934453" w:rsidP="00662EDA">
      <w:pPr>
        <w:rPr>
          <w:rFonts w:asciiTheme="minorEastAsia"/>
        </w:rPr>
      </w:pPr>
      <w:r w:rsidRPr="00DE780C">
        <w:rPr>
          <w:rFonts w:asciiTheme="minorEastAsia"/>
        </w:rPr>
        <w:t>時帝於華林園為列肆，親自沽賣；又與左右引船為樂，夕，遊天淵池，卽龍舟而寢。</w:t>
      </w:r>
      <w:r w:rsidRPr="00D2545B">
        <w:rPr>
          <w:rStyle w:val="00Text"/>
          <w:rFonts w:asciiTheme="minorEastAsia"/>
        </w:rPr>
        <w:t>樂，音洛。魏氏作華林園、天淵池於洛中。晉氏南渡，放其制，作之於建康；華林園在宮城北隅。</w:t>
      </w:r>
      <w:r w:rsidRPr="00DE780C">
        <w:rPr>
          <w:rFonts w:asciiTheme="minorEastAsia"/>
        </w:rPr>
        <w:t>乙酉詰旦，</w:t>
      </w:r>
      <w:r w:rsidRPr="00D2545B">
        <w:rPr>
          <w:rStyle w:val="00Text"/>
          <w:rFonts w:asciiTheme="minorEastAsia"/>
        </w:rPr>
        <w:t>詰，去吉翻。</w:t>
      </w:r>
      <w:r w:rsidRPr="00DE780C">
        <w:rPr>
          <w:rFonts w:asciiTheme="minorEastAsia"/>
        </w:rPr>
        <w:t>道濟引兵居前，羨之等繼其後，入自雲龍門；安泰等先誡宿衞，莫有禦者。帝未興，軍士進殺二侍者，傷帝指，扶出東閣，收璽綬，</w:t>
      </w:r>
      <w:r w:rsidRPr="00D2545B">
        <w:rPr>
          <w:rStyle w:val="00Text"/>
          <w:rFonts w:asciiTheme="minorEastAsia"/>
        </w:rPr>
        <w:t>璽，斯氏翻。綬，音受。</w:t>
      </w:r>
      <w:r w:rsidRPr="00DE780C">
        <w:rPr>
          <w:rFonts w:asciiTheme="minorEastAsia"/>
        </w:rPr>
        <w:t>羣臣拜辭，衞送故太子宮。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侍中程道惠勸羨之等立皇弟南豫州刺史義恭。羨之等以宜都王義隆素有令望，又多符瑞，</w:t>
      </w:r>
      <w:r w:rsidRPr="00D2545B">
        <w:rPr>
          <w:rFonts w:asciiTheme="minorEastAsia" w:eastAsiaTheme="minorEastAsia"/>
        </w:rPr>
        <w:t>景平初，有黑龍見西方，五色雲隨之。二年，江陵城上有紫雲，望氣者皆以為帝王之符，當在西方。又江陵西至上明，東及江津，其間有九十九洲。楚諺云︰</w:t>
      </w:r>
      <w:r w:rsidR="00D728F7">
        <w:rPr>
          <w:rFonts w:asciiTheme="minorEastAsia" w:eastAsiaTheme="minorEastAsia"/>
        </w:rPr>
        <w:t>「</w:t>
      </w:r>
      <w:r w:rsidRPr="00D2545B">
        <w:rPr>
          <w:rFonts w:asciiTheme="minorEastAsia" w:eastAsiaTheme="minorEastAsia"/>
        </w:rPr>
        <w:t>洲滿百，當出王者。</w:t>
      </w:r>
      <w:r w:rsidR="00D728F7">
        <w:rPr>
          <w:rFonts w:asciiTheme="minorEastAsia" w:eastAsiaTheme="minorEastAsia"/>
        </w:rPr>
        <w:t>」</w:t>
      </w:r>
      <w:r w:rsidRPr="00D2545B">
        <w:rPr>
          <w:rFonts w:asciiTheme="minorEastAsia" w:eastAsiaTheme="minorEastAsia"/>
        </w:rPr>
        <w:t>時忽有一洲自生，汀流迴薄而成。皆為上龍飛之應。</w:t>
      </w:r>
      <w:r w:rsidRPr="00DE780C">
        <w:rPr>
          <w:rStyle w:val="01Text"/>
          <w:rFonts w:asciiTheme="minorEastAsia" w:eastAsiaTheme="minorEastAsia"/>
          <w:sz w:val="21"/>
        </w:rPr>
        <w:t>乃稱皇太后令，數帝過惡，</w:t>
      </w:r>
      <w:r w:rsidRPr="00D2545B">
        <w:rPr>
          <w:rFonts w:asciiTheme="minorEastAsia" w:eastAsiaTheme="minorEastAsia"/>
        </w:rPr>
        <w:t>數，所具翻。</w:t>
      </w:r>
      <w:r w:rsidRPr="00DE780C">
        <w:rPr>
          <w:rStyle w:val="01Text"/>
          <w:rFonts w:asciiTheme="minorEastAsia" w:eastAsiaTheme="minorEastAsia"/>
          <w:sz w:val="21"/>
        </w:rPr>
        <w:t>廢為營陽王，以宜都王纂承大統，赦死罪以下。又稱皇太后令，奉還璽紱；</w:t>
      </w:r>
      <w:r w:rsidRPr="00D2545B">
        <w:rPr>
          <w:rFonts w:asciiTheme="minorEastAsia" w:eastAsiaTheme="minorEastAsia"/>
        </w:rPr>
        <w:t>紱，音弗。</w:t>
      </w:r>
      <w:r w:rsidRPr="00DE780C">
        <w:rPr>
          <w:rStyle w:val="01Text"/>
          <w:rFonts w:asciiTheme="minorEastAsia" w:eastAsiaTheme="minorEastAsia"/>
          <w:sz w:val="21"/>
        </w:rPr>
        <w:t>幷廢皇后為營陽王妃，遷營陽王於吳。使檀道濟入守朝堂。</w:t>
      </w:r>
      <w:r w:rsidRPr="00D2545B">
        <w:rPr>
          <w:rFonts w:asciiTheme="minorEastAsia" w:eastAsiaTheme="minorEastAsia"/>
        </w:rPr>
        <w:t>朝，直遙翻。</w:t>
      </w:r>
      <w:r w:rsidRPr="00DE780C">
        <w:rPr>
          <w:rStyle w:val="01Text"/>
          <w:rFonts w:asciiTheme="minorEastAsia" w:eastAsiaTheme="minorEastAsia"/>
          <w:sz w:val="21"/>
        </w:rPr>
        <w:t>王至吳，上金昌亭；六月，癸丑，羨之等使邢安泰就弒之。王多力，突走出昌門，</w:t>
      </w:r>
      <w:r w:rsidRPr="00D2545B">
        <w:rPr>
          <w:rFonts w:asciiTheme="minorEastAsia" w:eastAsiaTheme="minorEastAsia"/>
        </w:rPr>
        <w:t>金昌亭在昌門內。孫權記注云︰閶門，吳西郭門，夫差作；以天門通閶闔，故名之。後春申君改為昌門。金昌亭，以其在西門內，故曰金昌。</w:t>
      </w:r>
      <w:r w:rsidRPr="00DE780C">
        <w:rPr>
          <w:rStyle w:val="01Text"/>
          <w:rFonts w:asciiTheme="minorEastAsia" w:eastAsiaTheme="minorEastAsia"/>
          <w:sz w:val="21"/>
        </w:rPr>
        <w:t>追者以門關踣而弒之。</w:t>
      </w:r>
      <w:r w:rsidRPr="00D2545B">
        <w:rPr>
          <w:rFonts w:asciiTheme="minorEastAsia" w:eastAsiaTheme="minorEastAsia"/>
        </w:rPr>
        <w:t>踣，蒲北翻。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裴子野論曰︰古者人君養子，能言而師授之辭，能行而傅相之禮。</w:t>
      </w:r>
      <w:r w:rsidRPr="00D2545B">
        <w:rPr>
          <w:rFonts w:asciiTheme="minorEastAsia" w:eastAsiaTheme="minorEastAsia"/>
        </w:rPr>
        <w:t>相，息亮翻。</w:t>
      </w:r>
      <w:r w:rsidRPr="00DE780C">
        <w:rPr>
          <w:rStyle w:val="02Text"/>
          <w:rFonts w:asciiTheme="minorEastAsia" w:eastAsiaTheme="minorEastAsia"/>
          <w:sz w:val="21"/>
        </w:rPr>
        <w:t>宋之敎誨，雅異於斯，居中則任僕妾，處外則近趨走。</w:t>
      </w:r>
      <w:r w:rsidRPr="00D2545B">
        <w:rPr>
          <w:rFonts w:asciiTheme="minorEastAsia" w:eastAsiaTheme="minorEastAsia"/>
        </w:rPr>
        <w:t>處，昌呂翻。近，其靳翻。趨走，執役者也。</w:t>
      </w:r>
      <w:r w:rsidRPr="00DE780C">
        <w:rPr>
          <w:rStyle w:val="02Text"/>
          <w:rFonts w:asciiTheme="minorEastAsia" w:eastAsiaTheme="minorEastAsia"/>
          <w:sz w:val="21"/>
        </w:rPr>
        <w:t>太子、皇子，有帥，有侍，</w:t>
      </w:r>
      <w:r w:rsidRPr="00D2545B">
        <w:rPr>
          <w:rFonts w:asciiTheme="minorEastAsia" w:eastAsiaTheme="minorEastAsia"/>
        </w:rPr>
        <w:t>帥，所類翻。</w:t>
      </w:r>
      <w:r w:rsidRPr="00DE780C">
        <w:rPr>
          <w:rStyle w:val="02Text"/>
          <w:rFonts w:asciiTheme="minorEastAsia" w:eastAsiaTheme="minorEastAsia"/>
          <w:sz w:val="21"/>
        </w:rPr>
        <w:t>是二職者，皆臺皁也。</w:t>
      </w:r>
      <w:r w:rsidRPr="00D2545B">
        <w:rPr>
          <w:rFonts w:asciiTheme="minorEastAsia" w:eastAsiaTheme="minorEastAsia"/>
        </w:rPr>
        <w:t>左傳申無宇曰︰士臣皁，僕臣臺。</w:t>
      </w:r>
      <w:r w:rsidRPr="00DE780C">
        <w:rPr>
          <w:rStyle w:val="02Text"/>
          <w:rFonts w:asciiTheme="minorEastAsia" w:eastAsiaTheme="minorEastAsia"/>
          <w:sz w:val="21"/>
        </w:rPr>
        <w:t>制其行止，授其法則，導達臧否，</w:t>
      </w:r>
      <w:r w:rsidRPr="00D2545B">
        <w:rPr>
          <w:rFonts w:asciiTheme="minorEastAsia" w:eastAsiaTheme="minorEastAsia"/>
        </w:rPr>
        <w:t>否，音鄙。</w:t>
      </w:r>
      <w:r w:rsidRPr="00DE780C">
        <w:rPr>
          <w:rStyle w:val="02Text"/>
          <w:rFonts w:asciiTheme="minorEastAsia" w:eastAsiaTheme="minorEastAsia"/>
          <w:sz w:val="21"/>
        </w:rPr>
        <w:t>罔弗由之；言不及於禮義，識不達於今古，謹敕者能勸之以吝嗇，狂愚者或誘之以凶慝。</w:t>
      </w:r>
      <w:r w:rsidRPr="00D2545B">
        <w:rPr>
          <w:rFonts w:asciiTheme="minorEastAsia" w:eastAsiaTheme="minorEastAsia"/>
        </w:rPr>
        <w:t>誘，音酉。慝，吐得翻。</w:t>
      </w:r>
      <w:r w:rsidRPr="00DE780C">
        <w:rPr>
          <w:rStyle w:val="02Text"/>
          <w:rFonts w:asciiTheme="minorEastAsia" w:eastAsiaTheme="minorEastAsia"/>
          <w:sz w:val="21"/>
        </w:rPr>
        <w:t>雖有師傅，多以耆艾大夫為之；雖有友及文學，多以膏粱年少為之；具位而已，亦弗與遊。</w:t>
      </w:r>
      <w:r w:rsidRPr="00D2545B">
        <w:rPr>
          <w:rFonts w:asciiTheme="minorEastAsia" w:eastAsiaTheme="minorEastAsia"/>
        </w:rPr>
        <w:t>王置文學、師、友各一人，晉制也。禮，五十曰艾，服官政；六十曰耆，指使。孔穎達曰︰艾者，年至五十，氣力已衰，髮蒼白如艾也。賀瑒曰︰耆，至也，至老之境也。少，詩照翻。</w:t>
      </w:r>
      <w:r w:rsidRPr="00DE780C">
        <w:rPr>
          <w:rStyle w:val="02Text"/>
          <w:rFonts w:asciiTheme="minorEastAsia" w:eastAsiaTheme="minorEastAsia"/>
          <w:sz w:val="21"/>
        </w:rPr>
        <w:t>幼王臨州，長史行事，宣傳敎命；</w:t>
      </w:r>
      <w:r w:rsidRPr="00D2545B">
        <w:rPr>
          <w:rFonts w:asciiTheme="minorEastAsia" w:eastAsiaTheme="minorEastAsia"/>
        </w:rPr>
        <w:t>行事，行府州事也。</w:t>
      </w:r>
      <w:r w:rsidRPr="00DE780C">
        <w:rPr>
          <w:rStyle w:val="02Text"/>
          <w:rFonts w:asciiTheme="minorEastAsia" w:eastAsiaTheme="minorEastAsia"/>
          <w:sz w:val="21"/>
        </w:rPr>
        <w:t>又有典籤，往往專恣，竊弄威權，</w:t>
      </w:r>
      <w:r w:rsidRPr="00D2545B">
        <w:rPr>
          <w:rFonts w:asciiTheme="minorEastAsia" w:eastAsiaTheme="minorEastAsia"/>
        </w:rPr>
        <w:t>南史曰︰故事，府州部內論事，皆籤前直敍所論之事；後云</w:t>
      </w:r>
      <w:r w:rsidR="00D728F7">
        <w:rPr>
          <w:rFonts w:asciiTheme="minorEastAsia" w:eastAsiaTheme="minorEastAsia"/>
        </w:rPr>
        <w:t>「</w:t>
      </w:r>
      <w:r w:rsidRPr="00D2545B">
        <w:rPr>
          <w:rFonts w:asciiTheme="minorEastAsia" w:eastAsiaTheme="minorEastAsia"/>
        </w:rPr>
        <w:t>謹籤</w:t>
      </w:r>
      <w:r w:rsidR="00D728F7">
        <w:rPr>
          <w:rFonts w:asciiTheme="minorEastAsia" w:eastAsiaTheme="minorEastAsia"/>
        </w:rPr>
        <w:t>」</w:t>
      </w:r>
      <w:r w:rsidRPr="00D2545B">
        <w:rPr>
          <w:rFonts w:asciiTheme="minorEastAsia" w:eastAsiaTheme="minorEastAsia"/>
        </w:rPr>
        <w:t>，日月下又云</w:t>
      </w:r>
      <w:r w:rsidR="00D728F7">
        <w:rPr>
          <w:rFonts w:asciiTheme="minorEastAsia" w:eastAsiaTheme="minorEastAsia"/>
        </w:rPr>
        <w:t>「</w:t>
      </w:r>
      <w:r w:rsidRPr="00D2545B">
        <w:rPr>
          <w:rFonts w:asciiTheme="minorEastAsia" w:eastAsiaTheme="minorEastAsia"/>
        </w:rPr>
        <w:t>某官某籤</w:t>
      </w:r>
      <w:r w:rsidR="00D728F7">
        <w:rPr>
          <w:rFonts w:asciiTheme="minorEastAsia" w:eastAsiaTheme="minorEastAsia"/>
        </w:rPr>
        <w:t>」</w:t>
      </w:r>
      <w:r w:rsidRPr="00D2545B">
        <w:rPr>
          <w:rFonts w:asciiTheme="minorEastAsia" w:eastAsiaTheme="minorEastAsia"/>
        </w:rPr>
        <w:t>；故府州置典籤以領之。本五品吏，宋初改為士職。宋末，多以幼少皇子為藩鎭，時主以左右親近領典籤，其權任遂重。</w:t>
      </w:r>
      <w:r w:rsidRPr="00DE780C">
        <w:rPr>
          <w:rStyle w:val="02Text"/>
          <w:rFonts w:asciiTheme="minorEastAsia" w:eastAsiaTheme="minorEastAsia"/>
          <w:sz w:val="21"/>
        </w:rPr>
        <w:t>是以本根雖茂而端良甚寡。嗣君沖幼，世繼姦回，雖惡物醜類，天然自出，然習則生常，其流遠矣。降及太宗，舉天下而棄之，亦昵比之為也。</w:t>
      </w:r>
      <w:r w:rsidRPr="00D2545B">
        <w:rPr>
          <w:rFonts w:asciiTheme="minorEastAsia" w:eastAsiaTheme="minorEastAsia"/>
        </w:rPr>
        <w:t>昵，尼質翻。比，毗至翻。</w:t>
      </w:r>
      <w:r w:rsidRPr="00DE780C">
        <w:rPr>
          <w:rStyle w:val="02Text"/>
          <w:rFonts w:asciiTheme="minorEastAsia" w:eastAsiaTheme="minorEastAsia"/>
          <w:sz w:val="21"/>
        </w:rPr>
        <w:t>嗚呼！有國有家，其鑒之矣！</w:t>
      </w:r>
      <w:r w:rsidRPr="00D2545B">
        <w:rPr>
          <w:rFonts w:asciiTheme="minorEastAsia" w:eastAsiaTheme="minorEastAsia"/>
        </w:rPr>
        <w:t>裴子野究言宋氏亡國之禍，通鑑載之於此，欲使有國有家謹於其初也。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7</w:t>
      </w:r>
      <w:r w:rsidR="00934453" w:rsidRPr="00DE780C">
        <w:rPr>
          <w:rStyle w:val="01Text"/>
          <w:rFonts w:asciiTheme="minorEastAsia" w:eastAsiaTheme="minorEastAsia"/>
          <w:sz w:val="21"/>
        </w:rPr>
        <w:t>傅亮帥行臺百官奉法駕迎宜都王于江陵。</w:t>
      </w:r>
      <w:r w:rsidR="00934453" w:rsidRPr="00D2545B">
        <w:rPr>
          <w:rFonts w:asciiTheme="minorEastAsia" w:eastAsiaTheme="minorEastAsia"/>
        </w:rPr>
        <w:t>帥，讀曰率。</w:t>
      </w:r>
      <w:r w:rsidR="00934453" w:rsidRPr="00DE780C">
        <w:rPr>
          <w:rStyle w:val="01Text"/>
          <w:rFonts w:asciiTheme="minorEastAsia" w:eastAsiaTheme="minorEastAsia"/>
          <w:sz w:val="21"/>
        </w:rPr>
        <w:t>祠部尚書蔡廓</w:t>
      </w:r>
      <w:r w:rsidR="00934453" w:rsidRPr="00D2545B">
        <w:rPr>
          <w:rFonts w:asciiTheme="minorEastAsia" w:eastAsiaTheme="minorEastAsia"/>
        </w:rPr>
        <w:t>晉氏渡江，始有祠部尚書，常與右僕射通職，不常置，以右僕射攝之；若右僕射闕，則祠部尚書攝知右事。</w:t>
      </w:r>
      <w:r w:rsidR="00934453" w:rsidRPr="00DE780C">
        <w:rPr>
          <w:rStyle w:val="01Text"/>
          <w:rFonts w:asciiTheme="minorEastAsia" w:eastAsiaTheme="minorEastAsia"/>
          <w:sz w:val="21"/>
        </w:rPr>
        <w:t>至尋陽，遇疾不堪前；亮與之別。廓曰︰</w:t>
      </w:r>
      <w:r w:rsidR="00D728F7">
        <w:rPr>
          <w:rStyle w:val="01Text"/>
          <w:rFonts w:asciiTheme="minorEastAsia" w:eastAsiaTheme="minorEastAsia"/>
          <w:sz w:val="21"/>
        </w:rPr>
        <w:t>「</w:t>
      </w:r>
      <w:r w:rsidR="00934453" w:rsidRPr="00DE780C">
        <w:rPr>
          <w:rStyle w:val="01Text"/>
          <w:rFonts w:asciiTheme="minorEastAsia" w:eastAsiaTheme="minorEastAsia"/>
          <w:sz w:val="21"/>
        </w:rPr>
        <w:t>營陽在吳，宜厚加供奉；一旦不幸，卿諸人有弒主之名，欲立於世，將可得邪！</w:t>
      </w:r>
      <w:r w:rsidR="00D728F7">
        <w:rPr>
          <w:rStyle w:val="01Text"/>
          <w:rFonts w:asciiTheme="minorEastAsia" w:eastAsiaTheme="minorEastAsia"/>
          <w:sz w:val="21"/>
        </w:rPr>
        <w:t>」</w:t>
      </w:r>
      <w:r w:rsidR="00934453" w:rsidRPr="00DE780C">
        <w:rPr>
          <w:rStyle w:val="01Text"/>
          <w:rFonts w:asciiTheme="minorEastAsia" w:eastAsiaTheme="minorEastAsia"/>
          <w:sz w:val="21"/>
        </w:rPr>
        <w:t>時亮已與羨之議害營陽王，乃馳信止之，不及。羨之大怒曰︰</w:t>
      </w:r>
      <w:r w:rsidR="00D728F7">
        <w:rPr>
          <w:rStyle w:val="01Text"/>
          <w:rFonts w:asciiTheme="minorEastAsia" w:eastAsiaTheme="minorEastAsia"/>
          <w:sz w:val="21"/>
        </w:rPr>
        <w:t>「</w:t>
      </w:r>
      <w:r w:rsidR="00934453" w:rsidRPr="00DE780C">
        <w:rPr>
          <w:rStyle w:val="01Text"/>
          <w:rFonts w:asciiTheme="minorEastAsia" w:eastAsiaTheme="minorEastAsia"/>
          <w:sz w:val="21"/>
        </w:rPr>
        <w:t>與人共計議，如何旋背卽賣惡於人邪！</w:t>
      </w:r>
      <w:r w:rsidR="00D728F7">
        <w:rPr>
          <w:rStyle w:val="01Text"/>
          <w:rFonts w:asciiTheme="minorEastAsia" w:eastAsiaTheme="minorEastAsia"/>
          <w:sz w:val="21"/>
        </w:rPr>
        <w:t>」</w:t>
      </w:r>
      <w:r w:rsidR="00934453" w:rsidRPr="00D2545B">
        <w:rPr>
          <w:rFonts w:asciiTheme="minorEastAsia" w:eastAsiaTheme="minorEastAsia"/>
        </w:rPr>
        <w:t>旋背，猶今人言轉背也；背，如字。</w:t>
      </w:r>
      <w:r w:rsidR="00934453" w:rsidRPr="00DE780C">
        <w:rPr>
          <w:rStyle w:val="01Text"/>
          <w:rFonts w:asciiTheme="minorEastAsia" w:eastAsiaTheme="minorEastAsia"/>
          <w:sz w:val="21"/>
        </w:rPr>
        <w:t>羨之等又遣使者殺前廬陵王義眞於新安。</w:t>
      </w:r>
      <w:r w:rsidR="00934453" w:rsidRPr="00D2545B">
        <w:rPr>
          <w:rFonts w:asciiTheme="minorEastAsia" w:eastAsiaTheme="minorEastAsia"/>
        </w:rPr>
        <w:t>考異曰︰宋南史</w:t>
      </w:r>
      <w:r w:rsidR="00934453" w:rsidRPr="00D2545B">
        <w:rPr>
          <w:rFonts w:asciiTheme="minorEastAsia" w:eastAsiaTheme="minorEastAsia"/>
        </w:rPr>
        <w:t>·</w:t>
      </w:r>
      <w:r w:rsidR="00934453" w:rsidRPr="00D2545B">
        <w:rPr>
          <w:rFonts w:asciiTheme="minorEastAsia" w:eastAsiaTheme="minorEastAsia"/>
        </w:rPr>
        <w:t>本紀，二月廢義眞徙新安之下，卽云</w:t>
      </w:r>
      <w:r w:rsidR="00D728F7">
        <w:rPr>
          <w:rFonts w:asciiTheme="minorEastAsia" w:eastAsiaTheme="minorEastAsia"/>
        </w:rPr>
        <w:t>「</w:t>
      </w:r>
      <w:r w:rsidR="00934453" w:rsidRPr="00D2545B">
        <w:rPr>
          <w:rFonts w:asciiTheme="minorEastAsia" w:eastAsiaTheme="minorEastAsia"/>
        </w:rPr>
        <w:t>執政使使者誅義眞于新安</w:t>
      </w:r>
      <w:r w:rsidR="00D728F7">
        <w:rPr>
          <w:rFonts w:asciiTheme="minorEastAsia" w:eastAsiaTheme="minorEastAsia"/>
        </w:rPr>
        <w:t>」</w:t>
      </w:r>
      <w:r w:rsidR="00934453" w:rsidRPr="00D2545B">
        <w:rPr>
          <w:rFonts w:asciiTheme="minorEastAsia" w:eastAsiaTheme="minorEastAsia"/>
        </w:rPr>
        <w:t>。宋</w:t>
      </w:r>
      <w:r w:rsidR="00934453" w:rsidRPr="00D2545B">
        <w:rPr>
          <w:rFonts w:asciiTheme="minorEastAsia" w:eastAsiaTheme="minorEastAsia"/>
        </w:rPr>
        <w:t>·</w:t>
      </w:r>
      <w:r w:rsidR="00934453" w:rsidRPr="00D2545B">
        <w:rPr>
          <w:rFonts w:asciiTheme="minorEastAsia" w:eastAsiaTheme="minorEastAsia"/>
        </w:rPr>
        <w:t>義眞傳︰</w:t>
      </w:r>
      <w:r w:rsidR="00D728F7">
        <w:rPr>
          <w:rFonts w:asciiTheme="minorEastAsia" w:eastAsiaTheme="minorEastAsia"/>
        </w:rPr>
        <w:t>「</w:t>
      </w:r>
      <w:r w:rsidR="00934453" w:rsidRPr="00D2545B">
        <w:rPr>
          <w:rFonts w:asciiTheme="minorEastAsia" w:eastAsiaTheme="minorEastAsia"/>
        </w:rPr>
        <w:t>六月癸未，羨之等遣使殺義眞於徙所。</w:t>
      </w:r>
      <w:r w:rsidR="00D728F7">
        <w:rPr>
          <w:rFonts w:asciiTheme="minorEastAsia" w:eastAsiaTheme="minorEastAsia"/>
        </w:rPr>
        <w:t>」</w:t>
      </w:r>
      <w:r w:rsidR="00934453" w:rsidRPr="00D2545B">
        <w:rPr>
          <w:rFonts w:asciiTheme="minorEastAsia" w:eastAsiaTheme="minorEastAsia"/>
        </w:rPr>
        <w:t>羨之傳亦云︰</w:t>
      </w:r>
      <w:r w:rsidR="00D728F7">
        <w:rPr>
          <w:rFonts w:asciiTheme="minorEastAsia" w:eastAsiaTheme="minorEastAsia"/>
        </w:rPr>
        <w:t>「</w:t>
      </w:r>
      <w:r w:rsidR="00934453" w:rsidRPr="00D2545B">
        <w:rPr>
          <w:rFonts w:asciiTheme="minorEastAsia" w:eastAsiaTheme="minorEastAsia"/>
        </w:rPr>
        <w:t>廢帝後，殺義眞於新安，殺帝於吳縣。</w:t>
      </w:r>
      <w:r w:rsidR="00D728F7">
        <w:rPr>
          <w:rFonts w:asciiTheme="minorEastAsia" w:eastAsiaTheme="minorEastAsia"/>
        </w:rPr>
        <w:t>」</w:t>
      </w:r>
      <w:r w:rsidR="00934453" w:rsidRPr="00D2545B">
        <w:rPr>
          <w:rFonts w:asciiTheme="minorEastAsia" w:eastAsiaTheme="minorEastAsia"/>
        </w:rPr>
        <w:t>按長曆，六月庚寅朔，無癸未，蓋癸丑也。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羨之以荊州地重，恐宜都王至，或別用人，乃亟以錄命除領軍將軍謝晦行都督荊</w:t>
      </w:r>
      <w:r w:rsidRPr="00DE780C">
        <w:rPr>
          <w:rStyle w:val="01Text"/>
          <w:rFonts w:asciiTheme="minorEastAsia" w:eastAsiaTheme="minorEastAsia"/>
          <w:sz w:val="21"/>
        </w:rPr>
        <w:t>·</w:t>
      </w:r>
      <w:r w:rsidRPr="00DE780C">
        <w:rPr>
          <w:rStyle w:val="01Text"/>
          <w:rFonts w:asciiTheme="minorEastAsia" w:eastAsiaTheme="minorEastAsia"/>
          <w:sz w:val="21"/>
        </w:rPr>
        <w:t>湘等七州諸軍事、荊州刺史，</w:t>
      </w:r>
      <w:r w:rsidRPr="00D2545B">
        <w:rPr>
          <w:rFonts w:asciiTheme="minorEastAsia" w:eastAsiaTheme="minorEastAsia"/>
        </w:rPr>
        <w:t>錄命，錄尚書自出命也。</w:t>
      </w:r>
      <w:r w:rsidRPr="00DE780C">
        <w:rPr>
          <w:rStyle w:val="01Text"/>
          <w:rFonts w:asciiTheme="minorEastAsia" w:eastAsiaTheme="minorEastAsia"/>
          <w:sz w:val="21"/>
        </w:rPr>
        <w:t>欲令居外為援，精兵舊將，悉以配之。</w:t>
      </w:r>
      <w:r w:rsidRPr="00D2545B">
        <w:rPr>
          <w:rFonts w:asciiTheme="minorEastAsia" w:eastAsiaTheme="minorEastAsia"/>
        </w:rPr>
        <w:t>羨之、亮、晦所以為身謀者如此，而亦無救於廢弒之誅。伊、霍以至公血誠處之，而師春所紀有異於書，蓋不羨於伊尹，霍光僅能保其身而不能保其族。此天地之大變，固人臣之所難居也。將，卽亮翻。</w:t>
      </w:r>
    </w:p>
    <w:p w:rsidR="00934453" w:rsidRPr="00DE780C" w:rsidRDefault="00934453" w:rsidP="00662EDA">
      <w:pPr>
        <w:rPr>
          <w:rFonts w:asciiTheme="minorEastAsia"/>
        </w:rPr>
      </w:pPr>
      <w:r w:rsidRPr="00DE780C">
        <w:rPr>
          <w:rFonts w:asciiTheme="minorEastAsia"/>
        </w:rPr>
        <w:t>秋，七月，行臺至江陵，立行門於城南，題曰</w:t>
      </w:r>
      <w:r w:rsidR="00D728F7">
        <w:rPr>
          <w:rFonts w:asciiTheme="minorEastAsia"/>
        </w:rPr>
        <w:t>「</w:t>
      </w:r>
      <w:r w:rsidRPr="00DE780C">
        <w:rPr>
          <w:rFonts w:asciiTheme="minorEastAsia"/>
        </w:rPr>
        <w:t>大司馬門</w:t>
      </w:r>
      <w:r w:rsidR="00D728F7">
        <w:rPr>
          <w:rFonts w:asciiTheme="minorEastAsia"/>
        </w:rPr>
        <w:t>」</w:t>
      </w:r>
      <w:r w:rsidRPr="00DE780C">
        <w:rPr>
          <w:rFonts w:asciiTheme="minorEastAsia"/>
        </w:rPr>
        <w:t>。傅亮帥百僚詣門上表，進璽紱，儀物甚盛。</w:t>
      </w:r>
      <w:r w:rsidRPr="00D2545B">
        <w:rPr>
          <w:rStyle w:val="00Text"/>
          <w:rFonts w:asciiTheme="minorEastAsia"/>
        </w:rPr>
        <w:t>帥，讀曰率。上，時掌翻。璽，斯氏翻。紱，音弗。</w:t>
      </w:r>
      <w:r w:rsidRPr="00DE780C">
        <w:rPr>
          <w:rFonts w:asciiTheme="minorEastAsia"/>
        </w:rPr>
        <w:t>宜都王時年十八，下敎曰︰</w:t>
      </w:r>
      <w:r w:rsidR="00D728F7">
        <w:rPr>
          <w:rFonts w:asciiTheme="minorEastAsia"/>
        </w:rPr>
        <w:t>「</w:t>
      </w:r>
      <w:r w:rsidRPr="00DE780C">
        <w:rPr>
          <w:rFonts w:asciiTheme="minorEastAsia"/>
        </w:rPr>
        <w:t>猥以不德，謬降大命，顧己兢悸，何以克堪！</w:t>
      </w:r>
      <w:r w:rsidRPr="00D2545B">
        <w:rPr>
          <w:rStyle w:val="00Text"/>
          <w:rFonts w:asciiTheme="minorEastAsia"/>
        </w:rPr>
        <w:t>悸，其季翻。</w:t>
      </w:r>
      <w:r w:rsidRPr="00DE780C">
        <w:rPr>
          <w:rFonts w:asciiTheme="minorEastAsia"/>
        </w:rPr>
        <w:t>輒當暫歸朝廷，展哀陵寢，幷與賢彥申寫所懷。望體其心，勿為辭費。</w:t>
      </w:r>
      <w:r w:rsidR="00D728F7">
        <w:rPr>
          <w:rFonts w:asciiTheme="minorEastAsia"/>
        </w:rPr>
        <w:t>」</w:t>
      </w:r>
      <w:r w:rsidRPr="00DE780C">
        <w:rPr>
          <w:rFonts w:asciiTheme="minorEastAsia"/>
        </w:rPr>
        <w:t>府州佐史並稱臣，請題牓諸門，一依宮省；王皆不許。敎州、府、國綱紀宥所統內見刑，原逋責。</w:t>
      </w:r>
      <w:r w:rsidRPr="00D2545B">
        <w:rPr>
          <w:rStyle w:val="00Text"/>
          <w:rFonts w:asciiTheme="minorEastAsia"/>
        </w:rPr>
        <w:t>州，荊州；府，都督府；國，宜都國；綱紀，上佐掾屬也。見，賢遍翻。逋，欠也，負也。責，如字，又仄懈翻。漢書·高紀︰兩家折券棄責，無音。淮陽王傳︰張博負責，仄懈翻。</w:t>
      </w:r>
    </w:p>
    <w:p w:rsidR="00934453" w:rsidRPr="00DE780C" w:rsidRDefault="00934453" w:rsidP="00662EDA">
      <w:pPr>
        <w:rPr>
          <w:rFonts w:asciiTheme="minorEastAsia"/>
        </w:rPr>
      </w:pPr>
      <w:r w:rsidRPr="00DE780C">
        <w:rPr>
          <w:rFonts w:asciiTheme="minorEastAsia"/>
        </w:rPr>
        <w:t>諸將佐聞營陽、廬陵王死，皆以為疑，勸王不可東下。司馬王華曰︰</w:t>
      </w:r>
      <w:r w:rsidR="00D728F7">
        <w:rPr>
          <w:rFonts w:asciiTheme="minorEastAsia"/>
        </w:rPr>
        <w:t>「</w:t>
      </w:r>
      <w:r w:rsidRPr="00DE780C">
        <w:rPr>
          <w:rFonts w:asciiTheme="minorEastAsia"/>
        </w:rPr>
        <w:t>先帝有大功於天下，四海所服；雖嗣主不綱，人望未改。徐羨之中才寒士，傅亮布衣諸生，非有晉宣帝、王大將軍之心明矣；</w:t>
      </w:r>
      <w:r w:rsidRPr="00D2545B">
        <w:rPr>
          <w:rStyle w:val="00Text"/>
          <w:rFonts w:asciiTheme="minorEastAsia"/>
        </w:rPr>
        <w:t>王大將軍，敦也。</w:t>
      </w:r>
      <w:r w:rsidRPr="00DE780C">
        <w:rPr>
          <w:rFonts w:asciiTheme="minorEastAsia"/>
        </w:rPr>
        <w:t>受寄崇重，未容遽敢背德。畏廬陵嚴斷，</w:t>
      </w:r>
      <w:r w:rsidRPr="00D2545B">
        <w:rPr>
          <w:rStyle w:val="00Text"/>
          <w:rFonts w:asciiTheme="minorEastAsia"/>
        </w:rPr>
        <w:t>背，蒲妹翻。斷，丁亂翻。</w:t>
      </w:r>
      <w:r w:rsidRPr="00DE780C">
        <w:rPr>
          <w:rFonts w:asciiTheme="minorEastAsia"/>
        </w:rPr>
        <w:t>將來必不自容；以殿下寬叡慈仁，遠近所知，且越次奉迎，冀以見德；</w:t>
      </w:r>
      <w:r w:rsidRPr="00D2545B">
        <w:rPr>
          <w:rStyle w:val="00Text"/>
          <w:rFonts w:asciiTheme="minorEastAsia"/>
        </w:rPr>
        <w:t>冀以定策為德也。</w:t>
      </w:r>
      <w:r w:rsidRPr="00DE780C">
        <w:rPr>
          <w:rFonts w:asciiTheme="minorEastAsia"/>
        </w:rPr>
        <w:t>悠悠之論，殆必不然。又，羨之等五人，同功並位，孰肯相讓！</w:t>
      </w:r>
      <w:r w:rsidRPr="00D2545B">
        <w:rPr>
          <w:rStyle w:val="00Text"/>
          <w:rFonts w:asciiTheme="minorEastAsia"/>
        </w:rPr>
        <w:t>五人，謂徐羨之、傅亮、謝晦、檀道濟、王弘也。</w:t>
      </w:r>
      <w:r w:rsidRPr="00DE780C">
        <w:rPr>
          <w:rFonts w:asciiTheme="minorEastAsia"/>
        </w:rPr>
        <w:t>就懷不軌，勢必不行。廢主若存，慮其將來受禍，致此殺害；蓋由貪生過深，寧敢一朝頓懷逆志！不過欲握權自固，以少主仰待耳。殿下但當長驅六轡，以副天人之心。</w:t>
      </w:r>
      <w:r w:rsidR="00D728F7">
        <w:rPr>
          <w:rFonts w:asciiTheme="minorEastAsia"/>
        </w:rPr>
        <w:t>」</w:t>
      </w:r>
      <w:r w:rsidRPr="00DE780C">
        <w:rPr>
          <w:rFonts w:asciiTheme="minorEastAsia"/>
        </w:rPr>
        <w:t>王曰︰</w:t>
      </w:r>
      <w:r w:rsidR="00D728F7">
        <w:rPr>
          <w:rFonts w:asciiTheme="minorEastAsia"/>
        </w:rPr>
        <w:t>「</w:t>
      </w:r>
      <w:r w:rsidRPr="00DE780C">
        <w:rPr>
          <w:rFonts w:asciiTheme="minorEastAsia"/>
        </w:rPr>
        <w:t>卿復欲為宋昌邪！</w:t>
      </w:r>
      <w:r w:rsidR="00D728F7">
        <w:rPr>
          <w:rFonts w:asciiTheme="minorEastAsia"/>
        </w:rPr>
        <w:t>」</w:t>
      </w:r>
      <w:r w:rsidRPr="00D2545B">
        <w:rPr>
          <w:rStyle w:val="00Text"/>
          <w:rFonts w:asciiTheme="minorEastAsia"/>
        </w:rPr>
        <w:t>少，詩照翻。復，扶又翻。宋昌事見十三卷漢高后八年。</w:t>
      </w:r>
      <w:r w:rsidRPr="00DE780C">
        <w:rPr>
          <w:rFonts w:asciiTheme="minorEastAsia"/>
        </w:rPr>
        <w:t>長史王曇首、南蠻校尉到彥之皆勸王行，</w:t>
      </w:r>
      <w:r w:rsidRPr="00D2545B">
        <w:rPr>
          <w:rStyle w:val="00Text"/>
          <w:rFonts w:asciiTheme="minorEastAsia"/>
        </w:rPr>
        <w:t>姓譜︰到本自高陽氏，楚令尹屈到之後，後漢有東平太守到質。曇，徒含翻。</w:t>
      </w:r>
      <w:r w:rsidRPr="00DE780C">
        <w:rPr>
          <w:rFonts w:asciiTheme="minorEastAsia"/>
        </w:rPr>
        <w:t>曇首仍陳天人符應，王乃曰︰</w:t>
      </w:r>
      <w:r w:rsidR="00D728F7">
        <w:rPr>
          <w:rFonts w:asciiTheme="minorEastAsia"/>
        </w:rPr>
        <w:t>「</w:t>
      </w:r>
      <w:r w:rsidRPr="00DE780C">
        <w:rPr>
          <w:rFonts w:asciiTheme="minorEastAsia"/>
        </w:rPr>
        <w:t>諸公受遺，不容背義。</w:t>
      </w:r>
      <w:r w:rsidRPr="00D2545B">
        <w:rPr>
          <w:rStyle w:val="00Text"/>
          <w:rFonts w:asciiTheme="minorEastAsia"/>
        </w:rPr>
        <w:t>背，蒲妹翻。</w:t>
      </w:r>
      <w:r w:rsidRPr="00DE780C">
        <w:rPr>
          <w:rFonts w:asciiTheme="minorEastAsia"/>
        </w:rPr>
        <w:t>且勞臣舊將，內外充滿，今兵力又足以制物，夫何所疑！</w:t>
      </w:r>
      <w:r w:rsidR="00D728F7">
        <w:rPr>
          <w:rFonts w:asciiTheme="minorEastAsia"/>
        </w:rPr>
        <w:t>」</w:t>
      </w:r>
      <w:r w:rsidRPr="00DE780C">
        <w:rPr>
          <w:rFonts w:asciiTheme="minorEastAsia"/>
        </w:rPr>
        <w:t>乃命王華總後任，留鎭荊州。王欲使到彥之將兵前驅，彥之曰︰</w:t>
      </w:r>
      <w:r w:rsidR="00D728F7">
        <w:rPr>
          <w:rFonts w:asciiTheme="minorEastAsia"/>
        </w:rPr>
        <w:t>「</w:t>
      </w:r>
      <w:r w:rsidRPr="00DE780C">
        <w:rPr>
          <w:rFonts w:asciiTheme="minorEastAsia"/>
        </w:rPr>
        <w:t>了彼不反，</w:t>
      </w:r>
      <w:r w:rsidRPr="00D2545B">
        <w:rPr>
          <w:rStyle w:val="00Text"/>
          <w:rFonts w:asciiTheme="minorEastAsia"/>
        </w:rPr>
        <w:t>了，決知也。將，卽亮翻。</w:t>
      </w:r>
      <w:r w:rsidRPr="00DE780C">
        <w:rPr>
          <w:rFonts w:asciiTheme="minorEastAsia"/>
        </w:rPr>
        <w:t>便應朝服順流；</w:t>
      </w:r>
      <w:r w:rsidRPr="00D2545B">
        <w:rPr>
          <w:rStyle w:val="00Text"/>
          <w:rFonts w:asciiTheme="minorEastAsia"/>
        </w:rPr>
        <w:t>朝，直遙翻。</w:t>
      </w:r>
      <w:r w:rsidRPr="00DE780C">
        <w:rPr>
          <w:rFonts w:asciiTheme="minorEastAsia"/>
        </w:rPr>
        <w:t>若使有虞，此師旣不足恃，更開嫌隙之端，非所以副遠邇之望也。</w:t>
      </w:r>
      <w:r w:rsidR="00D728F7">
        <w:rPr>
          <w:rFonts w:asciiTheme="minorEastAsia"/>
        </w:rPr>
        <w:t>」</w:t>
      </w:r>
      <w:r w:rsidRPr="00D2545B">
        <w:rPr>
          <w:rStyle w:val="00Text"/>
          <w:rFonts w:asciiTheme="minorEastAsia"/>
        </w:rPr>
        <w:t>彥之此言誠合大理，而亦自知其才不足以制檀道濟也。</w:t>
      </w:r>
      <w:r w:rsidRPr="00DE780C">
        <w:rPr>
          <w:rFonts w:asciiTheme="minorEastAsia"/>
        </w:rPr>
        <w:t>會雍州刺史褚叔度卒，</w:t>
      </w:r>
      <w:r w:rsidRPr="00D2545B">
        <w:rPr>
          <w:rStyle w:val="00Text"/>
          <w:rFonts w:asciiTheme="minorEastAsia"/>
        </w:rPr>
        <w:t>雍，於用翻。</w:t>
      </w:r>
      <w:r w:rsidRPr="00DE780C">
        <w:rPr>
          <w:rFonts w:asciiTheme="minorEastAsia"/>
        </w:rPr>
        <w:t>乃遣彥之權鎭襄陽。</w:t>
      </w:r>
    </w:p>
    <w:p w:rsidR="00934453" w:rsidRPr="00DE780C" w:rsidRDefault="00934453" w:rsidP="00662EDA">
      <w:pPr>
        <w:rPr>
          <w:rFonts w:asciiTheme="minorEastAsia"/>
        </w:rPr>
      </w:pPr>
      <w:r w:rsidRPr="00DE780C">
        <w:rPr>
          <w:rFonts w:asciiTheme="minorEastAsia"/>
        </w:rPr>
        <w:t>甲戌，王發江陵，引見傅亮，號泣，哀動左右。</w:t>
      </w:r>
      <w:r w:rsidRPr="00D2545B">
        <w:rPr>
          <w:rStyle w:val="00Text"/>
          <w:rFonts w:asciiTheme="minorEastAsia"/>
        </w:rPr>
        <w:t>見，賢遍翻。號，戶高翻。</w:t>
      </w:r>
      <w:r w:rsidRPr="00DE780C">
        <w:rPr>
          <w:rFonts w:asciiTheme="minorEastAsia"/>
        </w:rPr>
        <w:t>旣而問義眞及少帝薨廢本末，</w:t>
      </w:r>
      <w:r w:rsidRPr="00D2545B">
        <w:rPr>
          <w:rStyle w:val="00Text"/>
          <w:rFonts w:asciiTheme="minorEastAsia"/>
        </w:rPr>
        <w:t>少，詩照翻。</w:t>
      </w:r>
      <w:r w:rsidRPr="00DE780C">
        <w:rPr>
          <w:rFonts w:asciiTheme="minorEastAsia"/>
        </w:rPr>
        <w:t>悲哭嗚咽，侍側者莫能仰視。亮流汗沾背，不能對；乃布腹心於到彥之、王華等，深自結納。王以府州文武嚴兵自衞，臺所遣百官衆力不得近部伍。</w:t>
      </w:r>
      <w:r w:rsidRPr="00D2545B">
        <w:rPr>
          <w:rStyle w:val="00Text"/>
          <w:rFonts w:asciiTheme="minorEastAsia"/>
        </w:rPr>
        <w:t>近，其靳翻。</w:t>
      </w:r>
      <w:r w:rsidRPr="00DE780C">
        <w:rPr>
          <w:rFonts w:asciiTheme="minorEastAsia"/>
        </w:rPr>
        <w:t>中兵參軍朱容子抱刀處王所乘舟戶外，不解帶者累旬。</w:t>
      </w:r>
      <w:r w:rsidRPr="00D2545B">
        <w:rPr>
          <w:rStyle w:val="00Text"/>
          <w:rFonts w:asciiTheme="minorEastAsia"/>
        </w:rPr>
        <w:t>防非常也。處，昌呂翻。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魏主還宮。</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秦王熾磐遣太子暮末帥征北將軍木弈干等步騎三萬出貂渠谷，攻河西白草嶺、臨松郡，皆破之，</w:t>
      </w:r>
      <w:r w:rsidR="00934453" w:rsidRPr="00D2545B">
        <w:rPr>
          <w:rStyle w:val="00Text"/>
          <w:rFonts w:asciiTheme="minorEastAsia"/>
        </w:rPr>
        <w:t>水經註︰西平鮮谷塞東南有白草嶺。帥，讀曰率。騎，奇寄翻。</w:t>
      </w:r>
      <w:r w:rsidR="00934453" w:rsidRPr="00DE780C">
        <w:rPr>
          <w:rFonts w:asciiTheme="minorEastAsia"/>
        </w:rPr>
        <w:t>徙民二萬餘口而還。</w:t>
      </w:r>
      <w:r w:rsidR="00934453" w:rsidRPr="00D2545B">
        <w:rPr>
          <w:rStyle w:val="00Text"/>
          <w:rFonts w:asciiTheme="minorEastAsia"/>
        </w:rPr>
        <w:t>還，從宣翻。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八月，丙申，宜都王至建康，羣臣迎拜於新亭。徐羨之問傅亮曰︰</w:t>
      </w:r>
      <w:r w:rsidR="00D728F7">
        <w:rPr>
          <w:rFonts w:asciiTheme="minorEastAsia"/>
        </w:rPr>
        <w:t>「</w:t>
      </w:r>
      <w:r w:rsidR="00934453" w:rsidRPr="00DE780C">
        <w:rPr>
          <w:rFonts w:asciiTheme="minorEastAsia"/>
        </w:rPr>
        <w:t>王可方誰？</w:t>
      </w:r>
      <w:r w:rsidR="00D728F7">
        <w:rPr>
          <w:rFonts w:asciiTheme="minorEastAsia"/>
        </w:rPr>
        <w:t>」</w:t>
      </w:r>
      <w:r w:rsidR="00934453" w:rsidRPr="00DE780C">
        <w:rPr>
          <w:rFonts w:asciiTheme="minorEastAsia"/>
        </w:rPr>
        <w:t>亮曰︰</w:t>
      </w:r>
      <w:r w:rsidR="00D728F7">
        <w:rPr>
          <w:rFonts w:asciiTheme="minorEastAsia"/>
        </w:rPr>
        <w:t>「</w:t>
      </w:r>
      <w:r w:rsidR="00934453" w:rsidRPr="00DE780C">
        <w:rPr>
          <w:rFonts w:asciiTheme="minorEastAsia"/>
        </w:rPr>
        <w:t>晉文、景以上人。</w:t>
      </w:r>
      <w:r w:rsidR="00D728F7">
        <w:rPr>
          <w:rFonts w:asciiTheme="minorEastAsia"/>
        </w:rPr>
        <w:t>」</w:t>
      </w:r>
      <w:r w:rsidR="00934453" w:rsidRPr="00DE780C">
        <w:rPr>
          <w:rFonts w:asciiTheme="minorEastAsia"/>
        </w:rPr>
        <w:t>羨之曰︰</w:t>
      </w:r>
      <w:r w:rsidR="00D728F7">
        <w:rPr>
          <w:rFonts w:asciiTheme="minorEastAsia"/>
        </w:rPr>
        <w:t>「</w:t>
      </w:r>
      <w:r w:rsidR="00934453" w:rsidRPr="00DE780C">
        <w:rPr>
          <w:rFonts w:asciiTheme="minorEastAsia"/>
        </w:rPr>
        <w:t>必能明我赤心。</w:t>
      </w:r>
      <w:r w:rsidR="00D728F7">
        <w:rPr>
          <w:rFonts w:asciiTheme="minorEastAsia"/>
        </w:rPr>
        <w:t>」</w:t>
      </w:r>
      <w:r w:rsidR="00934453" w:rsidRPr="00DE780C">
        <w:rPr>
          <w:rFonts w:asciiTheme="minorEastAsia"/>
        </w:rPr>
        <w:t>亮曰︰</w:t>
      </w:r>
      <w:r w:rsidR="00D728F7">
        <w:rPr>
          <w:rFonts w:asciiTheme="minorEastAsia"/>
        </w:rPr>
        <w:t>「</w:t>
      </w:r>
      <w:r w:rsidR="00934453" w:rsidRPr="00DE780C">
        <w:rPr>
          <w:rFonts w:asciiTheme="minorEastAsia"/>
        </w:rPr>
        <w:t>不然。</w:t>
      </w:r>
      <w:r w:rsidR="00D728F7">
        <w:rPr>
          <w:rFonts w:asciiTheme="minorEastAsia"/>
        </w:rPr>
        <w:t>」</w:t>
      </w:r>
      <w:r w:rsidR="00934453" w:rsidRPr="00D2545B">
        <w:rPr>
          <w:rStyle w:val="00Text"/>
          <w:rFonts w:asciiTheme="minorEastAsia"/>
        </w:rPr>
        <w:t>亮固知其不得免矣。</w:t>
      </w:r>
    </w:p>
    <w:p w:rsidR="00934453" w:rsidRPr="00DE780C" w:rsidRDefault="00934453" w:rsidP="00662EDA">
      <w:pPr>
        <w:rPr>
          <w:rFonts w:asciiTheme="minorEastAsia"/>
        </w:rPr>
      </w:pPr>
      <w:r w:rsidRPr="00DE780C">
        <w:rPr>
          <w:rFonts w:asciiTheme="minorEastAsia"/>
        </w:rPr>
        <w:t>丁酉，王謁初寧陵，還，止中堂。</w:t>
      </w:r>
      <w:r w:rsidRPr="00D2545B">
        <w:rPr>
          <w:rStyle w:val="00Text"/>
          <w:rFonts w:asciiTheme="minorEastAsia"/>
        </w:rPr>
        <w:t>晉孝武以太學在秦淮南，去臺城懸遠，權以中堂為太學，親釋奠於先聖。則中堂亦在秦淮北，但在臺城之外耳。</w:t>
      </w:r>
      <w:r w:rsidRPr="00DE780C">
        <w:rPr>
          <w:rFonts w:asciiTheme="minorEastAsia"/>
        </w:rPr>
        <w:t>百官奉璽綬，</w:t>
      </w:r>
      <w:r w:rsidRPr="00D2545B">
        <w:rPr>
          <w:rStyle w:val="00Text"/>
          <w:rFonts w:asciiTheme="minorEastAsia"/>
        </w:rPr>
        <w:t>綬，音受。</w:t>
      </w:r>
      <w:r w:rsidRPr="00DE780C">
        <w:rPr>
          <w:rFonts w:asciiTheme="minorEastAsia"/>
        </w:rPr>
        <w:t>王辭讓數四，乃受之，卽皇帝位于中堂。備法駕入宮，御太極前殿，大赦，改元，文武賜位二等。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戊戌，謁太廟。詔復廬陵王先封，迎其柩及孫脩華、謝妃還建康，</w:t>
      </w:r>
      <w:r w:rsidRPr="00D2545B">
        <w:rPr>
          <w:rFonts w:asciiTheme="minorEastAsia" w:eastAsiaTheme="minorEastAsia"/>
        </w:rPr>
        <w:t>孫脩華，義眞之母；謝，義眞之妃也。南史云︰晉武帝采漢、魏之制，以淑妃、淑媛、淑儀、脩華、脩容、脩儀、婕妤、容華、充華，是為九嬪，位視九卿。李延壽曰︰貴嬪，魏文帝所制；夫人，魏武初建魏國所制；貴人，漢光武所制；晉為三夫人，位視三公。淑妃，魏明帝所制；淑媛，魏文帝所制；淑儀、脩華，晉武帝所制；脩容，魏文帝所制；脩儀，魏明帝所制；婕妤、容華，前漢舊號；充華，晉武帝所制；美人，漢光武所制。</w:t>
      </w:r>
    </w:p>
    <w:p w:rsidR="00934453" w:rsidRPr="00DE780C" w:rsidRDefault="00934453" w:rsidP="00662EDA">
      <w:pPr>
        <w:rPr>
          <w:rFonts w:asciiTheme="minorEastAsia"/>
        </w:rPr>
      </w:pPr>
      <w:r w:rsidRPr="00DE780C">
        <w:rPr>
          <w:rFonts w:asciiTheme="minorEastAsia"/>
        </w:rPr>
        <w:t>庚子，以行荊州刺史謝晦為眞。晦將行，與蔡廓別，屛人問曰︰</w:t>
      </w:r>
      <w:r w:rsidRPr="00D2545B">
        <w:rPr>
          <w:rStyle w:val="00Text"/>
          <w:rFonts w:asciiTheme="minorEastAsia"/>
        </w:rPr>
        <w:t>屛，必郢翻。</w:t>
      </w:r>
      <w:r w:rsidR="00D728F7">
        <w:rPr>
          <w:rFonts w:asciiTheme="minorEastAsia"/>
        </w:rPr>
        <w:t>「</w:t>
      </w:r>
      <w:r w:rsidRPr="00DE780C">
        <w:rPr>
          <w:rFonts w:asciiTheme="minorEastAsia"/>
        </w:rPr>
        <w:t>吾其免乎？</w:t>
      </w:r>
      <w:r w:rsidR="00D728F7">
        <w:rPr>
          <w:rFonts w:asciiTheme="minorEastAsia"/>
        </w:rPr>
        <w:t>」</w:t>
      </w:r>
      <w:r w:rsidRPr="00DE780C">
        <w:rPr>
          <w:rFonts w:asciiTheme="minorEastAsia"/>
        </w:rPr>
        <w:t>廓曰︰</w:t>
      </w:r>
      <w:r w:rsidR="00D728F7">
        <w:rPr>
          <w:rFonts w:asciiTheme="minorEastAsia"/>
        </w:rPr>
        <w:t>「</w:t>
      </w:r>
      <w:r w:rsidRPr="00DE780C">
        <w:rPr>
          <w:rFonts w:asciiTheme="minorEastAsia"/>
        </w:rPr>
        <w:t>卿受先帝顧命，任以社稷，廢昏立明，義無不可。但殺人二兄而以之北面，挾震主之威，據上流之重，以古推今，自免為難。</w:t>
      </w:r>
      <w:r w:rsidR="00D728F7">
        <w:rPr>
          <w:rFonts w:asciiTheme="minorEastAsia"/>
        </w:rPr>
        <w:t>」</w:t>
      </w:r>
      <w:r w:rsidRPr="00D2545B">
        <w:rPr>
          <w:rStyle w:val="00Text"/>
          <w:rFonts w:asciiTheme="minorEastAsia"/>
        </w:rPr>
        <w:t>蔡廓父子以亮直名于宋朝。觀其抗言無所避就，若不足以保身；而卒能以身名終，何也？蓋其素行已孚乎人，而言事無所依違，又所以遂其直。彼其問者，方怵於利害，就以求決，則聽之也固合於心，而焉敢以為諱乎！</w:t>
      </w:r>
      <w:r w:rsidRPr="00DE780C">
        <w:rPr>
          <w:rFonts w:asciiTheme="minorEastAsia"/>
        </w:rPr>
        <w:t>晦始懼不得去，旣發，顧望石頭城喜曰︰</w:t>
      </w:r>
      <w:r w:rsidR="00D728F7">
        <w:rPr>
          <w:rFonts w:asciiTheme="minorEastAsia"/>
        </w:rPr>
        <w:t>「</w:t>
      </w:r>
      <w:r w:rsidRPr="00DE780C">
        <w:rPr>
          <w:rFonts w:asciiTheme="minorEastAsia"/>
        </w:rPr>
        <w:t>今得脫矣！</w:t>
      </w:r>
      <w:r w:rsidR="00D728F7">
        <w:rPr>
          <w:rFonts w:asciiTheme="minorEastAsia"/>
        </w:rPr>
        <w:t>」</w:t>
      </w:r>
    </w:p>
    <w:p w:rsidR="00934453" w:rsidRPr="00DE780C" w:rsidRDefault="00934453" w:rsidP="00662EDA">
      <w:pPr>
        <w:rPr>
          <w:rFonts w:asciiTheme="minorEastAsia"/>
        </w:rPr>
      </w:pPr>
      <w:r w:rsidRPr="00DE780C">
        <w:rPr>
          <w:rFonts w:asciiTheme="minorEastAsia"/>
        </w:rPr>
        <w:t>癸卯，徐羨之進位司徒，王弘進位司空，傅亮加開府儀同三司，謝晦進號衞將軍，檀道濟進號征北將軍。</w:t>
      </w:r>
      <w:r w:rsidRPr="00D2545B">
        <w:rPr>
          <w:rStyle w:val="00Text"/>
          <w:rFonts w:asciiTheme="minorEastAsia"/>
        </w:rPr>
        <w:t>謝晦自領軍將軍進號，檀道濟自鎭北將軍進號。</w:t>
      </w:r>
    </w:p>
    <w:p w:rsidR="00934453" w:rsidRPr="00DE780C" w:rsidRDefault="00934453" w:rsidP="00662EDA">
      <w:pPr>
        <w:rPr>
          <w:rFonts w:asciiTheme="minorEastAsia"/>
        </w:rPr>
      </w:pPr>
      <w:r w:rsidRPr="00DE780C">
        <w:rPr>
          <w:rFonts w:asciiTheme="minorEastAsia"/>
        </w:rPr>
        <w:t>有司奏車駕依故事臨華林園聽訟。詔曰︰</w:t>
      </w:r>
      <w:r w:rsidR="00D728F7">
        <w:rPr>
          <w:rFonts w:asciiTheme="minorEastAsia"/>
        </w:rPr>
        <w:t>「</w:t>
      </w:r>
      <w:r w:rsidRPr="00DE780C">
        <w:rPr>
          <w:rFonts w:asciiTheme="minorEastAsia"/>
        </w:rPr>
        <w:t>政刑多所未悉；可如先者，二公推訊。</w:t>
      </w:r>
      <w:r w:rsidR="00D728F7">
        <w:rPr>
          <w:rFonts w:asciiTheme="minorEastAsia"/>
        </w:rPr>
        <w:t>」</w:t>
      </w:r>
      <w:r w:rsidRPr="00D2545B">
        <w:rPr>
          <w:rStyle w:val="00Text"/>
          <w:rFonts w:asciiTheme="minorEastAsia"/>
        </w:rPr>
        <w:t>二公，謂徐羨之、王弘。</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帝以王曇首、王華為侍中，曇首領右衞將軍，華領驍騎將軍，朱容子為右軍將軍。</w:t>
      </w:r>
      <w:r w:rsidRPr="00D2545B">
        <w:rPr>
          <w:rFonts w:asciiTheme="minorEastAsia" w:eastAsiaTheme="minorEastAsia"/>
        </w:rPr>
        <w:t>魏明帝有左軍將軍；晉武帝置前軍、右軍，又置後軍，是為四軍。驍騎將軍、游擊將軍，並漢雜號將軍也，魏置為中軍。及晉，以領、護、左</w:t>
      </w:r>
      <w:r w:rsidRPr="00D2545B">
        <w:rPr>
          <w:rFonts w:asciiTheme="minorEastAsia" w:eastAsiaTheme="minorEastAsia"/>
        </w:rPr>
        <w:t>·</w:t>
      </w:r>
      <w:r w:rsidRPr="00D2545B">
        <w:rPr>
          <w:rFonts w:asciiTheme="minorEastAsia" w:eastAsiaTheme="minorEastAsia"/>
        </w:rPr>
        <w:t>右衞、驍騎、游擊為六軍。驍，堅堯翻。騎，奇寄翻。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甲辰，追尊帝母胡婕妤曰章皇后。</w:t>
      </w:r>
      <w:r w:rsidR="00934453" w:rsidRPr="00D2545B">
        <w:rPr>
          <w:rStyle w:val="00Text"/>
          <w:rFonts w:asciiTheme="minorEastAsia"/>
        </w:rPr>
        <w:t>婕妤，音接予。諡法︰敬愼高明曰章。</w:t>
      </w:r>
      <w:r w:rsidR="00934453" w:rsidRPr="00DE780C">
        <w:rPr>
          <w:rFonts w:asciiTheme="minorEastAsia"/>
        </w:rPr>
        <w:t>封皇弟義恭為江夏王，</w:t>
      </w:r>
      <w:r w:rsidR="00934453" w:rsidRPr="00D2545B">
        <w:rPr>
          <w:rStyle w:val="00Text"/>
          <w:rFonts w:asciiTheme="minorEastAsia"/>
        </w:rPr>
        <w:t>夏，戶雅翻。</w:t>
      </w:r>
      <w:r w:rsidR="00934453" w:rsidRPr="00DE780C">
        <w:rPr>
          <w:rFonts w:asciiTheme="minorEastAsia"/>
        </w:rPr>
        <w:t>義宣為竟陵王，義季為衡陽王；仍以義宣為左將軍，鎭石頭。</w:t>
      </w:r>
    </w:p>
    <w:p w:rsidR="00934453" w:rsidRPr="00DE780C" w:rsidRDefault="00934453" w:rsidP="00662EDA">
      <w:pPr>
        <w:rPr>
          <w:rFonts w:asciiTheme="minorEastAsia"/>
        </w:rPr>
      </w:pPr>
      <w:r w:rsidRPr="00DE780C">
        <w:rPr>
          <w:rFonts w:asciiTheme="minorEastAsia"/>
        </w:rPr>
        <w:t>徐羨之等欲卽以到彥之為雍州，</w:t>
      </w:r>
      <w:r w:rsidRPr="00D2545B">
        <w:rPr>
          <w:rStyle w:val="00Text"/>
          <w:rFonts w:asciiTheme="minorEastAsia"/>
        </w:rPr>
        <w:t>雍，於用翻。</w:t>
      </w:r>
      <w:r w:rsidRPr="00DE780C">
        <w:rPr>
          <w:rFonts w:asciiTheme="minorEastAsia"/>
        </w:rPr>
        <w:t>帝不許；徵彥之為中領軍，委以戎政。彥之自襄陽南下，謝晦已至鎭，慮彥之不過己。</w:t>
      </w:r>
      <w:r w:rsidRPr="00D2545B">
        <w:rPr>
          <w:rStyle w:val="00Text"/>
          <w:rFonts w:asciiTheme="minorEastAsia"/>
        </w:rPr>
        <w:t>過，古禾翻。</w:t>
      </w:r>
      <w:r w:rsidRPr="00DE780C">
        <w:rPr>
          <w:rFonts w:asciiTheme="minorEastAsia"/>
        </w:rPr>
        <w:t>彥之至楊口，步往江陵，深布誠款；晦亦厚自結納。彥之留馬及利劍、名刀以與晦，晦由此大安。</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柔然紇升蓋可汗聞魏太宗殂，將六萬騎入雲中，殺掠吏民，攻拔盛樂宮。</w:t>
      </w:r>
      <w:r w:rsidR="00934453" w:rsidRPr="00D2545B">
        <w:rPr>
          <w:rStyle w:val="00Text"/>
          <w:rFonts w:asciiTheme="minorEastAsia"/>
        </w:rPr>
        <w:t>魏之先什翼犍始居雲中之盛樂宮，築盛樂城於故城南八里。紇，戶骨翻。可，從刊入聲。汗，音寒。將，卽亮翻。騎，奇寄翻。樂，音洛。</w:t>
      </w:r>
      <w:r w:rsidR="00934453" w:rsidRPr="00DE780C">
        <w:rPr>
          <w:rFonts w:asciiTheme="minorEastAsia"/>
        </w:rPr>
        <w:t>魏世祖自將輕騎討之，三日二夜至雲中。紇升蓋引騎圍魏主五十餘重，騎逼馬首，相次如堵；將士大懼，魏主顏色自若，衆情乃安。紇升蓋以弟子於陟斤為大將，魏人射殺之；紇升蓋懼，遁去。</w:t>
      </w:r>
      <w:r w:rsidR="00934453" w:rsidRPr="00D2545B">
        <w:rPr>
          <w:rStyle w:val="00Text"/>
          <w:rFonts w:asciiTheme="minorEastAsia"/>
        </w:rPr>
        <w:t>重，</w:t>
      </w:r>
      <w:r w:rsidR="00934453" w:rsidRPr="00D2545B">
        <w:rPr>
          <w:rStyle w:val="00Text"/>
          <w:rFonts w:asciiTheme="minorEastAsia"/>
        </w:rPr>
        <w:lastRenderedPageBreak/>
        <w:t>直龍翻。射，而亦翻。考異曰︰後魏·本紀云︰</w:t>
      </w:r>
      <w:r w:rsidR="00D728F7">
        <w:rPr>
          <w:rStyle w:val="00Text"/>
          <w:rFonts w:asciiTheme="minorEastAsia"/>
        </w:rPr>
        <w:t>「</w:t>
      </w:r>
      <w:r w:rsidR="00934453" w:rsidRPr="00D2545B">
        <w:rPr>
          <w:rStyle w:val="00Text"/>
          <w:rFonts w:asciiTheme="minorEastAsia"/>
        </w:rPr>
        <w:t>赭陽子尉普文率輕騎討之，虜乃退走。</w:t>
      </w:r>
      <w:r w:rsidR="00D728F7">
        <w:rPr>
          <w:rStyle w:val="00Text"/>
          <w:rFonts w:asciiTheme="minorEastAsia"/>
        </w:rPr>
        <w:t>」</w:t>
      </w:r>
      <w:r w:rsidR="00934453" w:rsidRPr="00D2545B">
        <w:rPr>
          <w:rStyle w:val="00Text"/>
          <w:rFonts w:asciiTheme="minorEastAsia"/>
        </w:rPr>
        <w:t>李延壽北史·紀云︰</w:t>
      </w:r>
      <w:r w:rsidR="00D728F7">
        <w:rPr>
          <w:rStyle w:val="00Text"/>
          <w:rFonts w:asciiTheme="minorEastAsia"/>
        </w:rPr>
        <w:t>「</w:t>
      </w:r>
      <w:r w:rsidR="00934453" w:rsidRPr="00D2545B">
        <w:rPr>
          <w:rStyle w:val="00Text"/>
          <w:rFonts w:asciiTheme="minorEastAsia"/>
        </w:rPr>
        <w:t>帝帥輕騎討之，虜乃退走。</w:t>
      </w:r>
      <w:r w:rsidR="00D728F7">
        <w:rPr>
          <w:rStyle w:val="00Text"/>
          <w:rFonts w:asciiTheme="minorEastAsia"/>
        </w:rPr>
        <w:t>」</w:t>
      </w:r>
      <w:r w:rsidR="00934453" w:rsidRPr="00D2545B">
        <w:rPr>
          <w:rStyle w:val="00Text"/>
          <w:rFonts w:asciiTheme="minorEastAsia"/>
        </w:rPr>
        <w:t>今據蠕蠕傳，從北史。</w:t>
      </w:r>
      <w:r w:rsidR="00934453" w:rsidRPr="00DE780C">
        <w:rPr>
          <w:rFonts w:asciiTheme="minorEastAsia"/>
        </w:rPr>
        <w:t>尚書令劉絜言於魏主曰︰</w:t>
      </w:r>
      <w:r w:rsidR="00D728F7">
        <w:rPr>
          <w:rFonts w:asciiTheme="minorEastAsia"/>
        </w:rPr>
        <w:t>「</w:t>
      </w:r>
      <w:r w:rsidR="00934453" w:rsidRPr="00DE780C">
        <w:rPr>
          <w:rFonts w:asciiTheme="minorEastAsia"/>
        </w:rPr>
        <w:t>大檀自恃其衆，必將復來，</w:t>
      </w:r>
      <w:r w:rsidR="00934453" w:rsidRPr="00D2545B">
        <w:rPr>
          <w:rStyle w:val="00Text"/>
          <w:rFonts w:asciiTheme="minorEastAsia"/>
        </w:rPr>
        <w:t>復，扶又翻。</w:t>
      </w:r>
      <w:r w:rsidR="00934453" w:rsidRPr="00DE780C">
        <w:rPr>
          <w:rFonts w:asciiTheme="minorEastAsia"/>
        </w:rPr>
        <w:t>請俟收田畢，大發兵為二道，東西並進以討之。</w:t>
      </w:r>
      <w:r w:rsidR="00D728F7">
        <w:rPr>
          <w:rFonts w:asciiTheme="minorEastAsia"/>
        </w:rPr>
        <w:t>」</w:t>
      </w:r>
      <w:r w:rsidR="00934453" w:rsidRPr="00DE780C">
        <w:rPr>
          <w:rFonts w:asciiTheme="minorEastAsia"/>
        </w:rPr>
        <w:t>魏主然之。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九月，丙子，立妃袁氏為皇后；耽之曾孫也。</w:t>
      </w:r>
      <w:r w:rsidR="00934453" w:rsidRPr="00D2545B">
        <w:rPr>
          <w:rStyle w:val="00Text"/>
          <w:rFonts w:asciiTheme="minorEastAsia"/>
        </w:rPr>
        <w:t>袁耽見九十五卷成帝咸康元年。</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冬，十月，吐谷渾威王阿柴卒。阿柴有子二十人。疾病，召諸子弟謂之曰︰</w:t>
      </w:r>
      <w:r w:rsidR="00D728F7">
        <w:rPr>
          <w:rFonts w:asciiTheme="minorEastAsia"/>
        </w:rPr>
        <w:t>「</w:t>
      </w:r>
      <w:r w:rsidR="00934453" w:rsidRPr="00DE780C">
        <w:rPr>
          <w:rFonts w:asciiTheme="minorEastAsia"/>
        </w:rPr>
        <w:t>先公車騎，以大業之故，捨其子拾虔而授孤；孤敢私於緯代而忘先君之志乎！</w:t>
      </w:r>
      <w:r w:rsidR="00934453" w:rsidRPr="00D2545B">
        <w:rPr>
          <w:rStyle w:val="00Text"/>
          <w:rFonts w:asciiTheme="minorEastAsia"/>
        </w:rPr>
        <w:t>先公，謂樹洛干也。樹洛干自號車騎將軍，授阿柴國，見一百一十八卷晉安帝義熙十三年。緯，于貴翻。</w:t>
      </w:r>
      <w:r w:rsidR="00934453" w:rsidRPr="00DE780C">
        <w:rPr>
          <w:rFonts w:asciiTheme="minorEastAsia"/>
        </w:rPr>
        <w:t>我死，汝曹當奉當慕璝為主。</w:t>
      </w:r>
      <w:r w:rsidR="00D728F7">
        <w:rPr>
          <w:rFonts w:asciiTheme="minorEastAsia"/>
        </w:rPr>
        <w:t>」</w:t>
      </w:r>
      <w:r w:rsidR="00934453" w:rsidRPr="00DE780C">
        <w:rPr>
          <w:rFonts w:asciiTheme="minorEastAsia"/>
        </w:rPr>
        <w:t>緯代者，阿柴之長子；慕璝者，阿柴之母弟、叔父烏紇提之子也。</w:t>
      </w:r>
      <w:r w:rsidR="00934453" w:rsidRPr="00D2545B">
        <w:rPr>
          <w:rStyle w:val="00Text"/>
          <w:rFonts w:asciiTheme="minorEastAsia"/>
        </w:rPr>
        <w:t>烏紇提之立也，妻樹洛干母，生二子，慕璝、慕利延。緯，于貴翻。璝，姑回翻。</w:t>
      </w:r>
      <w:r w:rsidR="00D728F7">
        <w:rPr>
          <w:rStyle w:val="00Text"/>
          <w:rFonts w:asciiTheme="minorEastAsia"/>
        </w:rPr>
        <w:t>「</w:t>
      </w:r>
      <w:r w:rsidR="00934453" w:rsidRPr="00D2545B">
        <w:rPr>
          <w:rStyle w:val="00Text"/>
          <w:rFonts w:asciiTheme="minorEastAsia"/>
        </w:rPr>
        <w:t>提</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堤</w:t>
      </w:r>
      <w:r w:rsidR="00D728F7">
        <w:rPr>
          <w:rStyle w:val="00Text"/>
          <w:rFonts w:asciiTheme="minorEastAsia"/>
        </w:rPr>
        <w:t>」</w:t>
      </w:r>
      <w:r w:rsidR="00934453" w:rsidRPr="00D2545B">
        <w:rPr>
          <w:rStyle w:val="00Text"/>
          <w:rFonts w:asciiTheme="minorEastAsia"/>
        </w:rPr>
        <w:t>。</w:t>
      </w:r>
    </w:p>
    <w:p w:rsidR="00934453" w:rsidRPr="00DE780C" w:rsidRDefault="00934453" w:rsidP="00662EDA">
      <w:pPr>
        <w:rPr>
          <w:rFonts w:asciiTheme="minorEastAsia"/>
        </w:rPr>
      </w:pPr>
      <w:r w:rsidRPr="00DE780C">
        <w:rPr>
          <w:rFonts w:asciiTheme="minorEastAsia"/>
        </w:rPr>
        <w:t>阿柴又命諸子各獻一箭，取一箭授其弟慕利延使折之。慕利延折之。又取十九箭使折之，慕利延不能折。</w:t>
      </w:r>
      <w:r w:rsidRPr="00D2545B">
        <w:rPr>
          <w:rStyle w:val="00Text"/>
          <w:rFonts w:asciiTheme="minorEastAsia"/>
        </w:rPr>
        <w:t>折，而設翻。</w:t>
      </w:r>
      <w:r w:rsidRPr="00DE780C">
        <w:rPr>
          <w:rFonts w:asciiTheme="minorEastAsia"/>
        </w:rPr>
        <w:t>阿柴乃諭之曰︰</w:t>
      </w:r>
      <w:r w:rsidR="00D728F7">
        <w:rPr>
          <w:rFonts w:asciiTheme="minorEastAsia"/>
        </w:rPr>
        <w:t>「</w:t>
      </w:r>
      <w:r w:rsidRPr="00DE780C">
        <w:rPr>
          <w:rFonts w:asciiTheme="minorEastAsia"/>
        </w:rPr>
        <w:t>汝曹知之乎？孤則易折，</w:t>
      </w:r>
      <w:r w:rsidRPr="00D2545B">
        <w:rPr>
          <w:rStyle w:val="00Text"/>
          <w:rFonts w:asciiTheme="minorEastAsia"/>
        </w:rPr>
        <w:t>易，以豉翻。</w:t>
      </w:r>
      <w:r w:rsidRPr="00DE780C">
        <w:rPr>
          <w:rFonts w:asciiTheme="minorEastAsia"/>
        </w:rPr>
        <w:t>衆則難摧。汝曹當勠力一心，然後可以保國寧家。</w:t>
      </w:r>
      <w:r w:rsidR="00D728F7">
        <w:rPr>
          <w:rFonts w:asciiTheme="minorEastAsia"/>
        </w:rPr>
        <w:t>」</w:t>
      </w:r>
      <w:r w:rsidRPr="00DE780C">
        <w:rPr>
          <w:rFonts w:asciiTheme="minorEastAsia"/>
        </w:rPr>
        <w:t>言終而卒。</w:t>
      </w:r>
    </w:p>
    <w:p w:rsidR="00934453" w:rsidRPr="00DE780C" w:rsidRDefault="00934453" w:rsidP="00662EDA">
      <w:pPr>
        <w:rPr>
          <w:rFonts w:asciiTheme="minorEastAsia"/>
        </w:rPr>
      </w:pPr>
      <w:r w:rsidRPr="00DE780C">
        <w:rPr>
          <w:rFonts w:asciiTheme="minorEastAsia"/>
        </w:rPr>
        <w:t>慕璝亦有才略，撫秦、涼失業之民及氐、羌雜種至五六百落，部衆轉盛。</w:t>
      </w:r>
      <w:r w:rsidRPr="00D2545B">
        <w:rPr>
          <w:rStyle w:val="00Text"/>
          <w:rFonts w:asciiTheme="minorEastAsia"/>
        </w:rPr>
        <w:t>種，章勇翻。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十二月，魏主命安集將軍長孫翰、安北將軍尉眷北擊柔然，魏主自將屯柞山。</w:t>
      </w:r>
      <w:r w:rsidR="00934453" w:rsidRPr="00D2545B">
        <w:rPr>
          <w:rStyle w:val="00Text"/>
          <w:rFonts w:asciiTheme="minorEastAsia"/>
        </w:rPr>
        <w:t>柞山在平城之西，大河之東。柞，則洛翻。</w:t>
      </w:r>
      <w:r w:rsidR="00934453" w:rsidRPr="00DE780C">
        <w:rPr>
          <w:rFonts w:asciiTheme="minorEastAsia"/>
        </w:rPr>
        <w:t>柔然北遁，諸軍追之，大獲而還。翰，肥之子也。</w:t>
      </w:r>
      <w:r w:rsidR="00934453" w:rsidRPr="00D2545B">
        <w:rPr>
          <w:rStyle w:val="00Text"/>
          <w:rFonts w:asciiTheme="minorEastAsia"/>
        </w:rPr>
        <w:t>長孫肥事魏主珪，為將，數有功。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詔拜營陽王母張氏為營陽太妃。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林邑王范陽邁寇日南、九德諸郡。</w:t>
      </w:r>
      <w:r w:rsidR="00934453" w:rsidRPr="00D2545B">
        <w:rPr>
          <w:rFonts w:asciiTheme="minorEastAsia" w:eastAsiaTheme="minorEastAsia"/>
        </w:rPr>
        <w:t>沈約曰︰九德郡故屬九眞，孫吳分立九德郡，隋、唐為驩州。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宕昌王梁彌怱遣子彌黃入見于魏。</w:t>
      </w:r>
      <w:r w:rsidR="00934453" w:rsidRPr="00D2545B">
        <w:rPr>
          <w:rFonts w:asciiTheme="minorEastAsia" w:eastAsiaTheme="minorEastAsia"/>
        </w:rPr>
        <w:t>宕，徒浪翻。見，賢遍翻。</w:t>
      </w:r>
      <w:r w:rsidR="00934453" w:rsidRPr="00DE780C">
        <w:rPr>
          <w:rStyle w:val="01Text"/>
          <w:rFonts w:asciiTheme="minorEastAsia" w:eastAsiaTheme="minorEastAsia"/>
          <w:sz w:val="21"/>
        </w:rPr>
        <w:t>宕昌，羌之別種也。羌地東接中國，西通西域，長數千里，</w:t>
      </w:r>
      <w:r w:rsidR="00934453" w:rsidRPr="00D2545B">
        <w:rPr>
          <w:rFonts w:asciiTheme="minorEastAsia" w:eastAsiaTheme="minorEastAsia"/>
        </w:rPr>
        <w:t>長，直亮翻。</w:t>
      </w:r>
      <w:r w:rsidR="00934453" w:rsidRPr="00DE780C">
        <w:rPr>
          <w:rStyle w:val="01Text"/>
          <w:rFonts w:asciiTheme="minorEastAsia" w:eastAsiaTheme="minorEastAsia"/>
          <w:sz w:val="21"/>
        </w:rPr>
        <w:t>各有酋帥，部落分地，不相統攝；而宕昌最強，有民二萬餘落，諸種畏之。</w:t>
      </w:r>
      <w:r w:rsidR="00934453" w:rsidRPr="00D2545B">
        <w:rPr>
          <w:rFonts w:asciiTheme="minorEastAsia" w:eastAsiaTheme="minorEastAsia"/>
        </w:rPr>
        <w:t>北史曰︰宕昌蓋三苗之胤。杜佑曰︰其界自仇池以西，東西千里；席水以南，南北八百里，地多山阜。宕，徒浪翻。酋，慈由翻。帥，所類翻。種，章勇翻。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夏主將廢太子璝而立少子酒泉公倫。璝聞之，將兵七萬北伐倫。</w:t>
      </w:r>
      <w:r w:rsidR="00934453" w:rsidRPr="00D2545B">
        <w:rPr>
          <w:rStyle w:val="00Text"/>
          <w:rFonts w:asciiTheme="minorEastAsia"/>
        </w:rPr>
        <w:t>璝錄南臺，自長安北伐倫。璝，姑回翻。少，詩照翻。將，卽亮翻；下同。</w:t>
      </w:r>
      <w:r w:rsidR="00934453" w:rsidRPr="00DE780C">
        <w:rPr>
          <w:rFonts w:asciiTheme="minorEastAsia"/>
        </w:rPr>
        <w:t>倫將騎三萬拒之，戰于高平，倫敗死。倫兄太原公昌將騎一萬襲璝，殺之，幷其衆八萬五千，歸于統萬。夏主大悅，立昌為太子。</w:t>
      </w:r>
    </w:p>
    <w:p w:rsidR="008A506D" w:rsidRDefault="00934453" w:rsidP="00662EDA">
      <w:pPr>
        <w:rPr>
          <w:rFonts w:asciiTheme="minorEastAsia"/>
        </w:rPr>
      </w:pPr>
      <w:r w:rsidRPr="00DE780C">
        <w:rPr>
          <w:rFonts w:asciiTheme="minorEastAsia"/>
        </w:rPr>
        <w:t>夏主好自矜大，</w:t>
      </w:r>
      <w:r w:rsidRPr="00D2545B">
        <w:rPr>
          <w:rStyle w:val="00Text"/>
          <w:rFonts w:asciiTheme="minorEastAsia"/>
        </w:rPr>
        <w:t>好，呼到翻。</w:t>
      </w:r>
      <w:r w:rsidRPr="00DE780C">
        <w:rPr>
          <w:rFonts w:asciiTheme="minorEastAsia"/>
        </w:rPr>
        <w:t>名其四門︰東曰招魏，南曰朝宋，西曰服涼，北曰平朔。</w:t>
      </w:r>
      <w:r w:rsidRPr="00D2545B">
        <w:rPr>
          <w:rStyle w:val="00Text"/>
          <w:rFonts w:asciiTheme="minorEastAsia"/>
        </w:rPr>
        <w:t>朝，直遙翻。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乙丑、四二五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春，正月，徐羨之、傅亮上表歸政；表三上，</w:t>
      </w:r>
      <w:r w:rsidR="00934453" w:rsidRPr="00D2545B">
        <w:rPr>
          <w:rStyle w:val="00Text"/>
          <w:rFonts w:asciiTheme="minorEastAsia"/>
        </w:rPr>
        <w:t>上，時掌翻。</w:t>
      </w:r>
      <w:r w:rsidR="00934453" w:rsidRPr="00DE780C">
        <w:rPr>
          <w:rFonts w:asciiTheme="minorEastAsia"/>
        </w:rPr>
        <w:t>帝乃許之。丙寅，始親萬機。羨之仍遜位還第；徐珮之、程道惠及吳興太守王韶之等並謂非宜，</w:t>
      </w:r>
      <w:r w:rsidR="00934453" w:rsidRPr="00D2545B">
        <w:rPr>
          <w:rStyle w:val="00Text"/>
          <w:rFonts w:asciiTheme="minorEastAsia"/>
        </w:rPr>
        <w:t>守，式又翻。</w:t>
      </w:r>
      <w:r w:rsidR="00934453" w:rsidRPr="00DE780C">
        <w:rPr>
          <w:rFonts w:asciiTheme="minorEastAsia"/>
        </w:rPr>
        <w:t>敦勸甚苦；乃復奉詔視事。</w:t>
      </w:r>
      <w:r w:rsidR="00934453" w:rsidRPr="00D2545B">
        <w:rPr>
          <w:rStyle w:val="00Text"/>
          <w:rFonts w:asciiTheme="minorEastAsia"/>
        </w:rPr>
        <w:t>速徐、傅之死者，珮之諸公也。復，扶又翻。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辛未，帝祀南郊，大赦。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己卯，魏主還平城。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二月，燕有女子化為男；燕主以問羣臣。尚書左丞傅權對曰︰</w:t>
      </w:r>
      <w:r w:rsidR="00D728F7">
        <w:rPr>
          <w:rStyle w:val="01Text"/>
          <w:rFonts w:asciiTheme="minorEastAsia" w:eastAsiaTheme="minorEastAsia"/>
          <w:sz w:val="21"/>
        </w:rPr>
        <w:t>「</w:t>
      </w:r>
      <w:r w:rsidR="00934453" w:rsidRPr="00DE780C">
        <w:rPr>
          <w:rStyle w:val="01Text"/>
          <w:rFonts w:asciiTheme="minorEastAsia" w:eastAsiaTheme="minorEastAsia"/>
          <w:sz w:val="21"/>
        </w:rPr>
        <w:t>西漢之末，雌雞化為雄，猶有王莽之禍。</w:t>
      </w:r>
      <w:r w:rsidR="00934453" w:rsidRPr="00D2545B">
        <w:rPr>
          <w:rFonts w:asciiTheme="minorEastAsia" w:eastAsiaTheme="minorEastAsia"/>
        </w:rPr>
        <w:t>漢書</w:t>
      </w:r>
      <w:r w:rsidR="00934453" w:rsidRPr="00D2545B">
        <w:rPr>
          <w:rFonts w:asciiTheme="minorEastAsia" w:eastAsiaTheme="minorEastAsia"/>
        </w:rPr>
        <w:t>·</w:t>
      </w:r>
      <w:r w:rsidR="00934453" w:rsidRPr="00D2545B">
        <w:rPr>
          <w:rFonts w:asciiTheme="minorEastAsia" w:eastAsiaTheme="minorEastAsia"/>
        </w:rPr>
        <w:t>五行志︰宣帝黃龍元年，未央殿輅軨中雌雞化為雄，毛衣變化而不鳴，不將，無距。元帝初元，丞相府史家雌雞伏子，漸化為雄，冠距鳴將。其後，王后羣弟世權，以至於莽，遂篡天下。</w:t>
      </w:r>
      <w:r w:rsidR="00934453" w:rsidRPr="00DE780C">
        <w:rPr>
          <w:rStyle w:val="01Text"/>
          <w:rFonts w:asciiTheme="minorEastAsia" w:eastAsiaTheme="minorEastAsia"/>
          <w:sz w:val="21"/>
        </w:rPr>
        <w:t>況今女化為男，臣將為君之兆也。</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三月，丙寅，魏主尊保母竇氏為保太后。密后之殂也，</w:t>
      </w:r>
      <w:r w:rsidR="00934453" w:rsidRPr="00D2545B">
        <w:rPr>
          <w:rStyle w:val="00Text"/>
          <w:rFonts w:asciiTheme="minorEastAsia"/>
        </w:rPr>
        <w:t>密后，卽魏主之母杜貴嬪。</w:t>
      </w:r>
      <w:r w:rsidR="00934453" w:rsidRPr="00DE780C">
        <w:rPr>
          <w:rFonts w:asciiTheme="minorEastAsia"/>
        </w:rPr>
        <w:t>世祖尚幼，太宗以竇氏慈良，有操行，</w:t>
      </w:r>
      <w:r w:rsidR="00934453" w:rsidRPr="00D2545B">
        <w:rPr>
          <w:rStyle w:val="00Text"/>
          <w:rFonts w:asciiTheme="minorEastAsia"/>
        </w:rPr>
        <w:t>行，下孟翻。</w:t>
      </w:r>
      <w:r w:rsidR="00934453" w:rsidRPr="00DE780C">
        <w:rPr>
          <w:rFonts w:asciiTheme="minorEastAsia"/>
        </w:rPr>
        <w:t>使保養之。竇氏撫視有恩，訓導有禮，世祖德之，故加以尊號，奉養不異所生。</w:t>
      </w:r>
      <w:r w:rsidR="00934453" w:rsidRPr="00D2545B">
        <w:rPr>
          <w:rStyle w:val="00Text"/>
          <w:rFonts w:asciiTheme="minorEastAsia"/>
        </w:rPr>
        <w:t>養，羊亮翻。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丁巳，魏以長孫嵩為太尉，長孫翰為司徒，奚斤為司空。</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夏，四月，秦王熾磐遣平遠將軍叱盧犍等襲河西鎭南將軍沮渠白蹄於臨松，擒之，徙其民五千餘戶于枹罕。</w:t>
      </w:r>
      <w:r w:rsidR="00934453" w:rsidRPr="00D2545B">
        <w:rPr>
          <w:rStyle w:val="00Text"/>
          <w:rFonts w:asciiTheme="minorEastAsia"/>
        </w:rPr>
        <w:t>犍，居言翻。沮，子余翻。枹，音膚。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魏主遣龍驤將軍步堆等來聘，始復通好。</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官氏志︰西方步鹿孤氏改為步氏。驤，思將翻。復，扶又翻。好，呼到翻。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六月，武都惠文王楊盛卒。初，盛聞晉亡，不改義熙年號，謂世子玄曰︰</w:t>
      </w:r>
      <w:r w:rsidR="00D728F7">
        <w:rPr>
          <w:rFonts w:asciiTheme="minorEastAsia"/>
        </w:rPr>
        <w:t>「</w:t>
      </w:r>
      <w:r w:rsidR="00934453" w:rsidRPr="00DE780C">
        <w:rPr>
          <w:rFonts w:asciiTheme="minorEastAsia"/>
        </w:rPr>
        <w:t>吾老矣，當終為晉臣；汝善事宋帝。</w:t>
      </w:r>
      <w:r w:rsidR="00D728F7">
        <w:rPr>
          <w:rFonts w:asciiTheme="minorEastAsia"/>
        </w:rPr>
        <w:t>」</w:t>
      </w:r>
      <w:r w:rsidR="00934453" w:rsidRPr="00DE780C">
        <w:rPr>
          <w:rFonts w:asciiTheme="minorEastAsia"/>
        </w:rPr>
        <w:t>及盛卒，</w:t>
      </w:r>
      <w:r w:rsidR="00934453" w:rsidRPr="00D2545B">
        <w:rPr>
          <w:rStyle w:val="00Text"/>
          <w:rFonts w:asciiTheme="minorEastAsia"/>
        </w:rPr>
        <w:t>卒，子恤翻。</w:t>
      </w:r>
      <w:r w:rsidR="00934453" w:rsidRPr="00DE780C">
        <w:rPr>
          <w:rFonts w:asciiTheme="minorEastAsia"/>
        </w:rPr>
        <w:t>玄自稱都督隴右諸軍事、征西大將軍、開府儀同三司、秦州刺史、武都王，遣使來告喪，始用元嘉年號。</w:t>
      </w:r>
      <w:r w:rsidR="00934453" w:rsidRPr="00D2545B">
        <w:rPr>
          <w:rStyle w:val="00Text"/>
          <w:rFonts w:asciiTheme="minorEastAsia"/>
        </w:rPr>
        <w:t>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秋，七月，秦王熾磐遣鎭南將軍吉毗等南擊黑水羌酋丘擔，大破之。</w:t>
      </w:r>
      <w:r w:rsidR="00934453" w:rsidRPr="00D2545B">
        <w:rPr>
          <w:rFonts w:asciiTheme="minorEastAsia" w:eastAsiaTheme="minorEastAsia"/>
        </w:rPr>
        <w:t>黑水羌在鄧至西北。水經註曰︰白水臨洮縣西南西傾山，東南流，與黑水合。黑水出羌中，西南逕黑水城西，又西南入于白水。擔，都甘翻。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八月，夏武烈帝殂，葬嘉平陵，廟號世祖；太子昌卽皇帝位。</w:t>
      </w:r>
      <w:r w:rsidR="00934453" w:rsidRPr="00D2545B">
        <w:rPr>
          <w:rStyle w:val="00Text"/>
          <w:rFonts w:asciiTheme="minorEastAsia"/>
        </w:rPr>
        <w:t>昌字還國，勃勃第二子也。</w:t>
      </w:r>
      <w:r w:rsidR="00934453" w:rsidRPr="00DE780C">
        <w:rPr>
          <w:rFonts w:asciiTheme="minorEastAsia"/>
        </w:rPr>
        <w:t>大赦，改元承光。</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王弘自以始不預定策，不受司空；表讓彌年，乃許之。</w:t>
      </w:r>
      <w:r w:rsidR="00934453" w:rsidRPr="00D2545B">
        <w:rPr>
          <w:rStyle w:val="00Text"/>
          <w:rFonts w:asciiTheme="minorEastAsia"/>
        </w:rPr>
        <w:t>弘以此得免徐、傅之禍。</w:t>
      </w:r>
      <w:r w:rsidR="00934453" w:rsidRPr="00DE780C">
        <w:rPr>
          <w:rFonts w:asciiTheme="minorEastAsia"/>
        </w:rPr>
        <w:t>乙酉，以弘為車騎大將軍、開府儀同三司。</w:t>
      </w:r>
      <w:r w:rsidR="00934453" w:rsidRPr="00D2545B">
        <w:rPr>
          <w:rStyle w:val="00Text"/>
          <w:rFonts w:asciiTheme="minorEastAsia"/>
        </w:rPr>
        <w:t>騎，奇寄翻。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冬，十月，丘擔以其衆降秦，</w:t>
      </w:r>
      <w:r w:rsidR="00934453" w:rsidRPr="00D2545B">
        <w:rPr>
          <w:rStyle w:val="00Text"/>
          <w:rFonts w:asciiTheme="minorEastAsia"/>
        </w:rPr>
        <w:t>降，戶江翻。</w:t>
      </w:r>
      <w:r w:rsidR="00934453" w:rsidRPr="00DE780C">
        <w:rPr>
          <w:rFonts w:asciiTheme="minorEastAsia"/>
        </w:rPr>
        <w:t>秦以擔為歸善將軍；拜折衝將軍乞伏信帝為平羌校尉以鎭之。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癸卯，魏主大</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大</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舉</w:t>
      </w:r>
      <w:r w:rsidR="00D728F7">
        <w:rPr>
          <w:rFonts w:asciiTheme="minorEastAsia" w:eastAsiaTheme="minorEastAsia"/>
        </w:rPr>
        <w:t>」</w:t>
      </w:r>
      <w:r w:rsidR="00934453" w:rsidRPr="00D2545B">
        <w:rPr>
          <w:rFonts w:asciiTheme="minorEastAsia" w:eastAsiaTheme="minorEastAsia"/>
        </w:rPr>
        <w:t>字；乙十一行本同；孔本同；熊校同。</w:t>
      </w:r>
      <w:r w:rsidR="00D728F7">
        <w:rPr>
          <w:rFonts w:asciiTheme="minorEastAsia" w:eastAsiaTheme="minorEastAsia"/>
        </w:rPr>
        <w:t>』</w:t>
      </w:r>
      <w:r w:rsidR="00934453" w:rsidRPr="00DE780C">
        <w:rPr>
          <w:rStyle w:val="01Text"/>
          <w:rFonts w:asciiTheme="minorEastAsia" w:eastAsiaTheme="minorEastAsia"/>
          <w:sz w:val="21"/>
        </w:rPr>
        <w:t>伐柔然，五道並進︰長孫翰等從東道，出黑漠，</w:t>
      </w:r>
      <w:r w:rsidR="00934453" w:rsidRPr="00D2545B">
        <w:rPr>
          <w:rFonts w:asciiTheme="minorEastAsia" w:eastAsiaTheme="minorEastAsia"/>
        </w:rPr>
        <w:t>考異曰︰翰傳云︰</w:t>
      </w:r>
      <w:r w:rsidR="00D728F7">
        <w:rPr>
          <w:rFonts w:asciiTheme="minorEastAsia" w:eastAsiaTheme="minorEastAsia"/>
        </w:rPr>
        <w:t>「</w:t>
      </w:r>
      <w:r w:rsidR="00934453" w:rsidRPr="00D2545B">
        <w:rPr>
          <w:rFonts w:asciiTheme="minorEastAsia" w:eastAsiaTheme="minorEastAsia"/>
        </w:rPr>
        <w:t>與娥清出長川。</w:t>
      </w:r>
      <w:r w:rsidR="00D728F7">
        <w:rPr>
          <w:rFonts w:asciiTheme="minorEastAsia" w:eastAsiaTheme="minorEastAsia"/>
        </w:rPr>
        <w:t>」</w:t>
      </w:r>
      <w:r w:rsidR="00934453" w:rsidRPr="00D2545B">
        <w:rPr>
          <w:rFonts w:asciiTheme="minorEastAsia" w:eastAsiaTheme="minorEastAsia"/>
        </w:rPr>
        <w:t>今從蠕蠕傳。</w:t>
      </w:r>
      <w:r w:rsidR="00934453" w:rsidRPr="00DE780C">
        <w:rPr>
          <w:rStyle w:val="01Text"/>
          <w:rFonts w:asciiTheme="minorEastAsia" w:eastAsiaTheme="minorEastAsia"/>
          <w:sz w:val="21"/>
        </w:rPr>
        <w:t>廷尉卿長孫道生等出白、黑二漠之間，</w:t>
      </w:r>
      <w:r w:rsidR="00934453" w:rsidRPr="00D2545B">
        <w:rPr>
          <w:rFonts w:asciiTheme="minorEastAsia" w:eastAsiaTheme="minorEastAsia"/>
        </w:rPr>
        <w:t>長川、牛川同是大漠之地，拓跋分其地名耳。長川有白、黑二漠，黑在東，白在西。</w:t>
      </w:r>
      <w:r w:rsidR="00934453" w:rsidRPr="00DE780C">
        <w:rPr>
          <w:rStyle w:val="01Text"/>
          <w:rFonts w:asciiTheme="minorEastAsia" w:eastAsiaTheme="minorEastAsia"/>
          <w:sz w:val="21"/>
        </w:rPr>
        <w:t>魏主從中道，東平公娥清出栗園，</w:t>
      </w:r>
      <w:r w:rsidR="00934453" w:rsidRPr="00D2545B">
        <w:rPr>
          <w:rFonts w:asciiTheme="minorEastAsia" w:eastAsiaTheme="minorEastAsia"/>
        </w:rPr>
        <w:t>栗園在中道之西，西道之東。考異曰︰清傳云︰</w:t>
      </w:r>
      <w:r w:rsidR="00D728F7">
        <w:rPr>
          <w:rFonts w:asciiTheme="minorEastAsia" w:eastAsiaTheme="minorEastAsia"/>
        </w:rPr>
        <w:t>「</w:t>
      </w:r>
      <w:r w:rsidR="00934453" w:rsidRPr="00D2545B">
        <w:rPr>
          <w:rFonts w:asciiTheme="minorEastAsia" w:eastAsiaTheme="minorEastAsia"/>
        </w:rPr>
        <w:t>與長孫翰出長川。</w:t>
      </w:r>
      <w:r w:rsidR="00D728F7">
        <w:rPr>
          <w:rFonts w:asciiTheme="minorEastAsia" w:eastAsiaTheme="minorEastAsia"/>
        </w:rPr>
        <w:t>」</w:t>
      </w:r>
      <w:r w:rsidR="00934453" w:rsidRPr="00D2545B">
        <w:rPr>
          <w:rFonts w:asciiTheme="minorEastAsia" w:eastAsiaTheme="minorEastAsia"/>
        </w:rPr>
        <w:t>今從蠕蠕傳。</w:t>
      </w:r>
      <w:r w:rsidR="00934453" w:rsidRPr="00DE780C">
        <w:rPr>
          <w:rStyle w:val="01Text"/>
          <w:rFonts w:asciiTheme="minorEastAsia" w:eastAsiaTheme="minorEastAsia"/>
          <w:sz w:val="21"/>
        </w:rPr>
        <w:t>奚斤等從西道，出爾寒山。諸軍至漠南，舍輜重，</w:t>
      </w:r>
      <w:r w:rsidR="00934453" w:rsidRPr="00D2545B">
        <w:rPr>
          <w:rFonts w:asciiTheme="minorEastAsia" w:eastAsiaTheme="minorEastAsia"/>
        </w:rPr>
        <w:t>舍，讀曰捨。重，直用翻。</w:t>
      </w:r>
      <w:r w:rsidR="00934453" w:rsidRPr="00DE780C">
        <w:rPr>
          <w:rStyle w:val="01Text"/>
          <w:rFonts w:asciiTheme="minorEastAsia" w:eastAsiaTheme="minorEastAsia"/>
          <w:sz w:val="21"/>
        </w:rPr>
        <w:t>輕騎，齎十五日糧，度漠擊之。</w:t>
      </w:r>
      <w:r w:rsidR="00934453" w:rsidRPr="00D2545B">
        <w:rPr>
          <w:rFonts w:asciiTheme="minorEastAsia" w:eastAsiaTheme="minorEastAsia"/>
        </w:rPr>
        <w:t>騎，奇寄翻。</w:t>
      </w:r>
      <w:r w:rsidR="00934453" w:rsidRPr="00DE780C">
        <w:rPr>
          <w:rStyle w:val="01Text"/>
          <w:rFonts w:asciiTheme="minorEastAsia" w:eastAsiaTheme="minorEastAsia"/>
          <w:sz w:val="21"/>
        </w:rPr>
        <w:t>柔然部落大驚，絕迹北走。</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十一月，以武都世子玄為北秦州刺史、武都王。</w:t>
      </w:r>
      <w:r w:rsidR="00934453" w:rsidRPr="00D2545B">
        <w:rPr>
          <w:rFonts w:asciiTheme="minorEastAsia" w:eastAsiaTheme="minorEastAsia"/>
        </w:rPr>
        <w:t>時南秦州治漢中，故以武都為北秦州。考異曰︰宋</w:t>
      </w:r>
      <w:r w:rsidR="00934453" w:rsidRPr="00D2545B">
        <w:rPr>
          <w:rFonts w:asciiTheme="minorEastAsia" w:eastAsiaTheme="minorEastAsia"/>
        </w:rPr>
        <w:t>·</w:t>
      </w:r>
      <w:r w:rsidR="00934453" w:rsidRPr="00D2545B">
        <w:rPr>
          <w:rFonts w:asciiTheme="minorEastAsia" w:eastAsiaTheme="minorEastAsia"/>
        </w:rPr>
        <w:t>本紀，癸酉；南史，庚午。按十一月壬午朔，無癸酉及庚午。今不書日。</w:t>
      </w:r>
    </w:p>
    <w:p w:rsidR="008A506D"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初，會稽孔甯子為帝鎭西諮議參軍，</w:t>
      </w:r>
      <w:r w:rsidR="00934453" w:rsidRPr="00D2545B">
        <w:rPr>
          <w:rStyle w:val="00Text"/>
          <w:rFonts w:asciiTheme="minorEastAsia"/>
        </w:rPr>
        <w:t>會，工外翻。</w:t>
      </w:r>
      <w:r w:rsidR="00934453" w:rsidRPr="00DE780C">
        <w:rPr>
          <w:rFonts w:asciiTheme="minorEastAsia"/>
        </w:rPr>
        <w:t>及卽位，以甯子為步兵校尉；與侍中王華並有富貴之願，疾徐羨之、傅亮專權，日夜構之於帝。</w:t>
      </w:r>
      <w:r w:rsidR="00934453" w:rsidRPr="00D2545B">
        <w:rPr>
          <w:rStyle w:val="00Text"/>
          <w:rFonts w:asciiTheme="minorEastAsia"/>
        </w:rPr>
        <w:t>史言徐、傅偪上固當誅，而王華等之構間亦非也。</w:t>
      </w:r>
      <w:r w:rsidR="00934453" w:rsidRPr="00DE780C">
        <w:rPr>
          <w:rFonts w:asciiTheme="minorEastAsia"/>
        </w:rPr>
        <w:t>會謝晦二女當適彭城王義康、新野侯義賓，遣其妻曹氏及長子世休送女至建康。帝欲誅羨之、亮，幷發兵討晦，聲言當伐魏，又</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又</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取河南</w:t>
      </w:r>
      <w:r w:rsidR="00D728F7">
        <w:rPr>
          <w:rStyle w:val="00Text"/>
          <w:rFonts w:asciiTheme="minorEastAsia"/>
        </w:rPr>
        <w:t>」</w:t>
      </w:r>
      <w:r w:rsidR="00934453" w:rsidRPr="00D2545B">
        <w:rPr>
          <w:rStyle w:val="00Text"/>
          <w:rFonts w:asciiTheme="minorEastAsia"/>
        </w:rPr>
        <w:t>三字；乙十一行本同；孔本同；張校同；退齋校同。</w:t>
      </w:r>
      <w:r w:rsidR="00D728F7">
        <w:rPr>
          <w:rStyle w:val="00Text"/>
          <w:rFonts w:asciiTheme="minorEastAsia"/>
        </w:rPr>
        <w:t>』</w:t>
      </w:r>
      <w:r w:rsidR="00934453" w:rsidRPr="00DE780C">
        <w:rPr>
          <w:rFonts w:asciiTheme="minorEastAsia"/>
        </w:rPr>
        <w:t>言拜京陵，</w:t>
      </w:r>
      <w:r w:rsidR="00934453" w:rsidRPr="00D2545B">
        <w:rPr>
          <w:rStyle w:val="00Text"/>
          <w:rFonts w:asciiTheme="minorEastAsia"/>
        </w:rPr>
        <w:t>京陵，興寧陵也。</w:t>
      </w:r>
      <w:r w:rsidR="00934453" w:rsidRPr="00DE780C">
        <w:rPr>
          <w:rFonts w:asciiTheme="minorEastAsia"/>
        </w:rPr>
        <w:t>治行裝艦。</w:t>
      </w:r>
      <w:r w:rsidR="00934453" w:rsidRPr="00D2545B">
        <w:rPr>
          <w:rStyle w:val="00Text"/>
          <w:rFonts w:asciiTheme="minorEastAsia"/>
        </w:rPr>
        <w:t>治，直之翻。艦，戶黯翻。</w:t>
      </w:r>
      <w:r w:rsidR="00934453" w:rsidRPr="00DE780C">
        <w:rPr>
          <w:rFonts w:asciiTheme="minorEastAsia"/>
        </w:rPr>
        <w:t>亮與晦書曰︰</w:t>
      </w:r>
      <w:r w:rsidR="00D728F7">
        <w:rPr>
          <w:rFonts w:asciiTheme="minorEastAsia"/>
        </w:rPr>
        <w:t>「</w:t>
      </w:r>
      <w:r w:rsidR="00934453" w:rsidRPr="00DE780C">
        <w:rPr>
          <w:rFonts w:asciiTheme="minorEastAsia"/>
        </w:rPr>
        <w:t>薄伐河朔，事猶未已，朝野之慮，憂懼者多。</w:t>
      </w:r>
      <w:r w:rsidR="00D728F7">
        <w:rPr>
          <w:rFonts w:asciiTheme="minorEastAsia"/>
        </w:rPr>
        <w:t>」</w:t>
      </w:r>
      <w:r w:rsidR="00934453" w:rsidRPr="00DE780C">
        <w:rPr>
          <w:rFonts w:asciiTheme="minorEastAsia"/>
        </w:rPr>
        <w:lastRenderedPageBreak/>
        <w:t>又言︰</w:t>
      </w:r>
      <w:r w:rsidR="00D728F7">
        <w:rPr>
          <w:rFonts w:asciiTheme="minorEastAsia"/>
        </w:rPr>
        <w:t>「</w:t>
      </w:r>
      <w:r w:rsidR="00934453" w:rsidRPr="00DE780C">
        <w:rPr>
          <w:rFonts w:asciiTheme="minorEastAsia"/>
        </w:rPr>
        <w:t>朝士多諫北征，</w:t>
      </w:r>
      <w:r w:rsidR="00934453" w:rsidRPr="00D2545B">
        <w:rPr>
          <w:rStyle w:val="00Text"/>
          <w:rFonts w:asciiTheme="minorEastAsia"/>
        </w:rPr>
        <w:t>朝，直遙翻。</w:t>
      </w:r>
      <w:r w:rsidR="00934453" w:rsidRPr="00DE780C">
        <w:rPr>
          <w:rFonts w:asciiTheme="minorEastAsia"/>
        </w:rPr>
        <w:t>上當遣外監萬幼宗往相諮訪。</w:t>
      </w:r>
      <w:r w:rsidR="00D728F7">
        <w:rPr>
          <w:rFonts w:asciiTheme="minorEastAsia"/>
        </w:rPr>
        <w:t>」</w:t>
      </w:r>
      <w:r w:rsidR="00934453" w:rsidRPr="00D2545B">
        <w:rPr>
          <w:rStyle w:val="00Text"/>
          <w:rFonts w:asciiTheme="minorEastAsia"/>
        </w:rPr>
        <w:t>南史曰︰制局監、外監，領器仗兵役，多以嬖倖為之。</w:t>
      </w:r>
      <w:r w:rsidR="00934453" w:rsidRPr="00DE780C">
        <w:rPr>
          <w:rFonts w:asciiTheme="minorEastAsia"/>
        </w:rPr>
        <w:t>時朝廷處分異常，其謀頗泄。</w:t>
      </w:r>
      <w:r w:rsidR="00934453" w:rsidRPr="00D2545B">
        <w:rPr>
          <w:rStyle w:val="00Text"/>
          <w:rFonts w:asciiTheme="minorEastAsia"/>
        </w:rPr>
        <w:t>處，昌呂翻。分，扶問翻。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丙寅、四二六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春，正月，謝晦弟黃門侍郞㬭馳使告晦，</w:t>
      </w:r>
      <w:r w:rsidR="00934453" w:rsidRPr="00D2545B">
        <w:rPr>
          <w:rStyle w:val="00Text"/>
          <w:rFonts w:asciiTheme="minorEastAsia"/>
        </w:rPr>
        <w:t>㬭，子肖翻。</w:t>
      </w:r>
      <w:r w:rsidR="00934453" w:rsidRPr="00DE780C">
        <w:rPr>
          <w:rFonts w:asciiTheme="minorEastAsia"/>
        </w:rPr>
        <w:t>晦猶謂不然，以傅亮書示諮議參軍何承天曰︰</w:t>
      </w:r>
      <w:r w:rsidR="00D728F7">
        <w:rPr>
          <w:rFonts w:asciiTheme="minorEastAsia"/>
        </w:rPr>
        <w:t>「</w:t>
      </w:r>
      <w:r w:rsidR="00934453" w:rsidRPr="00DE780C">
        <w:rPr>
          <w:rFonts w:asciiTheme="minorEastAsia"/>
        </w:rPr>
        <w:t>計幼宗一二日必至。傅公慮我好事，故先遣此書。</w:t>
      </w:r>
      <w:r w:rsidR="00D728F7">
        <w:rPr>
          <w:rFonts w:asciiTheme="minorEastAsia"/>
        </w:rPr>
        <w:t>」</w:t>
      </w:r>
      <w:r w:rsidR="00934453" w:rsidRPr="00DE780C">
        <w:rPr>
          <w:rFonts w:asciiTheme="minorEastAsia"/>
        </w:rPr>
        <w:t>承天曰︰</w:t>
      </w:r>
      <w:r w:rsidR="00D728F7">
        <w:rPr>
          <w:rFonts w:asciiTheme="minorEastAsia"/>
        </w:rPr>
        <w:t>「</w:t>
      </w:r>
      <w:r w:rsidR="00934453" w:rsidRPr="00DE780C">
        <w:rPr>
          <w:rFonts w:asciiTheme="minorEastAsia"/>
        </w:rPr>
        <w:t>外間所聞，咸謂西討已定，幼宗豈有上理！</w:t>
      </w:r>
      <w:r w:rsidR="00D728F7">
        <w:rPr>
          <w:rFonts w:asciiTheme="minorEastAsia"/>
        </w:rPr>
        <w:t>」</w:t>
      </w:r>
      <w:r w:rsidR="00934453" w:rsidRPr="00D2545B">
        <w:rPr>
          <w:rStyle w:val="00Text"/>
          <w:rFonts w:asciiTheme="minorEastAsia"/>
        </w:rPr>
        <w:t>好事，猶言好生事，微省其辭，若隱語然。好，呼到翻。上，時掌翻。</w:t>
      </w:r>
      <w:r w:rsidR="00934453" w:rsidRPr="00DE780C">
        <w:rPr>
          <w:rFonts w:asciiTheme="minorEastAsia"/>
        </w:rPr>
        <w:t>晦尚謂虛妄，使承天豫立答詔啓草，言伐虜宜須明年。江夏內史程道惠得尋陽人書，</w:t>
      </w:r>
      <w:r w:rsidR="00934453" w:rsidRPr="00D2545B">
        <w:rPr>
          <w:rStyle w:val="00Text"/>
          <w:rFonts w:asciiTheme="minorEastAsia"/>
        </w:rPr>
        <w:t>夏，戶雅翻；下同。</w:t>
      </w:r>
      <w:r w:rsidR="00934453" w:rsidRPr="00DE780C">
        <w:rPr>
          <w:rFonts w:asciiTheme="minorEastAsia"/>
        </w:rPr>
        <w:t>言</w:t>
      </w:r>
      <w:r w:rsidR="00D728F7">
        <w:rPr>
          <w:rFonts w:asciiTheme="minorEastAsia"/>
        </w:rPr>
        <w:t>「</w:t>
      </w:r>
      <w:r w:rsidR="00934453" w:rsidRPr="00DE780C">
        <w:rPr>
          <w:rFonts w:asciiTheme="minorEastAsia"/>
        </w:rPr>
        <w:t>朝廷將有大處分，其事已審</w:t>
      </w:r>
      <w:r w:rsidR="00D728F7">
        <w:rPr>
          <w:rFonts w:asciiTheme="minorEastAsia"/>
        </w:rPr>
        <w:t>」</w:t>
      </w:r>
      <w:r w:rsidR="00934453" w:rsidRPr="00DE780C">
        <w:rPr>
          <w:rFonts w:asciiTheme="minorEastAsia"/>
        </w:rPr>
        <w:t>，使其輔國府中兵參軍樂冏封以示晦。</w:t>
      </w:r>
      <w:r w:rsidR="00934453" w:rsidRPr="00D2545B">
        <w:rPr>
          <w:rStyle w:val="00Text"/>
          <w:rFonts w:asciiTheme="minorEastAsia"/>
        </w:rPr>
        <w:t>道惠蓋帶輔國將軍也。</w:t>
      </w:r>
      <w:r w:rsidR="00934453" w:rsidRPr="00DE780C">
        <w:rPr>
          <w:rFonts w:asciiTheme="minorEastAsia"/>
        </w:rPr>
        <w:t>晦問承天曰︰</w:t>
      </w:r>
      <w:r w:rsidR="00D728F7">
        <w:rPr>
          <w:rFonts w:asciiTheme="minorEastAsia"/>
        </w:rPr>
        <w:t>「</w:t>
      </w:r>
      <w:r w:rsidR="00934453" w:rsidRPr="00DE780C">
        <w:rPr>
          <w:rFonts w:asciiTheme="minorEastAsia"/>
        </w:rPr>
        <w:t>若果爾，卿令我云何？</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蒙將軍殊顧，常思報德。事變至矣，何敢隱情！然明日戒嚴，動用軍法，區區所懷，懼不得盡。</w:t>
      </w:r>
      <w:r w:rsidR="00D728F7">
        <w:rPr>
          <w:rFonts w:asciiTheme="minorEastAsia"/>
        </w:rPr>
        <w:t>」</w:t>
      </w:r>
      <w:r w:rsidR="00934453" w:rsidRPr="00DE780C">
        <w:rPr>
          <w:rFonts w:asciiTheme="minorEastAsia"/>
        </w:rPr>
        <w:t>晦懼曰︰</w:t>
      </w:r>
      <w:r w:rsidR="00D728F7">
        <w:rPr>
          <w:rFonts w:asciiTheme="minorEastAsia"/>
        </w:rPr>
        <w:t>「</w:t>
      </w:r>
      <w:r w:rsidR="00934453" w:rsidRPr="00DE780C">
        <w:rPr>
          <w:rFonts w:asciiTheme="minorEastAsia"/>
        </w:rPr>
        <w:t>卿豈欲我自裁邪？</w:t>
      </w:r>
      <w:r w:rsidR="00D728F7">
        <w:rPr>
          <w:rFonts w:asciiTheme="minorEastAsia"/>
        </w:rPr>
        <w:t>」</w:t>
      </w:r>
      <w:r w:rsidR="00934453" w:rsidRPr="00DE780C">
        <w:rPr>
          <w:rFonts w:asciiTheme="minorEastAsia"/>
        </w:rPr>
        <w:t>承天曰︰</w:t>
      </w:r>
      <w:r w:rsidR="00D728F7">
        <w:rPr>
          <w:rFonts w:asciiTheme="minorEastAsia"/>
        </w:rPr>
        <w:t>「</w:t>
      </w:r>
      <w:r w:rsidR="00934453" w:rsidRPr="00DE780C">
        <w:rPr>
          <w:rFonts w:asciiTheme="minorEastAsia"/>
        </w:rPr>
        <w:t>尚未至此。以王者之重，舉天下以攻一州，大小旣殊，逆順又異。境外求全，上計也。其次，以腹心將兵屯義陽，將軍自帥大衆戰於夏口；若敗，卽趨義陽以出北境，其次也。</w:t>
      </w:r>
      <w:r w:rsidR="00D728F7">
        <w:rPr>
          <w:rFonts w:asciiTheme="minorEastAsia"/>
        </w:rPr>
        <w:t>」</w:t>
      </w:r>
      <w:r w:rsidR="00934453" w:rsidRPr="00D2545B">
        <w:rPr>
          <w:rStyle w:val="00Text"/>
          <w:rFonts w:asciiTheme="minorEastAsia"/>
        </w:rPr>
        <w:t>承天二策皆勸晦奔魏以求全。將，卽亮翻。帥，讀曰率。趨，七喻翻。</w:t>
      </w:r>
      <w:r w:rsidR="00934453" w:rsidRPr="00DE780C">
        <w:rPr>
          <w:rFonts w:asciiTheme="minorEastAsia"/>
        </w:rPr>
        <w:t>晦良久曰︰</w:t>
      </w:r>
      <w:r w:rsidR="00D728F7">
        <w:rPr>
          <w:rFonts w:asciiTheme="minorEastAsia"/>
        </w:rPr>
        <w:t>「</w:t>
      </w:r>
      <w:r w:rsidR="00934453" w:rsidRPr="00DE780C">
        <w:rPr>
          <w:rFonts w:asciiTheme="minorEastAsia"/>
        </w:rPr>
        <w:t>荊州用武之地，兵糧易給，聊且決戰，走復何晚！</w:t>
      </w:r>
      <w:r w:rsidR="00D728F7">
        <w:rPr>
          <w:rFonts w:asciiTheme="minorEastAsia"/>
        </w:rPr>
        <w:t>」</w:t>
      </w:r>
      <w:r w:rsidR="00934453" w:rsidRPr="00D2545B">
        <w:rPr>
          <w:rStyle w:val="00Text"/>
          <w:rFonts w:asciiTheme="minorEastAsia"/>
        </w:rPr>
        <w:t>易，以豉翻。復，扶又翻。</w:t>
      </w:r>
      <w:r w:rsidR="00934453" w:rsidRPr="00DE780C">
        <w:rPr>
          <w:rFonts w:asciiTheme="minorEastAsia"/>
        </w:rPr>
        <w:t>乃使承天造立表檄；又與衞軍諮議參軍琅邪顏卲謀舉兵，</w:t>
      </w:r>
      <w:r w:rsidR="00934453" w:rsidRPr="00D2545B">
        <w:rPr>
          <w:rStyle w:val="00Text"/>
          <w:rFonts w:asciiTheme="minorEastAsia"/>
        </w:rPr>
        <w:t>晦帶衞將軍。</w:t>
      </w:r>
      <w:r w:rsidR="00934453" w:rsidRPr="00DE780C">
        <w:rPr>
          <w:rFonts w:asciiTheme="minorEastAsia"/>
        </w:rPr>
        <w:t>卲飲藥而死。</w:t>
      </w:r>
    </w:p>
    <w:p w:rsidR="00934453" w:rsidRPr="00DE780C" w:rsidRDefault="00934453" w:rsidP="00662EDA">
      <w:pPr>
        <w:rPr>
          <w:rFonts w:asciiTheme="minorEastAsia"/>
        </w:rPr>
      </w:pPr>
      <w:r w:rsidRPr="00DE780C">
        <w:rPr>
          <w:rFonts w:asciiTheme="minorEastAsia"/>
        </w:rPr>
        <w:t>晦立幡戒嚴，謂司馬庾登之曰︰</w:t>
      </w:r>
      <w:r w:rsidR="00D728F7">
        <w:rPr>
          <w:rFonts w:asciiTheme="minorEastAsia"/>
        </w:rPr>
        <w:t>「</w:t>
      </w:r>
      <w:r w:rsidRPr="00DE780C">
        <w:rPr>
          <w:rFonts w:asciiTheme="minorEastAsia"/>
        </w:rPr>
        <w:t>今當自下，欲屈卿以三千人守城，備禦劉粹。</w:t>
      </w:r>
      <w:r w:rsidR="00D728F7">
        <w:rPr>
          <w:rFonts w:asciiTheme="minorEastAsia"/>
        </w:rPr>
        <w:t>」</w:t>
      </w:r>
      <w:r w:rsidRPr="00DE780C">
        <w:rPr>
          <w:rFonts w:asciiTheme="minorEastAsia"/>
        </w:rPr>
        <w:t>登之曰︰</w:t>
      </w:r>
      <w:r w:rsidR="00D728F7">
        <w:rPr>
          <w:rFonts w:asciiTheme="minorEastAsia"/>
        </w:rPr>
        <w:t>「</w:t>
      </w:r>
      <w:r w:rsidRPr="00DE780C">
        <w:rPr>
          <w:rFonts w:asciiTheme="minorEastAsia"/>
        </w:rPr>
        <w:t>下官親老在都，又素無部衆，情計二三，不敢受此旨。</w:t>
      </w:r>
      <w:r w:rsidR="00D728F7">
        <w:rPr>
          <w:rFonts w:asciiTheme="minorEastAsia"/>
        </w:rPr>
        <w:t>」</w:t>
      </w:r>
      <w:r w:rsidRPr="00DE780C">
        <w:rPr>
          <w:rFonts w:asciiTheme="minorEastAsia"/>
        </w:rPr>
        <w:t>晦仍問諸將佐︰</w:t>
      </w:r>
      <w:r w:rsidR="00D728F7">
        <w:rPr>
          <w:rFonts w:asciiTheme="minorEastAsia"/>
        </w:rPr>
        <w:t>「</w:t>
      </w:r>
      <w:r w:rsidRPr="00DE780C">
        <w:rPr>
          <w:rFonts w:asciiTheme="minorEastAsia"/>
        </w:rPr>
        <w:t>戰士三千足守城否？</w:t>
      </w:r>
      <w:r w:rsidR="00D728F7">
        <w:rPr>
          <w:rFonts w:asciiTheme="minorEastAsia"/>
        </w:rPr>
        <w:t>」</w:t>
      </w:r>
      <w:r w:rsidRPr="00DE780C">
        <w:rPr>
          <w:rFonts w:asciiTheme="minorEastAsia"/>
        </w:rPr>
        <w:t>南蠻司馬周超對曰︰</w:t>
      </w:r>
      <w:r w:rsidR="00D728F7">
        <w:rPr>
          <w:rFonts w:asciiTheme="minorEastAsia"/>
        </w:rPr>
        <w:t>「</w:t>
      </w:r>
      <w:r w:rsidRPr="00DE780C">
        <w:rPr>
          <w:rFonts w:asciiTheme="minorEastAsia"/>
        </w:rPr>
        <w:t>非徒守城而已，若有外寇，可以立功。</w:t>
      </w:r>
      <w:r w:rsidR="00D728F7">
        <w:rPr>
          <w:rFonts w:asciiTheme="minorEastAsia"/>
        </w:rPr>
        <w:t>」</w:t>
      </w:r>
      <w:r w:rsidRPr="00D2545B">
        <w:rPr>
          <w:rStyle w:val="00Text"/>
          <w:rFonts w:asciiTheme="minorEastAsia"/>
        </w:rPr>
        <w:t>超蓋為南蠻校尉府司馬。</w:t>
      </w:r>
      <w:r w:rsidRPr="00DE780C">
        <w:rPr>
          <w:rFonts w:asciiTheme="minorEastAsia"/>
        </w:rPr>
        <w:t>登之因曰︰</w:t>
      </w:r>
      <w:r w:rsidR="00D728F7">
        <w:rPr>
          <w:rFonts w:asciiTheme="minorEastAsia"/>
        </w:rPr>
        <w:t>「</w:t>
      </w:r>
      <w:r w:rsidRPr="00DE780C">
        <w:rPr>
          <w:rFonts w:asciiTheme="minorEastAsia"/>
        </w:rPr>
        <w:t>超必能辦，下官請解司馬、南郡以授之。</w:t>
      </w:r>
      <w:r w:rsidR="00D728F7">
        <w:rPr>
          <w:rFonts w:asciiTheme="minorEastAsia"/>
        </w:rPr>
        <w:t>」</w:t>
      </w:r>
      <w:r w:rsidRPr="00D2545B">
        <w:rPr>
          <w:rStyle w:val="00Text"/>
          <w:rFonts w:asciiTheme="minorEastAsia"/>
        </w:rPr>
        <w:t>登之，晦府司馬，領南郡太守，乞解以授超。</w:t>
      </w:r>
      <w:r w:rsidRPr="00DE780C">
        <w:rPr>
          <w:rFonts w:asciiTheme="minorEastAsia"/>
        </w:rPr>
        <w:t>晦卽於坐命超為司馬，領南義陽太守。</w:t>
      </w:r>
      <w:r w:rsidRPr="00D2545B">
        <w:rPr>
          <w:rStyle w:val="00Text"/>
          <w:rFonts w:asciiTheme="minorEastAsia"/>
        </w:rPr>
        <w:t>沈約曰︰晉末以義陽流民僑立南義陽郡，屬荊州，領厥西、平氏二縣。坐，徂臥翻。</w:t>
      </w:r>
      <w:r w:rsidRPr="00DE780C">
        <w:rPr>
          <w:rFonts w:asciiTheme="minorEastAsia"/>
        </w:rPr>
        <w:t>轉登之為長史，南郡如故。登之，蘊之孫也。</w:t>
      </w:r>
      <w:r w:rsidRPr="00D2545B">
        <w:rPr>
          <w:rStyle w:val="00Text"/>
          <w:rFonts w:asciiTheme="minorEastAsia"/>
        </w:rPr>
        <w:t>庾蘊死於海西之廢。</w:t>
      </w:r>
    </w:p>
    <w:p w:rsidR="00934453" w:rsidRPr="00DE780C" w:rsidRDefault="00934453" w:rsidP="00662EDA">
      <w:pPr>
        <w:rPr>
          <w:rFonts w:asciiTheme="minorEastAsia"/>
        </w:rPr>
      </w:pPr>
      <w:r w:rsidRPr="00DE780C">
        <w:rPr>
          <w:rFonts w:asciiTheme="minorEastAsia"/>
        </w:rPr>
        <w:t>帝以王弘、檀道濟始不預廢弒之謀，弘弟曇首又為帝所親委，事將發，密使報弘，且召道濟，欲使討晦。王華等皆以為不可，帝曰︰</w:t>
      </w:r>
      <w:r w:rsidR="00D728F7">
        <w:rPr>
          <w:rFonts w:asciiTheme="minorEastAsia"/>
        </w:rPr>
        <w:t>「</w:t>
      </w:r>
      <w:r w:rsidRPr="00DE780C">
        <w:rPr>
          <w:rFonts w:asciiTheme="minorEastAsia"/>
        </w:rPr>
        <w:t>道濟止於脅從，本非創謀，殺害之事，又所不關；吾撫而使之，必將無慮。</w:t>
      </w:r>
      <w:r w:rsidR="00D728F7">
        <w:rPr>
          <w:rFonts w:asciiTheme="minorEastAsia"/>
        </w:rPr>
        <w:t>」</w:t>
      </w:r>
      <w:r w:rsidRPr="00DE780C">
        <w:rPr>
          <w:rFonts w:asciiTheme="minorEastAsia"/>
        </w:rPr>
        <w:t>乙丑，道濟至建康。</w:t>
      </w:r>
    </w:p>
    <w:p w:rsidR="00934453" w:rsidRPr="00DE780C" w:rsidRDefault="00934453" w:rsidP="00662EDA">
      <w:pPr>
        <w:rPr>
          <w:rFonts w:asciiTheme="minorEastAsia"/>
        </w:rPr>
      </w:pPr>
      <w:r w:rsidRPr="00DE780C">
        <w:rPr>
          <w:rFonts w:asciiTheme="minorEastAsia"/>
        </w:rPr>
        <w:t>丙寅，下詔暴羨之、亮、晦殺營陽、廬陵王之罪，命有司誅之，且曰︰</w:t>
      </w:r>
      <w:r w:rsidR="00D728F7">
        <w:rPr>
          <w:rFonts w:asciiTheme="minorEastAsia"/>
        </w:rPr>
        <w:t>「</w:t>
      </w:r>
      <w:r w:rsidRPr="00DE780C">
        <w:rPr>
          <w:rFonts w:asciiTheme="minorEastAsia"/>
        </w:rPr>
        <w:t>晦據有上流，或不卽罪，</w:t>
      </w:r>
      <w:r w:rsidRPr="00D2545B">
        <w:rPr>
          <w:rStyle w:val="00Text"/>
          <w:rFonts w:asciiTheme="minorEastAsia"/>
        </w:rPr>
        <w:t>卽，就也。</w:t>
      </w:r>
      <w:r w:rsidRPr="00DE780C">
        <w:rPr>
          <w:rFonts w:asciiTheme="minorEastAsia"/>
        </w:rPr>
        <w:t>朕當親帥六師為其過防。</w:t>
      </w:r>
      <w:r w:rsidRPr="00D2545B">
        <w:rPr>
          <w:rStyle w:val="00Text"/>
          <w:rFonts w:asciiTheme="minorEastAsia"/>
        </w:rPr>
        <w:t>帥，讀曰率。</w:t>
      </w:r>
      <w:r w:rsidRPr="00DE780C">
        <w:rPr>
          <w:rFonts w:asciiTheme="minorEastAsia"/>
        </w:rPr>
        <w:t>可遣中領軍到彥之卽日電發，征北將軍檀道濟駱驛繼路，符衞軍府州，以時收翦，</w:t>
      </w:r>
      <w:r w:rsidRPr="00D2545B">
        <w:rPr>
          <w:rStyle w:val="00Text"/>
          <w:rFonts w:asciiTheme="minorEastAsia"/>
        </w:rPr>
        <w:t>符衞軍府及荊州官屬，使收誅晦也。</w:t>
      </w:r>
      <w:r w:rsidRPr="00DE780C">
        <w:rPr>
          <w:rFonts w:asciiTheme="minorEastAsia"/>
        </w:rPr>
        <w:t>已命雍州刺史劉粹等</w:t>
      </w:r>
      <w:r w:rsidRPr="00D2545B">
        <w:rPr>
          <w:rStyle w:val="00Text"/>
          <w:rFonts w:asciiTheme="minorEastAsia"/>
        </w:rPr>
        <w:t>雍，於用翻。</w:t>
      </w:r>
      <w:r w:rsidRPr="00DE780C">
        <w:rPr>
          <w:rFonts w:asciiTheme="minorEastAsia"/>
        </w:rPr>
        <w:t>斷其走伏。</w:t>
      </w:r>
      <w:r w:rsidRPr="00D2545B">
        <w:rPr>
          <w:rStyle w:val="00Text"/>
          <w:rFonts w:asciiTheme="minorEastAsia"/>
        </w:rPr>
        <w:t>走，逃也；伏，匿也；斷其逃匿之路也。斷，丁管翻。</w:t>
      </w:r>
      <w:r w:rsidRPr="00DE780C">
        <w:rPr>
          <w:rFonts w:asciiTheme="minorEastAsia"/>
        </w:rPr>
        <w:t>罪止元凶，餘無所問。</w:t>
      </w:r>
      <w:r w:rsidR="00D728F7">
        <w:rPr>
          <w:rFonts w:asciiTheme="minorEastAsia"/>
        </w:rPr>
        <w:t>」</w:t>
      </w:r>
    </w:p>
    <w:p w:rsidR="00934453" w:rsidRPr="00DE780C" w:rsidRDefault="00934453" w:rsidP="00662EDA">
      <w:pPr>
        <w:rPr>
          <w:rFonts w:asciiTheme="minorEastAsia"/>
        </w:rPr>
      </w:pPr>
      <w:r w:rsidRPr="00DE780C">
        <w:rPr>
          <w:rFonts w:asciiTheme="minorEastAsia"/>
        </w:rPr>
        <w:t>是日，詔召羨之、亮。羨之行至西明門外，</w:t>
      </w:r>
      <w:r w:rsidRPr="00D2545B">
        <w:rPr>
          <w:rStyle w:val="00Text"/>
          <w:rFonts w:asciiTheme="minorEastAsia"/>
        </w:rPr>
        <w:t>洛城西面有廣陽、西明、閶闔三門，建康倣之。</w:t>
      </w:r>
      <w:r w:rsidRPr="00DE780C">
        <w:rPr>
          <w:rFonts w:asciiTheme="minorEastAsia"/>
        </w:rPr>
        <w:t>謝㬭正直，</w:t>
      </w:r>
      <w:r w:rsidRPr="00D2545B">
        <w:rPr>
          <w:rStyle w:val="00Text"/>
          <w:rFonts w:asciiTheme="minorEastAsia"/>
        </w:rPr>
        <w:t>㬭為黃門侍郞，正入直省內也。</w:t>
      </w:r>
      <w:r w:rsidRPr="00DE780C">
        <w:rPr>
          <w:rFonts w:asciiTheme="minorEastAsia"/>
        </w:rPr>
        <w:t>遣報亮云︰</w:t>
      </w:r>
      <w:r w:rsidR="00D728F7">
        <w:rPr>
          <w:rFonts w:asciiTheme="minorEastAsia"/>
        </w:rPr>
        <w:t>「</w:t>
      </w:r>
      <w:r w:rsidRPr="00DE780C">
        <w:rPr>
          <w:rFonts w:asciiTheme="minorEastAsia"/>
        </w:rPr>
        <w:t>殿內有異處分。</w:t>
      </w:r>
      <w:r w:rsidR="00D728F7">
        <w:rPr>
          <w:rFonts w:asciiTheme="minorEastAsia"/>
        </w:rPr>
        <w:t>」</w:t>
      </w:r>
      <w:r w:rsidRPr="00DE780C">
        <w:rPr>
          <w:rFonts w:asciiTheme="minorEastAsia"/>
        </w:rPr>
        <w:t>亮辭以嫂病暫還，遣使報羨之，羨之還西州，</w:t>
      </w:r>
      <w:r w:rsidRPr="00D2545B">
        <w:rPr>
          <w:rStyle w:val="00Text"/>
          <w:rFonts w:asciiTheme="minorEastAsia"/>
        </w:rPr>
        <w:t>揚州刺史治臺城西，故曰西州。</w:t>
      </w:r>
      <w:r w:rsidRPr="00DE780C">
        <w:rPr>
          <w:rFonts w:asciiTheme="minorEastAsia"/>
        </w:rPr>
        <w:t>乘內人問訊車出郭，步走至新林，</w:t>
      </w:r>
      <w:r w:rsidRPr="00D2545B">
        <w:rPr>
          <w:rStyle w:val="00Text"/>
          <w:rFonts w:asciiTheme="minorEastAsia"/>
        </w:rPr>
        <w:t>新林浦去建康城二十里。</w:t>
      </w:r>
      <w:r w:rsidRPr="00DE780C">
        <w:rPr>
          <w:rFonts w:asciiTheme="minorEastAsia"/>
        </w:rPr>
        <w:t>入陶竈中自經死。亮乘車出郭門，乘馬奔兄迪墓，屯騎校尉郭泓收之。至廣莫門，</w:t>
      </w:r>
      <w:r w:rsidRPr="00D2545B">
        <w:rPr>
          <w:rStyle w:val="00Text"/>
          <w:rFonts w:asciiTheme="minorEastAsia"/>
        </w:rPr>
        <w:t>廣莫門，建康城北門，亦放洛城之制。騎，奇寄翻。校，戶敎翻。</w:t>
      </w:r>
      <w:r w:rsidRPr="00DE780C">
        <w:rPr>
          <w:rFonts w:asciiTheme="minorEastAsia"/>
        </w:rPr>
        <w:t>上遣中書舍人以詔書示亮，幷謂曰︰</w:t>
      </w:r>
      <w:r w:rsidR="00D728F7">
        <w:rPr>
          <w:rFonts w:asciiTheme="minorEastAsia"/>
        </w:rPr>
        <w:t>「</w:t>
      </w:r>
      <w:r w:rsidRPr="00DE780C">
        <w:rPr>
          <w:rFonts w:asciiTheme="minorEastAsia"/>
        </w:rPr>
        <w:t>以公江陵之誠，</w:t>
      </w:r>
      <w:r w:rsidRPr="00D2545B">
        <w:rPr>
          <w:rStyle w:val="00Text"/>
          <w:rFonts w:asciiTheme="minorEastAsia"/>
        </w:rPr>
        <w:t>謂亮迎帝於江陵也。</w:t>
      </w:r>
      <w:r w:rsidRPr="00DE780C">
        <w:rPr>
          <w:rFonts w:asciiTheme="minorEastAsia"/>
        </w:rPr>
        <w:t>當使諸子無恙。</w:t>
      </w:r>
      <w:r w:rsidR="00D728F7">
        <w:rPr>
          <w:rFonts w:asciiTheme="minorEastAsia"/>
        </w:rPr>
        <w:t>」</w:t>
      </w:r>
      <w:r w:rsidRPr="00DE780C">
        <w:rPr>
          <w:rFonts w:asciiTheme="minorEastAsia"/>
        </w:rPr>
        <w:t>亮讀詔書訖，曰︰</w:t>
      </w:r>
      <w:r w:rsidR="00D728F7">
        <w:rPr>
          <w:rFonts w:asciiTheme="minorEastAsia"/>
        </w:rPr>
        <w:t>「</w:t>
      </w:r>
      <w:r w:rsidRPr="00DE780C">
        <w:rPr>
          <w:rFonts w:asciiTheme="minorEastAsia"/>
        </w:rPr>
        <w:t>亮受先帝布衣之眷，遂蒙顧託。黜昏立明，社稷之計也。欲加之罪，其無辭乎！</w:t>
      </w:r>
      <w:r w:rsidR="00D728F7">
        <w:rPr>
          <w:rFonts w:asciiTheme="minorEastAsia"/>
        </w:rPr>
        <w:t>」</w:t>
      </w:r>
      <w:r w:rsidRPr="00D2545B">
        <w:rPr>
          <w:rStyle w:val="00Text"/>
          <w:rFonts w:asciiTheme="minorEastAsia"/>
        </w:rPr>
        <w:t>晉大夫里克之言。</w:t>
      </w:r>
      <w:r w:rsidRPr="00DE780C">
        <w:rPr>
          <w:rFonts w:asciiTheme="minorEastAsia"/>
        </w:rPr>
        <w:t>於是誅亮而徙其妻子於建安；誅羨之二子，而宥其兄子珮之。又誅晦子世休，收繫謝㬭。</w:t>
      </w:r>
    </w:p>
    <w:p w:rsidR="00934453" w:rsidRPr="00DE780C" w:rsidRDefault="00934453" w:rsidP="00662EDA">
      <w:pPr>
        <w:rPr>
          <w:rFonts w:asciiTheme="minorEastAsia"/>
        </w:rPr>
      </w:pPr>
      <w:r w:rsidRPr="00DE780C">
        <w:rPr>
          <w:rFonts w:asciiTheme="minorEastAsia"/>
        </w:rPr>
        <w:t>帝將討謝晦，問策於檀道濟，對曰︰</w:t>
      </w:r>
      <w:r w:rsidR="00D728F7">
        <w:rPr>
          <w:rFonts w:asciiTheme="minorEastAsia"/>
        </w:rPr>
        <w:t>「</w:t>
      </w:r>
      <w:r w:rsidRPr="00DE780C">
        <w:rPr>
          <w:rFonts w:asciiTheme="minorEastAsia"/>
        </w:rPr>
        <w:t>臣昔與晦同從北征，</w:t>
      </w:r>
      <w:r w:rsidRPr="00D2545B">
        <w:rPr>
          <w:rStyle w:val="00Text"/>
          <w:rFonts w:asciiTheme="minorEastAsia"/>
        </w:rPr>
        <w:t>事見一百十八卷晉安帝義熙十三年。</w:t>
      </w:r>
      <w:r w:rsidRPr="00DE780C">
        <w:rPr>
          <w:rFonts w:asciiTheme="minorEastAsia"/>
        </w:rPr>
        <w:t>入關十策，晦有其九，才略明練，殆為少敵。</w:t>
      </w:r>
      <w:r w:rsidRPr="00D2545B">
        <w:rPr>
          <w:rStyle w:val="00Text"/>
          <w:rFonts w:asciiTheme="minorEastAsia"/>
        </w:rPr>
        <w:t>少，詩沼翻。</w:t>
      </w:r>
      <w:r w:rsidRPr="00DE780C">
        <w:rPr>
          <w:rFonts w:asciiTheme="minorEastAsia"/>
        </w:rPr>
        <w:t>然未嘗孤軍決勝，戎事恐非其長。</w:t>
      </w:r>
      <w:r w:rsidR="00D728F7">
        <w:rPr>
          <w:rStyle w:val="00Text"/>
          <w:rFonts w:asciiTheme="minorEastAsia"/>
        </w:rPr>
        <w:t>「</w:t>
      </w:r>
      <w:r w:rsidRPr="00D2545B">
        <w:rPr>
          <w:rStyle w:val="00Text"/>
          <w:rFonts w:asciiTheme="minorEastAsia"/>
        </w:rPr>
        <w:t>其</w:t>
      </w:r>
      <w:r w:rsidR="00D728F7">
        <w:rPr>
          <w:rStyle w:val="00Text"/>
          <w:rFonts w:asciiTheme="minorEastAsia"/>
        </w:rPr>
        <w:t>」</w:t>
      </w:r>
      <w:r w:rsidRPr="00D2545B">
        <w:rPr>
          <w:rStyle w:val="00Text"/>
          <w:rFonts w:asciiTheme="minorEastAsia"/>
        </w:rPr>
        <w:t>下當有</w:t>
      </w:r>
      <w:r w:rsidR="00D728F7">
        <w:rPr>
          <w:rStyle w:val="00Text"/>
          <w:rFonts w:asciiTheme="minorEastAsia"/>
        </w:rPr>
        <w:t>「</w:t>
      </w:r>
      <w:r w:rsidRPr="00D2545B">
        <w:rPr>
          <w:rStyle w:val="00Text"/>
          <w:rFonts w:asciiTheme="minorEastAsia"/>
        </w:rPr>
        <w:t>所</w:t>
      </w:r>
      <w:r w:rsidR="00D728F7">
        <w:rPr>
          <w:rStyle w:val="00Text"/>
          <w:rFonts w:asciiTheme="minorEastAsia"/>
        </w:rPr>
        <w:t>」</w:t>
      </w:r>
      <w:r w:rsidRPr="00D2545B">
        <w:rPr>
          <w:rStyle w:val="00Text"/>
          <w:rFonts w:asciiTheme="minorEastAsia"/>
        </w:rPr>
        <w:t>字。</w:t>
      </w:r>
      <w:r w:rsidRPr="00DE780C">
        <w:rPr>
          <w:rFonts w:asciiTheme="minorEastAsia"/>
        </w:rPr>
        <w:t>臣悉晦智，晦悉臣勇。今奉王命以討之，可未陳而擒也。</w:t>
      </w:r>
      <w:r w:rsidR="00D728F7">
        <w:rPr>
          <w:rFonts w:asciiTheme="minorEastAsia"/>
        </w:rPr>
        <w:t>」</w:t>
      </w:r>
      <w:r w:rsidRPr="00D2545B">
        <w:rPr>
          <w:rStyle w:val="00Text"/>
          <w:rFonts w:asciiTheme="minorEastAsia"/>
        </w:rPr>
        <w:t>陳，與陣同。</w:t>
      </w:r>
      <w:r w:rsidRPr="00DE780C">
        <w:rPr>
          <w:rFonts w:asciiTheme="minorEastAsia"/>
        </w:rPr>
        <w:t>丁卯，徵王弘為侍中、司徒、錄尚書事、揚州刺史，以彭城王義康為都督荊·湘等八州諸軍事、荊州刺史。</w:t>
      </w:r>
    </w:p>
    <w:p w:rsidR="00934453" w:rsidRPr="00DE780C" w:rsidRDefault="00934453" w:rsidP="00662EDA">
      <w:pPr>
        <w:rPr>
          <w:rFonts w:asciiTheme="minorEastAsia"/>
        </w:rPr>
      </w:pPr>
      <w:r w:rsidRPr="00DE780C">
        <w:rPr>
          <w:rFonts w:asciiTheme="minorEastAsia"/>
        </w:rPr>
        <w:t>樂冏復遣使告謝晦以徐、傅及㬭等已誅。</w:t>
      </w:r>
      <w:r w:rsidRPr="00D2545B">
        <w:rPr>
          <w:rStyle w:val="00Text"/>
          <w:rFonts w:asciiTheme="minorEastAsia"/>
        </w:rPr>
        <w:t>復，扶又翻；下磐復同。使，疏吏翻。</w:t>
      </w:r>
      <w:r w:rsidRPr="00DE780C">
        <w:rPr>
          <w:rFonts w:asciiTheme="minorEastAsia"/>
        </w:rPr>
        <w:t>晦先舉羨之、亮哀，次發子弟凶問，旣而自出射堂勒兵。晦從高祖征討，指麾處分，莫不曲盡其宜，數日間，四遠投集，得精兵三萬人。乃奉表稱羨之、亮等忠貞，橫被冤酷。</w:t>
      </w:r>
      <w:r w:rsidRPr="00D2545B">
        <w:rPr>
          <w:rStyle w:val="00Text"/>
          <w:rFonts w:asciiTheme="minorEastAsia"/>
        </w:rPr>
        <w:t>橫，戶孟翻。</w:t>
      </w:r>
      <w:r w:rsidRPr="00DE780C">
        <w:rPr>
          <w:rFonts w:asciiTheme="minorEastAsia"/>
        </w:rPr>
        <w:t>且言︰</w:t>
      </w:r>
      <w:r w:rsidR="00D728F7">
        <w:rPr>
          <w:rFonts w:asciiTheme="minorEastAsia"/>
        </w:rPr>
        <w:t>「</w:t>
      </w:r>
      <w:r w:rsidRPr="00DE780C">
        <w:rPr>
          <w:rFonts w:asciiTheme="minorEastAsia"/>
        </w:rPr>
        <w:t>臣等若志欲執權，不專為國，</w:t>
      </w:r>
      <w:r w:rsidRPr="00D2545B">
        <w:rPr>
          <w:rStyle w:val="00Text"/>
          <w:rFonts w:asciiTheme="minorEastAsia"/>
        </w:rPr>
        <w:t>為，于僞翻。</w:t>
      </w:r>
      <w:r w:rsidRPr="00DE780C">
        <w:rPr>
          <w:rFonts w:asciiTheme="minorEastAsia"/>
        </w:rPr>
        <w:t>初廢營陽，陛下在遠，武皇之子尚有童幼，擁以號令，誰敢非之！豈得泝流三千里，</w:t>
      </w:r>
      <w:r w:rsidRPr="00D2545B">
        <w:rPr>
          <w:rStyle w:val="00Text"/>
          <w:rFonts w:asciiTheme="minorEastAsia"/>
        </w:rPr>
        <w:t>自建康至江陵泝流而上，凡三千里。</w:t>
      </w:r>
      <w:r w:rsidRPr="00DE780C">
        <w:rPr>
          <w:rFonts w:asciiTheme="minorEastAsia"/>
        </w:rPr>
        <w:t>虛館七旬，仰望鸞旗者哉！</w:t>
      </w:r>
      <w:r w:rsidRPr="00D2545B">
        <w:rPr>
          <w:rStyle w:val="00Text"/>
          <w:rFonts w:asciiTheme="minorEastAsia"/>
        </w:rPr>
        <w:t>景平二年五月乙酉，廢少帝，八月丙申，帝至建康，凡七旬。</w:t>
      </w:r>
      <w:r w:rsidRPr="00DE780C">
        <w:rPr>
          <w:rFonts w:asciiTheme="minorEastAsia"/>
        </w:rPr>
        <w:t>故廬陵王，於營陽之世積怨犯上，自貽非命。不有所廢，將何以興！</w:t>
      </w:r>
      <w:r w:rsidRPr="00D2545B">
        <w:rPr>
          <w:rStyle w:val="00Text"/>
          <w:rFonts w:asciiTheme="minorEastAsia"/>
        </w:rPr>
        <w:t>亦晉里克之言。</w:t>
      </w:r>
      <w:r w:rsidRPr="00DE780C">
        <w:rPr>
          <w:rFonts w:asciiTheme="minorEastAsia"/>
        </w:rPr>
        <w:t>耿弇不以賊遺君、父，</w:t>
      </w:r>
      <w:r w:rsidRPr="00D2545B">
        <w:rPr>
          <w:rStyle w:val="00Text"/>
          <w:rFonts w:asciiTheme="minorEastAsia"/>
        </w:rPr>
        <w:t>此耿弇討張步之言，晦引以為言，自謂殺廬陵所以除偪，不以累帝也。遺，于季翻。</w:t>
      </w:r>
      <w:r w:rsidRPr="00DE780C">
        <w:rPr>
          <w:rFonts w:asciiTheme="minorEastAsia"/>
        </w:rPr>
        <w:t>臣亦何負於宋室邪！此皆王弘、王曇首、王華險躁猜忌，讒構成禍。</w:t>
      </w:r>
      <w:r w:rsidRPr="00D2545B">
        <w:rPr>
          <w:rStyle w:val="00Text"/>
          <w:rFonts w:asciiTheme="minorEastAsia"/>
        </w:rPr>
        <w:t>躁，則到翻。</w:t>
      </w:r>
      <w:r w:rsidRPr="00DE780C">
        <w:rPr>
          <w:rFonts w:asciiTheme="minorEastAsia"/>
        </w:rPr>
        <w:t>今當舉兵以除君側之惡。</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秦王熾磐復遣使如魏，請用師于夏。</w:t>
      </w:r>
      <w:r w:rsidR="00934453" w:rsidRPr="00D2545B">
        <w:rPr>
          <w:rFonts w:asciiTheme="minorEastAsia" w:eastAsiaTheme="minorEastAsia"/>
        </w:rPr>
        <w:t>秦入貢于魏以請伐夏，事始上卷營陽王景平元年。復，扶又翻。使，疏吏翻。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初，袁皇后生皇子劭，后自詳視，使馳白帝曰︰</w:t>
      </w:r>
      <w:r w:rsidR="00D728F7">
        <w:rPr>
          <w:rFonts w:asciiTheme="minorEastAsia"/>
        </w:rPr>
        <w:t>「</w:t>
      </w:r>
      <w:r w:rsidR="00934453" w:rsidRPr="00DE780C">
        <w:rPr>
          <w:rFonts w:asciiTheme="minorEastAsia"/>
        </w:rPr>
        <w:t>此兒形貌異常，必破國亡家，不可舉。</w:t>
      </w:r>
      <w:r w:rsidR="00D728F7">
        <w:rPr>
          <w:rFonts w:asciiTheme="minorEastAsia"/>
        </w:rPr>
        <w:t>」</w:t>
      </w:r>
      <w:r w:rsidR="00934453" w:rsidRPr="00DE780C">
        <w:rPr>
          <w:rFonts w:asciiTheme="minorEastAsia"/>
        </w:rPr>
        <w:t>卽欲殺之。帝狼狽至后殿戶外，手撥幔禁之，乃止。</w:t>
      </w:r>
      <w:r w:rsidR="00934453" w:rsidRPr="00D2545B">
        <w:rPr>
          <w:rStyle w:val="00Text"/>
          <w:rFonts w:asciiTheme="minorEastAsia"/>
        </w:rPr>
        <w:t>為劭弒逆張本。幔，莫半翻。</w:t>
      </w:r>
      <w:r w:rsidR="00934453" w:rsidRPr="00DE780C">
        <w:rPr>
          <w:rFonts w:asciiTheme="minorEastAsia"/>
        </w:rPr>
        <w:t>以尚在諒闇，</w:t>
      </w:r>
      <w:r w:rsidR="00934453" w:rsidRPr="00D2545B">
        <w:rPr>
          <w:rStyle w:val="00Text"/>
          <w:rFonts w:asciiTheme="minorEastAsia"/>
        </w:rPr>
        <w:t>闇，音陰。</w:t>
      </w:r>
      <w:r w:rsidR="00934453" w:rsidRPr="00DE780C">
        <w:rPr>
          <w:rFonts w:asciiTheme="minorEastAsia"/>
        </w:rPr>
        <w:t>故祕之。閏月，丙戌，始言劭生。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帝下詔戒嚴，大赦，諸軍相次進路以討謝晦。晦以弟遯為竟陵內史，將萬人總留任，帥衆二萬發江陵，列舟艦自江津至于破冢，</w:t>
      </w:r>
      <w:r w:rsidR="00934453" w:rsidRPr="00D2545B">
        <w:rPr>
          <w:rStyle w:val="00Text"/>
          <w:rFonts w:asciiTheme="minorEastAsia"/>
        </w:rPr>
        <w:t>將，卽亮翻。帥，讀曰率。艦，戶黯翻。冢，知隴翻。</w:t>
      </w:r>
      <w:r w:rsidR="00934453" w:rsidRPr="00DE780C">
        <w:rPr>
          <w:rFonts w:asciiTheme="minorEastAsia"/>
        </w:rPr>
        <w:t>旌旗蔽日。歎曰︰</w:t>
      </w:r>
      <w:r w:rsidR="00D728F7">
        <w:rPr>
          <w:rFonts w:asciiTheme="minorEastAsia"/>
        </w:rPr>
        <w:t>「</w:t>
      </w:r>
      <w:r w:rsidR="00934453" w:rsidRPr="00DE780C">
        <w:rPr>
          <w:rFonts w:asciiTheme="minorEastAsia"/>
        </w:rPr>
        <w:t>恨不得以此為勤王之師。</w:t>
      </w:r>
      <w:r w:rsidR="00D728F7">
        <w:rPr>
          <w:rFonts w:asciiTheme="minorEastAsia"/>
        </w:rPr>
        <w:t>」</w:t>
      </w:r>
    </w:p>
    <w:p w:rsidR="00934453" w:rsidRPr="00DE780C" w:rsidRDefault="00934453" w:rsidP="00662EDA">
      <w:pPr>
        <w:rPr>
          <w:rFonts w:asciiTheme="minorEastAsia"/>
        </w:rPr>
      </w:pPr>
      <w:r w:rsidRPr="00DE780C">
        <w:rPr>
          <w:rFonts w:asciiTheme="minorEastAsia"/>
        </w:rPr>
        <w:t>晦欲遣兵襲湘州刺史張卲，何承天以卲兄益州刺史茂度與晦善，曰︰</w:t>
      </w:r>
      <w:r w:rsidR="00D728F7">
        <w:rPr>
          <w:rFonts w:asciiTheme="minorEastAsia"/>
        </w:rPr>
        <w:t>「</w:t>
      </w:r>
      <w:r w:rsidRPr="00DE780C">
        <w:rPr>
          <w:rFonts w:asciiTheme="minorEastAsia"/>
        </w:rPr>
        <w:t>卲意趣未可知，不宜遽擊之。</w:t>
      </w:r>
      <w:r w:rsidR="00D728F7">
        <w:rPr>
          <w:rFonts w:asciiTheme="minorEastAsia"/>
        </w:rPr>
        <w:t>」</w:t>
      </w:r>
      <w:r w:rsidRPr="00DE780C">
        <w:rPr>
          <w:rFonts w:asciiTheme="minorEastAsia"/>
        </w:rPr>
        <w:t>晦以書招卲，卲不從。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二月，戊午，以金紫光祿大夫王敬弘為尚書左僕射，</w:t>
      </w:r>
      <w:r w:rsidR="00934453" w:rsidRPr="00D2545B">
        <w:rPr>
          <w:rFonts w:asciiTheme="minorEastAsia" w:eastAsiaTheme="minorEastAsia"/>
        </w:rPr>
        <w:t>晉制︰左右光祿大夫，金章紫綬，後遂為金紫光祿大夫。</w:t>
      </w:r>
      <w:r w:rsidR="00934453" w:rsidRPr="00DE780C">
        <w:rPr>
          <w:rStyle w:val="01Text"/>
          <w:rFonts w:asciiTheme="minorEastAsia" w:eastAsiaTheme="minorEastAsia"/>
          <w:sz w:val="21"/>
        </w:rPr>
        <w:t>建安太守鄭鮮之為右僕射。敬弘，廙之曾孫也。</w:t>
      </w:r>
      <w:r w:rsidR="00934453" w:rsidRPr="00D2545B">
        <w:rPr>
          <w:rFonts w:asciiTheme="minorEastAsia" w:eastAsiaTheme="minorEastAsia"/>
        </w:rPr>
        <w:t>王廙見八十九卷晉愍帝建興三年。廙，羊至翻，又逸職翻。</w:t>
      </w:r>
    </w:p>
    <w:p w:rsidR="00934453" w:rsidRPr="00DE780C" w:rsidRDefault="00934453" w:rsidP="00662EDA">
      <w:pPr>
        <w:rPr>
          <w:rFonts w:asciiTheme="minorEastAsia"/>
        </w:rPr>
      </w:pPr>
      <w:r w:rsidRPr="00DE780C">
        <w:rPr>
          <w:rFonts w:asciiTheme="minorEastAsia"/>
        </w:rPr>
        <w:t>庚申，上發建康。命王弘與彭城王義康居守，入居中書下省；</w:t>
      </w:r>
      <w:r w:rsidRPr="00D2545B">
        <w:rPr>
          <w:rStyle w:val="00Text"/>
          <w:rFonts w:asciiTheme="minorEastAsia"/>
        </w:rPr>
        <w:t>中書有上省、下省。守，手又翻。</w:t>
      </w:r>
      <w:r w:rsidRPr="00DE780C">
        <w:rPr>
          <w:rFonts w:asciiTheme="minorEastAsia"/>
        </w:rPr>
        <w:t>侍中殷景仁參掌留任；帝姊會稽長公主留止臺內，總攝六宮。</w:t>
      </w:r>
      <w:r w:rsidRPr="00D2545B">
        <w:rPr>
          <w:rStyle w:val="00Text"/>
          <w:rFonts w:asciiTheme="minorEastAsia"/>
        </w:rPr>
        <w:t>臺內，卽禁中。會，工外翻。長，知兩翻。</w:t>
      </w:r>
    </w:p>
    <w:p w:rsidR="00934453" w:rsidRPr="00DE780C" w:rsidRDefault="00934453" w:rsidP="00662EDA">
      <w:pPr>
        <w:rPr>
          <w:rFonts w:asciiTheme="minorEastAsia"/>
        </w:rPr>
      </w:pPr>
      <w:r w:rsidRPr="00DE780C">
        <w:rPr>
          <w:rFonts w:asciiTheme="minorEastAsia"/>
        </w:rPr>
        <w:t>謝晦自江陵東下，何承天留府不從。晦至江口，</w:t>
      </w:r>
      <w:r w:rsidRPr="00D2545B">
        <w:rPr>
          <w:rStyle w:val="00Text"/>
          <w:rFonts w:asciiTheme="minorEastAsia"/>
        </w:rPr>
        <w:t>江口，卽西江口。從，才用翻。</w:t>
      </w:r>
      <w:r w:rsidRPr="00DE780C">
        <w:rPr>
          <w:rFonts w:asciiTheme="minorEastAsia"/>
        </w:rPr>
        <w:t>到彥之已至彭城洲。庾登之據巴陵，畏懦不敢進；會霖雨連日，參軍劉和之曰︰</w:t>
      </w:r>
      <w:r w:rsidR="00D728F7">
        <w:rPr>
          <w:rFonts w:asciiTheme="minorEastAsia"/>
        </w:rPr>
        <w:t>「</w:t>
      </w:r>
      <w:r w:rsidRPr="00DE780C">
        <w:rPr>
          <w:rFonts w:asciiTheme="minorEastAsia"/>
        </w:rPr>
        <w:t>彼此共有雨耳；檀征北尋至，東軍方強，惟宜速戰。</w:t>
      </w:r>
      <w:r w:rsidR="00D728F7">
        <w:rPr>
          <w:rFonts w:asciiTheme="minorEastAsia"/>
        </w:rPr>
        <w:t>」</w:t>
      </w:r>
      <w:r w:rsidRPr="00DE780C">
        <w:rPr>
          <w:rFonts w:asciiTheme="minorEastAsia"/>
        </w:rPr>
        <w:t>登之恇怯，使小將陳祐作大囊，貯茅懸於帆檣，云可以焚艦，</w:t>
      </w:r>
      <w:r w:rsidRPr="00D2545B">
        <w:rPr>
          <w:rStyle w:val="00Text"/>
          <w:rFonts w:asciiTheme="minorEastAsia"/>
        </w:rPr>
        <w:t>恇，去王翻。將，卽亮翻。貯，丁呂翻。艦，戶黯翻。</w:t>
      </w:r>
      <w:r w:rsidRPr="00DE780C">
        <w:rPr>
          <w:rFonts w:asciiTheme="minorEastAsia"/>
        </w:rPr>
        <w:t>用火宜須晴，以緩戰期。晦然之，停軍十五日。乃使中兵參軍孔延秀攻將軍蕭欣於彭城洲，破之。</w:t>
      </w:r>
      <w:r w:rsidRPr="00D2545B">
        <w:rPr>
          <w:rStyle w:val="00Text"/>
          <w:rFonts w:asciiTheme="minorEastAsia"/>
        </w:rPr>
        <w:t>水經註︰江水過長沙下雋縣北，又東逕彭城口，水東有彭城磯。</w:t>
      </w:r>
      <w:r w:rsidRPr="00DE780C">
        <w:rPr>
          <w:rFonts w:asciiTheme="minorEastAsia"/>
        </w:rPr>
        <w:t>又攻洲口栅，陷之。諸將咸欲退還夏口，到彥之不可，乃保隱圻。</w:t>
      </w:r>
      <w:r w:rsidRPr="00D2545B">
        <w:rPr>
          <w:rStyle w:val="00Text"/>
          <w:rFonts w:asciiTheme="minorEastAsia"/>
        </w:rPr>
        <w:t>水經註︰江水自彭城磯東逕如山北，山北對隱磯。</w:t>
      </w:r>
      <w:r w:rsidRPr="00DE780C">
        <w:rPr>
          <w:rFonts w:asciiTheme="minorEastAsia"/>
        </w:rPr>
        <w:t>晦又上表自訟，且自矜其捷，曰︰</w:t>
      </w:r>
      <w:r w:rsidR="00D728F7">
        <w:rPr>
          <w:rFonts w:asciiTheme="minorEastAsia"/>
        </w:rPr>
        <w:t>「</w:t>
      </w:r>
      <w:r w:rsidRPr="00DE780C">
        <w:rPr>
          <w:rFonts w:asciiTheme="minorEastAsia"/>
        </w:rPr>
        <w:t>陛下若梟四凶於廟庭，懸三監於絳闕，</w:t>
      </w:r>
      <w:r w:rsidRPr="00D2545B">
        <w:rPr>
          <w:rStyle w:val="00Text"/>
          <w:rFonts w:asciiTheme="minorEastAsia"/>
        </w:rPr>
        <w:t>以王弘、王曇首、王華比虞之共工、驩兜、苗、鯀，周之管叔、蔡叔、霍叔也。梟，堅堯翻。</w:t>
      </w:r>
      <w:r w:rsidRPr="00DE780C">
        <w:rPr>
          <w:rFonts w:asciiTheme="minorEastAsia"/>
        </w:rPr>
        <w:t>臣便勒衆旋旗，還保所任。</w:t>
      </w:r>
      <w:r w:rsidR="00D728F7">
        <w:rPr>
          <w:rFonts w:asciiTheme="minorEastAsia"/>
        </w:rPr>
        <w:t>」</w:t>
      </w:r>
    </w:p>
    <w:p w:rsidR="00934453" w:rsidRPr="00DE780C" w:rsidRDefault="00934453" w:rsidP="00662EDA">
      <w:pPr>
        <w:rPr>
          <w:rFonts w:asciiTheme="minorEastAsia"/>
        </w:rPr>
      </w:pPr>
      <w:r w:rsidRPr="00DE780C">
        <w:rPr>
          <w:rFonts w:asciiTheme="minorEastAsia"/>
        </w:rPr>
        <w:lastRenderedPageBreak/>
        <w:t>初，晦與徐羨之、傅亮為自全之計︰以為晦據上流，而檀道濟鎭廣陵，各有強兵，足以制朝廷；羨之、亮居中秉權，可得持久。及聞道濟帥衆來上，惶懼無計。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道濟旣至，與到彥之軍合，牽艦緣岸。晦始見艦數不多，輕之，不卽出戰。至晚，因風帆上，前後連咽；</w:t>
      </w:r>
      <w:r w:rsidRPr="00D2545B">
        <w:rPr>
          <w:rFonts w:asciiTheme="minorEastAsia" w:eastAsiaTheme="minorEastAsia"/>
        </w:rPr>
        <w:t>上，時掌翻。連，謂沿江戰艦連接不斷；咽，謂戰艦塞江，前後塡咽。</w:t>
      </w:r>
      <w:r w:rsidRPr="00DE780C">
        <w:rPr>
          <w:rStyle w:val="01Text"/>
          <w:rFonts w:asciiTheme="minorEastAsia" w:eastAsiaTheme="minorEastAsia"/>
          <w:sz w:val="21"/>
        </w:rPr>
        <w:t>西人離沮，無復鬬心。戊辰，臺軍至忌置洲尾，</w:t>
      </w:r>
      <w:r w:rsidRPr="00D2545B">
        <w:rPr>
          <w:rFonts w:asciiTheme="minorEastAsia" w:eastAsiaTheme="minorEastAsia"/>
        </w:rPr>
        <w:t>沮，在呂翻。水經註︰江水東過長沙下雋縣北，湘水自南注之。又東，左得二夏浦，俗謂之西江口；又東逕忌置山南，又東過彭城口。復，扶又翻。</w:t>
      </w:r>
      <w:r w:rsidRPr="00DE780C">
        <w:rPr>
          <w:rStyle w:val="01Text"/>
          <w:rFonts w:asciiTheme="minorEastAsia" w:eastAsiaTheme="minorEastAsia"/>
          <w:sz w:val="21"/>
        </w:rPr>
        <w:t>列艦過江，晦軍一時皆潰。晦夜出，投巴陵，得小船還江陵。</w:t>
      </w:r>
    </w:p>
    <w:p w:rsidR="00934453" w:rsidRPr="00DE780C" w:rsidRDefault="00934453" w:rsidP="00662EDA">
      <w:pPr>
        <w:rPr>
          <w:rFonts w:asciiTheme="minorEastAsia"/>
        </w:rPr>
      </w:pPr>
      <w:r w:rsidRPr="00DE780C">
        <w:rPr>
          <w:rFonts w:asciiTheme="minorEastAsia"/>
        </w:rPr>
        <w:t>先是，帝遣雍州刺史劉粹自陸道帥步騎襲江陵，至沙橋；</w:t>
      </w:r>
      <w:r w:rsidRPr="00D2545B">
        <w:rPr>
          <w:rStyle w:val="00Text"/>
          <w:rFonts w:asciiTheme="minorEastAsia"/>
        </w:rPr>
        <w:t>先，悉薦翻。雍，於用翻。帥，讀曰率；下同。騎，奇寄翻。沙橋在江陵北。</w:t>
      </w:r>
      <w:r w:rsidRPr="00DE780C">
        <w:rPr>
          <w:rFonts w:asciiTheme="minorEastAsia"/>
        </w:rPr>
        <w:t>周超帥萬餘人逆戰，大破之，士卒傷死者過半。俄而晦敗問至。初，晦與粹善，以粹子曠之為參軍；帝疑之，王弘曰︰</w:t>
      </w:r>
      <w:r w:rsidR="00D728F7">
        <w:rPr>
          <w:rFonts w:asciiTheme="minorEastAsia"/>
        </w:rPr>
        <w:t>「</w:t>
      </w:r>
      <w:r w:rsidRPr="00DE780C">
        <w:rPr>
          <w:rFonts w:asciiTheme="minorEastAsia"/>
        </w:rPr>
        <w:t>粹無私，必無憂也。</w:t>
      </w:r>
      <w:r w:rsidR="00D728F7">
        <w:rPr>
          <w:rFonts w:asciiTheme="minorEastAsia"/>
        </w:rPr>
        <w:t>」</w:t>
      </w:r>
      <w:r w:rsidRPr="00DE780C">
        <w:rPr>
          <w:rFonts w:asciiTheme="minorEastAsia"/>
        </w:rPr>
        <w:t>及受命南討，一無所顧，帝以此嘉之。晦亦不殺曠之，遣還粹所。</w:t>
      </w:r>
    </w:p>
    <w:p w:rsidR="00934453" w:rsidRPr="00DE780C" w:rsidRDefault="00934453" w:rsidP="00662EDA">
      <w:pPr>
        <w:rPr>
          <w:rFonts w:asciiTheme="minorEastAsia"/>
        </w:rPr>
      </w:pPr>
      <w:r w:rsidRPr="00DE780C">
        <w:rPr>
          <w:rFonts w:asciiTheme="minorEastAsia"/>
        </w:rPr>
        <w:t>丙子，帝自蕪湖東還。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晦至江陵，無他處分，唯愧謝周超而已。其夜，超捨軍單舸詣到彥之降。</w:t>
      </w:r>
      <w:r w:rsidRPr="00D2545B">
        <w:rPr>
          <w:rFonts w:asciiTheme="minorEastAsia" w:eastAsiaTheme="minorEastAsia"/>
        </w:rPr>
        <w:t>舸，古我翻。</w:t>
      </w:r>
      <w:r w:rsidRPr="00DE780C">
        <w:rPr>
          <w:rStyle w:val="01Text"/>
          <w:rFonts w:asciiTheme="minorEastAsia" w:eastAsiaTheme="minorEastAsia"/>
          <w:sz w:val="21"/>
        </w:rPr>
        <w:t>晦衆散略盡，乃攜其弟遯等七騎北走。遯肥壯，不能乘馬，晦每待之，行不得速。己卯，至安陸延頭，</w:t>
      </w:r>
      <w:r w:rsidRPr="00D2545B">
        <w:rPr>
          <w:rFonts w:asciiTheme="minorEastAsia" w:eastAsiaTheme="minorEastAsia"/>
        </w:rPr>
        <w:t>水經註︰武湖水上通安陸之延頭。九域志︰武湖在黃洲界，蓋此湖上接延頭也。杜佑曰︰武湖在黃洲黃陂縣東，黃祖習戰閱武之所。</w:t>
      </w:r>
      <w:r w:rsidRPr="00DE780C">
        <w:rPr>
          <w:rStyle w:val="01Text"/>
          <w:rFonts w:asciiTheme="minorEastAsia" w:eastAsiaTheme="minorEastAsia"/>
          <w:sz w:val="21"/>
        </w:rPr>
        <w:t>為戍主光順之所執，</w:t>
      </w:r>
      <w:r w:rsidRPr="00D2545B">
        <w:rPr>
          <w:rFonts w:asciiTheme="minorEastAsia" w:eastAsiaTheme="minorEastAsia"/>
        </w:rPr>
        <w:t>戍主、戍副，宋、齊以下至隋咸有其官。姓譜︰光，姓也；晉書有光逸。</w:t>
      </w:r>
      <w:r w:rsidRPr="00DE780C">
        <w:rPr>
          <w:rStyle w:val="01Text"/>
          <w:rFonts w:asciiTheme="minorEastAsia" w:eastAsiaTheme="minorEastAsia"/>
          <w:sz w:val="21"/>
        </w:rPr>
        <w:t>檻送建康。</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到彥之至馬頭，何承天自歸。彥之因監荊州府事，</w:t>
      </w:r>
      <w:r w:rsidRPr="00D2545B">
        <w:rPr>
          <w:rFonts w:asciiTheme="minorEastAsia" w:eastAsiaTheme="minorEastAsia"/>
        </w:rPr>
        <w:t>監，工銜翻。</w:t>
      </w:r>
      <w:r w:rsidRPr="00DE780C">
        <w:rPr>
          <w:rStyle w:val="01Text"/>
          <w:rFonts w:asciiTheme="minorEastAsia" w:eastAsiaTheme="minorEastAsia"/>
          <w:sz w:val="21"/>
        </w:rPr>
        <w:t>以周超為參軍；劉粹以沙橋之敗告，乃執之。於是誅晦、㬭、遯及其兄弟之子，幷同黨孔延秀、周超等。晦女彭城王妃被髮徒跣，與晦訣曰︰</w:t>
      </w:r>
      <w:r w:rsidR="00D728F7">
        <w:rPr>
          <w:rStyle w:val="01Text"/>
          <w:rFonts w:asciiTheme="minorEastAsia" w:eastAsiaTheme="minorEastAsia"/>
          <w:sz w:val="21"/>
        </w:rPr>
        <w:t>「</w:t>
      </w:r>
      <w:r w:rsidRPr="00DE780C">
        <w:rPr>
          <w:rStyle w:val="01Text"/>
          <w:rFonts w:asciiTheme="minorEastAsia" w:eastAsiaTheme="minorEastAsia"/>
          <w:sz w:val="21"/>
        </w:rPr>
        <w:t>大丈夫當橫尸戰場，柰何狼藉都市！</w:t>
      </w:r>
      <w:r w:rsidR="00D728F7">
        <w:rPr>
          <w:rStyle w:val="01Text"/>
          <w:rFonts w:asciiTheme="minorEastAsia" w:eastAsiaTheme="minorEastAsia"/>
          <w:sz w:val="21"/>
        </w:rPr>
        <w:t>」</w:t>
      </w:r>
      <w:r w:rsidRPr="00D2545B">
        <w:rPr>
          <w:rFonts w:asciiTheme="minorEastAsia" w:eastAsiaTheme="minorEastAsia"/>
        </w:rPr>
        <w:t>被，皮義翻。藉，而亦翻。</w:t>
      </w:r>
      <w:r w:rsidRPr="00DE780C">
        <w:rPr>
          <w:rStyle w:val="01Text"/>
          <w:rFonts w:asciiTheme="minorEastAsia" w:eastAsiaTheme="minorEastAsia"/>
          <w:sz w:val="21"/>
        </w:rPr>
        <w:t>庾登之以無任，免官禁錮；何承天及南蠻行參軍新興王玄謨等皆見原。</w:t>
      </w:r>
      <w:r w:rsidRPr="00D2545B">
        <w:rPr>
          <w:rFonts w:asciiTheme="minorEastAsia" w:eastAsiaTheme="minorEastAsia"/>
        </w:rPr>
        <w:t>據南史︰王玄謨，太原祁縣人。漢建安二十年，集塞下荒地置新興郡，魏黃初初，遷于陘嶺之南。玄謨蓋本新興人而居太原之祁縣界也。</w:t>
      </w:r>
      <w:r w:rsidRPr="00DE780C">
        <w:rPr>
          <w:rStyle w:val="01Text"/>
          <w:rFonts w:asciiTheme="minorEastAsia" w:eastAsiaTheme="minorEastAsia"/>
          <w:sz w:val="21"/>
        </w:rPr>
        <w:t>晦之走也，左右皆棄之，唯延陵蓋追隨不捨，帝以蓋為鎭軍功曹督護。</w:t>
      </w:r>
      <w:r w:rsidRPr="00D2545B">
        <w:rPr>
          <w:rFonts w:asciiTheme="minorEastAsia" w:eastAsiaTheme="minorEastAsia"/>
        </w:rPr>
        <w:t>延陵，複姓，蓋吳延陵季子之後；蓋，其名也；為鎭軍府功曹，又兼督護之官也。晉氏渡江，有參軍督護，功曹參軍兼督護，卽參軍督護之任也。洪适曰︰參軍督護，江左置，皆有部曲，宋則無矣。</w:t>
      </w:r>
    </w:p>
    <w:p w:rsidR="00934453" w:rsidRPr="00DE780C" w:rsidRDefault="00934453" w:rsidP="00662EDA">
      <w:pPr>
        <w:rPr>
          <w:rFonts w:asciiTheme="minorEastAsia"/>
        </w:rPr>
      </w:pPr>
      <w:r w:rsidRPr="00DE780C">
        <w:rPr>
          <w:rFonts w:asciiTheme="minorEastAsia"/>
        </w:rPr>
        <w:t>晦之起兵，引魏南蠻校尉王慧龍為援。</w:t>
      </w:r>
      <w:r w:rsidRPr="00D2545B">
        <w:rPr>
          <w:rStyle w:val="00Text"/>
          <w:rFonts w:asciiTheme="minorEastAsia"/>
        </w:rPr>
        <w:t>魏以王慧龍為南蠻校尉，以擾汝、潁之間。</w:t>
      </w:r>
      <w:r w:rsidRPr="00DE780C">
        <w:rPr>
          <w:rFonts w:asciiTheme="minorEastAsia"/>
        </w:rPr>
        <w:t>慧龍帥衆一萬拔思陵戍，</w:t>
      </w:r>
      <w:r w:rsidRPr="00D2545B">
        <w:rPr>
          <w:rStyle w:val="00Text"/>
          <w:rFonts w:asciiTheme="minorEastAsia"/>
        </w:rPr>
        <w:t>思陵戍在陳郡西北。</w:t>
      </w:r>
      <w:r w:rsidRPr="00DE780C">
        <w:rPr>
          <w:rFonts w:asciiTheme="minorEastAsia"/>
        </w:rPr>
        <w:t>進圍項城，聞晦敗，乃退。</w:t>
      </w:r>
    </w:p>
    <w:p w:rsidR="00934453" w:rsidRPr="00DE780C" w:rsidRDefault="00934453" w:rsidP="00662EDA">
      <w:pPr>
        <w:rPr>
          <w:rFonts w:asciiTheme="minorEastAsia"/>
        </w:rPr>
      </w:pPr>
      <w:r w:rsidRPr="00DE780C">
        <w:rPr>
          <w:rFonts w:asciiTheme="minorEastAsia"/>
        </w:rPr>
        <w:t>益州刺史張茂度受詔襲江陵；晦敗，茂度軍始至白帝。議者疑茂度有貳心，帝以茂度弟卲有誠節，赦不問，代還。</w:t>
      </w:r>
    </w:p>
    <w:p w:rsidR="00934453" w:rsidRPr="00DE780C" w:rsidRDefault="00934453" w:rsidP="00662EDA">
      <w:pPr>
        <w:rPr>
          <w:rFonts w:asciiTheme="minorEastAsia"/>
        </w:rPr>
      </w:pPr>
      <w:r w:rsidRPr="00DE780C">
        <w:rPr>
          <w:rFonts w:asciiTheme="minorEastAsia"/>
        </w:rPr>
        <w:t>三月，辛巳，帝還建康，徵謝靈運為祕書監，顏延之為中書侍郞，賞遇甚厚。</w:t>
      </w:r>
    </w:p>
    <w:p w:rsidR="00934453" w:rsidRPr="00DE780C" w:rsidRDefault="00934453" w:rsidP="00662EDA">
      <w:pPr>
        <w:rPr>
          <w:rFonts w:asciiTheme="minorEastAsia"/>
        </w:rPr>
      </w:pPr>
      <w:r w:rsidRPr="00DE780C">
        <w:rPr>
          <w:rFonts w:asciiTheme="minorEastAsia"/>
        </w:rPr>
        <w:t>帝以惠琳道人善談論，因與議朝廷大事，遂參權要，賓客輻湊，門車常有數十兩，</w:t>
      </w:r>
      <w:r w:rsidRPr="00D2545B">
        <w:rPr>
          <w:rStyle w:val="00Text"/>
          <w:rFonts w:asciiTheme="minorEastAsia"/>
        </w:rPr>
        <w:t>門車，謂門前候見之車。兩，音亮。</w:t>
      </w:r>
      <w:r w:rsidRPr="00DE780C">
        <w:rPr>
          <w:rFonts w:asciiTheme="minorEastAsia"/>
        </w:rPr>
        <w:t>四方贈賂相係，方筵七八，座上恆滿。琳著高屐，</w:t>
      </w:r>
      <w:r w:rsidRPr="00D2545B">
        <w:rPr>
          <w:rStyle w:val="00Text"/>
          <w:rFonts w:asciiTheme="minorEastAsia"/>
        </w:rPr>
        <w:t>著，陟略翻。</w:t>
      </w:r>
      <w:r w:rsidRPr="00DE780C">
        <w:rPr>
          <w:rFonts w:asciiTheme="minorEastAsia"/>
        </w:rPr>
        <w:t>披貂裘，置通呈、書佐。</w:t>
      </w:r>
      <w:r w:rsidRPr="00D2545B">
        <w:rPr>
          <w:rStyle w:val="00Text"/>
          <w:rFonts w:asciiTheme="minorEastAsia"/>
        </w:rPr>
        <w:t>通呈，典謁之職；書佐，掌書翰。</w:t>
      </w:r>
      <w:r w:rsidRPr="00DE780C">
        <w:rPr>
          <w:rFonts w:asciiTheme="minorEastAsia"/>
        </w:rPr>
        <w:t>會稽孔覬嘗詣之，遇賓客塡咽，暄涼而已。</w:t>
      </w:r>
      <w:r w:rsidRPr="00D2545B">
        <w:rPr>
          <w:rStyle w:val="00Text"/>
          <w:rFonts w:asciiTheme="minorEastAsia"/>
        </w:rPr>
        <w:t>言但敍寒溫，不及餘語。會，工外翻。覬，音冀。</w:t>
      </w:r>
      <w:r w:rsidRPr="00DE780C">
        <w:rPr>
          <w:rFonts w:asciiTheme="minorEastAsia"/>
        </w:rPr>
        <w:t>覬慨然曰︰</w:t>
      </w:r>
      <w:r w:rsidR="00D728F7">
        <w:rPr>
          <w:rFonts w:asciiTheme="minorEastAsia"/>
        </w:rPr>
        <w:t>「</w:t>
      </w:r>
      <w:r w:rsidRPr="00DE780C">
        <w:rPr>
          <w:rFonts w:asciiTheme="minorEastAsia"/>
        </w:rPr>
        <w:t>遂有黑衣宰相，可謂冠屨失所矣！</w:t>
      </w:r>
      <w:r w:rsidR="00D728F7">
        <w:rPr>
          <w:rFonts w:asciiTheme="minorEastAsia"/>
        </w:rPr>
        <w:t>」</w:t>
      </w:r>
      <w:r w:rsidRPr="00D2545B">
        <w:rPr>
          <w:rStyle w:val="00Text"/>
          <w:rFonts w:asciiTheme="minorEastAsia"/>
        </w:rPr>
        <w:t>廬陵廢而三人斥，徐、傅誅而三人進，可謂矯枉過正矣。</w:t>
      </w:r>
    </w:p>
    <w:p w:rsidR="00934453" w:rsidRPr="00DE780C" w:rsidRDefault="00934453" w:rsidP="00662EDA">
      <w:pPr>
        <w:rPr>
          <w:rFonts w:asciiTheme="minorEastAsia"/>
        </w:rPr>
      </w:pPr>
      <w:r w:rsidRPr="00DE780C">
        <w:rPr>
          <w:rFonts w:asciiTheme="minorEastAsia"/>
        </w:rPr>
        <w:t>夏，五月，乙未，以檀道濟為征南大將軍、開府儀同三司、江州刺史，到彥之為南豫州刺史。遣散騎常侍袁渝等十六人分行諸州郡縣，觀察吏政，訪求民隱；</w:t>
      </w:r>
      <w:r w:rsidRPr="00D2545B">
        <w:rPr>
          <w:rStyle w:val="00Text"/>
          <w:rFonts w:asciiTheme="minorEastAsia"/>
        </w:rPr>
        <w:t>散，悉亶翻。騎，奇寄翻。行，下孟翻。</w:t>
      </w:r>
      <w:r w:rsidRPr="00DE780C">
        <w:rPr>
          <w:rFonts w:asciiTheme="minorEastAsia"/>
        </w:rPr>
        <w:t>又使郡縣各言損益。丙午，上臨延賢堂聽訟，</w:t>
      </w:r>
      <w:r w:rsidRPr="00D2545B">
        <w:rPr>
          <w:rStyle w:val="00Text"/>
          <w:rFonts w:asciiTheme="minorEastAsia"/>
        </w:rPr>
        <w:t>延賢堂在建康華林園。</w:t>
      </w:r>
      <w:r w:rsidRPr="00DE780C">
        <w:rPr>
          <w:rFonts w:asciiTheme="minorEastAsia"/>
        </w:rPr>
        <w:t>自是每歲三訊。</w:t>
      </w:r>
      <w:r w:rsidRPr="00D2545B">
        <w:rPr>
          <w:rStyle w:val="00Text"/>
          <w:rFonts w:asciiTheme="minorEastAsia"/>
        </w:rPr>
        <w:t>周禮︰秋官以三刺斷庶民獄訟之中︰一曰訊羣臣，二曰訊羣吏，三曰訊萬民。註云︰刺，殺也，三訊罪定則殺之。訊，言也。</w:t>
      </w:r>
    </w:p>
    <w:p w:rsidR="00934453" w:rsidRPr="00DE780C" w:rsidRDefault="00934453" w:rsidP="00662EDA">
      <w:pPr>
        <w:rPr>
          <w:rFonts w:asciiTheme="minorEastAsia"/>
        </w:rPr>
      </w:pPr>
      <w:r w:rsidRPr="00DE780C">
        <w:rPr>
          <w:rFonts w:asciiTheme="minorEastAsia"/>
        </w:rPr>
        <w:t>左僕射王敬弘，性恬淡，有重名；關署文案，初不省讀。</w:t>
      </w:r>
      <w:r w:rsidRPr="00D2545B">
        <w:rPr>
          <w:rStyle w:val="00Text"/>
          <w:rFonts w:asciiTheme="minorEastAsia"/>
        </w:rPr>
        <w:t>省，悉景翻。</w:t>
      </w:r>
      <w:r w:rsidRPr="00DE780C">
        <w:rPr>
          <w:rFonts w:asciiTheme="minorEastAsia"/>
        </w:rPr>
        <w:t>嘗預聽訟，上問以疑獄，敬弘不對。上變色，問左右︰</w:t>
      </w:r>
      <w:r w:rsidR="00D728F7">
        <w:rPr>
          <w:rFonts w:asciiTheme="minorEastAsia"/>
        </w:rPr>
        <w:t>「</w:t>
      </w:r>
      <w:r w:rsidRPr="00DE780C">
        <w:rPr>
          <w:rFonts w:asciiTheme="minorEastAsia"/>
        </w:rPr>
        <w:t>何故不以訊牒副僕射？</w:t>
      </w:r>
      <w:r w:rsidR="00D728F7">
        <w:rPr>
          <w:rFonts w:asciiTheme="minorEastAsia"/>
        </w:rPr>
        <w:t>」</w:t>
      </w:r>
      <w:r w:rsidRPr="00D2545B">
        <w:rPr>
          <w:rStyle w:val="00Text"/>
          <w:rFonts w:asciiTheme="minorEastAsia"/>
        </w:rPr>
        <w:t>謂不以訊牒副本納呈敬弘也。</w:t>
      </w:r>
      <w:r w:rsidRPr="00DE780C">
        <w:rPr>
          <w:rFonts w:asciiTheme="minorEastAsia"/>
        </w:rPr>
        <w:t>敬弘曰︰</w:t>
      </w:r>
      <w:r w:rsidR="00D728F7">
        <w:rPr>
          <w:rFonts w:asciiTheme="minorEastAsia"/>
        </w:rPr>
        <w:t>「</w:t>
      </w:r>
      <w:r w:rsidRPr="00DE780C">
        <w:rPr>
          <w:rFonts w:asciiTheme="minorEastAsia"/>
        </w:rPr>
        <w:t>臣乃得訊牒讀之，正自不解。</w:t>
      </w:r>
      <w:r w:rsidR="00D728F7">
        <w:rPr>
          <w:rFonts w:asciiTheme="minorEastAsia"/>
        </w:rPr>
        <w:t>」</w:t>
      </w:r>
      <w:r w:rsidRPr="00D2545B">
        <w:rPr>
          <w:rStyle w:val="00Text"/>
          <w:rFonts w:asciiTheme="minorEastAsia"/>
        </w:rPr>
        <w:t>解，戶買翻，曉也。</w:t>
      </w:r>
      <w:r w:rsidRPr="00DE780C">
        <w:rPr>
          <w:rFonts w:asciiTheme="minorEastAsia"/>
        </w:rPr>
        <w:t>上甚不悅，雖加禮敬，不復以時務及之。</w:t>
      </w:r>
      <w:r w:rsidRPr="00D2545B">
        <w:rPr>
          <w:rStyle w:val="00Text"/>
          <w:rFonts w:asciiTheme="minorEastAsia"/>
        </w:rPr>
        <w:t>復，扶又翻。禮敬不替，而不以時務及之，此法正勸蜀先主以加禮許靖之智也。</w:t>
      </w:r>
    </w:p>
    <w:p w:rsidR="00934453" w:rsidRPr="00DE780C" w:rsidRDefault="00934453" w:rsidP="00662EDA">
      <w:pPr>
        <w:rPr>
          <w:rFonts w:asciiTheme="minorEastAsia"/>
        </w:rPr>
      </w:pPr>
      <w:r w:rsidRPr="00DE780C">
        <w:rPr>
          <w:rFonts w:asciiTheme="minorEastAsia"/>
        </w:rPr>
        <w:t>六月，以右衞將軍王華為中護軍，侍中如故。華以王弘輔政，王曇首為上所親任，與己相埓，</w:t>
      </w:r>
      <w:r w:rsidRPr="00D2545B">
        <w:rPr>
          <w:rStyle w:val="00Text"/>
          <w:rFonts w:asciiTheme="minorEastAsia"/>
        </w:rPr>
        <w:t>埓，龍輟翻。</w:t>
      </w:r>
      <w:r w:rsidRPr="00DE780C">
        <w:rPr>
          <w:rFonts w:asciiTheme="minorEastAsia"/>
        </w:rPr>
        <w:t>自謂力用不盡，每歎息曰︰</w:t>
      </w:r>
      <w:r w:rsidR="00D728F7">
        <w:rPr>
          <w:rFonts w:asciiTheme="minorEastAsia"/>
        </w:rPr>
        <w:t>「</w:t>
      </w:r>
      <w:r w:rsidRPr="00DE780C">
        <w:rPr>
          <w:rFonts w:asciiTheme="minorEastAsia"/>
        </w:rPr>
        <w:t>宰相頓有數人，天下何由得治！</w:t>
      </w:r>
      <w:r w:rsidR="00D728F7">
        <w:rPr>
          <w:rFonts w:asciiTheme="minorEastAsia"/>
        </w:rPr>
        <w:t>」</w:t>
      </w:r>
      <w:r w:rsidRPr="00D2545B">
        <w:rPr>
          <w:rStyle w:val="00Text"/>
          <w:rFonts w:asciiTheme="minorEastAsia"/>
        </w:rPr>
        <w:t>治，直吏翻。</w:t>
      </w:r>
      <w:r w:rsidRPr="00DE780C">
        <w:rPr>
          <w:rFonts w:asciiTheme="minorEastAsia"/>
        </w:rPr>
        <w:t>是時，宰相無常官，唯人主所與議論政事、委以機密者，皆宰相也，故華有是言。亦有任侍中而不為宰相者；然尚書令·僕、中書監·令、侍中、侍郞、給事中，皆當時要官也。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華與劉湛、王曇首、殷景仁俱為侍中，風力局幹，冠冕一時。上嘗與四人於合殿宴飲，甚悅。</w:t>
      </w:r>
      <w:r w:rsidRPr="00D2545B">
        <w:rPr>
          <w:rFonts w:asciiTheme="minorEastAsia" w:eastAsiaTheme="minorEastAsia"/>
        </w:rPr>
        <w:t>合殿在齋閣之後。李延壽曰︰晉世諸帝，多處內房，朝宴所臨，東西二堂而已。孝武末年，清暑方構。永初受命，無所改作，所居惟稱西殿，不製嘉名；文帝因之，亦有合殿之稱。</w:t>
      </w:r>
      <w:r w:rsidRPr="00DE780C">
        <w:rPr>
          <w:rStyle w:val="01Text"/>
          <w:rFonts w:asciiTheme="minorEastAsia" w:eastAsiaTheme="minorEastAsia"/>
          <w:sz w:val="21"/>
        </w:rPr>
        <w:t>旣罷出，上目送良久，歎曰︰</w:t>
      </w:r>
      <w:r w:rsidR="00D728F7">
        <w:rPr>
          <w:rStyle w:val="01Text"/>
          <w:rFonts w:asciiTheme="minorEastAsia" w:eastAsiaTheme="minorEastAsia"/>
          <w:sz w:val="21"/>
        </w:rPr>
        <w:t>「</w:t>
      </w:r>
      <w:r w:rsidRPr="00DE780C">
        <w:rPr>
          <w:rStyle w:val="01Text"/>
          <w:rFonts w:asciiTheme="minorEastAsia" w:eastAsiaTheme="minorEastAsia"/>
          <w:sz w:val="21"/>
        </w:rPr>
        <w:t>此四賢，一時之秀，同管喉脣，恐後世難繼也。</w:t>
      </w:r>
      <w:r w:rsidR="00D728F7">
        <w:rPr>
          <w:rStyle w:val="01Text"/>
          <w:rFonts w:asciiTheme="minorEastAsia" w:eastAsiaTheme="minorEastAsia"/>
          <w:sz w:val="21"/>
        </w:rPr>
        <w:t>」</w:t>
      </w:r>
      <w:r w:rsidRPr="00D2545B">
        <w:rPr>
          <w:rFonts w:asciiTheme="minorEastAsia" w:eastAsiaTheme="minorEastAsia"/>
        </w:rPr>
        <w:t>喉脣，言出納王命也。</w:t>
      </w:r>
    </w:p>
    <w:p w:rsidR="00934453" w:rsidRPr="00DE780C" w:rsidRDefault="00934453" w:rsidP="00662EDA">
      <w:pPr>
        <w:rPr>
          <w:rFonts w:asciiTheme="minorEastAsia"/>
        </w:rPr>
      </w:pPr>
      <w:r w:rsidRPr="00DE780C">
        <w:rPr>
          <w:rFonts w:asciiTheme="minorEastAsia"/>
        </w:rPr>
        <w:t>黃門侍郞謝弘微與華等皆上所重，當時號曰五臣。弘微，琰之從孫也。</w:t>
      </w:r>
      <w:r w:rsidRPr="00D2545B">
        <w:rPr>
          <w:rStyle w:val="00Text"/>
          <w:rFonts w:asciiTheme="minorEastAsia"/>
        </w:rPr>
        <w:t>琰，安之子也。從，才用翻；下同。</w:t>
      </w:r>
      <w:r w:rsidRPr="00DE780C">
        <w:rPr>
          <w:rFonts w:asciiTheme="minorEastAsia"/>
        </w:rPr>
        <w:t>精神端審，時然後言，婢僕之前不妄語笑；由是尊卑大小，敬之若神。從叔混特重之，常曰︰</w:t>
      </w:r>
      <w:r w:rsidR="00D728F7">
        <w:rPr>
          <w:rFonts w:asciiTheme="minorEastAsia"/>
        </w:rPr>
        <w:t>「</w:t>
      </w:r>
      <w:r w:rsidRPr="00DE780C">
        <w:rPr>
          <w:rFonts w:asciiTheme="minorEastAsia"/>
        </w:rPr>
        <w:t>微子異不傷物，同不害正，吾無間然。</w:t>
      </w:r>
      <w:r w:rsidR="00D728F7">
        <w:rPr>
          <w:rFonts w:asciiTheme="minorEastAsia"/>
        </w:rPr>
        <w:t>」</w:t>
      </w:r>
      <w:r w:rsidRPr="00D2545B">
        <w:rPr>
          <w:rStyle w:val="00Text"/>
          <w:rFonts w:asciiTheme="minorEastAsia"/>
        </w:rPr>
        <w:t>呂大臨曰︰無間隙可言其失。謝顯道曰︰猶言我無得而議之也。嗚呼！此江左所謂清談也。間，古莧翻。</w:t>
      </w:r>
    </w:p>
    <w:p w:rsidR="00934453" w:rsidRPr="00DE780C" w:rsidRDefault="00934453" w:rsidP="00662EDA">
      <w:pPr>
        <w:rPr>
          <w:rFonts w:asciiTheme="minorEastAsia"/>
        </w:rPr>
      </w:pPr>
      <w:r w:rsidRPr="00DE780C">
        <w:rPr>
          <w:rFonts w:asciiTheme="minorEastAsia"/>
        </w:rPr>
        <w:t>上欲封王曇首、王華等，拊御牀曰︰</w:t>
      </w:r>
      <w:r w:rsidR="00D728F7">
        <w:rPr>
          <w:rFonts w:asciiTheme="minorEastAsia"/>
        </w:rPr>
        <w:t>「</w:t>
      </w:r>
      <w:r w:rsidRPr="00DE780C">
        <w:rPr>
          <w:rFonts w:asciiTheme="minorEastAsia"/>
        </w:rPr>
        <w:t>此坐非卿兄弟，無復今日。</w:t>
      </w:r>
      <w:r w:rsidR="00D728F7">
        <w:rPr>
          <w:rFonts w:asciiTheme="minorEastAsia"/>
        </w:rPr>
        <w:t>」</w:t>
      </w:r>
      <w:r w:rsidRPr="00DE780C">
        <w:rPr>
          <w:rFonts w:asciiTheme="minorEastAsia"/>
        </w:rPr>
        <w:t>因出封詔以示之。</w:t>
      </w:r>
      <w:r w:rsidRPr="00D2545B">
        <w:rPr>
          <w:rStyle w:val="00Text"/>
          <w:rFonts w:asciiTheme="minorEastAsia"/>
        </w:rPr>
        <w:t>以誅徐、傅等為曇首、華之功。坐，徂臥翻。</w:t>
      </w:r>
      <w:r w:rsidRPr="00DE780C">
        <w:rPr>
          <w:rFonts w:asciiTheme="minorEastAsia"/>
        </w:rPr>
        <w:t>曇首固辭曰︰</w:t>
      </w:r>
      <w:r w:rsidR="00D728F7">
        <w:rPr>
          <w:rFonts w:asciiTheme="minorEastAsia"/>
        </w:rPr>
        <w:t>「</w:t>
      </w:r>
      <w:r w:rsidRPr="00DE780C">
        <w:rPr>
          <w:rFonts w:asciiTheme="minorEastAsia"/>
        </w:rPr>
        <w:t>近日之事，賴陛下英明，罪人斯得；臣等豈可因國之災以為身幸！</w:t>
      </w:r>
      <w:r w:rsidR="00D728F7">
        <w:rPr>
          <w:rFonts w:asciiTheme="minorEastAsia"/>
        </w:rPr>
        <w:t>」</w:t>
      </w:r>
      <w:r w:rsidRPr="00DE780C">
        <w:rPr>
          <w:rFonts w:asciiTheme="minorEastAsia"/>
        </w:rPr>
        <w:t>上乃止。</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魏主詔問公卿︰</w:t>
      </w:r>
      <w:r w:rsidR="00D728F7">
        <w:rPr>
          <w:rFonts w:asciiTheme="minorEastAsia"/>
        </w:rPr>
        <w:t>「</w:t>
      </w:r>
      <w:r w:rsidR="00934453" w:rsidRPr="00DE780C">
        <w:rPr>
          <w:rFonts w:asciiTheme="minorEastAsia"/>
        </w:rPr>
        <w:t>今當用兵，赫連、蠕蠕，二國何先？</w:t>
      </w:r>
      <w:r w:rsidR="00D728F7">
        <w:rPr>
          <w:rFonts w:asciiTheme="minorEastAsia"/>
        </w:rPr>
        <w:t>」</w:t>
      </w:r>
      <w:r w:rsidR="00934453" w:rsidRPr="00D2545B">
        <w:rPr>
          <w:rStyle w:val="00Text"/>
          <w:rFonts w:asciiTheme="minorEastAsia"/>
        </w:rPr>
        <w:t>杜佑曰︰柔然，後魏太武以其無知，狀類於蟲，故改其號曰蠕蠕；宋、齊謂之芮芮。蠕，人兗翻。</w:t>
      </w:r>
      <w:r w:rsidR="00934453" w:rsidRPr="00DE780C">
        <w:rPr>
          <w:rFonts w:asciiTheme="minorEastAsia"/>
        </w:rPr>
        <w:t>長孫嵩、長孫翰、奚斤皆曰︰</w:t>
      </w:r>
      <w:r w:rsidR="00D728F7">
        <w:rPr>
          <w:rFonts w:asciiTheme="minorEastAsia"/>
        </w:rPr>
        <w:t>「</w:t>
      </w:r>
      <w:r w:rsidR="00934453" w:rsidRPr="00DE780C">
        <w:rPr>
          <w:rFonts w:asciiTheme="minorEastAsia"/>
        </w:rPr>
        <w:t>赫連土著，</w:t>
      </w:r>
      <w:r w:rsidR="00934453" w:rsidRPr="00D2545B">
        <w:rPr>
          <w:rStyle w:val="00Text"/>
          <w:rFonts w:asciiTheme="minorEastAsia"/>
        </w:rPr>
        <w:t>著，直略翻。</w:t>
      </w:r>
      <w:r w:rsidR="00934453" w:rsidRPr="00DE780C">
        <w:rPr>
          <w:rFonts w:asciiTheme="minorEastAsia"/>
        </w:rPr>
        <w:t>未能為患。不如先伐蠕蠕，若追而及之，可以大獲；不及，則獵於陰山，取其禽獸皮角以充軍實。</w:t>
      </w:r>
      <w:r w:rsidR="00D728F7">
        <w:rPr>
          <w:rFonts w:asciiTheme="minorEastAsia"/>
        </w:rPr>
        <w:t>」</w:t>
      </w:r>
      <w:r w:rsidR="00934453" w:rsidRPr="00DE780C">
        <w:rPr>
          <w:rFonts w:asciiTheme="minorEastAsia"/>
        </w:rPr>
        <w:t>太常崔浩曰︰</w:t>
      </w:r>
      <w:r w:rsidR="00D728F7">
        <w:rPr>
          <w:rFonts w:asciiTheme="minorEastAsia"/>
        </w:rPr>
        <w:t>「</w:t>
      </w:r>
      <w:r w:rsidR="00934453" w:rsidRPr="00DE780C">
        <w:rPr>
          <w:rFonts w:asciiTheme="minorEastAsia"/>
        </w:rPr>
        <w:t>蠕蠕鳥集獸逃，</w:t>
      </w:r>
      <w:r w:rsidR="00934453" w:rsidRPr="00D2545B">
        <w:rPr>
          <w:rStyle w:val="00Text"/>
          <w:rFonts w:asciiTheme="minorEastAsia"/>
        </w:rPr>
        <w:t>言其來則如鳥之集，走則如獸之逃也。</w:t>
      </w:r>
      <w:r w:rsidR="00934453" w:rsidRPr="00DE780C">
        <w:rPr>
          <w:rFonts w:asciiTheme="minorEastAsia"/>
        </w:rPr>
        <w:t>舉大衆追之則不能及，輕兵追之又不足以制敵。赫連氏土地不過千里，政刑殘虐，人神所棄，宜先伐之。</w:t>
      </w:r>
      <w:r w:rsidR="00D728F7">
        <w:rPr>
          <w:rFonts w:asciiTheme="minorEastAsia"/>
        </w:rPr>
        <w:t>」</w:t>
      </w:r>
      <w:r w:rsidR="00934453" w:rsidRPr="00DE780C">
        <w:rPr>
          <w:rFonts w:asciiTheme="minorEastAsia"/>
        </w:rPr>
        <w:t>尚書劉絜、武京侯安原請先伐燕。於是魏主自雲中西巡至五原，因畋於陰山，東至和兜山；</w:t>
      </w:r>
      <w:r w:rsidR="00934453" w:rsidRPr="00D2545B">
        <w:rPr>
          <w:rStyle w:val="00Text"/>
          <w:rFonts w:asciiTheme="minorEastAsia"/>
        </w:rPr>
        <w:t>和兜山蓋在陰山之東，長川之南。</w:t>
      </w:r>
      <w:r w:rsidR="00934453" w:rsidRPr="00DE780C">
        <w:rPr>
          <w:rFonts w:asciiTheme="minorEastAsia"/>
        </w:rPr>
        <w:t>秋，八月，還平城。</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詔殿中將軍吉恆聘于魏。</w:t>
      </w:r>
      <w:r w:rsidR="00934453" w:rsidRPr="00D2545B">
        <w:rPr>
          <w:rStyle w:val="00Text"/>
          <w:rFonts w:asciiTheme="minorEastAsia"/>
        </w:rPr>
        <w:t>恆，戶登翻。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燕太子永卒，立次子翼為太子。</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秦王熾磐伐河西，至廉川，遣太子暮末等步騎三萬攻西安，不克，又攻番禾。河西王蒙遜發兵禦之，且遣使說夏主，</w:t>
      </w:r>
      <w:r w:rsidR="00934453" w:rsidRPr="00D2545B">
        <w:rPr>
          <w:rStyle w:val="00Text"/>
          <w:rFonts w:asciiTheme="minorEastAsia"/>
        </w:rPr>
        <w:t>騎，奇寄翻。番，音盤。使，疏吏翻。說，輸芮翻。</w:t>
      </w:r>
      <w:r w:rsidR="00934453" w:rsidRPr="00DE780C">
        <w:rPr>
          <w:rFonts w:asciiTheme="minorEastAsia"/>
        </w:rPr>
        <w:t>使乘虛襲枹罕。</w:t>
      </w:r>
      <w:r w:rsidR="00934453" w:rsidRPr="00D2545B">
        <w:rPr>
          <w:rStyle w:val="00Text"/>
          <w:rFonts w:asciiTheme="minorEastAsia"/>
        </w:rPr>
        <w:t>枹，音膚。</w:t>
      </w:r>
      <w:r w:rsidR="00934453" w:rsidRPr="00DE780C">
        <w:rPr>
          <w:rFonts w:asciiTheme="minorEastAsia"/>
        </w:rPr>
        <w:t>夏主遣征南大將軍呼盧古將騎二萬攻苑川，車騎大將軍韋伐將騎三萬攻</w:t>
      </w:r>
      <w:r w:rsidR="00934453" w:rsidRPr="00DE780C">
        <w:rPr>
          <w:rFonts w:asciiTheme="minorEastAsia"/>
        </w:rPr>
        <w:lastRenderedPageBreak/>
        <w:t>南安。熾磐聞之，引歸。</w:t>
      </w:r>
      <w:r w:rsidR="00934453" w:rsidRPr="00D2545B">
        <w:rPr>
          <w:rStyle w:val="00Text"/>
          <w:rFonts w:asciiTheme="minorEastAsia"/>
        </w:rPr>
        <w:t>蒙遜借助於夏以退秦師。秦旣敝於夏，夏亦僨於魏，而涼亦不能以自立。是以親仁善鄰，國之寶也。</w:t>
      </w:r>
      <w:r w:rsidR="00934453" w:rsidRPr="00DE780C">
        <w:rPr>
          <w:rFonts w:asciiTheme="minorEastAsia"/>
        </w:rPr>
        <w:t>九月，徙其境內老弱、畜產於澆河</w:t>
      </w:r>
      <w:r w:rsidR="00934453" w:rsidRPr="00D2545B">
        <w:rPr>
          <w:rStyle w:val="00Text"/>
          <w:rFonts w:asciiTheme="minorEastAsia"/>
        </w:rPr>
        <w:t>杜佑曰︰澆河城在廓州達化縣西一百二十里。</w:t>
      </w:r>
      <w:r w:rsidR="00934453" w:rsidRPr="00DE780C">
        <w:rPr>
          <w:rFonts w:asciiTheme="minorEastAsia"/>
        </w:rPr>
        <w:t>及莫河仍寒川，留左丞相曇達守枹罕。韋伐攻拔南安，獲秦秦州刺史翟爽、南安太守李亮。</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吐谷渾握逵等帥部衆二萬落叛秦，奔昴川，附於吐谷渾王慕璝。</w:t>
      </w:r>
      <w:r w:rsidR="00934453" w:rsidRPr="00D2545B">
        <w:rPr>
          <w:rStyle w:val="00Text"/>
          <w:rFonts w:asciiTheme="minorEastAsia"/>
        </w:rPr>
        <w:t>史言乞伏兵勢漸衰。帥，讀曰率。璝，姑回翻。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大旱，蝗。</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左光祿大夫范泰上表曰︰</w:t>
      </w:r>
      <w:r w:rsidR="00D728F7">
        <w:rPr>
          <w:rFonts w:asciiTheme="minorEastAsia"/>
        </w:rPr>
        <w:t>「</w:t>
      </w:r>
      <w:r w:rsidR="00934453" w:rsidRPr="00DE780C">
        <w:rPr>
          <w:rFonts w:asciiTheme="minorEastAsia"/>
        </w:rPr>
        <w:t>婦人有三從之義，</w:t>
      </w:r>
      <w:r w:rsidR="00934453" w:rsidRPr="00D2545B">
        <w:rPr>
          <w:rStyle w:val="00Text"/>
          <w:rFonts w:asciiTheme="minorEastAsia"/>
        </w:rPr>
        <w:t>婦人在室從父母，旣嫁從夫，夫死從子。</w:t>
      </w:r>
      <w:r w:rsidR="00934453" w:rsidRPr="00DE780C">
        <w:rPr>
          <w:rFonts w:asciiTheme="minorEastAsia"/>
        </w:rPr>
        <w:t>無自專之道。謝晦婦女猶在尚方，唯陛下留意。</w:t>
      </w:r>
      <w:r w:rsidR="00D728F7">
        <w:rPr>
          <w:rFonts w:asciiTheme="minorEastAsia"/>
        </w:rPr>
        <w:t>」</w:t>
      </w:r>
      <w:r w:rsidR="00934453" w:rsidRPr="00DE780C">
        <w:rPr>
          <w:rFonts w:asciiTheme="minorEastAsia"/>
        </w:rPr>
        <w:t>有詔原之。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魏主聞夏世祖殂，諸子相圖，</w:t>
      </w:r>
      <w:r w:rsidR="00934453" w:rsidRPr="00D2545B">
        <w:rPr>
          <w:rStyle w:val="00Text"/>
          <w:rFonts w:asciiTheme="minorEastAsia"/>
        </w:rPr>
        <w:t>謂倫、璝、昌相殺也。</w:t>
      </w:r>
      <w:r w:rsidR="00934453" w:rsidRPr="00DE780C">
        <w:rPr>
          <w:rFonts w:asciiTheme="minorEastAsia"/>
        </w:rPr>
        <w:t>國人不安，欲伐之。長孫嵩等皆曰︰</w:t>
      </w:r>
      <w:r w:rsidR="00D728F7">
        <w:rPr>
          <w:rFonts w:asciiTheme="minorEastAsia"/>
        </w:rPr>
        <w:t>「</w:t>
      </w:r>
      <w:r w:rsidR="00934453" w:rsidRPr="00DE780C">
        <w:rPr>
          <w:rFonts w:asciiTheme="minorEastAsia"/>
        </w:rPr>
        <w:t>彼若城守，以逸待勞，大檀聞之，乘虛入寇，此危道也。</w:t>
      </w:r>
      <w:r w:rsidR="00D728F7">
        <w:rPr>
          <w:rFonts w:asciiTheme="minorEastAsia"/>
        </w:rPr>
        <w:t>」</w:t>
      </w:r>
      <w:r w:rsidR="00934453" w:rsidRPr="00DE780C">
        <w:rPr>
          <w:rFonts w:asciiTheme="minorEastAsia"/>
        </w:rPr>
        <w:t>崔浩曰︰</w:t>
      </w:r>
      <w:r w:rsidR="00D728F7">
        <w:rPr>
          <w:rFonts w:asciiTheme="minorEastAsia"/>
        </w:rPr>
        <w:t>「</w:t>
      </w:r>
      <w:r w:rsidR="00934453" w:rsidRPr="00DE780C">
        <w:rPr>
          <w:rFonts w:asciiTheme="minorEastAsia"/>
        </w:rPr>
        <w:t>往年以來，熒惑再守羽林、鉤己而行，其占秦亡；</w:t>
      </w:r>
      <w:r w:rsidR="00934453" w:rsidRPr="00D2545B">
        <w:rPr>
          <w:rStyle w:val="00Text"/>
          <w:rFonts w:asciiTheme="minorEastAsia"/>
        </w:rPr>
        <w:t>事見一百十七卷晉安帝義熙十一年。</w:t>
      </w:r>
      <w:r w:rsidR="00934453" w:rsidRPr="00DE780C">
        <w:rPr>
          <w:rFonts w:asciiTheme="minorEastAsia"/>
        </w:rPr>
        <w:t>今年五星幷出東方，利以西伐。天人相應，不可失也。</w:t>
      </w:r>
      <w:r w:rsidR="00D728F7">
        <w:rPr>
          <w:rFonts w:asciiTheme="minorEastAsia"/>
        </w:rPr>
        <w:t>」</w:t>
      </w:r>
      <w:r w:rsidR="00934453" w:rsidRPr="00DE780C">
        <w:rPr>
          <w:rFonts w:asciiTheme="minorEastAsia"/>
        </w:rPr>
        <w:t>嵩固爭之，帝大怒，責嵩在官貪汚，命武士頓辱之。</w:t>
      </w:r>
      <w:r w:rsidR="00934453" w:rsidRPr="00D2545B">
        <w:rPr>
          <w:rStyle w:val="00Text"/>
          <w:rFonts w:asciiTheme="minorEastAsia"/>
        </w:rPr>
        <w:t>嵩歷事四朝，魏之元臣也。頓辱，捽其首使頓地以辱之。</w:t>
      </w:r>
      <w:r w:rsidR="00934453" w:rsidRPr="00DE780C">
        <w:rPr>
          <w:rFonts w:asciiTheme="minorEastAsia"/>
        </w:rPr>
        <w:t>於是遣司空奚斤帥四萬五千人襲蒲阪，</w:t>
      </w:r>
      <w:r w:rsidR="00934453" w:rsidRPr="00D2545B">
        <w:rPr>
          <w:rStyle w:val="00Text"/>
          <w:rFonts w:asciiTheme="minorEastAsia"/>
        </w:rPr>
        <w:t>阪，音反。</w:t>
      </w:r>
      <w:r w:rsidR="00934453" w:rsidRPr="00DE780C">
        <w:rPr>
          <w:rFonts w:asciiTheme="minorEastAsia"/>
        </w:rPr>
        <w:t>宋兵將軍周幾帥萬人襲陝城，</w:t>
      </w:r>
      <w:r w:rsidR="00934453" w:rsidRPr="00D2545B">
        <w:rPr>
          <w:rStyle w:val="00Text"/>
          <w:rFonts w:asciiTheme="minorEastAsia"/>
        </w:rPr>
        <w:t>陝，失冉翻。</w:t>
      </w:r>
      <w:r w:rsidR="00934453" w:rsidRPr="00DE780C">
        <w:rPr>
          <w:rFonts w:asciiTheme="minorEastAsia"/>
        </w:rPr>
        <w:t>以河東太守薛謹為鄕導。謹，辯之子也。</w:t>
      </w:r>
      <w:r w:rsidR="00934453" w:rsidRPr="00D2545B">
        <w:rPr>
          <w:rStyle w:val="00Text"/>
          <w:rFonts w:asciiTheme="minorEastAsia"/>
        </w:rPr>
        <w:t>薛辯見一百十八卷晉安帝義熙十三年。鄕，讀曰嚮。</w:t>
      </w:r>
    </w:p>
    <w:p w:rsidR="00934453" w:rsidRPr="00DE780C" w:rsidRDefault="00934453" w:rsidP="00662EDA">
      <w:pPr>
        <w:rPr>
          <w:rFonts w:asciiTheme="minorEastAsia"/>
        </w:rPr>
      </w:pPr>
      <w:r w:rsidRPr="00DE780C">
        <w:rPr>
          <w:rFonts w:asciiTheme="minorEastAsia"/>
        </w:rPr>
        <w:t>魏主欲以中書博士平棘李順總前驅之兵，</w:t>
      </w:r>
      <w:r w:rsidRPr="00D2545B">
        <w:rPr>
          <w:rStyle w:val="00Text"/>
          <w:rFonts w:asciiTheme="minorEastAsia"/>
        </w:rPr>
        <w:t>平棘縣，二漢屬常山，晉、魏屬趙郡。</w:t>
      </w:r>
      <w:r w:rsidRPr="00DE780C">
        <w:rPr>
          <w:rFonts w:asciiTheme="minorEastAsia"/>
        </w:rPr>
        <w:t>訪於崔浩，浩曰︰</w:t>
      </w:r>
      <w:r w:rsidR="00D728F7">
        <w:rPr>
          <w:rFonts w:asciiTheme="minorEastAsia"/>
        </w:rPr>
        <w:t>「</w:t>
      </w:r>
      <w:r w:rsidRPr="00DE780C">
        <w:rPr>
          <w:rFonts w:asciiTheme="minorEastAsia"/>
        </w:rPr>
        <w:t>順誠有籌略；然臣與之婚姻，深知其為人果於去就，不可專委。</w:t>
      </w:r>
      <w:r w:rsidR="00D728F7">
        <w:rPr>
          <w:rFonts w:asciiTheme="minorEastAsia"/>
        </w:rPr>
        <w:t>」</w:t>
      </w:r>
      <w:r w:rsidRPr="00DE780C">
        <w:rPr>
          <w:rFonts w:asciiTheme="minorEastAsia"/>
        </w:rPr>
        <w:t>帝乃止。浩與順由是有隙。</w:t>
      </w:r>
      <w:r w:rsidRPr="00D2545B">
        <w:rPr>
          <w:rStyle w:val="00Text"/>
          <w:rFonts w:asciiTheme="minorEastAsia"/>
        </w:rPr>
        <w:t>為後魏主以浩言誅順張本。</w:t>
      </w:r>
    </w:p>
    <w:p w:rsidR="00934453" w:rsidRPr="00DE780C" w:rsidRDefault="00934453" w:rsidP="00662EDA">
      <w:pPr>
        <w:rPr>
          <w:rFonts w:asciiTheme="minorEastAsia"/>
        </w:rPr>
      </w:pPr>
      <w:r w:rsidRPr="00DE780C">
        <w:rPr>
          <w:rFonts w:asciiTheme="minorEastAsia"/>
        </w:rPr>
        <w:t>冬，十月，丁巳，魏主發平城。</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秦左丞相曇達與夏呼盧古戰於嵻㟍山，</w:t>
      </w:r>
      <w:r w:rsidR="00934453" w:rsidRPr="00D2545B">
        <w:rPr>
          <w:rStyle w:val="00Text"/>
          <w:rFonts w:asciiTheme="minorEastAsia"/>
        </w:rPr>
        <w:t>曇，徒含翻。嵻，丘岡翻。㟍，盧當翻。</w:t>
      </w:r>
      <w:r w:rsidR="00934453" w:rsidRPr="00DE780C">
        <w:rPr>
          <w:rFonts w:asciiTheme="minorEastAsia"/>
        </w:rPr>
        <w:t>曇達兵敗。十一月，呼盧古、韋伐進攻枹罕。</w:t>
      </w:r>
      <w:r w:rsidR="00934453" w:rsidRPr="00D2545B">
        <w:rPr>
          <w:rStyle w:val="00Text"/>
          <w:rFonts w:asciiTheme="minorEastAsia"/>
        </w:rPr>
        <w:t>枹，音膚。</w:t>
      </w:r>
      <w:r w:rsidR="00934453" w:rsidRPr="00DE780C">
        <w:rPr>
          <w:rFonts w:asciiTheme="minorEastAsia"/>
        </w:rPr>
        <w:t>秦王熾磐遷保定連。呼盧古入南城，</w:t>
      </w:r>
      <w:r w:rsidR="00934453" w:rsidRPr="00D2545B">
        <w:rPr>
          <w:rStyle w:val="00Text"/>
          <w:rFonts w:asciiTheme="minorEastAsia"/>
        </w:rPr>
        <w:t>南城，枹罕南城。</w:t>
      </w:r>
      <w:r w:rsidR="00934453" w:rsidRPr="00DE780C">
        <w:rPr>
          <w:rFonts w:asciiTheme="minorEastAsia"/>
        </w:rPr>
        <w:t>鎭京將軍趙壽生率死士三百人力戰，卻之。呼盧古、韋伐又攻沙州刺史出連虔于湟河，虔遣後將軍乞伏萬年擊敗之。</w:t>
      </w:r>
      <w:r w:rsidR="00934453" w:rsidRPr="00D2545B">
        <w:rPr>
          <w:rStyle w:val="00Text"/>
          <w:rFonts w:asciiTheme="minorEastAsia"/>
        </w:rPr>
        <w:t>敗，補邁翻。</w:t>
      </w:r>
      <w:r w:rsidR="00934453" w:rsidRPr="00DE780C">
        <w:rPr>
          <w:rFonts w:asciiTheme="minorEastAsia"/>
        </w:rPr>
        <w:t>又攻西平，執安西將軍庫洛干，阬戰士五千餘人，掠民二萬餘戶而去。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仇池氐楊興平求內附。梁、南秦二州刺史吉翰</w:t>
      </w:r>
      <w:r w:rsidR="00934453" w:rsidRPr="00D2545B">
        <w:rPr>
          <w:rFonts w:asciiTheme="minorEastAsia" w:eastAsiaTheme="minorEastAsia"/>
        </w:rPr>
        <w:t>晉泰始之初，立梁州於漢中，至安帝之世，秦州又治漢中；自是鎭漢中者帶梁、南秦二州刺史。</w:t>
      </w:r>
      <w:r w:rsidR="00934453" w:rsidRPr="00DE780C">
        <w:rPr>
          <w:rStyle w:val="01Text"/>
          <w:rFonts w:asciiTheme="minorEastAsia" w:eastAsiaTheme="minorEastAsia"/>
          <w:sz w:val="21"/>
        </w:rPr>
        <w:t>遣始平太守龐諮據武興。</w:t>
      </w:r>
      <w:r w:rsidR="00934453" w:rsidRPr="00D2545B">
        <w:rPr>
          <w:rFonts w:asciiTheme="minorEastAsia" w:eastAsiaTheme="minorEastAsia"/>
        </w:rPr>
        <w:t>武興，漢武都郡之沮縣也，蜀以其地當衝要，置武興督以守之；宋立東益州，梁立武興蕃王國；西魏改東益為興州，因武興郡為名。至我本朝，以吳曦之變，改為沔州。</w:t>
      </w:r>
      <w:r w:rsidR="00934453" w:rsidRPr="00DE780C">
        <w:rPr>
          <w:rStyle w:val="01Text"/>
          <w:rFonts w:asciiTheme="minorEastAsia" w:eastAsiaTheme="minorEastAsia"/>
          <w:sz w:val="21"/>
        </w:rPr>
        <w:t>氐王楊玄遣其弟難當將兵拒諮，</w:t>
      </w:r>
      <w:r w:rsidR="00934453" w:rsidRPr="00D2545B">
        <w:rPr>
          <w:rFonts w:asciiTheme="minorEastAsia" w:eastAsiaTheme="minorEastAsia"/>
        </w:rPr>
        <w:t>將，卽亮翻。</w:t>
      </w:r>
      <w:r w:rsidR="00934453" w:rsidRPr="00DE780C">
        <w:rPr>
          <w:rStyle w:val="01Text"/>
          <w:rFonts w:asciiTheme="minorEastAsia" w:eastAsiaTheme="minorEastAsia"/>
          <w:sz w:val="21"/>
        </w:rPr>
        <w:t>諮擊走之。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魏主行至君子津，會天暴寒，冰合，戊寅，帥輕騎二萬濟河襲統萬。</w:t>
      </w:r>
      <w:r w:rsidR="00934453" w:rsidRPr="00D2545B">
        <w:rPr>
          <w:rStyle w:val="00Text"/>
          <w:rFonts w:asciiTheme="minorEastAsia"/>
        </w:rPr>
        <w:t>帥，讀曰率。騎，奇寄翻。</w:t>
      </w:r>
      <w:r w:rsidR="00934453" w:rsidRPr="00DE780C">
        <w:rPr>
          <w:rFonts w:asciiTheme="minorEastAsia"/>
        </w:rPr>
        <w:t>壬午，冬至，夏主方燕羣臣，魏師奄至，上下驚擾。魏主軍於黑水，去城三十餘里。夏主出戰而敗，退走入城。門未及閉，內三郞豆代田帥衆乘勝入西宮，</w:t>
      </w:r>
      <w:r w:rsidR="00934453" w:rsidRPr="00D2545B">
        <w:rPr>
          <w:rStyle w:val="00Text"/>
          <w:rFonts w:asciiTheme="minorEastAsia"/>
        </w:rPr>
        <w:t>內三郞，魏宿衞之官也，三郞將領之。又按魏道武帝天興初置幢主、幢將，主內三郞。內三郞，衞士也。</w:t>
      </w:r>
      <w:r w:rsidR="00934453" w:rsidRPr="00DE780C">
        <w:rPr>
          <w:rFonts w:asciiTheme="minorEastAsia"/>
        </w:rPr>
        <w:t>焚其西門；宮門閉，代田踰宮垣而出。魏主拜代田勇武將軍。</w:t>
      </w:r>
      <w:r w:rsidR="00934453" w:rsidRPr="00D2545B">
        <w:rPr>
          <w:rStyle w:val="00Text"/>
          <w:rFonts w:asciiTheme="minorEastAsia"/>
        </w:rPr>
        <w:t>勇武將軍之號，魏始置。</w:t>
      </w:r>
      <w:r w:rsidR="00934453" w:rsidRPr="00DE780C">
        <w:rPr>
          <w:rFonts w:asciiTheme="minorEastAsia"/>
        </w:rPr>
        <w:t>魏軍夜宿城北，癸未，分兵四掠，殺獲數萬，得牛馬十餘萬。魏主謂諸將曰︰</w:t>
      </w:r>
      <w:r w:rsidR="00934453" w:rsidRPr="00D2545B">
        <w:rPr>
          <w:rStyle w:val="00Text"/>
          <w:rFonts w:asciiTheme="minorEastAsia"/>
        </w:rPr>
        <w:t>將，卽亮翻；下守將同。</w:t>
      </w:r>
      <w:r w:rsidR="00D728F7">
        <w:rPr>
          <w:rFonts w:asciiTheme="minorEastAsia"/>
        </w:rPr>
        <w:t>「</w:t>
      </w:r>
      <w:r w:rsidR="00934453" w:rsidRPr="00DE780C">
        <w:rPr>
          <w:rFonts w:asciiTheme="minorEastAsia"/>
        </w:rPr>
        <w:t>統萬未可得也，他年當與卿等取之。</w:t>
      </w:r>
      <w:r w:rsidR="00D728F7">
        <w:rPr>
          <w:rFonts w:asciiTheme="minorEastAsia"/>
        </w:rPr>
        <w:t>」</w:t>
      </w:r>
      <w:r w:rsidR="00934453" w:rsidRPr="00DE780C">
        <w:rPr>
          <w:rFonts w:asciiTheme="minorEastAsia"/>
        </w:rPr>
        <w:t>乃徙其民萬餘家而還。</w:t>
      </w:r>
      <w:r w:rsidR="00934453"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夏弘農太守曹達聞周幾將至，不戰而走；魏師乘勝長驅，遂入三輔。會幾卒于軍中，蒲阪守將東平公乙斗聞奚斤將至，遣使詣統萬告急。使者至統萬，</w:t>
      </w:r>
      <w:r w:rsidRPr="00D2545B">
        <w:rPr>
          <w:rStyle w:val="00Text"/>
          <w:rFonts w:asciiTheme="minorEastAsia"/>
        </w:rPr>
        <w:t>阪，音反。使，疏吏翻；下同。</w:t>
      </w:r>
      <w:r w:rsidRPr="00DE780C">
        <w:rPr>
          <w:rFonts w:asciiTheme="minorEastAsia"/>
        </w:rPr>
        <w:t>魏軍已圍其城；還，告乙斗曰︰</w:t>
      </w:r>
      <w:r w:rsidR="00D728F7">
        <w:rPr>
          <w:rFonts w:asciiTheme="minorEastAsia"/>
        </w:rPr>
        <w:t>「</w:t>
      </w:r>
      <w:r w:rsidRPr="00DE780C">
        <w:rPr>
          <w:rFonts w:asciiTheme="minorEastAsia"/>
        </w:rPr>
        <w:t>統萬已敗矣。</w:t>
      </w:r>
      <w:r w:rsidR="00D728F7">
        <w:rPr>
          <w:rFonts w:asciiTheme="minorEastAsia"/>
        </w:rPr>
        <w:t>」</w:t>
      </w:r>
      <w:r w:rsidRPr="00DE780C">
        <w:rPr>
          <w:rFonts w:asciiTheme="minorEastAsia"/>
        </w:rPr>
        <w:t>乙斗懼，棄城西奔長安，斤遂克蒲阪。夏主之弟助興先守長安，乙斗至，與助興棄長安，西奔安定。</w:t>
      </w:r>
      <w:r w:rsidRPr="00D2545B">
        <w:rPr>
          <w:rStyle w:val="00Text"/>
          <w:rFonts w:asciiTheme="minorEastAsia"/>
        </w:rPr>
        <w:t>考異曰︰奚斤傳作</w:t>
      </w:r>
      <w:r w:rsidR="00D728F7">
        <w:rPr>
          <w:rStyle w:val="00Text"/>
          <w:rFonts w:asciiTheme="minorEastAsia"/>
        </w:rPr>
        <w:t>「</w:t>
      </w:r>
      <w:r w:rsidRPr="00D2545B">
        <w:rPr>
          <w:rStyle w:val="00Text"/>
          <w:rFonts w:asciiTheme="minorEastAsia"/>
        </w:rPr>
        <w:t>乙升</w:t>
      </w:r>
      <w:r w:rsidR="00D728F7">
        <w:rPr>
          <w:rStyle w:val="00Text"/>
          <w:rFonts w:asciiTheme="minorEastAsia"/>
        </w:rPr>
        <w:t>」</w:t>
      </w:r>
      <w:r w:rsidRPr="00D2545B">
        <w:rPr>
          <w:rStyle w:val="00Text"/>
          <w:rFonts w:asciiTheme="minorEastAsia"/>
        </w:rPr>
        <w:t>，今從帝紀。</w:t>
      </w:r>
      <w:r w:rsidRPr="00DE780C">
        <w:rPr>
          <w:rFonts w:asciiTheme="minorEastAsia"/>
        </w:rPr>
        <w:t>十二月，斤入長安，秦、雍氐、羌皆詣斤降。</w:t>
      </w:r>
      <w:r w:rsidRPr="00D2545B">
        <w:rPr>
          <w:rStyle w:val="00Text"/>
          <w:rFonts w:asciiTheme="minorEastAsia"/>
        </w:rPr>
        <w:t>雍，於用翻。降，戶江翻。</w:t>
      </w:r>
      <w:r w:rsidRPr="00DE780C">
        <w:rPr>
          <w:rFonts w:asciiTheme="minorEastAsia"/>
        </w:rPr>
        <w:t>河西王蒙遜及氐王楊玄聞之，皆遣使附魏。</w:t>
      </w:r>
      <w:r w:rsidRPr="00D2545B">
        <w:rPr>
          <w:rStyle w:val="00Text"/>
          <w:rFonts w:asciiTheme="minorEastAsia"/>
        </w:rPr>
        <w:t>兵以氣勢為用者也，統萬圍而諸鎭失守，氣勢然也。</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前吳郡太守徐珮之聚黨百餘人，謀以明年正會於殿中作亂，事覺，壬戌，收斬之。</w:t>
      </w:r>
      <w:r w:rsidR="00934453" w:rsidRPr="00D2545B">
        <w:rPr>
          <w:rStyle w:val="00Text"/>
          <w:rFonts w:asciiTheme="minorEastAsia"/>
        </w:rPr>
        <w:t>正會，明年正月朔旦朝會也，亦曰元會。</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營陽太妃張氏卒。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秦征南將軍吉毗鎭南漒，</w:t>
      </w:r>
      <w:r w:rsidR="00934453" w:rsidRPr="00D2545B">
        <w:rPr>
          <w:rFonts w:asciiTheme="minorEastAsia" w:eastAsiaTheme="minorEastAsia"/>
        </w:rPr>
        <w:t>乞伏國仁置十二郡，漒川其一也；南漒當又在漒川之南。漒，其良翻。</w:t>
      </w:r>
      <w:r w:rsidR="00934453" w:rsidRPr="00DE780C">
        <w:rPr>
          <w:rStyle w:val="01Text"/>
          <w:rFonts w:asciiTheme="minorEastAsia" w:eastAsiaTheme="minorEastAsia"/>
          <w:sz w:val="21"/>
        </w:rPr>
        <w:t>隴西人辛澹帥戶三千據城逐毗，毗走還枹罕，澹南奔仇池。</w:t>
      </w:r>
      <w:r w:rsidR="00934453" w:rsidRPr="00D2545B">
        <w:rPr>
          <w:rFonts w:asciiTheme="minorEastAsia" w:eastAsiaTheme="minorEastAsia"/>
        </w:rPr>
        <w:t>澹，徒覽翻。帥，讀曰率。</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魏初得中原，民多逃隱。天興中，詔采諸漏戶，令輸繒帛；</w:t>
      </w:r>
      <w:r w:rsidR="00934453" w:rsidRPr="00D2545B">
        <w:rPr>
          <w:rStyle w:val="00Text"/>
          <w:rFonts w:asciiTheme="minorEastAsia"/>
        </w:rPr>
        <w:t>魏皇始二年克中山，始得中原，晉安帝之隆安元年也；明年，改元天興。繒，慈陵翻。</w:t>
      </w:r>
      <w:r w:rsidR="00934453" w:rsidRPr="00DE780C">
        <w:rPr>
          <w:rFonts w:asciiTheme="minorEastAsia"/>
        </w:rPr>
        <w:t>於是自占為紬繭羅縠戶者甚衆，</w:t>
      </w:r>
      <w:r w:rsidR="00934453" w:rsidRPr="00D2545B">
        <w:rPr>
          <w:rStyle w:val="00Text"/>
          <w:rFonts w:asciiTheme="minorEastAsia"/>
        </w:rPr>
        <w:t>占，之贍翻。紬，除留翻。縠，戶谷翻。</w:t>
      </w:r>
      <w:r w:rsidR="00934453" w:rsidRPr="00DE780C">
        <w:rPr>
          <w:rFonts w:asciiTheme="minorEastAsia"/>
        </w:rPr>
        <w:t>不隸郡縣；賦役不均。是歲，始詔一切罷之，以屬郡縣。</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丁卯、四二七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春，正月，辛巳，帝祀南郊。</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乙酉，魏主還平城。統萬徙民在道多死，能至平城者什纔六七。</w:t>
      </w:r>
    </w:p>
    <w:p w:rsidR="00934453" w:rsidRPr="00DE780C" w:rsidRDefault="00934453" w:rsidP="00662EDA">
      <w:pPr>
        <w:rPr>
          <w:rFonts w:asciiTheme="minorEastAsia"/>
        </w:rPr>
      </w:pPr>
      <w:r w:rsidRPr="00DE780C">
        <w:rPr>
          <w:rFonts w:asciiTheme="minorEastAsia"/>
        </w:rPr>
        <w:t>己亥，魏主如幽州。夏主遣平原公定帥衆二萬向長安。魏主聞之，伐木陰山，大造攻具，再謀伐夏。</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山羌叛秦。</w:t>
      </w:r>
      <w:r w:rsidR="00934453" w:rsidRPr="00D2545B">
        <w:rPr>
          <w:rStyle w:val="00Text"/>
          <w:rFonts w:asciiTheme="minorEastAsia"/>
        </w:rPr>
        <w:t>羌分居武始、洮陽南山者曰山羌。</w:t>
      </w:r>
      <w:r w:rsidR="00934453" w:rsidRPr="00DE780C">
        <w:rPr>
          <w:rFonts w:asciiTheme="minorEastAsia"/>
        </w:rPr>
        <w:t>二月，秦王熾磐遣左丞相曇達招慰武始諸羌，征南將軍吉毗招慰洮陽諸羌。</w:t>
      </w:r>
      <w:r w:rsidR="00934453" w:rsidRPr="00D2545B">
        <w:rPr>
          <w:rStyle w:val="00Text"/>
          <w:rFonts w:asciiTheme="minorEastAsia"/>
        </w:rPr>
        <w:t>晉惠帝置洮陽縣，屬狄道郡。曇，徒含翻。</w:t>
      </w:r>
      <w:r w:rsidR="00934453" w:rsidRPr="00DE780C">
        <w:rPr>
          <w:rFonts w:asciiTheme="minorEastAsia"/>
        </w:rPr>
        <w:t>羌人執曇達送夏；吉毗為羌所擊，奔還，士馬死傷者什八九。</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魏主還平城。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乙卯，帝如丹徒；己巳，謁京陵。初，高祖旣貴，命藏微時耕具以示子孫。帝至故宮，</w:t>
      </w:r>
      <w:r w:rsidR="00934453" w:rsidRPr="00D2545B">
        <w:rPr>
          <w:rStyle w:val="00Text"/>
          <w:rFonts w:asciiTheme="minorEastAsia"/>
        </w:rPr>
        <w:t>晉之東遷也，劉氏自彭城移居晉陵丹徒之京口里，陵墓及故宮在焉。</w:t>
      </w:r>
      <w:r w:rsidR="00934453" w:rsidRPr="00DE780C">
        <w:rPr>
          <w:rFonts w:asciiTheme="minorEastAsia"/>
        </w:rPr>
        <w:t>見之，有慚色。近侍或進曰︰</w:t>
      </w:r>
      <w:r w:rsidR="00D728F7">
        <w:rPr>
          <w:rFonts w:asciiTheme="minorEastAsia"/>
        </w:rPr>
        <w:t>「</w:t>
      </w:r>
      <w:r w:rsidR="00934453" w:rsidRPr="00DE780C">
        <w:rPr>
          <w:rFonts w:asciiTheme="minorEastAsia"/>
        </w:rPr>
        <w:t>大舜躬耕歷山，伯禹親事水土。</w:t>
      </w:r>
      <w:r w:rsidR="00934453" w:rsidRPr="00D2545B">
        <w:rPr>
          <w:rStyle w:val="00Text"/>
          <w:rFonts w:asciiTheme="minorEastAsia"/>
        </w:rPr>
        <w:t>舜耕于歷山，歷山之人皆讓畔。伯禹親事水土，手足胼胝。</w:t>
      </w:r>
      <w:r w:rsidR="00934453" w:rsidRPr="00DE780C">
        <w:rPr>
          <w:rFonts w:asciiTheme="minorEastAsia"/>
        </w:rPr>
        <w:t>陛下不覩遺物，安知先帝之至德，稼穡之艱難乎！</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二</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三</w:t>
      </w:r>
      <w:r w:rsidR="00D728F7">
        <w:rPr>
          <w:rFonts w:asciiTheme="minorEastAsia" w:eastAsiaTheme="minorEastAsia"/>
        </w:rPr>
        <w:t>」</w:t>
      </w:r>
      <w:r w:rsidR="00934453" w:rsidRPr="00D2545B">
        <w:rPr>
          <w:rFonts w:asciiTheme="minorEastAsia" w:eastAsiaTheme="minorEastAsia"/>
        </w:rPr>
        <w:t>；乙十一行本同；張校同。</w:t>
      </w:r>
      <w:r w:rsidR="00D728F7">
        <w:rPr>
          <w:rFonts w:asciiTheme="minorEastAsia" w:eastAsiaTheme="minorEastAsia"/>
        </w:rPr>
        <w:t>』</w:t>
      </w:r>
      <w:r w:rsidR="00934453" w:rsidRPr="00DE780C">
        <w:rPr>
          <w:rStyle w:val="01Text"/>
          <w:rFonts w:asciiTheme="minorEastAsia" w:eastAsiaTheme="minorEastAsia"/>
          <w:sz w:val="21"/>
        </w:rPr>
        <w:t>月，丙子，魏主遣高涼王禮鎭長安。禮，斤之孫也。</w:t>
      </w:r>
      <w:r w:rsidR="00934453" w:rsidRPr="00D2545B">
        <w:rPr>
          <w:rFonts w:asciiTheme="minorEastAsia" w:eastAsiaTheme="minorEastAsia"/>
        </w:rPr>
        <w:t>拓跋斤見一百四卷晉孝武太元元年。</w:t>
      </w:r>
      <w:r w:rsidR="00934453" w:rsidRPr="00DE780C">
        <w:rPr>
          <w:rStyle w:val="01Text"/>
          <w:rFonts w:asciiTheme="minorEastAsia" w:eastAsiaTheme="minorEastAsia"/>
          <w:sz w:val="21"/>
        </w:rPr>
        <w:t>又詔執金吾桓貣造橋於君子津。</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丁丑，魏廣平王連卒。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丁亥，帝還建康。</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戊子，尚書右僕射鄭鮮之卒。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秦王熾磐以輔國將軍段暉為涼州刺史，鎭樂都；</w:t>
      </w:r>
      <w:r w:rsidR="00934453" w:rsidRPr="00D2545B">
        <w:rPr>
          <w:rStyle w:val="00Text"/>
          <w:rFonts w:asciiTheme="minorEastAsia"/>
        </w:rPr>
        <w:t>樂，音洛。</w:t>
      </w:r>
      <w:r w:rsidR="00934453" w:rsidRPr="00DE780C">
        <w:rPr>
          <w:rFonts w:asciiTheme="minorEastAsia"/>
        </w:rPr>
        <w:t>平西將軍麴景為沙州刺史，鎭西平；寧朔將軍出連輔政為梁州刺史，鎭赤水。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夏，四月，丁未，魏員外散騎常侍步堆等來聘。</w:t>
      </w:r>
      <w:r w:rsidR="00934453" w:rsidRPr="00D2545B">
        <w:rPr>
          <w:rFonts w:asciiTheme="minorEastAsia" w:eastAsiaTheme="minorEastAsia"/>
        </w:rPr>
        <w:t>曹魏之末，置員外散騎常侍。散，悉亶翻。騎，奇寄翻。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12</w:t>
      </w:r>
      <w:r w:rsidR="00934453" w:rsidRPr="00DE780C">
        <w:rPr>
          <w:rFonts w:asciiTheme="minorEastAsia"/>
        </w:rPr>
        <w:t>庚戌，以廷尉王徽之為交州刺史，徵前刺史杜弘文。弘文有疾，自輿就路；或勸之待病愈，弘文曰︰</w:t>
      </w:r>
      <w:r w:rsidR="00D728F7">
        <w:rPr>
          <w:rFonts w:asciiTheme="minorEastAsia"/>
        </w:rPr>
        <w:t>「</w:t>
      </w:r>
      <w:r w:rsidR="00934453" w:rsidRPr="00DE780C">
        <w:rPr>
          <w:rFonts w:asciiTheme="minorEastAsia"/>
        </w:rPr>
        <w:t>吾杖節三世，</w:t>
      </w:r>
      <w:r w:rsidR="00934453" w:rsidRPr="00D2545B">
        <w:rPr>
          <w:rStyle w:val="00Text"/>
          <w:rFonts w:asciiTheme="minorEastAsia"/>
        </w:rPr>
        <w:t>弘文父慧度、祖瑗，三世鎭交州。</w:t>
      </w:r>
      <w:r w:rsidR="00934453" w:rsidRPr="00DE780C">
        <w:rPr>
          <w:rFonts w:asciiTheme="minorEastAsia"/>
        </w:rPr>
        <w:t>常欲投軀帝庭，況被徵乎！</w:t>
      </w:r>
      <w:r w:rsidR="00D728F7">
        <w:rPr>
          <w:rFonts w:asciiTheme="minorEastAsia"/>
        </w:rPr>
        <w:t>」</w:t>
      </w:r>
      <w:r w:rsidR="00934453" w:rsidRPr="00DE780C">
        <w:rPr>
          <w:rFonts w:asciiTheme="minorEastAsia"/>
        </w:rPr>
        <w:t>遂行，卒於廣州。</w:t>
      </w:r>
      <w:r w:rsidR="00934453" w:rsidRPr="00D2545B">
        <w:rPr>
          <w:rStyle w:val="00Text"/>
          <w:rFonts w:asciiTheme="minorEastAsia"/>
        </w:rPr>
        <w:t>被，皮義翻。卒，子恤翻。</w:t>
      </w:r>
      <w:r w:rsidR="00934453" w:rsidRPr="00DE780C">
        <w:rPr>
          <w:rFonts w:asciiTheme="minorEastAsia"/>
        </w:rPr>
        <w:t>弘文，慧度之子也。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魏奚斤與夏平原公定相持於長安。魏主欲乘虛伐統萬，簡兵練士，部分諸將，</w:t>
      </w:r>
      <w:r w:rsidR="00934453" w:rsidRPr="00D2545B">
        <w:rPr>
          <w:rStyle w:val="00Text"/>
          <w:rFonts w:asciiTheme="minorEastAsia"/>
        </w:rPr>
        <w:t>分，扶問翻。</w:t>
      </w:r>
      <w:r w:rsidR="00934453" w:rsidRPr="00DE780C">
        <w:rPr>
          <w:rFonts w:asciiTheme="minorEastAsia"/>
        </w:rPr>
        <w:t>命司徒長孫翰等將三萬騎為前驅，常山王素等將步兵三萬為後繼，南陽王伏眞等將步兵三萬部送攻具，將軍賀多羅將精騎三千為前候。</w:t>
      </w:r>
      <w:r w:rsidR="00934453" w:rsidRPr="00D2545B">
        <w:rPr>
          <w:rStyle w:val="00Text"/>
          <w:rFonts w:asciiTheme="minorEastAsia"/>
        </w:rPr>
        <w:t>前候者，居前為候騎。將，卽亮翻。騎，奇寄翻；下同。</w:t>
      </w:r>
      <w:r w:rsidR="00934453" w:rsidRPr="00DE780C">
        <w:rPr>
          <w:rFonts w:asciiTheme="minorEastAsia"/>
        </w:rPr>
        <w:t>素，遵之子也。</w:t>
      </w:r>
      <w:r w:rsidR="00934453" w:rsidRPr="00D2545B">
        <w:rPr>
          <w:rStyle w:val="00Text"/>
          <w:rFonts w:asciiTheme="minorEastAsia"/>
        </w:rPr>
        <w:t>拓跋遵見一百八卷晉孝武太元二十年。</w:t>
      </w:r>
      <w:r w:rsidR="00934453" w:rsidRPr="00DE780C">
        <w:rPr>
          <w:rFonts w:asciiTheme="minorEastAsia"/>
        </w:rPr>
        <w:t>五月，魏主發平城，命龍驤將軍代人陸俟督諸軍鎭大磧以備柔然。</w:t>
      </w:r>
      <w:r w:rsidR="00934453" w:rsidRPr="00D2545B">
        <w:rPr>
          <w:rStyle w:val="00Text"/>
          <w:rFonts w:asciiTheme="minorEastAsia"/>
        </w:rPr>
        <w:t>魏書·官氏志︰內入諸姓，步六孤氏後改為陸氏。驤，思將翻。磧，七迹翻。</w:t>
      </w:r>
      <w:r w:rsidR="00934453" w:rsidRPr="00DE780C">
        <w:rPr>
          <w:rFonts w:asciiTheme="minorEastAsia"/>
        </w:rPr>
        <w:t>辛巳，濟君子津。</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壬午，中護軍王華卒。</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魏主至拔鄰山，</w:t>
      </w:r>
      <w:r w:rsidR="00934453" w:rsidRPr="00D2545B">
        <w:rPr>
          <w:rStyle w:val="00Text"/>
          <w:rFonts w:asciiTheme="minorEastAsia"/>
        </w:rPr>
        <w:t>拔鄰山在黑水東北。</w:t>
      </w:r>
      <w:r w:rsidR="00934453" w:rsidRPr="00DE780C">
        <w:rPr>
          <w:rFonts w:asciiTheme="minorEastAsia"/>
        </w:rPr>
        <w:t>築城，捨輜重，</w:t>
      </w:r>
      <w:r w:rsidR="00934453" w:rsidRPr="00D2545B">
        <w:rPr>
          <w:rStyle w:val="00Text"/>
          <w:rFonts w:asciiTheme="minorEastAsia"/>
        </w:rPr>
        <w:t>北史</w:t>
      </w:r>
      <w:r w:rsidR="00D728F7">
        <w:rPr>
          <w:rStyle w:val="00Text"/>
          <w:rFonts w:asciiTheme="minorEastAsia"/>
        </w:rPr>
        <w:t>「</w:t>
      </w:r>
      <w:r w:rsidR="00934453" w:rsidRPr="00D2545B">
        <w:rPr>
          <w:rStyle w:val="00Text"/>
          <w:rFonts w:asciiTheme="minorEastAsia"/>
        </w:rPr>
        <w:t>捨</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舍</w:t>
      </w:r>
      <w:r w:rsidR="00D728F7">
        <w:rPr>
          <w:rStyle w:val="00Text"/>
          <w:rFonts w:asciiTheme="minorEastAsia"/>
        </w:rPr>
        <w:t>」</w:t>
      </w:r>
      <w:r w:rsidR="00934453" w:rsidRPr="00D2545B">
        <w:rPr>
          <w:rStyle w:val="00Text"/>
          <w:rFonts w:asciiTheme="minorEastAsia"/>
        </w:rPr>
        <w:t>，當從之，讀如字。重，直用翻。</w:t>
      </w:r>
      <w:r w:rsidR="00934453" w:rsidRPr="00DE780C">
        <w:rPr>
          <w:rFonts w:asciiTheme="minorEastAsia"/>
        </w:rPr>
        <w:t>以輕騎三萬倍道先行。羣臣咸諫曰︰</w:t>
      </w:r>
      <w:r w:rsidR="00D728F7">
        <w:rPr>
          <w:rFonts w:asciiTheme="minorEastAsia"/>
        </w:rPr>
        <w:t>「</w:t>
      </w:r>
      <w:r w:rsidR="00934453" w:rsidRPr="00DE780C">
        <w:rPr>
          <w:rFonts w:asciiTheme="minorEastAsia"/>
        </w:rPr>
        <w:t>統萬城堅，非朝夕可拔。今輕軍討之，進不可克，退無所資，不若與步兵、攻具一時俱往。</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用兵之術，攻城最下；必不得已，然後用之。今以步兵、攻具皆進，彼必懼而堅守。若攻不時拔，食盡兵疲，外無所掠，進退無地。不如以輕騎直抵其城，彼見步兵未至，意必寬弛；吾羸形以誘之，</w:t>
      </w:r>
      <w:r w:rsidR="00934453" w:rsidRPr="00D2545B">
        <w:rPr>
          <w:rStyle w:val="00Text"/>
          <w:rFonts w:asciiTheme="minorEastAsia"/>
        </w:rPr>
        <w:t>羸，倫為翻。誘，音酉。</w:t>
      </w:r>
      <w:r w:rsidR="00934453" w:rsidRPr="00DE780C">
        <w:rPr>
          <w:rFonts w:asciiTheme="minorEastAsia"/>
        </w:rPr>
        <w:t>彼或出戰，則成擒矣。所以然者，吾之軍士去家二千餘里，又隔大河，所謂</w:t>
      </w:r>
      <w:r w:rsidR="00D728F7">
        <w:rPr>
          <w:rFonts w:asciiTheme="minorEastAsia"/>
        </w:rPr>
        <w:t>『</w:t>
      </w:r>
      <w:r w:rsidR="00934453" w:rsidRPr="00DE780C">
        <w:rPr>
          <w:rFonts w:asciiTheme="minorEastAsia"/>
        </w:rPr>
        <w:t>置之死地而後生</w:t>
      </w:r>
      <w:r w:rsidR="00D728F7">
        <w:rPr>
          <w:rFonts w:asciiTheme="minorEastAsia"/>
        </w:rPr>
        <w:t>』</w:t>
      </w:r>
      <w:r w:rsidR="00934453" w:rsidRPr="00DE780C">
        <w:rPr>
          <w:rFonts w:asciiTheme="minorEastAsia"/>
        </w:rPr>
        <w:t>者也。</w:t>
      </w:r>
      <w:r w:rsidR="00934453" w:rsidRPr="00D2545B">
        <w:rPr>
          <w:rStyle w:val="00Text"/>
          <w:rFonts w:asciiTheme="minorEastAsia"/>
        </w:rPr>
        <w:t>去國遠鬬，人皆致死，故其鋒不可當。</w:t>
      </w:r>
      <w:r w:rsidR="00934453" w:rsidRPr="00DE780C">
        <w:rPr>
          <w:rFonts w:asciiTheme="minorEastAsia"/>
        </w:rPr>
        <w:t>故以之攻城則不足，決戰則有餘矣。</w:t>
      </w:r>
      <w:r w:rsidR="00D728F7">
        <w:rPr>
          <w:rFonts w:asciiTheme="minorEastAsia"/>
        </w:rPr>
        <w:t>」</w:t>
      </w:r>
      <w:r w:rsidR="00934453" w:rsidRPr="00DE780C">
        <w:rPr>
          <w:rFonts w:asciiTheme="minorEastAsia"/>
        </w:rPr>
        <w:t>遂行。</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六月，癸卯朔，日有食之。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魏主至統萬，分軍伏於深谷，以少衆至城下。</w:t>
      </w:r>
      <w:r w:rsidR="00934453" w:rsidRPr="00D2545B">
        <w:rPr>
          <w:rStyle w:val="00Text"/>
          <w:rFonts w:asciiTheme="minorEastAsia"/>
        </w:rPr>
        <w:t>藏匿其衆，以少衆至城下，誘其出戰。少，詩沼翻。</w:t>
      </w:r>
      <w:r w:rsidR="00934453" w:rsidRPr="00DE780C">
        <w:rPr>
          <w:rFonts w:asciiTheme="minorEastAsia"/>
        </w:rPr>
        <w:t>夏將狄子玉降魏，</w:t>
      </w:r>
      <w:r w:rsidR="00934453" w:rsidRPr="00D2545B">
        <w:rPr>
          <w:rStyle w:val="00Text"/>
          <w:rFonts w:asciiTheme="minorEastAsia"/>
        </w:rPr>
        <w:t>將，卽亮翻。降，戶江翻。</w:t>
      </w:r>
      <w:r w:rsidR="00934453" w:rsidRPr="00DE780C">
        <w:rPr>
          <w:rFonts w:asciiTheme="minorEastAsia"/>
        </w:rPr>
        <w:t>言︰</w:t>
      </w:r>
      <w:r w:rsidR="00D728F7">
        <w:rPr>
          <w:rFonts w:asciiTheme="minorEastAsia"/>
        </w:rPr>
        <w:t>「</w:t>
      </w:r>
      <w:r w:rsidR="00934453" w:rsidRPr="00DE780C">
        <w:rPr>
          <w:rFonts w:asciiTheme="minorEastAsia"/>
        </w:rPr>
        <w:t>夏主聞有魏師，遣使召平原公定，定曰︰</w:t>
      </w:r>
      <w:r w:rsidR="00D728F7">
        <w:rPr>
          <w:rFonts w:asciiTheme="minorEastAsia"/>
        </w:rPr>
        <w:t>『</w:t>
      </w:r>
      <w:r w:rsidR="00934453" w:rsidRPr="00DE780C">
        <w:rPr>
          <w:rFonts w:asciiTheme="minorEastAsia"/>
        </w:rPr>
        <w:t>統萬堅峻，未易攻拔。</w:t>
      </w:r>
      <w:r w:rsidR="00934453" w:rsidRPr="00D2545B">
        <w:rPr>
          <w:rStyle w:val="00Text"/>
          <w:rFonts w:asciiTheme="minorEastAsia"/>
        </w:rPr>
        <w:t>易，以豉翻。</w:t>
      </w:r>
      <w:r w:rsidR="00934453" w:rsidRPr="00DE780C">
        <w:rPr>
          <w:rFonts w:asciiTheme="minorEastAsia"/>
        </w:rPr>
        <w:t>待我擒奚斤，然後徐往，內外擊之，蔑不濟矣。</w:t>
      </w:r>
      <w:r w:rsidR="00D728F7">
        <w:rPr>
          <w:rFonts w:asciiTheme="minorEastAsia"/>
        </w:rPr>
        <w:t>』</w:t>
      </w:r>
      <w:r w:rsidR="00934453" w:rsidRPr="00DE780C">
        <w:rPr>
          <w:rFonts w:asciiTheme="minorEastAsia"/>
        </w:rPr>
        <w:t>故夏主堅守以待之。</w:t>
      </w:r>
      <w:r w:rsidR="00D728F7">
        <w:rPr>
          <w:rFonts w:asciiTheme="minorEastAsia"/>
        </w:rPr>
        <w:t>」</w:t>
      </w:r>
      <w:r w:rsidR="00934453" w:rsidRPr="00DE780C">
        <w:rPr>
          <w:rFonts w:asciiTheme="minorEastAsia"/>
        </w:rPr>
        <w:t>魏主患之，</w:t>
      </w:r>
      <w:r w:rsidR="00934453" w:rsidRPr="00D2545B">
        <w:rPr>
          <w:rStyle w:val="00Text"/>
          <w:rFonts w:asciiTheme="minorEastAsia"/>
        </w:rPr>
        <w:t>患其不出戰也。</w:t>
      </w:r>
      <w:r w:rsidR="00934453" w:rsidRPr="00DE780C">
        <w:rPr>
          <w:rFonts w:asciiTheme="minorEastAsia"/>
        </w:rPr>
        <w:t>乃退軍以示弱，遣娥清及永昌王健帥騎五千西掠居民。</w:t>
      </w:r>
      <w:r w:rsidR="00934453" w:rsidRPr="00D2545B">
        <w:rPr>
          <w:rStyle w:val="00Text"/>
          <w:rFonts w:asciiTheme="minorEastAsia"/>
        </w:rPr>
        <w:t>帥，讀曰率。騎，奇寄翻；下同。</w:t>
      </w:r>
    </w:p>
    <w:p w:rsidR="00934453" w:rsidRPr="00DE780C" w:rsidRDefault="00934453" w:rsidP="00662EDA">
      <w:pPr>
        <w:rPr>
          <w:rFonts w:asciiTheme="minorEastAsia"/>
        </w:rPr>
      </w:pPr>
      <w:r w:rsidRPr="00DE780C">
        <w:rPr>
          <w:rFonts w:asciiTheme="minorEastAsia"/>
        </w:rPr>
        <w:t>魏軍士有得罪亡奔夏者，言魏軍糧盡，士卒食菜，輜重在後，步兵未至，宜急擊之。夏主從之，</w:t>
      </w:r>
      <w:r w:rsidRPr="00D2545B">
        <w:rPr>
          <w:rStyle w:val="00Text"/>
          <w:rFonts w:asciiTheme="minorEastAsia"/>
        </w:rPr>
        <w:t>使魏主用間亦不如是之巧，殆天啓之也。重，直用翻。</w:t>
      </w:r>
      <w:r w:rsidRPr="00DE780C">
        <w:rPr>
          <w:rFonts w:asciiTheme="minorEastAsia"/>
        </w:rPr>
        <w:t>甲辰，將步騎三萬出城。長孫翰等皆言︰</w:t>
      </w:r>
      <w:r w:rsidR="00D728F7">
        <w:rPr>
          <w:rFonts w:asciiTheme="minorEastAsia"/>
        </w:rPr>
        <w:t>「</w:t>
      </w:r>
      <w:r w:rsidRPr="00DE780C">
        <w:rPr>
          <w:rFonts w:asciiTheme="minorEastAsia"/>
        </w:rPr>
        <w:t>夏兵步陳難陷，</w:t>
      </w:r>
      <w:r w:rsidRPr="00D2545B">
        <w:rPr>
          <w:rStyle w:val="00Text"/>
          <w:rFonts w:asciiTheme="minorEastAsia"/>
        </w:rPr>
        <w:t>陳，讀曰陣。</w:t>
      </w:r>
      <w:r w:rsidRPr="00DE780C">
        <w:rPr>
          <w:rFonts w:asciiTheme="minorEastAsia"/>
        </w:rPr>
        <w:t>宜避其鋒。</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吾遠來求賊，惟恐不出。今旣出矣，乃避而不擊，彼奮我弱，非計也。</w:t>
      </w:r>
      <w:r w:rsidR="00D728F7">
        <w:rPr>
          <w:rFonts w:asciiTheme="minorEastAsia"/>
        </w:rPr>
        <w:t>」</w:t>
      </w:r>
      <w:r w:rsidRPr="00DE780C">
        <w:rPr>
          <w:rFonts w:asciiTheme="minorEastAsia"/>
        </w:rPr>
        <w:t>遂收衆僞遁，引而疲之。</w:t>
      </w:r>
    </w:p>
    <w:p w:rsidR="00934453" w:rsidRPr="00DE780C" w:rsidRDefault="00934453" w:rsidP="00662EDA">
      <w:pPr>
        <w:rPr>
          <w:rFonts w:asciiTheme="minorEastAsia"/>
        </w:rPr>
      </w:pPr>
      <w:r w:rsidRPr="00DE780C">
        <w:rPr>
          <w:rFonts w:asciiTheme="minorEastAsia"/>
        </w:rPr>
        <w:t>夏兵為兩翼，鼓譟追之，行五六里，會有風雨從東南來，揚沙晦冥。宦者趙倪，頗曉方術，言於魏主曰︰</w:t>
      </w:r>
      <w:r w:rsidR="00D728F7">
        <w:rPr>
          <w:rFonts w:asciiTheme="minorEastAsia"/>
        </w:rPr>
        <w:t>「</w:t>
      </w:r>
      <w:r w:rsidRPr="00DE780C">
        <w:rPr>
          <w:rFonts w:asciiTheme="minorEastAsia"/>
        </w:rPr>
        <w:t>今風雨從賊上來，我向之，彼背之，</w:t>
      </w:r>
      <w:r w:rsidRPr="00D2545B">
        <w:rPr>
          <w:rStyle w:val="00Text"/>
          <w:rFonts w:asciiTheme="minorEastAsia"/>
        </w:rPr>
        <w:t>背，蒲妹翻。</w:t>
      </w:r>
      <w:r w:rsidRPr="00DE780C">
        <w:rPr>
          <w:rFonts w:asciiTheme="minorEastAsia"/>
        </w:rPr>
        <w:t>天不助人；且將士飢渴，願陛下攝騎避之，</w:t>
      </w:r>
      <w:r w:rsidRPr="00D2545B">
        <w:rPr>
          <w:rStyle w:val="00Text"/>
          <w:rFonts w:asciiTheme="minorEastAsia"/>
        </w:rPr>
        <w:t>攝，收也。</w:t>
      </w:r>
      <w:r w:rsidRPr="00DE780C">
        <w:rPr>
          <w:rFonts w:asciiTheme="minorEastAsia"/>
        </w:rPr>
        <w:t>更待後日。</w:t>
      </w:r>
      <w:r w:rsidR="00D728F7">
        <w:rPr>
          <w:rFonts w:asciiTheme="minorEastAsia"/>
        </w:rPr>
        <w:t>」</w:t>
      </w:r>
      <w:r w:rsidRPr="00DE780C">
        <w:rPr>
          <w:rFonts w:asciiTheme="minorEastAsia"/>
        </w:rPr>
        <w:t>崔浩叱之曰︰</w:t>
      </w:r>
      <w:r w:rsidR="00D728F7">
        <w:rPr>
          <w:rFonts w:asciiTheme="minorEastAsia"/>
        </w:rPr>
        <w:t>「</w:t>
      </w:r>
      <w:r w:rsidRPr="00DE780C">
        <w:rPr>
          <w:rFonts w:asciiTheme="minorEastAsia"/>
        </w:rPr>
        <w:t>是何言也！吾千里制勝，一日之中，豈得變易！</w:t>
      </w:r>
      <w:r w:rsidRPr="00D2545B">
        <w:rPr>
          <w:rStyle w:val="00Text"/>
          <w:rFonts w:asciiTheme="minorEastAsia"/>
        </w:rPr>
        <w:t>言先定必勝之計，故千里行師，不可以風雨之故變易成算於一日之間。</w:t>
      </w:r>
      <w:r w:rsidRPr="00DE780C">
        <w:rPr>
          <w:rFonts w:asciiTheme="minorEastAsia"/>
        </w:rPr>
        <w:t>賊貪進不止，後軍已絕，宜隱軍分出，掩擊不意。風道在人，豈有常也！</w:t>
      </w:r>
      <w:r w:rsidR="00D728F7">
        <w:rPr>
          <w:rFonts w:asciiTheme="minorEastAsia"/>
        </w:rPr>
        <w:t>」</w:t>
      </w:r>
      <w:r w:rsidRPr="00D2545B">
        <w:rPr>
          <w:rStyle w:val="00Text"/>
          <w:rFonts w:asciiTheme="minorEastAsia"/>
        </w:rPr>
        <w:t>言風在人用之，分兵出其後，順風擊之，則風為我用，豈有常勢哉！</w:t>
      </w:r>
      <w:r w:rsidRPr="00DE780C">
        <w:rPr>
          <w:rFonts w:asciiTheme="minorEastAsia"/>
        </w:rPr>
        <w:t>魏主曰︰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乃分騎為左右隊以掎之。</w:t>
      </w:r>
      <w:r w:rsidRPr="00D2545B">
        <w:rPr>
          <w:rStyle w:val="00Text"/>
          <w:rFonts w:asciiTheme="minorEastAsia"/>
        </w:rPr>
        <w:t>掎，居蟻翻。</w:t>
      </w:r>
      <w:r w:rsidRPr="00DE780C">
        <w:rPr>
          <w:rFonts w:asciiTheme="minorEastAsia"/>
        </w:rPr>
        <w:t>魏主馬蹶而墜，幾為夏兵所獲；拓跋齊以身扞蔽，決死力戰，夏兵乃退。魏主騰馬得上，刺夏尚書斛黎文，殺之，又殺騎兵十餘人，身中流矢，</w:t>
      </w:r>
      <w:r w:rsidRPr="00D2545B">
        <w:rPr>
          <w:rStyle w:val="00Text"/>
          <w:rFonts w:asciiTheme="minorEastAsia"/>
        </w:rPr>
        <w:t>幾，巨依翻。上，時掌翻。刺，七亦翻。中，竹仲翻。斛黎，虜複姓。</w:t>
      </w:r>
      <w:r w:rsidRPr="00DE780C">
        <w:rPr>
          <w:rFonts w:asciiTheme="minorEastAsia"/>
        </w:rPr>
        <w:t>奮擊不輟，夏衆大潰。齊，翳槐之玄孫也。</w:t>
      </w:r>
      <w:r w:rsidRPr="00D2545B">
        <w:rPr>
          <w:rStyle w:val="00Text"/>
          <w:rFonts w:asciiTheme="minorEastAsia"/>
        </w:rPr>
        <w:t>翳槐，什翼犍之兄，晉成帝咸和四年立。</w:t>
      </w:r>
    </w:p>
    <w:p w:rsidR="00934453" w:rsidRPr="00DE780C" w:rsidRDefault="00934453" w:rsidP="00662EDA">
      <w:pPr>
        <w:rPr>
          <w:rFonts w:asciiTheme="minorEastAsia"/>
        </w:rPr>
      </w:pPr>
      <w:r w:rsidRPr="00DE780C">
        <w:rPr>
          <w:rFonts w:asciiTheme="minorEastAsia"/>
        </w:rPr>
        <w:t>魏人乘勝逐夏主至城北，殺夏主之弟河南公滿及兄子蒙遜，死者萬餘人。夏主不及入城，遂奔上邽。魏主微服逐奔者，入其城；拓跋齊固諫，不聽。夏人覺之，諸門悉閉；魏主因與齊等入其宮中，得婦人裙，繫之槊上，魏主乘之而上，僅乃得免。會日暮，夏尚書僕射問至奉夏主之母出走，</w:t>
      </w:r>
      <w:r w:rsidRPr="00D2545B">
        <w:rPr>
          <w:rStyle w:val="00Text"/>
          <w:rFonts w:asciiTheme="minorEastAsia"/>
        </w:rPr>
        <w:t>問，姓；至，名。孫愐曰︰襄州有問姓。</w:t>
      </w:r>
      <w:r w:rsidRPr="00DE780C">
        <w:rPr>
          <w:rFonts w:asciiTheme="minorEastAsia"/>
        </w:rPr>
        <w:t>長孫翰將八千騎追夏主至高平，不及而還。</w:t>
      </w:r>
    </w:p>
    <w:p w:rsidR="00934453" w:rsidRPr="00DE780C" w:rsidRDefault="00934453" w:rsidP="00662EDA">
      <w:pPr>
        <w:rPr>
          <w:rFonts w:asciiTheme="minorEastAsia"/>
        </w:rPr>
      </w:pPr>
      <w:r w:rsidRPr="00DE780C">
        <w:rPr>
          <w:rFonts w:asciiTheme="minorEastAsia"/>
        </w:rPr>
        <w:t>乙巳，魏主入城，獲夏王、公、卿、將、校及諸母、后妃、姊妹、宮人以萬數，馬三十餘萬匹，牛羊數千萬頭，府庫珍寶、車旗、器物不可勝計，</w:t>
      </w:r>
      <w:r w:rsidRPr="00D2545B">
        <w:rPr>
          <w:rStyle w:val="00Text"/>
          <w:rFonts w:asciiTheme="minorEastAsia"/>
        </w:rPr>
        <w:t>將，卽亮翻。校，戶敎翻。勝，音升。</w:t>
      </w:r>
      <w:r w:rsidRPr="00DE780C">
        <w:rPr>
          <w:rFonts w:asciiTheme="minorEastAsia"/>
        </w:rPr>
        <w:t>頒賜將士有差。</w:t>
      </w:r>
    </w:p>
    <w:p w:rsidR="00934453" w:rsidRPr="00DE780C" w:rsidRDefault="00934453" w:rsidP="00662EDA">
      <w:pPr>
        <w:rPr>
          <w:rFonts w:asciiTheme="minorEastAsia"/>
        </w:rPr>
      </w:pPr>
      <w:r w:rsidRPr="00DE780C">
        <w:rPr>
          <w:rFonts w:asciiTheme="minorEastAsia"/>
        </w:rPr>
        <w:t>初，夏世祖性豪侈，</w:t>
      </w:r>
      <w:r w:rsidRPr="00D2545B">
        <w:rPr>
          <w:rStyle w:val="00Text"/>
          <w:rFonts w:asciiTheme="minorEastAsia"/>
        </w:rPr>
        <w:t>夏王勃勃，廟號世祖。</w:t>
      </w:r>
      <w:r w:rsidRPr="00DE780C">
        <w:rPr>
          <w:rFonts w:asciiTheme="minorEastAsia"/>
        </w:rPr>
        <w:t>築統萬城，</w:t>
      </w:r>
      <w:r w:rsidRPr="00D2545B">
        <w:rPr>
          <w:rStyle w:val="00Text"/>
          <w:rFonts w:asciiTheme="minorEastAsia"/>
        </w:rPr>
        <w:t>事見一百十六卷晉安帝義熙九年。</w:t>
      </w:r>
      <w:r w:rsidRPr="00DE780C">
        <w:rPr>
          <w:rFonts w:asciiTheme="minorEastAsia"/>
        </w:rPr>
        <w:t>高十仞，基厚三十步，上廣十步，宮牆高五仞，</w:t>
      </w:r>
      <w:r w:rsidRPr="00D2545B">
        <w:rPr>
          <w:rStyle w:val="00Text"/>
          <w:rFonts w:asciiTheme="minorEastAsia"/>
        </w:rPr>
        <w:t>高，古號翻。厚，戶遘翻。廣，古曠翻。</w:t>
      </w:r>
      <w:r w:rsidRPr="00DE780C">
        <w:rPr>
          <w:rFonts w:asciiTheme="minorEastAsia"/>
        </w:rPr>
        <w:t>其堅可以厲刀斧。臺榭壯大，皆雕鏤圖畫，被以綺繡，窮極文采。魏主顧謂左右曰︰</w:t>
      </w:r>
      <w:r w:rsidR="00D728F7">
        <w:rPr>
          <w:rFonts w:asciiTheme="minorEastAsia"/>
        </w:rPr>
        <w:t>「</w:t>
      </w:r>
      <w:r w:rsidRPr="00DE780C">
        <w:rPr>
          <w:rFonts w:asciiTheme="minorEastAsia"/>
        </w:rPr>
        <w:t>蕞爾國而用民如此，</w:t>
      </w:r>
      <w:r w:rsidRPr="00D2545B">
        <w:rPr>
          <w:rStyle w:val="00Text"/>
          <w:rFonts w:asciiTheme="minorEastAsia"/>
        </w:rPr>
        <w:t>被，皮義翻。蕞，徂內翻。</w:t>
      </w:r>
      <w:r w:rsidRPr="00DE780C">
        <w:rPr>
          <w:rFonts w:asciiTheme="minorEastAsia"/>
        </w:rPr>
        <w:t>欲不亡得乎！</w:t>
      </w:r>
      <w:r w:rsidR="00D728F7">
        <w:rPr>
          <w:rFonts w:asciiTheme="minorEastAsia"/>
        </w:rPr>
        <w:t>」</w:t>
      </w:r>
    </w:p>
    <w:p w:rsidR="00934453" w:rsidRPr="00DE780C" w:rsidRDefault="00934453" w:rsidP="00662EDA">
      <w:pPr>
        <w:rPr>
          <w:rFonts w:asciiTheme="minorEastAsia"/>
        </w:rPr>
      </w:pPr>
      <w:r w:rsidRPr="00DE780C">
        <w:rPr>
          <w:rFonts w:asciiTheme="minorEastAsia"/>
        </w:rPr>
        <w:t>得夏太史令張淵、徐辯，復以為太史令。得故晉將毛脩之、秦將軍庫洛干，歸庫洛干於秦，以毛脩之善烹調，用為太官令。</w:t>
      </w:r>
      <w:r w:rsidRPr="00D2545B">
        <w:rPr>
          <w:rStyle w:val="00Text"/>
          <w:rFonts w:asciiTheme="minorEastAsia"/>
        </w:rPr>
        <w:t>毛脩之為夏所禽，見一百十八卷晉安帝義熙十四年。庫洛干被禽，見上年。</w:t>
      </w:r>
      <w:r w:rsidRPr="00DE780C">
        <w:rPr>
          <w:rFonts w:asciiTheme="minorEastAsia"/>
        </w:rPr>
        <w:t>魏主見夏著作郞天水趙逸所為文，譽夏主太過，</w:t>
      </w:r>
      <w:r w:rsidRPr="00D2545B">
        <w:rPr>
          <w:rStyle w:val="00Text"/>
          <w:rFonts w:asciiTheme="minorEastAsia"/>
        </w:rPr>
        <w:t>譽，音余。</w:t>
      </w:r>
      <w:r w:rsidRPr="00DE780C">
        <w:rPr>
          <w:rFonts w:asciiTheme="minorEastAsia"/>
        </w:rPr>
        <w:t>怒曰︰</w:t>
      </w:r>
      <w:r w:rsidR="00D728F7">
        <w:rPr>
          <w:rFonts w:asciiTheme="minorEastAsia"/>
        </w:rPr>
        <w:t>「</w:t>
      </w:r>
      <w:r w:rsidRPr="00DE780C">
        <w:rPr>
          <w:rFonts w:asciiTheme="minorEastAsia"/>
        </w:rPr>
        <w:t>此豎無道，何敢如是！誰所為邪？當速推之！</w:t>
      </w:r>
      <w:r w:rsidR="00D728F7">
        <w:rPr>
          <w:rFonts w:asciiTheme="minorEastAsia"/>
        </w:rPr>
        <w:t>」</w:t>
      </w:r>
      <w:r w:rsidRPr="00D2545B">
        <w:rPr>
          <w:rStyle w:val="00Text"/>
          <w:rFonts w:asciiTheme="minorEastAsia"/>
        </w:rPr>
        <w:t>欲按其罪也。</w:t>
      </w:r>
      <w:r w:rsidRPr="00DE780C">
        <w:rPr>
          <w:rFonts w:asciiTheme="minorEastAsia"/>
        </w:rPr>
        <w:t>崔浩曰︰</w:t>
      </w:r>
      <w:r w:rsidR="00D728F7">
        <w:rPr>
          <w:rFonts w:asciiTheme="minorEastAsia"/>
        </w:rPr>
        <w:t>「</w:t>
      </w:r>
      <w:r w:rsidRPr="00DE780C">
        <w:rPr>
          <w:rFonts w:asciiTheme="minorEastAsia"/>
        </w:rPr>
        <w:t>文士褒貶，多過其實，蓋非得已，不足罪也。</w:t>
      </w:r>
      <w:r w:rsidR="00D728F7">
        <w:rPr>
          <w:rFonts w:asciiTheme="minorEastAsia"/>
        </w:rPr>
        <w:t>」</w:t>
      </w:r>
      <w:r w:rsidRPr="00DE780C">
        <w:rPr>
          <w:rFonts w:asciiTheme="minorEastAsia"/>
        </w:rPr>
        <w:t>乃止。魏主納夏世祖三女為貴人。</w:t>
      </w:r>
    </w:p>
    <w:p w:rsidR="00934453" w:rsidRPr="00DE780C" w:rsidRDefault="00934453" w:rsidP="00662EDA">
      <w:pPr>
        <w:rPr>
          <w:rFonts w:asciiTheme="minorEastAsia"/>
        </w:rPr>
      </w:pPr>
      <w:r w:rsidRPr="00DE780C">
        <w:rPr>
          <w:rFonts w:asciiTheme="minorEastAsia"/>
        </w:rPr>
        <w:t>奚斤與夏平原公定猶相拒於長安。魏主命宗正娥清、太僕丘堆帥騎五千略地關右。定聞統萬已破，遂奔上邽；斤追至雍，不及而還。</w:t>
      </w:r>
      <w:r w:rsidRPr="00D2545B">
        <w:rPr>
          <w:rStyle w:val="00Text"/>
          <w:rFonts w:asciiTheme="minorEastAsia"/>
        </w:rPr>
        <w:t>雍，於用翻。</w:t>
      </w:r>
      <w:r w:rsidRPr="00DE780C">
        <w:rPr>
          <w:rFonts w:asciiTheme="minorEastAsia"/>
        </w:rPr>
        <w:t>清、堆攻夏貳城，拔之。</w:t>
      </w:r>
    </w:p>
    <w:p w:rsidR="00934453" w:rsidRPr="00DE780C" w:rsidRDefault="00934453" w:rsidP="00662EDA">
      <w:pPr>
        <w:rPr>
          <w:rFonts w:asciiTheme="minorEastAsia"/>
        </w:rPr>
      </w:pPr>
      <w:r w:rsidRPr="00DE780C">
        <w:rPr>
          <w:rFonts w:asciiTheme="minorEastAsia"/>
        </w:rPr>
        <w:t>魏主詔斤等班師。斤上言︰</w:t>
      </w:r>
      <w:r w:rsidR="00D728F7">
        <w:rPr>
          <w:rFonts w:asciiTheme="minorEastAsia"/>
        </w:rPr>
        <w:t>「</w:t>
      </w:r>
      <w:r w:rsidRPr="00DE780C">
        <w:rPr>
          <w:rFonts w:asciiTheme="minorEastAsia"/>
        </w:rPr>
        <w:t>赫連昌亡保上邽，鳩合餘燼，未有蟠據之資；今因其危，滅之為易。</w:t>
      </w:r>
      <w:r w:rsidRPr="00D2545B">
        <w:rPr>
          <w:rStyle w:val="00Text"/>
          <w:rFonts w:asciiTheme="minorEastAsia"/>
        </w:rPr>
        <w:t>易，以豉翻。</w:t>
      </w:r>
      <w:r w:rsidRPr="00DE780C">
        <w:rPr>
          <w:rFonts w:asciiTheme="minorEastAsia"/>
        </w:rPr>
        <w:t>請益鎧馬，平昌而還。</w:t>
      </w:r>
      <w:r w:rsidR="00D728F7">
        <w:rPr>
          <w:rFonts w:asciiTheme="minorEastAsia"/>
        </w:rPr>
        <w:t>」</w:t>
      </w:r>
      <w:r w:rsidRPr="00D2545B">
        <w:rPr>
          <w:rStyle w:val="00Text"/>
          <w:rFonts w:asciiTheme="minorEastAsia"/>
        </w:rPr>
        <w:t>鎧，可亥翻。</w:t>
      </w:r>
      <w:r w:rsidRPr="00DE780C">
        <w:rPr>
          <w:rFonts w:asciiTheme="minorEastAsia"/>
        </w:rPr>
        <w:t>魏主不許。斤固請，乃許之，給斤兵萬人，遣將軍劉拔送馬三十</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十</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千</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匹，幷留娥清、丘堆使共擊夏。</w:t>
      </w:r>
    </w:p>
    <w:p w:rsidR="00934453" w:rsidRPr="00DE780C" w:rsidRDefault="00934453" w:rsidP="00662EDA">
      <w:pPr>
        <w:rPr>
          <w:rFonts w:asciiTheme="minorEastAsia"/>
        </w:rPr>
      </w:pPr>
      <w:r w:rsidRPr="00DE780C">
        <w:rPr>
          <w:rFonts w:asciiTheme="minorEastAsia"/>
        </w:rPr>
        <w:t>辛酉，魏主自統萬東還，以常山王素為征南大將軍、假節，與執金吾桓貸、莫雲留鎭統萬。</w:t>
      </w:r>
      <w:r w:rsidRPr="00D2545B">
        <w:rPr>
          <w:rStyle w:val="00Text"/>
          <w:rFonts w:asciiTheme="minorEastAsia"/>
        </w:rPr>
        <w:t>魏書·官氏志，內入諸姓，烏丸氏為桓氏。</w:t>
      </w:r>
      <w:r w:rsidRPr="00DE780C">
        <w:rPr>
          <w:rFonts w:asciiTheme="minorEastAsia"/>
        </w:rPr>
        <w:t>雲，題之弟也。</w:t>
      </w:r>
      <w:r w:rsidRPr="00D2545B">
        <w:rPr>
          <w:rStyle w:val="00Text"/>
          <w:rFonts w:asciiTheme="minorEastAsia"/>
        </w:rPr>
        <w:t>莫題見一百十四卷晉安帝義熙四年。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秦王熾磐還枹罕。</w:t>
      </w:r>
      <w:r w:rsidR="00934453" w:rsidRPr="00D2545B">
        <w:rPr>
          <w:rFonts w:asciiTheme="minorEastAsia" w:eastAsiaTheme="minorEastAsia"/>
        </w:rPr>
        <w:t>夏旣破，故熾磐還。枹，音膚。</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秋，七月，己卯，魏主至柞嶺。</w:t>
      </w:r>
      <w:r w:rsidR="00934453" w:rsidRPr="00D2545B">
        <w:rPr>
          <w:rStyle w:val="00Text"/>
          <w:rFonts w:asciiTheme="minorEastAsia"/>
        </w:rPr>
        <w:t>柞嶺卽柞山之嶺。柞，則洛翻。</w:t>
      </w:r>
      <w:r w:rsidR="00934453" w:rsidRPr="00DE780C">
        <w:rPr>
          <w:rFonts w:asciiTheme="minorEastAsia"/>
        </w:rPr>
        <w:t>柔然寇雲中，聞魏已克統萬，乃遁去。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秦王熾磐謂羣臣曰︰</w:t>
      </w:r>
      <w:r w:rsidR="00D728F7">
        <w:rPr>
          <w:rFonts w:asciiTheme="minorEastAsia"/>
        </w:rPr>
        <w:t>「</w:t>
      </w:r>
      <w:r w:rsidR="00934453" w:rsidRPr="00DE780C">
        <w:rPr>
          <w:rFonts w:asciiTheme="minorEastAsia"/>
        </w:rPr>
        <w:t>孤知赫連氏必無成，冒險歸魏，</w:t>
      </w:r>
      <w:r w:rsidR="00934453" w:rsidRPr="00D2545B">
        <w:rPr>
          <w:rStyle w:val="00Text"/>
          <w:rFonts w:asciiTheme="minorEastAsia"/>
        </w:rPr>
        <w:t>事見上卷營陽王景平元年。</w:t>
      </w:r>
      <w:r w:rsidR="00934453" w:rsidRPr="00DE780C">
        <w:rPr>
          <w:rFonts w:asciiTheme="minorEastAsia"/>
        </w:rPr>
        <w:t>今果如孤言。</w:t>
      </w:r>
      <w:r w:rsidR="00D728F7">
        <w:rPr>
          <w:rFonts w:asciiTheme="minorEastAsia"/>
        </w:rPr>
        <w:t>」</w:t>
      </w:r>
      <w:r w:rsidR="00934453" w:rsidRPr="00DE780C">
        <w:rPr>
          <w:rFonts w:asciiTheme="minorEastAsia"/>
        </w:rPr>
        <w:t>八月，遣其叔父平遠將軍渥頭等入貢于魏。</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壬子，魏主還至平城，以所獲頒賜留臺百官有差。</w:t>
      </w:r>
    </w:p>
    <w:p w:rsidR="00934453" w:rsidRPr="00DE780C" w:rsidRDefault="00934453" w:rsidP="00662EDA">
      <w:pPr>
        <w:rPr>
          <w:rFonts w:asciiTheme="minorEastAsia"/>
        </w:rPr>
      </w:pPr>
      <w:r w:rsidRPr="00DE780C">
        <w:rPr>
          <w:rFonts w:asciiTheme="minorEastAsia"/>
        </w:rPr>
        <w:t>魏主為人，壯健鷙勇，臨城對陳，</w:t>
      </w:r>
      <w:r w:rsidRPr="00D2545B">
        <w:rPr>
          <w:rStyle w:val="00Text"/>
          <w:rFonts w:asciiTheme="minorEastAsia"/>
        </w:rPr>
        <w:t>陳，讀曰陣。</w:t>
      </w:r>
      <w:r w:rsidRPr="00DE780C">
        <w:rPr>
          <w:rFonts w:asciiTheme="minorEastAsia"/>
        </w:rPr>
        <w:t>親犯矢石，左右死傷相繼，神色自若；由是將士畏服，咸盡死力。</w:t>
      </w:r>
      <w:r w:rsidRPr="00D2545B">
        <w:rPr>
          <w:rStyle w:val="00Text"/>
          <w:rFonts w:asciiTheme="minorEastAsia"/>
        </w:rPr>
        <w:t>將，卽亮翻；下同。</w:t>
      </w:r>
      <w:r w:rsidRPr="00DE780C">
        <w:rPr>
          <w:rFonts w:asciiTheme="minorEastAsia"/>
        </w:rPr>
        <w:t>性儉率，服御飲膳，取給而已。羣臣請增峻京城及脩宮室曰︰</w:t>
      </w:r>
      <w:r w:rsidR="00D728F7">
        <w:rPr>
          <w:rFonts w:asciiTheme="minorEastAsia"/>
        </w:rPr>
        <w:t>「</w:t>
      </w:r>
      <w:r w:rsidRPr="00DE780C">
        <w:rPr>
          <w:rFonts w:asciiTheme="minorEastAsia"/>
        </w:rPr>
        <w:t>易云︰</w:t>
      </w:r>
      <w:r w:rsidR="00D728F7">
        <w:rPr>
          <w:rFonts w:asciiTheme="minorEastAsia"/>
        </w:rPr>
        <w:t>『</w:t>
      </w:r>
      <w:r w:rsidRPr="00DE780C">
        <w:rPr>
          <w:rFonts w:asciiTheme="minorEastAsia"/>
        </w:rPr>
        <w:t>王公設險，以守其國。</w:t>
      </w:r>
      <w:r w:rsidR="00D728F7">
        <w:rPr>
          <w:rFonts w:asciiTheme="minorEastAsia"/>
        </w:rPr>
        <w:t>』</w:t>
      </w:r>
      <w:r w:rsidRPr="00D2545B">
        <w:rPr>
          <w:rStyle w:val="00Text"/>
          <w:rFonts w:asciiTheme="minorEastAsia"/>
        </w:rPr>
        <w:t>易·坎卦·彖辭。</w:t>
      </w:r>
      <w:r w:rsidRPr="00DE780C">
        <w:rPr>
          <w:rFonts w:asciiTheme="minorEastAsia"/>
        </w:rPr>
        <w:t>又蕭何云︰</w:t>
      </w:r>
      <w:r w:rsidR="00D728F7">
        <w:rPr>
          <w:rFonts w:asciiTheme="minorEastAsia"/>
        </w:rPr>
        <w:t>『</w:t>
      </w:r>
      <w:r w:rsidRPr="00DE780C">
        <w:rPr>
          <w:rFonts w:asciiTheme="minorEastAsia"/>
        </w:rPr>
        <w:t>天子以四海為家，不壯不麗，無以重威。</w:t>
      </w:r>
      <w:r w:rsidR="00D728F7">
        <w:rPr>
          <w:rFonts w:asciiTheme="minorEastAsia"/>
        </w:rPr>
        <w:t>』」</w:t>
      </w:r>
      <w:r w:rsidRPr="00D2545B">
        <w:rPr>
          <w:rStyle w:val="00Text"/>
          <w:rFonts w:asciiTheme="minorEastAsia"/>
        </w:rPr>
        <w:t>事見十一卷漢高帝七年。</w:t>
      </w:r>
      <w:r w:rsidRPr="00DE780C">
        <w:rPr>
          <w:rFonts w:asciiTheme="minorEastAsia"/>
        </w:rPr>
        <w:t>帝曰︰</w:t>
      </w:r>
      <w:r w:rsidR="00D728F7">
        <w:rPr>
          <w:rFonts w:asciiTheme="minorEastAsia"/>
        </w:rPr>
        <w:t>「</w:t>
      </w:r>
      <w:r w:rsidRPr="00DE780C">
        <w:rPr>
          <w:rFonts w:asciiTheme="minorEastAsia"/>
        </w:rPr>
        <w:t>古人有言︰</w:t>
      </w:r>
      <w:r w:rsidR="00D728F7">
        <w:rPr>
          <w:rFonts w:asciiTheme="minorEastAsia"/>
        </w:rPr>
        <w:t>『</w:t>
      </w:r>
      <w:r w:rsidRPr="00DE780C">
        <w:rPr>
          <w:rFonts w:asciiTheme="minorEastAsia"/>
        </w:rPr>
        <w:t>在德不在險。</w:t>
      </w:r>
      <w:r w:rsidR="00D728F7">
        <w:rPr>
          <w:rFonts w:asciiTheme="minorEastAsia"/>
        </w:rPr>
        <w:t>』</w:t>
      </w:r>
      <w:r w:rsidRPr="00D2545B">
        <w:rPr>
          <w:rStyle w:val="00Text"/>
          <w:rFonts w:asciiTheme="minorEastAsia"/>
        </w:rPr>
        <w:t>吳起之言。</w:t>
      </w:r>
      <w:r w:rsidRPr="00DE780C">
        <w:rPr>
          <w:rFonts w:asciiTheme="minorEastAsia"/>
        </w:rPr>
        <w:t>屈丐蒸土築城而朕滅之，</w:t>
      </w:r>
      <w:r w:rsidRPr="00DE780C">
        <w:rPr>
          <w:rFonts w:asciiTheme="minorEastAsia"/>
        </w:rPr>
        <w:lastRenderedPageBreak/>
        <w:t>豈在城也？今天下未平，方須民力，土功之事，朕所未為。蕭何之對，非雅言也。</w:t>
      </w:r>
      <w:r w:rsidR="00D728F7">
        <w:rPr>
          <w:rFonts w:asciiTheme="minorEastAsia"/>
        </w:rPr>
        <w:t>」</w:t>
      </w:r>
      <w:r w:rsidRPr="00D2545B">
        <w:rPr>
          <w:rStyle w:val="00Text"/>
          <w:rFonts w:asciiTheme="minorEastAsia"/>
        </w:rPr>
        <w:t>雅，正也。</w:t>
      </w:r>
      <w:r w:rsidRPr="00DE780C">
        <w:rPr>
          <w:rFonts w:asciiTheme="minorEastAsia"/>
        </w:rPr>
        <w:t>每以為財者軍國之本，不可輕費。至於賞賜，皆死事勳績之家，親戚貴寵未嘗橫有所及。</w:t>
      </w:r>
      <w:r w:rsidRPr="00D2545B">
        <w:rPr>
          <w:rStyle w:val="00Text"/>
          <w:rFonts w:asciiTheme="minorEastAsia"/>
        </w:rPr>
        <w:t>橫，戶孟翻。</w:t>
      </w:r>
      <w:r w:rsidRPr="00DE780C">
        <w:rPr>
          <w:rFonts w:asciiTheme="minorEastAsia"/>
        </w:rPr>
        <w:t>命將出師，指授節度，違之者多致負敗。明於知人，或拔士於卒伍之中，唯其才用所長，不論本末。聽察精敏，下無遁情，賞不違賤，罰不避貴，雖所甚愛之人，終無寬假。常曰︰</w:t>
      </w:r>
      <w:r w:rsidR="00D728F7">
        <w:rPr>
          <w:rFonts w:asciiTheme="minorEastAsia"/>
        </w:rPr>
        <w:t>「</w:t>
      </w:r>
      <w:r w:rsidRPr="00DE780C">
        <w:rPr>
          <w:rFonts w:asciiTheme="minorEastAsia"/>
        </w:rPr>
        <w:t>法者，朕與天下共之，何敢輕也。</w:t>
      </w:r>
      <w:r w:rsidR="00D728F7">
        <w:rPr>
          <w:rFonts w:asciiTheme="minorEastAsia"/>
        </w:rPr>
        <w:t>」</w:t>
      </w:r>
      <w:r w:rsidRPr="00DE780C">
        <w:rPr>
          <w:rFonts w:asciiTheme="minorEastAsia"/>
        </w:rPr>
        <w:t>然性殘忍，果於殺戮，往往已殺而復悔之。</w:t>
      </w:r>
      <w:r w:rsidRPr="00D2545B">
        <w:rPr>
          <w:rStyle w:val="00Text"/>
          <w:rFonts w:asciiTheme="minorEastAsia"/>
        </w:rPr>
        <w:t>如崔浩之類是也。復，扶又翻。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九月，丁酉，安定民舉城降魏。</w:t>
      </w:r>
      <w:r w:rsidR="00934453" w:rsidRPr="00D2545B">
        <w:rPr>
          <w:rFonts w:asciiTheme="minorEastAsia" w:eastAsiaTheme="minorEastAsia"/>
        </w:rPr>
        <w:t>夏都旣破，安定亦降。降，戶江翻；下同。</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氐王楊玄遣將軍苻白作圍秦梁州刺史出連輔政于赤水；城中糧盡，民執輔政以降。輔政至駱谷，逃還。冬，十月，秦以驍騎將軍吳漢為平南將軍、梁州刺史，鎭南漒。</w:t>
      </w:r>
      <w:r w:rsidR="00934453" w:rsidRPr="00D2545B">
        <w:rPr>
          <w:rStyle w:val="00Text"/>
          <w:rFonts w:asciiTheme="minorEastAsia"/>
        </w:rPr>
        <w:t>驍，堅堯翻。騎，奇寄翻。漒，其良翻。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十一月，魏主遣軍司馬公孫軌兼大鴻臚，持節策拜楊玄為都督荊</w:t>
      </w:r>
      <w:r w:rsidR="00934453" w:rsidRPr="00DE780C">
        <w:rPr>
          <w:rFonts w:asciiTheme="minorEastAsia"/>
        </w:rPr>
        <w:t>·梁等四州諸軍事、梁州刺史、南秦王。</w:t>
      </w:r>
      <w:r w:rsidR="00934453" w:rsidRPr="00D2545B">
        <w:rPr>
          <w:rStyle w:val="00Text"/>
          <w:rFonts w:asciiTheme="minorEastAsia"/>
        </w:rPr>
        <w:t>封玄為南秦王以別乞伏熾磐。臚，陵如翻。</w:t>
      </w:r>
      <w:r w:rsidR="00934453" w:rsidRPr="00DE780C">
        <w:rPr>
          <w:rFonts w:asciiTheme="minorEastAsia"/>
        </w:rPr>
        <w:t>及境，玄不出迎；軌責讓之，欲奉策以還，玄懼而郊迎。魏王善之，以軌為尚書。軌，表之子也。</w:t>
      </w:r>
      <w:r w:rsidR="00934453" w:rsidRPr="00D2545B">
        <w:rPr>
          <w:rStyle w:val="00Text"/>
          <w:rFonts w:asciiTheme="minorEastAsia"/>
        </w:rPr>
        <w:t>表死於營陽王景平元年。</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十二月，秦梁州刺史吳漢為羣羌所攻，帥戶二千還于枹罕。</w:t>
      </w:r>
      <w:r w:rsidR="00934453" w:rsidRPr="00D2545B">
        <w:rPr>
          <w:rStyle w:val="00Text"/>
          <w:rFonts w:asciiTheme="minorEastAsia"/>
        </w:rPr>
        <w:t>帥，讀曰率。</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魏主行如中山；癸卯，還平城。</w:t>
      </w:r>
    </w:p>
    <w:p w:rsidR="00934453" w:rsidRPr="00DE780C" w:rsidRDefault="00934453" w:rsidP="00662EDA">
      <w:pPr>
        <w:pStyle w:val="1"/>
        <w:pageBreakBefore/>
        <w:spacing w:before="0" w:after="0" w:line="240" w:lineRule="auto"/>
        <w:rPr>
          <w:rFonts w:asciiTheme="minorEastAsia"/>
        </w:rPr>
      </w:pPr>
      <w:bookmarkStart w:id="369" w:name="Top_of_part0127_xhtml"/>
      <w:bookmarkStart w:id="370" w:name="_Toc23843111"/>
      <w:bookmarkStart w:id="371" w:name="_Toc33000862"/>
      <w:r w:rsidRPr="00DE780C">
        <w:rPr>
          <w:rFonts w:asciiTheme="minorEastAsia"/>
        </w:rPr>
        <w:lastRenderedPageBreak/>
        <w:t>資治通鑑卷第一百二十一</w:t>
      </w:r>
      <w:bookmarkEnd w:id="369"/>
      <w:bookmarkEnd w:id="370"/>
      <w:bookmarkEnd w:id="371"/>
    </w:p>
    <w:p w:rsidR="00934453" w:rsidRPr="00DE780C" w:rsidRDefault="00934453" w:rsidP="00662EDA">
      <w:pPr>
        <w:pStyle w:val="2"/>
        <w:spacing w:before="0" w:after="0" w:line="240" w:lineRule="auto"/>
        <w:rPr>
          <w:rFonts w:asciiTheme="minorEastAsia" w:eastAsiaTheme="minorEastAsia"/>
        </w:rPr>
      </w:pPr>
      <w:bookmarkStart w:id="372" w:name="Song_Ji_San_Qi_Zhu_Yong_Zhi_Xu"/>
      <w:bookmarkStart w:id="373" w:name="_Toc23843112"/>
      <w:bookmarkStart w:id="374" w:name="_Toc33000863"/>
      <w:r w:rsidRPr="00DE780C">
        <w:rPr>
          <w:rStyle w:val="03Text"/>
          <w:rFonts w:asciiTheme="minorEastAsia" w:eastAsiaTheme="minorEastAsia"/>
        </w:rPr>
        <w:t>宋紀三</w:t>
      </w:r>
      <w:r w:rsidRPr="00DE780C">
        <w:rPr>
          <w:rFonts w:asciiTheme="minorEastAsia" w:eastAsiaTheme="minorEastAsia"/>
        </w:rPr>
        <w:t>起著雍執徐</w:t>
      </w:r>
      <w:r w:rsidR="00046F27" w:rsidRPr="00DE780C">
        <w:rPr>
          <w:rFonts w:asciiTheme="minorEastAsia" w:eastAsiaTheme="minorEastAsia"/>
        </w:rPr>
        <w:t>（</w:t>
      </w:r>
      <w:r w:rsidRPr="00DE780C">
        <w:rPr>
          <w:rFonts w:asciiTheme="minorEastAsia" w:eastAsiaTheme="minorEastAsia"/>
        </w:rPr>
        <w:t>戊辰</w:t>
      </w:r>
      <w:r w:rsidR="00046F27" w:rsidRPr="00DE780C">
        <w:rPr>
          <w:rFonts w:asciiTheme="minorEastAsia" w:eastAsiaTheme="minorEastAsia"/>
        </w:rPr>
        <w:t>）</w:t>
      </w:r>
      <w:r w:rsidRPr="00DE780C">
        <w:rPr>
          <w:rFonts w:asciiTheme="minorEastAsia" w:eastAsiaTheme="minorEastAsia"/>
        </w:rPr>
        <w:t>，盡上章敦牂</w:t>
      </w:r>
      <w:r w:rsidR="00046F27" w:rsidRPr="00DE780C">
        <w:rPr>
          <w:rFonts w:asciiTheme="minorEastAsia" w:eastAsiaTheme="minorEastAsia"/>
        </w:rPr>
        <w:t>（</w:t>
      </w:r>
      <w:r w:rsidRPr="00DE780C">
        <w:rPr>
          <w:rFonts w:asciiTheme="minorEastAsia" w:eastAsiaTheme="minorEastAsia"/>
        </w:rPr>
        <w:t>庚午</w:t>
      </w:r>
      <w:r w:rsidR="00046F27" w:rsidRPr="00DE780C">
        <w:rPr>
          <w:rFonts w:asciiTheme="minorEastAsia" w:eastAsiaTheme="minorEastAsia"/>
        </w:rPr>
        <w:t>）</w:t>
      </w:r>
      <w:r w:rsidRPr="00DE780C">
        <w:rPr>
          <w:rFonts w:asciiTheme="minorEastAsia" w:eastAsiaTheme="minorEastAsia"/>
        </w:rPr>
        <w:t>，凡三年。</w:t>
      </w:r>
      <w:bookmarkEnd w:id="372"/>
      <w:bookmarkEnd w:id="373"/>
      <w:bookmarkEnd w:id="37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太祖文皇帝上之中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元嘉五年</w:t>
      </w:r>
      <w:r w:rsidR="00046F27" w:rsidRPr="00D2545B">
        <w:rPr>
          <w:rFonts w:asciiTheme="minorEastAsia" w:eastAsiaTheme="minorEastAsia" w:hAnsi="宋体" w:cs="宋体" w:hint="eastAsia"/>
        </w:rPr>
        <w:t>（</w:t>
      </w:r>
      <w:r w:rsidR="00934453" w:rsidRPr="00D2545B">
        <w:rPr>
          <w:rFonts w:asciiTheme="minorEastAsia" w:eastAsiaTheme="minorEastAsia"/>
        </w:rPr>
        <w:t>戊辰、四二八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春，正月，魏京兆王黎卒。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荊州刺史、彭城王義康，性聰察，在州職事脩治。</w:t>
      </w:r>
      <w:r w:rsidR="00934453" w:rsidRPr="00D2545B">
        <w:rPr>
          <w:rStyle w:val="00Text"/>
          <w:rFonts w:asciiTheme="minorEastAsia"/>
        </w:rPr>
        <w:t>治，直吏翻。</w:t>
      </w:r>
      <w:r w:rsidR="00934453" w:rsidRPr="00DE780C">
        <w:rPr>
          <w:rFonts w:asciiTheme="minorEastAsia"/>
        </w:rPr>
        <w:t>左光祿大夫范泰謂司徒王弘曰︰</w:t>
      </w:r>
      <w:r w:rsidR="00D728F7">
        <w:rPr>
          <w:rFonts w:asciiTheme="minorEastAsia"/>
        </w:rPr>
        <w:t>「</w:t>
      </w:r>
      <w:r w:rsidR="00934453" w:rsidRPr="00DE780C">
        <w:rPr>
          <w:rFonts w:asciiTheme="minorEastAsia"/>
        </w:rPr>
        <w:t>天下事重，權要難居。卿兄弟盛滿，當深存降挹。</w:t>
      </w:r>
      <w:r w:rsidR="00934453" w:rsidRPr="00D2545B">
        <w:rPr>
          <w:rStyle w:val="00Text"/>
          <w:rFonts w:asciiTheme="minorEastAsia"/>
        </w:rPr>
        <w:t>謂弘及弟曇首皆居權要。</w:t>
      </w:r>
      <w:r w:rsidR="00934453" w:rsidRPr="00DE780C">
        <w:rPr>
          <w:rFonts w:asciiTheme="minorEastAsia"/>
        </w:rPr>
        <w:t>彭城王，帝之次弟，宜徵還入朝，共參朝政。</w:t>
      </w:r>
      <w:r w:rsidR="00D728F7">
        <w:rPr>
          <w:rFonts w:asciiTheme="minorEastAsia"/>
        </w:rPr>
        <w:t>」</w:t>
      </w:r>
      <w:r w:rsidR="00934453" w:rsidRPr="00D2545B">
        <w:rPr>
          <w:rStyle w:val="00Text"/>
          <w:rFonts w:asciiTheme="minorEastAsia"/>
        </w:rPr>
        <w:t>朝，直遙翻。</w:t>
      </w:r>
      <w:r w:rsidR="00934453" w:rsidRPr="00DE780C">
        <w:rPr>
          <w:rFonts w:asciiTheme="minorEastAsia"/>
        </w:rPr>
        <w:t>弘納其言。時大旱、疾疫，弘上表引咎遜位，帝不許。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秦商州刺史領澆河太守姚濬叛，降河西，</w:t>
      </w:r>
      <w:r w:rsidR="00934453" w:rsidRPr="00D2545B">
        <w:rPr>
          <w:rFonts w:asciiTheme="minorEastAsia" w:eastAsiaTheme="minorEastAsia"/>
        </w:rPr>
        <w:t>晉時，張祚以敦煌為商州。時敦煌屬河西，熾磐蓋以濬遙領商州而守澆河也。澆，堅堯翻。降，戶江翻。</w:t>
      </w:r>
      <w:r w:rsidR="00934453" w:rsidRPr="00DE780C">
        <w:rPr>
          <w:rStyle w:val="01Text"/>
          <w:rFonts w:asciiTheme="minorEastAsia" w:eastAsiaTheme="minorEastAsia"/>
          <w:sz w:val="21"/>
        </w:rPr>
        <w:t>秦王熾磐以尚書焦嵩代濬，帥騎三千討之。</w:t>
      </w:r>
      <w:r w:rsidR="00934453" w:rsidRPr="00D2545B">
        <w:rPr>
          <w:rFonts w:asciiTheme="minorEastAsia" w:eastAsiaTheme="minorEastAsia"/>
        </w:rPr>
        <w:t>帥，讀曰率。騎，奇寄翻。</w:t>
      </w:r>
      <w:r w:rsidR="00934453" w:rsidRPr="00DE780C">
        <w:rPr>
          <w:rStyle w:val="01Text"/>
          <w:rFonts w:asciiTheme="minorEastAsia" w:eastAsiaTheme="minorEastAsia"/>
          <w:sz w:val="21"/>
        </w:rPr>
        <w:t>二月，嵩為吐谷渾元緒所執。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魏改元神䴥。</w:t>
      </w:r>
      <w:r w:rsidR="00934453" w:rsidRPr="00D2545B">
        <w:rPr>
          <w:rFonts w:asciiTheme="minorEastAsia" w:eastAsiaTheme="minorEastAsia"/>
        </w:rPr>
        <w:t>䴥，居牙翻，牡鹿也。以獲神鹿改元。魏書</w:t>
      </w:r>
      <w:r w:rsidR="00934453" w:rsidRPr="00D2545B">
        <w:rPr>
          <w:rFonts w:asciiTheme="minorEastAsia" w:eastAsiaTheme="minorEastAsia"/>
        </w:rPr>
        <w:t>·</w:t>
      </w:r>
      <w:r w:rsidR="00934453" w:rsidRPr="00D2545B">
        <w:rPr>
          <w:rFonts w:asciiTheme="minorEastAsia" w:eastAsiaTheme="minorEastAsia"/>
        </w:rPr>
        <w:t>靈徴志︰時定州獲白䴥。白䴥，鹿也。又見于樂陵。</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魏平北將軍尉眷攻夏主於上邽，</w:t>
      </w:r>
      <w:r w:rsidR="00934453" w:rsidRPr="00D2545B">
        <w:rPr>
          <w:rStyle w:val="00Text"/>
          <w:rFonts w:asciiTheme="minorEastAsia"/>
        </w:rPr>
        <w:t>尉，紆勿翻。</w:t>
      </w:r>
      <w:r w:rsidR="00934453" w:rsidRPr="00DE780C">
        <w:rPr>
          <w:rFonts w:asciiTheme="minorEastAsia"/>
        </w:rPr>
        <w:t>夏主退屯平涼。奚斤進軍安定，與丘堆、娥清</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清</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青</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軍合。斤馬多疫死，士卒乏糧，乃深壘自固。遣丘堆督租於民間，士卒暴掠，不設儆備，夏主襲之，堆兵敗，以數百騎還城。夏主乘勝，日來城下鈔掠，不得芻牧，諸將患之，監軍侍御史安頡曰︰</w:t>
      </w:r>
      <w:r w:rsidR="00934453" w:rsidRPr="00D2545B">
        <w:rPr>
          <w:rStyle w:val="00Text"/>
          <w:rFonts w:asciiTheme="minorEastAsia"/>
        </w:rPr>
        <w:t>鈔，楚交翻。將，卽亮翻。監，工銜翻。頡，戶結翻。</w:t>
      </w:r>
      <w:r w:rsidR="00D728F7">
        <w:rPr>
          <w:rFonts w:asciiTheme="minorEastAsia"/>
        </w:rPr>
        <w:t>「</w:t>
      </w:r>
      <w:r w:rsidR="00934453" w:rsidRPr="00DE780C">
        <w:rPr>
          <w:rFonts w:asciiTheme="minorEastAsia"/>
        </w:rPr>
        <w:t>受詔滅賊，今更為賊所困，退守窮城；若不為賊殺，當坐法誅，進退皆無生理。而諸王公晏然曾不為計乎？</w:t>
      </w:r>
      <w:r w:rsidR="00D728F7">
        <w:rPr>
          <w:rFonts w:asciiTheme="minorEastAsia"/>
        </w:rPr>
        <w:t>」</w:t>
      </w:r>
      <w:r w:rsidR="00934453" w:rsidRPr="00D2545B">
        <w:rPr>
          <w:rStyle w:val="00Text"/>
          <w:rFonts w:asciiTheme="minorEastAsia"/>
        </w:rPr>
        <w:t>奚斤封宜城王，為司空。</w:t>
      </w:r>
      <w:r w:rsidR="00934453" w:rsidRPr="00DE780C">
        <w:rPr>
          <w:rFonts w:asciiTheme="minorEastAsia"/>
        </w:rPr>
        <w:t>斤曰︰</w:t>
      </w:r>
      <w:r w:rsidR="00D728F7">
        <w:rPr>
          <w:rFonts w:asciiTheme="minorEastAsia"/>
        </w:rPr>
        <w:t>「</w:t>
      </w:r>
      <w:r w:rsidR="00934453" w:rsidRPr="00DE780C">
        <w:rPr>
          <w:rFonts w:asciiTheme="minorEastAsia"/>
        </w:rPr>
        <w:t>今軍士無馬，以步擊騎，必無勝理，當須京師救騎至合擊之。</w:t>
      </w:r>
      <w:r w:rsidR="00D728F7">
        <w:rPr>
          <w:rFonts w:asciiTheme="minorEastAsia"/>
        </w:rPr>
        <w:t>」</w:t>
      </w:r>
      <w:r w:rsidR="00934453" w:rsidRPr="00DE780C">
        <w:rPr>
          <w:rFonts w:asciiTheme="minorEastAsia"/>
        </w:rPr>
        <w:t>頡曰︰</w:t>
      </w:r>
      <w:r w:rsidR="00D728F7">
        <w:rPr>
          <w:rFonts w:asciiTheme="minorEastAsia"/>
        </w:rPr>
        <w:t>「</w:t>
      </w:r>
      <w:r w:rsidR="00934453" w:rsidRPr="00DE780C">
        <w:rPr>
          <w:rFonts w:asciiTheme="minorEastAsia"/>
        </w:rPr>
        <w:t>今猛寇遊逸於外，吾兵疲食盡，不一決戰，則死在旦夕，救騎何可待乎！等於就死，死戰，不亦可乎！</w:t>
      </w:r>
      <w:r w:rsidR="00D728F7">
        <w:rPr>
          <w:rFonts w:asciiTheme="minorEastAsia"/>
        </w:rPr>
        <w:t>」</w:t>
      </w:r>
      <w:r w:rsidR="00934453" w:rsidRPr="00DE780C">
        <w:rPr>
          <w:rFonts w:asciiTheme="minorEastAsia"/>
        </w:rPr>
        <w:t>斤又以馬少為辭。</w:t>
      </w:r>
      <w:r w:rsidR="00934453" w:rsidRPr="00D2545B">
        <w:rPr>
          <w:rStyle w:val="00Text"/>
          <w:rFonts w:asciiTheme="minorEastAsia"/>
        </w:rPr>
        <w:t>騎，奇寄翻。少，詩沼翻。</w:t>
      </w:r>
      <w:r w:rsidR="00934453" w:rsidRPr="00DE780C">
        <w:rPr>
          <w:rFonts w:asciiTheme="minorEastAsia"/>
        </w:rPr>
        <w:t>頡曰︰</w:t>
      </w:r>
      <w:r w:rsidR="00D728F7">
        <w:rPr>
          <w:rFonts w:asciiTheme="minorEastAsia"/>
        </w:rPr>
        <w:t>「</w:t>
      </w:r>
      <w:r w:rsidR="00934453" w:rsidRPr="00DE780C">
        <w:rPr>
          <w:rFonts w:asciiTheme="minorEastAsia"/>
        </w:rPr>
        <w:t>今斂諸將所乘馬，可得二百匹，頡請募敢死之士出擊之，就不能破敵，亦可以折其銳。且赫連昌狷而無謀，好勇而輕，</w:t>
      </w:r>
      <w:r w:rsidR="00934453" w:rsidRPr="00D2545B">
        <w:rPr>
          <w:rStyle w:val="00Text"/>
          <w:rFonts w:asciiTheme="minorEastAsia"/>
        </w:rPr>
        <w:t>狷，吉縣翻。好，呼到翻。輕，遣政翻。</w:t>
      </w:r>
      <w:r w:rsidR="00934453" w:rsidRPr="00DE780C">
        <w:rPr>
          <w:rFonts w:asciiTheme="minorEastAsia"/>
        </w:rPr>
        <w:t>每自出挑戰，</w:t>
      </w:r>
      <w:r w:rsidR="00934453" w:rsidRPr="00D2545B">
        <w:rPr>
          <w:rStyle w:val="00Text"/>
          <w:rFonts w:asciiTheme="minorEastAsia"/>
        </w:rPr>
        <w:t>挑，徒了翻。</w:t>
      </w:r>
      <w:r w:rsidR="00934453" w:rsidRPr="00DE780C">
        <w:rPr>
          <w:rFonts w:asciiTheme="minorEastAsia"/>
        </w:rPr>
        <w:t>衆皆識之。若伏兵掩擊，昌可擒也。</w:t>
      </w:r>
      <w:r w:rsidR="00D728F7">
        <w:rPr>
          <w:rFonts w:asciiTheme="minorEastAsia"/>
        </w:rPr>
        <w:t>」</w:t>
      </w:r>
      <w:r w:rsidR="00934453" w:rsidRPr="00DE780C">
        <w:rPr>
          <w:rFonts w:asciiTheme="minorEastAsia"/>
        </w:rPr>
        <w:t>斤猶難之。頡乃陰與尉眷等謀，選騎待之。旣而夏主來攻城，頡出應之。夏主出陳前搏戰，</w:t>
      </w:r>
      <w:r w:rsidR="00934453" w:rsidRPr="00D2545B">
        <w:rPr>
          <w:rStyle w:val="00Text"/>
          <w:rFonts w:asciiTheme="minorEastAsia"/>
        </w:rPr>
        <w:t>陳，讀曰陣。</w:t>
      </w:r>
      <w:r w:rsidR="00934453" w:rsidRPr="00DE780C">
        <w:rPr>
          <w:rFonts w:asciiTheme="minorEastAsia"/>
        </w:rPr>
        <w:t>軍士識其貌，爭赴之。會天大風揚塵，晝昏，夏主敗走；頡追之，夏主馬蹶而墜，逐擒之。</w:t>
      </w:r>
      <w:r w:rsidR="00934453" w:rsidRPr="00D2545B">
        <w:rPr>
          <w:rStyle w:val="00Text"/>
          <w:rFonts w:asciiTheme="minorEastAsia"/>
        </w:rPr>
        <w:t>考異曰︰十六國春秋鈔云︰</w:t>
      </w:r>
      <w:r w:rsidR="00D728F7">
        <w:rPr>
          <w:rStyle w:val="00Text"/>
          <w:rFonts w:asciiTheme="minorEastAsia"/>
        </w:rPr>
        <w:t>「</w:t>
      </w:r>
      <w:r w:rsidR="00934453" w:rsidRPr="00D2545B">
        <w:rPr>
          <w:rStyle w:val="00Text"/>
          <w:rFonts w:asciiTheme="minorEastAsia"/>
        </w:rPr>
        <w:t>承光三年，五月，戰于黑渠，為魏所敗，昌與數千騎奔還，魏追騎亦至。昌河內公費連烏提守高平，徙諸城民七萬戶于安定以都之。四年，二月，魏軍至安定，三城潰，昌奔秦州，魏東平公娥清追擒之，送于魏。</w:t>
      </w:r>
      <w:r w:rsidR="00D728F7">
        <w:rPr>
          <w:rStyle w:val="00Text"/>
          <w:rFonts w:asciiTheme="minorEastAsia"/>
        </w:rPr>
        <w:t>」</w:t>
      </w:r>
      <w:r w:rsidR="00934453" w:rsidRPr="00D2545B">
        <w:rPr>
          <w:rStyle w:val="00Text"/>
          <w:rFonts w:asciiTheme="minorEastAsia"/>
        </w:rPr>
        <w:t>與後魏·紀、傳不同，今從後魏書。</w:t>
      </w:r>
      <w:r w:rsidR="00934453" w:rsidRPr="00DE780C">
        <w:rPr>
          <w:rFonts w:asciiTheme="minorEastAsia"/>
        </w:rPr>
        <w:t>頡，同之子也。</w:t>
      </w:r>
      <w:r w:rsidR="00934453" w:rsidRPr="00D2545B">
        <w:rPr>
          <w:rStyle w:val="00Text"/>
          <w:rFonts w:asciiTheme="minorEastAsia"/>
        </w:rPr>
        <w:t>安同，永興初八公之一也。</w:t>
      </w:r>
    </w:p>
    <w:p w:rsidR="00934453" w:rsidRPr="00DE780C" w:rsidRDefault="00934453" w:rsidP="00662EDA">
      <w:pPr>
        <w:rPr>
          <w:rFonts w:asciiTheme="minorEastAsia"/>
        </w:rPr>
      </w:pPr>
      <w:r w:rsidRPr="00DE780C">
        <w:rPr>
          <w:rFonts w:asciiTheme="minorEastAsia"/>
        </w:rPr>
        <w:t>夏大將軍、領司徒、平原王定收其餘衆數萬，奔還平涼，卽皇帝位，</w:t>
      </w:r>
      <w:r w:rsidRPr="00D2545B">
        <w:rPr>
          <w:rStyle w:val="00Text"/>
          <w:rFonts w:asciiTheme="minorEastAsia"/>
        </w:rPr>
        <w:t>定，小字直獖，夏王勃勃第五子。</w:t>
      </w:r>
      <w:r w:rsidRPr="00DE780C">
        <w:rPr>
          <w:rFonts w:asciiTheme="minorEastAsia"/>
        </w:rPr>
        <w:t>大赦，改元勝光。</w:t>
      </w:r>
    </w:p>
    <w:p w:rsidR="00934453" w:rsidRPr="00DE780C" w:rsidRDefault="00934453" w:rsidP="00662EDA">
      <w:pPr>
        <w:rPr>
          <w:rFonts w:asciiTheme="minorEastAsia"/>
        </w:rPr>
      </w:pPr>
      <w:r w:rsidRPr="00DE780C">
        <w:rPr>
          <w:rFonts w:asciiTheme="minorEastAsia"/>
        </w:rPr>
        <w:t>三月，辛巳，赫連昌至平城，魏主館之於西宮，門內器用皆給乘輿之副，又以妹始平公主妻之；</w:t>
      </w:r>
      <w:r w:rsidRPr="00D2545B">
        <w:rPr>
          <w:rStyle w:val="00Text"/>
          <w:rFonts w:asciiTheme="minorEastAsia"/>
        </w:rPr>
        <w:t>乘，繩證翻。妻，七細翻。</w:t>
      </w:r>
      <w:r w:rsidRPr="00DE780C">
        <w:rPr>
          <w:rFonts w:asciiTheme="minorEastAsia"/>
        </w:rPr>
        <w:t>假常忠將軍，賜爵會稽公。</w:t>
      </w:r>
      <w:r w:rsidRPr="00D2545B">
        <w:rPr>
          <w:rStyle w:val="00Text"/>
          <w:rFonts w:asciiTheme="minorEastAsia"/>
        </w:rPr>
        <w:t>會，工外翻。</w:t>
      </w:r>
      <w:r w:rsidRPr="00DE780C">
        <w:rPr>
          <w:rFonts w:asciiTheme="minorEastAsia"/>
        </w:rPr>
        <w:t>以安頡為建節將軍，賜爵西平公；尉眷為寧北將軍，進爵漁陽公。</w:t>
      </w:r>
    </w:p>
    <w:p w:rsidR="00934453" w:rsidRPr="00DE780C" w:rsidRDefault="00934453" w:rsidP="00662EDA">
      <w:pPr>
        <w:rPr>
          <w:rFonts w:asciiTheme="minorEastAsia"/>
        </w:rPr>
      </w:pPr>
      <w:r w:rsidRPr="00DE780C">
        <w:rPr>
          <w:rFonts w:asciiTheme="minorEastAsia"/>
        </w:rPr>
        <w:t>魏主常使赫連昌侍從左右，</w:t>
      </w:r>
      <w:r w:rsidRPr="00D2545B">
        <w:rPr>
          <w:rStyle w:val="00Text"/>
          <w:rFonts w:asciiTheme="minorEastAsia"/>
        </w:rPr>
        <w:t>從，才用翻。</w:t>
      </w:r>
      <w:r w:rsidRPr="00DE780C">
        <w:rPr>
          <w:rFonts w:asciiTheme="minorEastAsia"/>
        </w:rPr>
        <w:t>與之單騎共逐鹿，深入山澗。昌素有勇名，諸將咸以為不可。魏主曰︰</w:t>
      </w:r>
      <w:r w:rsidR="00D728F7">
        <w:rPr>
          <w:rFonts w:asciiTheme="minorEastAsia"/>
        </w:rPr>
        <w:t>「</w:t>
      </w:r>
      <w:r w:rsidRPr="00DE780C">
        <w:rPr>
          <w:rFonts w:asciiTheme="minorEastAsia"/>
        </w:rPr>
        <w:t>天命有在，亦何所懼！</w:t>
      </w:r>
      <w:r w:rsidR="00D728F7">
        <w:rPr>
          <w:rFonts w:asciiTheme="minorEastAsia"/>
        </w:rPr>
        <w:t>」</w:t>
      </w:r>
      <w:r w:rsidRPr="00DE780C">
        <w:rPr>
          <w:rFonts w:asciiTheme="minorEastAsia"/>
        </w:rPr>
        <w:t>親遇如初。</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奚斤自以為元帥，而昌為偏裨所擒，深恥之。乃捨輜重，</w:t>
      </w:r>
      <w:r w:rsidRPr="00D2545B">
        <w:rPr>
          <w:rFonts w:asciiTheme="minorEastAsia" w:eastAsiaTheme="minorEastAsia"/>
        </w:rPr>
        <w:t>重，直用翻；下同。</w:t>
      </w:r>
      <w:r w:rsidRPr="00DE780C">
        <w:rPr>
          <w:rStyle w:val="01Text"/>
          <w:rFonts w:asciiTheme="minorEastAsia" w:eastAsiaTheme="minorEastAsia"/>
          <w:sz w:val="21"/>
        </w:rPr>
        <w:t>齎三日糧，追夏主於平涼。娥清欲循水而往，</w:t>
      </w:r>
      <w:r w:rsidRPr="00D2545B">
        <w:rPr>
          <w:rFonts w:asciiTheme="minorEastAsia" w:eastAsiaTheme="minorEastAsia"/>
        </w:rPr>
        <w:t>清蓋欲循涇水而進。</w:t>
      </w:r>
      <w:r w:rsidRPr="00DE780C">
        <w:rPr>
          <w:rStyle w:val="01Text"/>
          <w:rFonts w:asciiTheme="minorEastAsia" w:eastAsiaTheme="minorEastAsia"/>
          <w:sz w:val="21"/>
        </w:rPr>
        <w:t>斤不從，自北道邀其走路。至馬髦嶺，</w:t>
      </w:r>
      <w:r w:rsidRPr="00D2545B">
        <w:rPr>
          <w:rFonts w:asciiTheme="minorEastAsia" w:eastAsiaTheme="minorEastAsia"/>
        </w:rPr>
        <w:t>馬髦山之嶺也。</w:t>
      </w:r>
      <w:r w:rsidRPr="00DE780C">
        <w:rPr>
          <w:rStyle w:val="01Text"/>
          <w:rFonts w:asciiTheme="minorEastAsia" w:eastAsiaTheme="minorEastAsia"/>
          <w:sz w:val="21"/>
        </w:rPr>
        <w:t>夏軍將遁，會魏小將有罪亡歸於夏，告以魏軍食少無水。</w:t>
      </w:r>
      <w:r w:rsidRPr="00D2545B">
        <w:rPr>
          <w:rFonts w:asciiTheme="minorEastAsia" w:eastAsiaTheme="minorEastAsia"/>
        </w:rPr>
        <w:t>少，詩沼翻。</w:t>
      </w:r>
      <w:r w:rsidRPr="00DE780C">
        <w:rPr>
          <w:rStyle w:val="01Text"/>
          <w:rFonts w:asciiTheme="minorEastAsia" w:eastAsiaTheme="minorEastAsia"/>
          <w:sz w:val="21"/>
        </w:rPr>
        <w:t>夏主乃分兵邀斤，前後夾擊之，魏兵大潰，斤及娥清、劉拔皆為夏所擒，</w:t>
      </w:r>
      <w:r w:rsidRPr="00D2545B">
        <w:rPr>
          <w:rFonts w:asciiTheme="minorEastAsia" w:eastAsiaTheme="minorEastAsia"/>
        </w:rPr>
        <w:t>去年，魏遣劉拔與斤共擊夏。</w:t>
      </w:r>
      <w:r w:rsidRPr="00DE780C">
        <w:rPr>
          <w:rStyle w:val="01Text"/>
          <w:rFonts w:asciiTheme="minorEastAsia" w:eastAsiaTheme="minorEastAsia"/>
          <w:sz w:val="21"/>
        </w:rPr>
        <w:t>士卒死者六七千人。</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索虜傳︰</w:t>
      </w:r>
      <w:r w:rsidR="00D728F7">
        <w:rPr>
          <w:rFonts w:asciiTheme="minorEastAsia" w:eastAsiaTheme="minorEastAsia"/>
        </w:rPr>
        <w:t>「</w:t>
      </w:r>
      <w:r w:rsidRPr="00D2545B">
        <w:rPr>
          <w:rFonts w:asciiTheme="minorEastAsia" w:eastAsiaTheme="minorEastAsia"/>
        </w:rPr>
        <w:t>元嘉五年，使大將吐伐斤西伐長安，生擒赫連昌于安定，封昌為公，以妹妻之。昌弟定在隴上，吐伐斤乘勝以騎三萬討之。定設伏於隴山彈箏谷，跛之，斬吐伐斤，盡坑其衆。定率衆東還，復克長安。燾又自攻，不克，乃分軍戍大城而還。</w:t>
      </w:r>
      <w:r w:rsidR="00D728F7">
        <w:rPr>
          <w:rFonts w:asciiTheme="minorEastAsia" w:eastAsiaTheme="minorEastAsia"/>
        </w:rPr>
        <w:t>」</w:t>
      </w:r>
      <w:r w:rsidRPr="00D2545B">
        <w:rPr>
          <w:rFonts w:asciiTheme="minorEastAsia" w:eastAsiaTheme="minorEastAsia"/>
        </w:rPr>
        <w:t>今從後魏書。</w:t>
      </w:r>
    </w:p>
    <w:p w:rsidR="00934453" w:rsidRPr="00DE780C" w:rsidRDefault="00934453" w:rsidP="00662EDA">
      <w:pPr>
        <w:rPr>
          <w:rFonts w:asciiTheme="minorEastAsia"/>
        </w:rPr>
      </w:pPr>
      <w:r w:rsidRPr="00DE780C">
        <w:rPr>
          <w:rFonts w:asciiTheme="minorEastAsia"/>
        </w:rPr>
        <w:t>丘堆守輜重在安定，聞斤敗，棄輜重奔長安，與高涼王禮偕奔蒲阪，</w:t>
      </w:r>
      <w:r w:rsidRPr="00D2545B">
        <w:rPr>
          <w:rStyle w:val="00Text"/>
          <w:rFonts w:asciiTheme="minorEastAsia"/>
        </w:rPr>
        <w:t>阪，音反。</w:t>
      </w:r>
      <w:r w:rsidRPr="00DE780C">
        <w:rPr>
          <w:rFonts w:asciiTheme="minorEastAsia"/>
        </w:rPr>
        <w:t>夏人復取長安。</w:t>
      </w:r>
      <w:r w:rsidRPr="00D2545B">
        <w:rPr>
          <w:rStyle w:val="00Text"/>
          <w:rFonts w:asciiTheme="minorEastAsia"/>
        </w:rPr>
        <w:t>復，扶又翻；下復勸同。</w:t>
      </w:r>
      <w:r w:rsidRPr="00DE780C">
        <w:rPr>
          <w:rFonts w:asciiTheme="minorEastAsia"/>
        </w:rPr>
        <w:t>魏主大怒，命安頡斬丘堆，代將其衆，鎭蒲阪以拒之。</w:t>
      </w:r>
      <w:r w:rsidRPr="00D2545B">
        <w:rPr>
          <w:rStyle w:val="00Text"/>
          <w:rFonts w:asciiTheme="minorEastAsia"/>
        </w:rPr>
        <w:t>將，卽亮翻。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夏，四月，夏主遣使請和於魏，魏主以詔諭之使降。</w:t>
      </w:r>
      <w:r w:rsidR="00934453" w:rsidRPr="00D2545B">
        <w:rPr>
          <w:rStyle w:val="00Text"/>
          <w:rFonts w:asciiTheme="minorEastAsia"/>
        </w:rPr>
        <w:t>使，疏吏翻。降，戶江翻。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壬子，魏主西巡；戊午，畋于河西；</w:t>
      </w:r>
      <w:r w:rsidR="00934453" w:rsidRPr="00D2545B">
        <w:rPr>
          <w:rStyle w:val="00Text"/>
          <w:rFonts w:asciiTheme="minorEastAsia"/>
        </w:rPr>
        <w:t>此君子津之西也。</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五月，秦文昭王熾磐卒，太子暮末卽位，大赦，改元永弘。</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平陸令河南成粲</w:t>
      </w:r>
      <w:r w:rsidR="00934453" w:rsidRPr="00D2545B">
        <w:rPr>
          <w:rStyle w:val="00Text"/>
          <w:rFonts w:asciiTheme="minorEastAsia"/>
        </w:rPr>
        <w:t>平陸縣自漢以來屬東平郡。</w:t>
      </w:r>
      <w:r w:rsidR="00934453" w:rsidRPr="00DE780C">
        <w:rPr>
          <w:rFonts w:asciiTheme="minorEastAsia"/>
        </w:rPr>
        <w:t>復勸王弘遜位，</w:t>
      </w:r>
      <w:r w:rsidR="00934453" w:rsidRPr="00D2545B">
        <w:rPr>
          <w:rStyle w:val="00Text"/>
          <w:rFonts w:asciiTheme="minorEastAsia"/>
        </w:rPr>
        <w:t>復，扶又翻。</w:t>
      </w:r>
      <w:r w:rsidR="00934453" w:rsidRPr="00DE780C">
        <w:rPr>
          <w:rFonts w:asciiTheme="minorEastAsia"/>
        </w:rPr>
        <w:t>弘從之，累表陳請。帝不得已，六月，庚戌，以弘為衞將軍、開府儀同三司。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甲寅，魏主如長川。</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帝紀︰泰常八年，築長城於長川之南。</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葬秦文昭王于武平陵，廟號太祖。秦王暮末以右丞相元基為侍中、相國、都督中外諸軍、錄尚書事，以鎭軍大將軍、河州牧謙屯為驃騎大將軍，</w:t>
      </w:r>
      <w:r w:rsidR="00934453" w:rsidRPr="00D2545B">
        <w:rPr>
          <w:rStyle w:val="00Text"/>
          <w:rFonts w:asciiTheme="minorEastAsia"/>
        </w:rPr>
        <w:t>河州治枹罕，乞伏氏所都。驃，匹妙翻。騎，奇寄翻；下同。</w:t>
      </w:r>
      <w:r w:rsidR="00934453" w:rsidRPr="00DE780C">
        <w:rPr>
          <w:rFonts w:asciiTheme="minorEastAsia"/>
        </w:rPr>
        <w:t>徵安北將軍、涼州刺史段暉為輔國大將軍、御史大夫，</w:t>
      </w:r>
      <w:r w:rsidR="00934453" w:rsidRPr="00D2545B">
        <w:rPr>
          <w:rStyle w:val="00Text"/>
          <w:rFonts w:asciiTheme="minorEastAsia"/>
        </w:rPr>
        <w:t>段暉先鎭樂都。</w:t>
      </w:r>
      <w:r w:rsidR="00934453" w:rsidRPr="00DE780C">
        <w:rPr>
          <w:rFonts w:asciiTheme="minorEastAsia"/>
        </w:rPr>
        <w:t>叔父右禁將軍千年為鎭北將軍、涼州牧，鎭湟河；以征北將軍木弈干為尚書令、車騎大將軍，以征南將軍吉毗為尚書僕射、衞大將軍。</w:t>
      </w:r>
    </w:p>
    <w:p w:rsidR="00934453" w:rsidRPr="00DE780C" w:rsidRDefault="00934453" w:rsidP="00662EDA">
      <w:pPr>
        <w:rPr>
          <w:rFonts w:asciiTheme="minorEastAsia"/>
        </w:rPr>
      </w:pPr>
      <w:r w:rsidRPr="00DE780C">
        <w:rPr>
          <w:rFonts w:asciiTheme="minorEastAsia"/>
        </w:rPr>
        <w:t>河西王蒙遜因秦喪，伐秦西平，西平太守麴承謂之曰︰</w:t>
      </w:r>
      <w:r w:rsidR="00D728F7">
        <w:rPr>
          <w:rFonts w:asciiTheme="minorEastAsia"/>
        </w:rPr>
        <w:t>「</w:t>
      </w:r>
      <w:r w:rsidRPr="00DE780C">
        <w:rPr>
          <w:rFonts w:asciiTheme="minorEastAsia"/>
        </w:rPr>
        <w:t>殿下若先取樂都，則西平必為殿下之有；苟</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苟</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西平</w:t>
      </w:r>
      <w:r w:rsidR="00D728F7">
        <w:rPr>
          <w:rStyle w:val="00Text"/>
          <w:rFonts w:asciiTheme="minorEastAsia"/>
        </w:rPr>
        <w:t>」</w:t>
      </w:r>
      <w:r w:rsidRPr="00D2545B">
        <w:rPr>
          <w:rStyle w:val="00Text"/>
          <w:rFonts w:asciiTheme="minorEastAsia"/>
        </w:rPr>
        <w:t>二字；乙十一行本同。</w:t>
      </w:r>
      <w:r w:rsidR="00D728F7">
        <w:rPr>
          <w:rStyle w:val="00Text"/>
          <w:rFonts w:asciiTheme="minorEastAsia"/>
        </w:rPr>
        <w:t>』</w:t>
      </w:r>
      <w:r w:rsidRPr="00DE780C">
        <w:rPr>
          <w:rFonts w:asciiTheme="minorEastAsia"/>
        </w:rPr>
        <w:t>望風請服，亦明主之所疾也。</w:t>
      </w:r>
      <w:r w:rsidR="00D728F7">
        <w:rPr>
          <w:rFonts w:asciiTheme="minorEastAsia"/>
        </w:rPr>
        <w:t>」</w:t>
      </w:r>
      <w:r w:rsidRPr="00DE780C">
        <w:rPr>
          <w:rFonts w:asciiTheme="minorEastAsia"/>
        </w:rPr>
        <w:t>蒙遜乃釋西平，攻樂都。相國元基帥騎三千救樂都，</w:t>
      </w:r>
      <w:r w:rsidRPr="00D2545B">
        <w:rPr>
          <w:rStyle w:val="00Text"/>
          <w:rFonts w:asciiTheme="minorEastAsia"/>
        </w:rPr>
        <w:t>元基自枹罕救樂都。樂，音洛。</w:t>
      </w:r>
      <w:r w:rsidRPr="00DE780C">
        <w:rPr>
          <w:rFonts w:asciiTheme="minorEastAsia"/>
        </w:rPr>
        <w:t>甫入城，而河西兵至，攻其外城，克之；絕其水道，城中飢渴，死者太半。東羌乞提從元基救樂都，陰與河西通謀，下繩引內其兵，登城者百餘人，鼓譟燒門；元基帥左右奮擊，河西兵乃退。</w:t>
      </w:r>
      <w:r w:rsidRPr="00D2545B">
        <w:rPr>
          <w:rStyle w:val="00Text"/>
          <w:rFonts w:asciiTheme="minorEastAsia"/>
        </w:rPr>
        <w:t>帥，讀曰率。</w:t>
      </w:r>
    </w:p>
    <w:p w:rsidR="00934453" w:rsidRPr="00DE780C" w:rsidRDefault="00934453" w:rsidP="00662EDA">
      <w:pPr>
        <w:rPr>
          <w:rFonts w:asciiTheme="minorEastAsia"/>
        </w:rPr>
      </w:pPr>
      <w:r w:rsidRPr="00DE780C">
        <w:rPr>
          <w:rFonts w:asciiTheme="minorEastAsia"/>
        </w:rPr>
        <w:t>初，文昭王疾病，謂暮末曰︰</w:t>
      </w:r>
      <w:r w:rsidR="00D728F7">
        <w:rPr>
          <w:rFonts w:asciiTheme="minorEastAsia"/>
        </w:rPr>
        <w:t>「</w:t>
      </w:r>
      <w:r w:rsidRPr="00DE780C">
        <w:rPr>
          <w:rFonts w:asciiTheme="minorEastAsia"/>
        </w:rPr>
        <w:t>吾死之後，汝能保境則善矣。沮渠成都為蒙遜所親重，汝宜歸之。</w:t>
      </w:r>
      <w:r w:rsidR="00D728F7">
        <w:rPr>
          <w:rFonts w:asciiTheme="minorEastAsia"/>
        </w:rPr>
        <w:t>」</w:t>
      </w:r>
      <w:r w:rsidRPr="00DE780C">
        <w:rPr>
          <w:rFonts w:asciiTheme="minorEastAsia"/>
        </w:rPr>
        <w:t>至是，暮末遣使詣蒙遜，許歸成都以求和。</w:t>
      </w:r>
      <w:r w:rsidRPr="00D2545B">
        <w:rPr>
          <w:rStyle w:val="00Text"/>
          <w:rFonts w:asciiTheme="minorEastAsia"/>
        </w:rPr>
        <w:t>成都為秦禽，事見一百十九卷武帝永初三年。沮，子余翻。使，疏吏翻；下同。</w:t>
      </w:r>
      <w:r w:rsidRPr="00DE780C">
        <w:rPr>
          <w:rFonts w:asciiTheme="minorEastAsia"/>
        </w:rPr>
        <w:t>蒙遜引兵還，遣使入秦弔祭。暮末厚資送成都，遣將軍王伐送之。蒙遜猶疑之，使恢武將軍沮渠奇珍伏兵於捫天嶺，執伐幷其騎士三百人以歸。旣而遣尚書郞王杼送伐還秦，幷遺暮末馬千匹及錦罽銀繒。</w:t>
      </w:r>
      <w:r w:rsidRPr="00D2545B">
        <w:rPr>
          <w:rStyle w:val="00Text"/>
          <w:rFonts w:asciiTheme="minorEastAsia"/>
        </w:rPr>
        <w:t>遺，于季翻。罽，音計。繒，慈林翻。</w:t>
      </w:r>
      <w:r w:rsidRPr="00DE780C">
        <w:rPr>
          <w:rFonts w:asciiTheme="minorEastAsia"/>
        </w:rPr>
        <w:t>秋，七月，暮末遣記室郞中馬艾如河西報聘。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12</w:t>
      </w:r>
      <w:r w:rsidR="00934453" w:rsidRPr="00DE780C">
        <w:rPr>
          <w:rStyle w:val="01Text"/>
          <w:rFonts w:asciiTheme="minorEastAsia" w:eastAsiaTheme="minorEastAsia"/>
          <w:sz w:val="21"/>
        </w:rPr>
        <w:t>魏主還宮。八月，復如廣甯觀溫泉。</w:t>
      </w:r>
      <w:r w:rsidR="00934453" w:rsidRPr="00D2545B">
        <w:rPr>
          <w:rFonts w:asciiTheme="minorEastAsia" w:eastAsiaTheme="minorEastAsia"/>
        </w:rPr>
        <w:t>水經註︰下洛縣故城，魏燕州廣甯縣，廣甯郡治。魏土地記︰下洛城東南四十里有橋山，山下有溫泉。泉上有祭堂，彫簷華宇，被于浦上，石池吐泉，湯湯其下。炎涼代序，是水灼焉無改；能治百疾，赴者若流。復，扶又翻。</w:t>
      </w:r>
    </w:p>
    <w:p w:rsidR="00934453" w:rsidRPr="00DE780C" w:rsidRDefault="00934453" w:rsidP="00662EDA">
      <w:pPr>
        <w:rPr>
          <w:rFonts w:asciiTheme="minorEastAsia"/>
        </w:rPr>
      </w:pPr>
      <w:r w:rsidRPr="00DE780C">
        <w:rPr>
          <w:rFonts w:asciiTheme="minorEastAsia"/>
        </w:rPr>
        <w:t>柔然紇升蓋可汗遣其子將萬餘騎寇魏邊，</w:t>
      </w:r>
      <w:r w:rsidRPr="00D2545B">
        <w:rPr>
          <w:rStyle w:val="00Text"/>
          <w:rFonts w:asciiTheme="minorEastAsia"/>
        </w:rPr>
        <w:t>紇，戶骨翻。可，讀從刊入聲。汗，音寒。將，卽亮翻。騎，奇寄翻。</w:t>
      </w:r>
      <w:r w:rsidRPr="00DE780C">
        <w:rPr>
          <w:rFonts w:asciiTheme="minorEastAsia"/>
        </w:rPr>
        <w:t>魏主自廣甯還，追之，不及；九月，還宮。</w:t>
      </w:r>
    </w:p>
    <w:p w:rsidR="00934453" w:rsidRPr="00DE780C" w:rsidRDefault="00934453" w:rsidP="00662EDA">
      <w:pPr>
        <w:rPr>
          <w:rFonts w:asciiTheme="minorEastAsia"/>
        </w:rPr>
      </w:pPr>
      <w:r w:rsidRPr="00DE780C">
        <w:rPr>
          <w:rFonts w:asciiTheme="minorEastAsia"/>
        </w:rPr>
        <w:t>冬，十月，甲辰，魏主北巡；壬子，畋于牛川。</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秦涼州牧乞伏千年，嗜酒殘虐，不恤政事，秦王暮末遣使讓之，千年懼，奔河西。</w:t>
      </w:r>
      <w:r w:rsidR="00934453" w:rsidRPr="00D2545B">
        <w:rPr>
          <w:rStyle w:val="00Text"/>
          <w:rFonts w:asciiTheme="minorEastAsia"/>
        </w:rPr>
        <w:t>奔河西王蒙遜也。</w:t>
      </w:r>
      <w:r w:rsidR="00934453" w:rsidRPr="00DE780C">
        <w:rPr>
          <w:rFonts w:asciiTheme="minorEastAsia"/>
        </w:rPr>
        <w:t>暮末以叔父光祿大夫沃陵為涼州牧，鎭湟河。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徐州刺史王仲德遣步騎二千伐魏濟陽、陳留。</w:t>
      </w:r>
      <w:r w:rsidR="00934453" w:rsidRPr="00D2545B">
        <w:rPr>
          <w:rFonts w:asciiTheme="minorEastAsia" w:eastAsiaTheme="minorEastAsia"/>
        </w:rPr>
        <w:t>濟陽縣，漢、晉以來屬陳留郡；此時陳留郡治浚儀。杜佑曰︰濟陽縣故城在曹州冤句縣西南。濟，子禮翻。考異曰︰後魏</w:t>
      </w:r>
      <w:r w:rsidR="00934453" w:rsidRPr="00D2545B">
        <w:rPr>
          <w:rFonts w:asciiTheme="minorEastAsia" w:eastAsiaTheme="minorEastAsia"/>
        </w:rPr>
        <w:t>·</w:t>
      </w:r>
      <w:r w:rsidR="00934453" w:rsidRPr="00D2545B">
        <w:rPr>
          <w:rFonts w:asciiTheme="minorEastAsia" w:eastAsiaTheme="minorEastAsia"/>
        </w:rPr>
        <w:t>紀云</w:t>
      </w:r>
      <w:r w:rsidR="00D728F7">
        <w:rPr>
          <w:rFonts w:asciiTheme="minorEastAsia" w:eastAsiaTheme="minorEastAsia"/>
        </w:rPr>
        <w:t>「</w:t>
      </w:r>
      <w:r w:rsidR="00934453" w:rsidRPr="00D2545B">
        <w:rPr>
          <w:rFonts w:asciiTheme="minorEastAsia" w:eastAsiaTheme="minorEastAsia"/>
        </w:rPr>
        <w:t>淮北鎭將</w:t>
      </w:r>
      <w:r w:rsidR="00D728F7">
        <w:rPr>
          <w:rFonts w:asciiTheme="minorEastAsia" w:eastAsiaTheme="minorEastAsia"/>
        </w:rPr>
        <w:t>」</w:t>
      </w:r>
      <w:r w:rsidR="00934453" w:rsidRPr="00D2545B">
        <w:rPr>
          <w:rFonts w:asciiTheme="minorEastAsia" w:eastAsiaTheme="minorEastAsia"/>
        </w:rPr>
        <w:t>。按南史，仲德時為安北將軍、徐州刺史。宋書</w:t>
      </w:r>
      <w:r w:rsidR="00934453" w:rsidRPr="00D2545B">
        <w:rPr>
          <w:rFonts w:asciiTheme="minorEastAsia" w:eastAsiaTheme="minorEastAsia"/>
        </w:rPr>
        <w:t>·</w:t>
      </w:r>
      <w:r w:rsidR="00934453" w:rsidRPr="00D2545B">
        <w:rPr>
          <w:rFonts w:asciiTheme="minorEastAsia" w:eastAsiaTheme="minorEastAsia"/>
        </w:rPr>
        <w:t>仲德傳闕。又，宋書、南史</w:t>
      </w:r>
      <w:r w:rsidR="00934453" w:rsidRPr="00D2545B">
        <w:rPr>
          <w:rFonts w:asciiTheme="minorEastAsia" w:eastAsiaTheme="minorEastAsia"/>
        </w:rPr>
        <w:t>·</w:t>
      </w:r>
      <w:r w:rsidR="00934453" w:rsidRPr="00D2545B">
        <w:rPr>
          <w:rFonts w:asciiTheme="minorEastAsia" w:eastAsiaTheme="minorEastAsia"/>
        </w:rPr>
        <w:t>本紀、北史</w:t>
      </w:r>
      <w:r w:rsidR="00934453" w:rsidRPr="00D2545B">
        <w:rPr>
          <w:rFonts w:asciiTheme="minorEastAsia" w:eastAsiaTheme="minorEastAsia"/>
        </w:rPr>
        <w:t>·</w:t>
      </w:r>
      <w:r w:rsidR="00934453" w:rsidRPr="00D2545B">
        <w:rPr>
          <w:rFonts w:asciiTheme="minorEastAsia" w:eastAsiaTheme="minorEastAsia"/>
        </w:rPr>
        <w:t>本紀及宋魏諸臣列傳、魏</w:t>
      </w:r>
      <w:r w:rsidR="00934453" w:rsidRPr="00D2545B">
        <w:rPr>
          <w:rFonts w:asciiTheme="minorEastAsia" w:eastAsiaTheme="minorEastAsia"/>
        </w:rPr>
        <w:t>·</w:t>
      </w:r>
      <w:r w:rsidR="00934453" w:rsidRPr="00D2545B">
        <w:rPr>
          <w:rFonts w:asciiTheme="minorEastAsia" w:eastAsiaTheme="minorEastAsia"/>
        </w:rPr>
        <w:t>劉裕傳、宋</w:t>
      </w:r>
      <w:r w:rsidR="00934453" w:rsidRPr="00D2545B">
        <w:rPr>
          <w:rFonts w:asciiTheme="minorEastAsia" w:eastAsiaTheme="minorEastAsia"/>
        </w:rPr>
        <w:t>·</w:t>
      </w:r>
      <w:r w:rsidR="00934453" w:rsidRPr="00D2545B">
        <w:rPr>
          <w:rFonts w:asciiTheme="minorEastAsia" w:eastAsiaTheme="minorEastAsia"/>
        </w:rPr>
        <w:t>索虜傳，皆無是年王仲德等伐魏事，唯後魏</w:t>
      </w:r>
      <w:r w:rsidR="00934453" w:rsidRPr="00D2545B">
        <w:rPr>
          <w:rFonts w:asciiTheme="minorEastAsia" w:eastAsiaTheme="minorEastAsia"/>
        </w:rPr>
        <w:t>·</w:t>
      </w:r>
      <w:r w:rsidR="00934453" w:rsidRPr="00D2545B">
        <w:rPr>
          <w:rFonts w:asciiTheme="minorEastAsia" w:eastAsiaTheme="minorEastAsia"/>
        </w:rPr>
        <w:t>本紀有之，今從之。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魏主還宮。</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魏定州丁零鮮于臺陽等二千餘家叛，入西山，</w:t>
      </w:r>
      <w:r w:rsidR="00934453" w:rsidRPr="00D2545B">
        <w:rPr>
          <w:rStyle w:val="00Text"/>
          <w:rFonts w:asciiTheme="minorEastAsia"/>
        </w:rPr>
        <w:t>魏主珪皇始二年置安州于中山，天興三年改曰定州。西山，卽曲陽西山也。</w:t>
      </w:r>
      <w:r w:rsidR="00934453" w:rsidRPr="00DE780C">
        <w:rPr>
          <w:rFonts w:asciiTheme="minorEastAsia"/>
        </w:rPr>
        <w:t>州郡不能討；閏月，魏主遣鎭南將軍叔孫建討之。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十一月，乙未朔，日有食之。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魏主如西河校獵；</w:t>
      </w:r>
      <w:r w:rsidR="00934453" w:rsidRPr="00D2545B">
        <w:rPr>
          <w:rFonts w:asciiTheme="minorEastAsia" w:eastAsiaTheme="minorEastAsia"/>
        </w:rPr>
        <w:t>河水逕漢雲中楨陵縣西南，平城在其東北，故謂之西河。</w:t>
      </w:r>
      <w:r w:rsidR="00934453" w:rsidRPr="00DE780C">
        <w:rPr>
          <w:rStyle w:val="01Text"/>
          <w:rFonts w:asciiTheme="minorEastAsia" w:eastAsiaTheme="minorEastAsia"/>
          <w:sz w:val="21"/>
        </w:rPr>
        <w:t>十二月，甲申，還宮。</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河西王蒙遜伐秦，至磐夷，秦相國元基等將騎萬五千拒之。蒙遜還攻西平，征虜將軍出連輔政等將騎二千救之。</w:t>
      </w:r>
      <w:r w:rsidR="00934453" w:rsidRPr="00D2545B">
        <w:rPr>
          <w:rStyle w:val="00Text"/>
          <w:rFonts w:asciiTheme="minorEastAsia"/>
        </w:rPr>
        <w:t>將，卽亮翻。騎，奇寄翻。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祕書監謝靈運，自以名輩才能，應參時政；上唯接以文義，每侍宴談賞而已。王曇首、王華、殷景仁，名位素出靈運下，並見任遇，靈運意甚不平，多稱疾不朝直；</w:t>
      </w:r>
      <w:r w:rsidR="00934453" w:rsidRPr="00D2545B">
        <w:rPr>
          <w:rStyle w:val="00Text"/>
          <w:rFonts w:asciiTheme="minorEastAsia"/>
        </w:rPr>
        <w:t>不入朝、不入直也。曇，徒含翻。朝，直遙翻。</w:t>
      </w:r>
      <w:r w:rsidR="00934453" w:rsidRPr="00DE780C">
        <w:rPr>
          <w:rFonts w:asciiTheme="minorEastAsia"/>
        </w:rPr>
        <w:t>或出郭遊行，且二百里，經旬不歸，旣無表聞，又不請急。上不欲傷大臣意，諷令自解。靈運乃上表陳疾，上賜假，令還會稽；</w:t>
      </w:r>
      <w:r w:rsidR="00934453" w:rsidRPr="00D2545B">
        <w:rPr>
          <w:rStyle w:val="00Text"/>
          <w:rFonts w:asciiTheme="minorEastAsia"/>
        </w:rPr>
        <w:t>假，居訝翻。會，工外翻。</w:t>
      </w:r>
      <w:r w:rsidR="00934453" w:rsidRPr="00DE780C">
        <w:rPr>
          <w:rFonts w:asciiTheme="minorEastAsia"/>
        </w:rPr>
        <w:t>而靈運遊飲自若，為法司所糾，坐免官。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是歲，師子王剎利摩訶及天竺迦毗黎王月愛皆遣使奉表入貢，表辭皆如浮屠之言。</w:t>
      </w:r>
      <w:r w:rsidR="00934453" w:rsidRPr="00D2545B">
        <w:rPr>
          <w:rFonts w:asciiTheme="minorEastAsia" w:eastAsiaTheme="minorEastAsia"/>
        </w:rPr>
        <w:t>南史︰師子國，天竺旁國也。其地和適，無冬夏之異；五穀隨人種，不須時節。天竺有迦毗黎、蘇摩黎、斤陀利、婆黎等國，皆事佛道。剎，初轄翻。迦，古牙翻，又居伽翻。使，疏吏翻。</w:t>
      </w:r>
    </w:p>
    <w:p w:rsidR="008A506D"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魏鎭遠將軍平舒侯燕鳳卒。</w:t>
      </w:r>
      <w:r w:rsidR="00934453" w:rsidRPr="00D2545B">
        <w:rPr>
          <w:rStyle w:val="00Text"/>
          <w:rFonts w:asciiTheme="minorEastAsia"/>
        </w:rPr>
        <w:t>燕鳳歷事拓跋氏四世。</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己巳、四二九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春，正月，王弘上表乞解州、錄，以授彭城王義康，</w:t>
      </w:r>
      <w:r w:rsidR="00934453" w:rsidRPr="00D2545B">
        <w:rPr>
          <w:rFonts w:asciiTheme="minorEastAsia" w:eastAsiaTheme="minorEastAsia"/>
        </w:rPr>
        <w:t>州、錄，揚州及錄尚書事也。</w:t>
      </w:r>
      <w:r w:rsidR="00934453" w:rsidRPr="00DE780C">
        <w:rPr>
          <w:rStyle w:val="01Text"/>
          <w:rFonts w:asciiTheme="minorEastAsia" w:eastAsiaTheme="minorEastAsia"/>
          <w:sz w:val="21"/>
        </w:rPr>
        <w:t>帝優詔不許。癸丑，以義康為侍中、都督揚</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南徐</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兗三州諸軍事、司徒、錄尚書事、領南徐州刺史。</w:t>
      </w:r>
      <w:r w:rsidR="00934453" w:rsidRPr="00D2545B">
        <w:rPr>
          <w:rFonts w:asciiTheme="minorEastAsia" w:eastAsiaTheme="minorEastAsia"/>
        </w:rPr>
        <w:t>武帝永初二年，加京口之徐州曰南徐，淮北之徐州但曰徐。南徐領南東海、南琅邪、晉陵、義興、南蘭陵、南東莞、臨淮、淮陵、南彭城、南清河、南高平、南平昌、南濟陰、南濮陽、南泰山、濟陽、南魯郡等郡。</w:t>
      </w:r>
      <w:r w:rsidR="00934453" w:rsidRPr="00DE780C">
        <w:rPr>
          <w:rStyle w:val="01Text"/>
          <w:rFonts w:asciiTheme="minorEastAsia" w:eastAsiaTheme="minorEastAsia"/>
          <w:sz w:val="21"/>
        </w:rPr>
        <w:t>弘與義康二府並置佐領兵，共輔朝政。</w:t>
      </w:r>
      <w:r w:rsidR="00934453" w:rsidRPr="00D2545B">
        <w:rPr>
          <w:rFonts w:asciiTheme="minorEastAsia" w:eastAsiaTheme="minorEastAsia"/>
        </w:rPr>
        <w:t>佐，參佐也，所謂佐吏。朝，直遙翻。</w:t>
      </w:r>
      <w:r w:rsidR="00934453" w:rsidRPr="00DE780C">
        <w:rPr>
          <w:rStyle w:val="01Text"/>
          <w:rFonts w:asciiTheme="minorEastAsia" w:eastAsiaTheme="minorEastAsia"/>
          <w:sz w:val="21"/>
        </w:rPr>
        <w:t>弘旣多疾，且欲委遠大權，每事推讓義康；</w:t>
      </w:r>
      <w:r w:rsidR="00934453" w:rsidRPr="00D2545B">
        <w:rPr>
          <w:rFonts w:asciiTheme="minorEastAsia" w:eastAsiaTheme="minorEastAsia"/>
        </w:rPr>
        <w:t>遠，于願翻。推，吐雷翻。</w:t>
      </w:r>
      <w:r w:rsidR="00934453" w:rsidRPr="00DE780C">
        <w:rPr>
          <w:rStyle w:val="01Text"/>
          <w:rFonts w:asciiTheme="minorEastAsia" w:eastAsiaTheme="minorEastAsia"/>
          <w:sz w:val="21"/>
        </w:rPr>
        <w:t>由是義康總內外之務。</w:t>
      </w:r>
      <w:r w:rsidR="00934453" w:rsidRPr="00D2545B">
        <w:rPr>
          <w:rFonts w:asciiTheme="minorEastAsia" w:eastAsiaTheme="minorEastAsia"/>
        </w:rPr>
        <w:t>為義康專擅致禍張本。</w:t>
      </w:r>
    </w:p>
    <w:p w:rsidR="00934453" w:rsidRPr="00DE780C" w:rsidRDefault="00934453" w:rsidP="00662EDA">
      <w:pPr>
        <w:rPr>
          <w:rFonts w:asciiTheme="minorEastAsia"/>
        </w:rPr>
      </w:pPr>
      <w:r w:rsidRPr="00DE780C">
        <w:rPr>
          <w:rFonts w:asciiTheme="minorEastAsia"/>
        </w:rPr>
        <w:t>又以撫軍將軍江夏王義恭為都督荊·湘等八州諸軍事、荊州刺史，</w:t>
      </w:r>
      <w:r w:rsidRPr="00D2545B">
        <w:rPr>
          <w:rStyle w:val="00Text"/>
          <w:rFonts w:asciiTheme="minorEastAsia"/>
        </w:rPr>
        <w:t>夏，戶雅翻。</w:t>
      </w:r>
      <w:r w:rsidRPr="00DE780C">
        <w:rPr>
          <w:rFonts w:asciiTheme="minorEastAsia"/>
        </w:rPr>
        <w:t>以侍中劉湛為南蠻校尉，行府州事。帝與義恭書，誡之曰︰</w:t>
      </w:r>
      <w:r w:rsidR="00D728F7">
        <w:rPr>
          <w:rFonts w:asciiTheme="minorEastAsia"/>
        </w:rPr>
        <w:t>「</w:t>
      </w:r>
      <w:r w:rsidRPr="00DE780C">
        <w:rPr>
          <w:rFonts w:asciiTheme="minorEastAsia"/>
        </w:rPr>
        <w:t>天下艱難，家國事重，雖曰守成，實亦未易。隆替安危，在吾曹耳，豈可不感尋王業，大懼負荷！</w:t>
      </w:r>
      <w:r w:rsidRPr="00D2545B">
        <w:rPr>
          <w:rStyle w:val="00Text"/>
          <w:rFonts w:asciiTheme="minorEastAsia"/>
        </w:rPr>
        <w:t>感念致王業之艱難而尋繹為治之理也。傳曰︰其父析薪，其子不克負荷。易，以豉翻。荷，下可翻，又音如字。</w:t>
      </w:r>
    </w:p>
    <w:p w:rsidR="00934453" w:rsidRPr="00DE780C" w:rsidRDefault="00934453" w:rsidP="00662EDA">
      <w:pPr>
        <w:rPr>
          <w:rFonts w:asciiTheme="minorEastAsia"/>
        </w:rPr>
      </w:pPr>
      <w:r w:rsidRPr="00DE780C">
        <w:rPr>
          <w:rFonts w:asciiTheme="minorEastAsia"/>
        </w:rPr>
        <w:t>汝性褊急，志之所滯，其欲必行；</w:t>
      </w:r>
      <w:r w:rsidRPr="00D2545B">
        <w:rPr>
          <w:rStyle w:val="00Text"/>
          <w:rFonts w:asciiTheme="minorEastAsia"/>
        </w:rPr>
        <w:t>滯，疑也，積也。褊，方緬翻。</w:t>
      </w:r>
      <w:r w:rsidRPr="00DE780C">
        <w:rPr>
          <w:rFonts w:asciiTheme="minorEastAsia"/>
        </w:rPr>
        <w:t>意所不存，從物回改；此最弊事，宜念裁抑。衞青遇士大夫以禮，與小人有恩；西門、安于，矯性齊美；</w:t>
      </w:r>
      <w:r w:rsidRPr="00D2545B">
        <w:rPr>
          <w:rStyle w:val="00Text"/>
          <w:rFonts w:asciiTheme="minorEastAsia"/>
        </w:rPr>
        <w:t>西門豹性剛急，常佩韋以自緩。董安于性寬緩，常佩弦以自警。</w:t>
      </w:r>
      <w:r w:rsidRPr="00DE780C">
        <w:rPr>
          <w:rFonts w:asciiTheme="minorEastAsia"/>
        </w:rPr>
        <w:t>關羽、張飛，任偏同弊；</w:t>
      </w:r>
      <w:r w:rsidRPr="00D2545B">
        <w:rPr>
          <w:rStyle w:val="00Text"/>
          <w:rFonts w:asciiTheme="minorEastAsia"/>
        </w:rPr>
        <w:t>事見六十九卷魏文帝黃初二年。</w:t>
      </w:r>
      <w:r w:rsidRPr="00DE780C">
        <w:rPr>
          <w:rFonts w:asciiTheme="minorEastAsia"/>
        </w:rPr>
        <w:t>行己舉事，深宜鑒此！</w:t>
      </w:r>
    </w:p>
    <w:p w:rsidR="00934453" w:rsidRPr="00DE780C" w:rsidRDefault="00934453" w:rsidP="00662EDA">
      <w:pPr>
        <w:rPr>
          <w:rFonts w:asciiTheme="minorEastAsia"/>
        </w:rPr>
      </w:pPr>
      <w:r w:rsidRPr="00DE780C">
        <w:rPr>
          <w:rFonts w:asciiTheme="minorEastAsia"/>
        </w:rPr>
        <w:t>若事異今日，嗣子幼蒙，</w:t>
      </w:r>
      <w:r w:rsidRPr="00D2545B">
        <w:rPr>
          <w:rStyle w:val="00Text"/>
          <w:rFonts w:asciiTheme="minorEastAsia"/>
        </w:rPr>
        <w:t>陸德明曰︰蒙，稚也。</w:t>
      </w:r>
      <w:r w:rsidRPr="00DE780C">
        <w:rPr>
          <w:rFonts w:asciiTheme="minorEastAsia"/>
        </w:rPr>
        <w:t>司徒當周公之事，汝不可不盡祗順之理。爾時天下安危，決汝二人耳。</w:t>
      </w:r>
    </w:p>
    <w:p w:rsidR="00934453" w:rsidRPr="00DE780C" w:rsidRDefault="00934453" w:rsidP="00662EDA">
      <w:pPr>
        <w:rPr>
          <w:rFonts w:asciiTheme="minorEastAsia"/>
        </w:rPr>
      </w:pPr>
      <w:r w:rsidRPr="00DE780C">
        <w:rPr>
          <w:rFonts w:asciiTheme="minorEastAsia"/>
        </w:rPr>
        <w:t>汝一月自用錢不可過三十萬，若能省此，益美。西楚府舍，略所諳究，</w:t>
      </w:r>
      <w:r w:rsidRPr="00D2545B">
        <w:rPr>
          <w:rStyle w:val="00Text"/>
          <w:rFonts w:asciiTheme="minorEastAsia"/>
        </w:rPr>
        <w:t>諳，烏含翻。</w:t>
      </w:r>
      <w:r w:rsidRPr="00DE780C">
        <w:rPr>
          <w:rFonts w:asciiTheme="minorEastAsia"/>
        </w:rPr>
        <w:t>計當不須改作，日求新異。</w:t>
      </w:r>
      <w:r w:rsidRPr="00D2545B">
        <w:rPr>
          <w:rStyle w:val="00Text"/>
          <w:rFonts w:asciiTheme="minorEastAsia"/>
        </w:rPr>
        <w:t>江左謂荊州為西楚。</w:t>
      </w:r>
      <w:r w:rsidRPr="00DE780C">
        <w:rPr>
          <w:rFonts w:asciiTheme="minorEastAsia"/>
        </w:rPr>
        <w:t>凡訊獄多決當時，難可逆慮，此實為難；至訊日，虛懷博盡，愼無以喜怒加人。能擇善者而從之，美自歸己；不可專意自決，以矜獨斷之明也！</w:t>
      </w:r>
      <w:r w:rsidRPr="00D2545B">
        <w:rPr>
          <w:rStyle w:val="00Text"/>
          <w:rFonts w:asciiTheme="minorEastAsia"/>
        </w:rPr>
        <w:t>斷，丁亂翻。</w:t>
      </w:r>
    </w:p>
    <w:p w:rsidR="00934453" w:rsidRPr="00DE780C" w:rsidRDefault="00934453" w:rsidP="00662EDA">
      <w:pPr>
        <w:rPr>
          <w:rFonts w:asciiTheme="minorEastAsia"/>
        </w:rPr>
      </w:pPr>
      <w:r w:rsidRPr="00DE780C">
        <w:rPr>
          <w:rFonts w:asciiTheme="minorEastAsia"/>
        </w:rPr>
        <w:t>名器深宜愼惜，不可妄以假人；昵近爵賜，尤應裁量。吾於左右雖為少恩，</w:t>
      </w:r>
      <w:r w:rsidRPr="00D2545B">
        <w:rPr>
          <w:rStyle w:val="00Text"/>
          <w:rFonts w:asciiTheme="minorEastAsia"/>
        </w:rPr>
        <w:t>昵，尼質翻。量，音良。少，詩沼翻。</w:t>
      </w:r>
      <w:r w:rsidRPr="00DE780C">
        <w:rPr>
          <w:rFonts w:asciiTheme="minorEastAsia"/>
        </w:rPr>
        <w:t>如聞外論不以為非也。</w:t>
      </w:r>
    </w:p>
    <w:p w:rsidR="00934453" w:rsidRPr="00DE780C" w:rsidRDefault="00934453" w:rsidP="00662EDA">
      <w:pPr>
        <w:rPr>
          <w:rFonts w:asciiTheme="minorEastAsia"/>
        </w:rPr>
      </w:pPr>
      <w:r w:rsidRPr="00DE780C">
        <w:rPr>
          <w:rFonts w:asciiTheme="minorEastAsia"/>
        </w:rPr>
        <w:t>以貴凌物，物不服；以威加人，人不厭；此易達事耳。</w:t>
      </w:r>
      <w:r w:rsidRPr="00D2545B">
        <w:rPr>
          <w:rStyle w:val="00Text"/>
          <w:rFonts w:asciiTheme="minorEastAsia"/>
        </w:rPr>
        <w:t>易，以豉翻。</w:t>
      </w:r>
    </w:p>
    <w:p w:rsidR="00934453" w:rsidRPr="00DE780C" w:rsidRDefault="00934453" w:rsidP="00662EDA">
      <w:pPr>
        <w:rPr>
          <w:rFonts w:asciiTheme="minorEastAsia"/>
        </w:rPr>
      </w:pPr>
      <w:r w:rsidRPr="00DE780C">
        <w:rPr>
          <w:rFonts w:asciiTheme="minorEastAsia"/>
        </w:rPr>
        <w:t>聲樂嬉遊，不宜令過；蒲酒漁獵，一切勿為。</w:t>
      </w:r>
      <w:r w:rsidRPr="00D2545B">
        <w:rPr>
          <w:rStyle w:val="00Text"/>
          <w:rFonts w:asciiTheme="minorEastAsia"/>
        </w:rPr>
        <w:t>蒲，樗蒲也。</w:t>
      </w:r>
      <w:r w:rsidRPr="00DE780C">
        <w:rPr>
          <w:rFonts w:asciiTheme="minorEastAsia"/>
        </w:rPr>
        <w:t>供用奉身，皆有節度，奇服異器，不宜興長。</w:t>
      </w:r>
      <w:r w:rsidRPr="00D2545B">
        <w:rPr>
          <w:rStyle w:val="00Text"/>
          <w:rFonts w:asciiTheme="minorEastAsia"/>
        </w:rPr>
        <w:t>長，丁丈翻；今知兩翻。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又宜數引見佐史。</w:t>
      </w:r>
      <w:r w:rsidR="00D728F7">
        <w:rPr>
          <w:rFonts w:asciiTheme="minorEastAsia" w:eastAsiaTheme="minorEastAsia"/>
        </w:rPr>
        <w:t>「</w:t>
      </w:r>
      <w:r w:rsidRPr="00D2545B">
        <w:rPr>
          <w:rFonts w:asciiTheme="minorEastAsia" w:eastAsiaTheme="minorEastAsia"/>
        </w:rPr>
        <w:t>佐史</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佐吏</w:t>
      </w:r>
      <w:r w:rsidR="00D728F7">
        <w:rPr>
          <w:rFonts w:asciiTheme="minorEastAsia" w:eastAsiaTheme="minorEastAsia"/>
        </w:rPr>
        <w:t>」</w:t>
      </w:r>
      <w:r w:rsidRPr="00D2545B">
        <w:rPr>
          <w:rFonts w:asciiTheme="minorEastAsia" w:eastAsiaTheme="minorEastAsia"/>
        </w:rPr>
        <w:t>，晉、宋之間，藩府率謂參佐為佐吏。數，所角翻；下同。</w:t>
      </w:r>
      <w:r w:rsidRPr="00DE780C">
        <w:rPr>
          <w:rStyle w:val="01Text"/>
          <w:rFonts w:asciiTheme="minorEastAsia" w:eastAsiaTheme="minorEastAsia"/>
          <w:sz w:val="21"/>
        </w:rPr>
        <w:t>相見不數，則彼我不親；不親，無因得盡人情；人情不盡，復何由知衆事也！</w:t>
      </w:r>
      <w:r w:rsidR="00D728F7">
        <w:rPr>
          <w:rStyle w:val="01Text"/>
          <w:rFonts w:asciiTheme="minorEastAsia" w:eastAsiaTheme="minorEastAsia"/>
          <w:sz w:val="21"/>
        </w:rPr>
        <w:t>」</w:t>
      </w:r>
      <w:r w:rsidRPr="00D2545B">
        <w:rPr>
          <w:rFonts w:asciiTheme="minorEastAsia" w:eastAsiaTheme="minorEastAsia"/>
        </w:rPr>
        <w:t>詳觀宋文帝此書，則江左之治稱元嘉，良有以也。復，扶又翻。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夏酒泉公雋自平涼奔魏。</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丁零鮮于臺陽等請降於魏，</w:t>
      </w:r>
      <w:r w:rsidR="00934453" w:rsidRPr="00D2545B">
        <w:rPr>
          <w:rStyle w:val="00Text"/>
          <w:rFonts w:asciiTheme="minorEastAsia"/>
        </w:rPr>
        <w:t>降，戶江翻。</w:t>
      </w:r>
      <w:r w:rsidR="00934453" w:rsidRPr="00DE780C">
        <w:rPr>
          <w:rFonts w:asciiTheme="minorEastAsia"/>
        </w:rPr>
        <w:t>魏主赦之。</w:t>
      </w:r>
      <w:r w:rsidR="00934453" w:rsidRPr="00D2545B">
        <w:rPr>
          <w:rStyle w:val="00Text"/>
          <w:rFonts w:asciiTheme="minorEastAsia"/>
        </w:rPr>
        <w:t>赦其去年叛入西山之罪。</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秦出連輔政等未至西平，河西王蒙遜拔西平，執太守麴承。</w:t>
      </w:r>
      <w:r w:rsidR="00934453" w:rsidRPr="00D2545B">
        <w:rPr>
          <w:rStyle w:val="00Text"/>
          <w:rFonts w:asciiTheme="minorEastAsia"/>
        </w:rPr>
        <w:t>蒙遜去年攻西平。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二月，秦王暮末立妃梁氏為皇</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皇</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王</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后，子萬載為太子。</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三月，丁巳，立皇子劭為太子；戊午，大赦。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辛酉，以左衞將軍殷景仁為中領軍。帝以章太后早亡，</w:t>
      </w:r>
      <w:r w:rsidR="00934453" w:rsidRPr="00D2545B">
        <w:rPr>
          <w:rStyle w:val="00Text"/>
          <w:rFonts w:asciiTheme="minorEastAsia"/>
        </w:rPr>
        <w:t>章太后胡氏生帝五年，被譴賜死，帝卽位，諡曰章。</w:t>
      </w:r>
      <w:r w:rsidR="00934453" w:rsidRPr="00DE780C">
        <w:rPr>
          <w:rFonts w:asciiTheme="minorEastAsia"/>
        </w:rPr>
        <w:t>奉太后所生蘇氏甚謹。蘇氏卒，帝往臨哭，欲追加封爵，使羣臣議之，景仁以為古典無之，乃止。</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初，秦尚書隴西辛進從文昭王遊陵霄觀，彈飛鳥，誤中秦王暮末之母，傷其面。</w:t>
      </w:r>
      <w:r w:rsidR="00934453" w:rsidRPr="00D2545B">
        <w:rPr>
          <w:rStyle w:val="00Text"/>
          <w:rFonts w:asciiTheme="minorEastAsia"/>
        </w:rPr>
        <w:t>觀，古玩翻。中，竹仲翻。</w:t>
      </w:r>
      <w:r w:rsidR="00934453" w:rsidRPr="00DE780C">
        <w:rPr>
          <w:rFonts w:asciiTheme="minorEastAsia"/>
        </w:rPr>
        <w:t>及墓末卽位，問母面傷之由，母以狀告。暮末怒，殺進幷其五族二十七人。</w:t>
      </w:r>
      <w:r w:rsidR="00934453" w:rsidRPr="00D2545B">
        <w:rPr>
          <w:rStyle w:val="00Text"/>
          <w:rFonts w:asciiTheme="minorEastAsia"/>
        </w:rPr>
        <w:t>史言暮末以虐亡國。</w:t>
      </w:r>
    </w:p>
    <w:p w:rsidR="00934453" w:rsidRPr="00DE780C" w:rsidRDefault="008B6FD8" w:rsidP="00662EDA">
      <w:pPr>
        <w:rPr>
          <w:rFonts w:asciiTheme="minorEastAsia"/>
        </w:rPr>
      </w:pPr>
      <w:r w:rsidRPr="008B6FD8">
        <w:rPr>
          <w:rFonts w:asciiTheme="minorEastAsia"/>
          <w:b/>
          <w:color w:val="696969"/>
          <w:sz w:val="18"/>
        </w:rPr>
        <w:lastRenderedPageBreak/>
        <w:t>9</w:t>
      </w:r>
      <w:r w:rsidR="00934453" w:rsidRPr="00DE780C">
        <w:rPr>
          <w:rFonts w:asciiTheme="minorEastAsia"/>
        </w:rPr>
        <w:t>夏，四月，癸亥，以尚書左僕射王敬弘為尚書令，臨川王義慶為左僕射，吏部尚書濟陽江夷為右僕射。</w:t>
      </w:r>
      <w:r w:rsidR="00934453" w:rsidRPr="00D2545B">
        <w:rPr>
          <w:rStyle w:val="00Text"/>
          <w:rFonts w:asciiTheme="minorEastAsia"/>
        </w:rPr>
        <w:t>濟，子禮翻。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初，魏太祖命尚書鄧淵撰國記十餘卷，未成而止。世祖更命崔浩與中書侍郞鄧穎等續成之，</w:t>
      </w:r>
      <w:r w:rsidR="00934453" w:rsidRPr="00D2545B">
        <w:rPr>
          <w:rStyle w:val="00Text"/>
          <w:rFonts w:asciiTheme="minorEastAsia"/>
        </w:rPr>
        <w:t>為浩以史事得禍張本。</w:t>
      </w:r>
      <w:r w:rsidR="00934453" w:rsidRPr="00DE780C">
        <w:rPr>
          <w:rFonts w:asciiTheme="minorEastAsia"/>
        </w:rPr>
        <w:t>為國書三十卷。穎，淵之子也。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魏主將擊柔然，治兵於南郊，</w:t>
      </w:r>
      <w:r w:rsidR="00934453" w:rsidRPr="00D2545B">
        <w:rPr>
          <w:rStyle w:val="00Text"/>
          <w:rFonts w:asciiTheme="minorEastAsia"/>
        </w:rPr>
        <w:t>治，直之翻。</w:t>
      </w:r>
      <w:r w:rsidR="00934453" w:rsidRPr="00DE780C">
        <w:rPr>
          <w:rFonts w:asciiTheme="minorEastAsia"/>
        </w:rPr>
        <w:t>先祭天，然後部勒行陳。</w:t>
      </w:r>
      <w:r w:rsidR="00934453" w:rsidRPr="00D2545B">
        <w:rPr>
          <w:rStyle w:val="00Text"/>
          <w:rFonts w:asciiTheme="minorEastAsia"/>
        </w:rPr>
        <w:t>行，戶剛翻。陳，讀曰陣。</w:t>
      </w:r>
      <w:r w:rsidR="00934453" w:rsidRPr="00DE780C">
        <w:rPr>
          <w:rFonts w:asciiTheme="minorEastAsia"/>
        </w:rPr>
        <w:t>內外羣臣皆不欲行，保太后固止之；獨崔浩勸之。</w:t>
      </w:r>
    </w:p>
    <w:p w:rsidR="00934453" w:rsidRPr="00DE780C" w:rsidRDefault="00934453" w:rsidP="00662EDA">
      <w:pPr>
        <w:rPr>
          <w:rFonts w:asciiTheme="minorEastAsia"/>
        </w:rPr>
      </w:pPr>
      <w:r w:rsidRPr="00DE780C">
        <w:rPr>
          <w:rFonts w:asciiTheme="minorEastAsia"/>
        </w:rPr>
        <w:t>尚書令劉絜等共推太史令張淵、徐辯使言於魏主曰︰</w:t>
      </w:r>
      <w:r w:rsidR="00D728F7">
        <w:rPr>
          <w:rFonts w:asciiTheme="minorEastAsia"/>
        </w:rPr>
        <w:t>「</w:t>
      </w:r>
      <w:r w:rsidRPr="00DE780C">
        <w:rPr>
          <w:rFonts w:asciiTheme="minorEastAsia"/>
        </w:rPr>
        <w:t>今茲己巳，三陰之歲，</w:t>
      </w:r>
      <w:r w:rsidRPr="00D2545B">
        <w:rPr>
          <w:rStyle w:val="00Text"/>
          <w:rFonts w:asciiTheme="minorEastAsia"/>
        </w:rPr>
        <w:t>干以甲、丙、戊、庚、壬為陽，乙、丁、己、辛、癸為陰；支以子、寅、辰、午、申、戌為陽，丑、卯、巳、未、酉、亥為陰。己、巳皆陰，而干合於己巳，是為三陰之歲。</w:t>
      </w:r>
      <w:r w:rsidRPr="00DE780C">
        <w:rPr>
          <w:rFonts w:asciiTheme="minorEastAsia"/>
        </w:rPr>
        <w:t>歲星襲月，太白在西方，不可舉兵。北伐必敗，雖克，不利於上。</w:t>
      </w:r>
      <w:r w:rsidR="00D728F7">
        <w:rPr>
          <w:rFonts w:asciiTheme="minorEastAsia"/>
        </w:rPr>
        <w:t>」</w:t>
      </w:r>
      <w:r w:rsidRPr="00DE780C">
        <w:rPr>
          <w:rFonts w:asciiTheme="minorEastAsia"/>
        </w:rPr>
        <w:t>羣臣因共贊之曰︰</w:t>
      </w:r>
      <w:r w:rsidR="00D728F7">
        <w:rPr>
          <w:rFonts w:asciiTheme="minorEastAsia"/>
        </w:rPr>
        <w:t>「</w:t>
      </w:r>
      <w:r w:rsidRPr="00DE780C">
        <w:rPr>
          <w:rFonts w:asciiTheme="minorEastAsia"/>
        </w:rPr>
        <w:t>淵等少時嘗諫苻堅南伐，堅不從而敗，所言無不中，不可違也。</w:t>
      </w:r>
      <w:r w:rsidR="00D728F7">
        <w:rPr>
          <w:rFonts w:asciiTheme="minorEastAsia"/>
        </w:rPr>
        <w:t>」</w:t>
      </w:r>
      <w:r w:rsidRPr="00D2545B">
        <w:rPr>
          <w:rStyle w:val="00Text"/>
          <w:rFonts w:asciiTheme="minorEastAsia"/>
        </w:rPr>
        <w:t>少，詩照翻。中，竹仲翻。</w:t>
      </w:r>
      <w:r w:rsidRPr="00DE780C">
        <w:rPr>
          <w:rFonts w:asciiTheme="minorEastAsia"/>
        </w:rPr>
        <w:t>魏主意不快，詔浩與淵等論難於前。</w:t>
      </w:r>
      <w:r w:rsidRPr="00D2545B">
        <w:rPr>
          <w:rStyle w:val="00Text"/>
          <w:rFonts w:asciiTheme="minorEastAsia"/>
        </w:rPr>
        <w:t>難，乃旦翻。</w:t>
      </w:r>
    </w:p>
    <w:p w:rsidR="00934453" w:rsidRPr="00DE780C" w:rsidRDefault="00934453" w:rsidP="00662EDA">
      <w:pPr>
        <w:rPr>
          <w:rFonts w:asciiTheme="minorEastAsia"/>
        </w:rPr>
      </w:pPr>
      <w:r w:rsidRPr="00DE780C">
        <w:rPr>
          <w:rFonts w:asciiTheme="minorEastAsia"/>
        </w:rPr>
        <w:t>浩詰淵、辯曰︰</w:t>
      </w:r>
      <w:r w:rsidR="00D728F7">
        <w:rPr>
          <w:rFonts w:asciiTheme="minorEastAsia"/>
        </w:rPr>
        <w:t>「</w:t>
      </w:r>
      <w:r w:rsidRPr="00DE780C">
        <w:rPr>
          <w:rFonts w:asciiTheme="minorEastAsia"/>
        </w:rPr>
        <w:t>陽為德，陰為刑；故日食脩德，月食脩刑。夫王者用刑，小則肆諸市朝，大則陳諸原野；</w:t>
      </w:r>
      <w:r w:rsidRPr="00D2545B">
        <w:rPr>
          <w:rStyle w:val="00Text"/>
          <w:rFonts w:asciiTheme="minorEastAsia"/>
        </w:rPr>
        <w:t>陳諸原野，用甲兵也。此言本出漢書·刑法志。詰，去吉翻。朝，直遙翻。</w:t>
      </w:r>
      <w:r w:rsidRPr="00DE780C">
        <w:rPr>
          <w:rFonts w:asciiTheme="minorEastAsia"/>
        </w:rPr>
        <w:t>今出兵以討有罪，乃所以脩刑也。臣竊觀天文，比年以來，月行掩昂，至今猶然。其占，三年天子大破旄頭之國。</w:t>
      </w:r>
      <w:r w:rsidRPr="00D2545B">
        <w:rPr>
          <w:rStyle w:val="00Text"/>
          <w:rFonts w:asciiTheme="minorEastAsia"/>
        </w:rPr>
        <w:t>比，毗至翻。昂為旄頭，胡星也。</w:t>
      </w:r>
      <w:r w:rsidRPr="00DE780C">
        <w:rPr>
          <w:rFonts w:asciiTheme="minorEastAsia"/>
        </w:rPr>
        <w:t>蠕蠕、高車，旄頭之衆也。</w:t>
      </w:r>
      <w:r w:rsidRPr="00D2545B">
        <w:rPr>
          <w:rStyle w:val="00Text"/>
          <w:rFonts w:asciiTheme="minorEastAsia"/>
        </w:rPr>
        <w:t>蠕，人兗翻。</w:t>
      </w:r>
      <w:r w:rsidRPr="00DE780C">
        <w:rPr>
          <w:rFonts w:asciiTheme="minorEastAsia"/>
        </w:rPr>
        <w:t>願陛下勿疑。</w:t>
      </w:r>
      <w:r w:rsidR="00D728F7">
        <w:rPr>
          <w:rFonts w:asciiTheme="minorEastAsia"/>
        </w:rPr>
        <w:t>」</w:t>
      </w:r>
      <w:r w:rsidRPr="00DE780C">
        <w:rPr>
          <w:rFonts w:asciiTheme="minorEastAsia"/>
        </w:rPr>
        <w:t>淵、辯復曰︰</w:t>
      </w:r>
      <w:r w:rsidRPr="00D2545B">
        <w:rPr>
          <w:rStyle w:val="00Text"/>
          <w:rFonts w:asciiTheme="minorEastAsia"/>
        </w:rPr>
        <w:t>復，扶又翻。</w:t>
      </w:r>
      <w:r w:rsidR="00D728F7">
        <w:rPr>
          <w:rFonts w:asciiTheme="minorEastAsia"/>
        </w:rPr>
        <w:t>「</w:t>
      </w:r>
      <w:r w:rsidRPr="00DE780C">
        <w:rPr>
          <w:rFonts w:asciiTheme="minorEastAsia"/>
        </w:rPr>
        <w:t>蠕蠕，荒外無用之物，得其地不可耕而食，得其民不可臣而使，輕疾無常，難得而制；有何汲汲，而勞士馬以伐之？</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淵、辯言天道，猶是其職，至於人事形勢，尤非其所知。此乃漢世常談，</w:t>
      </w:r>
      <w:r w:rsidRPr="00D2545B">
        <w:rPr>
          <w:rStyle w:val="00Text"/>
          <w:rFonts w:asciiTheme="minorEastAsia"/>
        </w:rPr>
        <w:t>自韓安國、主父偃至于嚴尤，其論皆如此。</w:t>
      </w:r>
      <w:r w:rsidRPr="00DE780C">
        <w:rPr>
          <w:rFonts w:asciiTheme="minorEastAsia"/>
        </w:rPr>
        <w:t>施之於今，殊不合事宜。何則？蠕蠕本國家北邊之臣，中間叛去。</w:t>
      </w:r>
      <w:r w:rsidRPr="00D2545B">
        <w:rPr>
          <w:rStyle w:val="00Text"/>
          <w:rFonts w:asciiTheme="minorEastAsia"/>
        </w:rPr>
        <w:t>見一百八卷晉孝武太元十九年。</w:t>
      </w:r>
      <w:r w:rsidRPr="00DE780C">
        <w:rPr>
          <w:rFonts w:asciiTheme="minorEastAsia"/>
        </w:rPr>
        <w:t>今誅其元惡，收其良民，令復舊役，非無用也。世人皆謂淵、辯通解數術，明決成敗，臣請試問之︰</w:t>
      </w:r>
      <w:r w:rsidRPr="00D2545B">
        <w:rPr>
          <w:rStyle w:val="00Text"/>
          <w:rFonts w:asciiTheme="minorEastAsia"/>
        </w:rPr>
        <w:t>解，戶買翻。</w:t>
      </w:r>
      <w:r w:rsidRPr="00DE780C">
        <w:rPr>
          <w:rFonts w:asciiTheme="minorEastAsia"/>
        </w:rPr>
        <w:t>屬者統萬未亡之前，</w:t>
      </w:r>
      <w:r w:rsidRPr="00D2545B">
        <w:rPr>
          <w:rStyle w:val="00Text"/>
          <w:rFonts w:asciiTheme="minorEastAsia"/>
        </w:rPr>
        <w:t>屬，之欲翻。</w:t>
      </w:r>
      <w:r w:rsidRPr="00DE780C">
        <w:rPr>
          <w:rFonts w:asciiTheme="minorEastAsia"/>
        </w:rPr>
        <w:t>有無敗徵？若其不知，是無術也；知而不言，是不忠也。</w:t>
      </w:r>
      <w:r w:rsidR="00D728F7">
        <w:rPr>
          <w:rFonts w:asciiTheme="minorEastAsia"/>
        </w:rPr>
        <w:t>」</w:t>
      </w:r>
      <w:r w:rsidRPr="00DE780C">
        <w:rPr>
          <w:rFonts w:asciiTheme="minorEastAsia"/>
        </w:rPr>
        <w:t>時赫連昌在座，</w:t>
      </w:r>
      <w:r w:rsidRPr="00D2545B">
        <w:rPr>
          <w:rStyle w:val="00Text"/>
          <w:rFonts w:asciiTheme="minorEastAsia"/>
        </w:rPr>
        <w:t>坐，徂臥翻。</w:t>
      </w:r>
      <w:r w:rsidRPr="00DE780C">
        <w:rPr>
          <w:rFonts w:asciiTheme="minorEastAsia"/>
        </w:rPr>
        <w:t>淵等自以未嘗有言，慙不能對。魏主大悅。</w:t>
      </w:r>
    </w:p>
    <w:p w:rsidR="00934453" w:rsidRPr="00DE780C" w:rsidRDefault="00934453" w:rsidP="00662EDA">
      <w:pPr>
        <w:rPr>
          <w:rFonts w:asciiTheme="minorEastAsia"/>
        </w:rPr>
      </w:pPr>
      <w:r w:rsidRPr="00DE780C">
        <w:rPr>
          <w:rFonts w:asciiTheme="minorEastAsia"/>
        </w:rPr>
        <w:t>旣罷，公卿或尤浩曰︰</w:t>
      </w:r>
      <w:r w:rsidR="00D728F7">
        <w:rPr>
          <w:rFonts w:asciiTheme="minorEastAsia"/>
        </w:rPr>
        <w:t>「</w:t>
      </w:r>
      <w:r w:rsidRPr="00DE780C">
        <w:rPr>
          <w:rFonts w:asciiTheme="minorEastAsia"/>
        </w:rPr>
        <w:t>今南寇方伺國隙，</w:t>
      </w:r>
      <w:r w:rsidRPr="00D2545B">
        <w:rPr>
          <w:rStyle w:val="00Text"/>
          <w:rFonts w:asciiTheme="minorEastAsia"/>
        </w:rPr>
        <w:t>伺，相吏翻。</w:t>
      </w:r>
      <w:r w:rsidRPr="00DE780C">
        <w:rPr>
          <w:rFonts w:asciiTheme="minorEastAsia"/>
        </w:rPr>
        <w:t>而捨之北伐；若蠕蠕遠遁，前無所獲，後有彊寇，將何以待之？</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不然。今不先破蠕蠕，則無以待南寇。南人聞國家克統萬以來，內懷恐懼，故揚聲動衆以衞淮北。比吾破蠕蠕，往還之間，南寇必不動也。</w:t>
      </w:r>
      <w:r w:rsidRPr="00D2545B">
        <w:rPr>
          <w:rStyle w:val="00Text"/>
          <w:rFonts w:asciiTheme="minorEastAsia"/>
        </w:rPr>
        <w:t>比，必寐翻。</w:t>
      </w:r>
      <w:r w:rsidRPr="00DE780C">
        <w:rPr>
          <w:rFonts w:asciiTheme="minorEastAsia"/>
        </w:rPr>
        <w:t>且彼步我騎，</w:t>
      </w:r>
      <w:r w:rsidRPr="00D2545B">
        <w:rPr>
          <w:rStyle w:val="00Text"/>
          <w:rFonts w:asciiTheme="minorEastAsia"/>
        </w:rPr>
        <w:t>騎，奇寄翻。</w:t>
      </w:r>
      <w:r w:rsidRPr="00DE780C">
        <w:rPr>
          <w:rFonts w:asciiTheme="minorEastAsia"/>
        </w:rPr>
        <w:t>彼能北來，我亦南往；在彼甚困，於我未勞。況南北殊俗，水陸異宜，設使國家與之河南，彼亦不能守也。</w:t>
      </w:r>
      <w:r w:rsidRPr="00D2545B">
        <w:rPr>
          <w:rStyle w:val="00Text"/>
          <w:rFonts w:asciiTheme="minorEastAsia"/>
        </w:rPr>
        <w:t>崔浩之料宋人審矣。帝後屢出兵爭河南，卒以自弊。吳呂蒙不肯取魏徐州，正慮此耳。</w:t>
      </w:r>
      <w:r w:rsidRPr="00DE780C">
        <w:rPr>
          <w:rFonts w:asciiTheme="minorEastAsia"/>
        </w:rPr>
        <w:t>何以言之？以劉裕之雄傑，吞倂關中，留其愛子，輔以良將，精兵數萬，猶不能守，全軍覆沒，</w:t>
      </w:r>
      <w:r w:rsidRPr="00D2545B">
        <w:rPr>
          <w:rStyle w:val="00Text"/>
          <w:rFonts w:asciiTheme="minorEastAsia"/>
        </w:rPr>
        <w:t>事見一百十八卷晉安帝義熙十四年。將，卽亮翻；下同。</w:t>
      </w:r>
      <w:r w:rsidRPr="00DE780C">
        <w:rPr>
          <w:rFonts w:asciiTheme="minorEastAsia"/>
        </w:rPr>
        <w:t>號哭之聲，至今未已。</w:t>
      </w:r>
      <w:r w:rsidRPr="00D2545B">
        <w:rPr>
          <w:rStyle w:val="00Text"/>
          <w:rFonts w:asciiTheme="minorEastAsia"/>
        </w:rPr>
        <w:t>號，戶高翻。</w:t>
      </w:r>
      <w:r w:rsidRPr="00DE780C">
        <w:rPr>
          <w:rFonts w:asciiTheme="minorEastAsia"/>
        </w:rPr>
        <w:t>況義隆今日君臣，非裕時之比；主上英武，士馬精強，彼若果來，譬如以駒犢鬬虎狼也，</w:t>
      </w:r>
      <w:r w:rsidRPr="00D2545B">
        <w:rPr>
          <w:rStyle w:val="00Text"/>
          <w:rFonts w:asciiTheme="minorEastAsia"/>
        </w:rPr>
        <w:t>馬子曰駒，牛子曰犢。</w:t>
      </w:r>
      <w:r w:rsidRPr="00DE780C">
        <w:rPr>
          <w:rFonts w:asciiTheme="minorEastAsia"/>
        </w:rPr>
        <w:t>何懼之有！蠕蠕恃其絕遠，謂國家力不能制，自寬日久；故夏則散衆放畜，秋肥乃聚，背寒向溫，</w:t>
      </w:r>
      <w:r w:rsidRPr="00D2545B">
        <w:rPr>
          <w:rStyle w:val="00Text"/>
          <w:rFonts w:asciiTheme="minorEastAsia"/>
        </w:rPr>
        <w:t>背，蒲妹翻。</w:t>
      </w:r>
      <w:r w:rsidRPr="00DE780C">
        <w:rPr>
          <w:rFonts w:asciiTheme="minorEastAsia"/>
        </w:rPr>
        <w:t>南來寇鈔。</w:t>
      </w:r>
      <w:r w:rsidRPr="00D2545B">
        <w:rPr>
          <w:rStyle w:val="00Text"/>
          <w:rFonts w:asciiTheme="minorEastAsia"/>
        </w:rPr>
        <w:t>鈔，楚交翻。</w:t>
      </w:r>
      <w:r w:rsidRPr="00DE780C">
        <w:rPr>
          <w:rFonts w:asciiTheme="minorEastAsia"/>
        </w:rPr>
        <w:t>今掩其不備，必望塵駭散。牡馬護牝，牝馬戀駒，驅馳難制，不得水草，不過數日，必聚而困弊，可一舉而滅也。蹔勞永逸，時不可失，</w:t>
      </w:r>
      <w:r w:rsidRPr="00D2545B">
        <w:rPr>
          <w:rStyle w:val="00Text"/>
          <w:rFonts w:asciiTheme="minorEastAsia"/>
        </w:rPr>
        <w:t>蹔，與暫同。</w:t>
      </w:r>
      <w:r w:rsidRPr="00DE780C">
        <w:rPr>
          <w:rFonts w:asciiTheme="minorEastAsia"/>
        </w:rPr>
        <w:t>患在上無此意。今上意已決，柰何止之！</w:t>
      </w:r>
      <w:r w:rsidR="00D728F7">
        <w:rPr>
          <w:rFonts w:asciiTheme="minorEastAsia"/>
        </w:rPr>
        <w:t>」</w:t>
      </w:r>
      <w:r w:rsidRPr="00DE780C">
        <w:rPr>
          <w:rFonts w:asciiTheme="minorEastAsia"/>
        </w:rPr>
        <w:t>寇謙之謂浩曰︰</w:t>
      </w:r>
      <w:r w:rsidR="00D728F7">
        <w:rPr>
          <w:rFonts w:asciiTheme="minorEastAsia"/>
        </w:rPr>
        <w:t>「</w:t>
      </w:r>
      <w:r w:rsidRPr="00DE780C">
        <w:rPr>
          <w:rFonts w:asciiTheme="minorEastAsia"/>
        </w:rPr>
        <w:t>蠕蠕果可克乎？</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必克。但恐諸將瑣瑣，前後顧慮，不能乘勝深入，使不全舉耳。</w:t>
      </w:r>
      <w:r w:rsidR="00D728F7">
        <w:rPr>
          <w:rFonts w:asciiTheme="minorEastAsia"/>
        </w:rPr>
        <w:t>」</w:t>
      </w:r>
      <w:r w:rsidRPr="00D2545B">
        <w:rPr>
          <w:rStyle w:val="00Text"/>
          <w:rFonts w:asciiTheme="minorEastAsia"/>
        </w:rPr>
        <w:t>瑣瑣，細小也，言志趣細小，不能一舉而全取之也。</w:t>
      </w:r>
    </w:p>
    <w:p w:rsidR="00934453" w:rsidRPr="00DE780C" w:rsidRDefault="00934453" w:rsidP="00662EDA">
      <w:pPr>
        <w:rPr>
          <w:rFonts w:asciiTheme="minorEastAsia"/>
        </w:rPr>
      </w:pPr>
      <w:r w:rsidRPr="00DE780C">
        <w:rPr>
          <w:rFonts w:asciiTheme="minorEastAsia"/>
        </w:rPr>
        <w:t>先是，帝因魏使者還，告魏主曰︰</w:t>
      </w:r>
      <w:r w:rsidR="00D728F7">
        <w:rPr>
          <w:rFonts w:asciiTheme="minorEastAsia"/>
        </w:rPr>
        <w:t>「</w:t>
      </w:r>
      <w:r w:rsidRPr="00DE780C">
        <w:rPr>
          <w:rFonts w:asciiTheme="minorEastAsia"/>
        </w:rPr>
        <w:t>汝趣歸我河南地！</w:t>
      </w:r>
      <w:r w:rsidRPr="00D2545B">
        <w:rPr>
          <w:rStyle w:val="00Text"/>
          <w:rFonts w:asciiTheme="minorEastAsia"/>
        </w:rPr>
        <w:t>先，悉薦翻。使，疏吏翻。趣，讀曰促。</w:t>
      </w:r>
      <w:r w:rsidRPr="00DE780C">
        <w:rPr>
          <w:rFonts w:asciiTheme="minorEastAsia"/>
        </w:rPr>
        <w:t>不然，將盡我將士之力。</w:t>
      </w:r>
      <w:r w:rsidR="00D728F7">
        <w:rPr>
          <w:rFonts w:asciiTheme="minorEastAsia"/>
        </w:rPr>
        <w:t>」</w:t>
      </w:r>
      <w:r w:rsidRPr="00DE780C">
        <w:rPr>
          <w:rFonts w:asciiTheme="minorEastAsia"/>
        </w:rPr>
        <w:t>魏主方議伐柔然，聞之，大笑，謂公卿曰︰</w:t>
      </w:r>
      <w:r w:rsidR="00D728F7">
        <w:rPr>
          <w:rFonts w:asciiTheme="minorEastAsia"/>
        </w:rPr>
        <w:t>「</w:t>
      </w:r>
      <w:r w:rsidRPr="00DE780C">
        <w:rPr>
          <w:rFonts w:asciiTheme="minorEastAsia"/>
        </w:rPr>
        <w:t>龜鼈小豎，</w:t>
      </w:r>
      <w:r w:rsidRPr="00D2545B">
        <w:rPr>
          <w:rStyle w:val="00Text"/>
          <w:rFonts w:asciiTheme="minorEastAsia"/>
        </w:rPr>
        <w:t>東南，澤國也，故詆之曰龜鼈小豎。</w:t>
      </w:r>
      <w:r w:rsidRPr="00DE780C">
        <w:rPr>
          <w:rFonts w:asciiTheme="minorEastAsia"/>
        </w:rPr>
        <w:t>自救不暇，夫何能為！就使能來，若不先滅蠕蠕，乃是坐待寇至，腹背受敵，非良策也。吾行決矣。</w:t>
      </w:r>
      <w:r w:rsidR="00D728F7">
        <w:rPr>
          <w:rFonts w:asciiTheme="minorEastAsia"/>
        </w:rPr>
        <w:t>」</w:t>
      </w:r>
    </w:p>
    <w:p w:rsidR="00934453" w:rsidRPr="00DE780C" w:rsidRDefault="00934453" w:rsidP="00662EDA">
      <w:pPr>
        <w:rPr>
          <w:rFonts w:asciiTheme="minorEastAsia"/>
        </w:rPr>
      </w:pPr>
      <w:r w:rsidRPr="00DE780C">
        <w:rPr>
          <w:rFonts w:asciiTheme="minorEastAsia"/>
        </w:rPr>
        <w:t>庚寅，魏主發平城，使北平王長孫嵩、廣陸公樓伏連居守。</w:t>
      </w:r>
      <w:r w:rsidRPr="00D2545B">
        <w:rPr>
          <w:rStyle w:val="00Text"/>
          <w:rFonts w:asciiTheme="minorEastAsia"/>
        </w:rPr>
        <w:t>守，手又翻。魏書·官氏志︰獻帝次弟伊婁氏，又有乙那婁氏，後並改為婁氏。</w:t>
      </w:r>
      <w:r w:rsidRPr="00DE780C">
        <w:rPr>
          <w:rFonts w:asciiTheme="minorEastAsia"/>
        </w:rPr>
        <w:t>魏主自東道向黑山，使平陽王長孫翰自西道向大娥山，同會柔然之庭。</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五月，壬辰朔，日有食之。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王敬弘固讓尚書令，表求還東。</w:t>
      </w:r>
      <w:r w:rsidR="00934453" w:rsidRPr="00D2545B">
        <w:rPr>
          <w:rStyle w:val="00Text"/>
          <w:rFonts w:asciiTheme="minorEastAsia"/>
        </w:rPr>
        <w:t>還，從宣翻，又如字；下同。</w:t>
      </w:r>
      <w:r w:rsidR="00934453" w:rsidRPr="00DE780C">
        <w:rPr>
          <w:rFonts w:asciiTheme="minorEastAsia"/>
        </w:rPr>
        <w:t>癸巳，更以敬弘為侍中、特進、左光祿大夫，聽其東歸。</w:t>
      </w:r>
      <w:r w:rsidR="00934453" w:rsidRPr="00D2545B">
        <w:rPr>
          <w:rStyle w:val="00Text"/>
          <w:rFonts w:asciiTheme="minorEastAsia"/>
        </w:rPr>
        <w:t>自建康歸會稽為東歸。</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丁未，魏主至漠南，捨輜重，帥輕騎兼馬襲擊柔然，至栗水。</w:t>
      </w:r>
      <w:r w:rsidR="00934453" w:rsidRPr="00D2545B">
        <w:rPr>
          <w:rStyle w:val="00Text"/>
          <w:rFonts w:asciiTheme="minorEastAsia"/>
        </w:rPr>
        <w:t>重，直用翻。帥，讀曰率。騎，奇寄翻。兼馬者，每一騎兼有副馬也。栗水在漠北，近稽落山，有漢將軍竇憲故壘在焉。</w:t>
      </w:r>
      <w:r w:rsidR="00934453" w:rsidRPr="00DE780C">
        <w:rPr>
          <w:rFonts w:asciiTheme="minorEastAsia"/>
        </w:rPr>
        <w:t>柔然紇升蓋可汗先不設備，民畜滿野，驚怖散去，</w:t>
      </w:r>
      <w:r w:rsidR="00934453" w:rsidRPr="00D2545B">
        <w:rPr>
          <w:rStyle w:val="00Text"/>
          <w:rFonts w:asciiTheme="minorEastAsia"/>
        </w:rPr>
        <w:t>訖，下沒翻。可，從刊入聲。汗，音寒。怖，普布翻。</w:t>
      </w:r>
      <w:r w:rsidR="00934453" w:rsidRPr="00DE780C">
        <w:rPr>
          <w:rFonts w:asciiTheme="minorEastAsia"/>
        </w:rPr>
        <w:t>莫相收攝。</w:t>
      </w:r>
      <w:r w:rsidR="00934453" w:rsidRPr="00D2545B">
        <w:rPr>
          <w:rStyle w:val="00Text"/>
          <w:rFonts w:asciiTheme="minorEastAsia"/>
        </w:rPr>
        <w:t>攝，錄也，飭整也。</w:t>
      </w:r>
      <w:r w:rsidR="00934453" w:rsidRPr="00DE780C">
        <w:rPr>
          <w:rFonts w:asciiTheme="minorEastAsia"/>
        </w:rPr>
        <w:t>紇升蓋燒廬舍，絕迹西走，莫知所之。其弟匹黎先主東部，聞有魏寇，帥衆欲就其兄；遇長孫翰，翰邀擊，大破之，殺其大人數百。</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夏主欲復取統萬，引兵東至侯尼城，</w:t>
      </w:r>
      <w:r w:rsidR="00934453" w:rsidRPr="00D2545B">
        <w:rPr>
          <w:rStyle w:val="00Text"/>
          <w:rFonts w:asciiTheme="minorEastAsia"/>
        </w:rPr>
        <w:t>城尼城在平涼東。</w:t>
      </w:r>
      <w:r w:rsidR="00934453" w:rsidRPr="00DE780C">
        <w:rPr>
          <w:rFonts w:asciiTheme="minorEastAsia"/>
        </w:rPr>
        <w:t>不敢進而還。</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河西王蒙遜伐秦，秦王暮末留相國元基守枹罕，遷保定連。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南安太守翟承伯等據罕幵谷以應河西，</w:t>
      </w:r>
      <w:r w:rsidRPr="00D2545B">
        <w:rPr>
          <w:rFonts w:asciiTheme="minorEastAsia" w:eastAsiaTheme="minorEastAsia"/>
        </w:rPr>
        <w:t>水經註︰隴西白石縣東有罕幵溪，又東則枹罕縣故城；枹，音膚。幵，苦堅翻。</w:t>
      </w:r>
      <w:r w:rsidRPr="00DE780C">
        <w:rPr>
          <w:rStyle w:val="01Text"/>
          <w:rFonts w:asciiTheme="minorEastAsia" w:eastAsiaTheme="minorEastAsia"/>
          <w:sz w:val="21"/>
        </w:rPr>
        <w:t>暮末擊破之，進至治城。</w:t>
      </w:r>
      <w:r w:rsidRPr="00D2545B">
        <w:rPr>
          <w:rFonts w:asciiTheme="minorEastAsia" w:eastAsiaTheme="minorEastAsia"/>
        </w:rPr>
        <w:t>魏收地形志︰涼州東陘郡有治城縣，其地當在黃河南。又涼州有建昌郡，亦有治城縣。</w:t>
      </w:r>
    </w:p>
    <w:p w:rsidR="00934453" w:rsidRPr="00DE780C" w:rsidRDefault="00934453" w:rsidP="00662EDA">
      <w:pPr>
        <w:rPr>
          <w:rFonts w:asciiTheme="minorEastAsia"/>
        </w:rPr>
      </w:pPr>
      <w:r w:rsidRPr="00DE780C">
        <w:rPr>
          <w:rFonts w:asciiTheme="minorEastAsia"/>
        </w:rPr>
        <w:t>西安太守莫者幼眷據汧川以叛，</w:t>
      </w:r>
      <w:r w:rsidRPr="00D2545B">
        <w:rPr>
          <w:rStyle w:val="00Text"/>
          <w:rFonts w:asciiTheme="minorEastAsia"/>
        </w:rPr>
        <w:t>此汧川非扶風之汧，當亦在枹罕左右。汧，口堅翻。</w:t>
      </w:r>
      <w:r w:rsidRPr="00DE780C">
        <w:rPr>
          <w:rFonts w:asciiTheme="minorEastAsia"/>
        </w:rPr>
        <w:t>暮末討之，為幼眷所敗，</w:t>
      </w:r>
      <w:r w:rsidRPr="00D2545B">
        <w:rPr>
          <w:rStyle w:val="00Text"/>
          <w:rFonts w:asciiTheme="minorEastAsia"/>
        </w:rPr>
        <w:t>敗，補邁翻。</w:t>
      </w:r>
      <w:r w:rsidRPr="00DE780C">
        <w:rPr>
          <w:rFonts w:asciiTheme="minorEastAsia"/>
        </w:rPr>
        <w:t>還于定連。</w:t>
      </w:r>
    </w:p>
    <w:p w:rsidR="00934453" w:rsidRPr="00DE780C" w:rsidRDefault="00934453" w:rsidP="00662EDA">
      <w:pPr>
        <w:rPr>
          <w:rFonts w:asciiTheme="minorEastAsia"/>
        </w:rPr>
      </w:pPr>
      <w:r w:rsidRPr="00DE780C">
        <w:rPr>
          <w:rFonts w:asciiTheme="minorEastAsia"/>
        </w:rPr>
        <w:t>蒙遜至枹罕，遣世子興國進攻定連。六月，暮末逆擊興國於治城，擒之，追擊蒙遜至譚郊。</w:t>
      </w:r>
    </w:p>
    <w:p w:rsidR="00934453" w:rsidRPr="00DE780C" w:rsidRDefault="00934453" w:rsidP="00662EDA">
      <w:pPr>
        <w:rPr>
          <w:rFonts w:asciiTheme="minorEastAsia"/>
        </w:rPr>
      </w:pPr>
      <w:r w:rsidRPr="00DE780C">
        <w:rPr>
          <w:rFonts w:asciiTheme="minorEastAsia"/>
        </w:rPr>
        <w:t>吐谷渾王慕璝遣其弟沒利延將騎五千會蒙遜伐秦，</w:t>
      </w:r>
      <w:r w:rsidRPr="00D2545B">
        <w:rPr>
          <w:rStyle w:val="00Text"/>
          <w:rFonts w:asciiTheme="minorEastAsia"/>
        </w:rPr>
        <w:t>沒利延，卽慕利延，沒、慕聲相近也。璝，古回翻。</w:t>
      </w:r>
      <w:r w:rsidRPr="00DE780C">
        <w:rPr>
          <w:rFonts w:asciiTheme="minorEastAsia"/>
        </w:rPr>
        <w:t>暮末遣輔國大將軍段暉等邀擊，大破之。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柔然紇升蓋可汗旣走，部落四散，竄伏山谷，雜畜布野，</w:t>
      </w:r>
      <w:r w:rsidR="00934453" w:rsidRPr="00D2545B">
        <w:rPr>
          <w:rStyle w:val="00Text"/>
          <w:rFonts w:asciiTheme="minorEastAsia"/>
        </w:rPr>
        <w:t>畜，許救翻。</w:t>
      </w:r>
      <w:r w:rsidR="00934453" w:rsidRPr="00DE780C">
        <w:rPr>
          <w:rFonts w:asciiTheme="minorEastAsia"/>
        </w:rPr>
        <w:t>無人收視。魏主循栗水西行，至菟園水，</w:t>
      </w:r>
      <w:r w:rsidR="00934453" w:rsidRPr="00D2545B">
        <w:rPr>
          <w:rStyle w:val="00Text"/>
          <w:rFonts w:asciiTheme="minorEastAsia"/>
        </w:rPr>
        <w:t>菟園水在燕然山南，去平城三千七百餘里，菟，同都翻，又土故翻。</w:t>
      </w:r>
      <w:r w:rsidR="00934453" w:rsidRPr="00DE780C">
        <w:rPr>
          <w:rFonts w:asciiTheme="minorEastAsia"/>
        </w:rPr>
        <w:t>分軍搜討，東西五千里，南北三千里，俘斬甚衆。高車諸部乘魏兵勢，鈔掠柔然。柔然種類前後降魏者三十餘萬落，</w:t>
      </w:r>
      <w:r w:rsidR="00934453" w:rsidRPr="00D2545B">
        <w:rPr>
          <w:rStyle w:val="00Text"/>
          <w:rFonts w:asciiTheme="minorEastAsia"/>
        </w:rPr>
        <w:t>鈔，楚交翻。種，章勇翻。降，戶江翻；下同。</w:t>
      </w:r>
      <w:r w:rsidR="00934453" w:rsidRPr="00DE780C">
        <w:rPr>
          <w:rFonts w:asciiTheme="minorEastAsia"/>
        </w:rPr>
        <w:t>獲戎馬百餘萬匹，畜產、車廬，彌漫山澤，亡慮數百萬。</w:t>
      </w:r>
      <w:r w:rsidR="00934453" w:rsidRPr="00D2545B">
        <w:rPr>
          <w:rStyle w:val="00Text"/>
          <w:rFonts w:asciiTheme="minorEastAsia"/>
        </w:rPr>
        <w:t>亡、無字通。</w:t>
      </w:r>
    </w:p>
    <w:p w:rsidR="00934453" w:rsidRPr="00DE780C" w:rsidRDefault="00934453" w:rsidP="00662EDA">
      <w:pPr>
        <w:rPr>
          <w:rFonts w:asciiTheme="minorEastAsia"/>
        </w:rPr>
      </w:pPr>
      <w:r w:rsidRPr="00DE780C">
        <w:rPr>
          <w:rFonts w:asciiTheme="minorEastAsia"/>
        </w:rPr>
        <w:t>魏主循弱水西行，至涿邪山，</w:t>
      </w:r>
      <w:r w:rsidRPr="00D2545B">
        <w:rPr>
          <w:rStyle w:val="00Text"/>
          <w:rFonts w:asciiTheme="minorEastAsia"/>
        </w:rPr>
        <w:t>邪，讀曰耶。</w:t>
      </w:r>
      <w:r w:rsidRPr="00DE780C">
        <w:rPr>
          <w:rFonts w:asciiTheme="minorEastAsia"/>
        </w:rPr>
        <w:t>諸將慮深入有伏兵，勸魏主留止，寇謙之以崔浩之言告魏主，魏主不從。秋，七月，引兵東還；至黑山，以所獲班賜將士有差。旣而得降人言︰</w:t>
      </w:r>
      <w:r w:rsidR="00D728F7">
        <w:rPr>
          <w:rFonts w:asciiTheme="minorEastAsia"/>
        </w:rPr>
        <w:t>「</w:t>
      </w:r>
      <w:r w:rsidRPr="00DE780C">
        <w:rPr>
          <w:rFonts w:asciiTheme="minorEastAsia"/>
        </w:rPr>
        <w:t>可汗先被病，</w:t>
      </w:r>
      <w:r w:rsidRPr="00D2545B">
        <w:rPr>
          <w:rStyle w:val="00Text"/>
          <w:rFonts w:asciiTheme="minorEastAsia"/>
        </w:rPr>
        <w:t>被，皮義翻。</w:t>
      </w:r>
      <w:r w:rsidRPr="00DE780C">
        <w:rPr>
          <w:rFonts w:asciiTheme="minorEastAsia"/>
        </w:rPr>
        <w:t>聞魏兵至，不知所為，乃焚穹廬，以車自載，將數百人入南山。民畜窘聚，無</w:t>
      </w:r>
      <w:r w:rsidR="00D728F7">
        <w:rPr>
          <w:rStyle w:val="00Text"/>
          <w:rFonts w:asciiTheme="minorEastAsia"/>
        </w:rPr>
        <w:t>『</w:t>
      </w:r>
      <w:r w:rsidRPr="00D2545B">
        <w:rPr>
          <w:rStyle w:val="00Text"/>
          <w:rFonts w:asciiTheme="minorEastAsia"/>
        </w:rPr>
        <w:t>章︰甲十六行本</w:t>
      </w:r>
      <w:r w:rsidR="00D728F7">
        <w:rPr>
          <w:rStyle w:val="00Text"/>
          <w:rFonts w:asciiTheme="minorEastAsia"/>
        </w:rPr>
        <w:t>「</w:t>
      </w:r>
      <w:r w:rsidRPr="00D2545B">
        <w:rPr>
          <w:rStyle w:val="00Text"/>
          <w:rFonts w:asciiTheme="minorEastAsia"/>
        </w:rPr>
        <w:t>無</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方六十里</w:t>
      </w:r>
      <w:r w:rsidR="00D728F7">
        <w:rPr>
          <w:rStyle w:val="00Text"/>
          <w:rFonts w:asciiTheme="minorEastAsia"/>
        </w:rPr>
        <w:t>」</w:t>
      </w:r>
      <w:r w:rsidRPr="00D2545B">
        <w:rPr>
          <w:rStyle w:val="00Text"/>
          <w:rFonts w:asciiTheme="minorEastAsia"/>
        </w:rPr>
        <w:t>四字；乙十一行本同；孔本同；張校司；退齋校同。</w:t>
      </w:r>
      <w:r w:rsidR="00D728F7">
        <w:rPr>
          <w:rStyle w:val="00Text"/>
          <w:rFonts w:asciiTheme="minorEastAsia"/>
        </w:rPr>
        <w:t>』</w:t>
      </w:r>
      <w:r w:rsidRPr="00DE780C">
        <w:rPr>
          <w:rFonts w:asciiTheme="minorEastAsia"/>
        </w:rPr>
        <w:t>人統領，</w:t>
      </w:r>
      <w:r w:rsidRPr="00D2545B">
        <w:rPr>
          <w:rStyle w:val="00Text"/>
          <w:rFonts w:asciiTheme="minorEastAsia"/>
        </w:rPr>
        <w:t>窘，渠隕</w:t>
      </w:r>
      <w:r w:rsidRPr="00D2545B">
        <w:rPr>
          <w:rStyle w:val="00Text"/>
          <w:rFonts w:asciiTheme="minorEastAsia"/>
        </w:rPr>
        <w:lastRenderedPageBreak/>
        <w:t>翻。</w:t>
      </w:r>
      <w:r w:rsidRPr="00DE780C">
        <w:rPr>
          <w:rFonts w:asciiTheme="minorEastAsia"/>
        </w:rPr>
        <w:t>相去百八十里；追兵不至，乃徐西遁，唯此得免。</w:t>
      </w:r>
      <w:r w:rsidR="00D728F7">
        <w:rPr>
          <w:rFonts w:asciiTheme="minorEastAsia"/>
        </w:rPr>
        <w:t>」</w:t>
      </w:r>
      <w:r w:rsidRPr="00DE780C">
        <w:rPr>
          <w:rFonts w:asciiTheme="minorEastAsia"/>
        </w:rPr>
        <w:t>後聞涼州賈胡言︰</w:t>
      </w:r>
      <w:r w:rsidR="00D728F7">
        <w:rPr>
          <w:rFonts w:asciiTheme="minorEastAsia"/>
        </w:rPr>
        <w:t>「</w:t>
      </w:r>
      <w:r w:rsidRPr="00DE780C">
        <w:rPr>
          <w:rFonts w:asciiTheme="minorEastAsia"/>
        </w:rPr>
        <w:t>若復前行二日，則盡滅之矣。</w:t>
      </w:r>
      <w:r w:rsidR="00D728F7">
        <w:rPr>
          <w:rFonts w:asciiTheme="minorEastAsia"/>
        </w:rPr>
        <w:t>」</w:t>
      </w:r>
      <w:r w:rsidRPr="00D2545B">
        <w:rPr>
          <w:rStyle w:val="00Text"/>
          <w:rFonts w:asciiTheme="minorEastAsia"/>
        </w:rPr>
        <w:t>賈，音古。復，扶又翻。</w:t>
      </w:r>
      <w:r w:rsidRPr="00DE780C">
        <w:rPr>
          <w:rFonts w:asciiTheme="minorEastAsia"/>
        </w:rPr>
        <w:t>魏主深悔之。</w:t>
      </w:r>
    </w:p>
    <w:p w:rsidR="00934453" w:rsidRPr="00DE780C" w:rsidRDefault="00934453" w:rsidP="00662EDA">
      <w:pPr>
        <w:rPr>
          <w:rFonts w:asciiTheme="minorEastAsia"/>
        </w:rPr>
      </w:pPr>
      <w:r w:rsidRPr="00DE780C">
        <w:rPr>
          <w:rFonts w:asciiTheme="minorEastAsia"/>
        </w:rPr>
        <w:t>紇升蓋可汗憤悒而卒，子吳提立，號敕連可汗。</w:t>
      </w:r>
      <w:r w:rsidRPr="00D2545B">
        <w:rPr>
          <w:rStyle w:val="00Text"/>
          <w:rFonts w:asciiTheme="minorEastAsia"/>
        </w:rPr>
        <w:t>魏收曰︰敕連，魏言神聖也。</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武都孝昭王楊玄疾病，欲以國授其弟難當。難當固辭，請立玄子保宗而輔之，玄許之。玄卒，保宗立。難當妻姚氏勸難當自立，難當乃廢保宗，自稱都督雍·涼·秦三州諸軍事、征西大將軍、開府儀同三司、秦州刺史、武都王。</w:t>
      </w:r>
      <w:r w:rsidR="00934453" w:rsidRPr="00D2545B">
        <w:rPr>
          <w:rStyle w:val="00Text"/>
          <w:rFonts w:asciiTheme="minorEastAsia"/>
        </w:rPr>
        <w:t>為後保宗、難當爭國張本。雍，於用翻。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河西王蒙遜遣使送穀三十萬斛以贖世子興國于秦，</w:t>
      </w:r>
      <w:r w:rsidR="00934453" w:rsidRPr="00D2545B">
        <w:rPr>
          <w:rStyle w:val="00Text"/>
          <w:rFonts w:asciiTheme="minorEastAsia"/>
        </w:rPr>
        <w:t>使，疏吏翻。</w:t>
      </w:r>
      <w:r w:rsidR="00934453" w:rsidRPr="00DE780C">
        <w:rPr>
          <w:rFonts w:asciiTheme="minorEastAsia"/>
        </w:rPr>
        <w:t>秦王暮末不許。蒙遜乃立興國母弟菩提為世子，</w:t>
      </w:r>
      <w:r w:rsidR="00934453" w:rsidRPr="00D2545B">
        <w:rPr>
          <w:rStyle w:val="00Text"/>
          <w:rFonts w:asciiTheme="minorEastAsia"/>
        </w:rPr>
        <w:t>蒙遜取佛書以名其子。梵言菩提，華言正道也。菩，薄乎翻。</w:t>
      </w:r>
      <w:r w:rsidR="00934453" w:rsidRPr="00DE780C">
        <w:rPr>
          <w:rFonts w:asciiTheme="minorEastAsia"/>
        </w:rPr>
        <w:t>暮末以興國為散騎常侍，</w:t>
      </w:r>
      <w:r w:rsidR="00934453" w:rsidRPr="00D2545B">
        <w:rPr>
          <w:rStyle w:val="00Text"/>
          <w:rFonts w:asciiTheme="minorEastAsia"/>
        </w:rPr>
        <w:t>散，悉亶翻。騎，奇寄翻；下同。</w:t>
      </w:r>
      <w:r w:rsidR="00934453" w:rsidRPr="00DE780C">
        <w:rPr>
          <w:rFonts w:asciiTheme="minorEastAsia"/>
        </w:rPr>
        <w:t>以其妹平昌公主妻之。</w:t>
      </w:r>
      <w:r w:rsidR="00934453" w:rsidRPr="00D2545B">
        <w:rPr>
          <w:rStyle w:val="00Text"/>
          <w:rFonts w:asciiTheme="minorEastAsia"/>
        </w:rPr>
        <w:t>妻，七細翻。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八月，魏主至漠南，聞高車東部屯巳尼陂，</w:t>
      </w:r>
      <w:r w:rsidR="00934453" w:rsidRPr="00D2545B">
        <w:rPr>
          <w:rStyle w:val="00Text"/>
          <w:rFonts w:asciiTheme="minorEastAsia"/>
        </w:rPr>
        <w:t>北史︰烏洛侯國西北二十日行，有于巳尼大水，所謂北海也。烏洛侯直濡源西北，巳尼陂又當在其西北也。</w:t>
      </w:r>
      <w:r w:rsidR="00934453" w:rsidRPr="00DE780C">
        <w:rPr>
          <w:rFonts w:asciiTheme="minorEastAsia"/>
        </w:rPr>
        <w:t>人畜甚衆，去魏軍千餘里，遣左僕射安原等將萬騎擊之。高車諸部迎降者數十萬落，</w:t>
      </w:r>
      <w:r w:rsidR="00934453" w:rsidRPr="00D2545B">
        <w:rPr>
          <w:rStyle w:val="00Text"/>
          <w:rFonts w:asciiTheme="minorEastAsia"/>
        </w:rPr>
        <w:t>將，卽亮翻。降，戶江翻；下同。</w:t>
      </w:r>
      <w:r w:rsidR="00934453" w:rsidRPr="00DE780C">
        <w:rPr>
          <w:rFonts w:asciiTheme="minorEastAsia"/>
        </w:rPr>
        <w:t>獲馬牛羊百餘萬。</w:t>
      </w:r>
    </w:p>
    <w:p w:rsidR="00934453" w:rsidRPr="00DE780C" w:rsidRDefault="00934453" w:rsidP="00662EDA">
      <w:pPr>
        <w:rPr>
          <w:rFonts w:asciiTheme="minorEastAsia"/>
        </w:rPr>
      </w:pPr>
      <w:r w:rsidRPr="00DE780C">
        <w:rPr>
          <w:rFonts w:asciiTheme="minorEastAsia"/>
        </w:rPr>
        <w:t>冬，十月，魏主還平城。徙柔然、高車降附之民於漠南，東至濡源，</w:t>
      </w:r>
      <w:r w:rsidRPr="00D2545B">
        <w:rPr>
          <w:rStyle w:val="00Text"/>
          <w:rFonts w:asciiTheme="minorEastAsia"/>
        </w:rPr>
        <w:t>濡，乃官翻。</w:t>
      </w:r>
      <w:r w:rsidRPr="00DE780C">
        <w:rPr>
          <w:rFonts w:asciiTheme="minorEastAsia"/>
        </w:rPr>
        <w:t>西曁五原陰山，三千里中，使之耕牧而收其貢賦；命長孫翰、劉絜、安原及侍中代人古弼同鎭撫之。自是魏之民間馬牛羊及氈皮為之價賤。</w:t>
      </w:r>
      <w:r w:rsidRPr="00D2545B">
        <w:rPr>
          <w:rStyle w:val="00Text"/>
          <w:rFonts w:asciiTheme="minorEastAsia"/>
        </w:rPr>
        <w:t>為，于僞翻；下必為同。</w:t>
      </w:r>
    </w:p>
    <w:p w:rsidR="00934453" w:rsidRPr="00DE780C" w:rsidRDefault="00934453" w:rsidP="00662EDA">
      <w:pPr>
        <w:rPr>
          <w:rFonts w:asciiTheme="minorEastAsia"/>
        </w:rPr>
      </w:pPr>
      <w:r w:rsidRPr="00DE780C">
        <w:rPr>
          <w:rFonts w:asciiTheme="minorEastAsia"/>
        </w:rPr>
        <w:t>魏主加崔浩侍中、特進、撫軍大將軍，以賞其謀畫之功。浩善占天文，常置銅鋌於酢器中，</w:t>
      </w:r>
      <w:r w:rsidRPr="00D2545B">
        <w:rPr>
          <w:rStyle w:val="00Text"/>
          <w:rFonts w:asciiTheme="minorEastAsia"/>
        </w:rPr>
        <w:t>酢，與醋同，倉故翻。</w:t>
      </w:r>
      <w:r w:rsidRPr="00DE780C">
        <w:rPr>
          <w:rFonts w:asciiTheme="minorEastAsia"/>
        </w:rPr>
        <w:t>夜有所見，卽以鋌畫紙作字以記其異。魏主每如浩家，問以災異，或倉猝不及束帶；奉進疏食，不暇精美，</w:t>
      </w:r>
      <w:r w:rsidRPr="00D2545B">
        <w:rPr>
          <w:rStyle w:val="00Text"/>
          <w:rFonts w:asciiTheme="minorEastAsia"/>
        </w:rPr>
        <w:t>疏，粗也。食，祥吏翻。</w:t>
      </w:r>
      <w:r w:rsidRPr="00DE780C">
        <w:rPr>
          <w:rFonts w:asciiTheme="minorEastAsia"/>
        </w:rPr>
        <w:t>魏主必為之舉筯，或立嘗而還。</w:t>
      </w:r>
      <w:r w:rsidRPr="00D2545B">
        <w:rPr>
          <w:rStyle w:val="00Text"/>
          <w:rFonts w:asciiTheme="minorEastAsia"/>
        </w:rPr>
        <w:t>嘗，口識其味也。</w:t>
      </w:r>
      <w:r w:rsidRPr="00DE780C">
        <w:rPr>
          <w:rFonts w:asciiTheme="minorEastAsia"/>
        </w:rPr>
        <w:t>魏主嘗引浩出入臥內，從容謂浩曰︰</w:t>
      </w:r>
      <w:r w:rsidR="00D728F7">
        <w:rPr>
          <w:rFonts w:asciiTheme="minorEastAsia"/>
        </w:rPr>
        <w:t>「</w:t>
      </w:r>
      <w:r w:rsidRPr="00DE780C">
        <w:rPr>
          <w:rFonts w:asciiTheme="minorEastAsia"/>
        </w:rPr>
        <w:t>卿才智淵博，事朕祖考，著忠三世，</w:t>
      </w:r>
      <w:r w:rsidRPr="00D2545B">
        <w:rPr>
          <w:rStyle w:val="00Text"/>
          <w:rFonts w:asciiTheme="minorEastAsia"/>
        </w:rPr>
        <w:t>從，千容翻。道武、明元及帝為三世。</w:t>
      </w:r>
      <w:r w:rsidRPr="00DE780C">
        <w:rPr>
          <w:rFonts w:asciiTheme="minorEastAsia"/>
        </w:rPr>
        <w:t>故朕引卿以自近。</w:t>
      </w:r>
      <w:r w:rsidRPr="00D2545B">
        <w:rPr>
          <w:rStyle w:val="00Text"/>
          <w:rFonts w:asciiTheme="minorEastAsia"/>
        </w:rPr>
        <w:t>近，其靳翻。</w:t>
      </w:r>
      <w:r w:rsidRPr="00DE780C">
        <w:rPr>
          <w:rFonts w:asciiTheme="minorEastAsia"/>
        </w:rPr>
        <w:t>卿宜盡忠規諫，勿有所隱。朕雖或時忿恚，不從卿言，</w:t>
      </w:r>
      <w:r w:rsidRPr="00D2545B">
        <w:rPr>
          <w:rStyle w:val="00Text"/>
          <w:rFonts w:asciiTheme="minorEastAsia"/>
        </w:rPr>
        <w:t>恚，於避翻。</w:t>
      </w:r>
      <w:r w:rsidRPr="00DE780C">
        <w:rPr>
          <w:rFonts w:asciiTheme="minorEastAsia"/>
        </w:rPr>
        <w:t>然終久深思卿言也。</w:t>
      </w:r>
      <w:r w:rsidR="00D728F7">
        <w:rPr>
          <w:rFonts w:asciiTheme="minorEastAsia"/>
        </w:rPr>
        <w:t>」</w:t>
      </w:r>
      <w:r w:rsidRPr="00DE780C">
        <w:rPr>
          <w:rFonts w:asciiTheme="minorEastAsia"/>
        </w:rPr>
        <w:t>嘗指浩以示新降高車渠帥曰︰</w:t>
      </w:r>
      <w:r w:rsidR="00D728F7">
        <w:rPr>
          <w:rFonts w:asciiTheme="minorEastAsia"/>
        </w:rPr>
        <w:t>「</w:t>
      </w:r>
      <w:r w:rsidRPr="00DE780C">
        <w:rPr>
          <w:rFonts w:asciiTheme="minorEastAsia"/>
        </w:rPr>
        <w:t>汝曹視此人尩纖懦弱，不能彎弓持矛，</w:t>
      </w:r>
      <w:r w:rsidRPr="00D2545B">
        <w:rPr>
          <w:rStyle w:val="00Text"/>
          <w:rFonts w:asciiTheme="minorEastAsia"/>
        </w:rPr>
        <w:t>尩，弱也。纖，細也。帥，所類翻。尩，烏黃翻。</w:t>
      </w:r>
      <w:r w:rsidRPr="00DE780C">
        <w:rPr>
          <w:rFonts w:asciiTheme="minorEastAsia"/>
        </w:rPr>
        <w:t>然其胸中所懷，乃過於兵甲。朕雖有征伐之志而不能自決，前後有功，皆此人所敎也。</w:t>
      </w:r>
      <w:r w:rsidR="00D728F7">
        <w:rPr>
          <w:rFonts w:asciiTheme="minorEastAsia"/>
        </w:rPr>
        <w:t>」</w:t>
      </w:r>
      <w:r w:rsidRPr="00DE780C">
        <w:rPr>
          <w:rFonts w:asciiTheme="minorEastAsia"/>
        </w:rPr>
        <w:t>又敕尚書曰︰</w:t>
      </w:r>
      <w:r w:rsidR="00D728F7">
        <w:rPr>
          <w:rFonts w:asciiTheme="minorEastAsia"/>
        </w:rPr>
        <w:t>「</w:t>
      </w:r>
      <w:r w:rsidRPr="00DE780C">
        <w:rPr>
          <w:rFonts w:asciiTheme="minorEastAsia"/>
        </w:rPr>
        <w:t>凡軍國大計，汝曹所不能決者，皆當咨浩，然後施行。</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秦王暮末之弟軻殊羅烝於文昭王左夫人禿髮氏，</w:t>
      </w:r>
      <w:r w:rsidR="00934453" w:rsidRPr="00D2545B">
        <w:rPr>
          <w:rStyle w:val="00Text"/>
          <w:rFonts w:asciiTheme="minorEastAsia"/>
        </w:rPr>
        <w:t>下淫上曰烝。</w:t>
      </w:r>
      <w:r w:rsidR="00934453" w:rsidRPr="00DE780C">
        <w:rPr>
          <w:rFonts w:asciiTheme="minorEastAsia"/>
        </w:rPr>
        <w:t>暮末知而禁之。軻殊羅懼，與叔父什寅謀殺暮末，奉沮渠興國以奔河西。</w:t>
      </w:r>
      <w:r w:rsidR="00934453" w:rsidRPr="00D2545B">
        <w:rPr>
          <w:rStyle w:val="00Text"/>
          <w:rFonts w:asciiTheme="minorEastAsia"/>
        </w:rPr>
        <w:t>沮，子余翻。</w:t>
      </w:r>
      <w:r w:rsidR="00934453" w:rsidRPr="00DE780C">
        <w:rPr>
          <w:rFonts w:asciiTheme="minorEastAsia"/>
        </w:rPr>
        <w:t>使禿髮氏盜門鑰，鑰誤，門者以告暮末。暮末悉收其黨，殺之，而赦軻殊羅。執什寅，鞭之，什寅曰︰</w:t>
      </w:r>
      <w:r w:rsidR="00D728F7">
        <w:rPr>
          <w:rFonts w:asciiTheme="minorEastAsia"/>
        </w:rPr>
        <w:t>「</w:t>
      </w:r>
      <w:r w:rsidR="00934453" w:rsidRPr="00DE780C">
        <w:rPr>
          <w:rFonts w:asciiTheme="minorEastAsia"/>
        </w:rPr>
        <w:t>我負汝死，不負汝鞭！</w:t>
      </w:r>
      <w:r w:rsidR="00D728F7">
        <w:rPr>
          <w:rFonts w:asciiTheme="minorEastAsia"/>
        </w:rPr>
        <w:t>」</w:t>
      </w:r>
      <w:r w:rsidR="00934453" w:rsidRPr="00DE780C">
        <w:rPr>
          <w:rFonts w:asciiTheme="minorEastAsia"/>
        </w:rPr>
        <w:t>暮末怒，刳其腹，投尸于河。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夏主少凶暴無賴，不為世祖所知。是月，畋于陰槃，</w:t>
      </w:r>
      <w:r w:rsidR="00934453" w:rsidRPr="00D2545B">
        <w:rPr>
          <w:rFonts w:asciiTheme="minorEastAsia" w:eastAsiaTheme="minorEastAsia"/>
        </w:rPr>
        <w:t>少，詩照翻。陰槃縣，漢屬安定，晉屬京兆。魏收地形志︰屬平原郡。註又見前。</w:t>
      </w:r>
      <w:r w:rsidR="00934453" w:rsidRPr="00DE780C">
        <w:rPr>
          <w:rStyle w:val="01Text"/>
          <w:rFonts w:asciiTheme="minorEastAsia" w:eastAsiaTheme="minorEastAsia"/>
          <w:sz w:val="21"/>
        </w:rPr>
        <w:t>登苛藍山，</w:t>
      </w:r>
      <w:r w:rsidR="00934453" w:rsidRPr="00D2545B">
        <w:rPr>
          <w:rFonts w:asciiTheme="minorEastAsia" w:eastAsiaTheme="minorEastAsia"/>
        </w:rPr>
        <w:t>五代志︰平涼郡平涼縣有苛藍山。漢涇陽縣故城在平涼縣南。</w:t>
      </w:r>
      <w:r w:rsidR="00934453" w:rsidRPr="00DE780C">
        <w:rPr>
          <w:rStyle w:val="01Text"/>
          <w:rFonts w:asciiTheme="minorEastAsia" w:eastAsiaTheme="minorEastAsia"/>
          <w:sz w:val="21"/>
        </w:rPr>
        <w:t>望統萬城泣曰︰</w:t>
      </w:r>
      <w:r w:rsidR="00D728F7">
        <w:rPr>
          <w:rStyle w:val="01Text"/>
          <w:rFonts w:asciiTheme="minorEastAsia" w:eastAsiaTheme="minorEastAsia"/>
          <w:sz w:val="21"/>
        </w:rPr>
        <w:t>「</w:t>
      </w:r>
      <w:r w:rsidR="00934453" w:rsidRPr="00DE780C">
        <w:rPr>
          <w:rStyle w:val="01Text"/>
          <w:rFonts w:asciiTheme="minorEastAsia" w:eastAsiaTheme="minorEastAsia"/>
          <w:sz w:val="21"/>
        </w:rPr>
        <w:t>先帝若以朕承大業者，豈有今日之事乎！</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十一月，己丑朔，日有食之，不盡如鉤；星晝見，至晡方沒，河北地闇。</w:t>
      </w:r>
      <w:r w:rsidR="00934453" w:rsidRPr="00D2545B">
        <w:rPr>
          <w:rStyle w:val="00Text"/>
          <w:rFonts w:asciiTheme="minorEastAsia"/>
        </w:rPr>
        <w:t>見，賢遍翻。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魏主西巡，至柞山。</w:t>
      </w:r>
      <w:r w:rsidR="00934453" w:rsidRPr="00D2545B">
        <w:rPr>
          <w:rStyle w:val="00Text"/>
          <w:rFonts w:asciiTheme="minorEastAsia"/>
        </w:rPr>
        <w:t>柞，則洛翻。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十二月，河西王蒙遜、吐谷渾王慕璝皆遣使入貢。</w:t>
      </w:r>
      <w:r w:rsidR="00934453" w:rsidRPr="00D2545B">
        <w:rPr>
          <w:rStyle w:val="00Text"/>
          <w:rFonts w:asciiTheme="minorEastAsia"/>
        </w:rPr>
        <w:t>璝，古回翻。使，疏吏翻。</w:t>
      </w:r>
    </w:p>
    <w:p w:rsidR="008A506D"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是歲，魏內都大官中山文懿公李先、青</w:t>
      </w:r>
      <w:r w:rsidR="00934453" w:rsidRPr="00DE780C">
        <w:rPr>
          <w:rFonts w:asciiTheme="minorEastAsia"/>
        </w:rPr>
        <w:t>·冀二州刺史安同皆卒。先年九十五。</w:t>
      </w:r>
      <w:r w:rsidR="00934453" w:rsidRPr="00D2545B">
        <w:rPr>
          <w:rStyle w:val="00Text"/>
          <w:rFonts w:asciiTheme="minorEastAsia"/>
        </w:rPr>
        <w:t>李先自燕降魏，見一百八卷晉孝武太元二十一年。</w:t>
      </w:r>
    </w:p>
    <w:p w:rsidR="00934453" w:rsidRPr="00DE780C" w:rsidRDefault="004B4574" w:rsidP="00662EDA">
      <w:bookmarkStart w:id="375" w:name="_Toc23843113"/>
      <w:r w:rsidRPr="004B4574">
        <w:rPr>
          <w:rStyle w:val="01Text"/>
          <w:rFonts w:asciiTheme="minorEastAsia"/>
          <w:b/>
          <w:sz w:val="21"/>
        </w:rPr>
        <w:t>七年</w:t>
      </w:r>
      <w:r w:rsidR="00046F27" w:rsidRPr="003B1AC1">
        <w:rPr>
          <w:rFonts w:asciiTheme="minorEastAsia" w:hAnsi="宋体" w:cs="宋体" w:hint="eastAsia"/>
          <w:color w:val="006400"/>
          <w:sz w:val="18"/>
        </w:rPr>
        <w:t>（</w:t>
      </w:r>
      <w:r w:rsidR="00934453" w:rsidRPr="003B1AC1">
        <w:rPr>
          <w:rFonts w:asciiTheme="minorEastAsia"/>
          <w:color w:val="006400"/>
          <w:sz w:val="18"/>
        </w:rPr>
        <w:t>庚午、四三○</w:t>
      </w:r>
      <w:r w:rsidR="00046F27" w:rsidRPr="003B1AC1">
        <w:rPr>
          <w:rFonts w:asciiTheme="minorEastAsia" w:hAnsi="宋体" w:cs="宋体" w:hint="eastAsia"/>
          <w:color w:val="006400"/>
          <w:sz w:val="18"/>
        </w:rPr>
        <w:t>）</w:t>
      </w:r>
      <w:bookmarkEnd w:id="375"/>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春，正月，癸巳，以吐谷渾王慕璝為征西將軍、沙州刺史、隴西公。</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庚子，魏主還宮；壬寅，大赦；癸卯，復如廣甯，臨溫泉。</w:t>
      </w:r>
      <w:r w:rsidR="00934453"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二月，丁卯，魏陽平</w:t>
      </w:r>
      <w:r w:rsidR="00D728F7">
        <w:rPr>
          <w:rFonts w:asciiTheme="minorEastAsia" w:eastAsiaTheme="minorEastAsia"/>
        </w:rPr>
        <w:t>『</w:t>
      </w:r>
      <w:r w:rsidR="00934453" w:rsidRPr="00D2545B">
        <w:rPr>
          <w:rFonts w:asciiTheme="minorEastAsia" w:eastAsiaTheme="minorEastAsia"/>
        </w:rPr>
        <w:t>章︰甲十六行本</w:t>
      </w:r>
      <w:r w:rsidR="00D728F7">
        <w:rPr>
          <w:rFonts w:asciiTheme="minorEastAsia" w:eastAsiaTheme="minorEastAsia"/>
        </w:rPr>
        <w:t>「</w:t>
      </w:r>
      <w:r w:rsidR="00934453" w:rsidRPr="00D2545B">
        <w:rPr>
          <w:rFonts w:asciiTheme="minorEastAsia" w:eastAsiaTheme="minorEastAsia"/>
        </w:rPr>
        <w:t>陽平</w:t>
      </w:r>
      <w:r w:rsidR="00D728F7">
        <w:rPr>
          <w:rFonts w:asciiTheme="minorEastAsia" w:eastAsiaTheme="minorEastAsia"/>
        </w:rPr>
        <w:t>」</w:t>
      </w:r>
      <w:r w:rsidR="00934453" w:rsidRPr="00D2545B">
        <w:rPr>
          <w:rFonts w:asciiTheme="minorEastAsia" w:eastAsiaTheme="minorEastAsia"/>
        </w:rPr>
        <w:t>二字互乙；乙十一行本同；孔本同。</w:t>
      </w:r>
      <w:r w:rsidR="00D728F7">
        <w:rPr>
          <w:rFonts w:asciiTheme="minorEastAsia" w:eastAsiaTheme="minorEastAsia"/>
        </w:rPr>
        <w:t>』</w:t>
      </w:r>
      <w:r w:rsidR="00934453" w:rsidRPr="00DE780C">
        <w:rPr>
          <w:rStyle w:val="01Text"/>
          <w:rFonts w:asciiTheme="minorEastAsia" w:eastAsiaTheme="minorEastAsia"/>
          <w:sz w:val="21"/>
        </w:rPr>
        <w:t>威王長孫翰卒。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戊辰，魏主還宮。</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帝自踐位以來，有恢復河南之志。三月，戊子，詔簡甲卒五萬給右將軍到彥之，統安北將軍王仲德、兗州刺史竺靈秀舟師入河，又使驍騎將軍段宏將精騎八千直指虎牢，</w:t>
      </w:r>
      <w:r w:rsidR="00934453" w:rsidRPr="00D2545B">
        <w:rPr>
          <w:rStyle w:val="00Text"/>
          <w:rFonts w:asciiTheme="minorEastAsia"/>
        </w:rPr>
        <w:t>驍，堅堯翻。騎，奇寄翻。宏將，卽亮翻。</w:t>
      </w:r>
      <w:r w:rsidR="00934453" w:rsidRPr="00DE780C">
        <w:rPr>
          <w:rFonts w:asciiTheme="minorEastAsia"/>
        </w:rPr>
        <w:t>豫州刺史劉德武將兵一萬繼進，後將軍長沙王義欣將兵三萬監征討諸軍事。</w:t>
      </w:r>
      <w:r w:rsidR="00934453" w:rsidRPr="00D2545B">
        <w:rPr>
          <w:rStyle w:val="00Text"/>
          <w:rFonts w:asciiTheme="minorEastAsia"/>
        </w:rPr>
        <w:t>監，工銜翻。</w:t>
      </w:r>
      <w:r w:rsidR="00934453" w:rsidRPr="00DE780C">
        <w:rPr>
          <w:rFonts w:asciiTheme="minorEastAsia"/>
        </w:rPr>
        <w:t>義欣，道憐之子也。</w:t>
      </w:r>
      <w:r w:rsidR="00934453" w:rsidRPr="00D2545B">
        <w:rPr>
          <w:rStyle w:val="00Text"/>
          <w:rFonts w:asciiTheme="minorEastAsia"/>
        </w:rPr>
        <w:t>道憐，武帝之弟。</w:t>
      </w:r>
    </w:p>
    <w:p w:rsidR="00934453" w:rsidRPr="00DE780C" w:rsidRDefault="00934453" w:rsidP="00662EDA">
      <w:pPr>
        <w:rPr>
          <w:rFonts w:asciiTheme="minorEastAsia"/>
        </w:rPr>
      </w:pPr>
      <w:r w:rsidRPr="00DE780C">
        <w:rPr>
          <w:rFonts w:asciiTheme="minorEastAsia"/>
        </w:rPr>
        <w:t>先遣殿中將軍田奇使於魏，</w:t>
      </w:r>
      <w:r w:rsidRPr="00D2545B">
        <w:rPr>
          <w:rStyle w:val="00Text"/>
          <w:rFonts w:asciiTheme="minorEastAsia"/>
        </w:rPr>
        <w:t>使，疏吏翻。</w:t>
      </w:r>
      <w:r w:rsidRPr="00DE780C">
        <w:rPr>
          <w:rFonts w:asciiTheme="minorEastAsia"/>
        </w:rPr>
        <w:t>告魏主曰︰</w:t>
      </w:r>
      <w:r w:rsidR="00D728F7">
        <w:rPr>
          <w:rFonts w:asciiTheme="minorEastAsia"/>
        </w:rPr>
        <w:t>「</w:t>
      </w:r>
      <w:r w:rsidRPr="00DE780C">
        <w:rPr>
          <w:rFonts w:asciiTheme="minorEastAsia"/>
        </w:rPr>
        <w:t>河南舊是宋土，中為彼所侵，</w:t>
      </w:r>
      <w:r w:rsidRPr="00D2545B">
        <w:rPr>
          <w:rStyle w:val="00Text"/>
          <w:rFonts w:asciiTheme="minorEastAsia"/>
        </w:rPr>
        <w:t>魏取河南，見一百十九卷營陽王景平元年。</w:t>
      </w:r>
      <w:r w:rsidRPr="00DE780C">
        <w:rPr>
          <w:rFonts w:asciiTheme="minorEastAsia"/>
        </w:rPr>
        <w:t>今當脩復舊境，不關河北。</w:t>
      </w:r>
      <w:r w:rsidR="00D728F7">
        <w:rPr>
          <w:rFonts w:asciiTheme="minorEastAsia"/>
        </w:rPr>
        <w:t>」</w:t>
      </w:r>
      <w:r w:rsidRPr="00DE780C">
        <w:rPr>
          <w:rFonts w:asciiTheme="minorEastAsia"/>
        </w:rPr>
        <w:t>魏主大怒曰︰</w:t>
      </w:r>
      <w:r w:rsidR="00D728F7">
        <w:rPr>
          <w:rFonts w:asciiTheme="minorEastAsia"/>
        </w:rPr>
        <w:t>「</w:t>
      </w:r>
      <w:r w:rsidRPr="00DE780C">
        <w:rPr>
          <w:rFonts w:asciiTheme="minorEastAsia"/>
        </w:rPr>
        <w:t>我生髮未燥，已聞河南是我地。此豈可得！必若進軍，今當權斂戍相避，須冬寒地淨，河冰堅合，自更取之。</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甲午，以前南廣平太守尹沖為司州刺史。</w:t>
      </w:r>
      <w:r w:rsidRPr="00D2545B">
        <w:rPr>
          <w:rFonts w:asciiTheme="minorEastAsia" w:eastAsiaTheme="minorEastAsia"/>
        </w:rPr>
        <w:t>江左僑置廣平郡於襄陽，宋以朝陽縣境為實土，屬雍州。</w:t>
      </w:r>
    </w:p>
    <w:p w:rsidR="00934453" w:rsidRPr="00DE780C" w:rsidRDefault="00934453" w:rsidP="00662EDA">
      <w:pPr>
        <w:rPr>
          <w:rFonts w:asciiTheme="minorEastAsia"/>
        </w:rPr>
      </w:pPr>
      <w:r w:rsidRPr="00DE780C">
        <w:rPr>
          <w:rFonts w:asciiTheme="minorEastAsia"/>
        </w:rPr>
        <w:t>長沙王義欣出鎭彭城，為衆軍聲援；以游擊將軍胡藩戍廣陵，行府州事。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壬寅，魏封赫連昌為秦王。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魏有新徙敕勒千餘家，苦於將吏侵漁，</w:t>
      </w:r>
      <w:r w:rsidR="00934453" w:rsidRPr="00D2545B">
        <w:rPr>
          <w:rStyle w:val="00Text"/>
          <w:rFonts w:asciiTheme="minorEastAsia"/>
        </w:rPr>
        <w:t>將，卽亮翻。</w:t>
      </w:r>
      <w:r w:rsidR="00934453" w:rsidRPr="00DE780C">
        <w:rPr>
          <w:rFonts w:asciiTheme="minorEastAsia"/>
        </w:rPr>
        <w:t>出怨言，期以草生馬肥，亡歸漠北。尚書令劉絜、左僕射安原奏請及河冰未解，徙之河西，向春冰解，使不得北遁。魏主曰︰</w:t>
      </w:r>
      <w:r w:rsidR="00D728F7">
        <w:rPr>
          <w:rFonts w:asciiTheme="minorEastAsia"/>
        </w:rPr>
        <w:t>「</w:t>
      </w:r>
      <w:r w:rsidR="00934453" w:rsidRPr="00DE780C">
        <w:rPr>
          <w:rFonts w:asciiTheme="minorEastAsia"/>
        </w:rPr>
        <w:t>此曹習俗，放散日久，譬如囿中之鹿，急則奔突，緩之自定。吾區處自有道，不煩徙也。</w:t>
      </w:r>
      <w:r w:rsidR="00D728F7">
        <w:rPr>
          <w:rFonts w:asciiTheme="minorEastAsia"/>
        </w:rPr>
        <w:t>」</w:t>
      </w:r>
      <w:r w:rsidR="00934453" w:rsidRPr="00D2545B">
        <w:rPr>
          <w:rStyle w:val="00Text"/>
          <w:rFonts w:asciiTheme="minorEastAsia"/>
        </w:rPr>
        <w:t>處，昌呂翻。</w:t>
      </w:r>
      <w:r w:rsidR="00934453" w:rsidRPr="00DE780C">
        <w:rPr>
          <w:rFonts w:asciiTheme="minorEastAsia"/>
        </w:rPr>
        <w:t>絜等固請不已，仍聽分徙三萬餘落于河西，西至白鹽池。</w:t>
      </w:r>
      <w:r w:rsidR="00934453" w:rsidRPr="00D2545B">
        <w:rPr>
          <w:rStyle w:val="00Text"/>
          <w:rFonts w:asciiTheme="minorEastAsia"/>
        </w:rPr>
        <w:t>五原郡有白鹽池、黑鹽池，唐置鹽州，以此得名。</w:t>
      </w:r>
      <w:r w:rsidR="00934453" w:rsidRPr="00DE780C">
        <w:rPr>
          <w:rFonts w:asciiTheme="minorEastAsia"/>
        </w:rPr>
        <w:t>敕勒皆驚駭，曰︰</w:t>
      </w:r>
      <w:r w:rsidR="00D728F7">
        <w:rPr>
          <w:rFonts w:asciiTheme="minorEastAsia"/>
        </w:rPr>
        <w:t>「</w:t>
      </w:r>
      <w:r w:rsidR="00934453" w:rsidRPr="00DE780C">
        <w:rPr>
          <w:rFonts w:asciiTheme="minorEastAsia"/>
        </w:rPr>
        <w:t>圈我於河西，欲殺我也！</w:t>
      </w:r>
      <w:r w:rsidR="00D728F7">
        <w:rPr>
          <w:rFonts w:asciiTheme="minorEastAsia"/>
        </w:rPr>
        <w:t>」</w:t>
      </w:r>
      <w:r w:rsidR="00934453" w:rsidRPr="00D2545B">
        <w:rPr>
          <w:rStyle w:val="00Text"/>
          <w:rFonts w:asciiTheme="minorEastAsia"/>
        </w:rPr>
        <w:t>圈，其卷翻，又其權翻。</w:t>
      </w:r>
      <w:r w:rsidR="00934453" w:rsidRPr="00DE780C">
        <w:rPr>
          <w:rFonts w:asciiTheme="minorEastAsia"/>
        </w:rPr>
        <w:t>謀西奔涼州。劉絜屯五原河北，</w:t>
      </w:r>
      <w:r w:rsidR="00934453" w:rsidRPr="00D2545B">
        <w:rPr>
          <w:rStyle w:val="00Text"/>
          <w:rFonts w:asciiTheme="minorEastAsia"/>
        </w:rPr>
        <w:t>水經註︰河水自朔方屈南過五原縣西。</w:t>
      </w:r>
      <w:r w:rsidR="00934453" w:rsidRPr="00DE780C">
        <w:rPr>
          <w:rFonts w:asciiTheme="minorEastAsia"/>
        </w:rPr>
        <w:t>安原屯悅拔城以備之。癸卯，敕勒數千騎叛北走，絜追討之；走者無食，相枕而死。</w:t>
      </w:r>
      <w:r w:rsidR="00934453" w:rsidRPr="00D2545B">
        <w:rPr>
          <w:rStyle w:val="00Text"/>
          <w:rFonts w:asciiTheme="minorEastAsia"/>
        </w:rPr>
        <w:t>枕，之任翻。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魏南邊諸將</w:t>
      </w:r>
      <w:r w:rsidR="00934453" w:rsidRPr="00D2545B">
        <w:rPr>
          <w:rStyle w:val="00Text"/>
          <w:rFonts w:asciiTheme="minorEastAsia"/>
        </w:rPr>
        <w:t>將，卽亮翻；下同。</w:t>
      </w:r>
      <w:r w:rsidR="00934453" w:rsidRPr="00DE780C">
        <w:rPr>
          <w:rFonts w:asciiTheme="minorEastAsia"/>
        </w:rPr>
        <w:t>表稱︰</w:t>
      </w:r>
      <w:r w:rsidR="00D728F7">
        <w:rPr>
          <w:rFonts w:asciiTheme="minorEastAsia"/>
        </w:rPr>
        <w:t>「</w:t>
      </w:r>
      <w:r w:rsidR="00934453" w:rsidRPr="00DE780C">
        <w:rPr>
          <w:rFonts w:asciiTheme="minorEastAsia"/>
        </w:rPr>
        <w:t>宋人大嚴，將入寇，請兵三萬，先其未發，逆擊之，</w:t>
      </w:r>
      <w:r w:rsidR="00934453" w:rsidRPr="00D2545B">
        <w:rPr>
          <w:rStyle w:val="00Text"/>
          <w:rFonts w:asciiTheme="minorEastAsia"/>
        </w:rPr>
        <w:t>先，悉薦翻。</w:t>
      </w:r>
      <w:r w:rsidR="00934453" w:rsidRPr="00DE780C">
        <w:rPr>
          <w:rFonts w:asciiTheme="minorEastAsia"/>
        </w:rPr>
        <w:t>足以挫其銳氣，使不敢深入。</w:t>
      </w:r>
      <w:r w:rsidR="00D728F7">
        <w:rPr>
          <w:rFonts w:asciiTheme="minorEastAsia"/>
        </w:rPr>
        <w:t>」</w:t>
      </w:r>
      <w:r w:rsidR="00934453" w:rsidRPr="00DE780C">
        <w:rPr>
          <w:rFonts w:asciiTheme="minorEastAsia"/>
        </w:rPr>
        <w:t>因請悉誅河北流民在境上者以絕其鄕導。</w:t>
      </w:r>
      <w:r w:rsidR="00934453" w:rsidRPr="00D2545B">
        <w:rPr>
          <w:rStyle w:val="00Text"/>
          <w:rFonts w:asciiTheme="minorEastAsia"/>
        </w:rPr>
        <w:t>鄕，讀曰嚮。</w:t>
      </w:r>
      <w:r w:rsidR="00934453" w:rsidRPr="00DE780C">
        <w:rPr>
          <w:rFonts w:asciiTheme="minorEastAsia"/>
        </w:rPr>
        <w:t>魏主使公卿議之，皆以為當然。</w:t>
      </w:r>
      <w:r w:rsidR="00934453" w:rsidRPr="00D2545B">
        <w:rPr>
          <w:rStyle w:val="00Text"/>
          <w:rFonts w:asciiTheme="minorEastAsia"/>
        </w:rPr>
        <w:t>當然，猶言當如此也。</w:t>
      </w:r>
      <w:r w:rsidR="00934453" w:rsidRPr="00DE780C">
        <w:rPr>
          <w:rFonts w:asciiTheme="minorEastAsia"/>
        </w:rPr>
        <w:t>崔浩曰︰</w:t>
      </w:r>
      <w:r w:rsidR="00D728F7">
        <w:rPr>
          <w:rFonts w:asciiTheme="minorEastAsia"/>
        </w:rPr>
        <w:t>「</w:t>
      </w:r>
      <w:r w:rsidR="00934453" w:rsidRPr="00DE780C">
        <w:rPr>
          <w:rFonts w:asciiTheme="minorEastAsia"/>
        </w:rPr>
        <w:t>不可。南方下濕，</w:t>
      </w:r>
      <w:r w:rsidR="00934453" w:rsidRPr="00D2545B">
        <w:rPr>
          <w:rStyle w:val="00Text"/>
          <w:rFonts w:asciiTheme="minorEastAsia"/>
        </w:rPr>
        <w:t>天地之性，西北高而東南下，故東南之地卑濕沮洳。</w:t>
      </w:r>
      <w:r w:rsidR="00934453" w:rsidRPr="00DE780C">
        <w:rPr>
          <w:rFonts w:asciiTheme="minorEastAsia"/>
        </w:rPr>
        <w:t>入夏之後，水潦方降，草木蒙密，地氣鬱蒸，易生疾癘，不可行師。且彼旣嚴備，則城守必固。</w:t>
      </w:r>
      <w:r w:rsidR="00934453" w:rsidRPr="00D2545B">
        <w:rPr>
          <w:rStyle w:val="00Text"/>
          <w:rFonts w:asciiTheme="minorEastAsia"/>
        </w:rPr>
        <w:t>易，以豉翻。守，式又翻；下戍守同。</w:t>
      </w:r>
      <w:r w:rsidR="00934453" w:rsidRPr="00DE780C">
        <w:rPr>
          <w:rFonts w:asciiTheme="minorEastAsia"/>
        </w:rPr>
        <w:t>留屯久攻，則糧運不繼；分軍四掠，則衆力單寡，無以應敵。以今擊之，未見其利。彼若果能北來，宜待其勞倦，秋涼馬肥，因敵取食，徐往擊之，此萬全之計也。朝廷羣臣及西北守將，從陛下征伐，西平赫連，</w:t>
      </w:r>
      <w:r w:rsidR="00934453" w:rsidRPr="00D2545B">
        <w:rPr>
          <w:rStyle w:val="00Text"/>
          <w:rFonts w:asciiTheme="minorEastAsia"/>
        </w:rPr>
        <w:t>事見上卷四年。</w:t>
      </w:r>
      <w:r w:rsidR="00934453" w:rsidRPr="00DE780C">
        <w:rPr>
          <w:rFonts w:asciiTheme="minorEastAsia"/>
        </w:rPr>
        <w:t>北破蠕蠕，</w:t>
      </w:r>
      <w:r w:rsidR="00934453" w:rsidRPr="00D2545B">
        <w:rPr>
          <w:rStyle w:val="00Text"/>
          <w:rFonts w:asciiTheme="minorEastAsia"/>
        </w:rPr>
        <w:t>事見上年。</w:t>
      </w:r>
      <w:r w:rsidR="00934453" w:rsidRPr="00DE780C">
        <w:rPr>
          <w:rFonts w:asciiTheme="minorEastAsia"/>
        </w:rPr>
        <w:t>多獲美女、珍寶，牛馬成羣。南邊諸將聞而慕之，亦欲南鈔以取資財，</w:t>
      </w:r>
      <w:r w:rsidR="00934453" w:rsidRPr="00D2545B">
        <w:rPr>
          <w:rStyle w:val="00Text"/>
          <w:rFonts w:asciiTheme="minorEastAsia"/>
        </w:rPr>
        <w:t>鈔，楚交翻。</w:t>
      </w:r>
      <w:r w:rsidR="00934453" w:rsidRPr="00DE780C">
        <w:rPr>
          <w:rFonts w:asciiTheme="minorEastAsia"/>
        </w:rPr>
        <w:t>皆營私計，為國生事，不可從也。</w:t>
      </w:r>
      <w:r w:rsidR="00D728F7">
        <w:rPr>
          <w:rFonts w:asciiTheme="minorEastAsia"/>
        </w:rPr>
        <w:t>」</w:t>
      </w:r>
      <w:r w:rsidR="00934453" w:rsidRPr="00DE780C">
        <w:rPr>
          <w:rFonts w:asciiTheme="minorEastAsia"/>
        </w:rPr>
        <w:t>魏主乃止。</w:t>
      </w:r>
    </w:p>
    <w:p w:rsidR="00934453" w:rsidRPr="00DE780C" w:rsidRDefault="00934453" w:rsidP="00662EDA">
      <w:pPr>
        <w:rPr>
          <w:rFonts w:asciiTheme="minorEastAsia"/>
        </w:rPr>
      </w:pPr>
      <w:r w:rsidRPr="00DE780C">
        <w:rPr>
          <w:rFonts w:asciiTheme="minorEastAsia"/>
        </w:rPr>
        <w:lastRenderedPageBreak/>
        <w:t>諸將復表︰</w:t>
      </w:r>
      <w:r w:rsidR="00D728F7">
        <w:rPr>
          <w:rFonts w:asciiTheme="minorEastAsia"/>
        </w:rPr>
        <w:t>「</w:t>
      </w:r>
      <w:r w:rsidRPr="00DE780C">
        <w:rPr>
          <w:rFonts w:asciiTheme="minorEastAsia"/>
        </w:rPr>
        <w:t>南寇已至，</w:t>
      </w:r>
      <w:r w:rsidRPr="00D2545B">
        <w:rPr>
          <w:rStyle w:val="00Text"/>
          <w:rFonts w:asciiTheme="minorEastAsia"/>
        </w:rPr>
        <w:t>為，于僞翻。復，扶又翻；下乃復、復叛同。</w:t>
      </w:r>
      <w:r w:rsidRPr="00DE780C">
        <w:rPr>
          <w:rFonts w:asciiTheme="minorEastAsia"/>
        </w:rPr>
        <w:t>所部兵少，</w:t>
      </w:r>
      <w:r w:rsidRPr="00D2545B">
        <w:rPr>
          <w:rStyle w:val="00Text"/>
          <w:rFonts w:asciiTheme="minorEastAsia"/>
        </w:rPr>
        <w:t>少，詩沼翻。</w:t>
      </w:r>
      <w:r w:rsidRPr="00DE780C">
        <w:rPr>
          <w:rFonts w:asciiTheme="minorEastAsia"/>
        </w:rPr>
        <w:t>乞簡幽州以南勁兵助己戍守，及就漳水造船嚴備以拒之。</w:t>
      </w:r>
      <w:r w:rsidR="00D728F7">
        <w:rPr>
          <w:rFonts w:asciiTheme="minorEastAsia"/>
        </w:rPr>
        <w:t>」</w:t>
      </w:r>
      <w:r w:rsidRPr="00D2545B">
        <w:rPr>
          <w:rStyle w:val="00Text"/>
          <w:rFonts w:asciiTheme="minorEastAsia"/>
        </w:rPr>
        <w:t>欲就漳水造船，分布河津以備宋也。</w:t>
      </w:r>
      <w:r w:rsidRPr="00DE780C">
        <w:rPr>
          <w:rFonts w:asciiTheme="minorEastAsia"/>
        </w:rPr>
        <w:t>公卿皆以為宜如所請，幷署司馬楚之、魯軌、韓延之等為將帥，使招誘南人。</w:t>
      </w:r>
      <w:r w:rsidRPr="00D2545B">
        <w:rPr>
          <w:rStyle w:val="00Text"/>
          <w:rFonts w:asciiTheme="minorEastAsia"/>
        </w:rPr>
        <w:t>將，卽亮翻。帥，所類翻。誘，音酉。</w:t>
      </w:r>
      <w:r w:rsidRPr="00DE780C">
        <w:rPr>
          <w:rFonts w:asciiTheme="minorEastAsia"/>
        </w:rPr>
        <w:t>浩曰︰</w:t>
      </w:r>
      <w:r w:rsidR="00D728F7">
        <w:rPr>
          <w:rFonts w:asciiTheme="minorEastAsia"/>
        </w:rPr>
        <w:t>「</w:t>
      </w:r>
      <w:r w:rsidRPr="00DE780C">
        <w:rPr>
          <w:rFonts w:asciiTheme="minorEastAsia"/>
        </w:rPr>
        <w:t>非長策也。楚之等皆彼所畏忌，今聞國家悉發幽州以南精兵，大造舟艦，隨以輕騎，</w:t>
      </w:r>
      <w:r w:rsidRPr="00D2545B">
        <w:rPr>
          <w:rStyle w:val="00Text"/>
          <w:rFonts w:asciiTheme="minorEastAsia"/>
        </w:rPr>
        <w:t>艦，戶黯翻。騎，奇寄翻。</w:t>
      </w:r>
      <w:r w:rsidRPr="00DE780C">
        <w:rPr>
          <w:rFonts w:asciiTheme="minorEastAsia"/>
        </w:rPr>
        <w:t>謂國家欲存立司馬氏，誅除劉宗；必舉國震駭，懼於滅亡，當悉發精銳，幷心竭力，以死爭之，則我南邊諸將無以禦之。今公卿欲以威力卻敵，乃所以速之也。張虛聲而召實害，此之謂矣。故楚之之徒，往則彼來，止則彼息，其勢然也。且楚之等皆纖利小才，止能招合輕薄無賴而不能成大功，徒使國家兵連禍結而已。昔魯軌說姚興以取荊州，至則敗散，</w:t>
      </w:r>
      <w:r w:rsidRPr="00D2545B">
        <w:rPr>
          <w:rStyle w:val="00Text"/>
          <w:rFonts w:asciiTheme="minorEastAsia"/>
        </w:rPr>
        <w:t>事見一百十七卷晉安帝義熙十二年，說，輸芮翻。</w:t>
      </w:r>
      <w:r w:rsidRPr="00DE780C">
        <w:rPr>
          <w:rFonts w:asciiTheme="minorEastAsia"/>
        </w:rPr>
        <w:t>為蠻人掠賣為奴，終於禍及姚泓，此已然之效也。</w:t>
      </w:r>
      <w:r w:rsidR="00D728F7">
        <w:rPr>
          <w:rFonts w:asciiTheme="minorEastAsia"/>
        </w:rPr>
        <w:t>」</w:t>
      </w:r>
      <w:r w:rsidRPr="00DE780C">
        <w:rPr>
          <w:rFonts w:asciiTheme="minorEastAsia"/>
        </w:rPr>
        <w:t>魏主未以為然。浩乃復陳天時，</w:t>
      </w:r>
      <w:r w:rsidRPr="00D2545B">
        <w:rPr>
          <w:rStyle w:val="00Text"/>
          <w:rFonts w:asciiTheme="minorEastAsia"/>
        </w:rPr>
        <w:t>復，扶又翻。</w:t>
      </w:r>
      <w:r w:rsidRPr="00DE780C">
        <w:rPr>
          <w:rFonts w:asciiTheme="minorEastAsia"/>
        </w:rPr>
        <w:t>以為南方舉兵必不利，曰︰</w:t>
      </w:r>
      <w:r w:rsidR="00D728F7">
        <w:rPr>
          <w:rFonts w:asciiTheme="minorEastAsia"/>
        </w:rPr>
        <w:t>「</w:t>
      </w:r>
      <w:r w:rsidRPr="00DE780C">
        <w:rPr>
          <w:rFonts w:asciiTheme="minorEastAsia"/>
        </w:rPr>
        <w:t>今茲害氣在揚州，一也；庚午自刑，先發者傷，二也；</w:t>
      </w:r>
      <w:r w:rsidRPr="00D2545B">
        <w:rPr>
          <w:rStyle w:val="00Text"/>
          <w:rFonts w:asciiTheme="minorEastAsia"/>
        </w:rPr>
        <w:t>揚州於辰在丑，而是歲在午。丑為金庫，午為火旺，以火害金，故害氣在揚州。歲在庚午︰庚，金也；午，火也；以火尅金，故為自刑。</w:t>
      </w:r>
      <w:r w:rsidRPr="00DE780C">
        <w:rPr>
          <w:rFonts w:asciiTheme="minorEastAsia"/>
        </w:rPr>
        <w:t>日食晝晦，宿值斗、牛，三也；熒惑伏於翼、軫，主亂及喪，四也；太白未出，進兵者敗，五也。</w:t>
      </w:r>
      <w:r w:rsidRPr="00D2545B">
        <w:rPr>
          <w:rStyle w:val="00Text"/>
          <w:rFonts w:asciiTheme="minorEastAsia"/>
        </w:rPr>
        <w:t>去年十一月朔，日食於星紀之分，宿值斗、牛。熒惑，罰星也，所居之宿，國受殃，為死喪寇亂。翼、軫，楚分之野，屬荊州。太白未出，不利進兵。太白，兵象也。宿，音秀。</w:t>
      </w:r>
      <w:r w:rsidRPr="00DE780C">
        <w:rPr>
          <w:rFonts w:asciiTheme="minorEastAsia"/>
        </w:rPr>
        <w:t>夫興國之君，先脩人事，次盡地利，後觀天時，故萬舉萬全。今劉義隆新造之國，人事未洽；災變屢見，</w:t>
      </w:r>
      <w:r w:rsidRPr="00D2545B">
        <w:rPr>
          <w:rStyle w:val="00Text"/>
          <w:rFonts w:asciiTheme="minorEastAsia"/>
        </w:rPr>
        <w:t>見，賢遍翻。</w:t>
      </w:r>
      <w:r w:rsidRPr="00DE780C">
        <w:rPr>
          <w:rFonts w:asciiTheme="minorEastAsia"/>
        </w:rPr>
        <w:t>天時不協；舟行水涸，地利不盡。三者無一可，而義隆行之，必敗無疑。</w:t>
      </w:r>
      <w:r w:rsidR="00D728F7">
        <w:rPr>
          <w:rFonts w:asciiTheme="minorEastAsia"/>
        </w:rPr>
        <w:t>」</w:t>
      </w:r>
      <w:r w:rsidRPr="00DE780C">
        <w:rPr>
          <w:rFonts w:asciiTheme="minorEastAsia"/>
        </w:rPr>
        <w:t>魏主不能違衆言，乃詔冀、定、相三州造船三千艘，</w:t>
      </w:r>
      <w:r w:rsidRPr="00D2545B">
        <w:rPr>
          <w:rStyle w:val="00Text"/>
          <w:rFonts w:asciiTheme="minorEastAsia"/>
        </w:rPr>
        <w:t>魏道武帝天興四年置相州於鄴。相，息亮翻。</w:t>
      </w:r>
      <w:r w:rsidRPr="00DE780C">
        <w:rPr>
          <w:rFonts w:asciiTheme="minorEastAsia"/>
        </w:rPr>
        <w:t>簡幽州以南戍兵集河上以備之。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秦乞伏什寅母弟前將軍白養、鎭衞將軍去列，以什寅之死，有怨言，秦王暮末皆殺之。</w:t>
      </w:r>
      <w:r w:rsidR="00934453" w:rsidRPr="00D2545B">
        <w:rPr>
          <w:rStyle w:val="00Text"/>
          <w:rFonts w:asciiTheme="minorEastAsia"/>
        </w:rPr>
        <w:t>暮末淫刑以逞，衆叛親離，不亡得乎！</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夏，四月，甲子，魏主如雲中。</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敕勒萬餘落復叛走，</w:t>
      </w:r>
      <w:r w:rsidR="00934453" w:rsidRPr="00D2545B">
        <w:rPr>
          <w:rStyle w:val="00Text"/>
          <w:rFonts w:asciiTheme="minorEastAsia"/>
        </w:rPr>
        <w:t>復，扶又翻。</w:t>
      </w:r>
      <w:r w:rsidR="00934453" w:rsidRPr="00DE780C">
        <w:rPr>
          <w:rFonts w:asciiTheme="minorEastAsia"/>
        </w:rPr>
        <w:t>魏主使尚書封鐵追討，滅之。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六月，己卯，以氐王楊難當為冠軍將軍、秦州刺史、武都王。</w:t>
      </w:r>
      <w:r w:rsidR="00934453" w:rsidRPr="00D2545B">
        <w:rPr>
          <w:rStyle w:val="00Text"/>
          <w:rFonts w:asciiTheme="minorEastAsia"/>
        </w:rPr>
        <w:t>冠，古玩翻。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魏主使平南大將軍、丹陽王大毗屯河上，以司馬楚之為安南大將軍，封</w:t>
      </w:r>
      <w:r w:rsidR="00D728F7">
        <w:rPr>
          <w:rStyle w:val="00Text"/>
          <w:rFonts w:asciiTheme="minorEastAsia"/>
        </w:rPr>
        <w:t>『</w:t>
      </w:r>
      <w:r w:rsidR="00934453" w:rsidRPr="00D2545B">
        <w:rPr>
          <w:rStyle w:val="00Text"/>
          <w:rFonts w:asciiTheme="minorEastAsia"/>
        </w:rPr>
        <w:t>章︰甲十六行本</w:t>
      </w:r>
      <w:r w:rsidR="00D728F7">
        <w:rPr>
          <w:rStyle w:val="00Text"/>
          <w:rFonts w:asciiTheme="minorEastAsia"/>
        </w:rPr>
        <w:t>「</w:t>
      </w:r>
      <w:r w:rsidR="00934453" w:rsidRPr="00D2545B">
        <w:rPr>
          <w:rStyle w:val="00Text"/>
          <w:rFonts w:asciiTheme="minorEastAsia"/>
        </w:rPr>
        <w:t>封</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荊州刺史</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E780C">
        <w:rPr>
          <w:rFonts w:asciiTheme="minorEastAsia"/>
        </w:rPr>
        <w:t>琅邪王，屯潁川以備宋。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吐谷渾王慕璝將其衆萬八千襲秦定連，</w:t>
      </w:r>
      <w:r w:rsidR="00934453" w:rsidRPr="00D2545B">
        <w:rPr>
          <w:rStyle w:val="00Text"/>
          <w:rFonts w:asciiTheme="minorEastAsia"/>
        </w:rPr>
        <w:t>璝，古回翻。將，卽亮翻。</w:t>
      </w:r>
      <w:r w:rsidR="00934453" w:rsidRPr="00DE780C">
        <w:rPr>
          <w:rFonts w:asciiTheme="minorEastAsia"/>
        </w:rPr>
        <w:t>秦輔國大將軍段暉等擊走之。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到彥之自淮入泗，水滲，</w:t>
      </w:r>
      <w:r w:rsidR="00934453" w:rsidRPr="00D2545B">
        <w:rPr>
          <w:rFonts w:asciiTheme="minorEastAsia" w:eastAsiaTheme="minorEastAsia"/>
        </w:rPr>
        <w:t>滲，所禁翻。說文曰︰水下漉為滲。</w:t>
      </w:r>
      <w:r w:rsidR="00934453" w:rsidRPr="00DE780C">
        <w:rPr>
          <w:rStyle w:val="01Text"/>
          <w:rFonts w:asciiTheme="minorEastAsia" w:eastAsiaTheme="minorEastAsia"/>
          <w:sz w:val="21"/>
        </w:rPr>
        <w:t>日行纔十里，自四月至秋七月，始至須昌。</w:t>
      </w:r>
      <w:r w:rsidR="00934453" w:rsidRPr="00D2545B">
        <w:rPr>
          <w:rFonts w:asciiTheme="minorEastAsia" w:eastAsiaTheme="minorEastAsia"/>
        </w:rPr>
        <w:t>須昌縣，前漢屬東郡，後漢、晉屬東平郡。杜佑曰︰鄆州，古須句國，漢為東平國地，治須昌縣。漢無鹽故城在今縣東，東平國故城亦在縣東。</w:t>
      </w:r>
      <w:r w:rsidR="00934453" w:rsidRPr="00DE780C">
        <w:rPr>
          <w:rStyle w:val="01Text"/>
          <w:rFonts w:asciiTheme="minorEastAsia" w:eastAsiaTheme="minorEastAsia"/>
          <w:sz w:val="21"/>
        </w:rPr>
        <w:t>乃泝河西上。</w:t>
      </w:r>
      <w:r w:rsidR="00934453" w:rsidRPr="00D2545B">
        <w:rPr>
          <w:rFonts w:asciiTheme="minorEastAsia" w:eastAsiaTheme="minorEastAsia"/>
        </w:rPr>
        <w:t>上，時掌翻。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魏主以河南四鎭兵少，命諸軍悉收衆北渡。</w:t>
      </w:r>
      <w:r w:rsidRPr="00D2545B">
        <w:rPr>
          <w:rFonts w:asciiTheme="minorEastAsia" w:eastAsiaTheme="minorEastAsia"/>
        </w:rPr>
        <w:t>四鎭，金墉、虎牢、滑臺、碻磝。少，詩沼翻。</w:t>
      </w:r>
      <w:r w:rsidRPr="00DE780C">
        <w:rPr>
          <w:rStyle w:val="01Text"/>
          <w:rFonts w:asciiTheme="minorEastAsia" w:eastAsiaTheme="minorEastAsia"/>
          <w:sz w:val="21"/>
        </w:rPr>
        <w:t>戊子，魏碻磝戍兵棄城去；戊戌，滑臺戍兵亦去。庚子，魏主以大鴻臚陽平公杜超為都督冀</w:t>
      </w:r>
      <w:r w:rsidRPr="00DE780C">
        <w:rPr>
          <w:rStyle w:val="01Text"/>
          <w:rFonts w:asciiTheme="minorEastAsia" w:eastAsiaTheme="minorEastAsia"/>
          <w:sz w:val="21"/>
        </w:rPr>
        <w:t>·</w:t>
      </w:r>
      <w:r w:rsidRPr="00DE780C">
        <w:rPr>
          <w:rStyle w:val="01Text"/>
          <w:rFonts w:asciiTheme="minorEastAsia" w:eastAsiaTheme="minorEastAsia"/>
          <w:sz w:val="21"/>
        </w:rPr>
        <w:t>定</w:t>
      </w:r>
      <w:r w:rsidRPr="00DE780C">
        <w:rPr>
          <w:rStyle w:val="01Text"/>
          <w:rFonts w:asciiTheme="minorEastAsia" w:eastAsiaTheme="minorEastAsia"/>
          <w:sz w:val="21"/>
        </w:rPr>
        <w:t>·</w:t>
      </w:r>
      <w:r w:rsidRPr="00DE780C">
        <w:rPr>
          <w:rStyle w:val="01Text"/>
          <w:rFonts w:asciiTheme="minorEastAsia" w:eastAsiaTheme="minorEastAsia"/>
          <w:sz w:val="21"/>
        </w:rPr>
        <w:t>相三州諸軍事、太宰，進爵陽平王，鎭鄴，為諸軍節度。超，密太后之兄也。</w:t>
      </w:r>
      <w:r w:rsidRPr="00D2545B">
        <w:rPr>
          <w:rFonts w:asciiTheme="minorEastAsia" w:eastAsiaTheme="minorEastAsia"/>
        </w:rPr>
        <w:t>臚，陵如翻。冀州，漢末所置，治信都。定州，春秋鮮虞國，戰國為中山國。後燕慕容氏都中山，後魏道武帝滅之，於中山置安州，天興三年改定州。相州，春秋晉東陽之地，戰國時為魏之鄴邑。晉時，趙王石虎自襄國徙都之。魏道武滅後燕，至鄴，欲立州，訪於羣下。對者曰︰</w:t>
      </w:r>
      <w:r w:rsidR="00D728F7">
        <w:rPr>
          <w:rFonts w:asciiTheme="minorEastAsia" w:eastAsiaTheme="minorEastAsia"/>
        </w:rPr>
        <w:t>「</w:t>
      </w:r>
      <w:r w:rsidRPr="00D2545B">
        <w:rPr>
          <w:rFonts w:asciiTheme="minorEastAsia" w:eastAsiaTheme="minorEastAsia"/>
        </w:rPr>
        <w:t>昔河亶甲居相，宜曰相州。</w:t>
      </w:r>
      <w:r w:rsidR="00D728F7">
        <w:rPr>
          <w:rFonts w:asciiTheme="minorEastAsia" w:eastAsiaTheme="minorEastAsia"/>
        </w:rPr>
        <w:t>」</w:t>
      </w:r>
      <w:r w:rsidRPr="00D2545B">
        <w:rPr>
          <w:rFonts w:asciiTheme="minorEastAsia" w:eastAsiaTheme="minorEastAsia"/>
        </w:rPr>
        <w:t>道武從之。</w:t>
      </w:r>
      <w:r w:rsidRPr="00DE780C">
        <w:rPr>
          <w:rStyle w:val="01Text"/>
          <w:rFonts w:asciiTheme="minorEastAsia" w:eastAsiaTheme="minorEastAsia"/>
          <w:sz w:val="21"/>
        </w:rPr>
        <w:t>庚戌，魏洛陽、虎牢戍兵皆棄城去。</w:t>
      </w:r>
    </w:p>
    <w:p w:rsidR="00934453" w:rsidRPr="00DE780C" w:rsidRDefault="00934453" w:rsidP="00662EDA">
      <w:pPr>
        <w:rPr>
          <w:rFonts w:asciiTheme="minorEastAsia"/>
        </w:rPr>
      </w:pPr>
      <w:r w:rsidRPr="00DE780C">
        <w:rPr>
          <w:rFonts w:asciiTheme="minorEastAsia"/>
        </w:rPr>
        <w:t>到彥之留朱脩之守滑臺，尹沖守虎牢，建武將軍杜驥守金墉。驥，預之玄孫也。</w:t>
      </w:r>
      <w:r w:rsidRPr="00D2545B">
        <w:rPr>
          <w:rStyle w:val="00Text"/>
          <w:rFonts w:asciiTheme="minorEastAsia"/>
        </w:rPr>
        <w:t>晉初杜預有平吳之功。</w:t>
      </w:r>
      <w:r w:rsidRPr="00DE780C">
        <w:rPr>
          <w:rFonts w:asciiTheme="minorEastAsia"/>
        </w:rPr>
        <w:t>諸軍進屯靈昌津，列守南岸，至于潼關。於是司、兗旣平，諸軍皆喜，王仲德獨有憂色，曰︰</w:t>
      </w:r>
      <w:r w:rsidR="00D728F7">
        <w:rPr>
          <w:rFonts w:asciiTheme="minorEastAsia"/>
        </w:rPr>
        <w:t>「</w:t>
      </w:r>
      <w:r w:rsidRPr="00DE780C">
        <w:rPr>
          <w:rFonts w:asciiTheme="minorEastAsia"/>
        </w:rPr>
        <w:t>諸賢不諳北土情僞，</w:t>
      </w:r>
      <w:r w:rsidRPr="00D2545B">
        <w:rPr>
          <w:rStyle w:val="00Text"/>
          <w:rFonts w:asciiTheme="minorEastAsia"/>
        </w:rPr>
        <w:t>諳，烏南翻。</w:t>
      </w:r>
      <w:r w:rsidRPr="00DE780C">
        <w:rPr>
          <w:rFonts w:asciiTheme="minorEastAsia"/>
        </w:rPr>
        <w:t>必墮其計。胡虜雖仁義不足，而凶狡有餘，今斂戍北歸，必幷力完聚。若河冰旣合，將復南來，豈可不以為憂乎！</w:t>
      </w:r>
      <w:r w:rsidR="00D728F7">
        <w:rPr>
          <w:rFonts w:asciiTheme="minorEastAsia"/>
        </w:rPr>
        <w:t>」</w:t>
      </w:r>
      <w:r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甲寅，林邑王范陽邁遣使入貢，</w:t>
      </w:r>
      <w:r w:rsidR="00934453" w:rsidRPr="00D2545B">
        <w:rPr>
          <w:rStyle w:val="00Text"/>
          <w:rFonts w:asciiTheme="minorEastAsia"/>
        </w:rPr>
        <w:t>使，疏吏翻。</w:t>
      </w:r>
      <w:r w:rsidR="00934453" w:rsidRPr="00DE780C">
        <w:rPr>
          <w:rFonts w:asciiTheme="minorEastAsia"/>
        </w:rPr>
        <w:t>自陳與交州不睦，乞蒙恕宥。</w:t>
      </w:r>
      <w:r w:rsidR="00934453" w:rsidRPr="00D2545B">
        <w:rPr>
          <w:rStyle w:val="00Text"/>
          <w:rFonts w:asciiTheme="minorEastAsia"/>
        </w:rPr>
        <w:t>林邑自范奴文以來，世與交州交兵。</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八月，魏主遣冠軍將軍安頡督護諸軍，擊到彥之。</w:t>
      </w:r>
      <w:r w:rsidR="00934453" w:rsidRPr="00D2545B">
        <w:rPr>
          <w:rStyle w:val="00Text"/>
          <w:rFonts w:asciiTheme="minorEastAsia"/>
        </w:rPr>
        <w:t>冠，古玩翻。頡，尸結翻。</w:t>
      </w:r>
      <w:r w:rsidR="00934453" w:rsidRPr="00DE780C">
        <w:rPr>
          <w:rFonts w:asciiTheme="minorEastAsia"/>
        </w:rPr>
        <w:t>丙寅，彥之遣裨將吳興姚聳夫渡河攻冶坂，與頡戰；</w:t>
      </w:r>
      <w:r w:rsidR="00934453" w:rsidRPr="00D2545B">
        <w:rPr>
          <w:rStyle w:val="00Text"/>
          <w:rFonts w:asciiTheme="minorEastAsia"/>
        </w:rPr>
        <w:t>將，卽亮翻。</w:t>
      </w:r>
      <w:r w:rsidR="00934453" w:rsidRPr="00DE780C">
        <w:rPr>
          <w:rFonts w:asciiTheme="minorEastAsia"/>
        </w:rPr>
        <w:t>聳夫兵敗，死者甚衆。戊寅，魏主遣征西大將軍長孫道生會丹楊王大毗屯河上以禦彥之。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燕太祖寢疾，</w:t>
      </w:r>
      <w:r w:rsidR="00934453" w:rsidRPr="00D2545B">
        <w:rPr>
          <w:rStyle w:val="00Text"/>
          <w:rFonts w:asciiTheme="minorEastAsia"/>
        </w:rPr>
        <w:t>燕王跋也。</w:t>
      </w:r>
      <w:r w:rsidR="00934453" w:rsidRPr="00DE780C">
        <w:rPr>
          <w:rFonts w:asciiTheme="minorEastAsia"/>
        </w:rPr>
        <w:t>召中書監申秀、侍中陽哲於內殿，屬以後事。</w:t>
      </w:r>
      <w:r w:rsidR="00934453" w:rsidRPr="00D2545B">
        <w:rPr>
          <w:rStyle w:val="00Text"/>
          <w:rFonts w:asciiTheme="minorEastAsia"/>
        </w:rPr>
        <w:t>屬，之欲翻。</w:t>
      </w:r>
      <w:r w:rsidR="00934453" w:rsidRPr="00DE780C">
        <w:rPr>
          <w:rFonts w:asciiTheme="minorEastAsia"/>
        </w:rPr>
        <w:t>九月，病甚，輦而臨軒，命太子翼攝國事，勒兵聽政，以備非常。</w:t>
      </w:r>
    </w:p>
    <w:p w:rsidR="00934453" w:rsidRPr="00DE780C" w:rsidRDefault="00934453" w:rsidP="00662EDA">
      <w:pPr>
        <w:rPr>
          <w:rFonts w:asciiTheme="minorEastAsia"/>
        </w:rPr>
      </w:pPr>
      <w:r w:rsidRPr="00DE780C">
        <w:rPr>
          <w:rFonts w:asciiTheme="minorEastAsia"/>
        </w:rPr>
        <w:t>宋夫人欲立其子受居，惡翼聽政，謂翼曰︰</w:t>
      </w:r>
      <w:r w:rsidR="00D728F7">
        <w:rPr>
          <w:rFonts w:asciiTheme="minorEastAsia"/>
        </w:rPr>
        <w:t>「</w:t>
      </w:r>
      <w:r w:rsidRPr="00DE780C">
        <w:rPr>
          <w:rFonts w:asciiTheme="minorEastAsia"/>
        </w:rPr>
        <w:t>上疾將瘳，柰何遽欲代父臨天下乎！</w:t>
      </w:r>
      <w:r w:rsidR="00D728F7">
        <w:rPr>
          <w:rFonts w:asciiTheme="minorEastAsia"/>
        </w:rPr>
        <w:t>」</w:t>
      </w:r>
      <w:r w:rsidRPr="00DE780C">
        <w:rPr>
          <w:rFonts w:asciiTheme="minorEastAsia"/>
        </w:rPr>
        <w:t>翼性仁弱，遂還東宮，日三往省疾。宋夫人矯詔絕內外，遣閽寺傳問而已，</w:t>
      </w:r>
      <w:r w:rsidRPr="00D2545B">
        <w:rPr>
          <w:rStyle w:val="00Text"/>
          <w:rFonts w:asciiTheme="minorEastAsia"/>
        </w:rPr>
        <w:t>省，悉景翻。鄭康成曰︰閽人，司晨昏以啓閉著。寺之言侍也。</w:t>
      </w:r>
      <w:r w:rsidRPr="00DE780C">
        <w:rPr>
          <w:rFonts w:asciiTheme="minorEastAsia"/>
        </w:rPr>
        <w:t>翼及諸子、大臣並不得見，</w:t>
      </w:r>
      <w:r w:rsidRPr="00D2545B">
        <w:rPr>
          <w:rStyle w:val="00Text"/>
          <w:rFonts w:asciiTheme="minorEastAsia"/>
        </w:rPr>
        <w:t>見，賢遍翻。</w:t>
      </w:r>
      <w:r w:rsidRPr="00DE780C">
        <w:rPr>
          <w:rFonts w:asciiTheme="minorEastAsia"/>
        </w:rPr>
        <w:t>唯中給事胡福獨得出入，專掌禁衞。</w:t>
      </w:r>
    </w:p>
    <w:p w:rsidR="00934453" w:rsidRPr="00DE780C" w:rsidRDefault="00934453" w:rsidP="00662EDA">
      <w:pPr>
        <w:rPr>
          <w:rFonts w:asciiTheme="minorEastAsia"/>
        </w:rPr>
      </w:pPr>
      <w:r w:rsidRPr="00DE780C">
        <w:rPr>
          <w:rFonts w:asciiTheme="minorEastAsia"/>
        </w:rPr>
        <w:t>福慮宋夫人遂成其謀，乃言於司徒、錄尚書事、中山公弘，弘與壯士數十人被甲入禁中，</w:t>
      </w:r>
      <w:r w:rsidRPr="00D2545B">
        <w:rPr>
          <w:rStyle w:val="00Text"/>
          <w:rFonts w:asciiTheme="minorEastAsia"/>
        </w:rPr>
        <w:t>被，皮義翻。</w:t>
      </w:r>
      <w:r w:rsidRPr="00DE780C">
        <w:rPr>
          <w:rFonts w:asciiTheme="minorEastAsia"/>
        </w:rPr>
        <w:t>宿衞皆不戰而散。宋夫人命閉東閤，弘家僮庫斗頭勁捷有勇力，踰閤而入，至于皇堂，射殺女御一人。</w:t>
      </w:r>
      <w:r w:rsidRPr="00D2545B">
        <w:rPr>
          <w:rStyle w:val="00Text"/>
          <w:rFonts w:asciiTheme="minorEastAsia"/>
        </w:rPr>
        <w:t>射，而亦翻。鄭康成曰︰女御，所謂御妻。御，猶進也，侍也。</w:t>
      </w:r>
      <w:r w:rsidRPr="00DE780C">
        <w:rPr>
          <w:rFonts w:asciiTheme="minorEastAsia"/>
        </w:rPr>
        <w:t>太祖驚懼而殂，弘遂卽天王位，</w:t>
      </w:r>
      <w:r w:rsidRPr="00D2545B">
        <w:rPr>
          <w:rStyle w:val="00Text"/>
          <w:rFonts w:asciiTheme="minorEastAsia"/>
        </w:rPr>
        <w:t>弘，字文通，跋之少弟。</w:t>
      </w:r>
      <w:r w:rsidRPr="00DE780C">
        <w:rPr>
          <w:rFonts w:asciiTheme="minorEastAsia"/>
        </w:rPr>
        <w:t>遣人巡城告曰︰</w:t>
      </w:r>
      <w:r w:rsidR="00D728F7">
        <w:rPr>
          <w:rFonts w:asciiTheme="minorEastAsia"/>
        </w:rPr>
        <w:t>「</w:t>
      </w:r>
      <w:r w:rsidRPr="00DE780C">
        <w:rPr>
          <w:rFonts w:asciiTheme="minorEastAsia"/>
        </w:rPr>
        <w:t>天降凶禍，大行崩背，</w:t>
      </w:r>
      <w:r w:rsidRPr="00D2545B">
        <w:rPr>
          <w:rStyle w:val="00Text"/>
          <w:rFonts w:asciiTheme="minorEastAsia"/>
        </w:rPr>
        <w:t>背，蒲妹翻。</w:t>
      </w:r>
      <w:r w:rsidRPr="00DE780C">
        <w:rPr>
          <w:rFonts w:asciiTheme="minorEastAsia"/>
        </w:rPr>
        <w:t>太子不侍疾，羣公不奔喪，疑有逆謀，社稷將危。吾備介弟之親，</w:t>
      </w:r>
      <w:r w:rsidRPr="00D2545B">
        <w:rPr>
          <w:rStyle w:val="00Text"/>
          <w:rFonts w:asciiTheme="minorEastAsia"/>
        </w:rPr>
        <w:t>介，大也。</w:t>
      </w:r>
      <w:r w:rsidRPr="00DE780C">
        <w:rPr>
          <w:rFonts w:asciiTheme="minorEastAsia"/>
        </w:rPr>
        <w:t>遂攝大位以寧國家；百官扣門入者，進陛二等。</w:t>
      </w:r>
      <w:r w:rsidR="00D728F7">
        <w:rPr>
          <w:rFonts w:asciiTheme="minorEastAsia"/>
        </w:rPr>
        <w:t>」</w:t>
      </w:r>
      <w:r w:rsidRPr="00D2545B">
        <w:rPr>
          <w:rStyle w:val="00Text"/>
          <w:rFonts w:asciiTheme="minorEastAsia"/>
        </w:rPr>
        <w:t>陛，階級也；謂進階也。</w:t>
      </w:r>
    </w:p>
    <w:p w:rsidR="00934453" w:rsidRPr="00DE780C" w:rsidRDefault="00934453" w:rsidP="00662EDA">
      <w:pPr>
        <w:rPr>
          <w:rFonts w:asciiTheme="minorEastAsia"/>
        </w:rPr>
      </w:pPr>
      <w:r w:rsidRPr="00DE780C">
        <w:rPr>
          <w:rFonts w:asciiTheme="minorEastAsia"/>
        </w:rPr>
        <w:t>太子翼帥東宮兵出戰而敗，兵皆潰去，弘遣使賜翼死。</w:t>
      </w:r>
      <w:r w:rsidRPr="00D2545B">
        <w:rPr>
          <w:rStyle w:val="00Text"/>
          <w:rFonts w:asciiTheme="minorEastAsia"/>
        </w:rPr>
        <w:t>帥，讀曰率。使，疏吏翻。</w:t>
      </w:r>
      <w:r w:rsidRPr="00DE780C">
        <w:rPr>
          <w:rFonts w:asciiTheme="minorEastAsia"/>
        </w:rPr>
        <w:t>太祖有子百餘人，弘皆殺之。諡太祖曰文成皇帝，葬長谷陵。</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己丑，夏主遣其弟謂以代伐魏鄜城，</w:t>
      </w:r>
      <w:r w:rsidR="00934453" w:rsidRPr="00D2545B">
        <w:rPr>
          <w:rStyle w:val="00Text"/>
          <w:rFonts w:asciiTheme="minorEastAsia"/>
        </w:rPr>
        <w:t>鄜城在漢上郡界，魏後置敷城郡，隋改曰鄜城，讀與敷同。</w:t>
      </w:r>
      <w:r w:rsidR="00934453" w:rsidRPr="00DE780C">
        <w:rPr>
          <w:rFonts w:asciiTheme="minorEastAsia"/>
        </w:rPr>
        <w:t>魏平西將軍始平公隗歸等擊之，</w:t>
      </w:r>
      <w:r w:rsidR="00934453" w:rsidRPr="00D2545B">
        <w:rPr>
          <w:rStyle w:val="00Text"/>
          <w:rFonts w:asciiTheme="minorEastAsia"/>
        </w:rPr>
        <w:t>隗，五罪翻。</w:t>
      </w:r>
      <w:r w:rsidR="00934453" w:rsidRPr="00DE780C">
        <w:rPr>
          <w:rFonts w:asciiTheme="minorEastAsia"/>
        </w:rPr>
        <w:t>殺萬餘人，謂以代遁去。夏主自將數萬人邀擊隗歸於鄜城東，</w:t>
      </w:r>
      <w:r w:rsidR="00934453" w:rsidRPr="00D2545B">
        <w:rPr>
          <w:rStyle w:val="00Text"/>
          <w:rFonts w:asciiTheme="minorEastAsia"/>
        </w:rPr>
        <w:t>將，卽亮翻。</w:t>
      </w:r>
      <w:r w:rsidR="00934453" w:rsidRPr="00DE780C">
        <w:rPr>
          <w:rFonts w:asciiTheme="minorEastAsia"/>
        </w:rPr>
        <w:t>留其弟上谷公社干、廣陽公度洛孤守平涼，遣使來求和，</w:t>
      </w:r>
      <w:r w:rsidR="00934453" w:rsidRPr="00D2545B">
        <w:rPr>
          <w:rStyle w:val="00Text"/>
          <w:rFonts w:asciiTheme="minorEastAsia"/>
        </w:rPr>
        <w:t>使，疏吏翻。</w:t>
      </w:r>
      <w:r w:rsidR="00934453" w:rsidRPr="00DE780C">
        <w:rPr>
          <w:rFonts w:asciiTheme="minorEastAsia"/>
        </w:rPr>
        <w:t>約合兵滅魏，遙分河北︰自恆山以東屬宋，以西屬夏。</w:t>
      </w:r>
      <w:r w:rsidR="00934453" w:rsidRPr="00D2545B">
        <w:rPr>
          <w:rStyle w:val="00Text"/>
          <w:rFonts w:asciiTheme="minorEastAsia"/>
        </w:rPr>
        <w:t>恆，戶登翻。</w:t>
      </w:r>
    </w:p>
    <w:p w:rsidR="00934453" w:rsidRPr="00DE780C" w:rsidRDefault="00934453" w:rsidP="00662EDA">
      <w:pPr>
        <w:rPr>
          <w:rFonts w:asciiTheme="minorEastAsia"/>
        </w:rPr>
      </w:pPr>
      <w:r w:rsidRPr="00DE780C">
        <w:rPr>
          <w:rFonts w:asciiTheme="minorEastAsia"/>
        </w:rPr>
        <w:t>魏主聞之，治兵將伐夏，</w:t>
      </w:r>
      <w:r w:rsidRPr="00D2545B">
        <w:rPr>
          <w:rStyle w:val="00Text"/>
          <w:rFonts w:asciiTheme="minorEastAsia"/>
        </w:rPr>
        <w:t>治，直之翻。</w:t>
      </w:r>
      <w:r w:rsidRPr="00DE780C">
        <w:rPr>
          <w:rFonts w:asciiTheme="minorEastAsia"/>
        </w:rPr>
        <w:t>羣臣咸曰︰</w:t>
      </w:r>
      <w:r w:rsidR="00D728F7">
        <w:rPr>
          <w:rFonts w:asciiTheme="minorEastAsia"/>
        </w:rPr>
        <w:t>「</w:t>
      </w:r>
      <w:r w:rsidRPr="00DE780C">
        <w:rPr>
          <w:rFonts w:asciiTheme="minorEastAsia"/>
        </w:rPr>
        <w:t>劉義隆兵猶在河中，</w:t>
      </w:r>
      <w:r w:rsidRPr="00D2545B">
        <w:rPr>
          <w:rStyle w:val="00Text"/>
          <w:rFonts w:asciiTheme="minorEastAsia"/>
        </w:rPr>
        <w:t>言在河之中流。</w:t>
      </w:r>
      <w:r w:rsidRPr="00DE780C">
        <w:rPr>
          <w:rFonts w:asciiTheme="minorEastAsia"/>
        </w:rPr>
        <w:t>捨之西行，前寇未必可克，而義隆乘虛濟河，則失山東矣。</w:t>
      </w:r>
      <w:r w:rsidR="00D728F7">
        <w:rPr>
          <w:rFonts w:asciiTheme="minorEastAsia"/>
        </w:rPr>
        <w:t>」</w:t>
      </w:r>
      <w:r w:rsidRPr="00D2545B">
        <w:rPr>
          <w:rStyle w:val="00Text"/>
          <w:rFonts w:asciiTheme="minorEastAsia"/>
        </w:rPr>
        <w:t>此山東謂太行、恆山以東，卽河北之地。</w:t>
      </w:r>
      <w:r w:rsidRPr="00DE780C">
        <w:rPr>
          <w:rFonts w:asciiTheme="minorEastAsia"/>
        </w:rPr>
        <w:t>魏主以問崔浩，對曰︰</w:t>
      </w:r>
      <w:r w:rsidR="00D728F7">
        <w:rPr>
          <w:rFonts w:asciiTheme="minorEastAsia"/>
        </w:rPr>
        <w:t>「</w:t>
      </w:r>
      <w:r w:rsidRPr="00DE780C">
        <w:rPr>
          <w:rFonts w:asciiTheme="minorEastAsia"/>
        </w:rPr>
        <w:t>義隆與赫連定遙相招引，以虛聲唱和，</w:t>
      </w:r>
      <w:r w:rsidRPr="00D2545B">
        <w:rPr>
          <w:rStyle w:val="00Text"/>
          <w:rFonts w:asciiTheme="minorEastAsia"/>
        </w:rPr>
        <w:t>和，戶臥翻。</w:t>
      </w:r>
      <w:r w:rsidRPr="00DE780C">
        <w:rPr>
          <w:rFonts w:asciiTheme="minorEastAsia"/>
        </w:rPr>
        <w:t>共窺大國，義隆望定進，定待義隆前，皆莫敢先入；譬如連雞，不得俱飛，無能為害也。臣始謂義隆軍來，當屯止河中，兩道北上，</w:t>
      </w:r>
      <w:r w:rsidRPr="00D2545B">
        <w:rPr>
          <w:rStyle w:val="00Text"/>
          <w:rFonts w:asciiTheme="minorEastAsia"/>
        </w:rPr>
        <w:t>上，時掌翻。</w:t>
      </w:r>
      <w:r w:rsidRPr="00DE780C">
        <w:rPr>
          <w:rFonts w:asciiTheme="minorEastAsia"/>
        </w:rPr>
        <w:t>東道向冀州，西道衝鄴，如此，則陛下當自討之，不得徐行。今則不然。東西列兵徑二千里，一處不過數千，形分勢弱。以此觀之，儜兒情見，</w:t>
      </w:r>
      <w:r w:rsidRPr="00D2545B">
        <w:rPr>
          <w:rStyle w:val="00Text"/>
          <w:rFonts w:asciiTheme="minorEastAsia"/>
        </w:rPr>
        <w:t>儜，尼耕翻，困也，弱也。見，賢遍翻。</w:t>
      </w:r>
      <w:r w:rsidRPr="00DE780C">
        <w:rPr>
          <w:rFonts w:asciiTheme="minorEastAsia"/>
        </w:rPr>
        <w:t>此不過欲固河自守，無北渡意也。赫連定殘根易摧，</w:t>
      </w:r>
      <w:r w:rsidRPr="00D2545B">
        <w:rPr>
          <w:rStyle w:val="00Text"/>
          <w:rFonts w:asciiTheme="minorEastAsia"/>
        </w:rPr>
        <w:t>易，以豉翻。</w:t>
      </w:r>
      <w:r w:rsidRPr="00DE780C">
        <w:rPr>
          <w:rFonts w:asciiTheme="minorEastAsia"/>
        </w:rPr>
        <w:t>擬之必仆。克定之後，東出潼關，席卷而前，</w:t>
      </w:r>
      <w:r w:rsidRPr="00D2545B">
        <w:rPr>
          <w:rStyle w:val="00Text"/>
          <w:rFonts w:asciiTheme="minorEastAsia"/>
        </w:rPr>
        <w:t>卷，讀曰捲。</w:t>
      </w:r>
      <w:r w:rsidRPr="00DE780C">
        <w:rPr>
          <w:rFonts w:asciiTheme="minorEastAsia"/>
        </w:rPr>
        <w:t>則威震南極，江、淮以北無立草矣。聖策獨發，非愚近所及，願陛下勿疑。</w:t>
      </w:r>
      <w:r w:rsidR="00D728F7">
        <w:rPr>
          <w:rFonts w:asciiTheme="minorEastAsia"/>
        </w:rPr>
        <w:t>」</w:t>
      </w:r>
      <w:r w:rsidRPr="00DE780C">
        <w:rPr>
          <w:rFonts w:asciiTheme="minorEastAsia"/>
        </w:rPr>
        <w:t>甲辰，魏主如統萬，遂襲平涼，以衞兵將軍王斤鎭蒲坂。</w:t>
      </w:r>
      <w:r w:rsidRPr="00D2545B">
        <w:rPr>
          <w:rStyle w:val="00Text"/>
          <w:rFonts w:asciiTheme="minorEastAsia"/>
        </w:rPr>
        <w:t>坂，音反。</w:t>
      </w:r>
      <w:r w:rsidRPr="00DE780C">
        <w:rPr>
          <w:rFonts w:asciiTheme="minorEastAsia"/>
        </w:rPr>
        <w:t>斤，建之子也。</w:t>
      </w:r>
      <w:r w:rsidRPr="00D2545B">
        <w:rPr>
          <w:rStyle w:val="00Text"/>
          <w:rFonts w:asciiTheme="minorEastAsia"/>
        </w:rPr>
        <w:t>王建佐魏主珪取中原。</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20</w:t>
      </w:r>
      <w:r w:rsidR="00934453" w:rsidRPr="00DE780C">
        <w:rPr>
          <w:rFonts w:asciiTheme="minorEastAsia"/>
        </w:rPr>
        <w:t>秦自正月不雨，至于九月，民流叛者甚衆。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冬，十月，以竟陵王義宣為南徐州刺史，猶戍石頭。</w:t>
      </w:r>
      <w:r w:rsidR="00934453" w:rsidRPr="00D2545B">
        <w:rPr>
          <w:rFonts w:asciiTheme="minorEastAsia" w:eastAsiaTheme="minorEastAsia"/>
        </w:rPr>
        <w:t>義宣先戍石頭，而南徐州鎭京口，蓋帶刺史而猶戍石頭也。</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戊午，立錢署，鑄四銖錢。</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到彥之、王仲德沿河置守，還保東平。</w:t>
      </w:r>
      <w:r w:rsidR="00934453" w:rsidRPr="00D2545B">
        <w:rPr>
          <w:rStyle w:val="00Text"/>
          <w:rFonts w:asciiTheme="minorEastAsia"/>
        </w:rPr>
        <w:t>東平郡時治須昌。</w:t>
      </w:r>
    </w:p>
    <w:p w:rsidR="00934453" w:rsidRPr="00DE780C" w:rsidRDefault="00934453" w:rsidP="00662EDA">
      <w:pPr>
        <w:rPr>
          <w:rFonts w:asciiTheme="minorEastAsia"/>
        </w:rPr>
      </w:pPr>
      <w:r w:rsidRPr="00DE780C">
        <w:rPr>
          <w:rFonts w:asciiTheme="minorEastAsia"/>
        </w:rPr>
        <w:t>乙亥，魏安頡自委粟津濟河，攻金墉。金墉不治旣久，</w:t>
      </w:r>
      <w:r w:rsidRPr="00D2545B">
        <w:rPr>
          <w:rStyle w:val="00Text"/>
          <w:rFonts w:asciiTheme="minorEastAsia"/>
        </w:rPr>
        <w:t>治，直之翻。</w:t>
      </w:r>
      <w:r w:rsidRPr="00DE780C">
        <w:rPr>
          <w:rFonts w:asciiTheme="minorEastAsia"/>
        </w:rPr>
        <w:t>又無糧食；杜驥欲棄城走，恐獲罪。初，高祖滅秦，遷其鍾虡於江南，</w:t>
      </w:r>
      <w:r w:rsidRPr="00D2545B">
        <w:rPr>
          <w:rStyle w:val="00Text"/>
          <w:rFonts w:asciiTheme="minorEastAsia"/>
        </w:rPr>
        <w:t>虡，音巨。</w:t>
      </w:r>
      <w:r w:rsidRPr="00DE780C">
        <w:rPr>
          <w:rFonts w:asciiTheme="minorEastAsia"/>
        </w:rPr>
        <w:t>有大鍾沒於洛水，帝使姚聳夫將千五百人往取之。驥紿之曰︰</w:t>
      </w:r>
      <w:r w:rsidR="00D728F7">
        <w:rPr>
          <w:rFonts w:asciiTheme="minorEastAsia"/>
        </w:rPr>
        <w:t>「</w:t>
      </w:r>
      <w:r w:rsidRPr="00DE780C">
        <w:rPr>
          <w:rFonts w:asciiTheme="minorEastAsia"/>
        </w:rPr>
        <w:t>金墉城已脩完，糧食亦足，所乏者人耳。今虜騎南渡，當相與倂力禦之；</w:t>
      </w:r>
      <w:r w:rsidRPr="00D2545B">
        <w:rPr>
          <w:rStyle w:val="00Text"/>
          <w:rFonts w:asciiTheme="minorEastAsia"/>
        </w:rPr>
        <w:t>將，卽亮翻。紿，蕩亥翻。騎，奇寄翻。</w:t>
      </w:r>
      <w:r w:rsidRPr="00DE780C">
        <w:rPr>
          <w:rFonts w:asciiTheme="minorEastAsia"/>
        </w:rPr>
        <w:t>大功旣立，牽鍾未晚。</w:t>
      </w:r>
      <w:r w:rsidR="00D728F7">
        <w:rPr>
          <w:rFonts w:asciiTheme="minorEastAsia"/>
        </w:rPr>
        <w:t>」</w:t>
      </w:r>
      <w:r w:rsidRPr="00DE780C">
        <w:rPr>
          <w:rFonts w:asciiTheme="minorEastAsia"/>
        </w:rPr>
        <w:t>聳夫從之。旣至，見城不可守，乃引去，驥遂南遁。丙子，安頡拔洛陽，殺將士五千餘人。杜驥歸，言於帝曰︰</w:t>
      </w:r>
      <w:r w:rsidR="00D728F7">
        <w:rPr>
          <w:rFonts w:asciiTheme="minorEastAsia"/>
        </w:rPr>
        <w:t>「</w:t>
      </w:r>
      <w:r w:rsidRPr="00DE780C">
        <w:rPr>
          <w:rFonts w:asciiTheme="minorEastAsia"/>
        </w:rPr>
        <w:t>本欲以死固守，姚聳夫及城遽走，人情沮敗，不可復禁。</w:t>
      </w:r>
      <w:r w:rsidR="00D728F7">
        <w:rPr>
          <w:rFonts w:asciiTheme="minorEastAsia"/>
        </w:rPr>
        <w:t>」</w:t>
      </w:r>
      <w:r w:rsidRPr="00D2545B">
        <w:rPr>
          <w:rStyle w:val="00Text"/>
          <w:rFonts w:asciiTheme="minorEastAsia"/>
        </w:rPr>
        <w:t>沮，在呂翻。復，扶又翻。</w:t>
      </w:r>
      <w:r w:rsidRPr="00DE780C">
        <w:rPr>
          <w:rFonts w:asciiTheme="minorEastAsia"/>
        </w:rPr>
        <w:t>上大怒，誅聳夫於壽陽。聳夫勇健，諸偏裨莫及也。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魏河北諸軍會於七女津。</w:t>
      </w:r>
      <w:r w:rsidRPr="00D2545B">
        <w:rPr>
          <w:rFonts w:asciiTheme="minorEastAsia" w:eastAsiaTheme="minorEastAsia"/>
        </w:rPr>
        <w:t>七女津當在東平西北岸。</w:t>
      </w:r>
      <w:r w:rsidRPr="00DE780C">
        <w:rPr>
          <w:rStyle w:val="01Text"/>
          <w:rFonts w:asciiTheme="minorEastAsia" w:eastAsiaTheme="minorEastAsia"/>
          <w:sz w:val="21"/>
        </w:rPr>
        <w:t>到彥之恐其南渡，遣裨將王蟠龍泝流奪其船，杜超等擊斬之。安頡與龍驤將軍陸侯進攻虎牢，</w:t>
      </w:r>
      <w:r w:rsidRPr="00D2545B">
        <w:rPr>
          <w:rFonts w:asciiTheme="minorEastAsia" w:eastAsiaTheme="minorEastAsia"/>
        </w:rPr>
        <w:t>按北史，</w:t>
      </w:r>
      <w:r w:rsidR="00D728F7">
        <w:rPr>
          <w:rFonts w:asciiTheme="minorEastAsia" w:eastAsiaTheme="minorEastAsia"/>
        </w:rPr>
        <w:t>「</w:t>
      </w:r>
      <w:r w:rsidRPr="00D2545B">
        <w:rPr>
          <w:rFonts w:asciiTheme="minorEastAsia" w:eastAsiaTheme="minorEastAsia"/>
        </w:rPr>
        <w:t>陸侯</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陸俟</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章︰甲十六行本正作</w:t>
      </w:r>
      <w:r w:rsidR="00D728F7">
        <w:rPr>
          <w:rFonts w:asciiTheme="minorEastAsia" w:eastAsiaTheme="minorEastAsia"/>
        </w:rPr>
        <w:t>「</w:t>
      </w:r>
      <w:r w:rsidRPr="00D2545B">
        <w:rPr>
          <w:rFonts w:asciiTheme="minorEastAsia" w:eastAsiaTheme="minorEastAsia"/>
        </w:rPr>
        <w:t>俟</w:t>
      </w:r>
      <w:r w:rsidR="00D728F7">
        <w:rPr>
          <w:rFonts w:asciiTheme="minorEastAsia" w:eastAsiaTheme="minorEastAsia"/>
        </w:rPr>
        <w:t>」</w:t>
      </w:r>
      <w:r w:rsidRPr="00D2545B">
        <w:rPr>
          <w:rFonts w:asciiTheme="minorEastAsia" w:eastAsiaTheme="minorEastAsia"/>
        </w:rPr>
        <w:t>；乙十一行本同。</w:t>
      </w:r>
      <w:r w:rsidR="00D728F7">
        <w:rPr>
          <w:rFonts w:asciiTheme="minorEastAsia" w:eastAsiaTheme="minorEastAsia"/>
        </w:rPr>
        <w:t>』</w:t>
      </w:r>
      <w:r w:rsidRPr="00D2545B">
        <w:rPr>
          <w:rFonts w:asciiTheme="minorEastAsia" w:eastAsiaTheme="minorEastAsia"/>
        </w:rPr>
        <w:t>驤，思將翻。</w:t>
      </w:r>
      <w:r w:rsidRPr="00DE780C">
        <w:rPr>
          <w:rStyle w:val="01Text"/>
          <w:rFonts w:asciiTheme="minorEastAsia" w:eastAsiaTheme="minorEastAsia"/>
          <w:sz w:val="21"/>
        </w:rPr>
        <w:t>辛巳，拔之；尹沖及滎陽太守清河崔模降魏。</w:t>
      </w:r>
      <w:r w:rsidRPr="00D2545B">
        <w:rPr>
          <w:rFonts w:asciiTheme="minorEastAsia" w:eastAsiaTheme="minorEastAsia"/>
        </w:rPr>
        <w:t>降，戶江翻。考異曰︰宋書云︰</w:t>
      </w:r>
      <w:r w:rsidR="00D728F7">
        <w:rPr>
          <w:rFonts w:asciiTheme="minorEastAsia" w:eastAsiaTheme="minorEastAsia"/>
        </w:rPr>
        <w:t>「</w:t>
      </w:r>
      <w:r w:rsidRPr="00D2545B">
        <w:rPr>
          <w:rFonts w:asciiTheme="minorEastAsia" w:eastAsiaTheme="minorEastAsia"/>
        </w:rPr>
        <w:t>模抗節不降，投塹死。</w:t>
      </w:r>
      <w:r w:rsidR="00D728F7">
        <w:rPr>
          <w:rFonts w:asciiTheme="minorEastAsia" w:eastAsiaTheme="minorEastAsia"/>
        </w:rPr>
        <w:t>」</w:t>
      </w:r>
      <w:r w:rsidRPr="00D2545B">
        <w:rPr>
          <w:rFonts w:asciiTheme="minorEastAsia" w:eastAsiaTheme="minorEastAsia"/>
        </w:rPr>
        <w:t>按後魏書，模仕魏為武城男，宋書誤也。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秦王暮末為河西所逼，遣其臣王愷、烏訥闐請迎於魏，</w:t>
      </w:r>
      <w:r w:rsidR="00934453" w:rsidRPr="00D2545B">
        <w:rPr>
          <w:rFonts w:asciiTheme="minorEastAsia" w:eastAsiaTheme="minorEastAsia"/>
        </w:rPr>
        <w:t>闐，徒賢翻，又徒見翻。</w:t>
      </w:r>
      <w:r w:rsidR="00934453" w:rsidRPr="00DE780C">
        <w:rPr>
          <w:rStyle w:val="01Text"/>
          <w:rFonts w:asciiTheme="minorEastAsia" w:eastAsiaTheme="minorEastAsia"/>
          <w:sz w:val="21"/>
        </w:rPr>
        <w:t>魏人許以平涼、安定封之。暮末乃焚城邑，毀寶器，帥戶萬五千，東如上邽。</w:t>
      </w:r>
      <w:r w:rsidR="00934453" w:rsidRPr="00D2545B">
        <w:rPr>
          <w:rFonts w:asciiTheme="minorEastAsia" w:eastAsiaTheme="minorEastAsia"/>
        </w:rPr>
        <w:t>帥，讀曰率。考異曰︰後魏</w:t>
      </w:r>
      <w:r w:rsidR="00934453" w:rsidRPr="00D2545B">
        <w:rPr>
          <w:rFonts w:asciiTheme="minorEastAsia" w:eastAsiaTheme="minorEastAsia"/>
        </w:rPr>
        <w:t>·</w:t>
      </w:r>
      <w:r w:rsidR="00934453" w:rsidRPr="00D2545B">
        <w:rPr>
          <w:rFonts w:asciiTheme="minorEastAsia" w:eastAsiaTheme="minorEastAsia"/>
        </w:rPr>
        <w:t>乞伏國仁傳云︰</w:t>
      </w:r>
      <w:r w:rsidR="00D728F7">
        <w:rPr>
          <w:rFonts w:asciiTheme="minorEastAsia" w:eastAsiaTheme="minorEastAsia"/>
        </w:rPr>
        <w:t>「</w:t>
      </w:r>
      <w:r w:rsidR="00934453" w:rsidRPr="00D2545B">
        <w:rPr>
          <w:rFonts w:asciiTheme="minorEastAsia" w:eastAsiaTheme="minorEastAsia"/>
        </w:rPr>
        <w:t>為赫連定所逼，遣烏訥等求迎。</w:t>
      </w:r>
      <w:r w:rsidR="00D728F7">
        <w:rPr>
          <w:rFonts w:asciiTheme="minorEastAsia" w:eastAsiaTheme="minorEastAsia"/>
        </w:rPr>
        <w:t>」</w:t>
      </w:r>
      <w:r w:rsidR="00934453" w:rsidRPr="00D2545B">
        <w:rPr>
          <w:rFonts w:asciiTheme="minorEastAsia" w:eastAsiaTheme="minorEastAsia"/>
        </w:rPr>
        <w:t>宋</w:t>
      </w:r>
      <w:r w:rsidR="00934453" w:rsidRPr="00D2545B">
        <w:rPr>
          <w:rFonts w:asciiTheme="minorEastAsia" w:eastAsiaTheme="minorEastAsia"/>
        </w:rPr>
        <w:t>·</w:t>
      </w:r>
      <w:r w:rsidR="00934453" w:rsidRPr="00D2545B">
        <w:rPr>
          <w:rFonts w:asciiTheme="minorEastAsia" w:eastAsiaTheme="minorEastAsia"/>
        </w:rPr>
        <w:t>氐胡傳云︰</w:t>
      </w:r>
      <w:r w:rsidR="00D728F7">
        <w:rPr>
          <w:rFonts w:asciiTheme="minorEastAsia" w:eastAsiaTheme="minorEastAsia"/>
        </w:rPr>
        <w:t>「</w:t>
      </w:r>
      <w:r w:rsidR="00934453" w:rsidRPr="00D2545B">
        <w:rPr>
          <w:rFonts w:asciiTheme="minorEastAsia" w:eastAsiaTheme="minorEastAsia"/>
        </w:rPr>
        <w:t>茂蔓聞赫連定敗，將家戶及興國東征，欲移居上邽。</w:t>
      </w:r>
      <w:r w:rsidR="00D728F7">
        <w:rPr>
          <w:rFonts w:asciiTheme="minorEastAsia" w:eastAsiaTheme="minorEastAsia"/>
        </w:rPr>
        <w:t>」</w:t>
      </w:r>
      <w:r w:rsidR="00934453" w:rsidRPr="00D2545B">
        <w:rPr>
          <w:rFonts w:asciiTheme="minorEastAsia" w:eastAsiaTheme="minorEastAsia"/>
        </w:rPr>
        <w:t>今從十六國春秋。</w:t>
      </w:r>
      <w:r w:rsidR="00934453" w:rsidRPr="00DE780C">
        <w:rPr>
          <w:rStyle w:val="01Text"/>
          <w:rFonts w:asciiTheme="minorEastAsia" w:eastAsiaTheme="minorEastAsia"/>
          <w:sz w:val="21"/>
        </w:rPr>
        <w:t>至高田谷，</w:t>
      </w:r>
      <w:r w:rsidR="00934453" w:rsidRPr="00D2545B">
        <w:rPr>
          <w:rFonts w:asciiTheme="minorEastAsia" w:eastAsiaTheme="minorEastAsia"/>
        </w:rPr>
        <w:t>高田谷當在南安郡界，未及至上邽也。</w:t>
      </w:r>
      <w:r w:rsidR="00934453" w:rsidRPr="00DE780C">
        <w:rPr>
          <w:rStyle w:val="01Text"/>
          <w:rFonts w:asciiTheme="minorEastAsia" w:eastAsiaTheme="minorEastAsia"/>
          <w:sz w:val="21"/>
        </w:rPr>
        <w:t>給事黃門侍郞郭恆謀劫沮渠興國以叛；事覺，暮末殺之。</w:t>
      </w:r>
      <w:r w:rsidR="00934453" w:rsidRPr="00D2545B">
        <w:rPr>
          <w:rFonts w:asciiTheme="minorEastAsia" w:eastAsiaTheme="minorEastAsia"/>
        </w:rPr>
        <w:t>恆，戶登翻。</w:t>
      </w:r>
      <w:r w:rsidR="00934453" w:rsidRPr="00DE780C">
        <w:rPr>
          <w:rStyle w:val="01Text"/>
          <w:rFonts w:asciiTheme="minorEastAsia" w:eastAsiaTheme="minorEastAsia"/>
          <w:sz w:val="21"/>
        </w:rPr>
        <w:t>夏主聞暮末將至，發兵拒之。暮末留保南安，其故地皆入於吐谷渾。</w:t>
      </w:r>
      <w:r w:rsidR="00934453" w:rsidRPr="00D2545B">
        <w:rPr>
          <w:rFonts w:asciiTheme="minorEastAsia" w:eastAsiaTheme="minorEastAsia"/>
        </w:rPr>
        <w:t>自苑川至西平、枹罕皆乞伏氏故地。晉孝武帝太元八年，歲在癸未，乞伏國仁據隴西，南安亦其地也。</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十一月，乙酉，魏主至平涼，夏上谷公社干等嬰城固守；魏主使赫連昌招之，不下，乃使安西將軍古弼等將兵趣安定。</w:t>
      </w:r>
      <w:r w:rsidR="00934453" w:rsidRPr="00D2545B">
        <w:rPr>
          <w:rStyle w:val="00Text"/>
          <w:rFonts w:asciiTheme="minorEastAsia"/>
        </w:rPr>
        <w:t>趣，七喻翻。</w:t>
      </w:r>
      <w:r w:rsidR="00934453" w:rsidRPr="00DE780C">
        <w:rPr>
          <w:rFonts w:asciiTheme="minorEastAsia"/>
        </w:rPr>
        <w:t>夏主自鄜城還安定，將步騎二萬北救平涼，與弼遇，弼僞退以誘之；</w:t>
      </w:r>
      <w:r w:rsidR="00934453" w:rsidRPr="00D2545B">
        <w:rPr>
          <w:rStyle w:val="00Text"/>
          <w:rFonts w:asciiTheme="minorEastAsia"/>
        </w:rPr>
        <w:t>將，卽亮翻。騎，奇寄翻。誘，音酉。</w:t>
      </w:r>
      <w:r w:rsidR="00934453" w:rsidRPr="00DE780C">
        <w:rPr>
          <w:rFonts w:asciiTheme="minorEastAsia"/>
        </w:rPr>
        <w:t>夏主追之，魏主使高車馳擊之，夏兵大敗，斬首數千級。夏主還走，登鶉觚原，</w:t>
      </w:r>
      <w:r w:rsidR="00934453" w:rsidRPr="00D2545B">
        <w:rPr>
          <w:rStyle w:val="00Text"/>
          <w:rFonts w:asciiTheme="minorEastAsia"/>
        </w:rPr>
        <w:t>鶉觚縣，前漢屬北地，後漢、晉屬安定，有鶉觚原；唐天寶元年，改曰靈臺縣，屬涇州。鶉，殊倫翻。觚，音孤。</w:t>
      </w:r>
      <w:r w:rsidR="00934453" w:rsidRPr="00DE780C">
        <w:rPr>
          <w:rFonts w:asciiTheme="minorEastAsia"/>
        </w:rPr>
        <w:t>為方陳以自固，</w:t>
      </w:r>
      <w:r w:rsidR="00934453" w:rsidRPr="00D2545B">
        <w:rPr>
          <w:rStyle w:val="00Text"/>
          <w:rFonts w:asciiTheme="minorEastAsia"/>
        </w:rPr>
        <w:t>陳，讀曰陣。</w:t>
      </w:r>
      <w:r w:rsidR="00934453" w:rsidRPr="00DE780C">
        <w:rPr>
          <w:rFonts w:asciiTheme="minorEastAsia"/>
        </w:rPr>
        <w:t>魏兵就圍之。</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壬辰，加征南大將軍檀道濟都督征討諸軍事，帥衆伐魏。</w:t>
      </w:r>
      <w:r w:rsidR="00934453" w:rsidRPr="00D2545B">
        <w:rPr>
          <w:rStyle w:val="00Text"/>
          <w:rFonts w:asciiTheme="minorEastAsia"/>
        </w:rPr>
        <w:t>帥，讀曰率；下同。</w:t>
      </w:r>
    </w:p>
    <w:p w:rsidR="00934453" w:rsidRPr="00DE780C" w:rsidRDefault="00934453" w:rsidP="00662EDA">
      <w:pPr>
        <w:rPr>
          <w:rFonts w:asciiTheme="minorEastAsia"/>
        </w:rPr>
      </w:pPr>
      <w:r w:rsidRPr="00DE780C">
        <w:rPr>
          <w:rFonts w:asciiTheme="minorEastAsia"/>
        </w:rPr>
        <w:t>甲午，魏壽光侯叔孫建、汝陰公長孫道生濟河而南。</w:t>
      </w:r>
    </w:p>
    <w:p w:rsidR="00934453" w:rsidRPr="00DE780C" w:rsidRDefault="00934453" w:rsidP="00662EDA">
      <w:pPr>
        <w:rPr>
          <w:rFonts w:asciiTheme="minorEastAsia"/>
        </w:rPr>
      </w:pPr>
      <w:r w:rsidRPr="00DE780C">
        <w:rPr>
          <w:rFonts w:asciiTheme="minorEastAsia"/>
        </w:rPr>
        <w:t>到彥之聞洛陽、虎牢不守，諸軍相繼奔敗，欲引兵還。殿中將軍垣護之以書諫之，以為宜使竺靈秀助朱脩之守滑臺，自帥大軍進擬河北，且曰︰</w:t>
      </w:r>
      <w:r w:rsidR="00D728F7">
        <w:rPr>
          <w:rFonts w:asciiTheme="minorEastAsia"/>
        </w:rPr>
        <w:t>「</w:t>
      </w:r>
      <w:r w:rsidRPr="00DE780C">
        <w:rPr>
          <w:rFonts w:asciiTheme="minorEastAsia"/>
        </w:rPr>
        <w:t>昔人有連年攻戰，失衆乏糧，猶張膽爭前，莫肯輕退。況今青州豐穰，濟漕流通，</w:t>
      </w:r>
      <w:r w:rsidRPr="00D2545B">
        <w:rPr>
          <w:rStyle w:val="00Text"/>
          <w:rFonts w:asciiTheme="minorEastAsia"/>
        </w:rPr>
        <w:t>濟，子禮翻；下入濟同。</w:t>
      </w:r>
      <w:r w:rsidRPr="00DE780C">
        <w:rPr>
          <w:rFonts w:asciiTheme="minorEastAsia"/>
        </w:rPr>
        <w:t>士馬飽逸，威力無損。若空棄滑臺，坐喪成業，</w:t>
      </w:r>
      <w:r w:rsidRPr="00D2545B">
        <w:rPr>
          <w:rStyle w:val="00Text"/>
          <w:rFonts w:asciiTheme="minorEastAsia"/>
        </w:rPr>
        <w:t>喪，息浪翻。</w:t>
      </w:r>
      <w:r w:rsidRPr="00DE780C">
        <w:rPr>
          <w:rFonts w:asciiTheme="minorEastAsia"/>
        </w:rPr>
        <w:t>豈朝廷受任之旨邪！</w:t>
      </w:r>
      <w:r w:rsidR="00D728F7">
        <w:rPr>
          <w:rFonts w:asciiTheme="minorEastAsia"/>
        </w:rPr>
        <w:t>」</w:t>
      </w:r>
      <w:r w:rsidR="00D728F7">
        <w:rPr>
          <w:rStyle w:val="00Text"/>
          <w:rFonts w:asciiTheme="minorEastAsia"/>
        </w:rPr>
        <w:t>「</w:t>
      </w:r>
      <w:r w:rsidRPr="00D2545B">
        <w:rPr>
          <w:rStyle w:val="00Text"/>
          <w:rFonts w:asciiTheme="minorEastAsia"/>
        </w:rPr>
        <w:t>受</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授</w:t>
      </w:r>
      <w:r w:rsidR="00D728F7">
        <w:rPr>
          <w:rStyle w:val="00Text"/>
          <w:rFonts w:asciiTheme="minorEastAsia"/>
        </w:rPr>
        <w:t>」</w:t>
      </w:r>
      <w:r w:rsidRPr="00D2545B">
        <w:rPr>
          <w:rStyle w:val="00Text"/>
          <w:rFonts w:asciiTheme="minorEastAsia"/>
        </w:rPr>
        <w:t>。</w:t>
      </w:r>
      <w:r w:rsidRPr="00DE780C">
        <w:rPr>
          <w:rFonts w:asciiTheme="minorEastAsia"/>
        </w:rPr>
        <w:t>彥之不從。護之，苗之子也。</w:t>
      </w:r>
      <w:r w:rsidRPr="00D2545B">
        <w:rPr>
          <w:rStyle w:val="00Text"/>
          <w:rFonts w:asciiTheme="minorEastAsia"/>
        </w:rPr>
        <w:t>垣苗，邊將也。武帝西征長安，令苗鎭河、濟之會，俗謂之垣苗城，祖、子、孫三世皆著功名於邊垂。</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彥之欲焚舟步走，王仲德曰︰</w:t>
      </w:r>
      <w:r w:rsidR="00D728F7">
        <w:rPr>
          <w:rStyle w:val="01Text"/>
          <w:rFonts w:asciiTheme="minorEastAsia" w:eastAsiaTheme="minorEastAsia"/>
          <w:sz w:val="21"/>
        </w:rPr>
        <w:t>「</w:t>
      </w:r>
      <w:r w:rsidRPr="00DE780C">
        <w:rPr>
          <w:rStyle w:val="01Text"/>
          <w:rFonts w:asciiTheme="minorEastAsia" w:eastAsiaTheme="minorEastAsia"/>
          <w:sz w:val="21"/>
        </w:rPr>
        <w:t>洛陽旣陷，虎牢不守，自然之勢也。今虜去我猶千里，滑臺尚有強兵，若遽南走，士卒必散。當引舟入濟，至馬耳谷口，更詳所宜。</w:t>
      </w:r>
      <w:r w:rsidR="00D728F7">
        <w:rPr>
          <w:rStyle w:val="01Text"/>
          <w:rFonts w:asciiTheme="minorEastAsia" w:eastAsiaTheme="minorEastAsia"/>
          <w:sz w:val="21"/>
        </w:rPr>
        <w:t>」</w:t>
      </w:r>
      <w:r w:rsidRPr="00D2545B">
        <w:rPr>
          <w:rFonts w:asciiTheme="minorEastAsia" w:eastAsiaTheme="minorEastAsia"/>
        </w:rPr>
        <w:t>馬耳谷口卽馬耳關。</w:t>
      </w:r>
      <w:r w:rsidRPr="00DE780C">
        <w:rPr>
          <w:rStyle w:val="01Text"/>
          <w:rFonts w:asciiTheme="minorEastAsia" w:eastAsiaTheme="minorEastAsia"/>
          <w:sz w:val="21"/>
        </w:rPr>
        <w:t>彥之先有目疾，至是大動；且將士疾疫，乃引兵自清入濟。</w:t>
      </w:r>
      <w:r w:rsidRPr="00D2545B">
        <w:rPr>
          <w:rFonts w:asciiTheme="minorEastAsia" w:eastAsiaTheme="minorEastAsia"/>
        </w:rPr>
        <w:t>水經︰濟水東北過壽張縣西界安民亭南，汶水從東北來注之。註云︰濟水又北，汶水注之，戴延之所謂清口也。郭緣生述征記曰︰清河首受洪水，北流濟，或謂清卽濟也。禹貢︰濟東北會于汶。今枯渠注巨澤，巨澤北則清水與汶會也。京相璠曰︰今濟北東阿東北有故清亭，卽春秋所謂清者也。是濟水通得清之目焉，亦水色清深，用兼厥稱。是故燕王曰︰</w:t>
      </w:r>
      <w:r w:rsidR="00D728F7">
        <w:rPr>
          <w:rFonts w:asciiTheme="minorEastAsia" w:eastAsiaTheme="minorEastAsia"/>
        </w:rPr>
        <w:t>「</w:t>
      </w:r>
      <w:r w:rsidRPr="00D2545B">
        <w:rPr>
          <w:rFonts w:asciiTheme="minorEastAsia" w:eastAsiaTheme="minorEastAsia"/>
        </w:rPr>
        <w:t>吾聞齊有清濟、濁河以為固。</w:t>
      </w:r>
      <w:r w:rsidR="00D728F7">
        <w:rPr>
          <w:rFonts w:asciiTheme="minorEastAsia" w:eastAsiaTheme="minorEastAsia"/>
        </w:rPr>
        <w:t>」</w:t>
      </w:r>
      <w:r w:rsidRPr="00D2545B">
        <w:rPr>
          <w:rFonts w:asciiTheme="minorEastAsia" w:eastAsiaTheme="minorEastAsia"/>
        </w:rPr>
        <w:t>卽此水也。</w:t>
      </w:r>
      <w:r w:rsidRPr="00DE780C">
        <w:rPr>
          <w:rStyle w:val="01Text"/>
          <w:rFonts w:asciiTheme="minorEastAsia" w:eastAsiaTheme="minorEastAsia"/>
          <w:sz w:val="21"/>
        </w:rPr>
        <w:t>南至歷城，焚舟棄甲，步趨彭城。</w:t>
      </w:r>
      <w:r w:rsidRPr="00D2545B">
        <w:rPr>
          <w:rFonts w:asciiTheme="minorEastAsia" w:eastAsiaTheme="minorEastAsia"/>
        </w:rPr>
        <w:t>趨，七喻翻。</w:t>
      </w:r>
      <w:r w:rsidRPr="00DE780C">
        <w:rPr>
          <w:rStyle w:val="01Text"/>
          <w:rFonts w:asciiTheme="minorEastAsia" w:eastAsiaTheme="minorEastAsia"/>
          <w:sz w:val="21"/>
        </w:rPr>
        <w:t>竺靈秀棄須昌，南奔湖陸，青、兗大擾。長沙王義欣在彭城，將佐恐魏兵大至，</w:t>
      </w:r>
      <w:r w:rsidRPr="00D2545B">
        <w:rPr>
          <w:rFonts w:asciiTheme="minorEastAsia" w:eastAsiaTheme="minorEastAsia"/>
        </w:rPr>
        <w:t>將，卽亮翻。</w:t>
      </w:r>
      <w:r w:rsidRPr="00DE780C">
        <w:rPr>
          <w:rStyle w:val="01Text"/>
          <w:rFonts w:asciiTheme="minorEastAsia" w:eastAsiaTheme="minorEastAsia"/>
          <w:sz w:val="21"/>
        </w:rPr>
        <w:t>勸義欣委鎭還都，義欣不從。</w:t>
      </w:r>
    </w:p>
    <w:p w:rsidR="00934453" w:rsidRPr="00DE780C" w:rsidRDefault="00934453" w:rsidP="00662EDA">
      <w:pPr>
        <w:rPr>
          <w:rFonts w:asciiTheme="minorEastAsia"/>
        </w:rPr>
      </w:pPr>
      <w:r w:rsidRPr="00DE780C">
        <w:rPr>
          <w:rFonts w:asciiTheme="minorEastAsia"/>
        </w:rPr>
        <w:t>魏兵攻濟南，</w:t>
      </w:r>
      <w:r w:rsidRPr="00D2545B">
        <w:rPr>
          <w:rStyle w:val="00Text"/>
          <w:rFonts w:asciiTheme="minorEastAsia"/>
        </w:rPr>
        <w:t>濟南郡治歷城。</w:t>
      </w:r>
      <w:r w:rsidRPr="00DE780C">
        <w:rPr>
          <w:rFonts w:asciiTheme="minorEastAsia"/>
        </w:rPr>
        <w:t>濟南太守武進蕭承之帥數百人拒之。</w:t>
      </w:r>
      <w:r w:rsidRPr="00D2545B">
        <w:rPr>
          <w:rStyle w:val="00Text"/>
          <w:rFonts w:asciiTheme="minorEastAsia"/>
        </w:rPr>
        <w:t>晉武帝太康二年，分丹徒曲阿立武進縣，屬晉陵郡；南渡後，屬南東海郡。今奔牛、青城、萬歲諸鎭皆其地。</w:t>
      </w:r>
      <w:r w:rsidRPr="00DE780C">
        <w:rPr>
          <w:rFonts w:asciiTheme="minorEastAsia"/>
        </w:rPr>
        <w:t>魏衆大集，承之使偃兵，開城門。衆曰︰</w:t>
      </w:r>
      <w:r w:rsidR="00D728F7">
        <w:rPr>
          <w:rFonts w:asciiTheme="minorEastAsia"/>
        </w:rPr>
        <w:t>「</w:t>
      </w:r>
      <w:r w:rsidRPr="00DE780C">
        <w:rPr>
          <w:rFonts w:asciiTheme="minorEastAsia"/>
        </w:rPr>
        <w:t>賊衆我寡，柰何輕敵之甚！</w:t>
      </w:r>
      <w:r w:rsidR="00D728F7">
        <w:rPr>
          <w:rFonts w:asciiTheme="minorEastAsia"/>
        </w:rPr>
        <w:t>」</w:t>
      </w:r>
      <w:r w:rsidRPr="00DE780C">
        <w:rPr>
          <w:rFonts w:asciiTheme="minorEastAsia"/>
        </w:rPr>
        <w:t>承之曰︰</w:t>
      </w:r>
      <w:r w:rsidR="00D728F7">
        <w:rPr>
          <w:rFonts w:asciiTheme="minorEastAsia"/>
        </w:rPr>
        <w:t>「</w:t>
      </w:r>
      <w:r w:rsidRPr="00DE780C">
        <w:rPr>
          <w:rFonts w:asciiTheme="minorEastAsia"/>
        </w:rPr>
        <w:t>今懸守窮城，事已危急，若復示弱，必為所屠，唯當見強以待之耳。</w:t>
      </w:r>
      <w:r w:rsidR="00D728F7">
        <w:rPr>
          <w:rFonts w:asciiTheme="minorEastAsia"/>
        </w:rPr>
        <w:t>」</w:t>
      </w:r>
      <w:r w:rsidRPr="00D2545B">
        <w:rPr>
          <w:rStyle w:val="00Text"/>
          <w:rFonts w:asciiTheme="minorEastAsia"/>
        </w:rPr>
        <w:t>復，扶又翻。見，賢遍翻。</w:t>
      </w:r>
      <w:r w:rsidRPr="00DE780C">
        <w:rPr>
          <w:rFonts w:asciiTheme="minorEastAsia"/>
        </w:rPr>
        <w:t>魏人疑有伏兵，遂引去。</w:t>
      </w:r>
      <w:r w:rsidRPr="00D2545B">
        <w:rPr>
          <w:rStyle w:val="00Text"/>
          <w:rFonts w:asciiTheme="minorEastAsia"/>
        </w:rPr>
        <w:t>承之，蕭道成之父也。</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魏軍圍夏主數日，斷其水草，</w:t>
      </w:r>
      <w:r w:rsidR="00934453" w:rsidRPr="00D2545B">
        <w:rPr>
          <w:rStyle w:val="00Text"/>
          <w:rFonts w:asciiTheme="minorEastAsia"/>
        </w:rPr>
        <w:t>斷，丁管翻。</w:t>
      </w:r>
      <w:r w:rsidR="00934453" w:rsidRPr="00DE780C">
        <w:rPr>
          <w:rFonts w:asciiTheme="minorEastAsia"/>
        </w:rPr>
        <w:t>人馬飢渴。丁酉，夏主引衆下鶉觚原。魏武衞將軍丘眷擊之，夏衆大潰，死者萬餘人。夏主中重創，單騎走，</w:t>
      </w:r>
      <w:r w:rsidR="00934453" w:rsidRPr="00D2545B">
        <w:rPr>
          <w:rStyle w:val="00Text"/>
          <w:rFonts w:asciiTheme="minorEastAsia"/>
        </w:rPr>
        <w:t>中，竹仲翻。創，初良翻。騎，奇寄翻。</w:t>
      </w:r>
      <w:r w:rsidR="00934453" w:rsidRPr="00DE780C">
        <w:rPr>
          <w:rFonts w:asciiTheme="minorEastAsia"/>
        </w:rPr>
        <w:t>收其餘衆，驅民五萬，西保土邽。魏人獲夏主之弟丹楊公烏視拔、武陵公禿骨及公侯以下百餘人。是日，魏兵乘勝進攻安定，夏東平公乙斗棄城奔長安，驅略數千家，西奔上邽。</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戊戌，魏叔孫建攻竺靈秀於湖陸，靈秀大敗，死者五千餘人。建還屯范城。</w:t>
      </w:r>
      <w:r w:rsidR="00934453" w:rsidRPr="00D2545B">
        <w:rPr>
          <w:rStyle w:val="00Text"/>
          <w:rFonts w:asciiTheme="minorEastAsia"/>
        </w:rPr>
        <w:t>卽東平郡之范縣城也。杜佑曰︰濮州范縣，晉大夫士會之邑。</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己亥，魏主如安定；庚子，還，臨平涼，掘塹圍之，</w:t>
      </w:r>
      <w:r w:rsidR="00934453" w:rsidRPr="00D2545B">
        <w:rPr>
          <w:rStyle w:val="00Text"/>
          <w:rFonts w:asciiTheme="minorEastAsia"/>
        </w:rPr>
        <w:t>掘，其月翻。塹，七豔翻。</w:t>
      </w:r>
      <w:r w:rsidR="00934453" w:rsidRPr="00DE780C">
        <w:rPr>
          <w:rFonts w:asciiTheme="minorEastAsia"/>
        </w:rPr>
        <w:t>安慰初附，赦秦、雍之民，賜復七年。</w:t>
      </w:r>
      <w:r w:rsidR="00934453" w:rsidRPr="00D2545B">
        <w:rPr>
          <w:rStyle w:val="00Text"/>
          <w:rFonts w:asciiTheme="minorEastAsia"/>
        </w:rPr>
        <w:t>雍，於用翻。復，方目翻，除其賦役也。</w:t>
      </w:r>
      <w:r w:rsidR="00934453" w:rsidRPr="00DE780C">
        <w:rPr>
          <w:rFonts w:asciiTheme="minorEastAsia"/>
        </w:rPr>
        <w:t>夏隴西守將降魏。</w:t>
      </w:r>
      <w:r w:rsidR="00934453" w:rsidRPr="00D2545B">
        <w:rPr>
          <w:rStyle w:val="00Text"/>
          <w:rFonts w:asciiTheme="minorEastAsia"/>
        </w:rPr>
        <w:t>將，卽亮翻。降，戶江翻。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辛丑，魏安頡督諸軍攻滑臺。</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河西王蒙遜遣尚書郞宗舒等入貢于魏，魏主與之宴，執崔浩之手以示舒等曰︰</w:t>
      </w:r>
      <w:r w:rsidR="00D728F7">
        <w:rPr>
          <w:rFonts w:asciiTheme="minorEastAsia" w:hAnsi="等线" w:cs="等线" w:hint="eastAsia"/>
        </w:rPr>
        <w:t>「</w:t>
      </w:r>
      <w:r w:rsidR="00934453" w:rsidRPr="00DE780C">
        <w:rPr>
          <w:rFonts w:asciiTheme="minorEastAsia" w:hAnsi="等线" w:cs="等线" w:hint="eastAsia"/>
        </w:rPr>
        <w:t>汝所聞崔公，此則是也。才略之美，於今無比。</w:t>
      </w:r>
      <w:r w:rsidR="00934453" w:rsidRPr="00DE780C">
        <w:rPr>
          <w:rFonts w:asciiTheme="minorEastAsia"/>
        </w:rPr>
        <w:t>朕動止咨之，豫陳成敗，若合符契，未嘗失也。</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魏以叔孫建都督冀、青等四州諸軍事。</w:t>
      </w:r>
      <w:r w:rsidR="00934453" w:rsidRPr="00D2545B">
        <w:rPr>
          <w:rStyle w:val="00Text"/>
          <w:rFonts w:asciiTheme="minorEastAsia"/>
        </w:rPr>
        <w:t>魏未得青州也，使建督諸軍經略之耳。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33</w:t>
      </w:r>
      <w:r w:rsidR="00934453" w:rsidRPr="00DE780C">
        <w:rPr>
          <w:rStyle w:val="01Text"/>
          <w:rFonts w:asciiTheme="minorEastAsia" w:eastAsiaTheme="minorEastAsia" w:hAnsi="等线" w:cs="等线" w:hint="eastAsia"/>
          <w:sz w:val="21"/>
        </w:rPr>
        <w:t>魏尚書庫結帥騎五千迎秦王暮末。</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官氏志︰北方諸姓，庫傉官氏後改為庫氏。帥，讀曰率；下同。騎，奇寄翻；下同。</w:t>
      </w:r>
      <w:r w:rsidR="00934453" w:rsidRPr="00DE780C">
        <w:rPr>
          <w:rStyle w:val="01Text"/>
          <w:rFonts w:asciiTheme="minorEastAsia" w:eastAsiaTheme="minorEastAsia"/>
          <w:sz w:val="21"/>
        </w:rPr>
        <w:t>秦衞將軍吉毗以為不宜內徙，暮末從之，庫結引還。</w:t>
      </w:r>
    </w:p>
    <w:p w:rsidR="00934453" w:rsidRPr="00DE780C" w:rsidRDefault="00934453" w:rsidP="00662EDA">
      <w:pPr>
        <w:rPr>
          <w:rFonts w:asciiTheme="minorEastAsia"/>
        </w:rPr>
      </w:pPr>
      <w:r w:rsidRPr="00DE780C">
        <w:rPr>
          <w:rFonts w:asciiTheme="minorEastAsia"/>
        </w:rPr>
        <w:t>南安諸羌萬餘人叛秦，推安南將軍、督八郡諸軍事、廣甯太守焦遺為主，</w:t>
      </w:r>
      <w:r w:rsidRPr="00D2545B">
        <w:rPr>
          <w:rStyle w:val="00Text"/>
          <w:rFonts w:asciiTheme="minorEastAsia"/>
        </w:rPr>
        <w:t>魏收地形志︰廣寧郡治隴西鄣縣。</w:t>
      </w:r>
      <w:r w:rsidR="00D728F7">
        <w:rPr>
          <w:rStyle w:val="00Text"/>
          <w:rFonts w:asciiTheme="minorEastAsia"/>
        </w:rPr>
        <w:t>「</w:t>
      </w:r>
      <w:r w:rsidRPr="00D2545B">
        <w:rPr>
          <w:rStyle w:val="00Text"/>
          <w:rFonts w:asciiTheme="minorEastAsia"/>
        </w:rPr>
        <w:t>甯</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寧</w:t>
      </w:r>
      <w:r w:rsidR="00D728F7">
        <w:rPr>
          <w:rStyle w:val="00Text"/>
          <w:rFonts w:asciiTheme="minorEastAsia"/>
        </w:rPr>
        <w:t>」</w:t>
      </w:r>
      <w:r w:rsidRPr="00D2545B">
        <w:rPr>
          <w:rStyle w:val="00Text"/>
          <w:rFonts w:asciiTheme="minorEastAsia"/>
        </w:rPr>
        <w:t>。鄣縣，後漢所置，唐為渭州隴西縣地。</w:t>
      </w:r>
      <w:r w:rsidRPr="00DE780C">
        <w:rPr>
          <w:rFonts w:asciiTheme="minorEastAsia"/>
        </w:rPr>
        <w:t>遺不從；乃劫遺族子長城護軍亮為主，</w:t>
      </w:r>
      <w:r w:rsidRPr="00D2545B">
        <w:rPr>
          <w:rStyle w:val="00Text"/>
          <w:rFonts w:asciiTheme="minorEastAsia"/>
        </w:rPr>
        <w:t>五代志︰平涼郡百泉縣，後魏置長城郡。</w:t>
      </w:r>
      <w:r w:rsidRPr="00DE780C">
        <w:rPr>
          <w:rFonts w:asciiTheme="minorEastAsia"/>
        </w:rPr>
        <w:t>帥衆攻南安。暮末請救於氐王楊難當。難當遣將軍苻獻帥騎三千救之，暮末與之合擊諸羌。諸羌潰，亮奔還廣甯，暮末進軍攻之。以手令與焦遺使取亮，十二月，遺斬亮首出降，暮末進遺號鎭國將軍。秦略陽太守弘農楊顯以郡降夏。</w:t>
      </w:r>
      <w:r w:rsidRPr="00D2545B">
        <w:rPr>
          <w:rStyle w:val="00Text"/>
          <w:rFonts w:asciiTheme="minorEastAsia"/>
        </w:rPr>
        <w:t>晉武帝分天水置略陽郡。降，戶江翻；下同。</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辛酉，以長沙王義欣為豫州刺史，鎭壽陽。壽陽土荒民散，城郭頹敗，盜賊公行；義欣隨宜經理，境內安業，道不拾遺，城府完實，遂為盛藩。芍陂久廢，義欣脩治隄防，</w:t>
      </w:r>
      <w:r w:rsidR="00934453" w:rsidRPr="00D2545B">
        <w:rPr>
          <w:rStyle w:val="00Text"/>
          <w:rFonts w:asciiTheme="minorEastAsia"/>
        </w:rPr>
        <w:t>治，直之翻。</w:t>
      </w:r>
      <w:r w:rsidR="00934453" w:rsidRPr="00DE780C">
        <w:rPr>
          <w:rFonts w:asciiTheme="minorEastAsia"/>
        </w:rPr>
        <w:t>引河水入陂，漑田萬餘頃，無復旱災。</w:t>
      </w:r>
      <w:r w:rsidR="00934453" w:rsidRPr="00D2545B">
        <w:rPr>
          <w:rStyle w:val="00Text"/>
          <w:rFonts w:asciiTheme="minorEastAsia"/>
        </w:rPr>
        <w:t>引肥河之水入芍陂也。復，扶又翻。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35</w:t>
      </w:r>
      <w:r w:rsidR="00934453" w:rsidRPr="00DE780C">
        <w:rPr>
          <w:rFonts w:asciiTheme="minorEastAsia" w:hAnsi="等线" w:cs="等线" w:hint="eastAsia"/>
        </w:rPr>
        <w:t>丁卯，夏上谷公社干、廣陽公度洛孤</w:t>
      </w:r>
      <w:r w:rsidR="00934453" w:rsidRPr="00DE780C">
        <w:rPr>
          <w:rFonts w:asciiTheme="minorEastAsia"/>
        </w:rPr>
        <w:t>出降，魏克平涼。</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關中侯豆代田得奚斤、娥清等，獻於魏主。魏主以夏主之后賜代田，命斤膝行執酒以奉代田，謂斤曰︰</w:t>
      </w:r>
      <w:r w:rsidR="00D728F7">
        <w:rPr>
          <w:rStyle w:val="01Text"/>
          <w:rFonts w:asciiTheme="minorEastAsia" w:eastAsiaTheme="minorEastAsia"/>
          <w:sz w:val="21"/>
        </w:rPr>
        <w:t>「</w:t>
      </w:r>
      <w:r w:rsidRPr="00DE780C">
        <w:rPr>
          <w:rStyle w:val="01Text"/>
          <w:rFonts w:asciiTheme="minorEastAsia" w:eastAsiaTheme="minorEastAsia"/>
          <w:sz w:val="21"/>
        </w:rPr>
        <w:t>全汝生者，代田也。</w:t>
      </w:r>
      <w:r w:rsidR="00D728F7">
        <w:rPr>
          <w:rStyle w:val="01Text"/>
          <w:rFonts w:asciiTheme="minorEastAsia" w:eastAsiaTheme="minorEastAsia"/>
          <w:sz w:val="21"/>
        </w:rPr>
        <w:t>」</w:t>
      </w:r>
      <w:r w:rsidRPr="00DE780C">
        <w:rPr>
          <w:rStyle w:val="01Text"/>
          <w:rFonts w:asciiTheme="minorEastAsia" w:eastAsiaTheme="minorEastAsia"/>
          <w:sz w:val="21"/>
        </w:rPr>
        <w:t>賜代田爵井陘侯，</w:t>
      </w:r>
      <w:r w:rsidRPr="00D2545B">
        <w:rPr>
          <w:rFonts w:asciiTheme="minorEastAsia" w:eastAsiaTheme="minorEastAsia"/>
        </w:rPr>
        <w:t>曹魏置關中侯，有爵未有邑，猶秦、漢之關內侯爵，級在列侯下。拓跋賞豆代田，自關中侯進爵井陘侯，則有邑矣，而亦非君有實土也。陘，音刑。</w:t>
      </w:r>
      <w:r w:rsidRPr="00DE780C">
        <w:rPr>
          <w:rStyle w:val="01Text"/>
          <w:rFonts w:asciiTheme="minorEastAsia" w:eastAsiaTheme="minorEastAsia"/>
          <w:sz w:val="21"/>
        </w:rPr>
        <w:t>加散騎常侍、右衞將軍，領內都幢將。</w:t>
      </w:r>
      <w:r w:rsidRPr="00D2545B">
        <w:rPr>
          <w:rFonts w:asciiTheme="minorEastAsia" w:eastAsiaTheme="minorEastAsia"/>
        </w:rPr>
        <w:t>百人為幢，幢有帥，柔然之法也。魏幢將主三郞衞士，直宿禁中者，自侍中已下、中散已上皆統之。將，卽亮翻；下同。</w:t>
      </w:r>
    </w:p>
    <w:p w:rsidR="00934453" w:rsidRPr="00DE780C" w:rsidRDefault="00934453" w:rsidP="00662EDA">
      <w:pPr>
        <w:rPr>
          <w:rFonts w:asciiTheme="minorEastAsia"/>
        </w:rPr>
      </w:pPr>
      <w:r w:rsidRPr="00DE780C">
        <w:rPr>
          <w:rFonts w:asciiTheme="minorEastAsia"/>
        </w:rPr>
        <w:t>夏長安、臨晉、武功守將皆走，關中悉入於魏。魏主留巴東公延普鎭安定，以鎭西將軍王斤鎭長安。壬申，魏主東還，以奚斤為宰士，使負酒食以從。</w:t>
      </w:r>
      <w:r w:rsidRPr="00D2545B">
        <w:rPr>
          <w:rStyle w:val="00Text"/>
          <w:rFonts w:asciiTheme="minorEastAsia"/>
        </w:rPr>
        <w:t>宰士掌膳飲。以斤敗軍失身，辱之也。時魏有宰官尚書，宰士蓋其屬也。從，才用翻。</w:t>
      </w:r>
    </w:p>
    <w:p w:rsidR="00934453" w:rsidRPr="00DE780C" w:rsidRDefault="00934453" w:rsidP="00662EDA">
      <w:pPr>
        <w:rPr>
          <w:rFonts w:asciiTheme="minorEastAsia"/>
        </w:rPr>
      </w:pPr>
      <w:r w:rsidRPr="00DE780C">
        <w:rPr>
          <w:rFonts w:asciiTheme="minorEastAsia"/>
        </w:rPr>
        <w:t>王斤驕矜不法，信用左右，調役百姓；</w:t>
      </w:r>
      <w:r w:rsidRPr="00D2545B">
        <w:rPr>
          <w:rStyle w:val="00Text"/>
          <w:rFonts w:asciiTheme="minorEastAsia"/>
        </w:rPr>
        <w:t>調，徒弔翻。</w:t>
      </w:r>
      <w:r w:rsidRPr="00DE780C">
        <w:rPr>
          <w:rFonts w:asciiTheme="minorEastAsia"/>
        </w:rPr>
        <w:t>民不堪命，南奔漢川者數千家。魏主案治得實，斬斤以徇。</w:t>
      </w:r>
      <w:r w:rsidRPr="00D2545B">
        <w:rPr>
          <w:rStyle w:val="00Text"/>
          <w:rFonts w:asciiTheme="minorEastAsia"/>
        </w:rPr>
        <w:t>治，直之翻。</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右將軍到彥之、安北將軍王仲德皆下獄免官，</w:t>
      </w:r>
      <w:r w:rsidR="00934453" w:rsidRPr="00D2545B">
        <w:rPr>
          <w:rStyle w:val="00Text"/>
          <w:rFonts w:asciiTheme="minorEastAsia"/>
        </w:rPr>
        <w:t>下，戶嫁翻。</w:t>
      </w:r>
      <w:r w:rsidR="00934453" w:rsidRPr="00DE780C">
        <w:rPr>
          <w:rFonts w:asciiTheme="minorEastAsia"/>
        </w:rPr>
        <w:t>兗州刺史竺靈秀坐棄軍伏誅。上見垣護之書而善之，以為北高平太守。</w:t>
      </w:r>
      <w:r w:rsidR="00934453" w:rsidRPr="00D2545B">
        <w:rPr>
          <w:rStyle w:val="00Text"/>
          <w:rFonts w:asciiTheme="minorEastAsia"/>
        </w:rPr>
        <w:t>南高平郡，僑郡也，屬南兗州。北高平郡，古郡也，屬兗州，治湖陸。</w:t>
      </w:r>
    </w:p>
    <w:p w:rsidR="00934453" w:rsidRPr="00DE780C" w:rsidRDefault="00934453" w:rsidP="00662EDA">
      <w:pPr>
        <w:rPr>
          <w:rFonts w:asciiTheme="minorEastAsia"/>
        </w:rPr>
      </w:pPr>
      <w:r w:rsidRPr="00DE780C">
        <w:rPr>
          <w:rFonts w:asciiTheme="minorEastAsia"/>
        </w:rPr>
        <w:t>彥之之北伐也，甲兵資實甚盛；及敗還，委棄盪盡，府藏、武庫為之空虛。</w:t>
      </w:r>
      <w:r w:rsidRPr="00D2545B">
        <w:rPr>
          <w:rStyle w:val="00Text"/>
          <w:rFonts w:asciiTheme="minorEastAsia"/>
        </w:rPr>
        <w:t>為，于僞翻。</w:t>
      </w:r>
      <w:r w:rsidRPr="00DE780C">
        <w:rPr>
          <w:rFonts w:asciiTheme="minorEastAsia"/>
        </w:rPr>
        <w:t>他日，上與羣臣宴，有荒外降人在坐。</w:t>
      </w:r>
      <w:r w:rsidRPr="00D2545B">
        <w:rPr>
          <w:rStyle w:val="00Text"/>
          <w:rFonts w:asciiTheme="minorEastAsia"/>
        </w:rPr>
        <w:t>自南北分治，各以其封略之外為荒外。降，戶江翻。坐，徂臥翻。</w:t>
      </w:r>
      <w:r w:rsidRPr="00DE780C">
        <w:rPr>
          <w:rFonts w:asciiTheme="minorEastAsia"/>
        </w:rPr>
        <w:t>上問尚書庫部郞顧琛︰</w:t>
      </w:r>
      <w:r w:rsidR="00D728F7">
        <w:rPr>
          <w:rFonts w:asciiTheme="minorEastAsia"/>
        </w:rPr>
        <w:t>「</w:t>
      </w:r>
      <w:r w:rsidRPr="00DE780C">
        <w:rPr>
          <w:rFonts w:asciiTheme="minorEastAsia"/>
        </w:rPr>
        <w:t>庫中仗猶有幾許？</w:t>
      </w:r>
      <w:r w:rsidR="00D728F7">
        <w:rPr>
          <w:rFonts w:asciiTheme="minorEastAsia"/>
        </w:rPr>
        <w:t>」</w:t>
      </w:r>
      <w:r w:rsidRPr="00DE780C">
        <w:rPr>
          <w:rFonts w:asciiTheme="minorEastAsia"/>
        </w:rPr>
        <w:t>琛詭對︰</w:t>
      </w:r>
      <w:r w:rsidR="00D728F7">
        <w:rPr>
          <w:rFonts w:asciiTheme="minorEastAsia"/>
        </w:rPr>
        <w:t>「</w:t>
      </w:r>
      <w:r w:rsidRPr="00DE780C">
        <w:rPr>
          <w:rFonts w:asciiTheme="minorEastAsia"/>
        </w:rPr>
        <w:t>有十萬人仗。</w:t>
      </w:r>
      <w:r w:rsidR="00D728F7">
        <w:rPr>
          <w:rFonts w:asciiTheme="minorEastAsia"/>
        </w:rPr>
        <w:t>」</w:t>
      </w:r>
      <w:r w:rsidRPr="00D2545B">
        <w:rPr>
          <w:rStyle w:val="00Text"/>
          <w:rFonts w:asciiTheme="minorEastAsia"/>
        </w:rPr>
        <w:t>曹魏置尚書二十三郞，庫部其一也，掌戎器、鹵簿、儀仗。琛，丑林翻。</w:t>
      </w:r>
      <w:r w:rsidRPr="00DE780C">
        <w:rPr>
          <w:rFonts w:asciiTheme="minorEastAsia"/>
        </w:rPr>
        <w:t>上旣問而悔之，得琛對，甚喜。琛，和之曾孫也。</w:t>
      </w:r>
      <w:r w:rsidRPr="00D2545B">
        <w:rPr>
          <w:rStyle w:val="00Text"/>
          <w:rFonts w:asciiTheme="minorEastAsia"/>
        </w:rPr>
        <w:t>顧和見九十卷晉元帝大興元年。</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彭城王義康與王弘並錄尚書，義康意猶怏怏，</w:t>
      </w:r>
      <w:r w:rsidR="00934453" w:rsidRPr="00D2545B">
        <w:rPr>
          <w:rStyle w:val="00Text"/>
          <w:rFonts w:asciiTheme="minorEastAsia"/>
        </w:rPr>
        <w:t>怏，於兩翻。</w:t>
      </w:r>
      <w:r w:rsidR="00934453" w:rsidRPr="00DE780C">
        <w:rPr>
          <w:rFonts w:asciiTheme="minorEastAsia"/>
        </w:rPr>
        <w:t>欲得揚州，形於辭旨；以弘弟曇首居中，為上所親委，愈不悅。弘以老病，屢乞駭骨，曇首自求吳郡，上皆不許。義康謂人曰︰</w:t>
      </w:r>
      <w:r w:rsidR="00D728F7">
        <w:rPr>
          <w:rFonts w:asciiTheme="minorEastAsia"/>
        </w:rPr>
        <w:t>「</w:t>
      </w:r>
      <w:r w:rsidR="00934453" w:rsidRPr="00DE780C">
        <w:rPr>
          <w:rFonts w:asciiTheme="minorEastAsia"/>
        </w:rPr>
        <w:t>王公久病不起，神州詎宜臥治！</w:t>
      </w:r>
      <w:r w:rsidR="00D728F7">
        <w:rPr>
          <w:rFonts w:asciiTheme="minorEastAsia"/>
        </w:rPr>
        <w:t>」</w:t>
      </w:r>
      <w:r w:rsidR="00934453" w:rsidRPr="00D2545B">
        <w:rPr>
          <w:rStyle w:val="00Text"/>
          <w:rFonts w:asciiTheme="minorEastAsia"/>
        </w:rPr>
        <w:t>治，直之翻。</w:t>
      </w:r>
      <w:r w:rsidR="00934453" w:rsidRPr="00DE780C">
        <w:rPr>
          <w:rFonts w:asciiTheme="minorEastAsia"/>
        </w:rPr>
        <w:t>曇首勸弘減府中文武之半以授義康，上聽割二千人，義康乃悅。</w:t>
      </w:r>
      <w:r w:rsidR="00934453" w:rsidRPr="00D2545B">
        <w:rPr>
          <w:rStyle w:val="00Text"/>
          <w:rFonts w:asciiTheme="minorEastAsia"/>
        </w:rPr>
        <w:t>曇，徒含翻。</w:t>
      </w:r>
    </w:p>
    <w:p w:rsidR="00934453" w:rsidRPr="00DE780C" w:rsidRDefault="00934453" w:rsidP="00662EDA">
      <w:pPr>
        <w:pStyle w:val="1"/>
        <w:pageBreakBefore/>
        <w:spacing w:before="0" w:after="0" w:line="240" w:lineRule="auto"/>
        <w:rPr>
          <w:rFonts w:asciiTheme="minorEastAsia"/>
        </w:rPr>
      </w:pPr>
      <w:bookmarkStart w:id="376" w:name="Top_of_part0128_xhtml"/>
      <w:bookmarkStart w:id="377" w:name="_Toc23843114"/>
      <w:bookmarkStart w:id="378" w:name="_Toc33000864"/>
      <w:r w:rsidRPr="00DE780C">
        <w:rPr>
          <w:rFonts w:asciiTheme="minorEastAsia"/>
        </w:rPr>
        <w:lastRenderedPageBreak/>
        <w:t>資治通鑑卷第一百二十二</w:t>
      </w:r>
      <w:bookmarkEnd w:id="376"/>
      <w:bookmarkEnd w:id="377"/>
      <w:bookmarkEnd w:id="378"/>
    </w:p>
    <w:p w:rsidR="00934453" w:rsidRPr="00DE780C" w:rsidRDefault="00934453" w:rsidP="00662EDA">
      <w:pPr>
        <w:pStyle w:val="2"/>
        <w:spacing w:before="0" w:after="0" w:line="240" w:lineRule="auto"/>
        <w:rPr>
          <w:rFonts w:asciiTheme="minorEastAsia" w:eastAsiaTheme="minorEastAsia"/>
        </w:rPr>
      </w:pPr>
      <w:bookmarkStart w:id="379" w:name="Song_Ji_Si_Qi_Zhong_Guang_Xie_Qi"/>
      <w:bookmarkStart w:id="380" w:name="_Toc23843115"/>
      <w:bookmarkStart w:id="381" w:name="_Toc33000865"/>
      <w:r w:rsidRPr="00DE780C">
        <w:rPr>
          <w:rStyle w:val="03Text"/>
          <w:rFonts w:asciiTheme="minorEastAsia" w:eastAsiaTheme="minorEastAsia"/>
        </w:rPr>
        <w:t>宋紀四</w:t>
      </w:r>
      <w:r w:rsidRPr="00DE780C">
        <w:rPr>
          <w:rFonts w:asciiTheme="minorEastAsia" w:eastAsiaTheme="minorEastAsia"/>
        </w:rPr>
        <w:t>起重光協洽</w:t>
      </w:r>
      <w:r w:rsidR="00046F27" w:rsidRPr="00DE780C">
        <w:rPr>
          <w:rFonts w:asciiTheme="minorEastAsia" w:eastAsiaTheme="minorEastAsia"/>
        </w:rPr>
        <w:t>（</w:t>
      </w:r>
      <w:r w:rsidRPr="00DE780C">
        <w:rPr>
          <w:rFonts w:asciiTheme="minorEastAsia" w:eastAsiaTheme="minorEastAsia"/>
        </w:rPr>
        <w:t>辛未</w:t>
      </w:r>
      <w:r w:rsidR="00046F27" w:rsidRPr="00DE780C">
        <w:rPr>
          <w:rFonts w:asciiTheme="minorEastAsia" w:eastAsiaTheme="minorEastAsia"/>
        </w:rPr>
        <w:t>）</w:t>
      </w:r>
      <w:r w:rsidRPr="00DE780C">
        <w:rPr>
          <w:rFonts w:asciiTheme="minorEastAsia" w:eastAsiaTheme="minorEastAsia"/>
        </w:rPr>
        <w:t>，盡旃蒙大淵獻</w:t>
      </w:r>
      <w:r w:rsidR="00046F27" w:rsidRPr="00DE780C">
        <w:rPr>
          <w:rFonts w:asciiTheme="minorEastAsia" w:eastAsiaTheme="minorEastAsia"/>
        </w:rPr>
        <w:t>（</w:t>
      </w:r>
      <w:r w:rsidRPr="00DE780C">
        <w:rPr>
          <w:rFonts w:asciiTheme="minorEastAsia" w:eastAsiaTheme="minorEastAsia"/>
        </w:rPr>
        <w:t>乙亥</w:t>
      </w:r>
      <w:r w:rsidR="00046F27" w:rsidRPr="00DE780C">
        <w:rPr>
          <w:rFonts w:asciiTheme="minorEastAsia" w:eastAsiaTheme="minorEastAsia"/>
        </w:rPr>
        <w:t>）</w:t>
      </w:r>
      <w:r w:rsidRPr="00DE780C">
        <w:rPr>
          <w:rFonts w:asciiTheme="minorEastAsia" w:eastAsiaTheme="minorEastAsia"/>
        </w:rPr>
        <w:t>，凡五年。</w:t>
      </w:r>
      <w:bookmarkEnd w:id="379"/>
      <w:bookmarkEnd w:id="380"/>
      <w:bookmarkEnd w:id="381"/>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元嘉八年</w:t>
      </w:r>
      <w:r w:rsidR="00046F27" w:rsidRPr="00D2545B">
        <w:rPr>
          <w:rFonts w:asciiTheme="minorEastAsia" w:eastAsiaTheme="minorEastAsia" w:hAnsi="宋体" w:cs="宋体" w:hint="eastAsia"/>
        </w:rPr>
        <w:t>（</w:t>
      </w:r>
      <w:r w:rsidR="00934453" w:rsidRPr="00D2545B">
        <w:rPr>
          <w:rFonts w:asciiTheme="minorEastAsia" w:eastAsiaTheme="minorEastAsia"/>
        </w:rPr>
        <w:t>辛未、四三一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春，正月，壬午朔，燕大赦，改元大興。</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丙申，檀道濟等自清水救滑臺，魏叔孫建、長孫道生拒之。丁酉，道濟至壽張，遇魏安平公乙旃眷，</w:t>
      </w:r>
      <w:r w:rsidR="00934453" w:rsidRPr="00D2545B">
        <w:rPr>
          <w:rStyle w:val="00Text"/>
          <w:rFonts w:asciiTheme="minorEastAsia"/>
        </w:rPr>
        <w:t>魏收官氏志︰獻帝命叔父之裔為乙旃氏。</w:t>
      </w:r>
      <w:r w:rsidR="00934453" w:rsidRPr="00DE780C">
        <w:rPr>
          <w:rFonts w:asciiTheme="minorEastAsia"/>
        </w:rPr>
        <w:t>道濟帥寧朔將軍王仲德、驍騎將軍段宏奮擊，大破之；</w:t>
      </w:r>
      <w:r w:rsidR="00934453" w:rsidRPr="00D2545B">
        <w:rPr>
          <w:rStyle w:val="00Text"/>
          <w:rFonts w:asciiTheme="minorEastAsia"/>
        </w:rPr>
        <w:t>帥，讀曰率。驍，堅堯翻。騎，奇寄翻。</w:t>
      </w:r>
      <w:r w:rsidR="00934453" w:rsidRPr="00DE780C">
        <w:rPr>
          <w:rFonts w:asciiTheme="minorEastAsia"/>
        </w:rPr>
        <w:t>轉戰至高梁亭，斬魏濟州刺史悉煩庫結。</w:t>
      </w:r>
      <w:r w:rsidR="00934453" w:rsidRPr="00D2545B">
        <w:rPr>
          <w:rStyle w:val="00Text"/>
          <w:rFonts w:asciiTheme="minorEastAsia"/>
        </w:rPr>
        <w:t>魏明元帝泰常八年，置濟州，治碻磝城。濟，子禮翻。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夏主擊秦將姚獻，敗之；</w:t>
      </w:r>
      <w:r w:rsidR="00934453" w:rsidRPr="00D2545B">
        <w:rPr>
          <w:rStyle w:val="00Text"/>
          <w:rFonts w:asciiTheme="minorEastAsia"/>
        </w:rPr>
        <w:t>將，卽亮翻。敗，補邁翻。</w:t>
      </w:r>
      <w:r w:rsidR="00934453" w:rsidRPr="00DE780C">
        <w:rPr>
          <w:rFonts w:asciiTheme="minorEastAsia"/>
        </w:rPr>
        <w:t>遂遣其叔父北平公韋伐帥衆一萬攻南安。</w:t>
      </w:r>
      <w:r w:rsidR="00934453" w:rsidRPr="00D2545B">
        <w:rPr>
          <w:rStyle w:val="00Text"/>
          <w:rFonts w:asciiTheme="minorEastAsia"/>
        </w:rPr>
        <w:t>去年暮末保南安。</w:t>
      </w:r>
      <w:r w:rsidR="00934453" w:rsidRPr="00DE780C">
        <w:rPr>
          <w:rFonts w:asciiTheme="minorEastAsia"/>
        </w:rPr>
        <w:t>城中大饑，人相食。秦侍中·征虜將軍出連輔政、侍中·右衞將軍乞伏延祚、吏部尚書乞伏跋跋踰城奔夏；秦王暮末窮蹙，輿櫬出降，</w:t>
      </w:r>
      <w:r w:rsidR="00934453" w:rsidRPr="00D2545B">
        <w:rPr>
          <w:rStyle w:val="00Text"/>
          <w:rFonts w:asciiTheme="minorEastAsia"/>
        </w:rPr>
        <w:t>乞伏氏四主，四十九年而滅。櫬，初覲翻。降，戶江翻。</w:t>
      </w:r>
      <w:r w:rsidR="00934453" w:rsidRPr="00DE780C">
        <w:rPr>
          <w:rFonts w:asciiTheme="minorEastAsia"/>
        </w:rPr>
        <w:t>幷沮渠興國送於上邽。</w:t>
      </w:r>
      <w:r w:rsidR="00934453" w:rsidRPr="00D2545B">
        <w:rPr>
          <w:rStyle w:val="00Text"/>
          <w:rFonts w:asciiTheme="minorEastAsia"/>
        </w:rPr>
        <w:t>興國為秦所禽，見上卷六年。沮，子余翻。</w:t>
      </w:r>
      <w:r w:rsidR="00934453" w:rsidRPr="00DE780C">
        <w:rPr>
          <w:rFonts w:asciiTheme="minorEastAsia"/>
        </w:rPr>
        <w:t>秦太子司直焦楷奔廣寧，</w:t>
      </w:r>
      <w:r w:rsidR="00934453" w:rsidRPr="00D2545B">
        <w:rPr>
          <w:rStyle w:val="00Text"/>
          <w:rFonts w:asciiTheme="minorEastAsia"/>
        </w:rPr>
        <w:t>太子司直，掌糾劾宮僚及率府兵。晉志無是官，當是二趙、燕、秦所置。</w:t>
      </w:r>
      <w:r w:rsidR="00934453" w:rsidRPr="00DE780C">
        <w:rPr>
          <w:rFonts w:asciiTheme="minorEastAsia"/>
        </w:rPr>
        <w:t>泣謂其父遺曰︰</w:t>
      </w:r>
      <w:r w:rsidR="00D728F7">
        <w:rPr>
          <w:rFonts w:asciiTheme="minorEastAsia"/>
        </w:rPr>
        <w:t>「</w:t>
      </w:r>
      <w:r w:rsidR="00934453" w:rsidRPr="00DE780C">
        <w:rPr>
          <w:rFonts w:asciiTheme="minorEastAsia"/>
        </w:rPr>
        <w:t>大人荷國寵靈，</w:t>
      </w:r>
      <w:r w:rsidR="00934453" w:rsidRPr="00D2545B">
        <w:rPr>
          <w:rStyle w:val="00Text"/>
          <w:rFonts w:asciiTheme="minorEastAsia"/>
        </w:rPr>
        <w:t>荷，下可翻。</w:t>
      </w:r>
      <w:r w:rsidR="00934453" w:rsidRPr="00DE780C">
        <w:rPr>
          <w:rFonts w:asciiTheme="minorEastAsia"/>
        </w:rPr>
        <w:t>居藩鎭重任。今本朝顚覆，豈得不率見衆唱大義以殄寇讎！</w:t>
      </w:r>
      <w:r w:rsidR="00D728F7">
        <w:rPr>
          <w:rFonts w:asciiTheme="minorEastAsia"/>
        </w:rPr>
        <w:t>」</w:t>
      </w:r>
      <w:r w:rsidR="00934453" w:rsidRPr="00D2545B">
        <w:rPr>
          <w:rStyle w:val="00Text"/>
          <w:rFonts w:asciiTheme="minorEastAsia"/>
        </w:rPr>
        <w:t>朝，直遙翻。見，賢遍翻。</w:t>
      </w:r>
      <w:r w:rsidR="00934453" w:rsidRPr="00DE780C">
        <w:rPr>
          <w:rFonts w:asciiTheme="minorEastAsia"/>
        </w:rPr>
        <w:t>遺曰︰</w:t>
      </w:r>
      <w:r w:rsidR="00D728F7">
        <w:rPr>
          <w:rFonts w:asciiTheme="minorEastAsia"/>
        </w:rPr>
        <w:t>「</w:t>
      </w:r>
      <w:r w:rsidR="00934453" w:rsidRPr="00DE780C">
        <w:rPr>
          <w:rFonts w:asciiTheme="minorEastAsia"/>
        </w:rPr>
        <w:t>今主上已陷賊庭，吾非愛死而忘義，顧以大兵追之，是趣絕其命也。</w:t>
      </w:r>
      <w:r w:rsidR="00934453" w:rsidRPr="00D2545B">
        <w:rPr>
          <w:rStyle w:val="00Text"/>
          <w:rFonts w:asciiTheme="minorEastAsia"/>
        </w:rPr>
        <w:t>趣，讀曰促。</w:t>
      </w:r>
      <w:r w:rsidR="00934453" w:rsidRPr="00DE780C">
        <w:rPr>
          <w:rFonts w:asciiTheme="minorEastAsia"/>
        </w:rPr>
        <w:t>不如擇王族之賢者，奉以為主而伐之，庶有濟也。</w:t>
      </w:r>
      <w:r w:rsidR="00D728F7">
        <w:rPr>
          <w:rFonts w:asciiTheme="minorEastAsia"/>
        </w:rPr>
        <w:t>」</w:t>
      </w:r>
      <w:r w:rsidR="00934453" w:rsidRPr="00DE780C">
        <w:rPr>
          <w:rFonts w:asciiTheme="minorEastAsia"/>
        </w:rPr>
        <w:t>楷乃築壇誓衆，二旬之間，赴者萬餘人。會遺病卒，</w:t>
      </w:r>
      <w:r w:rsidR="00934453" w:rsidRPr="00D2545B">
        <w:rPr>
          <w:rStyle w:val="00Text"/>
          <w:rFonts w:asciiTheme="minorEastAsia"/>
        </w:rPr>
        <w:t>卒，子恤翻。</w:t>
      </w:r>
      <w:r w:rsidR="00934453" w:rsidRPr="00DE780C">
        <w:rPr>
          <w:rFonts w:asciiTheme="minorEastAsia"/>
        </w:rPr>
        <w:t>楷不能獨舉事，亡奔河西。</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二月，戊午，以尚書右僕射江夷為湘州刺史。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檀道濟等進至濟上，</w:t>
      </w:r>
      <w:r w:rsidR="00934453" w:rsidRPr="00D2545B">
        <w:rPr>
          <w:rStyle w:val="00Text"/>
          <w:rFonts w:asciiTheme="minorEastAsia"/>
        </w:rPr>
        <w:t>濟，子禮翻；下同。</w:t>
      </w:r>
      <w:r w:rsidR="00934453" w:rsidRPr="00DE780C">
        <w:rPr>
          <w:rFonts w:asciiTheme="minorEastAsia"/>
        </w:rPr>
        <w:t>二十餘日間，前後與魏三十餘戰，道濟多捷。軍至歷城，</w:t>
      </w:r>
      <w:r w:rsidR="00934453" w:rsidRPr="00D2545B">
        <w:rPr>
          <w:rStyle w:val="00Text"/>
          <w:rFonts w:asciiTheme="minorEastAsia"/>
        </w:rPr>
        <w:t>歷城縣自漢以來屬濟南郡，宋為冀州刺史治所。</w:t>
      </w:r>
      <w:r w:rsidR="00934453" w:rsidRPr="00DE780C">
        <w:rPr>
          <w:rFonts w:asciiTheme="minorEastAsia"/>
        </w:rPr>
        <w:t>叔孫建等縱輕騎邀其前後，焚燒草穀，</w:t>
      </w:r>
      <w:r w:rsidR="00934453" w:rsidRPr="00D2545B">
        <w:rPr>
          <w:rStyle w:val="00Text"/>
          <w:rFonts w:asciiTheme="minorEastAsia"/>
        </w:rPr>
        <w:t>騎，奇寄翻。</w:t>
      </w:r>
      <w:r w:rsidR="00934453" w:rsidRPr="00DE780C">
        <w:rPr>
          <w:rFonts w:asciiTheme="minorEastAsia"/>
        </w:rPr>
        <w:t>道濟軍乏食，不能進；由是安頡、司馬楚之等得專力攻滑臺，</w:t>
      </w:r>
      <w:r w:rsidR="00934453" w:rsidRPr="00D2545B">
        <w:rPr>
          <w:rStyle w:val="00Text"/>
          <w:rFonts w:asciiTheme="minorEastAsia"/>
        </w:rPr>
        <w:t>頡，戶結翻。</w:t>
      </w:r>
      <w:r w:rsidR="00934453" w:rsidRPr="00DE780C">
        <w:rPr>
          <w:rFonts w:asciiTheme="minorEastAsia"/>
        </w:rPr>
        <w:t>魏主復使楚兵將軍王慧龍助之。</w:t>
      </w:r>
      <w:r w:rsidR="00934453" w:rsidRPr="00D2545B">
        <w:rPr>
          <w:rStyle w:val="00Text"/>
          <w:rFonts w:asciiTheme="minorEastAsia"/>
        </w:rPr>
        <w:t>復，扶又翻。</w:t>
      </w:r>
      <w:r w:rsidR="00934453" w:rsidRPr="00DE780C">
        <w:rPr>
          <w:rFonts w:asciiTheme="minorEastAsia"/>
        </w:rPr>
        <w:t>朱脩之堅守數月，糧盡，與士卒熏鼠食之。辛酉，魏克滑臺，執脩之及東郡太守申謨，</w:t>
      </w:r>
      <w:r w:rsidR="00934453" w:rsidRPr="00D2545B">
        <w:rPr>
          <w:rStyle w:val="00Text"/>
          <w:rFonts w:asciiTheme="minorEastAsia"/>
        </w:rPr>
        <w:t>東郡自漢、魏以來治白馬；白馬，滑臺之地也。</w:t>
      </w:r>
      <w:r w:rsidR="00934453" w:rsidRPr="00DE780C">
        <w:rPr>
          <w:rFonts w:asciiTheme="minorEastAsia"/>
        </w:rPr>
        <w:t>虜獲萬餘人。謨，鍾之曾孫也。</w:t>
      </w:r>
      <w:r w:rsidR="00934453" w:rsidRPr="00D2545B">
        <w:rPr>
          <w:rStyle w:val="00Text"/>
          <w:rFonts w:asciiTheme="minorEastAsia"/>
        </w:rPr>
        <w:t>申鍾見九十五卷晉成帝咸和九年。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癸酉，魏主還平城，大饗，告廟，將帥及百官皆受賞，戰士賜復十年。</w:t>
      </w:r>
      <w:r w:rsidR="00934453" w:rsidRPr="00D2545B">
        <w:rPr>
          <w:rFonts w:asciiTheme="minorEastAsia" w:eastAsiaTheme="minorEastAsia"/>
        </w:rPr>
        <w:t>賞北伐柔然、西伐西、南禦宋之功也。將，卽亮翻。帥，所類翻。復，方目翻，復勿事也；下復境同。</w:t>
      </w:r>
    </w:p>
    <w:p w:rsidR="00934453" w:rsidRPr="00DE780C" w:rsidRDefault="00934453" w:rsidP="00662EDA">
      <w:pPr>
        <w:rPr>
          <w:rFonts w:asciiTheme="minorEastAsia"/>
        </w:rPr>
      </w:pPr>
      <w:r w:rsidRPr="00DE780C">
        <w:rPr>
          <w:rFonts w:asciiTheme="minorEastAsia"/>
        </w:rPr>
        <w:t>於是魏南鄙大水，民多餓死。尚書令劉絜言於魏主曰︰</w:t>
      </w:r>
      <w:r w:rsidR="00D728F7">
        <w:rPr>
          <w:rFonts w:asciiTheme="minorEastAsia"/>
        </w:rPr>
        <w:t>「</w:t>
      </w:r>
      <w:r w:rsidRPr="00DE780C">
        <w:rPr>
          <w:rFonts w:asciiTheme="minorEastAsia"/>
        </w:rPr>
        <w:t>自頃邊寇內侵，戎車屢駕；天贊聖明，所在克殄；方難旣平，</w:t>
      </w:r>
      <w:r w:rsidRPr="00D2545B">
        <w:rPr>
          <w:rStyle w:val="00Text"/>
          <w:rFonts w:asciiTheme="minorEastAsia"/>
        </w:rPr>
        <w:t>難，乃旦翻。</w:t>
      </w:r>
      <w:r w:rsidRPr="00DE780C">
        <w:rPr>
          <w:rFonts w:asciiTheme="minorEastAsia"/>
        </w:rPr>
        <w:t>皆蒙優錫。而郡國之民，雖不征討，服勤農桑，以供軍國，實經世之大本，府庫之所資。今自山以東，徧遭水害，應加哀矜，以弘覆育。</w:t>
      </w:r>
      <w:r w:rsidR="00D728F7">
        <w:rPr>
          <w:rFonts w:asciiTheme="minorEastAsia"/>
        </w:rPr>
        <w:t>」</w:t>
      </w:r>
      <w:r w:rsidRPr="00D2545B">
        <w:rPr>
          <w:rStyle w:val="00Text"/>
          <w:rFonts w:asciiTheme="minorEastAsia"/>
        </w:rPr>
        <w:t>覆，敷又翻；下米覆同。</w:t>
      </w:r>
      <w:r w:rsidRPr="00DE780C">
        <w:rPr>
          <w:rFonts w:asciiTheme="minorEastAsia"/>
        </w:rPr>
        <w:t>魏主從之，復境內一歲租賦。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檀道濟等食盡，自歷城引還；軍士有亡降魏者，具告之。魏人追之，衆忷懼，將潰。</w:t>
      </w:r>
      <w:r w:rsidR="00934453" w:rsidRPr="00D2545B">
        <w:rPr>
          <w:rStyle w:val="00Text"/>
          <w:rFonts w:asciiTheme="minorEastAsia"/>
        </w:rPr>
        <w:t>降，戶江翻。忷，許拱翻。</w:t>
      </w:r>
      <w:r w:rsidR="00934453" w:rsidRPr="00DE780C">
        <w:rPr>
          <w:rFonts w:asciiTheme="minorEastAsia"/>
        </w:rPr>
        <w:t>道濟夜唱籌量沙，以所餘少米覆其上。</w:t>
      </w:r>
      <w:r w:rsidR="00934453" w:rsidRPr="00D2545B">
        <w:rPr>
          <w:rStyle w:val="00Text"/>
          <w:rFonts w:asciiTheme="minorEastAsia"/>
        </w:rPr>
        <w:t>量，音良。少，詩沼翻；下同。</w:t>
      </w:r>
      <w:r w:rsidR="00934453" w:rsidRPr="00DE780C">
        <w:rPr>
          <w:rFonts w:asciiTheme="minorEastAsia"/>
        </w:rPr>
        <w:t>及旦，魏軍見之，謂道濟資糧有餘，以降者為妄而斬之。時道濟兵少，魏兵甚盛，騎士四合。道濟命軍士皆被甲，</w:t>
      </w:r>
      <w:r w:rsidR="00934453" w:rsidRPr="00D2545B">
        <w:rPr>
          <w:rStyle w:val="00Text"/>
          <w:rFonts w:asciiTheme="minorEastAsia"/>
        </w:rPr>
        <w:t>被，皮義翻。</w:t>
      </w:r>
      <w:r w:rsidR="00934453" w:rsidRPr="00DE780C">
        <w:rPr>
          <w:rFonts w:asciiTheme="minorEastAsia"/>
        </w:rPr>
        <w:t>己白服乘輿，引兵徐出。魏人以為有伏兵，不敢逼，稍稍引退，道濟全軍而返。</w:t>
      </w:r>
    </w:p>
    <w:p w:rsidR="00934453" w:rsidRPr="00DE780C" w:rsidRDefault="00934453" w:rsidP="00662EDA">
      <w:pPr>
        <w:rPr>
          <w:rFonts w:asciiTheme="minorEastAsia"/>
        </w:rPr>
      </w:pPr>
      <w:r w:rsidRPr="00DE780C">
        <w:rPr>
          <w:rFonts w:asciiTheme="minorEastAsia"/>
        </w:rPr>
        <w:t>青州刺史蕭思話聞道濟南歸，欲委鎭保險，</w:t>
      </w:r>
      <w:r w:rsidRPr="00D2545B">
        <w:rPr>
          <w:rStyle w:val="00Text"/>
          <w:rFonts w:asciiTheme="minorEastAsia"/>
        </w:rPr>
        <w:t>宋青州治東陽城。</w:t>
      </w:r>
      <w:r w:rsidRPr="00DE780C">
        <w:rPr>
          <w:rFonts w:asciiTheme="minorEastAsia"/>
        </w:rPr>
        <w:t>濟南太守蕭承之固諫，不從。丁丑，思話棄鎭奔平昌；</w:t>
      </w:r>
      <w:r w:rsidRPr="00D2545B">
        <w:rPr>
          <w:rStyle w:val="00Text"/>
          <w:rFonts w:asciiTheme="minorEastAsia"/>
        </w:rPr>
        <w:t>平昌縣，前漢屬琅邪，後漢屬北海；晉太康地志屬城陽，惠帝分立平昌郡。五代志︰密州膠西縣舊曰黔陬，置平昌郡。</w:t>
      </w:r>
      <w:r w:rsidRPr="00DE780C">
        <w:rPr>
          <w:rFonts w:asciiTheme="minorEastAsia"/>
        </w:rPr>
        <w:t>參軍劉振之戍下邳，聞之，亦委城走。魏軍竟不至，而東陽積聚已為百姓所焚。</w:t>
      </w:r>
      <w:r w:rsidRPr="00D2545B">
        <w:rPr>
          <w:rStyle w:val="00Text"/>
          <w:rFonts w:asciiTheme="minorEastAsia"/>
        </w:rPr>
        <w:t>積，子智翻；凡指所聚之物曰積，則去聲。聚，才諭翻。</w:t>
      </w:r>
      <w:r w:rsidRPr="00DE780C">
        <w:rPr>
          <w:rFonts w:asciiTheme="minorEastAsia"/>
        </w:rPr>
        <w:t>思話坐徵，繫尚方。</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燕王立夫人慕容氏為王后。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庚戌，魏安頡等還平城。魏主嘉朱脩之守節，</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節</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拜侍中</w:t>
      </w:r>
      <w:r w:rsidR="00D728F7">
        <w:rPr>
          <w:rFonts w:asciiTheme="minorEastAsia" w:eastAsiaTheme="minorEastAsia"/>
        </w:rPr>
        <w:t>」</w:t>
      </w:r>
      <w:r w:rsidR="00934453" w:rsidRPr="00D2545B">
        <w:rPr>
          <w:rFonts w:asciiTheme="minorEastAsia" w:eastAsiaTheme="minorEastAsia"/>
        </w:rPr>
        <w:t>三字；乙十一行本同；孔本同；張校同。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妻以宗女。</w:t>
      </w:r>
      <w:r w:rsidR="00934453" w:rsidRPr="00D2545B">
        <w:rPr>
          <w:rFonts w:asciiTheme="minorEastAsia" w:eastAsiaTheme="minorEastAsia"/>
        </w:rPr>
        <w:t>為脩之自北還張本。妻，子細翻。</w:t>
      </w:r>
    </w:p>
    <w:p w:rsidR="00934453" w:rsidRPr="00DE780C" w:rsidRDefault="00934453" w:rsidP="00662EDA">
      <w:pPr>
        <w:rPr>
          <w:rFonts w:asciiTheme="minorEastAsia"/>
        </w:rPr>
      </w:pPr>
      <w:r w:rsidRPr="00DE780C">
        <w:rPr>
          <w:rFonts w:asciiTheme="minorEastAsia"/>
        </w:rPr>
        <w:t>初，帝之遣到彥之也，戒之曰︰</w:t>
      </w:r>
      <w:r w:rsidR="00D728F7">
        <w:rPr>
          <w:rFonts w:asciiTheme="minorEastAsia"/>
        </w:rPr>
        <w:t>「</w:t>
      </w:r>
      <w:r w:rsidRPr="00DE780C">
        <w:rPr>
          <w:rFonts w:asciiTheme="minorEastAsia"/>
        </w:rPr>
        <w:t>若北國兵動，先其未至，徑前入河；</w:t>
      </w:r>
      <w:r w:rsidRPr="00D2545B">
        <w:rPr>
          <w:rStyle w:val="00Text"/>
          <w:rFonts w:asciiTheme="minorEastAsia"/>
        </w:rPr>
        <w:t>先，悉薦翻。</w:t>
      </w:r>
      <w:r w:rsidRPr="00DE780C">
        <w:rPr>
          <w:rFonts w:asciiTheme="minorEastAsia"/>
        </w:rPr>
        <w:t>若其不動，留彭城勿進。</w:t>
      </w:r>
      <w:r w:rsidR="00D728F7">
        <w:rPr>
          <w:rFonts w:asciiTheme="minorEastAsia"/>
        </w:rPr>
        <w:t>」</w:t>
      </w:r>
      <w:r w:rsidRPr="00DE780C">
        <w:rPr>
          <w:rFonts w:asciiTheme="minorEastAsia"/>
        </w:rPr>
        <w:t>及安頡得宋俘，魏主始聞其言。謂公卿曰︰</w:t>
      </w:r>
      <w:r w:rsidR="00D728F7">
        <w:rPr>
          <w:rFonts w:asciiTheme="minorEastAsia"/>
        </w:rPr>
        <w:t>「</w:t>
      </w:r>
      <w:r w:rsidRPr="00DE780C">
        <w:rPr>
          <w:rFonts w:asciiTheme="minorEastAsia"/>
        </w:rPr>
        <w:t>卿輩前謂我用崔浩計為謬，驚怖固諫。</w:t>
      </w:r>
      <w:r w:rsidRPr="00D2545B">
        <w:rPr>
          <w:rStyle w:val="00Text"/>
          <w:rFonts w:asciiTheme="minorEastAsia"/>
        </w:rPr>
        <w:t>怖，普布翻。崔浩計見上卷元年。</w:t>
      </w:r>
      <w:r w:rsidRPr="00DE780C">
        <w:rPr>
          <w:rFonts w:asciiTheme="minorEastAsia"/>
        </w:rPr>
        <w:t>常勝之家，始皆自謂踰人，至於歸終，</w:t>
      </w:r>
      <w:r w:rsidRPr="00D2545B">
        <w:rPr>
          <w:rStyle w:val="00Text"/>
          <w:rFonts w:asciiTheme="minorEastAsia"/>
        </w:rPr>
        <w:t>歸終，謂事勢究極處。</w:t>
      </w:r>
      <w:r w:rsidRPr="00DE780C">
        <w:rPr>
          <w:rFonts w:asciiTheme="minorEastAsia"/>
        </w:rPr>
        <w:t>乃不能及。</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司馬楚之上疏，以為諸方已平，請大舉伐宋，魏主以兵久勞，不許。徵楚之為散騎常侍，</w:t>
      </w:r>
      <w:r w:rsidRPr="00D2545B">
        <w:rPr>
          <w:rFonts w:asciiTheme="minorEastAsia" w:eastAsiaTheme="minorEastAsia"/>
        </w:rPr>
        <w:t>散，悉亶翻。騎，奇寄翻。</w:t>
      </w:r>
      <w:r w:rsidRPr="00DE780C">
        <w:rPr>
          <w:rStyle w:val="01Text"/>
          <w:rFonts w:asciiTheme="minorEastAsia" w:eastAsiaTheme="minorEastAsia"/>
          <w:sz w:val="21"/>
        </w:rPr>
        <w:t>以王慧龍為滎陽太守。</w:t>
      </w:r>
      <w:r w:rsidRPr="00D2545B">
        <w:rPr>
          <w:rFonts w:asciiTheme="minorEastAsia" w:eastAsiaTheme="minorEastAsia"/>
        </w:rPr>
        <w:t>魏雖置滎陽太守，實以虎牢為重鎭。按魏書</w:t>
      </w:r>
      <w:r w:rsidRPr="00D2545B">
        <w:rPr>
          <w:rFonts w:asciiTheme="minorEastAsia" w:eastAsiaTheme="minorEastAsia"/>
        </w:rPr>
        <w:t>·</w:t>
      </w:r>
      <w:r w:rsidRPr="00D2545B">
        <w:rPr>
          <w:rFonts w:asciiTheme="minorEastAsia" w:eastAsiaTheme="minorEastAsia"/>
        </w:rPr>
        <w:t>官氏志︰高宗太安三年，始以諸部護軍各為太守。蓋是時惟以滎陽太守命王慧龍，至太安三年遂悉改之也。守，式又翻。</w:t>
      </w:r>
    </w:p>
    <w:p w:rsidR="00934453" w:rsidRPr="00DE780C" w:rsidRDefault="00934453" w:rsidP="00662EDA">
      <w:pPr>
        <w:rPr>
          <w:rFonts w:asciiTheme="minorEastAsia"/>
        </w:rPr>
      </w:pPr>
      <w:r w:rsidRPr="00DE780C">
        <w:rPr>
          <w:rFonts w:asciiTheme="minorEastAsia"/>
        </w:rPr>
        <w:t>慧龍在郡十年，農戰並脩，大著聲績，歸附者萬餘家。帝縱反間於魏，云</w:t>
      </w:r>
      <w:r w:rsidR="00D728F7">
        <w:rPr>
          <w:rFonts w:asciiTheme="minorEastAsia"/>
        </w:rPr>
        <w:t>「</w:t>
      </w:r>
      <w:r w:rsidRPr="00DE780C">
        <w:rPr>
          <w:rFonts w:asciiTheme="minorEastAsia"/>
        </w:rPr>
        <w:t>慧龍自以功高位下，欲引宋人入寇，因執司馬楚之以叛。</w:t>
      </w:r>
      <w:r w:rsidR="00D728F7">
        <w:rPr>
          <w:rFonts w:asciiTheme="minorEastAsia"/>
        </w:rPr>
        <w:t>」</w:t>
      </w:r>
      <w:r w:rsidRPr="00D2545B">
        <w:rPr>
          <w:rStyle w:val="00Text"/>
          <w:rFonts w:asciiTheme="minorEastAsia"/>
        </w:rPr>
        <w:t>間，古莧翻。楚之時屯潁川。</w:t>
      </w:r>
      <w:r w:rsidRPr="00DE780C">
        <w:rPr>
          <w:rFonts w:asciiTheme="minorEastAsia"/>
        </w:rPr>
        <w:t>魏主聞之，賜慧龍璽書曰︰</w:t>
      </w:r>
      <w:r w:rsidR="00D728F7">
        <w:rPr>
          <w:rFonts w:asciiTheme="minorEastAsia"/>
        </w:rPr>
        <w:t>「</w:t>
      </w:r>
      <w:r w:rsidRPr="00DE780C">
        <w:rPr>
          <w:rFonts w:asciiTheme="minorEastAsia"/>
        </w:rPr>
        <w:t>劉義隆畏將軍如虎，欲相中害；</w:t>
      </w:r>
      <w:r w:rsidRPr="00D2545B">
        <w:rPr>
          <w:rStyle w:val="00Text"/>
          <w:rFonts w:asciiTheme="minorEastAsia"/>
        </w:rPr>
        <w:t>璽，斯氏翻。中，竹仲翻。</w:t>
      </w:r>
      <w:r w:rsidRPr="00DE780C">
        <w:rPr>
          <w:rFonts w:asciiTheme="minorEastAsia"/>
        </w:rPr>
        <w:t>朕自知之。風塵之言，想不足介意。</w:t>
      </w:r>
      <w:r w:rsidR="00D728F7">
        <w:rPr>
          <w:rFonts w:asciiTheme="minorEastAsia"/>
        </w:rPr>
        <w:t>」</w:t>
      </w:r>
      <w:r w:rsidRPr="00DE780C">
        <w:rPr>
          <w:rFonts w:asciiTheme="minorEastAsia"/>
        </w:rPr>
        <w:t>帝復遣刺客呂玄伯刺之，</w:t>
      </w:r>
      <w:r w:rsidRPr="00D2545B">
        <w:rPr>
          <w:rStyle w:val="00Text"/>
          <w:rFonts w:asciiTheme="minorEastAsia"/>
        </w:rPr>
        <w:t>復，扶又翻。</w:t>
      </w:r>
      <w:r w:rsidRPr="00DE780C">
        <w:rPr>
          <w:rFonts w:asciiTheme="minorEastAsia"/>
        </w:rPr>
        <w:t>曰︰</w:t>
      </w:r>
      <w:r w:rsidR="00D728F7">
        <w:rPr>
          <w:rFonts w:asciiTheme="minorEastAsia"/>
        </w:rPr>
        <w:t>「</w:t>
      </w:r>
      <w:r w:rsidRPr="00DE780C">
        <w:rPr>
          <w:rFonts w:asciiTheme="minorEastAsia"/>
        </w:rPr>
        <w:t>得慧龍首，封二百戶男，賞絹千匹。</w:t>
      </w:r>
      <w:r w:rsidR="00D728F7">
        <w:rPr>
          <w:rFonts w:asciiTheme="minorEastAsia"/>
        </w:rPr>
        <w:t>」</w:t>
      </w:r>
      <w:r w:rsidRPr="00DE780C">
        <w:rPr>
          <w:rFonts w:asciiTheme="minorEastAsia"/>
        </w:rPr>
        <w:t>玄伯詐為降人，</w:t>
      </w:r>
      <w:r w:rsidRPr="00D2545B">
        <w:rPr>
          <w:rStyle w:val="00Text"/>
          <w:rFonts w:asciiTheme="minorEastAsia"/>
        </w:rPr>
        <w:t>降，戶江翻。</w:t>
      </w:r>
      <w:r w:rsidRPr="00DE780C">
        <w:rPr>
          <w:rFonts w:asciiTheme="minorEastAsia"/>
        </w:rPr>
        <w:t>求屛人有所論。慧龍疑之，使人探其懷，得尺刀。</w:t>
      </w:r>
      <w:r w:rsidRPr="00D2545B">
        <w:rPr>
          <w:rStyle w:val="00Text"/>
          <w:rFonts w:asciiTheme="minorEastAsia"/>
        </w:rPr>
        <w:t>屛，必郢翻。探，吐南翻。</w:t>
      </w:r>
      <w:r w:rsidRPr="00DE780C">
        <w:rPr>
          <w:rFonts w:asciiTheme="minorEastAsia"/>
        </w:rPr>
        <w:t>玄伯叩頭請死，慧龍曰︰</w:t>
      </w:r>
      <w:r w:rsidR="00D728F7">
        <w:rPr>
          <w:rFonts w:asciiTheme="minorEastAsia"/>
        </w:rPr>
        <w:t>「</w:t>
      </w:r>
      <w:r w:rsidRPr="00DE780C">
        <w:rPr>
          <w:rFonts w:asciiTheme="minorEastAsia"/>
        </w:rPr>
        <w:t>各為其主耳。</w:t>
      </w:r>
      <w:r w:rsidR="00D728F7">
        <w:rPr>
          <w:rFonts w:asciiTheme="minorEastAsia"/>
        </w:rPr>
        <w:t>」</w:t>
      </w:r>
      <w:r w:rsidRPr="00DE780C">
        <w:rPr>
          <w:rFonts w:asciiTheme="minorEastAsia"/>
        </w:rPr>
        <w:t>釋之。</w:t>
      </w:r>
      <w:r w:rsidRPr="00D2545B">
        <w:rPr>
          <w:rStyle w:val="00Text"/>
          <w:rFonts w:asciiTheme="minorEastAsia"/>
        </w:rPr>
        <w:t>為，于僞翻。</w:t>
      </w:r>
      <w:r w:rsidRPr="00DE780C">
        <w:rPr>
          <w:rFonts w:asciiTheme="minorEastAsia"/>
        </w:rPr>
        <w:t>左右諫曰︰</w:t>
      </w:r>
      <w:r w:rsidR="00D728F7">
        <w:rPr>
          <w:rFonts w:asciiTheme="minorEastAsia"/>
        </w:rPr>
        <w:t>「</w:t>
      </w:r>
      <w:r w:rsidRPr="00DE780C">
        <w:rPr>
          <w:rFonts w:asciiTheme="minorEastAsia"/>
        </w:rPr>
        <w:t>宋人為謀未已，不殺玄伯，無以制將來。</w:t>
      </w:r>
      <w:r w:rsidR="00D728F7">
        <w:rPr>
          <w:rFonts w:asciiTheme="minorEastAsia"/>
        </w:rPr>
        <w:t>」</w:t>
      </w:r>
      <w:r w:rsidRPr="00DE780C">
        <w:rPr>
          <w:rFonts w:asciiTheme="minorEastAsia"/>
        </w:rPr>
        <w:t>慧龍曰︰</w:t>
      </w:r>
      <w:r w:rsidR="00D728F7">
        <w:rPr>
          <w:rFonts w:asciiTheme="minorEastAsia"/>
        </w:rPr>
        <w:t>「</w:t>
      </w:r>
      <w:r w:rsidRPr="00DE780C">
        <w:rPr>
          <w:rFonts w:asciiTheme="minorEastAsia"/>
        </w:rPr>
        <w:t>死生有命，彼亦安能害我！我以仁義為扞蔽，又何憂乎！</w:t>
      </w:r>
      <w:r w:rsidR="00D728F7">
        <w:rPr>
          <w:rFonts w:asciiTheme="minorEastAsia"/>
        </w:rPr>
        <w:t>」</w:t>
      </w:r>
      <w:r w:rsidRPr="00DE780C">
        <w:rPr>
          <w:rFonts w:asciiTheme="minorEastAsia"/>
        </w:rPr>
        <w:t>遂捨之。</w:t>
      </w:r>
      <w:r w:rsidRPr="00D2545B">
        <w:rPr>
          <w:rStyle w:val="00Text"/>
          <w:rFonts w:asciiTheme="minorEastAsia"/>
        </w:rPr>
        <w:t>史因慧龍守滎陽終言之。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夏，五月，庚寅，魏主如雲中。</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六月，乙丑，大赦。</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夏主殺乞伏暮末及其宗族五百人。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夏主畏魏人之逼，擁秦民十餘萬口，</w:t>
      </w:r>
      <w:r w:rsidR="00934453" w:rsidRPr="00D2545B">
        <w:rPr>
          <w:rFonts w:asciiTheme="minorEastAsia" w:eastAsiaTheme="minorEastAsia"/>
        </w:rPr>
        <w:t>秦民，所得乞伏氏之民也。</w:t>
      </w:r>
      <w:r w:rsidR="00934453" w:rsidRPr="00DE780C">
        <w:rPr>
          <w:rStyle w:val="01Text"/>
          <w:rFonts w:asciiTheme="minorEastAsia" w:eastAsiaTheme="minorEastAsia"/>
          <w:sz w:val="21"/>
        </w:rPr>
        <w:t>自治</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治</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冶</w:t>
      </w:r>
      <w:r w:rsidR="00D728F7">
        <w:rPr>
          <w:rFonts w:asciiTheme="minorEastAsia" w:eastAsiaTheme="minorEastAsia"/>
        </w:rPr>
        <w:t>」</w:t>
      </w:r>
      <w:r w:rsidR="00934453" w:rsidRPr="00D2545B">
        <w:rPr>
          <w:rFonts w:asciiTheme="minorEastAsia" w:eastAsiaTheme="minorEastAsia"/>
        </w:rPr>
        <w:t>；乙十一行本同。</w:t>
      </w:r>
      <w:r w:rsidR="00D728F7">
        <w:rPr>
          <w:rFonts w:asciiTheme="minorEastAsia" w:eastAsiaTheme="minorEastAsia"/>
        </w:rPr>
        <w:t>』</w:t>
      </w:r>
      <w:r w:rsidR="00934453" w:rsidRPr="00DE780C">
        <w:rPr>
          <w:rStyle w:val="01Text"/>
          <w:rFonts w:asciiTheme="minorEastAsia" w:eastAsiaTheme="minorEastAsia"/>
          <w:sz w:val="21"/>
        </w:rPr>
        <w:t>城濟河，欲擊河西王蒙遜而奪其地。吐谷渾王慕璝遣益州刺史慕利延、寧州刺史拾虔</w:t>
      </w:r>
      <w:r w:rsidR="00934453" w:rsidRPr="00D2545B">
        <w:rPr>
          <w:rFonts w:asciiTheme="minorEastAsia" w:eastAsiaTheme="minorEastAsia"/>
        </w:rPr>
        <w:t>璝，古回翻。考異曰︰十六國春秋作</w:t>
      </w:r>
      <w:r w:rsidR="00D728F7">
        <w:rPr>
          <w:rFonts w:asciiTheme="minorEastAsia" w:eastAsiaTheme="minorEastAsia"/>
        </w:rPr>
        <w:t>「</w:t>
      </w:r>
      <w:r w:rsidR="00934453" w:rsidRPr="00D2545B">
        <w:rPr>
          <w:rFonts w:asciiTheme="minorEastAsia" w:eastAsiaTheme="minorEastAsia"/>
        </w:rPr>
        <w:t>沒利延、拾虎</w:t>
      </w:r>
      <w:r w:rsidR="00D728F7">
        <w:rPr>
          <w:rFonts w:asciiTheme="minorEastAsia" w:eastAsiaTheme="minorEastAsia"/>
        </w:rPr>
        <w:t>」</w:t>
      </w:r>
      <w:r w:rsidR="00934453" w:rsidRPr="00D2545B">
        <w:rPr>
          <w:rFonts w:asciiTheme="minorEastAsia" w:eastAsiaTheme="minorEastAsia"/>
        </w:rPr>
        <w:t>，今從宋書。</w:t>
      </w:r>
      <w:r w:rsidR="00934453" w:rsidRPr="00DE780C">
        <w:rPr>
          <w:rStyle w:val="01Text"/>
          <w:rFonts w:asciiTheme="minorEastAsia" w:eastAsiaTheme="minorEastAsia"/>
          <w:sz w:val="21"/>
        </w:rPr>
        <w:t>帥</w:t>
      </w:r>
      <w:r w:rsidR="00934453" w:rsidRPr="00DE780C">
        <w:rPr>
          <w:rStyle w:val="01Text"/>
          <w:rFonts w:asciiTheme="minorEastAsia" w:eastAsiaTheme="minorEastAsia"/>
          <w:sz w:val="21"/>
        </w:rPr>
        <w:lastRenderedPageBreak/>
        <w:t>騎三萬，乘其半濟，邀擊之，執夏主定以歸，</w:t>
      </w:r>
      <w:r w:rsidR="00934453" w:rsidRPr="00D2545B">
        <w:rPr>
          <w:rFonts w:asciiTheme="minorEastAsia" w:eastAsiaTheme="minorEastAsia"/>
        </w:rPr>
        <w:t>赫連氏歷三主二十六年而滅。自是中原及西北之地一歸於魏矣。帥，讀曰率。騎，奇寄翻。</w:t>
      </w:r>
      <w:r w:rsidR="00934453" w:rsidRPr="00DE780C">
        <w:rPr>
          <w:rStyle w:val="01Text"/>
          <w:rFonts w:asciiTheme="minorEastAsia" w:eastAsiaTheme="minorEastAsia"/>
          <w:sz w:val="21"/>
        </w:rPr>
        <w:t>沮渠興國被創而死。</w:t>
      </w:r>
      <w:r w:rsidR="00934453" w:rsidRPr="00D2545B">
        <w:rPr>
          <w:rFonts w:asciiTheme="minorEastAsia" w:eastAsiaTheme="minorEastAsia"/>
        </w:rPr>
        <w:t>沮，子余翻。被，皮義翻。創，初良翻。</w:t>
      </w:r>
      <w:r w:rsidR="00934453" w:rsidRPr="00DE780C">
        <w:rPr>
          <w:rStyle w:val="01Text"/>
          <w:rFonts w:asciiTheme="minorEastAsia" w:eastAsiaTheme="minorEastAsia"/>
          <w:sz w:val="21"/>
        </w:rPr>
        <w:t>拾虔，樹洛干之子也。</w:t>
      </w:r>
      <w:r w:rsidR="00934453" w:rsidRPr="00D2545B">
        <w:rPr>
          <w:rFonts w:asciiTheme="minorEastAsia" w:eastAsiaTheme="minorEastAsia"/>
        </w:rPr>
        <w:t>樹洛干卒於晉安帝義熙十三年。</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魏之邊吏獲柔然邏者二十餘人，魏主賜衣服而遣之。柔然感悅。閨月，乙未，柔然敕連可汗遣使詣魏，魏主厚禮之。</w:t>
      </w:r>
      <w:r w:rsidR="00934453" w:rsidRPr="00D2545B">
        <w:rPr>
          <w:rStyle w:val="00Text"/>
          <w:rFonts w:asciiTheme="minorEastAsia"/>
        </w:rPr>
        <w:t>邏，郞佐翻。使，疏吏翻。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魏主遣散騎侍郞周紹來聘，</w:t>
      </w:r>
      <w:r w:rsidR="00934453" w:rsidRPr="00D2545B">
        <w:rPr>
          <w:rStyle w:val="00Text"/>
          <w:rFonts w:asciiTheme="minorEastAsia"/>
        </w:rPr>
        <w:t>散，悉亶翻。騎，奇寄翻。</w:t>
      </w:r>
      <w:r w:rsidR="00934453" w:rsidRPr="00DE780C">
        <w:rPr>
          <w:rFonts w:asciiTheme="minorEastAsia"/>
        </w:rPr>
        <w:t>且求昏；帝依違答之。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荊州刺史江夏王義恭，年寖長，欲專政事，長史劉湛每裁抑之，遂與湛有隙。</w:t>
      </w:r>
      <w:r w:rsidR="00934453" w:rsidRPr="00D2545B">
        <w:rPr>
          <w:rStyle w:val="00Text"/>
          <w:rFonts w:asciiTheme="minorEastAsia"/>
        </w:rPr>
        <w:t>宋制︰幼王臨州，率以長史行府州事，事皆決於行事。義恭欲專之而湛不可，遂有隙。長，知兩翻。</w:t>
      </w:r>
      <w:r w:rsidR="00934453" w:rsidRPr="00DE780C">
        <w:rPr>
          <w:rFonts w:asciiTheme="minorEastAsia"/>
        </w:rPr>
        <w:t>帝心重湛，使人詰讓義恭，且和解之。</w:t>
      </w:r>
      <w:r w:rsidR="00934453" w:rsidRPr="00D2545B">
        <w:rPr>
          <w:rStyle w:val="00Text"/>
          <w:rFonts w:asciiTheme="minorEastAsia"/>
        </w:rPr>
        <w:t>詰，去吉翻。</w:t>
      </w:r>
      <w:r w:rsidR="00934453" w:rsidRPr="00DE780C">
        <w:rPr>
          <w:rFonts w:asciiTheme="minorEastAsia"/>
        </w:rPr>
        <w:t>是時，王華、王曇首皆卒，</w:t>
      </w:r>
      <w:r w:rsidR="00934453" w:rsidRPr="00D2545B">
        <w:rPr>
          <w:rStyle w:val="00Text"/>
          <w:rFonts w:asciiTheme="minorEastAsia"/>
        </w:rPr>
        <w:t>卒，子恤翻。</w:t>
      </w:r>
      <w:r w:rsidR="00934453" w:rsidRPr="00DE780C">
        <w:rPr>
          <w:rFonts w:asciiTheme="minorEastAsia"/>
        </w:rPr>
        <w:t>領軍將軍殷景仁素與湛善，白帝以時賢零落，徵湛為太子詹事，加給事中，共參政事。以雍州刺史張卲代湛為撫軍長史、南蠻校尉。</w:t>
      </w:r>
    </w:p>
    <w:p w:rsidR="00934453" w:rsidRPr="00DE780C" w:rsidRDefault="00934453" w:rsidP="00662EDA">
      <w:pPr>
        <w:rPr>
          <w:rFonts w:asciiTheme="minorEastAsia"/>
        </w:rPr>
      </w:pPr>
      <w:r w:rsidRPr="00DE780C">
        <w:rPr>
          <w:rFonts w:asciiTheme="minorEastAsia"/>
        </w:rPr>
        <w:t>頃之，卲坐在雍州營私蓄聚，贓滿二百四十五萬，下廷尉，當死。</w:t>
      </w:r>
      <w:r w:rsidRPr="00D2545B">
        <w:rPr>
          <w:rStyle w:val="00Text"/>
          <w:rFonts w:asciiTheme="minorEastAsia"/>
        </w:rPr>
        <w:t>永嘉五年，卲刺雍州。雍，於用翻。</w:t>
      </w:r>
      <w:r w:rsidRPr="00DE780C">
        <w:rPr>
          <w:rFonts w:asciiTheme="minorEastAsia"/>
        </w:rPr>
        <w:t>左衞將軍謝述上表，陳</w:t>
      </w:r>
      <w:r w:rsidR="00D728F7">
        <w:rPr>
          <w:rFonts w:asciiTheme="minorEastAsia"/>
        </w:rPr>
        <w:t>「</w:t>
      </w:r>
      <w:r w:rsidRPr="00DE780C">
        <w:rPr>
          <w:rFonts w:asciiTheme="minorEastAsia"/>
        </w:rPr>
        <w:t>卲先朝舊勳，</w:t>
      </w:r>
      <w:r w:rsidRPr="00D2545B">
        <w:rPr>
          <w:rStyle w:val="00Text"/>
          <w:rFonts w:asciiTheme="minorEastAsia"/>
        </w:rPr>
        <w:t>武帝討桓玄，卲白父嘏表獻忠款，又不附劉毅。</w:t>
      </w:r>
      <w:r w:rsidRPr="00DE780C">
        <w:rPr>
          <w:rFonts w:asciiTheme="minorEastAsia"/>
        </w:rPr>
        <w:t>宜蒙優貸</w:t>
      </w:r>
      <w:r w:rsidR="00D728F7">
        <w:rPr>
          <w:rFonts w:asciiTheme="minorEastAsia"/>
        </w:rPr>
        <w:t>」</w:t>
      </w:r>
      <w:r w:rsidRPr="00DE780C">
        <w:rPr>
          <w:rFonts w:asciiTheme="minorEastAsia"/>
        </w:rPr>
        <w:t>。帝手詔酬納，免卲官，削爵土。述謂其子綜曰︰</w:t>
      </w:r>
      <w:r w:rsidR="00D728F7">
        <w:rPr>
          <w:rFonts w:asciiTheme="minorEastAsia"/>
        </w:rPr>
        <w:t>「</w:t>
      </w:r>
      <w:r w:rsidRPr="00DE780C">
        <w:rPr>
          <w:rFonts w:asciiTheme="minorEastAsia"/>
        </w:rPr>
        <w:t>主上矜卲夙誠，特加曲恕，吾所言謬會，故特見酬納耳。若此迹宣布，則為侵奪主恩，不可之大者也。</w:t>
      </w:r>
      <w:r w:rsidR="00D728F7">
        <w:rPr>
          <w:rFonts w:asciiTheme="minorEastAsia"/>
        </w:rPr>
        <w:t>」</w:t>
      </w:r>
      <w:r w:rsidRPr="00DE780C">
        <w:rPr>
          <w:rFonts w:asciiTheme="minorEastAsia"/>
        </w:rPr>
        <w:t>使綜對前焚之。帝後謂卲曰︰</w:t>
      </w:r>
      <w:r w:rsidR="00D728F7">
        <w:rPr>
          <w:rFonts w:asciiTheme="minorEastAsia"/>
        </w:rPr>
        <w:t>「</w:t>
      </w:r>
      <w:r w:rsidRPr="00DE780C">
        <w:rPr>
          <w:rFonts w:asciiTheme="minorEastAsia"/>
        </w:rPr>
        <w:t>卿之獲免，謝述有力焉。</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秋，七月，己酉，魏主如河西。</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八月，乙酉，河西王蒙遜遣子安周入侍于魏。</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吐谷渾王慕璝遣侍郞謝太寧奉表于魏，請送赫連定。己丑，魏以慕璝為大將軍、西秦王。</w:t>
      </w:r>
      <w:r w:rsidR="00934453" w:rsidRPr="00D2545B">
        <w:rPr>
          <w:rStyle w:val="00Text"/>
          <w:rFonts w:asciiTheme="minorEastAsia"/>
        </w:rPr>
        <w:t>璝，古回翻。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左僕射臨川王義慶固求解職；甲辰，以義慶為中書令，丹楊尹如故。</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九月，癸丑，魏主還宮。</w:t>
      </w:r>
      <w:r w:rsidR="00934453" w:rsidRPr="00DE780C">
        <w:rPr>
          <w:rFonts w:asciiTheme="minorEastAsia"/>
        </w:rPr>
        <w:t>庚申，加太尉長孫柱國大將軍，</w:t>
      </w:r>
      <w:r w:rsidR="00934453" w:rsidRPr="00D2545B">
        <w:rPr>
          <w:rStyle w:val="00Text"/>
          <w:rFonts w:asciiTheme="minorEastAsia"/>
        </w:rPr>
        <w:t>柱國大將軍始此。</w:t>
      </w:r>
      <w:r w:rsidR="00934453" w:rsidRPr="00DE780C">
        <w:rPr>
          <w:rFonts w:asciiTheme="minorEastAsia"/>
        </w:rPr>
        <w:t>以左光祿大夫崔浩為司徒，征西大將軍長孫道生為司空。道生性清儉，一熊皮鄣泥，數十年不易。</w:t>
      </w:r>
      <w:r w:rsidR="00934453" w:rsidRPr="00D2545B">
        <w:rPr>
          <w:rStyle w:val="00Text"/>
          <w:rFonts w:asciiTheme="minorEastAsia"/>
        </w:rPr>
        <w:t>類篇︰馬障泥曰韂。韂，昌豔翻。蜀註云︰遮擁泥濘也。</w:t>
      </w:r>
      <w:r w:rsidR="00934453" w:rsidRPr="00DE780C">
        <w:rPr>
          <w:rFonts w:asciiTheme="minorEastAsia"/>
        </w:rPr>
        <w:t>魏主使歌工歷頌羣臣曰︰</w:t>
      </w:r>
      <w:r w:rsidR="00D728F7">
        <w:rPr>
          <w:rFonts w:asciiTheme="minorEastAsia"/>
        </w:rPr>
        <w:t>「</w:t>
      </w:r>
      <w:r w:rsidR="00934453" w:rsidRPr="00DE780C">
        <w:rPr>
          <w:rFonts w:asciiTheme="minorEastAsia"/>
        </w:rPr>
        <w:t>智如崔浩，廉若道生。</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魏主欲選使者詣河西，崔浩薦尚書李順，乃以順為太常，拜河西王蒙遜為侍中、都督涼州</w:t>
      </w:r>
      <w:r w:rsidR="00934453" w:rsidRPr="00DE780C">
        <w:rPr>
          <w:rFonts w:asciiTheme="minorEastAsia"/>
        </w:rPr>
        <w:t>·西域·羌·戎諸軍事、太傅、行征西大將軍、涼州牧、涼王，王武威、張掖、敦煌、酒泉、西海、金城、西平七郡；</w:t>
      </w:r>
      <w:r w:rsidR="00934453" w:rsidRPr="00D2545B">
        <w:rPr>
          <w:rStyle w:val="00Text"/>
          <w:rFonts w:asciiTheme="minorEastAsia"/>
        </w:rPr>
        <w:t>使，疏吏翻。王武，于況翻。敦，徒門翻。</w:t>
      </w:r>
      <w:r w:rsidR="00934453" w:rsidRPr="00DE780C">
        <w:rPr>
          <w:rFonts w:asciiTheme="minorEastAsia"/>
        </w:rPr>
        <w:t>冊曰︰</w:t>
      </w:r>
      <w:r w:rsidR="00D728F7">
        <w:rPr>
          <w:rFonts w:asciiTheme="minorEastAsia"/>
        </w:rPr>
        <w:t>「</w:t>
      </w:r>
      <w:r w:rsidR="00934453" w:rsidRPr="00DE780C">
        <w:rPr>
          <w:rFonts w:asciiTheme="minorEastAsia"/>
        </w:rPr>
        <w:t>盛衰存亡，與魏升降。北盡窮髮，南極庸、㟭，西被崐嶺，東至河曲，</w:t>
      </w:r>
      <w:r w:rsidR="00934453" w:rsidRPr="00D2545B">
        <w:rPr>
          <w:rStyle w:val="00Text"/>
          <w:rFonts w:asciiTheme="minorEastAsia"/>
        </w:rPr>
        <w:t>經典釋文︰司馬曰︰窮髮，北極之下無毛之地也。按︰毛，草也。地理書云︰山以草木為髮。庸，魏興上庸之地，㟭，㟭山也。崐嶺，謂崐崙。河曲，朔方之河曲也。㟭，與岷同。被，皮義翻。</w:t>
      </w:r>
      <w:r w:rsidR="00934453" w:rsidRPr="00DE780C">
        <w:rPr>
          <w:rFonts w:asciiTheme="minorEastAsia"/>
        </w:rPr>
        <w:t>王實征之，以夾輔皇室。置將相、羣卿、百官，承制假授；建天子旌旗，出入警蹕，如漢初諸侯王故事。</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壬申，魏主詔曰︰</w:t>
      </w:r>
      <w:r w:rsidR="00D728F7">
        <w:rPr>
          <w:rFonts w:asciiTheme="minorEastAsia" w:hAnsi="等线" w:cs="等线" w:hint="eastAsia"/>
        </w:rPr>
        <w:t>「</w:t>
      </w:r>
      <w:r w:rsidR="00934453" w:rsidRPr="00DE780C">
        <w:rPr>
          <w:rFonts w:asciiTheme="minorEastAsia" w:hAnsi="等线" w:cs="等线" w:hint="eastAsia"/>
        </w:rPr>
        <w:t>今二寇摧殄，將偃武脩文，理廢職，舉逸民。范陽盧玄、博陵崔綽、趙郡李靈、河間邢穎、勃海高允、廣平游雅、太原張偉等，皆賢雋之冑，冠冕周邦。</w:t>
      </w:r>
      <w:r w:rsidR="00D728F7">
        <w:rPr>
          <w:rStyle w:val="00Text"/>
          <w:rFonts w:asciiTheme="minorEastAsia"/>
        </w:rPr>
        <w:t>「</w:t>
      </w:r>
      <w:r w:rsidR="00934453" w:rsidRPr="00D2545B">
        <w:rPr>
          <w:rStyle w:val="00Text"/>
          <w:rFonts w:asciiTheme="minorEastAsia"/>
        </w:rPr>
        <w:t>周</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州</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章︰甲十一行本正作</w:t>
      </w:r>
      <w:r w:rsidR="00D728F7">
        <w:rPr>
          <w:rStyle w:val="00Text"/>
          <w:rFonts w:asciiTheme="minorEastAsia"/>
        </w:rPr>
        <w:t>「</w:t>
      </w:r>
      <w:r w:rsidR="00934453" w:rsidRPr="00D2545B">
        <w:rPr>
          <w:rStyle w:val="00Text"/>
          <w:rFonts w:asciiTheme="minorEastAsia"/>
        </w:rPr>
        <w:t>州</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易曰︰</w:t>
      </w:r>
      <w:r w:rsidR="00D728F7">
        <w:rPr>
          <w:rFonts w:asciiTheme="minorEastAsia"/>
        </w:rPr>
        <w:t>『</w:t>
      </w:r>
      <w:r w:rsidR="00934453" w:rsidRPr="00DE780C">
        <w:rPr>
          <w:rFonts w:asciiTheme="minorEastAsia"/>
        </w:rPr>
        <w:t>我有好爵，吾與爾縻之。</w:t>
      </w:r>
      <w:r w:rsidR="00D728F7">
        <w:rPr>
          <w:rFonts w:asciiTheme="minorEastAsia"/>
        </w:rPr>
        <w:t>』</w:t>
      </w:r>
      <w:r w:rsidR="00934453" w:rsidRPr="00D2545B">
        <w:rPr>
          <w:rStyle w:val="00Text"/>
          <w:rFonts w:asciiTheme="minorEastAsia"/>
        </w:rPr>
        <w:t>易·中孚九二爻辭。</w:t>
      </w:r>
      <w:r w:rsidR="00934453" w:rsidRPr="00DE780C">
        <w:rPr>
          <w:rFonts w:asciiTheme="minorEastAsia"/>
        </w:rPr>
        <w:t>如玄之比者，盡敕州郡以禮發遣。</w:t>
      </w:r>
      <w:r w:rsidR="00D728F7">
        <w:rPr>
          <w:rFonts w:asciiTheme="minorEastAsia"/>
        </w:rPr>
        <w:t>」</w:t>
      </w:r>
      <w:r w:rsidR="00934453" w:rsidRPr="00DE780C">
        <w:rPr>
          <w:rFonts w:asciiTheme="minorEastAsia"/>
        </w:rPr>
        <w:t>遂徵玄等及州郡所遣至者數百人，差次敍用。崔綽以母老固辭。玄等皆拜中書博士。玄，諶之曾孫；</w:t>
      </w:r>
      <w:r w:rsidR="00934453" w:rsidRPr="00D2545B">
        <w:rPr>
          <w:rStyle w:val="00Text"/>
          <w:rFonts w:asciiTheme="minorEastAsia"/>
        </w:rPr>
        <w:t>晉永嘉之後，盧諶展轉於石氏之間，冉閔之敗，遂死於兵。諶，氏壬翻。</w:t>
      </w:r>
      <w:r w:rsidR="00934453" w:rsidRPr="00DE780C">
        <w:rPr>
          <w:rFonts w:asciiTheme="minorEastAsia"/>
        </w:rPr>
        <w:t>靈，順之從父兄也。</w:t>
      </w:r>
      <w:r w:rsidR="00934453"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玄舅崔浩，每與玄言，輒歎曰︰</w:t>
      </w:r>
      <w:r w:rsidR="00D728F7">
        <w:rPr>
          <w:rFonts w:asciiTheme="minorEastAsia"/>
        </w:rPr>
        <w:t>「</w:t>
      </w:r>
      <w:r w:rsidRPr="00DE780C">
        <w:rPr>
          <w:rFonts w:asciiTheme="minorEastAsia"/>
        </w:rPr>
        <w:t>對子眞使我懷古之情更深。</w:t>
      </w:r>
      <w:r w:rsidR="00D728F7">
        <w:rPr>
          <w:rFonts w:asciiTheme="minorEastAsia"/>
        </w:rPr>
        <w:t>」</w:t>
      </w:r>
      <w:r w:rsidRPr="00D2545B">
        <w:rPr>
          <w:rStyle w:val="00Text"/>
          <w:rFonts w:asciiTheme="minorEastAsia"/>
        </w:rPr>
        <w:t>盧玄，字子眞。</w:t>
      </w:r>
      <w:r w:rsidRPr="00DE780C">
        <w:rPr>
          <w:rFonts w:asciiTheme="minorEastAsia"/>
        </w:rPr>
        <w:t>浩欲大整流品，明辨姓族。玄止之曰︰</w:t>
      </w:r>
      <w:r w:rsidR="00D728F7">
        <w:rPr>
          <w:rFonts w:asciiTheme="minorEastAsia"/>
        </w:rPr>
        <w:t>「</w:t>
      </w:r>
      <w:r w:rsidRPr="00DE780C">
        <w:rPr>
          <w:rFonts w:asciiTheme="minorEastAsia"/>
        </w:rPr>
        <w:t>夫創制立事，各有其時；樂為此者，詎有幾人！宜加三思。</w:t>
      </w:r>
      <w:r w:rsidR="00D728F7">
        <w:rPr>
          <w:rFonts w:asciiTheme="minorEastAsia"/>
        </w:rPr>
        <w:t>」</w:t>
      </w:r>
      <w:r w:rsidRPr="00D2545B">
        <w:rPr>
          <w:rStyle w:val="00Text"/>
          <w:rFonts w:asciiTheme="minorEastAsia"/>
        </w:rPr>
        <w:t>樂，音洛。三，息暫翻。</w:t>
      </w:r>
      <w:r w:rsidRPr="00DE780C">
        <w:rPr>
          <w:rFonts w:asciiTheme="minorEastAsia"/>
        </w:rPr>
        <w:t>浩不從，由是得罪於衆。</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初，魏昭成帝始制法令︰</w:t>
      </w:r>
      <w:r w:rsidR="00934453" w:rsidRPr="00D2545B">
        <w:rPr>
          <w:rStyle w:val="00Text"/>
          <w:rFonts w:asciiTheme="minorEastAsia"/>
        </w:rPr>
        <w:t>什翼犍諡昭成帝。</w:t>
      </w:r>
      <w:r w:rsidR="00D728F7">
        <w:rPr>
          <w:rFonts w:asciiTheme="minorEastAsia"/>
        </w:rPr>
        <w:t>「</w:t>
      </w:r>
      <w:r w:rsidR="00934453" w:rsidRPr="00DE780C">
        <w:rPr>
          <w:rFonts w:asciiTheme="minorEastAsia"/>
        </w:rPr>
        <w:t>反逆者族；其餘當死者聽入金、馬贖罪；殺人者聽與死家牛馬、葬具以平之；盜官物，一備五；私物，一備十。</w:t>
      </w:r>
      <w:r w:rsidR="00D728F7">
        <w:rPr>
          <w:rFonts w:asciiTheme="minorEastAsia"/>
        </w:rPr>
        <w:t>」</w:t>
      </w:r>
      <w:r w:rsidR="00934453" w:rsidRPr="00D2545B">
        <w:rPr>
          <w:rStyle w:val="00Text"/>
          <w:rFonts w:asciiTheme="minorEastAsia"/>
        </w:rPr>
        <w:t>備，陪償也，今人多云陪備。</w:t>
      </w:r>
      <w:r w:rsidR="00934453" w:rsidRPr="00DE780C">
        <w:rPr>
          <w:rFonts w:asciiTheme="minorEastAsia"/>
        </w:rPr>
        <w:t>四部大人共坐王庭決辭訟，無繫訊連逮之苦，境內安之。太祖入中原，</w:t>
      </w:r>
      <w:r w:rsidR="00934453" w:rsidRPr="00D2545B">
        <w:rPr>
          <w:rStyle w:val="00Text"/>
          <w:rFonts w:asciiTheme="minorEastAsia"/>
        </w:rPr>
        <w:t>道武帝廟號太祖。</w:t>
      </w:r>
      <w:r w:rsidR="00934453" w:rsidRPr="00DE780C">
        <w:rPr>
          <w:rFonts w:asciiTheme="minorEastAsia"/>
        </w:rPr>
        <w:t>患前代律令峻密，命三公郞王德删定，務崇簡易。</w:t>
      </w:r>
      <w:r w:rsidR="00934453" w:rsidRPr="00D2545B">
        <w:rPr>
          <w:rStyle w:val="00Text"/>
          <w:rFonts w:asciiTheme="minorEastAsia"/>
        </w:rPr>
        <w:t>事見一百十卷晉安帝隆安二年。易，以豉翻。</w:t>
      </w:r>
      <w:r w:rsidR="00934453" w:rsidRPr="00DE780C">
        <w:rPr>
          <w:rFonts w:asciiTheme="minorEastAsia"/>
        </w:rPr>
        <w:t>季年被疾，刑罰濫酷；</w:t>
      </w:r>
      <w:r w:rsidR="00934453" w:rsidRPr="00D2545B">
        <w:rPr>
          <w:rStyle w:val="00Text"/>
          <w:rFonts w:asciiTheme="minorEastAsia"/>
        </w:rPr>
        <w:t>事見一百十一卷晉安帝隆安四年。被，皮義翻。</w:t>
      </w:r>
      <w:r w:rsidR="00934453" w:rsidRPr="00DE780C">
        <w:rPr>
          <w:rFonts w:asciiTheme="minorEastAsia"/>
        </w:rPr>
        <w:t>太宗承之，吏文亦深。</w:t>
      </w:r>
      <w:r w:rsidR="00934453" w:rsidRPr="00D2545B">
        <w:rPr>
          <w:rStyle w:val="00Text"/>
          <w:rFonts w:asciiTheme="minorEastAsia"/>
        </w:rPr>
        <w:t>明元帝廟號太宗。</w:t>
      </w:r>
      <w:r w:rsidR="00934453" w:rsidRPr="00DE780C">
        <w:rPr>
          <w:rFonts w:asciiTheme="minorEastAsia"/>
        </w:rPr>
        <w:t>冬，十月，戊寅，世祖命崔浩更定律令，除五歲、四歲刑，增一年刑；巫蠱者，負羖羊、抱犬沈諸淵。</w:t>
      </w:r>
      <w:r w:rsidR="00934453" w:rsidRPr="00D2545B">
        <w:rPr>
          <w:rStyle w:val="00Text"/>
          <w:rFonts w:asciiTheme="minorEastAsia"/>
        </w:rPr>
        <w:t>羖，果五翻。說文︰夏羊壯曰羖；一說，羖，䍽羊也。沈，持林翻。</w:t>
      </w:r>
      <w:r w:rsidR="00934453" w:rsidRPr="00DE780C">
        <w:rPr>
          <w:rFonts w:asciiTheme="minorEastAsia"/>
        </w:rPr>
        <w:t>初令官階九品者得以官爵除刑。</w:t>
      </w:r>
      <w:r w:rsidR="00934453" w:rsidRPr="00D2545B">
        <w:rPr>
          <w:rStyle w:val="00Text"/>
          <w:rFonts w:asciiTheme="minorEastAsia"/>
        </w:rPr>
        <w:t>漢官以石秩為差，魏、晉始定品秩之次。</w:t>
      </w:r>
      <w:r w:rsidR="00934453" w:rsidRPr="00DE780C">
        <w:rPr>
          <w:rFonts w:asciiTheme="minorEastAsia"/>
        </w:rPr>
        <w:t>婦人當刑而孕，產後百日乃決。闕左懸登聞鼓以達冤人。</w:t>
      </w:r>
      <w:r w:rsidR="00934453" w:rsidRPr="00D2545B">
        <w:rPr>
          <w:rStyle w:val="00Text"/>
          <w:rFonts w:asciiTheme="minorEastAsia"/>
        </w:rPr>
        <w:t>禹令有獄訟者搖鞀。周禮︰左嘉石以平罷民。皆所以達幽枉也。登聞鼓，令負冤者得詣闕檛鼓，登時上聞也。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魏主如漠南。十一月，丙辰，北部敕勒莫弗庫若干</w:t>
      </w:r>
      <w:r w:rsidR="00934453" w:rsidRPr="00D2545B">
        <w:rPr>
          <w:rFonts w:asciiTheme="minorEastAsia" w:eastAsiaTheme="minorEastAsia"/>
        </w:rPr>
        <w:t>高車酋長謂之莫弗。考異曰︰後魏書、北史</w:t>
      </w:r>
      <w:r w:rsidR="00934453" w:rsidRPr="00D2545B">
        <w:rPr>
          <w:rFonts w:asciiTheme="minorEastAsia" w:eastAsiaTheme="minorEastAsia"/>
        </w:rPr>
        <w:t>·</w:t>
      </w:r>
      <w:r w:rsidR="00934453" w:rsidRPr="00D2545B">
        <w:rPr>
          <w:rFonts w:asciiTheme="minorEastAsia" w:eastAsiaTheme="minorEastAsia"/>
        </w:rPr>
        <w:t>本紀皆作</w:t>
      </w:r>
      <w:r w:rsidR="00D728F7">
        <w:rPr>
          <w:rFonts w:asciiTheme="minorEastAsia" w:eastAsiaTheme="minorEastAsia"/>
        </w:rPr>
        <w:t>「</w:t>
      </w:r>
      <w:r w:rsidR="00934453" w:rsidRPr="00D2545B">
        <w:rPr>
          <w:rFonts w:asciiTheme="minorEastAsia" w:eastAsiaTheme="minorEastAsia"/>
        </w:rPr>
        <w:t>敕勒</w:t>
      </w:r>
      <w:r w:rsidR="00D728F7">
        <w:rPr>
          <w:rFonts w:asciiTheme="minorEastAsia" w:eastAsiaTheme="minorEastAsia"/>
        </w:rPr>
        <w:t>」</w:t>
      </w:r>
      <w:r w:rsidR="00934453" w:rsidRPr="00D2545B">
        <w:rPr>
          <w:rFonts w:asciiTheme="minorEastAsia" w:eastAsiaTheme="minorEastAsia"/>
        </w:rPr>
        <w:t>，鄧淵傳皆作</w:t>
      </w:r>
      <w:r w:rsidR="00D728F7">
        <w:rPr>
          <w:rFonts w:asciiTheme="minorEastAsia" w:eastAsiaTheme="minorEastAsia"/>
        </w:rPr>
        <w:t>「</w:t>
      </w:r>
      <w:r w:rsidR="00934453" w:rsidRPr="00D2545B">
        <w:rPr>
          <w:rFonts w:asciiTheme="minorEastAsia" w:eastAsiaTheme="minorEastAsia"/>
        </w:rPr>
        <w:t>高車</w:t>
      </w:r>
      <w:r w:rsidR="00D728F7">
        <w:rPr>
          <w:rFonts w:asciiTheme="minorEastAsia" w:eastAsiaTheme="minorEastAsia"/>
        </w:rPr>
        <w:t>」</w:t>
      </w:r>
      <w:r w:rsidR="00934453" w:rsidRPr="00D2545B">
        <w:rPr>
          <w:rFonts w:asciiTheme="minorEastAsia" w:eastAsiaTheme="minorEastAsia"/>
        </w:rPr>
        <w:t>。按高車卽敕勒別名也。</w:t>
      </w:r>
      <w:r w:rsidR="00934453" w:rsidRPr="00DE780C">
        <w:rPr>
          <w:rStyle w:val="01Text"/>
          <w:rFonts w:asciiTheme="minorEastAsia" w:eastAsiaTheme="minorEastAsia"/>
          <w:sz w:val="21"/>
        </w:rPr>
        <w:t>帥所部數萬騎，驅鹿數百萬頭，詣魏主行在。</w:t>
      </w:r>
      <w:r w:rsidR="00934453" w:rsidRPr="00D2545B">
        <w:rPr>
          <w:rFonts w:asciiTheme="minorEastAsia" w:eastAsiaTheme="minorEastAsia"/>
        </w:rPr>
        <w:t>帥，讀曰率。騎，奇寄翻。</w:t>
      </w:r>
      <w:r w:rsidR="00934453" w:rsidRPr="00DE780C">
        <w:rPr>
          <w:rStyle w:val="01Text"/>
          <w:rFonts w:asciiTheme="minorEastAsia" w:eastAsiaTheme="minorEastAsia"/>
          <w:sz w:val="21"/>
        </w:rPr>
        <w:t>魏主大獵以賜從官。</w:t>
      </w:r>
      <w:r w:rsidR="00934453" w:rsidRPr="00D2545B">
        <w:rPr>
          <w:rFonts w:asciiTheme="minorEastAsia" w:eastAsiaTheme="minorEastAsia"/>
        </w:rPr>
        <w:t>從，才用翻。</w:t>
      </w:r>
      <w:r w:rsidR="00934453" w:rsidRPr="00DE780C">
        <w:rPr>
          <w:rStyle w:val="01Text"/>
          <w:rFonts w:asciiTheme="minorEastAsia" w:eastAsiaTheme="minorEastAsia"/>
          <w:sz w:val="21"/>
        </w:rPr>
        <w:t>十二月，丁丑，還宮。</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是歲，涼王改</w:t>
      </w:r>
      <w:r w:rsidR="00934453" w:rsidRPr="00DE780C">
        <w:rPr>
          <w:rFonts w:asciiTheme="minorEastAsia"/>
        </w:rPr>
        <w:t>元義和。</w:t>
      </w:r>
    </w:p>
    <w:p w:rsidR="008A506D"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林邑王范陽邁寇九德，交州兵擊卻之。</w:t>
      </w:r>
      <w:r w:rsidR="00934453" w:rsidRPr="00D2545B">
        <w:rPr>
          <w:rStyle w:val="00Text"/>
          <w:rFonts w:asciiTheme="minorEastAsia"/>
        </w:rPr>
        <w:t>九德郡，古越裳氏國，隋、唐為驩州。</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壬申、四三二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春，正月，丙午，魏主尊保太后竇氏為皇太后，</w:t>
      </w:r>
      <w:r w:rsidR="00934453" w:rsidRPr="00D2545B">
        <w:rPr>
          <w:rStyle w:val="00Text"/>
          <w:rFonts w:asciiTheme="minorEastAsia"/>
        </w:rPr>
        <w:t>尊保母為母，非禮也。</w:t>
      </w:r>
      <w:r w:rsidR="00934453" w:rsidRPr="00DE780C">
        <w:rPr>
          <w:rFonts w:asciiTheme="minorEastAsia"/>
        </w:rPr>
        <w:t>立貴人赫連氏為皇后，子晃為皇太子；大赦；改元延和。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燕王立慕容后之子王仁為太子。</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三月，庚戌，衞將軍王弘進位太保，加中書監。丁巳，征南大將軍檀道濟進位司空，還鎭尋陽。</w:t>
      </w:r>
      <w:r w:rsidR="00934453" w:rsidRPr="00D2545B">
        <w:rPr>
          <w:rStyle w:val="00Text"/>
          <w:rFonts w:asciiTheme="minorEastAsia"/>
        </w:rPr>
        <w:t>道濟自歷城還師至建康，復使之還鎭尋陽。</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壬申，吐谷渾王慕璝送赫連定于魏，魏人殺之。慕璝上表曰︰</w:t>
      </w:r>
      <w:r w:rsidR="00D728F7">
        <w:rPr>
          <w:rFonts w:asciiTheme="minorEastAsia"/>
        </w:rPr>
        <w:t>「</w:t>
      </w:r>
      <w:r w:rsidR="00934453" w:rsidRPr="00DE780C">
        <w:rPr>
          <w:rFonts w:asciiTheme="minorEastAsia"/>
        </w:rPr>
        <w:t>臣俘擒僭逆，獻捷王府，爵秩雖崇而土不增廓，車旗旣飾而財不周賞；願垂鑒察。</w:t>
      </w:r>
      <w:r w:rsidR="00D728F7">
        <w:rPr>
          <w:rFonts w:asciiTheme="minorEastAsia"/>
        </w:rPr>
        <w:t>」</w:t>
      </w:r>
      <w:r w:rsidR="00934453" w:rsidRPr="00DE780C">
        <w:rPr>
          <w:rFonts w:asciiTheme="minorEastAsia"/>
        </w:rPr>
        <w:t>魏主下其議。</w:t>
      </w:r>
      <w:r w:rsidR="00934453" w:rsidRPr="00D2545B">
        <w:rPr>
          <w:rStyle w:val="00Text"/>
          <w:rFonts w:asciiTheme="minorEastAsia"/>
        </w:rPr>
        <w:t>下，戶嫁翻。</w:t>
      </w:r>
      <w:r w:rsidR="00934453" w:rsidRPr="00DE780C">
        <w:rPr>
          <w:rFonts w:asciiTheme="minorEastAsia"/>
        </w:rPr>
        <w:t>公卿以為︰</w:t>
      </w:r>
      <w:r w:rsidR="00D728F7">
        <w:rPr>
          <w:rFonts w:asciiTheme="minorEastAsia"/>
        </w:rPr>
        <w:t>「</w:t>
      </w:r>
      <w:r w:rsidR="00934453" w:rsidRPr="00DE780C">
        <w:rPr>
          <w:rFonts w:asciiTheme="minorEastAsia"/>
        </w:rPr>
        <w:t>慕璝所致唯定而已，塞外之民皆為己有，而貪求無厭，不可許也。</w:t>
      </w:r>
      <w:r w:rsidR="00D728F7">
        <w:rPr>
          <w:rFonts w:asciiTheme="minorEastAsia"/>
        </w:rPr>
        <w:t>」</w:t>
      </w:r>
      <w:r w:rsidR="00934453" w:rsidRPr="00D2545B">
        <w:rPr>
          <w:rStyle w:val="00Text"/>
          <w:rFonts w:asciiTheme="minorEastAsia"/>
        </w:rPr>
        <w:t>厭，於鹽翻。</w:t>
      </w:r>
      <w:r w:rsidR="00934453" w:rsidRPr="00DE780C">
        <w:rPr>
          <w:rFonts w:asciiTheme="minorEastAsia"/>
        </w:rPr>
        <w:t>魏主乃詔曰︰</w:t>
      </w:r>
      <w:r w:rsidR="00D728F7">
        <w:rPr>
          <w:rFonts w:asciiTheme="minorEastAsia"/>
        </w:rPr>
        <w:t>「</w:t>
      </w:r>
      <w:r w:rsidR="00934453" w:rsidRPr="00DE780C">
        <w:rPr>
          <w:rFonts w:asciiTheme="minorEastAsia"/>
        </w:rPr>
        <w:t>西秦王所得金城、枹罕、隴西之地，</w:t>
      </w:r>
      <w:r w:rsidR="00934453" w:rsidRPr="00D2545B">
        <w:rPr>
          <w:rStyle w:val="00Text"/>
          <w:rFonts w:asciiTheme="minorEastAsia"/>
        </w:rPr>
        <w:t>枹，音膚。</w:t>
      </w:r>
      <w:r w:rsidR="00934453" w:rsidRPr="00DE780C">
        <w:rPr>
          <w:rFonts w:asciiTheme="minorEastAsia"/>
        </w:rPr>
        <w:t>朕卽與之，乃是裂土，何須復廓。</w:t>
      </w:r>
      <w:r w:rsidR="00934453" w:rsidRPr="00D2545B">
        <w:rPr>
          <w:rStyle w:val="00Text"/>
          <w:rFonts w:asciiTheme="minorEastAsia"/>
        </w:rPr>
        <w:t>復，扶又翻。</w:t>
      </w:r>
      <w:r w:rsidR="00934453" w:rsidRPr="00DE780C">
        <w:rPr>
          <w:rFonts w:asciiTheme="minorEastAsia"/>
        </w:rPr>
        <w:t>西秦款至，綿絹隨使疏數，臨時增益，非一賜而止也。</w:t>
      </w:r>
      <w:r w:rsidR="00D728F7">
        <w:rPr>
          <w:rFonts w:asciiTheme="minorEastAsia"/>
        </w:rPr>
        <w:t>」</w:t>
      </w:r>
      <w:r w:rsidR="00934453" w:rsidRPr="00D2545B">
        <w:rPr>
          <w:rStyle w:val="00Text"/>
          <w:rFonts w:asciiTheme="minorEastAsia"/>
        </w:rPr>
        <w:t>使，疏吏翻；下同。疏，與疎同。數，所角翻。</w:t>
      </w:r>
      <w:r w:rsidR="00934453" w:rsidRPr="00DE780C">
        <w:rPr>
          <w:rFonts w:asciiTheme="minorEastAsia"/>
        </w:rPr>
        <w:t>自是慕璝貢使至魏者稍簡。</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魏方士祁纖奏改代為萬年，以代尹為萬年尹，代令為萬年令。崔浩曰︰</w:t>
      </w:r>
      <w:r w:rsidR="00D728F7">
        <w:rPr>
          <w:rFonts w:asciiTheme="minorEastAsia"/>
        </w:rPr>
        <w:t>「</w:t>
      </w:r>
      <w:r w:rsidR="00934453" w:rsidRPr="00DE780C">
        <w:rPr>
          <w:rFonts w:asciiTheme="minorEastAsia"/>
        </w:rPr>
        <w:t>昔太祖應天受命，兼稱代、魏以法殷商。</w:t>
      </w:r>
      <w:r w:rsidR="00934453" w:rsidRPr="00D2545B">
        <w:rPr>
          <w:rStyle w:val="00Text"/>
          <w:rFonts w:asciiTheme="minorEastAsia"/>
        </w:rPr>
        <w:t>帝嚳都亳；子契受封於商，自契至湯八遷，湯始都亳，從先王居，謂之亳殷，故兼稱殷、商。</w:t>
      </w:r>
      <w:r w:rsidR="00934453" w:rsidRPr="00DE780C">
        <w:rPr>
          <w:rFonts w:asciiTheme="minorEastAsia"/>
        </w:rPr>
        <w:t>國家積德，當享年萬億，不待假名以為益也。纖之所聞，皆非正義，宜復舊號。</w:t>
      </w:r>
      <w:r w:rsidR="00D728F7">
        <w:rPr>
          <w:rFonts w:asciiTheme="minorEastAsia"/>
        </w:rPr>
        <w:t>」</w:t>
      </w:r>
      <w:r w:rsidR="00934453" w:rsidRPr="00DE780C">
        <w:rPr>
          <w:rFonts w:asciiTheme="minorEastAsia"/>
        </w:rPr>
        <w:t>魏主從之。</w:t>
      </w:r>
    </w:p>
    <w:p w:rsidR="00934453" w:rsidRPr="00DE780C" w:rsidRDefault="008B6FD8" w:rsidP="00662EDA">
      <w:pPr>
        <w:rPr>
          <w:rFonts w:asciiTheme="minorEastAsia"/>
        </w:rPr>
      </w:pPr>
      <w:r w:rsidRPr="008B6FD8">
        <w:rPr>
          <w:rFonts w:asciiTheme="minorEastAsia"/>
          <w:b/>
          <w:color w:val="696969"/>
          <w:sz w:val="18"/>
        </w:rPr>
        <w:lastRenderedPageBreak/>
        <w:t>6</w:t>
      </w:r>
      <w:r w:rsidR="00934453" w:rsidRPr="00DE780C">
        <w:rPr>
          <w:rFonts w:asciiTheme="minorEastAsia"/>
        </w:rPr>
        <w:t>夏，五月，壬申，華容文昭公王弘卒。弘明敏有思致，而輕率少威儀。性褊隘，好折辱人，人以此少之。</w:t>
      </w:r>
      <w:r w:rsidR="00934453" w:rsidRPr="00D2545B">
        <w:rPr>
          <w:rStyle w:val="00Text"/>
          <w:rFonts w:asciiTheme="minorEastAsia"/>
        </w:rPr>
        <w:t>思，相吏翻。少，詩沼翻。褊，方緬翻。好，呼到翻。折，之舌翻。</w:t>
      </w:r>
      <w:r w:rsidR="00934453" w:rsidRPr="00DE780C">
        <w:rPr>
          <w:rFonts w:asciiTheme="minorEastAsia"/>
        </w:rPr>
        <w:t>雖貴顯，不營財利；及卒，家無餘業。帝聞之，特賜錢百萬，米千斛。</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魏主治兵於南郊，謀伐燕。</w:t>
      </w:r>
      <w:r w:rsidR="00934453" w:rsidRPr="00D2545B">
        <w:rPr>
          <w:rStyle w:val="00Text"/>
          <w:rFonts w:asciiTheme="minorEastAsia"/>
        </w:rPr>
        <w:t>治，直之翻。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帝遣使者趙道生聘于魏。</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六月，戊寅，司徒、南徐州刺史彭城王義康改領揚州刺史。</w:t>
      </w:r>
      <w:r w:rsidR="00934453" w:rsidRPr="00D2545B">
        <w:rPr>
          <w:rStyle w:val="00Text"/>
          <w:rFonts w:asciiTheme="minorEastAsia"/>
        </w:rPr>
        <w:t>王弘卒，義康始領揚州。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詔分青州置冀州，</w:t>
      </w:r>
      <w:r w:rsidR="00934453" w:rsidRPr="00D2545B">
        <w:rPr>
          <w:rFonts w:asciiTheme="minorEastAsia" w:eastAsiaTheme="minorEastAsia"/>
        </w:rPr>
        <w:t>宋冀州領廣川、平原、清河、樂陵、魏郡、河間、頓丘、高陽、勃海九郡，皆僑置於河、濟間。</w:t>
      </w:r>
      <w:r w:rsidR="00934453" w:rsidRPr="00DE780C">
        <w:rPr>
          <w:rStyle w:val="01Text"/>
          <w:rFonts w:asciiTheme="minorEastAsia" w:eastAsiaTheme="minorEastAsia"/>
          <w:sz w:val="21"/>
        </w:rPr>
        <w:t>治歷城。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吐谷渾王慕璝遣其司馬趙敍入貢，且來告捷。</w:t>
      </w:r>
      <w:r w:rsidR="00934453" w:rsidRPr="00D2545B">
        <w:rPr>
          <w:rStyle w:val="00Text"/>
          <w:rFonts w:asciiTheme="minorEastAsia"/>
        </w:rPr>
        <w:t>告擒赫連定之捷也。璝，古回翻。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庚寅，魏主伐燕。命太子晃錄尚書事，時晃纔五歲。又遣左僕射安原、建寧王崇等屯漠南以備柔然。</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辛卯，魏主遣散騎常侍鄧穎來聘。</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乙未，以吐谷渾王慕璝為都督西秦·河·沙三州諸軍事、征西大將軍、西秦·河二州刺史，進爵隴西王，且命慕璝悉歸南方將士先沒於夏者，得百五十餘人。</w:t>
      </w:r>
      <w:r w:rsidR="00934453" w:rsidRPr="00D2545B">
        <w:rPr>
          <w:rStyle w:val="00Text"/>
          <w:rFonts w:asciiTheme="minorEastAsia"/>
        </w:rPr>
        <w:t>劉義眞之敗沒於夏者。</w:t>
      </w:r>
    </w:p>
    <w:p w:rsidR="00934453" w:rsidRPr="00DE780C" w:rsidRDefault="00934453" w:rsidP="00662EDA">
      <w:pPr>
        <w:rPr>
          <w:rFonts w:asciiTheme="minorEastAsia"/>
        </w:rPr>
      </w:pPr>
      <w:r w:rsidRPr="00DE780C">
        <w:rPr>
          <w:rFonts w:asciiTheme="minorEastAsia"/>
        </w:rPr>
        <w:t>又加北秦州刺史楊難當征西將軍。難當以兄子保宗為鎭南將軍，鎭宕昌；</w:t>
      </w:r>
      <w:r w:rsidRPr="00D2545B">
        <w:rPr>
          <w:rStyle w:val="00Text"/>
          <w:rFonts w:asciiTheme="minorEastAsia"/>
        </w:rPr>
        <w:t>宕昌，隋、唐為宕州之地。宕，徒浪翻。</w:t>
      </w:r>
      <w:r w:rsidRPr="00DE780C">
        <w:rPr>
          <w:rFonts w:asciiTheme="minorEastAsia"/>
        </w:rPr>
        <w:t>以其子順為秦州刺史，守上邽。保宗謀襲難當，事泄，難當囚之。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壬寅，以江夏王義恭為都督南兗等六州諸軍事、開府儀同三司、南兗州刺史，臨川王義慶為都督荊·雍等七州諸軍事、荊州刺史，</w:t>
      </w:r>
      <w:r w:rsidR="00934453" w:rsidRPr="00D2545B">
        <w:rPr>
          <w:rStyle w:val="00Text"/>
          <w:rFonts w:asciiTheme="minorEastAsia"/>
        </w:rPr>
        <w:t>雍，於用翻。</w:t>
      </w:r>
      <w:r w:rsidR="00934453" w:rsidRPr="00DE780C">
        <w:rPr>
          <w:rFonts w:asciiTheme="minorEastAsia"/>
        </w:rPr>
        <w:t>竟陵王義宣為中書監，衡陽王義季為南徐州刺史。初，高祖以荊州居上流之重，土地廣遠，資實兵甲居朝廷之半，故遺詔令諸子居之。上以義慶宗室令美，且烈武王有大功於社稷，</w:t>
      </w:r>
      <w:r w:rsidR="00934453" w:rsidRPr="00D2545B">
        <w:rPr>
          <w:rStyle w:val="00Text"/>
          <w:rFonts w:asciiTheme="minorEastAsia"/>
        </w:rPr>
        <w:t>臨川王道規諡烈武王。</w:t>
      </w:r>
      <w:r w:rsidR="00934453" w:rsidRPr="00DE780C">
        <w:rPr>
          <w:rFonts w:asciiTheme="minorEastAsia"/>
        </w:rPr>
        <w:t>故特用之。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秋，七月，己未，魏主至濡水。</w:t>
      </w:r>
      <w:r w:rsidR="00934453" w:rsidRPr="00D2545B">
        <w:rPr>
          <w:rStyle w:val="00Text"/>
          <w:rFonts w:asciiTheme="minorEastAsia"/>
        </w:rPr>
        <w:t>水經︰濡水自塞外來，過遼西令支、肥如、海陽等縣而入于海。濡，乃官翻。</w:t>
      </w:r>
      <w:r w:rsidR="00934453" w:rsidRPr="00DE780C">
        <w:rPr>
          <w:rFonts w:asciiTheme="minorEastAsia"/>
        </w:rPr>
        <w:t>庚申，遣安東將軍奚斤發幽州民及密雲丁零萬餘人，</w:t>
      </w:r>
      <w:r w:rsidR="00934453" w:rsidRPr="00D2545B">
        <w:rPr>
          <w:rStyle w:val="00Text"/>
          <w:rFonts w:asciiTheme="minorEastAsia"/>
        </w:rPr>
        <w:t>魏收曰︰道武帝皇始二年，置密雲郡密雲縣，治提攜城，本漢厗奚縣地。孟康曰︰厗，音提。</w:t>
      </w:r>
      <w:r w:rsidR="00934453" w:rsidRPr="00DE780C">
        <w:rPr>
          <w:rFonts w:asciiTheme="minorEastAsia"/>
        </w:rPr>
        <w:t>運攻具，出南道，會和龍。魏主至遼西，燕王遣其侍御史崔聘奉牛酒犒師。己巳，魏主至和龍。</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庚午，以領軍將軍殷景仁為尚書僕射，太子詹事劉湛為領軍將軍。</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益州刺史劉道濟，粹之弟也，信任長史費謙、別駕張熙等，聚斂興利，</w:t>
      </w:r>
      <w:r w:rsidR="00934453" w:rsidRPr="00D2545B">
        <w:rPr>
          <w:rStyle w:val="00Text"/>
          <w:rFonts w:asciiTheme="minorEastAsia"/>
        </w:rPr>
        <w:t>費，扶費翻。</w:t>
      </w:r>
      <w:r w:rsidR="00934453" w:rsidRPr="00DE780C">
        <w:rPr>
          <w:rFonts w:asciiTheme="minorEastAsia"/>
        </w:rPr>
        <w:t>傷政害民，立官冶，禁民鼓鑄而貴賣鐵器，商賈失業，吁嗟滿路。</w:t>
      </w:r>
      <w:r w:rsidR="00934453" w:rsidRPr="00D2545B">
        <w:rPr>
          <w:rStyle w:val="00Text"/>
          <w:rFonts w:asciiTheme="minorEastAsia"/>
        </w:rPr>
        <w:t>斂，力瞻翻。賈，音古。</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流民許穆之，變姓名稱司馬飛龍，自云晉室近親，往依氐王楊難當。難當因民之怨，資飛龍以兵，使侵擾益州。飛龍招合蜀人，得千餘人，攻殺巴興令，</w:t>
      </w:r>
      <w:r w:rsidRPr="00D2545B">
        <w:rPr>
          <w:rFonts w:asciiTheme="minorEastAsia" w:eastAsiaTheme="minorEastAsia"/>
        </w:rPr>
        <w:t>沈約曰︰巴興令，徐志不註置立，疑李氏所立，屬遂寧郡。宋白曰︰晉永和十一年置巴興縣，西魏改曰長江縣，唐屬遂州。</w:t>
      </w:r>
      <w:r w:rsidRPr="00DE780C">
        <w:rPr>
          <w:rStyle w:val="01Text"/>
          <w:rFonts w:asciiTheme="minorEastAsia" w:eastAsiaTheme="minorEastAsia"/>
          <w:sz w:val="21"/>
        </w:rPr>
        <w:t>逐陰平太守；</w:t>
      </w:r>
      <w:r w:rsidRPr="00D2545B">
        <w:rPr>
          <w:rFonts w:asciiTheme="minorEastAsia" w:eastAsiaTheme="minorEastAsia"/>
        </w:rPr>
        <w:t>晉孝武帝泰始中，置陰平郡，至武帝永初間，又分為南陰平、北陰平。此南陰平也。隋倂南陰平入雒縣。宋白曰︰文州，古陰平也。戰國氐、羌所據，漢為陰平道，魏、晉為陰平郡陰平縣。永嘉末，太守王鑒以郡降李雄，晉人於是悉流移於蜀、漢，其氐、羌並屬楊茂搜，此郡不復預受正朔，故南史諸志悉無所錄。其晉人流寓於蜀者，仍於益州立南、北二陰平，寓於漢中者亦於梁州立南、北二陰平。今劍州陰平縣，益州之北陰平郡也。</w:t>
      </w:r>
      <w:r w:rsidRPr="00DE780C">
        <w:rPr>
          <w:rStyle w:val="01Text"/>
          <w:rFonts w:asciiTheme="minorEastAsia" w:eastAsiaTheme="minorEastAsia"/>
          <w:sz w:val="21"/>
        </w:rPr>
        <w:t>道濟遣軍擊斬之。</w:t>
      </w:r>
    </w:p>
    <w:p w:rsidR="00934453" w:rsidRPr="00DE780C" w:rsidRDefault="00934453" w:rsidP="00662EDA">
      <w:pPr>
        <w:rPr>
          <w:rFonts w:asciiTheme="minorEastAsia"/>
        </w:rPr>
      </w:pPr>
      <w:r w:rsidRPr="00DE780C">
        <w:rPr>
          <w:rFonts w:asciiTheme="minorEastAsia"/>
        </w:rPr>
        <w:t>道濟欲以五城人帛氐奴、梁顯為參軍督護，</w:t>
      </w:r>
      <w:r w:rsidRPr="00D2545B">
        <w:rPr>
          <w:rStyle w:val="00Text"/>
          <w:rFonts w:asciiTheme="minorEastAsia"/>
        </w:rPr>
        <w:t>孫愐曰︰帛，姓也。</w:t>
      </w:r>
      <w:r w:rsidRPr="00DE780C">
        <w:rPr>
          <w:rFonts w:asciiTheme="minorEastAsia"/>
        </w:rPr>
        <w:t>費謙固執不與。氐奴等與鄕人趙廣構扇縣人，詐言司馬殿下猶在陽泉山中，聚衆得數千人，引向廣漢；</w:t>
      </w:r>
      <w:r w:rsidRPr="00D2545B">
        <w:rPr>
          <w:rStyle w:val="00Text"/>
          <w:rFonts w:asciiTheme="minorEastAsia"/>
        </w:rPr>
        <w:t>沈約曰︰蜀分緜竹立陽泉縣，屬廣漢郡，隋復倂入緜竹。</w:t>
      </w:r>
      <w:r w:rsidRPr="00DE780C">
        <w:rPr>
          <w:rFonts w:asciiTheme="minorEastAsia"/>
        </w:rPr>
        <w:t>道濟參軍程展會治中李抗之將五百人擊之，皆敗死。巴西人唐頻聚衆應之，趙廣等進攻涪城，陷之。</w:t>
      </w:r>
      <w:r w:rsidRPr="00D2545B">
        <w:rPr>
          <w:rStyle w:val="00Text"/>
          <w:rFonts w:asciiTheme="minorEastAsia"/>
        </w:rPr>
        <w:t>將，卽亮翻。涪，音浮。</w:t>
      </w:r>
      <w:r w:rsidRPr="00DE780C">
        <w:rPr>
          <w:rFonts w:asciiTheme="minorEastAsia"/>
        </w:rPr>
        <w:t>於是涪陵、江陽、遂寧諸郡守皆棄城走，蜀土僑、舊俱反。</w:t>
      </w:r>
      <w:r w:rsidRPr="00D2545B">
        <w:rPr>
          <w:rStyle w:val="00Text"/>
          <w:rFonts w:asciiTheme="minorEastAsia"/>
        </w:rPr>
        <w:t>沈約曰︰遂寧郡，永初郡國志有之，疑晉末分廣漢所立，唐為遂州。守，手又翻；下太守同。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燕石城太守李崇等十郡降于魏。</w:t>
      </w:r>
      <w:r w:rsidR="00934453" w:rsidRPr="00D2545B">
        <w:rPr>
          <w:rFonts w:asciiTheme="minorEastAsia" w:eastAsiaTheme="minorEastAsia"/>
        </w:rPr>
        <w:t>石城縣，前漢屬右北平，燕分置石城郡。魏眞君八年，置建德郡於白狼，以石城為縣，屬焉。降，戶江翻。</w:t>
      </w:r>
      <w:r w:rsidR="00934453" w:rsidRPr="00DE780C">
        <w:rPr>
          <w:rStyle w:val="01Text"/>
          <w:rFonts w:asciiTheme="minorEastAsia" w:eastAsiaTheme="minorEastAsia"/>
          <w:sz w:val="21"/>
        </w:rPr>
        <w:t>魏主發其民三萬穿圍塹以守和龍。崇，績之子也。</w:t>
      </w:r>
      <w:r w:rsidR="00934453" w:rsidRPr="00D2545B">
        <w:rPr>
          <w:rFonts w:asciiTheme="minorEastAsia" w:eastAsiaTheme="minorEastAsia"/>
        </w:rPr>
        <w:t>李績見一百卷晉穆帝升平四年。塹，七豔翻。</w:t>
      </w:r>
    </w:p>
    <w:p w:rsidR="00934453" w:rsidRPr="00DE780C" w:rsidRDefault="00934453" w:rsidP="00662EDA">
      <w:pPr>
        <w:rPr>
          <w:rFonts w:asciiTheme="minorEastAsia"/>
        </w:rPr>
      </w:pPr>
      <w:r w:rsidRPr="00DE780C">
        <w:rPr>
          <w:rFonts w:asciiTheme="minorEastAsia"/>
        </w:rPr>
        <w:t>八月，燕王使數萬人出戰，魏昌黎公丘等擊破之，</w:t>
      </w:r>
      <w:r w:rsidR="00D728F7">
        <w:rPr>
          <w:rStyle w:val="00Text"/>
          <w:rFonts w:asciiTheme="minorEastAsia"/>
        </w:rPr>
        <w:t>「</w:t>
      </w:r>
      <w:r w:rsidRPr="00D2545B">
        <w:rPr>
          <w:rStyle w:val="00Text"/>
          <w:rFonts w:asciiTheme="minorEastAsia"/>
        </w:rPr>
        <w:t>公丘</w:t>
      </w:r>
      <w:r w:rsidR="00D728F7">
        <w:rPr>
          <w:rStyle w:val="00Text"/>
          <w:rFonts w:asciiTheme="minorEastAsia"/>
        </w:rPr>
        <w:t>」</w:t>
      </w:r>
      <w:r w:rsidRPr="00D2545B">
        <w:rPr>
          <w:rStyle w:val="00Text"/>
          <w:rFonts w:asciiTheme="minorEastAsia"/>
        </w:rPr>
        <w:t>之下當有漏字。</w:t>
      </w:r>
      <w:r w:rsidRPr="00DE780C">
        <w:rPr>
          <w:rFonts w:asciiTheme="minorEastAsia"/>
        </w:rPr>
        <w:t>死者萬餘人。燕尚書高紹帥萬餘家保羌胡固；</w:t>
      </w:r>
      <w:r w:rsidRPr="00D2545B">
        <w:rPr>
          <w:rStyle w:val="00Text"/>
          <w:rFonts w:asciiTheme="minorEastAsia"/>
        </w:rPr>
        <w:t>帥，讀曰率。</w:t>
      </w:r>
      <w:r w:rsidRPr="00DE780C">
        <w:rPr>
          <w:rFonts w:asciiTheme="minorEastAsia"/>
        </w:rPr>
        <w:t>辛巳，魏主攻紹，斬之。平東將軍賀多羅攻帶方，撫軍大將軍永昌王健攻建德，驃騎大將軍樂平王丕攻冀陽，皆拔之。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九月，乙卯，魏主引兵西還，徙營丘、成周、遼東、樂浪、帶方、玄菟六郡民三萬家於幽州。</w:t>
      </w:r>
      <w:r w:rsidRPr="00D2545B">
        <w:rPr>
          <w:rFonts w:asciiTheme="minorEastAsia" w:eastAsiaTheme="minorEastAsia"/>
        </w:rPr>
        <w:t>五代志曰︰後魏置營州於和龍城，領建德、冀陽、遼東、樂浪、營丘等郡，龍城、大興、永樂、帶方、定荒、石城、廣都、陽武、襄平、新昌、平剛、柳城、富平等縣。蓋燕國自慕容以來，分置郡縣於遼西，其後或省或倂，為郡為縣，皆不可考；如玄菟郡亦當置於遼西也。驃，匹妙翻。騎，奇寄翻。樂浪，音洛琅。菟，同都翻。</w:t>
      </w:r>
    </w:p>
    <w:p w:rsidR="00934453" w:rsidRPr="00DE780C" w:rsidRDefault="00934453" w:rsidP="00662EDA">
      <w:pPr>
        <w:rPr>
          <w:rFonts w:asciiTheme="minorEastAsia"/>
        </w:rPr>
      </w:pPr>
      <w:r w:rsidRPr="00DE780C">
        <w:rPr>
          <w:rFonts w:asciiTheme="minorEastAsia"/>
        </w:rPr>
        <w:t>燕尚書郭淵勸燕王送款獻女於魏，乞為附庸。燕王曰︰</w:t>
      </w:r>
      <w:r w:rsidR="00D728F7">
        <w:rPr>
          <w:rFonts w:asciiTheme="minorEastAsia"/>
        </w:rPr>
        <w:t>「</w:t>
      </w:r>
      <w:r w:rsidRPr="00DE780C">
        <w:rPr>
          <w:rFonts w:asciiTheme="minorEastAsia"/>
        </w:rPr>
        <w:t>負釁在前，結忿已深，降附取死，不如守志更圖也。</w:t>
      </w:r>
      <w:r w:rsidR="00D728F7">
        <w:rPr>
          <w:rFonts w:asciiTheme="minorEastAsia"/>
        </w:rPr>
        <w:t>」</w:t>
      </w:r>
      <w:r w:rsidRPr="00D2545B">
        <w:rPr>
          <w:rStyle w:val="00Text"/>
          <w:rFonts w:asciiTheme="minorEastAsia"/>
        </w:rPr>
        <w:t>釁，許覲翻。降，戶江翻。</w:t>
      </w:r>
    </w:p>
    <w:p w:rsidR="00934453" w:rsidRPr="00DE780C" w:rsidRDefault="00934453" w:rsidP="00662EDA">
      <w:pPr>
        <w:rPr>
          <w:rFonts w:asciiTheme="minorEastAsia"/>
        </w:rPr>
      </w:pPr>
      <w:r w:rsidRPr="00DE780C">
        <w:rPr>
          <w:rFonts w:asciiTheme="minorEastAsia"/>
        </w:rPr>
        <w:t>魏主之圍和龍也，宿衞之士多在戰陳，</w:t>
      </w:r>
      <w:r w:rsidRPr="00D2545B">
        <w:rPr>
          <w:rStyle w:val="00Text"/>
          <w:rFonts w:asciiTheme="minorEastAsia"/>
        </w:rPr>
        <w:t>陳，與陣同。</w:t>
      </w:r>
      <w:r w:rsidRPr="00DE780C">
        <w:rPr>
          <w:rFonts w:asciiTheme="minorEastAsia"/>
        </w:rPr>
        <w:t>行宮人少。雲中鎭將朱脩之謀與南人襲殺魏主，因入和龍，深海南歸；以告冠軍將軍毛脩之，毛脩之不從，乃止。</w:t>
      </w:r>
      <w:r w:rsidRPr="00D2545B">
        <w:rPr>
          <w:rStyle w:val="00Text"/>
          <w:rFonts w:asciiTheme="minorEastAsia"/>
        </w:rPr>
        <w:t>少，詩沼翻。將，卽亮翻。冠，古玩翻。</w:t>
      </w:r>
      <w:r w:rsidRPr="00DE780C">
        <w:rPr>
          <w:rFonts w:asciiTheme="minorEastAsia"/>
        </w:rPr>
        <w:t>旣而事泄，朱脩之逃奔燕。魏人數伐燕，</w:t>
      </w:r>
      <w:r w:rsidRPr="00D2545B">
        <w:rPr>
          <w:rStyle w:val="00Text"/>
          <w:rFonts w:asciiTheme="minorEastAsia"/>
        </w:rPr>
        <w:t>數，所角翻。</w:t>
      </w:r>
      <w:r w:rsidRPr="00DE780C">
        <w:rPr>
          <w:rFonts w:asciiTheme="minorEastAsia"/>
        </w:rPr>
        <w:t>燕王遣脩之南歸求救。脩之汎海至東萊，遂還建康，拜黃門侍郞。</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趙廣等進攻成都，劉道濟嬰城自守。賊衆屯聚日久，不見司馬飛龍，欲散去。廣懼，將三千人及羽儀詣陽泉寺，</w:t>
      </w:r>
      <w:r w:rsidR="00934453" w:rsidRPr="00D2545B">
        <w:rPr>
          <w:rStyle w:val="00Text"/>
          <w:rFonts w:asciiTheme="minorEastAsia"/>
        </w:rPr>
        <w:t>以羽為儀，故曰羽儀。</w:t>
      </w:r>
      <w:r w:rsidR="00934453" w:rsidRPr="00DE780C">
        <w:rPr>
          <w:rFonts w:asciiTheme="minorEastAsia"/>
        </w:rPr>
        <w:t>詐云迎飛龍。至，則謂道人枹罕程道養曰︰</w:t>
      </w:r>
      <w:r w:rsidR="00934453" w:rsidRPr="00D2545B">
        <w:rPr>
          <w:rStyle w:val="00Text"/>
          <w:rFonts w:asciiTheme="minorEastAsia"/>
        </w:rPr>
        <w:t>枹，音膚。</w:t>
      </w:r>
      <w:r w:rsidR="00D728F7">
        <w:rPr>
          <w:rFonts w:asciiTheme="minorEastAsia"/>
        </w:rPr>
        <w:t>「</w:t>
      </w:r>
      <w:r w:rsidR="00934453" w:rsidRPr="00DE780C">
        <w:rPr>
          <w:rFonts w:asciiTheme="minorEastAsia"/>
        </w:rPr>
        <w:t>汝但自言是飛龍，則坐享富貴；不則斷頭！</w:t>
      </w:r>
      <w:r w:rsidR="00D728F7">
        <w:rPr>
          <w:rFonts w:asciiTheme="minorEastAsia"/>
        </w:rPr>
        <w:t>」</w:t>
      </w:r>
      <w:r w:rsidR="00934453" w:rsidRPr="00D2545B">
        <w:rPr>
          <w:rStyle w:val="00Text"/>
          <w:rFonts w:asciiTheme="minorEastAsia"/>
        </w:rPr>
        <w:t>斷，丁管翻。</w:t>
      </w:r>
      <w:r w:rsidR="00934453" w:rsidRPr="00DE780C">
        <w:rPr>
          <w:rFonts w:asciiTheme="minorEastAsia"/>
        </w:rPr>
        <w:t>道養惶怖許諾。</w:t>
      </w:r>
      <w:r w:rsidR="00934453" w:rsidRPr="00D2545B">
        <w:rPr>
          <w:rStyle w:val="00Text"/>
          <w:rFonts w:asciiTheme="minorEastAsia"/>
        </w:rPr>
        <w:t>怖，普布翻。</w:t>
      </w:r>
      <w:r w:rsidR="00934453" w:rsidRPr="00DE780C">
        <w:rPr>
          <w:rFonts w:asciiTheme="minorEastAsia"/>
        </w:rPr>
        <w:t>廣乃推道養為蜀王、車騎大將軍、益·梁二州牧，改元泰始，備置百官。以道養弟道助為驃騎將軍、長沙王，鎭涪城；趙廣、帛氐奴、梁顯及其黨張尋、嚴遐皆為將軍，奉道養還成都，衆至十餘萬，四面圍城。使人謂道濟曰︰</w:t>
      </w:r>
      <w:r w:rsidR="00D728F7">
        <w:rPr>
          <w:rFonts w:asciiTheme="minorEastAsia"/>
        </w:rPr>
        <w:t>「</w:t>
      </w:r>
      <w:r w:rsidR="00934453" w:rsidRPr="00DE780C">
        <w:rPr>
          <w:rFonts w:asciiTheme="minorEastAsia"/>
        </w:rPr>
        <w:t>但送費謙、張熙來，我輩自解去。</w:t>
      </w:r>
      <w:r w:rsidR="00D728F7">
        <w:rPr>
          <w:rFonts w:asciiTheme="minorEastAsia"/>
        </w:rPr>
        <w:t>」</w:t>
      </w:r>
      <w:r w:rsidR="00934453" w:rsidRPr="00DE780C">
        <w:rPr>
          <w:rFonts w:asciiTheme="minorEastAsia"/>
        </w:rPr>
        <w:t>道濟遣中兵參軍裴方明、任浪之各將千餘人出戰，皆敗還。</w:t>
      </w:r>
      <w:r w:rsidR="00934453" w:rsidRPr="00D2545B">
        <w:rPr>
          <w:rStyle w:val="00Text"/>
          <w:rFonts w:asciiTheme="minorEastAsia"/>
        </w:rPr>
        <w:t>任，音壬。</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冬，十一月，乙巳，魏主還平城。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壬子，以少府中山甄法崇為益州刺史。</w:t>
      </w:r>
      <w:r w:rsidR="00934453" w:rsidRPr="00D2545B">
        <w:rPr>
          <w:rStyle w:val="00Text"/>
          <w:rFonts w:asciiTheme="minorEastAsia"/>
        </w:rPr>
        <w:t>代劉道濟也。甄，之人翻。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初，燕王嫡妃王氏，生長樂公崇，崇於兄弟為最長。</w:t>
      </w:r>
      <w:r w:rsidR="00934453" w:rsidRPr="00D2545B">
        <w:rPr>
          <w:rStyle w:val="00Text"/>
          <w:rFonts w:asciiTheme="minorEastAsia"/>
        </w:rPr>
        <w:t>樂，音洛。最長，知兩翻。</w:t>
      </w:r>
      <w:r w:rsidR="00934453" w:rsidRPr="00DE780C">
        <w:rPr>
          <w:rFonts w:asciiTheme="minorEastAsia"/>
        </w:rPr>
        <w:t>及卽位，立慕容氏為王后，王氏不得立，又黜崇，使鎭肥如。</w:t>
      </w:r>
      <w:r w:rsidR="00934453" w:rsidRPr="00D2545B">
        <w:rPr>
          <w:rStyle w:val="00Text"/>
          <w:rFonts w:asciiTheme="minorEastAsia"/>
        </w:rPr>
        <w:t>燕以幽州刺史鎭肥如，遼西之地也。</w:t>
      </w:r>
      <w:r w:rsidR="00934453" w:rsidRPr="00DE780C">
        <w:rPr>
          <w:rFonts w:asciiTheme="minorEastAsia"/>
        </w:rPr>
        <w:t>崇母弟廣平公朗、樂陵公邈相謂曰︰</w:t>
      </w:r>
      <w:r w:rsidR="00D728F7">
        <w:rPr>
          <w:rFonts w:asciiTheme="minorEastAsia"/>
        </w:rPr>
        <w:t>「</w:t>
      </w:r>
      <w:r w:rsidR="00934453" w:rsidRPr="00DE780C">
        <w:rPr>
          <w:rFonts w:asciiTheme="minorEastAsia"/>
        </w:rPr>
        <w:t>今國家將亡，人無愚智皆知之。王復受慕容后之譖，</w:t>
      </w:r>
      <w:r w:rsidR="00934453" w:rsidRPr="00D2545B">
        <w:rPr>
          <w:rStyle w:val="00Text"/>
          <w:rFonts w:asciiTheme="minorEastAsia"/>
        </w:rPr>
        <w:t>復，扶又翻。</w:t>
      </w:r>
      <w:r w:rsidR="00934453" w:rsidRPr="00DE780C">
        <w:rPr>
          <w:rFonts w:asciiTheme="minorEastAsia"/>
        </w:rPr>
        <w:t>吾兄弟死無日矣。</w:t>
      </w:r>
      <w:r w:rsidR="00D728F7">
        <w:rPr>
          <w:rFonts w:asciiTheme="minorEastAsia"/>
        </w:rPr>
        <w:t>」</w:t>
      </w:r>
      <w:r w:rsidR="00934453" w:rsidRPr="00DE780C">
        <w:rPr>
          <w:rFonts w:asciiTheme="minorEastAsia"/>
        </w:rPr>
        <w:t>乃相與亡奔遼西，說崇使降魏，崇從之。會魏主使給事郞王德招崇，</w:t>
      </w:r>
      <w:r w:rsidR="00D728F7">
        <w:rPr>
          <w:rStyle w:val="00Text"/>
          <w:rFonts w:asciiTheme="minorEastAsia"/>
        </w:rPr>
        <w:t>「</w:t>
      </w:r>
      <w:r w:rsidR="00934453" w:rsidRPr="00D2545B">
        <w:rPr>
          <w:rStyle w:val="00Text"/>
          <w:rFonts w:asciiTheme="minorEastAsia"/>
        </w:rPr>
        <w:t>給事郞</w:t>
      </w:r>
      <w:r w:rsidR="00D728F7">
        <w:rPr>
          <w:rStyle w:val="00Text"/>
          <w:rFonts w:asciiTheme="minorEastAsia"/>
        </w:rPr>
        <w:t>」</w:t>
      </w:r>
      <w:r w:rsidR="00934453" w:rsidRPr="00D2545B">
        <w:rPr>
          <w:rStyle w:val="00Text"/>
          <w:rFonts w:asciiTheme="minorEastAsia"/>
        </w:rPr>
        <w:t>，北史作</w:t>
      </w:r>
      <w:r w:rsidR="00D728F7">
        <w:rPr>
          <w:rStyle w:val="00Text"/>
          <w:rFonts w:asciiTheme="minorEastAsia"/>
        </w:rPr>
        <w:t>「</w:t>
      </w:r>
      <w:r w:rsidR="00934453" w:rsidRPr="00D2545B">
        <w:rPr>
          <w:rStyle w:val="00Text"/>
          <w:rFonts w:asciiTheme="minorEastAsia"/>
        </w:rPr>
        <w:t>給事中</w:t>
      </w:r>
      <w:r w:rsidR="00D728F7">
        <w:rPr>
          <w:rStyle w:val="00Text"/>
          <w:rFonts w:asciiTheme="minorEastAsia"/>
        </w:rPr>
        <w:t>」</w:t>
      </w:r>
      <w:r w:rsidR="00934453" w:rsidRPr="00D2545B">
        <w:rPr>
          <w:rStyle w:val="00Text"/>
          <w:rFonts w:asciiTheme="minorEastAsia"/>
        </w:rPr>
        <w:t>。說，</w:t>
      </w:r>
      <w:r w:rsidR="00934453" w:rsidRPr="00D2545B">
        <w:rPr>
          <w:rStyle w:val="00Text"/>
          <w:rFonts w:asciiTheme="minorEastAsia"/>
        </w:rPr>
        <w:lastRenderedPageBreak/>
        <w:t>輸芮翻。降，戶江翻；下同。</w:t>
      </w:r>
      <w:r w:rsidR="00934453" w:rsidRPr="00DE780C">
        <w:rPr>
          <w:rFonts w:asciiTheme="minorEastAsia"/>
        </w:rPr>
        <w:t>十二月，己丑，崇使邈如魏，請舉郡降。燕王聞之，使其將封羽圍崇於遼西。</w:t>
      </w:r>
      <w:r w:rsidR="00934453" w:rsidRPr="00D2545B">
        <w:rPr>
          <w:rStyle w:val="00Text"/>
          <w:rFonts w:asciiTheme="minorEastAsia"/>
        </w:rPr>
        <w:t>將，卽亮翻；下同。</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魏主徵諸名士之未仕者，州郡多逼遣之。魏主聞之，下詔，令</w:t>
      </w:r>
      <w:r w:rsidR="00D728F7">
        <w:rPr>
          <w:rFonts w:asciiTheme="minorEastAsia" w:hAnsi="等线" w:cs="等线" w:hint="eastAsia"/>
        </w:rPr>
        <w:t>「</w:t>
      </w:r>
      <w:r w:rsidR="00934453" w:rsidRPr="00DE780C">
        <w:rPr>
          <w:rFonts w:asciiTheme="minorEastAsia" w:hAnsi="等线" w:cs="等线" w:hint="eastAsia"/>
        </w:rPr>
        <w:t>守宰以禮申諭，</w:t>
      </w:r>
      <w:r w:rsidR="00934453" w:rsidRPr="00D2545B">
        <w:rPr>
          <w:rStyle w:val="00Text"/>
          <w:rFonts w:asciiTheme="minorEastAsia"/>
        </w:rPr>
        <w:t>申，重也。重，直龍翻。守，式又翻。</w:t>
      </w:r>
      <w:r w:rsidR="00934453" w:rsidRPr="00DE780C">
        <w:rPr>
          <w:rFonts w:asciiTheme="minorEastAsia"/>
        </w:rPr>
        <w:t>任其進退，毋得逼遣。</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初，帝以少子紹為盧陵孝獻王嗣，</w:t>
      </w:r>
      <w:r w:rsidR="00934453" w:rsidRPr="00D2545B">
        <w:rPr>
          <w:rStyle w:val="00Text"/>
          <w:rFonts w:asciiTheme="minorEastAsia"/>
        </w:rPr>
        <w:t>義眞諡曰孝獻。少，詩照翻。</w:t>
      </w:r>
      <w:r w:rsidR="00934453" w:rsidRPr="00DE780C">
        <w:rPr>
          <w:rFonts w:asciiTheme="minorEastAsia"/>
        </w:rPr>
        <w:t>以江夏王義恭子朗為營陽王嗣；庚寅，封紹為廬陵王，朗為南豐縣王。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裴方明等復出擊程道養營，破之，</w:t>
      </w:r>
      <w:r w:rsidR="00934453" w:rsidRPr="00D2545B">
        <w:rPr>
          <w:rFonts w:asciiTheme="minorEastAsia" w:eastAsiaTheme="minorEastAsia"/>
        </w:rPr>
        <w:t>復，扶又翻；下衆復、豈復、順復同。</w:t>
      </w:r>
      <w:r w:rsidR="00934453" w:rsidRPr="00DE780C">
        <w:rPr>
          <w:rStyle w:val="01Text"/>
          <w:rFonts w:asciiTheme="minorEastAsia" w:eastAsiaTheme="minorEastAsia"/>
          <w:sz w:val="21"/>
        </w:rPr>
        <w:t>焚其積聚。</w:t>
      </w:r>
      <w:r w:rsidR="00934453" w:rsidRPr="00D2545B">
        <w:rPr>
          <w:rFonts w:asciiTheme="minorEastAsia" w:eastAsiaTheme="minorEastAsia"/>
        </w:rPr>
        <w:t>積，子賜翻。聚，才諭翻。</w:t>
      </w:r>
    </w:p>
    <w:p w:rsidR="00934453" w:rsidRPr="00DE780C" w:rsidRDefault="00934453" w:rsidP="00662EDA">
      <w:pPr>
        <w:rPr>
          <w:rFonts w:asciiTheme="minorEastAsia"/>
        </w:rPr>
      </w:pPr>
      <w:r w:rsidRPr="00DE780C">
        <w:rPr>
          <w:rFonts w:asciiTheme="minorEastAsia"/>
        </w:rPr>
        <w:t>賊黨江陽楊孟子將千餘人屯城南，</w:t>
      </w:r>
      <w:r w:rsidRPr="00D2545B">
        <w:rPr>
          <w:rStyle w:val="00Text"/>
          <w:rFonts w:asciiTheme="minorEastAsia"/>
        </w:rPr>
        <w:t>江陽，隋倂入陽州隆山縣。</w:t>
      </w:r>
      <w:r w:rsidRPr="00DE780C">
        <w:rPr>
          <w:rFonts w:asciiTheme="minorEastAsia"/>
        </w:rPr>
        <w:t>參軍梁儁之統南樓，投書說諭孟子，邀使入城見劉道濟，道濟版為主簿，克期討賊。趙廣知其謀，孟子懼，將所領奔晉原，晉原太守文仲興與之同拒守。趙廣遣帛氐奴攻晉原，破之，</w:t>
      </w:r>
      <w:r w:rsidRPr="00D2545B">
        <w:rPr>
          <w:rStyle w:val="00Text"/>
          <w:rFonts w:asciiTheme="minorEastAsia"/>
        </w:rPr>
        <w:t>李雄分蜀郡為漢原郡，晉穆帝更名晉原郡，治江原縣，唐為蜀州晉原縣。宋白曰︰晉原縣本漢江原縣地，李雄立江原郡，晉改為多融縣，又改晉原，以縣界晉原山為名。</w:t>
      </w:r>
      <w:r w:rsidRPr="00DE780C">
        <w:rPr>
          <w:rFonts w:asciiTheme="minorEastAsia"/>
        </w:rPr>
        <w:t>仲興、孟子皆死。裴方明復出擊賊，屢戰，破之，賊遂大潰；程道養收衆得七千人，還廣漢，趙廣別將五千餘人還涪城。</w:t>
      </w:r>
    </w:p>
    <w:p w:rsidR="00934453" w:rsidRPr="00DE780C" w:rsidRDefault="00934453" w:rsidP="00662EDA">
      <w:pPr>
        <w:rPr>
          <w:rFonts w:asciiTheme="minorEastAsia"/>
        </w:rPr>
      </w:pPr>
      <w:r w:rsidRPr="00DE780C">
        <w:rPr>
          <w:rFonts w:asciiTheme="minorEastAsia"/>
        </w:rPr>
        <w:t>先是，張熙說道濟糶倉穀，</w:t>
      </w:r>
      <w:r w:rsidRPr="00D2545B">
        <w:rPr>
          <w:rStyle w:val="00Text"/>
          <w:rFonts w:asciiTheme="minorEastAsia"/>
        </w:rPr>
        <w:t>先，悉薦翻。說，輸芮翻。</w:t>
      </w:r>
      <w:r w:rsidRPr="00DE780C">
        <w:rPr>
          <w:rFonts w:asciiTheme="minorEastAsia"/>
        </w:rPr>
        <w:t>故自九月末圍城至十二月，糧儲俱盡。方明將二千人出城求食，為賊所敗，</w:t>
      </w:r>
      <w:r w:rsidRPr="00D2545B">
        <w:rPr>
          <w:rStyle w:val="00Text"/>
          <w:rFonts w:asciiTheme="minorEastAsia"/>
        </w:rPr>
        <w:t>敗，補邁翻。</w:t>
      </w:r>
      <w:r w:rsidRPr="00DE780C">
        <w:rPr>
          <w:rFonts w:asciiTheme="minorEastAsia"/>
        </w:rPr>
        <w:t>單馬獨還，賊衆復大集。方明夜縋而上，</w:t>
      </w:r>
      <w:r w:rsidRPr="00D2545B">
        <w:rPr>
          <w:rStyle w:val="00Text"/>
          <w:rFonts w:asciiTheme="minorEastAsia"/>
        </w:rPr>
        <w:t>縋，馳僞翻。上，時掌翻。</w:t>
      </w:r>
      <w:r w:rsidRPr="00DE780C">
        <w:rPr>
          <w:rFonts w:asciiTheme="minorEastAsia"/>
        </w:rPr>
        <w:t>道濟為設食，</w:t>
      </w:r>
      <w:r w:rsidRPr="00D2545B">
        <w:rPr>
          <w:rStyle w:val="00Text"/>
          <w:rFonts w:asciiTheme="minorEastAsia"/>
        </w:rPr>
        <w:t>為，于僞翻；下微為同。</w:t>
      </w:r>
      <w:r w:rsidRPr="00DE780C">
        <w:rPr>
          <w:rFonts w:asciiTheme="minorEastAsia"/>
        </w:rPr>
        <w:t>涕泣不能食。道濟曰︰</w:t>
      </w:r>
      <w:r w:rsidR="00D728F7">
        <w:rPr>
          <w:rFonts w:asciiTheme="minorEastAsia"/>
        </w:rPr>
        <w:t>「</w:t>
      </w:r>
      <w:r w:rsidRPr="00DE780C">
        <w:rPr>
          <w:rFonts w:asciiTheme="minorEastAsia"/>
        </w:rPr>
        <w:t>卿非大丈夫，小敗何苦！賊勢旣衰，臺兵垂至，但令卿還，何憂於賊！</w:t>
      </w:r>
      <w:r w:rsidR="00D728F7">
        <w:rPr>
          <w:rFonts w:asciiTheme="minorEastAsia"/>
        </w:rPr>
        <w:t>」</w:t>
      </w:r>
      <w:r w:rsidRPr="00DE780C">
        <w:rPr>
          <w:rFonts w:asciiTheme="minorEastAsia"/>
        </w:rPr>
        <w:t>卽減左右以配之。賊於城外揚言，云</w:t>
      </w:r>
      <w:r w:rsidR="00D728F7">
        <w:rPr>
          <w:rFonts w:asciiTheme="minorEastAsia"/>
        </w:rPr>
        <w:t>「</w:t>
      </w:r>
      <w:r w:rsidRPr="00DE780C">
        <w:rPr>
          <w:rFonts w:asciiTheme="minorEastAsia"/>
        </w:rPr>
        <w:t>方明已死</w:t>
      </w:r>
      <w:r w:rsidR="00D728F7">
        <w:rPr>
          <w:rFonts w:asciiTheme="minorEastAsia"/>
        </w:rPr>
        <w:t>」</w:t>
      </w:r>
      <w:r w:rsidRPr="00DE780C">
        <w:rPr>
          <w:rFonts w:asciiTheme="minorEastAsia"/>
        </w:rPr>
        <w:t>，城中大恐。道濟夜列炬火，出方明以示衆，衆乃安。道濟悉出財物於北射堂，令方明募人。時城中或傳道濟已死，莫有應者。梁攜之說道濟遣左右給使三十餘人出外，</w:t>
      </w:r>
      <w:r w:rsidRPr="00D2545B">
        <w:rPr>
          <w:rStyle w:val="00Text"/>
          <w:rFonts w:asciiTheme="minorEastAsia"/>
        </w:rPr>
        <w:t>梁攜之，蓋卽梁儁之，</w:t>
      </w:r>
      <w:r w:rsidR="00D728F7">
        <w:rPr>
          <w:rStyle w:val="00Text"/>
          <w:rFonts w:asciiTheme="minorEastAsia"/>
        </w:rPr>
        <w:t>「</w:t>
      </w:r>
      <w:r w:rsidRPr="00D2545B">
        <w:rPr>
          <w:rStyle w:val="00Text"/>
          <w:rFonts w:asciiTheme="minorEastAsia"/>
        </w:rPr>
        <w:t>攜</w:t>
      </w:r>
      <w:r w:rsidR="00D728F7">
        <w:rPr>
          <w:rStyle w:val="00Text"/>
          <w:rFonts w:asciiTheme="minorEastAsia"/>
        </w:rPr>
        <w:t>」</w:t>
      </w:r>
      <w:r w:rsidRPr="00D2545B">
        <w:rPr>
          <w:rStyle w:val="00Text"/>
          <w:rFonts w:asciiTheme="minorEastAsia"/>
        </w:rPr>
        <w:t>字誤也。</w:t>
      </w:r>
      <w:r w:rsidRPr="00DE780C">
        <w:rPr>
          <w:rFonts w:asciiTheme="minorEastAsia"/>
        </w:rPr>
        <w:t>且告之曰︰</w:t>
      </w:r>
      <w:r w:rsidR="00D728F7">
        <w:rPr>
          <w:rFonts w:asciiTheme="minorEastAsia"/>
        </w:rPr>
        <w:t>「</w:t>
      </w:r>
      <w:r w:rsidRPr="00DE780C">
        <w:rPr>
          <w:rFonts w:asciiTheme="minorEastAsia"/>
        </w:rPr>
        <w:t>吾病小損，各聽歸家休息。</w:t>
      </w:r>
      <w:r w:rsidR="00D728F7">
        <w:rPr>
          <w:rFonts w:asciiTheme="minorEastAsia"/>
        </w:rPr>
        <w:t>」</w:t>
      </w:r>
      <w:r w:rsidRPr="00DE780C">
        <w:rPr>
          <w:rFonts w:asciiTheme="minorEastAsia"/>
        </w:rPr>
        <w:t>給使旣出，城中乃安，應募者日有千餘人。</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初，晉謝混尚晉陵公主。</w:t>
      </w:r>
      <w:r w:rsidR="00934453" w:rsidRPr="00D2545B">
        <w:rPr>
          <w:rStyle w:val="00Text"/>
          <w:rFonts w:asciiTheme="minorEastAsia"/>
        </w:rPr>
        <w:t>晉陵公主，晉孝武之女。</w:t>
      </w:r>
      <w:r w:rsidR="00934453" w:rsidRPr="00DE780C">
        <w:rPr>
          <w:rFonts w:asciiTheme="minorEastAsia"/>
        </w:rPr>
        <w:t>混死，</w:t>
      </w:r>
      <w:r w:rsidR="00934453" w:rsidRPr="00D2545B">
        <w:rPr>
          <w:rStyle w:val="00Text"/>
          <w:rFonts w:asciiTheme="minorEastAsia"/>
        </w:rPr>
        <w:t>見一百十六卷晉安帝義熙八年。</w:t>
      </w:r>
      <w:r w:rsidR="00934453" w:rsidRPr="00DE780C">
        <w:rPr>
          <w:rFonts w:asciiTheme="minorEastAsia"/>
        </w:rPr>
        <w:t>詔公主與謝氏絕婚；公主悉以混家事委混從子弘微。</w:t>
      </w:r>
      <w:r w:rsidR="00934453" w:rsidRPr="00D2545B">
        <w:rPr>
          <w:rStyle w:val="00Text"/>
          <w:rFonts w:asciiTheme="minorEastAsia"/>
        </w:rPr>
        <w:t>從，才用翻。</w:t>
      </w:r>
      <w:r w:rsidR="00934453" w:rsidRPr="00DE780C">
        <w:rPr>
          <w:rFonts w:asciiTheme="minorEastAsia"/>
        </w:rPr>
        <w:t>混仍世宰輔，僮僕千人，唯有二女，年數歲，弘微為之紀理生業，一錢尺帛有文簿。</w:t>
      </w:r>
      <w:r w:rsidR="00934453" w:rsidRPr="00D2545B">
        <w:rPr>
          <w:rStyle w:val="00Text"/>
          <w:rFonts w:asciiTheme="minorEastAsia"/>
        </w:rPr>
        <w:t>為，于僞翻。</w:t>
      </w:r>
      <w:r w:rsidR="00934453" w:rsidRPr="00DE780C">
        <w:rPr>
          <w:rFonts w:asciiTheme="minorEastAsia"/>
        </w:rPr>
        <w:t>九年而高祖卽位，公主降號東鄕君，聽還謝氏。入門，室宇倉廩，不異平日，田疇墾闢，有加於舊。東鄕君歎曰︰</w:t>
      </w:r>
      <w:r w:rsidR="00D728F7">
        <w:rPr>
          <w:rFonts w:asciiTheme="minorEastAsia"/>
        </w:rPr>
        <w:t>「</w:t>
      </w:r>
      <w:r w:rsidR="00934453" w:rsidRPr="00DE780C">
        <w:rPr>
          <w:rFonts w:asciiTheme="minorEastAsia"/>
        </w:rPr>
        <w:t>僕射平生重此子，可謂知人；僕射為不亡矣！</w:t>
      </w:r>
      <w:r w:rsidR="00D728F7">
        <w:rPr>
          <w:rFonts w:asciiTheme="minorEastAsia"/>
        </w:rPr>
        <w:t>」</w:t>
      </w:r>
      <w:r w:rsidR="00934453" w:rsidRPr="00D2545B">
        <w:rPr>
          <w:rStyle w:val="00Text"/>
          <w:rFonts w:asciiTheme="minorEastAsia"/>
        </w:rPr>
        <w:t>混仕晉為尚書左僕射。</w:t>
      </w:r>
      <w:r w:rsidR="00934453" w:rsidRPr="00DE780C">
        <w:rPr>
          <w:rFonts w:asciiTheme="minorEastAsia"/>
        </w:rPr>
        <w:t>親舊見者為之流涕。是歲，東鄕君卒，</w:t>
      </w:r>
      <w:r w:rsidR="00934453" w:rsidRPr="00D2545B">
        <w:rPr>
          <w:rStyle w:val="00Text"/>
          <w:rFonts w:asciiTheme="minorEastAsia"/>
        </w:rPr>
        <w:t>為，于僞翻。卒，子恤翻。</w:t>
      </w:r>
      <w:r w:rsidR="00934453" w:rsidRPr="00DE780C">
        <w:rPr>
          <w:rFonts w:asciiTheme="minorEastAsia"/>
        </w:rPr>
        <w:t>公私咸謂貲財宜歸二女，田宅、僮僕應屬弘微。弘微一無所居，自以私祿葬東鄕君。</w:t>
      </w:r>
    </w:p>
    <w:p w:rsidR="00934453" w:rsidRPr="00DE780C" w:rsidRDefault="00934453" w:rsidP="00662EDA">
      <w:pPr>
        <w:rPr>
          <w:rFonts w:asciiTheme="minorEastAsia"/>
        </w:rPr>
      </w:pPr>
      <w:r w:rsidRPr="00DE780C">
        <w:rPr>
          <w:rFonts w:asciiTheme="minorEastAsia"/>
        </w:rPr>
        <w:t>混女夫殷叡好摴蒱，</w:t>
      </w:r>
      <w:r w:rsidRPr="00D2545B">
        <w:rPr>
          <w:rStyle w:val="00Text"/>
          <w:rFonts w:asciiTheme="minorEastAsia"/>
        </w:rPr>
        <w:t>好，呼到翻。</w:t>
      </w:r>
      <w:r w:rsidRPr="00DE780C">
        <w:rPr>
          <w:rFonts w:asciiTheme="minorEastAsia"/>
        </w:rPr>
        <w:t>聞弘微不取財物，乃奪其妻妹及伯母、兩姑之分以還戲責。</w:t>
      </w:r>
      <w:r w:rsidRPr="00D2545B">
        <w:rPr>
          <w:rStyle w:val="00Text"/>
          <w:rFonts w:asciiTheme="minorEastAsia"/>
        </w:rPr>
        <w:t>分，扶問翻。責，如字，又讀曰債。</w:t>
      </w:r>
      <w:r w:rsidRPr="00DE780C">
        <w:rPr>
          <w:rFonts w:asciiTheme="minorEastAsia"/>
        </w:rPr>
        <w:t>內人皆化弘微之讓，一無所爭。或譏之曰︰</w:t>
      </w:r>
      <w:r w:rsidR="00D728F7">
        <w:rPr>
          <w:rFonts w:asciiTheme="minorEastAsia"/>
        </w:rPr>
        <w:t>「</w:t>
      </w:r>
      <w:r w:rsidRPr="00DE780C">
        <w:rPr>
          <w:rFonts w:asciiTheme="minorEastAsia"/>
        </w:rPr>
        <w:t>謝氏累世財產，充殷君一朝戲責，理之不允，莫此為大。卿視而不言，譬棄物江海以為廉耳。設使立清名而令家內不足，亦吾所不取也。</w:t>
      </w:r>
      <w:r w:rsidR="00D728F7">
        <w:rPr>
          <w:rFonts w:asciiTheme="minorEastAsia"/>
        </w:rPr>
        <w:t>」</w:t>
      </w:r>
      <w:r w:rsidRPr="00DE780C">
        <w:rPr>
          <w:rFonts w:asciiTheme="minorEastAsia"/>
        </w:rPr>
        <w:t>弘微曰︰</w:t>
      </w:r>
      <w:r w:rsidR="00D728F7">
        <w:rPr>
          <w:rFonts w:asciiTheme="minorEastAsia"/>
        </w:rPr>
        <w:t>「</w:t>
      </w:r>
      <w:r w:rsidRPr="00DE780C">
        <w:rPr>
          <w:rFonts w:asciiTheme="minorEastAsia"/>
        </w:rPr>
        <w:t>親戚爭財，為鄙之甚，今內人尚能無言，豈可導之使爭乎！分多共少，不至有乏，身死之後，豈復見關也？</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禿髮保周自涼奔魏，</w:t>
      </w:r>
      <w:r w:rsidR="00934453" w:rsidRPr="00D2545B">
        <w:rPr>
          <w:rStyle w:val="00Text"/>
          <w:rFonts w:asciiTheme="minorEastAsia"/>
        </w:rPr>
        <w:t>保周奔涼見一百十六卷晉安帝義熙十年。</w:t>
      </w:r>
      <w:r w:rsidR="00934453" w:rsidRPr="00DE780C">
        <w:rPr>
          <w:rFonts w:asciiTheme="minorEastAsia"/>
        </w:rPr>
        <w:t>魏封保周為張掖公。</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魏李順復奉使至涼。</w:t>
      </w:r>
      <w:r w:rsidR="00934453" w:rsidRPr="00D2545B">
        <w:rPr>
          <w:rStyle w:val="00Text"/>
          <w:rFonts w:asciiTheme="minorEastAsia"/>
        </w:rPr>
        <w:t>復，扶又翻。使，疏吏翻。</w:t>
      </w:r>
      <w:r w:rsidR="00934453" w:rsidRPr="00DE780C">
        <w:rPr>
          <w:rFonts w:asciiTheme="minorEastAsia"/>
        </w:rPr>
        <w:t>涼王蒙遜遣中兵校郞楊定歸謂順曰︰</w:t>
      </w:r>
      <w:r w:rsidR="00D728F7">
        <w:rPr>
          <w:rFonts w:asciiTheme="minorEastAsia"/>
        </w:rPr>
        <w:t>「</w:t>
      </w:r>
      <w:r w:rsidR="00934453" w:rsidRPr="00DE780C">
        <w:rPr>
          <w:rFonts w:asciiTheme="minorEastAsia"/>
        </w:rPr>
        <w:t>年衰多疾，腰髀不隨，不堪拜伏；比三五日消息小差，當相見。</w:t>
      </w:r>
      <w:r w:rsidR="00D728F7">
        <w:rPr>
          <w:rFonts w:asciiTheme="minorEastAsia"/>
        </w:rPr>
        <w:t>」</w:t>
      </w:r>
      <w:r w:rsidR="00934453" w:rsidRPr="00D2545B">
        <w:rPr>
          <w:rStyle w:val="00Text"/>
          <w:rFonts w:asciiTheme="minorEastAsia"/>
        </w:rPr>
        <w:t>此，必寐翻，及也。</w:t>
      </w:r>
      <w:r w:rsidR="00934453" w:rsidRPr="00DE780C">
        <w:rPr>
          <w:rFonts w:asciiTheme="minorEastAsia"/>
        </w:rPr>
        <w:t>順曰︰</w:t>
      </w:r>
      <w:r w:rsidR="00D728F7">
        <w:rPr>
          <w:rFonts w:asciiTheme="minorEastAsia"/>
        </w:rPr>
        <w:t>「</w:t>
      </w:r>
      <w:r w:rsidR="00934453" w:rsidRPr="00DE780C">
        <w:rPr>
          <w:rFonts w:asciiTheme="minorEastAsia"/>
        </w:rPr>
        <w:t>王之老疾，朝廷所知；豈得自安，不見詔使！</w:t>
      </w:r>
      <w:r w:rsidR="00D728F7">
        <w:rPr>
          <w:rFonts w:asciiTheme="minorEastAsia"/>
        </w:rPr>
        <w:t>」</w:t>
      </w:r>
      <w:r w:rsidR="00934453" w:rsidRPr="00DE780C">
        <w:rPr>
          <w:rFonts w:asciiTheme="minorEastAsia"/>
        </w:rPr>
        <w:t>明日，蒙遜延順入至庭中，蒙遜箕坐隱几，無動起之狀。</w:t>
      </w:r>
      <w:r w:rsidR="00934453" w:rsidRPr="00D2545B">
        <w:rPr>
          <w:rStyle w:val="00Text"/>
          <w:rFonts w:asciiTheme="minorEastAsia"/>
        </w:rPr>
        <w:t>師古曰︰謂伸兩脚而坐，其形如箕。隱，於靳翻。</w:t>
      </w:r>
      <w:r w:rsidR="00934453" w:rsidRPr="00DE780C">
        <w:rPr>
          <w:rFonts w:asciiTheme="minorEastAsia"/>
        </w:rPr>
        <w:t>順正色大言曰︰</w:t>
      </w:r>
      <w:r w:rsidR="00D728F7">
        <w:rPr>
          <w:rFonts w:asciiTheme="minorEastAsia"/>
        </w:rPr>
        <w:t>「</w:t>
      </w:r>
      <w:r w:rsidR="00934453" w:rsidRPr="00DE780C">
        <w:rPr>
          <w:rFonts w:asciiTheme="minorEastAsia"/>
        </w:rPr>
        <w:t>不謂此叟無禮乃至於此！今不憂覆亡而敢陵侮天地；魂魄逝矣，何用見之！</w:t>
      </w:r>
      <w:r w:rsidR="00D728F7">
        <w:rPr>
          <w:rFonts w:asciiTheme="minorEastAsia"/>
        </w:rPr>
        <w:t>」</w:t>
      </w:r>
      <w:r w:rsidR="00934453" w:rsidRPr="00DE780C">
        <w:rPr>
          <w:rFonts w:asciiTheme="minorEastAsia"/>
        </w:rPr>
        <w:t>握節將出。涼王使定歸追止之，曰︰</w:t>
      </w:r>
      <w:r w:rsidR="00D728F7">
        <w:rPr>
          <w:rFonts w:asciiTheme="minorEastAsia"/>
        </w:rPr>
        <w:t>「</w:t>
      </w:r>
      <w:r w:rsidR="00934453" w:rsidRPr="00DE780C">
        <w:rPr>
          <w:rFonts w:asciiTheme="minorEastAsia"/>
        </w:rPr>
        <w:t>太常旣雅恕衰疾，</w:t>
      </w:r>
      <w:r w:rsidR="00934453" w:rsidRPr="00D2545B">
        <w:rPr>
          <w:rStyle w:val="00Text"/>
          <w:rFonts w:asciiTheme="minorEastAsia"/>
        </w:rPr>
        <w:t>雅，素也。</w:t>
      </w:r>
      <w:r w:rsidR="00934453" w:rsidRPr="00DE780C">
        <w:rPr>
          <w:rFonts w:asciiTheme="minorEastAsia"/>
        </w:rPr>
        <w:t>傳聞朝廷有不拜之詔，是以敢自安耳。</w:t>
      </w:r>
      <w:r w:rsidR="00D728F7">
        <w:rPr>
          <w:rFonts w:asciiTheme="minorEastAsia"/>
        </w:rPr>
        <w:t>」</w:t>
      </w:r>
      <w:r w:rsidR="00934453" w:rsidRPr="00DE780C">
        <w:rPr>
          <w:rFonts w:asciiTheme="minorEastAsia"/>
        </w:rPr>
        <w:t>順曰︰</w:t>
      </w:r>
      <w:r w:rsidR="00D728F7">
        <w:rPr>
          <w:rFonts w:asciiTheme="minorEastAsia"/>
        </w:rPr>
        <w:t>「</w:t>
      </w:r>
      <w:r w:rsidR="00934453" w:rsidRPr="00DE780C">
        <w:rPr>
          <w:rFonts w:asciiTheme="minorEastAsia"/>
        </w:rPr>
        <w:t>齊桓公九合諸侯，一匡天下；周天子賜胙，命無下拜，桓公猶不敢失臣禮，下拜登受。</w:t>
      </w:r>
      <w:r w:rsidR="00934453" w:rsidRPr="00D2545B">
        <w:rPr>
          <w:rStyle w:val="00Text"/>
          <w:rFonts w:asciiTheme="minorEastAsia"/>
        </w:rPr>
        <w:t>齊桓公合諸侯於葵丘，王使宰孔賜胙，齊侯將下拜。孔曰︰</w:t>
      </w:r>
      <w:r w:rsidR="00D728F7">
        <w:rPr>
          <w:rStyle w:val="00Text"/>
          <w:rFonts w:asciiTheme="minorEastAsia"/>
        </w:rPr>
        <w:t>「</w:t>
      </w:r>
      <w:r w:rsidR="00934453" w:rsidRPr="00D2545B">
        <w:rPr>
          <w:rStyle w:val="00Text"/>
          <w:rFonts w:asciiTheme="minorEastAsia"/>
        </w:rPr>
        <w:t>天子以伯舅耄老，加勞賜一級，無下拜。</w:t>
      </w:r>
      <w:r w:rsidR="00D728F7">
        <w:rPr>
          <w:rStyle w:val="00Text"/>
          <w:rFonts w:asciiTheme="minorEastAsia"/>
        </w:rPr>
        <w:t>」</w:t>
      </w:r>
      <w:r w:rsidR="00934453" w:rsidRPr="00D2545B">
        <w:rPr>
          <w:rStyle w:val="00Text"/>
          <w:rFonts w:asciiTheme="minorEastAsia"/>
        </w:rPr>
        <w:t>對曰︰</w:t>
      </w:r>
      <w:r w:rsidR="00D728F7">
        <w:rPr>
          <w:rStyle w:val="00Text"/>
          <w:rFonts w:asciiTheme="minorEastAsia"/>
        </w:rPr>
        <w:t>「</w:t>
      </w:r>
      <w:r w:rsidR="00934453" w:rsidRPr="00D2545B">
        <w:rPr>
          <w:rStyle w:val="00Text"/>
          <w:rFonts w:asciiTheme="minorEastAsia"/>
        </w:rPr>
        <w:t>天威不違顏咫尺。小白余敢貪天子之命無下拜？死隕越于下，以為天子羞，敢不下拜！</w:t>
      </w:r>
      <w:r w:rsidR="00D728F7">
        <w:rPr>
          <w:rStyle w:val="00Text"/>
          <w:rFonts w:asciiTheme="minorEastAsia"/>
        </w:rPr>
        <w:t>」</w:t>
      </w:r>
      <w:r w:rsidR="00934453" w:rsidRPr="00D2545B">
        <w:rPr>
          <w:rStyle w:val="00Text"/>
          <w:rFonts w:asciiTheme="minorEastAsia"/>
        </w:rPr>
        <w:t>下拜，登受。</w:t>
      </w:r>
      <w:r w:rsidR="00934453" w:rsidRPr="00DE780C">
        <w:rPr>
          <w:rFonts w:asciiTheme="minorEastAsia"/>
        </w:rPr>
        <w:t>今王雖功高，未如齊桓；朝廷雖相崇重，未有不拜之詔；而遽自偃蹇，此豈社稷之福邪！</w:t>
      </w:r>
      <w:r w:rsidR="00D728F7">
        <w:rPr>
          <w:rFonts w:asciiTheme="minorEastAsia"/>
        </w:rPr>
        <w:t>」</w:t>
      </w:r>
      <w:r w:rsidR="00934453" w:rsidRPr="00DE780C">
        <w:rPr>
          <w:rFonts w:asciiTheme="minorEastAsia"/>
        </w:rPr>
        <w:t>蒙遜乃起，拜受詔。</w:t>
      </w:r>
    </w:p>
    <w:p w:rsidR="00934453" w:rsidRPr="00DE780C" w:rsidRDefault="00934453" w:rsidP="00662EDA">
      <w:pPr>
        <w:rPr>
          <w:rFonts w:asciiTheme="minorEastAsia"/>
        </w:rPr>
      </w:pPr>
      <w:r w:rsidRPr="00DE780C">
        <w:rPr>
          <w:rFonts w:asciiTheme="minorEastAsia"/>
        </w:rPr>
        <w:t>使還，魏主問以涼事。順曰︰</w:t>
      </w:r>
      <w:r w:rsidR="00D728F7">
        <w:rPr>
          <w:rFonts w:asciiTheme="minorEastAsia"/>
        </w:rPr>
        <w:t>「</w:t>
      </w:r>
      <w:r w:rsidRPr="00DE780C">
        <w:rPr>
          <w:rFonts w:asciiTheme="minorEastAsia"/>
        </w:rPr>
        <w:t>蒙遜控制河右，踰三十年，</w:t>
      </w:r>
      <w:r w:rsidRPr="00D2545B">
        <w:rPr>
          <w:rStyle w:val="00Text"/>
          <w:rFonts w:asciiTheme="minorEastAsia"/>
        </w:rPr>
        <w:t>晉安帝隆安五年蒙遜殺段業，篡有其國，至是三十一年。</w:t>
      </w:r>
      <w:r w:rsidRPr="00DE780C">
        <w:rPr>
          <w:rFonts w:asciiTheme="minorEastAsia"/>
        </w:rPr>
        <w:t>經涉艱難，粗識機變，</w:t>
      </w:r>
      <w:r w:rsidRPr="00D2545B">
        <w:rPr>
          <w:rStyle w:val="00Text"/>
          <w:rFonts w:asciiTheme="minorEastAsia"/>
        </w:rPr>
        <w:t>粗，坐五翻。</w:t>
      </w:r>
      <w:r w:rsidRPr="00DE780C">
        <w:rPr>
          <w:rFonts w:asciiTheme="minorEastAsia"/>
        </w:rPr>
        <w:t>綏集荒裔，羣下畏服；雖不能貽厥孫謀，猶足以終其一世。然禮者德之輿，敬者身之基也；蒙遜無禮、不敬，以臣觀之，不復年矣。</w:t>
      </w:r>
      <w:r w:rsidR="00D728F7">
        <w:rPr>
          <w:rFonts w:asciiTheme="minorEastAsia"/>
        </w:rPr>
        <w:t>」</w:t>
      </w:r>
      <w:r w:rsidRPr="00D2545B">
        <w:rPr>
          <w:rStyle w:val="00Text"/>
          <w:rFonts w:asciiTheme="minorEastAsia"/>
        </w:rPr>
        <w:t>復，扶又翻，言其死在朝夕。</w:t>
      </w:r>
      <w:r w:rsidRPr="00DE780C">
        <w:rPr>
          <w:rFonts w:asciiTheme="minorEastAsia"/>
        </w:rPr>
        <w:t>魏主曰︰</w:t>
      </w:r>
      <w:r w:rsidR="00D728F7">
        <w:rPr>
          <w:rFonts w:asciiTheme="minorEastAsia"/>
        </w:rPr>
        <w:t>「</w:t>
      </w:r>
      <w:r w:rsidRPr="00DE780C">
        <w:rPr>
          <w:rFonts w:asciiTheme="minorEastAsia"/>
        </w:rPr>
        <w:t>易世之後，何時當滅？</w:t>
      </w:r>
      <w:r w:rsidR="00D728F7">
        <w:rPr>
          <w:rFonts w:asciiTheme="minorEastAsia"/>
        </w:rPr>
        <w:t>」</w:t>
      </w:r>
      <w:r w:rsidRPr="00DE780C">
        <w:rPr>
          <w:rFonts w:asciiTheme="minorEastAsia"/>
        </w:rPr>
        <w:t>順曰︰</w:t>
      </w:r>
      <w:r w:rsidR="00D728F7">
        <w:rPr>
          <w:rFonts w:asciiTheme="minorEastAsia"/>
        </w:rPr>
        <w:t>「</w:t>
      </w:r>
      <w:r w:rsidRPr="00DE780C">
        <w:rPr>
          <w:rFonts w:asciiTheme="minorEastAsia"/>
        </w:rPr>
        <w:t>蒙遜諸子，臣略見之，皆庸才也。如聞敦煌太守牧犍，器性粗立，</w:t>
      </w:r>
      <w:r w:rsidRPr="00D2545B">
        <w:rPr>
          <w:rStyle w:val="00Text"/>
          <w:rFonts w:asciiTheme="minorEastAsia"/>
        </w:rPr>
        <w:t>敦，徒門翻。犍，居言翻。</w:t>
      </w:r>
      <w:r w:rsidRPr="00DE780C">
        <w:rPr>
          <w:rFonts w:asciiTheme="minorEastAsia"/>
        </w:rPr>
        <w:t>繼蒙遜者，必此人也。然比之於父，皆云不及。此殆天之所以資聖明也。</w:t>
      </w:r>
      <w:r w:rsidR="00D728F7">
        <w:rPr>
          <w:rFonts w:asciiTheme="minorEastAsia"/>
        </w:rPr>
        <w:t>」</w:t>
      </w:r>
      <w:r w:rsidRPr="00D2545B">
        <w:rPr>
          <w:rStyle w:val="00Text"/>
          <w:rFonts w:asciiTheme="minorEastAsia"/>
        </w:rPr>
        <w:t>考異曰︰後魏書，順初奉冊拜沮渠蒙遜為涼州牧，卽有蒙遜不拜及順使還論牧犍事。南史，順冊拜蒙遜還，拜都督四州、長安鎭都大將、開府，徵為四部尚書，加常侍。延和初使涼，始有不拜等事。今據順云</w:t>
      </w:r>
      <w:r w:rsidR="00D728F7">
        <w:rPr>
          <w:rStyle w:val="00Text"/>
          <w:rFonts w:asciiTheme="minorEastAsia"/>
        </w:rPr>
        <w:t>「</w:t>
      </w:r>
      <w:r w:rsidRPr="00D2545B">
        <w:rPr>
          <w:rStyle w:val="00Text"/>
          <w:rFonts w:asciiTheme="minorEastAsia"/>
        </w:rPr>
        <w:t>不復周矣</w:t>
      </w:r>
      <w:r w:rsidR="00D728F7">
        <w:rPr>
          <w:rStyle w:val="00Text"/>
          <w:rFonts w:asciiTheme="minorEastAsia"/>
        </w:rPr>
        <w:t>」</w:t>
      </w:r>
      <w:r w:rsidRPr="00D2545B">
        <w:rPr>
          <w:rStyle w:val="00Text"/>
          <w:rFonts w:asciiTheme="minorEastAsia"/>
        </w:rPr>
        <w:t>；明年蒙遜死，帝曰︰</w:t>
      </w:r>
      <w:r w:rsidR="00D728F7">
        <w:rPr>
          <w:rStyle w:val="00Text"/>
          <w:rFonts w:asciiTheme="minorEastAsia"/>
        </w:rPr>
        <w:t>「</w:t>
      </w:r>
      <w:r w:rsidRPr="00D2545B">
        <w:rPr>
          <w:rStyle w:val="00Text"/>
          <w:rFonts w:asciiTheme="minorEastAsia"/>
        </w:rPr>
        <w:t>卿言蒙遜死，驗矣</w:t>
      </w:r>
      <w:r w:rsidR="00D728F7">
        <w:rPr>
          <w:rStyle w:val="00Text"/>
          <w:rFonts w:asciiTheme="minorEastAsia"/>
        </w:rPr>
        <w:t>」</w:t>
      </w:r>
      <w:r w:rsidRPr="00D2545B">
        <w:rPr>
          <w:rStyle w:val="00Text"/>
          <w:rFonts w:asciiTheme="minorEastAsia"/>
        </w:rPr>
        <w:t>。故從南史。</w:t>
      </w:r>
      <w:r w:rsidRPr="00DE780C">
        <w:rPr>
          <w:rFonts w:asciiTheme="minorEastAsia"/>
        </w:rPr>
        <w:t>魏主曰︰</w:t>
      </w:r>
      <w:r w:rsidR="00D728F7">
        <w:rPr>
          <w:rFonts w:asciiTheme="minorEastAsia"/>
        </w:rPr>
        <w:t>「</w:t>
      </w:r>
      <w:r w:rsidRPr="00DE780C">
        <w:rPr>
          <w:rFonts w:asciiTheme="minorEastAsia"/>
        </w:rPr>
        <w:t>朕方有事東方，</w:t>
      </w:r>
      <w:r w:rsidRPr="00D2545B">
        <w:rPr>
          <w:rStyle w:val="00Text"/>
          <w:rFonts w:asciiTheme="minorEastAsia"/>
        </w:rPr>
        <w:t>謂方圖燕也。</w:t>
      </w:r>
      <w:r w:rsidRPr="00DE780C">
        <w:rPr>
          <w:rFonts w:asciiTheme="minorEastAsia"/>
        </w:rPr>
        <w:t>未暇西略。如卿所言，不過數年之外，不為晚也。</w:t>
      </w:r>
      <w:r w:rsidR="00D728F7">
        <w:rPr>
          <w:rFonts w:asciiTheme="minorEastAsia"/>
        </w:rPr>
        <w:t>」</w:t>
      </w:r>
    </w:p>
    <w:p w:rsidR="00934453" w:rsidRPr="00DE780C" w:rsidRDefault="00934453" w:rsidP="00662EDA">
      <w:pPr>
        <w:rPr>
          <w:rFonts w:asciiTheme="minorEastAsia"/>
        </w:rPr>
      </w:pPr>
      <w:r w:rsidRPr="00DE780C">
        <w:rPr>
          <w:rFonts w:asciiTheme="minorEastAsia"/>
        </w:rPr>
        <w:t>初，罽賓沙門曇無讖，自云能使鬼治病，且有祕術。</w:t>
      </w:r>
      <w:r w:rsidRPr="00D2545B">
        <w:rPr>
          <w:rStyle w:val="00Text"/>
          <w:rFonts w:asciiTheme="minorEastAsia"/>
        </w:rPr>
        <w:t>北史曰︰曇無讖自云能使鬼療病，令婦人多子。罽，音計。曇，徒含翻。讖，楚譖翻。治，直之翻。</w:t>
      </w:r>
      <w:r w:rsidRPr="00DE780C">
        <w:rPr>
          <w:rFonts w:asciiTheme="minorEastAsia"/>
        </w:rPr>
        <w:t>涼王蒙遜甚重之，謂之</w:t>
      </w:r>
      <w:r w:rsidR="00D728F7">
        <w:rPr>
          <w:rFonts w:asciiTheme="minorEastAsia"/>
        </w:rPr>
        <w:t>「</w:t>
      </w:r>
      <w:r w:rsidRPr="00DE780C">
        <w:rPr>
          <w:rFonts w:asciiTheme="minorEastAsia"/>
        </w:rPr>
        <w:t>聖人</w:t>
      </w:r>
      <w:r w:rsidR="00D728F7">
        <w:rPr>
          <w:rFonts w:asciiTheme="minorEastAsia"/>
        </w:rPr>
        <w:t>」</w:t>
      </w:r>
      <w:r w:rsidRPr="00DE780C">
        <w:rPr>
          <w:rFonts w:asciiTheme="minorEastAsia"/>
        </w:rPr>
        <w:t>，諸女及子婦皆往受術。魏主聞之，使李順往徵之。蒙遜留不遣，仍殺之。魏主由是怒涼。</w:t>
      </w:r>
    </w:p>
    <w:p w:rsidR="008A506D" w:rsidRDefault="00934453" w:rsidP="00662EDA">
      <w:pPr>
        <w:rPr>
          <w:rFonts w:asciiTheme="minorEastAsia"/>
        </w:rPr>
      </w:pPr>
      <w:r w:rsidRPr="00DE780C">
        <w:rPr>
          <w:rFonts w:asciiTheme="minorEastAsia"/>
        </w:rPr>
        <w:t>蒙遜荒淫猜虐，羣下苦之。</w:t>
      </w:r>
      <w:r w:rsidRPr="00D2545B">
        <w:rPr>
          <w:rStyle w:val="00Text"/>
          <w:rFonts w:asciiTheme="minorEastAsia"/>
        </w:rPr>
        <w:t>為魏滅涼張本。</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十年</w:t>
      </w:r>
      <w:r w:rsidR="00046F27" w:rsidRPr="00D2545B">
        <w:rPr>
          <w:rFonts w:asciiTheme="minorEastAsia" w:eastAsiaTheme="minorEastAsia" w:hAnsi="宋体" w:cs="宋体" w:hint="eastAsia"/>
        </w:rPr>
        <w:t>（</w:t>
      </w:r>
      <w:r w:rsidR="00934453" w:rsidRPr="00D2545B">
        <w:rPr>
          <w:rFonts w:asciiTheme="minorEastAsia" w:eastAsiaTheme="minorEastAsia"/>
        </w:rPr>
        <w:t>癸酉、四三三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春，正月，乙卯，魏主遣永昌王健督諸軍救遼西。</w:t>
      </w:r>
      <w:r w:rsidR="00934453" w:rsidRPr="00D2545B">
        <w:rPr>
          <w:rStyle w:val="00Text"/>
          <w:rFonts w:asciiTheme="minorEastAsia"/>
        </w:rPr>
        <w:t>以馮崇被圍也。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己未，大赦。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丙寅，魏以樂安王範為都督秦·雍等五州諸軍事、衞大將軍、開府儀同三司、長安鎭都大將。</w:t>
      </w:r>
      <w:r w:rsidR="00934453" w:rsidRPr="00D2545B">
        <w:rPr>
          <w:rStyle w:val="00Text"/>
          <w:rFonts w:asciiTheme="minorEastAsia"/>
        </w:rPr>
        <w:t>都大將又在鎭大將之上。雍，於用翻。將，卽亮翻；下同。</w:t>
      </w:r>
      <w:r w:rsidR="00934453" w:rsidRPr="00DE780C">
        <w:rPr>
          <w:rFonts w:asciiTheme="minorEastAsia"/>
        </w:rPr>
        <w:t>魏主以範年少，</w:t>
      </w:r>
      <w:r w:rsidR="00934453" w:rsidRPr="00D2545B">
        <w:rPr>
          <w:rStyle w:val="00Text"/>
          <w:rFonts w:asciiTheme="minorEastAsia"/>
        </w:rPr>
        <w:t>少，詩照翻。</w:t>
      </w:r>
      <w:r w:rsidR="00934453" w:rsidRPr="00DE780C">
        <w:rPr>
          <w:rFonts w:asciiTheme="minorEastAsia"/>
        </w:rPr>
        <w:t>更選舊德平西將軍崔徽、征北大將軍鴈門張黎為之副，共鎭長安。徽，宏之弟也。</w:t>
      </w:r>
      <w:r w:rsidR="00934453" w:rsidRPr="00D2545B">
        <w:rPr>
          <w:rStyle w:val="00Text"/>
          <w:rFonts w:asciiTheme="minorEastAsia"/>
        </w:rPr>
        <w:t>崔宏，崔浩之父也。</w:t>
      </w:r>
      <w:r w:rsidR="00934453" w:rsidRPr="00DE780C">
        <w:rPr>
          <w:rFonts w:asciiTheme="minorEastAsia"/>
        </w:rPr>
        <w:t>範謙恭寬惠，徽務敦大體，黎清約公平，政刑簡易，</w:t>
      </w:r>
      <w:r w:rsidR="00934453" w:rsidRPr="00D2545B">
        <w:rPr>
          <w:rStyle w:val="00Text"/>
          <w:rFonts w:asciiTheme="minorEastAsia"/>
        </w:rPr>
        <w:t>易，以豉翻。</w:t>
      </w:r>
      <w:r w:rsidR="00934453" w:rsidRPr="00DE780C">
        <w:rPr>
          <w:rFonts w:asciiTheme="minorEastAsia"/>
        </w:rPr>
        <w:t>輕傜薄賦，關中遂安。</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二月，庚午，魏主以馮崇為都督幽·平·東夷諸軍事、車騎大將軍、幽·平二州牧，封遼西王，錄其國尚書事，食遼西十郡，承制假授尚書、刺史、征虜已下官。</w:t>
      </w:r>
      <w:r w:rsidR="00934453" w:rsidRPr="00D2545B">
        <w:rPr>
          <w:rStyle w:val="00Text"/>
          <w:rFonts w:asciiTheme="minorEastAsia"/>
        </w:rPr>
        <w:t>自征虜以下雜號將軍皆得假授。騎，奇寄翻。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魏平涼休屠征西將軍金崖、</w:t>
      </w:r>
      <w:r w:rsidR="00934453" w:rsidRPr="00D2545B">
        <w:rPr>
          <w:rStyle w:val="00Text"/>
          <w:rFonts w:asciiTheme="minorEastAsia"/>
        </w:rPr>
        <w:t>句斷。屠，直於翻。</w:t>
      </w:r>
      <w:r w:rsidR="00934453" w:rsidRPr="00DE780C">
        <w:rPr>
          <w:rFonts w:asciiTheme="minorEastAsia"/>
        </w:rPr>
        <w:t>羌涇州刺史秋子玉</w:t>
      </w:r>
      <w:r w:rsidR="00934453" w:rsidRPr="00D2545B">
        <w:rPr>
          <w:rStyle w:val="00Text"/>
          <w:rFonts w:asciiTheme="minorEastAsia"/>
        </w:rPr>
        <w:t>魏置涇州於安定郡，治臨涇城。</w:t>
      </w:r>
      <w:r w:rsidR="00934453" w:rsidRPr="00DE780C">
        <w:rPr>
          <w:rFonts w:asciiTheme="minorEastAsia"/>
        </w:rPr>
        <w:t>與安定鎭將延普爭權，崖、子玉舉兵攻普，不克，退保胡空谷。</w:t>
      </w:r>
      <w:r w:rsidR="00934453" w:rsidRPr="00D2545B">
        <w:rPr>
          <w:rStyle w:val="00Text"/>
          <w:rFonts w:asciiTheme="minorEastAsia"/>
        </w:rPr>
        <w:t>卽胡空堡之地。</w:t>
      </w:r>
      <w:r w:rsidR="00934453" w:rsidRPr="00DE780C">
        <w:rPr>
          <w:rFonts w:asciiTheme="minorEastAsia"/>
        </w:rPr>
        <w:t>魏主以虎牢鎭大將陸俟為安定鎭大將，擊崖等，皆擒之。</w:t>
      </w:r>
    </w:p>
    <w:p w:rsidR="00934453" w:rsidRPr="00DE780C" w:rsidRDefault="00934453" w:rsidP="00662EDA">
      <w:pPr>
        <w:rPr>
          <w:rFonts w:asciiTheme="minorEastAsia"/>
        </w:rPr>
      </w:pPr>
      <w:r w:rsidRPr="00DE780C">
        <w:rPr>
          <w:rFonts w:asciiTheme="minorEastAsia"/>
        </w:rPr>
        <w:t>魏主徵陸俟為散騎常侍，出為懷荒鎭大將，</w:t>
      </w:r>
      <w:r w:rsidRPr="00D2545B">
        <w:rPr>
          <w:rStyle w:val="00Text"/>
          <w:rFonts w:asciiTheme="minorEastAsia"/>
        </w:rPr>
        <w:t>懷荒鎭，魏降高車所置六鎭之一也。散，悉亶翻。騎，奇寄翻。</w:t>
      </w:r>
      <w:r w:rsidRPr="00DE780C">
        <w:rPr>
          <w:rFonts w:asciiTheme="minorEastAsia"/>
        </w:rPr>
        <w:t>未期歲，高車諸莫弗訟俟嚴急無恩，復請前鎭將郞孤。</w:t>
      </w:r>
      <w:r w:rsidRPr="00D2545B">
        <w:rPr>
          <w:rStyle w:val="00Text"/>
          <w:rFonts w:asciiTheme="minorEastAsia"/>
        </w:rPr>
        <w:t>復，扶又翻；下無復、將復同。</w:t>
      </w:r>
      <w:r w:rsidRPr="00DE780C">
        <w:rPr>
          <w:rFonts w:asciiTheme="minorEastAsia"/>
        </w:rPr>
        <w:t>魏主徵俟還，以孤代之。俟旣至，言於帝曰︰</w:t>
      </w:r>
      <w:r w:rsidR="00D728F7">
        <w:rPr>
          <w:rFonts w:asciiTheme="minorEastAsia"/>
        </w:rPr>
        <w:t>「</w:t>
      </w:r>
      <w:r w:rsidRPr="00DE780C">
        <w:rPr>
          <w:rFonts w:asciiTheme="minorEastAsia"/>
        </w:rPr>
        <w:t>不過期年，郞孤必敗，高車必叛。</w:t>
      </w:r>
      <w:r w:rsidR="00D728F7">
        <w:rPr>
          <w:rFonts w:asciiTheme="minorEastAsia"/>
        </w:rPr>
        <w:t>」</w:t>
      </w:r>
      <w:r w:rsidRPr="00D2545B">
        <w:rPr>
          <w:rStyle w:val="00Text"/>
          <w:rFonts w:asciiTheme="minorEastAsia"/>
        </w:rPr>
        <w:lastRenderedPageBreak/>
        <w:t>期，讀曰朞。</w:t>
      </w:r>
      <w:r w:rsidRPr="00DE780C">
        <w:rPr>
          <w:rFonts w:asciiTheme="minorEastAsia"/>
        </w:rPr>
        <w:t>帝怒，切責之，使以建業公歸第。明年，諸莫弗果殺郞孤而叛。帝大驚，立召俟問之曰︰</w:t>
      </w:r>
      <w:r w:rsidR="00D728F7">
        <w:rPr>
          <w:rFonts w:asciiTheme="minorEastAsia"/>
        </w:rPr>
        <w:t>「</w:t>
      </w:r>
      <w:r w:rsidRPr="00DE780C">
        <w:rPr>
          <w:rFonts w:asciiTheme="minorEastAsia"/>
        </w:rPr>
        <w:t>卿何以知其然也？</w:t>
      </w:r>
      <w:r w:rsidR="00D728F7">
        <w:rPr>
          <w:rFonts w:asciiTheme="minorEastAsia"/>
        </w:rPr>
        <w:t>」</w:t>
      </w:r>
      <w:r w:rsidRPr="00DE780C">
        <w:rPr>
          <w:rFonts w:asciiTheme="minorEastAsia"/>
        </w:rPr>
        <w:t>俟曰︰</w:t>
      </w:r>
      <w:r w:rsidR="00D728F7">
        <w:rPr>
          <w:rFonts w:asciiTheme="minorEastAsia"/>
        </w:rPr>
        <w:t>「</w:t>
      </w:r>
      <w:r w:rsidRPr="00DE780C">
        <w:rPr>
          <w:rFonts w:asciiTheme="minorEastAsia"/>
        </w:rPr>
        <w:t>高車不知上下之禮，故臣臨之以威，制之以法，欲以漸訓導，使知分限。</w:t>
      </w:r>
      <w:r w:rsidRPr="00D2545B">
        <w:rPr>
          <w:rStyle w:val="00Text"/>
          <w:rFonts w:asciiTheme="minorEastAsia"/>
        </w:rPr>
        <w:t>分，扶問翻。</w:t>
      </w:r>
      <w:r w:rsidRPr="00DE780C">
        <w:rPr>
          <w:rFonts w:asciiTheme="minorEastAsia"/>
        </w:rPr>
        <w:t>而諸莫弗惡臣所為，</w:t>
      </w:r>
      <w:r w:rsidRPr="00D2545B">
        <w:rPr>
          <w:rStyle w:val="00Text"/>
          <w:rFonts w:asciiTheme="minorEastAsia"/>
        </w:rPr>
        <w:t>惡，烏路翻。</w:t>
      </w:r>
      <w:r w:rsidRPr="00DE780C">
        <w:rPr>
          <w:rFonts w:asciiTheme="minorEastAsia"/>
        </w:rPr>
        <w:t>訟臣無恩，稱孤之美。臣以罪去，孤獲還鎭，悅其稱譽，</w:t>
      </w:r>
      <w:r w:rsidRPr="00D2545B">
        <w:rPr>
          <w:rStyle w:val="00Text"/>
          <w:rFonts w:asciiTheme="minorEastAsia"/>
        </w:rPr>
        <w:t>譽，音余。</w:t>
      </w:r>
      <w:r w:rsidRPr="00DE780C">
        <w:rPr>
          <w:rFonts w:asciiTheme="minorEastAsia"/>
        </w:rPr>
        <w:t>益收名聲，專用寬恕待之。無禮之人，易生驕慢，</w:t>
      </w:r>
      <w:r w:rsidRPr="00D2545B">
        <w:rPr>
          <w:rStyle w:val="00Text"/>
          <w:rFonts w:asciiTheme="minorEastAsia"/>
        </w:rPr>
        <w:t>易，以豉翻。</w:t>
      </w:r>
      <w:r w:rsidRPr="00DE780C">
        <w:rPr>
          <w:rFonts w:asciiTheme="minorEastAsia"/>
        </w:rPr>
        <w:t>不過期年，無復上下，孤所不堪，必將復以法裁之。如此，則衆心怨懟，必生禍亂矣。</w:t>
      </w:r>
      <w:r w:rsidR="00D728F7">
        <w:rPr>
          <w:rFonts w:asciiTheme="minorEastAsia"/>
        </w:rPr>
        <w:t>」</w:t>
      </w:r>
      <w:r w:rsidRPr="00D2545B">
        <w:rPr>
          <w:rStyle w:val="00Text"/>
          <w:rFonts w:asciiTheme="minorEastAsia"/>
        </w:rPr>
        <w:t>魏裴潛去代郡而烏桓叛，事亦如此。懟，直類翻。</w:t>
      </w:r>
      <w:r w:rsidRPr="00DE780C">
        <w:rPr>
          <w:rFonts w:asciiTheme="minorEastAsia"/>
        </w:rPr>
        <w:t>帝笑曰︰</w:t>
      </w:r>
      <w:r w:rsidR="00D728F7">
        <w:rPr>
          <w:rFonts w:asciiTheme="minorEastAsia"/>
        </w:rPr>
        <w:t>「</w:t>
      </w:r>
      <w:r w:rsidRPr="00DE780C">
        <w:rPr>
          <w:rFonts w:asciiTheme="minorEastAsia"/>
        </w:rPr>
        <w:t>卿身雖短，思慮何長也！</w:t>
      </w:r>
      <w:r w:rsidR="00D728F7">
        <w:rPr>
          <w:rFonts w:asciiTheme="minorEastAsia"/>
        </w:rPr>
        <w:t>」</w:t>
      </w:r>
      <w:r w:rsidRPr="00DE780C">
        <w:rPr>
          <w:rFonts w:asciiTheme="minorEastAsia"/>
        </w:rPr>
        <w:t>卽日復以為散騎常侍。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壬午，魏主如河西，遣兼散騎常侍宋宣來聘，且為太子晃求婚；</w:t>
      </w:r>
      <w:r w:rsidR="00934453" w:rsidRPr="00D2545B">
        <w:rPr>
          <w:rStyle w:val="00Text"/>
          <w:rFonts w:asciiTheme="minorEastAsia"/>
        </w:rPr>
        <w:t>為，于僞翻。</w:t>
      </w:r>
      <w:r w:rsidR="00934453" w:rsidRPr="00DE780C">
        <w:rPr>
          <w:rFonts w:asciiTheme="minorEastAsia"/>
        </w:rPr>
        <w:t>帝依違答之。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劉道濟卒，梁儁之、裴方明等密埋其尸於齋後，詐為道濟敎命以答籤疏，雖其母妻亦不知也。程道養於毀金橋登壇郊天，方明將三千人出擊之，</w:t>
      </w:r>
      <w:r w:rsidR="00934453" w:rsidRPr="00D2545B">
        <w:rPr>
          <w:rStyle w:val="00Text"/>
          <w:rFonts w:asciiTheme="minorEastAsia"/>
        </w:rPr>
        <w:t>將，卽亮翻；下同。</w:t>
      </w:r>
      <w:r w:rsidR="00934453" w:rsidRPr="00DE780C">
        <w:rPr>
          <w:rFonts w:asciiTheme="minorEastAsia"/>
        </w:rPr>
        <w:t>道養等大敗，退保廣漢。</w:t>
      </w:r>
    </w:p>
    <w:p w:rsidR="00934453" w:rsidRPr="00DE780C" w:rsidRDefault="00934453" w:rsidP="00662EDA">
      <w:pPr>
        <w:rPr>
          <w:rFonts w:asciiTheme="minorEastAsia"/>
        </w:rPr>
      </w:pPr>
      <w:r w:rsidRPr="00DE780C">
        <w:rPr>
          <w:rFonts w:asciiTheme="minorEastAsia"/>
        </w:rPr>
        <w:t>荊州刺史臨川王義慶以巴東太守周籍之督巴西等五郡諸軍事，將二千人救成都。</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三月，亡人司馬天助降於魏，自稱晉會稽世子元顯之子；</w:t>
      </w:r>
      <w:r w:rsidR="00934453" w:rsidRPr="00D2545B">
        <w:rPr>
          <w:rStyle w:val="00Text"/>
          <w:rFonts w:asciiTheme="minorEastAsia"/>
        </w:rPr>
        <w:t>降，戶江翻。會，工外翻。</w:t>
      </w:r>
      <w:r w:rsidR="00934453" w:rsidRPr="00DE780C">
        <w:rPr>
          <w:rFonts w:asciiTheme="minorEastAsia"/>
        </w:rPr>
        <w:t>魏人以為青·徐二州刺史、東海公。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壬子，魏主還宮。</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趙廣等自廣漢至郫，</w:t>
      </w:r>
      <w:r w:rsidR="00934453" w:rsidRPr="00D2545B">
        <w:rPr>
          <w:rStyle w:val="00Text"/>
          <w:rFonts w:asciiTheme="minorEastAsia"/>
        </w:rPr>
        <w:t>郫縣自漢以來屬蜀郡。師古曰︰郫，音疲。</w:t>
      </w:r>
      <w:r w:rsidR="00934453" w:rsidRPr="00DE780C">
        <w:rPr>
          <w:rFonts w:asciiTheme="minorEastAsia"/>
        </w:rPr>
        <w:t>連營百數。周籍之與裴方明等合兵攻郫，克之，進擊廣等於廣漢，廣等走還涪及五城。</w:t>
      </w:r>
      <w:r w:rsidR="00934453" w:rsidRPr="00D2545B">
        <w:rPr>
          <w:rStyle w:val="00Text"/>
          <w:rFonts w:asciiTheme="minorEastAsia"/>
        </w:rPr>
        <w:t>涪，音浮。</w:t>
      </w:r>
      <w:r w:rsidR="00934453" w:rsidRPr="00DE780C">
        <w:rPr>
          <w:rFonts w:asciiTheme="minorEastAsia"/>
        </w:rPr>
        <w:t>夏，四月，戊寅，始發劉道濟喪。</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帝聞梁、南秦二州刺史甄法護刑政不治，</w:t>
      </w:r>
      <w:r w:rsidR="00934453" w:rsidRPr="00D2545B">
        <w:rPr>
          <w:rStyle w:val="00Text"/>
          <w:rFonts w:asciiTheme="minorEastAsia"/>
        </w:rPr>
        <w:t>甄，之人翻。</w:t>
      </w:r>
      <w:r w:rsidR="00934453" w:rsidRPr="00DE780C">
        <w:rPr>
          <w:rFonts w:asciiTheme="minorEastAsia"/>
        </w:rPr>
        <w:t>失氐、羌之和，乃自徒中起蕭思話為梁、南秦二州刺史。</w:t>
      </w:r>
      <w:r w:rsidR="00934453" w:rsidRPr="00D2545B">
        <w:rPr>
          <w:rStyle w:val="00Text"/>
          <w:rFonts w:asciiTheme="minorEastAsia"/>
        </w:rPr>
        <w:t>考異曰︰思話傳云︰</w:t>
      </w:r>
      <w:r w:rsidR="00D728F7">
        <w:rPr>
          <w:rStyle w:val="00Text"/>
          <w:rFonts w:asciiTheme="minorEastAsia"/>
        </w:rPr>
        <w:t>「</w:t>
      </w:r>
      <w:r w:rsidR="00934453" w:rsidRPr="00D2545B">
        <w:rPr>
          <w:rStyle w:val="00Text"/>
          <w:rFonts w:asciiTheme="minorEastAsia"/>
        </w:rPr>
        <w:t>楊難當寇漢中，乃用思話。</w:t>
      </w:r>
      <w:r w:rsidR="00D728F7">
        <w:rPr>
          <w:rStyle w:val="00Text"/>
          <w:rFonts w:asciiTheme="minorEastAsia"/>
        </w:rPr>
        <w:t>」</w:t>
      </w:r>
      <w:r w:rsidR="00934453" w:rsidRPr="00D2545B">
        <w:rPr>
          <w:rStyle w:val="00Text"/>
          <w:rFonts w:asciiTheme="minorEastAsia"/>
        </w:rPr>
        <w:t>按本紀及氐胡傳，難當寇漢中皆在十一月。</w:t>
      </w:r>
      <w:r w:rsidR="00934453" w:rsidRPr="00DE780C">
        <w:rPr>
          <w:rFonts w:asciiTheme="minorEastAsia"/>
        </w:rPr>
        <w:t>法護，法崇之兄也。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涼王蒙遜病甚，國人共議，以世子菩提幼弱，立菩提之兄敦煌太守牧犍為世子，加中外都督、大將軍、錄尚書事。</w:t>
      </w:r>
      <w:r w:rsidR="00934453" w:rsidRPr="00D2545B">
        <w:rPr>
          <w:rStyle w:val="00Text"/>
          <w:rFonts w:asciiTheme="minorEastAsia"/>
        </w:rPr>
        <w:t>菩，薄乎翻。犍，居言翻。考異曰︰宋書、十六國春秋作</w:t>
      </w:r>
      <w:r w:rsidR="00D728F7">
        <w:rPr>
          <w:rStyle w:val="00Text"/>
          <w:rFonts w:asciiTheme="minorEastAsia"/>
        </w:rPr>
        <w:t>「</w:t>
      </w:r>
      <w:r w:rsidR="00934453" w:rsidRPr="00D2545B">
        <w:rPr>
          <w:rStyle w:val="00Text"/>
          <w:rFonts w:asciiTheme="minorEastAsia"/>
        </w:rPr>
        <w:t>茂虔</w:t>
      </w:r>
      <w:r w:rsidR="00D728F7">
        <w:rPr>
          <w:rStyle w:val="00Text"/>
          <w:rFonts w:asciiTheme="minorEastAsia"/>
        </w:rPr>
        <w:t>」</w:t>
      </w:r>
      <w:r w:rsidR="00934453" w:rsidRPr="00D2545B">
        <w:rPr>
          <w:rStyle w:val="00Text"/>
          <w:rFonts w:asciiTheme="minorEastAsia"/>
        </w:rPr>
        <w:t>。後魏書·紀傳作</w:t>
      </w:r>
      <w:r w:rsidR="00D728F7">
        <w:rPr>
          <w:rStyle w:val="00Text"/>
          <w:rFonts w:asciiTheme="minorEastAsia"/>
        </w:rPr>
        <w:t>「</w:t>
      </w:r>
      <w:r w:rsidR="00934453" w:rsidRPr="00D2545B">
        <w:rPr>
          <w:rStyle w:val="00Text"/>
          <w:rFonts w:asciiTheme="minorEastAsia"/>
        </w:rPr>
        <w:t>牧犍</w:t>
      </w:r>
      <w:r w:rsidR="00D728F7">
        <w:rPr>
          <w:rStyle w:val="00Text"/>
          <w:rFonts w:asciiTheme="minorEastAsia"/>
        </w:rPr>
        <w:t>」</w:t>
      </w:r>
      <w:r w:rsidR="00934453" w:rsidRPr="00D2545B">
        <w:rPr>
          <w:rStyle w:val="00Text"/>
          <w:rFonts w:asciiTheme="minorEastAsia"/>
        </w:rPr>
        <w:t>，今從之。</w:t>
      </w:r>
      <w:r w:rsidR="00934453" w:rsidRPr="00DE780C">
        <w:rPr>
          <w:rFonts w:asciiTheme="minorEastAsia"/>
        </w:rPr>
        <w:t>蒙遜卒，諡曰武宣王，廟號太祖。牧犍卽河西王位，大赦，改元永和。立子封壇為世子，加撫軍大將軍、錄尚書事。遣使請命于魏。牧犍聰穎好學，</w:t>
      </w:r>
      <w:r w:rsidR="00934453" w:rsidRPr="00D2545B">
        <w:rPr>
          <w:rStyle w:val="00Text"/>
          <w:rFonts w:asciiTheme="minorEastAsia"/>
        </w:rPr>
        <w:t>使，疏吏翻。好，呼到翻。</w:t>
      </w:r>
      <w:r w:rsidR="00934453" w:rsidRPr="00DE780C">
        <w:rPr>
          <w:rFonts w:asciiTheme="minorEastAsia"/>
        </w:rPr>
        <w:t>和雅有度量，故國人立之。</w:t>
      </w:r>
    </w:p>
    <w:p w:rsidR="00934453" w:rsidRPr="00DE780C" w:rsidRDefault="00934453" w:rsidP="00662EDA">
      <w:pPr>
        <w:rPr>
          <w:rFonts w:asciiTheme="minorEastAsia"/>
        </w:rPr>
      </w:pPr>
      <w:r w:rsidRPr="00DE780C">
        <w:rPr>
          <w:rFonts w:asciiTheme="minorEastAsia"/>
        </w:rPr>
        <w:t>先是，魏主遣李順迎武宣王女為夫人，</w:t>
      </w:r>
      <w:r w:rsidRPr="00D2545B">
        <w:rPr>
          <w:rStyle w:val="00Text"/>
          <w:rFonts w:asciiTheme="minorEastAsia"/>
        </w:rPr>
        <w:t>先，悉薦翻。</w:t>
      </w:r>
      <w:r w:rsidRPr="00DE780C">
        <w:rPr>
          <w:rFonts w:asciiTheme="minorEastAsia"/>
        </w:rPr>
        <w:t>會卒，牧犍稱先王遺意，遣左丞宋繇送其妹興平公主于魏，拜右昭儀。</w:t>
      </w:r>
      <w:r w:rsidRPr="00D2545B">
        <w:rPr>
          <w:rStyle w:val="00Text"/>
          <w:rFonts w:asciiTheme="minorEastAsia"/>
        </w:rPr>
        <w:t>李延壽曰︰魏主增置左、右昭儀。</w:t>
      </w:r>
    </w:p>
    <w:p w:rsidR="00934453" w:rsidRPr="00DE780C" w:rsidRDefault="00934453" w:rsidP="00662EDA">
      <w:pPr>
        <w:rPr>
          <w:rFonts w:asciiTheme="minorEastAsia"/>
        </w:rPr>
      </w:pPr>
      <w:r w:rsidRPr="00DE780C">
        <w:rPr>
          <w:rFonts w:asciiTheme="minorEastAsia"/>
        </w:rPr>
        <w:t>魏主謂李順曰︰</w:t>
      </w:r>
      <w:r w:rsidR="00D728F7">
        <w:rPr>
          <w:rFonts w:asciiTheme="minorEastAsia"/>
        </w:rPr>
        <w:t>「</w:t>
      </w:r>
      <w:r w:rsidRPr="00DE780C">
        <w:rPr>
          <w:rFonts w:asciiTheme="minorEastAsia"/>
        </w:rPr>
        <w:t>卿言蒙遜死，今則驗矣；又言牧犍立，何其妙哉！朕克涼州，亦當不遠。</w:t>
      </w:r>
      <w:r w:rsidR="00D728F7">
        <w:rPr>
          <w:rFonts w:asciiTheme="minorEastAsia"/>
        </w:rPr>
        <w:t>」</w:t>
      </w:r>
      <w:r w:rsidRPr="00DE780C">
        <w:rPr>
          <w:rFonts w:asciiTheme="minorEastAsia"/>
        </w:rPr>
        <w:t>於是賜絹千匹，廐馬一乘，</w:t>
      </w:r>
      <w:r w:rsidRPr="00D2545B">
        <w:rPr>
          <w:rStyle w:val="00Text"/>
          <w:rFonts w:asciiTheme="minorEastAsia"/>
        </w:rPr>
        <w:t>乘，繩證翻。</w:t>
      </w:r>
      <w:r w:rsidRPr="00DE780C">
        <w:rPr>
          <w:rFonts w:asciiTheme="minorEastAsia"/>
        </w:rPr>
        <w:t>進號安西將軍，寵待彌厚，政事無巨細皆與之參議。</w:t>
      </w:r>
      <w:r w:rsidRPr="00D2545B">
        <w:rPr>
          <w:rStyle w:val="00Text"/>
          <w:rFonts w:asciiTheme="minorEastAsia"/>
        </w:rPr>
        <w:t>李順以言中見寵待，而亦以為涼隱受誅，為臣之不易也如此！</w:t>
      </w:r>
    </w:p>
    <w:p w:rsidR="00934453" w:rsidRPr="00DE780C" w:rsidRDefault="00934453" w:rsidP="00662EDA">
      <w:pPr>
        <w:rPr>
          <w:rFonts w:asciiTheme="minorEastAsia"/>
        </w:rPr>
      </w:pPr>
      <w:r w:rsidRPr="00DE780C">
        <w:rPr>
          <w:rFonts w:asciiTheme="minorEastAsia"/>
        </w:rPr>
        <w:t>遣順拜牧犍都督涼·沙·河三州·西域·羌·戎諸軍事、車騎將軍、開府儀同三司、涼州刺史、河西王，</w:t>
      </w:r>
      <w:r w:rsidRPr="00D2545B">
        <w:rPr>
          <w:rStyle w:val="00Text"/>
          <w:rFonts w:asciiTheme="minorEastAsia"/>
        </w:rPr>
        <w:t>騎，奇寄翻。</w:t>
      </w:r>
      <w:r w:rsidRPr="00DE780C">
        <w:rPr>
          <w:rFonts w:asciiTheme="minorEastAsia"/>
        </w:rPr>
        <w:t>以宋繇為河西王右相。牧犍以無功受賞，留順，上表乞安、平一號；</w:t>
      </w:r>
      <w:r w:rsidRPr="00D2545B">
        <w:rPr>
          <w:rStyle w:val="00Text"/>
          <w:rFonts w:asciiTheme="minorEastAsia"/>
        </w:rPr>
        <w:t>謂若安西將軍、若平西將軍，乞一號。</w:t>
      </w:r>
      <w:r w:rsidRPr="00DE780C">
        <w:rPr>
          <w:rFonts w:asciiTheme="minorEastAsia"/>
        </w:rPr>
        <w:t>優詔不許。</w:t>
      </w:r>
    </w:p>
    <w:p w:rsidR="00934453" w:rsidRPr="00DE780C" w:rsidRDefault="00934453" w:rsidP="00662EDA">
      <w:pPr>
        <w:rPr>
          <w:rFonts w:asciiTheme="minorEastAsia"/>
        </w:rPr>
      </w:pPr>
      <w:r w:rsidRPr="00DE780C">
        <w:rPr>
          <w:rFonts w:asciiTheme="minorEastAsia"/>
        </w:rPr>
        <w:t>牧犍尊敦煌劉昺為國師，</w:t>
      </w:r>
      <w:r w:rsidRPr="00D2545B">
        <w:rPr>
          <w:rStyle w:val="00Text"/>
          <w:rFonts w:asciiTheme="minorEastAsia"/>
        </w:rPr>
        <w:t>敦，徒門翻。</w:t>
      </w:r>
      <w:r w:rsidRPr="00DE780C">
        <w:rPr>
          <w:rFonts w:asciiTheme="minorEastAsia"/>
        </w:rPr>
        <w:t>親拜之，命官屬以下皆北面受業。</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五月，己亥，魏主如山北。</w:t>
      </w:r>
      <w:r w:rsidR="00934453" w:rsidRPr="00D2545B">
        <w:rPr>
          <w:rStyle w:val="00Text"/>
          <w:rFonts w:asciiTheme="minorEastAsia"/>
        </w:rPr>
        <w:t>武周山之北也。</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林邑王范陽邁遣使入貢，求領交州；</w:t>
      </w:r>
      <w:r w:rsidR="00934453" w:rsidRPr="00D2545B">
        <w:rPr>
          <w:rStyle w:val="00Text"/>
          <w:rFonts w:asciiTheme="minorEastAsia"/>
        </w:rPr>
        <w:t>使，疏吏翻。</w:t>
      </w:r>
      <w:r w:rsidR="00934453" w:rsidRPr="00DE780C">
        <w:rPr>
          <w:rFonts w:asciiTheme="minorEastAsia"/>
        </w:rPr>
        <w:t>詔答以道遠，不許。</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裴方明進軍向涪城，破張尋、唐頻，擒程道助，斬嚴遐，於是趙廣等皆奔散。</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六月，魏永昌王健、左僕射安原督諸軍擊和龍，將軍樓㪍別將五千騎圍凡城。</w:t>
      </w:r>
      <w:r w:rsidR="00934453" w:rsidRPr="00D2545B">
        <w:rPr>
          <w:rStyle w:val="00Text"/>
          <w:rFonts w:asciiTheme="minorEastAsia"/>
        </w:rPr>
        <w:t>魏書·官氏志︰內入諸姓，賀樓氏改為樓氏。將，卽亮翻；下同。</w:t>
      </w:r>
      <w:r w:rsidR="00934453" w:rsidRPr="00DE780C">
        <w:rPr>
          <w:rFonts w:asciiTheme="minorEastAsia"/>
        </w:rPr>
        <w:t>燕守將封羽以凡城降，</w:t>
      </w:r>
      <w:r w:rsidR="00934453" w:rsidRPr="00D2545B">
        <w:rPr>
          <w:rStyle w:val="00Text"/>
          <w:rFonts w:asciiTheme="minorEastAsia"/>
        </w:rPr>
        <w:t>降，戶江翻；下同。</w:t>
      </w:r>
      <w:r w:rsidR="00934453" w:rsidRPr="00DE780C">
        <w:rPr>
          <w:rFonts w:asciiTheme="minorEastAsia"/>
        </w:rPr>
        <w:t>收其三千餘家而還。</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辛巳，魏人發秦、雍兵一萬，築小城於長安城內。</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秋，八月，馮崇上表請說降其父；</w:t>
      </w:r>
      <w:r w:rsidR="00934453" w:rsidRPr="00D2545B">
        <w:rPr>
          <w:rStyle w:val="00Text"/>
          <w:rFonts w:asciiTheme="minorEastAsia"/>
        </w:rPr>
        <w:t>說，輸芮翻。</w:t>
      </w:r>
      <w:r w:rsidR="00934453" w:rsidRPr="00DE780C">
        <w:rPr>
          <w:rFonts w:asciiTheme="minorEastAsia"/>
        </w:rPr>
        <w:t>魏主不聽。</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九月，益州刺史甄法崇至成都，收費謙，誅之。</w:t>
      </w:r>
      <w:r w:rsidR="00934453" w:rsidRPr="00D2545B">
        <w:rPr>
          <w:rStyle w:val="00Text"/>
          <w:rFonts w:asciiTheme="minorEastAsia"/>
        </w:rPr>
        <w:t>費，扶沸翻。</w:t>
      </w:r>
      <w:r w:rsidR="00934453" w:rsidRPr="00DE780C">
        <w:rPr>
          <w:rFonts w:asciiTheme="minorEastAsia"/>
        </w:rPr>
        <w:t>程道養、張尋將二千餘家逃入郪山，</w:t>
      </w:r>
      <w:r w:rsidR="00934453" w:rsidRPr="00D2545B">
        <w:rPr>
          <w:rStyle w:val="00Text"/>
          <w:rFonts w:asciiTheme="minorEastAsia"/>
        </w:rPr>
        <w:t>廣漢郪縣之山也。師古曰︰郪，音妻，又音千私翻。</w:t>
      </w:r>
      <w:r w:rsidR="00934453" w:rsidRPr="00DE780C">
        <w:rPr>
          <w:rFonts w:asciiTheme="minorEastAsia"/>
        </w:rPr>
        <w:t>餘黨各擁衆藏竄山谷，時出為寇不絕。</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戊午，魏主遣兼大鴻臚崔賾持節拜氐王楊難當為征南大將軍、開府儀同三司、秦·梁二州牧、南秦王。賾，逞之子也。</w:t>
      </w:r>
      <w:r w:rsidR="00934453" w:rsidRPr="00D2545B">
        <w:rPr>
          <w:rStyle w:val="00Text"/>
          <w:rFonts w:asciiTheme="minorEastAsia"/>
        </w:rPr>
        <w:t>崔逞自燕歸魏，以侮慢為魏主珪所殺。賾，士革翻。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楊難當因蕭思話未至，甄法護將下，舉兵襲梁州，破白馬，獲晉昌太守張範，</w:t>
      </w:r>
      <w:r w:rsidR="00934453" w:rsidRPr="00D2545B">
        <w:rPr>
          <w:rFonts w:asciiTheme="minorEastAsia" w:eastAsiaTheme="minorEastAsia"/>
        </w:rPr>
        <w:t>白馬戍在沔水北，卽陽平關。晉桓溫平蜀，以巴、漢流人立晉昌郡於上庸之西。</w:t>
      </w:r>
      <w:r w:rsidR="00934453" w:rsidRPr="00DE780C">
        <w:rPr>
          <w:rStyle w:val="01Text"/>
          <w:rFonts w:asciiTheme="minorEastAsia" w:eastAsiaTheme="minorEastAsia"/>
          <w:sz w:val="21"/>
        </w:rPr>
        <w:t>敗法護參軍魯安期等；</w:t>
      </w:r>
      <w:r w:rsidR="00934453" w:rsidRPr="00D2545B">
        <w:rPr>
          <w:rFonts w:asciiTheme="minorEastAsia" w:eastAsiaTheme="minorEastAsia"/>
        </w:rPr>
        <w:t>敗，補邁翻。</w:t>
      </w:r>
      <w:r w:rsidR="00934453" w:rsidRPr="00DE780C">
        <w:rPr>
          <w:rStyle w:val="01Text"/>
          <w:rFonts w:asciiTheme="minorEastAsia" w:eastAsiaTheme="minorEastAsia"/>
          <w:sz w:val="21"/>
        </w:rPr>
        <w:t>又攻葭萌，獲晉壽太守范延朗。</w:t>
      </w:r>
      <w:r w:rsidR="00934453" w:rsidRPr="00D2545B">
        <w:rPr>
          <w:rFonts w:asciiTheme="minorEastAsia" w:eastAsiaTheme="minorEastAsia"/>
        </w:rPr>
        <w:t>晉孝武太元十五年，梁州刺史周馥表分梓潼立晉壽郡，古葭萌之地也。葭，音家。</w:t>
      </w:r>
      <w:r w:rsidR="00934453" w:rsidRPr="00DE780C">
        <w:rPr>
          <w:rStyle w:val="01Text"/>
          <w:rFonts w:asciiTheme="minorEastAsia" w:eastAsiaTheme="minorEastAsia"/>
          <w:sz w:val="21"/>
        </w:rPr>
        <w:t>冬，十一月，丁未，法護棄城奔洋川之西城。</w:t>
      </w:r>
      <w:r w:rsidR="00934453" w:rsidRPr="00D2545B">
        <w:rPr>
          <w:rFonts w:asciiTheme="minorEastAsia" w:eastAsiaTheme="minorEastAsia"/>
        </w:rPr>
        <w:t>後魏方立洋川郡於漢中之西鄕縣，此蓋因其地有洋水，故謂之洋川。洋，音祥，又如字。</w:t>
      </w:r>
      <w:r w:rsidR="00934453" w:rsidRPr="00DE780C">
        <w:rPr>
          <w:rStyle w:val="01Text"/>
          <w:rFonts w:asciiTheme="minorEastAsia" w:eastAsiaTheme="minorEastAsia"/>
          <w:sz w:val="21"/>
        </w:rPr>
        <w:t>難當遂有漢中之地，以其司馬趙溫為梁、秦二州刺史。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甲寅，魏主還宮。</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十二月，己巳，魏大赦。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辛未，魏主如陰山之北。</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魏寧朔將軍盧玄來聘。</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前祕書監謝靈運，好為山澤之遊，</w:t>
      </w:r>
      <w:r w:rsidR="00934453" w:rsidRPr="00D2545B">
        <w:rPr>
          <w:rStyle w:val="00Text"/>
          <w:rFonts w:asciiTheme="minorEastAsia"/>
        </w:rPr>
        <w:t>五年，靈運免官，故曰前。好，呼到翻。</w:t>
      </w:r>
      <w:r w:rsidR="00934453" w:rsidRPr="00DE780C">
        <w:rPr>
          <w:rFonts w:asciiTheme="minorEastAsia"/>
        </w:rPr>
        <w:t>窮幽極險，從者數百人，</w:t>
      </w:r>
      <w:r w:rsidR="00934453" w:rsidRPr="00D2545B">
        <w:rPr>
          <w:rStyle w:val="00Text"/>
          <w:rFonts w:asciiTheme="minorEastAsia"/>
        </w:rPr>
        <w:t>從，才用翻。</w:t>
      </w:r>
      <w:r w:rsidR="00934453" w:rsidRPr="00DE780C">
        <w:rPr>
          <w:rFonts w:asciiTheme="minorEastAsia"/>
        </w:rPr>
        <w:t>伐木開徑；百姓驚擾，以為山賊。會稽太守孟顗與靈運有隙，</w:t>
      </w:r>
      <w:r w:rsidR="00934453" w:rsidRPr="00D2545B">
        <w:rPr>
          <w:rStyle w:val="00Text"/>
          <w:rFonts w:asciiTheme="minorEastAsia"/>
        </w:rPr>
        <w:t>會，工外翻。顗，魚豈翻。</w:t>
      </w:r>
      <w:r w:rsidR="00934453" w:rsidRPr="00DE780C">
        <w:rPr>
          <w:rFonts w:asciiTheme="minorEastAsia"/>
        </w:rPr>
        <w:t>表其有異志，發兵自防。靈運詣闕自陳，上以為臨川內史。</w:t>
      </w:r>
    </w:p>
    <w:p w:rsidR="00934453" w:rsidRPr="00DE780C" w:rsidRDefault="00934453" w:rsidP="00662EDA">
      <w:pPr>
        <w:rPr>
          <w:rFonts w:asciiTheme="minorEastAsia"/>
        </w:rPr>
      </w:pPr>
      <w:r w:rsidRPr="00DE780C">
        <w:rPr>
          <w:rFonts w:asciiTheme="minorEastAsia"/>
        </w:rPr>
        <w:t>靈運遊放自若，廢棄邵事，為有司所糾。是歲，司徒遣使隨州從事鄭望生收靈運；</w:t>
      </w:r>
      <w:r w:rsidRPr="00D2545B">
        <w:rPr>
          <w:rStyle w:val="00Text"/>
          <w:rFonts w:asciiTheme="minorEastAsia"/>
        </w:rPr>
        <w:t>使，疏吏翻。望生蓋為江州從事。</w:t>
      </w:r>
      <w:r w:rsidRPr="00DE780C">
        <w:rPr>
          <w:rFonts w:asciiTheme="minorEastAsia"/>
        </w:rPr>
        <w:t>靈運執望生，興兵逃逸，作詩曰︰</w:t>
      </w:r>
      <w:r w:rsidR="00D728F7">
        <w:rPr>
          <w:rFonts w:asciiTheme="minorEastAsia"/>
        </w:rPr>
        <w:t>「</w:t>
      </w:r>
      <w:r w:rsidRPr="00DE780C">
        <w:rPr>
          <w:rFonts w:asciiTheme="minorEastAsia"/>
        </w:rPr>
        <w:t>韓亡子房奮，秦帝魯連恥。</w:t>
      </w:r>
      <w:r w:rsidR="00D728F7">
        <w:rPr>
          <w:rFonts w:asciiTheme="minorEastAsia"/>
        </w:rPr>
        <w:t>」</w:t>
      </w:r>
      <w:r w:rsidRPr="00D2545B">
        <w:rPr>
          <w:rStyle w:val="00Text"/>
          <w:rFonts w:asciiTheme="minorEastAsia"/>
        </w:rPr>
        <w:t>靈運自以世為晉臣，故賦是詩。子房事見七卷秦始皇二十九年；魯連事見考異。</w:t>
      </w:r>
      <w:r w:rsidRPr="00DE780C">
        <w:rPr>
          <w:rFonts w:asciiTheme="minorEastAsia"/>
        </w:rPr>
        <w:t>追討，擒之。廷尉奏靈運率衆反叛，論正斬刑。上愛其才，欲免官而已。彭城王義康堅執，謂不宜恕。乃降死一等，徙廣州。</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久之，或告靈運令人買兵器，結健兒，欲於三江口篡取之，不果。</w:t>
      </w:r>
      <w:r w:rsidRPr="00D2545B">
        <w:rPr>
          <w:rFonts w:asciiTheme="minorEastAsia" w:eastAsiaTheme="minorEastAsia"/>
        </w:rPr>
        <w:t>水經︰溫水出牂柯夜郞縣，東至鬱林廣鬱縣為鬱水。灕水出陽海山，南過蒼梧荔浦縣，又南至廣信縣入于鬱。封水出臨賀郡馮乘縣西牛屯山，西南流入廣信縣，南流注于鬱水。此蓋三水所會之地，謂之三江口。</w:t>
      </w:r>
      <w:r w:rsidRPr="00DE780C">
        <w:rPr>
          <w:rStyle w:val="01Text"/>
          <w:rFonts w:asciiTheme="minorEastAsia" w:eastAsiaTheme="minorEastAsia"/>
          <w:sz w:val="21"/>
        </w:rPr>
        <w:t>詔於廣州棄市。</w:t>
      </w:r>
    </w:p>
    <w:p w:rsidR="00934453" w:rsidRPr="00DE780C" w:rsidRDefault="00934453" w:rsidP="00662EDA">
      <w:pPr>
        <w:rPr>
          <w:rFonts w:asciiTheme="minorEastAsia"/>
        </w:rPr>
      </w:pPr>
      <w:r w:rsidRPr="00DE780C">
        <w:rPr>
          <w:rFonts w:asciiTheme="minorEastAsia"/>
        </w:rPr>
        <w:t>靈運恃才放逸，多所陵忽，故及於禍。</w:t>
      </w:r>
    </w:p>
    <w:p w:rsidR="008A506D"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魏立徐州於外黃，以刁雍為刺史。</w:t>
      </w:r>
      <w:r w:rsidR="00934453" w:rsidRPr="00D2545B">
        <w:rPr>
          <w:rStyle w:val="00Text"/>
          <w:rFonts w:asciiTheme="minorEastAsia"/>
        </w:rPr>
        <w:t>雍，於容翻。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lastRenderedPageBreak/>
        <w:t>十一年</w:t>
      </w:r>
      <w:r w:rsidR="00046F27" w:rsidRPr="00D2545B">
        <w:rPr>
          <w:rFonts w:asciiTheme="minorEastAsia" w:eastAsiaTheme="minorEastAsia" w:hAnsi="宋体" w:cs="宋体" w:hint="eastAsia"/>
        </w:rPr>
        <w:t>（</w:t>
      </w:r>
      <w:r w:rsidR="00934453" w:rsidRPr="00D2545B">
        <w:rPr>
          <w:rFonts w:asciiTheme="minorEastAsia" w:eastAsiaTheme="minorEastAsia"/>
        </w:rPr>
        <w:t>甲戌、四三四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春，正月，戊戌，燕王遣使請和於魏；</w:t>
      </w:r>
      <w:r w:rsidR="00934453" w:rsidRPr="00D2545B">
        <w:rPr>
          <w:rStyle w:val="00Text"/>
          <w:rFonts w:asciiTheme="minorEastAsia"/>
        </w:rPr>
        <w:t>使，疏吏翻。</w:t>
      </w:r>
      <w:r w:rsidR="00934453" w:rsidRPr="00DE780C">
        <w:rPr>
          <w:rFonts w:asciiTheme="minorEastAsia"/>
        </w:rPr>
        <w:t>魏主不許。</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楊難當以克漢中告捷於魏，送雍州流民七千家於長安。</w:t>
      </w:r>
      <w:r w:rsidR="00934453" w:rsidRPr="00D2545B">
        <w:rPr>
          <w:rStyle w:val="00Text"/>
          <w:rFonts w:asciiTheme="minorEastAsia"/>
        </w:rPr>
        <w:t>雍，於用翻。</w:t>
      </w:r>
      <w:r w:rsidR="00934453" w:rsidRPr="00DE780C">
        <w:rPr>
          <w:rFonts w:asciiTheme="minorEastAsia"/>
        </w:rPr>
        <w:t>蕭思話至襄陽，遣橫野司馬蕭承之為前驅。</w:t>
      </w:r>
      <w:r w:rsidR="00934453" w:rsidRPr="00D2545B">
        <w:rPr>
          <w:rStyle w:val="00Text"/>
          <w:rFonts w:asciiTheme="minorEastAsia"/>
        </w:rPr>
        <w:t>思話時以橫野將軍鎭梁州，以承之為司馬。</w:t>
      </w:r>
      <w:r w:rsidR="00934453" w:rsidRPr="00DE780C">
        <w:rPr>
          <w:rFonts w:asciiTheme="minorEastAsia"/>
        </w:rPr>
        <w:t>承之緣道收兵，得千人，進據磝頭。</w:t>
      </w:r>
      <w:r w:rsidR="00934453" w:rsidRPr="00D2545B">
        <w:rPr>
          <w:rStyle w:val="00Text"/>
          <w:rFonts w:asciiTheme="minorEastAsia"/>
        </w:rPr>
        <w:t>水經註︰漢水逕黃金南，東流歷敖頭，魏興安康縣治。磝、敖同音。</w:t>
      </w:r>
      <w:r w:rsidR="00934453" w:rsidRPr="00DE780C">
        <w:rPr>
          <w:rFonts w:asciiTheme="minorEastAsia"/>
        </w:rPr>
        <w:t>楊難當焚掠漢中，引衆西還，留趙溫守梁州；又遣其魏興太守薛健據黃金山。思話遣陰平太守蕭坦攻鐵城戍，拔之。</w:t>
      </w:r>
      <w:r w:rsidR="00934453" w:rsidRPr="00D2545B">
        <w:rPr>
          <w:rStyle w:val="00Text"/>
          <w:rFonts w:asciiTheme="minorEastAsia"/>
        </w:rPr>
        <w:t>黃金山註見七十四卷魏邵陵厲公正始五年。水經註︰鐵城與黃金戍相對，一城在山上，一城在山下。</w:t>
      </w:r>
    </w:p>
    <w:p w:rsidR="00934453" w:rsidRPr="00DE780C" w:rsidRDefault="00934453" w:rsidP="00662EDA">
      <w:pPr>
        <w:rPr>
          <w:rFonts w:asciiTheme="minorEastAsia"/>
        </w:rPr>
      </w:pPr>
      <w:r w:rsidRPr="00DE780C">
        <w:rPr>
          <w:rFonts w:asciiTheme="minorEastAsia"/>
        </w:rPr>
        <w:t>二月，趙溫、薛健與其馮翊太守蒲甲子合攻坦營，坦擊破之，溫等退保西水。</w:t>
      </w:r>
      <w:r w:rsidRPr="00D2545B">
        <w:rPr>
          <w:rStyle w:val="00Text"/>
          <w:rFonts w:asciiTheme="minorEastAsia"/>
        </w:rPr>
        <w:t>水經註</w:t>
      </w:r>
      <w:r w:rsidR="00D728F7">
        <w:rPr>
          <w:rStyle w:val="00Text"/>
          <w:rFonts w:asciiTheme="minorEastAsia"/>
        </w:rPr>
        <w:t>「</w:t>
      </w:r>
      <w:r w:rsidRPr="00D2545B">
        <w:rPr>
          <w:rStyle w:val="00Text"/>
          <w:rFonts w:asciiTheme="minorEastAsia"/>
        </w:rPr>
        <w:t>西水</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酉水</w:t>
      </w:r>
      <w:r w:rsidR="00D728F7">
        <w:rPr>
          <w:rStyle w:val="00Text"/>
          <w:rFonts w:asciiTheme="minorEastAsia"/>
        </w:rPr>
        <w:t>」</w:t>
      </w:r>
      <w:r w:rsidRPr="00D2545B">
        <w:rPr>
          <w:rStyle w:val="00Text"/>
          <w:rFonts w:asciiTheme="minorEastAsia"/>
        </w:rPr>
        <w:t>。</w:t>
      </w:r>
      <w:r w:rsidRPr="00DE780C">
        <w:rPr>
          <w:rFonts w:asciiTheme="minorEastAsia"/>
        </w:rPr>
        <w:t>臨川王義慶遣龍驤將軍裴方明將三千人助承之，</w:t>
      </w:r>
      <w:r w:rsidRPr="00D2545B">
        <w:rPr>
          <w:rStyle w:val="00Text"/>
          <w:rFonts w:asciiTheme="minorEastAsia"/>
        </w:rPr>
        <w:t>驤，思將翻。將，卽亮翻；下同。</w:t>
      </w:r>
      <w:r w:rsidRPr="00DE780C">
        <w:rPr>
          <w:rFonts w:asciiTheme="minorEastAsia"/>
        </w:rPr>
        <w:t>拔黃金戍而據之。溫棄州城，退據小城，健、甲子退保下桃城。思話繼至，與承之共擊趙溫等，屢破之。行參軍王靈濟別將出洋川，攻南城，拔之，</w:t>
      </w:r>
      <w:r w:rsidRPr="00D2545B">
        <w:rPr>
          <w:rStyle w:val="00Text"/>
          <w:rFonts w:asciiTheme="minorEastAsia"/>
        </w:rPr>
        <w:t>沈約曰︰譙縱滅，梁州刺史還治漢中之苞中縣，所謂南城也。余考前史漢中郡無苞中縣，意卽褒中縣，蓋因語近而字遂訛也。褒中縣在南鄭西南，故謂之南城。</w:t>
      </w:r>
      <w:r w:rsidRPr="00DE780C">
        <w:rPr>
          <w:rFonts w:asciiTheme="minorEastAsia"/>
        </w:rPr>
        <w:t>擒其守將趙英。南城空無所資，靈濟引兵還，與承之合。</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魏主以西海公主妻柔然敕連可汗；</w:t>
      </w:r>
      <w:r w:rsidR="00934453" w:rsidRPr="00D2545B">
        <w:rPr>
          <w:rStyle w:val="00Text"/>
          <w:rFonts w:asciiTheme="minorEastAsia"/>
        </w:rPr>
        <w:t>妻，七細翻。可，從刊入聲。汗，音寒。</w:t>
      </w:r>
      <w:r w:rsidR="00934453" w:rsidRPr="00DE780C">
        <w:rPr>
          <w:rFonts w:asciiTheme="minorEastAsia"/>
        </w:rPr>
        <w:t>又納其妹為夫人，遣潁川王提往逆之。丁卯，敕連遣其異母兄禿鹿傀送妹，幷獻馬二千匹。</w:t>
      </w:r>
      <w:r w:rsidR="00934453" w:rsidRPr="00D2545B">
        <w:rPr>
          <w:rStyle w:val="00Text"/>
          <w:rFonts w:asciiTheme="minorEastAsia"/>
        </w:rPr>
        <w:t>傀，公回翻。</w:t>
      </w:r>
      <w:r w:rsidR="00934453" w:rsidRPr="00DE780C">
        <w:rPr>
          <w:rFonts w:asciiTheme="minorEastAsia"/>
        </w:rPr>
        <w:t>魏主以其妹為左昭儀。提，曜之子也。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辛卯，魏主還宮；三月，甲寅，復如河西。</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楊難當遣其子和將兵與蒲甲子等共擊蕭承之，相拒四十餘日，圍承之數十重，短兵接，弓矢無所復施。氐悉衣犀甲，戈矛所不能入。</w:t>
      </w:r>
      <w:r w:rsidR="00934453" w:rsidRPr="00D2545B">
        <w:rPr>
          <w:rStyle w:val="00Text"/>
          <w:rFonts w:asciiTheme="minorEastAsia"/>
        </w:rPr>
        <w:t>重，直龍翻。復，扶又翻；下可復同。衣，於旣翻。周禮·考工記︰犀甲壽百年，以牛皮為之。</w:t>
      </w:r>
      <w:r w:rsidR="00934453" w:rsidRPr="00DE780C">
        <w:rPr>
          <w:rFonts w:asciiTheme="minorEastAsia"/>
        </w:rPr>
        <w:t>承之斷矟長數尺，以大斧椎之，一矟輒貫數人。</w:t>
      </w:r>
      <w:r w:rsidR="00934453" w:rsidRPr="00D2545B">
        <w:rPr>
          <w:rStyle w:val="00Text"/>
          <w:rFonts w:asciiTheme="minorEastAsia"/>
        </w:rPr>
        <w:t>斷，丁管翻。矟，色角翻。長，直亮翻。</w:t>
      </w:r>
      <w:r w:rsidR="00934453" w:rsidRPr="00DE780C">
        <w:rPr>
          <w:rFonts w:asciiTheme="minorEastAsia"/>
        </w:rPr>
        <w:t>氐不能當，燒營走，據大桃。閏月，承之等追擊之，至南城。氐敗走，斬獲甚衆，悉收漢中故地，置戍於葭萌水，</w:t>
      </w:r>
      <w:r w:rsidR="00934453" w:rsidRPr="00D2545B">
        <w:rPr>
          <w:rStyle w:val="00Text"/>
          <w:rFonts w:asciiTheme="minorEastAsia"/>
        </w:rPr>
        <w:t>水經註︰白水出臨洮縣西南西傾山，東南流，至葭萌縣北，因謂之葭萌水；水有津關，卽所謂白水關也。</w:t>
      </w:r>
    </w:p>
    <w:p w:rsidR="00934453" w:rsidRPr="00DE780C" w:rsidRDefault="00934453" w:rsidP="00662EDA">
      <w:pPr>
        <w:rPr>
          <w:rFonts w:asciiTheme="minorEastAsia"/>
        </w:rPr>
      </w:pPr>
      <w:r w:rsidRPr="00DE780C">
        <w:rPr>
          <w:rFonts w:asciiTheme="minorEastAsia"/>
        </w:rPr>
        <w:t>初，桓希旣敗，</w:t>
      </w:r>
      <w:r w:rsidRPr="00D2545B">
        <w:rPr>
          <w:rStyle w:val="00Text"/>
          <w:rFonts w:asciiTheme="minorEastAsia"/>
        </w:rPr>
        <w:t>希敗見一百十三卷晉安帝元興三年。</w:t>
      </w:r>
      <w:r w:rsidRPr="00DE780C">
        <w:rPr>
          <w:rFonts w:asciiTheme="minorEastAsia"/>
        </w:rPr>
        <w:t>氐王楊盛據漢中，梁州刺史范元之、傅歆皆治魏興，</w:t>
      </w:r>
      <w:r w:rsidRPr="00D2545B">
        <w:rPr>
          <w:rStyle w:val="00Text"/>
          <w:rFonts w:asciiTheme="minorEastAsia"/>
        </w:rPr>
        <w:t>治，直之翻。</w:t>
      </w:r>
      <w:r w:rsidRPr="00DE780C">
        <w:rPr>
          <w:rFonts w:asciiTheme="minorEastAsia"/>
        </w:rPr>
        <w:t>唯得魏興、上庸、新城三郡。及索邈為刺史，</w:t>
      </w:r>
      <w:r w:rsidRPr="00D2545B">
        <w:rPr>
          <w:rStyle w:val="00Text"/>
          <w:rFonts w:asciiTheme="minorEastAsia"/>
        </w:rPr>
        <w:t>見一百十六卷晉安帝義熙九年。索，昔各翻。</w:t>
      </w:r>
      <w:r w:rsidRPr="00DE780C">
        <w:rPr>
          <w:rFonts w:asciiTheme="minorEastAsia"/>
        </w:rPr>
        <w:t>乃治南城。至是，南城為氐所焚，不可復固，蕭思話徙鎭南鄭。</w:t>
      </w:r>
      <w:r w:rsidRPr="00D2545B">
        <w:rPr>
          <w:rStyle w:val="00Text"/>
          <w:rFonts w:asciiTheme="minorEastAsia"/>
        </w:rPr>
        <w:t>自此梁州治南鄭。</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甲戌，赫連昌叛魏西走；丙子，河西候將格殺之。</w:t>
      </w:r>
      <w:r w:rsidR="00934453" w:rsidRPr="00D2545B">
        <w:rPr>
          <w:rStyle w:val="00Text"/>
          <w:rFonts w:asciiTheme="minorEastAsia"/>
        </w:rPr>
        <w:t>此河西，五原河西也。候將，斥候將也。將，卽亮翻。</w:t>
      </w:r>
      <w:r w:rsidR="00934453" w:rsidRPr="00DE780C">
        <w:rPr>
          <w:rFonts w:asciiTheme="minorEastAsia"/>
        </w:rPr>
        <w:t>魏人幷其羣弟誅之。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己卯，魏主還宮。</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辛巳，燕王遣尚書高顒上表稱藩，請罪于魏，</w:t>
      </w:r>
      <w:r w:rsidR="00934453" w:rsidRPr="00D2545B">
        <w:rPr>
          <w:rStyle w:val="00Text"/>
          <w:rFonts w:asciiTheme="minorEastAsia"/>
        </w:rPr>
        <w:t>顒，魚容翻。</w:t>
      </w:r>
      <w:r w:rsidR="00934453" w:rsidRPr="00DE780C">
        <w:rPr>
          <w:rFonts w:asciiTheme="minorEastAsia"/>
        </w:rPr>
        <w:t>乞以季女充掖庭；魏主乃許之，徵其太子王仁入朝。</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燕王送魏使者于什門還平城。</w:t>
      </w:r>
      <w:r w:rsidRPr="00D2545B">
        <w:rPr>
          <w:rFonts w:asciiTheme="minorEastAsia" w:eastAsiaTheme="minorEastAsia"/>
        </w:rPr>
        <w:t>朝，直遙翻。使，疏吏翻；下同。</w:t>
      </w:r>
      <w:r w:rsidRPr="00DE780C">
        <w:rPr>
          <w:rStyle w:val="01Text"/>
          <w:rFonts w:asciiTheme="minorEastAsia" w:eastAsiaTheme="minorEastAsia"/>
          <w:sz w:val="21"/>
        </w:rPr>
        <w:t>什門在燕二十一年，不屈節。</w:t>
      </w:r>
      <w:r w:rsidRPr="00D2545B">
        <w:rPr>
          <w:rFonts w:asciiTheme="minorEastAsia" w:eastAsiaTheme="minorEastAsia"/>
        </w:rPr>
        <w:t>什門使燕見一百十六卷晉安帝義熙十年。考異曰︰後魏書</w:t>
      </w:r>
      <w:r w:rsidRPr="00D2545B">
        <w:rPr>
          <w:rFonts w:asciiTheme="minorEastAsia" w:eastAsiaTheme="minorEastAsia"/>
        </w:rPr>
        <w:t>·</w:t>
      </w:r>
      <w:r w:rsidRPr="00D2545B">
        <w:rPr>
          <w:rFonts w:asciiTheme="minorEastAsia" w:eastAsiaTheme="minorEastAsia"/>
        </w:rPr>
        <w:t>節義傳云︰</w:t>
      </w:r>
      <w:r w:rsidR="00D728F7">
        <w:rPr>
          <w:rFonts w:asciiTheme="minorEastAsia" w:eastAsiaTheme="minorEastAsia"/>
        </w:rPr>
        <w:t>「</w:t>
      </w:r>
      <w:r w:rsidRPr="00D2545B">
        <w:rPr>
          <w:rFonts w:asciiTheme="minorEastAsia" w:eastAsiaTheme="minorEastAsia"/>
        </w:rPr>
        <w:t>什門在燕歷二十四年。</w:t>
      </w:r>
      <w:r w:rsidR="00D728F7">
        <w:rPr>
          <w:rFonts w:asciiTheme="minorEastAsia" w:eastAsiaTheme="minorEastAsia"/>
        </w:rPr>
        <w:t>」</w:t>
      </w:r>
      <w:r w:rsidRPr="00D2545B">
        <w:rPr>
          <w:rFonts w:asciiTheme="minorEastAsia" w:eastAsiaTheme="minorEastAsia"/>
        </w:rPr>
        <w:t>按後魏</w:t>
      </w:r>
      <w:r w:rsidRPr="00D2545B">
        <w:rPr>
          <w:rFonts w:asciiTheme="minorEastAsia" w:eastAsiaTheme="minorEastAsia"/>
        </w:rPr>
        <w:t>·</w:t>
      </w:r>
      <w:r w:rsidRPr="00D2545B">
        <w:rPr>
          <w:rFonts w:asciiTheme="minorEastAsia" w:eastAsiaTheme="minorEastAsia"/>
        </w:rPr>
        <w:t>本紀，神瑞元年八月，遣于什門招諭馮跋，至此年，二十一年矣。若二十四年，乃在太延三年；而太延二年馮氏亡矣。</w:t>
      </w:r>
      <w:r w:rsidRPr="00DE780C">
        <w:rPr>
          <w:rStyle w:val="01Text"/>
          <w:rFonts w:asciiTheme="minorEastAsia" w:eastAsiaTheme="minorEastAsia"/>
          <w:sz w:val="21"/>
        </w:rPr>
        <w:t>魏主下詔褒稱，以比蘇武，拜治書御史，</w:t>
      </w:r>
      <w:r w:rsidRPr="00D2545B">
        <w:rPr>
          <w:rFonts w:asciiTheme="minorEastAsia" w:eastAsiaTheme="minorEastAsia"/>
        </w:rPr>
        <w:t>治，直之翻。</w:t>
      </w:r>
      <w:r w:rsidRPr="00DE780C">
        <w:rPr>
          <w:rStyle w:val="01Text"/>
          <w:rFonts w:asciiTheme="minorEastAsia" w:eastAsiaTheme="minorEastAsia"/>
          <w:sz w:val="21"/>
        </w:rPr>
        <w:t>賜羊千口，帛千匹，策告宗廟，頒示天下。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戊子，休屠金當川圍魏陰密，</w:t>
      </w:r>
      <w:r w:rsidR="00934453" w:rsidRPr="00D2545B">
        <w:rPr>
          <w:rStyle w:val="00Text"/>
          <w:rFonts w:asciiTheme="minorEastAsia"/>
        </w:rPr>
        <w:t>陰密縣，漢、晉屬安定郡，魏收志屬平涼郡。括地志︰陰密故城，在涇州鶉觚縣西。屠，直於翻。</w:t>
      </w:r>
      <w:r w:rsidR="00934453" w:rsidRPr="00DE780C">
        <w:rPr>
          <w:rFonts w:asciiTheme="minorEastAsia"/>
        </w:rPr>
        <w:t>夏，四月，乙未，魏征西大將軍常山王素擊之。丁未，魏主行如河西。壬戌，獲當川，斬之。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甄法護坐委鎭，賜死於獄。</w:t>
      </w:r>
      <w:r w:rsidR="00934453" w:rsidRPr="00D2545B">
        <w:rPr>
          <w:rStyle w:val="00Text"/>
          <w:rFonts w:asciiTheme="minorEastAsia"/>
        </w:rPr>
        <w:t>甄，之人翻。</w:t>
      </w:r>
      <w:r w:rsidR="00934453" w:rsidRPr="00DE780C">
        <w:rPr>
          <w:rFonts w:asciiTheme="minorEastAsia"/>
        </w:rPr>
        <w:t>楊難當遣使奉表謝罪，帝下詔赦之。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河西王牧犍遣使上表，告嗣位。戊寅，詔以牧犍為都督涼·秦等四州諸軍事、征西大將軍、涼州刺史、河西王。</w:t>
      </w:r>
      <w:r w:rsidR="00934453" w:rsidRPr="00D2545B">
        <w:rPr>
          <w:rStyle w:val="00Text"/>
          <w:rFonts w:asciiTheme="minorEastAsia"/>
        </w:rPr>
        <w:t>犍，居言翻。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六月，甲辰，魏主還宮。</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燕王不遣太子質魏，</w:t>
      </w:r>
      <w:r w:rsidR="00934453" w:rsidRPr="00D2545B">
        <w:rPr>
          <w:rStyle w:val="00Text"/>
          <w:rFonts w:asciiTheme="minorEastAsia"/>
        </w:rPr>
        <w:t>質，音致。</w:t>
      </w:r>
      <w:r w:rsidR="00934453" w:rsidRPr="00DE780C">
        <w:rPr>
          <w:rFonts w:asciiTheme="minorEastAsia"/>
        </w:rPr>
        <w:t>散騎常侍劉滋諫曰︰</w:t>
      </w:r>
      <w:r w:rsidR="00934453" w:rsidRPr="00D2545B">
        <w:rPr>
          <w:rStyle w:val="00Text"/>
          <w:rFonts w:asciiTheme="minorEastAsia"/>
        </w:rPr>
        <w:t>散，悉亶翻。騎，奇寄翻。</w:t>
      </w:r>
      <w:r w:rsidR="00D728F7">
        <w:rPr>
          <w:rFonts w:asciiTheme="minorEastAsia"/>
        </w:rPr>
        <w:t>「</w:t>
      </w:r>
      <w:r w:rsidR="00934453" w:rsidRPr="00DE780C">
        <w:rPr>
          <w:rFonts w:asciiTheme="minorEastAsia"/>
        </w:rPr>
        <w:t>昔劉禪有重山之險，孫晧有長江之阻，皆為晉擒。</w:t>
      </w:r>
      <w:r w:rsidR="00934453" w:rsidRPr="00D2545B">
        <w:rPr>
          <w:rStyle w:val="00Text"/>
          <w:rFonts w:asciiTheme="minorEastAsia"/>
        </w:rPr>
        <w:t>劉禪事見七十八卷魏元帝景元四年。孫晧事見七十九卷晉武帝太康元年。重，直龍翻。</w:t>
      </w:r>
      <w:r w:rsidR="00934453" w:rsidRPr="00DE780C">
        <w:rPr>
          <w:rFonts w:asciiTheme="minorEastAsia"/>
        </w:rPr>
        <w:t>何則？強弱之勢異也。今吾弱於吳、蜀而魏強於晉，不從其欲，將有危亡之禍。願亟遣太子，而修政事，撫百姓，收離散，賑飢窮，勸農桑，省賦役，社稷猶庶幾可保。</w:t>
      </w:r>
      <w:r w:rsidR="00D728F7">
        <w:rPr>
          <w:rFonts w:asciiTheme="minorEastAsia"/>
        </w:rPr>
        <w:t>」</w:t>
      </w:r>
      <w:r w:rsidR="00934453" w:rsidRPr="00DE780C">
        <w:rPr>
          <w:rFonts w:asciiTheme="minorEastAsia"/>
        </w:rPr>
        <w:t>燕王怒，殺之。</w:t>
      </w:r>
    </w:p>
    <w:p w:rsidR="00934453" w:rsidRPr="00DE780C" w:rsidRDefault="00934453" w:rsidP="00662EDA">
      <w:pPr>
        <w:rPr>
          <w:rFonts w:asciiTheme="minorEastAsia"/>
        </w:rPr>
      </w:pPr>
      <w:r w:rsidRPr="00DE780C">
        <w:rPr>
          <w:rFonts w:asciiTheme="minorEastAsia"/>
        </w:rPr>
        <w:t>辛亥，魏主遣撫軍大將軍永昌王健等伐燕，收其禾稼，徙民而還。</w:t>
      </w:r>
      <w:r w:rsidRPr="00D2545B">
        <w:rPr>
          <w:rStyle w:val="00Text"/>
          <w:rFonts w:asciiTheme="minorEastAsia"/>
        </w:rPr>
        <w:t>還，從宣翻，又如字。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秋，七月，壬午，魏主如美稷，遂至隰城，</w:t>
      </w:r>
      <w:r w:rsidR="00934453" w:rsidRPr="00D2545B">
        <w:rPr>
          <w:rFonts w:asciiTheme="minorEastAsia" w:eastAsiaTheme="minorEastAsia"/>
        </w:rPr>
        <w:t>隰城縣自漢以來屬西河郡。劉昫曰︰汾州西河縣，漢美稷縣，隋為隰城縣，上元元年，更名西河。蓋二縣皆倂於汾州西河縣矣。</w:t>
      </w:r>
      <w:r w:rsidR="00934453" w:rsidRPr="00DE780C">
        <w:rPr>
          <w:rStyle w:val="01Text"/>
          <w:rFonts w:asciiTheme="minorEastAsia" w:eastAsiaTheme="minorEastAsia"/>
          <w:sz w:val="21"/>
        </w:rPr>
        <w:t>命陽平王它督諸軍擊山胡白龍於西河。</w:t>
      </w:r>
      <w:r w:rsidR="00934453" w:rsidRPr="00D2545B">
        <w:rPr>
          <w:rFonts w:asciiTheme="minorEastAsia" w:eastAsiaTheme="minorEastAsia"/>
        </w:rPr>
        <w:t>山胡卽稽胡，一曰步落稽，蓋匈奴別種，劉元海五部之苗裔也。或云︰山戎赤狄之後。自離石以西，安定以東，方七八百里，居山谷間，種落繁熾。</w:t>
      </w:r>
      <w:r w:rsidR="00934453" w:rsidRPr="00DE780C">
        <w:rPr>
          <w:rStyle w:val="01Text"/>
          <w:rFonts w:asciiTheme="minorEastAsia" w:eastAsiaTheme="minorEastAsia"/>
          <w:sz w:val="21"/>
        </w:rPr>
        <w:t>它，熙之子也。</w:t>
      </w:r>
      <w:r w:rsidR="00934453" w:rsidRPr="00D2545B">
        <w:rPr>
          <w:rFonts w:asciiTheme="minorEastAsia" w:eastAsiaTheme="minorEastAsia"/>
        </w:rPr>
        <w:t>陽平王熙見一百十九卷武帝永初二年。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魏主輕山胡，日引數十騎登山臨視之。</w:t>
      </w:r>
      <w:r w:rsidRPr="00D2545B">
        <w:rPr>
          <w:rFonts w:asciiTheme="minorEastAsia" w:eastAsiaTheme="minorEastAsia"/>
        </w:rPr>
        <w:t>騎，奇寄翻。</w:t>
      </w:r>
      <w:r w:rsidRPr="00DE780C">
        <w:rPr>
          <w:rStyle w:val="01Text"/>
          <w:rFonts w:asciiTheme="minorEastAsia" w:eastAsiaTheme="minorEastAsia"/>
          <w:sz w:val="21"/>
        </w:rPr>
        <w:t>白龍伏壯士十餘處掩擊之，魏主墜馬，幾為所擒。</w:t>
      </w:r>
      <w:r w:rsidRPr="00D2545B">
        <w:rPr>
          <w:rFonts w:asciiTheme="minorEastAsia" w:eastAsiaTheme="minorEastAsia"/>
        </w:rPr>
        <w:t>幾，居希翻。</w:t>
      </w:r>
      <w:r w:rsidRPr="00DE780C">
        <w:rPr>
          <w:rStyle w:val="01Text"/>
          <w:rFonts w:asciiTheme="minorEastAsia" w:eastAsiaTheme="minorEastAsia"/>
          <w:sz w:val="21"/>
        </w:rPr>
        <w:t>內入行長代人陳建以身扞之，</w:t>
      </w:r>
      <w:r w:rsidRPr="00D2545B">
        <w:rPr>
          <w:rFonts w:asciiTheme="minorEastAsia" w:eastAsiaTheme="minorEastAsia"/>
        </w:rPr>
        <w:t>內入行長，魏官也。蓋選勇力之士，入直禁中，行長則其部帥也。魏書</w:t>
      </w:r>
      <w:r w:rsidRPr="00D2545B">
        <w:rPr>
          <w:rFonts w:asciiTheme="minorEastAsia" w:eastAsiaTheme="minorEastAsia"/>
        </w:rPr>
        <w:t>·</w:t>
      </w:r>
      <w:r w:rsidRPr="00D2545B">
        <w:rPr>
          <w:rFonts w:asciiTheme="minorEastAsia" w:eastAsiaTheme="minorEastAsia"/>
        </w:rPr>
        <w:t>官氏志︰次南諸姓，侯莫陳氏改為陳氏。行，戶剛翻。長，知兩翻。</w:t>
      </w:r>
      <w:r w:rsidRPr="00DE780C">
        <w:rPr>
          <w:rStyle w:val="01Text"/>
          <w:rFonts w:asciiTheme="minorEastAsia" w:eastAsiaTheme="minorEastAsia"/>
          <w:sz w:val="21"/>
        </w:rPr>
        <w:t>大呼奮擊，殺胡數人，身被十餘創，</w:t>
      </w:r>
      <w:r w:rsidRPr="00D2545B">
        <w:rPr>
          <w:rFonts w:asciiTheme="minorEastAsia" w:eastAsiaTheme="minorEastAsia"/>
        </w:rPr>
        <w:t>呼，火故翻。被，皮義翻。</w:t>
      </w:r>
      <w:r w:rsidRPr="00DE780C">
        <w:rPr>
          <w:rStyle w:val="01Text"/>
          <w:rFonts w:asciiTheme="minorEastAsia" w:eastAsiaTheme="minorEastAsia"/>
          <w:sz w:val="21"/>
        </w:rPr>
        <w:t>魏主乃免。</w:t>
      </w:r>
    </w:p>
    <w:p w:rsidR="00934453" w:rsidRPr="00DE780C" w:rsidRDefault="00934453" w:rsidP="00662EDA">
      <w:pPr>
        <w:rPr>
          <w:rFonts w:asciiTheme="minorEastAsia"/>
        </w:rPr>
      </w:pPr>
      <w:r w:rsidRPr="00DE780C">
        <w:rPr>
          <w:rFonts w:asciiTheme="minorEastAsia"/>
        </w:rPr>
        <w:t>九月，戊子，大破胡衆，斬白龍，居其城。冬，十月，甲午，魏人破白龍餘黨於五原，誅數千人，以其妻子賜將士。</w:t>
      </w:r>
    </w:p>
    <w:p w:rsidR="008A506D" w:rsidRDefault="00934453" w:rsidP="00662EDA">
      <w:pPr>
        <w:rPr>
          <w:rFonts w:asciiTheme="minorEastAsia"/>
        </w:rPr>
      </w:pPr>
      <w:r w:rsidRPr="00DE780C">
        <w:rPr>
          <w:rFonts w:asciiTheme="minorEastAsia"/>
        </w:rPr>
        <w:t>十一月，魏主還宮；十二月，甲辰，復如雲中。</w:t>
      </w:r>
      <w:r w:rsidRPr="00D2545B">
        <w:rPr>
          <w:rStyle w:val="00Text"/>
          <w:rFonts w:asciiTheme="minorEastAsia"/>
        </w:rPr>
        <w:t>復，扶又翻。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十二年</w:t>
      </w:r>
      <w:r w:rsidR="00046F27" w:rsidRPr="00D2545B">
        <w:rPr>
          <w:rFonts w:asciiTheme="minorEastAsia" w:eastAsiaTheme="minorEastAsia" w:hAnsi="宋体" w:cs="宋体" w:hint="eastAsia"/>
        </w:rPr>
        <w:t>（</w:t>
      </w:r>
      <w:r w:rsidR="00934453" w:rsidRPr="00D2545B">
        <w:rPr>
          <w:rFonts w:asciiTheme="minorEastAsia" w:eastAsiaTheme="minorEastAsia"/>
        </w:rPr>
        <w:t>乙亥、四三五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春，正月，己未朔，日有食之。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辛酉，大赦。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辛未，上祀南郊。</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燕王數為魏所攻，</w:t>
      </w:r>
      <w:r w:rsidR="00934453" w:rsidRPr="00D2545B">
        <w:rPr>
          <w:rStyle w:val="00Text"/>
          <w:rFonts w:asciiTheme="minorEastAsia"/>
        </w:rPr>
        <w:t>數，所角翻。</w:t>
      </w:r>
      <w:r w:rsidR="00934453" w:rsidRPr="00DE780C">
        <w:rPr>
          <w:rFonts w:asciiTheme="minorEastAsia"/>
        </w:rPr>
        <w:t>遣使詣建康稱藩奉貢。癸酉，詔封為燕王；江南謂之黃龍國。</w:t>
      </w:r>
      <w:r w:rsidR="00934453" w:rsidRPr="00D2545B">
        <w:rPr>
          <w:rStyle w:val="00Text"/>
          <w:rFonts w:asciiTheme="minorEastAsia"/>
        </w:rPr>
        <w:t>以其都和龍也。今北國以和龍為黃龍府。</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甲申，魏大赦，改元太延。</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有老父投書於敦煌東門，</w:t>
      </w:r>
      <w:r w:rsidR="00934453" w:rsidRPr="00D2545B">
        <w:rPr>
          <w:rFonts w:asciiTheme="minorEastAsia" w:eastAsiaTheme="minorEastAsia"/>
        </w:rPr>
        <w:t>敦，徒門翻。</w:t>
      </w:r>
      <w:r w:rsidR="00934453" w:rsidRPr="00DE780C">
        <w:rPr>
          <w:rStyle w:val="01Text"/>
          <w:rFonts w:asciiTheme="minorEastAsia" w:eastAsiaTheme="minorEastAsia"/>
          <w:sz w:val="21"/>
        </w:rPr>
        <w:t>求之，不獲。書曰︰</w:t>
      </w:r>
      <w:r w:rsidR="00D728F7">
        <w:rPr>
          <w:rStyle w:val="01Text"/>
          <w:rFonts w:asciiTheme="minorEastAsia" w:eastAsiaTheme="minorEastAsia"/>
          <w:sz w:val="21"/>
        </w:rPr>
        <w:t>「</w:t>
      </w:r>
      <w:r w:rsidR="00934453" w:rsidRPr="00DE780C">
        <w:rPr>
          <w:rStyle w:val="01Text"/>
          <w:rFonts w:asciiTheme="minorEastAsia" w:eastAsiaTheme="minorEastAsia"/>
          <w:sz w:val="21"/>
        </w:rPr>
        <w:t>涼王三十年若七年。</w:t>
      </w:r>
      <w:r w:rsidR="00D728F7">
        <w:rPr>
          <w:rStyle w:val="01Text"/>
          <w:rFonts w:asciiTheme="minorEastAsia" w:eastAsiaTheme="minorEastAsia"/>
          <w:sz w:val="21"/>
        </w:rPr>
        <w:t>」</w:t>
      </w:r>
      <w:r w:rsidR="00934453" w:rsidRPr="00DE780C">
        <w:rPr>
          <w:rStyle w:val="01Text"/>
          <w:rFonts w:asciiTheme="minorEastAsia" w:eastAsiaTheme="minorEastAsia"/>
          <w:sz w:val="21"/>
        </w:rPr>
        <w:t>河西王牧犍以問奉常張愼，對曰︰</w:t>
      </w:r>
      <w:r w:rsidR="00D728F7">
        <w:rPr>
          <w:rStyle w:val="01Text"/>
          <w:rFonts w:asciiTheme="minorEastAsia" w:eastAsiaTheme="minorEastAsia"/>
          <w:sz w:val="21"/>
        </w:rPr>
        <w:t>「</w:t>
      </w:r>
      <w:r w:rsidR="00934453" w:rsidRPr="00DE780C">
        <w:rPr>
          <w:rStyle w:val="01Text"/>
          <w:rFonts w:asciiTheme="minorEastAsia" w:eastAsiaTheme="minorEastAsia"/>
          <w:sz w:val="21"/>
        </w:rPr>
        <w:t>昔虢之將亡，神降于莘。</w:t>
      </w:r>
      <w:r w:rsidR="00934453" w:rsidRPr="00D2545B">
        <w:rPr>
          <w:rFonts w:asciiTheme="minorEastAsia" w:eastAsiaTheme="minorEastAsia"/>
        </w:rPr>
        <w:t>左傳︰莊公三十二年，有神降于莘。虢公使祝應、宗區、史嚚享焉。神賜之土田。史嚚曰︰</w:t>
      </w:r>
      <w:r w:rsidR="00D728F7">
        <w:rPr>
          <w:rFonts w:asciiTheme="minorEastAsia" w:eastAsiaTheme="minorEastAsia"/>
        </w:rPr>
        <w:t>「</w:t>
      </w:r>
      <w:r w:rsidR="00934453" w:rsidRPr="00D2545B">
        <w:rPr>
          <w:rFonts w:asciiTheme="minorEastAsia" w:eastAsiaTheme="minorEastAsia"/>
        </w:rPr>
        <w:t>虢其亡乎！吾聞之︰</w:t>
      </w:r>
      <w:r w:rsidR="00D728F7">
        <w:rPr>
          <w:rFonts w:asciiTheme="minorEastAsia" w:eastAsiaTheme="minorEastAsia"/>
        </w:rPr>
        <w:t>『</w:t>
      </w:r>
      <w:r w:rsidR="00934453" w:rsidRPr="00D2545B">
        <w:rPr>
          <w:rFonts w:asciiTheme="minorEastAsia" w:eastAsiaTheme="minorEastAsia"/>
        </w:rPr>
        <w:t>國將興，聽於民；將亡，聽於神。</w:t>
      </w:r>
      <w:r w:rsidR="00D728F7">
        <w:rPr>
          <w:rFonts w:asciiTheme="minorEastAsia" w:eastAsiaTheme="minorEastAsia"/>
        </w:rPr>
        <w:t>』</w:t>
      </w:r>
      <w:r w:rsidR="00934453" w:rsidRPr="00D2545B">
        <w:rPr>
          <w:rFonts w:asciiTheme="minorEastAsia" w:eastAsiaTheme="minorEastAsia"/>
        </w:rPr>
        <w:t>神，聰明正直而壹者也，依人而行。虢多涼德，其何土之能得！</w:t>
      </w:r>
      <w:r w:rsidR="00D728F7">
        <w:rPr>
          <w:rFonts w:asciiTheme="minorEastAsia" w:eastAsiaTheme="minorEastAsia"/>
        </w:rPr>
        <w:t>」</w:t>
      </w:r>
      <w:r w:rsidR="00934453" w:rsidRPr="00D2545B">
        <w:rPr>
          <w:rFonts w:asciiTheme="minorEastAsia" w:eastAsiaTheme="minorEastAsia"/>
        </w:rPr>
        <w:t>後七年，晉滅虢。犍，居言翻。虢，古百翻。</w:t>
      </w:r>
      <w:r w:rsidR="00934453" w:rsidRPr="00DE780C">
        <w:rPr>
          <w:rStyle w:val="01Text"/>
          <w:rFonts w:asciiTheme="minorEastAsia" w:eastAsiaTheme="minorEastAsia"/>
          <w:sz w:val="21"/>
        </w:rPr>
        <w:t>願陛下崇德脩政，以享三十年之祚；若盤于遊田，荒于酒色，臣恐七年將有大變。</w:t>
      </w:r>
      <w:r w:rsidR="00D728F7">
        <w:rPr>
          <w:rStyle w:val="01Text"/>
          <w:rFonts w:asciiTheme="minorEastAsia" w:eastAsiaTheme="minorEastAsia"/>
          <w:sz w:val="21"/>
        </w:rPr>
        <w:t>」</w:t>
      </w:r>
      <w:r w:rsidR="00934453" w:rsidRPr="00DE780C">
        <w:rPr>
          <w:rStyle w:val="01Text"/>
          <w:rFonts w:asciiTheme="minorEastAsia" w:eastAsiaTheme="minorEastAsia"/>
          <w:sz w:val="21"/>
        </w:rPr>
        <w:t>牧犍不悅。</w:t>
      </w:r>
      <w:r w:rsidR="00934453" w:rsidRPr="00D2545B">
        <w:rPr>
          <w:rFonts w:asciiTheme="minorEastAsia" w:eastAsiaTheme="minorEastAsia"/>
        </w:rPr>
        <w:t>史言涼之將亡。</w:t>
      </w:r>
    </w:p>
    <w:p w:rsidR="00934453" w:rsidRPr="00DE780C" w:rsidRDefault="008B6FD8" w:rsidP="00662EDA">
      <w:pPr>
        <w:rPr>
          <w:rFonts w:asciiTheme="minorEastAsia"/>
        </w:rPr>
      </w:pPr>
      <w:r w:rsidRPr="008B6FD8">
        <w:rPr>
          <w:rFonts w:asciiTheme="minorEastAsia"/>
          <w:b/>
          <w:color w:val="696969"/>
          <w:sz w:val="18"/>
        </w:rPr>
        <w:lastRenderedPageBreak/>
        <w:t>7</w:t>
      </w:r>
      <w:r w:rsidR="00934453" w:rsidRPr="00DE780C">
        <w:rPr>
          <w:rFonts w:asciiTheme="minorEastAsia"/>
        </w:rPr>
        <w:t>二月，丁未，魏主還宮。</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三月，癸亥，燕王遣大將湯燭入貢於魏，</w:t>
      </w:r>
      <w:r w:rsidR="00934453" w:rsidRPr="00D2545B">
        <w:rPr>
          <w:rStyle w:val="00Text"/>
          <w:rFonts w:asciiTheme="minorEastAsia"/>
        </w:rPr>
        <w:t>將，卽亮翻。</w:t>
      </w:r>
      <w:r w:rsidR="00934453" w:rsidRPr="00DE780C">
        <w:rPr>
          <w:rFonts w:asciiTheme="minorEastAsia"/>
        </w:rPr>
        <w:t>辭以太子王仁有疾，故未之遣。</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領軍將軍劉湛與僕射殷景仁素善，湛之入也，景仁實引之。</w:t>
      </w:r>
      <w:r w:rsidR="00934453" w:rsidRPr="00D2545B">
        <w:rPr>
          <w:rStyle w:val="00Text"/>
          <w:rFonts w:asciiTheme="minorEastAsia"/>
        </w:rPr>
        <w:t>見上八年。</w:t>
      </w:r>
      <w:r w:rsidR="00934453" w:rsidRPr="00DE780C">
        <w:rPr>
          <w:rFonts w:asciiTheme="minorEastAsia"/>
        </w:rPr>
        <w:t>湛旣至，以景仁位遇本不踰己，而一旦居前，意甚憤憤；俱被時遇，以景仁專管內任，謂為間己，</w:t>
      </w:r>
      <w:r w:rsidR="00934453" w:rsidRPr="00D2545B">
        <w:rPr>
          <w:rStyle w:val="00Text"/>
          <w:rFonts w:asciiTheme="minorEastAsia"/>
        </w:rPr>
        <w:t>被，皮義翻。間，古莧翻。</w:t>
      </w:r>
      <w:r w:rsidR="00934453" w:rsidRPr="00DE780C">
        <w:rPr>
          <w:rFonts w:asciiTheme="minorEastAsia"/>
        </w:rPr>
        <w:t>猜隙漸生。知帝信仗景仁，不可移奪，時司徒義康專秉朝權，</w:t>
      </w:r>
      <w:r w:rsidR="00934453" w:rsidRPr="00D2545B">
        <w:rPr>
          <w:rStyle w:val="00Text"/>
          <w:rFonts w:asciiTheme="minorEastAsia"/>
        </w:rPr>
        <w:t>朝，直遙翻；下同。</w:t>
      </w:r>
      <w:r w:rsidR="00934453" w:rsidRPr="00DE780C">
        <w:rPr>
          <w:rFonts w:asciiTheme="minorEastAsia"/>
        </w:rPr>
        <w:t>湛嘗為義康上佐，</w:t>
      </w:r>
      <w:r w:rsidR="00934453" w:rsidRPr="00D2545B">
        <w:rPr>
          <w:rStyle w:val="00Text"/>
          <w:rFonts w:asciiTheme="minorEastAsia"/>
        </w:rPr>
        <w:t>見一百十九卷武帝永初元年。</w:t>
      </w:r>
      <w:r w:rsidR="00934453" w:rsidRPr="00DE780C">
        <w:rPr>
          <w:rFonts w:asciiTheme="minorEastAsia"/>
        </w:rPr>
        <w:t>遂委心自結，欲因宰相之力以回上意，傾黜景仁，獨當時務。</w:t>
      </w:r>
    </w:p>
    <w:p w:rsidR="00934453" w:rsidRPr="00DE780C" w:rsidRDefault="00934453" w:rsidP="00662EDA">
      <w:pPr>
        <w:rPr>
          <w:rFonts w:asciiTheme="minorEastAsia"/>
        </w:rPr>
      </w:pPr>
      <w:r w:rsidRPr="00DE780C">
        <w:rPr>
          <w:rFonts w:asciiTheme="minorEastAsia"/>
        </w:rPr>
        <w:t>夏，四月，己巳，帝加景仁中書令、中護軍，卽家為府；湛加太子詹事。湛愈憤怒，使義康毀景仁於帝，帝遇之益隆。景仁對親舊歎曰︰</w:t>
      </w:r>
      <w:r w:rsidR="00D728F7">
        <w:rPr>
          <w:rFonts w:asciiTheme="minorEastAsia"/>
        </w:rPr>
        <w:t>「</w:t>
      </w:r>
      <w:r w:rsidRPr="00DE780C">
        <w:rPr>
          <w:rFonts w:asciiTheme="minorEastAsia"/>
        </w:rPr>
        <w:t>引之令入，入便噬人！</w:t>
      </w:r>
      <w:r w:rsidR="00D728F7">
        <w:rPr>
          <w:rFonts w:asciiTheme="minorEastAsia"/>
        </w:rPr>
        <w:t>」</w:t>
      </w:r>
      <w:r w:rsidRPr="00DE780C">
        <w:rPr>
          <w:rFonts w:asciiTheme="minorEastAsia"/>
        </w:rPr>
        <w:t>乃稱疾解職，表疏累上；</w:t>
      </w:r>
      <w:r w:rsidRPr="00D2545B">
        <w:rPr>
          <w:rStyle w:val="00Text"/>
          <w:rFonts w:asciiTheme="minorEastAsia"/>
        </w:rPr>
        <w:t>上，時掌翻。</w:t>
      </w:r>
      <w:r w:rsidRPr="00DE780C">
        <w:rPr>
          <w:rFonts w:asciiTheme="minorEastAsia"/>
        </w:rPr>
        <w:t>帝不許，使停家養病。</w:t>
      </w:r>
    </w:p>
    <w:p w:rsidR="00934453" w:rsidRPr="00DE780C" w:rsidRDefault="00934453" w:rsidP="00662EDA">
      <w:pPr>
        <w:rPr>
          <w:rFonts w:asciiTheme="minorEastAsia"/>
        </w:rPr>
      </w:pPr>
      <w:r w:rsidRPr="00DE780C">
        <w:rPr>
          <w:rFonts w:asciiTheme="minorEastAsia"/>
        </w:rPr>
        <w:t>湛議遣人若劫盜者於外殺之，以為帝雖知，當有以解之，不能傷義康至親之愛。帝微聞之，遷護軍府於西掖門外，使近宮禁，</w:t>
      </w:r>
      <w:r w:rsidRPr="00D2545B">
        <w:rPr>
          <w:rStyle w:val="00Text"/>
          <w:rFonts w:asciiTheme="minorEastAsia"/>
        </w:rPr>
        <w:t>近，其靳翻。</w:t>
      </w:r>
      <w:r w:rsidRPr="00DE780C">
        <w:rPr>
          <w:rFonts w:asciiTheme="minorEastAsia"/>
        </w:rPr>
        <w:t>故湛謀不行。</w:t>
      </w:r>
    </w:p>
    <w:p w:rsidR="00934453" w:rsidRPr="00DE780C" w:rsidRDefault="00934453" w:rsidP="00662EDA">
      <w:pPr>
        <w:rPr>
          <w:rFonts w:asciiTheme="minorEastAsia"/>
        </w:rPr>
      </w:pPr>
      <w:r w:rsidRPr="00DE780C">
        <w:rPr>
          <w:rFonts w:asciiTheme="minorEastAsia"/>
        </w:rPr>
        <w:t>義康僚屬及諸附麗湛者，潛相約勒，無敢歷殷氏之門。彭城王主簿沛郡劉敬文父成，未悟其機，詣景仁求郡。敬文遽往謝湛曰︰</w:t>
      </w:r>
      <w:r w:rsidR="00D728F7">
        <w:rPr>
          <w:rFonts w:asciiTheme="minorEastAsia"/>
        </w:rPr>
        <w:t>「</w:t>
      </w:r>
      <w:r w:rsidRPr="00DE780C">
        <w:rPr>
          <w:rFonts w:asciiTheme="minorEastAsia"/>
        </w:rPr>
        <w:t>老父悖耄，遂就殷鐵干祿。</w:t>
      </w:r>
      <w:r w:rsidRPr="00D2545B">
        <w:rPr>
          <w:rStyle w:val="00Text"/>
          <w:rFonts w:asciiTheme="minorEastAsia"/>
        </w:rPr>
        <w:t>鐵，景仁小字也。悖，蒲內翻。</w:t>
      </w:r>
      <w:r w:rsidRPr="00DE780C">
        <w:rPr>
          <w:rFonts w:asciiTheme="minorEastAsia"/>
        </w:rPr>
        <w:t>由敬文闇淺，上負生成，闔門慙懼，無地自處。</w:t>
      </w:r>
      <w:r w:rsidR="00D728F7">
        <w:rPr>
          <w:rFonts w:asciiTheme="minorEastAsia"/>
        </w:rPr>
        <w:t>」</w:t>
      </w:r>
      <w:r w:rsidRPr="00D2545B">
        <w:rPr>
          <w:rStyle w:val="00Text"/>
          <w:rFonts w:asciiTheme="minorEastAsia"/>
        </w:rPr>
        <w:t>史言劉湛怙權，時輩諂事之。處，昌呂翻。</w:t>
      </w:r>
      <w:r w:rsidRPr="00DE780C">
        <w:rPr>
          <w:rFonts w:asciiTheme="minorEastAsia"/>
        </w:rPr>
        <w:t>唯後將軍司馬庾炳之遊二人之間，皆得其歡心，而密輸忠於朝廷。景仁臥家不朝謁，帝常使柄之銜命往來，湛不疑也。</w:t>
      </w:r>
      <w:r w:rsidRPr="00D2545B">
        <w:rPr>
          <w:rStyle w:val="00Text"/>
          <w:rFonts w:asciiTheme="minorEastAsia"/>
        </w:rPr>
        <w:t>為後廢義康誅湛張本。</w:t>
      </w:r>
      <w:r w:rsidRPr="00DE780C">
        <w:rPr>
          <w:rFonts w:asciiTheme="minorEastAsia"/>
        </w:rPr>
        <w:t>炳之，登之之弟也，</w:t>
      </w:r>
      <w:r w:rsidRPr="00D2545B">
        <w:rPr>
          <w:rStyle w:val="00Text"/>
          <w:rFonts w:asciiTheme="minorEastAsia"/>
        </w:rPr>
        <w:t>庾登之見一百二十卷元嘉三年。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燕王遣右衞將軍孫德來乞師。</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五月，庚申，魏主進宜都公穆壽爵為王，汝陰公長孫道生為上黨王，宜城公奚斤為恆農王，</w:t>
      </w:r>
      <w:r w:rsidR="00934453" w:rsidRPr="00D2545B">
        <w:rPr>
          <w:rStyle w:val="00Text"/>
          <w:rFonts w:asciiTheme="minorEastAsia"/>
        </w:rPr>
        <w:t>奚斤先封宜城王，以罪降為公。魏顯祖諱弘，乃改弘農為恆農；史以後來郡名書之。長，知兩翻。恆，戶登翻。</w:t>
      </w:r>
      <w:r w:rsidR="00934453" w:rsidRPr="00DE780C">
        <w:rPr>
          <w:rFonts w:asciiTheme="minorEastAsia"/>
        </w:rPr>
        <w:t>廣陵公樓伏連為廣陵王；加壽征東大將軍。壽辭曰︰</w:t>
      </w:r>
      <w:r w:rsidR="00D728F7">
        <w:rPr>
          <w:rFonts w:asciiTheme="minorEastAsia"/>
        </w:rPr>
        <w:t>「</w:t>
      </w:r>
      <w:r w:rsidR="00934453" w:rsidRPr="00DE780C">
        <w:rPr>
          <w:rFonts w:asciiTheme="minorEastAsia"/>
        </w:rPr>
        <w:t>臣祖父崇所以得効功前朝，流福於後者，由梁眷之忠也。</w:t>
      </w:r>
      <w:r w:rsidR="00934453" w:rsidRPr="00D2545B">
        <w:rPr>
          <w:rStyle w:val="00Text"/>
          <w:rFonts w:asciiTheme="minorEastAsia"/>
        </w:rPr>
        <w:t>事見一百六卷晉孝武太元十年。</w:t>
      </w:r>
      <w:r w:rsidR="00934453" w:rsidRPr="00DE780C">
        <w:rPr>
          <w:rFonts w:asciiTheme="minorEastAsia"/>
        </w:rPr>
        <w:t>今眷元勳未錄，而臣獨奕世受賞，心實愧之。</w:t>
      </w:r>
      <w:r w:rsidR="00D728F7">
        <w:rPr>
          <w:rFonts w:asciiTheme="minorEastAsia"/>
        </w:rPr>
        <w:t>」</w:t>
      </w:r>
      <w:r w:rsidR="00934453" w:rsidRPr="00DE780C">
        <w:rPr>
          <w:rFonts w:asciiTheme="minorEastAsia"/>
        </w:rPr>
        <w:t>魏主悅，求眷後，得其孫，賜爵郡公。壽，觀之子也。</w:t>
      </w:r>
      <w:r w:rsidR="00934453" w:rsidRPr="00D2545B">
        <w:rPr>
          <w:rStyle w:val="00Text"/>
          <w:rFonts w:asciiTheme="minorEastAsia"/>
        </w:rPr>
        <w:t>穆觀見一百十九卷武帝永初三年。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龜茲、疏勒、烏孫、悅般、渴槃陁、鄯善、焉耆、車師、粟持九國入貢于魏。</w:t>
      </w:r>
      <w:r w:rsidR="00934453" w:rsidRPr="00D2545B">
        <w:rPr>
          <w:rFonts w:asciiTheme="minorEastAsia" w:eastAsiaTheme="minorEastAsia"/>
        </w:rPr>
        <w:t>龜茲、疏勒、烏孫、鄯善、焉耆、車師，漢時舊國也。悅般國在烏孫西北，去代一萬九百三十里，其先北匈奴之部落，為竇憲所破，北單于度金微山，西走康居，其羸弱不能去，住龜茲北地為悅般國，涼州人猶謂之單于王。渴槃陁國在葱嶺東，朱駒波西。</w:t>
      </w:r>
      <w:r w:rsidR="00D728F7">
        <w:rPr>
          <w:rFonts w:asciiTheme="minorEastAsia" w:eastAsiaTheme="minorEastAsia"/>
        </w:rPr>
        <w:t>「</w:t>
      </w:r>
      <w:r w:rsidR="00934453" w:rsidRPr="00D2545B">
        <w:rPr>
          <w:rFonts w:asciiTheme="minorEastAsia" w:eastAsiaTheme="minorEastAsia"/>
        </w:rPr>
        <w:t>粟持</w:t>
      </w:r>
      <w:r w:rsidR="00D728F7">
        <w:rPr>
          <w:rFonts w:asciiTheme="minorEastAsia" w:eastAsiaTheme="minorEastAsia"/>
        </w:rPr>
        <w:t>」</w:t>
      </w:r>
      <w:r w:rsidR="00934453" w:rsidRPr="00D2545B">
        <w:rPr>
          <w:rFonts w:asciiTheme="minorEastAsia" w:eastAsiaTheme="minorEastAsia"/>
        </w:rPr>
        <w:t>，當從魏書、隋書作</w:t>
      </w:r>
      <w:r w:rsidR="00D728F7">
        <w:rPr>
          <w:rFonts w:asciiTheme="minorEastAsia" w:eastAsiaTheme="minorEastAsia"/>
        </w:rPr>
        <w:t>「</w:t>
      </w:r>
      <w:r w:rsidR="00934453" w:rsidRPr="00D2545B">
        <w:rPr>
          <w:rFonts w:asciiTheme="minorEastAsia" w:eastAsiaTheme="minorEastAsia"/>
        </w:rPr>
        <w:t>粟特</w:t>
      </w:r>
      <w:r w:rsidR="00D728F7">
        <w:rPr>
          <w:rFonts w:asciiTheme="minorEastAsia" w:eastAsiaTheme="minorEastAsia"/>
        </w:rPr>
        <w:t>」</w:t>
      </w:r>
      <w:r w:rsidR="00934453" w:rsidRPr="00D2545B">
        <w:rPr>
          <w:rFonts w:asciiTheme="minorEastAsia" w:eastAsiaTheme="minorEastAsia"/>
        </w:rPr>
        <w:t>。粟特國在葱嶺之西，當康居西北，去代一萬六千里，漢之奄蔡國也。龜茲，音丘慈。般，釋典音鉢。槃，薄官翻。陁，徒河翻。鄯，上扇翻。考異曰︰後魏書皆作</w:t>
      </w:r>
      <w:r w:rsidR="00D728F7">
        <w:rPr>
          <w:rFonts w:asciiTheme="minorEastAsia" w:eastAsiaTheme="minorEastAsia"/>
        </w:rPr>
        <w:t>「</w:t>
      </w:r>
      <w:r w:rsidR="00934453" w:rsidRPr="00D2545B">
        <w:rPr>
          <w:rFonts w:asciiTheme="minorEastAsia" w:eastAsiaTheme="minorEastAsia"/>
        </w:rPr>
        <w:t>烏耆</w:t>
      </w:r>
      <w:r w:rsidR="00D728F7">
        <w:rPr>
          <w:rFonts w:asciiTheme="minorEastAsia" w:eastAsiaTheme="minorEastAsia"/>
        </w:rPr>
        <w:t>」</w:t>
      </w:r>
      <w:r w:rsidR="00934453" w:rsidRPr="00D2545B">
        <w:rPr>
          <w:rFonts w:asciiTheme="minorEastAsia" w:eastAsiaTheme="minorEastAsia"/>
        </w:rPr>
        <w:t>，云漢時舊國也，按漢書作</w:t>
      </w:r>
      <w:r w:rsidR="00D728F7">
        <w:rPr>
          <w:rFonts w:asciiTheme="minorEastAsia" w:eastAsiaTheme="minorEastAsia"/>
        </w:rPr>
        <w:t>「</w:t>
      </w:r>
      <w:r w:rsidR="00934453" w:rsidRPr="00D2545B">
        <w:rPr>
          <w:rFonts w:asciiTheme="minorEastAsia" w:eastAsiaTheme="minorEastAsia"/>
        </w:rPr>
        <w:t>焉耆</w:t>
      </w:r>
      <w:r w:rsidR="00D728F7">
        <w:rPr>
          <w:rFonts w:asciiTheme="minorEastAsia" w:eastAsiaTheme="minorEastAsia"/>
        </w:rPr>
        <w:t>」</w:t>
      </w:r>
      <w:r w:rsidR="00934453" w:rsidRPr="00D2545B">
        <w:rPr>
          <w:rFonts w:asciiTheme="minorEastAsia" w:eastAsiaTheme="minorEastAsia"/>
        </w:rPr>
        <w:t>，今從之。</w:t>
      </w:r>
      <w:r w:rsidR="00934453" w:rsidRPr="00DE780C">
        <w:rPr>
          <w:rStyle w:val="01Text"/>
          <w:rFonts w:asciiTheme="minorEastAsia" w:eastAsiaTheme="minorEastAsia"/>
          <w:sz w:val="21"/>
        </w:rPr>
        <w:t>魏主以漢世雖通西域，有求則卑辭而來，無求則驕慢不服；蓋自知去中國絕遠，大兵不能至故也。今報使往來，徒為勞費，終無所益，欲不遣使。</w:t>
      </w:r>
      <w:r w:rsidR="00934453" w:rsidRPr="00D2545B">
        <w:rPr>
          <w:rFonts w:asciiTheme="minorEastAsia" w:eastAsiaTheme="minorEastAsia"/>
        </w:rPr>
        <w:t>使，疏吏翻；下同。</w:t>
      </w:r>
      <w:r w:rsidR="00934453" w:rsidRPr="00DE780C">
        <w:rPr>
          <w:rStyle w:val="01Text"/>
          <w:rFonts w:asciiTheme="minorEastAsia" w:eastAsiaTheme="minorEastAsia"/>
          <w:sz w:val="21"/>
        </w:rPr>
        <w:t>有司固請，以為</w:t>
      </w:r>
      <w:r w:rsidR="00D728F7">
        <w:rPr>
          <w:rStyle w:val="01Text"/>
          <w:rFonts w:asciiTheme="minorEastAsia" w:eastAsiaTheme="minorEastAsia"/>
          <w:sz w:val="21"/>
        </w:rPr>
        <w:t>「</w:t>
      </w:r>
      <w:r w:rsidR="00934453" w:rsidRPr="00DE780C">
        <w:rPr>
          <w:rStyle w:val="01Text"/>
          <w:rFonts w:asciiTheme="minorEastAsia" w:eastAsiaTheme="minorEastAsia"/>
          <w:sz w:val="21"/>
        </w:rPr>
        <w:t>九國不憚險遠，慕義入貢，不宜拒絕，以抑將來。</w:t>
      </w:r>
      <w:r w:rsidR="00D728F7">
        <w:rPr>
          <w:rStyle w:val="01Text"/>
          <w:rFonts w:asciiTheme="minorEastAsia" w:eastAsiaTheme="minorEastAsia"/>
          <w:sz w:val="21"/>
        </w:rPr>
        <w:t>」</w:t>
      </w:r>
      <w:r w:rsidR="00934453" w:rsidRPr="00DE780C">
        <w:rPr>
          <w:rStyle w:val="01Text"/>
          <w:rFonts w:asciiTheme="minorEastAsia" w:eastAsiaTheme="minorEastAsia"/>
          <w:sz w:val="21"/>
        </w:rPr>
        <w:t>乃遣使者王恩生等二十輩使西域。恩生等始渡流沙，為柔然所執，恩生見敕連可汗，</w:t>
      </w:r>
      <w:r w:rsidR="00934453" w:rsidRPr="00D2545B">
        <w:rPr>
          <w:rFonts w:asciiTheme="minorEastAsia" w:eastAsiaTheme="minorEastAsia"/>
        </w:rPr>
        <w:t>可，從刊入聲。汗，音寒。</w:t>
      </w:r>
      <w:r w:rsidR="00934453" w:rsidRPr="00DE780C">
        <w:rPr>
          <w:rStyle w:val="01Text"/>
          <w:rFonts w:asciiTheme="minorEastAsia" w:eastAsiaTheme="minorEastAsia"/>
          <w:sz w:val="21"/>
        </w:rPr>
        <w:t>持魏節不屈。魏主聞之，切責敕連，敕連乃遣恩生等還，竟不能達西域。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甲戌，魏主如雲中。</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六月，甲午，魏主以時和年豐，嘉瑞沓臻，詔大酺五日，</w:t>
      </w:r>
      <w:r w:rsidR="00934453" w:rsidRPr="00D2545B">
        <w:rPr>
          <w:rStyle w:val="00Text"/>
          <w:rFonts w:asciiTheme="minorEastAsia"/>
        </w:rPr>
        <w:t>酺，音蒲。</w:t>
      </w:r>
      <w:r w:rsidR="00934453" w:rsidRPr="00DE780C">
        <w:rPr>
          <w:rFonts w:asciiTheme="minorEastAsia"/>
        </w:rPr>
        <w:t>徧祭百神，用答天貺。</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丙午，高句麗王璉遣使入貢于魏，</w:t>
      </w:r>
      <w:r w:rsidR="00934453" w:rsidRPr="00D2545B">
        <w:rPr>
          <w:rStyle w:val="00Text"/>
          <w:rFonts w:asciiTheme="minorEastAsia"/>
        </w:rPr>
        <w:t>句，如字，又音駒。麗，力知翻。璉，力展翻。</w:t>
      </w:r>
      <w:r w:rsidR="00934453" w:rsidRPr="00DE780C">
        <w:rPr>
          <w:rFonts w:asciiTheme="minorEastAsia"/>
        </w:rPr>
        <w:t>且請國諱。魏主使錄帝系及諱以與之；拜璉都督遼海諸軍事、征東將軍、遼東郡公、高句麗王。璉，釗之曾孫也。</w:t>
      </w:r>
      <w:r w:rsidR="00934453" w:rsidRPr="00D2545B">
        <w:rPr>
          <w:rStyle w:val="00Text"/>
          <w:rFonts w:asciiTheme="minorEastAsia"/>
        </w:rPr>
        <w:t>高句麗王釗為燕所破，見八十七卷晉成帝咸康八年。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戊申，魏主命驃騎大將軍樂平王丕、</w:t>
      </w:r>
      <w:r w:rsidR="00934453" w:rsidRPr="00D2545B">
        <w:rPr>
          <w:rFonts w:asciiTheme="minorEastAsia" w:eastAsiaTheme="minorEastAsia"/>
        </w:rPr>
        <w:t>驃，匹妙翻。騎，奇寄翻。樂，音洛。</w:t>
      </w:r>
      <w:r w:rsidR="00934453" w:rsidRPr="00DE780C">
        <w:rPr>
          <w:rStyle w:val="01Text"/>
          <w:rFonts w:asciiTheme="minorEastAsia" w:eastAsiaTheme="minorEastAsia"/>
          <w:sz w:val="21"/>
        </w:rPr>
        <w:t>鎭東大將軍徒河屈垣</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垣</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恆</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等帥騎四萬伐燕。</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官氏志︰內入諸姓，尸突氏為屈氏。</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揚州諸郡大水，己酉，運徐、豫、南兗穀以賑之。</w:t>
      </w:r>
      <w:r w:rsidR="00934453" w:rsidRPr="00D2545B">
        <w:rPr>
          <w:rStyle w:val="00Text"/>
          <w:rFonts w:asciiTheme="minorEastAsia"/>
        </w:rPr>
        <w:t>賑，津忍翻。</w:t>
      </w:r>
      <w:r w:rsidR="00934453" w:rsidRPr="00DE780C">
        <w:rPr>
          <w:rFonts w:asciiTheme="minorEastAsia"/>
        </w:rPr>
        <w:t>揚州西曹主簿沈亮建議，以為酒糜穀而不足療飢，</w:t>
      </w:r>
      <w:r w:rsidR="00934453" w:rsidRPr="00D2545B">
        <w:rPr>
          <w:rStyle w:val="00Text"/>
          <w:rFonts w:asciiTheme="minorEastAsia"/>
        </w:rPr>
        <w:t>自晉以來，公府分東、西曹，各有掾屬、主簿。</w:t>
      </w:r>
      <w:r w:rsidR="00934453" w:rsidRPr="00DE780C">
        <w:rPr>
          <w:rFonts w:asciiTheme="minorEastAsia"/>
        </w:rPr>
        <w:t>請權禁止；詔從之。亮，林子之子也。</w:t>
      </w:r>
      <w:r w:rsidR="00934453" w:rsidRPr="00D2545B">
        <w:rPr>
          <w:rStyle w:val="00Text"/>
          <w:rFonts w:asciiTheme="minorEastAsia"/>
        </w:rPr>
        <w:t>沈林子隨武帝征伐有功。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秋，七月，魏主畋于稒陽。</w:t>
      </w:r>
      <w:r w:rsidR="00934453" w:rsidRPr="00D2545B">
        <w:rPr>
          <w:rFonts w:asciiTheme="minorEastAsia" w:eastAsiaTheme="minorEastAsia"/>
        </w:rPr>
        <w:t>稒陽北出卽光祿塞，漢五原之北邊也。師古曰︰稒，音固。</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己卯，魏樂平王丕等至和龍；燕王以牛酒犒軍，</w:t>
      </w:r>
      <w:r w:rsidR="00934453" w:rsidRPr="00D2545B">
        <w:rPr>
          <w:rStyle w:val="00Text"/>
          <w:rFonts w:asciiTheme="minorEastAsia"/>
        </w:rPr>
        <w:t>犒，苦到翻。</w:t>
      </w:r>
      <w:r w:rsidR="00934453" w:rsidRPr="00DE780C">
        <w:rPr>
          <w:rFonts w:asciiTheme="minorEastAsia"/>
        </w:rPr>
        <w:t>獻甲三千。屈垣責其不送侍子，掠男女六千口而還。</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八月，丙戌，魏主如河西；九月，甲戌，還宮。</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魏左僕射河間公安原，恃寵驕恣。或告原謀為逆；冬，十月，癸卯，原坐族誅。</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甲辰，魏主如定州；十一月，乙丑，如冀州；己巳，畋于廣川；丙子，如鄴。</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魏人數伐燕，</w:t>
      </w:r>
      <w:r w:rsidR="00934453" w:rsidRPr="00D2545B">
        <w:rPr>
          <w:rStyle w:val="00Text"/>
          <w:rFonts w:asciiTheme="minorEastAsia"/>
        </w:rPr>
        <w:t>數，所角翻。</w:t>
      </w:r>
      <w:r w:rsidR="00934453" w:rsidRPr="00DE780C">
        <w:rPr>
          <w:rFonts w:asciiTheme="minorEastAsia"/>
        </w:rPr>
        <w:t>燕日危蹙，上下憂懼。太常楊㟭復勸燕王速遣太子入侍。</w:t>
      </w:r>
      <w:r w:rsidR="00934453" w:rsidRPr="00D2545B">
        <w:rPr>
          <w:rStyle w:val="00Text"/>
          <w:rFonts w:asciiTheme="minorEastAsia"/>
        </w:rPr>
        <w:t>㟭，音岷。復，扶又翻。</w:t>
      </w:r>
      <w:r w:rsidR="00934453" w:rsidRPr="00DE780C">
        <w:rPr>
          <w:rFonts w:asciiTheme="minorEastAsia"/>
        </w:rPr>
        <w:t>燕王曰︰</w:t>
      </w:r>
      <w:r w:rsidR="00D728F7">
        <w:rPr>
          <w:rFonts w:asciiTheme="minorEastAsia"/>
        </w:rPr>
        <w:t>「</w:t>
      </w:r>
      <w:r w:rsidR="00934453" w:rsidRPr="00DE780C">
        <w:rPr>
          <w:rFonts w:asciiTheme="minorEastAsia"/>
        </w:rPr>
        <w:t>吾未忍為此。若事急，且東依高麗以圖後舉。</w:t>
      </w:r>
      <w:r w:rsidR="00D728F7">
        <w:rPr>
          <w:rFonts w:asciiTheme="minorEastAsia"/>
        </w:rPr>
        <w:t>」</w:t>
      </w:r>
      <w:r w:rsidR="00934453" w:rsidRPr="00DE780C">
        <w:rPr>
          <w:rFonts w:asciiTheme="minorEastAsia"/>
        </w:rPr>
        <w:t>㟭曰︰</w:t>
      </w:r>
      <w:r w:rsidR="00D728F7">
        <w:rPr>
          <w:rFonts w:asciiTheme="minorEastAsia"/>
        </w:rPr>
        <w:t>「</w:t>
      </w:r>
      <w:r w:rsidR="00934453" w:rsidRPr="00DE780C">
        <w:rPr>
          <w:rFonts w:asciiTheme="minorEastAsia"/>
        </w:rPr>
        <w:t>魏舉天下以擊一隅，理無不克。高麗無信，始雖相親，終恐為變。</w:t>
      </w:r>
      <w:r w:rsidR="00D728F7">
        <w:rPr>
          <w:rFonts w:asciiTheme="minorEastAsia"/>
        </w:rPr>
        <w:t>」</w:t>
      </w:r>
      <w:r w:rsidR="00934453" w:rsidRPr="00DE780C">
        <w:rPr>
          <w:rFonts w:asciiTheme="minorEastAsia"/>
        </w:rPr>
        <w:t>燕王不聽，密遣尚書陽伊請迎於高麗。</w:t>
      </w:r>
      <w:r w:rsidR="00934453" w:rsidRPr="00D2545B">
        <w:rPr>
          <w:rStyle w:val="00Text"/>
          <w:rFonts w:asciiTheme="minorEastAsia"/>
        </w:rPr>
        <w:t>為燕王為高麗所殺張本。麗，力知翻。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丹楊尹蕭摹之上言︰</w:t>
      </w:r>
      <w:r w:rsidR="00D728F7">
        <w:rPr>
          <w:rFonts w:asciiTheme="minorEastAsia" w:hAnsi="等线" w:cs="等线" w:hint="eastAsia"/>
        </w:rPr>
        <w:t>「</w:t>
      </w:r>
      <w:r w:rsidR="00934453" w:rsidRPr="00DE780C">
        <w:rPr>
          <w:rFonts w:asciiTheme="minorEastAsia" w:hAnsi="等线" w:cs="等线" w:hint="eastAsia"/>
        </w:rPr>
        <w:t>佛化被于中國，已歷四代，</w:t>
      </w:r>
      <w:r w:rsidR="00934453" w:rsidRPr="00D2545B">
        <w:rPr>
          <w:rStyle w:val="00Text"/>
          <w:rFonts w:asciiTheme="minorEastAsia"/>
        </w:rPr>
        <w:t>四代，漢、魏、晉、宋也。被，皮義翻。</w:t>
      </w:r>
      <w:r w:rsidR="00934453" w:rsidRPr="00DE780C">
        <w:rPr>
          <w:rFonts w:asciiTheme="minorEastAsia"/>
        </w:rPr>
        <w:t>形像塔寺，所在千數。自頃以來，情敬浮末，不以精誠為至，更以奢競為重，材竹銅綵，糜損無極；無關神祇，有累人事，</w:t>
      </w:r>
      <w:r w:rsidR="00934453" w:rsidRPr="00D2545B">
        <w:rPr>
          <w:rStyle w:val="00Text"/>
          <w:rFonts w:asciiTheme="minorEastAsia"/>
        </w:rPr>
        <w:t>累，力瑞翻。</w:t>
      </w:r>
      <w:r w:rsidR="00934453" w:rsidRPr="00DE780C">
        <w:rPr>
          <w:rFonts w:asciiTheme="minorEastAsia"/>
        </w:rPr>
        <w:t>不為之防，流遁未息。請自今欲鑄銅像及造塔寺者，皆當列言，須報乃得為之。</w:t>
      </w:r>
      <w:r w:rsidR="00D728F7">
        <w:rPr>
          <w:rFonts w:asciiTheme="minorEastAsia"/>
        </w:rPr>
        <w:t>」</w:t>
      </w:r>
      <w:r w:rsidR="00934453" w:rsidRPr="00DE780C">
        <w:rPr>
          <w:rFonts w:asciiTheme="minorEastAsia"/>
        </w:rPr>
        <w:t>詔從之。摹之，思話從叔也。</w:t>
      </w:r>
      <w:r w:rsidR="00934453" w:rsidRPr="00D2545B">
        <w:rPr>
          <w:rStyle w:val="00Text"/>
          <w:rFonts w:asciiTheme="minorEastAsia"/>
        </w:rPr>
        <w:t>從，才用翻。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魏秦州刺史薛謹擊吐沒骨，滅之。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楊難當釋楊保宗之囚，</w:t>
      </w:r>
      <w:r w:rsidR="00934453" w:rsidRPr="00D2545B">
        <w:rPr>
          <w:rFonts w:asciiTheme="minorEastAsia" w:eastAsiaTheme="minorEastAsia"/>
        </w:rPr>
        <w:t>囚保宗事，見上九年。</w:t>
      </w:r>
      <w:r w:rsidR="00934453" w:rsidRPr="00DE780C">
        <w:rPr>
          <w:rStyle w:val="01Text"/>
          <w:rFonts w:asciiTheme="minorEastAsia" w:eastAsiaTheme="minorEastAsia"/>
          <w:sz w:val="21"/>
        </w:rPr>
        <w:t>使鎭童亭。</w:t>
      </w:r>
      <w:r w:rsidR="00934453" w:rsidRPr="00D2545B">
        <w:rPr>
          <w:rFonts w:asciiTheme="minorEastAsia" w:eastAsiaTheme="minorEastAsia"/>
        </w:rPr>
        <w:t>水經註︰谷水出上邽東南注谷之山，東北歷董亭下；楊難當使兄子保宗鎭董亭，卽是亭也。董、童字相近。考異曰︰後魏書作</w:t>
      </w:r>
      <w:r w:rsidR="00D728F7">
        <w:rPr>
          <w:rFonts w:asciiTheme="minorEastAsia" w:eastAsiaTheme="minorEastAsia"/>
        </w:rPr>
        <w:t>「</w:t>
      </w:r>
      <w:r w:rsidR="00934453" w:rsidRPr="00D2545B">
        <w:rPr>
          <w:rFonts w:asciiTheme="minorEastAsia" w:eastAsiaTheme="minorEastAsia"/>
        </w:rPr>
        <w:t>薰亭</w:t>
      </w:r>
      <w:r w:rsidR="00D728F7">
        <w:rPr>
          <w:rFonts w:asciiTheme="minorEastAsia" w:eastAsiaTheme="minorEastAsia"/>
        </w:rPr>
        <w:t>」</w:t>
      </w:r>
      <w:r w:rsidR="00934453" w:rsidRPr="00D2545B">
        <w:rPr>
          <w:rFonts w:asciiTheme="minorEastAsia" w:eastAsiaTheme="minorEastAsia"/>
        </w:rPr>
        <w:t>。宋書作</w:t>
      </w:r>
      <w:r w:rsidR="00D728F7">
        <w:rPr>
          <w:rFonts w:asciiTheme="minorEastAsia" w:eastAsiaTheme="minorEastAsia"/>
        </w:rPr>
        <w:t>「</w:t>
      </w:r>
      <w:r w:rsidR="00934453" w:rsidRPr="00D2545B">
        <w:rPr>
          <w:rFonts w:asciiTheme="minorEastAsia" w:eastAsiaTheme="minorEastAsia"/>
        </w:rPr>
        <w:t>童</w:t>
      </w:r>
      <w:r w:rsidR="00D728F7">
        <w:rPr>
          <w:rFonts w:asciiTheme="minorEastAsia" w:eastAsiaTheme="minorEastAsia"/>
        </w:rPr>
        <w:t>」</w:t>
      </w:r>
      <w:r w:rsidR="00934453" w:rsidRPr="00D2545B">
        <w:rPr>
          <w:rFonts w:asciiTheme="minorEastAsia" w:eastAsiaTheme="minorEastAsia"/>
        </w:rPr>
        <w:t>，今從之。</w:t>
      </w:r>
    </w:p>
    <w:p w:rsidR="00934453" w:rsidRPr="00DE780C" w:rsidRDefault="00934453" w:rsidP="00662EDA">
      <w:pPr>
        <w:pStyle w:val="1"/>
        <w:pageBreakBefore/>
        <w:spacing w:before="0" w:after="0" w:line="240" w:lineRule="auto"/>
        <w:rPr>
          <w:rFonts w:asciiTheme="minorEastAsia"/>
        </w:rPr>
      </w:pPr>
      <w:bookmarkStart w:id="382" w:name="Top_of_part0129_xhtml"/>
      <w:bookmarkStart w:id="383" w:name="_Toc23843116"/>
      <w:bookmarkStart w:id="384" w:name="_Toc33000866"/>
      <w:r w:rsidRPr="00DE780C">
        <w:rPr>
          <w:rFonts w:asciiTheme="minorEastAsia"/>
        </w:rPr>
        <w:lastRenderedPageBreak/>
        <w:t>資治通鑑卷第一百二十三</w:t>
      </w:r>
      <w:bookmarkEnd w:id="382"/>
      <w:bookmarkEnd w:id="383"/>
      <w:bookmarkEnd w:id="384"/>
    </w:p>
    <w:p w:rsidR="00934453" w:rsidRPr="00DE780C" w:rsidRDefault="00934453" w:rsidP="00662EDA">
      <w:pPr>
        <w:pStyle w:val="2"/>
        <w:spacing w:before="0" w:after="0" w:line="240" w:lineRule="auto"/>
        <w:rPr>
          <w:rFonts w:asciiTheme="minorEastAsia" w:eastAsiaTheme="minorEastAsia"/>
        </w:rPr>
      </w:pPr>
      <w:bookmarkStart w:id="385" w:name="Song_Ji_Wu_Qi_Rou_Zhao_Kun_Dun"/>
      <w:bookmarkStart w:id="386" w:name="_Toc23843117"/>
      <w:bookmarkStart w:id="387" w:name="_Toc33000867"/>
      <w:r w:rsidRPr="00DE780C">
        <w:rPr>
          <w:rStyle w:val="03Text"/>
          <w:rFonts w:asciiTheme="minorEastAsia" w:eastAsiaTheme="minorEastAsia"/>
        </w:rPr>
        <w:t>宋紀五</w:t>
      </w:r>
      <w:r w:rsidRPr="00DE780C">
        <w:rPr>
          <w:rFonts w:asciiTheme="minorEastAsia" w:eastAsiaTheme="minorEastAsia"/>
        </w:rPr>
        <w:t>起柔兆困敦</w:t>
      </w:r>
      <w:r w:rsidR="00046F27" w:rsidRPr="00DE780C">
        <w:rPr>
          <w:rFonts w:asciiTheme="minorEastAsia" w:eastAsiaTheme="minorEastAsia"/>
        </w:rPr>
        <w:t>（</w:t>
      </w:r>
      <w:r w:rsidRPr="00DE780C">
        <w:rPr>
          <w:rFonts w:asciiTheme="minorEastAsia" w:eastAsiaTheme="minorEastAsia"/>
        </w:rPr>
        <w:t>丙子</w:t>
      </w:r>
      <w:r w:rsidR="00046F27" w:rsidRPr="00DE780C">
        <w:rPr>
          <w:rFonts w:asciiTheme="minorEastAsia" w:eastAsiaTheme="minorEastAsia"/>
        </w:rPr>
        <w:t>）</w:t>
      </w:r>
      <w:r w:rsidRPr="00DE780C">
        <w:rPr>
          <w:rFonts w:asciiTheme="minorEastAsia" w:eastAsiaTheme="minorEastAsia"/>
        </w:rPr>
        <w:t>，盡重光大荒落</w:t>
      </w:r>
      <w:r w:rsidR="00046F27" w:rsidRPr="00DE780C">
        <w:rPr>
          <w:rFonts w:asciiTheme="minorEastAsia" w:eastAsiaTheme="minorEastAsia"/>
        </w:rPr>
        <w:t>（</w:t>
      </w:r>
      <w:r w:rsidRPr="00DE780C">
        <w:rPr>
          <w:rFonts w:asciiTheme="minorEastAsia" w:eastAsiaTheme="minorEastAsia"/>
        </w:rPr>
        <w:t>辛巳</w:t>
      </w:r>
      <w:r w:rsidR="00046F27" w:rsidRPr="00DE780C">
        <w:rPr>
          <w:rFonts w:asciiTheme="minorEastAsia" w:eastAsiaTheme="minorEastAsia"/>
        </w:rPr>
        <w:t>）</w:t>
      </w:r>
      <w:r w:rsidRPr="00DE780C">
        <w:rPr>
          <w:rFonts w:asciiTheme="minorEastAsia" w:eastAsiaTheme="minorEastAsia"/>
        </w:rPr>
        <w:t>，凡六年。</w:t>
      </w:r>
      <w:bookmarkEnd w:id="385"/>
      <w:bookmarkEnd w:id="386"/>
      <w:bookmarkEnd w:id="38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太祖文皇帝中之上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元嘉十三年</w:t>
      </w:r>
      <w:r w:rsidR="00046F27" w:rsidRPr="00D2545B">
        <w:rPr>
          <w:rFonts w:asciiTheme="minorEastAsia" w:eastAsiaTheme="minorEastAsia" w:hAnsi="宋体" w:cs="宋体" w:hint="eastAsia"/>
        </w:rPr>
        <w:t>（</w:t>
      </w:r>
      <w:r w:rsidR="00934453" w:rsidRPr="00D2545B">
        <w:rPr>
          <w:rFonts w:asciiTheme="minorEastAsia" w:eastAsiaTheme="minorEastAsia"/>
        </w:rPr>
        <w:t>丙子、四三六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春，正月，癸丑朔，上有疾，不朝會。</w:t>
      </w:r>
      <w:r w:rsidR="00934453" w:rsidRPr="00D2545B">
        <w:rPr>
          <w:rStyle w:val="00Text"/>
          <w:rFonts w:asciiTheme="minorEastAsia"/>
        </w:rPr>
        <w:t>朝，直遙翻；下同。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甲寅，魏主還宮。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二月，戊子，燕王遣使入貢于魏，</w:t>
      </w:r>
      <w:r w:rsidR="00934453" w:rsidRPr="00D2545B">
        <w:rPr>
          <w:rFonts w:asciiTheme="minorEastAsia" w:eastAsiaTheme="minorEastAsia"/>
        </w:rPr>
        <w:t>使，疏吏翻；下同。</w:t>
      </w:r>
      <w:r w:rsidR="00934453" w:rsidRPr="00DE780C">
        <w:rPr>
          <w:rStyle w:val="01Text"/>
          <w:rFonts w:asciiTheme="minorEastAsia" w:eastAsiaTheme="minorEastAsia"/>
          <w:sz w:val="21"/>
        </w:rPr>
        <w:t>請送侍子。魏主不許，</w:t>
      </w:r>
      <w:r w:rsidR="00934453" w:rsidRPr="00D2545B">
        <w:rPr>
          <w:rFonts w:asciiTheme="minorEastAsia" w:eastAsiaTheme="minorEastAsia"/>
        </w:rPr>
        <w:t>燕王屢請送侍子而不至，魏主知其詐，故不許。</w:t>
      </w:r>
      <w:r w:rsidR="00934453" w:rsidRPr="00DE780C">
        <w:rPr>
          <w:rStyle w:val="01Text"/>
          <w:rFonts w:asciiTheme="minorEastAsia" w:eastAsiaTheme="minorEastAsia"/>
          <w:sz w:val="21"/>
        </w:rPr>
        <w:t>將舉兵討之；壬辰，遣使者十餘輩詣東方高麗等諸國告諭之。</w:t>
      </w:r>
      <w:r w:rsidR="00934453" w:rsidRPr="00D2545B">
        <w:rPr>
          <w:rFonts w:asciiTheme="minorEastAsia" w:eastAsiaTheme="minorEastAsia"/>
        </w:rPr>
        <w:t>諭以燕王之罪，使不得與通；或有奔逸，使不得容受之也。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司空、江州刺史、永脩公檀道濟，</w:t>
      </w:r>
      <w:r w:rsidR="00934453" w:rsidRPr="00D2545B">
        <w:rPr>
          <w:rStyle w:val="00Text"/>
          <w:rFonts w:asciiTheme="minorEastAsia"/>
        </w:rPr>
        <w:t>漢靈帝中平中，立永脩縣，屬豫章郡，隋開皇九年，倂入建昌縣。</w:t>
      </w:r>
      <w:r w:rsidR="00934453" w:rsidRPr="00DE780C">
        <w:rPr>
          <w:rFonts w:asciiTheme="minorEastAsia"/>
        </w:rPr>
        <w:t>立功前朝，威名甚重，左右腹心並經百戰，諸子又有才氣，朝廷疑畏之。</w:t>
      </w:r>
      <w:r w:rsidR="00934453" w:rsidRPr="00D2545B">
        <w:rPr>
          <w:rStyle w:val="00Text"/>
          <w:rFonts w:asciiTheme="minorEastAsia"/>
        </w:rPr>
        <w:t>朝，直遙翻。</w:t>
      </w:r>
      <w:r w:rsidR="00934453" w:rsidRPr="00DE780C">
        <w:rPr>
          <w:rFonts w:asciiTheme="minorEastAsia"/>
        </w:rPr>
        <w:t>帝久疾不癒，劉湛說司徒義康，以為</w:t>
      </w:r>
      <w:r w:rsidR="00D728F7">
        <w:rPr>
          <w:rFonts w:asciiTheme="minorEastAsia"/>
        </w:rPr>
        <w:t>「</w:t>
      </w:r>
      <w:r w:rsidR="00934453" w:rsidRPr="00DE780C">
        <w:rPr>
          <w:rFonts w:asciiTheme="minorEastAsia"/>
        </w:rPr>
        <w:t>宮車一日晏駕，道濟不復可制。</w:t>
      </w:r>
      <w:r w:rsidR="00D728F7">
        <w:rPr>
          <w:rFonts w:asciiTheme="minorEastAsia"/>
        </w:rPr>
        <w:t>」</w:t>
      </w:r>
      <w:r w:rsidR="00934453" w:rsidRPr="00D2545B">
        <w:rPr>
          <w:rStyle w:val="00Text"/>
          <w:rFonts w:asciiTheme="minorEastAsia"/>
        </w:rPr>
        <w:t>說，輸芮翻。復，扶又翻；下足復同。</w:t>
      </w:r>
      <w:r w:rsidR="00934453" w:rsidRPr="00DE780C">
        <w:rPr>
          <w:rFonts w:asciiTheme="minorEastAsia"/>
        </w:rPr>
        <w:t>會帝疾篤，義康言於帝，召道濟入朝。其妻向氏謂道濟曰︰</w:t>
      </w:r>
      <w:r w:rsidR="00934453" w:rsidRPr="00D2545B">
        <w:rPr>
          <w:rStyle w:val="00Text"/>
          <w:rFonts w:asciiTheme="minorEastAsia"/>
        </w:rPr>
        <w:t>姓譜︰祁姓之後為向國。向，式亮翻，又如字。</w:t>
      </w:r>
      <w:r w:rsidR="00D728F7">
        <w:rPr>
          <w:rFonts w:asciiTheme="minorEastAsia"/>
        </w:rPr>
        <w:t>「</w:t>
      </w:r>
      <w:r w:rsidR="00934453" w:rsidRPr="00DE780C">
        <w:rPr>
          <w:rFonts w:asciiTheme="minorEastAsia"/>
        </w:rPr>
        <w:t>高世之勳，自古所忌。今無事相召，禍其至矣。</w:t>
      </w:r>
      <w:r w:rsidR="00D728F7">
        <w:rPr>
          <w:rFonts w:asciiTheme="minorEastAsia"/>
        </w:rPr>
        <w:t>」</w:t>
      </w:r>
      <w:r w:rsidR="00934453" w:rsidRPr="00DE780C">
        <w:rPr>
          <w:rFonts w:asciiTheme="minorEastAsia"/>
        </w:rPr>
        <w:t>旣至，留之累月。帝稍間，</w:t>
      </w:r>
      <w:r w:rsidR="00934453" w:rsidRPr="00D2545B">
        <w:rPr>
          <w:rStyle w:val="00Text"/>
          <w:rFonts w:asciiTheme="minorEastAsia"/>
        </w:rPr>
        <w:t>間，如字。</w:t>
      </w:r>
      <w:r w:rsidR="00934453" w:rsidRPr="00DE780C">
        <w:rPr>
          <w:rFonts w:asciiTheme="minorEastAsia"/>
        </w:rPr>
        <w:t>將遣還，已下渚，</w:t>
      </w:r>
      <w:r w:rsidR="00934453" w:rsidRPr="00D2545B">
        <w:rPr>
          <w:rStyle w:val="00Text"/>
          <w:rFonts w:asciiTheme="minorEastAsia"/>
        </w:rPr>
        <w:t>道濟將還江州，船已下秦淮渚。</w:t>
      </w:r>
      <w:r w:rsidR="00934453" w:rsidRPr="00DE780C">
        <w:rPr>
          <w:rFonts w:asciiTheme="minorEastAsia"/>
        </w:rPr>
        <w:t>未發；會帝疾動，義康矯詔召道濟入祖道，因執之。三月，己未，下詔稱︰</w:t>
      </w:r>
      <w:r w:rsidR="00D728F7">
        <w:rPr>
          <w:rFonts w:asciiTheme="minorEastAsia"/>
        </w:rPr>
        <w:t>「</w:t>
      </w:r>
      <w:r w:rsidR="00934453" w:rsidRPr="00DE780C">
        <w:rPr>
          <w:rFonts w:asciiTheme="minorEastAsia"/>
        </w:rPr>
        <w:t>道濟潛散金貨，招誘剽猾，</w:t>
      </w:r>
      <w:r w:rsidR="00934453" w:rsidRPr="00D2545B">
        <w:rPr>
          <w:rStyle w:val="00Text"/>
          <w:rFonts w:asciiTheme="minorEastAsia"/>
        </w:rPr>
        <w:t>誘，音酉。剽，匹妙翻。</w:t>
      </w:r>
      <w:r w:rsidR="00934453" w:rsidRPr="00DE780C">
        <w:rPr>
          <w:rFonts w:asciiTheme="minorEastAsia"/>
        </w:rPr>
        <w:t>因朕寢疾，規肆禍心。</w:t>
      </w:r>
      <w:r w:rsidR="00D728F7">
        <w:rPr>
          <w:rFonts w:asciiTheme="minorEastAsia"/>
        </w:rPr>
        <w:t>」</w:t>
      </w:r>
      <w:r w:rsidR="00934453" w:rsidRPr="00DE780C">
        <w:rPr>
          <w:rFonts w:asciiTheme="minorEastAsia"/>
        </w:rPr>
        <w:t>收付廷尉，幷其子給事黃門侍郞植等十一人誅之，唯宥其孫孺。</w:t>
      </w:r>
      <w:r w:rsidR="00934453" w:rsidRPr="00D2545B">
        <w:rPr>
          <w:rStyle w:val="00Text"/>
          <w:rFonts w:asciiTheme="minorEastAsia"/>
        </w:rPr>
        <w:t>唯宥諸孫之在童孺者。</w:t>
      </w:r>
      <w:r w:rsidR="00934453" w:rsidRPr="00DE780C">
        <w:rPr>
          <w:rFonts w:asciiTheme="minorEastAsia"/>
        </w:rPr>
        <w:t>又殺司空參軍薛彤、高進之；二人皆道濟腹心，有勇力，時人比之關、張。</w:t>
      </w:r>
      <w:r w:rsidR="00934453" w:rsidRPr="00D2545B">
        <w:rPr>
          <w:rStyle w:val="00Text"/>
          <w:rFonts w:asciiTheme="minorEastAsia"/>
        </w:rPr>
        <w:t>關羽、張飛也。</w:t>
      </w:r>
    </w:p>
    <w:p w:rsidR="00934453" w:rsidRPr="00DE780C" w:rsidRDefault="00934453" w:rsidP="00662EDA">
      <w:pPr>
        <w:rPr>
          <w:rFonts w:asciiTheme="minorEastAsia"/>
        </w:rPr>
      </w:pPr>
      <w:r w:rsidRPr="00DE780C">
        <w:rPr>
          <w:rFonts w:asciiTheme="minorEastAsia"/>
        </w:rPr>
        <w:t>道濟見收，憤怒，目光如炬，脫幘投地曰︰</w:t>
      </w:r>
      <w:r w:rsidR="00D728F7">
        <w:rPr>
          <w:rFonts w:asciiTheme="minorEastAsia"/>
        </w:rPr>
        <w:t>「</w:t>
      </w:r>
      <w:r w:rsidRPr="00DE780C">
        <w:rPr>
          <w:rFonts w:asciiTheme="minorEastAsia"/>
        </w:rPr>
        <w:t>乃壞汝萬里長城！</w:t>
      </w:r>
      <w:r w:rsidR="00D728F7">
        <w:rPr>
          <w:rFonts w:asciiTheme="minorEastAsia"/>
        </w:rPr>
        <w:t>」</w:t>
      </w:r>
      <w:r w:rsidRPr="00D2545B">
        <w:rPr>
          <w:rStyle w:val="00Text"/>
          <w:rFonts w:asciiTheme="minorEastAsia"/>
        </w:rPr>
        <w:t>壞，音怪。</w:t>
      </w:r>
      <w:r w:rsidRPr="00DE780C">
        <w:rPr>
          <w:rFonts w:asciiTheme="minorEastAsia"/>
        </w:rPr>
        <w:t>魏人聞之，喜曰︰</w:t>
      </w:r>
      <w:r w:rsidR="00D728F7">
        <w:rPr>
          <w:rFonts w:asciiTheme="minorEastAsia"/>
        </w:rPr>
        <w:t>「</w:t>
      </w:r>
      <w:r w:rsidRPr="00DE780C">
        <w:rPr>
          <w:rFonts w:asciiTheme="minorEastAsia"/>
        </w:rPr>
        <w:t>道濟死，吳子輩不足復憚。</w:t>
      </w:r>
      <w:r w:rsidR="00D728F7">
        <w:rPr>
          <w:rFonts w:asciiTheme="minorEastAsia"/>
        </w:rPr>
        <w:t>」</w:t>
      </w:r>
      <w:r w:rsidRPr="00D2545B">
        <w:rPr>
          <w:rStyle w:val="00Text"/>
          <w:rFonts w:asciiTheme="minorEastAsia"/>
        </w:rPr>
        <w:t>為後魏人入寇，帝思道濟張本。</w:t>
      </w:r>
    </w:p>
    <w:p w:rsidR="00934453" w:rsidRPr="00DE780C" w:rsidRDefault="00934453" w:rsidP="00662EDA">
      <w:pPr>
        <w:rPr>
          <w:rFonts w:asciiTheme="minorEastAsia"/>
        </w:rPr>
      </w:pPr>
      <w:r w:rsidRPr="00DE780C">
        <w:rPr>
          <w:rFonts w:asciiTheme="minorEastAsia"/>
        </w:rPr>
        <w:t>庚申，大赦；以中軍將軍南譙王義宣為江州刺史。</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辛未，魏平東將軍娥清、安西將軍古弼將精騎一萬伐燕，平州刺史拓跋嬰帥遼西諸軍會之。</w:t>
      </w:r>
      <w:r w:rsidR="00934453" w:rsidRPr="00D2545B">
        <w:rPr>
          <w:rStyle w:val="00Text"/>
          <w:rFonts w:asciiTheme="minorEastAsia"/>
        </w:rPr>
        <w:t>將，卽亮翻。騎，奇寄翻。帥，讀曰率；下同。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氐王楊難當自稱大秦王，改元建義。立妻為王后，世子為太子，置百官皆如天子之制，然猶貢奉宋、魏不絕。</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夏，四月，魏娥清、古弼攻燕白狼城，克之。</w:t>
      </w:r>
      <w:r w:rsidR="00934453" w:rsidRPr="00D2545B">
        <w:rPr>
          <w:rFonts w:asciiTheme="minorEastAsia" w:eastAsiaTheme="minorEastAsia"/>
        </w:rPr>
        <w:t>白狼縣，漢屬右北平郡。燕以白狼城為重鎭，置幷州。魏後入倂建德郡廣都縣。有白狼山，白狼水。</w:t>
      </w:r>
    </w:p>
    <w:p w:rsidR="00934453" w:rsidRPr="00DE780C" w:rsidRDefault="00934453" w:rsidP="00662EDA">
      <w:pPr>
        <w:rPr>
          <w:rFonts w:asciiTheme="minorEastAsia"/>
        </w:rPr>
      </w:pPr>
      <w:r w:rsidRPr="00DE780C">
        <w:rPr>
          <w:rFonts w:asciiTheme="minorEastAsia"/>
        </w:rPr>
        <w:t>高麗遣其將葛盧孟光將衆數萬隨陽伊至和龍迎燕王。</w:t>
      </w:r>
      <w:r w:rsidRPr="00D2545B">
        <w:rPr>
          <w:rStyle w:val="00Text"/>
          <w:rFonts w:asciiTheme="minorEastAsia"/>
        </w:rPr>
        <w:t>去年，燕遣陽伊請迎於高麗。</w:t>
      </w:r>
      <w:r w:rsidRPr="00DE780C">
        <w:rPr>
          <w:rFonts w:asciiTheme="minorEastAsia"/>
        </w:rPr>
        <w:t>高麗屯于臨川。</w:t>
      </w:r>
      <w:r w:rsidRPr="00D2545B">
        <w:rPr>
          <w:rStyle w:val="00Text"/>
          <w:rFonts w:asciiTheme="minorEastAsia"/>
        </w:rPr>
        <w:t>臨川，在和龍城東。</w:t>
      </w:r>
      <w:r w:rsidRPr="00DE780C">
        <w:rPr>
          <w:rFonts w:asciiTheme="minorEastAsia"/>
        </w:rPr>
        <w:t>燕尚書令郭生因民之憚遷，開城門納魏兵，</w:t>
      </w:r>
      <w:r w:rsidRPr="00D2545B">
        <w:rPr>
          <w:rStyle w:val="00Text"/>
          <w:rFonts w:asciiTheme="minorEastAsia"/>
        </w:rPr>
        <w:t>考異曰︰後魏·古弼傳作</w:t>
      </w:r>
      <w:r w:rsidR="00D728F7">
        <w:rPr>
          <w:rStyle w:val="00Text"/>
          <w:rFonts w:asciiTheme="minorEastAsia"/>
        </w:rPr>
        <w:t>「</w:t>
      </w:r>
      <w:r w:rsidRPr="00D2545B">
        <w:rPr>
          <w:rStyle w:val="00Text"/>
          <w:rFonts w:asciiTheme="minorEastAsia"/>
        </w:rPr>
        <w:t>大臣古泥</w:t>
      </w:r>
      <w:r w:rsidR="00D728F7">
        <w:rPr>
          <w:rStyle w:val="00Text"/>
          <w:rFonts w:asciiTheme="minorEastAsia"/>
        </w:rPr>
        <w:t>」</w:t>
      </w:r>
      <w:r w:rsidRPr="00D2545B">
        <w:rPr>
          <w:rStyle w:val="00Text"/>
          <w:rFonts w:asciiTheme="minorEastAsia"/>
        </w:rPr>
        <w:t>，今從十六國春秋鈔。</w:t>
      </w:r>
      <w:r w:rsidRPr="00DE780C">
        <w:rPr>
          <w:rFonts w:asciiTheme="minorEastAsia"/>
        </w:rPr>
        <w:t>魏人疑之，不入。生逐勒兵攻燕王，王引高麗兵入自東門，與生戰于闕下，生中流矢死。</w:t>
      </w:r>
      <w:r w:rsidRPr="00D2545B">
        <w:rPr>
          <w:rStyle w:val="00Text"/>
          <w:rFonts w:asciiTheme="minorEastAsia"/>
        </w:rPr>
        <w:t>中，竹仲翻。</w:t>
      </w:r>
      <w:r w:rsidRPr="00DE780C">
        <w:rPr>
          <w:rFonts w:asciiTheme="minorEastAsia"/>
        </w:rPr>
        <w:t>葛盧孟光入城，命軍士脫弊褐，取燕武庫精仗以給之，大掠城中。</w:t>
      </w:r>
    </w:p>
    <w:p w:rsidR="00934453" w:rsidRPr="00DE780C" w:rsidRDefault="00934453" w:rsidP="00662EDA">
      <w:pPr>
        <w:rPr>
          <w:rFonts w:asciiTheme="minorEastAsia"/>
        </w:rPr>
      </w:pPr>
      <w:r w:rsidRPr="00DE780C">
        <w:rPr>
          <w:rFonts w:asciiTheme="minorEastAsia"/>
        </w:rPr>
        <w:t>五月，乙卯，燕王帥龍城見戶東徒，</w:t>
      </w:r>
      <w:r w:rsidRPr="00D2545B">
        <w:rPr>
          <w:rStyle w:val="00Text"/>
          <w:rFonts w:asciiTheme="minorEastAsia"/>
        </w:rPr>
        <w:t>帥，讀曰率。見，賢遍翻。馮氏歷二主二十八年而滅。</w:t>
      </w:r>
      <w:r w:rsidRPr="00DE780C">
        <w:rPr>
          <w:rFonts w:asciiTheme="minorEastAsia"/>
        </w:rPr>
        <w:t>焚宮殿，火一旬不滅；令婦人被甲居中，陽伊等勒精兵居外，葛盧孟光帥騎殿後，</w:t>
      </w:r>
      <w:r w:rsidRPr="00D2545B">
        <w:rPr>
          <w:rStyle w:val="00Text"/>
          <w:rFonts w:asciiTheme="minorEastAsia"/>
        </w:rPr>
        <w:t>被，皮義翻。殿，丁甸翻。</w:t>
      </w:r>
      <w:r w:rsidRPr="00DE780C">
        <w:rPr>
          <w:rFonts w:asciiTheme="minorEastAsia"/>
        </w:rPr>
        <w:t>方軌而進，前後八十餘里。古弼部將高苟子帥騎欲追之，</w:t>
      </w:r>
      <w:r w:rsidRPr="00D2545B">
        <w:rPr>
          <w:rStyle w:val="00Text"/>
          <w:rFonts w:asciiTheme="minorEastAsia"/>
        </w:rPr>
        <w:t>將，卽亮翻。帥，讀曰率。騎，奇寄翻。</w:t>
      </w:r>
      <w:r w:rsidRPr="00DE780C">
        <w:rPr>
          <w:rFonts w:asciiTheme="minorEastAsia"/>
        </w:rPr>
        <w:t>弼醉，拔刀止之，故燕王得逃去。魏主聞之，怒，檻軍徵弼及娥清至平城，皆黜為門卒。</w:t>
      </w:r>
    </w:p>
    <w:p w:rsidR="00934453" w:rsidRPr="00DE780C" w:rsidRDefault="00934453" w:rsidP="00662EDA">
      <w:pPr>
        <w:rPr>
          <w:rFonts w:asciiTheme="minorEastAsia"/>
        </w:rPr>
      </w:pPr>
      <w:r w:rsidRPr="00DE780C">
        <w:rPr>
          <w:rFonts w:asciiTheme="minorEastAsia"/>
        </w:rPr>
        <w:t>戊午，魏主遣散騎常侍封撥使高麗，</w:t>
      </w:r>
      <w:r w:rsidRPr="00D2545B">
        <w:rPr>
          <w:rStyle w:val="00Text"/>
          <w:rFonts w:asciiTheme="minorEastAsia"/>
        </w:rPr>
        <w:t>散，悉亶翻。騎，奇寄翻。使，疏吏翻。</w:t>
      </w:r>
      <w:r w:rsidRPr="00DE780C">
        <w:rPr>
          <w:rFonts w:asciiTheme="minorEastAsia"/>
        </w:rPr>
        <w:t>令送燕王。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丁卯，魏主如河西。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六月，詔寧朔將軍蕭汪之將兵討程道養；軍至郪口，</w:t>
      </w:r>
      <w:r w:rsidR="00934453" w:rsidRPr="00D2545B">
        <w:rPr>
          <w:rFonts w:asciiTheme="minorEastAsia" w:eastAsiaTheme="minorEastAsia"/>
        </w:rPr>
        <w:t>郪江源出今潼川府銅山縣，歷遂寧父府長江縣而合於涪水，謂之郪口。郪，音妻。</w:t>
      </w:r>
      <w:r w:rsidR="00934453" w:rsidRPr="00DE780C">
        <w:rPr>
          <w:rStyle w:val="01Text"/>
          <w:rFonts w:asciiTheme="minorEastAsia" w:eastAsiaTheme="minorEastAsia"/>
          <w:sz w:val="21"/>
        </w:rPr>
        <w:t>帛氐奴請降。</w:t>
      </w:r>
      <w:r w:rsidR="00934453" w:rsidRPr="00D2545B">
        <w:rPr>
          <w:rFonts w:asciiTheme="minorEastAsia" w:eastAsiaTheme="minorEastAsia"/>
        </w:rPr>
        <w:t>降，戶江翻。</w:t>
      </w:r>
      <w:r w:rsidR="00934453" w:rsidRPr="00DE780C">
        <w:rPr>
          <w:rStyle w:val="01Text"/>
          <w:rFonts w:asciiTheme="minorEastAsia" w:eastAsiaTheme="minorEastAsia"/>
          <w:sz w:val="21"/>
        </w:rPr>
        <w:t>道養兵敗，還入郪山。</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赫連定之西遷也，</w:t>
      </w:r>
      <w:r w:rsidR="00934453" w:rsidRPr="00D2545B">
        <w:rPr>
          <w:rStyle w:val="00Text"/>
          <w:rFonts w:asciiTheme="minorEastAsia"/>
        </w:rPr>
        <w:t>事見上卷八年。</w:t>
      </w:r>
      <w:r w:rsidR="00934453" w:rsidRPr="00DE780C">
        <w:rPr>
          <w:rFonts w:asciiTheme="minorEastAsia"/>
        </w:rPr>
        <w:t>楊難當遂據上邽。秋，七月，魏主遣驃騎大將軍樂平王丕、尚書令劉絜督河西、高平諸軍以討之，先遣平東將軍崔賾齎詔書諭難當。</w:t>
      </w:r>
      <w:r w:rsidR="00934453" w:rsidRPr="00D2545B">
        <w:rPr>
          <w:rStyle w:val="00Text"/>
          <w:rFonts w:asciiTheme="minorEastAsia"/>
        </w:rPr>
        <w:t>驃，匹妙翻。騎，奇寄翻。賾，士革翻。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魏散騎侍郞游雅來聘。</w:t>
      </w:r>
      <w:r w:rsidR="00934453" w:rsidRPr="00D2545B">
        <w:rPr>
          <w:rFonts w:asciiTheme="minorEastAsia" w:eastAsiaTheme="minorEastAsia"/>
        </w:rPr>
        <w:t>姓譜︰鄭公子偃字子游，後以為氏，魏為廣平望姓。</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己未，零陵王太妃褚氏卒，追諡曰晉恭思皇后，葬以晉禮。</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八月，魏主畋于河西。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魏主遣廣平公張黎發定州兵一萬二千通莎泉道。</w:t>
      </w:r>
      <w:r w:rsidR="00934453" w:rsidRPr="00D2545B">
        <w:rPr>
          <w:rFonts w:asciiTheme="minorEastAsia" w:eastAsiaTheme="minorEastAsia"/>
        </w:rPr>
        <w:t>莎泉在靈丘。魏收地形志︰靈丘郡有莎泉縣。隋廢靈丘為縣，倂莎泉入焉。莎，素何翻。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九月，庚戌，魏樂平王丕等至略陽；楊難當懼，請奉詔，攝上邽守兵還仇池。諸將議以為︰</w:t>
      </w:r>
      <w:r w:rsidR="00D728F7">
        <w:rPr>
          <w:rFonts w:asciiTheme="minorEastAsia"/>
        </w:rPr>
        <w:t>「</w:t>
      </w:r>
      <w:r w:rsidR="00934453" w:rsidRPr="00DE780C">
        <w:rPr>
          <w:rFonts w:asciiTheme="minorEastAsia"/>
        </w:rPr>
        <w:t>不誅其豪帥，</w:t>
      </w:r>
      <w:r w:rsidR="00934453" w:rsidRPr="00D2545B">
        <w:rPr>
          <w:rStyle w:val="00Text"/>
          <w:rFonts w:asciiTheme="minorEastAsia"/>
        </w:rPr>
        <w:t>帥，所類翻。</w:t>
      </w:r>
      <w:r w:rsidR="00934453" w:rsidRPr="00DE780C">
        <w:rPr>
          <w:rFonts w:asciiTheme="minorEastAsia"/>
        </w:rPr>
        <w:t>軍還之後，必相聚為亂。又，大衆遠出，不有所掠，無以充軍實，賞將士。</w:t>
      </w:r>
      <w:r w:rsidR="00D728F7">
        <w:rPr>
          <w:rFonts w:asciiTheme="minorEastAsia"/>
        </w:rPr>
        <w:t>」</w:t>
      </w:r>
      <w:r w:rsidR="00934453" w:rsidRPr="00DE780C">
        <w:rPr>
          <w:rFonts w:asciiTheme="minorEastAsia"/>
        </w:rPr>
        <w:t>丕將從之，中書侍郞高允參丕軍事，諫曰︰</w:t>
      </w:r>
      <w:r w:rsidR="00D728F7">
        <w:rPr>
          <w:rFonts w:asciiTheme="minorEastAsia"/>
        </w:rPr>
        <w:t>「</w:t>
      </w:r>
      <w:r w:rsidR="00934453" w:rsidRPr="00DE780C">
        <w:rPr>
          <w:rFonts w:asciiTheme="minorEastAsia"/>
        </w:rPr>
        <w:t>如諸將之謀，是傷其向化之心；大軍旣還，為亂必速。</w:t>
      </w:r>
      <w:r w:rsidR="00D728F7">
        <w:rPr>
          <w:rFonts w:asciiTheme="minorEastAsia"/>
        </w:rPr>
        <w:t>」</w:t>
      </w:r>
      <w:r w:rsidR="00934453" w:rsidRPr="00DE780C">
        <w:rPr>
          <w:rFonts w:asciiTheme="minorEastAsia"/>
        </w:rPr>
        <w:t>丕乃止，</w:t>
      </w:r>
      <w:r w:rsidR="00934453" w:rsidRPr="00D2545B">
        <w:rPr>
          <w:rStyle w:val="00Text"/>
          <w:rFonts w:asciiTheme="minorEastAsia"/>
        </w:rPr>
        <w:t>還，從宣翻，又如字。</w:t>
      </w:r>
      <w:r w:rsidR="00934453" w:rsidRPr="00DE780C">
        <w:rPr>
          <w:rFonts w:asciiTheme="minorEastAsia"/>
        </w:rPr>
        <w:t>撫慰初附，秋毫不犯，秦、隴遂安。難當以其子順為雍州刺史，鎭下辨。</w:t>
      </w:r>
      <w:r w:rsidR="00934453" w:rsidRPr="00D2545B">
        <w:rPr>
          <w:rStyle w:val="00Text"/>
          <w:rFonts w:asciiTheme="minorEastAsia"/>
        </w:rPr>
        <w:t>雍，於用翻。辨，步莧翻。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高麗不送燕王於魏，遣使奉表，稱</w:t>
      </w:r>
      <w:r w:rsidR="00D728F7">
        <w:rPr>
          <w:rFonts w:asciiTheme="minorEastAsia"/>
        </w:rPr>
        <w:t>「</w:t>
      </w:r>
      <w:r w:rsidR="00934453" w:rsidRPr="00DE780C">
        <w:rPr>
          <w:rFonts w:asciiTheme="minorEastAsia"/>
        </w:rPr>
        <w:t>當與馮弘俱奉王化</w:t>
      </w:r>
      <w:r w:rsidR="00D728F7">
        <w:rPr>
          <w:rFonts w:asciiTheme="minorEastAsia"/>
        </w:rPr>
        <w:t>」</w:t>
      </w:r>
      <w:r w:rsidR="00934453" w:rsidRPr="00DE780C">
        <w:rPr>
          <w:rFonts w:asciiTheme="minorEastAsia"/>
        </w:rPr>
        <w:t>。魏主以高麗違詔，議擊之，將發隴右騎卒，</w:t>
      </w:r>
      <w:r w:rsidR="00934453" w:rsidRPr="00D2545B">
        <w:rPr>
          <w:rStyle w:val="00Text"/>
          <w:rFonts w:asciiTheme="minorEastAsia"/>
        </w:rPr>
        <w:t>麗，力知翻。使，疏吏翻。騎，奇寄翻。</w:t>
      </w:r>
      <w:r w:rsidR="00934453" w:rsidRPr="00DE780C">
        <w:rPr>
          <w:rFonts w:asciiTheme="minorEastAsia"/>
        </w:rPr>
        <w:t>劉絜曰︰</w:t>
      </w:r>
      <w:r w:rsidR="00D728F7">
        <w:rPr>
          <w:rFonts w:asciiTheme="minorEastAsia"/>
        </w:rPr>
        <w:t>「</w:t>
      </w:r>
      <w:r w:rsidR="00934453" w:rsidRPr="00DE780C">
        <w:rPr>
          <w:rFonts w:asciiTheme="minorEastAsia"/>
        </w:rPr>
        <w:t>秦、隴新民，且當優復，</w:t>
      </w:r>
      <w:r w:rsidR="00934453" w:rsidRPr="00D2545B">
        <w:rPr>
          <w:rStyle w:val="00Text"/>
          <w:rFonts w:asciiTheme="minorEastAsia"/>
        </w:rPr>
        <w:t>新民，新附之民也。復，方目翻。</w:t>
      </w:r>
      <w:r w:rsidR="00934453" w:rsidRPr="00DE780C">
        <w:rPr>
          <w:rFonts w:asciiTheme="minorEastAsia"/>
        </w:rPr>
        <w:t>俟其饒實，然後用之。</w:t>
      </w:r>
      <w:r w:rsidR="00D728F7">
        <w:rPr>
          <w:rFonts w:asciiTheme="minorEastAsia"/>
        </w:rPr>
        <w:t>」</w:t>
      </w:r>
      <w:r w:rsidR="00934453" w:rsidRPr="00DE780C">
        <w:rPr>
          <w:rFonts w:asciiTheme="minorEastAsia"/>
        </w:rPr>
        <w:t>樂平王丕曰︰</w:t>
      </w:r>
      <w:r w:rsidR="00D728F7">
        <w:rPr>
          <w:rFonts w:asciiTheme="minorEastAsia"/>
        </w:rPr>
        <w:t>「</w:t>
      </w:r>
      <w:r w:rsidR="00934453" w:rsidRPr="00DE780C">
        <w:rPr>
          <w:rFonts w:asciiTheme="minorEastAsia"/>
        </w:rPr>
        <w:t>和龍新定，宜廣脩農桑以豐軍實，然後進取，則高麗一舉可滅也。</w:t>
      </w:r>
      <w:r w:rsidR="00D728F7">
        <w:rPr>
          <w:rFonts w:asciiTheme="minorEastAsia"/>
        </w:rPr>
        <w:t>」</w:t>
      </w:r>
      <w:r w:rsidR="00934453" w:rsidRPr="00DE780C">
        <w:rPr>
          <w:rFonts w:asciiTheme="minorEastAsia"/>
        </w:rPr>
        <w:t>魏主乃止。</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癸丑，封皇子濬為始興王，駿為武陵王。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冬，十一月，己酉，魏主如稒陽，</w:t>
      </w:r>
      <w:r w:rsidR="00934453" w:rsidRPr="00D2545B">
        <w:rPr>
          <w:rStyle w:val="00Text"/>
          <w:rFonts w:asciiTheme="minorEastAsia"/>
        </w:rPr>
        <w:t>稒，音固。</w:t>
      </w:r>
      <w:r w:rsidR="00934453" w:rsidRPr="00DE780C">
        <w:rPr>
          <w:rFonts w:asciiTheme="minorEastAsia"/>
        </w:rPr>
        <w:t>驅野馬於雲中，置野馬苑；閏月，壬子，還宮。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初，高祖克長安，</w:t>
      </w:r>
      <w:r w:rsidR="00934453" w:rsidRPr="00D2545B">
        <w:rPr>
          <w:rFonts w:asciiTheme="minorEastAsia" w:eastAsiaTheme="minorEastAsia"/>
        </w:rPr>
        <w:t>事見一百十八卷晉安帝義熙十三年。</w:t>
      </w:r>
      <w:r w:rsidR="00934453" w:rsidRPr="00DE780C">
        <w:rPr>
          <w:rStyle w:val="01Text"/>
          <w:rFonts w:asciiTheme="minorEastAsia" w:eastAsiaTheme="minorEastAsia"/>
          <w:sz w:val="21"/>
        </w:rPr>
        <w:t>得古銅渾儀，</w:t>
      </w:r>
      <w:r w:rsidR="00934453" w:rsidRPr="00D2545B">
        <w:rPr>
          <w:rFonts w:asciiTheme="minorEastAsia" w:eastAsiaTheme="minorEastAsia"/>
        </w:rPr>
        <w:t>渾，戶本翻。</w:t>
      </w:r>
      <w:r w:rsidR="00934453" w:rsidRPr="00DE780C">
        <w:rPr>
          <w:rStyle w:val="01Text"/>
          <w:rFonts w:asciiTheme="minorEastAsia" w:eastAsiaTheme="minorEastAsia"/>
          <w:sz w:val="21"/>
        </w:rPr>
        <w:t>儀狀雖舉，不綴七曜。</w:t>
      </w:r>
      <w:r w:rsidR="00934453" w:rsidRPr="00D2545B">
        <w:rPr>
          <w:rFonts w:asciiTheme="minorEastAsia" w:eastAsiaTheme="minorEastAsia"/>
        </w:rPr>
        <w:t>日月五星謂之七曜。</w:t>
      </w:r>
      <w:r w:rsidR="00934453" w:rsidRPr="00DE780C">
        <w:rPr>
          <w:rStyle w:val="01Text"/>
          <w:rFonts w:asciiTheme="minorEastAsia" w:eastAsiaTheme="minorEastAsia"/>
          <w:sz w:val="21"/>
        </w:rPr>
        <w:t>是歲，詔太史令錢樂之更鑄渾儀，徑六尺八分，以水轉之，昏明中星與天相應。</w:t>
      </w:r>
      <w:r w:rsidR="00934453" w:rsidRPr="00D2545B">
        <w:rPr>
          <w:rFonts w:asciiTheme="minorEastAsia" w:eastAsiaTheme="minorEastAsia"/>
        </w:rPr>
        <w:t>孟春之月，昏，參中；旦，尾中。仲春之月，昏，弧中；旦，建星中。季春之月，昏，七星中；旦，牽牛中。孟夏之月，昏，冀中；旦，婺女中。仲夏之月，昏，亢中；旦，危中。季夏之月，昏，火中；旦，奎中。孟秋之月，</w:t>
      </w:r>
      <w:r w:rsidR="00934453" w:rsidRPr="00D2545B">
        <w:rPr>
          <w:rFonts w:asciiTheme="minorEastAsia" w:eastAsiaTheme="minorEastAsia"/>
        </w:rPr>
        <w:lastRenderedPageBreak/>
        <w:t>昏，建星中；旦，畢中。仲秋之月，昏，牽牛中；旦，觜觿中。季秋之月，昏，虛中；旦，柳中。孟冬之月，昏，危中；旦，七星中。仲冬之月，昏，東壁中；旦，軫中。季冬之月，昏，婁中；旦，氐中。更，工衡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柔然與魏絕和親，犯魏邊。</w:t>
      </w:r>
      <w:r w:rsidR="00934453" w:rsidRPr="00D2545B">
        <w:rPr>
          <w:rStyle w:val="00Text"/>
          <w:rFonts w:asciiTheme="minorEastAsia"/>
        </w:rPr>
        <w:t>柔然與魏和，見上卷八年。</w:t>
      </w:r>
    </w:p>
    <w:p w:rsidR="008A506D"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吐谷渾惠王慕璝卒，弟慕利延立。</w:t>
      </w:r>
      <w:r w:rsidR="00934453" w:rsidRPr="00D2545B">
        <w:rPr>
          <w:rStyle w:val="00Text"/>
          <w:rFonts w:asciiTheme="minorEastAsia"/>
        </w:rPr>
        <w:t>璝，古回翻。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十四年</w:t>
      </w:r>
      <w:r w:rsidR="00046F27" w:rsidRPr="00D2545B">
        <w:rPr>
          <w:rFonts w:asciiTheme="minorEastAsia" w:eastAsiaTheme="minorEastAsia" w:hAnsi="宋体" w:cs="宋体" w:hint="eastAsia"/>
        </w:rPr>
        <w:t>（</w:t>
      </w:r>
      <w:r w:rsidR="00934453" w:rsidRPr="00D2545B">
        <w:rPr>
          <w:rFonts w:asciiTheme="minorEastAsia" w:eastAsiaTheme="minorEastAsia"/>
        </w:rPr>
        <w:t>丁丑、四三七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春，正月，戊子，魏北平宣王長孫嵩卒。</w:t>
      </w:r>
      <w:r w:rsidR="00934453" w:rsidRPr="00D2545B">
        <w:rPr>
          <w:rStyle w:val="00Text"/>
          <w:rFonts w:asciiTheme="minorEastAsia"/>
        </w:rPr>
        <w:t>長，知兩翻。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辛卯，大赦。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二月，乙卯，魏主如幽州。三月，丁丑，魏主以南平王渾為鎭東大將軍、儀同三司，鎭和龍。己卯，還宮。</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帝遣散騎常侍劉熙伯如魏議納幣，</w:t>
      </w:r>
      <w:r w:rsidR="00934453" w:rsidRPr="00D2545B">
        <w:rPr>
          <w:rStyle w:val="00Text"/>
          <w:rFonts w:asciiTheme="minorEastAsia"/>
        </w:rPr>
        <w:t>散，悉亶翻。</w:t>
      </w:r>
      <w:r w:rsidR="00934453" w:rsidRPr="00DE780C">
        <w:rPr>
          <w:rFonts w:asciiTheme="minorEastAsia"/>
        </w:rPr>
        <w:t>會帝女亡而止。</w:t>
      </w:r>
      <w:r w:rsidR="00934453" w:rsidRPr="00D2545B">
        <w:rPr>
          <w:rStyle w:val="00Text"/>
          <w:rFonts w:asciiTheme="minorEastAsia"/>
        </w:rPr>
        <w:t>魏請婚始上卷十年。</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夏，四月，趙廣、張尋、梁顯等各帥衆降；別將王道恩斬程道養，送首，餘黨悉平。</w:t>
      </w:r>
      <w:r w:rsidR="00934453" w:rsidRPr="00D2545B">
        <w:rPr>
          <w:rStyle w:val="00Text"/>
          <w:rFonts w:asciiTheme="minorEastAsia"/>
        </w:rPr>
        <w:t>九年，趙廣等反，今乃平。帥，讀曰率。降，戶江翻。將，卽亮翻。</w:t>
      </w:r>
      <w:r w:rsidR="00934453" w:rsidRPr="00DE780C">
        <w:rPr>
          <w:rFonts w:asciiTheme="minorEastAsia"/>
        </w:rPr>
        <w:t>丁未，以輔國將軍周籍之為益州刺史。</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魏主以民官多貪，</w:t>
      </w:r>
      <w:r w:rsidR="00934453" w:rsidRPr="00D2545B">
        <w:rPr>
          <w:rStyle w:val="00Text"/>
          <w:rFonts w:asciiTheme="minorEastAsia"/>
        </w:rPr>
        <w:t>郡守、縣令，親民之官。</w:t>
      </w:r>
      <w:r w:rsidR="00934453" w:rsidRPr="00DE780C">
        <w:rPr>
          <w:rFonts w:asciiTheme="minorEastAsia"/>
        </w:rPr>
        <w:t>夏，五月，己丑，詔吏民得舉告守令不如法者。於是姦猾專求牧宰之失，迫脇在位，橫於閭里；</w:t>
      </w:r>
      <w:r w:rsidR="00934453" w:rsidRPr="00D2545B">
        <w:rPr>
          <w:rStyle w:val="00Text"/>
          <w:rFonts w:asciiTheme="minorEastAsia"/>
        </w:rPr>
        <w:t>橫，戶孟翻。</w:t>
      </w:r>
      <w:r w:rsidR="00934453" w:rsidRPr="00DE780C">
        <w:rPr>
          <w:rFonts w:asciiTheme="minorEastAsia"/>
        </w:rPr>
        <w:t>而長吏咸降心待之，貪縱如故。</w:t>
      </w:r>
      <w:r w:rsidR="00934453" w:rsidRPr="00D2545B">
        <w:rPr>
          <w:rStyle w:val="00Text"/>
          <w:rFonts w:asciiTheme="minorEastAsia"/>
        </w:rPr>
        <w:t>長，知兩翻。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丙申，魏主如雲中。</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秋，七月，戊子，魏永昌王健等討山胡白龍餘黨於西河，滅之。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八月，甲辰，魏主如河西；九月，甲申，還宮。</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丁酉，魏主遣使者拜吐谷渾王慕利延為鎭西大將軍、儀同三司，改封西平王。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冬，十月，癸卯，魏主如雲中；十一月，壬申，還宮。</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魏主復遣散騎侍郞董琬、高明等多齎金帛使西域，招撫九國。</w:t>
      </w:r>
      <w:r w:rsidR="00934453" w:rsidRPr="00D2545B">
        <w:rPr>
          <w:rStyle w:val="00Text"/>
          <w:rFonts w:asciiTheme="minorEastAsia"/>
        </w:rPr>
        <w:t>復，扶又翻；下不復、為復同。九國入貢，見上卷十二年。</w:t>
      </w:r>
      <w:r w:rsidR="00934453" w:rsidRPr="00DE780C">
        <w:rPr>
          <w:rFonts w:asciiTheme="minorEastAsia"/>
        </w:rPr>
        <w:t>琬等至烏孫，其王甚喜，曰︰</w:t>
      </w:r>
      <w:r w:rsidR="00D728F7">
        <w:rPr>
          <w:rFonts w:asciiTheme="minorEastAsia"/>
        </w:rPr>
        <w:t>「</w:t>
      </w:r>
      <w:r w:rsidR="00934453" w:rsidRPr="00DE780C">
        <w:rPr>
          <w:rFonts w:asciiTheme="minorEastAsia"/>
        </w:rPr>
        <w:t>破落那、者舌二國</w:t>
      </w:r>
      <w:r w:rsidR="00934453" w:rsidRPr="00D2545B">
        <w:rPr>
          <w:rStyle w:val="00Text"/>
          <w:rFonts w:asciiTheme="minorEastAsia"/>
        </w:rPr>
        <w:t>破落那，漢大宛國也，去代萬四千四百五十里。者舌，漢康居國也，去代萬五千四百五十里也。</w:t>
      </w:r>
      <w:r w:rsidR="00934453" w:rsidRPr="00DE780C">
        <w:rPr>
          <w:rFonts w:asciiTheme="minorEastAsia"/>
        </w:rPr>
        <w:t>皆欲稱臣致貢於魏，但無路自致耳，今使君宜過撫之。</w:t>
      </w:r>
      <w:r w:rsidR="00D728F7">
        <w:rPr>
          <w:rFonts w:asciiTheme="minorEastAsia"/>
        </w:rPr>
        <w:t>」</w:t>
      </w:r>
      <w:r w:rsidR="00934453" w:rsidRPr="00DE780C">
        <w:rPr>
          <w:rFonts w:asciiTheme="minorEastAsia"/>
        </w:rPr>
        <w:t>乃遣導譯送琬詣破落那，明詣者舌。旁國聞之，爭遣使者隨琬等入貢，凡十六國，自是每歲朝貢不絕。</w:t>
      </w:r>
      <w:r w:rsidR="00934453" w:rsidRPr="00D2545B">
        <w:rPr>
          <w:rStyle w:val="00Text"/>
          <w:rFonts w:asciiTheme="minorEastAsia"/>
        </w:rPr>
        <w:t>朝，直遙翻。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魏主以其妹武威公主妻河西王牧犍，</w:t>
      </w:r>
      <w:r w:rsidR="00934453" w:rsidRPr="00D2545B">
        <w:rPr>
          <w:rStyle w:val="00Text"/>
          <w:rFonts w:asciiTheme="minorEastAsia"/>
        </w:rPr>
        <w:t>妻，七細翻。犍，居言翻。</w:t>
      </w:r>
      <w:r w:rsidR="00934453" w:rsidRPr="00DE780C">
        <w:rPr>
          <w:rFonts w:asciiTheme="minorEastAsia"/>
        </w:rPr>
        <w:t>河西王遣宋繇奉表詣平城謝，且問公</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公</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其母及</w:t>
      </w:r>
      <w:r w:rsidR="00D728F7">
        <w:rPr>
          <w:rStyle w:val="00Text"/>
          <w:rFonts w:asciiTheme="minorEastAsia"/>
        </w:rPr>
        <w:t>」</w:t>
      </w:r>
      <w:r w:rsidR="00934453" w:rsidRPr="00D2545B">
        <w:rPr>
          <w:rStyle w:val="00Text"/>
          <w:rFonts w:asciiTheme="minorEastAsia"/>
        </w:rPr>
        <w:t>三字；乙十一行本同；孔本同；張校同；退齋校同。</w:t>
      </w:r>
      <w:r w:rsidR="00D728F7">
        <w:rPr>
          <w:rStyle w:val="00Text"/>
          <w:rFonts w:asciiTheme="minorEastAsia"/>
        </w:rPr>
        <w:t>』</w:t>
      </w:r>
      <w:r w:rsidR="00934453" w:rsidRPr="00DE780C">
        <w:rPr>
          <w:rFonts w:asciiTheme="minorEastAsia"/>
        </w:rPr>
        <w:t>主所宜稱。魏主使羣臣議之，皆曰︰</w:t>
      </w:r>
      <w:r w:rsidR="00D728F7">
        <w:rPr>
          <w:rFonts w:asciiTheme="minorEastAsia"/>
        </w:rPr>
        <w:t>「</w:t>
      </w:r>
      <w:r w:rsidR="00934453" w:rsidRPr="00DE780C">
        <w:rPr>
          <w:rFonts w:asciiTheme="minorEastAsia"/>
        </w:rPr>
        <w:t>母以子貴，妻從夫爵。</w:t>
      </w:r>
      <w:r w:rsidR="00934453" w:rsidRPr="00D2545B">
        <w:rPr>
          <w:rStyle w:val="00Text"/>
          <w:rFonts w:asciiTheme="minorEastAsia"/>
        </w:rPr>
        <w:t>春秋之義，母以子貴。禮記︰婦人無爵，從夫之爵。</w:t>
      </w:r>
      <w:r w:rsidR="00934453" w:rsidRPr="00DE780C">
        <w:rPr>
          <w:rFonts w:asciiTheme="minorEastAsia"/>
        </w:rPr>
        <w:t>牧犍母宜稱河西國太后，公主於其國稱王后，於京師則稱公主。</w:t>
      </w:r>
      <w:r w:rsidR="00D728F7">
        <w:rPr>
          <w:rFonts w:asciiTheme="minorEastAsia"/>
        </w:rPr>
        <w:t>」</w:t>
      </w:r>
      <w:r w:rsidR="00934453" w:rsidRPr="00DE780C">
        <w:rPr>
          <w:rFonts w:asciiTheme="minorEastAsia"/>
        </w:rPr>
        <w:t>魏主從之。</w:t>
      </w:r>
    </w:p>
    <w:p w:rsidR="00934453" w:rsidRPr="00DE780C" w:rsidRDefault="00934453" w:rsidP="00662EDA">
      <w:pPr>
        <w:rPr>
          <w:rFonts w:asciiTheme="minorEastAsia"/>
        </w:rPr>
      </w:pPr>
      <w:r w:rsidRPr="00DE780C">
        <w:rPr>
          <w:rFonts w:asciiTheme="minorEastAsia"/>
        </w:rPr>
        <w:t>初，牧犍娶涼武昭王之女，及魏公主至，李氏與其母尹氏遷居酒泉。頃之，李氏卒，尹氏撫之，不哭，曰︰</w:t>
      </w:r>
      <w:r w:rsidR="00D728F7">
        <w:rPr>
          <w:rFonts w:asciiTheme="minorEastAsia"/>
        </w:rPr>
        <w:t>「</w:t>
      </w:r>
      <w:r w:rsidRPr="00DE780C">
        <w:rPr>
          <w:rFonts w:asciiTheme="minorEastAsia"/>
        </w:rPr>
        <w:t>汝國破家亡，今死晚矣。</w:t>
      </w:r>
      <w:r w:rsidR="00D728F7">
        <w:rPr>
          <w:rFonts w:asciiTheme="minorEastAsia"/>
        </w:rPr>
        <w:t>」</w:t>
      </w:r>
      <w:r w:rsidRPr="00DE780C">
        <w:rPr>
          <w:rFonts w:asciiTheme="minorEastAsia"/>
        </w:rPr>
        <w:t>牧犍之弟無諱鎭酒泉，謂尹氏曰︰</w:t>
      </w:r>
      <w:r w:rsidR="00D728F7">
        <w:rPr>
          <w:rFonts w:asciiTheme="minorEastAsia"/>
        </w:rPr>
        <w:t>「</w:t>
      </w:r>
      <w:r w:rsidRPr="00DE780C">
        <w:rPr>
          <w:rFonts w:asciiTheme="minorEastAsia"/>
        </w:rPr>
        <w:t>后諸孫在伊吾，</w:t>
      </w:r>
      <w:r w:rsidRPr="00D2545B">
        <w:rPr>
          <w:rStyle w:val="00Text"/>
          <w:rFonts w:asciiTheme="minorEastAsia"/>
        </w:rPr>
        <w:t>李寶奔伊吾，見一百十九卷營陽王景平元年。</w:t>
      </w:r>
      <w:r w:rsidRPr="00DE780C">
        <w:rPr>
          <w:rFonts w:asciiTheme="minorEastAsia"/>
        </w:rPr>
        <w:t>后欲就之乎？</w:t>
      </w:r>
      <w:r w:rsidR="00D728F7">
        <w:rPr>
          <w:rFonts w:asciiTheme="minorEastAsia"/>
        </w:rPr>
        <w:t>」</w:t>
      </w:r>
      <w:r w:rsidRPr="00DE780C">
        <w:rPr>
          <w:rFonts w:asciiTheme="minorEastAsia"/>
        </w:rPr>
        <w:t>尹氏未測其意，紿之曰︰</w:t>
      </w:r>
      <w:r w:rsidR="00D728F7">
        <w:rPr>
          <w:rFonts w:asciiTheme="minorEastAsia"/>
        </w:rPr>
        <w:t>「</w:t>
      </w:r>
      <w:r w:rsidRPr="00DE780C">
        <w:rPr>
          <w:rFonts w:asciiTheme="minorEastAsia"/>
        </w:rPr>
        <w:t>吾子孫漂蕩，託身異域；餘生無幾，當死此，不復為氈裘之鬼也。</w:t>
      </w:r>
      <w:r w:rsidR="00D728F7">
        <w:rPr>
          <w:rFonts w:asciiTheme="minorEastAsia"/>
        </w:rPr>
        <w:t>」</w:t>
      </w:r>
      <w:r w:rsidRPr="00DE780C">
        <w:rPr>
          <w:rFonts w:asciiTheme="minorEastAsia"/>
        </w:rPr>
        <w:t>未幾，潛奔伊吾。無諱遣騎追及之，尹氏謂追騎曰︰</w:t>
      </w:r>
      <w:r w:rsidR="00D728F7">
        <w:rPr>
          <w:rFonts w:asciiTheme="minorEastAsia"/>
        </w:rPr>
        <w:t>「</w:t>
      </w:r>
      <w:r w:rsidRPr="00DE780C">
        <w:rPr>
          <w:rFonts w:asciiTheme="minorEastAsia"/>
        </w:rPr>
        <w:t>沮渠酒泉許吾歸北，何為復追！汝取吾首以往，吾不復還矣。</w:t>
      </w:r>
      <w:r w:rsidR="00D728F7">
        <w:rPr>
          <w:rFonts w:asciiTheme="minorEastAsia"/>
        </w:rPr>
        <w:t>」</w:t>
      </w:r>
      <w:r w:rsidRPr="00DE780C">
        <w:rPr>
          <w:rFonts w:asciiTheme="minorEastAsia"/>
        </w:rPr>
        <w:t>追騎不敢逼，引還。尹氏卒於伊吾。</w:t>
      </w:r>
      <w:r w:rsidRPr="00D2545B">
        <w:rPr>
          <w:rStyle w:val="00Text"/>
          <w:rFonts w:asciiTheme="minorEastAsia"/>
        </w:rPr>
        <w:t>史言尹氏義烈。紿，蕩亥翻。幾，居豈翻。復，扶又翻。騎，奇寄翻。卒，子恤翻。</w:t>
      </w:r>
    </w:p>
    <w:p w:rsidR="00934453" w:rsidRPr="00DE780C" w:rsidRDefault="00934453" w:rsidP="00662EDA">
      <w:pPr>
        <w:rPr>
          <w:rFonts w:asciiTheme="minorEastAsia"/>
        </w:rPr>
      </w:pPr>
      <w:r w:rsidRPr="00DE780C">
        <w:rPr>
          <w:rFonts w:asciiTheme="minorEastAsia"/>
        </w:rPr>
        <w:t>牧犍遣將軍沮渠旁周入貢于魏，魏主遣侍中古弼、尚書李順賜其侍臣衣服，幷徵世子封壇入侍。是歲，牧犍遣封壇如魏，亦遣使詣建康，</w:t>
      </w:r>
      <w:r w:rsidRPr="00D2545B">
        <w:rPr>
          <w:rStyle w:val="00Text"/>
          <w:rFonts w:asciiTheme="minorEastAsia"/>
        </w:rPr>
        <w:t>使，疏吏翻。</w:t>
      </w:r>
      <w:r w:rsidRPr="00DE780C">
        <w:rPr>
          <w:rFonts w:asciiTheme="minorEastAsia"/>
        </w:rPr>
        <w:t>獻雜書及敦煌趙</w:t>
      </w:r>
      <w:r w:rsidRPr="00DE780C">
        <w:rPr>
          <w:rFonts w:asciiTheme="minorEastAsia"/>
          <w:noProof/>
        </w:rPr>
        <w:drawing>
          <wp:inline distT="0" distB="0" distL="0" distR="0" wp14:anchorId="57BEBE10" wp14:editId="4B8E547D">
            <wp:extent cx="152400" cy="152400"/>
            <wp:effectExtent l="0" t="0" r="0" b="0"/>
            <wp:docPr id="171" name="image19712.gif" descr="image19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2.gif" descr="image19712.gif"/>
                    <pic:cNvPicPr/>
                  </pic:nvPicPr>
                  <pic:blipFill>
                    <a:blip r:embed="rId27"/>
                    <a:stretch>
                      <a:fillRect/>
                    </a:stretch>
                  </pic:blipFill>
                  <pic:spPr>
                    <a:xfrm>
                      <a:off x="0" y="0"/>
                      <a:ext cx="152400" cy="152400"/>
                    </a:xfrm>
                    <a:prstGeom prst="rect">
                      <a:avLst/>
                    </a:prstGeom>
                  </pic:spPr>
                </pic:pic>
              </a:graphicData>
            </a:graphic>
          </wp:inline>
        </w:drawing>
      </w:r>
      <w:r w:rsidRPr="00DE780C">
        <w:rPr>
          <w:rFonts w:asciiTheme="minorEastAsia"/>
        </w:rPr>
        <w:t>撰甲寅元曆，</w:t>
      </w:r>
      <w:r w:rsidRPr="00D2545B">
        <w:rPr>
          <w:rStyle w:val="00Text"/>
          <w:rFonts w:asciiTheme="minorEastAsia"/>
        </w:rPr>
        <w:t>敦，徒門翻。</w:t>
      </w:r>
      <w:r w:rsidRPr="00D2545B">
        <w:rPr>
          <w:rStyle w:val="00Text"/>
          <w:rFonts w:asciiTheme="minorEastAsia"/>
          <w:noProof/>
        </w:rPr>
        <w:drawing>
          <wp:inline distT="0" distB="0" distL="0" distR="0" wp14:anchorId="2E4C0FBC" wp14:editId="37046E59">
            <wp:extent cx="114300" cy="114300"/>
            <wp:effectExtent l="0" t="0" r="0" b="0"/>
            <wp:docPr id="172" name="image19712.gif" descr="image19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2.gif" descr="image19712.gif"/>
                    <pic:cNvPicPr/>
                  </pic:nvPicPr>
                  <pic:blipFill>
                    <a:blip r:embed="rId27"/>
                    <a:stretch>
                      <a:fillRect/>
                    </a:stretch>
                  </pic:blipFill>
                  <pic:spPr>
                    <a:xfrm>
                      <a:off x="0" y="0"/>
                      <a:ext cx="114300" cy="114300"/>
                    </a:xfrm>
                    <a:prstGeom prst="rect">
                      <a:avLst/>
                    </a:prstGeom>
                  </pic:spPr>
                </pic:pic>
              </a:graphicData>
            </a:graphic>
          </wp:inline>
        </w:drawing>
      </w:r>
      <w:r w:rsidRPr="00D2545B">
        <w:rPr>
          <w:rStyle w:val="00Text"/>
          <w:rFonts w:asciiTheme="minorEastAsia"/>
        </w:rPr>
        <w:t>，讀曰斐。魏書作</w:t>
      </w:r>
      <w:r w:rsidR="00D728F7">
        <w:rPr>
          <w:rStyle w:val="00Text"/>
          <w:rFonts w:asciiTheme="minorEastAsia"/>
        </w:rPr>
        <w:t>「</w:t>
      </w:r>
      <w:r w:rsidRPr="00D2545B">
        <w:rPr>
          <w:rStyle w:val="00Text"/>
          <w:rFonts w:asciiTheme="minorEastAsia"/>
          <w:noProof/>
        </w:rPr>
        <w:drawing>
          <wp:inline distT="0" distB="0" distL="0" distR="0" wp14:anchorId="400A1803" wp14:editId="5E47F019">
            <wp:extent cx="114300" cy="114300"/>
            <wp:effectExtent l="0" t="0" r="0" b="0"/>
            <wp:docPr id="173" name="image19713.gif" descr="image197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3.gif" descr="image19713.gif"/>
                    <pic:cNvPicPr/>
                  </pic:nvPicPr>
                  <pic:blipFill>
                    <a:blip r:embed="rId28"/>
                    <a:stretch>
                      <a:fillRect/>
                    </a:stretch>
                  </pic:blipFill>
                  <pic:spPr>
                    <a:xfrm>
                      <a:off x="0" y="0"/>
                      <a:ext cx="114300" cy="114300"/>
                    </a:xfrm>
                    <a:prstGeom prst="rect">
                      <a:avLst/>
                    </a:prstGeom>
                  </pic:spPr>
                </pic:pic>
              </a:graphicData>
            </a:graphic>
          </wp:inline>
        </w:drawing>
      </w:r>
      <w:r w:rsidR="00D728F7">
        <w:rPr>
          <w:rStyle w:val="00Text"/>
          <w:rFonts w:asciiTheme="minorEastAsia"/>
        </w:rPr>
        <w:t>」</w:t>
      </w:r>
      <w:r w:rsidRPr="00D2545B">
        <w:rPr>
          <w:rStyle w:val="00Text"/>
          <w:rFonts w:asciiTheme="minorEastAsia"/>
        </w:rPr>
        <w:t>。撰，士免翻。</w:t>
      </w:r>
      <w:r w:rsidR="00D728F7">
        <w:rPr>
          <w:rStyle w:val="00Text"/>
          <w:rFonts w:asciiTheme="minorEastAsia"/>
        </w:rPr>
        <w:t>『</w:t>
      </w:r>
      <w:r w:rsidRPr="00D2545B">
        <w:rPr>
          <w:rStyle w:val="00Text"/>
          <w:rFonts w:asciiTheme="minorEastAsia"/>
        </w:rPr>
        <w:t>鄒︰</w:t>
      </w:r>
      <w:r w:rsidRPr="00D2545B">
        <w:rPr>
          <w:rStyle w:val="00Text"/>
          <w:rFonts w:asciiTheme="minorEastAsia"/>
          <w:noProof/>
        </w:rPr>
        <w:drawing>
          <wp:inline distT="0" distB="0" distL="0" distR="0" wp14:anchorId="08D2D417" wp14:editId="1B1F2424">
            <wp:extent cx="114300" cy="114300"/>
            <wp:effectExtent l="0" t="0" r="0" b="0"/>
            <wp:docPr id="174" name="image19712.gif" descr="image19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2.gif" descr="image19712.gif"/>
                    <pic:cNvPicPr/>
                  </pic:nvPicPr>
                  <pic:blipFill>
                    <a:blip r:embed="rId27"/>
                    <a:stretch>
                      <a:fillRect/>
                    </a:stretch>
                  </pic:blipFill>
                  <pic:spPr>
                    <a:xfrm>
                      <a:off x="0" y="0"/>
                      <a:ext cx="114300" cy="114300"/>
                    </a:xfrm>
                    <a:prstGeom prst="rect">
                      <a:avLst/>
                    </a:prstGeom>
                  </pic:spPr>
                </pic:pic>
              </a:graphicData>
            </a:graphic>
          </wp:inline>
        </w:drawing>
      </w:r>
      <w:r w:rsidRPr="00D2545B">
        <w:rPr>
          <w:rStyle w:val="00Text"/>
          <w:rFonts w:asciiTheme="minorEastAsia"/>
        </w:rPr>
        <w:t>，字彙補︰非尾切。人名。義闕。</w:t>
      </w:r>
      <w:r w:rsidR="00D728F7">
        <w:rPr>
          <w:rStyle w:val="00Text"/>
          <w:rFonts w:asciiTheme="minorEastAsia"/>
        </w:rPr>
        <w:t>』</w:t>
      </w:r>
      <w:r w:rsidRPr="00DE780C">
        <w:rPr>
          <w:rFonts w:asciiTheme="minorEastAsia"/>
        </w:rPr>
        <w:t>幷求雜書數十種，</w:t>
      </w:r>
      <w:r w:rsidRPr="00D2545B">
        <w:rPr>
          <w:rStyle w:val="00Text"/>
          <w:rFonts w:asciiTheme="minorEastAsia"/>
        </w:rPr>
        <w:t>種，章勇翻。</w:t>
      </w:r>
      <w:r w:rsidRPr="00DE780C">
        <w:rPr>
          <w:rFonts w:asciiTheme="minorEastAsia"/>
        </w:rPr>
        <w:t>帝皆與之。</w:t>
      </w:r>
    </w:p>
    <w:p w:rsidR="008A506D" w:rsidRDefault="00934453" w:rsidP="00662EDA">
      <w:pPr>
        <w:rPr>
          <w:rFonts w:asciiTheme="minorEastAsia"/>
        </w:rPr>
      </w:pPr>
      <w:r w:rsidRPr="00DE780C">
        <w:rPr>
          <w:rFonts w:asciiTheme="minorEastAsia"/>
        </w:rPr>
        <w:t>李順自河西還，魏主問之曰︰</w:t>
      </w:r>
      <w:r w:rsidR="00D728F7">
        <w:rPr>
          <w:rFonts w:asciiTheme="minorEastAsia"/>
        </w:rPr>
        <w:t>「</w:t>
      </w:r>
      <w:r w:rsidRPr="00DE780C">
        <w:rPr>
          <w:rFonts w:asciiTheme="minorEastAsia"/>
        </w:rPr>
        <w:t>卿往年言取涼州之策，朕以東方有事，未遑也。今和龍已平，吾欲卽以此年西征，可乎？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臣疇昔所言，</w:t>
      </w:r>
      <w:r w:rsidRPr="00D2545B">
        <w:rPr>
          <w:rStyle w:val="00Text"/>
          <w:rFonts w:asciiTheme="minorEastAsia"/>
        </w:rPr>
        <w:t>見上卷十年。</w:t>
      </w:r>
      <w:r w:rsidRPr="00DE780C">
        <w:rPr>
          <w:rFonts w:asciiTheme="minorEastAsia"/>
        </w:rPr>
        <w:t>以今觀之，私謂不謬。然國家戎車屢動，士馬疲勞，西征之議，請俟他年。</w:t>
      </w:r>
      <w:r w:rsidR="00D728F7">
        <w:rPr>
          <w:rFonts w:asciiTheme="minorEastAsia"/>
        </w:rPr>
        <w:t>」</w:t>
      </w:r>
      <w:r w:rsidRPr="00DE780C">
        <w:rPr>
          <w:rFonts w:asciiTheme="minorEastAsia"/>
        </w:rPr>
        <w:t>魏主乃止。</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十五年</w:t>
      </w:r>
      <w:r w:rsidR="00046F27" w:rsidRPr="00D2545B">
        <w:rPr>
          <w:rFonts w:asciiTheme="minorEastAsia" w:eastAsiaTheme="minorEastAsia" w:hAnsi="宋体" w:cs="宋体" w:hint="eastAsia"/>
        </w:rPr>
        <w:t>（</w:t>
      </w:r>
      <w:r w:rsidR="00934453" w:rsidRPr="00D2545B">
        <w:rPr>
          <w:rFonts w:asciiTheme="minorEastAsia" w:eastAsiaTheme="minorEastAsia"/>
        </w:rPr>
        <w:t>戊寅、四三八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春，二月，丁未，以吐谷渾王慕利延為都督西秦·河·沙三州諸軍事、鎭西大將軍、西秦·河二州刺史、隴西王。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三月，癸未，魏主詔罷沙門年五十以下者。</w:t>
      </w:r>
      <w:r w:rsidR="00934453" w:rsidRPr="00D2545B">
        <w:rPr>
          <w:rStyle w:val="00Text"/>
          <w:rFonts w:asciiTheme="minorEastAsia"/>
        </w:rPr>
        <w:t>以其強壯，罷使為民，以從征役。</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初，燕王弘至遼東，高麗王璉遣使勞之曰︰</w:t>
      </w:r>
      <w:r w:rsidR="00934453" w:rsidRPr="00D2545B">
        <w:rPr>
          <w:rStyle w:val="00Text"/>
          <w:rFonts w:asciiTheme="minorEastAsia"/>
        </w:rPr>
        <w:t>麗，力知翻。璉，力展翻。使，疏吏翻。勞，力到翻。</w:t>
      </w:r>
      <w:r w:rsidR="00D728F7">
        <w:rPr>
          <w:rFonts w:asciiTheme="minorEastAsia"/>
        </w:rPr>
        <w:t>「</w:t>
      </w:r>
      <w:r w:rsidR="00934453" w:rsidRPr="00DE780C">
        <w:rPr>
          <w:rFonts w:asciiTheme="minorEastAsia"/>
        </w:rPr>
        <w:t>龍城王馮君，爰適野次，士馬勞乎？</w:t>
      </w:r>
      <w:r w:rsidR="00D728F7">
        <w:rPr>
          <w:rFonts w:asciiTheme="minorEastAsia"/>
        </w:rPr>
        <w:t>」</w:t>
      </w:r>
      <w:r w:rsidR="00934453" w:rsidRPr="00DE780C">
        <w:rPr>
          <w:rFonts w:asciiTheme="minorEastAsia"/>
        </w:rPr>
        <w:t>弘慙怒，稱制讓之；高麗處之平郭，</w:t>
      </w:r>
      <w:r w:rsidR="00934453" w:rsidRPr="00D2545B">
        <w:rPr>
          <w:rStyle w:val="00Text"/>
          <w:rFonts w:asciiTheme="minorEastAsia"/>
        </w:rPr>
        <w:t>處，昌呂翻。</w:t>
      </w:r>
      <w:r w:rsidR="00934453" w:rsidRPr="00DE780C">
        <w:rPr>
          <w:rFonts w:asciiTheme="minorEastAsia"/>
        </w:rPr>
        <w:t>尋徙北豐。弘素侮高麗，政刑賞罰，猶如其國；高麗乃奪其侍人，取其太子王仁為質。</w:t>
      </w:r>
      <w:r w:rsidR="00934453" w:rsidRPr="00D2545B">
        <w:rPr>
          <w:rStyle w:val="00Text"/>
          <w:rFonts w:asciiTheme="minorEastAsia"/>
        </w:rPr>
        <w:t>質，音致。</w:t>
      </w:r>
      <w:r w:rsidR="00934453" w:rsidRPr="00DE780C">
        <w:rPr>
          <w:rFonts w:asciiTheme="minorEastAsia"/>
        </w:rPr>
        <w:t>弘怨高麗，遣使上表求迎，上遣使者王白駒等迎之，幷令高麗資遣。高麗王不欲使弘南來，遣將孫漱、高仇等殺弘于北豐，幷其子孫十餘人，</w:t>
      </w:r>
      <w:r w:rsidR="00934453" w:rsidRPr="00D2545B">
        <w:rPr>
          <w:rStyle w:val="00Text"/>
          <w:rFonts w:asciiTheme="minorEastAsia"/>
        </w:rPr>
        <w:t>果如楊㟭之言。將，卽亮翻；下同。</w:t>
      </w:r>
      <w:r w:rsidR="00934453" w:rsidRPr="00DE780C">
        <w:rPr>
          <w:rFonts w:asciiTheme="minorEastAsia"/>
        </w:rPr>
        <w:t>諡弘曰昭成皇帝。白駒等帥所領七千餘人掩討漱、仇、殺仇，生擒漱。高麗王以白駒等專殺，遣使執送之。上以遠國，不欲違其意，下白駒等獄，</w:t>
      </w:r>
      <w:r w:rsidR="00934453" w:rsidRPr="00D2545B">
        <w:rPr>
          <w:rStyle w:val="00Text"/>
          <w:rFonts w:asciiTheme="minorEastAsia"/>
        </w:rPr>
        <w:t>下，遐稼翻。</w:t>
      </w:r>
      <w:r w:rsidR="00934453" w:rsidRPr="00DE780C">
        <w:rPr>
          <w:rFonts w:asciiTheme="minorEastAsia"/>
        </w:rPr>
        <w:t>已而原之。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夏，四月，納故黃門侍郞殷淳女為太子劭妃。</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五月，戊寅，魏大赦。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丙申，魏主如五原；秋，七月，自五原北伐柔然。命樂平王丕督十五將出東道，永昌王健督十五將出西道，魏主自出中道。至浚稽山，復分中道為二︰陳留王崇從大澤向涿邪山，魏主從浚稽北向天山，西登白阜，</w:t>
      </w:r>
      <w:r w:rsidR="00934453" w:rsidRPr="00D2545B">
        <w:rPr>
          <w:rStyle w:val="00Text"/>
          <w:rFonts w:asciiTheme="minorEastAsia"/>
        </w:rPr>
        <w:t>天山在漠北，卽唐鐵勒思結、多濫葛所保之地，非伊吾之折羅漫山也。白阜，疑卽雪山。復，扶又翻。邪，讀曰耶。</w:t>
      </w:r>
      <w:r w:rsidR="00934453" w:rsidRPr="00DE780C">
        <w:rPr>
          <w:rFonts w:asciiTheme="minorEastAsia"/>
        </w:rPr>
        <w:t>不見柔然而還。時漠北大旱，無水草，人馬多死。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冬，十一月，丁卯朔，日有食之。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十二月，丁巳，魏主至平城。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豫章雷次宗好學，</w:t>
      </w:r>
      <w:r w:rsidR="00934453" w:rsidRPr="00D2545B">
        <w:rPr>
          <w:rFonts w:asciiTheme="minorEastAsia" w:eastAsiaTheme="minorEastAsia"/>
        </w:rPr>
        <w:t>好，呼到翻；下同。</w:t>
      </w:r>
      <w:r w:rsidR="00934453" w:rsidRPr="00DE780C">
        <w:rPr>
          <w:rStyle w:val="01Text"/>
          <w:rFonts w:asciiTheme="minorEastAsia" w:eastAsiaTheme="minorEastAsia"/>
          <w:sz w:val="21"/>
        </w:rPr>
        <w:t>隱居廬山。</w:t>
      </w:r>
      <w:r w:rsidR="00934453" w:rsidRPr="00D2545B">
        <w:rPr>
          <w:rFonts w:asciiTheme="minorEastAsia" w:eastAsiaTheme="minorEastAsia"/>
        </w:rPr>
        <w:t>廬山在尋陽，今在南康城北十五里，尋陽之南，正面廬山。</w:t>
      </w:r>
      <w:r w:rsidR="00934453" w:rsidRPr="00DE780C">
        <w:rPr>
          <w:rStyle w:val="01Text"/>
          <w:rFonts w:asciiTheme="minorEastAsia" w:eastAsiaTheme="minorEastAsia"/>
          <w:sz w:val="21"/>
        </w:rPr>
        <w:t>嘗徵為散騎侍郞，不就。是歲，以處士徵至建康，為開館於雞籠山，</w:t>
      </w:r>
      <w:r w:rsidR="00934453" w:rsidRPr="00D2545B">
        <w:rPr>
          <w:rFonts w:asciiTheme="minorEastAsia" w:eastAsiaTheme="minorEastAsia"/>
        </w:rPr>
        <w:t>雞籠山在臺城北郊。散，悉亶翻。騎，奇寄翻。處，昌呂翻。為，于僞翻。</w:t>
      </w:r>
      <w:r w:rsidR="00934453" w:rsidRPr="00DE780C">
        <w:rPr>
          <w:rStyle w:val="01Text"/>
          <w:rFonts w:asciiTheme="minorEastAsia" w:eastAsiaTheme="minorEastAsia"/>
          <w:sz w:val="21"/>
        </w:rPr>
        <w:t>使聚徒敎授。帝雅好藝文，使丹楊尹廬江何尚之立玄學，太子率更令何承天立史學，</w:t>
      </w:r>
      <w:r w:rsidR="00934453" w:rsidRPr="00D2545B">
        <w:rPr>
          <w:rFonts w:asciiTheme="minorEastAsia" w:eastAsiaTheme="minorEastAsia"/>
        </w:rPr>
        <w:t>晉志，太子率更令主宮殿門戶及賞罰事，職如光祿勳、衞尉。更，工銜翻。</w:t>
      </w:r>
      <w:r w:rsidR="00934453" w:rsidRPr="00DE780C">
        <w:rPr>
          <w:rStyle w:val="01Text"/>
          <w:rFonts w:asciiTheme="minorEastAsia" w:eastAsiaTheme="minorEastAsia"/>
          <w:sz w:val="21"/>
        </w:rPr>
        <w:t>司徒參軍謝</w:t>
      </w:r>
      <w:r w:rsidR="00934453" w:rsidRPr="00DE780C">
        <w:rPr>
          <w:rStyle w:val="01Text"/>
          <w:rFonts w:asciiTheme="minorEastAsia" w:eastAsiaTheme="minorEastAsia"/>
          <w:sz w:val="21"/>
        </w:rPr>
        <w:lastRenderedPageBreak/>
        <w:t>元立文學，幷次宗儒學為四學。元，靈運之從祖弟也。帝數幸次宗學館，令次宗以巾褠侍講，</w:t>
      </w:r>
      <w:r w:rsidR="00934453" w:rsidRPr="00D2545B">
        <w:rPr>
          <w:rFonts w:asciiTheme="minorEastAsia" w:eastAsiaTheme="minorEastAsia"/>
        </w:rPr>
        <w:t>從，才用翻。數，所角翻。褠，古侯翻。江南人士交際以為盛服，蓋次於朝服。毛脩之不肯以巾褠到殷景仁之門是也。蜀註曰︰巾謂巾幘，褠謂單衣。</w:t>
      </w:r>
      <w:r w:rsidR="00934453" w:rsidRPr="00DE780C">
        <w:rPr>
          <w:rStyle w:val="01Text"/>
          <w:rFonts w:asciiTheme="minorEastAsia" w:eastAsiaTheme="minorEastAsia"/>
          <w:sz w:val="21"/>
        </w:rPr>
        <w:t>資給甚厚。又除給事中，不就。久之，還廬山。</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臣光曰︰易曰︰</w:t>
      </w:r>
      <w:r w:rsidR="00D728F7">
        <w:rPr>
          <w:rFonts w:asciiTheme="minorEastAsia" w:eastAsiaTheme="minorEastAsia"/>
          <w:sz w:val="21"/>
        </w:rPr>
        <w:t>「</w:t>
      </w:r>
      <w:r w:rsidRPr="00DE780C">
        <w:rPr>
          <w:rFonts w:asciiTheme="minorEastAsia" w:eastAsiaTheme="minorEastAsia"/>
          <w:sz w:val="21"/>
        </w:rPr>
        <w:t>君子多識前言往行以畜其德。</w:t>
      </w:r>
      <w:r w:rsidR="00D728F7">
        <w:rPr>
          <w:rFonts w:asciiTheme="minorEastAsia" w:eastAsiaTheme="minorEastAsia"/>
          <w:sz w:val="21"/>
        </w:rPr>
        <w:t>」</w:t>
      </w:r>
      <w:r w:rsidRPr="00D2545B">
        <w:rPr>
          <w:rStyle w:val="00Text"/>
          <w:rFonts w:asciiTheme="minorEastAsia" w:eastAsiaTheme="minorEastAsia"/>
        </w:rPr>
        <w:t>行，下孟翻。易</w:t>
      </w:r>
      <w:r w:rsidRPr="00D2545B">
        <w:rPr>
          <w:rStyle w:val="00Text"/>
          <w:rFonts w:asciiTheme="minorEastAsia" w:eastAsiaTheme="minorEastAsia"/>
        </w:rPr>
        <w:t>·</w:t>
      </w:r>
      <w:r w:rsidRPr="00D2545B">
        <w:rPr>
          <w:rStyle w:val="00Text"/>
          <w:rFonts w:asciiTheme="minorEastAsia" w:eastAsiaTheme="minorEastAsia"/>
        </w:rPr>
        <w:t>大畜</w:t>
      </w:r>
      <w:r w:rsidRPr="00D2545B">
        <w:rPr>
          <w:rStyle w:val="00Text"/>
          <w:rFonts w:asciiTheme="minorEastAsia" w:eastAsiaTheme="minorEastAsia"/>
        </w:rPr>
        <w:t>·</w:t>
      </w:r>
      <w:r w:rsidRPr="00D2545B">
        <w:rPr>
          <w:rStyle w:val="00Text"/>
          <w:rFonts w:asciiTheme="minorEastAsia" w:eastAsiaTheme="minorEastAsia"/>
        </w:rPr>
        <w:t>彖辭。</w:t>
      </w:r>
      <w:r w:rsidRPr="00DE780C">
        <w:rPr>
          <w:rFonts w:asciiTheme="minorEastAsia" w:eastAsiaTheme="minorEastAsia"/>
          <w:sz w:val="21"/>
        </w:rPr>
        <w:t>孔子曰︰</w:t>
      </w:r>
      <w:r w:rsidR="00D728F7">
        <w:rPr>
          <w:rFonts w:asciiTheme="minorEastAsia" w:eastAsiaTheme="minorEastAsia"/>
          <w:sz w:val="21"/>
        </w:rPr>
        <w:t>「</w:t>
      </w:r>
      <w:r w:rsidRPr="00DE780C">
        <w:rPr>
          <w:rFonts w:asciiTheme="minorEastAsia" w:eastAsiaTheme="minorEastAsia"/>
          <w:sz w:val="21"/>
        </w:rPr>
        <w:t>辭達而已矣。</w:t>
      </w:r>
      <w:r w:rsidR="00D728F7">
        <w:rPr>
          <w:rFonts w:asciiTheme="minorEastAsia" w:eastAsiaTheme="minorEastAsia"/>
          <w:sz w:val="21"/>
        </w:rPr>
        <w:t>」</w:t>
      </w:r>
      <w:r w:rsidRPr="00D2545B">
        <w:rPr>
          <w:rStyle w:val="00Text"/>
          <w:rFonts w:asciiTheme="minorEastAsia" w:eastAsiaTheme="minorEastAsia"/>
        </w:rPr>
        <w:t>論語所記。</w:t>
      </w:r>
      <w:r w:rsidRPr="00DE780C">
        <w:rPr>
          <w:rFonts w:asciiTheme="minorEastAsia" w:eastAsiaTheme="minorEastAsia"/>
          <w:sz w:val="21"/>
        </w:rPr>
        <w:t>然則史者儒之一端，文者儒之餘事；至於老、莊虛無，固非所以為敎也。夫學者所以求道；天下無二道，安有四學哉！</w:t>
      </w:r>
    </w:p>
    <w:p w:rsidR="008A506D" w:rsidRDefault="008B6FD8" w:rsidP="00662EDA">
      <w:pPr>
        <w:rPr>
          <w:rFonts w:asciiTheme="minorEastAsia"/>
        </w:rPr>
      </w:pPr>
      <w:r w:rsidRPr="008B6FD8">
        <w:rPr>
          <w:rFonts w:asciiTheme="minorEastAsia"/>
          <w:b/>
          <w:color w:val="696969"/>
          <w:sz w:val="18"/>
        </w:rPr>
        <w:t>10</w:t>
      </w:r>
      <w:r w:rsidR="00934453" w:rsidRPr="00DE780C">
        <w:rPr>
          <w:rFonts w:asciiTheme="minorEastAsia"/>
        </w:rPr>
        <w:t>帝性仁厚恭儉，勤於為政；守法而不峻，容物而不馳。百官皆久於其職，守宰以六期為斷；吏不茍免，民有所係。三十年間，四境之內，晏安無事，戶口蕃息；</w:t>
      </w:r>
      <w:r w:rsidR="00934453" w:rsidRPr="00D2545B">
        <w:rPr>
          <w:rStyle w:val="00Text"/>
          <w:rFonts w:asciiTheme="minorEastAsia"/>
        </w:rPr>
        <w:t>斷，丁斷翻。蕃，音煩。</w:t>
      </w:r>
      <w:r w:rsidR="00934453" w:rsidRPr="00DE780C">
        <w:rPr>
          <w:rFonts w:asciiTheme="minorEastAsia"/>
        </w:rPr>
        <w:t>出租供傜，止於歲賦，</w:t>
      </w:r>
      <w:r w:rsidR="00934453" w:rsidRPr="00D2545B">
        <w:rPr>
          <w:rStyle w:val="00Text"/>
          <w:rFonts w:asciiTheme="minorEastAsia"/>
        </w:rPr>
        <w:t>歲賦，常賦也，言不額外取民。</w:t>
      </w:r>
      <w:r w:rsidR="00934453" w:rsidRPr="00DE780C">
        <w:rPr>
          <w:rFonts w:asciiTheme="minorEastAsia"/>
        </w:rPr>
        <w:t>晨出暮歸，自事而已。</w:t>
      </w:r>
      <w:r w:rsidR="00934453" w:rsidRPr="00D2545B">
        <w:rPr>
          <w:rStyle w:val="00Text"/>
          <w:rFonts w:asciiTheme="minorEastAsia"/>
        </w:rPr>
        <w:t>自適己事而已。</w:t>
      </w:r>
      <w:r w:rsidR="00934453" w:rsidRPr="00DE780C">
        <w:rPr>
          <w:rFonts w:asciiTheme="minorEastAsia"/>
        </w:rPr>
        <w:t>閭閻之間，講誦相聞；士敦操尚，鄕恥輕薄。江左風俗，於斯為美，後之言政治者，皆稱元嘉焉。</w:t>
      </w:r>
      <w:r w:rsidR="00934453" w:rsidRPr="00D2545B">
        <w:rPr>
          <w:rStyle w:val="00Text"/>
          <w:rFonts w:asciiTheme="minorEastAsia"/>
        </w:rPr>
        <w:t>治，直吏翻。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十六年</w:t>
      </w:r>
      <w:r w:rsidR="00046F27" w:rsidRPr="00D2545B">
        <w:rPr>
          <w:rFonts w:asciiTheme="minorEastAsia" w:eastAsiaTheme="minorEastAsia" w:hAnsi="宋体" w:cs="宋体" w:hint="eastAsia"/>
        </w:rPr>
        <w:t>（</w:t>
      </w:r>
      <w:r w:rsidR="00934453" w:rsidRPr="00D2545B">
        <w:rPr>
          <w:rFonts w:asciiTheme="minorEastAsia" w:eastAsiaTheme="minorEastAsia"/>
        </w:rPr>
        <w:t>己卯、四三九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春，正月，庚寅，司徒義康進位大將軍、領司徒，</w:t>
      </w:r>
      <w:r w:rsidR="00934453" w:rsidRPr="00D2545B">
        <w:rPr>
          <w:rStyle w:val="00Text"/>
          <w:rFonts w:asciiTheme="minorEastAsia"/>
        </w:rPr>
        <w:t>自漢以來，大將軍位三公上。司徒，丞相職也。義康旣進位，猶領司徒職。</w:t>
      </w:r>
      <w:r w:rsidR="00934453" w:rsidRPr="00DE780C">
        <w:rPr>
          <w:rFonts w:asciiTheme="minorEastAsia"/>
        </w:rPr>
        <w:t>南兗州刺史、江夏王義恭進位司空。</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魏主如定州。</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初，高祖遺詔，令諸子次第居荊州。臨川王義慶在荊州八年，欲為之選代，</w:t>
      </w:r>
      <w:r w:rsidR="00934453" w:rsidRPr="00D2545B">
        <w:rPr>
          <w:rStyle w:val="00Text"/>
          <w:rFonts w:asciiTheme="minorEastAsia"/>
        </w:rPr>
        <w:t>為，于僞翻。</w:t>
      </w:r>
      <w:r w:rsidR="00934453" w:rsidRPr="00DE780C">
        <w:rPr>
          <w:rFonts w:asciiTheme="minorEastAsia"/>
        </w:rPr>
        <w:t>其次應在南譙王義宣。帝以義宣人才凡鄙，置不用；二月，己亥，以衡陽王義季為都督荊·湘等八州諸軍事、荊州刺史。義季嘗春月出畋，有老父被苫而耕，</w:t>
      </w:r>
      <w:r w:rsidR="00934453" w:rsidRPr="00D2545B">
        <w:rPr>
          <w:rStyle w:val="00Text"/>
          <w:rFonts w:asciiTheme="minorEastAsia"/>
        </w:rPr>
        <w:t>被，皮義翻。苫，詩廉翻。</w:t>
      </w:r>
      <w:r w:rsidR="00934453" w:rsidRPr="00DE780C">
        <w:rPr>
          <w:rFonts w:asciiTheme="minorEastAsia"/>
        </w:rPr>
        <w:t>左右斥之，老父曰︰</w:t>
      </w:r>
      <w:r w:rsidR="00D728F7">
        <w:rPr>
          <w:rFonts w:asciiTheme="minorEastAsia"/>
        </w:rPr>
        <w:t>「</w:t>
      </w:r>
      <w:r w:rsidR="00934453" w:rsidRPr="00DE780C">
        <w:rPr>
          <w:rFonts w:asciiTheme="minorEastAsia"/>
        </w:rPr>
        <w:t>盤于遊畋，古人所戒。</w:t>
      </w:r>
      <w:r w:rsidR="00934453" w:rsidRPr="00D2545B">
        <w:rPr>
          <w:rStyle w:val="00Text"/>
          <w:rFonts w:asciiTheme="minorEastAsia"/>
        </w:rPr>
        <w:t>夏太康以遊畋失國。周公以文王戒成王盤樂也。</w:t>
      </w:r>
      <w:r w:rsidR="00934453" w:rsidRPr="00DE780C">
        <w:rPr>
          <w:rFonts w:asciiTheme="minorEastAsia"/>
        </w:rPr>
        <w:t>今陽和布氣，一日不耕，民失其時，柰何以從禽之樂而驅斥老農也！</w:t>
      </w:r>
      <w:r w:rsidR="00D728F7">
        <w:rPr>
          <w:rFonts w:asciiTheme="minorEastAsia"/>
        </w:rPr>
        <w:t>」</w:t>
      </w:r>
      <w:r w:rsidR="00934453" w:rsidRPr="00D2545B">
        <w:rPr>
          <w:rStyle w:val="00Text"/>
          <w:rFonts w:asciiTheme="minorEastAsia"/>
        </w:rPr>
        <w:t>樂，音洛。</w:t>
      </w:r>
      <w:r w:rsidR="00934453" w:rsidRPr="00DE780C">
        <w:rPr>
          <w:rFonts w:asciiTheme="minorEastAsia"/>
        </w:rPr>
        <w:t>義季止馬曰︰</w:t>
      </w:r>
      <w:r w:rsidR="00D728F7">
        <w:rPr>
          <w:rFonts w:asciiTheme="minorEastAsia"/>
        </w:rPr>
        <w:t>「</w:t>
      </w:r>
      <w:r w:rsidR="00934453" w:rsidRPr="00DE780C">
        <w:rPr>
          <w:rFonts w:asciiTheme="minorEastAsia"/>
        </w:rPr>
        <w:t>賢者也。</w:t>
      </w:r>
      <w:r w:rsidR="00D728F7">
        <w:rPr>
          <w:rFonts w:asciiTheme="minorEastAsia"/>
        </w:rPr>
        <w:t>」</w:t>
      </w:r>
      <w:r w:rsidR="00934453" w:rsidRPr="00DE780C">
        <w:rPr>
          <w:rFonts w:asciiTheme="minorEastAsia"/>
        </w:rPr>
        <w:t>命賜之食，辭曰︰</w:t>
      </w:r>
      <w:r w:rsidR="00D728F7">
        <w:rPr>
          <w:rFonts w:asciiTheme="minorEastAsia"/>
        </w:rPr>
        <w:t>「</w:t>
      </w:r>
      <w:r w:rsidR="00934453" w:rsidRPr="00DE780C">
        <w:rPr>
          <w:rFonts w:asciiTheme="minorEastAsia"/>
        </w:rPr>
        <w:t>大王不奪農時，則境內之民皆飽大王之食，老夫何敢獨受大王之賜乎！</w:t>
      </w:r>
      <w:r w:rsidR="00D728F7">
        <w:rPr>
          <w:rFonts w:asciiTheme="minorEastAsia"/>
        </w:rPr>
        <w:t>」</w:t>
      </w:r>
      <w:r w:rsidR="00934453" w:rsidRPr="00DE780C">
        <w:rPr>
          <w:rFonts w:asciiTheme="minorEastAsia"/>
        </w:rPr>
        <w:t>義季問其名，不告而退。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三月，魏雍州刺史葛那寇上洛，</w:t>
      </w:r>
      <w:r w:rsidR="00934453" w:rsidRPr="00D2545B">
        <w:rPr>
          <w:rFonts w:asciiTheme="minorEastAsia" w:eastAsiaTheme="minorEastAsia"/>
        </w:rPr>
        <w:t>魏雍州刺史治長安。此北上洛也；南上洛寄治魏興。魏書</w:t>
      </w:r>
      <w:r w:rsidR="00934453" w:rsidRPr="00D2545B">
        <w:rPr>
          <w:rFonts w:asciiTheme="minorEastAsia" w:eastAsiaTheme="minorEastAsia"/>
        </w:rPr>
        <w:t>·</w:t>
      </w:r>
      <w:r w:rsidR="00934453" w:rsidRPr="00D2545B">
        <w:rPr>
          <w:rFonts w:asciiTheme="minorEastAsia" w:eastAsiaTheme="minorEastAsia"/>
        </w:rPr>
        <w:t>官氏志︰內入諸姓，賀葛氏改為葛氏。雍，於用翻。</w:t>
      </w:r>
      <w:r w:rsidR="00934453" w:rsidRPr="00DE780C">
        <w:rPr>
          <w:rStyle w:val="01Text"/>
          <w:rFonts w:asciiTheme="minorEastAsia" w:eastAsiaTheme="minorEastAsia"/>
          <w:sz w:val="21"/>
        </w:rPr>
        <w:t>上洛太守鐔長生棄郡走。</w:t>
      </w:r>
      <w:r w:rsidR="00934453" w:rsidRPr="00D2545B">
        <w:rPr>
          <w:rFonts w:asciiTheme="minorEastAsia" w:eastAsiaTheme="minorEastAsia"/>
        </w:rPr>
        <w:t>鐔，徐林翻。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辛未，魏主還宮。</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楊保宗與兄保顯自童亭奔魏。</w:t>
      </w:r>
      <w:r w:rsidR="00934453" w:rsidRPr="00D2545B">
        <w:rPr>
          <w:rStyle w:val="00Text"/>
          <w:rFonts w:asciiTheme="minorEastAsia"/>
        </w:rPr>
        <w:t>保宗鎭童亭見上卷十二年。</w:t>
      </w:r>
      <w:r w:rsidR="00934453" w:rsidRPr="00DE780C">
        <w:rPr>
          <w:rFonts w:asciiTheme="minorEastAsia"/>
        </w:rPr>
        <w:t>庚寅，魏主以保宗為都督隴西諸軍事、征西大將軍、開府儀同三司、秦州牧、武都王，鎭上邽，妻以公主；</w:t>
      </w:r>
      <w:r w:rsidR="00934453" w:rsidRPr="00D2545B">
        <w:rPr>
          <w:rStyle w:val="00Text"/>
          <w:rFonts w:asciiTheme="minorEastAsia"/>
        </w:rPr>
        <w:t>妻，七細翻。</w:t>
      </w:r>
      <w:r w:rsidR="00934453" w:rsidRPr="00DE780C">
        <w:rPr>
          <w:rFonts w:asciiTheme="minorEastAsia"/>
        </w:rPr>
        <w:t>保顯為鎭西將軍、晉壽公。</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河西王牧犍通於其嫂李氏，兄弟三人傳嬖之。</w:t>
      </w:r>
      <w:r w:rsidR="00934453" w:rsidRPr="00D2545B">
        <w:rPr>
          <w:rStyle w:val="00Text"/>
          <w:rFonts w:asciiTheme="minorEastAsia"/>
        </w:rPr>
        <w:t>傳，遞也。以便辟得幸曰嬖。嬖，卑義翻。陸德明必計翻。</w:t>
      </w:r>
      <w:r w:rsidR="00934453" w:rsidRPr="00DE780C">
        <w:rPr>
          <w:rFonts w:asciiTheme="minorEastAsia"/>
        </w:rPr>
        <w:t>李氏與牧犍之姊共毒魏公主，</w:t>
      </w:r>
      <w:r w:rsidR="00934453" w:rsidRPr="00D2545B">
        <w:rPr>
          <w:rStyle w:val="00Text"/>
          <w:rFonts w:asciiTheme="minorEastAsia"/>
        </w:rPr>
        <w:t>公主，魏主妹也。</w:t>
      </w:r>
      <w:r w:rsidR="00934453" w:rsidRPr="00DE780C">
        <w:rPr>
          <w:rFonts w:asciiTheme="minorEastAsia"/>
        </w:rPr>
        <w:t>魏主遣解毒醫乘傳救之，得愈。</w:t>
      </w:r>
      <w:r w:rsidR="00934453" w:rsidRPr="00D2545B">
        <w:rPr>
          <w:rStyle w:val="00Text"/>
          <w:rFonts w:asciiTheme="minorEastAsia"/>
        </w:rPr>
        <w:t>傳，知戀翻。</w:t>
      </w:r>
      <w:r w:rsidR="00934453" w:rsidRPr="00DE780C">
        <w:rPr>
          <w:rFonts w:asciiTheme="minorEastAsia"/>
        </w:rPr>
        <w:t>魏主徵李氏，牧犍不遣，厚資給，使居酒泉。</w:t>
      </w:r>
    </w:p>
    <w:p w:rsidR="00934453" w:rsidRPr="00DE780C" w:rsidRDefault="00934453" w:rsidP="00662EDA">
      <w:pPr>
        <w:rPr>
          <w:rFonts w:asciiTheme="minorEastAsia"/>
        </w:rPr>
      </w:pPr>
      <w:r w:rsidRPr="00DE780C">
        <w:rPr>
          <w:rFonts w:asciiTheme="minorEastAsia"/>
        </w:rPr>
        <w:t>魏每遣使者詣西域，</w:t>
      </w:r>
      <w:r w:rsidRPr="00D2545B">
        <w:rPr>
          <w:rStyle w:val="00Text"/>
          <w:rFonts w:asciiTheme="minorEastAsia"/>
        </w:rPr>
        <w:t>使，疏吏翻；下同。</w:t>
      </w:r>
      <w:r w:rsidRPr="00DE780C">
        <w:rPr>
          <w:rFonts w:asciiTheme="minorEastAsia"/>
        </w:rPr>
        <w:t>常詔牧犍發導護送出流沙。使者自西域還，至武威，牧犍左右有告魏使者曰︰</w:t>
      </w:r>
      <w:r w:rsidR="00D728F7">
        <w:rPr>
          <w:rFonts w:asciiTheme="minorEastAsia"/>
        </w:rPr>
        <w:t>「</w:t>
      </w:r>
      <w:r w:rsidRPr="00DE780C">
        <w:rPr>
          <w:rFonts w:asciiTheme="minorEastAsia"/>
        </w:rPr>
        <w:t>我君承蠕蠕可汗妄言云︰</w:t>
      </w:r>
      <w:r w:rsidRPr="00D2545B">
        <w:rPr>
          <w:rStyle w:val="00Text"/>
          <w:rFonts w:asciiTheme="minorEastAsia"/>
        </w:rPr>
        <w:t>可，從刊入聲。汗，音寒。</w:t>
      </w:r>
      <w:r w:rsidR="00D728F7">
        <w:rPr>
          <w:rFonts w:asciiTheme="minorEastAsia"/>
        </w:rPr>
        <w:t>『</w:t>
      </w:r>
      <w:r w:rsidRPr="00DE780C">
        <w:rPr>
          <w:rFonts w:asciiTheme="minorEastAsia"/>
        </w:rPr>
        <w:t>去歲魏天子自來伐我，士馬疫死，大敗而還；</w:t>
      </w:r>
      <w:r w:rsidRPr="00D2545B">
        <w:rPr>
          <w:rStyle w:val="00Text"/>
          <w:rFonts w:asciiTheme="minorEastAsia"/>
        </w:rPr>
        <w:t>還，從宣翻，又如字；下同。</w:t>
      </w:r>
      <w:r w:rsidRPr="00DE780C">
        <w:rPr>
          <w:rFonts w:asciiTheme="minorEastAsia"/>
        </w:rPr>
        <w:t>我擒其長弟樂平王丕。</w:t>
      </w:r>
      <w:r w:rsidR="00D728F7">
        <w:rPr>
          <w:rFonts w:asciiTheme="minorEastAsia"/>
        </w:rPr>
        <w:t>』</w:t>
      </w:r>
      <w:r w:rsidRPr="00DE780C">
        <w:rPr>
          <w:rFonts w:asciiTheme="minorEastAsia"/>
        </w:rPr>
        <w:t>我君大喜，宣言於國。又聞可汗遣使告西域諸國，稱</w:t>
      </w:r>
      <w:r w:rsidR="00D728F7">
        <w:rPr>
          <w:rFonts w:asciiTheme="minorEastAsia"/>
        </w:rPr>
        <w:t>『</w:t>
      </w:r>
      <w:r w:rsidRPr="00DE780C">
        <w:rPr>
          <w:rFonts w:asciiTheme="minorEastAsia"/>
        </w:rPr>
        <w:t>魏已削弱，今天下唯我為強，若更有魏使，勿復供奉。</w:t>
      </w:r>
      <w:r w:rsidR="00D728F7">
        <w:rPr>
          <w:rFonts w:asciiTheme="minorEastAsia"/>
        </w:rPr>
        <w:t>』</w:t>
      </w:r>
      <w:r w:rsidRPr="00DE780C">
        <w:rPr>
          <w:rFonts w:asciiTheme="minorEastAsia"/>
        </w:rPr>
        <w:t>西域諸國頗有貳心。</w:t>
      </w:r>
      <w:r w:rsidR="00D728F7">
        <w:rPr>
          <w:rFonts w:asciiTheme="minorEastAsia"/>
        </w:rPr>
        <w:t>」</w:t>
      </w:r>
      <w:r w:rsidRPr="00D2545B">
        <w:rPr>
          <w:rStyle w:val="00Text"/>
          <w:rFonts w:asciiTheme="minorEastAsia"/>
        </w:rPr>
        <w:t>復，扶又翻；下能復同。兩屬曰貳。西域旣貢奉魏，又信柔然之言，是有貳心。</w:t>
      </w:r>
      <w:r w:rsidRPr="00DE780C">
        <w:rPr>
          <w:rFonts w:asciiTheme="minorEastAsia"/>
        </w:rPr>
        <w:t>使還，具以狀聞。魏主遣尚書賀多羅使涼州觀虛實，多羅還，亦言牧犍雖外脩臣禮，內實乖悖。</w:t>
      </w:r>
      <w:r w:rsidRPr="00D2545B">
        <w:rPr>
          <w:rStyle w:val="00Text"/>
          <w:rFonts w:asciiTheme="minorEastAsia"/>
        </w:rPr>
        <w:t>悖，蒲內翻，又蒲沒翻。</w:t>
      </w:r>
    </w:p>
    <w:p w:rsidR="00934453" w:rsidRPr="00DE780C" w:rsidRDefault="00934453" w:rsidP="00662EDA">
      <w:pPr>
        <w:rPr>
          <w:rFonts w:asciiTheme="minorEastAsia"/>
        </w:rPr>
      </w:pPr>
      <w:r w:rsidRPr="00DE780C">
        <w:rPr>
          <w:rFonts w:asciiTheme="minorEastAsia"/>
        </w:rPr>
        <w:t>魏主欲討之，以問崔浩。對曰︰</w:t>
      </w:r>
      <w:r w:rsidR="00D728F7">
        <w:rPr>
          <w:rFonts w:asciiTheme="minorEastAsia"/>
        </w:rPr>
        <w:t>「</w:t>
      </w:r>
      <w:r w:rsidRPr="00DE780C">
        <w:rPr>
          <w:rFonts w:asciiTheme="minorEastAsia"/>
        </w:rPr>
        <w:t>牧犍逆心已露，不可不誅。官軍往年北伐，雖不克獲，實無所損。戰馬三十萬匹，計在道死傷不滿八千，常歲羸死亦不減萬匹。</w:t>
      </w:r>
      <w:r w:rsidRPr="00D2545B">
        <w:rPr>
          <w:rStyle w:val="00Text"/>
          <w:rFonts w:asciiTheme="minorEastAsia"/>
        </w:rPr>
        <w:t>羸，倫為翻。</w:t>
      </w:r>
      <w:r w:rsidRPr="00DE780C">
        <w:rPr>
          <w:rFonts w:asciiTheme="minorEastAsia"/>
        </w:rPr>
        <w:t>而遠方乘虛，遽謂衰耗不能復振。今出其不意，大軍猝至，彼必駭擾，不知所為，擒之必矣。</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善！吾意亦以為然。</w:t>
      </w:r>
      <w:r w:rsidR="00D728F7">
        <w:rPr>
          <w:rFonts w:asciiTheme="minorEastAsia"/>
        </w:rPr>
        <w:t>」</w:t>
      </w:r>
      <w:r w:rsidRPr="00DE780C">
        <w:rPr>
          <w:rFonts w:asciiTheme="minorEastAsia"/>
        </w:rPr>
        <w:t>於是大集公卿議於西堂。</w:t>
      </w:r>
      <w:r w:rsidRPr="00D2545B">
        <w:rPr>
          <w:rStyle w:val="00Text"/>
          <w:rFonts w:asciiTheme="minorEastAsia"/>
        </w:rPr>
        <w:t>魏平城太極殿有東、西堂。</w:t>
      </w:r>
    </w:p>
    <w:p w:rsidR="00934453" w:rsidRPr="00DE780C" w:rsidRDefault="00934453" w:rsidP="00662EDA">
      <w:pPr>
        <w:rPr>
          <w:rFonts w:asciiTheme="minorEastAsia"/>
        </w:rPr>
      </w:pPr>
      <w:r w:rsidRPr="00DE780C">
        <w:rPr>
          <w:rFonts w:asciiTheme="minorEastAsia"/>
        </w:rPr>
        <w:t>弘農王奚斤等三十餘人皆曰︰</w:t>
      </w:r>
      <w:r w:rsidR="00D728F7">
        <w:rPr>
          <w:rFonts w:asciiTheme="minorEastAsia"/>
        </w:rPr>
        <w:t>「</w:t>
      </w:r>
      <w:r w:rsidRPr="00DE780C">
        <w:rPr>
          <w:rFonts w:asciiTheme="minorEastAsia"/>
        </w:rPr>
        <w:t>牧犍，西垂下國，雖心不純臣，然繼父位以來，職貢不乏。朝廷待以藩臣，妻以公主；</w:t>
      </w:r>
      <w:r w:rsidRPr="00D2545B">
        <w:rPr>
          <w:rStyle w:val="00Text"/>
          <w:rFonts w:asciiTheme="minorEastAsia"/>
        </w:rPr>
        <w:t>妻，七細翻。</w:t>
      </w:r>
      <w:r w:rsidRPr="00DE780C">
        <w:rPr>
          <w:rFonts w:asciiTheme="minorEastAsia"/>
        </w:rPr>
        <w:t>今其罪惡未彰，宜加恕宥。國家新征蠕蠕，</w:t>
      </w:r>
      <w:r w:rsidRPr="00D2545B">
        <w:rPr>
          <w:rStyle w:val="00Text"/>
          <w:rFonts w:asciiTheme="minorEastAsia"/>
        </w:rPr>
        <w:t>蠕，人兗翻。</w:t>
      </w:r>
      <w:r w:rsidRPr="00DE780C">
        <w:rPr>
          <w:rFonts w:asciiTheme="minorEastAsia"/>
        </w:rPr>
        <w:t>士馬疲弊，未可大舉。且聞其土地鹵瘠，</w:t>
      </w:r>
      <w:r w:rsidRPr="00D2545B">
        <w:rPr>
          <w:rStyle w:val="00Text"/>
          <w:rFonts w:asciiTheme="minorEastAsia"/>
        </w:rPr>
        <w:t>鹹地曰鹵，墝地曰瘠。</w:t>
      </w:r>
      <w:r w:rsidRPr="00DE780C">
        <w:rPr>
          <w:rFonts w:asciiTheme="minorEastAsia"/>
        </w:rPr>
        <w:t>難得水草，大軍旣至，彼必嬰城固守。攻之不拔，野無所掠，此危道也。</w:t>
      </w:r>
      <w:r w:rsidR="00D728F7">
        <w:rPr>
          <w:rFonts w:asciiTheme="minorEastAsia"/>
        </w:rPr>
        <w:t>」</w:t>
      </w:r>
    </w:p>
    <w:p w:rsidR="00934453" w:rsidRPr="00DE780C" w:rsidRDefault="00934453" w:rsidP="00662EDA">
      <w:pPr>
        <w:rPr>
          <w:rFonts w:asciiTheme="minorEastAsia"/>
        </w:rPr>
      </w:pPr>
      <w:r w:rsidRPr="00DE780C">
        <w:rPr>
          <w:rFonts w:asciiTheme="minorEastAsia"/>
        </w:rPr>
        <w:t>初，崔浩惡尚書李順，</w:t>
      </w:r>
      <w:r w:rsidRPr="00D2545B">
        <w:rPr>
          <w:rStyle w:val="00Text"/>
          <w:rFonts w:asciiTheme="minorEastAsia"/>
        </w:rPr>
        <w:t>伐夏之役，浩、順有隙。順以使涼為魏主所寵待，浩愈惡之。惡，烏路翻。</w:t>
      </w:r>
      <w:r w:rsidRPr="00DE780C">
        <w:rPr>
          <w:rFonts w:asciiTheme="minorEastAsia"/>
        </w:rPr>
        <w:t>順使涼州凡十二返，</w:t>
      </w:r>
      <w:r w:rsidRPr="00D2545B">
        <w:rPr>
          <w:rStyle w:val="00Text"/>
          <w:rFonts w:asciiTheme="minorEastAsia"/>
        </w:rPr>
        <w:t>使，疏吏翻。</w:t>
      </w:r>
      <w:r w:rsidRPr="00DE780C">
        <w:rPr>
          <w:rFonts w:asciiTheme="minorEastAsia"/>
        </w:rPr>
        <w:t>魏主以為能。涼武宣王數與順遊宴，</w:t>
      </w:r>
      <w:r w:rsidRPr="00D2545B">
        <w:rPr>
          <w:rStyle w:val="00Text"/>
          <w:rFonts w:asciiTheme="minorEastAsia"/>
        </w:rPr>
        <w:t>沮渠蒙遜諡武宣王。數，所角翻。</w:t>
      </w:r>
      <w:r w:rsidRPr="00DE780C">
        <w:rPr>
          <w:rFonts w:asciiTheme="minorEastAsia"/>
        </w:rPr>
        <w:t>對其羣下時為驕慢之語；恐順泄之，隨以金寶納於順懷，順亦為之隱。</w:t>
      </w:r>
      <w:r w:rsidRPr="00D2545B">
        <w:rPr>
          <w:rStyle w:val="00Text"/>
          <w:rFonts w:asciiTheme="minorEastAsia"/>
        </w:rPr>
        <w:t>亦為，于僞翻。</w:t>
      </w:r>
      <w:r w:rsidRPr="00DE780C">
        <w:rPr>
          <w:rFonts w:asciiTheme="minorEastAsia"/>
        </w:rPr>
        <w:t>浩知之，密以白魏主，魏主未之信。及議伐涼州，順與尚書古弼皆曰︰</w:t>
      </w:r>
      <w:r w:rsidR="00D728F7">
        <w:rPr>
          <w:rFonts w:asciiTheme="minorEastAsia"/>
        </w:rPr>
        <w:t>「</w:t>
      </w:r>
      <w:r w:rsidRPr="00DE780C">
        <w:rPr>
          <w:rFonts w:asciiTheme="minorEastAsia"/>
        </w:rPr>
        <w:t>自溫圉水以西至姑臧，</w:t>
      </w:r>
      <w:r w:rsidRPr="00D2545B">
        <w:rPr>
          <w:rStyle w:val="00Text"/>
          <w:rFonts w:asciiTheme="minorEastAsia"/>
        </w:rPr>
        <w:t>據北史，</w:t>
      </w:r>
      <w:r w:rsidR="00D728F7">
        <w:rPr>
          <w:rStyle w:val="00Text"/>
          <w:rFonts w:asciiTheme="minorEastAsia"/>
        </w:rPr>
        <w:t>「</w:t>
      </w:r>
      <w:r w:rsidRPr="00D2545B">
        <w:rPr>
          <w:rStyle w:val="00Text"/>
          <w:rFonts w:asciiTheme="minorEastAsia"/>
        </w:rPr>
        <w:t>溫圉水</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溫圍</w:t>
      </w:r>
      <w:r w:rsidR="00D728F7">
        <w:rPr>
          <w:rStyle w:val="00Text"/>
          <w:rFonts w:asciiTheme="minorEastAsia"/>
        </w:rPr>
        <w:t>」</w:t>
      </w:r>
      <w:r w:rsidRPr="00D2545B">
        <w:rPr>
          <w:rStyle w:val="00Text"/>
          <w:rFonts w:asciiTheme="minorEastAsia"/>
        </w:rPr>
        <w:t>。</w:t>
      </w:r>
      <w:r w:rsidRPr="00DE780C">
        <w:rPr>
          <w:rFonts w:asciiTheme="minorEastAsia"/>
        </w:rPr>
        <w:t>地皆枯石，絕無水草。彼人言，</w:t>
      </w:r>
      <w:r w:rsidR="00D728F7">
        <w:rPr>
          <w:rFonts w:asciiTheme="minorEastAsia"/>
        </w:rPr>
        <w:t>『</w:t>
      </w:r>
      <w:r w:rsidRPr="00DE780C">
        <w:rPr>
          <w:rFonts w:asciiTheme="minorEastAsia"/>
        </w:rPr>
        <w:t>姑臧城南天梯山上，冬有積雪，深至丈餘，春夏消釋，下流成川，居民引以漑灌。</w:t>
      </w:r>
      <w:r w:rsidR="00D728F7">
        <w:rPr>
          <w:rFonts w:asciiTheme="minorEastAsia"/>
        </w:rPr>
        <w:t>』</w:t>
      </w:r>
      <w:r w:rsidRPr="00DE780C">
        <w:rPr>
          <w:rFonts w:asciiTheme="minorEastAsia"/>
        </w:rPr>
        <w:t>彼聞軍至，決此渠口，水必乏絕。</w:t>
      </w:r>
      <w:r w:rsidRPr="00D2545B">
        <w:rPr>
          <w:rStyle w:val="00Text"/>
          <w:rFonts w:asciiTheme="minorEastAsia"/>
        </w:rPr>
        <w:t>彼人，謂涼人也。</w:t>
      </w:r>
      <w:r w:rsidRPr="00DE780C">
        <w:rPr>
          <w:rFonts w:asciiTheme="minorEastAsia"/>
        </w:rPr>
        <w:t>環城百里之內，</w:t>
      </w:r>
      <w:r w:rsidRPr="00D2545B">
        <w:rPr>
          <w:rStyle w:val="00Text"/>
          <w:rFonts w:asciiTheme="minorEastAsia"/>
        </w:rPr>
        <w:t>環，音宦。</w:t>
      </w:r>
      <w:r w:rsidRPr="00DE780C">
        <w:rPr>
          <w:rFonts w:asciiTheme="minorEastAsia"/>
        </w:rPr>
        <w:t>地不生草，人馬飢渴，難以久留。斤等之議是也。</w:t>
      </w:r>
      <w:r w:rsidR="00D728F7">
        <w:rPr>
          <w:rFonts w:asciiTheme="minorEastAsia"/>
        </w:rPr>
        <w:t>」</w:t>
      </w:r>
      <w:r w:rsidRPr="00DE780C">
        <w:rPr>
          <w:rFonts w:asciiTheme="minorEastAsia"/>
        </w:rPr>
        <w:t>魏主乃命浩與斤等相詰難，衆無復他言，但云</w:t>
      </w:r>
      <w:r w:rsidR="00D728F7">
        <w:rPr>
          <w:rFonts w:asciiTheme="minorEastAsia"/>
        </w:rPr>
        <w:t>「</w:t>
      </w:r>
      <w:r w:rsidRPr="00DE780C">
        <w:rPr>
          <w:rFonts w:asciiTheme="minorEastAsia"/>
        </w:rPr>
        <w:t>彼無水草</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漢書·地理志稱</w:t>
      </w:r>
      <w:r w:rsidR="00D728F7">
        <w:rPr>
          <w:rFonts w:asciiTheme="minorEastAsia"/>
        </w:rPr>
        <w:t>『</w:t>
      </w:r>
      <w:r w:rsidRPr="00DE780C">
        <w:rPr>
          <w:rFonts w:asciiTheme="minorEastAsia"/>
        </w:rPr>
        <w:t>涼州之畜為天下饒</w:t>
      </w:r>
      <w:r w:rsidR="00D728F7">
        <w:rPr>
          <w:rFonts w:asciiTheme="minorEastAsia"/>
        </w:rPr>
        <w:t>』</w:t>
      </w:r>
      <w:r w:rsidRPr="00DE780C">
        <w:rPr>
          <w:rFonts w:asciiTheme="minorEastAsia"/>
        </w:rPr>
        <w:t>，若無水草，畜何以蕃？</w:t>
      </w:r>
      <w:r w:rsidRPr="00D2545B">
        <w:rPr>
          <w:rStyle w:val="00Text"/>
          <w:rFonts w:asciiTheme="minorEastAsia"/>
        </w:rPr>
        <w:t>詰，去吉翻。難，乃旦翻。復，扶又翻；下敢復同。漢書·地理志曰︰涼州土廣民稀，水草宜畜牧，故涼州之畜為天下饒。畜，許救翻，又許六翻。蕃，音繁。</w:t>
      </w:r>
      <w:r w:rsidRPr="00DE780C">
        <w:rPr>
          <w:rFonts w:asciiTheme="minorEastAsia"/>
        </w:rPr>
        <w:t>又，漢人終不於無水草之地築城郭，建郡縣也。且雪之消釋，僅能斂塵，何得通渠漑灌乎！此言大為欺誣矣。</w:t>
      </w:r>
      <w:r w:rsidR="00D728F7">
        <w:rPr>
          <w:rFonts w:asciiTheme="minorEastAsia"/>
        </w:rPr>
        <w:t>」</w:t>
      </w:r>
      <w:r w:rsidRPr="00D2545B">
        <w:rPr>
          <w:rStyle w:val="00Text"/>
          <w:rFonts w:asciiTheme="minorEastAsia"/>
        </w:rPr>
        <w:t>欺，誑也。誣，詐也。</w:t>
      </w:r>
      <w:r w:rsidRPr="00DE780C">
        <w:rPr>
          <w:rFonts w:asciiTheme="minorEastAsia"/>
        </w:rPr>
        <w:t>李順曰︰</w:t>
      </w:r>
      <w:r w:rsidR="00D728F7">
        <w:rPr>
          <w:rFonts w:asciiTheme="minorEastAsia"/>
        </w:rPr>
        <w:t>「</w:t>
      </w:r>
      <w:r w:rsidRPr="00DE780C">
        <w:rPr>
          <w:rFonts w:asciiTheme="minorEastAsia"/>
        </w:rPr>
        <w:t>耳聞不如目見，吾嘗目見，何可共辯？</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汝受人金錢，欲為之遊說，謂我目不見便可欺邪！</w:t>
      </w:r>
      <w:r w:rsidR="00D728F7">
        <w:rPr>
          <w:rFonts w:asciiTheme="minorEastAsia"/>
        </w:rPr>
        <w:t>」</w:t>
      </w:r>
      <w:r w:rsidRPr="00DE780C">
        <w:rPr>
          <w:rFonts w:asciiTheme="minorEastAsia"/>
        </w:rPr>
        <w:t>帝隱聽，聞之，</w:t>
      </w:r>
      <w:r w:rsidRPr="00D2545B">
        <w:rPr>
          <w:rStyle w:val="00Text"/>
          <w:rFonts w:asciiTheme="minorEastAsia"/>
        </w:rPr>
        <w:t>為，于僞翻。說，輸芮翻。隱聽者，隱屛而聽也。</w:t>
      </w:r>
      <w:r w:rsidRPr="00DE780C">
        <w:rPr>
          <w:rFonts w:asciiTheme="minorEastAsia"/>
        </w:rPr>
        <w:t>乃出見斤等，辭色嚴厲，羣臣不敢復言，唯唯而已。</w:t>
      </w:r>
      <w:r w:rsidRPr="00D2545B">
        <w:rPr>
          <w:rStyle w:val="00Text"/>
          <w:rFonts w:asciiTheme="minorEastAsia"/>
        </w:rPr>
        <w:t>唯，于癸翻。</w:t>
      </w:r>
    </w:p>
    <w:p w:rsidR="00934453" w:rsidRPr="00DE780C" w:rsidRDefault="00934453" w:rsidP="00662EDA">
      <w:pPr>
        <w:rPr>
          <w:rFonts w:asciiTheme="minorEastAsia"/>
        </w:rPr>
      </w:pPr>
      <w:r w:rsidRPr="00DE780C">
        <w:rPr>
          <w:rFonts w:asciiTheme="minorEastAsia"/>
        </w:rPr>
        <w:t>羣臣旣出，振威將軍代人伊馛言於帝</w:t>
      </w:r>
      <w:r w:rsidRPr="00D2545B">
        <w:rPr>
          <w:rStyle w:val="00Text"/>
          <w:rFonts w:asciiTheme="minorEastAsia"/>
        </w:rPr>
        <w:t>馛，蒲撥翻。</w:t>
      </w:r>
      <w:r w:rsidRPr="00DE780C">
        <w:rPr>
          <w:rFonts w:asciiTheme="minorEastAsia"/>
        </w:rPr>
        <w:t>曰︰</w:t>
      </w:r>
      <w:r w:rsidR="00D728F7">
        <w:rPr>
          <w:rFonts w:asciiTheme="minorEastAsia"/>
        </w:rPr>
        <w:t>「</w:t>
      </w:r>
      <w:r w:rsidRPr="00DE780C">
        <w:rPr>
          <w:rFonts w:asciiTheme="minorEastAsia"/>
        </w:rPr>
        <w:t>涼州若果無水草，彼何以為國？衆議皆不可用，宜從浩言。</w:t>
      </w:r>
      <w:r w:rsidR="00D728F7">
        <w:rPr>
          <w:rFonts w:asciiTheme="minorEastAsia"/>
        </w:rPr>
        <w:t>」</w:t>
      </w:r>
      <w:r w:rsidRPr="00DE780C">
        <w:rPr>
          <w:rFonts w:asciiTheme="minorEastAsia"/>
        </w:rPr>
        <w:t>帝善之。</w:t>
      </w:r>
    </w:p>
    <w:p w:rsidR="00934453" w:rsidRPr="00DE780C" w:rsidRDefault="00934453" w:rsidP="00662EDA">
      <w:pPr>
        <w:rPr>
          <w:rFonts w:asciiTheme="minorEastAsia"/>
        </w:rPr>
      </w:pPr>
      <w:r w:rsidRPr="00DE780C">
        <w:rPr>
          <w:rFonts w:asciiTheme="minorEastAsia"/>
        </w:rPr>
        <w:t>夏，五月，丁丑，魏主治兵於西郊；</w:t>
      </w:r>
      <w:r w:rsidRPr="00D2545B">
        <w:rPr>
          <w:rStyle w:val="00Text"/>
          <w:rFonts w:asciiTheme="minorEastAsia"/>
        </w:rPr>
        <w:t>治，直之翻。</w:t>
      </w:r>
      <w:r w:rsidRPr="00DE780C">
        <w:rPr>
          <w:rFonts w:asciiTheme="minorEastAsia"/>
        </w:rPr>
        <w:t>六月，甲辰，發平城。使侍中宜都王穆壽輔太子晃監國，決留臺事，內外聽焉。</w:t>
      </w:r>
      <w:r w:rsidRPr="00D2545B">
        <w:rPr>
          <w:rStyle w:val="00Text"/>
          <w:rFonts w:asciiTheme="minorEastAsia"/>
        </w:rPr>
        <w:t>監，工銜翻。</w:t>
      </w:r>
      <w:r w:rsidRPr="00DE780C">
        <w:rPr>
          <w:rFonts w:asciiTheme="minorEastAsia"/>
        </w:rPr>
        <w:t>又使大將軍長樂王稽敬、</w:t>
      </w:r>
      <w:r w:rsidR="00D728F7">
        <w:rPr>
          <w:rStyle w:val="00Text"/>
          <w:rFonts w:asciiTheme="minorEastAsia"/>
        </w:rPr>
        <w:t>「</w:t>
      </w:r>
      <w:r w:rsidRPr="00D2545B">
        <w:rPr>
          <w:rStyle w:val="00Text"/>
          <w:rFonts w:asciiTheme="minorEastAsia"/>
        </w:rPr>
        <w:t>稽敬</w:t>
      </w:r>
      <w:r w:rsidR="00D728F7">
        <w:rPr>
          <w:rStyle w:val="00Text"/>
          <w:rFonts w:asciiTheme="minorEastAsia"/>
        </w:rPr>
        <w:t>」</w:t>
      </w:r>
      <w:r w:rsidRPr="00D2545B">
        <w:rPr>
          <w:rStyle w:val="00Text"/>
          <w:rFonts w:asciiTheme="minorEastAsia"/>
        </w:rPr>
        <w:t>，北史作</w:t>
      </w:r>
      <w:r w:rsidR="00D728F7">
        <w:rPr>
          <w:rStyle w:val="00Text"/>
          <w:rFonts w:asciiTheme="minorEastAsia"/>
        </w:rPr>
        <w:t>「</w:t>
      </w:r>
      <w:r w:rsidRPr="00D2545B">
        <w:rPr>
          <w:rStyle w:val="00Text"/>
          <w:rFonts w:asciiTheme="minorEastAsia"/>
        </w:rPr>
        <w:t>嵇敬</w:t>
      </w:r>
      <w:r w:rsidR="00D728F7">
        <w:rPr>
          <w:rStyle w:val="00Text"/>
          <w:rFonts w:asciiTheme="minorEastAsia"/>
        </w:rPr>
        <w:t>」</w:t>
      </w:r>
      <w:r w:rsidRPr="00D2545B">
        <w:rPr>
          <w:rStyle w:val="00Text"/>
          <w:rFonts w:asciiTheme="minorEastAsia"/>
        </w:rPr>
        <w:t>，當從之。魏書·官氏志︰北方諸姓，紇奚氏改為嵇氏。</w:t>
      </w:r>
      <w:r w:rsidRPr="00DE780C">
        <w:rPr>
          <w:rFonts w:asciiTheme="minorEastAsia"/>
        </w:rPr>
        <w:t>輔國大將軍建寧王崇將二萬人屯漠南以備柔然。</w:t>
      </w:r>
      <w:r w:rsidRPr="00D2545B">
        <w:rPr>
          <w:rStyle w:val="00Text"/>
          <w:rFonts w:asciiTheme="minorEastAsia"/>
        </w:rPr>
        <w:t>王將，卽亮翻。</w:t>
      </w:r>
      <w:r w:rsidRPr="00DE780C">
        <w:rPr>
          <w:rFonts w:asciiTheme="minorEastAsia"/>
        </w:rPr>
        <w:t>命公卿為書以讓河西王牧犍，數其十二罪，且曰︰</w:t>
      </w:r>
      <w:r w:rsidR="00D728F7">
        <w:rPr>
          <w:rFonts w:asciiTheme="minorEastAsia"/>
        </w:rPr>
        <w:t>「</w:t>
      </w:r>
      <w:r w:rsidRPr="00DE780C">
        <w:rPr>
          <w:rFonts w:asciiTheme="minorEastAsia"/>
        </w:rPr>
        <w:t>若親帥羣臣委贄遠迎，</w:t>
      </w:r>
      <w:r w:rsidRPr="00D2545B">
        <w:rPr>
          <w:rStyle w:val="00Text"/>
          <w:rFonts w:asciiTheme="minorEastAsia"/>
        </w:rPr>
        <w:t>數，所具翻。帥，讀曰率。古者執贄以見，拜贄，首則委之於地，起則取而進之，此之謂委贄。</w:t>
      </w:r>
      <w:r w:rsidRPr="00DE780C">
        <w:rPr>
          <w:rFonts w:asciiTheme="minorEastAsia"/>
        </w:rPr>
        <w:t>謁拜馬首，上策也。六軍旣臨，面縛輿櫬，其次也。若守迷窮城，不時悛悟，</w:t>
      </w:r>
      <w:r w:rsidRPr="00D2545B">
        <w:rPr>
          <w:rStyle w:val="00Text"/>
          <w:rFonts w:asciiTheme="minorEastAsia"/>
        </w:rPr>
        <w:t>櫬，初覲翻。悛，丑緣翻。</w:t>
      </w:r>
      <w:r w:rsidRPr="00DE780C">
        <w:rPr>
          <w:rFonts w:asciiTheme="minorEastAsia"/>
        </w:rPr>
        <w:t>身死族滅，為世大戮。宜思厥中，自求多福！</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己酉，改封隴西王吐谷渾慕利延為河南王。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魏主自雲中濟河；秋，七月，己巳，至上郡屬國城。</w:t>
      </w:r>
      <w:r w:rsidR="00934453" w:rsidRPr="00D2545B">
        <w:rPr>
          <w:rStyle w:val="00Text"/>
          <w:rFonts w:asciiTheme="minorEastAsia"/>
        </w:rPr>
        <w:t>漢置屬國於邊郡以處降胡，此屬國城，漢舊城也。班書·地理志︰上郡龜茲縣，屬國都尉治。</w:t>
      </w:r>
      <w:r w:rsidR="00934453" w:rsidRPr="00DE780C">
        <w:rPr>
          <w:rFonts w:asciiTheme="minorEastAsia"/>
        </w:rPr>
        <w:t>壬午，留輜重，部分諸軍，</w:t>
      </w:r>
      <w:r w:rsidR="00934453" w:rsidRPr="00D2545B">
        <w:rPr>
          <w:rStyle w:val="00Text"/>
          <w:rFonts w:asciiTheme="minorEastAsia"/>
        </w:rPr>
        <w:t>重，直用翻。分，扶問翻。</w:t>
      </w:r>
      <w:r w:rsidR="00934453" w:rsidRPr="00DE780C">
        <w:rPr>
          <w:rFonts w:asciiTheme="minorEastAsia"/>
        </w:rPr>
        <w:t>使撫軍大將軍永昌王健、尚書令劉絜與常山王素為前鋒，兩道並進；驃騎大</w:t>
      </w:r>
      <w:r w:rsidR="00934453" w:rsidRPr="00DE780C">
        <w:rPr>
          <w:rFonts w:asciiTheme="minorEastAsia"/>
        </w:rPr>
        <w:lastRenderedPageBreak/>
        <w:t>將軍樂平王丕、太宰陽平王杜超為後繼；</w:t>
      </w:r>
      <w:r w:rsidR="00934453" w:rsidRPr="00D2545B">
        <w:rPr>
          <w:rStyle w:val="00Text"/>
          <w:rFonts w:asciiTheme="minorEastAsia"/>
        </w:rPr>
        <w:t>驃，匹妙翻。騎，奇寄翻。</w:t>
      </w:r>
      <w:r w:rsidR="00934453" w:rsidRPr="00DE780C">
        <w:rPr>
          <w:rFonts w:asciiTheme="minorEastAsia"/>
        </w:rPr>
        <w:t>以平西將軍源賀為鄕導。</w:t>
      </w:r>
      <w:r w:rsidR="00934453" w:rsidRPr="00D2545B">
        <w:rPr>
          <w:rStyle w:val="00Text"/>
          <w:rFonts w:asciiTheme="minorEastAsia"/>
        </w:rPr>
        <w:t>鄕，讀曰嚮。</w:t>
      </w:r>
    </w:p>
    <w:p w:rsidR="00934453" w:rsidRPr="00DE780C" w:rsidRDefault="00934453" w:rsidP="00662EDA">
      <w:pPr>
        <w:rPr>
          <w:rFonts w:asciiTheme="minorEastAsia"/>
        </w:rPr>
      </w:pPr>
      <w:r w:rsidRPr="00DE780C">
        <w:rPr>
          <w:rFonts w:asciiTheme="minorEastAsia"/>
        </w:rPr>
        <w:t>魏主問賀以取涼州方略，對曰︰</w:t>
      </w:r>
      <w:r w:rsidR="00D728F7">
        <w:rPr>
          <w:rFonts w:asciiTheme="minorEastAsia"/>
        </w:rPr>
        <w:t>「</w:t>
      </w:r>
      <w:r w:rsidRPr="00DE780C">
        <w:rPr>
          <w:rFonts w:asciiTheme="minorEastAsia"/>
        </w:rPr>
        <w:t>姑臧城旁有四部鮮卑，皆臣祖父舊民，</w:t>
      </w:r>
      <w:r w:rsidRPr="00D2545B">
        <w:rPr>
          <w:rStyle w:val="00Text"/>
          <w:rFonts w:asciiTheme="minorEastAsia"/>
        </w:rPr>
        <w:t>禿髮傉檀據姑臧，旣而為沮渠所取，有四部鮮卑留居城外。賀，傉檀之子也。</w:t>
      </w:r>
      <w:r w:rsidRPr="00DE780C">
        <w:rPr>
          <w:rFonts w:asciiTheme="minorEastAsia"/>
        </w:rPr>
        <w:t>臣願處軍前，</w:t>
      </w:r>
      <w:r w:rsidRPr="00D2545B">
        <w:rPr>
          <w:rStyle w:val="00Text"/>
          <w:rFonts w:asciiTheme="minorEastAsia"/>
        </w:rPr>
        <w:t>處，昌呂翻。</w:t>
      </w:r>
      <w:r w:rsidRPr="00DE780C">
        <w:rPr>
          <w:rFonts w:asciiTheme="minorEastAsia"/>
        </w:rPr>
        <w:t>宣國威信，示以禍福，必相帥歸命。</w:t>
      </w:r>
      <w:r w:rsidRPr="00D2545B">
        <w:rPr>
          <w:rStyle w:val="00Text"/>
          <w:rFonts w:asciiTheme="minorEastAsia"/>
        </w:rPr>
        <w:t>帥，讀曰率。</w:t>
      </w:r>
      <w:r w:rsidRPr="00DE780C">
        <w:rPr>
          <w:rFonts w:asciiTheme="minorEastAsia"/>
        </w:rPr>
        <w:t>外援旣服，然後取其孤城，如反掌耳。</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善！</w:t>
      </w:r>
      <w:r w:rsidR="00D728F7">
        <w:rPr>
          <w:rFonts w:asciiTheme="minorEastAsia"/>
        </w:rPr>
        <w:t>」</w:t>
      </w:r>
    </w:p>
    <w:p w:rsidR="00934453" w:rsidRPr="00DE780C" w:rsidRDefault="00934453" w:rsidP="00662EDA">
      <w:pPr>
        <w:rPr>
          <w:rFonts w:asciiTheme="minorEastAsia"/>
        </w:rPr>
      </w:pPr>
      <w:r w:rsidRPr="00DE780C">
        <w:rPr>
          <w:rFonts w:asciiTheme="minorEastAsia"/>
        </w:rPr>
        <w:t>八月，甲午，永昌王健獲河西畜產二十餘萬。</w:t>
      </w:r>
    </w:p>
    <w:p w:rsidR="00934453" w:rsidRPr="00DE780C" w:rsidRDefault="00934453" w:rsidP="00662EDA">
      <w:pPr>
        <w:rPr>
          <w:rFonts w:asciiTheme="minorEastAsia"/>
        </w:rPr>
      </w:pPr>
      <w:r w:rsidRPr="00DE780C">
        <w:rPr>
          <w:rFonts w:asciiTheme="minorEastAsia"/>
        </w:rPr>
        <w:t>河西王牧健聞有魏師，驚曰︰</w:t>
      </w:r>
      <w:r w:rsidR="00D728F7">
        <w:rPr>
          <w:rFonts w:asciiTheme="minorEastAsia"/>
        </w:rPr>
        <w:t>「</w:t>
      </w:r>
      <w:r w:rsidRPr="00DE780C">
        <w:rPr>
          <w:rFonts w:asciiTheme="minorEastAsia"/>
        </w:rPr>
        <w:t>何為乃爾！</w:t>
      </w:r>
      <w:r w:rsidR="00D728F7">
        <w:rPr>
          <w:rFonts w:asciiTheme="minorEastAsia"/>
        </w:rPr>
        <w:t>」</w:t>
      </w:r>
      <w:r w:rsidRPr="00DE780C">
        <w:rPr>
          <w:rFonts w:asciiTheme="minorEastAsia"/>
        </w:rPr>
        <w:t>用左丞姚定國計，不肯出迎，求救於柔然。遣其弟征南大將軍董來將兵萬餘人出戰於城南，</w:t>
      </w:r>
      <w:r w:rsidRPr="00D2545B">
        <w:rPr>
          <w:rStyle w:val="00Text"/>
          <w:rFonts w:asciiTheme="minorEastAsia"/>
        </w:rPr>
        <w:t>來將，卽亮翻。</w:t>
      </w:r>
      <w:r w:rsidRPr="00DE780C">
        <w:rPr>
          <w:rFonts w:asciiTheme="minorEastAsia"/>
        </w:rPr>
        <w:t>望風奔潰。劉絜用卜者言，以為日辰不利，斂兵不追，董來遂得入城。魏主由是怒之。</w:t>
      </w:r>
      <w:r w:rsidRPr="00D2545B">
        <w:rPr>
          <w:rStyle w:val="00Text"/>
          <w:rFonts w:asciiTheme="minorEastAsia"/>
        </w:rPr>
        <w:t>為魏誅劉絜張本。</w:t>
      </w:r>
    </w:p>
    <w:p w:rsidR="00934453" w:rsidRPr="00DE780C" w:rsidRDefault="00934453" w:rsidP="00662EDA">
      <w:pPr>
        <w:rPr>
          <w:rFonts w:asciiTheme="minorEastAsia"/>
        </w:rPr>
      </w:pPr>
      <w:r w:rsidRPr="00DE780C">
        <w:rPr>
          <w:rFonts w:asciiTheme="minorEastAsia"/>
        </w:rPr>
        <w:t>丙申，魏主至姑臧，遣使諭牧犍令出降。</w:t>
      </w:r>
      <w:r w:rsidRPr="00D2545B">
        <w:rPr>
          <w:rStyle w:val="00Text"/>
          <w:rFonts w:asciiTheme="minorEastAsia"/>
        </w:rPr>
        <w:t>使，疏吏翻。降，戶江翻。</w:t>
      </w:r>
      <w:r w:rsidRPr="00DE780C">
        <w:rPr>
          <w:rFonts w:asciiTheme="minorEastAsia"/>
        </w:rPr>
        <w:t>牧犍聞柔然欲入魏邊為寇，冀幸魏主東還，遂嬰城固守；其兄子祖踰城出降。魏主具知其情，乃分軍圍之。源賀引兵招慰諸部下三萬餘落，故魏主得專攻姑臧，無復外慮。</w:t>
      </w:r>
      <w:r w:rsidRPr="00D2545B">
        <w:rPr>
          <w:rStyle w:val="00Text"/>
          <w:rFonts w:asciiTheme="minorEastAsia"/>
        </w:rPr>
        <w:t>復，扶又翻；下不復同。</w:t>
      </w:r>
    </w:p>
    <w:p w:rsidR="00934453" w:rsidRPr="00DE780C" w:rsidRDefault="00934453" w:rsidP="00662EDA">
      <w:pPr>
        <w:rPr>
          <w:rFonts w:asciiTheme="minorEastAsia"/>
        </w:rPr>
      </w:pPr>
      <w:r w:rsidRPr="00DE780C">
        <w:rPr>
          <w:rFonts w:asciiTheme="minorEastAsia"/>
        </w:rPr>
        <w:t>魏主見姑臧城外水草豐饒，由是恨李順，謂崔浩曰︰</w:t>
      </w:r>
      <w:r w:rsidR="00D728F7">
        <w:rPr>
          <w:rFonts w:asciiTheme="minorEastAsia"/>
        </w:rPr>
        <w:t>「</w:t>
      </w:r>
      <w:r w:rsidRPr="00DE780C">
        <w:rPr>
          <w:rFonts w:asciiTheme="minorEastAsia"/>
        </w:rPr>
        <w:t>卿之昔言，今果驗矣。</w:t>
      </w:r>
      <w:r w:rsidR="00D728F7">
        <w:rPr>
          <w:rFonts w:asciiTheme="minorEastAsia"/>
        </w:rPr>
        <w:t>」</w:t>
      </w:r>
      <w:r w:rsidRPr="00D2545B">
        <w:rPr>
          <w:rStyle w:val="00Text"/>
          <w:rFonts w:asciiTheme="minorEastAsia"/>
        </w:rPr>
        <w:t>自是魏主決意誅李順矣。</w:t>
      </w:r>
      <w:r w:rsidRPr="00DE780C">
        <w:rPr>
          <w:rFonts w:asciiTheme="minorEastAsia"/>
        </w:rPr>
        <w:t>對曰︰</w:t>
      </w:r>
      <w:r w:rsidR="00D728F7">
        <w:rPr>
          <w:rFonts w:asciiTheme="minorEastAsia"/>
        </w:rPr>
        <w:t>「</w:t>
      </w:r>
      <w:r w:rsidRPr="00DE780C">
        <w:rPr>
          <w:rFonts w:asciiTheme="minorEastAsia"/>
        </w:rPr>
        <w:t>臣之言不敢不實，類皆如此。</w:t>
      </w:r>
      <w:r w:rsidR="00D728F7">
        <w:rPr>
          <w:rFonts w:asciiTheme="minorEastAsia"/>
        </w:rPr>
        <w:t>」</w:t>
      </w:r>
    </w:p>
    <w:p w:rsidR="00934453" w:rsidRPr="00DE780C" w:rsidRDefault="00934453" w:rsidP="00662EDA">
      <w:pPr>
        <w:rPr>
          <w:rFonts w:asciiTheme="minorEastAsia"/>
        </w:rPr>
      </w:pPr>
      <w:r w:rsidRPr="00DE780C">
        <w:rPr>
          <w:rFonts w:asciiTheme="minorEastAsia"/>
        </w:rPr>
        <w:t>魏主之將伐涼州也，太子晃亦以為疑。至是，魏主賜太子詔曰︰</w:t>
      </w:r>
      <w:r w:rsidR="00D728F7">
        <w:rPr>
          <w:rFonts w:asciiTheme="minorEastAsia"/>
        </w:rPr>
        <w:t>「</w:t>
      </w:r>
      <w:r w:rsidRPr="00DE780C">
        <w:rPr>
          <w:rFonts w:asciiTheme="minorEastAsia"/>
        </w:rPr>
        <w:t>姑臧城</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城</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東</w:t>
      </w:r>
      <w:r w:rsidR="00D728F7">
        <w:rPr>
          <w:rStyle w:val="00Text"/>
          <w:rFonts w:asciiTheme="minorEastAsia"/>
        </w:rPr>
        <w:t>」</w:t>
      </w:r>
      <w:r w:rsidRPr="00D2545B">
        <w:rPr>
          <w:rStyle w:val="00Text"/>
          <w:rFonts w:asciiTheme="minorEastAsia"/>
        </w:rPr>
        <w:t>字；乙十一行本同；孔本同；張校同；退齋校同。</w:t>
      </w:r>
      <w:r w:rsidR="00D728F7">
        <w:rPr>
          <w:rStyle w:val="00Text"/>
          <w:rFonts w:asciiTheme="minorEastAsia"/>
        </w:rPr>
        <w:t>』</w:t>
      </w:r>
      <w:r w:rsidRPr="00DE780C">
        <w:rPr>
          <w:rFonts w:asciiTheme="minorEastAsia"/>
        </w:rPr>
        <w:t>西門外，涌泉合於城北，其大如河。自餘溝渠流入漠中，其間乃無燥地。故有此敕，以釋汝疑。</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庚子，立皇子鑠為南平王。</w:t>
      </w:r>
      <w:r w:rsidR="00934453" w:rsidRPr="00D2545B">
        <w:rPr>
          <w:rStyle w:val="00Text"/>
          <w:rFonts w:asciiTheme="minorEastAsia"/>
        </w:rPr>
        <w:t>鑠，書藥翻。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九月，丙戌，河西王牧犍兄子萬年帥所領降魏。</w:t>
      </w:r>
      <w:r w:rsidR="00934453" w:rsidRPr="00D2545B">
        <w:rPr>
          <w:rFonts w:asciiTheme="minorEastAsia" w:eastAsiaTheme="minorEastAsia"/>
        </w:rPr>
        <w:t>考異曰︰宋書</w:t>
      </w:r>
      <w:r w:rsidR="00934453" w:rsidRPr="00D2545B">
        <w:rPr>
          <w:rFonts w:asciiTheme="minorEastAsia" w:eastAsiaTheme="minorEastAsia"/>
        </w:rPr>
        <w:t>·</w:t>
      </w:r>
      <w:r w:rsidR="00934453" w:rsidRPr="00D2545B">
        <w:rPr>
          <w:rFonts w:asciiTheme="minorEastAsia" w:eastAsiaTheme="minorEastAsia"/>
        </w:rPr>
        <w:t>氐胡傳曰︰</w:t>
      </w:r>
      <w:r w:rsidR="00D728F7">
        <w:rPr>
          <w:rFonts w:asciiTheme="minorEastAsia" w:eastAsiaTheme="minorEastAsia"/>
        </w:rPr>
        <w:t>「</w:t>
      </w:r>
      <w:r w:rsidR="00934453" w:rsidRPr="00D2545B">
        <w:rPr>
          <w:rFonts w:asciiTheme="minorEastAsia" w:eastAsiaTheme="minorEastAsia"/>
        </w:rPr>
        <w:t>茂虔兄子萬年為虜內應，茂虔見執。</w:t>
      </w:r>
      <w:r w:rsidR="00D728F7">
        <w:rPr>
          <w:rFonts w:asciiTheme="minorEastAsia" w:eastAsiaTheme="minorEastAsia"/>
        </w:rPr>
        <w:t>」</w:t>
      </w:r>
      <w:r w:rsidR="00934453" w:rsidRPr="00D2545B">
        <w:rPr>
          <w:rFonts w:asciiTheme="minorEastAsia" w:eastAsiaTheme="minorEastAsia"/>
        </w:rPr>
        <w:t>今從後魏書。帥，讀曰率。降，戶江翻；下同。</w:t>
      </w:r>
      <w:r w:rsidR="00934453" w:rsidRPr="00DE780C">
        <w:rPr>
          <w:rStyle w:val="01Text"/>
          <w:rFonts w:asciiTheme="minorEastAsia" w:eastAsiaTheme="minorEastAsia"/>
          <w:sz w:val="21"/>
        </w:rPr>
        <w:t>姑臧城潰，牧犍帥其文武五千人面縛請降；魏主釋其縛而禮之。收其城內戶口二十餘萬，倉庫珍寶不可勝計。使張掖王禿髮保周、</w:t>
      </w:r>
      <w:r w:rsidR="00934453" w:rsidRPr="00D2545B">
        <w:rPr>
          <w:rFonts w:asciiTheme="minorEastAsia" w:eastAsiaTheme="minorEastAsia"/>
        </w:rPr>
        <w:t>保周奔魏，封張掖公，今進為王。保周，源賀之兄也。勝，音升。</w:t>
      </w:r>
      <w:r w:rsidR="00934453" w:rsidRPr="00DE780C">
        <w:rPr>
          <w:rStyle w:val="01Text"/>
          <w:rFonts w:asciiTheme="minorEastAsia" w:eastAsiaTheme="minorEastAsia"/>
          <w:sz w:val="21"/>
        </w:rPr>
        <w:t>龍驤將軍穆羆、</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羆</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罷</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2545B">
        <w:rPr>
          <w:rFonts w:asciiTheme="minorEastAsia" w:eastAsiaTheme="minorEastAsia"/>
        </w:rPr>
        <w:t>驤，思將翻。</w:t>
      </w:r>
      <w:r w:rsidR="00934453" w:rsidRPr="00DE780C">
        <w:rPr>
          <w:rStyle w:val="01Text"/>
          <w:rFonts w:asciiTheme="minorEastAsia" w:eastAsiaTheme="minorEastAsia"/>
          <w:sz w:val="21"/>
        </w:rPr>
        <w:t>安遠將軍源賀分徇諸郡，雜胡降者又數十萬。</w:t>
      </w:r>
    </w:p>
    <w:p w:rsidR="00934453" w:rsidRPr="00DE780C" w:rsidRDefault="00934453" w:rsidP="00662EDA">
      <w:pPr>
        <w:rPr>
          <w:rFonts w:asciiTheme="minorEastAsia"/>
        </w:rPr>
      </w:pPr>
      <w:r w:rsidRPr="00DE780C">
        <w:rPr>
          <w:rFonts w:asciiTheme="minorEastAsia"/>
        </w:rPr>
        <w:t>初，牧犍以其弟無諱為沙州刺史、都督建康以西諸軍事、領酒泉太守，宜得為秦州刺史、都督丹嶺以西諸軍事、領張掖太守，</w:t>
      </w:r>
      <w:r w:rsidRPr="00D2545B">
        <w:rPr>
          <w:rStyle w:val="00Text"/>
          <w:rFonts w:asciiTheme="minorEastAsia"/>
        </w:rPr>
        <w:t>丹嶺在姑臧西，卽删丹嶺。</w:t>
      </w:r>
      <w:r w:rsidRPr="00DE780C">
        <w:rPr>
          <w:rFonts w:asciiTheme="minorEastAsia"/>
        </w:rPr>
        <w:t>安周為樂都太守，</w:t>
      </w:r>
      <w:r w:rsidRPr="00D2545B">
        <w:rPr>
          <w:rStyle w:val="00Text"/>
          <w:rFonts w:asciiTheme="minorEastAsia"/>
        </w:rPr>
        <w:t>乞伏衰滅，樂都亦為沮渠所有。樂，音洛。考異曰︰宋書</w:t>
      </w:r>
      <w:r w:rsidR="00D728F7">
        <w:rPr>
          <w:rStyle w:val="00Text"/>
          <w:rFonts w:asciiTheme="minorEastAsia"/>
        </w:rPr>
        <w:t>「</w:t>
      </w:r>
      <w:r w:rsidRPr="00D2545B">
        <w:rPr>
          <w:rStyle w:val="00Text"/>
          <w:rFonts w:asciiTheme="minorEastAsia"/>
        </w:rPr>
        <w:t>宜得</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儀德</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2545B">
        <w:rPr>
          <w:rStyle w:val="00Text"/>
          <w:rFonts w:asciiTheme="minorEastAsia"/>
        </w:rPr>
        <w:t>安周</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從子豐周</w:t>
      </w:r>
      <w:r w:rsidR="00D728F7">
        <w:rPr>
          <w:rStyle w:val="00Text"/>
          <w:rFonts w:asciiTheme="minorEastAsia"/>
        </w:rPr>
        <w:t>」</w:t>
      </w:r>
      <w:r w:rsidRPr="00D2545B">
        <w:rPr>
          <w:rStyle w:val="00Text"/>
          <w:rFonts w:asciiTheme="minorEastAsia"/>
        </w:rPr>
        <w:t>，今從後魏書。</w:t>
      </w:r>
      <w:r w:rsidRPr="00DE780C">
        <w:rPr>
          <w:rFonts w:asciiTheme="minorEastAsia"/>
        </w:rPr>
        <w:t>從弟唐兒為敦煌太守。</w:t>
      </w:r>
      <w:r w:rsidRPr="00D2545B">
        <w:rPr>
          <w:rStyle w:val="00Text"/>
          <w:rFonts w:asciiTheme="minorEastAsia"/>
        </w:rPr>
        <w:t>從，才用翻。敦，徒門翻。</w:t>
      </w:r>
      <w:r w:rsidRPr="00DE780C">
        <w:rPr>
          <w:rFonts w:asciiTheme="minorEastAsia"/>
        </w:rPr>
        <w:t>及姑臧破，魏主遣鎭南將軍代人奚眷擊張掖，鎭北將軍封沓擊樂部；宜得燒倉庫，西奔酒泉，安周南奔吐谷渾，封沓掠數千戶而還。</w:t>
      </w:r>
      <w:r w:rsidRPr="00D2545B">
        <w:rPr>
          <w:rStyle w:val="00Text"/>
          <w:rFonts w:asciiTheme="minorEastAsia"/>
        </w:rPr>
        <w:t>還，從宣翻，又如字。</w:t>
      </w:r>
      <w:r w:rsidRPr="00DE780C">
        <w:rPr>
          <w:rFonts w:asciiTheme="minorEastAsia"/>
        </w:rPr>
        <w:t>奚眷進攻酒泉，無諱、宜得收遺民奔晉昌，遂就唐兒於敦煌。魏主使弋陽公元絜守酒泉，及武威、張掖皆置將守之。</w:t>
      </w:r>
      <w:r w:rsidRPr="00D2545B">
        <w:rPr>
          <w:rStyle w:val="00Text"/>
          <w:rFonts w:asciiTheme="minorEastAsia"/>
        </w:rPr>
        <w:t>將，卽亮翻。</w:t>
      </w:r>
    </w:p>
    <w:p w:rsidR="00934453" w:rsidRPr="00DE780C" w:rsidRDefault="00934453" w:rsidP="00662EDA">
      <w:pPr>
        <w:rPr>
          <w:rFonts w:asciiTheme="minorEastAsia"/>
        </w:rPr>
      </w:pPr>
      <w:r w:rsidRPr="00DE780C">
        <w:rPr>
          <w:rFonts w:asciiTheme="minorEastAsia"/>
        </w:rPr>
        <w:t>魏主置酒姑臧，謂羣臣曰︰</w:t>
      </w:r>
      <w:r w:rsidR="00D728F7">
        <w:rPr>
          <w:rFonts w:asciiTheme="minorEastAsia"/>
        </w:rPr>
        <w:t>「</w:t>
      </w:r>
      <w:r w:rsidRPr="00DE780C">
        <w:rPr>
          <w:rFonts w:asciiTheme="minorEastAsia"/>
        </w:rPr>
        <w:t>崔公智略有餘，吾不復以為奇。</w:t>
      </w:r>
      <w:r w:rsidRPr="00D2545B">
        <w:rPr>
          <w:rStyle w:val="00Text"/>
          <w:rFonts w:asciiTheme="minorEastAsia"/>
        </w:rPr>
        <w:t>復，扶又翻。</w:t>
      </w:r>
      <w:r w:rsidRPr="00DE780C">
        <w:rPr>
          <w:rFonts w:asciiTheme="minorEastAsia"/>
        </w:rPr>
        <w:t>伊馛弓馬之士，而所見乃與崔公同，深可奇也。</w:t>
      </w:r>
      <w:r w:rsidR="00D728F7">
        <w:rPr>
          <w:rFonts w:asciiTheme="minorEastAsia"/>
        </w:rPr>
        <w:t>」</w:t>
      </w:r>
      <w:r w:rsidRPr="00DE780C">
        <w:rPr>
          <w:rFonts w:asciiTheme="minorEastAsia"/>
        </w:rPr>
        <w:t>馛善射，能曳牛卻行，走及奔馬，而性忠謹，故魏主特愛之。</w:t>
      </w:r>
    </w:p>
    <w:p w:rsidR="00934453" w:rsidRPr="00DE780C" w:rsidRDefault="00934453" w:rsidP="00662EDA">
      <w:pPr>
        <w:rPr>
          <w:rFonts w:asciiTheme="minorEastAsia"/>
        </w:rPr>
      </w:pPr>
      <w:r w:rsidRPr="00DE780C">
        <w:rPr>
          <w:rFonts w:asciiTheme="minorEastAsia"/>
        </w:rPr>
        <w:t>魏主之西伐也，穆壽送至河上，</w:t>
      </w:r>
      <w:r w:rsidRPr="00D2545B">
        <w:rPr>
          <w:rStyle w:val="00Text"/>
          <w:rFonts w:asciiTheme="minorEastAsia"/>
        </w:rPr>
        <w:t>自平城送魏主西至河。</w:t>
      </w:r>
      <w:r w:rsidRPr="00DE780C">
        <w:rPr>
          <w:rFonts w:asciiTheme="minorEastAsia"/>
        </w:rPr>
        <w:t>魏主敕之曰︰</w:t>
      </w:r>
      <w:r w:rsidR="00D728F7">
        <w:rPr>
          <w:rFonts w:asciiTheme="minorEastAsia"/>
        </w:rPr>
        <w:t>「</w:t>
      </w:r>
      <w:r w:rsidRPr="00DE780C">
        <w:rPr>
          <w:rFonts w:asciiTheme="minorEastAsia"/>
        </w:rPr>
        <w:t>吳提與牧犍相結素深，聞朕討牧犍，吳提必犯塞，</w:t>
      </w:r>
      <w:r w:rsidRPr="00D2545B">
        <w:rPr>
          <w:rStyle w:val="00Text"/>
          <w:rFonts w:asciiTheme="minorEastAsia"/>
        </w:rPr>
        <w:t>柔然敕連可汗名吳提。</w:t>
      </w:r>
      <w:r w:rsidRPr="00DE780C">
        <w:rPr>
          <w:rFonts w:asciiTheme="minorEastAsia"/>
        </w:rPr>
        <w:t>朕故留壯兵肥馬，使卿輔佐太子。收田旣畢，卽發兵詣漠南，分伏要害以待虜至，引使深入，然後擊之，無不克矣。涼州路遠，朕不得救，卿勿違朕言！</w:t>
      </w:r>
      <w:r w:rsidR="00D728F7">
        <w:rPr>
          <w:rFonts w:asciiTheme="minorEastAsia"/>
        </w:rPr>
        <w:t>」</w:t>
      </w:r>
      <w:r w:rsidRPr="00DE780C">
        <w:rPr>
          <w:rFonts w:asciiTheme="minorEastAsia"/>
        </w:rPr>
        <w:t>壽頓首受命。壽雅信中書博士公孫質，以為謀主。壽、質皆信卜筮，以為柔然必不來，不為之備。質，軌之弟也。</w:t>
      </w:r>
      <w:r w:rsidRPr="00D2545B">
        <w:rPr>
          <w:rStyle w:val="00Text"/>
          <w:rFonts w:asciiTheme="minorEastAsia"/>
        </w:rPr>
        <w:t>公孫軌見一百二十卷四年。</w:t>
      </w:r>
    </w:p>
    <w:p w:rsidR="00934453" w:rsidRPr="00DE780C" w:rsidRDefault="00934453" w:rsidP="00662EDA">
      <w:pPr>
        <w:rPr>
          <w:rFonts w:asciiTheme="minorEastAsia"/>
        </w:rPr>
      </w:pPr>
      <w:r w:rsidRPr="00DE780C">
        <w:rPr>
          <w:rFonts w:asciiTheme="minorEastAsia"/>
        </w:rPr>
        <w:t>柔然敕連可汗聞魏主向姑臧，乘虛入寇，留其兄乞列歸與嵇敬、建寧王崇相拒於北鎭。</w:t>
      </w:r>
      <w:r w:rsidRPr="00D2545B">
        <w:rPr>
          <w:rStyle w:val="00Text"/>
          <w:rFonts w:asciiTheme="minorEastAsia"/>
        </w:rPr>
        <w:t>北鎭，卽魏主破降高車所置六鎭也。以在平城之北，故曰北鎭。或曰，北鎭直代都北，卽懷朔鎭。</w:t>
      </w:r>
      <w:r w:rsidRPr="00DE780C">
        <w:rPr>
          <w:rFonts w:asciiTheme="minorEastAsia"/>
        </w:rPr>
        <w:t>自帥精騎深入，</w:t>
      </w:r>
      <w:r w:rsidRPr="00D2545B">
        <w:rPr>
          <w:rStyle w:val="00Text"/>
          <w:rFonts w:asciiTheme="minorEastAsia"/>
        </w:rPr>
        <w:t>帥，讀曰率。騎，奇寄翻。</w:t>
      </w:r>
      <w:r w:rsidRPr="00DE780C">
        <w:rPr>
          <w:rFonts w:asciiTheme="minorEastAsia"/>
        </w:rPr>
        <w:t>至善無七介山，平城大駭，民爭走中城。</w:t>
      </w:r>
      <w:r w:rsidRPr="00D2545B">
        <w:rPr>
          <w:rStyle w:val="00Text"/>
          <w:rFonts w:asciiTheme="minorEastAsia"/>
        </w:rPr>
        <w:t>走，音奏。</w:t>
      </w:r>
      <w:r w:rsidRPr="00DE780C">
        <w:rPr>
          <w:rFonts w:asciiTheme="minorEastAsia"/>
        </w:rPr>
        <w:t>穆壽不知所為，欲塞西郭門，</w:t>
      </w:r>
      <w:r w:rsidRPr="00D2545B">
        <w:rPr>
          <w:rStyle w:val="00Text"/>
          <w:rFonts w:asciiTheme="minorEastAsia"/>
        </w:rPr>
        <w:t>塞，悉則翻。</w:t>
      </w:r>
      <w:r w:rsidRPr="00DE780C">
        <w:rPr>
          <w:rFonts w:asciiTheme="minorEastAsia"/>
        </w:rPr>
        <w:t>請太子避保南山，竇太后不聽而止。</w:t>
      </w:r>
      <w:r w:rsidRPr="00D2545B">
        <w:rPr>
          <w:rStyle w:val="00Text"/>
          <w:rFonts w:asciiTheme="minorEastAsia"/>
        </w:rPr>
        <w:t>竇太后，卽保太后。</w:t>
      </w:r>
      <w:r w:rsidRPr="00DE780C">
        <w:rPr>
          <w:rFonts w:asciiTheme="minorEastAsia"/>
        </w:rPr>
        <w:t>遣司空長孫道生、征北大將軍張黎拒之於吐頹山。會嵇敬、建寧王崇擊破乞列歸於陰山之北，擒之，幷其伯父他吾無麗胡及將帥五百人，</w:t>
      </w:r>
      <w:r w:rsidRPr="00D2545B">
        <w:rPr>
          <w:rStyle w:val="00Text"/>
          <w:rFonts w:asciiTheme="minorEastAsia"/>
        </w:rPr>
        <w:t>將，卽亮翻。帥，所類翻。</w:t>
      </w:r>
      <w:r w:rsidRPr="00DE780C">
        <w:rPr>
          <w:rFonts w:asciiTheme="minorEastAsia"/>
        </w:rPr>
        <w:t>斬首萬餘級。敕連聞之，遁去，追至漠南而還。</w:t>
      </w:r>
    </w:p>
    <w:p w:rsidR="00934453" w:rsidRPr="00DE780C" w:rsidRDefault="00934453" w:rsidP="00662EDA">
      <w:pPr>
        <w:rPr>
          <w:rFonts w:asciiTheme="minorEastAsia"/>
        </w:rPr>
      </w:pPr>
      <w:r w:rsidRPr="00DE780C">
        <w:rPr>
          <w:rFonts w:asciiTheme="minorEastAsia"/>
        </w:rPr>
        <w:t>冬，十月，辛酉，魏主東還，留樂平王丕及征西將軍賀多羅鎭涼州，徙沮渠牧犍宗族及吏民三萬戶于平城。</w:t>
      </w:r>
      <w:r w:rsidRPr="00D2545B">
        <w:rPr>
          <w:rStyle w:val="00Text"/>
          <w:rFonts w:asciiTheme="minorEastAsia"/>
        </w:rPr>
        <w:t>考異曰︰十六國春秋鈔云</w:t>
      </w:r>
      <w:r w:rsidR="00D728F7">
        <w:rPr>
          <w:rStyle w:val="00Text"/>
          <w:rFonts w:asciiTheme="minorEastAsia"/>
        </w:rPr>
        <w:t>「</w:t>
      </w:r>
      <w:r w:rsidRPr="00D2545B">
        <w:rPr>
          <w:rStyle w:val="00Text"/>
          <w:rFonts w:asciiTheme="minorEastAsia"/>
        </w:rPr>
        <w:t>十萬戶</w:t>
      </w:r>
      <w:r w:rsidR="00D728F7">
        <w:rPr>
          <w:rStyle w:val="00Text"/>
          <w:rFonts w:asciiTheme="minorEastAsia"/>
        </w:rPr>
        <w:t>」</w:t>
      </w:r>
      <w:r w:rsidRPr="00D2545B">
        <w:rPr>
          <w:rStyle w:val="00Text"/>
          <w:rFonts w:asciiTheme="minorEastAsia"/>
        </w:rPr>
        <w:t>，今從後魏書。</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癸亥，禿髮保周帥諸部鮮卑據張掖叛魏。</w:t>
      </w:r>
      <w:r w:rsidR="00934453" w:rsidRPr="00D2545B">
        <w:rPr>
          <w:rStyle w:val="00Text"/>
          <w:rFonts w:asciiTheme="minorEastAsia"/>
        </w:rPr>
        <w:t>帥，讀曰率。</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十二月，乙亥，太子劭加元服，大赦。劭美鬚眉，好讀書，便弓馬，喜延賓客；</w:t>
      </w:r>
      <w:r w:rsidR="00934453" w:rsidRPr="00D2545B">
        <w:rPr>
          <w:rStyle w:val="00Text"/>
          <w:rFonts w:asciiTheme="minorEastAsia"/>
        </w:rPr>
        <w:t>好，呼到翻。喜，許記翻；下尤喜同。</w:t>
      </w:r>
      <w:r w:rsidR="00934453" w:rsidRPr="00DE780C">
        <w:rPr>
          <w:rFonts w:asciiTheme="minorEastAsia"/>
        </w:rPr>
        <w:t>意之所欲，上必從之，東宮置兵與羽林等。</w:t>
      </w:r>
      <w:r w:rsidR="00934453" w:rsidRPr="00D2545B">
        <w:rPr>
          <w:rStyle w:val="00Text"/>
          <w:rFonts w:asciiTheme="minorEastAsia"/>
        </w:rPr>
        <w:t>師古曰︰羽林，宿衞之官，言其如羽之疾，如林之多也。為劭以東宮兵弒逆張本。</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壬午，魏主至平城，以柔然入寇，無大失亡，故穆壽等得不誅。魏主猶以妹壻待沮渠牧犍，征西大將軍、河西王如故。牧犍母卒，葬以太妃之禮；武宣王置守冢三十家。</w:t>
      </w:r>
      <w:r w:rsidR="00934453" w:rsidRPr="00D2545B">
        <w:rPr>
          <w:rStyle w:val="00Text"/>
          <w:rFonts w:asciiTheme="minorEastAsia"/>
        </w:rPr>
        <w:t>為沮渠蒙遜置守冢。</w:t>
      </w:r>
    </w:p>
    <w:p w:rsidR="00934453" w:rsidRPr="00DE780C" w:rsidRDefault="00934453" w:rsidP="00662EDA">
      <w:pPr>
        <w:rPr>
          <w:rFonts w:asciiTheme="minorEastAsia"/>
        </w:rPr>
      </w:pPr>
      <w:r w:rsidRPr="00DE780C">
        <w:rPr>
          <w:rFonts w:asciiTheme="minorEastAsia"/>
        </w:rPr>
        <w:t>涼州自張氏以來，號為多士。</w:t>
      </w:r>
      <w:r w:rsidRPr="00D2545B">
        <w:rPr>
          <w:rStyle w:val="00Text"/>
          <w:rFonts w:asciiTheme="minorEastAsia"/>
        </w:rPr>
        <w:t>永嘉之亂，中州之人士避地河西，張氏禮而用之，子孫相承，衣冠不墜，故涼州號為多士。</w:t>
      </w:r>
      <w:r w:rsidRPr="00DE780C">
        <w:rPr>
          <w:rFonts w:asciiTheme="minorEastAsia"/>
        </w:rPr>
        <w:t>沮渠牧犍尤喜文學，以敦煌闞駰為姑臧太守，</w:t>
      </w:r>
      <w:r w:rsidRPr="00D2545B">
        <w:rPr>
          <w:rStyle w:val="00Text"/>
          <w:rFonts w:asciiTheme="minorEastAsia"/>
        </w:rPr>
        <w:t>敦，徒門翻。闞，苦濫翻。駰，音因。</w:t>
      </w:r>
      <w:r w:rsidRPr="00DE780C">
        <w:rPr>
          <w:rFonts w:asciiTheme="minorEastAsia"/>
        </w:rPr>
        <w:t>張湛為兵部尚書，</w:t>
      </w:r>
      <w:r w:rsidRPr="00D2545B">
        <w:rPr>
          <w:rStyle w:val="00Text"/>
          <w:rFonts w:asciiTheme="minorEastAsia"/>
        </w:rPr>
        <w:t>曹魏置五兵尚書。據此，則兵部之號起於河西。</w:t>
      </w:r>
      <w:r w:rsidRPr="00DE780C">
        <w:rPr>
          <w:rFonts w:asciiTheme="minorEastAsia"/>
        </w:rPr>
        <w:t>劉昺、索敞、陰興為國師助敎，金城宋欽為世子洗馬，</w:t>
      </w:r>
      <w:r w:rsidRPr="00D2545B">
        <w:rPr>
          <w:rStyle w:val="00Text"/>
          <w:rFonts w:asciiTheme="minorEastAsia"/>
        </w:rPr>
        <w:t>索，昔各翻。洗，悉薦翻。</w:t>
      </w:r>
      <w:r w:rsidRPr="00DE780C">
        <w:rPr>
          <w:rFonts w:asciiTheme="minorEastAsia"/>
        </w:rPr>
        <w:t>趙柔為金部郞，</w:t>
      </w:r>
      <w:r w:rsidRPr="00D2545B">
        <w:rPr>
          <w:rStyle w:val="00Text"/>
          <w:rFonts w:asciiTheme="minorEastAsia"/>
        </w:rPr>
        <w:t>曹魏置二十三郞，金部其一也，主財帛委輸。</w:t>
      </w:r>
      <w:r w:rsidRPr="00DE780C">
        <w:rPr>
          <w:rFonts w:asciiTheme="minorEastAsia"/>
        </w:rPr>
        <w:t>廣平程駿、駿從弟弘為世子侍講。</w:t>
      </w:r>
      <w:r w:rsidRPr="00D2545B">
        <w:rPr>
          <w:rStyle w:val="00Text"/>
          <w:rFonts w:asciiTheme="minorEastAsia"/>
        </w:rPr>
        <w:t>從，才用翻。</w:t>
      </w:r>
      <w:r w:rsidRPr="00DE780C">
        <w:rPr>
          <w:rFonts w:asciiTheme="minorEastAsia"/>
        </w:rPr>
        <w:t>魏主克涼州，皆禮而用之，以闞駰、劉昺為樂平王丕從事中郞。安定胡叟，少有俊才，</w:t>
      </w:r>
      <w:r w:rsidRPr="00D2545B">
        <w:rPr>
          <w:rStyle w:val="00Text"/>
          <w:rFonts w:asciiTheme="minorEastAsia"/>
        </w:rPr>
        <w:t>少，詩照翻。</w:t>
      </w:r>
      <w:r w:rsidRPr="00DE780C">
        <w:rPr>
          <w:rFonts w:asciiTheme="minorEastAsia"/>
        </w:rPr>
        <w:t>往從牧犍，牧犍不甚重之，叟謂程弘曰︰</w:t>
      </w:r>
      <w:r w:rsidR="00D728F7">
        <w:rPr>
          <w:rFonts w:asciiTheme="minorEastAsia"/>
        </w:rPr>
        <w:t>「</w:t>
      </w:r>
      <w:r w:rsidRPr="00DE780C">
        <w:rPr>
          <w:rFonts w:asciiTheme="minorEastAsia"/>
        </w:rPr>
        <w:t>貴主居僻陋之國而淫名僭禮，以小事大而心不純壹，外慕仁義而實無道德，其亡可翹足待也。吾將擇木，</w:t>
      </w:r>
      <w:r w:rsidRPr="00D2545B">
        <w:rPr>
          <w:rStyle w:val="00Text"/>
          <w:rFonts w:asciiTheme="minorEastAsia"/>
        </w:rPr>
        <w:t>左傳︰衞孔文子將攻太叔疾，訪於仲尼，仲尼曰︰</w:t>
      </w:r>
      <w:r w:rsidR="00D728F7">
        <w:rPr>
          <w:rStyle w:val="00Text"/>
          <w:rFonts w:asciiTheme="minorEastAsia"/>
        </w:rPr>
        <w:t>「</w:t>
      </w:r>
      <w:r w:rsidRPr="00D2545B">
        <w:rPr>
          <w:rStyle w:val="00Text"/>
          <w:rFonts w:asciiTheme="minorEastAsia"/>
        </w:rPr>
        <w:t>甲兵之事，未之學也。</w:t>
      </w:r>
      <w:r w:rsidR="00D728F7">
        <w:rPr>
          <w:rStyle w:val="00Text"/>
          <w:rFonts w:asciiTheme="minorEastAsia"/>
        </w:rPr>
        <w:t>」</w:t>
      </w:r>
      <w:r w:rsidRPr="00D2545B">
        <w:rPr>
          <w:rStyle w:val="00Text"/>
          <w:rFonts w:asciiTheme="minorEastAsia"/>
        </w:rPr>
        <w:t>退，命駕而行，曰︰</w:t>
      </w:r>
      <w:r w:rsidR="00D728F7">
        <w:rPr>
          <w:rStyle w:val="00Text"/>
          <w:rFonts w:asciiTheme="minorEastAsia"/>
        </w:rPr>
        <w:t>「</w:t>
      </w:r>
      <w:r w:rsidRPr="00D2545B">
        <w:rPr>
          <w:rStyle w:val="00Text"/>
          <w:rFonts w:asciiTheme="minorEastAsia"/>
        </w:rPr>
        <w:t>鳥則擇木，木豈能擇鳥！</w:t>
      </w:r>
      <w:r w:rsidR="00D728F7">
        <w:rPr>
          <w:rStyle w:val="00Text"/>
          <w:rFonts w:asciiTheme="minorEastAsia"/>
        </w:rPr>
        <w:t>」</w:t>
      </w:r>
      <w:r w:rsidRPr="00DE780C">
        <w:rPr>
          <w:rFonts w:asciiTheme="minorEastAsia"/>
        </w:rPr>
        <w:t>先集于魏；與子暫違，非久闊也。</w:t>
      </w:r>
      <w:r w:rsidR="00D728F7">
        <w:rPr>
          <w:rFonts w:asciiTheme="minorEastAsia"/>
        </w:rPr>
        <w:t>」</w:t>
      </w:r>
      <w:r w:rsidRPr="00DE780C">
        <w:rPr>
          <w:rFonts w:asciiTheme="minorEastAsia"/>
        </w:rPr>
        <w:t>遂適魏。歲餘而牧犍敗。魏主以叟為先識，拜虎威將軍，賜爵始復男。</w:t>
      </w:r>
      <w:r w:rsidRPr="00D2545B">
        <w:rPr>
          <w:rStyle w:val="00Text"/>
          <w:rFonts w:asciiTheme="minorEastAsia"/>
        </w:rPr>
        <w:t>按地名無始復。漢書·地理志，越巂郡有姑復縣，或者</w:t>
      </w:r>
      <w:r w:rsidR="00D728F7">
        <w:rPr>
          <w:rStyle w:val="00Text"/>
          <w:rFonts w:asciiTheme="minorEastAsia"/>
        </w:rPr>
        <w:t>「</w:t>
      </w:r>
      <w:r w:rsidRPr="00D2545B">
        <w:rPr>
          <w:rStyle w:val="00Text"/>
          <w:rFonts w:asciiTheme="minorEastAsia"/>
        </w:rPr>
        <w:t>始</w:t>
      </w:r>
      <w:r w:rsidR="00D728F7">
        <w:rPr>
          <w:rStyle w:val="00Text"/>
          <w:rFonts w:asciiTheme="minorEastAsia"/>
        </w:rPr>
        <w:t>」</w:t>
      </w:r>
      <w:r w:rsidRPr="00D2545B">
        <w:rPr>
          <w:rStyle w:val="00Text"/>
          <w:rFonts w:asciiTheme="minorEastAsia"/>
        </w:rPr>
        <w:t>字其</w:t>
      </w:r>
      <w:r w:rsidR="00D728F7">
        <w:rPr>
          <w:rStyle w:val="00Text"/>
          <w:rFonts w:asciiTheme="minorEastAsia"/>
        </w:rPr>
        <w:t>「</w:t>
      </w:r>
      <w:r w:rsidRPr="00D2545B">
        <w:rPr>
          <w:rStyle w:val="00Text"/>
          <w:rFonts w:asciiTheme="minorEastAsia"/>
        </w:rPr>
        <w:t>姑</w:t>
      </w:r>
      <w:r w:rsidR="00D728F7">
        <w:rPr>
          <w:rStyle w:val="00Text"/>
          <w:rFonts w:asciiTheme="minorEastAsia"/>
        </w:rPr>
        <w:t>」</w:t>
      </w:r>
      <w:r w:rsidRPr="00D2545B">
        <w:rPr>
          <w:rStyle w:val="00Text"/>
          <w:rFonts w:asciiTheme="minorEastAsia"/>
        </w:rPr>
        <w:t>字之誤乎！</w:t>
      </w:r>
      <w:r w:rsidRPr="00DE780C">
        <w:rPr>
          <w:rFonts w:asciiTheme="minorEastAsia"/>
        </w:rPr>
        <w:t>河內常爽，世寓涼州，不受禮命，魏主以為宣威將軍。河西右相宋繇從魏主至平城而卒。</w:t>
      </w:r>
      <w:r w:rsidRPr="00D2545B">
        <w:rPr>
          <w:rStyle w:val="00Text"/>
          <w:rFonts w:asciiTheme="minorEastAsia"/>
        </w:rPr>
        <w:t>相，息亮翻。卒，子恤翻。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魏主以索敞為中書博士。時魏朝方尚武功，</w:t>
      </w:r>
      <w:r w:rsidRPr="00D2545B">
        <w:rPr>
          <w:rFonts w:asciiTheme="minorEastAsia" w:eastAsiaTheme="minorEastAsia"/>
        </w:rPr>
        <w:t>朝，直遙翻。</w:t>
      </w:r>
      <w:r w:rsidRPr="00DE780C">
        <w:rPr>
          <w:rStyle w:val="01Text"/>
          <w:rFonts w:asciiTheme="minorEastAsia" w:eastAsiaTheme="minorEastAsia"/>
          <w:sz w:val="21"/>
        </w:rPr>
        <w:t>貴遊子弟不以講學為意。</w:t>
      </w:r>
      <w:r w:rsidRPr="00D2545B">
        <w:rPr>
          <w:rFonts w:asciiTheme="minorEastAsia" w:eastAsiaTheme="minorEastAsia"/>
        </w:rPr>
        <w:t>鄭玄曰︰貴遊子弟，王公之子弟；遊，無官司者。</w:t>
      </w:r>
      <w:r w:rsidRPr="00DE780C">
        <w:rPr>
          <w:rStyle w:val="01Text"/>
          <w:rFonts w:asciiTheme="minorEastAsia" w:eastAsiaTheme="minorEastAsia"/>
          <w:sz w:val="21"/>
        </w:rPr>
        <w:t>敞為博士十餘年，勤於誘導，肅而有禮，</w:t>
      </w:r>
      <w:r w:rsidRPr="00D2545B">
        <w:rPr>
          <w:rFonts w:asciiTheme="minorEastAsia" w:eastAsiaTheme="minorEastAsia"/>
        </w:rPr>
        <w:t>誘，音酉。</w:t>
      </w:r>
      <w:r w:rsidRPr="00DE780C">
        <w:rPr>
          <w:rStyle w:val="01Text"/>
          <w:rFonts w:asciiTheme="minorEastAsia" w:eastAsiaTheme="minorEastAsia"/>
          <w:sz w:val="21"/>
        </w:rPr>
        <w:t>貴遊皆嚴憚之，多所成立，前後顯達至尚書、牧守者數千人。</w:t>
      </w:r>
      <w:r w:rsidRPr="00D2545B">
        <w:rPr>
          <w:rFonts w:asciiTheme="minorEastAsia" w:eastAsiaTheme="minorEastAsia"/>
        </w:rPr>
        <w:t>守，手又翻。</w:t>
      </w:r>
      <w:r w:rsidRPr="00DE780C">
        <w:rPr>
          <w:rStyle w:val="01Text"/>
          <w:rFonts w:asciiTheme="minorEastAsia" w:eastAsiaTheme="minorEastAsia"/>
          <w:sz w:val="21"/>
        </w:rPr>
        <w:t>常爽置館於溫水之右，</w:t>
      </w:r>
      <w:r w:rsidRPr="00D2545B">
        <w:rPr>
          <w:rFonts w:asciiTheme="minorEastAsia" w:eastAsiaTheme="minorEastAsia"/>
        </w:rPr>
        <w:t>水經註︰桑乾城西十里有溫湯。</w:t>
      </w:r>
      <w:r w:rsidRPr="00DE780C">
        <w:rPr>
          <w:rStyle w:val="01Text"/>
          <w:rFonts w:asciiTheme="minorEastAsia" w:eastAsiaTheme="minorEastAsia"/>
          <w:sz w:val="21"/>
        </w:rPr>
        <w:t>敎授七百餘人；爽立賞罰之科，弟子事之如嚴君。由是魏之儒風始振。高允每稱爽訓厲有方，</w:t>
      </w:r>
      <w:r w:rsidRPr="00DE780C">
        <w:rPr>
          <w:rStyle w:val="01Text"/>
          <w:rFonts w:asciiTheme="minorEastAsia" w:eastAsiaTheme="minorEastAsia"/>
          <w:sz w:val="21"/>
        </w:rPr>
        <w:lastRenderedPageBreak/>
        <w:t>曰︰</w:t>
      </w:r>
      <w:r w:rsidR="00D728F7">
        <w:rPr>
          <w:rStyle w:val="01Text"/>
          <w:rFonts w:asciiTheme="minorEastAsia" w:eastAsiaTheme="minorEastAsia"/>
          <w:sz w:val="21"/>
        </w:rPr>
        <w:t>「</w:t>
      </w:r>
      <w:r w:rsidRPr="00DE780C">
        <w:rPr>
          <w:rStyle w:val="01Text"/>
          <w:rFonts w:asciiTheme="minorEastAsia" w:eastAsiaTheme="minorEastAsia"/>
          <w:sz w:val="21"/>
        </w:rPr>
        <w:t>文翁柔勝，先生剛克，</w:t>
      </w:r>
      <w:r w:rsidRPr="00D2545B">
        <w:rPr>
          <w:rFonts w:asciiTheme="minorEastAsia" w:eastAsiaTheme="minorEastAsia"/>
        </w:rPr>
        <w:t>漢景帝末，文翁為蜀郡守，仁愛好敎化，選郡縣小吏開敏有才者詣京師受業博士；又修起學官，於成都市中招下縣子弟為學官弟子，為除更繇，由是大化。至今巴、蜀好儒雅，文翁之敎也。克，亦勝也，言文翁以柔勝而常爽以剛勝也。</w:t>
      </w:r>
      <w:r w:rsidRPr="00DE780C">
        <w:rPr>
          <w:rStyle w:val="01Text"/>
          <w:rFonts w:asciiTheme="minorEastAsia" w:eastAsiaTheme="minorEastAsia"/>
          <w:sz w:val="21"/>
        </w:rPr>
        <w:t>立敎雖殊，成人一也。</w:t>
      </w:r>
      <w:r w:rsidR="00D728F7">
        <w:rPr>
          <w:rStyle w:val="01Text"/>
          <w:rFonts w:asciiTheme="minorEastAsia" w:eastAsiaTheme="minorEastAsia"/>
          <w:sz w:val="21"/>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陳留江強，寓居涼州，獻經、史、諸子千餘卷及書法，亦拜中書博士。</w:t>
      </w:r>
      <w:r w:rsidRPr="00D2545B">
        <w:rPr>
          <w:rFonts w:asciiTheme="minorEastAsia" w:eastAsiaTheme="minorEastAsia"/>
        </w:rPr>
        <w:t>魏延昌三年，強孫式上表曰︰</w:t>
      </w:r>
      <w:r w:rsidR="00D728F7">
        <w:rPr>
          <w:rFonts w:asciiTheme="minorEastAsia" w:eastAsiaTheme="minorEastAsia"/>
        </w:rPr>
        <w:t>「</w:t>
      </w:r>
      <w:r w:rsidRPr="00D2545B">
        <w:rPr>
          <w:rFonts w:asciiTheme="minorEastAsia" w:eastAsiaTheme="minorEastAsia"/>
        </w:rPr>
        <w:t>臣聞伏羲氏作而八卦形其畫，軒轅氏興而靈龜彰其彩。古史倉頡，覽二象之爻，觀鳥獸之迹，別刱文字以代結繩，用書契以維事，迄于三代，雖依類取制，未能違倉氏矣。故周禮八歲入小學，保氏敎以六書，蓋是史頡之遺法。及宣王太史史籀著大篆十五篇，與古文或同或異，時人謂之籀書。孔子脩六經，左丘明述春秋，皆以古文，厥意可得而言。其後七國殊軌，文字乖舛，曁秦兼天下，丞相李斯乃奏蠲罷不合秦文者。斯作倉頡篇，中車府令高作爰歷篇，太史令胡母敬作博學篇，皆取史籀式，頗有省改，所謂小篆者也。於是秦燒經書，滌除舊典，官獄繁多，以趣簡易，始用隸書；古文自此息矣。隸書者，始皇使下杜人程邈附於小篆所作也；世人以邈徒隸，卽謂之隸書。故秦有八體︰一曰大篆，二曰小篆，三曰符書，四曰蟲書，五曰摹印，六曰署書，七曰殳書，八曰隸書。漢興，有尉律學，復敎以籀書，又習八體試之，課最，以為尚書史，書省字不正，輒舉劾焉。又有草書，莫知誰始，其形書雖無厥誼，亦一時之變通也。孝宣時，召通倉頡讀者，讀張敞從受之；涼州刺史杜業、沛人爰禮、講學大夫秦近亦能言之。孝平時，徵禮等百餘人說文字於未央宮中；以禮為小學元士；黃門侍郞揚雄採以作訓纂篇。及亡新居攝，自以運應制作，使大司馬甄豐校文字之部，頗改定古文。時有六書︰一曰古文，孔子壁中書也；二曰奇字，卽古文而異者；三曰篆書，云小篆也；四曰佐書，秦隸書也；五曰繆篆，所以摹印也；六曰鳥蟲，所以書旛信也。壁中書者，魯恭王壞孔子宅而得禮、尚書、春秋、論語、孝經也。又，北平侯張蒼獻春秋左氏傳，書體與孔氏相類，卽前代之古文矣。後漢扶風曹喜號曰工篆，小異斯法而甚精巧，自是後學，皆其法也。又詔侍中賈逵脩理舊文，殊藝異術，王敎一端，茍有可以加於國者，靡不悉集。逵卽汝南許愼古文學之師也。後愼嗟時人之好奇，歎俗儒之穿鑿，故撰說文解字十五篇，首一終亥，各有部屬，可謂類聚羣分，雜而不越，文質彬彬，最可得而論也。左中郞將蔡邕採李斯、曹喜之法以為古今雜形，詔於太學立石碑，刊載五經，題書楷法，多是邕書也。後開鴻都，書畫奇能，莫不雲集。時諸方獻篆，無出邕者。魏初，博士清河張揖著埤蒼、廣雅、古今字詁，方之許篇，古今體用，或得或失。陳留邯鄲淳亦與揖同時，博古開藝，特善蒼、雅、許氏字指，八體六書，精究厥理，有名於揖，以書敎諸皇子。又建三字石經於漢碑西，其文蔚煥，三體復宜；較之說文，篆、隸大同而古字小異。又有京兆韋誕、河東衞覬，二家並號能篆，當時臺觀牓題、寶器之銘，悉是誕書；咸傳之子孫，世稱其妙。晉世呂忱表上字林六卷，尋其況趣，附託許愼說文而按偶章句，隱別古籀奇惑之字，文得正隸，不差篆意也。忱弟靜，別傲故左校令李登聲類之法，作韻集五卷，使宮、商、龣、徵、羽各為一篇，而文字與兄，便是魯、衞，音讀楚、夏，時有不同。皇魏承百王之季，紹五運之緒，世易風移，文字改變，篆形謬錯，隸體失眞。俗學鄙習，復加虛巧，談辨之士，以意為疑，炫惑於時，難以釐改，乃曰</w:t>
      </w:r>
      <w:r w:rsidR="00D728F7">
        <w:rPr>
          <w:rFonts w:asciiTheme="minorEastAsia" w:eastAsiaTheme="minorEastAsia"/>
        </w:rPr>
        <w:t>「</w:t>
      </w:r>
      <w:r w:rsidRPr="00D2545B">
        <w:rPr>
          <w:rFonts w:asciiTheme="minorEastAsia" w:eastAsiaTheme="minorEastAsia"/>
        </w:rPr>
        <w:t>追來為歸，</w:t>
      </w:r>
      <w:r w:rsidR="00D728F7">
        <w:rPr>
          <w:rFonts w:asciiTheme="minorEastAsia" w:eastAsiaTheme="minorEastAsia"/>
        </w:rPr>
        <w:t>」「</w:t>
      </w:r>
      <w:r w:rsidRPr="00D2545B">
        <w:rPr>
          <w:rFonts w:asciiTheme="minorEastAsia" w:eastAsiaTheme="minorEastAsia"/>
        </w:rPr>
        <w:t>巧言為辯</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小兔為䨲，</w:t>
      </w:r>
      <w:r w:rsidR="00D728F7">
        <w:rPr>
          <w:rFonts w:asciiTheme="minorEastAsia" w:eastAsiaTheme="minorEastAsia"/>
        </w:rPr>
        <w:t>」「</w:t>
      </w:r>
      <w:r w:rsidRPr="00D2545B">
        <w:rPr>
          <w:rFonts w:asciiTheme="minorEastAsia" w:eastAsiaTheme="minorEastAsia"/>
        </w:rPr>
        <w:t>神虫為蠶</w:t>
      </w:r>
      <w:r w:rsidR="00D728F7">
        <w:rPr>
          <w:rFonts w:asciiTheme="minorEastAsia" w:eastAsiaTheme="minorEastAsia"/>
        </w:rPr>
        <w:t>」</w:t>
      </w:r>
      <w:r w:rsidRPr="00D2545B">
        <w:rPr>
          <w:rFonts w:asciiTheme="minorEastAsia" w:eastAsiaTheme="minorEastAsia"/>
        </w:rPr>
        <w:t>，如斯甚衆，皆不合孔氏古書、史籀大篆、許氏說文、石經三字也。嗟夫！文字者，六籍之宗，王敎之始，前人所以垂今，今人所以識古。臣六世祖瓊，家世陳留，往晉之初，與從父兄應元皆受學於衞覬，古篆之法，蒼、雅、方言、說文之誼，當時並收善譽。而祖遇洛陽之亂，避地河西，數世傳習，斯業所以不墜也。世祖太延中，牧犍內附，臣亡祖文威杖策歸國，奉獻五世傳掌之書、古篆八體之法，時蒙褒錄，敍列於儒林，官班文省，家號世業。臣藉六世之資，奉尊祖考之訓，切慕古人之軌，企踐儒門之轍，輒求撰集古來文字，以許愼說文為主，及孔氏尚書、五經音註、籀篇、三倉、凡將、方言、通俗文、祖文宗、埤蒼、廣雅、古今字詁、三字石經、字林、韻集、諸賦文字，有六書之誼者，以類編聯，文無複重，統為一部。其古籀奇惑，俗隸諸體，咸使班於篆下，各有區別。訓詁假借之誼，隨文而解；音讀楚、夏之聲，逐字而註；其所不知，則闕如也。冀省百氏之觀而同文字之域。</w:t>
      </w:r>
      <w:r w:rsidR="00D728F7">
        <w:rPr>
          <w:rFonts w:asciiTheme="minorEastAsia" w:eastAsiaTheme="minorEastAsia"/>
        </w:rPr>
        <w:t>」</w:t>
      </w:r>
      <w:r w:rsidRPr="00D2545B">
        <w:rPr>
          <w:rFonts w:asciiTheme="minorEastAsia" w:eastAsiaTheme="minorEastAsia"/>
        </w:rPr>
        <w:t>詔如所請。中書，自曹魏置監、令以來，未嘗置博士，蓋拓跋氏初置是官也。</w:t>
      </w:r>
      <w:r w:rsidRPr="00DE780C">
        <w:rPr>
          <w:rStyle w:val="01Text"/>
          <w:rFonts w:asciiTheme="minorEastAsia" w:eastAsiaTheme="minorEastAsia"/>
          <w:sz w:val="21"/>
        </w:rPr>
        <w:t>魏主命崔浩監祕書事，</w:t>
      </w:r>
      <w:r w:rsidRPr="00D2545B">
        <w:rPr>
          <w:rFonts w:asciiTheme="minorEastAsia" w:eastAsiaTheme="minorEastAsia"/>
        </w:rPr>
        <w:t>監，工銜翻。</w:t>
      </w:r>
      <w:r w:rsidRPr="00DE780C">
        <w:rPr>
          <w:rStyle w:val="01Text"/>
          <w:rFonts w:asciiTheme="minorEastAsia" w:eastAsiaTheme="minorEastAsia"/>
          <w:sz w:val="21"/>
        </w:rPr>
        <w:t>綜理史職；以中書侍郞高允、散騎侍郞張偉參典著作。</w:t>
      </w:r>
      <w:r w:rsidRPr="00D2545B">
        <w:rPr>
          <w:rFonts w:asciiTheme="minorEastAsia" w:eastAsiaTheme="minorEastAsia"/>
        </w:rPr>
        <w:t>曹魏明帝景初初，中書改置監、令，又置通事郞；及晉，改曰中書侍郞。散，悉亶翻。騎，奇寄翻。</w:t>
      </w:r>
      <w:r w:rsidRPr="00DE780C">
        <w:rPr>
          <w:rStyle w:val="01Text"/>
          <w:rFonts w:asciiTheme="minorEastAsia" w:eastAsiaTheme="minorEastAsia"/>
          <w:sz w:val="21"/>
        </w:rPr>
        <w:t>浩啓稱︰</w:t>
      </w:r>
      <w:r w:rsidR="00D728F7">
        <w:rPr>
          <w:rStyle w:val="01Text"/>
          <w:rFonts w:asciiTheme="minorEastAsia" w:eastAsiaTheme="minorEastAsia"/>
          <w:sz w:val="21"/>
        </w:rPr>
        <w:t>「</w:t>
      </w:r>
      <w:r w:rsidRPr="00DE780C">
        <w:rPr>
          <w:rStyle w:val="01Text"/>
          <w:rFonts w:asciiTheme="minorEastAsia" w:eastAsiaTheme="minorEastAsia"/>
          <w:sz w:val="21"/>
        </w:rPr>
        <w:t>陰仲逵、</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逵</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達</w:t>
      </w:r>
      <w:r w:rsidR="00D728F7">
        <w:rPr>
          <w:rFonts w:asciiTheme="minorEastAsia" w:eastAsiaTheme="minorEastAsia"/>
        </w:rPr>
        <w:t>」</w:t>
      </w:r>
      <w:r w:rsidRPr="00D2545B">
        <w:rPr>
          <w:rFonts w:asciiTheme="minorEastAsia" w:eastAsiaTheme="minorEastAsia"/>
        </w:rPr>
        <w:t>；乙十一行本同，下同；張校同。</w:t>
      </w:r>
      <w:r w:rsidR="00D728F7">
        <w:rPr>
          <w:rFonts w:asciiTheme="minorEastAsia" w:eastAsiaTheme="minorEastAsia"/>
        </w:rPr>
        <w:t>』</w:t>
      </w:r>
      <w:r w:rsidRPr="00DE780C">
        <w:rPr>
          <w:rStyle w:val="01Text"/>
          <w:rFonts w:asciiTheme="minorEastAsia" w:eastAsiaTheme="minorEastAsia"/>
          <w:sz w:val="21"/>
        </w:rPr>
        <w:t>段承根，涼土美才，請同脩國史。</w:t>
      </w:r>
      <w:r w:rsidR="00D728F7">
        <w:rPr>
          <w:rStyle w:val="01Text"/>
          <w:rFonts w:asciiTheme="minorEastAsia" w:eastAsiaTheme="minorEastAsia"/>
          <w:sz w:val="21"/>
        </w:rPr>
        <w:t>」</w:t>
      </w:r>
      <w:r w:rsidRPr="00DE780C">
        <w:rPr>
          <w:rStyle w:val="01Text"/>
          <w:rFonts w:asciiTheme="minorEastAsia" w:eastAsiaTheme="minorEastAsia"/>
          <w:sz w:val="21"/>
        </w:rPr>
        <w:t>皆除著作郞。仲逵，武威人；承根，暉之子也。</w:t>
      </w:r>
      <w:r w:rsidRPr="00D2545B">
        <w:rPr>
          <w:rFonts w:asciiTheme="minorEastAsia" w:eastAsiaTheme="minorEastAsia"/>
        </w:rPr>
        <w:t>段暉事乞伏熾磐、暮末父子。</w:t>
      </w:r>
    </w:p>
    <w:p w:rsidR="00934453" w:rsidRPr="00DE780C" w:rsidRDefault="00934453" w:rsidP="00662EDA">
      <w:pPr>
        <w:rPr>
          <w:rFonts w:asciiTheme="minorEastAsia"/>
        </w:rPr>
      </w:pPr>
      <w:r w:rsidRPr="00DE780C">
        <w:rPr>
          <w:rFonts w:asciiTheme="minorEastAsia"/>
        </w:rPr>
        <w:t>浩集諸曆家，考校漢元以來日月薄食、五星行度，</w:t>
      </w:r>
      <w:r w:rsidRPr="00D2545B">
        <w:rPr>
          <w:rStyle w:val="00Text"/>
          <w:rFonts w:asciiTheme="minorEastAsia"/>
        </w:rPr>
        <w:t>漢元，漢初也。</w:t>
      </w:r>
      <w:r w:rsidRPr="00DE780C">
        <w:rPr>
          <w:rFonts w:asciiTheme="minorEastAsia"/>
        </w:rPr>
        <w:t>幷譏前史之失，別為魏曆，以示高允。允曰︰</w:t>
      </w:r>
      <w:r w:rsidR="00D728F7">
        <w:rPr>
          <w:rFonts w:asciiTheme="minorEastAsia"/>
        </w:rPr>
        <w:t>「</w:t>
      </w:r>
      <w:r w:rsidRPr="00DE780C">
        <w:rPr>
          <w:rFonts w:asciiTheme="minorEastAsia"/>
        </w:rPr>
        <w:t>漢元年，十月，五星聚東井，</w:t>
      </w:r>
      <w:r w:rsidRPr="00D2545B">
        <w:rPr>
          <w:rStyle w:val="00Text"/>
          <w:rFonts w:asciiTheme="minorEastAsia"/>
        </w:rPr>
        <w:t>見九卷漢高帝元年考異。</w:t>
      </w:r>
      <w:r w:rsidRPr="00DE780C">
        <w:rPr>
          <w:rFonts w:asciiTheme="minorEastAsia"/>
        </w:rPr>
        <w:t>此乃曆術之淺事；今譏漢史而不覺此謬，恐後人之譏今猶今之譏古也。</w:t>
      </w:r>
      <w:r w:rsidR="00D728F7">
        <w:rPr>
          <w:rFonts w:asciiTheme="minorEastAsia"/>
        </w:rPr>
        <w:t>」</w:t>
      </w:r>
      <w:r w:rsidRPr="00DE780C">
        <w:rPr>
          <w:rFonts w:asciiTheme="minorEastAsia"/>
        </w:rPr>
        <w:t>浩曰︰</w:t>
      </w:r>
      <w:r w:rsidR="00D728F7">
        <w:rPr>
          <w:rFonts w:asciiTheme="minorEastAsia"/>
        </w:rPr>
        <w:t>「</w:t>
      </w:r>
      <w:r w:rsidRPr="00DE780C">
        <w:rPr>
          <w:rFonts w:asciiTheme="minorEastAsia"/>
        </w:rPr>
        <w:t>所謬云何？</w:t>
      </w:r>
      <w:r w:rsidR="00D728F7">
        <w:rPr>
          <w:rFonts w:asciiTheme="minorEastAsia"/>
        </w:rPr>
        <w:t>」</w:t>
      </w:r>
      <w:r w:rsidRPr="00DE780C">
        <w:rPr>
          <w:rFonts w:asciiTheme="minorEastAsia"/>
        </w:rPr>
        <w:t>允曰︰</w:t>
      </w:r>
      <w:r w:rsidR="00D728F7">
        <w:rPr>
          <w:rFonts w:asciiTheme="minorEastAsia"/>
        </w:rPr>
        <w:t>「</w:t>
      </w:r>
      <w:r w:rsidRPr="00DE780C">
        <w:rPr>
          <w:rFonts w:asciiTheme="minorEastAsia"/>
        </w:rPr>
        <w:t>按星傳︰</w:t>
      </w:r>
      <w:r w:rsidR="00D728F7">
        <w:rPr>
          <w:rFonts w:asciiTheme="minorEastAsia"/>
        </w:rPr>
        <w:t>『</w:t>
      </w:r>
      <w:r w:rsidRPr="00DE780C">
        <w:rPr>
          <w:rFonts w:asciiTheme="minorEastAsia"/>
        </w:rPr>
        <w:t>太白、辰星，常附日而行。</w:t>
      </w:r>
      <w:r w:rsidR="00D728F7">
        <w:rPr>
          <w:rFonts w:asciiTheme="minorEastAsia"/>
        </w:rPr>
        <w:t>』</w:t>
      </w:r>
      <w:r w:rsidRPr="00DE780C">
        <w:rPr>
          <w:rFonts w:asciiTheme="minorEastAsia"/>
        </w:rPr>
        <w:t>十月日在尾、箕，</w:t>
      </w:r>
      <w:r w:rsidRPr="00D2545B">
        <w:rPr>
          <w:rStyle w:val="00Text"/>
          <w:rFonts w:asciiTheme="minorEastAsia"/>
        </w:rPr>
        <w:t>孟冬之月，日在尾；言在尾、箕者，竟一月言之也。傳，直戀翻。</w:t>
      </w:r>
      <w:r w:rsidRPr="00DE780C">
        <w:rPr>
          <w:rFonts w:asciiTheme="minorEastAsia"/>
        </w:rPr>
        <w:t>昏沒於申南，而東井方出於寅北，二星何得背日而行？</w:t>
      </w:r>
      <w:r w:rsidRPr="00D2545B">
        <w:rPr>
          <w:rStyle w:val="00Text"/>
          <w:rFonts w:asciiTheme="minorEastAsia"/>
        </w:rPr>
        <w:t>背，蒲妹翻。</w:t>
      </w:r>
      <w:r w:rsidRPr="00DE780C">
        <w:rPr>
          <w:rFonts w:asciiTheme="minorEastAsia"/>
        </w:rPr>
        <w:t>是史官欲神其事，不復推之於理也。</w:t>
      </w:r>
      <w:r w:rsidR="00D728F7">
        <w:rPr>
          <w:rFonts w:asciiTheme="minorEastAsia"/>
        </w:rPr>
        <w:t>」</w:t>
      </w:r>
      <w:r w:rsidRPr="00D2545B">
        <w:rPr>
          <w:rStyle w:val="00Text"/>
          <w:rFonts w:asciiTheme="minorEastAsia"/>
        </w:rPr>
        <w:t>復，如字，又扶又翻。</w:t>
      </w:r>
      <w:r w:rsidRPr="00DE780C">
        <w:rPr>
          <w:rFonts w:asciiTheme="minorEastAsia"/>
        </w:rPr>
        <w:t>浩曰︰</w:t>
      </w:r>
      <w:r w:rsidR="00D728F7">
        <w:rPr>
          <w:rFonts w:asciiTheme="minorEastAsia"/>
        </w:rPr>
        <w:t>「</w:t>
      </w:r>
      <w:r w:rsidRPr="00DE780C">
        <w:rPr>
          <w:rFonts w:asciiTheme="minorEastAsia"/>
        </w:rPr>
        <w:t>天文欲為變者，何所不可邪？</w:t>
      </w:r>
      <w:r w:rsidR="00D728F7">
        <w:rPr>
          <w:rFonts w:asciiTheme="minorEastAsia"/>
        </w:rPr>
        <w:t>」</w:t>
      </w:r>
      <w:r w:rsidRPr="00DE780C">
        <w:rPr>
          <w:rFonts w:asciiTheme="minorEastAsia"/>
        </w:rPr>
        <w:t>允曰︰</w:t>
      </w:r>
      <w:r w:rsidR="00D728F7">
        <w:rPr>
          <w:rFonts w:asciiTheme="minorEastAsia"/>
        </w:rPr>
        <w:t>「</w:t>
      </w:r>
      <w:r w:rsidRPr="00DE780C">
        <w:rPr>
          <w:rFonts w:asciiTheme="minorEastAsia"/>
        </w:rPr>
        <w:t>此不可以空言爭，宜更審之。</w:t>
      </w:r>
      <w:r w:rsidR="00D728F7">
        <w:rPr>
          <w:rFonts w:asciiTheme="minorEastAsia"/>
        </w:rPr>
        <w:t>」</w:t>
      </w:r>
      <w:r w:rsidRPr="00DE780C">
        <w:rPr>
          <w:rFonts w:asciiTheme="minorEastAsia"/>
        </w:rPr>
        <w:t>坐者咸怪允之言，唯東宮少傅游雅曰︰</w:t>
      </w:r>
      <w:r w:rsidRPr="00D2545B">
        <w:rPr>
          <w:rStyle w:val="00Text"/>
          <w:rFonts w:asciiTheme="minorEastAsia"/>
        </w:rPr>
        <w:t>東宮少傳，卽太子少傳。少，詩照翻。</w:t>
      </w:r>
      <w:r w:rsidR="00D728F7">
        <w:rPr>
          <w:rFonts w:asciiTheme="minorEastAsia"/>
        </w:rPr>
        <w:t>「</w:t>
      </w:r>
      <w:r w:rsidRPr="00DE780C">
        <w:rPr>
          <w:rFonts w:asciiTheme="minorEastAsia"/>
        </w:rPr>
        <w:t>高君精於曆數，當不虛也。</w:t>
      </w:r>
      <w:r w:rsidR="00D728F7">
        <w:rPr>
          <w:rFonts w:asciiTheme="minorEastAsia"/>
        </w:rPr>
        <w:t>」</w:t>
      </w:r>
      <w:r w:rsidRPr="00DE780C">
        <w:rPr>
          <w:rFonts w:asciiTheme="minorEastAsia"/>
        </w:rPr>
        <w:t>後歲餘，浩謂允曰︰</w:t>
      </w:r>
      <w:r w:rsidR="00D728F7">
        <w:rPr>
          <w:rFonts w:asciiTheme="minorEastAsia"/>
        </w:rPr>
        <w:t>「</w:t>
      </w:r>
      <w:r w:rsidRPr="00DE780C">
        <w:rPr>
          <w:rFonts w:asciiTheme="minorEastAsia"/>
        </w:rPr>
        <w:t>先所論者，本不經心；及更考究，果如君言。五星乃以前三月聚東井，非十月也。</w:t>
      </w:r>
      <w:r w:rsidR="00D728F7">
        <w:rPr>
          <w:rFonts w:asciiTheme="minorEastAsia"/>
        </w:rPr>
        <w:t>」</w:t>
      </w:r>
      <w:r w:rsidRPr="00DE780C">
        <w:rPr>
          <w:rFonts w:asciiTheme="minorEastAsia"/>
        </w:rPr>
        <w:t>衆乃歎服。允雖明曆，初不推步及為人論說，</w:t>
      </w:r>
      <w:r w:rsidRPr="00D2545B">
        <w:rPr>
          <w:rStyle w:val="00Text"/>
          <w:rFonts w:asciiTheme="minorEastAsia"/>
        </w:rPr>
        <w:t>為，于僞翻。</w:t>
      </w:r>
      <w:r w:rsidRPr="00DE780C">
        <w:rPr>
          <w:rFonts w:asciiTheme="minorEastAsia"/>
        </w:rPr>
        <w:t>唯游雅知之。雅數意以災異問允，</w:t>
      </w:r>
      <w:r w:rsidRPr="00D2545B">
        <w:rPr>
          <w:rStyle w:val="00Text"/>
          <w:rFonts w:asciiTheme="minorEastAsia"/>
        </w:rPr>
        <w:t>數，所角翻。</w:t>
      </w:r>
      <w:r w:rsidRPr="00DE780C">
        <w:rPr>
          <w:rFonts w:asciiTheme="minorEastAsia"/>
        </w:rPr>
        <w:t>允曰︰</w:t>
      </w:r>
      <w:r w:rsidR="00D728F7">
        <w:rPr>
          <w:rFonts w:asciiTheme="minorEastAsia"/>
        </w:rPr>
        <w:t>「</w:t>
      </w:r>
      <w:r w:rsidRPr="00DE780C">
        <w:rPr>
          <w:rFonts w:asciiTheme="minorEastAsia"/>
        </w:rPr>
        <w:t>陰陽災異，知之甚難；旣已知之，復恐漏泄，</w:t>
      </w:r>
      <w:r w:rsidRPr="00D2545B">
        <w:rPr>
          <w:rStyle w:val="00Text"/>
          <w:rFonts w:asciiTheme="minorEastAsia"/>
        </w:rPr>
        <w:t>復，扶又翻。</w:t>
      </w:r>
      <w:r w:rsidRPr="00DE780C">
        <w:rPr>
          <w:rFonts w:asciiTheme="minorEastAsia"/>
        </w:rPr>
        <w:t>不如不知也。天下妙理至多，何以問此！</w:t>
      </w:r>
      <w:r w:rsidR="00D728F7">
        <w:rPr>
          <w:rFonts w:asciiTheme="minorEastAsia"/>
        </w:rPr>
        <w:t>」</w:t>
      </w:r>
      <w:r w:rsidRPr="00DE780C">
        <w:rPr>
          <w:rFonts w:asciiTheme="minorEastAsia"/>
        </w:rPr>
        <w:t>雅乃止。魏主問允︰</w:t>
      </w:r>
      <w:r w:rsidR="00D728F7">
        <w:rPr>
          <w:rFonts w:asciiTheme="minorEastAsia"/>
        </w:rPr>
        <w:t>「</w:t>
      </w:r>
      <w:r w:rsidRPr="00DE780C">
        <w:rPr>
          <w:rFonts w:asciiTheme="minorEastAsia"/>
        </w:rPr>
        <w:t>為政何先？</w:t>
      </w:r>
      <w:r w:rsidR="00D728F7">
        <w:rPr>
          <w:rFonts w:asciiTheme="minorEastAsia"/>
        </w:rPr>
        <w:t>」</w:t>
      </w:r>
      <w:r w:rsidRPr="00DE780C">
        <w:rPr>
          <w:rFonts w:asciiTheme="minorEastAsia"/>
        </w:rPr>
        <w:t>時魏多封禁良田，允曰︰</w:t>
      </w:r>
      <w:r w:rsidR="00D728F7">
        <w:rPr>
          <w:rFonts w:asciiTheme="minorEastAsia"/>
        </w:rPr>
        <w:t>「</w:t>
      </w:r>
      <w:r w:rsidRPr="00DE780C">
        <w:rPr>
          <w:rFonts w:asciiTheme="minorEastAsia"/>
        </w:rPr>
        <w:t>臣少賤，</w:t>
      </w:r>
      <w:r w:rsidRPr="00D2545B">
        <w:rPr>
          <w:rStyle w:val="00Text"/>
          <w:rFonts w:asciiTheme="minorEastAsia"/>
        </w:rPr>
        <w:t>允自言其少賤也。少，詩照翻。</w:t>
      </w:r>
      <w:r w:rsidRPr="00DE780C">
        <w:rPr>
          <w:rFonts w:asciiTheme="minorEastAsia"/>
        </w:rPr>
        <w:t>唯知農事；若國家廣田積穀，公私有備，則饑饉不足憂矣。</w:t>
      </w:r>
      <w:r w:rsidR="00D728F7">
        <w:rPr>
          <w:rFonts w:asciiTheme="minorEastAsia"/>
        </w:rPr>
        <w:t>」</w:t>
      </w:r>
      <w:r w:rsidRPr="00DE780C">
        <w:rPr>
          <w:rFonts w:asciiTheme="minorEastAsia"/>
        </w:rPr>
        <w:t>帝乃命悉除田禁以賦百姓。</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吐谷渾王慕利延聞魏克涼州，大懼，帥衆西遁，踰沙漠。</w:t>
      </w:r>
      <w:r w:rsidR="00934453" w:rsidRPr="00D2545B">
        <w:rPr>
          <w:rStyle w:val="00Text"/>
          <w:rFonts w:asciiTheme="minorEastAsia"/>
        </w:rPr>
        <w:t>帥，讀曰率。</w:t>
      </w:r>
      <w:r w:rsidR="00934453" w:rsidRPr="00DE780C">
        <w:rPr>
          <w:rFonts w:asciiTheme="minorEastAsia"/>
        </w:rPr>
        <w:t>魏主以其兄慕璝有擒赫連定之功，</w:t>
      </w:r>
      <w:r w:rsidR="00934453" w:rsidRPr="00D2545B">
        <w:rPr>
          <w:rStyle w:val="00Text"/>
          <w:rFonts w:asciiTheme="minorEastAsia"/>
        </w:rPr>
        <w:t>事見上卷八年。</w:t>
      </w:r>
      <w:r w:rsidR="00934453" w:rsidRPr="00DE780C">
        <w:rPr>
          <w:rFonts w:asciiTheme="minorEastAsia"/>
        </w:rPr>
        <w:t>遣使撫諭之，</w:t>
      </w:r>
      <w:r w:rsidR="00934453" w:rsidRPr="00D2545B">
        <w:rPr>
          <w:rStyle w:val="00Text"/>
          <w:rFonts w:asciiTheme="minorEastAsia"/>
        </w:rPr>
        <w:t>使，疏吏翻。</w:t>
      </w:r>
      <w:r w:rsidR="00934453" w:rsidRPr="00DE780C">
        <w:rPr>
          <w:rFonts w:asciiTheme="minorEastAsia"/>
        </w:rPr>
        <w:t>慕利延乃還故地。</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氐王楊難當將兵數萬寇魏上邽，</w:t>
      </w:r>
      <w:r w:rsidR="00934453" w:rsidRPr="00D2545B">
        <w:rPr>
          <w:rStyle w:val="00Text"/>
          <w:rFonts w:asciiTheme="minorEastAsia"/>
        </w:rPr>
        <w:t>將，卽亮翻；下同。</w:t>
      </w:r>
      <w:r w:rsidR="00934453" w:rsidRPr="00DE780C">
        <w:rPr>
          <w:rFonts w:asciiTheme="minorEastAsia"/>
        </w:rPr>
        <w:t>秦州人多應之。東平呂羅漢說鎭將拓跋意頭曰︰</w:t>
      </w:r>
      <w:r w:rsidR="00D728F7">
        <w:rPr>
          <w:rFonts w:asciiTheme="minorEastAsia"/>
        </w:rPr>
        <w:t>「</w:t>
      </w:r>
      <w:r w:rsidR="00934453" w:rsidRPr="00DE780C">
        <w:rPr>
          <w:rFonts w:asciiTheme="minorEastAsia"/>
        </w:rPr>
        <w:t>難當衆盛，今不出戰，示之以弱，衆情離沮，不可守也。</w:t>
      </w:r>
      <w:r w:rsidR="00D728F7">
        <w:rPr>
          <w:rFonts w:asciiTheme="minorEastAsia"/>
        </w:rPr>
        <w:t>」</w:t>
      </w:r>
      <w:r w:rsidR="00934453" w:rsidRPr="00DE780C">
        <w:rPr>
          <w:rFonts w:asciiTheme="minorEastAsia"/>
        </w:rPr>
        <w:t>意頭遣羅漢將精騎千餘出衝難當陳，所向披靡，</w:t>
      </w:r>
      <w:r w:rsidR="00934453" w:rsidRPr="00D2545B">
        <w:rPr>
          <w:rStyle w:val="00Text"/>
          <w:rFonts w:asciiTheme="minorEastAsia"/>
        </w:rPr>
        <w:t>說，輸芮翻。陳，讀曰陣。披，普彼翻。</w:t>
      </w:r>
      <w:r w:rsidR="00934453" w:rsidRPr="00DE780C">
        <w:rPr>
          <w:rFonts w:asciiTheme="minorEastAsia"/>
        </w:rPr>
        <w:t>殺其左右騎八人，難當大驚。會魏主以璽書責讓難當，</w:t>
      </w:r>
      <w:r w:rsidR="00934453" w:rsidRPr="00D2545B">
        <w:rPr>
          <w:rStyle w:val="00Text"/>
          <w:rFonts w:asciiTheme="minorEastAsia"/>
        </w:rPr>
        <w:t>璽，斯氏翻。</w:t>
      </w:r>
      <w:r w:rsidR="00934453" w:rsidRPr="00DE780C">
        <w:rPr>
          <w:rFonts w:asciiTheme="minorEastAsia"/>
        </w:rPr>
        <w:t>難當引還仇池。</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南豐太妃司馬氏卒，故營陽王之后也。</w:t>
      </w:r>
      <w:r w:rsidR="00934453" w:rsidRPr="00D2545B">
        <w:rPr>
          <w:rFonts w:asciiTheme="minorEastAsia" w:eastAsiaTheme="minorEastAsia"/>
        </w:rPr>
        <w:t>九年，帝以江夏王義恭子朗為南豐王，奉營陽王祀，以后為南豐太妃。</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趙廣、張尋等復謀反，伏誅。</w:t>
      </w:r>
      <w:r w:rsidR="00934453" w:rsidRPr="00D2545B">
        <w:rPr>
          <w:rFonts w:asciiTheme="minorEastAsia" w:eastAsiaTheme="minorEastAsia"/>
        </w:rPr>
        <w:t>十四年，廣、尋降，至建康，復謀反。復，扶又翻；下復能、復那、不復、無復同。</w:t>
      </w:r>
    </w:p>
    <w:p w:rsidR="00934453" w:rsidRPr="00DE780C" w:rsidRDefault="004B4574" w:rsidP="00662EDA">
      <w:bookmarkStart w:id="388" w:name="_Toc23843118"/>
      <w:r w:rsidRPr="004B4574">
        <w:rPr>
          <w:rStyle w:val="01Text"/>
          <w:rFonts w:asciiTheme="minorEastAsia"/>
          <w:b/>
          <w:sz w:val="21"/>
        </w:rPr>
        <w:t>十七年</w:t>
      </w:r>
      <w:r w:rsidR="00046F27" w:rsidRPr="003B1AC1">
        <w:rPr>
          <w:rFonts w:asciiTheme="minorEastAsia" w:hAnsi="宋体" w:cs="宋体" w:hint="eastAsia"/>
          <w:color w:val="006400"/>
          <w:sz w:val="18"/>
        </w:rPr>
        <w:t>（</w:t>
      </w:r>
      <w:r w:rsidR="00934453" w:rsidRPr="003B1AC1">
        <w:rPr>
          <w:rFonts w:asciiTheme="minorEastAsia"/>
          <w:color w:val="006400"/>
          <w:sz w:val="18"/>
        </w:rPr>
        <w:t>庚辰、四四○</w:t>
      </w:r>
      <w:r w:rsidR="00046F27" w:rsidRPr="003B1AC1">
        <w:rPr>
          <w:rFonts w:asciiTheme="minorEastAsia" w:hAnsi="宋体" w:cs="宋体" w:hint="eastAsia"/>
          <w:color w:val="006400"/>
          <w:sz w:val="18"/>
        </w:rPr>
        <w:t>）</w:t>
      </w:r>
      <w:bookmarkEnd w:id="388"/>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春，正月，己酉，沮渠無諱寇魏酒泉，元絜輕之，出城與語；壬子，無諱執絜以圍酒泉。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二月，魏假通常直侍邪穎來聘。</w:t>
      </w:r>
      <w:r w:rsidR="00934453" w:rsidRPr="00D2545B">
        <w:rPr>
          <w:rFonts w:asciiTheme="minorEastAsia" w:eastAsiaTheme="minorEastAsia"/>
        </w:rPr>
        <w:t>散騎常侍，秦官也。曹魏末，增置員外散騎常侍。晉武帝泰始十年，使員外二人與散騎常侍通直，故謂之通直散騎常侍。穎假以出使，非正官也。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三月，沮渠無諱拔酒泉。</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夏，四月，戊午朔，日有食之。</w:t>
      </w:r>
    </w:p>
    <w:p w:rsidR="00934453" w:rsidRPr="00DE780C" w:rsidRDefault="008B6FD8" w:rsidP="00662EDA">
      <w:pPr>
        <w:rPr>
          <w:rFonts w:asciiTheme="minorEastAsia"/>
        </w:rPr>
      </w:pPr>
      <w:r w:rsidRPr="008B6FD8">
        <w:rPr>
          <w:rFonts w:asciiTheme="minorEastAsia"/>
          <w:b/>
          <w:color w:val="696969"/>
          <w:sz w:val="18"/>
        </w:rPr>
        <w:lastRenderedPageBreak/>
        <w:t>5</w:t>
      </w:r>
      <w:r w:rsidR="00934453" w:rsidRPr="00DE780C">
        <w:rPr>
          <w:rFonts w:asciiTheme="minorEastAsia"/>
        </w:rPr>
        <w:t>庚辰，沮渠無諱寇魏張掖，禿髮保周屯删丹；</w:t>
      </w:r>
      <w:r w:rsidR="00934453" w:rsidRPr="00D2545B">
        <w:rPr>
          <w:rStyle w:val="00Text"/>
          <w:rFonts w:asciiTheme="minorEastAsia"/>
        </w:rPr>
        <w:t>删丹縣，漢屬張掖郡，後分屬西郡，唐屬甘州；居延海在縣界。</w:t>
      </w:r>
      <w:r w:rsidR="00934453" w:rsidRPr="00DE780C">
        <w:rPr>
          <w:rFonts w:asciiTheme="minorEastAsia"/>
        </w:rPr>
        <w:t>丙戌，魏主遣撫軍大將軍永昌王健督將討之。</w:t>
      </w:r>
      <w:r w:rsidR="00934453" w:rsidRPr="00D2545B">
        <w:rPr>
          <w:rStyle w:val="00Text"/>
          <w:rFonts w:asciiTheme="minorEastAsia"/>
        </w:rPr>
        <w:t>將，卽亮翻。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司徒義康專總朝權。上羸疾積年，</w:t>
      </w:r>
      <w:r w:rsidR="00934453" w:rsidRPr="00D2545B">
        <w:rPr>
          <w:rStyle w:val="00Text"/>
          <w:rFonts w:asciiTheme="minorEastAsia"/>
        </w:rPr>
        <w:t>羸，倫為翻。</w:t>
      </w:r>
      <w:r w:rsidR="00934453" w:rsidRPr="00DE780C">
        <w:rPr>
          <w:rFonts w:asciiTheme="minorEastAsia"/>
        </w:rPr>
        <w:t>心勞輒發，屢至危殆；義康盡心營奉，藥石非口所親嘗不進，或連夕不寐；內外衆事皆專決施行。性好吏職，</w:t>
      </w:r>
      <w:r w:rsidR="00934453" w:rsidRPr="00D2545B">
        <w:rPr>
          <w:rStyle w:val="00Text"/>
          <w:rFonts w:asciiTheme="minorEastAsia"/>
        </w:rPr>
        <w:t>好，呼到翻；下好於同。</w:t>
      </w:r>
      <w:r w:rsidR="00934453" w:rsidRPr="00DE780C">
        <w:rPr>
          <w:rFonts w:asciiTheme="minorEastAsia"/>
        </w:rPr>
        <w:t>糾剔文案，莫不精盡。上由是多委以事，凡所陳奏，入無不可；方伯以下，並令義康選用，生殺大事，或以錄命斷之。</w:t>
      </w:r>
      <w:r w:rsidR="00934453" w:rsidRPr="00D2545B">
        <w:rPr>
          <w:rStyle w:val="00Text"/>
          <w:rFonts w:asciiTheme="minorEastAsia"/>
        </w:rPr>
        <w:t>義康錄尚書，故謂其命為錄命。斷，丁亂翻。</w:t>
      </w:r>
      <w:r w:rsidR="00934453" w:rsidRPr="00DE780C">
        <w:rPr>
          <w:rFonts w:asciiTheme="minorEastAsia"/>
        </w:rPr>
        <w:t>勢傾遠近，朝野輻湊，每旦府門常有車數百乘，</w:t>
      </w:r>
      <w:r w:rsidR="00934453" w:rsidRPr="00D2545B">
        <w:rPr>
          <w:rStyle w:val="00Text"/>
          <w:rFonts w:asciiTheme="minorEastAsia"/>
        </w:rPr>
        <w:t>朝，直遙翻。乘，繩證翻。</w:t>
      </w:r>
      <w:r w:rsidR="00934453" w:rsidRPr="00DE780C">
        <w:rPr>
          <w:rFonts w:asciiTheme="minorEastAsia"/>
        </w:rPr>
        <w:t>義康傾身引接，未嘗懈倦。復能強記，耳目所經，終身不忘，好於稠人廣席，標題所憶以示聰明。士之幹練者，多被意遇。</w:t>
      </w:r>
      <w:r w:rsidR="00934453" w:rsidRPr="00D2545B">
        <w:rPr>
          <w:rStyle w:val="00Text"/>
          <w:rFonts w:asciiTheme="minorEastAsia"/>
        </w:rPr>
        <w:t>懈，古隘翻。復，扶又翻；下同。好，呼到翻。被，皮義翻。</w:t>
      </w:r>
      <w:r w:rsidR="00934453" w:rsidRPr="00DE780C">
        <w:rPr>
          <w:rFonts w:asciiTheme="minorEastAsia"/>
        </w:rPr>
        <w:t>嘗謂劉湛曰︰</w:t>
      </w:r>
      <w:r w:rsidR="00D728F7">
        <w:rPr>
          <w:rFonts w:asciiTheme="minorEastAsia"/>
        </w:rPr>
        <w:t>「</w:t>
      </w:r>
      <w:r w:rsidR="00934453" w:rsidRPr="00DE780C">
        <w:rPr>
          <w:rFonts w:asciiTheme="minorEastAsia"/>
        </w:rPr>
        <w:t>王敬弘、王球之屬，竟何所堪！坐取富貴，復那可解！</w:t>
      </w:r>
      <w:r w:rsidR="00D728F7">
        <w:rPr>
          <w:rFonts w:asciiTheme="minorEastAsia"/>
        </w:rPr>
        <w:t>」</w:t>
      </w:r>
      <w:r w:rsidR="00934453" w:rsidRPr="00D2545B">
        <w:rPr>
          <w:rStyle w:val="00Text"/>
          <w:rFonts w:asciiTheme="minorEastAsia"/>
        </w:rPr>
        <w:t>王敬弘恬淡有重名，王球簡貴虛靜，皆以門望位八坐，不以文案關心，故義康云然。解，戶買翻。</w:t>
      </w:r>
      <w:r w:rsidR="00934453" w:rsidRPr="00DE780C">
        <w:rPr>
          <w:rFonts w:asciiTheme="minorEastAsia"/>
        </w:rPr>
        <w:t>然素無學術，不識大體，朝士有才用者皆引入己府，府僚無施及忤旨者乃斥為臺官。</w:t>
      </w:r>
      <w:r w:rsidR="00934453" w:rsidRPr="00D2545B">
        <w:rPr>
          <w:rStyle w:val="00Text"/>
          <w:rFonts w:asciiTheme="minorEastAsia"/>
        </w:rPr>
        <w:t>晉、宋以來謂天朝為天臺。忤，五故翻。</w:t>
      </w:r>
      <w:r w:rsidR="00934453" w:rsidRPr="00DE780C">
        <w:rPr>
          <w:rFonts w:asciiTheme="minorEastAsia"/>
        </w:rPr>
        <w:t>自謂兄弟至親，不復存君臣形迹，率心而行，曾無猜防。私置僮六千餘人，不以言臺。四方獻饋，皆以上品薦義康而以次者供御；上嘗冬月噉甘，</w:t>
      </w:r>
      <w:r w:rsidR="00934453" w:rsidRPr="00D2545B">
        <w:rPr>
          <w:rStyle w:val="00Text"/>
          <w:rFonts w:asciiTheme="minorEastAsia"/>
        </w:rPr>
        <w:t>甘似橘而巨，其皮黃於橘，其味甘於橘。</w:t>
      </w:r>
      <w:r w:rsidR="00934453" w:rsidRPr="00DE780C">
        <w:rPr>
          <w:rFonts w:asciiTheme="minorEastAsia"/>
        </w:rPr>
        <w:t>歎其形味並劣。義康曰︰</w:t>
      </w:r>
      <w:r w:rsidR="00D728F7">
        <w:rPr>
          <w:rFonts w:asciiTheme="minorEastAsia"/>
        </w:rPr>
        <w:t>「</w:t>
      </w:r>
      <w:r w:rsidR="00934453" w:rsidRPr="00DE780C">
        <w:rPr>
          <w:rFonts w:asciiTheme="minorEastAsia"/>
        </w:rPr>
        <w:t>今年甘殊有佳者。</w:t>
      </w:r>
      <w:r w:rsidR="00D728F7">
        <w:rPr>
          <w:rFonts w:asciiTheme="minorEastAsia"/>
        </w:rPr>
        <w:t>」</w:t>
      </w:r>
      <w:r w:rsidR="00934453" w:rsidRPr="00DE780C">
        <w:rPr>
          <w:rFonts w:asciiTheme="minorEastAsia"/>
        </w:rPr>
        <w:t>遣人還東府取甘，大供御者三寸。</w:t>
      </w:r>
    </w:p>
    <w:p w:rsidR="00934453" w:rsidRPr="00DE780C" w:rsidRDefault="00934453" w:rsidP="00662EDA">
      <w:pPr>
        <w:rPr>
          <w:rFonts w:asciiTheme="minorEastAsia"/>
        </w:rPr>
      </w:pPr>
      <w:r w:rsidRPr="00DE780C">
        <w:rPr>
          <w:rFonts w:asciiTheme="minorEastAsia"/>
        </w:rPr>
        <w:t>領軍劉湛與僕射殷景仁有隙，</w:t>
      </w:r>
      <w:r w:rsidRPr="00D2545B">
        <w:rPr>
          <w:rStyle w:val="00Text"/>
          <w:rFonts w:asciiTheme="minorEastAsia"/>
        </w:rPr>
        <w:t>事見上卷十二年。</w:t>
      </w:r>
      <w:r w:rsidRPr="00DE780C">
        <w:rPr>
          <w:rFonts w:asciiTheme="minorEastAsia"/>
        </w:rPr>
        <w:t>湛欲倚義康之重以傾之。義康權勢已盛，湛愈推崇之，無復人臣之禮，上浸不能平。湛初入朝，上恩禮甚厚。湛善論治道，諳前代故事，敍致銓理，</w:t>
      </w:r>
      <w:r w:rsidRPr="00D2545B">
        <w:rPr>
          <w:rStyle w:val="00Text"/>
          <w:rFonts w:asciiTheme="minorEastAsia"/>
        </w:rPr>
        <w:t>致，極致也；理，文理也；言敍其極致，又銓次其文理也。治，直吏翻。諳，烏含翻。</w:t>
      </w:r>
      <w:r w:rsidRPr="00DE780C">
        <w:rPr>
          <w:rFonts w:asciiTheme="minorEastAsia"/>
        </w:rPr>
        <w:t>聽者忘疲。每入雲龍門，御者卽解駕，左右及羽儀隨意分散，不夕不出，以此為常。及晚節驅煽義康，</w:t>
      </w:r>
      <w:r w:rsidRPr="00D2545B">
        <w:rPr>
          <w:rStyle w:val="00Text"/>
          <w:rFonts w:asciiTheme="minorEastAsia"/>
        </w:rPr>
        <w:t>馬方走而疾其鞭策曰驅，火方熾而鼓其氣燄曰煽。</w:t>
      </w:r>
      <w:r w:rsidRPr="00DE780C">
        <w:rPr>
          <w:rFonts w:asciiTheme="minorEastAsia"/>
        </w:rPr>
        <w:t>上意雖內離而接遇不改，嘗謂所親曰︰</w:t>
      </w:r>
      <w:r w:rsidR="00D728F7">
        <w:rPr>
          <w:rFonts w:asciiTheme="minorEastAsia"/>
        </w:rPr>
        <w:t>「</w:t>
      </w:r>
      <w:r w:rsidRPr="00DE780C">
        <w:rPr>
          <w:rFonts w:asciiTheme="minorEastAsia"/>
        </w:rPr>
        <w:t>劉班方自西還，吾與語，常視日早晚，慮其將去；比入，吾亦視日早晚，若其不去。</w:t>
      </w:r>
      <w:r w:rsidR="00D728F7">
        <w:rPr>
          <w:rFonts w:asciiTheme="minorEastAsia"/>
        </w:rPr>
        <w:t>」</w:t>
      </w:r>
      <w:r w:rsidRPr="00D2545B">
        <w:rPr>
          <w:rStyle w:val="00Text"/>
          <w:rFonts w:asciiTheme="minorEastAsia"/>
        </w:rPr>
        <w:t>湛，小字班虎，故稱之為班。比，毗至翻，近也。</w:t>
      </w:r>
    </w:p>
    <w:p w:rsidR="00934453" w:rsidRPr="00DE780C" w:rsidRDefault="00934453" w:rsidP="00662EDA">
      <w:pPr>
        <w:rPr>
          <w:rFonts w:asciiTheme="minorEastAsia"/>
        </w:rPr>
      </w:pPr>
      <w:r w:rsidRPr="00DE780C">
        <w:rPr>
          <w:rFonts w:asciiTheme="minorEastAsia"/>
        </w:rPr>
        <w:t>殷景仁密言於上曰︰</w:t>
      </w:r>
      <w:r w:rsidR="00D728F7">
        <w:rPr>
          <w:rFonts w:asciiTheme="minorEastAsia"/>
        </w:rPr>
        <w:t>「</w:t>
      </w:r>
      <w:r w:rsidRPr="00DE780C">
        <w:rPr>
          <w:rFonts w:asciiTheme="minorEastAsia"/>
        </w:rPr>
        <w:t>相王權重，非社稷計，宜少加裁抑！</w:t>
      </w:r>
      <w:r w:rsidR="00D728F7">
        <w:rPr>
          <w:rFonts w:asciiTheme="minorEastAsia"/>
        </w:rPr>
        <w:t>」</w:t>
      </w:r>
      <w:r w:rsidRPr="00D2545B">
        <w:rPr>
          <w:rStyle w:val="00Text"/>
          <w:rFonts w:asciiTheme="minorEastAsia"/>
        </w:rPr>
        <w:t>相，息亮翻。少，詩沼翻。</w:t>
      </w:r>
      <w:r w:rsidRPr="00DE780C">
        <w:rPr>
          <w:rFonts w:asciiTheme="minorEastAsia"/>
        </w:rPr>
        <w:t>上陰然之。</w:t>
      </w:r>
    </w:p>
    <w:p w:rsidR="00934453" w:rsidRPr="00DE780C" w:rsidRDefault="00934453" w:rsidP="00662EDA">
      <w:pPr>
        <w:rPr>
          <w:rFonts w:asciiTheme="minorEastAsia"/>
        </w:rPr>
      </w:pPr>
      <w:r w:rsidRPr="00DE780C">
        <w:rPr>
          <w:rFonts w:asciiTheme="minorEastAsia"/>
        </w:rPr>
        <w:t>司徒左長史劉斌，湛之宗也；</w:t>
      </w:r>
      <w:r w:rsidRPr="00D2545B">
        <w:rPr>
          <w:rStyle w:val="00Text"/>
          <w:rFonts w:asciiTheme="minorEastAsia"/>
        </w:rPr>
        <w:t>斌，音彬。</w:t>
      </w:r>
      <w:r w:rsidRPr="00DE780C">
        <w:rPr>
          <w:rFonts w:asciiTheme="minorEastAsia"/>
        </w:rPr>
        <w:t>大將軍從事中郞王履，謐之孫也；</w:t>
      </w:r>
      <w:r w:rsidRPr="00D2545B">
        <w:rPr>
          <w:rStyle w:val="00Text"/>
          <w:rFonts w:asciiTheme="minorEastAsia"/>
        </w:rPr>
        <w:t>王謐識武帝於微時，晉、宋之際，位任通顯。</w:t>
      </w:r>
      <w:r w:rsidRPr="00DE780C">
        <w:rPr>
          <w:rFonts w:asciiTheme="minorEastAsia"/>
        </w:rPr>
        <w:t>及主簿劉敬文、祭酒魯郡孔胤秀，皆以傾諂有寵於義康；見上多疾，皆謂</w:t>
      </w:r>
      <w:r w:rsidR="00D728F7">
        <w:rPr>
          <w:rFonts w:asciiTheme="minorEastAsia"/>
        </w:rPr>
        <w:t>「</w:t>
      </w:r>
      <w:r w:rsidRPr="00DE780C">
        <w:rPr>
          <w:rFonts w:asciiTheme="minorEastAsia"/>
        </w:rPr>
        <w:t>宮車一日晏駕，宜立長君。</w:t>
      </w:r>
      <w:r w:rsidR="00D728F7">
        <w:rPr>
          <w:rFonts w:asciiTheme="minorEastAsia"/>
        </w:rPr>
        <w:t>」</w:t>
      </w:r>
      <w:r w:rsidRPr="00D2545B">
        <w:rPr>
          <w:rStyle w:val="00Text"/>
          <w:rFonts w:asciiTheme="minorEastAsia"/>
        </w:rPr>
        <w:t>長，知兩翻。</w:t>
      </w:r>
      <w:r w:rsidRPr="00DE780C">
        <w:rPr>
          <w:rFonts w:asciiTheme="minorEastAsia"/>
        </w:rPr>
        <w:t>上嘗疾篤，使義康具顧命詔，義康還省，流涕以告湛及景仁。湛曰︰</w:t>
      </w:r>
      <w:r w:rsidR="00D728F7">
        <w:rPr>
          <w:rFonts w:asciiTheme="minorEastAsia"/>
        </w:rPr>
        <w:t>「</w:t>
      </w:r>
      <w:r w:rsidRPr="00DE780C">
        <w:rPr>
          <w:rFonts w:asciiTheme="minorEastAsia"/>
        </w:rPr>
        <w:t>天下艱難，詎是幼主所御！</w:t>
      </w:r>
      <w:r w:rsidR="00D728F7">
        <w:rPr>
          <w:rFonts w:asciiTheme="minorEastAsia"/>
        </w:rPr>
        <w:t>」</w:t>
      </w:r>
      <w:r w:rsidRPr="00DE780C">
        <w:rPr>
          <w:rFonts w:asciiTheme="minorEastAsia"/>
        </w:rPr>
        <w:t>義康、景仁並不答。</w:t>
      </w:r>
      <w:r w:rsidRPr="00D2545B">
        <w:rPr>
          <w:rStyle w:val="00Text"/>
          <w:rFonts w:asciiTheme="minorEastAsia"/>
        </w:rPr>
        <w:t>考異曰︰南史以為義康有此言，湛、景仁並不答。按義康雖不識大體，豈敢自為此言！湛常欲推崇義康，豈肯聞而不答！今從宋書及宋略。</w:t>
      </w:r>
      <w:r w:rsidRPr="00DE780C">
        <w:rPr>
          <w:rFonts w:asciiTheme="minorEastAsia"/>
        </w:rPr>
        <w:t>而胤秀等輒就尚書議曹索晉咸康末立康帝舊事，</w:t>
      </w:r>
      <w:r w:rsidR="00D728F7">
        <w:rPr>
          <w:rStyle w:val="00Text"/>
          <w:rFonts w:asciiTheme="minorEastAsia"/>
        </w:rPr>
        <w:t>「</w:t>
      </w:r>
      <w:r w:rsidRPr="00D2545B">
        <w:rPr>
          <w:rStyle w:val="00Text"/>
          <w:rFonts w:asciiTheme="minorEastAsia"/>
        </w:rPr>
        <w:t>議曹</w:t>
      </w:r>
      <w:r w:rsidR="00D728F7">
        <w:rPr>
          <w:rStyle w:val="00Text"/>
          <w:rFonts w:asciiTheme="minorEastAsia"/>
        </w:rPr>
        <w:t>」</w:t>
      </w:r>
      <w:r w:rsidRPr="00D2545B">
        <w:rPr>
          <w:rStyle w:val="00Text"/>
          <w:rFonts w:asciiTheme="minorEastAsia"/>
        </w:rPr>
        <w:t>，南史作</w:t>
      </w:r>
      <w:r w:rsidR="00D728F7">
        <w:rPr>
          <w:rStyle w:val="00Text"/>
          <w:rFonts w:asciiTheme="minorEastAsia"/>
        </w:rPr>
        <w:t>「</w:t>
      </w:r>
      <w:r w:rsidRPr="00D2545B">
        <w:rPr>
          <w:rStyle w:val="00Text"/>
          <w:rFonts w:asciiTheme="minorEastAsia"/>
        </w:rPr>
        <w:t>儀曹</w:t>
      </w:r>
      <w:r w:rsidR="00D728F7">
        <w:rPr>
          <w:rStyle w:val="00Text"/>
          <w:rFonts w:asciiTheme="minorEastAsia"/>
        </w:rPr>
        <w:t>」</w:t>
      </w:r>
      <w:r w:rsidRPr="00D2545B">
        <w:rPr>
          <w:rStyle w:val="00Text"/>
          <w:rFonts w:asciiTheme="minorEastAsia"/>
        </w:rPr>
        <w:t>，當從之。曹魏置二十三郞，儀曹其一也。立康帝事見九十七卷。索，山客翻。</w:t>
      </w:r>
      <w:r w:rsidRPr="00DE780C">
        <w:rPr>
          <w:rFonts w:asciiTheme="minorEastAsia"/>
        </w:rPr>
        <w:t>義康不知也；及上疾瘳，微聞之。</w:t>
      </w:r>
      <w:r w:rsidRPr="00D2545B">
        <w:rPr>
          <w:rStyle w:val="00Text"/>
          <w:rFonts w:asciiTheme="minorEastAsia"/>
        </w:rPr>
        <w:t>瘳，丑留翻。</w:t>
      </w:r>
      <w:r w:rsidRPr="00DE780C">
        <w:rPr>
          <w:rFonts w:asciiTheme="minorEastAsia"/>
        </w:rPr>
        <w:t>而斌等密謀，欲使大業終歸義康，遂邀結朋黨，伺察禁省，</w:t>
      </w:r>
      <w:r w:rsidRPr="00D2545B">
        <w:rPr>
          <w:rStyle w:val="00Text"/>
          <w:rFonts w:asciiTheme="minorEastAsia"/>
        </w:rPr>
        <w:t>伺，相吏翻。</w:t>
      </w:r>
      <w:r w:rsidRPr="00DE780C">
        <w:rPr>
          <w:rFonts w:asciiTheme="minorEastAsia"/>
        </w:rPr>
        <w:t>有不與己同者，必百方構陷之，又採拾景仁短長，或虛造異同以告湛。自是主、相之勢分矣。</w:t>
      </w:r>
      <w:r w:rsidRPr="00D2545B">
        <w:rPr>
          <w:rStyle w:val="00Text"/>
          <w:rFonts w:asciiTheme="minorEastAsia"/>
        </w:rPr>
        <w:t>相，息亮翻。</w:t>
      </w:r>
    </w:p>
    <w:p w:rsidR="00934453" w:rsidRPr="00DE780C" w:rsidRDefault="00934453" w:rsidP="00662EDA">
      <w:pPr>
        <w:rPr>
          <w:rFonts w:asciiTheme="minorEastAsia"/>
        </w:rPr>
      </w:pPr>
      <w:r w:rsidRPr="00DE780C">
        <w:rPr>
          <w:rFonts w:asciiTheme="minorEastAsia"/>
        </w:rPr>
        <w:t>義康欲以劉斌為丹楊尹，</w:t>
      </w:r>
      <w:r w:rsidRPr="00D2545B">
        <w:rPr>
          <w:rStyle w:val="00Text"/>
          <w:rFonts w:asciiTheme="minorEastAsia"/>
        </w:rPr>
        <w:t>斌，音彬。</w:t>
      </w:r>
      <w:r w:rsidRPr="00DE780C">
        <w:rPr>
          <w:rFonts w:asciiTheme="minorEastAsia"/>
        </w:rPr>
        <w:t>言次，啓上陳其家貧。言未卒，</w:t>
      </w:r>
      <w:r w:rsidRPr="00D2545B">
        <w:rPr>
          <w:rStyle w:val="00Text"/>
          <w:rFonts w:asciiTheme="minorEastAsia"/>
        </w:rPr>
        <w:t>卒，子恤翻。</w:t>
      </w:r>
      <w:r w:rsidRPr="00DE780C">
        <w:rPr>
          <w:rFonts w:asciiTheme="minorEastAsia"/>
        </w:rPr>
        <w:t>上曰︰</w:t>
      </w:r>
      <w:r w:rsidR="00D728F7">
        <w:rPr>
          <w:rFonts w:asciiTheme="minorEastAsia"/>
        </w:rPr>
        <w:t>「</w:t>
      </w:r>
      <w:r w:rsidRPr="00DE780C">
        <w:rPr>
          <w:rFonts w:asciiTheme="minorEastAsia"/>
        </w:rPr>
        <w:t>以為吳郡。</w:t>
      </w:r>
      <w:r w:rsidR="00D728F7">
        <w:rPr>
          <w:rFonts w:asciiTheme="minorEastAsia"/>
        </w:rPr>
        <w:t>」</w:t>
      </w:r>
      <w:r w:rsidRPr="00DE780C">
        <w:rPr>
          <w:rFonts w:asciiTheme="minorEastAsia"/>
        </w:rPr>
        <w:t>後會稽太守羊玄保求還，</w:t>
      </w:r>
      <w:r w:rsidRPr="00D2545B">
        <w:rPr>
          <w:rStyle w:val="00Text"/>
          <w:rFonts w:asciiTheme="minorEastAsia"/>
        </w:rPr>
        <w:t>會，工外翻。</w:t>
      </w:r>
      <w:r w:rsidRPr="00DE780C">
        <w:rPr>
          <w:rFonts w:asciiTheme="minorEastAsia"/>
        </w:rPr>
        <w:t>義康又欲以斌代之，啓上曰︰</w:t>
      </w:r>
      <w:r w:rsidR="00D728F7">
        <w:rPr>
          <w:rFonts w:asciiTheme="minorEastAsia"/>
        </w:rPr>
        <w:t>「</w:t>
      </w:r>
      <w:r w:rsidRPr="00DE780C">
        <w:rPr>
          <w:rFonts w:asciiTheme="minorEastAsia"/>
        </w:rPr>
        <w:t>羊玄保求還，不審以誰為會稽？</w:t>
      </w:r>
      <w:r w:rsidR="00D728F7">
        <w:rPr>
          <w:rFonts w:asciiTheme="minorEastAsia"/>
        </w:rPr>
        <w:t>」</w:t>
      </w:r>
      <w:r w:rsidRPr="00DE780C">
        <w:rPr>
          <w:rFonts w:asciiTheme="minorEastAsia"/>
        </w:rPr>
        <w:t>上時未有所擬，倉猝曰︰</w:t>
      </w:r>
      <w:r w:rsidR="00D728F7">
        <w:rPr>
          <w:rFonts w:asciiTheme="minorEastAsia"/>
        </w:rPr>
        <w:t>「</w:t>
      </w:r>
      <w:r w:rsidRPr="00DE780C">
        <w:rPr>
          <w:rFonts w:asciiTheme="minorEastAsia"/>
        </w:rPr>
        <w:t>我已用王鴻。</w:t>
      </w:r>
      <w:r w:rsidR="00D728F7">
        <w:rPr>
          <w:rFonts w:asciiTheme="minorEastAsia"/>
        </w:rPr>
        <w:t>」</w:t>
      </w:r>
      <w:r w:rsidRPr="00DE780C">
        <w:rPr>
          <w:rFonts w:asciiTheme="minorEastAsia"/>
        </w:rPr>
        <w:t>自去年秋，上不復往東府。</w:t>
      </w:r>
      <w:r w:rsidRPr="00D2545B">
        <w:rPr>
          <w:rStyle w:val="00Text"/>
          <w:rFonts w:asciiTheme="minorEastAsia"/>
        </w:rPr>
        <w:t>史言帝巳疏忌義康，而義康貪戀權勢，惑於附麗者，不能引退。復，扶又翻；下同。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五月，癸巳，劉湛遭母憂去職。湛自知罪釁已彰，無復全地，</w:t>
      </w:r>
      <w:r w:rsidRPr="00D2545B">
        <w:rPr>
          <w:rFonts w:asciiTheme="minorEastAsia" w:eastAsiaTheme="minorEastAsia"/>
        </w:rPr>
        <w:t>釁，許覲翻。</w:t>
      </w:r>
      <w:r w:rsidRPr="00DE780C">
        <w:rPr>
          <w:rStyle w:val="01Text"/>
          <w:rFonts w:asciiTheme="minorEastAsia" w:eastAsiaTheme="minorEastAsia"/>
          <w:sz w:val="21"/>
        </w:rPr>
        <w:t>謂所親曰︰</w:t>
      </w:r>
      <w:r w:rsidR="00D728F7">
        <w:rPr>
          <w:rStyle w:val="01Text"/>
          <w:rFonts w:asciiTheme="minorEastAsia" w:eastAsiaTheme="minorEastAsia"/>
          <w:sz w:val="21"/>
        </w:rPr>
        <w:t>「</w:t>
      </w:r>
      <w:r w:rsidRPr="00DE780C">
        <w:rPr>
          <w:rStyle w:val="01Text"/>
          <w:rFonts w:asciiTheme="minorEastAsia" w:eastAsiaTheme="minorEastAsia"/>
          <w:sz w:val="21"/>
        </w:rPr>
        <w:t>今年必敗。常日正賴口舌爭之，故得推遷耳；今旣窮毒，</w:t>
      </w:r>
      <w:r w:rsidRPr="00D2545B">
        <w:rPr>
          <w:rFonts w:asciiTheme="minorEastAsia" w:eastAsiaTheme="minorEastAsia"/>
        </w:rPr>
        <w:t>謂母子相訣，則人理窮而罹荼毒也。</w:t>
      </w:r>
      <w:r w:rsidRPr="00DE780C">
        <w:rPr>
          <w:rStyle w:val="01Text"/>
          <w:rFonts w:asciiTheme="minorEastAsia" w:eastAsiaTheme="minorEastAsia"/>
          <w:sz w:val="21"/>
        </w:rPr>
        <w:t>無復此望，禍至其能久乎！</w:t>
      </w:r>
      <w:r w:rsidR="00D728F7">
        <w:rPr>
          <w:rStyle w:val="01Text"/>
          <w:rFonts w:asciiTheme="minorEastAsia" w:eastAsiaTheme="minorEastAsia"/>
          <w:sz w:val="21"/>
        </w:rPr>
        <w:t>」</w:t>
      </w:r>
      <w:r w:rsidRPr="00D2545B">
        <w:rPr>
          <w:rFonts w:asciiTheme="minorEastAsia" w:eastAsiaTheme="minorEastAsia"/>
        </w:rPr>
        <w:t>考異曰︰南史云︰</w:t>
      </w:r>
      <w:r w:rsidR="00D728F7">
        <w:rPr>
          <w:rFonts w:asciiTheme="minorEastAsia" w:eastAsiaTheme="minorEastAsia"/>
        </w:rPr>
        <w:t>「</w:t>
      </w:r>
      <w:r w:rsidRPr="00D2545B">
        <w:rPr>
          <w:rFonts w:asciiTheme="minorEastAsia" w:eastAsiaTheme="minorEastAsia"/>
        </w:rPr>
        <w:t>湛伏甲於室，以俟上臨弔，謀又泄，竟弗之幸。</w:t>
      </w:r>
      <w:r w:rsidR="00D728F7">
        <w:rPr>
          <w:rFonts w:asciiTheme="minorEastAsia" w:eastAsiaTheme="minorEastAsia"/>
        </w:rPr>
        <w:t>」</w:t>
      </w:r>
      <w:r w:rsidRPr="00D2545B">
        <w:rPr>
          <w:rFonts w:asciiTheme="minorEastAsia" w:eastAsiaTheme="minorEastAsia"/>
        </w:rPr>
        <w:t>宋書無此事。按湛若謀泄，當卽伏誅，豈得尚延半歲！今從宋書。</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乙巳，沮渠無諱復圍張掖，不克，退保臨松。</w:t>
      </w:r>
      <w:r w:rsidR="00934453" w:rsidRPr="00D2545B">
        <w:rPr>
          <w:rStyle w:val="00Text"/>
          <w:rFonts w:asciiTheme="minorEastAsia"/>
        </w:rPr>
        <w:t>臨松郡臨松縣，當是沮渠氏所置，後宇文周廢入張掖。復，扶又翻；下同。</w:t>
      </w:r>
      <w:r w:rsidR="00934453" w:rsidRPr="00DE780C">
        <w:rPr>
          <w:rFonts w:asciiTheme="minorEastAsia"/>
        </w:rPr>
        <w:t>魏主不復加討，但以詔諭之。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六月，丁丑，魏皇孫濬生，大赦，改元太平眞君，取寇謙之神書云</w:t>
      </w:r>
      <w:r w:rsidR="00D728F7">
        <w:rPr>
          <w:rFonts w:asciiTheme="minorEastAsia"/>
        </w:rPr>
        <w:t>「</w:t>
      </w:r>
      <w:r w:rsidR="00934453" w:rsidRPr="00DE780C">
        <w:rPr>
          <w:rFonts w:asciiTheme="minorEastAsia"/>
        </w:rPr>
        <w:t>輔佐北方太平眞君</w:t>
      </w:r>
      <w:r w:rsidR="00D728F7">
        <w:rPr>
          <w:rFonts w:asciiTheme="minorEastAsia"/>
        </w:rPr>
        <w:t>」</w:t>
      </w:r>
      <w:r w:rsidR="00934453" w:rsidRPr="00DE780C">
        <w:rPr>
          <w:rFonts w:asciiTheme="minorEastAsia"/>
        </w:rPr>
        <w:t>故也。</w:t>
      </w:r>
      <w:r w:rsidR="00934453" w:rsidRPr="00D2545B">
        <w:rPr>
          <w:rStyle w:val="00Text"/>
          <w:rFonts w:asciiTheme="minorEastAsia"/>
        </w:rPr>
        <w:t>寇謙之神書見一百十九卷營陽王景平元年。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太子劭詣京口拜京陵，司徒義康、竟陵王誕等並從，</w:t>
      </w:r>
      <w:r w:rsidR="00934453" w:rsidRPr="00D2545B">
        <w:rPr>
          <w:rStyle w:val="00Text"/>
          <w:rFonts w:asciiTheme="minorEastAsia"/>
        </w:rPr>
        <w:t>從，才用翻。</w:t>
      </w:r>
      <w:r w:rsidR="00934453" w:rsidRPr="00DE780C">
        <w:rPr>
          <w:rFonts w:asciiTheme="minorEastAsia"/>
        </w:rPr>
        <w:t>南兗州刺史、江夏王義恭自江都會之。</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秋，七月，己丑，魏永昌王健擊破禿髮保周于番禾；保周走，遣安南將軍尉眷追之。</w:t>
      </w:r>
      <w:r w:rsidR="00934453" w:rsidRPr="00D2545B">
        <w:rPr>
          <w:rStyle w:val="00Text"/>
          <w:rFonts w:asciiTheme="minorEastAsia"/>
        </w:rPr>
        <w:t>番，音盤。尉，紆勿翻。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丙申，魏太后竇氏殂。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壬子，皇后袁氏殂。</w:t>
      </w:r>
      <w:r w:rsidR="00934453" w:rsidRPr="00D2545B">
        <w:rPr>
          <w:rFonts w:asciiTheme="minorEastAsia" w:eastAsiaTheme="minorEastAsia"/>
        </w:rPr>
        <w:t>太子劭弒逆之心萌於此矣。</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癸丑，禿髮保周窮迫自殺。</w:t>
      </w:r>
    </w:p>
    <w:p w:rsidR="00934453" w:rsidRPr="00DE780C" w:rsidRDefault="00934453" w:rsidP="00662EDA">
      <w:pPr>
        <w:rPr>
          <w:rFonts w:asciiTheme="minorEastAsia"/>
        </w:rPr>
      </w:pPr>
      <w:r w:rsidRPr="00DE780C">
        <w:rPr>
          <w:rFonts w:asciiTheme="minorEastAsia"/>
        </w:rPr>
        <w:t>八月，甲申，沮渠無諱使其中尉梁偉詣魏永昌王健請降，</w:t>
      </w:r>
      <w:r w:rsidRPr="00D2545B">
        <w:rPr>
          <w:rStyle w:val="00Text"/>
          <w:rFonts w:asciiTheme="minorEastAsia"/>
        </w:rPr>
        <w:t>降，戶江翻。</w:t>
      </w:r>
      <w:r w:rsidRPr="00DE780C">
        <w:rPr>
          <w:rFonts w:asciiTheme="minorEastAsia"/>
        </w:rPr>
        <w:t>歸酒泉郡及所虜將士元絜等。魏主使尉眷留鎭涼州。</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九月，壬子，葬元皇后。</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上以司徒彭城王義康嫌隙已著，將成禍亂，冬，十月，戊申，收劉湛付廷尉；下詔暴其罪惡，就獄誅之，幷誅其子黯、亮、儼及其黨劉斌、劉敬文、孔胤秀等八人，徙尚書庫部郞何默子等五人於廣州，</w:t>
      </w:r>
      <w:r w:rsidR="00934453" w:rsidRPr="00D2545B">
        <w:rPr>
          <w:rStyle w:val="00Text"/>
          <w:rFonts w:asciiTheme="minorEastAsia"/>
        </w:rPr>
        <w:t>曹魏置尚書二十三郞，庫部其一也。</w:t>
      </w:r>
      <w:r w:rsidR="00934453" w:rsidRPr="00DE780C">
        <w:rPr>
          <w:rFonts w:asciiTheme="minorEastAsia"/>
        </w:rPr>
        <w:t>因大赦。是日，敕義康入宿，留止中書省。其夕，分收湛等；青州刺史杜驥勒兵殿內以備非常，遣人宣旨告義康以湛等罪狀。義康上表遜位，詔以義康為江州刺史，侍中、大將軍如故，出鎭豫章。</w:t>
      </w:r>
    </w:p>
    <w:p w:rsidR="00934453" w:rsidRPr="00DE780C" w:rsidRDefault="00934453" w:rsidP="00662EDA">
      <w:pPr>
        <w:rPr>
          <w:rFonts w:asciiTheme="minorEastAsia"/>
        </w:rPr>
      </w:pPr>
      <w:r w:rsidRPr="00DE780C">
        <w:rPr>
          <w:rFonts w:asciiTheme="minorEastAsia"/>
        </w:rPr>
        <w:t>初，殷景仁臥疾五年，</w:t>
      </w:r>
      <w:r w:rsidRPr="00D2545B">
        <w:rPr>
          <w:rStyle w:val="00Text"/>
          <w:rFonts w:asciiTheme="minorEastAsia"/>
        </w:rPr>
        <w:t>景仁臥疾始上卷十二年。</w:t>
      </w:r>
      <w:r w:rsidRPr="00DE780C">
        <w:rPr>
          <w:rFonts w:asciiTheme="minorEastAsia"/>
        </w:rPr>
        <w:t>雖不見上，而密函去來，日以十數，朝政大小，必以咨之；</w:t>
      </w:r>
      <w:r w:rsidRPr="00D2545B">
        <w:rPr>
          <w:rStyle w:val="00Text"/>
          <w:rFonts w:asciiTheme="minorEastAsia"/>
        </w:rPr>
        <w:t>朝，直遙翻。</w:t>
      </w:r>
      <w:r w:rsidRPr="00DE780C">
        <w:rPr>
          <w:rFonts w:asciiTheme="minorEastAsia"/>
        </w:rPr>
        <w:t>影迹周密，莫有窺其際者。收湛之日，景仁使拂拭衣冠，左右皆不曉其意。其夜，上出華林園延賢堂，召景仁。景仁猶稱腳疾，以小牀輿就坐；誅討處分，一以委之。</w:t>
      </w:r>
      <w:r w:rsidRPr="00D2545B">
        <w:rPr>
          <w:rStyle w:val="00Text"/>
          <w:rFonts w:asciiTheme="minorEastAsia"/>
        </w:rPr>
        <w:t>坐，徂臥翻。處，昌呂翻。分，扶問翻。</w:t>
      </w:r>
    </w:p>
    <w:p w:rsidR="00934453" w:rsidRPr="00DE780C" w:rsidRDefault="00934453" w:rsidP="00662EDA">
      <w:pPr>
        <w:rPr>
          <w:rFonts w:asciiTheme="minorEastAsia"/>
        </w:rPr>
      </w:pPr>
      <w:r w:rsidRPr="00DE780C">
        <w:rPr>
          <w:rFonts w:asciiTheme="minorEastAsia"/>
        </w:rPr>
        <w:t>初，檀道濟薦吳興沈慶之忠謹曉兵，上使領隊防東掖門。劉湛為領軍，嘗謂之曰︰</w:t>
      </w:r>
      <w:r w:rsidR="00D728F7">
        <w:rPr>
          <w:rFonts w:asciiTheme="minorEastAsia"/>
        </w:rPr>
        <w:t>「</w:t>
      </w:r>
      <w:r w:rsidRPr="00DE780C">
        <w:rPr>
          <w:rFonts w:asciiTheme="minorEastAsia"/>
        </w:rPr>
        <w:t>卿在省歲久，比當相論。</w:t>
      </w:r>
      <w:r w:rsidR="00D728F7">
        <w:rPr>
          <w:rFonts w:asciiTheme="minorEastAsia"/>
        </w:rPr>
        <w:t>」</w:t>
      </w:r>
      <w:r w:rsidRPr="00D2545B">
        <w:rPr>
          <w:rStyle w:val="00Text"/>
          <w:rFonts w:asciiTheme="minorEastAsia"/>
        </w:rPr>
        <w:t>省，謂領軍省。比，毗寐翻。謂當為之論敍也。</w:t>
      </w:r>
      <w:r w:rsidRPr="00DE780C">
        <w:rPr>
          <w:rFonts w:asciiTheme="minorEastAsia"/>
        </w:rPr>
        <w:t>慶之正色曰︰</w:t>
      </w:r>
      <w:r w:rsidR="00D728F7">
        <w:rPr>
          <w:rFonts w:asciiTheme="minorEastAsia"/>
        </w:rPr>
        <w:t>「</w:t>
      </w:r>
      <w:r w:rsidRPr="00DE780C">
        <w:rPr>
          <w:rFonts w:asciiTheme="minorEastAsia"/>
        </w:rPr>
        <w:t>下官在省十年，自應得轉，不復以此仰累！</w:t>
      </w:r>
      <w:r w:rsidR="00D728F7">
        <w:rPr>
          <w:rFonts w:asciiTheme="minorEastAsia"/>
        </w:rPr>
        <w:t>」</w:t>
      </w:r>
      <w:r w:rsidRPr="00D2545B">
        <w:rPr>
          <w:rStyle w:val="00Text"/>
          <w:rFonts w:asciiTheme="minorEastAsia"/>
        </w:rPr>
        <w:t>復，扶又翻；下同。累，力瑞翻。</w:t>
      </w:r>
      <w:r w:rsidRPr="00DE780C">
        <w:rPr>
          <w:rFonts w:asciiTheme="minorEastAsia"/>
        </w:rPr>
        <w:t>收湛之夕，上開門召慶之，慶之戎服縛袴而入，上曰︰</w:t>
      </w:r>
      <w:r w:rsidR="00D728F7">
        <w:rPr>
          <w:rFonts w:asciiTheme="minorEastAsia"/>
        </w:rPr>
        <w:t>「</w:t>
      </w:r>
      <w:r w:rsidRPr="00DE780C">
        <w:rPr>
          <w:rFonts w:asciiTheme="minorEastAsia"/>
        </w:rPr>
        <w:t>卿何意乃爾急裝？</w:t>
      </w:r>
      <w:r w:rsidR="00D728F7">
        <w:rPr>
          <w:rFonts w:asciiTheme="minorEastAsia"/>
        </w:rPr>
        <w:t>」</w:t>
      </w:r>
      <w:r w:rsidRPr="00DE780C">
        <w:rPr>
          <w:rFonts w:asciiTheme="minorEastAsia"/>
        </w:rPr>
        <w:t>慶之曰︰</w:t>
      </w:r>
      <w:r w:rsidR="00D728F7">
        <w:rPr>
          <w:rFonts w:asciiTheme="minorEastAsia"/>
        </w:rPr>
        <w:t>「</w:t>
      </w:r>
      <w:r w:rsidRPr="00DE780C">
        <w:rPr>
          <w:rFonts w:asciiTheme="minorEastAsia"/>
        </w:rPr>
        <w:t>夜半喚隊主，</w:t>
      </w:r>
      <w:r w:rsidRPr="00D2545B">
        <w:rPr>
          <w:rStyle w:val="00Text"/>
          <w:rFonts w:asciiTheme="minorEastAsia"/>
        </w:rPr>
        <w:t>江南軍制，呼長帥為隊主、軍主。隊主者，主一隊之稱；軍主者，主一軍之稱。</w:t>
      </w:r>
      <w:r w:rsidRPr="00DE780C">
        <w:rPr>
          <w:rFonts w:asciiTheme="minorEastAsia"/>
        </w:rPr>
        <w:t>不容緩服。</w:t>
      </w:r>
      <w:r w:rsidR="00D728F7">
        <w:rPr>
          <w:rFonts w:asciiTheme="minorEastAsia"/>
        </w:rPr>
        <w:t>」</w:t>
      </w:r>
      <w:r w:rsidRPr="00D2545B">
        <w:rPr>
          <w:rStyle w:val="00Text"/>
          <w:rFonts w:asciiTheme="minorEastAsia"/>
        </w:rPr>
        <w:t>史言沈慶之有識略。</w:t>
      </w:r>
      <w:r w:rsidRPr="00DE780C">
        <w:rPr>
          <w:rFonts w:asciiTheme="minorEastAsia"/>
        </w:rPr>
        <w:t>上遣慶之收劉斌，殺之。</w:t>
      </w:r>
    </w:p>
    <w:p w:rsidR="00934453" w:rsidRPr="00DE780C" w:rsidRDefault="00934453" w:rsidP="00662EDA">
      <w:pPr>
        <w:rPr>
          <w:rFonts w:asciiTheme="minorEastAsia"/>
        </w:rPr>
      </w:pPr>
      <w:r w:rsidRPr="00DE780C">
        <w:rPr>
          <w:rFonts w:asciiTheme="minorEastAsia"/>
        </w:rPr>
        <w:t>驍騎將軍徐湛之，逵之之子也，</w:t>
      </w:r>
      <w:r w:rsidRPr="00D2545B">
        <w:rPr>
          <w:rStyle w:val="00Text"/>
          <w:rFonts w:asciiTheme="minorEastAsia"/>
        </w:rPr>
        <w:t>徐逵之，武帝愛壻，死於司馬楚之、魯宗之之難。驍，堅堯翻。騎，奇寄翻。</w:t>
      </w:r>
      <w:r w:rsidRPr="00DE780C">
        <w:rPr>
          <w:rFonts w:asciiTheme="minorEastAsia"/>
        </w:rPr>
        <w:t>與義康尤親厚，上深銜之。義康敗，湛之被收，罪當死。其母會稽公主，於兄弟為長嫡，</w:t>
      </w:r>
      <w:r w:rsidRPr="00D2545B">
        <w:rPr>
          <w:rStyle w:val="00Text"/>
          <w:rFonts w:asciiTheme="minorEastAsia"/>
        </w:rPr>
        <w:t>被，皮義翻。會，工外翻。長，知兩翻。</w:t>
      </w:r>
      <w:r w:rsidRPr="00DE780C">
        <w:rPr>
          <w:rFonts w:asciiTheme="minorEastAsia"/>
        </w:rPr>
        <w:t>素為上所禮，家室大小，必咨而後行。</w:t>
      </w:r>
      <w:r w:rsidRPr="00DE780C">
        <w:rPr>
          <w:rFonts w:asciiTheme="minorEastAsia"/>
        </w:rPr>
        <w:lastRenderedPageBreak/>
        <w:t>高祖微時，嘗自於新洲伐荻，有納布衫襖，</w:t>
      </w:r>
      <w:r w:rsidRPr="00D2545B">
        <w:rPr>
          <w:rStyle w:val="00Text"/>
          <w:rFonts w:asciiTheme="minorEastAsia"/>
        </w:rPr>
        <w:t>納，與衲同。</w:t>
      </w:r>
      <w:r w:rsidRPr="00DE780C">
        <w:rPr>
          <w:rFonts w:asciiTheme="minorEastAsia"/>
        </w:rPr>
        <w:t>臧皇后手所作也；旣貴，以付公主曰︰</w:t>
      </w:r>
      <w:r w:rsidR="00D728F7">
        <w:rPr>
          <w:rFonts w:asciiTheme="minorEastAsia"/>
        </w:rPr>
        <w:t>「</w:t>
      </w:r>
      <w:r w:rsidRPr="00DE780C">
        <w:rPr>
          <w:rFonts w:asciiTheme="minorEastAsia"/>
        </w:rPr>
        <w:t>後世有驕者不節，可以此衣示之。</w:t>
      </w:r>
      <w:r w:rsidR="00D728F7">
        <w:rPr>
          <w:rFonts w:asciiTheme="minorEastAsia"/>
        </w:rPr>
        <w:t>」</w:t>
      </w:r>
      <w:r w:rsidRPr="00DE780C">
        <w:rPr>
          <w:rFonts w:asciiTheme="minorEastAsia"/>
        </w:rPr>
        <w:t>至是，公主入宮見上，號哭，不復施臣妾之禮，以錦囊盛納衣擲地</w:t>
      </w:r>
      <w:r w:rsidRPr="00D2545B">
        <w:rPr>
          <w:rStyle w:val="00Text"/>
          <w:rFonts w:asciiTheme="minorEastAsia"/>
        </w:rPr>
        <w:t>號，戶高翻。盛，時征翻。</w:t>
      </w:r>
      <w:r w:rsidRPr="00DE780C">
        <w:rPr>
          <w:rFonts w:asciiTheme="minorEastAsia"/>
        </w:rPr>
        <w:t>曰︰</w:t>
      </w:r>
      <w:r w:rsidR="00D728F7">
        <w:rPr>
          <w:rFonts w:asciiTheme="minorEastAsia"/>
        </w:rPr>
        <w:t>「</w:t>
      </w:r>
      <w:r w:rsidRPr="00DE780C">
        <w:rPr>
          <w:rFonts w:asciiTheme="minorEastAsia"/>
        </w:rPr>
        <w:t>汝家本貧賤，此是我母為汝父所作；</w:t>
      </w:r>
      <w:r w:rsidRPr="00D2545B">
        <w:rPr>
          <w:rStyle w:val="00Text"/>
          <w:rFonts w:asciiTheme="minorEastAsia"/>
        </w:rPr>
        <w:t>為，于僞翻；下右為、嘗為同。</w:t>
      </w:r>
      <w:r w:rsidRPr="00DE780C">
        <w:rPr>
          <w:rFonts w:asciiTheme="minorEastAsia"/>
        </w:rPr>
        <w:t>今日得一飽餐，遽欲殺我兒邪！</w:t>
      </w:r>
      <w:r w:rsidR="00D728F7">
        <w:rPr>
          <w:rFonts w:asciiTheme="minorEastAsia"/>
        </w:rPr>
        <w:t>」</w:t>
      </w:r>
      <w:r w:rsidRPr="00DE780C">
        <w:rPr>
          <w:rFonts w:asciiTheme="minorEastAsia"/>
        </w:rPr>
        <w:t>上乃赦之。</w:t>
      </w:r>
    </w:p>
    <w:p w:rsidR="00934453" w:rsidRPr="00DE780C" w:rsidRDefault="00934453" w:rsidP="00662EDA">
      <w:pPr>
        <w:rPr>
          <w:rFonts w:asciiTheme="minorEastAsia"/>
        </w:rPr>
      </w:pPr>
      <w:r w:rsidRPr="00DE780C">
        <w:rPr>
          <w:rFonts w:asciiTheme="minorEastAsia"/>
        </w:rPr>
        <w:t>吏部尚書王球，履之叔父也，以簡淡有美名，為上所重。履性進利，</w:t>
      </w:r>
      <w:r w:rsidRPr="00D2545B">
        <w:rPr>
          <w:rStyle w:val="00Text"/>
          <w:rFonts w:asciiTheme="minorEastAsia"/>
        </w:rPr>
        <w:t>言履務進而好利也。</w:t>
      </w:r>
      <w:r w:rsidRPr="00DE780C">
        <w:rPr>
          <w:rFonts w:asciiTheme="minorEastAsia"/>
        </w:rPr>
        <w:t>深結義康及湛；球履戒之，不從。誅湛之夕，履徒跣告球，</w:t>
      </w:r>
      <w:r w:rsidRPr="00D2545B">
        <w:rPr>
          <w:rStyle w:val="00Text"/>
          <w:rFonts w:asciiTheme="minorEastAsia"/>
        </w:rPr>
        <w:t>跣，先典翻。</w:t>
      </w:r>
      <w:r w:rsidRPr="00DE780C">
        <w:rPr>
          <w:rFonts w:asciiTheme="minorEastAsia"/>
        </w:rPr>
        <w:t>球命左右為取履，先溫酒與之，謂曰︰</w:t>
      </w:r>
      <w:r w:rsidR="00D728F7">
        <w:rPr>
          <w:rFonts w:asciiTheme="minorEastAsia"/>
        </w:rPr>
        <w:t>「</w:t>
      </w:r>
      <w:r w:rsidRPr="00DE780C">
        <w:rPr>
          <w:rFonts w:asciiTheme="minorEastAsia"/>
        </w:rPr>
        <w:t>常日語汝云何？</w:t>
      </w:r>
      <w:r w:rsidR="00D728F7">
        <w:rPr>
          <w:rFonts w:asciiTheme="minorEastAsia"/>
        </w:rPr>
        <w:t>」</w:t>
      </w:r>
      <w:r w:rsidRPr="00D2545B">
        <w:rPr>
          <w:rStyle w:val="00Text"/>
          <w:rFonts w:asciiTheme="minorEastAsia"/>
        </w:rPr>
        <w:t>語，牛倨翻。</w:t>
      </w:r>
      <w:r w:rsidRPr="00DE780C">
        <w:rPr>
          <w:rFonts w:asciiTheme="minorEastAsia"/>
        </w:rPr>
        <w:t>履怖懼不得答，</w:t>
      </w:r>
      <w:r w:rsidRPr="00D2545B">
        <w:rPr>
          <w:rStyle w:val="00Text"/>
          <w:rFonts w:asciiTheme="minorEastAsia"/>
        </w:rPr>
        <w:t>怖，普布翻。</w:t>
      </w:r>
      <w:r w:rsidRPr="00DE780C">
        <w:rPr>
          <w:rFonts w:asciiTheme="minorEastAsia"/>
        </w:rPr>
        <w:t>球徐曰︰</w:t>
      </w:r>
      <w:r w:rsidR="00D728F7">
        <w:rPr>
          <w:rFonts w:asciiTheme="minorEastAsia"/>
        </w:rPr>
        <w:t>「</w:t>
      </w:r>
      <w:r w:rsidRPr="00DE780C">
        <w:rPr>
          <w:rFonts w:asciiTheme="minorEastAsia"/>
        </w:rPr>
        <w:t>阿父在，汝亦何憂！</w:t>
      </w:r>
      <w:r w:rsidR="00D728F7">
        <w:rPr>
          <w:rFonts w:asciiTheme="minorEastAsia"/>
        </w:rPr>
        <w:t>」</w:t>
      </w:r>
      <w:r w:rsidRPr="00D2545B">
        <w:rPr>
          <w:rStyle w:val="00Text"/>
          <w:rFonts w:asciiTheme="minorEastAsia"/>
        </w:rPr>
        <w:t>江南人士呼叔父、伯父為阿父，亦為伯父、叔父者以自呼。阿，烏葛翻。</w:t>
      </w:r>
      <w:r w:rsidRPr="00DE780C">
        <w:rPr>
          <w:rFonts w:asciiTheme="minorEastAsia"/>
        </w:rPr>
        <w:t>上以球故，履得免死，廢於家。</w:t>
      </w:r>
      <w:r w:rsidRPr="00D2545B">
        <w:rPr>
          <w:rStyle w:val="00Text"/>
          <w:rFonts w:asciiTheme="minorEastAsia"/>
        </w:rPr>
        <w:t>據南史，帝初為宜都王，以球為友，簡淡見重，蓋素知之也。</w:t>
      </w:r>
    </w:p>
    <w:p w:rsidR="00934453" w:rsidRPr="00DE780C" w:rsidRDefault="00934453" w:rsidP="00662EDA">
      <w:pPr>
        <w:rPr>
          <w:rFonts w:asciiTheme="minorEastAsia"/>
        </w:rPr>
      </w:pPr>
      <w:r w:rsidRPr="00DE780C">
        <w:rPr>
          <w:rFonts w:asciiTheme="minorEastAsia"/>
        </w:rPr>
        <w:t>義康方用事，人爭求親暱，</w:t>
      </w:r>
      <w:r w:rsidRPr="00D2545B">
        <w:rPr>
          <w:rStyle w:val="00Text"/>
          <w:rFonts w:asciiTheme="minorEastAsia"/>
        </w:rPr>
        <w:t>暱，尼質翻。</w:t>
      </w:r>
      <w:r w:rsidRPr="00DE780C">
        <w:rPr>
          <w:rFonts w:asciiTheme="minorEastAsia"/>
        </w:rPr>
        <w:t>唯司徒主簿江湛早能自疏，求出為武陵內史。檀道濟嘗為其子求婚於湛，湛固辭；道濟因義康以請之，湛拒之愈堅，故不染於二公之難。</w:t>
      </w:r>
      <w:r w:rsidRPr="00D2545B">
        <w:rPr>
          <w:rStyle w:val="00Text"/>
          <w:rFonts w:asciiTheme="minorEastAsia"/>
        </w:rPr>
        <w:t>難，乃旦翻。</w:t>
      </w:r>
      <w:r w:rsidRPr="00DE780C">
        <w:rPr>
          <w:rFonts w:asciiTheme="minorEastAsia"/>
        </w:rPr>
        <w:t>上聞而嘉之。湛，夷之子也。</w:t>
      </w:r>
      <w:r w:rsidRPr="00D2545B">
        <w:rPr>
          <w:rStyle w:val="00Text"/>
          <w:rFonts w:asciiTheme="minorEastAsia"/>
        </w:rPr>
        <w:t>江夷嚮用於元嘉之初。</w:t>
      </w:r>
    </w:p>
    <w:p w:rsidR="00934453" w:rsidRPr="00DE780C" w:rsidRDefault="00934453" w:rsidP="00662EDA">
      <w:pPr>
        <w:rPr>
          <w:rFonts w:asciiTheme="minorEastAsia"/>
        </w:rPr>
      </w:pPr>
      <w:r w:rsidRPr="00DE780C">
        <w:rPr>
          <w:rFonts w:asciiTheme="minorEastAsia"/>
        </w:rPr>
        <w:t>彭城王義康停省十餘日，見上奉辭，便下渚；上惟對之慟哭，餘無所言，上遣沙門慧琳視之，義康曰︰</w:t>
      </w:r>
      <w:r w:rsidR="00D728F7">
        <w:rPr>
          <w:rFonts w:asciiTheme="minorEastAsia"/>
        </w:rPr>
        <w:t>「</w:t>
      </w:r>
      <w:r w:rsidRPr="00DE780C">
        <w:rPr>
          <w:rFonts w:asciiTheme="minorEastAsia"/>
        </w:rPr>
        <w:t>弟子有還理不？</w:t>
      </w:r>
      <w:r w:rsidR="00D728F7">
        <w:rPr>
          <w:rFonts w:asciiTheme="minorEastAsia"/>
        </w:rPr>
        <w:t>」</w:t>
      </w:r>
      <w:r w:rsidRPr="00D2545B">
        <w:rPr>
          <w:rStyle w:val="00Text"/>
          <w:rFonts w:asciiTheme="minorEastAsia"/>
        </w:rPr>
        <w:t>不，讀曰否。</w:t>
      </w:r>
      <w:r w:rsidRPr="00DE780C">
        <w:rPr>
          <w:rFonts w:asciiTheme="minorEastAsia"/>
        </w:rPr>
        <w:t>慧琳曰︰</w:t>
      </w:r>
      <w:r w:rsidR="00D728F7">
        <w:rPr>
          <w:rFonts w:asciiTheme="minorEastAsia"/>
        </w:rPr>
        <w:t>「</w:t>
      </w:r>
      <w:r w:rsidRPr="00DE780C">
        <w:rPr>
          <w:rFonts w:asciiTheme="minorEastAsia"/>
        </w:rPr>
        <w:t>恨公不讀數百卷書！</w:t>
      </w:r>
      <w:r w:rsidR="00D728F7">
        <w:rPr>
          <w:rFonts w:asciiTheme="minorEastAsia"/>
        </w:rPr>
        <w:t>」</w:t>
      </w:r>
    </w:p>
    <w:p w:rsidR="00934453" w:rsidRPr="00DE780C" w:rsidRDefault="00934453" w:rsidP="00662EDA">
      <w:pPr>
        <w:rPr>
          <w:rFonts w:asciiTheme="minorEastAsia"/>
        </w:rPr>
      </w:pPr>
      <w:r w:rsidRPr="00DE780C">
        <w:rPr>
          <w:rFonts w:asciiTheme="minorEastAsia"/>
        </w:rPr>
        <w:t>初，吳興太守謝述，裕之弟也。</w:t>
      </w:r>
      <w:r w:rsidRPr="00D2545B">
        <w:rPr>
          <w:rStyle w:val="00Text"/>
          <w:rFonts w:asciiTheme="minorEastAsia"/>
        </w:rPr>
        <w:t>謝裕見一百十五卷晉安帝義熙五年。</w:t>
      </w:r>
      <w:r w:rsidRPr="00DE780C">
        <w:rPr>
          <w:rFonts w:asciiTheme="minorEastAsia"/>
        </w:rPr>
        <w:t>累佐義康，數有規益；早卒。</w:t>
      </w:r>
      <w:r w:rsidRPr="00D2545B">
        <w:rPr>
          <w:rStyle w:val="00Text"/>
          <w:rFonts w:asciiTheme="minorEastAsia"/>
        </w:rPr>
        <w:t>義康鎭江陵，述為驃騎長史、南郡太守；義康入相，又為司徒左長史。數，所角翻。</w:t>
      </w:r>
      <w:r w:rsidRPr="00DE780C">
        <w:rPr>
          <w:rFonts w:asciiTheme="minorEastAsia"/>
        </w:rPr>
        <w:t>義康將南，</w:t>
      </w:r>
      <w:r w:rsidRPr="00D2545B">
        <w:rPr>
          <w:rStyle w:val="00Text"/>
          <w:rFonts w:asciiTheme="minorEastAsia"/>
        </w:rPr>
        <w:t>將自建康南徙豫章。</w:t>
      </w:r>
      <w:r w:rsidRPr="00DE780C">
        <w:rPr>
          <w:rFonts w:asciiTheme="minorEastAsia"/>
        </w:rPr>
        <w:t>歎曰︰</w:t>
      </w:r>
      <w:r w:rsidR="00D728F7">
        <w:rPr>
          <w:rFonts w:asciiTheme="minorEastAsia"/>
        </w:rPr>
        <w:t>「</w:t>
      </w:r>
      <w:r w:rsidRPr="00DE780C">
        <w:rPr>
          <w:rFonts w:asciiTheme="minorEastAsia"/>
        </w:rPr>
        <w:t>昔謝述惟勸吾退，劉班惟勸吾進；今班存而述死，其敗也宜哉！</w:t>
      </w:r>
      <w:r w:rsidR="00D728F7">
        <w:rPr>
          <w:rFonts w:asciiTheme="minorEastAsia"/>
        </w:rPr>
        <w:t>」</w:t>
      </w:r>
      <w:r w:rsidRPr="00DE780C">
        <w:rPr>
          <w:rFonts w:asciiTheme="minorEastAsia"/>
        </w:rPr>
        <w:t>上亦曰︰</w:t>
      </w:r>
      <w:r w:rsidR="00D728F7">
        <w:rPr>
          <w:rFonts w:asciiTheme="minorEastAsia"/>
        </w:rPr>
        <w:t>「</w:t>
      </w:r>
      <w:r w:rsidRPr="00DE780C">
        <w:rPr>
          <w:rFonts w:asciiTheme="minorEastAsia"/>
        </w:rPr>
        <w:t>謝述若存，義康必不至此。</w:t>
      </w:r>
      <w:r w:rsidR="00D728F7">
        <w:rPr>
          <w:rFonts w:asciiTheme="minorEastAsia"/>
        </w:rPr>
        <w:t>」</w:t>
      </w:r>
    </w:p>
    <w:p w:rsidR="00934453" w:rsidRPr="00DE780C" w:rsidRDefault="00934453" w:rsidP="00662EDA">
      <w:pPr>
        <w:rPr>
          <w:rFonts w:asciiTheme="minorEastAsia"/>
        </w:rPr>
      </w:pPr>
      <w:r w:rsidRPr="00DE780C">
        <w:rPr>
          <w:rFonts w:asciiTheme="minorEastAsia"/>
        </w:rPr>
        <w:t>以征虜司馬蕭斌為義康諮議參軍，領豫章太守，事無大小，皆以委之。斌，摹之之子也。</w:t>
      </w:r>
      <w:r w:rsidRPr="00D2545B">
        <w:rPr>
          <w:rStyle w:val="00Text"/>
          <w:rFonts w:asciiTheme="minorEastAsia"/>
        </w:rPr>
        <w:t>蕭摹之見上卷十二年。</w:t>
      </w:r>
      <w:r w:rsidRPr="00DE780C">
        <w:rPr>
          <w:rFonts w:asciiTheme="minorEastAsia"/>
        </w:rPr>
        <w:t>使龍驤將軍蕭承之將兵防守。</w:t>
      </w:r>
      <w:r w:rsidRPr="00D2545B">
        <w:rPr>
          <w:rStyle w:val="00Text"/>
          <w:rFonts w:asciiTheme="minorEastAsia"/>
        </w:rPr>
        <w:t>驤，思將翻。之將，卽亮翻。</w:t>
      </w:r>
      <w:r w:rsidRPr="00DE780C">
        <w:rPr>
          <w:rFonts w:asciiTheme="minorEastAsia"/>
        </w:rPr>
        <w:t>義康左右愛念者，並聽隨從；</w:t>
      </w:r>
      <w:r w:rsidRPr="00D2545B">
        <w:rPr>
          <w:rStyle w:val="00Text"/>
          <w:rFonts w:asciiTheme="minorEastAsia"/>
        </w:rPr>
        <w:t>從，才用翻。</w:t>
      </w:r>
      <w:r w:rsidRPr="00DE780C">
        <w:rPr>
          <w:rFonts w:asciiTheme="minorEastAsia"/>
        </w:rPr>
        <w:t>資奉優厚，信賜相係，朝廷大事皆報示之。</w:t>
      </w:r>
    </w:p>
    <w:p w:rsidR="00934453" w:rsidRPr="00DE780C" w:rsidRDefault="00934453" w:rsidP="00662EDA">
      <w:pPr>
        <w:rPr>
          <w:rFonts w:asciiTheme="minorEastAsia"/>
        </w:rPr>
      </w:pPr>
      <w:r w:rsidRPr="00DE780C">
        <w:rPr>
          <w:rFonts w:asciiTheme="minorEastAsia"/>
        </w:rPr>
        <w:t>久之，上就會稽公主宴集，甚懽；主起，再拜叩頭，悲不自勝。</w:t>
      </w:r>
      <w:r w:rsidRPr="00D2545B">
        <w:rPr>
          <w:rStyle w:val="00Text"/>
          <w:rFonts w:asciiTheme="minorEastAsia"/>
        </w:rPr>
        <w:t>勝，音升。</w:t>
      </w:r>
      <w:r w:rsidRPr="00DE780C">
        <w:rPr>
          <w:rFonts w:asciiTheme="minorEastAsia"/>
        </w:rPr>
        <w:t>上不曉其意，自起扶之。主曰︰</w:t>
      </w:r>
      <w:r w:rsidR="00D728F7">
        <w:rPr>
          <w:rFonts w:asciiTheme="minorEastAsia"/>
        </w:rPr>
        <w:t>「</w:t>
      </w:r>
      <w:r w:rsidRPr="00DE780C">
        <w:rPr>
          <w:rFonts w:asciiTheme="minorEastAsia"/>
        </w:rPr>
        <w:t>車子歲暮必不為陛下所容，今特請其命。</w:t>
      </w:r>
      <w:r w:rsidR="00D728F7">
        <w:rPr>
          <w:rFonts w:asciiTheme="minorEastAsia"/>
        </w:rPr>
        <w:t>」</w:t>
      </w:r>
      <w:r w:rsidRPr="00D2545B">
        <w:rPr>
          <w:rStyle w:val="00Text"/>
          <w:rFonts w:asciiTheme="minorEastAsia"/>
        </w:rPr>
        <w:t>義康，小字車子。</w:t>
      </w:r>
      <w:r w:rsidRPr="00DE780C">
        <w:rPr>
          <w:rFonts w:asciiTheme="minorEastAsia"/>
        </w:rPr>
        <w:t>因慟哭，上亦流涕，指蔣山曰︰</w:t>
      </w:r>
      <w:r w:rsidR="00D728F7">
        <w:rPr>
          <w:rFonts w:asciiTheme="minorEastAsia"/>
        </w:rPr>
        <w:t>「</w:t>
      </w:r>
      <w:r w:rsidRPr="00DE780C">
        <w:rPr>
          <w:rFonts w:asciiTheme="minorEastAsia"/>
        </w:rPr>
        <w:t>必無此慮。若違今誓，便是負初寧陵。</w:t>
      </w:r>
      <w:r w:rsidR="00D728F7">
        <w:rPr>
          <w:rFonts w:asciiTheme="minorEastAsia"/>
        </w:rPr>
        <w:t>」</w:t>
      </w:r>
      <w:r w:rsidRPr="00D2545B">
        <w:rPr>
          <w:rStyle w:val="00Text"/>
          <w:rFonts w:asciiTheme="minorEastAsia"/>
        </w:rPr>
        <w:t>高祖葬初寧陵，在蔣山。</w:t>
      </w:r>
      <w:r w:rsidRPr="00DE780C">
        <w:rPr>
          <w:rFonts w:asciiTheme="minorEastAsia"/>
        </w:rPr>
        <w:t>卽封所飲酒賜義康，幷書曰︰</w:t>
      </w:r>
      <w:r w:rsidR="00D728F7">
        <w:rPr>
          <w:rFonts w:asciiTheme="minorEastAsia"/>
        </w:rPr>
        <w:t>「</w:t>
      </w:r>
      <w:r w:rsidRPr="00DE780C">
        <w:rPr>
          <w:rFonts w:asciiTheme="minorEastAsia"/>
        </w:rPr>
        <w:t>會稽姊飲宴憶弟，所飲酒今封送。</w:t>
      </w:r>
      <w:r w:rsidR="00D728F7">
        <w:rPr>
          <w:rFonts w:asciiTheme="minorEastAsia"/>
        </w:rPr>
        <w:t>」</w:t>
      </w:r>
      <w:r w:rsidRPr="00DE780C">
        <w:rPr>
          <w:rFonts w:asciiTheme="minorEastAsia"/>
        </w:rPr>
        <w:t>故終主之身，義康得無恙。</w:t>
      </w:r>
      <w:r w:rsidRPr="00D2545B">
        <w:rPr>
          <w:rStyle w:val="00Text"/>
          <w:rFonts w:asciiTheme="minorEastAsia"/>
        </w:rPr>
        <w:t>恙，余亮翻。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臣光曰︰文帝之於義康，友愛之情，其始非不隆也；終於失兄弟之歡，虧君臣之義。迹其亂階，正由劉湛權利之心無有厭已。</w:t>
      </w:r>
      <w:r w:rsidRPr="00D2545B">
        <w:rPr>
          <w:rStyle w:val="00Text"/>
          <w:rFonts w:asciiTheme="minorEastAsia" w:eastAsiaTheme="minorEastAsia"/>
        </w:rPr>
        <w:t>厭，於鹽翻。</w:t>
      </w:r>
      <w:r w:rsidRPr="00DE780C">
        <w:rPr>
          <w:rFonts w:asciiTheme="minorEastAsia" w:eastAsiaTheme="minorEastAsia"/>
          <w:sz w:val="21"/>
        </w:rPr>
        <w:t>詩云︰</w:t>
      </w:r>
      <w:r w:rsidR="00D728F7">
        <w:rPr>
          <w:rFonts w:asciiTheme="minorEastAsia" w:eastAsiaTheme="minorEastAsia"/>
          <w:sz w:val="21"/>
        </w:rPr>
        <w:t>「</w:t>
      </w:r>
      <w:r w:rsidRPr="00DE780C">
        <w:rPr>
          <w:rFonts w:asciiTheme="minorEastAsia" w:eastAsiaTheme="minorEastAsia"/>
          <w:sz w:val="21"/>
        </w:rPr>
        <w:t>貪人敗類，</w:t>
      </w:r>
      <w:r w:rsidR="00D728F7">
        <w:rPr>
          <w:rFonts w:asciiTheme="minorEastAsia" w:eastAsiaTheme="minorEastAsia"/>
          <w:sz w:val="21"/>
        </w:rPr>
        <w:t>」</w:t>
      </w:r>
      <w:r w:rsidRPr="00D2545B">
        <w:rPr>
          <w:rStyle w:val="00Text"/>
          <w:rFonts w:asciiTheme="minorEastAsia" w:eastAsiaTheme="minorEastAsia"/>
        </w:rPr>
        <w:t>芮良夫桑柔之詩。敗，補邁翻。</w:t>
      </w:r>
      <w:r w:rsidRPr="00DE780C">
        <w:rPr>
          <w:rFonts w:asciiTheme="minorEastAsia" w:eastAsiaTheme="minorEastAsia"/>
          <w:sz w:val="21"/>
        </w:rPr>
        <w:t>其是之謂乎！</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徵南兗州刺史江夏王義恭為司徒、錄尚書事。戊寅，以臨川王義慶為南兗州刺史；殷景仁為揚州刺史，僕射、吏部尚書如故。義恭懲彭城之敗，雖為總錄，奉行文書而已，上乃安之。</w:t>
      </w:r>
      <w:r w:rsidR="00934453" w:rsidRPr="00D2545B">
        <w:rPr>
          <w:rStyle w:val="00Text"/>
          <w:rFonts w:asciiTheme="minorEastAsia"/>
        </w:rPr>
        <w:t>彭城，義康也。</w:t>
      </w:r>
      <w:r w:rsidR="00934453" w:rsidRPr="00DE780C">
        <w:rPr>
          <w:rFonts w:asciiTheme="minorEastAsia"/>
        </w:rPr>
        <w:t>上年給相府錢二千萬，他物稱此；</w:t>
      </w:r>
      <w:r w:rsidR="00934453" w:rsidRPr="00D2545B">
        <w:rPr>
          <w:rStyle w:val="00Text"/>
          <w:rFonts w:asciiTheme="minorEastAsia"/>
        </w:rPr>
        <w:t>相，息亮翻。稱，尺證翻。</w:t>
      </w:r>
      <w:r w:rsidR="00934453" w:rsidRPr="00DE780C">
        <w:rPr>
          <w:rFonts w:asciiTheme="minorEastAsia"/>
        </w:rPr>
        <w:t>而義恭性奢，用常不足，上又別給錢，年至千萬。</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十一月，丁亥，魏主如山北。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殷景仁旣拜揚州，羸疾遂篤，</w:t>
      </w:r>
      <w:r w:rsidR="00934453" w:rsidRPr="00D2545B">
        <w:rPr>
          <w:rFonts w:asciiTheme="minorEastAsia" w:eastAsiaTheme="minorEastAsia"/>
        </w:rPr>
        <w:t>羸，倫為翻。</w:t>
      </w:r>
      <w:r w:rsidR="00934453" w:rsidRPr="00DE780C">
        <w:rPr>
          <w:rStyle w:val="01Text"/>
          <w:rFonts w:asciiTheme="minorEastAsia" w:eastAsiaTheme="minorEastAsia"/>
          <w:sz w:val="21"/>
        </w:rPr>
        <w:t>上為之敕西州道上不得有車聲；</w:t>
      </w:r>
      <w:r w:rsidR="00934453" w:rsidRPr="00D2545B">
        <w:rPr>
          <w:rFonts w:asciiTheme="minorEastAsia" w:eastAsiaTheme="minorEastAsia"/>
        </w:rPr>
        <w:t>為，于僞翻。揚州治所在建康臺城西，故謂之西州。宋白曰︰秣陵縣，秦屬鄣郡。丹楊圖云︰自句容以西屬鄣郡，以東屬會稽郡，武帝元封二年，改鄣郡為丹楊郡，置揚州刺史，理秣陵，西州橋、冶城之間是其理處。劉繇為揚州刺史，始移理曲阿。孫策號此為西州。</w:t>
      </w:r>
      <w:r w:rsidR="00934453" w:rsidRPr="00DE780C">
        <w:rPr>
          <w:rStyle w:val="01Text"/>
          <w:rFonts w:asciiTheme="minorEastAsia" w:eastAsiaTheme="minorEastAsia"/>
          <w:sz w:val="21"/>
        </w:rPr>
        <w:t>癸丑，卒。</w:t>
      </w:r>
      <w:r w:rsidR="00934453" w:rsidRPr="00D2545B">
        <w:rPr>
          <w:rFonts w:asciiTheme="minorEastAsia" w:eastAsiaTheme="minorEastAsia"/>
        </w:rPr>
        <w:t>卒，子恤翻。</w:t>
      </w:r>
    </w:p>
    <w:p w:rsidR="00934453" w:rsidRPr="00DE780C" w:rsidRDefault="00934453" w:rsidP="00662EDA">
      <w:pPr>
        <w:rPr>
          <w:rFonts w:asciiTheme="minorEastAsia"/>
        </w:rPr>
      </w:pPr>
      <w:r w:rsidRPr="00DE780C">
        <w:rPr>
          <w:rFonts w:asciiTheme="minorEastAsia"/>
        </w:rPr>
        <w:t>十二月，癸亥，以光錄大夫王球為僕射。戊辰，以始興王濬為揚州刺史。時濬尚幼，州事悉委後軍長史范曄、主簿沈璞。曄，泰之子；璞，林子之子也。</w:t>
      </w:r>
      <w:r w:rsidRPr="00D2545B">
        <w:rPr>
          <w:rStyle w:val="00Text"/>
          <w:rFonts w:asciiTheme="minorEastAsia"/>
        </w:rPr>
        <w:t>范泰為高祖所賞愛。林子從高祖為將有功。</w:t>
      </w:r>
      <w:r w:rsidRPr="00DE780C">
        <w:rPr>
          <w:rFonts w:asciiTheme="minorEastAsia"/>
        </w:rPr>
        <w:t>曄尋遷左衞將軍，以吏部郞沈演之為右衞將軍，對掌禁旅；又以庾炳之為吏部郞，俱參機密。演之，勁之曾孫也。</w:t>
      </w:r>
      <w:r w:rsidRPr="00D2545B">
        <w:rPr>
          <w:rStyle w:val="00Text"/>
          <w:rFonts w:asciiTheme="minorEastAsia"/>
        </w:rPr>
        <w:t>沈勁守死於洛陽，以雪父充為逆之罪。</w:t>
      </w:r>
    </w:p>
    <w:p w:rsidR="00934453" w:rsidRPr="00DE780C" w:rsidRDefault="00934453" w:rsidP="00662EDA">
      <w:pPr>
        <w:rPr>
          <w:rFonts w:asciiTheme="minorEastAsia"/>
        </w:rPr>
      </w:pPr>
      <w:r w:rsidRPr="00DE780C">
        <w:rPr>
          <w:rFonts w:asciiTheme="minorEastAsia"/>
        </w:rPr>
        <w:t>曄有雋才，而薄情淺行，數犯名敎，為士流所鄙。</w:t>
      </w:r>
      <w:r w:rsidRPr="00D2545B">
        <w:rPr>
          <w:rStyle w:val="00Text"/>
          <w:rFonts w:asciiTheme="minorEastAsia"/>
        </w:rPr>
        <w:t>行，下孟翻。數，所角翻。</w:t>
      </w:r>
      <w:r w:rsidRPr="00DE780C">
        <w:rPr>
          <w:rFonts w:asciiTheme="minorEastAsia"/>
        </w:rPr>
        <w:t>性躁競，自謂才用不盡，常怏怏不得志。</w:t>
      </w:r>
      <w:r w:rsidRPr="00D2545B">
        <w:rPr>
          <w:rStyle w:val="00Text"/>
          <w:rFonts w:asciiTheme="minorEastAsia"/>
        </w:rPr>
        <w:t>為後范曄謀亂張本。</w:t>
      </w:r>
      <w:r w:rsidRPr="00DE780C">
        <w:rPr>
          <w:rFonts w:asciiTheme="minorEastAsia"/>
        </w:rPr>
        <w:t>吏部尚書何尚之言於帝曰︰</w:t>
      </w:r>
      <w:r w:rsidR="00D728F7">
        <w:rPr>
          <w:rFonts w:asciiTheme="minorEastAsia"/>
        </w:rPr>
        <w:t>「</w:t>
      </w:r>
      <w:r w:rsidRPr="00DE780C">
        <w:rPr>
          <w:rFonts w:asciiTheme="minorEastAsia"/>
        </w:rPr>
        <w:t>范曄志趨異常，</w:t>
      </w:r>
      <w:r w:rsidRPr="00D2545B">
        <w:rPr>
          <w:rStyle w:val="00Text"/>
          <w:rFonts w:asciiTheme="minorEastAsia"/>
        </w:rPr>
        <w:t>趨，與趣同，七著翻。</w:t>
      </w:r>
      <w:r w:rsidRPr="00DE780C">
        <w:rPr>
          <w:rFonts w:asciiTheme="minorEastAsia"/>
        </w:rPr>
        <w:t>請出為廣州刺史；若在內釁成，不得不加鈇鉞，鈇鉞亟行，</w:t>
      </w:r>
      <w:r w:rsidRPr="00D2545B">
        <w:rPr>
          <w:rStyle w:val="00Text"/>
          <w:rFonts w:asciiTheme="minorEastAsia"/>
        </w:rPr>
        <w:t>釁，許覲翻。亟，區記翻。</w:t>
      </w:r>
      <w:r w:rsidRPr="00DE780C">
        <w:rPr>
          <w:rFonts w:asciiTheme="minorEastAsia"/>
        </w:rPr>
        <w:t>非國家之美也。</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始誅劉湛，復遷范曄，</w:t>
      </w:r>
      <w:r w:rsidRPr="00D2545B">
        <w:rPr>
          <w:rStyle w:val="00Text"/>
          <w:rFonts w:asciiTheme="minorEastAsia"/>
        </w:rPr>
        <w:t>復，扶又翻；下復稱同。</w:t>
      </w:r>
      <w:r w:rsidRPr="00DE780C">
        <w:rPr>
          <w:rFonts w:asciiTheme="minorEastAsia"/>
        </w:rPr>
        <w:t>人將謂卿等不能容才，朕信受讒言；但共知其如此，無能為害也。</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是歲，魏寧南將軍王龍卒，呂玄伯留守其墓，終身不去。</w:t>
      </w:r>
      <w:r w:rsidR="00934453" w:rsidRPr="00D2545B">
        <w:rPr>
          <w:rStyle w:val="00Text"/>
          <w:rFonts w:asciiTheme="minorEastAsia"/>
        </w:rPr>
        <w:t>慧龍不殺玄伯，見上卷八年。</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魏主欲以伊馛為尚書，封郡公，馛辭曰︰</w:t>
      </w:r>
      <w:r w:rsidR="00D728F7">
        <w:rPr>
          <w:rFonts w:asciiTheme="minorEastAsia"/>
        </w:rPr>
        <w:t>「</w:t>
      </w:r>
      <w:r w:rsidR="00934453" w:rsidRPr="00DE780C">
        <w:rPr>
          <w:rFonts w:asciiTheme="minorEastAsia"/>
        </w:rPr>
        <w:t>尚書務殷，公爵至重，非臣年少愚近所宜膺受。</w:t>
      </w:r>
      <w:r w:rsidR="00D728F7">
        <w:rPr>
          <w:rFonts w:asciiTheme="minorEastAsia"/>
        </w:rPr>
        <w:t>」</w:t>
      </w:r>
      <w:r w:rsidR="00934453" w:rsidRPr="00D2545B">
        <w:rPr>
          <w:rStyle w:val="00Text"/>
          <w:rFonts w:asciiTheme="minorEastAsia"/>
        </w:rPr>
        <w:t>馛，蒲撥翻。少，詩照翻。</w:t>
      </w:r>
      <w:r w:rsidR="00934453" w:rsidRPr="00DE780C">
        <w:rPr>
          <w:rFonts w:asciiTheme="minorEastAsia"/>
        </w:rPr>
        <w:t>帝問其所欲，對曰︰</w:t>
      </w:r>
      <w:r w:rsidR="00D728F7">
        <w:rPr>
          <w:rFonts w:asciiTheme="minorEastAsia"/>
        </w:rPr>
        <w:t>「</w:t>
      </w:r>
      <w:r w:rsidR="00934453" w:rsidRPr="00DE780C">
        <w:rPr>
          <w:rFonts w:asciiTheme="minorEastAsia"/>
        </w:rPr>
        <w:t>中、祕二省多諸文士，</w:t>
      </w:r>
      <w:r w:rsidR="00934453" w:rsidRPr="00D2545B">
        <w:rPr>
          <w:rStyle w:val="00Text"/>
          <w:rFonts w:asciiTheme="minorEastAsia"/>
        </w:rPr>
        <w:t>中、祕，謂中書省、祕書省也。</w:t>
      </w:r>
      <w:r w:rsidR="00934453" w:rsidRPr="00DE780C">
        <w:rPr>
          <w:rFonts w:asciiTheme="minorEastAsia"/>
        </w:rPr>
        <w:t>若恩矜不已，請參其次。</w:t>
      </w:r>
      <w:r w:rsidR="00D728F7">
        <w:rPr>
          <w:rFonts w:asciiTheme="minorEastAsia"/>
        </w:rPr>
        <w:t>」</w:t>
      </w:r>
      <w:r w:rsidR="00934453" w:rsidRPr="00DE780C">
        <w:rPr>
          <w:rFonts w:asciiTheme="minorEastAsia"/>
        </w:rPr>
        <w:t>帝善之，以為中護軍將軍、祕書監。</w:t>
      </w:r>
    </w:p>
    <w:p w:rsidR="008A506D"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大秦王楊難當復稱武都王。</w:t>
      </w:r>
      <w:r w:rsidR="00934453" w:rsidRPr="00D2545B">
        <w:rPr>
          <w:rStyle w:val="00Text"/>
          <w:rFonts w:asciiTheme="minorEastAsia"/>
        </w:rPr>
        <w:t>十三年，難當自稱大秦王。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十八年</w:t>
      </w:r>
      <w:r w:rsidR="00046F27" w:rsidRPr="00D2545B">
        <w:rPr>
          <w:rFonts w:asciiTheme="minorEastAsia" w:eastAsiaTheme="minorEastAsia" w:hAnsi="宋体" w:cs="宋体" w:hint="eastAsia"/>
        </w:rPr>
        <w:t>（</w:t>
      </w:r>
      <w:r w:rsidR="00934453" w:rsidRPr="00D2545B">
        <w:rPr>
          <w:rFonts w:asciiTheme="minorEastAsia" w:eastAsiaTheme="minorEastAsia"/>
        </w:rPr>
        <w:t>辛巳、四四一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春，正月，癸卯，魏以沮渠無諱為征西大將軍、涼州牧、酒泉王。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彭城王義康至豫章，辭刺史，</w:t>
      </w:r>
      <w:r w:rsidR="00934453" w:rsidRPr="00D2545B">
        <w:rPr>
          <w:rStyle w:val="00Text"/>
          <w:rFonts w:asciiTheme="minorEastAsia"/>
        </w:rPr>
        <w:t>辭江州刺史也。</w:t>
      </w:r>
      <w:r w:rsidR="00934453" w:rsidRPr="00DE780C">
        <w:rPr>
          <w:rFonts w:asciiTheme="minorEastAsia"/>
        </w:rPr>
        <w:t>甲辰，以義康都督江、交、廣三州諸軍事。前龍驤參軍巴東扶令育詣闕上表，</w:t>
      </w:r>
      <w:r w:rsidR="00934453" w:rsidRPr="00D2545B">
        <w:rPr>
          <w:rStyle w:val="00Text"/>
          <w:rFonts w:asciiTheme="minorEastAsia"/>
        </w:rPr>
        <w:t>驤，思將翻。扶，姓也。</w:t>
      </w:r>
      <w:r w:rsidR="00934453" w:rsidRPr="00DE780C">
        <w:rPr>
          <w:rFonts w:asciiTheme="minorEastAsia"/>
        </w:rPr>
        <w:t>稱︰</w:t>
      </w:r>
      <w:r w:rsidR="00D728F7">
        <w:rPr>
          <w:rFonts w:asciiTheme="minorEastAsia"/>
        </w:rPr>
        <w:t>「</w:t>
      </w:r>
      <w:r w:rsidR="00934453" w:rsidRPr="00DE780C">
        <w:rPr>
          <w:rFonts w:asciiTheme="minorEastAsia"/>
        </w:rPr>
        <w:t>昔袁盎諫漢文帝曰︰</w:t>
      </w:r>
      <w:r w:rsidR="00D728F7">
        <w:rPr>
          <w:rFonts w:asciiTheme="minorEastAsia"/>
        </w:rPr>
        <w:t>『</w:t>
      </w:r>
      <w:r w:rsidR="00934453" w:rsidRPr="00DE780C">
        <w:rPr>
          <w:rFonts w:asciiTheme="minorEastAsia"/>
        </w:rPr>
        <w:t>淮南王若道路遇霜露死，陛下有殺弟之名。</w:t>
      </w:r>
      <w:r w:rsidR="00D728F7">
        <w:rPr>
          <w:rFonts w:asciiTheme="minorEastAsia"/>
        </w:rPr>
        <w:t>』</w:t>
      </w:r>
      <w:r w:rsidR="00934453" w:rsidRPr="00DE780C">
        <w:rPr>
          <w:rFonts w:asciiTheme="minorEastAsia"/>
        </w:rPr>
        <w:t>文帝不用，追悔無及。</w:t>
      </w:r>
      <w:r w:rsidR="00934453" w:rsidRPr="00D2545B">
        <w:rPr>
          <w:rStyle w:val="00Text"/>
          <w:rFonts w:asciiTheme="minorEastAsia"/>
        </w:rPr>
        <w:t>見十四卷文帝六年。</w:t>
      </w:r>
      <w:r w:rsidR="00934453" w:rsidRPr="00DE780C">
        <w:rPr>
          <w:rFonts w:asciiTheme="minorEastAsia"/>
        </w:rPr>
        <w:t>彭城王義康，先朝之愛子，</w:t>
      </w:r>
      <w:r w:rsidR="00934453" w:rsidRPr="00D2545B">
        <w:rPr>
          <w:rStyle w:val="00Text"/>
          <w:rFonts w:asciiTheme="minorEastAsia"/>
        </w:rPr>
        <w:t>朝，直遙翻。</w:t>
      </w:r>
      <w:r w:rsidR="00934453" w:rsidRPr="00DE780C">
        <w:rPr>
          <w:rFonts w:asciiTheme="minorEastAsia"/>
        </w:rPr>
        <w:t>陛下之次弟，若有迷謬之愆，正可數之以善惡，</w:t>
      </w:r>
      <w:r w:rsidR="00934453" w:rsidRPr="00D2545B">
        <w:rPr>
          <w:rStyle w:val="00Text"/>
          <w:rFonts w:asciiTheme="minorEastAsia"/>
        </w:rPr>
        <w:t>數，所具翻。</w:t>
      </w:r>
      <w:r w:rsidR="00934453" w:rsidRPr="00DE780C">
        <w:rPr>
          <w:rFonts w:asciiTheme="minorEastAsia"/>
        </w:rPr>
        <w:t>導之以義方，柰何信疑似之嫌，一旦黜削，遠送南垂！草萊黔首，皆為陛下痛之。</w:t>
      </w:r>
      <w:r w:rsidR="00934453" w:rsidRPr="00D2545B">
        <w:rPr>
          <w:rStyle w:val="00Text"/>
          <w:rFonts w:asciiTheme="minorEastAsia"/>
        </w:rPr>
        <w:t>為，于僞翻；下竊為同。</w:t>
      </w:r>
      <w:r w:rsidR="00934453" w:rsidRPr="00DE780C">
        <w:rPr>
          <w:rFonts w:asciiTheme="minorEastAsia"/>
        </w:rPr>
        <w:t>廬陵往事，足為龜鑑。</w:t>
      </w:r>
      <w:r w:rsidR="00934453" w:rsidRPr="00D2545B">
        <w:rPr>
          <w:rStyle w:val="00Text"/>
          <w:rFonts w:asciiTheme="minorEastAsia"/>
        </w:rPr>
        <w:t>見百二十卷元年。</w:t>
      </w:r>
      <w:r w:rsidR="00934453" w:rsidRPr="00DE780C">
        <w:rPr>
          <w:rFonts w:asciiTheme="minorEastAsia"/>
        </w:rPr>
        <w:t>恐義康年窮命盡，奄忽于南，臣雖微賤，竊為陛下羞之。陛下徒知惡枝之宜伐，豈知伐枝之傷樹！伏願亟召義康返于京甸，兄弟協和，君臣輯睦，則四海之望塞，多言之路絕矣。</w:t>
      </w:r>
      <w:r w:rsidR="00934453" w:rsidRPr="00D2545B">
        <w:rPr>
          <w:rStyle w:val="00Text"/>
          <w:rFonts w:asciiTheme="minorEastAsia"/>
        </w:rPr>
        <w:t>塞，悉則翻。</w:t>
      </w:r>
      <w:r w:rsidR="00934453" w:rsidRPr="00DE780C">
        <w:rPr>
          <w:rFonts w:asciiTheme="minorEastAsia"/>
        </w:rPr>
        <w:t>何必司徒公、揚州牧然後可以置彭城王哉。若臣所言於國為非，請伏重誅以謝陛下。</w:t>
      </w:r>
      <w:r w:rsidR="00D728F7">
        <w:rPr>
          <w:rFonts w:asciiTheme="minorEastAsia"/>
        </w:rPr>
        <w:t>」</w:t>
      </w:r>
      <w:r w:rsidR="00934453" w:rsidRPr="00DE780C">
        <w:rPr>
          <w:rFonts w:asciiTheme="minorEastAsia"/>
        </w:rPr>
        <w:t>表奏，卽收付建康獄，賜死。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裴子野論曰︰夫在上為善，若雲行雨施，</w:t>
      </w:r>
      <w:r w:rsidRPr="00D2545B">
        <w:rPr>
          <w:rStyle w:val="00Text"/>
          <w:rFonts w:asciiTheme="minorEastAsia" w:eastAsiaTheme="minorEastAsia"/>
        </w:rPr>
        <w:t>施，式智翻。</w:t>
      </w:r>
      <w:r w:rsidRPr="00DE780C">
        <w:rPr>
          <w:rFonts w:asciiTheme="minorEastAsia" w:eastAsiaTheme="minorEastAsia"/>
          <w:sz w:val="21"/>
        </w:rPr>
        <w:t>萬物受其賜；及其惡也，若天裂地震，萬物所驚駭，其誰弗知，其誰弗見！豈戮一人之身，鉗一夫之口，所能攘逃，所能弭滅哉？是皆不勝其忿怒而有增於疾疹也。</w:t>
      </w:r>
      <w:r w:rsidRPr="00D2545B">
        <w:rPr>
          <w:rStyle w:val="00Text"/>
          <w:rFonts w:asciiTheme="minorEastAsia" w:eastAsiaTheme="minorEastAsia"/>
        </w:rPr>
        <w:t>勝，音升。疹，丑刃翻。</w:t>
      </w:r>
      <w:r w:rsidRPr="00DE780C">
        <w:rPr>
          <w:rFonts w:asciiTheme="minorEastAsia" w:eastAsiaTheme="minorEastAsia"/>
          <w:sz w:val="21"/>
        </w:rPr>
        <w:t>以太祖之含弘，尚掩耳於彭城之戮；自斯以後，誰易由言！</w:t>
      </w:r>
      <w:r w:rsidRPr="00D2545B">
        <w:rPr>
          <w:rStyle w:val="00Text"/>
          <w:rFonts w:asciiTheme="minorEastAsia" w:eastAsiaTheme="minorEastAsia"/>
        </w:rPr>
        <w:t>鄭玄曰︰由，用也。易，以豉翻。</w:t>
      </w:r>
      <w:r w:rsidRPr="00DE780C">
        <w:rPr>
          <w:rFonts w:asciiTheme="minorEastAsia" w:eastAsiaTheme="minorEastAsia"/>
          <w:sz w:val="21"/>
        </w:rPr>
        <w:t>有宋累業，罕聞直諒，豈骨骾之氣，俗愧前古？抑時王刑政使之然乎？張約隕於權臣，</w:t>
      </w:r>
      <w:r w:rsidRPr="00D2545B">
        <w:rPr>
          <w:rStyle w:val="00Text"/>
          <w:rFonts w:asciiTheme="minorEastAsia" w:eastAsiaTheme="minorEastAsia"/>
        </w:rPr>
        <w:t>事見百二十卷元年。</w:t>
      </w:r>
      <w:r w:rsidRPr="00DE780C">
        <w:rPr>
          <w:rFonts w:asciiTheme="minorEastAsia" w:eastAsiaTheme="minorEastAsia"/>
          <w:sz w:val="21"/>
        </w:rPr>
        <w:t>扶育斃於哲后，宋之鼎鑊，吁，可畏哉！</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魏新興王俊荒淫不法，三月，庚戌，降爵為公。俊母先得罪死，俊積怨望，有逆謀；事覺，賜死。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辛亥，魏賜郁久閭乞列歸為朔方王，沮渠萬年為張掖王。</w:t>
      </w:r>
      <w:r w:rsidR="00934453" w:rsidRPr="00D2545B">
        <w:rPr>
          <w:rStyle w:val="00Text"/>
          <w:rFonts w:asciiTheme="minorEastAsia"/>
        </w:rPr>
        <w:t>十六年，魏擒乞列歸，沮渠萬年亦以是年以姑臧降魏。</w:t>
      </w:r>
    </w:p>
    <w:p w:rsidR="00934453" w:rsidRPr="00DE780C" w:rsidRDefault="008B6FD8" w:rsidP="00662EDA">
      <w:pPr>
        <w:rPr>
          <w:rFonts w:asciiTheme="minorEastAsia"/>
        </w:rPr>
      </w:pPr>
      <w:r w:rsidRPr="008B6FD8">
        <w:rPr>
          <w:rFonts w:asciiTheme="minorEastAsia"/>
          <w:b/>
          <w:color w:val="696969"/>
          <w:sz w:val="18"/>
        </w:rPr>
        <w:lastRenderedPageBreak/>
        <w:t>5</w:t>
      </w:r>
      <w:r w:rsidR="00934453" w:rsidRPr="00DE780C">
        <w:rPr>
          <w:rFonts w:asciiTheme="minorEastAsia"/>
        </w:rPr>
        <w:t>夏，四月，沮渠唐兒叛沮渠無諱；無諱留從弟天周守酒泉，</w:t>
      </w:r>
      <w:r w:rsidR="00934453" w:rsidRPr="00D2545B">
        <w:rPr>
          <w:rStyle w:val="00Text"/>
          <w:rFonts w:asciiTheme="minorEastAsia"/>
        </w:rPr>
        <w:t>從，才用翻。</w:t>
      </w:r>
      <w:r w:rsidR="00934453" w:rsidRPr="00DE780C">
        <w:rPr>
          <w:rFonts w:asciiTheme="minorEastAsia"/>
        </w:rPr>
        <w:t>與弟宜得引兵擊唐兒，唐兒敗死。魏以無諱終為邊患，庚辰，遣鎭南將軍奚眷擊酒泉。</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秋，八月，辛亥，魏遣散騎侍郞張偉來聘。</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九月，戊戌，魏永昌王健卒。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冬，十一月，戊子，王球卒。己亥，以丹楊尹孟顗為尚書僕射。</w:t>
      </w:r>
      <w:r w:rsidR="00934453" w:rsidRPr="00D2545B">
        <w:rPr>
          <w:rStyle w:val="00Text"/>
          <w:rFonts w:asciiTheme="minorEastAsia"/>
        </w:rPr>
        <w:t>顗，魚豈翻。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酒泉城中食盡，萬餘口皆餓死，沮渠天周殺妻以食戰士。</w:t>
      </w:r>
      <w:r w:rsidR="00934453" w:rsidRPr="00D2545B">
        <w:rPr>
          <w:rStyle w:val="00Text"/>
          <w:rFonts w:asciiTheme="minorEastAsia"/>
        </w:rPr>
        <w:t>食，祥吏翻。</w:t>
      </w:r>
      <w:r w:rsidR="00934453" w:rsidRPr="00DE780C">
        <w:rPr>
          <w:rFonts w:asciiTheme="minorEastAsia"/>
        </w:rPr>
        <w:t>庚子，魏奚眷拔酒泉，獲天周，送平城，殺之。沮渠無諱乏食，且畏魏兵之盛，乃謀西度流沙，遣其弟安周西擊鄯善。鄯善王欲降，</w:t>
      </w:r>
      <w:r w:rsidR="00934453" w:rsidRPr="00D2545B">
        <w:rPr>
          <w:rStyle w:val="00Text"/>
          <w:rFonts w:asciiTheme="minorEastAsia"/>
        </w:rPr>
        <w:t>鄯，上善翻。降，戶江翻。</w:t>
      </w:r>
      <w:r w:rsidR="00934453" w:rsidRPr="00DE780C">
        <w:rPr>
          <w:rFonts w:asciiTheme="minorEastAsia"/>
        </w:rPr>
        <w:t>會魏使者至，勸令拒守；安周不能克，退保東城。</w:t>
      </w:r>
      <w:r w:rsidR="00934453" w:rsidRPr="00D2545B">
        <w:rPr>
          <w:rStyle w:val="00Text"/>
          <w:rFonts w:asciiTheme="minorEastAsia"/>
        </w:rPr>
        <w:t>鄯善國之東城也。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氐王楊難當傾國入寇，謀據蜀土，遣其建忠將軍苻沖出東洛以禦涼州兵；</w:t>
      </w:r>
      <w:r w:rsidR="00934453" w:rsidRPr="00D2545B">
        <w:rPr>
          <w:rStyle w:val="00Text"/>
          <w:rFonts w:asciiTheme="minorEastAsia"/>
        </w:rPr>
        <w:t>五代志︰義城郡景谷縣，舊白水縣也，後周省東洛郡入焉。余據白水縣，漢屬廣漢，晉屬梓潼，時屬晉壽，則東洛在晉壽界也。</w:t>
      </w:r>
      <w:r w:rsidR="00934453" w:rsidRPr="00DE780C">
        <w:rPr>
          <w:rFonts w:asciiTheme="minorEastAsia"/>
        </w:rPr>
        <w:t>梁、秦二州刺史劉眞道擊沖，斬之。眞道，懷敬之子也。</w:t>
      </w:r>
      <w:r w:rsidR="00934453" w:rsidRPr="00D2545B">
        <w:rPr>
          <w:rStyle w:val="00Text"/>
          <w:rFonts w:asciiTheme="minorEastAsia"/>
        </w:rPr>
        <w:t>劉懷敬見一百一十一卷晉安帝隆安三年。</w:t>
      </w:r>
      <w:r w:rsidR="00934453" w:rsidRPr="00DE780C">
        <w:rPr>
          <w:rFonts w:asciiTheme="minorEastAsia"/>
        </w:rPr>
        <w:t>難當攻拔葭萌，獲晉壽太守申坦，遂圍涪城；</w:t>
      </w:r>
      <w:r w:rsidR="00934453" w:rsidRPr="00D2545B">
        <w:rPr>
          <w:rStyle w:val="00Text"/>
          <w:rFonts w:asciiTheme="minorEastAsia"/>
        </w:rPr>
        <w:t>涪，音浮。</w:t>
      </w:r>
      <w:r w:rsidR="00934453" w:rsidRPr="00DE780C">
        <w:rPr>
          <w:rFonts w:asciiTheme="minorEastAsia"/>
        </w:rPr>
        <w:t>巴西、梓潼二郡太守劉道錫嬰城固守，難當攻之十餘日，不克，乃還。道錫，道產之弟也。十二月，癸亥，詔龍驤將軍裴方明等帥甲士三千人，又發荊、雍二州兵以討難當，皆受劉眞道節度。</w:t>
      </w:r>
      <w:r w:rsidR="00934453" w:rsidRPr="00D2545B">
        <w:rPr>
          <w:rStyle w:val="00Text"/>
          <w:rFonts w:asciiTheme="minorEastAsia"/>
        </w:rPr>
        <w:t>裴方明，益州之良將也。程道養，趙廣之亂屢有戰功，故用之。為明年平仇池張本。驤，思將翻。帥，讀曰率。雍，於用翻。考異曰︰氐胡傳作</w:t>
      </w:r>
      <w:r w:rsidR="00D728F7">
        <w:rPr>
          <w:rStyle w:val="00Text"/>
          <w:rFonts w:asciiTheme="minorEastAsia"/>
        </w:rPr>
        <w:t>「</w:t>
      </w:r>
      <w:r w:rsidR="00934453" w:rsidRPr="00D2545B">
        <w:rPr>
          <w:rStyle w:val="00Text"/>
          <w:rFonts w:asciiTheme="minorEastAsia"/>
        </w:rPr>
        <w:t>十九年，正月，遣方明等。</w:t>
      </w:r>
      <w:r w:rsidR="00D728F7">
        <w:rPr>
          <w:rStyle w:val="00Text"/>
          <w:rFonts w:asciiTheme="minorEastAsia"/>
        </w:rPr>
        <w:t>」</w:t>
      </w:r>
      <w:r w:rsidR="00934453" w:rsidRPr="00D2545B">
        <w:rPr>
          <w:rStyle w:val="00Text"/>
          <w:rFonts w:asciiTheme="minorEastAsia"/>
        </w:rPr>
        <w:t>今從帝紀。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晉寧太守爨松子反，寧州刺史徐循討平之。</w:t>
      </w:r>
      <w:r w:rsidR="00934453" w:rsidRPr="00D2545B">
        <w:rPr>
          <w:rFonts w:asciiTheme="minorEastAsia" w:eastAsiaTheme="minorEastAsia"/>
        </w:rPr>
        <w:t>晉惠帝永安二年，分建寧西七縣為益州郡，至懷帝，更名晉寧郡。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天門蠻田向求等反，破漊中；</w:t>
      </w:r>
      <w:r w:rsidR="00934453" w:rsidRPr="00D2545B">
        <w:rPr>
          <w:rFonts w:asciiTheme="minorEastAsia" w:eastAsiaTheme="minorEastAsia"/>
        </w:rPr>
        <w:t>沈約曰︰漊中縣，二漢無，晉太康地志有，疑是吳立，屬天門郡。漊，郞侯翻。</w:t>
      </w:r>
      <w:r w:rsidR="00934453" w:rsidRPr="00DE780C">
        <w:rPr>
          <w:rStyle w:val="01Text"/>
          <w:rFonts w:asciiTheme="minorEastAsia" w:eastAsiaTheme="minorEastAsia"/>
          <w:sz w:val="21"/>
        </w:rPr>
        <w:t>荊州刺史衡陽王義季遣行參軍曹孫念討破之。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魏寇謙之言於魏主曰︰</w:t>
      </w:r>
      <w:r w:rsidR="00D728F7">
        <w:rPr>
          <w:rFonts w:asciiTheme="minorEastAsia"/>
        </w:rPr>
        <w:t>「</w:t>
      </w:r>
      <w:r w:rsidR="00934453" w:rsidRPr="00DE780C">
        <w:rPr>
          <w:rFonts w:asciiTheme="minorEastAsia"/>
        </w:rPr>
        <w:t>今陛下以眞君御世，建靜輪天宮之法，開古以來，未之有也。應登受符書以彰聖德。</w:t>
      </w:r>
      <w:r w:rsidR="00D728F7">
        <w:rPr>
          <w:rFonts w:asciiTheme="minorEastAsia"/>
        </w:rPr>
        <w:t>」</w:t>
      </w:r>
      <w:r w:rsidR="00934453" w:rsidRPr="00DE780C">
        <w:rPr>
          <w:rFonts w:asciiTheme="minorEastAsia"/>
        </w:rPr>
        <w:t>帝從之。</w:t>
      </w:r>
    </w:p>
    <w:p w:rsidR="00934453" w:rsidRPr="00DE780C" w:rsidRDefault="00934453" w:rsidP="00662EDA">
      <w:pPr>
        <w:pStyle w:val="1"/>
        <w:pageBreakBefore/>
        <w:spacing w:before="0" w:after="0" w:line="240" w:lineRule="auto"/>
        <w:rPr>
          <w:rFonts w:asciiTheme="minorEastAsia"/>
        </w:rPr>
      </w:pPr>
      <w:bookmarkStart w:id="389" w:name="Top_of_part0130_xhtml"/>
      <w:bookmarkStart w:id="390" w:name="_Toc23843119"/>
      <w:bookmarkStart w:id="391" w:name="_Toc33000868"/>
      <w:r w:rsidRPr="00DE780C">
        <w:rPr>
          <w:rFonts w:asciiTheme="minorEastAsia"/>
        </w:rPr>
        <w:lastRenderedPageBreak/>
        <w:t>資治通鑑卷第一百二十四</w:t>
      </w:r>
      <w:bookmarkEnd w:id="389"/>
      <w:bookmarkEnd w:id="390"/>
      <w:bookmarkEnd w:id="391"/>
    </w:p>
    <w:p w:rsidR="00934453" w:rsidRPr="00DE780C" w:rsidRDefault="00934453" w:rsidP="00662EDA">
      <w:pPr>
        <w:pStyle w:val="2"/>
        <w:spacing w:before="0" w:after="0" w:line="240" w:lineRule="auto"/>
        <w:rPr>
          <w:rFonts w:asciiTheme="minorEastAsia" w:eastAsiaTheme="minorEastAsia"/>
        </w:rPr>
      </w:pPr>
      <w:bookmarkStart w:id="392" w:name="Song_Ji_Liu_Qi_Xuan_Yi_Dun_Zang"/>
      <w:bookmarkStart w:id="393" w:name="_Toc23843120"/>
      <w:bookmarkStart w:id="394" w:name="_Toc33000869"/>
      <w:r w:rsidRPr="00DE780C">
        <w:rPr>
          <w:rStyle w:val="03Text"/>
          <w:rFonts w:asciiTheme="minorEastAsia" w:eastAsiaTheme="minorEastAsia"/>
        </w:rPr>
        <w:t>宋紀六</w:t>
      </w:r>
      <w:r w:rsidRPr="00DE780C">
        <w:rPr>
          <w:rFonts w:asciiTheme="minorEastAsia" w:eastAsiaTheme="minorEastAsia"/>
        </w:rPr>
        <w:t>起玄黓敦牂</w:t>
      </w:r>
      <w:r w:rsidR="00046F27" w:rsidRPr="00DE780C">
        <w:rPr>
          <w:rFonts w:asciiTheme="minorEastAsia" w:eastAsiaTheme="minorEastAsia"/>
        </w:rPr>
        <w:t>（</w:t>
      </w:r>
      <w:r w:rsidRPr="00DE780C">
        <w:rPr>
          <w:rFonts w:asciiTheme="minorEastAsia" w:eastAsiaTheme="minorEastAsia"/>
        </w:rPr>
        <w:t>壬午</w:t>
      </w:r>
      <w:r w:rsidR="00046F27" w:rsidRPr="00DE780C">
        <w:rPr>
          <w:rFonts w:asciiTheme="minorEastAsia" w:eastAsiaTheme="minorEastAsia"/>
        </w:rPr>
        <w:t>）</w:t>
      </w:r>
      <w:r w:rsidRPr="00DE780C">
        <w:rPr>
          <w:rFonts w:asciiTheme="minorEastAsia" w:eastAsiaTheme="minorEastAsia"/>
        </w:rPr>
        <w:t>，盡柔兆閹茂</w:t>
      </w:r>
      <w:r w:rsidR="00046F27" w:rsidRPr="00DE780C">
        <w:rPr>
          <w:rFonts w:asciiTheme="minorEastAsia" w:eastAsiaTheme="minorEastAsia"/>
        </w:rPr>
        <w:t>（</w:t>
      </w:r>
      <w:r w:rsidRPr="00DE780C">
        <w:rPr>
          <w:rFonts w:asciiTheme="minorEastAsia" w:eastAsiaTheme="minorEastAsia"/>
        </w:rPr>
        <w:t>丙戌</w:t>
      </w:r>
      <w:r w:rsidR="00046F27" w:rsidRPr="00DE780C">
        <w:rPr>
          <w:rFonts w:asciiTheme="minorEastAsia" w:eastAsiaTheme="minorEastAsia"/>
        </w:rPr>
        <w:t>）</w:t>
      </w:r>
      <w:r w:rsidRPr="00DE780C">
        <w:rPr>
          <w:rFonts w:asciiTheme="minorEastAsia" w:eastAsiaTheme="minorEastAsia"/>
        </w:rPr>
        <w:t>，凡五年。</w:t>
      </w:r>
      <w:bookmarkEnd w:id="392"/>
      <w:bookmarkEnd w:id="393"/>
      <w:bookmarkEnd w:id="39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太祖文皇帝中之中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元嘉十九年</w:t>
      </w:r>
      <w:r w:rsidR="00046F27" w:rsidRPr="00D2545B">
        <w:rPr>
          <w:rFonts w:asciiTheme="minorEastAsia" w:eastAsiaTheme="minorEastAsia" w:hAnsi="宋体" w:cs="宋体" w:hint="eastAsia"/>
        </w:rPr>
        <w:t>（</w:t>
      </w:r>
      <w:r w:rsidR="00934453" w:rsidRPr="00D2545B">
        <w:rPr>
          <w:rFonts w:asciiTheme="minorEastAsia" w:eastAsiaTheme="minorEastAsia"/>
        </w:rPr>
        <w:t>壬午、四四二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春，正月，甲申，魏主備法駕，詣道壇受符籙，旗幟盡青。自是每帝卽位皆受籙。</w:t>
      </w:r>
      <w:r w:rsidR="00934453" w:rsidRPr="00D2545B">
        <w:rPr>
          <w:rStyle w:val="00Text"/>
          <w:rFonts w:asciiTheme="minorEastAsia"/>
        </w:rPr>
        <w:t>此所受者，今道士所謂法籙也。隋志曰︰道士受道之法，初受五千文籙，次受三洞籙，次受洞玄籙，次受上清籙。籙皆素書，紀諸天曹官屬佐吏之名。又有諸符錯在其間，文章詭怪，世所不識。籙，龍玉翻。</w:t>
      </w:r>
      <w:r w:rsidR="00934453" w:rsidRPr="00DE780C">
        <w:rPr>
          <w:rFonts w:asciiTheme="minorEastAsia"/>
        </w:rPr>
        <w:t>謙之又奏作靜輪宮，</w:t>
      </w:r>
      <w:r w:rsidR="00934453" w:rsidRPr="00D2545B">
        <w:rPr>
          <w:rStyle w:val="00Text"/>
          <w:rFonts w:asciiTheme="minorEastAsia"/>
        </w:rPr>
        <w:t>水經註︰靜輪宮在道壇東北，道壇在平城東灅水之左。</w:t>
      </w:r>
      <w:r w:rsidR="00934453" w:rsidRPr="00DE780C">
        <w:rPr>
          <w:rFonts w:asciiTheme="minorEastAsia"/>
        </w:rPr>
        <w:t>必令其高不聞雞犬，欲以上接天神。崔浩勸帝為之，功費萬計，經年不成。太子晃諫曰︰</w:t>
      </w:r>
      <w:r w:rsidR="00D728F7">
        <w:rPr>
          <w:rFonts w:asciiTheme="minorEastAsia"/>
        </w:rPr>
        <w:t>「</w:t>
      </w:r>
      <w:r w:rsidR="00934453" w:rsidRPr="00DE780C">
        <w:rPr>
          <w:rFonts w:asciiTheme="minorEastAsia"/>
        </w:rPr>
        <w:t>天人道殊，卑高定分，</w:t>
      </w:r>
      <w:r w:rsidR="00934453" w:rsidRPr="00D2545B">
        <w:rPr>
          <w:rStyle w:val="00Text"/>
          <w:rFonts w:asciiTheme="minorEastAsia"/>
        </w:rPr>
        <w:t>分，扶問翻。</w:t>
      </w:r>
      <w:r w:rsidR="00934453" w:rsidRPr="00DE780C">
        <w:rPr>
          <w:rFonts w:asciiTheme="minorEastAsia"/>
        </w:rPr>
        <w:t>不可相接，理在必然。今虛耗府庫，疲弊百姓，為無益之事，將安用之！必如謙之所言，請因東山萬仞之高，</w:t>
      </w:r>
      <w:r w:rsidR="00934453" w:rsidRPr="00D2545B">
        <w:rPr>
          <w:rStyle w:val="00Text"/>
          <w:rFonts w:asciiTheme="minorEastAsia"/>
        </w:rPr>
        <w:t>謂平城之東山也。</w:t>
      </w:r>
      <w:r w:rsidR="00934453" w:rsidRPr="00DE780C">
        <w:rPr>
          <w:rFonts w:asciiTheme="minorEastAsia"/>
        </w:rPr>
        <w:t>為功差易。</w:t>
      </w:r>
      <w:r w:rsidR="00D728F7">
        <w:rPr>
          <w:rFonts w:asciiTheme="minorEastAsia"/>
        </w:rPr>
        <w:t>」</w:t>
      </w:r>
      <w:r w:rsidR="00934453" w:rsidRPr="00D2545B">
        <w:rPr>
          <w:rStyle w:val="00Text"/>
          <w:rFonts w:asciiTheme="minorEastAsia"/>
        </w:rPr>
        <w:t>易，以豉翻。</w:t>
      </w:r>
      <w:r w:rsidR="00934453" w:rsidRPr="00DE780C">
        <w:rPr>
          <w:rFonts w:asciiTheme="minorEastAsia"/>
        </w:rPr>
        <w:t>帝不從。</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夏，四月，沮渠無諱將萬餘家，棄敦煌西就沮渠安周。未至，鄯善王比龍畏之，將其衆奔且末，</w:t>
      </w:r>
      <w:r w:rsidR="00934453" w:rsidRPr="00D2545B">
        <w:rPr>
          <w:rStyle w:val="00Text"/>
          <w:rFonts w:asciiTheme="minorEastAsia"/>
        </w:rPr>
        <w:t>沮，子余翻。將，卽亮翻。敦，徒門翻。鄯，上扇翻。且末，漢故國，在鄯善西，去代八千三百二十里。且，子餘翻。</w:t>
      </w:r>
      <w:r w:rsidR="00934453" w:rsidRPr="00DE780C">
        <w:rPr>
          <w:rFonts w:asciiTheme="minorEastAsia"/>
        </w:rPr>
        <w:t>其世子降於安周。</w:t>
      </w:r>
      <w:r w:rsidR="00934453" w:rsidRPr="00D2545B">
        <w:rPr>
          <w:rStyle w:val="00Text"/>
          <w:rFonts w:asciiTheme="minorEastAsia"/>
        </w:rPr>
        <w:t>降，戶江翻。</w:t>
      </w:r>
      <w:r w:rsidR="00934453" w:rsidRPr="00DE780C">
        <w:rPr>
          <w:rFonts w:asciiTheme="minorEastAsia"/>
        </w:rPr>
        <w:t>無諱遂據鄯善，其士卒經流沙渴死者太半。</w:t>
      </w:r>
    </w:p>
    <w:p w:rsidR="00934453" w:rsidRPr="00DE780C" w:rsidRDefault="00934453" w:rsidP="00662EDA">
      <w:pPr>
        <w:rPr>
          <w:rFonts w:asciiTheme="minorEastAsia"/>
        </w:rPr>
      </w:pPr>
      <w:r w:rsidRPr="00DE780C">
        <w:rPr>
          <w:rFonts w:asciiTheme="minorEastAsia"/>
        </w:rPr>
        <w:t>李寶自伊吾帥衆二千入據敦煌，</w:t>
      </w:r>
      <w:r w:rsidRPr="00D2545B">
        <w:rPr>
          <w:rStyle w:val="00Text"/>
          <w:rFonts w:asciiTheme="minorEastAsia"/>
        </w:rPr>
        <w:t>帥，讀曰率。</w:t>
      </w:r>
      <w:r w:rsidRPr="00DE780C">
        <w:rPr>
          <w:rFonts w:asciiTheme="minorEastAsia"/>
        </w:rPr>
        <w:t>繕脩城府，安集故民。</w:t>
      </w:r>
    </w:p>
    <w:p w:rsidR="00934453" w:rsidRPr="00DE780C" w:rsidRDefault="00934453" w:rsidP="00662EDA">
      <w:pPr>
        <w:rPr>
          <w:rFonts w:asciiTheme="minorEastAsia"/>
        </w:rPr>
      </w:pPr>
      <w:r w:rsidRPr="00DE780C">
        <w:rPr>
          <w:rFonts w:asciiTheme="minorEastAsia"/>
        </w:rPr>
        <w:t>沮渠牧犍之亡也，</w:t>
      </w:r>
      <w:r w:rsidRPr="00D2545B">
        <w:rPr>
          <w:rStyle w:val="00Text"/>
          <w:rFonts w:asciiTheme="minorEastAsia"/>
        </w:rPr>
        <w:t>見上卷十六年。犍，居言翻。</w:t>
      </w:r>
      <w:r w:rsidRPr="00DE780C">
        <w:rPr>
          <w:rFonts w:asciiTheme="minorEastAsia"/>
        </w:rPr>
        <w:t>涼州人闞爽據高昌，自稱太守。唐契為柔然所逼，擁衆西趨高昌，</w:t>
      </w:r>
      <w:r w:rsidRPr="00D2545B">
        <w:rPr>
          <w:rStyle w:val="00Text"/>
          <w:rFonts w:asciiTheme="minorEastAsia"/>
        </w:rPr>
        <w:t>闞，苦濫翻。守，手又翻。趨，七喻翻。</w:t>
      </w:r>
      <w:r w:rsidRPr="00DE780C">
        <w:rPr>
          <w:rFonts w:asciiTheme="minorEastAsia"/>
        </w:rPr>
        <w:t>欲奪其地。柔然遣其將阿若追擊之，契敗死。</w:t>
      </w:r>
      <w:r w:rsidRPr="00D2545B">
        <w:rPr>
          <w:rStyle w:val="00Text"/>
          <w:rFonts w:asciiTheme="minorEastAsia"/>
        </w:rPr>
        <w:t>營陽王景平元年，契與李寶同奔伊吾。</w:t>
      </w:r>
      <w:r w:rsidRPr="00DE780C">
        <w:rPr>
          <w:rFonts w:asciiTheme="minorEastAsia"/>
        </w:rPr>
        <w:t>契弟和收餘衆奔車師前部王伊洛。時沮渠安周屯橫截城，和攻拔之，又拔高寧、白力二城，</w:t>
      </w:r>
      <w:r w:rsidRPr="00D2545B">
        <w:rPr>
          <w:rStyle w:val="00Text"/>
          <w:rFonts w:asciiTheme="minorEastAsia"/>
        </w:rPr>
        <w:t>李延壽曰︰高昌國有四十六鎭，交河、田地、高寧、白刃、橫截等；餘不具載。</w:t>
      </w:r>
      <w:r w:rsidR="00D728F7">
        <w:rPr>
          <w:rStyle w:val="00Text"/>
          <w:rFonts w:asciiTheme="minorEastAsia"/>
        </w:rPr>
        <w:t>「</w:t>
      </w:r>
      <w:r w:rsidRPr="00D2545B">
        <w:rPr>
          <w:rStyle w:val="00Text"/>
          <w:rFonts w:asciiTheme="minorEastAsia"/>
        </w:rPr>
        <w:t>白力</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白刃</w:t>
      </w:r>
      <w:r w:rsidR="00D728F7">
        <w:rPr>
          <w:rStyle w:val="00Text"/>
          <w:rFonts w:asciiTheme="minorEastAsia"/>
        </w:rPr>
        <w:t>」</w:t>
      </w:r>
      <w:r w:rsidRPr="00D2545B">
        <w:rPr>
          <w:rStyle w:val="00Text"/>
          <w:rFonts w:asciiTheme="minorEastAsia"/>
        </w:rPr>
        <w:t>。</w:t>
      </w:r>
      <w:r w:rsidRPr="00DE780C">
        <w:rPr>
          <w:rFonts w:asciiTheme="minorEastAsia"/>
        </w:rPr>
        <w:t>遣使請降於魏。</w:t>
      </w:r>
      <w:r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甲戌，上以疾愈，大赦。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五月，裴方明等至漢中，與劉眞道等分兵攻武興、下辯、白水，皆取之。</w:t>
      </w:r>
      <w:r w:rsidR="00D728F7">
        <w:rPr>
          <w:rStyle w:val="00Text"/>
          <w:rFonts w:asciiTheme="minorEastAsia"/>
        </w:rPr>
        <w:t>「</w:t>
      </w:r>
      <w:r w:rsidR="00934453" w:rsidRPr="00D2545B">
        <w:rPr>
          <w:rStyle w:val="00Text"/>
          <w:rFonts w:asciiTheme="minorEastAsia"/>
        </w:rPr>
        <w:t>下辯</w:t>
      </w:r>
      <w:r w:rsidR="00D728F7">
        <w:rPr>
          <w:rStyle w:val="00Text"/>
          <w:rFonts w:asciiTheme="minorEastAsia"/>
        </w:rPr>
        <w:t>」</w:t>
      </w:r>
      <w:r w:rsidR="00934453" w:rsidRPr="00D2545B">
        <w:rPr>
          <w:rStyle w:val="00Text"/>
          <w:rFonts w:asciiTheme="minorEastAsia"/>
        </w:rPr>
        <w:t>，漢書作</w:t>
      </w:r>
      <w:r w:rsidR="00D728F7">
        <w:rPr>
          <w:rStyle w:val="00Text"/>
          <w:rFonts w:asciiTheme="minorEastAsia"/>
        </w:rPr>
        <w:t>「</w:t>
      </w:r>
      <w:r w:rsidR="00934453" w:rsidRPr="00D2545B">
        <w:rPr>
          <w:rStyle w:val="00Text"/>
          <w:rFonts w:asciiTheme="minorEastAsia"/>
        </w:rPr>
        <w:t>下辨</w:t>
      </w:r>
      <w:r w:rsidR="00D728F7">
        <w:rPr>
          <w:rStyle w:val="00Text"/>
          <w:rFonts w:asciiTheme="minorEastAsia"/>
        </w:rPr>
        <w:t>」</w:t>
      </w:r>
      <w:r w:rsidR="00934453" w:rsidRPr="00D2545B">
        <w:rPr>
          <w:rStyle w:val="00Text"/>
          <w:rFonts w:asciiTheme="minorEastAsia"/>
        </w:rPr>
        <w:t>。並，音皮莧翻。</w:t>
      </w:r>
      <w:r w:rsidR="00934453" w:rsidRPr="00DE780C">
        <w:rPr>
          <w:rFonts w:asciiTheme="minorEastAsia"/>
        </w:rPr>
        <w:t>楊難當遣建節將軍符弘祖守蘭皋，</w:t>
      </w:r>
      <w:r w:rsidR="00934453" w:rsidRPr="00D2545B">
        <w:rPr>
          <w:rStyle w:val="00Text"/>
          <w:rFonts w:asciiTheme="minorEastAsia"/>
        </w:rPr>
        <w:t>元豐九域志︰階州將利縣有蘭皋鎭。按五代志，將利縣，後魏武興郡之石門縣也。蕭子顯曰︰武興西北有蘭皋戍，去仇池二百里。</w:t>
      </w:r>
      <w:r w:rsidR="00D728F7">
        <w:rPr>
          <w:rStyle w:val="00Text"/>
          <w:rFonts w:asciiTheme="minorEastAsia"/>
        </w:rPr>
        <w:t>「</w:t>
      </w:r>
      <w:r w:rsidR="00934453" w:rsidRPr="00D2545B">
        <w:rPr>
          <w:rStyle w:val="00Text"/>
          <w:rFonts w:asciiTheme="minorEastAsia"/>
        </w:rPr>
        <w:t>符</w:t>
      </w:r>
      <w:r w:rsidR="00D728F7">
        <w:rPr>
          <w:rStyle w:val="00Text"/>
          <w:rFonts w:asciiTheme="minorEastAsia"/>
        </w:rPr>
        <w:t>」</w:t>
      </w:r>
      <w:r w:rsidR="00934453" w:rsidRPr="00D2545B">
        <w:rPr>
          <w:rStyle w:val="00Text"/>
          <w:rFonts w:asciiTheme="minorEastAsia"/>
        </w:rPr>
        <w:t>，恐當作</w:t>
      </w:r>
      <w:r w:rsidR="00D728F7">
        <w:rPr>
          <w:rStyle w:val="00Text"/>
          <w:rFonts w:asciiTheme="minorEastAsia"/>
        </w:rPr>
        <w:t>「</w:t>
      </w:r>
      <w:r w:rsidR="00934453" w:rsidRPr="00D2545B">
        <w:rPr>
          <w:rStyle w:val="00Text"/>
          <w:rFonts w:asciiTheme="minorEastAsia"/>
        </w:rPr>
        <w:t>苻</w:t>
      </w:r>
      <w:r w:rsidR="00D728F7">
        <w:rPr>
          <w:rStyle w:val="00Text"/>
          <w:rFonts w:asciiTheme="minorEastAsia"/>
        </w:rPr>
        <w:t>」</w:t>
      </w:r>
      <w:r w:rsidR="00934453" w:rsidRPr="00D2545B">
        <w:rPr>
          <w:rStyle w:val="00Text"/>
          <w:rFonts w:asciiTheme="minorEastAsia"/>
        </w:rPr>
        <w:t>；楊氏、苻氏，皆氐種也。</w:t>
      </w:r>
      <w:r w:rsidR="00934453" w:rsidRPr="00DE780C">
        <w:rPr>
          <w:rFonts w:asciiTheme="minorEastAsia"/>
        </w:rPr>
        <w:t>使其子撫軍大將軍和將重兵為後繼。方明與弘祖戰于濁水，</w:t>
      </w:r>
      <w:r w:rsidR="00934453" w:rsidRPr="00D2545B">
        <w:rPr>
          <w:rStyle w:val="00Text"/>
          <w:rFonts w:asciiTheme="minorEastAsia"/>
        </w:rPr>
        <w:t>濁水城在上祿縣東南，武街城西北。酈道元曰︰濁水卽白水也。武街城故下辨縣治。</w:t>
      </w:r>
      <w:r w:rsidR="00934453" w:rsidRPr="00DE780C">
        <w:rPr>
          <w:rFonts w:asciiTheme="minorEastAsia"/>
        </w:rPr>
        <w:t>大破之，斬弘祖；和退走，追至赤亭，又破之。難當奔上邽；獲難當兄子建節將軍保熾。難當以其子虎為益州刺史，守陰平，聞難當走，引兵還，至下辨；方明使其子肅之邀擊之，擒虎，送建康，斬之；仇池平。以輔國司馬胡崇之為北秦州刺史，鎭其地；立楊保熾為楊玄後，使守仇池。</w:t>
      </w:r>
      <w:r w:rsidR="00934453" w:rsidRPr="00D2545B">
        <w:rPr>
          <w:rStyle w:val="00Text"/>
          <w:rFonts w:asciiTheme="minorEastAsia"/>
        </w:rPr>
        <w:t>楊難當廢玄子保宗而自立，見一百二十一卷六年。</w:t>
      </w:r>
      <w:r w:rsidR="00934453" w:rsidRPr="00DE780C">
        <w:rPr>
          <w:rFonts w:asciiTheme="minorEastAsia"/>
        </w:rPr>
        <w:t>魏人遣中山王辰迎楊難當詣平城。秋，七月，以劉眞道為雍州刺史，</w:t>
      </w:r>
      <w:r w:rsidR="00934453" w:rsidRPr="00D2545B">
        <w:rPr>
          <w:rStyle w:val="00Text"/>
          <w:rFonts w:asciiTheme="minorEastAsia"/>
        </w:rPr>
        <w:t>雍，於用翻。</w:t>
      </w:r>
      <w:r w:rsidR="00934453" w:rsidRPr="00DE780C">
        <w:rPr>
          <w:rFonts w:asciiTheme="minorEastAsia"/>
        </w:rPr>
        <w:t>裴方明為梁、南秦二州刺史；方明辭不拜。</w:t>
      </w:r>
      <w:r w:rsidR="00934453" w:rsidRPr="00D2545B">
        <w:rPr>
          <w:rStyle w:val="00Text"/>
          <w:rFonts w:asciiTheme="minorEastAsia"/>
        </w:rPr>
        <w:t>考異曰︰眞道傳，此事在胡崇之沒後；氐胡傳，崇之沒在明年二月；卽眞道傳誤。</w:t>
      </w:r>
    </w:p>
    <w:p w:rsidR="00934453" w:rsidRPr="00DE780C" w:rsidRDefault="00934453" w:rsidP="00662EDA">
      <w:pPr>
        <w:rPr>
          <w:rFonts w:asciiTheme="minorEastAsia"/>
        </w:rPr>
      </w:pPr>
      <w:r w:rsidRPr="00DE780C">
        <w:rPr>
          <w:rFonts w:asciiTheme="minorEastAsia"/>
        </w:rPr>
        <w:t>丙寅，魏主使安西將軍古弼</w:t>
      </w:r>
      <w:r w:rsidRPr="00D2545B">
        <w:rPr>
          <w:rStyle w:val="00Text"/>
          <w:rFonts w:asciiTheme="minorEastAsia"/>
        </w:rPr>
        <w:t>考異曰︰宋·索虜傳作</w:t>
      </w:r>
      <w:r w:rsidR="00D728F7">
        <w:rPr>
          <w:rStyle w:val="00Text"/>
          <w:rFonts w:asciiTheme="minorEastAsia"/>
        </w:rPr>
        <w:t>「</w:t>
      </w:r>
      <w:r w:rsidRPr="00D2545B">
        <w:rPr>
          <w:rStyle w:val="00Text"/>
          <w:rFonts w:asciiTheme="minorEastAsia"/>
        </w:rPr>
        <w:t>吐奚愛弼</w:t>
      </w:r>
      <w:r w:rsidR="00D728F7">
        <w:rPr>
          <w:rStyle w:val="00Text"/>
          <w:rFonts w:asciiTheme="minorEastAsia"/>
        </w:rPr>
        <w:t>」</w:t>
      </w:r>
      <w:r w:rsidRPr="00D2545B">
        <w:rPr>
          <w:rStyle w:val="00Text"/>
          <w:rFonts w:asciiTheme="minorEastAsia"/>
        </w:rPr>
        <w:t>，氐胡傳作</w:t>
      </w:r>
      <w:r w:rsidR="00D728F7">
        <w:rPr>
          <w:rStyle w:val="00Text"/>
          <w:rFonts w:asciiTheme="minorEastAsia"/>
        </w:rPr>
        <w:t>「</w:t>
      </w:r>
      <w:r w:rsidRPr="00D2545B">
        <w:rPr>
          <w:rStyle w:val="00Text"/>
          <w:rFonts w:asciiTheme="minorEastAsia"/>
        </w:rPr>
        <w:t>吐奚弼</w:t>
      </w:r>
      <w:r w:rsidR="00D728F7">
        <w:rPr>
          <w:rStyle w:val="00Text"/>
          <w:rFonts w:asciiTheme="minorEastAsia"/>
        </w:rPr>
        <w:t>」</w:t>
      </w:r>
      <w:r w:rsidRPr="00D2545B">
        <w:rPr>
          <w:rStyle w:val="00Text"/>
          <w:rFonts w:asciiTheme="minorEastAsia"/>
        </w:rPr>
        <w:t>，蓋其舊姓。今從後魏書。</w:t>
      </w:r>
      <w:r w:rsidRPr="00DE780C">
        <w:rPr>
          <w:rFonts w:asciiTheme="minorEastAsia"/>
        </w:rPr>
        <w:t>督隴右諸軍及殿中虎賁</w:t>
      </w:r>
      <w:r w:rsidRPr="00D2545B">
        <w:rPr>
          <w:rStyle w:val="00Text"/>
          <w:rFonts w:asciiTheme="minorEastAsia"/>
        </w:rPr>
        <w:t>賁，音奔。</w:t>
      </w:r>
      <w:r w:rsidRPr="00DE780C">
        <w:rPr>
          <w:rFonts w:asciiTheme="minorEastAsia"/>
        </w:rPr>
        <w:t>與武都王楊保宗自祁山南入，</w:t>
      </w:r>
      <w:r w:rsidRPr="00D2545B">
        <w:rPr>
          <w:rStyle w:val="00Text"/>
          <w:rFonts w:asciiTheme="minorEastAsia"/>
        </w:rPr>
        <w:t>保宗奔魏見上卷十六年。</w:t>
      </w:r>
      <w:r w:rsidRPr="00DE780C">
        <w:rPr>
          <w:rFonts w:asciiTheme="minorEastAsia"/>
        </w:rPr>
        <w:t>征西將軍漁陽皮豹子與琅邪王司馬楚之督關中諸軍自散關西入，俱會仇池。又使譙王司馬文思督洛、豫諸軍南趨襄陽，</w:t>
      </w:r>
      <w:r w:rsidRPr="00D2545B">
        <w:rPr>
          <w:rStyle w:val="00Text"/>
          <w:rFonts w:asciiTheme="minorEastAsia"/>
        </w:rPr>
        <w:t>營陽王景平二年，魏取河南，置洛州於洛陽，豫州於虎牢。趨，七喻翻；下同。</w:t>
      </w:r>
      <w:r w:rsidRPr="00DE780C">
        <w:rPr>
          <w:rFonts w:asciiTheme="minorEastAsia"/>
        </w:rPr>
        <w:t>征南將軍刁雍東趨廣陵，</w:t>
      </w:r>
      <w:r w:rsidRPr="00D2545B">
        <w:rPr>
          <w:rStyle w:val="00Text"/>
          <w:rFonts w:asciiTheme="minorEastAsia"/>
        </w:rPr>
        <w:t>雍，於容翻。</w:t>
      </w:r>
      <w:r w:rsidRPr="00DE780C">
        <w:rPr>
          <w:rFonts w:asciiTheme="minorEastAsia"/>
        </w:rPr>
        <w:t>移書徐州，稱為楊難當報仇。</w:t>
      </w:r>
      <w:r w:rsidRPr="00D2545B">
        <w:rPr>
          <w:rStyle w:val="00Text"/>
          <w:rFonts w:asciiTheme="minorEastAsia"/>
        </w:rPr>
        <w:t>為，于僞翻。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甲戌晦，日有食之。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唐契之攻闞爽也，</w:t>
      </w:r>
      <w:r w:rsidR="00934453" w:rsidRPr="00D2545B">
        <w:rPr>
          <w:rStyle w:val="00Text"/>
          <w:rFonts w:asciiTheme="minorEastAsia"/>
        </w:rPr>
        <w:t>考異曰︰宋·氐胡傳作</w:t>
      </w:r>
      <w:r w:rsidR="00D728F7">
        <w:rPr>
          <w:rStyle w:val="00Text"/>
          <w:rFonts w:asciiTheme="minorEastAsia"/>
        </w:rPr>
        <w:t>「</w:t>
      </w:r>
      <w:r w:rsidR="00934453" w:rsidRPr="00D2545B">
        <w:rPr>
          <w:rStyle w:val="00Text"/>
          <w:rFonts w:asciiTheme="minorEastAsia"/>
        </w:rPr>
        <w:t>闕爽</w:t>
      </w:r>
      <w:r w:rsidR="00D728F7">
        <w:rPr>
          <w:rStyle w:val="00Text"/>
          <w:rFonts w:asciiTheme="minorEastAsia"/>
        </w:rPr>
        <w:t>」</w:t>
      </w:r>
      <w:r w:rsidR="00934453" w:rsidRPr="00D2545B">
        <w:rPr>
          <w:rStyle w:val="00Text"/>
          <w:rFonts w:asciiTheme="minorEastAsia"/>
        </w:rPr>
        <w:t>。今從後魏書。</w:t>
      </w:r>
      <w:r w:rsidR="00934453" w:rsidRPr="00DE780C">
        <w:rPr>
          <w:rFonts w:asciiTheme="minorEastAsia"/>
        </w:rPr>
        <w:t>爽遣使詐降於沮渠無諱，欲與之共擊契。</w:t>
      </w:r>
      <w:r w:rsidR="00934453" w:rsidRPr="00D2545B">
        <w:rPr>
          <w:rStyle w:val="00Text"/>
          <w:rFonts w:asciiTheme="minorEastAsia"/>
        </w:rPr>
        <w:t>使，疏吏翻。降，戶江翻。</w:t>
      </w:r>
      <w:r w:rsidR="00934453" w:rsidRPr="00DE780C">
        <w:rPr>
          <w:rFonts w:asciiTheme="minorEastAsia"/>
        </w:rPr>
        <w:t>八月，無諱將其衆趨高昌；比至，</w:t>
      </w:r>
      <w:r w:rsidR="00934453" w:rsidRPr="00D2545B">
        <w:rPr>
          <w:rStyle w:val="00Text"/>
          <w:rFonts w:asciiTheme="minorEastAsia"/>
        </w:rPr>
        <w:t>將，卽亮翻；下同。比，必利翻，及也。</w:t>
      </w:r>
      <w:r w:rsidR="00934453" w:rsidRPr="00DE780C">
        <w:rPr>
          <w:rFonts w:asciiTheme="minorEastAsia"/>
        </w:rPr>
        <w:t>契已死，爽閉門拒之。九月，無諱將衞興奴夜襲高昌，屠其城，</w:t>
      </w:r>
      <w:r w:rsidR="00934453" w:rsidRPr="00D2545B">
        <w:rPr>
          <w:rStyle w:val="00Text"/>
          <w:rFonts w:asciiTheme="minorEastAsia"/>
        </w:rPr>
        <w:t>考異曰︰宋書，</w:t>
      </w:r>
      <w:r w:rsidR="00D728F7">
        <w:rPr>
          <w:rStyle w:val="00Text"/>
          <w:rFonts w:asciiTheme="minorEastAsia"/>
        </w:rPr>
        <w:t>「</w:t>
      </w:r>
      <w:r w:rsidR="00934453" w:rsidRPr="00D2545B">
        <w:rPr>
          <w:rStyle w:val="00Text"/>
          <w:rFonts w:asciiTheme="minorEastAsia"/>
        </w:rPr>
        <w:t>衞興奴</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衞尞</w:t>
      </w:r>
      <w:r w:rsidR="00D728F7">
        <w:rPr>
          <w:rStyle w:val="00Text"/>
          <w:rFonts w:asciiTheme="minorEastAsia"/>
        </w:rPr>
        <w:t>」</w:t>
      </w:r>
      <w:r w:rsidR="00934453" w:rsidRPr="00D2545B">
        <w:rPr>
          <w:rStyle w:val="00Text"/>
          <w:rFonts w:asciiTheme="minorEastAsia"/>
        </w:rPr>
        <w:t>，今從後魏書。</w:t>
      </w:r>
      <w:r w:rsidR="00934453" w:rsidRPr="00DE780C">
        <w:rPr>
          <w:rFonts w:asciiTheme="minorEastAsia"/>
        </w:rPr>
        <w:t>爽奔柔然。無諱據高昌，遣其常侍氾雋奉表詣建康。</w:t>
      </w:r>
      <w:r w:rsidR="00934453" w:rsidRPr="00D2545B">
        <w:rPr>
          <w:rStyle w:val="00Text"/>
          <w:rFonts w:asciiTheme="minorEastAsia"/>
        </w:rPr>
        <w:t>氾，音凡。</w:t>
      </w:r>
      <w:r w:rsidR="00934453" w:rsidRPr="00DE780C">
        <w:rPr>
          <w:rFonts w:asciiTheme="minorEastAsia"/>
        </w:rPr>
        <w:t>詔以無諱都督涼·河·沙三州諸軍事、征西大將軍、涼州刺史、河西王。</w:t>
      </w:r>
      <w:r w:rsidR="00934453" w:rsidRPr="00D2545B">
        <w:rPr>
          <w:rStyle w:val="00Text"/>
          <w:rFonts w:asciiTheme="minorEastAsia"/>
        </w:rPr>
        <w:t>考異曰︰宋·本紀，封爵在六月，傳在九月末。今從傳。</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冬，十月，己卯，魏立皇子伏羅為晉王，翰為秦王，譚為燕王，建為楚王，余為吳王。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甲申，柔然遣使詣建康。</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十二月，辛巳，魏襄城孝王盧魯元卒。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丙申，詔魯郡脩孔子廟及學舍，蠲墓側五戶課役以供灑掃。</w:t>
      </w:r>
      <w:r w:rsidR="00934453" w:rsidRPr="00D2545B">
        <w:rPr>
          <w:rStyle w:val="00Text"/>
          <w:rFonts w:asciiTheme="minorEastAsia"/>
        </w:rPr>
        <w:t>灑，所賣翻，又所買翻。掃，素報翻，又蘇老翻。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李寶遣其弟懷達、子承奉表詣平城；魏人以寶為都督西垂諸軍事、</w:t>
      </w:r>
      <w:r w:rsidR="00934453" w:rsidRPr="00D2545B">
        <w:rPr>
          <w:rStyle w:val="00Text"/>
          <w:rFonts w:asciiTheme="minorEastAsia"/>
        </w:rPr>
        <w:t>遠邊曰垂。</w:t>
      </w:r>
      <w:r w:rsidR="00934453" w:rsidRPr="00DE780C">
        <w:rPr>
          <w:rFonts w:asciiTheme="minorEastAsia"/>
        </w:rPr>
        <w:t>鎭西大將軍、開府儀同三司、沙州牧、敦煌公，</w:t>
      </w:r>
      <w:r w:rsidR="00934453" w:rsidRPr="00D2545B">
        <w:rPr>
          <w:rStyle w:val="00Text"/>
          <w:rFonts w:asciiTheme="minorEastAsia"/>
        </w:rPr>
        <w:t>敦，徒門翻。</w:t>
      </w:r>
      <w:r w:rsidR="00934453" w:rsidRPr="00DE780C">
        <w:rPr>
          <w:rFonts w:asciiTheme="minorEastAsia"/>
        </w:rPr>
        <w:t>四品以下聽承制假授。</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雍州刺史晉安襄侯劉道產卒。道產善為政，民安其業，大小豐贍，由是民間有襄陽樂歌。</w:t>
      </w:r>
      <w:r w:rsidR="00934453" w:rsidRPr="00D2545B">
        <w:rPr>
          <w:rStyle w:val="00Text"/>
          <w:rFonts w:asciiTheme="minorEastAsia"/>
        </w:rPr>
        <w:t>雍，於用翻。贍，時豔翻。卒，子恤翻。樂，音洛。</w:t>
      </w:r>
      <w:r w:rsidR="00934453" w:rsidRPr="00DE780C">
        <w:rPr>
          <w:rFonts w:asciiTheme="minorEastAsia"/>
        </w:rPr>
        <w:t>山蠻前後不可制者皆出，緣沔為村落，戶口殷盛。及卒，蠻追送至沔口。未幾，羣蠻大動，</w:t>
      </w:r>
      <w:r w:rsidR="00934453" w:rsidRPr="00D2545B">
        <w:rPr>
          <w:rStyle w:val="00Text"/>
          <w:rFonts w:asciiTheme="minorEastAsia"/>
        </w:rPr>
        <w:t>道產卒未幾而羣蠻作亂，後之人不能容養之也。沔，彌兗翻。幾，居豈翻。</w:t>
      </w:r>
      <w:r w:rsidR="00934453" w:rsidRPr="00DE780C">
        <w:rPr>
          <w:rFonts w:asciiTheme="minorEastAsia"/>
        </w:rPr>
        <w:t>征西司馬朱脩之討之，不利；詔建威將軍沈慶之代之，殺虜萬餘人。</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魏主使尚書李順差次羣臣，賜以爵位；順受賄，品第不平。是歲，涼州人徐桀告之，魏主怒，且以順保庇沮渠氏，面欺誤國，</w:t>
      </w:r>
      <w:r w:rsidR="00934453" w:rsidRPr="00D2545B">
        <w:rPr>
          <w:rStyle w:val="00Text"/>
          <w:rFonts w:asciiTheme="minorEastAsia"/>
        </w:rPr>
        <w:t>事見上卷十六年。</w:t>
      </w:r>
      <w:r w:rsidR="00934453" w:rsidRPr="00DE780C">
        <w:rPr>
          <w:rFonts w:asciiTheme="minorEastAsia"/>
        </w:rPr>
        <w:t>賜順死。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二十年</w:t>
      </w:r>
      <w:r w:rsidR="00046F27" w:rsidRPr="00D2545B">
        <w:rPr>
          <w:rFonts w:asciiTheme="minorEastAsia" w:eastAsiaTheme="minorEastAsia" w:hAnsi="宋体" w:cs="宋体" w:hint="eastAsia"/>
        </w:rPr>
        <w:t>（</w:t>
      </w:r>
      <w:r w:rsidR="00934453" w:rsidRPr="00D2545B">
        <w:rPr>
          <w:rFonts w:asciiTheme="minorEastAsia" w:eastAsiaTheme="minorEastAsia"/>
        </w:rPr>
        <w:t>癸未、四四三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春，正月，魏皮豹子進擊樂鄕，將軍王奐之等敗沒。魏軍進至下辯，將軍強玄明等敗死。</w:t>
      </w:r>
      <w:r w:rsidR="00934453" w:rsidRPr="00D2545B">
        <w:rPr>
          <w:rStyle w:val="00Text"/>
          <w:rFonts w:asciiTheme="minorEastAsia"/>
        </w:rPr>
        <w:t>強，其兩翻。</w:t>
      </w:r>
      <w:r w:rsidR="00934453" w:rsidRPr="00DE780C">
        <w:rPr>
          <w:rFonts w:asciiTheme="minorEastAsia"/>
        </w:rPr>
        <w:t>二月，胡崇之與魏戰於濁水，崇之為魏所擒，餘衆走還漢中。將軍姜道祖兵敗，降魏，</w:t>
      </w:r>
      <w:r w:rsidR="00934453" w:rsidRPr="00D2545B">
        <w:rPr>
          <w:rStyle w:val="00Text"/>
          <w:rFonts w:asciiTheme="minorEastAsia"/>
        </w:rPr>
        <w:t>降，戶江翻。</w:t>
      </w:r>
      <w:r w:rsidR="00934453" w:rsidRPr="00DE780C">
        <w:rPr>
          <w:rFonts w:asciiTheme="minorEastAsia"/>
        </w:rPr>
        <w:t>魏遂取仇池。楊保熾走。</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丙午，魏主如恆山之陽；</w:t>
      </w:r>
      <w:r w:rsidR="00934453" w:rsidRPr="00D2545B">
        <w:rPr>
          <w:rStyle w:val="00Text"/>
          <w:rFonts w:asciiTheme="minorEastAsia"/>
        </w:rPr>
        <w:t>恆，戶登翻。</w:t>
      </w:r>
      <w:r w:rsidR="00934453" w:rsidRPr="00DE780C">
        <w:rPr>
          <w:rFonts w:asciiTheme="minorEastAsia"/>
        </w:rPr>
        <w:t>三月，庚申，還宮。</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壬戌，烏洛侯遣使如魏。</w:t>
      </w:r>
      <w:r w:rsidR="00934453" w:rsidRPr="00D2545B">
        <w:rPr>
          <w:rStyle w:val="00Text"/>
          <w:rFonts w:asciiTheme="minorEastAsia"/>
        </w:rPr>
        <w:t>烏洛侯國在地豆干國北，去代四千五百餘里。地豆干在室韋西千餘里，室韋當勿吉之北，勿吉在高麗之北，則烏洛侯東夷也。使，疏吏翻。</w:t>
      </w:r>
      <w:r w:rsidR="00934453" w:rsidRPr="00DE780C">
        <w:rPr>
          <w:rFonts w:asciiTheme="minorEastAsia"/>
        </w:rPr>
        <w:t>初，魏之居北荒也，鑿石無廟，在烏洛侯西北，以祀其先，高七十尺，深九十步。</w:t>
      </w:r>
      <w:r w:rsidR="00934453" w:rsidRPr="00D2545B">
        <w:rPr>
          <w:rStyle w:val="00Text"/>
          <w:rFonts w:asciiTheme="minorEastAsia"/>
        </w:rPr>
        <w:t>度高曰高，音居號翻。度深曰深，音式</w:t>
      </w:r>
      <w:r w:rsidR="00934453" w:rsidRPr="00D2545B">
        <w:rPr>
          <w:rStyle w:val="00Text"/>
          <w:rFonts w:asciiTheme="minorEastAsia"/>
        </w:rPr>
        <w:lastRenderedPageBreak/>
        <w:t>禁翻。</w:t>
      </w:r>
      <w:r w:rsidR="00934453" w:rsidRPr="00DE780C">
        <w:rPr>
          <w:rFonts w:asciiTheme="minorEastAsia"/>
        </w:rPr>
        <w:t>及烏洛侯使者至魏，言石廟具在，魏主遣中侍郞李敞詣石廟致祭，刻祝文於壁而還，去平城四千餘里。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魏河間公齊與武都王楊保宗對鎭雒谷，</w:t>
      </w:r>
      <w:r w:rsidR="00934453" w:rsidRPr="00D2545B">
        <w:rPr>
          <w:rFonts w:asciiTheme="minorEastAsia" w:eastAsiaTheme="minorEastAsia"/>
        </w:rPr>
        <w:t>雒谷，卽駱谷，北史作</w:t>
      </w:r>
      <w:r w:rsidR="00D728F7">
        <w:rPr>
          <w:rFonts w:asciiTheme="minorEastAsia" w:eastAsiaTheme="minorEastAsia"/>
        </w:rPr>
        <w:t>「</w:t>
      </w:r>
      <w:r w:rsidR="00934453" w:rsidRPr="00D2545B">
        <w:rPr>
          <w:rFonts w:asciiTheme="minorEastAsia" w:eastAsiaTheme="minorEastAsia"/>
        </w:rPr>
        <w:t>駱</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保宗弟文德說保宗，令閉險自固以叛魏。</w:t>
      </w:r>
      <w:r w:rsidR="00934453" w:rsidRPr="00D2545B">
        <w:rPr>
          <w:rFonts w:asciiTheme="minorEastAsia" w:eastAsiaTheme="minorEastAsia"/>
        </w:rPr>
        <w:t>說，輸芮翻。</w:t>
      </w:r>
      <w:r w:rsidR="00934453" w:rsidRPr="00DE780C">
        <w:rPr>
          <w:rStyle w:val="01Text"/>
          <w:rFonts w:asciiTheme="minorEastAsia" w:eastAsiaTheme="minorEastAsia"/>
          <w:sz w:val="21"/>
        </w:rPr>
        <w:t>或以告齊，夏，四月，齊誘執保宗，送平城，殺之。前鎭東司苻達、</w:t>
      </w:r>
      <w:r w:rsidR="00D728F7">
        <w:rPr>
          <w:rFonts w:asciiTheme="minorEastAsia" w:eastAsiaTheme="minorEastAsia"/>
        </w:rPr>
        <w:t>「</w:t>
      </w:r>
      <w:r w:rsidR="00934453" w:rsidRPr="00D2545B">
        <w:rPr>
          <w:rFonts w:asciiTheme="minorEastAsia" w:eastAsiaTheme="minorEastAsia"/>
        </w:rPr>
        <w:t>司</w:t>
      </w:r>
      <w:r w:rsidR="00D728F7">
        <w:rPr>
          <w:rFonts w:asciiTheme="minorEastAsia" w:eastAsiaTheme="minorEastAsia"/>
        </w:rPr>
        <w:t>」</w:t>
      </w:r>
      <w:r w:rsidR="00934453" w:rsidRPr="00D2545B">
        <w:rPr>
          <w:rFonts w:asciiTheme="minorEastAsia" w:eastAsiaTheme="minorEastAsia"/>
        </w:rPr>
        <w:t>上當有</w:t>
      </w:r>
      <w:r w:rsidR="00D728F7">
        <w:rPr>
          <w:rFonts w:asciiTheme="minorEastAsia" w:eastAsiaTheme="minorEastAsia"/>
        </w:rPr>
        <w:t>「</w:t>
      </w:r>
      <w:r w:rsidR="00934453" w:rsidRPr="00D2545B">
        <w:rPr>
          <w:rFonts w:asciiTheme="minorEastAsia" w:eastAsiaTheme="minorEastAsia"/>
        </w:rPr>
        <w:t>軍</w:t>
      </w:r>
      <w:r w:rsidR="00D728F7">
        <w:rPr>
          <w:rFonts w:asciiTheme="minorEastAsia" w:eastAsiaTheme="minorEastAsia"/>
        </w:rPr>
        <w:t>」</w:t>
      </w:r>
      <w:r w:rsidR="00934453" w:rsidRPr="00D2545B">
        <w:rPr>
          <w:rFonts w:asciiTheme="minorEastAsia" w:eastAsiaTheme="minorEastAsia"/>
        </w:rPr>
        <w:t>字；否則</w:t>
      </w:r>
      <w:r w:rsidR="00D728F7">
        <w:rPr>
          <w:rFonts w:asciiTheme="minorEastAsia" w:eastAsiaTheme="minorEastAsia"/>
        </w:rPr>
        <w:t>「</w:t>
      </w:r>
      <w:r w:rsidR="00934453" w:rsidRPr="00D2545B">
        <w:rPr>
          <w:rFonts w:asciiTheme="minorEastAsia" w:eastAsiaTheme="minorEastAsia"/>
        </w:rPr>
        <w:t>司</w:t>
      </w:r>
      <w:r w:rsidR="00D728F7">
        <w:rPr>
          <w:rFonts w:asciiTheme="minorEastAsia" w:eastAsiaTheme="minorEastAsia"/>
        </w:rPr>
        <w:t>」</w:t>
      </w:r>
      <w:r w:rsidR="00934453" w:rsidRPr="00D2545B">
        <w:rPr>
          <w:rFonts w:asciiTheme="minorEastAsia" w:eastAsiaTheme="minorEastAsia"/>
        </w:rPr>
        <w:t>下當有</w:t>
      </w:r>
      <w:r w:rsidR="00D728F7">
        <w:rPr>
          <w:rFonts w:asciiTheme="minorEastAsia" w:eastAsiaTheme="minorEastAsia"/>
        </w:rPr>
        <w:t>「</w:t>
      </w:r>
      <w:r w:rsidR="00934453" w:rsidRPr="00D2545B">
        <w:rPr>
          <w:rFonts w:asciiTheme="minorEastAsia" w:eastAsiaTheme="minorEastAsia"/>
        </w:rPr>
        <w:t>馬</w:t>
      </w:r>
      <w:r w:rsidR="00D728F7">
        <w:rPr>
          <w:rFonts w:asciiTheme="minorEastAsia" w:eastAsiaTheme="minorEastAsia"/>
        </w:rPr>
        <w:t>」</w:t>
      </w:r>
      <w:r w:rsidR="00934453" w:rsidRPr="00D2545B">
        <w:rPr>
          <w:rFonts w:asciiTheme="minorEastAsia" w:eastAsiaTheme="minorEastAsia"/>
        </w:rPr>
        <w:t>字。</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司</w:t>
      </w:r>
      <w:r w:rsidR="00D728F7">
        <w:rPr>
          <w:rFonts w:asciiTheme="minorEastAsia" w:eastAsiaTheme="minorEastAsia"/>
        </w:rPr>
        <w:t>」</w:t>
      </w:r>
      <w:r w:rsidR="00934453" w:rsidRPr="00D2545B">
        <w:rPr>
          <w:rFonts w:asciiTheme="minorEastAsia" w:eastAsiaTheme="minorEastAsia"/>
        </w:rPr>
        <w:t>下正有</w:t>
      </w:r>
      <w:r w:rsidR="00D728F7">
        <w:rPr>
          <w:rFonts w:asciiTheme="minorEastAsia" w:eastAsiaTheme="minorEastAsia"/>
        </w:rPr>
        <w:t>「</w:t>
      </w:r>
      <w:r w:rsidR="00934453" w:rsidRPr="00D2545B">
        <w:rPr>
          <w:rFonts w:asciiTheme="minorEastAsia" w:eastAsiaTheme="minorEastAsia"/>
        </w:rPr>
        <w:t>馬</w:t>
      </w:r>
      <w:r w:rsidR="00D728F7">
        <w:rPr>
          <w:rFonts w:asciiTheme="minorEastAsia" w:eastAsiaTheme="minorEastAsia"/>
        </w:rPr>
        <w:t>」</w:t>
      </w:r>
      <w:r w:rsidR="00934453" w:rsidRPr="00D2545B">
        <w:rPr>
          <w:rFonts w:asciiTheme="minorEastAsia" w:eastAsiaTheme="minorEastAsia"/>
        </w:rPr>
        <w:t>字；孔本同；張校同。</w:t>
      </w:r>
      <w:r w:rsidR="00D728F7">
        <w:rPr>
          <w:rFonts w:asciiTheme="minorEastAsia" w:eastAsiaTheme="minorEastAsia"/>
        </w:rPr>
        <w:t>』</w:t>
      </w:r>
      <w:r w:rsidR="00934453" w:rsidRPr="00DE780C">
        <w:rPr>
          <w:rStyle w:val="01Text"/>
          <w:rFonts w:asciiTheme="minorEastAsia" w:eastAsiaTheme="minorEastAsia"/>
          <w:sz w:val="21"/>
        </w:rPr>
        <w:t>征西從事中郞任朏等</w:t>
      </w:r>
      <w:r w:rsidR="00934453" w:rsidRPr="00D2545B">
        <w:rPr>
          <w:rFonts w:asciiTheme="minorEastAsia" w:eastAsiaTheme="minorEastAsia"/>
        </w:rPr>
        <w:t>苻達等皆楊氏官屬也。任，音壬。朏，敷尾翻。</w:t>
      </w:r>
      <w:r w:rsidR="00934453" w:rsidRPr="00DE780C">
        <w:rPr>
          <w:rStyle w:val="01Text"/>
          <w:rFonts w:asciiTheme="minorEastAsia" w:eastAsiaTheme="minorEastAsia"/>
          <w:sz w:val="21"/>
        </w:rPr>
        <w:t>遂舉兵立楊文德為主，據白崖，</w:t>
      </w:r>
      <w:r w:rsidR="00934453" w:rsidRPr="00D2545B">
        <w:rPr>
          <w:rFonts w:asciiTheme="minorEastAsia" w:eastAsiaTheme="minorEastAsia"/>
        </w:rPr>
        <w:t>今大安軍東北八十里有白崖。大安軍，古葭萌地也。考異曰︰宋</w:t>
      </w:r>
      <w:r w:rsidR="00934453" w:rsidRPr="00D2545B">
        <w:rPr>
          <w:rFonts w:asciiTheme="minorEastAsia" w:eastAsiaTheme="minorEastAsia"/>
        </w:rPr>
        <w:t>·</w:t>
      </w:r>
      <w:r w:rsidR="00934453" w:rsidRPr="00D2545B">
        <w:rPr>
          <w:rFonts w:asciiTheme="minorEastAsia" w:eastAsiaTheme="minorEastAsia"/>
        </w:rPr>
        <w:t>氐胡傳云︰</w:t>
      </w:r>
      <w:r w:rsidR="00D728F7">
        <w:rPr>
          <w:rFonts w:asciiTheme="minorEastAsia" w:eastAsiaTheme="minorEastAsia"/>
        </w:rPr>
        <w:t>「</w:t>
      </w:r>
      <w:r w:rsidR="00934453" w:rsidRPr="00D2545B">
        <w:rPr>
          <w:rFonts w:asciiTheme="minorEastAsia" w:eastAsiaTheme="minorEastAsia"/>
        </w:rPr>
        <w:t>拓跋齊聞兵起，遁走，達追擊斬齊，因據白崖。</w:t>
      </w:r>
      <w:r w:rsidR="00D728F7">
        <w:rPr>
          <w:rFonts w:asciiTheme="minorEastAsia" w:eastAsiaTheme="minorEastAsia"/>
        </w:rPr>
        <w:t>」</w:t>
      </w:r>
      <w:r w:rsidR="00934453" w:rsidRPr="00D2545B">
        <w:rPr>
          <w:rFonts w:asciiTheme="minorEastAsia" w:eastAsiaTheme="minorEastAsia"/>
        </w:rPr>
        <w:t>按後魏</w:t>
      </w:r>
      <w:r w:rsidR="00934453" w:rsidRPr="00D2545B">
        <w:rPr>
          <w:rFonts w:asciiTheme="minorEastAsia" w:eastAsiaTheme="minorEastAsia"/>
        </w:rPr>
        <w:t>·</w:t>
      </w:r>
      <w:r w:rsidR="00934453" w:rsidRPr="00D2545B">
        <w:rPr>
          <w:rFonts w:asciiTheme="minorEastAsia" w:eastAsiaTheme="minorEastAsia"/>
        </w:rPr>
        <w:t>河間公齊傳云︰</w:t>
      </w:r>
      <w:r w:rsidR="00D728F7">
        <w:rPr>
          <w:rFonts w:asciiTheme="minorEastAsia" w:eastAsiaTheme="minorEastAsia"/>
        </w:rPr>
        <w:t>「</w:t>
      </w:r>
      <w:r w:rsidR="00934453" w:rsidRPr="00D2545B">
        <w:rPr>
          <w:rFonts w:asciiTheme="minorEastAsia" w:eastAsiaTheme="minorEastAsia"/>
        </w:rPr>
        <w:t>文德求援於宋，宋遺房亮之、苻昭、啖龍等帥衆助文德，斬龍，禽亮之，氐遂平，以功拜內都大官，卒。</w:t>
      </w:r>
      <w:r w:rsidR="00D728F7">
        <w:rPr>
          <w:rFonts w:asciiTheme="minorEastAsia" w:eastAsiaTheme="minorEastAsia"/>
        </w:rPr>
        <w:t>」</w:t>
      </w:r>
      <w:r w:rsidR="00934453" w:rsidRPr="00D2545B">
        <w:rPr>
          <w:rFonts w:asciiTheme="minorEastAsia" w:eastAsiaTheme="minorEastAsia"/>
        </w:rPr>
        <w:t>然則宋書誤也。</w:t>
      </w:r>
      <w:r w:rsidR="00934453" w:rsidRPr="00DE780C">
        <w:rPr>
          <w:rStyle w:val="01Text"/>
          <w:rFonts w:asciiTheme="minorEastAsia" w:eastAsiaTheme="minorEastAsia"/>
          <w:sz w:val="21"/>
        </w:rPr>
        <w:t>分兵取諸戍，進圍仇池，自號征西將軍、秦</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河</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梁三州牧、仇池公。</w:t>
      </w:r>
      <w:r w:rsidR="00934453" w:rsidRPr="00D2545B">
        <w:rPr>
          <w:rFonts w:asciiTheme="minorEastAsia" w:eastAsiaTheme="minorEastAsia"/>
        </w:rPr>
        <w:t>考異曰︰宋書在三月；魏書在四月，今從之。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甲午，立皇子誕為廣陵王。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丁酉，魏大赦。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己亥，魏主如陰山。</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五月，魏古弼發上邽、高平、岍城諸軍擊楊文德，</w:t>
      </w:r>
      <w:r w:rsidR="00D728F7">
        <w:rPr>
          <w:rStyle w:val="00Text"/>
          <w:rFonts w:asciiTheme="minorEastAsia"/>
        </w:rPr>
        <w:t>「</w:t>
      </w:r>
      <w:r w:rsidR="00934453" w:rsidRPr="00D2545B">
        <w:rPr>
          <w:rStyle w:val="00Text"/>
          <w:rFonts w:asciiTheme="minorEastAsia"/>
        </w:rPr>
        <w:t>岍城</w:t>
      </w:r>
      <w:r w:rsidR="00D728F7">
        <w:rPr>
          <w:rStyle w:val="00Text"/>
          <w:rFonts w:asciiTheme="minorEastAsia"/>
        </w:rPr>
        <w:t>」</w:t>
      </w:r>
      <w:r w:rsidR="00934453" w:rsidRPr="00D2545B">
        <w:rPr>
          <w:rStyle w:val="00Text"/>
          <w:rFonts w:asciiTheme="minorEastAsia"/>
        </w:rPr>
        <w:t>，意當作</w:t>
      </w:r>
      <w:r w:rsidR="00D728F7">
        <w:rPr>
          <w:rStyle w:val="00Text"/>
          <w:rFonts w:asciiTheme="minorEastAsia"/>
        </w:rPr>
        <w:t>「</w:t>
      </w:r>
      <w:r w:rsidR="00934453" w:rsidRPr="00D2545B">
        <w:rPr>
          <w:rStyle w:val="00Text"/>
          <w:rFonts w:asciiTheme="minorEastAsia"/>
        </w:rPr>
        <w:t>汧城</w:t>
      </w:r>
      <w:r w:rsidR="00D728F7">
        <w:rPr>
          <w:rStyle w:val="00Text"/>
          <w:rFonts w:asciiTheme="minorEastAsia"/>
        </w:rPr>
        <w:t>」</w:t>
      </w:r>
      <w:r w:rsidR="00934453" w:rsidRPr="00D2545B">
        <w:rPr>
          <w:rStyle w:val="00Text"/>
          <w:rFonts w:asciiTheme="minorEastAsia"/>
        </w:rPr>
        <w:t>。汧，口堅翻。</w:t>
      </w:r>
      <w:r w:rsidR="00934453" w:rsidRPr="00DE780C">
        <w:rPr>
          <w:rFonts w:asciiTheme="minorEastAsia"/>
        </w:rPr>
        <w:t>文德退走。皮豹子督關中諸軍至下辯，聞仇池解圍，欲還；弼遣人謂豹子曰︰</w:t>
      </w:r>
      <w:r w:rsidR="00D728F7">
        <w:rPr>
          <w:rFonts w:asciiTheme="minorEastAsia"/>
        </w:rPr>
        <w:t>「</w:t>
      </w:r>
      <w:r w:rsidR="00934453" w:rsidRPr="00DE780C">
        <w:rPr>
          <w:rFonts w:asciiTheme="minorEastAsia"/>
        </w:rPr>
        <w:t>宋人恥敗，必將復來。</w:t>
      </w:r>
      <w:r w:rsidR="00934453" w:rsidRPr="00D2545B">
        <w:rPr>
          <w:rStyle w:val="00Text"/>
          <w:rFonts w:asciiTheme="minorEastAsia"/>
        </w:rPr>
        <w:t>復，扶又翻。</w:t>
      </w:r>
      <w:r w:rsidR="00934453" w:rsidRPr="00DE780C">
        <w:rPr>
          <w:rFonts w:asciiTheme="minorEastAsia"/>
        </w:rPr>
        <w:t>軍還之後，再舉為難，不如練兵蓄力以待之。不出秋冬，宋師必至；以逸待勞，無不克矣。</w:t>
      </w:r>
      <w:r w:rsidR="00D728F7">
        <w:rPr>
          <w:rFonts w:asciiTheme="minorEastAsia"/>
        </w:rPr>
        <w:t>」</w:t>
      </w:r>
      <w:r w:rsidR="00934453" w:rsidRPr="00DE780C">
        <w:rPr>
          <w:rFonts w:asciiTheme="minorEastAsia"/>
        </w:rPr>
        <w:t>豹子從之。魏以豹子為仇池鎭將。</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楊文德遣使來求援。</w:t>
      </w:r>
      <w:r w:rsidRPr="00D2545B">
        <w:rPr>
          <w:rFonts w:asciiTheme="minorEastAsia" w:eastAsiaTheme="minorEastAsia"/>
        </w:rPr>
        <w:t>使，疏吏翻。</w:t>
      </w:r>
      <w:r w:rsidRPr="00DE780C">
        <w:rPr>
          <w:rStyle w:val="01Text"/>
          <w:rFonts w:asciiTheme="minorEastAsia" w:eastAsiaTheme="minorEastAsia"/>
          <w:sz w:val="21"/>
        </w:rPr>
        <w:t>秋，七月，癸丑，詔以文德為都督北秦</w:t>
      </w:r>
      <w:r w:rsidRPr="00DE780C">
        <w:rPr>
          <w:rStyle w:val="01Text"/>
          <w:rFonts w:asciiTheme="minorEastAsia" w:eastAsiaTheme="minorEastAsia"/>
          <w:sz w:val="21"/>
        </w:rPr>
        <w:t>·</w:t>
      </w:r>
      <w:r w:rsidRPr="00DE780C">
        <w:rPr>
          <w:rStyle w:val="01Text"/>
          <w:rFonts w:asciiTheme="minorEastAsia" w:eastAsiaTheme="minorEastAsia"/>
          <w:sz w:val="21"/>
        </w:rPr>
        <w:t>雍二州諸軍事、征西大將軍、北秦州刺史、武都王。</w:t>
      </w:r>
      <w:r w:rsidRPr="00D2545B">
        <w:rPr>
          <w:rFonts w:asciiTheme="minorEastAsia" w:eastAsiaTheme="minorEastAsia"/>
        </w:rPr>
        <w:t>雍，於用翻。</w:t>
      </w:r>
      <w:r w:rsidRPr="00DE780C">
        <w:rPr>
          <w:rStyle w:val="01Text"/>
          <w:rFonts w:asciiTheme="minorEastAsia" w:eastAsiaTheme="minorEastAsia"/>
          <w:sz w:val="21"/>
        </w:rPr>
        <w:t>文德屯葭蘆城，</w:t>
      </w:r>
      <w:r w:rsidRPr="00D2545B">
        <w:rPr>
          <w:rFonts w:asciiTheme="minorEastAsia" w:eastAsiaTheme="minorEastAsia"/>
        </w:rPr>
        <w:t>五代志︰武都郡盤堤縣，西魏之南五部縣也。魏又置武陽郡及茄蘆縣，後周皆倂入盤堤。祝穆曰︰盤池山在階州福津縣東南七十里。郡縣志︰魏將鄧艾與蜀將姜維相持於此，置茄蘆戍，後於此置縣。</w:t>
      </w:r>
      <w:r w:rsidRPr="00DE780C">
        <w:rPr>
          <w:rStyle w:val="01Text"/>
          <w:rFonts w:asciiTheme="minorEastAsia" w:eastAsiaTheme="minorEastAsia"/>
          <w:sz w:val="21"/>
        </w:rPr>
        <w:t>以任朏為左司馬；武都、陰平氐多歸之。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甲子，前雍州刺史劉眞道、梁·南秦二州刺史裴方明坐破仇池減匿金寶及善馬，下獄死。</w:t>
      </w:r>
      <w:r w:rsidR="00934453" w:rsidRPr="00D2545B">
        <w:rPr>
          <w:rStyle w:val="00Text"/>
          <w:rFonts w:asciiTheme="minorEastAsia"/>
        </w:rPr>
        <w:t>宋人捨功錄過，自戮良將，宜其為魏人所窺。下，遐稼翻。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九月，辛巳，魏主如漠南。甲辰，捨輜重，</w:t>
      </w:r>
      <w:r w:rsidR="00934453" w:rsidRPr="00D2545B">
        <w:rPr>
          <w:rStyle w:val="00Text"/>
          <w:rFonts w:asciiTheme="minorEastAsia"/>
        </w:rPr>
        <w:t>重，直用翻。</w:t>
      </w:r>
      <w:r w:rsidR="00934453" w:rsidRPr="00DE780C">
        <w:rPr>
          <w:rFonts w:asciiTheme="minorEastAsia"/>
        </w:rPr>
        <w:t>以輕騎襲柔然，</w:t>
      </w:r>
      <w:r w:rsidR="00934453" w:rsidRPr="00D2545B">
        <w:rPr>
          <w:rStyle w:val="00Text"/>
          <w:rFonts w:asciiTheme="minorEastAsia"/>
        </w:rPr>
        <w:t>騎，奇寄翻；下同。</w:t>
      </w:r>
      <w:r w:rsidR="00934453" w:rsidRPr="00DE780C">
        <w:rPr>
          <w:rFonts w:asciiTheme="minorEastAsia"/>
        </w:rPr>
        <w:t>分軍為四道︰樂安王範、建寧王崇各統十五將出東道，樂平王丕督十五將出西道，魏主出中道，中山王辰督十五將為後繼。</w:t>
      </w:r>
      <w:r w:rsidR="00934453" w:rsidRPr="00D2545B">
        <w:rPr>
          <w:rStyle w:val="00Text"/>
          <w:rFonts w:asciiTheme="minorEastAsia"/>
        </w:rPr>
        <w:t>將，卽亮翻。</w:t>
      </w:r>
    </w:p>
    <w:p w:rsidR="00934453" w:rsidRPr="00DE780C" w:rsidRDefault="00934453" w:rsidP="00662EDA">
      <w:pPr>
        <w:rPr>
          <w:rFonts w:asciiTheme="minorEastAsia"/>
        </w:rPr>
      </w:pPr>
      <w:r w:rsidRPr="00DE780C">
        <w:rPr>
          <w:rFonts w:asciiTheme="minorEastAsia"/>
        </w:rPr>
        <w:t>魏主至鹿渾谷，</w:t>
      </w:r>
      <w:r w:rsidRPr="00D2545B">
        <w:rPr>
          <w:rStyle w:val="00Text"/>
          <w:rFonts w:asciiTheme="minorEastAsia"/>
        </w:rPr>
        <w:t>鹿渾谷卽鹿渾海之谷也，本高車袁紇部所居，其地直平城西北，其東卽弱洛水。</w:t>
      </w:r>
      <w:r w:rsidRPr="00DE780C">
        <w:rPr>
          <w:rFonts w:asciiTheme="minorEastAsia"/>
        </w:rPr>
        <w:t>遇敕連可汗。</w:t>
      </w:r>
      <w:r w:rsidRPr="00D2545B">
        <w:rPr>
          <w:rStyle w:val="00Text"/>
          <w:rFonts w:asciiTheme="minorEastAsia"/>
        </w:rPr>
        <w:t>可，從刊入聲。汗，音寒。</w:t>
      </w:r>
      <w:r w:rsidRPr="00DE780C">
        <w:rPr>
          <w:rFonts w:asciiTheme="minorEastAsia"/>
        </w:rPr>
        <w:t>太子晃言於魏主曰︰</w:t>
      </w:r>
      <w:r w:rsidR="00D728F7">
        <w:rPr>
          <w:rFonts w:asciiTheme="minorEastAsia"/>
        </w:rPr>
        <w:t>「</w:t>
      </w:r>
      <w:r w:rsidRPr="00DE780C">
        <w:rPr>
          <w:rFonts w:asciiTheme="minorEastAsia"/>
        </w:rPr>
        <w:t>賊不意大軍猝至，宜掩其不備，速進擊之。</w:t>
      </w:r>
      <w:r w:rsidR="00D728F7">
        <w:rPr>
          <w:rFonts w:asciiTheme="minorEastAsia"/>
        </w:rPr>
        <w:t>」</w:t>
      </w:r>
      <w:r w:rsidRPr="00DE780C">
        <w:rPr>
          <w:rFonts w:asciiTheme="minorEastAsia"/>
        </w:rPr>
        <w:t>尚書令劉絜固諫，以為</w:t>
      </w:r>
      <w:r w:rsidR="00D728F7">
        <w:rPr>
          <w:rFonts w:asciiTheme="minorEastAsia"/>
        </w:rPr>
        <w:t>「</w:t>
      </w:r>
      <w:r w:rsidRPr="00DE780C">
        <w:rPr>
          <w:rFonts w:asciiTheme="minorEastAsia"/>
        </w:rPr>
        <w:t>賊營中塵盛，其衆必多，出至平地，恐為所圍，不如須諸軍大集，</w:t>
      </w:r>
      <w:r w:rsidRPr="00D2545B">
        <w:rPr>
          <w:rStyle w:val="00Text"/>
          <w:rFonts w:asciiTheme="minorEastAsia"/>
        </w:rPr>
        <w:t>須，待也。</w:t>
      </w:r>
      <w:r w:rsidRPr="00DE780C">
        <w:rPr>
          <w:rFonts w:asciiTheme="minorEastAsia"/>
        </w:rPr>
        <w:t>然後擊之</w:t>
      </w:r>
      <w:r w:rsidR="00D728F7">
        <w:rPr>
          <w:rFonts w:asciiTheme="minorEastAsia"/>
        </w:rPr>
        <w:t>」</w:t>
      </w:r>
      <w:r w:rsidRPr="00DE780C">
        <w:rPr>
          <w:rFonts w:asciiTheme="minorEastAsia"/>
        </w:rPr>
        <w:t>。晃曰︰</w:t>
      </w:r>
      <w:r w:rsidR="00D728F7">
        <w:rPr>
          <w:rFonts w:asciiTheme="minorEastAsia"/>
        </w:rPr>
        <w:t>「</w:t>
      </w:r>
      <w:r w:rsidRPr="00DE780C">
        <w:rPr>
          <w:rFonts w:asciiTheme="minorEastAsia"/>
        </w:rPr>
        <w:t>塵之盛者，由軍士驚怖擾亂故也，</w:t>
      </w:r>
      <w:r w:rsidRPr="00D2545B">
        <w:rPr>
          <w:rStyle w:val="00Text"/>
          <w:rFonts w:asciiTheme="minorEastAsia"/>
        </w:rPr>
        <w:t>怖，普布翻。</w:t>
      </w:r>
      <w:r w:rsidRPr="00DE780C">
        <w:rPr>
          <w:rFonts w:asciiTheme="minorEastAsia"/>
        </w:rPr>
        <w:t>何得營上而有此塵乎！</w:t>
      </w:r>
      <w:r w:rsidR="00D728F7">
        <w:rPr>
          <w:rFonts w:asciiTheme="minorEastAsia"/>
        </w:rPr>
        <w:t>」</w:t>
      </w:r>
      <w:r w:rsidRPr="00DE780C">
        <w:rPr>
          <w:rFonts w:asciiTheme="minorEastAsia"/>
        </w:rPr>
        <w:t>魏主疑之，不急擊。柔然遁去，追至石水，不及而還。</w:t>
      </w:r>
      <w:r w:rsidRPr="00D2545B">
        <w:rPr>
          <w:rStyle w:val="00Text"/>
          <w:rFonts w:asciiTheme="minorEastAsia"/>
        </w:rPr>
        <w:t>石水在頞根河北。還，從宣翻，又如字。</w:t>
      </w:r>
      <w:r w:rsidRPr="00DE780C">
        <w:rPr>
          <w:rFonts w:asciiTheme="minorEastAsia"/>
        </w:rPr>
        <w:t>旣而獲柔然候騎曰︰</w:t>
      </w:r>
      <w:r w:rsidR="00D728F7">
        <w:rPr>
          <w:rFonts w:asciiTheme="minorEastAsia"/>
        </w:rPr>
        <w:t>「</w:t>
      </w:r>
      <w:r w:rsidRPr="00DE780C">
        <w:rPr>
          <w:rFonts w:asciiTheme="minorEastAsia"/>
        </w:rPr>
        <w:t>柔然不覺魏軍至，上下惶駭，引衆北走，經六七日，知無追者，乃始徐行。</w:t>
      </w:r>
      <w:r w:rsidR="00D728F7">
        <w:rPr>
          <w:rFonts w:asciiTheme="minorEastAsia"/>
        </w:rPr>
        <w:t>」</w:t>
      </w:r>
      <w:r w:rsidRPr="00DE780C">
        <w:rPr>
          <w:rFonts w:asciiTheme="minorEastAsia"/>
        </w:rPr>
        <w:t>魏主深恨之。</w:t>
      </w:r>
      <w:r w:rsidRPr="00D2545B">
        <w:rPr>
          <w:rStyle w:val="00Text"/>
          <w:rFonts w:asciiTheme="minorEastAsia"/>
        </w:rPr>
        <w:t>為魏誅劉絜、中山王辰等張本。</w:t>
      </w:r>
      <w:r w:rsidRPr="00DE780C">
        <w:rPr>
          <w:rFonts w:asciiTheme="minorEastAsia"/>
        </w:rPr>
        <w:t>自是軍國大事，皆與太子謀之。</w:t>
      </w:r>
    </w:p>
    <w:p w:rsidR="00934453" w:rsidRPr="00DE780C" w:rsidRDefault="00934453" w:rsidP="00662EDA">
      <w:pPr>
        <w:rPr>
          <w:rFonts w:asciiTheme="minorEastAsia"/>
        </w:rPr>
      </w:pPr>
      <w:r w:rsidRPr="00DE780C">
        <w:rPr>
          <w:rFonts w:asciiTheme="minorEastAsia"/>
        </w:rPr>
        <w:t>司馬楚之別將兵督軍糧，鎭北將軍封沓亡降柔然，說柔然令擊楚之以絕軍食。</w:t>
      </w:r>
      <w:r w:rsidRPr="00D2545B">
        <w:rPr>
          <w:rStyle w:val="00Text"/>
          <w:rFonts w:asciiTheme="minorEastAsia"/>
        </w:rPr>
        <w:t>降，戶江翻。說，輸芮翻。</w:t>
      </w:r>
      <w:r w:rsidRPr="00DE780C">
        <w:rPr>
          <w:rFonts w:asciiTheme="minorEastAsia"/>
        </w:rPr>
        <w:t>俄而軍中有告失驢耳者，諸將莫曉其故，楚之曰︰</w:t>
      </w:r>
      <w:r w:rsidR="00D728F7">
        <w:rPr>
          <w:rFonts w:asciiTheme="minorEastAsia"/>
        </w:rPr>
        <w:t>「</w:t>
      </w:r>
      <w:r w:rsidRPr="00DE780C">
        <w:rPr>
          <w:rFonts w:asciiTheme="minorEastAsia"/>
        </w:rPr>
        <w:t>此必賊遣姦人入營覘伺，</w:t>
      </w:r>
      <w:r w:rsidRPr="00D2545B">
        <w:rPr>
          <w:rStyle w:val="00Text"/>
          <w:rFonts w:asciiTheme="minorEastAsia"/>
        </w:rPr>
        <w:t>覘，丑廉翻，又丑豔翻。伺，相吏翻。</w:t>
      </w:r>
      <w:r w:rsidRPr="00DE780C">
        <w:rPr>
          <w:rFonts w:asciiTheme="minorEastAsia"/>
        </w:rPr>
        <w:t>割驢耳以為信耳。賊至不久，宜急為之備。</w:t>
      </w:r>
      <w:r w:rsidR="00D728F7">
        <w:rPr>
          <w:rFonts w:asciiTheme="minorEastAsia"/>
        </w:rPr>
        <w:t>」</w:t>
      </w:r>
      <w:r w:rsidRPr="00DE780C">
        <w:rPr>
          <w:rFonts w:asciiTheme="minorEastAsia"/>
        </w:rPr>
        <w:t>乃伐柳為城，以水灌之令凍；城立而柔然至，冰堅滑，不可攻，乃散走。</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十一月，將軍姜道盛與楊文德合衆二萬攻魏濁水戍，魏皮豹子、河間公齊救之，道盛敗死。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甲子，魏主還，至朔方，詔令皇太子副理萬機，總統百揆。</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索虜傳︰</w:t>
      </w:r>
      <w:r w:rsidR="00D728F7">
        <w:rPr>
          <w:rFonts w:asciiTheme="minorEastAsia" w:eastAsiaTheme="minorEastAsia"/>
        </w:rPr>
        <w:t>「</w:t>
      </w:r>
      <w:r w:rsidRPr="00D2545B">
        <w:rPr>
          <w:rFonts w:asciiTheme="minorEastAsia" w:eastAsiaTheme="minorEastAsia"/>
        </w:rPr>
        <w:t>晃與大臣崔氏、寇氏不睦，崔、寇譖之。玄高道人有道術，晃使祈福，七日七夜。佛貍夢其祖父並怒，手刃向之曰︰</w:t>
      </w:r>
      <w:r w:rsidR="00D728F7">
        <w:rPr>
          <w:rFonts w:asciiTheme="minorEastAsia" w:eastAsiaTheme="minorEastAsia"/>
        </w:rPr>
        <w:t>『</w:t>
      </w:r>
      <w:r w:rsidRPr="00D2545B">
        <w:rPr>
          <w:rFonts w:asciiTheme="minorEastAsia" w:eastAsiaTheme="minorEastAsia"/>
        </w:rPr>
        <w:t>汝何故信讒，欲害太子！</w:t>
      </w:r>
      <w:r w:rsidR="00D728F7">
        <w:rPr>
          <w:rFonts w:asciiTheme="minorEastAsia" w:eastAsiaTheme="minorEastAsia"/>
        </w:rPr>
        <w:t>』</w:t>
      </w:r>
      <w:r w:rsidRPr="00D2545B">
        <w:rPr>
          <w:rFonts w:asciiTheme="minorEastAsia" w:eastAsiaTheme="minorEastAsia"/>
        </w:rPr>
        <w:t>佛貍驚覺，下僞詔曰︰</w:t>
      </w:r>
      <w:r w:rsidR="00D728F7">
        <w:rPr>
          <w:rFonts w:asciiTheme="minorEastAsia" w:eastAsiaTheme="minorEastAsia"/>
        </w:rPr>
        <w:t>『</w:t>
      </w:r>
      <w:r w:rsidRPr="00D2545B">
        <w:rPr>
          <w:rFonts w:asciiTheme="minorEastAsia" w:eastAsiaTheme="minorEastAsia"/>
        </w:rPr>
        <w:t>王者大業，篡承為重，儲宮嗣紹，百王舊例。自今以往，事無巨細，必經太子然後上聞。</w:t>
      </w:r>
      <w:r w:rsidR="00D728F7">
        <w:rPr>
          <w:rFonts w:asciiTheme="minorEastAsia" w:eastAsiaTheme="minorEastAsia"/>
        </w:rPr>
        <w:t>』」</w:t>
      </w:r>
      <w:r w:rsidRPr="00D2545B">
        <w:rPr>
          <w:rFonts w:asciiTheme="minorEastAsia" w:eastAsiaTheme="minorEastAsia"/>
        </w:rPr>
        <w:t>事節小異，今從後魏書。</w:t>
      </w:r>
      <w:r w:rsidRPr="00DE780C">
        <w:rPr>
          <w:rStyle w:val="01Text"/>
          <w:rFonts w:asciiTheme="minorEastAsia" w:eastAsiaTheme="minorEastAsia"/>
          <w:sz w:val="21"/>
        </w:rPr>
        <w:t>且曰︰</w:t>
      </w:r>
      <w:r w:rsidR="00D728F7">
        <w:rPr>
          <w:rStyle w:val="01Text"/>
          <w:rFonts w:asciiTheme="minorEastAsia" w:eastAsiaTheme="minorEastAsia"/>
          <w:sz w:val="21"/>
        </w:rPr>
        <w:t>「</w:t>
      </w:r>
      <w:r w:rsidRPr="00DE780C">
        <w:rPr>
          <w:rStyle w:val="01Text"/>
          <w:rFonts w:asciiTheme="minorEastAsia" w:eastAsiaTheme="minorEastAsia"/>
          <w:sz w:val="21"/>
        </w:rPr>
        <w:t>諸功臣勤勞日久，皆當以爵歸第，隨時朝請，饗宴朕前，論道陳謨而已，不宜復煩以劇職；</w:t>
      </w:r>
      <w:r w:rsidRPr="00D2545B">
        <w:rPr>
          <w:rFonts w:asciiTheme="minorEastAsia" w:eastAsiaTheme="minorEastAsia"/>
        </w:rPr>
        <w:t>朝，直遙翻。復，扶又翻。</w:t>
      </w:r>
      <w:r w:rsidRPr="00DE780C">
        <w:rPr>
          <w:rStyle w:val="01Text"/>
          <w:rFonts w:asciiTheme="minorEastAsia" w:eastAsiaTheme="minorEastAsia"/>
          <w:sz w:val="21"/>
        </w:rPr>
        <w:t>更舉賢俊以備百官。</w:t>
      </w:r>
      <w:r w:rsidR="00D728F7">
        <w:rPr>
          <w:rStyle w:val="01Text"/>
          <w:rFonts w:asciiTheme="minorEastAsia" w:eastAsiaTheme="minorEastAsia"/>
          <w:sz w:val="21"/>
        </w:rPr>
        <w:t>」</w:t>
      </w:r>
      <w:r w:rsidRPr="00DE780C">
        <w:rPr>
          <w:rStyle w:val="01Text"/>
          <w:rFonts w:asciiTheme="minorEastAsia" w:eastAsiaTheme="minorEastAsia"/>
          <w:sz w:val="21"/>
        </w:rPr>
        <w:t>十二月，丁</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丁</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辛</w:t>
      </w:r>
      <w:r w:rsidR="00D728F7">
        <w:rPr>
          <w:rFonts w:asciiTheme="minorEastAsia" w:eastAsiaTheme="minorEastAsia"/>
        </w:rPr>
        <w:t>」</w:t>
      </w:r>
      <w:r w:rsidRPr="00D2545B">
        <w:rPr>
          <w:rFonts w:asciiTheme="minorEastAsia" w:eastAsiaTheme="minorEastAsia"/>
        </w:rPr>
        <w:t>；乙十一行本同；孔本同；退齋校同。</w:t>
      </w:r>
      <w:r w:rsidR="00D728F7">
        <w:rPr>
          <w:rFonts w:asciiTheme="minorEastAsia" w:eastAsiaTheme="minorEastAsia"/>
        </w:rPr>
        <w:t>』</w:t>
      </w:r>
      <w:r w:rsidRPr="00DE780C">
        <w:rPr>
          <w:rStyle w:val="01Text"/>
          <w:rFonts w:asciiTheme="minorEastAsia" w:eastAsiaTheme="minorEastAsia"/>
          <w:sz w:val="21"/>
        </w:rPr>
        <w:t>卯，魏主還平城。</w:t>
      </w:r>
      <w:r w:rsidRPr="00D2545B">
        <w:rPr>
          <w:rFonts w:asciiTheme="minorEastAsia" w:eastAsiaTheme="minorEastAsia"/>
        </w:rPr>
        <w:t>自伐柔然還也。</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二十一年</w:t>
      </w:r>
      <w:r w:rsidR="00046F27" w:rsidRPr="00D2545B">
        <w:rPr>
          <w:rFonts w:asciiTheme="minorEastAsia" w:eastAsiaTheme="minorEastAsia" w:hAnsi="宋体" w:cs="宋体" w:hint="eastAsia"/>
        </w:rPr>
        <w:t>（</w:t>
      </w:r>
      <w:r w:rsidR="00934453" w:rsidRPr="00D2545B">
        <w:rPr>
          <w:rFonts w:asciiTheme="minorEastAsia" w:eastAsiaTheme="minorEastAsia"/>
        </w:rPr>
        <w:t>甲申、四四四</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春，正月，己亥，帝耕藉田，大赦。</w:t>
      </w:r>
      <w:r w:rsidR="00934453" w:rsidRPr="00D2545B">
        <w:rPr>
          <w:rFonts w:asciiTheme="minorEastAsia" w:eastAsiaTheme="minorEastAsia"/>
        </w:rPr>
        <w:t>藉，秦昔翻。考異曰︰宋略</w:t>
      </w:r>
      <w:r w:rsidR="00D728F7">
        <w:rPr>
          <w:rFonts w:asciiTheme="minorEastAsia" w:eastAsiaTheme="minorEastAsia"/>
        </w:rPr>
        <w:t>「</w:t>
      </w:r>
      <w:r w:rsidR="00934453" w:rsidRPr="00D2545B">
        <w:rPr>
          <w:rFonts w:asciiTheme="minorEastAsia" w:eastAsiaTheme="minorEastAsia"/>
        </w:rPr>
        <w:t>辛酉，藉田，大赦</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戊午</w:t>
      </w:r>
      <w:r w:rsidR="00D728F7">
        <w:rPr>
          <w:rFonts w:asciiTheme="minorEastAsia" w:eastAsiaTheme="minorEastAsia"/>
        </w:rPr>
        <w:t>」</w:t>
      </w:r>
      <w:r w:rsidR="00934453" w:rsidRPr="00D2545B">
        <w:rPr>
          <w:rFonts w:asciiTheme="minorEastAsia" w:eastAsiaTheme="minorEastAsia"/>
        </w:rPr>
        <w:t>，又有</w:t>
      </w:r>
      <w:r w:rsidR="00D728F7">
        <w:rPr>
          <w:rFonts w:asciiTheme="minorEastAsia" w:eastAsiaTheme="minorEastAsia"/>
        </w:rPr>
        <w:t>「</w:t>
      </w:r>
      <w:r w:rsidR="00934453" w:rsidRPr="00D2545B">
        <w:rPr>
          <w:rFonts w:asciiTheme="minorEastAsia" w:eastAsiaTheme="minorEastAsia"/>
        </w:rPr>
        <w:t>辛酉</w:t>
      </w:r>
      <w:r w:rsidR="00D728F7">
        <w:rPr>
          <w:rFonts w:asciiTheme="minorEastAsia" w:eastAsiaTheme="minorEastAsia"/>
        </w:rPr>
        <w:t>」</w:t>
      </w:r>
      <w:r w:rsidR="00934453" w:rsidRPr="00D2545B">
        <w:rPr>
          <w:rFonts w:asciiTheme="minorEastAsia" w:eastAsiaTheme="minorEastAsia"/>
        </w:rPr>
        <w:t>，誤也。今從宋書。</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壬寅，魏太子始總百揆，命侍中·中書監穆壽、司徒崔浩、侍中張黎、古弼輔太子決庶政，上書者皆稱臣，儀與表同。</w:t>
      </w:r>
    </w:p>
    <w:p w:rsidR="00934453" w:rsidRPr="00DE780C" w:rsidRDefault="00934453" w:rsidP="00662EDA">
      <w:pPr>
        <w:rPr>
          <w:rFonts w:asciiTheme="minorEastAsia"/>
        </w:rPr>
      </w:pPr>
      <w:r w:rsidRPr="00DE780C">
        <w:rPr>
          <w:rFonts w:asciiTheme="minorEastAsia"/>
        </w:rPr>
        <w:t>古弼為人，忠愼質直；嘗以上谷苑囿太廣，乞減太半以賜貧民，入見魏主，欲奏其事。</w:t>
      </w:r>
      <w:r w:rsidRPr="00D2545B">
        <w:rPr>
          <w:rStyle w:val="00Text"/>
          <w:rFonts w:asciiTheme="minorEastAsia"/>
        </w:rPr>
        <w:t>據北史·古弼傳︰</w:t>
      </w:r>
      <w:r w:rsidR="00D728F7">
        <w:rPr>
          <w:rStyle w:val="00Text"/>
          <w:rFonts w:asciiTheme="minorEastAsia"/>
        </w:rPr>
        <w:t>「</w:t>
      </w:r>
      <w:r w:rsidRPr="00D2545B">
        <w:rPr>
          <w:rStyle w:val="00Text"/>
          <w:rFonts w:asciiTheme="minorEastAsia"/>
        </w:rPr>
        <w:t>時上谷人上書，言苑囿過度，人無田業，宜減太半以賜貧者。</w:t>
      </w:r>
      <w:r w:rsidR="00D728F7">
        <w:rPr>
          <w:rStyle w:val="00Text"/>
          <w:rFonts w:asciiTheme="minorEastAsia"/>
        </w:rPr>
        <w:t>」</w:t>
      </w:r>
      <w:r w:rsidRPr="00D2545B">
        <w:rPr>
          <w:rStyle w:val="00Text"/>
          <w:rFonts w:asciiTheme="minorEastAsia"/>
        </w:rPr>
        <w:t>蓋上谷距代都甚遠，魏未嘗置苑囿於其地。而道武帝起鹿苑於南臺陰，北距長城，東苞白登，屬之西山，廣輪數十里。天興六年，幸南平城，規度灅南夏屋山背黃瓜堆以建新邑。至天賜三年，遂築灅南宮闕，引溝穿池，廣苑囿，所謂太廣者此也，不在上谷。當以北史為正。見，賢遍翻。</w:t>
      </w:r>
      <w:r w:rsidRPr="00DE780C">
        <w:rPr>
          <w:rFonts w:asciiTheme="minorEastAsia"/>
        </w:rPr>
        <w:t>帝方與給事中劉樹圍碁，志不在弼；弼侍坐良久，不獲陳聞。</w:t>
      </w:r>
      <w:r w:rsidRPr="00D2545B">
        <w:rPr>
          <w:rStyle w:val="00Text"/>
          <w:rFonts w:asciiTheme="minorEastAsia"/>
        </w:rPr>
        <w:t>坐，徂臥翻。</w:t>
      </w:r>
      <w:r w:rsidRPr="00DE780C">
        <w:rPr>
          <w:rFonts w:asciiTheme="minorEastAsia"/>
        </w:rPr>
        <w:t>忽起，捽樹頭，</w:t>
      </w:r>
      <w:r w:rsidRPr="00D2545B">
        <w:rPr>
          <w:rStyle w:val="00Text"/>
          <w:rFonts w:asciiTheme="minorEastAsia"/>
        </w:rPr>
        <w:t>捽，昨沒翻。</w:t>
      </w:r>
      <w:r w:rsidRPr="00DE780C">
        <w:rPr>
          <w:rFonts w:asciiTheme="minorEastAsia"/>
        </w:rPr>
        <w:t>掣下牀，搏其耳，毆其背，</w:t>
      </w:r>
      <w:r w:rsidRPr="00D2545B">
        <w:rPr>
          <w:rStyle w:val="00Text"/>
          <w:rFonts w:asciiTheme="minorEastAsia"/>
        </w:rPr>
        <w:t>掣，尺列翻。毆，烏口翻。</w:t>
      </w:r>
      <w:r w:rsidRPr="00DE780C">
        <w:rPr>
          <w:rFonts w:asciiTheme="minorEastAsia"/>
        </w:rPr>
        <w:t>曰︰</w:t>
      </w:r>
      <w:r w:rsidR="00D728F7">
        <w:rPr>
          <w:rFonts w:asciiTheme="minorEastAsia"/>
        </w:rPr>
        <w:t>「</w:t>
      </w:r>
      <w:r w:rsidRPr="00DE780C">
        <w:rPr>
          <w:rFonts w:asciiTheme="minorEastAsia"/>
        </w:rPr>
        <w:t>朝廷不治，實爾之罪！</w:t>
      </w:r>
      <w:r w:rsidR="00D728F7">
        <w:rPr>
          <w:rFonts w:asciiTheme="minorEastAsia"/>
        </w:rPr>
        <w:t>」</w:t>
      </w:r>
      <w:r w:rsidRPr="00D2545B">
        <w:rPr>
          <w:rStyle w:val="00Text"/>
          <w:rFonts w:asciiTheme="minorEastAsia"/>
        </w:rPr>
        <w:t>治，直之翻。</w:t>
      </w:r>
      <w:r w:rsidRPr="00DE780C">
        <w:rPr>
          <w:rFonts w:asciiTheme="minorEastAsia"/>
        </w:rPr>
        <w:t>帝失容，捨碁曰︰</w:t>
      </w:r>
      <w:r w:rsidR="00D728F7">
        <w:rPr>
          <w:rFonts w:asciiTheme="minorEastAsia"/>
        </w:rPr>
        <w:t>「</w:t>
      </w:r>
      <w:r w:rsidRPr="00DE780C">
        <w:rPr>
          <w:rFonts w:asciiTheme="minorEastAsia"/>
        </w:rPr>
        <w:t>不聽奏事，朕之過也，樹何罪！置之！</w:t>
      </w:r>
      <w:r w:rsidR="00D728F7">
        <w:rPr>
          <w:rFonts w:asciiTheme="minorEastAsia"/>
        </w:rPr>
        <w:t>」</w:t>
      </w:r>
      <w:r w:rsidRPr="00DE780C">
        <w:rPr>
          <w:rFonts w:asciiTheme="minorEastAsia"/>
        </w:rPr>
        <w:t>弼具以狀聞，帝皆可其奏。弼曰︰</w:t>
      </w:r>
      <w:r w:rsidR="00D728F7">
        <w:rPr>
          <w:rFonts w:asciiTheme="minorEastAsia"/>
        </w:rPr>
        <w:t>「</w:t>
      </w:r>
      <w:r w:rsidRPr="00DE780C">
        <w:rPr>
          <w:rFonts w:asciiTheme="minorEastAsia"/>
        </w:rPr>
        <w:t>為人臣無禮至此，其罪大矣。</w:t>
      </w:r>
      <w:r w:rsidR="00D728F7">
        <w:rPr>
          <w:rFonts w:asciiTheme="minorEastAsia"/>
        </w:rPr>
        <w:t>」</w:t>
      </w:r>
      <w:r w:rsidRPr="00DE780C">
        <w:rPr>
          <w:rFonts w:asciiTheme="minorEastAsia"/>
        </w:rPr>
        <w:t>出詣公車，免冠徒跣請罪。帝召入，謂曰︰</w:t>
      </w:r>
      <w:r w:rsidR="00D728F7">
        <w:rPr>
          <w:rFonts w:asciiTheme="minorEastAsia"/>
        </w:rPr>
        <w:t>「</w:t>
      </w:r>
      <w:r w:rsidRPr="00DE780C">
        <w:rPr>
          <w:rFonts w:asciiTheme="minorEastAsia"/>
        </w:rPr>
        <w:t>吾聞築社之役，蹇蹶而築之，</w:t>
      </w:r>
      <w:r w:rsidRPr="00D2545B">
        <w:rPr>
          <w:rStyle w:val="00Text"/>
          <w:rFonts w:asciiTheme="minorEastAsia"/>
        </w:rPr>
        <w:t>蜀註曰︰跛蹇而顚蹶也。</w:t>
      </w:r>
      <w:r w:rsidRPr="00DE780C">
        <w:rPr>
          <w:rFonts w:asciiTheme="minorEastAsia"/>
        </w:rPr>
        <w:t>端冕而事之，神降之福。然則卿有何罪！其冠履就職。茍可以利社稷，便百姓者，竭力為之，勿顧慮也。</w:t>
      </w:r>
      <w:r w:rsidR="00D728F7">
        <w:rPr>
          <w:rFonts w:asciiTheme="minorEastAsia"/>
        </w:rPr>
        <w:t>」</w:t>
      </w:r>
    </w:p>
    <w:p w:rsidR="00934453" w:rsidRPr="00DE780C" w:rsidRDefault="00934453" w:rsidP="00662EDA">
      <w:pPr>
        <w:rPr>
          <w:rFonts w:asciiTheme="minorEastAsia"/>
        </w:rPr>
      </w:pPr>
      <w:r w:rsidRPr="00DE780C">
        <w:rPr>
          <w:rFonts w:asciiTheme="minorEastAsia"/>
        </w:rPr>
        <w:t>太子課民稼穡，使無牛者借人牛以耕種，而為之芸田以償之，</w:t>
      </w:r>
      <w:r w:rsidRPr="00D2545B">
        <w:rPr>
          <w:rStyle w:val="00Text"/>
          <w:rFonts w:asciiTheme="minorEastAsia"/>
        </w:rPr>
        <w:t>為，于僞翻。</w:t>
      </w:r>
      <w:r w:rsidRPr="00DE780C">
        <w:rPr>
          <w:rFonts w:asciiTheme="minorEastAsia"/>
        </w:rPr>
        <w:t>凡耕種二十二畝而芸七畝，大略以為是率。使民各標姓名於田首以知其勤惰，禁飲酒遊戲者。於是墾田大增。</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戊申，魏主詔︰</w:t>
      </w:r>
      <w:r w:rsidR="00D728F7">
        <w:rPr>
          <w:rFonts w:asciiTheme="minorEastAsia"/>
        </w:rPr>
        <w:t>「</w:t>
      </w:r>
      <w:r w:rsidR="00934453" w:rsidRPr="00DE780C">
        <w:rPr>
          <w:rFonts w:asciiTheme="minorEastAsia"/>
        </w:rPr>
        <w:t>王、公以下至庶人，有私養沙門、巫覡於家者，</w:t>
      </w:r>
      <w:r w:rsidR="00934453" w:rsidRPr="00D2545B">
        <w:rPr>
          <w:rStyle w:val="00Text"/>
          <w:rFonts w:asciiTheme="minorEastAsia"/>
        </w:rPr>
        <w:t>男曰巫，女曰覡。覡，刑狄翻。</w:t>
      </w:r>
      <w:r w:rsidR="00934453" w:rsidRPr="00DE780C">
        <w:rPr>
          <w:rFonts w:asciiTheme="minorEastAsia"/>
        </w:rPr>
        <w:t>皆遣詣官曹；過二月十五日不出，沙門、巫覡死，主人門誅。</w:t>
      </w:r>
      <w:r w:rsidR="00D728F7">
        <w:rPr>
          <w:rFonts w:asciiTheme="minorEastAsia"/>
        </w:rPr>
        <w:t>」</w:t>
      </w:r>
      <w:r w:rsidR="00934453" w:rsidRPr="00D2545B">
        <w:rPr>
          <w:rStyle w:val="00Text"/>
          <w:rFonts w:asciiTheme="minorEastAsia"/>
        </w:rPr>
        <w:t>門誅者，闔門盡誅之。</w:t>
      </w:r>
      <w:r w:rsidR="00934453" w:rsidRPr="00DE780C">
        <w:rPr>
          <w:rFonts w:asciiTheme="minorEastAsia"/>
        </w:rPr>
        <w:t>庚戌，又詔︰</w:t>
      </w:r>
      <w:r w:rsidR="00D728F7">
        <w:rPr>
          <w:rFonts w:asciiTheme="minorEastAsia"/>
        </w:rPr>
        <w:t>「</w:t>
      </w:r>
      <w:r w:rsidR="00934453" w:rsidRPr="00DE780C">
        <w:rPr>
          <w:rFonts w:asciiTheme="minorEastAsia"/>
        </w:rPr>
        <w:t>王、公、卿、大夫之子皆詣太學，其百工、商賈之子，當各習父兄之業，</w:t>
      </w:r>
      <w:r w:rsidR="00934453" w:rsidRPr="00D2545B">
        <w:rPr>
          <w:rStyle w:val="00Text"/>
          <w:rFonts w:asciiTheme="minorEastAsia"/>
        </w:rPr>
        <w:t>賈，音古。</w:t>
      </w:r>
      <w:r w:rsidR="00934453" w:rsidRPr="00DE780C">
        <w:rPr>
          <w:rFonts w:asciiTheme="minorEastAsia"/>
        </w:rPr>
        <w:t>毋得私立學校；</w:t>
      </w:r>
      <w:r w:rsidR="00934453" w:rsidRPr="00D2545B">
        <w:rPr>
          <w:rStyle w:val="00Text"/>
          <w:rFonts w:asciiTheme="minorEastAsia"/>
        </w:rPr>
        <w:t>校，戶敎翻。</w:t>
      </w:r>
      <w:r w:rsidR="00934453" w:rsidRPr="00DE780C">
        <w:rPr>
          <w:rFonts w:asciiTheme="minorEastAsia"/>
        </w:rPr>
        <w:t>違者，師死，主人門誅。</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二月，辛未，魏中山王辰、內都坐大官薛辨、</w:t>
      </w:r>
      <w:r w:rsidR="00934453" w:rsidRPr="00D2545B">
        <w:rPr>
          <w:rFonts w:asciiTheme="minorEastAsia" w:eastAsiaTheme="minorEastAsia"/>
        </w:rPr>
        <w:t>魏置中都大官、外都大官、都坐大官，皆掌折獄，謂之三都。坐，徂臥翻。</w:t>
      </w:r>
      <w:r w:rsidR="00934453" w:rsidRPr="00DE780C">
        <w:rPr>
          <w:rStyle w:val="01Text"/>
          <w:rFonts w:asciiTheme="minorEastAsia" w:eastAsiaTheme="minorEastAsia"/>
          <w:sz w:val="21"/>
        </w:rPr>
        <w:t>尚書奚眷等八將</w:t>
      </w:r>
      <w:r w:rsidR="00934453" w:rsidRPr="00D2545B">
        <w:rPr>
          <w:rFonts w:asciiTheme="minorEastAsia" w:eastAsiaTheme="minorEastAsia"/>
        </w:rPr>
        <w:t>將，卽亮翻；下同。</w:t>
      </w:r>
      <w:r w:rsidR="00934453" w:rsidRPr="00DE780C">
        <w:rPr>
          <w:rStyle w:val="01Text"/>
          <w:rFonts w:asciiTheme="minorEastAsia" w:eastAsiaTheme="minorEastAsia"/>
          <w:sz w:val="21"/>
        </w:rPr>
        <w:t>坐擊柔然後期，斬於都南。</w:t>
      </w:r>
    </w:p>
    <w:p w:rsidR="00934453" w:rsidRPr="00DE780C" w:rsidRDefault="00934453" w:rsidP="00662EDA">
      <w:pPr>
        <w:rPr>
          <w:rFonts w:asciiTheme="minorEastAsia"/>
        </w:rPr>
      </w:pPr>
      <w:r w:rsidRPr="00DE780C">
        <w:rPr>
          <w:rFonts w:asciiTheme="minorEastAsia"/>
        </w:rPr>
        <w:t>初，魏尚書令劉絜，久典機要，</w:t>
      </w:r>
      <w:r w:rsidRPr="00D2545B">
        <w:rPr>
          <w:rStyle w:val="00Text"/>
          <w:rFonts w:asciiTheme="minorEastAsia"/>
        </w:rPr>
        <w:t>宋高祖永初末，魏明元帝寢疾，魏主監國，劉絜與古弼等選侍東宮，對綜機要，至是二十餘年矣。</w:t>
      </w:r>
      <w:r w:rsidRPr="00DE780C">
        <w:rPr>
          <w:rFonts w:asciiTheme="minorEastAsia"/>
        </w:rPr>
        <w:t>恃寵自專，魏主心惡之。</w:t>
      </w:r>
      <w:r w:rsidRPr="00D2545B">
        <w:rPr>
          <w:rStyle w:val="00Text"/>
          <w:rFonts w:asciiTheme="minorEastAsia"/>
        </w:rPr>
        <w:t>惡，烏路翻。</w:t>
      </w:r>
      <w:r w:rsidRPr="00DE780C">
        <w:rPr>
          <w:rFonts w:asciiTheme="minorEastAsia"/>
        </w:rPr>
        <w:t>及將襲柔然，絜諫曰︰</w:t>
      </w:r>
      <w:r w:rsidR="00D728F7">
        <w:rPr>
          <w:rFonts w:asciiTheme="minorEastAsia"/>
        </w:rPr>
        <w:t>「</w:t>
      </w:r>
      <w:r w:rsidRPr="00DE780C">
        <w:rPr>
          <w:rFonts w:asciiTheme="minorEastAsia"/>
        </w:rPr>
        <w:t>蠕蠕遷徙無常，前者出師，勞而無功，</w:t>
      </w:r>
      <w:r w:rsidRPr="00D2545B">
        <w:rPr>
          <w:rStyle w:val="00Text"/>
          <w:rFonts w:asciiTheme="minorEastAsia"/>
        </w:rPr>
        <w:t>絜之言蓋指太延四年魏主伐柔然至白阜時也。蠕，</w:t>
      </w:r>
      <w:r w:rsidRPr="00D2545B">
        <w:rPr>
          <w:rStyle w:val="00Text"/>
          <w:rFonts w:asciiTheme="minorEastAsia"/>
        </w:rPr>
        <w:lastRenderedPageBreak/>
        <w:t>人兗翻。</w:t>
      </w:r>
      <w:r w:rsidRPr="00DE780C">
        <w:rPr>
          <w:rFonts w:asciiTheme="minorEastAsia"/>
        </w:rPr>
        <w:t>不如廣農積穀以待其來。</w:t>
      </w:r>
      <w:r w:rsidR="00D728F7">
        <w:rPr>
          <w:rFonts w:asciiTheme="minorEastAsia"/>
        </w:rPr>
        <w:t>」</w:t>
      </w:r>
      <w:r w:rsidRPr="00DE780C">
        <w:rPr>
          <w:rFonts w:asciiTheme="minorEastAsia"/>
        </w:rPr>
        <w:t>崔浩固勸魏主行，魏主從之。絜恥其言不用，欲敗魏師；</w:t>
      </w:r>
      <w:r w:rsidRPr="00D2545B">
        <w:rPr>
          <w:rStyle w:val="00Text"/>
          <w:rFonts w:asciiTheme="minorEastAsia"/>
        </w:rPr>
        <w:t>敗，補邁翻。</w:t>
      </w:r>
      <w:r w:rsidRPr="00DE780C">
        <w:rPr>
          <w:rFonts w:asciiTheme="minorEastAsia"/>
        </w:rPr>
        <w:t>魏主與諸將期會鹿渾谷，絜矯詔易其期。帝至鹿渾谷</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谷</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欲擊柔然，絜諫止之，使待諸將。帝留鹿渾谷</w:t>
      </w:r>
      <w:r w:rsidR="00D728F7">
        <w:rPr>
          <w:rStyle w:val="00Text"/>
          <w:rFonts w:asciiTheme="minorEastAsia"/>
        </w:rPr>
        <w:t>」</w:t>
      </w:r>
      <w:r w:rsidRPr="00D2545B">
        <w:rPr>
          <w:rStyle w:val="00Text"/>
          <w:rFonts w:asciiTheme="minorEastAsia"/>
        </w:rPr>
        <w:t>十七字；乙十一行本同；孔本同；張校同。</w:t>
      </w:r>
      <w:r w:rsidR="00D728F7">
        <w:rPr>
          <w:rStyle w:val="00Text"/>
          <w:rFonts w:asciiTheme="minorEastAsia"/>
        </w:rPr>
        <w:t>』</w:t>
      </w:r>
      <w:r w:rsidRPr="00DE780C">
        <w:rPr>
          <w:rFonts w:asciiTheme="minorEastAsia"/>
        </w:rPr>
        <w:t>六日，諸將不至，柔然遂遠遁，追之不及。軍還，經漠中，糧盡，士卒多死。絜陰使人驚魏軍，勸帝委軍輕還，帝不從。絜以軍出無功，請治崔浩之罪。</w:t>
      </w:r>
      <w:r w:rsidRPr="00D2545B">
        <w:rPr>
          <w:rStyle w:val="00Text"/>
          <w:rFonts w:asciiTheme="minorEastAsia"/>
        </w:rPr>
        <w:t>治，直之翻；下同。</w:t>
      </w:r>
      <w:r w:rsidRPr="00DE780C">
        <w:rPr>
          <w:rFonts w:asciiTheme="minorEastAsia"/>
        </w:rPr>
        <w:t>帝曰︰</w:t>
      </w:r>
      <w:r w:rsidR="00D728F7">
        <w:rPr>
          <w:rFonts w:asciiTheme="minorEastAsia"/>
        </w:rPr>
        <w:t>「</w:t>
      </w:r>
      <w:r w:rsidRPr="00DE780C">
        <w:rPr>
          <w:rFonts w:asciiTheme="minorEastAsia"/>
        </w:rPr>
        <w:t>諸將失期，遇賊不擊，浩何罪也！</w:t>
      </w:r>
      <w:r w:rsidR="00D728F7">
        <w:rPr>
          <w:rFonts w:asciiTheme="minorEastAsia"/>
        </w:rPr>
        <w:t>」</w:t>
      </w:r>
      <w:r w:rsidRPr="00DE780C">
        <w:rPr>
          <w:rFonts w:asciiTheme="minorEastAsia"/>
        </w:rPr>
        <w:t>浩以絜矯詔事白帝，帝至五原，收絜，囚之。帝之北行也，絜私謂所親曰︰</w:t>
      </w:r>
      <w:r w:rsidR="00D728F7">
        <w:rPr>
          <w:rFonts w:asciiTheme="minorEastAsia"/>
        </w:rPr>
        <w:t>「</w:t>
      </w:r>
      <w:r w:rsidRPr="00DE780C">
        <w:rPr>
          <w:rFonts w:asciiTheme="minorEastAsia"/>
        </w:rPr>
        <w:t>若車駕不返，吾當立樂平王。</w:t>
      </w:r>
      <w:r w:rsidR="00D728F7">
        <w:rPr>
          <w:rFonts w:asciiTheme="minorEastAsia"/>
        </w:rPr>
        <w:t>」</w:t>
      </w:r>
      <w:r w:rsidRPr="00DE780C">
        <w:rPr>
          <w:rFonts w:asciiTheme="minorEastAsia"/>
        </w:rPr>
        <w:t>絜聞尚書右丞張嵩家有圖讖，問曰︰</w:t>
      </w:r>
      <w:r w:rsidR="00D728F7">
        <w:rPr>
          <w:rFonts w:asciiTheme="minorEastAsia"/>
        </w:rPr>
        <w:t>「</w:t>
      </w:r>
      <w:r w:rsidRPr="00DE780C">
        <w:rPr>
          <w:rFonts w:asciiTheme="minorEastAsia"/>
        </w:rPr>
        <w:t>劉氏應王，繼國家後，吾有姓名否？</w:t>
      </w:r>
      <w:r w:rsidR="00D728F7">
        <w:rPr>
          <w:rFonts w:asciiTheme="minorEastAsia"/>
        </w:rPr>
        <w:t>」</w:t>
      </w:r>
      <w:r w:rsidRPr="00DE780C">
        <w:rPr>
          <w:rFonts w:asciiTheme="minorEastAsia"/>
        </w:rPr>
        <w:t>嵩曰︰</w:t>
      </w:r>
      <w:r w:rsidR="00D728F7">
        <w:rPr>
          <w:rFonts w:asciiTheme="minorEastAsia"/>
        </w:rPr>
        <w:t>「</w:t>
      </w:r>
      <w:r w:rsidRPr="00DE780C">
        <w:rPr>
          <w:rFonts w:asciiTheme="minorEastAsia"/>
        </w:rPr>
        <w:t>有姓無名。</w:t>
      </w:r>
      <w:r w:rsidR="00D728F7">
        <w:rPr>
          <w:rFonts w:asciiTheme="minorEastAsia"/>
        </w:rPr>
        <w:t>」</w:t>
      </w:r>
      <w:r w:rsidRPr="00DE780C">
        <w:rPr>
          <w:rFonts w:asciiTheme="minorEastAsia"/>
        </w:rPr>
        <w:t>帝聞之，命有司窮治，索嵩家，得讖書。</w:t>
      </w:r>
      <w:r w:rsidRPr="00D2545B">
        <w:rPr>
          <w:rStyle w:val="00Text"/>
          <w:rFonts w:asciiTheme="minorEastAsia"/>
        </w:rPr>
        <w:t>索，山客翻。</w:t>
      </w:r>
      <w:r w:rsidRPr="00DE780C">
        <w:rPr>
          <w:rFonts w:asciiTheme="minorEastAsia"/>
        </w:rPr>
        <w:t>事連南康公狄鄰，絜、嵩、鄰皆夷三族，死者百餘人。絜在勢要，好作威福，</w:t>
      </w:r>
      <w:r w:rsidRPr="00D2545B">
        <w:rPr>
          <w:rStyle w:val="00Text"/>
          <w:rFonts w:asciiTheme="minorEastAsia"/>
        </w:rPr>
        <w:t>好，呼到翻。</w:t>
      </w:r>
      <w:r w:rsidRPr="00DE780C">
        <w:rPr>
          <w:rFonts w:asciiTheme="minorEastAsia"/>
        </w:rPr>
        <w:t>諸將破敵，所得財物皆與絜分之。旣死，籍其家，財巨萬，帝每言之則切齒。</w:t>
      </w:r>
    </w:p>
    <w:p w:rsidR="00934453" w:rsidRPr="00DE780C" w:rsidRDefault="00934453" w:rsidP="00662EDA">
      <w:pPr>
        <w:rPr>
          <w:rFonts w:asciiTheme="minorEastAsia"/>
        </w:rPr>
      </w:pPr>
      <w:r w:rsidRPr="00DE780C">
        <w:rPr>
          <w:rFonts w:asciiTheme="minorEastAsia"/>
        </w:rPr>
        <w:t>癸酉，樂平戾王丕以憂卒。初，魏主築白臺，高二百餘尺。</w:t>
      </w:r>
      <w:r w:rsidRPr="00D2545B">
        <w:rPr>
          <w:rStyle w:val="00Text"/>
          <w:rFonts w:asciiTheme="minorEastAsia"/>
        </w:rPr>
        <w:t>魏主嗣泰常二年秋七月乙酉，起白臺於平城南，高二十丈。</w:t>
      </w:r>
      <w:r w:rsidRPr="00DE780C">
        <w:rPr>
          <w:rFonts w:asciiTheme="minorEastAsia"/>
        </w:rPr>
        <w:t>丕夢登其上，四顧不見人，命術士董道秀筮之，道秀曰︰</w:t>
      </w:r>
      <w:r w:rsidR="00D728F7">
        <w:rPr>
          <w:rFonts w:asciiTheme="minorEastAsia"/>
        </w:rPr>
        <w:t>「</w:t>
      </w:r>
      <w:r w:rsidRPr="00DE780C">
        <w:rPr>
          <w:rFonts w:asciiTheme="minorEastAsia"/>
        </w:rPr>
        <w:t>大吉。</w:t>
      </w:r>
      <w:r w:rsidR="00D728F7">
        <w:rPr>
          <w:rFonts w:asciiTheme="minorEastAsia"/>
        </w:rPr>
        <w:t>」</w:t>
      </w:r>
      <w:r w:rsidRPr="00DE780C">
        <w:rPr>
          <w:rFonts w:asciiTheme="minorEastAsia"/>
        </w:rPr>
        <w:t>丕默有喜色。及丕卒，道秀亦坐棄市。高允聞之，曰︰</w:t>
      </w:r>
      <w:r w:rsidR="00D728F7">
        <w:rPr>
          <w:rFonts w:asciiTheme="minorEastAsia"/>
        </w:rPr>
        <w:t>「</w:t>
      </w:r>
      <w:r w:rsidRPr="00DE780C">
        <w:rPr>
          <w:rFonts w:asciiTheme="minorEastAsia"/>
        </w:rPr>
        <w:t>夫筮者當依附爻象，勸以忠孝。</w:t>
      </w:r>
      <w:r w:rsidRPr="00D2545B">
        <w:rPr>
          <w:rStyle w:val="00Text"/>
          <w:rFonts w:asciiTheme="minorEastAsia"/>
        </w:rPr>
        <w:t>漢嚴君平卜筮於成都市，人有邪惡非正之間，則依蓍龜為言利害，與人子言依於孝，與人弟言依於順，與人臣言依於忠︰各因勢道之以善。高允之言，祖君平之術也。</w:t>
      </w:r>
      <w:r w:rsidRPr="00DE780C">
        <w:rPr>
          <w:rFonts w:asciiTheme="minorEastAsia"/>
        </w:rPr>
        <w:t>王之問道秀也，道秀宜曰︰</w:t>
      </w:r>
      <w:r w:rsidR="00D728F7">
        <w:rPr>
          <w:rFonts w:asciiTheme="minorEastAsia"/>
        </w:rPr>
        <w:t>『</w:t>
      </w:r>
      <w:r w:rsidRPr="00DE780C">
        <w:rPr>
          <w:rFonts w:asciiTheme="minorEastAsia"/>
        </w:rPr>
        <w:t>窮高為亢。易曰︰</w:t>
      </w:r>
      <w:r w:rsidR="00D728F7">
        <w:rPr>
          <w:rFonts w:asciiTheme="minorEastAsia"/>
        </w:rPr>
        <w:t>「</w:t>
      </w:r>
      <w:r w:rsidRPr="00DE780C">
        <w:rPr>
          <w:rFonts w:asciiTheme="minorEastAsia"/>
        </w:rPr>
        <w:t>亢龍有悔，</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高而無民，</w:t>
      </w:r>
      <w:r w:rsidR="00D728F7">
        <w:rPr>
          <w:rFonts w:asciiTheme="minorEastAsia"/>
        </w:rPr>
        <w:t>」</w:t>
      </w:r>
      <w:r w:rsidRPr="00D2545B">
        <w:rPr>
          <w:rStyle w:val="00Text"/>
          <w:rFonts w:asciiTheme="minorEastAsia"/>
        </w:rPr>
        <w:t>易·乾上九及文言之辭。亢，苦浪翻。</w:t>
      </w:r>
      <w:r w:rsidRPr="00DE780C">
        <w:rPr>
          <w:rFonts w:asciiTheme="minorEastAsia"/>
        </w:rPr>
        <w:t>皆不祥也，王不可以不戒。</w:t>
      </w:r>
      <w:r w:rsidR="00D728F7">
        <w:rPr>
          <w:rFonts w:asciiTheme="minorEastAsia"/>
        </w:rPr>
        <w:t>』</w:t>
      </w:r>
      <w:r w:rsidRPr="00DE780C">
        <w:rPr>
          <w:rFonts w:asciiTheme="minorEastAsia"/>
        </w:rPr>
        <w:t>如此，則王安於上，身全於下矣。道秀反之，宜其死也。</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庚辰，魏主幸廬。</w:t>
      </w:r>
      <w:r w:rsidR="00934453" w:rsidRPr="00D2545B">
        <w:rPr>
          <w:rFonts w:asciiTheme="minorEastAsia" w:eastAsiaTheme="minorEastAsia"/>
        </w:rPr>
        <w:t>自南、北國分治，人主所至，例不書幸，此必誤也。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己丑，江夏王義恭進位太尉，領司徒。</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庚寅，以侍中、領右衞將軍沈演之為中領軍，左衞將軍范曄為太子詹事。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辛卯，立皇子宏為建平王。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三月，甲辰，魏主還宮。</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癸丑，魏主遣司空長孫道生鎭統萬。</w:t>
      </w:r>
      <w:r w:rsidR="00934453" w:rsidRPr="00D2545B">
        <w:rPr>
          <w:rStyle w:val="00Text"/>
          <w:rFonts w:asciiTheme="minorEastAsia"/>
        </w:rPr>
        <w:t>長，知兩翻。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夏，四月，乙亥，魏侍中、太宰、陽平王杜超為帳下所殺。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六月，魏北部民殺立義將軍衡陽公莫孤，帥五千餘落北走，遣兵追擊之，至漠南，殺其渠帥，餘徙冀、相、定三州為營戶。</w:t>
      </w:r>
      <w:r w:rsidR="00934453" w:rsidRPr="00D2545B">
        <w:rPr>
          <w:rFonts w:asciiTheme="minorEastAsia" w:eastAsiaTheme="minorEastAsia"/>
        </w:rPr>
        <w:t>杜佑曰︰魏道武天興中，詔採漏戶，令輸綸綿。自後諸逃戶占為紬繭羅縠者甚衆，於是雜營戶率徧於天下，不隸守宰，賦役不同；景穆皇帝一切罷之，以屬郡縣。孤帥，讀曰率；渠帥，所類翻。相，息亮翻。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吐谷渾王慕利延兄子緯世與魏使者謀降魏，</w:t>
      </w:r>
      <w:r w:rsidR="00934453" w:rsidRPr="00D2545B">
        <w:rPr>
          <w:rStyle w:val="00Text"/>
          <w:rFonts w:asciiTheme="minorEastAsia"/>
        </w:rPr>
        <w:t>緯世，卽阿柴之長子緯代也，北史避唐太宗諱，改</w:t>
      </w:r>
      <w:r w:rsidR="00D728F7">
        <w:rPr>
          <w:rStyle w:val="00Text"/>
          <w:rFonts w:asciiTheme="minorEastAsia"/>
        </w:rPr>
        <w:t>「</w:t>
      </w:r>
      <w:r w:rsidR="00934453" w:rsidRPr="00D2545B">
        <w:rPr>
          <w:rStyle w:val="00Text"/>
          <w:rFonts w:asciiTheme="minorEastAsia"/>
        </w:rPr>
        <w:t>世</w:t>
      </w:r>
      <w:r w:rsidR="00D728F7">
        <w:rPr>
          <w:rStyle w:val="00Text"/>
          <w:rFonts w:asciiTheme="minorEastAsia"/>
        </w:rPr>
        <w:t>」</w:t>
      </w:r>
      <w:r w:rsidR="00934453" w:rsidRPr="00D2545B">
        <w:rPr>
          <w:rStyle w:val="00Text"/>
          <w:rFonts w:asciiTheme="minorEastAsia"/>
        </w:rPr>
        <w:t>為</w:t>
      </w:r>
      <w:r w:rsidR="00D728F7">
        <w:rPr>
          <w:rStyle w:val="00Text"/>
          <w:rFonts w:asciiTheme="minorEastAsia"/>
        </w:rPr>
        <w:t>「</w:t>
      </w:r>
      <w:r w:rsidR="00934453" w:rsidRPr="00D2545B">
        <w:rPr>
          <w:rStyle w:val="00Text"/>
          <w:rFonts w:asciiTheme="minorEastAsia"/>
        </w:rPr>
        <w:t>代</w:t>
      </w:r>
      <w:r w:rsidR="00D728F7">
        <w:rPr>
          <w:rStyle w:val="00Text"/>
          <w:rFonts w:asciiTheme="minorEastAsia"/>
        </w:rPr>
        <w:t>」</w:t>
      </w:r>
      <w:r w:rsidR="00934453" w:rsidRPr="00D2545B">
        <w:rPr>
          <w:rStyle w:val="00Text"/>
          <w:rFonts w:asciiTheme="minorEastAsia"/>
        </w:rPr>
        <w:t>。使，疏吏翻。降，戶江翻。</w:t>
      </w:r>
      <w:r w:rsidR="00934453" w:rsidRPr="00DE780C">
        <w:rPr>
          <w:rFonts w:asciiTheme="minorEastAsia"/>
        </w:rPr>
        <w:t>慕利延殺之。是月，緯世弟叱力延等八人奔魏，魏以叱力延為歸義王。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沮渠無諱卒，</w:t>
      </w:r>
      <w:r w:rsidR="00934453" w:rsidRPr="00D2545B">
        <w:rPr>
          <w:rStyle w:val="00Text"/>
          <w:rFonts w:asciiTheme="minorEastAsia"/>
        </w:rPr>
        <w:t>沮，子余翻。</w:t>
      </w:r>
      <w:r w:rsidR="00934453" w:rsidRPr="00DE780C">
        <w:rPr>
          <w:rFonts w:asciiTheme="minorEastAsia"/>
        </w:rPr>
        <w:t>弟安周代立。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魏入中國以來，雖頗用古禮祀天地、宗廟、百神，而猶循其舊俗，所祀胡神甚衆。崔浩請存合於祀典者五十七所，其餘複重及小神悉罷之。</w:t>
      </w:r>
      <w:r w:rsidR="00934453" w:rsidRPr="00D2545B">
        <w:rPr>
          <w:rStyle w:val="00Text"/>
          <w:rFonts w:asciiTheme="minorEastAsia"/>
        </w:rPr>
        <w:t>重，直龍翻。</w:t>
      </w:r>
      <w:r w:rsidR="00934453" w:rsidRPr="00DE780C">
        <w:rPr>
          <w:rFonts w:asciiTheme="minorEastAsia"/>
        </w:rPr>
        <w:t>魏主從之。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秋，七月，癸卯，魏東雍州刺史沮渠秉謀反，伏誅。</w:t>
      </w:r>
      <w:r w:rsidR="00934453" w:rsidRPr="00D2545B">
        <w:rPr>
          <w:rFonts w:asciiTheme="minorEastAsia" w:eastAsiaTheme="minorEastAsia"/>
        </w:rPr>
        <w:t>隋志︰絳郡，後魏置東雍州，後周改曰絳州。雍，於用翻。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八月，乙丑，魏主畋于河西，尚書令古弼留守。</w:t>
      </w:r>
      <w:r w:rsidR="00934453" w:rsidRPr="00D2545B">
        <w:rPr>
          <w:rStyle w:val="00Text"/>
          <w:rFonts w:asciiTheme="minorEastAsia"/>
        </w:rPr>
        <w:t>守，手又翻。</w:t>
      </w:r>
      <w:r w:rsidR="00934453" w:rsidRPr="00DE780C">
        <w:rPr>
          <w:rFonts w:asciiTheme="minorEastAsia"/>
        </w:rPr>
        <w:t>詔以肥馬給獵騎，弼悉以弱者給之。帝大怒曰︰</w:t>
      </w:r>
      <w:r w:rsidR="00D728F7">
        <w:rPr>
          <w:rFonts w:asciiTheme="minorEastAsia"/>
        </w:rPr>
        <w:t>「</w:t>
      </w:r>
      <w:r w:rsidR="00934453" w:rsidRPr="00DE780C">
        <w:rPr>
          <w:rFonts w:asciiTheme="minorEastAsia"/>
        </w:rPr>
        <w:t>筆頭奴敢裁量朕！</w:t>
      </w:r>
      <w:r w:rsidR="00934453" w:rsidRPr="00D2545B">
        <w:rPr>
          <w:rStyle w:val="00Text"/>
          <w:rFonts w:asciiTheme="minorEastAsia"/>
        </w:rPr>
        <w:t>騎，奇寄翻。量，音良。</w:t>
      </w:r>
      <w:r w:rsidR="00934453" w:rsidRPr="00DE780C">
        <w:rPr>
          <w:rFonts w:asciiTheme="minorEastAsia"/>
        </w:rPr>
        <w:t>朕還臺，先斬此奴！</w:t>
      </w:r>
      <w:r w:rsidR="00D728F7">
        <w:rPr>
          <w:rFonts w:asciiTheme="minorEastAsia"/>
        </w:rPr>
        <w:t>」</w:t>
      </w:r>
      <w:r w:rsidR="00934453" w:rsidRPr="00DE780C">
        <w:rPr>
          <w:rFonts w:asciiTheme="minorEastAsia"/>
        </w:rPr>
        <w:t>弼頭銳，故帝常以筆目之。弼官屬惶怖，恐幷坐誅，</w:t>
      </w:r>
      <w:r w:rsidR="00934453" w:rsidRPr="00D2545B">
        <w:rPr>
          <w:rStyle w:val="00Text"/>
          <w:rFonts w:asciiTheme="minorEastAsia"/>
        </w:rPr>
        <w:t>怖，普布翻。</w:t>
      </w:r>
      <w:r w:rsidR="00934453" w:rsidRPr="00DE780C">
        <w:rPr>
          <w:rFonts w:asciiTheme="minorEastAsia"/>
        </w:rPr>
        <w:t>弼曰︰</w:t>
      </w:r>
      <w:r w:rsidR="00D728F7">
        <w:rPr>
          <w:rFonts w:asciiTheme="minorEastAsia"/>
        </w:rPr>
        <w:t>「</w:t>
      </w:r>
      <w:r w:rsidR="00934453" w:rsidRPr="00DE780C">
        <w:rPr>
          <w:rFonts w:asciiTheme="minorEastAsia"/>
        </w:rPr>
        <w:t>吾為人臣，不使人主盤于遊畋，</w:t>
      </w:r>
      <w:r w:rsidR="00934453" w:rsidRPr="00D2545B">
        <w:rPr>
          <w:rStyle w:val="00Text"/>
          <w:rFonts w:asciiTheme="minorEastAsia"/>
        </w:rPr>
        <w:t>盤，樂也。</w:t>
      </w:r>
      <w:r w:rsidR="00934453" w:rsidRPr="00DE780C">
        <w:rPr>
          <w:rFonts w:asciiTheme="minorEastAsia"/>
        </w:rPr>
        <w:t>其罪小；不備不虞，乏軍國之用，其罪大。今蠕蠕方強，南寇未滅，吾以肥馬供軍，弱馬供獵，為國遠慮，</w:t>
      </w:r>
      <w:r w:rsidR="00934453" w:rsidRPr="00D2545B">
        <w:rPr>
          <w:rStyle w:val="00Text"/>
          <w:rFonts w:asciiTheme="minorEastAsia"/>
        </w:rPr>
        <w:t>為，于僞翻。</w:t>
      </w:r>
      <w:r w:rsidR="00934453" w:rsidRPr="00DE780C">
        <w:rPr>
          <w:rFonts w:asciiTheme="minorEastAsia"/>
        </w:rPr>
        <w:t>雖死何傷！且吾自為之，非諸君之憂也。</w:t>
      </w:r>
      <w:r w:rsidR="00D728F7">
        <w:rPr>
          <w:rFonts w:asciiTheme="minorEastAsia"/>
        </w:rPr>
        <w:t>」</w:t>
      </w:r>
      <w:r w:rsidR="00934453" w:rsidRPr="00DE780C">
        <w:rPr>
          <w:rFonts w:asciiTheme="minorEastAsia"/>
        </w:rPr>
        <w:t>帝聞之，歎曰︰</w:t>
      </w:r>
      <w:r w:rsidR="00D728F7">
        <w:rPr>
          <w:rFonts w:asciiTheme="minorEastAsia"/>
        </w:rPr>
        <w:t>「</w:t>
      </w:r>
      <w:r w:rsidR="00934453" w:rsidRPr="00DE780C">
        <w:rPr>
          <w:rFonts w:asciiTheme="minorEastAsia"/>
        </w:rPr>
        <w:t>有臣如此，國之寶也。</w:t>
      </w:r>
      <w:r w:rsidR="00D728F7">
        <w:rPr>
          <w:rFonts w:asciiTheme="minorEastAsia"/>
        </w:rPr>
        <w:t>」</w:t>
      </w:r>
      <w:r w:rsidR="00934453" w:rsidRPr="00DE780C">
        <w:rPr>
          <w:rFonts w:asciiTheme="minorEastAsia"/>
        </w:rPr>
        <w:t>賜衣一襲，</w:t>
      </w:r>
      <w:r w:rsidR="00934453" w:rsidRPr="00D2545B">
        <w:rPr>
          <w:rStyle w:val="00Text"/>
          <w:rFonts w:asciiTheme="minorEastAsia"/>
        </w:rPr>
        <w:t>衣一稱為一襲，猶今言一副衣服也。</w:t>
      </w:r>
      <w:r w:rsidR="00934453" w:rsidRPr="00DE780C">
        <w:rPr>
          <w:rFonts w:asciiTheme="minorEastAsia"/>
        </w:rPr>
        <w:t>馬二匹，鹿十頭。</w:t>
      </w:r>
    </w:p>
    <w:p w:rsidR="00934453" w:rsidRPr="00DE780C" w:rsidRDefault="00934453" w:rsidP="00662EDA">
      <w:pPr>
        <w:rPr>
          <w:rFonts w:asciiTheme="minorEastAsia"/>
        </w:rPr>
      </w:pPr>
      <w:r w:rsidRPr="00DE780C">
        <w:rPr>
          <w:rFonts w:asciiTheme="minorEastAsia"/>
        </w:rPr>
        <w:t>他日，魏主復畋於山北，</w:t>
      </w:r>
      <w:r w:rsidRPr="00D2545B">
        <w:rPr>
          <w:rStyle w:val="00Text"/>
          <w:rFonts w:asciiTheme="minorEastAsia"/>
        </w:rPr>
        <w:t>山北，平城北山之北。復，扶又翻。</w:t>
      </w:r>
      <w:r w:rsidRPr="00DE780C">
        <w:rPr>
          <w:rFonts w:asciiTheme="minorEastAsia"/>
        </w:rPr>
        <w:t>獲糜鹿數千頭。詔尚書發車五百乘以運之。</w:t>
      </w:r>
      <w:r w:rsidRPr="00D2545B">
        <w:rPr>
          <w:rStyle w:val="00Text"/>
          <w:rFonts w:asciiTheme="minorEastAsia"/>
        </w:rPr>
        <w:t>觀下載弼表，蓋發民車也。乘，繩證翻。</w:t>
      </w:r>
      <w:r w:rsidRPr="00DE780C">
        <w:rPr>
          <w:rFonts w:asciiTheme="minorEastAsia"/>
        </w:rPr>
        <w:t>詔使已去，魏主謂左右曰︰</w:t>
      </w:r>
      <w:r w:rsidR="00D728F7">
        <w:rPr>
          <w:rFonts w:asciiTheme="minorEastAsia"/>
        </w:rPr>
        <w:t>「</w:t>
      </w:r>
      <w:r w:rsidRPr="00DE780C">
        <w:rPr>
          <w:rFonts w:asciiTheme="minorEastAsia"/>
        </w:rPr>
        <w:t>筆公必不與我，汝輩不如以馬運之。</w:t>
      </w:r>
      <w:r w:rsidR="00D728F7">
        <w:rPr>
          <w:rFonts w:asciiTheme="minorEastAsia"/>
        </w:rPr>
        <w:t>」</w:t>
      </w:r>
      <w:r w:rsidRPr="00DE780C">
        <w:rPr>
          <w:rFonts w:asciiTheme="minorEastAsia"/>
        </w:rPr>
        <w:t>遂還。行百餘里，得弼表曰︰</w:t>
      </w:r>
      <w:r w:rsidR="00D728F7">
        <w:rPr>
          <w:rFonts w:asciiTheme="minorEastAsia"/>
        </w:rPr>
        <w:t>「</w:t>
      </w:r>
      <w:r w:rsidRPr="00DE780C">
        <w:rPr>
          <w:rFonts w:asciiTheme="minorEastAsia"/>
        </w:rPr>
        <w:t>今秋穀懸黃，麻菽布野，豬鹿竊食，鳥鴈侵費，風雨所耗，朝夕三倍。</w:t>
      </w:r>
      <w:r w:rsidRPr="00D2545B">
        <w:rPr>
          <w:rStyle w:val="00Text"/>
          <w:rFonts w:asciiTheme="minorEastAsia"/>
        </w:rPr>
        <w:t>言夕之所收，較於朝之所收得失三倍，收穫不可以不速，載糜鹿猶可緩。</w:t>
      </w:r>
      <w:r w:rsidRPr="00DE780C">
        <w:rPr>
          <w:rFonts w:asciiTheme="minorEastAsia"/>
        </w:rPr>
        <w:t>乞賜矜緩，使得收載。</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果如吾言，筆公可謂社稷之臣矣！</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魏主使員外散騎常侍高濟來聘。</w:t>
      </w:r>
      <w:r w:rsidR="00934453" w:rsidRPr="00D2545B">
        <w:rPr>
          <w:rStyle w:val="00Text"/>
          <w:rFonts w:asciiTheme="minorEastAsia"/>
        </w:rPr>
        <w:t>散，悉亶翻。騎，奇寄翻。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戊辰，以荊州刺史衡陽王義季為征北大將軍、開府儀同三司、南兗州刺史，以南譙王義宣為荊州刺史。初，帝以義宣不才，故不用，會稽公主屢以為言，帝不得已用之。</w:t>
      </w:r>
      <w:r w:rsidR="00934453" w:rsidRPr="00D2545B">
        <w:rPr>
          <w:rStyle w:val="00Text"/>
          <w:rFonts w:asciiTheme="minorEastAsia"/>
        </w:rPr>
        <w:t>會稽公主，高祖長女，帝深加禮敬，家事大小必咨之。會，工外翻。</w:t>
      </w:r>
      <w:r w:rsidR="00934453" w:rsidRPr="00DE780C">
        <w:rPr>
          <w:rFonts w:asciiTheme="minorEastAsia"/>
        </w:rPr>
        <w:t>先賜中詔敕之曰︰</w:t>
      </w:r>
      <w:r w:rsidR="00D728F7">
        <w:rPr>
          <w:rFonts w:asciiTheme="minorEastAsia"/>
        </w:rPr>
        <w:t>「</w:t>
      </w:r>
      <w:r w:rsidR="00934453" w:rsidRPr="00DE780C">
        <w:rPr>
          <w:rFonts w:asciiTheme="minorEastAsia"/>
        </w:rPr>
        <w:t>師護以在西久，</w:t>
      </w:r>
      <w:r w:rsidR="00934453" w:rsidRPr="00D2545B">
        <w:rPr>
          <w:rStyle w:val="00Text"/>
          <w:rFonts w:asciiTheme="minorEastAsia"/>
        </w:rPr>
        <w:t>詔自中出，不經門下者，謂之中詔，今之手詔是也。敕，戒也。義季，小字師護。</w:t>
      </w:r>
      <w:r w:rsidR="00934453" w:rsidRPr="00DE780C">
        <w:rPr>
          <w:rFonts w:asciiTheme="minorEastAsia"/>
        </w:rPr>
        <w:t>比表求還，</w:t>
      </w:r>
      <w:r w:rsidR="00934453" w:rsidRPr="00D2545B">
        <w:rPr>
          <w:rStyle w:val="00Text"/>
          <w:rFonts w:asciiTheme="minorEastAsia"/>
        </w:rPr>
        <w:t>比，毗至翻，頻也。</w:t>
      </w:r>
      <w:r w:rsidR="00934453" w:rsidRPr="00DE780C">
        <w:rPr>
          <w:rFonts w:asciiTheme="minorEastAsia"/>
        </w:rPr>
        <w:t>今欲聽許，以汝代之。師護雖無殊績，絜己節用，</w:t>
      </w:r>
      <w:r w:rsidR="00934453" w:rsidRPr="00D2545B">
        <w:rPr>
          <w:rStyle w:val="00Text"/>
          <w:rFonts w:asciiTheme="minorEastAsia"/>
        </w:rPr>
        <w:t>絜，與潔同。</w:t>
      </w:r>
      <w:r w:rsidR="00934453" w:rsidRPr="00DE780C">
        <w:rPr>
          <w:rFonts w:asciiTheme="minorEastAsia"/>
        </w:rPr>
        <w:t>通懷期物，不恣羣下，聲著西土，為土庶所安，論者乃未議遷之。今之回換，更為汝與師護年時一輩，</w:t>
      </w:r>
      <w:r w:rsidR="00934453" w:rsidRPr="00D2545B">
        <w:rPr>
          <w:rStyle w:val="00Text"/>
          <w:rFonts w:asciiTheme="minorEastAsia"/>
        </w:rPr>
        <w:t>為，于僞翻。</w:t>
      </w:r>
      <w:r w:rsidR="00934453" w:rsidRPr="00DE780C">
        <w:rPr>
          <w:rFonts w:asciiTheme="minorEastAsia"/>
        </w:rPr>
        <w:t>欲各試其能。汝往，脫有一事減之者，旣於西夏交有巨礙，</w:t>
      </w:r>
      <w:r w:rsidR="00934453" w:rsidRPr="00D2545B">
        <w:rPr>
          <w:rStyle w:val="00Text"/>
          <w:rFonts w:asciiTheme="minorEastAsia"/>
        </w:rPr>
        <w:t>江左六朝以荊楚為西夏。夏，戶雅翻。</w:t>
      </w:r>
      <w:r w:rsidR="00934453" w:rsidRPr="00DE780C">
        <w:rPr>
          <w:rFonts w:asciiTheme="minorEastAsia"/>
        </w:rPr>
        <w:t>遷代之譏，必歸責於吾矣。</w:t>
      </w:r>
      <w:r w:rsidR="00934453" w:rsidRPr="00D2545B">
        <w:rPr>
          <w:rStyle w:val="00Text"/>
          <w:rFonts w:asciiTheme="minorEastAsia"/>
        </w:rPr>
        <w:t>言遷代之際，所任非人也。</w:t>
      </w:r>
      <w:r w:rsidR="00934453" w:rsidRPr="00DE780C">
        <w:rPr>
          <w:rFonts w:asciiTheme="minorEastAsia"/>
        </w:rPr>
        <w:t>此事亦易勉耳，無為使人復生評論也！</w:t>
      </w:r>
      <w:r w:rsidR="00D728F7">
        <w:rPr>
          <w:rFonts w:asciiTheme="minorEastAsia"/>
        </w:rPr>
        <w:t>」</w:t>
      </w:r>
      <w:r w:rsidR="00934453" w:rsidRPr="00D2545B">
        <w:rPr>
          <w:rStyle w:val="00Text"/>
          <w:rFonts w:asciiTheme="minorEastAsia"/>
        </w:rPr>
        <w:t>易，以豉翻。復，扶又翻。</w:t>
      </w:r>
      <w:r w:rsidR="00934453" w:rsidRPr="00DE780C">
        <w:rPr>
          <w:rFonts w:asciiTheme="minorEastAsia"/>
        </w:rPr>
        <w:t>義宣至鎭，勤自課厲，事亦脩理。</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庚辰，會稽長公主卒。</w:t>
      </w:r>
      <w:r w:rsidR="00934453" w:rsidRPr="00D2545B">
        <w:rPr>
          <w:rFonts w:asciiTheme="minorEastAsia" w:eastAsiaTheme="minorEastAsia"/>
        </w:rPr>
        <w:t>長，知兩翻。卒，子恤翻。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吐谷渾叱力延等請師於魏以討吐谷渾王慕利延，魏主使</w:t>
      </w:r>
      <w:r w:rsidR="00934453" w:rsidRPr="00DE780C">
        <w:rPr>
          <w:rFonts w:asciiTheme="minorEastAsia"/>
        </w:rPr>
        <w:t>晉王伏羅督諸軍擊之。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九月，甲辰，以沮渠安周為都督涼</w:t>
      </w:r>
      <w:r w:rsidR="00934453" w:rsidRPr="00DE780C">
        <w:rPr>
          <w:rFonts w:asciiTheme="minorEastAsia"/>
        </w:rPr>
        <w:t>·河·沙三州諸軍事、涼州刺史、河西王。</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丁未，魏主如漠南，將襲柔然，柔然敕連可汗遠遁，乃止。敕連尋卒，子吐賀眞立，號處羅可汗。</w:t>
      </w:r>
      <w:r w:rsidR="00934453" w:rsidRPr="00D2545B">
        <w:rPr>
          <w:rStyle w:val="00Text"/>
          <w:rFonts w:asciiTheme="minorEastAsia"/>
        </w:rPr>
        <w:t>魏收曰︰處羅，魏言唯也。可，從刊入聲。汗，音寒。</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魏晉王伏羅至樂都，</w:t>
      </w:r>
      <w:r w:rsidR="00934453" w:rsidRPr="00D2545B">
        <w:rPr>
          <w:rStyle w:val="00Text"/>
          <w:rFonts w:asciiTheme="minorEastAsia"/>
        </w:rPr>
        <w:t>樂，音洛。</w:t>
      </w:r>
      <w:r w:rsidR="00934453" w:rsidRPr="00DE780C">
        <w:rPr>
          <w:rFonts w:asciiTheme="minorEastAsia"/>
        </w:rPr>
        <w:t>引兵從間道襲吐谷渾，</w:t>
      </w:r>
      <w:r w:rsidR="00934453" w:rsidRPr="00D2545B">
        <w:rPr>
          <w:rStyle w:val="00Text"/>
          <w:rFonts w:asciiTheme="minorEastAsia"/>
        </w:rPr>
        <w:t>間，古莧翻。</w:t>
      </w:r>
      <w:r w:rsidR="00934453" w:rsidRPr="00DE780C">
        <w:rPr>
          <w:rFonts w:asciiTheme="minorEastAsia"/>
        </w:rPr>
        <w:t>至大母橋。吐谷渾王慕利延大驚，逃奔白蘭，慕利延兄子拾寅奔河西；魏軍斬首五千餘級。慕利延從弟伏念等帥萬三千落降於魏。</w:t>
      </w:r>
      <w:r w:rsidR="00934453" w:rsidRPr="00D2545B">
        <w:rPr>
          <w:rStyle w:val="00Text"/>
          <w:rFonts w:asciiTheme="minorEastAsia"/>
        </w:rPr>
        <w:t>慕利延背阿柴折箭之誡，使之招引外寇，至於衆叛親離，固其宜也。從，才用翻。帥，讀曰率。降，戶江翻。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冬，十月，己卯，以左軍將軍徐瓊為兗州刺史，大將軍參軍申恬為冀州刺史。徙兗州鎭須昌，</w:t>
      </w:r>
      <w:r w:rsidR="00934453" w:rsidRPr="00D2545B">
        <w:rPr>
          <w:rStyle w:val="00Text"/>
          <w:rFonts w:asciiTheme="minorEastAsia"/>
        </w:rPr>
        <w:t>沈約曰︰武帝定河南，以兗州治滑臺，文帝元嘉十三年治鄒山，又寄治彭城；此又自彭城徙須昌也。</w:t>
      </w:r>
      <w:r w:rsidR="00934453" w:rsidRPr="00DE780C">
        <w:rPr>
          <w:rFonts w:asciiTheme="minorEastAsia"/>
        </w:rPr>
        <w:t>冀州鎭歷下。</w:t>
      </w:r>
      <w:r w:rsidR="00934453" w:rsidRPr="00D2545B">
        <w:rPr>
          <w:rStyle w:val="00Text"/>
          <w:rFonts w:asciiTheme="minorEastAsia"/>
        </w:rPr>
        <w:t>歷下，卽歷城。</w:t>
      </w:r>
      <w:r w:rsidR="00934453" w:rsidRPr="00DE780C">
        <w:rPr>
          <w:rFonts w:asciiTheme="minorEastAsia"/>
        </w:rPr>
        <w:t>恬，謨之弟也。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lastRenderedPageBreak/>
        <w:t>26</w:t>
      </w:r>
      <w:r w:rsidR="00934453" w:rsidRPr="00DE780C">
        <w:rPr>
          <w:rStyle w:val="01Text"/>
          <w:rFonts w:asciiTheme="minorEastAsia" w:eastAsiaTheme="minorEastAsia" w:hAnsi="等线" w:cs="等线" w:hint="eastAsia"/>
          <w:sz w:val="21"/>
        </w:rPr>
        <w:t>十二月，</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丙戌</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魏主還平城。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是歲，沙州牧李寶入朝于魏，魏人留之，以為外都大官。</w:t>
      </w:r>
      <w:r w:rsidR="00934453" w:rsidRPr="00D2545B">
        <w:rPr>
          <w:rStyle w:val="00Text"/>
          <w:rFonts w:asciiTheme="minorEastAsia"/>
        </w:rPr>
        <w:t>為李氏貴盛張本。朝，直遙翻。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太子率更令何承天撰元嘉新曆，表上之。</w:t>
      </w:r>
      <w:r w:rsidR="00934453" w:rsidRPr="00D2545B">
        <w:rPr>
          <w:rFonts w:asciiTheme="minorEastAsia" w:eastAsiaTheme="minorEastAsia"/>
        </w:rPr>
        <w:t>更，工衡翻。上，時掌翻；下所上同。</w:t>
      </w:r>
      <w:r w:rsidR="00934453" w:rsidRPr="00DE780C">
        <w:rPr>
          <w:rStyle w:val="01Text"/>
          <w:rFonts w:asciiTheme="minorEastAsia" w:eastAsiaTheme="minorEastAsia"/>
          <w:sz w:val="21"/>
        </w:rPr>
        <w:t>以月食之衝知日所在。</w:t>
      </w:r>
      <w:r w:rsidR="00934453" w:rsidRPr="00D2545B">
        <w:rPr>
          <w:rFonts w:asciiTheme="minorEastAsia" w:eastAsiaTheme="minorEastAsia"/>
        </w:rPr>
        <w:t>日與月對衝，光相揜而知之。</w:t>
      </w:r>
      <w:r w:rsidR="00934453" w:rsidRPr="00DE780C">
        <w:rPr>
          <w:rStyle w:val="01Text"/>
          <w:rFonts w:asciiTheme="minorEastAsia" w:eastAsiaTheme="minorEastAsia"/>
          <w:sz w:val="21"/>
        </w:rPr>
        <w:t>又以中星檢之，知堯時冬至日在須女十度，</w:t>
      </w:r>
      <w:r w:rsidR="00934453" w:rsidRPr="00D2545B">
        <w:rPr>
          <w:rFonts w:asciiTheme="minorEastAsia" w:eastAsiaTheme="minorEastAsia"/>
        </w:rPr>
        <w:t>此以堯典</w:t>
      </w:r>
      <w:r w:rsidR="00D728F7">
        <w:rPr>
          <w:rFonts w:asciiTheme="minorEastAsia" w:eastAsiaTheme="minorEastAsia"/>
        </w:rPr>
        <w:t>「</w:t>
      </w:r>
      <w:r w:rsidR="00934453" w:rsidRPr="00D2545B">
        <w:rPr>
          <w:rFonts w:asciiTheme="minorEastAsia" w:eastAsiaTheme="minorEastAsia"/>
        </w:rPr>
        <w:t>日短星昂</w:t>
      </w:r>
      <w:r w:rsidR="00D728F7">
        <w:rPr>
          <w:rFonts w:asciiTheme="minorEastAsia" w:eastAsiaTheme="minorEastAsia"/>
        </w:rPr>
        <w:t>」</w:t>
      </w:r>
      <w:r w:rsidR="00934453" w:rsidRPr="00D2545B">
        <w:rPr>
          <w:rFonts w:asciiTheme="minorEastAsia" w:eastAsiaTheme="minorEastAsia"/>
        </w:rPr>
        <w:t>推之。</w:t>
      </w:r>
      <w:r w:rsidR="00934453" w:rsidRPr="00DE780C">
        <w:rPr>
          <w:rStyle w:val="01Text"/>
          <w:rFonts w:asciiTheme="minorEastAsia" w:eastAsiaTheme="minorEastAsia"/>
          <w:sz w:val="21"/>
        </w:rPr>
        <w:t>今在斗十七度。又測景校二至，差三日有餘，</w:t>
      </w:r>
      <w:r w:rsidR="00934453" w:rsidRPr="00D2545B">
        <w:rPr>
          <w:rFonts w:asciiTheme="minorEastAsia" w:eastAsiaTheme="minorEastAsia"/>
        </w:rPr>
        <w:t>此亦用周禮測日至之景之法也。</w:t>
      </w:r>
      <w:r w:rsidR="00934453" w:rsidRPr="00DE780C">
        <w:rPr>
          <w:rStyle w:val="01Text"/>
          <w:rFonts w:asciiTheme="minorEastAsia" w:eastAsiaTheme="minorEastAsia"/>
          <w:sz w:val="21"/>
        </w:rPr>
        <w:t>知今之南至日應在斗十三四度。於是更立新法，冬至徙上三日五時，日之所在，移舊四度。又月有遲疾，前曆合朔，月食不在朔望；</w:t>
      </w:r>
      <w:r w:rsidR="00D728F7">
        <w:rPr>
          <w:rFonts w:asciiTheme="minorEastAsia" w:eastAsiaTheme="minorEastAsia"/>
        </w:rPr>
        <w:t>「</w:t>
      </w:r>
      <w:r w:rsidR="00934453" w:rsidRPr="00D2545B">
        <w:rPr>
          <w:rFonts w:asciiTheme="minorEastAsia" w:eastAsiaTheme="minorEastAsia"/>
        </w:rPr>
        <w:t>月食</w:t>
      </w:r>
      <w:r w:rsidR="00D728F7">
        <w:rPr>
          <w:rFonts w:asciiTheme="minorEastAsia" w:eastAsiaTheme="minorEastAsia"/>
        </w:rPr>
        <w:t>」</w:t>
      </w:r>
      <w:r w:rsidR="00934453" w:rsidRPr="00D2545B">
        <w:rPr>
          <w:rFonts w:asciiTheme="minorEastAsia" w:eastAsiaTheme="minorEastAsia"/>
        </w:rPr>
        <w:t>上當有</w:t>
      </w:r>
      <w:r w:rsidR="00D728F7">
        <w:rPr>
          <w:rFonts w:asciiTheme="minorEastAsia" w:eastAsiaTheme="minorEastAsia"/>
        </w:rPr>
        <w:t>「</w:t>
      </w:r>
      <w:r w:rsidR="00934453" w:rsidRPr="00D2545B">
        <w:rPr>
          <w:rFonts w:asciiTheme="minorEastAsia" w:eastAsiaTheme="minorEastAsia"/>
        </w:rPr>
        <w:t>日</w:t>
      </w:r>
      <w:r w:rsidR="00D728F7">
        <w:rPr>
          <w:rFonts w:asciiTheme="minorEastAsia" w:eastAsiaTheme="minorEastAsia"/>
        </w:rPr>
        <w:t>」</w:t>
      </w:r>
      <w:r w:rsidR="00934453" w:rsidRPr="00D2545B">
        <w:rPr>
          <w:rFonts w:asciiTheme="minorEastAsia" w:eastAsiaTheme="minorEastAsia"/>
        </w:rPr>
        <w:t>字。</w:t>
      </w:r>
      <w:r w:rsidR="00934453" w:rsidRPr="00DE780C">
        <w:rPr>
          <w:rStyle w:val="01Text"/>
          <w:rFonts w:asciiTheme="minorEastAsia" w:eastAsiaTheme="minorEastAsia"/>
          <w:sz w:val="21"/>
        </w:rPr>
        <w:t>今皆以贏縮定其小餘，以正朔望之日。</w:t>
      </w:r>
      <w:r w:rsidR="00D728F7">
        <w:rPr>
          <w:rFonts w:asciiTheme="minorEastAsia" w:eastAsiaTheme="minorEastAsia"/>
        </w:rPr>
        <w:t>「</w:t>
      </w:r>
      <w:r w:rsidR="00934453" w:rsidRPr="00D2545B">
        <w:rPr>
          <w:rFonts w:asciiTheme="minorEastAsia" w:eastAsiaTheme="minorEastAsia"/>
        </w:rPr>
        <w:t>贏</w:t>
      </w:r>
      <w:r w:rsidR="00D728F7">
        <w:rPr>
          <w:rFonts w:asciiTheme="minorEastAsia" w:eastAsiaTheme="minorEastAsia"/>
        </w:rPr>
        <w:t>」</w:t>
      </w:r>
      <w:r w:rsidR="00934453" w:rsidRPr="00D2545B">
        <w:rPr>
          <w:rFonts w:asciiTheme="minorEastAsia" w:eastAsiaTheme="minorEastAsia"/>
        </w:rPr>
        <w:t>或作</w:t>
      </w:r>
      <w:r w:rsidR="00D728F7">
        <w:rPr>
          <w:rFonts w:asciiTheme="minorEastAsia" w:eastAsiaTheme="minorEastAsia"/>
        </w:rPr>
        <w:t>「</w:t>
      </w:r>
      <w:r w:rsidR="00934453" w:rsidRPr="00D2545B">
        <w:rPr>
          <w:rFonts w:asciiTheme="minorEastAsia" w:eastAsiaTheme="minorEastAsia"/>
        </w:rPr>
        <w:t>盈</w:t>
      </w:r>
      <w:r w:rsidR="00D728F7">
        <w:rPr>
          <w:rFonts w:asciiTheme="minorEastAsia" w:eastAsiaTheme="minorEastAsia"/>
        </w:rPr>
        <w:t>」</w:t>
      </w:r>
      <w:r w:rsidR="00934453" w:rsidRPr="00D2545B">
        <w:rPr>
          <w:rFonts w:asciiTheme="minorEastAsia" w:eastAsiaTheme="minorEastAsia"/>
        </w:rPr>
        <w:t>。曆法有大餘、小餘。史記</w:t>
      </w:r>
      <w:r w:rsidR="00934453" w:rsidRPr="00D2545B">
        <w:rPr>
          <w:rFonts w:asciiTheme="minorEastAsia" w:eastAsiaTheme="minorEastAsia"/>
        </w:rPr>
        <w:t>·</w:t>
      </w:r>
      <w:r w:rsidR="00934453" w:rsidRPr="00D2545B">
        <w:rPr>
          <w:rFonts w:asciiTheme="minorEastAsia" w:eastAsiaTheme="minorEastAsia"/>
        </w:rPr>
        <w:t>曆書曰︰大餘者，日也；小餘者，月也。周天三百六十五度四分度之一日，日行一度，十二月而一周天。歲十二月，凡三百五十四日，以六除之，五六三百日，餘五十四日為大餘。周天三百六十五度，以六甲除之，六六三百六十，餘五為大餘，小餘卽四分之一未滿日之分數也。其分，每滿三十二則成一日。蓋奇日為大餘，奇分為小餘，積而成閏也。</w:t>
      </w:r>
      <w:r w:rsidR="00934453" w:rsidRPr="00DE780C">
        <w:rPr>
          <w:rStyle w:val="01Text"/>
          <w:rFonts w:asciiTheme="minorEastAsia" w:eastAsiaTheme="minorEastAsia"/>
          <w:sz w:val="21"/>
        </w:rPr>
        <w:t>詔付外詳之。太史令錢樂之等奏，皆如承天所上，唯月有頻三大，頻二小，比舊法殊為乖異，謂宜仍舊。詔可。</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二十二年</w:t>
      </w:r>
      <w:r w:rsidR="00046F27" w:rsidRPr="00D2545B">
        <w:rPr>
          <w:rFonts w:asciiTheme="minorEastAsia" w:eastAsiaTheme="minorEastAsia" w:hAnsi="宋体" w:cs="宋体" w:hint="eastAsia"/>
        </w:rPr>
        <w:t>（</w:t>
      </w:r>
      <w:r w:rsidR="00934453" w:rsidRPr="00D2545B">
        <w:rPr>
          <w:rFonts w:asciiTheme="minorEastAsia" w:eastAsiaTheme="minorEastAsia"/>
        </w:rPr>
        <w:t>乙酉、四四五</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春，正月，辛卯朔，始行新曆。初，漢京房以十二律中呂上生黃鍾，不滿九寸，更演為六十律。</w:t>
      </w:r>
      <w:r w:rsidR="00934453" w:rsidRPr="00D2545B">
        <w:rPr>
          <w:rFonts w:asciiTheme="minorEastAsia" w:eastAsiaTheme="minorEastAsia"/>
        </w:rPr>
        <w:t>中，讀曰仲。更，工衡翻；下同。</w:t>
      </w:r>
      <w:r w:rsidR="00934453" w:rsidRPr="00DE780C">
        <w:rPr>
          <w:rStyle w:val="01Text"/>
          <w:rFonts w:asciiTheme="minorEastAsia" w:eastAsiaTheme="minorEastAsia"/>
          <w:sz w:val="21"/>
        </w:rPr>
        <w:t>錢樂之復演為三百六十律，</w:t>
      </w:r>
      <w:r w:rsidR="00934453" w:rsidRPr="00D2545B">
        <w:rPr>
          <w:rFonts w:asciiTheme="minorEastAsia" w:eastAsiaTheme="minorEastAsia"/>
        </w:rPr>
        <w:t>復，扶又翻。</w:t>
      </w:r>
      <w:r w:rsidR="00934453" w:rsidRPr="00DE780C">
        <w:rPr>
          <w:rStyle w:val="01Text"/>
          <w:rFonts w:asciiTheme="minorEastAsia" w:eastAsiaTheme="minorEastAsia"/>
          <w:sz w:val="21"/>
        </w:rPr>
        <w:t>日當一管。何承之立議，以為上下相生，三分損益其一，蓋古人簡易之法，</w:t>
      </w:r>
      <w:r w:rsidR="00934453" w:rsidRPr="00D2545B">
        <w:rPr>
          <w:rFonts w:asciiTheme="minorEastAsia" w:eastAsiaTheme="minorEastAsia"/>
        </w:rPr>
        <w:t>易，以豉翻。</w:t>
      </w:r>
      <w:r w:rsidR="00934453" w:rsidRPr="00DE780C">
        <w:rPr>
          <w:rStyle w:val="01Text"/>
          <w:rFonts w:asciiTheme="minorEastAsia" w:eastAsiaTheme="minorEastAsia"/>
          <w:sz w:val="21"/>
        </w:rPr>
        <w:t>猶如古曆周天三百六十五度四分度之一也。而京房不悟，謬為六十，乃更設新律，林鍾長六寸一釐，則從中呂還得黃鍾，十二旋宮，聲韻無失。</w:t>
      </w:r>
      <w:r w:rsidR="00934453" w:rsidRPr="00D2545B">
        <w:rPr>
          <w:rFonts w:asciiTheme="minorEastAsia" w:eastAsiaTheme="minorEastAsia"/>
        </w:rPr>
        <w:t>長，直亮翻。中，讀曰仲。律曆志︰黃鍾律九寸；三分損一，下生林鍾，律六寸；三分林鍾益一，上生太簇；三分太簇損一，下生南呂；三分南呂益一，上生姑洗；三分姑洗損一，下生應鍾；三分應鍾益一，上生蕤賓；三分蕤賓損一，下生大呂；三分大呂益一，上生夷則；三分夷則損一，下生夾鍾；三分夾鍾益一，上生無射；三分無射損一，下生中呂。陰陽相生，自黃鍾始，而左旋，八八為伍。孟康註曰︰從子數至未得八，下生林鍾；數未至寅得八，上生太簇。律上下相生，皆以此為率。伍，耦也。八八為耦。然月令註︰中呂律長六寸萬九千六百八十三分寸之萬二千九百七十四。若上生黃鍾，當不止九寸。故孔穎達考其同異於月令疏曰︰十二律有上生、下生、同位、異位、長短分寸之別，故鄭註周禮</w:t>
      </w:r>
      <w:r w:rsidR="00934453" w:rsidRPr="00D2545B">
        <w:rPr>
          <w:rFonts w:asciiTheme="minorEastAsia" w:eastAsiaTheme="minorEastAsia"/>
        </w:rPr>
        <w:t>·</w:t>
      </w:r>
      <w:r w:rsidR="00934453" w:rsidRPr="00D2545B">
        <w:rPr>
          <w:rFonts w:asciiTheme="minorEastAsia" w:eastAsiaTheme="minorEastAsia"/>
        </w:rPr>
        <w:t>太師職云︰其相生則以陰陽六體，黃鍾初九，下生林鍾之初六，林鍾又上生太簇之九二，太簇又下生南呂之六二，南呂又上生姑洗之九三，姑洗又下生應鍾之六三，應鍾又上生蕤賓之九四，蕤賓又上生大呂之六四，大呂又下生夷則之九五，夷則又上生夾鍾之六五，夾鍾又下生無射之上九，無射又上生中呂之上六。同位者，象夫妻；異位者，象子母；所謂律娶妻而呂生子也。同位象夫妻者，則黃鍾之初九下生林鍾之初六。同是初位，故為夫婦，又是律娶妻也。異位為子母者，謂林鍾上生太簇。林鍾是初位，太簇是二位，故云異位為子母，又是呂生子也。云五下、六上者，鄭註云︰五下、六上，乃一終矣，謂林鍾、夷則、南呂、無射、應鍾，皆被子午以東之管，三分減一，而下生之；大呂、太簇、夾鍾、姑洗、中呂、蕤賓，皆被子午以西之管三分益一，而上生之。子午皆上生，應云七上，而云六上者，以黃鍾為諸律之首，物莫之先，似若無所稟生者，故不數黃鍾也。其實十二律終於中呂，反歸黃鍾，生於中呂，三分益一，大略得應黃鍾九十之數也。律曆志云︰黃鍾為天統，林鍾為地統，太簇為人統，故數整；餘律則各有分數，隨其相生之次。每辰各自為宮，各有五聲︰黃鍾為第一宮，下生林鍾為徵，上生太簇為商，下生南呂為羽，下生姑洗為角。林鍾為第二官，上生太簇為徵，下生南呂為商，上生姑洗為羽，下生應鍾為角。太簇為第三宮，下生南宮為徵，下生姑洗為商，下生應鍾為羽，上生蕤賓為角。南呂為第四宮，上生姑洗為徵，下生應鍾為商，上生蕤賓為羽，下生大呂為角。姑洗為第五宮，下生應鍾為徵，上生蕤賓為商，上生大呂為羽，下生夷則為角。應鍾為第六宮，上生蕤賓為徵，上恐當作下，上生大呂為商，下生夷則為羽，上生夾鍾為角。蕤賓為第七宮，上生大呂為徵，下生夷則為商，上牛夾鍾為羽，下生無射為角。大呂為第八宮，下生夷則為徵，上生夾鍾為商，下生無射為羽，上生中呂為角。夷則為第九宮，上生夾鍾為徵，下生無射為商，上生中呂為羽，上生黃鍾為角。夾鍾為第十宮，下生無射為徵，上生中呂為商，上生黃鍾為羽，下生林鍾為角。無射為第十一宮，上生中呂為徵，上生黃鍾為商，下生林鍾為羽，下生太簇為角。中呂為第十二宮，上生黃鍾為徵，下生林鍾為商，上生太簇為羽，下生南宮為角。是十二宮各有五聲，凡六十聲。京房六十律相生之法，以上生下，皆三生二；以下生上，皆三生四；陽下生陰，陰上生陽，終於中呂，而十二律畢矣。中呂上生執始，執始下生去滅，上下相生，終於南事，而六十律畢矣。夫十二律之變至於六十，猶八卦之變至於六十四也。六十律之名，詳見續漢書補志。</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壬辰，以武陵王駿為雍州刺史。</w:t>
      </w:r>
      <w:r w:rsidR="00934453" w:rsidRPr="00D2545B">
        <w:rPr>
          <w:rStyle w:val="00Text"/>
          <w:rFonts w:asciiTheme="minorEastAsia"/>
        </w:rPr>
        <w:t>雍，於用翻。</w:t>
      </w:r>
      <w:r w:rsidR="00934453" w:rsidRPr="00DE780C">
        <w:rPr>
          <w:rFonts w:asciiTheme="minorEastAsia"/>
        </w:rPr>
        <w:t>帝欲經略關、河，故以駿鎭襄陽。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魏主使散騎常侍宋愔來聘。</w:t>
      </w:r>
      <w:r w:rsidR="00934453" w:rsidRPr="00D2545B">
        <w:rPr>
          <w:rFonts w:asciiTheme="minorEastAsia" w:eastAsiaTheme="minorEastAsia"/>
        </w:rPr>
        <w:t>散，悉亶翻。騎，奇寄翻。愔，於今翻。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二月，魏主如上黨，西至吐京，</w:t>
      </w:r>
      <w:r w:rsidR="00934453" w:rsidRPr="00D2545B">
        <w:rPr>
          <w:rFonts w:asciiTheme="minorEastAsia" w:eastAsiaTheme="minorEastAsia"/>
        </w:rPr>
        <w:t>酈道元曰︰吐京卽漢西河郡吐軍縣，夷、夏俗音訛也。後魏置吐京郡。隋隰州石樓縣，魏吐京郡地。</w:t>
      </w:r>
      <w:r w:rsidR="00934453" w:rsidRPr="00DE780C">
        <w:rPr>
          <w:rStyle w:val="01Text"/>
          <w:rFonts w:asciiTheme="minorEastAsia" w:eastAsiaTheme="minorEastAsia"/>
          <w:sz w:val="21"/>
        </w:rPr>
        <w:t>討徙叛胡，出配郡縣。</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甲戌，立皇子禕為東海王，昶為義陽王。</w:t>
      </w:r>
      <w:r w:rsidR="00934453" w:rsidRPr="00D2545B">
        <w:rPr>
          <w:rStyle w:val="00Text"/>
          <w:rFonts w:asciiTheme="minorEastAsia"/>
        </w:rPr>
        <w:t>禕，吁韋翻。昶，丑兩翻。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三月，庚申，魏主還宮。</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魏詔︰</w:t>
      </w:r>
      <w:r w:rsidR="00D728F7">
        <w:rPr>
          <w:rFonts w:asciiTheme="minorEastAsia"/>
        </w:rPr>
        <w:t>「</w:t>
      </w:r>
      <w:r w:rsidR="00934453" w:rsidRPr="00DE780C">
        <w:rPr>
          <w:rFonts w:asciiTheme="minorEastAsia"/>
        </w:rPr>
        <w:t>諸疑獄皆付中書，以經義量決。</w:t>
      </w:r>
      <w:r w:rsidR="00D728F7">
        <w:rPr>
          <w:rFonts w:asciiTheme="minorEastAsia"/>
        </w:rPr>
        <w:t>」</w:t>
      </w:r>
      <w:r w:rsidR="00934453" w:rsidRPr="00D2545B">
        <w:rPr>
          <w:rStyle w:val="00Text"/>
          <w:rFonts w:asciiTheme="minorEastAsia"/>
        </w:rPr>
        <w:t>量，音良。</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夏，四月，庚戌，魏主遣征西大將軍高涼王那等擊吐谷渾王慕利延於白蘭，秦州刺史代人封敕文、安遠將軍乙烏頭擊慕利延兄子什歸枹罕。</w:t>
      </w:r>
      <w:r w:rsidR="00934453" w:rsidRPr="00D2545B">
        <w:rPr>
          <w:rStyle w:val="00Text"/>
          <w:rFonts w:asciiTheme="minorEastAsia"/>
        </w:rPr>
        <w:t>枹，音膚。</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河西之亡也，鄯善人以其地與魏鄰，大懼，</w:t>
      </w:r>
      <w:r w:rsidR="00934453" w:rsidRPr="00D2545B">
        <w:rPr>
          <w:rStyle w:val="00Text"/>
          <w:rFonts w:asciiTheme="minorEastAsia"/>
        </w:rPr>
        <w:t>鄯，上扇翻。</w:t>
      </w:r>
      <w:r w:rsidR="00934453" w:rsidRPr="00DE780C">
        <w:rPr>
          <w:rFonts w:asciiTheme="minorEastAsia"/>
        </w:rPr>
        <w:t>曰︰</w:t>
      </w:r>
      <w:r w:rsidR="00D728F7">
        <w:rPr>
          <w:rFonts w:asciiTheme="minorEastAsia"/>
        </w:rPr>
        <w:t>「</w:t>
      </w:r>
      <w:r w:rsidR="00934453" w:rsidRPr="00DE780C">
        <w:rPr>
          <w:rFonts w:asciiTheme="minorEastAsia"/>
        </w:rPr>
        <w:t>通其使人，知我國虛實，取亡必速。</w:t>
      </w:r>
      <w:r w:rsidR="00D728F7">
        <w:rPr>
          <w:rFonts w:asciiTheme="minorEastAsia"/>
        </w:rPr>
        <w:t>」</w:t>
      </w:r>
      <w:r w:rsidR="00934453" w:rsidRPr="00DE780C">
        <w:rPr>
          <w:rFonts w:asciiTheme="minorEastAsia"/>
        </w:rPr>
        <w:t>乃閉斷魏道，</w:t>
      </w:r>
      <w:r w:rsidR="00934453" w:rsidRPr="00D2545B">
        <w:rPr>
          <w:rStyle w:val="00Text"/>
          <w:rFonts w:asciiTheme="minorEastAsia"/>
        </w:rPr>
        <w:t>閉斷魏通西域之道也。使，疏吏翻；下同。斷，丁管翻。</w:t>
      </w:r>
      <w:r w:rsidR="00934453" w:rsidRPr="00DE780C">
        <w:rPr>
          <w:rFonts w:asciiTheme="minorEastAsia"/>
        </w:rPr>
        <w:t>使者往來，輒鈔劫之。</w:t>
      </w:r>
      <w:r w:rsidR="00934453" w:rsidRPr="00D2545B">
        <w:rPr>
          <w:rStyle w:val="00Text"/>
          <w:rFonts w:asciiTheme="minorEastAsia"/>
        </w:rPr>
        <w:t>鈔，楚交翻。</w:t>
      </w:r>
      <w:r w:rsidR="00934453" w:rsidRPr="00DE780C">
        <w:rPr>
          <w:rFonts w:asciiTheme="minorEastAsia"/>
        </w:rPr>
        <w:t>由是西域不通者數年。魏主使散騎常侍萬度歸發涼州以西兵擊鄯善。</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六月，壬辰，魏主北巡。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帝謀伐魏，罷南豫州入豫州，以</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以</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辛亥</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南豫州刺史南平王鑠為豫州刺史。</w:t>
      </w:r>
      <w:r w:rsidR="00934453" w:rsidRPr="00D2545B">
        <w:rPr>
          <w:rFonts w:asciiTheme="minorEastAsia" w:eastAsiaTheme="minorEastAsia"/>
        </w:rPr>
        <w:t>高祖永初二年，分淮東之地為南豫州，治歷陽；淮西為豫州，或治壽陽，或治汝南。鑠，式約翻。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秋，七月，己未，以尚書僕射孟顗為左僕射，</w:t>
      </w:r>
      <w:r w:rsidR="00934453" w:rsidRPr="00D2545B">
        <w:rPr>
          <w:rStyle w:val="00Text"/>
          <w:rFonts w:asciiTheme="minorEastAsia"/>
        </w:rPr>
        <w:t>顗，魚豈翻。</w:t>
      </w:r>
      <w:r w:rsidR="00934453" w:rsidRPr="00DE780C">
        <w:rPr>
          <w:rFonts w:asciiTheme="minorEastAsia"/>
        </w:rPr>
        <w:t>中護軍何尚之為右僕射。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武陵王駿將之鎭，時緣沔諸蠻猶為寇，</w:t>
      </w:r>
      <w:r w:rsidR="00934453" w:rsidRPr="00D2545B">
        <w:rPr>
          <w:rStyle w:val="00Text"/>
          <w:rFonts w:asciiTheme="minorEastAsia"/>
        </w:rPr>
        <w:t>沔，彌兗翻。</w:t>
      </w:r>
      <w:r w:rsidR="00934453" w:rsidRPr="00DE780C">
        <w:rPr>
          <w:rFonts w:asciiTheme="minorEastAsia"/>
        </w:rPr>
        <w:t>水陸梗礙；駿分軍遣撫軍中兵參軍沈慶之掩擊，大破之。駿至鎭，蠻斷驛道，</w:t>
      </w:r>
      <w:r w:rsidR="00934453" w:rsidRPr="00D2545B">
        <w:rPr>
          <w:rStyle w:val="00Text"/>
          <w:rFonts w:asciiTheme="minorEastAsia"/>
        </w:rPr>
        <w:t>斷，丁管翻。</w:t>
      </w:r>
      <w:r w:rsidR="00934453" w:rsidRPr="00DE780C">
        <w:rPr>
          <w:rFonts w:asciiTheme="minorEastAsia"/>
        </w:rPr>
        <w:t>欲攻隨都；隨郡太守河東柳元景募得六七百人，邀擊，大破之。遂平諸蠻，獲七萬餘口。溳山蠻最強，</w:t>
      </w:r>
      <w:r w:rsidR="00934453" w:rsidRPr="00D2545B">
        <w:rPr>
          <w:rStyle w:val="00Text"/>
          <w:rFonts w:asciiTheme="minorEastAsia"/>
        </w:rPr>
        <w:t>水經註云︰水出蔡陽縣東南大洪山，山在隨郡之西南，竟陵之東北，槃基所跨，廣圓一百餘里。溳水出于其山之陰，時人以為溳水所導，亦曰溳山。溳，音云。</w:t>
      </w:r>
      <w:r w:rsidR="00934453" w:rsidRPr="00DE780C">
        <w:rPr>
          <w:rFonts w:asciiTheme="minorEastAsia"/>
        </w:rPr>
        <w:t>沈慶之討</w:t>
      </w:r>
      <w:r w:rsidR="00934453" w:rsidRPr="00DE780C">
        <w:rPr>
          <w:rFonts w:asciiTheme="minorEastAsia"/>
        </w:rPr>
        <w:lastRenderedPageBreak/>
        <w:t>平之，獲三萬餘口，徙萬餘口於建康。</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吐谷渾什歸聞魏軍將至，棄城夜遁。八月，丁亥，封敕文入枹罕，分徙其民千家還上邽，留乙烏頭守枹罕。</w:t>
      </w:r>
      <w:r w:rsidR="00934453" w:rsidRPr="00D2545B">
        <w:rPr>
          <w:rStyle w:val="00Text"/>
          <w:rFonts w:asciiTheme="minorEastAsia"/>
        </w:rPr>
        <w:t>枹，音膚。</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萬度歸至敦煌，留輜重，以輕騎五千度流沙，襲鄯善。壬辰，鄯善王眞達面縛出降。度歸留軍屯守，與眞達詣平城，</w:t>
      </w:r>
      <w:r w:rsidR="00934453" w:rsidRPr="00D2545B">
        <w:rPr>
          <w:rStyle w:val="00Text"/>
          <w:rFonts w:asciiTheme="minorEastAsia"/>
        </w:rPr>
        <w:t>敦，徒門翻。重，直用翻。騎，奇寄翻。降，戶江翻。考異曰︰本紀作</w:t>
      </w:r>
      <w:r w:rsidR="00D728F7">
        <w:rPr>
          <w:rStyle w:val="00Text"/>
          <w:rFonts w:asciiTheme="minorEastAsia"/>
        </w:rPr>
        <w:t>「</w:t>
      </w:r>
      <w:r w:rsidR="00934453" w:rsidRPr="00D2545B">
        <w:rPr>
          <w:rStyle w:val="00Text"/>
          <w:rFonts w:asciiTheme="minorEastAsia"/>
        </w:rPr>
        <w:t>眞達興</w:t>
      </w:r>
      <w:r w:rsidR="00D728F7">
        <w:rPr>
          <w:rStyle w:val="00Text"/>
          <w:rFonts w:asciiTheme="minorEastAsia"/>
        </w:rPr>
        <w:t>」</w:t>
      </w:r>
      <w:r w:rsidR="00934453" w:rsidRPr="00D2545B">
        <w:rPr>
          <w:rStyle w:val="00Text"/>
          <w:rFonts w:asciiTheme="minorEastAsia"/>
        </w:rPr>
        <w:t>，今從西域傳。</w:t>
      </w:r>
      <w:r w:rsidR="00934453" w:rsidRPr="00DE780C">
        <w:rPr>
          <w:rFonts w:asciiTheme="minorEastAsia"/>
        </w:rPr>
        <w:t>西域復通。</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魏主如陰山之北，發諸州兵三分之一，各於其州戒嚴，以須後命。</w:t>
      </w:r>
      <w:r w:rsidR="00934453" w:rsidRPr="00D2545B">
        <w:rPr>
          <w:rStyle w:val="00Text"/>
          <w:rFonts w:asciiTheme="minorEastAsia"/>
        </w:rPr>
        <w:t>須，待也。</w:t>
      </w:r>
      <w:r w:rsidR="00934453" w:rsidRPr="00DE780C">
        <w:rPr>
          <w:rFonts w:asciiTheme="minorEastAsia"/>
        </w:rPr>
        <w:t>徙諸種雜民五千餘家於北邊，</w:t>
      </w:r>
      <w:r w:rsidR="00934453" w:rsidRPr="00D2545B">
        <w:rPr>
          <w:rStyle w:val="00Text"/>
          <w:rFonts w:asciiTheme="minorEastAsia"/>
        </w:rPr>
        <w:t>種，章勇翻。</w:t>
      </w:r>
      <w:r w:rsidR="00934453" w:rsidRPr="00DE780C">
        <w:rPr>
          <w:rFonts w:asciiTheme="minorEastAsia"/>
        </w:rPr>
        <w:t>令就北畜牧，以餌柔然。</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壬寅，魏高涼王那軍至寧</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寧</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曼</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頭城，</w:t>
      </w:r>
      <w:r w:rsidR="00934453" w:rsidRPr="00D2545B">
        <w:rPr>
          <w:rStyle w:val="00Text"/>
          <w:rFonts w:asciiTheme="minorEastAsia"/>
        </w:rPr>
        <w:t>寧頭城當在白蘭東北。</w:t>
      </w:r>
      <w:r w:rsidR="00934453" w:rsidRPr="00DE780C">
        <w:rPr>
          <w:rFonts w:asciiTheme="minorEastAsia"/>
        </w:rPr>
        <w:t>吐谷渾王慕利延擁其部落西度流沙。吐谷渾慕璝之子被囊逆戰；那擊破之；被囊遁走，中山公社豐帥精騎追之，</w:t>
      </w:r>
      <w:r w:rsidR="00934453" w:rsidRPr="00D2545B">
        <w:rPr>
          <w:rStyle w:val="00Text"/>
          <w:rFonts w:asciiTheme="minorEastAsia"/>
        </w:rPr>
        <w:t>璝，古回翻。帥，讀曰率。</w:t>
      </w:r>
      <w:r w:rsidR="00934453" w:rsidRPr="00DE780C">
        <w:rPr>
          <w:rFonts w:asciiTheme="minorEastAsia"/>
        </w:rPr>
        <w:t>度三危，至雪山，</w:t>
      </w:r>
      <w:r w:rsidR="00934453" w:rsidRPr="00D2545B">
        <w:rPr>
          <w:rStyle w:val="00Text"/>
          <w:rFonts w:asciiTheme="minorEastAsia"/>
        </w:rPr>
        <w:t>酈道元曰︰三危山在敦煌縣南。</w:t>
      </w:r>
      <w:r w:rsidR="00934453" w:rsidRPr="00DE780C">
        <w:rPr>
          <w:rFonts w:asciiTheme="minorEastAsia"/>
        </w:rPr>
        <w:t>生擒被囊及吐谷渾什歸、乞伏熾盤之子成龍，皆送平城。</w:t>
      </w:r>
      <w:r w:rsidR="00934453" w:rsidRPr="00D2545B">
        <w:rPr>
          <w:rStyle w:val="00Text"/>
          <w:rFonts w:asciiTheme="minorEastAsia"/>
        </w:rPr>
        <w:t>乞伏成龍蓋因赫連定之敗沒于吐谷渾。</w:t>
      </w:r>
      <w:r w:rsidR="00934453" w:rsidRPr="00DE780C">
        <w:rPr>
          <w:rFonts w:asciiTheme="minorEastAsia"/>
        </w:rPr>
        <w:t>慕利延遂西入于闐，</w:t>
      </w:r>
      <w:r w:rsidR="00934453" w:rsidRPr="00D2545B">
        <w:rPr>
          <w:rStyle w:val="00Text"/>
          <w:rFonts w:asciiTheme="minorEastAsia"/>
        </w:rPr>
        <w:t>闐，徒賢翻，又徒見翻。</w:t>
      </w:r>
      <w:r w:rsidR="00934453" w:rsidRPr="00DE780C">
        <w:rPr>
          <w:rFonts w:asciiTheme="minorEastAsia"/>
        </w:rPr>
        <w:t>殺其王，據其地，死者數萬人。</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九月，癸酉，上餞衡陽王義季于武帳岡。</w:t>
      </w:r>
      <w:r w:rsidR="00934453" w:rsidRPr="00D2545B">
        <w:rPr>
          <w:rStyle w:val="00Text"/>
          <w:rFonts w:asciiTheme="minorEastAsia"/>
        </w:rPr>
        <w:t>錢義季往鎭南兗。杜佑曰︰武帳岡在廣莫門外宣武場，設行宮殿便坐於其上，因名。</w:t>
      </w:r>
      <w:r w:rsidR="00934453" w:rsidRPr="00DE780C">
        <w:rPr>
          <w:rFonts w:asciiTheme="minorEastAsia"/>
        </w:rPr>
        <w:t>上將行，敕諸子且勿食，至會所設饌；日旰，不至，</w:t>
      </w:r>
      <w:r w:rsidR="00934453" w:rsidRPr="00D2545B">
        <w:rPr>
          <w:rStyle w:val="00Text"/>
          <w:rFonts w:asciiTheme="minorEastAsia"/>
        </w:rPr>
        <w:t>饌，雛宛翻，又雛晥翻。旰，古案翻。</w:t>
      </w:r>
      <w:r w:rsidR="00934453" w:rsidRPr="00DE780C">
        <w:rPr>
          <w:rFonts w:asciiTheme="minorEastAsia"/>
        </w:rPr>
        <w:t>有飢色。上乃謂曰︰</w:t>
      </w:r>
      <w:r w:rsidR="00D728F7">
        <w:rPr>
          <w:rFonts w:asciiTheme="minorEastAsia"/>
        </w:rPr>
        <w:t>「</w:t>
      </w:r>
      <w:r w:rsidR="00934453" w:rsidRPr="00DE780C">
        <w:rPr>
          <w:rFonts w:asciiTheme="minorEastAsia"/>
        </w:rPr>
        <w:t>汝曹少長豐佚，</w:t>
      </w:r>
      <w:r w:rsidR="00934453" w:rsidRPr="00D2545B">
        <w:rPr>
          <w:rStyle w:val="00Text"/>
          <w:rFonts w:asciiTheme="minorEastAsia"/>
        </w:rPr>
        <w:t>少，詩照翻。長，知兩翻。</w:t>
      </w:r>
      <w:r w:rsidR="00934453" w:rsidRPr="00DE780C">
        <w:rPr>
          <w:rFonts w:asciiTheme="minorEastAsia"/>
        </w:rPr>
        <w:t>不見百姓艱難。今使汝曹識有飢苦，知以節儉御物耳。</w:t>
      </w:r>
      <w:r w:rsidR="00D728F7">
        <w:rPr>
          <w:rFonts w:asciiTheme="minorEastAsia"/>
        </w:rPr>
        <w:t>」</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裴子野論曰︰善乎太祖之訓也！夫侈興於有餘，儉生於不足。欲其隱約，莫若貧賤！習其險艱，利以任使；為</w:t>
      </w:r>
      <w:r w:rsidR="00D728F7">
        <w:rPr>
          <w:rStyle w:val="00Text"/>
          <w:rFonts w:asciiTheme="minorEastAsia" w:eastAsiaTheme="minorEastAsia"/>
        </w:rPr>
        <w:t>『</w:t>
      </w:r>
      <w:r w:rsidRPr="00D2545B">
        <w:rPr>
          <w:rStyle w:val="00Text"/>
          <w:rFonts w:asciiTheme="minorEastAsia" w:eastAsiaTheme="minorEastAsia"/>
        </w:rPr>
        <w:t>章︰十二行本</w:t>
      </w:r>
      <w:r w:rsidR="00D728F7">
        <w:rPr>
          <w:rStyle w:val="00Text"/>
          <w:rFonts w:asciiTheme="minorEastAsia" w:eastAsiaTheme="minorEastAsia"/>
        </w:rPr>
        <w:t>「</w:t>
      </w:r>
      <w:r w:rsidRPr="00D2545B">
        <w:rPr>
          <w:rStyle w:val="00Text"/>
          <w:rFonts w:asciiTheme="minorEastAsia" w:eastAsiaTheme="minorEastAsia"/>
        </w:rPr>
        <w:t>為</w:t>
      </w:r>
      <w:r w:rsidR="00D728F7">
        <w:rPr>
          <w:rStyle w:val="00Text"/>
          <w:rFonts w:asciiTheme="minorEastAsia" w:eastAsiaTheme="minorEastAsia"/>
        </w:rPr>
        <w:t>」</w:t>
      </w:r>
      <w:r w:rsidRPr="00D2545B">
        <w:rPr>
          <w:rStyle w:val="00Text"/>
          <w:rFonts w:asciiTheme="minorEastAsia" w:eastAsiaTheme="minorEastAsia"/>
        </w:rPr>
        <w:t>作</w:t>
      </w:r>
      <w:r w:rsidR="00D728F7">
        <w:rPr>
          <w:rStyle w:val="00Text"/>
          <w:rFonts w:asciiTheme="minorEastAsia" w:eastAsiaTheme="minorEastAsia"/>
        </w:rPr>
        <w:t>「</w:t>
      </w:r>
      <w:r w:rsidRPr="00D2545B">
        <w:rPr>
          <w:rStyle w:val="00Text"/>
          <w:rFonts w:asciiTheme="minorEastAsia" w:eastAsiaTheme="minorEastAsia"/>
        </w:rPr>
        <w:t>達</w:t>
      </w:r>
      <w:r w:rsidR="00D728F7">
        <w:rPr>
          <w:rStyle w:val="00Text"/>
          <w:rFonts w:asciiTheme="minorEastAsia" w:eastAsiaTheme="minorEastAsia"/>
        </w:rPr>
        <w:t>」</w:t>
      </w:r>
      <w:r w:rsidRPr="00D2545B">
        <w:rPr>
          <w:rStyle w:val="00Text"/>
          <w:rFonts w:asciiTheme="minorEastAsia" w:eastAsiaTheme="minorEastAsia"/>
        </w:rPr>
        <w:t>；乙十一行本同；孔本同。</w:t>
      </w:r>
      <w:r w:rsidR="00D728F7">
        <w:rPr>
          <w:rStyle w:val="00Text"/>
          <w:rFonts w:asciiTheme="minorEastAsia" w:eastAsiaTheme="minorEastAsia"/>
        </w:rPr>
        <w:t>』</w:t>
      </w:r>
      <w:r w:rsidRPr="00DE780C">
        <w:rPr>
          <w:rFonts w:asciiTheme="minorEastAsia" w:eastAsiaTheme="minorEastAsia"/>
          <w:sz w:val="21"/>
        </w:rPr>
        <w:t>其情僞，易以躬臨。</w:t>
      </w:r>
      <w:r w:rsidRPr="00D2545B">
        <w:rPr>
          <w:rStyle w:val="00Text"/>
          <w:rFonts w:asciiTheme="minorEastAsia" w:eastAsiaTheme="minorEastAsia"/>
        </w:rPr>
        <w:t>易，以豉翻。</w:t>
      </w:r>
      <w:r w:rsidRPr="00DE780C">
        <w:rPr>
          <w:rFonts w:asciiTheme="minorEastAsia" w:eastAsiaTheme="minorEastAsia"/>
          <w:sz w:val="21"/>
        </w:rPr>
        <w:t>太祖若能率此訓也，難其志操，卑其禮秩，敎成德立，然後授以政事，則無怠無荒，可播之於九服矣。</w:t>
      </w:r>
      <w:r w:rsidRPr="00D2545B">
        <w:rPr>
          <w:rStyle w:val="00Text"/>
          <w:rFonts w:asciiTheme="minorEastAsia" w:eastAsiaTheme="minorEastAsia"/>
        </w:rPr>
        <w:t>周制九服，侯服、甸服、男服、采服、衞服、蠻服、夷服、鎭服［藩服］，每服五百里。謂之服者，責以服事天子為職也。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高祖思固本枝，崇樹襁褓；後世遵守，迭據方岳。</w:t>
      </w:r>
      <w:r w:rsidRPr="00D2545B">
        <w:rPr>
          <w:rFonts w:asciiTheme="minorEastAsia" w:eastAsiaTheme="minorEastAsia"/>
        </w:rPr>
        <w:t>謂義眞、義康、義恭、義宣皆迭居方面。襁，居兩翻。褓，音保。</w:t>
      </w:r>
      <w:r w:rsidRPr="00DE780C">
        <w:rPr>
          <w:rStyle w:val="02Text"/>
          <w:rFonts w:asciiTheme="minorEastAsia" w:eastAsiaTheme="minorEastAsia"/>
          <w:sz w:val="21"/>
        </w:rPr>
        <w:t>及乎泰始之初，升明之季，絕咽於衾衽者動數十人。</w:t>
      </w:r>
      <w:r w:rsidRPr="00D2545B">
        <w:rPr>
          <w:rFonts w:asciiTheme="minorEastAsia" w:eastAsiaTheme="minorEastAsia"/>
        </w:rPr>
        <w:t>謂明帝殺孝武諸子，而宋、齊禪代之際蕭氏夷劉氏也。咽，音煙。</w:t>
      </w:r>
      <w:r w:rsidRPr="00DE780C">
        <w:rPr>
          <w:rStyle w:val="02Text"/>
          <w:rFonts w:asciiTheme="minorEastAsia" w:eastAsiaTheme="minorEastAsia"/>
          <w:sz w:val="21"/>
        </w:rPr>
        <w:t>國之存亡，旣不是繫，早肆民上，</w:t>
      </w:r>
      <w:r w:rsidRPr="00D2545B">
        <w:rPr>
          <w:rFonts w:asciiTheme="minorEastAsia" w:eastAsiaTheme="minorEastAsia"/>
        </w:rPr>
        <w:t>左傳︰晉師矌曰︰</w:t>
      </w:r>
      <w:r w:rsidR="00D728F7">
        <w:rPr>
          <w:rFonts w:asciiTheme="minorEastAsia" w:eastAsiaTheme="minorEastAsia"/>
        </w:rPr>
        <w:t>「</w:t>
      </w:r>
      <w:r w:rsidRPr="00D2545B">
        <w:rPr>
          <w:rFonts w:asciiTheme="minorEastAsia" w:eastAsiaTheme="minorEastAsia"/>
        </w:rPr>
        <w:t>天之愛民甚矣，豈其使一人肆於民上！</w:t>
      </w:r>
      <w:r w:rsidR="00D728F7">
        <w:rPr>
          <w:rFonts w:asciiTheme="minorEastAsia" w:eastAsiaTheme="minorEastAsia"/>
        </w:rPr>
        <w:t>」</w:t>
      </w:r>
      <w:r w:rsidRPr="00DE780C">
        <w:rPr>
          <w:rStyle w:val="02Text"/>
          <w:rFonts w:asciiTheme="minorEastAsia" w:eastAsiaTheme="minorEastAsia"/>
          <w:sz w:val="21"/>
        </w:rPr>
        <w:t>非善誨也。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魏民間訛言</w:t>
      </w:r>
      <w:r w:rsidR="00D728F7">
        <w:rPr>
          <w:rFonts w:asciiTheme="minorEastAsia"/>
        </w:rPr>
        <w:t>「</w:t>
      </w:r>
      <w:r w:rsidR="00934453" w:rsidRPr="00DE780C">
        <w:rPr>
          <w:rFonts w:asciiTheme="minorEastAsia"/>
        </w:rPr>
        <w:t>滅魏者吳</w:t>
      </w:r>
      <w:r w:rsidR="00D728F7">
        <w:rPr>
          <w:rFonts w:asciiTheme="minorEastAsia"/>
        </w:rPr>
        <w:t>」</w:t>
      </w:r>
      <w:r w:rsidR="00934453" w:rsidRPr="00DE780C">
        <w:rPr>
          <w:rFonts w:asciiTheme="minorEastAsia"/>
        </w:rPr>
        <w:t>，盧水胡蓋吳聚衆反於杏城，</w:t>
      </w:r>
      <w:r w:rsidR="00934453" w:rsidRPr="00D2545B">
        <w:rPr>
          <w:rStyle w:val="00Text"/>
          <w:rFonts w:asciiTheme="minorEastAsia"/>
        </w:rPr>
        <w:t>蓋吳，蓋安定盧水胡種而分居杏城。蓋，古盍翻。</w:t>
      </w:r>
      <w:r w:rsidR="00934453" w:rsidRPr="00DE780C">
        <w:rPr>
          <w:rFonts w:asciiTheme="minorEastAsia"/>
        </w:rPr>
        <w:t>諸種胡爭應之，</w:t>
      </w:r>
      <w:r w:rsidR="00934453" w:rsidRPr="00D2545B">
        <w:rPr>
          <w:rStyle w:val="00Text"/>
          <w:rFonts w:asciiTheme="minorEastAsia"/>
        </w:rPr>
        <w:t>種，章勇翻。</w:t>
      </w:r>
      <w:r w:rsidR="00934453" w:rsidRPr="00DE780C">
        <w:rPr>
          <w:rFonts w:asciiTheme="minorEastAsia"/>
        </w:rPr>
        <w:t>有衆十餘萬；遣其黨趙綰來，上表自歸。冬，十月，戊子，長安鎭副將拓跋紇帥衆討吳，紇敗死。</w:t>
      </w:r>
      <w:r w:rsidR="00934453" w:rsidRPr="00D2545B">
        <w:rPr>
          <w:rStyle w:val="00Text"/>
          <w:rFonts w:asciiTheme="minorEastAsia"/>
        </w:rPr>
        <w:t>上，時掌翻。將，卽亮翻。紇，下沒翻。</w:t>
      </w:r>
      <w:r w:rsidR="00934453" w:rsidRPr="00DE780C">
        <w:rPr>
          <w:rFonts w:asciiTheme="minorEastAsia"/>
        </w:rPr>
        <w:t>吳衆愈盛，民皆渡渭奔南山。</w:t>
      </w:r>
      <w:r w:rsidR="00934453" w:rsidRPr="00D2545B">
        <w:rPr>
          <w:rStyle w:val="00Text"/>
          <w:rFonts w:asciiTheme="minorEastAsia"/>
        </w:rPr>
        <w:t>長安南山也。</w:t>
      </w:r>
      <w:r w:rsidR="00934453" w:rsidRPr="00DE780C">
        <w:rPr>
          <w:rFonts w:asciiTheme="minorEastAsia"/>
        </w:rPr>
        <w:t>魏主發高平敕勒騎赴長安，命將軍叔孫拔領攝幷、秦、雍三州兵屯渭北。</w:t>
      </w:r>
      <w:r w:rsidR="00934453" w:rsidRPr="00D2545B">
        <w:rPr>
          <w:rStyle w:val="00Text"/>
          <w:rFonts w:asciiTheme="minorEastAsia"/>
        </w:rPr>
        <w:t>騎，奇寄翻。雍，於用翻。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十一月，魏發冀州民造浮橋於碻磝津。</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蓋吳遣別部帥白廣平</w:t>
      </w:r>
      <w:r w:rsidR="00934453" w:rsidRPr="00D2545B">
        <w:rPr>
          <w:rStyle w:val="00Text"/>
          <w:rFonts w:asciiTheme="minorEastAsia"/>
        </w:rPr>
        <w:t>帥，所類翻。</w:t>
      </w:r>
      <w:r w:rsidR="00934453" w:rsidRPr="00DE780C">
        <w:rPr>
          <w:rFonts w:asciiTheme="minorEastAsia"/>
        </w:rPr>
        <w:t>西掠新平，安定諸胡皆聚衆應之。又分兵東掠臨晉巴東，</w:t>
      </w:r>
      <w:r w:rsidR="00D728F7">
        <w:rPr>
          <w:rStyle w:val="00Text"/>
          <w:rFonts w:asciiTheme="minorEastAsia"/>
        </w:rPr>
        <w:t>「</w:t>
      </w:r>
      <w:r w:rsidR="00934453" w:rsidRPr="00D2545B">
        <w:rPr>
          <w:rStyle w:val="00Text"/>
          <w:rFonts w:asciiTheme="minorEastAsia"/>
        </w:rPr>
        <w:t>巴</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已</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將軍章直擊破之，溺死於河者三萬餘人。</w:t>
      </w:r>
      <w:r w:rsidR="00934453" w:rsidRPr="00D2545B">
        <w:rPr>
          <w:rStyle w:val="00Text"/>
          <w:rFonts w:asciiTheme="minorEastAsia"/>
        </w:rPr>
        <w:t>溺，奴狄翻。</w:t>
      </w:r>
      <w:r w:rsidR="00934453" w:rsidRPr="00DE780C">
        <w:rPr>
          <w:rFonts w:asciiTheme="minorEastAsia"/>
        </w:rPr>
        <w:t>吳又遣兵西掠，至長安，將軍叔孫拔與戰於渭北，大破之，斬首三萬餘級。</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河東蜀薛永宗聚衆以應吳，</w:t>
      </w:r>
      <w:r w:rsidRPr="00D2545B">
        <w:rPr>
          <w:rFonts w:asciiTheme="minorEastAsia" w:eastAsiaTheme="minorEastAsia"/>
        </w:rPr>
        <w:t>蜀人遷居河東者，謂之河東蜀，居絳郡者謂之絳蜀，居關中赤水者謂之赤水蜀。</w:t>
      </w:r>
      <w:r w:rsidRPr="00DE780C">
        <w:rPr>
          <w:rStyle w:val="01Text"/>
          <w:rFonts w:asciiTheme="minorEastAsia" w:eastAsiaTheme="minorEastAsia"/>
          <w:sz w:val="21"/>
        </w:rPr>
        <w:t>襲擊聞喜。</w:t>
      </w:r>
      <w:r w:rsidRPr="00D2545B">
        <w:rPr>
          <w:rFonts w:asciiTheme="minorEastAsia" w:eastAsiaTheme="minorEastAsia"/>
        </w:rPr>
        <w:t>聞喜縣，屬河東郡；春秋時晉武公所居之曲沃也，秦改為左邑；漢武帝於此聞南越破，改曰聞喜，後魏分屬絳郡。</w:t>
      </w:r>
      <w:r w:rsidRPr="00DE780C">
        <w:rPr>
          <w:rStyle w:val="01Text"/>
          <w:rFonts w:asciiTheme="minorEastAsia" w:eastAsiaTheme="minorEastAsia"/>
          <w:sz w:val="21"/>
        </w:rPr>
        <w:t>聞喜縣無兵仗，令憂惶無計；縣人裴駿帥厲鄕豪擊之，</w:t>
      </w:r>
      <w:r w:rsidRPr="00D2545B">
        <w:rPr>
          <w:rFonts w:asciiTheme="minorEastAsia" w:eastAsiaTheme="minorEastAsia"/>
        </w:rPr>
        <w:t>帥，讀曰率。</w:t>
      </w:r>
      <w:r w:rsidRPr="00DE780C">
        <w:rPr>
          <w:rStyle w:val="01Text"/>
          <w:rFonts w:asciiTheme="minorEastAsia" w:eastAsiaTheme="minorEastAsia"/>
          <w:sz w:val="21"/>
        </w:rPr>
        <w:t>永宗引去。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魏人命薛謹之子拔糾合宗、鄕，</w:t>
      </w:r>
      <w:r w:rsidRPr="00D2545B">
        <w:rPr>
          <w:rFonts w:asciiTheme="minorEastAsia" w:eastAsiaTheme="minorEastAsia"/>
        </w:rPr>
        <w:t>宗謂薛之宗族，鄕謂鄕人。</w:t>
      </w:r>
      <w:r w:rsidRPr="00DE780C">
        <w:rPr>
          <w:rStyle w:val="01Text"/>
          <w:rFonts w:asciiTheme="minorEastAsia" w:eastAsiaTheme="minorEastAsia"/>
          <w:sz w:val="21"/>
        </w:rPr>
        <w:t>壁於河際，以斷二寇往來之路。</w:t>
      </w:r>
      <w:r w:rsidRPr="00D2545B">
        <w:rPr>
          <w:rFonts w:asciiTheme="minorEastAsia" w:eastAsiaTheme="minorEastAsia"/>
        </w:rPr>
        <w:t>二寇，謂薛永宗、蓋吳。斷，丁管翻。</w:t>
      </w:r>
      <w:r w:rsidRPr="00DE780C">
        <w:rPr>
          <w:rStyle w:val="01Text"/>
          <w:rFonts w:asciiTheme="minorEastAsia" w:eastAsiaTheme="minorEastAsia"/>
          <w:sz w:val="21"/>
        </w:rPr>
        <w:t>庚午，魏主使殿中尚書拓跋處直等將二萬騎討薛永宗，殿中尚書乙拔將三萬騎討蓋吳，</w:t>
      </w:r>
      <w:r w:rsidRPr="00D2545B">
        <w:rPr>
          <w:rFonts w:asciiTheme="minorEastAsia" w:eastAsiaTheme="minorEastAsia"/>
        </w:rPr>
        <w:t>晉置殿中尚書，與吏部、五兵、田曹、度支、左民為六曹。杜佑曰︰後魏初，有殿中、樂部、駕部、南部、北部五尚書。殿中掌殿內兵馬、倉庫，樂部掌伎樂及角使、伍伯，駕部掌牛馬、驢騾，南部掌南邊諸州郡，北部掌北邊諸州郡。魏書</w:t>
      </w:r>
      <w:r w:rsidRPr="00D2545B">
        <w:rPr>
          <w:rFonts w:asciiTheme="minorEastAsia" w:eastAsiaTheme="minorEastAsia"/>
        </w:rPr>
        <w:t>·</w:t>
      </w:r>
      <w:r w:rsidRPr="00D2545B">
        <w:rPr>
          <w:rFonts w:asciiTheme="minorEastAsia" w:eastAsiaTheme="minorEastAsia"/>
        </w:rPr>
        <w:t>官氏志︰內入諸姓，乙弗氏改為乙氏。處，昌呂翻。將，卽亮翻。騎，奇寄翻；下同。</w:t>
      </w:r>
      <w:r w:rsidRPr="00DE780C">
        <w:rPr>
          <w:rStyle w:val="01Text"/>
          <w:rFonts w:asciiTheme="minorEastAsia" w:eastAsiaTheme="minorEastAsia"/>
          <w:sz w:val="21"/>
        </w:rPr>
        <w:t>西平公寇提將萬騎討白廣平。</w:t>
      </w:r>
      <w:r w:rsidRPr="00D2545B">
        <w:rPr>
          <w:rFonts w:asciiTheme="minorEastAsia" w:eastAsiaTheme="minorEastAsia"/>
        </w:rPr>
        <w:t>官氏志︰內入諸姓，若口引氏改為寇氏。</w:t>
      </w:r>
      <w:r w:rsidRPr="00DE780C">
        <w:rPr>
          <w:rStyle w:val="01Text"/>
          <w:rFonts w:asciiTheme="minorEastAsia" w:eastAsiaTheme="minorEastAsia"/>
          <w:sz w:val="21"/>
        </w:rPr>
        <w:t>吳自號天台王，署置百官。</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辛未，魏主還宮。</w:t>
      </w:r>
      <w:r w:rsidR="00934453" w:rsidRPr="00D2545B">
        <w:rPr>
          <w:rStyle w:val="00Text"/>
          <w:rFonts w:asciiTheme="minorEastAsia"/>
        </w:rPr>
        <w:t>自陰山還也。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魏選六州驍騎二萬，</w:t>
      </w:r>
      <w:r w:rsidR="00934453" w:rsidRPr="00D2545B">
        <w:rPr>
          <w:rStyle w:val="00Text"/>
          <w:rFonts w:asciiTheme="minorEastAsia"/>
        </w:rPr>
        <w:t>六州，冀、定、相、幷、幽、平。驍，堅堯翻。</w:t>
      </w:r>
      <w:r w:rsidR="00934453" w:rsidRPr="00DE780C">
        <w:rPr>
          <w:rFonts w:asciiTheme="minorEastAsia"/>
        </w:rPr>
        <w:t>使永昌王仁、高涼王那分將之為二道，掠淮、泗以北，徙青、徐之民以實河北。</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癸未，魏主西巡。</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初，魯國孔熙先博學文史，兼通數術，有縱橫才志；</w:t>
      </w:r>
      <w:r w:rsidR="00934453" w:rsidRPr="00D2545B">
        <w:rPr>
          <w:rStyle w:val="00Text"/>
          <w:rFonts w:asciiTheme="minorEastAsia"/>
        </w:rPr>
        <w:t>縱，子容翻。</w:t>
      </w:r>
      <w:r w:rsidR="00934453" w:rsidRPr="00DE780C">
        <w:rPr>
          <w:rFonts w:asciiTheme="minorEastAsia"/>
        </w:rPr>
        <w:t>為員外散騎侍郞，不為時所知，憤憤不得志。父默之為廣州刺史，以贓獲罪，大將軍彭城王義康為救解得免。</w:t>
      </w:r>
      <w:r w:rsidR="00934453" w:rsidRPr="00D2545B">
        <w:rPr>
          <w:rStyle w:val="00Text"/>
          <w:rFonts w:asciiTheme="minorEastAsia"/>
        </w:rPr>
        <w:t>為，于僞翻。</w:t>
      </w:r>
      <w:r w:rsidR="00934453" w:rsidRPr="00DE780C">
        <w:rPr>
          <w:rFonts w:asciiTheme="minorEastAsia"/>
        </w:rPr>
        <w:t>及義康遷豫章，</w:t>
      </w:r>
      <w:r w:rsidR="00934453" w:rsidRPr="00D2545B">
        <w:rPr>
          <w:rStyle w:val="00Text"/>
          <w:rFonts w:asciiTheme="minorEastAsia"/>
        </w:rPr>
        <w:t>義康遷，見上卷十七年。</w:t>
      </w:r>
      <w:r w:rsidR="00934453" w:rsidRPr="00DE780C">
        <w:rPr>
          <w:rFonts w:asciiTheme="minorEastAsia"/>
        </w:rPr>
        <w:t>熙先密懷報効。且以為天文、圖讖，</w:t>
      </w:r>
      <w:r w:rsidR="00934453" w:rsidRPr="00D2545B">
        <w:rPr>
          <w:rStyle w:val="00Text"/>
          <w:rFonts w:asciiTheme="minorEastAsia"/>
        </w:rPr>
        <w:t>讖，楚譖翻。</w:t>
      </w:r>
      <w:r w:rsidR="00934453" w:rsidRPr="00DE780C">
        <w:rPr>
          <w:rFonts w:asciiTheme="minorEastAsia"/>
        </w:rPr>
        <w:t>帝必以非道晏駕，由骨肉相殘；江州應出天子。以范曄志意不滿，欲引與同謀，而熙先素不為曄所重。太子中舍人謝綜，曄之甥也。</w:t>
      </w:r>
      <w:r w:rsidR="00934453" w:rsidRPr="00D2545B">
        <w:rPr>
          <w:rStyle w:val="00Text"/>
          <w:rFonts w:asciiTheme="minorEastAsia"/>
        </w:rPr>
        <w:t>太子中舍人，晉咸寧四年置，以舍人才學美者為之，與中庶子共掌文翰，職如黃門侍郞，在中庶子下，洗馬上。</w:t>
      </w:r>
      <w:r w:rsidR="00934453" w:rsidRPr="00DE780C">
        <w:rPr>
          <w:rFonts w:asciiTheme="minorEastAsia"/>
        </w:rPr>
        <w:t>熙先傾身事之，綜引熙先與曄相識。</w:t>
      </w:r>
    </w:p>
    <w:p w:rsidR="00934453" w:rsidRPr="00DE780C" w:rsidRDefault="00934453" w:rsidP="00662EDA">
      <w:pPr>
        <w:rPr>
          <w:rFonts w:asciiTheme="minorEastAsia"/>
        </w:rPr>
      </w:pPr>
      <w:r w:rsidRPr="00DE780C">
        <w:rPr>
          <w:rFonts w:asciiTheme="minorEastAsia"/>
        </w:rPr>
        <w:t>熙先家饒於財，數與曄博，故為拙行，以物輸之。</w:t>
      </w:r>
      <w:r w:rsidRPr="00D2545B">
        <w:rPr>
          <w:rStyle w:val="00Text"/>
          <w:rFonts w:asciiTheme="minorEastAsia"/>
        </w:rPr>
        <w:t>數，所角翻。凡博、弈，以計數誘人謂之行；拙行者，僞為不能也。行，下孟翻。</w:t>
      </w:r>
      <w:r w:rsidRPr="00DE780C">
        <w:rPr>
          <w:rFonts w:asciiTheme="minorEastAsia"/>
        </w:rPr>
        <w:t>曄旣利其財，又愛其文藝，由是情好款洽。熙先乃從容說曄曰︰</w:t>
      </w:r>
      <w:r w:rsidR="00D728F7">
        <w:rPr>
          <w:rFonts w:asciiTheme="minorEastAsia"/>
        </w:rPr>
        <w:t>「</w:t>
      </w:r>
      <w:r w:rsidRPr="00DE780C">
        <w:rPr>
          <w:rFonts w:asciiTheme="minorEastAsia"/>
        </w:rPr>
        <w:t>大將軍英斷聰敏，</w:t>
      </w:r>
      <w:r w:rsidRPr="00D2545B">
        <w:rPr>
          <w:rStyle w:val="00Text"/>
          <w:rFonts w:asciiTheme="minorEastAsia"/>
        </w:rPr>
        <w:t>好，呼道翻。從，千容翻。斷，丁亂翻。大將軍，謂義康。</w:t>
      </w:r>
      <w:r w:rsidRPr="00DE780C">
        <w:rPr>
          <w:rFonts w:asciiTheme="minorEastAsia"/>
        </w:rPr>
        <w:t>人神攸屬，</w:t>
      </w:r>
      <w:r w:rsidRPr="00D2545B">
        <w:rPr>
          <w:rStyle w:val="00Text"/>
          <w:rFonts w:asciiTheme="minorEastAsia"/>
        </w:rPr>
        <w:t>屬，之欲翻。</w:t>
      </w:r>
      <w:r w:rsidRPr="00DE780C">
        <w:rPr>
          <w:rFonts w:asciiTheme="minorEastAsia"/>
        </w:rPr>
        <w:t>失職南垂，</w:t>
      </w:r>
      <w:r w:rsidRPr="00D2545B">
        <w:rPr>
          <w:rStyle w:val="00Text"/>
          <w:rFonts w:asciiTheme="minorEastAsia"/>
        </w:rPr>
        <w:t>謂遷豫章也。</w:t>
      </w:r>
      <w:r w:rsidRPr="00DE780C">
        <w:rPr>
          <w:rFonts w:asciiTheme="minorEastAsia"/>
        </w:rPr>
        <w:t>天下憤怨。小人受先君遺命，以死報大將軍之德。頃人情騷動，天文舛錯，此所謂時運之至，不可推移者也。若順天人之心，結英豪之士，表裏相應，發於肘腋；</w:t>
      </w:r>
      <w:r w:rsidRPr="00D2545B">
        <w:rPr>
          <w:rStyle w:val="00Text"/>
          <w:rFonts w:asciiTheme="minorEastAsia"/>
        </w:rPr>
        <w:t>腋，音亦。</w:t>
      </w:r>
      <w:r w:rsidRPr="00DE780C">
        <w:rPr>
          <w:rFonts w:asciiTheme="minorEastAsia"/>
        </w:rPr>
        <w:t>然後誅除異我，崇奉明聖，號令天下，誰敢不從！小人請以七尺之軀、三寸之舌，立功立事而歸諸君子，丈人以為何如？</w:t>
      </w:r>
      <w:r w:rsidR="00D728F7">
        <w:rPr>
          <w:rFonts w:asciiTheme="minorEastAsia"/>
        </w:rPr>
        <w:t>」</w:t>
      </w:r>
      <w:r w:rsidRPr="00DE780C">
        <w:rPr>
          <w:rFonts w:asciiTheme="minorEastAsia"/>
        </w:rPr>
        <w:t>曄其愕然。熙先曰︰</w:t>
      </w:r>
      <w:r w:rsidR="00D728F7">
        <w:rPr>
          <w:rFonts w:asciiTheme="minorEastAsia"/>
        </w:rPr>
        <w:t>「</w:t>
      </w:r>
      <w:r w:rsidRPr="00DE780C">
        <w:rPr>
          <w:rFonts w:asciiTheme="minorEastAsia"/>
        </w:rPr>
        <w:t>昔毛玠竭節於魏武，張溫畢議於孫權，彼二人者，皆國之俊乂，豈言行玷缺，然後至於禍辱哉？皆以廉直勁正，不得久容。</w:t>
      </w:r>
      <w:r w:rsidRPr="00D2545B">
        <w:rPr>
          <w:rStyle w:val="00Text"/>
          <w:rFonts w:asciiTheme="minorEastAsia"/>
        </w:rPr>
        <w:t>毛玠見六十七卷漢獻帝建安二十一年。張溫事，見六十九卷魏文帝黃初五年。行，下孟翻；下內行同。玷，多忝翻。</w:t>
      </w:r>
      <w:r w:rsidRPr="00DE780C">
        <w:rPr>
          <w:rFonts w:asciiTheme="minorEastAsia"/>
        </w:rPr>
        <w:t>丈人之於本朝，不深於二主，人間雅譽，過於兩臣，讒夫側目，為日久矣，比肩競逐，庸可遂乎！</w:t>
      </w:r>
      <w:r w:rsidRPr="00D2545B">
        <w:rPr>
          <w:rStyle w:val="00Text"/>
          <w:rFonts w:asciiTheme="minorEastAsia"/>
        </w:rPr>
        <w:t>言與時貴比肩競逐，榮利所在，衆所共爭，將不得遂其志也。朝，直遙翻。</w:t>
      </w:r>
      <w:r w:rsidRPr="00DE780C">
        <w:rPr>
          <w:rFonts w:asciiTheme="minorEastAsia"/>
        </w:rPr>
        <w:t>近者殷鐵一言而劉班碎言，</w:t>
      </w:r>
      <w:r w:rsidRPr="00D2545B">
        <w:rPr>
          <w:rStyle w:val="00Text"/>
          <w:rFonts w:asciiTheme="minorEastAsia"/>
        </w:rPr>
        <w:t>見上卷十七年。</w:t>
      </w:r>
      <w:r w:rsidRPr="00DE780C">
        <w:rPr>
          <w:rFonts w:asciiTheme="minorEastAsia"/>
        </w:rPr>
        <w:t>彼豈父兄之讎，百世之怨乎？所爭不過榮名勢利先後之間耳。及其末也，唯恐陷之不深，發之不早；戮及百口，猶曰未厭。是可為寒心悼懼，豈書籍遠事也哉！今建大勳，奉賢哲，圖難於易，</w:t>
      </w:r>
      <w:r w:rsidRPr="00D2545B">
        <w:rPr>
          <w:rStyle w:val="00Text"/>
          <w:rFonts w:asciiTheme="minorEastAsia"/>
        </w:rPr>
        <w:t>易，以豉翻。</w:t>
      </w:r>
      <w:r w:rsidRPr="00DE780C">
        <w:rPr>
          <w:rFonts w:asciiTheme="minorEastAsia"/>
        </w:rPr>
        <w:t>以安易危，享厚利，收鴻名，一旦苞舉而有之，豈可</w:t>
      </w:r>
      <w:r w:rsidRPr="00DE780C">
        <w:rPr>
          <w:rFonts w:asciiTheme="minorEastAsia"/>
        </w:rPr>
        <w:lastRenderedPageBreak/>
        <w:t>棄置而不取哉！</w:t>
      </w:r>
      <w:r w:rsidR="00D728F7">
        <w:rPr>
          <w:rFonts w:asciiTheme="minorEastAsia"/>
        </w:rPr>
        <w:t>」</w:t>
      </w:r>
      <w:r w:rsidRPr="00DE780C">
        <w:rPr>
          <w:rFonts w:asciiTheme="minorEastAsia"/>
        </w:rPr>
        <w:t>曄猶疑未決。熙先曰︰</w:t>
      </w:r>
      <w:r w:rsidR="00D728F7">
        <w:rPr>
          <w:rFonts w:asciiTheme="minorEastAsia"/>
        </w:rPr>
        <w:t>「</w:t>
      </w:r>
      <w:r w:rsidRPr="00DE780C">
        <w:rPr>
          <w:rFonts w:asciiTheme="minorEastAsia"/>
        </w:rPr>
        <w:t>又有過於此者，愚則未敢道耳。</w:t>
      </w:r>
      <w:r w:rsidR="00D728F7">
        <w:rPr>
          <w:rFonts w:asciiTheme="minorEastAsia"/>
        </w:rPr>
        <w:t>」</w:t>
      </w:r>
      <w:r w:rsidRPr="00DE780C">
        <w:rPr>
          <w:rFonts w:asciiTheme="minorEastAsia"/>
        </w:rPr>
        <w:t>曄曰︰</w:t>
      </w:r>
      <w:r w:rsidR="00D728F7">
        <w:rPr>
          <w:rFonts w:asciiTheme="minorEastAsia"/>
        </w:rPr>
        <w:t>「</w:t>
      </w:r>
      <w:r w:rsidRPr="00DE780C">
        <w:rPr>
          <w:rFonts w:asciiTheme="minorEastAsia"/>
        </w:rPr>
        <w:t>何謂也？</w:t>
      </w:r>
      <w:r w:rsidR="00D728F7">
        <w:rPr>
          <w:rFonts w:asciiTheme="minorEastAsia"/>
        </w:rPr>
        <w:t>」</w:t>
      </w:r>
      <w:r w:rsidRPr="00DE780C">
        <w:rPr>
          <w:rFonts w:asciiTheme="minorEastAsia"/>
        </w:rPr>
        <w:t>熙先曰︰</w:t>
      </w:r>
      <w:r w:rsidR="00D728F7">
        <w:rPr>
          <w:rFonts w:asciiTheme="minorEastAsia"/>
        </w:rPr>
        <w:t>「</w:t>
      </w:r>
      <w:r w:rsidRPr="00DE780C">
        <w:rPr>
          <w:rFonts w:asciiTheme="minorEastAsia"/>
        </w:rPr>
        <w:t>丈人奕葉清通，</w:t>
      </w:r>
      <w:r w:rsidRPr="00D2545B">
        <w:rPr>
          <w:rStyle w:val="00Text"/>
          <w:rFonts w:asciiTheme="minorEastAsia"/>
        </w:rPr>
        <w:t>曄曾祖汪、祖寧、父泰，皆有名行。</w:t>
      </w:r>
      <w:r w:rsidRPr="00DE780C">
        <w:rPr>
          <w:rFonts w:asciiTheme="minorEastAsia"/>
        </w:rPr>
        <w:t>而不得連姻帝室，人以犬豕相遇，而丈人曾不恥之，欲為之死，不亦惑乎！</w:t>
      </w:r>
      <w:r w:rsidR="00D728F7">
        <w:rPr>
          <w:rFonts w:asciiTheme="minorEastAsia"/>
        </w:rPr>
        <w:t>」</w:t>
      </w:r>
      <w:r w:rsidRPr="00D2545B">
        <w:rPr>
          <w:rStyle w:val="00Text"/>
          <w:rFonts w:asciiTheme="minorEastAsia"/>
        </w:rPr>
        <w:t>為，于僞翻。</w:t>
      </w:r>
      <w:r w:rsidRPr="00DE780C">
        <w:rPr>
          <w:rFonts w:asciiTheme="minorEastAsia"/>
        </w:rPr>
        <w:t>曄門無內行，故熙先以此激之。曄默然不應，反意乃決。</w:t>
      </w:r>
    </w:p>
    <w:p w:rsidR="00934453" w:rsidRPr="00DE780C" w:rsidRDefault="00934453" w:rsidP="00662EDA">
      <w:pPr>
        <w:rPr>
          <w:rFonts w:asciiTheme="minorEastAsia"/>
        </w:rPr>
      </w:pPr>
      <w:r w:rsidRPr="00DE780C">
        <w:rPr>
          <w:rFonts w:asciiTheme="minorEastAsia"/>
        </w:rPr>
        <w:t>曄與沈演之並為帝所知，曄先至，必待演之俱入，演之先至，嘗獨被引，</w:t>
      </w:r>
      <w:r w:rsidRPr="00D2545B">
        <w:rPr>
          <w:rStyle w:val="00Text"/>
          <w:rFonts w:asciiTheme="minorEastAsia"/>
        </w:rPr>
        <w:t>被，皮義翻。引，引見也。</w:t>
      </w:r>
      <w:r w:rsidRPr="00DE780C">
        <w:rPr>
          <w:rFonts w:asciiTheme="minorEastAsia"/>
        </w:rPr>
        <w:t>曄以此為怨。曄累經義康府佐，中間獲罪於義康。謝綜及父述，皆為義康所厚，綜弟約娶義康女。綜為義康記室參軍，自豫章還，申義康意於曄，求解晚隙，復敦往好。</w:t>
      </w:r>
      <w:r w:rsidRPr="00D2545B">
        <w:rPr>
          <w:rStyle w:val="00Text"/>
          <w:rFonts w:asciiTheme="minorEastAsia"/>
        </w:rPr>
        <w:t>復，扶又翻。好，呼到翻。</w:t>
      </w:r>
      <w:r w:rsidRPr="00DE780C">
        <w:rPr>
          <w:rFonts w:asciiTheme="minorEastAsia"/>
        </w:rPr>
        <w:t>大將軍府史仲承祖，有寵於義康，聞熙先有謀，密相結納。丹楊尹徐湛之，素為義康所愛，承祖因此結事湛之，告以密計。道人法略、尼法靜，皆感義康舊恩，並與熙先往來。法靜妹夫許曜，領隊在臺，</w:t>
      </w:r>
      <w:r w:rsidRPr="00D2545B">
        <w:rPr>
          <w:rStyle w:val="00Text"/>
          <w:rFonts w:asciiTheme="minorEastAsia"/>
        </w:rPr>
        <w:t>江南謂禁中為臺。</w:t>
      </w:r>
      <w:r w:rsidRPr="00DE780C">
        <w:rPr>
          <w:rFonts w:asciiTheme="minorEastAsia"/>
        </w:rPr>
        <w:t>許為內應。法靜之豫章，熙先付以牋書，陳說圖讖。於是密相署置，及素所不善者，並入死目。</w:t>
      </w:r>
      <w:r w:rsidRPr="00D2545B">
        <w:rPr>
          <w:rStyle w:val="00Text"/>
          <w:rFonts w:asciiTheme="minorEastAsia"/>
        </w:rPr>
        <w:t>條分名目，凡素所不善者，皆欲置之死地。</w:t>
      </w:r>
      <w:r w:rsidRPr="00DE780C">
        <w:rPr>
          <w:rFonts w:asciiTheme="minorEastAsia"/>
        </w:rPr>
        <w:t>熙先又使弟休先作檄文，稱︰</w:t>
      </w:r>
      <w:r w:rsidR="00D728F7">
        <w:rPr>
          <w:rFonts w:asciiTheme="minorEastAsia"/>
        </w:rPr>
        <w:t>「</w:t>
      </w:r>
      <w:r w:rsidRPr="00DE780C">
        <w:rPr>
          <w:rFonts w:asciiTheme="minorEastAsia"/>
        </w:rPr>
        <w:t>賊臣趙伯符肆兵犯蹕，禍流儲宰，</w:t>
      </w:r>
      <w:r w:rsidRPr="00D2545B">
        <w:rPr>
          <w:rStyle w:val="00Text"/>
          <w:rFonts w:asciiTheme="minorEastAsia"/>
        </w:rPr>
        <w:t>趙伯符時為領軍將軍，故欲以弒逆之罪歸之。言暢流儲宰，蓋欲倂殺太子劭。</w:t>
      </w:r>
      <w:r w:rsidRPr="00DE780C">
        <w:rPr>
          <w:rFonts w:asciiTheme="minorEastAsia"/>
        </w:rPr>
        <w:t>湛之、曄等投命奮戈，卽日斬伯符首及其黨與。今遣護軍將軍臧質奉璽綬迎彭城王正位辰極。</w:t>
      </w:r>
      <w:r w:rsidR="00D728F7">
        <w:rPr>
          <w:rFonts w:asciiTheme="minorEastAsia"/>
        </w:rPr>
        <w:t>」</w:t>
      </w:r>
      <w:r w:rsidRPr="00D2545B">
        <w:rPr>
          <w:rStyle w:val="00Text"/>
          <w:rFonts w:asciiTheme="minorEastAsia"/>
        </w:rPr>
        <w:t>北辰為天極，故以帝位為辰極。璽，斯氏翻。綬，音受。</w:t>
      </w:r>
      <w:r w:rsidRPr="00DE780C">
        <w:rPr>
          <w:rFonts w:asciiTheme="minorEastAsia"/>
        </w:rPr>
        <w:t>熙先以為舉大事宜須以義康之旨諭衆，曄又詐作義康與湛之書，令誅君側之惡，宣示同黨。</w:t>
      </w:r>
    </w:p>
    <w:p w:rsidR="00934453" w:rsidRPr="00DE780C" w:rsidRDefault="00934453" w:rsidP="00662EDA">
      <w:pPr>
        <w:rPr>
          <w:rFonts w:asciiTheme="minorEastAsia"/>
        </w:rPr>
      </w:pPr>
      <w:r w:rsidRPr="00DE780C">
        <w:rPr>
          <w:rFonts w:asciiTheme="minorEastAsia"/>
        </w:rPr>
        <w:t>帝之燕武帳岡也，曄等謀以其日作亂。許曜侍帝，扣刀目曄，</w:t>
      </w:r>
      <w:r w:rsidRPr="00D2545B">
        <w:rPr>
          <w:rStyle w:val="00Text"/>
          <w:rFonts w:asciiTheme="minorEastAsia"/>
        </w:rPr>
        <w:t>拔刀微出削為扣刀。</w:t>
      </w:r>
      <w:r w:rsidRPr="00DE780C">
        <w:rPr>
          <w:rFonts w:asciiTheme="minorEastAsia"/>
        </w:rPr>
        <w:t>曄不敢仰視。俄而座散，徐湛之恐事不濟，密以其謀白帝。帝使湛之具探取本末，</w:t>
      </w:r>
      <w:r w:rsidRPr="00D2545B">
        <w:rPr>
          <w:rStyle w:val="00Text"/>
          <w:rFonts w:asciiTheme="minorEastAsia"/>
        </w:rPr>
        <w:t>探，吐南翻。</w:t>
      </w:r>
      <w:r w:rsidRPr="00DE780C">
        <w:rPr>
          <w:rFonts w:asciiTheme="minorEastAsia"/>
        </w:rPr>
        <w:t>得其檄書、選署姓名，上之。</w:t>
      </w:r>
      <w:r w:rsidRPr="00D2545B">
        <w:rPr>
          <w:rStyle w:val="00Text"/>
          <w:rFonts w:asciiTheme="minorEastAsia"/>
        </w:rPr>
        <w:t>上，時掌翻。</w:t>
      </w:r>
      <w:r w:rsidRPr="00DE780C">
        <w:rPr>
          <w:rFonts w:asciiTheme="minorEastAsia"/>
        </w:rPr>
        <w:t>帝乃命有司收掩窮治。</w:t>
      </w:r>
      <w:r w:rsidRPr="00D2545B">
        <w:rPr>
          <w:rStyle w:val="00Text"/>
          <w:rFonts w:asciiTheme="minorEastAsia"/>
        </w:rPr>
        <w:t>治，直之翻。</w:t>
      </w:r>
      <w:r w:rsidRPr="00DE780C">
        <w:rPr>
          <w:rFonts w:asciiTheme="minorEastAsia"/>
        </w:rPr>
        <w:t>其夜，呼曄置客省，</w:t>
      </w:r>
      <w:r w:rsidRPr="00D2545B">
        <w:rPr>
          <w:rStyle w:val="00Text"/>
          <w:rFonts w:asciiTheme="minorEastAsia"/>
        </w:rPr>
        <w:t>客省，凡四方之客入見者居之，屬典客令。</w:t>
      </w:r>
      <w:r w:rsidRPr="00DE780C">
        <w:rPr>
          <w:rFonts w:asciiTheme="minorEastAsia"/>
        </w:rPr>
        <w:t>先於外收綜及熙先兄弟，皆款服。帝遣使詰問曄，曄猶隱拒；</w:t>
      </w:r>
      <w:r w:rsidRPr="00D2545B">
        <w:rPr>
          <w:rStyle w:val="00Text"/>
          <w:rFonts w:asciiTheme="minorEastAsia"/>
        </w:rPr>
        <w:t>詰，去吉翻。</w:t>
      </w:r>
      <w:r w:rsidRPr="00DE780C">
        <w:rPr>
          <w:rFonts w:asciiTheme="minorEastAsia"/>
        </w:rPr>
        <w:t>熙先聞之，笑曰︰</w:t>
      </w:r>
      <w:r w:rsidR="00D728F7">
        <w:rPr>
          <w:rFonts w:asciiTheme="minorEastAsia"/>
        </w:rPr>
        <w:t>「</w:t>
      </w:r>
      <w:r w:rsidRPr="00DE780C">
        <w:rPr>
          <w:rFonts w:asciiTheme="minorEastAsia"/>
        </w:rPr>
        <w:t>凡處分、符檄、書疏，皆范所造，</w:t>
      </w:r>
      <w:r w:rsidRPr="00D2545B">
        <w:rPr>
          <w:rStyle w:val="00Text"/>
          <w:rFonts w:asciiTheme="minorEastAsia"/>
        </w:rPr>
        <w:t>處，昌呂翻。分，扶問翻。</w:t>
      </w:r>
      <w:r w:rsidRPr="00DE780C">
        <w:rPr>
          <w:rFonts w:asciiTheme="minorEastAsia"/>
        </w:rPr>
        <w:t>云何於今方作如此抵蹋邪？</w:t>
      </w:r>
      <w:r w:rsidR="00D728F7">
        <w:rPr>
          <w:rFonts w:asciiTheme="minorEastAsia"/>
        </w:rPr>
        <w:t>」</w:t>
      </w:r>
      <w:r w:rsidRPr="00DE780C">
        <w:rPr>
          <w:rFonts w:asciiTheme="minorEastAsia"/>
        </w:rPr>
        <w:t>帝以曄墨迹示之，乃具陳本末。</w:t>
      </w:r>
    </w:p>
    <w:p w:rsidR="00934453" w:rsidRPr="00DE780C" w:rsidRDefault="00934453" w:rsidP="00662EDA">
      <w:pPr>
        <w:rPr>
          <w:rFonts w:asciiTheme="minorEastAsia"/>
        </w:rPr>
      </w:pPr>
      <w:r w:rsidRPr="00DE780C">
        <w:rPr>
          <w:rFonts w:asciiTheme="minorEastAsia"/>
        </w:rPr>
        <w:t>明日，仗士送付廷尉。</w:t>
      </w:r>
      <w:r w:rsidRPr="00D2545B">
        <w:rPr>
          <w:rStyle w:val="00Text"/>
          <w:rFonts w:asciiTheme="minorEastAsia"/>
        </w:rPr>
        <w:t>廷士，士之執兵仗者。</w:t>
      </w:r>
      <w:r w:rsidRPr="00DE780C">
        <w:rPr>
          <w:rFonts w:asciiTheme="minorEastAsia"/>
        </w:rPr>
        <w:t>熙先望風吐款，辭氣不橈。</w:t>
      </w:r>
      <w:r w:rsidRPr="00D2545B">
        <w:rPr>
          <w:rStyle w:val="00Text"/>
          <w:rFonts w:asciiTheme="minorEastAsia"/>
        </w:rPr>
        <w:t>橈，奴敎翻。</w:t>
      </w:r>
      <w:r w:rsidRPr="00DE780C">
        <w:rPr>
          <w:rFonts w:asciiTheme="minorEastAsia"/>
        </w:rPr>
        <w:t>上奇其才，遣人慰勉之曰︰</w:t>
      </w:r>
      <w:r w:rsidR="00D728F7">
        <w:rPr>
          <w:rFonts w:asciiTheme="minorEastAsia"/>
        </w:rPr>
        <w:t>「</w:t>
      </w:r>
      <w:r w:rsidRPr="00DE780C">
        <w:rPr>
          <w:rFonts w:asciiTheme="minorEastAsia"/>
        </w:rPr>
        <w:t>以卿之才而滯於集書省，</w:t>
      </w:r>
      <w:r w:rsidRPr="00D2545B">
        <w:rPr>
          <w:rStyle w:val="00Text"/>
          <w:rFonts w:asciiTheme="minorEastAsia"/>
        </w:rPr>
        <w:t>散騎侍郞，集書省官也。蕭子顯曰︰自散騎侍郞及通直員外、給事中、奉朝請、駙馬都尉，皆集書省職也。</w:t>
      </w:r>
      <w:r w:rsidRPr="00DE780C">
        <w:rPr>
          <w:rFonts w:asciiTheme="minorEastAsia"/>
        </w:rPr>
        <w:t>理應有異志，此乃我負卿也。</w:t>
      </w:r>
      <w:r w:rsidR="00D728F7">
        <w:rPr>
          <w:rFonts w:asciiTheme="minorEastAsia"/>
        </w:rPr>
        <w:t>」</w:t>
      </w:r>
      <w:r w:rsidRPr="00DE780C">
        <w:rPr>
          <w:rFonts w:asciiTheme="minorEastAsia"/>
        </w:rPr>
        <w:t>又責前吏部尚書何尚之曰︰</w:t>
      </w:r>
      <w:r w:rsidR="00D728F7">
        <w:rPr>
          <w:rFonts w:asciiTheme="minorEastAsia"/>
        </w:rPr>
        <w:t>「</w:t>
      </w:r>
      <w:r w:rsidRPr="00DE780C">
        <w:rPr>
          <w:rFonts w:asciiTheme="minorEastAsia"/>
        </w:rPr>
        <w:t>使孔熙先年將三十作散騎郞，那不作賊！</w:t>
      </w:r>
      <w:r w:rsidR="00D728F7">
        <w:rPr>
          <w:rFonts w:asciiTheme="minorEastAsia"/>
        </w:rPr>
        <w:t>」</w:t>
      </w:r>
      <w:r w:rsidRPr="00DE780C">
        <w:rPr>
          <w:rFonts w:asciiTheme="minorEastAsia"/>
        </w:rPr>
        <w:t>熙先於獄中上書謝恩，且陳圖讖，深戒上以骨肉之禍，</w:t>
      </w:r>
      <w:r w:rsidRPr="00D2545B">
        <w:rPr>
          <w:rStyle w:val="00Text"/>
          <w:rFonts w:asciiTheme="minorEastAsia"/>
        </w:rPr>
        <w:t>讖，楚譖翻。</w:t>
      </w:r>
      <w:r w:rsidRPr="00DE780C">
        <w:rPr>
          <w:rFonts w:asciiTheme="minorEastAsia"/>
        </w:rPr>
        <w:t>曰︰</w:t>
      </w:r>
      <w:r w:rsidR="00D728F7">
        <w:rPr>
          <w:rFonts w:asciiTheme="minorEastAsia"/>
        </w:rPr>
        <w:t>「</w:t>
      </w:r>
      <w:r w:rsidRPr="00DE780C">
        <w:rPr>
          <w:rFonts w:asciiTheme="minorEastAsia"/>
        </w:rPr>
        <w:t>願勿遺棄，存之中書。若囚死之後，或可追錄，庶九泉之下，少塞釁責。</w:t>
      </w:r>
      <w:r w:rsidR="00D728F7">
        <w:rPr>
          <w:rFonts w:asciiTheme="minorEastAsia"/>
        </w:rPr>
        <w:t>」</w:t>
      </w:r>
      <w:r w:rsidRPr="00D2545B">
        <w:rPr>
          <w:rStyle w:val="00Text"/>
          <w:rFonts w:asciiTheme="minorEastAsia"/>
        </w:rPr>
        <w:t>少，詩沼翻。塞，悉則翻。釁，許覲翻。</w:t>
      </w:r>
    </w:p>
    <w:p w:rsidR="00934453" w:rsidRPr="00DE780C" w:rsidRDefault="00934453" w:rsidP="00662EDA">
      <w:pPr>
        <w:rPr>
          <w:rFonts w:asciiTheme="minorEastAsia"/>
        </w:rPr>
      </w:pPr>
      <w:r w:rsidRPr="00DE780C">
        <w:rPr>
          <w:rFonts w:asciiTheme="minorEastAsia"/>
        </w:rPr>
        <w:t>曄在獄為詩曰︰</w:t>
      </w:r>
      <w:r w:rsidR="00D728F7">
        <w:rPr>
          <w:rFonts w:asciiTheme="minorEastAsia"/>
        </w:rPr>
        <w:t>「</w:t>
      </w:r>
      <w:r w:rsidRPr="00DE780C">
        <w:rPr>
          <w:rFonts w:asciiTheme="minorEastAsia"/>
        </w:rPr>
        <w:t>雖無嵇生琴，庶同夏侯色。</w:t>
      </w:r>
      <w:r w:rsidR="00D728F7">
        <w:rPr>
          <w:rFonts w:asciiTheme="minorEastAsia"/>
        </w:rPr>
        <w:t>」</w:t>
      </w:r>
      <w:r w:rsidRPr="00D2545B">
        <w:rPr>
          <w:rStyle w:val="00Text"/>
          <w:rFonts w:asciiTheme="minorEastAsia"/>
        </w:rPr>
        <w:t>嵇康為晉文王所殺，臨命，顧視日影，索琴而彈。夏侯玄為晉景王所殺，及赴東市，顏色不變。</w:t>
      </w:r>
      <w:r w:rsidRPr="00DE780C">
        <w:rPr>
          <w:rFonts w:asciiTheme="minorEastAsia"/>
        </w:rPr>
        <w:t>曄本意謂入獄卽死，而上窮治其獄，遂經二旬，曄更有生望。獄吏戲之曰︰</w:t>
      </w:r>
      <w:r w:rsidR="00D728F7">
        <w:rPr>
          <w:rFonts w:asciiTheme="minorEastAsia"/>
        </w:rPr>
        <w:t>「</w:t>
      </w:r>
      <w:r w:rsidRPr="00DE780C">
        <w:rPr>
          <w:rFonts w:asciiTheme="minorEastAsia"/>
        </w:rPr>
        <w:t>外傳詹事或當長繫。</w:t>
      </w:r>
      <w:r w:rsidR="00D728F7">
        <w:rPr>
          <w:rFonts w:asciiTheme="minorEastAsia"/>
        </w:rPr>
        <w:t>」</w:t>
      </w:r>
      <w:r w:rsidRPr="00DE780C">
        <w:rPr>
          <w:rFonts w:asciiTheme="minorEastAsia"/>
        </w:rPr>
        <w:t>曄聞之，驚喜。綜、熙先笑之曰︰</w:t>
      </w:r>
      <w:r w:rsidR="00D728F7">
        <w:rPr>
          <w:rFonts w:asciiTheme="minorEastAsia"/>
        </w:rPr>
        <w:t>「</w:t>
      </w:r>
      <w:r w:rsidRPr="00DE780C">
        <w:rPr>
          <w:rFonts w:asciiTheme="minorEastAsia"/>
        </w:rPr>
        <w:t>詹事疇昔攘袂瞋目，躍馬顧盼，自以為一世之雄；今擾攘紛紜，畏死乃爾！</w:t>
      </w:r>
      <w:r w:rsidRPr="00D2545B">
        <w:rPr>
          <w:rStyle w:val="00Text"/>
          <w:rFonts w:asciiTheme="minorEastAsia"/>
        </w:rPr>
        <w:t>曄為太子詹事，故稱之。瞋，七人翻。</w:t>
      </w:r>
      <w:r w:rsidRPr="00DE780C">
        <w:rPr>
          <w:rFonts w:asciiTheme="minorEastAsia"/>
        </w:rPr>
        <w:t>設令賜以性命，人臣圖主，何顏可以生存！</w:t>
      </w:r>
      <w:r w:rsidR="00D728F7">
        <w:rPr>
          <w:rFonts w:asciiTheme="minorEastAsia"/>
        </w:rPr>
        <w:t>」</w:t>
      </w:r>
    </w:p>
    <w:p w:rsidR="00934453" w:rsidRPr="00DE780C" w:rsidRDefault="00934453" w:rsidP="00662EDA">
      <w:pPr>
        <w:rPr>
          <w:rFonts w:asciiTheme="minorEastAsia"/>
        </w:rPr>
      </w:pPr>
      <w:r w:rsidRPr="00DE780C">
        <w:rPr>
          <w:rFonts w:asciiTheme="minorEastAsia"/>
        </w:rPr>
        <w:t>十二月，乙未，曄、綜、熙先及其子弟、黨與皆伏誅。曄母至市，涕泣責曄，以手擊曄頸，曄顏色不怍；</w:t>
      </w:r>
      <w:r w:rsidRPr="00D2545B">
        <w:rPr>
          <w:rStyle w:val="00Text"/>
          <w:rFonts w:asciiTheme="minorEastAsia"/>
        </w:rPr>
        <w:t>怍，疾各翻，慙也。</w:t>
      </w:r>
      <w:r w:rsidRPr="00DE780C">
        <w:rPr>
          <w:rFonts w:asciiTheme="minorEastAsia"/>
        </w:rPr>
        <w:t>妹及妓妾來別，曄悲涕流漣。</w:t>
      </w:r>
      <w:r w:rsidRPr="00D2545B">
        <w:rPr>
          <w:rStyle w:val="00Text"/>
          <w:rFonts w:asciiTheme="minorEastAsia"/>
        </w:rPr>
        <w:t>妓，渠綺翻。漣，泣下貌。</w:t>
      </w:r>
      <w:r w:rsidRPr="00DE780C">
        <w:rPr>
          <w:rFonts w:asciiTheme="minorEastAsia"/>
        </w:rPr>
        <w:t>綜曰︰</w:t>
      </w:r>
      <w:r w:rsidR="00D728F7">
        <w:rPr>
          <w:rFonts w:asciiTheme="minorEastAsia"/>
        </w:rPr>
        <w:t>「</w:t>
      </w:r>
      <w:r w:rsidRPr="00DE780C">
        <w:rPr>
          <w:rFonts w:asciiTheme="minorEastAsia"/>
        </w:rPr>
        <w:t>舅殊不及夏侯色。</w:t>
      </w:r>
      <w:r w:rsidR="00D728F7">
        <w:rPr>
          <w:rFonts w:asciiTheme="minorEastAsia"/>
        </w:rPr>
        <w:t>」</w:t>
      </w:r>
      <w:r w:rsidRPr="00DE780C">
        <w:rPr>
          <w:rFonts w:asciiTheme="minorEastAsia"/>
        </w:rPr>
        <w:t>曄收淚而止。</w:t>
      </w:r>
    </w:p>
    <w:p w:rsidR="00934453" w:rsidRPr="00DE780C" w:rsidRDefault="00934453" w:rsidP="00662EDA">
      <w:pPr>
        <w:rPr>
          <w:rFonts w:asciiTheme="minorEastAsia"/>
        </w:rPr>
      </w:pPr>
      <w:r w:rsidRPr="00DE780C">
        <w:rPr>
          <w:rFonts w:asciiTheme="minorEastAsia"/>
        </w:rPr>
        <w:t>謝約不預逆謀，見兄綜與熙先遊，常諫之曰︰</w:t>
      </w:r>
      <w:r w:rsidR="00D728F7">
        <w:rPr>
          <w:rFonts w:asciiTheme="minorEastAsia"/>
        </w:rPr>
        <w:t>「</w:t>
      </w:r>
      <w:r w:rsidRPr="00DE780C">
        <w:rPr>
          <w:rFonts w:asciiTheme="minorEastAsia"/>
        </w:rPr>
        <w:t>此人輕事好奇，不近於道，果銳無檢，</w:t>
      </w:r>
      <w:r w:rsidRPr="00D2545B">
        <w:rPr>
          <w:rStyle w:val="00Text"/>
          <w:rFonts w:asciiTheme="minorEastAsia"/>
        </w:rPr>
        <w:t>言無檢束也。好，呼到翻。近，其靳翻。</w:t>
      </w:r>
      <w:r w:rsidRPr="00DE780C">
        <w:rPr>
          <w:rFonts w:asciiTheme="minorEastAsia"/>
        </w:rPr>
        <w:t>未可與狎。</w:t>
      </w:r>
      <w:r w:rsidR="00D728F7">
        <w:rPr>
          <w:rFonts w:asciiTheme="minorEastAsia"/>
        </w:rPr>
        <w:t>」</w:t>
      </w:r>
      <w:r w:rsidRPr="00DE780C">
        <w:rPr>
          <w:rFonts w:asciiTheme="minorEastAsia"/>
        </w:rPr>
        <w:t>綜不從而敗。綜母以子弟自蹈逆亂，獨不出視。曄語綜曰︰</w:t>
      </w:r>
      <w:r w:rsidR="00D728F7">
        <w:rPr>
          <w:rFonts w:asciiTheme="minorEastAsia"/>
        </w:rPr>
        <w:t>「</w:t>
      </w:r>
      <w:r w:rsidRPr="00DE780C">
        <w:rPr>
          <w:rFonts w:asciiTheme="minorEastAsia"/>
        </w:rPr>
        <w:t>姊今不來，勝人多矣。</w:t>
      </w:r>
      <w:r w:rsidR="00D728F7">
        <w:rPr>
          <w:rFonts w:asciiTheme="minorEastAsia"/>
        </w:rPr>
        <w:t>」</w:t>
      </w:r>
    </w:p>
    <w:p w:rsidR="00934453" w:rsidRPr="00DE780C" w:rsidRDefault="00934453" w:rsidP="00662EDA">
      <w:pPr>
        <w:rPr>
          <w:rFonts w:asciiTheme="minorEastAsia"/>
        </w:rPr>
      </w:pPr>
      <w:r w:rsidRPr="00DE780C">
        <w:rPr>
          <w:rFonts w:asciiTheme="minorEastAsia"/>
        </w:rPr>
        <w:t>收籍曄家，樂器服玩，並皆珍麗，妓妾不勝珠翠。</w:t>
      </w:r>
      <w:r w:rsidRPr="00D2545B">
        <w:rPr>
          <w:rStyle w:val="00Text"/>
          <w:rFonts w:asciiTheme="minorEastAsia"/>
        </w:rPr>
        <w:t>語，牛倨翻。不勝，音升。</w:t>
      </w:r>
      <w:r w:rsidRPr="00DE780C">
        <w:rPr>
          <w:rFonts w:asciiTheme="minorEastAsia"/>
        </w:rPr>
        <w:t>母居止單陋，唯有一廚盛樵薪；</w:t>
      </w:r>
      <w:r w:rsidRPr="00D2545B">
        <w:rPr>
          <w:rStyle w:val="00Text"/>
          <w:rFonts w:asciiTheme="minorEastAsia"/>
        </w:rPr>
        <w:t>盛，時征翻。</w:t>
      </w:r>
      <w:r w:rsidRPr="00DE780C">
        <w:rPr>
          <w:rFonts w:asciiTheme="minorEastAsia"/>
        </w:rPr>
        <w:t>弟子冬無被，叔父單布衣。</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裴子野論曰︰夫有逸羣之才，必思沖天之據；</w:t>
      </w:r>
      <w:r w:rsidRPr="00D2545B">
        <w:rPr>
          <w:rStyle w:val="00Text"/>
          <w:rFonts w:asciiTheme="minorEastAsia" w:eastAsiaTheme="minorEastAsia"/>
        </w:rPr>
        <w:t>沖，與翀同，上飛也。古語云︰</w:t>
      </w:r>
      <w:r w:rsidR="00D728F7">
        <w:rPr>
          <w:rStyle w:val="00Text"/>
          <w:rFonts w:asciiTheme="minorEastAsia" w:eastAsiaTheme="minorEastAsia"/>
        </w:rPr>
        <w:t>「</w:t>
      </w:r>
      <w:r w:rsidRPr="00D2545B">
        <w:rPr>
          <w:rStyle w:val="00Text"/>
          <w:rFonts w:asciiTheme="minorEastAsia" w:eastAsiaTheme="minorEastAsia"/>
        </w:rPr>
        <w:t>一飛沖天。</w:t>
      </w:r>
      <w:r w:rsidR="00D728F7">
        <w:rPr>
          <w:rStyle w:val="00Text"/>
          <w:rFonts w:asciiTheme="minorEastAsia" w:eastAsiaTheme="minorEastAsia"/>
        </w:rPr>
        <w:t>」</w:t>
      </w:r>
      <w:r w:rsidRPr="00DE780C">
        <w:rPr>
          <w:rFonts w:asciiTheme="minorEastAsia" w:eastAsiaTheme="minorEastAsia"/>
          <w:sz w:val="21"/>
        </w:rPr>
        <w:t>蓋俗之量，則僨常均之下。</w:t>
      </w:r>
      <w:r w:rsidRPr="00D2545B">
        <w:rPr>
          <w:rStyle w:val="00Text"/>
          <w:rFonts w:asciiTheme="minorEastAsia" w:eastAsiaTheme="minorEastAsia"/>
        </w:rPr>
        <w:t>常均，猶言平常也。</w:t>
      </w:r>
      <w:r w:rsidRPr="00DE780C">
        <w:rPr>
          <w:rFonts w:asciiTheme="minorEastAsia" w:eastAsiaTheme="minorEastAsia"/>
          <w:sz w:val="21"/>
        </w:rPr>
        <w:t>其能守之以道，將之以禮，殆為鮮乎！</w:t>
      </w:r>
      <w:r w:rsidRPr="00D2545B">
        <w:rPr>
          <w:rStyle w:val="00Text"/>
          <w:rFonts w:asciiTheme="minorEastAsia" w:eastAsiaTheme="minorEastAsia"/>
        </w:rPr>
        <w:t>鮮，息淺翻。</w:t>
      </w:r>
      <w:r w:rsidRPr="00DE780C">
        <w:rPr>
          <w:rFonts w:asciiTheme="minorEastAsia" w:eastAsiaTheme="minorEastAsia"/>
          <w:sz w:val="21"/>
        </w:rPr>
        <w:t>劉弘仁、范蔚宗，</w:t>
      </w:r>
      <w:r w:rsidRPr="00D2545B">
        <w:rPr>
          <w:rStyle w:val="00Text"/>
          <w:rFonts w:asciiTheme="minorEastAsia" w:eastAsiaTheme="minorEastAsia"/>
        </w:rPr>
        <w:t>劉湛，字弘仁。范曄，字蔚宗。蔚，於勿翻。</w:t>
      </w:r>
      <w:r w:rsidRPr="00DE780C">
        <w:rPr>
          <w:rFonts w:asciiTheme="minorEastAsia" w:eastAsiaTheme="minorEastAsia"/>
          <w:sz w:val="21"/>
        </w:rPr>
        <w:t>皆忸志而貪權，</w:t>
      </w:r>
      <w:r w:rsidRPr="00D2545B">
        <w:rPr>
          <w:rStyle w:val="00Text"/>
          <w:rFonts w:asciiTheme="minorEastAsia" w:eastAsiaTheme="minorEastAsia"/>
        </w:rPr>
        <w:t>忸，女九翻，驕也，玩也，狎也。</w:t>
      </w:r>
      <w:r w:rsidRPr="00DE780C">
        <w:rPr>
          <w:rFonts w:asciiTheme="minorEastAsia" w:eastAsiaTheme="minorEastAsia"/>
          <w:sz w:val="21"/>
        </w:rPr>
        <w:t>矜才以徇逆，累葉風素，一朝而隕。嚮之所謂智能，翻為亡身之具矣。</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徐湛之所陳多不盡，為曄等辭所連引，上赦不問。臧質，熹之子也，</w:t>
      </w:r>
      <w:r w:rsidR="00934453" w:rsidRPr="00D2545B">
        <w:rPr>
          <w:rStyle w:val="00Text"/>
          <w:rFonts w:asciiTheme="minorEastAsia"/>
        </w:rPr>
        <w:t>臧熹，臧燾之弟，質在戚里，於帝為中表之親。</w:t>
      </w:r>
      <w:r w:rsidR="00934453" w:rsidRPr="00DE780C">
        <w:rPr>
          <w:rFonts w:asciiTheme="minorEastAsia"/>
        </w:rPr>
        <w:t>先為徐、兗二州刺史，與曄厚善，曄敗，以為義興太守。</w:t>
      </w:r>
    </w:p>
    <w:p w:rsidR="00934453" w:rsidRPr="00DE780C" w:rsidRDefault="00934453" w:rsidP="00662EDA">
      <w:pPr>
        <w:rPr>
          <w:rFonts w:asciiTheme="minorEastAsia"/>
        </w:rPr>
      </w:pPr>
      <w:r w:rsidRPr="00DE780C">
        <w:rPr>
          <w:rFonts w:asciiTheme="minorEastAsia"/>
        </w:rPr>
        <w:t>有司奏削彭城王義康爵，收付廷尉治罪。</w:t>
      </w:r>
      <w:r w:rsidRPr="00D2545B">
        <w:rPr>
          <w:rStyle w:val="00Text"/>
          <w:rFonts w:asciiTheme="minorEastAsia"/>
        </w:rPr>
        <w:t>治，直之翻。</w:t>
      </w:r>
      <w:r w:rsidRPr="00DE780C">
        <w:rPr>
          <w:rFonts w:asciiTheme="minorEastAsia"/>
        </w:rPr>
        <w:t>丁酉，詔免義康及其男女皆為庶人，絕屬籍，徙付安成郡；以寧朔將軍沈卲為安成相，領兵防守。</w:t>
      </w:r>
      <w:r w:rsidRPr="00D2545B">
        <w:rPr>
          <w:rStyle w:val="00Text"/>
          <w:rFonts w:asciiTheme="minorEastAsia"/>
        </w:rPr>
        <w:t>相，息亮翻。</w:t>
      </w:r>
      <w:r w:rsidRPr="00DE780C">
        <w:rPr>
          <w:rFonts w:asciiTheme="minorEastAsia"/>
        </w:rPr>
        <w:t>卲，璞之兄也。義康在安成，讀書，見淮南厲王長事，廢書歎曰︰</w:t>
      </w:r>
      <w:r w:rsidR="00D728F7">
        <w:rPr>
          <w:rFonts w:asciiTheme="minorEastAsia"/>
        </w:rPr>
        <w:t>「</w:t>
      </w:r>
      <w:r w:rsidRPr="00DE780C">
        <w:rPr>
          <w:rFonts w:asciiTheme="minorEastAsia"/>
        </w:rPr>
        <w:t>自古有此，我乃不知，得罪為宜也。</w:t>
      </w:r>
      <w:r w:rsidR="00D728F7">
        <w:rPr>
          <w:rFonts w:asciiTheme="minorEastAsia"/>
        </w:rPr>
        <w:t>」</w:t>
      </w:r>
    </w:p>
    <w:p w:rsidR="00934453" w:rsidRPr="00DE780C" w:rsidRDefault="00934453" w:rsidP="00662EDA">
      <w:pPr>
        <w:rPr>
          <w:rFonts w:asciiTheme="minorEastAsia"/>
        </w:rPr>
      </w:pPr>
      <w:r w:rsidRPr="00DE780C">
        <w:rPr>
          <w:rFonts w:asciiTheme="minorEastAsia"/>
        </w:rPr>
        <w:t>庚戌，以前豫州刺史趙伯符為護軍將軍。伯符，孝穆皇后之弟子也。</w:t>
      </w:r>
      <w:r w:rsidRPr="00D2545B">
        <w:rPr>
          <w:rStyle w:val="00Text"/>
          <w:rFonts w:asciiTheme="minorEastAsia"/>
        </w:rPr>
        <w:t>高祖母趙氏追諡孝穆皇后；后弟倫之。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27</w:t>
      </w:r>
      <w:r w:rsidR="00934453" w:rsidRPr="00DE780C">
        <w:rPr>
          <w:rStyle w:val="01Text"/>
          <w:rFonts w:asciiTheme="minorEastAsia" w:eastAsiaTheme="minorEastAsia" w:hAnsi="等线" w:cs="等线" w:hint="eastAsia"/>
          <w:sz w:val="21"/>
        </w:rPr>
        <w:t>初，江左二郊無樂，宗廟雖有登歌，亦無二舞。是歲，南郊始設登歌。</w:t>
      </w:r>
      <w:r w:rsidR="00934453" w:rsidRPr="00D2545B">
        <w:rPr>
          <w:rFonts w:asciiTheme="minorEastAsia" w:eastAsiaTheme="minorEastAsia"/>
        </w:rPr>
        <w:t>禮記</w:t>
      </w:r>
      <w:r w:rsidR="00934453" w:rsidRPr="00D2545B">
        <w:rPr>
          <w:rFonts w:asciiTheme="minorEastAsia" w:eastAsiaTheme="minorEastAsia"/>
        </w:rPr>
        <w:t>·</w:t>
      </w:r>
      <w:r w:rsidR="00934453" w:rsidRPr="00D2545B">
        <w:rPr>
          <w:rFonts w:asciiTheme="minorEastAsia" w:eastAsiaTheme="minorEastAsia"/>
        </w:rPr>
        <w:t>郊特牲曰︰奠酬而工升歌發德也。歌者在上，匏竹在下，貴人磬也。二舞，文舞、武舞也。</w:t>
      </w:r>
    </w:p>
    <w:p w:rsidR="008A506D"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魏安南、平南府移書兗州，</w:t>
      </w:r>
      <w:r w:rsidR="00934453" w:rsidRPr="00D2545B">
        <w:rPr>
          <w:rStyle w:val="00Text"/>
          <w:rFonts w:asciiTheme="minorEastAsia"/>
        </w:rPr>
        <w:t>安南、平南二將軍府。</w:t>
      </w:r>
      <w:r w:rsidR="00934453" w:rsidRPr="00DE780C">
        <w:rPr>
          <w:rFonts w:asciiTheme="minorEastAsia"/>
        </w:rPr>
        <w:t>以南國僑置諸州多濫北境名號；又欲遊獵具區。</w:t>
      </w:r>
      <w:r w:rsidR="00934453" w:rsidRPr="00D2545B">
        <w:rPr>
          <w:rStyle w:val="00Text"/>
          <w:rFonts w:asciiTheme="minorEastAsia"/>
        </w:rPr>
        <w:t>周官·職方氏︰揚州藪曰具區。師古曰︰具區在吳。</w:t>
      </w:r>
      <w:r w:rsidR="00934453" w:rsidRPr="00DE780C">
        <w:rPr>
          <w:rFonts w:asciiTheme="minorEastAsia"/>
        </w:rPr>
        <w:t>兗州答移曰︰</w:t>
      </w:r>
      <w:r w:rsidR="00D728F7">
        <w:rPr>
          <w:rFonts w:asciiTheme="minorEastAsia"/>
        </w:rPr>
        <w:t>「</w:t>
      </w:r>
      <w:r w:rsidR="00934453" w:rsidRPr="00DE780C">
        <w:rPr>
          <w:rFonts w:asciiTheme="minorEastAsia"/>
        </w:rPr>
        <w:t>必若因土立州，則彼立徐、揚，豈有其地？復知欲遊獵具區，</w:t>
      </w:r>
      <w:r w:rsidR="00934453" w:rsidRPr="00D2545B">
        <w:rPr>
          <w:rStyle w:val="00Text"/>
          <w:rFonts w:asciiTheme="minorEastAsia"/>
        </w:rPr>
        <w:t>復，扶又翻。</w:t>
      </w:r>
      <w:r w:rsidR="00934453" w:rsidRPr="00DE780C">
        <w:rPr>
          <w:rFonts w:asciiTheme="minorEastAsia"/>
        </w:rPr>
        <w:t>觀化南國。開館飾邸，則有司存；呼韓入漢，厥儀未泯，饋餼之秩，每存豐厚。</w:t>
      </w:r>
      <w:r w:rsidR="00D728F7">
        <w:rPr>
          <w:rFonts w:asciiTheme="minorEastAsia"/>
        </w:rPr>
        <w:t>」</w:t>
      </w:r>
      <w:r w:rsidR="00934453" w:rsidRPr="00D2545B">
        <w:rPr>
          <w:rStyle w:val="00Text"/>
          <w:rFonts w:asciiTheme="minorEastAsia"/>
        </w:rPr>
        <w:t>饋，餉也。饋餼，餉客以生食及芻米。詩傳曰︰牲腥曰餼。餼，許旣翻。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二十三年</w:t>
      </w:r>
      <w:r w:rsidR="00046F27" w:rsidRPr="00D2545B">
        <w:rPr>
          <w:rFonts w:asciiTheme="minorEastAsia" w:eastAsiaTheme="minorEastAsia" w:hAnsi="宋体" w:cs="宋体" w:hint="eastAsia"/>
        </w:rPr>
        <w:t>（</w:t>
      </w:r>
      <w:r w:rsidR="00934453" w:rsidRPr="00D2545B">
        <w:rPr>
          <w:rFonts w:asciiTheme="minorEastAsia" w:eastAsiaTheme="minorEastAsia"/>
        </w:rPr>
        <w:t>丙戌、四四六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春，正月，庚申，尚書左僕射孟顗罷。</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戊辰，魏主軍至東雍州，</w:t>
      </w:r>
      <w:r w:rsidR="00934453" w:rsidRPr="00D2545B">
        <w:rPr>
          <w:rStyle w:val="00Text"/>
          <w:rFonts w:asciiTheme="minorEastAsia"/>
        </w:rPr>
        <w:t>雍，於用翻。</w:t>
      </w:r>
      <w:r w:rsidR="00934453" w:rsidRPr="00DE780C">
        <w:rPr>
          <w:rFonts w:asciiTheme="minorEastAsia"/>
        </w:rPr>
        <w:t>臨薛永宗壘，崔浩曰︰</w:t>
      </w:r>
      <w:r w:rsidR="00D728F7">
        <w:rPr>
          <w:rFonts w:asciiTheme="minorEastAsia"/>
        </w:rPr>
        <w:t>「</w:t>
      </w:r>
      <w:r w:rsidR="00934453" w:rsidRPr="00DE780C">
        <w:rPr>
          <w:rFonts w:asciiTheme="minorEastAsia"/>
        </w:rPr>
        <w:t>永宗未知陛下自來，衆心縱弛。今北風迅疾，宜急擊之。</w:t>
      </w:r>
      <w:r w:rsidR="00D728F7">
        <w:rPr>
          <w:rFonts w:asciiTheme="minorEastAsia"/>
        </w:rPr>
        <w:t>」</w:t>
      </w:r>
      <w:r w:rsidR="00934453" w:rsidRPr="00DE780C">
        <w:rPr>
          <w:rFonts w:asciiTheme="minorEastAsia"/>
        </w:rPr>
        <w:t>魏主從之，庚午，圍其壘。永宗出戰，大敗，與家人皆赴汾水死。</w:t>
      </w:r>
      <w:r w:rsidR="00934453" w:rsidRPr="00D2545B">
        <w:rPr>
          <w:rStyle w:val="00Text"/>
          <w:rFonts w:asciiTheme="minorEastAsia"/>
        </w:rPr>
        <w:t>據南史·薛安都傳，諸薛家于河東汾陰，世為強族。</w:t>
      </w:r>
      <w:r w:rsidR="00934453" w:rsidRPr="00DE780C">
        <w:rPr>
          <w:rFonts w:asciiTheme="minorEastAsia"/>
        </w:rPr>
        <w:t>其族人安都先據弘農，棄城來奔。</w:t>
      </w:r>
    </w:p>
    <w:p w:rsidR="00934453" w:rsidRPr="00DE780C" w:rsidRDefault="00934453" w:rsidP="00662EDA">
      <w:pPr>
        <w:rPr>
          <w:rFonts w:asciiTheme="minorEastAsia"/>
        </w:rPr>
      </w:pPr>
      <w:r w:rsidRPr="00DE780C">
        <w:rPr>
          <w:rFonts w:asciiTheme="minorEastAsia"/>
        </w:rPr>
        <w:t>辛未，魏主南如汾陰，濟河，至洛水橋。</w:t>
      </w:r>
      <w:r w:rsidRPr="00D2545B">
        <w:rPr>
          <w:rStyle w:val="00Text"/>
          <w:rFonts w:asciiTheme="minorEastAsia"/>
        </w:rPr>
        <w:t>此華陰之洛水。史記秦孝公之元年所謂</w:t>
      </w:r>
      <w:r w:rsidR="00D728F7">
        <w:rPr>
          <w:rStyle w:val="00Text"/>
          <w:rFonts w:asciiTheme="minorEastAsia"/>
        </w:rPr>
        <w:t>「</w:t>
      </w:r>
      <w:r w:rsidRPr="00D2545B">
        <w:rPr>
          <w:rStyle w:val="00Text"/>
          <w:rFonts w:asciiTheme="minorEastAsia"/>
        </w:rPr>
        <w:t>魏築長城自鄭濱洛</w:t>
      </w:r>
      <w:r w:rsidR="00D728F7">
        <w:rPr>
          <w:rStyle w:val="00Text"/>
          <w:rFonts w:asciiTheme="minorEastAsia"/>
        </w:rPr>
        <w:t>」</w:t>
      </w:r>
      <w:r w:rsidRPr="00D2545B">
        <w:rPr>
          <w:rStyle w:val="00Text"/>
          <w:rFonts w:asciiTheme="minorEastAsia"/>
        </w:rPr>
        <w:t>者也。</w:t>
      </w:r>
      <w:r w:rsidRPr="00DE780C">
        <w:rPr>
          <w:rFonts w:asciiTheme="minorEastAsia"/>
        </w:rPr>
        <w:t>聞蓋吳在長安北，帝以渭北地無穀草，欲渡渭南，循渭而西；以問崔浩，對曰︰</w:t>
      </w:r>
      <w:r w:rsidR="00D728F7">
        <w:rPr>
          <w:rFonts w:asciiTheme="minorEastAsia"/>
        </w:rPr>
        <w:t>「</w:t>
      </w:r>
      <w:r w:rsidRPr="00DE780C">
        <w:rPr>
          <w:rFonts w:asciiTheme="minorEastAsia"/>
        </w:rPr>
        <w:t>夫擊蛇者先擊其首，首破則尾不能掉。</w:t>
      </w:r>
      <w:r w:rsidRPr="00D2545B">
        <w:rPr>
          <w:rStyle w:val="00Text"/>
          <w:rFonts w:asciiTheme="minorEastAsia"/>
        </w:rPr>
        <w:t>掉，徒弔翻。</w:t>
      </w:r>
      <w:r w:rsidRPr="00DE780C">
        <w:rPr>
          <w:rFonts w:asciiTheme="minorEastAsia"/>
        </w:rPr>
        <w:t>今蓋吳營此去六十里，輕騎趨之，</w:t>
      </w:r>
      <w:r w:rsidRPr="00D2545B">
        <w:rPr>
          <w:rStyle w:val="00Text"/>
          <w:rFonts w:asciiTheme="minorEastAsia"/>
        </w:rPr>
        <w:t>騎，奇寄翻。趨，七喻翻。</w:t>
      </w:r>
      <w:r w:rsidRPr="00DE780C">
        <w:rPr>
          <w:rFonts w:asciiTheme="minorEastAsia"/>
        </w:rPr>
        <w:t>一日可到，到則破之必矣。破吳，南向長安亦不過一日，一日之乏，未至有傷。若從南道，則吳徐入北山，猝未可平。</w:t>
      </w:r>
      <w:r w:rsidR="00D728F7">
        <w:rPr>
          <w:rFonts w:asciiTheme="minorEastAsia"/>
        </w:rPr>
        <w:t>」</w:t>
      </w:r>
      <w:r w:rsidRPr="00DE780C">
        <w:rPr>
          <w:rFonts w:asciiTheme="minorEastAsia"/>
        </w:rPr>
        <w:t>帝不從，自渭南向長安，庚辰，至戲水。</w:t>
      </w:r>
      <w:r w:rsidRPr="00D2545B">
        <w:rPr>
          <w:rStyle w:val="00Text"/>
          <w:rFonts w:asciiTheme="minorEastAsia"/>
        </w:rPr>
        <w:t>戲，許宜翻。</w:t>
      </w:r>
      <w:r w:rsidRPr="00DE780C">
        <w:rPr>
          <w:rFonts w:asciiTheme="minorEastAsia"/>
        </w:rPr>
        <w:t>吳衆聞之，悉散入北地山，</w:t>
      </w:r>
      <w:r w:rsidR="00D728F7">
        <w:rPr>
          <w:rStyle w:val="00Text"/>
          <w:rFonts w:asciiTheme="minorEastAsia"/>
        </w:rPr>
        <w:t>「</w:t>
      </w:r>
      <w:r w:rsidRPr="00D2545B">
        <w:rPr>
          <w:rStyle w:val="00Text"/>
          <w:rFonts w:asciiTheme="minorEastAsia"/>
        </w:rPr>
        <w:t>地</w:t>
      </w:r>
      <w:r w:rsidR="00D728F7">
        <w:rPr>
          <w:rStyle w:val="00Text"/>
          <w:rFonts w:asciiTheme="minorEastAsia"/>
        </w:rPr>
        <w:t>」</w:t>
      </w:r>
      <w:r w:rsidRPr="00D2545B">
        <w:rPr>
          <w:rStyle w:val="00Text"/>
          <w:rFonts w:asciiTheme="minorEastAsia"/>
        </w:rPr>
        <w:t>字衍。</w:t>
      </w:r>
      <w:r w:rsidRPr="00DE780C">
        <w:rPr>
          <w:rFonts w:asciiTheme="minorEastAsia"/>
        </w:rPr>
        <w:t>軍無所獲。帝悔之。二月，丙戌，帝至長安，丙申，如盩厔，</w:t>
      </w:r>
      <w:r w:rsidRPr="00D2545B">
        <w:rPr>
          <w:rStyle w:val="00Text"/>
          <w:rFonts w:asciiTheme="minorEastAsia"/>
        </w:rPr>
        <w:t>盩厔，音舟窒。</w:t>
      </w:r>
      <w:r w:rsidRPr="00DE780C">
        <w:rPr>
          <w:rFonts w:asciiTheme="minorEastAsia"/>
        </w:rPr>
        <w:t>歷陳倉，還，如雍城，</w:t>
      </w:r>
      <w:r w:rsidRPr="00D2545B">
        <w:rPr>
          <w:rStyle w:val="00Text"/>
          <w:rFonts w:asciiTheme="minorEastAsia"/>
        </w:rPr>
        <w:t>雍，於用翻；下同。</w:t>
      </w:r>
      <w:r w:rsidRPr="00DE780C">
        <w:rPr>
          <w:rFonts w:asciiTheme="minorEastAsia"/>
        </w:rPr>
        <w:t>所過誅民、夷與蓋吳通謀者。乙拔等諸軍大破蓋吳於杏城。</w:t>
      </w:r>
    </w:p>
    <w:p w:rsidR="00934453" w:rsidRPr="00DE780C" w:rsidRDefault="00934453" w:rsidP="00662EDA">
      <w:pPr>
        <w:rPr>
          <w:rFonts w:asciiTheme="minorEastAsia"/>
        </w:rPr>
      </w:pPr>
      <w:r w:rsidRPr="00DE780C">
        <w:rPr>
          <w:rFonts w:asciiTheme="minorEastAsia"/>
        </w:rPr>
        <w:t>吳復遣使上表求援，</w:t>
      </w:r>
      <w:r w:rsidRPr="00D2545B">
        <w:rPr>
          <w:rStyle w:val="00Text"/>
          <w:rFonts w:asciiTheme="minorEastAsia"/>
        </w:rPr>
        <w:t>使，疏吏翻，下以義翻。</w:t>
      </w:r>
      <w:r w:rsidRPr="00DE780C">
        <w:rPr>
          <w:rFonts w:asciiTheme="minorEastAsia"/>
        </w:rPr>
        <w:t>詔以吳為都督關·隴諸軍事、雍州刺史、北地公，使雍、梁二州發兵屯境上，為吳聲援；</w:t>
      </w:r>
      <w:r w:rsidRPr="00DE780C">
        <w:rPr>
          <w:rFonts w:asciiTheme="minorEastAsia"/>
        </w:rPr>
        <w:lastRenderedPageBreak/>
        <w:t>遣使賜吳印一百二十一紐，使吳隨宜假授。</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初，林邑王范陽邁，雖進</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進</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遣</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使入貢，而寇盜不絕，使</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使</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所</w:t>
      </w:r>
      <w:r w:rsidR="00D728F7">
        <w:rPr>
          <w:rStyle w:val="00Text"/>
          <w:rFonts w:asciiTheme="minorEastAsia"/>
        </w:rPr>
        <w:t>」</w:t>
      </w:r>
      <w:r w:rsidR="00934453" w:rsidRPr="00D2545B">
        <w:rPr>
          <w:rStyle w:val="00Text"/>
          <w:rFonts w:asciiTheme="minorEastAsia"/>
        </w:rPr>
        <w:t>；乙十一行本同；孔本同；張校同；退齋校同。</w:t>
      </w:r>
      <w:r w:rsidR="00D728F7">
        <w:rPr>
          <w:rStyle w:val="00Text"/>
          <w:rFonts w:asciiTheme="minorEastAsia"/>
        </w:rPr>
        <w:t>』</w:t>
      </w:r>
      <w:r w:rsidR="00934453" w:rsidRPr="00DE780C">
        <w:rPr>
          <w:rFonts w:asciiTheme="minorEastAsia"/>
        </w:rPr>
        <w:t>貢亦薄陋；帝遣交州刺史檀和之討之。南陽宗慤；家世儒素，</w:t>
      </w:r>
      <w:r w:rsidR="00934453" w:rsidRPr="00D2545B">
        <w:rPr>
          <w:rStyle w:val="00Text"/>
          <w:rFonts w:asciiTheme="minorEastAsia"/>
        </w:rPr>
        <w:t>慤叔父少文，高尚不仕；諸子羣從，皆愛好墳典。</w:t>
      </w:r>
      <w:r w:rsidR="00934453" w:rsidRPr="00DE780C">
        <w:rPr>
          <w:rFonts w:asciiTheme="minorEastAsia"/>
        </w:rPr>
        <w:t>慤獨好武事，</w:t>
      </w:r>
      <w:r w:rsidR="00934453" w:rsidRPr="00D2545B">
        <w:rPr>
          <w:rStyle w:val="00Text"/>
          <w:rFonts w:asciiTheme="minorEastAsia"/>
        </w:rPr>
        <w:t>好，呼到翻。</w:t>
      </w:r>
      <w:r w:rsidR="00934453" w:rsidRPr="00DE780C">
        <w:rPr>
          <w:rFonts w:asciiTheme="minorEastAsia"/>
        </w:rPr>
        <w:t>常言</w:t>
      </w:r>
      <w:r w:rsidR="00D728F7">
        <w:rPr>
          <w:rFonts w:asciiTheme="minorEastAsia"/>
        </w:rPr>
        <w:t>「</w:t>
      </w:r>
      <w:r w:rsidR="00934453" w:rsidRPr="00DE780C">
        <w:rPr>
          <w:rFonts w:asciiTheme="minorEastAsia"/>
        </w:rPr>
        <w:t>願乘長風破萬里浪</w:t>
      </w:r>
      <w:r w:rsidR="00D728F7">
        <w:rPr>
          <w:rFonts w:asciiTheme="minorEastAsia"/>
        </w:rPr>
        <w:t>」</w:t>
      </w:r>
      <w:r w:rsidR="00934453" w:rsidRPr="00DE780C">
        <w:rPr>
          <w:rFonts w:asciiTheme="minorEastAsia"/>
        </w:rPr>
        <w:t>。及和之伐林邑，慤自奮請從軍，詔以慤為振武將軍，和之遣慤為前鋒。陽邁聞軍出，遣使請還所掠日南民，輸金一萬斤，銀十萬斤。帝詔和之︰</w:t>
      </w:r>
      <w:r w:rsidR="00D728F7">
        <w:rPr>
          <w:rFonts w:asciiTheme="minorEastAsia"/>
        </w:rPr>
        <w:t>「</w:t>
      </w:r>
      <w:r w:rsidR="00934453" w:rsidRPr="00DE780C">
        <w:rPr>
          <w:rFonts w:asciiTheme="minorEastAsia"/>
        </w:rPr>
        <w:t>若陽邁果有款誠，亦許其歸順。</w:t>
      </w:r>
      <w:r w:rsidR="00D728F7">
        <w:rPr>
          <w:rFonts w:asciiTheme="minorEastAsia"/>
        </w:rPr>
        <w:t>」</w:t>
      </w:r>
      <w:r w:rsidR="00934453" w:rsidRPr="00DE780C">
        <w:rPr>
          <w:rFonts w:asciiTheme="minorEastAsia"/>
        </w:rPr>
        <w:t>和之至朱梧戍，</w:t>
      </w:r>
      <w:r w:rsidR="00934453" w:rsidRPr="00D2545B">
        <w:rPr>
          <w:rStyle w:val="00Text"/>
          <w:rFonts w:asciiTheme="minorEastAsia"/>
        </w:rPr>
        <w:t>朱梧縣，自漢以來屬日南郡，時於其地置戍。宋白曰︰漢日南郡治朱吾，又南行四百餘里至林邑國。</w:t>
      </w:r>
      <w:r w:rsidR="00934453" w:rsidRPr="00DE780C">
        <w:rPr>
          <w:rFonts w:asciiTheme="minorEastAsia"/>
        </w:rPr>
        <w:t>遣府戶參軍姜仲基等詣陽邁，</w:t>
      </w:r>
      <w:r w:rsidR="00934453" w:rsidRPr="00D2545B">
        <w:rPr>
          <w:rStyle w:val="00Text"/>
          <w:rFonts w:asciiTheme="minorEastAsia"/>
        </w:rPr>
        <w:t>府者，交州刺史府。</w:t>
      </w:r>
      <w:r w:rsidR="00934453" w:rsidRPr="00DE780C">
        <w:rPr>
          <w:rFonts w:asciiTheme="minorEastAsia"/>
        </w:rPr>
        <w:t>陽邁執之；和之乃進軍圍林邑將范扶龍於區粟城。</w:t>
      </w:r>
      <w:r w:rsidR="00934453" w:rsidRPr="00D2545B">
        <w:rPr>
          <w:rStyle w:val="00Text"/>
          <w:rFonts w:asciiTheme="minorEastAsia"/>
        </w:rPr>
        <w:t>水經註︰盧容水出日南盧容縣區粟城南高山，東逕區粟城北，林邑兵器戰具悉在城中。將，卽亮翻。</w:t>
      </w:r>
      <w:r w:rsidR="00934453" w:rsidRPr="00DE780C">
        <w:rPr>
          <w:rFonts w:asciiTheme="minorEastAsia"/>
        </w:rPr>
        <w:t>陽邁遣其將范毗沙達救之，宗慤潛兵迎擊毗沙達，破之。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魏主與崔浩皆信重寇謙之，奉其道。浩素不喜佛法，</w:t>
      </w:r>
      <w:r w:rsidR="00934453" w:rsidRPr="00D2545B">
        <w:rPr>
          <w:rStyle w:val="00Text"/>
          <w:rFonts w:asciiTheme="minorEastAsia"/>
        </w:rPr>
        <w:t>喜，許記翻。</w:t>
      </w:r>
      <w:r w:rsidR="00934453" w:rsidRPr="00DE780C">
        <w:rPr>
          <w:rFonts w:asciiTheme="minorEastAsia"/>
        </w:rPr>
        <w:t>每言於魏主，以為佛法虛誕，為世費害，宜悉除之。及魏主討蓋吳，至長安，入佛寺，沙門飲從官酒；從官入其室，</w:t>
      </w:r>
      <w:r w:rsidR="00934453" w:rsidRPr="00D2545B">
        <w:rPr>
          <w:rStyle w:val="00Text"/>
          <w:rFonts w:asciiTheme="minorEastAsia"/>
        </w:rPr>
        <w:t>飲，於鴆翻。從，才用翻。</w:t>
      </w:r>
      <w:r w:rsidR="00934453" w:rsidRPr="00DE780C">
        <w:rPr>
          <w:rFonts w:asciiTheme="minorEastAsia"/>
        </w:rPr>
        <w:t>見大有兵器，出以白帝，帝怒曰︰</w:t>
      </w:r>
      <w:r w:rsidR="00D728F7">
        <w:rPr>
          <w:rFonts w:asciiTheme="minorEastAsia"/>
        </w:rPr>
        <w:t>「</w:t>
      </w:r>
      <w:r w:rsidR="00934453" w:rsidRPr="00DE780C">
        <w:rPr>
          <w:rFonts w:asciiTheme="minorEastAsia"/>
        </w:rPr>
        <w:t>此非沙門所用，必與蓋吳通謀，欲為亂耳。</w:t>
      </w:r>
      <w:r w:rsidR="00D728F7">
        <w:rPr>
          <w:rFonts w:asciiTheme="minorEastAsia"/>
        </w:rPr>
        <w:t>」</w:t>
      </w:r>
      <w:r w:rsidR="00934453" w:rsidRPr="00DE780C">
        <w:rPr>
          <w:rFonts w:asciiTheme="minorEastAsia"/>
        </w:rPr>
        <w:t>命有司按誅闔寺沙門，閱其財產，大得釀具及州郡牧守、富人所寄藏物以萬計，</w:t>
      </w:r>
      <w:r w:rsidR="00934453" w:rsidRPr="00D2545B">
        <w:rPr>
          <w:rStyle w:val="00Text"/>
          <w:rFonts w:asciiTheme="minorEastAsia"/>
        </w:rPr>
        <w:t>守，式又翻。</w:t>
      </w:r>
      <w:r w:rsidR="00934453" w:rsidRPr="00DE780C">
        <w:rPr>
          <w:rFonts w:asciiTheme="minorEastAsia"/>
        </w:rPr>
        <w:t>又為窟室以匿婦女。</w:t>
      </w:r>
      <w:r w:rsidR="00934453" w:rsidRPr="00D2545B">
        <w:rPr>
          <w:rStyle w:val="00Text"/>
          <w:rFonts w:asciiTheme="minorEastAsia"/>
        </w:rPr>
        <w:t>窟，苦骨翻。</w:t>
      </w:r>
      <w:r w:rsidR="00934453" w:rsidRPr="00DE780C">
        <w:rPr>
          <w:rFonts w:asciiTheme="minorEastAsia"/>
        </w:rPr>
        <w:t>浩因說帝悉誅天下沙門，毀諸經像，</w:t>
      </w:r>
      <w:r w:rsidR="00934453" w:rsidRPr="00D2545B">
        <w:rPr>
          <w:rStyle w:val="00Text"/>
          <w:rFonts w:asciiTheme="minorEastAsia"/>
        </w:rPr>
        <w:t>說，輸芮翻。</w:t>
      </w:r>
      <w:r w:rsidR="00934453" w:rsidRPr="00DE780C">
        <w:rPr>
          <w:rFonts w:asciiTheme="minorEastAsia"/>
        </w:rPr>
        <w:t>帝從之。寇謙之與浩固爭，浩不從。先盡誅長安沙門，焚毀經像，幷敕留臺下四方，令一用長安法。</w:t>
      </w:r>
      <w:r w:rsidR="00934453" w:rsidRPr="00D2545B">
        <w:rPr>
          <w:rStyle w:val="00Text"/>
          <w:rFonts w:asciiTheme="minorEastAsia"/>
        </w:rPr>
        <w:t>魏主出征，太子居守，故謂平城為留臺。下，遐稼翻。</w:t>
      </w:r>
      <w:r w:rsidR="00934453" w:rsidRPr="00DE780C">
        <w:rPr>
          <w:rFonts w:asciiTheme="minorEastAsia"/>
        </w:rPr>
        <w:t>詔曰︰</w:t>
      </w:r>
      <w:r w:rsidR="00D728F7">
        <w:rPr>
          <w:rFonts w:asciiTheme="minorEastAsia"/>
        </w:rPr>
        <w:t>「</w:t>
      </w:r>
      <w:r w:rsidR="00934453" w:rsidRPr="00DE780C">
        <w:rPr>
          <w:rFonts w:asciiTheme="minorEastAsia"/>
        </w:rPr>
        <w:t>昔後漢荒君，信惑邪僞以亂天常，</w:t>
      </w:r>
      <w:r w:rsidR="00934453" w:rsidRPr="00D2545B">
        <w:rPr>
          <w:rStyle w:val="00Text"/>
          <w:rFonts w:asciiTheme="minorEastAsia"/>
        </w:rPr>
        <w:t>佛法自漢明帝時入中國，楚王英最先好之，至桓帝始事浮屠。</w:t>
      </w:r>
      <w:r w:rsidR="00934453" w:rsidRPr="00DE780C">
        <w:rPr>
          <w:rFonts w:asciiTheme="minorEastAsia"/>
        </w:rPr>
        <w:t>自古九州之中，未嘗有此。夸誕大言，不本人情，叔季之世，莫不眩焉。</w:t>
      </w:r>
      <w:r w:rsidR="00934453" w:rsidRPr="00D2545B">
        <w:rPr>
          <w:rStyle w:val="00Text"/>
          <w:rFonts w:asciiTheme="minorEastAsia"/>
        </w:rPr>
        <w:t>目無常主，不辯白黑，謂之眩。</w:t>
      </w:r>
      <w:r w:rsidR="00934453" w:rsidRPr="00DE780C">
        <w:rPr>
          <w:rFonts w:asciiTheme="minorEastAsia"/>
        </w:rPr>
        <w:t>由是政敎不行，禮義大壞，九服之內，鞠為丘墟。</w:t>
      </w:r>
      <w:r w:rsidR="00934453" w:rsidRPr="00D2545B">
        <w:rPr>
          <w:rStyle w:val="00Text"/>
          <w:rFonts w:asciiTheme="minorEastAsia"/>
        </w:rPr>
        <w:t>鞠，窮也。</w:t>
      </w:r>
      <w:r w:rsidR="00934453" w:rsidRPr="00DE780C">
        <w:rPr>
          <w:rFonts w:asciiTheme="minorEastAsia"/>
        </w:rPr>
        <w:t>朕承天緒，欲除僞定眞，復羲、農之治，</w:t>
      </w:r>
      <w:r w:rsidR="00934453" w:rsidRPr="00D2545B">
        <w:rPr>
          <w:rStyle w:val="00Text"/>
          <w:rFonts w:asciiTheme="minorEastAsia"/>
        </w:rPr>
        <w:t>治，直吏翻。</w:t>
      </w:r>
      <w:r w:rsidR="00934453" w:rsidRPr="00DE780C">
        <w:rPr>
          <w:rFonts w:asciiTheme="minorEastAsia"/>
        </w:rPr>
        <w:t>其一切盪除，滅其蹤跡。自今已後，敢有事胡神及造形像泥人、銅人者門誅。有非常之人，然後能行非常之事，非朕孰能去此歷代之僞物！</w:t>
      </w:r>
      <w:r w:rsidR="00934453" w:rsidRPr="00D2545B">
        <w:rPr>
          <w:rStyle w:val="00Text"/>
          <w:rFonts w:asciiTheme="minorEastAsia"/>
        </w:rPr>
        <w:t>去，羌呂翻。</w:t>
      </w:r>
      <w:r w:rsidR="00934453" w:rsidRPr="00DE780C">
        <w:rPr>
          <w:rFonts w:asciiTheme="minorEastAsia"/>
        </w:rPr>
        <w:t>有司宣告征、鎭諸軍、刺史，諸有浮圖形像及胡經，皆擊破焚燒，沙門無少長悉阬之！</w:t>
      </w:r>
      <w:r w:rsidR="00D728F7">
        <w:rPr>
          <w:rFonts w:asciiTheme="minorEastAsia"/>
        </w:rPr>
        <w:t>」</w:t>
      </w:r>
      <w:r w:rsidR="00934453" w:rsidRPr="00D2545B">
        <w:rPr>
          <w:rStyle w:val="00Text"/>
          <w:rFonts w:asciiTheme="minorEastAsia"/>
        </w:rPr>
        <w:t>少，詩照翻。長，知兩翻。</w:t>
      </w:r>
      <w:r w:rsidR="00934453" w:rsidRPr="00DE780C">
        <w:rPr>
          <w:rFonts w:asciiTheme="minorEastAsia"/>
        </w:rPr>
        <w:t>太子晃素好佛法，</w:t>
      </w:r>
      <w:r w:rsidR="00934453" w:rsidRPr="00D2545B">
        <w:rPr>
          <w:rStyle w:val="00Text"/>
          <w:rFonts w:asciiTheme="minorEastAsia"/>
        </w:rPr>
        <w:t>好，呼到翻。</w:t>
      </w:r>
      <w:r w:rsidR="00934453" w:rsidRPr="00DE780C">
        <w:rPr>
          <w:rFonts w:asciiTheme="minorEastAsia"/>
        </w:rPr>
        <w:t>屢諫不聽；乃緩宣詔書，使遠近豫聞之，得各為計，沙門多亡匿獲免，或收藏經像，唯塔廟在魏境者無復孑遺。</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魏主徙長安工巧二千家於平城。還，至洛水，分軍誅李閏叛羌。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太原顏白鹿私入魏境，</w:t>
      </w:r>
      <w:r w:rsidR="00934453" w:rsidRPr="00D2545B">
        <w:rPr>
          <w:rFonts w:asciiTheme="minorEastAsia" w:eastAsiaTheme="minorEastAsia"/>
        </w:rPr>
        <w:t>太原郡本屬幷州，江左以郡人南徙者僑立太原郡。晉安帝義熙中土斷，立太原縣，屬泰山郡。元嘉十年，割濟南泰山為太原郡境，屬青州。</w:t>
      </w:r>
      <w:r w:rsidR="00934453" w:rsidRPr="00DE780C">
        <w:rPr>
          <w:rStyle w:val="01Text"/>
          <w:rFonts w:asciiTheme="minorEastAsia" w:eastAsiaTheme="minorEastAsia"/>
          <w:sz w:val="21"/>
        </w:rPr>
        <w:t>為魏人所得，將殺之，詐云</w:t>
      </w:r>
      <w:r w:rsidR="00D728F7">
        <w:rPr>
          <w:rStyle w:val="01Text"/>
          <w:rFonts w:asciiTheme="minorEastAsia" w:eastAsiaTheme="minorEastAsia"/>
          <w:sz w:val="21"/>
        </w:rPr>
        <w:t>「</w:t>
      </w:r>
      <w:r w:rsidR="00934453" w:rsidRPr="00DE780C">
        <w:rPr>
          <w:rStyle w:val="01Text"/>
          <w:rFonts w:asciiTheme="minorEastAsia" w:eastAsiaTheme="minorEastAsia"/>
          <w:sz w:val="21"/>
        </w:rPr>
        <w:t>青州刺史杜驥使其歸城。</w:t>
      </w:r>
      <w:r w:rsidR="00D728F7">
        <w:rPr>
          <w:rStyle w:val="01Text"/>
          <w:rFonts w:asciiTheme="minorEastAsia" w:eastAsiaTheme="minorEastAsia"/>
          <w:sz w:val="21"/>
        </w:rPr>
        <w:t>」</w:t>
      </w:r>
      <w:r w:rsidR="00934453" w:rsidRPr="00DE780C">
        <w:rPr>
          <w:rStyle w:val="01Text"/>
          <w:rFonts w:asciiTheme="minorEastAsia" w:eastAsiaTheme="minorEastAsia"/>
          <w:sz w:val="21"/>
        </w:rPr>
        <w:t>魏人送白鹿詣平城，魏主喜曰︰</w:t>
      </w:r>
      <w:r w:rsidR="00D728F7">
        <w:rPr>
          <w:rStyle w:val="01Text"/>
          <w:rFonts w:asciiTheme="minorEastAsia" w:eastAsiaTheme="minorEastAsia"/>
          <w:sz w:val="21"/>
        </w:rPr>
        <w:t>「</w:t>
      </w:r>
      <w:r w:rsidR="00934453" w:rsidRPr="00DE780C">
        <w:rPr>
          <w:rStyle w:val="01Text"/>
          <w:rFonts w:asciiTheme="minorEastAsia" w:eastAsiaTheme="minorEastAsia"/>
          <w:sz w:val="21"/>
        </w:rPr>
        <w:t>我外家也。</w:t>
      </w:r>
      <w:r w:rsidR="00D728F7">
        <w:rPr>
          <w:rStyle w:val="01Text"/>
          <w:rFonts w:asciiTheme="minorEastAsia" w:eastAsiaTheme="minorEastAsia"/>
          <w:sz w:val="21"/>
        </w:rPr>
        <w:t>」</w:t>
      </w:r>
      <w:r w:rsidR="00934453" w:rsidRPr="00D2545B">
        <w:rPr>
          <w:rFonts w:asciiTheme="minorEastAsia" w:eastAsiaTheme="minorEastAsia"/>
        </w:rPr>
        <w:t>魏主母杜氏，故謂驥為外家。</w:t>
      </w:r>
      <w:r w:rsidR="00934453" w:rsidRPr="00DE780C">
        <w:rPr>
          <w:rStyle w:val="01Text"/>
          <w:rFonts w:asciiTheme="minorEastAsia" w:eastAsiaTheme="minorEastAsia"/>
          <w:sz w:val="21"/>
        </w:rPr>
        <w:t>使崔浩作書與驥，且命永昌王仁、高涼王那將兵迎驥，攻冀州刺史申恬於歷城；杜驥遣其府司馬夏侯祖歡等將兵救歷城。魏人遂寇兗、青、冀三州，至清東而還，</w:t>
      </w:r>
      <w:r w:rsidR="00934453" w:rsidRPr="00D2545B">
        <w:rPr>
          <w:rFonts w:asciiTheme="minorEastAsia" w:eastAsiaTheme="minorEastAsia"/>
        </w:rPr>
        <w:t>清東，清水之東也。</w:t>
      </w:r>
      <w:r w:rsidR="00934453" w:rsidRPr="00DE780C">
        <w:rPr>
          <w:rStyle w:val="01Text"/>
          <w:rFonts w:asciiTheme="minorEastAsia" w:eastAsiaTheme="minorEastAsia"/>
          <w:sz w:val="21"/>
        </w:rPr>
        <w:t>殺掠甚衆，北邊騷動。</w:t>
      </w:r>
      <w:r w:rsidR="00934453" w:rsidRPr="00D2545B">
        <w:rPr>
          <w:rFonts w:asciiTheme="minorEastAsia" w:eastAsiaTheme="minorEastAsia"/>
        </w:rPr>
        <w:t>考異曰︰宋文帝紀︰</w:t>
      </w:r>
      <w:r w:rsidR="00D728F7">
        <w:rPr>
          <w:rFonts w:asciiTheme="minorEastAsia" w:eastAsiaTheme="minorEastAsia"/>
        </w:rPr>
        <w:t>「</w:t>
      </w:r>
      <w:r w:rsidR="00934453" w:rsidRPr="00D2545B">
        <w:rPr>
          <w:rFonts w:asciiTheme="minorEastAsia" w:eastAsiaTheme="minorEastAsia"/>
        </w:rPr>
        <w:t>三月，索虜寇兗、豫、青、冀，刺史申恬破之。</w:t>
      </w:r>
      <w:r w:rsidR="00D728F7">
        <w:rPr>
          <w:rFonts w:asciiTheme="minorEastAsia" w:eastAsiaTheme="minorEastAsia"/>
        </w:rPr>
        <w:t>」</w:t>
      </w:r>
      <w:r w:rsidR="00934453" w:rsidRPr="00D2545B">
        <w:rPr>
          <w:rFonts w:asciiTheme="minorEastAsia" w:eastAsiaTheme="minorEastAsia"/>
        </w:rPr>
        <w:t>魏太武紀︰</w:t>
      </w:r>
      <w:r w:rsidR="00D728F7">
        <w:rPr>
          <w:rFonts w:asciiTheme="minorEastAsia" w:eastAsiaTheme="minorEastAsia"/>
        </w:rPr>
        <w:t>「</w:t>
      </w:r>
      <w:r w:rsidR="00934453" w:rsidRPr="00D2545B">
        <w:rPr>
          <w:rFonts w:asciiTheme="minorEastAsia" w:eastAsiaTheme="minorEastAsia"/>
        </w:rPr>
        <w:t>二月，永昌王仁至高平，禽劉義隆將王章，略金鄕、方與，遷其民五千家於河北。高涼王那至濟南東平陵，遷其民六千餘家於河北。</w:t>
      </w:r>
      <w:r w:rsidR="00D728F7">
        <w:rPr>
          <w:rFonts w:asciiTheme="minorEastAsia" w:eastAsiaTheme="minorEastAsia"/>
        </w:rPr>
        <w:t>」</w:t>
      </w:r>
      <w:r w:rsidR="00934453" w:rsidRPr="00D2545B">
        <w:rPr>
          <w:rFonts w:asciiTheme="minorEastAsia" w:eastAsiaTheme="minorEastAsia"/>
        </w:rPr>
        <w:t>蓋宋、魏各據奏到之月書之耳。宋</w:t>
      </w:r>
      <w:r w:rsidR="00934453" w:rsidRPr="00D2545B">
        <w:rPr>
          <w:rFonts w:asciiTheme="minorEastAsia" w:eastAsiaTheme="minorEastAsia"/>
        </w:rPr>
        <w:t>·</w:t>
      </w:r>
      <w:r w:rsidR="00934453" w:rsidRPr="00D2545B">
        <w:rPr>
          <w:rFonts w:asciiTheme="minorEastAsia" w:eastAsiaTheme="minorEastAsia"/>
        </w:rPr>
        <w:t>索虜傳又云︰</w:t>
      </w:r>
      <w:r w:rsidR="00D728F7">
        <w:rPr>
          <w:rFonts w:asciiTheme="minorEastAsia" w:eastAsiaTheme="minorEastAsia"/>
        </w:rPr>
        <w:t>「</w:t>
      </w:r>
      <w:r w:rsidR="00934453" w:rsidRPr="00D2545B">
        <w:rPr>
          <w:rFonts w:asciiTheme="minorEastAsia" w:eastAsiaTheme="minorEastAsia"/>
        </w:rPr>
        <w:t>虜破掠太原，得四千餘口</w:t>
      </w:r>
      <w:r w:rsidR="00D728F7">
        <w:rPr>
          <w:rFonts w:asciiTheme="minorEastAsia" w:eastAsiaTheme="minorEastAsia"/>
        </w:rPr>
        <w:t>」</w:t>
      </w:r>
      <w:r w:rsidR="00934453" w:rsidRPr="00D2545B">
        <w:rPr>
          <w:rFonts w:asciiTheme="minorEastAsia" w:eastAsiaTheme="minorEastAsia"/>
        </w:rPr>
        <w:t>，蓋魏人夸張其數，故不同耳。</w:t>
      </w:r>
    </w:p>
    <w:p w:rsidR="00934453" w:rsidRPr="00DE780C" w:rsidRDefault="00934453" w:rsidP="00662EDA">
      <w:pPr>
        <w:rPr>
          <w:rFonts w:asciiTheme="minorEastAsia"/>
        </w:rPr>
      </w:pPr>
      <w:r w:rsidRPr="00DE780C">
        <w:rPr>
          <w:rFonts w:asciiTheme="minorEastAsia"/>
        </w:rPr>
        <w:t>帝以魏寇為憂，咨訪羣臣。御史中丞何承天上表，以為︰</w:t>
      </w:r>
      <w:r w:rsidR="00D728F7">
        <w:rPr>
          <w:rFonts w:asciiTheme="minorEastAsia"/>
        </w:rPr>
        <w:t>「</w:t>
      </w:r>
      <w:r w:rsidRPr="00DE780C">
        <w:rPr>
          <w:rFonts w:asciiTheme="minorEastAsia"/>
        </w:rPr>
        <w:t>凡備匈奴之策，不過二科︰武夫盡征伐之謀，儒生講和親之約。今欲追蹤衞、霍，自非大田淮、泗，內實青、徐，使民有贏儲，野有積穀，然後發精卒十萬，一舉蕩夷，則不足為也。若但欲遣軍追討，報其侵暴，則彼必輕騎奔走，不肯會戰；</w:t>
      </w:r>
      <w:r w:rsidRPr="00D2545B">
        <w:rPr>
          <w:rStyle w:val="00Text"/>
          <w:rFonts w:asciiTheme="minorEastAsia"/>
        </w:rPr>
        <w:t>騎，奇寄翻。</w:t>
      </w:r>
      <w:r w:rsidRPr="00DE780C">
        <w:rPr>
          <w:rFonts w:asciiTheme="minorEastAsia"/>
        </w:rPr>
        <w:t>徒興巨費，不損於彼，報復之役，將遂無已，斯策之最末者也。安邊固守，於計為長。臣竊以曹、孫之霸，才均智敵，江、淮之間，不居各數百里。</w:t>
      </w:r>
      <w:r w:rsidRPr="00D2545B">
        <w:rPr>
          <w:rStyle w:val="00Text"/>
          <w:rFonts w:asciiTheme="minorEastAsia"/>
        </w:rPr>
        <w:t>曹、孫、謂曹操、孫權也。</w:t>
      </w:r>
      <w:r w:rsidRPr="00DE780C">
        <w:rPr>
          <w:rFonts w:asciiTheme="minorEastAsia"/>
        </w:rPr>
        <w:t>何者？斥候之郊，非耕牧之地，故堅壁清野以俟其來，整甲繕兵以乘其弊；保民全境，不出此塗。要而歸之，其策有四︰一曰移遠就近。今青、兗舊民及冀州新附，在界首者三萬餘家，可悉徙置大峴之南，以實內地。</w:t>
      </w:r>
      <w:r w:rsidRPr="00D2545B">
        <w:rPr>
          <w:rStyle w:val="00Text"/>
          <w:rFonts w:asciiTheme="minorEastAsia"/>
        </w:rPr>
        <w:t>峴，戶典翻。</w:t>
      </w:r>
      <w:r w:rsidRPr="00DE780C">
        <w:rPr>
          <w:rFonts w:asciiTheme="minorEastAsia"/>
        </w:rPr>
        <w:t>二百多築城邑以居新徙之家，假其經用，春夏佃牧，</w:t>
      </w:r>
      <w:r w:rsidRPr="00D2545B">
        <w:rPr>
          <w:rStyle w:val="00Text"/>
          <w:rFonts w:asciiTheme="minorEastAsia"/>
        </w:rPr>
        <w:t>佃，讀曰田。</w:t>
      </w:r>
      <w:r w:rsidRPr="00DE780C">
        <w:rPr>
          <w:rFonts w:asciiTheme="minorEastAsia"/>
        </w:rPr>
        <w:t>秋冬入保。寇至之時，一城千家，堪戰之士，不下二千，其餘羸弱，猶能登陴鼓譟，足抗羣虜三萬矣。</w:t>
      </w:r>
      <w:r w:rsidRPr="00D2545B">
        <w:rPr>
          <w:rStyle w:val="00Text"/>
          <w:rFonts w:asciiTheme="minorEastAsia"/>
        </w:rPr>
        <w:t>羸，倫為翻。陴，音疲。</w:t>
      </w:r>
      <w:r w:rsidRPr="00DE780C">
        <w:rPr>
          <w:rFonts w:asciiTheme="minorEastAsia"/>
        </w:rPr>
        <w:t>三曰纂偶軍牛以載糧械。</w:t>
      </w:r>
      <w:r w:rsidRPr="00D2545B">
        <w:rPr>
          <w:rStyle w:val="00Text"/>
          <w:rFonts w:asciiTheme="minorEastAsia"/>
        </w:rPr>
        <w:t>纂，綜集也。</w:t>
      </w:r>
      <w:r w:rsidRPr="00DE780C">
        <w:rPr>
          <w:rFonts w:asciiTheme="minorEastAsia"/>
        </w:rPr>
        <w:t>計千家之資，不下五百耦牛，為車五百兩，</w:t>
      </w:r>
      <w:r w:rsidRPr="00D2545B">
        <w:rPr>
          <w:rStyle w:val="00Text"/>
          <w:rFonts w:asciiTheme="minorEastAsia"/>
        </w:rPr>
        <w:t>兩，力讓翻。</w:t>
      </w:r>
      <w:r w:rsidRPr="00DE780C">
        <w:rPr>
          <w:rFonts w:asciiTheme="minorEastAsia"/>
        </w:rPr>
        <w:t>參合鉤連以衞其衆；設使城不可固，平行趨險，</w:t>
      </w:r>
      <w:r w:rsidRPr="00D2545B">
        <w:rPr>
          <w:rStyle w:val="00Text"/>
          <w:rFonts w:asciiTheme="minorEastAsia"/>
        </w:rPr>
        <w:t>趨，七喻翻。</w:t>
      </w:r>
      <w:r w:rsidRPr="00DE780C">
        <w:rPr>
          <w:rFonts w:asciiTheme="minorEastAsia"/>
        </w:rPr>
        <w:t>賊所不能干，有急徵發，信宿可聚。四曰計丁課仗。凡戰士二千，隨其便能，各自有仗，素所服習，銘刻由己，還保輸之於庫，出行請以自新。</w:t>
      </w:r>
      <w:r w:rsidRPr="00D2545B">
        <w:rPr>
          <w:rStyle w:val="00Text"/>
          <w:rFonts w:asciiTheme="minorEastAsia"/>
        </w:rPr>
        <w:t>請器仗，各自磨礪使精新。</w:t>
      </w:r>
      <w:r w:rsidRPr="00DE780C">
        <w:rPr>
          <w:rFonts w:asciiTheme="minorEastAsia"/>
        </w:rPr>
        <w:t>弓簳利鐵，民不得者，官以漸充之。</w:t>
      </w:r>
      <w:r w:rsidRPr="00D2545B">
        <w:rPr>
          <w:rStyle w:val="00Text"/>
          <w:rFonts w:asciiTheme="minorEastAsia"/>
        </w:rPr>
        <w:t>簳，古旱翻。</w:t>
      </w:r>
      <w:r w:rsidRPr="00DE780C">
        <w:rPr>
          <w:rFonts w:asciiTheme="minorEastAsia"/>
        </w:rPr>
        <w:t>數年之內，軍用粗備矣。</w:t>
      </w:r>
      <w:r w:rsidRPr="00D2545B">
        <w:rPr>
          <w:rStyle w:val="00Text"/>
          <w:rFonts w:asciiTheme="minorEastAsia"/>
        </w:rPr>
        <w:t>粗，坐五翻，</w:t>
      </w:r>
      <w:r w:rsidRPr="00DE780C">
        <w:rPr>
          <w:rFonts w:asciiTheme="minorEastAsia"/>
        </w:rPr>
        <w:t>近郡之師，遠屯清、濟，</w:t>
      </w:r>
      <w:r w:rsidRPr="00D2545B">
        <w:rPr>
          <w:rStyle w:val="00Text"/>
          <w:rFonts w:asciiTheme="minorEastAsia"/>
        </w:rPr>
        <w:t>近郡，謂南徐州所領諸僑郡及三吳，近在邦域之中者。濟，子禮翻。</w:t>
      </w:r>
      <w:r w:rsidRPr="00DE780C">
        <w:rPr>
          <w:rFonts w:asciiTheme="minorEastAsia"/>
        </w:rPr>
        <w:t>功費旣重，嗟怨亦深，以臣料之，未若卽用彼衆之易也。</w:t>
      </w:r>
      <w:r w:rsidRPr="00D2545B">
        <w:rPr>
          <w:rStyle w:val="00Text"/>
          <w:rFonts w:asciiTheme="minorEastAsia"/>
        </w:rPr>
        <w:t>易，弋鼓翻。</w:t>
      </w:r>
      <w:r w:rsidRPr="00DE780C">
        <w:rPr>
          <w:rFonts w:asciiTheme="minorEastAsia"/>
        </w:rPr>
        <w:t>今因民所利，導而師之，</w:t>
      </w:r>
      <w:r w:rsidRPr="00D2545B">
        <w:rPr>
          <w:rStyle w:val="00Text"/>
          <w:rFonts w:asciiTheme="minorEastAsia"/>
        </w:rPr>
        <w:t>帥，讀曰率。</w:t>
      </w:r>
      <w:r w:rsidRPr="00DE780C">
        <w:rPr>
          <w:rFonts w:asciiTheme="minorEastAsia"/>
        </w:rPr>
        <w:t>兵強而敵不戒，國富而民不勞，比於優復隊伍，</w:t>
      </w:r>
      <w:r w:rsidRPr="00D2545B">
        <w:rPr>
          <w:rStyle w:val="00Text"/>
          <w:rFonts w:asciiTheme="minorEastAsia"/>
        </w:rPr>
        <w:t>復，方目翻。</w:t>
      </w:r>
      <w:r w:rsidRPr="00DE780C">
        <w:rPr>
          <w:rFonts w:asciiTheme="minorEastAsia"/>
        </w:rPr>
        <w:t>坐食糧廩者，不可同年而校矣。</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魏金城邊固、</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固</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冏</w:t>
      </w:r>
      <w:r w:rsidR="00D728F7">
        <w:rPr>
          <w:rStyle w:val="00Text"/>
          <w:rFonts w:asciiTheme="minorEastAsia"/>
        </w:rPr>
        <w:t>」</w:t>
      </w:r>
      <w:r w:rsidR="00934453" w:rsidRPr="00D2545B">
        <w:rPr>
          <w:rStyle w:val="00Text"/>
          <w:rFonts w:asciiTheme="minorEastAsia"/>
        </w:rPr>
        <w:t>；下同。</w:t>
      </w:r>
      <w:r w:rsidR="00D728F7">
        <w:rPr>
          <w:rStyle w:val="00Text"/>
          <w:rFonts w:asciiTheme="minorEastAsia"/>
        </w:rPr>
        <w:t>』</w:t>
      </w:r>
      <w:r w:rsidR="00934453" w:rsidRPr="00DE780C">
        <w:rPr>
          <w:rFonts w:asciiTheme="minorEastAsia"/>
        </w:rPr>
        <w:t>天水梁會，與秦、益雜民萬餘戶據上邽東城反，攻逼西城。秦、益二州刺史封敕文拒卻之。氐、羌萬餘人，休官、屠各二萬餘人</w:t>
      </w:r>
      <w:r w:rsidR="00934453" w:rsidRPr="00D2545B">
        <w:rPr>
          <w:rStyle w:val="00Text"/>
          <w:rFonts w:asciiTheme="minorEastAsia"/>
        </w:rPr>
        <w:t>休官、屠各二種。屠，直於翻。</w:t>
      </w:r>
      <w:r w:rsidR="00934453" w:rsidRPr="00DE780C">
        <w:rPr>
          <w:rFonts w:asciiTheme="minorEastAsia"/>
        </w:rPr>
        <w:t>皆起兵應固、會，敕文擊固，斬之，餘衆推會為主，與敕文相攻。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夏，四月，甲申，魏主至長安。</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仇池人李洪聚衆，自言應王；梁會求救於氐王楊文德，文德約曰︰</w:t>
      </w:r>
      <w:r w:rsidR="00D728F7">
        <w:rPr>
          <w:rFonts w:asciiTheme="minorEastAsia"/>
        </w:rPr>
        <w:t>「</w:t>
      </w:r>
      <w:r w:rsidR="00934453" w:rsidRPr="00DE780C">
        <w:rPr>
          <w:rFonts w:asciiTheme="minorEastAsia"/>
        </w:rPr>
        <w:t>兩雄不並立，若須我者，宜先殺洪。</w:t>
      </w:r>
      <w:r w:rsidR="00D728F7">
        <w:rPr>
          <w:rFonts w:asciiTheme="minorEastAsia"/>
        </w:rPr>
        <w:t>」</w:t>
      </w:r>
      <w:r w:rsidR="00934453" w:rsidRPr="00DE780C">
        <w:rPr>
          <w:rFonts w:asciiTheme="minorEastAsia"/>
        </w:rPr>
        <w:t>會誘洪斬之，</w:t>
      </w:r>
      <w:r w:rsidR="00934453" w:rsidRPr="00D2545B">
        <w:rPr>
          <w:rStyle w:val="00Text"/>
          <w:rFonts w:asciiTheme="minorEastAsia"/>
        </w:rPr>
        <w:t>誘，音酉。</w:t>
      </w:r>
      <w:r w:rsidR="00934453" w:rsidRPr="00DE780C">
        <w:rPr>
          <w:rFonts w:asciiTheme="minorEastAsia"/>
        </w:rPr>
        <w:t>送首於文德。五月，癸亥，魏主遣安豐公閭根帥騎赴上邽，</w:t>
      </w:r>
      <w:r w:rsidR="00934453" w:rsidRPr="00D2545B">
        <w:rPr>
          <w:rStyle w:val="00Text"/>
          <w:rFonts w:asciiTheme="minorEastAsia"/>
        </w:rPr>
        <w:t>帥，讀曰率。騎，奇寄翻。</w:t>
      </w:r>
      <w:r w:rsidR="00934453" w:rsidRPr="00DE780C">
        <w:rPr>
          <w:rFonts w:asciiTheme="minorEastAsia"/>
        </w:rPr>
        <w:t>未至，會棄東城走。敕文先掘重塹於外，</w:t>
      </w:r>
      <w:r w:rsidR="00934453" w:rsidRPr="00D2545B">
        <w:rPr>
          <w:rStyle w:val="00Text"/>
          <w:rFonts w:asciiTheme="minorEastAsia"/>
        </w:rPr>
        <w:t>重，直龍翻。</w:t>
      </w:r>
      <w:r w:rsidR="00934453" w:rsidRPr="00DE780C">
        <w:rPr>
          <w:rFonts w:asciiTheme="minorEastAsia"/>
        </w:rPr>
        <w:t>嚴兵守之，格鬬從夜至旦。敕文曰︰</w:t>
      </w:r>
      <w:r w:rsidR="00D728F7">
        <w:rPr>
          <w:rFonts w:asciiTheme="minorEastAsia"/>
        </w:rPr>
        <w:t>「</w:t>
      </w:r>
      <w:r w:rsidR="00934453" w:rsidRPr="00DE780C">
        <w:rPr>
          <w:rFonts w:asciiTheme="minorEastAsia"/>
        </w:rPr>
        <w:t>賊知無生路，致死於我，多殺傷士卒，未易克也。</w:t>
      </w:r>
      <w:r w:rsidR="00D728F7">
        <w:rPr>
          <w:rFonts w:asciiTheme="minorEastAsia"/>
        </w:rPr>
        <w:t>」</w:t>
      </w:r>
      <w:r w:rsidR="00934453" w:rsidRPr="00D2545B">
        <w:rPr>
          <w:rStyle w:val="00Text"/>
          <w:rFonts w:asciiTheme="minorEastAsia"/>
        </w:rPr>
        <w:t>易，以豉翻。</w:t>
      </w:r>
      <w:r w:rsidR="00934453" w:rsidRPr="00DE780C">
        <w:rPr>
          <w:rFonts w:asciiTheme="minorEastAsia"/>
        </w:rPr>
        <w:t>乃以白虎幡宣告會衆，降者敕之，</w:t>
      </w:r>
      <w:r w:rsidR="00934453" w:rsidRPr="00D2545B">
        <w:rPr>
          <w:rStyle w:val="00Text"/>
          <w:rFonts w:asciiTheme="minorEastAsia"/>
        </w:rPr>
        <w:t>降，戶江翻。</w:t>
      </w:r>
      <w:r w:rsidR="00934453" w:rsidRPr="00DE780C">
        <w:rPr>
          <w:rFonts w:asciiTheme="minorEastAsia"/>
        </w:rPr>
        <w:t>會衆逐潰；分兵追討，悉平之。略陽人王元達聚衆屯松多川，</w:t>
      </w:r>
      <w:r w:rsidR="00934453" w:rsidRPr="00D2545B">
        <w:rPr>
          <w:rStyle w:val="00Text"/>
          <w:rFonts w:asciiTheme="minorEastAsia"/>
        </w:rPr>
        <w:t>水經註︰松多水出隴山，西南流，逕降隴城北，又西南注秦水。</w:t>
      </w:r>
      <w:r w:rsidR="00934453" w:rsidRPr="00DE780C">
        <w:rPr>
          <w:rFonts w:asciiTheme="minorEastAsia"/>
        </w:rPr>
        <w:t>敕文又討平之。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蓋吳收兵屯杏城，自號秦地王，聲勢復振。</w:t>
      </w:r>
      <w:r w:rsidR="00934453" w:rsidRPr="00D2545B">
        <w:rPr>
          <w:rStyle w:val="00Text"/>
          <w:rFonts w:asciiTheme="minorEastAsia"/>
        </w:rPr>
        <w:t>復，扶又翻。</w:t>
      </w:r>
      <w:r w:rsidR="00934453" w:rsidRPr="00DE780C">
        <w:rPr>
          <w:rFonts w:asciiTheme="minorEastAsia"/>
        </w:rPr>
        <w:t>魏主遣永昌王仁、高涼王那督北道諸軍討之。</w:t>
      </w:r>
      <w:r w:rsidR="00934453" w:rsidRPr="00D2545B">
        <w:rPr>
          <w:rStyle w:val="00Text"/>
          <w:rFonts w:asciiTheme="minorEastAsia"/>
        </w:rPr>
        <w:t>北道諸軍，謂魏兵分屯長安以北者。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檀和之等拔區粟，斬范扶龍，乘勝入象浦；</w:t>
      </w:r>
      <w:r w:rsidR="00934453" w:rsidRPr="00D2545B">
        <w:rPr>
          <w:rFonts w:asciiTheme="minorEastAsia" w:eastAsiaTheme="minorEastAsia"/>
        </w:rPr>
        <w:t>象浦卽盧容浦。盧容縣卽其秦象郡象林縣地，故亦謂之象浦。</w:t>
      </w:r>
      <w:r w:rsidR="00934453" w:rsidRPr="00DE780C">
        <w:rPr>
          <w:rStyle w:val="01Text"/>
          <w:rFonts w:asciiTheme="minorEastAsia" w:eastAsiaTheme="minorEastAsia"/>
          <w:sz w:val="21"/>
        </w:rPr>
        <w:t>林邑王陽邁傾國來戰，以具裝被象，前後無際。</w:t>
      </w:r>
      <w:r w:rsidR="00934453" w:rsidRPr="00D2545B">
        <w:rPr>
          <w:rFonts w:asciiTheme="minorEastAsia" w:eastAsiaTheme="minorEastAsia"/>
        </w:rPr>
        <w:t>馬甲謂之具裝。被，皮義翻。</w:t>
      </w:r>
      <w:r w:rsidR="00934453" w:rsidRPr="00DE780C">
        <w:rPr>
          <w:rStyle w:val="01Text"/>
          <w:rFonts w:asciiTheme="minorEastAsia" w:eastAsiaTheme="minorEastAsia"/>
          <w:sz w:val="21"/>
        </w:rPr>
        <w:t>宗慤曰︰</w:t>
      </w:r>
      <w:r w:rsidR="00D728F7">
        <w:rPr>
          <w:rStyle w:val="01Text"/>
          <w:rFonts w:asciiTheme="minorEastAsia" w:eastAsiaTheme="minorEastAsia"/>
          <w:sz w:val="21"/>
        </w:rPr>
        <w:t>「</w:t>
      </w:r>
      <w:r w:rsidR="00934453" w:rsidRPr="00DE780C">
        <w:rPr>
          <w:rStyle w:val="01Text"/>
          <w:rFonts w:asciiTheme="minorEastAsia" w:eastAsiaTheme="minorEastAsia"/>
          <w:sz w:val="21"/>
        </w:rPr>
        <w:t>吾聞外國有師子，威服百獸。</w:t>
      </w:r>
      <w:r w:rsidR="00D728F7">
        <w:rPr>
          <w:rStyle w:val="01Text"/>
          <w:rFonts w:asciiTheme="minorEastAsia" w:eastAsiaTheme="minorEastAsia"/>
          <w:sz w:val="21"/>
        </w:rPr>
        <w:t>」</w:t>
      </w:r>
      <w:r w:rsidR="00934453" w:rsidRPr="00D2545B">
        <w:rPr>
          <w:rFonts w:asciiTheme="minorEastAsia" w:eastAsiaTheme="minorEastAsia"/>
        </w:rPr>
        <w:t>師子似虎，正黃，有</w:t>
      </w:r>
      <w:r w:rsidR="00934453" w:rsidRPr="00D2545B">
        <w:rPr>
          <w:rFonts w:asciiTheme="minorEastAsia" w:eastAsiaTheme="minorEastAsia"/>
          <w:noProof/>
          <w:lang w:val="en-US" w:eastAsia="zh-CN" w:bidi="ar-SA"/>
        </w:rPr>
        <w:drawing>
          <wp:inline distT="0" distB="0" distL="0" distR="0" wp14:anchorId="14BA2BE2" wp14:editId="4532366C">
            <wp:extent cx="114300" cy="114300"/>
            <wp:effectExtent l="0" t="0" r="0" b="0"/>
            <wp:docPr id="175" name="image19714.gif" descr="image197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4.gif" descr="image19714.gif"/>
                    <pic:cNvPicPr/>
                  </pic:nvPicPr>
                  <pic:blipFill>
                    <a:blip r:embed="rId29"/>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耏，尾端茸毛大如斗。爾雅翼曰︰穆天子傳︰狻猊日走五百里，其為物最猛，雖虎豹亦畏之。象至，以鼻捲泥自塗數尺，數數噴鼻隅立，師子直搏而殺之。</w:t>
      </w:r>
      <w:r w:rsidR="00D728F7">
        <w:rPr>
          <w:rFonts w:asciiTheme="minorEastAsia" w:eastAsiaTheme="minorEastAsia"/>
        </w:rPr>
        <w:t>『</w:t>
      </w:r>
      <w:r w:rsidR="00934453" w:rsidRPr="00D2545B">
        <w:rPr>
          <w:rFonts w:asciiTheme="minorEastAsia" w:eastAsiaTheme="minorEastAsia"/>
        </w:rPr>
        <w:t>鄒︰</w:t>
      </w:r>
      <w:r w:rsidR="00934453" w:rsidRPr="00D2545B">
        <w:rPr>
          <w:rFonts w:asciiTheme="minorEastAsia" w:eastAsiaTheme="minorEastAsia"/>
          <w:noProof/>
          <w:lang w:val="en-US" w:eastAsia="zh-CN" w:bidi="ar-SA"/>
        </w:rPr>
        <w:drawing>
          <wp:inline distT="0" distB="0" distL="0" distR="0" wp14:anchorId="325EA55A" wp14:editId="73FA388C">
            <wp:extent cx="114300" cy="114300"/>
            <wp:effectExtent l="0" t="0" r="0" b="0"/>
            <wp:docPr id="176" name="image19714.gif" descr="image197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4.gif" descr="image19714.gif"/>
                    <pic:cNvPicPr/>
                  </pic:nvPicPr>
                  <pic:blipFill>
                    <a:blip r:embed="rId29"/>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，同髥。俗作髯。</w:t>
      </w:r>
      <w:r w:rsidR="00D728F7">
        <w:rPr>
          <w:rFonts w:asciiTheme="minorEastAsia" w:eastAsiaTheme="minorEastAsia"/>
        </w:rPr>
        <w:t>』</w:t>
      </w:r>
      <w:r w:rsidR="00934453" w:rsidRPr="00DE780C">
        <w:rPr>
          <w:rStyle w:val="01Text"/>
          <w:rFonts w:asciiTheme="minorEastAsia" w:eastAsiaTheme="minorEastAsia"/>
          <w:sz w:val="21"/>
        </w:rPr>
        <w:t>乃製其形，與象相拒，象果驚走，林邑兵大敗。和之逐克林邑，</w:t>
      </w:r>
      <w:r w:rsidR="00934453" w:rsidRPr="00D2545B">
        <w:rPr>
          <w:rFonts w:asciiTheme="minorEastAsia" w:eastAsiaTheme="minorEastAsia"/>
        </w:rPr>
        <w:t>水經註︰林邑國都治典沖，在壽泠縣阿賁浦，西去海岸四十里。考異曰︰本紀</w:t>
      </w:r>
      <w:r w:rsidR="00934453" w:rsidRPr="00D2545B">
        <w:rPr>
          <w:rFonts w:asciiTheme="minorEastAsia" w:eastAsiaTheme="minorEastAsia"/>
        </w:rPr>
        <w:lastRenderedPageBreak/>
        <w:t>在六月，傳在五月。當是六月賞檀和之等。今從傳。</w:t>
      </w:r>
      <w:r w:rsidR="00934453" w:rsidRPr="00DE780C">
        <w:rPr>
          <w:rStyle w:val="01Text"/>
          <w:rFonts w:asciiTheme="minorEastAsia" w:eastAsiaTheme="minorEastAsia"/>
          <w:sz w:val="21"/>
        </w:rPr>
        <w:t>陽邁父子挺身走。所獲未名之寶，不可勝計，宗慤一無所取，還家之日，衣櫛蕭然。</w:t>
      </w:r>
      <w:r w:rsidR="00934453" w:rsidRPr="00D2545B">
        <w:rPr>
          <w:rFonts w:asciiTheme="minorEastAsia" w:eastAsiaTheme="minorEastAsia"/>
        </w:rPr>
        <w:t>勝，音升。櫛，側瑟翻，梳枇總名。</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六月，癸未朔，日有食之。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甲申，魏發冀、相、定三州兵二萬人</w:t>
      </w:r>
      <w:r w:rsidR="00934453" w:rsidRPr="00D2545B">
        <w:rPr>
          <w:rStyle w:val="00Text"/>
          <w:rFonts w:asciiTheme="minorEastAsia"/>
        </w:rPr>
        <w:t>相，息亮翻。</w:t>
      </w:r>
      <w:r w:rsidR="00934453" w:rsidRPr="00DE780C">
        <w:rPr>
          <w:rFonts w:asciiTheme="minorEastAsia"/>
        </w:rPr>
        <w:t>屯長安南山諸谷，以備蓋吳竄逸。丙戌，又發司、幽、定、冀四州十萬人築畿上塞圍，</w:t>
      </w:r>
      <w:r w:rsidR="00934453" w:rsidRPr="00D2545B">
        <w:rPr>
          <w:rStyle w:val="00Text"/>
          <w:rFonts w:asciiTheme="minorEastAsia"/>
        </w:rPr>
        <w:t>魏都平城，置司州於代都。宋白曰︰唐雲州雲中郡是。</w:t>
      </w:r>
      <w:r w:rsidR="00934453" w:rsidRPr="00DE780C">
        <w:rPr>
          <w:rFonts w:asciiTheme="minorEastAsia"/>
        </w:rPr>
        <w:t>起上谷，西至河，廣縱千里。</w:t>
      </w:r>
      <w:r w:rsidR="00934453" w:rsidRPr="00D2545B">
        <w:rPr>
          <w:rStyle w:val="00Text"/>
          <w:rFonts w:asciiTheme="minorEastAsia"/>
        </w:rPr>
        <w:t>廣，古曠翻。縱，子容翻。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帝築北隄，立玄武湖，</w:t>
      </w:r>
      <w:r w:rsidR="00934453" w:rsidRPr="00D2545B">
        <w:rPr>
          <w:rFonts w:asciiTheme="minorEastAsia" w:eastAsiaTheme="minorEastAsia"/>
        </w:rPr>
        <w:t>以其地在臺城之後，故名玄武湖，在今建康府上元縣北十里。祝穆曰︰湖今為後軍寨。</w:t>
      </w:r>
      <w:r w:rsidR="00934453" w:rsidRPr="00DE780C">
        <w:rPr>
          <w:rStyle w:val="01Text"/>
          <w:rFonts w:asciiTheme="minorEastAsia" w:eastAsiaTheme="minorEastAsia"/>
          <w:sz w:val="21"/>
        </w:rPr>
        <w:t>築景陽山於華林園。</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秋，七月，辛未，以散騎常侍杜坦為青州刺史。坦，驥之兄也。初，杜預之子耽，避晉亂，居河西，仕張氏。前秦克涼州，子孫始還關中。高祖滅後秦，坦兄弟從高祖過江。時江東王、謝諸族方盛，北人晚渡者，朝廷悉以傖荒遇之，</w:t>
      </w:r>
      <w:r w:rsidR="00934453" w:rsidRPr="00D2545B">
        <w:rPr>
          <w:rStyle w:val="00Text"/>
          <w:rFonts w:asciiTheme="minorEastAsia"/>
        </w:rPr>
        <w:t>傖，助耕翻；南人呼北人為傖。荒，言其自荒外來也。</w:t>
      </w:r>
      <w:r w:rsidR="00934453" w:rsidRPr="00DE780C">
        <w:rPr>
          <w:rFonts w:asciiTheme="minorEastAsia"/>
        </w:rPr>
        <w:t>雖復人才可施，皆不得踐清塗。上嘗與坦論金日磾，曰︰</w:t>
      </w:r>
      <w:r w:rsidR="00D728F7">
        <w:rPr>
          <w:rFonts w:asciiTheme="minorEastAsia"/>
        </w:rPr>
        <w:t>「</w:t>
      </w:r>
      <w:r w:rsidR="00934453" w:rsidRPr="00DE780C">
        <w:rPr>
          <w:rFonts w:asciiTheme="minorEastAsia"/>
        </w:rPr>
        <w:t>恨今無復此輩人！</w:t>
      </w:r>
      <w:r w:rsidR="00D728F7">
        <w:rPr>
          <w:rFonts w:asciiTheme="minorEastAsia"/>
        </w:rPr>
        <w:t>」</w:t>
      </w:r>
      <w:r w:rsidR="00934453" w:rsidRPr="00D2545B">
        <w:rPr>
          <w:rStyle w:val="00Text"/>
          <w:rFonts w:asciiTheme="minorEastAsia"/>
        </w:rPr>
        <w:t>復，扶又翻。磾，丁奚翻。</w:t>
      </w:r>
      <w:r w:rsidR="00934453" w:rsidRPr="00DE780C">
        <w:rPr>
          <w:rFonts w:asciiTheme="minorEastAsia"/>
        </w:rPr>
        <w:t>坦曰︰</w:t>
      </w:r>
      <w:r w:rsidR="00D728F7">
        <w:rPr>
          <w:rFonts w:asciiTheme="minorEastAsia"/>
        </w:rPr>
        <w:t>「</w:t>
      </w:r>
      <w:r w:rsidR="00934453" w:rsidRPr="00DE780C">
        <w:rPr>
          <w:rFonts w:asciiTheme="minorEastAsia"/>
        </w:rPr>
        <w:t>日磾假生今世，養馬不暇，豈辦見知！</w:t>
      </w:r>
      <w:r w:rsidR="00D728F7">
        <w:rPr>
          <w:rFonts w:asciiTheme="minorEastAsia"/>
        </w:rPr>
        <w:t>」</w:t>
      </w:r>
      <w:r w:rsidR="00934453" w:rsidRPr="00DE780C">
        <w:rPr>
          <w:rFonts w:asciiTheme="minorEastAsia"/>
        </w:rPr>
        <w:t>上變色曰︰</w:t>
      </w:r>
      <w:r w:rsidR="00D728F7">
        <w:rPr>
          <w:rFonts w:asciiTheme="minorEastAsia"/>
        </w:rPr>
        <w:t>「</w:t>
      </w:r>
      <w:r w:rsidR="00934453" w:rsidRPr="00DE780C">
        <w:rPr>
          <w:rFonts w:asciiTheme="minorEastAsia"/>
        </w:rPr>
        <w:t>卿何量朝廷之薄也！</w:t>
      </w:r>
      <w:r w:rsidR="00D728F7">
        <w:rPr>
          <w:rFonts w:asciiTheme="minorEastAsia"/>
        </w:rPr>
        <w:t>」</w:t>
      </w:r>
      <w:r w:rsidR="00934453" w:rsidRPr="00D2545B">
        <w:rPr>
          <w:rStyle w:val="00Text"/>
          <w:rFonts w:asciiTheme="minorEastAsia"/>
        </w:rPr>
        <w:t>量，音良。</w:t>
      </w:r>
      <w:r w:rsidR="00934453" w:rsidRPr="00DE780C">
        <w:rPr>
          <w:rFonts w:asciiTheme="minorEastAsia"/>
        </w:rPr>
        <w:t>坦曰︰</w:t>
      </w:r>
      <w:r w:rsidR="00D728F7">
        <w:rPr>
          <w:rFonts w:asciiTheme="minorEastAsia"/>
        </w:rPr>
        <w:t>「</w:t>
      </w:r>
      <w:r w:rsidR="00934453" w:rsidRPr="00DE780C">
        <w:rPr>
          <w:rFonts w:asciiTheme="minorEastAsia"/>
        </w:rPr>
        <w:t>請以臣言之︰臣本中華高族，晉氏喪亂，</w:t>
      </w:r>
      <w:r w:rsidR="00934453" w:rsidRPr="00D2545B">
        <w:rPr>
          <w:rStyle w:val="00Text"/>
          <w:rFonts w:asciiTheme="minorEastAsia"/>
        </w:rPr>
        <w:t>喪，息浪翻。</w:t>
      </w:r>
      <w:r w:rsidR="00934453" w:rsidRPr="00DE780C">
        <w:rPr>
          <w:rFonts w:asciiTheme="minorEastAsia"/>
        </w:rPr>
        <w:t>播遷涼土，世業相承，不殞其舊；直以南渡不早，便以荒傖賜隔。日磾，胡人，身為牧圉︰乃超登內侍，齒列名賢。</w:t>
      </w:r>
      <w:r w:rsidR="00934453" w:rsidRPr="00D2545B">
        <w:rPr>
          <w:rStyle w:val="00Text"/>
          <w:rFonts w:asciiTheme="minorEastAsia"/>
        </w:rPr>
        <w:t>金日磾事見二十二卷漢武帝後元二年。</w:t>
      </w:r>
      <w:r w:rsidR="00934453" w:rsidRPr="00DE780C">
        <w:rPr>
          <w:rFonts w:asciiTheme="minorEastAsia"/>
        </w:rPr>
        <w:t>聖朝雖復拔才，臣恐未必能也。</w:t>
      </w:r>
      <w:r w:rsidR="00D728F7">
        <w:rPr>
          <w:rFonts w:asciiTheme="minorEastAsia"/>
        </w:rPr>
        <w:t>」</w:t>
      </w:r>
      <w:r w:rsidR="00934453" w:rsidRPr="00DE780C">
        <w:rPr>
          <w:rFonts w:asciiTheme="minorEastAsia"/>
        </w:rPr>
        <w:t>上默然。</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八月，魏高涼王那等破蓋吳，獲其二叔；諸將欲送詣平城，長安鎭將陸俟曰︰</w:t>
      </w:r>
      <w:r w:rsidR="00D728F7">
        <w:rPr>
          <w:rFonts w:asciiTheme="minorEastAsia"/>
        </w:rPr>
        <w:t>「</w:t>
      </w:r>
      <w:r w:rsidR="00934453" w:rsidRPr="00DE780C">
        <w:rPr>
          <w:rFonts w:asciiTheme="minorEastAsia"/>
        </w:rPr>
        <w:t>長安險固，風俗豪忮，</w:t>
      </w:r>
      <w:r w:rsidR="00934453" w:rsidRPr="00D2545B">
        <w:rPr>
          <w:rStyle w:val="00Text"/>
          <w:rFonts w:asciiTheme="minorEastAsia"/>
        </w:rPr>
        <w:t>將，卽亮翻。忮，支義翻，狠也。</w:t>
      </w:r>
      <w:r w:rsidR="00934453" w:rsidRPr="00DE780C">
        <w:rPr>
          <w:rFonts w:asciiTheme="minorEastAsia"/>
        </w:rPr>
        <w:t>平時猶不可忽，況承荒亂之餘乎！今不斬吳，則長安之變未已也。吳一身潛竄，非其親信，誰能獲之！若停十萬之衆以追一人，又非長策。不如私許吳叔，免其妻子，使自追吳，擒之必矣。</w:t>
      </w:r>
      <w:r w:rsidR="00D728F7">
        <w:rPr>
          <w:rFonts w:asciiTheme="minorEastAsia"/>
        </w:rPr>
        <w:t>」</w:t>
      </w:r>
      <w:r w:rsidR="00934453" w:rsidRPr="00DE780C">
        <w:rPr>
          <w:rFonts w:asciiTheme="minorEastAsia"/>
        </w:rPr>
        <w:t>諸將咸曰︰</w:t>
      </w:r>
      <w:r w:rsidR="00D728F7">
        <w:rPr>
          <w:rFonts w:asciiTheme="minorEastAsia"/>
        </w:rPr>
        <w:t>「</w:t>
      </w:r>
      <w:r w:rsidR="00934453" w:rsidRPr="00DE780C">
        <w:rPr>
          <w:rFonts w:asciiTheme="minorEastAsia"/>
        </w:rPr>
        <w:t>今賊黨衆已散，唯吳一身，何所能至？</w:t>
      </w:r>
      <w:r w:rsidR="00D728F7">
        <w:rPr>
          <w:rFonts w:asciiTheme="minorEastAsia"/>
        </w:rPr>
        <w:t>」</w:t>
      </w:r>
      <w:r w:rsidR="00934453" w:rsidRPr="00DE780C">
        <w:rPr>
          <w:rFonts w:asciiTheme="minorEastAsia"/>
        </w:rPr>
        <w:t>俟曰︰</w:t>
      </w:r>
      <w:r w:rsidR="00D728F7">
        <w:rPr>
          <w:rFonts w:asciiTheme="minorEastAsia"/>
        </w:rPr>
        <w:t>「</w:t>
      </w:r>
      <w:r w:rsidR="00934453" w:rsidRPr="00DE780C">
        <w:rPr>
          <w:rFonts w:asciiTheme="minorEastAsia"/>
        </w:rPr>
        <w:t>諸君不見毒蛇乎！不斷其首，猶能為害。</w:t>
      </w:r>
      <w:r w:rsidR="00934453" w:rsidRPr="00D2545B">
        <w:rPr>
          <w:rStyle w:val="00Text"/>
          <w:rFonts w:asciiTheme="minorEastAsia"/>
        </w:rPr>
        <w:t>斷，丁管翻。</w:t>
      </w:r>
      <w:r w:rsidR="00934453" w:rsidRPr="00DE780C">
        <w:rPr>
          <w:rFonts w:asciiTheme="minorEastAsia"/>
        </w:rPr>
        <w:t>吳天性凶狡，今若得脫，必自稱王者不死，以惑愚民，為患愈大。</w:t>
      </w:r>
      <w:r w:rsidR="00D728F7">
        <w:rPr>
          <w:rFonts w:asciiTheme="minorEastAsia"/>
        </w:rPr>
        <w:t>」</w:t>
      </w:r>
      <w:r w:rsidR="00934453" w:rsidRPr="00DE780C">
        <w:rPr>
          <w:rFonts w:asciiTheme="minorEastAsia"/>
        </w:rPr>
        <w:t>諸將曰︰</w:t>
      </w:r>
      <w:r w:rsidR="00D728F7">
        <w:rPr>
          <w:rFonts w:asciiTheme="minorEastAsia"/>
        </w:rPr>
        <w:t>「</w:t>
      </w:r>
      <w:r w:rsidR="00934453" w:rsidRPr="00DE780C">
        <w:rPr>
          <w:rFonts w:asciiTheme="minorEastAsia"/>
        </w:rPr>
        <w:t>公言是也。但得賊不殺，而更遣之，若遂往不返，將何以任其罪？</w:t>
      </w:r>
      <w:r w:rsidR="00D728F7">
        <w:rPr>
          <w:rFonts w:asciiTheme="minorEastAsia"/>
        </w:rPr>
        <w:t>」</w:t>
      </w:r>
      <w:r w:rsidR="00934453" w:rsidRPr="00DE780C">
        <w:rPr>
          <w:rFonts w:asciiTheme="minorEastAsia"/>
        </w:rPr>
        <w:t>俟曰︰</w:t>
      </w:r>
      <w:r w:rsidR="00D728F7">
        <w:rPr>
          <w:rFonts w:asciiTheme="minorEastAsia"/>
        </w:rPr>
        <w:t>「</w:t>
      </w:r>
      <w:r w:rsidR="00934453" w:rsidRPr="00DE780C">
        <w:rPr>
          <w:rFonts w:asciiTheme="minorEastAsia"/>
        </w:rPr>
        <w:t>此罪，我為諸君任之。</w:t>
      </w:r>
      <w:r w:rsidR="00D728F7">
        <w:rPr>
          <w:rFonts w:asciiTheme="minorEastAsia"/>
        </w:rPr>
        <w:t>」</w:t>
      </w:r>
      <w:r w:rsidR="00934453" w:rsidRPr="00D2545B">
        <w:rPr>
          <w:rStyle w:val="00Text"/>
          <w:rFonts w:asciiTheme="minorEastAsia"/>
        </w:rPr>
        <w:t>為，于僞翻。任，音壬。</w:t>
      </w:r>
      <w:r w:rsidR="00934453" w:rsidRPr="00DE780C">
        <w:rPr>
          <w:rFonts w:asciiTheme="minorEastAsia"/>
        </w:rPr>
        <w:t>高涼王那亦以俟計為然，遂赦二叔，與刻期而遣之。及期，吳叔不至，諸將皆咎俟，俟曰︰</w:t>
      </w:r>
      <w:r w:rsidR="00D728F7">
        <w:rPr>
          <w:rFonts w:asciiTheme="minorEastAsia"/>
        </w:rPr>
        <w:t>「</w:t>
      </w:r>
      <w:r w:rsidR="00934453" w:rsidRPr="00DE780C">
        <w:rPr>
          <w:rFonts w:asciiTheme="minorEastAsia"/>
        </w:rPr>
        <w:t>彼伺之未得其便耳，必不負也。</w:t>
      </w:r>
      <w:r w:rsidR="00D728F7">
        <w:rPr>
          <w:rFonts w:asciiTheme="minorEastAsia"/>
        </w:rPr>
        <w:t>」</w:t>
      </w:r>
      <w:r w:rsidR="00934453" w:rsidRPr="00DE780C">
        <w:rPr>
          <w:rFonts w:asciiTheme="minorEastAsia"/>
        </w:rPr>
        <w:t>後數日，吳叔果以吳首來，傳詣平城。</w:t>
      </w:r>
      <w:r w:rsidR="00934453" w:rsidRPr="00D2545B">
        <w:rPr>
          <w:rStyle w:val="00Text"/>
          <w:rFonts w:asciiTheme="minorEastAsia"/>
        </w:rPr>
        <w:t>伺，相吏翻。傳，知戀翻，又直戀翻。考異曰︰宋·索虜傳云︰</w:t>
      </w:r>
      <w:r w:rsidR="00D728F7">
        <w:rPr>
          <w:rStyle w:val="00Text"/>
          <w:rFonts w:asciiTheme="minorEastAsia"/>
        </w:rPr>
        <w:t>「</w:t>
      </w:r>
      <w:r w:rsidR="00934453" w:rsidRPr="00D2545B">
        <w:rPr>
          <w:rStyle w:val="00Text"/>
          <w:rFonts w:asciiTheme="minorEastAsia"/>
        </w:rPr>
        <w:t>屠各反，吳自攻之，為流矢所中死。吳弟吾生率衆入木面山，尋皆破散。</w:t>
      </w:r>
      <w:r w:rsidR="00D728F7">
        <w:rPr>
          <w:rStyle w:val="00Text"/>
          <w:rFonts w:asciiTheme="minorEastAsia"/>
        </w:rPr>
        <w:t>」</w:t>
      </w:r>
      <w:r w:rsidR="00934453" w:rsidRPr="00D2545B">
        <w:rPr>
          <w:rStyle w:val="00Text"/>
          <w:rFonts w:asciiTheme="minorEastAsia"/>
        </w:rPr>
        <w:t>今從魏書。</w:t>
      </w:r>
      <w:r w:rsidR="00934453" w:rsidRPr="00DE780C">
        <w:rPr>
          <w:rFonts w:asciiTheme="minorEastAsia"/>
        </w:rPr>
        <w:t>永昌王仁討吳餘黨白廣平、路那羅，悉平之。以陸俟為內都大官。</w:t>
      </w:r>
    </w:p>
    <w:p w:rsidR="00934453" w:rsidRPr="00DE780C" w:rsidRDefault="00934453" w:rsidP="00662EDA">
      <w:pPr>
        <w:rPr>
          <w:rFonts w:asciiTheme="minorEastAsia"/>
        </w:rPr>
      </w:pPr>
      <w:r w:rsidRPr="00DE780C">
        <w:rPr>
          <w:rFonts w:asciiTheme="minorEastAsia"/>
        </w:rPr>
        <w:t>會安定盧水胡劉超等聚衆萬餘人反，魏主以俟威恩著於關中，復加俟都督秦、雍二州諸軍事，鎭長安，</w:t>
      </w:r>
      <w:r w:rsidRPr="00D2545B">
        <w:rPr>
          <w:rStyle w:val="00Text"/>
          <w:rFonts w:asciiTheme="minorEastAsia"/>
        </w:rPr>
        <w:t>復，扶又翻；下復選、復還同。</w:t>
      </w:r>
      <w:r w:rsidRPr="00DE780C">
        <w:rPr>
          <w:rFonts w:asciiTheme="minorEastAsia"/>
        </w:rPr>
        <w:t>謂俟曰︰</w:t>
      </w:r>
      <w:r w:rsidR="00D728F7">
        <w:rPr>
          <w:rFonts w:asciiTheme="minorEastAsia"/>
        </w:rPr>
        <w:t>「</w:t>
      </w:r>
      <w:r w:rsidRPr="00DE780C">
        <w:rPr>
          <w:rFonts w:asciiTheme="minorEastAsia"/>
        </w:rPr>
        <w:t>關中奉化日淺，</w:t>
      </w:r>
      <w:r w:rsidRPr="00D2545B">
        <w:rPr>
          <w:rStyle w:val="00Text"/>
          <w:rFonts w:asciiTheme="minorEastAsia"/>
        </w:rPr>
        <w:t>魏主平夏，始得關中。</w:t>
      </w:r>
      <w:r w:rsidRPr="00DE780C">
        <w:rPr>
          <w:rFonts w:asciiTheme="minorEastAsia"/>
        </w:rPr>
        <w:t>恩信未洽，吏民數為逆亂。</w:t>
      </w:r>
      <w:r w:rsidRPr="00D2545B">
        <w:rPr>
          <w:rStyle w:val="00Text"/>
          <w:rFonts w:asciiTheme="minorEastAsia"/>
        </w:rPr>
        <w:t>數，所角翻。</w:t>
      </w:r>
      <w:r w:rsidRPr="00DE780C">
        <w:rPr>
          <w:rFonts w:asciiTheme="minorEastAsia"/>
        </w:rPr>
        <w:t>今朕以重兵授卿，則超等必同心協力，據險拒守，未易攻也；</w:t>
      </w:r>
      <w:r w:rsidRPr="00D2545B">
        <w:rPr>
          <w:rStyle w:val="00Text"/>
          <w:rFonts w:asciiTheme="minorEastAsia"/>
        </w:rPr>
        <w:t>易，以豉翻。</w:t>
      </w:r>
      <w:r w:rsidRPr="00DE780C">
        <w:rPr>
          <w:rFonts w:asciiTheme="minorEastAsia"/>
        </w:rPr>
        <w:t>若兵少，則不能制賊；</w:t>
      </w:r>
      <w:r w:rsidRPr="00D2545B">
        <w:rPr>
          <w:rStyle w:val="00Text"/>
          <w:rFonts w:asciiTheme="minorEastAsia"/>
        </w:rPr>
        <w:t>少，詩沼翻。</w:t>
      </w:r>
      <w:r w:rsidRPr="00DE780C">
        <w:rPr>
          <w:rFonts w:asciiTheme="minorEastAsia"/>
        </w:rPr>
        <w:t>卿當自以方略取之。</w:t>
      </w:r>
      <w:r w:rsidR="00D728F7">
        <w:rPr>
          <w:rFonts w:asciiTheme="minorEastAsia"/>
        </w:rPr>
        <w:t>」</w:t>
      </w:r>
      <w:r w:rsidRPr="00DE780C">
        <w:rPr>
          <w:rFonts w:asciiTheme="minorEastAsia"/>
        </w:rPr>
        <w:t>俟乃單馬之鎭。超等聞之，大喜，以俟為無能為也。</w:t>
      </w:r>
    </w:p>
    <w:p w:rsidR="00934453" w:rsidRPr="00DE780C" w:rsidRDefault="00934453" w:rsidP="00662EDA">
      <w:pPr>
        <w:rPr>
          <w:rFonts w:asciiTheme="minorEastAsia"/>
        </w:rPr>
      </w:pPr>
      <w:r w:rsidRPr="00DE780C">
        <w:rPr>
          <w:rFonts w:asciiTheme="minorEastAsia"/>
        </w:rPr>
        <w:t>俟旣至，諭以成敗，誘納超女，與為姻戚以招之；超自恃其衆，猶無降意。俟乃帥其帳下親往見超，</w:t>
      </w:r>
      <w:r w:rsidRPr="00D2545B">
        <w:rPr>
          <w:rStyle w:val="00Text"/>
          <w:rFonts w:asciiTheme="minorEastAsia"/>
        </w:rPr>
        <w:t>誘，音酉。降，戶江翻。帥，讀曰率。</w:t>
      </w:r>
      <w:r w:rsidRPr="00DE780C">
        <w:rPr>
          <w:rFonts w:asciiTheme="minorEastAsia"/>
        </w:rPr>
        <w:t>超使人逆謂俟曰︰</w:t>
      </w:r>
      <w:r w:rsidR="00D728F7">
        <w:rPr>
          <w:rFonts w:asciiTheme="minorEastAsia"/>
        </w:rPr>
        <w:t>「</w:t>
      </w:r>
      <w:r w:rsidRPr="00DE780C">
        <w:rPr>
          <w:rFonts w:asciiTheme="minorEastAsia"/>
        </w:rPr>
        <w:t>從者過三百人，</w:t>
      </w:r>
      <w:r w:rsidRPr="00D2545B">
        <w:rPr>
          <w:rStyle w:val="00Text"/>
          <w:rFonts w:asciiTheme="minorEastAsia"/>
        </w:rPr>
        <w:t>從，才用翻。</w:t>
      </w:r>
      <w:r w:rsidRPr="00DE780C">
        <w:rPr>
          <w:rFonts w:asciiTheme="minorEastAsia"/>
        </w:rPr>
        <w:t>當以弓馬相待；不及三百人，當以酒食相供。</w:t>
      </w:r>
      <w:r w:rsidR="00D728F7">
        <w:rPr>
          <w:rFonts w:asciiTheme="minorEastAsia"/>
        </w:rPr>
        <w:t>」</w:t>
      </w:r>
      <w:r w:rsidRPr="00DE780C">
        <w:rPr>
          <w:rFonts w:asciiTheme="minorEastAsia"/>
        </w:rPr>
        <w:t>俟乃將二百騎詣超。</w:t>
      </w:r>
      <w:r w:rsidRPr="00D2545B">
        <w:rPr>
          <w:rStyle w:val="00Text"/>
          <w:rFonts w:asciiTheme="minorEastAsia"/>
        </w:rPr>
        <w:t>將，卽亮翻。騎，奇寄翻。</w:t>
      </w:r>
      <w:r w:rsidRPr="00DE780C">
        <w:rPr>
          <w:rFonts w:asciiTheme="minorEastAsia"/>
        </w:rPr>
        <w:t>超設備甚嚴，俟縱酒盡醉而還。</w:t>
      </w:r>
      <w:r w:rsidRPr="00D2545B">
        <w:rPr>
          <w:rStyle w:val="00Text"/>
          <w:rFonts w:asciiTheme="minorEastAsia"/>
        </w:rPr>
        <w:t>還，而宣翻，又如字。</w:t>
      </w:r>
      <w:r w:rsidRPr="00DE780C">
        <w:rPr>
          <w:rFonts w:asciiTheme="minorEastAsia"/>
        </w:rPr>
        <w:t>頃之，俟復選敢死士五百人出獵，</w:t>
      </w:r>
      <w:r w:rsidRPr="00D2545B">
        <w:rPr>
          <w:rStyle w:val="00Text"/>
          <w:rFonts w:asciiTheme="minorEastAsia"/>
        </w:rPr>
        <w:t>復，扶又翻。</w:t>
      </w:r>
      <w:r w:rsidRPr="00DE780C">
        <w:rPr>
          <w:rFonts w:asciiTheme="minorEastAsia"/>
        </w:rPr>
        <w:t>因詣超營；約曰︰</w:t>
      </w:r>
      <w:r w:rsidR="00D728F7">
        <w:rPr>
          <w:rFonts w:asciiTheme="minorEastAsia"/>
        </w:rPr>
        <w:t>「</w:t>
      </w:r>
      <w:r w:rsidRPr="00DE780C">
        <w:rPr>
          <w:rFonts w:asciiTheme="minorEastAsia"/>
        </w:rPr>
        <w:t>發機當以醉為限。</w:t>
      </w:r>
      <w:r w:rsidR="00D728F7">
        <w:rPr>
          <w:rFonts w:asciiTheme="minorEastAsia"/>
        </w:rPr>
        <w:t>」</w:t>
      </w:r>
      <w:r w:rsidRPr="00DE780C">
        <w:rPr>
          <w:rFonts w:asciiTheme="minorEastAsia"/>
        </w:rPr>
        <w:t>旣飲，俟陽醉，上馬大呼，</w:t>
      </w:r>
      <w:r w:rsidRPr="00D2545B">
        <w:rPr>
          <w:rStyle w:val="00Text"/>
          <w:rFonts w:asciiTheme="minorEastAsia"/>
        </w:rPr>
        <w:t>呼，火故翻。</w:t>
      </w:r>
      <w:r w:rsidRPr="00DE780C">
        <w:rPr>
          <w:rFonts w:asciiTheme="minorEastAsia"/>
        </w:rPr>
        <w:t>手斬超首，士卒應聲縱擊，殺傷千數，遂平之。魏主徵俟還，為外都大官。</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是歲，吐谷渾復還舊土。</w:t>
      </w:r>
      <w:r w:rsidR="00934453" w:rsidRPr="00D2545B">
        <w:rPr>
          <w:rStyle w:val="00Text"/>
          <w:rFonts w:asciiTheme="minorEastAsia"/>
        </w:rPr>
        <w:t>去年吐谷渾西奔。</w:t>
      </w:r>
    </w:p>
    <w:p w:rsidR="00934453" w:rsidRPr="00DE780C" w:rsidRDefault="00934453" w:rsidP="00662EDA">
      <w:pPr>
        <w:pStyle w:val="1"/>
        <w:pageBreakBefore/>
        <w:spacing w:before="0" w:after="0" w:line="240" w:lineRule="auto"/>
        <w:rPr>
          <w:rFonts w:asciiTheme="minorEastAsia"/>
        </w:rPr>
      </w:pPr>
      <w:bookmarkStart w:id="395" w:name="Top_of_part0131_xhtml"/>
      <w:bookmarkStart w:id="396" w:name="_Toc23843121"/>
      <w:bookmarkStart w:id="397" w:name="_Toc33000870"/>
      <w:r w:rsidRPr="00DE780C">
        <w:rPr>
          <w:rFonts w:asciiTheme="minorEastAsia"/>
        </w:rPr>
        <w:lastRenderedPageBreak/>
        <w:t>資治通鑑卷第一百二十五</w:t>
      </w:r>
      <w:bookmarkEnd w:id="395"/>
      <w:bookmarkEnd w:id="396"/>
      <w:bookmarkEnd w:id="397"/>
    </w:p>
    <w:p w:rsidR="00934453" w:rsidRPr="00DE780C" w:rsidRDefault="00934453" w:rsidP="00662EDA">
      <w:pPr>
        <w:pStyle w:val="2"/>
        <w:spacing w:before="0" w:after="0" w:line="240" w:lineRule="auto"/>
        <w:rPr>
          <w:rFonts w:asciiTheme="minorEastAsia" w:eastAsiaTheme="minorEastAsia"/>
        </w:rPr>
      </w:pPr>
      <w:bookmarkStart w:id="398" w:name="Song_Ji_Qi_Qi_Qiang_Yu_Da_Yuan_X"/>
      <w:bookmarkStart w:id="399" w:name="_Toc23843122"/>
      <w:bookmarkStart w:id="400" w:name="_Toc33000871"/>
      <w:r w:rsidRPr="00DE780C">
        <w:rPr>
          <w:rStyle w:val="03Text"/>
          <w:rFonts w:asciiTheme="minorEastAsia" w:eastAsiaTheme="minorEastAsia"/>
        </w:rPr>
        <w:t>宋紀七</w:t>
      </w:r>
      <w:r w:rsidRPr="00DE780C">
        <w:rPr>
          <w:rFonts w:asciiTheme="minorEastAsia" w:eastAsiaTheme="minorEastAsia"/>
        </w:rPr>
        <w:t>起強圉大淵獻</w:t>
      </w:r>
      <w:r w:rsidR="00046F27" w:rsidRPr="00DE780C">
        <w:rPr>
          <w:rFonts w:asciiTheme="minorEastAsia" w:eastAsiaTheme="minorEastAsia"/>
        </w:rPr>
        <w:t>（</w:t>
      </w:r>
      <w:r w:rsidRPr="00DE780C">
        <w:rPr>
          <w:rFonts w:asciiTheme="minorEastAsia" w:eastAsiaTheme="minorEastAsia"/>
        </w:rPr>
        <w:t>丁亥</w:t>
      </w:r>
      <w:r w:rsidR="00046F27" w:rsidRPr="00DE780C">
        <w:rPr>
          <w:rFonts w:asciiTheme="minorEastAsia" w:eastAsiaTheme="minorEastAsia"/>
        </w:rPr>
        <w:t>）</w:t>
      </w:r>
      <w:r w:rsidRPr="00DE780C">
        <w:rPr>
          <w:rFonts w:asciiTheme="minorEastAsia" w:eastAsiaTheme="minorEastAsia"/>
        </w:rPr>
        <w:t>，盡上章攝提格</w:t>
      </w:r>
      <w:r w:rsidR="00046F27" w:rsidRPr="00DE780C">
        <w:rPr>
          <w:rFonts w:asciiTheme="minorEastAsia" w:eastAsiaTheme="minorEastAsia"/>
        </w:rPr>
        <w:t>（</w:t>
      </w:r>
      <w:r w:rsidRPr="00DE780C">
        <w:rPr>
          <w:rFonts w:asciiTheme="minorEastAsia" w:eastAsiaTheme="minorEastAsia"/>
        </w:rPr>
        <w:t>庚寅</w:t>
      </w:r>
      <w:r w:rsidR="00046F27" w:rsidRPr="00DE780C">
        <w:rPr>
          <w:rFonts w:asciiTheme="minorEastAsia" w:eastAsiaTheme="minorEastAsia"/>
        </w:rPr>
        <w:t>）</w:t>
      </w:r>
      <w:r w:rsidRPr="00DE780C">
        <w:rPr>
          <w:rFonts w:asciiTheme="minorEastAsia" w:eastAsiaTheme="minorEastAsia"/>
        </w:rPr>
        <w:t>，凡四年。</w:t>
      </w:r>
      <w:bookmarkEnd w:id="398"/>
      <w:bookmarkEnd w:id="399"/>
      <w:bookmarkEnd w:id="400"/>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太祖文皇帝中之下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元嘉二十四年</w:t>
      </w:r>
      <w:r w:rsidR="00046F27" w:rsidRPr="00D2545B">
        <w:rPr>
          <w:rFonts w:asciiTheme="minorEastAsia" w:eastAsiaTheme="minorEastAsia" w:hAnsi="宋体" w:cs="宋体" w:hint="eastAsia"/>
        </w:rPr>
        <w:t>（</w:t>
      </w:r>
      <w:r w:rsidR="00934453" w:rsidRPr="00D2545B">
        <w:rPr>
          <w:rFonts w:asciiTheme="minorEastAsia" w:eastAsiaTheme="minorEastAsia"/>
        </w:rPr>
        <w:t>丁亥、四四七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春，正月，甲戌，大赦。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魏吐京胡及山胡曹僕渾等反；二月，征東將軍武昌王提等討平之。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癸未，魏主如中山。</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魏師之克敦煌也，</w:t>
      </w:r>
      <w:r w:rsidR="00D728F7">
        <w:rPr>
          <w:rStyle w:val="00Text"/>
          <w:rFonts w:asciiTheme="minorEastAsia"/>
        </w:rPr>
        <w:t>「</w:t>
      </w:r>
      <w:r w:rsidR="00934453" w:rsidRPr="00D2545B">
        <w:rPr>
          <w:rStyle w:val="00Text"/>
          <w:rFonts w:asciiTheme="minorEastAsia"/>
        </w:rPr>
        <w:t>敦煌</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姑臧</w:t>
      </w:r>
      <w:r w:rsidR="00D728F7">
        <w:rPr>
          <w:rStyle w:val="00Text"/>
          <w:rFonts w:asciiTheme="minorEastAsia"/>
        </w:rPr>
        <w:t>」</w:t>
      </w:r>
      <w:r w:rsidR="00934453" w:rsidRPr="00D2545B">
        <w:rPr>
          <w:rStyle w:val="00Text"/>
          <w:rFonts w:asciiTheme="minorEastAsia"/>
        </w:rPr>
        <w:t>。事見一百二十三卷十六年。</w:t>
      </w:r>
      <w:r w:rsidR="00934453" w:rsidRPr="00DE780C">
        <w:rPr>
          <w:rFonts w:asciiTheme="minorEastAsia"/>
        </w:rPr>
        <w:t>沮渠牧犍使人斫開府庫，</w:t>
      </w:r>
      <w:r w:rsidR="00934453" w:rsidRPr="00D2545B">
        <w:rPr>
          <w:rStyle w:val="00Text"/>
          <w:rFonts w:asciiTheme="minorEastAsia"/>
        </w:rPr>
        <w:t>沮，子余翻。犍，居言翻。</w:t>
      </w:r>
      <w:r w:rsidR="00934453" w:rsidRPr="00DE780C">
        <w:rPr>
          <w:rFonts w:asciiTheme="minorEastAsia"/>
        </w:rPr>
        <w:t>取金玉及寶器，因不復閉；</w:t>
      </w:r>
      <w:r w:rsidR="00934453" w:rsidRPr="00D2545B">
        <w:rPr>
          <w:rStyle w:val="00Text"/>
          <w:rFonts w:asciiTheme="minorEastAsia"/>
        </w:rPr>
        <w:t>復，扶又翻；下同。</w:t>
      </w:r>
      <w:r w:rsidR="00934453" w:rsidRPr="00DE780C">
        <w:rPr>
          <w:rFonts w:asciiTheme="minorEastAsia"/>
        </w:rPr>
        <w:t>小民爭入盜取之，有司索盜不獲。</w:t>
      </w:r>
      <w:r w:rsidR="00934453" w:rsidRPr="00D2545B">
        <w:rPr>
          <w:rStyle w:val="00Text"/>
          <w:rFonts w:asciiTheme="minorEastAsia"/>
        </w:rPr>
        <w:t>索，山客翻；下同。</w:t>
      </w:r>
      <w:r w:rsidR="00934453" w:rsidRPr="00DE780C">
        <w:rPr>
          <w:rFonts w:asciiTheme="minorEastAsia"/>
        </w:rPr>
        <w:t>至是，牧犍所親及守藏者告之，</w:t>
      </w:r>
      <w:r w:rsidR="00934453" w:rsidRPr="00D2545B">
        <w:rPr>
          <w:rStyle w:val="00Text"/>
          <w:rFonts w:asciiTheme="minorEastAsia"/>
        </w:rPr>
        <w:t>藏，徂浪翻。</w:t>
      </w:r>
      <w:r w:rsidR="00934453" w:rsidRPr="00DE780C">
        <w:rPr>
          <w:rFonts w:asciiTheme="minorEastAsia"/>
        </w:rPr>
        <w:t>且言牧犍父子多蓄毒藥，潛殺人前後以百數；況復姊妹皆學左道。</w:t>
      </w:r>
      <w:r w:rsidR="00934453" w:rsidRPr="00D2545B">
        <w:rPr>
          <w:rStyle w:val="00Text"/>
          <w:rFonts w:asciiTheme="minorEastAsia"/>
        </w:rPr>
        <w:t>謂學曇無讖之術也。</w:t>
      </w:r>
      <w:r w:rsidR="00934453" w:rsidRPr="00DE780C">
        <w:rPr>
          <w:rFonts w:asciiTheme="minorEastAsia"/>
        </w:rPr>
        <w:t>有司索牧犍家，得所匿物；魏主大怒，賜沮渠昭儀死，幷誅其宗族，唯沮渠祖以先降得免。</w:t>
      </w:r>
      <w:r w:rsidR="00934453" w:rsidRPr="00D2545B">
        <w:rPr>
          <w:rStyle w:val="00Text"/>
          <w:rFonts w:asciiTheme="minorEastAsia"/>
        </w:rPr>
        <w:t>祖降亦見十六年。</w:t>
      </w:r>
      <w:r w:rsidR="00934453" w:rsidRPr="00DE780C">
        <w:rPr>
          <w:rFonts w:asciiTheme="minorEastAsia"/>
        </w:rPr>
        <w:t>又有告牧犍猶與故臣民交通謀反者，三月，魏主遣崔浩就第賜牧犍死，諡曰哀王。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六月，魏西征諸將</w:t>
      </w:r>
      <w:r w:rsidR="00934453" w:rsidRPr="00D2545B">
        <w:rPr>
          <w:rStyle w:val="00Text"/>
          <w:rFonts w:asciiTheme="minorEastAsia"/>
        </w:rPr>
        <w:t>西征，謂討蓋吳之將也。將，卽亮翻。</w:t>
      </w:r>
      <w:r w:rsidR="00934453" w:rsidRPr="00DE780C">
        <w:rPr>
          <w:rFonts w:asciiTheme="minorEastAsia"/>
        </w:rPr>
        <w:t>扶風公處眞等八人，</w:t>
      </w:r>
      <w:r w:rsidR="00934453" w:rsidRPr="00D2545B">
        <w:rPr>
          <w:rStyle w:val="00Text"/>
          <w:rFonts w:asciiTheme="minorEastAsia"/>
        </w:rPr>
        <w:t>處，昌呂翻。</w:t>
      </w:r>
      <w:r w:rsidR="00934453" w:rsidRPr="00DE780C">
        <w:rPr>
          <w:rFonts w:asciiTheme="minorEastAsia"/>
        </w:rPr>
        <w:t>坐盜沒軍資及虜掠贓各千萬計，並斬之。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初，上以貨重物輕，改鑄四銖錢。</w:t>
      </w:r>
      <w:r w:rsidR="00934453" w:rsidRPr="00D2545B">
        <w:rPr>
          <w:rStyle w:val="00Text"/>
          <w:rFonts w:asciiTheme="minorEastAsia"/>
        </w:rPr>
        <w:t>元嘉七年鑄四銖錢，見一百二十一卷。</w:t>
      </w:r>
      <w:r w:rsidR="00934453" w:rsidRPr="00DE780C">
        <w:rPr>
          <w:rFonts w:asciiTheme="minorEastAsia"/>
        </w:rPr>
        <w:t>民多翦鑿古錢，取銅盜鑄。上患之。錄尚書事江夏王義恭建議，請以大錢一當兩。</w:t>
      </w:r>
      <w:r w:rsidR="00934453" w:rsidRPr="00D2545B">
        <w:rPr>
          <w:rStyle w:val="00Text"/>
          <w:rFonts w:asciiTheme="minorEastAsia"/>
        </w:rPr>
        <w:t>夏，戶雅翻。</w:t>
      </w:r>
      <w:r w:rsidR="00934453" w:rsidRPr="00DE780C">
        <w:rPr>
          <w:rFonts w:asciiTheme="minorEastAsia"/>
        </w:rPr>
        <w:t>右僕射何尚之議曰︰</w:t>
      </w:r>
      <w:r w:rsidR="00D728F7">
        <w:rPr>
          <w:rFonts w:asciiTheme="minorEastAsia"/>
        </w:rPr>
        <w:t>「</w:t>
      </w:r>
      <w:r w:rsidR="00934453" w:rsidRPr="00DE780C">
        <w:rPr>
          <w:rFonts w:asciiTheme="minorEastAsia"/>
        </w:rPr>
        <w:t>夫泉貝之興，以估貨為本，</w:t>
      </w:r>
      <w:r w:rsidR="00934453" w:rsidRPr="00D2545B">
        <w:rPr>
          <w:rStyle w:val="00Text"/>
          <w:rFonts w:asciiTheme="minorEastAsia"/>
        </w:rPr>
        <w:t>估，音古。</w:t>
      </w:r>
      <w:r w:rsidR="00934453" w:rsidRPr="00DE780C">
        <w:rPr>
          <w:rFonts w:asciiTheme="minorEastAsia"/>
        </w:rPr>
        <w:t>事存交易，豈假多鑄！數少則幣重，</w:t>
      </w:r>
      <w:r w:rsidR="00934453" w:rsidRPr="00D2545B">
        <w:rPr>
          <w:rStyle w:val="00Text"/>
          <w:rFonts w:asciiTheme="minorEastAsia"/>
        </w:rPr>
        <w:t>少，詩沼翻；下同。</w:t>
      </w:r>
      <w:r w:rsidR="00934453" w:rsidRPr="00DE780C">
        <w:rPr>
          <w:rFonts w:asciiTheme="minorEastAsia"/>
        </w:rPr>
        <w:t>數多則物重，多少雖異，濟用不殊。況復以一當兩，徒崇虛價者邪！</w:t>
      </w:r>
      <w:r w:rsidR="00934453" w:rsidRPr="00D2545B">
        <w:rPr>
          <w:rStyle w:val="00Text"/>
          <w:rFonts w:asciiTheme="minorEastAsia"/>
        </w:rPr>
        <w:t>復，扶又翻。</w:t>
      </w:r>
      <w:r w:rsidR="00934453" w:rsidRPr="00DE780C">
        <w:rPr>
          <w:rFonts w:asciiTheme="minorEastAsia"/>
        </w:rPr>
        <w:t>若今制遂行，富人之貲自倍，貧者彌增其困，懼非所以使之均壹也。</w:t>
      </w:r>
      <w:r w:rsidR="00D728F7">
        <w:rPr>
          <w:rFonts w:asciiTheme="minorEastAsia"/>
        </w:rPr>
        <w:t>」</w:t>
      </w:r>
      <w:r w:rsidR="00934453" w:rsidRPr="00DE780C">
        <w:rPr>
          <w:rFonts w:asciiTheme="minorEastAsia"/>
        </w:rPr>
        <w:t>上卒從義恭議。</w:t>
      </w:r>
      <w:r w:rsidR="00934453" w:rsidRPr="00D2545B">
        <w:rPr>
          <w:rStyle w:val="00Text"/>
          <w:rFonts w:asciiTheme="minorEastAsia"/>
        </w:rPr>
        <w:t>卒，子恤翻；下同。</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秋，八月，乙未，徐州刺史衡陽文義季卒。義季自彭城王義康之貶，</w:t>
      </w:r>
      <w:r w:rsidR="00934453" w:rsidRPr="00D2545B">
        <w:rPr>
          <w:rStyle w:val="00Text"/>
          <w:rFonts w:asciiTheme="minorEastAsia"/>
        </w:rPr>
        <w:t>義康貶見一百二十三卷十七年。</w:t>
      </w:r>
      <w:r w:rsidR="00934453" w:rsidRPr="00DE780C">
        <w:rPr>
          <w:rFonts w:asciiTheme="minorEastAsia"/>
        </w:rPr>
        <w:t>遂縱酒不事事。帝以書誚責，且戒之；</w:t>
      </w:r>
      <w:r w:rsidR="00934453" w:rsidRPr="00D2545B">
        <w:rPr>
          <w:rStyle w:val="00Text"/>
          <w:rFonts w:asciiTheme="minorEastAsia"/>
        </w:rPr>
        <w:t>誚，才笑翻。</w:t>
      </w:r>
      <w:r w:rsidR="00934453" w:rsidRPr="00DE780C">
        <w:rPr>
          <w:rFonts w:asciiTheme="minorEastAsia"/>
        </w:rPr>
        <w:t>義季猶酣飲自若，以至成疾而終。</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魏樂安宣王範卒。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冬，十月，壬午，胡藩之子誕世殺豫章太守桓隆之，據郡反，</w:t>
      </w:r>
      <w:r w:rsidR="00934453" w:rsidRPr="00D2545B">
        <w:rPr>
          <w:rStyle w:val="00Text"/>
          <w:rFonts w:asciiTheme="minorEastAsia"/>
        </w:rPr>
        <w:t>胡藩家于豫章。</w:t>
      </w:r>
      <w:r w:rsidR="00934453" w:rsidRPr="00DE780C">
        <w:rPr>
          <w:rFonts w:asciiTheme="minorEastAsia"/>
        </w:rPr>
        <w:t>欲奉前彭城王義康為主；前交州刺史檀和之去官歸，過豫章，擊斬之。</w:t>
      </w:r>
      <w:r w:rsidR="00934453" w:rsidRPr="00D2545B">
        <w:rPr>
          <w:rStyle w:val="00Text"/>
          <w:rFonts w:asciiTheme="minorEastAsia"/>
        </w:rPr>
        <w:t>過，工禾翻。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十一月，甲寅，封皇子渾為汝陰王。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十二月，魏晉王伏羅卒。</w:t>
      </w:r>
      <w:r w:rsidR="00934453" w:rsidRPr="00D2545B">
        <w:rPr>
          <w:rFonts w:asciiTheme="minorEastAsia" w:eastAsiaTheme="minorEastAsia"/>
        </w:rPr>
        <w:t>考異曰︰宋</w:t>
      </w:r>
      <w:r w:rsidR="00934453" w:rsidRPr="00D2545B">
        <w:rPr>
          <w:rFonts w:asciiTheme="minorEastAsia" w:eastAsiaTheme="minorEastAsia"/>
        </w:rPr>
        <w:t>·</w:t>
      </w:r>
      <w:r w:rsidR="00934453" w:rsidRPr="00D2545B">
        <w:rPr>
          <w:rFonts w:asciiTheme="minorEastAsia" w:eastAsiaTheme="minorEastAsia"/>
        </w:rPr>
        <w:t>索虜傳曰︰</w:t>
      </w:r>
      <w:r w:rsidR="00D728F7">
        <w:rPr>
          <w:rFonts w:asciiTheme="minorEastAsia" w:eastAsiaTheme="minorEastAsia"/>
        </w:rPr>
        <w:t>「</w:t>
      </w:r>
      <w:r w:rsidR="00934453" w:rsidRPr="00D2545B">
        <w:rPr>
          <w:rFonts w:asciiTheme="minorEastAsia" w:eastAsiaTheme="minorEastAsia"/>
        </w:rPr>
        <w:t>燾所住屠蘇為疾雷所擊，屠蘇倒，見壓殆死。左右皆號泣，晉王獨不悲。燾怒，賜死。</w:t>
      </w:r>
      <w:r w:rsidR="00D728F7">
        <w:rPr>
          <w:rFonts w:asciiTheme="minorEastAsia" w:eastAsiaTheme="minorEastAsia"/>
        </w:rPr>
        <w:t>」</w:t>
      </w:r>
      <w:r w:rsidR="00934453" w:rsidRPr="00D2545B">
        <w:rPr>
          <w:rFonts w:asciiTheme="minorEastAsia" w:eastAsiaTheme="minorEastAsia"/>
        </w:rPr>
        <w:t>此出於傳聞。今從後魏書。</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楊文德據葭蘆城，</w:t>
      </w:r>
      <w:r w:rsidR="00934453" w:rsidRPr="00D2545B">
        <w:rPr>
          <w:rFonts w:asciiTheme="minorEastAsia" w:eastAsiaTheme="minorEastAsia"/>
        </w:rPr>
        <w:t>水經註︰羌水出隴西羌道，東南流逕宕昌城東，西北去仇池五百餘里，又東逕葭蘆城西。</w:t>
      </w:r>
      <w:r w:rsidR="00934453" w:rsidRPr="00DE780C">
        <w:rPr>
          <w:rStyle w:val="01Text"/>
          <w:rFonts w:asciiTheme="minorEastAsia" w:eastAsiaTheme="minorEastAsia"/>
          <w:sz w:val="21"/>
        </w:rPr>
        <w:t>招誘氐、羌，武都等五郡氐皆附之。</w:t>
      </w:r>
      <w:r w:rsidR="00934453" w:rsidRPr="00D2545B">
        <w:rPr>
          <w:rFonts w:asciiTheme="minorEastAsia" w:eastAsiaTheme="minorEastAsia"/>
        </w:rPr>
        <w:t>魏取仇池置武都、天水、漢陽、武階、仇池五郡。誘，音酉。</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二十五年</w:t>
      </w:r>
      <w:r w:rsidR="00046F27" w:rsidRPr="00D2545B">
        <w:rPr>
          <w:rFonts w:asciiTheme="minorEastAsia" w:eastAsiaTheme="minorEastAsia" w:hAnsi="宋体" w:cs="宋体" w:hint="eastAsia"/>
        </w:rPr>
        <w:t>（</w:t>
      </w:r>
      <w:r w:rsidR="00934453" w:rsidRPr="00D2545B">
        <w:rPr>
          <w:rFonts w:asciiTheme="minorEastAsia" w:eastAsiaTheme="minorEastAsia"/>
        </w:rPr>
        <w:t>戊子、四四八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春，正月，魏仇池鎭將皮豹子帥諸軍擊之。</w:t>
      </w:r>
      <w:r w:rsidR="00934453" w:rsidRPr="00D2545B">
        <w:rPr>
          <w:rStyle w:val="00Text"/>
          <w:rFonts w:asciiTheme="minorEastAsia"/>
        </w:rPr>
        <w:t>將，卽亮翻。帥，讀曰率。</w:t>
      </w:r>
      <w:r w:rsidR="00934453" w:rsidRPr="00DE780C">
        <w:rPr>
          <w:rFonts w:asciiTheme="minorEastAsia"/>
        </w:rPr>
        <w:t>文德兵敗，棄城奔漢中。豹子收其妻子、僚屬、軍資及楊保宗所尚魏公主而還。</w:t>
      </w:r>
      <w:r w:rsidR="00934453"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初，保宗將叛，</w:t>
      </w:r>
      <w:r w:rsidRPr="00D2545B">
        <w:rPr>
          <w:rStyle w:val="00Text"/>
          <w:rFonts w:asciiTheme="minorEastAsia"/>
        </w:rPr>
        <w:t>保宗叛魏，見上卷二十年。</w:t>
      </w:r>
      <w:r w:rsidRPr="00DE780C">
        <w:rPr>
          <w:rFonts w:asciiTheme="minorEastAsia"/>
        </w:rPr>
        <w:t>公主勸之。或曰︰</w:t>
      </w:r>
      <w:r w:rsidR="00D728F7">
        <w:rPr>
          <w:rFonts w:asciiTheme="minorEastAsia"/>
        </w:rPr>
        <w:t>「</w:t>
      </w:r>
      <w:r w:rsidRPr="00DE780C">
        <w:rPr>
          <w:rFonts w:asciiTheme="minorEastAsia"/>
        </w:rPr>
        <w:t>柰何叛父母之國？</w:t>
      </w:r>
      <w:r w:rsidR="00D728F7">
        <w:rPr>
          <w:rFonts w:asciiTheme="minorEastAsia"/>
        </w:rPr>
        <w:t>」</w:t>
      </w:r>
      <w:r w:rsidRPr="00DE780C">
        <w:rPr>
          <w:rFonts w:asciiTheme="minorEastAsia"/>
        </w:rPr>
        <w:t>公主曰︰</w:t>
      </w:r>
      <w:r w:rsidR="00D728F7">
        <w:rPr>
          <w:rFonts w:asciiTheme="minorEastAsia"/>
        </w:rPr>
        <w:t>「</w:t>
      </w:r>
      <w:r w:rsidRPr="00DE780C">
        <w:rPr>
          <w:rFonts w:asciiTheme="minorEastAsia"/>
        </w:rPr>
        <w:t>事成，為一國之母，豈比小縣公主哉！</w:t>
      </w:r>
      <w:r w:rsidR="00D728F7">
        <w:rPr>
          <w:rFonts w:asciiTheme="minorEastAsia"/>
        </w:rPr>
        <w:t>」</w:t>
      </w:r>
      <w:r w:rsidRPr="00DE780C">
        <w:rPr>
          <w:rFonts w:asciiTheme="minorEastAsia"/>
        </w:rPr>
        <w:t>魏主賜之死。</w:t>
      </w:r>
    </w:p>
    <w:p w:rsidR="00934453" w:rsidRPr="00DE780C" w:rsidRDefault="00934453" w:rsidP="00662EDA">
      <w:pPr>
        <w:rPr>
          <w:rFonts w:asciiTheme="minorEastAsia"/>
        </w:rPr>
      </w:pPr>
      <w:r w:rsidRPr="00DE780C">
        <w:rPr>
          <w:rFonts w:asciiTheme="minorEastAsia"/>
        </w:rPr>
        <w:t>楊文德坐失守，免官，削爵土。</w:t>
      </w:r>
      <w:r w:rsidRPr="00D2545B">
        <w:rPr>
          <w:rStyle w:val="00Text"/>
          <w:rFonts w:asciiTheme="minorEastAsia"/>
        </w:rPr>
        <w:t>宋免削之也。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二月，癸卯，魏主如定州，罷塞圍役者；</w:t>
      </w:r>
      <w:r w:rsidR="00934453" w:rsidRPr="00D2545B">
        <w:rPr>
          <w:rStyle w:val="00Text"/>
          <w:rFonts w:asciiTheme="minorEastAsia"/>
        </w:rPr>
        <w:t>築塞圍見上卷二十三年。</w:t>
      </w:r>
      <w:r w:rsidR="00934453" w:rsidRPr="00DE780C">
        <w:rPr>
          <w:rFonts w:asciiTheme="minorEastAsia"/>
        </w:rPr>
        <w:t>遂如上黨，誅潞縣叛民二千餘家，徙河西離石民五千餘家于平城。</w:t>
      </w:r>
      <w:r w:rsidR="00D728F7">
        <w:rPr>
          <w:rStyle w:val="00Text"/>
          <w:rFonts w:asciiTheme="minorEastAsia"/>
        </w:rPr>
        <w:t>「</w:t>
      </w:r>
      <w:r w:rsidR="00934453" w:rsidRPr="00D2545B">
        <w:rPr>
          <w:rStyle w:val="00Text"/>
          <w:rFonts w:asciiTheme="minorEastAsia"/>
        </w:rPr>
        <w:t>河西</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西河</w:t>
      </w:r>
      <w:r w:rsidR="00D728F7">
        <w:rPr>
          <w:rStyle w:val="00Text"/>
          <w:rFonts w:asciiTheme="minorEastAsia"/>
        </w:rPr>
        <w:t>」</w:t>
      </w:r>
      <w:r w:rsidR="00934453" w:rsidRPr="00D2545B">
        <w:rPr>
          <w:rStyle w:val="00Text"/>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閏月，己酉，帝大蒐于宣武場。</w:t>
      </w:r>
      <w:r w:rsidR="00934453" w:rsidRPr="00D2545B">
        <w:rPr>
          <w:rFonts w:asciiTheme="minorEastAsia" w:eastAsiaTheme="minorEastAsia"/>
        </w:rPr>
        <w:t>建康倣洛都之制，築宣武場於臺城北。</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初，劉湛旣誅，</w:t>
      </w:r>
      <w:r w:rsidR="00934453" w:rsidRPr="00D2545B">
        <w:rPr>
          <w:rStyle w:val="00Text"/>
          <w:rFonts w:asciiTheme="minorEastAsia"/>
        </w:rPr>
        <w:t>湛誅見一百二十三卷十七年。</w:t>
      </w:r>
      <w:r w:rsidR="00934453" w:rsidRPr="00DE780C">
        <w:rPr>
          <w:rFonts w:asciiTheme="minorEastAsia"/>
        </w:rPr>
        <w:t>庾炳之遂見寵任，累遷吏部尚書，勢傾朝野。炳之無文學，性強急輕淺。旣居選部，好詬詈賓客，且多納貨賂；士大夫皆惡之。</w:t>
      </w:r>
      <w:r w:rsidR="00934453" w:rsidRPr="00D2545B">
        <w:rPr>
          <w:rStyle w:val="00Text"/>
          <w:rFonts w:asciiTheme="minorEastAsia"/>
        </w:rPr>
        <w:t>選，須絹翻。好，呼報翻。惡，烏路翻。</w:t>
      </w:r>
    </w:p>
    <w:p w:rsidR="00934453" w:rsidRPr="00DE780C" w:rsidRDefault="00934453" w:rsidP="00662EDA">
      <w:pPr>
        <w:rPr>
          <w:rFonts w:asciiTheme="minorEastAsia"/>
        </w:rPr>
      </w:pPr>
      <w:r w:rsidRPr="00DE780C">
        <w:rPr>
          <w:rFonts w:asciiTheme="minorEastAsia"/>
        </w:rPr>
        <w:t>炳之留令史二人宿於私宅，</w:t>
      </w:r>
      <w:r w:rsidRPr="00D2545B">
        <w:rPr>
          <w:rStyle w:val="00Text"/>
          <w:rFonts w:asciiTheme="minorEastAsia"/>
        </w:rPr>
        <w:t>尚書令史掌省中文案，不當宿尚書私家。</w:t>
      </w:r>
      <w:r w:rsidRPr="00DE780C">
        <w:rPr>
          <w:rFonts w:asciiTheme="minorEastAsia"/>
        </w:rPr>
        <w:t>為有司所糾。上薄其過，欲不問。僕射何尚之因極陳炳之之短曰︰</w:t>
      </w:r>
      <w:r w:rsidR="00D728F7">
        <w:rPr>
          <w:rFonts w:asciiTheme="minorEastAsia"/>
        </w:rPr>
        <w:t>「</w:t>
      </w:r>
      <w:r w:rsidRPr="00DE780C">
        <w:rPr>
          <w:rFonts w:asciiTheme="minorEastAsia"/>
        </w:rPr>
        <w:t>炳之見人有燭盤、佳驢，無不乞匄；選用不平，不可一二；</w:t>
      </w:r>
      <w:r w:rsidRPr="00D2545B">
        <w:rPr>
          <w:rStyle w:val="00Text"/>
          <w:rFonts w:asciiTheme="minorEastAsia"/>
        </w:rPr>
        <w:t>言其罪不可一二數也。</w:t>
      </w:r>
      <w:r w:rsidRPr="00DE780C">
        <w:rPr>
          <w:rFonts w:asciiTheme="minorEastAsia"/>
        </w:rPr>
        <w:t>交結朋黨，構扇是非，亂俗傷風，過於范曄，所少，賊一事耳。</w:t>
      </w:r>
      <w:r w:rsidRPr="00D2545B">
        <w:rPr>
          <w:rStyle w:val="00Text"/>
          <w:rFonts w:asciiTheme="minorEastAsia"/>
        </w:rPr>
        <w:t>言所少者，唯不至如范曄作賊一事。少，詩沼翻。</w:t>
      </w:r>
      <w:r w:rsidRPr="00DE780C">
        <w:rPr>
          <w:rFonts w:asciiTheme="minorEastAsia"/>
        </w:rPr>
        <w:t>縱不加罪，故宜出之。</w:t>
      </w:r>
      <w:r w:rsidR="00D728F7">
        <w:rPr>
          <w:rFonts w:asciiTheme="minorEastAsia"/>
        </w:rPr>
        <w:t>」</w:t>
      </w:r>
      <w:r w:rsidRPr="00DE780C">
        <w:rPr>
          <w:rFonts w:asciiTheme="minorEastAsia"/>
        </w:rPr>
        <w:t>上欲以炳之為丹楊尹。尚之曰︰</w:t>
      </w:r>
      <w:r w:rsidR="00D728F7">
        <w:rPr>
          <w:rFonts w:asciiTheme="minorEastAsia"/>
        </w:rPr>
        <w:t>「</w:t>
      </w:r>
      <w:r w:rsidRPr="00DE780C">
        <w:rPr>
          <w:rFonts w:asciiTheme="minorEastAsia"/>
        </w:rPr>
        <w:t>炳之蹈罪負恩，方復有尹京赫赫之授，</w:t>
      </w:r>
      <w:r w:rsidRPr="00D2545B">
        <w:rPr>
          <w:rStyle w:val="00Text"/>
          <w:rFonts w:asciiTheme="minorEastAsia"/>
        </w:rPr>
        <w:t>復，扶又翻。引用詩</w:t>
      </w:r>
      <w:r w:rsidR="00D728F7">
        <w:rPr>
          <w:rStyle w:val="00Text"/>
          <w:rFonts w:asciiTheme="minorEastAsia"/>
        </w:rPr>
        <w:t>「</w:t>
      </w:r>
      <w:r w:rsidRPr="00D2545B">
        <w:rPr>
          <w:rStyle w:val="00Text"/>
          <w:rFonts w:asciiTheme="minorEastAsia"/>
        </w:rPr>
        <w:t>赫赫師尹</w:t>
      </w:r>
      <w:r w:rsidR="00D728F7">
        <w:rPr>
          <w:rStyle w:val="00Text"/>
          <w:rFonts w:asciiTheme="minorEastAsia"/>
        </w:rPr>
        <w:t>」</w:t>
      </w:r>
      <w:r w:rsidRPr="00D2545B">
        <w:rPr>
          <w:rStyle w:val="00Text"/>
          <w:rFonts w:asciiTheme="minorEastAsia"/>
        </w:rPr>
        <w:t>以諭京尹。然詩所謂師尹者，乃太師尹氏也。</w:t>
      </w:r>
      <w:r w:rsidRPr="00DE780C">
        <w:rPr>
          <w:rFonts w:asciiTheme="minorEastAsia"/>
        </w:rPr>
        <w:t>乃更成其形勢也。古人云︰</w:t>
      </w:r>
      <w:r w:rsidR="00D728F7">
        <w:rPr>
          <w:rFonts w:asciiTheme="minorEastAsia"/>
        </w:rPr>
        <w:t>『</w:t>
      </w:r>
      <w:r w:rsidRPr="00DE780C">
        <w:rPr>
          <w:rFonts w:asciiTheme="minorEastAsia"/>
        </w:rPr>
        <w:t>無賞無罰，雖堯、舜不能為治。</w:t>
      </w:r>
      <w:r w:rsidR="00D728F7">
        <w:rPr>
          <w:rFonts w:asciiTheme="minorEastAsia"/>
        </w:rPr>
        <w:t>』</w:t>
      </w:r>
      <w:r w:rsidRPr="00D2545B">
        <w:rPr>
          <w:rStyle w:val="00Text"/>
          <w:rFonts w:asciiTheme="minorEastAsia"/>
        </w:rPr>
        <w:t>漢宣帝詔曰︰有功不賞，有罪不誅，雖唐、虞不能以化。治，直吏翻。</w:t>
      </w:r>
      <w:r w:rsidRPr="00DE780C">
        <w:rPr>
          <w:rFonts w:asciiTheme="minorEastAsia"/>
        </w:rPr>
        <w:t>臣昔啓范曄，</w:t>
      </w:r>
      <w:r w:rsidRPr="00D2545B">
        <w:rPr>
          <w:rStyle w:val="00Text"/>
          <w:rFonts w:asciiTheme="minorEastAsia"/>
        </w:rPr>
        <w:t>事見一百二十三卷十七年。</w:t>
      </w:r>
      <w:r w:rsidRPr="00DE780C">
        <w:rPr>
          <w:rFonts w:asciiTheme="minorEastAsia"/>
        </w:rPr>
        <w:t>亦懼犯顏，苟白愚懷，九死不悔。</w:t>
      </w:r>
      <w:r w:rsidRPr="00D2545B">
        <w:rPr>
          <w:rStyle w:val="00Text"/>
          <w:rFonts w:asciiTheme="minorEastAsia"/>
        </w:rPr>
        <w:t>言苟愚懷所欲吐者，雖冒九死猶將言之而不悔。</w:t>
      </w:r>
      <w:r w:rsidRPr="00DE780C">
        <w:rPr>
          <w:rFonts w:asciiTheme="minorEastAsia"/>
        </w:rPr>
        <w:t>歷觀古今，未有衆過藉藉，</w:t>
      </w:r>
      <w:r w:rsidRPr="00D2545B">
        <w:rPr>
          <w:rStyle w:val="00Text"/>
          <w:rFonts w:asciiTheme="minorEastAsia"/>
        </w:rPr>
        <w:t>藉，秦昔翻。</w:t>
      </w:r>
      <w:r w:rsidRPr="00DE780C">
        <w:rPr>
          <w:rFonts w:asciiTheme="minorEastAsia"/>
        </w:rPr>
        <w:t>受貨數百萬，更得高官厚祿如炳之者也。</w:t>
      </w:r>
      <w:r w:rsidR="00D728F7">
        <w:rPr>
          <w:rFonts w:asciiTheme="minorEastAsia"/>
        </w:rPr>
        <w:t>」</w:t>
      </w:r>
      <w:r w:rsidRPr="00DE780C">
        <w:rPr>
          <w:rFonts w:asciiTheme="minorEastAsia"/>
        </w:rPr>
        <w:t>上乃免炳之官，以徐湛之為丹楊尹。</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彭城太守王玄謨上言︰</w:t>
      </w:r>
      <w:r w:rsidR="00D728F7">
        <w:rPr>
          <w:rFonts w:asciiTheme="minorEastAsia"/>
        </w:rPr>
        <w:t>「</w:t>
      </w:r>
      <w:r w:rsidR="00934453" w:rsidRPr="00DE780C">
        <w:rPr>
          <w:rFonts w:asciiTheme="minorEastAsia"/>
        </w:rPr>
        <w:t>彭城要兼水陸，</w:t>
      </w:r>
      <w:r w:rsidR="00934453" w:rsidRPr="00D2545B">
        <w:rPr>
          <w:rStyle w:val="00Text"/>
          <w:rFonts w:asciiTheme="minorEastAsia"/>
        </w:rPr>
        <w:t>魏人南寇，水行自清入泗，陸行自歷城、瑕丘，皆湊彭城，故云要兼水陸。</w:t>
      </w:r>
      <w:r w:rsidR="00934453" w:rsidRPr="00DE780C">
        <w:rPr>
          <w:rFonts w:asciiTheme="minorEastAsia"/>
        </w:rPr>
        <w:t>請以皇子撫臨州事。</w:t>
      </w:r>
      <w:r w:rsidR="00D728F7">
        <w:rPr>
          <w:rFonts w:asciiTheme="minorEastAsia"/>
        </w:rPr>
        <w:t>」</w:t>
      </w:r>
      <w:r w:rsidR="00934453" w:rsidRPr="00DE780C">
        <w:rPr>
          <w:rFonts w:asciiTheme="minorEastAsia"/>
        </w:rPr>
        <w:t>夏，四月，乙卯，以武陵王駿為安北將軍、徐州刺史。</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五月，甲戌，魏以交趾公韓拔為鄯善王，</w:t>
      </w:r>
      <w:r w:rsidR="00934453" w:rsidRPr="00D2545B">
        <w:rPr>
          <w:rStyle w:val="00Text"/>
          <w:rFonts w:asciiTheme="minorEastAsia"/>
        </w:rPr>
        <w:t>魏書·官氏志︰內入諸姓，出大汗氏改為韓氏。鄯，上扇翻。</w:t>
      </w:r>
      <w:r w:rsidR="00934453" w:rsidRPr="00DE780C">
        <w:rPr>
          <w:rFonts w:asciiTheme="minorEastAsia"/>
        </w:rPr>
        <w:t>鎭鄯善，賦役其民，比之郡縣。</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當兩大錢行之經時，公私不以為便；己卯，罷之。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六月，丙寅，荊州刺史南譙王義宣進位司空。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辛酉，魏主如廣德宮。</w:t>
      </w:r>
      <w:r w:rsidR="00934453" w:rsidRPr="00D2545B">
        <w:rPr>
          <w:rFonts w:asciiTheme="minorEastAsia" w:eastAsiaTheme="minorEastAsia"/>
        </w:rPr>
        <w:t>魏主起殿於陰山北，殿成而楊難當來朝，因命曰廣德宮。</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秋，八月，甲子，封皇子彧為淮陽王。</w:t>
      </w:r>
      <w:r w:rsidR="00934453" w:rsidRPr="00D2545B">
        <w:rPr>
          <w:rStyle w:val="00Text"/>
          <w:rFonts w:asciiTheme="minorEastAsia"/>
        </w:rPr>
        <w:t>彧，於六翻。</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11</w:t>
      </w:r>
      <w:r w:rsidR="00934453" w:rsidRPr="00DE780C">
        <w:rPr>
          <w:rFonts w:asciiTheme="minorEastAsia"/>
        </w:rPr>
        <w:t>西域般悅國去平城萬有餘里，</w:t>
      </w:r>
      <w:r w:rsidR="00934453" w:rsidRPr="00D2545B">
        <w:rPr>
          <w:rStyle w:val="00Text"/>
          <w:rFonts w:asciiTheme="minorEastAsia"/>
        </w:rPr>
        <w:t>據北史，</w:t>
      </w:r>
      <w:r w:rsidR="00D728F7">
        <w:rPr>
          <w:rStyle w:val="00Text"/>
          <w:rFonts w:asciiTheme="minorEastAsia"/>
        </w:rPr>
        <w:t>「</w:t>
      </w:r>
      <w:r w:rsidR="00934453" w:rsidRPr="00D2545B">
        <w:rPr>
          <w:rStyle w:val="00Text"/>
          <w:rFonts w:asciiTheme="minorEastAsia"/>
        </w:rPr>
        <w:t>般悅</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悅般</w:t>
      </w:r>
      <w:r w:rsidR="00D728F7">
        <w:rPr>
          <w:rStyle w:val="00Text"/>
          <w:rFonts w:asciiTheme="minorEastAsia"/>
        </w:rPr>
        <w:t>」</w:t>
      </w:r>
      <w:r w:rsidR="00934453" w:rsidRPr="00D2545B">
        <w:rPr>
          <w:rStyle w:val="00Text"/>
          <w:rFonts w:asciiTheme="minorEastAsia"/>
        </w:rPr>
        <w:t>。般，音鉢。</w:t>
      </w:r>
      <w:r w:rsidR="00934453" w:rsidRPr="00DE780C">
        <w:rPr>
          <w:rFonts w:asciiTheme="minorEastAsia"/>
        </w:rPr>
        <w:t>遣使詣魏，</w:t>
      </w:r>
      <w:r w:rsidR="00934453" w:rsidRPr="00D2545B">
        <w:rPr>
          <w:rStyle w:val="00Text"/>
          <w:rFonts w:asciiTheme="minorEastAsia"/>
        </w:rPr>
        <w:t>使，疏吏翻。</w:t>
      </w:r>
      <w:r w:rsidR="00934453" w:rsidRPr="00DE780C">
        <w:rPr>
          <w:rFonts w:asciiTheme="minorEastAsia"/>
        </w:rPr>
        <w:t>請與魏東西合擊柔然；魏主許之，中外戒嚴。</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九月，辛未，以尚書右僕射何尚之為左僕射，領軍將軍沈演之為吏部尚書。</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丙戌，魏主如陰山。</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魏成周公萬度歸擊焉耆，大破之，焉耆王鳩尸卑那奔龜茲。</w:t>
      </w:r>
      <w:r w:rsidR="00934453" w:rsidRPr="00D2545B">
        <w:rPr>
          <w:rStyle w:val="00Text"/>
          <w:rFonts w:asciiTheme="minorEastAsia"/>
        </w:rPr>
        <w:t>龜茲，音丘慈。</w:t>
      </w:r>
      <w:r w:rsidR="00934453" w:rsidRPr="00DE780C">
        <w:rPr>
          <w:rFonts w:asciiTheme="minorEastAsia"/>
        </w:rPr>
        <w:t>魏主詔唐和與前部王車伊洛帥所部兵會度歸討西域。</w:t>
      </w:r>
      <w:r w:rsidR="00934453" w:rsidRPr="00D2545B">
        <w:rPr>
          <w:rStyle w:val="00Text"/>
          <w:rFonts w:asciiTheme="minorEastAsia"/>
        </w:rPr>
        <w:t>車伊洛，車師大帥也，世附於魏，魏封為前部王。帥，讀曰率。</w:t>
      </w:r>
      <w:r w:rsidR="00934453" w:rsidRPr="00DE780C">
        <w:rPr>
          <w:rFonts w:asciiTheme="minorEastAsia"/>
        </w:rPr>
        <w:t>和說降柳驢等六城，</w:t>
      </w:r>
      <w:r w:rsidR="00934453" w:rsidRPr="00D2545B">
        <w:rPr>
          <w:rStyle w:val="00Text"/>
          <w:rFonts w:asciiTheme="minorEastAsia"/>
        </w:rPr>
        <w:t>說，輪芮翻。</w:t>
      </w:r>
      <w:r w:rsidR="00934453" w:rsidRPr="00DE780C">
        <w:rPr>
          <w:rFonts w:asciiTheme="minorEastAsia"/>
        </w:rPr>
        <w:t>因共擊波居羅城，拔之。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冬，十月，辛丑，魏弘農昭王奚斤卒，子它觀</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觀</w:t>
      </w:r>
      <w:r w:rsidR="00D728F7">
        <w:rPr>
          <w:rStyle w:val="00Text"/>
          <w:rFonts w:asciiTheme="minorEastAsia"/>
        </w:rPr>
        <w:t>」</w:t>
      </w:r>
      <w:r w:rsidR="00934453" w:rsidRPr="00D2545B">
        <w:rPr>
          <w:rStyle w:val="00Text"/>
          <w:rFonts w:asciiTheme="minorEastAsia"/>
        </w:rPr>
        <w:t>下脫</w:t>
      </w:r>
      <w:r w:rsidR="00D728F7">
        <w:rPr>
          <w:rStyle w:val="00Text"/>
          <w:rFonts w:asciiTheme="minorEastAsia"/>
        </w:rPr>
        <w:t>「</w:t>
      </w:r>
      <w:r w:rsidR="00934453" w:rsidRPr="00D2545B">
        <w:rPr>
          <w:rStyle w:val="00Text"/>
          <w:rFonts w:asciiTheme="minorEastAsia"/>
        </w:rPr>
        <w:t>應</w:t>
      </w:r>
      <w:r w:rsidR="00D728F7">
        <w:rPr>
          <w:rStyle w:val="00Text"/>
          <w:rFonts w:asciiTheme="minorEastAsia"/>
        </w:rPr>
        <w:t>」</w:t>
      </w:r>
      <w:r w:rsidR="00934453" w:rsidRPr="00D2545B">
        <w:rPr>
          <w:rStyle w:val="00Text"/>
          <w:rFonts w:asciiTheme="minorEastAsia"/>
        </w:rPr>
        <w:t>字。</w:t>
      </w:r>
      <w:r w:rsidR="00D728F7">
        <w:rPr>
          <w:rStyle w:val="00Text"/>
          <w:rFonts w:asciiTheme="minorEastAsia"/>
        </w:rPr>
        <w:t>』</w:t>
      </w:r>
      <w:r w:rsidR="00934453" w:rsidRPr="00DE780C">
        <w:rPr>
          <w:rFonts w:asciiTheme="minorEastAsia"/>
        </w:rPr>
        <w:t>襲。魏主曰︰</w:t>
      </w:r>
      <w:r w:rsidR="00D728F7">
        <w:rPr>
          <w:rFonts w:asciiTheme="minorEastAsia"/>
        </w:rPr>
        <w:t>「</w:t>
      </w:r>
      <w:r w:rsidR="00934453" w:rsidRPr="00DE780C">
        <w:rPr>
          <w:rFonts w:asciiTheme="minorEastAsia"/>
        </w:rPr>
        <w:t>斤關西之敗，</w:t>
      </w:r>
      <w:r w:rsidR="00934453" w:rsidRPr="00D2545B">
        <w:rPr>
          <w:rStyle w:val="00Text"/>
          <w:rFonts w:asciiTheme="minorEastAsia"/>
        </w:rPr>
        <w:t>事見一百二十一卷五年。</w:t>
      </w:r>
      <w:r w:rsidR="00934453" w:rsidRPr="00DE780C">
        <w:rPr>
          <w:rFonts w:asciiTheme="minorEastAsia"/>
        </w:rPr>
        <w:t>罪固當死；朕以斤佐命先朝，</w:t>
      </w:r>
      <w:r w:rsidR="00934453" w:rsidRPr="00D2545B">
        <w:rPr>
          <w:rStyle w:val="00Text"/>
          <w:rFonts w:asciiTheme="minorEastAsia"/>
        </w:rPr>
        <w:t>朝，直遙翻。</w:t>
      </w:r>
      <w:r w:rsidR="00934453" w:rsidRPr="00DE780C">
        <w:rPr>
          <w:rFonts w:asciiTheme="minorEastAsia"/>
        </w:rPr>
        <w:t>復其爵邑，使得終天年，君臣之分亦足矣。</w:t>
      </w:r>
      <w:r w:rsidR="00D728F7">
        <w:rPr>
          <w:rFonts w:asciiTheme="minorEastAsia"/>
        </w:rPr>
        <w:t>」</w:t>
      </w:r>
      <w:r w:rsidR="00934453" w:rsidRPr="00D2545B">
        <w:rPr>
          <w:rStyle w:val="00Text"/>
          <w:rFonts w:asciiTheme="minorEastAsia"/>
        </w:rPr>
        <w:t>分，扶問翻。</w:t>
      </w:r>
      <w:r w:rsidR="00934453" w:rsidRPr="00DE780C">
        <w:rPr>
          <w:rFonts w:asciiTheme="minorEastAsia"/>
        </w:rPr>
        <w:t>乃降它觀爵為公。</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癸亥，魏大赦。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十二月，魏萬度歸自焉耆西討龜茲，留唐和鎭焉耆。柳驢戍主乙直伽謀叛，</w:t>
      </w:r>
      <w:r w:rsidR="00934453" w:rsidRPr="00D2545B">
        <w:rPr>
          <w:rStyle w:val="00Text"/>
          <w:rFonts w:asciiTheme="minorEastAsia"/>
        </w:rPr>
        <w:t>伽，求迦翻。</w:t>
      </w:r>
      <w:r w:rsidR="00934453" w:rsidRPr="00DE780C">
        <w:rPr>
          <w:rFonts w:asciiTheme="minorEastAsia"/>
        </w:rPr>
        <w:t>和擊斬之，由是諸胡咸服，西域復平。</w:t>
      </w:r>
      <w:r w:rsidR="00934453" w:rsidRPr="00D2545B">
        <w:rPr>
          <w:rStyle w:val="00Text"/>
          <w:rFonts w:asciiTheme="minorEastAsia"/>
        </w:rPr>
        <w:t>復，扶又翻；下復伐同。</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魏太子朝于行宮，</w:t>
      </w:r>
      <w:r w:rsidR="00934453" w:rsidRPr="00D2545B">
        <w:rPr>
          <w:rFonts w:asciiTheme="minorEastAsia" w:eastAsiaTheme="minorEastAsia"/>
        </w:rPr>
        <w:t>陰山之行宮也。朝，直遙翻。</w:t>
      </w:r>
      <w:r w:rsidR="00934453" w:rsidRPr="00DE780C">
        <w:rPr>
          <w:rStyle w:val="01Text"/>
          <w:rFonts w:asciiTheme="minorEastAsia" w:eastAsiaTheme="minorEastAsia"/>
          <w:sz w:val="21"/>
        </w:rPr>
        <w:t>遂從伐柔然。至受降城，</w:t>
      </w:r>
      <w:r w:rsidR="00934453" w:rsidRPr="00D2545B">
        <w:rPr>
          <w:rFonts w:asciiTheme="minorEastAsia" w:eastAsiaTheme="minorEastAsia"/>
        </w:rPr>
        <w:t>卽漢武帝所築受降城。降，戶江翻。</w:t>
      </w:r>
      <w:r w:rsidR="00934453" w:rsidRPr="00DE780C">
        <w:rPr>
          <w:rStyle w:val="01Text"/>
          <w:rFonts w:asciiTheme="minorEastAsia" w:eastAsiaTheme="minorEastAsia"/>
          <w:sz w:val="21"/>
        </w:rPr>
        <w:t>不見柔然，因積糧於城內，置戍而還。</w:t>
      </w:r>
      <w:r w:rsidR="00934453" w:rsidRPr="00D2545B">
        <w:rPr>
          <w:rFonts w:asciiTheme="minorEastAsia" w:eastAsiaTheme="minorEastAsia"/>
        </w:rPr>
        <w:t>還，從宣翻，又如字。</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二十六年</w:t>
      </w:r>
      <w:r w:rsidR="00046F27" w:rsidRPr="00D2545B">
        <w:rPr>
          <w:rFonts w:asciiTheme="minorEastAsia" w:eastAsiaTheme="minorEastAsia" w:hAnsi="宋体" w:cs="宋体" w:hint="eastAsia"/>
        </w:rPr>
        <w:t>（</w:t>
      </w:r>
      <w:r w:rsidR="00934453" w:rsidRPr="00D2545B">
        <w:rPr>
          <w:rFonts w:asciiTheme="minorEastAsia" w:eastAsiaTheme="minorEastAsia"/>
        </w:rPr>
        <w:t>己丑、四四九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春，正月，戊辰朔，魏主饗羣臣於漠南。甲戌，復伐柔然。高涼王那出東道，略陽王羯兒出西道，</w:t>
      </w:r>
      <w:r w:rsidR="00934453" w:rsidRPr="00D2545B">
        <w:rPr>
          <w:rStyle w:val="00Text"/>
          <w:rFonts w:asciiTheme="minorEastAsia"/>
        </w:rPr>
        <w:t>羯，居謁翻。</w:t>
      </w:r>
      <w:r w:rsidR="00934453" w:rsidRPr="00DE780C">
        <w:rPr>
          <w:rFonts w:asciiTheme="minorEastAsia"/>
        </w:rPr>
        <w:t>魏主與太子出涿邪山，</w:t>
      </w:r>
      <w:r w:rsidR="00934453" w:rsidRPr="00D2545B">
        <w:rPr>
          <w:rStyle w:val="00Text"/>
          <w:rFonts w:asciiTheme="minorEastAsia"/>
        </w:rPr>
        <w:t>邪，讀曰耶。</w:t>
      </w:r>
      <w:r w:rsidR="00934453" w:rsidRPr="00DE780C">
        <w:rPr>
          <w:rFonts w:asciiTheme="minorEastAsia"/>
        </w:rPr>
        <w:t>行數千里。柔然處羅可汗恐懼遠遁。</w:t>
      </w:r>
      <w:r w:rsidR="00934453" w:rsidRPr="00D2545B">
        <w:rPr>
          <w:rStyle w:val="00Text"/>
          <w:rFonts w:asciiTheme="minorEastAsia"/>
        </w:rPr>
        <w:t>處，昌呂翻。可，從刊入聲。汗，音寒。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二月，己亥，上如丹徒，謁京陵。三月，丁巳，大赦。募諸州樂移者數千家以實京口。</w:t>
      </w:r>
      <w:r w:rsidR="00934453"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庚寅，魏主還平城。</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夏，五月，壬午，帝還建康。</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庚寅，魏主如陰山。</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帝欲經略中原，羣臣爭獻策以迎合取寵。彭城太守王玄謨尤好進言，</w:t>
      </w:r>
      <w:r w:rsidR="00934453" w:rsidRPr="00D2545B">
        <w:rPr>
          <w:rStyle w:val="00Text"/>
          <w:rFonts w:asciiTheme="minorEastAsia"/>
        </w:rPr>
        <w:t>守，手又翻。好，呼到翻。</w:t>
      </w:r>
      <w:r w:rsidR="00934453" w:rsidRPr="00DE780C">
        <w:rPr>
          <w:rFonts w:asciiTheme="minorEastAsia"/>
        </w:rPr>
        <w:t>帝謂侍臣曰︰</w:t>
      </w:r>
      <w:r w:rsidR="00D728F7">
        <w:rPr>
          <w:rFonts w:asciiTheme="minorEastAsia"/>
        </w:rPr>
        <w:t>「</w:t>
      </w:r>
      <w:r w:rsidR="00934453" w:rsidRPr="00DE780C">
        <w:rPr>
          <w:rFonts w:asciiTheme="minorEastAsia"/>
        </w:rPr>
        <w:t>觀玄謨所陳，令人有封狼居胥意。</w:t>
      </w:r>
      <w:r w:rsidR="00D728F7">
        <w:rPr>
          <w:rFonts w:asciiTheme="minorEastAsia"/>
        </w:rPr>
        <w:t>」</w:t>
      </w:r>
      <w:r w:rsidR="00934453" w:rsidRPr="00D2545B">
        <w:rPr>
          <w:rStyle w:val="00Text"/>
          <w:rFonts w:asciiTheme="minorEastAsia"/>
        </w:rPr>
        <w:t>漢霍去病伐匈奴，封狼居胥，禪于姑衍，以臨瀚海。</w:t>
      </w:r>
      <w:r w:rsidR="00934453" w:rsidRPr="00DE780C">
        <w:rPr>
          <w:rFonts w:asciiTheme="minorEastAsia"/>
        </w:rPr>
        <w:t>御史中丞袁淑言於上曰︰</w:t>
      </w:r>
      <w:r w:rsidR="00D728F7">
        <w:rPr>
          <w:rFonts w:asciiTheme="minorEastAsia"/>
        </w:rPr>
        <w:t>「</w:t>
      </w:r>
      <w:r w:rsidR="00934453" w:rsidRPr="00DE780C">
        <w:rPr>
          <w:rFonts w:asciiTheme="minorEastAsia"/>
        </w:rPr>
        <w:t>陛下今當席卷趙、魏，</w:t>
      </w:r>
      <w:r w:rsidR="00934453" w:rsidRPr="00D2545B">
        <w:rPr>
          <w:rStyle w:val="00Text"/>
          <w:rFonts w:asciiTheme="minorEastAsia"/>
        </w:rPr>
        <w:t>卷，讀曰捲。</w:t>
      </w:r>
      <w:r w:rsidR="00934453" w:rsidRPr="00DE780C">
        <w:rPr>
          <w:rFonts w:asciiTheme="minorEastAsia"/>
        </w:rPr>
        <w:t>檢玉岱宗；</w:t>
      </w:r>
      <w:r w:rsidR="00934453" w:rsidRPr="00D2545B">
        <w:rPr>
          <w:rStyle w:val="00Text"/>
          <w:rFonts w:asciiTheme="minorEastAsia"/>
        </w:rPr>
        <w:t>封泰山用玉檢。</w:t>
      </w:r>
      <w:r w:rsidR="00934453" w:rsidRPr="00DE780C">
        <w:rPr>
          <w:rFonts w:asciiTheme="minorEastAsia"/>
        </w:rPr>
        <w:t>臣逢千載之會，願上封禪書。</w:t>
      </w:r>
      <w:r w:rsidR="00D728F7">
        <w:rPr>
          <w:rFonts w:asciiTheme="minorEastAsia"/>
        </w:rPr>
        <w:t>」</w:t>
      </w:r>
      <w:r w:rsidR="00934453" w:rsidRPr="00D2545B">
        <w:rPr>
          <w:rStyle w:val="00Text"/>
          <w:rFonts w:asciiTheme="minorEastAsia"/>
        </w:rPr>
        <w:t>載，子亥翻。上，時掌翻。</w:t>
      </w:r>
      <w:r w:rsidR="00934453" w:rsidRPr="00DE780C">
        <w:rPr>
          <w:rFonts w:asciiTheme="minorEastAsia"/>
        </w:rPr>
        <w:t>上悅。淑，耽之曾孫也。</w:t>
      </w:r>
      <w:r w:rsidR="00934453" w:rsidRPr="00D2545B">
        <w:rPr>
          <w:rStyle w:val="00Text"/>
          <w:rFonts w:asciiTheme="minorEastAsia"/>
        </w:rPr>
        <w:t>袁耽見晉成帝紀。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秋，七月，辛未，以廣陵王誕為雍州刺史。</w:t>
      </w:r>
      <w:r w:rsidRPr="00D2545B">
        <w:rPr>
          <w:rFonts w:asciiTheme="minorEastAsia" w:eastAsiaTheme="minorEastAsia"/>
        </w:rPr>
        <w:t>雍，於用翻。</w:t>
      </w:r>
      <w:r w:rsidRPr="00DE780C">
        <w:rPr>
          <w:rStyle w:val="01Text"/>
          <w:rFonts w:asciiTheme="minorEastAsia" w:eastAsiaTheme="minorEastAsia"/>
          <w:sz w:val="21"/>
        </w:rPr>
        <w:t>上以襄陽外接關、河，欲廣其資力，乃罷江州軍府，文武悉配雍州；</w:t>
      </w:r>
      <w:r w:rsidRPr="00D2545B">
        <w:rPr>
          <w:rFonts w:asciiTheme="minorEastAsia" w:eastAsiaTheme="minorEastAsia"/>
        </w:rPr>
        <w:t>沈約曰︰晉孝武始於襄陽立雍州，幷立僑郡縣；至是，割荊州之襄陽、南陽、新野、順陽、隨五郡為雍州，而僑郡縣猶寄寓在諸郡界。</w:t>
      </w:r>
      <w:r w:rsidRPr="00DE780C">
        <w:rPr>
          <w:rStyle w:val="01Text"/>
          <w:rFonts w:asciiTheme="minorEastAsia" w:eastAsiaTheme="minorEastAsia"/>
          <w:sz w:val="21"/>
        </w:rPr>
        <w:t>湘州入臺租稅，悉給襄陽。</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九月，魏主伐柔然，高涼王那出東道，略陽王羯兒出中道。柔然處羅可汗悉國內精兵圍那數十重；那掘塹堅守，</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守</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相持數日</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E780C">
        <w:rPr>
          <w:rFonts w:asciiTheme="minorEastAsia"/>
        </w:rPr>
        <w:t>處羅數挑戰，輒為那所敗。</w:t>
      </w:r>
      <w:r w:rsidR="00934453" w:rsidRPr="00D2545B">
        <w:rPr>
          <w:rStyle w:val="00Text"/>
          <w:rFonts w:asciiTheme="minorEastAsia"/>
        </w:rPr>
        <w:t>重，直龍翻。掘，其月翻。塹，七豔翻。數，所角翻。挑，徒了翻。敗，補邁翻。</w:t>
      </w:r>
      <w:r w:rsidR="00934453" w:rsidRPr="00DE780C">
        <w:rPr>
          <w:rFonts w:asciiTheme="minorEastAsia"/>
        </w:rPr>
        <w:t>以那衆少而堅，</w:t>
      </w:r>
      <w:r w:rsidR="00934453" w:rsidRPr="00D2545B">
        <w:rPr>
          <w:rStyle w:val="00Text"/>
          <w:rFonts w:asciiTheme="minorEastAsia"/>
        </w:rPr>
        <w:t>少，詩沼翻。</w:t>
      </w:r>
      <w:r w:rsidR="00934453" w:rsidRPr="00DE780C">
        <w:rPr>
          <w:rFonts w:asciiTheme="minorEastAsia"/>
        </w:rPr>
        <w:t>疑大軍將至，解圍夜去；那引兵追之，九日九夜。處羅益懼，棄輜重，踰穹隆嶺遠遁；那數其輜重，</w:t>
      </w:r>
      <w:r w:rsidR="00934453" w:rsidRPr="00D2545B">
        <w:rPr>
          <w:rStyle w:val="00Text"/>
          <w:rFonts w:asciiTheme="minorEastAsia"/>
        </w:rPr>
        <w:t>重，直用翻。</w:t>
      </w:r>
      <w:r w:rsidR="00934453" w:rsidRPr="00DE780C">
        <w:rPr>
          <w:rFonts w:asciiTheme="minorEastAsia"/>
        </w:rPr>
        <w:t>引軍還，與魏主會於廣澤。略陽王羯兒收柔然民畜凡百餘萬。自是柔然衰弱，屛跡不敢犯魏塞。</w:t>
      </w:r>
      <w:r w:rsidR="00934453" w:rsidRPr="00D2545B">
        <w:rPr>
          <w:rStyle w:val="00Text"/>
          <w:rFonts w:asciiTheme="minorEastAsia"/>
        </w:rPr>
        <w:t>屛，必郢翻。</w:t>
      </w:r>
      <w:r w:rsidR="00934453" w:rsidRPr="00DE780C">
        <w:rPr>
          <w:rFonts w:asciiTheme="minorEastAsia"/>
        </w:rPr>
        <w:t>冬，十二月，戊申，魏主還平城。</w:t>
      </w:r>
    </w:p>
    <w:p w:rsidR="008A506D" w:rsidRDefault="008B6FD8" w:rsidP="00662EDA">
      <w:pPr>
        <w:rPr>
          <w:rFonts w:asciiTheme="minorEastAsia"/>
        </w:rPr>
      </w:pPr>
      <w:r w:rsidRPr="008B6FD8">
        <w:rPr>
          <w:rFonts w:asciiTheme="minorEastAsia"/>
          <w:b/>
          <w:color w:val="696969"/>
          <w:sz w:val="18"/>
        </w:rPr>
        <w:t>8</w:t>
      </w:r>
      <w:r w:rsidR="00934453" w:rsidRPr="00DE780C">
        <w:rPr>
          <w:rFonts w:asciiTheme="minorEastAsia"/>
        </w:rPr>
        <w:t>沔北諸山蠻寇雍州，建威將軍沈慶之帥後軍中兵參軍柳元景、隨郡太守宗慤等二萬人討之，</w:t>
      </w:r>
      <w:r w:rsidR="00934453" w:rsidRPr="00D2545B">
        <w:rPr>
          <w:rStyle w:val="00Text"/>
          <w:rFonts w:asciiTheme="minorEastAsia"/>
        </w:rPr>
        <w:t>帥，讀曰率。</w:t>
      </w:r>
      <w:r w:rsidR="00934453" w:rsidRPr="00DE780C">
        <w:rPr>
          <w:rFonts w:asciiTheme="minorEastAsia"/>
        </w:rPr>
        <w:t>八道俱進。先是，諸將討蠻者皆營於山下以迫之，蠻得據山發矢石以擊，官軍多不利。</w:t>
      </w:r>
      <w:r w:rsidR="00934453" w:rsidRPr="00D2545B">
        <w:rPr>
          <w:rStyle w:val="00Text"/>
          <w:rFonts w:asciiTheme="minorEastAsia"/>
        </w:rPr>
        <w:t>乘高臨下，矢石之勢所及過於平原相遇者，故軍多不利。先，悉薦翻。</w:t>
      </w:r>
      <w:r w:rsidR="00934453" w:rsidRPr="00DE780C">
        <w:rPr>
          <w:rFonts w:asciiTheme="minorEastAsia"/>
        </w:rPr>
        <w:t>慶之曰︰</w:t>
      </w:r>
      <w:r w:rsidR="00D728F7">
        <w:rPr>
          <w:rFonts w:asciiTheme="minorEastAsia"/>
        </w:rPr>
        <w:t>「</w:t>
      </w:r>
      <w:r w:rsidR="00934453" w:rsidRPr="00DE780C">
        <w:rPr>
          <w:rFonts w:asciiTheme="minorEastAsia"/>
        </w:rPr>
        <w:t>去歲蠻田大稔，積穀重巖，</w:t>
      </w:r>
      <w:r w:rsidR="00934453" w:rsidRPr="00D2545B">
        <w:rPr>
          <w:rStyle w:val="00Text"/>
          <w:rFonts w:asciiTheme="minorEastAsia"/>
        </w:rPr>
        <w:t>重，直龍翻。</w:t>
      </w:r>
      <w:r w:rsidR="00934453" w:rsidRPr="00DE780C">
        <w:rPr>
          <w:rFonts w:asciiTheme="minorEastAsia"/>
        </w:rPr>
        <w:t>不可與之曠日相守也。不若出其不意，衝其腹心，破之必矣。</w:t>
      </w:r>
      <w:r w:rsidR="00D728F7">
        <w:rPr>
          <w:rFonts w:asciiTheme="minorEastAsia"/>
        </w:rPr>
        <w:t>」</w:t>
      </w:r>
      <w:r w:rsidR="00934453" w:rsidRPr="00DE780C">
        <w:rPr>
          <w:rFonts w:asciiTheme="minorEastAsia"/>
        </w:rPr>
        <w:t>乃命諸軍斬木登山，鼓譟而前，羣蠻震恐；因其恐而擊之，所向奔潰。</w:t>
      </w:r>
      <w:r w:rsidR="00934453" w:rsidRPr="00D2545B">
        <w:rPr>
          <w:rStyle w:val="00Text"/>
          <w:rFonts w:asciiTheme="minorEastAsia"/>
        </w:rPr>
        <w:t>斬木登山，八道並進，蠻救首救尾之不暇，故震恐而奔潰。若一道而進，蠻聚兵據險拒戰，雖欲斬木而登山，庸可得乎！</w:t>
      </w:r>
    </w:p>
    <w:p w:rsidR="00934453" w:rsidRPr="00DE780C" w:rsidRDefault="004B4574" w:rsidP="00662EDA">
      <w:bookmarkStart w:id="401" w:name="_Toc23843123"/>
      <w:r w:rsidRPr="004B4574">
        <w:rPr>
          <w:rStyle w:val="01Text"/>
          <w:rFonts w:asciiTheme="minorEastAsia"/>
          <w:b/>
          <w:sz w:val="21"/>
        </w:rPr>
        <w:t>二十七年</w:t>
      </w:r>
      <w:r w:rsidR="00046F27" w:rsidRPr="003B1AC1">
        <w:rPr>
          <w:rFonts w:asciiTheme="minorEastAsia" w:hAnsi="宋体" w:cs="宋体" w:hint="eastAsia"/>
          <w:color w:val="006400"/>
          <w:sz w:val="18"/>
        </w:rPr>
        <w:t>（</w:t>
      </w:r>
      <w:r w:rsidR="00934453" w:rsidRPr="003B1AC1">
        <w:rPr>
          <w:rFonts w:asciiTheme="minorEastAsia"/>
          <w:color w:val="006400"/>
          <w:sz w:val="18"/>
        </w:rPr>
        <w:t>庚寅、四五○</w:t>
      </w:r>
      <w:r w:rsidR="00046F27" w:rsidRPr="003B1AC1">
        <w:rPr>
          <w:rFonts w:asciiTheme="minorEastAsia" w:hAnsi="宋体" w:cs="宋体" w:hint="eastAsia"/>
          <w:color w:val="006400"/>
          <w:sz w:val="18"/>
        </w:rPr>
        <w:t>）</w:t>
      </w:r>
      <w:bookmarkEnd w:id="401"/>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春，正月，乙酉，魏主如洛陽。</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沈慶之自冬至春，屢破雍州蠻，因蠻所聚穀以充軍食，前後斬首三千級，虜二萬八千餘口，降者二萬五千餘戶。</w:t>
      </w:r>
      <w:r w:rsidR="00934453" w:rsidRPr="00D2545B">
        <w:rPr>
          <w:rStyle w:val="00Text"/>
          <w:rFonts w:asciiTheme="minorEastAsia"/>
        </w:rPr>
        <w:t>降，下江翻。</w:t>
      </w:r>
      <w:r w:rsidR="00934453" w:rsidRPr="00DE780C">
        <w:rPr>
          <w:rFonts w:asciiTheme="minorEastAsia"/>
        </w:rPr>
        <w:t>幸諸山大羊蠻憑險築城，守禦甚固。慶之擊之，命諸軍連營於山中，開門相通，各穿池於營內，朝夕不外汲。頃之，風甚，蠻潛兵夜來燒營，諸軍以池水沃火，多山弓弩夾射之，</w:t>
      </w:r>
      <w:r w:rsidR="00934453" w:rsidRPr="00D2545B">
        <w:rPr>
          <w:rStyle w:val="00Text"/>
          <w:rFonts w:asciiTheme="minorEastAsia"/>
        </w:rPr>
        <w:t>射，而亦翻。</w:t>
      </w:r>
      <w:r w:rsidR="00934453" w:rsidRPr="00DE780C">
        <w:rPr>
          <w:rFonts w:asciiTheme="minorEastAsia"/>
        </w:rPr>
        <w:t>蠻兵散走。蠻所據險固，不可攻，慶之乃置六戍以守之。久之，蠻食盡，稍稍請降，悉遷於建康以為營戶。</w:t>
      </w:r>
      <w:r w:rsidR="00934453" w:rsidRPr="00D2545B">
        <w:rPr>
          <w:rStyle w:val="00Text"/>
          <w:rFonts w:asciiTheme="minorEastAsia"/>
        </w:rPr>
        <w:t>史言沈慶之又能持久以弊諸蠻。降，戶江翻。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魏主將入寇，二月，甲午，大獵於梁川。</w:t>
      </w:r>
      <w:r w:rsidR="00934453" w:rsidRPr="00D2545B">
        <w:rPr>
          <w:rFonts w:asciiTheme="minorEastAsia" w:eastAsiaTheme="minorEastAsia"/>
        </w:rPr>
        <w:t>梁川，後魏天平二年置梁城郡於其地，領參合、旋鴻二縣。</w:t>
      </w:r>
      <w:r w:rsidR="00934453" w:rsidRPr="00DE780C">
        <w:rPr>
          <w:rStyle w:val="01Text"/>
          <w:rFonts w:asciiTheme="minorEastAsia" w:eastAsiaTheme="minorEastAsia"/>
          <w:sz w:val="21"/>
        </w:rPr>
        <w:t>帝聞之，敕淮、泗諸郡︰</w:t>
      </w:r>
      <w:r w:rsidR="00D728F7">
        <w:rPr>
          <w:rStyle w:val="01Text"/>
          <w:rFonts w:asciiTheme="minorEastAsia" w:eastAsiaTheme="minorEastAsia"/>
          <w:sz w:val="21"/>
        </w:rPr>
        <w:t>「</w:t>
      </w:r>
      <w:r w:rsidR="00934453" w:rsidRPr="00DE780C">
        <w:rPr>
          <w:rStyle w:val="01Text"/>
          <w:rFonts w:asciiTheme="minorEastAsia" w:eastAsiaTheme="minorEastAsia"/>
          <w:sz w:val="21"/>
        </w:rPr>
        <w:t>若魏寇小至，則各堅守；大至，則拔民歸壽陽。</w:t>
      </w:r>
      <w:r w:rsidR="00D728F7">
        <w:rPr>
          <w:rStyle w:val="01Text"/>
          <w:rFonts w:asciiTheme="minorEastAsia" w:eastAsiaTheme="minorEastAsia"/>
          <w:sz w:val="21"/>
        </w:rPr>
        <w:t>」</w:t>
      </w:r>
      <w:r w:rsidR="00934453" w:rsidRPr="00DE780C">
        <w:rPr>
          <w:rStyle w:val="01Text"/>
          <w:rFonts w:asciiTheme="minorEastAsia" w:eastAsiaTheme="minorEastAsia"/>
          <w:sz w:val="21"/>
        </w:rPr>
        <w:t>邊戍偵候不明，</w:t>
      </w:r>
      <w:r w:rsidR="00934453" w:rsidRPr="00D2545B">
        <w:rPr>
          <w:rFonts w:asciiTheme="minorEastAsia" w:eastAsiaTheme="minorEastAsia"/>
        </w:rPr>
        <w:t>偵，丑鄭翻。</w:t>
      </w:r>
      <w:r w:rsidR="00934453" w:rsidRPr="00DE780C">
        <w:rPr>
          <w:rStyle w:val="01Text"/>
          <w:rFonts w:asciiTheme="minorEastAsia" w:eastAsiaTheme="minorEastAsia"/>
          <w:sz w:val="21"/>
        </w:rPr>
        <w:t>辛亥，魏主自將步騎十萬奄至。</w:t>
      </w:r>
      <w:r w:rsidR="00934453" w:rsidRPr="00D2545B">
        <w:rPr>
          <w:rFonts w:asciiTheme="minorEastAsia" w:eastAsiaTheme="minorEastAsia"/>
        </w:rPr>
        <w:t>將，卽亮翻。騎，奇寄翻。考異曰︰宋書︰</w:t>
      </w:r>
      <w:r w:rsidR="00D728F7">
        <w:rPr>
          <w:rFonts w:asciiTheme="minorEastAsia" w:eastAsiaTheme="minorEastAsia"/>
        </w:rPr>
        <w:t>「</w:t>
      </w:r>
      <w:r w:rsidR="00934453" w:rsidRPr="00D2545B">
        <w:rPr>
          <w:rFonts w:asciiTheme="minorEastAsia" w:eastAsiaTheme="minorEastAsia"/>
        </w:rPr>
        <w:t>是月辛丑，南平王鑠進號西平。辛巳，索虜寇汝南。</w:t>
      </w:r>
      <w:r w:rsidR="00D728F7">
        <w:rPr>
          <w:rFonts w:asciiTheme="minorEastAsia" w:eastAsiaTheme="minorEastAsia"/>
        </w:rPr>
        <w:t>」</w:t>
      </w:r>
      <w:r w:rsidR="00934453" w:rsidRPr="00D2545B">
        <w:rPr>
          <w:rFonts w:asciiTheme="minorEastAsia" w:eastAsiaTheme="minorEastAsia"/>
        </w:rPr>
        <w:t>按長曆，二月壬辰朔，十日辛丑，二十日辛亥。</w:t>
      </w:r>
      <w:r w:rsidR="00D728F7">
        <w:rPr>
          <w:rFonts w:asciiTheme="minorEastAsia" w:eastAsiaTheme="minorEastAsia"/>
        </w:rPr>
        <w:t>「</w:t>
      </w:r>
      <w:r w:rsidR="00934453" w:rsidRPr="00D2545B">
        <w:rPr>
          <w:rFonts w:asciiTheme="minorEastAsia" w:eastAsiaTheme="minorEastAsia"/>
        </w:rPr>
        <w:t>巳</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亥</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南頓太守鄭琨、</w:t>
      </w:r>
      <w:r w:rsidR="00934453" w:rsidRPr="00D2545B">
        <w:rPr>
          <w:rFonts w:asciiTheme="minorEastAsia" w:eastAsiaTheme="minorEastAsia"/>
        </w:rPr>
        <w:t>南頓縣本屬汝南，晉惠帝分置南頓郡。</w:t>
      </w:r>
      <w:r w:rsidR="00934453" w:rsidRPr="00DE780C">
        <w:rPr>
          <w:rStyle w:val="01Text"/>
          <w:rFonts w:asciiTheme="minorEastAsia" w:eastAsiaTheme="minorEastAsia"/>
          <w:sz w:val="21"/>
        </w:rPr>
        <w:t>潁川太守鄭</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鄭</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郭</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道隱並棄城走。</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是時，豫州刺史南平王鑠鎭壽陽，遣左軍行參軍陳憲行汝南郡事，守懸瓠，</w:t>
      </w:r>
      <w:r w:rsidRPr="00D2545B">
        <w:rPr>
          <w:rFonts w:asciiTheme="minorEastAsia" w:eastAsiaTheme="minorEastAsia"/>
        </w:rPr>
        <w:t>水經註︰汝水自汝南上蔡縣東逕懸瓠城北，今豫州刺史，汝南郡治。汝水枝別左出，西北流，又屈西東轉，又西南會汝，形若懸瓠，故以名城。瓠，戶故翻，又音乎。</w:t>
      </w:r>
      <w:r w:rsidRPr="00DE780C">
        <w:rPr>
          <w:rStyle w:val="01Text"/>
          <w:rFonts w:asciiTheme="minorEastAsia" w:eastAsiaTheme="minorEastAsia"/>
          <w:sz w:val="21"/>
        </w:rPr>
        <w:t>城中戰士不滿千人，魏主圍之。</w:t>
      </w:r>
    </w:p>
    <w:p w:rsidR="00934453" w:rsidRPr="00DE780C" w:rsidRDefault="00934453" w:rsidP="00662EDA">
      <w:pPr>
        <w:rPr>
          <w:rFonts w:asciiTheme="minorEastAsia"/>
        </w:rPr>
      </w:pPr>
      <w:r w:rsidRPr="00DE780C">
        <w:rPr>
          <w:rFonts w:asciiTheme="minorEastAsia"/>
        </w:rPr>
        <w:t>三月，以軍興，減內外百官俸三分之一。</w:t>
      </w:r>
    </w:p>
    <w:p w:rsidR="00934453" w:rsidRPr="00DE780C" w:rsidRDefault="00934453" w:rsidP="00662EDA">
      <w:pPr>
        <w:rPr>
          <w:rFonts w:asciiTheme="minorEastAsia"/>
        </w:rPr>
      </w:pPr>
      <w:r w:rsidRPr="00DE780C">
        <w:rPr>
          <w:rFonts w:asciiTheme="minorEastAsia"/>
        </w:rPr>
        <w:t>魏人晝夜攻懸瓠，多作高樓，臨城以射之，</w:t>
      </w:r>
      <w:r w:rsidRPr="00D2545B">
        <w:rPr>
          <w:rStyle w:val="00Text"/>
          <w:rFonts w:asciiTheme="minorEastAsia"/>
        </w:rPr>
        <w:t>射，而亦翻。</w:t>
      </w:r>
      <w:r w:rsidRPr="00DE780C">
        <w:rPr>
          <w:rFonts w:asciiTheme="minorEastAsia"/>
        </w:rPr>
        <w:t>矢下如雨，城中負戶以汲，施大鉤於衝車之端以牽樓堞，壞其南城；</w:t>
      </w:r>
      <w:r w:rsidRPr="00D2545B">
        <w:rPr>
          <w:rStyle w:val="00Text"/>
          <w:rFonts w:asciiTheme="minorEastAsia"/>
        </w:rPr>
        <w:t>堞，達叶翻。壞，音怪。</w:t>
      </w:r>
      <w:r w:rsidRPr="00DE780C">
        <w:rPr>
          <w:rFonts w:asciiTheme="minorEastAsia"/>
        </w:rPr>
        <w:t>陳憲內設女牆，外立木栅以拒之。魏人塡塹，肉薄登城，</w:t>
      </w:r>
      <w:r w:rsidRPr="00D2545B">
        <w:rPr>
          <w:rStyle w:val="00Text"/>
          <w:rFonts w:asciiTheme="minorEastAsia"/>
        </w:rPr>
        <w:t>薄，迫也。塹，七豔翻。</w:t>
      </w:r>
      <w:r w:rsidRPr="00DE780C">
        <w:rPr>
          <w:rFonts w:asciiTheme="minorEastAsia"/>
        </w:rPr>
        <w:t>憲督厲將士苦戰，</w:t>
      </w:r>
      <w:r w:rsidRPr="00D2545B">
        <w:rPr>
          <w:rStyle w:val="00Text"/>
          <w:rFonts w:asciiTheme="minorEastAsia"/>
        </w:rPr>
        <w:t>將，卽亮翻。</w:t>
      </w:r>
      <w:r w:rsidRPr="00DE780C">
        <w:rPr>
          <w:rFonts w:asciiTheme="minorEastAsia"/>
        </w:rPr>
        <w:t>積屍與城等。魏人乘屍上城，短兵相接，憲銳氣愈奮，戰士無不一當百，殺傷萬計，城中死者亦過半。</w:t>
      </w:r>
    </w:p>
    <w:p w:rsidR="00934453" w:rsidRPr="00DE780C" w:rsidRDefault="00934453" w:rsidP="00662EDA">
      <w:pPr>
        <w:rPr>
          <w:rFonts w:asciiTheme="minorEastAsia"/>
        </w:rPr>
      </w:pPr>
      <w:r w:rsidRPr="00DE780C">
        <w:rPr>
          <w:rFonts w:asciiTheme="minorEastAsia"/>
        </w:rPr>
        <w:t>魏主遣永昌王仁將步騎萬餘，驅所掠六郡生口北屯汝陽。</w:t>
      </w:r>
      <w:r w:rsidRPr="00D2545B">
        <w:rPr>
          <w:rStyle w:val="00Text"/>
          <w:rFonts w:asciiTheme="minorEastAsia"/>
        </w:rPr>
        <w:t>汝陽縣本屬汝南郡，江左分立汝陽郡。</w:t>
      </w:r>
      <w:r w:rsidRPr="00DE780C">
        <w:rPr>
          <w:rFonts w:asciiTheme="minorEastAsia"/>
        </w:rPr>
        <w:t>時徐州刺史武陽王駿鎭彭城，帝遣間使命駿發騎，齎三日糧襲之。</w:t>
      </w:r>
      <w:r w:rsidRPr="00D2545B">
        <w:rPr>
          <w:rStyle w:val="00Text"/>
          <w:rFonts w:asciiTheme="minorEastAsia"/>
        </w:rPr>
        <w:t>間，古莧翻。使，疏吏翻。騎，奇寄翻；下同。</w:t>
      </w:r>
      <w:r w:rsidRPr="00DE780C">
        <w:rPr>
          <w:rFonts w:asciiTheme="minorEastAsia"/>
        </w:rPr>
        <w:t>駿發百里內馬得千五百匹，分為五軍，遣參軍劉泰之</w:t>
      </w:r>
      <w:r w:rsidRPr="00D2545B">
        <w:rPr>
          <w:rStyle w:val="00Text"/>
          <w:rFonts w:asciiTheme="minorEastAsia"/>
        </w:rPr>
        <w:t>考異曰︰後</w:t>
      </w:r>
      <w:r w:rsidRPr="00D2545B">
        <w:rPr>
          <w:rStyle w:val="00Text"/>
          <w:rFonts w:asciiTheme="minorEastAsia"/>
        </w:rPr>
        <w:lastRenderedPageBreak/>
        <w:t>魏·紀作</w:t>
      </w:r>
      <w:r w:rsidR="00D728F7">
        <w:rPr>
          <w:rStyle w:val="00Text"/>
          <w:rFonts w:asciiTheme="minorEastAsia"/>
        </w:rPr>
        <w:t>「</w:t>
      </w:r>
      <w:r w:rsidRPr="00D2545B">
        <w:rPr>
          <w:rStyle w:val="00Text"/>
          <w:rFonts w:asciiTheme="minorEastAsia"/>
        </w:rPr>
        <w:t>劉坦之</w:t>
      </w:r>
      <w:r w:rsidR="00D728F7">
        <w:rPr>
          <w:rStyle w:val="00Text"/>
          <w:rFonts w:asciiTheme="minorEastAsia"/>
        </w:rPr>
        <w:t>」</w:t>
      </w:r>
      <w:r w:rsidRPr="00D2545B">
        <w:rPr>
          <w:rStyle w:val="00Text"/>
          <w:rFonts w:asciiTheme="minorEastAsia"/>
        </w:rPr>
        <w:t>，今從宋書。</w:t>
      </w:r>
      <w:r w:rsidRPr="00DE780C">
        <w:rPr>
          <w:rFonts w:asciiTheme="minorEastAsia"/>
        </w:rPr>
        <w:t>帥安北騎兵行參軍垣謙之、田曹行參軍臧肇之、集曹行參軍尹定、</w:t>
      </w:r>
      <w:r w:rsidRPr="00D2545B">
        <w:rPr>
          <w:rStyle w:val="00Text"/>
          <w:rFonts w:asciiTheme="minorEastAsia"/>
        </w:rPr>
        <w:t>田曹，主營田；集曹，主安集流散，猶漢之安集掾也。時駿為安北將軍，謙之等皆府僚也。</w:t>
      </w:r>
      <w:r w:rsidRPr="00DE780C">
        <w:rPr>
          <w:rFonts w:asciiTheme="minorEastAsia"/>
        </w:rPr>
        <w:t>武陵左常侍杜幼文、</w:t>
      </w:r>
      <w:r w:rsidRPr="00D2545B">
        <w:rPr>
          <w:rStyle w:val="00Text"/>
          <w:rFonts w:asciiTheme="minorEastAsia"/>
        </w:rPr>
        <w:t>晉制︰王國置左右常侍各一人。</w:t>
      </w:r>
      <w:r w:rsidRPr="00DE780C">
        <w:rPr>
          <w:rFonts w:asciiTheme="minorEastAsia"/>
        </w:rPr>
        <w:t>殿中將軍程大祚等將之，</w:t>
      </w:r>
      <w:r w:rsidRPr="00D2545B">
        <w:rPr>
          <w:rStyle w:val="00Text"/>
          <w:rFonts w:asciiTheme="minorEastAsia"/>
        </w:rPr>
        <w:t>將，卽亮翻。</w:t>
      </w:r>
      <w:r w:rsidRPr="00DE780C">
        <w:rPr>
          <w:rFonts w:asciiTheme="minorEastAsia"/>
        </w:rPr>
        <w:t>直趨汝陽。</w:t>
      </w:r>
      <w:r w:rsidRPr="00D2545B">
        <w:rPr>
          <w:rStyle w:val="00Text"/>
          <w:rFonts w:asciiTheme="minorEastAsia"/>
        </w:rPr>
        <w:t>趨，七喻翻。</w:t>
      </w:r>
      <w:r w:rsidRPr="00DE780C">
        <w:rPr>
          <w:rFonts w:asciiTheme="minorEastAsia"/>
        </w:rPr>
        <w:t>魏人唯慮救兵自壽陽來，不備彭城。丁酉，泰之等潛進，擊之，殺三千餘人，燒其輜重，</w:t>
      </w:r>
      <w:r w:rsidRPr="00D2545B">
        <w:rPr>
          <w:rStyle w:val="00Text"/>
          <w:rFonts w:asciiTheme="minorEastAsia"/>
        </w:rPr>
        <w:t>重，直用翻。</w:t>
      </w:r>
      <w:r w:rsidRPr="00DE780C">
        <w:rPr>
          <w:rFonts w:asciiTheme="minorEastAsia"/>
        </w:rPr>
        <w:t>魏人失</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失</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奔</w:t>
      </w:r>
      <w:r w:rsidR="00D728F7">
        <w:rPr>
          <w:rStyle w:val="00Text"/>
          <w:rFonts w:asciiTheme="minorEastAsia"/>
        </w:rPr>
        <w:t>」</w:t>
      </w:r>
      <w:r w:rsidRPr="00D2545B">
        <w:rPr>
          <w:rStyle w:val="00Text"/>
          <w:rFonts w:asciiTheme="minorEastAsia"/>
        </w:rPr>
        <w:t>；乙十一行本同；孔本同；張校同；退齋校同；熊校同。</w:t>
      </w:r>
      <w:r w:rsidR="00D728F7">
        <w:rPr>
          <w:rStyle w:val="00Text"/>
          <w:rFonts w:asciiTheme="minorEastAsia"/>
        </w:rPr>
        <w:t>』</w:t>
      </w:r>
      <w:r w:rsidRPr="00DE780C">
        <w:rPr>
          <w:rFonts w:asciiTheme="minorEastAsia"/>
        </w:rPr>
        <w:t>散，諸生口悉得東走。魏人偵知泰之等兵無繼，</w:t>
      </w:r>
      <w:r w:rsidRPr="00D2545B">
        <w:rPr>
          <w:rStyle w:val="00Text"/>
          <w:rFonts w:asciiTheme="minorEastAsia"/>
        </w:rPr>
        <w:t>偵，丑鄭翻。</w:t>
      </w:r>
      <w:r w:rsidRPr="00DE780C">
        <w:rPr>
          <w:rFonts w:asciiTheme="minorEastAsia"/>
        </w:rPr>
        <w:t>復引兵擊之。</w:t>
      </w:r>
      <w:r w:rsidRPr="00D2545B">
        <w:rPr>
          <w:rStyle w:val="00Text"/>
          <w:rFonts w:asciiTheme="minorEastAsia"/>
        </w:rPr>
        <w:t>復，扶又翻。</w:t>
      </w:r>
      <w:r w:rsidRPr="00DE780C">
        <w:rPr>
          <w:rFonts w:asciiTheme="minorEastAsia"/>
        </w:rPr>
        <w:t>垣謙之先退，士卒驚亂，棄仗走。泰之為魏人所殺，肇之溺死，天祚為魏所擒，謙之、定、幼文及士卒免者九百餘人，馬還者四百匹。</w:t>
      </w:r>
    </w:p>
    <w:p w:rsidR="00934453" w:rsidRPr="00DE780C" w:rsidRDefault="00934453" w:rsidP="00662EDA">
      <w:pPr>
        <w:rPr>
          <w:rFonts w:asciiTheme="minorEastAsia"/>
        </w:rPr>
      </w:pPr>
      <w:r w:rsidRPr="00DE780C">
        <w:rPr>
          <w:rFonts w:asciiTheme="minorEastAsia"/>
        </w:rPr>
        <w:t>魏主攻懸瓠四十二日，帝遣南平內史臧質詣壽陽，與安蠻司馬劉康祖共將兵救懸瓠。</w:t>
      </w:r>
      <w:r w:rsidRPr="00D2545B">
        <w:rPr>
          <w:rStyle w:val="00Text"/>
          <w:rFonts w:asciiTheme="minorEastAsia"/>
        </w:rPr>
        <w:t>時南平王鑠領安蠻校尉，以康祖為司馬。</w:t>
      </w:r>
      <w:r w:rsidRPr="00DE780C">
        <w:rPr>
          <w:rFonts w:asciiTheme="minorEastAsia"/>
        </w:rPr>
        <w:t>魏主遣殿中尚書任城公乞地眞將兵逆拒之。</w:t>
      </w:r>
      <w:r w:rsidRPr="00D2545B">
        <w:rPr>
          <w:rStyle w:val="00Text"/>
          <w:rFonts w:asciiTheme="minorEastAsia"/>
        </w:rPr>
        <w:t>魏殿中尚書知殿內兵馬倉庫。任，音壬。</w:t>
      </w:r>
      <w:r w:rsidRPr="00DE780C">
        <w:rPr>
          <w:rFonts w:asciiTheme="minorEastAsia"/>
        </w:rPr>
        <w:t>質等擊斬乞地眞。康祖，道錫之從兄也。</w:t>
      </w:r>
      <w:r w:rsidRPr="00D2545B">
        <w:rPr>
          <w:rStyle w:val="00Text"/>
          <w:rFonts w:asciiTheme="minorEastAsia"/>
        </w:rPr>
        <w:t>劉道錫見一百二十三卷十八年。從，才用翻。</w:t>
      </w:r>
    </w:p>
    <w:p w:rsidR="00934453" w:rsidRPr="00DE780C" w:rsidRDefault="00934453" w:rsidP="00662EDA">
      <w:pPr>
        <w:rPr>
          <w:rFonts w:asciiTheme="minorEastAsia"/>
        </w:rPr>
      </w:pPr>
      <w:r w:rsidRPr="00DE780C">
        <w:rPr>
          <w:rFonts w:asciiTheme="minorEastAsia"/>
        </w:rPr>
        <w:t>夏，四月，魏主引兵還，</w:t>
      </w:r>
      <w:r w:rsidRPr="00D2545B">
        <w:rPr>
          <w:rStyle w:val="00Text"/>
          <w:rFonts w:asciiTheme="minorEastAsia"/>
        </w:rPr>
        <w:t>還，從宣翻，又如字。</w:t>
      </w:r>
      <w:r w:rsidRPr="00DE780C">
        <w:rPr>
          <w:rFonts w:asciiTheme="minorEastAsia"/>
        </w:rPr>
        <w:t>癸卯，至平城。</w:t>
      </w:r>
    </w:p>
    <w:p w:rsidR="00934453" w:rsidRPr="00DE780C" w:rsidRDefault="00934453" w:rsidP="00662EDA">
      <w:pPr>
        <w:rPr>
          <w:rFonts w:asciiTheme="minorEastAsia"/>
        </w:rPr>
      </w:pPr>
      <w:r w:rsidRPr="00DE780C">
        <w:rPr>
          <w:rFonts w:asciiTheme="minorEastAsia"/>
        </w:rPr>
        <w:t>壬子，安北將軍武陵王駿降號鎭軍將軍，垣謙之伏誅，尹定、杜幼文付尚方；</w:t>
      </w:r>
      <w:r w:rsidRPr="00D2545B">
        <w:rPr>
          <w:rStyle w:val="00Text"/>
          <w:rFonts w:asciiTheme="minorEastAsia"/>
        </w:rPr>
        <w:t>輸作尚方也。</w:t>
      </w:r>
      <w:r w:rsidRPr="00DE780C">
        <w:rPr>
          <w:rFonts w:asciiTheme="minorEastAsia"/>
        </w:rPr>
        <w:t>以陳憲為龍驤將軍、汝南·新蔡二郡太守。</w:t>
      </w:r>
      <w:r w:rsidRPr="00D2545B">
        <w:rPr>
          <w:rStyle w:val="00Text"/>
          <w:rFonts w:asciiTheme="minorEastAsia"/>
        </w:rPr>
        <w:t>驤，思將翻。</w:t>
      </w:r>
    </w:p>
    <w:p w:rsidR="00934453" w:rsidRPr="00DE780C" w:rsidRDefault="00934453" w:rsidP="00662EDA">
      <w:pPr>
        <w:rPr>
          <w:rFonts w:asciiTheme="minorEastAsia"/>
        </w:rPr>
      </w:pPr>
      <w:r w:rsidRPr="00DE780C">
        <w:rPr>
          <w:rFonts w:asciiTheme="minorEastAsia"/>
        </w:rPr>
        <w:t>魏主遺帝書曰︰</w:t>
      </w:r>
      <w:r w:rsidR="00D728F7">
        <w:rPr>
          <w:rFonts w:asciiTheme="minorEastAsia"/>
        </w:rPr>
        <w:t>「</w:t>
      </w:r>
      <w:r w:rsidRPr="00DE780C">
        <w:rPr>
          <w:rFonts w:asciiTheme="minorEastAsia"/>
        </w:rPr>
        <w:t>前蓋吳反逆，扇動關、隴。彼復使人就而誘之，丈夫遺以弓矢，婦人遺以環釧；</w:t>
      </w:r>
      <w:r w:rsidRPr="00D2545B">
        <w:rPr>
          <w:rStyle w:val="00Text"/>
          <w:rFonts w:asciiTheme="minorEastAsia"/>
        </w:rPr>
        <w:t>復，扶又翻。誘，音酉。遺，于季翻。通使蓋吳事見上卷二十二年、二十三年。釧，尺絹翻，臂環也。</w:t>
      </w:r>
      <w:r w:rsidRPr="00DE780C">
        <w:rPr>
          <w:rFonts w:asciiTheme="minorEastAsia"/>
        </w:rPr>
        <w:t>是曹正欲譎誑取賂，</w:t>
      </w:r>
      <w:r w:rsidRPr="00D2545B">
        <w:rPr>
          <w:rStyle w:val="00Text"/>
          <w:rFonts w:asciiTheme="minorEastAsia"/>
        </w:rPr>
        <w:t>譎，古穴翻。誑，居況翻。</w:t>
      </w:r>
      <w:r w:rsidRPr="00DE780C">
        <w:rPr>
          <w:rFonts w:asciiTheme="minorEastAsia"/>
        </w:rPr>
        <w:t>豈有遠相服從之理！為大丈夫，何不自來取之，而以貨誘我邊民？募往者復除七年，是賞姦也。</w:t>
      </w:r>
      <w:r w:rsidRPr="00D2545B">
        <w:rPr>
          <w:rStyle w:val="00Text"/>
          <w:rFonts w:asciiTheme="minorEastAsia"/>
        </w:rPr>
        <w:t>復，方目翻。</w:t>
      </w:r>
      <w:r w:rsidRPr="00DE780C">
        <w:rPr>
          <w:rFonts w:asciiTheme="minorEastAsia"/>
        </w:rPr>
        <w:t>我今來至此土，所得多少，孰與彼前後得我民邪？</w:t>
      </w:r>
    </w:p>
    <w:p w:rsidR="00934453" w:rsidRPr="00DE780C" w:rsidRDefault="00934453" w:rsidP="00662EDA">
      <w:pPr>
        <w:rPr>
          <w:rFonts w:asciiTheme="minorEastAsia"/>
        </w:rPr>
      </w:pPr>
      <w:r w:rsidRPr="00DE780C">
        <w:rPr>
          <w:rFonts w:asciiTheme="minorEastAsia"/>
        </w:rPr>
        <w:t>彼若欲存劉氏血食者，當割江以北輸之，攝守南渡，</w:t>
      </w:r>
      <w:r w:rsidRPr="00D2545B">
        <w:rPr>
          <w:rStyle w:val="00Text"/>
          <w:rFonts w:asciiTheme="minorEastAsia"/>
        </w:rPr>
        <w:t>攝，收也，言收江北守兵南渡江也。</w:t>
      </w:r>
      <w:r w:rsidRPr="00DE780C">
        <w:rPr>
          <w:rFonts w:asciiTheme="minorEastAsia"/>
        </w:rPr>
        <w:t>當</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當</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如此</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釋江南使彼居之。不然，可善敕方鎭、刺史、守宰嚴供帳之具，</w:t>
      </w:r>
      <w:r w:rsidRPr="00D2545B">
        <w:rPr>
          <w:rStyle w:val="00Text"/>
          <w:rFonts w:asciiTheme="minorEastAsia"/>
        </w:rPr>
        <w:t>守，式又翻。</w:t>
      </w:r>
      <w:r w:rsidR="00D728F7">
        <w:rPr>
          <w:rStyle w:val="00Text"/>
          <w:rFonts w:asciiTheme="minorEastAsia"/>
        </w:rPr>
        <w:t>「</w:t>
      </w:r>
      <w:r w:rsidRPr="00D2545B">
        <w:rPr>
          <w:rStyle w:val="00Text"/>
          <w:rFonts w:asciiTheme="minorEastAsia"/>
        </w:rPr>
        <w:t>帳</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，音竹亮翻。</w:t>
      </w:r>
      <w:r w:rsidRPr="00DE780C">
        <w:rPr>
          <w:rFonts w:asciiTheme="minorEastAsia"/>
        </w:rPr>
        <w:t>來秋當往取揚州。大勢已至，終不相縱。彼往日北通蠕蠕，西結赫連、沮渠、吐谷渾，東連馮弘、高麗；</w:t>
      </w:r>
      <w:r w:rsidRPr="00D2545B">
        <w:rPr>
          <w:rStyle w:val="00Text"/>
          <w:rFonts w:asciiTheme="minorEastAsia"/>
        </w:rPr>
        <w:t>事並見前。蠕，人兗翻。沮，子余翻。吐，從暾入聲。谷，音浴。麗，力知翻。</w:t>
      </w:r>
      <w:r w:rsidRPr="00DE780C">
        <w:rPr>
          <w:rFonts w:asciiTheme="minorEastAsia"/>
        </w:rPr>
        <w:t>凡此數國，我皆滅之。以此而觀，彼豈能獨立！</w:t>
      </w:r>
    </w:p>
    <w:p w:rsidR="00934453" w:rsidRPr="00DE780C" w:rsidRDefault="00934453" w:rsidP="00662EDA">
      <w:pPr>
        <w:rPr>
          <w:rFonts w:asciiTheme="minorEastAsia"/>
        </w:rPr>
      </w:pPr>
      <w:r w:rsidRPr="00DE780C">
        <w:rPr>
          <w:rFonts w:asciiTheme="minorEastAsia"/>
        </w:rPr>
        <w:t>蠕蠕吳提、吐賀眞皆已死，我今北征，先除有足之寇。</w:t>
      </w:r>
      <w:r w:rsidRPr="00D2545B">
        <w:rPr>
          <w:rStyle w:val="00Text"/>
          <w:rFonts w:asciiTheme="minorEastAsia"/>
        </w:rPr>
        <w:t>柔然多馬，故言其有足。</w:t>
      </w:r>
      <w:r w:rsidRPr="00DE780C">
        <w:rPr>
          <w:rFonts w:asciiTheme="minorEastAsia"/>
        </w:rPr>
        <w:t>彼若不從命，來秋當復往取之；</w:t>
      </w:r>
      <w:r w:rsidRPr="00D2545B">
        <w:rPr>
          <w:rStyle w:val="00Text"/>
          <w:rFonts w:asciiTheme="minorEastAsia"/>
        </w:rPr>
        <w:t>復，扶又翻；下復縱、復非同。</w:t>
      </w:r>
      <w:r w:rsidRPr="00DE780C">
        <w:rPr>
          <w:rFonts w:asciiTheme="minorEastAsia"/>
        </w:rPr>
        <w:t>以彼無足，故不先討耳。我往之日，彼作何計，為掘塹自守，為築垣以自障也？</w:t>
      </w:r>
      <w:r w:rsidRPr="00D2545B">
        <w:rPr>
          <w:rStyle w:val="00Text"/>
          <w:rFonts w:asciiTheme="minorEastAsia"/>
        </w:rPr>
        <w:t>塹，七豔翻。</w:t>
      </w:r>
      <w:r w:rsidRPr="00DE780C">
        <w:rPr>
          <w:rFonts w:asciiTheme="minorEastAsia"/>
        </w:rPr>
        <w:t>我當顯然往取揚州，不若彼翳行竊步也。</w:t>
      </w:r>
      <w:r w:rsidRPr="00D2545B">
        <w:rPr>
          <w:rStyle w:val="00Text"/>
          <w:rFonts w:asciiTheme="minorEastAsia"/>
        </w:rPr>
        <w:t>翳，於計翻，蔽也。言隱蔽其身而行也。</w:t>
      </w:r>
      <w:r w:rsidRPr="00DE780C">
        <w:rPr>
          <w:rFonts w:asciiTheme="minorEastAsia"/>
        </w:rPr>
        <w:t>彼來偵諜，我已擒之，復縱還。其人目所盡見，委曲善問之。</w:t>
      </w:r>
      <w:r w:rsidRPr="00D2545B">
        <w:rPr>
          <w:rStyle w:val="00Text"/>
          <w:rFonts w:asciiTheme="minorEastAsia"/>
        </w:rPr>
        <w:t>偵，丑鄭翻。</w:t>
      </w:r>
    </w:p>
    <w:p w:rsidR="00934453" w:rsidRPr="00DE780C" w:rsidRDefault="00934453" w:rsidP="00662EDA">
      <w:pPr>
        <w:rPr>
          <w:rFonts w:asciiTheme="minorEastAsia"/>
        </w:rPr>
      </w:pPr>
      <w:r w:rsidRPr="00DE780C">
        <w:rPr>
          <w:rFonts w:asciiTheme="minorEastAsia"/>
        </w:rPr>
        <w:t>彼前使裴方明取仇池，旣得之，疾其勇功，己不能容；有臣如此，尚殺之，</w:t>
      </w:r>
      <w:r w:rsidRPr="00D2545B">
        <w:rPr>
          <w:rStyle w:val="00Text"/>
          <w:rFonts w:asciiTheme="minorEastAsia"/>
        </w:rPr>
        <w:t>事見上卷二十年。</w:t>
      </w:r>
      <w:r w:rsidRPr="00DE780C">
        <w:rPr>
          <w:rFonts w:asciiTheme="minorEastAsia"/>
        </w:rPr>
        <w:t>烏得與我校邪！彼非我敵也。彼常欲與我一交戰，我亦不癡，復非苻堅，何時與彼交戰？</w:t>
      </w:r>
      <w:r w:rsidRPr="00D2545B">
        <w:rPr>
          <w:rStyle w:val="00Text"/>
          <w:rFonts w:asciiTheme="minorEastAsia"/>
        </w:rPr>
        <w:t>觀此，魏人猶有憚南兵之心，蓋高祖之餘威，而邊垂諸將猶為有人也。</w:t>
      </w:r>
      <w:r w:rsidRPr="00DE780C">
        <w:rPr>
          <w:rFonts w:asciiTheme="minorEastAsia"/>
        </w:rPr>
        <w:t>晝則遣騎圍繞，夜則離彼百里外宿；</w:t>
      </w:r>
      <w:r w:rsidRPr="00D2545B">
        <w:rPr>
          <w:rStyle w:val="00Text"/>
          <w:rFonts w:asciiTheme="minorEastAsia"/>
        </w:rPr>
        <w:t>騎，奇寄翻。離，力智翻。</w:t>
      </w:r>
      <w:r w:rsidRPr="00DE780C">
        <w:rPr>
          <w:rFonts w:asciiTheme="minorEastAsia"/>
        </w:rPr>
        <w:t>吳人正有斫營伎，</w:t>
      </w:r>
      <w:r w:rsidRPr="00D2545B">
        <w:rPr>
          <w:rStyle w:val="00Text"/>
          <w:rFonts w:asciiTheme="minorEastAsia"/>
        </w:rPr>
        <w:t>伎，渠綺翻。</w:t>
      </w:r>
      <w:r w:rsidRPr="00DE780C">
        <w:rPr>
          <w:rFonts w:asciiTheme="minorEastAsia"/>
        </w:rPr>
        <w:t>彼募人以來，不過行五十里，天已明矣。彼募人之首，豈得不為我有哉！</w:t>
      </w:r>
    </w:p>
    <w:p w:rsidR="00934453" w:rsidRPr="00DE780C" w:rsidRDefault="00934453" w:rsidP="00662EDA">
      <w:pPr>
        <w:rPr>
          <w:rFonts w:asciiTheme="minorEastAsia"/>
        </w:rPr>
      </w:pPr>
      <w:r w:rsidRPr="00DE780C">
        <w:rPr>
          <w:rFonts w:asciiTheme="minorEastAsia"/>
        </w:rPr>
        <w:t>彼公時舊臣雖老，猶有智策，知今已殺盡，</w:t>
      </w:r>
      <w:r w:rsidRPr="00D2545B">
        <w:rPr>
          <w:rStyle w:val="00Text"/>
          <w:rFonts w:asciiTheme="minorEastAsia"/>
        </w:rPr>
        <w:t>謂謝晦、檀道濟輩。</w:t>
      </w:r>
      <w:r w:rsidRPr="00DE780C">
        <w:rPr>
          <w:rFonts w:asciiTheme="minorEastAsia"/>
        </w:rPr>
        <w:t>豈非天資我邪！取彼亦不須我兵刃，此有善呪婆羅門，</w:t>
      </w:r>
      <w:r w:rsidRPr="00D2545B">
        <w:rPr>
          <w:rStyle w:val="00Text"/>
          <w:rFonts w:asciiTheme="minorEastAsia"/>
        </w:rPr>
        <w:t>天竺國有婆羅門，善呪術。</w:t>
      </w:r>
      <w:r w:rsidRPr="00DE780C">
        <w:rPr>
          <w:rFonts w:asciiTheme="minorEastAsia"/>
        </w:rPr>
        <w:t>當使鬼縛以來耳。</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侍中、左衞將軍江湛遷吏部尚書。湛性公廉，與僕射徐湛之並為主上所寵信，時稱江、徐。</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魏司徒崔浩，自恃才略及魏主所寵任，專制朝權，嘗薦冀、定、相、幽、幷五州之士數十人，皆起家為郡守。</w:t>
      </w:r>
      <w:r w:rsidR="00934453" w:rsidRPr="00D2545B">
        <w:rPr>
          <w:rStyle w:val="00Text"/>
          <w:rFonts w:asciiTheme="minorEastAsia"/>
        </w:rPr>
        <w:t>朝，直遙翻。相，息亮翻。守，式又翻。</w:t>
      </w:r>
      <w:r w:rsidR="00934453" w:rsidRPr="00DE780C">
        <w:rPr>
          <w:rFonts w:asciiTheme="minorEastAsia"/>
        </w:rPr>
        <w:t>太子晃曰︰</w:t>
      </w:r>
      <w:r w:rsidR="00D728F7">
        <w:rPr>
          <w:rFonts w:asciiTheme="minorEastAsia"/>
        </w:rPr>
        <w:t>「</w:t>
      </w:r>
      <w:r w:rsidR="00934453" w:rsidRPr="00DE780C">
        <w:rPr>
          <w:rFonts w:asciiTheme="minorEastAsia"/>
        </w:rPr>
        <w:t>先徵之人，亦州郡之選也；</w:t>
      </w:r>
      <w:r w:rsidR="00934453" w:rsidRPr="00D2545B">
        <w:rPr>
          <w:rStyle w:val="00Text"/>
          <w:rFonts w:asciiTheme="minorEastAsia"/>
        </w:rPr>
        <w:t>先徵之人，謂游雅、李靈、高允等。</w:t>
      </w:r>
      <w:r w:rsidR="00934453" w:rsidRPr="00DE780C">
        <w:rPr>
          <w:rFonts w:asciiTheme="minorEastAsia"/>
        </w:rPr>
        <w:t>在職已久，勤勞未答，宜先補郡縣，以新徵者代為郞吏。且守令治民，宜得更事者。</w:t>
      </w:r>
      <w:r w:rsidR="00D728F7">
        <w:rPr>
          <w:rFonts w:asciiTheme="minorEastAsia"/>
        </w:rPr>
        <w:t>」</w:t>
      </w:r>
      <w:r w:rsidR="00934453" w:rsidRPr="00D2545B">
        <w:rPr>
          <w:rStyle w:val="00Text"/>
          <w:rFonts w:asciiTheme="minorEastAsia"/>
        </w:rPr>
        <w:t>守，手又翻。治，直之翻。更，工衡翻。</w:t>
      </w:r>
      <w:r w:rsidR="00934453" w:rsidRPr="00DE780C">
        <w:rPr>
          <w:rFonts w:asciiTheme="minorEastAsia"/>
        </w:rPr>
        <w:t>浩固爭而遣之。中書侍郞、領著作郞高允聞之，謂東宮博士管恬曰︰</w:t>
      </w:r>
      <w:r w:rsidR="00D728F7">
        <w:rPr>
          <w:rFonts w:asciiTheme="minorEastAsia"/>
        </w:rPr>
        <w:t>「</w:t>
      </w:r>
      <w:r w:rsidR="00934453" w:rsidRPr="00DE780C">
        <w:rPr>
          <w:rFonts w:asciiTheme="minorEastAsia"/>
        </w:rPr>
        <w:t>崔公其不免乎！苟遂其非而校勝於上，將何以堪之！</w:t>
      </w:r>
      <w:r w:rsidR="00D728F7">
        <w:rPr>
          <w:rFonts w:asciiTheme="minorEastAsia"/>
        </w:rPr>
        <w:t>」</w:t>
      </w:r>
    </w:p>
    <w:p w:rsidR="00934453" w:rsidRPr="00DE780C" w:rsidRDefault="00934453" w:rsidP="00662EDA">
      <w:pPr>
        <w:rPr>
          <w:rFonts w:asciiTheme="minorEastAsia"/>
        </w:rPr>
      </w:pPr>
      <w:r w:rsidRPr="00DE780C">
        <w:rPr>
          <w:rFonts w:asciiTheme="minorEastAsia"/>
        </w:rPr>
        <w:t>魏主以浩監祕書事，</w:t>
      </w:r>
      <w:r w:rsidRPr="00D2545B">
        <w:rPr>
          <w:rStyle w:val="00Text"/>
          <w:rFonts w:asciiTheme="minorEastAsia"/>
        </w:rPr>
        <w:t>監，工銜翻。</w:t>
      </w:r>
      <w:r w:rsidRPr="00DE780C">
        <w:rPr>
          <w:rFonts w:asciiTheme="minorEastAsia"/>
        </w:rPr>
        <w:t>使與高允等共譔國記，</w:t>
      </w:r>
      <w:r w:rsidRPr="00D2545B">
        <w:rPr>
          <w:rStyle w:val="00Text"/>
          <w:rFonts w:asciiTheme="minorEastAsia"/>
        </w:rPr>
        <w:t>譔，雛免翻，譔述也。</w:t>
      </w:r>
      <w:r w:rsidRPr="00DE780C">
        <w:rPr>
          <w:rFonts w:asciiTheme="minorEastAsia"/>
        </w:rPr>
        <w:t>曰︰</w:t>
      </w:r>
      <w:r w:rsidR="00D728F7">
        <w:rPr>
          <w:rFonts w:asciiTheme="minorEastAsia"/>
        </w:rPr>
        <w:t>「</w:t>
      </w:r>
      <w:r w:rsidRPr="00DE780C">
        <w:rPr>
          <w:rFonts w:asciiTheme="minorEastAsia"/>
        </w:rPr>
        <w:t>務從實錄。</w:t>
      </w:r>
      <w:r w:rsidR="00D728F7">
        <w:rPr>
          <w:rFonts w:asciiTheme="minorEastAsia"/>
        </w:rPr>
        <w:t>」</w:t>
      </w:r>
      <w:r w:rsidRPr="00DE780C">
        <w:rPr>
          <w:rFonts w:asciiTheme="minorEastAsia"/>
        </w:rPr>
        <w:t>著作令史閔湛、郗標，</w:t>
      </w:r>
      <w:r w:rsidRPr="00D2545B">
        <w:rPr>
          <w:rStyle w:val="00Text"/>
          <w:rFonts w:asciiTheme="minorEastAsia"/>
        </w:rPr>
        <w:t>郗，丑之翻。</w:t>
      </w:r>
      <w:r w:rsidRPr="00DE780C">
        <w:rPr>
          <w:rFonts w:asciiTheme="minorEastAsia"/>
        </w:rPr>
        <w:t>性巧佞，為浩所寵信。浩嘗註易及論語、詩、書，湛、標上疏言︰</w:t>
      </w:r>
      <w:r w:rsidR="00D728F7">
        <w:rPr>
          <w:rFonts w:asciiTheme="minorEastAsia"/>
        </w:rPr>
        <w:t>「</w:t>
      </w:r>
      <w:r w:rsidRPr="00DE780C">
        <w:rPr>
          <w:rFonts w:asciiTheme="minorEastAsia"/>
        </w:rPr>
        <w:t>馬、鄭、王、賈不如浩之精微，</w:t>
      </w:r>
      <w:r w:rsidRPr="00D2545B">
        <w:rPr>
          <w:rStyle w:val="00Text"/>
          <w:rFonts w:asciiTheme="minorEastAsia"/>
        </w:rPr>
        <w:t>馬融、鄭玄、王肅、賈逵也。</w:t>
      </w:r>
      <w:r w:rsidRPr="00DE780C">
        <w:rPr>
          <w:rFonts w:asciiTheme="minorEastAsia"/>
        </w:rPr>
        <w:t>乞收境內諸書，班浩所註，令天下習業。</w:t>
      </w:r>
      <w:r w:rsidRPr="00D2545B">
        <w:rPr>
          <w:rStyle w:val="00Text"/>
          <w:rFonts w:asciiTheme="minorEastAsia"/>
        </w:rPr>
        <w:t>令習肄浩所註經以為家業。</w:t>
      </w:r>
      <w:r w:rsidRPr="00DE780C">
        <w:rPr>
          <w:rFonts w:asciiTheme="minorEastAsia"/>
        </w:rPr>
        <w:t>幷求敕浩註禮傳，</w:t>
      </w:r>
      <w:r w:rsidRPr="00D2545B">
        <w:rPr>
          <w:rStyle w:val="00Text"/>
          <w:rFonts w:asciiTheme="minorEastAsia"/>
        </w:rPr>
        <w:t>傳，直戀翻。</w:t>
      </w:r>
      <w:r w:rsidRPr="00DE780C">
        <w:rPr>
          <w:rFonts w:asciiTheme="minorEastAsia"/>
        </w:rPr>
        <w:t>令後生得觀正義。</w:t>
      </w:r>
      <w:r w:rsidR="00D728F7">
        <w:rPr>
          <w:rFonts w:asciiTheme="minorEastAsia"/>
        </w:rPr>
        <w:t>」</w:t>
      </w:r>
      <w:r w:rsidRPr="00DE780C">
        <w:rPr>
          <w:rFonts w:asciiTheme="minorEastAsia"/>
        </w:rPr>
        <w:t>浩亦薦湛、標有著述才。湛、標又勸浩刊所譔國史于石，以彰直筆。高允聞之，謂著作郞宗欽曰︰</w:t>
      </w:r>
      <w:r w:rsidR="00D728F7">
        <w:rPr>
          <w:rFonts w:asciiTheme="minorEastAsia"/>
        </w:rPr>
        <w:t>「</w:t>
      </w:r>
      <w:r w:rsidRPr="00DE780C">
        <w:rPr>
          <w:rFonts w:asciiTheme="minorEastAsia"/>
        </w:rPr>
        <w:t>湛、標所營，分寸之間，恐為崔門萬世之禍，吾徒亦無噍類矣！</w:t>
      </w:r>
      <w:r w:rsidR="00D728F7">
        <w:rPr>
          <w:rFonts w:asciiTheme="minorEastAsia"/>
        </w:rPr>
        <w:t>」</w:t>
      </w:r>
      <w:r w:rsidRPr="00D2545B">
        <w:rPr>
          <w:rStyle w:val="00Text"/>
          <w:rFonts w:asciiTheme="minorEastAsia"/>
        </w:rPr>
        <w:t>噍，才笑翻。</w:t>
      </w:r>
      <w:r w:rsidRPr="00DE780C">
        <w:rPr>
          <w:rFonts w:asciiTheme="minorEastAsia"/>
        </w:rPr>
        <w:t>浩竟用湛、標議，刊石立於郊壇東，方百步，</w:t>
      </w:r>
      <w:r w:rsidRPr="00D2545B">
        <w:rPr>
          <w:rStyle w:val="00Text"/>
          <w:rFonts w:asciiTheme="minorEastAsia"/>
        </w:rPr>
        <w:t>據水經註，平城西郭外有郊天壇。</w:t>
      </w:r>
      <w:r w:rsidRPr="00DE780C">
        <w:rPr>
          <w:rFonts w:asciiTheme="minorEastAsia"/>
        </w:rPr>
        <w:t>用功三百萬。浩書魏之先世，事皆詳實，列於衢路，往來見者咸以為言。北人無不忿恚，</w:t>
      </w:r>
      <w:r w:rsidRPr="00D2545B">
        <w:rPr>
          <w:rStyle w:val="00Text"/>
          <w:rFonts w:asciiTheme="minorEastAsia"/>
        </w:rPr>
        <w:t>北人，謂其先世從拓跋氏來自北荒者。恚，於避翻。</w:t>
      </w:r>
      <w:r w:rsidRPr="00DE780C">
        <w:rPr>
          <w:rFonts w:asciiTheme="minorEastAsia"/>
        </w:rPr>
        <w:t>相與譖浩於帝，以為暴揚國惡。帝大怒，使有司按浩及祕書郞吏私罪狀。</w:t>
      </w:r>
    </w:p>
    <w:p w:rsidR="00934453" w:rsidRPr="00DE780C" w:rsidRDefault="00934453" w:rsidP="00662EDA">
      <w:pPr>
        <w:rPr>
          <w:rFonts w:asciiTheme="minorEastAsia"/>
        </w:rPr>
      </w:pPr>
      <w:r w:rsidRPr="00DE780C">
        <w:rPr>
          <w:rFonts w:asciiTheme="minorEastAsia"/>
        </w:rPr>
        <w:t>初，遼東公翟黑子有寵於帝，奉使幷州，</w:t>
      </w:r>
      <w:r w:rsidRPr="00D2545B">
        <w:rPr>
          <w:rStyle w:val="00Text"/>
          <w:rFonts w:asciiTheme="minorEastAsia"/>
        </w:rPr>
        <w:t>使，疏吏翻。</w:t>
      </w:r>
      <w:r w:rsidRPr="00DE780C">
        <w:rPr>
          <w:rFonts w:asciiTheme="minorEastAsia"/>
        </w:rPr>
        <w:t>受布千匹。事覺，黑子謀於高允曰︰</w:t>
      </w:r>
      <w:r w:rsidR="00D728F7">
        <w:rPr>
          <w:rFonts w:asciiTheme="minorEastAsia"/>
        </w:rPr>
        <w:t>「</w:t>
      </w:r>
      <w:r w:rsidRPr="00DE780C">
        <w:rPr>
          <w:rFonts w:asciiTheme="minorEastAsia"/>
        </w:rPr>
        <w:t>主上問我，當以實告，為當諱之？</w:t>
      </w:r>
      <w:r w:rsidR="00D728F7">
        <w:rPr>
          <w:rFonts w:asciiTheme="minorEastAsia"/>
        </w:rPr>
        <w:t>」</w:t>
      </w:r>
      <w:r w:rsidRPr="00DE780C">
        <w:rPr>
          <w:rFonts w:asciiTheme="minorEastAsia"/>
        </w:rPr>
        <w:t>允曰︰</w:t>
      </w:r>
      <w:r w:rsidR="00D728F7">
        <w:rPr>
          <w:rFonts w:asciiTheme="minorEastAsia"/>
        </w:rPr>
        <w:t>「</w:t>
      </w:r>
      <w:r w:rsidRPr="00DE780C">
        <w:rPr>
          <w:rFonts w:asciiTheme="minorEastAsia"/>
        </w:rPr>
        <w:t>公帷幄寵臣，有罪首實，</w:t>
      </w:r>
      <w:r w:rsidRPr="00D2545B">
        <w:rPr>
          <w:rStyle w:val="00Text"/>
          <w:rFonts w:asciiTheme="minorEastAsia"/>
        </w:rPr>
        <w:t>首，式救翻。</w:t>
      </w:r>
      <w:r w:rsidRPr="00DE780C">
        <w:rPr>
          <w:rFonts w:asciiTheme="minorEastAsia"/>
        </w:rPr>
        <w:t>庶或見原，</w:t>
      </w:r>
      <w:r w:rsidRPr="00D2545B">
        <w:rPr>
          <w:rStyle w:val="00Text"/>
          <w:rFonts w:asciiTheme="minorEastAsia"/>
        </w:rPr>
        <w:t>原，赦也。</w:t>
      </w:r>
      <w:r w:rsidRPr="00DE780C">
        <w:rPr>
          <w:rFonts w:asciiTheme="minorEastAsia"/>
        </w:rPr>
        <w:t>不可重為欺罔也。</w:t>
      </w:r>
      <w:r w:rsidR="00D728F7">
        <w:rPr>
          <w:rFonts w:asciiTheme="minorEastAsia"/>
        </w:rPr>
        <w:t>」</w:t>
      </w:r>
      <w:r w:rsidRPr="00D2545B">
        <w:rPr>
          <w:rStyle w:val="00Text"/>
          <w:rFonts w:asciiTheme="minorEastAsia"/>
        </w:rPr>
        <w:t>重，直用翻。</w:t>
      </w:r>
      <w:r w:rsidRPr="00DE780C">
        <w:rPr>
          <w:rFonts w:asciiTheme="minorEastAsia"/>
        </w:rPr>
        <w:t>中書侍郞崔覽、公孫質曰︰</w:t>
      </w:r>
      <w:r w:rsidR="00D728F7">
        <w:rPr>
          <w:rFonts w:asciiTheme="minorEastAsia"/>
        </w:rPr>
        <w:t>「</w:t>
      </w:r>
      <w:r w:rsidRPr="00DE780C">
        <w:rPr>
          <w:rFonts w:asciiTheme="minorEastAsia"/>
        </w:rPr>
        <w:t>若首實，罪不可測，不如諱之。</w:t>
      </w:r>
      <w:r w:rsidR="00D728F7">
        <w:rPr>
          <w:rFonts w:asciiTheme="minorEastAsia"/>
        </w:rPr>
        <w:t>」</w:t>
      </w:r>
      <w:r w:rsidRPr="00DE780C">
        <w:rPr>
          <w:rFonts w:asciiTheme="minorEastAsia"/>
        </w:rPr>
        <w:t>黑子怨允曰︰</w:t>
      </w:r>
      <w:r w:rsidR="00D728F7">
        <w:rPr>
          <w:rFonts w:asciiTheme="minorEastAsia"/>
        </w:rPr>
        <w:t>「</w:t>
      </w:r>
      <w:r w:rsidRPr="00DE780C">
        <w:rPr>
          <w:rFonts w:asciiTheme="minorEastAsia"/>
        </w:rPr>
        <w:t>君柰何誘人就死地！</w:t>
      </w:r>
      <w:r w:rsidR="00D728F7">
        <w:rPr>
          <w:rFonts w:asciiTheme="minorEastAsia"/>
        </w:rPr>
        <w:t>」</w:t>
      </w:r>
      <w:r w:rsidRPr="00DE780C">
        <w:rPr>
          <w:rFonts w:asciiTheme="minorEastAsia"/>
        </w:rPr>
        <w:t>人見帝，不以實對，帝怒，殺之。</w:t>
      </w:r>
      <w:r w:rsidRPr="00D2545B">
        <w:rPr>
          <w:rStyle w:val="00Text"/>
          <w:rFonts w:asciiTheme="minorEastAsia"/>
        </w:rPr>
        <w:t>誘，音酉。見，賢遍翻。</w:t>
      </w:r>
      <w:r w:rsidRPr="00DE780C">
        <w:rPr>
          <w:rFonts w:asciiTheme="minorEastAsia"/>
        </w:rPr>
        <w:t>帝使允授太子經。</w:t>
      </w:r>
    </w:p>
    <w:p w:rsidR="00934453" w:rsidRPr="00DE780C" w:rsidRDefault="00934453" w:rsidP="00662EDA">
      <w:pPr>
        <w:rPr>
          <w:rFonts w:asciiTheme="minorEastAsia"/>
        </w:rPr>
      </w:pPr>
      <w:r w:rsidRPr="00DE780C">
        <w:rPr>
          <w:rFonts w:asciiTheme="minorEastAsia"/>
        </w:rPr>
        <w:t>及崔浩被收，</w:t>
      </w:r>
      <w:r w:rsidRPr="00D2545B">
        <w:rPr>
          <w:rStyle w:val="00Text"/>
          <w:rFonts w:asciiTheme="minorEastAsia"/>
        </w:rPr>
        <w:t>被，皮義翻。</w:t>
      </w:r>
      <w:r w:rsidRPr="00DE780C">
        <w:rPr>
          <w:rFonts w:asciiTheme="minorEastAsia"/>
        </w:rPr>
        <w:t>太子召允至東宮，因留宿。明旦，與俱入朝，</w:t>
      </w:r>
      <w:r w:rsidRPr="00D2545B">
        <w:rPr>
          <w:rStyle w:val="00Text"/>
          <w:rFonts w:asciiTheme="minorEastAsia"/>
        </w:rPr>
        <w:t>朝，直遙翻。</w:t>
      </w:r>
      <w:r w:rsidRPr="00DE780C">
        <w:rPr>
          <w:rFonts w:asciiTheme="minorEastAsia"/>
        </w:rPr>
        <w:t>至宮門，謂允曰︰</w:t>
      </w:r>
      <w:r w:rsidR="00D728F7">
        <w:rPr>
          <w:rFonts w:asciiTheme="minorEastAsia"/>
        </w:rPr>
        <w:t>「</w:t>
      </w:r>
      <w:r w:rsidRPr="00DE780C">
        <w:rPr>
          <w:rFonts w:asciiTheme="minorEastAsia"/>
        </w:rPr>
        <w:t>入見至尊，吾自導卿；脫至尊有問，但依吾語。</w:t>
      </w:r>
      <w:r w:rsidR="00D728F7">
        <w:rPr>
          <w:rFonts w:asciiTheme="minorEastAsia"/>
        </w:rPr>
        <w:t>」</w:t>
      </w:r>
      <w:r w:rsidRPr="00DE780C">
        <w:rPr>
          <w:rFonts w:asciiTheme="minorEastAsia"/>
        </w:rPr>
        <w:t>允曰︰</w:t>
      </w:r>
      <w:r w:rsidR="00D728F7">
        <w:rPr>
          <w:rFonts w:asciiTheme="minorEastAsia"/>
        </w:rPr>
        <w:t>「</w:t>
      </w:r>
      <w:r w:rsidRPr="00DE780C">
        <w:rPr>
          <w:rFonts w:asciiTheme="minorEastAsia"/>
        </w:rPr>
        <w:t>為何等事也？</w:t>
      </w:r>
      <w:r w:rsidR="00D728F7">
        <w:rPr>
          <w:rFonts w:asciiTheme="minorEastAsia"/>
        </w:rPr>
        <w:t>」</w:t>
      </w:r>
      <w:r w:rsidRPr="00D2545B">
        <w:rPr>
          <w:rStyle w:val="00Text"/>
          <w:rFonts w:asciiTheme="minorEastAsia"/>
        </w:rPr>
        <w:t>為，于僞翻。</w:t>
      </w:r>
      <w:r w:rsidRPr="00DE780C">
        <w:rPr>
          <w:rFonts w:asciiTheme="minorEastAsia"/>
        </w:rPr>
        <w:t>太子曰︰</w:t>
      </w:r>
      <w:r w:rsidR="00D728F7">
        <w:rPr>
          <w:rFonts w:asciiTheme="minorEastAsia"/>
        </w:rPr>
        <w:t>「</w:t>
      </w:r>
      <w:r w:rsidRPr="00DE780C">
        <w:rPr>
          <w:rFonts w:asciiTheme="minorEastAsia"/>
        </w:rPr>
        <w:t>入自知之。</w:t>
      </w:r>
      <w:r w:rsidR="00D728F7">
        <w:rPr>
          <w:rFonts w:asciiTheme="minorEastAsia"/>
        </w:rPr>
        <w:t>」</w:t>
      </w:r>
      <w:r w:rsidRPr="00DE780C">
        <w:rPr>
          <w:rFonts w:asciiTheme="minorEastAsia"/>
        </w:rPr>
        <w:t>太子見帝，言</w:t>
      </w:r>
      <w:r w:rsidR="00D728F7">
        <w:rPr>
          <w:rFonts w:asciiTheme="minorEastAsia"/>
        </w:rPr>
        <w:t>「</w:t>
      </w:r>
      <w:r w:rsidRPr="00DE780C">
        <w:rPr>
          <w:rFonts w:asciiTheme="minorEastAsia"/>
        </w:rPr>
        <w:t>高允小心愼密，且微賤；制由崔浩，請赦其死！</w:t>
      </w:r>
      <w:r w:rsidR="00D728F7">
        <w:rPr>
          <w:rFonts w:asciiTheme="minorEastAsia"/>
        </w:rPr>
        <w:t>」</w:t>
      </w:r>
      <w:r w:rsidRPr="00DE780C">
        <w:rPr>
          <w:rFonts w:asciiTheme="minorEastAsia"/>
        </w:rPr>
        <w:t>帝召允，問曰︰</w:t>
      </w:r>
      <w:r w:rsidR="00D728F7">
        <w:rPr>
          <w:rFonts w:asciiTheme="minorEastAsia"/>
        </w:rPr>
        <w:t>「</w:t>
      </w:r>
      <w:r w:rsidRPr="00DE780C">
        <w:rPr>
          <w:rFonts w:asciiTheme="minorEastAsia"/>
        </w:rPr>
        <w:t>國書皆浩所為乎？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太祖記，前著作郞鄧淵所為；先帝記及今記，臣與浩共為之。然浩所領事多，總裁而已，</w:t>
      </w:r>
      <w:r w:rsidRPr="00D2545B">
        <w:rPr>
          <w:rStyle w:val="00Text"/>
          <w:rFonts w:asciiTheme="minorEastAsia"/>
        </w:rPr>
        <w:t>謂總其大綱，裁其可否也。</w:t>
      </w:r>
      <w:r w:rsidRPr="00DE780C">
        <w:rPr>
          <w:rFonts w:asciiTheme="minorEastAsia"/>
        </w:rPr>
        <w:t>至於著述，臣多於浩。</w:t>
      </w:r>
      <w:r w:rsidR="00D728F7">
        <w:rPr>
          <w:rFonts w:asciiTheme="minorEastAsia"/>
        </w:rPr>
        <w:t>」</w:t>
      </w:r>
      <w:r w:rsidRPr="00DE780C">
        <w:rPr>
          <w:rFonts w:asciiTheme="minorEastAsia"/>
        </w:rPr>
        <w:t>帝怒曰︰</w:t>
      </w:r>
      <w:r w:rsidR="00D728F7">
        <w:rPr>
          <w:rFonts w:asciiTheme="minorEastAsia"/>
        </w:rPr>
        <w:t>「</w:t>
      </w:r>
      <w:r w:rsidRPr="00DE780C">
        <w:rPr>
          <w:rFonts w:asciiTheme="minorEastAsia"/>
        </w:rPr>
        <w:t>允罪甚於浩，何以得生！</w:t>
      </w:r>
      <w:r w:rsidR="00D728F7">
        <w:rPr>
          <w:rFonts w:asciiTheme="minorEastAsia"/>
        </w:rPr>
        <w:t>」</w:t>
      </w:r>
      <w:r w:rsidRPr="00DE780C">
        <w:rPr>
          <w:rFonts w:asciiTheme="minorEastAsia"/>
        </w:rPr>
        <w:t>太子懼曰︰</w:t>
      </w:r>
      <w:r w:rsidR="00D728F7">
        <w:rPr>
          <w:rFonts w:asciiTheme="minorEastAsia"/>
        </w:rPr>
        <w:t>「</w:t>
      </w:r>
      <w:r w:rsidRPr="00DE780C">
        <w:rPr>
          <w:rFonts w:asciiTheme="minorEastAsia"/>
        </w:rPr>
        <w:t>天威嚴重，允小臣，迷亂失次耳。臣曏問，皆云浩所為。</w:t>
      </w:r>
      <w:r w:rsidR="00D728F7">
        <w:rPr>
          <w:rFonts w:asciiTheme="minorEastAsia"/>
        </w:rPr>
        <w:t>」</w:t>
      </w:r>
      <w:r w:rsidRPr="00DE780C">
        <w:rPr>
          <w:rFonts w:asciiTheme="minorEastAsia"/>
        </w:rPr>
        <w:t>帝問允︰</w:t>
      </w:r>
      <w:r w:rsidR="00D728F7">
        <w:rPr>
          <w:rFonts w:asciiTheme="minorEastAsia"/>
        </w:rPr>
        <w:t>「</w:t>
      </w:r>
      <w:r w:rsidRPr="00DE780C">
        <w:rPr>
          <w:rFonts w:asciiTheme="minorEastAsia"/>
        </w:rPr>
        <w:t>信如東宮所言乎？</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臣罪當滅族，不敢虛妄。殿下以臣侍講日久，哀臣，欲匄其生耳。</w:t>
      </w:r>
      <w:r w:rsidRPr="00D2545B">
        <w:rPr>
          <w:rStyle w:val="00Text"/>
          <w:rFonts w:asciiTheme="minorEastAsia"/>
        </w:rPr>
        <w:t>匄，古禾翻。</w:t>
      </w:r>
      <w:r w:rsidRPr="00DE780C">
        <w:rPr>
          <w:rFonts w:asciiTheme="minorEastAsia"/>
        </w:rPr>
        <w:t>實不問臣，臣亦無此言，不敢迷亂。</w:t>
      </w:r>
      <w:r w:rsidR="00D728F7">
        <w:rPr>
          <w:rFonts w:asciiTheme="minorEastAsia"/>
        </w:rPr>
        <w:t>」</w:t>
      </w:r>
      <w:r w:rsidRPr="00DE780C">
        <w:rPr>
          <w:rFonts w:asciiTheme="minorEastAsia"/>
        </w:rPr>
        <w:t>帝顧太子曰︰</w:t>
      </w:r>
      <w:r w:rsidR="00D728F7">
        <w:rPr>
          <w:rFonts w:asciiTheme="minorEastAsia"/>
        </w:rPr>
        <w:t>「</w:t>
      </w:r>
      <w:r w:rsidRPr="00DE780C">
        <w:rPr>
          <w:rFonts w:asciiTheme="minorEastAsia"/>
        </w:rPr>
        <w:t>直哉！此人情所難，而允能為之！臨死不易辭，信也；為臣不欺君，貞也。宜特除其罪以旌之。</w:t>
      </w:r>
      <w:r w:rsidR="00D728F7">
        <w:rPr>
          <w:rFonts w:asciiTheme="minorEastAsia"/>
        </w:rPr>
        <w:t>」</w:t>
      </w:r>
      <w:r w:rsidRPr="00DE780C">
        <w:rPr>
          <w:rFonts w:asciiTheme="minorEastAsia"/>
        </w:rPr>
        <w:t>遂赦之。</w:t>
      </w:r>
    </w:p>
    <w:p w:rsidR="00934453" w:rsidRPr="00DE780C" w:rsidRDefault="00934453" w:rsidP="00662EDA">
      <w:pPr>
        <w:rPr>
          <w:rFonts w:asciiTheme="minorEastAsia"/>
        </w:rPr>
      </w:pPr>
      <w:r w:rsidRPr="00DE780C">
        <w:rPr>
          <w:rFonts w:asciiTheme="minorEastAsia"/>
        </w:rPr>
        <w:t>於是召浩前，臨詰之。</w:t>
      </w:r>
      <w:r w:rsidRPr="00D2545B">
        <w:rPr>
          <w:rStyle w:val="00Text"/>
          <w:rFonts w:asciiTheme="minorEastAsia"/>
        </w:rPr>
        <w:t>詰，去吉翻。</w:t>
      </w:r>
      <w:r w:rsidRPr="00DE780C">
        <w:rPr>
          <w:rFonts w:asciiTheme="minorEastAsia"/>
        </w:rPr>
        <w:t>浩惶惑不能對。允事事申明，皆有條理。帝命允為詔，誅浩及僚屬宗欽、段承根等，下至僮吏，凡百二十八人，皆夷五族；允持疑不為。帝頻使催切，允乞更一見，然後為詔。帝引使前，允曰︰</w:t>
      </w:r>
      <w:r w:rsidR="00D728F7">
        <w:rPr>
          <w:rFonts w:asciiTheme="minorEastAsia"/>
        </w:rPr>
        <w:t>「</w:t>
      </w:r>
      <w:r w:rsidRPr="00DE780C">
        <w:rPr>
          <w:rFonts w:asciiTheme="minorEastAsia"/>
        </w:rPr>
        <w:t>浩之所坐，若更有餘釁，</w:t>
      </w:r>
      <w:r w:rsidRPr="00D2545B">
        <w:rPr>
          <w:rStyle w:val="00Text"/>
          <w:rFonts w:asciiTheme="minorEastAsia"/>
        </w:rPr>
        <w:t>釁，許覲翻。</w:t>
      </w:r>
      <w:r w:rsidRPr="00DE780C">
        <w:rPr>
          <w:rFonts w:asciiTheme="minorEastAsia"/>
        </w:rPr>
        <w:t>非臣敢知；若直以觸犯，罪不至死。</w:t>
      </w:r>
      <w:r w:rsidR="00D728F7">
        <w:rPr>
          <w:rFonts w:asciiTheme="minorEastAsia"/>
        </w:rPr>
        <w:t>」</w:t>
      </w:r>
      <w:r w:rsidRPr="00D2545B">
        <w:rPr>
          <w:rStyle w:val="00Text"/>
          <w:rFonts w:asciiTheme="minorEastAsia"/>
        </w:rPr>
        <w:t>觸犯，謂直書國惡，不為尊者諱也。</w:t>
      </w:r>
      <w:r w:rsidRPr="00DE780C">
        <w:rPr>
          <w:rFonts w:asciiTheme="minorEastAsia"/>
        </w:rPr>
        <w:t>帝怒，命武士執允。太子為之拜請，</w:t>
      </w:r>
      <w:r w:rsidRPr="00D2545B">
        <w:rPr>
          <w:rStyle w:val="00Text"/>
          <w:rFonts w:asciiTheme="minorEastAsia"/>
        </w:rPr>
        <w:t>為，于僞翻；下欲為</w:t>
      </w:r>
      <w:r w:rsidRPr="00D2545B">
        <w:rPr>
          <w:rStyle w:val="00Text"/>
          <w:rFonts w:asciiTheme="minorEastAsia"/>
        </w:rPr>
        <w:lastRenderedPageBreak/>
        <w:t>同。</w:t>
      </w:r>
      <w:r w:rsidRPr="00DE780C">
        <w:rPr>
          <w:rFonts w:asciiTheme="minorEastAsia"/>
        </w:rPr>
        <w:t>帝意解，乃曰︰</w:t>
      </w:r>
      <w:r w:rsidR="00D728F7">
        <w:rPr>
          <w:rFonts w:asciiTheme="minorEastAsia"/>
        </w:rPr>
        <w:t>「</w:t>
      </w:r>
      <w:r w:rsidRPr="00DE780C">
        <w:rPr>
          <w:rFonts w:asciiTheme="minorEastAsia"/>
        </w:rPr>
        <w:t>無斯人，當有數千口死矣。</w:t>
      </w:r>
      <w:r w:rsidR="00D728F7">
        <w:rPr>
          <w:rFonts w:asciiTheme="minorEastAsia"/>
        </w:rPr>
        <w:t>」</w:t>
      </w:r>
    </w:p>
    <w:p w:rsidR="00934453" w:rsidRPr="00DE780C" w:rsidRDefault="00934453" w:rsidP="00662EDA">
      <w:pPr>
        <w:rPr>
          <w:rFonts w:asciiTheme="minorEastAsia"/>
        </w:rPr>
      </w:pPr>
      <w:r w:rsidRPr="00DE780C">
        <w:rPr>
          <w:rFonts w:asciiTheme="minorEastAsia"/>
        </w:rPr>
        <w:t>六月，己亥，詔誅清河崔氏與浩同宗者無遠近，及浩姻家范陽盧氏、太原郭氏、河東柳氏，並夷其族，</w:t>
      </w:r>
      <w:r w:rsidRPr="00D2545B">
        <w:rPr>
          <w:rStyle w:val="00Text"/>
          <w:rFonts w:asciiTheme="minorEastAsia"/>
        </w:rPr>
        <w:t>浩所連姻，皆士望也，非有憑附屬請之罪，以浩故皆赤其族。擇耦可不謹哉！</w:t>
      </w:r>
      <w:r w:rsidRPr="00DE780C">
        <w:rPr>
          <w:rFonts w:asciiTheme="minorEastAsia"/>
        </w:rPr>
        <w:t>餘皆止誅其身。縶浩置檻內，送城南，</w:t>
      </w:r>
      <w:r w:rsidRPr="00D2545B">
        <w:rPr>
          <w:rStyle w:val="00Text"/>
          <w:rFonts w:asciiTheme="minorEastAsia"/>
        </w:rPr>
        <w:t>檻，檻車也。後魏刑人必於城南。縶，陟立翻。</w:t>
      </w:r>
      <w:r w:rsidRPr="00DE780C">
        <w:rPr>
          <w:rFonts w:asciiTheme="minorEastAsia"/>
        </w:rPr>
        <w:t>衞士數十人溲其上，</w:t>
      </w:r>
      <w:r w:rsidRPr="00D2545B">
        <w:rPr>
          <w:rStyle w:val="00Text"/>
          <w:rFonts w:asciiTheme="minorEastAsia"/>
        </w:rPr>
        <w:t>溲，所鳩翻；小便也。</w:t>
      </w:r>
      <w:r w:rsidRPr="00DE780C">
        <w:rPr>
          <w:rFonts w:asciiTheme="minorEastAsia"/>
        </w:rPr>
        <w:t>呼聲嗷嗷，</w:t>
      </w:r>
      <w:r w:rsidRPr="00D2545B">
        <w:rPr>
          <w:rStyle w:val="00Text"/>
          <w:rFonts w:asciiTheme="minorEastAsia"/>
        </w:rPr>
        <w:t>嗷，五刀翻。</w:t>
      </w:r>
      <w:r w:rsidRPr="00DE780C">
        <w:rPr>
          <w:rFonts w:asciiTheme="minorEastAsia"/>
        </w:rPr>
        <w:t>聞於行路。</w:t>
      </w:r>
      <w:r w:rsidRPr="00D2545B">
        <w:rPr>
          <w:rStyle w:val="00Text"/>
          <w:rFonts w:asciiTheme="minorEastAsia"/>
        </w:rPr>
        <w:t>聞，音問。</w:t>
      </w:r>
      <w:r w:rsidRPr="00DE780C">
        <w:rPr>
          <w:rFonts w:asciiTheme="minorEastAsia"/>
        </w:rPr>
        <w:t>宗欽臨刑歎曰︰</w:t>
      </w:r>
      <w:r w:rsidR="00D728F7">
        <w:rPr>
          <w:rFonts w:asciiTheme="minorEastAsia"/>
        </w:rPr>
        <w:t>「</w:t>
      </w:r>
      <w:r w:rsidRPr="00DE780C">
        <w:rPr>
          <w:rFonts w:asciiTheme="minorEastAsia"/>
        </w:rPr>
        <w:t>高允其殆聖乎！</w:t>
      </w:r>
      <w:r w:rsidR="00D728F7">
        <w:rPr>
          <w:rFonts w:asciiTheme="minorEastAsia"/>
        </w:rPr>
        <w:t>」</w:t>
      </w:r>
    </w:p>
    <w:p w:rsidR="00934453" w:rsidRPr="00DE780C" w:rsidRDefault="00934453" w:rsidP="00662EDA">
      <w:pPr>
        <w:rPr>
          <w:rFonts w:asciiTheme="minorEastAsia"/>
        </w:rPr>
      </w:pPr>
      <w:r w:rsidRPr="00DE780C">
        <w:rPr>
          <w:rFonts w:asciiTheme="minorEastAsia"/>
        </w:rPr>
        <w:t>他日，太子讓允曰︰</w:t>
      </w:r>
      <w:r w:rsidR="00D728F7">
        <w:rPr>
          <w:rFonts w:asciiTheme="minorEastAsia"/>
        </w:rPr>
        <w:t>「</w:t>
      </w:r>
      <w:r w:rsidRPr="00DE780C">
        <w:rPr>
          <w:rFonts w:asciiTheme="minorEastAsia"/>
        </w:rPr>
        <w:t>人亦當知機。吾欲為卿脫死，旣開端緒；而卿終不從，激怒帝如此。每念之，使人心悸。</w:t>
      </w:r>
      <w:r w:rsidR="00D728F7">
        <w:rPr>
          <w:rFonts w:asciiTheme="minorEastAsia"/>
        </w:rPr>
        <w:t>」</w:t>
      </w:r>
      <w:r w:rsidRPr="00D2545B">
        <w:rPr>
          <w:rStyle w:val="00Text"/>
          <w:rFonts w:asciiTheme="minorEastAsia"/>
        </w:rPr>
        <w:t>悸，其季翻。</w:t>
      </w:r>
      <w:r w:rsidRPr="00DE780C">
        <w:rPr>
          <w:rFonts w:asciiTheme="minorEastAsia"/>
        </w:rPr>
        <w:t>允曰︰</w:t>
      </w:r>
      <w:r w:rsidR="00D728F7">
        <w:rPr>
          <w:rFonts w:asciiTheme="minorEastAsia"/>
        </w:rPr>
        <w:t>「</w:t>
      </w:r>
      <w:r w:rsidRPr="00DE780C">
        <w:rPr>
          <w:rFonts w:asciiTheme="minorEastAsia"/>
        </w:rPr>
        <w:t>夫史者，所以記人主善惡，為將來勸戒，故人主有所畏忌，愼其舉措。崔浩孤負聖恩，以私欲沒其廉潔，愛憎蔽其公直，此浩之責也。至於書朝廷起居，言國家得失，此為史之大體，未為多違。</w:t>
      </w:r>
      <w:r w:rsidRPr="00D2545B">
        <w:rPr>
          <w:rStyle w:val="00Text"/>
          <w:rFonts w:asciiTheme="minorEastAsia"/>
        </w:rPr>
        <w:t>允言浩死非其罪。</w:t>
      </w:r>
      <w:r w:rsidRPr="00DE780C">
        <w:rPr>
          <w:rFonts w:asciiTheme="minorEastAsia"/>
        </w:rPr>
        <w:t>臣與浩實同其事，死生榮辱，義無獨殊。誠荷殿下再造之慈，</w:t>
      </w:r>
      <w:r w:rsidRPr="00D2545B">
        <w:rPr>
          <w:rStyle w:val="00Text"/>
          <w:rFonts w:asciiTheme="minorEastAsia"/>
        </w:rPr>
        <w:t>荷，下可翻。</w:t>
      </w:r>
      <w:r w:rsidRPr="00DE780C">
        <w:rPr>
          <w:rFonts w:asciiTheme="minorEastAsia"/>
        </w:rPr>
        <w:t>違心苟免，非臣所願也。</w:t>
      </w:r>
      <w:r w:rsidR="00D728F7">
        <w:rPr>
          <w:rFonts w:asciiTheme="minorEastAsia"/>
        </w:rPr>
        <w:t>」</w:t>
      </w:r>
      <w:r w:rsidRPr="00DE780C">
        <w:rPr>
          <w:rFonts w:asciiTheme="minorEastAsia"/>
        </w:rPr>
        <w:t>太子動容稱歎。允退，謂人曰︰</w:t>
      </w:r>
      <w:r w:rsidR="00D728F7">
        <w:rPr>
          <w:rFonts w:asciiTheme="minorEastAsia"/>
        </w:rPr>
        <w:t>「</w:t>
      </w:r>
      <w:r w:rsidRPr="00DE780C">
        <w:rPr>
          <w:rFonts w:asciiTheme="minorEastAsia"/>
        </w:rPr>
        <w:t>我不奉東宮指導者，恐負翟黑子故也。</w:t>
      </w:r>
      <w:r w:rsidR="00D728F7">
        <w:rPr>
          <w:rFonts w:asciiTheme="minorEastAsia"/>
        </w:rPr>
        <w:t>」</w:t>
      </w:r>
    </w:p>
    <w:p w:rsidR="00934453" w:rsidRPr="00DE780C" w:rsidRDefault="00934453" w:rsidP="00662EDA">
      <w:pPr>
        <w:rPr>
          <w:rFonts w:asciiTheme="minorEastAsia"/>
        </w:rPr>
      </w:pPr>
      <w:r w:rsidRPr="00DE780C">
        <w:rPr>
          <w:rFonts w:asciiTheme="minorEastAsia"/>
        </w:rPr>
        <w:t>初，冀州刺史崔賾，武城男崔模，與浩同宗而別族；</w:t>
      </w:r>
      <w:r w:rsidRPr="00D2545B">
        <w:rPr>
          <w:rStyle w:val="00Text"/>
          <w:rFonts w:asciiTheme="minorEastAsia"/>
        </w:rPr>
        <w:t>賾，士革翻。別，分也，依宋祁國語補音︰彼列翻。</w:t>
      </w:r>
      <w:r w:rsidRPr="00DE780C">
        <w:rPr>
          <w:rFonts w:asciiTheme="minorEastAsia"/>
        </w:rPr>
        <w:t>浩常輕侮之，由是不睦。及浩誅，二家獨得免。賾，逞之子也。</w:t>
      </w:r>
      <w:r w:rsidRPr="00D2545B">
        <w:rPr>
          <w:rStyle w:val="00Text"/>
          <w:rFonts w:asciiTheme="minorEastAsia"/>
        </w:rPr>
        <w:t>崔逞歸魏，為太祖所殺。</w:t>
      </w:r>
    </w:p>
    <w:p w:rsidR="00934453" w:rsidRPr="00DE780C" w:rsidRDefault="00934453" w:rsidP="00662EDA">
      <w:pPr>
        <w:rPr>
          <w:rFonts w:asciiTheme="minorEastAsia"/>
        </w:rPr>
      </w:pPr>
      <w:r w:rsidRPr="00DE780C">
        <w:rPr>
          <w:rFonts w:asciiTheme="minorEastAsia"/>
        </w:rPr>
        <w:t>辛丑，魏主北巡陰山。魏主旣誅崔浩而悔之。會北部尚書</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書</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宣城公</w:t>
      </w:r>
      <w:r w:rsidR="00D728F7">
        <w:rPr>
          <w:rStyle w:val="00Text"/>
          <w:rFonts w:asciiTheme="minorEastAsia"/>
        </w:rPr>
        <w:t>」</w:t>
      </w:r>
      <w:r w:rsidRPr="00D2545B">
        <w:rPr>
          <w:rStyle w:val="00Text"/>
          <w:rFonts w:asciiTheme="minorEastAsia"/>
        </w:rPr>
        <w:t>三字；乙十一行本同；孔本同；張校同。</w:t>
      </w:r>
      <w:r w:rsidR="00D728F7">
        <w:rPr>
          <w:rStyle w:val="00Text"/>
          <w:rFonts w:asciiTheme="minorEastAsia"/>
        </w:rPr>
        <w:t>』</w:t>
      </w:r>
      <w:r w:rsidRPr="00DE780C">
        <w:rPr>
          <w:rFonts w:asciiTheme="minorEastAsia"/>
        </w:rPr>
        <w:t>李孝伯病篤，</w:t>
      </w:r>
      <w:r w:rsidRPr="00D2545B">
        <w:rPr>
          <w:rStyle w:val="00Text"/>
          <w:rFonts w:asciiTheme="minorEastAsia"/>
        </w:rPr>
        <w:t>魏北部尚書知北邊州郡。</w:t>
      </w:r>
      <w:r w:rsidRPr="00DE780C">
        <w:rPr>
          <w:rFonts w:asciiTheme="minorEastAsia"/>
        </w:rPr>
        <w:t>或傳已卒。魏主悼之曰︰</w:t>
      </w:r>
      <w:r w:rsidR="00D728F7">
        <w:rPr>
          <w:rFonts w:asciiTheme="minorEastAsia"/>
        </w:rPr>
        <w:t>「</w:t>
      </w:r>
      <w:r w:rsidRPr="00DE780C">
        <w:rPr>
          <w:rFonts w:asciiTheme="minorEastAsia"/>
        </w:rPr>
        <w:t>李宣城可惜！</w:t>
      </w:r>
      <w:r w:rsidR="00D728F7">
        <w:rPr>
          <w:rFonts w:asciiTheme="minorEastAsia"/>
        </w:rPr>
        <w:t>」</w:t>
      </w:r>
      <w:r w:rsidRPr="00D2545B">
        <w:rPr>
          <w:rStyle w:val="00Text"/>
          <w:rFonts w:asciiTheme="minorEastAsia"/>
        </w:rPr>
        <w:t>李孝伯封宣城公。</w:t>
      </w:r>
      <w:r w:rsidRPr="00DE780C">
        <w:rPr>
          <w:rFonts w:asciiTheme="minorEastAsia"/>
        </w:rPr>
        <w:t>旣而曰︰</w:t>
      </w:r>
      <w:r w:rsidR="00D728F7">
        <w:rPr>
          <w:rFonts w:asciiTheme="minorEastAsia"/>
        </w:rPr>
        <w:t>「</w:t>
      </w:r>
      <w:r w:rsidRPr="00DE780C">
        <w:rPr>
          <w:rFonts w:asciiTheme="minorEastAsia"/>
        </w:rPr>
        <w:t>朕失言；崔司徒可惜，李宣城可哀！</w:t>
      </w:r>
      <w:r w:rsidR="00D728F7">
        <w:rPr>
          <w:rFonts w:asciiTheme="minorEastAsia"/>
        </w:rPr>
        <w:t>」</w:t>
      </w:r>
      <w:r w:rsidRPr="00DE780C">
        <w:rPr>
          <w:rFonts w:asciiTheme="minorEastAsia"/>
        </w:rPr>
        <w:t>孝伯，順之從父弟也，</w:t>
      </w:r>
      <w:r w:rsidRPr="00D2545B">
        <w:rPr>
          <w:rStyle w:val="00Text"/>
          <w:rFonts w:asciiTheme="minorEastAsia"/>
        </w:rPr>
        <w:t>李順亦為魏主所寵任，得罪而死。從，才用翻。</w:t>
      </w:r>
      <w:r w:rsidRPr="00DE780C">
        <w:rPr>
          <w:rFonts w:asciiTheme="minorEastAsia"/>
        </w:rPr>
        <w:t>自浩之誅，軍國謀議皆出孝伯，寵眷亞於浩。</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初，車師大帥車伊洛世服於魏，</w:t>
      </w:r>
      <w:r w:rsidR="00934453" w:rsidRPr="00D2545B">
        <w:rPr>
          <w:rStyle w:val="00Text"/>
          <w:rFonts w:asciiTheme="minorEastAsia"/>
        </w:rPr>
        <w:t>帥，所類翻。</w:t>
      </w:r>
      <w:r w:rsidR="00934453" w:rsidRPr="00DE780C">
        <w:rPr>
          <w:rFonts w:asciiTheme="minorEastAsia"/>
        </w:rPr>
        <w:t>魏拜伊洛平西將軍，封前部王。伊洛將入朝，沮渠無諱斷其路，</w:t>
      </w:r>
      <w:r w:rsidR="00934453" w:rsidRPr="00D2545B">
        <w:rPr>
          <w:rStyle w:val="00Text"/>
          <w:rFonts w:asciiTheme="minorEastAsia"/>
        </w:rPr>
        <w:t>沮渠無諱時屯高昌。朝，直遙翻。斷，丁管翻。</w:t>
      </w:r>
      <w:r w:rsidR="00934453" w:rsidRPr="00DE780C">
        <w:rPr>
          <w:rFonts w:asciiTheme="minorEastAsia"/>
        </w:rPr>
        <w:t>伊洛屢與無諱戰，破之。無諱卒，</w:t>
      </w:r>
      <w:r w:rsidR="00934453" w:rsidRPr="00D2545B">
        <w:rPr>
          <w:rStyle w:val="00Text"/>
          <w:rFonts w:asciiTheme="minorEastAsia"/>
        </w:rPr>
        <w:t>卒於元嘉二十一年。</w:t>
      </w:r>
      <w:r w:rsidR="00934453" w:rsidRPr="00DE780C">
        <w:rPr>
          <w:rFonts w:asciiTheme="minorEastAsia"/>
        </w:rPr>
        <w:t>弟安周奪其子乾壽兵，伊洛遣人說乾壽，乾壽遂帥其民五百餘家奔魏；</w:t>
      </w:r>
      <w:r w:rsidR="00934453" w:rsidRPr="00D2545B">
        <w:rPr>
          <w:rStyle w:val="00Text"/>
          <w:rFonts w:asciiTheme="minorEastAsia"/>
        </w:rPr>
        <w:t>帥，讀曰率。</w:t>
      </w:r>
      <w:r w:rsidR="00934453" w:rsidRPr="00DE780C">
        <w:rPr>
          <w:rFonts w:asciiTheme="minorEastAsia"/>
        </w:rPr>
        <w:t>伊洛又說李寶弟欽等五十餘人下之，皆送于魏。</w:t>
      </w:r>
      <w:r w:rsidR="00934453" w:rsidRPr="00D2545B">
        <w:rPr>
          <w:rStyle w:val="00Text"/>
          <w:rFonts w:asciiTheme="minorEastAsia"/>
        </w:rPr>
        <w:t>說，輸芮翻。</w:t>
      </w:r>
      <w:r w:rsidR="00934453" w:rsidRPr="00DE780C">
        <w:rPr>
          <w:rFonts w:asciiTheme="minorEastAsia"/>
        </w:rPr>
        <w:t>伊洛西擊焉耆，留其子歇守城，沮渠安周引柔然兵間道襲之，</w:t>
      </w:r>
      <w:r w:rsidR="00934453" w:rsidRPr="00D2545B">
        <w:rPr>
          <w:rStyle w:val="00Text"/>
          <w:rFonts w:asciiTheme="minorEastAsia"/>
        </w:rPr>
        <w:t>間，古莧翻。</w:t>
      </w:r>
      <w:r w:rsidR="00934453" w:rsidRPr="00DE780C">
        <w:rPr>
          <w:rFonts w:asciiTheme="minorEastAsia"/>
        </w:rPr>
        <w:t>攻拔其城。歇走就伊洛，共收餘衆，保焉耆鎭，</w:t>
      </w:r>
      <w:r w:rsidR="00934453" w:rsidRPr="00D2545B">
        <w:rPr>
          <w:rStyle w:val="00Text"/>
          <w:rFonts w:asciiTheme="minorEastAsia"/>
        </w:rPr>
        <w:t>魏破焉耆以為鎭。</w:t>
      </w:r>
      <w:r w:rsidR="00934453" w:rsidRPr="00DE780C">
        <w:rPr>
          <w:rFonts w:asciiTheme="minorEastAsia"/>
        </w:rPr>
        <w:t>遣使上書於魏主，言︰</w:t>
      </w:r>
      <w:r w:rsidR="00D728F7">
        <w:rPr>
          <w:rFonts w:asciiTheme="minorEastAsia"/>
        </w:rPr>
        <w:t>「</w:t>
      </w:r>
      <w:r w:rsidR="00934453" w:rsidRPr="00DE780C">
        <w:rPr>
          <w:rFonts w:asciiTheme="minorEastAsia"/>
        </w:rPr>
        <w:t>為沮渠氏所攻，首尾八年，</w:t>
      </w:r>
      <w:r w:rsidR="00934453" w:rsidRPr="00D2545B">
        <w:rPr>
          <w:rStyle w:val="00Text"/>
          <w:rFonts w:asciiTheme="minorEastAsia"/>
        </w:rPr>
        <w:t>元嘉十九年，無諱襲據高昌，自此與車師相攻。使，疏吏翻。</w:t>
      </w:r>
      <w:r w:rsidR="00934453" w:rsidRPr="00DE780C">
        <w:rPr>
          <w:rFonts w:asciiTheme="minorEastAsia"/>
        </w:rPr>
        <w:t>百姓飢窮，無以自存。臣今遮國出奔，得免者僅三分之一，已至焉耆東境，乞垂賑救！</w:t>
      </w:r>
      <w:r w:rsidR="00D728F7">
        <w:rPr>
          <w:rFonts w:asciiTheme="minorEastAsia"/>
        </w:rPr>
        <w:t>」</w:t>
      </w:r>
      <w:r w:rsidR="00934453" w:rsidRPr="00DE780C">
        <w:rPr>
          <w:rFonts w:asciiTheme="minorEastAsia"/>
        </w:rPr>
        <w:t>魏主詔開焉耆倉以賑之。</w:t>
      </w:r>
      <w:r w:rsidR="00934453" w:rsidRPr="00D2545B">
        <w:rPr>
          <w:rStyle w:val="00Text"/>
          <w:rFonts w:asciiTheme="minorEastAsia"/>
        </w:rPr>
        <w:t>賑，津忍翻。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吐谷渾王慕利延為魏所逼，上表求入保越巂，</w:t>
      </w:r>
      <w:r w:rsidR="00934453" w:rsidRPr="00D2545B">
        <w:rPr>
          <w:rFonts w:asciiTheme="minorEastAsia" w:eastAsiaTheme="minorEastAsia"/>
        </w:rPr>
        <w:t>唐時吐蕃與雲南窺蜀，卽此路也。蓋自漢武帝開昆明之後，後人遂通此路耳。巂，音髓。</w:t>
      </w:r>
      <w:r w:rsidR="00934453" w:rsidRPr="00DE780C">
        <w:rPr>
          <w:rStyle w:val="01Text"/>
          <w:rFonts w:asciiTheme="minorEastAsia" w:eastAsiaTheme="minorEastAsia"/>
          <w:sz w:val="21"/>
        </w:rPr>
        <w:t>上許之；慕利延竟不至。</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上欲伐魏，丹楊尹徐湛之、吏部尚書江湛、彭城太守王玄謨等並勸之；左軍將軍劉康祖以為</w:t>
      </w:r>
      <w:r w:rsidR="00D728F7">
        <w:rPr>
          <w:rFonts w:asciiTheme="minorEastAsia"/>
        </w:rPr>
        <w:t>「</w:t>
      </w:r>
      <w:r w:rsidR="00934453" w:rsidRPr="00DE780C">
        <w:rPr>
          <w:rFonts w:asciiTheme="minorEastAsia"/>
        </w:rPr>
        <w:t>歲月已晚，請待明年。</w:t>
      </w:r>
      <w:r w:rsidR="00D728F7">
        <w:rPr>
          <w:rFonts w:asciiTheme="minorEastAsia"/>
        </w:rPr>
        <w:t>」</w:t>
      </w:r>
      <w:r w:rsidR="00934453" w:rsidRPr="00DE780C">
        <w:rPr>
          <w:rFonts w:asciiTheme="minorEastAsia"/>
        </w:rPr>
        <w:t>上曰︰</w:t>
      </w:r>
      <w:r w:rsidR="00D728F7">
        <w:rPr>
          <w:rFonts w:asciiTheme="minorEastAsia"/>
        </w:rPr>
        <w:t>「</w:t>
      </w:r>
      <w:r w:rsidR="00934453" w:rsidRPr="00DE780C">
        <w:rPr>
          <w:rFonts w:asciiTheme="minorEastAsia"/>
        </w:rPr>
        <w:t>北方苦虜虐政，義徒並起。頓兵一周，沮向義之心，不可。</w:t>
      </w:r>
      <w:r w:rsidR="00D728F7">
        <w:rPr>
          <w:rFonts w:asciiTheme="minorEastAsia"/>
        </w:rPr>
        <w:t>」</w:t>
      </w:r>
      <w:r w:rsidR="00934453" w:rsidRPr="00D2545B">
        <w:rPr>
          <w:rStyle w:val="00Text"/>
          <w:rFonts w:asciiTheme="minorEastAsia"/>
        </w:rPr>
        <w:t>沮，在呂翻。</w:t>
      </w:r>
    </w:p>
    <w:p w:rsidR="00934453" w:rsidRPr="00DE780C" w:rsidRDefault="00934453" w:rsidP="00662EDA">
      <w:pPr>
        <w:rPr>
          <w:rFonts w:asciiTheme="minorEastAsia"/>
        </w:rPr>
      </w:pPr>
      <w:r w:rsidRPr="00DE780C">
        <w:rPr>
          <w:rFonts w:asciiTheme="minorEastAsia"/>
        </w:rPr>
        <w:t>太子步兵校尉沈慶之諫曰︰</w:t>
      </w:r>
      <w:r w:rsidRPr="00D2545B">
        <w:rPr>
          <w:rStyle w:val="00Text"/>
          <w:rFonts w:asciiTheme="minorEastAsia"/>
        </w:rPr>
        <w:t>時東宮置兵與羽林等，故亦有步兵校尉。南史曰︰高祖永初二年，置東宮屯騎、步兵、翊軍三校尉。</w:t>
      </w:r>
      <w:r w:rsidR="00D728F7">
        <w:rPr>
          <w:rFonts w:asciiTheme="minorEastAsia"/>
        </w:rPr>
        <w:t>「</w:t>
      </w:r>
      <w:r w:rsidRPr="00DE780C">
        <w:rPr>
          <w:rFonts w:asciiTheme="minorEastAsia"/>
        </w:rPr>
        <w:t>我步彼騎，其勢不敵。</w:t>
      </w:r>
      <w:r w:rsidRPr="00D2545B">
        <w:rPr>
          <w:rStyle w:val="00Text"/>
          <w:rFonts w:asciiTheme="minorEastAsia"/>
        </w:rPr>
        <w:t>騎，奇計翻。</w:t>
      </w:r>
      <w:r w:rsidRPr="00DE780C">
        <w:rPr>
          <w:rFonts w:asciiTheme="minorEastAsia"/>
        </w:rPr>
        <w:t>檀道濟再行無功，</w:t>
      </w:r>
      <w:r w:rsidRPr="00D2545B">
        <w:rPr>
          <w:rStyle w:val="00Text"/>
          <w:rFonts w:asciiTheme="minorEastAsia"/>
        </w:rPr>
        <w:t>營陽王景平二年，道濟出師，元嘉七年，至濟上，皆無功而還。</w:t>
      </w:r>
      <w:r w:rsidRPr="00DE780C">
        <w:rPr>
          <w:rFonts w:asciiTheme="minorEastAsia"/>
        </w:rPr>
        <w:t>到彥之失利而返。</w:t>
      </w:r>
      <w:r w:rsidRPr="00D2545B">
        <w:rPr>
          <w:rStyle w:val="00Text"/>
          <w:rFonts w:asciiTheme="minorEastAsia"/>
        </w:rPr>
        <w:t>見一百二十一卷七年。</w:t>
      </w:r>
      <w:r w:rsidRPr="00DE780C">
        <w:rPr>
          <w:rFonts w:asciiTheme="minorEastAsia"/>
        </w:rPr>
        <w:t>今料王玄謨等，未踰兩將，</w:t>
      </w:r>
      <w:r w:rsidRPr="00D2545B">
        <w:rPr>
          <w:rStyle w:val="00Text"/>
          <w:rFonts w:asciiTheme="minorEastAsia"/>
        </w:rPr>
        <w:t>將，卽亮翻。</w:t>
      </w:r>
      <w:r w:rsidRPr="00DE780C">
        <w:rPr>
          <w:rFonts w:asciiTheme="minorEastAsia"/>
        </w:rPr>
        <w:t>六軍之盛，不過往時，恐重辱王師。</w:t>
      </w:r>
      <w:r w:rsidR="00D728F7">
        <w:rPr>
          <w:rFonts w:asciiTheme="minorEastAsia"/>
        </w:rPr>
        <w:t>」</w:t>
      </w:r>
      <w:r w:rsidRPr="00D2545B">
        <w:rPr>
          <w:rStyle w:val="00Text"/>
          <w:rFonts w:asciiTheme="minorEastAsia"/>
        </w:rPr>
        <w:t>重，直用翻。</w:t>
      </w:r>
      <w:r w:rsidRPr="00DE780C">
        <w:rPr>
          <w:rFonts w:asciiTheme="minorEastAsia"/>
        </w:rPr>
        <w:t>上曰︰</w:t>
      </w:r>
      <w:r w:rsidR="00D728F7">
        <w:rPr>
          <w:rFonts w:asciiTheme="minorEastAsia"/>
        </w:rPr>
        <w:t>「</w:t>
      </w:r>
      <w:r w:rsidRPr="00DE780C">
        <w:rPr>
          <w:rFonts w:asciiTheme="minorEastAsia"/>
        </w:rPr>
        <w:t>王師再屈，別自有由，道濟養寇自資，彥之中塗疾動。</w:t>
      </w:r>
      <w:r w:rsidRPr="00D2545B">
        <w:rPr>
          <w:rStyle w:val="00Text"/>
          <w:rFonts w:asciiTheme="minorEastAsia"/>
        </w:rPr>
        <w:t>謂彥之目疾大動也。</w:t>
      </w:r>
      <w:r w:rsidRPr="00DE780C">
        <w:rPr>
          <w:rFonts w:asciiTheme="minorEastAsia"/>
        </w:rPr>
        <w:t>虜所恃者唯馬；今夏水浩汗，河道流通，汎舟北下，碻磝必走，滑臺小戍，易可覆拔。</w:t>
      </w:r>
      <w:r w:rsidRPr="00D2545B">
        <w:rPr>
          <w:rStyle w:val="00Text"/>
          <w:rFonts w:asciiTheme="minorEastAsia"/>
        </w:rPr>
        <w:t>易，以豉翻。</w:t>
      </w:r>
      <w:r w:rsidRPr="00DE780C">
        <w:rPr>
          <w:rFonts w:asciiTheme="minorEastAsia"/>
        </w:rPr>
        <w:t>克此二城，館穀弔民，</w:t>
      </w:r>
      <w:r w:rsidRPr="00D2545B">
        <w:rPr>
          <w:rStyle w:val="00Text"/>
          <w:rFonts w:asciiTheme="minorEastAsia"/>
        </w:rPr>
        <w:t>館穀，就食敵人所積之穀。</w:t>
      </w:r>
      <w:r w:rsidRPr="00DE780C">
        <w:rPr>
          <w:rFonts w:asciiTheme="minorEastAsia"/>
        </w:rPr>
        <w:t>虎牢、洛陽，自然不固。比及冬初，</w:t>
      </w:r>
      <w:r w:rsidRPr="00D2545B">
        <w:rPr>
          <w:rStyle w:val="00Text"/>
          <w:rFonts w:asciiTheme="minorEastAsia"/>
        </w:rPr>
        <w:t>比，必利翻。</w:t>
      </w:r>
      <w:r w:rsidRPr="00DE780C">
        <w:rPr>
          <w:rFonts w:asciiTheme="minorEastAsia"/>
        </w:rPr>
        <w:t>城守相接，虜馬過河，卽成擒也。</w:t>
      </w:r>
      <w:r w:rsidR="00D728F7">
        <w:rPr>
          <w:rFonts w:asciiTheme="minorEastAsia"/>
        </w:rPr>
        <w:t>」</w:t>
      </w:r>
      <w:r w:rsidRPr="00DE780C">
        <w:rPr>
          <w:rFonts w:asciiTheme="minorEastAsia"/>
        </w:rPr>
        <w:t>慶之又固陳不可。上使徐湛之、江湛難之。</w:t>
      </w:r>
      <w:r w:rsidRPr="00D2545B">
        <w:rPr>
          <w:rStyle w:val="00Text"/>
          <w:rFonts w:asciiTheme="minorEastAsia"/>
        </w:rPr>
        <w:t>難，乃旦翻。</w:t>
      </w:r>
      <w:r w:rsidRPr="00DE780C">
        <w:rPr>
          <w:rFonts w:asciiTheme="minorEastAsia"/>
        </w:rPr>
        <w:t>慶之曰︰</w:t>
      </w:r>
      <w:r w:rsidR="00D728F7">
        <w:rPr>
          <w:rFonts w:asciiTheme="minorEastAsia"/>
        </w:rPr>
        <w:t>「</w:t>
      </w:r>
      <w:r w:rsidRPr="00DE780C">
        <w:rPr>
          <w:rFonts w:asciiTheme="minorEastAsia"/>
        </w:rPr>
        <w:t>治國譬如治家，耕當問奴，織當訪婢。</w:t>
      </w:r>
      <w:r w:rsidRPr="00D2545B">
        <w:rPr>
          <w:rStyle w:val="00Text"/>
          <w:rFonts w:asciiTheme="minorEastAsia"/>
        </w:rPr>
        <w:t>治，直之翻。</w:t>
      </w:r>
      <w:r w:rsidRPr="00DE780C">
        <w:rPr>
          <w:rFonts w:asciiTheme="minorEastAsia"/>
        </w:rPr>
        <w:t>陛下今欲伐國，而與白面書生輩謀之，事何濟！</w:t>
      </w:r>
      <w:r w:rsidR="00D728F7">
        <w:rPr>
          <w:rFonts w:asciiTheme="minorEastAsia"/>
        </w:rPr>
        <w:t>」</w:t>
      </w:r>
      <w:r w:rsidRPr="00DE780C">
        <w:rPr>
          <w:rFonts w:asciiTheme="minorEastAsia"/>
        </w:rPr>
        <w:t>上大笑。</w:t>
      </w:r>
    </w:p>
    <w:p w:rsidR="00934453" w:rsidRPr="00DE780C" w:rsidRDefault="00934453" w:rsidP="00662EDA">
      <w:pPr>
        <w:rPr>
          <w:rFonts w:asciiTheme="minorEastAsia"/>
        </w:rPr>
      </w:pPr>
      <w:r w:rsidRPr="00DE780C">
        <w:rPr>
          <w:rFonts w:asciiTheme="minorEastAsia"/>
        </w:rPr>
        <w:t>太子劭及護軍將軍蕭思話亦諫，上皆不從。</w:t>
      </w:r>
    </w:p>
    <w:p w:rsidR="00934453" w:rsidRPr="00DE780C" w:rsidRDefault="00934453" w:rsidP="00662EDA">
      <w:pPr>
        <w:rPr>
          <w:rFonts w:asciiTheme="minorEastAsia"/>
        </w:rPr>
      </w:pPr>
      <w:r w:rsidRPr="00DE780C">
        <w:rPr>
          <w:rFonts w:asciiTheme="minorEastAsia"/>
        </w:rPr>
        <w:t>魏主聞上將北伐，復與上書曰︰</w:t>
      </w:r>
      <w:r w:rsidR="00D728F7">
        <w:rPr>
          <w:rFonts w:asciiTheme="minorEastAsia"/>
        </w:rPr>
        <w:t>「</w:t>
      </w:r>
      <w:r w:rsidRPr="00DE780C">
        <w:rPr>
          <w:rFonts w:asciiTheme="minorEastAsia"/>
        </w:rPr>
        <w:t>復此和好日久，而彼志無厭，</w:t>
      </w:r>
      <w:r w:rsidRPr="00D2545B">
        <w:rPr>
          <w:rStyle w:val="00Text"/>
          <w:rFonts w:asciiTheme="minorEastAsia"/>
        </w:rPr>
        <w:t>復，扶又翻。和好，呼到翻。厭，於鹽翻。</w:t>
      </w:r>
      <w:r w:rsidRPr="00DE780C">
        <w:rPr>
          <w:rFonts w:asciiTheme="minorEastAsia"/>
        </w:rPr>
        <w:t>誘我邊民。</w:t>
      </w:r>
      <w:r w:rsidRPr="00D2545B">
        <w:rPr>
          <w:rStyle w:val="00Text"/>
          <w:rFonts w:asciiTheme="minorEastAsia"/>
        </w:rPr>
        <w:t>誘，音酉。</w:t>
      </w:r>
      <w:r w:rsidRPr="00DE780C">
        <w:rPr>
          <w:rFonts w:asciiTheme="minorEastAsia"/>
        </w:rPr>
        <w:t>今春南巡，聊省我民，</w:t>
      </w:r>
      <w:r w:rsidRPr="00D2545B">
        <w:rPr>
          <w:rStyle w:val="00Text"/>
          <w:rFonts w:asciiTheme="minorEastAsia"/>
        </w:rPr>
        <w:t>省，悉井翻。</w:t>
      </w:r>
      <w:r w:rsidRPr="00DE780C">
        <w:rPr>
          <w:rFonts w:asciiTheme="minorEastAsia"/>
        </w:rPr>
        <w:t>驅之便還。今聞彼欲自來，設能至中山及桑乾川，</w:t>
      </w:r>
      <w:r w:rsidRPr="00D2545B">
        <w:rPr>
          <w:rStyle w:val="00Text"/>
          <w:rFonts w:asciiTheme="minorEastAsia"/>
        </w:rPr>
        <w:t>乾，音干。</w:t>
      </w:r>
      <w:r w:rsidRPr="00DE780C">
        <w:rPr>
          <w:rFonts w:asciiTheme="minorEastAsia"/>
        </w:rPr>
        <w:t>隨意而行，來亦不迎，去亦不送。若厭其區宇者，可來平城居，我亦往揚州，相與易地。彼年已五十，未嘗出戶，雖自力而來，如三歲嬰兒，與我鮮卑生長馬上者果如何哉！</w:t>
      </w:r>
      <w:r w:rsidRPr="00D2545B">
        <w:rPr>
          <w:rStyle w:val="00Text"/>
          <w:rFonts w:asciiTheme="minorEastAsia"/>
        </w:rPr>
        <w:t>觀魏主與帝二書，誠有憚江南之心。大明以後，北不復憚南矣。長，知兩翻。</w:t>
      </w:r>
      <w:r w:rsidRPr="00DE780C">
        <w:rPr>
          <w:rFonts w:asciiTheme="minorEastAsia"/>
        </w:rPr>
        <w:t>更無餘物，可以相與，今送獵馬十二匹幷氈、藥等物。彼來道遠，馬力不足，可乘；或不服水土，藥可自療也。</w:t>
      </w:r>
      <w:r w:rsidR="00D728F7">
        <w:rPr>
          <w:rFonts w:asciiTheme="minorEastAsia"/>
        </w:rPr>
        <w:t>」</w:t>
      </w:r>
    </w:p>
    <w:p w:rsidR="00934453" w:rsidRPr="00DE780C" w:rsidRDefault="00934453" w:rsidP="00662EDA">
      <w:pPr>
        <w:rPr>
          <w:rFonts w:asciiTheme="minorEastAsia"/>
        </w:rPr>
      </w:pPr>
      <w:r w:rsidRPr="00DE780C">
        <w:rPr>
          <w:rFonts w:asciiTheme="minorEastAsia"/>
        </w:rPr>
        <w:t>秋，七月，庚午，詔曰︰</w:t>
      </w:r>
      <w:r w:rsidR="00D728F7">
        <w:rPr>
          <w:rFonts w:asciiTheme="minorEastAsia"/>
        </w:rPr>
        <w:t>「</w:t>
      </w:r>
      <w:r w:rsidRPr="00DE780C">
        <w:rPr>
          <w:rFonts w:asciiTheme="minorEastAsia"/>
        </w:rPr>
        <w:t>虜近雖摧挫，</w:t>
      </w:r>
      <w:r w:rsidRPr="00D2545B">
        <w:rPr>
          <w:rStyle w:val="00Text"/>
          <w:rFonts w:asciiTheme="minorEastAsia"/>
        </w:rPr>
        <w:t>謂攻懸瓠不克而退也。</w:t>
      </w:r>
      <w:r w:rsidRPr="00DE780C">
        <w:rPr>
          <w:rFonts w:asciiTheme="minorEastAsia"/>
        </w:rPr>
        <w:t>獸心靡革。比得河朔、秦、雍華、戎表疏，</w:t>
      </w:r>
      <w:r w:rsidRPr="00D2545B">
        <w:rPr>
          <w:rStyle w:val="00Text"/>
          <w:rFonts w:asciiTheme="minorEastAsia"/>
        </w:rPr>
        <w:t>皆，毗寐翻，近也。雍，於用翻。</w:t>
      </w:r>
      <w:r w:rsidRPr="00DE780C">
        <w:rPr>
          <w:rFonts w:asciiTheme="minorEastAsia"/>
        </w:rPr>
        <w:t>歸訴困棘，</w:t>
      </w:r>
      <w:r w:rsidRPr="00D2545B">
        <w:rPr>
          <w:rStyle w:val="00Text"/>
          <w:rFonts w:asciiTheme="minorEastAsia"/>
        </w:rPr>
        <w:t>棘，急也。</w:t>
      </w:r>
      <w:r w:rsidRPr="00DE780C">
        <w:rPr>
          <w:rFonts w:asciiTheme="minorEastAsia"/>
        </w:rPr>
        <w:t>跂望綏拯，</w:t>
      </w:r>
      <w:r w:rsidRPr="00D2545B">
        <w:rPr>
          <w:rStyle w:val="00Text"/>
          <w:rFonts w:asciiTheme="minorEastAsia"/>
        </w:rPr>
        <w:t>跂，丘弭翻，又去智翻。舉踵而望，脚跟不著地也。</w:t>
      </w:r>
      <w:r w:rsidRPr="00DE780C">
        <w:rPr>
          <w:rFonts w:asciiTheme="minorEastAsia"/>
        </w:rPr>
        <w:t>潛相糾結以候王師；芮芮亦遣間使</w:t>
      </w:r>
      <w:r w:rsidRPr="00D2545B">
        <w:rPr>
          <w:rStyle w:val="00Text"/>
          <w:rFonts w:asciiTheme="minorEastAsia"/>
        </w:rPr>
        <w:t>芮芮，卽蠕蠕，南人語轉耳。間，古莧翻。</w:t>
      </w:r>
      <w:r w:rsidRPr="00DE780C">
        <w:rPr>
          <w:rFonts w:asciiTheme="minorEastAsia"/>
        </w:rPr>
        <w:t>遠輸誠款，誓為掎角；</w:t>
      </w:r>
      <w:r w:rsidRPr="00D2545B">
        <w:rPr>
          <w:rStyle w:val="00Text"/>
          <w:rFonts w:asciiTheme="minorEastAsia"/>
        </w:rPr>
        <w:t>掎，居蟻翻。</w:t>
      </w:r>
      <w:r w:rsidRPr="00DE780C">
        <w:rPr>
          <w:rFonts w:asciiTheme="minorEastAsia"/>
        </w:rPr>
        <w:t>經略之會，實在茲日。可遣寧朔將軍王玄謨帥太子步兵校尉沈慶之、鎭軍諮議參軍申坦水軍入河，受督於青、冀二州刺史蕭斌；</w:t>
      </w:r>
      <w:r w:rsidRPr="00D2545B">
        <w:rPr>
          <w:rStyle w:val="00Text"/>
          <w:rFonts w:asciiTheme="minorEastAsia"/>
        </w:rPr>
        <w:t>帥，讀曰率。斌，音彬。</w:t>
      </w:r>
      <w:r w:rsidRPr="00DE780C">
        <w:rPr>
          <w:rFonts w:asciiTheme="minorEastAsia"/>
        </w:rPr>
        <w:t>太子左衞率臧質、驍騎將軍王方回徑造許、洛；</w:t>
      </w:r>
      <w:r w:rsidRPr="00D2545B">
        <w:rPr>
          <w:rStyle w:val="00Text"/>
          <w:rFonts w:asciiTheme="minorEastAsia"/>
        </w:rPr>
        <w:t>率，所律翻。驍，堅堯翻。騎，奇寄翻。造，七到翻。</w:t>
      </w:r>
      <w:r w:rsidRPr="00DE780C">
        <w:rPr>
          <w:rFonts w:asciiTheme="minorEastAsia"/>
        </w:rPr>
        <w:t>徐、兗二州刺史武陵王駿、豫州刺史南平王鑠各勒所部，東西齊舉；梁、南·北秦三州刺史劉秀之震盪汧、隴；</w:t>
      </w:r>
      <w:r w:rsidRPr="00D2545B">
        <w:rPr>
          <w:rStyle w:val="00Text"/>
          <w:rFonts w:asciiTheme="minorEastAsia"/>
        </w:rPr>
        <w:t>汧，苦堅翻。</w:t>
      </w:r>
      <w:r w:rsidRPr="00DE780C">
        <w:rPr>
          <w:rFonts w:asciiTheme="minorEastAsia"/>
        </w:rPr>
        <w:t>太尉江夏王義恭出次彭城，為衆軍節度。</w:t>
      </w:r>
      <w:r w:rsidR="00D728F7">
        <w:rPr>
          <w:rFonts w:asciiTheme="minorEastAsia"/>
        </w:rPr>
        <w:t>」</w:t>
      </w:r>
      <w:r w:rsidRPr="00D2545B">
        <w:rPr>
          <w:rStyle w:val="00Text"/>
          <w:rFonts w:asciiTheme="minorEastAsia"/>
        </w:rPr>
        <w:t>夏，戶雅翻。</w:t>
      </w:r>
      <w:r w:rsidRPr="00DE780C">
        <w:rPr>
          <w:rFonts w:asciiTheme="minorEastAsia"/>
        </w:rPr>
        <w:t>坦，鍾之曾孫也。</w:t>
      </w:r>
      <w:r w:rsidRPr="00D2545B">
        <w:rPr>
          <w:rStyle w:val="00Text"/>
          <w:rFonts w:asciiTheme="minorEastAsia"/>
        </w:rPr>
        <w:t>申鍾見九十五卷晉成帝咸和九年。</w:t>
      </w:r>
    </w:p>
    <w:p w:rsidR="00934453" w:rsidRPr="00DE780C" w:rsidRDefault="00934453" w:rsidP="00662EDA">
      <w:pPr>
        <w:rPr>
          <w:rFonts w:asciiTheme="minorEastAsia"/>
        </w:rPr>
      </w:pPr>
      <w:r w:rsidRPr="00DE780C">
        <w:rPr>
          <w:rFonts w:asciiTheme="minorEastAsia"/>
        </w:rPr>
        <w:t>是時軍旅大起，王公、妃主及朝士、牧守，下至富民，各獻金帛、雜物以助國用。</w:t>
      </w:r>
      <w:r w:rsidRPr="00D2545B">
        <w:rPr>
          <w:rStyle w:val="00Text"/>
          <w:rFonts w:asciiTheme="minorEastAsia"/>
        </w:rPr>
        <w:t>朝，直遙翻。</w:t>
      </w:r>
      <w:r w:rsidRPr="00DE780C">
        <w:rPr>
          <w:rFonts w:asciiTheme="minorEastAsia"/>
        </w:rPr>
        <w:t>又以兵力不足，悉發青、冀、徐、豫、二兗六州</w:t>
      </w:r>
      <w:r w:rsidRPr="00D2545B">
        <w:rPr>
          <w:rStyle w:val="00Text"/>
          <w:rFonts w:asciiTheme="minorEastAsia"/>
        </w:rPr>
        <w:t>二兗，南兗、北兗也。</w:t>
      </w:r>
      <w:r w:rsidRPr="00DE780C">
        <w:rPr>
          <w:rFonts w:asciiTheme="minorEastAsia"/>
        </w:rPr>
        <w:t>三五民丁，倩使蹔行，</w:t>
      </w:r>
      <w:r w:rsidRPr="00D2545B">
        <w:rPr>
          <w:rStyle w:val="00Text"/>
          <w:rFonts w:asciiTheme="minorEastAsia"/>
        </w:rPr>
        <w:t>三五者，三丁發其一，五丁發其二。倩，七政翻。</w:t>
      </w:r>
      <w:r w:rsidRPr="00DE780C">
        <w:rPr>
          <w:rFonts w:asciiTheme="minorEastAsia"/>
        </w:rPr>
        <w:t>符到十日裝束；</w:t>
      </w:r>
      <w:r w:rsidRPr="00D2545B">
        <w:rPr>
          <w:rStyle w:val="00Text"/>
          <w:rFonts w:asciiTheme="minorEastAsia"/>
        </w:rPr>
        <w:t>自符到之日，以十日為裝束，過此期卽行。</w:t>
      </w:r>
      <w:r w:rsidRPr="00DE780C">
        <w:rPr>
          <w:rFonts w:asciiTheme="minorEastAsia"/>
        </w:rPr>
        <w:t>綠江五郡集廣陵，緣淮三郡集盱眙。</w:t>
      </w:r>
      <w:r w:rsidRPr="00D2545B">
        <w:rPr>
          <w:rStyle w:val="00Text"/>
          <w:rFonts w:asciiTheme="minorEastAsia"/>
        </w:rPr>
        <w:t>緣江五郡，南東海、南蘭陵、南琅邪、南東莞、晉陵也。緣淮三郡，臨淮、淮陵、下邳也。盱眙，音吁怡。</w:t>
      </w:r>
      <w:r w:rsidRPr="00DE780C">
        <w:rPr>
          <w:rFonts w:asciiTheme="minorEastAsia"/>
        </w:rPr>
        <w:t>又募中外有馬步衆藝武力之士應科者，皆加厚賞。有司又奏軍用不充，揚、南徐、兗、江四州</w:t>
      </w:r>
      <w:r w:rsidRPr="00D2545B">
        <w:rPr>
          <w:rStyle w:val="00Text"/>
          <w:rFonts w:asciiTheme="minorEastAsia"/>
        </w:rPr>
        <w:t>此兗謂南兗州。</w:t>
      </w:r>
      <w:r w:rsidRPr="00DE780C">
        <w:rPr>
          <w:rFonts w:asciiTheme="minorEastAsia"/>
        </w:rPr>
        <w:t>富民家貲滿五十萬，僧尼滿二十萬，並四分借一，事息卽還。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建武司馬申元吉引兵趨碻磝。乙亥，魏濟州刺史王買德棄城走。</w:t>
      </w:r>
      <w:r w:rsidRPr="00D2545B">
        <w:rPr>
          <w:rFonts w:asciiTheme="minorEastAsia" w:eastAsiaTheme="minorEastAsia"/>
        </w:rPr>
        <w:t>魏明元帝泰常八年，置濟州於碻磝城。趨，七喻翻。濟，子禮翻。考異曰︰宋略云︰</w:t>
      </w:r>
      <w:r w:rsidR="00D728F7">
        <w:rPr>
          <w:rFonts w:asciiTheme="minorEastAsia" w:eastAsiaTheme="minorEastAsia"/>
        </w:rPr>
        <w:t>「</w:t>
      </w:r>
      <w:r w:rsidRPr="00D2545B">
        <w:rPr>
          <w:rFonts w:asciiTheme="minorEastAsia" w:eastAsiaTheme="minorEastAsia"/>
        </w:rPr>
        <w:t>虜濟州刺史王淮敗走，虜支解王淮，傳示列戍。</w:t>
      </w:r>
      <w:r w:rsidR="00D728F7">
        <w:rPr>
          <w:rFonts w:asciiTheme="minorEastAsia" w:eastAsiaTheme="minorEastAsia"/>
        </w:rPr>
        <w:t>」</w:t>
      </w:r>
      <w:r w:rsidRPr="00D2545B">
        <w:rPr>
          <w:rFonts w:asciiTheme="minorEastAsia" w:eastAsiaTheme="minorEastAsia"/>
        </w:rPr>
        <w:t>今從宋書。</w:t>
      </w:r>
      <w:r w:rsidRPr="00DE780C">
        <w:rPr>
          <w:rStyle w:val="01Text"/>
          <w:rFonts w:asciiTheme="minorEastAsia" w:eastAsiaTheme="minorEastAsia"/>
          <w:sz w:val="21"/>
        </w:rPr>
        <w:t>蕭斌遣將軍崔猛攻樂安，魏青州刺史張淮之亦棄城走。</w:t>
      </w:r>
      <w:r w:rsidRPr="00D2545B">
        <w:rPr>
          <w:rFonts w:asciiTheme="minorEastAsia" w:eastAsiaTheme="minorEastAsia"/>
        </w:rPr>
        <w:t>樂安，千乘、博昌之地，唐青州千乘縣，此時樂安郡也。</w:t>
      </w:r>
      <w:r w:rsidRPr="00DE780C">
        <w:rPr>
          <w:rStyle w:val="01Text"/>
          <w:rFonts w:asciiTheme="minorEastAsia" w:eastAsiaTheme="minorEastAsia"/>
          <w:sz w:val="21"/>
        </w:rPr>
        <w:t>斌與沈慶之留守碻磝，使王玄謨進圍滑臺。</w:t>
      </w:r>
      <w:r w:rsidRPr="00D2545B">
        <w:rPr>
          <w:rFonts w:asciiTheme="minorEastAsia" w:eastAsiaTheme="minorEastAsia"/>
        </w:rPr>
        <w:t>考異曰︰宋略︰</w:t>
      </w:r>
      <w:r w:rsidR="00D728F7">
        <w:rPr>
          <w:rFonts w:asciiTheme="minorEastAsia" w:eastAsiaTheme="minorEastAsia"/>
        </w:rPr>
        <w:t>「</w:t>
      </w:r>
      <w:r w:rsidRPr="00D2545B">
        <w:rPr>
          <w:rFonts w:asciiTheme="minorEastAsia" w:eastAsiaTheme="minorEastAsia"/>
        </w:rPr>
        <w:t>九月庚申，玄謨前軍次白馬，與虜兗州刺史歌得跋戰，破之；玄謨進攻滑臺。</w:t>
      </w:r>
      <w:r w:rsidR="00D728F7">
        <w:rPr>
          <w:rFonts w:asciiTheme="minorEastAsia" w:eastAsiaTheme="minorEastAsia"/>
        </w:rPr>
        <w:t>」</w:t>
      </w:r>
      <w:r w:rsidRPr="00D2545B">
        <w:rPr>
          <w:rFonts w:asciiTheme="minorEastAsia" w:eastAsiaTheme="minorEastAsia"/>
        </w:rPr>
        <w:t>今從宋書。</w:t>
      </w:r>
      <w:r w:rsidRPr="00DE780C">
        <w:rPr>
          <w:rStyle w:val="01Text"/>
          <w:rFonts w:asciiTheme="minorEastAsia" w:eastAsiaTheme="minorEastAsia"/>
          <w:sz w:val="21"/>
        </w:rPr>
        <w:t>雍州刺史隨王誕</w:t>
      </w:r>
      <w:r w:rsidRPr="00D2545B">
        <w:rPr>
          <w:rFonts w:asciiTheme="minorEastAsia" w:eastAsiaTheme="minorEastAsia"/>
        </w:rPr>
        <w:t>雍，於用翻。</w:t>
      </w:r>
      <w:r w:rsidRPr="00DE780C">
        <w:rPr>
          <w:rStyle w:val="01Text"/>
          <w:rFonts w:asciiTheme="minorEastAsia" w:eastAsiaTheme="minorEastAsia"/>
          <w:sz w:val="21"/>
        </w:rPr>
        <w:t>遣中兵參軍柳元景、振威將軍尹顯祖、奮武將軍曾方平，</w:t>
      </w:r>
      <w:r w:rsidRPr="00D2545B">
        <w:rPr>
          <w:rFonts w:asciiTheme="minorEastAsia" w:eastAsiaTheme="minorEastAsia"/>
        </w:rPr>
        <w:t>南史作</w:t>
      </w:r>
      <w:r w:rsidR="00D728F7">
        <w:rPr>
          <w:rFonts w:asciiTheme="minorEastAsia" w:eastAsiaTheme="minorEastAsia"/>
        </w:rPr>
        <w:t>「</w:t>
      </w:r>
      <w:r w:rsidRPr="00D2545B">
        <w:rPr>
          <w:rFonts w:asciiTheme="minorEastAsia" w:eastAsiaTheme="minorEastAsia"/>
        </w:rPr>
        <w:t>魯方平</w:t>
      </w:r>
      <w:r w:rsidR="00D728F7">
        <w:rPr>
          <w:rFonts w:asciiTheme="minorEastAsia" w:eastAsiaTheme="minorEastAsia"/>
        </w:rPr>
        <w:t>」</w:t>
      </w:r>
      <w:r w:rsidRPr="00D2545B">
        <w:rPr>
          <w:rFonts w:asciiTheme="minorEastAsia" w:eastAsiaTheme="minorEastAsia"/>
        </w:rPr>
        <w:t>，參考水經，作</w:t>
      </w:r>
      <w:r w:rsidR="00D728F7">
        <w:rPr>
          <w:rFonts w:asciiTheme="minorEastAsia" w:eastAsiaTheme="minorEastAsia"/>
        </w:rPr>
        <w:t>「</w:t>
      </w:r>
      <w:r w:rsidRPr="00D2545B">
        <w:rPr>
          <w:rFonts w:asciiTheme="minorEastAsia" w:eastAsiaTheme="minorEastAsia"/>
        </w:rPr>
        <w:t>魯</w:t>
      </w:r>
      <w:r w:rsidR="00D728F7">
        <w:rPr>
          <w:rFonts w:asciiTheme="minorEastAsia" w:eastAsiaTheme="minorEastAsia"/>
        </w:rPr>
        <w:t>」</w:t>
      </w:r>
      <w:r w:rsidRPr="00D2545B">
        <w:rPr>
          <w:rFonts w:asciiTheme="minorEastAsia" w:eastAsiaTheme="minorEastAsia"/>
        </w:rPr>
        <w:t>為是。</w:t>
      </w:r>
      <w:r w:rsidRPr="00DE780C">
        <w:rPr>
          <w:rStyle w:val="01Text"/>
          <w:rFonts w:asciiTheme="minorEastAsia" w:eastAsiaTheme="minorEastAsia"/>
          <w:sz w:val="21"/>
        </w:rPr>
        <w:t>建武將軍薛安都、略陽太守龐法起將兵出弘農。</w:t>
      </w:r>
      <w:r w:rsidRPr="00D2545B">
        <w:rPr>
          <w:rFonts w:asciiTheme="minorEastAsia" w:eastAsiaTheme="minorEastAsia"/>
        </w:rPr>
        <w:t>龐，皮江翻。將，卽亮翻。</w:t>
      </w:r>
      <w:r w:rsidRPr="00DE780C">
        <w:rPr>
          <w:rStyle w:val="01Text"/>
          <w:rFonts w:asciiTheme="minorEastAsia" w:eastAsiaTheme="minorEastAsia"/>
          <w:sz w:val="21"/>
        </w:rPr>
        <w:t>後軍外兵參軍龐季明，年七十餘，自以關中豪右，請入長安招合夷、夏，</w:t>
      </w:r>
      <w:r w:rsidRPr="00D2545B">
        <w:rPr>
          <w:rFonts w:asciiTheme="minorEastAsia" w:eastAsiaTheme="minorEastAsia"/>
        </w:rPr>
        <w:t>夏，戶雅翻。</w:t>
      </w:r>
      <w:r w:rsidRPr="00DE780C">
        <w:rPr>
          <w:rStyle w:val="01Text"/>
          <w:rFonts w:asciiTheme="minorEastAsia" w:eastAsiaTheme="minorEastAsia"/>
          <w:sz w:val="21"/>
        </w:rPr>
        <w:t>誕許之；乃自貲谷入盧氏，盧氏民趙難納之。</w:t>
      </w:r>
      <w:r w:rsidRPr="00D2545B">
        <w:rPr>
          <w:rFonts w:asciiTheme="minorEastAsia" w:eastAsiaTheme="minorEastAsia"/>
        </w:rPr>
        <w:t>貲谷在盧氏縣南山之南。</w:t>
      </w:r>
      <w:r w:rsidRPr="00D2545B">
        <w:rPr>
          <w:rFonts w:asciiTheme="minorEastAsia" w:eastAsiaTheme="minorEastAsia"/>
        </w:rPr>
        <w:lastRenderedPageBreak/>
        <w:t>盧氏縣，漢屬弘農郡，晉分屬上洛郡，唐屬虢州。</w:t>
      </w:r>
      <w:r w:rsidRPr="00DE780C">
        <w:rPr>
          <w:rStyle w:val="01Text"/>
          <w:rFonts w:asciiTheme="minorEastAsia" w:eastAsiaTheme="minorEastAsia"/>
          <w:sz w:val="21"/>
        </w:rPr>
        <w:t>季明遂誘說士民，</w:t>
      </w:r>
      <w:r w:rsidRPr="00D2545B">
        <w:rPr>
          <w:rFonts w:asciiTheme="minorEastAsia" w:eastAsiaTheme="minorEastAsia"/>
        </w:rPr>
        <w:t>誘，音酉。說，輸芮翻。</w:t>
      </w:r>
      <w:r w:rsidRPr="00DE780C">
        <w:rPr>
          <w:rStyle w:val="01Text"/>
          <w:rFonts w:asciiTheme="minorEastAsia" w:eastAsiaTheme="minorEastAsia"/>
          <w:sz w:val="21"/>
        </w:rPr>
        <w:t>應之者甚衆，安都等因之，自熊耳山出；</w:t>
      </w:r>
      <w:r w:rsidRPr="00D2545B">
        <w:rPr>
          <w:rFonts w:asciiTheme="minorEastAsia" w:eastAsiaTheme="minorEastAsia"/>
        </w:rPr>
        <w:t>熊耳山在盧氏故縣東。</w:t>
      </w:r>
      <w:r w:rsidRPr="00DE780C">
        <w:rPr>
          <w:rStyle w:val="01Text"/>
          <w:rFonts w:asciiTheme="minorEastAsia" w:eastAsiaTheme="minorEastAsia"/>
          <w:sz w:val="21"/>
        </w:rPr>
        <w:t>元景引兵繼進。豫州刺史南平王鑠遣中兵參軍胡盛之出汝南，梁坦出上蔡向長社，</w:t>
      </w:r>
      <w:r w:rsidRPr="00D2545B">
        <w:rPr>
          <w:rFonts w:asciiTheme="minorEastAsia" w:eastAsiaTheme="minorEastAsia"/>
        </w:rPr>
        <w:t>考異曰︰鑠傳作</w:t>
      </w:r>
      <w:r w:rsidR="00D728F7">
        <w:rPr>
          <w:rFonts w:asciiTheme="minorEastAsia" w:eastAsiaTheme="minorEastAsia"/>
        </w:rPr>
        <w:t>「</w:t>
      </w:r>
      <w:r w:rsidRPr="00D2545B">
        <w:rPr>
          <w:rFonts w:asciiTheme="minorEastAsia" w:eastAsiaTheme="minorEastAsia"/>
        </w:rPr>
        <w:t>到坦之</w:t>
      </w:r>
      <w:r w:rsidR="00D728F7">
        <w:rPr>
          <w:rFonts w:asciiTheme="minorEastAsia" w:eastAsiaTheme="minorEastAsia"/>
        </w:rPr>
        <w:t>」</w:t>
      </w:r>
      <w:r w:rsidRPr="00D2545B">
        <w:rPr>
          <w:rFonts w:asciiTheme="minorEastAsia" w:eastAsiaTheme="minorEastAsia"/>
        </w:rPr>
        <w:t>，今從宋略。</w:t>
      </w:r>
      <w:r w:rsidRPr="00DE780C">
        <w:rPr>
          <w:rStyle w:val="01Text"/>
          <w:rFonts w:asciiTheme="minorEastAsia" w:eastAsiaTheme="minorEastAsia"/>
          <w:sz w:val="21"/>
        </w:rPr>
        <w:t>魏荊州刺史魯爽鎭長社，棄城走。爽，軌之子也。</w:t>
      </w:r>
      <w:r w:rsidRPr="00D2545B">
        <w:rPr>
          <w:rFonts w:asciiTheme="minorEastAsia" w:eastAsiaTheme="minorEastAsia"/>
        </w:rPr>
        <w:t>軌，魯宗之之子。</w:t>
      </w:r>
      <w:r w:rsidRPr="00DE780C">
        <w:rPr>
          <w:rStyle w:val="01Text"/>
          <w:rFonts w:asciiTheme="minorEastAsia" w:eastAsiaTheme="minorEastAsia"/>
          <w:sz w:val="21"/>
        </w:rPr>
        <w:t>幢主王陽兒擊魏豫州刺史僕蘭，破之，</w:t>
      </w:r>
      <w:r w:rsidRPr="00D2545B">
        <w:rPr>
          <w:rFonts w:asciiTheme="minorEastAsia" w:eastAsiaTheme="minorEastAsia"/>
        </w:rPr>
        <w:t>軍有幢主、隊主，總一軍者謂之軍主。僕蘭，亦姓拓跋。魏書</w:t>
      </w:r>
      <w:r w:rsidRPr="00D2545B">
        <w:rPr>
          <w:rFonts w:asciiTheme="minorEastAsia" w:eastAsiaTheme="minorEastAsia"/>
        </w:rPr>
        <w:t>·</w:t>
      </w:r>
      <w:r w:rsidRPr="00D2545B">
        <w:rPr>
          <w:rFonts w:asciiTheme="minorEastAsia" w:eastAsiaTheme="minorEastAsia"/>
        </w:rPr>
        <w:t>官氏志︰內入諸姓，僕蘭氏改為僕氏。幢，傳江翻。</w:t>
      </w:r>
      <w:r w:rsidRPr="00DE780C">
        <w:rPr>
          <w:rStyle w:val="01Text"/>
          <w:rFonts w:asciiTheme="minorEastAsia" w:eastAsiaTheme="minorEastAsia"/>
          <w:sz w:val="21"/>
        </w:rPr>
        <w:t>僕蘭奔虎牢；</w:t>
      </w:r>
      <w:r w:rsidRPr="00D2545B">
        <w:rPr>
          <w:rFonts w:asciiTheme="minorEastAsia" w:eastAsiaTheme="minorEastAsia"/>
        </w:rPr>
        <w:t>虎牢，魏豫州刺史治所也。</w:t>
      </w:r>
      <w:r w:rsidRPr="00DE780C">
        <w:rPr>
          <w:rStyle w:val="01Text"/>
          <w:rFonts w:asciiTheme="minorEastAsia" w:eastAsiaTheme="minorEastAsia"/>
          <w:sz w:val="21"/>
        </w:rPr>
        <w:t>鑠又遣安蠻司馬劉康祖將兵助坦，進逼虎牢。</w:t>
      </w:r>
    </w:p>
    <w:p w:rsidR="00934453" w:rsidRPr="00DE780C" w:rsidRDefault="00934453" w:rsidP="00662EDA">
      <w:pPr>
        <w:rPr>
          <w:rFonts w:asciiTheme="minorEastAsia"/>
        </w:rPr>
      </w:pPr>
      <w:r w:rsidRPr="00DE780C">
        <w:rPr>
          <w:rFonts w:asciiTheme="minorEastAsia"/>
        </w:rPr>
        <w:t>魏羣臣初聞有宋師，言於魏主，請遣兵救緣河穀帛。魏主曰︰</w:t>
      </w:r>
      <w:r w:rsidR="00D728F7">
        <w:rPr>
          <w:rFonts w:asciiTheme="minorEastAsia"/>
        </w:rPr>
        <w:t>「</w:t>
      </w:r>
      <w:r w:rsidRPr="00DE780C">
        <w:rPr>
          <w:rFonts w:asciiTheme="minorEastAsia"/>
        </w:rPr>
        <w:t>馬今未肥，天時尚熱，速出必無功。若兵來不止，且還陰山避之。國人本著羊皮袴，何用綿帛！</w:t>
      </w:r>
      <w:r w:rsidRPr="00D2545B">
        <w:rPr>
          <w:rStyle w:val="00Text"/>
          <w:rFonts w:asciiTheme="minorEastAsia"/>
        </w:rPr>
        <w:t>國人，謂同自北荒來之種人也。著，陟略翻。</w:t>
      </w:r>
      <w:r w:rsidRPr="00DE780C">
        <w:rPr>
          <w:rFonts w:asciiTheme="minorEastAsia"/>
        </w:rPr>
        <w:t>展至十月，吾無憂矣。</w:t>
      </w:r>
      <w:r w:rsidR="00D728F7">
        <w:rPr>
          <w:rFonts w:asciiTheme="minorEastAsia"/>
        </w:rPr>
        <w:t>」</w:t>
      </w:r>
      <w:r w:rsidRPr="00D2545B">
        <w:rPr>
          <w:rStyle w:val="00Text"/>
          <w:rFonts w:asciiTheme="minorEastAsia"/>
        </w:rPr>
        <w:t>展，寬也。</w:t>
      </w:r>
    </w:p>
    <w:p w:rsidR="00934453" w:rsidRPr="00DE780C" w:rsidRDefault="00934453" w:rsidP="00662EDA">
      <w:pPr>
        <w:rPr>
          <w:rFonts w:asciiTheme="minorEastAsia"/>
        </w:rPr>
      </w:pPr>
      <w:r w:rsidRPr="00DE780C">
        <w:rPr>
          <w:rFonts w:asciiTheme="minorEastAsia"/>
        </w:rPr>
        <w:t>九月，辛卯，魏主引兵南救滑臺，命太子晃屯漠南以備柔然，吳王余平城。庚子，魏發州郡兵五萬分給諸軍。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王玄謨士衆甚盛，器械精嚴；而玄謨貪愎好殺。</w:t>
      </w:r>
      <w:r w:rsidRPr="00D2545B">
        <w:rPr>
          <w:rFonts w:asciiTheme="minorEastAsia" w:eastAsiaTheme="minorEastAsia"/>
        </w:rPr>
        <w:t>愎，弼力翻。好，呼到翻。</w:t>
      </w:r>
      <w:r w:rsidRPr="00DE780C">
        <w:rPr>
          <w:rStyle w:val="01Text"/>
          <w:rFonts w:asciiTheme="minorEastAsia" w:eastAsiaTheme="minorEastAsia"/>
          <w:sz w:val="21"/>
        </w:rPr>
        <w:t>初圍滑臺，城中多茅屋，衆請以火箭燒之。</w:t>
      </w:r>
      <w:r w:rsidRPr="00D2545B">
        <w:rPr>
          <w:rFonts w:asciiTheme="minorEastAsia" w:eastAsiaTheme="minorEastAsia"/>
        </w:rPr>
        <w:t>杜佑曰︰以小瓢盛油冠矢端，射城樓櫓皮木上，瓢敗油散，因燒矢內簳中射油散處，火立燃，復以油瓢續之，則樓櫓盡焚，謂之火箭。</w:t>
      </w:r>
      <w:r w:rsidRPr="00DE780C">
        <w:rPr>
          <w:rStyle w:val="01Text"/>
          <w:rFonts w:asciiTheme="minorEastAsia" w:eastAsiaTheme="minorEastAsia"/>
          <w:sz w:val="21"/>
        </w:rPr>
        <w:t>玄謨曰︰</w:t>
      </w:r>
      <w:r w:rsidR="00D728F7">
        <w:rPr>
          <w:rStyle w:val="01Text"/>
          <w:rFonts w:asciiTheme="minorEastAsia" w:eastAsiaTheme="minorEastAsia"/>
          <w:sz w:val="21"/>
        </w:rPr>
        <w:t>「</w:t>
      </w:r>
      <w:r w:rsidRPr="00DE780C">
        <w:rPr>
          <w:rStyle w:val="01Text"/>
          <w:rFonts w:asciiTheme="minorEastAsia" w:eastAsiaTheme="minorEastAsia"/>
          <w:sz w:val="21"/>
        </w:rPr>
        <w:t>彼，吾財也，何遽燒之！</w:t>
      </w:r>
      <w:r w:rsidR="00D728F7">
        <w:rPr>
          <w:rStyle w:val="01Text"/>
          <w:rFonts w:asciiTheme="minorEastAsia" w:eastAsiaTheme="minorEastAsia"/>
          <w:sz w:val="21"/>
        </w:rPr>
        <w:t>」</w:t>
      </w:r>
      <w:r w:rsidRPr="00DE780C">
        <w:rPr>
          <w:rStyle w:val="01Text"/>
          <w:rFonts w:asciiTheme="minorEastAsia" w:eastAsiaTheme="minorEastAsia"/>
          <w:sz w:val="21"/>
        </w:rPr>
        <w:t>城中卽撤屋穴處。</w:t>
      </w:r>
      <w:r w:rsidRPr="00D2545B">
        <w:rPr>
          <w:rFonts w:asciiTheme="minorEastAsia" w:eastAsiaTheme="minorEastAsia"/>
        </w:rPr>
        <w:t>處，昌呂翻。</w:t>
      </w:r>
      <w:r w:rsidRPr="00DE780C">
        <w:rPr>
          <w:rStyle w:val="01Text"/>
          <w:rFonts w:asciiTheme="minorEastAsia" w:eastAsiaTheme="minorEastAsia"/>
          <w:sz w:val="21"/>
        </w:rPr>
        <w:t>時河、洛之民競出租穀、操兵來赴者日以千數，</w:t>
      </w:r>
      <w:r w:rsidRPr="00D2545B">
        <w:rPr>
          <w:rFonts w:asciiTheme="minorEastAsia" w:eastAsiaTheme="minorEastAsia"/>
        </w:rPr>
        <w:t>操，千高翻。</w:t>
      </w:r>
      <w:r w:rsidRPr="00DE780C">
        <w:rPr>
          <w:rStyle w:val="01Text"/>
          <w:rFonts w:asciiTheme="minorEastAsia" w:eastAsiaTheme="minorEastAsia"/>
          <w:sz w:val="21"/>
        </w:rPr>
        <w:t>玄謨不卽其長帥而以配私暱；</w:t>
      </w:r>
      <w:r w:rsidRPr="00D2545B">
        <w:rPr>
          <w:rFonts w:asciiTheme="minorEastAsia" w:eastAsiaTheme="minorEastAsia"/>
        </w:rPr>
        <w:t>卽，就也，言不能就其長帥而用之，使各為部隊，而以其人分配私所愛暱者。長，知兩翻。帥，所類翻。暱，尼質翻。</w:t>
      </w:r>
      <w:r w:rsidRPr="00DE780C">
        <w:rPr>
          <w:rStyle w:val="01Text"/>
          <w:rFonts w:asciiTheme="minorEastAsia" w:eastAsiaTheme="minorEastAsia"/>
          <w:sz w:val="21"/>
        </w:rPr>
        <w:t>家付匹布，責大梨八百；由是衆心失望。攻城數月不下，聞魏救將至，衆請發車為營，玄謨不從。</w:t>
      </w:r>
      <w:r w:rsidRPr="00D2545B">
        <w:rPr>
          <w:rFonts w:asciiTheme="minorEastAsia" w:eastAsiaTheme="minorEastAsia"/>
        </w:rPr>
        <w:t>玄謨豈不知為車營可憑而戰哉？蓋於時已有走心矣。</w:t>
      </w:r>
    </w:p>
    <w:p w:rsidR="00934453" w:rsidRPr="00DE780C" w:rsidRDefault="00934453" w:rsidP="00662EDA">
      <w:pPr>
        <w:rPr>
          <w:rFonts w:asciiTheme="minorEastAsia"/>
        </w:rPr>
      </w:pPr>
      <w:r w:rsidRPr="00DE780C">
        <w:rPr>
          <w:rFonts w:asciiTheme="minorEastAsia"/>
        </w:rPr>
        <w:t>冬，十月，癸亥，魏主至枋頭，使關內侯代人陸眞夜與數人犯圍，潛入滑臺，撫慰城中，且登城視玄謨營曲折還報。乙丑，魏主渡河，衆號百萬，鞞鼓之聲，震動天地；</w:t>
      </w:r>
      <w:r w:rsidRPr="00D2545B">
        <w:rPr>
          <w:rStyle w:val="00Text"/>
          <w:rFonts w:asciiTheme="minorEastAsia"/>
        </w:rPr>
        <w:t>鞞，部迷翻。</w:t>
      </w:r>
      <w:r w:rsidRPr="00DE780C">
        <w:rPr>
          <w:rFonts w:asciiTheme="minorEastAsia"/>
        </w:rPr>
        <w:t>玄謨懼，退走。魏人追擊之，死者萬餘人，麾下散亡略盡，委棄軍資器械山積。</w:t>
      </w:r>
    </w:p>
    <w:p w:rsidR="00934453" w:rsidRPr="00DE780C" w:rsidRDefault="00934453" w:rsidP="00662EDA">
      <w:pPr>
        <w:rPr>
          <w:rFonts w:asciiTheme="minorEastAsia"/>
        </w:rPr>
      </w:pPr>
      <w:r w:rsidRPr="00DE780C">
        <w:rPr>
          <w:rFonts w:asciiTheme="minorEastAsia"/>
        </w:rPr>
        <w:t>先是，玄謨遣鍾離太守垣護之以百舸為前鋒，據石濟，</w:t>
      </w:r>
      <w:r w:rsidRPr="00D2545B">
        <w:rPr>
          <w:rStyle w:val="00Text"/>
          <w:rFonts w:asciiTheme="minorEastAsia"/>
        </w:rPr>
        <w:t>鍾離縣，漢屬九江郡，晉屬淮南郡，晉安帝分立鍾離郡，屬南兗州。沈約志，屬徐州。水經曰︰河水逕東燕縣故城北，則有濟水自北來注之。註云︰垣護之守石濟，卽此處。先，悉薦翻。舸，古我翻。守，手又翻。</w:t>
      </w:r>
      <w:r w:rsidRPr="00DE780C">
        <w:rPr>
          <w:rFonts w:asciiTheme="minorEastAsia"/>
        </w:rPr>
        <w:t>在滑臺西南百二十里。護之聞魏兵將至，馳書勸玄謨急攻，曰︰</w:t>
      </w:r>
      <w:r w:rsidR="00D728F7">
        <w:rPr>
          <w:rFonts w:asciiTheme="minorEastAsia"/>
        </w:rPr>
        <w:t>「</w:t>
      </w:r>
      <w:r w:rsidRPr="00DE780C">
        <w:rPr>
          <w:rFonts w:asciiTheme="minorEastAsia"/>
        </w:rPr>
        <w:t>昔武皇攻廣固，死沒者甚衆。</w:t>
      </w:r>
      <w:r w:rsidRPr="00D2545B">
        <w:rPr>
          <w:rStyle w:val="00Text"/>
          <w:rFonts w:asciiTheme="minorEastAsia"/>
        </w:rPr>
        <w:t>事見一百一十五卷晉安帝義熙五年、六年。</w:t>
      </w:r>
      <w:r w:rsidRPr="00DE780C">
        <w:rPr>
          <w:rFonts w:asciiTheme="minorEastAsia"/>
        </w:rPr>
        <w:t>況今事迫於曩日，豈得計士衆傷疲！願以屠城為急。</w:t>
      </w:r>
      <w:r w:rsidR="00D728F7">
        <w:rPr>
          <w:rFonts w:asciiTheme="minorEastAsia"/>
        </w:rPr>
        <w:t>」</w:t>
      </w:r>
      <w:r w:rsidRPr="00DE780C">
        <w:rPr>
          <w:rFonts w:asciiTheme="minorEastAsia"/>
        </w:rPr>
        <w:t>玄謨不從；</w:t>
      </w:r>
      <w:r w:rsidRPr="00D2545B">
        <w:rPr>
          <w:rStyle w:val="00Text"/>
          <w:rFonts w:asciiTheme="minorEastAsia"/>
        </w:rPr>
        <w:t>使玄謨從護之計，急攻而得滑臺，魏兵隨至，固無以善其後也。</w:t>
      </w:r>
      <w:r w:rsidRPr="00DE780C">
        <w:rPr>
          <w:rFonts w:asciiTheme="minorEastAsia"/>
        </w:rPr>
        <w:t>及玄謨敗退，不暇報護之。魏人以所得玄謨戰艦連以鐵鎖三重，斷河</w:t>
      </w:r>
      <w:r w:rsidRPr="00D2545B">
        <w:rPr>
          <w:rStyle w:val="00Text"/>
          <w:rFonts w:asciiTheme="minorEastAsia"/>
        </w:rPr>
        <w:t>艦，戶黯翻。重，直龍翻。斷，音短。</w:t>
      </w:r>
      <w:r w:rsidRPr="00DE780C">
        <w:rPr>
          <w:rFonts w:asciiTheme="minorEastAsia"/>
        </w:rPr>
        <w:t>以絕護之還路。河水迅急，護之中流而下，每至鐵鎖，以長柯斧斷之，</w:t>
      </w:r>
      <w:r w:rsidRPr="00D2545B">
        <w:rPr>
          <w:rStyle w:val="00Text"/>
          <w:rFonts w:asciiTheme="minorEastAsia"/>
        </w:rPr>
        <w:t>斷，音短。</w:t>
      </w:r>
      <w:r w:rsidRPr="00DE780C">
        <w:rPr>
          <w:rFonts w:asciiTheme="minorEastAsia"/>
        </w:rPr>
        <w:t>魏不能禁；唯失一舸，餘皆完備而返。</w:t>
      </w:r>
      <w:r w:rsidRPr="00D2545B">
        <w:rPr>
          <w:rStyle w:val="00Text"/>
          <w:rFonts w:asciiTheme="minorEastAsia"/>
        </w:rPr>
        <w:t>柯，古我翻。</w:t>
      </w:r>
    </w:p>
    <w:p w:rsidR="00934453" w:rsidRPr="00DE780C" w:rsidRDefault="00934453" w:rsidP="00662EDA">
      <w:pPr>
        <w:rPr>
          <w:rFonts w:asciiTheme="minorEastAsia"/>
        </w:rPr>
      </w:pPr>
      <w:r w:rsidRPr="00DE780C">
        <w:rPr>
          <w:rFonts w:asciiTheme="minorEastAsia"/>
        </w:rPr>
        <w:t>蕭斌遣沈慶之將五千人救玄謨，</w:t>
      </w:r>
      <w:r w:rsidRPr="00D2545B">
        <w:rPr>
          <w:rStyle w:val="00Text"/>
          <w:rFonts w:asciiTheme="minorEastAsia"/>
        </w:rPr>
        <w:t>將，卽亮翻。</w:t>
      </w:r>
      <w:r w:rsidRPr="00DE780C">
        <w:rPr>
          <w:rFonts w:asciiTheme="minorEastAsia"/>
        </w:rPr>
        <w:t>慶之曰︰</w:t>
      </w:r>
      <w:r w:rsidR="00D728F7">
        <w:rPr>
          <w:rFonts w:asciiTheme="minorEastAsia"/>
        </w:rPr>
        <w:t>「</w:t>
      </w:r>
      <w:r w:rsidRPr="00DE780C">
        <w:rPr>
          <w:rFonts w:asciiTheme="minorEastAsia"/>
        </w:rPr>
        <w:t>玄謨士衆疲老，寇虜已逼，得收萬人乃可進，小軍輕往，無益也。</w:t>
      </w:r>
      <w:r w:rsidR="00D728F7">
        <w:rPr>
          <w:rFonts w:asciiTheme="minorEastAsia"/>
        </w:rPr>
        <w:t>」</w:t>
      </w:r>
      <w:r w:rsidRPr="00DE780C">
        <w:rPr>
          <w:rFonts w:asciiTheme="minorEastAsia"/>
        </w:rPr>
        <w:t>斌固遣之。會玄謨遁還，斌將斬之，慶之固諫曰︰</w:t>
      </w:r>
      <w:r w:rsidR="00D728F7">
        <w:rPr>
          <w:rFonts w:asciiTheme="minorEastAsia"/>
        </w:rPr>
        <w:t>「</w:t>
      </w:r>
      <w:r w:rsidRPr="00DE780C">
        <w:rPr>
          <w:rFonts w:asciiTheme="minorEastAsia"/>
        </w:rPr>
        <w:t>佛貍威震天下，</w:t>
      </w:r>
      <w:r w:rsidRPr="00D2545B">
        <w:rPr>
          <w:rStyle w:val="00Text"/>
          <w:rFonts w:asciiTheme="minorEastAsia"/>
        </w:rPr>
        <w:t>魏主小字佛狸，佛，音弼。</w:t>
      </w:r>
      <w:r w:rsidRPr="00DE780C">
        <w:rPr>
          <w:rFonts w:asciiTheme="minorEastAsia"/>
        </w:rPr>
        <w:t>控弦百萬，豈玄謨所能當！且殺戰將以自弱，非良計也。</w:t>
      </w:r>
      <w:r w:rsidR="00D728F7">
        <w:rPr>
          <w:rFonts w:asciiTheme="minorEastAsia"/>
        </w:rPr>
        <w:t>」</w:t>
      </w:r>
      <w:r w:rsidRPr="00D2545B">
        <w:rPr>
          <w:rStyle w:val="00Text"/>
          <w:rFonts w:asciiTheme="minorEastAsia"/>
        </w:rPr>
        <w:t>將，卽亮翻。</w:t>
      </w:r>
      <w:r w:rsidRPr="00DE780C">
        <w:rPr>
          <w:rFonts w:asciiTheme="minorEastAsia"/>
        </w:rPr>
        <w:t>斌乃止。</w:t>
      </w:r>
    </w:p>
    <w:p w:rsidR="00934453" w:rsidRPr="00DE780C" w:rsidRDefault="00934453" w:rsidP="00662EDA">
      <w:pPr>
        <w:rPr>
          <w:rFonts w:asciiTheme="minorEastAsia"/>
        </w:rPr>
      </w:pPr>
      <w:r w:rsidRPr="00DE780C">
        <w:rPr>
          <w:rFonts w:asciiTheme="minorEastAsia"/>
        </w:rPr>
        <w:t>斌欲固守碻磝，慶之曰︰</w:t>
      </w:r>
      <w:r w:rsidR="00D728F7">
        <w:rPr>
          <w:rFonts w:asciiTheme="minorEastAsia"/>
        </w:rPr>
        <w:t>「</w:t>
      </w:r>
      <w:r w:rsidRPr="00DE780C">
        <w:rPr>
          <w:rFonts w:asciiTheme="minorEastAsia"/>
        </w:rPr>
        <w:t>今青、冀虛弱，而坐守窮城，若虜衆東過，清東非國家有也。</w:t>
      </w:r>
      <w:r w:rsidRPr="00D2545B">
        <w:rPr>
          <w:rStyle w:val="00Text"/>
          <w:rFonts w:asciiTheme="minorEastAsia"/>
        </w:rPr>
        <w:t>東過，謂越碻磝而過，東入青、冀界。清東，謂清水以東也。</w:t>
      </w:r>
      <w:r w:rsidRPr="00DE780C">
        <w:rPr>
          <w:rFonts w:asciiTheme="minorEastAsia"/>
        </w:rPr>
        <w:t>碻磝孤絕，復作朱脩之滑臺耳。</w:t>
      </w:r>
      <w:r w:rsidR="00D728F7">
        <w:rPr>
          <w:rFonts w:asciiTheme="minorEastAsia"/>
        </w:rPr>
        <w:t>」</w:t>
      </w:r>
      <w:r w:rsidRPr="00D2545B">
        <w:rPr>
          <w:rStyle w:val="00Text"/>
          <w:rFonts w:asciiTheme="minorEastAsia"/>
        </w:rPr>
        <w:t>朱脩之事見一百二十二卷八年。復，扶又翻；下復召同。</w:t>
      </w:r>
      <w:r w:rsidRPr="00DE780C">
        <w:rPr>
          <w:rFonts w:asciiTheme="minorEastAsia"/>
        </w:rPr>
        <w:t>會詔使至，不聽斌等退師。</w:t>
      </w:r>
      <w:r w:rsidRPr="00D2545B">
        <w:rPr>
          <w:rStyle w:val="00Text"/>
          <w:rFonts w:asciiTheme="minorEastAsia"/>
        </w:rPr>
        <w:t>使，疏吏翻。</w:t>
      </w:r>
      <w:r w:rsidRPr="00DE780C">
        <w:rPr>
          <w:rFonts w:asciiTheme="minorEastAsia"/>
        </w:rPr>
        <w:t>斌復召諸將議之，並謂宜留，慶之曰︰</w:t>
      </w:r>
      <w:r w:rsidR="00D728F7">
        <w:rPr>
          <w:rFonts w:asciiTheme="minorEastAsia"/>
        </w:rPr>
        <w:t>「</w:t>
      </w:r>
      <w:r w:rsidRPr="00DE780C">
        <w:rPr>
          <w:rFonts w:asciiTheme="minorEastAsia"/>
        </w:rPr>
        <w:t>閫外之事，將軍得以專之。詔從遠來，不知事勢。節下有一范增不能用，</w:t>
      </w:r>
      <w:r w:rsidRPr="00D2545B">
        <w:rPr>
          <w:rStyle w:val="00Text"/>
          <w:rFonts w:asciiTheme="minorEastAsia"/>
        </w:rPr>
        <w:t>引漢高帝之言。</w:t>
      </w:r>
      <w:r w:rsidRPr="00DE780C">
        <w:rPr>
          <w:rFonts w:asciiTheme="minorEastAsia"/>
        </w:rPr>
        <w:t>空議何施！</w:t>
      </w:r>
      <w:r w:rsidR="00D728F7">
        <w:rPr>
          <w:rFonts w:asciiTheme="minorEastAsia"/>
        </w:rPr>
        <w:t>」</w:t>
      </w:r>
      <w:r w:rsidRPr="00DE780C">
        <w:rPr>
          <w:rFonts w:asciiTheme="minorEastAsia"/>
        </w:rPr>
        <w:t>斌及坐者並笑曰︰</w:t>
      </w:r>
      <w:r w:rsidR="00D728F7">
        <w:rPr>
          <w:rFonts w:asciiTheme="minorEastAsia"/>
        </w:rPr>
        <w:t>「</w:t>
      </w:r>
      <w:r w:rsidRPr="00DE780C">
        <w:rPr>
          <w:rFonts w:asciiTheme="minorEastAsia"/>
        </w:rPr>
        <w:t>沈公乃更學問！</w:t>
      </w:r>
      <w:r w:rsidR="00D728F7">
        <w:rPr>
          <w:rFonts w:asciiTheme="minorEastAsia"/>
        </w:rPr>
        <w:t>」</w:t>
      </w:r>
      <w:r w:rsidRPr="00D2545B">
        <w:rPr>
          <w:rStyle w:val="00Text"/>
          <w:rFonts w:asciiTheme="minorEastAsia"/>
        </w:rPr>
        <w:t>更，經也，歷也，音工衡翻。</w:t>
      </w:r>
      <w:r w:rsidRPr="00DE780C">
        <w:rPr>
          <w:rFonts w:asciiTheme="minorEastAsia"/>
        </w:rPr>
        <w:t>慶之厲聲曰︰</w:t>
      </w:r>
      <w:r w:rsidR="00D728F7">
        <w:rPr>
          <w:rFonts w:asciiTheme="minorEastAsia"/>
        </w:rPr>
        <w:t>「</w:t>
      </w:r>
      <w:r w:rsidRPr="00DE780C">
        <w:rPr>
          <w:rFonts w:asciiTheme="minorEastAsia"/>
        </w:rPr>
        <w:t>衆人雖知古今，不如下官耳學也。</w:t>
      </w:r>
      <w:r w:rsidR="00D728F7">
        <w:rPr>
          <w:rFonts w:asciiTheme="minorEastAsia"/>
        </w:rPr>
        <w:t>」</w:t>
      </w:r>
      <w:r w:rsidRPr="00D2545B">
        <w:rPr>
          <w:rStyle w:val="00Text"/>
          <w:rFonts w:asciiTheme="minorEastAsia"/>
        </w:rPr>
        <w:t>耳學，謂雖未嘗目覽書傳，能以耳聽人所講說者而學之。</w:t>
      </w:r>
      <w:r w:rsidRPr="00DE780C">
        <w:rPr>
          <w:rFonts w:asciiTheme="minorEastAsia"/>
        </w:rPr>
        <w:t>斌乃使王玄謨戍碻磝，申坦、垣護之據清口，</w:t>
      </w:r>
      <w:r w:rsidRPr="00D2545B">
        <w:rPr>
          <w:rStyle w:val="00Text"/>
          <w:rFonts w:asciiTheme="minorEastAsia"/>
        </w:rPr>
        <w:t>清水南通淮，北通河；此謂清水入河之口。水經︰濟水東北過壽張縣西界安民亭南，汶水從東北來注之。註云︰戴延之所謂清口也。</w:t>
      </w:r>
      <w:r w:rsidRPr="00DE780C">
        <w:rPr>
          <w:rFonts w:asciiTheme="minorEastAsia"/>
        </w:rPr>
        <w:t>自帥諸軍還歷城。</w:t>
      </w:r>
      <w:r w:rsidRPr="00D2545B">
        <w:rPr>
          <w:rStyle w:val="00Text"/>
          <w:rFonts w:asciiTheme="minorEastAsia"/>
        </w:rPr>
        <w:t>帥，讀曰率；下同。自此以上，皆王玄謨攻滑臺事。</w:t>
      </w:r>
    </w:p>
    <w:p w:rsidR="00934453" w:rsidRPr="00DE780C" w:rsidRDefault="00934453" w:rsidP="00662EDA">
      <w:pPr>
        <w:rPr>
          <w:rFonts w:asciiTheme="minorEastAsia"/>
        </w:rPr>
      </w:pPr>
      <w:r w:rsidRPr="00DE780C">
        <w:rPr>
          <w:rFonts w:asciiTheme="minorEastAsia"/>
        </w:rPr>
        <w:t>閏月，龐法起等諸軍入盧氏，斬縣令李封，以趙難為盧氏令，使帥其衆為鄕導。</w:t>
      </w:r>
      <w:r w:rsidRPr="00D2545B">
        <w:rPr>
          <w:rStyle w:val="00Text"/>
          <w:rFonts w:asciiTheme="minorEastAsia"/>
        </w:rPr>
        <w:t>鄕，讀曰嚮。</w:t>
      </w:r>
      <w:r w:rsidRPr="00DE780C">
        <w:rPr>
          <w:rFonts w:asciiTheme="minorEastAsia"/>
        </w:rPr>
        <w:t>柳元景自百丈崖從諸軍於盧氏。</w:t>
      </w:r>
      <w:r w:rsidRPr="00D2545B">
        <w:rPr>
          <w:rStyle w:val="00Text"/>
          <w:rFonts w:asciiTheme="minorEastAsia"/>
        </w:rPr>
        <w:t>百丈崖，在溫谷南。</w:t>
      </w:r>
      <w:r w:rsidRPr="00DE780C">
        <w:rPr>
          <w:rFonts w:asciiTheme="minorEastAsia"/>
        </w:rPr>
        <w:t>法起等進攻弘農，辛未，拔之，擒魏弘農太守李初古拔。薛安都留屯弘農；丙戌，龐法起進向潼關。</w:t>
      </w:r>
      <w:r w:rsidRPr="00D2545B">
        <w:rPr>
          <w:rStyle w:val="00Text"/>
          <w:rFonts w:asciiTheme="minorEastAsia"/>
        </w:rPr>
        <w:t>自閏月以下，皆柳元景攻關、陝事。</w:t>
      </w:r>
    </w:p>
    <w:p w:rsidR="00934453" w:rsidRPr="00DE780C" w:rsidRDefault="00934453" w:rsidP="00662EDA">
      <w:pPr>
        <w:rPr>
          <w:rFonts w:asciiTheme="minorEastAsia"/>
        </w:rPr>
      </w:pPr>
      <w:r w:rsidRPr="00DE780C">
        <w:rPr>
          <w:rFonts w:asciiTheme="minorEastAsia"/>
        </w:rPr>
        <w:t>魏主命諸將分道並進︰永昌王仁自洛陽趨壽陽，尚書長孫眞趣馬頭，</w:t>
      </w:r>
      <w:r w:rsidRPr="00D2545B">
        <w:rPr>
          <w:rStyle w:val="00Text"/>
          <w:rFonts w:asciiTheme="minorEastAsia"/>
        </w:rPr>
        <w:t>沈約曰︰馬頭郡故淮南當塗縣地，晉安帝立馬頭郡，因山形而名，屬南豫州，宋屬徐州。將，卽亮翻。趣，七喻翻；下同。</w:t>
      </w:r>
      <w:r w:rsidRPr="00DE780C">
        <w:rPr>
          <w:rFonts w:asciiTheme="minorEastAsia"/>
        </w:rPr>
        <w:t>楚王建趣鍾離，高涼王那自青州趣下邳，魏主自東平趣鄒山。</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十一月，辛卯，魏主至鄒山，</w:t>
      </w:r>
      <w:r w:rsidRPr="00D2545B">
        <w:rPr>
          <w:rFonts w:asciiTheme="minorEastAsia" w:eastAsiaTheme="minorEastAsia"/>
        </w:rPr>
        <w:t>考異曰︰宋略云︰</w:t>
      </w:r>
      <w:r w:rsidR="00D728F7">
        <w:rPr>
          <w:rFonts w:asciiTheme="minorEastAsia" w:eastAsiaTheme="minorEastAsia"/>
        </w:rPr>
        <w:t>「</w:t>
      </w:r>
      <w:r w:rsidRPr="00D2545B">
        <w:rPr>
          <w:rFonts w:asciiTheme="minorEastAsia" w:eastAsiaTheme="minorEastAsia"/>
        </w:rPr>
        <w:t>戊子，至鄒山。</w:t>
      </w:r>
      <w:r w:rsidR="00D728F7">
        <w:rPr>
          <w:rFonts w:asciiTheme="minorEastAsia" w:eastAsiaTheme="minorEastAsia"/>
        </w:rPr>
        <w:t>」</w:t>
      </w:r>
      <w:r w:rsidRPr="00D2545B">
        <w:rPr>
          <w:rFonts w:asciiTheme="minorEastAsia" w:eastAsiaTheme="minorEastAsia"/>
        </w:rPr>
        <w:t>今從後魏書。</w:t>
      </w:r>
      <w:r w:rsidRPr="00DE780C">
        <w:rPr>
          <w:rStyle w:val="01Text"/>
          <w:rFonts w:asciiTheme="minorEastAsia" w:eastAsiaTheme="minorEastAsia"/>
          <w:sz w:val="21"/>
        </w:rPr>
        <w:t>魯郡太守崔邪利為魏所擒。</w:t>
      </w:r>
      <w:r w:rsidRPr="00D2545B">
        <w:rPr>
          <w:rFonts w:asciiTheme="minorEastAsia" w:eastAsiaTheme="minorEastAsia"/>
        </w:rPr>
        <w:t>宋魯郡時治鄒山。</w:t>
      </w:r>
      <w:r w:rsidRPr="00DE780C">
        <w:rPr>
          <w:rStyle w:val="01Text"/>
          <w:rFonts w:asciiTheme="minorEastAsia" w:eastAsiaTheme="minorEastAsia"/>
          <w:sz w:val="21"/>
        </w:rPr>
        <w:t>魏主見秦始皇石刻，使人排而仆之，</w:t>
      </w:r>
      <w:r w:rsidRPr="00D2545B">
        <w:rPr>
          <w:rFonts w:asciiTheme="minorEastAsia" w:eastAsiaTheme="minorEastAsia"/>
        </w:rPr>
        <w:t>秦始皇二十八年，上鄒嶧山，立石頌德。</w:t>
      </w:r>
      <w:r w:rsidRPr="00DE780C">
        <w:rPr>
          <w:rStyle w:val="01Text"/>
          <w:rFonts w:asciiTheme="minorEastAsia" w:eastAsiaTheme="minorEastAsia"/>
          <w:sz w:val="21"/>
        </w:rPr>
        <w:t>以太牢祠孔子。</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楚王建自清西進，屯蕭城；步尼公自清東進，屯留城。</w:t>
      </w:r>
      <w:r w:rsidRPr="00D2545B">
        <w:rPr>
          <w:rFonts w:asciiTheme="minorEastAsia" w:eastAsiaTheme="minorEastAsia"/>
        </w:rPr>
        <w:t>魏收地形志︰沛郡蕭縣有蕭城，彭城郡之留縣有留城。</w:t>
      </w:r>
      <w:r w:rsidRPr="00DE780C">
        <w:rPr>
          <w:rStyle w:val="01Text"/>
          <w:rFonts w:asciiTheme="minorEastAsia" w:eastAsiaTheme="minorEastAsia"/>
          <w:sz w:val="21"/>
        </w:rPr>
        <w:t>武陵王駿遣參軍馬文恭將兵向蕭城，江夏王義恭遣軍主嵇玄敬將兵向留城。文恭為魏所敗。</w:t>
      </w:r>
      <w:r w:rsidRPr="00D2545B">
        <w:rPr>
          <w:rFonts w:asciiTheme="minorEastAsia" w:eastAsiaTheme="minorEastAsia"/>
        </w:rPr>
        <w:t>敗，補賣翻。</w:t>
      </w:r>
      <w:r w:rsidRPr="00DE780C">
        <w:rPr>
          <w:rStyle w:val="01Text"/>
          <w:rFonts w:asciiTheme="minorEastAsia" w:eastAsiaTheme="minorEastAsia"/>
          <w:sz w:val="21"/>
        </w:rPr>
        <w:t>步尼公遇玄敬，引兵趣苞橋，欲渡清西；沛縣民燒苞橋，夜於林中擊鼓，魏以為宋兵大至，爭渡苞水，</w:t>
      </w:r>
      <w:r w:rsidRPr="00D2545B">
        <w:rPr>
          <w:rFonts w:asciiTheme="minorEastAsia" w:eastAsiaTheme="minorEastAsia"/>
        </w:rPr>
        <w:t>水經註︰泡水亦曰豐水，水上承又大薺陂，東逕已氏及平樂縣，又東逕豐縣故城南，又東合黃水。水上舊有梁，謂之苞橋，沛縣民燒泡橋，魏兵溺死之地也。又東逕沛縣故城南。</w:t>
      </w:r>
      <w:r w:rsidRPr="00DE780C">
        <w:rPr>
          <w:rStyle w:val="01Text"/>
          <w:rFonts w:asciiTheme="minorEastAsia" w:eastAsiaTheme="minorEastAsia"/>
          <w:sz w:val="21"/>
        </w:rPr>
        <w:t>溺死者殆半。</w:t>
      </w:r>
      <w:r w:rsidRPr="00D2545B">
        <w:rPr>
          <w:rFonts w:asciiTheme="minorEastAsia" w:eastAsiaTheme="minorEastAsia"/>
        </w:rPr>
        <w:t>自此以上，魏主分遣諸將事也。</w:t>
      </w:r>
    </w:p>
    <w:p w:rsidR="00934453" w:rsidRPr="00DE780C" w:rsidRDefault="00934453" w:rsidP="00662EDA">
      <w:pPr>
        <w:rPr>
          <w:rFonts w:asciiTheme="minorEastAsia"/>
        </w:rPr>
      </w:pPr>
      <w:r w:rsidRPr="00DE780C">
        <w:rPr>
          <w:rFonts w:asciiTheme="minorEastAsia"/>
        </w:rPr>
        <w:t>詔以柳元景為弘農太守。元景使薛安都、尹顯祖先引兵就龐法起等於陝，元景於後督租。陝城險固，諸軍攻之不拔。</w:t>
      </w:r>
      <w:r w:rsidRPr="00D2545B">
        <w:rPr>
          <w:rStyle w:val="00Text"/>
          <w:rFonts w:asciiTheme="minorEastAsia"/>
        </w:rPr>
        <w:t>陝，失冉翻。</w:t>
      </w:r>
      <w:r w:rsidRPr="00DE780C">
        <w:rPr>
          <w:rFonts w:asciiTheme="minorEastAsia"/>
        </w:rPr>
        <w:t>魏洛州刺史張是連提</w:t>
      </w:r>
      <w:r w:rsidRPr="00D2545B">
        <w:rPr>
          <w:rStyle w:val="00Text"/>
          <w:rFonts w:asciiTheme="minorEastAsia"/>
        </w:rPr>
        <w:t>考異曰︰宋略作</w:t>
      </w:r>
      <w:r w:rsidR="00D728F7">
        <w:rPr>
          <w:rStyle w:val="00Text"/>
          <w:rFonts w:asciiTheme="minorEastAsia"/>
        </w:rPr>
        <w:t>「</w:t>
      </w:r>
      <w:r w:rsidRPr="00D2545B">
        <w:rPr>
          <w:rStyle w:val="00Text"/>
          <w:rFonts w:asciiTheme="minorEastAsia"/>
        </w:rPr>
        <w:t>張是連踶</w:t>
      </w:r>
      <w:r w:rsidR="00D728F7">
        <w:rPr>
          <w:rStyle w:val="00Text"/>
          <w:rFonts w:asciiTheme="minorEastAsia"/>
        </w:rPr>
        <w:t>」</w:t>
      </w:r>
      <w:r w:rsidRPr="00D2545B">
        <w:rPr>
          <w:rStyle w:val="00Text"/>
          <w:rFonts w:asciiTheme="minorEastAsia"/>
        </w:rPr>
        <w:t>，今從宋書。</w:t>
      </w:r>
      <w:r w:rsidRPr="00DE780C">
        <w:rPr>
          <w:rFonts w:asciiTheme="minorEastAsia"/>
        </w:rPr>
        <w:t>帥衆二萬度崤救陝，</w:t>
      </w:r>
      <w:r w:rsidRPr="00D2545B">
        <w:rPr>
          <w:rStyle w:val="00Text"/>
          <w:rFonts w:asciiTheme="minorEastAsia"/>
        </w:rPr>
        <w:t>自洛至陝有三崤之險。帥，讀曰率。</w:t>
      </w:r>
      <w:r w:rsidRPr="00DE780C">
        <w:rPr>
          <w:rFonts w:asciiTheme="minorEastAsia"/>
        </w:rPr>
        <w:t>安都等與戰於城南。魏人縱突騎，諸軍不能敵；</w:t>
      </w:r>
      <w:r w:rsidRPr="00D2545B">
        <w:rPr>
          <w:rStyle w:val="00Text"/>
          <w:rFonts w:asciiTheme="minorEastAsia"/>
        </w:rPr>
        <w:t>騎，奇寄翻；下同。</w:t>
      </w:r>
      <w:r w:rsidRPr="00DE780C">
        <w:rPr>
          <w:rFonts w:asciiTheme="minorEastAsia"/>
        </w:rPr>
        <w:t>安都怒，脫兜鍪，解鎧，</w:t>
      </w:r>
      <w:r w:rsidRPr="00D2545B">
        <w:rPr>
          <w:rStyle w:val="00Text"/>
          <w:rFonts w:asciiTheme="minorEastAsia"/>
        </w:rPr>
        <w:t>鍪，音牟。</w:t>
      </w:r>
      <w:r w:rsidRPr="00DE780C">
        <w:rPr>
          <w:rFonts w:asciiTheme="minorEastAsia"/>
        </w:rPr>
        <w:t>唯著絳納兩當衫，</w:t>
      </w:r>
      <w:r w:rsidRPr="00D2545B">
        <w:rPr>
          <w:rStyle w:val="00Text"/>
          <w:rFonts w:asciiTheme="minorEastAsia"/>
        </w:rPr>
        <w:t>著，陟略翻。前當心，後當背，謂之兩當衫。</w:t>
      </w:r>
      <w:r w:rsidRPr="00DE780C">
        <w:rPr>
          <w:rFonts w:asciiTheme="minorEastAsia"/>
        </w:rPr>
        <w:t>馬亦去具裝，瞋目橫矛，單騎突陳，所向無前，魏人夾射不能中。如是數四，殺傷不可勝數。</w:t>
      </w:r>
      <w:r w:rsidRPr="00D2545B">
        <w:rPr>
          <w:rStyle w:val="00Text"/>
          <w:rFonts w:asciiTheme="minorEastAsia"/>
        </w:rPr>
        <w:t>去，羌呂翻。瞋，七人翻。陳，讀曰陣。中，竹仲翻。勝，音升。</w:t>
      </w:r>
      <w:r w:rsidRPr="00DE780C">
        <w:rPr>
          <w:rFonts w:asciiTheme="minorEastAsia"/>
        </w:rPr>
        <w:t>會日暮，別將魯元保引兵自函谷關至，魏兵乃退。元景遣軍副柳元怙將步騎二千救安都等，</w:t>
      </w:r>
      <w:r w:rsidRPr="00D2545B">
        <w:rPr>
          <w:rStyle w:val="00Text"/>
          <w:rFonts w:asciiTheme="minorEastAsia"/>
        </w:rPr>
        <w:t>一軍之將謂之軍主，副將謂之軍副。</w:t>
      </w:r>
      <w:r w:rsidRPr="00DE780C">
        <w:rPr>
          <w:rFonts w:asciiTheme="minorEastAsia"/>
        </w:rPr>
        <w:t>夜至，魏人不之知。明日，安都等陳於城西南。</w:t>
      </w:r>
      <w:r w:rsidRPr="00D2545B">
        <w:rPr>
          <w:rStyle w:val="00Text"/>
          <w:rFonts w:asciiTheme="minorEastAsia"/>
        </w:rPr>
        <w:t>陳，讀曰陣。</w:t>
      </w:r>
      <w:r w:rsidRPr="00DE780C">
        <w:rPr>
          <w:rFonts w:asciiTheme="minorEastAsia"/>
        </w:rPr>
        <w:t>曾方平謂安都曰︰</w:t>
      </w:r>
      <w:r w:rsidR="00D728F7">
        <w:rPr>
          <w:rFonts w:asciiTheme="minorEastAsia"/>
        </w:rPr>
        <w:t>「</w:t>
      </w:r>
      <w:r w:rsidRPr="00DE780C">
        <w:rPr>
          <w:rFonts w:asciiTheme="minorEastAsia"/>
        </w:rPr>
        <w:t>今勍敵在前，</w:t>
      </w:r>
      <w:r w:rsidRPr="00D2545B">
        <w:rPr>
          <w:rStyle w:val="00Text"/>
          <w:rFonts w:asciiTheme="minorEastAsia"/>
        </w:rPr>
        <w:t>勍，渠京翻。</w:t>
      </w:r>
      <w:r w:rsidRPr="00DE780C">
        <w:rPr>
          <w:rFonts w:asciiTheme="minorEastAsia"/>
        </w:rPr>
        <w:t>堅城在後，是吾取死之日。卿若不進，我當斬卿；我若不進，卿當斬我也！</w:t>
      </w:r>
      <w:r w:rsidR="00D728F7">
        <w:rPr>
          <w:rFonts w:asciiTheme="minorEastAsia"/>
        </w:rPr>
        <w:t>」</w:t>
      </w:r>
      <w:r w:rsidRPr="00DE780C">
        <w:rPr>
          <w:rFonts w:asciiTheme="minorEastAsia"/>
        </w:rPr>
        <w:t>安都曰︰</w:t>
      </w:r>
      <w:r w:rsidR="00D728F7">
        <w:rPr>
          <w:rFonts w:asciiTheme="minorEastAsia"/>
        </w:rPr>
        <w:t>「</w:t>
      </w:r>
      <w:r w:rsidRPr="00DE780C">
        <w:rPr>
          <w:rFonts w:asciiTheme="minorEastAsia"/>
        </w:rPr>
        <w:t>善，卿言是也！</w:t>
      </w:r>
      <w:r w:rsidR="00D728F7">
        <w:rPr>
          <w:rFonts w:asciiTheme="minorEastAsia"/>
        </w:rPr>
        <w:t>」</w:t>
      </w:r>
      <w:r w:rsidRPr="00DE780C">
        <w:rPr>
          <w:rFonts w:asciiTheme="minorEastAsia"/>
        </w:rPr>
        <w:t>遂合戰。元怙引兵自南門鼓譟直出，旌旗甚盛，魏衆驚駭。安都挺身奮擊，流血凝肘，矛折，</w:t>
      </w:r>
      <w:r w:rsidRPr="00D2545B">
        <w:rPr>
          <w:rStyle w:val="00Text"/>
          <w:rFonts w:asciiTheme="minorEastAsia"/>
        </w:rPr>
        <w:t>折，而設翻。</w:t>
      </w:r>
      <w:r w:rsidRPr="00DE780C">
        <w:rPr>
          <w:rFonts w:asciiTheme="minorEastAsia"/>
        </w:rPr>
        <w:t>易之更入，諸軍齊奮。自旦至日昃，魏衆大潰，斬張是連提及將卒三千餘級，其餘赴河塹死者甚衆，生降二千餘人。</w:t>
      </w:r>
      <w:r w:rsidRPr="00D2545B">
        <w:rPr>
          <w:rStyle w:val="00Text"/>
          <w:rFonts w:asciiTheme="minorEastAsia"/>
        </w:rPr>
        <w:t>昃，阻力翻。將，卽亮翻。塹，七豔翻。降，下江翻。</w:t>
      </w:r>
      <w:r w:rsidRPr="00DE780C">
        <w:rPr>
          <w:rFonts w:asciiTheme="minorEastAsia"/>
        </w:rPr>
        <w:t>明日，元景至，讓降者曰︰</w:t>
      </w:r>
      <w:r w:rsidR="00D728F7">
        <w:rPr>
          <w:rFonts w:asciiTheme="minorEastAsia"/>
        </w:rPr>
        <w:t>「</w:t>
      </w:r>
      <w:r w:rsidRPr="00DE780C">
        <w:rPr>
          <w:rFonts w:asciiTheme="minorEastAsia"/>
        </w:rPr>
        <w:t>汝輩本中國民，今為虜盡力，力屈乃降，何也？</w:t>
      </w:r>
      <w:r w:rsidR="00D728F7">
        <w:rPr>
          <w:rFonts w:asciiTheme="minorEastAsia"/>
        </w:rPr>
        <w:t>」</w:t>
      </w:r>
      <w:r w:rsidRPr="00D2545B">
        <w:rPr>
          <w:rStyle w:val="00Text"/>
          <w:rFonts w:asciiTheme="minorEastAsia"/>
        </w:rPr>
        <w:t>為，于僞翻。</w:t>
      </w:r>
      <w:r w:rsidRPr="00DE780C">
        <w:rPr>
          <w:rFonts w:asciiTheme="minorEastAsia"/>
        </w:rPr>
        <w:t>皆曰︰</w:t>
      </w:r>
      <w:r w:rsidR="00D728F7">
        <w:rPr>
          <w:rFonts w:asciiTheme="minorEastAsia"/>
        </w:rPr>
        <w:t>「</w:t>
      </w:r>
      <w:r w:rsidRPr="00DE780C">
        <w:rPr>
          <w:rFonts w:asciiTheme="minorEastAsia"/>
        </w:rPr>
        <w:t>虜驅民使戰，後出者滅族，以騎蹙步，未戰先死，此將軍所親見也。</w:t>
      </w:r>
      <w:r w:rsidR="00D728F7">
        <w:rPr>
          <w:rFonts w:asciiTheme="minorEastAsia"/>
        </w:rPr>
        <w:t>」</w:t>
      </w:r>
      <w:r w:rsidRPr="00DE780C">
        <w:rPr>
          <w:rFonts w:asciiTheme="minorEastAsia"/>
        </w:rPr>
        <w:t>諸將欲盡殺之，元景曰︰</w:t>
      </w:r>
      <w:r w:rsidR="00D728F7">
        <w:rPr>
          <w:rFonts w:asciiTheme="minorEastAsia"/>
        </w:rPr>
        <w:t>「</w:t>
      </w:r>
      <w:r w:rsidRPr="00DE780C">
        <w:rPr>
          <w:rFonts w:asciiTheme="minorEastAsia"/>
        </w:rPr>
        <w:t>今王旗北指，當使仁聲先路。</w:t>
      </w:r>
      <w:r w:rsidR="00D728F7">
        <w:rPr>
          <w:rFonts w:asciiTheme="minorEastAsia"/>
        </w:rPr>
        <w:t>」</w:t>
      </w:r>
      <w:r w:rsidRPr="00D2545B">
        <w:rPr>
          <w:rStyle w:val="00Text"/>
          <w:rFonts w:asciiTheme="minorEastAsia"/>
        </w:rPr>
        <w:t>先，悉薦翻。</w:t>
      </w:r>
      <w:r w:rsidRPr="00DE780C">
        <w:rPr>
          <w:rFonts w:asciiTheme="minorEastAsia"/>
        </w:rPr>
        <w:t>盡釋而遣之，皆稱萬歲而去。甲午，克陝城。</w:t>
      </w:r>
    </w:p>
    <w:p w:rsidR="00934453" w:rsidRPr="00DE780C" w:rsidRDefault="00934453" w:rsidP="00662EDA">
      <w:pPr>
        <w:rPr>
          <w:rFonts w:asciiTheme="minorEastAsia"/>
        </w:rPr>
      </w:pPr>
      <w:r w:rsidRPr="00DE780C">
        <w:rPr>
          <w:rFonts w:asciiTheme="minorEastAsia"/>
        </w:rPr>
        <w:t>龐龐法起等進攻潼關，魏戍主婁須棄城走，法起等據之。關中豪桀所在蠭起，及四山羌、胡皆來送款。</w:t>
      </w:r>
      <w:r w:rsidRPr="00D2545B">
        <w:rPr>
          <w:rStyle w:val="00Text"/>
          <w:rFonts w:asciiTheme="minorEastAsia"/>
        </w:rPr>
        <w:t>關中之地，四面阻山，時羌、胡</w:t>
      </w:r>
      <w:r w:rsidRPr="00D2545B">
        <w:rPr>
          <w:rStyle w:val="00Text"/>
          <w:rFonts w:asciiTheme="minorEastAsia"/>
        </w:rPr>
        <w:lastRenderedPageBreak/>
        <w:t>皆依山而居，自為聚落。</w:t>
      </w:r>
    </w:p>
    <w:p w:rsidR="00934453" w:rsidRPr="00DE780C" w:rsidRDefault="00934453" w:rsidP="00662EDA">
      <w:pPr>
        <w:rPr>
          <w:rFonts w:asciiTheme="minorEastAsia"/>
        </w:rPr>
      </w:pPr>
      <w:r w:rsidRPr="00DE780C">
        <w:rPr>
          <w:rFonts w:asciiTheme="minorEastAsia"/>
        </w:rPr>
        <w:t>上以王玄謨敗退，魏兵深入，柳元景等不宜獨進，皆召還。元景使薛安都斷後，</w:t>
      </w:r>
      <w:r w:rsidRPr="00D2545B">
        <w:rPr>
          <w:rStyle w:val="00Text"/>
          <w:rFonts w:asciiTheme="minorEastAsia"/>
        </w:rPr>
        <w:t>斷，丁管翻。</w:t>
      </w:r>
      <w:r w:rsidRPr="00DE780C">
        <w:rPr>
          <w:rFonts w:asciiTheme="minorEastAsia"/>
        </w:rPr>
        <w:t>引兵歸襄陽。詔以元景為襄陽太守。</w:t>
      </w:r>
      <w:r w:rsidRPr="00D2545B">
        <w:rPr>
          <w:rStyle w:val="00Text"/>
          <w:rFonts w:asciiTheme="minorEastAsia"/>
        </w:rPr>
        <w:t>此以上柳元景攻關陝事。</w:t>
      </w:r>
    </w:p>
    <w:p w:rsidR="00934453" w:rsidRPr="00DE780C" w:rsidRDefault="00934453" w:rsidP="00662EDA">
      <w:pPr>
        <w:rPr>
          <w:rFonts w:asciiTheme="minorEastAsia"/>
        </w:rPr>
      </w:pPr>
      <w:r w:rsidRPr="00DE780C">
        <w:rPr>
          <w:rFonts w:asciiTheme="minorEastAsia"/>
        </w:rPr>
        <w:t>魏永昌王仁攻懸瓠、項城，拔之。帝恐魏兵至壽陽，召劉康祖使還。癸卯，仁將八萬騎追及康祖於尉武。</w:t>
      </w:r>
      <w:r w:rsidRPr="00D2545B">
        <w:rPr>
          <w:rStyle w:val="00Text"/>
          <w:rFonts w:asciiTheme="minorEastAsia"/>
        </w:rPr>
        <w:t>將，卽亮翻。騎，奇計翻。考異曰︰宋略及南平王鑠傳皆作</w:t>
      </w:r>
      <w:r w:rsidR="00D728F7">
        <w:rPr>
          <w:rStyle w:val="00Text"/>
          <w:rFonts w:asciiTheme="minorEastAsia"/>
        </w:rPr>
        <w:t>「</w:t>
      </w:r>
      <w:r w:rsidRPr="00D2545B">
        <w:rPr>
          <w:rStyle w:val="00Text"/>
          <w:rFonts w:asciiTheme="minorEastAsia"/>
        </w:rPr>
        <w:t>尉氏</w:t>
      </w:r>
      <w:r w:rsidR="00D728F7">
        <w:rPr>
          <w:rStyle w:val="00Text"/>
          <w:rFonts w:asciiTheme="minorEastAsia"/>
        </w:rPr>
        <w:t>」</w:t>
      </w:r>
      <w:r w:rsidRPr="00D2545B">
        <w:rPr>
          <w:rStyle w:val="00Text"/>
          <w:rFonts w:asciiTheme="minorEastAsia"/>
        </w:rPr>
        <w:t>。按康祖傳云︰</w:t>
      </w:r>
      <w:r w:rsidR="00D728F7">
        <w:rPr>
          <w:rStyle w:val="00Text"/>
          <w:rFonts w:asciiTheme="minorEastAsia"/>
        </w:rPr>
        <w:t>「</w:t>
      </w:r>
      <w:r w:rsidRPr="00D2545B">
        <w:rPr>
          <w:rStyle w:val="00Text"/>
          <w:rFonts w:asciiTheme="minorEastAsia"/>
        </w:rPr>
        <w:t>去壽陽裁數十里</w:t>
      </w:r>
      <w:r w:rsidR="00D728F7">
        <w:rPr>
          <w:rStyle w:val="00Text"/>
          <w:rFonts w:asciiTheme="minorEastAsia"/>
        </w:rPr>
        <w:t>」</w:t>
      </w:r>
      <w:r w:rsidRPr="00D2545B">
        <w:rPr>
          <w:rStyle w:val="00Text"/>
          <w:rFonts w:asciiTheme="minorEastAsia"/>
        </w:rPr>
        <w:t>，然則非尉氏也。今從康祖及索虜傳作</w:t>
      </w:r>
      <w:r w:rsidR="00D728F7">
        <w:rPr>
          <w:rStyle w:val="00Text"/>
          <w:rFonts w:asciiTheme="minorEastAsia"/>
        </w:rPr>
        <w:t>「</w:t>
      </w:r>
      <w:r w:rsidRPr="00D2545B">
        <w:rPr>
          <w:rStyle w:val="00Text"/>
          <w:rFonts w:asciiTheme="minorEastAsia"/>
        </w:rPr>
        <w:t>尉武</w:t>
      </w:r>
      <w:r w:rsidR="00D728F7">
        <w:rPr>
          <w:rStyle w:val="00Text"/>
          <w:rFonts w:asciiTheme="minorEastAsia"/>
        </w:rPr>
        <w:t>」</w:t>
      </w:r>
      <w:r w:rsidRPr="00D2545B">
        <w:rPr>
          <w:rStyle w:val="00Text"/>
          <w:rFonts w:asciiTheme="minorEastAsia"/>
        </w:rPr>
        <w:t>。今按沈約志，秦郡有尉氏縣。秦郡治堂邑，屬南兗州，非南平王鑠所統，其地又不在壽陽北數十里。溫公之考覈精矣。按北史·拓跋崙傳︰尉武，亭名；劉康祖戰死于此。</w:t>
      </w:r>
      <w:r w:rsidRPr="00DE780C">
        <w:rPr>
          <w:rFonts w:asciiTheme="minorEastAsia"/>
        </w:rPr>
        <w:t>康祖有衆八千人，軍副胡盛之</w:t>
      </w:r>
      <w:r w:rsidRPr="00D2545B">
        <w:rPr>
          <w:rStyle w:val="00Text"/>
          <w:rFonts w:asciiTheme="minorEastAsia"/>
        </w:rPr>
        <w:t>幢、隊、軍皆有主副。</w:t>
      </w:r>
      <w:r w:rsidRPr="00DE780C">
        <w:rPr>
          <w:rFonts w:asciiTheme="minorEastAsia"/>
        </w:rPr>
        <w:t>欲依山險間行取至，</w:t>
      </w:r>
      <w:r w:rsidRPr="00D2545B">
        <w:rPr>
          <w:rStyle w:val="00Text"/>
          <w:rFonts w:asciiTheme="minorEastAsia"/>
        </w:rPr>
        <w:t>間，古莧翻。取至，謂取至壽陽也。</w:t>
      </w:r>
      <w:r w:rsidRPr="00DE780C">
        <w:rPr>
          <w:rFonts w:asciiTheme="minorEastAsia"/>
        </w:rPr>
        <w:t>康祖怒曰︰</w:t>
      </w:r>
      <w:r w:rsidR="00D728F7">
        <w:rPr>
          <w:rFonts w:asciiTheme="minorEastAsia"/>
        </w:rPr>
        <w:t>「</w:t>
      </w:r>
      <w:r w:rsidRPr="00DE780C">
        <w:rPr>
          <w:rFonts w:asciiTheme="minorEastAsia"/>
        </w:rPr>
        <w:t>臨河求敵，遂無所見；幸其自送，柰何避之！</w:t>
      </w:r>
      <w:r w:rsidR="00D728F7">
        <w:rPr>
          <w:rFonts w:asciiTheme="minorEastAsia"/>
        </w:rPr>
        <w:t>」</w:t>
      </w:r>
      <w:r w:rsidRPr="00DE780C">
        <w:rPr>
          <w:rFonts w:asciiTheme="minorEastAsia"/>
        </w:rPr>
        <w:t>乃結車營而進，下令軍中曰︰</w:t>
      </w:r>
      <w:r w:rsidR="00D728F7">
        <w:rPr>
          <w:rFonts w:asciiTheme="minorEastAsia"/>
        </w:rPr>
        <w:t>「</w:t>
      </w:r>
      <w:r w:rsidRPr="00DE780C">
        <w:rPr>
          <w:rFonts w:asciiTheme="minorEastAsia"/>
        </w:rPr>
        <w:t>顧望者斬首，轉步者斬足！</w:t>
      </w:r>
      <w:r w:rsidR="00D728F7">
        <w:rPr>
          <w:rFonts w:asciiTheme="minorEastAsia"/>
        </w:rPr>
        <w:t>」</w:t>
      </w:r>
      <w:r w:rsidRPr="00DE780C">
        <w:rPr>
          <w:rFonts w:asciiTheme="minorEastAsia"/>
        </w:rPr>
        <w:t>魏人四面攻之，將士皆殊死戰。自旦至晡，殺魏兵萬餘人，流血沒踝，</w:t>
      </w:r>
      <w:r w:rsidRPr="00D2545B">
        <w:rPr>
          <w:rStyle w:val="00Text"/>
          <w:rFonts w:asciiTheme="minorEastAsia"/>
        </w:rPr>
        <w:t>踝，胡瓦翻，足踝也。</w:t>
      </w:r>
      <w:r w:rsidRPr="00DE780C">
        <w:rPr>
          <w:rFonts w:asciiTheme="minorEastAsia"/>
        </w:rPr>
        <w:t>康祖身被十創，</w:t>
      </w:r>
      <w:r w:rsidRPr="00D2545B">
        <w:rPr>
          <w:rStyle w:val="00Text"/>
          <w:rFonts w:asciiTheme="minorEastAsia"/>
        </w:rPr>
        <w:t>被，皮義翻。創，初良翻。</w:t>
      </w:r>
      <w:r w:rsidRPr="00DE780C">
        <w:rPr>
          <w:rFonts w:asciiTheme="minorEastAsia"/>
        </w:rPr>
        <w:t>意氣彌厲。魏分其衆為三，且休且戰。會日暮風急，魏以騎負草燒軍營，康祖隨補其闕。有流矢貫康祖頸，墜馬死，餘衆不能戰，遂潰，魏人掩殺殆盡。</w:t>
      </w:r>
      <w:r w:rsidRPr="00D2545B">
        <w:rPr>
          <w:rStyle w:val="00Text"/>
          <w:rFonts w:asciiTheme="minorEastAsia"/>
        </w:rPr>
        <w:t>考異曰︰康祖傳云︰</w:t>
      </w:r>
      <w:r w:rsidR="00D728F7">
        <w:rPr>
          <w:rStyle w:val="00Text"/>
          <w:rFonts w:asciiTheme="minorEastAsia"/>
        </w:rPr>
        <w:t>「</w:t>
      </w:r>
      <w:r w:rsidRPr="00D2545B">
        <w:rPr>
          <w:rStyle w:val="00Text"/>
          <w:rFonts w:asciiTheme="minorEastAsia"/>
        </w:rPr>
        <w:t>大戰一日一夜</w:t>
      </w:r>
      <w:r w:rsidR="00D728F7">
        <w:rPr>
          <w:rStyle w:val="00Text"/>
          <w:rFonts w:asciiTheme="minorEastAsia"/>
        </w:rPr>
        <w:t>」</w:t>
      </w:r>
      <w:r w:rsidRPr="00D2545B">
        <w:rPr>
          <w:rStyle w:val="00Text"/>
          <w:rFonts w:asciiTheme="minorEastAsia"/>
        </w:rPr>
        <w:t>，又云︰</w:t>
      </w:r>
      <w:r w:rsidR="00D728F7">
        <w:rPr>
          <w:rStyle w:val="00Text"/>
          <w:rFonts w:asciiTheme="minorEastAsia"/>
        </w:rPr>
        <w:t>「</w:t>
      </w:r>
      <w:r w:rsidRPr="00D2545B">
        <w:rPr>
          <w:rStyle w:val="00Text"/>
          <w:rFonts w:asciiTheme="minorEastAsia"/>
        </w:rPr>
        <w:t>虜死者太半</w:t>
      </w:r>
      <w:r w:rsidR="00D728F7">
        <w:rPr>
          <w:rStyle w:val="00Text"/>
          <w:rFonts w:asciiTheme="minorEastAsia"/>
        </w:rPr>
        <w:t>」</w:t>
      </w:r>
      <w:r w:rsidRPr="00D2545B">
        <w:rPr>
          <w:rStyle w:val="00Text"/>
          <w:rFonts w:asciiTheme="minorEastAsia"/>
        </w:rPr>
        <w:t>。今從宋略。</w:t>
      </w:r>
    </w:p>
    <w:p w:rsidR="00934453" w:rsidRPr="00DE780C" w:rsidRDefault="00934453" w:rsidP="00662EDA">
      <w:pPr>
        <w:rPr>
          <w:rFonts w:asciiTheme="minorEastAsia"/>
        </w:rPr>
      </w:pPr>
      <w:r w:rsidRPr="00DE780C">
        <w:rPr>
          <w:rFonts w:asciiTheme="minorEastAsia"/>
        </w:rPr>
        <w:t>南平王鑠使左軍行參軍王羅漢以三百人戍尉武。魏兵至，衆欲依卑林以自固，羅漢以受命居此，不去。魏人攻而擒之，鎖其頸，使二郞將掌之；</w:t>
      </w:r>
      <w:r w:rsidRPr="00D2545B">
        <w:rPr>
          <w:rStyle w:val="00Text"/>
          <w:rFonts w:asciiTheme="minorEastAsia"/>
        </w:rPr>
        <w:t>三郞將，蓋主內三郞。魏謂衞士曰三郞將。將，卽亮翻。</w:t>
      </w:r>
      <w:r w:rsidRPr="00DE780C">
        <w:rPr>
          <w:rFonts w:asciiTheme="minorEastAsia"/>
        </w:rPr>
        <w:t>羅漢夜斷三郞將首，</w:t>
      </w:r>
      <w:r w:rsidRPr="00D2545B">
        <w:rPr>
          <w:rStyle w:val="00Text"/>
          <w:rFonts w:asciiTheme="minorEastAsia"/>
        </w:rPr>
        <w:t>斷，丁管翻。</w:t>
      </w:r>
      <w:r w:rsidRPr="00DE780C">
        <w:rPr>
          <w:rFonts w:asciiTheme="minorEastAsia"/>
        </w:rPr>
        <w:t>抱銷亡奔盱眙。</w:t>
      </w:r>
      <w:r w:rsidRPr="00D2545B">
        <w:rPr>
          <w:rStyle w:val="00Text"/>
          <w:rFonts w:asciiTheme="minorEastAsia"/>
        </w:rPr>
        <w:t>盱眙，音吁怡。</w:t>
      </w:r>
    </w:p>
    <w:p w:rsidR="00934453" w:rsidRPr="00DE780C" w:rsidRDefault="00934453" w:rsidP="00662EDA">
      <w:pPr>
        <w:rPr>
          <w:rFonts w:asciiTheme="minorEastAsia"/>
        </w:rPr>
      </w:pPr>
      <w:r w:rsidRPr="00DE780C">
        <w:rPr>
          <w:rFonts w:asciiTheme="minorEastAsia"/>
        </w:rPr>
        <w:t>魏永昌王仁進逼壽陽，焚掠馬頭、鍾離；南平王鑠嬰城固守。</w:t>
      </w:r>
      <w:r w:rsidRPr="00D2545B">
        <w:rPr>
          <w:rStyle w:val="00Text"/>
          <w:rFonts w:asciiTheme="minorEastAsia"/>
        </w:rPr>
        <w:t>自此以上，魏兵向壽陽事。</w:t>
      </w:r>
    </w:p>
    <w:p w:rsidR="00934453" w:rsidRPr="00DE780C" w:rsidRDefault="00934453" w:rsidP="00662EDA">
      <w:pPr>
        <w:rPr>
          <w:rFonts w:asciiTheme="minorEastAsia"/>
        </w:rPr>
      </w:pPr>
      <w:r w:rsidRPr="00DE780C">
        <w:rPr>
          <w:rFonts w:asciiTheme="minorEastAsia"/>
        </w:rPr>
        <w:t>魏兵在蕭城，去彭城十餘里。彭城兵雖多而食少，</w:t>
      </w:r>
      <w:r w:rsidRPr="00D2545B">
        <w:rPr>
          <w:rStyle w:val="00Text"/>
          <w:rFonts w:asciiTheme="minorEastAsia"/>
        </w:rPr>
        <w:t>少，詩沼翻；下同。</w:t>
      </w:r>
      <w:r w:rsidRPr="00DE780C">
        <w:rPr>
          <w:rFonts w:asciiTheme="minorEastAsia"/>
        </w:rPr>
        <w:t>太尉江夏王義恭欲棄彭城南歸。安北中兵參軍沈慶之以為歷城兵少食多，欲為函箱車陳，以精兵為外翼，奉二王及妃女直趨歷城；</w:t>
      </w:r>
      <w:r w:rsidRPr="00D2545B">
        <w:rPr>
          <w:rStyle w:val="00Text"/>
          <w:rFonts w:asciiTheme="minorEastAsia"/>
        </w:rPr>
        <w:t>陳，讀曰陣。趨，七喻翻。</w:t>
      </w:r>
      <w:r w:rsidRPr="00DE780C">
        <w:rPr>
          <w:rFonts w:asciiTheme="minorEastAsia"/>
        </w:rPr>
        <w:t>分兵配護軍蕭思話，使留守彭城。太尉長史何勗欲席卷奔郁洲，</w:t>
      </w:r>
      <w:r w:rsidRPr="00D2545B">
        <w:rPr>
          <w:rStyle w:val="00Text"/>
          <w:rFonts w:asciiTheme="minorEastAsia"/>
        </w:rPr>
        <w:t>東海郡贛榆縣東海中有郁洲，今東海軍是其地。泰始三年，於此僑立青州，齊、梁為青、冀二州刺史治所。卷，讀曰捲。鬱，音聿。</w:t>
      </w:r>
      <w:r w:rsidRPr="00DE780C">
        <w:rPr>
          <w:rFonts w:asciiTheme="minorEastAsia"/>
        </w:rPr>
        <w:t>自海道還京師。義恭去意已判，</w:t>
      </w:r>
      <w:r w:rsidRPr="00D2545B">
        <w:rPr>
          <w:rStyle w:val="00Text"/>
          <w:rFonts w:asciiTheme="minorEastAsia"/>
        </w:rPr>
        <w:t>判，亦決也。</w:t>
      </w:r>
      <w:r w:rsidRPr="00DE780C">
        <w:rPr>
          <w:rFonts w:asciiTheme="minorEastAsia"/>
        </w:rPr>
        <w:t>惟二議彌日未決。</w:t>
      </w:r>
      <w:r w:rsidRPr="00D2545B">
        <w:rPr>
          <w:rStyle w:val="00Text"/>
          <w:rFonts w:asciiTheme="minorEastAsia"/>
        </w:rPr>
        <w:t>沈慶之之議，自彭城趨歷城猶曰主於進；何勗之議，則主於奔退耳。</w:t>
      </w:r>
      <w:r w:rsidRPr="00DE780C">
        <w:rPr>
          <w:rFonts w:asciiTheme="minorEastAsia"/>
        </w:rPr>
        <w:t>安北長史沛郡太守張暢曰︰</w:t>
      </w:r>
      <w:r w:rsidR="00D728F7">
        <w:rPr>
          <w:rFonts w:asciiTheme="minorEastAsia"/>
        </w:rPr>
        <w:t>「</w:t>
      </w:r>
      <w:r w:rsidRPr="00DE780C">
        <w:rPr>
          <w:rFonts w:asciiTheme="minorEastAsia"/>
        </w:rPr>
        <w:t>若歷城、郁洲有可至之理，下官敢不高贊！</w:t>
      </w:r>
      <w:r w:rsidRPr="00D2545B">
        <w:rPr>
          <w:rStyle w:val="00Text"/>
          <w:rFonts w:asciiTheme="minorEastAsia"/>
        </w:rPr>
        <w:t>時沛郡治蕭城。張暢以安北長史帶沛郡太守。高，抗也；贊，助也；言抗聲以助決其議也。</w:t>
      </w:r>
      <w:r w:rsidRPr="00DE780C">
        <w:rPr>
          <w:rFonts w:asciiTheme="minorEastAsia"/>
        </w:rPr>
        <w:t>今城中乏食，百姓咸有走志，但以關扃嚴固，欲去莫從耳。</w:t>
      </w:r>
      <w:r w:rsidRPr="00D2545B">
        <w:rPr>
          <w:rStyle w:val="00Text"/>
          <w:rFonts w:asciiTheme="minorEastAsia"/>
        </w:rPr>
        <w:t>扃，古熒翻，外閉之關也。此言門守嚴固，百姓無從得去。</w:t>
      </w:r>
      <w:r w:rsidRPr="00DE780C">
        <w:rPr>
          <w:rFonts w:asciiTheme="minorEastAsia"/>
        </w:rPr>
        <w:t>一旦動足，則各自逃散，欲至所在，何由可得！今軍食雖寡，朝夕猶未窘罄；</w:t>
      </w:r>
      <w:r w:rsidRPr="00D2545B">
        <w:rPr>
          <w:rStyle w:val="00Text"/>
          <w:rFonts w:asciiTheme="minorEastAsia"/>
        </w:rPr>
        <w:t>窘，渠隕翻。</w:t>
      </w:r>
      <w:r w:rsidRPr="00DE780C">
        <w:rPr>
          <w:rFonts w:asciiTheme="minorEastAsia"/>
        </w:rPr>
        <w:t>豈有捨萬安之術而就危亡之道！若此計必行，下官請以頸血汚公馬蹄。</w:t>
      </w:r>
      <w:r w:rsidRPr="00D2545B">
        <w:rPr>
          <w:rStyle w:val="00Text"/>
          <w:rFonts w:asciiTheme="minorEastAsia"/>
        </w:rPr>
        <w:t>汚，烏故翻。</w:t>
      </w:r>
      <w:r w:rsidRPr="00DE780C">
        <w:rPr>
          <w:rFonts w:asciiTheme="minorEastAsia"/>
        </w:rPr>
        <w:t>武陵王駿謂義恭曰︰</w:t>
      </w:r>
      <w:r w:rsidR="00D728F7">
        <w:rPr>
          <w:rFonts w:asciiTheme="minorEastAsia"/>
        </w:rPr>
        <w:t>「</w:t>
      </w:r>
      <w:r w:rsidRPr="00DE780C">
        <w:rPr>
          <w:rFonts w:asciiTheme="minorEastAsia"/>
        </w:rPr>
        <w:t>阿父旣為總統，去留非所敢干，</w:t>
      </w:r>
      <w:r w:rsidRPr="00D2545B">
        <w:rPr>
          <w:rStyle w:val="00Text"/>
          <w:rFonts w:asciiTheme="minorEastAsia"/>
        </w:rPr>
        <w:t>義恭頓彭城為諸軍節度，故曰總統。阿，讀從安入聲。</w:t>
      </w:r>
      <w:r w:rsidRPr="00DE780C">
        <w:rPr>
          <w:rFonts w:asciiTheme="minorEastAsia"/>
        </w:rPr>
        <w:t>道民忝為城主，而委鎭奔逃，實無顏復奉朝廷，</w:t>
      </w:r>
      <w:r w:rsidRPr="00D2545B">
        <w:rPr>
          <w:rStyle w:val="00Text"/>
          <w:rFonts w:asciiTheme="minorEastAsia"/>
        </w:rPr>
        <w:t>義恭於駿，諸父也。駿小字道民。徐州刺史治彭城，故曰城主。復，扶又翻。</w:t>
      </w:r>
      <w:r w:rsidRPr="00DE780C">
        <w:rPr>
          <w:rFonts w:asciiTheme="minorEastAsia"/>
        </w:rPr>
        <w:t>必與此城共其存沒，張長史言不可異也。</w:t>
      </w:r>
      <w:r w:rsidR="00D728F7">
        <w:rPr>
          <w:rFonts w:asciiTheme="minorEastAsia"/>
        </w:rPr>
        <w:t>」</w:t>
      </w:r>
      <w:r w:rsidRPr="00DE780C">
        <w:rPr>
          <w:rFonts w:asciiTheme="minorEastAsia"/>
        </w:rPr>
        <w:t>義恭乃止。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壬子，魏主至彭城，立氈屋於戲馬臺以望城中。</w:t>
      </w:r>
      <w:r w:rsidRPr="00D2545B">
        <w:rPr>
          <w:rFonts w:asciiTheme="minorEastAsia" w:eastAsiaTheme="minorEastAsia"/>
        </w:rPr>
        <w:t>戲馬臺，在彭城城南，其高十仞，廣袤百步，項羽所築也。</w:t>
      </w:r>
    </w:p>
    <w:p w:rsidR="00934453" w:rsidRPr="00DE780C" w:rsidRDefault="00934453" w:rsidP="00662EDA">
      <w:pPr>
        <w:rPr>
          <w:rFonts w:asciiTheme="minorEastAsia"/>
        </w:rPr>
      </w:pPr>
      <w:r w:rsidRPr="00DE780C">
        <w:rPr>
          <w:rFonts w:asciiTheme="minorEastAsia"/>
        </w:rPr>
        <w:t>馬文恭之敗也，隊主蒯應沒於魏。</w:t>
      </w:r>
      <w:r w:rsidRPr="00D2545B">
        <w:rPr>
          <w:rStyle w:val="00Text"/>
          <w:rFonts w:asciiTheme="minorEastAsia"/>
        </w:rPr>
        <w:t>此上蕭城之敗也。蒯，苦怪翻。</w:t>
      </w:r>
      <w:r w:rsidRPr="00DE780C">
        <w:rPr>
          <w:rFonts w:asciiTheme="minorEastAsia"/>
        </w:rPr>
        <w:t>魏主遣應至小市門求酒及甘蔗；</w:t>
      </w:r>
      <w:r w:rsidRPr="00D2545B">
        <w:rPr>
          <w:rStyle w:val="00Text"/>
          <w:rFonts w:asciiTheme="minorEastAsia"/>
        </w:rPr>
        <w:t>甘蔗，說文所謂諸蔗也。生於南方，北人嗜之。蔗，之夜翻。</w:t>
      </w:r>
      <w:r w:rsidRPr="00DE780C">
        <w:rPr>
          <w:rFonts w:asciiTheme="minorEastAsia"/>
        </w:rPr>
        <w:t>武陵王駿與之，仍就求橐駝。</w:t>
      </w:r>
      <w:r w:rsidRPr="00D2545B">
        <w:rPr>
          <w:rStyle w:val="00Text"/>
          <w:rFonts w:asciiTheme="minorEastAsia"/>
        </w:rPr>
        <w:t>韋昭曰︰橐駝，背肉似橐而善負物。顏師古曰︰言能負橐而馱物，故曰橐駝。爾雅翼︰駝，外國之奇畜，背有兩封如鞍，其足三節，色蒼褐，負物至千斤，日三百里。凡欲椿載，必先屈足受之，所載未盡其量，終不起。古語謂之橐佗。橐，囊也；佗，負荷也。今云駱駝，蓋橐音之轉。</w:t>
      </w:r>
      <w:r w:rsidRPr="00DE780C">
        <w:rPr>
          <w:rFonts w:asciiTheme="minorEastAsia"/>
        </w:rPr>
        <w:t>明日，魏主使尚書李孝伯至南門，餉義恭貂裘，餉駿橐駝及騾，</w:t>
      </w:r>
      <w:r w:rsidRPr="00D2545B">
        <w:rPr>
          <w:rStyle w:val="00Text"/>
          <w:rFonts w:asciiTheme="minorEastAsia"/>
        </w:rPr>
        <w:t>騾，盧戈翻；驢父馬母，堅耐健走。</w:t>
      </w:r>
      <w:r w:rsidRPr="00DE780C">
        <w:rPr>
          <w:rFonts w:asciiTheme="minorEastAsia"/>
        </w:rPr>
        <w:t>且曰︰</w:t>
      </w:r>
      <w:r w:rsidR="00D728F7">
        <w:rPr>
          <w:rFonts w:asciiTheme="minorEastAsia"/>
        </w:rPr>
        <w:t>「</w:t>
      </w:r>
      <w:r w:rsidRPr="00DE780C">
        <w:rPr>
          <w:rFonts w:asciiTheme="minorEastAsia"/>
        </w:rPr>
        <w:t>魏主致意安北，可蹔出見我；</w:t>
      </w:r>
      <w:r w:rsidRPr="00D2545B">
        <w:rPr>
          <w:rStyle w:val="00Text"/>
          <w:rFonts w:asciiTheme="minorEastAsia"/>
        </w:rPr>
        <w:t>蹔，與暫同。</w:t>
      </w:r>
      <w:r w:rsidRPr="00DE780C">
        <w:rPr>
          <w:rFonts w:asciiTheme="minorEastAsia"/>
        </w:rPr>
        <w:t>我亦不攻北城，何為勞苦將士，備守如此！</w:t>
      </w:r>
      <w:r w:rsidR="00D728F7">
        <w:rPr>
          <w:rFonts w:asciiTheme="minorEastAsia"/>
        </w:rPr>
        <w:t>」</w:t>
      </w:r>
      <w:r w:rsidRPr="00DE780C">
        <w:rPr>
          <w:rFonts w:asciiTheme="minorEastAsia"/>
        </w:rPr>
        <w:t>駿使張暢開門出見之曰︰</w:t>
      </w:r>
      <w:r w:rsidR="00D728F7">
        <w:rPr>
          <w:rFonts w:asciiTheme="minorEastAsia"/>
        </w:rPr>
        <w:t>「</w:t>
      </w:r>
      <w:r w:rsidRPr="00DE780C">
        <w:rPr>
          <w:rFonts w:asciiTheme="minorEastAsia"/>
        </w:rPr>
        <w:t>安北致意魏主，常遲面寫，</w:t>
      </w:r>
      <w:r w:rsidRPr="00D2545B">
        <w:rPr>
          <w:rStyle w:val="00Text"/>
          <w:rFonts w:asciiTheme="minorEastAsia"/>
        </w:rPr>
        <w:t>遲，直利翻，待也。</w:t>
      </w:r>
      <w:r w:rsidRPr="00DE780C">
        <w:rPr>
          <w:rFonts w:asciiTheme="minorEastAsia"/>
        </w:rPr>
        <w:t>但以人臣無境外之交，恨不蹔悉。</w:t>
      </w:r>
      <w:r w:rsidRPr="00D2545B">
        <w:rPr>
          <w:rStyle w:val="00Text"/>
          <w:rFonts w:asciiTheme="minorEastAsia"/>
        </w:rPr>
        <w:t>悉，詳盡也，言恨不蹔時得詳盡所懷也。</w:t>
      </w:r>
      <w:r w:rsidRPr="00DE780C">
        <w:rPr>
          <w:rFonts w:asciiTheme="minorEastAsia"/>
        </w:rPr>
        <w:t>備守乃邊鎭之常，悅以使之，則勞而無怨耳。</w:t>
      </w:r>
      <w:r w:rsidR="00D728F7">
        <w:rPr>
          <w:rFonts w:asciiTheme="minorEastAsia"/>
        </w:rPr>
        <w:t>」</w:t>
      </w:r>
      <w:r w:rsidRPr="00D2545B">
        <w:rPr>
          <w:rStyle w:val="00Text"/>
          <w:rFonts w:asciiTheme="minorEastAsia"/>
        </w:rPr>
        <w:t>易·兌卦·彖辭曰︰悅以先民，民忘其勞。</w:t>
      </w:r>
      <w:r w:rsidRPr="00DE780C">
        <w:rPr>
          <w:rFonts w:asciiTheme="minorEastAsia"/>
        </w:rPr>
        <w:t>魏主求甘橘及借博具，皆與之；復餉氈及九種鹽胡豉。</w:t>
      </w:r>
      <w:r w:rsidRPr="00D2545B">
        <w:rPr>
          <w:rStyle w:val="00Text"/>
          <w:rFonts w:asciiTheme="minorEastAsia"/>
        </w:rPr>
        <w:t>孝伯傳曰︰凡此諸鹽，各有所宜︰白鹽，食鹽；主上日所食；黑鹽，療腹脹氣滿，末之六銖，以酒而服；胡鹽，療目痛，戎鹽，療諸瘡；赤鹽、駮鹽、馬齒鹽四種並非食鹽。豉，是義翻，說文曰︰配鹽幽尗也。胡豉，胡人所造。尗，與菽同，豆也。復，扶又翻。種，章勇翻。</w:t>
      </w:r>
      <w:r w:rsidRPr="00DE780C">
        <w:rPr>
          <w:rFonts w:asciiTheme="minorEastAsia"/>
        </w:rPr>
        <w:t>又借樂器，義恭應之曰︰</w:t>
      </w:r>
      <w:r w:rsidR="00D728F7">
        <w:rPr>
          <w:rFonts w:asciiTheme="minorEastAsia"/>
        </w:rPr>
        <w:t>「</w:t>
      </w:r>
      <w:r w:rsidRPr="00DE780C">
        <w:rPr>
          <w:rFonts w:asciiTheme="minorEastAsia"/>
        </w:rPr>
        <w:t>受任戎行，</w:t>
      </w:r>
      <w:r w:rsidRPr="00D2545B">
        <w:rPr>
          <w:rStyle w:val="00Text"/>
          <w:rFonts w:asciiTheme="minorEastAsia"/>
        </w:rPr>
        <w:t>行，戶剛翻。</w:t>
      </w:r>
      <w:r w:rsidRPr="00DE780C">
        <w:rPr>
          <w:rFonts w:asciiTheme="minorEastAsia"/>
        </w:rPr>
        <w:t>不齎樂具。</w:t>
      </w:r>
      <w:r w:rsidR="00D728F7">
        <w:rPr>
          <w:rFonts w:asciiTheme="minorEastAsia"/>
        </w:rPr>
        <w:t>」</w:t>
      </w:r>
      <w:r w:rsidRPr="00DE780C">
        <w:rPr>
          <w:rFonts w:asciiTheme="minorEastAsia"/>
        </w:rPr>
        <w:t>孝伯問暢︰</w:t>
      </w:r>
      <w:r w:rsidR="00D728F7">
        <w:rPr>
          <w:rFonts w:asciiTheme="minorEastAsia"/>
        </w:rPr>
        <w:t>「</w:t>
      </w:r>
      <w:r w:rsidRPr="00DE780C">
        <w:rPr>
          <w:rFonts w:asciiTheme="minorEastAsia"/>
        </w:rPr>
        <w:t>何為怱怱閉門絕橋？</w:t>
      </w:r>
      <w:r w:rsidR="00D728F7">
        <w:rPr>
          <w:rFonts w:asciiTheme="minorEastAsia"/>
        </w:rPr>
        <w:t>」</w:t>
      </w:r>
      <w:r w:rsidRPr="00DE780C">
        <w:rPr>
          <w:rFonts w:asciiTheme="minorEastAsia"/>
        </w:rPr>
        <w:t>暢曰︰</w:t>
      </w:r>
      <w:r w:rsidR="00D728F7">
        <w:rPr>
          <w:rFonts w:asciiTheme="minorEastAsia"/>
        </w:rPr>
        <w:t>「</w:t>
      </w:r>
      <w:r w:rsidRPr="00DE780C">
        <w:rPr>
          <w:rFonts w:asciiTheme="minorEastAsia"/>
        </w:rPr>
        <w:t>二王以魏主營壘未立，將士疲勞，此精甲十萬，恐輕相陵踐，故閉城耳。待休息士馬，然後共治戰場，刻日交戲。</w:t>
      </w:r>
      <w:r w:rsidR="00D728F7">
        <w:rPr>
          <w:rFonts w:asciiTheme="minorEastAsia"/>
        </w:rPr>
        <w:t>」</w:t>
      </w:r>
      <w:r w:rsidRPr="00D2545B">
        <w:rPr>
          <w:rStyle w:val="00Text"/>
          <w:rFonts w:asciiTheme="minorEastAsia"/>
        </w:rPr>
        <w:t>左傳︰晉楚將戰于城濮，楚令尹子玉遣使謂晉曰︰請與君之士戲。踐，息演翻。治，直之翻。</w:t>
      </w:r>
      <w:r w:rsidRPr="00DE780C">
        <w:rPr>
          <w:rFonts w:asciiTheme="minorEastAsia"/>
        </w:rPr>
        <w:t>孝伯曰︰</w:t>
      </w:r>
      <w:r w:rsidR="00D728F7">
        <w:rPr>
          <w:rFonts w:asciiTheme="minorEastAsia"/>
        </w:rPr>
        <w:t>「</w:t>
      </w:r>
      <w:r w:rsidRPr="00DE780C">
        <w:rPr>
          <w:rFonts w:asciiTheme="minorEastAsia"/>
        </w:rPr>
        <w:t>賓有禮，主則擇之。</w:t>
      </w:r>
      <w:r w:rsidR="00D728F7">
        <w:rPr>
          <w:rFonts w:asciiTheme="minorEastAsia"/>
        </w:rPr>
        <w:t>」</w:t>
      </w:r>
      <w:r w:rsidRPr="00D2545B">
        <w:rPr>
          <w:rStyle w:val="00Text"/>
          <w:rFonts w:asciiTheme="minorEastAsia"/>
        </w:rPr>
        <w:t>左傳魯大夫羽父語薛侯之言。</w:t>
      </w:r>
      <w:r w:rsidRPr="00DE780C">
        <w:rPr>
          <w:rFonts w:asciiTheme="minorEastAsia"/>
        </w:rPr>
        <w:t>暢曰︰</w:t>
      </w:r>
      <w:r w:rsidR="00D728F7">
        <w:rPr>
          <w:rFonts w:asciiTheme="minorEastAsia"/>
        </w:rPr>
        <w:t>「</w:t>
      </w:r>
      <w:r w:rsidRPr="00DE780C">
        <w:rPr>
          <w:rFonts w:asciiTheme="minorEastAsia"/>
        </w:rPr>
        <w:t>昨見衆賓至門，未為有禮。</w:t>
      </w:r>
      <w:r w:rsidR="00D728F7">
        <w:rPr>
          <w:rFonts w:asciiTheme="minorEastAsia"/>
        </w:rPr>
        <w:t>」</w:t>
      </w:r>
      <w:r w:rsidRPr="00DE780C">
        <w:rPr>
          <w:rFonts w:asciiTheme="minorEastAsia"/>
        </w:rPr>
        <w:t>魏主使人來言曰︰</w:t>
      </w:r>
      <w:r w:rsidR="00D728F7">
        <w:rPr>
          <w:rFonts w:asciiTheme="minorEastAsia"/>
        </w:rPr>
        <w:t>「</w:t>
      </w:r>
      <w:r w:rsidRPr="00DE780C">
        <w:rPr>
          <w:rFonts w:asciiTheme="minorEastAsia"/>
        </w:rPr>
        <w:t>致意太尉、安北，何不遣人來至我所？彼此之情，雖不可盡，要須見我小大，知我老少，觀我為人。若諸佐不可遣，亦可使僮幹來。</w:t>
      </w:r>
      <w:r w:rsidR="00D728F7">
        <w:rPr>
          <w:rFonts w:asciiTheme="minorEastAsia"/>
        </w:rPr>
        <w:t>」</w:t>
      </w:r>
      <w:r w:rsidRPr="00D2545B">
        <w:rPr>
          <w:rStyle w:val="00Text"/>
          <w:rFonts w:asciiTheme="minorEastAsia"/>
        </w:rPr>
        <w:t>諸佐，謂佐吏也。僮幹，則給使令者耳。魏主此言，猶知宋為有人。</w:t>
      </w:r>
      <w:r w:rsidRPr="00DE780C">
        <w:rPr>
          <w:rFonts w:asciiTheme="minorEastAsia"/>
        </w:rPr>
        <w:t>暢以二王命對曰︰</w:t>
      </w:r>
      <w:r w:rsidR="00D728F7">
        <w:rPr>
          <w:rFonts w:asciiTheme="minorEastAsia"/>
        </w:rPr>
        <w:t>「</w:t>
      </w:r>
      <w:r w:rsidRPr="00DE780C">
        <w:rPr>
          <w:rFonts w:asciiTheme="minorEastAsia"/>
        </w:rPr>
        <w:t>魏主形狀才力，久為來往所具。李尚書親自銜命，不患彼此不盡，故不復遣使。</w:t>
      </w:r>
      <w:r w:rsidR="00D728F7">
        <w:rPr>
          <w:rFonts w:asciiTheme="minorEastAsia"/>
        </w:rPr>
        <w:t>」</w:t>
      </w:r>
      <w:r w:rsidRPr="00D2545B">
        <w:rPr>
          <w:rStyle w:val="00Text"/>
          <w:rFonts w:asciiTheme="minorEastAsia"/>
        </w:rPr>
        <w:t>復，扶又翻；下無復同。</w:t>
      </w:r>
      <w:r w:rsidRPr="00DE780C">
        <w:rPr>
          <w:rFonts w:asciiTheme="minorEastAsia"/>
        </w:rPr>
        <w:t>孝伯又曰︰</w:t>
      </w:r>
      <w:r w:rsidR="00D728F7">
        <w:rPr>
          <w:rFonts w:asciiTheme="minorEastAsia"/>
        </w:rPr>
        <w:t>「</w:t>
      </w:r>
      <w:r w:rsidRPr="00DE780C">
        <w:rPr>
          <w:rFonts w:asciiTheme="minorEastAsia"/>
        </w:rPr>
        <w:t>王玄謨亦常才耳，南國何意作如此任使，以致奔敗？自入此境七百餘里，主人竟不能一相拒逆。鄒山之險，君家所憑，前鋒始接，崔邪利遽藏入穴，諸將倒曳出之。</w:t>
      </w:r>
      <w:r w:rsidRPr="00D2545B">
        <w:rPr>
          <w:rStyle w:val="00Text"/>
          <w:rFonts w:asciiTheme="minorEastAsia"/>
        </w:rPr>
        <w:t>鄒山多石穴，土人謂穴為嶧，相率入保藏以避兵，故孝伯云然。</w:t>
      </w:r>
      <w:r w:rsidRPr="00DE780C">
        <w:rPr>
          <w:rFonts w:asciiTheme="minorEastAsia"/>
        </w:rPr>
        <w:t>魏主賜其餘生，今從在此。</w:t>
      </w:r>
      <w:r w:rsidR="00D728F7">
        <w:rPr>
          <w:rFonts w:asciiTheme="minorEastAsia"/>
        </w:rPr>
        <w:t>」</w:t>
      </w:r>
      <w:r w:rsidRPr="00DE780C">
        <w:rPr>
          <w:rFonts w:asciiTheme="minorEastAsia"/>
        </w:rPr>
        <w:t>暢曰︰</w:t>
      </w:r>
      <w:r w:rsidR="00D728F7">
        <w:rPr>
          <w:rFonts w:asciiTheme="minorEastAsia"/>
        </w:rPr>
        <w:t>「</w:t>
      </w:r>
      <w:r w:rsidRPr="00DE780C">
        <w:rPr>
          <w:rFonts w:asciiTheme="minorEastAsia"/>
        </w:rPr>
        <w:t>王玄謨南土偏將，不謂為才，但以之為前驅。大軍未至，河冰向合，玄謨因夜還軍，致戎馬小亂耳。崔邪利陷沒，何損於國！魏主自以數十萬制一崔邪利，乃足言邪！知入境七百里無相拒者，此自太尉神算，鎭軍聖略，</w:t>
      </w:r>
      <w:r w:rsidRPr="00D2545B">
        <w:rPr>
          <w:rStyle w:val="00Text"/>
          <w:rFonts w:asciiTheme="minorEastAsia"/>
        </w:rPr>
        <w:t>武陵王駿降號鎭軍將軍。</w:t>
      </w:r>
      <w:r w:rsidRPr="00DE780C">
        <w:rPr>
          <w:rFonts w:asciiTheme="minorEastAsia"/>
        </w:rPr>
        <w:t>用兵有機，不用相語。</w:t>
      </w:r>
      <w:r w:rsidR="00D728F7">
        <w:rPr>
          <w:rFonts w:asciiTheme="minorEastAsia"/>
        </w:rPr>
        <w:t>」</w:t>
      </w:r>
      <w:r w:rsidRPr="00D2545B">
        <w:rPr>
          <w:rStyle w:val="00Text"/>
          <w:rFonts w:asciiTheme="minorEastAsia"/>
        </w:rPr>
        <w:t>語，牛倨翻。</w:t>
      </w:r>
      <w:r w:rsidRPr="00DE780C">
        <w:rPr>
          <w:rFonts w:asciiTheme="minorEastAsia"/>
        </w:rPr>
        <w:t>孝伯曰︰</w:t>
      </w:r>
      <w:r w:rsidR="00D728F7">
        <w:rPr>
          <w:rFonts w:asciiTheme="minorEastAsia"/>
        </w:rPr>
        <w:t>「</w:t>
      </w:r>
      <w:r w:rsidRPr="00DE780C">
        <w:rPr>
          <w:rFonts w:asciiTheme="minorEastAsia"/>
        </w:rPr>
        <w:t>魏主當不圍此城，自帥衆軍直造瓜步。</w:t>
      </w:r>
      <w:r w:rsidRPr="00D2545B">
        <w:rPr>
          <w:rStyle w:val="00Text"/>
          <w:rFonts w:asciiTheme="minorEastAsia"/>
        </w:rPr>
        <w:t>瓜步山，在秦郡尉氏縣界。尉氏，隋改為六合縣。南北對境圖曰︰今桃葉山卽瓜步鎭之地。帥，讀曰率。造，七到翻。</w:t>
      </w:r>
      <w:r w:rsidRPr="00DE780C">
        <w:rPr>
          <w:rFonts w:asciiTheme="minorEastAsia"/>
        </w:rPr>
        <w:t>南事若辦，彭城不待圍；若其不捷，彭城亦非所須也。我今當南飲江湖以療渴耳。</w:t>
      </w:r>
      <w:r w:rsidR="00D728F7">
        <w:rPr>
          <w:rFonts w:asciiTheme="minorEastAsia"/>
        </w:rPr>
        <w:t>」</w:t>
      </w:r>
      <w:r w:rsidRPr="00DE780C">
        <w:rPr>
          <w:rFonts w:asciiTheme="minorEastAsia"/>
        </w:rPr>
        <w:t>暢曰︰</w:t>
      </w:r>
      <w:r w:rsidR="00D728F7">
        <w:rPr>
          <w:rFonts w:asciiTheme="minorEastAsia"/>
        </w:rPr>
        <w:t>「</w:t>
      </w:r>
      <w:r w:rsidRPr="00DE780C">
        <w:rPr>
          <w:rFonts w:asciiTheme="minorEastAsia"/>
        </w:rPr>
        <w:t>去留之事，自適彼懷。若虜馬遂得飲江，便為無復天道。</w:t>
      </w:r>
      <w:r w:rsidR="00D728F7">
        <w:rPr>
          <w:rFonts w:asciiTheme="minorEastAsia"/>
        </w:rPr>
        <w:t>」</w:t>
      </w:r>
      <w:r w:rsidRPr="00DE780C">
        <w:rPr>
          <w:rFonts w:asciiTheme="minorEastAsia"/>
        </w:rPr>
        <w:t>先是童謠云︰</w:t>
      </w:r>
      <w:r w:rsidRPr="00D2545B">
        <w:rPr>
          <w:rStyle w:val="00Text"/>
          <w:rFonts w:asciiTheme="minorEastAsia"/>
        </w:rPr>
        <w:t>先，悉薦翻。</w:t>
      </w:r>
      <w:r w:rsidR="00D728F7">
        <w:rPr>
          <w:rFonts w:asciiTheme="minorEastAsia"/>
        </w:rPr>
        <w:t>「</w:t>
      </w:r>
      <w:r w:rsidRPr="00DE780C">
        <w:rPr>
          <w:rFonts w:asciiTheme="minorEastAsia"/>
        </w:rPr>
        <w:t>虜馬飲江水，佛貍死卯年。</w:t>
      </w:r>
      <w:r w:rsidR="00D728F7">
        <w:rPr>
          <w:rFonts w:asciiTheme="minorEastAsia"/>
        </w:rPr>
        <w:t>」</w:t>
      </w:r>
      <w:r w:rsidRPr="00D2545B">
        <w:rPr>
          <w:rStyle w:val="00Text"/>
          <w:rFonts w:asciiTheme="minorEastAsia"/>
        </w:rPr>
        <w:t>佛，音弼。</w:t>
      </w:r>
      <w:r w:rsidRPr="00DE780C">
        <w:rPr>
          <w:rFonts w:asciiTheme="minorEastAsia"/>
        </w:rPr>
        <w:t>故暢云然。暢音容雅麗，孝伯與左右皆歎息。孝伯亦辯贍，且去，謂暢曰︰</w:t>
      </w:r>
      <w:r w:rsidR="00D728F7">
        <w:rPr>
          <w:rFonts w:asciiTheme="minorEastAsia"/>
        </w:rPr>
        <w:t>「</w:t>
      </w:r>
      <w:r w:rsidRPr="00DE780C">
        <w:rPr>
          <w:rFonts w:asciiTheme="minorEastAsia"/>
        </w:rPr>
        <w:t>長史深自愛，相去步武，</w:t>
      </w:r>
      <w:r w:rsidRPr="00D2545B">
        <w:rPr>
          <w:rStyle w:val="00Text"/>
          <w:rFonts w:asciiTheme="minorEastAsia"/>
        </w:rPr>
        <w:t>舉足而行曰步，足迹曰武。</w:t>
      </w:r>
      <w:r w:rsidRPr="00DE780C">
        <w:rPr>
          <w:rFonts w:asciiTheme="minorEastAsia"/>
        </w:rPr>
        <w:t>恨不執手。</w:t>
      </w:r>
      <w:r w:rsidR="00D728F7">
        <w:rPr>
          <w:rFonts w:asciiTheme="minorEastAsia"/>
        </w:rPr>
        <w:t>」</w:t>
      </w:r>
      <w:r w:rsidRPr="00DE780C">
        <w:rPr>
          <w:rFonts w:asciiTheme="minorEastAsia"/>
        </w:rPr>
        <w:t>暢曰︰</w:t>
      </w:r>
      <w:r w:rsidR="00D728F7">
        <w:rPr>
          <w:rFonts w:asciiTheme="minorEastAsia"/>
        </w:rPr>
        <w:t>「</w:t>
      </w:r>
      <w:r w:rsidRPr="00DE780C">
        <w:rPr>
          <w:rFonts w:asciiTheme="minorEastAsia"/>
        </w:rPr>
        <w:t>君善自愛，冀蕩定有期，君</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君</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相見無遠</w:t>
      </w:r>
      <w:r w:rsidR="00D728F7">
        <w:rPr>
          <w:rStyle w:val="00Text"/>
          <w:rFonts w:asciiTheme="minorEastAsia"/>
        </w:rPr>
        <w:t>」</w:t>
      </w:r>
      <w:r w:rsidRPr="00D2545B">
        <w:rPr>
          <w:rStyle w:val="00Text"/>
          <w:rFonts w:asciiTheme="minorEastAsia"/>
        </w:rPr>
        <w:t>四字；乙十一行本同；孔本同；張校同；退齋校同。</w:t>
      </w:r>
      <w:r w:rsidR="00D728F7">
        <w:rPr>
          <w:rStyle w:val="00Text"/>
          <w:rFonts w:asciiTheme="minorEastAsia"/>
        </w:rPr>
        <w:t>』</w:t>
      </w:r>
      <w:r w:rsidRPr="00DE780C">
        <w:rPr>
          <w:rFonts w:asciiTheme="minorEastAsia"/>
        </w:rPr>
        <w:t>若得還宋朝，今為相識之始。</w:t>
      </w:r>
      <w:r w:rsidR="00D728F7">
        <w:rPr>
          <w:rFonts w:asciiTheme="minorEastAsia"/>
        </w:rPr>
        <w:t>」</w:t>
      </w:r>
      <w:r w:rsidRPr="00D2545B">
        <w:rPr>
          <w:rStyle w:val="00Text"/>
          <w:rFonts w:asciiTheme="minorEastAsia"/>
        </w:rPr>
        <w:t>兵交，使在其間。史言行人善於辭令，亦足以增國威。朝，直遙翻。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上起楊文德為輔國將軍，引兵自漢中西入，搖動汧、隴。</w:t>
      </w:r>
      <w:r w:rsidRPr="00D2545B">
        <w:rPr>
          <w:rFonts w:asciiTheme="minorEastAsia" w:eastAsiaTheme="minorEastAsia"/>
        </w:rPr>
        <w:t>汧，苦堅翻。</w:t>
      </w:r>
      <w:r w:rsidRPr="00DE780C">
        <w:rPr>
          <w:rStyle w:val="01Text"/>
          <w:rFonts w:asciiTheme="minorEastAsia" w:eastAsiaTheme="minorEastAsia"/>
          <w:sz w:val="21"/>
        </w:rPr>
        <w:t>文德宗人楊高帥陰平、平武羣氐拒之，</w:t>
      </w:r>
      <w:r w:rsidRPr="00D2545B">
        <w:rPr>
          <w:rFonts w:asciiTheme="minorEastAsia" w:eastAsiaTheme="minorEastAsia"/>
        </w:rPr>
        <w:t>帥，讀曰率。</w:t>
      </w:r>
      <w:r w:rsidRPr="00DE780C">
        <w:rPr>
          <w:rStyle w:val="01Text"/>
          <w:rFonts w:asciiTheme="minorEastAsia" w:eastAsiaTheme="minorEastAsia"/>
          <w:sz w:val="21"/>
        </w:rPr>
        <w:t>文德擊高，斬之，陰平、平武悉平。</w:t>
      </w:r>
      <w:r w:rsidRPr="00D2545B">
        <w:rPr>
          <w:rFonts w:asciiTheme="minorEastAsia" w:eastAsiaTheme="minorEastAsia"/>
        </w:rPr>
        <w:t>陰平縣，漢屬廣漢屬國，晉泰始中置陰平郡。劉蜀分陰平置平廣縣，晉太康元年更名平武。陰平、平武，皆今龍州地也。宋白曰︰陰平，今文州；平武，今龍州。</w:t>
      </w:r>
      <w:r w:rsidRPr="00DE780C">
        <w:rPr>
          <w:rStyle w:val="01Text"/>
          <w:rFonts w:asciiTheme="minorEastAsia" w:eastAsiaTheme="minorEastAsia"/>
          <w:sz w:val="21"/>
        </w:rPr>
        <w:t>梁、南秦二州刺史劉秀之遣文德伐啖提氐，不克，執送荊州；使文德從祖兄頭戍葭蘆。</w:t>
      </w:r>
      <w:r w:rsidRPr="00D2545B">
        <w:rPr>
          <w:rFonts w:asciiTheme="minorEastAsia" w:eastAsiaTheme="minorEastAsia"/>
        </w:rPr>
        <w:t>啖，徒覽翻，又徒濫翻。從，才用翻。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丁未，大赦。</w:t>
      </w:r>
    </w:p>
    <w:p w:rsidR="00934453" w:rsidRPr="00DE780C" w:rsidRDefault="008B6FD8" w:rsidP="00662EDA">
      <w:pPr>
        <w:rPr>
          <w:rFonts w:asciiTheme="minorEastAsia"/>
        </w:rPr>
      </w:pPr>
      <w:r w:rsidRPr="008B6FD8">
        <w:rPr>
          <w:rFonts w:asciiTheme="minorEastAsia"/>
          <w:b/>
          <w:color w:val="696969"/>
          <w:sz w:val="18"/>
        </w:rPr>
        <w:lastRenderedPageBreak/>
        <w:t>10</w:t>
      </w:r>
      <w:r w:rsidR="00934453" w:rsidRPr="00DE780C">
        <w:rPr>
          <w:rFonts w:asciiTheme="minorEastAsia"/>
        </w:rPr>
        <w:t>魏主攻彭城，不克。十二月，丙辰朔，引兵南下，使中書郞魯秀出廣陵，高涼王那出山陽，永昌王仁出橫江，所過無不殘滅，城邑皆望風奔潰。戊午，建康纂嚴。己未，魏兵至淮上。</w:t>
      </w:r>
      <w:r w:rsidR="00934453" w:rsidRPr="00D2545B">
        <w:rPr>
          <w:rStyle w:val="00Text"/>
          <w:rFonts w:asciiTheme="minorEastAsia"/>
        </w:rPr>
        <w:t>考異曰︰魏·本紀云︰</w:t>
      </w:r>
      <w:r w:rsidR="00D728F7">
        <w:rPr>
          <w:rStyle w:val="00Text"/>
          <w:rFonts w:asciiTheme="minorEastAsia"/>
        </w:rPr>
        <w:t>「</w:t>
      </w:r>
      <w:r w:rsidR="00934453" w:rsidRPr="00D2545B">
        <w:rPr>
          <w:rStyle w:val="00Text"/>
          <w:rFonts w:asciiTheme="minorEastAsia"/>
        </w:rPr>
        <w:t>丁卯至淮。</w:t>
      </w:r>
      <w:r w:rsidR="00D728F7">
        <w:rPr>
          <w:rStyle w:val="00Text"/>
          <w:rFonts w:asciiTheme="minorEastAsia"/>
        </w:rPr>
        <w:t>」</w:t>
      </w:r>
      <w:r w:rsidR="00934453" w:rsidRPr="00D2545B">
        <w:rPr>
          <w:rStyle w:val="00Text"/>
          <w:rFonts w:asciiTheme="minorEastAsia"/>
        </w:rPr>
        <w:t>按宋略︰</w:t>
      </w:r>
      <w:r w:rsidR="00D728F7">
        <w:rPr>
          <w:rStyle w:val="00Text"/>
          <w:rFonts w:asciiTheme="minorEastAsia"/>
        </w:rPr>
        <w:t>「</w:t>
      </w:r>
      <w:r w:rsidR="00934453" w:rsidRPr="00D2545B">
        <w:rPr>
          <w:rStyle w:val="00Text"/>
          <w:rFonts w:asciiTheme="minorEastAsia"/>
        </w:rPr>
        <w:t>己未，虜至淮西。</w:t>
      </w:r>
      <w:r w:rsidR="00D728F7">
        <w:rPr>
          <w:rStyle w:val="00Text"/>
          <w:rFonts w:asciiTheme="minorEastAsia"/>
        </w:rPr>
        <w:t>」</w:t>
      </w:r>
      <w:r w:rsidR="00934453" w:rsidRPr="00D2545B">
        <w:rPr>
          <w:rStyle w:val="00Text"/>
          <w:rFonts w:asciiTheme="minorEastAsia"/>
        </w:rPr>
        <w:t>宋·本紀︰</w:t>
      </w:r>
      <w:r w:rsidR="00D728F7">
        <w:rPr>
          <w:rStyle w:val="00Text"/>
          <w:rFonts w:asciiTheme="minorEastAsia"/>
        </w:rPr>
        <w:t>「</w:t>
      </w:r>
      <w:r w:rsidR="00934453" w:rsidRPr="00D2545B">
        <w:rPr>
          <w:rStyle w:val="00Text"/>
          <w:rFonts w:asciiTheme="minorEastAsia"/>
        </w:rPr>
        <w:t>乙丑，胡崇之等敗。</w:t>
      </w:r>
      <w:r w:rsidR="00D728F7">
        <w:rPr>
          <w:rStyle w:val="00Text"/>
          <w:rFonts w:asciiTheme="minorEastAsia"/>
        </w:rPr>
        <w:t>」</w:t>
      </w:r>
      <w:r w:rsidR="00934453" w:rsidRPr="00D2545B">
        <w:rPr>
          <w:rStyle w:val="00Text"/>
          <w:rFonts w:asciiTheme="minorEastAsia"/>
        </w:rPr>
        <w:t>今從之。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上使輔國將軍臧質將萬人救彭城，</w:t>
      </w:r>
      <w:r w:rsidRPr="00D2545B">
        <w:rPr>
          <w:rFonts w:asciiTheme="minorEastAsia" w:eastAsiaTheme="minorEastAsia"/>
        </w:rPr>
        <w:t>將，卽亮翻。</w:t>
      </w:r>
      <w:r w:rsidRPr="00DE780C">
        <w:rPr>
          <w:rStyle w:val="01Text"/>
          <w:rFonts w:asciiTheme="minorEastAsia" w:eastAsiaTheme="minorEastAsia"/>
          <w:sz w:val="21"/>
        </w:rPr>
        <w:t>至盱眙，魏主已過淮。</w:t>
      </w:r>
      <w:r w:rsidRPr="00D2545B">
        <w:rPr>
          <w:rFonts w:asciiTheme="minorEastAsia" w:eastAsiaTheme="minorEastAsia"/>
        </w:rPr>
        <w:t>盱眙，音吁怡。</w:t>
      </w:r>
      <w:r w:rsidRPr="00DE780C">
        <w:rPr>
          <w:rStyle w:val="01Text"/>
          <w:rFonts w:asciiTheme="minorEastAsia" w:eastAsiaTheme="minorEastAsia"/>
          <w:sz w:val="21"/>
        </w:rPr>
        <w:t>質使宂從僕射胡崇之、積弩將軍臧澄之營東山，</w:t>
      </w:r>
      <w:r w:rsidRPr="00D2545B">
        <w:rPr>
          <w:rFonts w:asciiTheme="minorEastAsia" w:eastAsiaTheme="minorEastAsia"/>
        </w:rPr>
        <w:t>宂，而隴翻。從，才用翻。考異曰︰序傳作</w:t>
      </w:r>
      <w:r w:rsidR="00D728F7">
        <w:rPr>
          <w:rFonts w:asciiTheme="minorEastAsia" w:eastAsiaTheme="minorEastAsia"/>
        </w:rPr>
        <w:t>「</w:t>
      </w:r>
      <w:r w:rsidRPr="00D2545B">
        <w:rPr>
          <w:rFonts w:asciiTheme="minorEastAsia" w:eastAsiaTheme="minorEastAsia"/>
        </w:rPr>
        <w:t>臧證之</w:t>
      </w:r>
      <w:r w:rsidR="00D728F7">
        <w:rPr>
          <w:rFonts w:asciiTheme="minorEastAsia" w:eastAsiaTheme="minorEastAsia"/>
        </w:rPr>
        <w:t>」</w:t>
      </w:r>
      <w:r w:rsidRPr="00D2545B">
        <w:rPr>
          <w:rFonts w:asciiTheme="minorEastAsia" w:eastAsiaTheme="minorEastAsia"/>
        </w:rPr>
        <w:t>，今從帝紀、質傳作</w:t>
      </w:r>
      <w:r w:rsidR="00D728F7">
        <w:rPr>
          <w:rFonts w:asciiTheme="minorEastAsia" w:eastAsiaTheme="minorEastAsia"/>
        </w:rPr>
        <w:t>「</w:t>
      </w:r>
      <w:r w:rsidRPr="00D2545B">
        <w:rPr>
          <w:rFonts w:asciiTheme="minorEastAsia" w:eastAsiaTheme="minorEastAsia"/>
        </w:rPr>
        <w:t>澄之</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建威將軍毛熙祚據前浦，</w:t>
      </w:r>
      <w:r w:rsidRPr="00D2545B">
        <w:rPr>
          <w:rFonts w:asciiTheme="minorEastAsia" w:eastAsiaTheme="minorEastAsia"/>
        </w:rPr>
        <w:t>東山、前浦皆在盱眙城左右︰東山在今盱眙城東南，東山之北則高家山，高家山之東則陡山，稍南則都梁山，都梁山之東北則古盱眙城。城臨遇明河，又東逕楊茅澗口，又東逕富陵河口，則君山。魏太武作浮橋於此，自此渡淮。稍東則龜山。</w:t>
      </w:r>
      <w:r w:rsidRPr="00DE780C">
        <w:rPr>
          <w:rStyle w:val="01Text"/>
          <w:rFonts w:asciiTheme="minorEastAsia" w:eastAsiaTheme="minorEastAsia"/>
          <w:sz w:val="21"/>
        </w:rPr>
        <w:t>質營於城南。</w:t>
      </w:r>
      <w:r w:rsidRPr="00D2545B">
        <w:rPr>
          <w:rFonts w:asciiTheme="minorEastAsia" w:eastAsiaTheme="minorEastAsia"/>
        </w:rPr>
        <w:t>考異曰︰宋略云︰</w:t>
      </w:r>
      <w:r w:rsidR="00D728F7">
        <w:rPr>
          <w:rFonts w:asciiTheme="minorEastAsia" w:eastAsiaTheme="minorEastAsia"/>
        </w:rPr>
        <w:t>「</w:t>
      </w:r>
      <w:r w:rsidRPr="00D2545B">
        <w:rPr>
          <w:rFonts w:asciiTheme="minorEastAsia" w:eastAsiaTheme="minorEastAsia"/>
        </w:rPr>
        <w:t>質屯盱眙城北。</w:t>
      </w:r>
      <w:r w:rsidR="00D728F7">
        <w:rPr>
          <w:rFonts w:asciiTheme="minorEastAsia" w:eastAsiaTheme="minorEastAsia"/>
        </w:rPr>
        <w:t>」</w:t>
      </w:r>
      <w:r w:rsidRPr="00D2545B">
        <w:rPr>
          <w:rFonts w:asciiTheme="minorEastAsia" w:eastAsiaTheme="minorEastAsia"/>
        </w:rPr>
        <w:t>今從宋書。</w:t>
      </w:r>
      <w:r w:rsidRPr="00DE780C">
        <w:rPr>
          <w:rStyle w:val="01Text"/>
          <w:rFonts w:asciiTheme="minorEastAsia" w:eastAsiaTheme="minorEastAsia"/>
          <w:sz w:val="21"/>
        </w:rPr>
        <w:t>乙丑，魏燕王譚攻崇之等，三營皆敗沒，質按兵不敢救。澄之，燾之孫；</w:t>
      </w:r>
      <w:r w:rsidRPr="00D2545B">
        <w:rPr>
          <w:rFonts w:asciiTheme="minorEastAsia" w:eastAsiaTheme="minorEastAsia"/>
        </w:rPr>
        <w:t>臧燾，高祖敬皇后之兄。</w:t>
      </w:r>
      <w:r w:rsidRPr="00DE780C">
        <w:rPr>
          <w:rStyle w:val="01Text"/>
          <w:rFonts w:asciiTheme="minorEastAsia" w:eastAsiaTheme="minorEastAsia"/>
          <w:sz w:val="21"/>
        </w:rPr>
        <w:t>熙祚，脩之之兄子也。</w:t>
      </w:r>
      <w:r w:rsidRPr="00D2545B">
        <w:rPr>
          <w:rFonts w:asciiTheme="minorEastAsia" w:eastAsiaTheme="minorEastAsia"/>
        </w:rPr>
        <w:t>毛脩之從高祖為將，青泥之敗，沒于赫連，後入于魏。</w:t>
      </w:r>
      <w:r w:rsidRPr="00DE780C">
        <w:rPr>
          <w:rStyle w:val="01Text"/>
          <w:rFonts w:asciiTheme="minorEastAsia" w:eastAsiaTheme="minorEastAsia"/>
          <w:sz w:val="21"/>
        </w:rPr>
        <w:t>是夕，質軍亦潰，質棄輜重器械，單將七百人赴城。</w:t>
      </w:r>
      <w:r w:rsidRPr="00D2545B">
        <w:rPr>
          <w:rFonts w:asciiTheme="minorEastAsia" w:eastAsiaTheme="minorEastAsia"/>
        </w:rPr>
        <w:t>重，直用翻。將，卽亮翻。</w:t>
      </w:r>
    </w:p>
    <w:p w:rsidR="00934453" w:rsidRPr="00DE780C" w:rsidRDefault="00934453" w:rsidP="00662EDA">
      <w:pPr>
        <w:rPr>
          <w:rFonts w:asciiTheme="minorEastAsia"/>
        </w:rPr>
      </w:pPr>
      <w:r w:rsidRPr="00DE780C">
        <w:rPr>
          <w:rFonts w:asciiTheme="minorEastAsia"/>
        </w:rPr>
        <w:t>初，盱眙太守沈璞到官，</w:t>
      </w:r>
      <w:r w:rsidRPr="00D2545B">
        <w:rPr>
          <w:rStyle w:val="00Text"/>
          <w:rFonts w:asciiTheme="minorEastAsia"/>
        </w:rPr>
        <w:t>盱眙縣，前漢屬臨淮郡，後漢屬下邳國，晉復屬臨淮郡，晉安帝分立盱眙郡，今為招信軍。</w:t>
      </w:r>
      <w:r w:rsidRPr="00DE780C">
        <w:rPr>
          <w:rFonts w:asciiTheme="minorEastAsia"/>
        </w:rPr>
        <w:t>王玄謨猶在滑臺，江淮無警。璞以郡當衝要，乃繕城浚隍，積財穀，儲矢石，為城守之備。僚屬皆非之，朝廷亦以為過。及魏兵南向，守宰多棄城走。或勸璞宜還建康，璞曰︰</w:t>
      </w:r>
      <w:r w:rsidR="00D728F7">
        <w:rPr>
          <w:rFonts w:asciiTheme="minorEastAsia"/>
        </w:rPr>
        <w:t>「</w:t>
      </w:r>
      <w:r w:rsidRPr="00DE780C">
        <w:rPr>
          <w:rFonts w:asciiTheme="minorEastAsia"/>
        </w:rPr>
        <w:t>虜若以城小不顧，夫復何懼！</w:t>
      </w:r>
      <w:r w:rsidRPr="00D2545B">
        <w:rPr>
          <w:rStyle w:val="00Text"/>
          <w:rFonts w:asciiTheme="minorEastAsia"/>
        </w:rPr>
        <w:t>扶，音扶。復，又翻。</w:t>
      </w:r>
      <w:r w:rsidRPr="00DE780C">
        <w:rPr>
          <w:rFonts w:asciiTheme="minorEastAsia"/>
        </w:rPr>
        <w:t>若肉薄來攻，此乃吾報國之秋，諸君封侯之日也，</w:t>
      </w:r>
      <w:r w:rsidRPr="00D2545B">
        <w:rPr>
          <w:rStyle w:val="00Text"/>
          <w:rFonts w:asciiTheme="minorEastAsia"/>
        </w:rPr>
        <w:t>薄，伯各翻。</w:t>
      </w:r>
      <w:r w:rsidRPr="00DE780C">
        <w:rPr>
          <w:rFonts w:asciiTheme="minorEastAsia"/>
        </w:rPr>
        <w:t>柰何去之！諸君嘗見數十萬人聚於小城之下而不敗者乎？昆陽、合肥，前事之明驗也。</w:t>
      </w:r>
      <w:r w:rsidR="00D728F7">
        <w:rPr>
          <w:rFonts w:asciiTheme="minorEastAsia"/>
        </w:rPr>
        <w:t>」</w:t>
      </w:r>
      <w:r w:rsidRPr="00D2545B">
        <w:rPr>
          <w:rStyle w:val="00Text"/>
          <w:rFonts w:asciiTheme="minorEastAsia"/>
        </w:rPr>
        <w:t>王尋、王邑以百萬敗昆陽，諸葛恪以二十萬敗於合肥；故曰用兵之計，攻城最下。</w:t>
      </w:r>
      <w:r w:rsidRPr="00DE780C">
        <w:rPr>
          <w:rFonts w:asciiTheme="minorEastAsia"/>
        </w:rPr>
        <w:t>衆心稍定。璞收集得二千精兵，曰︰</w:t>
      </w:r>
      <w:r w:rsidR="00D728F7">
        <w:rPr>
          <w:rFonts w:asciiTheme="minorEastAsia"/>
        </w:rPr>
        <w:t>「</w:t>
      </w:r>
      <w:r w:rsidRPr="00DE780C">
        <w:rPr>
          <w:rFonts w:asciiTheme="minorEastAsia"/>
        </w:rPr>
        <w:t>足矣。</w:t>
      </w:r>
      <w:r w:rsidR="00D728F7">
        <w:rPr>
          <w:rFonts w:asciiTheme="minorEastAsia"/>
        </w:rPr>
        <w:t>」</w:t>
      </w:r>
      <w:r w:rsidRPr="00DE780C">
        <w:rPr>
          <w:rFonts w:asciiTheme="minorEastAsia"/>
        </w:rPr>
        <w:t>及臧質向城，衆謂璞曰︰</w:t>
      </w:r>
      <w:r w:rsidR="00D728F7">
        <w:rPr>
          <w:rFonts w:asciiTheme="minorEastAsia"/>
        </w:rPr>
        <w:t>「</w:t>
      </w:r>
      <w:r w:rsidRPr="00DE780C">
        <w:rPr>
          <w:rFonts w:asciiTheme="minorEastAsia"/>
        </w:rPr>
        <w:t>虜若不攻城，則無所事衆；若其攻城，則城中止可容見力耳，</w:t>
      </w:r>
      <w:r w:rsidRPr="00D2545B">
        <w:rPr>
          <w:rStyle w:val="00Text"/>
          <w:rFonts w:asciiTheme="minorEastAsia"/>
        </w:rPr>
        <w:t>見，賢遍翻。</w:t>
      </w:r>
      <w:r w:rsidRPr="00DE780C">
        <w:rPr>
          <w:rFonts w:asciiTheme="minorEastAsia"/>
        </w:rPr>
        <w:t>地狹人多，鮮不為患。</w:t>
      </w:r>
      <w:r w:rsidRPr="00D2545B">
        <w:rPr>
          <w:rStyle w:val="00Text"/>
          <w:rFonts w:asciiTheme="minorEastAsia"/>
        </w:rPr>
        <w:t>鮮，息淺翻。</w:t>
      </w:r>
      <w:r w:rsidRPr="00DE780C">
        <w:rPr>
          <w:rFonts w:asciiTheme="minorEastAsia"/>
        </w:rPr>
        <w:t>且敵衆我寡，人所共知。若以質衆能退敵完城者，則全功不在我；若避罪歸都，會資舟楫，必更相蹂踐。</w:t>
      </w:r>
      <w:r w:rsidRPr="00D2545B">
        <w:rPr>
          <w:rStyle w:val="00Text"/>
          <w:rFonts w:asciiTheme="minorEastAsia"/>
        </w:rPr>
        <w:t>蹂，人九翻。踐，慈演翻。</w:t>
      </w:r>
      <w:r w:rsidRPr="00DE780C">
        <w:rPr>
          <w:rFonts w:asciiTheme="minorEastAsia"/>
        </w:rPr>
        <w:t>正足為患，不若閉門勿受。</w:t>
      </w:r>
      <w:r w:rsidR="00D728F7">
        <w:rPr>
          <w:rFonts w:asciiTheme="minorEastAsia"/>
        </w:rPr>
        <w:t>」</w:t>
      </w:r>
      <w:r w:rsidRPr="00DE780C">
        <w:rPr>
          <w:rFonts w:asciiTheme="minorEastAsia"/>
        </w:rPr>
        <w:t>璞歎曰︰</w:t>
      </w:r>
      <w:r w:rsidR="00D728F7">
        <w:rPr>
          <w:rFonts w:asciiTheme="minorEastAsia"/>
        </w:rPr>
        <w:t>「</w:t>
      </w:r>
      <w:r w:rsidRPr="00DE780C">
        <w:rPr>
          <w:rFonts w:asciiTheme="minorEastAsia"/>
        </w:rPr>
        <w:t>虜必不能登城，敢為諸君保之。</w:t>
      </w:r>
      <w:r w:rsidRPr="00D2545B">
        <w:rPr>
          <w:rStyle w:val="00Text"/>
          <w:rFonts w:asciiTheme="minorEastAsia"/>
        </w:rPr>
        <w:t>為，于僞翻。</w:t>
      </w:r>
      <w:r w:rsidRPr="00DE780C">
        <w:rPr>
          <w:rFonts w:asciiTheme="minorEastAsia"/>
        </w:rPr>
        <w:t>舟楫之計，固已久息。虜之殘害，古今未有，屠剝之若，衆所共見，其中幸者，不過驅還北國作奴婢耳。彼雖烏合，寧不憚此邪！所謂</w:t>
      </w:r>
      <w:r w:rsidR="00D728F7">
        <w:rPr>
          <w:rFonts w:asciiTheme="minorEastAsia"/>
        </w:rPr>
        <w:t>『</w:t>
      </w:r>
      <w:r w:rsidRPr="00DE780C">
        <w:rPr>
          <w:rFonts w:asciiTheme="minorEastAsia"/>
        </w:rPr>
        <w:t>同舟而濟，胡、越一心</w:t>
      </w:r>
      <w:r w:rsidR="00D728F7">
        <w:rPr>
          <w:rFonts w:asciiTheme="minorEastAsia"/>
        </w:rPr>
        <w:t>』</w:t>
      </w:r>
      <w:r w:rsidRPr="00DE780C">
        <w:rPr>
          <w:rFonts w:asciiTheme="minorEastAsia"/>
        </w:rPr>
        <w:t>者也。</w:t>
      </w:r>
      <w:r w:rsidRPr="00D2545B">
        <w:rPr>
          <w:rStyle w:val="00Text"/>
          <w:rFonts w:asciiTheme="minorEastAsia"/>
        </w:rPr>
        <w:t>王弼曰︰同舟而濟，則胡、越何患乎異心！</w:t>
      </w:r>
      <w:r w:rsidRPr="00DE780C">
        <w:rPr>
          <w:rFonts w:asciiTheme="minorEastAsia"/>
        </w:rPr>
        <w:t>今兵多則虜退速，少則退緩。吾寧可欲專功而留虜乎！</w:t>
      </w:r>
      <w:r w:rsidR="00D728F7">
        <w:rPr>
          <w:rFonts w:asciiTheme="minorEastAsia"/>
        </w:rPr>
        <w:t>」</w:t>
      </w:r>
      <w:r w:rsidRPr="00DE780C">
        <w:rPr>
          <w:rFonts w:asciiTheme="minorEastAsia"/>
        </w:rPr>
        <w:t>乃開門納質。質見城中豐實，大喜，衆皆稱萬歲；因與璞共守。</w:t>
      </w:r>
    </w:p>
    <w:p w:rsidR="00934453" w:rsidRPr="00DE780C" w:rsidRDefault="00934453" w:rsidP="00662EDA">
      <w:pPr>
        <w:rPr>
          <w:rFonts w:asciiTheme="minorEastAsia"/>
        </w:rPr>
      </w:pPr>
      <w:r w:rsidRPr="00DE780C">
        <w:rPr>
          <w:rFonts w:asciiTheme="minorEastAsia"/>
        </w:rPr>
        <w:t>魏人之南寇也，不齎糧用，唯以抄掠為資。及過淮，民多竄匿，抄掠無所得，人馬飢乏；</w:t>
      </w:r>
      <w:r w:rsidRPr="00D2545B">
        <w:rPr>
          <w:rStyle w:val="00Text"/>
          <w:rFonts w:asciiTheme="minorEastAsia"/>
        </w:rPr>
        <w:t>抄，初交翻。</w:t>
      </w:r>
      <w:r w:rsidRPr="00DE780C">
        <w:rPr>
          <w:rFonts w:asciiTheme="minorEastAsia"/>
        </w:rPr>
        <w:t>聞盱眙有積粟，欲以為北歸之資。旣破崇之等，一攻城不拔，卽留其將韓元興以數千人守盱眙，</w:t>
      </w:r>
      <w:r w:rsidRPr="00D2545B">
        <w:rPr>
          <w:rStyle w:val="00Text"/>
          <w:rFonts w:asciiTheme="minorEastAsia"/>
        </w:rPr>
        <w:t>守，言以兵相守也。將，卽亮翻；下同。</w:t>
      </w:r>
      <w:r w:rsidRPr="00DE780C">
        <w:rPr>
          <w:rFonts w:asciiTheme="minorEastAsia"/>
        </w:rPr>
        <w:t>自帥大衆南向。由是盱眙得益完守備。</w:t>
      </w:r>
      <w:r w:rsidRPr="00D2545B">
        <w:rPr>
          <w:rStyle w:val="00Text"/>
          <w:rFonts w:asciiTheme="minorEastAsia"/>
        </w:rPr>
        <w:t>為明年魏主還攻盱眙不克張本。帥，讀曰率。</w:t>
      </w:r>
    </w:p>
    <w:p w:rsidR="00934453" w:rsidRPr="00DE780C" w:rsidRDefault="00934453" w:rsidP="00662EDA">
      <w:pPr>
        <w:rPr>
          <w:rFonts w:asciiTheme="minorEastAsia"/>
        </w:rPr>
      </w:pPr>
      <w:r w:rsidRPr="00DE780C">
        <w:rPr>
          <w:rFonts w:asciiTheme="minorEastAsia"/>
        </w:rPr>
        <w:t>庚午，魏主至瓜步，壞民廬舍，</w:t>
      </w:r>
      <w:r w:rsidRPr="00D2545B">
        <w:rPr>
          <w:rStyle w:val="00Text"/>
          <w:rFonts w:asciiTheme="minorEastAsia"/>
        </w:rPr>
        <w:t>壞，音怪。</w:t>
      </w:r>
      <w:r w:rsidRPr="00DE780C">
        <w:rPr>
          <w:rFonts w:asciiTheme="minorEastAsia"/>
        </w:rPr>
        <w:t>及伐葦為筏，聲言欲渡江。建康震懼，民皆荷擔而立，</w:t>
      </w:r>
      <w:r w:rsidRPr="00D2545B">
        <w:rPr>
          <w:rStyle w:val="00Text"/>
          <w:rFonts w:asciiTheme="minorEastAsia"/>
        </w:rPr>
        <w:t>荷擔而立，急則迸走。荷，戶可翻，又如字。擔，丁濫翻。</w:t>
      </w:r>
      <w:r w:rsidRPr="00DE780C">
        <w:rPr>
          <w:rFonts w:asciiTheme="minorEastAsia"/>
        </w:rPr>
        <w:t>壬午，內外戒嚴。丹楊統內盡戶發丁，</w:t>
      </w:r>
      <w:r w:rsidRPr="00D2545B">
        <w:rPr>
          <w:rStyle w:val="00Text"/>
          <w:rFonts w:asciiTheme="minorEastAsia"/>
        </w:rPr>
        <w:t>人凡戶見丁，無論多少盡發之。</w:t>
      </w:r>
      <w:r w:rsidRPr="00DE780C">
        <w:rPr>
          <w:rFonts w:asciiTheme="minorEastAsia"/>
        </w:rPr>
        <w:t>王公以下子弟皆從役。命領軍將軍劉遵考等將兵分守津要，遊邏上接于湖，下至蔡洲，陳艦列營，周亙江濱，自採石室于曁陽，</w:t>
      </w:r>
      <w:r w:rsidRPr="00D2545B">
        <w:rPr>
          <w:rStyle w:val="00Text"/>
          <w:rFonts w:asciiTheme="minorEastAsia"/>
        </w:rPr>
        <w:t>今太平州當塗縣北三十里有采石山，山下有采石磯。曁陽，今江陰軍。邏，郞佐翻。艦，戶黯翻。亙，古鄧翻。</w:t>
      </w:r>
      <w:r w:rsidRPr="00DE780C">
        <w:rPr>
          <w:rFonts w:asciiTheme="minorEastAsia"/>
        </w:rPr>
        <w:t>六七百里。太子劭出鎭石頭，總統水軍，丹楊尹徐湛之守石頭倉城，吏部尚書江湛兼領軍，軍事處置悉以委焉。</w:t>
      </w:r>
      <w:r w:rsidRPr="00D2545B">
        <w:rPr>
          <w:rStyle w:val="00Text"/>
          <w:rFonts w:asciiTheme="minorEastAsia"/>
        </w:rPr>
        <w:t>處，昌呂翻。</w:t>
      </w:r>
    </w:p>
    <w:p w:rsidR="00934453" w:rsidRPr="00DE780C" w:rsidRDefault="00934453" w:rsidP="00662EDA">
      <w:pPr>
        <w:rPr>
          <w:rFonts w:asciiTheme="minorEastAsia"/>
        </w:rPr>
      </w:pPr>
      <w:r w:rsidRPr="00DE780C">
        <w:rPr>
          <w:rFonts w:asciiTheme="minorEastAsia"/>
        </w:rPr>
        <w:t>上登石頭城，有憂色，謂江湛曰︰</w:t>
      </w:r>
      <w:r w:rsidR="00D728F7">
        <w:rPr>
          <w:rFonts w:asciiTheme="minorEastAsia"/>
        </w:rPr>
        <w:t>「</w:t>
      </w:r>
      <w:r w:rsidRPr="00DE780C">
        <w:rPr>
          <w:rFonts w:asciiTheme="minorEastAsia"/>
        </w:rPr>
        <w:t>北伐之計，同議者少。</w:t>
      </w:r>
      <w:r w:rsidRPr="00D2545B">
        <w:rPr>
          <w:rStyle w:val="00Text"/>
          <w:rFonts w:asciiTheme="minorEastAsia"/>
        </w:rPr>
        <w:t>謂唯江、徐贊北伐之計，羣臣之議多不同也。少，詩沼翻。</w:t>
      </w:r>
      <w:r w:rsidRPr="00DE780C">
        <w:rPr>
          <w:rFonts w:asciiTheme="minorEastAsia"/>
        </w:rPr>
        <w:t>今日士民勞怨，不得無慚，貽大夫之憂，予之過也。</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檀道濟若在，豈使胡馬至此！</w:t>
      </w:r>
      <w:r w:rsidR="00D728F7">
        <w:rPr>
          <w:rFonts w:asciiTheme="minorEastAsia"/>
        </w:rPr>
        <w:t>」</w:t>
      </w:r>
      <w:r w:rsidRPr="00DE780C">
        <w:rPr>
          <w:rFonts w:asciiTheme="minorEastAsia"/>
        </w:rPr>
        <w:t>上又登莫府山，</w:t>
      </w:r>
      <w:r w:rsidRPr="00D2545B">
        <w:rPr>
          <w:rStyle w:val="00Text"/>
          <w:rFonts w:asciiTheme="minorEastAsia"/>
        </w:rPr>
        <w:t>幕府山在今建康府城西二十五里，晉元帝初渡江，丞相王導建幕府於其上。宋白曰︰元帝渡江，秣陵荒落，以府第居縣北幕府山，幕府之名自此。南史，幕府山在臨沂縣。</w:t>
      </w:r>
      <w:r w:rsidRPr="00DE780C">
        <w:rPr>
          <w:rFonts w:asciiTheme="minorEastAsia"/>
        </w:rPr>
        <w:t>觀望形勢，購魏主及王公首，許以封爵、金帛；又募人齎野葛酒置空村中，欲以毒魏人，竟不能傷。</w:t>
      </w:r>
      <w:r w:rsidRPr="00D2545B">
        <w:rPr>
          <w:rStyle w:val="00Text"/>
          <w:rFonts w:asciiTheme="minorEastAsia"/>
        </w:rPr>
        <w:t>野葛有毒，食之殺人。</w:t>
      </w:r>
    </w:p>
    <w:p w:rsidR="00934453" w:rsidRPr="00DE780C" w:rsidRDefault="00934453" w:rsidP="00662EDA">
      <w:pPr>
        <w:rPr>
          <w:rFonts w:asciiTheme="minorEastAsia"/>
        </w:rPr>
      </w:pPr>
      <w:r w:rsidRPr="00DE780C">
        <w:rPr>
          <w:rFonts w:asciiTheme="minorEastAsia"/>
        </w:rPr>
        <w:t>魏主鑿瓜步山為蟠道，於其上設氈屋，</w:t>
      </w:r>
      <w:r w:rsidRPr="00D2545B">
        <w:rPr>
          <w:rStyle w:val="00Text"/>
          <w:rFonts w:asciiTheme="minorEastAsia"/>
        </w:rPr>
        <w:t>考異曰︰魏·帝紀云︰</w:t>
      </w:r>
      <w:r w:rsidR="00D728F7">
        <w:rPr>
          <w:rStyle w:val="00Text"/>
          <w:rFonts w:asciiTheme="minorEastAsia"/>
        </w:rPr>
        <w:t>「</w:t>
      </w:r>
      <w:r w:rsidRPr="00D2545B">
        <w:rPr>
          <w:rStyle w:val="00Text"/>
          <w:rFonts w:asciiTheme="minorEastAsia"/>
        </w:rPr>
        <w:t>癸未，軍駕臨江，起行宮於瓜步山，</w:t>
      </w:r>
      <w:r w:rsidR="00D728F7">
        <w:rPr>
          <w:rStyle w:val="00Text"/>
          <w:rFonts w:asciiTheme="minorEastAsia"/>
        </w:rPr>
        <w:t>」</w:t>
      </w:r>
      <w:r w:rsidRPr="00D2545B">
        <w:rPr>
          <w:rStyle w:val="00Text"/>
          <w:rFonts w:asciiTheme="minorEastAsia"/>
        </w:rPr>
        <w:t>蓋謂此也。今從宋書。</w:t>
      </w:r>
      <w:r w:rsidRPr="00DE780C">
        <w:rPr>
          <w:rFonts w:asciiTheme="minorEastAsia"/>
        </w:rPr>
        <w:t>魏主不飲河南水，以橐駝負河北水自隨。餉上橐駝、名馬，幷求和，請婚。上遣奉朝請田奇餉以珍羞、異味。</w:t>
      </w:r>
      <w:r w:rsidRPr="00D2545B">
        <w:rPr>
          <w:rStyle w:val="00Text"/>
          <w:rFonts w:asciiTheme="minorEastAsia"/>
        </w:rPr>
        <w:t>奉朝請者，奉朝會請召而已。朝，直遙翻。</w:t>
      </w:r>
      <w:r w:rsidRPr="00DE780C">
        <w:rPr>
          <w:rFonts w:asciiTheme="minorEastAsia"/>
        </w:rPr>
        <w:t>魏主得黃甘，卽噉之，</w:t>
      </w:r>
      <w:r w:rsidRPr="00D2545B">
        <w:rPr>
          <w:rStyle w:val="00Text"/>
          <w:rFonts w:asciiTheme="minorEastAsia"/>
        </w:rPr>
        <w:t>甘卽今之柑。噉，徒濫翻，又徒覽翻。</w:t>
      </w:r>
      <w:r w:rsidRPr="00DE780C">
        <w:rPr>
          <w:rFonts w:asciiTheme="minorEastAsia"/>
        </w:rPr>
        <w:t>幷大進酃酒。</w:t>
      </w:r>
      <w:r w:rsidRPr="00D2545B">
        <w:rPr>
          <w:rStyle w:val="00Text"/>
          <w:rFonts w:asciiTheme="minorEastAsia"/>
        </w:rPr>
        <w:t>荊州記曰︰長沙郡酃縣有酃湖，周迴二里；取湖水為酒，酒極甘美。杜佑曰︰衡州衡陽縣，漢酃縣地。孟康曰︰酃，音零。</w:t>
      </w:r>
      <w:r w:rsidRPr="00DE780C">
        <w:rPr>
          <w:rFonts w:asciiTheme="minorEastAsia"/>
        </w:rPr>
        <w:t>左右有附耳語者，疑食中有毒。魏主不應，舉手拘天，以其孫示奇曰︰</w:t>
      </w:r>
      <w:r w:rsidR="00D728F7">
        <w:rPr>
          <w:rFonts w:asciiTheme="minorEastAsia"/>
        </w:rPr>
        <w:t>「</w:t>
      </w:r>
      <w:r w:rsidRPr="00DE780C">
        <w:rPr>
          <w:rFonts w:asciiTheme="minorEastAsia"/>
        </w:rPr>
        <w:t>吾遠來至此，非欲為功名，實欲繼好息民，永結姻援。宋若能以女妻此孫，我以女妻武陵王，自今匹馬不復南顧。</w:t>
      </w:r>
      <w:r w:rsidR="00D728F7">
        <w:rPr>
          <w:rFonts w:asciiTheme="minorEastAsia"/>
        </w:rPr>
        <w:t>」</w:t>
      </w:r>
      <w:r w:rsidRPr="00D2545B">
        <w:rPr>
          <w:rStyle w:val="00Text"/>
          <w:rFonts w:asciiTheme="minorEastAsia"/>
        </w:rPr>
        <w:t>好，呼到翻。妻，七細翻。復，扶又翻。</w:t>
      </w:r>
    </w:p>
    <w:p w:rsidR="00934453" w:rsidRPr="00DE780C" w:rsidRDefault="00934453" w:rsidP="00662EDA">
      <w:pPr>
        <w:rPr>
          <w:rFonts w:asciiTheme="minorEastAsia"/>
        </w:rPr>
      </w:pPr>
      <w:r w:rsidRPr="00DE780C">
        <w:rPr>
          <w:rFonts w:asciiTheme="minorEastAsia"/>
        </w:rPr>
        <w:t>奇還，上召太子劭及羣臣議之，衆並謂宜許，江湛曰︰</w:t>
      </w:r>
      <w:r w:rsidR="00D728F7">
        <w:rPr>
          <w:rFonts w:asciiTheme="minorEastAsia"/>
        </w:rPr>
        <w:t>「</w:t>
      </w:r>
      <w:r w:rsidRPr="00DE780C">
        <w:rPr>
          <w:rFonts w:asciiTheme="minorEastAsia"/>
        </w:rPr>
        <w:t>戎狄無親，許之無益。</w:t>
      </w:r>
      <w:r w:rsidR="00D728F7">
        <w:rPr>
          <w:rFonts w:asciiTheme="minorEastAsia"/>
        </w:rPr>
        <w:t>」</w:t>
      </w:r>
      <w:r w:rsidRPr="00DE780C">
        <w:rPr>
          <w:rFonts w:asciiTheme="minorEastAsia"/>
        </w:rPr>
        <w:t>劭怒，謂湛曰︰</w:t>
      </w:r>
      <w:r w:rsidR="00D728F7">
        <w:rPr>
          <w:rFonts w:asciiTheme="minorEastAsia"/>
        </w:rPr>
        <w:t>「</w:t>
      </w:r>
      <w:r w:rsidRPr="00DE780C">
        <w:rPr>
          <w:rFonts w:asciiTheme="minorEastAsia"/>
        </w:rPr>
        <w:t>今二王在阨，</w:t>
      </w:r>
      <w:r w:rsidRPr="00D2545B">
        <w:rPr>
          <w:rStyle w:val="00Text"/>
          <w:rFonts w:asciiTheme="minorEastAsia"/>
        </w:rPr>
        <w:t>謂江夏王義恭、武陵王駿在彭城，南平王鑠在壽陽也。</w:t>
      </w:r>
      <w:r w:rsidRPr="00DE780C">
        <w:rPr>
          <w:rFonts w:asciiTheme="minorEastAsia"/>
        </w:rPr>
        <w:t>詎宜苟執異議！聲色甚厲。坐散，俱出，</w:t>
      </w:r>
      <w:r w:rsidRPr="00D2545B">
        <w:rPr>
          <w:rStyle w:val="00Text"/>
          <w:rFonts w:asciiTheme="minorEastAsia"/>
        </w:rPr>
        <w:t>坐，徂臥翻。</w:t>
      </w:r>
      <w:r w:rsidRPr="00DE780C">
        <w:rPr>
          <w:rFonts w:asciiTheme="minorEastAsia"/>
        </w:rPr>
        <w:t>劭使班劍及左右排湛，湛幾至僵仆。</w:t>
      </w:r>
      <w:r w:rsidRPr="00D2545B">
        <w:rPr>
          <w:rStyle w:val="00Text"/>
          <w:rFonts w:asciiTheme="minorEastAsia"/>
        </w:rPr>
        <w:t>班劍，持劍為班，列在車前。幾，居希翻。僵，居良翻。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劭又言於上曰︰</w:t>
      </w:r>
      <w:r w:rsidR="00D728F7">
        <w:rPr>
          <w:rStyle w:val="01Text"/>
          <w:rFonts w:asciiTheme="minorEastAsia" w:eastAsiaTheme="minorEastAsia"/>
          <w:sz w:val="21"/>
        </w:rPr>
        <w:t>「</w:t>
      </w:r>
      <w:r w:rsidRPr="00DE780C">
        <w:rPr>
          <w:rStyle w:val="01Text"/>
          <w:rFonts w:asciiTheme="minorEastAsia" w:eastAsiaTheme="minorEastAsia"/>
          <w:sz w:val="21"/>
        </w:rPr>
        <w:t>北伐敗辱，數州淪破，獨有斬江湛、徐湛之可以謝天下。</w:t>
      </w:r>
      <w:r w:rsidR="00D728F7">
        <w:rPr>
          <w:rStyle w:val="01Text"/>
          <w:rFonts w:asciiTheme="minorEastAsia" w:eastAsiaTheme="minorEastAsia"/>
          <w:sz w:val="21"/>
        </w:rPr>
        <w:t>」</w:t>
      </w:r>
      <w:r w:rsidRPr="00DE780C">
        <w:rPr>
          <w:rStyle w:val="01Text"/>
          <w:rFonts w:asciiTheme="minorEastAsia" w:eastAsiaTheme="minorEastAsia"/>
          <w:sz w:val="21"/>
        </w:rPr>
        <w:t>上曰︰</w:t>
      </w:r>
      <w:r w:rsidR="00D728F7">
        <w:rPr>
          <w:rStyle w:val="01Text"/>
          <w:rFonts w:asciiTheme="minorEastAsia" w:eastAsiaTheme="minorEastAsia"/>
          <w:sz w:val="21"/>
        </w:rPr>
        <w:t>「</w:t>
      </w:r>
      <w:r w:rsidRPr="00DE780C">
        <w:rPr>
          <w:rStyle w:val="01Text"/>
          <w:rFonts w:asciiTheme="minorEastAsia" w:eastAsiaTheme="minorEastAsia"/>
          <w:sz w:val="21"/>
        </w:rPr>
        <w:t>北伐自是我意，江、徐但不異耳。</w:t>
      </w:r>
      <w:r w:rsidR="00D728F7">
        <w:rPr>
          <w:rStyle w:val="01Text"/>
          <w:rFonts w:asciiTheme="minorEastAsia" w:eastAsiaTheme="minorEastAsia"/>
          <w:sz w:val="21"/>
        </w:rPr>
        <w:t>」</w:t>
      </w:r>
      <w:r w:rsidRPr="00D2545B">
        <w:rPr>
          <w:rFonts w:asciiTheme="minorEastAsia" w:eastAsiaTheme="minorEastAsia"/>
        </w:rPr>
        <w:t>言不持異議也。</w:t>
      </w:r>
      <w:r w:rsidRPr="00DE780C">
        <w:rPr>
          <w:rStyle w:val="01Text"/>
          <w:rFonts w:asciiTheme="minorEastAsia" w:eastAsiaTheme="minorEastAsia"/>
          <w:sz w:val="21"/>
        </w:rPr>
        <w:t>由是太子與江、徐不平，</w:t>
      </w:r>
      <w:r w:rsidRPr="00D2545B">
        <w:rPr>
          <w:rFonts w:asciiTheme="minorEastAsia" w:eastAsiaTheme="minorEastAsia"/>
        </w:rPr>
        <w:t>史言劭於此時已有弒逆之心。</w:t>
      </w:r>
      <w:r w:rsidRPr="00DE780C">
        <w:rPr>
          <w:rStyle w:val="01Text"/>
          <w:rFonts w:asciiTheme="minorEastAsia" w:eastAsiaTheme="minorEastAsia"/>
          <w:sz w:val="21"/>
        </w:rPr>
        <w:t>魏亦竟不成婚。</w:t>
      </w:r>
      <w:r w:rsidRPr="00D2545B">
        <w:rPr>
          <w:rFonts w:asciiTheme="minorEastAsia" w:eastAsiaTheme="minorEastAsia"/>
        </w:rPr>
        <w:t>考異曰︰魏</w:t>
      </w:r>
      <w:r w:rsidRPr="00D2545B">
        <w:rPr>
          <w:rFonts w:asciiTheme="minorEastAsia" w:eastAsiaTheme="minorEastAsia"/>
        </w:rPr>
        <w:t>·</w:t>
      </w:r>
      <w:r w:rsidRPr="00D2545B">
        <w:rPr>
          <w:rFonts w:asciiTheme="minorEastAsia" w:eastAsiaTheme="minorEastAsia"/>
        </w:rPr>
        <w:t>帝紀云︰</w:t>
      </w:r>
      <w:r w:rsidR="00D728F7">
        <w:rPr>
          <w:rFonts w:asciiTheme="minorEastAsia" w:eastAsiaTheme="minorEastAsia"/>
        </w:rPr>
        <w:t>「</w:t>
      </w:r>
      <w:r w:rsidRPr="00D2545B">
        <w:rPr>
          <w:rFonts w:asciiTheme="minorEastAsia" w:eastAsiaTheme="minorEastAsia"/>
        </w:rPr>
        <w:t>甲申，義隆使獻百牢，貢其方物，又請進女於皇孫以求和好。帝以師婚非禮，許和而不許婚，使散騎侍郞夏侯野報之。詔皇孫為書，致馬通問。</w:t>
      </w:r>
      <w:r w:rsidR="00D728F7">
        <w:rPr>
          <w:rFonts w:asciiTheme="minorEastAsia" w:eastAsiaTheme="minorEastAsia"/>
        </w:rPr>
        <w:t>」</w:t>
      </w:r>
      <w:r w:rsidRPr="00D2545B">
        <w:rPr>
          <w:rFonts w:asciiTheme="minorEastAsia" w:eastAsiaTheme="minorEastAsia"/>
        </w:rPr>
        <w:t>此皆魏史考辭，今從宋書。</w:t>
      </w:r>
    </w:p>
    <w:p w:rsidR="00934453" w:rsidRPr="00DE780C" w:rsidRDefault="00934453" w:rsidP="00662EDA">
      <w:pPr>
        <w:pStyle w:val="1"/>
        <w:pageBreakBefore/>
        <w:spacing w:before="0" w:after="0" w:line="240" w:lineRule="auto"/>
        <w:rPr>
          <w:rFonts w:asciiTheme="minorEastAsia"/>
        </w:rPr>
      </w:pPr>
      <w:bookmarkStart w:id="402" w:name="Top_of_part0132_xhtml"/>
      <w:bookmarkStart w:id="403" w:name="_Toc23843124"/>
      <w:bookmarkStart w:id="404" w:name="_Toc33000872"/>
      <w:r w:rsidRPr="00DE780C">
        <w:rPr>
          <w:rFonts w:asciiTheme="minorEastAsia"/>
        </w:rPr>
        <w:lastRenderedPageBreak/>
        <w:t>資治通鑑卷第一百二十六</w:t>
      </w:r>
      <w:bookmarkEnd w:id="402"/>
      <w:bookmarkEnd w:id="403"/>
      <w:bookmarkEnd w:id="404"/>
    </w:p>
    <w:p w:rsidR="00934453" w:rsidRPr="00DE780C" w:rsidRDefault="00934453" w:rsidP="00662EDA">
      <w:pPr>
        <w:pStyle w:val="2"/>
        <w:spacing w:before="0" w:after="0" w:line="240" w:lineRule="auto"/>
        <w:rPr>
          <w:rFonts w:asciiTheme="minorEastAsia" w:eastAsiaTheme="minorEastAsia"/>
        </w:rPr>
      </w:pPr>
      <w:bookmarkStart w:id="405" w:name="Song_Ji_Ba_Qi_Zhong_Guang_Dan_E"/>
      <w:bookmarkStart w:id="406" w:name="_Toc23843125"/>
      <w:bookmarkStart w:id="407" w:name="_Toc33000873"/>
      <w:r w:rsidRPr="00DE780C">
        <w:rPr>
          <w:rStyle w:val="03Text"/>
          <w:rFonts w:asciiTheme="minorEastAsia" w:eastAsiaTheme="minorEastAsia"/>
        </w:rPr>
        <w:t>宋紀八</w:t>
      </w:r>
      <w:r w:rsidRPr="00DE780C">
        <w:rPr>
          <w:rFonts w:asciiTheme="minorEastAsia" w:eastAsiaTheme="minorEastAsia"/>
        </w:rPr>
        <w:t>起重光單閼</w:t>
      </w:r>
      <w:r w:rsidR="00046F27" w:rsidRPr="00DE780C">
        <w:rPr>
          <w:rFonts w:asciiTheme="minorEastAsia" w:eastAsiaTheme="minorEastAsia"/>
        </w:rPr>
        <w:t>（</w:t>
      </w:r>
      <w:r w:rsidRPr="00DE780C">
        <w:rPr>
          <w:rFonts w:asciiTheme="minorEastAsia" w:eastAsiaTheme="minorEastAsia"/>
        </w:rPr>
        <w:t>辛卯</w:t>
      </w:r>
      <w:r w:rsidR="00046F27" w:rsidRPr="00DE780C">
        <w:rPr>
          <w:rFonts w:asciiTheme="minorEastAsia" w:eastAsiaTheme="minorEastAsia"/>
        </w:rPr>
        <w:t>）</w:t>
      </w:r>
      <w:r w:rsidRPr="00DE780C">
        <w:rPr>
          <w:rFonts w:asciiTheme="minorEastAsia" w:eastAsiaTheme="minorEastAsia"/>
        </w:rPr>
        <w:t>，盡玄黓執徐</w:t>
      </w:r>
      <w:r w:rsidR="00046F27" w:rsidRPr="00DE780C">
        <w:rPr>
          <w:rFonts w:asciiTheme="minorEastAsia" w:eastAsiaTheme="minorEastAsia"/>
        </w:rPr>
        <w:t>（</w:t>
      </w:r>
      <w:r w:rsidRPr="00DE780C">
        <w:rPr>
          <w:rFonts w:asciiTheme="minorEastAsia" w:eastAsiaTheme="minorEastAsia"/>
        </w:rPr>
        <w:t>壬辰</w:t>
      </w:r>
      <w:r w:rsidR="00046F27" w:rsidRPr="00DE780C">
        <w:rPr>
          <w:rFonts w:asciiTheme="minorEastAsia" w:eastAsiaTheme="minorEastAsia"/>
        </w:rPr>
        <w:t>）</w:t>
      </w:r>
      <w:r w:rsidRPr="00DE780C">
        <w:rPr>
          <w:rFonts w:asciiTheme="minorEastAsia" w:eastAsiaTheme="minorEastAsia"/>
        </w:rPr>
        <w:t>，凡二年。</w:t>
      </w:r>
      <w:bookmarkEnd w:id="405"/>
      <w:bookmarkEnd w:id="406"/>
      <w:bookmarkEnd w:id="40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太祖文皇帝下之上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元嘉二十八年</w:t>
      </w:r>
      <w:r w:rsidR="00046F27" w:rsidRPr="00D2545B">
        <w:rPr>
          <w:rFonts w:asciiTheme="minorEastAsia" w:eastAsiaTheme="minorEastAsia" w:hAnsi="宋体" w:cs="宋体" w:hint="eastAsia"/>
        </w:rPr>
        <w:t>（</w:t>
      </w:r>
      <w:r w:rsidR="00934453" w:rsidRPr="00D2545B">
        <w:rPr>
          <w:rFonts w:asciiTheme="minorEastAsia" w:eastAsiaTheme="minorEastAsia"/>
        </w:rPr>
        <w:t>辛卯、四五一</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春，正月，丙戌朔，魏主大會羣臣於瓜步山上，班爵行賞有差。魏人緣江舉火；太子左</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左</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右</w:t>
      </w:r>
      <w:r w:rsidR="00D728F7">
        <w:rPr>
          <w:rFonts w:asciiTheme="minorEastAsia" w:eastAsiaTheme="minorEastAsia"/>
        </w:rPr>
        <w:t>」</w:t>
      </w:r>
      <w:r w:rsidR="00934453" w:rsidRPr="00D2545B">
        <w:rPr>
          <w:rFonts w:asciiTheme="minorEastAsia" w:eastAsiaTheme="minorEastAsia"/>
        </w:rPr>
        <w:t>；乙十一行本同；退齋校同。</w:t>
      </w:r>
      <w:r w:rsidR="00D728F7">
        <w:rPr>
          <w:rFonts w:asciiTheme="minorEastAsia" w:eastAsiaTheme="minorEastAsia"/>
        </w:rPr>
        <w:t>』</w:t>
      </w:r>
      <w:r w:rsidR="00934453" w:rsidRPr="00DE780C">
        <w:rPr>
          <w:rStyle w:val="01Text"/>
          <w:rFonts w:asciiTheme="minorEastAsia" w:eastAsiaTheme="minorEastAsia"/>
          <w:sz w:val="21"/>
        </w:rPr>
        <w:t>衞率尹弘言於上曰︰</w:t>
      </w:r>
      <w:r w:rsidR="00D728F7">
        <w:rPr>
          <w:rStyle w:val="01Text"/>
          <w:rFonts w:asciiTheme="minorEastAsia" w:eastAsiaTheme="minorEastAsia"/>
          <w:sz w:val="21"/>
        </w:rPr>
        <w:t>「</w:t>
      </w:r>
      <w:r w:rsidR="00934453" w:rsidRPr="00DE780C">
        <w:rPr>
          <w:rStyle w:val="01Text"/>
          <w:rFonts w:asciiTheme="minorEastAsia" w:eastAsiaTheme="minorEastAsia"/>
          <w:sz w:val="21"/>
        </w:rPr>
        <w:t>六夷如此，必走。</w:t>
      </w:r>
      <w:r w:rsidR="00D728F7">
        <w:rPr>
          <w:rStyle w:val="01Text"/>
          <w:rFonts w:asciiTheme="minorEastAsia" w:eastAsiaTheme="minorEastAsia"/>
          <w:sz w:val="21"/>
        </w:rPr>
        <w:t>」</w:t>
      </w:r>
      <w:r w:rsidR="00934453" w:rsidRPr="00D2545B">
        <w:rPr>
          <w:rFonts w:asciiTheme="minorEastAsia" w:eastAsiaTheme="minorEastAsia"/>
        </w:rPr>
        <w:t>北兵欲退，慮南兵之追截，故舉火以示威。尹弘習知北人軍情，因言於上。自晉失馭，劉、石以來，始有六夷之名。率，所律翻。</w:t>
      </w:r>
      <w:r w:rsidR="00934453" w:rsidRPr="00DE780C">
        <w:rPr>
          <w:rStyle w:val="01Text"/>
          <w:rFonts w:asciiTheme="minorEastAsia" w:eastAsiaTheme="minorEastAsia"/>
          <w:sz w:val="21"/>
        </w:rPr>
        <w:t>丁亥，魏掠居民，焚廬舍而去。</w:t>
      </w:r>
    </w:p>
    <w:p w:rsidR="00934453" w:rsidRPr="00DE780C" w:rsidRDefault="00934453" w:rsidP="00662EDA">
      <w:pPr>
        <w:rPr>
          <w:rFonts w:asciiTheme="minorEastAsia"/>
        </w:rPr>
      </w:pPr>
      <w:r w:rsidRPr="00DE780C">
        <w:rPr>
          <w:rFonts w:asciiTheme="minorEastAsia"/>
        </w:rPr>
        <w:t>胡誕世之反也，</w:t>
      </w:r>
      <w:r w:rsidRPr="00D2545B">
        <w:rPr>
          <w:rStyle w:val="00Text"/>
          <w:rFonts w:asciiTheme="minorEastAsia"/>
        </w:rPr>
        <w:t>見上卷二十四年。</w:t>
      </w:r>
      <w:r w:rsidRPr="00DE780C">
        <w:rPr>
          <w:rFonts w:asciiTheme="minorEastAsia"/>
        </w:rPr>
        <w:t>江夏王義恭等奏彭城王義康數有怨言，搖動民聽，故不逞之族因以生心。</w:t>
      </w:r>
      <w:r w:rsidRPr="00D2545B">
        <w:rPr>
          <w:rStyle w:val="00Text"/>
          <w:rFonts w:asciiTheme="minorEastAsia"/>
        </w:rPr>
        <w:t>夏，戶雅翻。數，所角翻。不逞之族，謂廢放之家不得逞志於時者也。</w:t>
      </w:r>
      <w:r w:rsidRPr="00DE780C">
        <w:rPr>
          <w:rFonts w:asciiTheme="minorEastAsia"/>
        </w:rPr>
        <w:t>請徙義康廣州。上將徙義康，先遣使語之；</w:t>
      </w:r>
      <w:r w:rsidRPr="00D2545B">
        <w:rPr>
          <w:rStyle w:val="00Text"/>
          <w:rFonts w:asciiTheme="minorEastAsia"/>
        </w:rPr>
        <w:t>使，疏吏翻。語，牛倨翻。</w:t>
      </w:r>
      <w:r w:rsidRPr="00DE780C">
        <w:rPr>
          <w:rFonts w:asciiTheme="minorEastAsia"/>
        </w:rPr>
        <w:t>義康曰︰</w:t>
      </w:r>
      <w:r w:rsidR="00D728F7">
        <w:rPr>
          <w:rFonts w:asciiTheme="minorEastAsia"/>
        </w:rPr>
        <w:t>「</w:t>
      </w:r>
      <w:r w:rsidRPr="00DE780C">
        <w:rPr>
          <w:rFonts w:asciiTheme="minorEastAsia"/>
        </w:rPr>
        <w:t>人生會死，吾豈愛生！必為亂階，雖遠何益！請死於此，恥復屢遷。</w:t>
      </w:r>
      <w:r w:rsidR="00D728F7">
        <w:rPr>
          <w:rFonts w:asciiTheme="minorEastAsia"/>
        </w:rPr>
        <w:t>」</w:t>
      </w:r>
      <w:r w:rsidRPr="00D2545B">
        <w:rPr>
          <w:rStyle w:val="00Text"/>
          <w:rFonts w:asciiTheme="minorEastAsia"/>
        </w:rPr>
        <w:t>復，扶又翻。屢，力住翻，又如字。</w:t>
      </w:r>
      <w:r w:rsidRPr="00DE780C">
        <w:rPr>
          <w:rFonts w:asciiTheme="minorEastAsia"/>
        </w:rPr>
        <w:t>竟未及往。魏師至瓜步，人情忷懼。</w:t>
      </w:r>
      <w:r w:rsidRPr="00D2545B">
        <w:rPr>
          <w:rStyle w:val="00Text"/>
          <w:rFonts w:asciiTheme="minorEastAsia"/>
        </w:rPr>
        <w:t>忷，許拱翻。</w:t>
      </w:r>
      <w:r w:rsidRPr="00DE780C">
        <w:rPr>
          <w:rFonts w:asciiTheme="minorEastAsia"/>
        </w:rPr>
        <w:t>上慮不逞之人復奉義康為亂；太子劭及武陵王駿、尚書左僕射何尚之屢啓宜早為之所；</w:t>
      </w:r>
      <w:r w:rsidRPr="00D2545B">
        <w:rPr>
          <w:rStyle w:val="00Text"/>
          <w:rFonts w:asciiTheme="minorEastAsia"/>
        </w:rPr>
        <w:t>武陵王駿時在彭城，蓋馳密啓言之也。</w:t>
      </w:r>
      <w:r w:rsidRPr="00DE780C">
        <w:rPr>
          <w:rFonts w:asciiTheme="minorEastAsia"/>
        </w:rPr>
        <w:t>上乃遣中書舍人嚴龍齎藥賜義康死。義康不肯服，曰︰</w:t>
      </w:r>
      <w:r w:rsidR="00D728F7">
        <w:rPr>
          <w:rFonts w:asciiTheme="minorEastAsia"/>
        </w:rPr>
        <w:t>「</w:t>
      </w:r>
      <w:r w:rsidRPr="00DE780C">
        <w:rPr>
          <w:rFonts w:asciiTheme="minorEastAsia"/>
        </w:rPr>
        <w:t>佛敎不許自殺；</w:t>
      </w:r>
      <w:r w:rsidRPr="00D2545B">
        <w:rPr>
          <w:rStyle w:val="00Text"/>
          <w:rFonts w:asciiTheme="minorEastAsia"/>
        </w:rPr>
        <w:t>佛敎謂自殺者不復得人身。</w:t>
      </w:r>
      <w:r w:rsidRPr="00DE780C">
        <w:rPr>
          <w:rFonts w:asciiTheme="minorEastAsia"/>
        </w:rPr>
        <w:t>願隨宜處分。</w:t>
      </w:r>
      <w:r w:rsidR="00D728F7">
        <w:rPr>
          <w:rFonts w:asciiTheme="minorEastAsia"/>
        </w:rPr>
        <w:t>」</w:t>
      </w:r>
      <w:r w:rsidRPr="00D2545B">
        <w:rPr>
          <w:rStyle w:val="00Text"/>
          <w:rFonts w:asciiTheme="minorEastAsia"/>
        </w:rPr>
        <w:t>處，昌呂翻。分，扶問翻。</w:t>
      </w:r>
      <w:r w:rsidRPr="00DE780C">
        <w:rPr>
          <w:rFonts w:asciiTheme="minorEastAsia"/>
        </w:rPr>
        <w:t>使者以被揜殺之。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江夏王義恭以碻磝不可守，召王玄謨還歷城；魏人追擊敗之，遂取碻磝。</w:t>
      </w:r>
      <w:r w:rsidR="00934453" w:rsidRPr="00D2545B">
        <w:rPr>
          <w:rStyle w:val="00Text"/>
          <w:rFonts w:asciiTheme="minorEastAsia"/>
        </w:rPr>
        <w:t>敗，蒲賣翻。去年，蕭斌使王玄謨戍碻磝。</w:t>
      </w:r>
    </w:p>
    <w:p w:rsidR="00934453" w:rsidRPr="00DE780C" w:rsidRDefault="00934453" w:rsidP="00662EDA">
      <w:pPr>
        <w:rPr>
          <w:rFonts w:asciiTheme="minorEastAsia"/>
        </w:rPr>
      </w:pPr>
      <w:r w:rsidRPr="00DE780C">
        <w:rPr>
          <w:rFonts w:asciiTheme="minorEastAsia"/>
        </w:rPr>
        <w:t>初，上聞魏將入寇，命廣陵太守劉懷之逆燒城府、船乘，</w:t>
      </w:r>
      <w:r w:rsidRPr="00D2545B">
        <w:rPr>
          <w:rStyle w:val="00Text"/>
          <w:rFonts w:asciiTheme="minorEastAsia"/>
        </w:rPr>
        <w:t>守，手又翻。敵未至而先燒，故曰逆。乘，謂車也，音繩證翻。</w:t>
      </w:r>
      <w:r w:rsidRPr="00DE780C">
        <w:rPr>
          <w:rFonts w:asciiTheme="minorEastAsia"/>
        </w:rPr>
        <w:t>盡帥其民渡江。</w:t>
      </w:r>
      <w:r w:rsidRPr="00D2545B">
        <w:rPr>
          <w:rStyle w:val="00Text"/>
          <w:rFonts w:asciiTheme="minorEastAsia"/>
        </w:rPr>
        <w:t>帥，讀曰率。</w:t>
      </w:r>
      <w:r w:rsidRPr="00DE780C">
        <w:rPr>
          <w:rFonts w:asciiTheme="minorEastAsia"/>
        </w:rPr>
        <w:t>山陽太守蕭僧珍悉斂其民入城，臺送糧仗詣盱眙及滑臺者，以路不通，皆留山陽；</w:t>
      </w:r>
      <w:r w:rsidRPr="00D2545B">
        <w:rPr>
          <w:rStyle w:val="00Text"/>
          <w:rFonts w:asciiTheme="minorEastAsia"/>
        </w:rPr>
        <w:t>晉安帝義熙中土斷，分廣陵立山陽郡，境內有地名山陽，因以名郡，今楚州卽其地。盱眙，音吁怡。</w:t>
      </w:r>
      <w:r w:rsidRPr="00DE780C">
        <w:rPr>
          <w:rFonts w:asciiTheme="minorEastAsia"/>
        </w:rPr>
        <w:t>蓄陂水令滿，須魏人至，決以灌之。</w:t>
      </w:r>
      <w:r w:rsidRPr="00D2545B">
        <w:rPr>
          <w:rStyle w:val="00Text"/>
          <w:rFonts w:asciiTheme="minorEastAsia"/>
        </w:rPr>
        <w:t>須，待也。</w:t>
      </w:r>
      <w:r w:rsidRPr="00DE780C">
        <w:rPr>
          <w:rFonts w:asciiTheme="minorEastAsia"/>
        </w:rPr>
        <w:t>魏人過山陽，不敢留，因攻盱眙。</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魏主就臧質求酒，質封溲便與之；</w:t>
      </w:r>
      <w:r w:rsidRPr="00D2545B">
        <w:rPr>
          <w:rFonts w:asciiTheme="minorEastAsia" w:eastAsiaTheme="minorEastAsia"/>
        </w:rPr>
        <w:t>溲，疎鳩翻。便，毗連翻。</w:t>
      </w:r>
      <w:r w:rsidRPr="00DE780C">
        <w:rPr>
          <w:rStyle w:val="01Text"/>
          <w:rFonts w:asciiTheme="minorEastAsia" w:eastAsiaTheme="minorEastAsia"/>
          <w:sz w:val="21"/>
        </w:rPr>
        <w:t>魏主怒，築長圍，一夕而合；運東山土石以塡塹，作浮橋於君山，絕水陸道。</w:t>
      </w:r>
      <w:r w:rsidRPr="00D2545B">
        <w:rPr>
          <w:rFonts w:asciiTheme="minorEastAsia" w:eastAsiaTheme="minorEastAsia"/>
        </w:rPr>
        <w:t>今盱眙縣北七里有長圍山。圖經云︰臧質守盱眙，魏太武於都梁山築長城，造浮橋，絕水路，卽此。塹，七豔翻。</w:t>
      </w:r>
      <w:r w:rsidRPr="00DE780C">
        <w:rPr>
          <w:rStyle w:val="01Text"/>
          <w:rFonts w:asciiTheme="minorEastAsia" w:eastAsiaTheme="minorEastAsia"/>
          <w:sz w:val="21"/>
        </w:rPr>
        <w:t>魏主遺質書曰︰</w:t>
      </w:r>
      <w:r w:rsidRPr="00D2545B">
        <w:rPr>
          <w:rFonts w:asciiTheme="minorEastAsia" w:eastAsiaTheme="minorEastAsia"/>
        </w:rPr>
        <w:t>遺，于季翻。</w:t>
      </w:r>
      <w:r w:rsidR="00D728F7">
        <w:rPr>
          <w:rStyle w:val="01Text"/>
          <w:rFonts w:asciiTheme="minorEastAsia" w:eastAsiaTheme="minorEastAsia"/>
          <w:sz w:val="21"/>
        </w:rPr>
        <w:t>「</w:t>
      </w:r>
      <w:r w:rsidRPr="00DE780C">
        <w:rPr>
          <w:rStyle w:val="01Text"/>
          <w:rFonts w:asciiTheme="minorEastAsia" w:eastAsiaTheme="minorEastAsia"/>
          <w:sz w:val="21"/>
        </w:rPr>
        <w:t>吾今所遣鬬兵，盡非我國人，</w:t>
      </w:r>
      <w:r w:rsidRPr="00D2545B">
        <w:rPr>
          <w:rFonts w:asciiTheme="minorEastAsia" w:eastAsiaTheme="minorEastAsia"/>
        </w:rPr>
        <w:t>國人，謂與拓跋氏同出北荒之子孫也。凡九十九姓。</w:t>
      </w:r>
      <w:r w:rsidRPr="00DE780C">
        <w:rPr>
          <w:rStyle w:val="01Text"/>
          <w:rFonts w:asciiTheme="minorEastAsia" w:eastAsiaTheme="minorEastAsia"/>
          <w:sz w:val="21"/>
        </w:rPr>
        <w:t>城東北是丁零與胡，南是氐、羌。設使丁零死，正可滅常山、趙郡賊；</w:t>
      </w:r>
      <w:r w:rsidRPr="00D2545B">
        <w:rPr>
          <w:rFonts w:asciiTheme="minorEastAsia" w:eastAsiaTheme="minorEastAsia"/>
        </w:rPr>
        <w:t>丁零自翟眞叛慕容皆投常山、趙郡界，阻山而居，故云然。</w:t>
      </w:r>
      <w:r w:rsidRPr="00DE780C">
        <w:rPr>
          <w:rStyle w:val="01Text"/>
          <w:rFonts w:asciiTheme="minorEastAsia" w:eastAsiaTheme="minorEastAsia"/>
          <w:sz w:val="21"/>
        </w:rPr>
        <w:t>胡死，減幷州賊；</w:t>
      </w:r>
      <w:r w:rsidRPr="00D2545B">
        <w:rPr>
          <w:rFonts w:asciiTheme="minorEastAsia" w:eastAsiaTheme="minorEastAsia"/>
        </w:rPr>
        <w:t>自後漢納南匈奴分居幷州界，其地率皆雜處胡、漢；西河、離石以西則皆稽胡據之為寇。</w:t>
      </w:r>
      <w:r w:rsidRPr="00DE780C">
        <w:rPr>
          <w:rStyle w:val="01Text"/>
          <w:rFonts w:asciiTheme="minorEastAsia" w:eastAsiaTheme="minorEastAsia"/>
          <w:sz w:val="21"/>
        </w:rPr>
        <w:t>氐、羌死，減關中賊。</w:t>
      </w:r>
      <w:r w:rsidRPr="00D2545B">
        <w:rPr>
          <w:rFonts w:asciiTheme="minorEastAsia" w:eastAsiaTheme="minorEastAsia"/>
        </w:rPr>
        <w:t>自苻、姚據關中，其種類蕃滋，雖其國已滅，而其種實繁。</w:t>
      </w:r>
      <w:r w:rsidRPr="00DE780C">
        <w:rPr>
          <w:rStyle w:val="01Text"/>
          <w:rFonts w:asciiTheme="minorEastAsia" w:eastAsiaTheme="minorEastAsia"/>
          <w:sz w:val="21"/>
        </w:rPr>
        <w:t>卿若殺之，無所不利。</w:t>
      </w:r>
      <w:r w:rsidR="00D728F7">
        <w:rPr>
          <w:rStyle w:val="01Text"/>
          <w:rFonts w:asciiTheme="minorEastAsia" w:eastAsiaTheme="minorEastAsia"/>
          <w:sz w:val="21"/>
        </w:rPr>
        <w:t>」</w:t>
      </w:r>
      <w:r w:rsidRPr="00D2545B">
        <w:rPr>
          <w:rFonts w:asciiTheme="minorEastAsia" w:eastAsiaTheme="minorEastAsia"/>
        </w:rPr>
        <w:t>言於魏國無所不利。</w:t>
      </w:r>
      <w:r w:rsidRPr="00DE780C">
        <w:rPr>
          <w:rStyle w:val="01Text"/>
          <w:rFonts w:asciiTheme="minorEastAsia" w:eastAsiaTheme="minorEastAsia"/>
          <w:sz w:val="21"/>
        </w:rPr>
        <w:t>質復書曰︰</w:t>
      </w:r>
      <w:r w:rsidR="00D728F7">
        <w:rPr>
          <w:rStyle w:val="01Text"/>
          <w:rFonts w:asciiTheme="minorEastAsia" w:eastAsiaTheme="minorEastAsia"/>
          <w:sz w:val="21"/>
        </w:rPr>
        <w:t>「</w:t>
      </w:r>
      <w:r w:rsidRPr="00DE780C">
        <w:rPr>
          <w:rStyle w:val="01Text"/>
          <w:rFonts w:asciiTheme="minorEastAsia" w:eastAsiaTheme="minorEastAsia"/>
          <w:sz w:val="21"/>
        </w:rPr>
        <w:t>省示，具悉姦懷。</w:t>
      </w:r>
      <w:r w:rsidRPr="00D2545B">
        <w:rPr>
          <w:rFonts w:asciiTheme="minorEastAsia" w:eastAsiaTheme="minorEastAsia"/>
        </w:rPr>
        <w:t>省示，省來書所示也。悉，詳也，盡也。省，悉景翻。</w:t>
      </w:r>
      <w:r w:rsidRPr="00DE780C">
        <w:rPr>
          <w:rStyle w:val="01Text"/>
          <w:rFonts w:asciiTheme="minorEastAsia" w:eastAsiaTheme="minorEastAsia"/>
          <w:sz w:val="21"/>
        </w:rPr>
        <w:t>爾自恃四足，屢犯邊。</w:t>
      </w:r>
      <w:r w:rsidRPr="00D2545B">
        <w:rPr>
          <w:rFonts w:asciiTheme="minorEastAsia" w:eastAsiaTheme="minorEastAsia"/>
        </w:rPr>
        <w:t>恃四足，謂負戎馬足也。</w:t>
      </w:r>
      <w:r w:rsidRPr="00DE780C">
        <w:rPr>
          <w:rStyle w:val="01Text"/>
          <w:rFonts w:asciiTheme="minorEastAsia" w:eastAsiaTheme="minorEastAsia"/>
          <w:sz w:val="21"/>
        </w:rPr>
        <w:t>王玄謨退於東，申坦散於西，</w:t>
      </w:r>
      <w:r w:rsidRPr="00D2545B">
        <w:rPr>
          <w:rFonts w:asciiTheme="minorEastAsia" w:eastAsiaTheme="minorEastAsia"/>
        </w:rPr>
        <w:t>按王玄謨自滑臺敗退，蕭斌使申坦據清口。戴延之所謂清口在壽張縣西界安民亭南，以水經註考之，其地不在滑臺之西；此當謂梁坦出上蔡之師至虎牢潰散耳。</w:t>
      </w:r>
      <w:r w:rsidRPr="00DE780C">
        <w:rPr>
          <w:rStyle w:val="01Text"/>
          <w:rFonts w:asciiTheme="minorEastAsia" w:eastAsiaTheme="minorEastAsia"/>
          <w:sz w:val="21"/>
        </w:rPr>
        <w:t>爾知其所以然邪？爾獨不聞童謠之言乎？蓋卯年未至，故以二軍開飲江之路耳；冥期使然，非復人事。</w:t>
      </w:r>
      <w:r w:rsidRPr="00D2545B">
        <w:rPr>
          <w:rFonts w:asciiTheme="minorEastAsia" w:eastAsiaTheme="minorEastAsia"/>
        </w:rPr>
        <w:t>謂冥冥之中，大期將至，天使之然，非由人事為之也。復，扶又翻；下容復同。</w:t>
      </w:r>
      <w:r w:rsidRPr="00DE780C">
        <w:rPr>
          <w:rStyle w:val="01Text"/>
          <w:rFonts w:asciiTheme="minorEastAsia" w:eastAsiaTheme="minorEastAsia"/>
          <w:sz w:val="21"/>
        </w:rPr>
        <w:t>寡人受命相滅，</w:t>
      </w:r>
      <w:r w:rsidRPr="00D2545B">
        <w:rPr>
          <w:rFonts w:asciiTheme="minorEastAsia" w:eastAsiaTheme="minorEastAsia"/>
        </w:rPr>
        <w:t>古者諸侯自稱曰寡人。質自以當藩方之任，自稱寡人。</w:t>
      </w:r>
      <w:r w:rsidRPr="00DE780C">
        <w:rPr>
          <w:rStyle w:val="01Text"/>
          <w:rFonts w:asciiTheme="minorEastAsia" w:eastAsiaTheme="minorEastAsia"/>
          <w:sz w:val="21"/>
        </w:rPr>
        <w:t>期之白登，師行未遠。爾自送死，豈容復令爾生全，饗有桑乾哉！</w:t>
      </w:r>
      <w:r w:rsidRPr="00D2545B">
        <w:rPr>
          <w:rFonts w:asciiTheme="minorEastAsia" w:eastAsiaTheme="minorEastAsia"/>
        </w:rPr>
        <w:t>自登山、桑乾川皆在平城左右。質言本期直指白登，師行至淮而逢魏兵，要當勦滅，不容令魏主生歸，饗有桑乾之地也。此嫚書也。兩陳相向，惡聲至，必反之，毋庸以此為據也。乾，音干。</w:t>
      </w:r>
      <w:r w:rsidRPr="00DE780C">
        <w:rPr>
          <w:rStyle w:val="01Text"/>
          <w:rFonts w:asciiTheme="minorEastAsia" w:eastAsiaTheme="minorEastAsia"/>
          <w:sz w:val="21"/>
        </w:rPr>
        <w:t>爾有幸得為亂兵所殺，不幸則生相鎖縛，載以一驢，直送都市耳。我本不圖全，若天地無靈，力屈於爾，齏之，粉之，</w:t>
      </w:r>
      <w:r w:rsidRPr="00D2545B">
        <w:rPr>
          <w:rFonts w:asciiTheme="minorEastAsia" w:eastAsiaTheme="minorEastAsia"/>
        </w:rPr>
        <w:t>細切薑蒜謂之齏，硏碎米麥謂之粉。齏，牋西翻。</w:t>
      </w:r>
      <w:r w:rsidRPr="00DE780C">
        <w:rPr>
          <w:rStyle w:val="01Text"/>
          <w:rFonts w:asciiTheme="minorEastAsia" w:eastAsiaTheme="minorEastAsia"/>
          <w:sz w:val="21"/>
        </w:rPr>
        <w:t>屠之，裂之，猶未足以謝本朝。</w:t>
      </w:r>
      <w:r w:rsidRPr="00D2545B">
        <w:rPr>
          <w:rFonts w:asciiTheme="minorEastAsia" w:eastAsiaTheme="minorEastAsia"/>
        </w:rPr>
        <w:t>朝，直遙翻。</w:t>
      </w:r>
      <w:r w:rsidRPr="00DE780C">
        <w:rPr>
          <w:rStyle w:val="01Text"/>
          <w:rFonts w:asciiTheme="minorEastAsia" w:eastAsiaTheme="minorEastAsia"/>
          <w:sz w:val="21"/>
        </w:rPr>
        <w:t>爾智識及衆力，豈能勝苻堅邪！今春雨已降，兵方四集，爾但安意攻城，勿遽走！糧食乏者可見語，</w:t>
      </w:r>
      <w:r w:rsidRPr="00D2545B">
        <w:rPr>
          <w:rFonts w:asciiTheme="minorEastAsia" w:eastAsiaTheme="minorEastAsia"/>
        </w:rPr>
        <w:t>語，牛倨翻；下爾語同。</w:t>
      </w:r>
      <w:r w:rsidRPr="00DE780C">
        <w:rPr>
          <w:rStyle w:val="01Text"/>
          <w:rFonts w:asciiTheme="minorEastAsia" w:eastAsiaTheme="minorEastAsia"/>
          <w:sz w:val="21"/>
        </w:rPr>
        <w:t>當出廩相貽。得所送劍刃，</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刃</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刀</w:t>
      </w:r>
      <w:r w:rsidR="00D728F7">
        <w:rPr>
          <w:rFonts w:asciiTheme="minorEastAsia" w:eastAsiaTheme="minorEastAsia"/>
        </w:rPr>
        <w:t>」</w:t>
      </w:r>
      <w:r w:rsidRPr="00D2545B">
        <w:rPr>
          <w:rFonts w:asciiTheme="minorEastAsia" w:eastAsiaTheme="minorEastAsia"/>
        </w:rPr>
        <w:t>；乙十一行本同；張校同，云無註本亦作</w:t>
      </w:r>
      <w:r w:rsidR="00D728F7">
        <w:rPr>
          <w:rFonts w:asciiTheme="minorEastAsia" w:eastAsiaTheme="minorEastAsia"/>
        </w:rPr>
        <w:t>「</w:t>
      </w:r>
      <w:r w:rsidRPr="00D2545B">
        <w:rPr>
          <w:rFonts w:asciiTheme="minorEastAsia" w:eastAsiaTheme="minorEastAsia"/>
        </w:rPr>
        <w:t>刃</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E780C">
        <w:rPr>
          <w:rStyle w:val="01Text"/>
          <w:rFonts w:asciiTheme="minorEastAsia" w:eastAsiaTheme="minorEastAsia"/>
          <w:sz w:val="21"/>
        </w:rPr>
        <w:t>欲令我揮之爾身邪？</w:t>
      </w:r>
      <w:r w:rsidR="00D728F7">
        <w:rPr>
          <w:rStyle w:val="01Text"/>
          <w:rFonts w:asciiTheme="minorEastAsia" w:eastAsiaTheme="minorEastAsia"/>
          <w:sz w:val="21"/>
        </w:rPr>
        <w:t>」</w:t>
      </w:r>
      <w:r w:rsidRPr="00DE780C">
        <w:rPr>
          <w:rStyle w:val="01Text"/>
          <w:rFonts w:asciiTheme="minorEastAsia" w:eastAsiaTheme="minorEastAsia"/>
          <w:sz w:val="21"/>
        </w:rPr>
        <w:t>魏主大怒，作鐵牀，於其上施鐵鑱，</w:t>
      </w:r>
      <w:r w:rsidRPr="00D2545B">
        <w:rPr>
          <w:rFonts w:asciiTheme="minorEastAsia" w:eastAsiaTheme="minorEastAsia"/>
        </w:rPr>
        <w:t>鑱，士衫翻，又士懺翻，刺也，錐也。</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破城得質，當坐之此上。</w:t>
      </w:r>
      <w:r w:rsidR="00D728F7">
        <w:rPr>
          <w:rStyle w:val="01Text"/>
          <w:rFonts w:asciiTheme="minorEastAsia" w:eastAsiaTheme="minorEastAsia"/>
          <w:sz w:val="21"/>
        </w:rPr>
        <w:t>」</w:t>
      </w:r>
      <w:r w:rsidRPr="00DE780C">
        <w:rPr>
          <w:rStyle w:val="01Text"/>
          <w:rFonts w:asciiTheme="minorEastAsia" w:eastAsiaTheme="minorEastAsia"/>
          <w:sz w:val="21"/>
        </w:rPr>
        <w:t>質又與魏衆書曰︰</w:t>
      </w:r>
      <w:r w:rsidR="00D728F7">
        <w:rPr>
          <w:rStyle w:val="01Text"/>
          <w:rFonts w:asciiTheme="minorEastAsia" w:eastAsiaTheme="minorEastAsia"/>
          <w:sz w:val="21"/>
        </w:rPr>
        <w:t>「</w:t>
      </w:r>
      <w:r w:rsidRPr="00DE780C">
        <w:rPr>
          <w:rStyle w:val="01Text"/>
          <w:rFonts w:asciiTheme="minorEastAsia" w:eastAsiaTheme="minorEastAsia"/>
          <w:sz w:val="21"/>
        </w:rPr>
        <w:t>爾語虜中諸士庶︰佛貍所與書，相待如此。</w:t>
      </w:r>
      <w:r w:rsidRPr="00D2545B">
        <w:rPr>
          <w:rFonts w:asciiTheme="minorEastAsia" w:eastAsiaTheme="minorEastAsia"/>
        </w:rPr>
        <w:t>以魏主書言其兵鬬死正減國中賊也，因而攜之，術莫近乎此矣。魏主得質此書，豈不悔前所與質書乎？</w:t>
      </w:r>
      <w:r w:rsidRPr="00DE780C">
        <w:rPr>
          <w:rStyle w:val="01Text"/>
          <w:rFonts w:asciiTheme="minorEastAsia" w:eastAsiaTheme="minorEastAsia"/>
          <w:sz w:val="21"/>
        </w:rPr>
        <w:t>爾等正朔之民，何為自取糜滅，豈可不知轉禍為福邪！</w:t>
      </w:r>
      <w:r w:rsidR="00D728F7">
        <w:rPr>
          <w:rStyle w:val="01Text"/>
          <w:rFonts w:asciiTheme="minorEastAsia" w:eastAsiaTheme="minorEastAsia"/>
          <w:sz w:val="21"/>
        </w:rPr>
        <w:t>」</w:t>
      </w:r>
      <w:r w:rsidRPr="00D2545B">
        <w:rPr>
          <w:rFonts w:asciiTheme="minorEastAsia" w:eastAsiaTheme="minorEastAsia"/>
        </w:rPr>
        <w:t>中原之民本稟漢、晉正朔，故謂之正朔之民。</w:t>
      </w:r>
      <w:r w:rsidRPr="00DE780C">
        <w:rPr>
          <w:rStyle w:val="01Text"/>
          <w:rFonts w:asciiTheme="minorEastAsia" w:eastAsiaTheme="minorEastAsia"/>
          <w:sz w:val="21"/>
        </w:rPr>
        <w:t>幷寫臺格以與之云︰</w:t>
      </w:r>
      <w:r w:rsidR="00D728F7">
        <w:rPr>
          <w:rStyle w:val="01Text"/>
          <w:rFonts w:asciiTheme="minorEastAsia" w:eastAsiaTheme="minorEastAsia"/>
          <w:sz w:val="21"/>
        </w:rPr>
        <w:t>「</w:t>
      </w:r>
      <w:r w:rsidRPr="00DE780C">
        <w:rPr>
          <w:rStyle w:val="01Text"/>
          <w:rFonts w:asciiTheme="minorEastAsia" w:eastAsiaTheme="minorEastAsia"/>
          <w:sz w:val="21"/>
        </w:rPr>
        <w:t>斬佛貍首，封萬戶侯，賜布、絹各萬匹。</w:t>
      </w:r>
      <w:r w:rsidR="00D728F7">
        <w:rPr>
          <w:rStyle w:val="01Text"/>
          <w:rFonts w:asciiTheme="minorEastAsia" w:eastAsiaTheme="minorEastAsia"/>
          <w:sz w:val="21"/>
        </w:rPr>
        <w:t>」</w:t>
      </w:r>
      <w:r w:rsidRPr="00D2545B">
        <w:rPr>
          <w:rFonts w:asciiTheme="minorEastAsia" w:eastAsiaTheme="minorEastAsia"/>
        </w:rPr>
        <w:t>臺格，宋臺所立賞格也。佛，讀如弼。</w:t>
      </w:r>
    </w:p>
    <w:p w:rsidR="00934453" w:rsidRPr="00DE780C" w:rsidRDefault="00934453" w:rsidP="00662EDA">
      <w:pPr>
        <w:rPr>
          <w:rFonts w:asciiTheme="minorEastAsia"/>
        </w:rPr>
      </w:pPr>
      <w:r w:rsidRPr="00DE780C">
        <w:rPr>
          <w:rFonts w:asciiTheme="minorEastAsia"/>
        </w:rPr>
        <w:t>魏人以鉤車鉤城樓，城內繫以彄絚，</w:t>
      </w:r>
      <w:r w:rsidRPr="00D2545B">
        <w:rPr>
          <w:rStyle w:val="00Text"/>
          <w:rFonts w:asciiTheme="minorEastAsia"/>
        </w:rPr>
        <w:t>彄，恪侯翻。絚，古恆翻，大索也。</w:t>
      </w:r>
      <w:r w:rsidRPr="00DE780C">
        <w:rPr>
          <w:rFonts w:asciiTheme="minorEastAsia"/>
        </w:rPr>
        <w:t>數百人叫呼引之，車不能退。旣夜，縋桶懸卒出，截其鉤，獲之。</w:t>
      </w:r>
      <w:r w:rsidRPr="00D2545B">
        <w:rPr>
          <w:rStyle w:val="00Text"/>
          <w:rFonts w:asciiTheme="minorEastAsia"/>
        </w:rPr>
        <w:t>縋，馳僞翻。桶，他董翻；箍木為之。</w:t>
      </w:r>
      <w:r w:rsidRPr="00DE780C">
        <w:rPr>
          <w:rFonts w:asciiTheme="minorEastAsia"/>
        </w:rPr>
        <w:t>明旦，又以衝車攻城，城土堅密，每至，</w:t>
      </w:r>
      <w:r w:rsidRPr="00D2545B">
        <w:rPr>
          <w:rStyle w:val="00Text"/>
          <w:rFonts w:asciiTheme="minorEastAsia"/>
        </w:rPr>
        <w:t>句絕。謂衝車至著城身也。</w:t>
      </w:r>
      <w:r w:rsidRPr="00DE780C">
        <w:rPr>
          <w:rFonts w:asciiTheme="minorEastAsia"/>
        </w:rPr>
        <w:t>頹落不過數升。魏人乃肉薄登城，分番相代，墜而復升，</w:t>
      </w:r>
      <w:r w:rsidRPr="00D2545B">
        <w:rPr>
          <w:rStyle w:val="00Text"/>
          <w:rFonts w:asciiTheme="minorEastAsia"/>
        </w:rPr>
        <w:t>復，扶又翻。</w:t>
      </w:r>
      <w:r w:rsidRPr="00DE780C">
        <w:rPr>
          <w:rFonts w:asciiTheme="minorEastAsia"/>
        </w:rPr>
        <w:t>莫有退者，殺傷萬計，尸與城平。凡攻之三旬，不拔。會魏軍中多疾疫，或告以建康遣水軍自海入淮，</w:t>
      </w:r>
      <w:r w:rsidRPr="00D2545B">
        <w:rPr>
          <w:rStyle w:val="00Text"/>
          <w:rFonts w:asciiTheme="minorEastAsia"/>
        </w:rPr>
        <w:t>水軍自建康下江，自江出海，轉料角則入淮。</w:t>
      </w:r>
      <w:r w:rsidRPr="00DE780C">
        <w:rPr>
          <w:rFonts w:asciiTheme="minorEastAsia"/>
        </w:rPr>
        <w:t>又敕彭城斷其歸路；</w:t>
      </w:r>
      <w:r w:rsidRPr="00D2545B">
        <w:rPr>
          <w:rStyle w:val="00Text"/>
          <w:rFonts w:asciiTheme="minorEastAsia"/>
        </w:rPr>
        <w:t>斷，丁管翻。</w:t>
      </w:r>
      <w:r w:rsidRPr="00DE780C">
        <w:rPr>
          <w:rFonts w:asciiTheme="minorEastAsia"/>
        </w:rPr>
        <w:t>二月，丙辰朔，魏主燒攻具退走。盱眙人欲追之，沈璞曰︰</w:t>
      </w:r>
      <w:r w:rsidR="00D728F7">
        <w:rPr>
          <w:rFonts w:asciiTheme="minorEastAsia"/>
        </w:rPr>
        <w:t>「</w:t>
      </w:r>
      <w:r w:rsidRPr="00DE780C">
        <w:rPr>
          <w:rFonts w:asciiTheme="minorEastAsia"/>
        </w:rPr>
        <w:t>今兵不多，雖可固守，不可出戰，但整舟楫，示若欲北渡者︰</w:t>
      </w:r>
      <w:r w:rsidRPr="00D2545B">
        <w:rPr>
          <w:rStyle w:val="00Text"/>
          <w:rFonts w:asciiTheme="minorEastAsia"/>
        </w:rPr>
        <w:t>示若欲自盱眙渡淮而北以追截其後者。</w:t>
      </w:r>
      <w:r w:rsidRPr="00DE780C">
        <w:rPr>
          <w:rFonts w:asciiTheme="minorEastAsia"/>
        </w:rPr>
        <w:t>以速其走，計不須實行也。</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臧質以璞城主，使之上露版，</w:t>
      </w:r>
      <w:r w:rsidRPr="00D2545B">
        <w:rPr>
          <w:rFonts w:asciiTheme="minorEastAsia" w:eastAsiaTheme="minorEastAsia"/>
        </w:rPr>
        <w:t>露版者，書獲捷之狀，露版上聞，使天下悉知之也。上，時掌翻。</w:t>
      </w:r>
      <w:r w:rsidRPr="00DE780C">
        <w:rPr>
          <w:rStyle w:val="01Text"/>
          <w:rFonts w:asciiTheme="minorEastAsia" w:eastAsiaTheme="minorEastAsia"/>
          <w:sz w:val="21"/>
        </w:rPr>
        <w:t>璞固辭，歸功於質。上聞，益嘉之。</w:t>
      </w:r>
      <w:r w:rsidRPr="00D2545B">
        <w:rPr>
          <w:rFonts w:asciiTheme="minorEastAsia" w:eastAsiaTheme="minorEastAsia"/>
        </w:rPr>
        <w:t>已嘉璞之功，又益嘉其讓。</w:t>
      </w:r>
    </w:p>
    <w:p w:rsidR="00934453" w:rsidRPr="00DE780C" w:rsidRDefault="00934453" w:rsidP="00662EDA">
      <w:pPr>
        <w:rPr>
          <w:rFonts w:asciiTheme="minorEastAsia"/>
        </w:rPr>
      </w:pPr>
      <w:r w:rsidRPr="00DE780C">
        <w:rPr>
          <w:rFonts w:asciiTheme="minorEastAsia"/>
        </w:rPr>
        <w:t>魏師過彭城，江夏王義恭震懼不敢擊。</w:t>
      </w:r>
      <w:r w:rsidRPr="00D2545B">
        <w:rPr>
          <w:rStyle w:val="00Text"/>
          <w:rFonts w:asciiTheme="minorEastAsia"/>
        </w:rPr>
        <w:t>夏，戶雅翻。</w:t>
      </w:r>
      <w:r w:rsidRPr="00DE780C">
        <w:rPr>
          <w:rFonts w:asciiTheme="minorEastAsia"/>
        </w:rPr>
        <w:t>或告</w:t>
      </w:r>
      <w:r w:rsidR="00D728F7">
        <w:rPr>
          <w:rFonts w:asciiTheme="minorEastAsia"/>
        </w:rPr>
        <w:t>「</w:t>
      </w:r>
      <w:r w:rsidRPr="00DE780C">
        <w:rPr>
          <w:rFonts w:asciiTheme="minorEastAsia"/>
        </w:rPr>
        <w:t>虜驅南口萬餘，夕應宿安王陂，去城數十里，今追之，可悉得。</w:t>
      </w:r>
      <w:r w:rsidR="00D728F7">
        <w:rPr>
          <w:rFonts w:asciiTheme="minorEastAsia"/>
        </w:rPr>
        <w:t>」</w:t>
      </w:r>
      <w:r w:rsidRPr="00DE780C">
        <w:rPr>
          <w:rFonts w:asciiTheme="minorEastAsia"/>
        </w:rPr>
        <w:t>諸將皆請行，義恭禁不許。明日，驛使至，</w:t>
      </w:r>
      <w:r w:rsidRPr="00D2545B">
        <w:rPr>
          <w:rStyle w:val="00Text"/>
          <w:rFonts w:asciiTheme="minorEastAsia"/>
        </w:rPr>
        <w:t>使，疏吏翻。</w:t>
      </w:r>
      <w:r w:rsidRPr="00DE780C">
        <w:rPr>
          <w:rFonts w:asciiTheme="minorEastAsia"/>
        </w:rPr>
        <w:t>上敕義恭悉力急追。魏師已遠，義恭乃遣鎭軍司馬檀和之向蕭城。魏人先已聞之，盡殺所驅者而去。程王祚逃歸。</w:t>
      </w:r>
      <w:r w:rsidRPr="00D2545B">
        <w:rPr>
          <w:rStyle w:val="00Text"/>
          <w:rFonts w:asciiTheme="minorEastAsia"/>
        </w:rPr>
        <w:t>天祚為魏所禽，見上卷二十六年。</w:t>
      </w:r>
    </w:p>
    <w:p w:rsidR="00934453" w:rsidRPr="00DE780C" w:rsidRDefault="00934453" w:rsidP="00662EDA">
      <w:pPr>
        <w:rPr>
          <w:rFonts w:asciiTheme="minorEastAsia"/>
        </w:rPr>
      </w:pPr>
      <w:r w:rsidRPr="00DE780C">
        <w:rPr>
          <w:rFonts w:asciiTheme="minorEastAsia"/>
        </w:rPr>
        <w:t>魏人凡破南兗、徐、兗、豫、青、冀六州，</w:t>
      </w:r>
      <w:r w:rsidRPr="00D2545B">
        <w:rPr>
          <w:rStyle w:val="00Text"/>
          <w:rFonts w:asciiTheme="minorEastAsia"/>
        </w:rPr>
        <w:t>殘破六州之生聚耳，六州城守未嘗失也。</w:t>
      </w:r>
      <w:r w:rsidRPr="00DE780C">
        <w:rPr>
          <w:rFonts w:asciiTheme="minorEastAsia"/>
        </w:rPr>
        <w:t>殺傷不可勝計，</w:t>
      </w:r>
      <w:r w:rsidRPr="00D2545B">
        <w:rPr>
          <w:rStyle w:val="00Text"/>
          <w:rFonts w:asciiTheme="minorEastAsia"/>
        </w:rPr>
        <w:t>勝，音升。</w:t>
      </w:r>
      <w:r w:rsidRPr="00DE780C">
        <w:rPr>
          <w:rFonts w:asciiTheme="minorEastAsia"/>
        </w:rPr>
        <w:t>丁壯者卽加斬截，嬰兒貫於槊上，</w:t>
      </w:r>
      <w:r w:rsidRPr="00D2545B">
        <w:rPr>
          <w:rStyle w:val="00Text"/>
          <w:rFonts w:asciiTheme="minorEastAsia"/>
        </w:rPr>
        <w:t>槊，色角翻。</w:t>
      </w:r>
      <w:r w:rsidRPr="00DE780C">
        <w:rPr>
          <w:rFonts w:asciiTheme="minorEastAsia"/>
        </w:rPr>
        <w:t>盤舞以為戲。所過郡縣，赤地無餘，春燕歸，巢於林木。</w:t>
      </w:r>
      <w:r w:rsidRPr="00D2545B">
        <w:rPr>
          <w:rStyle w:val="00Text"/>
          <w:rFonts w:asciiTheme="minorEastAsia"/>
        </w:rPr>
        <w:t>室廬焚蕩，燕無所歸，故巢林木。</w:t>
      </w:r>
      <w:r w:rsidRPr="00DE780C">
        <w:rPr>
          <w:rFonts w:asciiTheme="minorEastAsia"/>
        </w:rPr>
        <w:t>魏之士馬死傷亦過半，國人皆尤之。</w:t>
      </w:r>
    </w:p>
    <w:p w:rsidR="00934453" w:rsidRPr="00DE780C" w:rsidRDefault="00934453" w:rsidP="00662EDA">
      <w:pPr>
        <w:rPr>
          <w:rFonts w:asciiTheme="minorEastAsia"/>
        </w:rPr>
      </w:pPr>
      <w:r w:rsidRPr="00DE780C">
        <w:rPr>
          <w:rFonts w:asciiTheme="minorEastAsia"/>
        </w:rPr>
        <w:t>上每命將出師，常授以成律，交戰日時，亦待中詔，是以將帥趑趄，莫敢自決。</w:t>
      </w:r>
      <w:r w:rsidRPr="00D2545B">
        <w:rPr>
          <w:rStyle w:val="00Text"/>
          <w:rFonts w:asciiTheme="minorEastAsia"/>
        </w:rPr>
        <w:t>將，卽亮翻。帥，所類翻。趑，取私翻。趄，七余翻。趑趄，不進也。</w:t>
      </w:r>
      <w:r w:rsidRPr="00DE780C">
        <w:rPr>
          <w:rFonts w:asciiTheme="minorEastAsia"/>
        </w:rPr>
        <w:t>又江南白丁，輕易進退，</w:t>
      </w:r>
      <w:r w:rsidRPr="00D2545B">
        <w:rPr>
          <w:rStyle w:val="00Text"/>
          <w:rFonts w:asciiTheme="minorEastAsia"/>
        </w:rPr>
        <w:t>易，以豉翻。</w:t>
      </w:r>
      <w:r w:rsidRPr="00DE780C">
        <w:rPr>
          <w:rFonts w:asciiTheme="minorEastAsia"/>
        </w:rPr>
        <w:t>此其所以敗也。自是邑里蕭條，元嘉之政衰矣。</w:t>
      </w:r>
      <w:r w:rsidRPr="00D2545B">
        <w:rPr>
          <w:rStyle w:val="00Text"/>
          <w:rFonts w:asciiTheme="minorEastAsia"/>
        </w:rPr>
        <w:t>史言亟用兵之禍。</w:t>
      </w:r>
    </w:p>
    <w:p w:rsidR="00934453" w:rsidRPr="00DE780C" w:rsidRDefault="00934453" w:rsidP="00662EDA">
      <w:pPr>
        <w:rPr>
          <w:rFonts w:asciiTheme="minorEastAsia"/>
        </w:rPr>
      </w:pPr>
      <w:r w:rsidRPr="00DE780C">
        <w:rPr>
          <w:rFonts w:asciiTheme="minorEastAsia"/>
        </w:rPr>
        <w:t>癸酉，詔賑恤郡縣民遭寇者，蠲其稅調。</w:t>
      </w:r>
      <w:r w:rsidRPr="00D2545B">
        <w:rPr>
          <w:rStyle w:val="00Text"/>
          <w:rFonts w:asciiTheme="minorEastAsia"/>
        </w:rPr>
        <w:t>賑，津忍翻。蠲，工玄翻。調，徒釣翻。</w:t>
      </w:r>
    </w:p>
    <w:p w:rsidR="00934453" w:rsidRPr="00DE780C" w:rsidRDefault="00934453" w:rsidP="00662EDA">
      <w:pPr>
        <w:rPr>
          <w:rFonts w:asciiTheme="minorEastAsia"/>
        </w:rPr>
      </w:pPr>
      <w:r w:rsidRPr="00DE780C">
        <w:rPr>
          <w:rFonts w:asciiTheme="minorEastAsia"/>
        </w:rPr>
        <w:lastRenderedPageBreak/>
        <w:t>甲戌，降太尉義恭為驃騎將軍、開府儀同三司。</w:t>
      </w:r>
      <w:r w:rsidRPr="00D2545B">
        <w:rPr>
          <w:rStyle w:val="00Text"/>
          <w:rFonts w:asciiTheme="minorEastAsia"/>
        </w:rPr>
        <w:t>驃，匹妙翻。騎，奇計翻。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戊寅，魏主濟河。</w:t>
      </w:r>
      <w:r w:rsidRPr="00D2545B">
        <w:rPr>
          <w:rFonts w:asciiTheme="minorEastAsia" w:eastAsiaTheme="minorEastAsia"/>
        </w:rPr>
        <w:t>自丙辰盱眙退師，二十三日始濟河。</w:t>
      </w:r>
    </w:p>
    <w:p w:rsidR="00934453" w:rsidRPr="00DE780C" w:rsidRDefault="00934453" w:rsidP="00662EDA">
      <w:pPr>
        <w:rPr>
          <w:rFonts w:asciiTheme="minorEastAsia"/>
        </w:rPr>
      </w:pPr>
      <w:r w:rsidRPr="00DE780C">
        <w:rPr>
          <w:rFonts w:asciiTheme="minorEastAsia"/>
        </w:rPr>
        <w:t>辛巳，降鎭軍將軍武陵王駿為北中郞將。</w:t>
      </w:r>
    </w:p>
    <w:p w:rsidR="00934453" w:rsidRPr="00DE780C" w:rsidRDefault="00934453" w:rsidP="00662EDA">
      <w:pPr>
        <w:rPr>
          <w:rFonts w:asciiTheme="minorEastAsia"/>
        </w:rPr>
      </w:pPr>
      <w:r w:rsidRPr="00DE780C">
        <w:rPr>
          <w:rFonts w:asciiTheme="minorEastAsia"/>
        </w:rPr>
        <w:t>壬午，上如瓜步。是日，解嚴。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初，魏中書學生盧度世，玄之子也，</w:t>
      </w:r>
      <w:r w:rsidRPr="00D2545B">
        <w:rPr>
          <w:rFonts w:asciiTheme="minorEastAsia" w:eastAsiaTheme="minorEastAsia"/>
        </w:rPr>
        <w:t>魏神䴥四年，徵盧玄。</w:t>
      </w:r>
      <w:r w:rsidRPr="00DE780C">
        <w:rPr>
          <w:rStyle w:val="01Text"/>
          <w:rFonts w:asciiTheme="minorEastAsia" w:eastAsiaTheme="minorEastAsia"/>
          <w:sz w:val="21"/>
        </w:rPr>
        <w:t>坐崔浩事亡命，匿高陽鄭羆家。</w:t>
      </w:r>
      <w:r w:rsidRPr="00D2545B">
        <w:rPr>
          <w:rFonts w:asciiTheme="minorEastAsia" w:eastAsiaTheme="minorEastAsia"/>
        </w:rPr>
        <w:t>崔浩事見上卷二十七年。高陽縣，前漢屬涿郡，後漢屬河間國，晉分屬高陽郡。</w:t>
      </w:r>
      <w:r w:rsidRPr="00DE780C">
        <w:rPr>
          <w:rStyle w:val="01Text"/>
          <w:rFonts w:asciiTheme="minorEastAsia" w:eastAsiaTheme="minorEastAsia"/>
          <w:sz w:val="21"/>
        </w:rPr>
        <w:t>吏囚羆子，掠治之。</w:t>
      </w:r>
      <w:r w:rsidRPr="00D2545B">
        <w:rPr>
          <w:rFonts w:asciiTheme="minorEastAsia" w:eastAsiaTheme="minorEastAsia"/>
        </w:rPr>
        <w:t>掠，音亮。</w:t>
      </w:r>
      <w:r w:rsidRPr="00DE780C">
        <w:rPr>
          <w:rStyle w:val="01Text"/>
          <w:rFonts w:asciiTheme="minorEastAsia" w:eastAsiaTheme="minorEastAsia"/>
          <w:sz w:val="21"/>
        </w:rPr>
        <w:t>羆戒其子曰︰</w:t>
      </w:r>
      <w:r w:rsidR="00D728F7">
        <w:rPr>
          <w:rStyle w:val="01Text"/>
          <w:rFonts w:asciiTheme="minorEastAsia" w:eastAsiaTheme="minorEastAsia"/>
          <w:sz w:val="21"/>
        </w:rPr>
        <w:t>「</w:t>
      </w:r>
      <w:r w:rsidRPr="00DE780C">
        <w:rPr>
          <w:rStyle w:val="01Text"/>
          <w:rFonts w:asciiTheme="minorEastAsia" w:eastAsiaTheme="minorEastAsia"/>
          <w:sz w:val="21"/>
        </w:rPr>
        <w:t>君子殺身成仁，</w:t>
      </w:r>
      <w:r w:rsidRPr="00D2545B">
        <w:rPr>
          <w:rFonts w:asciiTheme="minorEastAsia" w:eastAsiaTheme="minorEastAsia"/>
        </w:rPr>
        <w:t>論語載孔子之言。</w:t>
      </w:r>
      <w:r w:rsidRPr="00DE780C">
        <w:rPr>
          <w:rStyle w:val="01Text"/>
          <w:rFonts w:asciiTheme="minorEastAsia" w:eastAsiaTheme="minorEastAsia"/>
          <w:sz w:val="21"/>
        </w:rPr>
        <w:t>雖死不可言。</w:t>
      </w:r>
      <w:r w:rsidR="00D728F7">
        <w:rPr>
          <w:rStyle w:val="01Text"/>
          <w:rFonts w:asciiTheme="minorEastAsia" w:eastAsiaTheme="minorEastAsia"/>
          <w:sz w:val="21"/>
        </w:rPr>
        <w:t>」</w:t>
      </w:r>
      <w:r w:rsidRPr="00DE780C">
        <w:rPr>
          <w:rStyle w:val="01Text"/>
          <w:rFonts w:asciiTheme="minorEastAsia" w:eastAsiaTheme="minorEastAsia"/>
          <w:sz w:val="21"/>
        </w:rPr>
        <w:t>其子奉父命；吏以火爇其體，</w:t>
      </w:r>
      <w:r w:rsidRPr="00D2545B">
        <w:rPr>
          <w:rFonts w:asciiTheme="minorEastAsia" w:eastAsiaTheme="minorEastAsia"/>
        </w:rPr>
        <w:t>爇，如悅翻。</w:t>
      </w:r>
      <w:r w:rsidRPr="00DE780C">
        <w:rPr>
          <w:rStyle w:val="01Text"/>
          <w:rFonts w:asciiTheme="minorEastAsia" w:eastAsiaTheme="minorEastAsia"/>
          <w:sz w:val="21"/>
        </w:rPr>
        <w:t>終不言而死。及魏主臨江，上遣殿上將軍黃延年使於魏，</w:t>
      </w:r>
      <w:r w:rsidRPr="00D2545B">
        <w:rPr>
          <w:rFonts w:asciiTheme="minorEastAsia" w:eastAsiaTheme="minorEastAsia"/>
        </w:rPr>
        <w:t>自晉以來有殿中將軍，殿上將軍當是宋所置。使，疏吏翻。</w:t>
      </w:r>
      <w:r w:rsidRPr="00DE780C">
        <w:rPr>
          <w:rStyle w:val="01Text"/>
          <w:rFonts w:asciiTheme="minorEastAsia" w:eastAsiaTheme="minorEastAsia"/>
          <w:sz w:val="21"/>
        </w:rPr>
        <w:t>魏主問曰︰</w:t>
      </w:r>
      <w:r w:rsidR="00D728F7">
        <w:rPr>
          <w:rStyle w:val="01Text"/>
          <w:rFonts w:asciiTheme="minorEastAsia" w:eastAsiaTheme="minorEastAsia"/>
          <w:sz w:val="21"/>
        </w:rPr>
        <w:t>「</w:t>
      </w:r>
      <w:r w:rsidRPr="00DE780C">
        <w:rPr>
          <w:rStyle w:val="01Text"/>
          <w:rFonts w:asciiTheme="minorEastAsia" w:eastAsiaTheme="minorEastAsia"/>
          <w:sz w:val="21"/>
        </w:rPr>
        <w:t>盧度世亡命，已應至彼。</w:t>
      </w:r>
      <w:r w:rsidR="00D728F7">
        <w:rPr>
          <w:rStyle w:val="01Text"/>
          <w:rFonts w:asciiTheme="minorEastAsia" w:eastAsiaTheme="minorEastAsia"/>
          <w:sz w:val="21"/>
        </w:rPr>
        <w:t>」</w:t>
      </w:r>
      <w:r w:rsidRPr="00DE780C">
        <w:rPr>
          <w:rStyle w:val="01Text"/>
          <w:rFonts w:asciiTheme="minorEastAsia" w:eastAsiaTheme="minorEastAsia"/>
          <w:sz w:val="21"/>
        </w:rPr>
        <w:t>延年曰︰</w:t>
      </w:r>
      <w:r w:rsidR="00D728F7">
        <w:rPr>
          <w:rStyle w:val="01Text"/>
          <w:rFonts w:asciiTheme="minorEastAsia" w:eastAsiaTheme="minorEastAsia"/>
          <w:sz w:val="21"/>
        </w:rPr>
        <w:t>「</w:t>
      </w:r>
      <w:r w:rsidRPr="00DE780C">
        <w:rPr>
          <w:rStyle w:val="01Text"/>
          <w:rFonts w:asciiTheme="minorEastAsia" w:eastAsiaTheme="minorEastAsia"/>
          <w:sz w:val="21"/>
        </w:rPr>
        <w:t>都下不聞有度世也。</w:t>
      </w:r>
      <w:r w:rsidR="00D728F7">
        <w:rPr>
          <w:rStyle w:val="01Text"/>
          <w:rFonts w:asciiTheme="minorEastAsia" w:eastAsiaTheme="minorEastAsia"/>
          <w:sz w:val="21"/>
        </w:rPr>
        <w:t>」</w:t>
      </w:r>
      <w:r w:rsidRPr="00DE780C">
        <w:rPr>
          <w:rStyle w:val="01Text"/>
          <w:rFonts w:asciiTheme="minorEastAsia" w:eastAsiaTheme="minorEastAsia"/>
          <w:sz w:val="21"/>
        </w:rPr>
        <w:t>魏主乃赦度世及其族逃亡籍沒者，</w:t>
      </w:r>
      <w:r w:rsidRPr="00D2545B">
        <w:rPr>
          <w:rFonts w:asciiTheme="minorEastAsia" w:eastAsiaTheme="minorEastAsia"/>
        </w:rPr>
        <w:t>凡度世之族逃亡而籍沒其家者並赦之。</w:t>
      </w:r>
      <w:r w:rsidRPr="00DE780C">
        <w:rPr>
          <w:rStyle w:val="01Text"/>
          <w:rFonts w:asciiTheme="minorEastAsia" w:eastAsiaTheme="minorEastAsia"/>
          <w:sz w:val="21"/>
        </w:rPr>
        <w:t>度世自出，魏主以為中書侍郞。</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柳元景傳︰</w:t>
      </w:r>
      <w:r w:rsidR="00D728F7">
        <w:rPr>
          <w:rFonts w:asciiTheme="minorEastAsia" w:eastAsiaTheme="minorEastAsia"/>
        </w:rPr>
        <w:t>「</w:t>
      </w:r>
      <w:r w:rsidRPr="00D2545B">
        <w:rPr>
          <w:rFonts w:asciiTheme="minorEastAsia" w:eastAsiaTheme="minorEastAsia"/>
        </w:rPr>
        <w:t>元景從祖弟光世，先留鄕里，索虜以為折衝將軍、河北太守，封西陵男。光世姊夫為司徒崔浩，虜之相也。元嘉二十七年，虜主拓跋燾南寇汝、潁，浩密有異圖。光世要河北義士與浩應接，謀泄被誅，河東大姓坐連謀夷滅者甚衆，光世南奔得免，太祖以為振武將軍。</w:t>
      </w:r>
      <w:r w:rsidR="00D728F7">
        <w:rPr>
          <w:rFonts w:asciiTheme="minorEastAsia" w:eastAsiaTheme="minorEastAsia"/>
        </w:rPr>
        <w:t>」</w:t>
      </w:r>
      <w:r w:rsidRPr="00D2545B">
        <w:rPr>
          <w:rFonts w:asciiTheme="minorEastAsia" w:eastAsiaTheme="minorEastAsia"/>
        </w:rPr>
        <w:t>與魏事［書］不同。今從魏書。</w:t>
      </w:r>
      <w:r w:rsidRPr="00DE780C">
        <w:rPr>
          <w:rStyle w:val="01Text"/>
          <w:rFonts w:asciiTheme="minorEastAsia" w:eastAsiaTheme="minorEastAsia"/>
          <w:sz w:val="21"/>
        </w:rPr>
        <w:t>度世為其弟娶鄭羆妹以報德。</w:t>
      </w:r>
      <w:r w:rsidRPr="00D2545B">
        <w:rPr>
          <w:rFonts w:asciiTheme="minorEastAsia" w:eastAsiaTheme="minorEastAsia"/>
        </w:rPr>
        <w:t>為，于僞翻。</w:t>
      </w:r>
    </w:p>
    <w:p w:rsidR="00934453" w:rsidRPr="00DE780C" w:rsidRDefault="00934453" w:rsidP="00662EDA">
      <w:pPr>
        <w:rPr>
          <w:rFonts w:asciiTheme="minorEastAsia"/>
        </w:rPr>
      </w:pPr>
      <w:r w:rsidRPr="00DE780C">
        <w:rPr>
          <w:rFonts w:asciiTheme="minorEastAsia"/>
        </w:rPr>
        <w:t>三月，乙酉，帝還宮。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己亥，魏主還平城，</w:t>
      </w:r>
      <w:r w:rsidRPr="00D2545B">
        <w:rPr>
          <w:rFonts w:asciiTheme="minorEastAsia" w:eastAsiaTheme="minorEastAsia"/>
        </w:rPr>
        <w:t>魏主戊寅濟河，行二十二日至平城。</w:t>
      </w:r>
      <w:r w:rsidRPr="00DE780C">
        <w:rPr>
          <w:rStyle w:val="01Text"/>
          <w:rFonts w:asciiTheme="minorEastAsia" w:eastAsiaTheme="minorEastAsia"/>
          <w:sz w:val="21"/>
        </w:rPr>
        <w:t>飲至告廟，</w:t>
      </w:r>
      <w:r w:rsidRPr="00D2545B">
        <w:rPr>
          <w:rFonts w:asciiTheme="minorEastAsia" w:eastAsiaTheme="minorEastAsia"/>
        </w:rPr>
        <w:t>左傳︰凡公行告于廟，反行飲至，舍爵策勳焉，禮也。又曰︰三年而治兵，入而振旅，歸而飲至，以數軍實。杜預註曰︰飲於廟，以數車徒器械及所獲也。</w:t>
      </w:r>
      <w:r w:rsidRPr="00DE780C">
        <w:rPr>
          <w:rStyle w:val="01Text"/>
          <w:rFonts w:asciiTheme="minorEastAsia" w:eastAsiaTheme="minorEastAsia"/>
          <w:sz w:val="21"/>
        </w:rPr>
        <w:t>以降民五萬餘家分置近畿。</w:t>
      </w:r>
      <w:r w:rsidRPr="00D2545B">
        <w:rPr>
          <w:rFonts w:asciiTheme="minorEastAsia" w:eastAsiaTheme="minorEastAsia"/>
        </w:rPr>
        <w:t>近畿，謂環平城千里之地。降，戶江翻。</w:t>
      </w:r>
    </w:p>
    <w:p w:rsidR="00934453" w:rsidRPr="00DE780C" w:rsidRDefault="00934453" w:rsidP="00662EDA">
      <w:pPr>
        <w:rPr>
          <w:rFonts w:asciiTheme="minorEastAsia"/>
        </w:rPr>
      </w:pPr>
      <w:r w:rsidRPr="00DE780C">
        <w:rPr>
          <w:rFonts w:asciiTheme="minorEastAsia"/>
        </w:rPr>
        <w:t>初，魏主過彭城，遣人語城中曰︰</w:t>
      </w:r>
      <w:r w:rsidRPr="00D2545B">
        <w:rPr>
          <w:rStyle w:val="00Text"/>
          <w:rFonts w:asciiTheme="minorEastAsia"/>
        </w:rPr>
        <w:t>語，牛倨翻。</w:t>
      </w:r>
      <w:r w:rsidR="00D728F7">
        <w:rPr>
          <w:rFonts w:asciiTheme="minorEastAsia"/>
        </w:rPr>
        <w:t>「</w:t>
      </w:r>
      <w:r w:rsidRPr="00DE780C">
        <w:rPr>
          <w:rFonts w:asciiTheme="minorEastAsia"/>
        </w:rPr>
        <w:t>食盡且去，須麥熟更來。</w:t>
      </w:r>
      <w:r w:rsidR="00D728F7">
        <w:rPr>
          <w:rFonts w:asciiTheme="minorEastAsia"/>
        </w:rPr>
        <w:t>」</w:t>
      </w:r>
      <w:r w:rsidRPr="00DE780C">
        <w:rPr>
          <w:rFonts w:asciiTheme="minorEastAsia"/>
        </w:rPr>
        <w:t>及期，江夏王義恭議欲芟麥翦苗，移民堡聚。</w:t>
      </w:r>
      <w:r w:rsidRPr="00D2545B">
        <w:rPr>
          <w:rStyle w:val="00Text"/>
          <w:rFonts w:asciiTheme="minorEastAsia"/>
        </w:rPr>
        <w:t>芟，所銜翻。</w:t>
      </w:r>
      <w:r w:rsidRPr="00DE780C">
        <w:rPr>
          <w:rFonts w:asciiTheme="minorEastAsia"/>
        </w:rPr>
        <w:t>鎭軍錄事參軍王孝孫曰︰</w:t>
      </w:r>
      <w:r w:rsidRPr="00D2545B">
        <w:rPr>
          <w:rStyle w:val="00Text"/>
          <w:rFonts w:asciiTheme="minorEastAsia"/>
        </w:rPr>
        <w:t>白氏六帖曰︰州主簿、郡督郵，並今錄事參軍。余按晉琅邪王睿都督揚州，以陳頵為錄事參軍。當時自別有州主簿、督郵之吏，亦猶存古；而錄事之職，掌正違失，涖符印。</w:t>
      </w:r>
      <w:r w:rsidR="00D728F7">
        <w:rPr>
          <w:rFonts w:asciiTheme="minorEastAsia"/>
        </w:rPr>
        <w:t>「</w:t>
      </w:r>
      <w:r w:rsidRPr="00DE780C">
        <w:rPr>
          <w:rFonts w:asciiTheme="minorEastAsia"/>
        </w:rPr>
        <w:t>虜不能復來，</w:t>
      </w:r>
      <w:r w:rsidRPr="00D2545B">
        <w:rPr>
          <w:rStyle w:val="00Text"/>
          <w:rFonts w:asciiTheme="minorEastAsia"/>
        </w:rPr>
        <w:t>復，扶又翻。</w:t>
      </w:r>
      <w:r w:rsidRPr="00DE780C">
        <w:rPr>
          <w:rFonts w:asciiTheme="minorEastAsia"/>
        </w:rPr>
        <w:t>旣自可保；如其更至，此議亦不可立。百姓閉在內城，饑饉日久，方春之月，野採自資；一入堡聚，餓死立至，民知必死，何可制邪！虜若必來，芟麥無晚。</w:t>
      </w:r>
      <w:r w:rsidR="00D728F7">
        <w:rPr>
          <w:rFonts w:asciiTheme="minorEastAsia"/>
        </w:rPr>
        <w:t>」</w:t>
      </w:r>
      <w:r w:rsidRPr="00DE780C">
        <w:rPr>
          <w:rFonts w:asciiTheme="minorEastAsia"/>
        </w:rPr>
        <w:t>四坐默然，莫之敢對。</w:t>
      </w:r>
      <w:r w:rsidRPr="00D2545B">
        <w:rPr>
          <w:rStyle w:val="00Text"/>
          <w:rFonts w:asciiTheme="minorEastAsia"/>
        </w:rPr>
        <w:t>坐，徂臥翻。</w:t>
      </w:r>
      <w:r w:rsidRPr="00DE780C">
        <w:rPr>
          <w:rFonts w:asciiTheme="minorEastAsia"/>
        </w:rPr>
        <w:t>長史張暢曰︰</w:t>
      </w:r>
      <w:r w:rsidR="00D728F7">
        <w:rPr>
          <w:rFonts w:asciiTheme="minorEastAsia"/>
        </w:rPr>
        <w:t>「</w:t>
      </w:r>
      <w:r w:rsidRPr="00DE780C">
        <w:rPr>
          <w:rFonts w:asciiTheme="minorEastAsia"/>
        </w:rPr>
        <w:t>孝孫之議，實有可尋。</w:t>
      </w:r>
      <w:r w:rsidR="00D728F7">
        <w:rPr>
          <w:rFonts w:asciiTheme="minorEastAsia"/>
        </w:rPr>
        <w:t>」</w:t>
      </w:r>
      <w:r w:rsidRPr="00D2545B">
        <w:rPr>
          <w:rStyle w:val="00Text"/>
          <w:rFonts w:asciiTheme="minorEastAsia"/>
        </w:rPr>
        <w:t>尋，繹理也，用也。左傳︰將尋師焉。又曰，日尋干戈。杜預註皆云︰尋，用也。</w:t>
      </w:r>
      <w:r w:rsidRPr="00DE780C">
        <w:rPr>
          <w:rFonts w:asciiTheme="minorEastAsia"/>
        </w:rPr>
        <w:t>鎭軍府典籤董元嗣侍武陵王駿之側，進曰︰</w:t>
      </w:r>
      <w:r w:rsidR="00D728F7">
        <w:rPr>
          <w:rFonts w:asciiTheme="minorEastAsia"/>
        </w:rPr>
        <w:t>「</w:t>
      </w:r>
      <w:r w:rsidRPr="00DE780C">
        <w:rPr>
          <w:rFonts w:asciiTheme="minorEastAsia"/>
        </w:rPr>
        <w:t>王錄事議不可奪。</w:t>
      </w:r>
      <w:r w:rsidR="00D728F7">
        <w:rPr>
          <w:rFonts w:asciiTheme="minorEastAsia"/>
        </w:rPr>
        <w:t>」</w:t>
      </w:r>
      <w:r w:rsidRPr="00DE780C">
        <w:rPr>
          <w:rFonts w:asciiTheme="minorEastAsia"/>
        </w:rPr>
        <w:t>別駕王子夏曰︰</w:t>
      </w:r>
      <w:r w:rsidR="00D728F7">
        <w:rPr>
          <w:rFonts w:asciiTheme="minorEastAsia"/>
        </w:rPr>
        <w:t>「</w:t>
      </w:r>
      <w:r w:rsidRPr="00DE780C">
        <w:rPr>
          <w:rFonts w:asciiTheme="minorEastAsia"/>
        </w:rPr>
        <w:t>此論誠然。</w:t>
      </w:r>
      <w:r w:rsidR="00D728F7">
        <w:rPr>
          <w:rFonts w:asciiTheme="minorEastAsia"/>
        </w:rPr>
        <w:t>」</w:t>
      </w:r>
      <w:r w:rsidRPr="00DE780C">
        <w:rPr>
          <w:rFonts w:asciiTheme="minorEastAsia"/>
        </w:rPr>
        <w:t>暢斂版白駿曰︰</w:t>
      </w:r>
      <w:r w:rsidRPr="00D2545B">
        <w:rPr>
          <w:rStyle w:val="00Text"/>
          <w:rFonts w:asciiTheme="minorEastAsia"/>
        </w:rPr>
        <w:t>版，手版。僚佐於府公之前斂版白事，崇敬也。</w:t>
      </w:r>
      <w:r w:rsidR="00D728F7">
        <w:rPr>
          <w:rFonts w:asciiTheme="minorEastAsia"/>
        </w:rPr>
        <w:t>「</w:t>
      </w:r>
      <w:r w:rsidRPr="00DE780C">
        <w:rPr>
          <w:rFonts w:asciiTheme="minorEastAsia"/>
        </w:rPr>
        <w:t>下官欲命孝孫彈子夏。</w:t>
      </w:r>
      <w:r w:rsidR="00D728F7">
        <w:rPr>
          <w:rFonts w:asciiTheme="minorEastAsia"/>
        </w:rPr>
        <w:t>」</w:t>
      </w:r>
      <w:r w:rsidRPr="00D2545B">
        <w:rPr>
          <w:rStyle w:val="00Text"/>
          <w:rFonts w:asciiTheme="minorEastAsia"/>
        </w:rPr>
        <w:t>錄事參軍掌糾彈，故云然。彈，徒丹翻。</w:t>
      </w:r>
      <w:r w:rsidRPr="00DE780C">
        <w:rPr>
          <w:rFonts w:asciiTheme="minorEastAsia"/>
        </w:rPr>
        <w:t>駿曰︰</w:t>
      </w:r>
      <w:r w:rsidR="00D728F7">
        <w:rPr>
          <w:rFonts w:asciiTheme="minorEastAsia"/>
        </w:rPr>
        <w:t>「</w:t>
      </w:r>
      <w:r w:rsidRPr="00DE780C">
        <w:rPr>
          <w:rFonts w:asciiTheme="minorEastAsia"/>
        </w:rPr>
        <w:t>王別駕有何事邪？</w:t>
      </w:r>
      <w:r w:rsidR="00D728F7">
        <w:rPr>
          <w:rFonts w:asciiTheme="minorEastAsia"/>
        </w:rPr>
        <w:t>」</w:t>
      </w:r>
      <w:r w:rsidRPr="00DE780C">
        <w:rPr>
          <w:rFonts w:asciiTheme="minorEastAsia"/>
        </w:rPr>
        <w:t>暢曰︰</w:t>
      </w:r>
      <w:r w:rsidR="00D728F7">
        <w:rPr>
          <w:rFonts w:asciiTheme="minorEastAsia"/>
        </w:rPr>
        <w:t>「</w:t>
      </w:r>
      <w:r w:rsidRPr="00DE780C">
        <w:rPr>
          <w:rFonts w:asciiTheme="minorEastAsia"/>
        </w:rPr>
        <w:t>芟麥移民，可謂大議，一方安危，事繫於此。子夏親為州端，</w:t>
      </w:r>
      <w:r w:rsidRPr="00D2545B">
        <w:rPr>
          <w:rStyle w:val="00Text"/>
          <w:rFonts w:asciiTheme="minorEastAsia"/>
        </w:rPr>
        <w:t>州別駕居羣僚之右，故曰州端。</w:t>
      </w:r>
      <w:r w:rsidRPr="00DE780C">
        <w:rPr>
          <w:rFonts w:asciiTheme="minorEastAsia"/>
        </w:rPr>
        <w:t>曾無同異；及聞元嗣之言，則懽笑酬答。阿意左右，何以事君！</w:t>
      </w:r>
      <w:r w:rsidR="00D728F7">
        <w:rPr>
          <w:rFonts w:asciiTheme="minorEastAsia"/>
        </w:rPr>
        <w:t>」</w:t>
      </w:r>
      <w:r w:rsidRPr="00DE780C">
        <w:rPr>
          <w:rFonts w:asciiTheme="minorEastAsia"/>
        </w:rPr>
        <w:t>子夏、元嗣皆大慚，義恭之議遂寢。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初，魯宗之奔魏，</w:t>
      </w:r>
      <w:r w:rsidR="00934453" w:rsidRPr="00D2545B">
        <w:rPr>
          <w:rFonts w:asciiTheme="minorEastAsia" w:eastAsiaTheme="minorEastAsia"/>
        </w:rPr>
        <w:t>晉安帝義熙十一年，魯宗之自襄陽奔秦，十三年，秦亡奔魏。</w:t>
      </w:r>
      <w:r w:rsidR="00934453" w:rsidRPr="00DE780C">
        <w:rPr>
          <w:rStyle w:val="01Text"/>
          <w:rFonts w:asciiTheme="minorEastAsia" w:eastAsiaTheme="minorEastAsia"/>
          <w:sz w:val="21"/>
        </w:rPr>
        <w:t>其子軌為魏荊州刺史、襄陽公，鎭長社，常思南歸；以昔殺劉康祖及徐湛之父，</w:t>
      </w:r>
      <w:r w:rsidR="00934453" w:rsidRPr="00D2545B">
        <w:rPr>
          <w:rFonts w:asciiTheme="minorEastAsia" w:eastAsiaTheme="minorEastAsia"/>
        </w:rPr>
        <w:t>劉康祖父虔之，徐湛之父逵之，義熙十一年為魯軌所殺。</w:t>
      </w:r>
      <w:r w:rsidR="00934453" w:rsidRPr="00DE780C">
        <w:rPr>
          <w:rStyle w:val="01Text"/>
          <w:rFonts w:asciiTheme="minorEastAsia" w:eastAsiaTheme="minorEastAsia"/>
          <w:sz w:val="21"/>
        </w:rPr>
        <w:t>故不敢來。軌卒，子爽襲父官爵。爽少有武幹，</w:t>
      </w:r>
      <w:r w:rsidR="00934453" w:rsidRPr="00D2545B">
        <w:rPr>
          <w:rFonts w:asciiTheme="minorEastAsia" w:eastAsiaTheme="minorEastAsia"/>
        </w:rPr>
        <w:t>少，詩照翻。</w:t>
      </w:r>
      <w:r w:rsidR="00934453" w:rsidRPr="00DE780C">
        <w:rPr>
          <w:rStyle w:val="01Text"/>
          <w:rFonts w:asciiTheme="minorEastAsia" w:eastAsiaTheme="minorEastAsia"/>
          <w:sz w:val="21"/>
        </w:rPr>
        <w:t>與弟秀皆有寵於魏主。</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主</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秀為中書郞</w:t>
      </w:r>
      <w:r w:rsidR="00D728F7">
        <w:rPr>
          <w:rFonts w:asciiTheme="minorEastAsia" w:eastAsiaTheme="minorEastAsia"/>
        </w:rPr>
        <w:t>」</w:t>
      </w:r>
      <w:r w:rsidR="00934453" w:rsidRPr="00D2545B">
        <w:rPr>
          <w:rFonts w:asciiTheme="minorEastAsia" w:eastAsiaTheme="minorEastAsia"/>
        </w:rPr>
        <w:t>五字；乙十一行本同；孔本同；張校同；退齋校同。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旣而兄弟各有罪，魏主詰責之。</w:t>
      </w:r>
      <w:r w:rsidR="00934453" w:rsidRPr="00D2545B">
        <w:rPr>
          <w:rFonts w:asciiTheme="minorEastAsia" w:eastAsiaTheme="minorEastAsia"/>
        </w:rPr>
        <w:t>爽粗中使酒多過失，秀以檢校鄴人謀反事，因病還遲，並為魏主所詰責。詰，去吉翻。</w:t>
      </w:r>
      <w:r w:rsidR="00934453" w:rsidRPr="00DE780C">
        <w:rPr>
          <w:rStyle w:val="01Text"/>
          <w:rFonts w:asciiTheme="minorEastAsia" w:eastAsiaTheme="minorEastAsia"/>
          <w:sz w:val="21"/>
        </w:rPr>
        <w:t>爽、秀懼誅，從魏主自瓜步還，至湖陸，請曰︰</w:t>
      </w:r>
      <w:r w:rsidR="00D728F7">
        <w:rPr>
          <w:rStyle w:val="01Text"/>
          <w:rFonts w:asciiTheme="minorEastAsia" w:eastAsiaTheme="minorEastAsia"/>
          <w:sz w:val="21"/>
        </w:rPr>
        <w:t>「</w:t>
      </w:r>
      <w:r w:rsidR="00934453" w:rsidRPr="00DE780C">
        <w:rPr>
          <w:rStyle w:val="01Text"/>
          <w:rFonts w:asciiTheme="minorEastAsia" w:eastAsiaTheme="minorEastAsia"/>
          <w:sz w:val="21"/>
        </w:rPr>
        <w:t>奴與南有仇，每兵來，常恐禍及墳墓，</w:t>
      </w:r>
      <w:r w:rsidR="00934453" w:rsidRPr="00D2545B">
        <w:rPr>
          <w:rFonts w:asciiTheme="minorEastAsia" w:eastAsiaTheme="minorEastAsia"/>
        </w:rPr>
        <w:t>爽祖父皆葬長社。</w:t>
      </w:r>
      <w:r w:rsidR="00934453" w:rsidRPr="00DE780C">
        <w:rPr>
          <w:rStyle w:val="01Text"/>
          <w:rFonts w:asciiTheme="minorEastAsia" w:eastAsiaTheme="minorEastAsia"/>
          <w:sz w:val="21"/>
        </w:rPr>
        <w:t>乞共迎喪還葬平城。</w:t>
      </w:r>
      <w:r w:rsidR="00D728F7">
        <w:rPr>
          <w:rStyle w:val="01Text"/>
          <w:rFonts w:asciiTheme="minorEastAsia" w:eastAsiaTheme="minorEastAsia"/>
          <w:sz w:val="21"/>
        </w:rPr>
        <w:t>」</w:t>
      </w:r>
      <w:r w:rsidR="00934453" w:rsidRPr="00DE780C">
        <w:rPr>
          <w:rStyle w:val="01Text"/>
          <w:rFonts w:asciiTheme="minorEastAsia" w:eastAsiaTheme="minorEastAsia"/>
          <w:sz w:val="21"/>
        </w:rPr>
        <w:t>魏主許之。爽至長社，殺魏戍兵數百人，帥部曲及願從者千餘家奔汝南。</w:t>
      </w:r>
      <w:r w:rsidR="00934453" w:rsidRPr="00D2545B">
        <w:rPr>
          <w:rFonts w:asciiTheme="minorEastAsia" w:eastAsiaTheme="minorEastAsia"/>
        </w:rPr>
        <w:t>自長社至汝南不及三百里。帥，讀曰率。</w:t>
      </w:r>
      <w:r w:rsidR="00934453" w:rsidRPr="00DE780C">
        <w:rPr>
          <w:rStyle w:val="01Text"/>
          <w:rFonts w:asciiTheme="minorEastAsia" w:eastAsiaTheme="minorEastAsia"/>
          <w:sz w:val="21"/>
        </w:rPr>
        <w:t>夏，四月，爽遣秀詣壽陽，奉書於南平王鑠以請降。</w:t>
      </w:r>
      <w:r w:rsidR="00934453" w:rsidRPr="00D2545B">
        <w:rPr>
          <w:rFonts w:asciiTheme="minorEastAsia" w:eastAsiaTheme="minorEastAsia"/>
        </w:rPr>
        <w:t>鑠，式灼翻。降，戶江翻。</w:t>
      </w:r>
      <w:r w:rsidR="00934453" w:rsidRPr="00DE780C">
        <w:rPr>
          <w:rStyle w:val="01Text"/>
          <w:rFonts w:asciiTheme="minorEastAsia" w:eastAsiaTheme="minorEastAsia"/>
          <w:sz w:val="21"/>
        </w:rPr>
        <w:t>上聞之，大喜，以爽為司州刺史，鎭義陽；</w:t>
      </w:r>
      <w:r w:rsidR="00934453" w:rsidRPr="00D2545B">
        <w:rPr>
          <w:rFonts w:asciiTheme="minorEastAsia" w:eastAsiaTheme="minorEastAsia"/>
        </w:rPr>
        <w:t>沈約曰︰司州刺史，漢之司隸校尉也，晉江左以來，淪沒戎寇。雖永和、太元，王化蹔及，及太和、隆安，還復湮陷。武帝北平關、洛，河南底定，置司州刺史，治虎牢，領河南、滎陽、弘農實土三郡。少帝景平初，司州復沒，元嘉末，僑立，治汝南，是後遂治義陽，領義陽、隨陽、安陸、南汝南郡。</w:t>
      </w:r>
      <w:r w:rsidR="00934453" w:rsidRPr="00DE780C">
        <w:rPr>
          <w:rStyle w:val="01Text"/>
          <w:rFonts w:asciiTheme="minorEastAsia" w:eastAsiaTheme="minorEastAsia"/>
          <w:sz w:val="21"/>
        </w:rPr>
        <w:t>秀為潁川太守，</w:t>
      </w:r>
      <w:r w:rsidR="00934453" w:rsidRPr="00D2545B">
        <w:rPr>
          <w:rFonts w:asciiTheme="minorEastAsia" w:eastAsiaTheme="minorEastAsia"/>
        </w:rPr>
        <w:t>考異曰︰宋略云</w:t>
      </w:r>
      <w:r w:rsidR="00D728F7">
        <w:rPr>
          <w:rFonts w:asciiTheme="minorEastAsia" w:eastAsiaTheme="minorEastAsia"/>
        </w:rPr>
        <w:t>「</w:t>
      </w:r>
      <w:r w:rsidR="00934453" w:rsidRPr="00D2545B">
        <w:rPr>
          <w:rFonts w:asciiTheme="minorEastAsia" w:eastAsiaTheme="minorEastAsia"/>
        </w:rPr>
        <w:t>滎陽太守</w:t>
      </w:r>
      <w:r w:rsidR="00D728F7">
        <w:rPr>
          <w:rFonts w:asciiTheme="minorEastAsia" w:eastAsiaTheme="minorEastAsia"/>
        </w:rPr>
        <w:t>」</w:t>
      </w:r>
      <w:r w:rsidR="00934453" w:rsidRPr="00D2545B">
        <w:rPr>
          <w:rFonts w:asciiTheme="minorEastAsia" w:eastAsiaTheme="minorEastAsia"/>
        </w:rPr>
        <w:t>，今從宋書。余謂帝蓋以秀兄弟自潁川來降，遂因以潁川太守授秀。</w:t>
      </w:r>
      <w:r w:rsidR="00934453" w:rsidRPr="00DE780C">
        <w:rPr>
          <w:rStyle w:val="01Text"/>
          <w:rFonts w:asciiTheme="minorEastAsia" w:eastAsiaTheme="minorEastAsia"/>
          <w:sz w:val="21"/>
        </w:rPr>
        <w:t>餘弟姪並授官爵，賞賜甚厚。魏人毀其墳墓。徐湛之以為廟算遠圖，特所獎納，不敢苟申私怨，乞屛居田里；不許。</w:t>
      </w:r>
      <w:r w:rsidR="00934453" w:rsidRPr="00D2545B">
        <w:rPr>
          <w:rFonts w:asciiTheme="minorEastAsia" w:eastAsiaTheme="minorEastAsia"/>
        </w:rPr>
        <w:t>屛，迸郢翻。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青州民司馬順則自稱晉室近屬，聚衆號齊王。梁鄒戍主崔勳之詣州，五月，乙酉，順則乘虛襲梁鄒城。</w:t>
      </w:r>
      <w:r w:rsidR="00934453" w:rsidRPr="00D2545B">
        <w:rPr>
          <w:rFonts w:asciiTheme="minorEastAsia" w:eastAsiaTheme="minorEastAsia"/>
        </w:rPr>
        <w:t>梁鄒縣，漢屬濟南郡，晉省；宋置梁鄒戍，為平原太守治所。水經註︰濟水自管縣東過梁鄒縣北，又東北過臨濟縣南。參而考之，其地蓋在唐齊州臨濟縣界。</w:t>
      </w:r>
      <w:r w:rsidR="00934453" w:rsidRPr="00DE780C">
        <w:rPr>
          <w:rStyle w:val="01Text"/>
          <w:rFonts w:asciiTheme="minorEastAsia" w:eastAsiaTheme="minorEastAsia"/>
          <w:sz w:val="21"/>
        </w:rPr>
        <w:t>又有沙門自稱司馬百年，亦聚衆號安定王以應之。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壬寅，魏大赦。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己巳，以江夏王義恭領南兗州刺史，徙鎭盱眙，增督十二州諸軍事。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戊申，以尚書左僕射何尚之為尚書令，太子詹事徐湛之為僕射、護軍將軍，</w:t>
      </w:r>
      <w:r w:rsidR="00934453" w:rsidRPr="00D2545B">
        <w:rPr>
          <w:rFonts w:asciiTheme="minorEastAsia" w:eastAsiaTheme="minorEastAsia"/>
        </w:rPr>
        <w:t>晉志曰︰自魏、晉迄于江左，僕射置二則分左、右，或不兩置，但曰尚書僕射；令闕，則左為省主；若左右並闕，則置尚書僕射以主左事。今湛之蓋以尚書僕射領護軍將軍也。</w:t>
      </w:r>
      <w:r w:rsidR="00934453" w:rsidRPr="00DE780C">
        <w:rPr>
          <w:rStyle w:val="01Text"/>
          <w:rFonts w:asciiTheme="minorEastAsia" w:eastAsiaTheme="minorEastAsia"/>
          <w:sz w:val="21"/>
        </w:rPr>
        <w:t>尚之以湛之國戚，</w:t>
      </w:r>
      <w:r w:rsidR="00934453" w:rsidRPr="00D2545B">
        <w:rPr>
          <w:rFonts w:asciiTheme="minorEastAsia" w:eastAsiaTheme="minorEastAsia"/>
        </w:rPr>
        <w:t>湛之，帝之甥，會稽公主之子。</w:t>
      </w:r>
      <w:r w:rsidR="00934453" w:rsidRPr="00DE780C">
        <w:rPr>
          <w:rStyle w:val="01Text"/>
          <w:rFonts w:asciiTheme="minorEastAsia" w:eastAsiaTheme="minorEastAsia"/>
          <w:sz w:val="21"/>
        </w:rPr>
        <w:t>任遇隆重，每事推之。詔湛之與尚之並受辭訴。尚之雖為令，而朝事悉歸湛之。</w:t>
      </w:r>
      <w:r w:rsidR="00934453" w:rsidRPr="00D2545B">
        <w:rPr>
          <w:rFonts w:asciiTheme="minorEastAsia" w:eastAsiaTheme="minorEastAsia"/>
        </w:rPr>
        <w:t>朝，直遙翻。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六月，壬戌，魏改元正平。</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魏主命太子少傅游雅、中書侍郞胡方回等更定律令，多所增損，凡三百九十一條。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魏太子晃監國，</w:t>
      </w:r>
      <w:r w:rsidR="00934453" w:rsidRPr="00D2545B">
        <w:rPr>
          <w:rFonts w:asciiTheme="minorEastAsia" w:eastAsiaTheme="minorEastAsia"/>
        </w:rPr>
        <w:t>監，工銜翻。</w:t>
      </w:r>
      <w:r w:rsidR="00934453" w:rsidRPr="00DE780C">
        <w:rPr>
          <w:rStyle w:val="01Text"/>
          <w:rFonts w:asciiTheme="minorEastAsia" w:eastAsiaTheme="minorEastAsia"/>
          <w:sz w:val="21"/>
        </w:rPr>
        <w:t>頗信任左右，又營園田，收其利，高允諫曰︰</w:t>
      </w:r>
      <w:r w:rsidR="00D728F7">
        <w:rPr>
          <w:rStyle w:val="01Text"/>
          <w:rFonts w:asciiTheme="minorEastAsia" w:eastAsiaTheme="minorEastAsia"/>
          <w:sz w:val="21"/>
        </w:rPr>
        <w:t>「</w:t>
      </w:r>
      <w:r w:rsidR="00934453" w:rsidRPr="00DE780C">
        <w:rPr>
          <w:rStyle w:val="01Text"/>
          <w:rFonts w:asciiTheme="minorEastAsia" w:eastAsiaTheme="minorEastAsia"/>
          <w:sz w:val="21"/>
        </w:rPr>
        <w:t>天地無私，故能覆載；</w:t>
      </w:r>
      <w:r w:rsidR="00934453" w:rsidRPr="00D2545B">
        <w:rPr>
          <w:rFonts w:asciiTheme="minorEastAsia" w:eastAsiaTheme="minorEastAsia"/>
        </w:rPr>
        <w:t>覆，敷又翻。</w:t>
      </w:r>
      <w:r w:rsidR="00934453" w:rsidRPr="00DE780C">
        <w:rPr>
          <w:rStyle w:val="01Text"/>
          <w:rFonts w:asciiTheme="minorEastAsia" w:eastAsiaTheme="minorEastAsia"/>
          <w:sz w:val="21"/>
        </w:rPr>
        <w:t>王者無私，故能容養。今殿下國之儲貳，萬方所則；而營立私田，畜養雞犬，</w:t>
      </w:r>
      <w:r w:rsidR="00934453" w:rsidRPr="00D2545B">
        <w:rPr>
          <w:rFonts w:asciiTheme="minorEastAsia" w:eastAsiaTheme="minorEastAsia"/>
        </w:rPr>
        <w:t>畜，許六翻。</w:t>
      </w:r>
      <w:r w:rsidR="00934453" w:rsidRPr="00DE780C">
        <w:rPr>
          <w:rStyle w:val="01Text"/>
          <w:rFonts w:asciiTheme="minorEastAsia" w:eastAsiaTheme="minorEastAsia"/>
          <w:sz w:val="21"/>
        </w:rPr>
        <w:t>乃至酤販市廛，與民爭利，</w:t>
      </w:r>
      <w:r w:rsidR="00934453" w:rsidRPr="00D2545B">
        <w:rPr>
          <w:rFonts w:asciiTheme="minorEastAsia" w:eastAsiaTheme="minorEastAsia"/>
        </w:rPr>
        <w:t>廛，市中空地；一曰，居也。說文曰︰廛，一畝半，一家之居也。孔穎達曰︰市廛而不稅者，廛，謂公家邸舍，使商人停物於中，直稅其所舍之處，不稅其在市所賣之物。市內空地曰廛，城內空地曰肆。按載師云；以廛里任國中之地。鄭註云︰廛里，邑居里矣，廛，民居之區域也。司農云︰廛，市中空地未有肆，城中空地未有宅者也。遂人授民田，夫一廛，田百畝。詩︰胡取禾三百廛兮。傳云︰一夫之居曰廛。謂一夫之田百畝也。揚子云︰有田一廛，謂百畝之居，與詩傳同。夫田之廛與市廛之廛，其義不同，各有攸當也。</w:t>
      </w:r>
      <w:r w:rsidR="00934453" w:rsidRPr="00DE780C">
        <w:rPr>
          <w:rStyle w:val="01Text"/>
          <w:rFonts w:asciiTheme="minorEastAsia" w:eastAsiaTheme="minorEastAsia"/>
          <w:sz w:val="21"/>
        </w:rPr>
        <w:t>謗聲流布，不可追掩。夫天下者，殿下之天下，富有四海，何求而無，乃與販夫、販婦競此尺寸之利乎！昔虢之將亡，神賜之土田，</w:t>
      </w:r>
      <w:r w:rsidR="00934453" w:rsidRPr="00D2545B">
        <w:rPr>
          <w:rFonts w:asciiTheme="minorEastAsia" w:eastAsiaTheme="minorEastAsia"/>
        </w:rPr>
        <w:t>註見前。</w:t>
      </w:r>
      <w:r w:rsidR="00934453" w:rsidRPr="00DE780C">
        <w:rPr>
          <w:rStyle w:val="01Text"/>
          <w:rFonts w:asciiTheme="minorEastAsia" w:eastAsiaTheme="minorEastAsia"/>
          <w:sz w:val="21"/>
        </w:rPr>
        <w:t>漢靈帝私立府藏，</w:t>
      </w:r>
      <w:r w:rsidR="00934453" w:rsidRPr="00D2545B">
        <w:rPr>
          <w:rFonts w:asciiTheme="minorEastAsia" w:eastAsiaTheme="minorEastAsia"/>
        </w:rPr>
        <w:t>事見五十七卷光和元年。藏，徂浪翻。</w:t>
      </w:r>
      <w:r w:rsidR="00934453" w:rsidRPr="00DE780C">
        <w:rPr>
          <w:rStyle w:val="01Text"/>
          <w:rFonts w:asciiTheme="minorEastAsia" w:eastAsiaTheme="minorEastAsia"/>
          <w:sz w:val="21"/>
        </w:rPr>
        <w:t>皆有顚覆之禍；前鑒若此，甚可畏也。武王愛周、邵、齊、畢，所以王天下；</w:t>
      </w:r>
      <w:r w:rsidR="00934453" w:rsidRPr="00D2545B">
        <w:rPr>
          <w:rFonts w:asciiTheme="minorEastAsia" w:eastAsiaTheme="minorEastAsia"/>
        </w:rPr>
        <w:t>史記</w:t>
      </w:r>
      <w:r w:rsidR="00934453" w:rsidRPr="00D2545B">
        <w:rPr>
          <w:rFonts w:asciiTheme="minorEastAsia" w:eastAsiaTheme="minorEastAsia"/>
        </w:rPr>
        <w:t>·</w:t>
      </w:r>
      <w:r w:rsidR="00934453" w:rsidRPr="00D2545B">
        <w:rPr>
          <w:rFonts w:asciiTheme="minorEastAsia" w:eastAsiaTheme="minorEastAsia"/>
        </w:rPr>
        <w:t>周紀︰武王卽位，太公望為師，周公旦為輔，召公、畢公之徒左右王師，一戎衣而天下大定。王，于況翻。</w:t>
      </w:r>
      <w:r w:rsidR="00934453" w:rsidRPr="00DE780C">
        <w:rPr>
          <w:rStyle w:val="01Text"/>
          <w:rFonts w:asciiTheme="minorEastAsia" w:eastAsiaTheme="minorEastAsia"/>
          <w:sz w:val="21"/>
        </w:rPr>
        <w:t>殷紂愛飛廉、惡來，所以喪其國。</w:t>
      </w:r>
      <w:r w:rsidR="00934453" w:rsidRPr="00D2545B">
        <w:rPr>
          <w:rFonts w:asciiTheme="minorEastAsia" w:eastAsiaTheme="minorEastAsia"/>
        </w:rPr>
        <w:t>飛廉多力，惡來善走，父子俱以才力事紂。惡來善毀讒，諸侯以此益疏。喪，息浪翻。</w:t>
      </w:r>
      <w:r w:rsidR="00934453" w:rsidRPr="00DE780C">
        <w:rPr>
          <w:rStyle w:val="01Text"/>
          <w:rFonts w:asciiTheme="minorEastAsia" w:eastAsiaTheme="minorEastAsia"/>
          <w:sz w:val="21"/>
        </w:rPr>
        <w:t>今東宮儁乂不少，頃來侍御左右者，恐非在朝之選。</w:t>
      </w:r>
      <w:r w:rsidR="00934453" w:rsidRPr="00D2545B">
        <w:rPr>
          <w:rFonts w:asciiTheme="minorEastAsia" w:eastAsiaTheme="minorEastAsia"/>
        </w:rPr>
        <w:t>少，詩沼翻。朝，直遙翻。</w:t>
      </w:r>
      <w:r w:rsidR="00934453" w:rsidRPr="00DE780C">
        <w:rPr>
          <w:rStyle w:val="01Text"/>
          <w:rFonts w:asciiTheme="minorEastAsia" w:eastAsiaTheme="minorEastAsia"/>
          <w:sz w:val="21"/>
        </w:rPr>
        <w:t>願殿下斥去佞邪，親近忠良；</w:t>
      </w:r>
      <w:r w:rsidR="00934453" w:rsidRPr="00D2545B">
        <w:rPr>
          <w:rFonts w:asciiTheme="minorEastAsia" w:eastAsiaTheme="minorEastAsia"/>
        </w:rPr>
        <w:t>去，羌呂翻。近，其靳翻。</w:t>
      </w:r>
      <w:r w:rsidR="00934453" w:rsidRPr="00DE780C">
        <w:rPr>
          <w:rStyle w:val="01Text"/>
          <w:rFonts w:asciiTheme="minorEastAsia" w:eastAsiaTheme="minorEastAsia"/>
          <w:sz w:val="21"/>
        </w:rPr>
        <w:t>所在田園，分給</w:t>
      </w:r>
      <w:r w:rsidR="00934453" w:rsidRPr="00DE780C">
        <w:rPr>
          <w:rStyle w:val="01Text"/>
          <w:rFonts w:asciiTheme="minorEastAsia" w:eastAsiaTheme="minorEastAsia"/>
          <w:sz w:val="21"/>
        </w:rPr>
        <w:lastRenderedPageBreak/>
        <w:t>貧下；販賣之物，以時收散；</w:t>
      </w:r>
      <w:r w:rsidR="00934453" w:rsidRPr="00D2545B">
        <w:rPr>
          <w:rFonts w:asciiTheme="minorEastAsia" w:eastAsiaTheme="minorEastAsia"/>
        </w:rPr>
        <w:t>收，謂收藏其物；散，謂散與貧民。一曰︰以時收散者，言穫斂之時，民力可以償稱逋負則收之；停滯居物，至民所欲得之時則散之。</w:t>
      </w:r>
      <w:r w:rsidR="00934453" w:rsidRPr="00DE780C">
        <w:rPr>
          <w:rStyle w:val="01Text"/>
          <w:rFonts w:asciiTheme="minorEastAsia" w:eastAsiaTheme="minorEastAsia"/>
          <w:sz w:val="21"/>
        </w:rPr>
        <w:t>如此，則休聲日至，謗議可除矣。</w:t>
      </w:r>
      <w:r w:rsidR="00D728F7">
        <w:rPr>
          <w:rStyle w:val="01Text"/>
          <w:rFonts w:asciiTheme="minorEastAsia" w:eastAsiaTheme="minorEastAsia"/>
          <w:sz w:val="21"/>
        </w:rPr>
        <w:t>」</w:t>
      </w:r>
      <w:r w:rsidR="00934453" w:rsidRPr="00DE780C">
        <w:rPr>
          <w:rStyle w:val="01Text"/>
          <w:rFonts w:asciiTheme="minorEastAsia" w:eastAsiaTheme="minorEastAsia"/>
          <w:sz w:val="21"/>
        </w:rPr>
        <w:t>不聽。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太子為政精察，而中常侍宗愛，性險暴，多不法，太子惡之。</w:t>
      </w:r>
      <w:r w:rsidRPr="00D2545B">
        <w:rPr>
          <w:rFonts w:asciiTheme="minorEastAsia" w:eastAsiaTheme="minorEastAsia"/>
        </w:rPr>
        <w:t>惡，烏故翻。</w:t>
      </w:r>
      <w:r w:rsidRPr="00DE780C">
        <w:rPr>
          <w:rStyle w:val="01Text"/>
          <w:rFonts w:asciiTheme="minorEastAsia" w:eastAsiaTheme="minorEastAsia"/>
          <w:sz w:val="21"/>
        </w:rPr>
        <w:t>給事中仇尼道盛、侍郞任平城</w:t>
      </w:r>
      <w:r w:rsidRPr="00D2545B">
        <w:rPr>
          <w:rFonts w:asciiTheme="minorEastAsia" w:eastAsiaTheme="minorEastAsia"/>
        </w:rPr>
        <w:t>侍郞，卽給事黃門侍郞。仇尼，複姓，出於徒河。任，音壬。</w:t>
      </w:r>
      <w:r w:rsidRPr="00DE780C">
        <w:rPr>
          <w:rStyle w:val="01Text"/>
          <w:rFonts w:asciiTheme="minorEastAsia" w:eastAsiaTheme="minorEastAsia"/>
          <w:sz w:val="21"/>
        </w:rPr>
        <w:t>有寵於太子，頗用事，皆與愛不協。愛恐為道盛等所糾，遂構告其罪，魏主怒，斬道盛等於都街，</w:t>
      </w:r>
      <w:r w:rsidRPr="00D2545B">
        <w:rPr>
          <w:rFonts w:asciiTheme="minorEastAsia" w:eastAsiaTheme="minorEastAsia"/>
        </w:rPr>
        <w:t>都街，卽都市。</w:t>
      </w:r>
      <w:r w:rsidRPr="00DE780C">
        <w:rPr>
          <w:rStyle w:val="01Text"/>
          <w:rFonts w:asciiTheme="minorEastAsia" w:eastAsiaTheme="minorEastAsia"/>
          <w:sz w:val="21"/>
        </w:rPr>
        <w:t>東宮官屬多坐死，帝怒甚。戊辰，太子以憂卒。</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索虜傳云︰</w:t>
      </w:r>
      <w:r w:rsidR="00D728F7">
        <w:rPr>
          <w:rFonts w:asciiTheme="minorEastAsia" w:eastAsiaTheme="minorEastAsia"/>
        </w:rPr>
        <w:t>「</w:t>
      </w:r>
      <w:r w:rsidRPr="00D2545B">
        <w:rPr>
          <w:rFonts w:asciiTheme="minorEastAsia" w:eastAsiaTheme="minorEastAsia"/>
        </w:rPr>
        <w:t>燾至汝南瓜步，晃私遣取諸營鹵獲甚衆。燾歸，聞知，大加搜檢。晃懼，謀殺燾。燾乃詐死，使其近習召晃迎喪，於道執之；及國，罩以鐵籠，尋殺之。</w:t>
      </w:r>
      <w:r w:rsidR="00D728F7">
        <w:rPr>
          <w:rFonts w:asciiTheme="minorEastAsia" w:eastAsiaTheme="minorEastAsia"/>
        </w:rPr>
        <w:t>」</w:t>
      </w:r>
      <w:r w:rsidRPr="00D2545B">
        <w:rPr>
          <w:rFonts w:asciiTheme="minorEastAsia" w:eastAsiaTheme="minorEastAsia"/>
        </w:rPr>
        <w:t>蕭子顯齊書亦云︰</w:t>
      </w:r>
      <w:r w:rsidR="00D728F7">
        <w:rPr>
          <w:rFonts w:asciiTheme="minorEastAsia" w:eastAsiaTheme="minorEastAsia"/>
        </w:rPr>
        <w:t>「</w:t>
      </w:r>
      <w:r w:rsidRPr="00D2545B">
        <w:rPr>
          <w:rFonts w:asciiTheme="minorEastAsia" w:eastAsiaTheme="minorEastAsia"/>
        </w:rPr>
        <w:t>晃謀殺佛貍，見殺。</w:t>
      </w:r>
      <w:r w:rsidR="00D728F7">
        <w:rPr>
          <w:rFonts w:asciiTheme="minorEastAsia" w:eastAsiaTheme="minorEastAsia"/>
        </w:rPr>
        <w:t>」</w:t>
      </w:r>
      <w:r w:rsidRPr="00D2545B">
        <w:rPr>
          <w:rFonts w:asciiTheme="minorEastAsia" w:eastAsiaTheme="minorEastAsia"/>
        </w:rPr>
        <w:t>宋略曰︰</w:t>
      </w:r>
      <w:r w:rsidR="00D728F7">
        <w:rPr>
          <w:rFonts w:asciiTheme="minorEastAsia" w:eastAsiaTheme="minorEastAsia"/>
        </w:rPr>
        <w:t>「</w:t>
      </w:r>
      <w:r w:rsidRPr="00D2545B">
        <w:rPr>
          <w:rFonts w:asciiTheme="minorEastAsia" w:eastAsiaTheme="minorEastAsia"/>
        </w:rPr>
        <w:t>燾旣南侵，晃淫于內，謀欲殺燾。燾知之，歸而詐死，召晃迎喪。晃至，執之，罩以鐵籠，捶之三百，曳于叢棘以殺焉。</w:t>
      </w:r>
      <w:r w:rsidR="00D728F7">
        <w:rPr>
          <w:rFonts w:asciiTheme="minorEastAsia" w:eastAsiaTheme="minorEastAsia"/>
        </w:rPr>
        <w:t>」</w:t>
      </w:r>
      <w:r w:rsidRPr="00D2545B">
        <w:rPr>
          <w:rFonts w:asciiTheme="minorEastAsia" w:eastAsiaTheme="minorEastAsia"/>
        </w:rPr>
        <w:t>又索虜傳云︰</w:t>
      </w:r>
      <w:r w:rsidR="00D728F7">
        <w:rPr>
          <w:rFonts w:asciiTheme="minorEastAsia" w:eastAsiaTheme="minorEastAsia"/>
        </w:rPr>
        <w:t>「</w:t>
      </w:r>
      <w:r w:rsidRPr="00D2545B">
        <w:rPr>
          <w:rFonts w:asciiTheme="minorEastAsia" w:eastAsiaTheme="minorEastAsia"/>
        </w:rPr>
        <w:t>晃弟秦王烏奕旰與晃對掌國事，晃疾之，訴其貪暴。燾鞭之二百，遣鎭枹罕。</w:t>
      </w:r>
      <w:r w:rsidR="00D728F7">
        <w:rPr>
          <w:rFonts w:asciiTheme="minorEastAsia" w:eastAsiaTheme="minorEastAsia"/>
        </w:rPr>
        <w:t>」</w:t>
      </w:r>
      <w:r w:rsidRPr="00D2545B">
        <w:rPr>
          <w:rFonts w:asciiTheme="minorEastAsia" w:eastAsiaTheme="minorEastAsia"/>
        </w:rPr>
        <w:t>此皆江南傳聞之誤。今從後魏書。</w:t>
      </w:r>
      <w:r w:rsidRPr="00DE780C">
        <w:rPr>
          <w:rStyle w:val="01Text"/>
          <w:rFonts w:asciiTheme="minorEastAsia" w:eastAsiaTheme="minorEastAsia"/>
          <w:sz w:val="21"/>
        </w:rPr>
        <w:t>壬申，葬金陵，諡曰景穆。帝徐知太子無罪，甚悔之。</w:t>
      </w:r>
      <w:r w:rsidRPr="00D2545B">
        <w:rPr>
          <w:rFonts w:asciiTheme="minorEastAsia" w:eastAsiaTheme="minorEastAsia"/>
        </w:rPr>
        <w:t>為後宗愛弒帝張本。</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秋，七月，丁亥，魏主如陰山。</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青、冀二州刺史蕭斌遣振武將軍劉武之等擊司馬順則、司馬百年，皆斬之。</w:t>
      </w:r>
      <w:r w:rsidR="00934453" w:rsidRPr="00D2545B">
        <w:rPr>
          <w:rStyle w:val="00Text"/>
          <w:rFonts w:asciiTheme="minorEastAsia"/>
        </w:rPr>
        <w:t>斌，音彬。</w:t>
      </w:r>
      <w:r w:rsidR="00934453" w:rsidRPr="00DE780C">
        <w:rPr>
          <w:rFonts w:asciiTheme="minorEastAsia"/>
        </w:rPr>
        <w:t>癸亥，梁鄒平。</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蕭斌、王玄謨皆坐退敗免官。上問沈慶之曰︰</w:t>
      </w:r>
      <w:r w:rsidR="00D728F7">
        <w:rPr>
          <w:rFonts w:asciiTheme="minorEastAsia"/>
        </w:rPr>
        <w:t>「</w:t>
      </w:r>
      <w:r w:rsidR="00934453" w:rsidRPr="00DE780C">
        <w:rPr>
          <w:rFonts w:asciiTheme="minorEastAsia"/>
        </w:rPr>
        <w:t>斌欲斬玄謨而卿止之，何也？</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諸將奔退，莫不懼罪，</w:t>
      </w:r>
      <w:r w:rsidR="00934453" w:rsidRPr="00D2545B">
        <w:rPr>
          <w:rStyle w:val="00Text"/>
          <w:rFonts w:asciiTheme="minorEastAsia"/>
        </w:rPr>
        <w:t>將，卽亮翻。</w:t>
      </w:r>
      <w:r w:rsidR="00934453" w:rsidRPr="00DE780C">
        <w:rPr>
          <w:rFonts w:asciiTheme="minorEastAsia"/>
        </w:rPr>
        <w:t>自歸而死，將至逃散，故止之。</w:t>
      </w:r>
      <w:r w:rsidR="00D728F7">
        <w:rPr>
          <w:rFonts w:asciiTheme="minorEastAsia"/>
        </w:rPr>
        <w:t>」</w:t>
      </w:r>
      <w:r w:rsidR="00934453" w:rsidRPr="00D2545B">
        <w:rPr>
          <w:rStyle w:val="00Text"/>
          <w:rFonts w:asciiTheme="minorEastAsia"/>
        </w:rPr>
        <w:t>慶之諫斬玄謨事見上卷上年。</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九月，癸巳，魏主還平城；冬，十月，庚申，復如陰山。</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上遣使至魏，魏遣殿中將軍郞法祐來脩好。</w:t>
      </w:r>
      <w:r w:rsidR="00934453" w:rsidRPr="00D2545B">
        <w:rPr>
          <w:rStyle w:val="00Text"/>
          <w:rFonts w:asciiTheme="minorEastAsia"/>
        </w:rPr>
        <w:t>好，呼到翻。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己巳，魏上黨靖王長孫道生卒。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十二月，丁丑，魏主封景穆太子之子濬為高陽王；旣而以皇孫世嫡，不當為藩王，乃止。</w:t>
      </w:r>
      <w:r w:rsidR="00934453" w:rsidRPr="00D2545B">
        <w:rPr>
          <w:rStyle w:val="00Text"/>
          <w:rFonts w:asciiTheme="minorEastAsia"/>
        </w:rPr>
        <w:t>觀此，則魏世祖立孫之意定矣。</w:t>
      </w:r>
      <w:r w:rsidR="00934453" w:rsidRPr="00DE780C">
        <w:rPr>
          <w:rFonts w:asciiTheme="minorEastAsia"/>
        </w:rPr>
        <w:t>時濬生四年，聰達過人，魏主愛之，常置左右。徙秦王翰為東平王，燕王譚為臨淮王，楚王建為廣陽王，吳王余為南安王。</w:t>
      </w:r>
      <w:r w:rsidR="00934453" w:rsidRPr="00D2545B">
        <w:rPr>
          <w:rStyle w:val="00Text"/>
          <w:rFonts w:asciiTheme="minorEastAsia"/>
        </w:rPr>
        <w:t>翰等皆魏主子。以國王徙封郡王，當考。</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帝使沈慶之徙彭城流民數千家於瓜步，征北參軍程天祚徙江西流民數千家於姑孰。</w:t>
      </w:r>
      <w:r w:rsidR="00934453" w:rsidRPr="00D2545B">
        <w:rPr>
          <w:rStyle w:val="00Text"/>
          <w:rFonts w:asciiTheme="minorEastAsia"/>
        </w:rPr>
        <w:t>彭城、江西流民，皆避魏寇而南者。</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帝以吏部郞王僧綽為侍中。僧綽，曇首之子也，</w:t>
      </w:r>
      <w:r w:rsidR="00934453" w:rsidRPr="00D2545B">
        <w:rPr>
          <w:rStyle w:val="00Text"/>
          <w:rFonts w:asciiTheme="minorEastAsia"/>
        </w:rPr>
        <w:t>曇首輔政於元嘉之初。曇，徒含翻。</w:t>
      </w:r>
      <w:r w:rsidR="00934453" w:rsidRPr="00DE780C">
        <w:rPr>
          <w:rFonts w:asciiTheme="minorEastAsia"/>
        </w:rPr>
        <w:t>幼有大成之度，衆皆以國器許之。好學，有思理，</w:t>
      </w:r>
      <w:r w:rsidR="00934453" w:rsidRPr="00D2545B">
        <w:rPr>
          <w:rStyle w:val="00Text"/>
          <w:rFonts w:asciiTheme="minorEastAsia"/>
        </w:rPr>
        <w:t>子，呼到翻。思，相吏翻。思理，猶言思致也。</w:t>
      </w:r>
      <w:r w:rsidR="00934453" w:rsidRPr="00DE780C">
        <w:rPr>
          <w:rFonts w:asciiTheme="minorEastAsia"/>
        </w:rPr>
        <w:t>練悉朝典。</w:t>
      </w:r>
      <w:r w:rsidR="00934453" w:rsidRPr="00D2545B">
        <w:rPr>
          <w:rStyle w:val="00Text"/>
          <w:rFonts w:asciiTheme="minorEastAsia"/>
        </w:rPr>
        <w:t>朝，直遙翻；下同。</w:t>
      </w:r>
      <w:r w:rsidR="00934453" w:rsidRPr="00DE780C">
        <w:rPr>
          <w:rFonts w:asciiTheme="minorEastAsia"/>
        </w:rPr>
        <w:t>尚帝女東陽獻公主。在吏部，諳悉人物，舉拔咸得其分。</w:t>
      </w:r>
      <w:r w:rsidR="00934453" w:rsidRPr="00D2545B">
        <w:rPr>
          <w:rStyle w:val="00Text"/>
          <w:rFonts w:asciiTheme="minorEastAsia"/>
        </w:rPr>
        <w:t>諳，烏含翻。分，扶問翻。言能隨其分量而授任也。</w:t>
      </w:r>
      <w:r w:rsidR="00934453" w:rsidRPr="00DE780C">
        <w:rPr>
          <w:rFonts w:asciiTheme="minorEastAsia"/>
        </w:rPr>
        <w:t>及為侍中，年二十九，沈深有局度，</w:t>
      </w:r>
      <w:r w:rsidR="00934453" w:rsidRPr="00D2545B">
        <w:rPr>
          <w:rStyle w:val="00Text"/>
          <w:rFonts w:asciiTheme="minorEastAsia"/>
        </w:rPr>
        <w:t>有局則能處事，有度則能容物。沈，持林翻。</w:t>
      </w:r>
      <w:r w:rsidR="00934453" w:rsidRPr="00DE780C">
        <w:rPr>
          <w:rFonts w:asciiTheme="minorEastAsia"/>
        </w:rPr>
        <w:t>不以才能高人。帝頗以後事為念，以其年少，</w:t>
      </w:r>
      <w:r w:rsidR="00934453" w:rsidRPr="00D2545B">
        <w:rPr>
          <w:rStyle w:val="00Text"/>
          <w:rFonts w:asciiTheme="minorEastAsia"/>
        </w:rPr>
        <w:t>少，詩照翻。</w:t>
      </w:r>
      <w:r w:rsidR="00934453" w:rsidRPr="00DE780C">
        <w:rPr>
          <w:rFonts w:asciiTheme="minorEastAsia"/>
        </w:rPr>
        <w:t>欲大相付託，朝政大小，皆與參焉。帝之始親政事也，委任王華、王曇道、殷景仁、謝弘微、劉湛，次則范曄、沈演之、庾炳之，最後江湛、徐湛之、何瑀之及僧綽，凡十二人。</w:t>
      </w:r>
      <w:r w:rsidR="00D728F7">
        <w:rPr>
          <w:rStyle w:val="00Text"/>
          <w:rFonts w:asciiTheme="minorEastAsia"/>
        </w:rPr>
        <w:t>「</w:t>
      </w:r>
      <w:r w:rsidR="00934453" w:rsidRPr="00D2545B">
        <w:rPr>
          <w:rStyle w:val="00Text"/>
          <w:rFonts w:asciiTheme="minorEastAsia"/>
        </w:rPr>
        <w:t>何瑀之</w:t>
      </w:r>
      <w:r w:rsidR="00D728F7">
        <w:rPr>
          <w:rStyle w:val="00Text"/>
          <w:rFonts w:asciiTheme="minorEastAsia"/>
        </w:rPr>
        <w:t>」</w:t>
      </w:r>
      <w:r w:rsidR="00934453" w:rsidRPr="00D2545B">
        <w:rPr>
          <w:rStyle w:val="00Text"/>
          <w:rFonts w:asciiTheme="minorEastAsia"/>
        </w:rPr>
        <w:t>，恐當作</w:t>
      </w:r>
      <w:r w:rsidR="00D728F7">
        <w:rPr>
          <w:rStyle w:val="00Text"/>
          <w:rFonts w:asciiTheme="minorEastAsia"/>
        </w:rPr>
        <w:t>「</w:t>
      </w:r>
      <w:r w:rsidR="00934453" w:rsidRPr="00D2545B">
        <w:rPr>
          <w:rStyle w:val="00Text"/>
          <w:rFonts w:asciiTheme="minorEastAsia"/>
        </w:rPr>
        <w:t>何尚之</w:t>
      </w:r>
      <w:r w:rsidR="00D728F7">
        <w:rPr>
          <w:rStyle w:val="00Text"/>
          <w:rFonts w:asciiTheme="minorEastAsia"/>
        </w:rPr>
        <w:t>」</w:t>
      </w:r>
      <w:r w:rsidR="00934453" w:rsidRPr="00D2545B">
        <w:rPr>
          <w:rStyle w:val="00Text"/>
          <w:rFonts w:asciiTheme="minorEastAsia"/>
        </w:rPr>
        <w:t>。</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唐和入朝于魏，魏主厚禮之。</w:t>
      </w:r>
      <w:r w:rsidR="00934453" w:rsidRPr="00D2545B">
        <w:rPr>
          <w:rFonts w:asciiTheme="minorEastAsia" w:eastAsiaTheme="minorEastAsia"/>
        </w:rPr>
        <w:t>唐和鎭焉耆，有撫安西域之功，故厚禮之。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二十九年</w:t>
      </w:r>
      <w:r w:rsidR="00046F27" w:rsidRPr="00D2545B">
        <w:rPr>
          <w:rFonts w:asciiTheme="minorEastAsia" w:eastAsiaTheme="minorEastAsia" w:hAnsi="宋体" w:cs="宋体" w:hint="eastAsia"/>
        </w:rPr>
        <w:t>（</w:t>
      </w:r>
      <w:r w:rsidR="00934453" w:rsidRPr="00D2545B">
        <w:rPr>
          <w:rFonts w:asciiTheme="minorEastAsia" w:eastAsiaTheme="minorEastAsia"/>
        </w:rPr>
        <w:t>壬辰、四五二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春，正月，魏所得宋民五千餘家在中山者謀叛，州軍討誅之。</w:t>
      </w:r>
      <w:r w:rsidR="00934453" w:rsidRPr="00D2545B">
        <w:rPr>
          <w:rStyle w:val="00Text"/>
          <w:rFonts w:asciiTheme="minorEastAsia"/>
        </w:rPr>
        <w:t>州軍，定州之軍也。</w:t>
      </w:r>
      <w:r w:rsidR="00934453" w:rsidRPr="00DE780C">
        <w:rPr>
          <w:rFonts w:asciiTheme="minorEastAsia"/>
        </w:rPr>
        <w:t>冀州刺史張掖王沮渠萬年坐與叛者通謀，賜死。</w:t>
      </w:r>
      <w:r w:rsidR="00934453" w:rsidRPr="00D2545B">
        <w:rPr>
          <w:rStyle w:val="00Text"/>
          <w:rFonts w:asciiTheme="minorEastAsia"/>
        </w:rPr>
        <w:t>沮，子余翻。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魏世祖追悼景穆太子不已；中常侍宗愛懼誅，二月，甲寅，弒帝，</w:t>
      </w:r>
      <w:r w:rsidR="00934453" w:rsidRPr="00D2545B">
        <w:rPr>
          <w:rStyle w:val="00Text"/>
          <w:rFonts w:asciiTheme="minorEastAsia"/>
        </w:rPr>
        <w:t>年四十五，諡曰太武皇帝。考異曰︰宋書作</w:t>
      </w:r>
      <w:r w:rsidR="00D728F7">
        <w:rPr>
          <w:rStyle w:val="00Text"/>
          <w:rFonts w:asciiTheme="minorEastAsia"/>
        </w:rPr>
        <w:t>「</w:t>
      </w:r>
      <w:r w:rsidR="00934453" w:rsidRPr="00D2545B">
        <w:rPr>
          <w:rStyle w:val="00Text"/>
          <w:rFonts w:asciiTheme="minorEastAsia"/>
        </w:rPr>
        <w:t>庚申</w:t>
      </w:r>
      <w:r w:rsidR="00D728F7">
        <w:rPr>
          <w:rStyle w:val="00Text"/>
          <w:rFonts w:asciiTheme="minorEastAsia"/>
        </w:rPr>
        <w:t>」</w:t>
      </w:r>
      <w:r w:rsidR="00934453" w:rsidRPr="00D2545B">
        <w:rPr>
          <w:rStyle w:val="00Text"/>
          <w:rFonts w:asciiTheme="minorEastAsia"/>
        </w:rPr>
        <w:t>，今從魏書。</w:t>
      </w:r>
      <w:r w:rsidR="00934453" w:rsidRPr="00DE780C">
        <w:rPr>
          <w:rFonts w:asciiTheme="minorEastAsia"/>
        </w:rPr>
        <w:t>尚書左僕射蘭延、</w:t>
      </w:r>
      <w:r w:rsidR="00934453" w:rsidRPr="00D2545B">
        <w:rPr>
          <w:rStyle w:val="00Text"/>
          <w:rFonts w:asciiTheme="minorEastAsia"/>
        </w:rPr>
        <w:t>魏書·官氏志︰北方諸姓，烏洛蘭氏改為蘭氏。</w:t>
      </w:r>
      <w:r w:rsidR="00934453" w:rsidRPr="00DE780C">
        <w:rPr>
          <w:rFonts w:asciiTheme="minorEastAsia"/>
        </w:rPr>
        <w:t>侍中和</w:t>
      </w:r>
      <w:r w:rsidR="00934453" w:rsidRPr="00DE780C">
        <w:rPr>
          <w:rFonts w:ascii="SimSun-ExtB" w:eastAsia="SimSun-ExtB" w:hAnsi="SimSun-ExtB" w:cs="SimSun-ExtB" w:hint="eastAsia"/>
        </w:rPr>
        <w:t>𤴓</w:t>
      </w:r>
      <w:r w:rsidR="00934453" w:rsidRPr="00DE780C">
        <w:rPr>
          <w:rFonts w:asciiTheme="minorEastAsia"/>
        </w:rPr>
        <w:t>、薛提等祕不發喪。</w:t>
      </w:r>
      <w:r w:rsidR="00934453" w:rsidRPr="00DE780C">
        <w:rPr>
          <w:rFonts w:ascii="SimSun-ExtB" w:eastAsia="SimSun-ExtB" w:hAnsi="SimSun-ExtB" w:cs="SimSun-ExtB" w:hint="eastAsia"/>
        </w:rPr>
        <w:t>𤴓</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SimSun-ExtB" w:eastAsia="SimSun-ExtB" w:hAnsi="SimSun-ExtB" w:cs="SimSun-ExtB" w:hint="eastAsia"/>
        </w:rPr>
        <w:t>𤴓</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延</w:t>
      </w:r>
      <w:r w:rsidR="00D728F7">
        <w:rPr>
          <w:rStyle w:val="00Text"/>
          <w:rFonts w:asciiTheme="minorEastAsia"/>
        </w:rPr>
        <w:t>」</w:t>
      </w:r>
      <w:r w:rsidR="00934453" w:rsidRPr="00D2545B">
        <w:rPr>
          <w:rStyle w:val="00Text"/>
          <w:rFonts w:asciiTheme="minorEastAsia"/>
        </w:rPr>
        <w:t>字；乙十一行本同；孔本同；張校同。</w:t>
      </w:r>
      <w:r w:rsidR="00D728F7">
        <w:rPr>
          <w:rStyle w:val="00Text"/>
          <w:rFonts w:asciiTheme="minorEastAsia"/>
        </w:rPr>
        <w:t>』</w:t>
      </w:r>
      <w:r w:rsidR="00934453" w:rsidRPr="00DE780C">
        <w:rPr>
          <w:rFonts w:asciiTheme="minorEastAsia"/>
        </w:rPr>
        <w:t>以皇孫濬沖幼，欲立長君，</w:t>
      </w:r>
      <w:r w:rsidR="00934453" w:rsidRPr="00D2545B">
        <w:rPr>
          <w:rStyle w:val="00Text"/>
          <w:rFonts w:ascii="SimSun-ExtB" w:eastAsia="SimSun-ExtB" w:hAnsi="SimSun-ExtB" w:cs="SimSun-ExtB" w:hint="eastAsia"/>
        </w:rPr>
        <w:t>𤴓</w:t>
      </w:r>
      <w:r w:rsidR="00934453" w:rsidRPr="00D2545B">
        <w:rPr>
          <w:rStyle w:val="00Text"/>
          <w:rFonts w:asciiTheme="minorEastAsia"/>
        </w:rPr>
        <w:t>，五下翻。長，知兩翻。</w:t>
      </w:r>
      <w:r w:rsidR="00934453" w:rsidRPr="00DE780C">
        <w:rPr>
          <w:rFonts w:asciiTheme="minorEastAsia"/>
        </w:rPr>
        <w:t>徵秦王翰，置之祕室；</w:t>
      </w:r>
      <w:r w:rsidR="00934453" w:rsidRPr="00D2545B">
        <w:rPr>
          <w:rStyle w:val="00Text"/>
          <w:rFonts w:asciiTheme="minorEastAsia"/>
        </w:rPr>
        <w:t>祕室，祕密之室。</w:t>
      </w:r>
      <w:r w:rsidR="00934453" w:rsidRPr="00DE780C">
        <w:rPr>
          <w:rFonts w:asciiTheme="minorEastAsia"/>
        </w:rPr>
        <w:t>提以濬嫡皇孫，不可廢。議久不決。宗愛知之，自以得罪於景穆太子，而素惡秦王翰，</w:t>
      </w:r>
      <w:r w:rsidR="00934453" w:rsidRPr="00D2545B">
        <w:rPr>
          <w:rStyle w:val="00Text"/>
          <w:rFonts w:asciiTheme="minorEastAsia"/>
        </w:rPr>
        <w:t>惡，烏路翻。</w:t>
      </w:r>
      <w:r w:rsidR="00934453" w:rsidRPr="00DE780C">
        <w:rPr>
          <w:rFonts w:asciiTheme="minorEastAsia"/>
        </w:rPr>
        <w:t>善南安王余，乃密迎余自中宮便門入禁中，矯稱赫連皇后令召延等。</w:t>
      </w:r>
      <w:r w:rsidR="00934453" w:rsidRPr="00D2545B">
        <w:rPr>
          <w:rStyle w:val="00Text"/>
          <w:rFonts w:asciiTheme="minorEastAsia"/>
        </w:rPr>
        <w:t>赫連皇后，夏主勃勃之女也。</w:t>
      </w:r>
      <w:r w:rsidR="00934453" w:rsidRPr="00DE780C">
        <w:rPr>
          <w:rFonts w:asciiTheme="minorEastAsia"/>
        </w:rPr>
        <w:t>延以愛素賤，不以為疑，皆隨入。愛先使宦者三十人持兵伏於禁中，延等入，以次收縛，斬之；殺秦王翰於永巷而立余。大赦，改元承平，尊皇后為皇太后，以愛為大司馬、大將軍、太師、都督中外諸軍事、領中祕書，封馮翊王。</w:t>
      </w:r>
      <w:r w:rsidR="00934453" w:rsidRPr="00D2545B">
        <w:rPr>
          <w:rStyle w:val="00Text"/>
          <w:rFonts w:asciiTheme="minorEastAsia"/>
        </w:rPr>
        <w:t>史言魏亂。</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庚午，立皇子休仁為建安王。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三月，辛卯，魏葬太武皇帝于金陵，</w:t>
      </w:r>
      <w:r w:rsidR="00934453" w:rsidRPr="00D2545B">
        <w:rPr>
          <w:rStyle w:val="00Text"/>
          <w:rFonts w:asciiTheme="minorEastAsia"/>
        </w:rPr>
        <w:t>葬雲中金陵。</w:t>
      </w:r>
      <w:r w:rsidR="00934453" w:rsidRPr="00DE780C">
        <w:rPr>
          <w:rFonts w:asciiTheme="minorEastAsia"/>
        </w:rPr>
        <w:t>廟號世祖。</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上聞魏世祖殂，更謀北伐，魯爽等復勸之。</w:t>
      </w:r>
      <w:r w:rsidR="00934453" w:rsidRPr="00D2545B">
        <w:rPr>
          <w:rStyle w:val="00Text"/>
          <w:rFonts w:asciiTheme="minorEastAsia"/>
        </w:rPr>
        <w:t>復，扶又翻。</w:t>
      </w:r>
      <w:r w:rsidR="00934453" w:rsidRPr="00DE780C">
        <w:rPr>
          <w:rFonts w:asciiTheme="minorEastAsia"/>
        </w:rPr>
        <w:t>上訪於羣臣，太子中庶子何偃以為</w:t>
      </w:r>
      <w:r w:rsidR="00D728F7">
        <w:rPr>
          <w:rFonts w:asciiTheme="minorEastAsia"/>
        </w:rPr>
        <w:t>「</w:t>
      </w:r>
      <w:r w:rsidR="00934453" w:rsidRPr="00DE780C">
        <w:rPr>
          <w:rFonts w:asciiTheme="minorEastAsia"/>
        </w:rPr>
        <w:t>淮、泗數州</w:t>
      </w:r>
      <w:r w:rsidR="00934453" w:rsidRPr="00D2545B">
        <w:rPr>
          <w:rStyle w:val="00Text"/>
          <w:rFonts w:asciiTheme="minorEastAsia"/>
        </w:rPr>
        <w:t>淮、泗數州，謂青、冀、徐、兗、司、豫也。</w:t>
      </w:r>
      <w:r w:rsidR="00934453" w:rsidRPr="00DE780C">
        <w:rPr>
          <w:rFonts w:asciiTheme="minorEastAsia"/>
        </w:rPr>
        <w:t>瘡痍未復，不宜輕動。</w:t>
      </w:r>
      <w:r w:rsidR="00D728F7">
        <w:rPr>
          <w:rFonts w:asciiTheme="minorEastAsia"/>
        </w:rPr>
        <w:t>」</w:t>
      </w:r>
      <w:r w:rsidR="00934453" w:rsidRPr="00DE780C">
        <w:rPr>
          <w:rFonts w:asciiTheme="minorEastAsia"/>
        </w:rPr>
        <w:t>上不從。偃，尚之之子也。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夏，五月，丙申，詔曰︰</w:t>
      </w:r>
      <w:r w:rsidR="00D728F7">
        <w:rPr>
          <w:rStyle w:val="01Text"/>
          <w:rFonts w:asciiTheme="minorEastAsia" w:eastAsiaTheme="minorEastAsia"/>
          <w:sz w:val="21"/>
        </w:rPr>
        <w:t>「</w:t>
      </w:r>
      <w:r w:rsidRPr="00DE780C">
        <w:rPr>
          <w:rStyle w:val="01Text"/>
          <w:rFonts w:asciiTheme="minorEastAsia" w:eastAsiaTheme="minorEastAsia"/>
          <w:sz w:val="21"/>
        </w:rPr>
        <w:t>虐虜窮凶，著於自昔；未勞資斧，已伏天誅。拯溺蕩穢，今其會也。可符驃騎、司空二府，</w:t>
      </w:r>
      <w:r w:rsidRPr="00D2545B">
        <w:rPr>
          <w:rFonts w:asciiTheme="minorEastAsia" w:eastAsiaTheme="minorEastAsia"/>
        </w:rPr>
        <w:t>時江夏王義恭降號驃騎將軍，鎭盱眙；南譙王義宣鎭江陵，進位司空。驃，匹妙翻。騎，奇計翻。</w:t>
      </w:r>
      <w:r w:rsidRPr="00DE780C">
        <w:rPr>
          <w:rStyle w:val="01Text"/>
          <w:rFonts w:asciiTheme="minorEastAsia" w:eastAsiaTheme="minorEastAsia"/>
          <w:sz w:val="21"/>
        </w:rPr>
        <w:t>各部分所統，</w:t>
      </w:r>
      <w:r w:rsidRPr="00D2545B">
        <w:rPr>
          <w:rFonts w:asciiTheme="minorEastAsia" w:eastAsiaTheme="minorEastAsia"/>
        </w:rPr>
        <w:t>分，扶問翻。</w:t>
      </w:r>
      <w:r w:rsidRPr="00DE780C">
        <w:rPr>
          <w:rStyle w:val="01Text"/>
          <w:rFonts w:asciiTheme="minorEastAsia" w:eastAsiaTheme="minorEastAsia"/>
          <w:sz w:val="21"/>
        </w:rPr>
        <w:t>東西應接。歸義建績者，隨勞酬獎。</w:t>
      </w:r>
      <w:r w:rsidR="00D728F7">
        <w:rPr>
          <w:rStyle w:val="01Text"/>
          <w:rFonts w:asciiTheme="minorEastAsia" w:eastAsiaTheme="minorEastAsia"/>
          <w:sz w:val="21"/>
        </w:rPr>
        <w:t>」</w:t>
      </w:r>
      <w:r w:rsidRPr="00DE780C">
        <w:rPr>
          <w:rStyle w:val="01Text"/>
          <w:rFonts w:asciiTheme="minorEastAsia" w:eastAsiaTheme="minorEastAsia"/>
          <w:sz w:val="21"/>
        </w:rPr>
        <w:t>於是遣撫軍將軍蕭思話督冀州刺史張永等向碻磝，魯爽、魯秀、程天祚將荊州甲士四萬出許、洛，</w:t>
      </w:r>
      <w:r w:rsidRPr="00D2545B">
        <w:rPr>
          <w:rFonts w:asciiTheme="minorEastAsia" w:eastAsiaTheme="minorEastAsia"/>
        </w:rPr>
        <w:t>據魯爽傳，天祚去年助戍彭城，為魏所獲，勸爽弟秀南歸，是年遂與爽、秀俱來奔，故並用之。將，卽亮翻。</w:t>
      </w:r>
      <w:r w:rsidRPr="00DE780C">
        <w:rPr>
          <w:rStyle w:val="01Text"/>
          <w:rFonts w:asciiTheme="minorEastAsia" w:eastAsiaTheme="minorEastAsia"/>
          <w:sz w:val="21"/>
        </w:rPr>
        <w:t>雍州刺史臧質帥所領趣潼關。</w:t>
      </w:r>
      <w:r w:rsidRPr="00D2545B">
        <w:rPr>
          <w:rFonts w:asciiTheme="minorEastAsia" w:eastAsiaTheme="minorEastAsia"/>
        </w:rPr>
        <w:t>帥，讀曰率。考異曰︰索虜、徐爰、張永傳，並云王玄謨亦北伐。玄謨傳中不曾行，蓋脫誤。魏紀載︰</w:t>
      </w:r>
      <w:r w:rsidR="00D728F7">
        <w:rPr>
          <w:rFonts w:asciiTheme="minorEastAsia" w:eastAsiaTheme="minorEastAsia"/>
        </w:rPr>
        <w:t>「</w:t>
      </w:r>
      <w:r w:rsidRPr="00D2545B">
        <w:rPr>
          <w:rFonts w:asciiTheme="minorEastAsia" w:eastAsiaTheme="minorEastAsia"/>
        </w:rPr>
        <w:t>六月，劉義隆將檀和之寇濟州，梁坦及魯安生軍于京、索，龐萌、薛安都寇恆農。</w:t>
      </w:r>
      <w:r w:rsidR="00D728F7">
        <w:rPr>
          <w:rFonts w:asciiTheme="minorEastAsia" w:eastAsiaTheme="minorEastAsia"/>
        </w:rPr>
        <w:t>」</w:t>
      </w:r>
      <w:r w:rsidRPr="00D2545B">
        <w:rPr>
          <w:rFonts w:asciiTheme="minorEastAsia" w:eastAsiaTheme="minorEastAsia"/>
        </w:rPr>
        <w:t>都不言蕭思話等；而宋紀亦無此數人者。至七月云︰</w:t>
      </w:r>
      <w:r w:rsidR="00D728F7">
        <w:rPr>
          <w:rFonts w:asciiTheme="minorEastAsia" w:eastAsiaTheme="minorEastAsia"/>
        </w:rPr>
        <w:t>「</w:t>
      </w:r>
      <w:r w:rsidRPr="00D2545B">
        <w:rPr>
          <w:rFonts w:asciiTheme="minorEastAsia" w:eastAsiaTheme="minorEastAsia"/>
        </w:rPr>
        <w:t>韓元興討之，和之退，梁坦、安生亦走。</w:t>
      </w:r>
      <w:r w:rsidR="00D728F7">
        <w:rPr>
          <w:rFonts w:asciiTheme="minorEastAsia" w:eastAsiaTheme="minorEastAsia"/>
        </w:rPr>
        <w:t>」</w:t>
      </w:r>
      <w:r w:rsidRPr="00D2545B">
        <w:rPr>
          <w:rFonts w:asciiTheme="minorEastAsia" w:eastAsiaTheme="minorEastAsia"/>
        </w:rPr>
        <w:t>不言思話之歸。宋略有臧質遣柳元景徇蒲阪，元景傳亦有之。今從宋書、宋略。今按考異所謂索虜、徐爰、張永傳，亦宋書也。</w:t>
      </w:r>
      <w:r w:rsidRPr="00DE780C">
        <w:rPr>
          <w:rStyle w:val="01Text"/>
          <w:rFonts w:asciiTheme="minorEastAsia" w:eastAsiaTheme="minorEastAsia"/>
          <w:sz w:val="21"/>
        </w:rPr>
        <w:t>永，茂度之子也。</w:t>
      </w:r>
      <w:r w:rsidRPr="00D2545B">
        <w:rPr>
          <w:rFonts w:asciiTheme="minorEastAsia" w:eastAsiaTheme="minorEastAsia"/>
        </w:rPr>
        <w:t>張裕，字茂度，避武帝諱，以字行。</w:t>
      </w:r>
      <w:r w:rsidRPr="00DE780C">
        <w:rPr>
          <w:rStyle w:val="01Text"/>
          <w:rFonts w:asciiTheme="minorEastAsia" w:eastAsiaTheme="minorEastAsia"/>
          <w:sz w:val="21"/>
        </w:rPr>
        <w:t>沈慶之固諫北伐；上以其異議，不使行。</w:t>
      </w:r>
    </w:p>
    <w:p w:rsidR="00934453" w:rsidRPr="00DE780C" w:rsidRDefault="00934453" w:rsidP="00662EDA">
      <w:pPr>
        <w:rPr>
          <w:rFonts w:asciiTheme="minorEastAsia"/>
        </w:rPr>
      </w:pPr>
      <w:r w:rsidRPr="00DE780C">
        <w:rPr>
          <w:rFonts w:asciiTheme="minorEastAsia"/>
        </w:rPr>
        <w:t>青州刺史劉興祖上言，以為︰</w:t>
      </w:r>
      <w:r w:rsidR="00D728F7">
        <w:rPr>
          <w:rFonts w:asciiTheme="minorEastAsia"/>
        </w:rPr>
        <w:t>「</w:t>
      </w:r>
      <w:r w:rsidRPr="00DE780C">
        <w:rPr>
          <w:rFonts w:asciiTheme="minorEastAsia"/>
        </w:rPr>
        <w:t>河南阻飢，</w:t>
      </w:r>
      <w:r w:rsidRPr="00D2545B">
        <w:rPr>
          <w:rStyle w:val="00Text"/>
          <w:rFonts w:asciiTheme="minorEastAsia"/>
        </w:rPr>
        <w:t>書曰︰黎民阻飢。孔安國註曰︰阻，難也。</w:t>
      </w:r>
      <w:r w:rsidRPr="00DE780C">
        <w:rPr>
          <w:rFonts w:asciiTheme="minorEastAsia"/>
        </w:rPr>
        <w:t>野無所掠；脫諸城固守，非旬月可拔。稽留大衆，轉輸方勞；應機乘勢，事存急速。今僞帥始死，</w:t>
      </w:r>
      <w:r w:rsidRPr="00D2545B">
        <w:rPr>
          <w:rStyle w:val="00Text"/>
          <w:rFonts w:asciiTheme="minorEastAsia"/>
        </w:rPr>
        <w:t>帥，所類翻。</w:t>
      </w:r>
      <w:r w:rsidRPr="00DE780C">
        <w:rPr>
          <w:rFonts w:asciiTheme="minorEastAsia"/>
        </w:rPr>
        <w:t>兼逼暑時，國內猜擾，不暇遠赴。愚謂宜長驅中山，據其關要。</w:t>
      </w:r>
      <w:r w:rsidRPr="00D2545B">
        <w:rPr>
          <w:rStyle w:val="00Text"/>
          <w:rFonts w:asciiTheme="minorEastAsia"/>
        </w:rPr>
        <w:t>自中山至代，有倒馬關、飛狐關。</w:t>
      </w:r>
      <w:r w:rsidRPr="00DE780C">
        <w:rPr>
          <w:rFonts w:asciiTheme="minorEastAsia"/>
        </w:rPr>
        <w:t>冀州以北，民人尚豐，兼麥已向熟，因資為易，</w:t>
      </w:r>
      <w:r w:rsidRPr="00D2545B">
        <w:rPr>
          <w:rStyle w:val="00Text"/>
          <w:rFonts w:asciiTheme="minorEastAsia"/>
        </w:rPr>
        <w:t>謂因敵取資，於事為易。易，弋豉翻。</w:t>
      </w:r>
      <w:r w:rsidRPr="00DE780C">
        <w:rPr>
          <w:rFonts w:asciiTheme="minorEastAsia"/>
        </w:rPr>
        <w:t>嚮義之徒，必應響赴。若中州震動，黃河以南，自當消潰。臣請發青、冀七千兵，遣將領之，</w:t>
      </w:r>
      <w:r w:rsidRPr="00D2545B">
        <w:rPr>
          <w:rStyle w:val="00Text"/>
          <w:rFonts w:asciiTheme="minorEastAsia"/>
        </w:rPr>
        <w:t>將，卽亮翻。</w:t>
      </w:r>
      <w:r w:rsidRPr="00DE780C">
        <w:rPr>
          <w:rFonts w:asciiTheme="minorEastAsia"/>
        </w:rPr>
        <w:t>直入其心腹。若前驅克勝，張永及河南衆軍，宜一時濟河，使聲實兼舉，並建司牧，撫柔初附，西拒太行，北塞軍都，</w:t>
      </w:r>
      <w:r w:rsidRPr="00D2545B">
        <w:rPr>
          <w:rStyle w:val="00Text"/>
          <w:rFonts w:asciiTheme="minorEastAsia"/>
        </w:rPr>
        <w:t>欲因山險置兵，以苞舉相、定、幽、冀之地。行，戶剛翻。塞，息則翻。</w:t>
      </w:r>
      <w:r w:rsidRPr="00DE780C">
        <w:rPr>
          <w:rFonts w:asciiTheme="minorEastAsia"/>
        </w:rPr>
        <w:t>因事指揮，隨宜加授，</w:t>
      </w:r>
      <w:r w:rsidRPr="00D2545B">
        <w:rPr>
          <w:rStyle w:val="00Text"/>
          <w:rFonts w:asciiTheme="minorEastAsia"/>
        </w:rPr>
        <w:t>加授，謂仕於魏有官者，加其官，未有官而能聚衆以應宋師者，先授之以官。</w:t>
      </w:r>
      <w:r w:rsidRPr="00DE780C">
        <w:rPr>
          <w:rFonts w:asciiTheme="minorEastAsia"/>
        </w:rPr>
        <w:t>畏威欣寵，人百其懷。</w:t>
      </w:r>
      <w:r w:rsidRPr="00D2545B">
        <w:rPr>
          <w:rStyle w:val="00Text"/>
          <w:rFonts w:asciiTheme="minorEastAsia"/>
        </w:rPr>
        <w:t>言其懷恩百倍於常時</w:t>
      </w:r>
      <w:r w:rsidRPr="00D2545B">
        <w:rPr>
          <w:rStyle w:val="00Text"/>
          <w:rFonts w:asciiTheme="minorEastAsia"/>
        </w:rPr>
        <w:lastRenderedPageBreak/>
        <w:t>也。</w:t>
      </w:r>
      <w:r w:rsidRPr="00DE780C">
        <w:rPr>
          <w:rFonts w:asciiTheme="minorEastAsia"/>
        </w:rPr>
        <w:t>若能成功，清壹可待；</w:t>
      </w:r>
      <w:r w:rsidRPr="00D2545B">
        <w:rPr>
          <w:rStyle w:val="00Text"/>
          <w:rFonts w:asciiTheme="minorEastAsia"/>
        </w:rPr>
        <w:t>謂河南、北肅清，混壹之功可待也。</w:t>
      </w:r>
      <w:r w:rsidRPr="00DE780C">
        <w:rPr>
          <w:rFonts w:asciiTheme="minorEastAsia"/>
        </w:rPr>
        <w:t>若不克捷，不為大傷。並催促裝束，伏聽敕旨。</w:t>
      </w:r>
      <w:r w:rsidR="00D728F7">
        <w:rPr>
          <w:rFonts w:asciiTheme="minorEastAsia"/>
        </w:rPr>
        <w:t>」</w:t>
      </w:r>
      <w:r w:rsidRPr="00DE780C">
        <w:rPr>
          <w:rFonts w:asciiTheme="minorEastAsia"/>
        </w:rPr>
        <w:t>上意止存河南，亦不從。</w:t>
      </w:r>
      <w:r w:rsidRPr="00D2545B">
        <w:rPr>
          <w:rStyle w:val="00Text"/>
          <w:rFonts w:asciiTheme="minorEastAsia"/>
        </w:rPr>
        <w:t>劉興祖之言，上策也；上策，非命世之英不可行。</w:t>
      </w:r>
      <w:r w:rsidRPr="00DE780C">
        <w:rPr>
          <w:rFonts w:asciiTheme="minorEastAsia"/>
        </w:rPr>
        <w:t>上又使員外散騎侍郞琅邪徐爰隨軍向碻磝，銜中旨授諸將方略，臨時宣示。</w:t>
      </w:r>
      <w:r w:rsidRPr="00D2545B">
        <w:rPr>
          <w:rStyle w:val="00Text"/>
          <w:rFonts w:asciiTheme="minorEastAsia"/>
        </w:rPr>
        <w:t>散，悉亶翻。騎，奇計翻。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尚書令何尚之以老請置</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置</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致</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仕，退居方山。</w:t>
      </w:r>
      <w:r w:rsidR="00934453" w:rsidRPr="00D2545B">
        <w:rPr>
          <w:rFonts w:asciiTheme="minorEastAsia" w:eastAsiaTheme="minorEastAsia"/>
        </w:rPr>
        <w:t>方山在建康東北，有方山埭，截淮立埭於山南。曰方山者，山形方如印。</w:t>
      </w:r>
      <w:r w:rsidR="00934453" w:rsidRPr="00DE780C">
        <w:rPr>
          <w:rStyle w:val="01Text"/>
          <w:rFonts w:asciiTheme="minorEastAsia" w:eastAsiaTheme="minorEastAsia"/>
          <w:sz w:val="21"/>
        </w:rPr>
        <w:t>議者咸謂尚之不能固志。旣而詔書敦諭者數四，六月，戊申朔，尚之復起視事。</w:t>
      </w:r>
      <w:r w:rsidR="00934453" w:rsidRPr="00D2545B">
        <w:rPr>
          <w:rFonts w:asciiTheme="minorEastAsia" w:eastAsiaTheme="minorEastAsia"/>
        </w:rPr>
        <w:t>復，扶又翻。</w:t>
      </w:r>
      <w:r w:rsidR="00934453" w:rsidRPr="00DE780C">
        <w:rPr>
          <w:rStyle w:val="01Text"/>
          <w:rFonts w:asciiTheme="minorEastAsia" w:eastAsiaTheme="minorEastAsia"/>
          <w:sz w:val="21"/>
        </w:rPr>
        <w:t>御史中丞袁淑錄自古隱士有迹無名者為眞隱傳以嗤之。</w:t>
      </w:r>
      <w:r w:rsidR="00934453" w:rsidRPr="00D2545B">
        <w:rPr>
          <w:rFonts w:asciiTheme="minorEastAsia" w:eastAsiaTheme="minorEastAsia"/>
        </w:rPr>
        <w:t>有迹無名，如晨門、荷蕢、荷蓧、野王二老、漢陰丈人之類。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秋，七月，張永等至碻磝，引兵圍之。</w:t>
      </w:r>
      <w:r w:rsidR="00934453" w:rsidRPr="00D2545B">
        <w:rPr>
          <w:rFonts w:asciiTheme="minorEastAsia" w:eastAsiaTheme="minorEastAsia"/>
        </w:rPr>
        <w:t>考異曰宋略︰</w:t>
      </w:r>
      <w:r w:rsidR="00D728F7">
        <w:rPr>
          <w:rFonts w:asciiTheme="minorEastAsia" w:eastAsiaTheme="minorEastAsia"/>
        </w:rPr>
        <w:t>「</w:t>
      </w:r>
      <w:r w:rsidR="00934453" w:rsidRPr="00D2545B">
        <w:rPr>
          <w:rFonts w:asciiTheme="minorEastAsia" w:eastAsiaTheme="minorEastAsia"/>
        </w:rPr>
        <w:t>七月壬辰，永師及碻磝。</w:t>
      </w:r>
      <w:r w:rsidR="00D728F7">
        <w:rPr>
          <w:rFonts w:asciiTheme="minorEastAsia" w:eastAsiaTheme="minorEastAsia"/>
        </w:rPr>
        <w:t>」</w:t>
      </w:r>
      <w:r w:rsidR="00934453" w:rsidRPr="00D2545B">
        <w:rPr>
          <w:rFonts w:asciiTheme="minorEastAsia" w:eastAsiaTheme="minorEastAsia"/>
        </w:rPr>
        <w:t>下又有</w:t>
      </w:r>
      <w:r w:rsidR="00D728F7">
        <w:rPr>
          <w:rFonts w:asciiTheme="minorEastAsia" w:eastAsiaTheme="minorEastAsia"/>
        </w:rPr>
        <w:t>「</w:t>
      </w:r>
      <w:r w:rsidR="00934453" w:rsidRPr="00D2545B">
        <w:rPr>
          <w:rFonts w:asciiTheme="minorEastAsia" w:eastAsiaTheme="minorEastAsia"/>
        </w:rPr>
        <w:t>乙酉、壬辰</w:t>
      </w:r>
      <w:r w:rsidR="00D728F7">
        <w:rPr>
          <w:rFonts w:asciiTheme="minorEastAsia" w:eastAsiaTheme="minorEastAsia"/>
        </w:rPr>
        <w:t>」</w:t>
      </w:r>
      <w:r w:rsidR="00934453" w:rsidRPr="00D2545B">
        <w:rPr>
          <w:rFonts w:asciiTheme="minorEastAsia" w:eastAsiaTheme="minorEastAsia"/>
        </w:rPr>
        <w:t>。按長曆，此月丁丑朔，四日庚辰，六日壬午，十六日壬辰，疑永以庚辰、壬午至碻磝，非壬辰也。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壬辰，徙汝陰王渾為武昌王，淮陽王彧為湘東王。</w:t>
      </w:r>
      <w:r w:rsidR="00934453" w:rsidRPr="00D2545B">
        <w:rPr>
          <w:rStyle w:val="00Text"/>
          <w:rFonts w:asciiTheme="minorEastAsia"/>
        </w:rPr>
        <w:t>彧，於六翻。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初，潘淑妃生始興王濬。</w:t>
      </w:r>
      <w:r w:rsidR="00934453" w:rsidRPr="00D2545B">
        <w:rPr>
          <w:rFonts w:asciiTheme="minorEastAsia" w:eastAsiaTheme="minorEastAsia"/>
        </w:rPr>
        <w:t>考異曰︰太子劭傳云︰</w:t>
      </w:r>
      <w:r w:rsidR="00D728F7">
        <w:rPr>
          <w:rFonts w:asciiTheme="minorEastAsia" w:eastAsiaTheme="minorEastAsia"/>
        </w:rPr>
        <w:t>「</w:t>
      </w:r>
      <w:r w:rsidR="00934453" w:rsidRPr="00D2545B">
        <w:rPr>
          <w:rFonts w:asciiTheme="minorEastAsia" w:eastAsiaTheme="minorEastAsia"/>
        </w:rPr>
        <w:t>濬母卒，使潘淑妃養之。</w:t>
      </w:r>
      <w:r w:rsidR="00D728F7">
        <w:rPr>
          <w:rFonts w:asciiTheme="minorEastAsia" w:eastAsiaTheme="minorEastAsia"/>
        </w:rPr>
        <w:t>」</w:t>
      </w:r>
      <w:r w:rsidR="00934453" w:rsidRPr="00D2545B">
        <w:rPr>
          <w:rFonts w:asciiTheme="minorEastAsia" w:eastAsiaTheme="minorEastAsia"/>
        </w:rPr>
        <w:t>濬傳及文九王傳，皆云濬實潘子。南史亦云</w:t>
      </w:r>
      <w:r w:rsidR="00D728F7">
        <w:rPr>
          <w:rFonts w:asciiTheme="minorEastAsia" w:eastAsiaTheme="minorEastAsia"/>
        </w:rPr>
        <w:t>「</w:t>
      </w:r>
      <w:r w:rsidR="00934453" w:rsidRPr="00D2545B">
        <w:rPr>
          <w:rFonts w:asciiTheme="minorEastAsia" w:eastAsiaTheme="minorEastAsia"/>
        </w:rPr>
        <w:t>淑妃養為于，淑妃愛濬，濬心不附。</w:t>
      </w:r>
      <w:r w:rsidR="00D728F7">
        <w:rPr>
          <w:rFonts w:asciiTheme="minorEastAsia" w:eastAsiaTheme="minorEastAsia"/>
        </w:rPr>
        <w:t>」</w:t>
      </w:r>
      <w:r w:rsidR="00934453" w:rsidRPr="00D2545B">
        <w:rPr>
          <w:rFonts w:asciiTheme="minorEastAsia" w:eastAsiaTheme="minorEastAsia"/>
        </w:rPr>
        <w:t>今從濬本傳。</w:t>
      </w:r>
      <w:r w:rsidR="00934453" w:rsidRPr="00DE780C">
        <w:rPr>
          <w:rStyle w:val="01Text"/>
          <w:rFonts w:asciiTheme="minorEastAsia" w:eastAsiaTheme="minorEastAsia"/>
          <w:sz w:val="21"/>
        </w:rPr>
        <w:t>元皇后性妬，以淑妃有寵於上，恚恨而殂，</w:t>
      </w:r>
      <w:r w:rsidR="00934453" w:rsidRPr="00D2545B">
        <w:rPr>
          <w:rFonts w:asciiTheme="minorEastAsia" w:eastAsiaTheme="minorEastAsia"/>
        </w:rPr>
        <w:t>袁皇后諡曰元。后殂於十七年。恚，於避翻。</w:t>
      </w:r>
      <w:r w:rsidR="00934453" w:rsidRPr="00DE780C">
        <w:rPr>
          <w:rStyle w:val="01Text"/>
          <w:rFonts w:asciiTheme="minorEastAsia" w:eastAsiaTheme="minorEastAsia"/>
          <w:sz w:val="21"/>
        </w:rPr>
        <w:t>淑妃專總內政。由是太子劭深惡淑妃及濬。</w:t>
      </w:r>
      <w:r w:rsidR="00934453" w:rsidRPr="00D2545B">
        <w:rPr>
          <w:rFonts w:asciiTheme="minorEastAsia" w:eastAsiaTheme="minorEastAsia"/>
        </w:rPr>
        <w:t>惡，烏故翻。</w:t>
      </w:r>
      <w:r w:rsidR="00934453" w:rsidRPr="00DE780C">
        <w:rPr>
          <w:rStyle w:val="01Text"/>
          <w:rFonts w:asciiTheme="minorEastAsia" w:eastAsiaTheme="minorEastAsia"/>
          <w:sz w:val="21"/>
        </w:rPr>
        <w:t>濬懼為將來之禍，乃曲意事劭，劭更與之善。</w:t>
      </w:r>
    </w:p>
    <w:p w:rsidR="00934453" w:rsidRPr="00DE780C" w:rsidRDefault="00934453" w:rsidP="00662EDA">
      <w:pPr>
        <w:rPr>
          <w:rFonts w:asciiTheme="minorEastAsia"/>
        </w:rPr>
      </w:pPr>
      <w:r w:rsidRPr="00DE780C">
        <w:rPr>
          <w:rFonts w:asciiTheme="minorEastAsia"/>
        </w:rPr>
        <w:t>吳興巫嚴道育，</w:t>
      </w:r>
      <w:r w:rsidRPr="00D2545B">
        <w:rPr>
          <w:rStyle w:val="00Text"/>
          <w:rFonts w:asciiTheme="minorEastAsia"/>
        </w:rPr>
        <w:t>嚴道育，女巫也，其夫為劫，坐沒入奚官。</w:t>
      </w:r>
      <w:r w:rsidRPr="00DE780C">
        <w:rPr>
          <w:rFonts w:asciiTheme="minorEastAsia"/>
        </w:rPr>
        <w:t>自言能辟穀服食，役使鬼物；因東陽公主婢王鸚鵡出入主家。道育謂主曰︰</w:t>
      </w:r>
      <w:r w:rsidR="00D728F7">
        <w:rPr>
          <w:rFonts w:asciiTheme="minorEastAsia"/>
        </w:rPr>
        <w:t>「</w:t>
      </w:r>
      <w:r w:rsidRPr="00DE780C">
        <w:rPr>
          <w:rFonts w:asciiTheme="minorEastAsia"/>
        </w:rPr>
        <w:t>神將有符賜主。</w:t>
      </w:r>
      <w:r w:rsidR="00D728F7">
        <w:rPr>
          <w:rFonts w:asciiTheme="minorEastAsia"/>
        </w:rPr>
        <w:t>」</w:t>
      </w:r>
      <w:r w:rsidRPr="00DE780C">
        <w:rPr>
          <w:rFonts w:asciiTheme="minorEastAsia"/>
        </w:rPr>
        <w:t>主夜臥，見流光若螢，飛入書笥，</w:t>
      </w:r>
      <w:r w:rsidRPr="00D2545B">
        <w:rPr>
          <w:rStyle w:val="00Text"/>
          <w:rFonts w:asciiTheme="minorEastAsia"/>
        </w:rPr>
        <w:t>笥，相吏翻，竹器也，篋也；圓曰簞，方曰笥。</w:t>
      </w:r>
      <w:r w:rsidRPr="00DE780C">
        <w:rPr>
          <w:rFonts w:asciiTheme="minorEastAsia"/>
        </w:rPr>
        <w:t>開視，得二青珠；由是主與劭、濬皆信惑之。劭、濬並多過失，數為上所詰責；使道育祈請，欲令過不上聞。</w:t>
      </w:r>
      <w:r w:rsidRPr="00D2545B">
        <w:rPr>
          <w:rStyle w:val="00Text"/>
          <w:rFonts w:asciiTheme="minorEastAsia"/>
        </w:rPr>
        <w:t>數，所角翻。詰，去吉翻。聞，音問。</w:t>
      </w:r>
      <w:r w:rsidRPr="00DE780C">
        <w:rPr>
          <w:rFonts w:asciiTheme="minorEastAsia"/>
        </w:rPr>
        <w:t>道育曰︰</w:t>
      </w:r>
      <w:r w:rsidR="00D728F7">
        <w:rPr>
          <w:rFonts w:asciiTheme="minorEastAsia"/>
        </w:rPr>
        <w:t>「</w:t>
      </w:r>
      <w:r w:rsidRPr="00DE780C">
        <w:rPr>
          <w:rFonts w:asciiTheme="minorEastAsia"/>
        </w:rPr>
        <w:t>我已為上天陳請，</w:t>
      </w:r>
      <w:r w:rsidRPr="00D2545B">
        <w:rPr>
          <w:rStyle w:val="00Text"/>
          <w:rFonts w:asciiTheme="minorEastAsia"/>
        </w:rPr>
        <w:t>為，于僞翻。上，時掌翻。</w:t>
      </w:r>
      <w:r w:rsidRPr="00DE780C">
        <w:rPr>
          <w:rFonts w:asciiTheme="minorEastAsia"/>
        </w:rPr>
        <w:t>必不泄露。</w:t>
      </w:r>
      <w:r w:rsidR="00D728F7">
        <w:rPr>
          <w:rFonts w:asciiTheme="minorEastAsia"/>
        </w:rPr>
        <w:t>」</w:t>
      </w:r>
      <w:r w:rsidRPr="00DE780C">
        <w:rPr>
          <w:rFonts w:asciiTheme="minorEastAsia"/>
        </w:rPr>
        <w:t>劭等敬事之，號曰天師。其後遂與道育、鸚鵡及東陽主奴陳天與、黃門陳慶國共為巫蠱，琢玉為上形像，埋於含章殿前；劭補天與為隊主。</w:t>
      </w:r>
    </w:p>
    <w:p w:rsidR="00934453" w:rsidRPr="00DE780C" w:rsidRDefault="00934453" w:rsidP="00662EDA">
      <w:pPr>
        <w:rPr>
          <w:rFonts w:asciiTheme="minorEastAsia"/>
        </w:rPr>
      </w:pPr>
      <w:r w:rsidRPr="00DE780C">
        <w:rPr>
          <w:rFonts w:asciiTheme="minorEastAsia"/>
        </w:rPr>
        <w:t>東陽主卒，</w:t>
      </w:r>
      <w:r w:rsidRPr="00D2545B">
        <w:rPr>
          <w:rStyle w:val="00Text"/>
          <w:rFonts w:asciiTheme="minorEastAsia"/>
        </w:rPr>
        <w:t>卒，子恤翻。</w:t>
      </w:r>
      <w:r w:rsidRPr="00DE780C">
        <w:rPr>
          <w:rFonts w:asciiTheme="minorEastAsia"/>
        </w:rPr>
        <w:t>鸚鵡應出嫁，劭、濬恐語泄，</w:t>
      </w:r>
      <w:r w:rsidRPr="00D2545B">
        <w:rPr>
          <w:rStyle w:val="00Text"/>
          <w:rFonts w:asciiTheme="minorEastAsia"/>
        </w:rPr>
        <w:t>慮巫蠱之語泄也。</w:t>
      </w:r>
      <w:r w:rsidRPr="00DE780C">
        <w:rPr>
          <w:rFonts w:asciiTheme="minorEastAsia"/>
        </w:rPr>
        <w:t>濬府佐吳興沈懷遠，素為濬所厚，以鸚鵡嫁之為妾。</w:t>
      </w:r>
    </w:p>
    <w:p w:rsidR="00934453" w:rsidRPr="00DE780C" w:rsidRDefault="00934453" w:rsidP="00662EDA">
      <w:pPr>
        <w:rPr>
          <w:rFonts w:asciiTheme="minorEastAsia"/>
        </w:rPr>
      </w:pPr>
      <w:r w:rsidRPr="00DE780C">
        <w:rPr>
          <w:rFonts w:asciiTheme="minorEastAsia"/>
        </w:rPr>
        <w:t>上聞天與領隊，以讓劭曰︰</w:t>
      </w:r>
      <w:r w:rsidR="00D728F7">
        <w:rPr>
          <w:rFonts w:asciiTheme="minorEastAsia"/>
        </w:rPr>
        <w:t>「</w:t>
      </w:r>
      <w:r w:rsidRPr="00DE780C">
        <w:rPr>
          <w:rFonts w:asciiTheme="minorEastAsia"/>
        </w:rPr>
        <w:t>汝所用隊主副，並是奴邪？</w:t>
      </w:r>
      <w:r w:rsidR="00D728F7">
        <w:rPr>
          <w:rFonts w:asciiTheme="minorEastAsia"/>
        </w:rPr>
        <w:t>」</w:t>
      </w:r>
      <w:r w:rsidRPr="00DE780C">
        <w:rPr>
          <w:rFonts w:asciiTheme="minorEastAsia"/>
        </w:rPr>
        <w:t>劭懼，以書告濬。濬復書曰︰</w:t>
      </w:r>
      <w:r w:rsidR="00D728F7">
        <w:rPr>
          <w:rFonts w:asciiTheme="minorEastAsia"/>
        </w:rPr>
        <w:t>「</w:t>
      </w:r>
      <w:r w:rsidRPr="00DE780C">
        <w:rPr>
          <w:rFonts w:asciiTheme="minorEastAsia"/>
        </w:rPr>
        <w:t>彼人若所為不已，正可促其餘命，或是大慶之漸耳。</w:t>
      </w:r>
      <w:r w:rsidR="00D728F7">
        <w:rPr>
          <w:rFonts w:asciiTheme="minorEastAsia"/>
        </w:rPr>
        <w:t>」</w:t>
      </w:r>
      <w:r w:rsidRPr="00D2545B">
        <w:rPr>
          <w:rStyle w:val="00Text"/>
          <w:rFonts w:asciiTheme="minorEastAsia"/>
        </w:rPr>
        <w:t>據此，則弒逆之謀，濬實啓之。劭在都，濬在京口，故以書往來。詳察書意，則劭、濬逆謀豈一朝一夕之故哉！其所由來者漸矣。此書乃贊決其逆謀，非啓之也。</w:t>
      </w:r>
      <w:r w:rsidRPr="00DE780C">
        <w:rPr>
          <w:rFonts w:asciiTheme="minorEastAsia"/>
        </w:rPr>
        <w:t>劭、濬相與往來書疏，常謂上為</w:t>
      </w:r>
      <w:r w:rsidR="00D728F7">
        <w:rPr>
          <w:rFonts w:asciiTheme="minorEastAsia"/>
        </w:rPr>
        <w:t>「</w:t>
      </w:r>
      <w:r w:rsidRPr="00DE780C">
        <w:rPr>
          <w:rFonts w:asciiTheme="minorEastAsia"/>
        </w:rPr>
        <w:t>彼人</w:t>
      </w:r>
      <w:r w:rsidR="00D728F7">
        <w:rPr>
          <w:rFonts w:asciiTheme="minorEastAsia"/>
        </w:rPr>
        <w:t>」</w:t>
      </w:r>
      <w:r w:rsidRPr="00DE780C">
        <w:rPr>
          <w:rFonts w:asciiTheme="minorEastAsia"/>
        </w:rPr>
        <w:t>，或曰</w:t>
      </w:r>
      <w:r w:rsidR="00D728F7">
        <w:rPr>
          <w:rFonts w:asciiTheme="minorEastAsia"/>
        </w:rPr>
        <w:t>「</w:t>
      </w:r>
      <w:r w:rsidRPr="00DE780C">
        <w:rPr>
          <w:rFonts w:asciiTheme="minorEastAsia"/>
        </w:rPr>
        <w:t>其人</w:t>
      </w:r>
      <w:r w:rsidR="00D728F7">
        <w:rPr>
          <w:rFonts w:asciiTheme="minorEastAsia"/>
        </w:rPr>
        <w:t>」</w:t>
      </w:r>
      <w:r w:rsidRPr="00DE780C">
        <w:rPr>
          <w:rFonts w:asciiTheme="minorEastAsia"/>
        </w:rPr>
        <w:t>，謂江夏王義恭為</w:t>
      </w:r>
      <w:r w:rsidR="00D728F7">
        <w:rPr>
          <w:rFonts w:asciiTheme="minorEastAsia"/>
        </w:rPr>
        <w:t>「</w:t>
      </w:r>
      <w:r w:rsidRPr="00DE780C">
        <w:rPr>
          <w:rFonts w:asciiTheme="minorEastAsia"/>
        </w:rPr>
        <w:t>佞人</w:t>
      </w:r>
      <w:r w:rsidR="00D728F7">
        <w:rPr>
          <w:rFonts w:asciiTheme="minorEastAsia"/>
        </w:rPr>
        <w:t>」</w:t>
      </w:r>
      <w:r w:rsidRPr="00DE780C">
        <w:rPr>
          <w:rFonts w:asciiTheme="minorEastAsia"/>
        </w:rPr>
        <w:t>。</w:t>
      </w:r>
      <w:r w:rsidRPr="00D2545B">
        <w:rPr>
          <w:rStyle w:val="00Text"/>
          <w:rFonts w:asciiTheme="minorEastAsia"/>
        </w:rPr>
        <w:t>夏，戶雅翻。</w:t>
      </w:r>
    </w:p>
    <w:p w:rsidR="00934453" w:rsidRPr="00DE780C" w:rsidRDefault="00934453" w:rsidP="00662EDA">
      <w:pPr>
        <w:rPr>
          <w:rFonts w:asciiTheme="minorEastAsia"/>
        </w:rPr>
      </w:pPr>
      <w:r w:rsidRPr="00DE780C">
        <w:rPr>
          <w:rFonts w:asciiTheme="minorEastAsia"/>
        </w:rPr>
        <w:t>鸚鵡先與天與私通，旣適懷遠，恐事泄，白劭使密殺之。陳慶國懼，曰︰</w:t>
      </w:r>
      <w:r w:rsidR="00D728F7">
        <w:rPr>
          <w:rFonts w:asciiTheme="minorEastAsia"/>
        </w:rPr>
        <w:t>「</w:t>
      </w:r>
      <w:r w:rsidRPr="00DE780C">
        <w:rPr>
          <w:rFonts w:asciiTheme="minorEastAsia"/>
        </w:rPr>
        <w:t>巫蠱事，惟我與天與宣傳往來。今天與死，我其危哉！</w:t>
      </w:r>
      <w:r w:rsidR="00D728F7">
        <w:rPr>
          <w:rFonts w:asciiTheme="minorEastAsia"/>
        </w:rPr>
        <w:t>」</w:t>
      </w:r>
      <w:r w:rsidRPr="00DE780C">
        <w:rPr>
          <w:rFonts w:asciiTheme="minorEastAsia"/>
        </w:rPr>
        <w:t>乃具以其事白上。上大驚，卽遣收鸚鵡；封籍其家，得劭、濬書數百紙，皆呪咀巫蠱之言；</w:t>
      </w:r>
      <w:r w:rsidRPr="00D2545B">
        <w:rPr>
          <w:rStyle w:val="00Text"/>
          <w:rFonts w:asciiTheme="minorEastAsia"/>
        </w:rPr>
        <w:t>呪，職救翻。咀，莊助翻。</w:t>
      </w:r>
      <w:r w:rsidRPr="00DE780C">
        <w:rPr>
          <w:rFonts w:asciiTheme="minorEastAsia"/>
        </w:rPr>
        <w:t>又得所埋玉人，命有司窮治其事。</w:t>
      </w:r>
      <w:r w:rsidRPr="00D2545B">
        <w:rPr>
          <w:rStyle w:val="00Text"/>
          <w:rFonts w:asciiTheme="minorEastAsia"/>
        </w:rPr>
        <w:t>治，直之翻。</w:t>
      </w:r>
      <w:r w:rsidRPr="00DE780C">
        <w:rPr>
          <w:rFonts w:asciiTheme="minorEastAsia"/>
        </w:rPr>
        <w:t>道育亡命，捕之不獲。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先是，濬自揚州</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州</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刺史</w:t>
      </w:r>
      <w:r w:rsidR="00D728F7">
        <w:rPr>
          <w:rFonts w:asciiTheme="minorEastAsia" w:eastAsiaTheme="minorEastAsia"/>
        </w:rPr>
        <w:t>」</w:t>
      </w:r>
      <w:r w:rsidRPr="00D2545B">
        <w:rPr>
          <w:rFonts w:asciiTheme="minorEastAsia" w:eastAsiaTheme="minorEastAsia"/>
        </w:rPr>
        <w:t>二字；乙十一行本同；孔本同；張校同。</w:t>
      </w:r>
      <w:r w:rsidR="00D728F7">
        <w:rPr>
          <w:rFonts w:asciiTheme="minorEastAsia" w:eastAsiaTheme="minorEastAsia"/>
        </w:rPr>
        <w:t>』</w:t>
      </w:r>
      <w:r w:rsidRPr="00DE780C">
        <w:rPr>
          <w:rStyle w:val="01Text"/>
          <w:rFonts w:asciiTheme="minorEastAsia" w:eastAsiaTheme="minorEastAsia"/>
          <w:sz w:val="21"/>
        </w:rPr>
        <w:t>出鎭京口，</w:t>
      </w:r>
      <w:r w:rsidRPr="00D2545B">
        <w:rPr>
          <w:rFonts w:asciiTheme="minorEastAsia" w:eastAsiaTheme="minorEastAsia"/>
        </w:rPr>
        <w:t>十八年，濬為揚州刺史，出鎭京口，史逸其事始。先，息薦翻。</w:t>
      </w:r>
      <w:r w:rsidRPr="00DE780C">
        <w:rPr>
          <w:rStyle w:val="01Text"/>
          <w:rFonts w:asciiTheme="minorEastAsia" w:eastAsiaTheme="minorEastAsia"/>
          <w:sz w:val="21"/>
        </w:rPr>
        <w:t>及廬陵王紹以疾解揚州，</w:t>
      </w:r>
      <w:r w:rsidRPr="00D2545B">
        <w:rPr>
          <w:rFonts w:asciiTheme="minorEastAsia" w:eastAsiaTheme="minorEastAsia"/>
        </w:rPr>
        <w:t>紹，帝第五子，出繼廬陵王義眞後。</w:t>
      </w:r>
      <w:r w:rsidRPr="00DE780C">
        <w:rPr>
          <w:rStyle w:val="01Text"/>
          <w:rFonts w:asciiTheme="minorEastAsia" w:eastAsiaTheme="minorEastAsia"/>
          <w:sz w:val="21"/>
        </w:rPr>
        <w:t>意謂已必復得之。旣而上用南譙王義宣，濬殊不樂，乃求鎭江陵；</w:t>
      </w:r>
      <w:r w:rsidRPr="00D2545B">
        <w:rPr>
          <w:rFonts w:asciiTheme="minorEastAsia" w:eastAsiaTheme="minorEastAsia"/>
        </w:rPr>
        <w:t>濬求代義宣鎭江陵，然義宣未及離江陵，濬自京口至都，則弒逆之禍發矣。復，扶又翻；下同。樂，音洛。</w:t>
      </w:r>
      <w:r w:rsidRPr="00DE780C">
        <w:rPr>
          <w:rStyle w:val="01Text"/>
          <w:rFonts w:asciiTheme="minorEastAsia" w:eastAsiaTheme="minorEastAsia"/>
          <w:sz w:val="21"/>
        </w:rPr>
        <w:t>上許之。濬入朝，</w:t>
      </w:r>
      <w:r w:rsidRPr="00D2545B">
        <w:rPr>
          <w:rFonts w:asciiTheme="minorEastAsia" w:eastAsiaTheme="minorEastAsia"/>
        </w:rPr>
        <w:t>朝，直遙翻。</w:t>
      </w:r>
      <w:r w:rsidRPr="00DE780C">
        <w:rPr>
          <w:rStyle w:val="01Text"/>
          <w:rFonts w:asciiTheme="minorEastAsia" w:eastAsiaTheme="minorEastAsia"/>
          <w:sz w:val="21"/>
        </w:rPr>
        <w:t>遣還京口，為行留處分，至京口數日而巫蠱事發。上惋歎彌日，</w:t>
      </w:r>
      <w:r w:rsidRPr="00D2545B">
        <w:rPr>
          <w:rFonts w:asciiTheme="minorEastAsia" w:eastAsiaTheme="minorEastAsia"/>
        </w:rPr>
        <w:t>處，昌呂翻。分，扶問翻。惋，烏貫翻，驚惋也。</w:t>
      </w:r>
      <w:r w:rsidRPr="00DE780C">
        <w:rPr>
          <w:rStyle w:val="01Text"/>
          <w:rFonts w:asciiTheme="minorEastAsia" w:eastAsiaTheme="minorEastAsia"/>
          <w:sz w:val="21"/>
        </w:rPr>
        <w:t>謂潘淑妃曰︰</w:t>
      </w:r>
      <w:r w:rsidR="00D728F7">
        <w:rPr>
          <w:rStyle w:val="01Text"/>
          <w:rFonts w:asciiTheme="minorEastAsia" w:eastAsiaTheme="minorEastAsia"/>
          <w:sz w:val="21"/>
        </w:rPr>
        <w:t>「</w:t>
      </w:r>
      <w:r w:rsidRPr="00DE780C">
        <w:rPr>
          <w:rStyle w:val="01Text"/>
          <w:rFonts w:asciiTheme="minorEastAsia" w:eastAsiaTheme="minorEastAsia"/>
          <w:sz w:val="21"/>
        </w:rPr>
        <w:t>太子圖富貴，更是一理，虎頭復如此，</w:t>
      </w:r>
      <w:r w:rsidRPr="00D2545B">
        <w:rPr>
          <w:rFonts w:asciiTheme="minorEastAsia" w:eastAsiaTheme="minorEastAsia"/>
        </w:rPr>
        <w:t>濬，小字虎頭。</w:t>
      </w:r>
      <w:r w:rsidRPr="00DE780C">
        <w:rPr>
          <w:rStyle w:val="01Text"/>
          <w:rFonts w:asciiTheme="minorEastAsia" w:eastAsiaTheme="minorEastAsia"/>
          <w:sz w:val="21"/>
        </w:rPr>
        <w:t>非復思慮所及。汝母子豈可一日無我邪！</w:t>
      </w:r>
      <w:r w:rsidR="00D728F7">
        <w:rPr>
          <w:rStyle w:val="01Text"/>
          <w:rFonts w:asciiTheme="minorEastAsia" w:eastAsiaTheme="minorEastAsia"/>
          <w:sz w:val="21"/>
        </w:rPr>
        <w:t>」</w:t>
      </w:r>
      <w:r w:rsidRPr="00D2545B">
        <w:rPr>
          <w:rFonts w:asciiTheme="minorEastAsia" w:eastAsiaTheme="minorEastAsia"/>
        </w:rPr>
        <w:t>言一日無帝，則淑妃及濬將為劭所殺也。</w:t>
      </w:r>
      <w:r w:rsidRPr="00DE780C">
        <w:rPr>
          <w:rStyle w:val="01Text"/>
          <w:rFonts w:asciiTheme="minorEastAsia" w:eastAsiaTheme="minorEastAsia"/>
          <w:sz w:val="21"/>
        </w:rPr>
        <w:t>遣中使切責劭、濬，</w:t>
      </w:r>
      <w:r w:rsidRPr="00D2545B">
        <w:rPr>
          <w:rFonts w:asciiTheme="minorEastAsia" w:eastAsiaTheme="minorEastAsia"/>
        </w:rPr>
        <w:t>使，疏吏翻。</w:t>
      </w:r>
      <w:r w:rsidRPr="00DE780C">
        <w:rPr>
          <w:rStyle w:val="01Text"/>
          <w:rFonts w:asciiTheme="minorEastAsia" w:eastAsiaTheme="minorEastAsia"/>
          <w:sz w:val="21"/>
        </w:rPr>
        <w:t>劭、濬惶懼無辭，惟陳謝而已。上雖怒甚，猶未忍罪也。</w:t>
      </w:r>
      <w:r w:rsidR="00D728F7">
        <w:rPr>
          <w:rFonts w:asciiTheme="minorEastAsia" w:eastAsiaTheme="minorEastAsia"/>
        </w:rPr>
        <w:t>「</w:t>
      </w:r>
      <w:r w:rsidRPr="00D2545B">
        <w:rPr>
          <w:rFonts w:asciiTheme="minorEastAsia" w:eastAsiaTheme="minorEastAsia"/>
        </w:rPr>
        <w:t>當斷不斷，反受其亂。</w:t>
      </w:r>
      <w:r w:rsidR="00D728F7">
        <w:rPr>
          <w:rFonts w:asciiTheme="minorEastAsia" w:eastAsiaTheme="minorEastAsia"/>
        </w:rPr>
        <w:t>」</w:t>
      </w:r>
      <w:r w:rsidRPr="00D2545B">
        <w:rPr>
          <w:rFonts w:asciiTheme="minorEastAsia" w:eastAsiaTheme="minorEastAsia"/>
        </w:rPr>
        <w:t>文帝之謂也。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諸軍攻碻磝，治三攻道︰張永等當東道，濟南太守申坦等當西道，揚武司馬崔訓當南道。攻之累旬不拔。</w:t>
      </w:r>
      <w:r w:rsidR="00934453" w:rsidRPr="00D2545B">
        <w:rPr>
          <w:rStyle w:val="00Text"/>
          <w:rFonts w:asciiTheme="minorEastAsia"/>
        </w:rPr>
        <w:t>自帝經略河南，到彥之之出師，四鎭皆斂戍北去。王玄謨之出師，碻磝望風而下，滑臺則堅壁矣。今之出師，碻磝亦固守以抗張永等。魏人固習知宋人之情態，以為無能為也。治，直之翻。濟，子禮翻。</w:t>
      </w:r>
      <w:r w:rsidR="00934453" w:rsidRPr="00DE780C">
        <w:rPr>
          <w:rFonts w:asciiTheme="minorEastAsia"/>
        </w:rPr>
        <w:t>八月，辛亥夜，魏人自地道潛出，燒崔訓營及攻具；癸丑夜，又燒東圍及攻具；尋復毀崔訓攻道。</w:t>
      </w:r>
      <w:r w:rsidR="00934453" w:rsidRPr="00D2545B">
        <w:rPr>
          <w:rStyle w:val="00Text"/>
          <w:rFonts w:asciiTheme="minorEastAsia"/>
        </w:rPr>
        <w:t>復，扶又翻。</w:t>
      </w:r>
      <w:r w:rsidR="00934453" w:rsidRPr="00DE780C">
        <w:rPr>
          <w:rFonts w:asciiTheme="minorEastAsia"/>
        </w:rPr>
        <w:t>張永夜撤圍退軍，不告諸將，</w:t>
      </w:r>
      <w:r w:rsidR="00934453" w:rsidRPr="00D2545B">
        <w:rPr>
          <w:rStyle w:val="00Text"/>
          <w:rFonts w:asciiTheme="minorEastAsia"/>
        </w:rPr>
        <w:t>將，卽亮翻。</w:t>
      </w:r>
      <w:r w:rsidR="00934453" w:rsidRPr="00DE780C">
        <w:rPr>
          <w:rFonts w:asciiTheme="minorEastAsia"/>
        </w:rPr>
        <w:t>士卒驚擾；魏人乘之，死傷塗地。蕭思話自往，增兵力攻，旬餘不拔。是時，青、徐不稔，軍食乏。丁卯，思話命諸軍皆退屯歷城，斬崔訓，繫張永、申坦於獄。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魯爽至長社，魏戍主禿髡幡棄城走。</w:t>
      </w:r>
      <w:r w:rsidR="00D728F7">
        <w:rPr>
          <w:rFonts w:asciiTheme="minorEastAsia" w:eastAsiaTheme="minorEastAsia"/>
        </w:rPr>
        <w:t>「</w:t>
      </w:r>
      <w:r w:rsidRPr="00D2545B">
        <w:rPr>
          <w:rFonts w:asciiTheme="minorEastAsia" w:eastAsiaTheme="minorEastAsia"/>
        </w:rPr>
        <w:t>禿髡</w:t>
      </w:r>
      <w:r w:rsidR="00D728F7">
        <w:rPr>
          <w:rFonts w:asciiTheme="minorEastAsia" w:eastAsiaTheme="minorEastAsia"/>
        </w:rPr>
        <w:t>」</w:t>
      </w:r>
      <w:r w:rsidRPr="00D2545B">
        <w:rPr>
          <w:rFonts w:asciiTheme="minorEastAsia" w:eastAsiaTheme="minorEastAsia"/>
        </w:rPr>
        <w:t>，恐當作</w:t>
      </w:r>
      <w:r w:rsidR="00D728F7">
        <w:rPr>
          <w:rFonts w:asciiTheme="minorEastAsia" w:eastAsiaTheme="minorEastAsia"/>
        </w:rPr>
        <w:t>「</w:t>
      </w:r>
      <w:r w:rsidRPr="00D2545B">
        <w:rPr>
          <w:rFonts w:asciiTheme="minorEastAsia" w:eastAsiaTheme="minorEastAsia"/>
        </w:rPr>
        <w:t>禿髮</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2545B">
        <w:rPr>
          <w:rFonts w:asciiTheme="minorEastAsia" w:eastAsiaTheme="minorEastAsia"/>
        </w:rPr>
        <w:t>章︰</w:t>
      </w:r>
      <w:r w:rsidR="00D728F7">
        <w:rPr>
          <w:rFonts w:asciiTheme="minorEastAsia" w:eastAsiaTheme="minorEastAsia"/>
        </w:rPr>
        <w:t>「</w:t>
      </w:r>
      <w:r w:rsidRPr="00D2545B">
        <w:rPr>
          <w:rFonts w:asciiTheme="minorEastAsia" w:eastAsiaTheme="minorEastAsia"/>
        </w:rPr>
        <w:t>髡</w:t>
      </w:r>
      <w:r w:rsidR="00D728F7">
        <w:rPr>
          <w:rFonts w:asciiTheme="minorEastAsia" w:eastAsiaTheme="minorEastAsia"/>
        </w:rPr>
        <w:t>」</w:t>
      </w:r>
      <w:r w:rsidRPr="00D2545B">
        <w:rPr>
          <w:rFonts w:asciiTheme="minorEastAsia" w:eastAsiaTheme="minorEastAsia"/>
        </w:rPr>
        <w:t>，十二行本正作</w:t>
      </w:r>
      <w:r w:rsidR="00D728F7">
        <w:rPr>
          <w:rFonts w:asciiTheme="minorEastAsia" w:eastAsiaTheme="minorEastAsia"/>
        </w:rPr>
        <w:t>「</w:t>
      </w:r>
      <w:r w:rsidRPr="00D2545B">
        <w:rPr>
          <w:rFonts w:asciiTheme="minorEastAsia" w:eastAsiaTheme="minorEastAsia"/>
        </w:rPr>
        <w:t>髮</w:t>
      </w:r>
      <w:r w:rsidR="00D728F7">
        <w:rPr>
          <w:rFonts w:asciiTheme="minorEastAsia" w:eastAsiaTheme="minorEastAsia"/>
        </w:rPr>
        <w:t>」</w:t>
      </w:r>
      <w:r w:rsidRPr="00D2545B">
        <w:rPr>
          <w:rFonts w:asciiTheme="minorEastAsia" w:eastAsiaTheme="minorEastAsia"/>
        </w:rPr>
        <w:t>；孔本同；張校同。</w:t>
      </w:r>
      <w:r w:rsidR="00D728F7">
        <w:rPr>
          <w:rFonts w:asciiTheme="minorEastAsia" w:eastAsiaTheme="minorEastAsia"/>
        </w:rPr>
        <w:t>』</w:t>
      </w:r>
      <w:r w:rsidRPr="00D2545B">
        <w:rPr>
          <w:rFonts w:asciiTheme="minorEastAsia" w:eastAsiaTheme="minorEastAsia"/>
        </w:rPr>
        <w:t>魯爽父子兄弟先居長社，以南兵來，聲勢旣盛，禿髮幡恐其有內應，故不能守而走。</w:t>
      </w:r>
      <w:r w:rsidRPr="00DE780C">
        <w:rPr>
          <w:rStyle w:val="01Text"/>
          <w:rFonts w:asciiTheme="minorEastAsia" w:eastAsiaTheme="minorEastAsia"/>
          <w:sz w:val="21"/>
        </w:rPr>
        <w:t>臧質頓兵近郊，</w:t>
      </w:r>
      <w:r w:rsidRPr="00D2545B">
        <w:rPr>
          <w:rFonts w:asciiTheme="minorEastAsia" w:eastAsiaTheme="minorEastAsia"/>
        </w:rPr>
        <w:t>謂頓兵襄陽之近郊也。杜子春周禮註曰︰五十里為近郊，百里為遠郊。</w:t>
      </w:r>
      <w:r w:rsidRPr="00DE780C">
        <w:rPr>
          <w:rStyle w:val="01Text"/>
          <w:rFonts w:asciiTheme="minorEastAsia" w:eastAsiaTheme="minorEastAsia"/>
          <w:sz w:val="21"/>
        </w:rPr>
        <w:t>不以時發，獨遣冠軍司馬柳元景</w:t>
      </w:r>
      <w:r w:rsidRPr="00D2545B">
        <w:rPr>
          <w:rFonts w:asciiTheme="minorEastAsia" w:eastAsiaTheme="minorEastAsia"/>
        </w:rPr>
        <w:t>臧質以冠軍將軍鎭襄陽，以柳元景為司馬。冠，古玩翻；下同。</w:t>
      </w:r>
      <w:r w:rsidRPr="00DE780C">
        <w:rPr>
          <w:rStyle w:val="01Text"/>
          <w:rFonts w:asciiTheme="minorEastAsia" w:eastAsiaTheme="minorEastAsia"/>
          <w:sz w:val="21"/>
        </w:rPr>
        <w:t>帥後軍行參軍薛安都等</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等</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向潼關，元景等</w:t>
      </w:r>
      <w:r w:rsidR="00D728F7">
        <w:rPr>
          <w:rFonts w:asciiTheme="minorEastAsia" w:eastAsiaTheme="minorEastAsia"/>
        </w:rPr>
        <w:t>」</w:t>
      </w:r>
      <w:r w:rsidRPr="00D2545B">
        <w:rPr>
          <w:rFonts w:asciiTheme="minorEastAsia" w:eastAsiaTheme="minorEastAsia"/>
        </w:rPr>
        <w:t>六字；乙十一行本同；孔本同；張本同；張校同；退齋校同。</w:t>
      </w:r>
      <w:r w:rsidR="00D728F7">
        <w:rPr>
          <w:rFonts w:asciiTheme="minorEastAsia" w:eastAsiaTheme="minorEastAsia"/>
        </w:rPr>
        <w:t>』</w:t>
      </w:r>
      <w:r w:rsidRPr="00DE780C">
        <w:rPr>
          <w:rStyle w:val="01Text"/>
          <w:rFonts w:asciiTheme="minorEastAsia" w:eastAsiaTheme="minorEastAsia"/>
          <w:sz w:val="21"/>
        </w:rPr>
        <w:t>進據洪關。</w:t>
      </w:r>
      <w:r w:rsidRPr="00D2545B">
        <w:rPr>
          <w:rFonts w:asciiTheme="minorEastAsia" w:eastAsiaTheme="minorEastAsia"/>
        </w:rPr>
        <w:t>水經註︰洛水自上洛縣東北於拒城之西北分為二水，枝渠東北出為門水，門水又北歷陽華之山，又東北歷峽謂之鴻關水，水東有城，卽關亭也；水西有堡，謂之鴻關堡。帥，讀曰率。</w:t>
      </w:r>
      <w:r w:rsidRPr="00DE780C">
        <w:rPr>
          <w:rStyle w:val="01Text"/>
          <w:rFonts w:asciiTheme="minorEastAsia" w:eastAsiaTheme="minorEastAsia"/>
          <w:sz w:val="21"/>
        </w:rPr>
        <w:t>梁州刺史劉秀之遣司馬馬汪與左軍中兵參軍蕭道成將兵向長安。道成，承之之子也。</w:t>
      </w:r>
      <w:r w:rsidRPr="00D2545B">
        <w:rPr>
          <w:rFonts w:asciiTheme="minorEastAsia" w:eastAsiaTheme="minorEastAsia"/>
        </w:rPr>
        <w:t>蕭道成始見于此。蕭承之有復漢中之功，見一百二十二卷元嘉十年。將，卽亮翻。</w:t>
      </w:r>
      <w:r w:rsidRPr="00DE780C">
        <w:rPr>
          <w:rStyle w:val="01Text"/>
          <w:rFonts w:asciiTheme="minorEastAsia" w:eastAsiaTheme="minorEastAsia"/>
          <w:sz w:val="21"/>
        </w:rPr>
        <w:t>魏冠軍將軍封禮自浢津南渡，赴弘農。</w:t>
      </w:r>
      <w:r w:rsidRPr="00D2545B">
        <w:rPr>
          <w:rFonts w:asciiTheme="minorEastAsia" w:eastAsiaTheme="minorEastAsia"/>
        </w:rPr>
        <w:t>水經註︰門水自鴻關東北流，又北逕弘農縣故城東。故城卽故函谷關也。其水側城北流，而注于河。河水於此有浢津之名。浢，音豆。</w:t>
      </w:r>
      <w:r w:rsidRPr="00DE780C">
        <w:rPr>
          <w:rStyle w:val="01Text"/>
          <w:rFonts w:asciiTheme="minorEastAsia" w:eastAsiaTheme="minorEastAsia"/>
          <w:sz w:val="21"/>
        </w:rPr>
        <w:t>九月，司空高平公兒烏干屯潼關，</w:t>
      </w:r>
      <w:r w:rsidRPr="00D2545B">
        <w:rPr>
          <w:rFonts w:asciiTheme="minorEastAsia" w:eastAsiaTheme="minorEastAsia"/>
        </w:rPr>
        <w:t>魏書</w:t>
      </w:r>
      <w:r w:rsidRPr="00D2545B">
        <w:rPr>
          <w:rFonts w:asciiTheme="minorEastAsia" w:eastAsiaTheme="minorEastAsia"/>
        </w:rPr>
        <w:t>·</w:t>
      </w:r>
      <w:r w:rsidRPr="00D2545B">
        <w:rPr>
          <w:rFonts w:asciiTheme="minorEastAsia" w:eastAsiaTheme="minorEastAsia"/>
        </w:rPr>
        <w:t>官氏志︰內入諸姓，賀兒氏為兒氏。</w:t>
      </w:r>
      <w:r w:rsidRPr="00DE780C">
        <w:rPr>
          <w:rStyle w:val="01Text"/>
          <w:rFonts w:asciiTheme="minorEastAsia" w:eastAsiaTheme="minorEastAsia"/>
          <w:sz w:val="21"/>
        </w:rPr>
        <w:t>平南將軍黎公遼屯河內。</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吐谷渾王慕利延卒，樹洛干之子拾寅立，</w:t>
      </w:r>
      <w:r w:rsidR="00934453" w:rsidRPr="00D2545B">
        <w:rPr>
          <w:rStyle w:val="00Text"/>
          <w:rFonts w:asciiTheme="minorEastAsia"/>
        </w:rPr>
        <w:t>樹洛干卒於晉安帝義熙十三年。</w:t>
      </w:r>
      <w:r w:rsidR="00934453" w:rsidRPr="00DE780C">
        <w:rPr>
          <w:rFonts w:asciiTheme="minorEastAsia"/>
        </w:rPr>
        <w:t>始居伏羅川；</w:t>
      </w:r>
      <w:r w:rsidR="00934453" w:rsidRPr="00D2545B">
        <w:rPr>
          <w:rStyle w:val="00Text"/>
          <w:rFonts w:asciiTheme="minorEastAsia"/>
        </w:rPr>
        <w:t>居伏羅川，猶未敢遠離白蘭之險也。</w:t>
      </w:r>
      <w:r w:rsidR="00934453" w:rsidRPr="00DE780C">
        <w:rPr>
          <w:rFonts w:asciiTheme="minorEastAsia"/>
        </w:rPr>
        <w:t>遣使來請命，亦請命于魏。丁亥，以拾寅為安西將軍、西秦·河·沙三州刺史、河南王；魏以拾寅為鎭西大將軍、沙州刺史、西平王。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庚寅，魯爽與魏豫州刺史拓跋僕蘭戰于大索，破之，</w:t>
      </w:r>
      <w:r w:rsidR="00934453" w:rsidRPr="00D2545B">
        <w:rPr>
          <w:rStyle w:val="00Text"/>
          <w:rFonts w:asciiTheme="minorEastAsia"/>
        </w:rPr>
        <w:t>杜預曰︰成皋東有大索城。京相璠曰︰京縣有大索亭、小索亭，大、小索氏兄弟居之，故有大小之號。括地志曰︰滎陽卽大索城；小索故城在滎陽縣北四里。</w:t>
      </w:r>
      <w:r w:rsidR="00934453" w:rsidRPr="00DE780C">
        <w:rPr>
          <w:rFonts w:asciiTheme="minorEastAsia"/>
        </w:rPr>
        <w:t>進攻虎牢。聞碻磝敗退，與柳元景皆引兵還。蕭道成、馬汪等聞魏救兵將至，還趣仇池。</w:t>
      </w:r>
      <w:r w:rsidR="00934453" w:rsidRPr="00D2545B">
        <w:rPr>
          <w:rStyle w:val="00Text"/>
          <w:rFonts w:asciiTheme="minorEastAsia"/>
        </w:rPr>
        <w:t>趣，七喻翻。</w:t>
      </w:r>
      <w:r w:rsidR="00934453" w:rsidRPr="00DE780C">
        <w:rPr>
          <w:rFonts w:asciiTheme="minorEastAsia"/>
        </w:rPr>
        <w:t>己丑，詔解蕭思話徐州，更領冀州刺史，鎭歷城。</w:t>
      </w:r>
      <w:r w:rsidR="00934453" w:rsidRPr="00D2545B">
        <w:rPr>
          <w:rStyle w:val="00Text"/>
          <w:rFonts w:asciiTheme="minorEastAsia"/>
        </w:rPr>
        <w:t>更，工衡翻。</w:t>
      </w:r>
    </w:p>
    <w:p w:rsidR="00934453" w:rsidRPr="00DE780C" w:rsidRDefault="00934453" w:rsidP="00662EDA">
      <w:pPr>
        <w:rPr>
          <w:rFonts w:asciiTheme="minorEastAsia"/>
        </w:rPr>
      </w:pPr>
      <w:r w:rsidRPr="00DE780C">
        <w:rPr>
          <w:rFonts w:asciiTheme="minorEastAsia"/>
        </w:rPr>
        <w:t>上以諸將屢出無功，不可專責張永等，賜思話詔曰︰</w:t>
      </w:r>
      <w:r w:rsidR="00D728F7">
        <w:rPr>
          <w:rFonts w:asciiTheme="minorEastAsia"/>
        </w:rPr>
        <w:t>「</w:t>
      </w:r>
      <w:r w:rsidRPr="00DE780C">
        <w:rPr>
          <w:rFonts w:asciiTheme="minorEastAsia"/>
        </w:rPr>
        <w:t>虜旣乘利，方向盛冬，若脫敢送死，兄弟父子自共當之耳。</w:t>
      </w:r>
      <w:r w:rsidRPr="00D2545B">
        <w:rPr>
          <w:rStyle w:val="00Text"/>
          <w:rFonts w:asciiTheme="minorEastAsia"/>
        </w:rPr>
        <w:t>言諸將皆不可任也。</w:t>
      </w:r>
      <w:r w:rsidRPr="00DE780C">
        <w:rPr>
          <w:rFonts w:asciiTheme="minorEastAsia"/>
        </w:rPr>
        <w:t>言及增憤！可以示張永、申坦。</w:t>
      </w:r>
      <w:r w:rsidR="00D728F7">
        <w:rPr>
          <w:rFonts w:asciiTheme="minorEastAsia"/>
        </w:rPr>
        <w:t>」</w:t>
      </w:r>
      <w:r w:rsidRPr="00D2545B">
        <w:rPr>
          <w:rStyle w:val="00Text"/>
          <w:rFonts w:asciiTheme="minorEastAsia"/>
        </w:rPr>
        <w:t>使示永、坦，欲以激厲之。</w:t>
      </w:r>
      <w:r w:rsidRPr="00DE780C">
        <w:rPr>
          <w:rFonts w:asciiTheme="minorEastAsia"/>
        </w:rPr>
        <w:t>又與江夏王義恭書曰︰</w:t>
      </w:r>
      <w:r w:rsidR="00D728F7">
        <w:rPr>
          <w:rFonts w:asciiTheme="minorEastAsia"/>
        </w:rPr>
        <w:t>「</w:t>
      </w:r>
      <w:r w:rsidRPr="00DE780C">
        <w:rPr>
          <w:rFonts w:asciiTheme="minorEastAsia"/>
        </w:rPr>
        <w:t>早知諸將輩如此，恨不以白刃驅之。今者悔何所及！</w:t>
      </w:r>
      <w:r w:rsidR="00D728F7">
        <w:rPr>
          <w:rFonts w:asciiTheme="minorEastAsia"/>
        </w:rPr>
        <w:t>」</w:t>
      </w:r>
      <w:r w:rsidRPr="00D2545B">
        <w:rPr>
          <w:rStyle w:val="00Text"/>
          <w:rFonts w:asciiTheme="minorEastAsia"/>
        </w:rPr>
        <w:t>亦憤憤之辭也。</w:t>
      </w:r>
      <w:r w:rsidRPr="00DE780C">
        <w:rPr>
          <w:rFonts w:asciiTheme="minorEastAsia"/>
        </w:rPr>
        <w:t>義恭尋奏免思話官，從之。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魏南安隱王余自以違次而立，</w:t>
      </w:r>
      <w:r w:rsidR="00934453" w:rsidRPr="00D2545B">
        <w:rPr>
          <w:rFonts w:asciiTheme="minorEastAsia" w:eastAsiaTheme="minorEastAsia"/>
        </w:rPr>
        <w:t>余以少子為宗愛所立，非次也。諡法︰不顯尸國曰隱。</w:t>
      </w:r>
      <w:r w:rsidR="00934453" w:rsidRPr="00DE780C">
        <w:rPr>
          <w:rStyle w:val="01Text"/>
          <w:rFonts w:asciiTheme="minorEastAsia" w:eastAsiaTheme="minorEastAsia"/>
          <w:sz w:val="21"/>
        </w:rPr>
        <w:t>厚賜羣下，欲以收衆心；旬月之間，府藏虛竭。</w:t>
      </w:r>
      <w:r w:rsidR="00934453" w:rsidRPr="00D2545B">
        <w:rPr>
          <w:rFonts w:asciiTheme="minorEastAsia" w:eastAsiaTheme="minorEastAsia"/>
        </w:rPr>
        <w:t>藏，徂浪翻。</w:t>
      </w:r>
      <w:r w:rsidR="00934453" w:rsidRPr="00DE780C">
        <w:rPr>
          <w:rStyle w:val="01Text"/>
          <w:rFonts w:asciiTheme="minorEastAsia" w:eastAsiaTheme="minorEastAsia"/>
          <w:sz w:val="21"/>
        </w:rPr>
        <w:t>又好酣飲及聲樂、畋獵，不恤政事。</w:t>
      </w:r>
      <w:r w:rsidR="00934453" w:rsidRPr="00D2545B">
        <w:rPr>
          <w:rFonts w:asciiTheme="minorEastAsia" w:eastAsiaTheme="minorEastAsia"/>
        </w:rPr>
        <w:t>好，呼到翻。</w:t>
      </w:r>
      <w:r w:rsidR="00934453" w:rsidRPr="00DE780C">
        <w:rPr>
          <w:rStyle w:val="01Text"/>
          <w:rFonts w:asciiTheme="minorEastAsia" w:eastAsiaTheme="minorEastAsia"/>
          <w:sz w:val="21"/>
        </w:rPr>
        <w:t>宗愛為宰相，錄三省，</w:t>
      </w:r>
      <w:r w:rsidR="00934453" w:rsidRPr="00D2545B">
        <w:rPr>
          <w:rFonts w:asciiTheme="minorEastAsia" w:eastAsiaTheme="minorEastAsia"/>
        </w:rPr>
        <w:t>魏蓋以尚書、侍中、中祕書為三省，亦猶今以尚書、門下、中書為三省也。</w:t>
      </w:r>
      <w:r w:rsidR="00934453" w:rsidRPr="00DE780C">
        <w:rPr>
          <w:rStyle w:val="01Text"/>
          <w:rFonts w:asciiTheme="minorEastAsia" w:eastAsiaTheme="minorEastAsia"/>
          <w:sz w:val="21"/>
        </w:rPr>
        <w:t>總宿衞，坐召公卿，專恣日甚。余患之，謀奪其權，愛憤怒。冬，十月，丙午朔，余夜祭東廟，</w:t>
      </w:r>
      <w:r w:rsidR="00934453" w:rsidRPr="00D2545B">
        <w:rPr>
          <w:rFonts w:asciiTheme="minorEastAsia" w:eastAsiaTheme="minorEastAsia"/>
        </w:rPr>
        <w:t>魏書︰明元帝永興四年，</w:t>
      </w:r>
      <w:r w:rsidR="00934453" w:rsidRPr="00D2545B">
        <w:rPr>
          <w:rFonts w:asciiTheme="minorEastAsia" w:eastAsiaTheme="minorEastAsia"/>
        </w:rPr>
        <w:lastRenderedPageBreak/>
        <w:t>立太祖道武廟於白登山，歲一祭，具太牢；無常月。又於白登山西太祖舊遊之處，立昭成獻明太祖廟，常以九月、十月之交，帝親祭，牲用馬牛羊。白登在平城東，故曰東廟。</w:t>
      </w:r>
      <w:r w:rsidR="00934453" w:rsidRPr="00DE780C">
        <w:rPr>
          <w:rStyle w:val="01Text"/>
          <w:rFonts w:asciiTheme="minorEastAsia" w:eastAsiaTheme="minorEastAsia"/>
          <w:sz w:val="21"/>
        </w:rPr>
        <w:t>愛使小黃門賈周等就弒余，而祕之，</w:t>
      </w:r>
      <w:r w:rsidR="00934453" w:rsidRPr="00D2545B">
        <w:rPr>
          <w:rFonts w:asciiTheme="minorEastAsia" w:eastAsiaTheme="minorEastAsia"/>
        </w:rPr>
        <w:t>余立纔二百二十餘日。</w:t>
      </w:r>
      <w:r w:rsidR="00934453" w:rsidRPr="00DE780C">
        <w:rPr>
          <w:rStyle w:val="01Text"/>
          <w:rFonts w:asciiTheme="minorEastAsia" w:eastAsiaTheme="minorEastAsia"/>
          <w:sz w:val="21"/>
        </w:rPr>
        <w:t>惟羽林郞中代人劉尼知之。</w:t>
      </w:r>
      <w:r w:rsidR="00934453" w:rsidRPr="00D2545B">
        <w:rPr>
          <w:rFonts w:asciiTheme="minorEastAsia" w:eastAsiaTheme="minorEastAsia"/>
        </w:rPr>
        <w:t>羽林郞，自漢以來有之。漢羽林郞秩比三百石，郞中可以槪推矣。魏以劉尼為羽林郞中，與殿中尚書俱典兵宿衞，則其位任蓋重於漢朝也。</w:t>
      </w:r>
      <w:r w:rsidR="00934453" w:rsidRPr="00DE780C">
        <w:rPr>
          <w:rStyle w:val="01Text"/>
          <w:rFonts w:asciiTheme="minorEastAsia" w:eastAsiaTheme="minorEastAsia"/>
          <w:sz w:val="21"/>
        </w:rPr>
        <w:t>尼勸愛立皇孫濬，愛驚曰︰</w:t>
      </w:r>
      <w:r w:rsidR="00D728F7">
        <w:rPr>
          <w:rStyle w:val="01Text"/>
          <w:rFonts w:asciiTheme="minorEastAsia" w:eastAsiaTheme="minorEastAsia"/>
          <w:sz w:val="21"/>
        </w:rPr>
        <w:t>「</w:t>
      </w:r>
      <w:r w:rsidR="00934453" w:rsidRPr="00DE780C">
        <w:rPr>
          <w:rStyle w:val="01Text"/>
          <w:rFonts w:asciiTheme="minorEastAsia" w:eastAsiaTheme="minorEastAsia"/>
          <w:sz w:val="21"/>
        </w:rPr>
        <w:t>君大癡人！皇孫若立，豈忘正平時事乎！</w:t>
      </w:r>
      <w:r w:rsidR="00D728F7">
        <w:rPr>
          <w:rStyle w:val="01Text"/>
          <w:rFonts w:asciiTheme="minorEastAsia" w:eastAsiaTheme="minorEastAsia"/>
          <w:sz w:val="21"/>
        </w:rPr>
        <w:t>」</w:t>
      </w:r>
      <w:r w:rsidR="00934453" w:rsidRPr="00D2545B">
        <w:rPr>
          <w:rFonts w:asciiTheme="minorEastAsia" w:eastAsiaTheme="minorEastAsia"/>
        </w:rPr>
        <w:t>景穆太子之死，魏正平元年也。正平元年卽上年。</w:t>
      </w:r>
      <w:r w:rsidR="00934453" w:rsidRPr="00DE780C">
        <w:rPr>
          <w:rStyle w:val="01Text"/>
          <w:rFonts w:asciiTheme="minorEastAsia" w:eastAsiaTheme="minorEastAsia"/>
          <w:sz w:val="21"/>
        </w:rPr>
        <w:t>尼曰︰</w:t>
      </w:r>
      <w:r w:rsidR="00D728F7">
        <w:rPr>
          <w:rStyle w:val="01Text"/>
          <w:rFonts w:asciiTheme="minorEastAsia" w:eastAsiaTheme="minorEastAsia"/>
          <w:sz w:val="21"/>
        </w:rPr>
        <w:t>「</w:t>
      </w:r>
      <w:r w:rsidR="00934453" w:rsidRPr="00DE780C">
        <w:rPr>
          <w:rStyle w:val="01Text"/>
          <w:rFonts w:asciiTheme="minorEastAsia" w:eastAsiaTheme="minorEastAsia"/>
          <w:sz w:val="21"/>
        </w:rPr>
        <w:t>若爾，今當立誰？</w:t>
      </w:r>
      <w:r w:rsidR="00D728F7">
        <w:rPr>
          <w:rStyle w:val="01Text"/>
          <w:rFonts w:asciiTheme="minorEastAsia" w:eastAsiaTheme="minorEastAsia"/>
          <w:sz w:val="21"/>
        </w:rPr>
        <w:t>」</w:t>
      </w:r>
      <w:r w:rsidR="00934453" w:rsidRPr="00DE780C">
        <w:rPr>
          <w:rStyle w:val="01Text"/>
          <w:rFonts w:asciiTheme="minorEastAsia" w:eastAsiaTheme="minorEastAsia"/>
          <w:sz w:val="21"/>
        </w:rPr>
        <w:t>愛曰︰</w:t>
      </w:r>
      <w:r w:rsidR="00D728F7">
        <w:rPr>
          <w:rStyle w:val="01Text"/>
          <w:rFonts w:asciiTheme="minorEastAsia" w:eastAsiaTheme="minorEastAsia"/>
          <w:sz w:val="21"/>
        </w:rPr>
        <w:t>「</w:t>
      </w:r>
      <w:r w:rsidR="00934453" w:rsidRPr="00DE780C">
        <w:rPr>
          <w:rStyle w:val="01Text"/>
          <w:rFonts w:asciiTheme="minorEastAsia" w:eastAsiaTheme="minorEastAsia"/>
          <w:sz w:val="21"/>
        </w:rPr>
        <w:t>待還宮，當擇諸王賢者立之。</w:t>
      </w:r>
      <w:r w:rsidR="00D728F7">
        <w:rPr>
          <w:rStyle w:val="01Text"/>
          <w:rFonts w:asciiTheme="minorEastAsia" w:eastAsiaTheme="minorEastAsia"/>
          <w:sz w:val="21"/>
        </w:rPr>
        <w:t>」</w:t>
      </w:r>
    </w:p>
    <w:p w:rsidR="00934453" w:rsidRPr="00DE780C" w:rsidRDefault="00934453" w:rsidP="00662EDA">
      <w:pPr>
        <w:rPr>
          <w:rFonts w:asciiTheme="minorEastAsia"/>
        </w:rPr>
      </w:pPr>
      <w:r w:rsidRPr="00DE780C">
        <w:rPr>
          <w:rFonts w:asciiTheme="minorEastAsia"/>
        </w:rPr>
        <w:t>尼恐愛為變，密以狀告殿中尚書源賀。賀時與尼俱典兵宿衞，乃與南部尚書陸麗謀曰︰</w:t>
      </w:r>
      <w:r w:rsidR="00D728F7">
        <w:rPr>
          <w:rFonts w:asciiTheme="minorEastAsia"/>
        </w:rPr>
        <w:t>「</w:t>
      </w:r>
      <w:r w:rsidRPr="00DE780C">
        <w:rPr>
          <w:rFonts w:asciiTheme="minorEastAsia"/>
        </w:rPr>
        <w:t>宗愛旣立南安，還復殺之。</w:t>
      </w:r>
      <w:r w:rsidRPr="00D2545B">
        <w:rPr>
          <w:rStyle w:val="00Text"/>
          <w:rFonts w:asciiTheme="minorEastAsia"/>
        </w:rPr>
        <w:t>復，扶又翻。</w:t>
      </w:r>
      <w:r w:rsidRPr="00DE780C">
        <w:rPr>
          <w:rFonts w:asciiTheme="minorEastAsia"/>
        </w:rPr>
        <w:t>今又不立皇孫，將不利於社稷。</w:t>
      </w:r>
      <w:r w:rsidR="00D728F7">
        <w:rPr>
          <w:rFonts w:asciiTheme="minorEastAsia"/>
        </w:rPr>
        <w:t>」</w:t>
      </w:r>
      <w:r w:rsidRPr="00DE780C">
        <w:rPr>
          <w:rFonts w:asciiTheme="minorEastAsia"/>
        </w:rPr>
        <w:t>遂與麗定謀，共立皇孫。麗，俟之子也。</w:t>
      </w:r>
      <w:r w:rsidRPr="00D2545B">
        <w:rPr>
          <w:rStyle w:val="00Text"/>
          <w:rFonts w:asciiTheme="minorEastAsia"/>
        </w:rPr>
        <w:t>史言陸俟父子皆有智略，忠於後魏。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戊申，賀與尚書長孫渴侯嚴兵守衞宮禁，使尼、麗迎皇孫於苑中。</w:t>
      </w:r>
      <w:r w:rsidRPr="00D2545B">
        <w:rPr>
          <w:rFonts w:asciiTheme="minorEastAsia" w:eastAsiaTheme="minorEastAsia"/>
        </w:rPr>
        <w:t>魏都平城有鹿苑。</w:t>
      </w:r>
      <w:r w:rsidRPr="00DE780C">
        <w:rPr>
          <w:rStyle w:val="01Text"/>
          <w:rFonts w:asciiTheme="minorEastAsia" w:eastAsiaTheme="minorEastAsia"/>
          <w:sz w:val="21"/>
        </w:rPr>
        <w:t>麗抱皇孫於馬上，入平城，賀、渴侯開門納之。尼馳還東廟，大呼曰︰</w:t>
      </w:r>
      <w:r w:rsidR="00D728F7">
        <w:rPr>
          <w:rStyle w:val="01Text"/>
          <w:rFonts w:asciiTheme="minorEastAsia" w:eastAsiaTheme="minorEastAsia"/>
          <w:sz w:val="21"/>
        </w:rPr>
        <w:t>「</w:t>
      </w:r>
      <w:r w:rsidRPr="00DE780C">
        <w:rPr>
          <w:rStyle w:val="01Text"/>
          <w:rFonts w:asciiTheme="minorEastAsia" w:eastAsiaTheme="minorEastAsia"/>
          <w:sz w:val="21"/>
        </w:rPr>
        <w:t>宗愛弒南安王，大逆不道，</w:t>
      </w:r>
      <w:r w:rsidRPr="00D2545B">
        <w:rPr>
          <w:rFonts w:asciiTheme="minorEastAsia" w:eastAsiaTheme="minorEastAsia"/>
        </w:rPr>
        <w:t>呼，火故翻。劉尼僅以弒南安王為宗愛罪，不能正其弒世祖之罪也。</w:t>
      </w:r>
      <w:r w:rsidRPr="00DE780C">
        <w:rPr>
          <w:rStyle w:val="01Text"/>
          <w:rFonts w:asciiTheme="minorEastAsia" w:eastAsiaTheme="minorEastAsia"/>
          <w:sz w:val="21"/>
        </w:rPr>
        <w:t>皇孫已登大位，有詔，宿衞之士皆還宮！</w:t>
      </w:r>
      <w:r w:rsidR="00D728F7">
        <w:rPr>
          <w:rStyle w:val="01Text"/>
          <w:rFonts w:asciiTheme="minorEastAsia" w:eastAsiaTheme="minorEastAsia"/>
          <w:sz w:val="21"/>
        </w:rPr>
        <w:t>」</w:t>
      </w:r>
      <w:r w:rsidRPr="00DE780C">
        <w:rPr>
          <w:rStyle w:val="01Text"/>
          <w:rFonts w:asciiTheme="minorEastAsia" w:eastAsiaTheme="minorEastAsia"/>
          <w:sz w:val="21"/>
        </w:rPr>
        <w:t>衆咸呼萬歲，遂執宗愛、賈周等，勒兵而入，奉皇孫卽皇帝位。</w:t>
      </w:r>
      <w:r w:rsidRPr="00D2545B">
        <w:rPr>
          <w:rFonts w:asciiTheme="minorEastAsia" w:eastAsiaTheme="minorEastAsia"/>
        </w:rPr>
        <w:t>帝諱濬，太武皇帝之嫡孫，景穆太子之長子也。蕭子顯曰︰濬，字烏雷直勒。</w:t>
      </w:r>
      <w:r w:rsidRPr="00DE780C">
        <w:rPr>
          <w:rStyle w:val="01Text"/>
          <w:rFonts w:asciiTheme="minorEastAsia" w:eastAsiaTheme="minorEastAsia"/>
          <w:sz w:val="21"/>
        </w:rPr>
        <w:t>登永安殿，</w:t>
      </w:r>
      <w:r w:rsidRPr="00D2545B">
        <w:rPr>
          <w:rFonts w:asciiTheme="minorEastAsia" w:eastAsiaTheme="minorEastAsia"/>
        </w:rPr>
        <w:t>北史︰魏太武帝始光二年，改東宮為萬壽宮，起永安、安樂二殿。</w:t>
      </w:r>
      <w:r w:rsidRPr="00DE780C">
        <w:rPr>
          <w:rStyle w:val="01Text"/>
          <w:rFonts w:asciiTheme="minorEastAsia" w:eastAsiaTheme="minorEastAsia"/>
          <w:sz w:val="21"/>
        </w:rPr>
        <w:t>大赦，改元興安。</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索虜傳︰</w:t>
      </w:r>
      <w:r w:rsidR="00D728F7">
        <w:rPr>
          <w:rFonts w:asciiTheme="minorEastAsia" w:eastAsiaTheme="minorEastAsia"/>
        </w:rPr>
        <w:t>「</w:t>
      </w:r>
      <w:r w:rsidRPr="00D2545B">
        <w:rPr>
          <w:rFonts w:asciiTheme="minorEastAsia" w:eastAsiaTheme="minorEastAsia"/>
        </w:rPr>
        <w:t>燾以烏弈旰有武略，用以為太子。會燾死，使嬖人宗愛立可博眞為後。宗愛、博眞恐為弈旰所危，矯殺之而自立，號年承平。博眞懦弱，不為國人所附。晃子濬字烏雷直懃，素為燾所愛，燕王謂國人曰︰</w:t>
      </w:r>
      <w:r w:rsidR="00D728F7">
        <w:rPr>
          <w:rFonts w:asciiTheme="minorEastAsia" w:eastAsiaTheme="minorEastAsia"/>
        </w:rPr>
        <w:t>『</w:t>
      </w:r>
      <w:r w:rsidRPr="00D2545B">
        <w:rPr>
          <w:rFonts w:asciiTheme="minorEastAsia" w:eastAsiaTheme="minorEastAsia"/>
        </w:rPr>
        <w:t>博眞非正，不宜立；直懃嫡孫，應立耳。</w:t>
      </w:r>
      <w:r w:rsidR="00D728F7">
        <w:rPr>
          <w:rFonts w:asciiTheme="minorEastAsia" w:eastAsiaTheme="minorEastAsia"/>
        </w:rPr>
        <w:t>』</w:t>
      </w:r>
      <w:r w:rsidRPr="00D2545B">
        <w:rPr>
          <w:rFonts w:asciiTheme="minorEastAsia" w:eastAsiaTheme="minorEastAsia"/>
        </w:rPr>
        <w:t>乃殺博眞及宗愛而立濬為主，號年正平。</w:t>
      </w:r>
      <w:r w:rsidR="00D728F7">
        <w:rPr>
          <w:rFonts w:asciiTheme="minorEastAsia" w:eastAsiaTheme="minorEastAsia"/>
        </w:rPr>
        <w:t>」</w:t>
      </w:r>
      <w:r w:rsidRPr="00D2545B">
        <w:rPr>
          <w:rFonts w:asciiTheme="minorEastAsia" w:eastAsiaTheme="minorEastAsia"/>
        </w:rPr>
        <w:t>與後魏書不同。又云在二十八年。皆宋書之誤也。</w:t>
      </w:r>
      <w:r w:rsidRPr="00DE780C">
        <w:rPr>
          <w:rStyle w:val="01Text"/>
          <w:rFonts w:asciiTheme="minorEastAsia" w:eastAsiaTheme="minorEastAsia"/>
          <w:sz w:val="21"/>
        </w:rPr>
        <w:t>殺愛、周，皆具五刑，夷三族。</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西陽五水羣蠻反，</w:t>
      </w:r>
      <w:r w:rsidR="00934453" w:rsidRPr="00D2545B">
        <w:rPr>
          <w:rFonts w:asciiTheme="minorEastAsia" w:eastAsiaTheme="minorEastAsia"/>
        </w:rPr>
        <w:t>水經註︰蘄水出江夏蘄春縣北山。水首受希水，枝津西南流，歷蘄山，出蠻中，故以此水為五水蠻。五水，謂巴水、蘄水、希水、赤亭水、西歸水。蠻左憑阻山川，世為抄暴。宋沈慶之於西陽上下誅討，卽五水蠻也。</w:t>
      </w:r>
      <w:r w:rsidR="00934453" w:rsidRPr="00DE780C">
        <w:rPr>
          <w:rStyle w:val="01Text"/>
          <w:rFonts w:asciiTheme="minorEastAsia" w:eastAsiaTheme="minorEastAsia"/>
          <w:sz w:val="21"/>
        </w:rPr>
        <w:t>自淮、汝至于江、沔，咸被其患。</w:t>
      </w:r>
      <w:r w:rsidR="00934453" w:rsidRPr="00D2545B">
        <w:rPr>
          <w:rFonts w:asciiTheme="minorEastAsia" w:eastAsiaTheme="minorEastAsia"/>
        </w:rPr>
        <w:t>南史曰︰蠻所在深阻，種落熾盛，北接淮、汝，南極江、漢，地方數千里。沔，迷遠翻。被，皮義翻；下同。</w:t>
      </w:r>
      <w:r w:rsidR="00934453" w:rsidRPr="00DE780C">
        <w:rPr>
          <w:rStyle w:val="01Text"/>
          <w:rFonts w:asciiTheme="minorEastAsia" w:eastAsiaTheme="minorEastAsia"/>
          <w:sz w:val="21"/>
        </w:rPr>
        <w:t>詔太尉中兵參軍沈慶之督江、豫、荊、雍四州兵討之。</w:t>
      </w:r>
      <w:r w:rsidR="00934453" w:rsidRPr="00D2545B">
        <w:rPr>
          <w:rFonts w:asciiTheme="minorEastAsia" w:eastAsiaTheme="minorEastAsia"/>
        </w:rPr>
        <w:t>為沈慶之以討蠻之兵輔武陵王駿起義張本。雍，於用翻。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魏以驃騎大將軍拓跋壽樂為太宰、都督中外諸軍、錄尚書事，</w:t>
      </w:r>
      <w:r w:rsidR="00934453" w:rsidRPr="00D2545B">
        <w:rPr>
          <w:rStyle w:val="00Text"/>
          <w:rFonts w:asciiTheme="minorEastAsia"/>
        </w:rPr>
        <w:t>壽樂，拓跋悉鹿之後。驃，匹妙翻。騎，奇計翻。樂，音洛。</w:t>
      </w:r>
      <w:r w:rsidR="00934453" w:rsidRPr="00DE780C">
        <w:rPr>
          <w:rFonts w:asciiTheme="minorEastAsia"/>
        </w:rPr>
        <w:t>長孫渴侯為尚書令，加儀同三司。</w:t>
      </w:r>
      <w:r w:rsidR="00934453" w:rsidRPr="00D2545B">
        <w:rPr>
          <w:rStyle w:val="00Text"/>
          <w:rFonts w:asciiTheme="minorEastAsia"/>
        </w:rPr>
        <w:t>賞定策之功也。</w:t>
      </w:r>
      <w:r w:rsidR="00934453" w:rsidRPr="00DE780C">
        <w:rPr>
          <w:rFonts w:asciiTheme="minorEastAsia"/>
        </w:rPr>
        <w:t>十一月，壽樂、渴侯坐爭權，並賜死。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癸未，魏廣陽簡王建、臨淮宣王譚皆卒。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甲申，魏主母閭氏卒。</w:t>
      </w:r>
      <w:r w:rsidR="00934453" w:rsidRPr="00D2545B">
        <w:rPr>
          <w:rFonts w:asciiTheme="minorEastAsia" w:eastAsiaTheme="minorEastAsia"/>
        </w:rPr>
        <w:t>按北史，魏主母姓郁久閭氏，河東王毗之妹也。</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魏南安王余之立也，以古弼為司徒，張黎為太尉。及高宗立，弼、黎議不合旨，黜為外都大官；坐有怨言，且家人告其為巫蠱，皆被誅。</w:t>
      </w:r>
      <w:r w:rsidR="00934453" w:rsidRPr="00D2545B">
        <w:rPr>
          <w:rStyle w:val="00Text"/>
          <w:rFonts w:asciiTheme="minorEastAsia"/>
        </w:rPr>
        <w:t>古弼、張黎，魏世祖之所親任者也。宗愛弒逆，不能聲其罪而誅之；南安之立，首居公位；雖不為巫蠱，罪固不容於死矣。被，皮義翻。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壬寅，廬陵昭王紹卒。</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魏追尊景穆太子為景穆皇帝，皇妣閭氏為恭皇后，尊乳母常氏為保太后。</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隴西屠各王景文叛魏，</w:t>
      </w:r>
      <w:r w:rsidR="00934453" w:rsidRPr="00D2545B">
        <w:rPr>
          <w:rStyle w:val="00Text"/>
          <w:rFonts w:asciiTheme="minorEastAsia"/>
        </w:rPr>
        <w:t>屠，直於翻。</w:t>
      </w:r>
      <w:r w:rsidR="00934453" w:rsidRPr="00DE780C">
        <w:rPr>
          <w:rFonts w:asciiTheme="minorEastAsia"/>
        </w:rPr>
        <w:t>署置王侯；魏統萬鎭將南陽王惠壽、外都大官于洛拔督四州之衆討平之，</w:t>
      </w:r>
      <w:r w:rsidR="00934453" w:rsidRPr="00D2545B">
        <w:rPr>
          <w:rStyle w:val="00Text"/>
          <w:rFonts w:asciiTheme="minorEastAsia"/>
        </w:rPr>
        <w:t>四州，謂秦、雍、河、涼。</w:t>
      </w:r>
      <w:r w:rsidR="00934453" w:rsidRPr="00DE780C">
        <w:rPr>
          <w:rFonts w:asciiTheme="minorEastAsia"/>
        </w:rPr>
        <w:t>徙其黨三千餘家於趙、魏。</w:t>
      </w:r>
      <w:r w:rsidR="00934453" w:rsidRPr="00D2545B">
        <w:rPr>
          <w:rStyle w:val="00Text"/>
          <w:rFonts w:asciiTheme="minorEastAsia"/>
        </w:rPr>
        <w:t>此言戰國時趙、魏大界。</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十二月，戊申，魏葬恭皇后于金陵。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魏世祖晚年，佛禁稍弛，</w:t>
      </w:r>
      <w:r w:rsidR="00934453" w:rsidRPr="00D2545B">
        <w:rPr>
          <w:rFonts w:asciiTheme="minorEastAsia" w:eastAsiaTheme="minorEastAsia"/>
        </w:rPr>
        <w:t>魏禁佛見一百二十四卷二十三年。</w:t>
      </w:r>
      <w:r w:rsidR="00934453" w:rsidRPr="00DE780C">
        <w:rPr>
          <w:rStyle w:val="01Text"/>
          <w:rFonts w:asciiTheme="minorEastAsia" w:eastAsiaTheme="minorEastAsia"/>
          <w:sz w:val="21"/>
        </w:rPr>
        <w:t>民間往往有私習者。及高宗卽位，羣臣多請復之。乙卯，詔州郡縣衆居之所，各聽建佛圖一區；民欲為沙門者，聽出家，</w:t>
      </w:r>
      <w:r w:rsidR="00934453" w:rsidRPr="00D2545B">
        <w:rPr>
          <w:rFonts w:asciiTheme="minorEastAsia" w:eastAsiaTheme="minorEastAsia"/>
        </w:rPr>
        <w:t>捨俗為僧謂之出家。</w:t>
      </w:r>
      <w:r w:rsidR="00934453" w:rsidRPr="00DE780C">
        <w:rPr>
          <w:rStyle w:val="01Text"/>
          <w:rFonts w:asciiTheme="minorEastAsia" w:eastAsiaTheme="minorEastAsia"/>
          <w:sz w:val="21"/>
        </w:rPr>
        <w:t>大州五十人，小州四十人。於是曏所毀佛圖，率皆修復。</w:t>
      </w:r>
      <w:r w:rsidR="00934453" w:rsidRPr="00D2545B">
        <w:rPr>
          <w:rFonts w:asciiTheme="minorEastAsia" w:eastAsiaTheme="minorEastAsia"/>
        </w:rPr>
        <w:t>佛圖，卽浮屠，或曰︰佛圖，卽佛寺。</w:t>
      </w:r>
      <w:r w:rsidR="00934453" w:rsidRPr="00DE780C">
        <w:rPr>
          <w:rStyle w:val="01Text"/>
          <w:rFonts w:asciiTheme="minorEastAsia" w:eastAsiaTheme="minorEastAsia"/>
          <w:sz w:val="21"/>
        </w:rPr>
        <w:t>魏主親為沙門師賢等五人下髮，</w:t>
      </w:r>
      <w:r w:rsidR="00934453" w:rsidRPr="00D2545B">
        <w:rPr>
          <w:rFonts w:asciiTheme="minorEastAsia" w:eastAsiaTheme="minorEastAsia"/>
        </w:rPr>
        <w:t>為，于僞翻。下髮，剃髮也，亦謂之祝髮。</w:t>
      </w:r>
      <w:r w:rsidR="00934453" w:rsidRPr="00DE780C">
        <w:rPr>
          <w:rStyle w:val="01Text"/>
          <w:rFonts w:asciiTheme="minorEastAsia" w:eastAsiaTheme="minorEastAsia"/>
          <w:sz w:val="21"/>
        </w:rPr>
        <w:t>以師賢為道人統，</w:t>
      </w:r>
      <w:r w:rsidR="00934453" w:rsidRPr="00D2545B">
        <w:rPr>
          <w:rFonts w:asciiTheme="minorEastAsia" w:eastAsiaTheme="minorEastAsia"/>
        </w:rPr>
        <w:t>道人統，猶宋之都僧錄，北人謂之僧總攝。魏書︰沙門師賢，本罽賓國王種人，少入道，東遊涼州，涼平赴代。罷佛法時，師賢假為醫術還俗，而守道不改。於修復日，卽反沙門，為道人統。和平初，師賢卒，曇曜代之，更名沙門統。</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丁巳，魏以樂陵王周忸為太尉，</w:t>
      </w:r>
      <w:r w:rsidR="00934453" w:rsidRPr="00D2545B">
        <w:rPr>
          <w:rStyle w:val="00Text"/>
          <w:rFonts w:asciiTheme="minorEastAsia"/>
        </w:rPr>
        <w:t>忸，女九翻。</w:t>
      </w:r>
      <w:r w:rsidR="00934453" w:rsidRPr="00DE780C">
        <w:rPr>
          <w:rFonts w:asciiTheme="minorEastAsia"/>
        </w:rPr>
        <w:t>南部尚書陵陸麗為司徒，鎭西將軍杜元寶為司空。麗以迎立之功，受心膂之寄，朝臣無出其右者。</w:t>
      </w:r>
      <w:r w:rsidR="00934453" w:rsidRPr="00D2545B">
        <w:rPr>
          <w:rStyle w:val="00Text"/>
          <w:rFonts w:asciiTheme="minorEastAsia"/>
        </w:rPr>
        <w:t>朝，直遙翻；下同。</w:t>
      </w:r>
      <w:r w:rsidR="00934453" w:rsidRPr="00DE780C">
        <w:rPr>
          <w:rFonts w:asciiTheme="minorEastAsia"/>
        </w:rPr>
        <w:t>賜爵平原王，麗辭曰︰</w:t>
      </w:r>
      <w:r w:rsidR="00D728F7">
        <w:rPr>
          <w:rFonts w:asciiTheme="minorEastAsia"/>
        </w:rPr>
        <w:t>「</w:t>
      </w:r>
      <w:r w:rsidR="00934453" w:rsidRPr="00DE780C">
        <w:rPr>
          <w:rFonts w:asciiTheme="minorEastAsia"/>
        </w:rPr>
        <w:t>陛下，國之正統，</w:t>
      </w:r>
      <w:r w:rsidR="00934453" w:rsidRPr="00D2545B">
        <w:rPr>
          <w:rStyle w:val="00Text"/>
          <w:rFonts w:asciiTheme="minorEastAsia"/>
        </w:rPr>
        <w:t>世嫡皇孫，故曰正統。</w:t>
      </w:r>
      <w:r w:rsidR="00934453" w:rsidRPr="00DE780C">
        <w:rPr>
          <w:rFonts w:asciiTheme="minorEastAsia"/>
        </w:rPr>
        <w:t>當承基緒；效順奉迎，臣子常職，不敢慆天之功</w:t>
      </w:r>
      <w:r w:rsidR="00934453" w:rsidRPr="00D2545B">
        <w:rPr>
          <w:rStyle w:val="00Text"/>
          <w:rFonts w:asciiTheme="minorEastAsia"/>
        </w:rPr>
        <w:t>慆，義與叨同，貪也。</w:t>
      </w:r>
      <w:r w:rsidR="00934453" w:rsidRPr="00DE780C">
        <w:rPr>
          <w:rFonts w:asciiTheme="minorEastAsia"/>
        </w:rPr>
        <w:t>以干大賞。</w:t>
      </w:r>
      <w:r w:rsidR="00D728F7">
        <w:rPr>
          <w:rFonts w:asciiTheme="minorEastAsia"/>
        </w:rPr>
        <w:t>」</w:t>
      </w:r>
      <w:r w:rsidR="00934453" w:rsidRPr="00DE780C">
        <w:rPr>
          <w:rFonts w:asciiTheme="minorEastAsia"/>
        </w:rPr>
        <w:t>再三不受。魏主不許。麗曰︰</w:t>
      </w:r>
      <w:r w:rsidR="00D728F7">
        <w:rPr>
          <w:rFonts w:asciiTheme="minorEastAsia"/>
        </w:rPr>
        <w:t>「</w:t>
      </w:r>
      <w:r w:rsidR="00934453" w:rsidRPr="00DE780C">
        <w:rPr>
          <w:rFonts w:asciiTheme="minorEastAsia"/>
        </w:rPr>
        <w:t>臣父奉事先朝，忠勤著效。</w:t>
      </w:r>
      <w:r w:rsidR="00934453" w:rsidRPr="00D2545B">
        <w:rPr>
          <w:rStyle w:val="00Text"/>
          <w:rFonts w:asciiTheme="minorEastAsia"/>
        </w:rPr>
        <w:t>陸俟事世祖，威行北鎭，功著關中。</w:t>
      </w:r>
      <w:r w:rsidR="00934453" w:rsidRPr="00DE780C">
        <w:rPr>
          <w:rFonts w:asciiTheme="minorEastAsia"/>
        </w:rPr>
        <w:t>今年逼桑榆，</w:t>
      </w:r>
      <w:r w:rsidR="00934453" w:rsidRPr="00D2545B">
        <w:rPr>
          <w:rStyle w:val="00Text"/>
          <w:rFonts w:asciiTheme="minorEastAsia"/>
        </w:rPr>
        <w:t>桑榆，晚景也。</w:t>
      </w:r>
      <w:r w:rsidR="00934453" w:rsidRPr="00DE780C">
        <w:rPr>
          <w:rFonts w:asciiTheme="minorEastAsia"/>
        </w:rPr>
        <w:t>願以臣爵授之。</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朕為天下主，豈不能使卿父子為二王邪！</w:t>
      </w:r>
      <w:r w:rsidR="00D728F7">
        <w:rPr>
          <w:rFonts w:asciiTheme="minorEastAsia"/>
        </w:rPr>
        <w:t>」</w:t>
      </w:r>
      <w:r w:rsidR="00934453" w:rsidRPr="00DE780C">
        <w:rPr>
          <w:rFonts w:asciiTheme="minorEastAsia"/>
        </w:rPr>
        <w:t>戊午，進其父建業公俟爵為東平王。</w:t>
      </w:r>
      <w:r w:rsidR="00934453" w:rsidRPr="00D2545B">
        <w:rPr>
          <w:rStyle w:val="00Text"/>
          <w:rFonts w:asciiTheme="minorEastAsia"/>
        </w:rPr>
        <w:t>考異曰︰魏紀曰</w:t>
      </w:r>
      <w:r w:rsidR="00D728F7">
        <w:rPr>
          <w:rStyle w:val="00Text"/>
          <w:rFonts w:asciiTheme="minorEastAsia"/>
        </w:rPr>
        <w:t>「</w:t>
      </w:r>
      <w:r w:rsidR="00934453" w:rsidRPr="00D2545B">
        <w:rPr>
          <w:rStyle w:val="00Text"/>
          <w:rFonts w:asciiTheme="minorEastAsia"/>
        </w:rPr>
        <w:t>戊申</w:t>
      </w:r>
      <w:r w:rsidR="00D728F7">
        <w:rPr>
          <w:rStyle w:val="00Text"/>
          <w:rFonts w:asciiTheme="minorEastAsia"/>
        </w:rPr>
        <w:t>」</w:t>
      </w:r>
      <w:r w:rsidR="00934453" w:rsidRPr="00D2545B">
        <w:rPr>
          <w:rStyle w:val="00Text"/>
          <w:rFonts w:asciiTheme="minorEastAsia"/>
        </w:rPr>
        <w:t>。按上有丁巳，下有癸亥，不當中有戊申；蓋</w:t>
      </w:r>
      <w:r w:rsidR="00D728F7">
        <w:rPr>
          <w:rStyle w:val="00Text"/>
          <w:rFonts w:asciiTheme="minorEastAsia"/>
        </w:rPr>
        <w:t>「</w:t>
      </w:r>
      <w:r w:rsidR="00934453" w:rsidRPr="00D2545B">
        <w:rPr>
          <w:rStyle w:val="00Text"/>
          <w:rFonts w:asciiTheme="minorEastAsia"/>
        </w:rPr>
        <w:t>戊午</w:t>
      </w:r>
      <w:r w:rsidR="00D728F7">
        <w:rPr>
          <w:rStyle w:val="00Text"/>
          <w:rFonts w:asciiTheme="minorEastAsia"/>
        </w:rPr>
        <w:t>」</w:t>
      </w:r>
      <w:r w:rsidR="00934453" w:rsidRPr="00D2545B">
        <w:rPr>
          <w:rStyle w:val="00Text"/>
          <w:rFonts w:asciiTheme="minorEastAsia"/>
        </w:rPr>
        <w:t>字誤耳。</w:t>
      </w:r>
      <w:r w:rsidR="00934453" w:rsidRPr="00DE780C">
        <w:rPr>
          <w:rFonts w:asciiTheme="minorEastAsia"/>
        </w:rPr>
        <w:t>又命麗妻為妃，復其子孫，</w:t>
      </w:r>
      <w:r w:rsidR="00934453" w:rsidRPr="00D2545B">
        <w:rPr>
          <w:rStyle w:val="00Text"/>
          <w:rFonts w:asciiTheme="minorEastAsia"/>
        </w:rPr>
        <w:t>復，方目翻。</w:t>
      </w:r>
      <w:r w:rsidR="00934453" w:rsidRPr="00DE780C">
        <w:rPr>
          <w:rFonts w:asciiTheme="minorEastAsia"/>
        </w:rPr>
        <w:t>麗力辭不受。帝益嘉之。</w:t>
      </w:r>
    </w:p>
    <w:p w:rsidR="00934453" w:rsidRPr="00DE780C" w:rsidRDefault="00934453" w:rsidP="00662EDA">
      <w:pPr>
        <w:rPr>
          <w:rFonts w:asciiTheme="minorEastAsia"/>
        </w:rPr>
      </w:pPr>
      <w:r w:rsidRPr="00DE780C">
        <w:rPr>
          <w:rFonts w:asciiTheme="minorEastAsia"/>
        </w:rPr>
        <w:t>以東安公劉尼為尚書僕射，西平公源賀為征北將軍，並進爵為王。帝班賜羣臣，謂源賀曰︰</w:t>
      </w:r>
      <w:r w:rsidR="00D728F7">
        <w:rPr>
          <w:rFonts w:asciiTheme="minorEastAsia"/>
        </w:rPr>
        <w:t>「</w:t>
      </w:r>
      <w:r w:rsidRPr="00DE780C">
        <w:rPr>
          <w:rFonts w:asciiTheme="minorEastAsia"/>
        </w:rPr>
        <w:t>卿任意取之。</w:t>
      </w:r>
      <w:r w:rsidR="00D728F7">
        <w:rPr>
          <w:rFonts w:asciiTheme="minorEastAsia"/>
        </w:rPr>
        <w:t>」</w:t>
      </w:r>
      <w:r w:rsidRPr="00DE780C">
        <w:rPr>
          <w:rFonts w:asciiTheme="minorEastAsia"/>
        </w:rPr>
        <w:t>賀辭曰︰</w:t>
      </w:r>
      <w:r w:rsidR="00D728F7">
        <w:rPr>
          <w:rFonts w:asciiTheme="minorEastAsia"/>
        </w:rPr>
        <w:t>「</w:t>
      </w:r>
      <w:r w:rsidRPr="00DE780C">
        <w:rPr>
          <w:rFonts w:asciiTheme="minorEastAsia"/>
        </w:rPr>
        <w:t>南北未賓，府庫不可虛也。</w:t>
      </w:r>
      <w:r w:rsidR="00D728F7">
        <w:rPr>
          <w:rFonts w:asciiTheme="minorEastAsia"/>
        </w:rPr>
        <w:t>」</w:t>
      </w:r>
      <w:r w:rsidRPr="00D2545B">
        <w:rPr>
          <w:rStyle w:val="00Text"/>
          <w:rFonts w:asciiTheme="minorEastAsia"/>
        </w:rPr>
        <w:t>謂魏南有宋，北有柔然，不可一日弛備；府庫所以供軍國之用，不可虛於賞賜。</w:t>
      </w:r>
      <w:r w:rsidRPr="00DE780C">
        <w:rPr>
          <w:rFonts w:asciiTheme="minorEastAsia"/>
        </w:rPr>
        <w:t>固與之，乃取戎馬一匹。</w:t>
      </w:r>
      <w:r w:rsidRPr="00D2545B">
        <w:rPr>
          <w:rStyle w:val="00Text"/>
          <w:rFonts w:asciiTheme="minorEastAsia"/>
        </w:rPr>
        <w:t>示欲宣力於邊垂。</w:t>
      </w:r>
    </w:p>
    <w:p w:rsidR="00934453" w:rsidRPr="00DE780C" w:rsidRDefault="00934453" w:rsidP="00662EDA">
      <w:pPr>
        <w:rPr>
          <w:rFonts w:asciiTheme="minorEastAsia"/>
        </w:rPr>
      </w:pPr>
      <w:r w:rsidRPr="00DE780C">
        <w:rPr>
          <w:rFonts w:asciiTheme="minorEastAsia"/>
        </w:rPr>
        <w:t>高宗之立也，高允豫其謀，陸麗等皆受重賞，而不及允，允終身不言。</w:t>
      </w:r>
      <w:r w:rsidRPr="00D2545B">
        <w:rPr>
          <w:rStyle w:val="00Text"/>
          <w:rFonts w:asciiTheme="minorEastAsia"/>
        </w:rPr>
        <w:t>高允不言功，其後位遇隆厚，天豈嗇其報也！</w:t>
      </w:r>
    </w:p>
    <w:p w:rsidR="00934453" w:rsidRPr="00DE780C" w:rsidRDefault="00934453" w:rsidP="00662EDA">
      <w:pPr>
        <w:rPr>
          <w:rFonts w:asciiTheme="minorEastAsia"/>
        </w:rPr>
      </w:pPr>
      <w:r w:rsidRPr="00DE780C">
        <w:rPr>
          <w:rFonts w:asciiTheme="minorEastAsia"/>
        </w:rPr>
        <w:t>甲子，周忸坐事，賜死。時魏法深峻，源賀奏︰</w:t>
      </w:r>
      <w:r w:rsidR="00D728F7">
        <w:rPr>
          <w:rFonts w:asciiTheme="minorEastAsia"/>
        </w:rPr>
        <w:t>「</w:t>
      </w:r>
      <w:r w:rsidRPr="00DE780C">
        <w:rPr>
          <w:rFonts w:asciiTheme="minorEastAsia"/>
        </w:rPr>
        <w:t>謀反之家，男子十三以下本不豫謀者，宜免死沒官。</w:t>
      </w:r>
      <w:r w:rsidR="00D728F7">
        <w:rPr>
          <w:rFonts w:asciiTheme="minorEastAsia"/>
        </w:rPr>
        <w:t>」</w:t>
      </w:r>
      <w:r w:rsidRPr="00DE780C">
        <w:rPr>
          <w:rFonts w:asciiTheme="minorEastAsia"/>
        </w:rPr>
        <w:t>從之。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江夏王義恭還朝。</w:t>
      </w:r>
      <w:r w:rsidR="00934453" w:rsidRPr="00D2545B">
        <w:rPr>
          <w:rStyle w:val="00Text"/>
          <w:rFonts w:asciiTheme="minorEastAsia"/>
        </w:rPr>
        <w:t>自盱眙還也。夏，戶雅翻。朝，直遙翻。</w:t>
      </w:r>
      <w:r w:rsidR="00934453" w:rsidRPr="00DE780C">
        <w:rPr>
          <w:rFonts w:asciiTheme="minorEastAsia"/>
        </w:rPr>
        <w:t>辛未，以義恭為大將軍、南徐州刺史，</w:t>
      </w:r>
      <w:r w:rsidR="00934453" w:rsidRPr="00D2545B">
        <w:rPr>
          <w:rStyle w:val="00Text"/>
          <w:rFonts w:asciiTheme="minorEastAsia"/>
        </w:rPr>
        <w:t>欲以代始興王濬也。</w:t>
      </w:r>
      <w:r w:rsidR="00934453" w:rsidRPr="00DE780C">
        <w:rPr>
          <w:rFonts w:asciiTheme="minorEastAsia"/>
        </w:rPr>
        <w:t>錄尚書如故。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初，魏入中原，</w:t>
      </w:r>
      <w:r w:rsidR="00934453" w:rsidRPr="00D2545B">
        <w:rPr>
          <w:rFonts w:asciiTheme="minorEastAsia" w:eastAsiaTheme="minorEastAsia"/>
        </w:rPr>
        <w:t>晉孝武帝太元二十一年，魏伐燕，至安帝隆安二年克中山，始得中原。</w:t>
      </w:r>
      <w:r w:rsidR="00934453" w:rsidRPr="00DE780C">
        <w:rPr>
          <w:rStyle w:val="01Text"/>
          <w:rFonts w:asciiTheme="minorEastAsia" w:eastAsiaTheme="minorEastAsia"/>
          <w:sz w:val="21"/>
        </w:rPr>
        <w:t>用景初曆，</w:t>
      </w:r>
      <w:r w:rsidR="00934453" w:rsidRPr="00D2545B">
        <w:rPr>
          <w:rFonts w:asciiTheme="minorEastAsia" w:eastAsiaTheme="minorEastAsia"/>
        </w:rPr>
        <w:t>景初曆，楊偉所造，曹魏明帝景初元年行之。</w:t>
      </w:r>
      <w:r w:rsidR="00934453" w:rsidRPr="00DE780C">
        <w:rPr>
          <w:rStyle w:val="01Text"/>
          <w:rFonts w:asciiTheme="minorEastAsia" w:eastAsiaTheme="minorEastAsia"/>
          <w:sz w:val="21"/>
        </w:rPr>
        <w:t>世祖克沮渠氏，</w:t>
      </w:r>
      <w:r w:rsidR="00934453" w:rsidRPr="00D2545B">
        <w:rPr>
          <w:rFonts w:asciiTheme="minorEastAsia" w:eastAsiaTheme="minorEastAsia"/>
        </w:rPr>
        <w:t>見一百二十三卷十六年。沮，子余翻。</w:t>
      </w:r>
      <w:r w:rsidR="00934453" w:rsidRPr="00DE780C">
        <w:rPr>
          <w:rStyle w:val="01Text"/>
          <w:rFonts w:asciiTheme="minorEastAsia" w:eastAsiaTheme="minorEastAsia"/>
          <w:sz w:val="21"/>
        </w:rPr>
        <w:t>得趙</w:t>
      </w:r>
      <w:r w:rsidR="00934453" w:rsidRPr="00DE780C">
        <w:rPr>
          <w:rStyle w:val="01Text"/>
          <w:rFonts w:asciiTheme="minorEastAsia" w:eastAsiaTheme="minorEastAsia"/>
          <w:noProof/>
          <w:sz w:val="21"/>
          <w:lang w:val="en-US" w:eastAsia="zh-CN" w:bidi="ar-SA"/>
        </w:rPr>
        <w:drawing>
          <wp:inline distT="0" distB="0" distL="0" distR="0" wp14:anchorId="61583E4E" wp14:editId="115B2276">
            <wp:extent cx="152400" cy="152400"/>
            <wp:effectExtent l="0" t="0" r="0" b="0"/>
            <wp:docPr id="177" name="image19712.gif" descr="image19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2.gif" descr="image19712.gif"/>
                    <pic:cNvPicPr/>
                  </pic:nvPicPr>
                  <pic:blipFill>
                    <a:blip r:embed="rId27"/>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玄始曆，</w:t>
      </w:r>
      <w:r w:rsidR="00934453" w:rsidRPr="00D2545B">
        <w:rPr>
          <w:rFonts w:asciiTheme="minorEastAsia" w:eastAsiaTheme="minorEastAsia"/>
        </w:rPr>
        <w:t>徧考字書無</w:t>
      </w:r>
      <w:r w:rsidR="00D728F7">
        <w:rPr>
          <w:rFonts w:asciiTheme="minorEastAsia" w:eastAsiaTheme="minorEastAsia"/>
        </w:rPr>
        <w:t>「</w:t>
      </w:r>
      <w:r w:rsidR="00934453" w:rsidRPr="00D2545B">
        <w:rPr>
          <w:rFonts w:asciiTheme="minorEastAsia" w:eastAsiaTheme="minorEastAsia"/>
          <w:noProof/>
          <w:lang w:val="en-US" w:eastAsia="zh-CN" w:bidi="ar-SA"/>
        </w:rPr>
        <w:drawing>
          <wp:inline distT="0" distB="0" distL="0" distR="0" wp14:anchorId="7045C076" wp14:editId="3EF56687">
            <wp:extent cx="114300" cy="114300"/>
            <wp:effectExtent l="0" t="0" r="0" b="0"/>
            <wp:docPr id="178" name="image19712.gif" descr="image19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2.gif" descr="image19712.gif"/>
                    <pic:cNvPicPr/>
                  </pic:nvPicPr>
                  <pic:blipFill>
                    <a:blip r:embed="rId27"/>
                    <a:stretch>
                      <a:fillRect/>
                    </a:stretch>
                  </pic:blipFill>
                  <pic:spPr>
                    <a:xfrm>
                      <a:off x="0" y="0"/>
                      <a:ext cx="114300" cy="114300"/>
                    </a:xfrm>
                    <a:prstGeom prst="rect">
                      <a:avLst/>
                    </a:prstGeom>
                  </pic:spPr>
                </pic:pic>
              </a:graphicData>
            </a:graphic>
          </wp:inline>
        </w:drawing>
      </w:r>
      <w:r w:rsidR="00D728F7">
        <w:rPr>
          <w:rFonts w:asciiTheme="minorEastAsia" w:eastAsiaTheme="minorEastAsia"/>
        </w:rPr>
        <w:t>」</w:t>
      </w:r>
      <w:r w:rsidR="00934453" w:rsidRPr="00D2545B">
        <w:rPr>
          <w:rFonts w:asciiTheme="minorEastAsia" w:eastAsiaTheme="minorEastAsia"/>
        </w:rPr>
        <w:t>字，以偏傍從</w:t>
      </w:r>
      <w:r w:rsidR="00D728F7">
        <w:rPr>
          <w:rFonts w:asciiTheme="minorEastAsia" w:eastAsiaTheme="minorEastAsia"/>
        </w:rPr>
        <w:t>「</w:t>
      </w:r>
      <w:r w:rsidR="00934453" w:rsidRPr="00D2545B">
        <w:rPr>
          <w:rFonts w:asciiTheme="minorEastAsia" w:eastAsiaTheme="minorEastAsia"/>
        </w:rPr>
        <w:t>匪</w:t>
      </w:r>
      <w:r w:rsidR="00D728F7">
        <w:rPr>
          <w:rFonts w:asciiTheme="minorEastAsia" w:eastAsiaTheme="minorEastAsia"/>
        </w:rPr>
        <w:t>」</w:t>
      </w:r>
      <w:r w:rsidR="00934453" w:rsidRPr="00D2545B">
        <w:rPr>
          <w:rFonts w:asciiTheme="minorEastAsia" w:eastAsiaTheme="minorEastAsia"/>
        </w:rPr>
        <w:t>從</w:t>
      </w:r>
      <w:r w:rsidR="00D728F7">
        <w:rPr>
          <w:rFonts w:asciiTheme="minorEastAsia" w:eastAsiaTheme="minorEastAsia"/>
        </w:rPr>
        <w:t>「</w:t>
      </w:r>
      <w:r w:rsidR="00934453" w:rsidRPr="00D2545B">
        <w:rPr>
          <w:rFonts w:asciiTheme="minorEastAsia" w:eastAsiaTheme="minorEastAsia"/>
        </w:rPr>
        <w:t>文</w:t>
      </w:r>
      <w:r w:rsidR="00D728F7">
        <w:rPr>
          <w:rFonts w:asciiTheme="minorEastAsia" w:eastAsiaTheme="minorEastAsia"/>
        </w:rPr>
        <w:t>」</w:t>
      </w:r>
      <w:r w:rsidR="00934453" w:rsidRPr="00D2545B">
        <w:rPr>
          <w:rFonts w:asciiTheme="minorEastAsia" w:eastAsiaTheme="minorEastAsia"/>
        </w:rPr>
        <w:t>，離而合之於上下，讀如斐字。</w:t>
      </w:r>
      <w:r w:rsidR="00934453" w:rsidRPr="00DE780C">
        <w:rPr>
          <w:rStyle w:val="01Text"/>
          <w:rFonts w:asciiTheme="minorEastAsia" w:eastAsiaTheme="minorEastAsia"/>
          <w:sz w:val="21"/>
        </w:rPr>
        <w:t>時人以為密，是歲，始行之。</w:t>
      </w:r>
    </w:p>
    <w:p w:rsidR="00934453" w:rsidRPr="00DE780C" w:rsidRDefault="00934453" w:rsidP="00662EDA">
      <w:pPr>
        <w:pStyle w:val="1"/>
        <w:pageBreakBefore/>
        <w:spacing w:before="0" w:after="0" w:line="240" w:lineRule="auto"/>
        <w:rPr>
          <w:rFonts w:asciiTheme="minorEastAsia"/>
        </w:rPr>
      </w:pPr>
      <w:bookmarkStart w:id="408" w:name="Top_of_part0133_xhtml"/>
      <w:bookmarkStart w:id="409" w:name="_Toc23843126"/>
      <w:bookmarkStart w:id="410" w:name="_Toc33000874"/>
      <w:r w:rsidRPr="00DE780C">
        <w:rPr>
          <w:rFonts w:asciiTheme="minorEastAsia"/>
        </w:rPr>
        <w:lastRenderedPageBreak/>
        <w:t>資治通鑑卷第一百二十七</w:t>
      </w:r>
      <w:bookmarkEnd w:id="408"/>
      <w:bookmarkEnd w:id="409"/>
      <w:bookmarkEnd w:id="410"/>
    </w:p>
    <w:p w:rsidR="00934453" w:rsidRPr="00DE780C" w:rsidRDefault="00934453" w:rsidP="00662EDA">
      <w:pPr>
        <w:pStyle w:val="2"/>
        <w:spacing w:before="0" w:after="0" w:line="240" w:lineRule="auto"/>
        <w:rPr>
          <w:rFonts w:asciiTheme="minorEastAsia" w:eastAsiaTheme="minorEastAsia"/>
        </w:rPr>
      </w:pPr>
      <w:bookmarkStart w:id="411" w:name="Song_Ji_Jiu_Zhao_Yang_Da_Huang_L"/>
      <w:bookmarkStart w:id="412" w:name="_Toc23843127"/>
      <w:bookmarkStart w:id="413" w:name="_Toc33000875"/>
      <w:r w:rsidRPr="00DE780C">
        <w:rPr>
          <w:rStyle w:val="03Text"/>
          <w:rFonts w:asciiTheme="minorEastAsia" w:eastAsiaTheme="minorEastAsia"/>
        </w:rPr>
        <w:t>宋紀九</w:t>
      </w:r>
      <w:r w:rsidRPr="00DE780C">
        <w:rPr>
          <w:rFonts w:asciiTheme="minorEastAsia" w:eastAsiaTheme="minorEastAsia"/>
        </w:rPr>
        <w:t>昭陽大荒落</w:t>
      </w:r>
      <w:r w:rsidR="00046F27" w:rsidRPr="00DE780C">
        <w:rPr>
          <w:rFonts w:asciiTheme="minorEastAsia" w:eastAsiaTheme="minorEastAsia"/>
        </w:rPr>
        <w:t>（</w:t>
      </w:r>
      <w:r w:rsidRPr="00DE780C">
        <w:rPr>
          <w:rFonts w:asciiTheme="minorEastAsia" w:eastAsiaTheme="minorEastAsia"/>
        </w:rPr>
        <w:t>癸巳</w:t>
      </w:r>
      <w:r w:rsidR="00046F27" w:rsidRPr="00DE780C">
        <w:rPr>
          <w:rFonts w:asciiTheme="minorEastAsia" w:eastAsiaTheme="minorEastAsia"/>
        </w:rPr>
        <w:t>）</w:t>
      </w:r>
      <w:r w:rsidRPr="00DE780C">
        <w:rPr>
          <w:rFonts w:asciiTheme="minorEastAsia" w:eastAsiaTheme="minorEastAsia"/>
        </w:rPr>
        <w:t>，一年。</w:t>
      </w:r>
      <w:bookmarkEnd w:id="411"/>
      <w:bookmarkEnd w:id="412"/>
      <w:bookmarkEnd w:id="413"/>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太祖文皇帝下之下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元嘉三十年</w:t>
      </w:r>
      <w:r w:rsidR="00046F27" w:rsidRPr="00D2545B">
        <w:rPr>
          <w:rFonts w:asciiTheme="minorEastAsia" w:eastAsiaTheme="minorEastAsia" w:hAnsi="宋体" w:cs="宋体" w:hint="eastAsia"/>
        </w:rPr>
        <w:t>（</w:t>
      </w:r>
      <w:r w:rsidR="00934453" w:rsidRPr="00D2545B">
        <w:rPr>
          <w:rFonts w:asciiTheme="minorEastAsia" w:eastAsiaTheme="minorEastAsia"/>
        </w:rPr>
        <w:t>癸巳、四五三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春，正月，戊寅，以南譙王義宣為司徒、揚州刺史。</w:t>
      </w:r>
      <w:r w:rsidR="00934453" w:rsidRPr="00D2545B">
        <w:rPr>
          <w:rStyle w:val="00Text"/>
          <w:rFonts w:asciiTheme="minorEastAsia"/>
        </w:rPr>
        <w:t>用義宣刺揚州，至是始出命。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蕭道成等帥氐、羌攻魏武都，魏高平鎭將苟莫于將突騎二千救之。</w:t>
      </w:r>
      <w:r w:rsidR="00934453" w:rsidRPr="00D2545B">
        <w:rPr>
          <w:rFonts w:asciiTheme="minorEastAsia" w:eastAsiaTheme="minorEastAsia"/>
        </w:rPr>
        <w:t>帥，讀曰率。將，卽騎奇計翻。</w:t>
      </w:r>
      <w:r w:rsidR="00934453" w:rsidRPr="00DE780C">
        <w:rPr>
          <w:rStyle w:val="01Text"/>
          <w:rFonts w:asciiTheme="minorEastAsia" w:eastAsiaTheme="minorEastAsia"/>
          <w:sz w:val="21"/>
        </w:rPr>
        <w:t>道成等引還南鄭。</w:t>
      </w:r>
      <w:r w:rsidR="00934453" w:rsidRPr="00D2545B">
        <w:rPr>
          <w:rFonts w:asciiTheme="minorEastAsia" w:eastAsiaTheme="minorEastAsia"/>
        </w:rPr>
        <w:t>南鄭，宋梁、南秦二州刺史治所。兵志所謂</w:t>
      </w:r>
      <w:r w:rsidR="00D728F7">
        <w:rPr>
          <w:rFonts w:asciiTheme="minorEastAsia" w:eastAsiaTheme="minorEastAsia"/>
        </w:rPr>
        <w:t>「</w:t>
      </w:r>
      <w:r w:rsidR="00934453" w:rsidRPr="00D2545B">
        <w:rPr>
          <w:rFonts w:asciiTheme="minorEastAsia" w:eastAsiaTheme="minorEastAsia"/>
        </w:rPr>
        <w:t>知難而退</w:t>
      </w:r>
      <w:r w:rsidR="00D728F7">
        <w:rPr>
          <w:rFonts w:asciiTheme="minorEastAsia" w:eastAsiaTheme="minorEastAsia"/>
        </w:rPr>
        <w:t>」</w:t>
      </w:r>
      <w:r w:rsidR="00934453" w:rsidRPr="00D2545B">
        <w:rPr>
          <w:rFonts w:asciiTheme="minorEastAsia" w:eastAsiaTheme="minorEastAsia"/>
        </w:rPr>
        <w:t>，蕭道成有焉。</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壬午，以征北將軍始興王濬為荊州刺史。帝怒未解，故濬久留京口；旣除荊州，入朝。</w:t>
      </w:r>
      <w:r w:rsidR="00934453" w:rsidRPr="00D2545B">
        <w:rPr>
          <w:rStyle w:val="00Text"/>
          <w:rFonts w:asciiTheme="minorEastAsia"/>
        </w:rPr>
        <w:t>朝，直遙翻。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戊子，詔江州刺史武陵王駿統諸軍討西陽蠻，軍于五洲。</w:t>
      </w:r>
      <w:r w:rsidR="00934453" w:rsidRPr="00D2545B">
        <w:rPr>
          <w:rFonts w:asciiTheme="minorEastAsia" w:eastAsiaTheme="minorEastAsia"/>
        </w:rPr>
        <w:t>水經註︰江水東逕江夏軑縣故城南。縣，故弦國也。城在山之陽，南對五洲。江中有五洲相接，故以為名，其地當在今黃州、江州之間。孟康曰︰軑，音汰。師古曰︰軑，又音徒系翻。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嚴道育之亡命也，</w:t>
      </w:r>
      <w:r w:rsidR="00934453" w:rsidRPr="00D2545B">
        <w:rPr>
          <w:rStyle w:val="00Text"/>
          <w:rFonts w:asciiTheme="minorEastAsia"/>
        </w:rPr>
        <w:t>道育亡命事始上卷上年。</w:t>
      </w:r>
      <w:r w:rsidR="00934453" w:rsidRPr="00DE780C">
        <w:rPr>
          <w:rFonts w:asciiTheme="minorEastAsia"/>
        </w:rPr>
        <w:t>上分遣使者搜捕甚急。</w:t>
      </w:r>
      <w:r w:rsidR="00934453" w:rsidRPr="00D2545B">
        <w:rPr>
          <w:rStyle w:val="00Text"/>
          <w:rFonts w:asciiTheme="minorEastAsia"/>
        </w:rPr>
        <w:t>使，疏吏翻。</w:t>
      </w:r>
      <w:r w:rsidR="00934453" w:rsidRPr="00DE780C">
        <w:rPr>
          <w:rFonts w:asciiTheme="minorEastAsia"/>
        </w:rPr>
        <w:t>道育變服為尼，匿於東宮，又隨始興王濬至京口，或出止民張旿家。</w:t>
      </w:r>
      <w:r w:rsidR="00934453" w:rsidRPr="00D2545B">
        <w:rPr>
          <w:rStyle w:val="00Text"/>
          <w:rFonts w:asciiTheme="minorEastAsia"/>
        </w:rPr>
        <w:t>旿，疑古翻。</w:t>
      </w:r>
      <w:r w:rsidR="00934453" w:rsidRPr="00DE780C">
        <w:rPr>
          <w:rFonts w:asciiTheme="minorEastAsia"/>
        </w:rPr>
        <w:t>濬入朝，復載還東宮，</w:t>
      </w:r>
      <w:r w:rsidR="00934453" w:rsidRPr="00D2545B">
        <w:rPr>
          <w:rStyle w:val="00Text"/>
          <w:rFonts w:asciiTheme="minorEastAsia"/>
        </w:rPr>
        <w:t>復，扶又翻。</w:t>
      </w:r>
      <w:r w:rsidR="00934453" w:rsidRPr="00DE780C">
        <w:rPr>
          <w:rFonts w:asciiTheme="minorEastAsia"/>
        </w:rPr>
        <w:t>欲與俱往江陵。丁巳，上臨軒，濬入受拜。</w:t>
      </w:r>
      <w:r w:rsidR="00934453" w:rsidRPr="00D2545B">
        <w:rPr>
          <w:rStyle w:val="00Text"/>
          <w:rFonts w:asciiTheme="minorEastAsia"/>
        </w:rPr>
        <w:t>受拜荊州刺史之命。</w:t>
      </w:r>
      <w:r w:rsidR="00934453" w:rsidRPr="00DE780C">
        <w:rPr>
          <w:rFonts w:asciiTheme="minorEastAsia"/>
        </w:rPr>
        <w:t>是日，有告道育在張旿家者，上遣掩捕，得其二婢，云道育隨征北還都。</w:t>
      </w:r>
      <w:r w:rsidR="00934453" w:rsidRPr="00D2545B">
        <w:rPr>
          <w:rStyle w:val="00Text"/>
          <w:rFonts w:asciiTheme="minorEastAsia"/>
        </w:rPr>
        <w:t>濬為征北將軍，故稱之。</w:t>
      </w:r>
      <w:r w:rsidR="00934453" w:rsidRPr="00DE780C">
        <w:rPr>
          <w:rFonts w:asciiTheme="minorEastAsia"/>
        </w:rPr>
        <w:t>上謂濬與太子劭已斥遣道育，而聞其猶與往來，惆悵惋駭，</w:t>
      </w:r>
      <w:r w:rsidR="00934453" w:rsidRPr="00D2545B">
        <w:rPr>
          <w:rStyle w:val="00Text"/>
          <w:rFonts w:asciiTheme="minorEastAsia"/>
        </w:rPr>
        <w:t>惆，丑鳩翻。惋，烏貫翻。</w:t>
      </w:r>
      <w:r w:rsidR="00934453" w:rsidRPr="00DE780C">
        <w:rPr>
          <w:rFonts w:asciiTheme="minorEastAsia"/>
        </w:rPr>
        <w:t>乃命京口送二婢，須至檢覆，乃治劭、濬之罪。</w:t>
      </w:r>
      <w:r w:rsidR="00934453" w:rsidRPr="00D2545B">
        <w:rPr>
          <w:rStyle w:val="00Text"/>
          <w:rFonts w:asciiTheme="minorEastAsia"/>
        </w:rPr>
        <w:t>言待二婢至，檢覈覆審其事，乃罪二子也。治，直之翻。</w:t>
      </w:r>
    </w:p>
    <w:p w:rsidR="00934453" w:rsidRPr="00DE780C" w:rsidRDefault="00934453" w:rsidP="00662EDA">
      <w:pPr>
        <w:rPr>
          <w:rFonts w:asciiTheme="minorEastAsia"/>
        </w:rPr>
      </w:pPr>
      <w:r w:rsidRPr="00DE780C">
        <w:rPr>
          <w:rFonts w:asciiTheme="minorEastAsia"/>
        </w:rPr>
        <w:t>潘淑妃抱濬泣曰︰</w:t>
      </w:r>
      <w:r w:rsidR="00D728F7">
        <w:rPr>
          <w:rFonts w:asciiTheme="minorEastAsia"/>
        </w:rPr>
        <w:t>「</w:t>
      </w:r>
      <w:r w:rsidRPr="00DE780C">
        <w:rPr>
          <w:rFonts w:asciiTheme="minorEastAsia"/>
        </w:rPr>
        <w:t>汝南祝詛事發，</w:t>
      </w:r>
      <w:r w:rsidRPr="00D2545B">
        <w:rPr>
          <w:rStyle w:val="00Text"/>
          <w:rFonts w:asciiTheme="minorEastAsia"/>
        </w:rPr>
        <w:t>事見上卷上年。祝，讀與呪同，職救翻。</w:t>
      </w:r>
      <w:r w:rsidRPr="00DE780C">
        <w:rPr>
          <w:rFonts w:asciiTheme="minorEastAsia"/>
        </w:rPr>
        <w:t>猶冀能刻意思愆；何意更藏嚴道育！上怒甚，我叩頭乞恩不能解，今何用生為！可送藥來，當先自取盡，</w:t>
      </w:r>
      <w:r w:rsidRPr="00D2545B">
        <w:rPr>
          <w:rStyle w:val="00Text"/>
          <w:rFonts w:asciiTheme="minorEastAsia"/>
        </w:rPr>
        <w:t>謂欲先自殺也。</w:t>
      </w:r>
      <w:r w:rsidRPr="00DE780C">
        <w:rPr>
          <w:rFonts w:asciiTheme="minorEastAsia"/>
        </w:rPr>
        <w:t>不忍見汝禍敗也。</w:t>
      </w:r>
      <w:r w:rsidR="00D728F7">
        <w:rPr>
          <w:rFonts w:asciiTheme="minorEastAsia"/>
        </w:rPr>
        <w:t>」</w:t>
      </w:r>
      <w:r w:rsidRPr="00DE780C">
        <w:rPr>
          <w:rFonts w:asciiTheme="minorEastAsia"/>
        </w:rPr>
        <w:t>濬奮衣起曰︰</w:t>
      </w:r>
      <w:r w:rsidR="00D728F7">
        <w:rPr>
          <w:rFonts w:asciiTheme="minorEastAsia"/>
        </w:rPr>
        <w:t>「</w:t>
      </w:r>
      <w:r w:rsidRPr="00DE780C">
        <w:rPr>
          <w:rFonts w:asciiTheme="minorEastAsia"/>
        </w:rPr>
        <w:t>天下事尋自當判，願小寬慮，必不上累！</w:t>
      </w:r>
      <w:r w:rsidR="00D728F7">
        <w:rPr>
          <w:rFonts w:asciiTheme="minorEastAsia"/>
        </w:rPr>
        <w:t>」</w:t>
      </w:r>
      <w:r w:rsidRPr="00D2545B">
        <w:rPr>
          <w:rStyle w:val="00Text"/>
          <w:rFonts w:asciiTheme="minorEastAsia"/>
        </w:rPr>
        <w:t>累，力瑞翻。判，決也，欲決意為商臣之事也。濬辭氣凶悖如此，潘妃承帝寵又如此，而不以濬言白上，何也？婦人之仁，知愛子而欲掩覆之，不知其變愈激也。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己未，魏京兆王杜元寶坐謀反誅；建寧王崇及其子濟南王麗皆為元所引，賜死。</w:t>
      </w:r>
      <w:r w:rsidR="00934453" w:rsidRPr="00D2545B">
        <w:rPr>
          <w:rStyle w:val="00Text"/>
          <w:rFonts w:asciiTheme="minorEastAsia"/>
        </w:rPr>
        <w:t>史言魏難未已。濟，子禮翻。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帝欲廢太子劭，賜始興王濬死，先與侍中王僧綽謀之；使僧綽尋漢、魏以來廢太子、諸王典故，</w:t>
      </w:r>
      <w:r w:rsidR="00934453" w:rsidRPr="00D2545B">
        <w:rPr>
          <w:rStyle w:val="00Text"/>
          <w:rFonts w:asciiTheme="minorEastAsia"/>
        </w:rPr>
        <w:t>典，經常之籍也。故，舊事也。</w:t>
      </w:r>
      <w:r w:rsidR="00934453" w:rsidRPr="00DE780C">
        <w:rPr>
          <w:rFonts w:asciiTheme="minorEastAsia"/>
        </w:rPr>
        <w:t>送尚書僕射徐湛之及吏部尚書江湛。</w:t>
      </w:r>
      <w:r w:rsidR="00934453" w:rsidRPr="00D2545B">
        <w:rPr>
          <w:rStyle w:val="00Text"/>
          <w:rFonts w:asciiTheme="minorEastAsia"/>
        </w:rPr>
        <w:t>送典故與二人也。</w:t>
      </w:r>
    </w:p>
    <w:p w:rsidR="00934453" w:rsidRPr="00DE780C" w:rsidRDefault="00934453" w:rsidP="00662EDA">
      <w:pPr>
        <w:rPr>
          <w:rFonts w:asciiTheme="minorEastAsia"/>
        </w:rPr>
      </w:pPr>
      <w:r w:rsidRPr="00DE780C">
        <w:rPr>
          <w:rFonts w:asciiTheme="minorEastAsia"/>
        </w:rPr>
        <w:t>武陵王駿素無寵，故屢出外藩，不得留建康；</w:t>
      </w:r>
      <w:r w:rsidRPr="00D2545B">
        <w:rPr>
          <w:rStyle w:val="00Text"/>
          <w:rFonts w:asciiTheme="minorEastAsia"/>
        </w:rPr>
        <w:t>駿自彭城還，復出刺江州。</w:t>
      </w:r>
      <w:r w:rsidRPr="00DE780C">
        <w:rPr>
          <w:rFonts w:asciiTheme="minorEastAsia"/>
        </w:rPr>
        <w:t>南平王鑠、建平王宏皆為帝所愛。鑠妃，江湛之妹；隨王誕妃，徐湛之之女也；湛勸帝立鑠，湛之意欲立誕。</w:t>
      </w:r>
      <w:r w:rsidRPr="00D2545B">
        <w:rPr>
          <w:rStyle w:val="00Text"/>
          <w:rFonts w:asciiTheme="minorEastAsia"/>
        </w:rPr>
        <w:t>史言江、徐各私其私以亂國殺身。</w:t>
      </w:r>
      <w:r w:rsidRPr="00DE780C">
        <w:rPr>
          <w:rFonts w:asciiTheme="minorEastAsia"/>
        </w:rPr>
        <w:t>僧綽曰︰</w:t>
      </w:r>
      <w:r w:rsidR="00D728F7">
        <w:rPr>
          <w:rFonts w:asciiTheme="minorEastAsia"/>
        </w:rPr>
        <w:t>「</w:t>
      </w:r>
      <w:r w:rsidRPr="00DE780C">
        <w:rPr>
          <w:rFonts w:asciiTheme="minorEastAsia"/>
        </w:rPr>
        <w:t>建立之事，仰由聖懷。臣謂唯宜速斷，不可稽緩。</w:t>
      </w:r>
      <w:r w:rsidR="00D728F7">
        <w:rPr>
          <w:rFonts w:asciiTheme="minorEastAsia"/>
        </w:rPr>
        <w:t>『</w:t>
      </w:r>
      <w:r w:rsidRPr="00DE780C">
        <w:rPr>
          <w:rFonts w:asciiTheme="minorEastAsia"/>
        </w:rPr>
        <w:t>當斷不斷，反受其亂。</w:t>
      </w:r>
      <w:r w:rsidR="00D728F7">
        <w:rPr>
          <w:rFonts w:asciiTheme="minorEastAsia"/>
        </w:rPr>
        <w:t>』</w:t>
      </w:r>
      <w:r w:rsidRPr="00D2545B">
        <w:rPr>
          <w:rStyle w:val="00Text"/>
          <w:rFonts w:asciiTheme="minorEastAsia"/>
        </w:rPr>
        <w:t>按漢書齊相召平所引道家之言。斷，丁亂翻；下同。</w:t>
      </w:r>
      <w:r w:rsidRPr="00DE780C">
        <w:rPr>
          <w:rFonts w:asciiTheme="minorEastAsia"/>
        </w:rPr>
        <w:t>願以義割恩，略小不忍；</w:t>
      </w:r>
      <w:r w:rsidRPr="00D2545B">
        <w:rPr>
          <w:rStyle w:val="00Text"/>
          <w:rFonts w:asciiTheme="minorEastAsia"/>
        </w:rPr>
        <w:t>論語孔子曰︰小不忍則亂大謀。</w:t>
      </w:r>
      <w:r w:rsidRPr="00DE780C">
        <w:rPr>
          <w:rFonts w:asciiTheme="minorEastAsia"/>
        </w:rPr>
        <w:t>不爾，便應坦懷如初，</w:t>
      </w:r>
      <w:r w:rsidRPr="00D2545B">
        <w:rPr>
          <w:rStyle w:val="00Text"/>
          <w:rFonts w:asciiTheme="minorEastAsia"/>
        </w:rPr>
        <w:t>謂坦懷待之，如父子天性之初也。</w:t>
      </w:r>
      <w:r w:rsidRPr="00DE780C">
        <w:rPr>
          <w:rFonts w:asciiTheme="minorEastAsia"/>
        </w:rPr>
        <w:t>無煩疑論。事機雖密，易致宣廣，不可使難生慮表，取笑千載。</w:t>
      </w:r>
      <w:r w:rsidR="00D728F7">
        <w:rPr>
          <w:rFonts w:asciiTheme="minorEastAsia"/>
        </w:rPr>
        <w:t>」</w:t>
      </w:r>
      <w:r w:rsidRPr="00D2545B">
        <w:rPr>
          <w:rStyle w:val="00Text"/>
          <w:rFonts w:asciiTheme="minorEastAsia"/>
        </w:rPr>
        <w:t>易，以豉翻。難，乃旦翻。載，祖亥翻。言禍難生於思慮之外，將取笑於後世也。</w:t>
      </w:r>
      <w:r w:rsidRPr="00DE780C">
        <w:rPr>
          <w:rFonts w:asciiTheme="minorEastAsia"/>
        </w:rPr>
        <w:t>帝曰︰</w:t>
      </w:r>
      <w:r w:rsidR="00D728F7">
        <w:rPr>
          <w:rFonts w:asciiTheme="minorEastAsia"/>
        </w:rPr>
        <w:t>「</w:t>
      </w:r>
      <w:r w:rsidRPr="00DE780C">
        <w:rPr>
          <w:rFonts w:asciiTheme="minorEastAsia"/>
        </w:rPr>
        <w:t>卿可謂能斷大事。然此事至重，不可不慇懃三思。且彭城始亡，</w:t>
      </w:r>
      <w:r w:rsidRPr="00D2545B">
        <w:rPr>
          <w:rStyle w:val="00Text"/>
          <w:rFonts w:asciiTheme="minorEastAsia"/>
        </w:rPr>
        <w:t>彭城王義康死見上卷二十八年。三，息暫翻，又音如字。</w:t>
      </w:r>
      <w:r w:rsidRPr="00DE780C">
        <w:rPr>
          <w:rFonts w:asciiTheme="minorEastAsia"/>
        </w:rPr>
        <w:t>人將謂我無復慈愛之道。</w:t>
      </w:r>
      <w:r w:rsidR="00D728F7">
        <w:rPr>
          <w:rFonts w:asciiTheme="minorEastAsia"/>
        </w:rPr>
        <w:t>」</w:t>
      </w:r>
      <w:r w:rsidRPr="00D2545B">
        <w:rPr>
          <w:rStyle w:val="00Text"/>
          <w:rFonts w:asciiTheme="minorEastAsia"/>
        </w:rPr>
        <w:t>復，扶又翻。</w:t>
      </w:r>
      <w:r w:rsidRPr="00DE780C">
        <w:rPr>
          <w:rFonts w:asciiTheme="minorEastAsia"/>
        </w:rPr>
        <w:t>僧綽曰︰</w:t>
      </w:r>
      <w:r w:rsidR="00D728F7">
        <w:rPr>
          <w:rFonts w:asciiTheme="minorEastAsia"/>
        </w:rPr>
        <w:t>「</w:t>
      </w:r>
      <w:r w:rsidRPr="00DE780C">
        <w:rPr>
          <w:rFonts w:asciiTheme="minorEastAsia"/>
        </w:rPr>
        <w:t>臣恐千載之後，言陛下惟能裁弟，不能裁兒。</w:t>
      </w:r>
      <w:r w:rsidR="00D728F7">
        <w:rPr>
          <w:rFonts w:asciiTheme="minorEastAsia"/>
        </w:rPr>
        <w:t>」</w:t>
      </w:r>
      <w:r w:rsidRPr="00DE780C">
        <w:rPr>
          <w:rFonts w:asciiTheme="minorEastAsia"/>
        </w:rPr>
        <w:t>帝默然。江湛同侍坐，</w:t>
      </w:r>
      <w:r w:rsidRPr="00D2545B">
        <w:rPr>
          <w:rStyle w:val="00Text"/>
          <w:rFonts w:asciiTheme="minorEastAsia"/>
        </w:rPr>
        <w:t>坐，徂臥翻。</w:t>
      </w:r>
      <w:r w:rsidRPr="00DE780C">
        <w:rPr>
          <w:rFonts w:asciiTheme="minorEastAsia"/>
        </w:rPr>
        <w:t>出閣，謂僧綽曰︰</w:t>
      </w:r>
      <w:r w:rsidR="00D728F7">
        <w:rPr>
          <w:rFonts w:asciiTheme="minorEastAsia"/>
        </w:rPr>
        <w:t>「</w:t>
      </w:r>
      <w:r w:rsidRPr="00DE780C">
        <w:rPr>
          <w:rFonts w:asciiTheme="minorEastAsia"/>
        </w:rPr>
        <w:t>卿向言將不太傷切直！</w:t>
      </w:r>
      <w:r w:rsidR="00D728F7">
        <w:rPr>
          <w:rFonts w:asciiTheme="minorEastAsia"/>
        </w:rPr>
        <w:t>」</w:t>
      </w:r>
      <w:r w:rsidRPr="00DE780C">
        <w:rPr>
          <w:rFonts w:asciiTheme="minorEastAsia"/>
        </w:rPr>
        <w:t>僧綽曰︰</w:t>
      </w:r>
      <w:r w:rsidR="00D728F7">
        <w:rPr>
          <w:rFonts w:asciiTheme="minorEastAsia"/>
        </w:rPr>
        <w:t>「</w:t>
      </w:r>
      <w:r w:rsidRPr="00DE780C">
        <w:rPr>
          <w:rFonts w:asciiTheme="minorEastAsia"/>
        </w:rPr>
        <w:t>弟亦恨君不直！</w:t>
      </w:r>
      <w:r w:rsidR="00D728F7">
        <w:rPr>
          <w:rFonts w:asciiTheme="minorEastAsia"/>
        </w:rPr>
        <w:t>」</w:t>
      </w:r>
      <w:r w:rsidRPr="00D2545B">
        <w:rPr>
          <w:rStyle w:val="00Text"/>
          <w:rFonts w:asciiTheme="minorEastAsia"/>
        </w:rPr>
        <w:t>僧綽年少於湛，故自稱為弟。</w:t>
      </w:r>
    </w:p>
    <w:p w:rsidR="00934453" w:rsidRPr="00DE780C" w:rsidRDefault="00934453" w:rsidP="00662EDA">
      <w:pPr>
        <w:rPr>
          <w:rFonts w:asciiTheme="minorEastAsia"/>
        </w:rPr>
      </w:pPr>
      <w:r w:rsidRPr="00DE780C">
        <w:rPr>
          <w:rFonts w:asciiTheme="minorEastAsia"/>
        </w:rPr>
        <w:t>鑠自壽陽入朝，旣至，失旨。帝欲立宏，嫌其非次，</w:t>
      </w:r>
      <w:r w:rsidRPr="00D2545B">
        <w:rPr>
          <w:rStyle w:val="00Text"/>
          <w:rFonts w:asciiTheme="minorEastAsia"/>
        </w:rPr>
        <w:t>建平王宏之齒未也，於兄弟長幼之序為非次。</w:t>
      </w:r>
      <w:r w:rsidRPr="00DE780C">
        <w:rPr>
          <w:rFonts w:asciiTheme="minorEastAsia"/>
        </w:rPr>
        <w:t>是以議久之不決。每夜與湛之屛人語，或連日累夕。常使湛之自秉燭，繞壁檢行，慮有竊聽者。</w:t>
      </w:r>
      <w:r w:rsidRPr="00D2545B">
        <w:rPr>
          <w:rStyle w:val="00Text"/>
          <w:rFonts w:asciiTheme="minorEastAsia"/>
        </w:rPr>
        <w:t>以，必郢翻。帝自以為謀莫密於此矣。</w:t>
      </w:r>
      <w:r w:rsidRPr="00DE780C">
        <w:rPr>
          <w:rFonts w:asciiTheme="minorEastAsia"/>
        </w:rPr>
        <w:t>帝以其謀告潘淑妃，淑妃以告濬，</w:t>
      </w:r>
      <w:r w:rsidRPr="00D2545B">
        <w:rPr>
          <w:rStyle w:val="00Text"/>
          <w:rFonts w:asciiTheme="minorEastAsia"/>
        </w:rPr>
        <w:t>左氏傳有言︰謀及婦人，宜其死也。宋文帝處此事，其識略又在吳孫亮之下。</w:t>
      </w:r>
      <w:r w:rsidRPr="00DE780C">
        <w:rPr>
          <w:rFonts w:asciiTheme="minorEastAsia"/>
        </w:rPr>
        <w:t>濬馳報劭。劭乃密與腹心隊主陳叔兒、齋帥張超之等謀為逆。</w:t>
      </w:r>
      <w:r w:rsidRPr="00D2545B">
        <w:rPr>
          <w:rStyle w:val="00Text"/>
          <w:rFonts w:asciiTheme="minorEastAsia"/>
        </w:rPr>
        <w:t>齋帥主齋內仗衞，又掌湯沐、燈燭、汛掃、鋪設。帥，所類翻。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初，帝以宗室強盛，慮有內難，</w:t>
      </w:r>
      <w:r w:rsidRPr="00D2545B">
        <w:rPr>
          <w:rFonts w:asciiTheme="minorEastAsia" w:eastAsiaTheme="minorEastAsia"/>
        </w:rPr>
        <w:t>慮諸弟為難也。難，乃旦翻。</w:t>
      </w:r>
      <w:r w:rsidRPr="00DE780C">
        <w:rPr>
          <w:rStyle w:val="01Text"/>
          <w:rFonts w:asciiTheme="minorEastAsia" w:eastAsiaTheme="minorEastAsia"/>
          <w:sz w:val="21"/>
        </w:rPr>
        <w:t>特加東宮兵，使與羽林相若，</w:t>
      </w:r>
      <w:r w:rsidRPr="00D2545B">
        <w:rPr>
          <w:rFonts w:asciiTheme="minorEastAsia" w:eastAsiaTheme="minorEastAsia"/>
        </w:rPr>
        <w:t>事見一百二十三卷十六年。</w:t>
      </w:r>
      <w:r w:rsidRPr="00DE780C">
        <w:rPr>
          <w:rStyle w:val="01Text"/>
          <w:rFonts w:asciiTheme="minorEastAsia" w:eastAsiaTheme="minorEastAsia"/>
          <w:sz w:val="21"/>
        </w:rPr>
        <w:t>至有實甲萬人。</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元凶劭傳云︰</w:t>
      </w:r>
      <w:r w:rsidR="00D728F7">
        <w:rPr>
          <w:rFonts w:asciiTheme="minorEastAsia" w:eastAsiaTheme="minorEastAsia"/>
        </w:rPr>
        <w:t>「</w:t>
      </w:r>
      <w:r w:rsidRPr="00D2545B">
        <w:rPr>
          <w:rFonts w:asciiTheme="minorEastAsia" w:eastAsiaTheme="minorEastAsia"/>
        </w:rPr>
        <w:t>二十八年，彗星入太微，掃帝座。二十九年十一月，霖雨連雪，太陽罕曜。三十年正月，風霰且雷。上憂有竊發，輒加劭兵衆，東宮實甲萬人。</w:t>
      </w:r>
      <w:r w:rsidR="00D728F7">
        <w:rPr>
          <w:rFonts w:asciiTheme="minorEastAsia" w:eastAsiaTheme="minorEastAsia"/>
        </w:rPr>
        <w:t>」</w:t>
      </w:r>
      <w:r w:rsidRPr="00D2545B">
        <w:rPr>
          <w:rFonts w:asciiTheme="minorEastAsia" w:eastAsiaTheme="minorEastAsia"/>
        </w:rPr>
        <w:t>按二十九年，劭、濬巫蠱事已發，豈有因十二月及明年正月災異而更加劭兵！今從宋略。</w:t>
      </w:r>
      <w:r w:rsidRPr="00DE780C">
        <w:rPr>
          <w:rStyle w:val="01Text"/>
          <w:rFonts w:asciiTheme="minorEastAsia" w:eastAsiaTheme="minorEastAsia"/>
          <w:sz w:val="21"/>
        </w:rPr>
        <w:t>劭性黠而剛猛，</w:t>
      </w:r>
      <w:r w:rsidRPr="00D2545B">
        <w:rPr>
          <w:rFonts w:asciiTheme="minorEastAsia" w:eastAsiaTheme="minorEastAsia"/>
        </w:rPr>
        <w:t>黠，下八翻，桀也，慧也。</w:t>
      </w:r>
      <w:r w:rsidRPr="00DE780C">
        <w:rPr>
          <w:rStyle w:val="01Text"/>
          <w:rFonts w:asciiTheme="minorEastAsia" w:eastAsiaTheme="minorEastAsia"/>
          <w:sz w:val="21"/>
        </w:rPr>
        <w:t>帝深倚之。及將作亂，每夜饗將士，或親自行酒。王僧綽密以啓聞。</w:t>
      </w:r>
      <w:r w:rsidRPr="00D2545B">
        <w:rPr>
          <w:rFonts w:asciiTheme="minorEastAsia" w:eastAsiaTheme="minorEastAsia"/>
        </w:rPr>
        <w:t>王僧綽又啓聞此事，劭之逆狀彰灼無可疑者，而帝猶豫不斷，殆天奪之鑒也。將，卽亮翻。</w:t>
      </w:r>
      <w:r w:rsidRPr="00DE780C">
        <w:rPr>
          <w:rStyle w:val="01Text"/>
          <w:rFonts w:asciiTheme="minorEastAsia" w:eastAsiaTheme="minorEastAsia"/>
          <w:sz w:val="21"/>
        </w:rPr>
        <w:t>會嚴道育婢將至，癸亥夜，</w:t>
      </w:r>
      <w:r w:rsidRPr="00D2545B">
        <w:rPr>
          <w:rFonts w:asciiTheme="minorEastAsia" w:eastAsiaTheme="minorEastAsia"/>
        </w:rPr>
        <w:t>考異曰︰劭傳云</w:t>
      </w:r>
      <w:r w:rsidR="00D728F7">
        <w:rPr>
          <w:rFonts w:asciiTheme="minorEastAsia" w:eastAsiaTheme="minorEastAsia"/>
        </w:rPr>
        <w:t>「</w:t>
      </w:r>
      <w:r w:rsidRPr="00D2545B">
        <w:rPr>
          <w:rFonts w:asciiTheme="minorEastAsia" w:eastAsiaTheme="minorEastAsia"/>
        </w:rPr>
        <w:t>二十一日夜</w:t>
      </w:r>
      <w:r w:rsidR="00D728F7">
        <w:rPr>
          <w:rFonts w:asciiTheme="minorEastAsia" w:eastAsiaTheme="minorEastAsia"/>
        </w:rPr>
        <w:t>」</w:t>
      </w:r>
      <w:r w:rsidRPr="00D2545B">
        <w:rPr>
          <w:rFonts w:asciiTheme="minorEastAsia" w:eastAsiaTheme="minorEastAsia"/>
        </w:rPr>
        <w:t>。按長曆，是月甲辰朔。宋略云</w:t>
      </w:r>
      <w:r w:rsidR="00D728F7">
        <w:rPr>
          <w:rFonts w:asciiTheme="minorEastAsia" w:eastAsiaTheme="minorEastAsia"/>
        </w:rPr>
        <w:t>「</w:t>
      </w:r>
      <w:r w:rsidRPr="00D2545B">
        <w:rPr>
          <w:rFonts w:asciiTheme="minorEastAsia" w:eastAsiaTheme="minorEastAsia"/>
        </w:rPr>
        <w:t>癸亥夜</w:t>
      </w:r>
      <w:r w:rsidR="00D728F7">
        <w:rPr>
          <w:rFonts w:asciiTheme="minorEastAsia" w:eastAsiaTheme="minorEastAsia"/>
        </w:rPr>
        <w:t>」</w:t>
      </w:r>
      <w:r w:rsidRPr="00D2545B">
        <w:rPr>
          <w:rFonts w:asciiTheme="minorEastAsia" w:eastAsiaTheme="minorEastAsia"/>
        </w:rPr>
        <w:t>，乃二十日也。今從之。</w:t>
      </w:r>
      <w:r w:rsidRPr="00DE780C">
        <w:rPr>
          <w:rStyle w:val="01Text"/>
          <w:rFonts w:asciiTheme="minorEastAsia" w:eastAsiaTheme="minorEastAsia"/>
          <w:sz w:val="21"/>
        </w:rPr>
        <w:t>劭詐為帝詔云︰</w:t>
      </w:r>
      <w:r w:rsidR="00D728F7">
        <w:rPr>
          <w:rStyle w:val="01Text"/>
          <w:rFonts w:asciiTheme="minorEastAsia" w:eastAsiaTheme="minorEastAsia"/>
          <w:sz w:val="21"/>
        </w:rPr>
        <w:t>「</w:t>
      </w:r>
      <w:r w:rsidRPr="00DE780C">
        <w:rPr>
          <w:rStyle w:val="01Text"/>
          <w:rFonts w:asciiTheme="minorEastAsia" w:eastAsiaTheme="minorEastAsia"/>
          <w:sz w:val="21"/>
        </w:rPr>
        <w:t>魯秀謀反，汝可平明守闕，帥衆入。</w:t>
      </w:r>
      <w:r w:rsidR="00D728F7">
        <w:rPr>
          <w:rStyle w:val="01Text"/>
          <w:rFonts w:asciiTheme="minorEastAsia" w:eastAsiaTheme="minorEastAsia"/>
          <w:sz w:val="21"/>
        </w:rPr>
        <w:t>」</w:t>
      </w:r>
      <w:r w:rsidRPr="00D2545B">
        <w:rPr>
          <w:rFonts w:asciiTheme="minorEastAsia" w:eastAsiaTheme="minorEastAsia"/>
        </w:rPr>
        <w:t>帥，讀曰率。</w:t>
      </w:r>
      <w:r w:rsidRPr="00DE780C">
        <w:rPr>
          <w:rStyle w:val="01Text"/>
          <w:rFonts w:asciiTheme="minorEastAsia" w:eastAsiaTheme="minorEastAsia"/>
          <w:sz w:val="21"/>
        </w:rPr>
        <w:t>因使張超之等集素所畜養兵士二千餘人，皆被甲；</w:t>
      </w:r>
      <w:r w:rsidRPr="00D2545B">
        <w:rPr>
          <w:rFonts w:asciiTheme="minorEastAsia" w:eastAsiaTheme="minorEastAsia"/>
        </w:rPr>
        <w:t>畜，許六翻。被，皮義翻。</w:t>
      </w:r>
      <w:r w:rsidRPr="00DE780C">
        <w:rPr>
          <w:rStyle w:val="01Text"/>
          <w:rFonts w:asciiTheme="minorEastAsia" w:eastAsiaTheme="minorEastAsia"/>
          <w:sz w:val="21"/>
        </w:rPr>
        <w:t>召內外幢隊主副，豫加部勒，云有所討。</w:t>
      </w:r>
      <w:r w:rsidRPr="00D2545B">
        <w:rPr>
          <w:rFonts w:asciiTheme="minorEastAsia" w:eastAsiaTheme="minorEastAsia"/>
        </w:rPr>
        <w:t>幢，傳江翻。</w:t>
      </w:r>
      <w:r w:rsidRPr="00DE780C">
        <w:rPr>
          <w:rStyle w:val="01Text"/>
          <w:rFonts w:asciiTheme="minorEastAsia" w:eastAsiaTheme="minorEastAsia"/>
          <w:sz w:val="21"/>
        </w:rPr>
        <w:t>夜，呼前中庶子右軍長史蕭斌、</w:t>
      </w:r>
      <w:r w:rsidRPr="00D2545B">
        <w:rPr>
          <w:rFonts w:asciiTheme="minorEastAsia" w:eastAsiaTheme="minorEastAsia"/>
        </w:rPr>
        <w:t>蕭斌前嘗為太子中庶子，而此時則為右軍長史也。斌，音彬。</w:t>
      </w:r>
      <w:r w:rsidRPr="00DE780C">
        <w:rPr>
          <w:rStyle w:val="01Text"/>
          <w:rFonts w:asciiTheme="minorEastAsia" w:eastAsiaTheme="minorEastAsia"/>
          <w:sz w:val="21"/>
        </w:rPr>
        <w:t>左衞率袁淑、中舍人殷仲素、左積弩將軍王正見</w:t>
      </w:r>
      <w:r w:rsidRPr="00D2545B">
        <w:rPr>
          <w:rFonts w:asciiTheme="minorEastAsia" w:eastAsiaTheme="minorEastAsia"/>
        </w:rPr>
        <w:t>晉武帝泰始四年罷振威、揚威護軍，置左右積弩將軍。宋、齊之制，東宮亦置左右積弩將軍。</w:t>
      </w:r>
      <w:r w:rsidRPr="00DE780C">
        <w:rPr>
          <w:rStyle w:val="01Text"/>
          <w:rFonts w:asciiTheme="minorEastAsia" w:eastAsiaTheme="minorEastAsia"/>
          <w:sz w:val="21"/>
        </w:rPr>
        <w:t>並入宮。劭流涕謂曰︰</w:t>
      </w:r>
      <w:r w:rsidR="00D728F7">
        <w:rPr>
          <w:rStyle w:val="01Text"/>
          <w:rFonts w:asciiTheme="minorEastAsia" w:eastAsiaTheme="minorEastAsia"/>
          <w:sz w:val="21"/>
        </w:rPr>
        <w:t>「</w:t>
      </w:r>
      <w:r w:rsidRPr="00DE780C">
        <w:rPr>
          <w:rStyle w:val="01Text"/>
          <w:rFonts w:asciiTheme="minorEastAsia" w:eastAsiaTheme="minorEastAsia"/>
          <w:sz w:val="21"/>
        </w:rPr>
        <w:t>主上信讒，將見罪廢。內省無過，不能受枉。</w:t>
      </w:r>
      <w:r w:rsidRPr="00D2545B">
        <w:rPr>
          <w:rFonts w:asciiTheme="minorEastAsia" w:eastAsiaTheme="minorEastAsia"/>
        </w:rPr>
        <w:t>省，所景翻。</w:t>
      </w:r>
      <w:r w:rsidRPr="00DE780C">
        <w:rPr>
          <w:rStyle w:val="01Text"/>
          <w:rFonts w:asciiTheme="minorEastAsia" w:eastAsiaTheme="minorEastAsia"/>
          <w:sz w:val="21"/>
        </w:rPr>
        <w:t>明旦當行大事，</w:t>
      </w:r>
      <w:r w:rsidRPr="00D2545B">
        <w:rPr>
          <w:rFonts w:asciiTheme="minorEastAsia" w:eastAsiaTheme="minorEastAsia"/>
        </w:rPr>
        <w:t>左傳︰楚潘崇謂商臣曰︰</w:t>
      </w:r>
      <w:r w:rsidR="00D728F7">
        <w:rPr>
          <w:rFonts w:asciiTheme="minorEastAsia" w:eastAsiaTheme="minorEastAsia"/>
        </w:rPr>
        <w:t>「</w:t>
      </w:r>
      <w:r w:rsidRPr="00D2545B">
        <w:rPr>
          <w:rFonts w:asciiTheme="minorEastAsia" w:eastAsiaTheme="minorEastAsia"/>
        </w:rPr>
        <w:t>能行大事乎？</w:t>
      </w:r>
      <w:r w:rsidR="00D728F7">
        <w:rPr>
          <w:rFonts w:asciiTheme="minorEastAsia" w:eastAsiaTheme="minorEastAsia"/>
        </w:rPr>
        <w:t>」</w:t>
      </w:r>
      <w:r w:rsidRPr="00D2545B">
        <w:rPr>
          <w:rFonts w:asciiTheme="minorEastAsia" w:eastAsiaTheme="minorEastAsia"/>
        </w:rPr>
        <w:t>對曰︰</w:t>
      </w:r>
      <w:r w:rsidR="00D728F7">
        <w:rPr>
          <w:rFonts w:asciiTheme="minorEastAsia" w:eastAsiaTheme="minorEastAsia"/>
        </w:rPr>
        <w:t>「</w:t>
      </w:r>
      <w:r w:rsidRPr="00D2545B">
        <w:rPr>
          <w:rFonts w:asciiTheme="minorEastAsia" w:eastAsiaTheme="minorEastAsia"/>
        </w:rPr>
        <w:t>能。</w:t>
      </w:r>
      <w:r w:rsidR="00D728F7">
        <w:rPr>
          <w:rFonts w:asciiTheme="minorEastAsia" w:eastAsiaTheme="minorEastAsia"/>
        </w:rPr>
        <w:t>」</w:t>
      </w:r>
      <w:r w:rsidRPr="00D2545B">
        <w:rPr>
          <w:rFonts w:asciiTheme="minorEastAsia" w:eastAsiaTheme="minorEastAsia"/>
        </w:rPr>
        <w:t>遂以宮甲圍其父成王而弒之。</w:t>
      </w:r>
      <w:r w:rsidRPr="00DE780C">
        <w:rPr>
          <w:rStyle w:val="01Text"/>
          <w:rFonts w:asciiTheme="minorEastAsia" w:eastAsiaTheme="minorEastAsia"/>
          <w:sz w:val="21"/>
        </w:rPr>
        <w:t>望相與戮力。</w:t>
      </w:r>
      <w:r w:rsidR="00D728F7">
        <w:rPr>
          <w:rStyle w:val="01Text"/>
          <w:rFonts w:asciiTheme="minorEastAsia" w:eastAsiaTheme="minorEastAsia"/>
          <w:sz w:val="21"/>
        </w:rPr>
        <w:t>」</w:t>
      </w:r>
      <w:r w:rsidRPr="00DE780C">
        <w:rPr>
          <w:rStyle w:val="01Text"/>
          <w:rFonts w:asciiTheme="minorEastAsia" w:eastAsiaTheme="minorEastAsia"/>
          <w:sz w:val="21"/>
        </w:rPr>
        <w:t>因起，徧拜之，衆驚愕，莫敢對。淑、</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淑</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久之</w:t>
      </w:r>
      <w:r w:rsidR="00D728F7">
        <w:rPr>
          <w:rFonts w:asciiTheme="minorEastAsia" w:eastAsiaTheme="minorEastAsia"/>
        </w:rPr>
        <w:t>」</w:t>
      </w:r>
      <w:r w:rsidRPr="00D2545B">
        <w:rPr>
          <w:rFonts w:asciiTheme="minorEastAsia" w:eastAsiaTheme="minorEastAsia"/>
        </w:rPr>
        <w:t>二字；乙十一行本同；孔本同；張校同。</w:t>
      </w:r>
      <w:r w:rsidR="00D728F7">
        <w:rPr>
          <w:rFonts w:asciiTheme="minorEastAsia" w:eastAsiaTheme="minorEastAsia"/>
        </w:rPr>
        <w:t>』</w:t>
      </w:r>
      <w:r w:rsidRPr="00DE780C">
        <w:rPr>
          <w:rStyle w:val="01Text"/>
          <w:rFonts w:asciiTheme="minorEastAsia" w:eastAsiaTheme="minorEastAsia"/>
          <w:sz w:val="21"/>
        </w:rPr>
        <w:t>斌皆曰︰</w:t>
      </w:r>
      <w:r w:rsidR="00D728F7">
        <w:rPr>
          <w:rStyle w:val="01Text"/>
          <w:rFonts w:asciiTheme="minorEastAsia" w:eastAsiaTheme="minorEastAsia"/>
          <w:sz w:val="21"/>
        </w:rPr>
        <w:t>「</w:t>
      </w:r>
      <w:r w:rsidRPr="00DE780C">
        <w:rPr>
          <w:rStyle w:val="01Text"/>
          <w:rFonts w:asciiTheme="minorEastAsia" w:eastAsiaTheme="minorEastAsia"/>
          <w:sz w:val="21"/>
        </w:rPr>
        <w:t>自古無此。願加善思。</w:t>
      </w:r>
      <w:r w:rsidR="00D728F7">
        <w:rPr>
          <w:rStyle w:val="01Text"/>
          <w:rFonts w:asciiTheme="minorEastAsia" w:eastAsiaTheme="minorEastAsia"/>
          <w:sz w:val="21"/>
        </w:rPr>
        <w:t>」</w:t>
      </w:r>
      <w:r w:rsidRPr="00D2545B">
        <w:rPr>
          <w:rFonts w:asciiTheme="minorEastAsia" w:eastAsiaTheme="minorEastAsia"/>
        </w:rPr>
        <w:t>善思，猶今人言好思量也。</w:t>
      </w:r>
      <w:r w:rsidRPr="00DE780C">
        <w:rPr>
          <w:rStyle w:val="01Text"/>
          <w:rFonts w:asciiTheme="minorEastAsia" w:eastAsiaTheme="minorEastAsia"/>
          <w:sz w:val="21"/>
        </w:rPr>
        <w:t>劭怒，變色。斌懼，與衆俱曰︰</w:t>
      </w:r>
      <w:r w:rsidR="00D728F7">
        <w:rPr>
          <w:rStyle w:val="01Text"/>
          <w:rFonts w:asciiTheme="minorEastAsia" w:eastAsiaTheme="minorEastAsia"/>
          <w:sz w:val="21"/>
        </w:rPr>
        <w:t>「</w:t>
      </w:r>
      <w:r w:rsidRPr="00DE780C">
        <w:rPr>
          <w:rStyle w:val="01Text"/>
          <w:rFonts w:asciiTheme="minorEastAsia" w:eastAsiaTheme="minorEastAsia"/>
          <w:sz w:val="21"/>
        </w:rPr>
        <w:t>當竭身奉令。</w:t>
      </w:r>
      <w:r w:rsidR="00D728F7">
        <w:rPr>
          <w:rStyle w:val="01Text"/>
          <w:rFonts w:asciiTheme="minorEastAsia" w:eastAsiaTheme="minorEastAsia"/>
          <w:sz w:val="21"/>
        </w:rPr>
        <w:t>」</w:t>
      </w:r>
      <w:r w:rsidRPr="00DE780C">
        <w:rPr>
          <w:rStyle w:val="01Text"/>
          <w:rFonts w:asciiTheme="minorEastAsia" w:eastAsiaTheme="minorEastAsia"/>
          <w:sz w:val="21"/>
        </w:rPr>
        <w:t>淑叱之曰︰</w:t>
      </w:r>
      <w:r w:rsidR="00D728F7">
        <w:rPr>
          <w:rStyle w:val="01Text"/>
          <w:rFonts w:asciiTheme="minorEastAsia" w:eastAsiaTheme="minorEastAsia"/>
          <w:sz w:val="21"/>
        </w:rPr>
        <w:t>「</w:t>
      </w:r>
      <w:r w:rsidRPr="00DE780C">
        <w:rPr>
          <w:rStyle w:val="01Text"/>
          <w:rFonts w:asciiTheme="minorEastAsia" w:eastAsiaTheme="minorEastAsia"/>
          <w:sz w:val="21"/>
        </w:rPr>
        <w:t>卿便謂殿下眞有是邪？殿下幼嘗患風，或是疾動耳。</w:t>
      </w:r>
      <w:r w:rsidR="00D728F7">
        <w:rPr>
          <w:rStyle w:val="01Text"/>
          <w:rFonts w:asciiTheme="minorEastAsia" w:eastAsiaTheme="minorEastAsia"/>
          <w:sz w:val="21"/>
        </w:rPr>
        <w:t>」</w:t>
      </w:r>
      <w:r w:rsidRPr="00D2545B">
        <w:rPr>
          <w:rFonts w:asciiTheme="minorEastAsia" w:eastAsiaTheme="minorEastAsia"/>
        </w:rPr>
        <w:t>言病風喪心，或致有是言。</w:t>
      </w:r>
      <w:r w:rsidRPr="00DE780C">
        <w:rPr>
          <w:rStyle w:val="01Text"/>
          <w:rFonts w:asciiTheme="minorEastAsia" w:eastAsiaTheme="minorEastAsia"/>
          <w:sz w:val="21"/>
        </w:rPr>
        <w:t>劭愈怒，因眄淑曰︰</w:t>
      </w:r>
      <w:r w:rsidR="00D728F7">
        <w:rPr>
          <w:rStyle w:val="01Text"/>
          <w:rFonts w:asciiTheme="minorEastAsia" w:eastAsiaTheme="minorEastAsia"/>
          <w:sz w:val="21"/>
        </w:rPr>
        <w:t>「</w:t>
      </w:r>
      <w:r w:rsidRPr="00DE780C">
        <w:rPr>
          <w:rStyle w:val="01Text"/>
          <w:rFonts w:asciiTheme="minorEastAsia" w:eastAsiaTheme="minorEastAsia"/>
          <w:sz w:val="21"/>
        </w:rPr>
        <w:t>事當克不？</w:t>
      </w:r>
      <w:r w:rsidR="00D728F7">
        <w:rPr>
          <w:rStyle w:val="01Text"/>
          <w:rFonts w:asciiTheme="minorEastAsia" w:eastAsiaTheme="minorEastAsia"/>
          <w:sz w:val="21"/>
        </w:rPr>
        <w:t>」</w:t>
      </w:r>
      <w:r w:rsidRPr="00D2545B">
        <w:rPr>
          <w:rFonts w:asciiTheme="minorEastAsia" w:eastAsiaTheme="minorEastAsia"/>
        </w:rPr>
        <w:t>眄，眠見翻，目偏合而斜視也。不，讀曰否。</w:t>
      </w:r>
      <w:r w:rsidRPr="00DE780C">
        <w:rPr>
          <w:rStyle w:val="01Text"/>
          <w:rFonts w:asciiTheme="minorEastAsia" w:eastAsiaTheme="minorEastAsia"/>
          <w:sz w:val="21"/>
        </w:rPr>
        <w:t>淑曰︰</w:t>
      </w:r>
      <w:r w:rsidR="00D728F7">
        <w:rPr>
          <w:rStyle w:val="01Text"/>
          <w:rFonts w:asciiTheme="minorEastAsia" w:eastAsiaTheme="minorEastAsia"/>
          <w:sz w:val="21"/>
        </w:rPr>
        <w:t>「</w:t>
      </w:r>
      <w:r w:rsidRPr="00DE780C">
        <w:rPr>
          <w:rStyle w:val="01Text"/>
          <w:rFonts w:asciiTheme="minorEastAsia" w:eastAsiaTheme="minorEastAsia"/>
          <w:sz w:val="21"/>
        </w:rPr>
        <w:t>居不疑之地，何患不克！但恐旣克之後，不為天地所容，大禍亦旋至耳。</w:t>
      </w:r>
      <w:r w:rsidRPr="00D2545B">
        <w:rPr>
          <w:rFonts w:asciiTheme="minorEastAsia" w:eastAsiaTheme="minorEastAsia"/>
        </w:rPr>
        <w:t>旋，還反也，疾也。</w:t>
      </w:r>
      <w:r w:rsidRPr="00DE780C">
        <w:rPr>
          <w:rStyle w:val="01Text"/>
          <w:rFonts w:asciiTheme="minorEastAsia" w:eastAsiaTheme="minorEastAsia"/>
          <w:sz w:val="21"/>
        </w:rPr>
        <w:t>假有此謀，猶將可息。</w:t>
      </w:r>
      <w:r w:rsidR="00D728F7">
        <w:rPr>
          <w:rStyle w:val="01Text"/>
          <w:rFonts w:asciiTheme="minorEastAsia" w:eastAsiaTheme="minorEastAsia"/>
          <w:sz w:val="21"/>
        </w:rPr>
        <w:t>」</w:t>
      </w:r>
      <w:r w:rsidRPr="00DE780C">
        <w:rPr>
          <w:rStyle w:val="01Text"/>
          <w:rFonts w:asciiTheme="minorEastAsia" w:eastAsiaTheme="minorEastAsia"/>
          <w:sz w:val="21"/>
        </w:rPr>
        <w:t>左右引淑出，曰︰</w:t>
      </w:r>
      <w:r w:rsidR="00D728F7">
        <w:rPr>
          <w:rStyle w:val="01Text"/>
          <w:rFonts w:asciiTheme="minorEastAsia" w:eastAsiaTheme="minorEastAsia"/>
          <w:sz w:val="21"/>
        </w:rPr>
        <w:t>「</w:t>
      </w:r>
      <w:r w:rsidRPr="00DE780C">
        <w:rPr>
          <w:rStyle w:val="01Text"/>
          <w:rFonts w:asciiTheme="minorEastAsia" w:eastAsiaTheme="minorEastAsia"/>
          <w:sz w:val="21"/>
        </w:rPr>
        <w:t>此何事，而云可罷乎！</w:t>
      </w:r>
      <w:r w:rsidR="00D728F7">
        <w:rPr>
          <w:rStyle w:val="01Text"/>
          <w:rFonts w:asciiTheme="minorEastAsia" w:eastAsiaTheme="minorEastAsia"/>
          <w:sz w:val="21"/>
        </w:rPr>
        <w:t>」</w:t>
      </w:r>
      <w:r w:rsidRPr="00DE780C">
        <w:rPr>
          <w:rStyle w:val="01Text"/>
          <w:rFonts w:asciiTheme="minorEastAsia" w:eastAsiaTheme="minorEastAsia"/>
          <w:sz w:val="21"/>
        </w:rPr>
        <w:t>淑還省，</w:t>
      </w:r>
      <w:r w:rsidRPr="00D2545B">
        <w:rPr>
          <w:rFonts w:asciiTheme="minorEastAsia" w:eastAsiaTheme="minorEastAsia"/>
        </w:rPr>
        <w:t>還左衞率省也。</w:t>
      </w:r>
      <w:r w:rsidRPr="00DE780C">
        <w:rPr>
          <w:rStyle w:val="01Text"/>
          <w:rFonts w:asciiTheme="minorEastAsia" w:eastAsiaTheme="minorEastAsia"/>
          <w:sz w:val="21"/>
        </w:rPr>
        <w:t>繞牀行，至四更乃寢。</w:t>
      </w:r>
      <w:r w:rsidRPr="00D2545B">
        <w:rPr>
          <w:rFonts w:asciiTheme="minorEastAsia" w:eastAsiaTheme="minorEastAsia"/>
        </w:rPr>
        <w:t>更，工衡翻。</w:t>
      </w:r>
    </w:p>
    <w:p w:rsidR="00934453" w:rsidRPr="00DE780C" w:rsidRDefault="00934453" w:rsidP="00662EDA">
      <w:pPr>
        <w:rPr>
          <w:rFonts w:asciiTheme="minorEastAsia"/>
        </w:rPr>
      </w:pPr>
      <w:r w:rsidRPr="00DE780C">
        <w:rPr>
          <w:rFonts w:asciiTheme="minorEastAsia"/>
        </w:rPr>
        <w:t>甲子，宮門未開，劭以朱衣加戎服上，乘畫輪車，</w:t>
      </w:r>
      <w:r w:rsidRPr="00D2545B">
        <w:rPr>
          <w:rStyle w:val="00Text"/>
          <w:rFonts w:asciiTheme="minorEastAsia"/>
        </w:rPr>
        <w:t>朱衣，太子入朝之服。晉志曰︰畫輪車，駕牛，以綵漆畫輪轂，故名曰畫輪車。上起四夾杖，左右開四望，綠油幢，朱絲絡，其上形制事事如輦，其下猶如犢車耳。太子法駕亦謂之鸞路，非法駕則乘畫輪車，兩箱裏飾以金錦、黃金，塗五采。</w:t>
      </w:r>
      <w:r w:rsidRPr="00DE780C">
        <w:rPr>
          <w:rFonts w:asciiTheme="minorEastAsia"/>
        </w:rPr>
        <w:t>與蕭斌共載，衞從如常入朝之儀。</w:t>
      </w:r>
      <w:r w:rsidRPr="00D2545B">
        <w:rPr>
          <w:rStyle w:val="00Text"/>
          <w:rFonts w:asciiTheme="minorEastAsia"/>
        </w:rPr>
        <w:t>從，才用翻。朝，直遙翻。</w:t>
      </w:r>
      <w:r w:rsidRPr="00DE780C">
        <w:rPr>
          <w:rFonts w:asciiTheme="minorEastAsia"/>
        </w:rPr>
        <w:t>呼袁淑甚急，淑眠不起，劭停車奉化門</w:t>
      </w:r>
      <w:r w:rsidRPr="00D2545B">
        <w:rPr>
          <w:rStyle w:val="00Text"/>
          <w:rFonts w:asciiTheme="minorEastAsia"/>
        </w:rPr>
        <w:t>奉化門，東宮西門。</w:t>
      </w:r>
      <w:r w:rsidRPr="00DE780C">
        <w:rPr>
          <w:rFonts w:asciiTheme="minorEastAsia"/>
        </w:rPr>
        <w:t>催之相續。淑徐起，</w:t>
      </w:r>
      <w:r w:rsidRPr="00DE780C">
        <w:rPr>
          <w:rFonts w:asciiTheme="minorEastAsia"/>
        </w:rPr>
        <w:lastRenderedPageBreak/>
        <w:t>至車後；劭使登車，又辭不上，</w:t>
      </w:r>
      <w:r w:rsidRPr="00D2545B">
        <w:rPr>
          <w:rStyle w:val="00Text"/>
          <w:rFonts w:asciiTheme="minorEastAsia"/>
        </w:rPr>
        <w:t>上，時掌翻。</w:t>
      </w:r>
      <w:r w:rsidRPr="00DE780C">
        <w:rPr>
          <w:rFonts w:asciiTheme="minorEastAsia"/>
        </w:rPr>
        <w:t>劭命左右殺之。守門開，</w:t>
      </w:r>
      <w:r w:rsidRPr="00D2545B">
        <w:rPr>
          <w:rStyle w:val="00Text"/>
          <w:rFonts w:asciiTheme="minorEastAsia"/>
        </w:rPr>
        <w:t>停留以候門開曰守。</w:t>
      </w:r>
      <w:r w:rsidRPr="00DE780C">
        <w:rPr>
          <w:rFonts w:asciiTheme="minorEastAsia"/>
        </w:rPr>
        <w:t>從萬春門入。</w:t>
      </w:r>
      <w:r w:rsidRPr="00D2545B">
        <w:rPr>
          <w:rStyle w:val="00Text"/>
          <w:rFonts w:asciiTheme="minorEastAsia"/>
        </w:rPr>
        <w:t>萬春門，臺城東門。</w:t>
      </w:r>
      <w:r w:rsidRPr="00DE780C">
        <w:rPr>
          <w:rFonts w:asciiTheme="minorEastAsia"/>
        </w:rPr>
        <w:t>舊制，東宮隊不得入城。</w:t>
      </w:r>
      <w:r w:rsidRPr="00D2545B">
        <w:rPr>
          <w:rStyle w:val="00Text"/>
          <w:rFonts w:asciiTheme="minorEastAsia"/>
        </w:rPr>
        <w:t>言不得入臺城也。</w:t>
      </w:r>
      <w:r w:rsidRPr="00DE780C">
        <w:rPr>
          <w:rFonts w:asciiTheme="minorEastAsia"/>
        </w:rPr>
        <w:t>劭以僞詔示門衞曰︰</w:t>
      </w:r>
      <w:r w:rsidR="00D728F7">
        <w:rPr>
          <w:rFonts w:asciiTheme="minorEastAsia"/>
        </w:rPr>
        <w:t>「</w:t>
      </w:r>
      <w:r w:rsidRPr="00DE780C">
        <w:rPr>
          <w:rFonts w:asciiTheme="minorEastAsia"/>
        </w:rPr>
        <w:t>受敕，有所收討。</w:t>
      </w:r>
      <w:r w:rsidR="00D728F7">
        <w:rPr>
          <w:rFonts w:asciiTheme="minorEastAsia"/>
        </w:rPr>
        <w:t>」</w:t>
      </w:r>
      <w:r w:rsidRPr="00DE780C">
        <w:rPr>
          <w:rFonts w:asciiTheme="minorEastAsia"/>
        </w:rPr>
        <w:t>令後隊速來。張超之等數十人馳入雲龍門及齋閣，拔刀徑上合殿。</w:t>
      </w:r>
      <w:r w:rsidRPr="00D2545B">
        <w:rPr>
          <w:rStyle w:val="00Text"/>
          <w:rFonts w:asciiTheme="minorEastAsia"/>
        </w:rPr>
        <w:t>李延壽曰︰晉世諸帝多處內房，朝宴所臨，東、西二堂而已。孝武末年，清暑方構，永初受命，無所改作，所居惟稱西殿，不製嘉名，文帝因之，亦有合殿之稱。</w:t>
      </w:r>
      <w:r w:rsidRPr="00DE780C">
        <w:rPr>
          <w:rFonts w:asciiTheme="minorEastAsia"/>
        </w:rPr>
        <w:t>帝其夜與徐湛之屛人語至旦，燭猶未滅，門階戶席直衞兵尚寢未起。帝見超之入，舉几捍之，五指皆落，遂弒之。</w:t>
      </w:r>
      <w:r w:rsidRPr="00D2545B">
        <w:rPr>
          <w:rStyle w:val="00Text"/>
          <w:rFonts w:asciiTheme="minorEastAsia"/>
        </w:rPr>
        <w:t>年四十七。</w:t>
      </w:r>
      <w:r w:rsidRPr="00DE780C">
        <w:rPr>
          <w:rFonts w:asciiTheme="minorEastAsia"/>
        </w:rPr>
        <w:t>湛之驚起，趣北戶，未及開，兵人殺之。</w:t>
      </w:r>
      <w:r w:rsidRPr="00D2545B">
        <w:rPr>
          <w:rStyle w:val="00Text"/>
          <w:rFonts w:asciiTheme="minorEastAsia"/>
        </w:rPr>
        <w:t>趣，七喻翻。</w:t>
      </w:r>
      <w:r w:rsidRPr="00DE780C">
        <w:rPr>
          <w:rFonts w:asciiTheme="minorEastAsia"/>
        </w:rPr>
        <w:t>劭進至合殿中閤，聞帝已殂，出坐東堂。蕭斌執刀侍直，呼中書舍人顧嘏，嘏震懼，不時出，旣至，問曰︰</w:t>
      </w:r>
      <w:r w:rsidR="00D728F7">
        <w:rPr>
          <w:rFonts w:asciiTheme="minorEastAsia"/>
        </w:rPr>
        <w:t>「</w:t>
      </w:r>
      <w:r w:rsidRPr="00DE780C">
        <w:rPr>
          <w:rFonts w:asciiTheme="minorEastAsia"/>
        </w:rPr>
        <w:t>欲共見廢，何不早啓？</w:t>
      </w:r>
      <w:r w:rsidR="00D728F7">
        <w:rPr>
          <w:rFonts w:asciiTheme="minorEastAsia"/>
        </w:rPr>
        <w:t>」</w:t>
      </w:r>
      <w:r w:rsidRPr="00DE780C">
        <w:rPr>
          <w:rFonts w:asciiTheme="minorEastAsia"/>
        </w:rPr>
        <w:t>嘏未及答，卽於前斬之。江湛直上省，</w:t>
      </w:r>
      <w:r w:rsidRPr="00D2545B">
        <w:rPr>
          <w:rStyle w:val="00Text"/>
          <w:rFonts w:asciiTheme="minorEastAsia"/>
        </w:rPr>
        <w:t>侍中省有上省、下省，上省在禁中。湛時為侍中，入直上省。</w:t>
      </w:r>
      <w:r w:rsidRPr="00DE780C">
        <w:rPr>
          <w:rFonts w:asciiTheme="minorEastAsia"/>
        </w:rPr>
        <w:t>聞諠譟聲，歎曰︰</w:t>
      </w:r>
      <w:r w:rsidR="00D728F7">
        <w:rPr>
          <w:rFonts w:asciiTheme="minorEastAsia"/>
        </w:rPr>
        <w:t>「</w:t>
      </w:r>
      <w:r w:rsidRPr="00DE780C">
        <w:rPr>
          <w:rFonts w:asciiTheme="minorEastAsia"/>
        </w:rPr>
        <w:t>不用王僧綽言，以至於此！</w:t>
      </w:r>
      <w:r w:rsidR="00D728F7">
        <w:rPr>
          <w:rFonts w:asciiTheme="minorEastAsia"/>
        </w:rPr>
        <w:t>」</w:t>
      </w:r>
      <w:r w:rsidRPr="00DE780C">
        <w:rPr>
          <w:rFonts w:asciiTheme="minorEastAsia"/>
        </w:rPr>
        <w:t>乃匿傍小屋中，劭遣兵就殺之。宿衞舊將羅訓、徐罕皆望風屈附。</w:t>
      </w:r>
      <w:r w:rsidRPr="00D2545B">
        <w:rPr>
          <w:rStyle w:val="00Text"/>
          <w:rFonts w:asciiTheme="minorEastAsia"/>
        </w:rPr>
        <w:t>南史·卜天與傳作</w:t>
      </w:r>
      <w:r w:rsidR="00D728F7">
        <w:rPr>
          <w:rStyle w:val="00Text"/>
          <w:rFonts w:asciiTheme="minorEastAsia"/>
        </w:rPr>
        <w:t>「</w:t>
      </w:r>
      <w:r w:rsidRPr="00D2545B">
        <w:rPr>
          <w:rStyle w:val="00Text"/>
          <w:rFonts w:asciiTheme="minorEastAsia"/>
        </w:rPr>
        <w:t>徐牢</w:t>
      </w:r>
      <w:r w:rsidR="00D728F7">
        <w:rPr>
          <w:rStyle w:val="00Text"/>
          <w:rFonts w:asciiTheme="minorEastAsia"/>
        </w:rPr>
        <w:t>」</w:t>
      </w:r>
      <w:r w:rsidRPr="00D2545B">
        <w:rPr>
          <w:rStyle w:val="00Text"/>
          <w:rFonts w:asciiTheme="minorEastAsia"/>
        </w:rPr>
        <w:t>。將，卽亮翻。</w:t>
      </w:r>
      <w:r w:rsidRPr="00DE780C">
        <w:rPr>
          <w:rFonts w:asciiTheme="minorEastAsia"/>
        </w:rPr>
        <w:t>左細仗主、廣威將軍吳興卜天與</w:t>
      </w:r>
      <w:r w:rsidRPr="00D2545B">
        <w:rPr>
          <w:rStyle w:val="00Text"/>
          <w:rFonts w:asciiTheme="minorEastAsia"/>
        </w:rPr>
        <w:t>宋宿衞之官，有細鎧主、細鎧將、細仗主等。</w:t>
      </w:r>
      <w:r w:rsidRPr="00DE780C">
        <w:rPr>
          <w:rFonts w:asciiTheme="minorEastAsia"/>
        </w:rPr>
        <w:t>不暇被甲，</w:t>
      </w:r>
      <w:r w:rsidRPr="00D2545B">
        <w:rPr>
          <w:rStyle w:val="00Text"/>
          <w:rFonts w:asciiTheme="minorEastAsia"/>
        </w:rPr>
        <w:t>被，皮義翻。</w:t>
      </w:r>
      <w:r w:rsidRPr="00DE780C">
        <w:rPr>
          <w:rFonts w:asciiTheme="minorEastAsia"/>
        </w:rPr>
        <w:t>執刀持弓，疾呼左右出戰。徐罕曰︰</w:t>
      </w:r>
      <w:r w:rsidR="00D728F7">
        <w:rPr>
          <w:rFonts w:asciiTheme="minorEastAsia"/>
        </w:rPr>
        <w:t>「</w:t>
      </w:r>
      <w:r w:rsidRPr="00DE780C">
        <w:rPr>
          <w:rFonts w:asciiTheme="minorEastAsia"/>
        </w:rPr>
        <w:t>殿下入，汝欲何為！</w:t>
      </w:r>
      <w:r w:rsidR="00D728F7">
        <w:rPr>
          <w:rFonts w:asciiTheme="minorEastAsia"/>
        </w:rPr>
        <w:t>」</w:t>
      </w:r>
      <w:r w:rsidRPr="00DE780C">
        <w:rPr>
          <w:rFonts w:asciiTheme="minorEastAsia"/>
        </w:rPr>
        <w:t>天與罵曰︰</w:t>
      </w:r>
      <w:r w:rsidR="00D728F7">
        <w:rPr>
          <w:rFonts w:asciiTheme="minorEastAsia"/>
        </w:rPr>
        <w:t>「</w:t>
      </w:r>
      <w:r w:rsidRPr="00DE780C">
        <w:rPr>
          <w:rFonts w:asciiTheme="minorEastAsia"/>
        </w:rPr>
        <w:t>殿下常來，云何於今乃作此語！只汝是賊！</w:t>
      </w:r>
      <w:r w:rsidR="00D728F7">
        <w:rPr>
          <w:rFonts w:asciiTheme="minorEastAsia"/>
        </w:rPr>
        <w:t>」</w:t>
      </w:r>
      <w:r w:rsidRPr="00DE780C">
        <w:rPr>
          <w:rFonts w:asciiTheme="minorEastAsia"/>
        </w:rPr>
        <w:t>手射劭於東堂，幾中之。</w:t>
      </w:r>
      <w:r w:rsidRPr="00D2545B">
        <w:rPr>
          <w:rStyle w:val="00Text"/>
          <w:rFonts w:asciiTheme="minorEastAsia"/>
        </w:rPr>
        <w:t>射，而亦翻。幾，居豈翻。中，竹仲翻。</w:t>
      </w:r>
      <w:r w:rsidRPr="00DE780C">
        <w:rPr>
          <w:rFonts w:asciiTheme="minorEastAsia"/>
        </w:rPr>
        <w:t>劭黨擊之，斷臂而死。隊將張泓之、朱道欽、陳滿與天與俱戰死。</w:t>
      </w:r>
      <w:r w:rsidRPr="00D2545B">
        <w:rPr>
          <w:rStyle w:val="00Text"/>
          <w:rFonts w:asciiTheme="minorEastAsia"/>
        </w:rPr>
        <w:t>斷，丁管翻。將，卽亮翻。</w:t>
      </w:r>
      <w:r w:rsidRPr="00DE780C">
        <w:rPr>
          <w:rFonts w:asciiTheme="minorEastAsia"/>
        </w:rPr>
        <w:t>左衞將軍尹弘惶怖通啓，求受處分。</w:t>
      </w:r>
      <w:r w:rsidRPr="00D2545B">
        <w:rPr>
          <w:rStyle w:val="00Text"/>
          <w:rFonts w:asciiTheme="minorEastAsia"/>
        </w:rPr>
        <w:t>怖，普布翻。處，昌呂翻。分，扶問翻。</w:t>
      </w:r>
      <w:r w:rsidRPr="00DE780C">
        <w:rPr>
          <w:rFonts w:asciiTheme="minorEastAsia"/>
        </w:rPr>
        <w:t>劭使人從東閤入，</w:t>
      </w:r>
      <w:r w:rsidRPr="00D2545B">
        <w:rPr>
          <w:rStyle w:val="00Text"/>
          <w:rFonts w:asciiTheme="minorEastAsia"/>
        </w:rPr>
        <w:t>東閤，東閤門也。</w:t>
      </w:r>
      <w:r w:rsidRPr="00DE780C">
        <w:rPr>
          <w:rFonts w:asciiTheme="minorEastAsia"/>
        </w:rPr>
        <w:t>殺潘淑妃及太祖親信左右數十人，</w:t>
      </w:r>
      <w:r w:rsidRPr="00D2545B">
        <w:rPr>
          <w:rStyle w:val="00Text"/>
          <w:rFonts w:asciiTheme="minorEastAsia"/>
        </w:rPr>
        <w:t>劭尊帝廟號中宗；孝武帝卽位，改廟號曰太祖。</w:t>
      </w:r>
      <w:r w:rsidRPr="00DE780C">
        <w:rPr>
          <w:rFonts w:asciiTheme="minorEastAsia"/>
        </w:rPr>
        <w:t>急召始興王濬使帥衆屯中堂。</w:t>
      </w:r>
    </w:p>
    <w:p w:rsidR="00934453" w:rsidRPr="00DE780C" w:rsidRDefault="00934453" w:rsidP="00662EDA">
      <w:pPr>
        <w:rPr>
          <w:rFonts w:asciiTheme="minorEastAsia"/>
        </w:rPr>
      </w:pPr>
      <w:r w:rsidRPr="00DE780C">
        <w:rPr>
          <w:rFonts w:asciiTheme="minorEastAsia"/>
        </w:rPr>
        <w:t>濬時在西州，</w:t>
      </w:r>
      <w:r w:rsidRPr="00D2545B">
        <w:rPr>
          <w:rStyle w:val="00Text"/>
          <w:rFonts w:asciiTheme="minorEastAsia"/>
        </w:rPr>
        <w:t>濬自京口入朝，蹔居西州。帥，讀曰率。</w:t>
      </w:r>
      <w:r w:rsidRPr="00DE780C">
        <w:rPr>
          <w:rFonts w:asciiTheme="minorEastAsia"/>
        </w:rPr>
        <w:t>府舍人朱法瑜</w:t>
      </w:r>
      <w:r w:rsidRPr="00D2545B">
        <w:rPr>
          <w:rStyle w:val="00Text"/>
          <w:rFonts w:asciiTheme="minorEastAsia"/>
        </w:rPr>
        <w:t>府舍人者，濬府之舍人也。自晉以來，諸王府舍人十人。</w:t>
      </w:r>
      <w:r w:rsidRPr="00DE780C">
        <w:rPr>
          <w:rFonts w:asciiTheme="minorEastAsia"/>
        </w:rPr>
        <w:t>奔告濬曰︰</w:t>
      </w:r>
      <w:r w:rsidR="00D728F7">
        <w:rPr>
          <w:rFonts w:asciiTheme="minorEastAsia"/>
        </w:rPr>
        <w:t>「</w:t>
      </w:r>
      <w:r w:rsidRPr="00DE780C">
        <w:rPr>
          <w:rFonts w:asciiTheme="minorEastAsia"/>
        </w:rPr>
        <w:t>臺內喧譟，宮門皆閉，道上傳太子反，未測禍變所至。</w:t>
      </w:r>
      <w:r w:rsidR="00D728F7">
        <w:rPr>
          <w:rFonts w:asciiTheme="minorEastAsia"/>
        </w:rPr>
        <w:t>」</w:t>
      </w:r>
      <w:r w:rsidRPr="00DE780C">
        <w:rPr>
          <w:rFonts w:asciiTheme="minorEastAsia"/>
        </w:rPr>
        <w:t>濬陽驚曰︰</w:t>
      </w:r>
      <w:r w:rsidR="00D728F7">
        <w:rPr>
          <w:rFonts w:asciiTheme="minorEastAsia"/>
        </w:rPr>
        <w:t>「</w:t>
      </w:r>
      <w:r w:rsidRPr="00DE780C">
        <w:rPr>
          <w:rFonts w:asciiTheme="minorEastAsia"/>
        </w:rPr>
        <w:t>今當柰何？</w:t>
      </w:r>
      <w:r w:rsidR="00D728F7">
        <w:rPr>
          <w:rFonts w:asciiTheme="minorEastAsia"/>
        </w:rPr>
        <w:t>」</w:t>
      </w:r>
      <w:r w:rsidRPr="00DE780C">
        <w:rPr>
          <w:rFonts w:asciiTheme="minorEastAsia"/>
        </w:rPr>
        <w:t>法瑜勸入據石頭。濬未得劭信，不知事之濟不，</w:t>
      </w:r>
      <w:r w:rsidRPr="00D2545B">
        <w:rPr>
          <w:rStyle w:val="00Text"/>
          <w:rFonts w:asciiTheme="minorEastAsia"/>
        </w:rPr>
        <w:t>濟不，讀曰否。</w:t>
      </w:r>
      <w:r w:rsidRPr="00DE780C">
        <w:rPr>
          <w:rFonts w:asciiTheme="minorEastAsia"/>
        </w:rPr>
        <w:t>騷擾不知所為。將軍王慶曰︰</w:t>
      </w:r>
      <w:r w:rsidR="00D728F7">
        <w:rPr>
          <w:rFonts w:asciiTheme="minorEastAsia"/>
        </w:rPr>
        <w:t>「</w:t>
      </w:r>
      <w:r w:rsidRPr="00DE780C">
        <w:rPr>
          <w:rFonts w:asciiTheme="minorEastAsia"/>
        </w:rPr>
        <w:t>今宮內有變，未知主上安危，凡在臣子，當投袂赴難；</w:t>
      </w:r>
      <w:r w:rsidRPr="00D2545B">
        <w:rPr>
          <w:rStyle w:val="00Text"/>
          <w:rFonts w:asciiTheme="minorEastAsia"/>
        </w:rPr>
        <w:t>難，乃旦翻。</w:t>
      </w:r>
      <w:r w:rsidRPr="00DE780C">
        <w:rPr>
          <w:rFonts w:asciiTheme="minorEastAsia"/>
        </w:rPr>
        <w:t>憑城自守，非臣節也。</w:t>
      </w:r>
      <w:r w:rsidR="00D728F7">
        <w:rPr>
          <w:rFonts w:asciiTheme="minorEastAsia"/>
        </w:rPr>
        <w:t>」</w:t>
      </w:r>
      <w:r w:rsidRPr="00DE780C">
        <w:rPr>
          <w:rFonts w:asciiTheme="minorEastAsia"/>
        </w:rPr>
        <w:t>濬不聽，乃從南門出，徑向石頭，文武從者千餘人。時南平王鑠戍石頭，兵士亦千餘人。</w:t>
      </w:r>
      <w:r w:rsidRPr="00D2545B">
        <w:rPr>
          <w:rStyle w:val="00Text"/>
          <w:rFonts w:asciiTheme="minorEastAsia"/>
        </w:rPr>
        <w:t>從，才用翻。史言濬、鑠之衆足以討除逆亂。</w:t>
      </w:r>
      <w:r w:rsidRPr="00DE780C">
        <w:rPr>
          <w:rFonts w:asciiTheme="minorEastAsia"/>
        </w:rPr>
        <w:t>俄而劭遣張超之馳馬召濬，濬屛人問狀，</w:t>
      </w:r>
      <w:r w:rsidRPr="00D2545B">
        <w:rPr>
          <w:rStyle w:val="00Text"/>
          <w:rFonts w:asciiTheme="minorEastAsia"/>
        </w:rPr>
        <w:t>屛，必逞翻。</w:t>
      </w:r>
      <w:r w:rsidRPr="00DE780C">
        <w:rPr>
          <w:rFonts w:asciiTheme="minorEastAsia"/>
        </w:rPr>
        <w:t>卽戎服乘馬而去。朱法瑜固止濬，濬不從；出中門，王慶又諫曰︰</w:t>
      </w:r>
      <w:r w:rsidR="00D728F7">
        <w:rPr>
          <w:rFonts w:asciiTheme="minorEastAsia"/>
        </w:rPr>
        <w:t>「</w:t>
      </w:r>
      <w:r w:rsidRPr="00DE780C">
        <w:rPr>
          <w:rFonts w:asciiTheme="minorEastAsia"/>
        </w:rPr>
        <w:t>太子反逆，天下怨憤。明公但當堅閉城門，坐食積粟，</w:t>
      </w:r>
      <w:r w:rsidRPr="00D2545B">
        <w:rPr>
          <w:rStyle w:val="00Text"/>
          <w:rFonts w:asciiTheme="minorEastAsia"/>
        </w:rPr>
        <w:t>石頭倉城有積粟。</w:t>
      </w:r>
      <w:r w:rsidRPr="00DE780C">
        <w:rPr>
          <w:rFonts w:asciiTheme="minorEastAsia"/>
        </w:rPr>
        <w:t>不過三日，凶黨自離。公情事如此，今豈宜去！</w:t>
      </w:r>
      <w:r w:rsidR="00D728F7">
        <w:rPr>
          <w:rFonts w:asciiTheme="minorEastAsia"/>
        </w:rPr>
        <w:t>」</w:t>
      </w:r>
      <w:r w:rsidRPr="00DE780C">
        <w:rPr>
          <w:rFonts w:asciiTheme="minorEastAsia"/>
        </w:rPr>
        <w:t>濬曰︰</w:t>
      </w:r>
      <w:r w:rsidR="00D728F7">
        <w:rPr>
          <w:rFonts w:asciiTheme="minorEastAsia"/>
        </w:rPr>
        <w:t>「</w:t>
      </w:r>
      <w:r w:rsidRPr="00DE780C">
        <w:rPr>
          <w:rFonts w:asciiTheme="minorEastAsia"/>
        </w:rPr>
        <w:t>皇太子令，敢有復言者斬！</w:t>
      </w:r>
      <w:r w:rsidR="00D728F7">
        <w:rPr>
          <w:rFonts w:asciiTheme="minorEastAsia"/>
        </w:rPr>
        <w:t>」</w:t>
      </w:r>
      <w:r w:rsidRPr="00D2545B">
        <w:rPr>
          <w:rStyle w:val="00Text"/>
          <w:rFonts w:asciiTheme="minorEastAsia"/>
        </w:rPr>
        <w:t>復，扶又翻。</w:t>
      </w:r>
      <w:r w:rsidRPr="00DE780C">
        <w:rPr>
          <w:rFonts w:asciiTheme="minorEastAsia"/>
        </w:rPr>
        <w:t>旣入，見劭，劭</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劭</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謂濬</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曰︰</w:t>
      </w:r>
      <w:r w:rsidR="00D728F7">
        <w:rPr>
          <w:rFonts w:asciiTheme="minorEastAsia"/>
        </w:rPr>
        <w:t>「</w:t>
      </w:r>
      <w:r w:rsidRPr="00DE780C">
        <w:rPr>
          <w:rFonts w:asciiTheme="minorEastAsia"/>
        </w:rPr>
        <w:t>潘淑妃遂為亂兵所害。</w:t>
      </w:r>
      <w:r w:rsidR="00D728F7">
        <w:rPr>
          <w:rFonts w:asciiTheme="minorEastAsia"/>
        </w:rPr>
        <w:t>」</w:t>
      </w:r>
      <w:r w:rsidRPr="00DE780C">
        <w:rPr>
          <w:rFonts w:asciiTheme="minorEastAsia"/>
        </w:rPr>
        <w:t>濬曰︰</w:t>
      </w:r>
      <w:r w:rsidR="00D728F7">
        <w:rPr>
          <w:rFonts w:asciiTheme="minorEastAsia"/>
        </w:rPr>
        <w:t>「</w:t>
      </w:r>
      <w:r w:rsidRPr="00DE780C">
        <w:rPr>
          <w:rFonts w:asciiTheme="minorEastAsia"/>
        </w:rPr>
        <w:t>此是下情由來所願。</w:t>
      </w:r>
      <w:r w:rsidR="00D728F7">
        <w:rPr>
          <w:rFonts w:asciiTheme="minorEastAsia"/>
        </w:rPr>
        <w:t>」</w:t>
      </w:r>
      <w:r w:rsidRPr="00D2545B">
        <w:rPr>
          <w:rStyle w:val="00Text"/>
          <w:rFonts w:asciiTheme="minorEastAsia"/>
        </w:rPr>
        <w:t>梟食母，破獍食父，若濬者，兼梟獍之心以為心。</w:t>
      </w:r>
    </w:p>
    <w:p w:rsidR="00934453" w:rsidRPr="00DE780C" w:rsidRDefault="00934453" w:rsidP="00662EDA">
      <w:pPr>
        <w:rPr>
          <w:rFonts w:asciiTheme="minorEastAsia"/>
        </w:rPr>
      </w:pPr>
      <w:r w:rsidRPr="00DE780C">
        <w:rPr>
          <w:rFonts w:asciiTheme="minorEastAsia"/>
        </w:rPr>
        <w:t>劭詐以太祖詔召大將軍義恭、尚書令何尚之入，拘於內；</w:t>
      </w:r>
      <w:r w:rsidRPr="00D2545B">
        <w:rPr>
          <w:rStyle w:val="00Text"/>
          <w:rFonts w:asciiTheme="minorEastAsia"/>
        </w:rPr>
        <w:t>內，謂臺內。</w:t>
      </w:r>
      <w:r w:rsidRPr="00DE780C">
        <w:rPr>
          <w:rFonts w:asciiTheme="minorEastAsia"/>
        </w:rPr>
        <w:t>幷召百官，至者纔數十人。劭遽卽位，下詔曰︰</w:t>
      </w:r>
      <w:r w:rsidR="00D728F7">
        <w:rPr>
          <w:rFonts w:asciiTheme="minorEastAsia"/>
        </w:rPr>
        <w:t>「</w:t>
      </w:r>
      <w:r w:rsidRPr="00DE780C">
        <w:rPr>
          <w:rFonts w:asciiTheme="minorEastAsia"/>
        </w:rPr>
        <w:t>徐湛之、江湛弒逆無狀，吾勒兵入殿，已無所及，號惋崩衂，</w:t>
      </w:r>
      <w:r w:rsidRPr="00D2545B">
        <w:rPr>
          <w:rStyle w:val="00Text"/>
          <w:rFonts w:asciiTheme="minorEastAsia"/>
        </w:rPr>
        <w:t>號，戶刀翻。惋，烏貫翻。衂，女六翻。</w:t>
      </w:r>
      <w:r w:rsidRPr="00DE780C">
        <w:rPr>
          <w:rFonts w:asciiTheme="minorEastAsia"/>
        </w:rPr>
        <w:t>肝心破裂。今罪人斯得，元凶克殄，可大赦，改元太初。</w:t>
      </w:r>
      <w:r w:rsidR="00D728F7">
        <w:rPr>
          <w:rFonts w:asciiTheme="minorEastAsia"/>
        </w:rPr>
        <w:t>」</w:t>
      </w:r>
    </w:p>
    <w:p w:rsidR="00934453" w:rsidRPr="00DE780C" w:rsidRDefault="00934453" w:rsidP="00662EDA">
      <w:pPr>
        <w:rPr>
          <w:rFonts w:asciiTheme="minorEastAsia"/>
        </w:rPr>
      </w:pPr>
      <w:r w:rsidRPr="00DE780C">
        <w:rPr>
          <w:rFonts w:asciiTheme="minorEastAsia"/>
        </w:rPr>
        <w:t>卽位畢，亟稱疾還永福省，</w:t>
      </w:r>
      <w:r w:rsidRPr="00D2545B">
        <w:rPr>
          <w:rStyle w:val="00Text"/>
          <w:rFonts w:asciiTheme="minorEastAsia"/>
        </w:rPr>
        <w:t>永福省，太子所居也，在禁中。</w:t>
      </w:r>
      <w:r w:rsidRPr="00DE780C">
        <w:rPr>
          <w:rFonts w:asciiTheme="minorEastAsia"/>
        </w:rPr>
        <w:t>不敢臨喪；以白刃自守，夜則列燈以防左右。以蕭斌為尚書僕射、領軍將軍，以何尚之為司空，前右衞率檀和之戍石頭，征虜將軍營道侯義綦鎭京口。義綦，義慶之弟也。</w:t>
      </w:r>
      <w:r w:rsidRPr="00D2545B">
        <w:rPr>
          <w:rStyle w:val="00Text"/>
          <w:rFonts w:asciiTheme="minorEastAsia"/>
        </w:rPr>
        <w:t>義慶，長沙王道憐第二子，嗣臨川王道規國。</w:t>
      </w:r>
      <w:r w:rsidRPr="00DE780C">
        <w:rPr>
          <w:rFonts w:asciiTheme="minorEastAsia"/>
        </w:rPr>
        <w:t>乙丑，悉收先給諸處兵還武庫，殺江、徐親黨尚書左丞荀赤松、右丞臧凝之等。凝之，燾之孫也。以殷仲素為黃門侍郞，王正見為左軍將軍，張超之、陳叔兒皆拜官、賞賜有差。輔國將軍魯秀在建康，劭謂秀曰︰</w:t>
      </w:r>
      <w:r w:rsidR="00D728F7">
        <w:rPr>
          <w:rFonts w:asciiTheme="minorEastAsia"/>
        </w:rPr>
        <w:t>「</w:t>
      </w:r>
      <w:r w:rsidRPr="00DE780C">
        <w:rPr>
          <w:rFonts w:asciiTheme="minorEastAsia"/>
        </w:rPr>
        <w:t>徐湛之常欲相危，</w:t>
      </w:r>
      <w:r w:rsidRPr="00D2545B">
        <w:rPr>
          <w:rStyle w:val="00Text"/>
          <w:rFonts w:asciiTheme="minorEastAsia"/>
        </w:rPr>
        <w:t>事見上卷二十八年。</w:t>
      </w:r>
      <w:r w:rsidRPr="00DE780C">
        <w:rPr>
          <w:rFonts w:asciiTheme="minorEastAsia"/>
        </w:rPr>
        <w:t>我已為卿除之矣。</w:t>
      </w:r>
      <w:r w:rsidR="00D728F7">
        <w:rPr>
          <w:rFonts w:asciiTheme="minorEastAsia"/>
        </w:rPr>
        <w:t>」</w:t>
      </w:r>
      <w:r w:rsidRPr="00D2545B">
        <w:rPr>
          <w:rStyle w:val="00Text"/>
          <w:rFonts w:asciiTheme="minorEastAsia"/>
        </w:rPr>
        <w:t>為，于僞翻。</w:t>
      </w:r>
      <w:r w:rsidRPr="00DE780C">
        <w:rPr>
          <w:rFonts w:asciiTheme="minorEastAsia"/>
        </w:rPr>
        <w:t>使秀與屯騎校尉龐秀之對掌軍隊。</w:t>
      </w:r>
      <w:r w:rsidRPr="00D2545B">
        <w:rPr>
          <w:rStyle w:val="00Text"/>
          <w:rFonts w:asciiTheme="minorEastAsia"/>
        </w:rPr>
        <w:t>騎，奇計翻。校，戶敎翻。軍隊，軍主、隊主所統之兵。</w:t>
      </w:r>
      <w:r w:rsidRPr="00DE780C">
        <w:rPr>
          <w:rFonts w:asciiTheme="minorEastAsia"/>
        </w:rPr>
        <w:t>劭不知王僧綽之謀，以僧綽為吏部尚書，</w:t>
      </w:r>
      <w:r w:rsidRPr="00D2545B">
        <w:rPr>
          <w:rStyle w:val="00Text"/>
          <w:rFonts w:asciiTheme="minorEastAsia"/>
        </w:rPr>
        <w:t>王僧綽於此時不受劭官，繼之以死，則人臣之節盡矣。</w:t>
      </w:r>
      <w:r w:rsidRPr="00DE780C">
        <w:rPr>
          <w:rFonts w:asciiTheme="minorEastAsia"/>
        </w:rPr>
        <w:t>司徒左長史何偃為侍中。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武陵王駿屯五洲，沈慶之自巴水來，咨受軍略。</w:t>
      </w:r>
      <w:r w:rsidRPr="00D2545B">
        <w:rPr>
          <w:rFonts w:asciiTheme="minorEastAsia" w:eastAsiaTheme="minorEastAsia"/>
        </w:rPr>
        <w:t>水經︰巴水出廬江雩婁縣之巴山，南歷蠻中，又南流注于江；今謂之巴河，在蘄州界；源出板石山。去年，帝使沈慶之討蠻，是年，使武陵王駿統討蠻諸軍，故慶之來詣駿咨受軍略，謂用兵之策略也。</w:t>
      </w:r>
      <w:r w:rsidRPr="00DE780C">
        <w:rPr>
          <w:rStyle w:val="01Text"/>
          <w:rFonts w:asciiTheme="minorEastAsia" w:eastAsiaTheme="minorEastAsia"/>
          <w:sz w:val="21"/>
        </w:rPr>
        <w:t>三月，乙亥，典籤董元嗣</w:t>
      </w:r>
      <w:r w:rsidRPr="00D2545B">
        <w:rPr>
          <w:rFonts w:asciiTheme="minorEastAsia" w:eastAsiaTheme="minorEastAsia"/>
        </w:rPr>
        <w:t>武陵王鎭彭城，董元嗣已為府典籤。</w:t>
      </w:r>
      <w:r w:rsidRPr="00DE780C">
        <w:rPr>
          <w:rStyle w:val="01Text"/>
          <w:rFonts w:asciiTheme="minorEastAsia" w:eastAsiaTheme="minorEastAsia"/>
          <w:sz w:val="21"/>
        </w:rPr>
        <w:t>自建康至五洲，具言太子殺逆，</w:t>
      </w:r>
      <w:r w:rsidRPr="00D2545B">
        <w:rPr>
          <w:rFonts w:asciiTheme="minorEastAsia" w:eastAsiaTheme="minorEastAsia"/>
        </w:rPr>
        <w:t>殺，讀曰弒。</w:t>
      </w:r>
      <w:r w:rsidR="00D728F7">
        <w:rPr>
          <w:rFonts w:asciiTheme="minorEastAsia" w:eastAsiaTheme="minorEastAsia"/>
        </w:rPr>
        <w:t>『</w:t>
      </w:r>
      <w:r w:rsidRPr="00D2545B">
        <w:rPr>
          <w:rFonts w:asciiTheme="minorEastAsia" w:eastAsiaTheme="minorEastAsia"/>
        </w:rPr>
        <w:t>章︰十二行本正作</w:t>
      </w:r>
      <w:r w:rsidR="00D728F7">
        <w:rPr>
          <w:rFonts w:asciiTheme="minorEastAsia" w:eastAsiaTheme="minorEastAsia"/>
        </w:rPr>
        <w:t>「</w:t>
      </w:r>
      <w:r w:rsidRPr="00D2545B">
        <w:rPr>
          <w:rFonts w:asciiTheme="minorEastAsia" w:eastAsiaTheme="minorEastAsia"/>
        </w:rPr>
        <w:t>弒</w:t>
      </w:r>
      <w:r w:rsidR="00D728F7">
        <w:rPr>
          <w:rFonts w:asciiTheme="minorEastAsia" w:eastAsiaTheme="minorEastAsia"/>
        </w:rPr>
        <w:t>」</w:t>
      </w:r>
      <w:r w:rsidRPr="00D2545B">
        <w:rPr>
          <w:rFonts w:asciiTheme="minorEastAsia" w:eastAsiaTheme="minorEastAsia"/>
        </w:rPr>
        <w:t>；孔本同；張校同。</w:t>
      </w:r>
      <w:r w:rsidR="00D728F7">
        <w:rPr>
          <w:rFonts w:asciiTheme="minorEastAsia" w:eastAsiaTheme="minorEastAsia"/>
        </w:rPr>
        <w:t>』</w:t>
      </w:r>
      <w:r w:rsidRPr="00DE780C">
        <w:rPr>
          <w:rStyle w:val="01Text"/>
          <w:rFonts w:asciiTheme="minorEastAsia" w:eastAsiaTheme="minorEastAsia"/>
          <w:sz w:val="21"/>
        </w:rPr>
        <w:t>駿使元嗣以告僚佐。</w:t>
      </w:r>
      <w:r w:rsidRPr="00D2545B">
        <w:rPr>
          <w:rFonts w:asciiTheme="minorEastAsia" w:eastAsiaTheme="minorEastAsia"/>
        </w:rPr>
        <w:t>宣劭弒逆之罪，將舉兵也。</w:t>
      </w:r>
      <w:r w:rsidRPr="00DE780C">
        <w:rPr>
          <w:rStyle w:val="01Text"/>
          <w:rFonts w:asciiTheme="minorEastAsia" w:eastAsiaTheme="minorEastAsia"/>
          <w:sz w:val="21"/>
        </w:rPr>
        <w:t>沈慶之密謂腹心曰︰</w:t>
      </w:r>
      <w:r w:rsidR="00D728F7">
        <w:rPr>
          <w:rStyle w:val="01Text"/>
          <w:rFonts w:asciiTheme="minorEastAsia" w:eastAsiaTheme="minorEastAsia"/>
          <w:sz w:val="21"/>
        </w:rPr>
        <w:t>「</w:t>
      </w:r>
      <w:r w:rsidRPr="00DE780C">
        <w:rPr>
          <w:rStyle w:val="01Text"/>
          <w:rFonts w:asciiTheme="minorEastAsia" w:eastAsiaTheme="minorEastAsia"/>
          <w:sz w:val="21"/>
        </w:rPr>
        <w:t>蕭斌婦人，</w:t>
      </w:r>
      <w:r w:rsidRPr="00D2545B">
        <w:rPr>
          <w:rFonts w:asciiTheme="minorEastAsia" w:eastAsiaTheme="minorEastAsia"/>
        </w:rPr>
        <w:t>言其怯弱無能為也。</w:t>
      </w:r>
      <w:r w:rsidRPr="00DE780C">
        <w:rPr>
          <w:rStyle w:val="01Text"/>
          <w:rFonts w:asciiTheme="minorEastAsia" w:eastAsiaTheme="minorEastAsia"/>
          <w:sz w:val="21"/>
        </w:rPr>
        <w:t>其餘將帥，皆易與耳。</w:t>
      </w:r>
      <w:r w:rsidRPr="00D2545B">
        <w:rPr>
          <w:rFonts w:asciiTheme="minorEastAsia" w:eastAsiaTheme="minorEastAsia"/>
        </w:rPr>
        <w:t>易，以豉翻。</w:t>
      </w:r>
      <w:r w:rsidRPr="00DE780C">
        <w:rPr>
          <w:rStyle w:val="01Text"/>
          <w:rFonts w:asciiTheme="minorEastAsia" w:eastAsiaTheme="minorEastAsia"/>
          <w:sz w:val="21"/>
        </w:rPr>
        <w:t>東宮同惡，不過三十人；</w:t>
      </w:r>
      <w:r w:rsidRPr="00D2545B">
        <w:rPr>
          <w:rFonts w:asciiTheme="minorEastAsia" w:eastAsiaTheme="minorEastAsia"/>
        </w:rPr>
        <w:t>謂張超之、陳叔兒等。</w:t>
      </w:r>
      <w:r w:rsidRPr="00DE780C">
        <w:rPr>
          <w:rStyle w:val="01Text"/>
          <w:rFonts w:asciiTheme="minorEastAsia" w:eastAsiaTheme="minorEastAsia"/>
          <w:sz w:val="21"/>
        </w:rPr>
        <w:t>此外屈逼，</w:t>
      </w:r>
      <w:r w:rsidRPr="00D2545B">
        <w:rPr>
          <w:rFonts w:asciiTheme="minorEastAsia" w:eastAsiaTheme="minorEastAsia"/>
        </w:rPr>
        <w:t>謂魯秀、龐秀之等。</w:t>
      </w:r>
      <w:r w:rsidRPr="00DE780C">
        <w:rPr>
          <w:rStyle w:val="01Text"/>
          <w:rFonts w:asciiTheme="minorEastAsia" w:eastAsiaTheme="minorEastAsia"/>
          <w:sz w:val="21"/>
        </w:rPr>
        <w:t>必不為用。今輔順討逆，</w:t>
      </w:r>
      <w:r w:rsidRPr="00D2545B">
        <w:rPr>
          <w:rFonts w:asciiTheme="minorEastAsia" w:eastAsiaTheme="minorEastAsia"/>
        </w:rPr>
        <w:t>順謂武陵王，逆謂劭也。</w:t>
      </w:r>
      <w:r w:rsidRPr="00DE780C">
        <w:rPr>
          <w:rStyle w:val="01Text"/>
          <w:rFonts w:asciiTheme="minorEastAsia" w:eastAsiaTheme="minorEastAsia"/>
          <w:sz w:val="21"/>
        </w:rPr>
        <w:t>不憂不濟也。</w:t>
      </w:r>
      <w:r w:rsidR="00D728F7">
        <w:rPr>
          <w:rStyle w:val="01Text"/>
          <w:rFonts w:asciiTheme="minorEastAsia" w:eastAsiaTheme="minorEastAsia"/>
          <w:sz w:val="21"/>
        </w:rPr>
        <w:t>」</w:t>
      </w:r>
      <w:r w:rsidRPr="00D2545B">
        <w:rPr>
          <w:rFonts w:asciiTheme="minorEastAsia" w:eastAsiaTheme="minorEastAsia"/>
        </w:rPr>
        <w:t>沈慶之以此言作諸人義勇之氣。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壬午，魏主尊保太后為皇太后，</w:t>
      </w:r>
      <w:r w:rsidR="00934453" w:rsidRPr="00D2545B">
        <w:rPr>
          <w:rFonts w:asciiTheme="minorEastAsia" w:eastAsiaTheme="minorEastAsia"/>
        </w:rPr>
        <w:t>尊保太后見上卷上年。以乳母為母，非禮也。</w:t>
      </w:r>
      <w:r w:rsidR="00934453" w:rsidRPr="00DE780C">
        <w:rPr>
          <w:rStyle w:val="01Text"/>
          <w:rFonts w:asciiTheme="minorEastAsia" w:eastAsiaTheme="minorEastAsia"/>
          <w:sz w:val="21"/>
        </w:rPr>
        <w:t>追贈祖考，官爵兄弟，皆如外戚。</w:t>
      </w:r>
      <w:r w:rsidR="00934453" w:rsidRPr="00D2545B">
        <w:rPr>
          <w:rFonts w:asciiTheme="minorEastAsia" w:eastAsiaTheme="minorEastAsia"/>
        </w:rPr>
        <w:t>史言魏主寵秩私昵之過。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太子劭分浙東五郡為會州，</w:t>
      </w:r>
      <w:r w:rsidR="00934453" w:rsidRPr="00D2545B">
        <w:rPr>
          <w:rFonts w:asciiTheme="minorEastAsia" w:eastAsiaTheme="minorEastAsia"/>
        </w:rPr>
        <w:t>以會稽名州也。會，古外翻。</w:t>
      </w:r>
      <w:r w:rsidR="00934453" w:rsidRPr="00DE780C">
        <w:rPr>
          <w:rStyle w:val="01Text"/>
          <w:rFonts w:asciiTheme="minorEastAsia" w:eastAsiaTheme="minorEastAsia"/>
          <w:sz w:val="21"/>
        </w:rPr>
        <w:t>省揚州，立司隸校尉，</w:t>
      </w:r>
      <w:r w:rsidR="00934453" w:rsidRPr="00D2545B">
        <w:rPr>
          <w:rFonts w:asciiTheme="minorEastAsia" w:eastAsiaTheme="minorEastAsia"/>
        </w:rPr>
        <w:t>浙東五郡本屬揚州，分為會州，又改揚州為司隸校尉以統京畿，欲倣魏、晉都洛舊制。</w:t>
      </w:r>
      <w:r w:rsidR="00934453" w:rsidRPr="00DE780C">
        <w:rPr>
          <w:rStyle w:val="01Text"/>
          <w:rFonts w:asciiTheme="minorEastAsia" w:eastAsiaTheme="minorEastAsia"/>
          <w:sz w:val="21"/>
        </w:rPr>
        <w:t>以其妃父殷沖為司隸校尉。沖，融之曾孫也。</w:t>
      </w:r>
      <w:r w:rsidR="00934453" w:rsidRPr="00D2545B">
        <w:rPr>
          <w:rFonts w:asciiTheme="minorEastAsia" w:eastAsiaTheme="minorEastAsia"/>
        </w:rPr>
        <w:t>殷融見九十四卷晉成帝咸和三年。</w:t>
      </w:r>
      <w:r w:rsidR="00934453" w:rsidRPr="00DE780C">
        <w:rPr>
          <w:rStyle w:val="01Text"/>
          <w:rFonts w:asciiTheme="minorEastAsia" w:eastAsiaTheme="minorEastAsia"/>
          <w:sz w:val="21"/>
        </w:rPr>
        <w:t>以大將軍義恭為太保，荊</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荊</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揚</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州刺史南譙王義宣為太尉，始興王濬為驃騎將軍，</w:t>
      </w:r>
      <w:r w:rsidR="00934453" w:rsidRPr="00D2545B">
        <w:rPr>
          <w:rFonts w:asciiTheme="minorEastAsia" w:eastAsiaTheme="minorEastAsia"/>
        </w:rPr>
        <w:t>騕，匹妙翻。騎，奇計翻。</w:t>
      </w:r>
      <w:r w:rsidR="00934453" w:rsidRPr="00DE780C">
        <w:rPr>
          <w:rStyle w:val="01Text"/>
          <w:rFonts w:asciiTheme="minorEastAsia" w:eastAsiaTheme="minorEastAsia"/>
          <w:sz w:val="21"/>
        </w:rPr>
        <w:t>雍州刺史臧質為丹楊尹，</w:t>
      </w:r>
      <w:r w:rsidR="00934453" w:rsidRPr="00D2545B">
        <w:rPr>
          <w:rFonts w:asciiTheme="minorEastAsia" w:eastAsiaTheme="minorEastAsia"/>
        </w:rPr>
        <w:t>雍，於用翻。</w:t>
      </w:r>
      <w:r w:rsidR="00934453" w:rsidRPr="00DE780C">
        <w:rPr>
          <w:rStyle w:val="01Text"/>
          <w:rFonts w:asciiTheme="minorEastAsia" w:eastAsiaTheme="minorEastAsia"/>
          <w:sz w:val="21"/>
        </w:rPr>
        <w:t>會稽太守隨王誕為會州刺史。</w:t>
      </w:r>
      <w:r w:rsidR="00934453" w:rsidRPr="00D2545B">
        <w:rPr>
          <w:rFonts w:asciiTheme="minorEastAsia" w:eastAsiaTheme="minorEastAsia"/>
        </w:rPr>
        <w:t>欲就會稽用誕統浙東五郡。</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劭料檢文帝巾箱</w:t>
      </w:r>
      <w:r w:rsidRPr="00D2545B">
        <w:rPr>
          <w:rFonts w:asciiTheme="minorEastAsia" w:eastAsiaTheme="minorEastAsia"/>
        </w:rPr>
        <w:t>料，音聊。巾箱所以藏要密文書，便於尋閱。</w:t>
      </w:r>
      <w:r w:rsidRPr="00DE780C">
        <w:rPr>
          <w:rStyle w:val="01Text"/>
          <w:rFonts w:asciiTheme="minorEastAsia" w:eastAsiaTheme="minorEastAsia"/>
          <w:sz w:val="21"/>
        </w:rPr>
        <w:t>及江湛家書疏，得王僧綽所啓饗士幷前代故事，</w:t>
      </w:r>
      <w:r w:rsidRPr="00D2545B">
        <w:rPr>
          <w:rFonts w:asciiTheme="minorEastAsia" w:eastAsiaTheme="minorEastAsia"/>
        </w:rPr>
        <w:t>卽所上廢太子諸王典故。疏，所去翻。</w:t>
      </w:r>
      <w:r w:rsidRPr="00DE780C">
        <w:rPr>
          <w:rStyle w:val="01Text"/>
          <w:rFonts w:asciiTheme="minorEastAsia" w:eastAsiaTheme="minorEastAsia"/>
          <w:sz w:val="21"/>
        </w:rPr>
        <w:t>甲申，收僧綽，殺之。僧綽弟僧虔為司徒左西屬，</w:t>
      </w:r>
      <w:r w:rsidRPr="00D2545B">
        <w:rPr>
          <w:rFonts w:asciiTheme="minorEastAsia" w:eastAsiaTheme="minorEastAsia"/>
        </w:rPr>
        <w:t>左西屬，左西曹屬也。舊制，司徒府有東西曹，曹有掾，有屬。宋於西曹又分左、右。</w:t>
      </w:r>
      <w:r w:rsidRPr="00DE780C">
        <w:rPr>
          <w:rStyle w:val="01Text"/>
          <w:rFonts w:asciiTheme="minorEastAsia" w:eastAsiaTheme="minorEastAsia"/>
          <w:sz w:val="21"/>
        </w:rPr>
        <w:t>所親咸勸之逃，僧虔泣曰︰</w:t>
      </w:r>
      <w:r w:rsidR="00D728F7">
        <w:rPr>
          <w:rStyle w:val="01Text"/>
          <w:rFonts w:asciiTheme="minorEastAsia" w:eastAsiaTheme="minorEastAsia"/>
          <w:sz w:val="21"/>
        </w:rPr>
        <w:t>「</w:t>
      </w:r>
      <w:r w:rsidRPr="00DE780C">
        <w:rPr>
          <w:rStyle w:val="01Text"/>
          <w:rFonts w:asciiTheme="minorEastAsia" w:eastAsiaTheme="minorEastAsia"/>
          <w:sz w:val="21"/>
        </w:rPr>
        <w:t>吾兄奉國以忠貞，撫我以慈愛，今日之事，苦不見及耳；若得同歸九泉，猶羽化也。</w:t>
      </w:r>
      <w:r w:rsidR="00D728F7">
        <w:rPr>
          <w:rStyle w:val="01Text"/>
          <w:rFonts w:asciiTheme="minorEastAsia" w:eastAsiaTheme="minorEastAsia"/>
          <w:sz w:val="21"/>
        </w:rPr>
        <w:t>」</w:t>
      </w:r>
      <w:r w:rsidRPr="00D2545B">
        <w:rPr>
          <w:rFonts w:asciiTheme="minorEastAsia" w:eastAsiaTheme="minorEastAsia"/>
        </w:rPr>
        <w:t>羽化，猶言登仙，神仙家所謂飛昇也。</w:t>
      </w:r>
      <w:r w:rsidRPr="00DE780C">
        <w:rPr>
          <w:rStyle w:val="01Text"/>
          <w:rFonts w:asciiTheme="minorEastAsia" w:eastAsiaTheme="minorEastAsia"/>
          <w:sz w:val="21"/>
        </w:rPr>
        <w:t>劭因誣北第諸王侯，云與僧綽謀反，</w:t>
      </w:r>
      <w:r w:rsidRPr="00D2545B">
        <w:rPr>
          <w:rFonts w:asciiTheme="minorEastAsia" w:eastAsiaTheme="minorEastAsia"/>
        </w:rPr>
        <w:t>諸王侯列第於臺城北，故曰北第。此皆穆、武子孫也。</w:t>
      </w:r>
      <w:r w:rsidRPr="00DE780C">
        <w:rPr>
          <w:rStyle w:val="01Text"/>
          <w:rFonts w:asciiTheme="minorEastAsia" w:eastAsiaTheme="minorEastAsia"/>
          <w:sz w:val="21"/>
        </w:rPr>
        <w:t>殺長沙悼王瑾、瑾弟</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弟</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楷</w:t>
      </w:r>
      <w:r w:rsidR="00D728F7">
        <w:rPr>
          <w:rFonts w:asciiTheme="minorEastAsia" w:eastAsiaTheme="minorEastAsia"/>
        </w:rPr>
        <w:t>」</w:t>
      </w:r>
      <w:r w:rsidRPr="00D2545B">
        <w:rPr>
          <w:rFonts w:asciiTheme="minorEastAsia" w:eastAsiaTheme="minorEastAsia"/>
        </w:rPr>
        <w:t>字；乙十一行本同；孔本同；張校同；退齋校同。</w:t>
      </w:r>
      <w:r w:rsidR="00D728F7">
        <w:rPr>
          <w:rFonts w:asciiTheme="minorEastAsia" w:eastAsiaTheme="minorEastAsia"/>
        </w:rPr>
        <w:t>』</w:t>
      </w:r>
      <w:r w:rsidRPr="00DE780C">
        <w:rPr>
          <w:rStyle w:val="01Text"/>
          <w:rFonts w:asciiTheme="minorEastAsia" w:eastAsiaTheme="minorEastAsia"/>
          <w:sz w:val="21"/>
        </w:rPr>
        <w:t>臨川哀王爗、</w:t>
      </w:r>
      <w:r w:rsidRPr="00D2545B">
        <w:rPr>
          <w:rFonts w:asciiTheme="minorEastAsia" w:eastAsiaTheme="minorEastAsia"/>
        </w:rPr>
        <w:t>臨川王義慶本長沙王道憐之子，嗣臨川王道規，今爗又以長沙王瑾弟嗣義慶。瑾，渠吝翻。</w:t>
      </w:r>
      <w:r w:rsidRPr="00DE780C">
        <w:rPr>
          <w:rStyle w:val="01Text"/>
          <w:rFonts w:asciiTheme="minorEastAsia" w:eastAsiaTheme="minorEastAsia"/>
          <w:sz w:val="21"/>
        </w:rPr>
        <w:t>桂陽孝侯覬、新渝懷侯玠，</w:t>
      </w:r>
      <w:r w:rsidRPr="00D2545B">
        <w:rPr>
          <w:rFonts w:asciiTheme="minorEastAsia" w:eastAsiaTheme="minorEastAsia"/>
        </w:rPr>
        <w:t>覬，音冀。</w:t>
      </w:r>
      <w:r w:rsidR="00D728F7">
        <w:rPr>
          <w:rFonts w:asciiTheme="minorEastAsia" w:eastAsiaTheme="minorEastAsia"/>
        </w:rPr>
        <w:t>「</w:t>
      </w:r>
      <w:r w:rsidRPr="00D2545B">
        <w:rPr>
          <w:rFonts w:asciiTheme="minorEastAsia" w:eastAsiaTheme="minorEastAsia"/>
        </w:rPr>
        <w:t>新渝</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新喻</w:t>
      </w:r>
      <w:r w:rsidR="00D728F7">
        <w:rPr>
          <w:rFonts w:asciiTheme="minorEastAsia" w:eastAsiaTheme="minorEastAsia"/>
        </w:rPr>
        <w:t>」</w:t>
      </w:r>
      <w:r w:rsidRPr="00D2545B">
        <w:rPr>
          <w:rFonts w:asciiTheme="minorEastAsia" w:eastAsiaTheme="minorEastAsia"/>
        </w:rPr>
        <w:t>。考異曰︰劭傳作</w:t>
      </w:r>
      <w:r w:rsidR="00D728F7">
        <w:rPr>
          <w:rFonts w:asciiTheme="minorEastAsia" w:eastAsiaTheme="minorEastAsia"/>
        </w:rPr>
        <w:t>「</w:t>
      </w:r>
      <w:r w:rsidRPr="00D2545B">
        <w:rPr>
          <w:rFonts w:asciiTheme="minorEastAsia" w:eastAsiaTheme="minorEastAsia"/>
        </w:rPr>
        <w:t>球</w:t>
      </w:r>
      <w:r w:rsidR="00D728F7">
        <w:rPr>
          <w:rFonts w:asciiTheme="minorEastAsia" w:eastAsiaTheme="minorEastAsia"/>
        </w:rPr>
        <w:t>」</w:t>
      </w:r>
      <w:r w:rsidRPr="00D2545B">
        <w:rPr>
          <w:rFonts w:asciiTheme="minorEastAsia" w:eastAsiaTheme="minorEastAsia"/>
        </w:rPr>
        <w:t>，今從長沙王道憐傳。</w:t>
      </w:r>
      <w:r w:rsidRPr="00DE780C">
        <w:rPr>
          <w:rStyle w:val="01Text"/>
          <w:rFonts w:asciiTheme="minorEastAsia" w:eastAsiaTheme="minorEastAsia"/>
          <w:sz w:val="21"/>
        </w:rPr>
        <w:t>皆劭所惡也。</w:t>
      </w:r>
      <w:r w:rsidRPr="00D2545B">
        <w:rPr>
          <w:rFonts w:asciiTheme="minorEastAsia" w:eastAsiaTheme="minorEastAsia"/>
        </w:rPr>
        <w:t>惡，烏路翻。</w:t>
      </w:r>
      <w:r w:rsidRPr="00DE780C">
        <w:rPr>
          <w:rStyle w:val="01Text"/>
          <w:rFonts w:asciiTheme="minorEastAsia" w:eastAsiaTheme="minorEastAsia"/>
          <w:sz w:val="21"/>
        </w:rPr>
        <w:t>瑾，義欣之子；</w:t>
      </w:r>
      <w:r w:rsidRPr="00D2545B">
        <w:rPr>
          <w:rFonts w:asciiTheme="minorEastAsia" w:eastAsiaTheme="minorEastAsia"/>
        </w:rPr>
        <w:t>義欣，長沙王道憐之子。</w:t>
      </w:r>
      <w:r w:rsidRPr="00DE780C">
        <w:rPr>
          <w:rStyle w:val="01Text"/>
          <w:rFonts w:asciiTheme="minorEastAsia" w:eastAsiaTheme="minorEastAsia"/>
          <w:sz w:val="21"/>
        </w:rPr>
        <w:t>爗，義慶之子；覬、玠，義慶之弟子也。</w:t>
      </w:r>
    </w:p>
    <w:p w:rsidR="00934453" w:rsidRPr="00DE780C" w:rsidRDefault="00934453" w:rsidP="00662EDA">
      <w:pPr>
        <w:rPr>
          <w:rFonts w:asciiTheme="minorEastAsia"/>
        </w:rPr>
      </w:pPr>
      <w:r w:rsidRPr="00DE780C">
        <w:rPr>
          <w:rFonts w:asciiTheme="minorEastAsia"/>
        </w:rPr>
        <w:t>劭密與沈慶之手書，令殺武陵王駿。慶之求見王，王懼，辭以疾。慶之突入，以劭書示王，王泣求入內與母訣，</w:t>
      </w:r>
      <w:r w:rsidRPr="00D2545B">
        <w:rPr>
          <w:rStyle w:val="00Text"/>
          <w:rFonts w:asciiTheme="minorEastAsia"/>
        </w:rPr>
        <w:t>武陵王母路淑媛。</w:t>
      </w:r>
      <w:r w:rsidRPr="00DE780C">
        <w:rPr>
          <w:rFonts w:asciiTheme="minorEastAsia"/>
        </w:rPr>
        <w:t>慶之曰︰</w:t>
      </w:r>
      <w:r w:rsidR="00D728F7">
        <w:rPr>
          <w:rFonts w:asciiTheme="minorEastAsia"/>
        </w:rPr>
        <w:t>「</w:t>
      </w:r>
      <w:r w:rsidRPr="00DE780C">
        <w:rPr>
          <w:rFonts w:asciiTheme="minorEastAsia"/>
        </w:rPr>
        <w:t>下官受先帝厚恩，今日之事，惟力是視；殿下何見疑之深！</w:t>
      </w:r>
      <w:r w:rsidR="00D728F7">
        <w:rPr>
          <w:rFonts w:asciiTheme="minorEastAsia"/>
        </w:rPr>
        <w:t>」</w:t>
      </w:r>
      <w:r w:rsidRPr="00DE780C">
        <w:rPr>
          <w:rFonts w:asciiTheme="minorEastAsia"/>
        </w:rPr>
        <w:t>王起再拜曰︰</w:t>
      </w:r>
      <w:r w:rsidR="00D728F7">
        <w:rPr>
          <w:rFonts w:asciiTheme="minorEastAsia"/>
        </w:rPr>
        <w:t>「</w:t>
      </w:r>
      <w:r w:rsidRPr="00DE780C">
        <w:rPr>
          <w:rFonts w:asciiTheme="minorEastAsia"/>
        </w:rPr>
        <w:t>家國安危，皆在將軍。</w:t>
      </w:r>
      <w:r w:rsidR="00D728F7">
        <w:rPr>
          <w:rFonts w:asciiTheme="minorEastAsia"/>
        </w:rPr>
        <w:t>」</w:t>
      </w:r>
      <w:r w:rsidRPr="00DE780C">
        <w:rPr>
          <w:rFonts w:asciiTheme="minorEastAsia"/>
        </w:rPr>
        <w:t>慶之卽命內外勒兵。府主簿顏竣曰︰</w:t>
      </w:r>
      <w:r w:rsidRPr="00D2545B">
        <w:rPr>
          <w:rStyle w:val="00Text"/>
          <w:rFonts w:asciiTheme="minorEastAsia"/>
        </w:rPr>
        <w:t>竣，七倫翻。</w:t>
      </w:r>
      <w:r w:rsidR="00D728F7">
        <w:rPr>
          <w:rFonts w:asciiTheme="minorEastAsia"/>
        </w:rPr>
        <w:t>「</w:t>
      </w:r>
      <w:r w:rsidRPr="00DE780C">
        <w:rPr>
          <w:rFonts w:asciiTheme="minorEastAsia"/>
        </w:rPr>
        <w:t>今四方未知義師之舉，劭據有天府，</w:t>
      </w:r>
      <w:r w:rsidRPr="00D2545B">
        <w:rPr>
          <w:rStyle w:val="00Text"/>
          <w:rFonts w:asciiTheme="minorEastAsia"/>
        </w:rPr>
        <w:t>天府謂建康。</w:t>
      </w:r>
      <w:r w:rsidRPr="00DE780C">
        <w:rPr>
          <w:rFonts w:asciiTheme="minorEastAsia"/>
        </w:rPr>
        <w:t>若首尾不相應，</w:t>
      </w:r>
      <w:r w:rsidRPr="00D2545B">
        <w:rPr>
          <w:rStyle w:val="00Text"/>
          <w:rFonts w:asciiTheme="minorEastAsia"/>
        </w:rPr>
        <w:t>首，謂武陵已倡義於九江；尾，謂諸方征鎭。</w:t>
      </w:r>
      <w:r w:rsidRPr="00DE780C">
        <w:rPr>
          <w:rFonts w:asciiTheme="minorEastAsia"/>
        </w:rPr>
        <w:t>此危道也。宜待諸鎭協謀，然後舉事。</w:t>
      </w:r>
      <w:r w:rsidR="00D728F7">
        <w:rPr>
          <w:rFonts w:asciiTheme="minorEastAsia"/>
        </w:rPr>
        <w:t>」</w:t>
      </w:r>
      <w:r w:rsidRPr="00DE780C">
        <w:rPr>
          <w:rFonts w:asciiTheme="minorEastAsia"/>
        </w:rPr>
        <w:t>慶之厲聲曰︰</w:t>
      </w:r>
      <w:r w:rsidR="00D728F7">
        <w:rPr>
          <w:rFonts w:asciiTheme="minorEastAsia"/>
        </w:rPr>
        <w:t>「</w:t>
      </w:r>
      <w:r w:rsidRPr="00DE780C">
        <w:rPr>
          <w:rFonts w:asciiTheme="minorEastAsia"/>
        </w:rPr>
        <w:t>今舉大事，而黃頭小兒皆得參預，</w:t>
      </w:r>
      <w:r w:rsidRPr="00D2545B">
        <w:rPr>
          <w:rStyle w:val="00Text"/>
          <w:rFonts w:asciiTheme="minorEastAsia"/>
        </w:rPr>
        <w:t>男女始生為黃頭小兒。言其如嬰兒，未有知識也。</w:t>
      </w:r>
      <w:r w:rsidRPr="00DE780C">
        <w:rPr>
          <w:rFonts w:asciiTheme="minorEastAsia"/>
        </w:rPr>
        <w:t>何得不敗！宜斬以徇！</w:t>
      </w:r>
      <w:r w:rsidR="00D728F7">
        <w:rPr>
          <w:rFonts w:asciiTheme="minorEastAsia"/>
        </w:rPr>
        <w:t>」</w:t>
      </w:r>
      <w:r w:rsidRPr="00DE780C">
        <w:rPr>
          <w:rFonts w:asciiTheme="minorEastAsia"/>
        </w:rPr>
        <w:t>王令竣拜謝慶之，慶之曰︰</w:t>
      </w:r>
      <w:r w:rsidR="00D728F7">
        <w:rPr>
          <w:rFonts w:asciiTheme="minorEastAsia"/>
        </w:rPr>
        <w:t>「</w:t>
      </w:r>
      <w:r w:rsidRPr="00DE780C">
        <w:rPr>
          <w:rFonts w:asciiTheme="minorEastAsia"/>
        </w:rPr>
        <w:t>君但當知筆札事耳！</w:t>
      </w:r>
      <w:r w:rsidR="00D728F7">
        <w:rPr>
          <w:rFonts w:asciiTheme="minorEastAsia"/>
        </w:rPr>
        <w:t>」</w:t>
      </w:r>
      <w:r w:rsidRPr="00DE780C">
        <w:rPr>
          <w:rFonts w:asciiTheme="minorEastAsia"/>
        </w:rPr>
        <w:t>於是專委慶之處分。旬日之間，內外整辦，人以為神兵。</w:t>
      </w:r>
      <w:r w:rsidRPr="00D2545B">
        <w:rPr>
          <w:rStyle w:val="00Text"/>
          <w:rFonts w:asciiTheme="minorEastAsia"/>
        </w:rPr>
        <w:t>宋·帝紀曰︰三月乙未，建牙于軍門。是時多不悉舊儀，有一翁班白，自稱少從武帝征伐，頗悉其事；因使指麾，事畢忽失所在。余謂沈慶之甚練軍事，西征北伐，久在兵間，安有不悉舊儀之理！或者舉義之時，託武帝神靈以昭神人之助順，啓諸方赴義之心也。通鑑不語怪，故不書。處，昌呂翻。</w:t>
      </w:r>
      <w:r w:rsidRPr="00D2545B">
        <w:rPr>
          <w:rStyle w:val="00Text"/>
          <w:rFonts w:asciiTheme="minorEastAsia"/>
        </w:rPr>
        <w:lastRenderedPageBreak/>
        <w:t>分，扶問翻。</w:t>
      </w:r>
      <w:r w:rsidRPr="00DE780C">
        <w:rPr>
          <w:rFonts w:asciiTheme="minorEastAsia"/>
        </w:rPr>
        <w:t>竣，延之之子也。</w:t>
      </w:r>
      <w:r w:rsidRPr="00D2545B">
        <w:rPr>
          <w:rStyle w:val="00Text"/>
          <w:rFonts w:asciiTheme="minorEastAsia"/>
        </w:rPr>
        <w:t>顏延之與謝靈運俱以文義著稱；靈運死，延之獨擅名於時，時在建康。</w:t>
      </w:r>
    </w:p>
    <w:p w:rsidR="00934453" w:rsidRPr="00DE780C" w:rsidRDefault="00934453" w:rsidP="00662EDA">
      <w:pPr>
        <w:rPr>
          <w:rFonts w:asciiTheme="minorEastAsia"/>
        </w:rPr>
      </w:pPr>
      <w:r w:rsidRPr="00DE780C">
        <w:rPr>
          <w:rFonts w:asciiTheme="minorEastAsia"/>
        </w:rPr>
        <w:t>庚寅，武陵王戒嚴誓衆。以沈慶之領司馬；襄陽太守柳元景、隨郡太守宗慤為諮議參軍，領中兵；江夏內史朱脩之行平東將軍；記室參軍顏竣為諮議參軍，領錄事，兼總內外；</w:t>
      </w:r>
      <w:r w:rsidRPr="00D2545B">
        <w:rPr>
          <w:rStyle w:val="00Text"/>
          <w:rFonts w:asciiTheme="minorEastAsia"/>
        </w:rPr>
        <w:t>柳元景、宗慤以諮議參軍領中兵參軍，以前驅之任命二人也。顏竣本記室參軍，陞諮議，領錄事參軍，以總錄軍府之任命竣也。記室參軍掌牋記。夏，戶雅翻。</w:t>
      </w:r>
      <w:r w:rsidRPr="00DE780C">
        <w:rPr>
          <w:rFonts w:asciiTheme="minorEastAsia"/>
        </w:rPr>
        <w:t>諮議參軍劉延孫為長史、尋陽太守，行留府事。延孫，道產之子也。</w:t>
      </w:r>
      <w:r w:rsidRPr="00D2545B">
        <w:rPr>
          <w:rStyle w:val="00Text"/>
          <w:rFonts w:asciiTheme="minorEastAsia"/>
        </w:rPr>
        <w:t>劉道產鎭襄陽有政績，見一百二十四卷十九年。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南譙王義宣及臧質皆不受劭命，與司州刺史魯爽同舉兵以應駿。質、爽俱詣江陵見義宣，</w:t>
      </w:r>
      <w:r w:rsidRPr="00D2545B">
        <w:rPr>
          <w:rFonts w:asciiTheme="minorEastAsia" w:eastAsiaTheme="minorEastAsia"/>
        </w:rPr>
        <w:t>司、雍皆受督於義宣，故俱詣之。</w:t>
      </w:r>
      <w:r w:rsidRPr="00DE780C">
        <w:rPr>
          <w:rStyle w:val="01Text"/>
          <w:rFonts w:asciiTheme="minorEastAsia" w:eastAsiaTheme="minorEastAsia"/>
          <w:sz w:val="21"/>
        </w:rPr>
        <w:t>且遣使勸進於王。</w:t>
      </w:r>
      <w:r w:rsidRPr="00D2545B">
        <w:rPr>
          <w:rFonts w:asciiTheme="minorEastAsia" w:eastAsiaTheme="minorEastAsia"/>
        </w:rPr>
        <w:t>使，疏吏翻。</w:t>
      </w:r>
      <w:r w:rsidRPr="00DE780C">
        <w:rPr>
          <w:rStyle w:val="01Text"/>
          <w:rFonts w:asciiTheme="minorEastAsia" w:eastAsiaTheme="minorEastAsia"/>
          <w:sz w:val="21"/>
        </w:rPr>
        <w:t>辛卯，臧質子敦等在建康者聞質舉兵，皆逃亡。</w:t>
      </w:r>
      <w:r w:rsidRPr="00D2545B">
        <w:rPr>
          <w:rFonts w:asciiTheme="minorEastAsia" w:eastAsiaTheme="minorEastAsia"/>
        </w:rPr>
        <w:t>考異曰︰宋略︰</w:t>
      </w:r>
      <w:r w:rsidR="00D728F7">
        <w:rPr>
          <w:rFonts w:asciiTheme="minorEastAsia" w:eastAsiaTheme="minorEastAsia"/>
        </w:rPr>
        <w:t>「</w:t>
      </w:r>
      <w:r w:rsidRPr="00D2545B">
        <w:rPr>
          <w:rFonts w:asciiTheme="minorEastAsia" w:eastAsiaTheme="minorEastAsia"/>
        </w:rPr>
        <w:t>庚申，武陵王戒嚴。辛亥，臧敷逃。</w:t>
      </w:r>
      <w:r w:rsidR="00D728F7">
        <w:rPr>
          <w:rFonts w:asciiTheme="minorEastAsia" w:eastAsiaTheme="minorEastAsia"/>
        </w:rPr>
        <w:t>」</w:t>
      </w:r>
      <w:r w:rsidRPr="00D2545B">
        <w:rPr>
          <w:rFonts w:asciiTheme="minorEastAsia" w:eastAsiaTheme="minorEastAsia"/>
        </w:rPr>
        <w:t>按長曆，是月甲戌朔，無庚申、辛亥。又宋略上有甲申，下有癸巳，此必庚寅、辛卯字誤也。宋書</w:t>
      </w:r>
      <w:r w:rsidR="00D728F7">
        <w:rPr>
          <w:rFonts w:asciiTheme="minorEastAsia" w:eastAsiaTheme="minorEastAsia"/>
        </w:rPr>
        <w:t>「</w:t>
      </w:r>
      <w:r w:rsidRPr="00D2545B">
        <w:rPr>
          <w:rFonts w:asciiTheme="minorEastAsia" w:eastAsiaTheme="minorEastAsia"/>
        </w:rPr>
        <w:t>敷</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敦</w:t>
      </w:r>
      <w:r w:rsidR="00D728F7">
        <w:rPr>
          <w:rFonts w:asciiTheme="minorEastAsia" w:eastAsiaTheme="minorEastAsia"/>
        </w:rPr>
        <w:t>」</w:t>
      </w:r>
      <w:r w:rsidRPr="00D2545B">
        <w:rPr>
          <w:rFonts w:asciiTheme="minorEastAsia" w:eastAsiaTheme="minorEastAsia"/>
        </w:rPr>
        <w:t>，今從之。</w:t>
      </w:r>
      <w:r w:rsidRPr="00DE780C">
        <w:rPr>
          <w:rStyle w:val="01Text"/>
          <w:rFonts w:asciiTheme="minorEastAsia" w:eastAsiaTheme="minorEastAsia"/>
          <w:sz w:val="21"/>
        </w:rPr>
        <w:t>劭欲相慰悅，下詔曰︰</w:t>
      </w:r>
      <w:r w:rsidR="00D728F7">
        <w:rPr>
          <w:rStyle w:val="01Text"/>
          <w:rFonts w:asciiTheme="minorEastAsia" w:eastAsiaTheme="minorEastAsia"/>
          <w:sz w:val="21"/>
        </w:rPr>
        <w:t>「</w:t>
      </w:r>
      <w:r w:rsidRPr="00DE780C">
        <w:rPr>
          <w:rStyle w:val="01Text"/>
          <w:rFonts w:asciiTheme="minorEastAsia" w:eastAsiaTheme="minorEastAsia"/>
          <w:sz w:val="21"/>
        </w:rPr>
        <w:t>臧質，國戚勳臣，</w:t>
      </w:r>
      <w:r w:rsidRPr="00D2545B">
        <w:rPr>
          <w:rFonts w:asciiTheme="minorEastAsia" w:eastAsiaTheme="minorEastAsia"/>
        </w:rPr>
        <w:t>臧質，高祖敬皇后之姪，故曰國戚；有邊功，故曰勳臣。</w:t>
      </w:r>
      <w:r w:rsidRPr="00DE780C">
        <w:rPr>
          <w:rStyle w:val="01Text"/>
          <w:rFonts w:asciiTheme="minorEastAsia" w:eastAsiaTheme="minorEastAsia"/>
          <w:sz w:val="21"/>
        </w:rPr>
        <w:t>方翼贊京輦，</w:t>
      </w:r>
      <w:r w:rsidRPr="00D2545B">
        <w:rPr>
          <w:rFonts w:asciiTheme="minorEastAsia" w:eastAsiaTheme="minorEastAsia"/>
        </w:rPr>
        <w:t>謂用為丹楊尹也。</w:t>
      </w:r>
      <w:r w:rsidRPr="00DE780C">
        <w:rPr>
          <w:rStyle w:val="01Text"/>
          <w:rFonts w:asciiTheme="minorEastAsia" w:eastAsiaTheme="minorEastAsia"/>
          <w:sz w:val="21"/>
        </w:rPr>
        <w:t>而子弟波迸，良可怪歎。</w:t>
      </w:r>
      <w:r w:rsidRPr="00D2545B">
        <w:rPr>
          <w:rFonts w:asciiTheme="minorEastAsia" w:eastAsiaTheme="minorEastAsia"/>
        </w:rPr>
        <w:t>迸，北諍翻。</w:t>
      </w:r>
      <w:r w:rsidRPr="00DE780C">
        <w:rPr>
          <w:rStyle w:val="01Text"/>
          <w:rFonts w:asciiTheme="minorEastAsia" w:eastAsiaTheme="minorEastAsia"/>
          <w:sz w:val="21"/>
        </w:rPr>
        <w:t>可遣宣譬令還，咸復本位。</w:t>
      </w:r>
      <w:r w:rsidR="00D728F7">
        <w:rPr>
          <w:rStyle w:val="01Text"/>
          <w:rFonts w:asciiTheme="minorEastAsia" w:eastAsiaTheme="minorEastAsia"/>
          <w:sz w:val="21"/>
        </w:rPr>
        <w:t>」</w:t>
      </w:r>
      <w:r w:rsidRPr="00DE780C">
        <w:rPr>
          <w:rStyle w:val="01Text"/>
          <w:rFonts w:asciiTheme="minorEastAsia" w:eastAsiaTheme="minorEastAsia"/>
          <w:sz w:val="21"/>
        </w:rPr>
        <w:t>劭尋錄得敦，</w:t>
      </w:r>
      <w:r w:rsidRPr="00D2545B">
        <w:rPr>
          <w:rFonts w:asciiTheme="minorEastAsia" w:eastAsiaTheme="minorEastAsia"/>
        </w:rPr>
        <w:t>毛晃曰︰錄，收拾也。</w:t>
      </w:r>
      <w:r w:rsidRPr="00DE780C">
        <w:rPr>
          <w:rStyle w:val="01Text"/>
          <w:rFonts w:asciiTheme="minorEastAsia" w:eastAsiaTheme="minorEastAsia"/>
          <w:sz w:val="21"/>
        </w:rPr>
        <w:t>使大將軍義恭行訓杖三十，</w:t>
      </w:r>
      <w:r w:rsidRPr="00D2545B">
        <w:rPr>
          <w:rFonts w:asciiTheme="minorEastAsia" w:eastAsiaTheme="minorEastAsia"/>
        </w:rPr>
        <w:t>以外戚子弟，行杖以訓敕之，故曰訓杖。</w:t>
      </w:r>
      <w:r w:rsidRPr="00DE780C">
        <w:rPr>
          <w:rStyle w:val="01Text"/>
          <w:rFonts w:asciiTheme="minorEastAsia" w:eastAsiaTheme="minorEastAsia"/>
          <w:sz w:val="21"/>
        </w:rPr>
        <w:t>厚給賜之。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癸巳，劭葬太祖于長寧陵，</w:t>
      </w:r>
      <w:r w:rsidR="00934453" w:rsidRPr="00D2545B">
        <w:rPr>
          <w:rFonts w:asciiTheme="minorEastAsia" w:eastAsiaTheme="minorEastAsia"/>
        </w:rPr>
        <w:t>據齊書</w:t>
      </w:r>
      <w:r w:rsidR="00934453" w:rsidRPr="00D2545B">
        <w:rPr>
          <w:rFonts w:asciiTheme="minorEastAsia" w:eastAsiaTheme="minorEastAsia"/>
        </w:rPr>
        <w:t>·</w:t>
      </w:r>
      <w:r w:rsidR="00934453" w:rsidRPr="00D2545B">
        <w:rPr>
          <w:rFonts w:asciiTheme="minorEastAsia" w:eastAsiaTheme="minorEastAsia"/>
        </w:rPr>
        <w:t>豫章王嶷傳，長寧陵隧道出嶷第前路，則陵近臺城矣。</w:t>
      </w:r>
      <w:r w:rsidR="00934453" w:rsidRPr="00DE780C">
        <w:rPr>
          <w:rStyle w:val="01Text"/>
          <w:rFonts w:asciiTheme="minorEastAsia" w:eastAsiaTheme="minorEastAsia"/>
          <w:sz w:val="21"/>
        </w:rPr>
        <w:t>諡曰景皇帝，廟號中宗。</w:t>
      </w:r>
      <w:r w:rsidR="00934453" w:rsidRPr="00D2545B">
        <w:rPr>
          <w:rFonts w:asciiTheme="minorEastAsia" w:eastAsiaTheme="minorEastAsia"/>
        </w:rPr>
        <w:t>史不用劭所上諡號，而用孝武帝所改諡號，正劭弒逆之罪，絕之也。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乙未，武陵王發西陽；丁酉，至尋陽。庚子，王命顏竣移檄四方，</w:t>
      </w:r>
      <w:r w:rsidR="00934453" w:rsidRPr="00D2545B">
        <w:rPr>
          <w:rStyle w:val="00Text"/>
          <w:rFonts w:asciiTheme="minorEastAsia"/>
        </w:rPr>
        <w:t>考異曰︰宋略移檄亦在庚申日。按謝莊傳曰︰</w:t>
      </w:r>
      <w:r w:rsidR="00D728F7">
        <w:rPr>
          <w:rStyle w:val="00Text"/>
          <w:rFonts w:asciiTheme="minorEastAsia"/>
        </w:rPr>
        <w:t>「</w:t>
      </w:r>
      <w:r w:rsidR="00934453" w:rsidRPr="00D2545B">
        <w:rPr>
          <w:rStyle w:val="00Text"/>
          <w:rFonts w:asciiTheme="minorEastAsia"/>
        </w:rPr>
        <w:t>奉三月二十七日檄</w:t>
      </w:r>
      <w:r w:rsidR="00D728F7">
        <w:rPr>
          <w:rStyle w:val="00Text"/>
          <w:rFonts w:asciiTheme="minorEastAsia"/>
        </w:rPr>
        <w:t>」</w:t>
      </w:r>
      <w:r w:rsidR="00934453" w:rsidRPr="00D2545B">
        <w:rPr>
          <w:rStyle w:val="00Text"/>
          <w:rFonts w:asciiTheme="minorEastAsia"/>
        </w:rPr>
        <w:t>，然則發檄在庚子日也。</w:t>
      </w:r>
      <w:r w:rsidR="00934453" w:rsidRPr="00DE780C">
        <w:rPr>
          <w:rFonts w:asciiTheme="minorEastAsia"/>
        </w:rPr>
        <w:t>使共討劭。州郡承檄，翕然響應。南譙王義宣遣臧質引兵詣尋陽，與駿同下，留魯爽於江陵。</w:t>
      </w:r>
    </w:p>
    <w:p w:rsidR="00934453" w:rsidRPr="00DE780C" w:rsidRDefault="00934453" w:rsidP="00662EDA">
      <w:pPr>
        <w:rPr>
          <w:rFonts w:asciiTheme="minorEastAsia"/>
        </w:rPr>
      </w:pPr>
      <w:r w:rsidRPr="00DE780C">
        <w:rPr>
          <w:rFonts w:asciiTheme="minorEastAsia"/>
        </w:rPr>
        <w:t>劭以兗、冀二州刺史蕭思話為徐、兗二州刺史，起張永為青州刺史。思話自歷城引部曲還平城，起兵以應尋陽；</w:t>
      </w:r>
      <w:r w:rsidRPr="00D2545B">
        <w:rPr>
          <w:rStyle w:val="00Text"/>
          <w:rFonts w:asciiTheme="minorEastAsia"/>
        </w:rPr>
        <w:t>濟南郡東平陵縣有平陸城。余謂</w:t>
      </w:r>
      <w:r w:rsidR="00D728F7">
        <w:rPr>
          <w:rStyle w:val="00Text"/>
          <w:rFonts w:asciiTheme="minorEastAsia"/>
        </w:rPr>
        <w:t>「</w:t>
      </w:r>
      <w:r w:rsidRPr="00D2545B">
        <w:rPr>
          <w:rStyle w:val="00Text"/>
          <w:rFonts w:asciiTheme="minorEastAsia"/>
        </w:rPr>
        <w:t>平城</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彭城</w:t>
      </w:r>
      <w:r w:rsidR="00D728F7">
        <w:rPr>
          <w:rStyle w:val="00Text"/>
          <w:rFonts w:asciiTheme="minorEastAsia"/>
        </w:rPr>
        <w:t>」</w:t>
      </w:r>
      <w:r w:rsidRPr="00D2545B">
        <w:rPr>
          <w:rStyle w:val="00Text"/>
          <w:rFonts w:asciiTheme="minorEastAsia"/>
        </w:rPr>
        <w:t>。還，從宣翻，又如字。</w:t>
      </w:r>
      <w:r w:rsidRPr="00DE780C">
        <w:rPr>
          <w:rFonts w:asciiTheme="minorEastAsia"/>
        </w:rPr>
        <w:t>建武將軍垣護之在歷城，亦帥所領赴之。</w:t>
      </w:r>
      <w:r w:rsidRPr="00D2545B">
        <w:rPr>
          <w:rStyle w:val="00Text"/>
          <w:rFonts w:asciiTheme="minorEastAsia"/>
        </w:rPr>
        <w:t>帥，讀曰率；下同。</w:t>
      </w:r>
      <w:r w:rsidRPr="00DE780C">
        <w:rPr>
          <w:rFonts w:asciiTheme="minorEastAsia"/>
        </w:rPr>
        <w:t>南譙王義宣版張永為冀州刺史。永遣司馬崔勳之等將兵赴義宣。</w:t>
      </w:r>
      <w:r w:rsidRPr="00D2545B">
        <w:rPr>
          <w:rStyle w:val="00Text"/>
          <w:rFonts w:asciiTheme="minorEastAsia"/>
        </w:rPr>
        <w:t>將，卽亮翻。</w:t>
      </w:r>
      <w:r w:rsidRPr="00DE780C">
        <w:rPr>
          <w:rFonts w:asciiTheme="minorEastAsia"/>
        </w:rPr>
        <w:t>義宣慮蕭思話與永不釋前憾，</w:t>
      </w:r>
      <w:r w:rsidRPr="00D2545B">
        <w:rPr>
          <w:rStyle w:val="00Text"/>
          <w:rFonts w:asciiTheme="minorEastAsia"/>
        </w:rPr>
        <w:t>思話繫張永於獄，事見上卷上年。</w:t>
      </w:r>
      <w:r w:rsidRPr="00DE780C">
        <w:rPr>
          <w:rFonts w:asciiTheme="minorEastAsia"/>
        </w:rPr>
        <w:t>自為書與思話，使長史張暢為書與永，</w:t>
      </w:r>
      <w:r w:rsidRPr="00D2545B">
        <w:rPr>
          <w:rStyle w:val="00Text"/>
          <w:rFonts w:asciiTheme="minorEastAsia"/>
        </w:rPr>
        <w:t>張暢，永之羣從也，故義宣使之為書。</w:t>
      </w:r>
      <w:r w:rsidRPr="00DE780C">
        <w:rPr>
          <w:rFonts w:asciiTheme="minorEastAsia"/>
        </w:rPr>
        <w:t>勸使相與坦懷。</w:t>
      </w:r>
    </w:p>
    <w:p w:rsidR="00934453" w:rsidRPr="00DE780C" w:rsidRDefault="00934453" w:rsidP="00662EDA">
      <w:pPr>
        <w:rPr>
          <w:rFonts w:asciiTheme="minorEastAsia"/>
        </w:rPr>
      </w:pPr>
      <w:r w:rsidRPr="00DE780C">
        <w:rPr>
          <w:rFonts w:asciiTheme="minorEastAsia"/>
        </w:rPr>
        <w:t>隨王誕將受劭命，</w:t>
      </w:r>
      <w:r w:rsidRPr="00D2545B">
        <w:rPr>
          <w:rStyle w:val="00Text"/>
          <w:rFonts w:asciiTheme="minorEastAsia"/>
        </w:rPr>
        <w:t>受會州刺史之命。</w:t>
      </w:r>
      <w:r w:rsidRPr="00DE780C">
        <w:rPr>
          <w:rFonts w:asciiTheme="minorEastAsia"/>
        </w:rPr>
        <w:t>參軍事沈正說司馬顧琛曰︰</w:t>
      </w:r>
      <w:r w:rsidRPr="00D2545B">
        <w:rPr>
          <w:rStyle w:val="00Text"/>
          <w:rFonts w:asciiTheme="minorEastAsia"/>
        </w:rPr>
        <w:t>說，輸芮翻。</w:t>
      </w:r>
      <w:r w:rsidR="00D728F7">
        <w:rPr>
          <w:rFonts w:asciiTheme="minorEastAsia"/>
        </w:rPr>
        <w:t>「</w:t>
      </w:r>
      <w:r w:rsidRPr="00DE780C">
        <w:rPr>
          <w:rFonts w:asciiTheme="minorEastAsia"/>
        </w:rPr>
        <w:t>國家此禍，開闢未聞。今以江東驍銳之衆，</w:t>
      </w:r>
      <w:r w:rsidRPr="00D2545B">
        <w:rPr>
          <w:rStyle w:val="00Text"/>
          <w:rFonts w:asciiTheme="minorEastAsia"/>
        </w:rPr>
        <w:t>此江東，謂浙江之東也。驍，堅堯翻。</w:t>
      </w:r>
      <w:r w:rsidRPr="00DE780C">
        <w:rPr>
          <w:rFonts w:asciiTheme="minorEastAsia"/>
        </w:rPr>
        <w:t>唱大義於天下，其誰不響應！豈可使殿下北面兇逆，受其僞寵乎！</w:t>
      </w:r>
      <w:r w:rsidR="00D728F7">
        <w:rPr>
          <w:rFonts w:asciiTheme="minorEastAsia"/>
        </w:rPr>
        <w:t>」</w:t>
      </w:r>
      <w:r w:rsidRPr="00DE780C">
        <w:rPr>
          <w:rFonts w:asciiTheme="minorEastAsia"/>
        </w:rPr>
        <w:t>琛曰︰</w:t>
      </w:r>
      <w:r w:rsidR="00D728F7">
        <w:rPr>
          <w:rFonts w:asciiTheme="minorEastAsia"/>
        </w:rPr>
        <w:t>「</w:t>
      </w:r>
      <w:r w:rsidRPr="00DE780C">
        <w:rPr>
          <w:rFonts w:asciiTheme="minorEastAsia"/>
        </w:rPr>
        <w:t>江東忘戰日久，雖逆順不同，然強弱亦異，</w:t>
      </w:r>
      <w:r w:rsidRPr="00D2545B">
        <w:rPr>
          <w:rStyle w:val="00Text"/>
          <w:rFonts w:asciiTheme="minorEastAsia"/>
        </w:rPr>
        <w:t>琛意謂雖以順討逆，然建康強而江東弱，其勢異也。</w:t>
      </w:r>
      <w:r w:rsidRPr="00DE780C">
        <w:rPr>
          <w:rFonts w:asciiTheme="minorEastAsia"/>
        </w:rPr>
        <w:t>當須四方有義舉者，</w:t>
      </w:r>
      <w:r w:rsidRPr="00D2545B">
        <w:rPr>
          <w:rStyle w:val="00Text"/>
          <w:rFonts w:asciiTheme="minorEastAsia"/>
        </w:rPr>
        <w:t>須，待也。</w:t>
      </w:r>
      <w:r w:rsidRPr="00DE780C">
        <w:rPr>
          <w:rFonts w:asciiTheme="minorEastAsia"/>
        </w:rPr>
        <w:t>然後應之，不為晚也。</w:t>
      </w:r>
      <w:r w:rsidR="00D728F7">
        <w:rPr>
          <w:rFonts w:asciiTheme="minorEastAsia"/>
        </w:rPr>
        <w:t>」</w:t>
      </w:r>
      <w:r w:rsidRPr="00DE780C">
        <w:rPr>
          <w:rFonts w:asciiTheme="minorEastAsia"/>
        </w:rPr>
        <w:t>正曰︰</w:t>
      </w:r>
      <w:r w:rsidR="00D728F7">
        <w:rPr>
          <w:rFonts w:asciiTheme="minorEastAsia"/>
        </w:rPr>
        <w:t>「</w:t>
      </w:r>
      <w:r w:rsidRPr="00DE780C">
        <w:rPr>
          <w:rFonts w:asciiTheme="minorEastAsia"/>
        </w:rPr>
        <w:t>天下未嘗有無父無君之國，寧可自安讎恥而責義於餘方乎！今正以弒逆冤酷，義不共戴天，</w:t>
      </w:r>
      <w:r w:rsidRPr="00D2545B">
        <w:rPr>
          <w:rStyle w:val="00Text"/>
          <w:rFonts w:asciiTheme="minorEastAsia"/>
        </w:rPr>
        <w:t>禮記曰︰父母之讎，不共戴天。</w:t>
      </w:r>
      <w:r w:rsidRPr="00DE780C">
        <w:rPr>
          <w:rFonts w:asciiTheme="minorEastAsia"/>
        </w:rPr>
        <w:t>舉兵之日，豈求必全邪！馮衍有言︰</w:t>
      </w:r>
      <w:r w:rsidR="00D728F7">
        <w:rPr>
          <w:rFonts w:asciiTheme="minorEastAsia"/>
        </w:rPr>
        <w:t>『</w:t>
      </w:r>
      <w:r w:rsidRPr="00DE780C">
        <w:rPr>
          <w:rFonts w:asciiTheme="minorEastAsia"/>
        </w:rPr>
        <w:t>大漢之貴臣，將不如荊、齊之賤士乎！</w:t>
      </w:r>
      <w:r w:rsidR="00D728F7">
        <w:rPr>
          <w:rFonts w:asciiTheme="minorEastAsia"/>
        </w:rPr>
        <w:t>』</w:t>
      </w:r>
      <w:r w:rsidRPr="00D2545B">
        <w:rPr>
          <w:rStyle w:val="00Text"/>
          <w:rFonts w:asciiTheme="minorEastAsia"/>
        </w:rPr>
        <w:t>此蓋馮衍責田邑之言。荊、齊之賤士，謂申包胥赴秦求救以存荊，王孫賈殺淖齒以存齊也。</w:t>
      </w:r>
      <w:r w:rsidRPr="00DE780C">
        <w:rPr>
          <w:rFonts w:asciiTheme="minorEastAsia"/>
        </w:rPr>
        <w:t>況殿下義兼臣子，事實國家者哉！</w:t>
      </w:r>
      <w:r w:rsidR="00D728F7">
        <w:rPr>
          <w:rFonts w:asciiTheme="minorEastAsia"/>
        </w:rPr>
        <w:t>」</w:t>
      </w:r>
      <w:r w:rsidRPr="00DE780C">
        <w:rPr>
          <w:rFonts w:asciiTheme="minorEastAsia"/>
        </w:rPr>
        <w:t>琛乃與正共入說誕，誕從之。</w:t>
      </w:r>
      <w:r w:rsidRPr="00D2545B">
        <w:rPr>
          <w:rStyle w:val="00Text"/>
          <w:rFonts w:asciiTheme="minorEastAsia"/>
        </w:rPr>
        <w:t>說，輸芮翻。</w:t>
      </w:r>
      <w:r w:rsidRPr="00DE780C">
        <w:rPr>
          <w:rFonts w:asciiTheme="minorEastAsia"/>
        </w:rPr>
        <w:t>正，田子之兄子也。</w:t>
      </w:r>
      <w:r w:rsidRPr="00D2545B">
        <w:rPr>
          <w:rStyle w:val="00Text"/>
          <w:rFonts w:asciiTheme="minorEastAsia"/>
        </w:rPr>
        <w:t>沈田子從武帝入關有功，後以殺王鎭惡受誅。</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劭自謂素習武事，語朝士曰︰</w:t>
      </w:r>
      <w:r w:rsidR="00D728F7">
        <w:rPr>
          <w:rStyle w:val="01Text"/>
          <w:rFonts w:asciiTheme="minorEastAsia" w:eastAsiaTheme="minorEastAsia"/>
          <w:sz w:val="21"/>
        </w:rPr>
        <w:t>「</w:t>
      </w:r>
      <w:r w:rsidRPr="00DE780C">
        <w:rPr>
          <w:rStyle w:val="01Text"/>
          <w:rFonts w:asciiTheme="minorEastAsia" w:eastAsiaTheme="minorEastAsia"/>
          <w:sz w:val="21"/>
        </w:rPr>
        <w:t>卿等但助我理文書，勿措意戎旅；若有寇難，</w:t>
      </w:r>
      <w:r w:rsidRPr="00D2545B">
        <w:rPr>
          <w:rFonts w:asciiTheme="minorEastAsia" w:eastAsiaTheme="minorEastAsia"/>
        </w:rPr>
        <w:t>語，牛倨翻。朝，直遙翻。難，乃旦翻。</w:t>
      </w:r>
      <w:r w:rsidRPr="00DE780C">
        <w:rPr>
          <w:rStyle w:val="01Text"/>
          <w:rFonts w:asciiTheme="minorEastAsia" w:eastAsiaTheme="minorEastAsia"/>
          <w:sz w:val="21"/>
        </w:rPr>
        <w:t>吾自當之；但恐賊虜不敢動耳。</w:t>
      </w:r>
      <w:r w:rsidR="00D728F7">
        <w:rPr>
          <w:rStyle w:val="01Text"/>
          <w:rFonts w:asciiTheme="minorEastAsia" w:eastAsiaTheme="minorEastAsia"/>
          <w:sz w:val="21"/>
        </w:rPr>
        <w:t>」</w:t>
      </w:r>
      <w:r w:rsidRPr="00DE780C">
        <w:rPr>
          <w:rStyle w:val="01Text"/>
          <w:rFonts w:asciiTheme="minorEastAsia" w:eastAsiaTheme="minorEastAsia"/>
          <w:sz w:val="21"/>
        </w:rPr>
        <w:t>及聞四方兵起，始憂懼，戒嚴，悉召下番將吏，</w:t>
      </w:r>
      <w:r w:rsidRPr="00D2545B">
        <w:rPr>
          <w:rFonts w:asciiTheme="minorEastAsia" w:eastAsiaTheme="minorEastAsia"/>
        </w:rPr>
        <w:t>宿衞分上下番，便休迭代。今悉召下番將吏以自備，更不分番。</w:t>
      </w:r>
      <w:r w:rsidRPr="00DE780C">
        <w:rPr>
          <w:rStyle w:val="01Text"/>
          <w:rFonts w:asciiTheme="minorEastAsia" w:eastAsiaTheme="minorEastAsia"/>
          <w:sz w:val="21"/>
        </w:rPr>
        <w:t>遷淮南</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南</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岸</w:t>
      </w:r>
      <w:r w:rsidR="00D728F7">
        <w:rPr>
          <w:rFonts w:asciiTheme="minorEastAsia" w:eastAsiaTheme="minorEastAsia"/>
        </w:rPr>
        <w:t>」</w:t>
      </w:r>
      <w:r w:rsidRPr="00D2545B">
        <w:rPr>
          <w:rFonts w:asciiTheme="minorEastAsia" w:eastAsiaTheme="minorEastAsia"/>
        </w:rPr>
        <w:t>字；乙十一行本同；孔本同；退齋校同。</w:t>
      </w:r>
      <w:r w:rsidR="00D728F7">
        <w:rPr>
          <w:rFonts w:asciiTheme="minorEastAsia" w:eastAsiaTheme="minorEastAsia"/>
        </w:rPr>
        <w:t>』</w:t>
      </w:r>
      <w:r w:rsidRPr="00DE780C">
        <w:rPr>
          <w:rStyle w:val="01Text"/>
          <w:rFonts w:asciiTheme="minorEastAsia" w:eastAsiaTheme="minorEastAsia"/>
          <w:sz w:val="21"/>
        </w:rPr>
        <w:t>居民於北岸，</w:t>
      </w:r>
      <w:r w:rsidRPr="00D2545B">
        <w:rPr>
          <w:rFonts w:asciiTheme="minorEastAsia" w:eastAsiaTheme="minorEastAsia"/>
        </w:rPr>
        <w:t>秦淮南岸當新亭、石頭來路，北縣卽臺城。遷淮南居民於北岸，欲阻淮以自固。</w:t>
      </w:r>
      <w:r w:rsidRPr="00DE780C">
        <w:rPr>
          <w:rStyle w:val="01Text"/>
          <w:rFonts w:asciiTheme="minorEastAsia" w:eastAsiaTheme="minorEastAsia"/>
          <w:sz w:val="21"/>
        </w:rPr>
        <w:t>盡聚諸王及大臣於城內，</w:t>
      </w:r>
      <w:r w:rsidRPr="00D2545B">
        <w:rPr>
          <w:rFonts w:asciiTheme="minorEastAsia" w:eastAsiaTheme="minorEastAsia"/>
        </w:rPr>
        <w:t>防其出奔也。</w:t>
      </w:r>
      <w:r w:rsidRPr="00DE780C">
        <w:rPr>
          <w:rStyle w:val="01Text"/>
          <w:rFonts w:asciiTheme="minorEastAsia" w:eastAsiaTheme="minorEastAsia"/>
          <w:sz w:val="21"/>
        </w:rPr>
        <w:t>移江夏王義恭處尚書下舍，分義恭諸子處侍中下省。</w:t>
      </w:r>
      <w:r w:rsidRPr="00D2545B">
        <w:rPr>
          <w:rFonts w:asciiTheme="minorEastAsia" w:eastAsiaTheme="minorEastAsia"/>
        </w:rPr>
        <w:t>處，昌呂翻。據南史，侍中下省在神虎門外。</w:t>
      </w:r>
    </w:p>
    <w:p w:rsidR="00934453" w:rsidRPr="00DE780C" w:rsidRDefault="00934453" w:rsidP="00662EDA">
      <w:pPr>
        <w:rPr>
          <w:rFonts w:asciiTheme="minorEastAsia"/>
        </w:rPr>
      </w:pPr>
      <w:r w:rsidRPr="00DE780C">
        <w:rPr>
          <w:rFonts w:asciiTheme="minorEastAsia"/>
        </w:rPr>
        <w:t>夏，四月，癸卯朔，柳元景統寧朔將車薛安都等十二軍發湓口，</w:t>
      </w:r>
      <w:r w:rsidRPr="00D2545B">
        <w:rPr>
          <w:rStyle w:val="00Text"/>
          <w:rFonts w:asciiTheme="minorEastAsia"/>
        </w:rPr>
        <w:t>湓，音湓。</w:t>
      </w:r>
      <w:r w:rsidRPr="00DE780C">
        <w:rPr>
          <w:rFonts w:asciiTheme="minorEastAsia"/>
        </w:rPr>
        <w:t>司空中兵參軍徐遺寶以荊州之衆繼之。</w:t>
      </w:r>
      <w:r w:rsidRPr="00D2545B">
        <w:rPr>
          <w:rStyle w:val="00Text"/>
          <w:rFonts w:asciiTheme="minorEastAsia"/>
        </w:rPr>
        <w:t>南譙王義宣旣進位司空，以徐遺寶為中兵參軍。</w:t>
      </w:r>
      <w:r w:rsidRPr="00DE780C">
        <w:rPr>
          <w:rFonts w:asciiTheme="minorEastAsia"/>
        </w:rPr>
        <w:t>丁未，武陵王發尋陽，沈慶之總中軍以從。</w:t>
      </w:r>
      <w:r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劭立妃殷氏為皇后。</w:t>
      </w:r>
    </w:p>
    <w:p w:rsidR="00934453" w:rsidRPr="00DE780C" w:rsidRDefault="00934453" w:rsidP="00662EDA">
      <w:pPr>
        <w:rPr>
          <w:rFonts w:asciiTheme="minorEastAsia"/>
        </w:rPr>
      </w:pPr>
      <w:r w:rsidRPr="00DE780C">
        <w:rPr>
          <w:rFonts w:asciiTheme="minorEastAsia"/>
        </w:rPr>
        <w:t>庚戌，武陵王檄書至建康，劭以示太常顏延之曰︰</w:t>
      </w:r>
      <w:r w:rsidR="00D728F7">
        <w:rPr>
          <w:rFonts w:asciiTheme="minorEastAsia"/>
        </w:rPr>
        <w:t>「</w:t>
      </w:r>
      <w:r w:rsidRPr="00DE780C">
        <w:rPr>
          <w:rFonts w:asciiTheme="minorEastAsia"/>
        </w:rPr>
        <w:t>彼誰筆也？</w:t>
      </w:r>
      <w:r w:rsidR="00D728F7">
        <w:rPr>
          <w:rFonts w:asciiTheme="minorEastAsia"/>
        </w:rPr>
        <w:t>」</w:t>
      </w:r>
      <w:r w:rsidRPr="00DE780C">
        <w:rPr>
          <w:rFonts w:asciiTheme="minorEastAsia"/>
        </w:rPr>
        <w:t>延之曰︰</w:t>
      </w:r>
      <w:r w:rsidR="00D728F7">
        <w:rPr>
          <w:rFonts w:asciiTheme="minorEastAsia"/>
        </w:rPr>
        <w:t>「</w:t>
      </w:r>
      <w:r w:rsidRPr="00DE780C">
        <w:rPr>
          <w:rFonts w:asciiTheme="minorEastAsia"/>
        </w:rPr>
        <w:t>竣之筆也。</w:t>
      </w:r>
      <w:r w:rsidR="00D728F7">
        <w:rPr>
          <w:rFonts w:asciiTheme="minorEastAsia"/>
        </w:rPr>
        <w:t>」</w:t>
      </w:r>
      <w:r w:rsidRPr="00DE780C">
        <w:rPr>
          <w:rFonts w:asciiTheme="minorEastAsia"/>
        </w:rPr>
        <w:t>劭曰︰</w:t>
      </w:r>
      <w:r w:rsidR="00D728F7">
        <w:rPr>
          <w:rFonts w:asciiTheme="minorEastAsia"/>
        </w:rPr>
        <w:t>「</w:t>
      </w:r>
      <w:r w:rsidRPr="00DE780C">
        <w:rPr>
          <w:rFonts w:asciiTheme="minorEastAsia"/>
        </w:rPr>
        <w:t>言辭何至於是！</w:t>
      </w:r>
      <w:r w:rsidR="00D728F7">
        <w:rPr>
          <w:rFonts w:asciiTheme="minorEastAsia"/>
        </w:rPr>
        <w:t>」</w:t>
      </w:r>
      <w:r w:rsidRPr="00DE780C">
        <w:rPr>
          <w:rFonts w:asciiTheme="minorEastAsia"/>
        </w:rPr>
        <w:t>延之曰︰</w:t>
      </w:r>
      <w:r w:rsidR="00D728F7">
        <w:rPr>
          <w:rFonts w:asciiTheme="minorEastAsia"/>
        </w:rPr>
        <w:t>「</w:t>
      </w:r>
      <w:r w:rsidRPr="00DE780C">
        <w:rPr>
          <w:rFonts w:asciiTheme="minorEastAsia"/>
        </w:rPr>
        <w:t>竣尚不顧老臣，安能顧陛下！</w:t>
      </w:r>
      <w:r w:rsidR="00D728F7">
        <w:rPr>
          <w:rFonts w:asciiTheme="minorEastAsia"/>
        </w:rPr>
        <w:t>」</w:t>
      </w:r>
      <w:r w:rsidRPr="00DE780C">
        <w:rPr>
          <w:rFonts w:asciiTheme="minorEastAsia"/>
        </w:rPr>
        <w:t>劭怒稍解。悉拘武陵王子於侍中下省，南譙王義宣子於太倉空舍。劭欲盡殺三鎭士民家口。</w:t>
      </w:r>
      <w:r w:rsidRPr="00D2545B">
        <w:rPr>
          <w:rStyle w:val="00Text"/>
          <w:rFonts w:asciiTheme="minorEastAsia"/>
        </w:rPr>
        <w:t>三鎭，謂雍、荊、江。</w:t>
      </w:r>
      <w:r w:rsidRPr="00DE780C">
        <w:rPr>
          <w:rFonts w:asciiTheme="minorEastAsia"/>
        </w:rPr>
        <w:t>江夏王義恭、何尚之皆曰︰</w:t>
      </w:r>
      <w:r w:rsidR="00D728F7">
        <w:rPr>
          <w:rFonts w:asciiTheme="minorEastAsia"/>
        </w:rPr>
        <w:t>「</w:t>
      </w:r>
      <w:r w:rsidRPr="00DE780C">
        <w:rPr>
          <w:rFonts w:asciiTheme="minorEastAsia"/>
        </w:rPr>
        <w:t>凡舉大事者不顧家；且多是驅逼，今忽誅其室累，正足堅彼意耳。</w:t>
      </w:r>
      <w:r w:rsidR="00D728F7">
        <w:rPr>
          <w:rFonts w:asciiTheme="minorEastAsia"/>
        </w:rPr>
        <w:t>」</w:t>
      </w:r>
      <w:r w:rsidRPr="00D2545B">
        <w:rPr>
          <w:rStyle w:val="00Text"/>
          <w:rFonts w:asciiTheme="minorEastAsia"/>
        </w:rPr>
        <w:t>累，力瑞翻。</w:t>
      </w:r>
      <w:r w:rsidRPr="00DE780C">
        <w:rPr>
          <w:rFonts w:asciiTheme="minorEastAsia"/>
        </w:rPr>
        <w:t>劭以為然，乃下書一無所問。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劭疑朝廷舊臣皆不為己用，乃厚撫魯秀及右軍參軍王羅漢，悉以軍事委之；</w:t>
      </w:r>
      <w:r w:rsidRPr="00D2545B">
        <w:rPr>
          <w:rFonts w:asciiTheme="minorEastAsia" w:eastAsiaTheme="minorEastAsia"/>
        </w:rPr>
        <w:t>二人皆驍勇善戰，故厚撫之，委以軍事，冀得其力。</w:t>
      </w:r>
      <w:r w:rsidRPr="00DE780C">
        <w:rPr>
          <w:rStyle w:val="01Text"/>
          <w:rFonts w:asciiTheme="minorEastAsia" w:eastAsiaTheme="minorEastAsia"/>
          <w:sz w:val="21"/>
        </w:rPr>
        <w:t>以蕭斌為謀主，殷沖掌文符。蕭斌勸劭勒水軍自上決戰，不爾則保據梁山。</w:t>
      </w:r>
      <w:r w:rsidRPr="00D2545B">
        <w:rPr>
          <w:rFonts w:asciiTheme="minorEastAsia" w:eastAsiaTheme="minorEastAsia"/>
        </w:rPr>
        <w:t>上，時掌翻。今太平州當塗縣西南三十里有天門山，亦曰蛾眉山。兩山夾大江對峙，東曰博望山，西曰梁山。</w:t>
      </w:r>
      <w:r w:rsidRPr="00DE780C">
        <w:rPr>
          <w:rStyle w:val="01Text"/>
          <w:rFonts w:asciiTheme="minorEastAsia" w:eastAsiaTheme="minorEastAsia"/>
          <w:sz w:val="21"/>
        </w:rPr>
        <w:t>江夏王義恭以南軍倉猝，船舫陋小，不利水戰，</w:t>
      </w:r>
      <w:r w:rsidRPr="00D2545B">
        <w:rPr>
          <w:rFonts w:asciiTheme="minorEastAsia" w:eastAsiaTheme="minorEastAsia"/>
        </w:rPr>
        <w:t>江水東流至武昌以下，漸漸向北流。蓋南紀諸山所迫，坡陀之勢，漸使之然也。至于江寧，江流愈北。建康當下流都會，望尋陽、武昌皆直南，望歷陽、壽陽皆直西，故建康謂歷陽、皖城以西皆曰江西，而江西亦謂建康為江東。建康謂采石為南州，京口為北府，皆地勢然也。江夏王義恭在建康，以義師為南軍，卽此義。舫，甫妄翻。</w:t>
      </w:r>
      <w:r w:rsidRPr="00DE780C">
        <w:rPr>
          <w:rStyle w:val="01Text"/>
          <w:rFonts w:asciiTheme="minorEastAsia" w:eastAsiaTheme="minorEastAsia"/>
          <w:sz w:val="21"/>
        </w:rPr>
        <w:t>乃進策曰︰</w:t>
      </w:r>
      <w:r w:rsidR="00D728F7">
        <w:rPr>
          <w:rStyle w:val="01Text"/>
          <w:rFonts w:asciiTheme="minorEastAsia" w:eastAsiaTheme="minorEastAsia"/>
          <w:sz w:val="21"/>
        </w:rPr>
        <w:t>「</w:t>
      </w:r>
      <w:r w:rsidRPr="00DE780C">
        <w:rPr>
          <w:rStyle w:val="01Text"/>
          <w:rFonts w:asciiTheme="minorEastAsia" w:eastAsiaTheme="minorEastAsia"/>
          <w:sz w:val="21"/>
        </w:rPr>
        <w:t>賤駿小年未習軍旅，遠來疲弊，宜以逸待之。今遠出梁山，則京都空弱，東軍乘虛，或能為患。</w:t>
      </w:r>
      <w:r w:rsidRPr="00D2545B">
        <w:rPr>
          <w:rFonts w:asciiTheme="minorEastAsia" w:eastAsiaTheme="minorEastAsia"/>
        </w:rPr>
        <w:t>東軍，謂會稽隨王誕之兵也。</w:t>
      </w:r>
      <w:r w:rsidRPr="00DE780C">
        <w:rPr>
          <w:rStyle w:val="01Text"/>
          <w:rFonts w:asciiTheme="minorEastAsia" w:eastAsiaTheme="minorEastAsia"/>
          <w:sz w:val="21"/>
        </w:rPr>
        <w:t>若分力兩赴，則兵散勢離，不如養銳待期，坐而觀釁。割棄南岸，栅斷石頭，此先朝舊法，</w:t>
      </w:r>
      <w:r w:rsidRPr="00D2545B">
        <w:rPr>
          <w:rFonts w:asciiTheme="minorEastAsia" w:eastAsiaTheme="minorEastAsia"/>
        </w:rPr>
        <w:t>釁，許靳翻。斷，丁管翻。朝，直遙翻。先朝舊法，謂晉明帝拒王含及武帝拒盧循時用兵之法。</w:t>
      </w:r>
      <w:r w:rsidRPr="00DE780C">
        <w:rPr>
          <w:rStyle w:val="01Text"/>
          <w:rFonts w:asciiTheme="minorEastAsia" w:eastAsiaTheme="minorEastAsia"/>
          <w:sz w:val="21"/>
        </w:rPr>
        <w:t>不憂賊不破也。</w:t>
      </w:r>
      <w:r w:rsidR="00D728F7">
        <w:rPr>
          <w:rStyle w:val="01Text"/>
          <w:rFonts w:asciiTheme="minorEastAsia" w:eastAsiaTheme="minorEastAsia"/>
          <w:sz w:val="21"/>
        </w:rPr>
        <w:t>」</w:t>
      </w:r>
      <w:r w:rsidRPr="00DE780C">
        <w:rPr>
          <w:rStyle w:val="01Text"/>
          <w:rFonts w:asciiTheme="minorEastAsia" w:eastAsiaTheme="minorEastAsia"/>
          <w:sz w:val="21"/>
        </w:rPr>
        <w:t>劭善之。斌厲色曰︰</w:t>
      </w:r>
      <w:r w:rsidR="00D728F7">
        <w:rPr>
          <w:rStyle w:val="01Text"/>
          <w:rFonts w:asciiTheme="minorEastAsia" w:eastAsiaTheme="minorEastAsia"/>
          <w:sz w:val="21"/>
        </w:rPr>
        <w:t>「</w:t>
      </w:r>
      <w:r w:rsidRPr="00DE780C">
        <w:rPr>
          <w:rStyle w:val="01Text"/>
          <w:rFonts w:asciiTheme="minorEastAsia" w:eastAsiaTheme="minorEastAsia"/>
          <w:sz w:val="21"/>
        </w:rPr>
        <w:t>南中郞二十年少，能建如此大事，豈復可量！</w:t>
      </w:r>
      <w:r w:rsidRPr="00D2545B">
        <w:rPr>
          <w:rFonts w:asciiTheme="minorEastAsia" w:eastAsiaTheme="minorEastAsia"/>
        </w:rPr>
        <w:t>時武陵王駿為南中郞將、江州刺史，故稱之。武陵王時年二十四。少，詩照翻。復，扶又翻。量，音良。</w:t>
      </w:r>
      <w:r w:rsidRPr="00DE780C">
        <w:rPr>
          <w:rStyle w:val="01Text"/>
          <w:rFonts w:asciiTheme="minorEastAsia" w:eastAsiaTheme="minorEastAsia"/>
          <w:sz w:val="21"/>
        </w:rPr>
        <w:t>三方同惡，勢據上流；</w:t>
      </w:r>
      <w:r w:rsidRPr="00D2545B">
        <w:rPr>
          <w:rFonts w:asciiTheme="minorEastAsia" w:eastAsiaTheme="minorEastAsia"/>
        </w:rPr>
        <w:t>三方，謂荊、雍、江。</w:t>
      </w:r>
      <w:r w:rsidRPr="00DE780C">
        <w:rPr>
          <w:rStyle w:val="01Text"/>
          <w:rFonts w:asciiTheme="minorEastAsia" w:eastAsiaTheme="minorEastAsia"/>
          <w:sz w:val="21"/>
        </w:rPr>
        <w:t>沈慶之甚練軍事，柳元景、宗慤屢嘗立功，</w:t>
      </w:r>
      <w:r w:rsidRPr="00D2545B">
        <w:rPr>
          <w:rFonts w:asciiTheme="minorEastAsia" w:eastAsiaTheme="minorEastAsia"/>
        </w:rPr>
        <w:t>沈慶之常與蕭斌同在碻磝；柳元景討蠻，出關、陝皆有功；宗慤有平林邑之功，又有討蠻之功；故斌皆憚之。</w:t>
      </w:r>
      <w:r w:rsidRPr="00DE780C">
        <w:rPr>
          <w:rStyle w:val="01Text"/>
          <w:rFonts w:asciiTheme="minorEastAsia" w:eastAsiaTheme="minorEastAsia"/>
          <w:sz w:val="21"/>
        </w:rPr>
        <w:t>形勢如此，實非小敵。唯宜及人情未離，尚可決力一戰；端坐臺城，何由得久！今主、相咸無戰意，豈非天也！</w:t>
      </w:r>
      <w:r w:rsidR="00D728F7">
        <w:rPr>
          <w:rStyle w:val="01Text"/>
          <w:rFonts w:asciiTheme="minorEastAsia" w:eastAsiaTheme="minorEastAsia"/>
          <w:sz w:val="21"/>
        </w:rPr>
        <w:t>」</w:t>
      </w:r>
      <w:r w:rsidRPr="00D2545B">
        <w:rPr>
          <w:rFonts w:asciiTheme="minorEastAsia" w:eastAsiaTheme="minorEastAsia"/>
        </w:rPr>
        <w:t>弒逆事起，蕭斌以宮僚之舊，逼於兇威，遂為同惡。其心慙負天地，無所自容，唯欲幸一戰之勝，相與苟活。今劭不肯逆戰，斌知必敗，故歸之天。相，息亮翻。</w:t>
      </w:r>
      <w:r w:rsidRPr="00DE780C">
        <w:rPr>
          <w:rStyle w:val="01Text"/>
          <w:rFonts w:asciiTheme="minorEastAsia" w:eastAsiaTheme="minorEastAsia"/>
          <w:sz w:val="21"/>
        </w:rPr>
        <w:t>劭不聽。或勸劭保石頭城。劭曰︰</w:t>
      </w:r>
      <w:r w:rsidR="00D728F7">
        <w:rPr>
          <w:rStyle w:val="01Text"/>
          <w:rFonts w:asciiTheme="minorEastAsia" w:eastAsiaTheme="minorEastAsia"/>
          <w:sz w:val="21"/>
        </w:rPr>
        <w:t>「</w:t>
      </w:r>
      <w:r w:rsidRPr="00DE780C">
        <w:rPr>
          <w:rStyle w:val="01Text"/>
          <w:rFonts w:asciiTheme="minorEastAsia" w:eastAsiaTheme="minorEastAsia"/>
          <w:sz w:val="21"/>
        </w:rPr>
        <w:t>昔人所以固石頭城者，俟諸侯勤王耳。我若守此，誰當見救！唯應力戰決之；不然，不克。</w:t>
      </w:r>
      <w:r w:rsidR="00D728F7">
        <w:rPr>
          <w:rStyle w:val="01Text"/>
          <w:rFonts w:asciiTheme="minorEastAsia" w:eastAsiaTheme="minorEastAsia"/>
          <w:sz w:val="21"/>
        </w:rPr>
        <w:t>」</w:t>
      </w:r>
      <w:r w:rsidRPr="00DE780C">
        <w:rPr>
          <w:rStyle w:val="01Text"/>
          <w:rFonts w:asciiTheme="minorEastAsia" w:eastAsiaTheme="minorEastAsia"/>
          <w:sz w:val="21"/>
        </w:rPr>
        <w:t>日日自出行軍，慰勞將士，</w:t>
      </w:r>
      <w:r w:rsidRPr="00D2545B">
        <w:rPr>
          <w:rFonts w:asciiTheme="minorEastAsia" w:eastAsiaTheme="minorEastAsia"/>
        </w:rPr>
        <w:t>行，下孟翻。勞，力到翻。</w:t>
      </w:r>
      <w:r w:rsidRPr="00DE780C">
        <w:rPr>
          <w:rStyle w:val="01Text"/>
          <w:rFonts w:asciiTheme="minorEastAsia" w:eastAsiaTheme="minorEastAsia"/>
          <w:sz w:val="21"/>
        </w:rPr>
        <w:t>親督都水治船艦。</w:t>
      </w:r>
      <w:r w:rsidRPr="00D2545B">
        <w:rPr>
          <w:rFonts w:asciiTheme="minorEastAsia" w:eastAsiaTheme="minorEastAsia"/>
        </w:rPr>
        <w:t>都水，漢官，處處有之；前漢屬水衡都尉，後漢屬少府，其後分屬郡國；晉屬大司農。治，直之翻。</w:t>
      </w:r>
      <w:r w:rsidRPr="00DE780C">
        <w:rPr>
          <w:rStyle w:val="01Text"/>
          <w:rFonts w:asciiTheme="minorEastAsia" w:eastAsiaTheme="minorEastAsia"/>
          <w:sz w:val="21"/>
        </w:rPr>
        <w:t>壬子，焚淮南岸室屋、淮內船舫，悉驅民家渡水北。</w:t>
      </w:r>
      <w:r w:rsidRPr="00D2545B">
        <w:rPr>
          <w:rFonts w:asciiTheme="minorEastAsia" w:eastAsiaTheme="minorEastAsia"/>
        </w:rPr>
        <w:t>秦淮水之北也。</w:t>
      </w:r>
    </w:p>
    <w:p w:rsidR="00934453" w:rsidRPr="00DE780C" w:rsidRDefault="00934453" w:rsidP="00662EDA">
      <w:pPr>
        <w:rPr>
          <w:rFonts w:asciiTheme="minorEastAsia"/>
        </w:rPr>
      </w:pPr>
      <w:r w:rsidRPr="00DE780C">
        <w:rPr>
          <w:rFonts w:asciiTheme="minorEastAsia"/>
        </w:rPr>
        <w:t>立子偉之為皇太子。以始興王濬妃父褚湛之為丹楊尹。湛之，裕之之兄子也。</w:t>
      </w:r>
      <w:r w:rsidRPr="00D2545B">
        <w:rPr>
          <w:rStyle w:val="00Text"/>
          <w:rFonts w:asciiTheme="minorEastAsia"/>
        </w:rPr>
        <w:t>褚裕之見一百十卷晉安帝義熙六年。</w:t>
      </w:r>
      <w:r w:rsidRPr="00DE780C">
        <w:rPr>
          <w:rFonts w:asciiTheme="minorEastAsia"/>
        </w:rPr>
        <w:t>濬為侍中、中書監司徒、錄尚書六條事，加南平王鑠開府儀同三司，以南兗州刺史建平王宏為江州刺史。</w:t>
      </w:r>
      <w:r w:rsidRPr="00D2545B">
        <w:rPr>
          <w:rStyle w:val="00Text"/>
          <w:rFonts w:asciiTheme="minorEastAsia"/>
        </w:rPr>
        <w:t>欲以代武陵王。</w:t>
      </w:r>
      <w:r w:rsidRPr="00DE780C">
        <w:rPr>
          <w:rFonts w:asciiTheme="minorEastAsia"/>
        </w:rPr>
        <w:t>太尉司馬龐秀之自石頭先衆南奔，</w:t>
      </w:r>
      <w:r w:rsidRPr="00DE780C">
        <w:rPr>
          <w:rFonts w:asciiTheme="minorEastAsia"/>
        </w:rPr>
        <w:lastRenderedPageBreak/>
        <w:t>人情由是大震。</w:t>
      </w:r>
      <w:r w:rsidRPr="00D2545B">
        <w:rPr>
          <w:rStyle w:val="00Text"/>
          <w:rFonts w:asciiTheme="minorEastAsia"/>
        </w:rPr>
        <w:t>劭委龐秀之以掌軍隊，秀之先奔南軍，故人情大脤。先，息薦翻。</w:t>
      </w:r>
      <w:r w:rsidRPr="00DE780C">
        <w:rPr>
          <w:rFonts w:asciiTheme="minorEastAsia"/>
        </w:rPr>
        <w:t>以營道侯義綦為湘州刺史，檀和之為雍州刺史。</w:t>
      </w:r>
      <w:r w:rsidRPr="00D2545B">
        <w:rPr>
          <w:rStyle w:val="00Text"/>
          <w:rFonts w:asciiTheme="minorEastAsia"/>
        </w:rPr>
        <w:t>欲以代臧質。雍，於用翻。</w:t>
      </w:r>
    </w:p>
    <w:p w:rsidR="00934453" w:rsidRPr="00DE780C" w:rsidRDefault="00934453" w:rsidP="00662EDA">
      <w:pPr>
        <w:rPr>
          <w:rFonts w:asciiTheme="minorEastAsia"/>
        </w:rPr>
      </w:pPr>
      <w:r w:rsidRPr="00DE780C">
        <w:rPr>
          <w:rFonts w:asciiTheme="minorEastAsia"/>
        </w:rPr>
        <w:t>癸丑，武陵王軍于鵲頭。</w:t>
      </w:r>
      <w:r w:rsidRPr="00D2545B">
        <w:rPr>
          <w:rStyle w:val="00Text"/>
          <w:rFonts w:asciiTheme="minorEastAsia"/>
        </w:rPr>
        <w:t>鵲頭在宣城郡界。左傳︰楚以諸侯伐吳，吳敗之于鵲岸。唐志︰宣州南陵縣有鵲頭鎭兵，蓋其地在鵲洲之頭。</w:t>
      </w:r>
      <w:r w:rsidRPr="00DE780C">
        <w:rPr>
          <w:rFonts w:asciiTheme="minorEastAsia"/>
        </w:rPr>
        <w:t>宣城太守王僧達得武陵王檄，未知所從。客說之曰︰</w:t>
      </w:r>
      <w:r w:rsidR="00D728F7">
        <w:rPr>
          <w:rFonts w:asciiTheme="minorEastAsia"/>
        </w:rPr>
        <w:t>「</w:t>
      </w:r>
      <w:r w:rsidRPr="00DE780C">
        <w:rPr>
          <w:rFonts w:asciiTheme="minorEastAsia"/>
        </w:rPr>
        <w:t>方今釁逆滔天，</w:t>
      </w:r>
      <w:r w:rsidRPr="00D2545B">
        <w:rPr>
          <w:rStyle w:val="00Text"/>
          <w:rFonts w:asciiTheme="minorEastAsia"/>
        </w:rPr>
        <w:t>說，輸芮翻。釁，許覲翻。</w:t>
      </w:r>
      <w:r w:rsidRPr="00DE780C">
        <w:rPr>
          <w:rFonts w:asciiTheme="minorEastAsia"/>
        </w:rPr>
        <w:t>古今未有。為君計，莫若承義師之檄，移告傍郡。苟在有心，誰不響應！</w:t>
      </w:r>
      <w:r w:rsidRPr="00D2545B">
        <w:rPr>
          <w:rStyle w:val="00Text"/>
          <w:rFonts w:asciiTheme="minorEastAsia"/>
        </w:rPr>
        <w:t>謂凡有人心者，皆若響之應聲。</w:t>
      </w:r>
      <w:r w:rsidRPr="00DE780C">
        <w:rPr>
          <w:rFonts w:asciiTheme="minorEastAsia"/>
        </w:rPr>
        <w:t>此上策也。如其不能，可躬帥向義之徒，</w:t>
      </w:r>
      <w:r w:rsidRPr="00D2545B">
        <w:rPr>
          <w:rStyle w:val="00Text"/>
          <w:rFonts w:asciiTheme="minorEastAsia"/>
        </w:rPr>
        <w:t>帥，讀曰率。</w:t>
      </w:r>
      <w:r w:rsidRPr="00DE780C">
        <w:rPr>
          <w:rFonts w:asciiTheme="minorEastAsia"/>
        </w:rPr>
        <w:t>詳擇水陸之便，致身南歸，亦其次也。</w:t>
      </w:r>
      <w:r w:rsidR="00D728F7">
        <w:rPr>
          <w:rFonts w:asciiTheme="minorEastAsia"/>
        </w:rPr>
        <w:t>」</w:t>
      </w:r>
      <w:r w:rsidRPr="00DE780C">
        <w:rPr>
          <w:rFonts w:asciiTheme="minorEastAsia"/>
        </w:rPr>
        <w:t>僧達乃自候道南奔，</w:t>
      </w:r>
      <w:r w:rsidRPr="00D2545B">
        <w:rPr>
          <w:rStyle w:val="00Text"/>
          <w:rFonts w:asciiTheme="minorEastAsia"/>
        </w:rPr>
        <w:t>候道，伺候邊上警急之道也。今沿路列置烽臺者卽候道。</w:t>
      </w:r>
      <w:r w:rsidRPr="00DE780C">
        <w:rPr>
          <w:rFonts w:asciiTheme="minorEastAsia"/>
        </w:rPr>
        <w:t>逢武陵王於鵲頭。王卽以為長史。僧達，弘之子也。</w:t>
      </w:r>
      <w:r w:rsidRPr="00D2545B">
        <w:rPr>
          <w:rStyle w:val="00Text"/>
          <w:rFonts w:asciiTheme="minorEastAsia"/>
        </w:rPr>
        <w:t>王弘歷事武、文，位任隆重。</w:t>
      </w:r>
      <w:r w:rsidRPr="00DE780C">
        <w:rPr>
          <w:rFonts w:asciiTheme="minorEastAsia"/>
        </w:rPr>
        <w:t>王初發尋陽，沈慶之謂人曰︰</w:t>
      </w:r>
      <w:r w:rsidR="00D728F7">
        <w:rPr>
          <w:rFonts w:asciiTheme="minorEastAsia"/>
        </w:rPr>
        <w:t>「</w:t>
      </w:r>
      <w:r w:rsidRPr="00DE780C">
        <w:rPr>
          <w:rFonts w:asciiTheme="minorEastAsia"/>
        </w:rPr>
        <w:t>王僧達必來赴義。</w:t>
      </w:r>
      <w:r w:rsidR="00D728F7">
        <w:rPr>
          <w:rFonts w:asciiTheme="minorEastAsia"/>
        </w:rPr>
        <w:t>」</w:t>
      </w:r>
      <w:r w:rsidRPr="00DE780C">
        <w:rPr>
          <w:rFonts w:asciiTheme="minorEastAsia"/>
        </w:rPr>
        <w:t>人問其故。慶之曰︰</w:t>
      </w:r>
      <w:r w:rsidR="00D728F7">
        <w:rPr>
          <w:rFonts w:asciiTheme="minorEastAsia"/>
        </w:rPr>
        <w:t>「</w:t>
      </w:r>
      <w:r w:rsidRPr="00DE780C">
        <w:rPr>
          <w:rFonts w:asciiTheme="minorEastAsia"/>
        </w:rPr>
        <w:t>吾見其在先帝前議論開張，意向明決；以此言之，其至必也。</w:t>
      </w:r>
      <w:r w:rsidR="00D728F7">
        <w:rPr>
          <w:rFonts w:asciiTheme="minorEastAsia"/>
        </w:rPr>
        <w:t>」</w:t>
      </w:r>
      <w:r w:rsidRPr="00D2545B">
        <w:rPr>
          <w:rStyle w:val="00Text"/>
          <w:rFonts w:asciiTheme="minorEastAsia"/>
        </w:rPr>
        <w:t>王氏江南冠族，僧達又名公之子也。沈慶之於建義之初，欲致之以為民望耳。</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柳元景以舟艦不堅，憚於水戰，乃倍道兼行，丙辰，至江寧步上，</w:t>
      </w:r>
      <w:r w:rsidRPr="00D2545B">
        <w:rPr>
          <w:rFonts w:asciiTheme="minorEastAsia" w:eastAsiaTheme="minorEastAsia"/>
        </w:rPr>
        <w:t>江寧縣臨江渚，晉咸和之後，以江外無事，於南浦置江寧縣。宋白曰︰江寧縣本秣陵之地，晉置江寧縣，在今縣南七十里，故城存焉。隋開皇十年，移於冶城。按宋白所謂今縣，乃天祐十四年楊氏所置縣也。艦，戶黯翻。上，時掌翻。</w:t>
      </w:r>
      <w:r w:rsidRPr="00DE780C">
        <w:rPr>
          <w:rStyle w:val="01Text"/>
          <w:rFonts w:asciiTheme="minorEastAsia" w:eastAsiaTheme="minorEastAsia"/>
          <w:sz w:val="21"/>
        </w:rPr>
        <w:t>使薛安都帥鐵騎曜兵於淮上，</w:t>
      </w:r>
      <w:r w:rsidRPr="00D2545B">
        <w:rPr>
          <w:rFonts w:asciiTheme="minorEastAsia" w:eastAsiaTheme="minorEastAsia"/>
        </w:rPr>
        <w:t>秦淮之上也。</w:t>
      </w:r>
      <w:r w:rsidRPr="00DE780C">
        <w:rPr>
          <w:rStyle w:val="01Text"/>
          <w:rFonts w:asciiTheme="minorEastAsia" w:eastAsiaTheme="minorEastAsia"/>
          <w:sz w:val="21"/>
        </w:rPr>
        <w:t>移書朝士，為陳逆順。</w:t>
      </w:r>
      <w:r w:rsidRPr="00D2545B">
        <w:rPr>
          <w:rFonts w:asciiTheme="minorEastAsia" w:eastAsiaTheme="minorEastAsia"/>
        </w:rPr>
        <w:t>朝，直遙翻。為，于僞翻。觀柳元景用兵方略，固有必勝之理矣。</w:t>
      </w:r>
    </w:p>
    <w:p w:rsidR="00934453" w:rsidRPr="00DE780C" w:rsidRDefault="00934453" w:rsidP="00662EDA">
      <w:pPr>
        <w:rPr>
          <w:rFonts w:asciiTheme="minorEastAsia"/>
        </w:rPr>
      </w:pPr>
      <w:r w:rsidRPr="00DE780C">
        <w:rPr>
          <w:rFonts w:asciiTheme="minorEastAsia"/>
        </w:rPr>
        <w:t>劭加吳興太守汝南周嶠冠軍將軍。隨王誕檄亦至，嶠素恇怯，回惑不知所從；</w:t>
      </w:r>
      <w:r w:rsidRPr="00D2545B">
        <w:rPr>
          <w:rStyle w:val="00Text"/>
          <w:rFonts w:asciiTheme="minorEastAsia"/>
        </w:rPr>
        <w:t>冠，古玩翻。恇，去王翻。</w:t>
      </w:r>
      <w:r w:rsidRPr="00DE780C">
        <w:rPr>
          <w:rFonts w:asciiTheme="minorEastAsia"/>
        </w:rPr>
        <w:t>府司馬丘珍孫殺之，舉郡應誕。</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戊午，武陵王至南洲，降者相屬；</w:t>
      </w:r>
      <w:r w:rsidRPr="00D2545B">
        <w:rPr>
          <w:rFonts w:asciiTheme="minorEastAsia" w:eastAsiaTheme="minorEastAsia"/>
        </w:rPr>
        <w:t>南洲，屬姑孰。降，戶江翻；下同。屬，之欲翻。</w:t>
      </w:r>
      <w:r w:rsidRPr="00DE780C">
        <w:rPr>
          <w:rStyle w:val="01Text"/>
          <w:rFonts w:asciiTheme="minorEastAsia" w:eastAsiaTheme="minorEastAsia"/>
          <w:sz w:val="21"/>
        </w:rPr>
        <w:t>己未，軍于溧洲。</w:t>
      </w:r>
      <w:r w:rsidRPr="00D2545B">
        <w:rPr>
          <w:rFonts w:asciiTheme="minorEastAsia" w:eastAsiaTheme="minorEastAsia"/>
        </w:rPr>
        <w:t>溧，音栗。</w:t>
      </w:r>
      <w:r w:rsidRPr="00DE780C">
        <w:rPr>
          <w:rStyle w:val="01Text"/>
          <w:rFonts w:asciiTheme="minorEastAsia" w:eastAsiaTheme="minorEastAsia"/>
          <w:sz w:val="21"/>
        </w:rPr>
        <w:t>王自發尋陽，有疾不能見將佐，唯顏竣出入臥內，</w:t>
      </w:r>
      <w:r w:rsidRPr="00D2545B">
        <w:rPr>
          <w:rFonts w:asciiTheme="minorEastAsia" w:eastAsiaTheme="minorEastAsia"/>
        </w:rPr>
        <w:t>在室在舟，凡寢臥之所皆謂之臥內。將，卽亮翻。</w:t>
      </w:r>
      <w:r w:rsidRPr="00DE780C">
        <w:rPr>
          <w:rStyle w:val="01Text"/>
          <w:rFonts w:asciiTheme="minorEastAsia" w:eastAsiaTheme="minorEastAsia"/>
          <w:sz w:val="21"/>
        </w:rPr>
        <w:t>擁王於膝，親視起居。疾屢危篤，不任咨稟，竣皆專決。</w:t>
      </w:r>
      <w:r w:rsidRPr="00D2545B">
        <w:rPr>
          <w:rFonts w:asciiTheme="minorEastAsia" w:eastAsiaTheme="minorEastAsia"/>
        </w:rPr>
        <w:t>言病甚不能決事，風內外咨稟，竣皆專決。任，音壬。</w:t>
      </w:r>
      <w:r w:rsidRPr="00DE780C">
        <w:rPr>
          <w:rStyle w:val="01Text"/>
          <w:rFonts w:asciiTheme="minorEastAsia" w:eastAsiaTheme="minorEastAsia"/>
          <w:sz w:val="21"/>
        </w:rPr>
        <w:t>軍政之外，間以文敎書檄，應接遐邇，</w:t>
      </w:r>
      <w:r w:rsidRPr="00D2545B">
        <w:rPr>
          <w:rFonts w:asciiTheme="minorEastAsia" w:eastAsiaTheme="minorEastAsia"/>
        </w:rPr>
        <w:t>間，古莧翻。</w:t>
      </w:r>
      <w:r w:rsidRPr="00DE780C">
        <w:rPr>
          <w:rStyle w:val="01Text"/>
          <w:rFonts w:asciiTheme="minorEastAsia" w:eastAsiaTheme="minorEastAsia"/>
          <w:sz w:val="21"/>
        </w:rPr>
        <w:t>昏曉臨哭，若出一人。</w:t>
      </w:r>
      <w:r w:rsidRPr="00D2545B">
        <w:rPr>
          <w:rFonts w:asciiTheme="minorEastAsia" w:eastAsiaTheme="minorEastAsia"/>
        </w:rPr>
        <w:t>臨，力鴆翻。</w:t>
      </w:r>
      <w:r w:rsidRPr="00DE780C">
        <w:rPr>
          <w:rStyle w:val="01Text"/>
          <w:rFonts w:asciiTheme="minorEastAsia" w:eastAsiaTheme="minorEastAsia"/>
          <w:sz w:val="21"/>
        </w:rPr>
        <w:t>如是累旬，自舟中甲士亦不知王之危疾也。</w:t>
      </w:r>
      <w:r w:rsidRPr="00D2545B">
        <w:rPr>
          <w:rFonts w:asciiTheme="minorEastAsia" w:eastAsiaTheme="minorEastAsia"/>
        </w:rPr>
        <w:t>按是月丁未，王發尋陽，己未至溧洲，十三日耳，丙寅至江寧，方二十日；今曰累旬，當是以至江寧為限耳。</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癸亥，柳元景潛至新亭，依山為壘。</w:t>
      </w:r>
      <w:r w:rsidRPr="00D2545B">
        <w:rPr>
          <w:rFonts w:asciiTheme="minorEastAsia" w:eastAsiaTheme="minorEastAsia"/>
        </w:rPr>
        <w:t>考異曰︰宋略云︰</w:t>
      </w:r>
      <w:r w:rsidR="00D728F7">
        <w:rPr>
          <w:rFonts w:asciiTheme="minorEastAsia" w:eastAsiaTheme="minorEastAsia"/>
        </w:rPr>
        <w:t>「</w:t>
      </w:r>
      <w:r w:rsidRPr="00D2545B">
        <w:rPr>
          <w:rFonts w:asciiTheme="minorEastAsia" w:eastAsiaTheme="minorEastAsia"/>
        </w:rPr>
        <w:t>壬戌，元景次新林，依山為壘。</w:t>
      </w:r>
      <w:r w:rsidR="00D728F7">
        <w:rPr>
          <w:rFonts w:asciiTheme="minorEastAsia" w:eastAsiaTheme="minorEastAsia"/>
        </w:rPr>
        <w:t>」</w:t>
      </w:r>
      <w:r w:rsidRPr="00D2545B">
        <w:rPr>
          <w:rFonts w:asciiTheme="minorEastAsia" w:eastAsiaTheme="minorEastAsia"/>
        </w:rPr>
        <w:t>按本紀︰</w:t>
      </w:r>
      <w:r w:rsidR="00D728F7">
        <w:rPr>
          <w:rFonts w:asciiTheme="minorEastAsia" w:eastAsiaTheme="minorEastAsia"/>
        </w:rPr>
        <w:t>「</w:t>
      </w:r>
      <w:r w:rsidRPr="00D2545B">
        <w:rPr>
          <w:rFonts w:asciiTheme="minorEastAsia" w:eastAsiaTheme="minorEastAsia"/>
        </w:rPr>
        <w:t>癸亥，元景至新亭。</w:t>
      </w:r>
      <w:r w:rsidR="00D728F7">
        <w:rPr>
          <w:rFonts w:asciiTheme="minorEastAsia" w:eastAsiaTheme="minorEastAsia"/>
        </w:rPr>
        <w:t>」</w:t>
      </w:r>
      <w:r w:rsidRPr="00D2545B">
        <w:rPr>
          <w:rFonts w:asciiTheme="minorEastAsia" w:eastAsiaTheme="minorEastAsia"/>
        </w:rPr>
        <w:t>元景傳︰</w:t>
      </w:r>
      <w:r w:rsidR="00D728F7">
        <w:rPr>
          <w:rFonts w:asciiTheme="minorEastAsia" w:eastAsiaTheme="minorEastAsia"/>
        </w:rPr>
        <w:t>「</w:t>
      </w:r>
      <w:r w:rsidRPr="00D2545B">
        <w:rPr>
          <w:rFonts w:asciiTheme="minorEastAsia" w:eastAsiaTheme="minorEastAsia"/>
        </w:rPr>
        <w:t>元景至新亭經日，劭乃水陸出軍。</w:t>
      </w:r>
      <w:r w:rsidR="00D728F7">
        <w:rPr>
          <w:rFonts w:asciiTheme="minorEastAsia" w:eastAsiaTheme="minorEastAsia"/>
        </w:rPr>
        <w:t>」</w:t>
      </w:r>
      <w:r w:rsidRPr="00D2545B">
        <w:rPr>
          <w:rFonts w:asciiTheme="minorEastAsia" w:eastAsiaTheme="minorEastAsia"/>
        </w:rPr>
        <w:t>今從之。</w:t>
      </w:r>
      <w:r w:rsidRPr="00DE780C">
        <w:rPr>
          <w:rStyle w:val="01Text"/>
          <w:rFonts w:asciiTheme="minorEastAsia" w:eastAsiaTheme="minorEastAsia"/>
          <w:sz w:val="21"/>
        </w:rPr>
        <w:t>新降者皆勸元景速進，元景曰︰</w:t>
      </w:r>
      <w:r w:rsidR="00D728F7">
        <w:rPr>
          <w:rStyle w:val="01Text"/>
          <w:rFonts w:asciiTheme="minorEastAsia" w:eastAsiaTheme="minorEastAsia"/>
          <w:sz w:val="21"/>
        </w:rPr>
        <w:t>「</w:t>
      </w:r>
      <w:r w:rsidRPr="00DE780C">
        <w:rPr>
          <w:rStyle w:val="01Text"/>
          <w:rFonts w:asciiTheme="minorEastAsia" w:eastAsiaTheme="minorEastAsia"/>
          <w:sz w:val="21"/>
        </w:rPr>
        <w:t>不然。理順難恃，同惡相濟，輕進無防，實啓寇心。</w:t>
      </w:r>
      <w:r w:rsidR="00D728F7">
        <w:rPr>
          <w:rStyle w:val="01Text"/>
          <w:rFonts w:asciiTheme="minorEastAsia" w:eastAsiaTheme="minorEastAsia"/>
          <w:sz w:val="21"/>
        </w:rPr>
        <w:t>」</w:t>
      </w:r>
      <w:r w:rsidRPr="00D2545B">
        <w:rPr>
          <w:rFonts w:asciiTheme="minorEastAsia" w:eastAsiaTheme="minorEastAsia"/>
        </w:rPr>
        <w:t>兵法所謂</w:t>
      </w:r>
      <w:r w:rsidR="00D728F7">
        <w:rPr>
          <w:rFonts w:asciiTheme="minorEastAsia" w:eastAsiaTheme="minorEastAsia"/>
        </w:rPr>
        <w:t>「</w:t>
      </w:r>
      <w:r w:rsidRPr="00D2545B">
        <w:rPr>
          <w:rFonts w:asciiTheme="minorEastAsia" w:eastAsiaTheme="minorEastAsia"/>
        </w:rPr>
        <w:t>先為不可勝以待敵之可勝</w:t>
      </w:r>
      <w:r w:rsidR="00D728F7">
        <w:rPr>
          <w:rFonts w:asciiTheme="minorEastAsia" w:eastAsiaTheme="minorEastAsia"/>
        </w:rPr>
        <w:t>」</w:t>
      </w:r>
      <w:r w:rsidRPr="00D2545B">
        <w:rPr>
          <w:rFonts w:asciiTheme="minorEastAsia" w:eastAsiaTheme="minorEastAsia"/>
        </w:rPr>
        <w:t>，柳元景以之。</w:t>
      </w:r>
    </w:p>
    <w:p w:rsidR="00934453" w:rsidRPr="00DE780C" w:rsidRDefault="00934453" w:rsidP="00662EDA">
      <w:pPr>
        <w:rPr>
          <w:rFonts w:asciiTheme="minorEastAsia"/>
        </w:rPr>
      </w:pPr>
      <w:r w:rsidRPr="00DE780C">
        <w:rPr>
          <w:rFonts w:asciiTheme="minorEastAsia"/>
        </w:rPr>
        <w:t>元景營未立，劭龍驤將軍詹叔兒覘知之，</w:t>
      </w:r>
      <w:r w:rsidRPr="00D2545B">
        <w:rPr>
          <w:rStyle w:val="00Text"/>
          <w:rFonts w:asciiTheme="minorEastAsia"/>
        </w:rPr>
        <w:t>驤，思將翻。</w:t>
      </w:r>
      <w:r w:rsidRPr="00DE780C">
        <w:rPr>
          <w:rFonts w:asciiTheme="minorEastAsia"/>
        </w:rPr>
        <w:t>勸劭出戰，劭不許。甲子，劭使蕭斌統步軍，褚湛之統水軍，與魯秀、王羅漢、劉簡之精兵合萬人，</w:t>
      </w:r>
      <w:r w:rsidRPr="00D2545B">
        <w:rPr>
          <w:rStyle w:val="00Text"/>
          <w:rFonts w:asciiTheme="minorEastAsia"/>
        </w:rPr>
        <w:t>史言唯魯秀、王羅漢、劉簡之所部之兵精耳。</w:t>
      </w:r>
      <w:r w:rsidRPr="00DE780C">
        <w:rPr>
          <w:rFonts w:asciiTheme="minorEastAsia"/>
        </w:rPr>
        <w:t>攻新亭壘，劭自登朱雀門督戰。元景宿令軍中曰︰</w:t>
      </w:r>
      <w:r w:rsidR="00D728F7">
        <w:rPr>
          <w:rFonts w:asciiTheme="minorEastAsia"/>
        </w:rPr>
        <w:t>「</w:t>
      </w:r>
      <w:r w:rsidRPr="00DE780C">
        <w:rPr>
          <w:rFonts w:asciiTheme="minorEastAsia"/>
        </w:rPr>
        <w:t>鼓繁氣易衰，叫數力易竭；</w:t>
      </w:r>
      <w:r w:rsidRPr="00D2545B">
        <w:rPr>
          <w:rStyle w:val="00Text"/>
          <w:rFonts w:asciiTheme="minorEastAsia"/>
        </w:rPr>
        <w:t>宿令者，先未戰之日而令之也。易，以豉翻。數，所角翻。</w:t>
      </w:r>
      <w:r w:rsidRPr="00DE780C">
        <w:rPr>
          <w:rFonts w:asciiTheme="minorEastAsia"/>
        </w:rPr>
        <w:t>但銜枚疾戰，一聽吾鼓聲。</w:t>
      </w:r>
      <w:r w:rsidR="00D728F7">
        <w:rPr>
          <w:rFonts w:asciiTheme="minorEastAsia"/>
        </w:rPr>
        <w:t>」</w:t>
      </w:r>
      <w:r w:rsidRPr="00DE780C">
        <w:rPr>
          <w:rFonts w:asciiTheme="minorEastAsia"/>
        </w:rPr>
        <w:t>劭將士懷劭重賞，皆殊死戰。元景水陸受敵，意氣彌強，麾下勇士，悉遣出鬬，左右唯留數人宣傳。</w:t>
      </w:r>
      <w:r w:rsidRPr="00D2545B">
        <w:rPr>
          <w:rStyle w:val="00Text"/>
          <w:rFonts w:asciiTheme="minorEastAsia"/>
        </w:rPr>
        <w:t>宣傳號令也。</w:t>
      </w:r>
      <w:r w:rsidRPr="00DE780C">
        <w:rPr>
          <w:rFonts w:asciiTheme="minorEastAsia"/>
        </w:rPr>
        <w:t>劭兵勢垂克，魯秀擊退豉，劭衆遽止。</w:t>
      </w:r>
      <w:r w:rsidRPr="00D2545B">
        <w:rPr>
          <w:rStyle w:val="00Text"/>
          <w:rFonts w:asciiTheme="minorEastAsia"/>
        </w:rPr>
        <w:t>師之耳目在於旗鼓，鼓疾所以進衆，鼓徐所以退衆，魯秀誤鳴退鼓，天使之也。</w:t>
      </w:r>
      <w:r w:rsidRPr="00DE780C">
        <w:rPr>
          <w:rFonts w:asciiTheme="minorEastAsia"/>
        </w:rPr>
        <w:t>元景乃開壘鼓譟以乘之，劭衆大潰，墜淮死者甚多。劭更帥餘衆，自來攻壘，</w:t>
      </w:r>
      <w:r w:rsidRPr="00D2545B">
        <w:rPr>
          <w:rStyle w:val="00Text"/>
          <w:rFonts w:asciiTheme="minorEastAsia"/>
        </w:rPr>
        <w:t>帥，讀曰率。</w:t>
      </w:r>
      <w:r w:rsidRPr="00DE780C">
        <w:rPr>
          <w:rFonts w:asciiTheme="minorEastAsia"/>
        </w:rPr>
        <w:t>元景復大破之，所殺傷過於前戰，士卒爭赴死馬澗，澗為之溢；</w:t>
      </w:r>
      <w:r w:rsidRPr="00D2545B">
        <w:rPr>
          <w:rStyle w:val="00Text"/>
          <w:rFonts w:asciiTheme="minorEastAsia"/>
        </w:rPr>
        <w:t>死者塞澗，故澗水溢。復，扶又翻。為，于僞翻。</w:t>
      </w:r>
      <w:r w:rsidRPr="00DE780C">
        <w:rPr>
          <w:rFonts w:asciiTheme="minorEastAsia"/>
        </w:rPr>
        <w:t>劭手斬退者，不能禁。劉簡之死，蕭斌被創，</w:t>
      </w:r>
      <w:r w:rsidRPr="00D2545B">
        <w:rPr>
          <w:rStyle w:val="00Text"/>
          <w:rFonts w:asciiTheme="minorEastAsia"/>
        </w:rPr>
        <w:t>被，皮義翻。創，初良翻。</w:t>
      </w:r>
      <w:r w:rsidRPr="00DE780C">
        <w:rPr>
          <w:rFonts w:asciiTheme="minorEastAsia"/>
        </w:rPr>
        <w:t>劭僅以身免，走還宮。魯秀、褚湛之、檀和之皆南奔。</w:t>
      </w:r>
    </w:p>
    <w:p w:rsidR="00934453" w:rsidRPr="00DE780C" w:rsidRDefault="00934453" w:rsidP="00662EDA">
      <w:pPr>
        <w:rPr>
          <w:rFonts w:asciiTheme="minorEastAsia"/>
        </w:rPr>
      </w:pPr>
      <w:r w:rsidRPr="00DE780C">
        <w:rPr>
          <w:rFonts w:asciiTheme="minorEastAsia"/>
        </w:rPr>
        <w:t>丙寅，武陵王至江寧。丁卯，江夏王義恭單騎南奔；</w:t>
      </w:r>
      <w:r w:rsidRPr="00D2545B">
        <w:rPr>
          <w:rStyle w:val="00Text"/>
          <w:rFonts w:asciiTheme="minorEastAsia"/>
        </w:rPr>
        <w:t>夏，戶雅翻。騎，奇計翻。</w:t>
      </w:r>
      <w:r w:rsidRPr="00DE780C">
        <w:rPr>
          <w:rFonts w:asciiTheme="minorEastAsia"/>
        </w:rPr>
        <w:t>劭殺義恭十二子。</w:t>
      </w:r>
    </w:p>
    <w:p w:rsidR="00934453" w:rsidRPr="00DE780C" w:rsidRDefault="00934453" w:rsidP="00662EDA">
      <w:pPr>
        <w:rPr>
          <w:rFonts w:asciiTheme="minorEastAsia"/>
        </w:rPr>
      </w:pPr>
      <w:r w:rsidRPr="00DE780C">
        <w:rPr>
          <w:rFonts w:asciiTheme="minorEastAsia"/>
        </w:rPr>
        <w:t>劭、濬憂迫無計，以輦迎蔣侯神像置宮中，稽顙乞恩，拜為大司馬，封鍾山王；</w:t>
      </w:r>
      <w:r w:rsidRPr="00D2545B">
        <w:rPr>
          <w:rStyle w:val="00Text"/>
          <w:rFonts w:asciiTheme="minorEastAsia"/>
        </w:rPr>
        <w:t>蔣侯，蔣子文也；廟食鍾山。吳孫氏以其祖諱鍾，改曰蔣山。稽，音啓。</w:t>
      </w:r>
      <w:r w:rsidRPr="00DE780C">
        <w:rPr>
          <w:rFonts w:asciiTheme="minorEastAsia"/>
        </w:rPr>
        <w:t>拜蘇侯神為驃騎將軍。</w:t>
      </w:r>
      <w:r w:rsidRPr="00D2545B">
        <w:rPr>
          <w:rStyle w:val="00Text"/>
          <w:rFonts w:asciiTheme="minorEastAsia"/>
        </w:rPr>
        <w:t>據齊書·崔祖思傳，蘇侯神卽蘇峻。驃，匹妙翻。騎，奇計翻。</w:t>
      </w:r>
      <w:r w:rsidRPr="00DE780C">
        <w:rPr>
          <w:rFonts w:asciiTheme="minorEastAsia"/>
        </w:rPr>
        <w:t>以濬為南徐州刺史，與南平王鑠並錄尚書事。</w:t>
      </w:r>
    </w:p>
    <w:p w:rsidR="00934453" w:rsidRPr="00DE780C" w:rsidRDefault="00934453" w:rsidP="00662EDA">
      <w:pPr>
        <w:rPr>
          <w:rFonts w:asciiTheme="minorEastAsia"/>
        </w:rPr>
      </w:pPr>
      <w:r w:rsidRPr="00DE780C">
        <w:rPr>
          <w:rFonts w:asciiTheme="minorEastAsia"/>
        </w:rPr>
        <w:t>戊辰，武陵王軍于新亭，大將軍義恭上表勸進。散騎侍郞徐爰在殿中誑劭，云自追義恭，遂歸武陵王。</w:t>
      </w:r>
      <w:r w:rsidRPr="00D2545B">
        <w:rPr>
          <w:rStyle w:val="00Text"/>
          <w:rFonts w:asciiTheme="minorEastAsia"/>
        </w:rPr>
        <w:t>因出追義恭，遂得歸順。散，悉亶翻。誑，居況翻。</w:t>
      </w:r>
      <w:r w:rsidRPr="00DE780C">
        <w:rPr>
          <w:rFonts w:asciiTheme="minorEastAsia"/>
        </w:rPr>
        <w:t>時王軍府草創，不曉朝章；爰素所諳練。</w:t>
      </w:r>
      <w:r w:rsidRPr="00D2545B">
        <w:rPr>
          <w:rStyle w:val="00Text"/>
          <w:rFonts w:asciiTheme="minorEastAsia"/>
        </w:rPr>
        <w:t>諳，烏含翻。</w:t>
      </w:r>
      <w:r w:rsidRPr="00DE780C">
        <w:rPr>
          <w:rFonts w:asciiTheme="minorEastAsia"/>
        </w:rPr>
        <w:t>乃以爰兼太常丞，撰卽位儀注。己巳，王卽皇帝位，大赦。文武賜爵一等，從軍者二等。</w:t>
      </w:r>
      <w:r w:rsidRPr="00D2545B">
        <w:rPr>
          <w:rStyle w:val="00Text"/>
          <w:rFonts w:asciiTheme="minorEastAsia"/>
        </w:rPr>
        <w:t>謂從軍自尋陽至新亭，進爵二等以優之。</w:t>
      </w:r>
      <w:r w:rsidRPr="00DE780C">
        <w:rPr>
          <w:rFonts w:asciiTheme="minorEastAsia"/>
        </w:rPr>
        <w:t>改諡大行皇帝曰文，廟號太祖。以大將軍義恭為太尉、錄尚書六條事、南徐州刺史。是日，劭亦臨軒拜太子偉之。大赦，唯劉駿、義恭、義宣、誕不在原例。</w:t>
      </w:r>
      <w:r w:rsidRPr="00D2545B">
        <w:rPr>
          <w:rStyle w:val="00Text"/>
          <w:rFonts w:asciiTheme="minorEastAsia"/>
        </w:rPr>
        <w:t>此劭所下赦文所該也。</w:t>
      </w:r>
      <w:r w:rsidRPr="00DE780C">
        <w:rPr>
          <w:rFonts w:asciiTheme="minorEastAsia"/>
        </w:rPr>
        <w:t>庚子，以南譙王義宣為中書監、丞相、錄尚書六條事、揚州刺史，隨王誕為衞將軍、開府儀同三司、荊州刺史，臧質為車騎將軍、開府儀同三司、江州刺史，</w:t>
      </w:r>
      <w:r w:rsidRPr="00D2545B">
        <w:rPr>
          <w:rStyle w:val="00Text"/>
          <w:rFonts w:asciiTheme="minorEastAsia"/>
        </w:rPr>
        <w:t>騎，奇計翻；下同。</w:t>
      </w:r>
      <w:r w:rsidRPr="00DE780C">
        <w:rPr>
          <w:rFonts w:asciiTheme="minorEastAsia"/>
        </w:rPr>
        <w:t>沈慶之為領軍將軍，蕭思話為尚事左僕射。壬申，以王僧達為右僕射，柳元景為侍中、左衞將軍，宗慤為右衞將軍，張暢為吏部尚書，劉延孫、顏竣並為侍中。</w:t>
      </w:r>
    </w:p>
    <w:p w:rsidR="00934453" w:rsidRPr="00DE780C" w:rsidRDefault="00934453" w:rsidP="00662EDA">
      <w:pPr>
        <w:rPr>
          <w:rFonts w:asciiTheme="minorEastAsia"/>
        </w:rPr>
      </w:pPr>
      <w:r w:rsidRPr="00DE780C">
        <w:rPr>
          <w:rFonts w:asciiTheme="minorEastAsia"/>
        </w:rPr>
        <w:t>五月，癸酉朔，臧質以雍州兵二萬至新亭。</w:t>
      </w:r>
      <w:r w:rsidRPr="00D2545B">
        <w:rPr>
          <w:rStyle w:val="00Text"/>
          <w:rFonts w:asciiTheme="minorEastAsia"/>
        </w:rPr>
        <w:t>雍，於用翻。</w:t>
      </w:r>
      <w:r w:rsidRPr="00DE780C">
        <w:rPr>
          <w:rFonts w:asciiTheme="minorEastAsia"/>
        </w:rPr>
        <w:t>豫州刺史劉遵考遣其將夏侯獻之帥步騎五千軍于瓜步。</w:t>
      </w:r>
      <w:r w:rsidRPr="00D2545B">
        <w:rPr>
          <w:rStyle w:val="00Text"/>
          <w:rFonts w:asciiTheme="minorEastAsia"/>
        </w:rPr>
        <w:t>將，卽亮翻。帥，讀曰率。</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先是，世祖遣寧朔將軍顧彬之將兵東入，受隨王誕節度。</w:t>
      </w:r>
      <w:r w:rsidRPr="00D2545B">
        <w:rPr>
          <w:rFonts w:asciiTheme="minorEastAsia" w:eastAsiaTheme="minorEastAsia"/>
        </w:rPr>
        <w:t>孝武帝廟號世祖。時初卽位，而遂以廟號書之，蓋因舊史耳。先，悉薦翻。</w:t>
      </w:r>
      <w:r w:rsidRPr="00DE780C">
        <w:rPr>
          <w:rStyle w:val="01Text"/>
          <w:rFonts w:asciiTheme="minorEastAsia" w:eastAsiaTheme="minorEastAsia"/>
          <w:sz w:val="21"/>
        </w:rPr>
        <w:t>誕遣參軍劉季之將兵與彬之俱向建康，誕自頓西陵，為之後繼。</w:t>
      </w:r>
      <w:r w:rsidRPr="00D2545B">
        <w:rPr>
          <w:rFonts w:asciiTheme="minorEastAsia" w:eastAsiaTheme="minorEastAsia"/>
        </w:rPr>
        <w:t>西陵，今紹興府蕭山縣西興鎭是也。其地西臨浙江，吳越王錢鏐以陵非吉語，改曰西興。將，音卽亮翻。</w:t>
      </w:r>
      <w:r w:rsidRPr="00DE780C">
        <w:rPr>
          <w:rStyle w:val="01Text"/>
          <w:rFonts w:asciiTheme="minorEastAsia" w:eastAsiaTheme="minorEastAsia"/>
          <w:sz w:val="21"/>
        </w:rPr>
        <w:t>劭遣殿中將軍燕欽等拒之，相遇於曲阿奔牛塘，</w:t>
      </w:r>
      <w:r w:rsidRPr="00D2545B">
        <w:rPr>
          <w:rFonts w:asciiTheme="minorEastAsia" w:eastAsiaTheme="minorEastAsia"/>
        </w:rPr>
        <w:t>今常州武進縣有奔牛鎭及奔牛堰，故老相傳，云古有金牛奔此，因以名之。</w:t>
      </w:r>
      <w:r w:rsidRPr="00DE780C">
        <w:rPr>
          <w:rStyle w:val="01Text"/>
          <w:rFonts w:asciiTheme="minorEastAsia" w:eastAsiaTheme="minorEastAsia"/>
          <w:sz w:val="21"/>
        </w:rPr>
        <w:t>欽等大敗。劭於是緣淮樹栅以自守，又決破崗、方山埭以絕東軍。</w:t>
      </w:r>
      <w:r w:rsidRPr="00D2545B">
        <w:rPr>
          <w:rFonts w:asciiTheme="minorEastAsia" w:eastAsiaTheme="minorEastAsia"/>
        </w:rPr>
        <w:t>破崗在晉陵郡延陵縣西北，亦有埭。埭，音代。</w:t>
      </w:r>
      <w:r w:rsidRPr="00DE780C">
        <w:rPr>
          <w:rStyle w:val="01Text"/>
          <w:rFonts w:asciiTheme="minorEastAsia" w:eastAsiaTheme="minorEastAsia"/>
          <w:sz w:val="21"/>
        </w:rPr>
        <w:t>時男丁旣盡，召婦女供役。</w:t>
      </w:r>
    </w:p>
    <w:p w:rsidR="00934453" w:rsidRPr="00DE780C" w:rsidRDefault="00934453" w:rsidP="00662EDA">
      <w:pPr>
        <w:rPr>
          <w:rFonts w:asciiTheme="minorEastAsia"/>
        </w:rPr>
      </w:pPr>
      <w:r w:rsidRPr="00DE780C">
        <w:rPr>
          <w:rFonts w:asciiTheme="minorEastAsia"/>
        </w:rPr>
        <w:t>甲戌，魯秀等募勇士攻大航，克之。</w:t>
      </w:r>
      <w:r w:rsidRPr="00D2545B">
        <w:rPr>
          <w:rStyle w:val="00Text"/>
          <w:rFonts w:asciiTheme="minorEastAsia"/>
        </w:rPr>
        <w:t>大航，卽朱雀航。航，戶剛翻。考異曰︰元凶傳云</w:t>
      </w:r>
      <w:r w:rsidR="00D728F7">
        <w:rPr>
          <w:rStyle w:val="00Text"/>
          <w:rFonts w:asciiTheme="minorEastAsia"/>
        </w:rPr>
        <w:t>「</w:t>
      </w:r>
      <w:r w:rsidRPr="00D2545B">
        <w:rPr>
          <w:rStyle w:val="00Text"/>
          <w:rFonts w:asciiTheme="minorEastAsia"/>
        </w:rPr>
        <w:t>其月三日</w:t>
      </w:r>
      <w:r w:rsidR="00D728F7">
        <w:rPr>
          <w:rStyle w:val="00Text"/>
          <w:rFonts w:asciiTheme="minorEastAsia"/>
        </w:rPr>
        <w:t>」</w:t>
      </w:r>
      <w:r w:rsidRPr="00D2545B">
        <w:rPr>
          <w:rStyle w:val="00Text"/>
          <w:rFonts w:asciiTheme="minorEastAsia"/>
        </w:rPr>
        <w:t>。按宋略，甲戌乃二日也。</w:t>
      </w:r>
      <w:r w:rsidRPr="00DE780C">
        <w:rPr>
          <w:rFonts w:asciiTheme="minorEastAsia"/>
        </w:rPr>
        <w:t>王羅漢聞官軍已渡，卽放仗降，緣渚幢隊以次奔散，</w:t>
      </w:r>
      <w:r w:rsidRPr="00D2545B">
        <w:rPr>
          <w:rStyle w:val="00Text"/>
          <w:rFonts w:asciiTheme="minorEastAsia"/>
        </w:rPr>
        <w:t>渚，謂秦淮渚也。時劭兵緣渚備守以禦義師，卽秦淮北岸也。幢隊，幢隊主副所領兵也。降，戶江翻。</w:t>
      </w:r>
      <w:r w:rsidRPr="00DE780C">
        <w:rPr>
          <w:rFonts w:asciiTheme="minorEastAsia"/>
        </w:rPr>
        <w:t>器仗鼓蓋，充塞路衢。</w:t>
      </w:r>
      <w:r w:rsidRPr="00D2545B">
        <w:rPr>
          <w:rStyle w:val="00Text"/>
          <w:rFonts w:asciiTheme="minorEastAsia"/>
        </w:rPr>
        <w:t>塞，悉則翻。</w:t>
      </w:r>
      <w:r w:rsidRPr="00DE780C">
        <w:rPr>
          <w:rFonts w:asciiTheme="minorEastAsia"/>
        </w:rPr>
        <w:t>是夜，劭閉守六門，</w:t>
      </w:r>
      <w:r w:rsidRPr="00D2545B">
        <w:rPr>
          <w:rStyle w:val="00Text"/>
          <w:rFonts w:asciiTheme="minorEastAsia"/>
        </w:rPr>
        <w:t>臺城六門，大司馬門、東華門、西華門、萬春門、太陽門、承明門也。</w:t>
      </w:r>
      <w:r w:rsidRPr="00DE780C">
        <w:rPr>
          <w:rFonts w:asciiTheme="minorEastAsia"/>
        </w:rPr>
        <w:t>於門內鑿塹立栅；城中沸亂，</w:t>
      </w:r>
      <w:r w:rsidRPr="00D2545B">
        <w:rPr>
          <w:rStyle w:val="00Text"/>
          <w:rFonts w:asciiTheme="minorEastAsia"/>
        </w:rPr>
        <w:t>塹，七豔翻。</w:t>
      </w:r>
      <w:r w:rsidRPr="00DE780C">
        <w:rPr>
          <w:rFonts w:asciiTheme="minorEastAsia"/>
        </w:rPr>
        <w:t>丹楊尹尹弘等文武將吏爭踰城出降。</w:t>
      </w:r>
      <w:r w:rsidRPr="00D2545B">
        <w:rPr>
          <w:rStyle w:val="00Text"/>
          <w:rFonts w:asciiTheme="minorEastAsia"/>
        </w:rPr>
        <w:t>降，戶江翻；下同。</w:t>
      </w:r>
      <w:r w:rsidRPr="00DE780C">
        <w:rPr>
          <w:rFonts w:asciiTheme="minorEastAsia"/>
        </w:rPr>
        <w:t>劭燒輦及袞冕服于宮庭。蕭斌宣令所統，使皆解甲，自石頭戴白幡來降；詔斬斌於武軍門。濬勸劭載寶貨逃入海，劭以人情離散，不果行。</w:t>
      </w:r>
    </w:p>
    <w:p w:rsidR="00934453" w:rsidRPr="00DE780C" w:rsidRDefault="00934453" w:rsidP="00662EDA">
      <w:pPr>
        <w:rPr>
          <w:rFonts w:asciiTheme="minorEastAsia"/>
        </w:rPr>
      </w:pPr>
      <w:r w:rsidRPr="00DE780C">
        <w:rPr>
          <w:rFonts w:asciiTheme="minorEastAsia"/>
        </w:rPr>
        <w:t>乙亥，輔國將軍朱脩之克東府，丙子，諸軍克臺城，各由諸門入會于殿庭，獲王正見，斬之。張超之走至合殿御床之所，為軍士所殺，刳腸割心，諸將臠其肉，生噉之。</w:t>
      </w:r>
      <w:r w:rsidRPr="00D2545B">
        <w:rPr>
          <w:rStyle w:val="00Text"/>
          <w:rFonts w:asciiTheme="minorEastAsia"/>
        </w:rPr>
        <w:t>噉，徒覽翻，又徒濫翻。</w:t>
      </w:r>
      <w:r w:rsidRPr="00DE780C">
        <w:rPr>
          <w:rFonts w:asciiTheme="minorEastAsia"/>
        </w:rPr>
        <w:t>建平等七王號哭俱出。</w:t>
      </w:r>
      <w:r w:rsidRPr="00D2545B">
        <w:rPr>
          <w:rStyle w:val="00Text"/>
          <w:rFonts w:asciiTheme="minorEastAsia"/>
        </w:rPr>
        <w:t>七王，建平王宏及東海王禕、義陽王昶、武昌王渾、湘東王彧、建安王休仁；餘一人當是休祐，但未封。劭蓋拘七王於宮中，故號哭俱出。號，戶高翻。</w:t>
      </w:r>
      <w:r w:rsidRPr="00DE780C">
        <w:rPr>
          <w:rFonts w:asciiTheme="minorEastAsia"/>
        </w:rPr>
        <w:t>劭穿西垣，入武庫井中，隊副高禽執之。劭曰︰</w:t>
      </w:r>
      <w:r w:rsidR="00D728F7">
        <w:rPr>
          <w:rFonts w:asciiTheme="minorEastAsia"/>
        </w:rPr>
        <w:t>「</w:t>
      </w:r>
      <w:r w:rsidRPr="00DE780C">
        <w:rPr>
          <w:rFonts w:asciiTheme="minorEastAsia"/>
        </w:rPr>
        <w:t>天子何在？</w:t>
      </w:r>
      <w:r w:rsidR="00D728F7">
        <w:rPr>
          <w:rFonts w:asciiTheme="minorEastAsia"/>
        </w:rPr>
        <w:t>」</w:t>
      </w:r>
      <w:r w:rsidRPr="00DE780C">
        <w:rPr>
          <w:rFonts w:asciiTheme="minorEastAsia"/>
        </w:rPr>
        <w:t>禽曰︰</w:t>
      </w:r>
      <w:r w:rsidR="00D728F7">
        <w:rPr>
          <w:rFonts w:asciiTheme="minorEastAsia"/>
        </w:rPr>
        <w:t>「</w:t>
      </w:r>
      <w:r w:rsidRPr="00DE780C">
        <w:rPr>
          <w:rFonts w:asciiTheme="minorEastAsia"/>
        </w:rPr>
        <w:t>近在新亭。</w:t>
      </w:r>
      <w:r w:rsidR="00D728F7">
        <w:rPr>
          <w:rFonts w:asciiTheme="minorEastAsia"/>
        </w:rPr>
        <w:t>」</w:t>
      </w:r>
      <w:r w:rsidRPr="00DE780C">
        <w:rPr>
          <w:rFonts w:asciiTheme="minorEastAsia"/>
        </w:rPr>
        <w:t>至殿前，臧質見之慟哭，劭曰︰</w:t>
      </w:r>
      <w:r w:rsidR="00D728F7">
        <w:rPr>
          <w:rFonts w:asciiTheme="minorEastAsia"/>
        </w:rPr>
        <w:t>「</w:t>
      </w:r>
      <w:r w:rsidRPr="00DE780C">
        <w:rPr>
          <w:rFonts w:asciiTheme="minorEastAsia"/>
        </w:rPr>
        <w:t>天地所不覆載，丈人何為見哭？</w:t>
      </w:r>
      <w:r w:rsidR="00D728F7">
        <w:rPr>
          <w:rFonts w:asciiTheme="minorEastAsia"/>
        </w:rPr>
        <w:t>」</w:t>
      </w:r>
      <w:r w:rsidRPr="00D2545B">
        <w:rPr>
          <w:rStyle w:val="00Text"/>
          <w:rFonts w:asciiTheme="minorEastAsia"/>
        </w:rPr>
        <w:t>覆，敷又翻。臧質，武敬皇后之姪，故劭呼為丈人。</w:t>
      </w:r>
      <w:r w:rsidRPr="00DE780C">
        <w:rPr>
          <w:rFonts w:asciiTheme="minorEastAsia"/>
        </w:rPr>
        <w:t>又謂質曰︰</w:t>
      </w:r>
      <w:r w:rsidR="00D728F7">
        <w:rPr>
          <w:rFonts w:asciiTheme="minorEastAsia"/>
        </w:rPr>
        <w:t>「</w:t>
      </w:r>
      <w:r w:rsidRPr="00DE780C">
        <w:rPr>
          <w:rFonts w:asciiTheme="minorEastAsia"/>
        </w:rPr>
        <w:t>劭可啓得遠徙不？</w:t>
      </w:r>
      <w:r w:rsidR="00D728F7">
        <w:rPr>
          <w:rFonts w:asciiTheme="minorEastAsia"/>
        </w:rPr>
        <w:t>」</w:t>
      </w:r>
      <w:r w:rsidRPr="00D2545B">
        <w:rPr>
          <w:rStyle w:val="00Text"/>
          <w:rFonts w:asciiTheme="minorEastAsia"/>
        </w:rPr>
        <w:t>不，讀曰否，</w:t>
      </w:r>
      <w:r w:rsidRPr="00DE780C">
        <w:rPr>
          <w:rFonts w:asciiTheme="minorEastAsia"/>
        </w:rPr>
        <w:t>質曰︰</w:t>
      </w:r>
      <w:r w:rsidR="00D728F7">
        <w:rPr>
          <w:rFonts w:asciiTheme="minorEastAsia"/>
        </w:rPr>
        <w:t>「</w:t>
      </w:r>
      <w:r w:rsidRPr="00DE780C">
        <w:rPr>
          <w:rFonts w:asciiTheme="minorEastAsia"/>
        </w:rPr>
        <w:t>主上近在航南，</w:t>
      </w:r>
      <w:r w:rsidRPr="00D2545B">
        <w:rPr>
          <w:rStyle w:val="00Text"/>
          <w:rFonts w:asciiTheme="minorEastAsia"/>
        </w:rPr>
        <w:t>航南，謂大航之南。</w:t>
      </w:r>
      <w:r w:rsidRPr="00DE780C">
        <w:rPr>
          <w:rFonts w:asciiTheme="minorEastAsia"/>
        </w:rPr>
        <w:t>自當有處分。</w:t>
      </w:r>
      <w:r w:rsidR="00D728F7">
        <w:rPr>
          <w:rFonts w:asciiTheme="minorEastAsia"/>
        </w:rPr>
        <w:t>」</w:t>
      </w:r>
      <w:r w:rsidRPr="00D2545B">
        <w:rPr>
          <w:rStyle w:val="00Text"/>
          <w:rFonts w:asciiTheme="minorEastAsia"/>
        </w:rPr>
        <w:t>處，昌呂翻。分，扶問翻。</w:t>
      </w:r>
      <w:r w:rsidRPr="00DE780C">
        <w:rPr>
          <w:rFonts w:asciiTheme="minorEastAsia"/>
        </w:rPr>
        <w:t>縛劭於馬上，防送軍門。時不見傳國璽，</w:t>
      </w:r>
      <w:r w:rsidRPr="00D2545B">
        <w:rPr>
          <w:rStyle w:val="00Text"/>
          <w:rFonts w:asciiTheme="minorEastAsia"/>
        </w:rPr>
        <w:t>璽，斯氏翻。</w:t>
      </w:r>
      <w:r w:rsidRPr="00DE780C">
        <w:rPr>
          <w:rFonts w:asciiTheme="minorEastAsia"/>
        </w:rPr>
        <w:t>以問劭，劭曰︰</w:t>
      </w:r>
      <w:r w:rsidR="00D728F7">
        <w:rPr>
          <w:rFonts w:asciiTheme="minorEastAsia"/>
        </w:rPr>
        <w:t>「</w:t>
      </w:r>
      <w:r w:rsidRPr="00DE780C">
        <w:rPr>
          <w:rFonts w:asciiTheme="minorEastAsia"/>
        </w:rPr>
        <w:t>在嚴道育處。</w:t>
      </w:r>
      <w:r w:rsidR="00D728F7">
        <w:rPr>
          <w:rFonts w:asciiTheme="minorEastAsia"/>
        </w:rPr>
        <w:t>」</w:t>
      </w:r>
      <w:r w:rsidRPr="00DE780C">
        <w:rPr>
          <w:rFonts w:asciiTheme="minorEastAsia"/>
        </w:rPr>
        <w:t>就取，得之。斬劭及四子於牙下。濬帥左右數十人挾南平王鑠南走，</w:t>
      </w:r>
      <w:r w:rsidRPr="00D2545B">
        <w:rPr>
          <w:rStyle w:val="00Text"/>
          <w:rFonts w:asciiTheme="minorEastAsia"/>
        </w:rPr>
        <w:t>帥，讀曰率。</w:t>
      </w:r>
      <w:r w:rsidRPr="00DE780C">
        <w:rPr>
          <w:rFonts w:asciiTheme="minorEastAsia"/>
        </w:rPr>
        <w:t>遇江夏王義恭於越城。濬下馬曰︰</w:t>
      </w:r>
      <w:r w:rsidR="00D728F7">
        <w:rPr>
          <w:rFonts w:asciiTheme="minorEastAsia"/>
        </w:rPr>
        <w:t>「</w:t>
      </w:r>
      <w:r w:rsidRPr="00DE780C">
        <w:rPr>
          <w:rFonts w:asciiTheme="minorEastAsia"/>
        </w:rPr>
        <w:t>南中郞今何所作？</w:t>
      </w:r>
      <w:r w:rsidR="00D728F7">
        <w:rPr>
          <w:rFonts w:asciiTheme="minorEastAsia"/>
        </w:rPr>
        <w:t>」</w:t>
      </w:r>
      <w:r w:rsidRPr="00DE780C">
        <w:rPr>
          <w:rFonts w:asciiTheme="minorEastAsia"/>
        </w:rPr>
        <w:t>義恭曰︰</w:t>
      </w:r>
      <w:r w:rsidR="00D728F7">
        <w:rPr>
          <w:rFonts w:asciiTheme="minorEastAsia"/>
        </w:rPr>
        <w:t>「</w:t>
      </w:r>
      <w:r w:rsidRPr="00DE780C">
        <w:rPr>
          <w:rFonts w:asciiTheme="minorEastAsia"/>
        </w:rPr>
        <w:t>上已君</w:t>
      </w:r>
      <w:r w:rsidRPr="00DE780C">
        <w:rPr>
          <w:rFonts w:asciiTheme="minorEastAsia"/>
        </w:rPr>
        <w:lastRenderedPageBreak/>
        <w:t>臨萬國。</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虎頭來得無晚乎？</w:t>
      </w:r>
      <w:r w:rsidR="00D728F7">
        <w:rPr>
          <w:rFonts w:asciiTheme="minorEastAsia"/>
        </w:rPr>
        <w:t>」</w:t>
      </w:r>
      <w:r w:rsidRPr="00DE780C">
        <w:rPr>
          <w:rFonts w:asciiTheme="minorEastAsia"/>
        </w:rPr>
        <w:t>義恭曰︰</w:t>
      </w:r>
      <w:r w:rsidR="00D728F7">
        <w:rPr>
          <w:rFonts w:asciiTheme="minorEastAsia"/>
        </w:rPr>
        <w:t>「</w:t>
      </w:r>
      <w:r w:rsidRPr="00DE780C">
        <w:rPr>
          <w:rFonts w:asciiTheme="minorEastAsia"/>
        </w:rPr>
        <w:t>殊當恨晚。</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故當不死邪？</w:t>
      </w:r>
      <w:r w:rsidR="00D728F7">
        <w:rPr>
          <w:rFonts w:asciiTheme="minorEastAsia"/>
        </w:rPr>
        <w:t>」</w:t>
      </w:r>
      <w:r w:rsidRPr="00DE780C">
        <w:rPr>
          <w:rFonts w:asciiTheme="minorEastAsia"/>
        </w:rPr>
        <w:t>義恭曰︰</w:t>
      </w:r>
      <w:r w:rsidR="00D728F7">
        <w:rPr>
          <w:rFonts w:asciiTheme="minorEastAsia"/>
        </w:rPr>
        <w:t>「</w:t>
      </w:r>
      <w:r w:rsidRPr="00DE780C">
        <w:rPr>
          <w:rFonts w:asciiTheme="minorEastAsia"/>
        </w:rPr>
        <w:t>可詣行闕請罪。</w:t>
      </w:r>
      <w:r w:rsidR="00D728F7">
        <w:rPr>
          <w:rFonts w:asciiTheme="minorEastAsia"/>
        </w:rPr>
        <w:t>」</w:t>
      </w:r>
      <w:r w:rsidRPr="00D2545B">
        <w:rPr>
          <w:rStyle w:val="00Text"/>
          <w:rFonts w:asciiTheme="minorEastAsia"/>
        </w:rPr>
        <w:t>天子出行幸，所居之所謂之行宮；豹尾之內同之禁中；旌門之外謂之行闕。</w:t>
      </w:r>
      <w:r w:rsidRPr="00DE780C">
        <w:rPr>
          <w:rFonts w:asciiTheme="minorEastAsia"/>
        </w:rPr>
        <w:t>又曰︰</w:t>
      </w:r>
      <w:r w:rsidR="00D728F7">
        <w:rPr>
          <w:rFonts w:asciiTheme="minorEastAsia"/>
        </w:rPr>
        <w:t>「</w:t>
      </w:r>
      <w:r w:rsidRPr="00DE780C">
        <w:rPr>
          <w:rFonts w:asciiTheme="minorEastAsia"/>
        </w:rPr>
        <w:t>未審能賜一職自效不？</w:t>
      </w:r>
      <w:r w:rsidR="00D728F7">
        <w:rPr>
          <w:rFonts w:asciiTheme="minorEastAsia"/>
        </w:rPr>
        <w:t>」</w:t>
      </w:r>
      <w:r w:rsidRPr="00D2545B">
        <w:rPr>
          <w:rStyle w:val="00Text"/>
          <w:rFonts w:asciiTheme="minorEastAsia"/>
        </w:rPr>
        <w:t>不，讀曰否。史言劭、濬狂愚望生。</w:t>
      </w:r>
      <w:r w:rsidRPr="00DE780C">
        <w:rPr>
          <w:rFonts w:asciiTheme="minorEastAsia"/>
        </w:rPr>
        <w:t>義恭又曰︰</w:t>
      </w:r>
      <w:r w:rsidR="00D728F7">
        <w:rPr>
          <w:rFonts w:asciiTheme="minorEastAsia"/>
        </w:rPr>
        <w:t>「</w:t>
      </w:r>
      <w:r w:rsidRPr="00DE780C">
        <w:rPr>
          <w:rFonts w:asciiTheme="minorEastAsia"/>
        </w:rPr>
        <w:t>此未可量。</w:t>
      </w:r>
      <w:r w:rsidR="00D728F7">
        <w:rPr>
          <w:rFonts w:asciiTheme="minorEastAsia"/>
        </w:rPr>
        <w:t>」</w:t>
      </w:r>
      <w:r w:rsidRPr="00D2545B">
        <w:rPr>
          <w:rStyle w:val="00Text"/>
          <w:rFonts w:asciiTheme="minorEastAsia"/>
        </w:rPr>
        <w:t>量，音良。</w:t>
      </w:r>
      <w:r w:rsidRPr="00DE780C">
        <w:rPr>
          <w:rFonts w:asciiTheme="minorEastAsia"/>
        </w:rPr>
        <w:t>勒與俱歸，於道斬之，及其三子。劭、濬父子首並梟於大航，</w:t>
      </w:r>
      <w:r w:rsidRPr="00D2545B">
        <w:rPr>
          <w:rStyle w:val="00Text"/>
          <w:rFonts w:asciiTheme="minorEastAsia"/>
        </w:rPr>
        <w:t>梟，堅堯翻。</w:t>
      </w:r>
      <w:r w:rsidRPr="00DE780C">
        <w:rPr>
          <w:rFonts w:asciiTheme="minorEastAsia"/>
        </w:rPr>
        <w:t>暴尸於市。劭妃殷氏及劭、濬諸女、妾媵，皆賜死於獄。</w:t>
      </w:r>
      <w:r w:rsidRPr="00D2545B">
        <w:rPr>
          <w:rStyle w:val="00Text"/>
          <w:rFonts w:asciiTheme="minorEastAsia"/>
        </w:rPr>
        <w:t>媵，以證翻。</w:t>
      </w:r>
      <w:r w:rsidRPr="00DE780C">
        <w:rPr>
          <w:rFonts w:asciiTheme="minorEastAsia"/>
        </w:rPr>
        <w:t>汙瀦劭所居齋。</w:t>
      </w:r>
      <w:r w:rsidRPr="00D2545B">
        <w:rPr>
          <w:rStyle w:val="00Text"/>
          <w:rFonts w:asciiTheme="minorEastAsia"/>
        </w:rPr>
        <w:t>古者，臣弒君，子弒父，殺無赦；壞其室，汙其宮而瀦焉。鄭玄曰︰瀦，都也。南方人謂都為瀦，釋停水曰瀦。</w:t>
      </w:r>
      <w:r w:rsidRPr="00DE780C">
        <w:rPr>
          <w:rFonts w:asciiTheme="minorEastAsia"/>
        </w:rPr>
        <w:t>殷氏且死，謂獄丞江恪曰︰</w:t>
      </w:r>
      <w:r w:rsidR="00D728F7">
        <w:rPr>
          <w:rFonts w:asciiTheme="minorEastAsia"/>
        </w:rPr>
        <w:t>「</w:t>
      </w:r>
      <w:r w:rsidRPr="00DE780C">
        <w:rPr>
          <w:rFonts w:asciiTheme="minorEastAsia"/>
        </w:rPr>
        <w:t>汝家骨肉相殘，何以枉殺無罪人？</w:t>
      </w:r>
      <w:r w:rsidR="00D728F7">
        <w:rPr>
          <w:rFonts w:asciiTheme="minorEastAsia"/>
        </w:rPr>
        <w:t>」</w:t>
      </w:r>
      <w:r w:rsidRPr="00DE780C">
        <w:rPr>
          <w:rFonts w:asciiTheme="minorEastAsia"/>
        </w:rPr>
        <w:t>恪曰︰</w:t>
      </w:r>
      <w:r w:rsidR="00D728F7">
        <w:rPr>
          <w:rFonts w:asciiTheme="minorEastAsia"/>
        </w:rPr>
        <w:t>「</w:t>
      </w:r>
      <w:r w:rsidRPr="00DE780C">
        <w:rPr>
          <w:rFonts w:asciiTheme="minorEastAsia"/>
        </w:rPr>
        <w:t>受拜皇后，非罪而何？</w:t>
      </w:r>
      <w:r w:rsidR="00D728F7">
        <w:rPr>
          <w:rFonts w:asciiTheme="minorEastAsia"/>
        </w:rPr>
        <w:t>」</w:t>
      </w:r>
      <w:r w:rsidRPr="00DE780C">
        <w:rPr>
          <w:rFonts w:asciiTheme="minorEastAsia"/>
        </w:rPr>
        <w:t>殷氏曰︰</w:t>
      </w:r>
      <w:r w:rsidR="00D728F7">
        <w:rPr>
          <w:rFonts w:asciiTheme="minorEastAsia"/>
        </w:rPr>
        <w:t>「</w:t>
      </w:r>
      <w:r w:rsidRPr="00DE780C">
        <w:rPr>
          <w:rFonts w:asciiTheme="minorEastAsia"/>
        </w:rPr>
        <w:t>此權時耳，當以鸚鵡為后。</w:t>
      </w:r>
      <w:r w:rsidR="00D728F7">
        <w:rPr>
          <w:rFonts w:asciiTheme="minorEastAsia"/>
        </w:rPr>
        <w:t>」</w:t>
      </w:r>
      <w:r w:rsidRPr="00DE780C">
        <w:rPr>
          <w:rFonts w:asciiTheme="minorEastAsia"/>
        </w:rPr>
        <w:t>褚湛之之南奔也，濬卽與褚妃離絕，故免於誅。</w:t>
      </w:r>
      <w:r w:rsidRPr="00D2545B">
        <w:rPr>
          <w:rStyle w:val="00Text"/>
          <w:rFonts w:asciiTheme="minorEastAsia"/>
        </w:rPr>
        <w:t>史言褚妃得免死之由。</w:t>
      </w:r>
      <w:r w:rsidRPr="00DE780C">
        <w:rPr>
          <w:rFonts w:asciiTheme="minorEastAsia"/>
        </w:rPr>
        <w:t>嚴道育、王鸚鵡並都街鞭殺，焚尸，揚灰於江。殷沖、尹弘、王羅漢及淮南太守沈璞皆伏誅。</w:t>
      </w:r>
      <w:r w:rsidRPr="00D2545B">
        <w:rPr>
          <w:rStyle w:val="00Text"/>
          <w:rFonts w:asciiTheme="minorEastAsia"/>
        </w:rPr>
        <w:t>璞累為濬參佐，守于湖不迎義師，故誅。</w:t>
      </w:r>
    </w:p>
    <w:p w:rsidR="00934453" w:rsidRPr="00DE780C" w:rsidRDefault="00934453" w:rsidP="00662EDA">
      <w:pPr>
        <w:rPr>
          <w:rFonts w:asciiTheme="minorEastAsia"/>
        </w:rPr>
      </w:pPr>
      <w:r w:rsidRPr="00DE780C">
        <w:rPr>
          <w:rFonts w:asciiTheme="minorEastAsia"/>
        </w:rPr>
        <w:t>庚辰，解嚴。辛巳，帝如東府，百官請罪，詔釋之。甲申，尊帝母路淑媛為皇太后。</w:t>
      </w:r>
      <w:r w:rsidRPr="00D2545B">
        <w:rPr>
          <w:rStyle w:val="00Text"/>
          <w:rFonts w:asciiTheme="minorEastAsia"/>
        </w:rPr>
        <w:t>淑媛，魏文帝所制。晉武帝采漢、魏之制，淑妃、淑媛、淑儀、脩華、脩儀、脩容、婕妤、容華、充華，為九嬪，位視九卿。媛，于眷翻。</w:t>
      </w:r>
      <w:r w:rsidRPr="00DE780C">
        <w:rPr>
          <w:rFonts w:asciiTheme="minorEastAsia"/>
        </w:rPr>
        <w:t>太后，丹楊人也。乙酉，立妃王氏為皇后。后父偃，導之玄孫也。</w:t>
      </w:r>
      <w:r w:rsidRPr="00D2545B">
        <w:rPr>
          <w:rStyle w:val="00Text"/>
          <w:rFonts w:asciiTheme="minorEastAsia"/>
        </w:rPr>
        <w:t>王導，東晉元臣，子孫為江左衣冠甲族。</w:t>
      </w:r>
      <w:r w:rsidRPr="00DE780C">
        <w:rPr>
          <w:rFonts w:asciiTheme="minorEastAsia"/>
        </w:rPr>
        <w:t>戊子，以柳元景為雍州刺史。</w:t>
      </w:r>
      <w:r w:rsidRPr="00D2545B">
        <w:rPr>
          <w:rStyle w:val="00Text"/>
          <w:rFonts w:asciiTheme="minorEastAsia"/>
        </w:rPr>
        <w:t>雍，於用翻。</w:t>
      </w:r>
      <w:r w:rsidRPr="00DE780C">
        <w:rPr>
          <w:rFonts w:asciiTheme="minorEastAsia"/>
        </w:rPr>
        <w:t>辛卯，追贈袁淑為太尉，諡忠憲公；徐湛之為司空，諡忠烈公；江湛為開府儀同三司，諡忠簡公；王僧綽為金紫光祿大夫，諡簡侯。</w:t>
      </w:r>
      <w:r w:rsidRPr="00D2545B">
        <w:rPr>
          <w:rStyle w:val="00Text"/>
          <w:rFonts w:asciiTheme="minorEastAsia"/>
        </w:rPr>
        <w:t>旌其死難也。</w:t>
      </w:r>
      <w:r w:rsidRPr="00DE780C">
        <w:rPr>
          <w:rFonts w:asciiTheme="minorEastAsia"/>
        </w:rPr>
        <w:t>壬辰，以太尉義恭為揚、南徐二州刺史，進位太傅，領大司馬。</w:t>
      </w:r>
    </w:p>
    <w:p w:rsidR="00934453" w:rsidRPr="00DE780C" w:rsidRDefault="00934453" w:rsidP="00662EDA">
      <w:pPr>
        <w:rPr>
          <w:rFonts w:asciiTheme="minorEastAsia"/>
        </w:rPr>
      </w:pPr>
      <w:r w:rsidRPr="00DE780C">
        <w:rPr>
          <w:rFonts w:asciiTheme="minorEastAsia"/>
        </w:rPr>
        <w:t>初，劭以尚書令何尚之為司空、領尚書令，子征北長史偃為侍中，父子並居權要。及劭敗，尚之左右皆散，自洗黃閤。</w:t>
      </w:r>
      <w:r w:rsidRPr="00D2545B">
        <w:rPr>
          <w:rStyle w:val="00Text"/>
          <w:rFonts w:asciiTheme="minorEastAsia"/>
        </w:rPr>
        <w:t>舊制，三公聽事置黃閤。五代志曰︰三公府三門，當中開黃閤，設內屛。</w:t>
      </w:r>
      <w:r w:rsidRPr="00DE780C">
        <w:rPr>
          <w:rFonts w:asciiTheme="minorEastAsia"/>
        </w:rPr>
        <w:t>殷沖等旣誅，人為之寒心。</w:t>
      </w:r>
      <w:r w:rsidRPr="00D2545B">
        <w:rPr>
          <w:rStyle w:val="00Text"/>
          <w:rFonts w:asciiTheme="minorEastAsia"/>
        </w:rPr>
        <w:t>為，于僞翻。</w:t>
      </w:r>
      <w:r w:rsidRPr="00DE780C">
        <w:rPr>
          <w:rFonts w:asciiTheme="minorEastAsia"/>
        </w:rPr>
        <w:t>帝以尚之、偃素有令譽，且居劭朝用智將迎，時有全脫，</w:t>
      </w:r>
      <w:r w:rsidRPr="00D2545B">
        <w:rPr>
          <w:rStyle w:val="00Text"/>
          <w:rFonts w:asciiTheme="minorEastAsia"/>
        </w:rPr>
        <w:t>所謂全脫者，活三鎭士民家口。朝，直遙翻。</w:t>
      </w:r>
      <w:r w:rsidRPr="00DE780C">
        <w:rPr>
          <w:rFonts w:asciiTheme="minorEastAsia"/>
        </w:rPr>
        <w:t>故特免之；復以尚之為尚書令，偃為大司馬長史，位遇無改。</w:t>
      </w:r>
    </w:p>
    <w:p w:rsidR="00934453" w:rsidRPr="00DE780C" w:rsidRDefault="00934453" w:rsidP="00662EDA">
      <w:pPr>
        <w:rPr>
          <w:rFonts w:asciiTheme="minorEastAsia"/>
        </w:rPr>
      </w:pPr>
      <w:r w:rsidRPr="00DE780C">
        <w:rPr>
          <w:rFonts w:asciiTheme="minorEastAsia"/>
        </w:rPr>
        <w:t>甲午，帝謁初寧、長寧陵。追贈卜天與益州刺史，諡壯侯，</w:t>
      </w:r>
      <w:r w:rsidRPr="00D2545B">
        <w:rPr>
          <w:rStyle w:val="00Text"/>
          <w:rFonts w:asciiTheme="minorEastAsia"/>
        </w:rPr>
        <w:t>旌死節也。</w:t>
      </w:r>
      <w:r w:rsidRPr="00DE780C">
        <w:rPr>
          <w:rFonts w:asciiTheme="minorEastAsia"/>
        </w:rPr>
        <w:t>與袁淑等四家，長給稟祿。</w:t>
      </w:r>
      <w:r w:rsidRPr="00D2545B">
        <w:rPr>
          <w:rStyle w:val="00Text"/>
          <w:rFonts w:asciiTheme="minorEastAsia"/>
        </w:rPr>
        <w:t>卜天與、袁淑、徐湛之、江湛四家。稟，筆錦翻，賜穀也，供給也；又力錦翻，廩食也。</w:t>
      </w:r>
      <w:r w:rsidRPr="00DE780C">
        <w:rPr>
          <w:rFonts w:asciiTheme="minorEastAsia"/>
        </w:rPr>
        <w:t>張泓之等各贈郡守。</w:t>
      </w:r>
      <w:r w:rsidRPr="00D2545B">
        <w:rPr>
          <w:rStyle w:val="00Text"/>
          <w:rFonts w:asciiTheme="minorEastAsia"/>
        </w:rPr>
        <w:t>旌其戰死也。</w:t>
      </w:r>
      <w:r w:rsidRPr="00DE780C">
        <w:rPr>
          <w:rFonts w:asciiTheme="minorEastAsia"/>
        </w:rPr>
        <w:t>戊戌，以南平王鑠為司空，建平王宏為尚書左僕射，蕭思話為中書令、丹楊尹。六月，丙午，帝還宮。</w:t>
      </w:r>
      <w:r w:rsidRPr="00D2545B">
        <w:rPr>
          <w:rStyle w:val="00Text"/>
          <w:rFonts w:asciiTheme="minorEastAsia"/>
        </w:rPr>
        <w:t>還自謁陵也。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初，帝之討西陽蠻也，</w:t>
      </w:r>
      <w:r w:rsidR="00934453" w:rsidRPr="00D2545B">
        <w:rPr>
          <w:rStyle w:val="00Text"/>
          <w:rFonts w:asciiTheme="minorEastAsia"/>
        </w:rPr>
        <w:t>屯五州時。</w:t>
      </w:r>
      <w:r w:rsidR="00934453" w:rsidRPr="00DE780C">
        <w:rPr>
          <w:rFonts w:asciiTheme="minorEastAsia"/>
        </w:rPr>
        <w:t>臧質使柳元景將兵會之。及質起兵，欲奉南譙王義宣為主，潛使元景帥所領西還，</w:t>
      </w:r>
      <w:r w:rsidR="00934453" w:rsidRPr="00D2545B">
        <w:rPr>
          <w:rStyle w:val="00Text"/>
          <w:rFonts w:asciiTheme="minorEastAsia"/>
        </w:rPr>
        <w:t>帥，讀曰率。還，從宣翻。</w:t>
      </w:r>
      <w:r w:rsidR="00934453" w:rsidRPr="00DE780C">
        <w:rPr>
          <w:rFonts w:asciiTheme="minorEastAsia"/>
        </w:rPr>
        <w:t>元景卽以質書呈帝，語其信曰︰</w:t>
      </w:r>
      <w:r w:rsidR="00934453" w:rsidRPr="00D2545B">
        <w:rPr>
          <w:rStyle w:val="00Text"/>
          <w:rFonts w:asciiTheme="minorEastAsia"/>
        </w:rPr>
        <w:t>語，牛倨翻。信，使也。</w:t>
      </w:r>
      <w:r w:rsidR="00D728F7">
        <w:rPr>
          <w:rFonts w:asciiTheme="minorEastAsia"/>
        </w:rPr>
        <w:t>「</w:t>
      </w:r>
      <w:r w:rsidR="00934453" w:rsidRPr="00DE780C">
        <w:rPr>
          <w:rFonts w:asciiTheme="minorEastAsia"/>
        </w:rPr>
        <w:t>臧冠軍當是未知殿下義舉耳。</w:t>
      </w:r>
      <w:r w:rsidR="00934453" w:rsidRPr="00D2545B">
        <w:rPr>
          <w:rStyle w:val="00Text"/>
          <w:rFonts w:asciiTheme="minorEastAsia"/>
        </w:rPr>
        <w:t>臧質以冠軍將軍鎭襄陽。冠，古玩翻。</w:t>
      </w:r>
      <w:r w:rsidR="00934453" w:rsidRPr="00DE780C">
        <w:rPr>
          <w:rFonts w:asciiTheme="minorEastAsia"/>
        </w:rPr>
        <w:t>方應伐逆，不容西還。</w:t>
      </w:r>
      <w:r w:rsidR="00D728F7">
        <w:rPr>
          <w:rFonts w:asciiTheme="minorEastAsia"/>
        </w:rPr>
        <w:t>」</w:t>
      </w:r>
      <w:r w:rsidR="00934453" w:rsidRPr="00DE780C">
        <w:rPr>
          <w:rFonts w:asciiTheme="minorEastAsia"/>
        </w:rPr>
        <w:t>質以此恨之。及元景為雍州，</w:t>
      </w:r>
      <w:r w:rsidR="00934453" w:rsidRPr="00D2545B">
        <w:rPr>
          <w:rStyle w:val="00Text"/>
          <w:rFonts w:asciiTheme="minorEastAsia"/>
        </w:rPr>
        <w:t>雍，於用翻。</w:t>
      </w:r>
      <w:r w:rsidR="00934453" w:rsidRPr="00DE780C">
        <w:rPr>
          <w:rFonts w:asciiTheme="minorEastAsia"/>
        </w:rPr>
        <w:t>質慮其為荊、江後患，建議元景當為爪牙，不宜遠出。帝重違其言，戊申，以元景為護軍將軍，領石頭戍事。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己酉，以司州刺史魯爽為南豫州刺史。庚戌，以衞軍司馬徐遺寶為兗州刺史。</w:t>
      </w:r>
      <w:r w:rsidR="00934453" w:rsidRPr="00D2545B">
        <w:rPr>
          <w:rStyle w:val="00Text"/>
          <w:rFonts w:asciiTheme="minorEastAsia"/>
        </w:rPr>
        <w:t>為魯爽、徐遺寶與臧質同反張本。</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庚申，詔有司論功行賞，封顏竣等為公、侯。</w:t>
      </w:r>
      <w:r w:rsidR="00934453" w:rsidRPr="00D2545B">
        <w:rPr>
          <w:rStyle w:val="00Text"/>
          <w:rFonts w:asciiTheme="minorEastAsia"/>
        </w:rPr>
        <w:t>竣，七偷翻。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辛未，徙南譙王義宣為南郡王，隨王誕為竟陵王，立義宣次子宜陽侯愷為南譙王。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閏月，壬申，以領軍將軍沈慶之為南兗州刺史，鎭盱眙。</w:t>
      </w:r>
      <w:r w:rsidR="00934453" w:rsidRPr="00D2545B">
        <w:rPr>
          <w:rStyle w:val="00Text"/>
          <w:rFonts w:asciiTheme="minorEastAsia"/>
        </w:rPr>
        <w:t>盱眙，音吁怡。</w:t>
      </w:r>
      <w:r w:rsidR="00934453" w:rsidRPr="00DE780C">
        <w:rPr>
          <w:rFonts w:asciiTheme="minorEastAsia"/>
        </w:rPr>
        <w:t>癸酉，以柳元景為領軍將軍。</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乙亥，魏太皇太后赫連氏殂。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丞相義宣固辭內任及子愷王爵。甲午，更以義宣為荊、湘二州刺史，</w:t>
      </w:r>
      <w:r w:rsidR="00934453" w:rsidRPr="00D2545B">
        <w:rPr>
          <w:rFonts w:asciiTheme="minorEastAsia" w:eastAsiaTheme="minorEastAsia"/>
        </w:rPr>
        <w:t>沈約曰︰晉懷帝分荊州立湘州，成帝咸和三年省，安帝義熙八年復立，十二年又省，宋武帝永初三年又立，文帝元嘉八年省，十七年又立，二十九年又省，孝武帝孝建元年又立。今按是年四月，元凶劭以營道侯義綦為湘州刺史，蓋以義宣以荊州舉義，欲分其軍府耳。帝旣卽位，遂以義宣為荊、湘二州刺史，湘州之立寔在是年也。更，工衡翻。</w:t>
      </w:r>
      <w:r w:rsidR="00934453" w:rsidRPr="00DE780C">
        <w:rPr>
          <w:rStyle w:val="01Text"/>
          <w:rFonts w:asciiTheme="minorEastAsia" w:eastAsiaTheme="minorEastAsia"/>
          <w:sz w:val="21"/>
        </w:rPr>
        <w:t>愷為宜陽縣王，將佐以下並加賞秩。</w:t>
      </w:r>
      <w:r w:rsidR="00934453" w:rsidRPr="00D2545B">
        <w:rPr>
          <w:rFonts w:asciiTheme="minorEastAsia" w:eastAsiaTheme="minorEastAsia"/>
        </w:rPr>
        <w:t>將，卽亮翻。</w:t>
      </w:r>
      <w:r w:rsidR="00934453" w:rsidRPr="00DE780C">
        <w:rPr>
          <w:rStyle w:val="01Text"/>
          <w:rFonts w:asciiTheme="minorEastAsia" w:eastAsiaTheme="minorEastAsia"/>
          <w:sz w:val="21"/>
        </w:rPr>
        <w:t>以竟陵王誕為揚州刺史。</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秋，七月，辛酉</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酉</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丑</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朔，日有食之。甲寅，詔求直言。辛酉，詔省細作幷尚方彫文塗飾；貴戚競利，悉皆禁絕。</w:t>
      </w:r>
      <w:r w:rsidR="00934453" w:rsidRPr="00D2545B">
        <w:rPr>
          <w:rStyle w:val="00Text"/>
          <w:rFonts w:asciiTheme="minorEastAsia"/>
        </w:rPr>
        <w:t>宋有細作署令，大明四年改為左右御府令。</w:t>
      </w:r>
    </w:p>
    <w:p w:rsidR="00934453" w:rsidRPr="00DE780C" w:rsidRDefault="00934453" w:rsidP="00662EDA">
      <w:pPr>
        <w:rPr>
          <w:rFonts w:asciiTheme="minorEastAsia"/>
        </w:rPr>
      </w:pPr>
      <w:r w:rsidRPr="00DE780C">
        <w:rPr>
          <w:rFonts w:asciiTheme="minorEastAsia"/>
        </w:rPr>
        <w:t>中軍錄事參軍周朗上疏，以為︰</w:t>
      </w:r>
      <w:r w:rsidR="00D728F7">
        <w:rPr>
          <w:rFonts w:asciiTheme="minorEastAsia"/>
        </w:rPr>
        <w:t>「</w:t>
      </w:r>
      <w:r w:rsidRPr="00DE780C">
        <w:rPr>
          <w:rFonts w:asciiTheme="minorEastAsia"/>
        </w:rPr>
        <w:t>毒之在體，必割其緩處。歷下、泗間，不足戍守。</w:t>
      </w:r>
      <w:r w:rsidRPr="00D2545B">
        <w:rPr>
          <w:rStyle w:val="00Text"/>
          <w:rFonts w:asciiTheme="minorEastAsia"/>
        </w:rPr>
        <w:t>歷下，謂歷城；泗間，謂彭城湖陸。</w:t>
      </w:r>
      <w:r w:rsidRPr="00DE780C">
        <w:rPr>
          <w:rFonts w:asciiTheme="minorEastAsia"/>
        </w:rPr>
        <w:t>議者必以為胡衰不足避，</w:t>
      </w:r>
      <w:r w:rsidRPr="00D2545B">
        <w:rPr>
          <w:rStyle w:val="00Text"/>
          <w:rFonts w:asciiTheme="minorEastAsia"/>
        </w:rPr>
        <w:t>當時議者，蓋以魏連有內難，遂謂之衰。</w:t>
      </w:r>
      <w:r w:rsidRPr="00DE780C">
        <w:rPr>
          <w:rFonts w:asciiTheme="minorEastAsia"/>
        </w:rPr>
        <w:t>而不知我之病甚於胡矣。</w:t>
      </w:r>
      <w:r w:rsidRPr="00D2545B">
        <w:rPr>
          <w:rStyle w:val="00Text"/>
          <w:rFonts w:asciiTheme="minorEastAsia"/>
        </w:rPr>
        <w:t>兵甲饋餫之費，虛內以給外，則吾國之病甚於胡運之衰。</w:t>
      </w:r>
      <w:r w:rsidRPr="00DE780C">
        <w:rPr>
          <w:rFonts w:asciiTheme="minorEastAsia"/>
        </w:rPr>
        <w:t>今空守孤城，徒費財役。使虜但發輕騎三千，更互出入，</w:t>
      </w:r>
      <w:r w:rsidRPr="00D2545B">
        <w:rPr>
          <w:rStyle w:val="00Text"/>
          <w:rFonts w:asciiTheme="minorEastAsia"/>
        </w:rPr>
        <w:t>騎，奇計翻。更，工衡翻。</w:t>
      </w:r>
      <w:r w:rsidRPr="00DE780C">
        <w:rPr>
          <w:rFonts w:asciiTheme="minorEastAsia"/>
        </w:rPr>
        <w:t>春來犯麥，秋至侵禾，水陸漕輸，居然復絕；</w:t>
      </w:r>
      <w:r w:rsidRPr="00D2545B">
        <w:rPr>
          <w:rStyle w:val="00Text"/>
          <w:rFonts w:asciiTheme="minorEastAsia"/>
        </w:rPr>
        <w:t>虜騎至則江南之人不敢至彭、泗，水陸漕輸絕矣。復，扶又翻。</w:t>
      </w:r>
      <w:r w:rsidRPr="00DE780C">
        <w:rPr>
          <w:rFonts w:asciiTheme="minorEastAsia"/>
        </w:rPr>
        <w:t>於賊不勞而邊已困，不至二年，卒散民盡，可蹻足而待也。</w:t>
      </w:r>
      <w:r w:rsidRPr="00D2545B">
        <w:rPr>
          <w:rStyle w:val="00Text"/>
          <w:rFonts w:asciiTheme="minorEastAsia"/>
        </w:rPr>
        <w:t>蹻，巨驕翻。</w:t>
      </w:r>
      <w:r w:rsidRPr="00DE780C">
        <w:rPr>
          <w:rFonts w:asciiTheme="minorEastAsia"/>
        </w:rPr>
        <w:t>今人知不以羊追狼、蟹捕鼠，而令重車弱卒與肥馬悍胡相逐，其不能濟固宜矣。</w:t>
      </w:r>
      <w:r w:rsidRPr="00D2545B">
        <w:rPr>
          <w:rStyle w:val="00Text"/>
          <w:rFonts w:asciiTheme="minorEastAsia"/>
        </w:rPr>
        <w:t>言不濟事也。悍，下罕翻，又侯旰翻。</w:t>
      </w:r>
      <w:r w:rsidRPr="00DE780C">
        <w:rPr>
          <w:rFonts w:asciiTheme="minorEastAsia"/>
        </w:rPr>
        <w:t>又，三年之喪，天下之達喪；漢氏節其臣則可矣，薄其子則亂也。</w:t>
      </w:r>
      <w:r w:rsidRPr="00D2545B">
        <w:rPr>
          <w:rStyle w:val="00Text"/>
          <w:rFonts w:asciiTheme="minorEastAsia"/>
        </w:rPr>
        <w:t>短喪自漢景帝始，詳見十五卷漢文帝後七年。</w:t>
      </w:r>
      <w:r w:rsidRPr="00DE780C">
        <w:rPr>
          <w:rFonts w:asciiTheme="minorEastAsia"/>
        </w:rPr>
        <w:t>凡法有變於古而刻於情，則莫能順焉；至乎敗於禮而安於身，必遽而奉之。今陛下以大孝始基，宜反斯謬。</w:t>
      </w:r>
      <w:r w:rsidRPr="00D2545B">
        <w:rPr>
          <w:rStyle w:val="00Text"/>
          <w:rFonts w:asciiTheme="minorEastAsia"/>
        </w:rPr>
        <w:t>言帝旣能討元凶劭之罪，當行三年之喪，以反短喪之謬。</w:t>
      </w:r>
      <w:r w:rsidRPr="00DE780C">
        <w:rPr>
          <w:rFonts w:asciiTheme="minorEastAsia"/>
        </w:rPr>
        <w:t>又，舉天下以奉一君，何患不給？一體炫金，不及百兩，</w:t>
      </w:r>
      <w:r w:rsidRPr="00D2545B">
        <w:rPr>
          <w:rStyle w:val="00Text"/>
          <w:rFonts w:asciiTheme="minorEastAsia"/>
        </w:rPr>
        <w:t>炫，胡練翻；炫金，今之銷金是也。</w:t>
      </w:r>
      <w:r w:rsidRPr="00DE780C">
        <w:rPr>
          <w:rFonts w:asciiTheme="minorEastAsia"/>
        </w:rPr>
        <w:t>一歲美衣，不過數襲；而必收寶連櫝，集服累笥，目豈常視，身未時親，是櫝帶寶、笥著衣也，</w:t>
      </w:r>
      <w:r w:rsidRPr="00D2545B">
        <w:rPr>
          <w:rStyle w:val="00Text"/>
          <w:rFonts w:asciiTheme="minorEastAsia"/>
        </w:rPr>
        <w:t>著，陟略翻。</w:t>
      </w:r>
      <w:r w:rsidRPr="00DE780C">
        <w:rPr>
          <w:rFonts w:asciiTheme="minorEastAsia"/>
        </w:rPr>
        <w:t>何糜蠹之劇，惑鄙之甚邪！且細作始幷，以為儉節；而市造華怪，卽傳於民。如此，則遷也，非罷也。</w:t>
      </w:r>
      <w:r w:rsidRPr="00D2545B">
        <w:rPr>
          <w:rStyle w:val="00Text"/>
          <w:rFonts w:asciiTheme="minorEastAsia"/>
        </w:rPr>
        <w:t>此等語切中當時之病。凡欲言時政，若此可也；否則，迎合以徼利祿耳。</w:t>
      </w:r>
      <w:r w:rsidRPr="00DE780C">
        <w:rPr>
          <w:rFonts w:asciiTheme="minorEastAsia"/>
        </w:rPr>
        <w:t>凡厥庶民，制度日侈，見車馬不辨貴賤，視冠服不知尊卑。尚方今造一物，小民明已䁹睨；</w:t>
      </w:r>
      <w:r w:rsidRPr="00D2545B">
        <w:rPr>
          <w:rStyle w:val="00Text"/>
          <w:rFonts w:asciiTheme="minorEastAsia"/>
        </w:rPr>
        <w:t>明，謂來旦也。䁹，與睥同，匹詣翻。</w:t>
      </w:r>
      <w:r w:rsidRPr="00DE780C">
        <w:rPr>
          <w:rFonts w:asciiTheme="minorEastAsia"/>
        </w:rPr>
        <w:t>宮中朝製一衣，庶家晚已裁學。侈麗之源，實先宮閫。</w:t>
      </w:r>
      <w:r w:rsidRPr="00D2545B">
        <w:rPr>
          <w:rStyle w:val="00Text"/>
          <w:rFonts w:asciiTheme="minorEastAsia"/>
        </w:rPr>
        <w:t>嗚呼！我宋之將亡，其習俗亦如此，吾是以悲二宋之一轍也，嗚呼！先，悉薦翻。</w:t>
      </w:r>
      <w:r w:rsidRPr="00DE780C">
        <w:rPr>
          <w:rFonts w:asciiTheme="minorEastAsia"/>
        </w:rPr>
        <w:t>又，設官者宜官稱事立，人稱官置。</w:t>
      </w:r>
      <w:r w:rsidRPr="00D2545B">
        <w:rPr>
          <w:rStyle w:val="00Text"/>
          <w:rFonts w:asciiTheme="minorEastAsia"/>
        </w:rPr>
        <w:t>稱，尺證翻。</w:t>
      </w:r>
      <w:r w:rsidRPr="00DE780C">
        <w:rPr>
          <w:rFonts w:asciiTheme="minorEastAsia"/>
        </w:rPr>
        <w:t>王侯識未堪務，不應強仕。</w:t>
      </w:r>
      <w:r w:rsidRPr="00D2545B">
        <w:rPr>
          <w:rStyle w:val="00Text"/>
          <w:rFonts w:asciiTheme="minorEastAsia"/>
        </w:rPr>
        <w:t>此強仕，謂強之使仕也。強，其兩翻。</w:t>
      </w:r>
      <w:r w:rsidRPr="00DE780C">
        <w:rPr>
          <w:rFonts w:asciiTheme="minorEastAsia"/>
        </w:rPr>
        <w:t>且帝子未官，人誰謂賤？但宜詳置賓友，茂擇正人，亦何必列長史、參軍、別駕從事，然後為貴哉？</w:t>
      </w:r>
      <w:r w:rsidRPr="00D2545B">
        <w:rPr>
          <w:rStyle w:val="00Text"/>
          <w:rFonts w:asciiTheme="minorEastAsia"/>
        </w:rPr>
        <w:t>此言亦深切宋藩王出鎭之弊。</w:t>
      </w:r>
      <w:r w:rsidRPr="00DE780C">
        <w:rPr>
          <w:rFonts w:asciiTheme="minorEastAsia"/>
        </w:rPr>
        <w:t>又，俗好以毀沈人，不察其所以致毀；</w:t>
      </w:r>
      <w:r w:rsidRPr="00D2545B">
        <w:rPr>
          <w:rStyle w:val="00Text"/>
          <w:rFonts w:asciiTheme="minorEastAsia"/>
        </w:rPr>
        <w:t>好，呼到翻。沈，持林翻；沈，言沒人之實也。</w:t>
      </w:r>
      <w:r w:rsidRPr="00DE780C">
        <w:rPr>
          <w:rFonts w:asciiTheme="minorEastAsia"/>
        </w:rPr>
        <w:t>以譽進人，不察其所以致譽。</w:t>
      </w:r>
      <w:r w:rsidRPr="00D2545B">
        <w:rPr>
          <w:rStyle w:val="00Text"/>
          <w:rFonts w:asciiTheme="minorEastAsia"/>
        </w:rPr>
        <w:t>譽，音余；下同。</w:t>
      </w:r>
      <w:r w:rsidRPr="00DE780C">
        <w:rPr>
          <w:rFonts w:asciiTheme="minorEastAsia"/>
        </w:rPr>
        <w:t>役徒皆鄙，則宜擢其毀者；譽黨悉庸，則宜退其譽者。如此，則毀譽不妄，善惡分矣。</w:t>
      </w:r>
      <w:r w:rsidRPr="00D2545B">
        <w:rPr>
          <w:rStyle w:val="00Text"/>
          <w:rFonts w:asciiTheme="minorEastAsia"/>
        </w:rPr>
        <w:t>論語︰子貢問孔子曰︰</w:t>
      </w:r>
      <w:r w:rsidR="00D728F7">
        <w:rPr>
          <w:rStyle w:val="00Text"/>
          <w:rFonts w:asciiTheme="minorEastAsia"/>
        </w:rPr>
        <w:t>「</w:t>
      </w:r>
      <w:r w:rsidRPr="00D2545B">
        <w:rPr>
          <w:rStyle w:val="00Text"/>
          <w:rFonts w:asciiTheme="minorEastAsia"/>
        </w:rPr>
        <w:t>鄕皆好之，何如？</w:t>
      </w:r>
      <w:r w:rsidR="00D728F7">
        <w:rPr>
          <w:rStyle w:val="00Text"/>
          <w:rFonts w:asciiTheme="minorEastAsia"/>
        </w:rPr>
        <w:t>」</w:t>
      </w:r>
      <w:r w:rsidRPr="00D2545B">
        <w:rPr>
          <w:rStyle w:val="00Text"/>
          <w:rFonts w:asciiTheme="minorEastAsia"/>
        </w:rPr>
        <w:t>子曰︰</w:t>
      </w:r>
      <w:r w:rsidR="00D728F7">
        <w:rPr>
          <w:rStyle w:val="00Text"/>
          <w:rFonts w:asciiTheme="minorEastAsia"/>
        </w:rPr>
        <w:t>「</w:t>
      </w:r>
      <w:r w:rsidRPr="00D2545B">
        <w:rPr>
          <w:rStyle w:val="00Text"/>
          <w:rFonts w:asciiTheme="minorEastAsia"/>
        </w:rPr>
        <w:t>未可也。</w:t>
      </w:r>
      <w:r w:rsidR="00D728F7">
        <w:rPr>
          <w:rStyle w:val="00Text"/>
          <w:rFonts w:asciiTheme="minorEastAsia"/>
        </w:rPr>
        <w:t>」「</w:t>
      </w:r>
      <w:r w:rsidRPr="00D2545B">
        <w:rPr>
          <w:rStyle w:val="00Text"/>
          <w:rFonts w:asciiTheme="minorEastAsia"/>
        </w:rPr>
        <w:t>鄕人皆惡之，何如？</w:t>
      </w:r>
      <w:r w:rsidR="00D728F7">
        <w:rPr>
          <w:rStyle w:val="00Text"/>
          <w:rFonts w:asciiTheme="minorEastAsia"/>
        </w:rPr>
        <w:t>」</w:t>
      </w:r>
      <w:r w:rsidRPr="00D2545B">
        <w:rPr>
          <w:rStyle w:val="00Text"/>
          <w:rFonts w:asciiTheme="minorEastAsia"/>
        </w:rPr>
        <w:t>子曰︰</w:t>
      </w:r>
      <w:r w:rsidR="00D728F7">
        <w:rPr>
          <w:rStyle w:val="00Text"/>
          <w:rFonts w:asciiTheme="minorEastAsia"/>
        </w:rPr>
        <w:t>「</w:t>
      </w:r>
      <w:r w:rsidRPr="00D2545B">
        <w:rPr>
          <w:rStyle w:val="00Text"/>
          <w:rFonts w:asciiTheme="minorEastAsia"/>
        </w:rPr>
        <w:t>未可也。不如鄕人之善者好之，其不善者惡之。</w:t>
      </w:r>
      <w:r w:rsidR="00D728F7">
        <w:rPr>
          <w:rStyle w:val="00Text"/>
          <w:rFonts w:asciiTheme="minorEastAsia"/>
        </w:rPr>
        <w:t>」</w:t>
      </w:r>
      <w:r w:rsidRPr="00D2545B">
        <w:rPr>
          <w:rStyle w:val="00Text"/>
          <w:rFonts w:asciiTheme="minorEastAsia"/>
        </w:rPr>
        <w:t>周朗之言，正得此意。蓋晉、宋以來，諸州中正品定人物，高下其手，毀譽之失實也久矣。</w:t>
      </w:r>
      <w:r w:rsidRPr="00DE780C">
        <w:rPr>
          <w:rFonts w:asciiTheme="minorEastAsia"/>
        </w:rPr>
        <w:t>凡無世不有言事，無時不有下令。然升平不至，昏危相繼，何哉？設令之本非實故也。</w:t>
      </w:r>
      <w:r w:rsidR="00D728F7">
        <w:rPr>
          <w:rFonts w:asciiTheme="minorEastAsia"/>
        </w:rPr>
        <w:t>」</w:t>
      </w:r>
      <w:r w:rsidRPr="00D2545B">
        <w:rPr>
          <w:rStyle w:val="00Text"/>
          <w:rFonts w:asciiTheme="minorEastAsia"/>
        </w:rPr>
        <w:t>朗指帝求言非實。</w:t>
      </w:r>
      <w:r w:rsidRPr="00DE780C">
        <w:rPr>
          <w:rFonts w:asciiTheme="minorEastAsia"/>
        </w:rPr>
        <w:t>書奏，忤旨，自解去職。朗，嶠之弟也。</w:t>
      </w:r>
      <w:r w:rsidRPr="00D2545B">
        <w:rPr>
          <w:rStyle w:val="00Text"/>
          <w:rFonts w:asciiTheme="minorEastAsia"/>
        </w:rPr>
        <w:t>周嶠為丘珍孫所殺，事見上。忤，五故翻。</w:t>
      </w:r>
    </w:p>
    <w:p w:rsidR="00934453" w:rsidRPr="00DE780C" w:rsidRDefault="00934453" w:rsidP="00662EDA">
      <w:pPr>
        <w:rPr>
          <w:rFonts w:asciiTheme="minorEastAsia"/>
        </w:rPr>
      </w:pPr>
      <w:r w:rsidRPr="00DE780C">
        <w:rPr>
          <w:rFonts w:asciiTheme="minorEastAsia"/>
        </w:rPr>
        <w:t>侍中謝莊上言︰</w:t>
      </w:r>
      <w:r w:rsidR="00D728F7">
        <w:rPr>
          <w:rFonts w:asciiTheme="minorEastAsia"/>
        </w:rPr>
        <w:t>「</w:t>
      </w:r>
      <w:r w:rsidRPr="00DE780C">
        <w:rPr>
          <w:rFonts w:asciiTheme="minorEastAsia"/>
        </w:rPr>
        <w:t>詔云︰</w:t>
      </w:r>
      <w:r w:rsidR="00D728F7">
        <w:rPr>
          <w:rFonts w:asciiTheme="minorEastAsia"/>
        </w:rPr>
        <w:t>『</w:t>
      </w:r>
      <w:r w:rsidRPr="00DE780C">
        <w:rPr>
          <w:rFonts w:asciiTheme="minorEastAsia"/>
        </w:rPr>
        <w:t>貴戚競利，悉皆禁絕。</w:t>
      </w:r>
      <w:r w:rsidR="00D728F7">
        <w:rPr>
          <w:rFonts w:asciiTheme="minorEastAsia"/>
        </w:rPr>
        <w:t>』</w:t>
      </w:r>
      <w:r w:rsidRPr="00DE780C">
        <w:rPr>
          <w:rFonts w:asciiTheme="minorEastAsia"/>
        </w:rPr>
        <w:t>此實允愜民聽。若有犯違，則應依制裁糾；若廢法申恩，便為明詔旣下而聲實乖爽也。</w:t>
      </w:r>
      <w:r w:rsidRPr="00D2545B">
        <w:rPr>
          <w:rStyle w:val="00Text"/>
          <w:rFonts w:asciiTheme="minorEastAsia"/>
        </w:rPr>
        <w:t>爽，差也。</w:t>
      </w:r>
      <w:r w:rsidRPr="00DE780C">
        <w:rPr>
          <w:rFonts w:asciiTheme="minorEastAsia"/>
        </w:rPr>
        <w:t>臣愚謂大臣在祿位者，尤不宜與民爭利。不審可得在此詔不？</w:t>
      </w:r>
      <w:r w:rsidR="00D728F7">
        <w:rPr>
          <w:rFonts w:asciiTheme="minorEastAsia"/>
        </w:rPr>
        <w:t>」</w:t>
      </w:r>
      <w:r w:rsidRPr="00D2545B">
        <w:rPr>
          <w:rStyle w:val="00Text"/>
          <w:rFonts w:asciiTheme="minorEastAsia"/>
        </w:rPr>
        <w:t>不，讀曰否。</w:t>
      </w:r>
      <w:r w:rsidRPr="00DE780C">
        <w:rPr>
          <w:rFonts w:asciiTheme="minorEastAsia"/>
        </w:rPr>
        <w:t>莊，弘微之子也。</w:t>
      </w:r>
      <w:r w:rsidRPr="00D2545B">
        <w:rPr>
          <w:rStyle w:val="00Text"/>
          <w:rFonts w:asciiTheme="minorEastAsia"/>
        </w:rPr>
        <w:t>謝弘微進用於元嘉之初。</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上多變易太祖之制，郡縣以三周為滿，宋之善政，於是乎衰。</w:t>
      </w:r>
      <w:r w:rsidRPr="00D2545B">
        <w:rPr>
          <w:rFonts w:asciiTheme="minorEastAsia" w:eastAsiaTheme="minorEastAsia"/>
        </w:rPr>
        <w:t>元嘉之制，守宰以六期為斷。然自時厥後，率以三周為滿，而又有數更數易，不及三周者。</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乙丑，魏濮陽王閭若文、征西大將軍永昌王仁皆坐謀叛，仁賜死長安，若文伏誅。</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南平穆王鑠素負才能，意常輕上；又為太子劭所任，出降最晚。</w:t>
      </w:r>
      <w:r w:rsidR="00934453" w:rsidRPr="00D2545B">
        <w:rPr>
          <w:rStyle w:val="00Text"/>
          <w:rFonts w:asciiTheme="minorEastAsia"/>
        </w:rPr>
        <w:t>鑠為始興王濬所挾而走，遇江夏王義恭乃降，非本心也。降，戶江翻。</w:t>
      </w:r>
      <w:r w:rsidR="00934453" w:rsidRPr="00DE780C">
        <w:rPr>
          <w:rFonts w:asciiTheme="minorEastAsia"/>
        </w:rPr>
        <w:t>上潛使人毒之，己巳，鑠卒，贈司徒，以商臣之諡諡之。</w:t>
      </w:r>
      <w:r w:rsidR="00934453" w:rsidRPr="00D2545B">
        <w:rPr>
          <w:rStyle w:val="00Text"/>
          <w:rFonts w:asciiTheme="minorEastAsia"/>
        </w:rPr>
        <w:t>楚世子商臣弒君父而自立，卒後諡曰穆。</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南海太守蕭簡據廣州反。簡，斌之弟也。</w:t>
      </w:r>
      <w:r w:rsidR="00934453" w:rsidRPr="00D2545B">
        <w:rPr>
          <w:rStyle w:val="00Text"/>
          <w:rFonts w:asciiTheme="minorEastAsia"/>
        </w:rPr>
        <w:t>蕭斌以逆黨誅，其弟懼連坐而反。</w:t>
      </w:r>
      <w:r w:rsidR="00934453" w:rsidRPr="00DE780C">
        <w:rPr>
          <w:rFonts w:asciiTheme="minorEastAsia"/>
        </w:rPr>
        <w:t>詔新南海太守南昌鄧琬、</w:t>
      </w:r>
      <w:r w:rsidR="00934453" w:rsidRPr="00D2545B">
        <w:rPr>
          <w:rStyle w:val="00Text"/>
          <w:rFonts w:asciiTheme="minorEastAsia"/>
        </w:rPr>
        <w:t>考異曰︰蕭簡傳作</w:t>
      </w:r>
      <w:r w:rsidR="00D728F7">
        <w:rPr>
          <w:rStyle w:val="00Text"/>
          <w:rFonts w:asciiTheme="minorEastAsia"/>
        </w:rPr>
        <w:t>「</w:t>
      </w:r>
      <w:r w:rsidR="00934453" w:rsidRPr="00D2545B">
        <w:rPr>
          <w:rStyle w:val="00Text"/>
          <w:rFonts w:asciiTheme="minorEastAsia"/>
        </w:rPr>
        <w:t>劉玩</w:t>
      </w:r>
      <w:r w:rsidR="00D728F7">
        <w:rPr>
          <w:rStyle w:val="00Text"/>
          <w:rFonts w:asciiTheme="minorEastAsia"/>
        </w:rPr>
        <w:t>」</w:t>
      </w:r>
      <w:r w:rsidR="00934453" w:rsidRPr="00D2545B">
        <w:rPr>
          <w:rStyle w:val="00Text"/>
          <w:rFonts w:asciiTheme="minorEastAsia"/>
        </w:rPr>
        <w:t>，今從本紀。</w:t>
      </w:r>
      <w:r w:rsidR="00934453" w:rsidRPr="00DE780C">
        <w:rPr>
          <w:rFonts w:asciiTheme="minorEastAsia"/>
        </w:rPr>
        <w:t>始興太守沈法系討之。法系，慶之之從弟也。</w:t>
      </w:r>
      <w:r w:rsidR="00934453" w:rsidRPr="00D2545B">
        <w:rPr>
          <w:rStyle w:val="00Text"/>
          <w:rFonts w:asciiTheme="minorEastAsia"/>
        </w:rPr>
        <w:t>從，才用翻。</w:t>
      </w:r>
      <w:r w:rsidR="00934453" w:rsidRPr="00DE780C">
        <w:rPr>
          <w:rFonts w:asciiTheme="minorEastAsia"/>
        </w:rPr>
        <w:t>簡誑其衆曰︰</w:t>
      </w:r>
      <w:r w:rsidR="00D728F7">
        <w:rPr>
          <w:rFonts w:asciiTheme="minorEastAsia"/>
        </w:rPr>
        <w:t>「</w:t>
      </w:r>
      <w:r w:rsidR="00934453" w:rsidRPr="00DE780C">
        <w:rPr>
          <w:rFonts w:asciiTheme="minorEastAsia"/>
        </w:rPr>
        <w:t>臺軍是賊劭所遣。</w:t>
      </w:r>
      <w:r w:rsidR="00D728F7">
        <w:rPr>
          <w:rFonts w:asciiTheme="minorEastAsia"/>
        </w:rPr>
        <w:t>」</w:t>
      </w:r>
      <w:r w:rsidR="00934453" w:rsidRPr="00DE780C">
        <w:rPr>
          <w:rFonts w:asciiTheme="minorEastAsia"/>
        </w:rPr>
        <w:t>衆信之，為之固守。</w:t>
      </w:r>
      <w:r w:rsidR="00934453" w:rsidRPr="00D2545B">
        <w:rPr>
          <w:rStyle w:val="00Text"/>
          <w:rFonts w:asciiTheme="minorEastAsia"/>
        </w:rPr>
        <w:t>誑，居況翻。為，于僞翻。</w:t>
      </w:r>
      <w:r w:rsidR="00934453" w:rsidRPr="00DE780C">
        <w:rPr>
          <w:rFonts w:asciiTheme="minorEastAsia"/>
        </w:rPr>
        <w:t>琬先至，止為一攻道；法系至，曰︰</w:t>
      </w:r>
      <w:r w:rsidR="00D728F7">
        <w:rPr>
          <w:rFonts w:asciiTheme="minorEastAsia"/>
        </w:rPr>
        <w:t>「</w:t>
      </w:r>
      <w:r w:rsidR="00934453" w:rsidRPr="00DE780C">
        <w:rPr>
          <w:rFonts w:asciiTheme="minorEastAsia"/>
        </w:rPr>
        <w:t>宜四面並攻；若守一道，何時可拔！</w:t>
      </w:r>
      <w:r w:rsidR="00D728F7">
        <w:rPr>
          <w:rFonts w:asciiTheme="minorEastAsia"/>
        </w:rPr>
        <w:t>」</w:t>
      </w:r>
      <w:r w:rsidR="00934453" w:rsidRPr="00DE780C">
        <w:rPr>
          <w:rFonts w:asciiTheme="minorEastAsia"/>
        </w:rPr>
        <w:t>琬不從。法系曰︰</w:t>
      </w:r>
      <w:r w:rsidR="00D728F7">
        <w:rPr>
          <w:rFonts w:asciiTheme="minorEastAsia"/>
        </w:rPr>
        <w:t>「</w:t>
      </w:r>
      <w:r w:rsidR="00934453" w:rsidRPr="00DE780C">
        <w:rPr>
          <w:rFonts w:asciiTheme="minorEastAsia"/>
        </w:rPr>
        <w:t>更相申五十日。</w:t>
      </w:r>
      <w:r w:rsidR="00D728F7">
        <w:rPr>
          <w:rFonts w:asciiTheme="minorEastAsia"/>
        </w:rPr>
        <w:t>」</w:t>
      </w:r>
      <w:r w:rsidR="00934453" w:rsidRPr="00D2545B">
        <w:rPr>
          <w:rStyle w:val="00Text"/>
          <w:rFonts w:asciiTheme="minorEastAsia"/>
        </w:rPr>
        <w:t>申，容也。又，緩為之期曰申。</w:t>
      </w:r>
      <w:r w:rsidR="00934453" w:rsidRPr="00DE780C">
        <w:rPr>
          <w:rFonts w:asciiTheme="minorEastAsia"/>
        </w:rPr>
        <w:t>日盡又不克，乃從之。八道俱攻，一日卽破之。九月，丁卯，斬簡，廣州平。法系封府庫付琬而還。</w:t>
      </w:r>
      <w:r w:rsidR="00934453" w:rsidRPr="00D2545B">
        <w:rPr>
          <w:rStyle w:val="00Text"/>
          <w:rFonts w:asciiTheme="minorEastAsia"/>
        </w:rPr>
        <w:t>史言沈氏兄弟皆能宣力於一時。還，從宣翻，又如字。</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冬，十一月，丙午，以左軍將軍魯秀為司州刺史。</w:t>
      </w:r>
      <w:r w:rsidR="00934453" w:rsidRPr="00D2545B">
        <w:rPr>
          <w:rStyle w:val="00Text"/>
          <w:rFonts w:asciiTheme="minorEastAsia"/>
        </w:rPr>
        <w:t>為魯秀從臧質等稱兵張本。</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辛酉，魏主如信都、中山。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十二月，癸未，以將置東宮，省太子率更令等官，中庶子等各減舊員之半。</w:t>
      </w:r>
      <w:r w:rsidR="00934453" w:rsidRPr="00D2545B">
        <w:rPr>
          <w:rFonts w:asciiTheme="minorEastAsia" w:eastAsiaTheme="minorEastAsia"/>
        </w:rPr>
        <w:t>懲元凶劭之禍也。晉制︰東宮中庶子四人，中舍人四人，庶子四人，舍人十六人，洗馬八人。更，工衡翻。</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甲午，魏主還平城。</w:t>
      </w:r>
    </w:p>
    <w:p w:rsidR="00934453" w:rsidRPr="00DE780C" w:rsidRDefault="00934453" w:rsidP="00662EDA">
      <w:pPr>
        <w:pStyle w:val="1"/>
        <w:pageBreakBefore/>
        <w:spacing w:before="0" w:after="0" w:line="240" w:lineRule="auto"/>
        <w:rPr>
          <w:rFonts w:asciiTheme="minorEastAsia"/>
        </w:rPr>
      </w:pPr>
      <w:bookmarkStart w:id="414" w:name="Top_of_part0134_xhtml"/>
      <w:bookmarkStart w:id="415" w:name="_Toc23843128"/>
      <w:bookmarkStart w:id="416" w:name="_Toc33000876"/>
      <w:r w:rsidRPr="00DE780C">
        <w:rPr>
          <w:rFonts w:asciiTheme="minorEastAsia"/>
        </w:rPr>
        <w:lastRenderedPageBreak/>
        <w:t>資治通鑑卷第一百二十八</w:t>
      </w:r>
      <w:bookmarkEnd w:id="414"/>
      <w:bookmarkEnd w:id="415"/>
      <w:bookmarkEnd w:id="416"/>
    </w:p>
    <w:p w:rsidR="00934453" w:rsidRPr="00DE780C" w:rsidRDefault="00934453" w:rsidP="00662EDA">
      <w:pPr>
        <w:pStyle w:val="2"/>
        <w:spacing w:before="0" w:after="0" w:line="240" w:lineRule="auto"/>
        <w:rPr>
          <w:rFonts w:asciiTheme="minorEastAsia" w:eastAsiaTheme="minorEastAsia"/>
        </w:rPr>
      </w:pPr>
      <w:bookmarkStart w:id="417" w:name="Song_Ji_Shi_Qi_E_Feng_Dun_Zang"/>
      <w:bookmarkStart w:id="418" w:name="_Toc23843129"/>
      <w:bookmarkStart w:id="419" w:name="_Toc33000877"/>
      <w:r w:rsidRPr="00DE780C">
        <w:rPr>
          <w:rStyle w:val="03Text"/>
          <w:rFonts w:asciiTheme="minorEastAsia" w:eastAsiaTheme="minorEastAsia"/>
        </w:rPr>
        <w:t>宋紀十</w:t>
      </w:r>
      <w:r w:rsidRPr="00DE780C">
        <w:rPr>
          <w:rFonts w:asciiTheme="minorEastAsia" w:eastAsiaTheme="minorEastAsia"/>
        </w:rPr>
        <w:t>起閼逢敦牂</w:t>
      </w:r>
      <w:r w:rsidR="00046F27" w:rsidRPr="00DE780C">
        <w:rPr>
          <w:rFonts w:asciiTheme="minorEastAsia" w:eastAsiaTheme="minorEastAsia"/>
        </w:rPr>
        <w:t>（</w:t>
      </w:r>
      <w:r w:rsidRPr="00DE780C">
        <w:rPr>
          <w:rFonts w:asciiTheme="minorEastAsia" w:eastAsiaTheme="minorEastAsia"/>
        </w:rPr>
        <w:t>甲午</w:t>
      </w:r>
      <w:r w:rsidR="00046F27" w:rsidRPr="00DE780C">
        <w:rPr>
          <w:rFonts w:asciiTheme="minorEastAsia" w:eastAsiaTheme="minorEastAsia"/>
        </w:rPr>
        <w:t>）</w:t>
      </w:r>
      <w:r w:rsidRPr="00DE780C">
        <w:rPr>
          <w:rFonts w:asciiTheme="minorEastAsia" w:eastAsiaTheme="minorEastAsia"/>
        </w:rPr>
        <w:t>，盡著雍閹茂</w:t>
      </w:r>
      <w:r w:rsidR="00046F27" w:rsidRPr="00DE780C">
        <w:rPr>
          <w:rFonts w:asciiTheme="minorEastAsia" w:eastAsiaTheme="minorEastAsia"/>
        </w:rPr>
        <w:t>（</w:t>
      </w:r>
      <w:r w:rsidRPr="00DE780C">
        <w:rPr>
          <w:rFonts w:asciiTheme="minorEastAsia" w:eastAsiaTheme="minorEastAsia"/>
        </w:rPr>
        <w:t>戊戌</w:t>
      </w:r>
      <w:r w:rsidR="00046F27" w:rsidRPr="00DE780C">
        <w:rPr>
          <w:rFonts w:asciiTheme="minorEastAsia" w:eastAsiaTheme="minorEastAsia"/>
        </w:rPr>
        <w:t>）</w:t>
      </w:r>
      <w:r w:rsidRPr="00DE780C">
        <w:rPr>
          <w:rFonts w:asciiTheme="minorEastAsia" w:eastAsiaTheme="minorEastAsia"/>
        </w:rPr>
        <w:t>，凡五年。</w:t>
      </w:r>
      <w:bookmarkEnd w:id="417"/>
      <w:bookmarkEnd w:id="418"/>
      <w:bookmarkEnd w:id="419"/>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世祖孝武皇帝上</w:t>
      </w:r>
      <w:r w:rsidRPr="00D2545B">
        <w:rPr>
          <w:rFonts w:asciiTheme="minorEastAsia" w:eastAsiaTheme="minorEastAsia"/>
        </w:rPr>
        <w:t>諱駿，字休龍，小字道民，文帝第三子也。</w:t>
      </w:r>
    </w:p>
    <w:p w:rsidR="00934453" w:rsidRPr="00D2545B" w:rsidRDefault="004B4574" w:rsidP="00662EDA">
      <w:pPr>
        <w:pStyle w:val="2"/>
        <w:spacing w:before="0" w:after="0" w:line="240" w:lineRule="auto"/>
      </w:pPr>
      <w:bookmarkStart w:id="420" w:name="_Toc33000878"/>
      <w:r w:rsidRPr="004B4574">
        <w:rPr>
          <w:rStyle w:val="01Text"/>
          <w:rFonts w:asciiTheme="minorEastAsia" w:eastAsiaTheme="minorEastAsia"/>
          <w:sz w:val="21"/>
        </w:rPr>
        <w:t>孝建</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甲午、四五四</w:t>
      </w:r>
      <w:r w:rsidR="00046F27" w:rsidRPr="00725D92">
        <w:rPr>
          <w:rFonts w:asciiTheme="minorEastAsia" w:eastAsiaTheme="minorEastAsia" w:hAnsi="宋体" w:cs="宋体" w:hint="eastAsia"/>
          <w:b w:val="0"/>
          <w:color w:val="006400"/>
          <w:sz w:val="18"/>
        </w:rPr>
        <w:t>）</w:t>
      </w:r>
      <w:bookmarkEnd w:id="42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春，正月，己亥朔，上祀南郊，改元，大赦。</w:t>
      </w:r>
      <w:r w:rsidR="00934453" w:rsidRPr="00D2545B">
        <w:rPr>
          <w:rStyle w:val="00Text"/>
          <w:rFonts w:asciiTheme="minorEastAsia"/>
        </w:rPr>
        <w:t>上旣平元凶之亂，依故事卽位踰年而後改元。孝建者，蓋欲以孝建平禍亂安宗廟之功。</w:t>
      </w:r>
      <w:r w:rsidR="00934453" w:rsidRPr="00DE780C">
        <w:rPr>
          <w:rFonts w:asciiTheme="minorEastAsia"/>
        </w:rPr>
        <w:t>甲辰，以尚書令何尚之為左光祿大夫、護軍將軍，以左衞將軍顏竣為吏部尚書、領驍騎將軍。</w:t>
      </w:r>
      <w:r w:rsidR="00934453" w:rsidRPr="00D2545B">
        <w:rPr>
          <w:rStyle w:val="00Text"/>
          <w:rFonts w:asciiTheme="minorEastAsia"/>
        </w:rPr>
        <w:t>竣，七倫翻。驍，堅堯翻。騎，奇寄翻。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壬戌，更鑄孝建四銖錢。</w:t>
      </w:r>
      <w:r w:rsidR="00934453" w:rsidRPr="00D2545B">
        <w:rPr>
          <w:rStyle w:val="00Text"/>
          <w:rFonts w:asciiTheme="minorEastAsia"/>
        </w:rPr>
        <w:t>更，工衡翻。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乙丑，魏以侍中伊馛為司空。</w:t>
      </w:r>
      <w:r w:rsidR="00934453" w:rsidRPr="00D2545B">
        <w:rPr>
          <w:rStyle w:val="00Text"/>
          <w:rFonts w:asciiTheme="minorEastAsia"/>
        </w:rPr>
        <w:t>馛，蒲撥翻。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丙子，</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子</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寅</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立皇子子業為太子。</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初，江州刺史臧質，自謂人才足為一世英雄；太子劭之亂，質潛有異圖，以荊州刺史南郡王義宣庸闇易制，</w:t>
      </w:r>
      <w:r w:rsidR="00934453" w:rsidRPr="00D2545B">
        <w:rPr>
          <w:rStyle w:val="00Text"/>
          <w:rFonts w:asciiTheme="minorEastAsia"/>
        </w:rPr>
        <w:t>易，以豉翻。</w:t>
      </w:r>
      <w:r w:rsidR="00934453" w:rsidRPr="00DE780C">
        <w:rPr>
          <w:rFonts w:asciiTheme="minorEastAsia"/>
        </w:rPr>
        <w:t>欲外相推奉，因而覆之。質於義宣為內兄，</w:t>
      </w:r>
      <w:r w:rsidR="00934453" w:rsidRPr="00D2545B">
        <w:rPr>
          <w:rStyle w:val="00Text"/>
          <w:rFonts w:asciiTheme="minorEastAsia"/>
        </w:rPr>
        <w:t>臧質，武敬皇后之姪，年長於義宣，故為內兄。</w:t>
      </w:r>
      <w:r w:rsidR="00934453" w:rsidRPr="00DE780C">
        <w:rPr>
          <w:rFonts w:asciiTheme="minorEastAsia"/>
        </w:rPr>
        <w:t>旣至江陵，</w:t>
      </w:r>
      <w:r w:rsidR="00934453" w:rsidRPr="00D2545B">
        <w:rPr>
          <w:rStyle w:val="00Text"/>
          <w:rFonts w:asciiTheme="minorEastAsia"/>
        </w:rPr>
        <w:t>質初起兵與魯爽同詣江陵，事見上卷上年。</w:t>
      </w:r>
      <w:r w:rsidR="00934453" w:rsidRPr="00DE780C">
        <w:rPr>
          <w:rFonts w:asciiTheme="minorEastAsia"/>
        </w:rPr>
        <w:t>卽稱名拜義宣。義宣驚愕問故。質曰︰</w:t>
      </w:r>
      <w:r w:rsidR="00D728F7">
        <w:rPr>
          <w:rFonts w:asciiTheme="minorEastAsia"/>
        </w:rPr>
        <w:t>「</w:t>
      </w:r>
      <w:r w:rsidR="00934453" w:rsidRPr="00DE780C">
        <w:rPr>
          <w:rFonts w:asciiTheme="minorEastAsia"/>
        </w:rPr>
        <w:t>事中宜然。</w:t>
      </w:r>
      <w:r w:rsidR="00D728F7">
        <w:rPr>
          <w:rFonts w:asciiTheme="minorEastAsia"/>
        </w:rPr>
        <w:t>」</w:t>
      </w:r>
      <w:r w:rsidR="00934453" w:rsidRPr="00D2545B">
        <w:rPr>
          <w:rStyle w:val="00Text"/>
          <w:rFonts w:asciiTheme="minorEastAsia"/>
        </w:rPr>
        <w:t>謂國家多事之中，宜相推奉也。</w:t>
      </w:r>
      <w:r w:rsidR="00934453" w:rsidRPr="00DE780C">
        <w:rPr>
          <w:rFonts w:asciiTheme="minorEastAsia"/>
        </w:rPr>
        <w:t>時義宣已奉帝為主，故其計不行。及至新亭，</w:t>
      </w:r>
      <w:r w:rsidR="00934453" w:rsidRPr="00D2545B">
        <w:rPr>
          <w:rStyle w:val="00Text"/>
          <w:rFonts w:asciiTheme="minorEastAsia"/>
        </w:rPr>
        <w:t>去年五月朔，質至新亭。</w:t>
      </w:r>
      <w:r w:rsidR="00934453" w:rsidRPr="00DE780C">
        <w:rPr>
          <w:rFonts w:asciiTheme="minorEastAsia"/>
        </w:rPr>
        <w:t>又拜江夏王義恭，</w:t>
      </w:r>
      <w:r w:rsidR="00934453" w:rsidRPr="00D2545B">
        <w:rPr>
          <w:rStyle w:val="00Text"/>
          <w:rFonts w:asciiTheme="minorEastAsia"/>
        </w:rPr>
        <w:t>夏，戶雅翻。</w:t>
      </w:r>
      <w:r w:rsidR="00934453" w:rsidRPr="00DE780C">
        <w:rPr>
          <w:rFonts w:asciiTheme="minorEastAsia"/>
        </w:rPr>
        <w:t>曰︰</w:t>
      </w:r>
      <w:r w:rsidR="00D728F7">
        <w:rPr>
          <w:rFonts w:asciiTheme="minorEastAsia"/>
        </w:rPr>
        <w:t>「</w:t>
      </w:r>
      <w:r w:rsidR="00934453" w:rsidRPr="00DE780C">
        <w:rPr>
          <w:rFonts w:asciiTheme="minorEastAsia"/>
        </w:rPr>
        <w:t>天下屯危，禮異常日。</w:t>
      </w:r>
      <w:r w:rsidR="00D728F7">
        <w:rPr>
          <w:rFonts w:asciiTheme="minorEastAsia"/>
        </w:rPr>
        <w:t>」</w:t>
      </w:r>
      <w:r w:rsidR="00934453" w:rsidRPr="00D2545B">
        <w:rPr>
          <w:rStyle w:val="00Text"/>
          <w:rFonts w:asciiTheme="minorEastAsia"/>
        </w:rPr>
        <w:t>屯，陟倫翻。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劭旣誅，義宣與質功皆第一，由是驕恣，事多專行，凡所求欲，無不必從。</w:t>
      </w:r>
      <w:r w:rsidRPr="00D2545B">
        <w:rPr>
          <w:rFonts w:asciiTheme="minorEastAsia" w:eastAsiaTheme="minorEastAsia"/>
        </w:rPr>
        <w:t>必上之從己。</w:t>
      </w:r>
      <w:r w:rsidRPr="00DE780C">
        <w:rPr>
          <w:rStyle w:val="01Text"/>
          <w:rFonts w:asciiTheme="minorEastAsia" w:eastAsiaTheme="minorEastAsia"/>
          <w:sz w:val="21"/>
        </w:rPr>
        <w:t>義宣在荊州十年，</w:t>
      </w:r>
      <w:r w:rsidRPr="00D2545B">
        <w:rPr>
          <w:rFonts w:asciiTheme="minorEastAsia" w:eastAsiaTheme="minorEastAsia"/>
        </w:rPr>
        <w:t>文帝元嘉二十年義宣鎭荊州。</w:t>
      </w:r>
      <w:r w:rsidRPr="00DE780C">
        <w:rPr>
          <w:rStyle w:val="01Text"/>
          <w:rFonts w:asciiTheme="minorEastAsia" w:eastAsiaTheme="minorEastAsia"/>
          <w:sz w:val="21"/>
        </w:rPr>
        <w:t>財富兵強；朝廷所下制度，意有不同，一不遵承。</w:t>
      </w:r>
      <w:r w:rsidRPr="00D2545B">
        <w:rPr>
          <w:rFonts w:asciiTheme="minorEastAsia" w:eastAsiaTheme="minorEastAsia"/>
        </w:rPr>
        <w:t>史歷言義宣、質驕橫之由。下，遐稼翻。</w:t>
      </w:r>
      <w:r w:rsidRPr="00DE780C">
        <w:rPr>
          <w:rStyle w:val="01Text"/>
          <w:rFonts w:asciiTheme="minorEastAsia" w:eastAsiaTheme="minorEastAsia"/>
          <w:sz w:val="21"/>
        </w:rPr>
        <w:t>質自建康之江州，舫千餘乘，部伍前後百餘里。</w:t>
      </w:r>
      <w:r w:rsidRPr="00D2545B">
        <w:rPr>
          <w:rFonts w:asciiTheme="minorEastAsia" w:eastAsiaTheme="minorEastAsia"/>
        </w:rPr>
        <w:t>舫，甫妄翻。乘，繩證翻。</w:t>
      </w:r>
      <w:r w:rsidRPr="00DE780C">
        <w:rPr>
          <w:rStyle w:val="01Text"/>
          <w:rFonts w:asciiTheme="minorEastAsia" w:eastAsiaTheme="minorEastAsia"/>
          <w:sz w:val="21"/>
        </w:rPr>
        <w:t>帝方自攬威權，而質以少主遇之，</w:t>
      </w:r>
      <w:r w:rsidRPr="00D2545B">
        <w:rPr>
          <w:rFonts w:asciiTheme="minorEastAsia" w:eastAsiaTheme="minorEastAsia"/>
        </w:rPr>
        <w:t>少，詩照翻。</w:t>
      </w:r>
      <w:r w:rsidRPr="00DE780C">
        <w:rPr>
          <w:rStyle w:val="01Text"/>
          <w:rFonts w:asciiTheme="minorEastAsia" w:eastAsiaTheme="minorEastAsia"/>
          <w:sz w:val="21"/>
        </w:rPr>
        <w:t>政刑慶賞，一不咨稟。擅用湓口、鉤圻米，</w:t>
      </w:r>
      <w:r w:rsidRPr="00D2545B">
        <w:rPr>
          <w:rFonts w:asciiTheme="minorEastAsia" w:eastAsiaTheme="minorEastAsia"/>
        </w:rPr>
        <w:t>湓口米，荊、湘、郢三州之運所積也。鉤圻米，南江之運所積也。水經註︰灨水自南昌歷郴丘城下，又歷鉤圻邸閣下，而後至彭澤。圻，音畿。</w:t>
      </w:r>
      <w:r w:rsidRPr="00DE780C">
        <w:rPr>
          <w:rStyle w:val="01Text"/>
          <w:rFonts w:asciiTheme="minorEastAsia" w:eastAsiaTheme="minorEastAsia"/>
          <w:sz w:val="21"/>
        </w:rPr>
        <w:t>臺符屢加檢詰，漸致猜懼。</w:t>
      </w:r>
      <w:r w:rsidRPr="00D2545B">
        <w:rPr>
          <w:rFonts w:asciiTheme="minorEastAsia" w:eastAsiaTheme="minorEastAsia"/>
        </w:rPr>
        <w:t>檢詰，謂檢校米斛，而詰問擅用之由也。詰，去吉翻。</w:t>
      </w:r>
    </w:p>
    <w:p w:rsidR="00934453" w:rsidRPr="00DE780C" w:rsidRDefault="00934453" w:rsidP="00662EDA">
      <w:pPr>
        <w:rPr>
          <w:rFonts w:asciiTheme="minorEastAsia"/>
        </w:rPr>
      </w:pPr>
      <w:r w:rsidRPr="00DE780C">
        <w:rPr>
          <w:rFonts w:asciiTheme="minorEastAsia"/>
        </w:rPr>
        <w:t>帝淫義宣諸女，義宣由是恨怒。質迺遣密信說義宣，</w:t>
      </w:r>
      <w:r w:rsidRPr="00D2545B">
        <w:rPr>
          <w:rStyle w:val="00Text"/>
          <w:rFonts w:asciiTheme="minorEastAsia"/>
        </w:rPr>
        <w:t>密信，密使也。說，輸芮翻；下說誘同。</w:t>
      </w:r>
      <w:r w:rsidRPr="00DE780C">
        <w:rPr>
          <w:rFonts w:asciiTheme="minorEastAsia"/>
        </w:rPr>
        <w:t>以為</w:t>
      </w:r>
      <w:r w:rsidR="00D728F7">
        <w:rPr>
          <w:rFonts w:asciiTheme="minorEastAsia"/>
        </w:rPr>
        <w:t>「</w:t>
      </w:r>
      <w:r w:rsidRPr="00DE780C">
        <w:rPr>
          <w:rFonts w:asciiTheme="minorEastAsia"/>
        </w:rPr>
        <w:t>負不賞之功，挾震主之威，自古能全者有幾？今萬物係心於公，聲迹已著；見幾不作，將為他人所先。</w:t>
      </w:r>
      <w:r w:rsidRPr="00D2545B">
        <w:rPr>
          <w:rStyle w:val="00Text"/>
          <w:rFonts w:asciiTheme="minorEastAsia"/>
        </w:rPr>
        <w:t>幾，居希翻。先，悉薦翻。</w:t>
      </w:r>
      <w:r w:rsidRPr="00DE780C">
        <w:rPr>
          <w:rFonts w:asciiTheme="minorEastAsia"/>
        </w:rPr>
        <w:t>若命徐遺寶、魯爽驅西北精兵來屯江上，</w:t>
      </w:r>
      <w:r w:rsidRPr="00D2545B">
        <w:rPr>
          <w:rStyle w:val="00Text"/>
          <w:rFonts w:asciiTheme="minorEastAsia"/>
        </w:rPr>
        <w:t>徐遺寶刺兗州，直建康北；魯爽刺南豫，直建康西。魯爽素奉義宣，徐遺寶由義宣府參軍起，故欲命之同逆。</w:t>
      </w:r>
      <w:r w:rsidRPr="00DE780C">
        <w:rPr>
          <w:rFonts w:asciiTheme="minorEastAsia"/>
        </w:rPr>
        <w:t>質帥九江樓船為公前驅，</w:t>
      </w:r>
      <w:r w:rsidRPr="00D2545B">
        <w:rPr>
          <w:rStyle w:val="00Text"/>
          <w:rFonts w:asciiTheme="minorEastAsia"/>
        </w:rPr>
        <w:t>帥，讀曰率。</w:t>
      </w:r>
      <w:r w:rsidRPr="00DE780C">
        <w:rPr>
          <w:rFonts w:asciiTheme="minorEastAsia"/>
        </w:rPr>
        <w:t>已為得天下之半。公以八州之衆，徐進而臨之，</w:t>
      </w:r>
      <w:r w:rsidRPr="00D2545B">
        <w:rPr>
          <w:rStyle w:val="00Text"/>
          <w:rFonts w:asciiTheme="minorEastAsia"/>
        </w:rPr>
        <w:t>義宣都督荊、雍、梁、益、湘、交、廣、寧八州。</w:t>
      </w:r>
      <w:r w:rsidRPr="00DE780C">
        <w:rPr>
          <w:rFonts w:asciiTheme="minorEastAsia"/>
        </w:rPr>
        <w:t>雖韓、白更生，不能為建康計矣。</w:t>
      </w:r>
      <w:r w:rsidRPr="00D2545B">
        <w:rPr>
          <w:rStyle w:val="00Text"/>
          <w:rFonts w:asciiTheme="minorEastAsia"/>
        </w:rPr>
        <w:t>韓、白，謂韓信、白起。</w:t>
      </w:r>
      <w:r w:rsidRPr="00DE780C">
        <w:rPr>
          <w:rFonts w:asciiTheme="minorEastAsia"/>
        </w:rPr>
        <w:t>且少主失德，聞於道路；</w:t>
      </w:r>
      <w:r w:rsidRPr="00D2545B">
        <w:rPr>
          <w:rStyle w:val="00Text"/>
          <w:rFonts w:asciiTheme="minorEastAsia"/>
        </w:rPr>
        <w:t>聞，音問，同。</w:t>
      </w:r>
      <w:r w:rsidRPr="00DE780C">
        <w:rPr>
          <w:rFonts w:asciiTheme="minorEastAsia"/>
        </w:rPr>
        <w:t>沈、柳諸將，亦我之故人，</w:t>
      </w:r>
      <w:r w:rsidRPr="00D2545B">
        <w:rPr>
          <w:rStyle w:val="00Text"/>
          <w:rFonts w:asciiTheme="minorEastAsia"/>
        </w:rPr>
        <w:t>沈慶之與質同以武幹事文帝，質為雍州，柳元景其部曲將也。將，卽亮翻；下同。</w:t>
      </w:r>
      <w:r w:rsidRPr="00DE780C">
        <w:rPr>
          <w:rFonts w:asciiTheme="minorEastAsia"/>
        </w:rPr>
        <w:t>誰肯為少主盡力者！</w:t>
      </w:r>
      <w:r w:rsidRPr="00D2545B">
        <w:rPr>
          <w:rStyle w:val="00Text"/>
          <w:rFonts w:asciiTheme="minorEastAsia"/>
        </w:rPr>
        <w:t>為，于僞翻；下為公同。</w:t>
      </w:r>
      <w:r w:rsidRPr="00DE780C">
        <w:rPr>
          <w:rFonts w:asciiTheme="minorEastAsia"/>
        </w:rPr>
        <w:t>夫不可留者年也，不可失者時也。質常恐溘先朝露，</w:t>
      </w:r>
      <w:r w:rsidRPr="00D2545B">
        <w:rPr>
          <w:rStyle w:val="00Text"/>
          <w:rFonts w:asciiTheme="minorEastAsia"/>
        </w:rPr>
        <w:t>溘，苦答翻，又苦合翻。溘，奄也。朝露，言其易晞。溘先朝露，言奄然而死在朝露未晞之先。先，悉薦翻。</w:t>
      </w:r>
      <w:r w:rsidRPr="00DE780C">
        <w:rPr>
          <w:rFonts w:asciiTheme="minorEastAsia"/>
        </w:rPr>
        <w:t>不得展其旅力，</w:t>
      </w:r>
      <w:r w:rsidRPr="00D2545B">
        <w:rPr>
          <w:rStyle w:val="00Text"/>
          <w:rFonts w:asciiTheme="minorEastAsia"/>
        </w:rPr>
        <w:t>毛萇曰︰旅，衆也。考孔安國書註亦然。</w:t>
      </w:r>
      <w:r w:rsidRPr="00DE780C">
        <w:rPr>
          <w:rFonts w:asciiTheme="minorEastAsia"/>
        </w:rPr>
        <w:t>為公掃除，於時悔之何及。</w:t>
      </w:r>
      <w:r w:rsidR="00D728F7">
        <w:rPr>
          <w:rFonts w:asciiTheme="minorEastAsia"/>
        </w:rPr>
        <w:t>」</w:t>
      </w:r>
      <w:r w:rsidRPr="00DE780C">
        <w:rPr>
          <w:rFonts w:asciiTheme="minorEastAsia"/>
        </w:rPr>
        <w:t>義宣腹心將佐諮議參軍蔡超、司馬竺超民等咸有富貴之望，</w:t>
      </w:r>
      <w:r w:rsidRPr="00D2545B">
        <w:rPr>
          <w:rStyle w:val="00Text"/>
          <w:rFonts w:asciiTheme="minorEastAsia"/>
        </w:rPr>
        <w:t>蔡超等以江州將佐從帝起義以得富貴，故懷非望。</w:t>
      </w:r>
      <w:r w:rsidRPr="00DE780C">
        <w:rPr>
          <w:rFonts w:asciiTheme="minorEastAsia"/>
        </w:rPr>
        <w:t>欲倚質威名以成其業，共勸義宣從其計。質女為義宣子採之婦。義宣謂質無復異同，</w:t>
      </w:r>
      <w:r w:rsidRPr="00D2545B">
        <w:rPr>
          <w:rStyle w:val="00Text"/>
          <w:rFonts w:asciiTheme="minorEastAsia"/>
        </w:rPr>
        <w:t>復，扶又翻。</w:t>
      </w:r>
      <w:r w:rsidRPr="00DE780C">
        <w:rPr>
          <w:rFonts w:asciiTheme="minorEastAsia"/>
        </w:rPr>
        <w:t>遂許之。超民，夔之子也。</w:t>
      </w:r>
      <w:r w:rsidRPr="00D2545B">
        <w:rPr>
          <w:rStyle w:val="00Text"/>
          <w:rFonts w:asciiTheme="minorEastAsia"/>
        </w:rPr>
        <w:t>景平、元嘉之間，竺夔守東陽有功。</w:t>
      </w:r>
      <w:r w:rsidRPr="00DE780C">
        <w:rPr>
          <w:rFonts w:asciiTheme="minorEastAsia"/>
        </w:rPr>
        <w:t>臧敦時為黃門侍郞，帝使敦至義宣所，道經尋陽，質更令敦說誘義宣，</w:t>
      </w:r>
      <w:r w:rsidRPr="00D2545B">
        <w:rPr>
          <w:rStyle w:val="00Text"/>
          <w:rFonts w:asciiTheme="minorEastAsia"/>
        </w:rPr>
        <w:t>誘，音酉。</w:t>
      </w:r>
      <w:r w:rsidRPr="00DE780C">
        <w:rPr>
          <w:rFonts w:asciiTheme="minorEastAsia"/>
        </w:rPr>
        <w:t>義宣意遂定。</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豫州刺史魯爽有勇力，義宣</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宣</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質</w:t>
      </w:r>
      <w:r w:rsidR="00D728F7">
        <w:rPr>
          <w:rFonts w:asciiTheme="minorEastAsia" w:eastAsiaTheme="minorEastAsia"/>
        </w:rPr>
        <w:t>」</w:t>
      </w:r>
      <w:r w:rsidRPr="00D2545B">
        <w:rPr>
          <w:rFonts w:asciiTheme="minorEastAsia" w:eastAsiaTheme="minorEastAsia"/>
        </w:rPr>
        <w:t>字；乙十一行本同；孔本同；張校同。</w:t>
      </w:r>
      <w:r w:rsidR="00D728F7">
        <w:rPr>
          <w:rFonts w:asciiTheme="minorEastAsia" w:eastAsiaTheme="minorEastAsia"/>
        </w:rPr>
        <w:t>』</w:t>
      </w:r>
      <w:r w:rsidRPr="00DE780C">
        <w:rPr>
          <w:rStyle w:val="01Text"/>
          <w:rFonts w:asciiTheme="minorEastAsia" w:eastAsiaTheme="minorEastAsia"/>
          <w:sz w:val="21"/>
        </w:rPr>
        <w:t>素與之相結。義宣密使人報爽及兗州刺史徐遺寶，期以今秋同舉兵。使者至壽陽，爽方飲醉，失義宣指，卽日舉兵。</w:t>
      </w:r>
      <w:r w:rsidRPr="00D2545B">
        <w:rPr>
          <w:rFonts w:asciiTheme="minorEastAsia" w:eastAsiaTheme="minorEastAsia"/>
        </w:rPr>
        <w:t>考異曰︰宋</w:t>
      </w:r>
      <w:r w:rsidRPr="00D2545B">
        <w:rPr>
          <w:rFonts w:asciiTheme="minorEastAsia" w:eastAsiaTheme="minorEastAsia"/>
        </w:rPr>
        <w:t>·</w:t>
      </w:r>
      <w:r w:rsidRPr="00D2545B">
        <w:rPr>
          <w:rFonts w:asciiTheme="minorEastAsia" w:eastAsiaTheme="minorEastAsia"/>
        </w:rPr>
        <w:t>本紀︰</w:t>
      </w:r>
      <w:r w:rsidR="00D728F7">
        <w:rPr>
          <w:rFonts w:asciiTheme="minorEastAsia" w:eastAsiaTheme="minorEastAsia"/>
        </w:rPr>
        <w:t>「</w:t>
      </w:r>
      <w:r w:rsidRPr="00D2545B">
        <w:rPr>
          <w:rFonts w:asciiTheme="minorEastAsia" w:eastAsiaTheme="minorEastAsia"/>
        </w:rPr>
        <w:t>二月庚午，爽、臧質、南郡王義宣、徐遺寶舉兵反。</w:t>
      </w:r>
      <w:r w:rsidR="00D728F7">
        <w:rPr>
          <w:rFonts w:asciiTheme="minorEastAsia" w:eastAsiaTheme="minorEastAsia"/>
        </w:rPr>
        <w:t>」</w:t>
      </w:r>
      <w:r w:rsidRPr="00D2545B">
        <w:rPr>
          <w:rFonts w:asciiTheme="minorEastAsia" w:eastAsiaTheme="minorEastAsia"/>
        </w:rPr>
        <w:t>義宣傳云其年正月便反。宋略云︰</w:t>
      </w:r>
      <w:r w:rsidR="00D728F7">
        <w:rPr>
          <w:rFonts w:asciiTheme="minorEastAsia" w:eastAsiaTheme="minorEastAsia"/>
        </w:rPr>
        <w:t>「</w:t>
      </w:r>
      <w:r w:rsidRPr="00D2545B">
        <w:rPr>
          <w:rFonts w:asciiTheme="minorEastAsia" w:eastAsiaTheme="minorEastAsia"/>
        </w:rPr>
        <w:t>二月，義宣等反。</w:t>
      </w:r>
      <w:r w:rsidR="00D728F7">
        <w:rPr>
          <w:rFonts w:asciiTheme="minorEastAsia" w:eastAsiaTheme="minorEastAsia"/>
        </w:rPr>
        <w:t>」</w:t>
      </w:r>
      <w:r w:rsidRPr="00D2545B">
        <w:rPr>
          <w:rFonts w:asciiTheme="minorEastAsia" w:eastAsiaTheme="minorEastAsia"/>
        </w:rPr>
        <w:t>按爽之反，帝猶遣質收魯弘，則非同日反明矣。又按長曆，是日戊辰朔；然則庚午三日也。義宣傳，起兵在二月二十六日，但不知爽反在正月與二月耳。</w:t>
      </w:r>
      <w:r w:rsidRPr="00DE780C">
        <w:rPr>
          <w:rStyle w:val="01Text"/>
          <w:rFonts w:asciiTheme="minorEastAsia" w:eastAsiaTheme="minorEastAsia"/>
          <w:sz w:val="21"/>
        </w:rPr>
        <w:t>爽弟瑜在建康，聞之，逃叛。爽使其衆戴黃標，</w:t>
      </w:r>
      <w:r w:rsidRPr="00D2545B">
        <w:rPr>
          <w:rFonts w:asciiTheme="minorEastAsia" w:eastAsiaTheme="minorEastAsia"/>
        </w:rPr>
        <w:t>戴黃以為標識。</w:t>
      </w:r>
      <w:r w:rsidRPr="00DE780C">
        <w:rPr>
          <w:rStyle w:val="01Text"/>
          <w:rFonts w:asciiTheme="minorEastAsia" w:eastAsiaTheme="minorEastAsia"/>
          <w:sz w:val="21"/>
        </w:rPr>
        <w:t>竊造法服，登壇，自號建平元年；疑長史韋處穆、中兵參軍楊元駒、治中庾騰之不與己同，皆殺之。</w:t>
      </w:r>
      <w:r w:rsidRPr="00D2545B">
        <w:rPr>
          <w:rFonts w:asciiTheme="minorEastAsia" w:eastAsiaTheme="minorEastAsia"/>
        </w:rPr>
        <w:t>處，昌呂翻。</w:t>
      </w:r>
      <w:r w:rsidRPr="00DE780C">
        <w:rPr>
          <w:rStyle w:val="01Text"/>
          <w:rFonts w:asciiTheme="minorEastAsia" w:eastAsiaTheme="minorEastAsia"/>
          <w:sz w:val="21"/>
        </w:rPr>
        <w:t>徐遺寶亦勒兵向彭城。</w:t>
      </w:r>
    </w:p>
    <w:p w:rsidR="00934453" w:rsidRPr="00DE780C" w:rsidRDefault="00934453" w:rsidP="00662EDA">
      <w:pPr>
        <w:rPr>
          <w:rFonts w:asciiTheme="minorEastAsia"/>
        </w:rPr>
      </w:pPr>
      <w:r w:rsidRPr="00DE780C">
        <w:rPr>
          <w:rFonts w:asciiTheme="minorEastAsia"/>
        </w:rPr>
        <w:t>二月，義宣聞爽已反，狼狽舉兵。魯瑜弟弘為質府佐，帝敕質收之，質卽執臺使，舉兵。</w:t>
      </w:r>
      <w:r w:rsidRPr="00D2545B">
        <w:rPr>
          <w:rStyle w:val="00Text"/>
          <w:rFonts w:asciiTheme="minorEastAsia"/>
        </w:rPr>
        <w:t>使，疏吏翻。</w:t>
      </w:r>
    </w:p>
    <w:p w:rsidR="00934453" w:rsidRPr="00DE780C" w:rsidRDefault="00934453" w:rsidP="00662EDA">
      <w:pPr>
        <w:rPr>
          <w:rFonts w:asciiTheme="minorEastAsia"/>
        </w:rPr>
      </w:pPr>
      <w:r w:rsidRPr="00DE780C">
        <w:rPr>
          <w:rFonts w:asciiTheme="minorEastAsia"/>
        </w:rPr>
        <w:t>義宣與質皆上表，言為左右所讒疾，欲誅君側之惡。義宣進爽號征北將軍。爽於是送所造輿服詣江陵，使征北府戶曹版義宣等，</w:t>
      </w:r>
      <w:r w:rsidRPr="00D2545B">
        <w:rPr>
          <w:rStyle w:val="00Text"/>
          <w:rFonts w:asciiTheme="minorEastAsia"/>
        </w:rPr>
        <w:t>晉、宋之制，藩方權宜授官者謂之版授。</w:t>
      </w:r>
      <w:r w:rsidRPr="00DE780C">
        <w:rPr>
          <w:rFonts w:asciiTheme="minorEastAsia"/>
        </w:rPr>
        <w:t>文曰︰</w:t>
      </w:r>
      <w:r w:rsidR="00D728F7">
        <w:rPr>
          <w:rFonts w:asciiTheme="minorEastAsia"/>
        </w:rPr>
        <w:t>「</w:t>
      </w:r>
      <w:r w:rsidRPr="00DE780C">
        <w:rPr>
          <w:rFonts w:asciiTheme="minorEastAsia"/>
        </w:rPr>
        <w:t>丞相劉，今補天子，名義宣；車騎臧，今補丞相，名質；平西朱，今補車騎，名脩之︰</w:t>
      </w:r>
      <w:r w:rsidRPr="00D2545B">
        <w:rPr>
          <w:rStyle w:val="00Text"/>
          <w:rFonts w:asciiTheme="minorEastAsia"/>
        </w:rPr>
        <w:t>先是，臧質進號車騎將軍，鎭尋陽；朱脩之進號平西將軍，鎭襄陽；進義宣丞相，辭不受。</w:t>
      </w:r>
      <w:r w:rsidRPr="00DE780C">
        <w:rPr>
          <w:rFonts w:asciiTheme="minorEastAsia"/>
        </w:rPr>
        <w:t>皆版到奉行。</w:t>
      </w:r>
      <w:r w:rsidR="00D728F7">
        <w:rPr>
          <w:rFonts w:asciiTheme="minorEastAsia"/>
        </w:rPr>
        <w:t>」</w:t>
      </w:r>
      <w:r w:rsidRPr="00DE780C">
        <w:rPr>
          <w:rFonts w:asciiTheme="minorEastAsia"/>
        </w:rPr>
        <w:t>義宣駭愕，爽所送法物並留竟陵，不聽進。質加魯弘輔國將軍，下戍大雷。義宣遣諮議參軍劉諶之將萬人就弘，</w:t>
      </w:r>
      <w:r w:rsidRPr="00D2545B">
        <w:rPr>
          <w:rStyle w:val="00Text"/>
          <w:rFonts w:asciiTheme="minorEastAsia"/>
        </w:rPr>
        <w:t>諶，氏壬翻。將，卽亮翻。</w:t>
      </w:r>
      <w:r w:rsidRPr="00DE780C">
        <w:rPr>
          <w:rFonts w:asciiTheme="minorEastAsia"/>
        </w:rPr>
        <w:t>召司州刺史魯秀，欲使為諶之後繼。秀至江陵見義宣，出，拊膺曰︰</w:t>
      </w:r>
      <w:r w:rsidR="00D728F7">
        <w:rPr>
          <w:rFonts w:asciiTheme="minorEastAsia"/>
        </w:rPr>
        <w:t>「</w:t>
      </w:r>
      <w:r w:rsidRPr="00DE780C">
        <w:rPr>
          <w:rFonts w:asciiTheme="minorEastAsia"/>
        </w:rPr>
        <w:t>吾兄誤我，乃與癡人作賊，今年敗矣！</w:t>
      </w:r>
      <w:r w:rsidR="00D728F7">
        <w:rPr>
          <w:rFonts w:asciiTheme="minorEastAsia"/>
        </w:rPr>
        <w:t>」</w:t>
      </w:r>
    </w:p>
    <w:p w:rsidR="00934453" w:rsidRPr="00DE780C" w:rsidRDefault="00934453" w:rsidP="00662EDA">
      <w:pPr>
        <w:rPr>
          <w:rFonts w:asciiTheme="minorEastAsia"/>
        </w:rPr>
      </w:pPr>
      <w:r w:rsidRPr="00DE780C">
        <w:rPr>
          <w:rFonts w:asciiTheme="minorEastAsia"/>
        </w:rPr>
        <w:t>義宣兼荊、江、兗、豫四州之力，威震遠近。帝欲奉乘輿法物迎之，</w:t>
      </w:r>
      <w:r w:rsidRPr="00D2545B">
        <w:rPr>
          <w:rStyle w:val="00Text"/>
          <w:rFonts w:asciiTheme="minorEastAsia"/>
        </w:rPr>
        <w:t>乘，繩證翻。</w:t>
      </w:r>
      <w:r w:rsidRPr="00DE780C">
        <w:rPr>
          <w:rFonts w:asciiTheme="minorEastAsia"/>
        </w:rPr>
        <w:t>竟陵王誕固執不可，曰︰</w:t>
      </w:r>
      <w:r w:rsidR="00D728F7">
        <w:rPr>
          <w:rFonts w:asciiTheme="minorEastAsia"/>
        </w:rPr>
        <w:t>「</w:t>
      </w:r>
      <w:r w:rsidRPr="00DE780C">
        <w:rPr>
          <w:rFonts w:asciiTheme="minorEastAsia"/>
        </w:rPr>
        <w:t>柰何持此座與人！</w:t>
      </w:r>
      <w:r w:rsidR="00D728F7">
        <w:rPr>
          <w:rFonts w:asciiTheme="minorEastAsia"/>
        </w:rPr>
        <w:t>」</w:t>
      </w:r>
      <w:r w:rsidRPr="00DE780C">
        <w:rPr>
          <w:rFonts w:asciiTheme="minorEastAsia"/>
        </w:rPr>
        <w:t>乃止。</w:t>
      </w:r>
      <w:r w:rsidRPr="00D2545B">
        <w:rPr>
          <w:rStyle w:val="00Text"/>
          <w:rFonts w:asciiTheme="minorEastAsia"/>
        </w:rPr>
        <w:t>竟陵王誕時為揚州刺史。</w:t>
      </w:r>
    </w:p>
    <w:p w:rsidR="00934453" w:rsidRPr="00DE780C" w:rsidRDefault="00934453" w:rsidP="00662EDA">
      <w:pPr>
        <w:rPr>
          <w:rFonts w:asciiTheme="minorEastAsia"/>
        </w:rPr>
      </w:pPr>
      <w:r w:rsidRPr="00DE780C">
        <w:rPr>
          <w:rFonts w:asciiTheme="minorEastAsia"/>
        </w:rPr>
        <w:t>己卯，以領軍將軍柳元景為撫軍將軍；辛卯，以左衞將軍王玄謨為豫州刺史。</w:t>
      </w:r>
      <w:r w:rsidRPr="00D2545B">
        <w:rPr>
          <w:rStyle w:val="00Text"/>
          <w:rFonts w:asciiTheme="minorEastAsia"/>
        </w:rPr>
        <w:t>欲以代魯爽。</w:t>
      </w:r>
      <w:r w:rsidRPr="00DE780C">
        <w:rPr>
          <w:rFonts w:asciiTheme="minorEastAsia"/>
        </w:rPr>
        <w:t>命元景統玄謨等諸將以討義宣。癸巳，進據梁山洲，</w:t>
      </w:r>
      <w:r w:rsidRPr="00D2545B">
        <w:rPr>
          <w:rStyle w:val="00Text"/>
          <w:rFonts w:asciiTheme="minorEastAsia"/>
        </w:rPr>
        <w:t>時梁山江中有洲，玄謨等舟師據之。</w:t>
      </w:r>
      <w:r w:rsidRPr="00DE780C">
        <w:rPr>
          <w:rFonts w:asciiTheme="minorEastAsia"/>
        </w:rPr>
        <w:t>於兩岸築偃月壘，水陸待之。義宣自稱都督中外諸軍事，命僚佐悉稱名。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甲午，魏主詣道壇受圖籙。</w:t>
      </w:r>
      <w:r w:rsidR="00934453" w:rsidRPr="00D2545B">
        <w:rPr>
          <w:rStyle w:val="00Text"/>
          <w:rFonts w:asciiTheme="minorEastAsia"/>
        </w:rPr>
        <w:t>寇謙之之遺敎也。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丙申，以安北司馬夏侯祖歡為兗州刺史。</w:t>
      </w:r>
      <w:r w:rsidR="00934453" w:rsidRPr="00D2545B">
        <w:rPr>
          <w:rFonts w:asciiTheme="minorEastAsia" w:eastAsiaTheme="minorEastAsia"/>
        </w:rPr>
        <w:t>代徐遺寶。</w:t>
      </w:r>
      <w:r w:rsidR="00934453" w:rsidRPr="00DE780C">
        <w:rPr>
          <w:rStyle w:val="01Text"/>
          <w:rFonts w:asciiTheme="minorEastAsia" w:eastAsiaTheme="minorEastAsia"/>
          <w:sz w:val="21"/>
        </w:rPr>
        <w:t>三月，己亥，內外戒嚴。</w:t>
      </w:r>
      <w:r w:rsidR="00934453" w:rsidRPr="00D2545B">
        <w:rPr>
          <w:rFonts w:asciiTheme="minorEastAsia" w:eastAsiaTheme="minorEastAsia"/>
        </w:rPr>
        <w:t>考異曰︰宋</w:t>
      </w:r>
      <w:r w:rsidR="00934453" w:rsidRPr="00D2545B">
        <w:rPr>
          <w:rFonts w:asciiTheme="minorEastAsia" w:eastAsiaTheme="minorEastAsia"/>
        </w:rPr>
        <w:t>·</w:t>
      </w:r>
      <w:r w:rsidR="00934453" w:rsidRPr="00D2545B">
        <w:rPr>
          <w:rFonts w:asciiTheme="minorEastAsia" w:eastAsiaTheme="minorEastAsia"/>
        </w:rPr>
        <w:t>本紀、宋略皆作癸亥，下有辛丑。按長曆，是月戊戌朔，癸亥二十六日，辛丑乃四日也；當作己亥。</w:t>
      </w:r>
      <w:r w:rsidR="00934453" w:rsidRPr="00DE780C">
        <w:rPr>
          <w:rStyle w:val="01Text"/>
          <w:rFonts w:asciiTheme="minorEastAsia" w:eastAsiaTheme="minorEastAsia"/>
          <w:sz w:val="21"/>
        </w:rPr>
        <w:t>辛丑，以徐州刺史蕭思話為江州刺史，</w:t>
      </w:r>
      <w:r w:rsidR="00934453" w:rsidRPr="00D2545B">
        <w:rPr>
          <w:rFonts w:asciiTheme="minorEastAsia" w:eastAsiaTheme="minorEastAsia"/>
        </w:rPr>
        <w:t>欲以代臧質。</w:t>
      </w:r>
      <w:r w:rsidR="00934453" w:rsidRPr="00DE780C">
        <w:rPr>
          <w:rStyle w:val="01Text"/>
          <w:rFonts w:asciiTheme="minorEastAsia" w:eastAsiaTheme="minorEastAsia"/>
          <w:sz w:val="21"/>
        </w:rPr>
        <w:t>柳元景為雍州刺史。</w:t>
      </w:r>
      <w:r w:rsidR="00934453" w:rsidRPr="00D2545B">
        <w:rPr>
          <w:rFonts w:asciiTheme="minorEastAsia" w:eastAsiaTheme="minorEastAsia"/>
        </w:rPr>
        <w:t>欲以代朱脩之。雍，於用翻。</w:t>
      </w:r>
      <w:r w:rsidR="00934453" w:rsidRPr="00DE780C">
        <w:rPr>
          <w:rStyle w:val="01Text"/>
          <w:rFonts w:asciiTheme="minorEastAsia" w:eastAsiaTheme="minorEastAsia"/>
          <w:sz w:val="21"/>
        </w:rPr>
        <w:t>癸卯，以太子左衞率龐秀之為徐州刺史。</w:t>
      </w:r>
      <w:r w:rsidR="00934453" w:rsidRPr="00D2545B">
        <w:rPr>
          <w:rFonts w:asciiTheme="minorEastAsia" w:eastAsiaTheme="minorEastAsia"/>
        </w:rPr>
        <w:t>欲以代蕭思話。</w:t>
      </w:r>
    </w:p>
    <w:p w:rsidR="00934453" w:rsidRPr="00DE780C" w:rsidRDefault="00934453" w:rsidP="00662EDA">
      <w:pPr>
        <w:rPr>
          <w:rFonts w:asciiTheme="minorEastAsia"/>
        </w:rPr>
      </w:pPr>
      <w:r w:rsidRPr="00DE780C">
        <w:rPr>
          <w:rFonts w:asciiTheme="minorEastAsia"/>
        </w:rPr>
        <w:t>義宣移檄州郡，加進位號，使同發兵。雍州刺史朱脩之僞許之，而遣使陳誠於帝。</w:t>
      </w:r>
      <w:r w:rsidRPr="00D2545B">
        <w:rPr>
          <w:rStyle w:val="00Text"/>
          <w:rFonts w:asciiTheme="minorEastAsia"/>
        </w:rPr>
        <w:t>遣使，疏吏翻；下同。</w:t>
      </w:r>
      <w:r w:rsidRPr="00DE780C">
        <w:rPr>
          <w:rFonts w:asciiTheme="minorEastAsia"/>
        </w:rPr>
        <w:t>益州刺史劉秀之斬義宣使者，遣中兵參軍韋崧</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崧</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山松</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將萬人襲江陵。</w:t>
      </w:r>
      <w:r w:rsidRPr="00D2545B">
        <w:rPr>
          <w:rStyle w:val="00Text"/>
          <w:rFonts w:asciiTheme="minorEastAsia"/>
        </w:rPr>
        <w:t>將，卽亮翻；下使將同。</w:t>
      </w:r>
    </w:p>
    <w:p w:rsidR="00934453" w:rsidRPr="00DE780C" w:rsidRDefault="00934453" w:rsidP="00662EDA">
      <w:pPr>
        <w:rPr>
          <w:rFonts w:asciiTheme="minorEastAsia"/>
        </w:rPr>
      </w:pPr>
      <w:r w:rsidRPr="00DE780C">
        <w:rPr>
          <w:rFonts w:asciiTheme="minorEastAsia"/>
        </w:rPr>
        <w:t>戊申，義宣帥衆十萬發江津，舳艫數百里。</w:t>
      </w:r>
      <w:r w:rsidRPr="00D2545B">
        <w:rPr>
          <w:rStyle w:val="00Text"/>
          <w:rFonts w:asciiTheme="minorEastAsia"/>
        </w:rPr>
        <w:t>帥，讀曰率。舳，音逐。艫，音盧。</w:t>
      </w:r>
      <w:r w:rsidRPr="00DE780C">
        <w:rPr>
          <w:rFonts w:asciiTheme="minorEastAsia"/>
        </w:rPr>
        <w:t>以子慆為輔國將軍，與左司馬竺超民留鎭江陵。</w:t>
      </w:r>
      <w:r w:rsidRPr="00D2545B">
        <w:rPr>
          <w:rStyle w:val="00Text"/>
          <w:rFonts w:asciiTheme="minorEastAsia"/>
        </w:rPr>
        <w:t>慆，土刀翻。</w:t>
      </w:r>
      <w:r w:rsidRPr="00DE780C">
        <w:rPr>
          <w:rFonts w:asciiTheme="minorEastAsia"/>
        </w:rPr>
        <w:t>檄朱脩之使發兵萬人繼進，脩之不從。義宣知脩之貳於己，乃以魯秀為雍州刺史，使將萬餘人擊之。王玄謨聞秀不來，</w:t>
      </w:r>
      <w:r w:rsidRPr="00D2545B">
        <w:rPr>
          <w:rStyle w:val="00Text"/>
          <w:rFonts w:asciiTheme="minorEastAsia"/>
        </w:rPr>
        <w:t>魯秀善戰，故王玄謨憚之。</w:t>
      </w:r>
      <w:r w:rsidRPr="00DE780C">
        <w:rPr>
          <w:rFonts w:asciiTheme="minorEastAsia"/>
        </w:rPr>
        <w:t>喜曰︰</w:t>
      </w:r>
      <w:r w:rsidR="00D728F7">
        <w:rPr>
          <w:rFonts w:asciiTheme="minorEastAsia"/>
        </w:rPr>
        <w:t>「</w:t>
      </w:r>
      <w:r w:rsidRPr="00DE780C">
        <w:rPr>
          <w:rFonts w:asciiTheme="minorEastAsia"/>
        </w:rPr>
        <w:t>臧質易與耳。</w:t>
      </w:r>
      <w:r w:rsidR="00D728F7">
        <w:rPr>
          <w:rFonts w:asciiTheme="minorEastAsia"/>
        </w:rPr>
        <w:t>」</w:t>
      </w:r>
      <w:r w:rsidRPr="00D2545B">
        <w:rPr>
          <w:rStyle w:val="00Text"/>
          <w:rFonts w:asciiTheme="minorEastAsia"/>
        </w:rPr>
        <w:t>易，以豉翻。</w:t>
      </w:r>
    </w:p>
    <w:p w:rsidR="00934453" w:rsidRPr="00DE780C" w:rsidRDefault="00934453" w:rsidP="00662EDA">
      <w:pPr>
        <w:rPr>
          <w:rFonts w:asciiTheme="minorEastAsia"/>
        </w:rPr>
      </w:pPr>
      <w:r w:rsidRPr="00DE780C">
        <w:rPr>
          <w:rFonts w:asciiTheme="minorEastAsia"/>
        </w:rPr>
        <w:lastRenderedPageBreak/>
        <w:t>冀州刺史垣護之妻，徐遺寶之姊也，遺寶邀護之同反，護之不從，發兵擊之。遺寶遣兵襲徐州長史明胤於彭城，不克。</w:t>
      </w:r>
      <w:r w:rsidRPr="00D2545B">
        <w:rPr>
          <w:rStyle w:val="00Text"/>
          <w:rFonts w:asciiTheme="minorEastAsia"/>
        </w:rPr>
        <w:t>蕭思話已離彭城，長史明胤守之。</w:t>
      </w:r>
      <w:r w:rsidRPr="00DE780C">
        <w:rPr>
          <w:rFonts w:asciiTheme="minorEastAsia"/>
        </w:rPr>
        <w:t>胤與夏侯祖歡、垣護之共擊遺寶於湖陸，</w:t>
      </w:r>
      <w:r w:rsidRPr="00D2545B">
        <w:rPr>
          <w:rStyle w:val="00Text"/>
          <w:rFonts w:asciiTheme="minorEastAsia"/>
        </w:rPr>
        <w:t>宋兗州治湖陸。</w:t>
      </w:r>
      <w:r w:rsidRPr="00DE780C">
        <w:rPr>
          <w:rFonts w:asciiTheme="minorEastAsia"/>
        </w:rPr>
        <w:t>遺寶棄衆焚城，奔魯爽。</w:t>
      </w:r>
    </w:p>
    <w:p w:rsidR="00934453" w:rsidRPr="00DE780C" w:rsidRDefault="00934453" w:rsidP="00662EDA">
      <w:pPr>
        <w:rPr>
          <w:rFonts w:asciiTheme="minorEastAsia"/>
        </w:rPr>
      </w:pPr>
      <w:r w:rsidRPr="00DE780C">
        <w:rPr>
          <w:rFonts w:asciiTheme="minorEastAsia"/>
        </w:rPr>
        <w:t>義宣至尋陽，以質為前鋒而進，爽亦引兵直趣歷陽，</w:t>
      </w:r>
      <w:r w:rsidRPr="00D2545B">
        <w:rPr>
          <w:rStyle w:val="00Text"/>
          <w:rFonts w:asciiTheme="minorEastAsia"/>
        </w:rPr>
        <w:t>趣，七喻翻。</w:t>
      </w:r>
      <w:r w:rsidRPr="00DE780C">
        <w:rPr>
          <w:rFonts w:asciiTheme="minorEastAsia"/>
        </w:rPr>
        <w:t>與質水陸俱下。殿中將軍沈靈賜將百舸，破質前軍於南陵，擒軍主徐慶安等。</w:t>
      </w:r>
      <w:r w:rsidRPr="00D2545B">
        <w:rPr>
          <w:rStyle w:val="00Text"/>
          <w:rFonts w:asciiTheme="minorEastAsia"/>
        </w:rPr>
        <w:t>舸，古我翻。</w:t>
      </w:r>
      <w:r w:rsidRPr="00DE780C">
        <w:rPr>
          <w:rFonts w:asciiTheme="minorEastAsia"/>
        </w:rPr>
        <w:t>質至梁山，夾陳兩岸，與官軍相拒。</w:t>
      </w:r>
      <w:r w:rsidRPr="00D2545B">
        <w:rPr>
          <w:rStyle w:val="00Text"/>
          <w:rFonts w:asciiTheme="minorEastAsia"/>
        </w:rPr>
        <w:t>陳，讀曰陣。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夏，四月，戊辰，以後將軍劉義綦為湘州刺史；甲申，以朱脩之為荊州刺史。</w:t>
      </w:r>
      <w:r w:rsidRPr="00D2545B">
        <w:rPr>
          <w:rFonts w:asciiTheme="minorEastAsia" w:eastAsiaTheme="minorEastAsia"/>
        </w:rPr>
        <w:t>義宣為荊、湘二州刺史而反，故二州皆命代，以朱脩之效順，使制其後，故命以荊州。</w:t>
      </w:r>
    </w:p>
    <w:p w:rsidR="00934453" w:rsidRPr="00DE780C" w:rsidRDefault="00934453" w:rsidP="00662EDA">
      <w:pPr>
        <w:rPr>
          <w:rFonts w:asciiTheme="minorEastAsia"/>
        </w:rPr>
      </w:pPr>
      <w:r w:rsidRPr="00DE780C">
        <w:rPr>
          <w:rFonts w:asciiTheme="minorEastAsia"/>
        </w:rPr>
        <w:t>上遣左軍將軍薛安都、龍驤將軍南陽宗越等戍歷陽，</w:t>
      </w:r>
      <w:r w:rsidRPr="00D2545B">
        <w:rPr>
          <w:rStyle w:val="00Text"/>
          <w:rFonts w:asciiTheme="minorEastAsia"/>
        </w:rPr>
        <w:t>驤，思將翻。</w:t>
      </w:r>
      <w:r w:rsidRPr="00DE780C">
        <w:rPr>
          <w:rFonts w:asciiTheme="minorEastAsia"/>
        </w:rPr>
        <w:t>與魯爽前鋒楊胡興等戰，斬之。</w:t>
      </w:r>
      <w:r w:rsidRPr="00D2545B">
        <w:rPr>
          <w:rStyle w:val="00Text"/>
          <w:rFonts w:asciiTheme="minorEastAsia"/>
        </w:rPr>
        <w:t>考異曰︰安都傳作</w:t>
      </w:r>
      <w:r w:rsidR="00D728F7">
        <w:rPr>
          <w:rStyle w:val="00Text"/>
          <w:rFonts w:asciiTheme="minorEastAsia"/>
        </w:rPr>
        <w:t>「</w:t>
      </w:r>
      <w:r w:rsidRPr="00D2545B">
        <w:rPr>
          <w:rStyle w:val="00Text"/>
          <w:rFonts w:asciiTheme="minorEastAsia"/>
        </w:rPr>
        <w:t>胡與</w:t>
      </w:r>
      <w:r w:rsidR="00D728F7">
        <w:rPr>
          <w:rStyle w:val="00Text"/>
          <w:rFonts w:asciiTheme="minorEastAsia"/>
        </w:rPr>
        <w:t>」</w:t>
      </w:r>
      <w:r w:rsidRPr="00D2545B">
        <w:rPr>
          <w:rStyle w:val="00Text"/>
          <w:rFonts w:asciiTheme="minorEastAsia"/>
        </w:rPr>
        <w:t>，今從宗越傳。</w:t>
      </w:r>
      <w:r w:rsidRPr="00DE780C">
        <w:rPr>
          <w:rFonts w:asciiTheme="minorEastAsia"/>
        </w:rPr>
        <w:t>爽不能進，留軍大峴，使魯瑜屯小峴。</w:t>
      </w:r>
      <w:r w:rsidRPr="00D2545B">
        <w:rPr>
          <w:rStyle w:val="00Text"/>
          <w:rFonts w:asciiTheme="minorEastAsia"/>
        </w:rPr>
        <w:t>小峴在合肥之東，大峴又在小峴之東。峴，戶典翻。</w:t>
      </w:r>
      <w:r w:rsidRPr="00DE780C">
        <w:rPr>
          <w:rFonts w:asciiTheme="minorEastAsia"/>
        </w:rPr>
        <w:t>上復遣鎭軍將軍沈慶之濟江，督諸將討爽，</w:t>
      </w:r>
      <w:r w:rsidRPr="00D2545B">
        <w:rPr>
          <w:rStyle w:val="00Text"/>
          <w:rFonts w:asciiTheme="minorEastAsia"/>
        </w:rPr>
        <w:t>復，扶又翻。</w:t>
      </w:r>
      <w:r w:rsidRPr="00DE780C">
        <w:rPr>
          <w:rFonts w:asciiTheme="minorEastAsia"/>
        </w:rPr>
        <w:t>爽食少，引兵稍退，自留斷後；</w:t>
      </w:r>
      <w:r w:rsidRPr="00D2545B">
        <w:rPr>
          <w:rStyle w:val="00Text"/>
          <w:rFonts w:asciiTheme="minorEastAsia"/>
        </w:rPr>
        <w:t>少，詩沼翻。斷，音短；斷後，古之所謂殿也。</w:t>
      </w:r>
      <w:r w:rsidRPr="00DE780C">
        <w:rPr>
          <w:rFonts w:asciiTheme="minorEastAsia"/>
        </w:rPr>
        <w:t>慶之使薛安都帥輕騎追之，</w:t>
      </w:r>
      <w:r w:rsidRPr="00D2545B">
        <w:rPr>
          <w:rStyle w:val="00Text"/>
          <w:rFonts w:asciiTheme="minorEastAsia"/>
        </w:rPr>
        <w:t>帥，讀曰率。騎，奇寄翻。</w:t>
      </w:r>
      <w:r w:rsidRPr="00DE780C">
        <w:rPr>
          <w:rFonts w:asciiTheme="minorEastAsia"/>
        </w:rPr>
        <w:t>丙戌，及爽於小峴。爽將戰，飲酒過醉，安都望見爽，卽躍馬大呼，直往刺之，</w:t>
      </w:r>
      <w:r w:rsidRPr="00D2545B">
        <w:rPr>
          <w:rStyle w:val="00Text"/>
          <w:rFonts w:asciiTheme="minorEastAsia"/>
        </w:rPr>
        <w:t>呼，火故翻。刺，七亦翻。</w:t>
      </w:r>
      <w:r w:rsidRPr="00DE780C">
        <w:rPr>
          <w:rFonts w:asciiTheme="minorEastAsia"/>
        </w:rPr>
        <w:t>應手而倒，左右范雙斬其首。爽衆奔散，瑜亦為部下所殺，遂進攻壽陽，克之。</w:t>
      </w:r>
      <w:r w:rsidRPr="00D2545B">
        <w:rPr>
          <w:rStyle w:val="00Text"/>
          <w:rFonts w:asciiTheme="minorEastAsia"/>
        </w:rPr>
        <w:t>爽為南豫州刺史，鎭壽陽。</w:t>
      </w:r>
      <w:r w:rsidRPr="00DE780C">
        <w:rPr>
          <w:rFonts w:asciiTheme="minorEastAsia"/>
        </w:rPr>
        <w:t>徐遺寶奔東海，東海人殺之。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李延壽論曰︰凶人之濟其身，非世亂莫由焉。魯爽以亂世之情，而行之於平日，</w:t>
      </w:r>
      <w:r w:rsidRPr="00D2545B">
        <w:rPr>
          <w:rFonts w:asciiTheme="minorEastAsia" w:eastAsiaTheme="minorEastAsia"/>
        </w:rPr>
        <w:t>平日，謂安平無事之日。</w:t>
      </w:r>
      <w:r w:rsidRPr="00DE780C">
        <w:rPr>
          <w:rStyle w:val="02Text"/>
          <w:rFonts w:asciiTheme="minorEastAsia" w:eastAsiaTheme="minorEastAsia"/>
          <w:sz w:val="21"/>
        </w:rPr>
        <w:t>其取敗也宜哉！</w:t>
      </w:r>
      <w:r w:rsidRPr="00D2545B">
        <w:rPr>
          <w:rFonts w:asciiTheme="minorEastAsia" w:eastAsiaTheme="minorEastAsia"/>
        </w:rPr>
        <w:t>考異曰︰此語本出沈約宋書</w:t>
      </w:r>
      <w:r w:rsidRPr="00D2545B">
        <w:rPr>
          <w:rFonts w:asciiTheme="minorEastAsia" w:eastAsiaTheme="minorEastAsia"/>
        </w:rPr>
        <w:t>·</w:t>
      </w:r>
      <w:r w:rsidRPr="00D2545B">
        <w:rPr>
          <w:rFonts w:asciiTheme="minorEastAsia" w:eastAsiaTheme="minorEastAsia"/>
        </w:rPr>
        <w:t>吳喜黃回傳贊，而延壽取之。以約施用失所，故絀其名。</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南郡王義宣至鵲頭，慶之送爽首示之，幷與書曰︰</w:t>
      </w:r>
      <w:r w:rsidR="00D728F7">
        <w:rPr>
          <w:rFonts w:asciiTheme="minorEastAsia"/>
        </w:rPr>
        <w:t>「</w:t>
      </w:r>
      <w:r w:rsidR="00934453" w:rsidRPr="00DE780C">
        <w:rPr>
          <w:rFonts w:asciiTheme="minorEastAsia"/>
        </w:rPr>
        <w:t>僕荷任一方，而釁生所統。</w:t>
      </w:r>
      <w:r w:rsidR="00934453" w:rsidRPr="00D2545B">
        <w:rPr>
          <w:rStyle w:val="00Text"/>
          <w:rFonts w:asciiTheme="minorEastAsia"/>
        </w:rPr>
        <w:t>去年，慶之鎭盱眙，今使之專征，蓋兼督兗、豫。荷，下可翻。釁，許觀翻。</w:t>
      </w:r>
      <w:r w:rsidR="00934453" w:rsidRPr="00DE780C">
        <w:rPr>
          <w:rFonts w:asciiTheme="minorEastAsia"/>
        </w:rPr>
        <w:t>近聊帥輕師，指往翦撲，</w:t>
      </w:r>
      <w:r w:rsidR="00934453" w:rsidRPr="00D2545B">
        <w:rPr>
          <w:rStyle w:val="00Text"/>
          <w:rFonts w:asciiTheme="minorEastAsia"/>
        </w:rPr>
        <w:t>輕師，言非重兵。撲，普卜翻。</w:t>
      </w:r>
      <w:r w:rsidR="00934453" w:rsidRPr="00DE780C">
        <w:rPr>
          <w:rFonts w:asciiTheme="minorEastAsia"/>
        </w:rPr>
        <w:t>軍鋒裁及，賊爽授首。公情契異常，</w:t>
      </w:r>
      <w:r w:rsidR="00934453" w:rsidRPr="00D2545B">
        <w:rPr>
          <w:rStyle w:val="00Text"/>
          <w:rFonts w:asciiTheme="minorEastAsia"/>
        </w:rPr>
        <w:t>言義宣與爽相結，情契異於常人。</w:t>
      </w:r>
      <w:r w:rsidR="00934453" w:rsidRPr="00DE780C">
        <w:rPr>
          <w:rFonts w:asciiTheme="minorEastAsia"/>
        </w:rPr>
        <w:t>或欲相見，及其可識，指送相呈。</w:t>
      </w:r>
      <w:r w:rsidR="00D728F7">
        <w:rPr>
          <w:rFonts w:asciiTheme="minorEastAsia"/>
        </w:rPr>
        <w:t>」</w:t>
      </w:r>
      <w:r w:rsidR="00934453" w:rsidRPr="00DE780C">
        <w:rPr>
          <w:rFonts w:asciiTheme="minorEastAsia"/>
        </w:rPr>
        <w:t>爽累世將家，</w:t>
      </w:r>
      <w:r w:rsidR="00934453" w:rsidRPr="00D2545B">
        <w:rPr>
          <w:rStyle w:val="00Text"/>
          <w:rFonts w:asciiTheme="minorEastAsia"/>
        </w:rPr>
        <w:t>魯爽父軌，軌父宗之，三世將家。</w:t>
      </w:r>
      <w:r w:rsidR="00934453" w:rsidRPr="00DE780C">
        <w:rPr>
          <w:rFonts w:asciiTheme="minorEastAsia"/>
        </w:rPr>
        <w:t>驍猛善戰，號萬人敵；</w:t>
      </w:r>
      <w:r w:rsidR="00934453" w:rsidRPr="00D2545B">
        <w:rPr>
          <w:rStyle w:val="00Text"/>
          <w:rFonts w:asciiTheme="minorEastAsia"/>
        </w:rPr>
        <w:t>驍，堅堯翻。</w:t>
      </w:r>
      <w:r w:rsidR="00934453" w:rsidRPr="00DE780C">
        <w:rPr>
          <w:rFonts w:asciiTheme="minorEastAsia"/>
        </w:rPr>
        <w:t>義宣與質聞其死，皆駭懼。</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柳元景軍于採石；王玄謨以臧質衆盛，遣使來求益兵，</w:t>
      </w:r>
      <w:r w:rsidRPr="00D2545B">
        <w:rPr>
          <w:rFonts w:asciiTheme="minorEastAsia" w:eastAsiaTheme="minorEastAsia"/>
        </w:rPr>
        <w:t>使，疏吏翻。</w:t>
      </w:r>
      <w:r w:rsidRPr="00DE780C">
        <w:rPr>
          <w:rStyle w:val="01Text"/>
          <w:rFonts w:asciiTheme="minorEastAsia" w:eastAsiaTheme="minorEastAsia"/>
          <w:sz w:val="21"/>
        </w:rPr>
        <w:t>上使元景進屯姑孰。</w:t>
      </w:r>
      <w:r w:rsidRPr="00D2545B">
        <w:rPr>
          <w:rFonts w:asciiTheme="minorEastAsia" w:eastAsiaTheme="minorEastAsia"/>
        </w:rPr>
        <w:t>考異曰︰垣護之傳作</w:t>
      </w:r>
      <w:r w:rsidR="00D728F7">
        <w:rPr>
          <w:rFonts w:asciiTheme="minorEastAsia" w:eastAsiaTheme="minorEastAsia"/>
        </w:rPr>
        <w:t>「</w:t>
      </w:r>
      <w:r w:rsidRPr="00D2545B">
        <w:rPr>
          <w:rFonts w:asciiTheme="minorEastAsia" w:eastAsiaTheme="minorEastAsia"/>
        </w:rPr>
        <w:t>南州</w:t>
      </w:r>
      <w:r w:rsidR="00D728F7">
        <w:rPr>
          <w:rFonts w:asciiTheme="minorEastAsia" w:eastAsiaTheme="minorEastAsia"/>
        </w:rPr>
        <w:t>」</w:t>
      </w:r>
      <w:r w:rsidRPr="00D2545B">
        <w:rPr>
          <w:rFonts w:asciiTheme="minorEastAsia" w:eastAsiaTheme="minorEastAsia"/>
        </w:rPr>
        <w:t>，蓋南州卽姑孰也。按宋白續通典曰︰</w:t>
      </w:r>
      <w:r w:rsidR="00D728F7">
        <w:rPr>
          <w:rFonts w:asciiTheme="minorEastAsia" w:eastAsiaTheme="minorEastAsia"/>
        </w:rPr>
        <w:t>「</w:t>
      </w:r>
      <w:r w:rsidRPr="00D2545B">
        <w:rPr>
          <w:rFonts w:asciiTheme="minorEastAsia" w:eastAsiaTheme="minorEastAsia"/>
        </w:rPr>
        <w:t>桓玄居南州，以在國南，故曰南州，</w:t>
      </w:r>
      <w:r w:rsidR="00D728F7">
        <w:rPr>
          <w:rFonts w:asciiTheme="minorEastAsia" w:eastAsiaTheme="minorEastAsia"/>
        </w:rPr>
        <w:t>」</w:t>
      </w:r>
      <w:r w:rsidRPr="00D2545B">
        <w:rPr>
          <w:rFonts w:asciiTheme="minorEastAsia" w:eastAsiaTheme="minorEastAsia"/>
        </w:rPr>
        <w:t>載之宣州之下。晉書云︰</w:t>
      </w:r>
      <w:r w:rsidR="00D728F7">
        <w:rPr>
          <w:rFonts w:asciiTheme="minorEastAsia" w:eastAsiaTheme="minorEastAsia"/>
        </w:rPr>
        <w:t>「</w:t>
      </w:r>
      <w:r w:rsidRPr="00D2545B">
        <w:rPr>
          <w:rFonts w:asciiTheme="minorEastAsia" w:eastAsiaTheme="minorEastAsia"/>
        </w:rPr>
        <w:t>桓玄於南州起齋，號曰盤龍齋。劉毅小字盤龍。玄旣敗，毅以豫州刺史出鎭姑孰，正居是齋。</w:t>
      </w:r>
      <w:r w:rsidR="00D728F7">
        <w:rPr>
          <w:rFonts w:asciiTheme="minorEastAsia" w:eastAsiaTheme="minorEastAsia"/>
        </w:rPr>
        <w:t>」</w:t>
      </w:r>
      <w:r w:rsidRPr="00D2545B">
        <w:rPr>
          <w:rFonts w:asciiTheme="minorEastAsia" w:eastAsiaTheme="minorEastAsia"/>
        </w:rPr>
        <w:t>桓玄旣誅司馬元顯，出鎭姑孰，起盤龍齋，蓋是時也。晉書正指姑孰為南州，宋白誤矣。</w:t>
      </w:r>
    </w:p>
    <w:p w:rsidR="00934453" w:rsidRPr="00DE780C" w:rsidRDefault="00934453" w:rsidP="00662EDA">
      <w:pPr>
        <w:rPr>
          <w:rFonts w:asciiTheme="minorEastAsia"/>
        </w:rPr>
      </w:pPr>
      <w:r w:rsidRPr="00DE780C">
        <w:rPr>
          <w:rFonts w:asciiTheme="minorEastAsia"/>
        </w:rPr>
        <w:t>太傅義恭與義宣書曰︰</w:t>
      </w:r>
      <w:r w:rsidR="00D728F7">
        <w:rPr>
          <w:rFonts w:asciiTheme="minorEastAsia"/>
        </w:rPr>
        <w:t>「</w:t>
      </w:r>
      <w:r w:rsidRPr="00DE780C">
        <w:rPr>
          <w:rFonts w:asciiTheme="minorEastAsia"/>
        </w:rPr>
        <w:t>往時仲堪假兵，靈寶尋害其族；孝伯推誠，牢之旋踵而敗。</w:t>
      </w:r>
      <w:r w:rsidR="00D728F7">
        <w:rPr>
          <w:rFonts w:asciiTheme="minorEastAsia"/>
        </w:rPr>
        <w:t>」</w:t>
      </w:r>
      <w:r w:rsidRPr="00D2545B">
        <w:rPr>
          <w:rStyle w:val="00Text"/>
          <w:rFonts w:asciiTheme="minorEastAsia"/>
        </w:rPr>
        <w:t>假兵、推誠事並見一百一十卷晉安帝隆安二年，桓玄殺殷仲堪見一百一十一卷三年。桓玄，字靈寶。王恭，字孝伯。</w:t>
      </w:r>
      <w:r w:rsidRPr="00DE780C">
        <w:rPr>
          <w:rFonts w:asciiTheme="minorEastAsia"/>
        </w:rPr>
        <w:t>臧質少無美行，弟所具悉。</w:t>
      </w:r>
      <w:r w:rsidRPr="00D2545B">
        <w:rPr>
          <w:rStyle w:val="00Text"/>
          <w:rFonts w:asciiTheme="minorEastAsia"/>
        </w:rPr>
        <w:t>質少輕薄無檢，為文帝所嫌。少，詩照翻。行，下孟翻。</w:t>
      </w:r>
      <w:r w:rsidRPr="00DE780C">
        <w:rPr>
          <w:rFonts w:asciiTheme="minorEastAsia"/>
        </w:rPr>
        <w:t>今藉西楚之強力，圖濟其私；凶謀若果，</w:t>
      </w:r>
      <w:r w:rsidRPr="00D2545B">
        <w:rPr>
          <w:rStyle w:val="00Text"/>
          <w:rFonts w:asciiTheme="minorEastAsia"/>
        </w:rPr>
        <w:t>果，勝也，克也，決也。</w:t>
      </w:r>
      <w:r w:rsidRPr="00DE780C">
        <w:rPr>
          <w:rFonts w:asciiTheme="minorEastAsia"/>
        </w:rPr>
        <w:t>恐非復池中物也。</w:t>
      </w:r>
      <w:r w:rsidR="00D728F7">
        <w:rPr>
          <w:rFonts w:asciiTheme="minorEastAsia"/>
        </w:rPr>
        <w:t>」</w:t>
      </w:r>
      <w:r w:rsidRPr="00D2545B">
        <w:rPr>
          <w:rStyle w:val="00Text"/>
          <w:rFonts w:asciiTheme="minorEastAsia"/>
        </w:rPr>
        <w:t>復，扶又翻。</w:t>
      </w:r>
      <w:r w:rsidRPr="00DE780C">
        <w:rPr>
          <w:rFonts w:asciiTheme="minorEastAsia"/>
        </w:rPr>
        <w:t>義宣由此疑之。五月，甲辰，義宣至蕪湖，質進計曰︰</w:t>
      </w:r>
      <w:r w:rsidR="00D728F7">
        <w:rPr>
          <w:rFonts w:asciiTheme="minorEastAsia"/>
        </w:rPr>
        <w:t>「</w:t>
      </w:r>
      <w:r w:rsidRPr="00DE780C">
        <w:rPr>
          <w:rFonts w:asciiTheme="minorEastAsia"/>
        </w:rPr>
        <w:t>今以萬人取南州，則梁山中絕；</w:t>
      </w:r>
      <w:r w:rsidRPr="00D2545B">
        <w:rPr>
          <w:rStyle w:val="00Text"/>
          <w:rFonts w:asciiTheme="minorEastAsia"/>
        </w:rPr>
        <w:t>柳元景屯南州為梁山後鎭，若取之，則梁山之路中絕。</w:t>
      </w:r>
      <w:r w:rsidRPr="00DE780C">
        <w:rPr>
          <w:rFonts w:asciiTheme="minorEastAsia"/>
        </w:rPr>
        <w:t>萬人綴梁山，則玄謨必不敢動；下官中流鼓棹，直趣石頭，此上策也。</w:t>
      </w:r>
      <w:r w:rsidR="00D728F7">
        <w:rPr>
          <w:rFonts w:asciiTheme="minorEastAsia"/>
        </w:rPr>
        <w:t>」</w:t>
      </w:r>
      <w:r w:rsidRPr="00D2545B">
        <w:rPr>
          <w:rStyle w:val="00Text"/>
          <w:rFonts w:asciiTheme="minorEastAsia"/>
        </w:rPr>
        <w:t>沈慶之、薛安都等在江西，柳元景、王玄謨等與義宣相持；若質計得行，建康殆矣。趣，七喻翻。</w:t>
      </w:r>
      <w:r w:rsidRPr="00DE780C">
        <w:rPr>
          <w:rFonts w:asciiTheme="minorEastAsia"/>
        </w:rPr>
        <w:t>義宣將從之。劉諶之密言於義宣曰︰</w:t>
      </w:r>
      <w:r w:rsidR="00D728F7">
        <w:rPr>
          <w:rFonts w:asciiTheme="minorEastAsia"/>
        </w:rPr>
        <w:t>「</w:t>
      </w:r>
      <w:r w:rsidRPr="00DE780C">
        <w:rPr>
          <w:rFonts w:asciiTheme="minorEastAsia"/>
        </w:rPr>
        <w:t>質求前驅，此志難測。不如盡銳攻梁山，事克然後長驅，此萬安之計也。</w:t>
      </w:r>
      <w:r w:rsidR="00D728F7">
        <w:rPr>
          <w:rFonts w:asciiTheme="minorEastAsia"/>
        </w:rPr>
        <w:t>」</w:t>
      </w:r>
      <w:r w:rsidRPr="00DE780C">
        <w:rPr>
          <w:rFonts w:asciiTheme="minorEastAsia"/>
        </w:rPr>
        <w:t>義宣乃止。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宂從僕射胡子反等守梁山西壘，會西南風急，質遣其將尹周之攻西壘；</w:t>
      </w:r>
      <w:r w:rsidRPr="00D2545B">
        <w:rPr>
          <w:rFonts w:asciiTheme="minorEastAsia" w:eastAsiaTheme="minorEastAsia"/>
        </w:rPr>
        <w:t>因西南風急而攻西壘，東壘之兵難以逆風赴救。宂，而隴翻。從，才用翻。將，卽亮翻。</w:t>
      </w:r>
      <w:r w:rsidRPr="00DE780C">
        <w:rPr>
          <w:rStyle w:val="01Text"/>
          <w:rFonts w:asciiTheme="minorEastAsia" w:eastAsiaTheme="minorEastAsia"/>
          <w:sz w:val="21"/>
        </w:rPr>
        <w:t>子反方渡東岸就玄謨計事，聞之，馳歸。</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歸</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周之攻壘甚急</w:t>
      </w:r>
      <w:r w:rsidR="00D728F7">
        <w:rPr>
          <w:rFonts w:asciiTheme="minorEastAsia" w:eastAsiaTheme="minorEastAsia"/>
        </w:rPr>
        <w:t>」</w:t>
      </w:r>
      <w:r w:rsidRPr="00D2545B">
        <w:rPr>
          <w:rFonts w:asciiTheme="minorEastAsia" w:eastAsiaTheme="minorEastAsia"/>
        </w:rPr>
        <w:t>六字；乙十一行本同；孔本同；張校同；退齋校同。</w:t>
      </w:r>
      <w:r w:rsidR="00D728F7">
        <w:rPr>
          <w:rFonts w:asciiTheme="minorEastAsia" w:eastAsiaTheme="minorEastAsia"/>
        </w:rPr>
        <w:t>』</w:t>
      </w:r>
      <w:r w:rsidRPr="00DE780C">
        <w:rPr>
          <w:rStyle w:val="01Text"/>
          <w:rFonts w:asciiTheme="minorEastAsia" w:eastAsiaTheme="minorEastAsia"/>
          <w:sz w:val="21"/>
        </w:rPr>
        <w:t>偏將劉季之帥水軍殊死戰，</w:t>
      </w:r>
      <w:r w:rsidRPr="00D2545B">
        <w:rPr>
          <w:rFonts w:asciiTheme="minorEastAsia" w:eastAsiaTheme="minorEastAsia"/>
        </w:rPr>
        <w:t>帥，讀曰率。</w:t>
      </w:r>
      <w:r w:rsidRPr="00DE780C">
        <w:rPr>
          <w:rStyle w:val="01Text"/>
          <w:rFonts w:asciiTheme="minorEastAsia" w:eastAsiaTheme="minorEastAsia"/>
          <w:sz w:val="21"/>
        </w:rPr>
        <w:t>求救於玄謨，玄謨不遣；大司馬參軍崔勳之固爭，乃遣勳之與積弩將軍垣詢之救之。比至，城已陷，勳之、詢之皆戰死。</w:t>
      </w:r>
      <w:r w:rsidRPr="00D2545B">
        <w:rPr>
          <w:rFonts w:asciiTheme="minorEastAsia" w:eastAsiaTheme="minorEastAsia"/>
        </w:rPr>
        <w:t>比，必寐翻，及也。考異曰︰義宣傳曰︰</w:t>
      </w:r>
      <w:r w:rsidR="00D728F7">
        <w:rPr>
          <w:rFonts w:asciiTheme="minorEastAsia" w:eastAsiaTheme="minorEastAsia"/>
        </w:rPr>
        <w:t>「</w:t>
      </w:r>
      <w:r w:rsidRPr="00D2545B">
        <w:rPr>
          <w:rFonts w:asciiTheme="minorEastAsia" w:eastAsiaTheme="minorEastAsia"/>
        </w:rPr>
        <w:t>五月十九日，西南風猛。</w:t>
      </w:r>
      <w:r w:rsidR="00D728F7">
        <w:rPr>
          <w:rFonts w:asciiTheme="minorEastAsia" w:eastAsiaTheme="minorEastAsia"/>
        </w:rPr>
        <w:t>」</w:t>
      </w:r>
      <w:r w:rsidRPr="00D2545B">
        <w:rPr>
          <w:rFonts w:asciiTheme="minorEastAsia" w:eastAsiaTheme="minorEastAsia"/>
        </w:rPr>
        <w:t>宋略曰︰</w:t>
      </w:r>
      <w:r w:rsidR="00D728F7">
        <w:rPr>
          <w:rFonts w:asciiTheme="minorEastAsia" w:eastAsiaTheme="minorEastAsia"/>
        </w:rPr>
        <w:t>「</w:t>
      </w:r>
      <w:r w:rsidRPr="00D2545B">
        <w:rPr>
          <w:rFonts w:asciiTheme="minorEastAsia" w:eastAsiaTheme="minorEastAsia"/>
        </w:rPr>
        <w:t>己亥，質遣尹周之攻梁山西壘，陷之。</w:t>
      </w:r>
      <w:r w:rsidR="00D728F7">
        <w:rPr>
          <w:rFonts w:asciiTheme="minorEastAsia" w:eastAsiaTheme="minorEastAsia"/>
        </w:rPr>
        <w:t>」</w:t>
      </w:r>
      <w:r w:rsidRPr="00D2545B">
        <w:rPr>
          <w:rFonts w:asciiTheme="minorEastAsia" w:eastAsiaTheme="minorEastAsia"/>
        </w:rPr>
        <w:t>按長曆，是月丁酉朔，三日己亥，八日甲辰，十八日甲寅。宋略於己亥上有甲辰，下有甲寅，然則決非十九日與己亥，或者是己酉與辛亥也。今不書日，闕疑。</w:t>
      </w:r>
      <w:r w:rsidRPr="00DE780C">
        <w:rPr>
          <w:rStyle w:val="01Text"/>
          <w:rFonts w:asciiTheme="minorEastAsia" w:eastAsiaTheme="minorEastAsia"/>
          <w:sz w:val="21"/>
        </w:rPr>
        <w:t>詢之，護之之弟也。子反等奔還東岸。質又遣其將龐法起將數千兵趨南浦，欲自後掩玄謨，</w:t>
      </w:r>
      <w:r w:rsidRPr="00D2545B">
        <w:rPr>
          <w:rFonts w:asciiTheme="minorEastAsia" w:eastAsiaTheme="minorEastAsia"/>
        </w:rPr>
        <w:t>龐，皮江翻。趨，七俞翻。時玄謨使其將鄭琨、武念戍南浦，其地則今之大信港也，俗謂之扁擔河。</w:t>
      </w:r>
      <w:r w:rsidRPr="00DE780C">
        <w:rPr>
          <w:rStyle w:val="01Text"/>
          <w:rFonts w:asciiTheme="minorEastAsia" w:eastAsiaTheme="minorEastAsia"/>
          <w:sz w:val="21"/>
        </w:rPr>
        <w:t>游擊將軍垣護之引水軍與戰，破之。</w:t>
      </w:r>
      <w:r w:rsidRPr="00D2545B">
        <w:rPr>
          <w:rFonts w:asciiTheme="minorEastAsia" w:eastAsiaTheme="minorEastAsia"/>
        </w:rPr>
        <w:t>此以上皆梁山交戰事。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朱脩之斷馬鞍山道，</w:t>
      </w:r>
      <w:r w:rsidRPr="00D2545B">
        <w:rPr>
          <w:rFonts w:asciiTheme="minorEastAsia" w:eastAsiaTheme="minorEastAsia"/>
        </w:rPr>
        <w:t>水經註︰檀溪水出襄陽西柳子山下，東為鴨湖，湖在馬鞍山東北。按馬鞍山今謂之望楚山，晉劉弘所改名也，高處有三磴。斷，丁管翻。</w:t>
      </w:r>
      <w:r w:rsidRPr="00DE780C">
        <w:rPr>
          <w:rStyle w:val="01Text"/>
          <w:rFonts w:asciiTheme="minorEastAsia" w:eastAsiaTheme="minorEastAsia"/>
          <w:sz w:val="21"/>
        </w:rPr>
        <w:t>據險自守。魯秀攻之，不克，屢為脩之所敗，</w:t>
      </w:r>
      <w:r w:rsidRPr="00D2545B">
        <w:rPr>
          <w:rFonts w:asciiTheme="minorEastAsia" w:eastAsiaTheme="minorEastAsia"/>
        </w:rPr>
        <w:t>敗，補邁翻。</w:t>
      </w:r>
      <w:r w:rsidRPr="00DE780C">
        <w:rPr>
          <w:rStyle w:val="01Text"/>
          <w:rFonts w:asciiTheme="minorEastAsia" w:eastAsiaTheme="minorEastAsia"/>
          <w:sz w:val="21"/>
        </w:rPr>
        <w:t>乃還江陵，脩之引兵躡之。或勸脩之急追，脩之曰︰</w:t>
      </w:r>
      <w:r w:rsidR="00D728F7">
        <w:rPr>
          <w:rStyle w:val="01Text"/>
          <w:rFonts w:asciiTheme="minorEastAsia" w:eastAsiaTheme="minorEastAsia"/>
          <w:sz w:val="21"/>
        </w:rPr>
        <w:t>「</w:t>
      </w:r>
      <w:r w:rsidRPr="00DE780C">
        <w:rPr>
          <w:rStyle w:val="01Text"/>
          <w:rFonts w:asciiTheme="minorEastAsia" w:eastAsiaTheme="minorEastAsia"/>
          <w:sz w:val="21"/>
        </w:rPr>
        <w:t>魯秀，驍將也；獸窮則攫，不可迫也。</w:t>
      </w:r>
      <w:r w:rsidR="00D728F7">
        <w:rPr>
          <w:rStyle w:val="01Text"/>
          <w:rFonts w:asciiTheme="minorEastAsia" w:eastAsiaTheme="minorEastAsia"/>
          <w:sz w:val="21"/>
        </w:rPr>
        <w:t>」</w:t>
      </w:r>
      <w:r w:rsidRPr="00D2545B">
        <w:rPr>
          <w:rFonts w:asciiTheme="minorEastAsia" w:eastAsiaTheme="minorEastAsia"/>
        </w:rPr>
        <w:t>兵法有言︰知彼知己，百戰不殆。朱脩之此戰近之。驍，堅堯翻。將，卽亮翻。</w:t>
      </w:r>
    </w:p>
    <w:p w:rsidR="00934453" w:rsidRPr="00DE780C" w:rsidRDefault="00934453" w:rsidP="00662EDA">
      <w:pPr>
        <w:rPr>
          <w:rFonts w:asciiTheme="minorEastAsia"/>
        </w:rPr>
      </w:pPr>
      <w:r w:rsidRPr="00DE780C">
        <w:rPr>
          <w:rFonts w:asciiTheme="minorEastAsia"/>
        </w:rPr>
        <w:t>王玄謨使垣護之告急於柳元景曰︰</w:t>
      </w:r>
      <w:r w:rsidR="00D728F7">
        <w:rPr>
          <w:rFonts w:asciiTheme="minorEastAsia"/>
        </w:rPr>
        <w:t>「</w:t>
      </w:r>
      <w:r w:rsidRPr="00DE780C">
        <w:rPr>
          <w:rFonts w:asciiTheme="minorEastAsia"/>
        </w:rPr>
        <w:t>西城不守，唯餘東城萬人。賊軍數倍，強弱不敵，欲退還姑孰，就節下協力當之，更議進取。</w:t>
      </w:r>
      <w:r w:rsidR="00D728F7">
        <w:rPr>
          <w:rFonts w:asciiTheme="minorEastAsia"/>
        </w:rPr>
        <w:t>」</w:t>
      </w:r>
      <w:r w:rsidRPr="00DE780C">
        <w:rPr>
          <w:rFonts w:asciiTheme="minorEastAsia"/>
        </w:rPr>
        <w:t>元景不許，曰︰</w:t>
      </w:r>
      <w:r w:rsidR="00D728F7">
        <w:rPr>
          <w:rFonts w:asciiTheme="minorEastAsia"/>
        </w:rPr>
        <w:t>「</w:t>
      </w:r>
      <w:r w:rsidRPr="00DE780C">
        <w:rPr>
          <w:rFonts w:asciiTheme="minorEastAsia"/>
        </w:rPr>
        <w:t>賊勢方盛，不可先退，吾當卷甲赴之。</w:t>
      </w:r>
      <w:r w:rsidR="00D728F7">
        <w:rPr>
          <w:rFonts w:asciiTheme="minorEastAsia"/>
        </w:rPr>
        <w:t>」</w:t>
      </w:r>
      <w:r w:rsidRPr="00DE780C">
        <w:rPr>
          <w:rFonts w:asciiTheme="minorEastAsia"/>
        </w:rPr>
        <w:t>護之曰︰</w:t>
      </w:r>
      <w:r w:rsidR="00D728F7">
        <w:rPr>
          <w:rFonts w:asciiTheme="minorEastAsia"/>
        </w:rPr>
        <w:t>「</w:t>
      </w:r>
      <w:r w:rsidRPr="00DE780C">
        <w:rPr>
          <w:rFonts w:asciiTheme="minorEastAsia"/>
        </w:rPr>
        <w:t>賊謂南州有三萬人，而將軍麾下裁十分之一，若往造賊壘，</w:t>
      </w:r>
      <w:r w:rsidRPr="00D2545B">
        <w:rPr>
          <w:rStyle w:val="00Text"/>
          <w:rFonts w:asciiTheme="minorEastAsia"/>
        </w:rPr>
        <w:t>造，七到翻。</w:t>
      </w:r>
      <w:r w:rsidRPr="00DE780C">
        <w:rPr>
          <w:rFonts w:asciiTheme="minorEastAsia"/>
        </w:rPr>
        <w:t>則虛實露矣。王豫州必不可來，不如分兵援之。</w:t>
      </w:r>
      <w:r w:rsidR="00D728F7">
        <w:rPr>
          <w:rFonts w:asciiTheme="minorEastAsia"/>
        </w:rPr>
        <w:t>」</w:t>
      </w:r>
      <w:r w:rsidRPr="00DE780C">
        <w:rPr>
          <w:rFonts w:asciiTheme="minorEastAsia"/>
        </w:rPr>
        <w:t>元景曰︰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乃留羸弱自守，悉遣精兵助玄謨，多張旗幟。</w:t>
      </w:r>
      <w:r w:rsidRPr="00D2545B">
        <w:rPr>
          <w:rStyle w:val="00Text"/>
          <w:rFonts w:asciiTheme="minorEastAsia"/>
        </w:rPr>
        <w:t>羸，倫為翻。幟，昌志翻。</w:t>
      </w:r>
      <w:r w:rsidRPr="00DE780C">
        <w:rPr>
          <w:rFonts w:asciiTheme="minorEastAsia"/>
        </w:rPr>
        <w:t>梁山望之如數萬人，皆以為建康兵悉至，衆心乃安。</w:t>
      </w:r>
    </w:p>
    <w:p w:rsidR="00934453" w:rsidRPr="00DE780C" w:rsidRDefault="00934453" w:rsidP="00662EDA">
      <w:pPr>
        <w:rPr>
          <w:rFonts w:asciiTheme="minorEastAsia"/>
        </w:rPr>
      </w:pPr>
      <w:r w:rsidRPr="00DE780C">
        <w:rPr>
          <w:rFonts w:asciiTheme="minorEastAsia"/>
        </w:rPr>
        <w:t>質自請攻東城。諮議參軍顏樂之說義宣曰︰</w:t>
      </w:r>
      <w:r w:rsidR="00D728F7">
        <w:rPr>
          <w:rFonts w:asciiTheme="minorEastAsia"/>
        </w:rPr>
        <w:t>「</w:t>
      </w:r>
      <w:r w:rsidRPr="00DE780C">
        <w:rPr>
          <w:rFonts w:asciiTheme="minorEastAsia"/>
        </w:rPr>
        <w:t>質若復克東城，</w:t>
      </w:r>
      <w:r w:rsidRPr="00D2545B">
        <w:rPr>
          <w:rStyle w:val="00Text"/>
          <w:rFonts w:asciiTheme="minorEastAsia"/>
        </w:rPr>
        <w:t>樂，音洛。說，輸芮翻。復，扶又翻。</w:t>
      </w:r>
      <w:r w:rsidRPr="00DE780C">
        <w:rPr>
          <w:rFonts w:asciiTheme="minorEastAsia"/>
        </w:rPr>
        <w:t>則大功盡歸之矣；宜遣麾下自行。</w:t>
      </w:r>
      <w:r w:rsidR="00D728F7">
        <w:rPr>
          <w:rFonts w:asciiTheme="minorEastAsia"/>
        </w:rPr>
        <w:t>」</w:t>
      </w:r>
      <w:r w:rsidRPr="00DE780C">
        <w:rPr>
          <w:rFonts w:asciiTheme="minorEastAsia"/>
        </w:rPr>
        <w:t>義宣乃遣劉諶之與質俱進。甲寅，義宣至梁山，頓兵西岸，</w:t>
      </w:r>
      <w:r w:rsidRPr="00D2545B">
        <w:rPr>
          <w:rStyle w:val="00Text"/>
          <w:rFonts w:asciiTheme="minorEastAsia"/>
        </w:rPr>
        <w:t>義宣自鵲頭至梁山西岸。</w:t>
      </w:r>
      <w:r w:rsidRPr="00DE780C">
        <w:rPr>
          <w:rFonts w:asciiTheme="minorEastAsia"/>
        </w:rPr>
        <w:t>質與劉諶之進攻東城。玄謨督諸軍大戰，薛安都帥突騎先衝其陳之東南，陷之，</w:t>
      </w:r>
      <w:r w:rsidRPr="00D2545B">
        <w:rPr>
          <w:rStyle w:val="00Text"/>
          <w:rFonts w:asciiTheme="minorEastAsia"/>
        </w:rPr>
        <w:t>帥，讀曰率。騎，奇寄翻。陳，讀曰陣。</w:t>
      </w:r>
      <w:r w:rsidRPr="00DE780C">
        <w:rPr>
          <w:rFonts w:asciiTheme="minorEastAsia"/>
        </w:rPr>
        <w:t>斬諶之首，劉季之、宗越又陷其西北，質等兵大敗。垣護之燒江中舟艦，煙焰覆水，</w:t>
      </w:r>
      <w:r w:rsidRPr="00D2545B">
        <w:rPr>
          <w:rStyle w:val="00Text"/>
          <w:rFonts w:asciiTheme="minorEastAsia"/>
        </w:rPr>
        <w:t>艦，戶黯翻。覆，敷又翻；下覆頭同。</w:t>
      </w:r>
      <w:r w:rsidRPr="00DE780C">
        <w:rPr>
          <w:rFonts w:asciiTheme="minorEastAsia"/>
        </w:rPr>
        <w:t>延及西岸營壘殆盡；諸軍乘勢攻之，義宣兵亦潰。義宣單舸迸走，閉戶而泣，</w:t>
      </w:r>
      <w:r w:rsidRPr="00D2545B">
        <w:rPr>
          <w:rStyle w:val="00Text"/>
          <w:rFonts w:asciiTheme="minorEastAsia"/>
        </w:rPr>
        <w:t>舸，古我翻。迸，北孟翻。戶，艦戶也。</w:t>
      </w:r>
      <w:r w:rsidRPr="00DE780C">
        <w:rPr>
          <w:rFonts w:asciiTheme="minorEastAsia"/>
        </w:rPr>
        <w:t>荊州人隨之者猶百餘舸。質欲見義宣計事，而義宣已去，質不知所為，亦走，其衆皆降散。</w:t>
      </w:r>
      <w:r w:rsidRPr="00D2545B">
        <w:rPr>
          <w:rStyle w:val="00Text"/>
          <w:rFonts w:asciiTheme="minorEastAsia"/>
        </w:rPr>
        <w:t>降，戶江翻。</w:t>
      </w:r>
      <w:r w:rsidRPr="00DE780C">
        <w:rPr>
          <w:rFonts w:asciiTheme="minorEastAsia"/>
        </w:rPr>
        <w:t>己未，解嚴。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癸亥，以吳興太守劉延孫為尚書右僕射。</w:t>
      </w:r>
      <w:r w:rsidR="00934453" w:rsidRPr="00D2545B">
        <w:rPr>
          <w:rStyle w:val="00Text"/>
          <w:rFonts w:asciiTheme="minorEastAsia"/>
        </w:rPr>
        <w:t>守，手又翻。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六月，丙寅，魏主如陰山。</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臧質至尋陽，焚燒府舍，載妓妾西走；使嬖人何文敬領餘兵居前，至西陽。西陽太守魯方平紿文敬曰︰</w:t>
      </w:r>
      <w:r w:rsidR="00934453" w:rsidRPr="00D2545B">
        <w:rPr>
          <w:rStyle w:val="00Text"/>
          <w:rFonts w:asciiTheme="minorEastAsia"/>
        </w:rPr>
        <w:t>妓，渠綺翻。嬖，卑義翻，又博計翻。紿，蕩亥翻。</w:t>
      </w:r>
      <w:r w:rsidR="00D728F7">
        <w:rPr>
          <w:rFonts w:asciiTheme="minorEastAsia"/>
        </w:rPr>
        <w:t>「</w:t>
      </w:r>
      <w:r w:rsidR="00934453" w:rsidRPr="00DE780C">
        <w:rPr>
          <w:rFonts w:asciiTheme="minorEastAsia"/>
        </w:rPr>
        <w:t>詔書唯捕元惡，餘無所問，不如逃之。</w:t>
      </w:r>
      <w:r w:rsidR="00D728F7">
        <w:rPr>
          <w:rFonts w:asciiTheme="minorEastAsia"/>
        </w:rPr>
        <w:t>」</w:t>
      </w:r>
      <w:r w:rsidR="00934453" w:rsidRPr="00DE780C">
        <w:rPr>
          <w:rFonts w:asciiTheme="minorEastAsia"/>
        </w:rPr>
        <w:t>文敬棄衆亡去。質先以妹夫羊沖為武昌郡，</w:t>
      </w:r>
      <w:r w:rsidR="00934453" w:rsidRPr="00D2545B">
        <w:rPr>
          <w:rStyle w:val="00Text"/>
          <w:rFonts w:asciiTheme="minorEastAsia"/>
        </w:rPr>
        <w:t>晉起居注︰武帝太康元年改江夏為武昌郡。又按晉志，吳主權以東鄂置武昌郡；今壽昌軍是也。</w:t>
      </w:r>
      <w:r w:rsidR="00934453" w:rsidRPr="00DE780C">
        <w:rPr>
          <w:rFonts w:asciiTheme="minorEastAsia"/>
        </w:rPr>
        <w:t>質往投之；沖已為郡丞胡庇之所殺，質無所歸，乃逃于南湖，</w:t>
      </w:r>
      <w:r w:rsidR="00934453" w:rsidRPr="00D2545B">
        <w:rPr>
          <w:rStyle w:val="00Text"/>
          <w:rFonts w:asciiTheme="minorEastAsia"/>
        </w:rPr>
        <w:t>南湖今在壽昌軍武昌縣東八里。</w:t>
      </w:r>
      <w:r w:rsidR="00934453" w:rsidRPr="00DE780C">
        <w:rPr>
          <w:rFonts w:asciiTheme="minorEastAsia"/>
        </w:rPr>
        <w:t>掇蓮實噉之。</w:t>
      </w:r>
      <w:r w:rsidR="00934453" w:rsidRPr="00D2545B">
        <w:rPr>
          <w:rStyle w:val="00Text"/>
          <w:rFonts w:asciiTheme="minorEastAsia"/>
        </w:rPr>
        <w:t>掇，丁括翻。噉，徒濫翻，又徒覽翻。</w:t>
      </w:r>
      <w:r w:rsidR="00934453" w:rsidRPr="00DE780C">
        <w:rPr>
          <w:rFonts w:asciiTheme="minorEastAsia"/>
        </w:rPr>
        <w:t>追兵至，以荷覆頭，自沈於水，出其鼻。</w:t>
      </w:r>
      <w:r w:rsidR="00934453" w:rsidRPr="00D2545B">
        <w:rPr>
          <w:rStyle w:val="00Text"/>
          <w:rFonts w:asciiTheme="minorEastAsia"/>
        </w:rPr>
        <w:t>沈，持林翻。</w:t>
      </w:r>
      <w:r w:rsidR="00934453" w:rsidRPr="00DE780C">
        <w:rPr>
          <w:rFonts w:asciiTheme="minorEastAsia"/>
        </w:rPr>
        <w:t>戊辰，軍主鄭俱兒望見，射之，中心，</w:t>
      </w:r>
      <w:r w:rsidR="00934453" w:rsidRPr="00D2545B">
        <w:rPr>
          <w:rStyle w:val="00Text"/>
          <w:rFonts w:asciiTheme="minorEastAsia"/>
        </w:rPr>
        <w:t>射，而亦翻。中，竹仲翻。</w:t>
      </w:r>
      <w:r w:rsidR="00934453" w:rsidRPr="00DE780C">
        <w:rPr>
          <w:rFonts w:asciiTheme="minorEastAsia"/>
        </w:rPr>
        <w:t>兵刃亂至，腸胃縈水草，斬首送建康，子孫皆棄市，幷誅其黨樂安太守</w:t>
      </w:r>
      <w:r w:rsidR="00D728F7">
        <w:rPr>
          <w:rStyle w:val="00Text"/>
          <w:rFonts w:asciiTheme="minorEastAsia"/>
        </w:rPr>
        <w:t>『</w:t>
      </w:r>
      <w:r w:rsidR="00934453" w:rsidRPr="00D2545B">
        <w:rPr>
          <w:rStyle w:val="00Text"/>
          <w:rFonts w:asciiTheme="minorEastAsia"/>
        </w:rPr>
        <w:t>章︰甲十一行本作</w:t>
      </w:r>
      <w:r w:rsidR="00D728F7">
        <w:rPr>
          <w:rStyle w:val="00Text"/>
          <w:rFonts w:asciiTheme="minorEastAsia"/>
        </w:rPr>
        <w:t>「</w:t>
      </w:r>
      <w:r w:rsidR="00934453" w:rsidRPr="00D2545B">
        <w:rPr>
          <w:rStyle w:val="00Text"/>
          <w:rFonts w:asciiTheme="minorEastAsia"/>
        </w:rPr>
        <w:t>豫章太守樂安</w:t>
      </w:r>
      <w:r w:rsidR="00D728F7">
        <w:rPr>
          <w:rStyle w:val="00Text"/>
          <w:rFonts w:asciiTheme="minorEastAsia"/>
        </w:rPr>
        <w:t>」</w:t>
      </w:r>
      <w:r w:rsidR="00934453" w:rsidRPr="00D2545B">
        <w:rPr>
          <w:rStyle w:val="00Text"/>
          <w:rFonts w:asciiTheme="minorEastAsia"/>
        </w:rPr>
        <w:t>六字；乙十一行本同；孔本同；張校云︰</w:t>
      </w:r>
      <w:r w:rsidR="00D728F7">
        <w:rPr>
          <w:rStyle w:val="00Text"/>
          <w:rFonts w:asciiTheme="minorEastAsia"/>
        </w:rPr>
        <w:t>「</w:t>
      </w:r>
      <w:r w:rsidR="00934453" w:rsidRPr="00D2545B">
        <w:rPr>
          <w:rStyle w:val="00Text"/>
          <w:rFonts w:asciiTheme="minorEastAsia"/>
        </w:rPr>
        <w:t>黨</w:t>
      </w:r>
      <w:r w:rsidR="00D728F7">
        <w:rPr>
          <w:rStyle w:val="00Text"/>
          <w:rFonts w:asciiTheme="minorEastAsia"/>
        </w:rPr>
        <w:t>」</w:t>
      </w:r>
      <w:r w:rsidR="00934453" w:rsidRPr="00D2545B">
        <w:rPr>
          <w:rStyle w:val="00Text"/>
          <w:rFonts w:asciiTheme="minorEastAsia"/>
        </w:rPr>
        <w:t>下脫</w:t>
      </w:r>
      <w:r w:rsidR="00D728F7">
        <w:rPr>
          <w:rStyle w:val="00Text"/>
          <w:rFonts w:asciiTheme="minorEastAsia"/>
        </w:rPr>
        <w:t>「</w:t>
      </w:r>
      <w:r w:rsidR="00934453" w:rsidRPr="00D2545B">
        <w:rPr>
          <w:rStyle w:val="00Text"/>
          <w:rFonts w:asciiTheme="minorEastAsia"/>
        </w:rPr>
        <w:t>豫章太守</w:t>
      </w:r>
      <w:r w:rsidR="00D728F7">
        <w:rPr>
          <w:rStyle w:val="00Text"/>
          <w:rFonts w:asciiTheme="minorEastAsia"/>
        </w:rPr>
        <w:t>」</w:t>
      </w:r>
      <w:r w:rsidR="00934453" w:rsidRPr="00D2545B">
        <w:rPr>
          <w:rStyle w:val="00Text"/>
          <w:rFonts w:asciiTheme="minorEastAsia"/>
        </w:rPr>
        <w:t>四字，</w:t>
      </w:r>
      <w:r w:rsidR="00D728F7">
        <w:rPr>
          <w:rStyle w:val="00Text"/>
          <w:rFonts w:asciiTheme="minorEastAsia"/>
        </w:rPr>
        <w:t>「</w:t>
      </w:r>
      <w:r w:rsidR="00934453" w:rsidRPr="00D2545B">
        <w:rPr>
          <w:rStyle w:val="00Text"/>
          <w:rFonts w:asciiTheme="minorEastAsia"/>
        </w:rPr>
        <w:t>安</w:t>
      </w:r>
      <w:r w:rsidR="00D728F7">
        <w:rPr>
          <w:rStyle w:val="00Text"/>
          <w:rFonts w:asciiTheme="minorEastAsia"/>
        </w:rPr>
        <w:t>」</w:t>
      </w:r>
      <w:r w:rsidR="00934453" w:rsidRPr="00D2545B">
        <w:rPr>
          <w:rStyle w:val="00Text"/>
          <w:rFonts w:asciiTheme="minorEastAsia"/>
        </w:rPr>
        <w:t>下衍</w:t>
      </w:r>
      <w:r w:rsidR="00D728F7">
        <w:rPr>
          <w:rStyle w:val="00Text"/>
          <w:rFonts w:asciiTheme="minorEastAsia"/>
        </w:rPr>
        <w:t>「</w:t>
      </w:r>
      <w:r w:rsidR="00934453" w:rsidRPr="00D2545B">
        <w:rPr>
          <w:rStyle w:val="00Text"/>
          <w:rFonts w:asciiTheme="minorEastAsia"/>
        </w:rPr>
        <w:t>太守</w:t>
      </w:r>
      <w:r w:rsidR="00D728F7">
        <w:rPr>
          <w:rStyle w:val="00Text"/>
          <w:rFonts w:asciiTheme="minorEastAsia"/>
        </w:rPr>
        <w:t>」</w:t>
      </w:r>
      <w:r w:rsidR="00934453" w:rsidRPr="00D2545B">
        <w:rPr>
          <w:rStyle w:val="00Text"/>
          <w:rFonts w:asciiTheme="minorEastAsia"/>
        </w:rPr>
        <w:t>二字。</w:t>
      </w:r>
      <w:r w:rsidR="00D728F7">
        <w:rPr>
          <w:rStyle w:val="00Text"/>
          <w:rFonts w:asciiTheme="minorEastAsia"/>
        </w:rPr>
        <w:t>』</w:t>
      </w:r>
      <w:r w:rsidR="00934453" w:rsidRPr="00DE780C">
        <w:rPr>
          <w:rFonts w:asciiTheme="minorEastAsia"/>
        </w:rPr>
        <w:t>任薈之、</w:t>
      </w:r>
      <w:r w:rsidR="00934453" w:rsidRPr="00D2545B">
        <w:rPr>
          <w:rStyle w:val="00Text"/>
          <w:rFonts w:asciiTheme="minorEastAsia"/>
        </w:rPr>
        <w:t>任，音壬。薈，烏</w:t>
      </w:r>
      <w:r w:rsidR="00934453" w:rsidRPr="00D2545B">
        <w:rPr>
          <w:rStyle w:val="00Text"/>
          <w:rFonts w:asciiTheme="minorEastAsia"/>
        </w:rPr>
        <w:lastRenderedPageBreak/>
        <w:t>外翻。</w:t>
      </w:r>
      <w:r w:rsidR="00934453" w:rsidRPr="00DE780C">
        <w:rPr>
          <w:rFonts w:asciiTheme="minorEastAsia"/>
        </w:rPr>
        <w:t>臨川內史劉懷之、鄱陽太守杜仲儒。仲儒，驥之兄子也。</w:t>
      </w:r>
      <w:r w:rsidR="00934453" w:rsidRPr="00D2545B">
        <w:rPr>
          <w:rStyle w:val="00Text"/>
          <w:rFonts w:asciiTheme="minorEastAsia"/>
        </w:rPr>
        <w:t>杜驥，元嘉中刺青州。</w:t>
      </w:r>
      <w:r w:rsidR="00934453" w:rsidRPr="00DE780C">
        <w:rPr>
          <w:rFonts w:asciiTheme="minorEastAsia"/>
        </w:rPr>
        <w:t>功臣柳元景等封賞各有差。</w:t>
      </w:r>
    </w:p>
    <w:p w:rsidR="00934453" w:rsidRPr="00DE780C" w:rsidRDefault="00934453" w:rsidP="00662EDA">
      <w:pPr>
        <w:rPr>
          <w:rFonts w:asciiTheme="minorEastAsia"/>
        </w:rPr>
      </w:pPr>
      <w:r w:rsidRPr="00DE780C">
        <w:rPr>
          <w:rFonts w:asciiTheme="minorEastAsia"/>
        </w:rPr>
        <w:t>丞相義宣走至江夏，聞巴陵有軍，</w:t>
      </w:r>
      <w:r w:rsidRPr="00D2545B">
        <w:rPr>
          <w:rStyle w:val="00Text"/>
          <w:rFonts w:asciiTheme="minorEastAsia"/>
        </w:rPr>
        <w:t>巴陵之軍，蓋韋崧之兵也；或曰︰湘州刺史劉遵考之兵也。夏，戶雅翻。</w:t>
      </w:r>
      <w:r w:rsidRPr="00DE780C">
        <w:rPr>
          <w:rFonts w:asciiTheme="minorEastAsia"/>
        </w:rPr>
        <w:t>回向江陵，衆散且盡，與左右十許人徒走，脚痛不能前，僦民露車自載，</w:t>
      </w:r>
      <w:r w:rsidRPr="00D2545B">
        <w:rPr>
          <w:rStyle w:val="00Text"/>
          <w:rFonts w:asciiTheme="minorEastAsia"/>
        </w:rPr>
        <w:t>僦，卽就翻，賃也。</w:t>
      </w:r>
      <w:r w:rsidRPr="00DE780C">
        <w:rPr>
          <w:rFonts w:asciiTheme="minorEastAsia"/>
        </w:rPr>
        <w:t>緣道求食。至江陵郭外，遣人報竺超民，超民具羽儀兵衆迎之。時荊州帶甲尚萬餘人，左右翟靈寶誡義宣使撫慰將佐，</w:t>
      </w:r>
      <w:r w:rsidRPr="00D2545B">
        <w:rPr>
          <w:rStyle w:val="00Text"/>
          <w:rFonts w:asciiTheme="minorEastAsia"/>
        </w:rPr>
        <w:t>翟，萇伯翻。將，卽亮翻。</w:t>
      </w:r>
      <w:r w:rsidRPr="00DE780C">
        <w:rPr>
          <w:rFonts w:asciiTheme="minorEastAsia"/>
        </w:rPr>
        <w:t>以︰</w:t>
      </w:r>
      <w:r w:rsidR="00D728F7">
        <w:rPr>
          <w:rFonts w:asciiTheme="minorEastAsia"/>
        </w:rPr>
        <w:t>「</w:t>
      </w:r>
      <w:r w:rsidRPr="00DE780C">
        <w:rPr>
          <w:rFonts w:asciiTheme="minorEastAsia"/>
        </w:rPr>
        <w:t>臧質違指授之宜，用致失利。今治兵繕甲，更為後圖。</w:t>
      </w:r>
      <w:r w:rsidRPr="00D2545B">
        <w:rPr>
          <w:rStyle w:val="00Text"/>
          <w:rFonts w:asciiTheme="minorEastAsia"/>
        </w:rPr>
        <w:t>治，置之翻。</w:t>
      </w:r>
      <w:r w:rsidRPr="00DE780C">
        <w:rPr>
          <w:rFonts w:asciiTheme="minorEastAsia"/>
        </w:rPr>
        <w:t>昔漢高百敗，終成大業……</w:t>
      </w:r>
      <w:r w:rsidR="00D728F7">
        <w:rPr>
          <w:rFonts w:asciiTheme="minorEastAsia"/>
        </w:rPr>
        <w:t>」</w:t>
      </w:r>
      <w:r w:rsidRPr="00DE780C">
        <w:rPr>
          <w:rFonts w:asciiTheme="minorEastAsia"/>
        </w:rPr>
        <w:t>而義宣忘靈寶之言，誤云</w:t>
      </w:r>
      <w:r w:rsidR="00D728F7">
        <w:rPr>
          <w:rFonts w:asciiTheme="minorEastAsia"/>
        </w:rPr>
        <w:t>「</w:t>
      </w:r>
      <w:r w:rsidRPr="00DE780C">
        <w:rPr>
          <w:rFonts w:asciiTheme="minorEastAsia"/>
        </w:rPr>
        <w:t>項羽千敗</w:t>
      </w:r>
      <w:r w:rsidR="00D728F7">
        <w:rPr>
          <w:rFonts w:asciiTheme="minorEastAsia"/>
        </w:rPr>
        <w:t>」</w:t>
      </w:r>
      <w:r w:rsidRPr="00DE780C">
        <w:rPr>
          <w:rFonts w:asciiTheme="minorEastAsia"/>
        </w:rPr>
        <w:t>，衆咸掩口。</w:t>
      </w:r>
      <w:r w:rsidRPr="00D2545B">
        <w:rPr>
          <w:rStyle w:val="00Text"/>
          <w:rFonts w:asciiTheme="minorEastAsia"/>
        </w:rPr>
        <w:t>掩口而笑也。</w:t>
      </w:r>
      <w:r w:rsidRPr="00DE780C">
        <w:rPr>
          <w:rFonts w:asciiTheme="minorEastAsia"/>
        </w:rPr>
        <w:t>魯秀、竺超民等猶欲收餘兵更圖一決；而義宣惛沮，無復神守，入內不復出，</w:t>
      </w:r>
      <w:r w:rsidRPr="00D2545B">
        <w:rPr>
          <w:rStyle w:val="00Text"/>
          <w:rFonts w:asciiTheme="minorEastAsia"/>
        </w:rPr>
        <w:t>沮，在呂翻。復，扶又翻；下夜復同。</w:t>
      </w:r>
      <w:r w:rsidRPr="00DE780C">
        <w:rPr>
          <w:rFonts w:asciiTheme="minorEastAsia"/>
        </w:rPr>
        <w:t>左右腹心稍稍離叛。魯秀北走，</w:t>
      </w:r>
      <w:r w:rsidRPr="00D2545B">
        <w:rPr>
          <w:rStyle w:val="00Text"/>
          <w:rFonts w:asciiTheme="minorEastAsia"/>
        </w:rPr>
        <w:t>考異曰︰宋略云︰</w:t>
      </w:r>
      <w:r w:rsidR="00D728F7">
        <w:rPr>
          <w:rStyle w:val="00Text"/>
          <w:rFonts w:asciiTheme="minorEastAsia"/>
        </w:rPr>
        <w:t>「</w:t>
      </w:r>
      <w:r w:rsidRPr="00D2545B">
        <w:rPr>
          <w:rStyle w:val="00Text"/>
          <w:rFonts w:asciiTheme="minorEastAsia"/>
        </w:rPr>
        <w:t>秀自襄陽敗退，將及江陵，聞敗北走。</w:t>
      </w:r>
      <w:r w:rsidR="00D728F7">
        <w:rPr>
          <w:rStyle w:val="00Text"/>
          <w:rFonts w:asciiTheme="minorEastAsia"/>
        </w:rPr>
        <w:t>」</w:t>
      </w:r>
      <w:r w:rsidRPr="00D2545B">
        <w:rPr>
          <w:rStyle w:val="00Text"/>
          <w:rFonts w:asciiTheme="minorEastAsia"/>
        </w:rPr>
        <w:t>今從宋書。</w:t>
      </w:r>
      <w:r w:rsidRPr="00DE780C">
        <w:rPr>
          <w:rFonts w:asciiTheme="minorEastAsia"/>
        </w:rPr>
        <w:t>義宣不能自立，欲從秀去，乃攜息慆</w:t>
      </w:r>
      <w:r w:rsidRPr="00D2545B">
        <w:rPr>
          <w:rStyle w:val="00Text"/>
          <w:rFonts w:asciiTheme="minorEastAsia"/>
        </w:rPr>
        <w:t>息，子也。</w:t>
      </w:r>
      <w:r w:rsidRPr="00DE780C">
        <w:rPr>
          <w:rFonts w:asciiTheme="minorEastAsia"/>
        </w:rPr>
        <w:t>及所愛妾五人，著男子服相隨。</w:t>
      </w:r>
      <w:r w:rsidRPr="00D2545B">
        <w:rPr>
          <w:rStyle w:val="00Text"/>
          <w:rFonts w:asciiTheme="minorEastAsia"/>
        </w:rPr>
        <w:t>著，陟略翻。</w:t>
      </w:r>
      <w:r w:rsidRPr="00DE780C">
        <w:rPr>
          <w:rFonts w:asciiTheme="minorEastAsia"/>
        </w:rPr>
        <w:t>城內擾亂，白刃交橫，義宣懼，墜馬，遂步進；竺超民送至城外，更以馬與之，歸而城守。</w:t>
      </w:r>
      <w:r w:rsidRPr="00D2545B">
        <w:rPr>
          <w:rStyle w:val="00Text"/>
          <w:rFonts w:asciiTheme="minorEastAsia"/>
        </w:rPr>
        <w:t>守，手又翻。</w:t>
      </w:r>
      <w:r w:rsidRPr="00DE780C">
        <w:rPr>
          <w:rFonts w:asciiTheme="minorEastAsia"/>
        </w:rPr>
        <w:t>義宣求秀不得，左右盡棄之，夜，復還南郡空廨；</w:t>
      </w:r>
      <w:r w:rsidRPr="00D2545B">
        <w:rPr>
          <w:rStyle w:val="00Text"/>
          <w:rFonts w:asciiTheme="minorEastAsia"/>
        </w:rPr>
        <w:t>南郡太守廨舍，蓋在江陵城外。廨，古隘翻。</w:t>
      </w:r>
      <w:r w:rsidRPr="00DE780C">
        <w:rPr>
          <w:rFonts w:asciiTheme="minorEastAsia"/>
        </w:rPr>
        <w:t>旦日，超民收送刺姦。</w:t>
      </w:r>
      <w:r w:rsidRPr="00D2545B">
        <w:rPr>
          <w:rStyle w:val="00Text"/>
          <w:rFonts w:asciiTheme="minorEastAsia"/>
        </w:rPr>
        <w:t>自漢以來，公府有刺姦掾。</w:t>
      </w:r>
      <w:r w:rsidRPr="00DE780C">
        <w:rPr>
          <w:rFonts w:asciiTheme="minorEastAsia"/>
        </w:rPr>
        <w:t>義宣止獄戶，坐地歎曰︰</w:t>
      </w:r>
      <w:r w:rsidR="00D728F7">
        <w:rPr>
          <w:rFonts w:asciiTheme="minorEastAsia"/>
        </w:rPr>
        <w:t>「</w:t>
      </w:r>
      <w:r w:rsidRPr="00DE780C">
        <w:rPr>
          <w:rFonts w:asciiTheme="minorEastAsia"/>
        </w:rPr>
        <w:t>臧質老奴誤我！</w:t>
      </w:r>
      <w:r w:rsidR="00D728F7">
        <w:rPr>
          <w:rFonts w:asciiTheme="minorEastAsia"/>
        </w:rPr>
        <w:t>」</w:t>
      </w:r>
      <w:r w:rsidRPr="00DE780C">
        <w:rPr>
          <w:rFonts w:asciiTheme="minorEastAsia"/>
        </w:rPr>
        <w:t>五妾尋被遣出，義宣號泣，語獄吏曰︰</w:t>
      </w:r>
      <w:r w:rsidR="00D728F7">
        <w:rPr>
          <w:rFonts w:asciiTheme="minorEastAsia"/>
        </w:rPr>
        <w:t>「</w:t>
      </w:r>
      <w:r w:rsidRPr="00DE780C">
        <w:rPr>
          <w:rFonts w:asciiTheme="minorEastAsia"/>
        </w:rPr>
        <w:t>常日非苦，今日分別始是苦。</w:t>
      </w:r>
      <w:r w:rsidR="00D728F7">
        <w:rPr>
          <w:rFonts w:asciiTheme="minorEastAsia"/>
        </w:rPr>
        <w:t>」</w:t>
      </w:r>
      <w:r w:rsidRPr="00D2545B">
        <w:rPr>
          <w:rStyle w:val="00Text"/>
          <w:rFonts w:asciiTheme="minorEastAsia"/>
        </w:rPr>
        <w:t>被，皮義翻。號，戶高翻。語，牛倨翻。別，如字；分別，猶分離也。</w:t>
      </w:r>
      <w:r w:rsidRPr="00DE780C">
        <w:rPr>
          <w:rFonts w:asciiTheme="minorEastAsia"/>
        </w:rPr>
        <w:t>魯秀衆散，不能去，還向江陵，城上人射之，</w:t>
      </w:r>
      <w:r w:rsidRPr="00D2545B">
        <w:rPr>
          <w:rStyle w:val="00Text"/>
          <w:rFonts w:asciiTheme="minorEastAsia"/>
        </w:rPr>
        <w:t>射，而亦翻。</w:t>
      </w:r>
      <w:r w:rsidRPr="00DE780C">
        <w:rPr>
          <w:rFonts w:asciiTheme="minorEastAsia"/>
        </w:rPr>
        <w:t>秀赴水死，就取其首。</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詔右僕射劉孝</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孝</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延</w:t>
      </w:r>
      <w:r w:rsidR="00D728F7">
        <w:rPr>
          <w:rFonts w:asciiTheme="minorEastAsia" w:eastAsiaTheme="minorEastAsia"/>
        </w:rPr>
        <w:t>」</w:t>
      </w:r>
      <w:r w:rsidRPr="00D2545B">
        <w:rPr>
          <w:rFonts w:asciiTheme="minorEastAsia" w:eastAsiaTheme="minorEastAsia"/>
        </w:rPr>
        <w:t>；乙十一行本同；孔本同；張校同；退齋校同。</w:t>
      </w:r>
      <w:r w:rsidR="00D728F7">
        <w:rPr>
          <w:rFonts w:asciiTheme="minorEastAsia" w:eastAsiaTheme="minorEastAsia"/>
        </w:rPr>
        <w:t>』</w:t>
      </w:r>
      <w:r w:rsidRPr="00DE780C">
        <w:rPr>
          <w:rStyle w:val="01Text"/>
          <w:rFonts w:asciiTheme="minorEastAsia" w:eastAsiaTheme="minorEastAsia"/>
          <w:sz w:val="21"/>
        </w:rPr>
        <w:t>孫使荊、江二州，旌別枉直，</w:t>
      </w:r>
      <w:r w:rsidRPr="00D2545B">
        <w:rPr>
          <w:rFonts w:asciiTheme="minorEastAsia" w:eastAsiaTheme="minorEastAsia"/>
        </w:rPr>
        <w:t>使，疏吏翻。別，彼列翻。</w:t>
      </w:r>
      <w:r w:rsidRPr="00DE780C">
        <w:rPr>
          <w:rStyle w:val="01Text"/>
          <w:rFonts w:asciiTheme="minorEastAsia" w:eastAsiaTheme="minorEastAsia"/>
          <w:sz w:val="21"/>
        </w:rPr>
        <w:t>就行誅賞；且分割二州之地，議更置新州。</w:t>
      </w:r>
      <w:r w:rsidRPr="00D2545B">
        <w:rPr>
          <w:rFonts w:asciiTheme="minorEastAsia" w:eastAsiaTheme="minorEastAsia"/>
        </w:rPr>
        <w:t>由是遂分荊、湘、江、豫之地置郢州。</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初，晉氏南遷，以揚州為京畿，穀帛所資皆出焉；以荊、江為重鎭，甲兵所聚盡在焉；常使大將居之。</w:t>
      </w:r>
      <w:r w:rsidRPr="00D2545B">
        <w:rPr>
          <w:rFonts w:asciiTheme="minorEastAsia" w:eastAsiaTheme="minorEastAsia"/>
        </w:rPr>
        <w:t>將，卽亮翻。</w:t>
      </w:r>
      <w:r w:rsidRPr="00DE780C">
        <w:rPr>
          <w:rStyle w:val="01Text"/>
          <w:rFonts w:asciiTheme="minorEastAsia" w:eastAsiaTheme="minorEastAsia"/>
          <w:sz w:val="21"/>
        </w:rPr>
        <w:t>三州戶口，居江南之半，上惡其強大，故欲分之。</w:t>
      </w:r>
      <w:r w:rsidRPr="00D2545B">
        <w:rPr>
          <w:rFonts w:asciiTheme="minorEastAsia" w:eastAsiaTheme="minorEastAsia"/>
        </w:rPr>
        <w:t>惡，烏路翻；下同。</w:t>
      </w:r>
      <w:r w:rsidRPr="00DE780C">
        <w:rPr>
          <w:rStyle w:val="01Text"/>
          <w:rFonts w:asciiTheme="minorEastAsia" w:eastAsiaTheme="minorEastAsia"/>
          <w:sz w:val="21"/>
        </w:rPr>
        <w:t>癸未，分揚州浙東五郡置東揚州，治會稽；</w:t>
      </w:r>
      <w:r w:rsidRPr="00D2545B">
        <w:rPr>
          <w:rFonts w:asciiTheme="minorEastAsia" w:eastAsiaTheme="minorEastAsia"/>
        </w:rPr>
        <w:t>五郡︰會稽、東陽、永嘉、臨海、新安。會，工外翻。</w:t>
      </w:r>
      <w:r w:rsidRPr="00DE780C">
        <w:rPr>
          <w:rStyle w:val="01Text"/>
          <w:rFonts w:asciiTheme="minorEastAsia" w:eastAsiaTheme="minorEastAsia"/>
          <w:sz w:val="21"/>
        </w:rPr>
        <w:t>分荊、湘、江、豫州之八郡置郢州，治江夏；</w:t>
      </w:r>
      <w:r w:rsidRPr="00D2545B">
        <w:rPr>
          <w:rFonts w:asciiTheme="minorEastAsia" w:eastAsiaTheme="minorEastAsia"/>
        </w:rPr>
        <w:t>分荊州之江夏、竟陵、隨、武陵、天門、湘州巴陵、江州武昌、豫州西陽凡八郡。永初郡國志及何承天志，江夏太守本治安陸，自此之後徙治夏口；今鄂州治江夏縣卽其地。夏，戶雅翻；下夏口同。</w:t>
      </w:r>
      <w:r w:rsidRPr="00DE780C">
        <w:rPr>
          <w:rStyle w:val="01Text"/>
          <w:rFonts w:asciiTheme="minorEastAsia" w:eastAsiaTheme="minorEastAsia"/>
          <w:sz w:val="21"/>
        </w:rPr>
        <w:t>罷南蠻校尉，遷其營於建康。</w:t>
      </w:r>
      <w:r w:rsidRPr="00D2545B">
        <w:rPr>
          <w:rFonts w:asciiTheme="minorEastAsia" w:eastAsiaTheme="minorEastAsia"/>
        </w:rPr>
        <w:t>晉武帝置護南蠻校尉於襄陽，江左初省，尋又置於江陵。水經註︰南蠻校尉府在方城；自油口以東，屯營相接，悉是南蠻府屯兵。校，戶敎翻。</w:t>
      </w:r>
      <w:r w:rsidRPr="00DE780C">
        <w:rPr>
          <w:rStyle w:val="01Text"/>
          <w:rFonts w:asciiTheme="minorEastAsia" w:eastAsiaTheme="minorEastAsia"/>
          <w:sz w:val="21"/>
        </w:rPr>
        <w:t>太傅義恭議使郢州治巴陵，尚書令何尚之曰︰</w:t>
      </w:r>
      <w:r w:rsidR="00D728F7">
        <w:rPr>
          <w:rStyle w:val="01Text"/>
          <w:rFonts w:asciiTheme="minorEastAsia" w:eastAsiaTheme="minorEastAsia"/>
          <w:sz w:val="21"/>
        </w:rPr>
        <w:t>「</w:t>
      </w:r>
      <w:r w:rsidRPr="00DE780C">
        <w:rPr>
          <w:rStyle w:val="01Text"/>
          <w:rFonts w:asciiTheme="minorEastAsia" w:eastAsiaTheme="minorEastAsia"/>
          <w:sz w:val="21"/>
        </w:rPr>
        <w:t>夏口在荊、江之中，正對沔口，通接雍、梁，實為津要。</w:t>
      </w:r>
      <w:r w:rsidRPr="00D2545B">
        <w:rPr>
          <w:rFonts w:asciiTheme="minorEastAsia" w:eastAsiaTheme="minorEastAsia"/>
        </w:rPr>
        <w:t>自夏口入沔，泝流而上，至襄陽，又泝流而上至漢中，故云通接雍、梁。雍，於用翻。</w:t>
      </w:r>
      <w:r w:rsidRPr="00DE780C">
        <w:rPr>
          <w:rStyle w:val="01Text"/>
          <w:rFonts w:asciiTheme="minorEastAsia" w:eastAsiaTheme="minorEastAsia"/>
          <w:sz w:val="21"/>
        </w:rPr>
        <w:t>由來舊鎭，根基不易，</w:t>
      </w:r>
      <w:r w:rsidRPr="00D2545B">
        <w:rPr>
          <w:rFonts w:asciiTheme="minorEastAsia" w:eastAsiaTheme="minorEastAsia"/>
        </w:rPr>
        <w:t>夏口自吳以來為重鎭。</w:t>
      </w:r>
      <w:r w:rsidRPr="00DE780C">
        <w:rPr>
          <w:rStyle w:val="01Text"/>
          <w:rFonts w:asciiTheme="minorEastAsia" w:eastAsiaTheme="minorEastAsia"/>
          <w:sz w:val="21"/>
        </w:rPr>
        <w:t>旣有見城，</w:t>
      </w:r>
      <w:r w:rsidRPr="00D2545B">
        <w:rPr>
          <w:rFonts w:asciiTheme="minorEastAsia" w:eastAsiaTheme="minorEastAsia"/>
        </w:rPr>
        <w:t>見，賢遍翻。</w:t>
      </w:r>
      <w:r w:rsidRPr="00DE780C">
        <w:rPr>
          <w:rStyle w:val="01Text"/>
          <w:rFonts w:asciiTheme="minorEastAsia" w:eastAsiaTheme="minorEastAsia"/>
          <w:sz w:val="21"/>
        </w:rPr>
        <w:t>浦大容舫，於事為便。</w:t>
      </w:r>
      <w:r w:rsidR="00D728F7">
        <w:rPr>
          <w:rStyle w:val="01Text"/>
          <w:rFonts w:asciiTheme="minorEastAsia" w:eastAsiaTheme="minorEastAsia"/>
          <w:sz w:val="21"/>
        </w:rPr>
        <w:t>」</w:t>
      </w:r>
      <w:r w:rsidRPr="00D2545B">
        <w:rPr>
          <w:rFonts w:asciiTheme="minorEastAsia" w:eastAsiaTheme="minorEastAsia"/>
        </w:rPr>
        <w:t>守江之備，船艦為急，故以浦大容舫為便。舫，甫妄翻。</w:t>
      </w:r>
      <w:r w:rsidRPr="00DE780C">
        <w:rPr>
          <w:rStyle w:val="01Text"/>
          <w:rFonts w:asciiTheme="minorEastAsia" w:eastAsiaTheme="minorEastAsia"/>
          <w:sz w:val="21"/>
        </w:rPr>
        <w:t>上從之。旣而荊、揚因此虛耗。尚之請復合二州，</w:t>
      </w:r>
      <w:r w:rsidRPr="00D2545B">
        <w:rPr>
          <w:rFonts w:asciiTheme="minorEastAsia" w:eastAsiaTheme="minorEastAsia"/>
        </w:rPr>
        <w:t>復，扶又翻。</w:t>
      </w:r>
      <w:r w:rsidRPr="00DE780C">
        <w:rPr>
          <w:rStyle w:val="01Text"/>
          <w:rFonts w:asciiTheme="minorEastAsia" w:eastAsiaTheme="minorEastAsia"/>
          <w:sz w:val="21"/>
        </w:rPr>
        <w:t>上不許。</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戊子，省錄尚書事。上惡宗室強盛，不欲權在臣下；太傅義恭知其指，故請省之。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上使王公、八座與荊州刺史朱脩之書，</w:t>
      </w:r>
      <w:r w:rsidR="00934453" w:rsidRPr="00D2545B">
        <w:rPr>
          <w:rStyle w:val="00Text"/>
          <w:rFonts w:asciiTheme="minorEastAsia"/>
        </w:rPr>
        <w:t>晉志曰︰五曹尚書、一僕射、二令為八座。宋蓋二僕射，一令。</w:t>
      </w:r>
      <w:r w:rsidR="00934453" w:rsidRPr="00DE780C">
        <w:rPr>
          <w:rFonts w:asciiTheme="minorEastAsia"/>
        </w:rPr>
        <w:t>令丞相義宣自為計。書未達，庚寅，脩之入江陵，殺義宣，幷誅其子十六人，及同黨竺超民、從事中郞蔡超、諮議參軍顏樂之等。超民兄弟應從誅，何尚之上言︰</w:t>
      </w:r>
      <w:r w:rsidR="00D728F7">
        <w:rPr>
          <w:rFonts w:asciiTheme="minorEastAsia"/>
        </w:rPr>
        <w:t>「</w:t>
      </w:r>
      <w:r w:rsidR="00934453" w:rsidRPr="00DE780C">
        <w:rPr>
          <w:rFonts w:asciiTheme="minorEastAsia"/>
        </w:rPr>
        <w:t>賊旣遁走，一夫可擒。若超民反覆昧利，卽當取之，非唯免愆，亦可要不義之賞。而超民曾無此意，微足觀過知仁。</w:t>
      </w:r>
      <w:r w:rsidR="00934453" w:rsidRPr="00D2545B">
        <w:rPr>
          <w:rStyle w:val="00Text"/>
          <w:rFonts w:asciiTheme="minorEastAsia"/>
        </w:rPr>
        <w:t>何尚之此言為竺超民兄弟道地耳。要，一遙翻。</w:t>
      </w:r>
      <w:r w:rsidR="00934453" w:rsidRPr="00DE780C">
        <w:rPr>
          <w:rFonts w:asciiTheme="minorEastAsia"/>
        </w:rPr>
        <w:t>且為官保全城府，謹守庫藏，</w:t>
      </w:r>
      <w:r w:rsidR="00934453" w:rsidRPr="00D2545B">
        <w:rPr>
          <w:rStyle w:val="00Text"/>
          <w:rFonts w:asciiTheme="minorEastAsia"/>
        </w:rPr>
        <w:t>為，于僞翻。藏，徂浪翻。</w:t>
      </w:r>
      <w:r w:rsidR="00934453" w:rsidRPr="00DE780C">
        <w:rPr>
          <w:rFonts w:asciiTheme="minorEastAsia"/>
        </w:rPr>
        <w:t>端坐待縛。今戮及兄弟，則與其餘逆黨無異，於事為重。</w:t>
      </w:r>
      <w:r w:rsidR="00D728F7">
        <w:rPr>
          <w:rFonts w:asciiTheme="minorEastAsia"/>
        </w:rPr>
        <w:t>」</w:t>
      </w:r>
      <w:r w:rsidR="00934453" w:rsidRPr="00DE780C">
        <w:rPr>
          <w:rFonts w:asciiTheme="minorEastAsia"/>
        </w:rPr>
        <w:t>上乃原之。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秋，七月，丙申朔，日有食之。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庚子，魏皇子弘生；辛丑，大赦，改元興光。</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丙辰，大赦。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八月，甲戌，魏趙王深卒。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乙亥，魏主還平城。</w:t>
      </w:r>
      <w:r w:rsidR="00934453" w:rsidRPr="00D2545B">
        <w:rPr>
          <w:rFonts w:asciiTheme="minorEastAsia" w:eastAsiaTheme="minorEastAsia"/>
        </w:rPr>
        <w:t>是年夏，書魏主如陰山。</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冬，十一月，戊戌，魏主如中山，遂如信都；十二月，丙子，還，幸靈丘，</w:t>
      </w:r>
      <w:r w:rsidR="00934453" w:rsidRPr="00D2545B">
        <w:rPr>
          <w:rStyle w:val="00Text"/>
          <w:rFonts w:asciiTheme="minorEastAsia"/>
        </w:rPr>
        <w:t>靈丘縣自漢以來屬代郡，唐為蔚州。</w:t>
      </w:r>
      <w:r w:rsidR="00934453" w:rsidRPr="00DE780C">
        <w:rPr>
          <w:rFonts w:asciiTheme="minorEastAsia"/>
        </w:rPr>
        <w:t>至溫泉宮；庚辰，還平城。</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乙未、四五五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春，正月，魏車騎大將軍樂平王拔有罪賜死。</w:t>
      </w:r>
      <w:r w:rsidR="00934453" w:rsidRPr="00D2545B">
        <w:rPr>
          <w:rStyle w:val="00Text"/>
          <w:rFonts w:asciiTheme="minorEastAsia"/>
        </w:rPr>
        <w:t>騎，奇寄翻。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鎭北大將軍、南兗州刺史沈慶之請老；二月，丙寅，以為左光祿大夫、開府儀同三司。慶之固讓，表疏數十上，又面自陳，乃至稽顙泣涕。</w:t>
      </w:r>
      <w:r w:rsidR="00934453" w:rsidRPr="00D2545B">
        <w:rPr>
          <w:rStyle w:val="00Text"/>
          <w:rFonts w:asciiTheme="minorEastAsia"/>
        </w:rPr>
        <w:t>上，時掌翻。稽，音啓。</w:t>
      </w:r>
      <w:r w:rsidR="00934453" w:rsidRPr="00DE780C">
        <w:rPr>
          <w:rFonts w:asciiTheme="minorEastAsia"/>
        </w:rPr>
        <w:t>上不能奪，聽以始興公就第，厚加給奉。頃之，上復欲用慶之，</w:t>
      </w:r>
      <w:r w:rsidR="00934453" w:rsidRPr="00D2545B">
        <w:rPr>
          <w:rStyle w:val="00Text"/>
          <w:rFonts w:asciiTheme="minorEastAsia"/>
        </w:rPr>
        <w:t>復，扶又翻；下同。</w:t>
      </w:r>
      <w:r w:rsidR="00934453" w:rsidRPr="00DE780C">
        <w:rPr>
          <w:rFonts w:asciiTheme="minorEastAsia"/>
        </w:rPr>
        <w:t>使何尚之往起之。尚之累陳上意，慶之笑曰︰</w:t>
      </w:r>
      <w:r w:rsidR="00D728F7">
        <w:rPr>
          <w:rFonts w:asciiTheme="minorEastAsia"/>
        </w:rPr>
        <w:t>「</w:t>
      </w:r>
      <w:r w:rsidR="00934453" w:rsidRPr="00DE780C">
        <w:rPr>
          <w:rFonts w:asciiTheme="minorEastAsia"/>
        </w:rPr>
        <w:t>沈公不效何公，往而復返。</w:t>
      </w:r>
      <w:r w:rsidR="00D728F7">
        <w:rPr>
          <w:rFonts w:asciiTheme="minorEastAsia"/>
        </w:rPr>
        <w:t>」</w:t>
      </w:r>
      <w:r w:rsidR="00934453" w:rsidRPr="00D2545B">
        <w:rPr>
          <w:rStyle w:val="00Text"/>
          <w:rFonts w:asciiTheme="minorEastAsia"/>
        </w:rPr>
        <w:t>尚之不能固志，見一百二十六卷文帝元嘉二十八年。</w:t>
      </w:r>
      <w:r w:rsidR="00934453" w:rsidRPr="00DE780C">
        <w:rPr>
          <w:rFonts w:asciiTheme="minorEastAsia"/>
        </w:rPr>
        <w:t>尚之慚而止。辛巳，以尚書右僕射劉延孫為南兗州刺史。</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夏，五月，戊戌，以湘州刺史劉遵考為尚書右僕射。</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六月，壬戌，魏改元太安。</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甲子，大赦。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甲申，魏主還平城。</w:t>
      </w:r>
      <w:r w:rsidR="00934453" w:rsidRPr="00D2545B">
        <w:rPr>
          <w:rStyle w:val="00Text"/>
          <w:rFonts w:asciiTheme="minorEastAsia"/>
        </w:rPr>
        <w:t>史亦不書所如之地。</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秋，七月，癸巳，立皇弟休祐為山陽王，休茂為海陵王，休業為鄱陽王。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丙辰，魏主如河西。</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雍州刺史武昌王渾</w:t>
      </w:r>
      <w:r w:rsidR="00934453" w:rsidRPr="00D2545B">
        <w:rPr>
          <w:rStyle w:val="00Text"/>
          <w:rFonts w:asciiTheme="minorEastAsia"/>
        </w:rPr>
        <w:t>朱脩之已赴江陵，柳元景又留建康，以渾刺雍州。雍，於用翻。</w:t>
      </w:r>
      <w:r w:rsidR="00934453" w:rsidRPr="00DE780C">
        <w:rPr>
          <w:rFonts w:asciiTheme="minorEastAsia"/>
        </w:rPr>
        <w:t>與左右作檄文，自號楚王，改元永光，備置百官，以為戲笑。長史王翼之封呈其手迹。八月，庚申，廢渾為庶人，徙始安郡。上遣員外散騎侍郞東海戴明寶詰責渾，</w:t>
      </w:r>
      <w:r w:rsidR="00934453" w:rsidRPr="00D2545B">
        <w:rPr>
          <w:rStyle w:val="00Text"/>
          <w:rFonts w:asciiTheme="minorEastAsia"/>
        </w:rPr>
        <w:t>散，悉亶翻。騎，奇寄翻。詰，去吉翻。</w:t>
      </w:r>
      <w:r w:rsidR="00934453" w:rsidRPr="00DE780C">
        <w:rPr>
          <w:rFonts w:asciiTheme="minorEastAsia"/>
        </w:rPr>
        <w:t>因逼令自殺，時年十七。</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丁亥，魏主還平城。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詔祀郊廟，初設備樂，從前殿中曹郞荀萬秋之議也。</w:t>
      </w:r>
      <w:r w:rsidR="00934453" w:rsidRPr="00D2545B">
        <w:rPr>
          <w:rFonts w:asciiTheme="minorEastAsia" w:eastAsiaTheme="minorEastAsia"/>
        </w:rPr>
        <w:t>晉氏南渡草創，二郊無樂；宗廟雖有登歌，亦無二舞。及破苻堅，得樂工，始有金石之樂。文帝元嘉二十二年，南郊，始設登歌。此所謂備樂，非能備雅樂，魏、晉以來世俗之樂耳。順帝昇明二年，王僧虔所謂</w:t>
      </w:r>
      <w:r w:rsidR="00D728F7">
        <w:rPr>
          <w:rFonts w:asciiTheme="minorEastAsia" w:eastAsiaTheme="minorEastAsia"/>
        </w:rPr>
        <w:t>「</w:t>
      </w:r>
      <w:r w:rsidR="00934453" w:rsidRPr="00D2545B">
        <w:rPr>
          <w:rFonts w:asciiTheme="minorEastAsia" w:eastAsiaTheme="minorEastAsia"/>
        </w:rPr>
        <w:t>朝廷禮樂多違舊典</w:t>
      </w:r>
      <w:r w:rsidR="00D728F7">
        <w:rPr>
          <w:rFonts w:asciiTheme="minorEastAsia" w:eastAsiaTheme="minorEastAsia"/>
        </w:rPr>
        <w:t>」</w:t>
      </w:r>
      <w:r w:rsidR="00934453" w:rsidRPr="00D2545B">
        <w:rPr>
          <w:rFonts w:asciiTheme="minorEastAsia" w:eastAsiaTheme="minorEastAsia"/>
        </w:rPr>
        <w:t>，蓋指此類。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12</w:t>
      </w:r>
      <w:r w:rsidR="00934453" w:rsidRPr="00DE780C">
        <w:rPr>
          <w:rStyle w:val="01Text"/>
          <w:rFonts w:asciiTheme="minorEastAsia" w:eastAsiaTheme="minorEastAsia"/>
          <w:sz w:val="21"/>
        </w:rPr>
        <w:t>上欲削弱王侯。冬，十月，己未，江夏王義恭、竟陵王誕奏裁</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裁</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損</w:t>
      </w:r>
      <w:r w:rsidR="00D728F7">
        <w:rPr>
          <w:rFonts w:asciiTheme="minorEastAsia" w:eastAsiaTheme="minorEastAsia"/>
        </w:rPr>
        <w:t>」</w:t>
      </w:r>
      <w:r w:rsidR="00934453" w:rsidRPr="00D2545B">
        <w:rPr>
          <w:rFonts w:asciiTheme="minorEastAsia" w:eastAsiaTheme="minorEastAsia"/>
        </w:rPr>
        <w:t>字；乙十一行本同；孔本同。</w:t>
      </w:r>
      <w:r w:rsidR="00D728F7">
        <w:rPr>
          <w:rFonts w:asciiTheme="minorEastAsia" w:eastAsiaTheme="minorEastAsia"/>
        </w:rPr>
        <w:t>』</w:t>
      </w:r>
      <w:r w:rsidR="00934453" w:rsidRPr="00DE780C">
        <w:rPr>
          <w:rStyle w:val="01Text"/>
          <w:rFonts w:asciiTheme="minorEastAsia" w:eastAsiaTheme="minorEastAsia"/>
          <w:sz w:val="21"/>
        </w:rPr>
        <w:t>王、侯車服、器用、樂舞制度，凡九事；上因諷有司奏增廣為二十四條，</w:t>
      </w:r>
      <w:r w:rsidR="00934453" w:rsidRPr="00D2545B">
        <w:rPr>
          <w:rFonts w:asciiTheme="minorEastAsia" w:eastAsiaTheme="minorEastAsia"/>
        </w:rPr>
        <w:t>聽事，不得南面坐，施帳幷</w:t>
      </w:r>
      <w:r w:rsidR="00934453" w:rsidRPr="00D2545B">
        <w:rPr>
          <w:rFonts w:ascii="SimSun-ExtB" w:eastAsia="SimSun-ExtB" w:hAnsi="SimSun-ExtB" w:cs="SimSun-ExtB" w:hint="eastAsia"/>
        </w:rPr>
        <w:t>𢃕</w:t>
      </w:r>
      <w:r w:rsidR="00934453" w:rsidRPr="00D2545B">
        <w:rPr>
          <w:rFonts w:asciiTheme="minorEastAsia" w:eastAsiaTheme="minorEastAsia"/>
        </w:rPr>
        <w:t>。蕃國官正、冬不得徒跣登國殿及夾侍國師，傳令及油戟。公主、妃傳令不得朱服。輿不得重掆。鄣扇不得雉尾。槊毦不得孔雀白[上敝下鳥]。夾轂隊不得絳襖。平乘但馬不得過二匹。胡伎不得綵衣。舞妓正、冬著覧衣，不得莊面蔽花。正、冬會不得劍舞、杯柈舞。長蹻伎、䞬舒丸劍、博山伎、緣大橦伎、五案伎，自非正、冬會奏舞曲不得舞。諸妃、主不得著緄帶。信幡，非臺省官悉用絳。郡、縣內史、相及封內官長，於其封君，旣非在三，罷官則不復追敬；不合稱臣，止宜上下官敬而已。諸鎭常行車，前後不得過六隊，白直夾轂不在其限；刀不得過銀銅飾。諸王女封縣主，諸王子孫襲封，王之妃及封侯者夫人，行並不得鹵簿。諸王子繼體為王，婚葬吉凶，悉依諸國公侯之禮，不得同皇弟、皇子。車輿非軺車不得油幢。平乘船皆平兩頭，作露平形，不得擬象龍舟。悉不得朱油帳。錯不得作五花及竪筍形。</w:t>
      </w:r>
      <w:r w:rsidR="00934453" w:rsidRPr="00DE780C">
        <w:rPr>
          <w:rStyle w:val="01Text"/>
          <w:rFonts w:asciiTheme="minorEastAsia" w:eastAsiaTheme="minorEastAsia"/>
          <w:sz w:val="21"/>
        </w:rPr>
        <w:t>聽事不得向坐；劍不得為鹿盧形；</w:t>
      </w:r>
      <w:r w:rsidR="00934453" w:rsidRPr="00D2545B">
        <w:rPr>
          <w:rFonts w:asciiTheme="minorEastAsia" w:eastAsiaTheme="minorEastAsia"/>
        </w:rPr>
        <w:t>晉灼曰︰古長劍，首以玉作井鹿盧形。</w:t>
      </w:r>
      <w:r w:rsidR="00934453" w:rsidRPr="00DE780C">
        <w:rPr>
          <w:rStyle w:val="01Text"/>
          <w:rFonts w:asciiTheme="minorEastAsia" w:eastAsiaTheme="minorEastAsia"/>
          <w:sz w:val="21"/>
        </w:rPr>
        <w:t>內史、相及封內官長止稱下官，不得稱臣，罷官則不復追敬。</w:t>
      </w:r>
      <w:r w:rsidR="00934453" w:rsidRPr="00D2545B">
        <w:rPr>
          <w:rFonts w:asciiTheme="minorEastAsia" w:eastAsiaTheme="minorEastAsia"/>
        </w:rPr>
        <w:t>長，知兩翻。復，扶又翻。</w:t>
      </w:r>
      <w:r w:rsidR="00934453" w:rsidRPr="00DE780C">
        <w:rPr>
          <w:rStyle w:val="01Text"/>
          <w:rFonts w:asciiTheme="minorEastAsia" w:eastAsiaTheme="minorEastAsia"/>
          <w:sz w:val="21"/>
        </w:rPr>
        <w:t>詔可。</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庚午，魏以遼西王常英為太宰。</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壬午，以太傅義恭領揚州刺史，竟陵王誕為司空、領南徐州刺史，建平王宏為尚書令。</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是歲，以故氐王楊保宗子元和為征虜將軍，楊頭為輔國將軍。頭，文德之從祖兄也。元和雖楊氏正統，</w:t>
      </w:r>
      <w:r w:rsidR="00934453" w:rsidRPr="00D2545B">
        <w:rPr>
          <w:rStyle w:val="00Text"/>
          <w:rFonts w:asciiTheme="minorEastAsia"/>
        </w:rPr>
        <w:t>從，才用翻。楊保宗，氐王楊玄之子，故元和為楊氏正統。</w:t>
      </w:r>
      <w:r w:rsidR="00934453" w:rsidRPr="00DE780C">
        <w:rPr>
          <w:rFonts w:asciiTheme="minorEastAsia"/>
        </w:rPr>
        <w:t>朝廷以其年幼才弱，未正位號；部落無定主。頭先戍葭蘆，母妻子弟並為魏所執，</w:t>
      </w:r>
      <w:r w:rsidR="00934453" w:rsidRPr="00D2545B">
        <w:rPr>
          <w:rStyle w:val="00Text"/>
          <w:rFonts w:asciiTheme="minorEastAsia"/>
        </w:rPr>
        <w:t>文帝元嘉二十年，魏克仇池，楊文德敗走；頭母妻子弟為魏所執，當在是年。二十七年，始使頭戍葭蘆。</w:t>
      </w:r>
      <w:r w:rsidR="00934453" w:rsidRPr="00DE780C">
        <w:rPr>
          <w:rFonts w:asciiTheme="minorEastAsia"/>
        </w:rPr>
        <w:t>而頭為宋堅守無貳心。</w:t>
      </w:r>
      <w:r w:rsidR="00934453" w:rsidRPr="00D2545B">
        <w:rPr>
          <w:rStyle w:val="00Text"/>
          <w:rFonts w:asciiTheme="minorEastAsia"/>
        </w:rPr>
        <w:t>為，于僞翻。</w:t>
      </w:r>
      <w:r w:rsidR="00934453" w:rsidRPr="00DE780C">
        <w:rPr>
          <w:rFonts w:asciiTheme="minorEastAsia"/>
        </w:rPr>
        <w:t>雍州刺史王玄謨上言︰</w:t>
      </w:r>
      <w:r w:rsidR="00934453" w:rsidRPr="00D2545B">
        <w:rPr>
          <w:rStyle w:val="00Text"/>
          <w:rFonts w:asciiTheme="minorEastAsia"/>
        </w:rPr>
        <w:t>雍，於用翻。上，時掌翻。</w:t>
      </w:r>
      <w:r w:rsidR="00D728F7">
        <w:rPr>
          <w:rFonts w:asciiTheme="minorEastAsia"/>
        </w:rPr>
        <w:t>「</w:t>
      </w:r>
      <w:r w:rsidR="00934453" w:rsidRPr="00DE780C">
        <w:rPr>
          <w:rFonts w:asciiTheme="minorEastAsia"/>
        </w:rPr>
        <w:t>請以頭為假節、西秦州刺史，用安輯其衆。俟數年之後，元和稍長，使嗣故業。若元和才用不稱，</w:t>
      </w:r>
      <w:r w:rsidR="00934453" w:rsidRPr="00D2545B">
        <w:rPr>
          <w:rStyle w:val="00Text"/>
          <w:rFonts w:asciiTheme="minorEastAsia"/>
        </w:rPr>
        <w:t>長，知兩翻。稱，尺證翻。</w:t>
      </w:r>
      <w:r w:rsidR="00934453" w:rsidRPr="00DE780C">
        <w:rPr>
          <w:rFonts w:asciiTheme="minorEastAsia"/>
        </w:rPr>
        <w:t>便應歸頭。頭能藩扞漢川，使無虜患，彼四千戶荒州殆不足惜。若葭蘆不守，漢川亦無立理。</w:t>
      </w:r>
      <w:r w:rsidR="00D728F7">
        <w:rPr>
          <w:rFonts w:asciiTheme="minorEastAsia"/>
        </w:rPr>
        <w:t>」</w:t>
      </w:r>
      <w:r w:rsidR="00934453" w:rsidRPr="00DE780C">
        <w:rPr>
          <w:rFonts w:asciiTheme="minorEastAsia"/>
        </w:rPr>
        <w:t>上不從。</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丙申、四五六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春，正月，庚寅，立皇弟休範為順陽王，休若為巴陵王。戊戌，立皇子子尚為西陽王。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壬子，納右衞將軍何瑀女為太子妃。瑀，澄之曾孫也。甲寅，大赦。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乙卯，魏立貴人馮氏為皇后。后，遼西郡公朗之女也；</w:t>
      </w:r>
      <w:r w:rsidR="00934453" w:rsidRPr="00D2545B">
        <w:rPr>
          <w:rStyle w:val="00Text"/>
          <w:rFonts w:asciiTheme="minorEastAsia"/>
        </w:rPr>
        <w:t>馮朗降魏見一百二十二卷文帝元嘉九年。</w:t>
      </w:r>
      <w:r w:rsidR="00934453" w:rsidRPr="00DE780C">
        <w:rPr>
          <w:rFonts w:asciiTheme="minorEastAsia"/>
        </w:rPr>
        <w:t>朗為秦、雍二州刺史，</w:t>
      </w:r>
      <w:r w:rsidR="00934453" w:rsidRPr="00D2545B">
        <w:rPr>
          <w:rStyle w:val="00Text"/>
          <w:rFonts w:asciiTheme="minorEastAsia"/>
        </w:rPr>
        <w:t>雍，於用翻。</w:t>
      </w:r>
      <w:r w:rsidR="00934453" w:rsidRPr="00DE780C">
        <w:rPr>
          <w:rFonts w:asciiTheme="minorEastAsia"/>
        </w:rPr>
        <w:t>坐事誅，后由是沒入宮。</w:t>
      </w:r>
      <w:r w:rsidR="00934453" w:rsidRPr="00D2545B">
        <w:rPr>
          <w:rStyle w:val="00Text"/>
          <w:rFonts w:asciiTheme="minorEastAsia"/>
        </w:rPr>
        <w:t>為馮后專魏政張本。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二月，丁巳，魏主立子弘為皇太子，先使其母李貴人條記付託兄弟，然後依故事賜死。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甲子，以廣州刺史宗慤為豫州刺史。故事，府州部內論事，皆籤前直敍所論之事，置典籤以主之。宋世諸皇子為方鎭者多幼，時主皆以親近左右領典籤，</w:t>
      </w:r>
      <w:r w:rsidR="00934453" w:rsidRPr="00D2545B">
        <w:rPr>
          <w:rStyle w:val="00Text"/>
          <w:rFonts w:asciiTheme="minorEastAsia"/>
        </w:rPr>
        <w:t>近，其靳翻。</w:t>
      </w:r>
      <w:r w:rsidR="00934453" w:rsidRPr="00DE780C">
        <w:rPr>
          <w:rFonts w:asciiTheme="minorEastAsia"/>
        </w:rPr>
        <w:t>典籤之權梢重。至是，雖長王臨藩，</w:t>
      </w:r>
      <w:r w:rsidR="00934453" w:rsidRPr="00D2545B">
        <w:rPr>
          <w:rStyle w:val="00Text"/>
          <w:rFonts w:asciiTheme="minorEastAsia"/>
        </w:rPr>
        <w:t>長，知兩翻。</w:t>
      </w:r>
      <w:r w:rsidR="00934453" w:rsidRPr="00DE780C">
        <w:rPr>
          <w:rFonts w:asciiTheme="minorEastAsia"/>
        </w:rPr>
        <w:t>素族出鎭，典籤皆出納敎命，執其樞要，刺史不得專其職任。及慤為豫州，臨安吳喜為典籤。</w:t>
      </w:r>
      <w:r w:rsidR="00934453" w:rsidRPr="00D2545B">
        <w:rPr>
          <w:rStyle w:val="00Text"/>
          <w:rFonts w:asciiTheme="minorEastAsia"/>
        </w:rPr>
        <w:t>吳分餘杭為臨水縣，晉武帝太康元年，更名臨安，屬吳興郡。</w:t>
      </w:r>
      <w:r w:rsidR="00934453" w:rsidRPr="00DE780C">
        <w:rPr>
          <w:rFonts w:asciiTheme="minorEastAsia"/>
        </w:rPr>
        <w:t>慤刑政所施，喜每多違執，慤大怒，曰︰</w:t>
      </w:r>
      <w:r w:rsidR="00D728F7">
        <w:rPr>
          <w:rFonts w:asciiTheme="minorEastAsia"/>
        </w:rPr>
        <w:t>「</w:t>
      </w:r>
      <w:r w:rsidR="00934453" w:rsidRPr="00DE780C">
        <w:rPr>
          <w:rFonts w:asciiTheme="minorEastAsia"/>
        </w:rPr>
        <w:t>宗慤年將六十，為國竭命，</w:t>
      </w:r>
      <w:r w:rsidR="00934453" w:rsidRPr="00D2545B">
        <w:rPr>
          <w:rStyle w:val="00Text"/>
          <w:rFonts w:asciiTheme="minorEastAsia"/>
        </w:rPr>
        <w:t>為，于僞翻。</w:t>
      </w:r>
      <w:r w:rsidR="00934453" w:rsidRPr="00DE780C">
        <w:rPr>
          <w:rFonts w:asciiTheme="minorEastAsia"/>
        </w:rPr>
        <w:t>正得一州如斗大，</w:t>
      </w:r>
      <w:r w:rsidR="00934453" w:rsidRPr="00D2545B">
        <w:rPr>
          <w:rStyle w:val="00Text"/>
          <w:rFonts w:asciiTheme="minorEastAsia"/>
        </w:rPr>
        <w:t>正，一作</w:t>
      </w:r>
      <w:r w:rsidR="00D728F7">
        <w:rPr>
          <w:rStyle w:val="00Text"/>
          <w:rFonts w:asciiTheme="minorEastAsia"/>
        </w:rPr>
        <w:t>「</w:t>
      </w:r>
      <w:r w:rsidR="00934453" w:rsidRPr="00D2545B">
        <w:rPr>
          <w:rStyle w:val="00Text"/>
          <w:rFonts w:asciiTheme="minorEastAsia"/>
        </w:rPr>
        <w:t>止</w:t>
      </w:r>
      <w:r w:rsidR="00D728F7">
        <w:rPr>
          <w:rStyle w:val="00Text"/>
          <w:rFonts w:asciiTheme="minorEastAsia"/>
        </w:rPr>
        <w:t>」</w:t>
      </w:r>
      <w:r w:rsidR="00934453" w:rsidRPr="00D2545B">
        <w:rPr>
          <w:rStyle w:val="00Text"/>
          <w:rFonts w:asciiTheme="minorEastAsia"/>
        </w:rPr>
        <w:t>。</w:t>
      </w:r>
      <w:r w:rsidR="00934453" w:rsidRPr="00DE780C">
        <w:rPr>
          <w:rFonts w:asciiTheme="minorEastAsia"/>
        </w:rPr>
        <w:t>不能復與典籤共臨之！</w:t>
      </w:r>
      <w:r w:rsidR="00D728F7">
        <w:rPr>
          <w:rFonts w:asciiTheme="minorEastAsia"/>
        </w:rPr>
        <w:t>」</w:t>
      </w:r>
      <w:r w:rsidR="00934453" w:rsidRPr="00DE780C">
        <w:rPr>
          <w:rFonts w:asciiTheme="minorEastAsia"/>
        </w:rPr>
        <w:t>喜稽顙流血，乃止。</w:t>
      </w:r>
      <w:r w:rsidR="00934453" w:rsidRPr="00D2545B">
        <w:rPr>
          <w:rStyle w:val="00Text"/>
          <w:rFonts w:asciiTheme="minorEastAsia"/>
        </w:rPr>
        <w:t>復，扶又翻。稽，音啓。</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丁零數千家匿井陘山中為盜，</w:t>
      </w:r>
      <w:r w:rsidR="00934453" w:rsidRPr="00D2545B">
        <w:rPr>
          <w:rFonts w:asciiTheme="minorEastAsia" w:eastAsiaTheme="minorEastAsia"/>
        </w:rPr>
        <w:t>陘，音刑。</w:t>
      </w:r>
      <w:r w:rsidR="00934453" w:rsidRPr="00DE780C">
        <w:rPr>
          <w:rStyle w:val="01Text"/>
          <w:rFonts w:asciiTheme="minorEastAsia" w:eastAsiaTheme="minorEastAsia"/>
          <w:sz w:val="21"/>
        </w:rPr>
        <w:t>魏選部尚書陸眞</w:t>
      </w:r>
      <w:r w:rsidR="00934453" w:rsidRPr="00D2545B">
        <w:rPr>
          <w:rFonts w:asciiTheme="minorEastAsia" w:eastAsiaTheme="minorEastAsia"/>
        </w:rPr>
        <w:t>初學記︰漢成帝置列曹尚書四人，其一曰常侍曹；光武改侍曹曰吏部，主選舉；靈帝改吏部為選部。後魏初有殿中、樂部、駕部、南部、北部五尚書，選部尚書蓋此時方置。</w:t>
      </w:r>
      <w:r w:rsidR="00934453" w:rsidRPr="00DE780C">
        <w:rPr>
          <w:rStyle w:val="01Text"/>
          <w:rFonts w:asciiTheme="minorEastAsia" w:eastAsiaTheme="minorEastAsia"/>
          <w:sz w:val="21"/>
        </w:rPr>
        <w:t>與州郡合兵討滅之。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閏月，戊午，以尚書左僕射劉遵考為丹楊尹。</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癸酉，鄱陽哀王休業卒。</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太傅義恭以南兗州刺史西陽王子尚有寵，將避之，乃辭揚州。秋，七月，解義恭揚州；丙子，以子尚為揚州刺史。時熒惑守南斗，上廢西州舊館，使子尚移治東城以厭之。</w:t>
      </w:r>
      <w:r w:rsidR="00934453" w:rsidRPr="00D2545B">
        <w:rPr>
          <w:rStyle w:val="00Text"/>
          <w:rFonts w:asciiTheme="minorEastAsia"/>
        </w:rPr>
        <w:t>厭，於葉翻，又於琰翻。斗，揚州分，故厭之。</w:t>
      </w:r>
      <w:r w:rsidR="00934453" w:rsidRPr="00DE780C">
        <w:rPr>
          <w:rFonts w:asciiTheme="minorEastAsia"/>
        </w:rPr>
        <w:t>揚州別駕從事沈懷文曰︰</w:t>
      </w:r>
      <w:r w:rsidR="00D728F7">
        <w:rPr>
          <w:rFonts w:asciiTheme="minorEastAsia"/>
        </w:rPr>
        <w:t>「</w:t>
      </w:r>
      <w:r w:rsidR="00934453" w:rsidRPr="00DE780C">
        <w:rPr>
          <w:rFonts w:asciiTheme="minorEastAsia"/>
        </w:rPr>
        <w:t>天道示變，宜應之以德。今雖空西州，恐無益也。</w:t>
      </w:r>
      <w:r w:rsidR="00D728F7">
        <w:rPr>
          <w:rFonts w:asciiTheme="minorEastAsia"/>
        </w:rPr>
        <w:t>」</w:t>
      </w:r>
      <w:r w:rsidR="00934453" w:rsidRPr="00DE780C">
        <w:rPr>
          <w:rFonts w:asciiTheme="minorEastAsia"/>
        </w:rPr>
        <w:t>不從。懷文，懷遠之兄也。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八月，魏平西將軍漁陽公尉眷擊伊吾，克其城，大獲而還。</w:t>
      </w:r>
      <w:r w:rsidR="00934453" w:rsidRPr="00D2545B">
        <w:rPr>
          <w:rFonts w:asciiTheme="minorEastAsia" w:eastAsiaTheme="minorEastAsia"/>
        </w:rPr>
        <w:t>李寶以伊吾、敦煌降魏。寶旣入朝，伊吾復叛，故擊之。尉，紆勿翻。還，從宣翻，又如字。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九月，壬戌，以丹楊尹劉遵考為尚書右僕射。</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冬，十月，甲申，魏主還平城。</w:t>
      </w:r>
      <w:r w:rsidR="00934453" w:rsidRPr="00D2545B">
        <w:rPr>
          <w:rStyle w:val="00Text"/>
          <w:rFonts w:asciiTheme="minorEastAsia"/>
        </w:rPr>
        <w:t>亦不書所如之地。</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丙午，太傅義恭進位太宰，領司徒。</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十一月，魏以尚書西平王源賀為冀州刺史，更賜爵隴西王。</w:t>
      </w:r>
      <w:r w:rsidR="00934453" w:rsidRPr="00D2545B">
        <w:rPr>
          <w:rStyle w:val="00Text"/>
          <w:rFonts w:asciiTheme="minorEastAsia"/>
        </w:rPr>
        <w:t>更，工衡翻。</w:t>
      </w:r>
      <w:r w:rsidR="00934453" w:rsidRPr="00DE780C">
        <w:rPr>
          <w:rFonts w:asciiTheme="minorEastAsia"/>
        </w:rPr>
        <w:t>賀上言︰</w:t>
      </w:r>
      <w:r w:rsidR="00D728F7">
        <w:rPr>
          <w:rFonts w:asciiTheme="minorEastAsia"/>
        </w:rPr>
        <w:t>「</w:t>
      </w:r>
      <w:r w:rsidR="00934453" w:rsidRPr="00DE780C">
        <w:rPr>
          <w:rFonts w:asciiTheme="minorEastAsia"/>
        </w:rPr>
        <w:t>今北虜遊魂，南寇負險，疆埸之間，猶須防戍。</w:t>
      </w:r>
      <w:r w:rsidR="00934453" w:rsidRPr="00D2545B">
        <w:rPr>
          <w:rStyle w:val="00Text"/>
          <w:rFonts w:asciiTheme="minorEastAsia"/>
        </w:rPr>
        <w:t>埸，音亦。</w:t>
      </w:r>
      <w:r w:rsidR="00934453" w:rsidRPr="00DE780C">
        <w:rPr>
          <w:rFonts w:asciiTheme="minorEastAsia"/>
        </w:rPr>
        <w:t>臣愚以為自非大逆、赤手殺人，其坐贓盜及過誤應入死者，皆可原宥，讁使守邊；則是已斷之體受更生之恩，傜役之家蒙休息之惠。</w:t>
      </w:r>
      <w:r w:rsidR="00D728F7">
        <w:rPr>
          <w:rFonts w:asciiTheme="minorEastAsia"/>
        </w:rPr>
        <w:t>」</w:t>
      </w:r>
      <w:r w:rsidR="00934453" w:rsidRPr="00DE780C">
        <w:rPr>
          <w:rFonts w:asciiTheme="minorEastAsia"/>
        </w:rPr>
        <w:t>魏高宗從之。久之，謂羣臣曰︰</w:t>
      </w:r>
      <w:r w:rsidR="00D728F7">
        <w:rPr>
          <w:rFonts w:asciiTheme="minorEastAsia"/>
        </w:rPr>
        <w:t>「</w:t>
      </w:r>
      <w:r w:rsidR="00934453" w:rsidRPr="00DE780C">
        <w:rPr>
          <w:rFonts w:asciiTheme="minorEastAsia"/>
        </w:rPr>
        <w:t>吾用賀言，一歲所活不少，</w:t>
      </w:r>
      <w:r w:rsidR="00934453" w:rsidRPr="00D2545B">
        <w:rPr>
          <w:rStyle w:val="00Text"/>
          <w:rFonts w:asciiTheme="minorEastAsia"/>
        </w:rPr>
        <w:t>少，詩沼翻。</w:t>
      </w:r>
      <w:r w:rsidR="00934453" w:rsidRPr="00DE780C">
        <w:rPr>
          <w:rFonts w:asciiTheme="minorEastAsia"/>
        </w:rPr>
        <w:t>增戍兵亦多。卿等人人如賀，朕何憂哉！</w:t>
      </w:r>
      <w:r w:rsidR="00D728F7">
        <w:rPr>
          <w:rFonts w:asciiTheme="minorEastAsia"/>
        </w:rPr>
        <w:t>」</w:t>
      </w:r>
      <w:r w:rsidR="00934453" w:rsidRPr="00DE780C">
        <w:rPr>
          <w:rFonts w:asciiTheme="minorEastAsia"/>
        </w:rPr>
        <w:t>會武邑人石華告賀謀反，</w:t>
      </w:r>
      <w:r w:rsidR="00934453" w:rsidRPr="00D2545B">
        <w:rPr>
          <w:rStyle w:val="00Text"/>
          <w:rFonts w:asciiTheme="minorEastAsia"/>
        </w:rPr>
        <w:t>武邑縣，前漢屬信都，後漢屬安平，晉武帝分立武邑郡，至隋、唐為武邑、武強、衡水三縣地。</w:t>
      </w:r>
      <w:r w:rsidR="00934453" w:rsidRPr="00DE780C">
        <w:rPr>
          <w:rFonts w:asciiTheme="minorEastAsia"/>
        </w:rPr>
        <w:t>有司以聞，帝曰︰</w:t>
      </w:r>
      <w:r w:rsidR="00D728F7">
        <w:rPr>
          <w:rFonts w:asciiTheme="minorEastAsia"/>
        </w:rPr>
        <w:t>「</w:t>
      </w:r>
      <w:r w:rsidR="00934453" w:rsidRPr="00DE780C">
        <w:rPr>
          <w:rFonts w:asciiTheme="minorEastAsia"/>
        </w:rPr>
        <w:t>賀竭誠事國，朕為卿等保之，</w:t>
      </w:r>
      <w:r w:rsidR="00934453" w:rsidRPr="00D2545B">
        <w:rPr>
          <w:rStyle w:val="00Text"/>
          <w:rFonts w:asciiTheme="minorEastAsia"/>
        </w:rPr>
        <w:t>為，于僞翻。</w:t>
      </w:r>
      <w:r w:rsidR="00934453" w:rsidRPr="00DE780C">
        <w:rPr>
          <w:rFonts w:asciiTheme="minorEastAsia"/>
        </w:rPr>
        <w:t>無此，明矣。</w:t>
      </w:r>
      <w:r w:rsidR="00D728F7">
        <w:rPr>
          <w:rFonts w:asciiTheme="minorEastAsia"/>
        </w:rPr>
        <w:t>」</w:t>
      </w:r>
      <w:r w:rsidR="00934453" w:rsidRPr="00DE780C">
        <w:rPr>
          <w:rFonts w:asciiTheme="minorEastAsia"/>
        </w:rPr>
        <w:t>命精加訊驗；華果引誣，</w:t>
      </w:r>
      <w:r w:rsidR="00934453" w:rsidRPr="00D2545B">
        <w:rPr>
          <w:rStyle w:val="00Text"/>
          <w:rFonts w:asciiTheme="minorEastAsia"/>
        </w:rPr>
        <w:t>自引服誣告之罪。</w:t>
      </w:r>
      <w:r w:rsidR="00934453" w:rsidRPr="00DE780C">
        <w:rPr>
          <w:rFonts w:asciiTheme="minorEastAsia"/>
        </w:rPr>
        <w:t>帝誅之，因謂左右曰︰</w:t>
      </w:r>
      <w:r w:rsidR="00D728F7">
        <w:rPr>
          <w:rFonts w:asciiTheme="minorEastAsia"/>
        </w:rPr>
        <w:t>「</w:t>
      </w:r>
      <w:r w:rsidR="00934453" w:rsidRPr="00DE780C">
        <w:rPr>
          <w:rFonts w:asciiTheme="minorEastAsia"/>
        </w:rPr>
        <w:t>以賀忠誠，猶不免誣謗，不及賀者可無愼哉！</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十二月，濮陽太守姜龍駒、新平太守楊自倫棄</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棄</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帥吏民</w:t>
      </w:r>
      <w:r w:rsidR="00D728F7">
        <w:rPr>
          <w:rFonts w:asciiTheme="minorEastAsia" w:eastAsiaTheme="minorEastAsia"/>
        </w:rPr>
        <w:t>」</w:t>
      </w:r>
      <w:r w:rsidR="00934453" w:rsidRPr="00D2545B">
        <w:rPr>
          <w:rFonts w:asciiTheme="minorEastAsia" w:eastAsiaTheme="minorEastAsia"/>
        </w:rPr>
        <w:t>三字；乙十一行本同；孔本同；張校同。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郡奔魏。</w:t>
      </w:r>
      <w:r w:rsidR="00934453" w:rsidRPr="00D2545B">
        <w:rPr>
          <w:rFonts w:asciiTheme="minorEastAsia" w:eastAsiaTheme="minorEastAsia"/>
        </w:rPr>
        <w:t>按沈約志︰濮陽、新平皆屬兗州而不載治所，蓋僑郡也。新平郡，又明帝泰始七年立，當考。又按五代志︰鄄城縣舊置濮陽郡。濮，博木翻。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上欲移青、冀二州幷鎭歷城，議者多不同。青、冀二州刺史垣護之曰︰</w:t>
      </w:r>
      <w:r w:rsidR="00D728F7">
        <w:rPr>
          <w:rFonts w:asciiTheme="minorEastAsia"/>
        </w:rPr>
        <w:t>「</w:t>
      </w:r>
      <w:r w:rsidR="00934453" w:rsidRPr="00DE780C">
        <w:rPr>
          <w:rFonts w:asciiTheme="minorEastAsia"/>
        </w:rPr>
        <w:t>青州北有河、濟</w:t>
      </w:r>
      <w:r w:rsidR="00934453" w:rsidRPr="00D2545B">
        <w:rPr>
          <w:rStyle w:val="00Text"/>
          <w:rFonts w:asciiTheme="minorEastAsia"/>
        </w:rPr>
        <w:t>濟，子禮翻。</w:t>
      </w:r>
      <w:r w:rsidR="00934453" w:rsidRPr="00DE780C">
        <w:rPr>
          <w:rFonts w:asciiTheme="minorEastAsia"/>
        </w:rPr>
        <w:t>又多陂澤，非虜所向；每來寇掠，必由歷城。二州幷鎭，此經遠之略也。北又近河，歸順者易。</w:t>
      </w:r>
      <w:r w:rsidR="00934453" w:rsidRPr="00D2545B">
        <w:rPr>
          <w:rStyle w:val="00Text"/>
          <w:rFonts w:asciiTheme="minorEastAsia"/>
        </w:rPr>
        <w:t>近，其靳翻。易，以豉翻。</w:t>
      </w:r>
      <w:r w:rsidR="00934453" w:rsidRPr="00DE780C">
        <w:rPr>
          <w:rFonts w:asciiTheme="minorEastAsia"/>
        </w:rPr>
        <w:t>近息民患，遠申王威，安邊之上計也。</w:t>
      </w:r>
      <w:r w:rsidR="00D728F7">
        <w:rPr>
          <w:rFonts w:asciiTheme="minorEastAsia"/>
        </w:rPr>
        <w:t>」</w:t>
      </w:r>
      <w:r w:rsidR="00934453" w:rsidRPr="00DE780C">
        <w:rPr>
          <w:rFonts w:asciiTheme="minorEastAsia"/>
        </w:rPr>
        <w:t>由是遂定。</w:t>
      </w:r>
      <w:r w:rsidR="00934453" w:rsidRPr="00D2545B">
        <w:rPr>
          <w:rStyle w:val="00Text"/>
          <w:rFonts w:asciiTheme="minorEastAsia"/>
        </w:rPr>
        <w:t>青州本治東陽，冀州治歷城，今幷為一鎭。</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元嘉中，官鑄四銖錢，輪郭、形制與五銖同，用費無利，</w:t>
      </w:r>
      <w:r w:rsidR="00934453" w:rsidRPr="00D2545B">
        <w:rPr>
          <w:rStyle w:val="00Text"/>
          <w:rFonts w:asciiTheme="minorEastAsia"/>
        </w:rPr>
        <w:t>言鑄一錢之費適當一錢之用，無贏利也。</w:t>
      </w:r>
      <w:r w:rsidR="00934453" w:rsidRPr="00DE780C">
        <w:rPr>
          <w:rFonts w:asciiTheme="minorEastAsia"/>
        </w:rPr>
        <w:t>故民不盜鑄。及上卽位，又鑄孝建四銖，形式薄小，輪郭不成。</w:t>
      </w:r>
      <w:r w:rsidR="00934453" w:rsidRPr="00D2545B">
        <w:rPr>
          <w:rStyle w:val="00Text"/>
          <w:rFonts w:asciiTheme="minorEastAsia"/>
        </w:rPr>
        <w:t>錢，外圓為輪，內方為郭。</w:t>
      </w:r>
      <w:r w:rsidR="00934453" w:rsidRPr="00DE780C">
        <w:rPr>
          <w:rFonts w:asciiTheme="minorEastAsia"/>
        </w:rPr>
        <w:t>於是盜鑄者衆，雜以鉛、錫；翦鑿古錢，錢轉薄小。守宰不能禁，坐死、免者相繼。盜鑄益甚，物價踊貴，朝廷患之。去歲春，詔錢薄小無輪郭者悉不得行，民間喧擾。是歲，始興郡公沈慶之建議，以為</w:t>
      </w:r>
      <w:r w:rsidR="00D728F7">
        <w:rPr>
          <w:rFonts w:asciiTheme="minorEastAsia"/>
        </w:rPr>
        <w:t>「</w:t>
      </w:r>
      <w:r w:rsidR="00934453" w:rsidRPr="00DE780C">
        <w:rPr>
          <w:rFonts w:asciiTheme="minorEastAsia"/>
        </w:rPr>
        <w:t>宜聽民鑄錢，郡縣置錢署，樂鑄之家皆居署內，</w:t>
      </w:r>
      <w:r w:rsidR="00934453" w:rsidRPr="00D2545B">
        <w:rPr>
          <w:rStyle w:val="00Text"/>
          <w:rFonts w:asciiTheme="minorEastAsia"/>
        </w:rPr>
        <w:t>樂，音洛。</w:t>
      </w:r>
      <w:r w:rsidR="00934453" w:rsidRPr="00DE780C">
        <w:rPr>
          <w:rFonts w:asciiTheme="minorEastAsia"/>
        </w:rPr>
        <w:t>平其準式，去其雜僞。</w:t>
      </w:r>
      <w:r w:rsidR="00934453" w:rsidRPr="00D2545B">
        <w:rPr>
          <w:rStyle w:val="00Text"/>
          <w:rFonts w:asciiTheme="minorEastAsia"/>
        </w:rPr>
        <w:t>去，羌呂翻。</w:t>
      </w:r>
      <w:r w:rsidR="00934453" w:rsidRPr="00DE780C">
        <w:rPr>
          <w:rFonts w:asciiTheme="minorEastAsia"/>
        </w:rPr>
        <w:t>去春所禁新品，一時施用，今鑄悉依此格。</w:t>
      </w:r>
      <w:r w:rsidR="00934453" w:rsidRPr="00DE780C">
        <w:rPr>
          <w:rFonts w:asciiTheme="minorEastAsia"/>
        </w:rPr>
        <w:lastRenderedPageBreak/>
        <w:t>萬稅三千，嚴檢盜鑄。</w:t>
      </w:r>
      <w:r w:rsidR="00D728F7">
        <w:rPr>
          <w:rFonts w:asciiTheme="minorEastAsia"/>
        </w:rPr>
        <w:t>」</w:t>
      </w:r>
      <w:r w:rsidR="00934453" w:rsidRPr="00D2545B">
        <w:rPr>
          <w:rStyle w:val="00Text"/>
          <w:rFonts w:asciiTheme="minorEastAsia"/>
        </w:rPr>
        <w:t>檢，束也，勘察也。</w:t>
      </w:r>
      <w:r w:rsidR="00934453" w:rsidRPr="00DE780C">
        <w:rPr>
          <w:rFonts w:asciiTheme="minorEastAsia"/>
        </w:rPr>
        <w:t>丹楊尹顏竣駁之，</w:t>
      </w:r>
      <w:r w:rsidR="00934453" w:rsidRPr="00D2545B">
        <w:rPr>
          <w:rStyle w:val="00Text"/>
          <w:rFonts w:asciiTheme="minorEastAsia"/>
        </w:rPr>
        <w:t>竣，七倫翻。駁，北角翻。</w:t>
      </w:r>
      <w:r w:rsidR="00934453" w:rsidRPr="00DE780C">
        <w:rPr>
          <w:rFonts w:asciiTheme="minorEastAsia"/>
        </w:rPr>
        <w:t>以為</w:t>
      </w:r>
      <w:r w:rsidR="00D728F7">
        <w:rPr>
          <w:rFonts w:asciiTheme="minorEastAsia"/>
        </w:rPr>
        <w:t>「</w:t>
      </w:r>
      <w:r w:rsidR="00934453" w:rsidRPr="00DE780C">
        <w:rPr>
          <w:rFonts w:asciiTheme="minorEastAsia"/>
        </w:rPr>
        <w:t>五銖輕重，定於漢世，</w:t>
      </w:r>
      <w:r w:rsidR="00934453" w:rsidRPr="00D2545B">
        <w:rPr>
          <w:rStyle w:val="00Text"/>
          <w:rFonts w:asciiTheme="minorEastAsia"/>
        </w:rPr>
        <w:t>漢武帝元狩五年行五銖錢。</w:t>
      </w:r>
      <w:r w:rsidR="00934453" w:rsidRPr="00DE780C">
        <w:rPr>
          <w:rFonts w:asciiTheme="minorEastAsia"/>
        </w:rPr>
        <w:t>魏、晉以降，莫之能改；誠以物貨旣均，改之僞生故也。今云去春所禁一時施用，若巨細總行而不從公鑄，利己旣深，情僞無極，私鑄、翦鑿盡不可禁，財貨未贍，大錢已竭，數歲之間，悉為塵土矣。今新禁初行，品式未一，須臾自止，不足以垂聖慮；唯府藏空匱，實為重憂。</w:t>
      </w:r>
      <w:r w:rsidR="00934453" w:rsidRPr="00D2545B">
        <w:rPr>
          <w:rStyle w:val="00Text"/>
          <w:rFonts w:asciiTheme="minorEastAsia"/>
        </w:rPr>
        <w:t>藏，徂浪翻；下同。</w:t>
      </w:r>
      <w:r w:rsidR="00934453" w:rsidRPr="00DE780C">
        <w:rPr>
          <w:rFonts w:asciiTheme="minorEastAsia"/>
        </w:rPr>
        <w:t>今縱行細錢，官無益賦之理；百姓雖贍，</w:t>
      </w:r>
      <w:r w:rsidR="00934453" w:rsidRPr="00D2545B">
        <w:rPr>
          <w:rStyle w:val="00Text"/>
          <w:rFonts w:asciiTheme="minorEastAsia"/>
        </w:rPr>
        <w:t>贍，昌豔翻。</w:t>
      </w:r>
      <w:r w:rsidR="00934453" w:rsidRPr="00DE780C">
        <w:rPr>
          <w:rFonts w:asciiTheme="minorEastAsia"/>
        </w:rPr>
        <w:t>無解官乏。唯簡費去華，</w:t>
      </w:r>
      <w:r w:rsidR="00934453" w:rsidRPr="00D2545B">
        <w:rPr>
          <w:rStyle w:val="00Text"/>
          <w:rFonts w:asciiTheme="minorEastAsia"/>
        </w:rPr>
        <w:t>去，羌呂翻。</w:t>
      </w:r>
      <w:r w:rsidR="00934453" w:rsidRPr="00DE780C">
        <w:rPr>
          <w:rFonts w:asciiTheme="minorEastAsia"/>
        </w:rPr>
        <w:t>專在節儉，求贍之道，莫此為貴耳。</w:t>
      </w:r>
      <w:r w:rsidR="00D728F7">
        <w:rPr>
          <w:rFonts w:asciiTheme="minorEastAsia"/>
        </w:rPr>
        <w:t>」</w:t>
      </w:r>
      <w:r w:rsidR="00934453" w:rsidRPr="00DE780C">
        <w:rPr>
          <w:rFonts w:asciiTheme="minorEastAsia"/>
        </w:rPr>
        <w:t>議者又以為</w:t>
      </w:r>
      <w:r w:rsidR="00D728F7">
        <w:rPr>
          <w:rFonts w:asciiTheme="minorEastAsia"/>
        </w:rPr>
        <w:t>「</w:t>
      </w:r>
      <w:r w:rsidR="00934453" w:rsidRPr="00DE780C">
        <w:rPr>
          <w:rFonts w:asciiTheme="minorEastAsia"/>
        </w:rPr>
        <w:t>銅轉難得，欲鑄二銖錢。</w:t>
      </w:r>
      <w:r w:rsidR="00D728F7">
        <w:rPr>
          <w:rFonts w:asciiTheme="minorEastAsia"/>
        </w:rPr>
        <w:t>」</w:t>
      </w:r>
      <w:r w:rsidR="00934453" w:rsidRPr="00DE780C">
        <w:rPr>
          <w:rFonts w:asciiTheme="minorEastAsia"/>
        </w:rPr>
        <w:t>竣曰︰</w:t>
      </w:r>
      <w:r w:rsidR="00D728F7">
        <w:rPr>
          <w:rFonts w:asciiTheme="minorEastAsia"/>
        </w:rPr>
        <w:t>「</w:t>
      </w:r>
      <w:r w:rsidR="00934453" w:rsidRPr="00DE780C">
        <w:rPr>
          <w:rFonts w:asciiTheme="minorEastAsia"/>
        </w:rPr>
        <w:t>議者以為官藏空虛，宜更改鑄；天下銅少，宜減錢式以救交弊，</w:t>
      </w:r>
      <w:r w:rsidR="00934453" w:rsidRPr="00D2545B">
        <w:rPr>
          <w:rStyle w:val="00Text"/>
          <w:rFonts w:asciiTheme="minorEastAsia"/>
        </w:rPr>
        <w:t>官藏空虛，無錢以贍用，而天下銅少，又無以鑄錢，是交弊也。議者緣此欲改鑄小錢以救之。少，詩沼翻。</w:t>
      </w:r>
      <w:r w:rsidR="00934453" w:rsidRPr="00DE780C">
        <w:rPr>
          <w:rFonts w:asciiTheme="minorEastAsia"/>
        </w:rPr>
        <w:t>賑國舒民。</w:t>
      </w:r>
      <w:r w:rsidR="00934453" w:rsidRPr="00D2545B">
        <w:rPr>
          <w:rStyle w:val="00Text"/>
          <w:rFonts w:asciiTheme="minorEastAsia"/>
        </w:rPr>
        <w:t>賑，富也，又舉救也。舒，緩也，寬也。賑，津忍翻。</w:t>
      </w:r>
      <w:r w:rsidR="00934453" w:rsidRPr="00DE780C">
        <w:rPr>
          <w:rFonts w:asciiTheme="minorEastAsia"/>
        </w:rPr>
        <w:t>愚以為不然。今鑄二銖，恣行新細，於官無解於乏，而民間姦巧大興，天下之貨將糜碎至盡；空嚴立禁，而利深難絕，不一二年，其弊不可復救。</w:t>
      </w:r>
      <w:r w:rsidR="00934453" w:rsidRPr="00D2545B">
        <w:rPr>
          <w:rStyle w:val="00Text"/>
          <w:rFonts w:asciiTheme="minorEastAsia"/>
        </w:rPr>
        <w:t>言不待一二年而弊甚也。復，扶又翻。</w:t>
      </w:r>
      <w:r w:rsidR="00934453" w:rsidRPr="00DE780C">
        <w:rPr>
          <w:rFonts w:asciiTheme="minorEastAsia"/>
        </w:rPr>
        <w:t>民懲大錢之改，兼畏近日新禁，市井之間，必生紛擾。遠利未聞，切患猥及，富商得志，貧民困窘，此皆甚不可者也。</w:t>
      </w:r>
      <w:r w:rsidR="00D728F7">
        <w:rPr>
          <w:rFonts w:asciiTheme="minorEastAsia"/>
        </w:rPr>
        <w:t>」</w:t>
      </w:r>
      <w:r w:rsidR="00934453" w:rsidRPr="00DE780C">
        <w:rPr>
          <w:rFonts w:asciiTheme="minorEastAsia"/>
        </w:rPr>
        <w:t>乃止。</w:t>
      </w:r>
      <w:r w:rsidR="00934453" w:rsidRPr="00D2545B">
        <w:rPr>
          <w:rStyle w:val="00Text"/>
          <w:rFonts w:asciiTheme="minorEastAsia"/>
        </w:rPr>
        <w:t>窘，渠隕翻。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魏定州刺史高陽許宗之求取不節，深澤民馬超謗毀宗之，</w:t>
      </w:r>
      <w:r w:rsidR="00934453" w:rsidRPr="00D2545B">
        <w:rPr>
          <w:rStyle w:val="00Text"/>
          <w:rFonts w:asciiTheme="minorEastAsia"/>
        </w:rPr>
        <w:t>深澤縣，前漢屬涿郡，後漢屬安平，晉以來屬博陵郡。後魏博陵郡屬定州。唐以博陵郡為定州，後分定州置祁州，深澤縣屬焉。</w:t>
      </w:r>
      <w:r w:rsidR="00934453" w:rsidRPr="00DE780C">
        <w:rPr>
          <w:rFonts w:asciiTheme="minorEastAsia"/>
        </w:rPr>
        <w:t>宗之毆殺超，</w:t>
      </w:r>
      <w:r w:rsidR="00934453" w:rsidRPr="00D2545B">
        <w:rPr>
          <w:rStyle w:val="00Text"/>
          <w:rFonts w:asciiTheme="minorEastAsia"/>
        </w:rPr>
        <w:t>毆，烏口翻，擊也。</w:t>
      </w:r>
      <w:r w:rsidR="00934453" w:rsidRPr="00DE780C">
        <w:rPr>
          <w:rFonts w:asciiTheme="minorEastAsia"/>
        </w:rPr>
        <w:t>恐其家人告狀，上超詆訕朝政。</w:t>
      </w:r>
      <w:r w:rsidR="00934453" w:rsidRPr="00D2545B">
        <w:rPr>
          <w:rStyle w:val="00Text"/>
          <w:rFonts w:asciiTheme="minorEastAsia"/>
        </w:rPr>
        <w:t>上，時掌翻。</w:t>
      </w:r>
      <w:r w:rsidR="00934453" w:rsidRPr="00DE780C">
        <w:rPr>
          <w:rFonts w:asciiTheme="minorEastAsia"/>
        </w:rPr>
        <w:t>魏高宗曰︰</w:t>
      </w:r>
      <w:r w:rsidR="00D728F7">
        <w:rPr>
          <w:rFonts w:asciiTheme="minorEastAsia"/>
        </w:rPr>
        <w:t>「</w:t>
      </w:r>
      <w:r w:rsidR="00934453" w:rsidRPr="00DE780C">
        <w:rPr>
          <w:rFonts w:asciiTheme="minorEastAsia"/>
        </w:rPr>
        <w:t>此必妄也。</w:t>
      </w:r>
      <w:r w:rsidR="00934453" w:rsidRPr="00D2545B">
        <w:rPr>
          <w:rStyle w:val="00Text"/>
          <w:rFonts w:asciiTheme="minorEastAsia"/>
        </w:rPr>
        <w:t>魏字衍。</w:t>
      </w:r>
      <w:r w:rsidR="00934453" w:rsidRPr="00DE780C">
        <w:rPr>
          <w:rFonts w:asciiTheme="minorEastAsia"/>
        </w:rPr>
        <w:t>朕為天下主，何惡於超而有此言！</w:t>
      </w:r>
      <w:r w:rsidR="00934453" w:rsidRPr="00D2545B">
        <w:rPr>
          <w:rStyle w:val="00Text"/>
          <w:rFonts w:asciiTheme="minorEastAsia"/>
        </w:rPr>
        <w:t>惡，烏路翻。</w:t>
      </w:r>
      <w:r w:rsidR="00934453" w:rsidRPr="00DE780C">
        <w:rPr>
          <w:rFonts w:asciiTheme="minorEastAsia"/>
        </w:rPr>
        <w:t>必宗之懼罪誣超。</w:t>
      </w:r>
      <w:r w:rsidR="00D728F7">
        <w:rPr>
          <w:rFonts w:asciiTheme="minorEastAsia"/>
        </w:rPr>
        <w:t>」</w:t>
      </w:r>
      <w:r w:rsidR="00934453" w:rsidRPr="00DE780C">
        <w:rPr>
          <w:rFonts w:asciiTheme="minorEastAsia"/>
        </w:rPr>
        <w:t>案驗，果然。斬宗之於都南。</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金紫光祿大夫顏延之卒。延之子竣貴重，凡所資供，</w:t>
      </w:r>
      <w:r w:rsidR="00934453" w:rsidRPr="00D2545B">
        <w:rPr>
          <w:rStyle w:val="00Text"/>
          <w:rFonts w:asciiTheme="minorEastAsia"/>
        </w:rPr>
        <w:t>供，居用翻。</w:t>
      </w:r>
      <w:r w:rsidR="00934453" w:rsidRPr="00DE780C">
        <w:rPr>
          <w:rFonts w:asciiTheme="minorEastAsia"/>
        </w:rPr>
        <w:t>延之一無所受，布衣茅屋，蕭然如故。常乘羸牛笨車，</w:t>
      </w:r>
      <w:r w:rsidR="00934453" w:rsidRPr="00D2545B">
        <w:rPr>
          <w:rStyle w:val="00Text"/>
          <w:rFonts w:asciiTheme="minorEastAsia"/>
        </w:rPr>
        <w:t>笨，部本翻，竹裏也；一曰，不精也。</w:t>
      </w:r>
      <w:r w:rsidR="00934453" w:rsidRPr="00DE780C">
        <w:rPr>
          <w:rFonts w:asciiTheme="minorEastAsia"/>
        </w:rPr>
        <w:t>逢竣鹵簿，卽屛往道側。</w:t>
      </w:r>
      <w:r w:rsidR="00934453" w:rsidRPr="00D2545B">
        <w:rPr>
          <w:rStyle w:val="00Text"/>
          <w:rFonts w:asciiTheme="minorEastAsia"/>
        </w:rPr>
        <w:t>導從之次第曰鹵簿。屛，必郢翻。</w:t>
      </w:r>
      <w:r w:rsidR="00934453" w:rsidRPr="00DE780C">
        <w:rPr>
          <w:rFonts w:asciiTheme="minorEastAsia"/>
        </w:rPr>
        <w:t>常語竣曰︰</w:t>
      </w:r>
      <w:r w:rsidR="00D728F7">
        <w:rPr>
          <w:rFonts w:asciiTheme="minorEastAsia"/>
        </w:rPr>
        <w:t>「</w:t>
      </w:r>
      <w:r w:rsidR="00934453" w:rsidRPr="00DE780C">
        <w:rPr>
          <w:rFonts w:asciiTheme="minorEastAsia"/>
        </w:rPr>
        <w:t>吾平生不憙見要人，</w:t>
      </w:r>
      <w:r w:rsidR="00934453" w:rsidRPr="00D2545B">
        <w:rPr>
          <w:rStyle w:val="00Text"/>
          <w:rFonts w:asciiTheme="minorEastAsia"/>
        </w:rPr>
        <w:t>語，牛倨翻。憙，許記翻。</w:t>
      </w:r>
      <w:r w:rsidR="00934453" w:rsidRPr="00DE780C">
        <w:rPr>
          <w:rFonts w:asciiTheme="minorEastAsia"/>
        </w:rPr>
        <w:t>今不幸見汝！</w:t>
      </w:r>
      <w:r w:rsidR="00D728F7">
        <w:rPr>
          <w:rFonts w:asciiTheme="minorEastAsia"/>
        </w:rPr>
        <w:t>」</w:t>
      </w:r>
      <w:r w:rsidR="00934453" w:rsidRPr="00DE780C">
        <w:rPr>
          <w:rFonts w:asciiTheme="minorEastAsia"/>
        </w:rPr>
        <w:t>竣起宅，延之謂曰︰</w:t>
      </w:r>
      <w:r w:rsidR="00D728F7">
        <w:rPr>
          <w:rFonts w:asciiTheme="minorEastAsia"/>
        </w:rPr>
        <w:t>「</w:t>
      </w:r>
      <w:r w:rsidR="00934453" w:rsidRPr="00DE780C">
        <w:rPr>
          <w:rFonts w:asciiTheme="minorEastAsia"/>
        </w:rPr>
        <w:t>善為之，無令後人笑汝拙也。</w:t>
      </w:r>
      <w:r w:rsidR="00D728F7">
        <w:rPr>
          <w:rFonts w:asciiTheme="minorEastAsia"/>
        </w:rPr>
        <w:t>」</w:t>
      </w:r>
      <w:r w:rsidR="00934453" w:rsidRPr="00DE780C">
        <w:rPr>
          <w:rFonts w:asciiTheme="minorEastAsia"/>
        </w:rPr>
        <w:t>延之嘗早詣竣，見賓客盈門，竣尚未起，延之怒曰︰</w:t>
      </w:r>
      <w:r w:rsidR="00D728F7">
        <w:rPr>
          <w:rFonts w:asciiTheme="minorEastAsia"/>
        </w:rPr>
        <w:t>「</w:t>
      </w:r>
      <w:r w:rsidR="00934453" w:rsidRPr="00DE780C">
        <w:rPr>
          <w:rFonts w:asciiTheme="minorEastAsia"/>
        </w:rPr>
        <w:t>汝出糞土之中，升雲霞之上，遽驕傲如此，其能久乎！</w:t>
      </w:r>
      <w:r w:rsidR="00D728F7">
        <w:rPr>
          <w:rFonts w:asciiTheme="minorEastAsia"/>
        </w:rPr>
        <w:t>」</w:t>
      </w:r>
      <w:r w:rsidR="00934453" w:rsidRPr="00D2545B">
        <w:rPr>
          <w:rStyle w:val="00Text"/>
          <w:rFonts w:asciiTheme="minorEastAsia"/>
        </w:rPr>
        <w:t>物忌盛滿。顏竣之禍，其父知之矣。</w:t>
      </w:r>
      <w:r w:rsidR="00934453" w:rsidRPr="00DE780C">
        <w:rPr>
          <w:rFonts w:asciiTheme="minorEastAsia"/>
        </w:rPr>
        <w:t>竣丁父憂，</w:t>
      </w:r>
      <w:r w:rsidR="00934453" w:rsidRPr="00D2545B">
        <w:rPr>
          <w:rStyle w:val="00Text"/>
          <w:rFonts w:asciiTheme="minorEastAsia"/>
        </w:rPr>
        <w:t>丁，當也；郭璞曰︰值也。</w:t>
      </w:r>
      <w:r w:rsidR="00934453" w:rsidRPr="00DE780C">
        <w:rPr>
          <w:rFonts w:asciiTheme="minorEastAsia"/>
        </w:rPr>
        <w:t>裁踰月，起為右將軍，丹楊尹如故。竣固辭，表十上；</w:t>
      </w:r>
      <w:r w:rsidR="00934453" w:rsidRPr="00D2545B">
        <w:rPr>
          <w:rStyle w:val="00Text"/>
          <w:rFonts w:asciiTheme="minorEastAsia"/>
        </w:rPr>
        <w:t>上，時掌翻。</w:t>
      </w:r>
      <w:r w:rsidR="00934453" w:rsidRPr="00DE780C">
        <w:rPr>
          <w:rFonts w:asciiTheme="minorEastAsia"/>
        </w:rPr>
        <w:t>上不許，遣中書舍人戴明寶抱竣登車，載之郡舍，</w:t>
      </w:r>
      <w:r w:rsidR="00934453" w:rsidRPr="00D2545B">
        <w:rPr>
          <w:rStyle w:val="00Text"/>
          <w:rFonts w:asciiTheme="minorEastAsia"/>
        </w:rPr>
        <w:t>之，往也。郡舍，丹楊尹廨也。</w:t>
      </w:r>
      <w:r w:rsidR="00934453" w:rsidRPr="00DE780C">
        <w:rPr>
          <w:rFonts w:asciiTheme="minorEastAsia"/>
        </w:rPr>
        <w:t>賜以布衣一襲，絮以綵綸，遣主衣就衣諸體。</w:t>
      </w:r>
      <w:r w:rsidR="00934453" w:rsidRPr="00D2545B">
        <w:rPr>
          <w:rStyle w:val="00Text"/>
          <w:rFonts w:asciiTheme="minorEastAsia"/>
        </w:rPr>
        <w:t>主衣，主御衣服，唐尚衣奉御之職也。就衣，於旣翻。</w:t>
      </w:r>
    </w:p>
    <w:p w:rsidR="00934453" w:rsidRPr="00D2545B" w:rsidRDefault="004B4574" w:rsidP="00662EDA">
      <w:pPr>
        <w:pStyle w:val="2"/>
        <w:spacing w:before="0" w:after="0" w:line="240" w:lineRule="auto"/>
      </w:pPr>
      <w:bookmarkStart w:id="421" w:name="_Toc33000879"/>
      <w:r w:rsidRPr="004B4574">
        <w:rPr>
          <w:rStyle w:val="01Text"/>
          <w:rFonts w:asciiTheme="minorEastAsia" w:eastAsiaTheme="minorEastAsia"/>
          <w:sz w:val="21"/>
        </w:rPr>
        <w:t>大明</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丁酉、四五七</w:t>
      </w:r>
      <w:r w:rsidR="00046F27" w:rsidRPr="00725D92">
        <w:rPr>
          <w:rFonts w:asciiTheme="minorEastAsia" w:eastAsiaTheme="minorEastAsia" w:hAnsi="宋体" w:cs="宋体" w:hint="eastAsia"/>
          <w:b w:val="0"/>
          <w:color w:val="006400"/>
          <w:sz w:val="18"/>
        </w:rPr>
        <w:t>）</w:t>
      </w:r>
      <w:bookmarkEnd w:id="421"/>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春，正月，辛亥朔，改元，大赦。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壬戌，魏主畋於崞山，</w:t>
      </w:r>
      <w:r w:rsidR="00934453" w:rsidRPr="00D2545B">
        <w:rPr>
          <w:rStyle w:val="00Text"/>
          <w:rFonts w:asciiTheme="minorEastAsia"/>
        </w:rPr>
        <w:t>崞山在鴈門郡崞縣。崞，古博翻。</w:t>
      </w:r>
      <w:r w:rsidR="00934453" w:rsidRPr="00DE780C">
        <w:rPr>
          <w:rFonts w:asciiTheme="minorEastAsia"/>
        </w:rPr>
        <w:t>戊辰，還平城。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魏以漁陽王尉眷為太尉、錄尚書事。</w:t>
      </w:r>
      <w:r w:rsidR="00934453" w:rsidRPr="00D2545B">
        <w:rPr>
          <w:rStyle w:val="00Text"/>
          <w:rFonts w:asciiTheme="minorEastAsia"/>
        </w:rPr>
        <w:t>尉，紆勿翻。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二月，魏人寇兗州，向無鹽，敗東平太南陽劉胡。</w:t>
      </w:r>
      <w:r w:rsidR="00934453" w:rsidRPr="00D2545B">
        <w:rPr>
          <w:rStyle w:val="00Text"/>
          <w:rFonts w:asciiTheme="minorEastAsia"/>
        </w:rPr>
        <w:t>無鹽縣，自漢以來屬東平郡。敗，補邁翻。</w:t>
      </w:r>
      <w:r w:rsidR="00934453" w:rsidRPr="00DE780C">
        <w:rPr>
          <w:rFonts w:asciiTheme="minorEastAsia"/>
        </w:rPr>
        <w:t>詔遣太子左衞率薛安都將騎兵，東陽太守沈法系將水軍，向彭城以禦之，</w:t>
      </w:r>
      <w:r w:rsidR="00934453" w:rsidRPr="00D2545B">
        <w:rPr>
          <w:rStyle w:val="00Text"/>
          <w:rFonts w:asciiTheme="minorEastAsia"/>
        </w:rPr>
        <w:t>率，所律翻。將，卽亮翻。騎，奇寄翻。</w:t>
      </w:r>
      <w:r w:rsidR="00934453" w:rsidRPr="00DE780C">
        <w:rPr>
          <w:rFonts w:asciiTheme="minorEastAsia"/>
        </w:rPr>
        <w:t>並受徐州刺史申坦節度。比至。</w:t>
      </w:r>
      <w:r w:rsidR="00934453" w:rsidRPr="00D2545B">
        <w:rPr>
          <w:rStyle w:val="00Text"/>
          <w:rFonts w:asciiTheme="minorEastAsia"/>
        </w:rPr>
        <w:t>比，必利翻，及也。</w:t>
      </w:r>
      <w:r w:rsidR="00934453" w:rsidRPr="00DE780C">
        <w:rPr>
          <w:rFonts w:asciiTheme="minorEastAsia"/>
        </w:rPr>
        <w:t>魏兵已去。先是，羣盜聚任城荊榛中，累世為患，謂之任榛。</w:t>
      </w:r>
      <w:r w:rsidR="00934453" w:rsidRPr="00D2545B">
        <w:rPr>
          <w:rStyle w:val="00Text"/>
          <w:rFonts w:asciiTheme="minorEastAsia"/>
        </w:rPr>
        <w:t>先，悉薦翻。任，音壬。任城縣屬東平郡，後漢分為任城國，後遂為郡。宋省郡為任城縣，屬高平郡。</w:t>
      </w:r>
      <w:r w:rsidR="00934453" w:rsidRPr="00DE780C">
        <w:rPr>
          <w:rFonts w:asciiTheme="minorEastAsia"/>
        </w:rPr>
        <w:t>申坦請回軍討之。上許之。任榛聞之，皆逃散。時天旱，人馬渴乏，無功而還。</w:t>
      </w:r>
      <w:r w:rsidR="00934453" w:rsidRPr="00D2545B">
        <w:rPr>
          <w:rStyle w:val="00Text"/>
          <w:rFonts w:asciiTheme="minorEastAsia"/>
        </w:rPr>
        <w:t>還，從宣翻，又如字。</w:t>
      </w:r>
      <w:r w:rsidR="00934453" w:rsidRPr="00DE780C">
        <w:rPr>
          <w:rFonts w:asciiTheme="minorEastAsia"/>
        </w:rPr>
        <w:t>安都、法系坐白衣領職。坦當誅，羣臣為請，莫能得。</w:t>
      </w:r>
      <w:r w:rsidR="00934453" w:rsidRPr="00D2545B">
        <w:rPr>
          <w:rStyle w:val="00Text"/>
          <w:rFonts w:asciiTheme="minorEastAsia"/>
        </w:rPr>
        <w:t>為，于僞翻。</w:t>
      </w:r>
      <w:r w:rsidR="00934453" w:rsidRPr="00DE780C">
        <w:rPr>
          <w:rFonts w:asciiTheme="minorEastAsia"/>
        </w:rPr>
        <w:t>沈慶之抱坦哭於市曰︰</w:t>
      </w:r>
      <w:r w:rsidR="00D728F7">
        <w:rPr>
          <w:rFonts w:asciiTheme="minorEastAsia"/>
        </w:rPr>
        <w:t>「</w:t>
      </w:r>
      <w:r w:rsidR="00934453" w:rsidRPr="00DE780C">
        <w:rPr>
          <w:rFonts w:asciiTheme="minorEastAsia"/>
        </w:rPr>
        <w:t>汝無罪而死。我哭汝於市，行當就汝矣！</w:t>
      </w:r>
      <w:r w:rsidR="00D728F7">
        <w:rPr>
          <w:rFonts w:asciiTheme="minorEastAsia"/>
        </w:rPr>
        <w:t>」</w:t>
      </w:r>
      <w:r w:rsidR="00934453" w:rsidRPr="00DE780C">
        <w:rPr>
          <w:rFonts w:asciiTheme="minorEastAsia"/>
        </w:rPr>
        <w:t>有司以聞，上乃免之。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三月，庚申，魏主畋于松山；己巳，還平城。</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魏主立其弟新成為陽平王。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上自卽吉之後，</w:t>
      </w:r>
      <w:r w:rsidR="00934453" w:rsidRPr="00D2545B">
        <w:rPr>
          <w:rStyle w:val="00Text"/>
          <w:rFonts w:asciiTheme="minorEastAsia"/>
        </w:rPr>
        <w:t>三年之喪旣除而卽吉。</w:t>
      </w:r>
      <w:r w:rsidR="00934453" w:rsidRPr="00DE780C">
        <w:rPr>
          <w:rFonts w:asciiTheme="minorEastAsia"/>
        </w:rPr>
        <w:t>奢淫自恣，多所興造。丹楊尹顏竣以藩朝舊臣，</w:t>
      </w:r>
      <w:r w:rsidR="00934453" w:rsidRPr="00D2545B">
        <w:rPr>
          <w:rStyle w:val="00Text"/>
          <w:rFonts w:asciiTheme="minorEastAsia"/>
        </w:rPr>
        <w:t>上為藩王時，竣為僚佐，是藩朝舊臣也。晉、宋之間，郡曰郡朝，府曰府朝，藩王曰藩朝。宋武帝為宋王，齊高帝為齊王，時曰霸朝。朝，直遙翻；下同。</w:t>
      </w:r>
      <w:r w:rsidR="00934453" w:rsidRPr="00DE780C">
        <w:rPr>
          <w:rFonts w:asciiTheme="minorEastAsia"/>
        </w:rPr>
        <w:t>數懇切諫爭，</w:t>
      </w:r>
      <w:r w:rsidR="00934453" w:rsidRPr="00D2545B">
        <w:rPr>
          <w:rStyle w:val="00Text"/>
          <w:rFonts w:asciiTheme="minorEastAsia"/>
        </w:rPr>
        <w:t>數，所角翻。爭，則迸翻。</w:t>
      </w:r>
      <w:r w:rsidR="00934453" w:rsidRPr="00DE780C">
        <w:rPr>
          <w:rFonts w:asciiTheme="minorEastAsia"/>
        </w:rPr>
        <w:t>無所回避，上浸不悅。竣自謂才足幹時，恩舊莫比，當居中永執朝政，而所陳多不納，疑上欲疏之，乃求外出以占上意。夏，六月，丁亥，詔以竣為東揚州刺史，竣始大懼。</w:t>
      </w:r>
      <w:r w:rsidR="00934453" w:rsidRPr="00D2545B">
        <w:rPr>
          <w:rStyle w:val="00Text"/>
          <w:rFonts w:asciiTheme="minorEastAsia"/>
        </w:rPr>
        <w:t>為帝殺竣張本。</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癸卯，魏主如陰山。</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雍州所統多僑郡縣，</w:t>
      </w:r>
      <w:r w:rsidR="00934453" w:rsidRPr="00D2545B">
        <w:rPr>
          <w:rStyle w:val="00Text"/>
          <w:rFonts w:asciiTheme="minorEastAsia"/>
        </w:rPr>
        <w:t>雍，於用翻；下同。</w:t>
      </w:r>
      <w:r w:rsidR="00934453" w:rsidRPr="00DE780C">
        <w:rPr>
          <w:rFonts w:asciiTheme="minorEastAsia"/>
        </w:rPr>
        <w:t>刺史王玄謨上言︰</w:t>
      </w:r>
      <w:r w:rsidR="00D728F7">
        <w:rPr>
          <w:rFonts w:asciiTheme="minorEastAsia"/>
        </w:rPr>
        <w:t>「</w:t>
      </w:r>
      <w:r w:rsidR="00934453" w:rsidRPr="00DE780C">
        <w:rPr>
          <w:rFonts w:asciiTheme="minorEastAsia"/>
        </w:rPr>
        <w:t>僑郡縣無有境土，新舊錯亂，租課不時，請皆土斷。</w:t>
      </w:r>
      <w:r w:rsidR="00D728F7">
        <w:rPr>
          <w:rFonts w:asciiTheme="minorEastAsia"/>
        </w:rPr>
        <w:t>」</w:t>
      </w:r>
      <w:r w:rsidR="00934453" w:rsidRPr="00D2545B">
        <w:rPr>
          <w:rStyle w:val="00Text"/>
          <w:rFonts w:asciiTheme="minorEastAsia"/>
        </w:rPr>
        <w:t>斷，丁亂翻。</w:t>
      </w:r>
      <w:r w:rsidR="00934453" w:rsidRPr="00DE780C">
        <w:rPr>
          <w:rFonts w:asciiTheme="minorEastAsia"/>
        </w:rPr>
        <w:t>秋，七月，辛未，詔幷雍州三郡十六縣為一郡。郡縣流民不願屬籍，</w:t>
      </w:r>
      <w:r w:rsidR="00934453" w:rsidRPr="00D2545B">
        <w:rPr>
          <w:rStyle w:val="00Text"/>
          <w:rFonts w:asciiTheme="minorEastAsia"/>
        </w:rPr>
        <w:t>屬土著之籍也。</w:t>
      </w:r>
      <w:r w:rsidR="00934453" w:rsidRPr="00DE780C">
        <w:rPr>
          <w:rFonts w:asciiTheme="minorEastAsia"/>
        </w:rPr>
        <w:t>訛言玄謨欲反。時柳元景宗強，羣從多為雍部二千石，</w:t>
      </w:r>
      <w:r w:rsidR="00934453" w:rsidRPr="00D2545B">
        <w:rPr>
          <w:rStyle w:val="00Text"/>
          <w:rFonts w:asciiTheme="minorEastAsia"/>
        </w:rPr>
        <w:t>柳元景，河東解人，南徙，僑居于雍部。羣從，羣從兄弟。從，才用翻。</w:t>
      </w:r>
      <w:r w:rsidR="00934453" w:rsidRPr="00DE780C">
        <w:rPr>
          <w:rFonts w:asciiTheme="minorEastAsia"/>
        </w:rPr>
        <w:t>乘聲皆欲討玄謨。玄謨令內外晏然以解衆惑，馳使啓上，具陳本末。</w:t>
      </w:r>
      <w:r w:rsidR="00934453" w:rsidRPr="00D2545B">
        <w:rPr>
          <w:rStyle w:val="00Text"/>
          <w:rFonts w:asciiTheme="minorEastAsia"/>
        </w:rPr>
        <w:t>使，疏吏翻。</w:t>
      </w:r>
      <w:r w:rsidR="00934453" w:rsidRPr="00DE780C">
        <w:rPr>
          <w:rFonts w:asciiTheme="minorEastAsia"/>
        </w:rPr>
        <w:t>上知其虛，遣主書吳嘉撫慰之，</w:t>
      </w:r>
      <w:r w:rsidR="00934453" w:rsidRPr="00D2545B">
        <w:rPr>
          <w:rStyle w:val="00Text"/>
          <w:rFonts w:asciiTheme="minorEastAsia"/>
        </w:rPr>
        <w:t>主書，後漢尚書令史之職。漢尚書曹有有主書令史二十一人；江左以來，中書省有主書。</w:t>
      </w:r>
      <w:r w:rsidR="00934453" w:rsidRPr="00DE780C">
        <w:rPr>
          <w:rFonts w:asciiTheme="minorEastAsia"/>
        </w:rPr>
        <w:t>且報曰︰</w:t>
      </w:r>
      <w:r w:rsidR="00D728F7">
        <w:rPr>
          <w:rFonts w:asciiTheme="minorEastAsia"/>
        </w:rPr>
        <w:t>「</w:t>
      </w:r>
      <w:r w:rsidR="00934453" w:rsidRPr="00DE780C">
        <w:rPr>
          <w:rFonts w:asciiTheme="minorEastAsia"/>
        </w:rPr>
        <w:t>七十老公，反欲何求！君臣之際，足以相保，聊復為笑，伸卿眉頭耳。</w:t>
      </w:r>
      <w:r w:rsidR="00D728F7">
        <w:rPr>
          <w:rFonts w:asciiTheme="minorEastAsia"/>
        </w:rPr>
        <w:t>」</w:t>
      </w:r>
      <w:r w:rsidR="00934453" w:rsidRPr="00D2545B">
        <w:rPr>
          <w:rStyle w:val="00Text"/>
          <w:rFonts w:asciiTheme="minorEastAsia"/>
        </w:rPr>
        <w:t>復，扶又翻。</w:t>
      </w:r>
      <w:r w:rsidR="00934453" w:rsidRPr="00DE780C">
        <w:rPr>
          <w:rFonts w:asciiTheme="minorEastAsia"/>
        </w:rPr>
        <w:t>玄謨性嚴，未嘗妄笑，故上以此戲之。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八月，己亥，魏主還平城。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甲辰，徙司空、南徐州刺史竟陵王誕為南兗州刺史，以太子詹事劉延孫為南徐州刺史。初，高祖遺詔，以京口要地，去建康密邇，自非宗室近親，不得居之。延孫之先雖與高祖同源，而高祖屬彭城，延孫屬莒縣，</w:t>
      </w:r>
      <w:r w:rsidR="00934453" w:rsidRPr="00D2545B">
        <w:rPr>
          <w:rStyle w:val="00Text"/>
          <w:rFonts w:asciiTheme="minorEastAsia"/>
        </w:rPr>
        <w:t>南史·延孫傳作</w:t>
      </w:r>
      <w:r w:rsidR="00D728F7">
        <w:rPr>
          <w:rStyle w:val="00Text"/>
          <w:rFonts w:asciiTheme="minorEastAsia"/>
        </w:rPr>
        <w:t>「</w:t>
      </w:r>
      <w:r w:rsidR="00934453" w:rsidRPr="00D2545B">
        <w:rPr>
          <w:rStyle w:val="00Text"/>
          <w:rFonts w:asciiTheme="minorEastAsia"/>
        </w:rPr>
        <w:t>呂縣</w:t>
      </w:r>
      <w:r w:rsidR="00D728F7">
        <w:rPr>
          <w:rStyle w:val="00Text"/>
          <w:rFonts w:asciiTheme="minorEastAsia"/>
        </w:rPr>
        <w:t>」</w:t>
      </w:r>
      <w:r w:rsidR="00934453" w:rsidRPr="00D2545B">
        <w:rPr>
          <w:rStyle w:val="00Text"/>
          <w:rFonts w:asciiTheme="minorEastAsia"/>
        </w:rPr>
        <w:t>。呂縣屬彭城郡，而莒縣屬東莞郡。詳而考之，呂縣為是。彭城、呂二縣並屬彭城郡，延孫與帝室同源同郡，特異縣耳。</w:t>
      </w:r>
      <w:r w:rsidR="00934453" w:rsidRPr="00DE780C">
        <w:rPr>
          <w:rFonts w:asciiTheme="minorEastAsia"/>
        </w:rPr>
        <w:t>從來不序昭穆。</w:t>
      </w:r>
      <w:r w:rsidR="00934453" w:rsidRPr="00D2545B">
        <w:rPr>
          <w:rStyle w:val="00Text"/>
          <w:rFonts w:asciiTheme="minorEastAsia"/>
        </w:rPr>
        <w:t>昭，讀如字。</w:t>
      </w:r>
      <w:r w:rsidR="00934453" w:rsidRPr="00DE780C">
        <w:rPr>
          <w:rFonts w:asciiTheme="minorEastAsia"/>
        </w:rPr>
        <w:t>上旣命延孫鎭京口，仍詔與延孫合族，使諸王皆序長幼。</w:t>
      </w:r>
      <w:r w:rsidR="00934453" w:rsidRPr="00D2545B">
        <w:rPr>
          <w:rStyle w:val="00Text"/>
          <w:rFonts w:asciiTheme="minorEastAsia"/>
        </w:rPr>
        <w:t>長，知兩翻。</w:t>
      </w:r>
    </w:p>
    <w:p w:rsidR="00934453" w:rsidRPr="00DE780C" w:rsidRDefault="00934453" w:rsidP="00662EDA">
      <w:pPr>
        <w:rPr>
          <w:rFonts w:asciiTheme="minorEastAsia"/>
        </w:rPr>
      </w:pPr>
      <w:r w:rsidRPr="00DE780C">
        <w:rPr>
          <w:rFonts w:asciiTheme="minorEastAsia"/>
        </w:rPr>
        <w:t>上閨門無禮，不擇親疏、尊卑，流聞民間，無所不至。誕寬而有禮，又誅太子劭、丞相義宣，皆有大功，</w:t>
      </w:r>
      <w:r w:rsidRPr="00D2545B">
        <w:rPr>
          <w:rStyle w:val="00Text"/>
          <w:rFonts w:asciiTheme="minorEastAsia"/>
        </w:rPr>
        <w:t>誕起兵討劭見上卷文帝元嘉三十年；勸止上迎義宣事見上。</w:t>
      </w:r>
      <w:r w:rsidRPr="00DE780C">
        <w:rPr>
          <w:rFonts w:asciiTheme="minorEastAsia"/>
        </w:rPr>
        <w:t>人心竊向之。誕多聚才力之士，蓄精甲利兵，上由是畏而忌之，不欲誕居中，使出鎭京口；猶嫌其逼，更徙之廣陵。</w:t>
      </w:r>
      <w:r w:rsidRPr="00D2545B">
        <w:rPr>
          <w:rStyle w:val="00Text"/>
          <w:rFonts w:asciiTheme="minorEastAsia"/>
        </w:rPr>
        <w:t>南兗州時治廣陵。</w:t>
      </w:r>
      <w:r w:rsidRPr="00DE780C">
        <w:rPr>
          <w:rFonts w:asciiTheme="minorEastAsia"/>
        </w:rPr>
        <w:t>以延孫腹心之臣，使鎭京口以防之。</w:t>
      </w:r>
      <w:r w:rsidRPr="00D2545B">
        <w:rPr>
          <w:rStyle w:val="00Text"/>
          <w:rFonts w:asciiTheme="minorEastAsia"/>
        </w:rPr>
        <w:t>為帝討誕張本。</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魏主將東巡，冬，十月，詔太宰常英起行宮於遼西黃山。</w:t>
      </w:r>
      <w:r w:rsidR="00934453" w:rsidRPr="00D2545B">
        <w:rPr>
          <w:rStyle w:val="00Text"/>
          <w:rFonts w:asciiTheme="minorEastAsia"/>
        </w:rPr>
        <w:t>魏收地形志，遼西郡肥如縣有黃山。</w:t>
      </w:r>
    </w:p>
    <w:p w:rsidR="008A506D"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十二月，丁亥，更以順陽王休範為桂陽王。</w:t>
      </w:r>
      <w:r w:rsidR="00934453" w:rsidRPr="00D2545B">
        <w:rPr>
          <w:rStyle w:val="00Text"/>
          <w:rFonts w:asciiTheme="minorEastAsia"/>
        </w:rPr>
        <w:t>休範，孝建三年封順陽王。更，工衡翻。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戊戌、四五八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春，正月，丙午朔，魏設酒禁，釀、酤、飲者皆斬之；</w:t>
      </w:r>
      <w:r w:rsidR="00934453" w:rsidRPr="00D2545B">
        <w:rPr>
          <w:rStyle w:val="00Text"/>
          <w:rFonts w:asciiTheme="minorEastAsia"/>
        </w:rPr>
        <w:t>釀者、酤者、飲者皆斬。</w:t>
      </w:r>
      <w:r w:rsidR="00934453" w:rsidRPr="00DE780C">
        <w:rPr>
          <w:rFonts w:asciiTheme="minorEastAsia"/>
        </w:rPr>
        <w:t>吉凶之會，聽開禁，有程日。魏主以士民多因酒致鬬及議國政，故禁之。增置內外候官，伺察諸曹及州、鎭，</w:t>
      </w:r>
      <w:r w:rsidR="00934453" w:rsidRPr="00D2545B">
        <w:rPr>
          <w:rStyle w:val="00Text"/>
          <w:rFonts w:asciiTheme="minorEastAsia"/>
        </w:rPr>
        <w:t>魏自道武帝以來有候官，今增其員。伺，相吏翻。</w:t>
      </w:r>
      <w:r w:rsidR="00934453" w:rsidRPr="00DE780C">
        <w:rPr>
          <w:rFonts w:asciiTheme="minorEastAsia"/>
        </w:rPr>
        <w:t>或微服雜亂於府寺間，以求百官過失，有司窮治，訊掠取服；</w:t>
      </w:r>
      <w:r w:rsidR="00934453" w:rsidRPr="00D2545B">
        <w:rPr>
          <w:rStyle w:val="00Text"/>
          <w:rFonts w:asciiTheme="minorEastAsia"/>
        </w:rPr>
        <w:t>治，直之翻。</w:t>
      </w:r>
      <w:r w:rsidR="00934453" w:rsidRPr="00DE780C">
        <w:rPr>
          <w:rFonts w:asciiTheme="minorEastAsia"/>
        </w:rPr>
        <w:t>百官贓滿二丈者皆斬。又增律七十九章。</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2</w:t>
      </w:r>
      <w:r w:rsidR="00934453" w:rsidRPr="00DE780C">
        <w:rPr>
          <w:rStyle w:val="01Text"/>
          <w:rFonts w:asciiTheme="minorEastAsia" w:eastAsiaTheme="minorEastAsia"/>
          <w:sz w:val="21"/>
        </w:rPr>
        <w:t>乙卯，魏主如廣甯溫泉宮，遂巡平州；</w:t>
      </w:r>
      <w:r w:rsidR="00934453" w:rsidRPr="00D2545B">
        <w:rPr>
          <w:rFonts w:asciiTheme="minorEastAsia" w:eastAsiaTheme="minorEastAsia"/>
        </w:rPr>
        <w:t>魏平州之地，止遼西、北平二郡。</w:t>
      </w:r>
      <w:r w:rsidR="00934453" w:rsidRPr="00DE780C">
        <w:rPr>
          <w:rStyle w:val="01Text"/>
          <w:rFonts w:asciiTheme="minorEastAsia" w:eastAsiaTheme="minorEastAsia"/>
          <w:sz w:val="21"/>
        </w:rPr>
        <w:t>庚午，至黃山宮；二月，丙子，登碣石山，觀滄海；戊寅，南如信都，畋於廣川。</w:t>
      </w:r>
      <w:r w:rsidR="00934453" w:rsidRPr="00D2545B">
        <w:rPr>
          <w:rFonts w:asciiTheme="minorEastAsia" w:eastAsiaTheme="minorEastAsia"/>
        </w:rPr>
        <w:t>廣川縣，前漢屬廣川國，後漢屬清河郡，晉屬勃海郡，魏收地形志屬長樂郡，長樂卽信都也。五代志曰︰北齊廢廣川入棗強。劉昫曰︰隋於舊縣東八十里置新縣，尋改為長河縣，屬德州。</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乙酉，以金紫光祿大年褚湛之為尚書左僕射。</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丙戌，建平宣簡王宏以疾解尚書令；三月，丁未，卒。</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丙辰，魏高宗還平城，起太華殿。</w:t>
      </w:r>
      <w:r w:rsidR="00934453" w:rsidRPr="00D2545B">
        <w:rPr>
          <w:rStyle w:val="00Text"/>
          <w:rFonts w:asciiTheme="minorEastAsia"/>
        </w:rPr>
        <w:t>酈道元曰︰魏太和十六年，破太華、安昌諸殿，造太極殿東西堂及朝堂。</w:t>
      </w:r>
      <w:r w:rsidR="00934453" w:rsidRPr="00DE780C">
        <w:rPr>
          <w:rFonts w:asciiTheme="minorEastAsia"/>
        </w:rPr>
        <w:t>是時，給事中郭善明，性傾巧，說帝大起宮室，</w:t>
      </w:r>
      <w:r w:rsidR="00934453" w:rsidRPr="00D2545B">
        <w:rPr>
          <w:rStyle w:val="00Text"/>
          <w:rFonts w:asciiTheme="minorEastAsia"/>
        </w:rPr>
        <w:t>說，輸芮翻。</w:t>
      </w:r>
      <w:r w:rsidR="00934453" w:rsidRPr="00DE780C">
        <w:rPr>
          <w:rFonts w:asciiTheme="minorEastAsia"/>
        </w:rPr>
        <w:t>中書侍郞高允諫曰︰</w:t>
      </w:r>
      <w:r w:rsidR="00D728F7">
        <w:rPr>
          <w:rFonts w:asciiTheme="minorEastAsia"/>
        </w:rPr>
        <w:t>「</w:t>
      </w:r>
      <w:r w:rsidR="00934453" w:rsidRPr="00DE780C">
        <w:rPr>
          <w:rFonts w:asciiTheme="minorEastAsia"/>
        </w:rPr>
        <w:t>太祖始建都邑，其所營立，必因農隙。況建國已久，永安前殿足以朝會，</w:t>
      </w:r>
      <w:r w:rsidR="00934453" w:rsidRPr="00D2545B">
        <w:rPr>
          <w:rStyle w:val="00Text"/>
          <w:rFonts w:asciiTheme="minorEastAsia"/>
        </w:rPr>
        <w:t>朝，直遙翻。</w:t>
      </w:r>
      <w:r w:rsidR="00934453" w:rsidRPr="00DE780C">
        <w:rPr>
          <w:rFonts w:asciiTheme="minorEastAsia"/>
        </w:rPr>
        <w:t>西堂、溫室足以宴息，紫樓足以臨望；縱有脩廣，亦宜馴致，</w:t>
      </w:r>
      <w:r w:rsidR="00934453" w:rsidRPr="00D2545B">
        <w:rPr>
          <w:rStyle w:val="00Text"/>
          <w:rFonts w:asciiTheme="minorEastAsia"/>
        </w:rPr>
        <w:t>易曰︰馴致其道。向秀曰︰馴，從也。程頤曰︰馴，謂習，習而漸至於盛。馴，似遵翻。</w:t>
      </w:r>
      <w:r w:rsidR="00934453" w:rsidRPr="00DE780C">
        <w:rPr>
          <w:rFonts w:asciiTheme="minorEastAsia"/>
        </w:rPr>
        <w:t>不可倉猝。今計所當役凡二萬人，老弱供餉又當倍之，期半年可畢。一夫不耕，或受之飢，況四萬人之勞費，可勝道乎！</w:t>
      </w:r>
      <w:r w:rsidR="00934453" w:rsidRPr="00D2545B">
        <w:rPr>
          <w:rStyle w:val="00Text"/>
          <w:rFonts w:asciiTheme="minorEastAsia"/>
        </w:rPr>
        <w:t>勝，音升。</w:t>
      </w:r>
      <w:r w:rsidR="00934453" w:rsidRPr="00DE780C">
        <w:rPr>
          <w:rFonts w:asciiTheme="minorEastAsia"/>
        </w:rPr>
        <w:t>此陛下所宜留心也。</w:t>
      </w:r>
      <w:r w:rsidR="00D728F7">
        <w:rPr>
          <w:rFonts w:asciiTheme="minorEastAsia"/>
        </w:rPr>
        <w:t>」</w:t>
      </w:r>
      <w:r w:rsidR="00934453" w:rsidRPr="00DE780C">
        <w:rPr>
          <w:rFonts w:asciiTheme="minorEastAsia"/>
        </w:rPr>
        <w:t>帝納之。</w:t>
      </w:r>
    </w:p>
    <w:p w:rsidR="00934453" w:rsidRPr="00DE780C" w:rsidRDefault="00934453" w:rsidP="00662EDA">
      <w:pPr>
        <w:rPr>
          <w:rFonts w:asciiTheme="minorEastAsia"/>
        </w:rPr>
      </w:pPr>
      <w:r w:rsidRPr="00DE780C">
        <w:rPr>
          <w:rFonts w:asciiTheme="minorEastAsia"/>
        </w:rPr>
        <w:t>允好切諫，朝廷事有不便，允輒求見，帝常屛左右以待之。</w:t>
      </w:r>
      <w:r w:rsidRPr="00D2545B">
        <w:rPr>
          <w:rStyle w:val="00Text"/>
          <w:rFonts w:asciiTheme="minorEastAsia"/>
        </w:rPr>
        <w:t>好，呼到翻。屛左右者，欲其言無不盡。</w:t>
      </w:r>
      <w:r w:rsidRPr="00DE780C">
        <w:rPr>
          <w:rFonts w:asciiTheme="minorEastAsia"/>
        </w:rPr>
        <w:t>或自朝至暮，或連日不出；羣臣莫知其所言。語或痛切，帝所不忍聞，命左右扶出，然終善遇之。時有上事為激訐者，帝省之，</w:t>
      </w:r>
      <w:r w:rsidRPr="00D2545B">
        <w:rPr>
          <w:rStyle w:val="00Text"/>
          <w:rFonts w:asciiTheme="minorEastAsia"/>
        </w:rPr>
        <w:t>上，時掌翻。訐，居謁翻。省，悉景翻。</w:t>
      </w:r>
      <w:r w:rsidRPr="00DE780C">
        <w:rPr>
          <w:rFonts w:asciiTheme="minorEastAsia"/>
        </w:rPr>
        <w:t>謂羣臣曰︰</w:t>
      </w:r>
      <w:r w:rsidR="00D728F7">
        <w:rPr>
          <w:rFonts w:asciiTheme="minorEastAsia"/>
        </w:rPr>
        <w:t>「</w:t>
      </w:r>
      <w:r w:rsidRPr="00DE780C">
        <w:rPr>
          <w:rFonts w:asciiTheme="minorEastAsia"/>
        </w:rPr>
        <w:t>君、父一也。父有過，子何不作書於衆中諫之？而於私室屛處諫者，</w:t>
      </w:r>
      <w:r w:rsidRPr="00D2545B">
        <w:rPr>
          <w:rStyle w:val="00Text"/>
          <w:rFonts w:asciiTheme="minorEastAsia"/>
        </w:rPr>
        <w:t>屛，蔽也。屛處，隱蔽之處。屛，必郢翻。</w:t>
      </w:r>
      <w:r w:rsidRPr="00DE780C">
        <w:rPr>
          <w:rFonts w:asciiTheme="minorEastAsia"/>
        </w:rPr>
        <w:t>豈非不欲其父之惡彰於外邪！至於事君，何獨不然。君有得失，不能面陳，而上表顯諫，欲以彰君之短，明己之直，此豈忠臣所為乎！如高允者，乃</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乃</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眞</w:t>
      </w:r>
      <w:r w:rsidR="00D728F7">
        <w:rPr>
          <w:rStyle w:val="00Text"/>
          <w:rFonts w:asciiTheme="minorEastAsia"/>
        </w:rPr>
        <w:t>」</w:t>
      </w:r>
      <w:r w:rsidRPr="00D2545B">
        <w:rPr>
          <w:rStyle w:val="00Text"/>
          <w:rFonts w:asciiTheme="minorEastAsia"/>
        </w:rPr>
        <w:t>字；乙十一行本同；孔本同</w:t>
      </w:r>
      <w:r w:rsidR="00D728F7">
        <w:rPr>
          <w:rStyle w:val="00Text"/>
          <w:rFonts w:asciiTheme="minorEastAsia"/>
        </w:rPr>
        <w:t>』</w:t>
      </w:r>
      <w:r w:rsidRPr="00DE780C">
        <w:rPr>
          <w:rFonts w:asciiTheme="minorEastAsia"/>
        </w:rPr>
        <w:t>忠臣也。朕有過，未嘗不面言，至有朕所不堪聞者，允皆無所避。朕知其過而天下不知，可不謂忠乎！</w:t>
      </w:r>
      <w:r w:rsidR="00D728F7">
        <w:rPr>
          <w:rFonts w:asciiTheme="minorEastAsia"/>
        </w:rPr>
        <w:t>」</w:t>
      </w:r>
    </w:p>
    <w:p w:rsidR="00934453" w:rsidRPr="00DE780C" w:rsidRDefault="00934453" w:rsidP="00662EDA">
      <w:pPr>
        <w:rPr>
          <w:rFonts w:asciiTheme="minorEastAsia"/>
        </w:rPr>
      </w:pPr>
      <w:r w:rsidRPr="00DE780C">
        <w:rPr>
          <w:rFonts w:asciiTheme="minorEastAsia"/>
        </w:rPr>
        <w:t>允所與同徵者游雅等</w:t>
      </w:r>
      <w:r w:rsidRPr="00D2545B">
        <w:rPr>
          <w:rStyle w:val="00Text"/>
          <w:rFonts w:asciiTheme="minorEastAsia"/>
        </w:rPr>
        <w:t>徵允等見一百二十二卷文帝元嘉八年。</w:t>
      </w:r>
      <w:r w:rsidRPr="00DE780C">
        <w:rPr>
          <w:rFonts w:asciiTheme="minorEastAsia"/>
        </w:rPr>
        <w:t>皆至大官，封侯，部下吏至刺史、二千石者亦數十百人，</w:t>
      </w:r>
      <w:r w:rsidRPr="00D2545B">
        <w:rPr>
          <w:rStyle w:val="00Text"/>
          <w:rFonts w:asciiTheme="minorEastAsia"/>
        </w:rPr>
        <w:t>部下吏，謂中書之吏嘗事允在部下者。</w:t>
      </w:r>
      <w:r w:rsidRPr="00DE780C">
        <w:rPr>
          <w:rFonts w:asciiTheme="minorEastAsia"/>
        </w:rPr>
        <w:t>而允為郞，二十七年不徙官。</w:t>
      </w:r>
      <w:r w:rsidRPr="00D2545B">
        <w:rPr>
          <w:rStyle w:val="00Text"/>
          <w:rFonts w:asciiTheme="minorEastAsia"/>
        </w:rPr>
        <w:t>魏世祖神䴥四年，允徵拜中書博士，領著作郞，至是年二十五年耳。</w:t>
      </w:r>
      <w:r w:rsidRPr="00DE780C">
        <w:rPr>
          <w:rFonts w:asciiTheme="minorEastAsia"/>
        </w:rPr>
        <w:t>帝謂羣臣曰︰</w:t>
      </w:r>
      <w:r w:rsidR="00D728F7">
        <w:rPr>
          <w:rFonts w:asciiTheme="minorEastAsia"/>
        </w:rPr>
        <w:t>「</w:t>
      </w:r>
      <w:r w:rsidRPr="00DE780C">
        <w:rPr>
          <w:rFonts w:asciiTheme="minorEastAsia"/>
        </w:rPr>
        <w:t>汝等雖執弓刀在朕左右，徒立耳。</w:t>
      </w:r>
      <w:r w:rsidRPr="00D2545B">
        <w:rPr>
          <w:rStyle w:val="00Text"/>
          <w:rFonts w:asciiTheme="minorEastAsia"/>
        </w:rPr>
        <w:t>言徒能侍立而不能規諫。</w:t>
      </w:r>
      <w:r w:rsidRPr="00DE780C">
        <w:rPr>
          <w:rFonts w:asciiTheme="minorEastAsia"/>
        </w:rPr>
        <w:t>未嘗有一言規正；唯伺朕喜悅之際，</w:t>
      </w:r>
      <w:r w:rsidRPr="00D2545B">
        <w:rPr>
          <w:rStyle w:val="00Text"/>
          <w:rFonts w:asciiTheme="minorEastAsia"/>
        </w:rPr>
        <w:t>伺，相吏翻。</w:t>
      </w:r>
      <w:r w:rsidRPr="00DE780C">
        <w:rPr>
          <w:rFonts w:asciiTheme="minorEastAsia"/>
        </w:rPr>
        <w:t>祈官乞爵，今皆無功而至王公。允執筆佐我國家數十年，為益不小，不過為郞，汝等不自愧乎！</w:t>
      </w:r>
      <w:r w:rsidR="00D728F7">
        <w:rPr>
          <w:rFonts w:asciiTheme="minorEastAsia"/>
        </w:rPr>
        <w:t>」</w:t>
      </w:r>
      <w:r w:rsidRPr="00DE780C">
        <w:rPr>
          <w:rFonts w:asciiTheme="minorEastAsia"/>
        </w:rPr>
        <w:t>乃拜允中書令。</w:t>
      </w:r>
      <w:r w:rsidRPr="00D2545B">
        <w:rPr>
          <w:rStyle w:val="00Text"/>
          <w:rFonts w:asciiTheme="minorEastAsia"/>
        </w:rPr>
        <w:t>上云二十七年不徙官，意允拜中書令不在是年。</w:t>
      </w:r>
    </w:p>
    <w:p w:rsidR="00934453" w:rsidRPr="00DE780C" w:rsidRDefault="00934453" w:rsidP="00662EDA">
      <w:pPr>
        <w:rPr>
          <w:rFonts w:asciiTheme="minorEastAsia"/>
        </w:rPr>
      </w:pPr>
      <w:r w:rsidRPr="00DE780C">
        <w:rPr>
          <w:rFonts w:asciiTheme="minorEastAsia"/>
        </w:rPr>
        <w:t>時魏百官無祿，允常使諸子樵采以自給。司徒陸麗言於帝曰︰</w:t>
      </w:r>
      <w:r w:rsidR="00D728F7">
        <w:rPr>
          <w:rFonts w:asciiTheme="minorEastAsia"/>
        </w:rPr>
        <w:t>「</w:t>
      </w:r>
      <w:r w:rsidRPr="00DE780C">
        <w:rPr>
          <w:rFonts w:asciiTheme="minorEastAsia"/>
        </w:rPr>
        <w:t>高允雖蒙寵待，而家貧，妻子不立。</w:t>
      </w:r>
      <w:r w:rsidR="00D728F7">
        <w:rPr>
          <w:rFonts w:asciiTheme="minorEastAsia"/>
        </w:rPr>
        <w:t>」</w:t>
      </w:r>
      <w:r w:rsidRPr="00D2545B">
        <w:rPr>
          <w:rStyle w:val="00Text"/>
          <w:rFonts w:asciiTheme="minorEastAsia"/>
        </w:rPr>
        <w:t>立，成也，置也，建也；謂不能建置家業也。</w:t>
      </w:r>
      <w:r w:rsidRPr="00DE780C">
        <w:rPr>
          <w:rFonts w:asciiTheme="minorEastAsia"/>
        </w:rPr>
        <w:t>帝曰︰</w:t>
      </w:r>
      <w:r w:rsidR="00D728F7">
        <w:rPr>
          <w:rFonts w:asciiTheme="minorEastAsia"/>
        </w:rPr>
        <w:t>「</w:t>
      </w:r>
      <w:r w:rsidRPr="00DE780C">
        <w:rPr>
          <w:rFonts w:asciiTheme="minorEastAsia"/>
        </w:rPr>
        <w:t>公何不先言，今見朕用之，乃言其貧乎！</w:t>
      </w:r>
      <w:r w:rsidR="00D728F7">
        <w:rPr>
          <w:rFonts w:asciiTheme="minorEastAsia"/>
        </w:rPr>
        <w:t>」</w:t>
      </w:r>
      <w:r w:rsidRPr="00DE780C">
        <w:rPr>
          <w:rFonts w:asciiTheme="minorEastAsia"/>
        </w:rPr>
        <w:t>卽日，至允第，惟草屋數間，布被，縕袍，</w:t>
      </w:r>
      <w:r w:rsidRPr="00D2545B">
        <w:rPr>
          <w:rStyle w:val="00Text"/>
          <w:rFonts w:asciiTheme="minorEastAsia"/>
        </w:rPr>
        <w:t>孔安國曰︰縕，枲著也。謂雜用枲麻以著袍。禮記曰︰縕為袍。鄭康成註曰︰縕，舊絮也，又亂麻。縕，於粉翻。</w:t>
      </w:r>
      <w:r w:rsidRPr="00DE780C">
        <w:rPr>
          <w:rFonts w:asciiTheme="minorEastAsia"/>
        </w:rPr>
        <w:t>廚中鹽菜而已。帝歎息，賜帛五百匹，粟千斛，拜長子悅</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悅</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忱</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為長樂太守。</w:t>
      </w:r>
      <w:r w:rsidRPr="00D2545B">
        <w:rPr>
          <w:rStyle w:val="00Text"/>
          <w:rFonts w:asciiTheme="minorEastAsia"/>
        </w:rPr>
        <w:t>樂，音洛。守，手又翻。</w:t>
      </w:r>
      <w:r w:rsidRPr="00DE780C">
        <w:rPr>
          <w:rFonts w:asciiTheme="minorEastAsia"/>
        </w:rPr>
        <w:t>允固辭，不許。帝重允，常呼為令公而不名。</w:t>
      </w:r>
    </w:p>
    <w:p w:rsidR="00934453" w:rsidRPr="00DE780C" w:rsidRDefault="00934453" w:rsidP="00662EDA">
      <w:pPr>
        <w:rPr>
          <w:rFonts w:asciiTheme="minorEastAsia"/>
        </w:rPr>
      </w:pPr>
      <w:r w:rsidRPr="00DE780C">
        <w:rPr>
          <w:rFonts w:asciiTheme="minorEastAsia"/>
        </w:rPr>
        <w:t>游雅常曰︰</w:t>
      </w:r>
      <w:r w:rsidR="00D728F7">
        <w:rPr>
          <w:rFonts w:asciiTheme="minorEastAsia"/>
        </w:rPr>
        <w:t>「</w:t>
      </w:r>
      <w:r w:rsidRPr="00DE780C">
        <w:rPr>
          <w:rFonts w:asciiTheme="minorEastAsia"/>
        </w:rPr>
        <w:t>前史稱卓子康、劉文饒之為人，</w:t>
      </w:r>
      <w:r w:rsidRPr="00D2545B">
        <w:rPr>
          <w:rStyle w:val="00Text"/>
          <w:rFonts w:asciiTheme="minorEastAsia"/>
        </w:rPr>
        <w:t>卓茂，字子康。劉寬，字文饒。</w:t>
      </w:r>
      <w:r w:rsidRPr="00DE780C">
        <w:rPr>
          <w:rFonts w:asciiTheme="minorEastAsia"/>
        </w:rPr>
        <w:t>褊心者或不之信。</w:t>
      </w:r>
      <w:r w:rsidRPr="00D2545B">
        <w:rPr>
          <w:rStyle w:val="00Text"/>
          <w:rFonts w:asciiTheme="minorEastAsia"/>
        </w:rPr>
        <w:t>褊，補典翻。</w:t>
      </w:r>
      <w:r w:rsidRPr="00DE780C">
        <w:rPr>
          <w:rFonts w:asciiTheme="minorEastAsia"/>
        </w:rPr>
        <w:t>余與高子游處四十年，</w:t>
      </w:r>
      <w:r w:rsidRPr="00D2545B">
        <w:rPr>
          <w:rStyle w:val="00Text"/>
          <w:rFonts w:asciiTheme="minorEastAsia"/>
        </w:rPr>
        <w:t>處，昌呂翻。</w:t>
      </w:r>
      <w:r w:rsidRPr="00DE780C">
        <w:rPr>
          <w:rFonts w:asciiTheme="minorEastAsia"/>
        </w:rPr>
        <w:t>未嘗見其喜慍之色，</w:t>
      </w:r>
      <w:r w:rsidRPr="00D2545B">
        <w:rPr>
          <w:rStyle w:val="00Text"/>
          <w:rFonts w:asciiTheme="minorEastAsia"/>
        </w:rPr>
        <w:t>慍，於問翻。</w:t>
      </w:r>
      <w:r w:rsidRPr="00DE780C">
        <w:rPr>
          <w:rFonts w:asciiTheme="minorEastAsia"/>
        </w:rPr>
        <w:t>乃知古人為不誣耳。高子內文明而外柔順，其言吶吶不能出口。</w:t>
      </w:r>
      <w:r w:rsidRPr="00D2545B">
        <w:rPr>
          <w:rStyle w:val="00Text"/>
          <w:rFonts w:asciiTheme="minorEastAsia"/>
        </w:rPr>
        <w:t>吶，如悅翻，又奴劣翻；吶吶，言緩也。</w:t>
      </w:r>
      <w:r w:rsidRPr="00DE780C">
        <w:rPr>
          <w:rFonts w:asciiTheme="minorEastAsia"/>
        </w:rPr>
        <w:t>昔崔司徒嘗謂余云︰</w:t>
      </w:r>
      <w:r w:rsidR="00D728F7">
        <w:rPr>
          <w:rFonts w:asciiTheme="minorEastAsia"/>
        </w:rPr>
        <w:t>『</w:t>
      </w:r>
      <w:r w:rsidRPr="00DE780C">
        <w:rPr>
          <w:rFonts w:asciiTheme="minorEastAsia"/>
        </w:rPr>
        <w:t>高生豐才博學，一代佳士，所乏者，矯矯風節耳。</w:t>
      </w:r>
      <w:r w:rsidR="00D728F7">
        <w:rPr>
          <w:rFonts w:asciiTheme="minorEastAsia"/>
        </w:rPr>
        <w:t>』</w:t>
      </w:r>
      <w:r w:rsidRPr="00DE780C">
        <w:rPr>
          <w:rFonts w:asciiTheme="minorEastAsia"/>
        </w:rPr>
        <w:t>余亦以為然。及司徒得罪，起於纖微，詔指臨責，司徒聲嘶股栗，殆不能言；</w:t>
      </w:r>
      <w:r w:rsidRPr="00D2545B">
        <w:rPr>
          <w:rStyle w:val="00Text"/>
          <w:rFonts w:asciiTheme="minorEastAsia"/>
        </w:rPr>
        <w:t>嘶，先齊翻；聲破曰嘶。</w:t>
      </w:r>
      <w:r w:rsidRPr="00DE780C">
        <w:rPr>
          <w:rFonts w:asciiTheme="minorEastAsia"/>
        </w:rPr>
        <w:t>宗欽已下，伏地流汗，皆無人色。高子獨敷陳事理，申釋是非，辭義清辯，音韻高亮。人主為之動容，聽者無不神聳，</w:t>
      </w:r>
      <w:r w:rsidRPr="00D2545B">
        <w:rPr>
          <w:rStyle w:val="00Text"/>
          <w:rFonts w:asciiTheme="minorEastAsia"/>
        </w:rPr>
        <w:t>事見一百二十五卷文帝元嘉二十七年。為，于僞翻。</w:t>
      </w:r>
      <w:r w:rsidRPr="00DE780C">
        <w:rPr>
          <w:rFonts w:asciiTheme="minorEastAsia"/>
        </w:rPr>
        <w:t>此非所謂矯矯者乎！宗愛方用事，威振四海。嘗召百官於都坐，</w:t>
      </w:r>
      <w:r w:rsidRPr="00D2545B">
        <w:rPr>
          <w:rStyle w:val="00Text"/>
          <w:rFonts w:asciiTheme="minorEastAsia"/>
        </w:rPr>
        <w:t>魏有都坐大官。魏之都坐，猶唐之朝堂也。或曰都坐尚書。都坐卽唐之政事堂。坐，徂臥翻。</w:t>
      </w:r>
      <w:r w:rsidRPr="00DE780C">
        <w:rPr>
          <w:rFonts w:asciiTheme="minorEastAsia"/>
        </w:rPr>
        <w:t>王公已下皆趨庭望拜，高子獨升階長揖。由此觀之，汲長孺可以臥見衞青，何抗禮之有！</w:t>
      </w:r>
      <w:r w:rsidRPr="00D2545B">
        <w:rPr>
          <w:rStyle w:val="00Text"/>
          <w:rFonts w:asciiTheme="minorEastAsia"/>
        </w:rPr>
        <w:t>言以高允之揖宗愛觀之，則汲黯可以臥見衞青，與之抗禮，未為過也。汲黯字長孺；抗禮事見十九卷漢武帝元朔五年。</w:t>
      </w:r>
      <w:r w:rsidRPr="00DE780C">
        <w:rPr>
          <w:rFonts w:asciiTheme="minorEastAsia"/>
        </w:rPr>
        <w:t>此非所謂風節者乎！找人固未易知；</w:t>
      </w:r>
      <w:r w:rsidRPr="00D2545B">
        <w:rPr>
          <w:rStyle w:val="00Text"/>
          <w:rFonts w:asciiTheme="minorEastAsia"/>
        </w:rPr>
        <w:t>易，以豉翻。</w:t>
      </w:r>
      <w:r w:rsidRPr="00DE780C">
        <w:rPr>
          <w:rFonts w:asciiTheme="minorEastAsia"/>
        </w:rPr>
        <w:t>吾旣失之於心，崔又漏之於外，</w:t>
      </w:r>
      <w:r w:rsidRPr="00D2545B">
        <w:rPr>
          <w:rStyle w:val="00Text"/>
          <w:rFonts w:asciiTheme="minorEastAsia"/>
        </w:rPr>
        <w:t>發之於言，則是漏之於外。</w:t>
      </w:r>
      <w:r w:rsidRPr="00DE780C">
        <w:rPr>
          <w:rFonts w:asciiTheme="minorEastAsia"/>
        </w:rPr>
        <w:t>此乃管仲所以致慟於鮑叔也。</w:t>
      </w:r>
      <w:r w:rsidR="00D728F7">
        <w:rPr>
          <w:rFonts w:asciiTheme="minorEastAsia"/>
        </w:rPr>
        <w:t>」</w:t>
      </w:r>
      <w:r w:rsidRPr="00D2545B">
        <w:rPr>
          <w:rStyle w:val="00Text"/>
          <w:rFonts w:asciiTheme="minorEastAsia"/>
        </w:rPr>
        <w:t>管仲曰︰</w:t>
      </w:r>
      <w:r w:rsidR="00D728F7">
        <w:rPr>
          <w:rStyle w:val="00Text"/>
          <w:rFonts w:asciiTheme="minorEastAsia"/>
        </w:rPr>
        <w:t>「</w:t>
      </w:r>
      <w:r w:rsidRPr="00D2545B">
        <w:rPr>
          <w:rStyle w:val="00Text"/>
          <w:rFonts w:asciiTheme="minorEastAsia"/>
        </w:rPr>
        <w:t>生我者父母，知我者鮑子也。</w:t>
      </w:r>
      <w:r w:rsidR="00D728F7">
        <w:rPr>
          <w:rStyle w:val="00Text"/>
          <w:rFonts w:asciiTheme="minorEastAsia"/>
        </w:rPr>
        <w:t>」</w:t>
      </w:r>
      <w:r w:rsidRPr="00D2545B">
        <w:rPr>
          <w:rStyle w:val="00Text"/>
          <w:rFonts w:asciiTheme="minorEastAsia"/>
        </w:rPr>
        <w:t>致慟，蓋感其知己之深。</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乙丑，魏東平成王陸俟卒。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夏，四月，甲申，立皇子子綏為安陸王。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帝不欲權在臣下，六月，戊寅，分吏部尚書置二人，</w:t>
      </w:r>
      <w:r w:rsidR="00934453" w:rsidRPr="00D2545B">
        <w:rPr>
          <w:rFonts w:asciiTheme="minorEastAsia" w:eastAsiaTheme="minorEastAsia"/>
        </w:rPr>
        <w:t>吏部尚書掌銓選，以其權重，江左謂之大尚書，言其位任與諸曹殊絕也。今置二人以分其權。</w:t>
      </w:r>
      <w:r w:rsidR="00934453" w:rsidRPr="00DE780C">
        <w:rPr>
          <w:rStyle w:val="01Text"/>
          <w:rFonts w:asciiTheme="minorEastAsia" w:eastAsiaTheme="minorEastAsia"/>
          <w:sz w:val="21"/>
        </w:rPr>
        <w:t>以都官尚書謝莊、度支尚書吳郡顧顗之為之。</w:t>
      </w:r>
      <w:r w:rsidR="00934453" w:rsidRPr="00D2545B">
        <w:rPr>
          <w:rFonts w:asciiTheme="minorEastAsia" w:eastAsiaTheme="minorEastAsia"/>
        </w:rPr>
        <w:t>漢置六曹尚書，中都官曹主水火盜賊事；魏、晉省，宋復置。隋改都官為刑部尚書，改度支為民部尚書。唐避太宗諱，改民部為戶部，度，徒洛翻。覬，音冀；下同。</w:t>
      </w:r>
      <w:r w:rsidR="00934453" w:rsidRPr="00DE780C">
        <w:rPr>
          <w:rStyle w:val="01Text"/>
          <w:rFonts w:asciiTheme="minorEastAsia" w:eastAsiaTheme="minorEastAsia"/>
          <w:sz w:val="21"/>
        </w:rPr>
        <w:t>又省五兵尚書。</w:t>
      </w:r>
      <w:r w:rsidR="00934453" w:rsidRPr="00D2545B">
        <w:rPr>
          <w:rFonts w:asciiTheme="minorEastAsia" w:eastAsiaTheme="minorEastAsia"/>
        </w:rPr>
        <w:t>曹魏置五兵尚書，隋改曰兵部尚書。</w:t>
      </w:r>
    </w:p>
    <w:p w:rsidR="00934453" w:rsidRPr="00DE780C" w:rsidRDefault="00934453" w:rsidP="00662EDA">
      <w:pPr>
        <w:rPr>
          <w:rFonts w:asciiTheme="minorEastAsia"/>
        </w:rPr>
      </w:pPr>
      <w:r w:rsidRPr="00DE780C">
        <w:rPr>
          <w:rFonts w:asciiTheme="minorEastAsia"/>
        </w:rPr>
        <w:t>初，晉世，散騎常侍選望甚重，</w:t>
      </w:r>
      <w:r w:rsidRPr="00D2545B">
        <w:rPr>
          <w:rStyle w:val="00Text"/>
          <w:rFonts w:asciiTheme="minorEastAsia"/>
        </w:rPr>
        <w:t>上之所遴簡為選，時之所瞻屬為望。散，悉亶翻。騎，奇寄翻。</w:t>
      </w:r>
      <w:r w:rsidRPr="00DE780C">
        <w:rPr>
          <w:rFonts w:asciiTheme="minorEastAsia"/>
        </w:rPr>
        <w:t>與侍中不異；其後職任閒散，</w:t>
      </w:r>
      <w:r w:rsidRPr="00D2545B">
        <w:rPr>
          <w:rStyle w:val="00Text"/>
          <w:rFonts w:asciiTheme="minorEastAsia"/>
        </w:rPr>
        <w:t>散，悉但翻。</w:t>
      </w:r>
      <w:r w:rsidRPr="00DE780C">
        <w:rPr>
          <w:rFonts w:asciiTheme="minorEastAsia"/>
        </w:rPr>
        <w:t>用人漸輕。上欲重其選，乃用當時名士臨海太守孔覬、司徒長史王彧為之。</w:t>
      </w:r>
      <w:r w:rsidRPr="00D2545B">
        <w:rPr>
          <w:rStyle w:val="00Text"/>
          <w:rFonts w:asciiTheme="minorEastAsia"/>
        </w:rPr>
        <w:t>彧，於六翻。</w:t>
      </w:r>
      <w:r w:rsidRPr="00DE780C">
        <w:rPr>
          <w:rFonts w:asciiTheme="minorEastAsia"/>
        </w:rPr>
        <w:t>侍中蔡興宗謂人曰︰</w:t>
      </w:r>
      <w:r w:rsidR="00D728F7">
        <w:rPr>
          <w:rFonts w:asciiTheme="minorEastAsia"/>
        </w:rPr>
        <w:t>「</w:t>
      </w:r>
      <w:r w:rsidRPr="00DE780C">
        <w:rPr>
          <w:rFonts w:asciiTheme="minorEastAsia"/>
        </w:rPr>
        <w:t>選曹要重，常侍閒淡，改之以名而不以實，雖主意欲為輕重，人心豈可變邪！</w:t>
      </w:r>
      <w:r w:rsidR="00D728F7">
        <w:rPr>
          <w:rFonts w:asciiTheme="minorEastAsia"/>
        </w:rPr>
        <w:t>」</w:t>
      </w:r>
      <w:r w:rsidRPr="00DE780C">
        <w:rPr>
          <w:rFonts w:asciiTheme="minorEastAsia"/>
        </w:rPr>
        <w:t>旣而常侍之選復卑，選部之貴不異。</w:t>
      </w:r>
      <w:r w:rsidRPr="00D2545B">
        <w:rPr>
          <w:rStyle w:val="00Text"/>
          <w:rFonts w:asciiTheme="minorEastAsia"/>
        </w:rPr>
        <w:t>言選部貴重與前時無以異也。選部，須絹翻。復，扶又翻。</w:t>
      </w:r>
      <w:r w:rsidRPr="00DE780C">
        <w:rPr>
          <w:rFonts w:asciiTheme="minorEastAsia"/>
        </w:rPr>
        <w:t>覬，琳之之孫；</w:t>
      </w:r>
      <w:r w:rsidRPr="00D2545B">
        <w:rPr>
          <w:rStyle w:val="00Text"/>
          <w:rFonts w:asciiTheme="minorEastAsia"/>
        </w:rPr>
        <w:t>孔琳之事桓玄，不務迎合，諫其廢錢用穀帛，復肉刑。</w:t>
      </w:r>
      <w:r w:rsidRPr="00DE780C">
        <w:rPr>
          <w:rFonts w:asciiTheme="minorEastAsia"/>
        </w:rPr>
        <w:t>彧，謐之兄孫；興宗，廓之子也。</w:t>
      </w:r>
      <w:r w:rsidRPr="00D2545B">
        <w:rPr>
          <w:rStyle w:val="00Text"/>
          <w:rFonts w:asciiTheme="minorEastAsia"/>
        </w:rPr>
        <w:t>王謐識武帝於龍潛。蔡廓以方直著於宋初。</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裴子野論曰︰官人之難，先王之言，尚矣。</w:t>
      </w:r>
      <w:r w:rsidRPr="00D2545B">
        <w:rPr>
          <w:rFonts w:asciiTheme="minorEastAsia" w:eastAsiaTheme="minorEastAsia"/>
        </w:rPr>
        <w:t>書︰皋陶曰︰在知人。禹曰︰惟帝其難之，知人則哲，能官人。</w:t>
      </w:r>
      <w:r w:rsidRPr="00DE780C">
        <w:rPr>
          <w:rStyle w:val="02Text"/>
          <w:rFonts w:asciiTheme="minorEastAsia" w:eastAsiaTheme="minorEastAsia"/>
          <w:sz w:val="21"/>
        </w:rPr>
        <w:t>周禮，始於學校，</w:t>
      </w:r>
      <w:r w:rsidRPr="00D2545B">
        <w:rPr>
          <w:rFonts w:asciiTheme="minorEastAsia" w:eastAsiaTheme="minorEastAsia"/>
        </w:rPr>
        <w:t>校，戶敎翻。</w:t>
      </w:r>
      <w:r w:rsidRPr="00DE780C">
        <w:rPr>
          <w:rStyle w:val="02Text"/>
          <w:rFonts w:asciiTheme="minorEastAsia" w:eastAsiaTheme="minorEastAsia"/>
          <w:sz w:val="21"/>
        </w:rPr>
        <w:t>論之州里，告諸六事，而後貢于王庭。</w:t>
      </w:r>
      <w:r w:rsidRPr="00D2545B">
        <w:rPr>
          <w:rFonts w:asciiTheme="minorEastAsia" w:eastAsiaTheme="minorEastAsia"/>
        </w:rPr>
        <w:t>六事，周之六卿也。</w:t>
      </w:r>
      <w:r w:rsidRPr="00DE780C">
        <w:rPr>
          <w:rStyle w:val="02Text"/>
          <w:rFonts w:asciiTheme="minorEastAsia" w:eastAsiaTheme="minorEastAsia"/>
          <w:sz w:val="21"/>
        </w:rPr>
        <w:t>其在漢家，州郡積其功能，五府舉為掾屬，</w:t>
      </w:r>
      <w:r w:rsidRPr="00D2545B">
        <w:rPr>
          <w:rFonts w:asciiTheme="minorEastAsia" w:eastAsiaTheme="minorEastAsia"/>
        </w:rPr>
        <w:t>掾，以絹翻。</w:t>
      </w:r>
      <w:r w:rsidRPr="00DE780C">
        <w:rPr>
          <w:rStyle w:val="02Text"/>
          <w:rFonts w:asciiTheme="minorEastAsia" w:eastAsiaTheme="minorEastAsia"/>
          <w:sz w:val="21"/>
        </w:rPr>
        <w:t>三公參其得失，尚書奏之天子；一人之身，所閱者衆，</w:t>
      </w:r>
      <w:r w:rsidRPr="00D2545B">
        <w:rPr>
          <w:rFonts w:asciiTheme="minorEastAsia" w:eastAsiaTheme="minorEastAsia"/>
        </w:rPr>
        <w:t>閱，更歷也。</w:t>
      </w:r>
      <w:r w:rsidRPr="00DE780C">
        <w:rPr>
          <w:rStyle w:val="02Text"/>
          <w:rFonts w:asciiTheme="minorEastAsia" w:eastAsiaTheme="minorEastAsia"/>
          <w:sz w:val="21"/>
        </w:rPr>
        <w:t>故能官得其才，鮮有敗事。</w:t>
      </w:r>
      <w:r w:rsidRPr="00D2545B">
        <w:rPr>
          <w:rFonts w:asciiTheme="minorEastAsia" w:eastAsiaTheme="minorEastAsia"/>
        </w:rPr>
        <w:t>鮮，息淺翻。</w:t>
      </w:r>
      <w:r w:rsidRPr="00DE780C">
        <w:rPr>
          <w:rStyle w:val="02Text"/>
          <w:rFonts w:asciiTheme="minorEastAsia" w:eastAsiaTheme="minorEastAsia"/>
          <w:sz w:val="21"/>
        </w:rPr>
        <w:t>魏、晉易是，所失弘多。</w:t>
      </w:r>
      <w:r w:rsidRPr="00D2545B">
        <w:rPr>
          <w:rFonts w:asciiTheme="minorEastAsia" w:eastAsiaTheme="minorEastAsia"/>
        </w:rPr>
        <w:t>弘，大也。</w:t>
      </w:r>
      <w:r w:rsidRPr="00DE780C">
        <w:rPr>
          <w:rStyle w:val="02Text"/>
          <w:rFonts w:asciiTheme="minorEastAsia" w:eastAsiaTheme="minorEastAsia"/>
          <w:sz w:val="21"/>
        </w:rPr>
        <w:t>夫厚貌深衷，險如谿壑，擇言觀行，猶懼弗周；況今萬品千羣，俄折乎一面，</w:t>
      </w:r>
      <w:r w:rsidRPr="00D2545B">
        <w:rPr>
          <w:rFonts w:asciiTheme="minorEastAsia" w:eastAsiaTheme="minorEastAsia"/>
        </w:rPr>
        <w:t>行，下孟翻；下戒行同。折，之列翻，斷也。一面，一覿面之頃也。</w:t>
      </w:r>
      <w:r w:rsidRPr="00DE780C">
        <w:rPr>
          <w:rStyle w:val="02Text"/>
          <w:rFonts w:asciiTheme="minorEastAsia" w:eastAsiaTheme="minorEastAsia"/>
          <w:sz w:val="21"/>
        </w:rPr>
        <w:t>庶僚百位，專斷於一司，</w:t>
      </w:r>
      <w:r w:rsidRPr="00D2545B">
        <w:rPr>
          <w:rFonts w:asciiTheme="minorEastAsia" w:eastAsiaTheme="minorEastAsia"/>
        </w:rPr>
        <w:t>一司，謂選部。斷，丁亂翻。</w:t>
      </w:r>
      <w:r w:rsidRPr="00DE780C">
        <w:rPr>
          <w:rStyle w:val="02Text"/>
          <w:rFonts w:asciiTheme="minorEastAsia" w:eastAsiaTheme="minorEastAsia"/>
          <w:sz w:val="21"/>
        </w:rPr>
        <w:t>於是囂風遂行，不可抑止。</w:t>
      </w:r>
      <w:r w:rsidRPr="00D2545B">
        <w:rPr>
          <w:rFonts w:asciiTheme="minorEastAsia" w:eastAsiaTheme="minorEastAsia"/>
        </w:rPr>
        <w:t>囂風，謂喧競之風。</w:t>
      </w:r>
      <w:r w:rsidRPr="00DE780C">
        <w:rPr>
          <w:rStyle w:val="02Text"/>
          <w:rFonts w:asciiTheme="minorEastAsia" w:eastAsiaTheme="minorEastAsia"/>
          <w:sz w:val="21"/>
        </w:rPr>
        <w:t>干進務得，兼加諂瀆；</w:t>
      </w:r>
      <w:r w:rsidRPr="00D2545B">
        <w:rPr>
          <w:rFonts w:asciiTheme="minorEastAsia" w:eastAsiaTheme="minorEastAsia"/>
        </w:rPr>
        <w:t>易</w:t>
      </w:r>
      <w:r w:rsidRPr="00D2545B">
        <w:rPr>
          <w:rFonts w:asciiTheme="minorEastAsia" w:eastAsiaTheme="minorEastAsia"/>
        </w:rPr>
        <w:t>·</w:t>
      </w:r>
      <w:r w:rsidRPr="00D2545B">
        <w:rPr>
          <w:rFonts w:asciiTheme="minorEastAsia" w:eastAsiaTheme="minorEastAsia"/>
        </w:rPr>
        <w:t>大傳曰︰君子上交不諂，下交不瀆。</w:t>
      </w:r>
      <w:r w:rsidRPr="00DE780C">
        <w:rPr>
          <w:rStyle w:val="02Text"/>
          <w:rFonts w:asciiTheme="minorEastAsia" w:eastAsiaTheme="minorEastAsia"/>
          <w:sz w:val="21"/>
        </w:rPr>
        <w:t>無復廉恥之風，謹厚之操；官邪國敗，</w:t>
      </w:r>
      <w:r w:rsidRPr="00D2545B">
        <w:rPr>
          <w:rFonts w:asciiTheme="minorEastAsia" w:eastAsiaTheme="minorEastAsia"/>
        </w:rPr>
        <w:t>左傳曰︰國家之敗，由官邪也。復，扶又翻。</w:t>
      </w:r>
      <w:r w:rsidRPr="00DE780C">
        <w:rPr>
          <w:rStyle w:val="02Text"/>
          <w:rFonts w:asciiTheme="minorEastAsia" w:eastAsiaTheme="minorEastAsia"/>
          <w:sz w:val="21"/>
        </w:rPr>
        <w:t>不可紀綱。假使龍作納言，</w:t>
      </w:r>
      <w:r w:rsidRPr="00D2545B">
        <w:rPr>
          <w:rFonts w:asciiTheme="minorEastAsia" w:eastAsiaTheme="minorEastAsia"/>
        </w:rPr>
        <w:t>尚書，古之納言也。</w:t>
      </w:r>
      <w:r w:rsidRPr="00DE780C">
        <w:rPr>
          <w:rStyle w:val="02Text"/>
          <w:rFonts w:asciiTheme="minorEastAsia" w:eastAsiaTheme="minorEastAsia"/>
          <w:sz w:val="21"/>
        </w:rPr>
        <w:t>舜居南面，而治致平章，不可必也，</w:t>
      </w:r>
      <w:r w:rsidRPr="00D2545B">
        <w:rPr>
          <w:rFonts w:asciiTheme="minorEastAsia" w:eastAsiaTheme="minorEastAsia"/>
        </w:rPr>
        <w:t>堯典曰︰平章百姓。孔註曰︰百姓，百官。平和章明，不可必言，不可必致也。治，直吏翻。</w:t>
      </w:r>
      <w:r w:rsidRPr="00DE780C">
        <w:rPr>
          <w:rStyle w:val="02Text"/>
          <w:rFonts w:asciiTheme="minorEastAsia" w:eastAsiaTheme="minorEastAsia"/>
          <w:sz w:val="21"/>
        </w:rPr>
        <w:t>況後之官人者哉！孝武雖分曹為兩，</w:t>
      </w:r>
      <w:r w:rsidRPr="00D2545B">
        <w:rPr>
          <w:rFonts w:asciiTheme="minorEastAsia" w:eastAsiaTheme="minorEastAsia"/>
        </w:rPr>
        <w:t>謂吏部置兩尚書。</w:t>
      </w:r>
      <w:r w:rsidRPr="00DE780C">
        <w:rPr>
          <w:rStyle w:val="02Text"/>
          <w:rFonts w:asciiTheme="minorEastAsia" w:eastAsiaTheme="minorEastAsia"/>
          <w:sz w:val="21"/>
        </w:rPr>
        <w:t>不能反之於周、漢，朝三暮四，其庸愈乎！</w:t>
      </w:r>
      <w:r w:rsidRPr="00D2545B">
        <w:rPr>
          <w:rFonts w:asciiTheme="minorEastAsia" w:eastAsiaTheme="minorEastAsia"/>
        </w:rPr>
        <w:t>莊子曰︰狙公賦芧，曰︰</w:t>
      </w:r>
      <w:r w:rsidR="00D728F7">
        <w:rPr>
          <w:rFonts w:asciiTheme="minorEastAsia" w:eastAsiaTheme="minorEastAsia"/>
        </w:rPr>
        <w:t>「</w:t>
      </w:r>
      <w:r w:rsidRPr="00D2545B">
        <w:rPr>
          <w:rFonts w:asciiTheme="minorEastAsia" w:eastAsiaTheme="minorEastAsia"/>
        </w:rPr>
        <w:t>朝三而暮四。</w:t>
      </w:r>
      <w:r w:rsidR="00D728F7">
        <w:rPr>
          <w:rFonts w:asciiTheme="minorEastAsia" w:eastAsiaTheme="minorEastAsia"/>
        </w:rPr>
        <w:t>」</w:t>
      </w:r>
      <w:r w:rsidRPr="00D2545B">
        <w:rPr>
          <w:rFonts w:asciiTheme="minorEastAsia" w:eastAsiaTheme="minorEastAsia"/>
        </w:rPr>
        <w:t>衆狙皆怒。曰︰</w:t>
      </w:r>
      <w:r w:rsidR="00D728F7">
        <w:rPr>
          <w:rFonts w:asciiTheme="minorEastAsia" w:eastAsiaTheme="minorEastAsia"/>
        </w:rPr>
        <w:t>「</w:t>
      </w:r>
      <w:r w:rsidRPr="00D2545B">
        <w:rPr>
          <w:rFonts w:asciiTheme="minorEastAsia" w:eastAsiaTheme="minorEastAsia"/>
        </w:rPr>
        <w:t>然則朝四而暮三。</w:t>
      </w:r>
      <w:r w:rsidR="00D728F7">
        <w:rPr>
          <w:rFonts w:asciiTheme="minorEastAsia" w:eastAsiaTheme="minorEastAsia"/>
        </w:rPr>
        <w:t>」</w:t>
      </w:r>
      <w:r w:rsidRPr="00D2545B">
        <w:rPr>
          <w:rFonts w:asciiTheme="minorEastAsia" w:eastAsiaTheme="minorEastAsia"/>
        </w:rPr>
        <w:t>衆狙皆喜。名實未虧而喜怒為用。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丙申，魏主畋于松山；庚</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庚</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秋七月</w:t>
      </w:r>
      <w:r w:rsidR="00D728F7">
        <w:rPr>
          <w:rFonts w:asciiTheme="minorEastAsia" w:eastAsiaTheme="minorEastAsia"/>
        </w:rPr>
        <w:t>」</w:t>
      </w:r>
      <w:r w:rsidR="00934453" w:rsidRPr="00D2545B">
        <w:rPr>
          <w:rFonts w:asciiTheme="minorEastAsia" w:eastAsiaTheme="minorEastAsia"/>
        </w:rPr>
        <w:t>三字；乙十一行本同；孔本同。</w:t>
      </w:r>
      <w:r w:rsidR="00D728F7">
        <w:rPr>
          <w:rFonts w:asciiTheme="minorEastAsia" w:eastAsiaTheme="minorEastAsia"/>
        </w:rPr>
        <w:t>』</w:t>
      </w:r>
      <w:r w:rsidR="00934453" w:rsidRPr="00DE780C">
        <w:rPr>
          <w:rStyle w:val="01Text"/>
          <w:rFonts w:asciiTheme="minorEastAsia" w:eastAsiaTheme="minorEastAsia"/>
          <w:sz w:val="21"/>
        </w:rPr>
        <w:t>午，如河西。</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南彭城民高闍、</w:t>
      </w:r>
      <w:r w:rsidR="00934453" w:rsidRPr="00D2545B">
        <w:rPr>
          <w:rStyle w:val="00Text"/>
          <w:rFonts w:asciiTheme="minorEastAsia"/>
        </w:rPr>
        <w:t>晉氏南渡，僑立南彭城郡於晉陵界。闍，視遮翻。</w:t>
      </w:r>
      <w:r w:rsidR="00934453" w:rsidRPr="00DE780C">
        <w:rPr>
          <w:rFonts w:asciiTheme="minorEastAsia"/>
        </w:rPr>
        <w:t>沙門曇標以妖妄相扇，</w:t>
      </w:r>
      <w:r w:rsidR="00934453" w:rsidRPr="00D2545B">
        <w:rPr>
          <w:rStyle w:val="00Text"/>
          <w:rFonts w:asciiTheme="minorEastAsia"/>
        </w:rPr>
        <w:t>曇，徒貪翻。妖，於遙翻。</w:t>
      </w:r>
      <w:r w:rsidR="00934453" w:rsidRPr="00DE780C">
        <w:rPr>
          <w:rFonts w:asciiTheme="minorEastAsia"/>
        </w:rPr>
        <w:t>與殿中將軍苗允等謀作</w:t>
      </w:r>
      <w:r w:rsidR="00934453" w:rsidRPr="00DE780C">
        <w:rPr>
          <w:rFonts w:asciiTheme="minorEastAsia"/>
        </w:rPr>
        <w:lastRenderedPageBreak/>
        <w:t>亂，立闍為帝。事覺，甲辰，伏誅，死者數十人。於是下詔沙汰諸沙門，設諸科禁，嚴其誅坐；自非戒行精苦，並使還俗。</w:t>
      </w:r>
      <w:r w:rsidR="00934453" w:rsidRPr="00D2545B">
        <w:rPr>
          <w:rStyle w:val="00Text"/>
          <w:rFonts w:asciiTheme="minorEastAsia"/>
        </w:rPr>
        <w:t>行，下孟翻。</w:t>
      </w:r>
      <w:r w:rsidR="00934453" w:rsidRPr="00DE780C">
        <w:rPr>
          <w:rFonts w:asciiTheme="minorEastAsia"/>
        </w:rPr>
        <w:t>而諸尼多出入宮掖，此制竟不能行。</w:t>
      </w:r>
    </w:p>
    <w:p w:rsidR="00934453" w:rsidRPr="00DE780C" w:rsidRDefault="00934453" w:rsidP="00662EDA">
      <w:pPr>
        <w:rPr>
          <w:rFonts w:asciiTheme="minorEastAsia"/>
        </w:rPr>
      </w:pPr>
      <w:r w:rsidRPr="00DE780C">
        <w:rPr>
          <w:rFonts w:asciiTheme="minorEastAsia"/>
        </w:rPr>
        <w:t>中書令王僧達，幼聰警能文，而跌蕩不拘。</w:t>
      </w:r>
      <w:r w:rsidRPr="00D2545B">
        <w:rPr>
          <w:rStyle w:val="00Text"/>
          <w:rFonts w:asciiTheme="minorEastAsia"/>
        </w:rPr>
        <w:t>跌，徒結翻。蕩，徒浪翻。不拘，言其不拘常檢也。</w:t>
      </w:r>
      <w:r w:rsidRPr="00DE780C">
        <w:rPr>
          <w:rFonts w:asciiTheme="minorEastAsia"/>
        </w:rPr>
        <w:t>帝初踐阼，擢為僕射，居顏、劉之右。</w:t>
      </w:r>
      <w:r w:rsidRPr="00D2545B">
        <w:rPr>
          <w:rStyle w:val="00Text"/>
          <w:rFonts w:asciiTheme="minorEastAsia"/>
        </w:rPr>
        <w:t>顏竣、劉延孫，帝之腹心也。</w:t>
      </w:r>
      <w:r w:rsidRPr="00DE780C">
        <w:rPr>
          <w:rFonts w:asciiTheme="minorEastAsia"/>
        </w:rPr>
        <w:t>自負才地，</w:t>
      </w:r>
      <w:r w:rsidRPr="00D2545B">
        <w:rPr>
          <w:rStyle w:val="00Text"/>
          <w:rFonts w:asciiTheme="minorEastAsia"/>
        </w:rPr>
        <w:t>地，謂門地。</w:t>
      </w:r>
      <w:r w:rsidRPr="00DE780C">
        <w:rPr>
          <w:rFonts w:asciiTheme="minorEastAsia"/>
        </w:rPr>
        <w:t>謂當時莫及，一二年間，卽望宰相。旣而遷護軍，怏怏不得志，</w:t>
      </w:r>
      <w:r w:rsidRPr="00D2545B">
        <w:rPr>
          <w:rStyle w:val="00Text"/>
          <w:rFonts w:asciiTheme="minorEastAsia"/>
        </w:rPr>
        <w:t>怏，於兩翻。</w:t>
      </w:r>
      <w:r w:rsidRPr="00DE780C">
        <w:rPr>
          <w:rFonts w:asciiTheme="minorEastAsia"/>
        </w:rPr>
        <w:t>累啓求出。上不悅，由是稍稍下遷，五歲七徙，</w:t>
      </w:r>
      <w:r w:rsidRPr="00D2545B">
        <w:rPr>
          <w:rStyle w:val="00Text"/>
          <w:rFonts w:asciiTheme="minorEastAsia"/>
        </w:rPr>
        <w:t>七徙官也。</w:t>
      </w:r>
      <w:r w:rsidRPr="00DE780C">
        <w:rPr>
          <w:rFonts w:asciiTheme="minorEastAsia"/>
        </w:rPr>
        <w:t>再被彈削。僧達旣恥且怨，所上表奏，辭旨抑揚，又好非議朝政，</w:t>
      </w:r>
      <w:r w:rsidRPr="00D2545B">
        <w:rPr>
          <w:rStyle w:val="00Text"/>
          <w:rFonts w:asciiTheme="minorEastAsia"/>
        </w:rPr>
        <w:t>上，時掌翻。好，呼到翻。朝，直遙翻。</w:t>
      </w:r>
      <w:r w:rsidRPr="00DE780C">
        <w:rPr>
          <w:rFonts w:asciiTheme="minorEastAsia"/>
        </w:rPr>
        <w:t>上已積憤怒。路太后兄子嘗詣僧達，趨升其榻，僧達令舁棄之。</w:t>
      </w:r>
      <w:r w:rsidRPr="00D2545B">
        <w:rPr>
          <w:rStyle w:val="00Text"/>
          <w:rFonts w:asciiTheme="minorEastAsia"/>
        </w:rPr>
        <w:t>路太后兄慶之嘗為王氏門下騶，故僧達麾其子。舁，音余，又羊茹翻，對舉也。孔光屈身於董賢以保其祿位，人以為諂；王僧達抗意於路瓊之以殺其身，人以為褊躁。遠小人不惡而嚴，君子蓋必有道也。</w:t>
      </w:r>
      <w:r w:rsidRPr="00DE780C">
        <w:rPr>
          <w:rFonts w:asciiTheme="minorEastAsia"/>
        </w:rPr>
        <w:t>太后大怒，固邀上令必殺僧達。會高闍反，上因誣僧達與闍通謀，八月，丙戌，收付廷尉，賜死。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沈約論曰︰夫君子、小人，類物之通稱，蹈道則為君子，違之則為小人。</w:t>
      </w:r>
      <w:r w:rsidRPr="00D2545B">
        <w:rPr>
          <w:rStyle w:val="00Text"/>
          <w:rFonts w:asciiTheme="minorEastAsia" w:eastAsiaTheme="minorEastAsia"/>
        </w:rPr>
        <w:t>稱，尺證翻。</w:t>
      </w:r>
      <w:r w:rsidRPr="00DE780C">
        <w:rPr>
          <w:rFonts w:asciiTheme="minorEastAsia" w:eastAsiaTheme="minorEastAsia"/>
          <w:sz w:val="21"/>
        </w:rPr>
        <w:t>是以太公起屠釣為周師，傅說去版築為殷相，</w:t>
      </w:r>
      <w:r w:rsidRPr="00D2545B">
        <w:rPr>
          <w:rStyle w:val="00Text"/>
          <w:rFonts w:asciiTheme="minorEastAsia" w:eastAsiaTheme="minorEastAsia"/>
        </w:rPr>
        <w:t>太公屠牛於朝歌，釣於渭濱，周文王迎以為師。傅說築於傅巖之野，殷高宗求以為相。說，於悅翻。相，息亮翻。</w:t>
      </w:r>
      <w:r w:rsidRPr="00DE780C">
        <w:rPr>
          <w:rFonts w:asciiTheme="minorEastAsia" w:eastAsiaTheme="minorEastAsia"/>
          <w:sz w:val="21"/>
        </w:rPr>
        <w:t>明敭幽仄，</w:t>
      </w:r>
      <w:r w:rsidRPr="00D2545B">
        <w:rPr>
          <w:rStyle w:val="00Text"/>
          <w:rFonts w:asciiTheme="minorEastAsia" w:eastAsiaTheme="minorEastAsia"/>
        </w:rPr>
        <w:t>書曰︰明明揚側陋。敭，與揚同。</w:t>
      </w:r>
      <w:r w:rsidRPr="00DE780C">
        <w:rPr>
          <w:rFonts w:asciiTheme="minorEastAsia" w:eastAsiaTheme="minorEastAsia"/>
          <w:sz w:val="21"/>
        </w:rPr>
        <w:t>唯才是與。逮于二漢，茲道未革︰胡廣累世農夫，致位公相；黃憲牛醫之子，名重京師；非若晚代分為二途也。魏武始立九品，蓋以論人才優劣，</w:t>
      </w:r>
      <w:r w:rsidRPr="00D2545B">
        <w:rPr>
          <w:rStyle w:val="00Text"/>
          <w:rFonts w:asciiTheme="minorEastAsia" w:eastAsiaTheme="minorEastAsia"/>
        </w:rPr>
        <w:t>詳見八十一卷晉武帝太康五年。</w:t>
      </w:r>
      <w:r w:rsidRPr="00DE780C">
        <w:rPr>
          <w:rFonts w:asciiTheme="minorEastAsia" w:eastAsiaTheme="minorEastAsia"/>
          <w:sz w:val="21"/>
        </w:rPr>
        <w:t>非謂世族高卑。而都正俗士，隨時俯仰，憑藉世資，用相陵駕；</w:t>
      </w:r>
      <w:r w:rsidRPr="00D2545B">
        <w:rPr>
          <w:rStyle w:val="00Text"/>
          <w:rFonts w:asciiTheme="minorEastAsia" w:eastAsiaTheme="minorEastAsia"/>
        </w:rPr>
        <w:t>都正，謂諸州中正也。</w:t>
      </w:r>
      <w:r w:rsidRPr="00DE780C">
        <w:rPr>
          <w:rFonts w:asciiTheme="minorEastAsia" w:eastAsiaTheme="minorEastAsia"/>
          <w:sz w:val="21"/>
        </w:rPr>
        <w:t>因此相沿，遂為成法。周、漢之道，以智役愚；魏、晉以來，以貴役賤；士庶之科，較然有辨矣。</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裴子野論曰︰古者，德義可尊，無擇負販；苟非其人，何取世族！名公子孫，還齊布衣之伍；士庶雖分，本無華素之隔。</w:t>
      </w:r>
      <w:r w:rsidRPr="00D2545B">
        <w:rPr>
          <w:rStyle w:val="00Text"/>
          <w:rFonts w:asciiTheme="minorEastAsia" w:eastAsiaTheme="minorEastAsia"/>
        </w:rPr>
        <w:t>龍，榮也，輝也；故榮貴之族謂之華胄。素，白也，質也；故白屋謂之素門，寒士謂之素士。</w:t>
      </w:r>
      <w:r w:rsidRPr="00DE780C">
        <w:rPr>
          <w:rFonts w:asciiTheme="minorEastAsia" w:eastAsiaTheme="minorEastAsia"/>
          <w:sz w:val="21"/>
        </w:rPr>
        <w:t>自晉以來，其流稍改，草澤之士，猶顯清途，降及季年，專限閥閱。</w:t>
      </w:r>
      <w:r w:rsidRPr="00D2545B">
        <w:rPr>
          <w:rStyle w:val="00Text"/>
          <w:rFonts w:asciiTheme="minorEastAsia" w:eastAsiaTheme="minorEastAsia"/>
        </w:rPr>
        <w:t>史記︰明其等曰閥，積其功曰閱。又，門在左曰閥，在右曰閱。閥，音伐。</w:t>
      </w:r>
      <w:r w:rsidRPr="00DE780C">
        <w:rPr>
          <w:rFonts w:asciiTheme="minorEastAsia" w:eastAsiaTheme="minorEastAsia"/>
          <w:sz w:val="21"/>
        </w:rPr>
        <w:t>自是三公之子，傲九棘之家，</w:t>
      </w:r>
      <w:r w:rsidRPr="00D2545B">
        <w:rPr>
          <w:rStyle w:val="00Text"/>
          <w:rFonts w:asciiTheme="minorEastAsia" w:eastAsiaTheme="minorEastAsia"/>
        </w:rPr>
        <w:t>周禮︰朝士掌外朝之法；左九棘，孤、卿、大夫位焉；右九棘，公、侯、伯、子、男位焉。後世直謂九棘為九卿。</w:t>
      </w:r>
      <w:r w:rsidRPr="00DE780C">
        <w:rPr>
          <w:rFonts w:asciiTheme="minorEastAsia" w:eastAsiaTheme="minorEastAsia"/>
          <w:sz w:val="21"/>
        </w:rPr>
        <w:t>黃散之孫，蔑令長之室；</w:t>
      </w:r>
      <w:r w:rsidRPr="00D2545B">
        <w:rPr>
          <w:rStyle w:val="00Text"/>
          <w:rFonts w:asciiTheme="minorEastAsia" w:eastAsiaTheme="minorEastAsia"/>
        </w:rPr>
        <w:t>散，悉亶翻。長，知兩翻。</w:t>
      </w:r>
      <w:r w:rsidRPr="00DE780C">
        <w:rPr>
          <w:rFonts w:asciiTheme="minorEastAsia" w:eastAsiaTheme="minorEastAsia"/>
          <w:sz w:val="21"/>
        </w:rPr>
        <w:t>轉相驕矜，互爭銖兩，唯論門戶，不問賢能。以謝靈運、王僧達之才華輕躁，使其生自寒宗，猶將覆折；</w:t>
      </w:r>
      <w:r w:rsidRPr="00D2545B">
        <w:rPr>
          <w:rStyle w:val="00Text"/>
          <w:rFonts w:asciiTheme="minorEastAsia" w:eastAsiaTheme="minorEastAsia"/>
        </w:rPr>
        <w:t>折，而設翻。</w:t>
      </w:r>
      <w:r w:rsidRPr="00DE780C">
        <w:rPr>
          <w:rFonts w:asciiTheme="minorEastAsia" w:eastAsiaTheme="minorEastAsia"/>
          <w:sz w:val="21"/>
        </w:rPr>
        <w:t>重以怙其庇廕，召禍宜哉。</w:t>
      </w:r>
      <w:r w:rsidRPr="00D2545B">
        <w:rPr>
          <w:rStyle w:val="00Text"/>
          <w:rFonts w:asciiTheme="minorEastAsia" w:eastAsiaTheme="minorEastAsia"/>
        </w:rPr>
        <w:t>重，直用翻。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九月，乙巳，魏主還平城。</w:t>
      </w:r>
      <w:r w:rsidR="00934453" w:rsidRPr="00D2545B">
        <w:rPr>
          <w:rStyle w:val="00Text"/>
          <w:rFonts w:asciiTheme="minorEastAsia"/>
        </w:rPr>
        <w:t>自河西還。</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丙寅，魏大赦。</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冬，十月，甲戌，魏主北巡，欲伐柔然，至陰山，會雨雪，魏主欲還，太尉尉眷曰︰</w:t>
      </w:r>
      <w:r w:rsidR="00D728F7">
        <w:rPr>
          <w:rFonts w:asciiTheme="minorEastAsia"/>
        </w:rPr>
        <w:t>「</w:t>
      </w:r>
      <w:r w:rsidR="00934453" w:rsidRPr="00DE780C">
        <w:rPr>
          <w:rFonts w:asciiTheme="minorEastAsia"/>
        </w:rPr>
        <w:t>今動大衆以威北狄，</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狄</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敵</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去都不遠而車駕遽還，虜必疑我有內難。</w:t>
      </w:r>
      <w:r w:rsidR="00934453" w:rsidRPr="00D2545B">
        <w:rPr>
          <w:rStyle w:val="00Text"/>
          <w:rFonts w:asciiTheme="minorEastAsia"/>
        </w:rPr>
        <w:t>尉尉，下紆勿翻。難，乃旦翻。</w:t>
      </w:r>
      <w:r w:rsidR="00934453" w:rsidRPr="00DE780C">
        <w:rPr>
          <w:rFonts w:asciiTheme="minorEastAsia"/>
        </w:rPr>
        <w:t>將士雖寒，不可不進。</w:t>
      </w:r>
      <w:r w:rsidR="00D728F7">
        <w:rPr>
          <w:rFonts w:asciiTheme="minorEastAsia"/>
        </w:rPr>
        <w:t>」</w:t>
      </w:r>
      <w:r w:rsidR="00934453" w:rsidRPr="00DE780C">
        <w:rPr>
          <w:rFonts w:asciiTheme="minorEastAsia"/>
        </w:rPr>
        <w:t>魏主從之，辛卯，軍于車崙山。</w:t>
      </w:r>
      <w:r w:rsidR="00D728F7">
        <w:rPr>
          <w:rStyle w:val="00Text"/>
          <w:rFonts w:asciiTheme="minorEastAsia"/>
        </w:rPr>
        <w:t>「</w:t>
      </w:r>
      <w:r w:rsidR="00934453" w:rsidRPr="00D2545B">
        <w:rPr>
          <w:rStyle w:val="00Text"/>
          <w:rFonts w:asciiTheme="minorEastAsia"/>
        </w:rPr>
        <w:t>車崙山</w:t>
      </w:r>
      <w:r w:rsidR="00D728F7">
        <w:rPr>
          <w:rStyle w:val="00Text"/>
          <w:rFonts w:asciiTheme="minorEastAsia"/>
        </w:rPr>
        <w:t>」</w:t>
      </w:r>
      <w:r w:rsidR="00934453" w:rsidRPr="00D2545B">
        <w:rPr>
          <w:rStyle w:val="00Text"/>
          <w:rFonts w:asciiTheme="minorEastAsia"/>
        </w:rPr>
        <w:t>，北史作</w:t>
      </w:r>
      <w:r w:rsidR="00D728F7">
        <w:rPr>
          <w:rStyle w:val="00Text"/>
          <w:rFonts w:asciiTheme="minorEastAsia"/>
        </w:rPr>
        <w:t>「</w:t>
      </w:r>
      <w:r w:rsidR="00934453" w:rsidRPr="00D2545B">
        <w:rPr>
          <w:rStyle w:val="00Text"/>
          <w:rFonts w:asciiTheme="minorEastAsia"/>
        </w:rPr>
        <w:t>車輪山</w:t>
      </w:r>
      <w:r w:rsidR="00D728F7">
        <w:rPr>
          <w:rStyle w:val="00Text"/>
          <w:rFonts w:asciiTheme="minorEastAsia"/>
        </w:rPr>
        <w:t>」</w:t>
      </w:r>
      <w:r w:rsidR="00934453" w:rsidRPr="00D2545B">
        <w:rPr>
          <w:rStyle w:val="00Text"/>
          <w:rFonts w:asciiTheme="minorEastAsia"/>
        </w:rPr>
        <w:t>。魏收地形志︰秀容郡敷城縣有車輪泉神。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積射將軍殷孝祖築兩城於清水之東。</w:t>
      </w:r>
      <w:r w:rsidR="00934453" w:rsidRPr="00D2545B">
        <w:rPr>
          <w:rFonts w:asciiTheme="minorEastAsia" w:eastAsiaTheme="minorEastAsia"/>
        </w:rPr>
        <w:t>文帝元嘉九年置積射、強弩等將軍。沈約曰︰晉太康十年置。</w:t>
      </w:r>
      <w:r w:rsidR="00934453" w:rsidRPr="00DE780C">
        <w:rPr>
          <w:rStyle w:val="01Text"/>
          <w:rFonts w:asciiTheme="minorEastAsia" w:eastAsiaTheme="minorEastAsia"/>
          <w:sz w:val="21"/>
        </w:rPr>
        <w:t>魏鎭西將軍封敕文攻之，清口戍主、振威將軍傅乾愛拒破之。孝祖，羨之曾孫也。</w:t>
      </w:r>
      <w:r w:rsidR="00934453" w:rsidRPr="00D2545B">
        <w:rPr>
          <w:rFonts w:asciiTheme="minorEastAsia" w:eastAsiaTheme="minorEastAsia"/>
        </w:rPr>
        <w:t>殷羨，殷浩之父。</w:t>
      </w:r>
      <w:r w:rsidR="00934453" w:rsidRPr="00DE780C">
        <w:rPr>
          <w:rStyle w:val="01Text"/>
          <w:rFonts w:asciiTheme="minorEastAsia" w:eastAsiaTheme="minorEastAsia"/>
          <w:sz w:val="21"/>
        </w:rPr>
        <w:t>上遣虎賁主龐孟虯救清口，</w:t>
      </w:r>
      <w:r w:rsidR="00934453" w:rsidRPr="00D2545B">
        <w:rPr>
          <w:rFonts w:asciiTheme="minorEastAsia" w:eastAsiaTheme="minorEastAsia"/>
        </w:rPr>
        <w:t>虎賁主，主虎賁士。賁，音奔。考異曰︰宋</w:t>
      </w:r>
      <w:r w:rsidR="00934453" w:rsidRPr="00D2545B">
        <w:rPr>
          <w:rFonts w:asciiTheme="minorEastAsia" w:eastAsiaTheme="minorEastAsia"/>
        </w:rPr>
        <w:t>·</w:t>
      </w:r>
      <w:r w:rsidR="00934453" w:rsidRPr="00D2545B">
        <w:rPr>
          <w:rFonts w:asciiTheme="minorEastAsia" w:eastAsiaTheme="minorEastAsia"/>
        </w:rPr>
        <w:t>顏師伯傳云︰</w:t>
      </w:r>
      <w:r w:rsidR="00D728F7">
        <w:rPr>
          <w:rFonts w:asciiTheme="minorEastAsia" w:eastAsiaTheme="minorEastAsia"/>
        </w:rPr>
        <w:t>「</w:t>
      </w:r>
      <w:r w:rsidR="00934453" w:rsidRPr="00D2545B">
        <w:rPr>
          <w:rFonts w:asciiTheme="minorEastAsia" w:eastAsiaTheme="minorEastAsia"/>
        </w:rPr>
        <w:t>魏遣清水公捨賁敕文寇清口，世祖遣孟虯及殷孝祖赴討。</w:t>
      </w:r>
      <w:r w:rsidR="00D728F7">
        <w:rPr>
          <w:rFonts w:asciiTheme="minorEastAsia" w:eastAsiaTheme="minorEastAsia"/>
        </w:rPr>
        <w:t>」</w:t>
      </w:r>
      <w:r w:rsidR="00934453" w:rsidRPr="00D2545B">
        <w:rPr>
          <w:rFonts w:asciiTheme="minorEastAsia" w:eastAsiaTheme="minorEastAsia"/>
        </w:rPr>
        <w:t>魏</w:t>
      </w:r>
      <w:r w:rsidR="00934453" w:rsidRPr="00D2545B">
        <w:rPr>
          <w:rFonts w:asciiTheme="minorEastAsia" w:eastAsiaTheme="minorEastAsia"/>
        </w:rPr>
        <w:t>·</w:t>
      </w:r>
      <w:r w:rsidR="00934453" w:rsidRPr="00D2545B">
        <w:rPr>
          <w:rFonts w:asciiTheme="minorEastAsia" w:eastAsiaTheme="minorEastAsia"/>
        </w:rPr>
        <w:t>本紀︰</w:t>
      </w:r>
      <w:r w:rsidR="00D728F7">
        <w:rPr>
          <w:rFonts w:asciiTheme="minorEastAsia" w:eastAsiaTheme="minorEastAsia"/>
        </w:rPr>
        <w:t>「</w:t>
      </w:r>
      <w:r w:rsidR="00934453" w:rsidRPr="00D2545B">
        <w:rPr>
          <w:rFonts w:asciiTheme="minorEastAsia" w:eastAsiaTheme="minorEastAsia"/>
        </w:rPr>
        <w:t>孝祖脩兩城於清水東，詔封敕文擊之。</w:t>
      </w:r>
      <w:r w:rsidR="00D728F7">
        <w:rPr>
          <w:rFonts w:asciiTheme="minorEastAsia" w:eastAsiaTheme="minorEastAsia"/>
        </w:rPr>
        <w:t>」</w:t>
      </w:r>
      <w:r w:rsidR="00934453" w:rsidRPr="00D2545B">
        <w:rPr>
          <w:rFonts w:asciiTheme="minorEastAsia" w:eastAsiaTheme="minorEastAsia"/>
        </w:rPr>
        <w:t>今從之。</w:t>
      </w:r>
      <w:r w:rsidR="00934453" w:rsidRPr="00DE780C">
        <w:rPr>
          <w:rStyle w:val="01Text"/>
          <w:rFonts w:asciiTheme="minorEastAsia" w:eastAsiaTheme="minorEastAsia"/>
          <w:sz w:val="21"/>
        </w:rPr>
        <w:t>青、冀二州刺史顏師伯遣中兵參軍苟思達助之，敗魏兵於沙溝。</w:t>
      </w:r>
      <w:r w:rsidR="00934453" w:rsidRPr="00D2545B">
        <w:rPr>
          <w:rFonts w:asciiTheme="minorEastAsia" w:eastAsiaTheme="minorEastAsia"/>
        </w:rPr>
        <w:t>按此清口非清水入淮之口，乃濟水與汶水合之口，水經︰濟水東北過壽張縣西安民亭南，汶水從東北來注之。註云︰戴延之所謂清口也。濟水又北過須昌、穀城、臨邑、盧縣，又東北與中川水合。註云︰中川水與賓溪水合而北流，逕盧縣故城東，又北流入濟，俗謂之沙溝水。敗，補邁翻。</w:t>
      </w:r>
      <w:r w:rsidR="00934453" w:rsidRPr="00DE780C">
        <w:rPr>
          <w:rStyle w:val="01Text"/>
          <w:rFonts w:asciiTheme="minorEastAsia" w:eastAsiaTheme="minorEastAsia"/>
          <w:sz w:val="21"/>
        </w:rPr>
        <w:t>師伯，竣之族兄也。上遣司空參軍卜天生將兵會傅乾愛及中兵參軍江方興共擊魏兵，屢破之，</w:t>
      </w:r>
      <w:r w:rsidR="00934453" w:rsidRPr="00D2545B">
        <w:rPr>
          <w:rFonts w:asciiTheme="minorEastAsia" w:eastAsiaTheme="minorEastAsia"/>
        </w:rPr>
        <w:t>江方興蓋司空中兵參軍。將，卽亮翻；下同。</w:t>
      </w:r>
      <w:r w:rsidR="00934453" w:rsidRPr="00DE780C">
        <w:rPr>
          <w:rStyle w:val="01Text"/>
          <w:rFonts w:asciiTheme="minorEastAsia" w:eastAsiaTheme="minorEastAsia"/>
          <w:sz w:val="21"/>
        </w:rPr>
        <w:t>斬魏將窟瓌公等數人。</w:t>
      </w:r>
      <w:r w:rsidR="00934453" w:rsidRPr="00D2545B">
        <w:rPr>
          <w:rFonts w:asciiTheme="minorEastAsia" w:eastAsiaTheme="minorEastAsia"/>
        </w:rPr>
        <w:t>窟，苦骨翻。瓌，姑回翻。</w:t>
      </w:r>
      <w:r w:rsidR="00934453" w:rsidRPr="00DE780C">
        <w:rPr>
          <w:rStyle w:val="01Text"/>
          <w:rFonts w:asciiTheme="minorEastAsia" w:eastAsiaTheme="minorEastAsia"/>
          <w:sz w:val="21"/>
        </w:rPr>
        <w:t>十一月，魏征西將軍皮豹子等將三萬騎助封敕文寇青州，顏師伯禦之，輔國將</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將</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參</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軍焦度刺豹子墜馬，獲其鎧矟具裝，手殺數十人。度，本南安氐也。</w:t>
      </w:r>
      <w:r w:rsidR="00934453" w:rsidRPr="00D2545B">
        <w:rPr>
          <w:rFonts w:asciiTheme="minorEastAsia" w:eastAsiaTheme="minorEastAsia"/>
        </w:rPr>
        <w:t>刺，七亦翻。鎧，苦亥翻。矟，色角翻。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魏主自將騎十萬、車十五萬兩擊柔然，度大漠，旌旗千里。柔然處羅可汗遠遁，其別部烏朱駕頹等帥數千落降于魏。</w:t>
      </w:r>
      <w:r w:rsidR="00934453" w:rsidRPr="00D2545B">
        <w:rPr>
          <w:rStyle w:val="00Text"/>
          <w:rFonts w:asciiTheme="minorEastAsia"/>
        </w:rPr>
        <w:t>騎，奇寄翻。兩，音亮。可，從刊入聲。汗，音寒。帥，讀曰率。降，戶江翻。</w:t>
      </w:r>
      <w:r w:rsidR="00934453" w:rsidRPr="00DE780C">
        <w:rPr>
          <w:rFonts w:asciiTheme="minorEastAsia"/>
        </w:rPr>
        <w:t>魏主刻石紀功而還。</w:t>
      </w:r>
      <w:r w:rsidR="00934453" w:rsidRPr="00D2545B">
        <w:rPr>
          <w:rStyle w:val="00Text"/>
          <w:rFonts w:asciiTheme="minorEastAsia"/>
        </w:rPr>
        <w:t>還，從宣翻。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初，上在江州，山陰戴法興、戴明寶、蔡閑為典籤；及卽位，皆以為南臺侍御史兼中書通事舍人。</w:t>
      </w:r>
      <w:r w:rsidR="00934453" w:rsidRPr="00D2545B">
        <w:rPr>
          <w:rStyle w:val="00Text"/>
          <w:rFonts w:asciiTheme="minorEastAsia"/>
        </w:rPr>
        <w:t>御史臺謂之南臺。晉初置中書舍人、通事各一人，江左令舍人通事，謂之通事舍人，掌呈奏案，又掌詔命。</w:t>
      </w:r>
      <w:r w:rsidR="00934453" w:rsidRPr="00DE780C">
        <w:rPr>
          <w:rFonts w:asciiTheme="minorEastAsia"/>
        </w:rPr>
        <w:t>是歲，三典籤並以初舉兵預密謀，賜爵縣男；閑已卒，追賜之。</w:t>
      </w:r>
    </w:p>
    <w:p w:rsidR="00934453" w:rsidRPr="00DE780C" w:rsidRDefault="00934453" w:rsidP="00662EDA">
      <w:pPr>
        <w:rPr>
          <w:rFonts w:asciiTheme="minorEastAsia"/>
        </w:rPr>
      </w:pPr>
      <w:r w:rsidRPr="00DE780C">
        <w:rPr>
          <w:rFonts w:asciiTheme="minorEastAsia"/>
        </w:rPr>
        <w:t>時上親覽朝政，</w:t>
      </w:r>
      <w:r w:rsidRPr="00D2545B">
        <w:rPr>
          <w:rStyle w:val="00Text"/>
          <w:rFonts w:asciiTheme="minorEastAsia"/>
        </w:rPr>
        <w:t>朝，直遙翻。</w:t>
      </w:r>
      <w:r w:rsidRPr="00DE780C">
        <w:rPr>
          <w:rFonts w:asciiTheme="minorEastAsia"/>
        </w:rPr>
        <w:t>不任大臣；而腹心耳目，不得無所委寄。法興頗知古今，素見親待。魯郡巢尚之，人士之末，涉獵文史，為上所知，亦以為中書通事舍人。凡選授</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授</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遷徙</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誅賞大處分，</w:t>
      </w:r>
      <w:r w:rsidRPr="00D2545B">
        <w:rPr>
          <w:rStyle w:val="00Text"/>
          <w:rFonts w:asciiTheme="minorEastAsia"/>
        </w:rPr>
        <w:t>處，昌呂翻。分，扶問翻；下定分同。</w:t>
      </w:r>
      <w:r w:rsidRPr="00DE780C">
        <w:rPr>
          <w:rFonts w:asciiTheme="minorEastAsia"/>
        </w:rPr>
        <w:t>上皆與法興、尚之參懷；</w:t>
      </w:r>
      <w:r w:rsidRPr="00D2545B">
        <w:rPr>
          <w:rStyle w:val="00Text"/>
          <w:rFonts w:asciiTheme="minorEastAsia"/>
        </w:rPr>
        <w:t>宋、齊之間，凡參決機務，率皆謂之參懷。</w:t>
      </w:r>
      <w:r w:rsidRPr="00DE780C">
        <w:rPr>
          <w:rFonts w:asciiTheme="minorEastAsia"/>
        </w:rPr>
        <w:t>內外雜事，多委明寶。三人權重當時；而法興、明寶大納貨賄，凡所薦達，言無不行，天下輻湊，門外成市，家產並累千金。</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吏部尚書顧覬之獨不降意於法興等。蔡興宗與覬之善，嫌其風節太峻，覬之曰︰</w:t>
      </w:r>
      <w:r w:rsidR="00D728F7">
        <w:rPr>
          <w:rStyle w:val="01Text"/>
          <w:rFonts w:asciiTheme="minorEastAsia" w:eastAsiaTheme="minorEastAsia"/>
          <w:sz w:val="21"/>
        </w:rPr>
        <w:t>「</w:t>
      </w:r>
      <w:r w:rsidRPr="00DE780C">
        <w:rPr>
          <w:rStyle w:val="01Text"/>
          <w:rFonts w:asciiTheme="minorEastAsia" w:eastAsiaTheme="minorEastAsia"/>
          <w:sz w:val="21"/>
        </w:rPr>
        <w:t>辛毗有言︰</w:t>
      </w:r>
      <w:r w:rsidR="00D728F7">
        <w:rPr>
          <w:rStyle w:val="01Text"/>
          <w:rFonts w:asciiTheme="minorEastAsia" w:eastAsiaTheme="minorEastAsia"/>
          <w:sz w:val="21"/>
        </w:rPr>
        <w:t>『</w:t>
      </w:r>
      <w:r w:rsidRPr="00DE780C">
        <w:rPr>
          <w:rStyle w:val="01Text"/>
          <w:rFonts w:asciiTheme="minorEastAsia" w:eastAsiaTheme="minorEastAsia"/>
          <w:sz w:val="21"/>
        </w:rPr>
        <w:t>孫、劉不過使吾不為三公耳。</w:t>
      </w:r>
      <w:r w:rsidR="00D728F7">
        <w:rPr>
          <w:rStyle w:val="01Text"/>
          <w:rFonts w:asciiTheme="minorEastAsia" w:eastAsiaTheme="minorEastAsia"/>
          <w:sz w:val="21"/>
        </w:rPr>
        <w:t>』」</w:t>
      </w:r>
      <w:r w:rsidRPr="00D2545B">
        <w:rPr>
          <w:rFonts w:asciiTheme="minorEastAsia" w:eastAsiaTheme="minorEastAsia"/>
        </w:rPr>
        <w:t>魏明帝時，劉放、孫資制斷時政，大臣莫不交好，而辛毗不與往來。毗子敞諫曰︰</w:t>
      </w:r>
      <w:r w:rsidR="00D728F7">
        <w:rPr>
          <w:rFonts w:asciiTheme="minorEastAsia" w:eastAsiaTheme="minorEastAsia"/>
        </w:rPr>
        <w:t>「</w:t>
      </w:r>
      <w:r w:rsidRPr="00D2545B">
        <w:rPr>
          <w:rFonts w:asciiTheme="minorEastAsia" w:eastAsiaTheme="minorEastAsia"/>
        </w:rPr>
        <w:t>劉、孫用事，衆皆影附，大人宜少降意；不然，必有謗言。</w:t>
      </w:r>
      <w:r w:rsidR="00D728F7">
        <w:rPr>
          <w:rFonts w:asciiTheme="minorEastAsia" w:eastAsiaTheme="minorEastAsia"/>
        </w:rPr>
        <w:t>」</w:t>
      </w:r>
      <w:r w:rsidRPr="00D2545B">
        <w:rPr>
          <w:rFonts w:asciiTheme="minorEastAsia" w:eastAsiaTheme="minorEastAsia"/>
        </w:rPr>
        <w:t>毗正色曰︰</w:t>
      </w:r>
      <w:r w:rsidR="00D728F7">
        <w:rPr>
          <w:rFonts w:asciiTheme="minorEastAsia" w:eastAsiaTheme="minorEastAsia"/>
        </w:rPr>
        <w:t>「</w:t>
      </w:r>
      <w:r w:rsidRPr="00D2545B">
        <w:rPr>
          <w:rFonts w:asciiTheme="minorEastAsia" w:eastAsiaTheme="minorEastAsia"/>
        </w:rPr>
        <w:t>吾之立身，自有本末；就與孫、劉不平，不過不為三公。大丈夫欲為公而毀其高節邪！</w:t>
      </w:r>
      <w:r w:rsidR="00D728F7">
        <w:rPr>
          <w:rFonts w:asciiTheme="minorEastAsia" w:eastAsiaTheme="minorEastAsia"/>
        </w:rPr>
        <w:t>」</w:t>
      </w:r>
      <w:r w:rsidRPr="00D2545B">
        <w:rPr>
          <w:rFonts w:asciiTheme="minorEastAsia" w:eastAsiaTheme="minorEastAsia"/>
        </w:rPr>
        <w:t>覬，音冀。</w:t>
      </w:r>
      <w:r w:rsidRPr="00DE780C">
        <w:rPr>
          <w:rStyle w:val="01Text"/>
          <w:rFonts w:asciiTheme="minorEastAsia" w:eastAsiaTheme="minorEastAsia"/>
          <w:sz w:val="21"/>
        </w:rPr>
        <w:t>覬之常以為︰</w:t>
      </w:r>
      <w:r w:rsidR="00D728F7">
        <w:rPr>
          <w:rStyle w:val="01Text"/>
          <w:rFonts w:asciiTheme="minorEastAsia" w:eastAsiaTheme="minorEastAsia"/>
          <w:sz w:val="21"/>
        </w:rPr>
        <w:t>「</w:t>
      </w:r>
      <w:r w:rsidRPr="00DE780C">
        <w:rPr>
          <w:rStyle w:val="01Text"/>
          <w:rFonts w:asciiTheme="minorEastAsia" w:eastAsiaTheme="minorEastAsia"/>
          <w:sz w:val="21"/>
        </w:rPr>
        <w:t>人稟命有定分，</w:t>
      </w:r>
      <w:r w:rsidRPr="00D2545B">
        <w:rPr>
          <w:rFonts w:asciiTheme="minorEastAsia" w:eastAsiaTheme="minorEastAsia"/>
        </w:rPr>
        <w:t>分，扶問翻。</w:t>
      </w:r>
      <w:r w:rsidRPr="00DE780C">
        <w:rPr>
          <w:rStyle w:val="01Text"/>
          <w:rFonts w:asciiTheme="minorEastAsia" w:eastAsiaTheme="minorEastAsia"/>
          <w:sz w:val="21"/>
        </w:rPr>
        <w:t>非智力可移，唯應恭己守道；而闇者不達，妄意僥倖，</w:t>
      </w:r>
      <w:r w:rsidRPr="00D2545B">
        <w:rPr>
          <w:rFonts w:asciiTheme="minorEastAsia" w:eastAsiaTheme="minorEastAsia"/>
        </w:rPr>
        <w:t>僥，堅堯翻。</w:t>
      </w:r>
      <w:r w:rsidRPr="00DE780C">
        <w:rPr>
          <w:rStyle w:val="01Text"/>
          <w:rFonts w:asciiTheme="minorEastAsia" w:eastAsiaTheme="minorEastAsia"/>
          <w:sz w:val="21"/>
        </w:rPr>
        <w:t>徒虧雅道，無關得喪。</w:t>
      </w:r>
      <w:r w:rsidR="00D728F7">
        <w:rPr>
          <w:rStyle w:val="01Text"/>
          <w:rFonts w:asciiTheme="minorEastAsia" w:eastAsiaTheme="minorEastAsia"/>
          <w:sz w:val="21"/>
        </w:rPr>
        <w:t>」</w:t>
      </w:r>
      <w:r w:rsidRPr="00D2545B">
        <w:rPr>
          <w:rFonts w:asciiTheme="minorEastAsia" w:eastAsiaTheme="minorEastAsia"/>
        </w:rPr>
        <w:t>喪，息浪翻。</w:t>
      </w:r>
      <w:r w:rsidRPr="00DE780C">
        <w:rPr>
          <w:rStyle w:val="01Text"/>
          <w:rFonts w:asciiTheme="minorEastAsia" w:eastAsiaTheme="minorEastAsia"/>
          <w:sz w:val="21"/>
        </w:rPr>
        <w:t>乃以其意命弟子原著定命論以釋之。</w:t>
      </w:r>
      <w:r w:rsidR="00D728F7">
        <w:rPr>
          <w:rFonts w:asciiTheme="minorEastAsia" w:eastAsiaTheme="minorEastAsia"/>
        </w:rPr>
        <w:t>「</w:t>
      </w:r>
      <w:r w:rsidRPr="00D2545B">
        <w:rPr>
          <w:rFonts w:asciiTheme="minorEastAsia" w:eastAsiaTheme="minorEastAsia"/>
        </w:rPr>
        <w:t>原</w:t>
      </w:r>
      <w:r w:rsidR="00D728F7">
        <w:rPr>
          <w:rFonts w:asciiTheme="minorEastAsia" w:eastAsiaTheme="minorEastAsia"/>
        </w:rPr>
        <w:t>」</w:t>
      </w:r>
      <w:r w:rsidRPr="00D2545B">
        <w:rPr>
          <w:rFonts w:asciiTheme="minorEastAsia" w:eastAsiaTheme="minorEastAsia"/>
        </w:rPr>
        <w:t>，南史作</w:t>
      </w:r>
      <w:r w:rsidR="00D728F7">
        <w:rPr>
          <w:rFonts w:asciiTheme="minorEastAsia" w:eastAsiaTheme="minorEastAsia"/>
        </w:rPr>
        <w:t>「</w:t>
      </w:r>
      <w:r w:rsidRPr="00D2545B">
        <w:rPr>
          <w:rFonts w:asciiTheme="minorEastAsia" w:eastAsiaTheme="minorEastAsia"/>
        </w:rPr>
        <w:t>愿</w:t>
      </w:r>
      <w:r w:rsidR="00D728F7">
        <w:rPr>
          <w:rFonts w:asciiTheme="minorEastAsia" w:eastAsiaTheme="minorEastAsia"/>
        </w:rPr>
        <w:t>」</w:t>
      </w:r>
      <w:r w:rsidRPr="00D2545B">
        <w:rPr>
          <w:rFonts w:asciiTheme="minorEastAsia" w:eastAsiaTheme="minorEastAsia"/>
        </w:rPr>
        <w:t>。</w:t>
      </w:r>
    </w:p>
    <w:p w:rsidR="00934453" w:rsidRPr="00DE780C" w:rsidRDefault="00934453" w:rsidP="00662EDA">
      <w:pPr>
        <w:pStyle w:val="1"/>
        <w:pageBreakBefore/>
        <w:spacing w:before="0" w:after="0" w:line="240" w:lineRule="auto"/>
        <w:rPr>
          <w:rFonts w:asciiTheme="minorEastAsia"/>
        </w:rPr>
      </w:pPr>
      <w:bookmarkStart w:id="422" w:name="Top_of_part0135_xhtml"/>
      <w:bookmarkStart w:id="423" w:name="_Toc23843130"/>
      <w:bookmarkStart w:id="424" w:name="_Toc33000880"/>
      <w:r w:rsidRPr="00DE780C">
        <w:rPr>
          <w:rFonts w:asciiTheme="minorEastAsia"/>
        </w:rPr>
        <w:lastRenderedPageBreak/>
        <w:t>資治通鑑卷第一百二十九</w:t>
      </w:r>
      <w:bookmarkEnd w:id="422"/>
      <w:bookmarkEnd w:id="423"/>
      <w:bookmarkEnd w:id="424"/>
    </w:p>
    <w:p w:rsidR="00934453" w:rsidRPr="00DE780C" w:rsidRDefault="00934453" w:rsidP="00662EDA">
      <w:pPr>
        <w:pStyle w:val="2"/>
        <w:spacing w:before="0" w:after="0" w:line="240" w:lineRule="auto"/>
        <w:rPr>
          <w:rFonts w:asciiTheme="minorEastAsia" w:eastAsiaTheme="minorEastAsia"/>
        </w:rPr>
      </w:pPr>
      <w:bookmarkStart w:id="425" w:name="Song_Ji_Shi_Yi_Qi_Tu_Wei_Da_Yuan"/>
      <w:bookmarkStart w:id="426" w:name="_Toc23843131"/>
      <w:bookmarkStart w:id="427" w:name="_Toc33000881"/>
      <w:r w:rsidRPr="00DE780C">
        <w:rPr>
          <w:rStyle w:val="03Text"/>
          <w:rFonts w:asciiTheme="minorEastAsia" w:eastAsiaTheme="minorEastAsia"/>
        </w:rPr>
        <w:t>宋紀十一</w:t>
      </w:r>
      <w:r w:rsidRPr="00DE780C">
        <w:rPr>
          <w:rFonts w:asciiTheme="minorEastAsia" w:eastAsiaTheme="minorEastAsia"/>
        </w:rPr>
        <w:t>起屠維大淵獻</w:t>
      </w:r>
      <w:r w:rsidR="00046F27" w:rsidRPr="00DE780C">
        <w:rPr>
          <w:rFonts w:asciiTheme="minorEastAsia" w:eastAsiaTheme="minorEastAsia"/>
        </w:rPr>
        <w:t>（</w:t>
      </w:r>
      <w:r w:rsidRPr="00DE780C">
        <w:rPr>
          <w:rFonts w:asciiTheme="minorEastAsia" w:eastAsiaTheme="minorEastAsia"/>
        </w:rPr>
        <w:t>己亥</w:t>
      </w:r>
      <w:r w:rsidR="00046F27" w:rsidRPr="00DE780C">
        <w:rPr>
          <w:rFonts w:asciiTheme="minorEastAsia" w:eastAsiaTheme="minorEastAsia"/>
        </w:rPr>
        <w:t>）</w:t>
      </w:r>
      <w:r w:rsidRPr="00DE780C">
        <w:rPr>
          <w:rFonts w:asciiTheme="minorEastAsia" w:eastAsiaTheme="minorEastAsia"/>
        </w:rPr>
        <w:t>，盡閼逢執徐</w:t>
      </w:r>
      <w:r w:rsidR="00046F27" w:rsidRPr="00DE780C">
        <w:rPr>
          <w:rFonts w:asciiTheme="minorEastAsia" w:eastAsiaTheme="minorEastAsia"/>
        </w:rPr>
        <w:t>（</w:t>
      </w:r>
      <w:r w:rsidRPr="00DE780C">
        <w:rPr>
          <w:rFonts w:asciiTheme="minorEastAsia" w:eastAsiaTheme="minorEastAsia"/>
        </w:rPr>
        <w:t>甲辰</w:t>
      </w:r>
      <w:r w:rsidR="00046F27" w:rsidRPr="00DE780C">
        <w:rPr>
          <w:rFonts w:asciiTheme="minorEastAsia" w:eastAsiaTheme="minorEastAsia"/>
        </w:rPr>
        <w:t>）</w:t>
      </w:r>
      <w:r w:rsidRPr="00DE780C">
        <w:rPr>
          <w:rFonts w:asciiTheme="minorEastAsia" w:eastAsiaTheme="minorEastAsia"/>
        </w:rPr>
        <w:t>，凡六年。</w:t>
      </w:r>
      <w:bookmarkEnd w:id="425"/>
      <w:bookmarkEnd w:id="426"/>
      <w:bookmarkEnd w:id="42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世祖孝武皇帝下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大明三年</w:t>
      </w:r>
      <w:r w:rsidR="00046F27" w:rsidRPr="00D2545B">
        <w:rPr>
          <w:rFonts w:asciiTheme="minorEastAsia" w:eastAsiaTheme="minorEastAsia" w:hAnsi="宋体" w:cs="宋体" w:hint="eastAsia"/>
        </w:rPr>
        <w:t>（</w:t>
      </w:r>
      <w:r w:rsidR="00934453" w:rsidRPr="00D2545B">
        <w:rPr>
          <w:rFonts w:asciiTheme="minorEastAsia" w:eastAsiaTheme="minorEastAsia"/>
        </w:rPr>
        <w:t>己亥、四五九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春，正月，己巳朔，兗州兵與魏皮豹子戰不高平，兗州兵不利。</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己丑，以驃騎將軍柳元景為尚書令，</w:t>
      </w:r>
      <w:r w:rsidR="00934453" w:rsidRPr="00D2545B">
        <w:rPr>
          <w:rStyle w:val="00Text"/>
          <w:rFonts w:asciiTheme="minorEastAsia"/>
        </w:rPr>
        <w:t>驃，匹妙翻。</w:t>
      </w:r>
      <w:r w:rsidR="00934453" w:rsidRPr="00DE780C">
        <w:rPr>
          <w:rFonts w:asciiTheme="minorEastAsia"/>
        </w:rPr>
        <w:t>右僕射劉遵考為領軍將軍。</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己酉，魏河南公伊馛卒。</w:t>
      </w:r>
      <w:r w:rsidR="00934453" w:rsidRPr="00D2545B">
        <w:rPr>
          <w:rStyle w:val="00Text"/>
          <w:rFonts w:asciiTheme="minorEastAsia"/>
        </w:rPr>
        <w:t>馛，蒲撥翻。卒，子恤翻。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三月，乙卯，以揚州六郡為王畿；</w:t>
      </w:r>
      <w:r w:rsidR="00934453" w:rsidRPr="00D2545B">
        <w:rPr>
          <w:rFonts w:asciiTheme="minorEastAsia" w:eastAsiaTheme="minorEastAsia"/>
        </w:rPr>
        <w:t>六郡︰丹陽、淮南、宣城、吳郡、吳興、義興也。</w:t>
      </w:r>
      <w:r w:rsidR="00934453" w:rsidRPr="00DE780C">
        <w:rPr>
          <w:rStyle w:val="01Text"/>
          <w:rFonts w:asciiTheme="minorEastAsia" w:eastAsiaTheme="minorEastAsia"/>
          <w:sz w:val="21"/>
        </w:rPr>
        <w:t>更以東揚州為揚州，徙治會稽，</w:t>
      </w:r>
      <w:r w:rsidR="00934453" w:rsidRPr="00D2545B">
        <w:rPr>
          <w:rFonts w:asciiTheme="minorEastAsia" w:eastAsiaTheme="minorEastAsia"/>
        </w:rPr>
        <w:t>置東揚州見上卷孝建元年。會，工外翻。</w:t>
      </w:r>
      <w:r w:rsidR="00934453" w:rsidRPr="00DE780C">
        <w:rPr>
          <w:rStyle w:val="01Text"/>
          <w:rFonts w:asciiTheme="minorEastAsia" w:eastAsiaTheme="minorEastAsia"/>
          <w:sz w:val="21"/>
        </w:rPr>
        <w:t>猶以星變故也。</w:t>
      </w:r>
      <w:r w:rsidR="00934453" w:rsidRPr="00D2545B">
        <w:rPr>
          <w:rFonts w:asciiTheme="minorEastAsia" w:eastAsiaTheme="minorEastAsia"/>
        </w:rPr>
        <w:t>星變見上卷孝建三年。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三月，庚寅，以義興太守垣閬為兗州刺史。閬，遵之子也。</w:t>
      </w:r>
      <w:r w:rsidR="00934453" w:rsidRPr="00D2545B">
        <w:rPr>
          <w:rFonts w:asciiTheme="minorEastAsia" w:eastAsiaTheme="minorEastAsia"/>
        </w:rPr>
        <w:t>垣遵，卽垣苗也。武帝西征長安，使遵守洛當城；城據河、濟之會，後人謂之垣苗城。守，式又翻。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夏，四月，乙巳，魏主立其弟子推為京兆王。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竟陵王誕知上意忌之，亦潛為之備；因魏人入寇，修城浚隍，聚糧治仗。</w:t>
      </w:r>
      <w:r w:rsidR="00934453" w:rsidRPr="00D2545B">
        <w:rPr>
          <w:rStyle w:val="00Text"/>
          <w:rFonts w:asciiTheme="minorEastAsia"/>
        </w:rPr>
        <w:t>治，直之翻。</w:t>
      </w:r>
      <w:r w:rsidR="00934453" w:rsidRPr="00DE780C">
        <w:rPr>
          <w:rFonts w:asciiTheme="minorEastAsia"/>
        </w:rPr>
        <w:t>誕記室參軍江智淵知誕有異志，請假先還建康，</w:t>
      </w:r>
      <w:r w:rsidR="00934453" w:rsidRPr="00D2545B">
        <w:rPr>
          <w:rStyle w:val="00Text"/>
          <w:rFonts w:asciiTheme="minorEastAsia"/>
        </w:rPr>
        <w:t>假，古訝翻。假，休假也。</w:t>
      </w:r>
      <w:r w:rsidR="00934453" w:rsidRPr="00DE780C">
        <w:rPr>
          <w:rFonts w:asciiTheme="minorEastAsia"/>
        </w:rPr>
        <w:t>上以為中書侍郞。智淵，夷之弟子也，</w:t>
      </w:r>
      <w:r w:rsidR="00934453" w:rsidRPr="00D2545B">
        <w:rPr>
          <w:rStyle w:val="00Text"/>
          <w:rFonts w:asciiTheme="minorEastAsia"/>
        </w:rPr>
        <w:t>江夷，江湛之父；夷之弟曰僧安。</w:t>
      </w:r>
      <w:r w:rsidR="00934453" w:rsidRPr="00DE780C">
        <w:rPr>
          <w:rFonts w:asciiTheme="minorEastAsia"/>
        </w:rPr>
        <w:t>少有操行，</w:t>
      </w:r>
      <w:r w:rsidR="00934453" w:rsidRPr="00D2545B">
        <w:rPr>
          <w:rStyle w:val="00Text"/>
          <w:rFonts w:asciiTheme="minorEastAsia"/>
        </w:rPr>
        <w:t>少，詩照翻。操，七到翻。行，下孟翻。</w:t>
      </w:r>
      <w:r w:rsidR="00934453" w:rsidRPr="00DE780C">
        <w:rPr>
          <w:rFonts w:asciiTheme="minorEastAsia"/>
        </w:rPr>
        <w:t>沈懷文每稱之曰︰</w:t>
      </w:r>
      <w:r w:rsidR="00D728F7">
        <w:rPr>
          <w:rFonts w:asciiTheme="minorEastAsia"/>
        </w:rPr>
        <w:t>「</w:t>
      </w:r>
      <w:r w:rsidR="00934453" w:rsidRPr="00DE780C">
        <w:rPr>
          <w:rFonts w:asciiTheme="minorEastAsia"/>
        </w:rPr>
        <w:t>人所應有盡有，人所應無盡無者，其唯江智淵乎！</w:t>
      </w:r>
      <w:r w:rsidR="00D728F7">
        <w:rPr>
          <w:rFonts w:asciiTheme="minorEastAsia"/>
        </w:rPr>
        <w:t>」</w:t>
      </w:r>
    </w:p>
    <w:p w:rsidR="00934453" w:rsidRPr="00DE780C" w:rsidRDefault="00934453" w:rsidP="00662EDA">
      <w:pPr>
        <w:rPr>
          <w:rFonts w:asciiTheme="minorEastAsia"/>
        </w:rPr>
      </w:pPr>
      <w:r w:rsidRPr="00DE780C">
        <w:rPr>
          <w:rFonts w:asciiTheme="minorEastAsia"/>
        </w:rPr>
        <w:t>是時，道路皆云誕反。會吳郡民劉成上書稱︰</w:t>
      </w:r>
      <w:r w:rsidR="00D728F7">
        <w:rPr>
          <w:rFonts w:asciiTheme="minorEastAsia"/>
        </w:rPr>
        <w:t>「</w:t>
      </w:r>
      <w:r w:rsidRPr="00DE780C">
        <w:rPr>
          <w:rFonts w:asciiTheme="minorEastAsia"/>
        </w:rPr>
        <w:t>息道龍昔事誕，</w:t>
      </w:r>
      <w:r w:rsidRPr="00D2545B">
        <w:rPr>
          <w:rStyle w:val="00Text"/>
          <w:rFonts w:asciiTheme="minorEastAsia"/>
        </w:rPr>
        <w:t>息，子也。</w:t>
      </w:r>
      <w:r w:rsidRPr="00DE780C">
        <w:rPr>
          <w:rFonts w:asciiTheme="minorEastAsia"/>
        </w:rPr>
        <w:t>見誕在石頭城修乘輿法物，習唱警蹕。</w:t>
      </w:r>
      <w:r w:rsidRPr="00D2545B">
        <w:rPr>
          <w:rStyle w:val="00Text"/>
          <w:rFonts w:asciiTheme="minorEastAsia"/>
        </w:rPr>
        <w:t>此蓋言誕為揚州刺史時。誕時一心奉上，必無是事，劉成誣告之也。乘，繩證翻。</w:t>
      </w:r>
      <w:r w:rsidRPr="00DE780C">
        <w:rPr>
          <w:rFonts w:asciiTheme="minorEastAsia"/>
        </w:rPr>
        <w:t>道龍憂懼，私與伴侶言之，誕殺道龍。</w:t>
      </w:r>
      <w:r w:rsidR="00D728F7">
        <w:rPr>
          <w:rFonts w:asciiTheme="minorEastAsia"/>
        </w:rPr>
        <w:t>」</w:t>
      </w:r>
      <w:r w:rsidRPr="00D2545B">
        <w:rPr>
          <w:rStyle w:val="00Text"/>
          <w:rFonts w:asciiTheme="minorEastAsia"/>
        </w:rPr>
        <w:t>考異曰︰宋略、南史作</w:t>
      </w:r>
      <w:r w:rsidR="00D728F7">
        <w:rPr>
          <w:rStyle w:val="00Text"/>
          <w:rFonts w:asciiTheme="minorEastAsia"/>
        </w:rPr>
        <w:t>「</w:t>
      </w:r>
      <w:r w:rsidRPr="00D2545B">
        <w:rPr>
          <w:rStyle w:val="00Text"/>
          <w:rFonts w:asciiTheme="minorEastAsia"/>
        </w:rPr>
        <w:t>道就</w:t>
      </w:r>
      <w:r w:rsidR="00D728F7">
        <w:rPr>
          <w:rStyle w:val="00Text"/>
          <w:rFonts w:asciiTheme="minorEastAsia"/>
        </w:rPr>
        <w:t>」</w:t>
      </w:r>
      <w:r w:rsidRPr="00D2545B">
        <w:rPr>
          <w:rStyle w:val="00Text"/>
          <w:rFonts w:asciiTheme="minorEastAsia"/>
        </w:rPr>
        <w:t>。今從宋書。</w:t>
      </w:r>
      <w:r w:rsidRPr="00DE780C">
        <w:rPr>
          <w:rFonts w:asciiTheme="minorEastAsia"/>
        </w:rPr>
        <w:t>又豫章民陳談之上書稱︰</w:t>
      </w:r>
      <w:r w:rsidR="00D728F7">
        <w:rPr>
          <w:rFonts w:asciiTheme="minorEastAsia"/>
        </w:rPr>
        <w:t>「</w:t>
      </w:r>
      <w:r w:rsidRPr="00DE780C">
        <w:rPr>
          <w:rFonts w:asciiTheme="minorEastAsia"/>
        </w:rPr>
        <w:t>弟詠之在誕左右，見誕書陛下年紀姓諱，往巫鄭師憐家祝詛。</w:t>
      </w:r>
      <w:r w:rsidRPr="00D2545B">
        <w:rPr>
          <w:rStyle w:val="00Text"/>
          <w:rFonts w:asciiTheme="minorEastAsia"/>
        </w:rPr>
        <w:t>祝，職叔翻。詛，莊助翻。</w:t>
      </w:r>
      <w:r w:rsidRPr="00DE780C">
        <w:rPr>
          <w:rFonts w:asciiTheme="minorEastAsia"/>
        </w:rPr>
        <w:t>詠之密以啓聞，誕誣詠之乘酒罵詈，殺之。</w:t>
      </w:r>
      <w:r w:rsidR="00D728F7">
        <w:rPr>
          <w:rFonts w:asciiTheme="minorEastAsia"/>
        </w:rPr>
        <w:t>」</w:t>
      </w:r>
      <w:r w:rsidRPr="00D2545B">
        <w:rPr>
          <w:rStyle w:val="00Text"/>
          <w:rFonts w:asciiTheme="minorEastAsia"/>
        </w:rPr>
        <w:t>劉道龍、陳詠之蓋先皆為誕所殺，其父兄希指誣告以報子弟之讎耳。詈，力智翻。</w:t>
      </w:r>
      <w:r w:rsidRPr="00DE780C">
        <w:rPr>
          <w:rFonts w:asciiTheme="minorEastAsia"/>
        </w:rPr>
        <w:t>上乃令有司奏誕罪惡，請收付廷尉治罪。</w:t>
      </w:r>
      <w:r w:rsidRPr="00D2545B">
        <w:rPr>
          <w:rStyle w:val="00Text"/>
          <w:rFonts w:asciiTheme="minorEastAsia"/>
        </w:rPr>
        <w:t>治，直之翻。</w:t>
      </w:r>
      <w:r w:rsidRPr="00DE780C">
        <w:rPr>
          <w:rFonts w:asciiTheme="minorEastAsia"/>
        </w:rPr>
        <w:t>乙卯，詔貶誕爵為侯，遣之國。詔書未下，</w:t>
      </w:r>
      <w:r w:rsidRPr="00D2545B">
        <w:rPr>
          <w:rStyle w:val="00Text"/>
          <w:rFonts w:asciiTheme="minorEastAsia"/>
        </w:rPr>
        <w:t>下，遐稼翻。</w:t>
      </w:r>
      <w:r w:rsidRPr="00DE780C">
        <w:rPr>
          <w:rFonts w:asciiTheme="minorEastAsia"/>
        </w:rPr>
        <w:t>先以羽林禁兵配兗州刺史垣閬，使以之鎭為名，與給事中戴明寶襲誕。</w:t>
      </w:r>
    </w:p>
    <w:p w:rsidR="00934453" w:rsidRPr="00DE780C" w:rsidRDefault="00934453" w:rsidP="00662EDA">
      <w:pPr>
        <w:rPr>
          <w:rFonts w:asciiTheme="minorEastAsia"/>
        </w:rPr>
      </w:pPr>
      <w:r w:rsidRPr="00DE780C">
        <w:rPr>
          <w:rFonts w:asciiTheme="minorEastAsia"/>
        </w:rPr>
        <w:t>閬至廣陵，誕未悟也。明寶夜報誕典籤蔣成，使明晨開門為內應。成以告府舍人許宗之，</w:t>
      </w:r>
      <w:r w:rsidRPr="00D2545B">
        <w:rPr>
          <w:rStyle w:val="00Text"/>
          <w:rFonts w:asciiTheme="minorEastAsia"/>
        </w:rPr>
        <w:t>宗之，竟陵王府舍人也。</w:t>
      </w:r>
      <w:r w:rsidRPr="00DE780C">
        <w:rPr>
          <w:rFonts w:asciiTheme="minorEastAsia"/>
        </w:rPr>
        <w:t>宗之入告誕；誕驚起，呼左右及素所畜養數百人</w:t>
      </w:r>
      <w:r w:rsidRPr="00D2545B">
        <w:rPr>
          <w:rStyle w:val="00Text"/>
          <w:rFonts w:asciiTheme="minorEastAsia"/>
        </w:rPr>
        <w:t>畜，許六翻。</w:t>
      </w:r>
      <w:r w:rsidRPr="00DE780C">
        <w:rPr>
          <w:rFonts w:asciiTheme="minorEastAsia"/>
        </w:rPr>
        <w:t>執蔣成，勒兵自衞。天將曉，明寶與閬帥精兵數百人猝至，而門不開；誕已列兵登陴，</w:t>
      </w:r>
      <w:r w:rsidRPr="00D2545B">
        <w:rPr>
          <w:rStyle w:val="00Text"/>
          <w:rFonts w:asciiTheme="minorEastAsia"/>
        </w:rPr>
        <w:t>帥，讀曰率。陴，頻彌翻。</w:t>
      </w:r>
      <w:r w:rsidRPr="00DE780C">
        <w:rPr>
          <w:rFonts w:asciiTheme="minorEastAsia"/>
        </w:rPr>
        <w:t>自在門上斬蔣成，赦作徒、繫囚，</w:t>
      </w:r>
      <w:r w:rsidRPr="00D2545B">
        <w:rPr>
          <w:rStyle w:val="00Text"/>
          <w:rFonts w:asciiTheme="minorEastAsia"/>
        </w:rPr>
        <w:t>作徒，坐徒罪居作者。繫囚，逮捕在獄者。</w:t>
      </w:r>
      <w:r w:rsidRPr="00DE780C">
        <w:rPr>
          <w:rFonts w:asciiTheme="minorEastAsia"/>
        </w:rPr>
        <w:t>開門擊閬，殺之，</w:t>
      </w:r>
      <w:r w:rsidRPr="00D2545B">
        <w:rPr>
          <w:rStyle w:val="00Text"/>
          <w:rFonts w:asciiTheme="minorEastAsia"/>
        </w:rPr>
        <w:t>考異曰︰宋略云己亥殺閬。按本紀，乙卯貶誕爵，今從之。</w:t>
      </w:r>
      <w:r w:rsidRPr="00DE780C">
        <w:rPr>
          <w:rFonts w:asciiTheme="minorEastAsia"/>
        </w:rPr>
        <w:t>明寶從間道逃還。</w:t>
      </w:r>
      <w:r w:rsidRPr="00D2545B">
        <w:rPr>
          <w:rStyle w:val="00Text"/>
          <w:rFonts w:asciiTheme="minorEastAsia"/>
        </w:rPr>
        <w:t>間，古莧翻。</w:t>
      </w:r>
      <w:r w:rsidRPr="00DE780C">
        <w:rPr>
          <w:rFonts w:asciiTheme="minorEastAsia"/>
        </w:rPr>
        <w:t>詔內外纂嚴。</w:t>
      </w:r>
      <w:r w:rsidRPr="00D2545B">
        <w:rPr>
          <w:rStyle w:val="00Text"/>
          <w:rFonts w:asciiTheme="minorEastAsia"/>
        </w:rPr>
        <w:t>考異曰︰宋略乙亥纂嚴。按長曆，是月戊戌朔，無乙亥；蓋己亥也。</w:t>
      </w:r>
      <w:r w:rsidRPr="00DE780C">
        <w:rPr>
          <w:rFonts w:asciiTheme="minorEastAsia"/>
        </w:rPr>
        <w:t>以始興公沈慶之為車騎大將軍、開府儀同三司、南兗州刺史，將兵討誕。</w:t>
      </w:r>
      <w:r w:rsidRPr="00D2545B">
        <w:rPr>
          <w:rStyle w:val="00Text"/>
          <w:rFonts w:asciiTheme="minorEastAsia"/>
        </w:rPr>
        <w:t>騎，奇寄翻。將，卽亮翻；下同。</w:t>
      </w:r>
      <w:r w:rsidRPr="00DE780C">
        <w:rPr>
          <w:rFonts w:asciiTheme="minorEastAsia"/>
        </w:rPr>
        <w:t>甲子，上親總禁兵頓宣武堂。</w:t>
      </w:r>
    </w:p>
    <w:p w:rsidR="00934453" w:rsidRPr="00DE780C" w:rsidRDefault="00934453" w:rsidP="00662EDA">
      <w:pPr>
        <w:rPr>
          <w:rFonts w:asciiTheme="minorEastAsia"/>
        </w:rPr>
      </w:pPr>
      <w:r w:rsidRPr="00DE780C">
        <w:rPr>
          <w:rFonts w:asciiTheme="minorEastAsia"/>
        </w:rPr>
        <w:t>司州刺史劉季之，誕故將也，</w:t>
      </w:r>
      <w:r w:rsidRPr="00D2545B">
        <w:rPr>
          <w:rStyle w:val="00Text"/>
          <w:rFonts w:asciiTheme="minorEastAsia"/>
        </w:rPr>
        <w:t>誕為會稽，季之為參軍，及起兵討元凶，以季之為將。</w:t>
      </w:r>
      <w:r w:rsidRPr="00DE780C">
        <w:rPr>
          <w:rFonts w:asciiTheme="minorEastAsia"/>
        </w:rPr>
        <w:t>素與都督宗慤有隙，</w:t>
      </w:r>
      <w:r w:rsidRPr="00D2545B">
        <w:rPr>
          <w:rStyle w:val="00Text"/>
          <w:rFonts w:asciiTheme="minorEastAsia"/>
        </w:rPr>
        <w:t>宗慤為豫州，兼督司州。</w:t>
      </w:r>
      <w:r w:rsidRPr="00DE780C">
        <w:rPr>
          <w:rFonts w:asciiTheme="minorEastAsia"/>
        </w:rPr>
        <w:t>聞誕反，恐為慤所害，委官，間道自歸朝廷，至盱眙，盱眙太守鄭瑗疑季之與誕同謀，邀殺之。</w:t>
      </w:r>
      <w:r w:rsidRPr="00D2545B">
        <w:rPr>
          <w:rStyle w:val="00Text"/>
          <w:rFonts w:asciiTheme="minorEastAsia"/>
        </w:rPr>
        <w:t>盱眙，音吁怡。</w:t>
      </w:r>
    </w:p>
    <w:p w:rsidR="00934453" w:rsidRPr="00DE780C" w:rsidRDefault="00934453" w:rsidP="00662EDA">
      <w:pPr>
        <w:rPr>
          <w:rFonts w:asciiTheme="minorEastAsia"/>
        </w:rPr>
      </w:pPr>
      <w:r w:rsidRPr="00DE780C">
        <w:rPr>
          <w:rFonts w:asciiTheme="minorEastAsia"/>
        </w:rPr>
        <w:t>沈慶之至歐陽，</w:t>
      </w:r>
      <w:r w:rsidRPr="00D2545B">
        <w:rPr>
          <w:rStyle w:val="00Text"/>
          <w:rFonts w:asciiTheme="minorEastAsia"/>
        </w:rPr>
        <w:t>水經註曰︰吳城邗溝，通江、淮。自永和中，江都水斷。其水上承歐陽，引江入埭，六十里至廣陵城。余據此地則今之眞州閘也。</w:t>
      </w:r>
      <w:r w:rsidRPr="00DE780C">
        <w:rPr>
          <w:rFonts w:asciiTheme="minorEastAsia"/>
        </w:rPr>
        <w:t>誕遣慶之宗人沈道愍齎書說慶之，餉以玉環刀。慶之遣道愍反，數以罪惡。誕焚郭邑，驅居民悉使入城，閉門自守，</w:t>
      </w:r>
      <w:r w:rsidRPr="00D2545B">
        <w:rPr>
          <w:rStyle w:val="00Text"/>
          <w:rFonts w:asciiTheme="minorEastAsia"/>
        </w:rPr>
        <w:t>說，輸芮翻。數，所具翻。守，手又翻。</w:t>
      </w:r>
      <w:r w:rsidRPr="00DE780C">
        <w:rPr>
          <w:rFonts w:asciiTheme="minorEastAsia"/>
        </w:rPr>
        <w:t>分遣書檄，邀結遠近。時山陽內史梁曠，家在廣陵，誕執其妻子，遣使邀曠，曠斬使拒之；</w:t>
      </w:r>
      <w:r w:rsidRPr="00D2545B">
        <w:rPr>
          <w:rStyle w:val="00Text"/>
          <w:rFonts w:asciiTheme="minorEastAsia"/>
        </w:rPr>
        <w:t>使，疏吏翻。</w:t>
      </w:r>
      <w:r w:rsidRPr="00DE780C">
        <w:rPr>
          <w:rFonts w:asciiTheme="minorEastAsia"/>
        </w:rPr>
        <w:t>誕怒，滅其家。</w:t>
      </w:r>
    </w:p>
    <w:p w:rsidR="00934453" w:rsidRPr="00DE780C" w:rsidRDefault="00934453" w:rsidP="00662EDA">
      <w:pPr>
        <w:rPr>
          <w:rFonts w:asciiTheme="minorEastAsia"/>
        </w:rPr>
      </w:pPr>
      <w:r w:rsidRPr="00DE780C">
        <w:rPr>
          <w:rFonts w:asciiTheme="minorEastAsia"/>
        </w:rPr>
        <w:t>誕奉表投之城外曰︰</w:t>
      </w:r>
      <w:r w:rsidR="00D728F7">
        <w:rPr>
          <w:rFonts w:asciiTheme="minorEastAsia"/>
        </w:rPr>
        <w:t>「</w:t>
      </w:r>
      <w:r w:rsidRPr="00DE780C">
        <w:rPr>
          <w:rFonts w:asciiTheme="minorEastAsia"/>
        </w:rPr>
        <w:t>陛下信用讒言，遂令無名小人來相掩襲；不任枉酷，</w:t>
      </w:r>
      <w:r w:rsidRPr="00D2545B">
        <w:rPr>
          <w:rStyle w:val="00Text"/>
          <w:rFonts w:asciiTheme="minorEastAsia"/>
        </w:rPr>
        <w:t>任，音壬。</w:t>
      </w:r>
      <w:r w:rsidRPr="00DE780C">
        <w:rPr>
          <w:rFonts w:asciiTheme="minorEastAsia"/>
        </w:rPr>
        <w:t>卽加誅翦。雀鼠貪生，仰違詔敕。今親勒部曲，鎭扞徐、兗。先經何福，同生皇家？</w:t>
      </w:r>
      <w:r w:rsidRPr="00D2545B">
        <w:rPr>
          <w:rStyle w:val="00Text"/>
          <w:rFonts w:asciiTheme="minorEastAsia"/>
        </w:rPr>
        <w:t>誕於帝同氣也，故云然。</w:t>
      </w:r>
      <w:r w:rsidRPr="00DE780C">
        <w:rPr>
          <w:rFonts w:asciiTheme="minorEastAsia"/>
        </w:rPr>
        <w:t>今有何愆，便成胡、越？陵鋒蹈</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蹈</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奮</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戈，萬沒豈顧；</w:t>
      </w:r>
      <w:r w:rsidRPr="00D2545B">
        <w:rPr>
          <w:rStyle w:val="00Text"/>
          <w:rFonts w:asciiTheme="minorEastAsia"/>
        </w:rPr>
        <w:t>萬沒，猶言萬死也。</w:t>
      </w:r>
      <w:r w:rsidRPr="00DE780C">
        <w:rPr>
          <w:rFonts w:asciiTheme="minorEastAsia"/>
        </w:rPr>
        <w:t>盪定之期，冀在旦夕。</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陛下宮帷之醜，豈可三緘！</w:t>
      </w:r>
      <w:r w:rsidR="00D728F7">
        <w:rPr>
          <w:rFonts w:asciiTheme="minorEastAsia"/>
        </w:rPr>
        <w:t>」</w:t>
      </w:r>
      <w:r w:rsidRPr="00D2545B">
        <w:rPr>
          <w:rStyle w:val="00Text"/>
          <w:rFonts w:asciiTheme="minorEastAsia"/>
        </w:rPr>
        <w:t>家語︰孔子觀周，入后稷之廟，有金人，三緘其口而銘其背曰︰</w:t>
      </w:r>
      <w:r w:rsidR="00D728F7">
        <w:rPr>
          <w:rStyle w:val="00Text"/>
          <w:rFonts w:asciiTheme="minorEastAsia"/>
        </w:rPr>
        <w:t>「</w:t>
      </w:r>
      <w:r w:rsidRPr="00D2545B">
        <w:rPr>
          <w:rStyle w:val="00Text"/>
          <w:rFonts w:asciiTheme="minorEastAsia"/>
        </w:rPr>
        <w:t>古之愼言人也。</w:t>
      </w:r>
      <w:r w:rsidR="00D728F7">
        <w:rPr>
          <w:rStyle w:val="00Text"/>
          <w:rFonts w:asciiTheme="minorEastAsia"/>
        </w:rPr>
        <w:t>」</w:t>
      </w:r>
      <w:r w:rsidRPr="00DE780C">
        <w:rPr>
          <w:rFonts w:asciiTheme="minorEastAsia"/>
        </w:rPr>
        <w:t>上大怒，凡誕左右、腹心、同籍、期親在建康者並誅之，</w:t>
      </w:r>
      <w:r w:rsidRPr="00D2545B">
        <w:rPr>
          <w:rStyle w:val="00Text"/>
          <w:rFonts w:asciiTheme="minorEastAsia"/>
        </w:rPr>
        <w:t>同籍，諸同宗屬之籍者；期親，謂期喪之親也。</w:t>
      </w:r>
      <w:r w:rsidRPr="00DE780C">
        <w:rPr>
          <w:rFonts w:asciiTheme="minorEastAsia"/>
        </w:rPr>
        <w:t>死者以千數，或有家人已死，方自城內出奔者。</w:t>
      </w:r>
    </w:p>
    <w:p w:rsidR="00934453" w:rsidRPr="00DE780C" w:rsidRDefault="00934453" w:rsidP="00662EDA">
      <w:pPr>
        <w:rPr>
          <w:rFonts w:asciiTheme="minorEastAsia"/>
        </w:rPr>
      </w:pPr>
      <w:r w:rsidRPr="00DE780C">
        <w:rPr>
          <w:rFonts w:asciiTheme="minorEastAsia"/>
        </w:rPr>
        <w:t>慶之至城下，誕登樓謂之曰︰</w:t>
      </w:r>
      <w:r w:rsidR="00D728F7">
        <w:rPr>
          <w:rFonts w:asciiTheme="minorEastAsia"/>
        </w:rPr>
        <w:t>「</w:t>
      </w:r>
      <w:r w:rsidRPr="00DE780C">
        <w:rPr>
          <w:rFonts w:asciiTheme="minorEastAsia"/>
        </w:rPr>
        <w:t>沈公垂白之年，</w:t>
      </w:r>
      <w:r w:rsidRPr="00D2545B">
        <w:rPr>
          <w:rStyle w:val="00Text"/>
          <w:rFonts w:asciiTheme="minorEastAsia"/>
        </w:rPr>
        <w:t>白髮下垂，故曰垂白。</w:t>
      </w:r>
      <w:r w:rsidRPr="00DE780C">
        <w:rPr>
          <w:rFonts w:asciiTheme="minorEastAsia"/>
        </w:rPr>
        <w:t>何苦來此！</w:t>
      </w:r>
      <w:r w:rsidR="00D728F7">
        <w:rPr>
          <w:rFonts w:asciiTheme="minorEastAsia"/>
        </w:rPr>
        <w:t>」</w:t>
      </w:r>
      <w:r w:rsidRPr="00DE780C">
        <w:rPr>
          <w:rFonts w:asciiTheme="minorEastAsia"/>
        </w:rPr>
        <w:t>慶之曰︰</w:t>
      </w:r>
      <w:r w:rsidR="00D728F7">
        <w:rPr>
          <w:rFonts w:asciiTheme="minorEastAsia"/>
        </w:rPr>
        <w:t>「</w:t>
      </w:r>
      <w:r w:rsidRPr="00DE780C">
        <w:rPr>
          <w:rFonts w:asciiTheme="minorEastAsia"/>
        </w:rPr>
        <w:t>朝廷以君狂愚，石足勞少壯故耳。</w:t>
      </w:r>
      <w:r w:rsidR="00D728F7">
        <w:rPr>
          <w:rFonts w:asciiTheme="minorEastAsia"/>
        </w:rPr>
        <w:t>」</w:t>
      </w:r>
      <w:r w:rsidRPr="00D2545B">
        <w:rPr>
          <w:rStyle w:val="00Text"/>
          <w:rFonts w:asciiTheme="minorEastAsia"/>
        </w:rPr>
        <w:t>少，詩照翻。</w:t>
      </w:r>
    </w:p>
    <w:p w:rsidR="00934453" w:rsidRPr="00DE780C" w:rsidRDefault="00934453" w:rsidP="00662EDA">
      <w:pPr>
        <w:rPr>
          <w:rFonts w:asciiTheme="minorEastAsia"/>
        </w:rPr>
      </w:pPr>
      <w:r w:rsidRPr="00DE780C">
        <w:rPr>
          <w:rFonts w:asciiTheme="minorEastAsia"/>
        </w:rPr>
        <w:t>上慮誕奔魏，使慶之斷其走路，</w:t>
      </w:r>
      <w:r w:rsidRPr="00D2545B">
        <w:rPr>
          <w:rStyle w:val="00Text"/>
          <w:rFonts w:asciiTheme="minorEastAsia"/>
        </w:rPr>
        <w:t>斷，音短。</w:t>
      </w:r>
      <w:r w:rsidRPr="00DE780C">
        <w:rPr>
          <w:rFonts w:asciiTheme="minorEastAsia"/>
        </w:rPr>
        <w:t>慶之移營白土，去城十八里，又進軍新亭。</w:t>
      </w:r>
      <w:r w:rsidRPr="00D2545B">
        <w:rPr>
          <w:rStyle w:val="00Text"/>
          <w:rFonts w:asciiTheme="minorEastAsia"/>
        </w:rPr>
        <w:t>此新亭在廣陵城外，非建康之新亭也。</w:t>
      </w:r>
      <w:r w:rsidRPr="00DE780C">
        <w:rPr>
          <w:rFonts w:asciiTheme="minorEastAsia"/>
        </w:rPr>
        <w:t>豫州刺史宗慤、徐州刺史劉道隆並帥衆來會；</w:t>
      </w:r>
      <w:r w:rsidRPr="00D2545B">
        <w:rPr>
          <w:rStyle w:val="00Text"/>
          <w:rFonts w:asciiTheme="minorEastAsia"/>
        </w:rPr>
        <w:t>帥，讀曰率。</w:t>
      </w:r>
      <w:r w:rsidRPr="00DE780C">
        <w:rPr>
          <w:rFonts w:asciiTheme="minorEastAsia"/>
        </w:rPr>
        <w:t>兗州刺史沈僧明，慶之兄子也，亦遣兵助慶之。先是誕誑其衆，云</w:t>
      </w:r>
      <w:r w:rsidR="00D728F7">
        <w:rPr>
          <w:rFonts w:asciiTheme="minorEastAsia"/>
        </w:rPr>
        <w:t>「</w:t>
      </w:r>
      <w:r w:rsidRPr="00DE780C">
        <w:rPr>
          <w:rFonts w:asciiTheme="minorEastAsia"/>
        </w:rPr>
        <w:t>宗慤助我</w:t>
      </w:r>
      <w:r w:rsidR="00D728F7">
        <w:rPr>
          <w:rFonts w:asciiTheme="minorEastAsia"/>
        </w:rPr>
        <w:t>」</w:t>
      </w:r>
      <w:r w:rsidRPr="00DE780C">
        <w:rPr>
          <w:rFonts w:asciiTheme="minorEastAsia"/>
        </w:rPr>
        <w:t>；慤至，繞城躍馬呼曰︰</w:t>
      </w:r>
      <w:r w:rsidR="00D728F7">
        <w:rPr>
          <w:rFonts w:asciiTheme="minorEastAsia"/>
        </w:rPr>
        <w:t>「</w:t>
      </w:r>
      <w:r w:rsidRPr="00DE780C">
        <w:rPr>
          <w:rFonts w:asciiTheme="minorEastAsia"/>
        </w:rPr>
        <w:t>我，宗慤也！</w:t>
      </w:r>
      <w:r w:rsidR="00D728F7">
        <w:rPr>
          <w:rFonts w:asciiTheme="minorEastAsia"/>
        </w:rPr>
        <w:t>」</w:t>
      </w:r>
      <w:r w:rsidRPr="00D2545B">
        <w:rPr>
          <w:rStyle w:val="00Text"/>
          <w:rFonts w:asciiTheme="minorEastAsia"/>
        </w:rPr>
        <w:t>先，悉薦翻。呼，火故翻。誑，居況翻。</w:t>
      </w:r>
    </w:p>
    <w:p w:rsidR="00934453" w:rsidRPr="00DE780C" w:rsidRDefault="00934453" w:rsidP="00662EDA">
      <w:pPr>
        <w:rPr>
          <w:rFonts w:asciiTheme="minorEastAsia"/>
        </w:rPr>
      </w:pPr>
      <w:r w:rsidRPr="00DE780C">
        <w:rPr>
          <w:rFonts w:asciiTheme="minorEastAsia"/>
        </w:rPr>
        <w:t>誕見諸軍大集，欲棄城北走，留中兵參軍申靈賜守廣陵；自將步騎數百人，</w:t>
      </w:r>
      <w:r w:rsidRPr="00D2545B">
        <w:rPr>
          <w:rStyle w:val="00Text"/>
          <w:rFonts w:asciiTheme="minorEastAsia"/>
        </w:rPr>
        <w:t>將，卽亮翻。騎，奇寄翻。</w:t>
      </w:r>
      <w:r w:rsidRPr="00DE780C">
        <w:rPr>
          <w:rFonts w:asciiTheme="minorEastAsia"/>
        </w:rPr>
        <w:t>親信並自隨，聲云出戰，邪趨海陵道，</w:t>
      </w:r>
      <w:r w:rsidRPr="00D2545B">
        <w:rPr>
          <w:rStyle w:val="00Text"/>
          <w:rFonts w:asciiTheme="minorEastAsia"/>
        </w:rPr>
        <w:t>晉安帝分廣陵立海陵郡，今泰州也。誕自廣陵北門聲言出戰，邪而趨東，則海陵之路。趨，七喻翻。</w:t>
      </w:r>
      <w:r w:rsidRPr="00DE780C">
        <w:rPr>
          <w:rFonts w:asciiTheme="minorEastAsia"/>
        </w:rPr>
        <w:t>慶之遣龍驤將軍武念追之。</w:t>
      </w:r>
      <w:r w:rsidRPr="00D2545B">
        <w:rPr>
          <w:rStyle w:val="00Text"/>
          <w:rFonts w:asciiTheme="minorEastAsia"/>
        </w:rPr>
        <w:t>驤，思將翻。</w:t>
      </w:r>
      <w:r w:rsidRPr="00DE780C">
        <w:rPr>
          <w:rFonts w:asciiTheme="minorEastAsia"/>
        </w:rPr>
        <w:t>誕行十餘里，衆皆不欲去，互請誕還城，誕曰︰</w:t>
      </w:r>
      <w:r w:rsidR="00D728F7">
        <w:rPr>
          <w:rFonts w:asciiTheme="minorEastAsia"/>
        </w:rPr>
        <w:t>「</w:t>
      </w:r>
      <w:r w:rsidRPr="00DE780C">
        <w:rPr>
          <w:rFonts w:asciiTheme="minorEastAsia"/>
        </w:rPr>
        <w:t>我還易耳，卿能為我盡力乎？</w:t>
      </w:r>
      <w:r w:rsidR="00D728F7">
        <w:rPr>
          <w:rFonts w:asciiTheme="minorEastAsia"/>
        </w:rPr>
        <w:t>」</w:t>
      </w:r>
      <w:r w:rsidRPr="00DE780C">
        <w:rPr>
          <w:rFonts w:asciiTheme="minorEastAsia"/>
        </w:rPr>
        <w:t>衆皆許諾。誕乃復還，</w:t>
      </w:r>
      <w:r w:rsidRPr="00D2545B">
        <w:rPr>
          <w:rStyle w:val="00Text"/>
          <w:rFonts w:asciiTheme="minorEastAsia"/>
        </w:rPr>
        <w:t>易，以豉翻。為，于僞翻。復，扶又翻。</w:t>
      </w:r>
      <w:r w:rsidRPr="00DE780C">
        <w:rPr>
          <w:rFonts w:asciiTheme="minorEastAsia"/>
        </w:rPr>
        <w:t>築壇歃血以誓衆，</w:t>
      </w:r>
      <w:r w:rsidRPr="00D2545B">
        <w:rPr>
          <w:rStyle w:val="00Text"/>
          <w:rFonts w:asciiTheme="minorEastAsia"/>
        </w:rPr>
        <w:t>歃，色洽翻。</w:t>
      </w:r>
      <w:r w:rsidRPr="00DE780C">
        <w:rPr>
          <w:rFonts w:asciiTheme="minorEastAsia"/>
        </w:rPr>
        <w:t>凡府州文武皆加秩。</w:t>
      </w:r>
      <w:r w:rsidRPr="00D2545B">
        <w:rPr>
          <w:rStyle w:val="00Text"/>
          <w:rFonts w:asciiTheme="minorEastAsia"/>
        </w:rPr>
        <w:t>府，司空、竟陵王府；州，南兗州。</w:t>
      </w:r>
      <w:r w:rsidRPr="00DE780C">
        <w:rPr>
          <w:rFonts w:asciiTheme="minorEastAsia"/>
        </w:rPr>
        <w:t>以主簿劉琨之為中兵參軍；琨之，遵考之子也。</w:t>
      </w:r>
      <w:r w:rsidRPr="00D2545B">
        <w:rPr>
          <w:rStyle w:val="00Text"/>
          <w:rFonts w:asciiTheme="minorEastAsia"/>
        </w:rPr>
        <w:t>劉遵考時在朝為尚書右僕射。</w:t>
      </w:r>
      <w:r w:rsidRPr="00DE780C">
        <w:rPr>
          <w:rFonts w:asciiTheme="minorEastAsia"/>
        </w:rPr>
        <w:t>辭曰︰</w:t>
      </w:r>
      <w:r w:rsidR="00D728F7">
        <w:rPr>
          <w:rFonts w:asciiTheme="minorEastAsia"/>
        </w:rPr>
        <w:t>「</w:t>
      </w:r>
      <w:r w:rsidRPr="00DE780C">
        <w:rPr>
          <w:rFonts w:asciiTheme="minorEastAsia"/>
        </w:rPr>
        <w:t>忠孝不得並。琨之老父在，不敢承命。</w:t>
      </w:r>
      <w:r w:rsidR="00D728F7">
        <w:rPr>
          <w:rFonts w:asciiTheme="minorEastAsia"/>
        </w:rPr>
        <w:t>」</w:t>
      </w:r>
      <w:r w:rsidRPr="00DE780C">
        <w:rPr>
          <w:rFonts w:asciiTheme="minorEastAsia"/>
        </w:rPr>
        <w:t>誕囚之十餘日，終不受，乃殺之。</w:t>
      </w:r>
    </w:p>
    <w:p w:rsidR="00934453" w:rsidRPr="00DE780C" w:rsidRDefault="00934453" w:rsidP="00662EDA">
      <w:pPr>
        <w:rPr>
          <w:rFonts w:asciiTheme="minorEastAsia"/>
        </w:rPr>
      </w:pPr>
      <w:r w:rsidRPr="00DE780C">
        <w:rPr>
          <w:rFonts w:asciiTheme="minorEastAsia"/>
        </w:rPr>
        <w:t>右衞將軍垣護之、虎賁中郞將殷孝祖等擊魏還，至廣陵，上並使受慶之節度。</w:t>
      </w:r>
      <w:r w:rsidRPr="00D2545B">
        <w:rPr>
          <w:rStyle w:val="00Text"/>
          <w:rFonts w:asciiTheme="minorEastAsia"/>
        </w:rPr>
        <w:t>賁，音奔。</w:t>
      </w:r>
      <w:r w:rsidRPr="00DE780C">
        <w:rPr>
          <w:rFonts w:asciiTheme="minorEastAsia"/>
        </w:rPr>
        <w:t>慶之進營，逼廣陵城。誕餉慶之食，提挈者百餘人，出自北門；慶之不開視，悉焚之。誕於城上授函表，</w:t>
      </w:r>
      <w:r w:rsidR="00D728F7">
        <w:rPr>
          <w:rStyle w:val="00Text"/>
          <w:rFonts w:asciiTheme="minorEastAsia"/>
        </w:rPr>
        <w:t>「</w:t>
      </w:r>
      <w:r w:rsidRPr="00D2545B">
        <w:rPr>
          <w:rStyle w:val="00Text"/>
          <w:rFonts w:asciiTheme="minorEastAsia"/>
        </w:rPr>
        <w:t>授</w:t>
      </w:r>
      <w:r w:rsidR="00D728F7">
        <w:rPr>
          <w:rStyle w:val="00Text"/>
          <w:rFonts w:asciiTheme="minorEastAsia"/>
        </w:rPr>
        <w:t>」</w:t>
      </w:r>
      <w:r w:rsidRPr="00D2545B">
        <w:rPr>
          <w:rStyle w:val="00Text"/>
          <w:rFonts w:asciiTheme="minorEastAsia"/>
        </w:rPr>
        <w:t>，南史作</w:t>
      </w:r>
      <w:r w:rsidR="00D728F7">
        <w:rPr>
          <w:rStyle w:val="00Text"/>
          <w:rFonts w:asciiTheme="minorEastAsia"/>
        </w:rPr>
        <w:t>「</w:t>
      </w:r>
      <w:r w:rsidRPr="00D2545B">
        <w:rPr>
          <w:rStyle w:val="00Text"/>
          <w:rFonts w:asciiTheme="minorEastAsia"/>
        </w:rPr>
        <w:t>投</w:t>
      </w:r>
      <w:r w:rsidR="00D728F7">
        <w:rPr>
          <w:rStyle w:val="00Text"/>
          <w:rFonts w:asciiTheme="minorEastAsia"/>
        </w:rPr>
        <w:t>」</w:t>
      </w:r>
      <w:r w:rsidRPr="00D2545B">
        <w:rPr>
          <w:rStyle w:val="00Text"/>
          <w:rFonts w:asciiTheme="minorEastAsia"/>
        </w:rPr>
        <w:t>，當從之。</w:t>
      </w:r>
      <w:r w:rsidRPr="00DE780C">
        <w:rPr>
          <w:rFonts w:asciiTheme="minorEastAsia"/>
        </w:rPr>
        <w:t>請慶之為送，慶之曰︰</w:t>
      </w:r>
      <w:r w:rsidR="00D728F7">
        <w:rPr>
          <w:rFonts w:asciiTheme="minorEastAsia"/>
        </w:rPr>
        <w:t>「</w:t>
      </w:r>
      <w:r w:rsidRPr="00DE780C">
        <w:rPr>
          <w:rFonts w:asciiTheme="minorEastAsia"/>
        </w:rPr>
        <w:t>我受詔討賊，不得為汝送表。汝必欲歸死朝廷，自應開門遣使，吾為汝護送。</w:t>
      </w:r>
      <w:r w:rsidR="00D728F7">
        <w:rPr>
          <w:rFonts w:asciiTheme="minorEastAsia"/>
        </w:rPr>
        <w:t>」</w:t>
      </w:r>
      <w:r w:rsidRPr="00D2545B">
        <w:rPr>
          <w:rStyle w:val="00Text"/>
          <w:rFonts w:asciiTheme="minorEastAsia"/>
        </w:rPr>
        <w:t>誕之為此，以帝猜忍，欲以間慶之也。慶之峻絕之，蓋亦自為謀耳。為，于僞翻。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東揚州刺史顏竣遭母憂，送喪還都，上恩待猶厚，竣時對親舊有怨言，</w:t>
      </w:r>
      <w:r w:rsidR="00934453" w:rsidRPr="00D2545B">
        <w:rPr>
          <w:rStyle w:val="00Text"/>
          <w:rFonts w:asciiTheme="minorEastAsia"/>
        </w:rPr>
        <w:t>竣，七倫翻。</w:t>
      </w:r>
      <w:r w:rsidR="00934453" w:rsidRPr="00DE780C">
        <w:rPr>
          <w:rFonts w:asciiTheme="minorEastAsia"/>
        </w:rPr>
        <w:t>或語及朝廷得失。會王僧達得罪，</w:t>
      </w:r>
      <w:r w:rsidR="00934453" w:rsidRPr="00D2545B">
        <w:rPr>
          <w:rStyle w:val="00Text"/>
          <w:rFonts w:asciiTheme="minorEastAsia"/>
        </w:rPr>
        <w:t>僧達死見上卷上年。</w:t>
      </w:r>
      <w:r w:rsidR="00934453" w:rsidRPr="00DE780C">
        <w:rPr>
          <w:rFonts w:asciiTheme="minorEastAsia"/>
        </w:rPr>
        <w:t>疑竣譖之；將死，具陳竣前後怨望誹謗之語。上乃使御史中丞庾徽之劾奏，免竣官。</w:t>
      </w:r>
      <w:r w:rsidR="00934453" w:rsidRPr="00D2545B">
        <w:rPr>
          <w:rStyle w:val="00Text"/>
          <w:rFonts w:asciiTheme="minorEastAsia"/>
        </w:rPr>
        <w:t>鄭樵曰︰御史之名，周官有之，蓋掌贊書而授</w:t>
      </w:r>
      <w:r w:rsidR="00934453" w:rsidRPr="00D2545B">
        <w:rPr>
          <w:rStyle w:val="00Text"/>
          <w:rFonts w:asciiTheme="minorEastAsia"/>
        </w:rPr>
        <w:lastRenderedPageBreak/>
        <w:t>法令，非今任也。戰國時，秦、趙澠池之會，各命御史書事。又，淳于髡謂齊王曰︰</w:t>
      </w:r>
      <w:r w:rsidR="00D728F7">
        <w:rPr>
          <w:rStyle w:val="00Text"/>
          <w:rFonts w:asciiTheme="minorEastAsia"/>
        </w:rPr>
        <w:t>「</w:t>
      </w:r>
      <w:r w:rsidR="00934453" w:rsidRPr="00D2545B">
        <w:rPr>
          <w:rStyle w:val="00Text"/>
          <w:rFonts w:asciiTheme="minorEastAsia"/>
        </w:rPr>
        <w:t>御史在前，</w:t>
      </w:r>
      <w:r w:rsidR="00D728F7">
        <w:rPr>
          <w:rStyle w:val="00Text"/>
          <w:rFonts w:asciiTheme="minorEastAsia"/>
        </w:rPr>
        <w:t>」</w:t>
      </w:r>
      <w:r w:rsidR="00934453" w:rsidRPr="00D2545B">
        <w:rPr>
          <w:rStyle w:val="00Text"/>
          <w:rFonts w:asciiTheme="minorEastAsia"/>
        </w:rPr>
        <w:t>則皆記事之任。至秦、漢為糾察之任。</w:t>
      </w:r>
      <w:r w:rsidR="00934453" w:rsidRPr="00DE780C">
        <w:rPr>
          <w:rFonts w:asciiTheme="minorEastAsia"/>
        </w:rPr>
        <w:t>竣愈懼，上啓陳謝，且請生命；上益怒，詔答曰︰</w:t>
      </w:r>
      <w:r w:rsidR="00D728F7">
        <w:rPr>
          <w:rFonts w:asciiTheme="minorEastAsia"/>
        </w:rPr>
        <w:t>「</w:t>
      </w:r>
      <w:r w:rsidR="00934453" w:rsidRPr="00DE780C">
        <w:rPr>
          <w:rFonts w:asciiTheme="minorEastAsia"/>
        </w:rPr>
        <w:t>卿訕訐怨憤，已孤本望；乃復過煩思慮，懼不自全，</w:t>
      </w:r>
      <w:r w:rsidR="00934453" w:rsidRPr="00D2545B">
        <w:rPr>
          <w:rStyle w:val="00Text"/>
          <w:rFonts w:asciiTheme="minorEastAsia"/>
        </w:rPr>
        <w:t>訐，居謁翻。復，扶又翻；下復沈同。</w:t>
      </w:r>
      <w:r w:rsidR="00934453" w:rsidRPr="00DE780C">
        <w:rPr>
          <w:rFonts w:asciiTheme="minorEastAsia"/>
        </w:rPr>
        <w:t>豈為下事上誠節之至邪！</w:t>
      </w:r>
      <w:r w:rsidR="00D728F7">
        <w:rPr>
          <w:rFonts w:asciiTheme="minorEastAsia"/>
        </w:rPr>
        <w:t>」</w:t>
      </w:r>
      <w:r w:rsidR="00934453" w:rsidRPr="00DE780C">
        <w:rPr>
          <w:rFonts w:asciiTheme="minorEastAsia"/>
        </w:rPr>
        <w:t>乃竟陵王誕反，上遂誣竣與誕通謀，五月，收竣府廷尉，先折其足，</w:t>
      </w:r>
      <w:r w:rsidR="00934453" w:rsidRPr="00D2545B">
        <w:rPr>
          <w:rStyle w:val="00Text"/>
          <w:rFonts w:asciiTheme="minorEastAsia"/>
        </w:rPr>
        <w:t>折，而設翻。</w:t>
      </w:r>
      <w:r w:rsidR="00934453" w:rsidRPr="00DE780C">
        <w:rPr>
          <w:rFonts w:asciiTheme="minorEastAsia"/>
        </w:rPr>
        <w:t>然後賜死。妻子徙交州，至宮亭湖，</w:t>
      </w:r>
      <w:r w:rsidR="00934453" w:rsidRPr="00D2545B">
        <w:rPr>
          <w:rStyle w:val="00Text"/>
          <w:rFonts w:asciiTheme="minorEastAsia"/>
        </w:rPr>
        <w:t>宮亭湖，卽彭蠡湖，在彭澤縣西。</w:t>
      </w:r>
      <w:r w:rsidR="00934453" w:rsidRPr="00DE780C">
        <w:rPr>
          <w:rFonts w:asciiTheme="minorEastAsia"/>
        </w:rPr>
        <w:t>復沈其男口。</w:t>
      </w:r>
      <w:r w:rsidR="00934453" w:rsidRPr="00D2545B">
        <w:rPr>
          <w:rStyle w:val="00Text"/>
          <w:rFonts w:asciiTheme="minorEastAsia"/>
        </w:rPr>
        <w:t>沈，持林翻。顏竣失職怨望，固為可罪；而自尋陽東下之時，保護之功，不可忘也。旣殺其身，又沈其男口，孝武帝亦少恩哉！</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六月，戊申，魏主如陰山。</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上命沈慶之為三烽於桑里，</w:t>
      </w:r>
      <w:r w:rsidR="00934453" w:rsidRPr="00D2545B">
        <w:rPr>
          <w:rStyle w:val="00Text"/>
          <w:rFonts w:asciiTheme="minorEastAsia"/>
        </w:rPr>
        <w:t>桑里，在廣陵城西南。</w:t>
      </w:r>
      <w:r w:rsidR="00934453" w:rsidRPr="00DE780C">
        <w:rPr>
          <w:rFonts w:asciiTheme="minorEastAsia"/>
        </w:rPr>
        <w:t>若克外城，舉一烽，克內城，舉兩烽，擒劉誕，舉三烽；璽書督趣，前後相繼。</w:t>
      </w:r>
      <w:r w:rsidR="00934453" w:rsidRPr="00D2545B">
        <w:rPr>
          <w:rStyle w:val="00Text"/>
          <w:rFonts w:asciiTheme="minorEastAsia"/>
        </w:rPr>
        <w:t>璽，斯氏翻。趣，讀曰促。</w:t>
      </w:r>
      <w:r w:rsidR="00934453" w:rsidRPr="00DE780C">
        <w:rPr>
          <w:rFonts w:asciiTheme="minorEastAsia"/>
        </w:rPr>
        <w:t>慶之焚其東門，塞塹，造攻道，立行樓、土山幷諸攻具，</w:t>
      </w:r>
      <w:r w:rsidR="00934453" w:rsidRPr="00D2545B">
        <w:rPr>
          <w:rStyle w:val="00Text"/>
          <w:rFonts w:asciiTheme="minorEastAsia"/>
        </w:rPr>
        <w:t>塞，悉則翻。塹，七豔翻。為樓車推進以攻城，故曰行樓。</w:t>
      </w:r>
      <w:r w:rsidR="00934453" w:rsidRPr="00DE780C">
        <w:rPr>
          <w:rFonts w:asciiTheme="minorEastAsia"/>
        </w:rPr>
        <w:t>值久雨，不得攻城。上使御史中丞庾徽之奏免慶之官，詔勿問，以激之。自四月至于秋七月，雨止，城猶未拔。上怒，命太史擇日，將自濟江討誕；太宰義恭固諫，乃止。</w:t>
      </w:r>
    </w:p>
    <w:p w:rsidR="00934453" w:rsidRPr="00DE780C" w:rsidRDefault="00934453" w:rsidP="00662EDA">
      <w:pPr>
        <w:rPr>
          <w:rFonts w:asciiTheme="minorEastAsia"/>
        </w:rPr>
      </w:pPr>
      <w:r w:rsidRPr="00DE780C">
        <w:rPr>
          <w:rFonts w:asciiTheme="minorEastAsia"/>
        </w:rPr>
        <w:t>誕初閉城拒使者，</w:t>
      </w:r>
      <w:r w:rsidRPr="00D2545B">
        <w:rPr>
          <w:rStyle w:val="00Text"/>
          <w:rFonts w:asciiTheme="minorEastAsia"/>
        </w:rPr>
        <w:t>使，疏吏翻。</w:t>
      </w:r>
      <w:r w:rsidRPr="00DE780C">
        <w:rPr>
          <w:rFonts w:asciiTheme="minorEastAsia"/>
        </w:rPr>
        <w:t>記室參軍山陰賀弼固諫，誕怒，抽刀向之，乃止。誕遣兵出戰屢敗，將佐多踰城出降。</w:t>
      </w:r>
      <w:r w:rsidRPr="00D2545B">
        <w:rPr>
          <w:rStyle w:val="00Text"/>
          <w:rFonts w:asciiTheme="minorEastAsia"/>
        </w:rPr>
        <w:t>將，卽亮翻。降，戶江翻；下同。</w:t>
      </w:r>
      <w:r w:rsidRPr="00DE780C">
        <w:rPr>
          <w:rFonts w:asciiTheme="minorEastAsia"/>
        </w:rPr>
        <w:t>或勸弼宜早出，弼曰︰</w:t>
      </w:r>
      <w:r w:rsidR="00D728F7">
        <w:rPr>
          <w:rFonts w:asciiTheme="minorEastAsia"/>
        </w:rPr>
        <w:t>「</w:t>
      </w:r>
      <w:r w:rsidRPr="00DE780C">
        <w:rPr>
          <w:rFonts w:asciiTheme="minorEastAsia"/>
        </w:rPr>
        <w:t>公舉兵向朝廷，此事旣不可從；荷公厚恩，又義無違背，</w:t>
      </w:r>
      <w:r w:rsidRPr="00D2545B">
        <w:rPr>
          <w:rStyle w:val="00Text"/>
          <w:rFonts w:asciiTheme="minorEastAsia"/>
        </w:rPr>
        <w:t>荷，下可翻。背，蒲妹翻。</w:t>
      </w:r>
      <w:r w:rsidRPr="00DE780C">
        <w:rPr>
          <w:rFonts w:asciiTheme="minorEastAsia"/>
        </w:rPr>
        <w:t>唯當以死明心耳！</w:t>
      </w:r>
      <w:r w:rsidR="00D728F7">
        <w:rPr>
          <w:rFonts w:asciiTheme="minorEastAsia"/>
        </w:rPr>
        <w:t>」</w:t>
      </w:r>
      <w:r w:rsidRPr="00DE780C">
        <w:rPr>
          <w:rFonts w:asciiTheme="minorEastAsia"/>
        </w:rPr>
        <w:t>乃飲藥自殺。參軍何康之謀開門納官軍，不果，斬關出降。誕為高樓，置康之母於其上，暴露之，不與食，母呼康之，數日而死。誕以中軍長史濮</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濮</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濟</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陽范義為左司馬。</w:t>
      </w:r>
      <w:r w:rsidRPr="00D2545B">
        <w:rPr>
          <w:rStyle w:val="00Text"/>
          <w:rFonts w:asciiTheme="minorEastAsia"/>
        </w:rPr>
        <w:t>濮，博木翻。</w:t>
      </w:r>
      <w:r w:rsidRPr="00DE780C">
        <w:rPr>
          <w:rFonts w:asciiTheme="minorEastAsia"/>
        </w:rPr>
        <w:t>義母妻子皆在城內，或謂義曰︰</w:t>
      </w:r>
      <w:r w:rsidR="00D728F7">
        <w:rPr>
          <w:rFonts w:asciiTheme="minorEastAsia"/>
        </w:rPr>
        <w:t>「</w:t>
      </w:r>
      <w:r w:rsidRPr="00DE780C">
        <w:rPr>
          <w:rFonts w:asciiTheme="minorEastAsia"/>
        </w:rPr>
        <w:t>事必不振，</w:t>
      </w:r>
      <w:r w:rsidRPr="00D2545B">
        <w:rPr>
          <w:rStyle w:val="00Text"/>
          <w:rFonts w:asciiTheme="minorEastAsia"/>
        </w:rPr>
        <w:t>言誕必陷敗不能振起也。</w:t>
      </w:r>
      <w:r w:rsidRPr="00DE780C">
        <w:rPr>
          <w:rFonts w:asciiTheme="minorEastAsia"/>
        </w:rPr>
        <w:t>子其行乎！</w:t>
      </w:r>
      <w:r w:rsidR="00D728F7">
        <w:rPr>
          <w:rFonts w:asciiTheme="minorEastAsia"/>
        </w:rPr>
        <w:t>」</w:t>
      </w:r>
      <w:r w:rsidRPr="00DE780C">
        <w:rPr>
          <w:rFonts w:asciiTheme="minorEastAsia"/>
        </w:rPr>
        <w:t>義曰︰</w:t>
      </w:r>
      <w:r w:rsidR="00D728F7">
        <w:rPr>
          <w:rFonts w:asciiTheme="minorEastAsia"/>
        </w:rPr>
        <w:t>「</w:t>
      </w:r>
      <w:r w:rsidRPr="00DE780C">
        <w:rPr>
          <w:rFonts w:asciiTheme="minorEastAsia"/>
        </w:rPr>
        <w:t>吾，人吏也；</w:t>
      </w:r>
      <w:r w:rsidRPr="00D2545B">
        <w:rPr>
          <w:rStyle w:val="00Text"/>
          <w:rFonts w:asciiTheme="minorEastAsia"/>
        </w:rPr>
        <w:t>人吏，言為人之佐吏。</w:t>
      </w:r>
      <w:r w:rsidRPr="00DE780C">
        <w:rPr>
          <w:rFonts w:asciiTheme="minorEastAsia"/>
        </w:rPr>
        <w:t>子不可以棄母，吏不可以叛君。必若何康之而活，吾弗為也。</w:t>
      </w:r>
      <w:r w:rsidR="00D728F7">
        <w:rPr>
          <w:rFonts w:asciiTheme="minorEastAsia"/>
        </w:rPr>
        <w:t>」</w:t>
      </w:r>
    </w:p>
    <w:p w:rsidR="00934453" w:rsidRPr="00DE780C" w:rsidRDefault="00934453" w:rsidP="00662EDA">
      <w:pPr>
        <w:rPr>
          <w:rFonts w:asciiTheme="minorEastAsia"/>
        </w:rPr>
      </w:pPr>
      <w:r w:rsidRPr="00DE780C">
        <w:rPr>
          <w:rFonts w:asciiTheme="minorEastAsia"/>
        </w:rPr>
        <w:t>沈慶之帥衆攻城，身先士卒，親犯矢石，</w:t>
      </w:r>
      <w:r w:rsidRPr="00D2545B">
        <w:rPr>
          <w:rStyle w:val="00Text"/>
          <w:rFonts w:asciiTheme="minorEastAsia"/>
        </w:rPr>
        <w:t>帥，讀曰率。先，悉薦翻。</w:t>
      </w:r>
      <w:r w:rsidRPr="00DE780C">
        <w:rPr>
          <w:rFonts w:asciiTheme="minorEastAsia"/>
        </w:rPr>
        <w:t>乙巳，克其外城；乘勝而進，又克小城。誕聞兵入，走趨後園，</w:t>
      </w:r>
      <w:r w:rsidRPr="00D2545B">
        <w:rPr>
          <w:rStyle w:val="00Text"/>
          <w:rFonts w:asciiTheme="minorEastAsia"/>
        </w:rPr>
        <w:t>趨，七喻翻。</w:t>
      </w:r>
      <w:r w:rsidRPr="00DE780C">
        <w:rPr>
          <w:rFonts w:asciiTheme="minorEastAsia"/>
        </w:rPr>
        <w:t>隊主沈胤之等追及之，擊傷誕，墜水，引出，斬之。誕母、妻皆自殺。</w:t>
      </w:r>
      <w:r w:rsidRPr="00D2545B">
        <w:rPr>
          <w:rStyle w:val="00Text"/>
          <w:rFonts w:asciiTheme="minorEastAsia"/>
        </w:rPr>
        <w:t>誕母，文帝殷脩華；妻，徐妃。</w:t>
      </w:r>
    </w:p>
    <w:p w:rsidR="00934453" w:rsidRPr="00DE780C" w:rsidRDefault="00934453" w:rsidP="00662EDA">
      <w:pPr>
        <w:rPr>
          <w:rFonts w:asciiTheme="minorEastAsia"/>
        </w:rPr>
      </w:pPr>
      <w:r w:rsidRPr="00DE780C">
        <w:rPr>
          <w:rFonts w:asciiTheme="minorEastAsia"/>
        </w:rPr>
        <w:t>上聞廣陵平，出宣陽門，敕左右皆呼萬歲。侍中蔡興宗陪輦，上顧曰︰</w:t>
      </w:r>
      <w:r w:rsidR="00D728F7">
        <w:rPr>
          <w:rFonts w:asciiTheme="minorEastAsia"/>
        </w:rPr>
        <w:t>「</w:t>
      </w:r>
      <w:r w:rsidRPr="00DE780C">
        <w:rPr>
          <w:rFonts w:asciiTheme="minorEastAsia"/>
        </w:rPr>
        <w:t>卿何獨不呼？</w:t>
      </w:r>
      <w:r w:rsidR="00D728F7">
        <w:rPr>
          <w:rFonts w:asciiTheme="minorEastAsia"/>
        </w:rPr>
        <w:t>」</w:t>
      </w:r>
      <w:r w:rsidRPr="00DE780C">
        <w:rPr>
          <w:rFonts w:asciiTheme="minorEastAsia"/>
        </w:rPr>
        <w:t>興宗正色曰︰</w:t>
      </w:r>
      <w:r w:rsidR="00D728F7">
        <w:rPr>
          <w:rFonts w:asciiTheme="minorEastAsia"/>
        </w:rPr>
        <w:t>「</w:t>
      </w:r>
      <w:r w:rsidRPr="00DE780C">
        <w:rPr>
          <w:rFonts w:asciiTheme="minorEastAsia"/>
        </w:rPr>
        <w:t>陛下今日正應涕泣行誅，豈得皆稱萬歲！</w:t>
      </w:r>
      <w:r w:rsidR="00D728F7">
        <w:rPr>
          <w:rFonts w:asciiTheme="minorEastAsia"/>
        </w:rPr>
        <w:t>」</w:t>
      </w:r>
      <w:r w:rsidRPr="00D2545B">
        <w:rPr>
          <w:rStyle w:val="00Text"/>
          <w:rFonts w:asciiTheme="minorEastAsia"/>
        </w:rPr>
        <w:t>謂同氣相殘，乃天理人倫之變；必若以義滅親，應涕泣而行誅也。</w:t>
      </w:r>
      <w:r w:rsidRPr="00DE780C">
        <w:rPr>
          <w:rFonts w:asciiTheme="minorEastAsia"/>
        </w:rPr>
        <w:t>上不悅。</w:t>
      </w:r>
    </w:p>
    <w:p w:rsidR="00934453" w:rsidRPr="00DE780C" w:rsidRDefault="00934453" w:rsidP="00662EDA">
      <w:pPr>
        <w:rPr>
          <w:rFonts w:asciiTheme="minorEastAsia"/>
        </w:rPr>
      </w:pPr>
      <w:r w:rsidRPr="00DE780C">
        <w:rPr>
          <w:rFonts w:asciiTheme="minorEastAsia"/>
        </w:rPr>
        <w:t>詔貶誕姓留氏；廣陵城中士民，無大小悉命殺之。沈慶之請自五尺以下全之，其餘男子皆死，女子以為軍賞；猶殺三千餘口。長水校尉宗越臨決，皆先刳腸抉眼，</w:t>
      </w:r>
      <w:r w:rsidRPr="00D2545B">
        <w:rPr>
          <w:rStyle w:val="00Text"/>
          <w:rFonts w:asciiTheme="minorEastAsia"/>
        </w:rPr>
        <w:t>抉，於決翻。</w:t>
      </w:r>
      <w:r w:rsidRPr="00DE780C">
        <w:rPr>
          <w:rFonts w:asciiTheme="minorEastAsia"/>
        </w:rPr>
        <w:t>或笞面鞭腹，苦酒灌創，然後斬之，</w:t>
      </w:r>
      <w:r w:rsidRPr="00D2545B">
        <w:rPr>
          <w:rStyle w:val="00Text"/>
          <w:rFonts w:asciiTheme="minorEastAsia"/>
        </w:rPr>
        <w:t>苦酒，蓋醯之類也。創，初良翻。</w:t>
      </w:r>
      <w:r w:rsidRPr="00DE780C">
        <w:rPr>
          <w:rFonts w:asciiTheme="minorEastAsia"/>
        </w:rPr>
        <w:t>越對之，欣欣若有所得。</w:t>
      </w:r>
      <w:r w:rsidRPr="00D2545B">
        <w:rPr>
          <w:rStyle w:val="00Text"/>
          <w:rFonts w:asciiTheme="minorEastAsia"/>
        </w:rPr>
        <w:t>史言宗越之忍。</w:t>
      </w:r>
      <w:r w:rsidRPr="00DE780C">
        <w:rPr>
          <w:rFonts w:asciiTheme="minorEastAsia"/>
        </w:rPr>
        <w:t>上聚其首於石頭南岸為京觀，</w:t>
      </w:r>
      <w:r w:rsidRPr="00D2545B">
        <w:rPr>
          <w:rStyle w:val="00Text"/>
          <w:rFonts w:asciiTheme="minorEastAsia"/>
        </w:rPr>
        <w:t>沈慶之蓋悉獻其首，故聚於石頭南岸。觀，古玩翻。</w:t>
      </w:r>
      <w:r w:rsidR="00D728F7">
        <w:rPr>
          <w:rStyle w:val="00Text"/>
          <w:rFonts w:asciiTheme="minorEastAsia"/>
        </w:rPr>
        <w:t>『</w:t>
      </w:r>
      <w:r w:rsidRPr="00D2545B">
        <w:rPr>
          <w:rStyle w:val="00Text"/>
          <w:rFonts w:asciiTheme="minorEastAsia"/>
        </w:rPr>
        <w:t>鄒︰京觀，左宣十二年︰</w:t>
      </w:r>
      <w:r w:rsidR="00D728F7">
        <w:rPr>
          <w:rStyle w:val="00Text"/>
          <w:rFonts w:asciiTheme="minorEastAsia"/>
        </w:rPr>
        <w:t>「</w:t>
      </w:r>
      <w:r w:rsidRPr="00D2545B">
        <w:rPr>
          <w:rStyle w:val="00Text"/>
          <w:rFonts w:asciiTheme="minorEastAsia"/>
        </w:rPr>
        <w:t>收晉尸以為京觀。</w:t>
      </w:r>
      <w:r w:rsidR="00D728F7">
        <w:rPr>
          <w:rStyle w:val="00Text"/>
          <w:rFonts w:asciiTheme="minorEastAsia"/>
        </w:rPr>
        <w:t>」</w:t>
      </w:r>
      <w:r w:rsidRPr="00D2545B">
        <w:rPr>
          <w:rStyle w:val="00Text"/>
          <w:rFonts w:asciiTheme="minorEastAsia"/>
        </w:rPr>
        <w:t>杜預註︰</w:t>
      </w:r>
      <w:r w:rsidR="00D728F7">
        <w:rPr>
          <w:rStyle w:val="00Text"/>
          <w:rFonts w:asciiTheme="minorEastAsia"/>
        </w:rPr>
        <w:t>「</w:t>
      </w:r>
      <w:r w:rsidRPr="00D2545B">
        <w:rPr>
          <w:rStyle w:val="00Text"/>
          <w:rFonts w:asciiTheme="minorEastAsia"/>
        </w:rPr>
        <w:t>積尸封土其上，謂之京觀。</w:t>
      </w:r>
      <w:r w:rsidR="00D728F7">
        <w:rPr>
          <w:rStyle w:val="00Text"/>
          <w:rFonts w:asciiTheme="minorEastAsia"/>
        </w:rPr>
        <w:t>」』</w:t>
      </w:r>
      <w:r w:rsidRPr="00DE780C">
        <w:rPr>
          <w:rFonts w:asciiTheme="minorEastAsia"/>
        </w:rPr>
        <w:t>侍中沈懷文諫，不聽。</w:t>
      </w:r>
      <w:r w:rsidRPr="00D2545B">
        <w:rPr>
          <w:rStyle w:val="00Text"/>
          <w:rFonts w:asciiTheme="minorEastAsia"/>
        </w:rPr>
        <w:t>史言當時近侍皆正人，但諫不行、言不聽耳。</w:t>
      </w:r>
    </w:p>
    <w:p w:rsidR="00934453" w:rsidRPr="00DE780C" w:rsidRDefault="00934453" w:rsidP="00662EDA">
      <w:pPr>
        <w:rPr>
          <w:rFonts w:asciiTheme="minorEastAsia"/>
        </w:rPr>
      </w:pPr>
      <w:r w:rsidRPr="00DE780C">
        <w:rPr>
          <w:rFonts w:asciiTheme="minorEastAsia"/>
        </w:rPr>
        <w:t>初，誕自知將敗，使黃門呂曇濟與左右素所信者將世子景粹匿於民間，</w:t>
      </w:r>
      <w:r w:rsidRPr="00D2545B">
        <w:rPr>
          <w:rStyle w:val="00Text"/>
          <w:rFonts w:asciiTheme="minorEastAsia"/>
        </w:rPr>
        <w:t>將，攜也。曇，徒含翻。</w:t>
      </w:r>
      <w:r w:rsidRPr="00DE780C">
        <w:rPr>
          <w:rFonts w:asciiTheme="minorEastAsia"/>
        </w:rPr>
        <w:t>謂曰︰</w:t>
      </w:r>
      <w:r w:rsidR="00D728F7">
        <w:rPr>
          <w:rFonts w:asciiTheme="minorEastAsia"/>
        </w:rPr>
        <w:t>「</w:t>
      </w:r>
      <w:r w:rsidRPr="00DE780C">
        <w:rPr>
          <w:rFonts w:asciiTheme="minorEastAsia"/>
        </w:rPr>
        <w:t>事若不濟，思相全脫；如其不免，可深埋之。</w:t>
      </w:r>
      <w:r w:rsidR="00D728F7">
        <w:rPr>
          <w:rFonts w:asciiTheme="minorEastAsia"/>
        </w:rPr>
        <w:t>」</w:t>
      </w:r>
      <w:r w:rsidRPr="00D2545B">
        <w:rPr>
          <w:rStyle w:val="00Text"/>
          <w:rFonts w:asciiTheme="minorEastAsia"/>
        </w:rPr>
        <w:t>謂深埋景粹之尸也。</w:t>
      </w:r>
      <w:r w:rsidRPr="00DE780C">
        <w:rPr>
          <w:rFonts w:asciiTheme="minorEastAsia"/>
        </w:rPr>
        <w:t>各分以金寶齎送。旣出門，並散走；唯曇濟不去，攜負景粹十餘日，捕得，斬之。</w:t>
      </w:r>
    </w:p>
    <w:p w:rsidR="00934453" w:rsidRPr="00DE780C" w:rsidRDefault="00934453" w:rsidP="00662EDA">
      <w:pPr>
        <w:rPr>
          <w:rFonts w:asciiTheme="minorEastAsia"/>
        </w:rPr>
      </w:pPr>
      <w:r w:rsidRPr="00DE780C">
        <w:rPr>
          <w:rFonts w:asciiTheme="minorEastAsia"/>
        </w:rPr>
        <w:t>臨川內史羊璿坐與誕素善，下獄死。</w:t>
      </w:r>
      <w:r w:rsidRPr="00D2545B">
        <w:rPr>
          <w:rStyle w:val="00Text"/>
          <w:rFonts w:asciiTheme="minorEastAsia"/>
        </w:rPr>
        <w:t>璿，音旋。下，遐稼翻。</w:t>
      </w:r>
    </w:p>
    <w:p w:rsidR="00934453" w:rsidRPr="00DE780C" w:rsidRDefault="00934453" w:rsidP="00662EDA">
      <w:pPr>
        <w:rPr>
          <w:rFonts w:asciiTheme="minorEastAsia"/>
        </w:rPr>
      </w:pPr>
      <w:r w:rsidRPr="00DE780C">
        <w:rPr>
          <w:rFonts w:asciiTheme="minorEastAsia"/>
        </w:rPr>
        <w:t>擢梁曠為後將軍，贈劉琨之給事黃門侍郞。</w:t>
      </w:r>
    </w:p>
    <w:p w:rsidR="00934453" w:rsidRPr="00DE780C" w:rsidRDefault="00934453" w:rsidP="00662EDA">
      <w:pPr>
        <w:rPr>
          <w:rFonts w:asciiTheme="minorEastAsia"/>
        </w:rPr>
      </w:pPr>
      <w:r w:rsidRPr="00DE780C">
        <w:rPr>
          <w:rFonts w:asciiTheme="minorEastAsia"/>
        </w:rPr>
        <w:t>蔡興宗奉旨慰勞廣陵。興宗與范義素善，收斂其尸，送喪歸豫章。</w:t>
      </w:r>
      <w:r w:rsidRPr="00D2545B">
        <w:rPr>
          <w:rStyle w:val="00Text"/>
          <w:rFonts w:asciiTheme="minorEastAsia"/>
        </w:rPr>
        <w:t>范義蓋寓居豫章也。蔡興宗之先亦濟陽人。勞，力到翻。斂，力贍翻。</w:t>
      </w:r>
      <w:r w:rsidRPr="00DE780C">
        <w:rPr>
          <w:rFonts w:asciiTheme="minorEastAsia"/>
        </w:rPr>
        <w:t>上謂曰︰</w:t>
      </w:r>
      <w:r w:rsidR="00D728F7">
        <w:rPr>
          <w:rFonts w:asciiTheme="minorEastAsia"/>
        </w:rPr>
        <w:t>「</w:t>
      </w:r>
      <w:r w:rsidRPr="00DE780C">
        <w:rPr>
          <w:rFonts w:asciiTheme="minorEastAsia"/>
        </w:rPr>
        <w:t>卿何敢故觸王憲？</w:t>
      </w:r>
      <w:r w:rsidR="00D728F7">
        <w:rPr>
          <w:rFonts w:asciiTheme="minorEastAsia"/>
        </w:rPr>
        <w:t>」</w:t>
      </w:r>
      <w:r w:rsidRPr="00DE780C">
        <w:rPr>
          <w:rFonts w:asciiTheme="minorEastAsia"/>
        </w:rPr>
        <w:t>興宗抗對曰︰</w:t>
      </w:r>
      <w:r w:rsidR="00D728F7">
        <w:rPr>
          <w:rFonts w:asciiTheme="minorEastAsia"/>
        </w:rPr>
        <w:t>「</w:t>
      </w:r>
      <w:r w:rsidRPr="00DE780C">
        <w:rPr>
          <w:rFonts w:asciiTheme="minorEastAsia"/>
        </w:rPr>
        <w:t>陛下自殺賊，臣自葬故交，何不可之有！</w:t>
      </w:r>
      <w:r w:rsidR="00D728F7">
        <w:rPr>
          <w:rFonts w:asciiTheme="minorEastAsia"/>
        </w:rPr>
        <w:t>」</w:t>
      </w:r>
      <w:r w:rsidRPr="00DE780C">
        <w:rPr>
          <w:rFonts w:asciiTheme="minorEastAsia"/>
        </w:rPr>
        <w:t>上有慙色。</w:t>
      </w:r>
      <w:r w:rsidRPr="00D2545B">
        <w:rPr>
          <w:rStyle w:val="00Text"/>
          <w:rFonts w:asciiTheme="minorEastAsia"/>
        </w:rPr>
        <w:t>兄弟、朋友，皆天倫也。興宗能不忘故交，而帝忍誅屠同氣，故慙。</w:t>
      </w:r>
    </w:p>
    <w:p w:rsidR="00934453" w:rsidRPr="00DE780C" w:rsidRDefault="00934453" w:rsidP="00662EDA">
      <w:pPr>
        <w:rPr>
          <w:rFonts w:asciiTheme="minorEastAsia"/>
        </w:rPr>
      </w:pPr>
      <w:r w:rsidRPr="00DE780C">
        <w:rPr>
          <w:rFonts w:asciiTheme="minorEastAsia"/>
        </w:rPr>
        <w:t>宗越治軍嚴，善為營陳。每數萬人止頓，越自騎馬行前，使軍人隨其後，馬止營合，未嘗參差。</w:t>
      </w:r>
      <w:r w:rsidRPr="00D2545B">
        <w:rPr>
          <w:rStyle w:val="00Text"/>
          <w:rFonts w:asciiTheme="minorEastAsia"/>
        </w:rPr>
        <w:t>治，直之翻。陳，讀曰陣。參，初今翻；差，叉宜翻，又初佳翻；參差，不齊也。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辛未，大赦。</w:t>
      </w:r>
      <w:r w:rsidR="00934453" w:rsidRPr="00D2545B">
        <w:rPr>
          <w:rFonts w:asciiTheme="minorEastAsia" w:eastAsiaTheme="minorEastAsia"/>
        </w:rPr>
        <w:t>廣陵旣平，故肆赦。</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丙子，以丹楊尹劉秀之為尚書右僕射。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丙戌，以南兗州刺史沈慶之為司空，刺史如故。</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八月，庚戌，魏主如雲中；壬戌，還平城。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九月，壬辰，築上林苑於玄武湖北。</w:t>
      </w:r>
      <w:r w:rsidR="00934453" w:rsidRPr="00D2545B">
        <w:rPr>
          <w:rFonts w:asciiTheme="minorEastAsia" w:eastAsiaTheme="minorEastAsia"/>
        </w:rPr>
        <w:t>文帝元嘉二十二年，築北隄，立玄武湖於樂游苑北。</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初，晉人築南郊壇於巳位，尚書右丞徐爰以為非禮，詔徙於牛頭山西，</w:t>
      </w:r>
      <w:r w:rsidR="00934453" w:rsidRPr="00D2545B">
        <w:rPr>
          <w:rFonts w:asciiTheme="minorEastAsia" w:eastAsiaTheme="minorEastAsia"/>
        </w:rPr>
        <w:t>牛頭山在今建康府上元縣南四十里，兩峯如闕。</w:t>
      </w:r>
      <w:r w:rsidR="00934453" w:rsidRPr="00DE780C">
        <w:rPr>
          <w:rStyle w:val="01Text"/>
          <w:rFonts w:asciiTheme="minorEastAsia" w:eastAsiaTheme="minorEastAsia"/>
          <w:sz w:val="21"/>
        </w:rPr>
        <w:t>直宮城之午位。及廢帝卽位，以舊地為吉，復還故處。</w:t>
      </w:r>
      <w:r w:rsidR="00934453" w:rsidRPr="00D2545B">
        <w:rPr>
          <w:rFonts w:asciiTheme="minorEastAsia" w:eastAsiaTheme="minorEastAsia"/>
        </w:rPr>
        <w:t>復，扶又翻。史終言之。</w:t>
      </w:r>
      <w:r w:rsidR="00934453" w:rsidRPr="00DE780C">
        <w:rPr>
          <w:rStyle w:val="01Text"/>
          <w:rFonts w:asciiTheme="minorEastAsia" w:eastAsiaTheme="minorEastAsia"/>
          <w:sz w:val="21"/>
        </w:rPr>
        <w:t>帝又命尚書左丞荀萬秋造五路，依金根車，加羽葆蓋。</w:t>
      </w:r>
      <w:r w:rsidR="00934453" w:rsidRPr="00D2545B">
        <w:rPr>
          <w:rFonts w:asciiTheme="minorEastAsia" w:eastAsiaTheme="minorEastAsia"/>
        </w:rPr>
        <w:t>五路之制與金根車不同，加羽葆蓋，愈非古矣。沈約曰︰秦閱三代之車，獨取殷制。古曰桑根車，秦曰金根車。</w:t>
      </w:r>
    </w:p>
    <w:p w:rsidR="00934453" w:rsidRPr="00DE780C" w:rsidRDefault="004B4574" w:rsidP="00662EDA">
      <w:bookmarkStart w:id="428" w:name="_Toc23843132"/>
      <w:r w:rsidRPr="004B4574">
        <w:rPr>
          <w:rStyle w:val="01Text"/>
          <w:rFonts w:asciiTheme="minorEastAsia"/>
          <w:b/>
          <w:sz w:val="21"/>
        </w:rPr>
        <w:t>四年</w:t>
      </w:r>
      <w:r w:rsidR="00046F27" w:rsidRPr="003B1AC1">
        <w:rPr>
          <w:rFonts w:asciiTheme="minorEastAsia" w:hAnsi="宋体" w:cs="宋体" w:hint="eastAsia"/>
          <w:color w:val="006400"/>
          <w:sz w:val="18"/>
        </w:rPr>
        <w:t>（</w:t>
      </w:r>
      <w:r w:rsidR="00934453" w:rsidRPr="003B1AC1">
        <w:rPr>
          <w:rFonts w:asciiTheme="minorEastAsia"/>
          <w:color w:val="006400"/>
          <w:sz w:val="18"/>
        </w:rPr>
        <w:t>庚子、四六○</w:t>
      </w:r>
      <w:r w:rsidR="00046F27" w:rsidRPr="003B1AC1">
        <w:rPr>
          <w:rFonts w:asciiTheme="minorEastAsia" w:hAnsi="宋体" w:cs="宋体" w:hint="eastAsia"/>
          <w:color w:val="006400"/>
          <w:sz w:val="18"/>
        </w:rPr>
        <w:t>）</w:t>
      </w:r>
      <w:bookmarkEnd w:id="428"/>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春，正月，甲子朔，魏大赦，改元和平。</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乙亥，上耕籍田，大赦。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己卯，詔祀郊廟，初乘玉路。</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庚寅，立皇子子勛為晉安王，</w:t>
      </w:r>
      <w:r w:rsidR="00934453" w:rsidRPr="00D2545B">
        <w:rPr>
          <w:rStyle w:val="00Text"/>
          <w:rFonts w:asciiTheme="minorEastAsia"/>
        </w:rPr>
        <w:t>勛，古勳字。</w:t>
      </w:r>
      <w:r w:rsidR="00934453" w:rsidRPr="00DE780C">
        <w:rPr>
          <w:rFonts w:asciiTheme="minorEastAsia"/>
        </w:rPr>
        <w:t>子房為尋陽王，子頊為歷陽王，子鸞為襄陽王。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魏散騎侍郞馮闡來聘。</w:t>
      </w:r>
      <w:r w:rsidR="00934453" w:rsidRPr="00D2545B">
        <w:rPr>
          <w:rFonts w:asciiTheme="minorEastAsia" w:eastAsiaTheme="minorEastAsia"/>
        </w:rPr>
        <w:t>散，悉亶翻。騎，奇寄翻。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二月，魏衞將軍樂安王良討河西叛胡。</w:t>
      </w:r>
      <w:r w:rsidR="00934453" w:rsidRPr="00D2545B">
        <w:rPr>
          <w:rFonts w:asciiTheme="minorEastAsia" w:eastAsiaTheme="minorEastAsia"/>
        </w:rPr>
        <w:t>以下文叛胡詣長安首罪觀之，此河西蓋謂自龍門東至華陰河之西岸也。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三月，魏人寇北陰平，</w:t>
      </w:r>
      <w:r w:rsidR="00934453" w:rsidRPr="00D2545B">
        <w:rPr>
          <w:rFonts w:asciiTheme="minorEastAsia" w:eastAsiaTheme="minorEastAsia"/>
        </w:rPr>
        <w:t>陰平道，漢屬廣漢屬國都尉，晉武帝泰始中，分立陰平郡，宋分立南陰平、北陰平二郡。五代志︰普安郡陰平縣，宋立北陰平郡。宋白曰︰文州陰平郡，戰國時氐、羌所據。永嘉之後，羌虜數叛，遂立郡以逼之。輿地志云︰晉永嘉末，太守王鑒以郡降李雄，晉人於是悉流移於蜀漢，其氐、羌並屬楊茂搜，此郡不復預受正朔，故南史諸志悉無所錄。其晉人流寓於蜀者，仍於益州立南、北二陰平；寓於漢中者，亦於梁州立南、北二陰平。</w:t>
      </w:r>
      <w:r w:rsidR="00934453" w:rsidRPr="00DE780C">
        <w:rPr>
          <w:rStyle w:val="01Text"/>
          <w:rFonts w:asciiTheme="minorEastAsia" w:eastAsiaTheme="minorEastAsia"/>
          <w:sz w:val="21"/>
        </w:rPr>
        <w:t>朱提太守楊歸子擊破之。</w:t>
      </w:r>
      <w:r w:rsidR="00934453" w:rsidRPr="00D2545B">
        <w:rPr>
          <w:rFonts w:asciiTheme="minorEastAsia" w:eastAsiaTheme="minorEastAsia"/>
        </w:rPr>
        <w:t>考異曰︰宋</w:t>
      </w:r>
      <w:r w:rsidR="00934453" w:rsidRPr="00D2545B">
        <w:rPr>
          <w:rFonts w:asciiTheme="minorEastAsia" w:eastAsiaTheme="minorEastAsia"/>
        </w:rPr>
        <w:t>·</w:t>
      </w:r>
      <w:r w:rsidR="00934453" w:rsidRPr="00D2545B">
        <w:rPr>
          <w:rFonts w:asciiTheme="minorEastAsia" w:eastAsiaTheme="minorEastAsia"/>
        </w:rPr>
        <w:t>帝紀︰</w:t>
      </w:r>
      <w:r w:rsidR="00D728F7">
        <w:rPr>
          <w:rFonts w:asciiTheme="minorEastAsia" w:eastAsiaTheme="minorEastAsia"/>
        </w:rPr>
        <w:t>「</w:t>
      </w:r>
      <w:r w:rsidR="00934453" w:rsidRPr="00D2545B">
        <w:rPr>
          <w:rFonts w:asciiTheme="minorEastAsia" w:eastAsiaTheme="minorEastAsia"/>
        </w:rPr>
        <w:t>索虜寇北陰平，孔堤太守楊歸子擊破之。</w:t>
      </w:r>
      <w:r w:rsidR="00D728F7">
        <w:rPr>
          <w:rFonts w:asciiTheme="minorEastAsia" w:eastAsiaTheme="minorEastAsia"/>
        </w:rPr>
        <w:t>」</w:t>
      </w:r>
      <w:r w:rsidR="00934453" w:rsidRPr="00D2545B">
        <w:rPr>
          <w:rFonts w:asciiTheme="minorEastAsia" w:eastAsiaTheme="minorEastAsia"/>
        </w:rPr>
        <w:t>宋略云︰</w:t>
      </w:r>
      <w:r w:rsidR="00D728F7">
        <w:rPr>
          <w:rFonts w:asciiTheme="minorEastAsia" w:eastAsiaTheme="minorEastAsia"/>
        </w:rPr>
        <w:t>「</w:t>
      </w:r>
      <w:r w:rsidR="00934453" w:rsidRPr="00D2545B">
        <w:rPr>
          <w:rFonts w:asciiTheme="minorEastAsia" w:eastAsiaTheme="minorEastAsia"/>
        </w:rPr>
        <w:t>索虜寇壯降平，朱太守楊歸子擊破之。</w:t>
      </w:r>
      <w:r w:rsidR="00D728F7">
        <w:rPr>
          <w:rFonts w:asciiTheme="minorEastAsia" w:eastAsiaTheme="minorEastAsia"/>
        </w:rPr>
        <w:t>」</w:t>
      </w:r>
      <w:r w:rsidR="00934453" w:rsidRPr="00D2545B">
        <w:rPr>
          <w:rFonts w:asciiTheme="minorEastAsia" w:eastAsiaTheme="minorEastAsia"/>
        </w:rPr>
        <w:t>按郡縣名無</w:t>
      </w:r>
      <w:r w:rsidR="00D728F7">
        <w:rPr>
          <w:rFonts w:asciiTheme="minorEastAsia" w:eastAsiaTheme="minorEastAsia"/>
        </w:rPr>
        <w:t>「</w:t>
      </w:r>
      <w:r w:rsidR="00934453" w:rsidRPr="00D2545B">
        <w:rPr>
          <w:rFonts w:asciiTheme="minorEastAsia" w:eastAsiaTheme="minorEastAsia"/>
        </w:rPr>
        <w:t>壯降平</w:t>
      </w:r>
      <w:r w:rsidR="00D728F7">
        <w:rPr>
          <w:rFonts w:asciiTheme="minorEastAsia" w:eastAsiaTheme="minorEastAsia"/>
        </w:rPr>
        <w:t>」</w:t>
      </w:r>
      <w:r w:rsidR="00934453" w:rsidRPr="00D2545B">
        <w:rPr>
          <w:rFonts w:asciiTheme="minorEastAsia" w:eastAsiaTheme="minorEastAsia"/>
        </w:rPr>
        <w:t>及</w:t>
      </w:r>
      <w:r w:rsidR="00D728F7">
        <w:rPr>
          <w:rFonts w:asciiTheme="minorEastAsia" w:eastAsiaTheme="minorEastAsia"/>
        </w:rPr>
        <w:t>「</w:t>
      </w:r>
      <w:r w:rsidR="00934453" w:rsidRPr="00D2545B">
        <w:rPr>
          <w:rFonts w:asciiTheme="minorEastAsia" w:eastAsiaTheme="minorEastAsia"/>
        </w:rPr>
        <w:t>孔堤</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北陰平</w:t>
      </w:r>
      <w:r w:rsidR="00D728F7">
        <w:rPr>
          <w:rFonts w:asciiTheme="minorEastAsia" w:eastAsiaTheme="minorEastAsia"/>
        </w:rPr>
        <w:t>」</w:t>
      </w:r>
      <w:r w:rsidR="00934453" w:rsidRPr="00D2545B">
        <w:rPr>
          <w:rFonts w:asciiTheme="minorEastAsia" w:eastAsiaTheme="minorEastAsia"/>
        </w:rPr>
        <w:t>，參酌二書，當為朱提。今按魏收地形志，武都郡有孔堤縣。五代志︰武都建威縣，後周倂西魏之</w:t>
      </w:r>
      <w:r w:rsidR="00934453" w:rsidRPr="00D2545B">
        <w:rPr>
          <w:rFonts w:asciiTheme="minorEastAsia" w:eastAsiaTheme="minorEastAsia"/>
        </w:rPr>
        <w:lastRenderedPageBreak/>
        <w:t>孔堤郡及縣入焉。此時魏人蓋寇北陰平之孔堤，為北陰平太守楊歸子所所破也。當從宋紀。朱提郡在南中，時屬寧州，去陰平甚遠，蓋考異誤以宋紀、宋略二書所載合為朱提也，當讀作孔堤，屬上句。宋略所謂</w:t>
      </w:r>
      <w:r w:rsidR="00D728F7">
        <w:rPr>
          <w:rFonts w:asciiTheme="minorEastAsia" w:eastAsiaTheme="minorEastAsia"/>
        </w:rPr>
        <w:t>「</w:t>
      </w:r>
      <w:r w:rsidR="00934453" w:rsidRPr="00D2545B">
        <w:rPr>
          <w:rFonts w:asciiTheme="minorEastAsia" w:eastAsiaTheme="minorEastAsia"/>
        </w:rPr>
        <w:t>壯降平</w:t>
      </w:r>
      <w:r w:rsidR="00D728F7">
        <w:rPr>
          <w:rFonts w:asciiTheme="minorEastAsia" w:eastAsiaTheme="minorEastAsia"/>
        </w:rPr>
        <w:t>」</w:t>
      </w:r>
      <w:r w:rsidR="00934453" w:rsidRPr="00D2545B">
        <w:rPr>
          <w:rFonts w:asciiTheme="minorEastAsia" w:eastAsiaTheme="minorEastAsia"/>
        </w:rPr>
        <w:t>，亦</w:t>
      </w:r>
      <w:r w:rsidR="00D728F7">
        <w:rPr>
          <w:rFonts w:asciiTheme="minorEastAsia" w:eastAsiaTheme="minorEastAsia"/>
        </w:rPr>
        <w:t>「</w:t>
      </w:r>
      <w:r w:rsidR="00934453" w:rsidRPr="00D2545B">
        <w:rPr>
          <w:rFonts w:asciiTheme="minorEastAsia" w:eastAsiaTheme="minorEastAsia"/>
        </w:rPr>
        <w:t>北陰平</w:t>
      </w:r>
      <w:r w:rsidR="00D728F7">
        <w:rPr>
          <w:rFonts w:asciiTheme="minorEastAsia" w:eastAsiaTheme="minorEastAsia"/>
        </w:rPr>
        <w:t>」</w:t>
      </w:r>
      <w:r w:rsidR="00934453" w:rsidRPr="00D2545B">
        <w:rPr>
          <w:rFonts w:asciiTheme="minorEastAsia" w:eastAsiaTheme="minorEastAsia"/>
        </w:rPr>
        <w:t>三字之誤，</w:t>
      </w:r>
      <w:r w:rsidR="00D728F7">
        <w:rPr>
          <w:rFonts w:asciiTheme="minorEastAsia" w:eastAsiaTheme="minorEastAsia"/>
        </w:rPr>
        <w:t>「</w:t>
      </w:r>
      <w:r w:rsidR="00934453" w:rsidRPr="00D2545B">
        <w:rPr>
          <w:rFonts w:asciiTheme="minorEastAsia" w:eastAsiaTheme="minorEastAsia"/>
        </w:rPr>
        <w:t>朱</w:t>
      </w:r>
      <w:r w:rsidR="00D728F7">
        <w:rPr>
          <w:rFonts w:asciiTheme="minorEastAsia" w:eastAsiaTheme="minorEastAsia"/>
        </w:rPr>
        <w:t>」</w:t>
      </w:r>
      <w:r w:rsidR="00934453" w:rsidRPr="00D2545B">
        <w:rPr>
          <w:rFonts w:asciiTheme="minorEastAsia" w:eastAsiaTheme="minorEastAsia"/>
        </w:rPr>
        <w:t>字於下文無所附着，當為衍字。</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甲申，皇后親桑于西郊，皇太后觀禮。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夏，四月，魏太后常氏殂。</w:t>
      </w:r>
      <w:r w:rsidR="00934453" w:rsidRPr="00D2545B">
        <w:rPr>
          <w:rFonts w:asciiTheme="minorEastAsia" w:eastAsiaTheme="minorEastAsia"/>
        </w:rPr>
        <w:t>本保太后，尊為太后，見一百二十七卷文帝元嘉三十年。</w:t>
      </w:r>
      <w:r w:rsidR="00934453" w:rsidRPr="00DE780C">
        <w:rPr>
          <w:rStyle w:val="01Text"/>
          <w:rFonts w:asciiTheme="minorEastAsia" w:eastAsiaTheme="minorEastAsia"/>
          <w:sz w:val="21"/>
        </w:rPr>
        <w:t>五月，癸丑，魏葬昭太后於鳴雞山。</w:t>
      </w:r>
      <w:r w:rsidR="00934453" w:rsidRPr="00D2545B">
        <w:rPr>
          <w:rFonts w:asciiTheme="minorEastAsia" w:eastAsiaTheme="minorEastAsia"/>
        </w:rPr>
        <w:t>魏土地記曰︰下洛城東北三十里有延河，東流，北有鳴雞山。史記︰趙襄子殺代王于夏屋，其姊為代王夫人，襄子迎之，至此，曰︰</w:t>
      </w:r>
      <w:r w:rsidR="00D728F7">
        <w:rPr>
          <w:rFonts w:asciiTheme="minorEastAsia" w:eastAsiaTheme="minorEastAsia"/>
        </w:rPr>
        <w:t>「</w:t>
      </w:r>
      <w:r w:rsidR="00934453" w:rsidRPr="00D2545B">
        <w:rPr>
          <w:rFonts w:asciiTheme="minorEastAsia" w:eastAsiaTheme="minorEastAsia"/>
        </w:rPr>
        <w:t>代已亡矣，吾將安歸乎！</w:t>
      </w:r>
      <w:r w:rsidR="00D728F7">
        <w:rPr>
          <w:rFonts w:asciiTheme="minorEastAsia" w:eastAsiaTheme="minorEastAsia"/>
        </w:rPr>
        <w:t>」</w:t>
      </w:r>
      <w:r w:rsidR="00934453" w:rsidRPr="00D2545B">
        <w:rPr>
          <w:rFonts w:asciiTheme="minorEastAsia" w:eastAsiaTheme="minorEastAsia"/>
        </w:rPr>
        <w:t>遂磨筓於山而自殺。代人憐之，為立祠焉，因名為磨筓山。每夜有野雞羣鳴王祠屋上，故亦謂之鳴雞山。杜佑曰︰嬀州治懷戎縣，有鳴雞山，本名磨筓山。</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丙戌，尚書左僕射褚湛之卒。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吐谷渾王拾寅兩受宋、魏爵命，</w:t>
      </w:r>
      <w:r w:rsidR="00934453" w:rsidRPr="00D2545B">
        <w:rPr>
          <w:rStyle w:val="00Text"/>
          <w:rFonts w:asciiTheme="minorEastAsia"/>
        </w:rPr>
        <w:t>吐，從暾入聲。谷，音浴。</w:t>
      </w:r>
      <w:r w:rsidR="00934453" w:rsidRPr="00DE780C">
        <w:rPr>
          <w:rFonts w:asciiTheme="minorEastAsia"/>
        </w:rPr>
        <w:t>居止出入，擬於王者，魏人忿之。定陽侯曹安表言︰</w:t>
      </w:r>
      <w:r w:rsidR="00D728F7">
        <w:rPr>
          <w:rFonts w:asciiTheme="minorEastAsia"/>
        </w:rPr>
        <w:t>「</w:t>
      </w:r>
      <w:r w:rsidR="00934453" w:rsidRPr="00DE780C">
        <w:rPr>
          <w:rFonts w:asciiTheme="minorEastAsia"/>
        </w:rPr>
        <w:t>拾寅今保白蘭，若分軍出其左右，必走保南山，不過十日，人畜乏食，可一舉而定。</w:t>
      </w:r>
      <w:r w:rsidR="00D728F7">
        <w:rPr>
          <w:rFonts w:asciiTheme="minorEastAsia"/>
        </w:rPr>
        <w:t>」</w:t>
      </w:r>
      <w:r w:rsidR="00934453" w:rsidRPr="00DE780C">
        <w:rPr>
          <w:rFonts w:asciiTheme="minorEastAsia"/>
        </w:rPr>
        <w:t>六月，甲午，魏遣征西大將軍陽平王新成等督統萬、高平諸軍出南道，南郡公中山李惠等督涼州諸軍出北道，以擊吐谷渾。</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魏崔浩之誅也，</w:t>
      </w:r>
      <w:r w:rsidR="00934453" w:rsidRPr="00D2545B">
        <w:rPr>
          <w:rFonts w:asciiTheme="minorEastAsia" w:eastAsiaTheme="minorEastAsia"/>
        </w:rPr>
        <w:t>見一百二十五卷宋文帝元嘉二十七年。</w:t>
      </w:r>
      <w:r w:rsidR="00934453" w:rsidRPr="00DE780C">
        <w:rPr>
          <w:rStyle w:val="01Text"/>
          <w:rFonts w:asciiTheme="minorEastAsia" w:eastAsiaTheme="minorEastAsia"/>
          <w:sz w:val="21"/>
        </w:rPr>
        <w:t>史官遂廢，至是復置。</w:t>
      </w:r>
      <w:r w:rsidR="00934453" w:rsidRPr="00D2545B">
        <w:rPr>
          <w:rFonts w:asciiTheme="minorEastAsia" w:eastAsia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河西叛胡詣長安首罪，</w:t>
      </w:r>
      <w:r w:rsidR="00934453" w:rsidRPr="00D2545B">
        <w:rPr>
          <w:rStyle w:val="00Text"/>
          <w:rFonts w:asciiTheme="minorEastAsia"/>
        </w:rPr>
        <w:t>樂安王良兵威臨之，故首罪。首，式又翻。</w:t>
      </w:r>
      <w:r w:rsidR="00934453" w:rsidRPr="00DE780C">
        <w:rPr>
          <w:rFonts w:asciiTheme="minorEastAsia"/>
        </w:rPr>
        <w:t>魏遣使者安慰之。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秋，七月，遣使如魏。</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甲戌，開府儀同三司何尚之卒。</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壬午，魏主如河西。</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魏軍至西平，</w:t>
      </w:r>
      <w:r w:rsidR="00934453" w:rsidRPr="00D2545B">
        <w:rPr>
          <w:rFonts w:asciiTheme="minorEastAsia" w:eastAsiaTheme="minorEastAsia"/>
        </w:rPr>
        <w:t>西平，漢落都之地；禿髮所都樂都，卽落都也；唐為鄯州。</w:t>
      </w:r>
      <w:r w:rsidR="00934453" w:rsidRPr="00DE780C">
        <w:rPr>
          <w:rStyle w:val="01Text"/>
          <w:rFonts w:asciiTheme="minorEastAsia" w:eastAsiaTheme="minorEastAsia"/>
          <w:sz w:val="21"/>
        </w:rPr>
        <w:t>吐谷渾王拾寅走保南山。九月，魏軍濟河追之，會疾疫，引還，獲雜畜三</w:t>
      </w:r>
      <w:r w:rsidR="00D728F7">
        <w:rPr>
          <w:rFonts w:asciiTheme="minorEastAsia" w:eastAsiaTheme="minorEastAsia"/>
        </w:rPr>
        <w:t>『</w:t>
      </w:r>
      <w:r w:rsidR="00934453" w:rsidRPr="00D2545B">
        <w:rPr>
          <w:rFonts w:asciiTheme="minorEastAsia" w:eastAsiaTheme="minorEastAsia"/>
        </w:rPr>
        <w:t>章︰十一行本</w:t>
      </w:r>
      <w:r w:rsidR="00D728F7">
        <w:rPr>
          <w:rFonts w:asciiTheme="minorEastAsia" w:eastAsiaTheme="minorEastAsia"/>
        </w:rPr>
        <w:t>「</w:t>
      </w:r>
      <w:r w:rsidR="00934453" w:rsidRPr="00D2545B">
        <w:rPr>
          <w:rFonts w:asciiTheme="minorEastAsia" w:eastAsiaTheme="minorEastAsia"/>
        </w:rPr>
        <w:t>三</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二</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十餘萬。</w:t>
      </w:r>
      <w:r w:rsidR="00934453" w:rsidRPr="00D2545B">
        <w:rPr>
          <w:rFonts w:asciiTheme="minorEastAsia" w:eastAsiaTheme="minorEastAsia"/>
        </w:rPr>
        <w:t>畜，許又翻。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庚午，魏主還平城。</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丁亥，徙襄陽王子鸞為新安王。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冬，十月，庚寅，詔沈慶之討緣江蠻。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前廬陵內史周朗，言事切直，</w:t>
      </w:r>
      <w:r w:rsidR="00934453" w:rsidRPr="00D2545B">
        <w:rPr>
          <w:rStyle w:val="00Text"/>
          <w:rFonts w:asciiTheme="minorEastAsia"/>
        </w:rPr>
        <w:t>見一百二十七卷文帝元嘉三十年。</w:t>
      </w:r>
      <w:r w:rsidR="00934453" w:rsidRPr="00DE780C">
        <w:rPr>
          <w:rFonts w:asciiTheme="minorEastAsia"/>
        </w:rPr>
        <w:t>上銜之，使有司奏朗居母喪不如禮，傳送寧州，</w:t>
      </w:r>
      <w:r w:rsidR="00934453" w:rsidRPr="00D2545B">
        <w:rPr>
          <w:rStyle w:val="00Text"/>
          <w:rFonts w:asciiTheme="minorEastAsia"/>
        </w:rPr>
        <w:t>傳，知戀翻，又直戀翻。</w:t>
      </w:r>
      <w:r w:rsidR="00934453" w:rsidRPr="00DE780C">
        <w:rPr>
          <w:rFonts w:asciiTheme="minorEastAsia"/>
        </w:rPr>
        <w:t>於道殺之。朗之行也，侍中蔡興宗方在直，請與朗別；坐白衣領職。</w:t>
      </w:r>
      <w:r w:rsidR="00934453" w:rsidRPr="00D2545B">
        <w:rPr>
          <w:rStyle w:val="00Text"/>
          <w:rFonts w:asciiTheme="minorEastAsia"/>
        </w:rPr>
        <w:t>蔡興宗立於猜暴之朝，葬范義，別周朗，犯時主之怒而不加刑，素行有以孚乎人也。</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十一月，魏散騎常侍盧度世等來聘。</w:t>
      </w:r>
      <w:r w:rsidR="00934453" w:rsidRPr="00D2545B">
        <w:rPr>
          <w:rStyle w:val="00Text"/>
          <w:rFonts w:asciiTheme="minorEastAsia"/>
        </w:rPr>
        <w:t>散，悉亶翻。騎，奇寄翻。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是歲，上徵青、冀二州刺史顏師伯為侍中。師伯以諂佞被親任，</w:t>
      </w:r>
      <w:r w:rsidR="00934453" w:rsidRPr="00D2545B">
        <w:rPr>
          <w:rStyle w:val="00Text"/>
          <w:rFonts w:asciiTheme="minorEastAsia"/>
        </w:rPr>
        <w:t>被，皮義翻。</w:t>
      </w:r>
      <w:r w:rsidR="00934453" w:rsidRPr="00DE780C">
        <w:rPr>
          <w:rFonts w:asciiTheme="minorEastAsia"/>
        </w:rPr>
        <w:t>羣臣莫及，多納貨賄，家累千金。上嘗與之樗蒲，上擲得雉，自謂必勝；師伯次擲，得盧，</w:t>
      </w:r>
      <w:r w:rsidR="00934453" w:rsidRPr="00D2545B">
        <w:rPr>
          <w:rStyle w:val="00Text"/>
          <w:rFonts w:asciiTheme="minorEastAsia"/>
        </w:rPr>
        <w:t>樗蒲采名︰有黑犢，有雉，有盧；得盧者勝。</w:t>
      </w:r>
      <w:r w:rsidR="00934453" w:rsidRPr="00DE780C">
        <w:rPr>
          <w:rFonts w:asciiTheme="minorEastAsia"/>
        </w:rPr>
        <w:t>上失色。師伯遽斂子曰︰</w:t>
      </w:r>
      <w:r w:rsidR="00D728F7">
        <w:rPr>
          <w:rFonts w:asciiTheme="minorEastAsia"/>
        </w:rPr>
        <w:t>「</w:t>
      </w:r>
      <w:r w:rsidR="00934453" w:rsidRPr="00DE780C">
        <w:rPr>
          <w:rFonts w:asciiTheme="minorEastAsia"/>
        </w:rPr>
        <w:t>幾作盧！</w:t>
      </w:r>
      <w:r w:rsidR="00D728F7">
        <w:rPr>
          <w:rFonts w:asciiTheme="minorEastAsia"/>
        </w:rPr>
        <w:t>」</w:t>
      </w:r>
      <w:r w:rsidR="00934453" w:rsidRPr="00D2545B">
        <w:rPr>
          <w:rStyle w:val="00Text"/>
          <w:rFonts w:asciiTheme="minorEastAsia"/>
        </w:rPr>
        <w:t>子，五木也。此亦師伯為佞之一端。幾，居希翻。</w:t>
      </w:r>
      <w:r w:rsidR="00934453" w:rsidRPr="00DE780C">
        <w:rPr>
          <w:rFonts w:asciiTheme="minorEastAsia"/>
        </w:rPr>
        <w:t>是日，師伯一輸百萬。</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柔然攻高昌，殺沮渠安周，滅沮渠氏，</w:t>
      </w:r>
      <w:r w:rsidR="00934453" w:rsidRPr="00D2545B">
        <w:rPr>
          <w:rFonts w:asciiTheme="minorEastAsia" w:eastAsiaTheme="minorEastAsia"/>
        </w:rPr>
        <w:t>文帝元嘉十六年，魏克涼州，沮渠無諱與弟安周西走，保據高昌，今為柔然所滅。沮，子余翻。</w:t>
      </w:r>
      <w:r w:rsidR="00934453" w:rsidRPr="00DE780C">
        <w:rPr>
          <w:rStyle w:val="01Text"/>
          <w:rFonts w:asciiTheme="minorEastAsia" w:eastAsiaTheme="minorEastAsia"/>
          <w:sz w:val="21"/>
        </w:rPr>
        <w:t>以闞伯周為高昌王。高昌稱王自此始。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辛丑、四六一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春，正月，戊午朔，朝賀。</w:t>
      </w:r>
      <w:r w:rsidR="00934453" w:rsidRPr="00D2545B">
        <w:rPr>
          <w:rStyle w:val="00Text"/>
          <w:rFonts w:asciiTheme="minorEastAsia"/>
        </w:rPr>
        <w:t>朝，直遙翻。</w:t>
      </w:r>
      <w:r w:rsidR="00934453" w:rsidRPr="00DE780C">
        <w:rPr>
          <w:rFonts w:asciiTheme="minorEastAsia"/>
        </w:rPr>
        <w:t>雪落太宰義恭衣，有六出，義恭奏以為瑞；上悅。義恭以上猜暴，懼不自容，每卑辭遜色，曲意祗奉；由是終上之世，得免於禍。</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二月，辛卯，魏主如中山；丙午，至鄴，遂如信都。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三月，遣使如魏。</w:t>
      </w:r>
      <w:r w:rsidR="00934453" w:rsidRPr="00D2545B">
        <w:rPr>
          <w:rStyle w:val="00Text"/>
          <w:rFonts w:asciiTheme="minorEastAsia"/>
        </w:rPr>
        <w:t>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魏主發幷、肆州民五千人治河西獵道；</w:t>
      </w:r>
      <w:r w:rsidR="00934453" w:rsidRPr="00D2545B">
        <w:rPr>
          <w:rFonts w:asciiTheme="minorEastAsia" w:eastAsiaTheme="minorEastAsia"/>
        </w:rPr>
        <w:t>魏道武天賜二年，分幷州北境為九原鎭，太武眞君七年，置肆州。宋白曰︰十三州志云︰漢末大亂，匈奴侵邊，自定襄已西，盡雲中、鴈門之間遂空。曹公集荒郡之戶，聚之九原界，以立新興郡，領五原等縣，卽唐忻州定襄縣之地。後魏書云︰太平二年，置肆州，寄理秀容城。秀容縣，忻州所治，卽漢末所置九原縣也。治，直之翻。</w:t>
      </w:r>
      <w:r w:rsidR="00934453" w:rsidRPr="00DE780C">
        <w:rPr>
          <w:rStyle w:val="01Text"/>
          <w:rFonts w:asciiTheme="minorEastAsia" w:eastAsiaTheme="minorEastAsia"/>
          <w:sz w:val="21"/>
        </w:rPr>
        <w:t>辛巳，還平城。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夏，四月，癸巳，更以西陽王子尚為豫章王。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庚子，詔經始明堂，直作大殿於丙、己之地，制如太廟，唯十有二間為異。</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雍州刺史海陵王休茂，年十七，</w:t>
      </w:r>
      <w:r w:rsidR="00934453" w:rsidRPr="00D2545B">
        <w:rPr>
          <w:rStyle w:val="00Text"/>
          <w:rFonts w:asciiTheme="minorEastAsia"/>
        </w:rPr>
        <w:t>雍，於用翻。</w:t>
      </w:r>
      <w:r w:rsidR="00934453" w:rsidRPr="00DE780C">
        <w:rPr>
          <w:rFonts w:asciiTheme="minorEastAsia"/>
        </w:rPr>
        <w:t>司馬新野庾深之行府事。休茂性急，欲自專處決，</w:t>
      </w:r>
      <w:r w:rsidR="00934453" w:rsidRPr="00D2545B">
        <w:rPr>
          <w:rStyle w:val="00Text"/>
          <w:rFonts w:asciiTheme="minorEastAsia"/>
        </w:rPr>
        <w:t>處，昌呂翻。</w:t>
      </w:r>
      <w:r w:rsidR="00934453" w:rsidRPr="00DE780C">
        <w:rPr>
          <w:rFonts w:asciiTheme="minorEastAsia"/>
        </w:rPr>
        <w:t>深之及主帥每禁之，</w:t>
      </w:r>
      <w:r w:rsidR="00934453" w:rsidRPr="00D2545B">
        <w:rPr>
          <w:rStyle w:val="00Text"/>
          <w:rFonts w:asciiTheme="minorEastAsia"/>
        </w:rPr>
        <w:t>主帥，典籤也；又齋內亦有主帥，謂之齋帥。帥，所類翻。</w:t>
      </w:r>
      <w:r w:rsidR="00934453" w:rsidRPr="00DE780C">
        <w:rPr>
          <w:rFonts w:asciiTheme="minorEastAsia"/>
        </w:rPr>
        <w:t>常懷念恨。左右張伯超有寵，多罪惡，主帥屢責之。伯超懼，說休茂曰︰</w:t>
      </w:r>
      <w:r w:rsidR="00934453" w:rsidRPr="00D2545B">
        <w:rPr>
          <w:rStyle w:val="00Text"/>
          <w:rFonts w:asciiTheme="minorEastAsia"/>
        </w:rPr>
        <w:t>說，輸芮翻。</w:t>
      </w:r>
      <w:r w:rsidR="00D728F7">
        <w:rPr>
          <w:rFonts w:asciiTheme="minorEastAsia"/>
        </w:rPr>
        <w:t>「</w:t>
      </w:r>
      <w:r w:rsidR="00934453" w:rsidRPr="00DE780C">
        <w:rPr>
          <w:rFonts w:asciiTheme="minorEastAsia"/>
        </w:rPr>
        <w:t>主帥密疏官過失，欲以啓聞，如此恐無好。</w:t>
      </w:r>
      <w:r w:rsidR="00D728F7">
        <w:rPr>
          <w:rFonts w:asciiTheme="minorEastAsia"/>
        </w:rPr>
        <w:t>」</w:t>
      </w:r>
      <w:r w:rsidR="00934453" w:rsidRPr="00D2545B">
        <w:rPr>
          <w:rStyle w:val="00Text"/>
          <w:rFonts w:asciiTheme="minorEastAsia"/>
        </w:rPr>
        <w:t>疏，使去翻，記也。好，如字；無好，猶今人言無好處，言將得罪也。</w:t>
      </w:r>
      <w:r w:rsidR="00934453" w:rsidRPr="00DE780C">
        <w:rPr>
          <w:rFonts w:asciiTheme="minorEastAsia"/>
        </w:rPr>
        <w:t>休茂曰︰</w:t>
      </w:r>
      <w:r w:rsidR="00D728F7">
        <w:rPr>
          <w:rFonts w:asciiTheme="minorEastAsia"/>
        </w:rPr>
        <w:t>「</w:t>
      </w:r>
      <w:r w:rsidR="00934453" w:rsidRPr="00DE780C">
        <w:rPr>
          <w:rFonts w:asciiTheme="minorEastAsia"/>
        </w:rPr>
        <w:t>為之柰何？</w:t>
      </w:r>
      <w:r w:rsidR="00D728F7">
        <w:rPr>
          <w:rFonts w:asciiTheme="minorEastAsia"/>
        </w:rPr>
        <w:t>」</w:t>
      </w:r>
      <w:r w:rsidR="00934453" w:rsidRPr="00DE780C">
        <w:rPr>
          <w:rFonts w:asciiTheme="minorEastAsia"/>
        </w:rPr>
        <w:t>伯超曰︰</w:t>
      </w:r>
      <w:r w:rsidR="00D728F7">
        <w:rPr>
          <w:rFonts w:asciiTheme="minorEastAsia"/>
        </w:rPr>
        <w:t>「</w:t>
      </w:r>
      <w:r w:rsidR="00934453" w:rsidRPr="00DE780C">
        <w:rPr>
          <w:rFonts w:asciiTheme="minorEastAsia"/>
        </w:rPr>
        <w:t>惟有殺行事及主帥，</w:t>
      </w:r>
      <w:r w:rsidR="00934453" w:rsidRPr="00D2545B">
        <w:rPr>
          <w:rStyle w:val="00Text"/>
          <w:rFonts w:asciiTheme="minorEastAsia"/>
        </w:rPr>
        <w:t>行事，謂庾深之；江左率謂長史、司馬行府州事者為行事。</w:t>
      </w:r>
      <w:r w:rsidR="00934453" w:rsidRPr="00DE780C">
        <w:rPr>
          <w:rFonts w:asciiTheme="minorEastAsia"/>
        </w:rPr>
        <w:t>舉兵自衞。此去都數千里，</w:t>
      </w:r>
      <w:r w:rsidR="00934453" w:rsidRPr="00D2545B">
        <w:rPr>
          <w:rStyle w:val="00Text"/>
          <w:rFonts w:asciiTheme="minorEastAsia"/>
        </w:rPr>
        <w:t>雍州鎭襄陽，去建康，水行四千餘里。</w:t>
      </w:r>
      <w:r w:rsidR="00934453" w:rsidRPr="00DE780C">
        <w:rPr>
          <w:rFonts w:asciiTheme="minorEastAsia"/>
        </w:rPr>
        <w:t>縱大事不成，不失入虜中為王。</w:t>
      </w:r>
      <w:r w:rsidR="00D728F7">
        <w:rPr>
          <w:rFonts w:asciiTheme="minorEastAsia"/>
        </w:rPr>
        <w:t>」</w:t>
      </w:r>
      <w:r w:rsidR="00934453" w:rsidRPr="00DE780C">
        <w:rPr>
          <w:rFonts w:asciiTheme="minorEastAsia"/>
        </w:rPr>
        <w:t>休茂從之。</w:t>
      </w:r>
    </w:p>
    <w:p w:rsidR="00934453" w:rsidRPr="00DE780C" w:rsidRDefault="00934453" w:rsidP="00662EDA">
      <w:pPr>
        <w:rPr>
          <w:rFonts w:asciiTheme="minorEastAsia"/>
        </w:rPr>
      </w:pPr>
      <w:r w:rsidRPr="00DE780C">
        <w:rPr>
          <w:rFonts w:asciiTheme="minorEastAsia"/>
        </w:rPr>
        <w:t>丙午夜，休茂與伯超等帥夾轂隊，</w:t>
      </w:r>
      <w:r w:rsidRPr="00D2545B">
        <w:rPr>
          <w:rStyle w:val="00Text"/>
          <w:rFonts w:asciiTheme="minorEastAsia"/>
        </w:rPr>
        <w:t>宋諸王有夾轂隊，蓋左右親兵也，出則夾車為衞。帥，讀曰率；下同。</w:t>
      </w:r>
      <w:r w:rsidRPr="00DE780C">
        <w:rPr>
          <w:rFonts w:asciiTheme="minorEastAsia"/>
        </w:rPr>
        <w:t>殺典籤楊慶於城中，出金城，殺深之及典籤戴雙；徵集兵衆，建牙馳檄，使佐吏上己為車騎大將軍，開府儀同三司，加黃鉞。</w:t>
      </w:r>
      <w:r w:rsidRPr="00D2545B">
        <w:rPr>
          <w:rStyle w:val="00Text"/>
          <w:rFonts w:asciiTheme="minorEastAsia"/>
        </w:rPr>
        <w:t>凡府州僚屬皆謂之佐吏。上，時掌翻。騎，奇寄翻。</w:t>
      </w:r>
      <w:r w:rsidRPr="00DE780C">
        <w:rPr>
          <w:rFonts w:asciiTheme="minorEastAsia"/>
        </w:rPr>
        <w:t>侍讀博士荀詵諫，</w:t>
      </w:r>
      <w:r w:rsidRPr="00D2545B">
        <w:rPr>
          <w:rStyle w:val="00Text"/>
          <w:rFonts w:asciiTheme="minorEastAsia"/>
        </w:rPr>
        <w:t>侍讀博士，授諸王經者也。詵，疏臻翻。</w:t>
      </w:r>
      <w:r w:rsidRPr="00DE780C">
        <w:rPr>
          <w:rFonts w:asciiTheme="minorEastAsia"/>
        </w:rPr>
        <w:t>休茂殺之。伯超專任軍政，生殺在己，休茂左右曹萬期挺身斫休茂，不克而死。</w:t>
      </w:r>
    </w:p>
    <w:p w:rsidR="00934453" w:rsidRPr="00DE780C" w:rsidRDefault="00934453" w:rsidP="00662EDA">
      <w:pPr>
        <w:rPr>
          <w:rFonts w:asciiTheme="minorEastAsia"/>
        </w:rPr>
      </w:pPr>
      <w:r w:rsidRPr="00DE780C">
        <w:rPr>
          <w:rFonts w:asciiTheme="minorEastAsia"/>
        </w:rPr>
        <w:t>休茂出城行營，</w:t>
      </w:r>
      <w:r w:rsidRPr="00D2545B">
        <w:rPr>
          <w:rStyle w:val="00Text"/>
          <w:rFonts w:asciiTheme="minorEastAsia"/>
        </w:rPr>
        <w:t>行，下孟翻，巡行也。</w:t>
      </w:r>
      <w:r w:rsidRPr="00DE780C">
        <w:rPr>
          <w:rFonts w:asciiTheme="minorEastAsia"/>
        </w:rPr>
        <w:t>諮議軍參軍沈暢之等帥衆閉門拒之。休茂馳還，不得入。義成太守薛繼考為休茂盡力攻城，</w:t>
      </w:r>
      <w:r w:rsidRPr="00D2545B">
        <w:rPr>
          <w:rStyle w:val="00Text"/>
          <w:rFonts w:asciiTheme="minorEastAsia"/>
        </w:rPr>
        <w:t>為，于僞翻。義成太守治襄陽；註詳見前。</w:t>
      </w:r>
      <w:r w:rsidRPr="00DE780C">
        <w:rPr>
          <w:rFonts w:asciiTheme="minorEastAsia"/>
        </w:rPr>
        <w:t>克之，斬暢之及同謀數十人。其日，參軍尹玄慶復起兵攻休茂，生擒，斬之，母、妻皆自殺，</w:t>
      </w:r>
      <w:r w:rsidRPr="00D2545B">
        <w:rPr>
          <w:rStyle w:val="00Text"/>
          <w:rFonts w:asciiTheme="minorEastAsia"/>
        </w:rPr>
        <w:t>復，扶又翻。休茂母，文帝蔡美人。</w:t>
      </w:r>
      <w:r w:rsidRPr="00DE780C">
        <w:rPr>
          <w:rFonts w:asciiTheme="minorEastAsia"/>
        </w:rPr>
        <w:t>同黨伏誅。城中擾亂，莫相統攝。中兵參軍劉恭之，秀之之弟也，</w:t>
      </w:r>
      <w:r w:rsidRPr="00D2545B">
        <w:rPr>
          <w:rStyle w:val="00Text"/>
          <w:rFonts w:asciiTheme="minorEastAsia"/>
        </w:rPr>
        <w:t>劉秀之，孝建元年不附義宣，時為尚書右僕射。</w:t>
      </w:r>
      <w:r w:rsidRPr="00DE780C">
        <w:rPr>
          <w:rFonts w:asciiTheme="minorEastAsia"/>
        </w:rPr>
        <w:t>衆共推行府州事。繼考以兵脅恭之，使作啓事，言</w:t>
      </w:r>
      <w:r w:rsidR="00D728F7">
        <w:rPr>
          <w:rFonts w:asciiTheme="minorEastAsia"/>
        </w:rPr>
        <w:t>「</w:t>
      </w:r>
      <w:r w:rsidRPr="00DE780C">
        <w:rPr>
          <w:rFonts w:asciiTheme="minorEastAsia"/>
        </w:rPr>
        <w:t>繼考立義</w:t>
      </w:r>
      <w:r w:rsidR="00D728F7">
        <w:rPr>
          <w:rFonts w:asciiTheme="minorEastAsia"/>
        </w:rPr>
        <w:t>」</w:t>
      </w:r>
      <w:r w:rsidRPr="00DE780C">
        <w:rPr>
          <w:rFonts w:asciiTheme="minorEastAsia"/>
        </w:rPr>
        <w:t>，自乘驛還都；上以為北中郞諮議參軍，賜爵冠軍侯；</w:t>
      </w:r>
      <w:r w:rsidRPr="00D2545B">
        <w:rPr>
          <w:rStyle w:val="00Text"/>
          <w:rFonts w:asciiTheme="minorEastAsia"/>
        </w:rPr>
        <w:t>冠，古玩翻。</w:t>
      </w:r>
      <w:r w:rsidRPr="00DE780C">
        <w:rPr>
          <w:rFonts w:asciiTheme="minorEastAsia"/>
        </w:rPr>
        <w:t>事尋泄，伏誅。以玄慶為射聲校尉。</w:t>
      </w:r>
      <w:r w:rsidRPr="00D2545B">
        <w:rPr>
          <w:rStyle w:val="00Text"/>
          <w:rFonts w:asciiTheme="minorEastAsia"/>
        </w:rPr>
        <w:t>校，戶敎翻。</w:t>
      </w:r>
    </w:p>
    <w:p w:rsidR="00934453" w:rsidRPr="00DE780C" w:rsidRDefault="00934453" w:rsidP="00662EDA">
      <w:pPr>
        <w:rPr>
          <w:rFonts w:asciiTheme="minorEastAsia"/>
        </w:rPr>
      </w:pPr>
      <w:r w:rsidRPr="00DE780C">
        <w:rPr>
          <w:rFonts w:asciiTheme="minorEastAsia"/>
        </w:rPr>
        <w:t>上自卽位以來，抑黜諸弟；旣克廣陵，欲更峻其科。沈懷文曰︰</w:t>
      </w:r>
      <w:r w:rsidR="00D728F7">
        <w:rPr>
          <w:rFonts w:asciiTheme="minorEastAsia"/>
        </w:rPr>
        <w:t>「</w:t>
      </w:r>
      <w:r w:rsidRPr="00DE780C">
        <w:rPr>
          <w:rFonts w:asciiTheme="minorEastAsia"/>
        </w:rPr>
        <w:t>漢明不使其子比光武之子，前史以為美談。</w:t>
      </w:r>
      <w:r w:rsidRPr="00D2545B">
        <w:rPr>
          <w:rStyle w:val="00Text"/>
          <w:rFonts w:asciiTheme="minorEastAsia"/>
        </w:rPr>
        <w:t>見四十五卷漢明帝永平</w:t>
      </w:r>
      <w:r w:rsidRPr="00D2545B">
        <w:rPr>
          <w:rStyle w:val="00Text"/>
          <w:rFonts w:asciiTheme="minorEastAsia"/>
        </w:rPr>
        <w:lastRenderedPageBreak/>
        <w:t>十五年。</w:t>
      </w:r>
      <w:r w:rsidRPr="00DE780C">
        <w:rPr>
          <w:rFonts w:asciiTheme="minorEastAsia"/>
        </w:rPr>
        <w:t>陛下旣明管、蔡之誅，願崇唐、衞之寄。</w:t>
      </w:r>
      <w:r w:rsidR="00D728F7">
        <w:rPr>
          <w:rFonts w:asciiTheme="minorEastAsia"/>
        </w:rPr>
        <w:t>」</w:t>
      </w:r>
      <w:r w:rsidRPr="00D2545B">
        <w:rPr>
          <w:rStyle w:val="00Text"/>
          <w:rFonts w:asciiTheme="minorEastAsia"/>
        </w:rPr>
        <w:t>周成王旣誅管叔，囚蔡叔，封叔虞於唐，封康叔於衞，以藩屛周室。</w:t>
      </w:r>
      <w:r w:rsidRPr="00DE780C">
        <w:rPr>
          <w:rFonts w:asciiTheme="minorEastAsia"/>
        </w:rPr>
        <w:t>及襄陽平，太宰義恭探知上指，</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請</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復上表</w:t>
      </w:r>
      <w:r w:rsidR="00D728F7">
        <w:rPr>
          <w:rStyle w:val="00Text"/>
          <w:rFonts w:asciiTheme="minorEastAsia"/>
        </w:rPr>
        <w:t>」</w:t>
      </w:r>
      <w:r w:rsidRPr="00D2545B">
        <w:rPr>
          <w:rStyle w:val="00Text"/>
          <w:rFonts w:asciiTheme="minorEastAsia"/>
        </w:rPr>
        <w:t>三字；乙十一行本同；孔本同。</w:t>
      </w:r>
      <w:r w:rsidR="00D728F7">
        <w:rPr>
          <w:rStyle w:val="00Text"/>
          <w:rFonts w:asciiTheme="minorEastAsia"/>
        </w:rPr>
        <w:t>』</w:t>
      </w:r>
      <w:r w:rsidRPr="00DE780C">
        <w:rPr>
          <w:rFonts w:asciiTheme="minorEastAsia"/>
        </w:rPr>
        <w:t>請裁抑諸王，不使任邊州，及悉輸器甲，禁絕賓客；沈懷文固諫以為不可，乃止。</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上畋遊無度，嘗出，夜還，敕開門。侍中謝莊居守，</w:t>
      </w:r>
      <w:r w:rsidR="00934453" w:rsidRPr="00D2545B">
        <w:rPr>
          <w:rStyle w:val="00Text"/>
          <w:rFonts w:asciiTheme="minorEastAsia"/>
        </w:rPr>
        <w:t>守，手又翻。</w:t>
      </w:r>
      <w:r w:rsidR="00934453" w:rsidRPr="00DE780C">
        <w:rPr>
          <w:rFonts w:asciiTheme="minorEastAsia"/>
        </w:rPr>
        <w:t>以棨信或虛，</w:t>
      </w:r>
      <w:r w:rsidR="00934453" w:rsidRPr="00D2545B">
        <w:rPr>
          <w:rStyle w:val="00Text"/>
          <w:rFonts w:asciiTheme="minorEastAsia"/>
        </w:rPr>
        <w:t>棨，音啓，傳也，刻木為合符。</w:t>
      </w:r>
      <w:r w:rsidR="00934453" w:rsidRPr="00DE780C">
        <w:rPr>
          <w:rFonts w:asciiTheme="minorEastAsia"/>
        </w:rPr>
        <w:t>執不奉旨，須墨敕乃開。</w:t>
      </w:r>
      <w:r w:rsidR="00934453" w:rsidRPr="00D2545B">
        <w:rPr>
          <w:rStyle w:val="00Text"/>
          <w:rFonts w:asciiTheme="minorEastAsia"/>
        </w:rPr>
        <w:t>墨敕，手敕也。</w:t>
      </w:r>
      <w:r w:rsidR="00934453" w:rsidRPr="00DE780C">
        <w:rPr>
          <w:rFonts w:asciiTheme="minorEastAsia"/>
        </w:rPr>
        <w:t>上後因燕飲，從容曰︰</w:t>
      </w:r>
      <w:r w:rsidR="00D728F7">
        <w:rPr>
          <w:rFonts w:asciiTheme="minorEastAsia"/>
        </w:rPr>
        <w:t>「</w:t>
      </w:r>
      <w:r w:rsidR="00934453" w:rsidRPr="00DE780C">
        <w:rPr>
          <w:rFonts w:asciiTheme="minorEastAsia"/>
        </w:rPr>
        <w:t>卿欲效郅君章邪？</w:t>
      </w:r>
      <w:r w:rsidR="00D728F7">
        <w:rPr>
          <w:rFonts w:asciiTheme="minorEastAsia"/>
        </w:rPr>
        <w:t>」</w:t>
      </w:r>
      <w:r w:rsidR="00934453" w:rsidRPr="00D2545B">
        <w:rPr>
          <w:rStyle w:val="00Text"/>
          <w:rFonts w:asciiTheme="minorEastAsia"/>
        </w:rPr>
        <w:t>郅惲，字君章。事見四十三卷漢光武建武十三年。從，千容翻。</w:t>
      </w:r>
      <w:r w:rsidR="00934453" w:rsidRPr="00DE780C">
        <w:rPr>
          <w:rFonts w:asciiTheme="minorEastAsia"/>
        </w:rPr>
        <w:t>對曰︰</w:t>
      </w:r>
      <w:r w:rsidR="00D728F7">
        <w:rPr>
          <w:rFonts w:asciiTheme="minorEastAsia"/>
        </w:rPr>
        <w:t>「</w:t>
      </w:r>
      <w:r w:rsidR="00934453" w:rsidRPr="00DE780C">
        <w:rPr>
          <w:rFonts w:asciiTheme="minorEastAsia"/>
        </w:rPr>
        <w:t>臣聞王者祭祀、畋遊，出入有節。今陛下晨往宵歸，</w:t>
      </w:r>
      <w:r w:rsidR="00934453" w:rsidRPr="00D2545B">
        <w:rPr>
          <w:rStyle w:val="00Text"/>
          <w:rFonts w:asciiTheme="minorEastAsia"/>
        </w:rPr>
        <w:t>宵，夜也。</w:t>
      </w:r>
      <w:r w:rsidR="00934453" w:rsidRPr="00DE780C">
        <w:rPr>
          <w:rFonts w:asciiTheme="minorEastAsia"/>
        </w:rPr>
        <w:t>臣恐不逞之徒，妄生矯詐，是以伏須神筆，乃敢開門耳。</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魏大旱，詔︰</w:t>
      </w:r>
      <w:r w:rsidR="00D728F7">
        <w:rPr>
          <w:rFonts w:asciiTheme="minorEastAsia"/>
        </w:rPr>
        <w:t>「</w:t>
      </w:r>
      <w:r w:rsidR="00934453" w:rsidRPr="00DE780C">
        <w:rPr>
          <w:rFonts w:asciiTheme="minorEastAsia"/>
        </w:rPr>
        <w:t>州郡境內，神無大小，悉灑掃致禱；</w:t>
      </w:r>
      <w:r w:rsidR="00934453" w:rsidRPr="00D2545B">
        <w:rPr>
          <w:rStyle w:val="00Text"/>
          <w:rFonts w:asciiTheme="minorEastAsia"/>
        </w:rPr>
        <w:t>灑，所賣翻；掃，素報翻；又各上聲。</w:t>
      </w:r>
      <w:r w:rsidR="00934453" w:rsidRPr="00DE780C">
        <w:rPr>
          <w:rFonts w:asciiTheme="minorEastAsia"/>
        </w:rPr>
        <w:t>俟豐登，各以其秩祭之。</w:t>
      </w:r>
      <w:r w:rsidR="00D728F7">
        <w:rPr>
          <w:rFonts w:asciiTheme="minorEastAsia"/>
        </w:rPr>
        <w:t>」</w:t>
      </w:r>
      <w:r w:rsidR="00934453" w:rsidRPr="00DE780C">
        <w:rPr>
          <w:rFonts w:asciiTheme="minorEastAsia"/>
        </w:rPr>
        <w:t>於是羣祀之廢者皆復其舊。</w:t>
      </w:r>
      <w:r w:rsidR="00934453" w:rsidRPr="00D2545B">
        <w:rPr>
          <w:rStyle w:val="00Text"/>
          <w:rFonts w:asciiTheme="minorEastAsia"/>
        </w:rPr>
        <w:t>魏罷羣祀，見一百二十四卷文帝元嘉二七年。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秋，七月，戊寅，魏主立其弟小新成為濟陽王，</w:t>
      </w:r>
      <w:r w:rsidR="00934453" w:rsidRPr="00D2545B">
        <w:rPr>
          <w:rFonts w:asciiTheme="minorEastAsia" w:eastAsiaTheme="minorEastAsia"/>
        </w:rPr>
        <w:t>大明元年，魏主立其弟新成為陽平王。此小新成，又陽平王之弟也。濟，子禮翻。</w:t>
      </w:r>
      <w:r w:rsidR="00934453" w:rsidRPr="00DE780C">
        <w:rPr>
          <w:rStyle w:val="01Text"/>
          <w:rFonts w:asciiTheme="minorEastAsia" w:eastAsiaTheme="minorEastAsia"/>
          <w:sz w:val="21"/>
        </w:rPr>
        <w:t>加征東大將軍，鎭平原；</w:t>
      </w:r>
      <w:r w:rsidR="00934453" w:rsidRPr="00D2545B">
        <w:rPr>
          <w:rFonts w:asciiTheme="minorEastAsia" w:eastAsiaTheme="minorEastAsia"/>
        </w:rPr>
        <w:t>平原，河津之要。時魏未得青、齊，故於此置鎭。</w:t>
      </w:r>
      <w:r w:rsidR="00934453" w:rsidRPr="00DE780C">
        <w:rPr>
          <w:rStyle w:val="01Text"/>
          <w:rFonts w:asciiTheme="minorEastAsia" w:eastAsiaTheme="minorEastAsia"/>
          <w:sz w:val="21"/>
        </w:rPr>
        <w:t>天賜為汝陰王，加征南大將軍，鎭虎牢；</w:t>
      </w:r>
      <w:r w:rsidR="00934453" w:rsidRPr="00D2545B">
        <w:rPr>
          <w:rFonts w:asciiTheme="minorEastAsia" w:eastAsiaTheme="minorEastAsia"/>
        </w:rPr>
        <w:t>虎牢，宋舊鎭，為司州刺史治所，魏得之，置孫州。</w:t>
      </w:r>
      <w:r w:rsidR="00934453" w:rsidRPr="00DE780C">
        <w:rPr>
          <w:rStyle w:val="01Text"/>
          <w:rFonts w:asciiTheme="minorEastAsia" w:eastAsiaTheme="minorEastAsia"/>
          <w:sz w:val="21"/>
        </w:rPr>
        <w:t>萬壽為樂浪王，加征北大將軍，鎭和龍；</w:t>
      </w:r>
      <w:r w:rsidR="00934453" w:rsidRPr="00D2545B">
        <w:rPr>
          <w:rFonts w:asciiTheme="minorEastAsia" w:eastAsiaTheme="minorEastAsia"/>
        </w:rPr>
        <w:t>和龍，燕舊都，魏得之，以為鎭，後為營州。樂浪，音洛琅。</w:t>
      </w:r>
      <w:r w:rsidR="00934453" w:rsidRPr="00DE780C">
        <w:rPr>
          <w:rStyle w:val="01Text"/>
          <w:rFonts w:asciiTheme="minorEastAsia" w:eastAsiaTheme="minorEastAsia"/>
          <w:sz w:val="21"/>
        </w:rPr>
        <w:t>洛侯為廣平王。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壬午，魏主巡山北；八月，丁丑，還平城。</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戊子，立皇子子仁為永嘉王，子眞為始安王。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九月，甲寅朔，日有食之。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沈慶之固讓司空，柳元景固讓開府儀同三司，詔許之；仍命慶之朝會位次司空，俸祿依三司，</w:t>
      </w:r>
      <w:r w:rsidR="00934453" w:rsidRPr="00D2545B">
        <w:rPr>
          <w:rFonts w:asciiTheme="minorEastAsia" w:eastAsiaTheme="minorEastAsia"/>
        </w:rPr>
        <w:t>朝，直遙翻；下同。考異曰︰宋略，此事在戊戌。按長曆，是月甲寅朔，無戊戌。</w:t>
      </w:r>
      <w:r w:rsidR="00934453" w:rsidRPr="00DE780C">
        <w:rPr>
          <w:rStyle w:val="01Text"/>
          <w:rFonts w:asciiTheme="minorEastAsia" w:eastAsiaTheme="minorEastAsia"/>
          <w:sz w:val="21"/>
        </w:rPr>
        <w:t>元景在從公之上。</w:t>
      </w:r>
      <w:r w:rsidR="00934453" w:rsidRPr="00D2545B">
        <w:rPr>
          <w:rFonts w:asciiTheme="minorEastAsia" w:eastAsiaTheme="minorEastAsia"/>
        </w:rPr>
        <w:t>晉制︰文官光祿三大夫，武官驃騎、車騎、衞將軍及諸大將軍開府者，位從公。從，從用翻。</w:t>
      </w:r>
    </w:p>
    <w:p w:rsidR="00934453" w:rsidRPr="00DE780C" w:rsidRDefault="00934453" w:rsidP="00662EDA">
      <w:pPr>
        <w:rPr>
          <w:rFonts w:asciiTheme="minorEastAsia"/>
        </w:rPr>
      </w:pPr>
      <w:r w:rsidRPr="00DE780C">
        <w:rPr>
          <w:rFonts w:asciiTheme="minorEastAsia"/>
        </w:rPr>
        <w:t>慶之目不知書，家素富，產業累萬金，童奴千計，再獻錢千萬，穀萬斛。先有四宅，又有園舍在婁湖；</w:t>
      </w:r>
      <w:r w:rsidRPr="00D2545B">
        <w:rPr>
          <w:rStyle w:val="00Text"/>
          <w:rFonts w:asciiTheme="minorEastAsia"/>
        </w:rPr>
        <w:t>按南史齊武帝永明元年，望氣者云︰新林婁湖東府西有王氣。正月甲子，築青溪舊宮，作新婁湖苑以厭之；則婁湖當在新林、東府間也。</w:t>
      </w:r>
      <w:r w:rsidRPr="00DE780C">
        <w:rPr>
          <w:rFonts w:asciiTheme="minorEastAsia"/>
        </w:rPr>
        <w:t>慶之一夕攜子孫及中表親戚徙居婁湖，以四宅輸官。慶之多畜妓妾，</w:t>
      </w:r>
      <w:r w:rsidRPr="00D2545B">
        <w:rPr>
          <w:rStyle w:val="00Text"/>
          <w:rFonts w:asciiTheme="minorEastAsia"/>
        </w:rPr>
        <w:t>妓，渠綺翻。</w:t>
      </w:r>
      <w:r w:rsidRPr="00DE780C">
        <w:rPr>
          <w:rFonts w:asciiTheme="minorEastAsia"/>
        </w:rPr>
        <w:t>優游無事，盡意歡娛，非朝賀不出門；車馬率素，從者不過三五人，</w:t>
      </w:r>
      <w:r w:rsidRPr="00D2545B">
        <w:rPr>
          <w:rStyle w:val="00Text"/>
          <w:rFonts w:asciiTheme="minorEastAsia"/>
        </w:rPr>
        <w:t>從，才用翻。</w:t>
      </w:r>
      <w:r w:rsidRPr="00DE780C">
        <w:rPr>
          <w:rFonts w:asciiTheme="minorEastAsia"/>
        </w:rPr>
        <w:t>遇之者不知其為三公也。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甲戌，移南豫州治于湖。</w:t>
      </w:r>
      <w:r w:rsidR="00934453" w:rsidRPr="00D2545B">
        <w:rPr>
          <w:rFonts w:asciiTheme="minorEastAsia" w:eastAsiaTheme="minorEastAsia"/>
        </w:rPr>
        <w:t>沈約宋志曰︰晉江左胡寇強盛，豫部殲覆。元帝永昌元年，豫州刺史祖約自譙城退屯壽春。成帝咸和四年，僑立豫州，庾亮為刺史，鎭蕪湖。咸康四年，毛寶為刺史，鎭邾城。八年，庾懌為刺史，又鎭蕪湖。穆帝永和元年，刺史趙胤鎭牛渚。二年，刺史謝尚鎭蕪湖；四年，進屯壽春；九年，還鎭歷陽；十一年，進馬頭。升平元年，刺史謝奕戍譙。哀帝隆和元年，刺史袁眞自譙退守壽春。簡文咸安元年，刺史，桓熙戍歷陽。孝武寧康元年，刺史桓沖戍姑孰。太元十年，刺史朱序戍馬頭。十二年，刺史桓石虔戍歷陽。安帝義熙二年，刺史劉毅戍姑孰。宋武帝欲開拓河南，綏定豫土，九年，割揚州大江以西，大雷以北，悉屬豫州，豫之基址因此而立。十三年，刺史劉義慶鎭壽陽。永初二年，分淮東為南豫州，治歷陽；淮西為豫州。文帝元嘉七年，又分</w:t>
      </w:r>
      <w:r w:rsidR="00934453" w:rsidRPr="00D2545B">
        <w:rPr>
          <w:rFonts w:asciiTheme="minorEastAsia" w:eastAsiaTheme="minorEastAsia"/>
        </w:rPr>
        <w:t>……</w:t>
      </w:r>
      <w:r w:rsidR="00934453" w:rsidRPr="00D2545B">
        <w:rPr>
          <w:rFonts w:asciiTheme="minorEastAsia" w:eastAsiaTheme="minorEastAsia"/>
        </w:rPr>
        <w:t>五年，割揚州之淮南，宣城又屬焉，徙治姑孰。今按自宋元以來，分立兩豫︰豫州治淮西，南豫治壽陽。孝建之初，魯爽以南豫州刺史鎭壽陽，居然可知也。移南豫州於姑孰，實在大明五年。自永初至元嘉七年，兩豫必嘗復合；而所謂</w:t>
      </w:r>
      <w:r w:rsidR="00D728F7">
        <w:rPr>
          <w:rFonts w:asciiTheme="minorEastAsia" w:eastAsiaTheme="minorEastAsia"/>
        </w:rPr>
        <w:t>「</w:t>
      </w:r>
      <w:r w:rsidR="00934453" w:rsidRPr="00D2545B">
        <w:rPr>
          <w:rFonts w:asciiTheme="minorEastAsia" w:eastAsiaTheme="minorEastAsia"/>
        </w:rPr>
        <w:t>五年割揚州之淮南，宣城又屬焉，徙治姑孰</w:t>
      </w:r>
      <w:r w:rsidR="00D728F7">
        <w:rPr>
          <w:rFonts w:asciiTheme="minorEastAsia" w:eastAsiaTheme="minorEastAsia"/>
        </w:rPr>
        <w:t>」</w:t>
      </w:r>
      <w:r w:rsidR="00934453" w:rsidRPr="00D2545B">
        <w:rPr>
          <w:rFonts w:asciiTheme="minorEastAsia" w:eastAsiaTheme="minorEastAsia"/>
        </w:rPr>
        <w:t>者，蓋指帝之大明五年。後人傳寫沈志，於</w:t>
      </w:r>
      <w:r w:rsidR="00D728F7">
        <w:rPr>
          <w:rFonts w:asciiTheme="minorEastAsia" w:eastAsiaTheme="minorEastAsia"/>
        </w:rPr>
        <w:t>「</w:t>
      </w:r>
      <w:r w:rsidR="00934453" w:rsidRPr="00D2545B">
        <w:rPr>
          <w:rFonts w:asciiTheme="minorEastAsia" w:eastAsiaTheme="minorEastAsia"/>
        </w:rPr>
        <w:t>文帝元嘉七年又分</w:t>
      </w:r>
      <w:r w:rsidR="00D728F7">
        <w:rPr>
          <w:rFonts w:asciiTheme="minorEastAsia" w:eastAsiaTheme="minorEastAsia"/>
        </w:rPr>
        <w:t>」</w:t>
      </w:r>
      <w:r w:rsidR="00934453" w:rsidRPr="00D2545B">
        <w:rPr>
          <w:rFonts w:asciiTheme="minorEastAsia" w:eastAsiaTheme="minorEastAsia"/>
        </w:rPr>
        <w:t>上下文皆有漏脫。而劉義慶鎭壽陽，通鑑在義熙十四年；罷南豫州入豫州，在元嘉二十二年。</w:t>
      </w:r>
      <w:r w:rsidR="00934453" w:rsidRPr="00DE780C">
        <w:rPr>
          <w:rStyle w:val="01Text"/>
          <w:rFonts w:asciiTheme="minorEastAsia" w:eastAsiaTheme="minorEastAsia"/>
          <w:sz w:val="21"/>
        </w:rPr>
        <w:t>丁丑，以潯陽王子房為南豫州刺史。</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閏月，戊子，皇太子妃何氏卒，諡曰獻妃。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壬寅，更以歷陽王子頊為臨海王。</w:t>
      </w:r>
      <w:r w:rsidR="00934453" w:rsidRPr="00D2545B">
        <w:rPr>
          <w:rFonts w:asciiTheme="minorEastAsia" w:eastAsiaTheme="minorEastAsia"/>
        </w:rPr>
        <w:t>考異曰︰宋略作</w:t>
      </w:r>
      <w:r w:rsidR="00D728F7">
        <w:rPr>
          <w:rFonts w:asciiTheme="minorEastAsia" w:eastAsiaTheme="minorEastAsia"/>
        </w:rPr>
        <w:t>「</w:t>
      </w:r>
      <w:r w:rsidR="00934453" w:rsidRPr="00D2545B">
        <w:rPr>
          <w:rFonts w:asciiTheme="minorEastAsia" w:eastAsiaTheme="minorEastAsia"/>
        </w:rPr>
        <w:t>子項</w:t>
      </w:r>
      <w:r w:rsidR="00D728F7">
        <w:rPr>
          <w:rFonts w:asciiTheme="minorEastAsia" w:eastAsiaTheme="minorEastAsia"/>
        </w:rPr>
        <w:t>」</w:t>
      </w:r>
      <w:r w:rsidR="00934453" w:rsidRPr="00D2545B">
        <w:rPr>
          <w:rFonts w:asciiTheme="minorEastAsia" w:eastAsiaTheme="minorEastAsia"/>
        </w:rPr>
        <w:t>，今從宋書。</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冬，十月，甲寅，以南徐州刺史劉延孫為尚書左僕射，右僕射劉秀之為雍州刺史。</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乙卯，以新安王子鸞為南徐州刺史。子鸞母殷淑儀，寵傾後宮，子鸞愛冠諸子，</w:t>
      </w:r>
      <w:r w:rsidR="00934453" w:rsidRPr="00D2545B">
        <w:rPr>
          <w:rStyle w:val="00Text"/>
          <w:rFonts w:asciiTheme="minorEastAsia"/>
        </w:rPr>
        <w:t>冠，古玩翻。</w:t>
      </w:r>
      <w:r w:rsidR="00934453" w:rsidRPr="00DE780C">
        <w:rPr>
          <w:rFonts w:asciiTheme="minorEastAsia"/>
        </w:rPr>
        <w:t>凡為上所眄遇者，莫不入子鸞之府。</w:t>
      </w:r>
      <w:r w:rsidR="00934453" w:rsidRPr="00D2545B">
        <w:rPr>
          <w:rStyle w:val="00Text"/>
          <w:rFonts w:asciiTheme="minorEastAsia"/>
        </w:rPr>
        <w:t>眄，彌見翻，或作</w:t>
      </w:r>
      <w:r w:rsidR="00D728F7">
        <w:rPr>
          <w:rStyle w:val="00Text"/>
          <w:rFonts w:asciiTheme="minorEastAsia"/>
        </w:rPr>
        <w:t>「</w:t>
      </w:r>
      <w:r w:rsidR="00934453" w:rsidRPr="00D2545B">
        <w:rPr>
          <w:rStyle w:val="00Text"/>
          <w:rFonts w:asciiTheme="minorEastAsia"/>
        </w:rPr>
        <w:t>盼</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及為南徐州，割吳郡以屬之。</w:t>
      </w:r>
      <w:r w:rsidR="00934453" w:rsidRPr="00D2545B">
        <w:rPr>
          <w:rStyle w:val="00Text"/>
          <w:rFonts w:asciiTheme="minorEastAsia"/>
        </w:rPr>
        <w:t>吳郡自晉氏渡江以來屬揚州，最為近畿大郡。</w:t>
      </w:r>
    </w:p>
    <w:p w:rsidR="00934453" w:rsidRPr="00DE780C" w:rsidRDefault="00934453" w:rsidP="00662EDA">
      <w:pPr>
        <w:rPr>
          <w:rFonts w:asciiTheme="minorEastAsia"/>
        </w:rPr>
      </w:pPr>
      <w:r w:rsidRPr="00DE780C">
        <w:rPr>
          <w:rFonts w:asciiTheme="minorEastAsia"/>
        </w:rPr>
        <w:t>初，巴陵王休若為北徐州刺史，以山陰</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陰</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令</w:t>
      </w:r>
      <w:r w:rsidR="00D728F7">
        <w:rPr>
          <w:rStyle w:val="00Text"/>
          <w:rFonts w:asciiTheme="minorEastAsia"/>
        </w:rPr>
        <w:t>」</w:t>
      </w:r>
      <w:r w:rsidRPr="00D2545B">
        <w:rPr>
          <w:rStyle w:val="00Text"/>
          <w:rFonts w:asciiTheme="minorEastAsia"/>
        </w:rPr>
        <w:t>字；乙十一行本同；孔本同。</w:t>
      </w:r>
      <w:r w:rsidR="00D728F7">
        <w:rPr>
          <w:rStyle w:val="00Text"/>
          <w:rFonts w:asciiTheme="minorEastAsia"/>
        </w:rPr>
        <w:t>』</w:t>
      </w:r>
      <w:r w:rsidRPr="00DE780C">
        <w:rPr>
          <w:rFonts w:asciiTheme="minorEastAsia"/>
        </w:rPr>
        <w:t>張岱為諮議參軍，行府、州、國事。</w:t>
      </w:r>
      <w:r w:rsidRPr="00D2545B">
        <w:rPr>
          <w:rStyle w:val="00Text"/>
          <w:rFonts w:asciiTheme="minorEastAsia"/>
        </w:rPr>
        <w:t>諸幼王臨州，率置行府、州事，此命岱幷巴陵國事行之。</w:t>
      </w:r>
      <w:r w:rsidRPr="00DE780C">
        <w:rPr>
          <w:rFonts w:asciiTheme="minorEastAsia"/>
        </w:rPr>
        <w:t>後臨海王子頊為廣州，豫章王子尚為揚州，晉安王子勛為南兗州，</w:t>
      </w:r>
      <w:r w:rsidRPr="00D2545B">
        <w:rPr>
          <w:rStyle w:val="00Text"/>
          <w:rFonts w:asciiTheme="minorEastAsia"/>
        </w:rPr>
        <w:t>勛，古勳翻。</w:t>
      </w:r>
      <w:r w:rsidRPr="00DE780C">
        <w:rPr>
          <w:rFonts w:asciiTheme="minorEastAsia"/>
        </w:rPr>
        <w:t>岱歷為三府諮議、三王行事，與典籤、主帥共事，</w:t>
      </w:r>
      <w:r w:rsidRPr="00D2545B">
        <w:rPr>
          <w:rStyle w:val="00Text"/>
          <w:rFonts w:asciiTheme="minorEastAsia"/>
        </w:rPr>
        <w:t>帥，所類翻。</w:t>
      </w:r>
      <w:r w:rsidRPr="00DE780C">
        <w:rPr>
          <w:rFonts w:asciiTheme="minorEastAsia"/>
        </w:rPr>
        <w:t>事舉而情不相失。或謂岱曰︰</w:t>
      </w:r>
      <w:r w:rsidR="00D728F7">
        <w:rPr>
          <w:rFonts w:asciiTheme="minorEastAsia"/>
        </w:rPr>
        <w:t>「</w:t>
      </w:r>
      <w:r w:rsidRPr="00DE780C">
        <w:rPr>
          <w:rFonts w:asciiTheme="minorEastAsia"/>
        </w:rPr>
        <w:t>主王旣幼，</w:t>
      </w:r>
      <w:r w:rsidRPr="00D2545B">
        <w:rPr>
          <w:rStyle w:val="00Text"/>
          <w:rFonts w:asciiTheme="minorEastAsia"/>
        </w:rPr>
        <w:t>江左以來，諸王出鎭，僚屬呼為主王；諸公，府僚呼為主公。</w:t>
      </w:r>
      <w:r w:rsidRPr="00DE780C">
        <w:rPr>
          <w:rFonts w:asciiTheme="minorEastAsia"/>
        </w:rPr>
        <w:t>執事多門，而每能緝和公私，</w:t>
      </w:r>
      <w:r w:rsidR="00D728F7">
        <w:rPr>
          <w:rStyle w:val="00Text"/>
          <w:rFonts w:asciiTheme="minorEastAsia"/>
        </w:rPr>
        <w:t>「</w:t>
      </w:r>
      <w:r w:rsidRPr="00D2545B">
        <w:rPr>
          <w:rStyle w:val="00Text"/>
          <w:rFonts w:asciiTheme="minorEastAsia"/>
        </w:rPr>
        <w:t>緝</w:t>
      </w:r>
      <w:r w:rsidR="00D728F7">
        <w:rPr>
          <w:rStyle w:val="00Text"/>
          <w:rFonts w:asciiTheme="minorEastAsia"/>
        </w:rPr>
        <w:t>」</w:t>
      </w:r>
      <w:r w:rsidRPr="00D2545B">
        <w:rPr>
          <w:rStyle w:val="00Text"/>
          <w:rFonts w:asciiTheme="minorEastAsia"/>
        </w:rPr>
        <w:t>，一作</w:t>
      </w:r>
      <w:r w:rsidR="00D728F7">
        <w:rPr>
          <w:rStyle w:val="00Text"/>
          <w:rFonts w:asciiTheme="minorEastAsia"/>
        </w:rPr>
        <w:t>「</w:t>
      </w:r>
      <w:r w:rsidRPr="00D2545B">
        <w:rPr>
          <w:rStyle w:val="00Text"/>
          <w:rFonts w:asciiTheme="minorEastAsia"/>
        </w:rPr>
        <w:t>輯</w:t>
      </w:r>
      <w:r w:rsidR="00D728F7">
        <w:rPr>
          <w:rStyle w:val="00Text"/>
          <w:rFonts w:asciiTheme="minorEastAsia"/>
        </w:rPr>
        <w:t>」</w:t>
      </w:r>
      <w:r w:rsidRPr="00D2545B">
        <w:rPr>
          <w:rStyle w:val="00Text"/>
          <w:rFonts w:asciiTheme="minorEastAsia"/>
        </w:rPr>
        <w:t>。</w:t>
      </w:r>
      <w:r w:rsidRPr="00DE780C">
        <w:rPr>
          <w:rFonts w:asciiTheme="minorEastAsia"/>
        </w:rPr>
        <w:t>云何致此？</w:t>
      </w:r>
      <w:r w:rsidR="00D728F7">
        <w:rPr>
          <w:rFonts w:asciiTheme="minorEastAsia"/>
        </w:rPr>
        <w:t>」</w:t>
      </w:r>
      <w:r w:rsidRPr="00DE780C">
        <w:rPr>
          <w:rFonts w:asciiTheme="minorEastAsia"/>
        </w:rPr>
        <w:t>岱曰︰</w:t>
      </w:r>
      <w:r w:rsidR="00D728F7">
        <w:rPr>
          <w:rFonts w:asciiTheme="minorEastAsia"/>
        </w:rPr>
        <w:t>「</w:t>
      </w:r>
      <w:r w:rsidRPr="00DE780C">
        <w:rPr>
          <w:rFonts w:asciiTheme="minorEastAsia"/>
        </w:rPr>
        <w:t>古人言︰</w:t>
      </w:r>
      <w:r w:rsidR="00D728F7">
        <w:rPr>
          <w:rFonts w:asciiTheme="minorEastAsia"/>
        </w:rPr>
        <w:t>『</w:t>
      </w:r>
      <w:r w:rsidRPr="00DE780C">
        <w:rPr>
          <w:rFonts w:asciiTheme="minorEastAsia"/>
        </w:rPr>
        <w:t>一心可以事百君。</w:t>
      </w:r>
      <w:r w:rsidR="00D728F7">
        <w:rPr>
          <w:rFonts w:asciiTheme="minorEastAsia"/>
        </w:rPr>
        <w:t>』</w:t>
      </w:r>
      <w:r w:rsidRPr="00DE780C">
        <w:rPr>
          <w:rFonts w:asciiTheme="minorEastAsia"/>
        </w:rPr>
        <w:t>我為政端平，待物以禮，悔吝之事，無由而及；明闇短長，更是才用之多少耳。</w:t>
      </w:r>
      <w:r w:rsidR="00D728F7">
        <w:rPr>
          <w:rFonts w:asciiTheme="minorEastAsia"/>
        </w:rPr>
        <w:t>」</w:t>
      </w:r>
      <w:r w:rsidRPr="00D2545B">
        <w:rPr>
          <w:rStyle w:val="00Text"/>
          <w:rFonts w:asciiTheme="minorEastAsia"/>
        </w:rPr>
        <w:t>少，詩沼翻。</w:t>
      </w:r>
      <w:r w:rsidRPr="00DE780C">
        <w:rPr>
          <w:rFonts w:asciiTheme="minorEastAsia"/>
        </w:rPr>
        <w:t>及子鸞為南徐州，復以岱為別駕、行事。</w:t>
      </w:r>
      <w:r w:rsidRPr="00D2545B">
        <w:rPr>
          <w:rStyle w:val="00Text"/>
          <w:rFonts w:asciiTheme="minorEastAsia"/>
        </w:rPr>
        <w:t>復，扶又翻。</w:t>
      </w:r>
      <w:r w:rsidRPr="00DE780C">
        <w:rPr>
          <w:rFonts w:asciiTheme="minorEastAsia"/>
        </w:rPr>
        <w:t>岱，永之弟也。</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魏員外散騎常侍游明根等來聘。明根，雅之從祖弟也。</w:t>
      </w:r>
      <w:r w:rsidR="00934453" w:rsidRPr="00D2545B">
        <w:rPr>
          <w:rStyle w:val="00Text"/>
          <w:rFonts w:asciiTheme="minorEastAsia"/>
        </w:rPr>
        <w:t>散，悉亶翻。騎，奇寄翻。從，才用翻。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魏廣平王洛侯卒。</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十二月，壬申，以領軍將軍劉遵考為尚書右僕射。</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甲戌，制民戶歲輸布四匹。</w:t>
      </w:r>
    </w:p>
    <w:p w:rsidR="008A506D"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是歲，詔士族雜婚者皆補將吏。</w:t>
      </w:r>
      <w:r w:rsidR="00934453" w:rsidRPr="00D2545B">
        <w:rPr>
          <w:rStyle w:val="00Text"/>
          <w:rFonts w:asciiTheme="minorEastAsia"/>
        </w:rPr>
        <w:t>雜婚，謂與工商雜戶為婚也。將，卽亮翻。</w:t>
      </w:r>
      <w:r w:rsidR="00934453" w:rsidRPr="00DE780C">
        <w:rPr>
          <w:rFonts w:asciiTheme="minorEastAsia"/>
        </w:rPr>
        <w:t>士族多避役逃亡，乃嚴為之制，捕得卽斬之，往往奔竄湖山為盜賊。</w:t>
      </w:r>
      <w:r w:rsidR="00934453" w:rsidRPr="00D2545B">
        <w:rPr>
          <w:rStyle w:val="00Text"/>
          <w:rFonts w:asciiTheme="minorEastAsia"/>
        </w:rPr>
        <w:t>水則入湖，陸則阻山，皆依險而為盜賊。</w:t>
      </w:r>
      <w:r w:rsidR="00934453" w:rsidRPr="00DE780C">
        <w:rPr>
          <w:rFonts w:asciiTheme="minorEastAsia"/>
        </w:rPr>
        <w:t>沈懷文諫，不聽。</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壬寅、四六二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春，正月，癸未，魏樂浪王萬壽卒。</w:t>
      </w:r>
      <w:r w:rsidR="00934453" w:rsidRPr="00D2545B">
        <w:rPr>
          <w:rStyle w:val="00Text"/>
          <w:rFonts w:asciiTheme="minorEastAsia"/>
        </w:rPr>
        <w:t>樂浪，音洛琅。</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辛卯，上初祀五帝於明堂，大赦。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丁未，策秀、孝于中堂。</w:t>
      </w:r>
      <w:r w:rsidR="00934453" w:rsidRPr="00D2545B">
        <w:rPr>
          <w:rFonts w:asciiTheme="minorEastAsia" w:eastAsiaTheme="minorEastAsia"/>
        </w:rPr>
        <w:t>秀、孝，秀才、孝廉也。</w:t>
      </w:r>
      <w:r w:rsidR="00934453" w:rsidRPr="00DE780C">
        <w:rPr>
          <w:rStyle w:val="01Text"/>
          <w:rFonts w:asciiTheme="minorEastAsia" w:eastAsiaTheme="minorEastAsia"/>
          <w:sz w:val="21"/>
        </w:rPr>
        <w:t>揚州秀才顧法對策曰︰</w:t>
      </w:r>
      <w:r w:rsidR="00D728F7">
        <w:rPr>
          <w:rStyle w:val="01Text"/>
          <w:rFonts w:asciiTheme="minorEastAsia" w:eastAsiaTheme="minorEastAsia"/>
          <w:sz w:val="21"/>
        </w:rPr>
        <w:t>「</w:t>
      </w:r>
      <w:r w:rsidR="00934453" w:rsidRPr="00DE780C">
        <w:rPr>
          <w:rStyle w:val="01Text"/>
          <w:rFonts w:asciiTheme="minorEastAsia" w:eastAsiaTheme="minorEastAsia"/>
          <w:sz w:val="21"/>
        </w:rPr>
        <w:t>源清則流潔，神聖則刑全。</w:t>
      </w:r>
      <w:r w:rsidR="00934453" w:rsidRPr="00D2545B">
        <w:rPr>
          <w:rFonts w:asciiTheme="minorEastAsia" w:eastAsiaTheme="minorEastAsia"/>
        </w:rPr>
        <w:t>聖，當作</w:t>
      </w:r>
      <w:r w:rsidR="00D728F7">
        <w:rPr>
          <w:rFonts w:asciiTheme="minorEastAsia" w:eastAsiaTheme="minorEastAsia"/>
        </w:rPr>
        <w:t>「</w:t>
      </w:r>
      <w:r w:rsidR="00934453" w:rsidRPr="00D2545B">
        <w:rPr>
          <w:rFonts w:asciiTheme="minorEastAsia" w:eastAsiaTheme="minorEastAsia"/>
        </w:rPr>
        <w:t>王</w:t>
      </w:r>
      <w:r w:rsidR="00D728F7">
        <w:rPr>
          <w:rFonts w:asciiTheme="minorEastAsia" w:eastAsiaTheme="minorEastAsia"/>
        </w:rPr>
        <w:t>」</w:t>
      </w:r>
      <w:r w:rsidR="00934453" w:rsidRPr="00D2545B">
        <w:rPr>
          <w:rFonts w:asciiTheme="minorEastAsia" w:eastAsiaTheme="minorEastAsia"/>
        </w:rPr>
        <w:t>，音于況翻。刑，當作</w:t>
      </w:r>
      <w:r w:rsidR="00D728F7">
        <w:rPr>
          <w:rFonts w:asciiTheme="minorEastAsia" w:eastAsiaTheme="minorEastAsia"/>
        </w:rPr>
        <w:t>「</w:t>
      </w:r>
      <w:r w:rsidR="00934453" w:rsidRPr="00D2545B">
        <w:rPr>
          <w:rFonts w:asciiTheme="minorEastAsia" w:eastAsiaTheme="minorEastAsia"/>
        </w:rPr>
        <w:t>形</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躬化易於上風，體訓速於草偃。</w:t>
      </w:r>
      <w:r w:rsidR="00D728F7">
        <w:rPr>
          <w:rStyle w:val="01Text"/>
          <w:rFonts w:asciiTheme="minorEastAsia" w:eastAsiaTheme="minorEastAsia"/>
          <w:sz w:val="21"/>
        </w:rPr>
        <w:t>」</w:t>
      </w:r>
      <w:r w:rsidR="00934453" w:rsidRPr="00D2545B">
        <w:rPr>
          <w:rFonts w:asciiTheme="minorEastAsia" w:eastAsiaTheme="minorEastAsia"/>
        </w:rPr>
        <w:t>顧法對策之意，欲帝謹厥身於宮帷、衽席之間，則可以化天下。易，以豉翻。</w:t>
      </w:r>
      <w:r w:rsidR="00934453" w:rsidRPr="00DE780C">
        <w:rPr>
          <w:rStyle w:val="01Text"/>
          <w:rFonts w:asciiTheme="minorEastAsia" w:eastAsiaTheme="minorEastAsia"/>
          <w:sz w:val="21"/>
        </w:rPr>
        <w:t>上覽之，惡其諒也，</w:t>
      </w:r>
      <w:r w:rsidR="00934453" w:rsidRPr="00D2545B">
        <w:rPr>
          <w:rFonts w:asciiTheme="minorEastAsia" w:eastAsiaTheme="minorEastAsia"/>
        </w:rPr>
        <w:t>許愼說文曰︰諒，信也。諸儒說經者莫能易此義。今此當以諒直為義。參考經典，則直自是直，諒自是諒。惡，烏路翻。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二月，乙卯，復百官祿。</w:t>
      </w:r>
      <w:r w:rsidR="00934453" w:rsidRPr="00D2545B">
        <w:rPr>
          <w:rFonts w:asciiTheme="minorEastAsia" w:eastAsiaTheme="minorEastAsia"/>
        </w:rPr>
        <w:t>文帝元嘉二十七年，以軍興減內外百官俸三分之一；繼而國有內難，日不暇給，今復始百官祿。</w:t>
      </w:r>
    </w:p>
    <w:p w:rsidR="00934453" w:rsidRPr="00DE780C" w:rsidRDefault="008B6FD8" w:rsidP="00662EDA">
      <w:pPr>
        <w:rPr>
          <w:rFonts w:asciiTheme="minorEastAsia"/>
        </w:rPr>
      </w:pPr>
      <w:r w:rsidRPr="008B6FD8">
        <w:rPr>
          <w:rFonts w:asciiTheme="minorEastAsia"/>
          <w:b/>
          <w:color w:val="696969"/>
          <w:sz w:val="18"/>
        </w:rPr>
        <w:lastRenderedPageBreak/>
        <w:t>5</w:t>
      </w:r>
      <w:r w:rsidR="00934453" w:rsidRPr="00DE780C">
        <w:rPr>
          <w:rFonts w:asciiTheme="minorEastAsia"/>
        </w:rPr>
        <w:t>三月，庚寅，立皇子子元為邵陵王。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初，侍中沈懷文，數以直諫忤旨。</w:t>
      </w:r>
      <w:r w:rsidR="00934453" w:rsidRPr="00D2545B">
        <w:rPr>
          <w:rStyle w:val="00Text"/>
          <w:rFonts w:asciiTheme="minorEastAsia"/>
        </w:rPr>
        <w:t>數，所角翻。忤，五故翻。</w:t>
      </w:r>
      <w:r w:rsidR="00934453" w:rsidRPr="00DE780C">
        <w:rPr>
          <w:rFonts w:asciiTheme="minorEastAsia"/>
        </w:rPr>
        <w:t>懷文素與顏竣、周朗善，</w:t>
      </w:r>
      <w:r w:rsidR="00934453" w:rsidRPr="00D2545B">
        <w:rPr>
          <w:rStyle w:val="00Text"/>
          <w:rFonts w:asciiTheme="minorEastAsia"/>
        </w:rPr>
        <w:t>竣，七倫翻。</w:t>
      </w:r>
      <w:r w:rsidR="00934453" w:rsidRPr="00DE780C">
        <w:rPr>
          <w:rFonts w:asciiTheme="minorEastAsia"/>
        </w:rPr>
        <w:t>上謂懷文曰︰</w:t>
      </w:r>
      <w:r w:rsidR="00D728F7">
        <w:rPr>
          <w:rFonts w:asciiTheme="minorEastAsia"/>
        </w:rPr>
        <w:t>「</w:t>
      </w:r>
      <w:r w:rsidR="00934453" w:rsidRPr="00DE780C">
        <w:rPr>
          <w:rFonts w:asciiTheme="minorEastAsia"/>
        </w:rPr>
        <w:t>竣若知我殺之，亦當不敢如此。</w:t>
      </w:r>
      <w:r w:rsidR="00D728F7">
        <w:rPr>
          <w:rFonts w:asciiTheme="minorEastAsia"/>
        </w:rPr>
        <w:t>」</w:t>
      </w:r>
      <w:r w:rsidR="00934453" w:rsidRPr="00DE780C">
        <w:rPr>
          <w:rFonts w:asciiTheme="minorEastAsia"/>
        </w:rPr>
        <w:t>懷文嘿然。侍中王彧，言次稱竣、朗人才之美，懷文與相酬和，</w:t>
      </w:r>
      <w:r w:rsidR="00934453" w:rsidRPr="00D2545B">
        <w:rPr>
          <w:rStyle w:val="00Text"/>
          <w:rFonts w:asciiTheme="minorEastAsia"/>
        </w:rPr>
        <w:t>彧，於六翻。和，胡臥翻。</w:t>
      </w:r>
      <w:r w:rsidR="00934453" w:rsidRPr="00DE780C">
        <w:rPr>
          <w:rFonts w:asciiTheme="minorEastAsia"/>
        </w:rPr>
        <w:t>顏師伯以白上，上益不悅。上嘗出射雉，</w:t>
      </w:r>
      <w:r w:rsidR="00934453" w:rsidRPr="00D2545B">
        <w:rPr>
          <w:rStyle w:val="00Text"/>
          <w:rFonts w:asciiTheme="minorEastAsia"/>
        </w:rPr>
        <w:t>自曹魏以來，人主率好自出射雉。射，而亦翻。</w:t>
      </w:r>
      <w:r w:rsidR="00934453" w:rsidRPr="00DE780C">
        <w:rPr>
          <w:rFonts w:asciiTheme="minorEastAsia"/>
        </w:rPr>
        <w:t>風雨驟至，懷文與王彧、江智淵約相與諫。會召入雉場，懷文曰︰</w:t>
      </w:r>
      <w:r w:rsidR="00D728F7">
        <w:rPr>
          <w:rFonts w:asciiTheme="minorEastAsia"/>
        </w:rPr>
        <w:t>「</w:t>
      </w:r>
      <w:r w:rsidR="00934453" w:rsidRPr="00DE780C">
        <w:rPr>
          <w:rFonts w:asciiTheme="minorEastAsia"/>
        </w:rPr>
        <w:t>風雨如此，非聖躬所宜冒。</w:t>
      </w:r>
      <w:r w:rsidR="00D728F7">
        <w:rPr>
          <w:rFonts w:asciiTheme="minorEastAsia"/>
        </w:rPr>
        <w:t>」</w:t>
      </w:r>
      <w:r w:rsidR="00934453" w:rsidRPr="00DE780C">
        <w:rPr>
          <w:rFonts w:asciiTheme="minorEastAsia"/>
        </w:rPr>
        <w:t>彧曰︰</w:t>
      </w:r>
      <w:r w:rsidR="00D728F7">
        <w:rPr>
          <w:rFonts w:asciiTheme="minorEastAsia"/>
        </w:rPr>
        <w:t>「</w:t>
      </w:r>
      <w:r w:rsidR="00934453" w:rsidRPr="00DE780C">
        <w:rPr>
          <w:rFonts w:asciiTheme="minorEastAsia"/>
        </w:rPr>
        <w:t>懷文所啓，宜從。</w:t>
      </w:r>
      <w:r w:rsidR="00D728F7">
        <w:rPr>
          <w:rFonts w:asciiTheme="minorEastAsia"/>
        </w:rPr>
        <w:t>」</w:t>
      </w:r>
      <w:r w:rsidR="00934453" w:rsidRPr="00DE780C">
        <w:rPr>
          <w:rFonts w:asciiTheme="minorEastAsia"/>
        </w:rPr>
        <w:t>智淵未及言，上注弩作色曰︰</w:t>
      </w:r>
      <w:r w:rsidR="00D728F7">
        <w:rPr>
          <w:rFonts w:asciiTheme="minorEastAsia"/>
        </w:rPr>
        <w:t>「</w:t>
      </w:r>
      <w:r w:rsidR="00934453" w:rsidRPr="00DE780C">
        <w:rPr>
          <w:rFonts w:asciiTheme="minorEastAsia"/>
        </w:rPr>
        <w:t>卿欲效顏竣邪，何以恆知人事！</w:t>
      </w:r>
      <w:r w:rsidR="00D728F7">
        <w:rPr>
          <w:rFonts w:asciiTheme="minorEastAsia"/>
        </w:rPr>
        <w:t>」</w:t>
      </w:r>
      <w:r w:rsidR="00934453" w:rsidRPr="00D2545B">
        <w:rPr>
          <w:rStyle w:val="00Text"/>
          <w:rFonts w:asciiTheme="minorEastAsia"/>
        </w:rPr>
        <w:t>恆，戶登翻。</w:t>
      </w:r>
      <w:r w:rsidR="00934453" w:rsidRPr="00DE780C">
        <w:rPr>
          <w:rFonts w:asciiTheme="minorEastAsia"/>
        </w:rPr>
        <w:t>又曰︰</w:t>
      </w:r>
      <w:r w:rsidR="00D728F7">
        <w:rPr>
          <w:rFonts w:asciiTheme="minorEastAsia"/>
        </w:rPr>
        <w:t>「</w:t>
      </w:r>
      <w:r w:rsidR="00934453" w:rsidRPr="00DE780C">
        <w:rPr>
          <w:rFonts w:asciiTheme="minorEastAsia"/>
        </w:rPr>
        <w:t>顏竣小子，恨不先鞭其面！</w:t>
      </w:r>
      <w:r w:rsidR="00D728F7">
        <w:rPr>
          <w:rFonts w:asciiTheme="minorEastAsia"/>
        </w:rPr>
        <w:t>」</w:t>
      </w:r>
      <w:r w:rsidR="00934453" w:rsidRPr="00DE780C">
        <w:rPr>
          <w:rFonts w:asciiTheme="minorEastAsia"/>
        </w:rPr>
        <w:t>每上燕集，在坐者皆令沈醉，</w:t>
      </w:r>
      <w:r w:rsidR="00934453" w:rsidRPr="00D2545B">
        <w:rPr>
          <w:rStyle w:val="00Text"/>
          <w:rFonts w:asciiTheme="minorEastAsia"/>
        </w:rPr>
        <w:t>坐，徂臥翻。沈，持林翻。</w:t>
      </w:r>
      <w:r w:rsidR="00934453" w:rsidRPr="00DE780C">
        <w:rPr>
          <w:rFonts w:asciiTheme="minorEastAsia"/>
        </w:rPr>
        <w:t>嘲謔無度。</w:t>
      </w:r>
      <w:r w:rsidR="00934453" w:rsidRPr="00D2545B">
        <w:rPr>
          <w:rStyle w:val="00Text"/>
          <w:rFonts w:asciiTheme="minorEastAsia"/>
        </w:rPr>
        <w:t>謔，迄卻翻。</w:t>
      </w:r>
      <w:r w:rsidR="00934453" w:rsidRPr="00DE780C">
        <w:rPr>
          <w:rFonts w:asciiTheme="minorEastAsia"/>
        </w:rPr>
        <w:t>懷文素不飲酒，又不好戲調，</w:t>
      </w:r>
      <w:r w:rsidR="00934453" w:rsidRPr="00D2545B">
        <w:rPr>
          <w:rStyle w:val="00Text"/>
          <w:rFonts w:asciiTheme="minorEastAsia"/>
        </w:rPr>
        <w:t>好，呼到翻。調，田聊翻。</w:t>
      </w:r>
      <w:r w:rsidR="00934453" w:rsidRPr="00DE780C">
        <w:rPr>
          <w:rFonts w:asciiTheme="minorEastAsia"/>
        </w:rPr>
        <w:t>上謂故欲異己。謝莊嘗戒懷文曰︰</w:t>
      </w:r>
      <w:r w:rsidR="00D728F7">
        <w:rPr>
          <w:rFonts w:asciiTheme="minorEastAsia"/>
        </w:rPr>
        <w:t>「</w:t>
      </w:r>
      <w:r w:rsidR="00934453" w:rsidRPr="00DE780C">
        <w:rPr>
          <w:rFonts w:asciiTheme="minorEastAsia"/>
        </w:rPr>
        <w:t>卿每與人異，亦何可久！</w:t>
      </w:r>
      <w:r w:rsidR="00D728F7">
        <w:rPr>
          <w:rFonts w:asciiTheme="minorEastAsia"/>
        </w:rPr>
        <w:t>」</w:t>
      </w:r>
      <w:r w:rsidR="00934453" w:rsidRPr="00DE780C">
        <w:rPr>
          <w:rFonts w:asciiTheme="minorEastAsia"/>
        </w:rPr>
        <w:t>懷文曰︰</w:t>
      </w:r>
      <w:r w:rsidR="00D728F7">
        <w:rPr>
          <w:rFonts w:asciiTheme="minorEastAsia"/>
        </w:rPr>
        <w:t>「</w:t>
      </w:r>
      <w:r w:rsidR="00934453" w:rsidRPr="00DE780C">
        <w:rPr>
          <w:rFonts w:asciiTheme="minorEastAsia"/>
        </w:rPr>
        <w:t>吾少來如此，</w:t>
      </w:r>
      <w:r w:rsidR="00934453" w:rsidRPr="00D2545B">
        <w:rPr>
          <w:rStyle w:val="00Text"/>
          <w:rFonts w:asciiTheme="minorEastAsia"/>
        </w:rPr>
        <w:t>少，詩照翻。</w:t>
      </w:r>
      <w:r w:rsidR="00934453" w:rsidRPr="00DE780C">
        <w:rPr>
          <w:rFonts w:asciiTheme="minorEastAsia"/>
        </w:rPr>
        <w:t>豈可一朝而變！非欲異物，性所得耳。</w:t>
      </w:r>
      <w:r w:rsidR="00D728F7">
        <w:rPr>
          <w:rFonts w:asciiTheme="minorEastAsia"/>
        </w:rPr>
        <w:t>」</w:t>
      </w:r>
      <w:r w:rsidR="00934453" w:rsidRPr="00DE780C">
        <w:rPr>
          <w:rFonts w:asciiTheme="minorEastAsia"/>
        </w:rPr>
        <w:t>上乃出懷文為晉安王子勛征虜長史，</w:t>
      </w:r>
      <w:r w:rsidR="00934453" w:rsidRPr="00D2545B">
        <w:rPr>
          <w:rStyle w:val="00Text"/>
          <w:rFonts w:asciiTheme="minorEastAsia"/>
        </w:rPr>
        <w:t>子勛帶號征虜將軍，以懷文為長史。</w:t>
      </w:r>
      <w:r w:rsidR="00934453" w:rsidRPr="00DE780C">
        <w:rPr>
          <w:rFonts w:asciiTheme="minorEastAsia"/>
        </w:rPr>
        <w:t>領廣陵太守。</w:t>
      </w:r>
      <w:r w:rsidR="00934453" w:rsidRPr="00D2545B">
        <w:rPr>
          <w:rStyle w:val="00Text"/>
          <w:rFonts w:asciiTheme="minorEastAsia"/>
        </w:rPr>
        <w:t>子勛鎭南兗州，故懷文以長史領廣陵太守。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懷文詣建康朝正，</w:t>
      </w:r>
      <w:r w:rsidRPr="00D2545B">
        <w:rPr>
          <w:rFonts w:asciiTheme="minorEastAsia" w:eastAsiaTheme="minorEastAsia"/>
        </w:rPr>
        <w:t>朝正，謂赴元正朝會也。朝，直遙翻。</w:t>
      </w:r>
      <w:r w:rsidRPr="00DE780C">
        <w:rPr>
          <w:rStyle w:val="01Text"/>
          <w:rFonts w:asciiTheme="minorEastAsia" w:eastAsiaTheme="minorEastAsia"/>
          <w:sz w:val="21"/>
        </w:rPr>
        <w:t>事畢遣還，</w:t>
      </w:r>
      <w:r w:rsidRPr="00D2545B">
        <w:rPr>
          <w:rFonts w:asciiTheme="minorEastAsia" w:eastAsiaTheme="minorEastAsia"/>
        </w:rPr>
        <w:t>還，從宣翻，又如字；下同。</w:t>
      </w:r>
      <w:r w:rsidRPr="00DE780C">
        <w:rPr>
          <w:rStyle w:val="01Text"/>
          <w:rFonts w:asciiTheme="minorEastAsia" w:eastAsiaTheme="minorEastAsia"/>
          <w:sz w:val="21"/>
        </w:rPr>
        <w:t>以女病求申期，</w:t>
      </w:r>
      <w:r w:rsidRPr="00D2545B">
        <w:rPr>
          <w:rFonts w:asciiTheme="minorEastAsia" w:eastAsiaTheme="minorEastAsia"/>
        </w:rPr>
        <w:t>申，重也；申期，重為之期也。</w:t>
      </w:r>
      <w:r w:rsidRPr="00DE780C">
        <w:rPr>
          <w:rStyle w:val="01Text"/>
          <w:rFonts w:asciiTheme="minorEastAsia" w:eastAsiaTheme="minorEastAsia"/>
          <w:sz w:val="21"/>
        </w:rPr>
        <w:t>至是猶未發；免</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免</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為有司所糾</w:t>
      </w:r>
      <w:r w:rsidR="00D728F7">
        <w:rPr>
          <w:rFonts w:asciiTheme="minorEastAsia" w:eastAsiaTheme="minorEastAsia"/>
        </w:rPr>
        <w:t>」</w:t>
      </w:r>
      <w:r w:rsidRPr="00D2545B">
        <w:rPr>
          <w:rFonts w:asciiTheme="minorEastAsia" w:eastAsiaTheme="minorEastAsia"/>
        </w:rPr>
        <w:t>五字；乙十一行本同；孔本同；張校同。</w:t>
      </w:r>
      <w:r w:rsidR="00D728F7">
        <w:rPr>
          <w:rFonts w:asciiTheme="minorEastAsia" w:eastAsiaTheme="minorEastAsia"/>
        </w:rPr>
        <w:t>』</w:t>
      </w:r>
      <w:r w:rsidRPr="00DE780C">
        <w:rPr>
          <w:rStyle w:val="01Text"/>
          <w:rFonts w:asciiTheme="minorEastAsia" w:eastAsiaTheme="minorEastAsia"/>
          <w:sz w:val="21"/>
        </w:rPr>
        <w:t>官，禁錮十年。懷文賣宅，欲還東，</w:t>
      </w:r>
      <w:r w:rsidRPr="00D2545B">
        <w:rPr>
          <w:rFonts w:asciiTheme="minorEastAsia" w:eastAsiaTheme="minorEastAsia"/>
        </w:rPr>
        <w:t>懷文，吳興人；吳興在建康東。</w:t>
      </w:r>
      <w:r w:rsidRPr="00DE780C">
        <w:rPr>
          <w:rStyle w:val="01Text"/>
          <w:rFonts w:asciiTheme="minorEastAsia" w:eastAsiaTheme="minorEastAsia"/>
          <w:sz w:val="21"/>
        </w:rPr>
        <w:t>上聞，</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聞</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之</w:t>
      </w:r>
      <w:r w:rsidR="00D728F7">
        <w:rPr>
          <w:rFonts w:asciiTheme="minorEastAsia" w:eastAsiaTheme="minorEastAsia"/>
        </w:rPr>
        <w:t>」</w:t>
      </w:r>
      <w:r w:rsidRPr="00D2545B">
        <w:rPr>
          <w:rFonts w:asciiTheme="minorEastAsia" w:eastAsiaTheme="minorEastAsia"/>
        </w:rPr>
        <w:t>字；乙十一行本同；孔本同；張校同。</w:t>
      </w:r>
      <w:r w:rsidR="00D728F7">
        <w:rPr>
          <w:rFonts w:asciiTheme="minorEastAsia" w:eastAsiaTheme="minorEastAsia"/>
        </w:rPr>
        <w:t>』</w:t>
      </w:r>
      <w:r w:rsidRPr="00DE780C">
        <w:rPr>
          <w:rStyle w:val="01Text"/>
          <w:rFonts w:asciiTheme="minorEastAsia" w:eastAsiaTheme="minorEastAsia"/>
          <w:sz w:val="21"/>
        </w:rPr>
        <w:t>大怒，收府廷尉，丁未，賜懷文死。懷文三子，澹、淵、沖，行哭為懷文請命，見者傷之。</w:t>
      </w:r>
      <w:r w:rsidRPr="00D2545B">
        <w:rPr>
          <w:rFonts w:asciiTheme="minorEastAsia" w:eastAsiaTheme="minorEastAsia"/>
        </w:rPr>
        <w:t>澹，徒覽翻。為，于僞翻。</w:t>
      </w:r>
      <w:r w:rsidRPr="00DE780C">
        <w:rPr>
          <w:rStyle w:val="01Text"/>
          <w:rFonts w:asciiTheme="minorEastAsia" w:eastAsiaTheme="minorEastAsia"/>
          <w:sz w:val="21"/>
        </w:rPr>
        <w:t>柳元景欲救懷文，言於上曰︰</w:t>
      </w:r>
      <w:r w:rsidR="00D728F7">
        <w:rPr>
          <w:rStyle w:val="01Text"/>
          <w:rFonts w:asciiTheme="minorEastAsia" w:eastAsiaTheme="minorEastAsia"/>
          <w:sz w:val="21"/>
        </w:rPr>
        <w:t>「</w:t>
      </w:r>
      <w:r w:rsidRPr="00DE780C">
        <w:rPr>
          <w:rStyle w:val="01Text"/>
          <w:rFonts w:asciiTheme="minorEastAsia" w:eastAsiaTheme="minorEastAsia"/>
          <w:sz w:val="21"/>
        </w:rPr>
        <w:t>沈懷文三子，塗炭不可見；</w:t>
      </w:r>
      <w:r w:rsidRPr="00D2545B">
        <w:rPr>
          <w:rFonts w:asciiTheme="minorEastAsia" w:eastAsiaTheme="minorEastAsia"/>
        </w:rPr>
        <w:t>見，視也；言其在塗炭之中，不堪著眼也。</w:t>
      </w:r>
      <w:r w:rsidRPr="00DE780C">
        <w:rPr>
          <w:rStyle w:val="01Text"/>
          <w:rFonts w:asciiTheme="minorEastAsia" w:eastAsiaTheme="minorEastAsia"/>
          <w:sz w:val="21"/>
        </w:rPr>
        <w:t>願陛下速正其罪。</w:t>
      </w:r>
      <w:r w:rsidR="00D728F7">
        <w:rPr>
          <w:rStyle w:val="01Text"/>
          <w:rFonts w:asciiTheme="minorEastAsia" w:eastAsiaTheme="minorEastAsia"/>
          <w:sz w:val="21"/>
        </w:rPr>
        <w:t>」</w:t>
      </w:r>
      <w:r w:rsidRPr="00D2545B">
        <w:rPr>
          <w:rFonts w:asciiTheme="minorEastAsia" w:eastAsiaTheme="minorEastAsia"/>
        </w:rPr>
        <w:t>言速正其罪者，婉而導之，謂若正其罪，當不在於死也。</w:t>
      </w:r>
      <w:r w:rsidRPr="00DE780C">
        <w:rPr>
          <w:rStyle w:val="01Text"/>
          <w:rFonts w:asciiTheme="minorEastAsia" w:eastAsiaTheme="minorEastAsia"/>
          <w:sz w:val="21"/>
        </w:rPr>
        <w:t>上竟殺之。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夏，四月，淑儀殷氏卒。</w:t>
      </w:r>
      <w:r w:rsidR="00934453" w:rsidRPr="00D2545B">
        <w:rPr>
          <w:rFonts w:asciiTheme="minorEastAsia" w:eastAsiaTheme="minorEastAsia"/>
        </w:rPr>
        <w:t>考異曰︰南史曰︰殷淑儀，南郡王義宣女也；義宣敗後，帝密取之，假姓殷氏；左右言泄者多死。或云，貴妃是殷琰家人，入義宣家，義宣敗，入宮。今從宋書。</w:t>
      </w:r>
      <w:r w:rsidR="00934453" w:rsidRPr="00DE780C">
        <w:rPr>
          <w:rStyle w:val="01Text"/>
          <w:rFonts w:asciiTheme="minorEastAsia" w:eastAsiaTheme="minorEastAsia"/>
          <w:sz w:val="21"/>
        </w:rPr>
        <w:t>追拜貴妃，諡曰宣。上痛悼不已，精神為之罔罔，</w:t>
      </w:r>
      <w:r w:rsidR="00934453" w:rsidRPr="00D2545B">
        <w:rPr>
          <w:rFonts w:asciiTheme="minorEastAsia" w:eastAsiaTheme="minorEastAsia"/>
        </w:rPr>
        <w:t>罔罔，失志也，若有若無也。為，于僞翻。</w:t>
      </w:r>
      <w:r w:rsidR="00934453" w:rsidRPr="00DE780C">
        <w:rPr>
          <w:rStyle w:val="01Text"/>
          <w:rFonts w:asciiTheme="minorEastAsia" w:eastAsiaTheme="minorEastAsia"/>
          <w:sz w:val="21"/>
        </w:rPr>
        <w:t>頗廢政事。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五月，壬寅，太宰義恭解領司徒。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六月，辛酉，東昌文穆公劉延孫卒。</w:t>
      </w:r>
      <w:r w:rsidR="00934453" w:rsidRPr="00D2545B">
        <w:rPr>
          <w:rFonts w:asciiTheme="minorEastAsia" w:eastAsiaTheme="minorEastAsia"/>
        </w:rPr>
        <w:t>沈約志，廬陵郡有東昌國，吳立；隋開皇十一年，省東昌入太和縣。</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庚午，魏主如陰山。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魏石樓胡賀略孫反，</w:t>
      </w:r>
      <w:r w:rsidR="00934453" w:rsidRPr="00D2545B">
        <w:rPr>
          <w:rFonts w:asciiTheme="minorEastAsia" w:eastAsiaTheme="minorEastAsia"/>
        </w:rPr>
        <w:t>石樓胡，卽吐京胡也。吐京有石樓山。隋廢吐京郡為石樓縣，唐屬隰州。</w:t>
      </w:r>
      <w:r w:rsidR="00934453" w:rsidRPr="00DE780C">
        <w:rPr>
          <w:rStyle w:val="01Text"/>
          <w:rFonts w:asciiTheme="minorEastAsia" w:eastAsiaTheme="minorEastAsia"/>
          <w:sz w:val="21"/>
        </w:rPr>
        <w:t>長安鎭將陸眞討平之。</w:t>
      </w:r>
      <w:r w:rsidR="00934453" w:rsidRPr="00D2545B">
        <w:rPr>
          <w:rFonts w:asciiTheme="minorEastAsia" w:eastAsiaTheme="minorEastAsia"/>
        </w:rPr>
        <w:t>將，卽亮翻。</w:t>
      </w:r>
      <w:r w:rsidR="00934453" w:rsidRPr="00DE780C">
        <w:rPr>
          <w:rStyle w:val="01Text"/>
          <w:rFonts w:asciiTheme="minorEastAsia" w:eastAsiaTheme="minorEastAsia"/>
          <w:sz w:val="21"/>
        </w:rPr>
        <w:t>眞討平之，卒城而還。</w:t>
      </w:r>
      <w:r w:rsidR="00934453" w:rsidRPr="00D2545B">
        <w:rPr>
          <w:rFonts w:asciiTheme="minorEastAsia" w:eastAsiaTheme="minorEastAsia"/>
        </w:rPr>
        <w:t>卒，子恤翻。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秋，七月，壬寅，魏主如河西。</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乙未，立皇子子雲為晉陵王；是日卒，諡曰孝。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初，晉庾冰議使沙門敬王者，桓玄復述其議，</w:t>
      </w:r>
      <w:r w:rsidR="00934453" w:rsidRPr="00D2545B">
        <w:rPr>
          <w:rFonts w:asciiTheme="minorEastAsia" w:eastAsiaTheme="minorEastAsia"/>
        </w:rPr>
        <w:t>復，扶又翻。</w:t>
      </w:r>
      <w:r w:rsidR="00934453" w:rsidRPr="00DE780C">
        <w:rPr>
          <w:rStyle w:val="01Text"/>
          <w:rFonts w:asciiTheme="minorEastAsia" w:eastAsiaTheme="minorEastAsia"/>
          <w:sz w:val="21"/>
        </w:rPr>
        <w:t>並不果行，至是，上使有司奏曰︰</w:t>
      </w:r>
      <w:r w:rsidR="00D728F7">
        <w:rPr>
          <w:rStyle w:val="01Text"/>
          <w:rFonts w:asciiTheme="minorEastAsia" w:eastAsiaTheme="minorEastAsia"/>
          <w:sz w:val="21"/>
        </w:rPr>
        <w:t>「</w:t>
      </w:r>
      <w:r w:rsidR="00934453" w:rsidRPr="00DE780C">
        <w:rPr>
          <w:rStyle w:val="01Text"/>
          <w:rFonts w:asciiTheme="minorEastAsia" w:eastAsiaTheme="minorEastAsia"/>
          <w:sz w:val="21"/>
        </w:rPr>
        <w:t>儒、法枝派，名、墨條分，</w:t>
      </w:r>
      <w:r w:rsidR="00934453" w:rsidRPr="00D2545B">
        <w:rPr>
          <w:rFonts w:asciiTheme="minorEastAsia" w:eastAsiaTheme="minorEastAsia"/>
        </w:rPr>
        <w:t>班志︰儒家助人君，順陰陽，明敎化；游文於六經之中，留意於仁意之際；祖述堯、舜，憲章文、武，宗師仲尼，以重其言，於道最為高。法家信賞必罰，以輔禮制。名家正名，名位不同，禮亦異數。墨家貴儉，兼愛，上賢，右鬼，非命，尚同。</w:t>
      </w:r>
      <w:r w:rsidR="00934453" w:rsidRPr="00DE780C">
        <w:rPr>
          <w:rStyle w:val="01Text"/>
          <w:rFonts w:asciiTheme="minorEastAsia" w:eastAsiaTheme="minorEastAsia"/>
          <w:sz w:val="21"/>
        </w:rPr>
        <w:t>至於崇親嚴上，厥猷靡爽。唯浮圖為敎，反經提傳，</w:t>
      </w:r>
      <w:r w:rsidR="00934453" w:rsidRPr="00D2545B">
        <w:rPr>
          <w:rFonts w:asciiTheme="minorEastAsia" w:eastAsiaTheme="minorEastAsia"/>
        </w:rPr>
        <w:t>釋氏以自西天竺來者為經，中國沙門譯而演其義者為傳。提，拈掇也。傳，直戀翻。</w:t>
      </w:r>
      <w:r w:rsidR="00934453" w:rsidRPr="00DE780C">
        <w:rPr>
          <w:rStyle w:val="01Text"/>
          <w:rFonts w:asciiTheme="minorEastAsia" w:eastAsiaTheme="minorEastAsia"/>
          <w:sz w:val="21"/>
        </w:rPr>
        <w:t>拘文蔽道，在末彌扇。夫佛以謙卑自牧，忠虔為道，寧有屈膝四輩而簡禮二親，</w:t>
      </w:r>
      <w:r w:rsidR="00934453" w:rsidRPr="00D2545B">
        <w:rPr>
          <w:rFonts w:asciiTheme="minorEastAsia" w:eastAsiaTheme="minorEastAsia"/>
        </w:rPr>
        <w:t>謂拜四輩而不拜父母也。釋氏有所謂戒外四聖︰佛，一也；菩薩，二也；圓覺，三也；聲聞，四也。亦謂之四輩。</w:t>
      </w:r>
      <w:r w:rsidR="00934453" w:rsidRPr="00DE780C">
        <w:rPr>
          <w:rStyle w:val="01Text"/>
          <w:rFonts w:asciiTheme="minorEastAsia" w:eastAsiaTheme="minorEastAsia"/>
          <w:sz w:val="21"/>
        </w:rPr>
        <w:t>稽顙耆臘而直體萬乘者哉！</w:t>
      </w:r>
      <w:r w:rsidR="00934453" w:rsidRPr="00D2545B">
        <w:rPr>
          <w:rFonts w:asciiTheme="minorEastAsia" w:eastAsiaTheme="minorEastAsia"/>
        </w:rPr>
        <w:t>沙門重戒臘，以捨俗為僧之年為始。耆，老也。直體，謂不屈身也。稽，音啓。</w:t>
      </w:r>
      <w:r w:rsidR="00934453" w:rsidRPr="00DE780C">
        <w:rPr>
          <w:rStyle w:val="01Text"/>
          <w:rFonts w:asciiTheme="minorEastAsia" w:eastAsiaTheme="minorEastAsia"/>
          <w:sz w:val="21"/>
        </w:rPr>
        <w:t>臣等參議，以為沙門接見，比當盡虔；</w:t>
      </w:r>
      <w:r w:rsidR="00934453" w:rsidRPr="00D2545B">
        <w:rPr>
          <w:rFonts w:asciiTheme="minorEastAsia" w:eastAsiaTheme="minorEastAsia"/>
        </w:rPr>
        <w:t>比，毗志翻，並也，總也。</w:t>
      </w:r>
      <w:r w:rsidR="00934453" w:rsidRPr="00DE780C">
        <w:rPr>
          <w:rStyle w:val="01Text"/>
          <w:rFonts w:asciiTheme="minorEastAsia" w:eastAsiaTheme="minorEastAsia"/>
          <w:sz w:val="21"/>
        </w:rPr>
        <w:t>禮敬之容，依其本俗。</w:t>
      </w:r>
      <w:r w:rsidR="00D728F7">
        <w:rPr>
          <w:rStyle w:val="01Text"/>
          <w:rFonts w:asciiTheme="minorEastAsia" w:eastAsiaTheme="minorEastAsia"/>
          <w:sz w:val="21"/>
        </w:rPr>
        <w:t>」</w:t>
      </w:r>
      <w:r w:rsidR="00934453" w:rsidRPr="00DE780C">
        <w:rPr>
          <w:rStyle w:val="01Text"/>
          <w:rFonts w:asciiTheme="minorEastAsia" w:eastAsiaTheme="minorEastAsia"/>
          <w:sz w:val="21"/>
        </w:rPr>
        <w:t>九月，戊寅，制沙門致敬人主。及廢帝卽位，復舊。</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乙未，以尚書右僕射劉遵考為左僕射，丹楊尹王僧朗為右僕射。僧朗，彧之父也。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冬，十月，壬申，葬宣貴妃於龍山。</w:t>
      </w:r>
      <w:r w:rsidR="00934453" w:rsidRPr="00D2545B">
        <w:rPr>
          <w:rFonts w:asciiTheme="minorEastAsia" w:eastAsiaTheme="minorEastAsia"/>
        </w:rPr>
        <w:t>九域志︰江寧府有龍山，山形似龍。江寧府卽建康。</w:t>
      </w:r>
      <w:r w:rsidR="00934453" w:rsidRPr="00DE780C">
        <w:rPr>
          <w:rStyle w:val="01Text"/>
          <w:rFonts w:asciiTheme="minorEastAsia" w:eastAsiaTheme="minorEastAsia"/>
          <w:sz w:val="21"/>
        </w:rPr>
        <w:t>鑿岡通道數十里，民不堪役，死亡甚衆；</w:t>
      </w:r>
      <w:r w:rsidR="00934453" w:rsidRPr="00D2545B">
        <w:rPr>
          <w:rFonts w:asciiTheme="minorEastAsia" w:eastAsiaTheme="minorEastAsia"/>
        </w:rPr>
        <w:t>亡，逃亡也。</w:t>
      </w:r>
      <w:r w:rsidR="00934453" w:rsidRPr="00DE780C">
        <w:rPr>
          <w:rStyle w:val="01Text"/>
          <w:rFonts w:asciiTheme="minorEastAsia" w:eastAsiaTheme="minorEastAsia"/>
          <w:sz w:val="21"/>
        </w:rPr>
        <w:t>自江南葬埋之盛，未之有也。又為之別立廟。</w:t>
      </w:r>
      <w:r w:rsidR="00934453" w:rsidRPr="00D2545B">
        <w:rPr>
          <w:rFonts w:asciiTheme="minorEastAsia" w:eastAsiaTheme="minorEastAsia"/>
        </w:rPr>
        <w:t>古者，宗廟之制，妾祔於妾祖姑。漢氏以來，薄太后生文帝，鉤弋夫人生昭帝，皆就園置寢廟，未嘗別立廟也。史言帝溺於女寵，縱情敗禮。為，于僞翻。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魏員外散騎常侍游明根等來聘。</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辛巳，加尚書令柳元景司空。</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壬寅，魏主還平城。</w:t>
      </w:r>
      <w:r w:rsidR="00934453" w:rsidRPr="00D2545B">
        <w:rPr>
          <w:rStyle w:val="00Text"/>
          <w:rFonts w:asciiTheme="minorEastAsia"/>
        </w:rPr>
        <w:t>自河西還也。</w:t>
      </w:r>
    </w:p>
    <w:p w:rsidR="008A506D"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南徐州從事史范陽祖沖之</w:t>
      </w:r>
      <w:r w:rsidR="00934453" w:rsidRPr="00D2545B">
        <w:rPr>
          <w:rStyle w:val="00Text"/>
          <w:rFonts w:asciiTheme="minorEastAsia"/>
        </w:rPr>
        <w:t>自漢以來，諸州皆有從事史、假佐。</w:t>
      </w:r>
      <w:r w:rsidR="00934453" w:rsidRPr="00DE780C">
        <w:rPr>
          <w:rFonts w:asciiTheme="minorEastAsia"/>
        </w:rPr>
        <w:t>上言，何承天</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天</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元嘉</w:t>
      </w:r>
      <w:r w:rsidR="00D728F7">
        <w:rPr>
          <w:rStyle w:val="00Text"/>
          <w:rFonts w:asciiTheme="minorEastAsia"/>
        </w:rPr>
        <w:t>」</w:t>
      </w:r>
      <w:r w:rsidR="00934453" w:rsidRPr="00D2545B">
        <w:rPr>
          <w:rStyle w:val="00Text"/>
          <w:rFonts w:asciiTheme="minorEastAsia"/>
        </w:rPr>
        <w:t>二字；乙十一行本同；孔本同；張校同；退齋校同。</w:t>
      </w:r>
      <w:r w:rsidR="00D728F7">
        <w:rPr>
          <w:rStyle w:val="00Text"/>
          <w:rFonts w:asciiTheme="minorEastAsia"/>
        </w:rPr>
        <w:t>』</w:t>
      </w:r>
      <w:r w:rsidR="00934453" w:rsidRPr="00DE780C">
        <w:rPr>
          <w:rFonts w:asciiTheme="minorEastAsia"/>
        </w:rPr>
        <w:t>曆疏舛猶多，</w:t>
      </w:r>
      <w:r w:rsidR="00934453" w:rsidRPr="00D2545B">
        <w:rPr>
          <w:rStyle w:val="00Text"/>
          <w:rFonts w:asciiTheme="minorEastAsia"/>
        </w:rPr>
        <w:t>何承天撰曆，見一百二十四卷文帝元嘉二十一年。</w:t>
      </w:r>
      <w:r w:rsidR="00934453" w:rsidRPr="00DE780C">
        <w:rPr>
          <w:rFonts w:asciiTheme="minorEastAsia"/>
        </w:rPr>
        <w:t>更造新曆，</w:t>
      </w:r>
      <w:r w:rsidR="00934453" w:rsidRPr="00D2545B">
        <w:rPr>
          <w:rStyle w:val="00Text"/>
          <w:rFonts w:asciiTheme="minorEastAsia"/>
        </w:rPr>
        <w:t>更，工衡翻。</w:t>
      </w:r>
      <w:r w:rsidR="00934453" w:rsidRPr="00DE780C">
        <w:rPr>
          <w:rFonts w:asciiTheme="minorEastAsia"/>
        </w:rPr>
        <w:t>以為︰</w:t>
      </w:r>
      <w:r w:rsidR="00D728F7">
        <w:rPr>
          <w:rFonts w:asciiTheme="minorEastAsia"/>
        </w:rPr>
        <w:t>「</w:t>
      </w:r>
      <w:r w:rsidR="00934453" w:rsidRPr="00DE780C">
        <w:rPr>
          <w:rFonts w:asciiTheme="minorEastAsia"/>
        </w:rPr>
        <w:t>舊法，冬至日有定處，未盈百載，輒差二度。</w:t>
      </w:r>
      <w:r w:rsidR="00934453" w:rsidRPr="00D2545B">
        <w:rPr>
          <w:rStyle w:val="00Text"/>
          <w:rFonts w:asciiTheme="minorEastAsia"/>
        </w:rPr>
        <w:t>載，子亥翻。</w:t>
      </w:r>
      <w:r w:rsidR="00934453" w:rsidRPr="00DE780C">
        <w:rPr>
          <w:rFonts w:asciiTheme="minorEastAsia"/>
        </w:rPr>
        <w:t>今令冬至日度，歲歲微差，將來久用，無煩屢改。又，子為辰首，位在正北；虛為北方列宿之中。今曆，上元日度，發自虛一。又，日辰之號，甲子為先；今曆，上元歲在甲子。又，承天法，日、月、五星各自有元。今法，交會、遲疾，悉以上元歲首為始。</w:t>
      </w:r>
      <w:r w:rsidR="00D728F7">
        <w:rPr>
          <w:rFonts w:asciiTheme="minorEastAsia"/>
        </w:rPr>
        <w:t>」</w:t>
      </w:r>
      <w:r w:rsidR="00934453" w:rsidRPr="00D2545B">
        <w:rPr>
          <w:rStyle w:val="00Text"/>
          <w:rFonts w:asciiTheme="minorEastAsia"/>
        </w:rPr>
        <w:t>所謂今曆、今法，皆祖沖之更造者也。曆家分上元、中元、下元甲子，各六十年，凡一百八十年，而下元甲子終矣，復於上元甲子。</w:t>
      </w:r>
      <w:r w:rsidR="00934453" w:rsidRPr="00DE780C">
        <w:rPr>
          <w:rFonts w:asciiTheme="minorEastAsia"/>
        </w:rPr>
        <w:t>上令善曆者難之，不能屈。會上晏駕，不果施行。</w:t>
      </w:r>
      <w:r w:rsidR="00934453" w:rsidRPr="00D2545B">
        <w:rPr>
          <w:rStyle w:val="00Text"/>
          <w:rFonts w:asciiTheme="minorEastAsia"/>
        </w:rPr>
        <w:t>難，乃旦翻。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癸卯、四六三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春，正月，丁亥，以尚書右僕射王僧朗為太常，衞將軍顏師伯為尚書僕射。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上每因晏集，使</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使</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好</w:t>
      </w:r>
      <w:r w:rsidR="00D728F7">
        <w:rPr>
          <w:rFonts w:asciiTheme="minorEastAsia" w:eastAsiaTheme="minorEastAsia"/>
        </w:rPr>
        <w:t>」</w:t>
      </w:r>
      <w:r w:rsidRPr="00D2545B">
        <w:rPr>
          <w:rFonts w:asciiTheme="minorEastAsia" w:eastAsiaTheme="minorEastAsia"/>
        </w:rPr>
        <w:t>字；乙十一行本同；孔本同；張校同。</w:t>
      </w:r>
      <w:r w:rsidR="00D728F7">
        <w:rPr>
          <w:rFonts w:asciiTheme="minorEastAsia" w:eastAsiaTheme="minorEastAsia"/>
        </w:rPr>
        <w:t>』</w:t>
      </w:r>
      <w:r w:rsidRPr="00DE780C">
        <w:rPr>
          <w:rStyle w:val="01Text"/>
          <w:rFonts w:asciiTheme="minorEastAsia" w:eastAsiaTheme="minorEastAsia"/>
          <w:sz w:val="21"/>
        </w:rPr>
        <w:t>羣臣自相謿訐以為樂。</w:t>
      </w:r>
      <w:r w:rsidRPr="00D2545B">
        <w:rPr>
          <w:rFonts w:asciiTheme="minorEastAsia" w:eastAsiaTheme="minorEastAsia"/>
        </w:rPr>
        <w:t>謔人以成其過，謂之謿；發人之陰私，謂之訐。訐，居謁翻。樂，音洛。</w:t>
      </w:r>
      <w:r w:rsidRPr="00DE780C">
        <w:rPr>
          <w:rStyle w:val="01Text"/>
          <w:rFonts w:asciiTheme="minorEastAsia" w:eastAsiaTheme="minorEastAsia"/>
          <w:sz w:val="21"/>
        </w:rPr>
        <w:t>吏部郞江智淵素恬雅，漸不會旨。</w:t>
      </w:r>
      <w:r w:rsidRPr="00D2545B">
        <w:rPr>
          <w:rFonts w:asciiTheme="minorEastAsia" w:eastAsiaTheme="minorEastAsia"/>
        </w:rPr>
        <w:t>會，合也。</w:t>
      </w:r>
      <w:r w:rsidRPr="00DE780C">
        <w:rPr>
          <w:rStyle w:val="01Text"/>
          <w:rFonts w:asciiTheme="minorEastAsia" w:eastAsiaTheme="minorEastAsia"/>
          <w:sz w:val="21"/>
        </w:rPr>
        <w:t>嘗使智淵以王僧朗戲其子彧。智淵正色曰︰</w:t>
      </w:r>
      <w:r w:rsidR="00D728F7">
        <w:rPr>
          <w:rStyle w:val="01Text"/>
          <w:rFonts w:asciiTheme="minorEastAsia" w:eastAsiaTheme="minorEastAsia"/>
          <w:sz w:val="21"/>
        </w:rPr>
        <w:t>「</w:t>
      </w:r>
      <w:r w:rsidRPr="00DE780C">
        <w:rPr>
          <w:rStyle w:val="01Text"/>
          <w:rFonts w:asciiTheme="minorEastAsia" w:eastAsiaTheme="minorEastAsia"/>
          <w:sz w:val="21"/>
        </w:rPr>
        <w:t>恐不宜有此戲！</w:t>
      </w:r>
      <w:r w:rsidR="00D728F7">
        <w:rPr>
          <w:rStyle w:val="01Text"/>
          <w:rFonts w:asciiTheme="minorEastAsia" w:eastAsiaTheme="minorEastAsia"/>
          <w:sz w:val="21"/>
        </w:rPr>
        <w:t>」</w:t>
      </w:r>
      <w:r w:rsidRPr="00DE780C">
        <w:rPr>
          <w:rStyle w:val="01Text"/>
          <w:rFonts w:asciiTheme="minorEastAsia" w:eastAsiaTheme="minorEastAsia"/>
          <w:sz w:val="21"/>
        </w:rPr>
        <w:t>上怒曰︰</w:t>
      </w:r>
      <w:r w:rsidR="00D728F7">
        <w:rPr>
          <w:rStyle w:val="01Text"/>
          <w:rFonts w:asciiTheme="minorEastAsia" w:eastAsiaTheme="minorEastAsia"/>
          <w:sz w:val="21"/>
        </w:rPr>
        <w:t>「</w:t>
      </w:r>
      <w:r w:rsidRPr="00DE780C">
        <w:rPr>
          <w:rStyle w:val="01Text"/>
          <w:rFonts w:asciiTheme="minorEastAsia" w:eastAsiaTheme="minorEastAsia"/>
          <w:sz w:val="21"/>
        </w:rPr>
        <w:t>江僧安癡人，癡人自相惜。</w:t>
      </w:r>
      <w:r w:rsidR="00D728F7">
        <w:rPr>
          <w:rStyle w:val="01Text"/>
          <w:rFonts w:asciiTheme="minorEastAsia" w:eastAsiaTheme="minorEastAsia"/>
          <w:sz w:val="21"/>
        </w:rPr>
        <w:t>」</w:t>
      </w:r>
      <w:r w:rsidRPr="00DE780C">
        <w:rPr>
          <w:rStyle w:val="01Text"/>
          <w:rFonts w:asciiTheme="minorEastAsia" w:eastAsiaTheme="minorEastAsia"/>
          <w:sz w:val="21"/>
        </w:rPr>
        <w:t>僧安，智淵之父也。智淵伏席流涕，</w:t>
      </w:r>
      <w:r w:rsidRPr="00D2545B">
        <w:rPr>
          <w:rFonts w:asciiTheme="minorEastAsia" w:eastAsiaTheme="minorEastAsia"/>
        </w:rPr>
        <w:t>古人畏聞父母名，惟君所無私諱。今人雖各有家諱，然稠人廣座中，往往不敢以為諱。吾是以歎隋世以前人士，猶為近古也。</w:t>
      </w:r>
      <w:r w:rsidRPr="00DE780C">
        <w:rPr>
          <w:rStyle w:val="01Text"/>
          <w:rFonts w:asciiTheme="minorEastAsia" w:eastAsiaTheme="minorEastAsia"/>
          <w:sz w:val="21"/>
        </w:rPr>
        <w:t>由是恩寵大衰。</w:t>
      </w:r>
      <w:r w:rsidRPr="00D2545B">
        <w:rPr>
          <w:rFonts w:asciiTheme="minorEastAsia" w:eastAsiaTheme="minorEastAsia"/>
        </w:rPr>
        <w:t>武帝以是怒江智淵，何異孫晧之怒韋昭邪！</w:t>
      </w:r>
      <w:r w:rsidRPr="00DE780C">
        <w:rPr>
          <w:rStyle w:val="01Text"/>
          <w:rFonts w:asciiTheme="minorEastAsia" w:eastAsiaTheme="minorEastAsia"/>
          <w:sz w:val="21"/>
        </w:rPr>
        <w:t>又議殷貴妃諡曰懷，上以為不盡美，甚銜之。他日與羣臣乘馬至貴妃墓，舉鞭指墓前石柱，</w:t>
      </w:r>
      <w:r w:rsidRPr="00D2545B">
        <w:rPr>
          <w:rFonts w:asciiTheme="minorEastAsia" w:eastAsiaTheme="minorEastAsia"/>
        </w:rPr>
        <w:t>石柱，墓表也。</w:t>
      </w:r>
      <w:r w:rsidRPr="00DE780C">
        <w:rPr>
          <w:rStyle w:val="01Text"/>
          <w:rFonts w:asciiTheme="minorEastAsia" w:eastAsiaTheme="minorEastAsia"/>
          <w:sz w:val="21"/>
        </w:rPr>
        <w:t>謂智淵曰︰</w:t>
      </w:r>
      <w:r w:rsidR="00D728F7">
        <w:rPr>
          <w:rStyle w:val="01Text"/>
          <w:rFonts w:asciiTheme="minorEastAsia" w:eastAsiaTheme="minorEastAsia"/>
          <w:sz w:val="21"/>
        </w:rPr>
        <w:t>「</w:t>
      </w:r>
      <w:r w:rsidRPr="00DE780C">
        <w:rPr>
          <w:rStyle w:val="01Text"/>
          <w:rFonts w:asciiTheme="minorEastAsia" w:eastAsiaTheme="minorEastAsia"/>
          <w:sz w:val="21"/>
        </w:rPr>
        <w:t>此上不容有</w:t>
      </w:r>
      <w:r w:rsidR="00D728F7">
        <w:rPr>
          <w:rStyle w:val="01Text"/>
          <w:rFonts w:asciiTheme="minorEastAsia" w:eastAsiaTheme="minorEastAsia"/>
          <w:sz w:val="21"/>
        </w:rPr>
        <w:t>『</w:t>
      </w:r>
      <w:r w:rsidRPr="00DE780C">
        <w:rPr>
          <w:rStyle w:val="01Text"/>
          <w:rFonts w:asciiTheme="minorEastAsia" w:eastAsiaTheme="minorEastAsia"/>
          <w:sz w:val="21"/>
        </w:rPr>
        <w:t>懷</w:t>
      </w:r>
      <w:r w:rsidR="00D728F7">
        <w:rPr>
          <w:rStyle w:val="01Text"/>
          <w:rFonts w:asciiTheme="minorEastAsia" w:eastAsiaTheme="minorEastAsia"/>
          <w:sz w:val="21"/>
        </w:rPr>
        <w:t>』</w:t>
      </w:r>
      <w:r w:rsidRPr="00DE780C">
        <w:rPr>
          <w:rStyle w:val="01Text"/>
          <w:rFonts w:asciiTheme="minorEastAsia" w:eastAsiaTheme="minorEastAsia"/>
          <w:sz w:val="21"/>
        </w:rPr>
        <w:t>字！</w:t>
      </w:r>
      <w:r w:rsidR="00D728F7">
        <w:rPr>
          <w:rStyle w:val="01Text"/>
          <w:rFonts w:asciiTheme="minorEastAsia" w:eastAsiaTheme="minorEastAsia"/>
          <w:sz w:val="21"/>
        </w:rPr>
        <w:t>」</w:t>
      </w:r>
      <w:r w:rsidRPr="00DE780C">
        <w:rPr>
          <w:rStyle w:val="01Text"/>
          <w:rFonts w:asciiTheme="minorEastAsia" w:eastAsiaTheme="minorEastAsia"/>
          <w:sz w:val="21"/>
        </w:rPr>
        <w:t>智淵益懼，竟以憂卒。</w:t>
      </w:r>
      <w:r w:rsidRPr="00D2545B">
        <w:rPr>
          <w:rFonts w:asciiTheme="minorEastAsia" w:eastAsiaTheme="minorEastAsia"/>
        </w:rPr>
        <w:t>考異曰︰宋略曰︰</w:t>
      </w:r>
      <w:r w:rsidR="00D728F7">
        <w:rPr>
          <w:rFonts w:asciiTheme="minorEastAsia" w:eastAsiaTheme="minorEastAsia"/>
        </w:rPr>
        <w:t>「</w:t>
      </w:r>
      <w:r w:rsidRPr="00D2545B">
        <w:rPr>
          <w:rFonts w:asciiTheme="minorEastAsia" w:eastAsiaTheme="minorEastAsia"/>
        </w:rPr>
        <w:t>帝旣以僧安辱智淵，自是詆之無度，智淵不堪其恥，退而自殺。</w:t>
      </w:r>
      <w:r w:rsidR="00D728F7">
        <w:rPr>
          <w:rFonts w:asciiTheme="minorEastAsia" w:eastAsiaTheme="minorEastAsia"/>
        </w:rPr>
        <w:t>」</w:t>
      </w:r>
      <w:r w:rsidRPr="00D2545B">
        <w:rPr>
          <w:rFonts w:asciiTheme="minorEastAsia" w:eastAsiaTheme="minorEastAsia"/>
        </w:rPr>
        <w:t>今從宋書。</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己丑，以尚書令柳元景為驃騎大將軍、開府儀同三司。</w:t>
      </w:r>
      <w:r w:rsidR="00934453" w:rsidRPr="00D2545B">
        <w:rPr>
          <w:rStyle w:val="00Text"/>
          <w:rFonts w:asciiTheme="minorEastAsia"/>
        </w:rPr>
        <w:t>驃，匹妙翻。騎，奇寄翻。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二月，甲寅，上巡南豫、南兗二州；丁卯，</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卯</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巳</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校獵於烏江；</w:t>
      </w:r>
      <w:r w:rsidR="00934453" w:rsidRPr="00D2545B">
        <w:rPr>
          <w:rFonts w:asciiTheme="minorEastAsia" w:eastAsiaTheme="minorEastAsia"/>
        </w:rPr>
        <w:t>烏江縣，始見於晉書，屬淮南郡，不記置立；宋屬歷陽郡。宋白曰︰晉太康六年於東城界置烏江縣。校，戶敎翻。</w:t>
      </w:r>
      <w:r w:rsidR="00934453" w:rsidRPr="00DE780C">
        <w:rPr>
          <w:rStyle w:val="01Text"/>
          <w:rFonts w:asciiTheme="minorEastAsia" w:eastAsiaTheme="minorEastAsia"/>
          <w:sz w:val="21"/>
        </w:rPr>
        <w:t>壬戌，大赦；甲子，如瓜步山；壬申，還建康。</w:t>
      </w:r>
    </w:p>
    <w:p w:rsidR="00934453" w:rsidRPr="00DE780C" w:rsidRDefault="008B6FD8" w:rsidP="00662EDA">
      <w:pPr>
        <w:rPr>
          <w:rFonts w:asciiTheme="minorEastAsia"/>
        </w:rPr>
      </w:pPr>
      <w:r w:rsidRPr="008B6FD8">
        <w:rPr>
          <w:rFonts w:asciiTheme="minorEastAsia"/>
          <w:b/>
          <w:color w:val="696969"/>
          <w:sz w:val="18"/>
        </w:rPr>
        <w:lastRenderedPageBreak/>
        <w:t>4</w:t>
      </w:r>
      <w:r w:rsidR="00934453" w:rsidRPr="00DE780C">
        <w:rPr>
          <w:rFonts w:asciiTheme="minorEastAsia"/>
        </w:rPr>
        <w:t>夏，四月，甲子，詔曰︰</w:t>
      </w:r>
      <w:r w:rsidR="00D728F7">
        <w:rPr>
          <w:rFonts w:asciiTheme="minorEastAsia"/>
        </w:rPr>
        <w:t>「</w:t>
      </w:r>
      <w:r w:rsidR="00934453" w:rsidRPr="00DE780C">
        <w:rPr>
          <w:rFonts w:asciiTheme="minorEastAsia"/>
        </w:rPr>
        <w:t>自非臨軍戰陳，並不得專殺；其罪應重辟者，</w:t>
      </w:r>
      <w:r w:rsidR="00934453" w:rsidRPr="00D2545B">
        <w:rPr>
          <w:rStyle w:val="00Text"/>
          <w:rFonts w:asciiTheme="minorEastAsia"/>
        </w:rPr>
        <w:t>陳，讀曰陣。辟，毗亦翻。</w:t>
      </w:r>
      <w:r w:rsidR="00934453" w:rsidRPr="00DE780C">
        <w:rPr>
          <w:rFonts w:asciiTheme="minorEastAsia"/>
        </w:rPr>
        <w:t>皆先上須報；</w:t>
      </w:r>
      <w:r w:rsidR="00934453" w:rsidRPr="00D2545B">
        <w:rPr>
          <w:rStyle w:val="00Text"/>
          <w:rFonts w:asciiTheme="minorEastAsia"/>
        </w:rPr>
        <w:t>先上其罪狀，待報乃行刑；此漢法也。上，時掌翻。</w:t>
      </w:r>
      <w:r w:rsidR="00934453" w:rsidRPr="00DE780C">
        <w:rPr>
          <w:rFonts w:asciiTheme="minorEastAsia"/>
        </w:rPr>
        <w:t>違犯者以殺人論。</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五月，丙子，詔曰︰</w:t>
      </w:r>
      <w:r w:rsidR="00D728F7">
        <w:rPr>
          <w:rFonts w:asciiTheme="minorEastAsia"/>
        </w:rPr>
        <w:t>「</w:t>
      </w:r>
      <w:r w:rsidR="00934453" w:rsidRPr="00DE780C">
        <w:rPr>
          <w:rFonts w:asciiTheme="minorEastAsia"/>
        </w:rPr>
        <w:t>自今刺史、守宰，動民興軍，皆須手詔施行；唯邊隅外警及姦釁內發，變起倉猝者，不從此例。</w:t>
      </w:r>
      <w:r w:rsidR="00D728F7">
        <w:rPr>
          <w:rFonts w:asciiTheme="minorEastAsia"/>
        </w:rPr>
        <w:t>」</w:t>
      </w:r>
      <w:r w:rsidR="00934453" w:rsidRPr="00D2545B">
        <w:rPr>
          <w:rStyle w:val="00Text"/>
          <w:rFonts w:asciiTheme="minorEastAsia"/>
        </w:rPr>
        <w:t>釁，許覲翻。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戊辰，</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辰</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寅</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以左民尚書蔡興宗、</w:t>
      </w:r>
      <w:r w:rsidR="00934453" w:rsidRPr="00D2545B">
        <w:rPr>
          <w:rStyle w:val="00Text"/>
          <w:rFonts w:asciiTheme="minorEastAsia"/>
        </w:rPr>
        <w:t>曹魏置左民尚書。</w:t>
      </w:r>
      <w:r w:rsidR="00934453" w:rsidRPr="00DE780C">
        <w:rPr>
          <w:rFonts w:asciiTheme="minorEastAsia"/>
        </w:rPr>
        <w:t>左衞將軍袁粲為吏部尚書。粲，淑之兄子也。</w:t>
      </w:r>
      <w:r w:rsidR="00934453" w:rsidRPr="00D2545B">
        <w:rPr>
          <w:rStyle w:val="00Text"/>
          <w:rFonts w:asciiTheme="minorEastAsia"/>
        </w:rPr>
        <w:t>袁淑死於元凶劭之難。</w:t>
      </w:r>
    </w:p>
    <w:p w:rsidR="00934453" w:rsidRPr="00DE780C" w:rsidRDefault="00934453" w:rsidP="00662EDA">
      <w:pPr>
        <w:rPr>
          <w:rFonts w:asciiTheme="minorEastAsia"/>
        </w:rPr>
      </w:pPr>
      <w:r w:rsidRPr="00DE780C">
        <w:rPr>
          <w:rFonts w:asciiTheme="minorEastAsia"/>
        </w:rPr>
        <w:t>上好狎侮羣臣，</w:t>
      </w:r>
      <w:r w:rsidRPr="00D2545B">
        <w:rPr>
          <w:rStyle w:val="00Text"/>
          <w:rFonts w:asciiTheme="minorEastAsia"/>
        </w:rPr>
        <w:t>好，呼到翻。</w:t>
      </w:r>
      <w:r w:rsidRPr="00DE780C">
        <w:rPr>
          <w:rFonts w:asciiTheme="minorEastAsia"/>
        </w:rPr>
        <w:t>自太宰義恭以下，不免穢辱。常呼金紫光祿大夫王玄謨為老傖，</w:t>
      </w:r>
      <w:r w:rsidRPr="00D2545B">
        <w:rPr>
          <w:rStyle w:val="00Text"/>
          <w:rFonts w:asciiTheme="minorEastAsia"/>
        </w:rPr>
        <w:t>江南人呼中州人為傖。王玄謨，太原人也，故呼之為老傖。傖，助庚翻。</w:t>
      </w:r>
      <w:r w:rsidRPr="00DE780C">
        <w:rPr>
          <w:rFonts w:asciiTheme="minorEastAsia"/>
        </w:rPr>
        <w:t>僕射劉秀之為老慳，顏師伯為齴；</w:t>
      </w:r>
      <w:r w:rsidRPr="00D2545B">
        <w:rPr>
          <w:rStyle w:val="00Text"/>
          <w:rFonts w:asciiTheme="minorEastAsia"/>
        </w:rPr>
        <w:t>齴，魚蹇翻，露齒也。</w:t>
      </w:r>
      <w:r w:rsidRPr="00DE780C">
        <w:rPr>
          <w:rFonts w:asciiTheme="minorEastAsia"/>
        </w:rPr>
        <w:t>其餘短、長、肥、瘦，皆有稱目。黃門侍郞宗靈秀體肥，拜起不便，每至集會，多所賜與，欲其瞻謝傾踣，以為歡笑。</w:t>
      </w:r>
      <w:r w:rsidRPr="00D2545B">
        <w:rPr>
          <w:rStyle w:val="00Text"/>
          <w:rFonts w:asciiTheme="minorEastAsia"/>
        </w:rPr>
        <w:t>踣，蒲北翻。</w:t>
      </w:r>
      <w:r w:rsidRPr="00DE780C">
        <w:rPr>
          <w:rFonts w:asciiTheme="minorEastAsia"/>
        </w:rPr>
        <w:t>又寵一崑崙奴，</w:t>
      </w:r>
      <w:r w:rsidRPr="00D2545B">
        <w:rPr>
          <w:rStyle w:val="00Text"/>
          <w:rFonts w:asciiTheme="minorEastAsia"/>
        </w:rPr>
        <w:t>崑崙奴者，言其狀似崑崙國人也。崑崙國在林邑南。崙，盧昆翻。</w:t>
      </w:r>
      <w:r w:rsidRPr="00DE780C">
        <w:rPr>
          <w:rFonts w:asciiTheme="minorEastAsia"/>
        </w:rPr>
        <w:t>令以杖擊羣臣，尚書令柳元景以下皆不能免；唯憚蔡興宗方嚴，不敢侵媟。</w:t>
      </w:r>
      <w:r w:rsidRPr="00D2545B">
        <w:rPr>
          <w:rStyle w:val="00Text"/>
          <w:rFonts w:asciiTheme="minorEastAsia"/>
        </w:rPr>
        <w:t>媟，私列翻。</w:t>
      </w:r>
      <w:r w:rsidRPr="00DE780C">
        <w:rPr>
          <w:rFonts w:asciiTheme="minorEastAsia"/>
        </w:rPr>
        <w:t>顏師伯謂儀曹郞王耽之曰︰</w:t>
      </w:r>
      <w:r w:rsidRPr="00D2545B">
        <w:rPr>
          <w:rStyle w:val="00Text"/>
          <w:rFonts w:asciiTheme="minorEastAsia"/>
        </w:rPr>
        <w:t>曹魏置二十三郞，儀曹其一也。</w:t>
      </w:r>
      <w:r w:rsidR="00D728F7">
        <w:rPr>
          <w:rFonts w:asciiTheme="minorEastAsia"/>
        </w:rPr>
        <w:t>「</w:t>
      </w:r>
      <w:r w:rsidRPr="00DE780C">
        <w:rPr>
          <w:rFonts w:asciiTheme="minorEastAsia"/>
        </w:rPr>
        <w:t>蔡尚書常免昵戲，去人實達。</w:t>
      </w:r>
      <w:r w:rsidR="00D728F7">
        <w:rPr>
          <w:rFonts w:asciiTheme="minorEastAsia"/>
        </w:rPr>
        <w:t>」</w:t>
      </w:r>
      <w:r w:rsidRPr="00D2545B">
        <w:rPr>
          <w:rStyle w:val="00Text"/>
          <w:rFonts w:asciiTheme="minorEastAsia"/>
        </w:rPr>
        <w:t>昵，尼質翻。</w:t>
      </w:r>
      <w:r w:rsidRPr="00DE780C">
        <w:rPr>
          <w:rFonts w:asciiTheme="minorEastAsia"/>
        </w:rPr>
        <w:t>耽之曰︰</w:t>
      </w:r>
      <w:r w:rsidR="00D728F7">
        <w:rPr>
          <w:rFonts w:asciiTheme="minorEastAsia"/>
        </w:rPr>
        <w:t>「</w:t>
      </w:r>
      <w:r w:rsidRPr="00DE780C">
        <w:rPr>
          <w:rFonts w:asciiTheme="minorEastAsia"/>
        </w:rPr>
        <w:t>蔡豫章昔在相府，亦以方嚴不狎，武帝宴私之日，未嘗相召。</w:t>
      </w:r>
      <w:r w:rsidRPr="00D2545B">
        <w:rPr>
          <w:rStyle w:val="00Text"/>
          <w:rFonts w:asciiTheme="minorEastAsia"/>
        </w:rPr>
        <w:t>蔡豫章，興宗父廓也，嘗為豫章太守，故稱之。相府，謂武帝相晉時，廓為司徒左長史也。相府，息亮翻。</w:t>
      </w:r>
      <w:r w:rsidRPr="00DE780C">
        <w:rPr>
          <w:rFonts w:asciiTheme="minorEastAsia"/>
        </w:rPr>
        <w:t>蔡尚書今日可謂能負荷矣。</w:t>
      </w:r>
      <w:r w:rsidR="00D728F7">
        <w:rPr>
          <w:rFonts w:asciiTheme="minorEastAsia"/>
        </w:rPr>
        <w:t>」</w:t>
      </w:r>
      <w:r w:rsidRPr="00D2545B">
        <w:rPr>
          <w:rStyle w:val="00Text"/>
          <w:rFonts w:asciiTheme="minorEastAsia"/>
        </w:rPr>
        <w:t>左傳︰子產曰︰</w:t>
      </w:r>
      <w:r w:rsidR="00D728F7">
        <w:rPr>
          <w:rStyle w:val="00Text"/>
          <w:rFonts w:asciiTheme="minorEastAsia"/>
        </w:rPr>
        <w:t>「</w:t>
      </w:r>
      <w:r w:rsidRPr="00D2545B">
        <w:rPr>
          <w:rStyle w:val="00Text"/>
          <w:rFonts w:asciiTheme="minorEastAsia"/>
        </w:rPr>
        <w:t>其父析薪，其子不克負荷。</w:t>
      </w:r>
      <w:r w:rsidR="00D728F7">
        <w:rPr>
          <w:rStyle w:val="00Text"/>
          <w:rFonts w:asciiTheme="minorEastAsia"/>
        </w:rPr>
        <w:t>」</w:t>
      </w:r>
      <w:r w:rsidRPr="00D2545B">
        <w:rPr>
          <w:rStyle w:val="00Text"/>
          <w:rFonts w:asciiTheme="minorEastAsia"/>
        </w:rPr>
        <w:t>荷，音下可翻，又如字。</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壬寅，魏主如陰山。</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六月，戊辰，以秦郡太守劉德願為豫州刺史。德願，懷愼之子也。</w:t>
      </w:r>
    </w:p>
    <w:p w:rsidR="00934453" w:rsidRPr="00DE780C" w:rsidRDefault="00934453" w:rsidP="00662EDA">
      <w:pPr>
        <w:rPr>
          <w:rFonts w:asciiTheme="minorEastAsia"/>
        </w:rPr>
      </w:pPr>
      <w:r w:rsidRPr="00DE780C">
        <w:rPr>
          <w:rFonts w:asciiTheme="minorEastAsia"/>
        </w:rPr>
        <w:t>上旣葬殷貴妃，數與羣臣至其墓，</w:t>
      </w:r>
      <w:r w:rsidRPr="00D2545B">
        <w:rPr>
          <w:rStyle w:val="00Text"/>
          <w:rFonts w:asciiTheme="minorEastAsia"/>
        </w:rPr>
        <w:t>數，所角翻。</w:t>
      </w:r>
      <w:r w:rsidRPr="00DE780C">
        <w:rPr>
          <w:rFonts w:asciiTheme="minorEastAsia"/>
        </w:rPr>
        <w:t>謂德願曰︰</w:t>
      </w:r>
      <w:r w:rsidR="00D728F7">
        <w:rPr>
          <w:rFonts w:asciiTheme="minorEastAsia"/>
        </w:rPr>
        <w:t>「</w:t>
      </w:r>
      <w:r w:rsidRPr="00DE780C">
        <w:rPr>
          <w:rFonts w:asciiTheme="minorEastAsia"/>
        </w:rPr>
        <w:t>卿哭貴妃，悲者當厚賞。</w:t>
      </w:r>
      <w:r w:rsidR="00D728F7">
        <w:rPr>
          <w:rFonts w:asciiTheme="minorEastAsia"/>
        </w:rPr>
        <w:t>」</w:t>
      </w:r>
      <w:r w:rsidRPr="00DE780C">
        <w:rPr>
          <w:rFonts w:asciiTheme="minorEastAsia"/>
        </w:rPr>
        <w:t>德願應聲慟哭，撫膺擗踊，涕泗交流。</w:t>
      </w:r>
      <w:r w:rsidRPr="00D2545B">
        <w:rPr>
          <w:rStyle w:val="00Text"/>
          <w:rFonts w:asciiTheme="minorEastAsia"/>
        </w:rPr>
        <w:t>膺，胸也。擗，毗亦翻，以手擊胸也。詩註曰︰自目曰涕，自鼻曰泗。</w:t>
      </w:r>
      <w:r w:rsidRPr="00DE780C">
        <w:rPr>
          <w:rFonts w:asciiTheme="minorEastAsia"/>
        </w:rPr>
        <w:t>上甚悅，故用豫州刺史以賞之。</w:t>
      </w:r>
      <w:r w:rsidR="00D728F7">
        <w:rPr>
          <w:rStyle w:val="00Text"/>
          <w:rFonts w:asciiTheme="minorEastAsia"/>
        </w:rPr>
        <w:t>「</w:t>
      </w:r>
      <w:r w:rsidRPr="00D2545B">
        <w:rPr>
          <w:rStyle w:val="00Text"/>
          <w:rFonts w:asciiTheme="minorEastAsia"/>
        </w:rPr>
        <w:t>用</w:t>
      </w:r>
      <w:r w:rsidR="00D728F7">
        <w:rPr>
          <w:rStyle w:val="00Text"/>
          <w:rFonts w:asciiTheme="minorEastAsia"/>
        </w:rPr>
        <w:t>」</w:t>
      </w:r>
      <w:r w:rsidRPr="00D2545B">
        <w:rPr>
          <w:rStyle w:val="00Text"/>
          <w:rFonts w:asciiTheme="minorEastAsia"/>
        </w:rPr>
        <w:t>下當有</w:t>
      </w:r>
      <w:r w:rsidR="00D728F7">
        <w:rPr>
          <w:rStyle w:val="00Text"/>
          <w:rFonts w:asciiTheme="minorEastAsia"/>
        </w:rPr>
        <w:t>「</w:t>
      </w:r>
      <w:r w:rsidRPr="00D2545B">
        <w:rPr>
          <w:rStyle w:val="00Text"/>
          <w:rFonts w:asciiTheme="minorEastAsia"/>
        </w:rPr>
        <w:t>為</w:t>
      </w:r>
      <w:r w:rsidR="00D728F7">
        <w:rPr>
          <w:rStyle w:val="00Text"/>
          <w:rFonts w:asciiTheme="minorEastAsia"/>
        </w:rPr>
        <w:t>」</w:t>
      </w:r>
      <w:r w:rsidRPr="00D2545B">
        <w:rPr>
          <w:rStyle w:val="00Text"/>
          <w:rFonts w:asciiTheme="minorEastAsia"/>
        </w:rPr>
        <w:t>字。</w:t>
      </w:r>
      <w:r w:rsidRPr="00DE780C">
        <w:rPr>
          <w:rFonts w:asciiTheme="minorEastAsia"/>
        </w:rPr>
        <w:t>上又令醫術人羊志哭貴妃，志亦嗚咽極悲。他日有問志者曰︰</w:t>
      </w:r>
      <w:r w:rsidR="00D728F7">
        <w:rPr>
          <w:rFonts w:asciiTheme="minorEastAsia"/>
        </w:rPr>
        <w:t>「</w:t>
      </w:r>
      <w:r w:rsidRPr="00DE780C">
        <w:rPr>
          <w:rFonts w:asciiTheme="minorEastAsia"/>
        </w:rPr>
        <w:t>卿那得此副急淚？</w:t>
      </w:r>
      <w:r w:rsidR="00D728F7">
        <w:rPr>
          <w:rFonts w:asciiTheme="minorEastAsia"/>
        </w:rPr>
        <w:t>」</w:t>
      </w:r>
      <w:r w:rsidRPr="00DE780C">
        <w:rPr>
          <w:rFonts w:asciiTheme="minorEastAsia"/>
        </w:rPr>
        <w:t>志曰︰</w:t>
      </w:r>
      <w:r w:rsidR="00D728F7">
        <w:rPr>
          <w:rFonts w:asciiTheme="minorEastAsia"/>
        </w:rPr>
        <w:t>「</w:t>
      </w:r>
      <w:r w:rsidRPr="00DE780C">
        <w:rPr>
          <w:rFonts w:asciiTheme="minorEastAsia"/>
        </w:rPr>
        <w:t>我爾日自哭亡妾耳。</w:t>
      </w:r>
      <w:r w:rsidR="00D728F7">
        <w:rPr>
          <w:rFonts w:asciiTheme="minorEastAsia"/>
        </w:rPr>
        <w:t>」</w:t>
      </w:r>
      <w:r w:rsidRPr="00D2545B">
        <w:rPr>
          <w:rStyle w:val="00Text"/>
          <w:rFonts w:asciiTheme="minorEastAsia"/>
        </w:rPr>
        <w:t>史言上淫荒，為下所侮弄。</w:t>
      </w:r>
    </w:p>
    <w:p w:rsidR="00934453" w:rsidRPr="00DE780C" w:rsidRDefault="00934453" w:rsidP="00662EDA">
      <w:pPr>
        <w:rPr>
          <w:rFonts w:asciiTheme="minorEastAsia"/>
        </w:rPr>
      </w:pPr>
      <w:r w:rsidRPr="00DE780C">
        <w:rPr>
          <w:rFonts w:asciiTheme="minorEastAsia"/>
        </w:rPr>
        <w:t>上為人，機警勇決，學問博洽，文章華敏；省讀書奏，能七行俱下。</w:t>
      </w:r>
      <w:r w:rsidRPr="00D2545B">
        <w:rPr>
          <w:rStyle w:val="00Text"/>
          <w:rFonts w:asciiTheme="minorEastAsia"/>
        </w:rPr>
        <w:t>省，悉景翻。行，戶剛翻。一注目間，能了七行文義。</w:t>
      </w:r>
      <w:r w:rsidRPr="00DE780C">
        <w:rPr>
          <w:rFonts w:asciiTheme="minorEastAsia"/>
        </w:rPr>
        <w:t>又善騎射，</w:t>
      </w:r>
      <w:r w:rsidRPr="00D2545B">
        <w:rPr>
          <w:rStyle w:val="00Text"/>
          <w:rFonts w:asciiTheme="minorEastAsia"/>
        </w:rPr>
        <w:t>騎，奇寄翻。</w:t>
      </w:r>
      <w:r w:rsidRPr="00DE780C">
        <w:rPr>
          <w:rFonts w:asciiTheme="minorEastAsia"/>
        </w:rPr>
        <w:t>而奢欲無度。自晉氏渡江以來，宮室草創，朝宴所臨，東、西二堂而已。晉孝武末，始作清暑殿。宋興，無所增改。上始大脩宮室，土木被錦繡，嬖妾幸臣，賞賜傾府藏。壞高祖所居陰室，</w:t>
      </w:r>
      <w:r w:rsidRPr="00D2545B">
        <w:rPr>
          <w:rStyle w:val="00Text"/>
          <w:rFonts w:asciiTheme="minorEastAsia"/>
        </w:rPr>
        <w:t>被，皮義翻。藏，徂浪翻。壞，音怪。江左諸帝旣崩，以其所居殿為陰室，藏諸御服。</w:t>
      </w:r>
      <w:r w:rsidRPr="00DE780C">
        <w:rPr>
          <w:rFonts w:asciiTheme="minorEastAsia"/>
        </w:rPr>
        <w:t>於其處起玉燭殿，與羣臣觀之。牀頭有土障，壁上挂葛燈籠，麻蠅拂。</w:t>
      </w:r>
      <w:r w:rsidRPr="00D2545B">
        <w:rPr>
          <w:rStyle w:val="00Text"/>
          <w:rFonts w:asciiTheme="minorEastAsia"/>
        </w:rPr>
        <w:t>以葛為燈籠，以麻為蠅拂。</w:t>
      </w:r>
      <w:r w:rsidRPr="00DE780C">
        <w:rPr>
          <w:rFonts w:asciiTheme="minorEastAsia"/>
        </w:rPr>
        <w:t>侍中袁顗因盛稱高祖儉素之德。上不答，獨曰︰</w:t>
      </w:r>
      <w:r w:rsidR="00D728F7">
        <w:rPr>
          <w:rFonts w:asciiTheme="minorEastAsia"/>
        </w:rPr>
        <w:t>「</w:t>
      </w:r>
      <w:r w:rsidRPr="00DE780C">
        <w:rPr>
          <w:rFonts w:asciiTheme="minorEastAsia"/>
        </w:rPr>
        <w:t>田舍公得此，已為過矣。</w:t>
      </w:r>
      <w:r w:rsidR="00D728F7">
        <w:rPr>
          <w:rFonts w:asciiTheme="minorEastAsia"/>
        </w:rPr>
        <w:t>」</w:t>
      </w:r>
      <w:r w:rsidRPr="00D2545B">
        <w:rPr>
          <w:rStyle w:val="00Text"/>
          <w:rFonts w:asciiTheme="minorEastAsia"/>
        </w:rPr>
        <w:t>周公無逸之書曰︰否則侮厥父母，曰︰</w:t>
      </w:r>
      <w:r w:rsidR="00D728F7">
        <w:rPr>
          <w:rStyle w:val="00Text"/>
          <w:rFonts w:asciiTheme="minorEastAsia"/>
        </w:rPr>
        <w:t>「</w:t>
      </w:r>
      <w:r w:rsidRPr="00D2545B">
        <w:rPr>
          <w:rStyle w:val="00Text"/>
          <w:rFonts w:asciiTheme="minorEastAsia"/>
        </w:rPr>
        <w:t>昔之人無聞知。</w:t>
      </w:r>
      <w:r w:rsidR="00D728F7">
        <w:rPr>
          <w:rStyle w:val="00Text"/>
          <w:rFonts w:asciiTheme="minorEastAsia"/>
        </w:rPr>
        <w:t>」</w:t>
      </w:r>
      <w:r w:rsidRPr="00D2545B">
        <w:rPr>
          <w:rStyle w:val="00Text"/>
          <w:rFonts w:asciiTheme="minorEastAsia"/>
        </w:rPr>
        <w:t>宋孝武是也。</w:t>
      </w:r>
      <w:r w:rsidRPr="00DE780C">
        <w:rPr>
          <w:rFonts w:asciiTheme="minorEastAsia"/>
        </w:rPr>
        <w:t>顗，淑之兄子也。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秋，八月，乙丑，立皇子子孟為淮南王，子產為臨賀王。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丙寅，魏主畋于河西；九月，辛巳，還平城。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庚寅，以新安王子鸞兼司徒。</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丙申，立皇子子嗣為東平王。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冬，十月，癸亥，以東海王禕為司空。</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己巳，上校獵姑孰。</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魏員外散騎常侍游明根等來聘。明根奉使三返，上以其長者，禮之有加。</w:t>
      </w:r>
      <w:r w:rsidR="00934453" w:rsidRPr="00D2545B">
        <w:rPr>
          <w:rStyle w:val="00Text"/>
          <w:rFonts w:asciiTheme="minorEastAsia"/>
        </w:rPr>
        <w:t>明根連三年來聘。長，知兩翻。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十一月，癸巳，上習水軍於梁山。</w:t>
      </w:r>
    </w:p>
    <w:p w:rsidR="00934453" w:rsidRPr="00DE780C" w:rsidRDefault="00934453" w:rsidP="00662EDA">
      <w:pPr>
        <w:rPr>
          <w:rFonts w:asciiTheme="minorEastAsia"/>
        </w:rPr>
      </w:pPr>
      <w:r w:rsidRPr="00DE780C">
        <w:rPr>
          <w:rFonts w:asciiTheme="minorEastAsia"/>
        </w:rPr>
        <w:t>十二月，丙午，如歷陽。</w:t>
      </w:r>
    </w:p>
    <w:p w:rsidR="00934453" w:rsidRPr="00DE780C" w:rsidRDefault="00934453" w:rsidP="00662EDA">
      <w:pPr>
        <w:rPr>
          <w:rFonts w:asciiTheme="minorEastAsia"/>
        </w:rPr>
      </w:pPr>
      <w:r w:rsidRPr="00DE780C">
        <w:rPr>
          <w:rFonts w:asciiTheme="minorEastAsia"/>
        </w:rPr>
        <w:t>甲寅，大赦。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己未，太宰義恭加尚書令。</w:t>
      </w:r>
    </w:p>
    <w:p w:rsidR="008A506D" w:rsidRDefault="00934453" w:rsidP="00662EDA">
      <w:pPr>
        <w:rPr>
          <w:rFonts w:asciiTheme="minorEastAsia"/>
        </w:rPr>
      </w:pPr>
      <w:r w:rsidRPr="00DE780C">
        <w:rPr>
          <w:rFonts w:asciiTheme="minorEastAsia"/>
        </w:rPr>
        <w:t>癸亥，上還建康。</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甲辰、四六四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春，正月，丁亥，魏主立其弟雲為任城王。</w:t>
      </w:r>
      <w:r w:rsidR="00934453" w:rsidRPr="00D2545B">
        <w:rPr>
          <w:rStyle w:val="00Text"/>
          <w:rFonts w:asciiTheme="minorEastAsia"/>
        </w:rPr>
        <w:t>任，音壬。</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戊子，以徐州刺史新安王子鸞領司徒。</w:t>
      </w:r>
    </w:p>
    <w:p w:rsidR="00934453" w:rsidRPr="00DE780C" w:rsidRDefault="00934453" w:rsidP="00662EDA">
      <w:pPr>
        <w:rPr>
          <w:rFonts w:asciiTheme="minorEastAsia"/>
        </w:rPr>
      </w:pPr>
      <w:r w:rsidRPr="00DE780C">
        <w:rPr>
          <w:rFonts w:asciiTheme="minorEastAsia"/>
        </w:rPr>
        <w:t>夏，閏五月，壬寅，太宰義恭領太尉。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上末年尤貪財利，刺史、二十石罷還，必限使獻奉，又以蒲戲取之，</w:t>
      </w:r>
      <w:r w:rsidR="00934453" w:rsidRPr="00D2545B">
        <w:rPr>
          <w:rFonts w:asciiTheme="minorEastAsia" w:eastAsiaTheme="minorEastAsia"/>
        </w:rPr>
        <w:t>蒲戲，樗蒲之戲也。</w:t>
      </w:r>
      <w:r w:rsidR="00934453" w:rsidRPr="00DE780C">
        <w:rPr>
          <w:rStyle w:val="01Text"/>
          <w:rFonts w:asciiTheme="minorEastAsia" w:eastAsiaTheme="minorEastAsia"/>
          <w:sz w:val="21"/>
        </w:rPr>
        <w:t>要今罄盡乃止。終日酣飲，少有醒時。</w:t>
      </w:r>
      <w:r w:rsidR="00934453" w:rsidRPr="00D2545B">
        <w:rPr>
          <w:rFonts w:asciiTheme="minorEastAsia" w:eastAsiaTheme="minorEastAsia"/>
        </w:rPr>
        <w:t>少，詩沼翻。</w:t>
      </w:r>
      <w:r w:rsidR="00934453" w:rsidRPr="00DE780C">
        <w:rPr>
          <w:rStyle w:val="01Text"/>
          <w:rFonts w:asciiTheme="minorEastAsia" w:eastAsiaTheme="minorEastAsia"/>
          <w:sz w:val="21"/>
        </w:rPr>
        <w:t>常憑几昏睡，或外有奏事，卽肅然整容，無復酒態。</w:t>
      </w:r>
      <w:r w:rsidR="00934453" w:rsidRPr="00D2545B">
        <w:rPr>
          <w:rFonts w:asciiTheme="minorEastAsia" w:eastAsiaTheme="minorEastAsia"/>
        </w:rPr>
        <w:t>復，扶又翻。</w:t>
      </w:r>
      <w:r w:rsidR="00934453" w:rsidRPr="00DE780C">
        <w:rPr>
          <w:rStyle w:val="01Text"/>
          <w:rFonts w:asciiTheme="minorEastAsia" w:eastAsiaTheme="minorEastAsia"/>
          <w:sz w:val="21"/>
        </w:rPr>
        <w:t>由是內外畏之，莫敢弛惰。庚申，上殂於玉燭殿。</w:t>
      </w:r>
      <w:r w:rsidR="00934453" w:rsidRPr="00D2545B">
        <w:rPr>
          <w:rFonts w:asciiTheme="minorEastAsia" w:eastAsiaTheme="minorEastAsia"/>
        </w:rPr>
        <w:t>年三十五。</w:t>
      </w:r>
      <w:r w:rsidR="00934453" w:rsidRPr="00DE780C">
        <w:rPr>
          <w:rStyle w:val="01Text"/>
          <w:rFonts w:asciiTheme="minorEastAsia" w:eastAsiaTheme="minorEastAsia"/>
          <w:sz w:val="21"/>
        </w:rPr>
        <w:t>遺詔︰</w:t>
      </w:r>
      <w:r w:rsidR="00D728F7">
        <w:rPr>
          <w:rStyle w:val="01Text"/>
          <w:rFonts w:asciiTheme="minorEastAsia" w:eastAsiaTheme="minorEastAsia"/>
          <w:sz w:val="21"/>
        </w:rPr>
        <w:t>「</w:t>
      </w:r>
      <w:r w:rsidR="00934453" w:rsidRPr="00DE780C">
        <w:rPr>
          <w:rStyle w:val="01Text"/>
          <w:rFonts w:asciiTheme="minorEastAsia" w:eastAsiaTheme="minorEastAsia"/>
          <w:sz w:val="21"/>
        </w:rPr>
        <w:t>太宰義恭解尚書令，加中書監；以驃騎將軍、南兗州刺史柳元景領尚書令，入居城內。</w:t>
      </w:r>
      <w:r w:rsidR="00934453" w:rsidRPr="00D2545B">
        <w:rPr>
          <w:rFonts w:asciiTheme="minorEastAsia" w:eastAsiaTheme="minorEastAsia"/>
        </w:rPr>
        <w:t>入居臺城之內也。建康無外城，設六籬門而已。百官第宅皆在臺城之外。驃，匹妙翻。騎，奇寄翻。</w:t>
      </w:r>
      <w:r w:rsidR="00934453" w:rsidRPr="00DE780C">
        <w:rPr>
          <w:rStyle w:val="01Text"/>
          <w:rFonts w:asciiTheme="minorEastAsia" w:eastAsiaTheme="minorEastAsia"/>
          <w:sz w:val="21"/>
        </w:rPr>
        <w:t>事無巨細，悉關二公，大事與始興公沈慶之參決；若有軍旅，悉委慶之；尚書中事，委僕射顏師伯；外監所統，委領軍將軍王玄謨。</w:t>
      </w:r>
      <w:r w:rsidR="00D728F7">
        <w:rPr>
          <w:rStyle w:val="01Text"/>
          <w:rFonts w:asciiTheme="minorEastAsia" w:eastAsiaTheme="minorEastAsia"/>
          <w:sz w:val="21"/>
        </w:rPr>
        <w:t>」</w:t>
      </w:r>
      <w:r w:rsidR="00934453" w:rsidRPr="00D2545B">
        <w:rPr>
          <w:rFonts w:asciiTheme="minorEastAsia" w:eastAsiaTheme="minorEastAsia"/>
        </w:rPr>
        <w:t>舊制︰外監不隸領軍，宜相統攝者，自有別詔。文帝元嘉十八年，以趙伯符為領軍將軍，始統領外監。李延壽曰︰若徵兵動衆，大興人役，優劇遠近，斷於外監之心。延壽之言，為宋末嬖倖專擅發也。</w:t>
      </w:r>
      <w:r w:rsidR="00934453" w:rsidRPr="00DE780C">
        <w:rPr>
          <w:rStyle w:val="01Text"/>
          <w:rFonts w:asciiTheme="minorEastAsia" w:eastAsiaTheme="minorEastAsia"/>
          <w:sz w:val="21"/>
        </w:rPr>
        <w:t>是日，太子卽皇帝位，</w:t>
      </w:r>
      <w:r w:rsidR="00934453" w:rsidRPr="00D2545B">
        <w:rPr>
          <w:rFonts w:asciiTheme="minorEastAsia" w:eastAsiaTheme="minorEastAsia"/>
        </w:rPr>
        <w:t>諱子業，小字法師，孝武帝長子也。</w:t>
      </w:r>
      <w:r w:rsidR="00934453" w:rsidRPr="00DE780C">
        <w:rPr>
          <w:rStyle w:val="01Text"/>
          <w:rFonts w:asciiTheme="minorEastAsia" w:eastAsiaTheme="minorEastAsia"/>
          <w:sz w:val="21"/>
        </w:rPr>
        <w:t>年十六；大赦。吏部尚書蔡興宗親奉璽綬，</w:t>
      </w:r>
      <w:r w:rsidR="00934453" w:rsidRPr="00D2545B">
        <w:rPr>
          <w:rFonts w:asciiTheme="minorEastAsia" w:eastAsiaTheme="minorEastAsia"/>
        </w:rPr>
        <w:t>璽，斯氏翻。綬，音受。</w:t>
      </w:r>
      <w:r w:rsidR="00934453" w:rsidRPr="00DE780C">
        <w:rPr>
          <w:rStyle w:val="01Text"/>
          <w:rFonts w:asciiTheme="minorEastAsia" w:eastAsiaTheme="minorEastAsia"/>
          <w:sz w:val="21"/>
        </w:rPr>
        <w:t>太子受之，傲惰無戚容。興宗出，告人曰︰</w:t>
      </w:r>
      <w:r w:rsidR="00D728F7">
        <w:rPr>
          <w:rStyle w:val="01Text"/>
          <w:rFonts w:asciiTheme="minorEastAsia" w:eastAsiaTheme="minorEastAsia"/>
          <w:sz w:val="21"/>
        </w:rPr>
        <w:t>「</w:t>
      </w:r>
      <w:r w:rsidR="00934453" w:rsidRPr="00DE780C">
        <w:rPr>
          <w:rStyle w:val="01Text"/>
          <w:rFonts w:asciiTheme="minorEastAsia" w:eastAsiaTheme="minorEastAsia"/>
          <w:sz w:val="21"/>
        </w:rPr>
        <w:t>昔魯昭不戚，叔孫知其不終。</w:t>
      </w:r>
      <w:r w:rsidR="00934453" w:rsidRPr="00D2545B">
        <w:rPr>
          <w:rFonts w:asciiTheme="minorEastAsia" w:eastAsiaTheme="minorEastAsia"/>
        </w:rPr>
        <w:t>左傳︰魯襄公薨，立昭公。叔孫穆子曰︰</w:t>
      </w:r>
      <w:r w:rsidR="00D728F7">
        <w:rPr>
          <w:rFonts w:asciiTheme="minorEastAsia" w:eastAsiaTheme="minorEastAsia"/>
        </w:rPr>
        <w:t>「</w:t>
      </w:r>
      <w:r w:rsidR="00934453" w:rsidRPr="00D2545B">
        <w:rPr>
          <w:rFonts w:asciiTheme="minorEastAsia" w:eastAsiaTheme="minorEastAsia"/>
        </w:rPr>
        <w:t>是人也，居喪而不哀，在慼而有喜容。是謂不度。</w:t>
      </w:r>
      <w:r w:rsidR="00D728F7">
        <w:rPr>
          <w:rFonts w:asciiTheme="minorEastAsia" w:eastAsiaTheme="minorEastAsia"/>
        </w:rPr>
        <w:t>」</w:t>
      </w:r>
      <w:r w:rsidR="00934453" w:rsidRPr="00D2545B">
        <w:rPr>
          <w:rFonts w:asciiTheme="minorEastAsia" w:eastAsiaTheme="minorEastAsia"/>
        </w:rPr>
        <w:t>比葬，三易衰，衰袵如故衰。於是昭公十九年矣，猶有童心，君子是以知其不終也。</w:t>
      </w:r>
      <w:r w:rsidR="00934453" w:rsidRPr="00DE780C">
        <w:rPr>
          <w:rStyle w:val="01Text"/>
          <w:rFonts w:asciiTheme="minorEastAsia" w:eastAsiaTheme="minorEastAsia"/>
          <w:sz w:val="21"/>
        </w:rPr>
        <w:t>家國之禍，其在此乎！</w:t>
      </w:r>
      <w:r w:rsidR="00D728F7">
        <w:rPr>
          <w:rStyle w:val="01Text"/>
          <w:rFonts w:asciiTheme="minorEastAsia" w:eastAsiaTheme="minorEastAsia"/>
          <w:sz w:val="21"/>
        </w:rPr>
        <w:t>」</w:t>
      </w:r>
      <w:r w:rsidR="00934453" w:rsidRPr="00D2545B">
        <w:rPr>
          <w:rFonts w:asciiTheme="minorEastAsia" w:eastAsiaTheme="minorEastAsia"/>
        </w:rPr>
        <w:t>為明年帝以狂暴見弒張本。</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甲子，詔復以太宰義恭錄尚書事，柳元景加開府儀同三司，領丹楊尹，解南兗州。</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六月，丁亥，魏主如陰山。</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秋，七月，己亥，以晉安王子勛為江州刺史。</w:t>
      </w:r>
      <w:r w:rsidR="00934453" w:rsidRPr="00D2545B">
        <w:rPr>
          <w:rStyle w:val="00Text"/>
          <w:rFonts w:asciiTheme="minorEastAsia"/>
        </w:rPr>
        <w:t>為明年子勛起兵張本。勛，古勳字。</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柔然處羅可汗卒，子予成立，號受羅部眞可汗，</w:t>
      </w:r>
      <w:r w:rsidR="00934453" w:rsidRPr="00D2545B">
        <w:rPr>
          <w:rStyle w:val="00Text"/>
          <w:rFonts w:asciiTheme="minorEastAsia"/>
        </w:rPr>
        <w:t>魏收曰︰受羅部眞，魏言惠也。可，從刊入聲。汗，音寒。</w:t>
      </w:r>
      <w:r w:rsidR="00934453" w:rsidRPr="00DE780C">
        <w:rPr>
          <w:rFonts w:asciiTheme="minorEastAsia"/>
        </w:rPr>
        <w:t>改元永康。部眞師衆侵魏；</w:t>
      </w:r>
      <w:r w:rsidR="00934453" w:rsidRPr="00D2545B">
        <w:rPr>
          <w:rStyle w:val="00Text"/>
          <w:rFonts w:asciiTheme="minorEastAsia"/>
        </w:rPr>
        <w:t>帥，讀曰率。</w:t>
      </w:r>
      <w:r w:rsidR="00934453" w:rsidRPr="00DE780C">
        <w:rPr>
          <w:rFonts w:asciiTheme="minorEastAsia"/>
        </w:rPr>
        <w:t>辛丑，魏北鎭遊軍擊破之。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壬寅，魏主如河西。高車五部相聚祭天，衆至數萬。魏主親往臨視之，高車大喜。</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丙午，葬孝武皇帝于景寧陵，</w:t>
      </w:r>
      <w:r w:rsidR="00934453" w:rsidRPr="00D2545B">
        <w:rPr>
          <w:rStyle w:val="00Text"/>
          <w:rFonts w:asciiTheme="minorEastAsia"/>
        </w:rPr>
        <w:t>景寧陵在丹楊秣陵縣巖山。</w:t>
      </w:r>
      <w:r w:rsidR="00934453" w:rsidRPr="00DE780C">
        <w:rPr>
          <w:rFonts w:asciiTheme="minorEastAsia"/>
        </w:rPr>
        <w:t>廟號世祖。</w:t>
      </w:r>
    </w:p>
    <w:p w:rsidR="00934453" w:rsidRPr="00DE780C" w:rsidRDefault="008B6FD8" w:rsidP="00662EDA">
      <w:pPr>
        <w:rPr>
          <w:rFonts w:asciiTheme="minorEastAsia"/>
        </w:rPr>
      </w:pPr>
      <w:r w:rsidRPr="008B6FD8">
        <w:rPr>
          <w:rFonts w:asciiTheme="minorEastAsia"/>
          <w:b/>
          <w:color w:val="696969"/>
          <w:sz w:val="18"/>
        </w:rPr>
        <w:lastRenderedPageBreak/>
        <w:t>10</w:t>
      </w:r>
      <w:r w:rsidR="00934453" w:rsidRPr="00DE780C">
        <w:rPr>
          <w:rFonts w:asciiTheme="minorEastAsia"/>
        </w:rPr>
        <w:t>庚戌，尊皇太后曰太皇太后，皇后曰皇太后。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乙卯，罷南北二馳道，</w:t>
      </w:r>
      <w:r w:rsidR="00934453" w:rsidRPr="00D2545B">
        <w:rPr>
          <w:rStyle w:val="00Text"/>
          <w:rFonts w:asciiTheme="minorEastAsia"/>
        </w:rPr>
        <w:t>世祖大明五年，立南北二馳道，自閶闔門至于朱雀門，又自承明門至于玄武湖。</w:t>
      </w:r>
      <w:r w:rsidR="00934453" w:rsidRPr="00DE780C">
        <w:rPr>
          <w:rFonts w:asciiTheme="minorEastAsia"/>
        </w:rPr>
        <w:t>及孝建以來所改制度，還依元嘉。尚書蔡興宗於都座慨然謂顏師伯曰︰</w:t>
      </w:r>
      <w:r w:rsidR="00934453" w:rsidRPr="00D2545B">
        <w:rPr>
          <w:rStyle w:val="00Text"/>
          <w:rFonts w:asciiTheme="minorEastAsia"/>
        </w:rPr>
        <w:t>此都座，謂尚書八座會坐之所，猶今之都堂也。</w:t>
      </w:r>
      <w:r w:rsidR="00D728F7">
        <w:rPr>
          <w:rFonts w:asciiTheme="minorEastAsia"/>
        </w:rPr>
        <w:t>「</w:t>
      </w:r>
      <w:r w:rsidR="00934453" w:rsidRPr="00DE780C">
        <w:rPr>
          <w:rFonts w:asciiTheme="minorEastAsia"/>
        </w:rPr>
        <w:t>先帝雖非盛德之主，要以道始終。三年無改，古典所貴。</w:t>
      </w:r>
      <w:r w:rsidR="00934453" w:rsidRPr="00D2545B">
        <w:rPr>
          <w:rStyle w:val="00Text"/>
          <w:rFonts w:asciiTheme="minorEastAsia"/>
        </w:rPr>
        <w:t>論語曰︰三年無改於父之道，可謂孝矣。</w:t>
      </w:r>
      <w:r w:rsidR="00934453" w:rsidRPr="00DE780C">
        <w:rPr>
          <w:rFonts w:asciiTheme="minorEastAsia"/>
        </w:rPr>
        <w:t>今殯宮始撤，山陵未遠，而凡諸制度興造，不論是非，一皆刊削，雖復禪代，亦不至爾。</w:t>
      </w:r>
      <w:r w:rsidR="00934453" w:rsidRPr="00D2545B">
        <w:rPr>
          <w:rStyle w:val="00Text"/>
          <w:rFonts w:asciiTheme="minorEastAsia"/>
        </w:rPr>
        <w:t>復，扶又翻；下復非、復留同。</w:t>
      </w:r>
      <w:r w:rsidR="00934453" w:rsidRPr="00DE780C">
        <w:rPr>
          <w:rFonts w:asciiTheme="minorEastAsia"/>
        </w:rPr>
        <w:t>天下有識，當以此窺人。</w:t>
      </w:r>
      <w:r w:rsidR="00D728F7">
        <w:rPr>
          <w:rFonts w:asciiTheme="minorEastAsia"/>
        </w:rPr>
        <w:t>」</w:t>
      </w:r>
      <w:r w:rsidR="00934453" w:rsidRPr="00DE780C">
        <w:rPr>
          <w:rFonts w:asciiTheme="minorEastAsia"/>
        </w:rPr>
        <w:t>師伯不從。</w:t>
      </w:r>
    </w:p>
    <w:p w:rsidR="00934453" w:rsidRPr="00DE780C" w:rsidRDefault="00934453" w:rsidP="00662EDA">
      <w:pPr>
        <w:rPr>
          <w:rFonts w:asciiTheme="minorEastAsia"/>
        </w:rPr>
      </w:pPr>
      <w:r w:rsidRPr="00DE780C">
        <w:rPr>
          <w:rFonts w:asciiTheme="minorEastAsia"/>
        </w:rPr>
        <w:t>太宰義恭素畏戴法興、巢尚之等，雖受遺輔政，而引身避事，由是政歸近習。法興等專制朝權，</w:t>
      </w:r>
      <w:r w:rsidRPr="00D2545B">
        <w:rPr>
          <w:rStyle w:val="00Text"/>
          <w:rFonts w:asciiTheme="minorEastAsia"/>
        </w:rPr>
        <w:t>朝，直遙翻。</w:t>
      </w:r>
      <w:r w:rsidRPr="00DE780C">
        <w:rPr>
          <w:rFonts w:asciiTheme="minorEastAsia"/>
        </w:rPr>
        <w:t>威行近遠，詔敕皆出其手；尚書事無大小，咸取決焉，義恭與顏師伯但守空名而已。</w:t>
      </w:r>
      <w:r w:rsidRPr="00D2545B">
        <w:rPr>
          <w:rStyle w:val="00Text"/>
          <w:rFonts w:asciiTheme="minorEastAsia"/>
        </w:rPr>
        <w:t>義恭錄尚書事，師伯為僕射，而尚書事決於法興等，是守空名也。</w:t>
      </w:r>
    </w:p>
    <w:p w:rsidR="00934453" w:rsidRPr="00DE780C" w:rsidRDefault="00934453" w:rsidP="00662EDA">
      <w:pPr>
        <w:rPr>
          <w:rFonts w:asciiTheme="minorEastAsia"/>
        </w:rPr>
      </w:pPr>
      <w:r w:rsidRPr="00DE780C">
        <w:rPr>
          <w:rFonts w:asciiTheme="minorEastAsia"/>
        </w:rPr>
        <w:t>蔡興宗自以職管銓衡，</w:t>
      </w:r>
      <w:r w:rsidRPr="00D2545B">
        <w:rPr>
          <w:rStyle w:val="00Text"/>
          <w:rFonts w:asciiTheme="minorEastAsia"/>
        </w:rPr>
        <w:t>興宗為吏部尚書。</w:t>
      </w:r>
      <w:r w:rsidRPr="00DE780C">
        <w:rPr>
          <w:rFonts w:asciiTheme="minorEastAsia"/>
        </w:rPr>
        <w:t>每至上朝，</w:t>
      </w:r>
      <w:r w:rsidRPr="00D2545B">
        <w:rPr>
          <w:rStyle w:val="00Text"/>
          <w:rFonts w:asciiTheme="minorEastAsia"/>
        </w:rPr>
        <w:t>上，時掌翻。朝，直遙翻；下同。</w:t>
      </w:r>
      <w:r w:rsidRPr="00DE780C">
        <w:rPr>
          <w:rFonts w:asciiTheme="minorEastAsia"/>
        </w:rPr>
        <w:t>輒為義恭陳登賢進士之意，</w:t>
      </w:r>
      <w:r w:rsidRPr="00D2545B">
        <w:rPr>
          <w:rStyle w:val="00Text"/>
          <w:rFonts w:asciiTheme="minorEastAsia"/>
        </w:rPr>
        <w:t>為，于僞翻。</w:t>
      </w:r>
      <w:r w:rsidRPr="00DE780C">
        <w:rPr>
          <w:rFonts w:asciiTheme="minorEastAsia"/>
        </w:rPr>
        <w:t>又箴規得失，博論朝政。義恭性恇撓，</w:t>
      </w:r>
      <w:r w:rsidRPr="00D2545B">
        <w:rPr>
          <w:rStyle w:val="00Text"/>
          <w:rFonts w:asciiTheme="minorEastAsia"/>
        </w:rPr>
        <w:t>恇，法也。撓，屈也。恇，去王翻。撓，奴敎翻。</w:t>
      </w:r>
      <w:r w:rsidRPr="00DE780C">
        <w:rPr>
          <w:rFonts w:asciiTheme="minorEastAsia"/>
        </w:rPr>
        <w:t>阿順法興，恆慮失旨，</w:t>
      </w:r>
      <w:r w:rsidRPr="00D2545B">
        <w:rPr>
          <w:rStyle w:val="00Text"/>
          <w:rFonts w:asciiTheme="minorEastAsia"/>
        </w:rPr>
        <w:t>恆，戶登翻。</w:t>
      </w:r>
      <w:r w:rsidRPr="00DE780C">
        <w:rPr>
          <w:rFonts w:asciiTheme="minorEastAsia"/>
        </w:rPr>
        <w:t>聞興宗言，輒戰懼無答。興宗每奏選事，</w:t>
      </w:r>
      <w:r w:rsidRPr="00D2545B">
        <w:rPr>
          <w:rStyle w:val="00Text"/>
          <w:rFonts w:asciiTheme="minorEastAsia"/>
        </w:rPr>
        <w:t>選，須絹翻。選事，選曹事也。</w:t>
      </w:r>
      <w:r w:rsidRPr="00DE780C">
        <w:rPr>
          <w:rFonts w:asciiTheme="minorEastAsia"/>
        </w:rPr>
        <w:t>法興、尚之等輒點定回換，僅有在者。興宗於朝堂謂義恭、師伯曰︰</w:t>
      </w:r>
      <w:r w:rsidR="00D728F7">
        <w:rPr>
          <w:rFonts w:asciiTheme="minorEastAsia"/>
        </w:rPr>
        <w:t>「</w:t>
      </w:r>
      <w:r w:rsidRPr="00DE780C">
        <w:rPr>
          <w:rFonts w:asciiTheme="minorEastAsia"/>
        </w:rPr>
        <w:t>主上諒闇，不親萬機；</w:t>
      </w:r>
      <w:r w:rsidRPr="00D2545B">
        <w:rPr>
          <w:rStyle w:val="00Text"/>
          <w:rFonts w:asciiTheme="minorEastAsia"/>
        </w:rPr>
        <w:t>闇，音陰。</w:t>
      </w:r>
      <w:r w:rsidRPr="00DE780C">
        <w:rPr>
          <w:rFonts w:asciiTheme="minorEastAsia"/>
        </w:rPr>
        <w:t>而選舉密事，多被删改，復非公筆，</w:t>
      </w:r>
      <w:r w:rsidRPr="00D2545B">
        <w:rPr>
          <w:rStyle w:val="00Text"/>
          <w:rFonts w:asciiTheme="minorEastAsia"/>
        </w:rPr>
        <w:t>被，皮義翻。復，扶又翻；下同。</w:t>
      </w:r>
      <w:r w:rsidRPr="00DE780C">
        <w:rPr>
          <w:rFonts w:asciiTheme="minorEastAsia"/>
        </w:rPr>
        <w:t>亦不知是何天子意！</w:t>
      </w:r>
      <w:r w:rsidR="00D728F7">
        <w:rPr>
          <w:rFonts w:asciiTheme="minorEastAsia"/>
        </w:rPr>
        <w:t>」</w:t>
      </w:r>
      <w:r w:rsidRPr="00DE780C">
        <w:rPr>
          <w:rFonts w:asciiTheme="minorEastAsia"/>
        </w:rPr>
        <w:t>數與義恭等爭選事，往復論執。義恭、法興皆惡之。</w:t>
      </w:r>
      <w:r w:rsidRPr="00D2545B">
        <w:rPr>
          <w:rStyle w:val="00Text"/>
          <w:rFonts w:asciiTheme="minorEastAsia"/>
        </w:rPr>
        <w:t>數，所角翻。惡，烏路翻；下同。</w:t>
      </w:r>
      <w:r w:rsidRPr="00DE780C">
        <w:rPr>
          <w:rFonts w:asciiTheme="minorEastAsia"/>
        </w:rPr>
        <w:t>左遷興宗新昌太守；</w:t>
      </w:r>
      <w:r w:rsidRPr="00D2545B">
        <w:rPr>
          <w:rStyle w:val="00Text"/>
          <w:rFonts w:asciiTheme="minorEastAsia"/>
        </w:rPr>
        <w:t>吳孫晧建衡三年，分交趾立新興郡，晉武帝太康三年，更名新昌郡，屬交州。五代志︰交州嘉寧縣，舊置新昌郡。</w:t>
      </w:r>
      <w:r w:rsidRPr="00DE780C">
        <w:rPr>
          <w:rFonts w:asciiTheme="minorEastAsia"/>
        </w:rPr>
        <w:t>旣而以其人望，復留之建康。</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丙辰，追立何妃曰獻皇后。</w:t>
      </w:r>
      <w:r w:rsidR="00934453" w:rsidRPr="00D2545B">
        <w:rPr>
          <w:rStyle w:val="00Text"/>
          <w:rFonts w:asciiTheme="minorEastAsia"/>
        </w:rPr>
        <w:t>何妃，大明五年薨。</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乙丑，新安王子鸞解領司徒。戴法興等惡王玄謨剛嚴，八月，丁卯，以玄謨為南徐州刺史。</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王太后疾篤，使呼廢帝。帝曰︰</w:t>
      </w:r>
      <w:r w:rsidR="00D728F7">
        <w:rPr>
          <w:rFonts w:asciiTheme="minorEastAsia"/>
        </w:rPr>
        <w:t>「</w:t>
      </w:r>
      <w:r w:rsidR="00934453" w:rsidRPr="00DE780C">
        <w:rPr>
          <w:rFonts w:asciiTheme="minorEastAsia"/>
        </w:rPr>
        <w:t>病人間多鬼，那可往！</w:t>
      </w:r>
      <w:r w:rsidR="00D728F7">
        <w:rPr>
          <w:rFonts w:asciiTheme="minorEastAsia"/>
        </w:rPr>
        <w:t>」</w:t>
      </w:r>
      <w:r w:rsidR="00934453" w:rsidRPr="00DE780C">
        <w:rPr>
          <w:rFonts w:asciiTheme="minorEastAsia"/>
        </w:rPr>
        <w:t>太后怒，謂侍者︰</w:t>
      </w:r>
      <w:r w:rsidR="00D728F7">
        <w:rPr>
          <w:rFonts w:asciiTheme="minorEastAsia"/>
        </w:rPr>
        <w:t>「</w:t>
      </w:r>
      <w:r w:rsidR="00934453" w:rsidRPr="00DE780C">
        <w:rPr>
          <w:rFonts w:asciiTheme="minorEastAsia"/>
        </w:rPr>
        <w:t>取刀來，剖我腹，那得生寧馨兒！</w:t>
      </w:r>
      <w:r w:rsidR="00D728F7">
        <w:rPr>
          <w:rFonts w:asciiTheme="minorEastAsia"/>
        </w:rPr>
        <w:t>」</w:t>
      </w:r>
      <w:r w:rsidR="00934453" w:rsidRPr="00D2545B">
        <w:rPr>
          <w:rStyle w:val="00Text"/>
          <w:rFonts w:asciiTheme="minorEastAsia"/>
        </w:rPr>
        <w:t>寧，相傳讀從去聲。劉禹錫詩從平聲。</w:t>
      </w:r>
      <w:r w:rsidR="00934453" w:rsidRPr="00DE780C">
        <w:rPr>
          <w:rFonts w:asciiTheme="minorEastAsia"/>
        </w:rPr>
        <w:t>己丑，太后殂。</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九月，辛丑，魏主還平城。</w:t>
      </w:r>
      <w:r w:rsidR="00934453" w:rsidRPr="00D2545B">
        <w:rPr>
          <w:rStyle w:val="00Text"/>
          <w:rFonts w:asciiTheme="minorEastAsia"/>
        </w:rPr>
        <w:t>自河西還也。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癸卯，以尚書左僕射劉遵考為特進、右光祿大夫。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乙卯，葬文穆皇后于景寧陵。</w:t>
      </w:r>
      <w:r w:rsidR="00934453" w:rsidRPr="00D2545B">
        <w:rPr>
          <w:rFonts w:asciiTheme="minorEastAsia" w:eastAsiaTheme="minorEastAsia"/>
        </w:rPr>
        <w:t>王后從孝武帝諡，當作</w:t>
      </w:r>
      <w:r w:rsidR="00D728F7">
        <w:rPr>
          <w:rFonts w:asciiTheme="minorEastAsia" w:eastAsiaTheme="minorEastAsia"/>
        </w:rPr>
        <w:t>「</w:t>
      </w:r>
      <w:r w:rsidR="00934453" w:rsidRPr="00D2545B">
        <w:rPr>
          <w:rFonts w:asciiTheme="minorEastAsia" w:eastAsiaTheme="minorEastAsia"/>
        </w:rPr>
        <w:t>武穆</w:t>
      </w:r>
      <w:r w:rsidR="00D728F7">
        <w:rPr>
          <w:rFonts w:asciiTheme="minorEastAsia" w:eastAsiaTheme="minorEastAsia"/>
        </w:rPr>
        <w:t>」</w:t>
      </w:r>
      <w:r w:rsidR="00934453" w:rsidRPr="00D2545B">
        <w:rPr>
          <w:rFonts w:asciiTheme="minorEastAsia" w:eastAsia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冬，十二月，壬辰，以王畿諸郡為揚州，</w:t>
      </w:r>
      <w:r w:rsidR="00934453" w:rsidRPr="00D2545B">
        <w:rPr>
          <w:rStyle w:val="00Text"/>
          <w:rFonts w:asciiTheme="minorEastAsia"/>
        </w:rPr>
        <w:t>大明三年，以丹楊等六郡為王畿。</w:t>
      </w:r>
      <w:r w:rsidR="00934453" w:rsidRPr="00DE780C">
        <w:rPr>
          <w:rFonts w:asciiTheme="minorEastAsia"/>
        </w:rPr>
        <w:t>以揚州為東揚州。</w:t>
      </w:r>
      <w:r w:rsidR="00934453" w:rsidRPr="00D2545B">
        <w:rPr>
          <w:rStyle w:val="00Text"/>
          <w:rFonts w:asciiTheme="minorEastAsia"/>
        </w:rPr>
        <w:t>以會稽為揚州，亦見三年。</w:t>
      </w:r>
      <w:r w:rsidR="00934453" w:rsidRPr="00DE780C">
        <w:rPr>
          <w:rFonts w:asciiTheme="minorEastAsia"/>
        </w:rPr>
        <w:t>癸巳，以豫章王子尚為司徒、揚州刺史。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是歲，青州移治東陽。</w:t>
      </w:r>
      <w:r w:rsidRPr="00D2545B">
        <w:rPr>
          <w:rFonts w:asciiTheme="minorEastAsia" w:eastAsiaTheme="minorEastAsia"/>
        </w:rPr>
        <w:t>青州移治歷城，見上卷孝建三年。</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宋之境內，凡有州二十二，郡二百七十四，縣千二百九十九，戶九十四萬有奇。</w:t>
      </w:r>
      <w:r w:rsidRPr="00D2545B">
        <w:rPr>
          <w:rFonts w:asciiTheme="minorEastAsia" w:eastAsiaTheme="minorEastAsia"/>
        </w:rPr>
        <w:t>此大較以沈約宋志為據，沈約作志，大較以是年為正，然是年止二十一州耳。沈志所謂二十二州，以明帝泰始七年分交廣置越州足之；而此時又已省司州，蓋止二十一州也。揚州，領丹楊、吳興、淮南、宣城、義興五郡。東揚州，領會稽、東陽、臨海、永嘉、新安五郡。南徐州，領南東海、南琅邪、晉陵、吳、南蘭陵、南東莞、淮陵、臨淮、南彭城、南高平、南平昌、南濟陰、南濮陽、南泰山、濟陽、南魯郡十七郡。徐州，領彭城、沛、下邳、蘭陵、東海、東莞、東安、琅邪、陽平、濟陰、北濟陰十二郡。南兗州，領廣陵、海陵、山陽、盱眙、秦郡、南沛、鍾離、北沛、臨江九郡。兗州，領泰山、高平、魯、東平、陽平、濟北六郡。南豫州，領歷陽、南譙、廬江、南汝陰、南梁、晉熙、弋陽、安豐、南汝南、南新蔡、東郡、南潁、南潁川、西汝陰、南汝陽、南陳留、南陳左郡、邊城左郡、光城左郡十九郡。豫州，領汝南、新蔡、譙、梁、陳、南頓、潁川、汝陰、汝陽、陳留、馬頭十一郡。江州，領尋陽、豫章、鄱陽、臨川、廬陵、安成、南康、南新蔡、建安、晉安十郡。青州，領齊、濟南、樂安、高密、平昌、北海、東萊、太原、長廣九郡。冀州，領廣川、平原、清河、樂陵、魏、河間、頓丘、高陽、勃海九郡。司州，領義陽、隨陽、安陸、南汝南四郡。荊州，領南郡、南平、宜都、巴東、汶陽、南義陽、新興、南河東、建平、長寧、武寧十一郡。郢州，領江夏、竟陵、隨、武陵、天門、巴陵、武昌、西陽八郡。湘州，領長沙、衡陽、桂陽、零陵、營陽、湘東，邵陵、始興、臨慶、始安十郡。雍州，領襄陽、南陽、新野、順陽、京兆、始平、扶風、南上洛、河南、廣平、義成、馮翊、天水、建昌、華山、北河南、弘農十七郡。梁州，領漢中、魏興、新興、新城、上庸、晉壽、華陽、新巴、北巴西、北陰平、南陰平、巴渠、懷安、安熙、白水、南上洛、北上洛、安康、南宕渠、懷安二十郡。秦州，領武都、略陽、安固、西京兆、南太原、南安、馮翊、隴西、始平、金城、安定、天水、西扶風、北扶風十四郡。益州，領蜀郡、廣漢、巴西、梓潼、巴郡、遂寧、江陽、懷寧、寧蜀、越嶲、汶山、南陰平、犍為、始康、晉熙、晉原、永寧、安固、南漢中、北陰平、武都、新城、南新巴、南晉壽、宋興、南宕渠、天水、東江陽、沈黎二十九郡。寧州，領建寧、晉寧、牂柯、平蠻、夜郞、朱提、南廣、建都、西平、西河陽、東河陽、興寧、興古、梁水十五郡。廣州，領南海、蒼梧、晉康、新寧、永平、鬱林、桂林、高涼、新會、東官、義安、宋康、綏康、海昌、宋熙、寧浦、晉興、樂昌、臨鄣十九郡。交州，領交趾、武平、新昌、九眞、九德、日南、合浦、義昌、宋平九郡。合二百六十八。蓋以新立百梁、</w:t>
      </w:r>
      <w:r w:rsidRPr="00D2545B">
        <w:rPr>
          <w:rFonts w:ascii="SimSun-ExtB" w:eastAsia="SimSun-ExtB" w:hAnsi="SimSun-ExtB" w:cs="SimSun-ExtB" w:hint="eastAsia"/>
        </w:rPr>
        <w:t>𢤱</w:t>
      </w:r>
      <w:r w:rsidRPr="00D2545B">
        <w:rPr>
          <w:rFonts w:asciiTheme="minorEastAsia" w:eastAsiaTheme="minorEastAsia"/>
        </w:rPr>
        <w:t>蘇、永寧、安昌、富昌、南流六郡，足為二百七十四。其間荒外有郡而無縣，有縣而無戶口，有戶數而無口數，亦不能詳也。奇，居宜翻。</w:t>
      </w:r>
      <w:r w:rsidRPr="00DE780C">
        <w:rPr>
          <w:rStyle w:val="01Text"/>
          <w:rFonts w:asciiTheme="minorEastAsia" w:eastAsiaTheme="minorEastAsia"/>
          <w:sz w:val="21"/>
        </w:rPr>
        <w:t>東方諸郡連歲旱饑，</w:t>
      </w:r>
      <w:r w:rsidRPr="00D2545B">
        <w:rPr>
          <w:rFonts w:asciiTheme="minorEastAsia" w:eastAsiaTheme="minorEastAsia"/>
        </w:rPr>
        <w:t>東方諸郡，謂三吳及浙江東五郡。</w:t>
      </w:r>
      <w:r w:rsidRPr="00DE780C">
        <w:rPr>
          <w:rStyle w:val="01Text"/>
          <w:rFonts w:asciiTheme="minorEastAsia" w:eastAsiaTheme="minorEastAsia"/>
          <w:sz w:val="21"/>
        </w:rPr>
        <w:t>米一升錢數百，建康亦至百餘錢，餓死什六七。</w:t>
      </w:r>
    </w:p>
    <w:p w:rsidR="00934453" w:rsidRPr="00DE780C" w:rsidRDefault="00934453" w:rsidP="00662EDA">
      <w:pPr>
        <w:pStyle w:val="1"/>
        <w:pageBreakBefore/>
        <w:spacing w:before="0" w:after="0" w:line="240" w:lineRule="auto"/>
        <w:rPr>
          <w:rFonts w:asciiTheme="minorEastAsia"/>
        </w:rPr>
      </w:pPr>
      <w:bookmarkStart w:id="429" w:name="Top_of_part0136_xhtml"/>
      <w:bookmarkStart w:id="430" w:name="_Toc23843133"/>
      <w:bookmarkStart w:id="431" w:name="_Toc33000882"/>
      <w:r w:rsidRPr="00DE780C">
        <w:rPr>
          <w:rFonts w:asciiTheme="minorEastAsia"/>
        </w:rPr>
        <w:lastRenderedPageBreak/>
        <w:t>資治通鑑卷第一百三十</w:t>
      </w:r>
      <w:bookmarkEnd w:id="429"/>
      <w:bookmarkEnd w:id="430"/>
      <w:bookmarkEnd w:id="431"/>
    </w:p>
    <w:p w:rsidR="00934453" w:rsidRPr="00DE780C" w:rsidRDefault="00934453" w:rsidP="00662EDA">
      <w:pPr>
        <w:pStyle w:val="2"/>
        <w:spacing w:before="0" w:after="0" w:line="240" w:lineRule="auto"/>
        <w:rPr>
          <w:rFonts w:asciiTheme="minorEastAsia" w:eastAsiaTheme="minorEastAsia"/>
        </w:rPr>
      </w:pPr>
      <w:bookmarkStart w:id="432" w:name="Song_Ji_Shi_Er_Zhan_Meng_Da_Huan"/>
      <w:bookmarkStart w:id="433" w:name="_Toc23843134"/>
      <w:bookmarkStart w:id="434" w:name="_Toc33000883"/>
      <w:r w:rsidRPr="00DE780C">
        <w:rPr>
          <w:rStyle w:val="03Text"/>
          <w:rFonts w:asciiTheme="minorEastAsia" w:eastAsiaTheme="minorEastAsia"/>
        </w:rPr>
        <w:t>宋紀十二</w:t>
      </w:r>
      <w:r w:rsidRPr="00DE780C">
        <w:rPr>
          <w:rFonts w:asciiTheme="minorEastAsia" w:eastAsiaTheme="minorEastAsia"/>
        </w:rPr>
        <w:t>旃蒙大荒落</w:t>
      </w:r>
      <w:r w:rsidR="00046F27" w:rsidRPr="00DE780C">
        <w:rPr>
          <w:rFonts w:asciiTheme="minorEastAsia" w:eastAsiaTheme="minorEastAsia"/>
        </w:rPr>
        <w:t>（</w:t>
      </w:r>
      <w:r w:rsidRPr="00DE780C">
        <w:rPr>
          <w:rFonts w:asciiTheme="minorEastAsia" w:eastAsiaTheme="minorEastAsia"/>
        </w:rPr>
        <w:t>乙巳</w:t>
      </w:r>
      <w:r w:rsidR="00046F27" w:rsidRPr="00DE780C">
        <w:rPr>
          <w:rFonts w:asciiTheme="minorEastAsia" w:eastAsiaTheme="minorEastAsia"/>
        </w:rPr>
        <w:t>）</w:t>
      </w:r>
      <w:r w:rsidRPr="00DE780C">
        <w:rPr>
          <w:rFonts w:asciiTheme="minorEastAsia" w:eastAsiaTheme="minorEastAsia"/>
        </w:rPr>
        <w:t>，一年。</w:t>
      </w:r>
      <w:bookmarkEnd w:id="432"/>
      <w:bookmarkEnd w:id="433"/>
      <w:bookmarkEnd w:id="434"/>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太宗明皇帝上之上</w:t>
      </w:r>
      <w:r w:rsidRPr="00D2545B">
        <w:rPr>
          <w:rFonts w:asciiTheme="minorEastAsia" w:eastAsiaTheme="minorEastAsia"/>
        </w:rPr>
        <w:t>諱彧，字休景，小字榮期，文帝第十一子也。</w:t>
      </w:r>
    </w:p>
    <w:p w:rsidR="00934453" w:rsidRPr="00D2545B" w:rsidRDefault="004B4574" w:rsidP="00662EDA">
      <w:pPr>
        <w:pStyle w:val="2"/>
        <w:spacing w:before="0" w:after="0" w:line="240" w:lineRule="auto"/>
      </w:pPr>
      <w:bookmarkStart w:id="435" w:name="_Toc33000884"/>
      <w:r w:rsidRPr="004B4574">
        <w:rPr>
          <w:rStyle w:val="01Text"/>
          <w:rFonts w:asciiTheme="minorEastAsia" w:eastAsiaTheme="minorEastAsia"/>
          <w:sz w:val="21"/>
        </w:rPr>
        <w:t>泰始</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乙巳、四六五</w:t>
      </w:r>
      <w:r w:rsidR="00046F27" w:rsidRPr="00725D92">
        <w:rPr>
          <w:rFonts w:asciiTheme="minorEastAsia" w:eastAsiaTheme="minorEastAsia" w:hAnsi="宋体" w:cs="宋体" w:hint="eastAsia"/>
          <w:b w:val="0"/>
          <w:color w:val="006400"/>
          <w:sz w:val="18"/>
        </w:rPr>
        <w:t>）</w:t>
      </w:r>
      <w:bookmarkEnd w:id="435"/>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春，正月，乙未朔，廢帝改元永光，大赦。</w:t>
      </w:r>
      <w:r w:rsidR="00934453" w:rsidRPr="00D2545B">
        <w:rPr>
          <w:rFonts w:asciiTheme="minorEastAsia" w:eastAsiaTheme="minorEastAsia"/>
        </w:rPr>
        <w:t>是歲八月，殺江夏王義恭、柳元景、顏師伯，改元景和，旣弒廢帝，改元泰始。一年凡三改元。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丙申，魏大赦。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二月，丁丑，魏主如樓煩宮。</w:t>
      </w:r>
      <w:r w:rsidR="00934453" w:rsidRPr="00D2545B">
        <w:rPr>
          <w:rFonts w:asciiTheme="minorEastAsia" w:eastAsiaTheme="minorEastAsia"/>
        </w:rPr>
        <w:t>樓煩縣，漢屬鴈門郡，魏、晉棄之荒外。魏收地形志︰鴈門郡原平縣有樓煩城。賢曰︰樓煩故城，在今代州崞縣東北。余按唐書，憲州，古樓煩地也。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自孝建以來，民間盜鑄濫錢，</w:t>
      </w:r>
      <w:r w:rsidR="00934453" w:rsidRPr="00D2545B">
        <w:rPr>
          <w:rStyle w:val="00Text"/>
          <w:rFonts w:asciiTheme="minorEastAsia"/>
        </w:rPr>
        <w:t>事始一百二十八卷孝武帝孝建二年。</w:t>
      </w:r>
      <w:r w:rsidR="00934453" w:rsidRPr="00DE780C">
        <w:rPr>
          <w:rFonts w:asciiTheme="minorEastAsia"/>
        </w:rPr>
        <w:t>商貨不行。庚寅，更鑄二銖錢，</w:t>
      </w:r>
      <w:r w:rsidR="00934453" w:rsidRPr="00D2545B">
        <w:rPr>
          <w:rStyle w:val="00Text"/>
          <w:rFonts w:asciiTheme="minorEastAsia"/>
        </w:rPr>
        <w:t>更，工衡翻。</w:t>
      </w:r>
      <w:r w:rsidR="00934453" w:rsidRPr="00DE780C">
        <w:rPr>
          <w:rFonts w:asciiTheme="minorEastAsia"/>
        </w:rPr>
        <w:t>形式轉細。官錢每出，民間卽模效之，而更薄小，無輪郭，不磨鑢，謂之</w:t>
      </w:r>
      <w:r w:rsidR="00D728F7">
        <w:rPr>
          <w:rFonts w:asciiTheme="minorEastAsia"/>
        </w:rPr>
        <w:t>「</w:t>
      </w:r>
      <w:r w:rsidR="00934453" w:rsidRPr="00DE780C">
        <w:rPr>
          <w:rFonts w:asciiTheme="minorEastAsia"/>
        </w:rPr>
        <w:t>耒子</w:t>
      </w:r>
      <w:r w:rsidR="00D728F7">
        <w:rPr>
          <w:rFonts w:asciiTheme="minorEastAsia"/>
        </w:rPr>
        <w:t>」</w:t>
      </w:r>
      <w:r w:rsidR="00934453" w:rsidRPr="00DE780C">
        <w:rPr>
          <w:rFonts w:asciiTheme="minorEastAsia"/>
        </w:rPr>
        <w:t>。</w:t>
      </w:r>
      <w:r w:rsidR="00934453" w:rsidRPr="00D2545B">
        <w:rPr>
          <w:rStyle w:val="00Text"/>
          <w:rFonts w:asciiTheme="minorEastAsia"/>
        </w:rPr>
        <w:t>鑢，良倨翻，錯也。耒，盧對翻。杜佑通典</w:t>
      </w:r>
      <w:r w:rsidR="00D728F7">
        <w:rPr>
          <w:rStyle w:val="00Text"/>
          <w:rFonts w:asciiTheme="minorEastAsia"/>
        </w:rPr>
        <w:t>「</w:t>
      </w:r>
      <w:r w:rsidR="00934453" w:rsidRPr="00D2545B">
        <w:rPr>
          <w:rStyle w:val="00Text"/>
          <w:rFonts w:asciiTheme="minorEastAsia"/>
        </w:rPr>
        <w:t>耒子</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來子</w:t>
      </w:r>
      <w:r w:rsidR="00D728F7">
        <w:rPr>
          <w:rStyle w:val="00Text"/>
          <w:rFonts w:asciiTheme="minorEastAsia"/>
        </w:rPr>
        <w:t>」</w:t>
      </w:r>
      <w:r w:rsidR="00934453" w:rsidRPr="00D2545B">
        <w:rPr>
          <w:rStyle w:val="00Text"/>
          <w:rFonts w:asciiTheme="minorEastAsia"/>
        </w:rPr>
        <w:t>。</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三月，乙巳，魏主還平城。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夏，五月，癸卯，魏高宗殂。</w:t>
      </w:r>
      <w:r w:rsidR="00934453" w:rsidRPr="00D2545B">
        <w:rPr>
          <w:rFonts w:asciiTheme="minorEastAsia" w:eastAsiaTheme="minorEastAsia"/>
        </w:rPr>
        <w:t>年二十六，諡曰文成皇帝。</w:t>
      </w:r>
      <w:r w:rsidR="00934453" w:rsidRPr="00DE780C">
        <w:rPr>
          <w:rStyle w:val="01Text"/>
          <w:rFonts w:asciiTheme="minorEastAsia" w:eastAsiaTheme="minorEastAsia"/>
          <w:sz w:val="21"/>
        </w:rPr>
        <w:t>初，魏世祖經營四方，國頗虛耗，重以內難，</w:t>
      </w:r>
      <w:r w:rsidR="00934453" w:rsidRPr="00D2545B">
        <w:rPr>
          <w:rFonts w:asciiTheme="minorEastAsia" w:eastAsiaTheme="minorEastAsia"/>
        </w:rPr>
        <w:t>重，直用翻。難，乃旦翻。內難，謂宗愛旣弒世祖，又弒南安王余。</w:t>
      </w:r>
      <w:r w:rsidR="00934453" w:rsidRPr="00DE780C">
        <w:rPr>
          <w:rStyle w:val="01Text"/>
          <w:rFonts w:asciiTheme="minorEastAsia" w:eastAsiaTheme="minorEastAsia"/>
          <w:sz w:val="21"/>
        </w:rPr>
        <w:t>朝野楚楚。</w:t>
      </w:r>
      <w:r w:rsidR="00934453" w:rsidRPr="00D2545B">
        <w:rPr>
          <w:rFonts w:asciiTheme="minorEastAsia" w:eastAsiaTheme="minorEastAsia"/>
        </w:rPr>
        <w:t>楚楚，酸痛之貌。朝，直遙翻。</w:t>
      </w:r>
      <w:r w:rsidR="00934453" w:rsidRPr="00DE780C">
        <w:rPr>
          <w:rStyle w:val="01Text"/>
          <w:rFonts w:asciiTheme="minorEastAsia" w:eastAsiaTheme="minorEastAsia"/>
          <w:sz w:val="21"/>
        </w:rPr>
        <w:t>高宗嗣之，與時消息，</w:t>
      </w:r>
      <w:r w:rsidR="00934453" w:rsidRPr="00D2545B">
        <w:rPr>
          <w:rFonts w:asciiTheme="minorEastAsia" w:eastAsiaTheme="minorEastAsia"/>
        </w:rPr>
        <w:t>消，衰減也；息，生長也。</w:t>
      </w:r>
      <w:r w:rsidR="00934453" w:rsidRPr="00DE780C">
        <w:rPr>
          <w:rStyle w:val="01Text"/>
          <w:rFonts w:asciiTheme="minorEastAsia" w:eastAsiaTheme="minorEastAsia"/>
          <w:sz w:val="21"/>
        </w:rPr>
        <w:t>靜以鎭之，懷集中外，民心復安。</w:t>
      </w:r>
      <w:r w:rsidR="00934453" w:rsidRPr="00D2545B">
        <w:rPr>
          <w:rFonts w:asciiTheme="minorEastAsia" w:eastAsiaTheme="minorEastAsia"/>
        </w:rPr>
        <w:t>復，扶又翻。</w:t>
      </w:r>
      <w:r w:rsidR="00934453" w:rsidRPr="00DE780C">
        <w:rPr>
          <w:rStyle w:val="01Text"/>
          <w:rFonts w:asciiTheme="minorEastAsia" w:eastAsiaTheme="minorEastAsia"/>
          <w:sz w:val="21"/>
        </w:rPr>
        <w:t>甲辰，太子弘卽皇帝位，</w:t>
      </w:r>
      <w:r w:rsidR="00934453" w:rsidRPr="00D2545B">
        <w:rPr>
          <w:rFonts w:asciiTheme="minorEastAsia" w:eastAsiaTheme="minorEastAsia"/>
        </w:rPr>
        <w:t>弘，文成帝之長子也。蕭子顯曰︰弘，字萬民。</w:t>
      </w:r>
      <w:r w:rsidR="00934453" w:rsidRPr="00DE780C">
        <w:rPr>
          <w:rStyle w:val="01Text"/>
          <w:rFonts w:asciiTheme="minorEastAsia" w:eastAsiaTheme="minorEastAsia"/>
          <w:sz w:val="21"/>
        </w:rPr>
        <w:t>大赦，尊皇后曰皇太后。</w:t>
      </w:r>
    </w:p>
    <w:p w:rsidR="00934453" w:rsidRPr="00DE780C" w:rsidRDefault="00934453" w:rsidP="00662EDA">
      <w:pPr>
        <w:rPr>
          <w:rFonts w:asciiTheme="minorEastAsia"/>
        </w:rPr>
      </w:pPr>
      <w:r w:rsidRPr="00DE780C">
        <w:rPr>
          <w:rFonts w:asciiTheme="minorEastAsia"/>
        </w:rPr>
        <w:t>顯祖</w:t>
      </w:r>
      <w:r w:rsidRPr="00D2545B">
        <w:rPr>
          <w:rStyle w:val="00Text"/>
          <w:rFonts w:asciiTheme="minorEastAsia"/>
        </w:rPr>
        <w:t>魏獻文帝廟號顯祖。</w:t>
      </w:r>
      <w:r w:rsidRPr="00DE780C">
        <w:rPr>
          <w:rFonts w:asciiTheme="minorEastAsia"/>
        </w:rPr>
        <w:t>時年十二，侍中、車騎大將軍乙渾專權，</w:t>
      </w:r>
      <w:r w:rsidRPr="00D2545B">
        <w:rPr>
          <w:rStyle w:val="00Text"/>
          <w:rFonts w:asciiTheme="minorEastAsia"/>
        </w:rPr>
        <w:t>騎，奇寄翻。</w:t>
      </w:r>
      <w:r w:rsidRPr="00DE780C">
        <w:rPr>
          <w:rFonts w:asciiTheme="minorEastAsia"/>
        </w:rPr>
        <w:t>矯詔殺尚書楊保年、平陽公賈愛仁、南陽公張天度于禁中。侍中、司徒、平原王陸麗治疾於代郡溫泉，</w:t>
      </w:r>
      <w:r w:rsidRPr="00D2545B">
        <w:rPr>
          <w:rStyle w:val="00Text"/>
          <w:rFonts w:asciiTheme="minorEastAsia"/>
        </w:rPr>
        <w:t>魏土地記曰︰代城北九十里有桑乾城，城西渡桑乾水，去桑乾城十里，有溫湯，療疾有驗。治，直之翻。</w:t>
      </w:r>
      <w:r w:rsidRPr="00DE780C">
        <w:rPr>
          <w:rFonts w:asciiTheme="minorEastAsia"/>
        </w:rPr>
        <w:t>乙渾使司衞監穆多侯召之。</w:t>
      </w:r>
      <w:r w:rsidRPr="00D2545B">
        <w:rPr>
          <w:rStyle w:val="00Text"/>
          <w:rFonts w:asciiTheme="minorEastAsia"/>
        </w:rPr>
        <w:t>魏官有司衞監，典宿衞。</w:t>
      </w:r>
      <w:r w:rsidRPr="00DE780C">
        <w:rPr>
          <w:rFonts w:asciiTheme="minorEastAsia"/>
        </w:rPr>
        <w:t>多侯謂麗曰︰</w:t>
      </w:r>
      <w:r w:rsidR="00D728F7">
        <w:rPr>
          <w:rFonts w:asciiTheme="minorEastAsia"/>
        </w:rPr>
        <w:t>「</w:t>
      </w:r>
      <w:r w:rsidRPr="00DE780C">
        <w:rPr>
          <w:rFonts w:asciiTheme="minorEastAsia"/>
        </w:rPr>
        <w:t>渾有無君之心。今宮車晏駕，王德望素重，</w:t>
      </w:r>
      <w:r w:rsidRPr="00D2545B">
        <w:rPr>
          <w:rStyle w:val="00Text"/>
          <w:rFonts w:asciiTheme="minorEastAsia"/>
        </w:rPr>
        <w:t>魏高宗之立，麗有功焉，而又忠篤，故德望重於一時。</w:t>
      </w:r>
      <w:r w:rsidRPr="00DE780C">
        <w:rPr>
          <w:rFonts w:asciiTheme="minorEastAsia"/>
        </w:rPr>
        <w:t>姦臣所忌，宜少淹留以觀之；朝廷安靜，然後入，未晚也。</w:t>
      </w:r>
      <w:r w:rsidR="00D728F7">
        <w:rPr>
          <w:rFonts w:asciiTheme="minorEastAsia"/>
        </w:rPr>
        <w:t>」</w:t>
      </w:r>
      <w:r w:rsidRPr="00D2545B">
        <w:rPr>
          <w:rStyle w:val="00Text"/>
          <w:rFonts w:asciiTheme="minorEastAsia"/>
        </w:rPr>
        <w:t>少，詩沼翻。</w:t>
      </w:r>
      <w:r w:rsidRPr="00DE780C">
        <w:rPr>
          <w:rFonts w:asciiTheme="minorEastAsia"/>
        </w:rPr>
        <w:t>麗曰︰</w:t>
      </w:r>
      <w:r w:rsidR="00D728F7">
        <w:rPr>
          <w:rFonts w:asciiTheme="minorEastAsia"/>
        </w:rPr>
        <w:t>「</w:t>
      </w:r>
      <w:r w:rsidRPr="00DE780C">
        <w:rPr>
          <w:rFonts w:asciiTheme="minorEastAsia"/>
        </w:rPr>
        <w:t>安有聞君父之喪、慮患而不赴者乎！</w:t>
      </w:r>
      <w:r w:rsidR="00D728F7">
        <w:rPr>
          <w:rFonts w:asciiTheme="minorEastAsia"/>
        </w:rPr>
        <w:t>」</w:t>
      </w:r>
      <w:r w:rsidRPr="00DE780C">
        <w:rPr>
          <w:rFonts w:asciiTheme="minorEastAsia"/>
        </w:rPr>
        <w:t>卽馳赴平城。乙渾所為多不法，麗數爭之。</w:t>
      </w:r>
      <w:r w:rsidRPr="00D2545B">
        <w:rPr>
          <w:rStyle w:val="00Text"/>
          <w:rFonts w:asciiTheme="minorEastAsia"/>
        </w:rPr>
        <w:t>數，所角翻。</w:t>
      </w:r>
      <w:r w:rsidRPr="00DE780C">
        <w:rPr>
          <w:rFonts w:asciiTheme="minorEastAsia"/>
        </w:rPr>
        <w:t>戊申，渾又殺麗及穆多侯。多侯，壽之弟也。</w:t>
      </w:r>
      <w:r w:rsidRPr="00D2545B">
        <w:rPr>
          <w:rStyle w:val="00Text"/>
          <w:rFonts w:asciiTheme="minorEastAsia"/>
        </w:rPr>
        <w:t>穆壽事魏世祖，封宜都王。</w:t>
      </w:r>
      <w:r w:rsidRPr="00DE780C">
        <w:rPr>
          <w:rFonts w:asciiTheme="minorEastAsia"/>
        </w:rPr>
        <w:t>己酉，魏以渾為太尉、錄尚書事，東安王劉尼為司徒，尚書左僕射代人和其奴為司空。殿中尚書順陽公郁謀誅乙渾，渾殺之。</w:t>
      </w:r>
      <w:r w:rsidRPr="00D2545B">
        <w:rPr>
          <w:rStyle w:val="00Text"/>
          <w:rFonts w:asciiTheme="minorEastAsia"/>
        </w:rPr>
        <w:t>主少國疑，姦臣擅命，屠戮忠賢；魏之不亡者幸也。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壬子，魏以淮南王它為鎭西大將軍、儀同三司，鎭涼州。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魏</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六月</w:t>
      </w:r>
      <w:r w:rsidR="00D728F7">
        <w:rPr>
          <w:rFonts w:asciiTheme="minorEastAsia" w:eastAsiaTheme="minorEastAsia"/>
        </w:rPr>
        <w:t>」</w:t>
      </w:r>
      <w:r w:rsidR="00934453" w:rsidRPr="00D2545B">
        <w:rPr>
          <w:rFonts w:asciiTheme="minorEastAsia" w:eastAsiaTheme="minorEastAsia"/>
        </w:rPr>
        <w:t>二字；乙十一行本同；孔本同；張校同；退齋校同。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開酒禁。</w:t>
      </w:r>
      <w:r w:rsidR="00934453" w:rsidRPr="00D2545B">
        <w:rPr>
          <w:rFonts w:asciiTheme="minorEastAsia" w:eastAsiaTheme="minorEastAsia"/>
        </w:rPr>
        <w:t>魏設酒禁，見一百二十八卷孝武孝建三年。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壬午，加柳元景南豫州刺史，加顏師伯丹楊尹。</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秋，七月，癸巳，魏以太尉乙渾為丞相，位居諸王上；事無大小，皆決於渾。</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廢帝幼而狷暴。</w:t>
      </w:r>
      <w:r w:rsidR="00934453" w:rsidRPr="00D2545B">
        <w:rPr>
          <w:rStyle w:val="00Text"/>
          <w:rFonts w:asciiTheme="minorEastAsia"/>
        </w:rPr>
        <w:t>狷，吉掾翻。</w:t>
      </w:r>
      <w:r w:rsidR="00934453" w:rsidRPr="00DE780C">
        <w:rPr>
          <w:rFonts w:asciiTheme="minorEastAsia"/>
        </w:rPr>
        <w:t>及卽位，始猶難太后、大臣及戴法興等，未敢自恣。太后旣殂，</w:t>
      </w:r>
      <w:r w:rsidR="00934453" w:rsidRPr="00D2545B">
        <w:rPr>
          <w:rStyle w:val="00Text"/>
          <w:rFonts w:asciiTheme="minorEastAsia"/>
        </w:rPr>
        <w:t>去年，太后殂。</w:t>
      </w:r>
      <w:r w:rsidR="00934453" w:rsidRPr="00DE780C">
        <w:rPr>
          <w:rFonts w:asciiTheme="minorEastAsia"/>
        </w:rPr>
        <w:t>帝年漸長，</w:t>
      </w:r>
      <w:r w:rsidR="00934453" w:rsidRPr="00D2545B">
        <w:rPr>
          <w:rStyle w:val="00Text"/>
          <w:rFonts w:asciiTheme="minorEastAsia"/>
        </w:rPr>
        <w:t>長，知兩翻。</w:t>
      </w:r>
      <w:r w:rsidR="00934453" w:rsidRPr="00DE780C">
        <w:rPr>
          <w:rFonts w:asciiTheme="minorEastAsia"/>
        </w:rPr>
        <w:t>欲有所為，法興輒抑制之，謂帝曰︰</w:t>
      </w:r>
      <w:r w:rsidR="00D728F7">
        <w:rPr>
          <w:rFonts w:asciiTheme="minorEastAsia"/>
        </w:rPr>
        <w:t>「</w:t>
      </w:r>
      <w:r w:rsidR="00934453" w:rsidRPr="00DE780C">
        <w:rPr>
          <w:rFonts w:asciiTheme="minorEastAsia"/>
        </w:rPr>
        <w:t>官所為如此，欲作營陽邪！</w:t>
      </w:r>
      <w:r w:rsidR="00D728F7">
        <w:rPr>
          <w:rFonts w:asciiTheme="minorEastAsia"/>
        </w:rPr>
        <w:t>」</w:t>
      </w:r>
      <w:r w:rsidR="00934453" w:rsidRPr="00D2545B">
        <w:rPr>
          <w:rStyle w:val="00Text"/>
          <w:rFonts w:asciiTheme="minorEastAsia"/>
        </w:rPr>
        <w:t>營陽王事見一百二十卷文帝元嘉元年。廢帝固狂暴，戴法興此言亦足以取死。</w:t>
      </w:r>
      <w:r w:rsidR="00934453" w:rsidRPr="00DE780C">
        <w:rPr>
          <w:rFonts w:asciiTheme="minorEastAsia"/>
        </w:rPr>
        <w:t>帝稍不能平。所幸閹人華願兒，賜與無算，</w:t>
      </w:r>
      <w:r w:rsidR="00934453" w:rsidRPr="00D2545B">
        <w:rPr>
          <w:rStyle w:val="00Text"/>
          <w:rFonts w:asciiTheme="minorEastAsia"/>
        </w:rPr>
        <w:t>華，戶化翻。</w:t>
      </w:r>
      <w:r w:rsidR="00934453" w:rsidRPr="00DE780C">
        <w:rPr>
          <w:rFonts w:asciiTheme="minorEastAsia"/>
        </w:rPr>
        <w:t>法興常加裁減，願兒恨之。帝使願兒於外察聽風謠，願兒言於帝曰︰</w:t>
      </w:r>
      <w:r w:rsidR="00D728F7">
        <w:rPr>
          <w:rFonts w:asciiTheme="minorEastAsia"/>
        </w:rPr>
        <w:t>「</w:t>
      </w:r>
      <w:r w:rsidR="00934453" w:rsidRPr="00DE780C">
        <w:rPr>
          <w:rFonts w:asciiTheme="minorEastAsia"/>
        </w:rPr>
        <w:t>道路皆言</w:t>
      </w:r>
      <w:r w:rsidR="00D728F7">
        <w:rPr>
          <w:rFonts w:asciiTheme="minorEastAsia"/>
        </w:rPr>
        <w:t>『</w:t>
      </w:r>
      <w:r w:rsidR="00934453" w:rsidRPr="00DE780C">
        <w:rPr>
          <w:rFonts w:asciiTheme="minorEastAsia"/>
        </w:rPr>
        <w:t>宮中有二天子︰法興眞</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眞</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為</w:t>
      </w:r>
      <w:r w:rsidR="00D728F7">
        <w:rPr>
          <w:rStyle w:val="00Text"/>
          <w:rFonts w:asciiTheme="minorEastAsia"/>
        </w:rPr>
        <w:t>」</w:t>
      </w:r>
      <w:r w:rsidR="00934453" w:rsidRPr="00D2545B">
        <w:rPr>
          <w:rStyle w:val="00Text"/>
          <w:rFonts w:asciiTheme="minorEastAsia"/>
        </w:rPr>
        <w:t>字；乙十一行本同；孔本同。</w:t>
      </w:r>
      <w:r w:rsidR="00D728F7">
        <w:rPr>
          <w:rStyle w:val="00Text"/>
          <w:rFonts w:asciiTheme="minorEastAsia"/>
        </w:rPr>
        <w:t>』</w:t>
      </w:r>
      <w:r w:rsidR="00934453" w:rsidRPr="00DE780C">
        <w:rPr>
          <w:rFonts w:asciiTheme="minorEastAsia"/>
        </w:rPr>
        <w:t>天子，官為贗天子</w:t>
      </w:r>
      <w:r w:rsidR="00D728F7">
        <w:rPr>
          <w:rFonts w:asciiTheme="minorEastAsia"/>
        </w:rPr>
        <w:t>』</w:t>
      </w:r>
      <w:r w:rsidR="00934453" w:rsidRPr="00D2545B">
        <w:rPr>
          <w:rStyle w:val="00Text"/>
          <w:rFonts w:asciiTheme="minorEastAsia"/>
        </w:rPr>
        <w:t>贗，五晏翻。考異曰︰宋書作</w:t>
      </w:r>
      <w:r w:rsidR="00D728F7">
        <w:rPr>
          <w:rStyle w:val="00Text"/>
          <w:rFonts w:asciiTheme="minorEastAsia"/>
        </w:rPr>
        <w:t>「</w:t>
      </w:r>
      <w:r w:rsidR="00934453" w:rsidRPr="00D2545B">
        <w:rPr>
          <w:rStyle w:val="00Text"/>
          <w:rFonts w:asciiTheme="minorEastAsia"/>
        </w:rPr>
        <w:t>應天子</w:t>
      </w:r>
      <w:r w:rsidR="00D728F7">
        <w:rPr>
          <w:rStyle w:val="00Text"/>
          <w:rFonts w:asciiTheme="minorEastAsia"/>
        </w:rPr>
        <w:t>」</w:t>
      </w:r>
      <w:r w:rsidR="00934453" w:rsidRPr="00D2545B">
        <w:rPr>
          <w:rStyle w:val="00Text"/>
          <w:rFonts w:asciiTheme="minorEastAsia"/>
        </w:rPr>
        <w:t>，宋略作</w:t>
      </w:r>
      <w:r w:rsidR="00D728F7">
        <w:rPr>
          <w:rStyle w:val="00Text"/>
          <w:rFonts w:asciiTheme="minorEastAsia"/>
        </w:rPr>
        <w:t>「</w:t>
      </w:r>
      <w:r w:rsidR="00934453" w:rsidRPr="00D2545B">
        <w:rPr>
          <w:rStyle w:val="00Text"/>
          <w:rFonts w:asciiTheme="minorEastAsia"/>
        </w:rPr>
        <w:t>鴈天子</w:t>
      </w:r>
      <w:r w:rsidR="00D728F7">
        <w:rPr>
          <w:rStyle w:val="00Text"/>
          <w:rFonts w:asciiTheme="minorEastAsia"/>
        </w:rPr>
        <w:t>」</w:t>
      </w:r>
      <w:r w:rsidR="00934453" w:rsidRPr="00D2545B">
        <w:rPr>
          <w:rStyle w:val="00Text"/>
          <w:rFonts w:asciiTheme="minorEastAsia"/>
        </w:rPr>
        <w:t>，按字書︰贗，僞物也。韓愈詩曰︰</w:t>
      </w:r>
      <w:r w:rsidR="00D728F7">
        <w:rPr>
          <w:rStyle w:val="00Text"/>
          <w:rFonts w:asciiTheme="minorEastAsia"/>
        </w:rPr>
        <w:t>「</w:t>
      </w:r>
      <w:r w:rsidR="00934453" w:rsidRPr="00D2545B">
        <w:rPr>
          <w:rStyle w:val="00Text"/>
          <w:rFonts w:asciiTheme="minorEastAsia"/>
        </w:rPr>
        <w:t>居然見眞贗，</w:t>
      </w:r>
      <w:r w:rsidR="00D728F7">
        <w:rPr>
          <w:rStyle w:val="00Text"/>
          <w:rFonts w:asciiTheme="minorEastAsia"/>
        </w:rPr>
        <w:t>」</w:t>
      </w:r>
      <w:r w:rsidR="00934453" w:rsidRPr="00D2545B">
        <w:rPr>
          <w:rStyle w:val="00Text"/>
          <w:rFonts w:asciiTheme="minorEastAsia"/>
        </w:rPr>
        <w:t>書或作</w:t>
      </w:r>
      <w:r w:rsidR="00D728F7">
        <w:rPr>
          <w:rStyle w:val="00Text"/>
          <w:rFonts w:asciiTheme="minorEastAsia"/>
        </w:rPr>
        <w:t>「</w:t>
      </w:r>
      <w:r w:rsidR="00934453" w:rsidRPr="00D2545B">
        <w:rPr>
          <w:rStyle w:val="00Text"/>
          <w:rFonts w:asciiTheme="minorEastAsia"/>
        </w:rPr>
        <w:t>鴈</w:t>
      </w:r>
      <w:r w:rsidR="00D728F7">
        <w:rPr>
          <w:rStyle w:val="00Text"/>
          <w:rFonts w:asciiTheme="minorEastAsia"/>
        </w:rPr>
        <w:t>」</w:t>
      </w:r>
      <w:r w:rsidR="00934453" w:rsidRPr="00D2545B">
        <w:rPr>
          <w:rStyle w:val="00Text"/>
          <w:rFonts w:asciiTheme="minorEastAsia"/>
        </w:rPr>
        <w:t>。今從宋略。</w:t>
      </w:r>
      <w:r w:rsidR="00934453" w:rsidRPr="00DE780C">
        <w:rPr>
          <w:rFonts w:asciiTheme="minorEastAsia"/>
        </w:rPr>
        <w:t>且官居深宮，與人物不接，法興與太宰、顏、柳共為一體，</w:t>
      </w:r>
      <w:r w:rsidR="00934453" w:rsidRPr="00D2545B">
        <w:rPr>
          <w:rStyle w:val="00Text"/>
          <w:rFonts w:asciiTheme="minorEastAsia"/>
        </w:rPr>
        <w:t>義恭錄尚書事，柳元景為尚書令，顏師伯為僕射，而事皆法興專決，故云然。</w:t>
      </w:r>
      <w:r w:rsidR="00934453" w:rsidRPr="00DE780C">
        <w:rPr>
          <w:rFonts w:asciiTheme="minorEastAsia"/>
        </w:rPr>
        <w:t>往來門客恆有數百，</w:t>
      </w:r>
      <w:r w:rsidR="00934453" w:rsidRPr="00D2545B">
        <w:rPr>
          <w:rStyle w:val="00Text"/>
          <w:rFonts w:asciiTheme="minorEastAsia"/>
        </w:rPr>
        <w:t>恆，戶登翻。</w:t>
      </w:r>
      <w:r w:rsidR="00934453" w:rsidRPr="00DE780C">
        <w:rPr>
          <w:rFonts w:asciiTheme="minorEastAsia"/>
        </w:rPr>
        <w:t>內外士庶莫不畏服。法興是孝武左右，久在宮闈；今與他人作一家，深恐此坐席非復官有。</w:t>
      </w:r>
      <w:r w:rsidR="00D728F7">
        <w:rPr>
          <w:rFonts w:asciiTheme="minorEastAsia"/>
        </w:rPr>
        <w:t>」</w:t>
      </w:r>
      <w:r w:rsidR="00934453" w:rsidRPr="00D2545B">
        <w:rPr>
          <w:rStyle w:val="00Text"/>
          <w:rFonts w:asciiTheme="minorEastAsia"/>
        </w:rPr>
        <w:t>坐，徂臥翻。復，扶又翻，又如字。</w:t>
      </w:r>
      <w:r w:rsidR="00934453" w:rsidRPr="00DE780C">
        <w:rPr>
          <w:rFonts w:asciiTheme="minorEastAsia"/>
        </w:rPr>
        <w:t>帝遂發詔免法興，</w:t>
      </w:r>
      <w:r w:rsidR="00934453" w:rsidRPr="00D2545B">
        <w:rPr>
          <w:rStyle w:val="00Text"/>
          <w:rFonts w:asciiTheme="minorEastAsia"/>
        </w:rPr>
        <w:t>免者，免其所居官也。</w:t>
      </w:r>
      <w:r w:rsidR="00934453" w:rsidRPr="00DE780C">
        <w:rPr>
          <w:rFonts w:asciiTheme="minorEastAsia"/>
        </w:rPr>
        <w:t>遣還田里，仍徙遠郡。八月，辛酉，賜法興恐；解巢尚之舍人。</w:t>
      </w:r>
      <w:r w:rsidR="00934453" w:rsidRPr="00D2545B">
        <w:rPr>
          <w:rStyle w:val="00Text"/>
          <w:rFonts w:asciiTheme="minorEastAsia"/>
        </w:rPr>
        <w:t>巢尚之自孝武時為中書通事舍人。</w:t>
      </w:r>
    </w:p>
    <w:p w:rsidR="00934453" w:rsidRPr="00DE780C" w:rsidRDefault="00934453" w:rsidP="00662EDA">
      <w:pPr>
        <w:rPr>
          <w:rFonts w:asciiTheme="minorEastAsia"/>
        </w:rPr>
      </w:pPr>
      <w:r w:rsidRPr="00DE780C">
        <w:rPr>
          <w:rFonts w:asciiTheme="minorEastAsia"/>
        </w:rPr>
        <w:t>員外散騎侍郞東海奚顯度，</w:t>
      </w:r>
      <w:r w:rsidRPr="00D2545B">
        <w:rPr>
          <w:rStyle w:val="00Text"/>
          <w:rFonts w:asciiTheme="minorEastAsia"/>
        </w:rPr>
        <w:t>散，悉亶翻。騎，奇寄翻、</w:t>
      </w:r>
      <w:r w:rsidRPr="00DE780C">
        <w:rPr>
          <w:rFonts w:asciiTheme="minorEastAsia"/>
        </w:rPr>
        <w:t>亦有寵於世祖。常典作役，課督苛虐，捶扑慘毒，</w:t>
      </w:r>
      <w:r w:rsidRPr="00D2545B">
        <w:rPr>
          <w:rStyle w:val="00Text"/>
          <w:rFonts w:asciiTheme="minorEastAsia"/>
        </w:rPr>
        <w:t>揰，止橤翻。扑，普卜翻，擊也。</w:t>
      </w:r>
      <w:r w:rsidRPr="00DE780C">
        <w:rPr>
          <w:rFonts w:asciiTheme="minorEastAsia"/>
        </w:rPr>
        <w:t>人皆苦之。帝常戲曰︰</w:t>
      </w:r>
      <w:r w:rsidR="00D728F7">
        <w:rPr>
          <w:rFonts w:asciiTheme="minorEastAsia"/>
        </w:rPr>
        <w:t>「</w:t>
      </w:r>
      <w:r w:rsidRPr="00DE780C">
        <w:rPr>
          <w:rFonts w:asciiTheme="minorEastAsia"/>
        </w:rPr>
        <w:t>顯度為百姓患，比當除之。</w:t>
      </w:r>
      <w:r w:rsidR="00D728F7">
        <w:rPr>
          <w:rFonts w:asciiTheme="minorEastAsia"/>
        </w:rPr>
        <w:t>」</w:t>
      </w:r>
      <w:r w:rsidRPr="00D2545B">
        <w:rPr>
          <w:rStyle w:val="00Text"/>
          <w:rFonts w:asciiTheme="minorEastAsia"/>
        </w:rPr>
        <w:t>比，毗寐翻。</w:t>
      </w:r>
      <w:r w:rsidRPr="00DE780C">
        <w:rPr>
          <w:rFonts w:asciiTheme="minorEastAsia"/>
        </w:rPr>
        <w:t>左右因唱諾，卽宣旨殺之。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尚書右僕射、領衞尉卿、丹楊尹顏師伯居權日久，</w:t>
      </w:r>
      <w:r w:rsidRPr="00D2545B">
        <w:rPr>
          <w:rFonts w:asciiTheme="minorEastAsia" w:eastAsiaTheme="minorEastAsia"/>
        </w:rPr>
        <w:t>孝武大明四年，徵顏師伯於歷城，自侍中遷尚書僕射，居權要。</w:t>
      </w:r>
      <w:r w:rsidRPr="00DE780C">
        <w:rPr>
          <w:rStyle w:val="01Text"/>
          <w:rFonts w:asciiTheme="minorEastAsia" w:eastAsiaTheme="minorEastAsia"/>
          <w:sz w:val="21"/>
        </w:rPr>
        <w:t>驕</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驕</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海內輻湊</w:t>
      </w:r>
      <w:r w:rsidR="00D728F7">
        <w:rPr>
          <w:rFonts w:asciiTheme="minorEastAsia" w:eastAsiaTheme="minorEastAsia"/>
        </w:rPr>
        <w:t>」</w:t>
      </w:r>
      <w:r w:rsidRPr="00D2545B">
        <w:rPr>
          <w:rFonts w:asciiTheme="minorEastAsia" w:eastAsiaTheme="minorEastAsia"/>
        </w:rPr>
        <w:t>四字；乙十一行本同；孔本同；張校同；退齋校同。</w:t>
      </w:r>
      <w:r w:rsidR="00D728F7">
        <w:rPr>
          <w:rFonts w:asciiTheme="minorEastAsia" w:eastAsiaTheme="minorEastAsia"/>
        </w:rPr>
        <w:t>』</w:t>
      </w:r>
      <w:r w:rsidRPr="00DE780C">
        <w:rPr>
          <w:rStyle w:val="01Text"/>
          <w:rFonts w:asciiTheme="minorEastAsia" w:eastAsiaTheme="minorEastAsia"/>
          <w:sz w:val="21"/>
        </w:rPr>
        <w:t>奢淫恣，為衣冠所疾。帝欲親朝政，</w:t>
      </w:r>
      <w:r w:rsidRPr="00D2545B">
        <w:rPr>
          <w:rFonts w:asciiTheme="minorEastAsia" w:eastAsiaTheme="minorEastAsia"/>
        </w:rPr>
        <w:t>朝，直遙翻。</w:t>
      </w:r>
      <w:r w:rsidRPr="00DE780C">
        <w:rPr>
          <w:rStyle w:val="01Text"/>
          <w:rFonts w:asciiTheme="minorEastAsia" w:eastAsiaTheme="minorEastAsia"/>
          <w:sz w:val="21"/>
        </w:rPr>
        <w:t>庚午，以師伯為尚書左僕射，解卿、尹，</w:t>
      </w:r>
      <w:r w:rsidRPr="00D2545B">
        <w:rPr>
          <w:rFonts w:asciiTheme="minorEastAsia" w:eastAsiaTheme="minorEastAsia"/>
        </w:rPr>
        <w:t>解衞尉卿及丹楊尹。</w:t>
      </w:r>
      <w:r w:rsidRPr="00DE780C">
        <w:rPr>
          <w:rStyle w:val="01Text"/>
          <w:rFonts w:asciiTheme="minorEastAsia" w:eastAsiaTheme="minorEastAsia"/>
          <w:sz w:val="21"/>
        </w:rPr>
        <w:t>以吏部尚書王彧為右僕射，分其權任。師伯始懼。</w:t>
      </w:r>
      <w:r w:rsidRPr="00D2545B">
        <w:rPr>
          <w:rFonts w:asciiTheme="minorEastAsia" w:eastAsiaTheme="minorEastAsia"/>
        </w:rPr>
        <w:t>彧，於六翻。</w:t>
      </w:r>
    </w:p>
    <w:p w:rsidR="00934453" w:rsidRPr="00DE780C" w:rsidRDefault="00934453" w:rsidP="00662EDA">
      <w:pPr>
        <w:rPr>
          <w:rFonts w:asciiTheme="minorEastAsia"/>
        </w:rPr>
      </w:pPr>
      <w:r w:rsidRPr="00DE780C">
        <w:rPr>
          <w:rFonts w:asciiTheme="minorEastAsia"/>
        </w:rPr>
        <w:t>初，世祖多猜忌，王公、大臣，重足屛息，</w:t>
      </w:r>
      <w:r w:rsidRPr="00D2545B">
        <w:rPr>
          <w:rStyle w:val="00Text"/>
          <w:rFonts w:asciiTheme="minorEastAsia"/>
        </w:rPr>
        <w:t>重，直龍翻。屛，必郢翻。</w:t>
      </w:r>
      <w:r w:rsidRPr="00DE780C">
        <w:rPr>
          <w:rFonts w:asciiTheme="minorEastAsia"/>
        </w:rPr>
        <w:t>莫敢妄相過從。</w:t>
      </w:r>
      <w:r w:rsidRPr="00D2545B">
        <w:rPr>
          <w:rStyle w:val="00Text"/>
          <w:rFonts w:asciiTheme="minorEastAsia"/>
        </w:rPr>
        <w:t>過，古禾翻。</w:t>
      </w:r>
      <w:r w:rsidRPr="00DE780C">
        <w:rPr>
          <w:rFonts w:asciiTheme="minorEastAsia"/>
        </w:rPr>
        <w:t>世祖殂，太宰義恭等皆相賀曰︰</w:t>
      </w:r>
      <w:r w:rsidR="00D728F7">
        <w:rPr>
          <w:rFonts w:asciiTheme="minorEastAsia"/>
        </w:rPr>
        <w:t>「</w:t>
      </w:r>
      <w:r w:rsidRPr="00DE780C">
        <w:rPr>
          <w:rFonts w:asciiTheme="minorEastAsia"/>
        </w:rPr>
        <w:t>今日始免橫死矣。</w:t>
      </w:r>
      <w:r w:rsidR="00D728F7">
        <w:rPr>
          <w:rFonts w:asciiTheme="minorEastAsia"/>
        </w:rPr>
        <w:t>」</w:t>
      </w:r>
      <w:r w:rsidRPr="00D2545B">
        <w:rPr>
          <w:rStyle w:val="00Text"/>
          <w:rFonts w:asciiTheme="minorEastAsia"/>
        </w:rPr>
        <w:t>橫，戶孟翻。</w:t>
      </w:r>
      <w:r w:rsidRPr="00DE780C">
        <w:rPr>
          <w:rFonts w:asciiTheme="minorEastAsia"/>
        </w:rPr>
        <w:t>甫過山陵，義恭與柳元景、顏師伯等聲樂酣飲，不捨晝夜；</w:t>
      </w:r>
      <w:r w:rsidRPr="00D2545B">
        <w:rPr>
          <w:rStyle w:val="00Text"/>
          <w:rFonts w:asciiTheme="minorEastAsia"/>
        </w:rPr>
        <w:t>酣，戶甘翻。</w:t>
      </w:r>
      <w:r w:rsidRPr="00DE780C">
        <w:rPr>
          <w:rFonts w:asciiTheme="minorEastAsia"/>
        </w:rPr>
        <w:t>帝內不能平。旣殺戴法興，諸大臣無不震慴，</w:t>
      </w:r>
      <w:r w:rsidRPr="00D2545B">
        <w:rPr>
          <w:rStyle w:val="00Text"/>
          <w:rFonts w:asciiTheme="minorEastAsia"/>
        </w:rPr>
        <w:t>慴，之涉翻。</w:t>
      </w:r>
      <w:r w:rsidRPr="00DE780C">
        <w:rPr>
          <w:rFonts w:asciiTheme="minorEastAsia"/>
        </w:rPr>
        <w:t>各不自安；於是元景、師伯密謀廢帝，立義恭，日夜聚謀，而持疑不能決。元景以其謀告沈慶之；慶之與義恭素不厚，又師伯常專斷朝事，不與慶之參懷，</w:t>
      </w:r>
      <w:r w:rsidRPr="00D2545B">
        <w:rPr>
          <w:rStyle w:val="00Text"/>
          <w:rFonts w:asciiTheme="minorEastAsia"/>
        </w:rPr>
        <w:t>斷，丁亂翻。朝，直遙翻；下同。孝武遺詔，令慶之參決大事，見上卷上年。</w:t>
      </w:r>
      <w:r w:rsidRPr="00DE780C">
        <w:rPr>
          <w:rFonts w:asciiTheme="minorEastAsia"/>
        </w:rPr>
        <w:t>謂令史曰︰</w:t>
      </w:r>
      <w:r w:rsidRPr="00D2545B">
        <w:rPr>
          <w:rStyle w:val="00Text"/>
          <w:rFonts w:asciiTheme="minorEastAsia"/>
        </w:rPr>
        <w:t>尚書令史也。</w:t>
      </w:r>
      <w:r w:rsidR="00D728F7">
        <w:rPr>
          <w:rFonts w:asciiTheme="minorEastAsia"/>
        </w:rPr>
        <w:t>「</w:t>
      </w:r>
      <w:r w:rsidRPr="00DE780C">
        <w:rPr>
          <w:rFonts w:asciiTheme="minorEastAsia"/>
        </w:rPr>
        <w:t>沈公，爪牙耳，安得預政事！</w:t>
      </w:r>
      <w:r w:rsidR="00D728F7">
        <w:rPr>
          <w:rFonts w:asciiTheme="minorEastAsia"/>
        </w:rPr>
        <w:t>」</w:t>
      </w:r>
      <w:r w:rsidRPr="00DE780C">
        <w:rPr>
          <w:rFonts w:asciiTheme="minorEastAsia"/>
        </w:rPr>
        <w:t>慶之恨之，乃發其事。</w:t>
      </w:r>
    </w:p>
    <w:p w:rsidR="00934453" w:rsidRPr="00DE780C" w:rsidRDefault="00934453" w:rsidP="00662EDA">
      <w:pPr>
        <w:rPr>
          <w:rFonts w:asciiTheme="minorEastAsia"/>
        </w:rPr>
      </w:pPr>
      <w:r w:rsidRPr="00DE780C">
        <w:rPr>
          <w:rFonts w:asciiTheme="minorEastAsia"/>
        </w:rPr>
        <w:t>癸酉，帝自帥羽林兵討義恭，殺之，幷其四子。斷絕義恭支體，分裂腸胃，挑取眼睛，以蜜漬之，謂之</w:t>
      </w:r>
      <w:r w:rsidR="00D728F7">
        <w:rPr>
          <w:rFonts w:asciiTheme="minorEastAsia"/>
        </w:rPr>
        <w:t>「</w:t>
      </w:r>
      <w:r w:rsidRPr="00DE780C">
        <w:rPr>
          <w:rFonts w:asciiTheme="minorEastAsia"/>
        </w:rPr>
        <w:t>鬼目粽</w:t>
      </w:r>
      <w:r w:rsidR="00D728F7">
        <w:rPr>
          <w:rFonts w:asciiTheme="minorEastAsia"/>
        </w:rPr>
        <w:t>」</w:t>
      </w:r>
      <w:r w:rsidRPr="00DE780C">
        <w:rPr>
          <w:rFonts w:asciiTheme="minorEastAsia"/>
        </w:rPr>
        <w:t>。</w:t>
      </w:r>
      <w:r w:rsidRPr="00D2545B">
        <w:rPr>
          <w:rStyle w:val="00Text"/>
          <w:rFonts w:asciiTheme="minorEastAsia"/>
        </w:rPr>
        <w:t>宋人以蜜漬物曰粽。盧循以益智粽遺武帝，卽蜜漬益智也。帥，讀曰率。斷，丁管翻。挑，土彫翻。睛，子盈翻，眼珠子也。漬，疾智翻。粽，子宋翻。</w:t>
      </w:r>
      <w:r w:rsidRPr="00DE780C">
        <w:rPr>
          <w:rFonts w:asciiTheme="minorEastAsia"/>
        </w:rPr>
        <w:t>別遣使者稱詔召柳元景，以兵隨之。</w:t>
      </w:r>
      <w:r w:rsidRPr="00D2545B">
        <w:rPr>
          <w:rStyle w:val="00Text"/>
          <w:rFonts w:asciiTheme="minorEastAsia"/>
        </w:rPr>
        <w:t>使，疏吏翻；下同</w:t>
      </w:r>
      <w:r w:rsidRPr="00DE780C">
        <w:rPr>
          <w:rFonts w:asciiTheme="minorEastAsia"/>
        </w:rPr>
        <w:t>左右奔告，</w:t>
      </w:r>
      <w:r w:rsidR="00D728F7">
        <w:rPr>
          <w:rFonts w:asciiTheme="minorEastAsia"/>
        </w:rPr>
        <w:t>「</w:t>
      </w:r>
      <w:r w:rsidRPr="00DE780C">
        <w:rPr>
          <w:rFonts w:asciiTheme="minorEastAsia"/>
        </w:rPr>
        <w:t>兵刃非常</w:t>
      </w:r>
      <w:r w:rsidR="00D728F7">
        <w:rPr>
          <w:rFonts w:asciiTheme="minorEastAsia"/>
        </w:rPr>
        <w:t>」</w:t>
      </w:r>
      <w:r w:rsidRPr="00DE780C">
        <w:rPr>
          <w:rFonts w:asciiTheme="minorEastAsia"/>
        </w:rPr>
        <w:t>。</w:t>
      </w:r>
      <w:r w:rsidRPr="00D2545B">
        <w:rPr>
          <w:rStyle w:val="00Text"/>
          <w:rFonts w:asciiTheme="minorEastAsia"/>
        </w:rPr>
        <w:t>非常，言異於常時也。</w:t>
      </w:r>
      <w:r w:rsidRPr="00DE780C">
        <w:rPr>
          <w:rFonts w:asciiTheme="minorEastAsia"/>
        </w:rPr>
        <w:t>元景知禍至，入辭其母，整朝服乘車應召。弟車騎司馬叔仁戎服，帥左右壯士欲拒命，元景苦禁之。旣出巷，軍士大至。元景下車受戮，容色恬然；幷其八子、六弟及諸姪。獲顏師伯於道，殺之，並其六子。又殺廷尉劉德願。改元景和，文武進位二等。遣使誅湘州刺史江夏世子伯禽。</w:t>
      </w:r>
      <w:r w:rsidRPr="00D2545B">
        <w:rPr>
          <w:rStyle w:val="00Text"/>
          <w:rFonts w:asciiTheme="minorEastAsia"/>
        </w:rPr>
        <w:t>義恭命其世子曰伯禽，是以周公自處矣。</w:t>
      </w:r>
      <w:r w:rsidRPr="00DE780C">
        <w:rPr>
          <w:rFonts w:asciiTheme="minorEastAsia"/>
        </w:rPr>
        <w:t>自是公卿以下，皆被捶曳如奴隸矣。</w:t>
      </w:r>
      <w:r w:rsidRPr="00D2545B">
        <w:rPr>
          <w:rStyle w:val="00Text"/>
          <w:rFonts w:asciiTheme="minorEastAsia"/>
        </w:rPr>
        <w:t>卑賤之人，有所附屬謂之隸，人之下者謂之奴。被，皮義翻。捶，止橤翻。</w:t>
      </w:r>
    </w:p>
    <w:p w:rsidR="00934453" w:rsidRPr="00DE780C" w:rsidRDefault="00934453" w:rsidP="00662EDA">
      <w:pPr>
        <w:rPr>
          <w:rFonts w:asciiTheme="minorEastAsia"/>
        </w:rPr>
      </w:pPr>
      <w:r w:rsidRPr="00DE780C">
        <w:rPr>
          <w:rFonts w:asciiTheme="minorEastAsia"/>
        </w:rPr>
        <w:t>初，帝在東宮，多過失，世祖欲廢之而立新安王子鸞，侍中袁顗盛稱</w:t>
      </w:r>
      <w:r w:rsidR="00D728F7">
        <w:rPr>
          <w:rFonts w:asciiTheme="minorEastAsia"/>
        </w:rPr>
        <w:t>「</w:t>
      </w:r>
      <w:r w:rsidRPr="00DE780C">
        <w:rPr>
          <w:rFonts w:asciiTheme="minorEastAsia"/>
        </w:rPr>
        <w:t>太子好學，有日新之美</w:t>
      </w:r>
      <w:r w:rsidR="00D728F7">
        <w:rPr>
          <w:rFonts w:asciiTheme="minorEastAsia"/>
        </w:rPr>
        <w:t>」</w:t>
      </w:r>
      <w:r w:rsidRPr="00DE780C">
        <w:rPr>
          <w:rFonts w:asciiTheme="minorEastAsia"/>
        </w:rPr>
        <w:t>，世祖乃止；帝由是德之。旣誅羣公，欲引進顗，任以朝政，遷為吏部尚書，</w:t>
      </w:r>
      <w:r w:rsidRPr="00D2545B">
        <w:rPr>
          <w:rStyle w:val="00Text"/>
          <w:rFonts w:asciiTheme="minorEastAsia"/>
        </w:rPr>
        <w:t>顗，魚豈翻。好，呼到翻。為袁顗寵衰求出張本。</w:t>
      </w:r>
      <w:r w:rsidRPr="00DE780C">
        <w:rPr>
          <w:rFonts w:asciiTheme="minorEastAsia"/>
        </w:rPr>
        <w:t>與尚書右</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右</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左</w:t>
      </w:r>
      <w:r w:rsidR="00D728F7">
        <w:rPr>
          <w:rStyle w:val="00Text"/>
          <w:rFonts w:asciiTheme="minorEastAsia"/>
        </w:rPr>
        <w:t>」</w:t>
      </w:r>
      <w:r w:rsidRPr="00D2545B">
        <w:rPr>
          <w:rStyle w:val="00Text"/>
          <w:rFonts w:asciiTheme="minorEastAsia"/>
        </w:rPr>
        <w:t>；乙十一行本同；孔本同；熊校同。</w:t>
      </w:r>
      <w:r w:rsidR="00D728F7">
        <w:rPr>
          <w:rStyle w:val="00Text"/>
          <w:rFonts w:asciiTheme="minorEastAsia"/>
        </w:rPr>
        <w:t>』</w:t>
      </w:r>
      <w:r w:rsidRPr="00DE780C">
        <w:rPr>
          <w:rFonts w:asciiTheme="minorEastAsia"/>
        </w:rPr>
        <w:t>丞徐爰皆以誅義恭等功，賜爵縣子。</w:t>
      </w:r>
    </w:p>
    <w:p w:rsidR="00934453" w:rsidRPr="00DE780C" w:rsidRDefault="00934453" w:rsidP="00662EDA">
      <w:pPr>
        <w:rPr>
          <w:rFonts w:asciiTheme="minorEastAsia"/>
        </w:rPr>
      </w:pPr>
      <w:r w:rsidRPr="00DE780C">
        <w:rPr>
          <w:rFonts w:asciiTheme="minorEastAsia"/>
        </w:rPr>
        <w:lastRenderedPageBreak/>
        <w:t>徐爰便僻善事人，頗涉書傳，</w:t>
      </w:r>
      <w:r w:rsidRPr="00D2545B">
        <w:rPr>
          <w:rStyle w:val="00Text"/>
          <w:rFonts w:asciiTheme="minorEastAsia"/>
        </w:rPr>
        <w:t>便，毗連翻。傳，直戀翻。</w:t>
      </w:r>
      <w:r w:rsidRPr="00DE780C">
        <w:rPr>
          <w:rFonts w:asciiTheme="minorEastAsia"/>
        </w:rPr>
        <w:t>自元嘉初，入侍左右，豫參顧問；旣長於附會，又飾以典文，故為太祖所任遇；大明之世，委寄尤重。時殿省舊人多見誅逐，唯爰巧於將迎，始終無迕；廢帝待之益厚，</w:t>
      </w:r>
      <w:r w:rsidRPr="00D2545B">
        <w:rPr>
          <w:rStyle w:val="00Text"/>
          <w:rFonts w:asciiTheme="minorEastAsia"/>
        </w:rPr>
        <w:t>迕，五故翻，迎也。</w:t>
      </w:r>
      <w:r w:rsidRPr="00DE780C">
        <w:rPr>
          <w:rFonts w:asciiTheme="minorEastAsia"/>
        </w:rPr>
        <w:t>羣臣莫及。帝每出，常與沈慶之及山陰公主同輦，爰亦預焉。</w:t>
      </w:r>
      <w:r w:rsidRPr="00D2545B">
        <w:rPr>
          <w:rStyle w:val="00Text"/>
          <w:rFonts w:asciiTheme="minorEastAsia"/>
        </w:rPr>
        <w:t>徐爰得志於大明、景和之間，宜也，而啓寵實在於元嘉。便僻之足以惑人，雖明君不能免也。漢宣用恭、顯而遺禍於元帝，事正如此。</w:t>
      </w:r>
    </w:p>
    <w:p w:rsidR="00934453" w:rsidRPr="00DE780C" w:rsidRDefault="00934453" w:rsidP="00662EDA">
      <w:pPr>
        <w:rPr>
          <w:rFonts w:asciiTheme="minorEastAsia"/>
        </w:rPr>
      </w:pPr>
      <w:r w:rsidRPr="00DE780C">
        <w:rPr>
          <w:rFonts w:asciiTheme="minorEastAsia"/>
        </w:rPr>
        <w:t>山陰公主，帝姊也，適駙馬都尉何戢。戢，偃之子也。</w:t>
      </w:r>
      <w:r w:rsidRPr="00D2545B">
        <w:rPr>
          <w:rStyle w:val="00Text"/>
          <w:rFonts w:asciiTheme="minorEastAsia"/>
        </w:rPr>
        <w:t>何偃，尚之之子。戢，疾立翻。</w:t>
      </w:r>
      <w:r w:rsidRPr="00DE780C">
        <w:rPr>
          <w:rFonts w:asciiTheme="minorEastAsia"/>
        </w:rPr>
        <w:t>公主尤淫恣，嘗謂帝曰︰</w:t>
      </w:r>
      <w:r w:rsidR="00D728F7">
        <w:rPr>
          <w:rFonts w:asciiTheme="minorEastAsia"/>
        </w:rPr>
        <w:t>「</w:t>
      </w:r>
      <w:r w:rsidRPr="00DE780C">
        <w:rPr>
          <w:rFonts w:asciiTheme="minorEastAsia"/>
        </w:rPr>
        <w:t>妾與陛下，男女雖殊，俱託體先帝。陛下六宮萬數，而妾唯駙馬一人，事太不均。</w:t>
      </w:r>
      <w:r w:rsidR="00D728F7">
        <w:rPr>
          <w:rFonts w:asciiTheme="minorEastAsia"/>
        </w:rPr>
        <w:t>」</w:t>
      </w:r>
      <w:r w:rsidRPr="00DE780C">
        <w:rPr>
          <w:rFonts w:asciiTheme="minorEastAsia"/>
        </w:rPr>
        <w:t>帝乃為公主置面首，左右三十人；</w:t>
      </w:r>
      <w:r w:rsidRPr="00D2545B">
        <w:rPr>
          <w:rStyle w:val="00Text"/>
          <w:rFonts w:asciiTheme="minorEastAsia"/>
        </w:rPr>
        <w:t>面，取其貌美，首，取其髮美。</w:t>
      </w:r>
      <w:r w:rsidRPr="00DE780C">
        <w:rPr>
          <w:rFonts w:asciiTheme="minorEastAsia"/>
        </w:rPr>
        <w:t>進爵會稽郡長公主，秩同郡王。</w:t>
      </w:r>
      <w:r w:rsidRPr="00D2545B">
        <w:rPr>
          <w:rStyle w:val="00Text"/>
          <w:rFonts w:asciiTheme="minorEastAsia"/>
        </w:rPr>
        <w:t>為，于僞翻。長，知兩翻。</w:t>
      </w:r>
      <w:r w:rsidRPr="00DE780C">
        <w:rPr>
          <w:rFonts w:asciiTheme="minorEastAsia"/>
        </w:rPr>
        <w:t>吏部郞褚淵貌美，公主就帝請以自侍；帝許之。淵侍公主十餘日，備見逼迫，以死自誓，乃得免。淵，湛之之子也。</w:t>
      </w:r>
      <w:r w:rsidRPr="00D2545B">
        <w:rPr>
          <w:rStyle w:val="00Text"/>
          <w:rFonts w:asciiTheme="minorEastAsia"/>
        </w:rPr>
        <w:t>褚湛之進用於元嘉、孝建之間。</w:t>
      </w:r>
    </w:p>
    <w:p w:rsidR="00934453" w:rsidRPr="00DE780C" w:rsidRDefault="00934453" w:rsidP="00662EDA">
      <w:pPr>
        <w:rPr>
          <w:rFonts w:asciiTheme="minorEastAsia"/>
        </w:rPr>
      </w:pPr>
      <w:r w:rsidRPr="00DE780C">
        <w:rPr>
          <w:rFonts w:asciiTheme="minorEastAsia"/>
        </w:rPr>
        <w:t>帝令太廟別畫祖考之像，</w:t>
      </w:r>
      <w:r w:rsidRPr="00D2545B">
        <w:rPr>
          <w:rStyle w:val="00Text"/>
          <w:rFonts w:asciiTheme="minorEastAsia"/>
        </w:rPr>
        <w:t>畫，讀曰畵。</w:t>
      </w:r>
      <w:r w:rsidRPr="00DE780C">
        <w:rPr>
          <w:rFonts w:asciiTheme="minorEastAsia"/>
        </w:rPr>
        <w:t>帝入廟，指高祖像曰︰</w:t>
      </w:r>
      <w:r w:rsidR="00D728F7">
        <w:rPr>
          <w:rFonts w:asciiTheme="minorEastAsia"/>
        </w:rPr>
        <w:t>「</w:t>
      </w:r>
      <w:r w:rsidRPr="00DE780C">
        <w:rPr>
          <w:rFonts w:asciiTheme="minorEastAsia"/>
        </w:rPr>
        <w:t>渠大英雄，生擒數天子。</w:t>
      </w:r>
      <w:r w:rsidR="00D728F7">
        <w:rPr>
          <w:rFonts w:asciiTheme="minorEastAsia"/>
        </w:rPr>
        <w:t>」</w:t>
      </w:r>
      <w:r w:rsidRPr="00D2545B">
        <w:rPr>
          <w:rStyle w:val="00Text"/>
          <w:rFonts w:asciiTheme="minorEastAsia"/>
        </w:rPr>
        <w:t>謂擒桓玄、慕容超、姚泓也。大，讀曰太。</w:t>
      </w:r>
      <w:r w:rsidRPr="00DE780C">
        <w:rPr>
          <w:rFonts w:asciiTheme="minorEastAsia"/>
        </w:rPr>
        <w:t>指太祖像曰︰</w:t>
      </w:r>
      <w:r w:rsidR="00D728F7">
        <w:rPr>
          <w:rFonts w:asciiTheme="minorEastAsia"/>
        </w:rPr>
        <w:t>「</w:t>
      </w:r>
      <w:r w:rsidRPr="00DE780C">
        <w:rPr>
          <w:rFonts w:asciiTheme="minorEastAsia"/>
        </w:rPr>
        <w:t>渠亦不惡；但末年不免兒斫去頭。</w:t>
      </w:r>
      <w:r w:rsidR="00D728F7">
        <w:rPr>
          <w:rFonts w:asciiTheme="minorEastAsia"/>
        </w:rPr>
        <w:t>」</w:t>
      </w:r>
      <w:r w:rsidRPr="00D2545B">
        <w:rPr>
          <w:rStyle w:val="00Text"/>
          <w:rFonts w:asciiTheme="minorEastAsia"/>
        </w:rPr>
        <w:t>謂為元凶劭所弒也。</w:t>
      </w:r>
      <w:r w:rsidRPr="00DE780C">
        <w:rPr>
          <w:rFonts w:asciiTheme="minorEastAsia"/>
        </w:rPr>
        <w:t>指世祖像曰︰</w:t>
      </w:r>
      <w:r w:rsidR="00D728F7">
        <w:rPr>
          <w:rFonts w:asciiTheme="minorEastAsia"/>
        </w:rPr>
        <w:t>「</w:t>
      </w:r>
      <w:r w:rsidRPr="00DE780C">
        <w:rPr>
          <w:rFonts w:asciiTheme="minorEastAsia"/>
        </w:rPr>
        <w:t>渠大齄鼻，如何不齄？</w:t>
      </w:r>
      <w:r w:rsidR="00D728F7">
        <w:rPr>
          <w:rFonts w:asciiTheme="minorEastAsia"/>
        </w:rPr>
        <w:t>」</w:t>
      </w:r>
      <w:r w:rsidRPr="00DE780C">
        <w:rPr>
          <w:rFonts w:asciiTheme="minorEastAsia"/>
        </w:rPr>
        <w:t>立召畫工令齄之。</w:t>
      </w:r>
      <w:r w:rsidRPr="00D2545B">
        <w:rPr>
          <w:rStyle w:val="00Text"/>
          <w:rFonts w:asciiTheme="minorEastAsia"/>
        </w:rPr>
        <w:t>齄，壯加翻，鼻上[左夋右包]也。柳宗元詩曰︰嗜酒鼻成齄。</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以建安王休仁為雍州刺史，</w:t>
      </w:r>
      <w:r w:rsidR="00934453" w:rsidRPr="00D2545B">
        <w:rPr>
          <w:rStyle w:val="00Text"/>
          <w:rFonts w:asciiTheme="minorEastAsia"/>
        </w:rPr>
        <w:t>雍，於用翻。</w:t>
      </w:r>
      <w:r w:rsidR="00934453" w:rsidRPr="00DE780C">
        <w:rPr>
          <w:rFonts w:asciiTheme="minorEastAsia"/>
        </w:rPr>
        <w:t>湘東王彧為南豫州刺史，皆留不遣。</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甲戌，以司徒、揚州刺史豫章王子尚領尚書令。以</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以</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乙亥</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始興公沈慶之為侍中、太尉；慶之固辭。徵青、冀二州刺史王玄謨為領軍將軍。</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魏葬文成皇帝于金陵，廟號高宗。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九月，癸巳，帝如湖熟；</w:t>
      </w:r>
      <w:r w:rsidR="00934453" w:rsidRPr="00D2545B">
        <w:rPr>
          <w:rFonts w:asciiTheme="minorEastAsia" w:eastAsiaTheme="minorEastAsia"/>
        </w:rPr>
        <w:t>湖熟，漢湖熟侯國，屬丹陽郡；晉、宋為縣；淳化中廢為鎭，屬上元縣。</w:t>
      </w:r>
      <w:r w:rsidR="00934453" w:rsidRPr="00DE780C">
        <w:rPr>
          <w:rStyle w:val="01Text"/>
          <w:rFonts w:asciiTheme="minorEastAsia" w:eastAsiaTheme="minorEastAsia"/>
          <w:sz w:val="21"/>
        </w:rPr>
        <w:t>戊戌，還建康。</w:t>
      </w:r>
    </w:p>
    <w:p w:rsidR="00934453" w:rsidRPr="00DE780C" w:rsidRDefault="00934453" w:rsidP="00662EDA">
      <w:pPr>
        <w:rPr>
          <w:rFonts w:asciiTheme="minorEastAsia"/>
        </w:rPr>
      </w:pPr>
      <w:r w:rsidRPr="00DE780C">
        <w:rPr>
          <w:rFonts w:asciiTheme="minorEastAsia"/>
        </w:rPr>
        <w:t>新安王子鸞有寵於世祖，</w:t>
      </w:r>
      <w:r w:rsidRPr="00D2545B">
        <w:rPr>
          <w:rStyle w:val="00Text"/>
          <w:rFonts w:asciiTheme="minorEastAsia"/>
        </w:rPr>
        <w:t>事見上卷大明五年。</w:t>
      </w:r>
      <w:r w:rsidRPr="00DE780C">
        <w:rPr>
          <w:rFonts w:asciiTheme="minorEastAsia"/>
        </w:rPr>
        <w:t>帝疾之。辛丑，遣使賜子鸞死，又殺其母弟南海王子師及其母妹，發殷貴妃墓，</w:t>
      </w:r>
      <w:r w:rsidRPr="00D2545B">
        <w:rPr>
          <w:rStyle w:val="00Text"/>
          <w:rFonts w:asciiTheme="minorEastAsia"/>
        </w:rPr>
        <w:t>殷貴妃，蓋生子鸞、子師及一女。母弟、母妹，謂同母弟、妹也。</w:t>
      </w:r>
      <w:r w:rsidRPr="00DE780C">
        <w:rPr>
          <w:rFonts w:asciiTheme="minorEastAsia"/>
        </w:rPr>
        <w:t>又欲掘景寧陵，太史以為不利於帝，乃止。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初，金紫光祿大夫謝莊為殷貴妃誄</w:t>
      </w:r>
      <w:r w:rsidRPr="00D2545B">
        <w:rPr>
          <w:rFonts w:asciiTheme="minorEastAsia" w:eastAsiaTheme="minorEastAsia"/>
        </w:rPr>
        <w:t>誄，魯水翻。誄丈夫者，述其功德；誄婦人者，述其容德也。</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贊軌堯門。</w:t>
      </w:r>
      <w:r w:rsidR="00D728F7">
        <w:rPr>
          <w:rStyle w:val="01Text"/>
          <w:rFonts w:asciiTheme="minorEastAsia" w:eastAsiaTheme="minorEastAsia"/>
          <w:sz w:val="21"/>
        </w:rPr>
        <w:t>」</w:t>
      </w:r>
      <w:r w:rsidRPr="00DE780C">
        <w:rPr>
          <w:rStyle w:val="01Text"/>
          <w:rFonts w:asciiTheme="minorEastAsia" w:eastAsiaTheme="minorEastAsia"/>
          <w:sz w:val="21"/>
        </w:rPr>
        <w:t>帝以莊比貴妃於鉤弋夫人，</w:t>
      </w:r>
      <w:r w:rsidRPr="00D2545B">
        <w:rPr>
          <w:rFonts w:asciiTheme="minorEastAsia" w:eastAsiaTheme="minorEastAsia"/>
        </w:rPr>
        <w:t>鉤弋事見二十二卷漢武帝太始三年。</w:t>
      </w:r>
      <w:r w:rsidRPr="00DE780C">
        <w:rPr>
          <w:rStyle w:val="01Text"/>
          <w:rFonts w:asciiTheme="minorEastAsia" w:eastAsiaTheme="minorEastAsia"/>
          <w:sz w:val="21"/>
        </w:rPr>
        <w:t>欲殺之。或說帝曰︰</w:t>
      </w:r>
      <w:r w:rsidR="00D728F7">
        <w:rPr>
          <w:rStyle w:val="01Text"/>
          <w:rFonts w:asciiTheme="minorEastAsia" w:eastAsiaTheme="minorEastAsia"/>
          <w:sz w:val="21"/>
        </w:rPr>
        <w:t>「</w:t>
      </w:r>
      <w:r w:rsidRPr="00DE780C">
        <w:rPr>
          <w:rStyle w:val="01Text"/>
          <w:rFonts w:asciiTheme="minorEastAsia" w:eastAsiaTheme="minorEastAsia"/>
          <w:sz w:val="21"/>
        </w:rPr>
        <w:t>死者人之所同，一往之若，不足為困。莊生長富貴，</w:t>
      </w:r>
      <w:r w:rsidRPr="00D2545B">
        <w:rPr>
          <w:rFonts w:asciiTheme="minorEastAsia" w:eastAsiaTheme="minorEastAsia"/>
        </w:rPr>
        <w:t>說，輸芮翻。長，知兩翻。謝莊，弘微之子，謝萬之玄孫。諸謝自晉以來貴盛，故云然。</w:t>
      </w:r>
      <w:r w:rsidRPr="00DE780C">
        <w:rPr>
          <w:rStyle w:val="01Text"/>
          <w:rFonts w:asciiTheme="minorEastAsia" w:eastAsiaTheme="minorEastAsia"/>
          <w:sz w:val="21"/>
        </w:rPr>
        <w:t>今繫之尚方，使知天下苦劇，</w:t>
      </w:r>
      <w:r w:rsidRPr="00D2545B">
        <w:rPr>
          <w:rFonts w:asciiTheme="minorEastAsia" w:eastAsiaTheme="minorEastAsia"/>
        </w:rPr>
        <w:t>劇，甚也。言莊享天下之所甚樂而未知天下之所甚苦，今繫囚，則使知之。</w:t>
      </w:r>
      <w:r w:rsidRPr="00DE780C">
        <w:rPr>
          <w:rStyle w:val="01Text"/>
          <w:rFonts w:asciiTheme="minorEastAsia" w:eastAsiaTheme="minorEastAsia"/>
          <w:sz w:val="21"/>
        </w:rPr>
        <w:t>然後殺之，未晚也。</w:t>
      </w:r>
      <w:r w:rsidR="00D728F7">
        <w:rPr>
          <w:rStyle w:val="01Text"/>
          <w:rFonts w:asciiTheme="minorEastAsia" w:eastAsiaTheme="minorEastAsia"/>
          <w:sz w:val="21"/>
        </w:rPr>
        <w:t>」</w:t>
      </w:r>
      <w:r w:rsidRPr="00DE780C">
        <w:rPr>
          <w:rStyle w:val="01Text"/>
          <w:rFonts w:asciiTheme="minorEastAsia" w:eastAsiaTheme="minorEastAsia"/>
          <w:sz w:val="21"/>
        </w:rPr>
        <w:t>帝從之。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徐州刺史義陽王昶，素為世祖所惡，</w:t>
      </w:r>
      <w:r w:rsidR="00934453" w:rsidRPr="00D2545B">
        <w:rPr>
          <w:rStyle w:val="00Text"/>
          <w:rFonts w:asciiTheme="minorEastAsia"/>
        </w:rPr>
        <w:t>昶，丑兩翻。昶，文帝子，世祖之諸弟也。惡，烏路翻。</w:t>
      </w:r>
      <w:r w:rsidR="00934453" w:rsidRPr="00DE780C">
        <w:rPr>
          <w:rFonts w:asciiTheme="minorEastAsia"/>
        </w:rPr>
        <w:t>民間每訛言昶當反；是歲，訛言尤甚，廢帝常謂左右曰︰</w:t>
      </w:r>
      <w:r w:rsidR="00D728F7">
        <w:rPr>
          <w:rFonts w:asciiTheme="minorEastAsia"/>
        </w:rPr>
        <w:t>「</w:t>
      </w:r>
      <w:r w:rsidR="00934453" w:rsidRPr="00DE780C">
        <w:rPr>
          <w:rFonts w:asciiTheme="minorEastAsia"/>
        </w:rPr>
        <w:t>我卽大位以來，遂未嘗戒嚴，使人邑邑！</w:t>
      </w:r>
      <w:r w:rsidR="00D728F7">
        <w:rPr>
          <w:rFonts w:asciiTheme="minorEastAsia"/>
        </w:rPr>
        <w:t>」</w:t>
      </w:r>
      <w:r w:rsidR="00934453" w:rsidRPr="00D2545B">
        <w:rPr>
          <w:rStyle w:val="00Text"/>
          <w:rFonts w:asciiTheme="minorEastAsia"/>
        </w:rPr>
        <w:t>邑邑，不得志也。</w:t>
      </w:r>
      <w:r w:rsidR="00934453" w:rsidRPr="00DE780C">
        <w:rPr>
          <w:rFonts w:asciiTheme="minorEastAsia"/>
        </w:rPr>
        <w:t>昶使典籤蘧法生奉表詣建康，求入朝，</w:t>
      </w:r>
      <w:r w:rsidR="00934453" w:rsidRPr="00D2545B">
        <w:rPr>
          <w:rStyle w:val="00Text"/>
          <w:rFonts w:asciiTheme="minorEastAsia"/>
        </w:rPr>
        <w:t>蘧，姓也。春秋時，衞有大夫蘧伯玉。蘧，其於翻。朝，直遙翻。</w:t>
      </w:r>
      <w:r w:rsidR="00934453" w:rsidRPr="00DE780C">
        <w:rPr>
          <w:rFonts w:asciiTheme="minorEastAsia"/>
        </w:rPr>
        <w:t>帝謂法生曰︰</w:t>
      </w:r>
      <w:r w:rsidR="00D728F7">
        <w:rPr>
          <w:rFonts w:asciiTheme="minorEastAsia"/>
        </w:rPr>
        <w:t>「</w:t>
      </w:r>
      <w:r w:rsidR="00934453" w:rsidRPr="00DE780C">
        <w:rPr>
          <w:rFonts w:asciiTheme="minorEastAsia"/>
        </w:rPr>
        <w:t>義陽與太宰謀反，我正欲討之。今知求還，甚善！</w:t>
      </w:r>
      <w:r w:rsidR="00D728F7">
        <w:rPr>
          <w:rFonts w:asciiTheme="minorEastAsia"/>
        </w:rPr>
        <w:t>」</w:t>
      </w:r>
      <w:r w:rsidR="00934453" w:rsidRPr="00DE780C">
        <w:rPr>
          <w:rFonts w:asciiTheme="minorEastAsia"/>
        </w:rPr>
        <w:t>又屢詰問法生，</w:t>
      </w:r>
      <w:r w:rsidR="00934453" w:rsidRPr="00D2545B">
        <w:rPr>
          <w:rStyle w:val="00Text"/>
          <w:rFonts w:asciiTheme="minorEastAsia"/>
        </w:rPr>
        <w:t>詰，去吉翻。</w:t>
      </w:r>
      <w:r w:rsidR="00D728F7">
        <w:rPr>
          <w:rFonts w:asciiTheme="minorEastAsia"/>
        </w:rPr>
        <w:t>「</w:t>
      </w:r>
      <w:r w:rsidR="00934453" w:rsidRPr="00DE780C">
        <w:rPr>
          <w:rFonts w:asciiTheme="minorEastAsia"/>
        </w:rPr>
        <w:t>義陽謀反，何故不啓？</w:t>
      </w:r>
      <w:r w:rsidR="00D728F7">
        <w:rPr>
          <w:rFonts w:asciiTheme="minorEastAsia"/>
        </w:rPr>
        <w:t>」</w:t>
      </w:r>
      <w:r w:rsidR="00934453" w:rsidRPr="00DE780C">
        <w:rPr>
          <w:rFonts w:asciiTheme="minorEastAsia"/>
        </w:rPr>
        <w:t>法生懼，逃還彭城；帝因此用兵。己酉，下詔討昶，內外戒嚴。帝自將兵渡江，</w:t>
      </w:r>
      <w:r w:rsidR="00934453" w:rsidRPr="00D2545B">
        <w:rPr>
          <w:rStyle w:val="00Text"/>
          <w:rFonts w:asciiTheme="minorEastAsia"/>
        </w:rPr>
        <w:t>將，卽亮翻。</w:t>
      </w:r>
      <w:r w:rsidR="00934453" w:rsidRPr="00DE780C">
        <w:rPr>
          <w:rFonts w:asciiTheme="minorEastAsia"/>
        </w:rPr>
        <w:t>命沈慶之統諸軍前驅。</w:t>
      </w:r>
    </w:p>
    <w:p w:rsidR="00934453" w:rsidRPr="00DE780C" w:rsidRDefault="00934453" w:rsidP="00662EDA">
      <w:pPr>
        <w:rPr>
          <w:rFonts w:asciiTheme="minorEastAsia"/>
        </w:rPr>
      </w:pPr>
      <w:r w:rsidRPr="00DE780C">
        <w:rPr>
          <w:rFonts w:asciiTheme="minorEastAsia"/>
        </w:rPr>
        <w:t>法生至彭城，昶卽聚兵反；移檄統內諸郡，</w:t>
      </w:r>
      <w:r w:rsidRPr="00D2545B">
        <w:rPr>
          <w:rStyle w:val="00Text"/>
          <w:rFonts w:asciiTheme="minorEastAsia"/>
        </w:rPr>
        <w:t>沈約宋志，以大明八年為止，徐州統彭城、沛郡、下邳、蘭陵、東海、東莞、東安、琅邪、淮陽、陽平、濟陰、北濟陰、鍾離、馬頭等郡。</w:t>
      </w:r>
      <w:r w:rsidRPr="00DE780C">
        <w:rPr>
          <w:rFonts w:asciiTheme="minorEastAsia"/>
        </w:rPr>
        <w:t>皆不受命，斬昶使；將佐文武悉懷異心。昶知事不成，棄母、妻，攜愛妾，夜與數十騎開北門奔魏。</w:t>
      </w:r>
      <w:r w:rsidRPr="00D2545B">
        <w:rPr>
          <w:rStyle w:val="00Text"/>
          <w:rFonts w:asciiTheme="minorEastAsia"/>
        </w:rPr>
        <w:t>使，疏吏翻。將，卽亮翻。騎，奇寄翻。</w:t>
      </w:r>
      <w:r w:rsidRPr="00DE780C">
        <w:rPr>
          <w:rFonts w:asciiTheme="minorEastAsia"/>
        </w:rPr>
        <w:t>昶頗涉學，能屬文，</w:t>
      </w:r>
      <w:r w:rsidRPr="00D2545B">
        <w:rPr>
          <w:rStyle w:val="00Text"/>
          <w:rFonts w:asciiTheme="minorEastAsia"/>
        </w:rPr>
        <w:t>屬，之欲翻。</w:t>
      </w:r>
      <w:r w:rsidRPr="00DE780C">
        <w:rPr>
          <w:rFonts w:asciiTheme="minorEastAsia"/>
        </w:rPr>
        <w:t>魏人重之，使尚公主，拜侍中、征南將軍、駙馬都尉，賜爵丹楊王。</w:t>
      </w:r>
      <w:r w:rsidRPr="00D2545B">
        <w:rPr>
          <w:rStyle w:val="00Text"/>
          <w:rFonts w:asciiTheme="minorEastAsia"/>
        </w:rPr>
        <w:t>為後魏挾劉昶以伐齊張本。</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吏部尚書袁顗，始為帝所寵任，俄而失指，待遇頓衰，使有司糾奏其罪，白衣領職。顗懼，詭辭求出。甲寅，以顗督雍·梁</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梁</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等四州</w:t>
      </w:r>
      <w:r w:rsidR="00D728F7">
        <w:rPr>
          <w:rStyle w:val="00Text"/>
          <w:rFonts w:asciiTheme="minorEastAsia"/>
        </w:rPr>
        <w:t>」</w:t>
      </w:r>
      <w:r w:rsidR="00934453" w:rsidRPr="00D2545B">
        <w:rPr>
          <w:rStyle w:val="00Text"/>
          <w:rFonts w:asciiTheme="minorEastAsia"/>
        </w:rPr>
        <w:t>三字；孔本同；張校同。</w:t>
      </w:r>
      <w:r w:rsidR="00D728F7">
        <w:rPr>
          <w:rStyle w:val="00Text"/>
          <w:rFonts w:asciiTheme="minorEastAsia"/>
        </w:rPr>
        <w:t>』</w:t>
      </w:r>
      <w:r w:rsidR="00934453" w:rsidRPr="00DE780C">
        <w:rPr>
          <w:rFonts w:asciiTheme="minorEastAsia"/>
        </w:rPr>
        <w:t>諸軍事、雍州刺史。</w:t>
      </w:r>
      <w:r w:rsidR="00934453" w:rsidRPr="00D2545B">
        <w:rPr>
          <w:rStyle w:val="00Text"/>
          <w:rFonts w:asciiTheme="minorEastAsia"/>
        </w:rPr>
        <w:t>雍，於用翻。</w:t>
      </w:r>
      <w:r w:rsidR="00934453" w:rsidRPr="00DE780C">
        <w:rPr>
          <w:rFonts w:asciiTheme="minorEastAsia"/>
        </w:rPr>
        <w:t>顗舅蔡興宗謂之曰︰</w:t>
      </w:r>
      <w:r w:rsidR="00D728F7">
        <w:rPr>
          <w:rFonts w:asciiTheme="minorEastAsia"/>
        </w:rPr>
        <w:t>「</w:t>
      </w:r>
      <w:r w:rsidR="00934453" w:rsidRPr="00DE780C">
        <w:rPr>
          <w:rFonts w:asciiTheme="minorEastAsia"/>
        </w:rPr>
        <w:t>襄陽星惡，何可往？</w:t>
      </w:r>
      <w:r w:rsidR="00D728F7">
        <w:rPr>
          <w:rFonts w:asciiTheme="minorEastAsia"/>
        </w:rPr>
        <w:t>」</w:t>
      </w:r>
      <w:r w:rsidR="00934453" w:rsidRPr="00D2545B">
        <w:rPr>
          <w:rStyle w:val="00Text"/>
          <w:rFonts w:asciiTheme="minorEastAsia"/>
        </w:rPr>
        <w:t>興宗蓋以天道言之。</w:t>
      </w:r>
      <w:r w:rsidR="00934453" w:rsidRPr="00DE780C">
        <w:rPr>
          <w:rFonts w:asciiTheme="minorEastAsia"/>
        </w:rPr>
        <w:t>顗曰︰</w:t>
      </w:r>
      <w:r w:rsidR="00D728F7">
        <w:rPr>
          <w:rFonts w:asciiTheme="minorEastAsia"/>
        </w:rPr>
        <w:t>「</w:t>
      </w:r>
      <w:r w:rsidR="00934453" w:rsidRPr="00DE780C">
        <w:rPr>
          <w:rFonts w:asciiTheme="minorEastAsia"/>
        </w:rPr>
        <w:t>白刃交前，不救流矢。</w:t>
      </w:r>
      <w:r w:rsidR="00934453" w:rsidRPr="00D2545B">
        <w:rPr>
          <w:rStyle w:val="00Text"/>
          <w:rFonts w:asciiTheme="minorEastAsia"/>
        </w:rPr>
        <w:t>言白刃交乎前，則流矢之來不暇救。禍近而急，故圖出外以求賒死，後患非所計也。</w:t>
      </w:r>
      <w:r w:rsidR="00934453" w:rsidRPr="00DE780C">
        <w:rPr>
          <w:rFonts w:asciiTheme="minorEastAsia"/>
        </w:rPr>
        <w:t>今者之行，唯願生出虎口耳。且天道遼遠，何必皆驗！</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是時，臨海王子頊為都督荊</w:t>
      </w:r>
      <w:r w:rsidRPr="00DE780C">
        <w:rPr>
          <w:rStyle w:val="01Text"/>
          <w:rFonts w:asciiTheme="minorEastAsia" w:eastAsiaTheme="minorEastAsia"/>
          <w:sz w:val="21"/>
        </w:rPr>
        <w:t>·</w:t>
      </w:r>
      <w:r w:rsidRPr="00DE780C">
        <w:rPr>
          <w:rStyle w:val="01Text"/>
          <w:rFonts w:asciiTheme="minorEastAsia" w:eastAsiaTheme="minorEastAsia"/>
          <w:sz w:val="21"/>
        </w:rPr>
        <w:t>湘等八州諸軍事、荊州刺史，朝廷以興宗為子頊長史、南郡太守，行府、州事，興宗辭不行。顗說興宗曰︰</w:t>
      </w:r>
      <w:r w:rsidRPr="00D2545B">
        <w:rPr>
          <w:rFonts w:asciiTheme="minorEastAsia" w:eastAsiaTheme="minorEastAsia"/>
        </w:rPr>
        <w:t>說，輸芮翻。</w:t>
      </w:r>
      <w:r w:rsidR="00D728F7">
        <w:rPr>
          <w:rStyle w:val="01Text"/>
          <w:rFonts w:asciiTheme="minorEastAsia" w:eastAsiaTheme="minorEastAsia"/>
          <w:sz w:val="21"/>
        </w:rPr>
        <w:t>「</w:t>
      </w:r>
      <w:r w:rsidRPr="00DE780C">
        <w:rPr>
          <w:rStyle w:val="01Text"/>
          <w:rFonts w:asciiTheme="minorEastAsia" w:eastAsiaTheme="minorEastAsia"/>
          <w:sz w:val="21"/>
        </w:rPr>
        <w:t>朝廷形勢，人所共見。在內大臣，朝不保夕，舅今出居陝西，為八州行事，</w:t>
      </w:r>
      <w:r w:rsidRPr="00D2545B">
        <w:rPr>
          <w:rFonts w:asciiTheme="minorEastAsia" w:eastAsiaTheme="minorEastAsia"/>
        </w:rPr>
        <w:t>蕭子顯曰︰江左大鎭莫過荊、揚。弘農郡陝縣，周世二伯主諸侯︰周公主陝東，召公主陝西，故稱荊州為陝西。</w:t>
      </w:r>
      <w:r w:rsidRPr="00DE780C">
        <w:rPr>
          <w:rStyle w:val="01Text"/>
          <w:rFonts w:asciiTheme="minorEastAsia" w:eastAsiaTheme="minorEastAsia"/>
          <w:sz w:val="21"/>
        </w:rPr>
        <w:t>顗在襄、沔，地勝兵強，去江陵咫尺，水陸流通。</w:t>
      </w:r>
      <w:r w:rsidRPr="00D2545B">
        <w:rPr>
          <w:rFonts w:asciiTheme="minorEastAsia" w:eastAsiaTheme="minorEastAsia"/>
        </w:rPr>
        <w:t>襄陽至江陵，水則由漢、沔，陸則由長林、當陽。沔，彌兗翻。</w:t>
      </w:r>
      <w:r w:rsidRPr="00DE780C">
        <w:rPr>
          <w:rStyle w:val="01Text"/>
          <w:rFonts w:asciiTheme="minorEastAsia" w:eastAsiaTheme="minorEastAsia"/>
          <w:sz w:val="21"/>
        </w:rPr>
        <w:t>若朝廷有事，可以共立桓、文之功，豈比受制凶狂、臨不測之禍乎！今得間不去，</w:t>
      </w:r>
      <w:r w:rsidRPr="00D2545B">
        <w:rPr>
          <w:rFonts w:asciiTheme="minorEastAsia" w:eastAsiaTheme="minorEastAsia"/>
        </w:rPr>
        <w:t>間，隙也。謂得可行之隙，而興宗不肯去。間，古莧翻。</w:t>
      </w:r>
      <w:r w:rsidRPr="00DE780C">
        <w:rPr>
          <w:rStyle w:val="01Text"/>
          <w:rFonts w:asciiTheme="minorEastAsia" w:eastAsiaTheme="minorEastAsia"/>
          <w:sz w:val="21"/>
        </w:rPr>
        <w:t>後復求出，豈可得邪！</w:t>
      </w:r>
      <w:r w:rsidR="00D728F7">
        <w:rPr>
          <w:rStyle w:val="01Text"/>
          <w:rFonts w:asciiTheme="minorEastAsia" w:eastAsiaTheme="minorEastAsia"/>
          <w:sz w:val="21"/>
        </w:rPr>
        <w:t>」</w:t>
      </w:r>
      <w:r w:rsidRPr="00D2545B">
        <w:rPr>
          <w:rFonts w:asciiTheme="minorEastAsia" w:eastAsiaTheme="minorEastAsia"/>
        </w:rPr>
        <w:t>復，扶又翻。</w:t>
      </w:r>
      <w:r w:rsidRPr="00DE780C">
        <w:rPr>
          <w:rStyle w:val="01Text"/>
          <w:rFonts w:asciiTheme="minorEastAsia" w:eastAsiaTheme="minorEastAsia"/>
          <w:sz w:val="21"/>
        </w:rPr>
        <w:t>興宗曰︰</w:t>
      </w:r>
      <w:r w:rsidR="00D728F7">
        <w:rPr>
          <w:rStyle w:val="01Text"/>
          <w:rFonts w:asciiTheme="minorEastAsia" w:eastAsiaTheme="minorEastAsia"/>
          <w:sz w:val="21"/>
        </w:rPr>
        <w:t>「</w:t>
      </w:r>
      <w:r w:rsidRPr="00DE780C">
        <w:rPr>
          <w:rStyle w:val="01Text"/>
          <w:rFonts w:asciiTheme="minorEastAsia" w:eastAsiaTheme="minorEastAsia"/>
          <w:sz w:val="21"/>
        </w:rPr>
        <w:t>吾素門平進。</w:t>
      </w:r>
      <w:r w:rsidRPr="00D2545B">
        <w:rPr>
          <w:rFonts w:asciiTheme="minorEastAsia" w:eastAsiaTheme="minorEastAsia"/>
        </w:rPr>
        <w:t>蔡興宗，蔡廓之子，蔡謨之玄孫，以方嚴自處。官以序遷，謂之平進可也；謂之素門，可乎？蓋江左以王、謝為高門，其餘有才望者，或以姻戚擢用，或以舊恩。興宗此言，蓋亦感切其甥，指其在世祖之世，調護昏狂，階此以見寵任，寵衰則求出以避禍，進退皆無所據也。</w:t>
      </w:r>
      <w:r w:rsidRPr="00DE780C">
        <w:rPr>
          <w:rStyle w:val="01Text"/>
          <w:rFonts w:asciiTheme="minorEastAsia" w:eastAsiaTheme="minorEastAsia"/>
          <w:sz w:val="21"/>
        </w:rPr>
        <w:t>與主上甚疏，未容有患。宮省內外，人不自保，會應有變。若內難得弭，外釁未必可量。</w:t>
      </w:r>
      <w:r w:rsidRPr="00D2545B">
        <w:rPr>
          <w:rFonts w:asciiTheme="minorEastAsia" w:eastAsiaTheme="minorEastAsia"/>
        </w:rPr>
        <w:t>難，乃旦翻。釁，許覲翻。量，音良。</w:t>
      </w:r>
      <w:r w:rsidRPr="00DE780C">
        <w:rPr>
          <w:rStyle w:val="01Text"/>
          <w:rFonts w:asciiTheme="minorEastAsia" w:eastAsiaTheme="minorEastAsia"/>
          <w:sz w:val="21"/>
        </w:rPr>
        <w:t>汝欲在外求全，我欲居中免禍，各行其志，不亦善乎！</w:t>
      </w:r>
      <w:r w:rsidR="00D728F7">
        <w:rPr>
          <w:rStyle w:val="01Text"/>
          <w:rFonts w:asciiTheme="minorEastAsia" w:eastAsiaTheme="minorEastAsia"/>
          <w:sz w:val="21"/>
        </w:rPr>
        <w:t>」</w:t>
      </w:r>
      <w:r w:rsidRPr="00D2545B">
        <w:rPr>
          <w:rFonts w:asciiTheme="minorEastAsia" w:eastAsiaTheme="minorEastAsia"/>
        </w:rPr>
        <w:t>蔡興宗可謂先見矣。</w:t>
      </w:r>
    </w:p>
    <w:p w:rsidR="00934453" w:rsidRPr="00DE780C" w:rsidRDefault="00934453" w:rsidP="00662EDA">
      <w:pPr>
        <w:rPr>
          <w:rFonts w:asciiTheme="minorEastAsia"/>
        </w:rPr>
      </w:pPr>
      <w:r w:rsidRPr="00DE780C">
        <w:rPr>
          <w:rFonts w:asciiTheme="minorEastAsia"/>
        </w:rPr>
        <w:t>顗於是狼狽上路，</w:t>
      </w:r>
      <w:r w:rsidRPr="00D2545B">
        <w:rPr>
          <w:rStyle w:val="00Text"/>
          <w:rFonts w:asciiTheme="minorEastAsia"/>
        </w:rPr>
        <w:t>狼狽者，倉皇而行，如恐不及之意。上，時掌翻。</w:t>
      </w:r>
      <w:r w:rsidRPr="00DE780C">
        <w:rPr>
          <w:rFonts w:asciiTheme="minorEastAsia"/>
        </w:rPr>
        <w:t>猶慮見追；行至尋陽，喜曰︰</w:t>
      </w:r>
      <w:r w:rsidR="00D728F7">
        <w:rPr>
          <w:rFonts w:asciiTheme="minorEastAsia"/>
        </w:rPr>
        <w:t>「</w:t>
      </w:r>
      <w:r w:rsidRPr="00DE780C">
        <w:rPr>
          <w:rFonts w:asciiTheme="minorEastAsia"/>
        </w:rPr>
        <w:t>今始免矣。</w:t>
      </w:r>
      <w:r w:rsidR="00D728F7">
        <w:rPr>
          <w:rFonts w:asciiTheme="minorEastAsia"/>
        </w:rPr>
        <w:t>」</w:t>
      </w:r>
      <w:r w:rsidRPr="00DE780C">
        <w:rPr>
          <w:rFonts w:asciiTheme="minorEastAsia"/>
        </w:rPr>
        <w:t>鄧琬為晉安王子勛鎭軍長史、尋陽內史，行江州事。</w:t>
      </w:r>
      <w:r w:rsidRPr="00D2545B">
        <w:rPr>
          <w:rStyle w:val="00Text"/>
          <w:rFonts w:asciiTheme="minorEastAsia"/>
        </w:rPr>
        <w:t>子勛以鎭軍將軍為江州刺史，鎭尋陽。鄧琬為長史，行事。</w:t>
      </w:r>
      <w:r w:rsidRPr="00DE780C">
        <w:rPr>
          <w:rFonts w:asciiTheme="minorEastAsia"/>
        </w:rPr>
        <w:t>顗與之款狎過常，每清閒，必盡日窮夜。顗與琬人地本殊，</w:t>
      </w:r>
      <w:r w:rsidRPr="00D2545B">
        <w:rPr>
          <w:rStyle w:val="00Text"/>
          <w:rFonts w:asciiTheme="minorEastAsia"/>
        </w:rPr>
        <w:t>袁顗有清望，又名門也；鄧琬性貪鄙，又寒族也；故云人地本殊。</w:t>
      </w:r>
      <w:r w:rsidRPr="00DE780C">
        <w:rPr>
          <w:rFonts w:asciiTheme="minorEastAsia"/>
        </w:rPr>
        <w:t>見者知其有異志矣。</w:t>
      </w:r>
      <w:r w:rsidRPr="00D2545B">
        <w:rPr>
          <w:rStyle w:val="00Text"/>
          <w:rFonts w:asciiTheme="minorEastAsia"/>
        </w:rPr>
        <w:t>為顗、琬起兵奉子勛張本。</w:t>
      </w:r>
      <w:r w:rsidRPr="00DE780C">
        <w:rPr>
          <w:rFonts w:asciiTheme="minorEastAsia"/>
        </w:rPr>
        <w:t>尋復以蔡興宗為吏部尚書。</w:t>
      </w:r>
      <w:r w:rsidRPr="00D2545B">
        <w:rPr>
          <w:rStyle w:val="00Text"/>
          <w:rFonts w:ascii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戊午，解嚴。帝因自白下濟江至瓜步。</w:t>
      </w:r>
      <w:r w:rsidR="00934453" w:rsidRPr="00D2545B">
        <w:rPr>
          <w:rFonts w:asciiTheme="minorEastAsia" w:eastAsiaTheme="minorEastAsia"/>
        </w:rPr>
        <w:t>晉、宋都建康，新亭、白下皆江津要地，新亭在西，白下在東；白下蓋今之龍灣也。按白下城合白石壘，唐武德中，移江寧縣於此，名白下縣。</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沈慶之復啓聽民私鑄錢，</w:t>
      </w:r>
      <w:r w:rsidR="00934453" w:rsidRPr="00D2545B">
        <w:rPr>
          <w:rStyle w:val="00Text"/>
          <w:rFonts w:asciiTheme="minorEastAsia"/>
        </w:rPr>
        <w:t>慶之始議，見一百二十八卷孝武帝孝建二年。</w:t>
      </w:r>
      <w:r w:rsidR="00934453" w:rsidRPr="00DE780C">
        <w:rPr>
          <w:rFonts w:asciiTheme="minorEastAsia"/>
        </w:rPr>
        <w:t>由是錢貨亂敗。千錢長不盈三寸，大小稱此，謂之</w:t>
      </w:r>
      <w:r w:rsidR="00D728F7">
        <w:rPr>
          <w:rFonts w:asciiTheme="minorEastAsia"/>
        </w:rPr>
        <w:t>「</w:t>
      </w:r>
      <w:r w:rsidR="00934453" w:rsidRPr="00DE780C">
        <w:rPr>
          <w:rFonts w:asciiTheme="minorEastAsia"/>
        </w:rPr>
        <w:t>鵝眼錢</w:t>
      </w:r>
      <w:r w:rsidR="00D728F7">
        <w:rPr>
          <w:rFonts w:asciiTheme="minorEastAsia"/>
        </w:rPr>
        <w:t>」</w:t>
      </w:r>
      <w:r w:rsidR="00934453" w:rsidRPr="00DE780C">
        <w:rPr>
          <w:rFonts w:asciiTheme="minorEastAsia"/>
        </w:rPr>
        <w:t>；</w:t>
      </w:r>
      <w:r w:rsidR="00934453" w:rsidRPr="00D2545B">
        <w:rPr>
          <w:rStyle w:val="00Text"/>
          <w:rFonts w:asciiTheme="minorEastAsia"/>
        </w:rPr>
        <w:t>稱，尺證翻。</w:t>
      </w:r>
      <w:r w:rsidR="00934453" w:rsidRPr="00DE780C">
        <w:rPr>
          <w:rFonts w:asciiTheme="minorEastAsia"/>
        </w:rPr>
        <w:t>劣於此者，謂之</w:t>
      </w:r>
      <w:r w:rsidR="00D728F7">
        <w:rPr>
          <w:rFonts w:asciiTheme="minorEastAsia"/>
        </w:rPr>
        <w:t>「</w:t>
      </w:r>
      <w:r w:rsidR="00934453" w:rsidRPr="00DE780C">
        <w:rPr>
          <w:rFonts w:asciiTheme="minorEastAsia"/>
        </w:rPr>
        <w:t>綖環錢</w:t>
      </w:r>
      <w:r w:rsidR="00D728F7">
        <w:rPr>
          <w:rFonts w:asciiTheme="minorEastAsia"/>
        </w:rPr>
        <w:t>」</w:t>
      </w:r>
      <w:r w:rsidR="00934453" w:rsidRPr="00DE780C">
        <w:rPr>
          <w:rFonts w:asciiTheme="minorEastAsia"/>
        </w:rPr>
        <w:t>；</w:t>
      </w:r>
      <w:r w:rsidR="00934453" w:rsidRPr="00D2545B">
        <w:rPr>
          <w:rStyle w:val="00Text"/>
          <w:rFonts w:asciiTheme="minorEastAsia"/>
        </w:rPr>
        <w:t>綖，與線同，私箭翻。</w:t>
      </w:r>
      <w:r w:rsidR="00934453" w:rsidRPr="00DE780C">
        <w:rPr>
          <w:rFonts w:asciiTheme="minorEastAsia"/>
        </w:rPr>
        <w:t>貫之以縷，入水不沈，</w:t>
      </w:r>
      <w:r w:rsidR="00934453" w:rsidRPr="00D2545B">
        <w:rPr>
          <w:rStyle w:val="00Text"/>
          <w:rFonts w:asciiTheme="minorEastAsia"/>
        </w:rPr>
        <w:t>沈，持林翻。</w:t>
      </w:r>
      <w:r w:rsidR="00934453" w:rsidRPr="00DE780C">
        <w:rPr>
          <w:rFonts w:asciiTheme="minorEastAsia"/>
        </w:rPr>
        <w:t>隨手破碎。市井不復料數，</w:t>
      </w:r>
      <w:r w:rsidR="00934453" w:rsidRPr="00D2545B">
        <w:rPr>
          <w:rStyle w:val="00Text"/>
          <w:rFonts w:asciiTheme="minorEastAsia"/>
        </w:rPr>
        <w:t>料，音聊。料，量也。料數者，料其多少之數也。</w:t>
      </w:r>
      <w:r w:rsidR="00934453" w:rsidRPr="00DE780C">
        <w:rPr>
          <w:rFonts w:asciiTheme="minorEastAsia"/>
        </w:rPr>
        <w:t>十萬錢不盈一掬，</w:t>
      </w:r>
      <w:r w:rsidR="00934453" w:rsidRPr="00D2545B">
        <w:rPr>
          <w:rStyle w:val="00Text"/>
          <w:rFonts w:asciiTheme="minorEastAsia"/>
        </w:rPr>
        <w:t>鄭玄曰︰兩手曰掬。</w:t>
      </w:r>
      <w:r w:rsidR="00934453" w:rsidRPr="00DE780C">
        <w:rPr>
          <w:rFonts w:asciiTheme="minorEastAsia"/>
        </w:rPr>
        <w:t>斗米一萬，商貨不行。</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冬，十月，丙寅，帝還建康。</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21</w:t>
      </w:r>
      <w:r w:rsidR="00934453" w:rsidRPr="00DE780C">
        <w:rPr>
          <w:rFonts w:asciiTheme="minorEastAsia" w:hAnsi="等线" w:cs="等线" w:hint="eastAsia"/>
        </w:rPr>
        <w:t>帝舅東陽太守王藻尚世祖女臨川長公主。公主妬，譖藻於帝。己卯，藻下獄死。</w:t>
      </w:r>
      <w:r w:rsidR="00934453" w:rsidRPr="00D2545B">
        <w:rPr>
          <w:rStyle w:val="00Text"/>
          <w:rFonts w:asciiTheme="minorEastAsia"/>
        </w:rPr>
        <w:t>王太后，晉丞相導之玄孫女。藻，后弟也。下，戶稼翻。</w:t>
      </w:r>
    </w:p>
    <w:p w:rsidR="00934453" w:rsidRPr="00DE780C" w:rsidRDefault="00934453" w:rsidP="00662EDA">
      <w:pPr>
        <w:rPr>
          <w:rFonts w:asciiTheme="minorEastAsia"/>
        </w:rPr>
      </w:pPr>
      <w:r w:rsidRPr="00DE780C">
        <w:rPr>
          <w:rFonts w:asciiTheme="minorEastAsia"/>
        </w:rPr>
        <w:t>會稽太守孔靈符，所至有政績；以忤犯近臣，近臣譖之，帝遣使鞭殺靈符，幷誅其二子。</w:t>
      </w:r>
      <w:r w:rsidRPr="00D2545B">
        <w:rPr>
          <w:rStyle w:val="00Text"/>
          <w:rFonts w:asciiTheme="minorEastAsia"/>
        </w:rPr>
        <w:t>會，工外翻。忤，五故翻。使，疏吏翻。</w:t>
      </w:r>
    </w:p>
    <w:p w:rsidR="00934453" w:rsidRPr="00DE780C" w:rsidRDefault="00934453" w:rsidP="00662EDA">
      <w:pPr>
        <w:rPr>
          <w:rFonts w:asciiTheme="minorEastAsia"/>
        </w:rPr>
      </w:pPr>
      <w:r w:rsidRPr="00DE780C">
        <w:rPr>
          <w:rFonts w:asciiTheme="minorEastAsia"/>
        </w:rPr>
        <w:t>寧朔將軍何邁，瑀之子也，</w:t>
      </w:r>
      <w:r w:rsidRPr="00D2545B">
        <w:rPr>
          <w:rStyle w:val="00Text"/>
          <w:rFonts w:asciiTheme="minorEastAsia"/>
        </w:rPr>
        <w:t>何瑀見一百二十八卷孝武孝建二年。</w:t>
      </w:r>
      <w:r w:rsidRPr="00DE780C">
        <w:rPr>
          <w:rFonts w:asciiTheme="minorEastAsia"/>
        </w:rPr>
        <w:t>尚帝姑新蔡長公主。</w:t>
      </w:r>
      <w:r w:rsidRPr="00D2545B">
        <w:rPr>
          <w:rStyle w:val="00Text"/>
          <w:rFonts w:asciiTheme="minorEastAsia"/>
        </w:rPr>
        <w:t>主，文帝第十女也，名英媚。長，知兩翻。</w:t>
      </w:r>
      <w:r w:rsidRPr="00DE780C">
        <w:rPr>
          <w:rFonts w:asciiTheme="minorEastAsia"/>
        </w:rPr>
        <w:t>帝納主於後宮，謂之謝貴嬪；詐言公主薨，殺宮婢，送邁第殯葬，行喪禮，庚辰，拜貴嬪為夫人。</w:t>
      </w:r>
      <w:r w:rsidRPr="00D2545B">
        <w:rPr>
          <w:rStyle w:val="00Text"/>
          <w:rFonts w:asciiTheme="minorEastAsia"/>
        </w:rPr>
        <w:t>嬪，毗賓翻。</w:t>
      </w:r>
      <w:r w:rsidRPr="00DE780C">
        <w:rPr>
          <w:rFonts w:asciiTheme="minorEastAsia"/>
        </w:rPr>
        <w:t>加鸞輅龍旂，出警入蹕。邁素豪俠，多養死士，</w:t>
      </w:r>
      <w:r w:rsidRPr="00D2545B">
        <w:rPr>
          <w:rStyle w:val="00Text"/>
          <w:rFonts w:asciiTheme="minorEastAsia"/>
        </w:rPr>
        <w:t>俠，戶頰翻。</w:t>
      </w:r>
      <w:r w:rsidRPr="00DE780C">
        <w:rPr>
          <w:rFonts w:asciiTheme="minorEastAsia"/>
        </w:rPr>
        <w:t>謀因帝出遊，廢之，立晉安王子勛。事泄，十一月，壬辰，帝自將兵誅邁。</w:t>
      </w:r>
    </w:p>
    <w:p w:rsidR="00934453" w:rsidRPr="00DE780C" w:rsidRDefault="00934453" w:rsidP="00662EDA">
      <w:pPr>
        <w:rPr>
          <w:rFonts w:asciiTheme="minorEastAsia"/>
        </w:rPr>
      </w:pPr>
      <w:r w:rsidRPr="00DE780C">
        <w:rPr>
          <w:rFonts w:asciiTheme="minorEastAsia"/>
        </w:rPr>
        <w:t>初，沈慶之旣發顏、柳之謀，遂自昵於帝，數盡言規諫，</w:t>
      </w:r>
      <w:r w:rsidRPr="00D2545B">
        <w:rPr>
          <w:rStyle w:val="00Text"/>
          <w:rFonts w:asciiTheme="minorEastAsia"/>
        </w:rPr>
        <w:t>將，卽亮翻。昵，尼質翻。數，所角翻。</w:t>
      </w:r>
      <w:r w:rsidRPr="00DE780C">
        <w:rPr>
          <w:rFonts w:asciiTheme="minorEastAsia"/>
        </w:rPr>
        <w:t>帝浸不悅。慶之懼，杜門不接賓客。嘗遣左右范羨至吏部尚書蔡興宗所。興宗使羨謂慶之曰︰</w:t>
      </w:r>
      <w:r w:rsidR="00D728F7">
        <w:rPr>
          <w:rFonts w:asciiTheme="minorEastAsia"/>
        </w:rPr>
        <w:t>「</w:t>
      </w:r>
      <w:r w:rsidRPr="00DE780C">
        <w:rPr>
          <w:rFonts w:asciiTheme="minorEastAsia"/>
        </w:rPr>
        <w:t>公閉門絕客，以避悠悠請託者耳。如興宗，非有求於公者也，何為見拒？</w:t>
      </w:r>
      <w:r w:rsidR="00D728F7">
        <w:rPr>
          <w:rFonts w:asciiTheme="minorEastAsia"/>
        </w:rPr>
        <w:t>」</w:t>
      </w:r>
      <w:r w:rsidRPr="00DE780C">
        <w:rPr>
          <w:rFonts w:asciiTheme="minorEastAsia"/>
        </w:rPr>
        <w:t>慶之使羨邀興宗。</w:t>
      </w:r>
    </w:p>
    <w:p w:rsidR="00934453" w:rsidRPr="00DE780C" w:rsidRDefault="00934453" w:rsidP="00662EDA">
      <w:pPr>
        <w:rPr>
          <w:rFonts w:asciiTheme="minorEastAsia"/>
        </w:rPr>
      </w:pPr>
      <w:r w:rsidRPr="00DE780C">
        <w:rPr>
          <w:rFonts w:asciiTheme="minorEastAsia"/>
        </w:rPr>
        <w:t>興宗往見慶之，因說之曰︰</w:t>
      </w:r>
      <w:r w:rsidR="00D728F7">
        <w:rPr>
          <w:rFonts w:asciiTheme="minorEastAsia"/>
        </w:rPr>
        <w:t>「</w:t>
      </w:r>
      <w:r w:rsidRPr="00DE780C">
        <w:rPr>
          <w:rFonts w:asciiTheme="minorEastAsia"/>
        </w:rPr>
        <w:t>主上比者所行，人倫道盡；</w:t>
      </w:r>
      <w:r w:rsidRPr="00D2545B">
        <w:rPr>
          <w:rStyle w:val="00Text"/>
          <w:rFonts w:asciiTheme="minorEastAsia"/>
        </w:rPr>
        <w:t>言內亂也。說，輸芮翻。比，毗至翻。</w:t>
      </w:r>
      <w:r w:rsidRPr="00DE780C">
        <w:rPr>
          <w:rFonts w:asciiTheme="minorEastAsia"/>
        </w:rPr>
        <w:t>率德改行，無可復望。</w:t>
      </w:r>
      <w:r w:rsidRPr="00D2545B">
        <w:rPr>
          <w:rStyle w:val="00Text"/>
          <w:rFonts w:asciiTheme="minorEastAsia"/>
        </w:rPr>
        <w:t>行，下孟翻。復，扶又翻；下不復同。</w:t>
      </w:r>
      <w:r w:rsidRPr="00DE780C">
        <w:rPr>
          <w:rFonts w:asciiTheme="minorEastAsia"/>
        </w:rPr>
        <w:t>今所忌憚，唯在於公；百姓喁喁，</w:t>
      </w:r>
      <w:r w:rsidRPr="00D2545B">
        <w:rPr>
          <w:rStyle w:val="00Text"/>
          <w:rFonts w:asciiTheme="minorEastAsia"/>
        </w:rPr>
        <w:t>喁，魚容翻。喁，魚口向上也，以喻百姓仰望如羣魚然。</w:t>
      </w:r>
      <w:r w:rsidRPr="00DE780C">
        <w:rPr>
          <w:rFonts w:asciiTheme="minorEastAsia"/>
        </w:rPr>
        <w:t>所瞻賴者，亦在公一人而已。</w:t>
      </w:r>
      <w:r w:rsidRPr="00D2545B">
        <w:rPr>
          <w:rStyle w:val="00Text"/>
          <w:rFonts w:asciiTheme="minorEastAsia"/>
        </w:rPr>
        <w:t>瞻，仰視也。賴，倚恃也。</w:t>
      </w:r>
      <w:r w:rsidRPr="00DE780C">
        <w:rPr>
          <w:rFonts w:asciiTheme="minorEastAsia"/>
        </w:rPr>
        <w:t>公威名素著，天下所服。今舉朝遑遑，</w:t>
      </w:r>
      <w:r w:rsidRPr="00D2545B">
        <w:rPr>
          <w:rStyle w:val="00Text"/>
          <w:rFonts w:asciiTheme="minorEastAsia"/>
        </w:rPr>
        <w:t>遑遑，急也。朝，直遙翻。</w:t>
      </w:r>
      <w:r w:rsidRPr="00DE780C">
        <w:rPr>
          <w:rFonts w:asciiTheme="minorEastAsia"/>
        </w:rPr>
        <w:t>人懷危怖，</w:t>
      </w:r>
      <w:r w:rsidRPr="00D2545B">
        <w:rPr>
          <w:rStyle w:val="00Text"/>
          <w:rFonts w:asciiTheme="minorEastAsia"/>
        </w:rPr>
        <w:t>怖，普布翻。</w:t>
      </w:r>
      <w:r w:rsidRPr="00DE780C">
        <w:rPr>
          <w:rFonts w:asciiTheme="minorEastAsia"/>
        </w:rPr>
        <w:t>指麾之日，誰不響應！如猶豫不斷，</w:t>
      </w:r>
      <w:r w:rsidRPr="00D2545B">
        <w:rPr>
          <w:rStyle w:val="00Text"/>
          <w:rFonts w:asciiTheme="minorEastAsia"/>
        </w:rPr>
        <w:t>斷，丁亂翻。</w:t>
      </w:r>
      <w:r w:rsidRPr="00DE780C">
        <w:rPr>
          <w:rFonts w:asciiTheme="minorEastAsia"/>
        </w:rPr>
        <w:t>欲坐觀成敗，豈惟旦夕及禍，四海重責將有所歸！</w:t>
      </w:r>
      <w:r w:rsidRPr="00D2545B">
        <w:rPr>
          <w:rStyle w:val="00Text"/>
          <w:rFonts w:asciiTheme="minorEastAsia"/>
        </w:rPr>
        <w:t>言慶之自昵於廢帝，今忤帝意，不惟行且及禍；若他人舉事，必謂慶之從君於昏，慶之何所逃其責！</w:t>
      </w:r>
      <w:r w:rsidRPr="00DE780C">
        <w:rPr>
          <w:rFonts w:asciiTheme="minorEastAsia"/>
        </w:rPr>
        <w:t>僕蒙眷異常，故敢盡言，願公詳思其計。</w:t>
      </w:r>
      <w:r w:rsidR="00D728F7">
        <w:rPr>
          <w:rFonts w:asciiTheme="minorEastAsia"/>
        </w:rPr>
        <w:t>」</w:t>
      </w:r>
      <w:r w:rsidRPr="00DE780C">
        <w:rPr>
          <w:rFonts w:asciiTheme="minorEastAsia"/>
        </w:rPr>
        <w:t>慶之曰︰</w:t>
      </w:r>
      <w:r w:rsidR="00D728F7">
        <w:rPr>
          <w:rFonts w:asciiTheme="minorEastAsia"/>
        </w:rPr>
        <w:t>「</w:t>
      </w:r>
      <w:r w:rsidRPr="00DE780C">
        <w:rPr>
          <w:rFonts w:asciiTheme="minorEastAsia"/>
        </w:rPr>
        <w:t>僕誠知今日憂危，不復自保，但盡忠奉國，始終以之，當委任天命耳。</w:t>
      </w:r>
      <w:r w:rsidRPr="00D2545B">
        <w:rPr>
          <w:rStyle w:val="00Text"/>
          <w:rFonts w:asciiTheme="minorEastAsia"/>
        </w:rPr>
        <w:t>言委之於天，任命所至。</w:t>
      </w:r>
      <w:r w:rsidRPr="00DE780C">
        <w:rPr>
          <w:rFonts w:asciiTheme="minorEastAsia"/>
        </w:rPr>
        <w:t>加老退私門，兵力頓闕，</w:t>
      </w:r>
      <w:r w:rsidRPr="00D2545B">
        <w:rPr>
          <w:rStyle w:val="00Text"/>
          <w:rFonts w:asciiTheme="minorEastAsia"/>
        </w:rPr>
        <w:t>頓，讀曰鈍，又讀如字。</w:t>
      </w:r>
      <w:r w:rsidRPr="00DE780C">
        <w:rPr>
          <w:rFonts w:asciiTheme="minorEastAsia"/>
        </w:rPr>
        <w:t>雖欲為之，事亦無成。</w:t>
      </w:r>
      <w:r w:rsidR="00D728F7">
        <w:rPr>
          <w:rFonts w:asciiTheme="minorEastAsia"/>
        </w:rPr>
        <w:t>」</w:t>
      </w:r>
      <w:r w:rsidRPr="00DE780C">
        <w:rPr>
          <w:rFonts w:asciiTheme="minorEastAsia"/>
        </w:rPr>
        <w:t>興宗曰︰</w:t>
      </w:r>
      <w:r w:rsidR="00D728F7">
        <w:rPr>
          <w:rFonts w:asciiTheme="minorEastAsia"/>
        </w:rPr>
        <w:t>「</w:t>
      </w:r>
      <w:r w:rsidRPr="00DE780C">
        <w:rPr>
          <w:rFonts w:asciiTheme="minorEastAsia"/>
        </w:rPr>
        <w:t>當今懷謀思奮者，非欲邀功賞富貴，正求脫朝夕之死耳。殿中將帥，唯聽外間消息；</w:t>
      </w:r>
      <w:r w:rsidRPr="00D2545B">
        <w:rPr>
          <w:rStyle w:val="00Text"/>
          <w:rFonts w:asciiTheme="minorEastAsia"/>
        </w:rPr>
        <w:t>將，卽亮翻。帥，所類翻。</w:t>
      </w:r>
      <w:r w:rsidRPr="00DE780C">
        <w:rPr>
          <w:rFonts w:asciiTheme="minorEastAsia"/>
        </w:rPr>
        <w:t>若一人唱首，則俯仰可定。況公統戎累朝，</w:t>
      </w:r>
      <w:r w:rsidRPr="00D2545B">
        <w:rPr>
          <w:rStyle w:val="00Text"/>
          <w:rFonts w:asciiTheme="minorEastAsia"/>
        </w:rPr>
        <w:t>慶之自元嘉以來統兵，歷事三世。朝，直遙翻。</w:t>
      </w:r>
      <w:r w:rsidRPr="00DE780C">
        <w:rPr>
          <w:rFonts w:asciiTheme="minorEastAsia"/>
        </w:rPr>
        <w:t>舊日部曲，布在宮省，受恩者多，</w:t>
      </w:r>
      <w:r w:rsidRPr="00D2545B">
        <w:rPr>
          <w:rStyle w:val="00Text"/>
          <w:rFonts w:asciiTheme="minorEastAsia"/>
        </w:rPr>
        <w:t>謂宗越等。</w:t>
      </w:r>
      <w:r w:rsidRPr="00DE780C">
        <w:rPr>
          <w:rFonts w:asciiTheme="minorEastAsia"/>
        </w:rPr>
        <w:t>沈攸之輩皆公家子弟耳，</w:t>
      </w:r>
      <w:r w:rsidRPr="00D2545B">
        <w:rPr>
          <w:rStyle w:val="00Text"/>
          <w:rFonts w:asciiTheme="minorEastAsia"/>
        </w:rPr>
        <w:t>沈攸之者，慶之從父兄子也。</w:t>
      </w:r>
      <w:r w:rsidRPr="00DE780C">
        <w:rPr>
          <w:rFonts w:asciiTheme="minorEastAsia"/>
        </w:rPr>
        <w:t>何患不從！且公門徒、義附，並三吳勇士。殿中將軍陸攸之，公之鄕人，</w:t>
      </w:r>
      <w:r w:rsidRPr="00D2545B">
        <w:rPr>
          <w:rStyle w:val="00Text"/>
          <w:rFonts w:asciiTheme="minorEastAsia"/>
        </w:rPr>
        <w:t>陸攸之蓋亦吳興人。</w:t>
      </w:r>
      <w:r w:rsidRPr="00DE780C">
        <w:rPr>
          <w:rFonts w:asciiTheme="minorEastAsia"/>
        </w:rPr>
        <w:t>今入東討賊，大有鎧仗，在青溪未發。公取其器仗以配衣麾下，</w:t>
      </w:r>
      <w:r w:rsidRPr="00D2545B">
        <w:rPr>
          <w:rStyle w:val="00Text"/>
          <w:rFonts w:asciiTheme="minorEastAsia"/>
        </w:rPr>
        <w:t>鎧，可亥翻。衣，於旣翻。</w:t>
      </w:r>
      <w:r w:rsidRPr="00DE780C">
        <w:rPr>
          <w:rFonts w:asciiTheme="minorEastAsia"/>
        </w:rPr>
        <w:t>使陸攸之帥以前驅，</w:t>
      </w:r>
      <w:r w:rsidRPr="00D2545B">
        <w:rPr>
          <w:rStyle w:val="00Text"/>
          <w:rFonts w:asciiTheme="minorEastAsia"/>
        </w:rPr>
        <w:t>帥，讀曰率；下同。</w:t>
      </w:r>
      <w:r w:rsidRPr="00DE780C">
        <w:rPr>
          <w:rFonts w:asciiTheme="minorEastAsia"/>
        </w:rPr>
        <w:t>僕在尚書中，自當帥百僚按前代故事，更簡賢明以奉社稷，天下之事立定矣。又，朝廷諸所施為，民間傳言公悉豫之。公今不決，當有先公起事者，公亦不免附從之禍。</w:t>
      </w:r>
      <w:r w:rsidRPr="00D2545B">
        <w:rPr>
          <w:rStyle w:val="00Text"/>
          <w:rFonts w:asciiTheme="minorEastAsia"/>
        </w:rPr>
        <w:t>此興宗所謂</w:t>
      </w:r>
      <w:r w:rsidR="00D728F7">
        <w:rPr>
          <w:rStyle w:val="00Text"/>
          <w:rFonts w:asciiTheme="minorEastAsia"/>
        </w:rPr>
        <w:t>「</w:t>
      </w:r>
      <w:r w:rsidRPr="00D2545B">
        <w:rPr>
          <w:rStyle w:val="00Text"/>
          <w:rFonts w:asciiTheme="minorEastAsia"/>
        </w:rPr>
        <w:t>重責將有所歸</w:t>
      </w:r>
      <w:r w:rsidR="00D728F7">
        <w:rPr>
          <w:rStyle w:val="00Text"/>
          <w:rFonts w:asciiTheme="minorEastAsia"/>
        </w:rPr>
        <w:t>」</w:t>
      </w:r>
      <w:r w:rsidRPr="00D2545B">
        <w:rPr>
          <w:rStyle w:val="00Text"/>
          <w:rFonts w:asciiTheme="minorEastAsia"/>
        </w:rPr>
        <w:t>也。先，悉薦翻。</w:t>
      </w:r>
      <w:r w:rsidRPr="00DE780C">
        <w:rPr>
          <w:rFonts w:asciiTheme="minorEastAsia"/>
        </w:rPr>
        <w:t>聞車駕屢幸貴第，</w:t>
      </w:r>
      <w:r w:rsidRPr="00D2545B">
        <w:rPr>
          <w:rStyle w:val="00Text"/>
          <w:rFonts w:asciiTheme="minorEastAsia"/>
        </w:rPr>
        <w:t>貴第，謂時貴之宅第也。</w:t>
      </w:r>
      <w:r w:rsidRPr="00DE780C">
        <w:rPr>
          <w:rFonts w:asciiTheme="minorEastAsia"/>
        </w:rPr>
        <w:t>酣醉淹留；又聞屛左右</w:t>
      </w:r>
      <w:r w:rsidRPr="00D2545B">
        <w:rPr>
          <w:rStyle w:val="00Text"/>
          <w:rFonts w:asciiTheme="minorEastAsia"/>
        </w:rPr>
        <w:t>屛，必郢翻。</w:t>
      </w:r>
      <w:r w:rsidRPr="00DE780C">
        <w:rPr>
          <w:rFonts w:asciiTheme="minorEastAsia"/>
        </w:rPr>
        <w:t>獨入閤內；此萬世一時，不可失也。</w:t>
      </w:r>
      <w:r w:rsidR="00D728F7">
        <w:rPr>
          <w:rFonts w:asciiTheme="minorEastAsia"/>
        </w:rPr>
        <w:t>」</w:t>
      </w:r>
      <w:r w:rsidRPr="00DE780C">
        <w:rPr>
          <w:rFonts w:asciiTheme="minorEastAsia"/>
        </w:rPr>
        <w:t>慶之曰︰</w:t>
      </w:r>
      <w:r w:rsidR="00D728F7">
        <w:rPr>
          <w:rFonts w:asciiTheme="minorEastAsia"/>
        </w:rPr>
        <w:t>「</w:t>
      </w:r>
      <w:r w:rsidRPr="00DE780C">
        <w:rPr>
          <w:rFonts w:asciiTheme="minorEastAsia"/>
        </w:rPr>
        <w:t>感君至言。然此大事，非僕所能行；事至，固當抱忠以沒耳。</w:t>
      </w:r>
      <w:r w:rsidR="00D728F7">
        <w:rPr>
          <w:rFonts w:asciiTheme="minorEastAsia"/>
        </w:rPr>
        <w:t>」</w:t>
      </w:r>
      <w:r w:rsidRPr="00D2545B">
        <w:rPr>
          <w:rStyle w:val="00Text"/>
          <w:rFonts w:asciiTheme="minorEastAsia"/>
        </w:rPr>
        <w:t>事至，猶言若事果至如興宗所言，當抱忠以死也。</w:t>
      </w:r>
    </w:p>
    <w:p w:rsidR="00934453" w:rsidRPr="00DE780C" w:rsidRDefault="00934453" w:rsidP="00662EDA">
      <w:pPr>
        <w:rPr>
          <w:rFonts w:asciiTheme="minorEastAsia"/>
        </w:rPr>
      </w:pPr>
      <w:r w:rsidRPr="00DE780C">
        <w:rPr>
          <w:rFonts w:asciiTheme="minorEastAsia"/>
        </w:rPr>
        <w:t>青州刺史沈文秀，慶之弟子也，將之鎭，帥部曲出屯白下，亦說慶之曰︰</w:t>
      </w:r>
      <w:r w:rsidRPr="00D2545B">
        <w:rPr>
          <w:rStyle w:val="00Text"/>
          <w:rFonts w:asciiTheme="minorEastAsia"/>
        </w:rPr>
        <w:t>說，輸芮翻。</w:t>
      </w:r>
      <w:r w:rsidR="00D728F7">
        <w:rPr>
          <w:rFonts w:asciiTheme="minorEastAsia"/>
        </w:rPr>
        <w:t>「</w:t>
      </w:r>
      <w:r w:rsidRPr="00DE780C">
        <w:rPr>
          <w:rFonts w:asciiTheme="minorEastAsia"/>
        </w:rPr>
        <w:t>主上狂暴如此，禍亂不久，而一門受其寵任，萬物皆謂與之同心。</w:t>
      </w:r>
      <w:r w:rsidRPr="00D2545B">
        <w:rPr>
          <w:rStyle w:val="00Text"/>
          <w:rFonts w:asciiTheme="minorEastAsia"/>
        </w:rPr>
        <w:t>盈天地之間者萬物，人亦物也，此萬物謂人。</w:t>
      </w:r>
      <w:r w:rsidRPr="00DE780C">
        <w:rPr>
          <w:rFonts w:asciiTheme="minorEastAsia"/>
        </w:rPr>
        <w:t>且若人愛憎無常，猜忍特甚，</w:t>
      </w:r>
      <w:r w:rsidRPr="00D2545B">
        <w:rPr>
          <w:rStyle w:val="00Text"/>
          <w:rFonts w:asciiTheme="minorEastAsia"/>
        </w:rPr>
        <w:t>若人，謂廢帝。</w:t>
      </w:r>
      <w:r w:rsidRPr="00DE780C">
        <w:rPr>
          <w:rFonts w:asciiTheme="minorEastAsia"/>
        </w:rPr>
        <w:t>不測之禍，進退難免。今因此衆力，圖之易於反掌。</w:t>
      </w:r>
      <w:r w:rsidRPr="00D2545B">
        <w:rPr>
          <w:rStyle w:val="00Text"/>
          <w:rFonts w:asciiTheme="minorEastAsia"/>
        </w:rPr>
        <w:t>易，以豉翻。</w:t>
      </w:r>
      <w:r w:rsidRPr="00DE780C">
        <w:rPr>
          <w:rFonts w:asciiTheme="minorEastAsia"/>
        </w:rPr>
        <w:t>機會難值，不可失也。</w:t>
      </w:r>
      <w:r w:rsidR="00D728F7">
        <w:rPr>
          <w:rFonts w:asciiTheme="minorEastAsia"/>
        </w:rPr>
        <w:t>」</w:t>
      </w:r>
      <w:r w:rsidRPr="00DE780C">
        <w:rPr>
          <w:rFonts w:asciiTheme="minorEastAsia"/>
        </w:rPr>
        <w:t>再三言之，至於流涕。慶之終不從。文秀遂行。</w:t>
      </w:r>
      <w:r w:rsidRPr="00D2545B">
        <w:rPr>
          <w:rStyle w:val="00Text"/>
          <w:rFonts w:asciiTheme="minorEastAsia"/>
        </w:rPr>
        <w:t>沈慶之從君於昏狂，杜門以待死，伊、霍之事，固非常人所能行也。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及帝誅何邁，量慶之必當入諫。</w:t>
      </w:r>
      <w:r w:rsidRPr="00D2545B">
        <w:rPr>
          <w:rFonts w:asciiTheme="minorEastAsia" w:eastAsiaTheme="minorEastAsia"/>
        </w:rPr>
        <w:t>量，音良，度也。</w:t>
      </w:r>
      <w:r w:rsidRPr="00DE780C">
        <w:rPr>
          <w:rStyle w:val="01Text"/>
          <w:rFonts w:asciiTheme="minorEastAsia" w:eastAsiaTheme="minorEastAsia"/>
          <w:sz w:val="21"/>
        </w:rPr>
        <w:t>先閉青溪諸橋以絕之。慶之聞之，果往，不得進而還。</w:t>
      </w:r>
      <w:r w:rsidRPr="00D2545B">
        <w:rPr>
          <w:rFonts w:asciiTheme="minorEastAsia" w:eastAsiaTheme="minorEastAsia"/>
        </w:rPr>
        <w:t>還，從宣翻，又如字。</w:t>
      </w:r>
      <w:r w:rsidRPr="00DE780C">
        <w:rPr>
          <w:rStyle w:val="01Text"/>
          <w:rFonts w:asciiTheme="minorEastAsia" w:eastAsiaTheme="minorEastAsia"/>
          <w:sz w:val="21"/>
        </w:rPr>
        <w:t>帝乃使慶之從父兄子直閤將軍攸之賜慶之藥。慶之不肯飲，攸之以被揜殺之，</w:t>
      </w:r>
      <w:r w:rsidRPr="00D2545B">
        <w:rPr>
          <w:rFonts w:asciiTheme="minorEastAsia" w:eastAsiaTheme="minorEastAsia"/>
        </w:rPr>
        <w:t>攸之隨慶之討隨王誕有功，慶之抑其賞，由是恨之，故果於殺。從，才用翻。</w:t>
      </w:r>
      <w:r w:rsidRPr="00DE780C">
        <w:rPr>
          <w:rStyle w:val="01Text"/>
          <w:rFonts w:asciiTheme="minorEastAsia" w:eastAsiaTheme="minorEastAsia"/>
          <w:sz w:val="21"/>
        </w:rPr>
        <w:t>時年八十。慶之子侍中文叔欲亡，恐如太宰義恭被支解，</w:t>
      </w:r>
      <w:r w:rsidRPr="00D2545B">
        <w:rPr>
          <w:rFonts w:asciiTheme="minorEastAsia" w:eastAsiaTheme="minorEastAsia"/>
        </w:rPr>
        <w:t>被，皮義翻。</w:t>
      </w:r>
      <w:r w:rsidRPr="00DE780C">
        <w:rPr>
          <w:rStyle w:val="01Text"/>
          <w:rFonts w:asciiTheme="minorEastAsia" w:eastAsiaTheme="minorEastAsia"/>
          <w:sz w:val="21"/>
        </w:rPr>
        <w:t>謂其弟中書郞文季曰︰</w:t>
      </w:r>
      <w:r w:rsidR="00D728F7">
        <w:rPr>
          <w:rStyle w:val="01Text"/>
          <w:rFonts w:asciiTheme="minorEastAsia" w:eastAsiaTheme="minorEastAsia"/>
          <w:sz w:val="21"/>
        </w:rPr>
        <w:t>「</w:t>
      </w:r>
      <w:r w:rsidRPr="00DE780C">
        <w:rPr>
          <w:rStyle w:val="01Text"/>
          <w:rFonts w:asciiTheme="minorEastAsia" w:eastAsiaTheme="minorEastAsia"/>
          <w:sz w:val="21"/>
        </w:rPr>
        <w:t>我能死，爾能報。</w:t>
      </w:r>
      <w:r w:rsidR="00D728F7">
        <w:rPr>
          <w:rStyle w:val="01Text"/>
          <w:rFonts w:asciiTheme="minorEastAsia" w:eastAsiaTheme="minorEastAsia"/>
          <w:sz w:val="21"/>
        </w:rPr>
        <w:t>」</w:t>
      </w:r>
      <w:r w:rsidRPr="00D2545B">
        <w:rPr>
          <w:rFonts w:asciiTheme="minorEastAsia" w:eastAsiaTheme="minorEastAsia"/>
        </w:rPr>
        <w:t>中書郞，卽中書侍郞。左傳，楚平王信費無極之譖，執伍奢。無極曰︰</w:t>
      </w:r>
      <w:r w:rsidR="00D728F7">
        <w:rPr>
          <w:rFonts w:asciiTheme="minorEastAsia" w:eastAsiaTheme="minorEastAsia"/>
        </w:rPr>
        <w:t>「</w:t>
      </w:r>
      <w:r w:rsidRPr="00D2545B">
        <w:rPr>
          <w:rFonts w:asciiTheme="minorEastAsia" w:eastAsiaTheme="minorEastAsia"/>
        </w:rPr>
        <w:t>奢之子材，若在吳，必憂楚國，盍以免其父召之。彼仁，必來；不然，將為患。</w:t>
      </w:r>
      <w:r w:rsidR="00D728F7">
        <w:rPr>
          <w:rFonts w:asciiTheme="minorEastAsia" w:eastAsiaTheme="minorEastAsia"/>
        </w:rPr>
        <w:t>」</w:t>
      </w:r>
      <w:r w:rsidRPr="00D2545B">
        <w:rPr>
          <w:rFonts w:asciiTheme="minorEastAsia" w:eastAsiaTheme="minorEastAsia"/>
        </w:rPr>
        <w:t>王使召之，曰︰</w:t>
      </w:r>
      <w:r w:rsidR="00D728F7">
        <w:rPr>
          <w:rFonts w:asciiTheme="minorEastAsia" w:eastAsiaTheme="minorEastAsia"/>
        </w:rPr>
        <w:t>「</w:t>
      </w:r>
      <w:r w:rsidRPr="00D2545B">
        <w:rPr>
          <w:rFonts w:asciiTheme="minorEastAsia" w:eastAsiaTheme="minorEastAsia"/>
        </w:rPr>
        <w:t>來，吾免而父。</w:t>
      </w:r>
      <w:r w:rsidR="00D728F7">
        <w:rPr>
          <w:rFonts w:asciiTheme="minorEastAsia" w:eastAsiaTheme="minorEastAsia"/>
        </w:rPr>
        <w:t>」</w:t>
      </w:r>
      <w:r w:rsidRPr="00D2545B">
        <w:rPr>
          <w:rFonts w:asciiTheme="minorEastAsia" w:eastAsiaTheme="minorEastAsia"/>
        </w:rPr>
        <w:t>棠君尚謂其弟員曰︰</w:t>
      </w:r>
      <w:r w:rsidR="00D728F7">
        <w:rPr>
          <w:rFonts w:asciiTheme="minorEastAsia" w:eastAsiaTheme="minorEastAsia"/>
        </w:rPr>
        <w:t>「</w:t>
      </w:r>
      <w:r w:rsidRPr="00D2545B">
        <w:rPr>
          <w:rFonts w:asciiTheme="minorEastAsia" w:eastAsiaTheme="minorEastAsia"/>
        </w:rPr>
        <w:t>爾適吳，我將歸死，吾智不若；我能死，爾能報。</w:t>
      </w:r>
      <w:r w:rsidR="00D728F7">
        <w:rPr>
          <w:rFonts w:asciiTheme="minorEastAsia" w:eastAsiaTheme="minorEastAsia"/>
        </w:rPr>
        <w:t>」</w:t>
      </w:r>
      <w:r w:rsidRPr="00D2545B">
        <w:rPr>
          <w:rFonts w:asciiTheme="minorEastAsia" w:eastAsiaTheme="minorEastAsia"/>
        </w:rPr>
        <w:t>伍尚至，楚幷奢殺之。員奔吳，藉兵以報楚，入郢，鞭平王之墓。</w:t>
      </w:r>
      <w:r w:rsidRPr="00DE780C">
        <w:rPr>
          <w:rStyle w:val="01Text"/>
          <w:rFonts w:asciiTheme="minorEastAsia" w:eastAsiaTheme="minorEastAsia"/>
          <w:sz w:val="21"/>
        </w:rPr>
        <w:t>遂飲慶之之藥而死。弟祕書郞昭明亦自經死。</w:t>
      </w:r>
      <w:r w:rsidRPr="00D2545B">
        <w:rPr>
          <w:rFonts w:asciiTheme="minorEastAsia" w:eastAsiaTheme="minorEastAsia"/>
        </w:rPr>
        <w:t>杜佑通典曰︰後漢馬融為祕書郞，詣東觀典校書，晉掌中外三閤經書，校閱脫誤，亦謂之郞中。武帝分祕圖書籍為甲乙丙丁四部，使祕書郞中四人各掌其一；宋、齊尤為美職，皆為甲族起家之選，居職，例十日便遷。齊、梁末，多以貴遊子弟為之，無其才實。</w:t>
      </w:r>
      <w:r w:rsidRPr="00DE780C">
        <w:rPr>
          <w:rStyle w:val="01Text"/>
          <w:rFonts w:asciiTheme="minorEastAsia" w:eastAsiaTheme="minorEastAsia"/>
          <w:sz w:val="21"/>
        </w:rPr>
        <w:t>文季揮刀馳馬而去，追者不敢逼，遂得免。</w:t>
      </w:r>
      <w:r w:rsidRPr="00D2545B">
        <w:rPr>
          <w:rFonts w:asciiTheme="minorEastAsia" w:eastAsiaTheme="minorEastAsia"/>
        </w:rPr>
        <w:t>為後沈文季盡誅沈攸之親屬以報仇張本。</w:t>
      </w:r>
      <w:r w:rsidRPr="00DE780C">
        <w:rPr>
          <w:rStyle w:val="01Text"/>
          <w:rFonts w:asciiTheme="minorEastAsia" w:eastAsiaTheme="minorEastAsia"/>
          <w:sz w:val="21"/>
        </w:rPr>
        <w:t>帝詐言慶之病薨，贈侍中、太尉，諡曰忠武公，葬禮甚厚。</w:t>
      </w:r>
    </w:p>
    <w:p w:rsidR="00934453" w:rsidRPr="00DE780C" w:rsidRDefault="00934453" w:rsidP="00662EDA">
      <w:pPr>
        <w:rPr>
          <w:rFonts w:asciiTheme="minorEastAsia"/>
        </w:rPr>
      </w:pPr>
      <w:r w:rsidRPr="00DE780C">
        <w:rPr>
          <w:rFonts w:asciiTheme="minorEastAsia"/>
        </w:rPr>
        <w:t>領軍將軍王玄謨數流涕諫帝以刑殺過差，</w:t>
      </w:r>
      <w:r w:rsidRPr="00D2545B">
        <w:rPr>
          <w:rStyle w:val="00Text"/>
          <w:rFonts w:asciiTheme="minorEastAsia"/>
        </w:rPr>
        <w:t>數，所角翻。</w:t>
      </w:r>
      <w:r w:rsidRPr="00DE780C">
        <w:rPr>
          <w:rFonts w:asciiTheme="minorEastAsia"/>
        </w:rPr>
        <w:t>帝大怒。玄謨宿將，有威名，</w:t>
      </w:r>
      <w:r w:rsidRPr="00D2545B">
        <w:rPr>
          <w:rStyle w:val="00Text"/>
          <w:rFonts w:asciiTheme="minorEastAsia"/>
        </w:rPr>
        <w:t>王玄謨自元嘉末為將，孝建初有破臧質、平義宣之功。將，卽亮翻。</w:t>
      </w:r>
      <w:r w:rsidRPr="00DE780C">
        <w:rPr>
          <w:rFonts w:asciiTheme="minorEastAsia"/>
        </w:rPr>
        <w:t>道路訛言玄謨已見誅。蔡興宗嘗為東陽太守，玄謨典籤包法榮家在東陽，玄謨使法榮至興宗所。興宗謂法榮曰︰</w:t>
      </w:r>
      <w:r w:rsidR="00D728F7">
        <w:rPr>
          <w:rFonts w:asciiTheme="minorEastAsia"/>
        </w:rPr>
        <w:t>「</w:t>
      </w:r>
      <w:r w:rsidRPr="00DE780C">
        <w:rPr>
          <w:rFonts w:asciiTheme="minorEastAsia"/>
        </w:rPr>
        <w:t>領軍殊當憂懼。</w:t>
      </w:r>
      <w:r w:rsidR="00D728F7">
        <w:rPr>
          <w:rFonts w:asciiTheme="minorEastAsia"/>
        </w:rPr>
        <w:t>」</w:t>
      </w:r>
      <w:r w:rsidRPr="00DE780C">
        <w:rPr>
          <w:rFonts w:asciiTheme="minorEastAsia"/>
        </w:rPr>
        <w:t>法榮曰︰</w:t>
      </w:r>
      <w:r w:rsidR="00D728F7">
        <w:rPr>
          <w:rFonts w:asciiTheme="minorEastAsia"/>
        </w:rPr>
        <w:t>「</w:t>
      </w:r>
      <w:r w:rsidRPr="00DE780C">
        <w:rPr>
          <w:rFonts w:asciiTheme="minorEastAsia"/>
        </w:rPr>
        <w:t>領軍比日殆不復食，夜亦不眠，</w:t>
      </w:r>
      <w:r w:rsidRPr="00D2545B">
        <w:rPr>
          <w:rStyle w:val="00Text"/>
          <w:rFonts w:asciiTheme="minorEastAsia"/>
        </w:rPr>
        <w:t>比日，近日也。比，毗寐翻。復，扶又翻。</w:t>
      </w:r>
      <w:r w:rsidRPr="00DE780C">
        <w:rPr>
          <w:rFonts w:asciiTheme="minorEastAsia"/>
        </w:rPr>
        <w:t>恆言收己在門，不保俄頃。</w:t>
      </w:r>
      <w:r w:rsidR="00D728F7">
        <w:rPr>
          <w:rFonts w:asciiTheme="minorEastAsia"/>
        </w:rPr>
        <w:t>」</w:t>
      </w:r>
      <w:r w:rsidRPr="00D2545B">
        <w:rPr>
          <w:rStyle w:val="00Text"/>
          <w:rFonts w:asciiTheme="minorEastAsia"/>
        </w:rPr>
        <w:t>收，謂帝將遣吏兵收之也。恆，戶登翻。</w:t>
      </w:r>
      <w:r w:rsidRPr="00DE780C">
        <w:rPr>
          <w:rFonts w:asciiTheme="minorEastAsia"/>
        </w:rPr>
        <w:t>興宗曰︰</w:t>
      </w:r>
      <w:r w:rsidR="00D728F7">
        <w:rPr>
          <w:rFonts w:asciiTheme="minorEastAsia"/>
        </w:rPr>
        <w:t>「</w:t>
      </w:r>
      <w:r w:rsidRPr="00DE780C">
        <w:rPr>
          <w:rFonts w:asciiTheme="minorEastAsia"/>
        </w:rPr>
        <w:t>領軍憂懼，當為方略，那得坐待禍至！</w:t>
      </w:r>
      <w:r w:rsidR="00D728F7">
        <w:rPr>
          <w:rFonts w:asciiTheme="minorEastAsia"/>
        </w:rPr>
        <w:t>」</w:t>
      </w:r>
      <w:r w:rsidRPr="00DE780C">
        <w:rPr>
          <w:rFonts w:asciiTheme="minorEastAsia"/>
        </w:rPr>
        <w:t>因使法榮勸玄謨舉事。玄謨使法榮謝曰︰</w:t>
      </w:r>
      <w:r w:rsidR="00D728F7">
        <w:rPr>
          <w:rFonts w:asciiTheme="minorEastAsia"/>
        </w:rPr>
        <w:t>「</w:t>
      </w:r>
      <w:r w:rsidRPr="00DE780C">
        <w:rPr>
          <w:rFonts w:asciiTheme="minorEastAsia"/>
        </w:rPr>
        <w:t>此亦未易可行，</w:t>
      </w:r>
      <w:r w:rsidRPr="00D2545B">
        <w:rPr>
          <w:rStyle w:val="00Text"/>
          <w:rFonts w:asciiTheme="minorEastAsia"/>
        </w:rPr>
        <w:t>易，以豉翻。</w:t>
      </w:r>
      <w:r w:rsidRPr="00DE780C">
        <w:rPr>
          <w:rFonts w:asciiTheme="minorEastAsia"/>
        </w:rPr>
        <w:t>期當不泄君言。</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右衞將軍劉道隆，為帝所寵任，專典禁兵。興宗嘗與之俱從帝夜出，</w:t>
      </w:r>
      <w:r w:rsidRPr="00D2545B">
        <w:rPr>
          <w:rFonts w:asciiTheme="minorEastAsia" w:eastAsiaTheme="minorEastAsia"/>
        </w:rPr>
        <w:t>從，才用翻。</w:t>
      </w:r>
      <w:r w:rsidRPr="00DE780C">
        <w:rPr>
          <w:rStyle w:val="01Text"/>
          <w:rFonts w:asciiTheme="minorEastAsia" w:eastAsiaTheme="minorEastAsia"/>
          <w:sz w:val="21"/>
        </w:rPr>
        <w:t>道隆過興宗車後，興宗曰︰</w:t>
      </w:r>
      <w:r w:rsidR="00D728F7">
        <w:rPr>
          <w:rStyle w:val="01Text"/>
          <w:rFonts w:asciiTheme="minorEastAsia" w:eastAsiaTheme="minorEastAsia"/>
          <w:sz w:val="21"/>
        </w:rPr>
        <w:t>「</w:t>
      </w:r>
      <w:r w:rsidRPr="00DE780C">
        <w:rPr>
          <w:rStyle w:val="01Text"/>
          <w:rFonts w:asciiTheme="minorEastAsia" w:eastAsiaTheme="minorEastAsia"/>
          <w:sz w:val="21"/>
        </w:rPr>
        <w:t>劉君！比日思一閒寫。</w:t>
      </w:r>
      <w:r w:rsidR="00D728F7">
        <w:rPr>
          <w:rStyle w:val="01Text"/>
          <w:rFonts w:asciiTheme="minorEastAsia" w:eastAsiaTheme="minorEastAsia"/>
          <w:sz w:val="21"/>
        </w:rPr>
        <w:t>」</w:t>
      </w:r>
      <w:r w:rsidRPr="00D2545B">
        <w:rPr>
          <w:rFonts w:asciiTheme="minorEastAsia" w:eastAsiaTheme="minorEastAsia"/>
        </w:rPr>
        <w:t>閒寫者，謂欲清閒寫其所懷也。</w:t>
      </w:r>
      <w:r w:rsidRPr="00DE780C">
        <w:rPr>
          <w:rStyle w:val="01Text"/>
          <w:rFonts w:asciiTheme="minorEastAsia" w:eastAsiaTheme="minorEastAsia"/>
          <w:sz w:val="21"/>
        </w:rPr>
        <w:t>道隆解其意，</w:t>
      </w:r>
      <w:r w:rsidRPr="00D2545B">
        <w:rPr>
          <w:rFonts w:asciiTheme="minorEastAsia" w:eastAsiaTheme="minorEastAsia"/>
        </w:rPr>
        <w:t>解，戶買翻，曉也。</w:t>
      </w:r>
      <w:r w:rsidRPr="00DE780C">
        <w:rPr>
          <w:rStyle w:val="01Text"/>
          <w:rFonts w:asciiTheme="minorEastAsia" w:eastAsiaTheme="minorEastAsia"/>
          <w:sz w:val="21"/>
        </w:rPr>
        <w:t>掐興宗手</w:t>
      </w:r>
      <w:r w:rsidRPr="00D2545B">
        <w:rPr>
          <w:rFonts w:asciiTheme="minorEastAsia" w:eastAsiaTheme="minorEastAsia"/>
        </w:rPr>
        <w:t>掐，苦洽翻，以爪掐之也。</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蔡公勿多言！</w:t>
      </w:r>
      <w:r w:rsidR="00D728F7">
        <w:rPr>
          <w:rStyle w:val="01Text"/>
          <w:rFonts w:asciiTheme="minorEastAsia" w:eastAsiaTheme="minorEastAsia"/>
          <w:sz w:val="21"/>
        </w:rPr>
        <w:t>」</w:t>
      </w:r>
      <w:r w:rsidRPr="00D2545B">
        <w:rPr>
          <w:rFonts w:asciiTheme="minorEastAsia" w:eastAsiaTheme="minorEastAsia"/>
        </w:rPr>
        <w:t>廢昏立明，非常之謀也。蔡興宗建非常之謀，旣以告沈慶之，又以告王玄謨，又以擿發劉道隆，而人不敢泄其言，何也？昏暴之朝，人不自保；</w:t>
      </w:r>
      <w:r w:rsidR="00D728F7">
        <w:rPr>
          <w:rFonts w:asciiTheme="minorEastAsia" w:eastAsiaTheme="minorEastAsia"/>
        </w:rPr>
        <w:t>「</w:t>
      </w:r>
      <w:r w:rsidRPr="00D2545B">
        <w:rPr>
          <w:rFonts w:asciiTheme="minorEastAsia" w:eastAsiaTheme="minorEastAsia"/>
        </w:rPr>
        <w:t>時日害喪，予及汝皆亡，</w:t>
      </w:r>
      <w:r w:rsidR="00D728F7">
        <w:rPr>
          <w:rFonts w:asciiTheme="minorEastAsia" w:eastAsiaTheme="minorEastAsia"/>
        </w:rPr>
        <w:t>」</w:t>
      </w:r>
      <w:r w:rsidRPr="00D2545B">
        <w:rPr>
          <w:rFonts w:asciiTheme="minorEastAsia" w:eastAsiaTheme="minorEastAsia"/>
        </w:rPr>
        <w:t>蓋人心之所同然也。</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壬寅，立皇后路氏，太皇太后弟道慶之女也。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帝畏忌諸父，恐其在外為患，皆聚之建康，拘於殿內，毆捶陵曳，無復人理。</w:t>
      </w:r>
      <w:r w:rsidR="00934453" w:rsidRPr="00D2545B">
        <w:rPr>
          <w:rStyle w:val="00Text"/>
          <w:rFonts w:asciiTheme="minorEastAsia"/>
        </w:rPr>
        <w:t>親親悌長，人之常理；廢帝悖之。毆，烏口翻。捶，止橤翻。復，扶又翻，又如字。</w:t>
      </w:r>
      <w:r w:rsidR="00934453" w:rsidRPr="00DE780C">
        <w:rPr>
          <w:rFonts w:asciiTheme="minorEastAsia"/>
        </w:rPr>
        <w:t>湘東王彧、建安王休仁、山陽王休祐，皆肥壯，帝為竹籠，盛而稱之，</w:t>
      </w:r>
      <w:r w:rsidR="00934453" w:rsidRPr="00D2545B">
        <w:rPr>
          <w:rStyle w:val="00Text"/>
          <w:rFonts w:asciiTheme="minorEastAsia"/>
        </w:rPr>
        <w:t>彧，於六翻。盛，時征翻；下同。稱，敕陵翻，稱其輕重也。</w:t>
      </w:r>
      <w:r w:rsidR="00934453" w:rsidRPr="00DE780C">
        <w:rPr>
          <w:rFonts w:asciiTheme="minorEastAsia"/>
        </w:rPr>
        <w:t>以彧尤肥，謂之</w:t>
      </w:r>
      <w:r w:rsidR="00D728F7">
        <w:rPr>
          <w:rFonts w:asciiTheme="minorEastAsia"/>
        </w:rPr>
        <w:t>「</w:t>
      </w:r>
      <w:r w:rsidR="00934453" w:rsidRPr="00DE780C">
        <w:rPr>
          <w:rFonts w:asciiTheme="minorEastAsia"/>
        </w:rPr>
        <w:t>豬王</w:t>
      </w:r>
      <w:r w:rsidR="00D728F7">
        <w:rPr>
          <w:rFonts w:asciiTheme="minorEastAsia"/>
        </w:rPr>
        <w:t>」</w:t>
      </w:r>
      <w:r w:rsidR="00934453" w:rsidRPr="00DE780C">
        <w:rPr>
          <w:rFonts w:asciiTheme="minorEastAsia"/>
        </w:rPr>
        <w:t>，謂休仁為</w:t>
      </w:r>
      <w:r w:rsidR="00D728F7">
        <w:rPr>
          <w:rFonts w:asciiTheme="minorEastAsia"/>
        </w:rPr>
        <w:t>「</w:t>
      </w:r>
      <w:r w:rsidR="00934453" w:rsidRPr="00DE780C">
        <w:rPr>
          <w:rFonts w:asciiTheme="minorEastAsia"/>
        </w:rPr>
        <w:t>殺王</w:t>
      </w:r>
      <w:r w:rsidR="00D728F7">
        <w:rPr>
          <w:rFonts w:asciiTheme="minorEastAsia"/>
        </w:rPr>
        <w:t>」</w:t>
      </w:r>
      <w:r w:rsidR="00934453" w:rsidRPr="00DE780C">
        <w:rPr>
          <w:rFonts w:asciiTheme="minorEastAsia"/>
        </w:rPr>
        <w:t>，休祐為</w:t>
      </w:r>
      <w:r w:rsidR="00D728F7">
        <w:rPr>
          <w:rFonts w:asciiTheme="minorEastAsia"/>
        </w:rPr>
        <w:t>「</w:t>
      </w:r>
      <w:r w:rsidR="00934453" w:rsidRPr="00DE780C">
        <w:rPr>
          <w:rFonts w:asciiTheme="minorEastAsia"/>
        </w:rPr>
        <w:t>賊王</w:t>
      </w:r>
      <w:r w:rsidR="00D728F7">
        <w:rPr>
          <w:rFonts w:asciiTheme="minorEastAsia"/>
        </w:rPr>
        <w:t>」</w:t>
      </w:r>
      <w:r w:rsidR="00934453" w:rsidRPr="00DE780C">
        <w:rPr>
          <w:rFonts w:asciiTheme="minorEastAsia"/>
        </w:rPr>
        <w:t>。以三王年長，尤惡之，</w:t>
      </w:r>
      <w:r w:rsidR="00934453" w:rsidRPr="00D2545B">
        <w:rPr>
          <w:rStyle w:val="00Text"/>
          <w:rFonts w:asciiTheme="minorEastAsia"/>
        </w:rPr>
        <w:t>長，知兩翻。惡，烏路翻。</w:t>
      </w:r>
      <w:r w:rsidR="00934453" w:rsidRPr="00DE780C">
        <w:rPr>
          <w:rFonts w:asciiTheme="minorEastAsia"/>
        </w:rPr>
        <w:t>常錄以自隨，不離左右。</w:t>
      </w:r>
      <w:r w:rsidR="00934453" w:rsidRPr="00D2545B">
        <w:rPr>
          <w:rStyle w:val="00Text"/>
          <w:rFonts w:asciiTheme="minorEastAsia"/>
        </w:rPr>
        <w:t>錄，收也，攝也。離，力智翻。</w:t>
      </w:r>
      <w:r w:rsidR="00934453" w:rsidRPr="00DE780C">
        <w:rPr>
          <w:rFonts w:asciiTheme="minorEastAsia"/>
        </w:rPr>
        <w:t>東海王禕性凡劣，</w:t>
      </w:r>
      <w:r w:rsidR="00934453" w:rsidRPr="00D2545B">
        <w:rPr>
          <w:rStyle w:val="00Text"/>
          <w:rFonts w:asciiTheme="minorEastAsia"/>
        </w:rPr>
        <w:t>劣，弱也，鄙也。禕，吁韋翻。</w:t>
      </w:r>
      <w:r w:rsidR="00934453" w:rsidRPr="00DE780C">
        <w:rPr>
          <w:rFonts w:asciiTheme="minorEastAsia"/>
        </w:rPr>
        <w:t>謂之</w:t>
      </w:r>
      <w:r w:rsidR="00D728F7">
        <w:rPr>
          <w:rFonts w:asciiTheme="minorEastAsia"/>
        </w:rPr>
        <w:t>「</w:t>
      </w:r>
      <w:r w:rsidR="00934453" w:rsidRPr="00DE780C">
        <w:rPr>
          <w:rFonts w:asciiTheme="minorEastAsia"/>
        </w:rPr>
        <w:t>驢王</w:t>
      </w:r>
      <w:r w:rsidR="00D728F7">
        <w:rPr>
          <w:rFonts w:asciiTheme="minorEastAsia"/>
        </w:rPr>
        <w:t>」</w:t>
      </w:r>
      <w:r w:rsidR="00934453" w:rsidRPr="00DE780C">
        <w:rPr>
          <w:rFonts w:asciiTheme="minorEastAsia"/>
        </w:rPr>
        <w:t>；桂陽王休範、巴陵王休若年尚少，故並得從容。</w:t>
      </w:r>
      <w:r w:rsidR="00934453" w:rsidRPr="00D2545B">
        <w:rPr>
          <w:rStyle w:val="00Text"/>
          <w:rFonts w:asciiTheme="minorEastAsia"/>
        </w:rPr>
        <w:t>少，詩照翻。從，千容翻。</w:t>
      </w:r>
      <w:r w:rsidR="00934453" w:rsidRPr="00DE780C">
        <w:rPr>
          <w:rFonts w:asciiTheme="minorEastAsia"/>
        </w:rPr>
        <w:t>嘗以木槽盛飯，幷雜食攪之，</w:t>
      </w:r>
      <w:r w:rsidR="00934453" w:rsidRPr="00D2545B">
        <w:rPr>
          <w:rStyle w:val="00Text"/>
          <w:rFonts w:asciiTheme="minorEastAsia"/>
        </w:rPr>
        <w:t>攪，古巧翻。</w:t>
      </w:r>
      <w:r w:rsidR="00934453" w:rsidRPr="00DE780C">
        <w:rPr>
          <w:rFonts w:asciiTheme="minorEastAsia"/>
        </w:rPr>
        <w:t>掘地為阬，實以泥水，裸彧內阬中，使以口就槽食之，用為歡笑。</w:t>
      </w:r>
      <w:r w:rsidR="00934453" w:rsidRPr="00D2545B">
        <w:rPr>
          <w:rStyle w:val="00Text"/>
          <w:rFonts w:asciiTheme="minorEastAsia"/>
        </w:rPr>
        <w:t>裸，郞果翻。</w:t>
      </w:r>
      <w:r w:rsidR="00934453" w:rsidRPr="00DE780C">
        <w:rPr>
          <w:rFonts w:asciiTheme="minorEastAsia"/>
        </w:rPr>
        <w:t>前後欲殺三王以十數；休仁多智數，每以談笑佞諛說之，故得推遷。</w:t>
      </w:r>
      <w:r w:rsidR="00934453" w:rsidRPr="00D2545B">
        <w:rPr>
          <w:rStyle w:val="00Text"/>
          <w:rFonts w:asciiTheme="minorEastAsia"/>
        </w:rPr>
        <w:t>推，移也；遷，轉也；言以談笑佞諛轉移帝意也。或曰，推遷，延緩之意。說，讀曰悅。</w:t>
      </w:r>
    </w:p>
    <w:p w:rsidR="00934453" w:rsidRPr="00DE780C" w:rsidRDefault="00934453" w:rsidP="00662EDA">
      <w:pPr>
        <w:rPr>
          <w:rFonts w:asciiTheme="minorEastAsia"/>
        </w:rPr>
      </w:pPr>
      <w:r w:rsidRPr="00DE780C">
        <w:rPr>
          <w:rFonts w:asciiTheme="minorEastAsia"/>
        </w:rPr>
        <w:t>少府劉曚妾孕臨月，</w:t>
      </w:r>
      <w:r w:rsidRPr="00D2545B">
        <w:rPr>
          <w:rStyle w:val="00Text"/>
          <w:rFonts w:asciiTheme="minorEastAsia"/>
        </w:rPr>
        <w:t>曚，謨蓬翻。將產之月曰臨月。考異曰︰宋書·帝紀作</w:t>
      </w:r>
      <w:r w:rsidR="00D728F7">
        <w:rPr>
          <w:rStyle w:val="00Text"/>
          <w:rFonts w:asciiTheme="minorEastAsia"/>
        </w:rPr>
        <w:t>「</w:t>
      </w:r>
      <w:r w:rsidRPr="00D2545B">
        <w:rPr>
          <w:rStyle w:val="00Text"/>
          <w:rFonts w:asciiTheme="minorEastAsia"/>
        </w:rPr>
        <w:t>少府劉勝</w:t>
      </w:r>
      <w:r w:rsidR="00D728F7">
        <w:rPr>
          <w:rStyle w:val="00Text"/>
          <w:rFonts w:asciiTheme="minorEastAsia"/>
        </w:rPr>
        <w:t>」</w:t>
      </w:r>
      <w:r w:rsidRPr="00D2545B">
        <w:rPr>
          <w:rStyle w:val="00Text"/>
          <w:rFonts w:asciiTheme="minorEastAsia"/>
        </w:rPr>
        <w:t>，始安王休仁傳作</w:t>
      </w:r>
      <w:r w:rsidR="00D728F7">
        <w:rPr>
          <w:rStyle w:val="00Text"/>
          <w:rFonts w:asciiTheme="minorEastAsia"/>
        </w:rPr>
        <w:t>「</w:t>
      </w:r>
      <w:r w:rsidRPr="00D2545B">
        <w:rPr>
          <w:rStyle w:val="00Text"/>
          <w:rFonts w:asciiTheme="minorEastAsia"/>
        </w:rPr>
        <w:t>廷尉劉曚</w:t>
      </w:r>
      <w:r w:rsidR="00D728F7">
        <w:rPr>
          <w:rStyle w:val="00Text"/>
          <w:rFonts w:asciiTheme="minorEastAsia"/>
        </w:rPr>
        <w:t>」</w:t>
      </w:r>
      <w:r w:rsidRPr="00D2545B">
        <w:rPr>
          <w:rStyle w:val="00Text"/>
          <w:rFonts w:asciiTheme="minorEastAsia"/>
        </w:rPr>
        <w:t>。宋略及南史·帝紀皆作</w:t>
      </w:r>
      <w:r w:rsidR="00D728F7">
        <w:rPr>
          <w:rStyle w:val="00Text"/>
          <w:rFonts w:asciiTheme="minorEastAsia"/>
        </w:rPr>
        <w:t>「</w:t>
      </w:r>
      <w:r w:rsidRPr="00D2545B">
        <w:rPr>
          <w:rStyle w:val="00Text"/>
          <w:rFonts w:asciiTheme="minorEastAsia"/>
        </w:rPr>
        <w:t>少府劉曚</w:t>
      </w:r>
      <w:r w:rsidR="00D728F7">
        <w:rPr>
          <w:rStyle w:val="00Text"/>
          <w:rFonts w:asciiTheme="minorEastAsia"/>
        </w:rPr>
        <w:t>」</w:t>
      </w:r>
      <w:r w:rsidRPr="00D2545B">
        <w:rPr>
          <w:rStyle w:val="00Text"/>
          <w:rFonts w:asciiTheme="minorEastAsia"/>
        </w:rPr>
        <w:t>，休仁傳作</w:t>
      </w:r>
      <w:r w:rsidR="00D728F7">
        <w:rPr>
          <w:rStyle w:val="00Text"/>
          <w:rFonts w:asciiTheme="minorEastAsia"/>
        </w:rPr>
        <w:t>「</w:t>
      </w:r>
      <w:r w:rsidRPr="00D2545B">
        <w:rPr>
          <w:rStyle w:val="00Text"/>
          <w:rFonts w:asciiTheme="minorEastAsia"/>
        </w:rPr>
        <w:t>廷尉劉蒙</w:t>
      </w:r>
      <w:r w:rsidR="00D728F7">
        <w:rPr>
          <w:rStyle w:val="00Text"/>
          <w:rFonts w:asciiTheme="minorEastAsia"/>
        </w:rPr>
        <w:t>」</w:t>
      </w:r>
      <w:r w:rsidRPr="00D2545B">
        <w:rPr>
          <w:rStyle w:val="00Text"/>
          <w:rFonts w:asciiTheme="minorEastAsia"/>
        </w:rPr>
        <w:t>；今從其多者。</w:t>
      </w:r>
      <w:r w:rsidRPr="00DE780C">
        <w:rPr>
          <w:rFonts w:asciiTheme="minorEastAsia"/>
        </w:rPr>
        <w:t>帝迎入後宮，俟其生男，欲立為太子。彧嘗忤旨，帝裸之，縛其手足，貫之以杖，使人擔付太</w:t>
      </w:r>
      <w:r w:rsidRPr="00DE780C">
        <w:rPr>
          <w:rFonts w:asciiTheme="minorEastAsia"/>
        </w:rPr>
        <w:lastRenderedPageBreak/>
        <w:t>官。</w:t>
      </w:r>
      <w:r w:rsidRPr="00D2545B">
        <w:rPr>
          <w:rStyle w:val="00Text"/>
          <w:rFonts w:asciiTheme="minorEastAsia"/>
        </w:rPr>
        <w:t>忤，五故翻。裸，郞果翻。擔，都甘翻，荷也。</w:t>
      </w:r>
      <w:r w:rsidRPr="00DE780C">
        <w:rPr>
          <w:rFonts w:asciiTheme="minorEastAsia"/>
        </w:rPr>
        <w:t>曰︰</w:t>
      </w:r>
      <w:r w:rsidR="00D728F7">
        <w:rPr>
          <w:rFonts w:asciiTheme="minorEastAsia"/>
        </w:rPr>
        <w:t>「</w:t>
      </w:r>
      <w:r w:rsidRPr="00DE780C">
        <w:rPr>
          <w:rFonts w:asciiTheme="minorEastAsia"/>
        </w:rPr>
        <w:t>今日屠豬！</w:t>
      </w:r>
      <w:r w:rsidR="00D728F7">
        <w:rPr>
          <w:rFonts w:asciiTheme="minorEastAsia"/>
        </w:rPr>
        <w:t>」</w:t>
      </w:r>
      <w:r w:rsidRPr="00DE780C">
        <w:rPr>
          <w:rFonts w:asciiTheme="minorEastAsia"/>
        </w:rPr>
        <w:t>休仁笑曰︰</w:t>
      </w:r>
      <w:r w:rsidR="00D728F7">
        <w:rPr>
          <w:rFonts w:asciiTheme="minorEastAsia"/>
        </w:rPr>
        <w:t>「</w:t>
      </w:r>
      <w:r w:rsidRPr="00DE780C">
        <w:rPr>
          <w:rFonts w:asciiTheme="minorEastAsia"/>
        </w:rPr>
        <w:t>豬未應死。</w:t>
      </w:r>
      <w:r w:rsidR="00D728F7">
        <w:rPr>
          <w:rFonts w:asciiTheme="minorEastAsia"/>
        </w:rPr>
        <w:t>」</w:t>
      </w:r>
      <w:r w:rsidRPr="00DE780C">
        <w:rPr>
          <w:rFonts w:asciiTheme="minorEastAsia"/>
        </w:rPr>
        <w:t>帝問其故。休仁曰︰</w:t>
      </w:r>
      <w:r w:rsidR="00D728F7">
        <w:rPr>
          <w:rFonts w:asciiTheme="minorEastAsia"/>
        </w:rPr>
        <w:t>「</w:t>
      </w:r>
      <w:r w:rsidRPr="00DE780C">
        <w:rPr>
          <w:rFonts w:asciiTheme="minorEastAsia"/>
        </w:rPr>
        <w:t>待皇子生，殺豬取其肝肺。</w:t>
      </w:r>
      <w:r w:rsidR="00D728F7">
        <w:rPr>
          <w:rFonts w:asciiTheme="minorEastAsia"/>
        </w:rPr>
        <w:t>」</w:t>
      </w:r>
      <w:r w:rsidRPr="00DE780C">
        <w:rPr>
          <w:rFonts w:asciiTheme="minorEastAsia"/>
        </w:rPr>
        <w:t>帝怒乃解，曰︰</w:t>
      </w:r>
      <w:r w:rsidR="00D728F7">
        <w:rPr>
          <w:rFonts w:asciiTheme="minorEastAsia"/>
        </w:rPr>
        <w:t>「</w:t>
      </w:r>
      <w:r w:rsidRPr="00DE780C">
        <w:rPr>
          <w:rFonts w:asciiTheme="minorEastAsia"/>
        </w:rPr>
        <w:t>且付廷尉。</w:t>
      </w:r>
      <w:r w:rsidR="00D728F7">
        <w:rPr>
          <w:rFonts w:asciiTheme="minorEastAsia"/>
        </w:rPr>
        <w:t>」</w:t>
      </w:r>
      <w:r w:rsidRPr="00DE780C">
        <w:rPr>
          <w:rFonts w:asciiTheme="minorEastAsia"/>
        </w:rPr>
        <w:t>一宿，釋之。丁未，曚妾生子，名曰皇，為之大赦，</w:t>
      </w:r>
      <w:r w:rsidRPr="00D2545B">
        <w:rPr>
          <w:rStyle w:val="00Text"/>
          <w:rFonts w:asciiTheme="minorEastAsia"/>
        </w:rPr>
        <w:t>為，于僞翻。</w:t>
      </w:r>
      <w:r w:rsidRPr="00DE780C">
        <w:rPr>
          <w:rFonts w:asciiTheme="minorEastAsia"/>
        </w:rPr>
        <w:t>賜為父後者爵一級。</w:t>
      </w:r>
    </w:p>
    <w:p w:rsidR="00934453" w:rsidRPr="00DE780C" w:rsidRDefault="00934453" w:rsidP="00662EDA">
      <w:pPr>
        <w:rPr>
          <w:rFonts w:asciiTheme="minorEastAsia"/>
        </w:rPr>
      </w:pPr>
      <w:r w:rsidRPr="00DE780C">
        <w:rPr>
          <w:rFonts w:asciiTheme="minorEastAsia"/>
        </w:rPr>
        <w:t>帝又以太祖、世祖在兄弟數皆第三，</w:t>
      </w:r>
      <w:r w:rsidRPr="00D2545B">
        <w:rPr>
          <w:rStyle w:val="00Text"/>
          <w:rFonts w:asciiTheme="minorEastAsia"/>
        </w:rPr>
        <w:t>太祖，高祖第三子；世祖，太祖第三子。</w:t>
      </w:r>
      <w:r w:rsidRPr="00DE780C">
        <w:rPr>
          <w:rFonts w:asciiTheme="minorEastAsia"/>
        </w:rPr>
        <w:t>江州刺史晉安王子勛亦第三，</w:t>
      </w:r>
      <w:r w:rsidRPr="00D2545B">
        <w:rPr>
          <w:rStyle w:val="00Text"/>
          <w:rFonts w:asciiTheme="minorEastAsia"/>
        </w:rPr>
        <w:t>子勛，世祖第三子。</w:t>
      </w:r>
      <w:r w:rsidRPr="00DE780C">
        <w:rPr>
          <w:rFonts w:asciiTheme="minorEastAsia"/>
        </w:rPr>
        <w:t>故惡之，</w:t>
      </w:r>
      <w:r w:rsidRPr="00D2545B">
        <w:rPr>
          <w:rStyle w:val="00Text"/>
          <w:rFonts w:asciiTheme="minorEastAsia"/>
        </w:rPr>
        <w:t>惡，烏路翻。</w:t>
      </w:r>
      <w:r w:rsidRPr="00DE780C">
        <w:rPr>
          <w:rFonts w:asciiTheme="minorEastAsia"/>
        </w:rPr>
        <w:t>因何邁之謀，使左右朱景雲送藥賜子勛死。景雲至湓口，停不進。子勛典籤謝道邁、主帥潘欣之、侍書褚靈嗣聞之，</w:t>
      </w:r>
      <w:r w:rsidRPr="00D2545B">
        <w:rPr>
          <w:rStyle w:val="00Text"/>
          <w:rFonts w:asciiTheme="minorEastAsia"/>
        </w:rPr>
        <w:t>諸王有侍讀，掌授王經；有侍書，掌敎王書。帥，所類翻。</w:t>
      </w:r>
      <w:r w:rsidRPr="00DE780C">
        <w:rPr>
          <w:rFonts w:asciiTheme="minorEastAsia"/>
        </w:rPr>
        <w:t>馳以告長史鄧琬，泣涕請計。</w:t>
      </w:r>
      <w:r w:rsidRPr="00D2545B">
        <w:rPr>
          <w:rStyle w:val="00Text"/>
          <w:rFonts w:asciiTheme="minorEastAsia"/>
        </w:rPr>
        <w:t>考異曰︰子勛傳云︰</w:t>
      </w:r>
      <w:r w:rsidR="00D728F7">
        <w:rPr>
          <w:rStyle w:val="00Text"/>
          <w:rFonts w:asciiTheme="minorEastAsia"/>
        </w:rPr>
        <w:t>「</w:t>
      </w:r>
      <w:r w:rsidRPr="00D2545B">
        <w:rPr>
          <w:rStyle w:val="00Text"/>
          <w:rFonts w:asciiTheme="minorEastAsia"/>
        </w:rPr>
        <w:t>景雲遣信使告琬。</w:t>
      </w:r>
      <w:r w:rsidR="00D728F7">
        <w:rPr>
          <w:rStyle w:val="00Text"/>
          <w:rFonts w:asciiTheme="minorEastAsia"/>
        </w:rPr>
        <w:t>」</w:t>
      </w:r>
      <w:r w:rsidRPr="00D2545B">
        <w:rPr>
          <w:rStyle w:val="00Text"/>
          <w:rFonts w:asciiTheme="minorEastAsia"/>
        </w:rPr>
        <w:t>宋略曰︰</w:t>
      </w:r>
      <w:r w:rsidR="00D728F7">
        <w:rPr>
          <w:rStyle w:val="00Text"/>
          <w:rFonts w:asciiTheme="minorEastAsia"/>
        </w:rPr>
        <w:t>「</w:t>
      </w:r>
      <w:r w:rsidRPr="00D2545B">
        <w:rPr>
          <w:rStyle w:val="00Text"/>
          <w:rFonts w:asciiTheme="minorEastAsia"/>
        </w:rPr>
        <w:t>帝使道遇賷敕至潯陽，琬謂道遇</w:t>
      </w:r>
      <w:r w:rsidR="00D728F7">
        <w:rPr>
          <w:rStyle w:val="00Text"/>
          <w:rFonts w:asciiTheme="minorEastAsia"/>
        </w:rPr>
        <w:t>」</w:t>
      </w:r>
      <w:r w:rsidRPr="00D2545B">
        <w:rPr>
          <w:rStyle w:val="00Text"/>
          <w:rFonts w:asciiTheme="minorEastAsia"/>
        </w:rPr>
        <w:t>云云。今從琬傳。</w:t>
      </w:r>
      <w:r w:rsidRPr="00DE780C">
        <w:rPr>
          <w:rFonts w:asciiTheme="minorEastAsia"/>
        </w:rPr>
        <w:t>琬曰︰</w:t>
      </w:r>
      <w:r w:rsidR="00D728F7">
        <w:rPr>
          <w:rFonts w:asciiTheme="minorEastAsia"/>
        </w:rPr>
        <w:t>「</w:t>
      </w:r>
      <w:r w:rsidRPr="00DE780C">
        <w:rPr>
          <w:rFonts w:asciiTheme="minorEastAsia"/>
        </w:rPr>
        <w:t>身南土寒士，</w:t>
      </w:r>
      <w:r w:rsidRPr="00D2545B">
        <w:rPr>
          <w:rStyle w:val="00Text"/>
          <w:rFonts w:asciiTheme="minorEastAsia"/>
        </w:rPr>
        <w:t>鄧琬，南昌人，起於寒素。</w:t>
      </w:r>
      <w:r w:rsidRPr="00DE780C">
        <w:rPr>
          <w:rFonts w:asciiTheme="minorEastAsia"/>
        </w:rPr>
        <w:t>蒙先帝殊恩，以愛子見託，豈得惜門戶百口，期當以死報效。幼主昏暴，社稷危殆，雖曰天子，事猶獨夫。</w:t>
      </w:r>
      <w:r w:rsidRPr="00D2545B">
        <w:rPr>
          <w:rStyle w:val="00Text"/>
          <w:rFonts w:asciiTheme="minorEastAsia"/>
        </w:rPr>
        <w:t>猶，若也，似也。</w:t>
      </w:r>
      <w:r w:rsidRPr="00DE780C">
        <w:rPr>
          <w:rFonts w:asciiTheme="minorEastAsia"/>
        </w:rPr>
        <w:t>今便指帥文武，直造京邑，</w:t>
      </w:r>
      <w:r w:rsidRPr="00D2545B">
        <w:rPr>
          <w:rStyle w:val="00Text"/>
          <w:rFonts w:asciiTheme="minorEastAsia"/>
        </w:rPr>
        <w:t>帥，讀曰率。造，七到翻。</w:t>
      </w:r>
      <w:r w:rsidRPr="00DE780C">
        <w:rPr>
          <w:rFonts w:asciiTheme="minorEastAsia"/>
        </w:rPr>
        <w:t>與羣公卿士，廢昏立明耳。</w:t>
      </w:r>
      <w:r w:rsidR="00D728F7">
        <w:rPr>
          <w:rFonts w:asciiTheme="minorEastAsia"/>
        </w:rPr>
        <w:t>」</w:t>
      </w:r>
      <w:r w:rsidRPr="00DE780C">
        <w:rPr>
          <w:rFonts w:asciiTheme="minorEastAsia"/>
        </w:rPr>
        <w:t>戊申，琬稱子勛敎，令所部戒嚴。子勛戎服出聽事，集僚佐，使潘欣之口宣旨諭之。四座未對，錄事參軍陶亮首請效死前驅，衆皆奉旨。乃以亮為諮議參軍，領中兵，總統軍事；功曹張沈為諮議參軍，統作舟艦；</w:t>
      </w:r>
      <w:r w:rsidRPr="00D2545B">
        <w:rPr>
          <w:rStyle w:val="00Text"/>
          <w:rFonts w:asciiTheme="minorEastAsia"/>
        </w:rPr>
        <w:t>沈，持林翻。艦，戶黯翻。</w:t>
      </w:r>
      <w:r w:rsidRPr="00DE780C">
        <w:rPr>
          <w:rFonts w:asciiTheme="minorEastAsia"/>
        </w:rPr>
        <w:t>南陽太守沈懷寶、岷山太守薛常寶、</w:t>
      </w:r>
      <w:r w:rsidRPr="00D2545B">
        <w:rPr>
          <w:rStyle w:val="00Text"/>
          <w:rFonts w:asciiTheme="minorEastAsia"/>
        </w:rPr>
        <w:t>岷山，卽漢武帝所開汶山郡也，宣帝地節三年，倂入蜀郡，劉蜀復立。沈懷寶、薛常寶先常為郡守，因各以其官稱之。守，手又翻。</w:t>
      </w:r>
      <w:r w:rsidRPr="00DE780C">
        <w:rPr>
          <w:rFonts w:asciiTheme="minorEastAsia"/>
        </w:rPr>
        <w:t>彭澤令陳紹宗等並為將帥。</w:t>
      </w:r>
      <w:r w:rsidRPr="00D2545B">
        <w:rPr>
          <w:rStyle w:val="00Text"/>
          <w:rFonts w:asciiTheme="minorEastAsia"/>
        </w:rPr>
        <w:t>將，卽亮翻。帥，所類翻。</w:t>
      </w:r>
      <w:r w:rsidRPr="00DE780C">
        <w:rPr>
          <w:rFonts w:asciiTheme="minorEastAsia"/>
        </w:rPr>
        <w:t>初，帝使荊州錄送前軍長史、荊州行事張悅至湓口，琬稱子勛命，釋其桎梏，</w:t>
      </w:r>
      <w:r w:rsidRPr="00D2545B">
        <w:rPr>
          <w:rStyle w:val="00Text"/>
          <w:rFonts w:asciiTheme="minorEastAsia"/>
        </w:rPr>
        <w:t>桎，職日翻。梏，工沃翻。</w:t>
      </w:r>
      <w:r w:rsidRPr="00DE780C">
        <w:rPr>
          <w:rFonts w:asciiTheme="minorEastAsia"/>
        </w:rPr>
        <w:t>迎以所乘車，以為司馬。悅，暢之弟也。</w:t>
      </w:r>
      <w:r w:rsidRPr="00D2545B">
        <w:rPr>
          <w:rStyle w:val="00Text"/>
          <w:rFonts w:asciiTheme="minorEastAsia"/>
        </w:rPr>
        <w:t>張暢見一百二十五卷、六卷文帝元嘉二十六年、七年。</w:t>
      </w:r>
      <w:r w:rsidRPr="00DE780C">
        <w:rPr>
          <w:rFonts w:asciiTheme="minorEastAsia"/>
        </w:rPr>
        <w:t>琬、悅二人共掌內外衆事，遣將軍俞伯奇帥五百人斷大雷，</w:t>
      </w:r>
      <w:r w:rsidRPr="00D2545B">
        <w:rPr>
          <w:rStyle w:val="00Text"/>
          <w:rFonts w:asciiTheme="minorEastAsia"/>
        </w:rPr>
        <w:t>帥，讀曰率。斷，丁管翻。</w:t>
      </w:r>
      <w:r w:rsidRPr="00DE780C">
        <w:rPr>
          <w:rFonts w:asciiTheme="minorEastAsia"/>
        </w:rPr>
        <w:t>禁絕商旅及公私使命。遣使上諸郡民丁，</w:t>
      </w:r>
      <w:r w:rsidRPr="00D2545B">
        <w:rPr>
          <w:rStyle w:val="00Text"/>
          <w:rFonts w:asciiTheme="minorEastAsia"/>
        </w:rPr>
        <w:t>遣使詣江州部內諸郡，籍民丁上之以為兵。使，疏吏翻、上，時掌翻。</w:t>
      </w:r>
      <w:r w:rsidRPr="00DE780C">
        <w:rPr>
          <w:rFonts w:asciiTheme="minorEastAsia"/>
        </w:rPr>
        <w:t>收斂器械；旬日之內，得甲士五千人，出頓大雷，於兩岸築壘。又以巴東、建平二郡太守孫沖之為諮議參軍，領中兵，與陶亮並統前軍。移檄遠近。</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戊午，帝召諸妃、主列於前，強左右使辱之。</w:t>
      </w:r>
      <w:r w:rsidR="00934453" w:rsidRPr="00D2545B">
        <w:rPr>
          <w:rStyle w:val="00Text"/>
          <w:rFonts w:asciiTheme="minorEastAsia"/>
        </w:rPr>
        <w:t>強，其兩翻。</w:t>
      </w:r>
      <w:r w:rsidR="00934453" w:rsidRPr="00DE780C">
        <w:rPr>
          <w:rFonts w:asciiTheme="minorEastAsia"/>
        </w:rPr>
        <w:t>南平王鑠妃江氏不從。</w:t>
      </w:r>
      <w:r w:rsidR="00934453" w:rsidRPr="00D2545B">
        <w:rPr>
          <w:rStyle w:val="00Text"/>
          <w:rFonts w:asciiTheme="minorEastAsia"/>
        </w:rPr>
        <w:t>妃卽江湛之妹。鑠，式灼翻。</w:t>
      </w:r>
      <w:r w:rsidR="00934453" w:rsidRPr="00DE780C">
        <w:rPr>
          <w:rFonts w:asciiTheme="minorEastAsia"/>
        </w:rPr>
        <w:t>帝怒，殺妃三子南平王敬猷、廬陵王敬先、安南侯敬淵，鞭江妃一百。</w:t>
      </w:r>
    </w:p>
    <w:p w:rsidR="00934453" w:rsidRPr="00DE780C" w:rsidRDefault="00934453" w:rsidP="00662EDA">
      <w:pPr>
        <w:rPr>
          <w:rFonts w:asciiTheme="minorEastAsia"/>
        </w:rPr>
      </w:pPr>
      <w:r w:rsidRPr="00DE780C">
        <w:rPr>
          <w:rFonts w:asciiTheme="minorEastAsia"/>
        </w:rPr>
        <w:t>先是民間訛言湘中出天子，</w:t>
      </w:r>
      <w:r w:rsidRPr="00D2545B">
        <w:rPr>
          <w:rStyle w:val="00Text"/>
          <w:rFonts w:asciiTheme="minorEastAsia"/>
        </w:rPr>
        <w:t>先，悉薦翻。</w:t>
      </w:r>
      <w:r w:rsidRPr="00DE780C">
        <w:rPr>
          <w:rFonts w:asciiTheme="minorEastAsia"/>
        </w:rPr>
        <w:t>帝將南巡荊、湘二州以厭之。</w:t>
      </w:r>
      <w:r w:rsidRPr="00D2545B">
        <w:rPr>
          <w:rStyle w:val="00Text"/>
          <w:rFonts w:asciiTheme="minorEastAsia"/>
        </w:rPr>
        <w:t>厭，一涉翻。師古曰︰塞，當也。</w:t>
      </w:r>
      <w:r w:rsidRPr="00DE780C">
        <w:rPr>
          <w:rFonts w:asciiTheme="minorEastAsia"/>
        </w:rPr>
        <w:t>明旦，欲先誅湘東王彧，然後發。</w:t>
      </w:r>
    </w:p>
    <w:p w:rsidR="00934453" w:rsidRPr="00DE780C" w:rsidRDefault="00934453" w:rsidP="00662EDA">
      <w:pPr>
        <w:rPr>
          <w:rFonts w:asciiTheme="minorEastAsia"/>
        </w:rPr>
      </w:pPr>
      <w:r w:rsidRPr="00DE780C">
        <w:rPr>
          <w:rFonts w:asciiTheme="minorEastAsia"/>
        </w:rPr>
        <w:t>初，帝旣殺諸公，恐羣下謀己，以直閤將軍宗越、譚金、童太一、沈攸之等有勇力，引為爪牙，賞賜美人、金帛，充牣其家。</w:t>
      </w:r>
      <w:r w:rsidRPr="00D2545B">
        <w:rPr>
          <w:rStyle w:val="00Text"/>
          <w:rFonts w:asciiTheme="minorEastAsia"/>
        </w:rPr>
        <w:t>江左以直閤將軍出入省閤，總領宿衞。牣，滿也。</w:t>
      </w:r>
      <w:r w:rsidRPr="00DE780C">
        <w:rPr>
          <w:rFonts w:asciiTheme="minorEastAsia"/>
        </w:rPr>
        <w:t>越等久在殿省，衆所畏服，皆為帝盡力；</w:t>
      </w:r>
      <w:r w:rsidRPr="00D2545B">
        <w:rPr>
          <w:rStyle w:val="00Text"/>
          <w:rFonts w:asciiTheme="minorEastAsia"/>
        </w:rPr>
        <w:t>為，于僞翻。</w:t>
      </w:r>
      <w:r w:rsidRPr="00DE780C">
        <w:rPr>
          <w:rFonts w:asciiTheme="minorEastAsia"/>
        </w:rPr>
        <w:t>帝恃之，益無所顧憚，恣為不道，中外騷然。左右宿衞之士皆有異志，而畏越等不敢發。時三王久幽，不知所為。湘東王彧主衣會稽阮佃夫、內監始</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始</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吳</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興王道隆、</w:t>
      </w:r>
      <w:r w:rsidRPr="00D2545B">
        <w:rPr>
          <w:rStyle w:val="00Text"/>
          <w:rFonts w:asciiTheme="minorEastAsia"/>
        </w:rPr>
        <w:t>江左之制，天子及諸王皆有內監。內監，齋監也。齋內自主帥以下，皆得監察之。會，工外翻。佃，音田。</w:t>
      </w:r>
      <w:r w:rsidRPr="00DE780C">
        <w:rPr>
          <w:rFonts w:asciiTheme="minorEastAsia"/>
        </w:rPr>
        <w:t>學官令臨淮李道兒</w:t>
      </w:r>
      <w:r w:rsidRPr="00D2545B">
        <w:rPr>
          <w:rStyle w:val="00Text"/>
          <w:rFonts w:asciiTheme="minorEastAsia"/>
        </w:rPr>
        <w:t>晉制︰諸王國置學官令一人。</w:t>
      </w:r>
      <w:r w:rsidRPr="00DE780C">
        <w:rPr>
          <w:rFonts w:asciiTheme="minorEastAsia"/>
        </w:rPr>
        <w:t>與直閤將軍柳光世及帝左右琅邪淳于文祖等謀弒帝。帝以立后故，假諸王閹人。</w:t>
      </w:r>
      <w:r w:rsidRPr="00D2545B">
        <w:rPr>
          <w:rStyle w:val="00Text"/>
          <w:rFonts w:asciiTheme="minorEastAsia"/>
        </w:rPr>
        <w:t>閹，於廉翻。</w:t>
      </w:r>
      <w:r w:rsidRPr="00DE780C">
        <w:rPr>
          <w:rFonts w:asciiTheme="minorEastAsia"/>
        </w:rPr>
        <w:t>彧左右錢藍生亦在中，彧密使候帝動止。</w:t>
      </w:r>
    </w:p>
    <w:p w:rsidR="00934453" w:rsidRPr="00DE780C" w:rsidRDefault="00934453" w:rsidP="00662EDA">
      <w:pPr>
        <w:rPr>
          <w:rFonts w:asciiTheme="minorEastAsia"/>
        </w:rPr>
      </w:pPr>
      <w:r w:rsidRPr="00DE780C">
        <w:rPr>
          <w:rFonts w:asciiTheme="minorEastAsia"/>
        </w:rPr>
        <w:t>先是帝遊華林園竹林堂，</w:t>
      </w:r>
      <w:r w:rsidRPr="00D2545B">
        <w:rPr>
          <w:rStyle w:val="00Text"/>
          <w:rFonts w:asciiTheme="minorEastAsia"/>
        </w:rPr>
        <w:t>先，悉薦翻。竹林堂，華林園後堂也。</w:t>
      </w:r>
      <w:r w:rsidRPr="00DE780C">
        <w:rPr>
          <w:rFonts w:asciiTheme="minorEastAsia"/>
        </w:rPr>
        <w:t>使宮人倮相逐；</w:t>
      </w:r>
      <w:r w:rsidRPr="00D2545B">
        <w:rPr>
          <w:rStyle w:val="00Text"/>
          <w:rFonts w:asciiTheme="minorEastAsia"/>
        </w:rPr>
        <w:t>倮，郞果翻。</w:t>
      </w:r>
      <w:r w:rsidRPr="00DE780C">
        <w:rPr>
          <w:rFonts w:asciiTheme="minorEastAsia"/>
        </w:rPr>
        <w:t>一人不從命，斬之，夜，夢在竹林堂，有女子罵曰︰</w:t>
      </w:r>
      <w:r w:rsidR="00D728F7">
        <w:rPr>
          <w:rFonts w:asciiTheme="minorEastAsia"/>
        </w:rPr>
        <w:t>「</w:t>
      </w:r>
      <w:r w:rsidRPr="00DE780C">
        <w:rPr>
          <w:rFonts w:asciiTheme="minorEastAsia"/>
        </w:rPr>
        <w:t>帝悖虐不道，</w:t>
      </w:r>
      <w:r w:rsidRPr="00D2545B">
        <w:rPr>
          <w:rStyle w:val="00Text"/>
          <w:rFonts w:asciiTheme="minorEastAsia"/>
        </w:rPr>
        <w:t>悖，蒲妹翻。</w:t>
      </w:r>
      <w:r w:rsidRPr="00DE780C">
        <w:rPr>
          <w:rFonts w:asciiTheme="minorEastAsia"/>
        </w:rPr>
        <w:t>明年不及熟矣！</w:t>
      </w:r>
      <w:r w:rsidR="00D728F7">
        <w:rPr>
          <w:rFonts w:asciiTheme="minorEastAsia"/>
        </w:rPr>
        <w:t>」</w:t>
      </w:r>
      <w:r w:rsidRPr="00DE780C">
        <w:rPr>
          <w:rFonts w:asciiTheme="minorEastAsia"/>
        </w:rPr>
        <w:t>帝於宮中求得一人似所夢者斬之。又夢所殺者罵曰︰</w:t>
      </w:r>
      <w:r w:rsidR="00D728F7">
        <w:rPr>
          <w:rFonts w:asciiTheme="minorEastAsia"/>
        </w:rPr>
        <w:t>「</w:t>
      </w:r>
      <w:r w:rsidRPr="00DE780C">
        <w:rPr>
          <w:rFonts w:asciiTheme="minorEastAsia"/>
        </w:rPr>
        <w:t>我已訴上帝矣！</w:t>
      </w:r>
      <w:r w:rsidR="00D728F7">
        <w:rPr>
          <w:rFonts w:asciiTheme="minorEastAsia"/>
        </w:rPr>
        <w:t>」</w:t>
      </w:r>
      <w:r w:rsidRPr="00D2545B">
        <w:rPr>
          <w:rStyle w:val="00Text"/>
          <w:rFonts w:asciiTheme="minorEastAsia"/>
        </w:rPr>
        <w:t>通鑑不語怪，而獨書此事者，以明人不可妄殺，而天聰明為不可欺也。</w:t>
      </w:r>
      <w:r w:rsidRPr="00DE780C">
        <w:rPr>
          <w:rFonts w:asciiTheme="minorEastAsia"/>
        </w:rPr>
        <w:t>於是巫覡言竹林堂有鬼。是日晡時，帝出華林園。建安王休仁、山陽王休祐、會稽公主並從，</w:t>
      </w:r>
      <w:r w:rsidRPr="00D2545B">
        <w:rPr>
          <w:rStyle w:val="00Text"/>
          <w:rFonts w:asciiTheme="minorEastAsia"/>
        </w:rPr>
        <w:t>覡，刑狄翻。晡，奔謨翻。從，才用翻。</w:t>
      </w:r>
      <w:r w:rsidRPr="00DE780C">
        <w:rPr>
          <w:rFonts w:asciiTheme="minorEastAsia"/>
        </w:rPr>
        <w:t>湘東王彧獨在祕書省，</w:t>
      </w:r>
      <w:r w:rsidRPr="00D2545B">
        <w:rPr>
          <w:rStyle w:val="00Text"/>
          <w:rFonts w:asciiTheme="minorEastAsia"/>
        </w:rPr>
        <w:t>祕書省，藏圖書之所，在禁中。</w:t>
      </w:r>
      <w:r w:rsidRPr="00DE780C">
        <w:rPr>
          <w:rFonts w:asciiTheme="minorEastAsia"/>
        </w:rPr>
        <w:t>不被召，益憂懼。</w:t>
      </w:r>
      <w:r w:rsidRPr="00D2545B">
        <w:rPr>
          <w:rStyle w:val="00Text"/>
          <w:rFonts w:asciiTheme="minorEastAsia"/>
        </w:rPr>
        <w:t>被，皮義翻。</w:t>
      </w:r>
    </w:p>
    <w:p w:rsidR="00934453" w:rsidRPr="00DE780C" w:rsidRDefault="00934453" w:rsidP="00662EDA">
      <w:pPr>
        <w:rPr>
          <w:rFonts w:asciiTheme="minorEastAsia"/>
        </w:rPr>
      </w:pPr>
      <w:r w:rsidRPr="00DE780C">
        <w:rPr>
          <w:rFonts w:asciiTheme="minorEastAsia"/>
        </w:rPr>
        <w:t>帝素惡主衣吳興壽寂之，見輒切齒，</w:t>
      </w:r>
      <w:r w:rsidRPr="00D2545B">
        <w:rPr>
          <w:rStyle w:val="00Text"/>
          <w:rFonts w:asciiTheme="minorEastAsia"/>
        </w:rPr>
        <w:t>惡，烏路翻。風俗通︰吳王壽夢之後；又有大夫壽越。</w:t>
      </w:r>
      <w:r w:rsidRPr="00DE780C">
        <w:rPr>
          <w:rFonts w:asciiTheme="minorEastAsia"/>
        </w:rPr>
        <w:t>阮佃夫以其謀告寂之及外監典事東陽朱幼、</w:t>
      </w:r>
      <w:r w:rsidRPr="00D2545B">
        <w:rPr>
          <w:rStyle w:val="00Text"/>
          <w:rFonts w:asciiTheme="minorEastAsia"/>
        </w:rPr>
        <w:t>李延壽恩倖傳論曰︰若徵兵動衆，大興人役，優劇遠近，斷於內監之心；譴辱詆訶，恣於典事之口；抑符緩詔，姦僞非一。書死為生，請謁成市，左臂揮金，右手刊字，紙為銅落，筆為利染。</w:t>
      </w:r>
      <w:r w:rsidRPr="00DE780C">
        <w:rPr>
          <w:rFonts w:asciiTheme="minorEastAsia"/>
        </w:rPr>
        <w:t>細鎧主南彭城姜產之、</w:t>
      </w:r>
      <w:r w:rsidRPr="00D2545B">
        <w:rPr>
          <w:rStyle w:val="00Text"/>
          <w:rFonts w:asciiTheme="minorEastAsia"/>
        </w:rPr>
        <w:t>晉氏渡江，立南彭城郡於晉陵界。鎧，可亥翻。考異曰︰</w:t>
      </w:r>
      <w:r w:rsidR="00D728F7">
        <w:rPr>
          <w:rStyle w:val="00Text"/>
          <w:rFonts w:asciiTheme="minorEastAsia"/>
        </w:rPr>
        <w:t>「</w:t>
      </w:r>
      <w:r w:rsidRPr="00D2545B">
        <w:rPr>
          <w:rStyle w:val="00Text"/>
          <w:rFonts w:asciiTheme="minorEastAsia"/>
        </w:rPr>
        <w:t>產</w:t>
      </w:r>
      <w:r w:rsidR="00D728F7">
        <w:rPr>
          <w:rStyle w:val="00Text"/>
          <w:rFonts w:asciiTheme="minorEastAsia"/>
        </w:rPr>
        <w:t>」</w:t>
      </w:r>
      <w:r w:rsidRPr="00D2545B">
        <w:rPr>
          <w:rStyle w:val="00Text"/>
          <w:rFonts w:asciiTheme="minorEastAsia"/>
        </w:rPr>
        <w:t>，或作</w:t>
      </w:r>
      <w:r w:rsidR="00D728F7">
        <w:rPr>
          <w:rStyle w:val="00Text"/>
          <w:rFonts w:asciiTheme="minorEastAsia"/>
        </w:rPr>
        <w:t>「</w:t>
      </w:r>
      <w:r w:rsidRPr="00D2545B">
        <w:rPr>
          <w:rStyle w:val="00Text"/>
          <w:rFonts w:asciiTheme="minorEastAsia"/>
        </w:rPr>
        <w:t>彥</w:t>
      </w:r>
      <w:r w:rsidR="00D728F7">
        <w:rPr>
          <w:rStyle w:val="00Text"/>
          <w:rFonts w:asciiTheme="minorEastAsia"/>
        </w:rPr>
        <w:t>」</w:t>
      </w:r>
      <w:r w:rsidRPr="00D2545B">
        <w:rPr>
          <w:rStyle w:val="00Text"/>
          <w:rFonts w:asciiTheme="minorEastAsia"/>
        </w:rPr>
        <w:t>，宋書、宋略、南史皆作</w:t>
      </w:r>
      <w:r w:rsidR="00D728F7">
        <w:rPr>
          <w:rStyle w:val="00Text"/>
          <w:rFonts w:asciiTheme="minorEastAsia"/>
        </w:rPr>
        <w:t>「</w:t>
      </w:r>
      <w:r w:rsidRPr="00D2545B">
        <w:rPr>
          <w:rStyle w:val="00Text"/>
          <w:rFonts w:asciiTheme="minorEastAsia"/>
        </w:rPr>
        <w:t>產</w:t>
      </w:r>
      <w:r w:rsidR="00D728F7">
        <w:rPr>
          <w:rStyle w:val="00Text"/>
          <w:rFonts w:asciiTheme="minorEastAsia"/>
        </w:rPr>
        <w:t>」</w:t>
      </w:r>
      <w:r w:rsidRPr="00D2545B">
        <w:rPr>
          <w:rStyle w:val="00Text"/>
          <w:rFonts w:asciiTheme="minorEastAsia"/>
        </w:rPr>
        <w:t>，今從之。</w:t>
      </w:r>
      <w:r w:rsidRPr="00DE780C">
        <w:rPr>
          <w:rFonts w:asciiTheme="minorEastAsia"/>
        </w:rPr>
        <w:t>細鎧將晉陵王敬則、</w:t>
      </w:r>
      <w:r w:rsidRPr="00D2545B">
        <w:rPr>
          <w:rStyle w:val="00Text"/>
          <w:rFonts w:asciiTheme="minorEastAsia"/>
        </w:rPr>
        <w:t>吳分吳郡無錫以西為毗陵郡。晉東海王越世子名毗，而東海國故食毗陵，懷帝永嘉五年改為晉陵郡。將，卽亮翻。</w:t>
      </w:r>
      <w:r w:rsidRPr="00DE780C">
        <w:rPr>
          <w:rFonts w:asciiTheme="minorEastAsia"/>
        </w:rPr>
        <w:t>中書舍人戴明寶，寂之等聞之，皆響應。幼豫約勒內外，使錢藍生密報休仁、休祐。時帝欲南巡，腹心宗越等並聽出外裝束，唯隊主樊僧整防華林閤。</w:t>
      </w:r>
      <w:r w:rsidRPr="00D2545B">
        <w:rPr>
          <w:rStyle w:val="00Text"/>
          <w:rFonts w:asciiTheme="minorEastAsia"/>
        </w:rPr>
        <w:t>防守華林閤門也。</w:t>
      </w:r>
      <w:r w:rsidRPr="00DE780C">
        <w:rPr>
          <w:rFonts w:asciiTheme="minorEastAsia"/>
        </w:rPr>
        <w:t>柳光世與僧整，鄕人，因密邀之；僧整卽受命。</w:t>
      </w:r>
      <w:r w:rsidRPr="00D2545B">
        <w:rPr>
          <w:rStyle w:val="00Text"/>
          <w:rFonts w:asciiTheme="minorEastAsia"/>
        </w:rPr>
        <w:t>柳氏本河東人，僑居襄陽；樊僧整蓋亦河東人也。</w:t>
      </w:r>
      <w:r w:rsidRPr="00DE780C">
        <w:rPr>
          <w:rFonts w:asciiTheme="minorEastAsia"/>
        </w:rPr>
        <w:t>凡同謀十餘人。阮佃夫慮力少不濟，更欲招合，</w:t>
      </w:r>
      <w:r w:rsidRPr="00D2545B">
        <w:rPr>
          <w:rStyle w:val="00Text"/>
          <w:rFonts w:asciiTheme="minorEastAsia"/>
        </w:rPr>
        <w:t>少，詩沼翻。</w:t>
      </w:r>
      <w:r w:rsidRPr="00DE780C">
        <w:rPr>
          <w:rFonts w:asciiTheme="minorEastAsia"/>
        </w:rPr>
        <w:t>壽寂之曰︰</w:t>
      </w:r>
      <w:r w:rsidR="00D728F7">
        <w:rPr>
          <w:rFonts w:asciiTheme="minorEastAsia"/>
        </w:rPr>
        <w:t>「</w:t>
      </w:r>
      <w:r w:rsidRPr="00DE780C">
        <w:rPr>
          <w:rFonts w:asciiTheme="minorEastAsia"/>
        </w:rPr>
        <w:t>謀廣或泄，不煩多人。</w:t>
      </w:r>
      <w:r w:rsidR="00D728F7">
        <w:rPr>
          <w:rFonts w:asciiTheme="minorEastAsia"/>
        </w:rPr>
        <w:t>」</w:t>
      </w:r>
      <w:r w:rsidRPr="00DE780C">
        <w:rPr>
          <w:rFonts w:asciiTheme="minorEastAsia"/>
        </w:rPr>
        <w:t>其夕，帝悉屛侍衞，</w:t>
      </w:r>
      <w:r w:rsidRPr="00D2545B">
        <w:rPr>
          <w:rStyle w:val="00Text"/>
          <w:rFonts w:asciiTheme="minorEastAsia"/>
        </w:rPr>
        <w:t>屛，必郢翻。</w:t>
      </w:r>
      <w:r w:rsidRPr="00DE780C">
        <w:rPr>
          <w:rFonts w:asciiTheme="minorEastAsia"/>
        </w:rPr>
        <w:t>與羣巫及綵女數百人</w:t>
      </w:r>
      <w:r w:rsidRPr="00D2545B">
        <w:rPr>
          <w:rStyle w:val="00Text"/>
          <w:rFonts w:asciiTheme="minorEastAsia"/>
        </w:rPr>
        <w:t>綵女，倣後漢采女之制。</w:t>
      </w:r>
      <w:r w:rsidRPr="00DE780C">
        <w:rPr>
          <w:rFonts w:asciiTheme="minorEastAsia"/>
        </w:rPr>
        <w:t>射鬼於竹林堂。</w:t>
      </w:r>
      <w:r w:rsidRPr="00D2545B">
        <w:rPr>
          <w:rStyle w:val="00Text"/>
          <w:rFonts w:asciiTheme="minorEastAsia"/>
        </w:rPr>
        <w:t>射，而亦翻；下射之同。</w:t>
      </w:r>
      <w:r w:rsidRPr="00DE780C">
        <w:rPr>
          <w:rFonts w:asciiTheme="minorEastAsia"/>
        </w:rPr>
        <w:t>事畢，將奏樂，壽寂之抽刀前入，姜產之次之，淳于文祖等皆隨其後，休仁聞行聲甚疾，謂休祐曰︰</w:t>
      </w:r>
      <w:r w:rsidR="00D728F7">
        <w:rPr>
          <w:rFonts w:asciiTheme="minorEastAsia"/>
        </w:rPr>
        <w:t>「</w:t>
      </w:r>
      <w:r w:rsidRPr="00DE780C">
        <w:rPr>
          <w:rFonts w:asciiTheme="minorEastAsia"/>
        </w:rPr>
        <w:t>事作矣！</w:t>
      </w:r>
      <w:r w:rsidR="00D728F7">
        <w:rPr>
          <w:rFonts w:asciiTheme="minorEastAsia"/>
        </w:rPr>
        <w:t>」</w:t>
      </w:r>
      <w:r w:rsidRPr="00DE780C">
        <w:rPr>
          <w:rFonts w:asciiTheme="minorEastAsia"/>
        </w:rPr>
        <w:t>相隨奔景陽山。</w:t>
      </w:r>
      <w:r w:rsidRPr="00D2545B">
        <w:rPr>
          <w:rStyle w:val="00Text"/>
          <w:rFonts w:asciiTheme="minorEastAsia"/>
        </w:rPr>
        <w:t>文帝元嘉二十三年，起景陽山於華林園。</w:t>
      </w:r>
      <w:r w:rsidRPr="00DE780C">
        <w:rPr>
          <w:rFonts w:asciiTheme="minorEastAsia"/>
        </w:rPr>
        <w:t>帝見寂之至，引弓射之，不中。綵女皆迸走，帝亦走，大呼</w:t>
      </w:r>
      <w:r w:rsidR="00D728F7">
        <w:rPr>
          <w:rFonts w:asciiTheme="minorEastAsia"/>
        </w:rPr>
        <w:t>「</w:t>
      </w:r>
      <w:r w:rsidRPr="00DE780C">
        <w:rPr>
          <w:rFonts w:asciiTheme="minorEastAsia"/>
        </w:rPr>
        <w:t>寂寂</w:t>
      </w:r>
      <w:r w:rsidR="00D728F7">
        <w:rPr>
          <w:rFonts w:asciiTheme="minorEastAsia"/>
        </w:rPr>
        <w:t>」</w:t>
      </w:r>
      <w:r w:rsidRPr="00DE780C">
        <w:rPr>
          <w:rFonts w:asciiTheme="minorEastAsia"/>
        </w:rPr>
        <w:t>者三，</w:t>
      </w:r>
      <w:r w:rsidRPr="00D2545B">
        <w:rPr>
          <w:rStyle w:val="00Text"/>
          <w:rFonts w:asciiTheme="minorEastAsia"/>
        </w:rPr>
        <w:t>中，竹仲翻。迸，北孟翻。呼，火故翻。</w:t>
      </w:r>
      <w:r w:rsidRPr="00DE780C">
        <w:rPr>
          <w:rFonts w:asciiTheme="minorEastAsia"/>
        </w:rPr>
        <w:t>寂之追而弒之。</w:t>
      </w:r>
      <w:r w:rsidRPr="00D2545B">
        <w:rPr>
          <w:rStyle w:val="00Text"/>
          <w:rFonts w:asciiTheme="minorEastAsia"/>
        </w:rPr>
        <w:t>年十七。</w:t>
      </w:r>
      <w:r w:rsidRPr="00DE780C">
        <w:rPr>
          <w:rFonts w:asciiTheme="minorEastAsia"/>
        </w:rPr>
        <w:t>宣令宿衞曰︰</w:t>
      </w:r>
      <w:r w:rsidR="00D728F7">
        <w:rPr>
          <w:rFonts w:asciiTheme="minorEastAsia"/>
        </w:rPr>
        <w:t>「</w:t>
      </w:r>
      <w:r w:rsidRPr="00DE780C">
        <w:rPr>
          <w:rFonts w:asciiTheme="minorEastAsia"/>
        </w:rPr>
        <w:t>湘東王受太皇太后令，除狂主，今已平定。</w:t>
      </w:r>
      <w:r w:rsidR="00D728F7">
        <w:rPr>
          <w:rFonts w:asciiTheme="minorEastAsia"/>
        </w:rPr>
        <w:t>」</w:t>
      </w:r>
      <w:r w:rsidRPr="00DE780C">
        <w:rPr>
          <w:rFonts w:asciiTheme="minorEastAsia"/>
        </w:rPr>
        <w:t>殿省惶惑，未知所為。</w:t>
      </w:r>
    </w:p>
    <w:p w:rsidR="00934453" w:rsidRPr="00DE780C" w:rsidRDefault="00934453" w:rsidP="00662EDA">
      <w:pPr>
        <w:rPr>
          <w:rFonts w:asciiTheme="minorEastAsia"/>
        </w:rPr>
      </w:pPr>
      <w:r w:rsidRPr="00DE780C">
        <w:rPr>
          <w:rFonts w:asciiTheme="minorEastAsia"/>
        </w:rPr>
        <w:t>休仁就祕書省見湘東王，卽稱臣，引升西堂，登御座，召見諸大臣。</w:t>
      </w:r>
      <w:r w:rsidRPr="00D2545B">
        <w:rPr>
          <w:rStyle w:val="00Text"/>
          <w:rFonts w:asciiTheme="minorEastAsia"/>
        </w:rPr>
        <w:t>見，賢遍翻。</w:t>
      </w:r>
      <w:r w:rsidRPr="00DE780C">
        <w:rPr>
          <w:rFonts w:asciiTheme="minorEastAsia"/>
        </w:rPr>
        <w:t>于時事起倉猝，王失履，跣至西堂，猶著烏帽。</w:t>
      </w:r>
      <w:r w:rsidRPr="00D2545B">
        <w:rPr>
          <w:rStyle w:val="00Text"/>
          <w:rFonts w:asciiTheme="minorEastAsia"/>
        </w:rPr>
        <w:t>著，陟略翻。</w:t>
      </w:r>
      <w:r w:rsidRPr="00DE780C">
        <w:rPr>
          <w:rFonts w:asciiTheme="minorEastAsia"/>
        </w:rPr>
        <w:t>坐定，休仁呼主衣以白帽代之。</w:t>
      </w:r>
      <w:r w:rsidRPr="00D2545B">
        <w:rPr>
          <w:rStyle w:val="00Text"/>
          <w:rFonts w:asciiTheme="minorEastAsia"/>
        </w:rPr>
        <w:t>江南，天子宴居著白紗帽。</w:t>
      </w:r>
      <w:r w:rsidRPr="00DE780C">
        <w:rPr>
          <w:rFonts w:asciiTheme="minorEastAsia"/>
        </w:rPr>
        <w:t>令備羽儀，雖未卽位，凡事悉稱令書施行。宣太皇太后令，數廢帝罪惡，</w:t>
      </w:r>
      <w:r w:rsidRPr="00D2545B">
        <w:rPr>
          <w:rStyle w:val="00Text"/>
          <w:rFonts w:asciiTheme="minorEastAsia"/>
        </w:rPr>
        <w:t>數，所具翻。</w:t>
      </w:r>
      <w:r w:rsidRPr="00DE780C">
        <w:rPr>
          <w:rFonts w:asciiTheme="minorEastAsia"/>
        </w:rPr>
        <w:t>命湘東王纂承皇極。及明，宗越等始入，湘東王撫接甚厚。廢帝母弟司徒、揚州刺史豫章王子尚，頑悖有兄風，</w:t>
      </w:r>
      <w:r w:rsidRPr="00D2545B">
        <w:rPr>
          <w:rStyle w:val="00Text"/>
          <w:rFonts w:asciiTheme="minorEastAsia"/>
        </w:rPr>
        <w:t>悖，蒲內翻，又蒲沒翻；下同。</w:t>
      </w:r>
      <w:r w:rsidRPr="00DE780C">
        <w:rPr>
          <w:rFonts w:asciiTheme="minorEastAsia"/>
        </w:rPr>
        <w:t>己未，湘東王以太皇太后令，賜子尚及會稽公主死。</w:t>
      </w:r>
      <w:r w:rsidRPr="00D2545B">
        <w:rPr>
          <w:rStyle w:val="00Text"/>
          <w:rFonts w:asciiTheme="minorEastAsia"/>
        </w:rPr>
        <w:t>會，工外翻。</w:t>
      </w:r>
      <w:r w:rsidRPr="00DE780C">
        <w:rPr>
          <w:rFonts w:asciiTheme="minorEastAsia"/>
        </w:rPr>
        <w:t>建安王休仁等始得出居外舍。</w:t>
      </w:r>
      <w:r w:rsidRPr="00D2545B">
        <w:rPr>
          <w:rStyle w:val="00Text"/>
          <w:rFonts w:asciiTheme="minorEastAsia"/>
        </w:rPr>
        <w:t>外舍，外第也。</w:t>
      </w:r>
      <w:r w:rsidRPr="00DE780C">
        <w:rPr>
          <w:rFonts w:asciiTheme="minorEastAsia"/>
        </w:rPr>
        <w:t>釋謝莊之囚。</w:t>
      </w:r>
      <w:r w:rsidRPr="00D2545B">
        <w:rPr>
          <w:rStyle w:val="00Text"/>
          <w:rFonts w:asciiTheme="minorEastAsia"/>
        </w:rPr>
        <w:t>謝莊以誄殷貴妃被囚，事見上。</w:t>
      </w:r>
      <w:r w:rsidRPr="00DE780C">
        <w:rPr>
          <w:rFonts w:asciiTheme="minorEastAsia"/>
        </w:rPr>
        <w:t>廢帝猶橫尸太醫閤口。蔡興宗謂尚書右僕射王彧曰︰</w:t>
      </w:r>
      <w:r w:rsidR="00D728F7">
        <w:rPr>
          <w:rFonts w:asciiTheme="minorEastAsia"/>
        </w:rPr>
        <w:t>「</w:t>
      </w:r>
      <w:r w:rsidRPr="00DE780C">
        <w:rPr>
          <w:rFonts w:asciiTheme="minorEastAsia"/>
        </w:rPr>
        <w:t>此雖凶悖，要是天下之主，宜使喪禮粗足；若直如此，四海必將乘人。</w:t>
      </w:r>
      <w:r w:rsidR="00D728F7">
        <w:rPr>
          <w:rFonts w:asciiTheme="minorEastAsia"/>
        </w:rPr>
        <w:t>」</w:t>
      </w:r>
      <w:r w:rsidRPr="00D2545B">
        <w:rPr>
          <w:rStyle w:val="00Text"/>
          <w:rFonts w:asciiTheme="minorEastAsia"/>
        </w:rPr>
        <w:t>言乘此以奉辭伐罪。王彧，湘東王妃兄也，故蔡興宗與之言。粗，坐五翻。</w:t>
      </w:r>
      <w:r w:rsidRPr="00DE780C">
        <w:rPr>
          <w:rFonts w:asciiTheme="minorEastAsia"/>
        </w:rPr>
        <w:t>乃葬之秣陵縣南。</w:t>
      </w:r>
      <w:r w:rsidRPr="00D2545B">
        <w:rPr>
          <w:rStyle w:val="00Text"/>
          <w:rFonts w:asciiTheme="minorEastAsia"/>
        </w:rPr>
        <w:t>葬於秣陵縣南郊壇西。</w:t>
      </w:r>
    </w:p>
    <w:p w:rsidR="00934453" w:rsidRPr="00DE780C" w:rsidRDefault="00934453" w:rsidP="00662EDA">
      <w:pPr>
        <w:rPr>
          <w:rFonts w:asciiTheme="minorEastAsia"/>
        </w:rPr>
      </w:pPr>
      <w:r w:rsidRPr="00DE780C">
        <w:rPr>
          <w:rFonts w:asciiTheme="minorEastAsia"/>
        </w:rPr>
        <w:t>初，湘東王母沈婕妤早卒，</w:t>
      </w:r>
      <w:r w:rsidRPr="00D2545B">
        <w:rPr>
          <w:rStyle w:val="00Text"/>
          <w:rFonts w:asciiTheme="minorEastAsia"/>
        </w:rPr>
        <w:t>婕妤，音接予。卒，子恤翻。</w:t>
      </w:r>
      <w:r w:rsidRPr="00DE780C">
        <w:rPr>
          <w:rFonts w:asciiTheme="minorEastAsia"/>
        </w:rPr>
        <w:t>路太后養之。王事太后甚謹，太后愛王亦篤。王旣弒廢帝，欲慰太后心，下令以太后弟子休之為黃門侍郞，茂之為中書侍郞。</w:t>
      </w:r>
    </w:p>
    <w:p w:rsidR="00934453" w:rsidRPr="00DE780C" w:rsidRDefault="00934453" w:rsidP="00662EDA">
      <w:pPr>
        <w:rPr>
          <w:rFonts w:asciiTheme="minorEastAsia"/>
        </w:rPr>
      </w:pPr>
      <w:r w:rsidRPr="00DE780C">
        <w:rPr>
          <w:rFonts w:asciiTheme="minorEastAsia"/>
        </w:rPr>
        <w:t>論功行賞，壽寂之等十四人皆封縣侯、縣子。</w:t>
      </w:r>
    </w:p>
    <w:p w:rsidR="00934453" w:rsidRPr="00DE780C" w:rsidRDefault="00934453" w:rsidP="00662EDA">
      <w:pPr>
        <w:rPr>
          <w:rFonts w:asciiTheme="minorEastAsia"/>
        </w:rPr>
      </w:pPr>
      <w:r w:rsidRPr="00DE780C">
        <w:rPr>
          <w:rFonts w:asciiTheme="minorEastAsia"/>
        </w:rPr>
        <w:t>十二月，庚申朔，以東海王禕為中書監、太尉。</w:t>
      </w:r>
      <w:r w:rsidRPr="00D2545B">
        <w:rPr>
          <w:rStyle w:val="00Text"/>
          <w:rFonts w:asciiTheme="minorEastAsia"/>
        </w:rPr>
        <w:t>禕，吁韋翻。</w:t>
      </w:r>
      <w:r w:rsidRPr="00DE780C">
        <w:rPr>
          <w:rFonts w:asciiTheme="minorEastAsia"/>
        </w:rPr>
        <w:t>進鎭軍將軍、江州刺史晉安王子勛為車騎將軍、開府儀同三司。</w:t>
      </w:r>
      <w:r w:rsidRPr="00D2545B">
        <w:rPr>
          <w:rStyle w:val="00Text"/>
          <w:rFonts w:asciiTheme="minorEastAsia"/>
        </w:rPr>
        <w:t>騎，奇寄翻。</w:t>
      </w:r>
      <w:r w:rsidRPr="00DE780C">
        <w:rPr>
          <w:rFonts w:asciiTheme="minorEastAsia"/>
        </w:rPr>
        <w:t>癸亥，以建安王休仁為司徒、尚書令、揚州刺史，以山陽王休祐為荊州刺史，桂陽王休範為南徐州刺史。乙丑，徙安陸王子綏為江夏王。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丙寅，湘東王卽皇帝位，大赦，改元。</w:t>
      </w:r>
      <w:r w:rsidR="00934453" w:rsidRPr="00D2545B">
        <w:rPr>
          <w:rStyle w:val="00Text"/>
          <w:rFonts w:asciiTheme="minorEastAsia"/>
        </w:rPr>
        <w:t>至此始改元泰始。</w:t>
      </w:r>
      <w:r w:rsidR="00934453" w:rsidRPr="00DE780C">
        <w:rPr>
          <w:rFonts w:asciiTheme="minorEastAsia"/>
        </w:rPr>
        <w:t>其廢帝時昏制謬封，並皆刊削。</w:t>
      </w:r>
    </w:p>
    <w:p w:rsidR="00934453" w:rsidRPr="00DE780C" w:rsidRDefault="00934453" w:rsidP="00662EDA">
      <w:pPr>
        <w:rPr>
          <w:rFonts w:asciiTheme="minorEastAsia"/>
        </w:rPr>
      </w:pPr>
      <w:r w:rsidRPr="00DE780C">
        <w:rPr>
          <w:rFonts w:asciiTheme="minorEastAsia"/>
        </w:rPr>
        <w:lastRenderedPageBreak/>
        <w:t>庚午，以右衞將軍劉道隆為中護軍。道隆暱於廢帝，嘗無禮於建安太妃；</w:t>
      </w:r>
      <w:r w:rsidRPr="00D2545B">
        <w:rPr>
          <w:rStyle w:val="00Text"/>
          <w:rFonts w:asciiTheme="minorEastAsia"/>
        </w:rPr>
        <w:t>此廢帝使左右辱妃主時事。暱，尼質翻。</w:t>
      </w:r>
      <w:r w:rsidRPr="00DE780C">
        <w:rPr>
          <w:rFonts w:asciiTheme="minorEastAsia"/>
        </w:rPr>
        <w:t>至是，建安王休仁求解職，明帝乃賜道隆死。</w:t>
      </w:r>
      <w:r w:rsidRPr="00D2545B">
        <w:rPr>
          <w:rStyle w:val="00Text"/>
          <w:rFonts w:asciiTheme="minorEastAsia"/>
        </w:rPr>
        <w:t>書明帝者，因前史成文。</w:t>
      </w:r>
    </w:p>
    <w:p w:rsidR="00934453" w:rsidRPr="00DE780C" w:rsidRDefault="00934453" w:rsidP="00662EDA">
      <w:pPr>
        <w:rPr>
          <w:rFonts w:asciiTheme="minorEastAsia"/>
        </w:rPr>
      </w:pPr>
      <w:r w:rsidRPr="00DE780C">
        <w:rPr>
          <w:rFonts w:asciiTheme="minorEastAsia"/>
        </w:rPr>
        <w:t>宗越、譚金、童太一等雖為上所撫接，內不自安；上亦不欲使居中，從容謂之曰︰</w:t>
      </w:r>
      <w:r w:rsidRPr="00D2545B">
        <w:rPr>
          <w:rStyle w:val="00Text"/>
          <w:rFonts w:asciiTheme="minorEastAsia"/>
        </w:rPr>
        <w:t>從，千容翻。</w:t>
      </w:r>
      <w:r w:rsidR="00D728F7">
        <w:rPr>
          <w:rFonts w:asciiTheme="minorEastAsia"/>
        </w:rPr>
        <w:t>「</w:t>
      </w:r>
      <w:r w:rsidRPr="00DE780C">
        <w:rPr>
          <w:rFonts w:asciiTheme="minorEastAsia"/>
        </w:rPr>
        <w:t>卿等遭罹暴朝，</w:t>
      </w:r>
      <w:r w:rsidRPr="00D2545B">
        <w:rPr>
          <w:rStyle w:val="00Text"/>
          <w:rFonts w:asciiTheme="minorEastAsia"/>
        </w:rPr>
        <w:t>朝，直遙翻。</w:t>
      </w:r>
      <w:r w:rsidRPr="00DE780C">
        <w:rPr>
          <w:rFonts w:asciiTheme="minorEastAsia"/>
        </w:rPr>
        <w:t>勤勞日久，應得自養之地；兵馬大郡，隨卿等所擇。</w:t>
      </w:r>
      <w:r w:rsidR="00D728F7">
        <w:rPr>
          <w:rFonts w:asciiTheme="minorEastAsia"/>
        </w:rPr>
        <w:t>」</w:t>
      </w:r>
      <w:r w:rsidRPr="00DE780C">
        <w:rPr>
          <w:rFonts w:asciiTheme="minorEastAsia"/>
        </w:rPr>
        <w:t>越等素已自疑，聞之，皆相顧失色，因謀作亂；以告沈攸之，攸之以聞。上收越等，下獄死。攸之復入直閤，</w:t>
      </w:r>
      <w:r w:rsidRPr="00D2545B">
        <w:rPr>
          <w:rStyle w:val="00Text"/>
          <w:rFonts w:asciiTheme="minorEastAsia"/>
        </w:rPr>
        <w:t>沈攸之繼此有平尋陽之功，遂總戎北討，歷居方面之任。下，戶嫁翻。復，扶又翻。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辛未，徙臨賀王子產為南平王，晉熙王子輿為廬陵王。</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壬申，以尚書右僕射王景文為尚書僕射。景文，卽彧也，避上名，以字行。</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乙亥，追尊沈太妃曰宣太后，</w:t>
      </w:r>
      <w:r w:rsidR="00934453" w:rsidRPr="00D2545B">
        <w:rPr>
          <w:rStyle w:val="00Text"/>
          <w:rFonts w:asciiTheme="minorEastAsia"/>
        </w:rPr>
        <w:t>卽上母沈婕妤也。</w:t>
      </w:r>
      <w:r w:rsidR="00934453" w:rsidRPr="00DE780C">
        <w:rPr>
          <w:rFonts w:asciiTheme="minorEastAsia"/>
        </w:rPr>
        <w:t>陵曰崇寧。</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29</w:t>
      </w:r>
      <w:r w:rsidR="00934453" w:rsidRPr="00DE780C">
        <w:rPr>
          <w:rStyle w:val="01Text"/>
          <w:rFonts w:asciiTheme="minorEastAsia" w:eastAsiaTheme="minorEastAsia" w:hAnsi="等线" w:cs="等线" w:hint="eastAsia"/>
          <w:sz w:val="21"/>
        </w:rPr>
        <w:t>初，豫州刺史山陽王休祐入朝，以長史、南梁郡太守</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陳郡</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殷琰行府州事。</w:t>
      </w:r>
      <w:r w:rsidR="00934453" w:rsidRPr="00D2545B">
        <w:rPr>
          <w:rFonts w:asciiTheme="minorEastAsia" w:eastAsiaTheme="minorEastAsia"/>
        </w:rPr>
        <w:t>晉孝武太元中，僑立南梁郡於淮南。安帝義熙中土斷，始有淮南故地，屬南豫州。五代志，淮南郡壽春縣舊有南梁郡。朝，直遙翻。</w:t>
      </w:r>
      <w:r w:rsidR="00934453" w:rsidRPr="00DE780C">
        <w:rPr>
          <w:rStyle w:val="01Text"/>
          <w:rFonts w:asciiTheme="minorEastAsia" w:eastAsiaTheme="minorEastAsia"/>
          <w:sz w:val="21"/>
        </w:rPr>
        <w:t>及休祐徙荊州，卽以琰為督豫</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司二州諸軍事、豫州刺史。</w:t>
      </w:r>
      <w:r w:rsidR="00934453" w:rsidRPr="00D2545B">
        <w:rPr>
          <w:rFonts w:asciiTheme="minorEastAsia" w:eastAsiaTheme="minorEastAsia"/>
        </w:rPr>
        <w:t>為殷琰舉州以附尋陽張本。</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有司奏路太后宜卽前號，移居外宮；上不許。戊寅，尊路太后為崇憲皇太后，居崇憲宮，供奉禮儀，不異舊日。立妃王氏為皇后。后，景文之妹也。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31</w:t>
      </w:r>
      <w:r w:rsidR="00934453" w:rsidRPr="00DE780C">
        <w:rPr>
          <w:rStyle w:val="01Text"/>
          <w:rFonts w:asciiTheme="minorEastAsia" w:eastAsiaTheme="minorEastAsia" w:hAnsi="等线" w:cs="等线" w:hint="eastAsia"/>
          <w:sz w:val="21"/>
        </w:rPr>
        <w:t>罷二銖錢，禁鵝眼、綖環錢，</w:t>
      </w:r>
      <w:r w:rsidR="00934453" w:rsidRPr="00D2545B">
        <w:rPr>
          <w:rFonts w:asciiTheme="minorEastAsia" w:eastAsiaTheme="minorEastAsia"/>
        </w:rPr>
        <w:t>二銖、鵝眼、綖環，並見卷首。綖，與線用。</w:t>
      </w:r>
      <w:r w:rsidR="00934453" w:rsidRPr="00DE780C">
        <w:rPr>
          <w:rStyle w:val="01Text"/>
          <w:rFonts w:asciiTheme="minorEastAsia" w:eastAsiaTheme="minorEastAsia"/>
          <w:sz w:val="21"/>
        </w:rPr>
        <w:t>餘皆通用。</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江州佐吏得上所下令書，皆喜，共造鄧琬曰︰</w:t>
      </w:r>
      <w:r w:rsidR="00D728F7">
        <w:rPr>
          <w:rFonts w:asciiTheme="minorEastAsia" w:hAnsi="等线" w:cs="等线" w:hint="eastAsia"/>
        </w:rPr>
        <w:t>「</w:t>
      </w:r>
      <w:r w:rsidR="00934453" w:rsidRPr="00DE780C">
        <w:rPr>
          <w:rFonts w:asciiTheme="minorEastAsia" w:hAnsi="等线" w:cs="等线" w:hint="eastAsia"/>
        </w:rPr>
        <w:t>暴亂旣除，殿下又開黃閤，</w:t>
      </w:r>
      <w:r w:rsidR="00934453" w:rsidRPr="00D2545B">
        <w:rPr>
          <w:rStyle w:val="00Text"/>
          <w:rFonts w:asciiTheme="minorEastAsia"/>
        </w:rPr>
        <w:t>造，七到翻。時加子勛開府儀同三司，故云開黃閤。</w:t>
      </w:r>
      <w:r w:rsidR="00934453" w:rsidRPr="00DE780C">
        <w:rPr>
          <w:rFonts w:asciiTheme="minorEastAsia"/>
        </w:rPr>
        <w:t>實為公私大慶。</w:t>
      </w:r>
      <w:r w:rsidR="00D728F7">
        <w:rPr>
          <w:rFonts w:asciiTheme="minorEastAsia"/>
        </w:rPr>
        <w:t>」</w:t>
      </w:r>
      <w:r w:rsidR="00934453" w:rsidRPr="00DE780C">
        <w:rPr>
          <w:rFonts w:asciiTheme="minorEastAsia"/>
        </w:rPr>
        <w:t>琬以晉安王子勛次第居三，又以尋陽起事與世祖同符，</w:t>
      </w:r>
      <w:r w:rsidR="00934453" w:rsidRPr="00D2545B">
        <w:rPr>
          <w:rStyle w:val="00Text"/>
          <w:rFonts w:asciiTheme="minorEastAsia"/>
        </w:rPr>
        <w:t>世祖於兄弟次第三；以尋陽起兵事見一百二十七卷文帝元嘉三十年。</w:t>
      </w:r>
      <w:r w:rsidR="00934453" w:rsidRPr="00DE780C">
        <w:rPr>
          <w:rFonts w:asciiTheme="minorEastAsia"/>
        </w:rPr>
        <w:t>謂事必有成，取令書投地曰︰</w:t>
      </w:r>
      <w:r w:rsidR="00D728F7">
        <w:rPr>
          <w:rFonts w:asciiTheme="minorEastAsia"/>
        </w:rPr>
        <w:t>「</w:t>
      </w:r>
      <w:r w:rsidR="00934453" w:rsidRPr="00DE780C">
        <w:rPr>
          <w:rFonts w:asciiTheme="minorEastAsia"/>
        </w:rPr>
        <w:t>殿下當開端門，</w:t>
      </w:r>
      <w:r w:rsidR="00934453" w:rsidRPr="00D2545B">
        <w:rPr>
          <w:rStyle w:val="00Text"/>
          <w:rFonts w:asciiTheme="minorEastAsia"/>
        </w:rPr>
        <w:t>天子開端門。宮門正南門曰端門。</w:t>
      </w:r>
      <w:r w:rsidR="00934453" w:rsidRPr="00DE780C">
        <w:rPr>
          <w:rFonts w:asciiTheme="minorEastAsia"/>
        </w:rPr>
        <w:t>黃閤是吾徒事耳！</w:t>
      </w:r>
      <w:r w:rsidR="00D728F7">
        <w:rPr>
          <w:rFonts w:asciiTheme="minorEastAsia"/>
        </w:rPr>
        <w:t>」</w:t>
      </w:r>
      <w:r w:rsidR="00934453" w:rsidRPr="00DE780C">
        <w:rPr>
          <w:rFonts w:asciiTheme="minorEastAsia"/>
        </w:rPr>
        <w:t>衆皆駭愕。琬更與陶亮等繕治器甲，徵兵四方。</w:t>
      </w:r>
      <w:r w:rsidR="00934453" w:rsidRPr="00D2545B">
        <w:rPr>
          <w:rStyle w:val="00Text"/>
          <w:rFonts w:asciiTheme="minorEastAsia"/>
        </w:rPr>
        <w:t>治，直之翻。</w:t>
      </w:r>
    </w:p>
    <w:p w:rsidR="00934453" w:rsidRPr="00DE780C" w:rsidRDefault="00934453" w:rsidP="00662EDA">
      <w:pPr>
        <w:rPr>
          <w:rFonts w:asciiTheme="minorEastAsia"/>
        </w:rPr>
      </w:pPr>
      <w:r w:rsidRPr="00DE780C">
        <w:rPr>
          <w:rFonts w:asciiTheme="minorEastAsia"/>
        </w:rPr>
        <w:t>袁顗旣至襄陽，卽與諮議參軍劉胡繕修兵械，簡集士卒，詐稱被太皇太后令，使其起兵，</w:t>
      </w:r>
      <w:r w:rsidRPr="00D2545B">
        <w:rPr>
          <w:rStyle w:val="00Text"/>
          <w:rFonts w:asciiTheme="minorEastAsia"/>
        </w:rPr>
        <w:t>顗，魚豈翻。</w:t>
      </w:r>
      <w:r w:rsidRPr="00DE780C">
        <w:rPr>
          <w:rFonts w:asciiTheme="minorEastAsia"/>
        </w:rPr>
        <w:t>卽建牙馳檄，奉表勸子勛卽大位。</w:t>
      </w:r>
    </w:p>
    <w:p w:rsidR="00934453" w:rsidRPr="00DE780C" w:rsidRDefault="00934453" w:rsidP="00662EDA">
      <w:pPr>
        <w:rPr>
          <w:rFonts w:asciiTheme="minorEastAsia"/>
        </w:rPr>
      </w:pPr>
      <w:r w:rsidRPr="00DE780C">
        <w:rPr>
          <w:rFonts w:asciiTheme="minorEastAsia"/>
        </w:rPr>
        <w:t>辛巳，更以山陽王休祐為江州刺史，</w:t>
      </w:r>
      <w:r w:rsidRPr="00D2545B">
        <w:rPr>
          <w:rStyle w:val="00Text"/>
          <w:rFonts w:asciiTheme="minorEastAsia"/>
        </w:rPr>
        <w:t>欲以代子勛。更，工衡翻。</w:t>
      </w:r>
      <w:r w:rsidRPr="00DE780C">
        <w:rPr>
          <w:rFonts w:asciiTheme="minorEastAsia"/>
        </w:rPr>
        <w:t>荊州刺史臨海王子頊卽留本任。</w:t>
      </w:r>
      <w:r w:rsidRPr="00D2545B">
        <w:rPr>
          <w:rStyle w:val="00Text"/>
          <w:rFonts w:asciiTheme="minorEastAsia"/>
        </w:rPr>
        <w:t>休祐不之荊州，留子頊本任以安之。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先是，廢帝以邵陵王子元為湘州刺史，</w:t>
      </w:r>
      <w:r w:rsidRPr="00D2545B">
        <w:rPr>
          <w:rFonts w:asciiTheme="minorEastAsia" w:eastAsiaTheme="minorEastAsia"/>
        </w:rPr>
        <w:t>先，悉薦翻。</w:t>
      </w:r>
      <w:r w:rsidRPr="00DE780C">
        <w:rPr>
          <w:rStyle w:val="01Text"/>
          <w:rFonts w:asciiTheme="minorEastAsia" w:eastAsiaTheme="minorEastAsia"/>
          <w:sz w:val="21"/>
        </w:rPr>
        <w:t>中兵參軍沈仲玉為道路行事，</w:t>
      </w:r>
      <w:r w:rsidRPr="00D2545B">
        <w:rPr>
          <w:rFonts w:asciiTheme="minorEastAsia" w:eastAsiaTheme="minorEastAsia"/>
        </w:rPr>
        <w:t>未至州，使為道路行事，沿塗之事，一以委之。</w:t>
      </w:r>
      <w:r w:rsidRPr="00DE780C">
        <w:rPr>
          <w:rStyle w:val="01Text"/>
          <w:rFonts w:asciiTheme="minorEastAsia" w:eastAsiaTheme="minorEastAsia"/>
          <w:sz w:val="21"/>
        </w:rPr>
        <w:t>至鵲頭，聞尋陽兵起，不敢進。琬遣數百人劫迎之，令子勛建牙於桑尾，</w:t>
      </w:r>
      <w:r w:rsidRPr="00D2545B">
        <w:rPr>
          <w:rFonts w:asciiTheme="minorEastAsia" w:eastAsiaTheme="minorEastAsia"/>
        </w:rPr>
        <w:t>桑尾，卽桑落洲尾。</w:t>
      </w:r>
      <w:r w:rsidRPr="00DE780C">
        <w:rPr>
          <w:rStyle w:val="01Text"/>
          <w:rFonts w:asciiTheme="minorEastAsia" w:eastAsiaTheme="minorEastAsia"/>
          <w:sz w:val="21"/>
        </w:rPr>
        <w:t>傳檄建康，稱︰</w:t>
      </w:r>
      <w:r w:rsidR="00D728F7">
        <w:rPr>
          <w:rStyle w:val="01Text"/>
          <w:rFonts w:asciiTheme="minorEastAsia" w:eastAsiaTheme="minorEastAsia"/>
          <w:sz w:val="21"/>
        </w:rPr>
        <w:t>「</w:t>
      </w:r>
      <w:r w:rsidRPr="00DE780C">
        <w:rPr>
          <w:rStyle w:val="01Text"/>
          <w:rFonts w:asciiTheme="minorEastAsia" w:eastAsiaTheme="minorEastAsia"/>
          <w:sz w:val="21"/>
        </w:rPr>
        <w:t>孤志遵前典，黜幽陟明。</w:t>
      </w:r>
      <w:r w:rsidR="00D728F7">
        <w:rPr>
          <w:rStyle w:val="01Text"/>
          <w:rFonts w:asciiTheme="minorEastAsia" w:eastAsiaTheme="minorEastAsia"/>
          <w:sz w:val="21"/>
        </w:rPr>
        <w:t>」</w:t>
      </w:r>
      <w:r w:rsidRPr="00D2545B">
        <w:rPr>
          <w:rFonts w:asciiTheme="minorEastAsia" w:eastAsiaTheme="minorEastAsia"/>
        </w:rPr>
        <w:t>子勛自稱曰孤。黜幽陟明，卽廢昏立明。</w:t>
      </w:r>
      <w:r w:rsidRPr="00DE780C">
        <w:rPr>
          <w:rStyle w:val="01Text"/>
          <w:rFonts w:asciiTheme="minorEastAsia" w:eastAsiaTheme="minorEastAsia"/>
          <w:sz w:val="21"/>
        </w:rPr>
        <w:t>又謂上</w:t>
      </w:r>
      <w:r w:rsidR="00D728F7">
        <w:rPr>
          <w:rStyle w:val="01Text"/>
          <w:rFonts w:asciiTheme="minorEastAsia" w:eastAsiaTheme="minorEastAsia"/>
          <w:sz w:val="21"/>
        </w:rPr>
        <w:t>「</w:t>
      </w:r>
      <w:r w:rsidRPr="00DE780C">
        <w:rPr>
          <w:rStyle w:val="01Text"/>
          <w:rFonts w:asciiTheme="minorEastAsia" w:eastAsiaTheme="minorEastAsia"/>
          <w:sz w:val="21"/>
        </w:rPr>
        <w:t>矯害明茂，</w:t>
      </w:r>
      <w:r w:rsidRPr="00D2545B">
        <w:rPr>
          <w:rFonts w:asciiTheme="minorEastAsia" w:eastAsiaTheme="minorEastAsia"/>
        </w:rPr>
        <w:t>明茂，謂明德茂親，謂上矯太皇太后令賜豫章王子尚死也。</w:t>
      </w:r>
      <w:r w:rsidRPr="00DE780C">
        <w:rPr>
          <w:rStyle w:val="01Text"/>
          <w:rFonts w:asciiTheme="minorEastAsia" w:eastAsiaTheme="minorEastAsia"/>
          <w:sz w:val="21"/>
        </w:rPr>
        <w:t>纂</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纂</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篡</w:t>
      </w:r>
      <w:r w:rsidR="00D728F7">
        <w:rPr>
          <w:rFonts w:asciiTheme="minorEastAsia" w:eastAsiaTheme="minorEastAsia"/>
        </w:rPr>
        <w:t>」</w:t>
      </w:r>
      <w:r w:rsidRPr="00D2545B">
        <w:rPr>
          <w:rFonts w:asciiTheme="minorEastAsia" w:eastAsiaTheme="minorEastAsia"/>
        </w:rPr>
        <w:t>；乙十一行本同；張校同。</w:t>
      </w:r>
      <w:r w:rsidR="00D728F7">
        <w:rPr>
          <w:rFonts w:asciiTheme="minorEastAsia" w:eastAsiaTheme="minorEastAsia"/>
        </w:rPr>
        <w:t>』</w:t>
      </w:r>
      <w:r w:rsidRPr="00DE780C">
        <w:rPr>
          <w:rStyle w:val="01Text"/>
          <w:rFonts w:asciiTheme="minorEastAsia" w:eastAsiaTheme="minorEastAsia"/>
          <w:sz w:val="21"/>
        </w:rPr>
        <w:t>竊大寶，干我昭穆，</w:t>
      </w:r>
      <w:r w:rsidRPr="00D2545B">
        <w:rPr>
          <w:rFonts w:asciiTheme="minorEastAsia" w:eastAsiaTheme="minorEastAsia"/>
        </w:rPr>
        <w:t>禮，父為昭，子為穆。昭，時招翻。</w:t>
      </w:r>
      <w:r w:rsidRPr="00DE780C">
        <w:rPr>
          <w:rStyle w:val="01Text"/>
          <w:rFonts w:asciiTheme="minorEastAsia" w:eastAsiaTheme="minorEastAsia"/>
          <w:sz w:val="21"/>
        </w:rPr>
        <w:t>寡我兄弟。藐孤同氣，猶有十三，</w:t>
      </w:r>
      <w:r w:rsidRPr="00D2545B">
        <w:rPr>
          <w:rFonts w:asciiTheme="minorEastAsia" w:eastAsiaTheme="minorEastAsia"/>
        </w:rPr>
        <w:t>左傳︰晉獻公曰︰</w:t>
      </w:r>
      <w:r w:rsidR="00D728F7">
        <w:rPr>
          <w:rFonts w:asciiTheme="minorEastAsia" w:eastAsiaTheme="minorEastAsia"/>
        </w:rPr>
        <w:t>「</w:t>
      </w:r>
      <w:r w:rsidRPr="00D2545B">
        <w:rPr>
          <w:rFonts w:asciiTheme="minorEastAsia" w:eastAsiaTheme="minorEastAsia"/>
        </w:rPr>
        <w:t>以是藐諸孤。</w:t>
      </w:r>
      <w:r w:rsidR="00D728F7">
        <w:rPr>
          <w:rFonts w:asciiTheme="minorEastAsia" w:eastAsiaTheme="minorEastAsia"/>
        </w:rPr>
        <w:t>」</w:t>
      </w:r>
      <w:r w:rsidRPr="00D2545B">
        <w:rPr>
          <w:rFonts w:asciiTheme="minorEastAsia" w:eastAsiaTheme="minorEastAsia"/>
        </w:rPr>
        <w:t>藐，謂小也。孝武帝二十八子，時存者子勛、子綏、子房、子頊、子仁、子眞、子元、子輿、子孟、子嗣、子期、子悅凡十三人。藐，妙小翻，又亡角翻。</w:t>
      </w:r>
      <w:r w:rsidRPr="00DE780C">
        <w:rPr>
          <w:rStyle w:val="01Text"/>
          <w:rFonts w:asciiTheme="minorEastAsia" w:eastAsiaTheme="minorEastAsia"/>
          <w:sz w:val="21"/>
        </w:rPr>
        <w:t>聖靈何辜，而當乏饗。</w:t>
      </w:r>
      <w:r w:rsidR="00D728F7">
        <w:rPr>
          <w:rStyle w:val="01Text"/>
          <w:rFonts w:asciiTheme="minorEastAsia" w:eastAsiaTheme="minorEastAsia"/>
          <w:sz w:val="21"/>
        </w:rPr>
        <w:t>」</w:t>
      </w:r>
      <w:r w:rsidRPr="00D2545B">
        <w:rPr>
          <w:rFonts w:asciiTheme="minorEastAsia" w:eastAsiaTheme="minorEastAsia"/>
        </w:rPr>
        <w:t>聖靈，謂世祖之靈也。乏饗，不祀也。</w:t>
      </w:r>
    </w:p>
    <w:p w:rsidR="00934453" w:rsidRPr="00DE780C" w:rsidRDefault="00934453" w:rsidP="00662EDA">
      <w:pPr>
        <w:rPr>
          <w:rFonts w:asciiTheme="minorEastAsia"/>
        </w:rPr>
      </w:pPr>
      <w:r w:rsidRPr="00DE780C">
        <w:rPr>
          <w:rFonts w:asciiTheme="minorEastAsia"/>
        </w:rPr>
        <w:t>郢州刺史安陸王子綏承子勛初檄，欲攻廢帝；</w:t>
      </w:r>
      <w:r w:rsidRPr="00D2545B">
        <w:rPr>
          <w:rStyle w:val="00Text"/>
          <w:rFonts w:asciiTheme="minorEastAsia"/>
        </w:rPr>
        <w:t>言初檄者，以別今此傳建康之檄。</w:t>
      </w:r>
      <w:r w:rsidRPr="00DE780C">
        <w:rPr>
          <w:rFonts w:asciiTheme="minorEastAsia"/>
        </w:rPr>
        <w:t>聞廢帝已隕，卽解甲下標。</w:t>
      </w:r>
      <w:r w:rsidRPr="00D2545B">
        <w:rPr>
          <w:rStyle w:val="00Text"/>
          <w:rFonts w:asciiTheme="minorEastAsia"/>
        </w:rPr>
        <w:t>初起兵，立標以募兵；罷兵，故下標。</w:t>
      </w:r>
      <w:r w:rsidRPr="00DE780C">
        <w:rPr>
          <w:rFonts w:asciiTheme="minorEastAsia"/>
        </w:rPr>
        <w:t>旣而聞江、雍猶治兵，</w:t>
      </w:r>
      <w:r w:rsidRPr="00D2545B">
        <w:rPr>
          <w:rStyle w:val="00Text"/>
          <w:rFonts w:asciiTheme="minorEastAsia"/>
        </w:rPr>
        <w:t>江，謂鄧琬；雍，謂袁顗。雍，於用翻。治，直之翻。</w:t>
      </w:r>
      <w:r w:rsidRPr="00DE780C">
        <w:rPr>
          <w:rFonts w:asciiTheme="minorEastAsia"/>
        </w:rPr>
        <w:t>郢府行事苟</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苟</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荀</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卞之大懼，</w:t>
      </w:r>
      <w:r w:rsidRPr="00D2545B">
        <w:rPr>
          <w:rStyle w:val="00Text"/>
          <w:rFonts w:asciiTheme="minorEastAsia"/>
        </w:rPr>
        <w:t>郢州居江、雍之間，懼其夾攻，以問罷兵之由。</w:t>
      </w:r>
      <w:r w:rsidRPr="00DE780C">
        <w:rPr>
          <w:rFonts w:asciiTheme="minorEastAsia"/>
        </w:rPr>
        <w:t>卽遣諮議、領中兵參軍鄭景玄帥衆馳下，幷送軍糧。</w:t>
      </w:r>
      <w:r w:rsidRPr="00D2545B">
        <w:rPr>
          <w:rStyle w:val="00Text"/>
          <w:rFonts w:asciiTheme="minorEastAsia"/>
        </w:rPr>
        <w:t>帥，讀曰率。</w:t>
      </w:r>
      <w:r w:rsidRPr="00DE780C">
        <w:rPr>
          <w:rFonts w:asciiTheme="minorEastAsia"/>
        </w:rPr>
        <w:t>荊州行事孔道存奉刺史臨海王子頊，會稽將佐奉太守尋陽王子房，皆舉兵以應子勛。</w:t>
      </w:r>
      <w:r w:rsidRPr="00D2545B">
        <w:rPr>
          <w:rStyle w:val="00Text"/>
          <w:rFonts w:asciiTheme="minorEastAsia"/>
        </w:rPr>
        <w:t>會，工外翻。將，卽亮翻。</w:t>
      </w:r>
    </w:p>
    <w:p w:rsidR="00934453" w:rsidRPr="00DE780C" w:rsidRDefault="00934453" w:rsidP="00662EDA">
      <w:pPr>
        <w:pStyle w:val="1"/>
        <w:pageBreakBefore/>
        <w:spacing w:before="0" w:after="0" w:line="240" w:lineRule="auto"/>
        <w:rPr>
          <w:rFonts w:asciiTheme="minorEastAsia"/>
        </w:rPr>
      </w:pPr>
      <w:bookmarkStart w:id="436" w:name="Top_of_part0137_xhtml"/>
      <w:bookmarkStart w:id="437" w:name="_Toc23843135"/>
      <w:bookmarkStart w:id="438" w:name="_Toc33000885"/>
      <w:r w:rsidRPr="00DE780C">
        <w:rPr>
          <w:rFonts w:asciiTheme="minorEastAsia"/>
        </w:rPr>
        <w:lastRenderedPageBreak/>
        <w:t>資治通鑑卷第一百三十一</w:t>
      </w:r>
      <w:bookmarkEnd w:id="436"/>
      <w:bookmarkEnd w:id="437"/>
      <w:bookmarkEnd w:id="438"/>
    </w:p>
    <w:p w:rsidR="00934453" w:rsidRPr="00DE780C" w:rsidRDefault="00934453" w:rsidP="00662EDA">
      <w:pPr>
        <w:pStyle w:val="2"/>
        <w:spacing w:before="0" w:after="0" w:line="240" w:lineRule="auto"/>
        <w:rPr>
          <w:rFonts w:asciiTheme="minorEastAsia" w:eastAsiaTheme="minorEastAsia"/>
        </w:rPr>
      </w:pPr>
      <w:bookmarkStart w:id="439" w:name="Song_Ji_Shi_San_Rou_Zhao_Dun_Zan"/>
      <w:bookmarkStart w:id="440" w:name="_Toc23843136"/>
      <w:bookmarkStart w:id="441" w:name="_Toc33000886"/>
      <w:r w:rsidRPr="00DE780C">
        <w:rPr>
          <w:rStyle w:val="03Text"/>
          <w:rFonts w:asciiTheme="minorEastAsia" w:eastAsiaTheme="minorEastAsia"/>
        </w:rPr>
        <w:t>宋紀十三</w:t>
      </w:r>
      <w:r w:rsidRPr="00DE780C">
        <w:rPr>
          <w:rFonts w:asciiTheme="minorEastAsia" w:eastAsiaTheme="minorEastAsia"/>
        </w:rPr>
        <w:t>柔兆敦牂</w:t>
      </w:r>
      <w:r w:rsidR="00046F27" w:rsidRPr="00DE780C">
        <w:rPr>
          <w:rFonts w:asciiTheme="minorEastAsia" w:eastAsiaTheme="minorEastAsia"/>
        </w:rPr>
        <w:t>（</w:t>
      </w:r>
      <w:r w:rsidRPr="00DE780C">
        <w:rPr>
          <w:rFonts w:asciiTheme="minorEastAsia" w:eastAsiaTheme="minorEastAsia"/>
        </w:rPr>
        <w:t>丙午</w:t>
      </w:r>
      <w:r w:rsidR="00046F27" w:rsidRPr="00DE780C">
        <w:rPr>
          <w:rFonts w:asciiTheme="minorEastAsia" w:eastAsiaTheme="minorEastAsia"/>
        </w:rPr>
        <w:t>）</w:t>
      </w:r>
      <w:r w:rsidRPr="00DE780C">
        <w:rPr>
          <w:rFonts w:asciiTheme="minorEastAsia" w:eastAsiaTheme="minorEastAsia"/>
        </w:rPr>
        <w:t>，一年。</w:t>
      </w:r>
      <w:bookmarkEnd w:id="439"/>
      <w:bookmarkEnd w:id="440"/>
      <w:bookmarkEnd w:id="441"/>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太宗明皇帝上之下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泰始二年</w:t>
      </w:r>
      <w:r w:rsidR="00046F27" w:rsidRPr="00D2545B">
        <w:rPr>
          <w:rFonts w:asciiTheme="minorEastAsia" w:eastAsiaTheme="minorEastAsia" w:hAnsi="宋体" w:cs="宋体" w:hint="eastAsia"/>
        </w:rPr>
        <w:t>（</w:t>
      </w:r>
      <w:r w:rsidR="00934453" w:rsidRPr="00D2545B">
        <w:rPr>
          <w:rFonts w:asciiTheme="minorEastAsia" w:eastAsiaTheme="minorEastAsia"/>
        </w:rPr>
        <w:t>丙午、四六六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春，正月，己丑朔，魏大赦，改元天安。</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癸巳，徵會稽太守尋陽王子房為撫軍將軍，以巴陵王休若代之。</w:t>
      </w:r>
      <w:r w:rsidR="00934453" w:rsidRPr="00D2545B">
        <w:rPr>
          <w:rStyle w:val="00Text"/>
          <w:rFonts w:asciiTheme="minorEastAsia"/>
        </w:rPr>
        <w:t>去年，子房已舉兵應尋陽，欲以休若代之。會，工外翻。</w:t>
      </w:r>
    </w:p>
    <w:p w:rsidR="00934453" w:rsidRPr="00DE780C" w:rsidRDefault="00934453" w:rsidP="00662EDA">
      <w:pPr>
        <w:rPr>
          <w:rFonts w:asciiTheme="minorEastAsia"/>
        </w:rPr>
      </w:pPr>
      <w:r w:rsidRPr="00DE780C">
        <w:rPr>
          <w:rFonts w:asciiTheme="minorEastAsia"/>
        </w:rPr>
        <w:t>甲午，中外戒嚴。以司徒建安王休仁都督征討諸軍事，車騎將軍、江州刺史王玄謨副之。</w:t>
      </w:r>
      <w:r w:rsidRPr="00D2545B">
        <w:rPr>
          <w:rStyle w:val="00Text"/>
          <w:rFonts w:asciiTheme="minorEastAsia"/>
        </w:rPr>
        <w:t>使王玄謨拒尋陽之兵，因以為江州；不復用休祐。</w:t>
      </w:r>
      <w:r w:rsidRPr="00DE780C">
        <w:rPr>
          <w:rFonts w:asciiTheme="minorEastAsia"/>
        </w:rPr>
        <w:t>休仁軍於南州，以沈攸之為尋陽太守，將兵屯虎檻。</w:t>
      </w:r>
      <w:r w:rsidRPr="00D2545B">
        <w:rPr>
          <w:rStyle w:val="00Text"/>
          <w:rFonts w:asciiTheme="minorEastAsia"/>
        </w:rPr>
        <w:t>虎檻，洲名，在赭圻東北江中，蕪湖之西南也。守，式又翻。將，卽亮翻；下同。</w:t>
      </w:r>
      <w:r w:rsidRPr="00DE780C">
        <w:rPr>
          <w:rFonts w:asciiTheme="minorEastAsia"/>
        </w:rPr>
        <w:t>時玄謨未發，前鋒凡十軍，絡繹繼至，每夜各立姓號，不相稟受。攸之謂諸將曰︰</w:t>
      </w:r>
      <w:r w:rsidR="00D728F7">
        <w:rPr>
          <w:rFonts w:asciiTheme="minorEastAsia"/>
        </w:rPr>
        <w:t>「</w:t>
      </w:r>
      <w:r w:rsidRPr="00DE780C">
        <w:rPr>
          <w:rFonts w:asciiTheme="minorEastAsia"/>
        </w:rPr>
        <w:t>今衆軍姓號不同，若有耕夫、漁父夜相呵叱，</w:t>
      </w:r>
      <w:r w:rsidRPr="00D2545B">
        <w:rPr>
          <w:rStyle w:val="00Text"/>
          <w:rFonts w:asciiTheme="minorEastAsia"/>
        </w:rPr>
        <w:t>呵，虎何翻。叱，昌栗翻。</w:t>
      </w:r>
      <w:r w:rsidRPr="00DE780C">
        <w:rPr>
          <w:rFonts w:asciiTheme="minorEastAsia"/>
        </w:rPr>
        <w:t>便致駭亂，取敗之道也。請就一軍取號。</w:t>
      </w:r>
      <w:r w:rsidR="00D728F7">
        <w:rPr>
          <w:rFonts w:asciiTheme="minorEastAsia"/>
        </w:rPr>
        <w:t>」</w:t>
      </w:r>
      <w:r w:rsidRPr="00DE780C">
        <w:rPr>
          <w:rFonts w:asciiTheme="minorEastAsia"/>
        </w:rPr>
        <w:t>衆咸從之。</w:t>
      </w:r>
      <w:r w:rsidRPr="00D2545B">
        <w:rPr>
          <w:rStyle w:val="00Text"/>
          <w:rFonts w:asciiTheme="minorEastAsia"/>
        </w:rPr>
        <w:t>史言沈攸之有將帥之略，所以能立功。</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鄧琬稱說符瑞，詐稱受路太后璽書，帥將佐上尊號於晉安王子勛。</w:t>
      </w:r>
      <w:r w:rsidR="00934453" w:rsidRPr="00D2545B">
        <w:rPr>
          <w:rStyle w:val="00Text"/>
          <w:rFonts w:asciiTheme="minorEastAsia"/>
        </w:rPr>
        <w:t>璽，斯氏翻。帥，讀曰率。上，時掌翻。勛，古勳字。</w:t>
      </w:r>
      <w:r w:rsidR="00934453" w:rsidRPr="00DE780C">
        <w:rPr>
          <w:rFonts w:asciiTheme="minorEastAsia"/>
        </w:rPr>
        <w:t>乙未，子勛卽皇帝位於尋陽，改元義嘉。以安陸王子綏為司徒、揚州刺史；尋陽王子房、臨海王子頊並加開府儀同三司；以鄧琬為尚書右僕射，張悅為吏部尚書，袁顗加尚書左僕射；</w:t>
      </w:r>
      <w:r w:rsidR="00934453" w:rsidRPr="00D2545B">
        <w:rPr>
          <w:rStyle w:val="00Text"/>
          <w:rFonts w:asciiTheme="minorEastAsia"/>
        </w:rPr>
        <w:t>顗，魚豈翻。</w:t>
      </w:r>
      <w:r w:rsidR="00934453" w:rsidRPr="00DE780C">
        <w:rPr>
          <w:rFonts w:asciiTheme="minorEastAsia"/>
        </w:rPr>
        <w:t>自餘將佐及諸州郡，除官進爵號各有差。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丙申，以征虜司馬申令孫為徐州刺史。令孫，坦之子也。</w:t>
      </w:r>
      <w:r w:rsidR="00934453" w:rsidRPr="00D2545B">
        <w:rPr>
          <w:rFonts w:asciiTheme="minorEastAsia" w:eastAsiaTheme="minorEastAsia"/>
        </w:rPr>
        <w:t>元嘉、孝建之間，申坦為將帥。</w:t>
      </w:r>
      <w:r w:rsidR="00934453" w:rsidRPr="00DE780C">
        <w:rPr>
          <w:rStyle w:val="01Text"/>
          <w:rFonts w:asciiTheme="minorEastAsia" w:eastAsiaTheme="minorEastAsia"/>
          <w:sz w:val="21"/>
        </w:rPr>
        <w:t>置司州於義陽；</w:t>
      </w:r>
      <w:r w:rsidR="00934453" w:rsidRPr="00D2545B">
        <w:rPr>
          <w:rFonts w:asciiTheme="minorEastAsia" w:eastAsiaTheme="minorEastAsia"/>
        </w:rPr>
        <w:t>文帝元嘉末，置司州於汝南，孝武大明中省廢，今復置之，領義陽、隨陽、安陸、南汝南四郡；水行至建康二千七百里，陸行一千七百里。</w:t>
      </w:r>
      <w:r w:rsidR="00934453" w:rsidRPr="00DE780C">
        <w:rPr>
          <w:rStyle w:val="01Text"/>
          <w:rFonts w:asciiTheme="minorEastAsia" w:eastAsiaTheme="minorEastAsia"/>
          <w:sz w:val="21"/>
        </w:rPr>
        <w:t>以義陽內史龐孟虯為司州刺史。</w:t>
      </w:r>
      <w:r w:rsidR="00934453" w:rsidRPr="00D2545B">
        <w:rPr>
          <w:rFonts w:asciiTheme="minorEastAsia" w:eastAsiaTheme="minorEastAsia"/>
        </w:rPr>
        <w:t>龐，皮江翻。虯，渠幽翻。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徐州刺史薛安都、冀州刺史清河崔道固皆舉兵應尋陽。上徵兵於青州刺史沈文秀，文秀遣其將</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將</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平原</w:t>
      </w:r>
      <w:r w:rsidR="00D728F7">
        <w:rPr>
          <w:rFonts w:asciiTheme="minorEastAsia" w:eastAsiaTheme="minorEastAsia"/>
        </w:rPr>
        <w:t>」</w:t>
      </w:r>
      <w:r w:rsidRPr="00D2545B">
        <w:rPr>
          <w:rFonts w:asciiTheme="minorEastAsia" w:eastAsiaTheme="minorEastAsia"/>
        </w:rPr>
        <w:t>二字；乙十一行本同；孔本同。</w:t>
      </w:r>
      <w:r w:rsidR="00D728F7">
        <w:rPr>
          <w:rFonts w:asciiTheme="minorEastAsia" w:eastAsiaTheme="minorEastAsia"/>
        </w:rPr>
        <w:t>』</w:t>
      </w:r>
      <w:r w:rsidRPr="00DE780C">
        <w:rPr>
          <w:rStyle w:val="01Text"/>
          <w:rFonts w:asciiTheme="minorEastAsia" w:eastAsiaTheme="minorEastAsia"/>
          <w:sz w:val="21"/>
        </w:rPr>
        <w:t>劉彌之等將兵赴建康。會薛安都遣使邀文秀，文秀更令彌之等應安都。濟陰太守申闡據睢陵應建康，</w:t>
      </w:r>
      <w:r w:rsidRPr="00D2545B">
        <w:rPr>
          <w:rFonts w:asciiTheme="minorEastAsia" w:eastAsiaTheme="minorEastAsia"/>
        </w:rPr>
        <w:t>將，卽亮翻。使，疏吏翻。濟，子禮翻。睢，音雖。睢陵縣，前漢屬臨淮郡，後漢屬下邳郡，孝武大明元年，度屬濟陰郡。沈約曰︰濟陰本屬兗州，其民流寓徐土，因割地為郡境。隋幷睢陵入夏丘縣，唐以夏丘為虹縣，復漢舊縣名也。虹，漢書音貢，今音絳。杜佑曰︰睢陵縣故城，在泗州下邳縣東南。</w:t>
      </w:r>
      <w:r w:rsidRPr="00DE780C">
        <w:rPr>
          <w:rStyle w:val="01Text"/>
          <w:rFonts w:asciiTheme="minorEastAsia" w:eastAsiaTheme="minorEastAsia"/>
          <w:sz w:val="21"/>
        </w:rPr>
        <w:t>安都遣其從子直閤將軍索兒、太原太守清河傅靈越等攻之。</w:t>
      </w:r>
      <w:r w:rsidRPr="00D2545B">
        <w:rPr>
          <w:rFonts w:asciiTheme="minorEastAsia" w:eastAsiaTheme="minorEastAsia"/>
        </w:rPr>
        <w:t>文帝元嘉十年，割濟南、太山立太原郡；唐齊州長清縣，宋太原郡地也。從，才用翻。守，手又翻。</w:t>
      </w:r>
      <w:r w:rsidRPr="00DE780C">
        <w:rPr>
          <w:rStyle w:val="01Text"/>
          <w:rFonts w:asciiTheme="minorEastAsia" w:eastAsiaTheme="minorEastAsia"/>
          <w:sz w:val="21"/>
        </w:rPr>
        <w:t>闡，令孫之弟也。安都壻裴祖隆守下邳，劉彌之至下邳，更以所領應建康，襲擊祖隆。祖隆兵敗，與征北參軍垣崇祖奔彭城。崇祖，護之之從子也。</w:t>
      </w:r>
      <w:r w:rsidRPr="00D2545B">
        <w:rPr>
          <w:rFonts w:asciiTheme="minorEastAsia" w:eastAsiaTheme="minorEastAsia"/>
        </w:rPr>
        <w:t>垣護之為將，著功名於元嘉、孝建之間。</w:t>
      </w:r>
      <w:r w:rsidRPr="00DE780C">
        <w:rPr>
          <w:rStyle w:val="01Text"/>
          <w:rFonts w:asciiTheme="minorEastAsia" w:eastAsiaTheme="minorEastAsia"/>
          <w:sz w:val="21"/>
        </w:rPr>
        <w:t>彌之族人北海太守懷恭、從子善明皆舉兵以應彌之，薛索兒聞之，釋睢陵，引兵擊彌之。彌之戰敗，走保北海。申令孫進據淮陽，</w:t>
      </w:r>
      <w:r w:rsidRPr="00D2545B">
        <w:rPr>
          <w:rFonts w:asciiTheme="minorEastAsia" w:eastAsiaTheme="minorEastAsia"/>
        </w:rPr>
        <w:t>晉安帝義熙中，土斷，立淮陽郡於下邳角城；唐泗州治宿豫縣，古角城也。</w:t>
      </w:r>
      <w:r w:rsidRPr="00DE780C">
        <w:rPr>
          <w:rStyle w:val="01Text"/>
          <w:rFonts w:asciiTheme="minorEastAsia" w:eastAsiaTheme="minorEastAsia"/>
          <w:sz w:val="21"/>
        </w:rPr>
        <w:t>請降於索兒。</w:t>
      </w:r>
      <w:r w:rsidRPr="00D2545B">
        <w:rPr>
          <w:rFonts w:asciiTheme="minorEastAsia" w:eastAsiaTheme="minorEastAsia"/>
        </w:rPr>
        <w:t>降，戶江翻。</w:t>
      </w:r>
      <w:r w:rsidRPr="00DE780C">
        <w:rPr>
          <w:rStyle w:val="01Text"/>
          <w:rFonts w:asciiTheme="minorEastAsia" w:eastAsiaTheme="minorEastAsia"/>
          <w:sz w:val="21"/>
        </w:rPr>
        <w:t>龐孟虯亦不受命，舉兵應尋陽。</w:t>
      </w:r>
    </w:p>
    <w:p w:rsidR="00934453" w:rsidRPr="00DE780C" w:rsidRDefault="00934453" w:rsidP="00662EDA">
      <w:pPr>
        <w:rPr>
          <w:rFonts w:asciiTheme="minorEastAsia"/>
        </w:rPr>
      </w:pPr>
      <w:r w:rsidRPr="00DE780C">
        <w:rPr>
          <w:rFonts w:asciiTheme="minorEastAsia"/>
        </w:rPr>
        <w:t>帝召尋陽王長史行會稽郡事孔覬為太子詹事，以平西司馬庾業代之；又遣都水使者孔璪入東慰勞。</w:t>
      </w:r>
      <w:r w:rsidRPr="00D2545B">
        <w:rPr>
          <w:rStyle w:val="00Text"/>
          <w:rFonts w:asciiTheme="minorEastAsia"/>
        </w:rPr>
        <w:t>漢官有都水長，屬少府，晉屬大司農；後遂置都水使者，掌河津、漕渠凡水利事幷督治船艦。會，工外翻。覬，音冀。使，疏吏翻。璪，子皓翻。勞，力到翻。</w:t>
      </w:r>
      <w:r w:rsidRPr="00DE780C">
        <w:rPr>
          <w:rFonts w:asciiTheme="minorEastAsia"/>
        </w:rPr>
        <w:t>璪說覬以</w:t>
      </w:r>
      <w:r w:rsidR="00D728F7">
        <w:rPr>
          <w:rFonts w:asciiTheme="minorEastAsia"/>
        </w:rPr>
        <w:t>「</w:t>
      </w:r>
      <w:r w:rsidRPr="00DE780C">
        <w:rPr>
          <w:rFonts w:asciiTheme="minorEastAsia"/>
        </w:rPr>
        <w:t>建康虛弱，不如擁五郡以應袁、鄧。</w:t>
      </w:r>
      <w:r w:rsidR="00D728F7">
        <w:rPr>
          <w:rFonts w:asciiTheme="minorEastAsia"/>
        </w:rPr>
        <w:t>」</w:t>
      </w:r>
      <w:r w:rsidRPr="00D2545B">
        <w:rPr>
          <w:rStyle w:val="00Text"/>
          <w:rFonts w:asciiTheme="minorEastAsia"/>
        </w:rPr>
        <w:t>東揚州所統五郡。說，輸芮翻。</w:t>
      </w:r>
      <w:r w:rsidRPr="00DE780C">
        <w:rPr>
          <w:rFonts w:asciiTheme="minorEastAsia"/>
        </w:rPr>
        <w:t>覬遂發兵，馳檄奉尋陽。吳郡太守顧琛、吳興太守王曇生、</w:t>
      </w:r>
      <w:r w:rsidRPr="00D2545B">
        <w:rPr>
          <w:rStyle w:val="00Text"/>
          <w:rFonts w:asciiTheme="minorEastAsia"/>
        </w:rPr>
        <w:t>琛，丑林翻。曇，徒含翻。</w:t>
      </w:r>
      <w:r w:rsidRPr="00DE780C">
        <w:rPr>
          <w:rFonts w:asciiTheme="minorEastAsia"/>
        </w:rPr>
        <w:t>義興太守劉延熙、晉陵太守袁標皆據郡應之。上又以庾業代延熙為義興，業至長塘湖，卽與延熙合。</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益州刺史蕭惠開，聞晉安王子勛舉兵，集將佐謂之曰︰</w:t>
      </w:r>
      <w:r w:rsidR="00D728F7">
        <w:rPr>
          <w:rStyle w:val="01Text"/>
          <w:rFonts w:asciiTheme="minorEastAsia" w:eastAsiaTheme="minorEastAsia"/>
          <w:sz w:val="21"/>
        </w:rPr>
        <w:t>「</w:t>
      </w:r>
      <w:r w:rsidRPr="00DE780C">
        <w:rPr>
          <w:rStyle w:val="01Text"/>
          <w:rFonts w:asciiTheme="minorEastAsia" w:eastAsiaTheme="minorEastAsia"/>
          <w:sz w:val="21"/>
        </w:rPr>
        <w:t>湘東，太祖之昭；晉安，世祖之穆；其於當璧，並無不可。</w:t>
      </w:r>
      <w:r w:rsidRPr="00D2545B">
        <w:rPr>
          <w:rFonts w:asciiTheme="minorEastAsia" w:eastAsiaTheme="minorEastAsia"/>
        </w:rPr>
        <w:t>左傳︰楚共王無冢適；有寵子五人，無適立焉。乃大事於羣望而祈曰︰</w:t>
      </w:r>
      <w:r w:rsidR="00D728F7">
        <w:rPr>
          <w:rFonts w:asciiTheme="minorEastAsia" w:eastAsiaTheme="minorEastAsia"/>
        </w:rPr>
        <w:t>「</w:t>
      </w:r>
      <w:r w:rsidRPr="00D2545B">
        <w:rPr>
          <w:rFonts w:asciiTheme="minorEastAsia" w:eastAsiaTheme="minorEastAsia"/>
        </w:rPr>
        <w:t>請神擇於五人，使主社稷。</w:t>
      </w:r>
      <w:r w:rsidR="00D728F7">
        <w:rPr>
          <w:rFonts w:asciiTheme="minorEastAsia" w:eastAsiaTheme="minorEastAsia"/>
        </w:rPr>
        <w:t>」</w:t>
      </w:r>
      <w:r w:rsidRPr="00D2545B">
        <w:rPr>
          <w:rFonts w:asciiTheme="minorEastAsia" w:eastAsiaTheme="minorEastAsia"/>
        </w:rPr>
        <w:t>乃徧以璧見於羣望曰︰</w:t>
      </w:r>
      <w:r w:rsidR="00D728F7">
        <w:rPr>
          <w:rFonts w:asciiTheme="minorEastAsia" w:eastAsiaTheme="minorEastAsia"/>
        </w:rPr>
        <w:t>「</w:t>
      </w:r>
      <w:r w:rsidRPr="00D2545B">
        <w:rPr>
          <w:rFonts w:asciiTheme="minorEastAsia" w:eastAsiaTheme="minorEastAsia"/>
        </w:rPr>
        <w:t>當璧而拜者，神所立也。</w:t>
      </w:r>
      <w:r w:rsidR="00D728F7">
        <w:rPr>
          <w:rFonts w:asciiTheme="minorEastAsia" w:eastAsiaTheme="minorEastAsia"/>
        </w:rPr>
        <w:t>」</w:t>
      </w:r>
      <w:r w:rsidRPr="00D2545B">
        <w:rPr>
          <w:rFonts w:asciiTheme="minorEastAsia" w:eastAsiaTheme="minorEastAsia"/>
        </w:rPr>
        <w:t>旣乃密埋璧於太室之庭，使五人齋，而長入拜；康王跨之，靈王肘加焉，子干、子皙皆遠之；平王弱，抱而入，再拜，皆厭紐，其後卒有楚國。昭，市招翻。</w:t>
      </w:r>
      <w:r w:rsidRPr="00DE780C">
        <w:rPr>
          <w:rStyle w:val="01Text"/>
          <w:rFonts w:asciiTheme="minorEastAsia" w:eastAsiaTheme="minorEastAsia"/>
          <w:sz w:val="21"/>
        </w:rPr>
        <w:t>但景和雖昏，本是世祖之嗣；</w:t>
      </w:r>
      <w:r w:rsidRPr="00D2545B">
        <w:rPr>
          <w:rFonts w:asciiTheme="minorEastAsia" w:eastAsiaTheme="minorEastAsia"/>
        </w:rPr>
        <w:t>廢帝改元景和。</w:t>
      </w:r>
      <w:r w:rsidRPr="00DE780C">
        <w:rPr>
          <w:rStyle w:val="01Text"/>
          <w:rFonts w:asciiTheme="minorEastAsia" w:eastAsiaTheme="minorEastAsia"/>
          <w:sz w:val="21"/>
        </w:rPr>
        <w:t>不任社稷，其次猶多。吾荷世祖之眷，當推奉九江。</w:t>
      </w:r>
      <w:r w:rsidR="00D728F7">
        <w:rPr>
          <w:rStyle w:val="01Text"/>
          <w:rFonts w:asciiTheme="minorEastAsia" w:eastAsiaTheme="minorEastAsia"/>
          <w:sz w:val="21"/>
        </w:rPr>
        <w:t>」</w:t>
      </w:r>
      <w:r w:rsidRPr="00D2545B">
        <w:rPr>
          <w:rFonts w:asciiTheme="minorEastAsia" w:eastAsiaTheme="minorEastAsia"/>
        </w:rPr>
        <w:t>任，音壬。荷，下可翻。自宋以來，率謂江州為九州。晁氏志曰︰太湖一湖而曰五湖。昭餘祁一澤而曰九澤；九江一水而曰九江。余按書</w:t>
      </w:r>
      <w:r w:rsidRPr="00D2545B">
        <w:rPr>
          <w:rFonts w:asciiTheme="minorEastAsia" w:eastAsiaTheme="minorEastAsia"/>
        </w:rPr>
        <w:t>·</w:t>
      </w:r>
      <w:r w:rsidRPr="00D2545B">
        <w:rPr>
          <w:rFonts w:asciiTheme="minorEastAsia" w:eastAsiaTheme="minorEastAsia"/>
        </w:rPr>
        <w:t>禹貢曰︰荊及衡陽為荊州。江、漢朝宗于海，九江孔殷。孔安國註曰︰江於此州界分為九道，甚得地勢之中。漢書</w:t>
      </w:r>
      <w:r w:rsidRPr="00D2545B">
        <w:rPr>
          <w:rFonts w:asciiTheme="minorEastAsia" w:eastAsiaTheme="minorEastAsia"/>
        </w:rPr>
        <w:t>·</w:t>
      </w:r>
      <w:r w:rsidRPr="00D2545B">
        <w:rPr>
          <w:rFonts w:asciiTheme="minorEastAsia" w:eastAsiaTheme="minorEastAsia"/>
        </w:rPr>
        <w:t>地理志︰廬江郡尋陽縣，禹貢九江在南，皆東合於大江。應劭曰︰江自廬江、尋陽分為九。尋陽地記曰︰九江︰一曰烏江，二曰蜯江，三曰烏白江，四曰嘉靡江，五曰畎江，六曰源江，七曰廩江，八曰提江，九曰箘江。張須元九江圖云︰一曰三里江，二曰五州江，三曰嘉靡江，四曰烏土江，五曰白蚌江，六曰白烏江，七曰箘江，八曰提江，九曰廩江︰參差隨水長短，或百里，或五十里，始於鄂陵，終於江口，會于桑落洲。太康地記曰︰九江，劉歆以為湖漢九水入彭蠡澤也。夏撰曰︰據此數說，皆謂江水至是分為九道；獨曾氏謂為不然。曾氏謂下文</w:t>
      </w:r>
      <w:r w:rsidR="00D728F7">
        <w:rPr>
          <w:rFonts w:asciiTheme="minorEastAsia" w:eastAsiaTheme="minorEastAsia"/>
        </w:rPr>
        <w:t>「</w:t>
      </w:r>
      <w:r w:rsidRPr="00D2545B">
        <w:rPr>
          <w:rFonts w:asciiTheme="minorEastAsia" w:eastAsiaTheme="minorEastAsia"/>
        </w:rPr>
        <w:t>導江過九江，至于東陵東，迤北會于匯。</w:t>
      </w:r>
      <w:r w:rsidR="00D728F7">
        <w:rPr>
          <w:rFonts w:asciiTheme="minorEastAsia" w:eastAsiaTheme="minorEastAsia"/>
        </w:rPr>
        <w:t>」</w:t>
      </w:r>
      <w:r w:rsidRPr="00D2545B">
        <w:rPr>
          <w:rFonts w:asciiTheme="minorEastAsia" w:eastAsiaTheme="minorEastAsia"/>
        </w:rPr>
        <w:t>說者謂東陵，巴陵也。蓋今巴陵與夷陵相為東西，夷陵一曰西陵，則巴陵為東可知。許愼曰︰迤，邪行也。今江水過洞庭至巴陵而後，東北邪行，合於彭蠡，卽經所謂</w:t>
      </w:r>
      <w:r w:rsidR="00D728F7">
        <w:rPr>
          <w:rFonts w:asciiTheme="minorEastAsia" w:eastAsiaTheme="minorEastAsia"/>
        </w:rPr>
        <w:t>「</w:t>
      </w:r>
      <w:r w:rsidRPr="00D2545B">
        <w:rPr>
          <w:rFonts w:asciiTheme="minorEastAsia" w:eastAsiaTheme="minorEastAsia"/>
        </w:rPr>
        <w:t>過九江至于東陵東，迤北會于匯</w:t>
      </w:r>
      <w:r w:rsidR="00D728F7">
        <w:rPr>
          <w:rFonts w:asciiTheme="minorEastAsia" w:eastAsiaTheme="minorEastAsia"/>
        </w:rPr>
        <w:t>」</w:t>
      </w:r>
      <w:r w:rsidRPr="00D2545B">
        <w:rPr>
          <w:rFonts w:asciiTheme="minorEastAsia" w:eastAsiaTheme="minorEastAsia"/>
        </w:rPr>
        <w:t>也。由是觀之，九江不在潯陽明矣；所謂九江，蓋今洞庭也。考之前志，沅水、漸水、潕水、辰水、敍水、酉水、醴水、湘水、資水皆合洞庭中，東入于江，所謂九江者，豈非此乎！宋白曰︰江州尋陽郡，禹貢︰</w:t>
      </w:r>
      <w:r w:rsidR="00D728F7">
        <w:rPr>
          <w:rFonts w:asciiTheme="minorEastAsia" w:eastAsiaTheme="minorEastAsia"/>
        </w:rPr>
        <w:t>「</w:t>
      </w:r>
      <w:r w:rsidRPr="00D2545B">
        <w:rPr>
          <w:rFonts w:asciiTheme="minorEastAsia" w:eastAsiaTheme="minorEastAsia"/>
        </w:rPr>
        <w:t>九江孔殷，彭蠡旣瀦，</w:t>
      </w:r>
      <w:r w:rsidR="00D728F7">
        <w:rPr>
          <w:rFonts w:asciiTheme="minorEastAsia" w:eastAsiaTheme="minorEastAsia"/>
        </w:rPr>
        <w:t>」</w:t>
      </w:r>
      <w:r w:rsidRPr="00D2545B">
        <w:rPr>
          <w:rFonts w:asciiTheme="minorEastAsia" w:eastAsiaTheme="minorEastAsia"/>
        </w:rPr>
        <w:t>彭蠡在州南東五十三里，九江在州西北二十五里是也。然則彭蠡以東為揚州之域，九江以西卽荊州之域。周景式廬山記云︰柴桑，彭蠡之郊，古三苗國，舊屬廬江地。又按尋陽記云︰春秋時為吳之西境，楚之東境，本在大江之北，今蘄州界古蘭城是也。秦幷天下，以此屬廬江郡，漢屬淮南國，後漢為豫章、廬江二郡之境。三國之時，此地雖為督護要津，而未立郡，吳但分尋陽隸武昌。晉初，尋陽猶理江北，溫嶠移於此，始置尋陽郡，隋為九江郡。余按秦幷天下，置九江郡。項羽封黥布為九江王，都六，漢</w:t>
      </w:r>
      <w:r w:rsidRPr="00D2545B">
        <w:rPr>
          <w:rFonts w:asciiTheme="minorEastAsia" w:eastAsiaTheme="minorEastAsia"/>
        </w:rPr>
        <w:t>·</w:t>
      </w:r>
      <w:r w:rsidRPr="00D2545B">
        <w:rPr>
          <w:rFonts w:asciiTheme="minorEastAsia" w:eastAsiaTheme="minorEastAsia"/>
        </w:rPr>
        <w:t>地理志所謂</w:t>
      </w:r>
      <w:r w:rsidR="00D728F7">
        <w:rPr>
          <w:rFonts w:asciiTheme="minorEastAsia" w:eastAsiaTheme="minorEastAsia"/>
        </w:rPr>
        <w:t>「</w:t>
      </w:r>
      <w:r w:rsidRPr="00D2545B">
        <w:rPr>
          <w:rFonts w:asciiTheme="minorEastAsia" w:eastAsiaTheme="minorEastAsia"/>
        </w:rPr>
        <w:t>九江在潯陽縣南。</w:t>
      </w:r>
      <w:r w:rsidR="00D728F7">
        <w:rPr>
          <w:rFonts w:asciiTheme="minorEastAsia" w:eastAsiaTheme="minorEastAsia"/>
        </w:rPr>
        <w:t>」</w:t>
      </w:r>
      <w:r w:rsidRPr="00D2545B">
        <w:rPr>
          <w:rFonts w:asciiTheme="minorEastAsia" w:eastAsiaTheme="minorEastAsia"/>
        </w:rPr>
        <w:t>沈約宋志︰尋陽本縣名，因水名縣。水南注江，二漢屬廬江，吳立蘄春郡，尋陽縣屬焉。此時尋陽之地在江北。晉亂，立尋陽郡，後郡治於柴桑，而尋陽之名遂移於江南。晉惠帝置江州，治豫章，成帝移江州治尋陽。時人蓋因漢志所謂</w:t>
      </w:r>
      <w:r w:rsidR="00D728F7">
        <w:rPr>
          <w:rFonts w:asciiTheme="minorEastAsia" w:eastAsiaTheme="minorEastAsia"/>
        </w:rPr>
        <w:t>「</w:t>
      </w:r>
      <w:r w:rsidRPr="00D2545B">
        <w:rPr>
          <w:rFonts w:asciiTheme="minorEastAsia" w:eastAsiaTheme="minorEastAsia"/>
        </w:rPr>
        <w:t>九江在尋陽縣南</w:t>
      </w:r>
      <w:r w:rsidR="00D728F7">
        <w:rPr>
          <w:rFonts w:asciiTheme="minorEastAsia" w:eastAsiaTheme="minorEastAsia"/>
        </w:rPr>
        <w:t>」</w:t>
      </w:r>
      <w:r w:rsidRPr="00D2545B">
        <w:rPr>
          <w:rFonts w:asciiTheme="minorEastAsia" w:eastAsiaTheme="minorEastAsia"/>
        </w:rPr>
        <w:t>，而尋陽又為江州治所，遂謂尋陽為九江。若禹貢之九江，其地實難考見。若必以夷陵為西陵，遂以巴陵為禹貢之東陵，摭取會洞庭之水為九江；考之前志，會洞庭者不止九水，而酈道元水經註，謂廬江郡有東陵鄕，江夏有西陵縣，故是言東，尚書云</w:t>
      </w:r>
      <w:r w:rsidR="00D728F7">
        <w:rPr>
          <w:rFonts w:asciiTheme="minorEastAsia" w:eastAsiaTheme="minorEastAsia"/>
        </w:rPr>
        <w:t>「</w:t>
      </w:r>
      <w:r w:rsidRPr="00D2545B">
        <w:rPr>
          <w:rFonts w:asciiTheme="minorEastAsia" w:eastAsiaTheme="minorEastAsia"/>
        </w:rPr>
        <w:t>江水過九江，至于東陵</w:t>
      </w:r>
      <w:r w:rsidR="00D728F7">
        <w:rPr>
          <w:rFonts w:asciiTheme="minorEastAsia" w:eastAsiaTheme="minorEastAsia"/>
        </w:rPr>
        <w:t>」</w:t>
      </w:r>
      <w:r w:rsidRPr="00D2545B">
        <w:rPr>
          <w:rFonts w:asciiTheme="minorEastAsia" w:eastAsiaTheme="minorEastAsia"/>
        </w:rPr>
        <w:t>者也。西南流，水積為湖，湖西有青林山。又考水經註，自沔口以下有湖口水，加湖江水、武口水、烏石水、舉水、巴水、希水、蘄水、利水皆南流注于江，而後至青林水口，亦可傅合九水之說，但未敢以為是。九河之迹，至漢已不可悉考；而欲強為九江之說，難矣。</w:t>
      </w:r>
      <w:r w:rsidRPr="00DE780C">
        <w:rPr>
          <w:rStyle w:val="01Text"/>
          <w:rFonts w:asciiTheme="minorEastAsia" w:eastAsiaTheme="minorEastAsia"/>
          <w:sz w:val="21"/>
        </w:rPr>
        <w:t>乃遣巴郡太守費欣壽將五千人東下。於是湘州行事何慧文、廣州刺史袁曇遠、梁州刺史柳元怙、山陽太守程天祚皆附於子勛。元怙，元景之從兄也。</w:t>
      </w:r>
      <w:r w:rsidRPr="00D2545B">
        <w:rPr>
          <w:rFonts w:asciiTheme="minorEastAsia" w:eastAsiaTheme="minorEastAsia"/>
        </w:rPr>
        <w:t>費，扶沸翻。將，卽亮翻。曇，徒含翻。從，才用翻。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是歲，四方貢計皆歸尋陽，</w:t>
      </w:r>
      <w:r w:rsidRPr="00D2545B">
        <w:rPr>
          <w:rFonts w:asciiTheme="minorEastAsia" w:eastAsiaTheme="minorEastAsia"/>
        </w:rPr>
        <w:t>貢，謂貢方物；計，謂上計帳。</w:t>
      </w:r>
      <w:r w:rsidRPr="00DE780C">
        <w:rPr>
          <w:rStyle w:val="01Text"/>
          <w:rFonts w:asciiTheme="minorEastAsia" w:eastAsiaTheme="minorEastAsia"/>
          <w:sz w:val="21"/>
        </w:rPr>
        <w:t>朝廷所保，唯丹楊、淮南等數郡，其間諸縣或應子勛，東兵已至永世，</w:t>
      </w:r>
      <w:r w:rsidRPr="00D2545B">
        <w:rPr>
          <w:rFonts w:asciiTheme="minorEastAsia" w:eastAsiaTheme="minorEastAsia"/>
        </w:rPr>
        <w:t>吳分溧陽為永平縣，晉武帝太康元年更名永世縣，屬丹楊郡，其地蓋在今安吉州、建康府、廣德軍三郡界。下云</w:t>
      </w:r>
      <w:r w:rsidR="00D728F7">
        <w:rPr>
          <w:rFonts w:asciiTheme="minorEastAsia" w:eastAsiaTheme="minorEastAsia"/>
        </w:rPr>
        <w:t>「</w:t>
      </w:r>
      <w:r w:rsidRPr="00D2545B">
        <w:rPr>
          <w:rFonts w:asciiTheme="minorEastAsia" w:eastAsiaTheme="minorEastAsia"/>
        </w:rPr>
        <w:t>永世令叛，義興兵垂至延陵</w:t>
      </w:r>
      <w:r w:rsidR="00D728F7">
        <w:rPr>
          <w:rFonts w:asciiTheme="minorEastAsia" w:eastAsiaTheme="minorEastAsia"/>
        </w:rPr>
        <w:t>」</w:t>
      </w:r>
      <w:r w:rsidRPr="00D2545B">
        <w:rPr>
          <w:rFonts w:asciiTheme="minorEastAsia" w:eastAsiaTheme="minorEastAsia"/>
        </w:rPr>
        <w:t>，則其地又犬牙入今常州界。東兵欲自此進取曲阿。</w:t>
      </w:r>
      <w:r w:rsidRPr="00DE780C">
        <w:rPr>
          <w:rStyle w:val="01Text"/>
          <w:rFonts w:asciiTheme="minorEastAsia" w:eastAsiaTheme="minorEastAsia"/>
          <w:sz w:val="21"/>
        </w:rPr>
        <w:t>宮省危懼。上集羣臣以謀成敗。蔡興宗曰︰</w:t>
      </w:r>
      <w:r w:rsidR="00D728F7">
        <w:rPr>
          <w:rStyle w:val="01Text"/>
          <w:rFonts w:asciiTheme="minorEastAsia" w:eastAsiaTheme="minorEastAsia"/>
          <w:sz w:val="21"/>
        </w:rPr>
        <w:t>「</w:t>
      </w:r>
      <w:r w:rsidRPr="00DE780C">
        <w:rPr>
          <w:rStyle w:val="01Text"/>
          <w:rFonts w:asciiTheme="minorEastAsia" w:eastAsiaTheme="minorEastAsia"/>
          <w:sz w:val="21"/>
        </w:rPr>
        <w:t>今普天同叛，</w:t>
      </w:r>
      <w:r w:rsidR="00D728F7">
        <w:rPr>
          <w:rFonts w:asciiTheme="minorEastAsia" w:eastAsiaTheme="minorEastAsia"/>
        </w:rPr>
        <w:t>『</w:t>
      </w:r>
      <w:r w:rsidRPr="00D2545B">
        <w:rPr>
          <w:rFonts w:asciiTheme="minorEastAsia" w:eastAsiaTheme="minorEastAsia"/>
        </w:rPr>
        <w:t>章︰甲十一行本</w:t>
      </w:r>
      <w:r w:rsidR="00D728F7">
        <w:rPr>
          <w:rFonts w:asciiTheme="minorEastAsia" w:eastAsiaTheme="minorEastAsia"/>
        </w:rPr>
        <w:t>「</w:t>
      </w:r>
      <w:r w:rsidRPr="00D2545B">
        <w:rPr>
          <w:rFonts w:asciiTheme="minorEastAsia" w:eastAsiaTheme="minorEastAsia"/>
        </w:rPr>
        <w:t>叛</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人有異志</w:t>
      </w:r>
      <w:r w:rsidR="00D728F7">
        <w:rPr>
          <w:rFonts w:asciiTheme="minorEastAsia" w:eastAsiaTheme="minorEastAsia"/>
        </w:rPr>
        <w:t>」</w:t>
      </w:r>
      <w:r w:rsidRPr="00D2545B">
        <w:rPr>
          <w:rFonts w:asciiTheme="minorEastAsia" w:eastAsiaTheme="minorEastAsia"/>
        </w:rPr>
        <w:t>四字；乙十一行本同；孔本同；張校同。</w:t>
      </w:r>
      <w:r w:rsidR="00D728F7">
        <w:rPr>
          <w:rFonts w:asciiTheme="minorEastAsia" w:eastAsiaTheme="minorEastAsia"/>
        </w:rPr>
        <w:t>』</w:t>
      </w:r>
      <w:r w:rsidRPr="00DE780C">
        <w:rPr>
          <w:rStyle w:val="01Text"/>
          <w:rFonts w:asciiTheme="minorEastAsia" w:eastAsiaTheme="minorEastAsia"/>
          <w:sz w:val="21"/>
        </w:rPr>
        <w:t>宜鎭之以靜，至信待人。叛者親戚布在宮省，若繩之以法，則土崩立至，宜明罪不相及之義。</w:t>
      </w:r>
      <w:r w:rsidRPr="00D2545B">
        <w:rPr>
          <w:rFonts w:asciiTheme="minorEastAsia" w:eastAsiaTheme="minorEastAsia"/>
        </w:rPr>
        <w:t>父、子、兄、弟，罪不相及，古義也。</w:t>
      </w:r>
      <w:r w:rsidRPr="00DE780C">
        <w:rPr>
          <w:rStyle w:val="01Text"/>
          <w:rFonts w:asciiTheme="minorEastAsia" w:eastAsiaTheme="minorEastAsia"/>
          <w:sz w:val="21"/>
        </w:rPr>
        <w:t>物情旣定，人有戰心，六軍精勇，器甲犀利，以待不習之兵，其勢相萬耳。願陛下勿憂。</w:t>
      </w:r>
      <w:r w:rsidR="00D728F7">
        <w:rPr>
          <w:rStyle w:val="01Text"/>
          <w:rFonts w:asciiTheme="minorEastAsia" w:eastAsiaTheme="minorEastAsia"/>
          <w:sz w:val="21"/>
        </w:rPr>
        <w:t>」</w:t>
      </w:r>
      <w:r w:rsidRPr="00DE780C">
        <w:rPr>
          <w:rStyle w:val="01Text"/>
          <w:rFonts w:asciiTheme="minorEastAsia" w:eastAsiaTheme="minorEastAsia"/>
          <w:sz w:val="21"/>
        </w:rPr>
        <w:t>上善之。</w:t>
      </w:r>
      <w:r w:rsidRPr="00D2545B">
        <w:rPr>
          <w:rFonts w:asciiTheme="minorEastAsia" w:eastAsiaTheme="minorEastAsia"/>
        </w:rPr>
        <w:t>蔡興宗豈特以方嚴自將，蓋識時審勢者也。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建武司馬劉順說豫州刺史殷琰使應尋陽；</w:t>
      </w:r>
      <w:r w:rsidR="00934453" w:rsidRPr="00D2545B">
        <w:rPr>
          <w:rStyle w:val="00Text"/>
          <w:rFonts w:asciiTheme="minorEastAsia"/>
        </w:rPr>
        <w:t>說，輸芮翻。</w:t>
      </w:r>
      <w:r w:rsidR="00934453" w:rsidRPr="00DE780C">
        <w:rPr>
          <w:rFonts w:asciiTheme="minorEastAsia"/>
        </w:rPr>
        <w:t>琰以家在建康，未許。右衞將軍柳光世自省內出奔彭城，過壽陽，言建康必不能守。琰信之，且素無部曲，為土豪前右軍參軍杜叔寶等所制，不得已而從之。琰以叔寶為長史，內外軍事，皆叔寶專之。上謂蔡興宗曰︰</w:t>
      </w:r>
      <w:r w:rsidR="00D728F7">
        <w:rPr>
          <w:rFonts w:asciiTheme="minorEastAsia"/>
        </w:rPr>
        <w:t>「</w:t>
      </w:r>
      <w:r w:rsidR="00934453" w:rsidRPr="00DE780C">
        <w:rPr>
          <w:rFonts w:asciiTheme="minorEastAsia"/>
        </w:rPr>
        <w:t>諸處未平，殷琰已復同逆；</w:t>
      </w:r>
      <w:r w:rsidR="00934453" w:rsidRPr="00D2545B">
        <w:rPr>
          <w:rStyle w:val="00Text"/>
          <w:rFonts w:asciiTheme="minorEastAsia"/>
        </w:rPr>
        <w:t>復，扶又翻。</w:t>
      </w:r>
      <w:r w:rsidR="00934453" w:rsidRPr="00DE780C">
        <w:rPr>
          <w:rFonts w:asciiTheme="minorEastAsia"/>
        </w:rPr>
        <w:t>頃日人情云何？事當濟不？</w:t>
      </w:r>
      <w:r w:rsidR="00D728F7">
        <w:rPr>
          <w:rFonts w:asciiTheme="minorEastAsia"/>
        </w:rPr>
        <w:t>」</w:t>
      </w:r>
      <w:r w:rsidR="00934453" w:rsidRPr="00D2545B">
        <w:rPr>
          <w:rStyle w:val="00Text"/>
          <w:rFonts w:asciiTheme="minorEastAsia"/>
        </w:rPr>
        <w:t>不，讀曰否。</w:t>
      </w:r>
      <w:r w:rsidR="00934453" w:rsidRPr="00DE780C">
        <w:rPr>
          <w:rFonts w:asciiTheme="minorEastAsia"/>
        </w:rPr>
        <w:t>興宗曰︰</w:t>
      </w:r>
      <w:r w:rsidR="00D728F7">
        <w:rPr>
          <w:rFonts w:asciiTheme="minorEastAsia"/>
        </w:rPr>
        <w:t>「</w:t>
      </w:r>
      <w:r w:rsidR="00934453" w:rsidRPr="00DE780C">
        <w:rPr>
          <w:rFonts w:asciiTheme="minorEastAsia"/>
        </w:rPr>
        <w:t>逆之與順，臣無以辨。今商旅斷絕，米甚豐賤，四方雲合，而人情更安，</w:t>
      </w:r>
      <w:r w:rsidR="00934453" w:rsidRPr="00D2545B">
        <w:rPr>
          <w:rStyle w:val="00Text"/>
          <w:rFonts w:asciiTheme="minorEastAsia"/>
        </w:rPr>
        <w:t>湘東纂位，非其本心；尋陽起兵，名正言順；故曰逆之與順，臣無以辨。商旅斷絕，米甚豐賤者，前朝之積也；四方雲合，人情更安者，積苦於狂暴而驟樂寬政也。天下嗷嗷，新主之資，斯言豈不信哉！</w:t>
      </w:r>
      <w:r w:rsidR="00934453" w:rsidRPr="00DE780C">
        <w:rPr>
          <w:rFonts w:asciiTheme="minorEastAsia"/>
        </w:rPr>
        <w:t>以此卜之，清蕩可必。但臣之所憂，更在事後，猶羊公言︰</w:t>
      </w:r>
      <w:r w:rsidR="00D728F7">
        <w:rPr>
          <w:rFonts w:asciiTheme="minorEastAsia"/>
        </w:rPr>
        <w:t>『</w:t>
      </w:r>
      <w:r w:rsidR="00934453" w:rsidRPr="00DE780C">
        <w:rPr>
          <w:rFonts w:asciiTheme="minorEastAsia"/>
        </w:rPr>
        <w:t>旣平之後，方當勞聖慮耳。</w:t>
      </w:r>
      <w:r w:rsidR="00D728F7">
        <w:rPr>
          <w:rFonts w:asciiTheme="minorEastAsia"/>
        </w:rPr>
        <w:t>』</w:t>
      </w:r>
      <w:r w:rsidR="00934453" w:rsidRPr="00D2545B">
        <w:rPr>
          <w:rStyle w:val="00Text"/>
          <w:rFonts w:asciiTheme="minorEastAsia"/>
        </w:rPr>
        <w:t>羊祜之言，見八十卷晉武帝咸寧四年。</w:t>
      </w:r>
      <w:r w:rsidR="00934453" w:rsidRPr="00DE780C">
        <w:rPr>
          <w:rFonts w:asciiTheme="minorEastAsia"/>
        </w:rPr>
        <w:t>上曰︰</w:t>
      </w:r>
      <w:r w:rsidR="00D728F7">
        <w:rPr>
          <w:rFonts w:asciiTheme="minorEastAsia"/>
        </w:rPr>
        <w:t>「</w:t>
      </w:r>
      <w:r w:rsidR="00934453" w:rsidRPr="00DE780C">
        <w:rPr>
          <w:rFonts w:asciiTheme="minorEastAsia"/>
        </w:rPr>
        <w:t>誠如卿言。</w:t>
      </w:r>
      <w:r w:rsidR="00D728F7">
        <w:rPr>
          <w:rFonts w:asciiTheme="minorEastAsia"/>
        </w:rPr>
        <w:t>」</w:t>
      </w:r>
      <w:r w:rsidR="00934453" w:rsidRPr="00DE780C">
        <w:rPr>
          <w:rFonts w:asciiTheme="minorEastAsia"/>
        </w:rPr>
        <w:t>上知琰附尋陽非本意，乃厚撫其家以招之。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汝南、新蔡二郡太守周矜起兵於懸瓠以應建康。</w:t>
      </w:r>
      <w:r w:rsidR="00934453" w:rsidRPr="00D2545B">
        <w:rPr>
          <w:rStyle w:val="00Text"/>
          <w:rFonts w:asciiTheme="minorEastAsia"/>
        </w:rPr>
        <w:t>汝南郡時治懸瓠。宋以新蔡郡帖洽汝南，故周矜領二郡太守；自是二郡太守多矣。</w:t>
      </w:r>
      <w:r w:rsidR="00934453" w:rsidRPr="00DE780C">
        <w:rPr>
          <w:rFonts w:asciiTheme="minorEastAsia"/>
        </w:rPr>
        <w:t>袁顗誘矜司馬汝南常珍奇執矜，斬之，</w:t>
      </w:r>
      <w:r w:rsidR="00934453" w:rsidRPr="00D2545B">
        <w:rPr>
          <w:rStyle w:val="00Text"/>
          <w:rFonts w:asciiTheme="minorEastAsia"/>
        </w:rPr>
        <w:t>誘，音酉。</w:t>
      </w:r>
      <w:r w:rsidR="00934453" w:rsidRPr="00DE780C">
        <w:rPr>
          <w:rFonts w:asciiTheme="minorEastAsia"/>
        </w:rPr>
        <w:t>以珍奇代為太守。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上使宂從僕射垣榮祖還徐州說薛安都，</w:t>
      </w:r>
      <w:r w:rsidR="00934453" w:rsidRPr="00D2545B">
        <w:rPr>
          <w:rFonts w:asciiTheme="minorEastAsia" w:eastAsiaTheme="minorEastAsia"/>
        </w:rPr>
        <w:t>諸垣自略陽歸南，世在青、徐立効，為土人所信重，故使還說薛安都。宂，而隴翻。從，才用翻。說，輸芮翻；下說孝同。</w:t>
      </w:r>
      <w:r w:rsidR="00934453" w:rsidRPr="00DE780C">
        <w:rPr>
          <w:rStyle w:val="01Text"/>
          <w:rFonts w:asciiTheme="minorEastAsia" w:eastAsiaTheme="minorEastAsia"/>
          <w:sz w:val="21"/>
        </w:rPr>
        <w:t>安都曰︰</w:t>
      </w:r>
      <w:r w:rsidR="00D728F7">
        <w:rPr>
          <w:rStyle w:val="01Text"/>
          <w:rFonts w:asciiTheme="minorEastAsia" w:eastAsiaTheme="minorEastAsia"/>
          <w:sz w:val="21"/>
        </w:rPr>
        <w:t>「</w:t>
      </w:r>
      <w:r w:rsidR="00934453" w:rsidRPr="00DE780C">
        <w:rPr>
          <w:rStyle w:val="01Text"/>
          <w:rFonts w:asciiTheme="minorEastAsia" w:eastAsiaTheme="minorEastAsia"/>
          <w:sz w:val="21"/>
        </w:rPr>
        <w:t>今京都無百里地，</w:t>
      </w:r>
      <w:r w:rsidR="00934453" w:rsidRPr="00D2545B">
        <w:rPr>
          <w:rFonts w:asciiTheme="minorEastAsia" w:eastAsiaTheme="minorEastAsia"/>
        </w:rPr>
        <w:t>京都，謂建康；四方皆奉尋陽，故言無百里地。</w:t>
      </w:r>
      <w:r w:rsidR="00934453" w:rsidRPr="00DE780C">
        <w:rPr>
          <w:rStyle w:val="01Text"/>
          <w:rFonts w:asciiTheme="minorEastAsia" w:eastAsiaTheme="minorEastAsia"/>
          <w:sz w:val="21"/>
        </w:rPr>
        <w:t>不論攻圍取勝，自可拍手笑殺；且我不欲負孝武。</w:t>
      </w:r>
      <w:r w:rsidR="00D728F7">
        <w:rPr>
          <w:rStyle w:val="01Text"/>
          <w:rFonts w:asciiTheme="minorEastAsia" w:eastAsiaTheme="minorEastAsia"/>
          <w:sz w:val="21"/>
        </w:rPr>
        <w:t>」</w:t>
      </w:r>
      <w:r w:rsidR="00934453" w:rsidRPr="00DE780C">
        <w:rPr>
          <w:rStyle w:val="01Text"/>
          <w:rFonts w:asciiTheme="minorEastAsia" w:eastAsiaTheme="minorEastAsia"/>
          <w:sz w:val="21"/>
        </w:rPr>
        <w:t>榮祖曰︰</w:t>
      </w:r>
      <w:r w:rsidR="00D728F7">
        <w:rPr>
          <w:rStyle w:val="01Text"/>
          <w:rFonts w:asciiTheme="minorEastAsia" w:eastAsiaTheme="minorEastAsia"/>
          <w:sz w:val="21"/>
        </w:rPr>
        <w:t>「</w:t>
      </w:r>
      <w:r w:rsidR="00934453" w:rsidRPr="00DE780C">
        <w:rPr>
          <w:rStyle w:val="01Text"/>
          <w:rFonts w:asciiTheme="minorEastAsia" w:eastAsiaTheme="minorEastAsia"/>
          <w:sz w:val="21"/>
        </w:rPr>
        <w:t>孝武之行，足致餘殃。</w:t>
      </w:r>
      <w:r w:rsidR="00934453" w:rsidRPr="00D2545B">
        <w:rPr>
          <w:rFonts w:asciiTheme="minorEastAsia" w:eastAsiaTheme="minorEastAsia"/>
        </w:rPr>
        <w:t>不善之積，必有餘殃。孝武貪淫，濟以奢虐，人倫道盡，故榮祖云然。行，下孟翻。</w:t>
      </w:r>
      <w:r w:rsidR="00934453" w:rsidRPr="00DE780C">
        <w:rPr>
          <w:rStyle w:val="01Text"/>
          <w:rFonts w:asciiTheme="minorEastAsia" w:eastAsiaTheme="minorEastAsia"/>
          <w:sz w:val="21"/>
        </w:rPr>
        <w:t>今雖天下雷同，</w:t>
      </w:r>
      <w:r w:rsidR="00934453" w:rsidRPr="00D2545B">
        <w:rPr>
          <w:rFonts w:asciiTheme="minorEastAsia" w:eastAsiaTheme="minorEastAsia"/>
        </w:rPr>
        <w:t>雷之發聲，物無不隨時而應者；故以響應為雷同。</w:t>
      </w:r>
      <w:r w:rsidR="00934453" w:rsidRPr="00DE780C">
        <w:rPr>
          <w:rStyle w:val="01Text"/>
          <w:rFonts w:asciiTheme="minorEastAsia" w:eastAsiaTheme="minorEastAsia"/>
          <w:sz w:val="21"/>
        </w:rPr>
        <w:t>正是速死，無能為也。</w:t>
      </w:r>
      <w:r w:rsidR="00D728F7">
        <w:rPr>
          <w:rStyle w:val="01Text"/>
          <w:rFonts w:asciiTheme="minorEastAsia" w:eastAsiaTheme="minorEastAsia"/>
          <w:sz w:val="21"/>
        </w:rPr>
        <w:t>」</w:t>
      </w:r>
      <w:r w:rsidR="00934453" w:rsidRPr="00DE780C">
        <w:rPr>
          <w:rStyle w:val="01Text"/>
          <w:rFonts w:asciiTheme="minorEastAsia" w:eastAsiaTheme="minorEastAsia"/>
          <w:sz w:val="21"/>
        </w:rPr>
        <w:t>安都不從，因留榮祖使為將。</w:t>
      </w:r>
      <w:r w:rsidR="00934453" w:rsidRPr="00D2545B">
        <w:rPr>
          <w:rFonts w:asciiTheme="minorEastAsia" w:eastAsiaTheme="minorEastAsia"/>
        </w:rPr>
        <w:t>將，卽亮翻。</w:t>
      </w:r>
      <w:r w:rsidR="00934453" w:rsidRPr="00DE780C">
        <w:rPr>
          <w:rStyle w:val="01Text"/>
          <w:rFonts w:asciiTheme="minorEastAsia" w:eastAsiaTheme="minorEastAsia"/>
          <w:sz w:val="21"/>
        </w:rPr>
        <w:t>榮祖，崇祖之從父兄也。</w:t>
      </w:r>
      <w:r w:rsidR="00934453" w:rsidRPr="00D2545B">
        <w:rPr>
          <w:rFonts w:asciiTheme="minorEastAsia" w:eastAsiaTheme="minorEastAsia"/>
        </w:rPr>
        <w:t>從，才用翻。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兗州刺史殷孝祖之甥司法參軍</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軍</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潁川</w:t>
      </w:r>
      <w:r w:rsidR="00D728F7">
        <w:rPr>
          <w:rStyle w:val="00Text"/>
          <w:rFonts w:asciiTheme="minorEastAsia"/>
        </w:rPr>
        <w:t>」</w:t>
      </w:r>
      <w:r w:rsidR="00934453" w:rsidRPr="00D2545B">
        <w:rPr>
          <w:rStyle w:val="00Text"/>
          <w:rFonts w:asciiTheme="minorEastAsia"/>
        </w:rPr>
        <w:t>二字；乙十一本同；孔本同；張校同。</w:t>
      </w:r>
      <w:r w:rsidR="00D728F7">
        <w:rPr>
          <w:rStyle w:val="00Text"/>
          <w:rFonts w:asciiTheme="minorEastAsia"/>
        </w:rPr>
        <w:t>』</w:t>
      </w:r>
      <w:r w:rsidR="00934453" w:rsidRPr="00DE780C">
        <w:rPr>
          <w:rFonts w:asciiTheme="minorEastAsia"/>
        </w:rPr>
        <w:t>葛僧韶請徵孝祖入朝，</w:t>
      </w:r>
      <w:r w:rsidR="00934453" w:rsidRPr="00D2545B">
        <w:rPr>
          <w:rStyle w:val="00Text"/>
          <w:rFonts w:asciiTheme="minorEastAsia"/>
        </w:rPr>
        <w:t>據南史，</w:t>
      </w:r>
      <w:r w:rsidR="00D728F7">
        <w:rPr>
          <w:rStyle w:val="00Text"/>
          <w:rFonts w:asciiTheme="minorEastAsia"/>
        </w:rPr>
        <w:t>「</w:t>
      </w:r>
      <w:r w:rsidR="00934453" w:rsidRPr="00D2545B">
        <w:rPr>
          <w:rStyle w:val="00Text"/>
          <w:rFonts w:asciiTheme="minorEastAsia"/>
        </w:rPr>
        <w:t>司法參軍</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司徒參軍</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請</w:t>
      </w:r>
      <w:r w:rsidR="00D728F7">
        <w:rPr>
          <w:rStyle w:val="00Text"/>
          <w:rFonts w:asciiTheme="minorEastAsia"/>
        </w:rPr>
        <w:t>」</w:t>
      </w:r>
      <w:r w:rsidR="00934453" w:rsidRPr="00D2545B">
        <w:rPr>
          <w:rStyle w:val="00Text"/>
          <w:rFonts w:asciiTheme="minorEastAsia"/>
        </w:rPr>
        <w:t>下當有</w:t>
      </w:r>
      <w:r w:rsidR="00D728F7">
        <w:rPr>
          <w:rStyle w:val="00Text"/>
          <w:rFonts w:asciiTheme="minorEastAsia"/>
        </w:rPr>
        <w:t>「</w:t>
      </w:r>
      <w:r w:rsidR="00934453" w:rsidRPr="00D2545B">
        <w:rPr>
          <w:rStyle w:val="00Text"/>
          <w:rFonts w:asciiTheme="minorEastAsia"/>
        </w:rPr>
        <w:t>徵</w:t>
      </w:r>
      <w:r w:rsidR="00D728F7">
        <w:rPr>
          <w:rStyle w:val="00Text"/>
          <w:rFonts w:asciiTheme="minorEastAsia"/>
        </w:rPr>
        <w:t>」</w:t>
      </w:r>
      <w:r w:rsidR="00934453" w:rsidRPr="00D2545B">
        <w:rPr>
          <w:rStyle w:val="00Text"/>
          <w:rFonts w:asciiTheme="minorEastAsia"/>
        </w:rPr>
        <w:t>字。</w:t>
      </w:r>
      <w:r w:rsidR="00D728F7">
        <w:rPr>
          <w:rStyle w:val="00Text"/>
          <w:rFonts w:asciiTheme="minorEastAsia"/>
        </w:rPr>
        <w:t>『</w:t>
      </w:r>
      <w:r w:rsidR="00934453" w:rsidRPr="00D2545B">
        <w:rPr>
          <w:rStyle w:val="00Text"/>
          <w:rFonts w:asciiTheme="minorEastAsia"/>
        </w:rPr>
        <w:t>章︰胡註</w:t>
      </w:r>
      <w:r w:rsidR="00D728F7">
        <w:rPr>
          <w:rStyle w:val="00Text"/>
          <w:rFonts w:asciiTheme="minorEastAsia"/>
        </w:rPr>
        <w:t>「</w:t>
      </w:r>
      <w:r w:rsidR="00934453" w:rsidRPr="00D2545B">
        <w:rPr>
          <w:rStyle w:val="00Text"/>
          <w:rFonts w:asciiTheme="minorEastAsia"/>
        </w:rPr>
        <w:t>請下當有徵字</w:t>
      </w:r>
      <w:r w:rsidR="00D728F7">
        <w:rPr>
          <w:rStyle w:val="00Text"/>
          <w:rFonts w:asciiTheme="minorEastAsia"/>
        </w:rPr>
        <w:t>」</w:t>
      </w:r>
      <w:r w:rsidR="00934453" w:rsidRPr="00D2545B">
        <w:rPr>
          <w:rStyle w:val="00Text"/>
          <w:rFonts w:asciiTheme="minorEastAsia"/>
        </w:rPr>
        <w:t>。甲十一行本</w:t>
      </w:r>
      <w:r w:rsidR="00D728F7">
        <w:rPr>
          <w:rStyle w:val="00Text"/>
          <w:rFonts w:asciiTheme="minorEastAsia"/>
        </w:rPr>
        <w:t>「</w:t>
      </w:r>
      <w:r w:rsidR="00934453" w:rsidRPr="00D2545B">
        <w:rPr>
          <w:rStyle w:val="00Text"/>
          <w:rFonts w:asciiTheme="minorEastAsia"/>
        </w:rPr>
        <w:t>徵</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殷</w:t>
      </w:r>
      <w:r w:rsidR="00D728F7">
        <w:rPr>
          <w:rStyle w:val="00Text"/>
          <w:rFonts w:asciiTheme="minorEastAsia"/>
        </w:rPr>
        <w:t>」</w:t>
      </w:r>
      <w:r w:rsidR="00934453" w:rsidRPr="00D2545B">
        <w:rPr>
          <w:rStyle w:val="00Text"/>
          <w:rFonts w:asciiTheme="minorEastAsia"/>
        </w:rPr>
        <w:t>；乙十一行本同。按</w:t>
      </w:r>
      <w:r w:rsidR="00D728F7">
        <w:rPr>
          <w:rStyle w:val="00Text"/>
          <w:rFonts w:asciiTheme="minorEastAsia"/>
        </w:rPr>
        <w:t>「</w:t>
      </w:r>
      <w:r w:rsidR="00934453" w:rsidRPr="00D2545B">
        <w:rPr>
          <w:rStyle w:val="00Text"/>
          <w:rFonts w:asciiTheme="minorEastAsia"/>
        </w:rPr>
        <w:t>徵</w:t>
      </w:r>
      <w:r w:rsidR="00D728F7">
        <w:rPr>
          <w:rStyle w:val="00Text"/>
          <w:rFonts w:asciiTheme="minorEastAsia"/>
        </w:rPr>
        <w:t>」</w:t>
      </w:r>
      <w:r w:rsidR="00934453" w:rsidRPr="00D2545B">
        <w:rPr>
          <w:rStyle w:val="00Text"/>
          <w:rFonts w:asciiTheme="minorEastAsia"/>
        </w:rPr>
        <w:t>子乃後來所改。退齋校云︰從宋方與註合。</w:t>
      </w:r>
      <w:r w:rsidR="00D728F7">
        <w:rPr>
          <w:rStyle w:val="00Text"/>
          <w:rFonts w:asciiTheme="minorEastAsia"/>
        </w:rPr>
        <w:t>』</w:t>
      </w:r>
      <w:r w:rsidR="00934453" w:rsidRPr="00D2545B">
        <w:rPr>
          <w:rStyle w:val="00Text"/>
          <w:rFonts w:asciiTheme="minorEastAsia"/>
        </w:rPr>
        <w:t>朝，直遙翻。</w:t>
      </w:r>
      <w:r w:rsidR="00934453" w:rsidRPr="00DE780C">
        <w:rPr>
          <w:rFonts w:asciiTheme="minorEastAsia"/>
        </w:rPr>
        <w:t>上遣之。時薛索兒屯據津逕。僧韶間行得至，</w:t>
      </w:r>
      <w:r w:rsidR="00934453" w:rsidRPr="00D2545B">
        <w:rPr>
          <w:rStyle w:val="00Text"/>
          <w:rFonts w:asciiTheme="minorEastAsia"/>
        </w:rPr>
        <w:t>間，古莧翻。</w:t>
      </w:r>
      <w:r w:rsidR="00934453" w:rsidRPr="00DE780C">
        <w:rPr>
          <w:rFonts w:asciiTheme="minorEastAsia"/>
        </w:rPr>
        <w:t>說孝祖曰︰</w:t>
      </w:r>
      <w:r w:rsidR="00D728F7">
        <w:rPr>
          <w:rFonts w:asciiTheme="minorEastAsia"/>
        </w:rPr>
        <w:t>「</w:t>
      </w:r>
      <w:r w:rsidR="00934453" w:rsidRPr="00DE780C">
        <w:rPr>
          <w:rFonts w:asciiTheme="minorEastAsia"/>
        </w:rPr>
        <w:t>景和凶狂，開闢未有；朝野危極，假命漏刻。</w:t>
      </w:r>
      <w:r w:rsidR="00934453" w:rsidRPr="00D2545B">
        <w:rPr>
          <w:rStyle w:val="00Text"/>
          <w:rFonts w:asciiTheme="minorEastAsia"/>
        </w:rPr>
        <w:t>朝，直遙翻；下同，</w:t>
      </w:r>
      <w:r w:rsidR="00934453" w:rsidRPr="00DE780C">
        <w:rPr>
          <w:rFonts w:asciiTheme="minorEastAsia"/>
        </w:rPr>
        <w:t>主上夷兇翦暴，更造天地，國亂朝危，宜立長君。</w:t>
      </w:r>
      <w:r w:rsidR="00934453" w:rsidRPr="00D2545B">
        <w:rPr>
          <w:rStyle w:val="00Text"/>
          <w:rFonts w:asciiTheme="minorEastAsia"/>
        </w:rPr>
        <w:t>更，工衡翻。長，知兩翻。</w:t>
      </w:r>
      <w:r w:rsidR="00934453" w:rsidRPr="00DE780C">
        <w:rPr>
          <w:rFonts w:asciiTheme="minorEastAsia"/>
        </w:rPr>
        <w:t>而羣迷相煽，搆造無端，貪利幼弱，競懷希望。使天道助逆，羣凶事申，則主幼時艱，權柄不一，兵難互起，豈有自容之地！舅少有立功之志，</w:t>
      </w:r>
      <w:r w:rsidR="00934453" w:rsidRPr="00D2545B">
        <w:rPr>
          <w:rStyle w:val="00Text"/>
          <w:rFonts w:asciiTheme="minorEastAsia"/>
        </w:rPr>
        <w:t>難，乃旦翻。少，詩照翻。</w:t>
      </w:r>
      <w:r w:rsidR="00934453" w:rsidRPr="00DE780C">
        <w:rPr>
          <w:rFonts w:asciiTheme="minorEastAsia"/>
        </w:rPr>
        <w:t>若能控濟義勇，還奉朝廷，</w:t>
      </w:r>
      <w:r w:rsidR="00934453" w:rsidRPr="00D2545B">
        <w:rPr>
          <w:rStyle w:val="00Text"/>
          <w:rFonts w:asciiTheme="minorEastAsia"/>
        </w:rPr>
        <w:t>控，引也。濟，謂濟河，音子禮翻。南史作</w:t>
      </w:r>
      <w:r w:rsidR="00D728F7">
        <w:rPr>
          <w:rStyle w:val="00Text"/>
          <w:rFonts w:asciiTheme="minorEastAsia"/>
        </w:rPr>
        <w:t>「</w:t>
      </w:r>
      <w:r w:rsidR="00934453" w:rsidRPr="00D2545B">
        <w:rPr>
          <w:rStyle w:val="00Text"/>
          <w:rFonts w:asciiTheme="minorEastAsia"/>
        </w:rPr>
        <w:t>控濟河義勇</w:t>
      </w:r>
      <w:r w:rsidR="00D728F7">
        <w:rPr>
          <w:rStyle w:val="00Text"/>
          <w:rFonts w:asciiTheme="minorEastAsia"/>
        </w:rPr>
        <w:t>」</w:t>
      </w:r>
      <w:r w:rsidR="00934453" w:rsidRPr="00D2545B">
        <w:rPr>
          <w:rStyle w:val="00Text"/>
          <w:rFonts w:asciiTheme="minorEastAsia"/>
        </w:rPr>
        <w:t>，文意尤為明暢。</w:t>
      </w:r>
      <w:r w:rsidR="00934453" w:rsidRPr="00DE780C">
        <w:rPr>
          <w:rFonts w:asciiTheme="minorEastAsia"/>
        </w:rPr>
        <w:t>非唯匡主靜亂，乃可以垂名竹帛。</w:t>
      </w:r>
      <w:r w:rsidR="00D728F7">
        <w:rPr>
          <w:rFonts w:asciiTheme="minorEastAsia"/>
        </w:rPr>
        <w:t>」</w:t>
      </w:r>
      <w:r w:rsidR="00934453" w:rsidRPr="00DE780C">
        <w:rPr>
          <w:rFonts w:asciiTheme="minorEastAsia"/>
        </w:rPr>
        <w:t>孝祖具問朝廷消息，僧韶隨方詶譬，幷陳兵甲精強，主上欲委以前驅之任。孝祖卽日委妻子於瑕丘，</w:t>
      </w:r>
      <w:r w:rsidR="00934453" w:rsidRPr="00D2545B">
        <w:rPr>
          <w:rStyle w:val="00Text"/>
          <w:rFonts w:asciiTheme="minorEastAsia"/>
        </w:rPr>
        <w:t>瑕丘縣，故魯瑕邑，漢屬山陽郡，魏、晉省，宋為兗州治所。</w:t>
      </w:r>
      <w:r w:rsidR="00934453" w:rsidRPr="00DE780C">
        <w:rPr>
          <w:rFonts w:asciiTheme="minorEastAsia"/>
        </w:rPr>
        <w:t>帥文武二千人，隨僧韶還建康。</w:t>
      </w:r>
      <w:r w:rsidR="00934453" w:rsidRPr="00D2545B">
        <w:rPr>
          <w:rStyle w:val="00Text"/>
          <w:rFonts w:asciiTheme="minorEastAsia"/>
        </w:rPr>
        <w:t>帥，讀曰率。</w:t>
      </w:r>
      <w:r w:rsidR="00934453" w:rsidRPr="00DE780C">
        <w:rPr>
          <w:rFonts w:asciiTheme="minorEastAsia"/>
        </w:rPr>
        <w:t>時四方皆附尋陽，朝廷唯保丹楊一郡；而永世令孔景宣復叛，</w:t>
      </w:r>
      <w:r w:rsidR="00934453" w:rsidRPr="00D2545B">
        <w:rPr>
          <w:rStyle w:val="00Text"/>
          <w:rFonts w:asciiTheme="minorEastAsia"/>
        </w:rPr>
        <w:t>復，扶又翻。</w:t>
      </w:r>
      <w:r w:rsidR="00934453" w:rsidRPr="00DE780C">
        <w:rPr>
          <w:rFonts w:asciiTheme="minorEastAsia"/>
        </w:rPr>
        <w:t>義興兵垂至延陵，</w:t>
      </w:r>
      <w:r w:rsidR="00934453" w:rsidRPr="00D2545B">
        <w:rPr>
          <w:rStyle w:val="00Text"/>
          <w:rFonts w:asciiTheme="minorEastAsia"/>
        </w:rPr>
        <w:t>晉武帝太康二年，分曲阿之延陵鄕立延陵縣，屬晉陵郡。</w:t>
      </w:r>
      <w:r w:rsidR="00934453" w:rsidRPr="00DE780C">
        <w:rPr>
          <w:rFonts w:asciiTheme="minorEastAsia"/>
        </w:rPr>
        <w:t>內外憂危，咸欲奔散。孝祖忽至，衆力不少，並傖楚壯士；</w:t>
      </w:r>
      <w:r w:rsidR="00934453" w:rsidRPr="00D2545B">
        <w:rPr>
          <w:rStyle w:val="00Text"/>
          <w:rFonts w:asciiTheme="minorEastAsia"/>
        </w:rPr>
        <w:t>江南謂中原人為傖，荊州人為楚。少，詩照翻。傖，助庚翻。</w:t>
      </w:r>
      <w:r w:rsidR="00934453" w:rsidRPr="00DE780C">
        <w:rPr>
          <w:rFonts w:asciiTheme="minorEastAsia"/>
        </w:rPr>
        <w:t>人情大安。甲辰，進孝祖號撫軍將軍，假節、都</w:t>
      </w:r>
      <w:r w:rsidR="00D728F7">
        <w:rPr>
          <w:rStyle w:val="00Text"/>
          <w:rFonts w:asciiTheme="minorEastAsia"/>
        </w:rPr>
        <w:t>『</w:t>
      </w:r>
      <w:r w:rsidR="00934453" w:rsidRPr="00D2545B">
        <w:rPr>
          <w:rStyle w:val="00Text"/>
          <w:rFonts w:asciiTheme="minorEastAsia"/>
        </w:rPr>
        <w:t>章︰甲十一行本無</w:t>
      </w:r>
      <w:r w:rsidR="00D728F7">
        <w:rPr>
          <w:rStyle w:val="00Text"/>
          <w:rFonts w:asciiTheme="minorEastAsia"/>
        </w:rPr>
        <w:t>「</w:t>
      </w:r>
      <w:r w:rsidR="00934453" w:rsidRPr="00D2545B">
        <w:rPr>
          <w:rStyle w:val="00Text"/>
          <w:rFonts w:asciiTheme="minorEastAsia"/>
        </w:rPr>
        <w:t>都</w:t>
      </w:r>
      <w:r w:rsidR="00D728F7">
        <w:rPr>
          <w:rStyle w:val="00Text"/>
          <w:rFonts w:asciiTheme="minorEastAsia"/>
        </w:rPr>
        <w:t>」</w:t>
      </w:r>
      <w:r w:rsidR="00934453" w:rsidRPr="00D2545B">
        <w:rPr>
          <w:rStyle w:val="00Text"/>
          <w:rFonts w:asciiTheme="minorEastAsia"/>
        </w:rPr>
        <w:t>字；乙十一行本同。</w:t>
      </w:r>
      <w:r w:rsidR="00D728F7">
        <w:rPr>
          <w:rStyle w:val="00Text"/>
          <w:rFonts w:asciiTheme="minorEastAsia"/>
        </w:rPr>
        <w:t>』</w:t>
      </w:r>
      <w:r w:rsidR="00934453" w:rsidRPr="00DE780C">
        <w:rPr>
          <w:rFonts w:asciiTheme="minorEastAsia"/>
        </w:rPr>
        <w:t>督前鋒諸軍事，遣向虎檻，寵賚甚厚。</w:t>
      </w:r>
      <w:r w:rsidR="00934453" w:rsidRPr="00D2545B">
        <w:rPr>
          <w:rStyle w:val="00Text"/>
          <w:rFonts w:asciiTheme="minorEastAsia"/>
        </w:rPr>
        <w:t>賚，來代翻。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初，上遣東平畢衆敬詣兗州募人，至彭城，薛安都以利害說之，</w:t>
      </w:r>
      <w:r w:rsidRPr="00D2545B">
        <w:rPr>
          <w:rFonts w:asciiTheme="minorEastAsia" w:eastAsiaTheme="minorEastAsia"/>
        </w:rPr>
        <w:t>說，輸芮翻。</w:t>
      </w:r>
      <w:r w:rsidRPr="00DE780C">
        <w:rPr>
          <w:rStyle w:val="01Text"/>
          <w:rFonts w:asciiTheme="minorEastAsia" w:eastAsiaTheme="minorEastAsia"/>
          <w:sz w:val="21"/>
        </w:rPr>
        <w:t>矯上命以衆敬行兗州事，衆敬從之。殷孝祖使司馬劉文石守瑕丘，衆敬引兵擊殺之。安都素與孝祖有隙，使衆敬盡殺孝祖諸子。州境皆附之，</w:t>
      </w:r>
      <w:r w:rsidRPr="00D2545B">
        <w:rPr>
          <w:rFonts w:asciiTheme="minorEastAsia" w:eastAsiaTheme="minorEastAsia"/>
        </w:rPr>
        <w:t>為畢衆敬以兗州降魏張本。</w:t>
      </w:r>
      <w:r w:rsidRPr="00DE780C">
        <w:rPr>
          <w:rStyle w:val="01Text"/>
          <w:rFonts w:asciiTheme="minorEastAsia" w:eastAsiaTheme="minorEastAsia"/>
          <w:sz w:val="21"/>
        </w:rPr>
        <w:t>唯東平太守申纂據無鹽，不從。</w:t>
      </w:r>
      <w:r w:rsidRPr="00D2545B">
        <w:rPr>
          <w:rFonts w:asciiTheme="minorEastAsia" w:eastAsiaTheme="minorEastAsia"/>
        </w:rPr>
        <w:t>為申纂以城拒魏而死張本。無鹽縣，自漢、晉以來屬東平，隋廢省，其地當在唐鄆州治界。水經註︰濟水逕壽張縣須朐城西。濟水西有安民亭，亭北對安民山，東臨濟水，水東卽無鹽縣界也。杜佑曰︰鄆州治須昌縣，漢無鹽故城在今縣東，東平國故城亦在縣東。</w:t>
      </w:r>
      <w:r w:rsidRPr="00DE780C">
        <w:rPr>
          <w:rStyle w:val="01Text"/>
          <w:rFonts w:asciiTheme="minorEastAsia" w:eastAsiaTheme="minorEastAsia"/>
          <w:sz w:val="21"/>
        </w:rPr>
        <w:t>纂，鍾之曾孫也。</w:t>
      </w:r>
      <w:r w:rsidRPr="00D2545B">
        <w:rPr>
          <w:rFonts w:asciiTheme="minorEastAsia" w:eastAsiaTheme="minorEastAsia"/>
        </w:rPr>
        <w:t>申鍾見九十五卷晉成帝咸和九年。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丙午，上親總兵，出頓中堂。辛亥，以山陽王休祐為豫州刺史，督輔國將軍彭城劉勔、</w:t>
      </w:r>
      <w:r w:rsidR="00934453" w:rsidRPr="00D2545B">
        <w:rPr>
          <w:rStyle w:val="00Text"/>
          <w:rFonts w:asciiTheme="minorEastAsia"/>
        </w:rPr>
        <w:t>勔，彌兗翻。</w:t>
      </w:r>
      <w:r w:rsidR="00934453" w:rsidRPr="00DE780C">
        <w:rPr>
          <w:rFonts w:asciiTheme="minorEastAsia"/>
        </w:rPr>
        <w:t>寧朔將軍廣陵呂安國等諸軍西討殷琰。</w:t>
      </w:r>
      <w:r w:rsidR="00934453" w:rsidRPr="00D2545B">
        <w:rPr>
          <w:rStyle w:val="00Text"/>
          <w:rFonts w:asciiTheme="minorEastAsia"/>
        </w:rPr>
        <w:t>考異曰︰宋略︰</w:t>
      </w:r>
      <w:r w:rsidR="00D728F7">
        <w:rPr>
          <w:rStyle w:val="00Text"/>
          <w:rFonts w:asciiTheme="minorEastAsia"/>
        </w:rPr>
        <w:t>「</w:t>
      </w:r>
      <w:r w:rsidR="00934453" w:rsidRPr="00D2545B">
        <w:rPr>
          <w:rStyle w:val="00Text"/>
          <w:rFonts w:asciiTheme="minorEastAsia"/>
        </w:rPr>
        <w:t>二月庚申，以休祐都督西討。</w:t>
      </w:r>
      <w:r w:rsidR="00D728F7">
        <w:rPr>
          <w:rStyle w:val="00Text"/>
          <w:rFonts w:asciiTheme="minorEastAsia"/>
        </w:rPr>
        <w:t>」</w:t>
      </w:r>
      <w:r w:rsidR="00934453" w:rsidRPr="00D2545B">
        <w:rPr>
          <w:rStyle w:val="00Text"/>
          <w:rFonts w:asciiTheme="minorEastAsia"/>
        </w:rPr>
        <w:t>今從宋書。</w:t>
      </w:r>
      <w:r w:rsidR="00934453" w:rsidRPr="00DE780C">
        <w:rPr>
          <w:rFonts w:asciiTheme="minorEastAsia"/>
        </w:rPr>
        <w:t>巴陵王休若督建威將軍吳興沈懷明、尚書張永、輔國將軍蕭道成等諸軍東討孔覬。時將士多東方人，父兄小弟皆已附覬。</w:t>
      </w:r>
      <w:r w:rsidR="00934453" w:rsidRPr="00D2545B">
        <w:rPr>
          <w:rStyle w:val="00Text"/>
          <w:rFonts w:asciiTheme="minorEastAsia"/>
        </w:rPr>
        <w:t>覬，音冀。</w:t>
      </w:r>
      <w:r w:rsidR="00934453" w:rsidRPr="00DE780C">
        <w:rPr>
          <w:rFonts w:asciiTheme="minorEastAsia"/>
        </w:rPr>
        <w:t>上因送軍，普加宣示曰︰</w:t>
      </w:r>
      <w:r w:rsidR="00D728F7">
        <w:rPr>
          <w:rFonts w:asciiTheme="minorEastAsia"/>
        </w:rPr>
        <w:t>「</w:t>
      </w:r>
      <w:r w:rsidR="00934453" w:rsidRPr="00DE780C">
        <w:rPr>
          <w:rFonts w:asciiTheme="minorEastAsia"/>
        </w:rPr>
        <w:t>朕方務德簡刑，使父子兄弟罪不相及，將</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將</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助</w:t>
      </w:r>
      <w:r w:rsidR="00D728F7">
        <w:rPr>
          <w:rStyle w:val="00Text"/>
          <w:rFonts w:asciiTheme="minorEastAsia"/>
        </w:rPr>
        <w:t>」</w:t>
      </w:r>
      <w:r w:rsidR="00934453" w:rsidRPr="00D2545B">
        <w:rPr>
          <w:rStyle w:val="00Text"/>
          <w:rFonts w:asciiTheme="minorEastAsia"/>
        </w:rPr>
        <w:t>；乙十一行本同；孔本同；退齋校同；熊校同。</w:t>
      </w:r>
      <w:r w:rsidR="00D728F7">
        <w:rPr>
          <w:rStyle w:val="00Text"/>
          <w:rFonts w:asciiTheme="minorEastAsia"/>
        </w:rPr>
        <w:t>』</w:t>
      </w:r>
      <w:r w:rsidR="00934453" w:rsidRPr="00DE780C">
        <w:rPr>
          <w:rFonts w:asciiTheme="minorEastAsia"/>
        </w:rPr>
        <w:t>順同逆者，一以所從為斷。</w:t>
      </w:r>
      <w:r w:rsidR="00934453" w:rsidRPr="00D2545B">
        <w:rPr>
          <w:rStyle w:val="00Text"/>
          <w:rFonts w:asciiTheme="minorEastAsia"/>
        </w:rPr>
        <w:t>斷，丁亂翻。</w:t>
      </w:r>
      <w:r w:rsidR="00934453" w:rsidRPr="00DE780C">
        <w:rPr>
          <w:rFonts w:asciiTheme="minorEastAsia"/>
        </w:rPr>
        <w:t>卿等當深達此懷，勿以親戚為慮也。</w:t>
      </w:r>
      <w:r w:rsidR="00D728F7">
        <w:rPr>
          <w:rFonts w:asciiTheme="minorEastAsia"/>
        </w:rPr>
        <w:t>」</w:t>
      </w:r>
      <w:r w:rsidR="00934453" w:rsidRPr="00DE780C">
        <w:rPr>
          <w:rFonts w:asciiTheme="minorEastAsia"/>
        </w:rPr>
        <w:t>衆於是大悅，凡叛者親黨在建康者，皆使居職如故。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壬子，路太后殂。</w:t>
      </w:r>
      <w:r w:rsidR="00934453" w:rsidRPr="00D2545B">
        <w:rPr>
          <w:rFonts w:asciiTheme="minorEastAsia" w:eastAsiaTheme="minorEastAsia"/>
        </w:rPr>
        <w:t>考異曰︰宋略、南史皆曰︰</w:t>
      </w:r>
      <w:r w:rsidR="00D728F7">
        <w:rPr>
          <w:rFonts w:asciiTheme="minorEastAsia" w:eastAsiaTheme="minorEastAsia"/>
        </w:rPr>
        <w:t>「</w:t>
      </w:r>
      <w:r w:rsidR="00934453" w:rsidRPr="00D2545B">
        <w:rPr>
          <w:rFonts w:asciiTheme="minorEastAsia" w:eastAsiaTheme="minorEastAsia"/>
        </w:rPr>
        <w:t>義嘉之難，太后心幸之，延上飲酒，置毒以進。侍者引上衣，上寤，起，以其卮上壽。是日，太后崩，喪事如禮。</w:t>
      </w:r>
      <w:r w:rsidR="00D728F7">
        <w:rPr>
          <w:rFonts w:asciiTheme="minorEastAsia" w:eastAsiaTheme="minorEastAsia"/>
        </w:rPr>
        <w:t>」</w:t>
      </w:r>
      <w:r w:rsidR="00934453" w:rsidRPr="00D2545B">
        <w:rPr>
          <w:rFonts w:asciiTheme="minorEastAsia" w:eastAsiaTheme="minorEastAsia"/>
        </w:rPr>
        <w:t>宋書無之，今不取。</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孔覬遣其將孫曇瓘等軍於晉陵九里，</w:t>
      </w:r>
      <w:r w:rsidR="00934453" w:rsidRPr="00D2545B">
        <w:rPr>
          <w:rStyle w:val="00Text"/>
          <w:rFonts w:asciiTheme="minorEastAsia"/>
        </w:rPr>
        <w:t>其地在晉陵西北九里，因以為名。將，卽亮翻。曇，徒含翻。</w:t>
      </w:r>
      <w:r w:rsidR="00934453" w:rsidRPr="00DE780C">
        <w:rPr>
          <w:rFonts w:asciiTheme="minorEastAsia"/>
        </w:rPr>
        <w:t>部陳甚盛。</w:t>
      </w:r>
      <w:r w:rsidR="00934453" w:rsidRPr="00D2545B">
        <w:rPr>
          <w:rStyle w:val="00Text"/>
          <w:rFonts w:asciiTheme="minorEastAsia"/>
        </w:rPr>
        <w:t>陳，讀曰陣；下戰陳同。</w:t>
      </w:r>
      <w:r w:rsidR="00934453" w:rsidRPr="00DE780C">
        <w:rPr>
          <w:rFonts w:asciiTheme="minorEastAsia"/>
        </w:rPr>
        <w:t>沈懷明至奔牛，乃築壘自固。張永至曲阿，未知懷明安否；百姓驚擾，永退還延陵，就巴陵王休若，諸將帥咸勸休若退保破岡。</w:t>
      </w:r>
      <w:r w:rsidR="00934453" w:rsidRPr="00D2545B">
        <w:rPr>
          <w:rStyle w:val="00Text"/>
          <w:rFonts w:asciiTheme="minorEastAsia"/>
        </w:rPr>
        <w:t>帥，所類翻。</w:t>
      </w:r>
      <w:r w:rsidR="00934453" w:rsidRPr="00DE780C">
        <w:rPr>
          <w:rFonts w:asciiTheme="minorEastAsia"/>
        </w:rPr>
        <w:t>其日，大寒，風雪甚猛，塘埭決壞，</w:t>
      </w:r>
      <w:r w:rsidR="00934453" w:rsidRPr="00D2545B">
        <w:rPr>
          <w:rStyle w:val="00Text"/>
          <w:rFonts w:asciiTheme="minorEastAsia"/>
        </w:rPr>
        <w:t>埭，徒耐翻；以土遏水曰埭。</w:t>
      </w:r>
      <w:r w:rsidR="00934453" w:rsidRPr="00DE780C">
        <w:rPr>
          <w:rFonts w:asciiTheme="minorEastAsia"/>
        </w:rPr>
        <w:t>衆無固心。休若宣令︰</w:t>
      </w:r>
      <w:r w:rsidR="00D728F7">
        <w:rPr>
          <w:rFonts w:asciiTheme="minorEastAsia"/>
        </w:rPr>
        <w:t>「</w:t>
      </w:r>
      <w:r w:rsidR="00934453" w:rsidRPr="00DE780C">
        <w:rPr>
          <w:rFonts w:asciiTheme="minorEastAsia"/>
        </w:rPr>
        <w:t>敢有言退者斬！</w:t>
      </w:r>
      <w:r w:rsidR="00D728F7">
        <w:rPr>
          <w:rFonts w:asciiTheme="minorEastAsia"/>
        </w:rPr>
        <w:t>」</w:t>
      </w:r>
      <w:r w:rsidR="00934453" w:rsidRPr="00DE780C">
        <w:rPr>
          <w:rFonts w:asciiTheme="minorEastAsia"/>
        </w:rPr>
        <w:t>衆小定，乃築壘息甲。尋得懷明書，賊定未進，軍主劉亮又至，兵力轉盛，人情乃安。亮，懷愼之從孫也。</w:t>
      </w:r>
      <w:r w:rsidR="00934453" w:rsidRPr="00D2545B">
        <w:rPr>
          <w:rStyle w:val="00Text"/>
          <w:rFonts w:asciiTheme="minorEastAsia"/>
        </w:rPr>
        <w:t>從，才用翻。</w:t>
      </w:r>
    </w:p>
    <w:p w:rsidR="00934453" w:rsidRPr="00DE780C" w:rsidRDefault="00934453" w:rsidP="00662EDA">
      <w:pPr>
        <w:rPr>
          <w:rFonts w:asciiTheme="minorEastAsia"/>
        </w:rPr>
      </w:pPr>
      <w:r w:rsidRPr="00DE780C">
        <w:rPr>
          <w:rFonts w:asciiTheme="minorEastAsia"/>
        </w:rPr>
        <w:t>殿中御史吳喜以主書事世祖，稍遷河東太守。</w:t>
      </w:r>
      <w:r w:rsidRPr="00D2545B">
        <w:rPr>
          <w:rStyle w:val="00Text"/>
          <w:rFonts w:asciiTheme="minorEastAsia"/>
        </w:rPr>
        <w:t>晉成帝咸康三年，庾亮鎭荊州，以司州僑戶立河東郡，隋、唐之松滋縣卽其地也。</w:t>
      </w:r>
      <w:r w:rsidRPr="00DE780C">
        <w:rPr>
          <w:rFonts w:asciiTheme="minorEastAsia"/>
        </w:rPr>
        <w:t>至是，請得精兵三百，致死於東。上假喜建武將軍，簡羽林勇士配之。議者以</w:t>
      </w:r>
      <w:r w:rsidR="00D728F7">
        <w:rPr>
          <w:rFonts w:asciiTheme="minorEastAsia"/>
        </w:rPr>
        <w:t>「</w:t>
      </w:r>
      <w:r w:rsidRPr="00DE780C">
        <w:rPr>
          <w:rFonts w:asciiTheme="minorEastAsia"/>
        </w:rPr>
        <w:t>喜刀筆主者，未嘗為將，不可遣。</w:t>
      </w:r>
      <w:r w:rsidR="00D728F7">
        <w:rPr>
          <w:rFonts w:asciiTheme="minorEastAsia"/>
        </w:rPr>
        <w:t>」</w:t>
      </w:r>
      <w:r w:rsidRPr="00D2545B">
        <w:rPr>
          <w:rStyle w:val="00Text"/>
          <w:rFonts w:asciiTheme="minorEastAsia"/>
        </w:rPr>
        <w:t>將，卽亮翻；下同。</w:t>
      </w:r>
      <w:r w:rsidRPr="00DE780C">
        <w:rPr>
          <w:rFonts w:asciiTheme="minorEastAsia"/>
        </w:rPr>
        <w:t>中書舍人巢尚之曰︰</w:t>
      </w:r>
      <w:r w:rsidR="00D728F7">
        <w:rPr>
          <w:rFonts w:asciiTheme="minorEastAsia"/>
        </w:rPr>
        <w:t>「</w:t>
      </w:r>
      <w:r w:rsidRPr="00DE780C">
        <w:rPr>
          <w:rFonts w:asciiTheme="minorEastAsia"/>
        </w:rPr>
        <w:t>喜昔隨沈慶之，屢經軍旅，性旣勇決，又習戰陳；若能任之，必有成績。諸人紛紜，皆是不別才耳。</w:t>
      </w:r>
      <w:r w:rsidR="00D728F7">
        <w:rPr>
          <w:rFonts w:asciiTheme="minorEastAsia"/>
        </w:rPr>
        <w:t>」</w:t>
      </w:r>
      <w:r w:rsidRPr="00D2545B">
        <w:rPr>
          <w:rStyle w:val="00Text"/>
          <w:rFonts w:asciiTheme="minorEastAsia"/>
        </w:rPr>
        <w:t>別，彼列翻。</w:t>
      </w:r>
      <w:r w:rsidRPr="00DE780C">
        <w:rPr>
          <w:rFonts w:asciiTheme="minorEastAsia"/>
        </w:rPr>
        <w:t>乃遣之。喜先時數奉使東吳，</w:t>
      </w:r>
      <w:r w:rsidRPr="00D2545B">
        <w:rPr>
          <w:rStyle w:val="00Text"/>
          <w:rFonts w:asciiTheme="minorEastAsia"/>
        </w:rPr>
        <w:t>先，悉薦翻。數，所角翻。使，疏吏翻。</w:t>
      </w:r>
      <w:r w:rsidRPr="00DE780C">
        <w:rPr>
          <w:rFonts w:asciiTheme="minorEastAsia"/>
        </w:rPr>
        <w:t>性寬厚，所至人並懷之。百姓聞吳河東來，皆望風降散，</w:t>
      </w:r>
      <w:r w:rsidRPr="00D2545B">
        <w:rPr>
          <w:rStyle w:val="00Text"/>
          <w:rFonts w:asciiTheme="minorEastAsia"/>
        </w:rPr>
        <w:t>降，戶江翻。</w:t>
      </w:r>
      <w:r w:rsidRPr="00DE780C">
        <w:rPr>
          <w:rFonts w:asciiTheme="minorEastAsia"/>
        </w:rPr>
        <w:t>故喜所至克捷。</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永世人徐崇之攻孔景宣，斬之，喜版崇之領縣事。喜至國山，</w:t>
      </w:r>
      <w:r w:rsidRPr="00D2545B">
        <w:rPr>
          <w:rFonts w:asciiTheme="minorEastAsia" w:eastAsiaTheme="minorEastAsia"/>
        </w:rPr>
        <w:t>國山在陽羨縣界。晉立義興郡，分陽羨置國山縣屬焉。隋廢國山入義興縣。</w:t>
      </w:r>
      <w:r w:rsidRPr="00DE780C">
        <w:rPr>
          <w:rStyle w:val="01Text"/>
          <w:rFonts w:asciiTheme="minorEastAsia" w:eastAsiaTheme="minorEastAsia"/>
          <w:sz w:val="21"/>
        </w:rPr>
        <w:t>遇東軍，進擊，大破之。自國山進屯吳城，</w:t>
      </w:r>
      <w:r w:rsidRPr="00D2545B">
        <w:rPr>
          <w:rFonts w:asciiTheme="minorEastAsia" w:eastAsiaTheme="minorEastAsia"/>
        </w:rPr>
        <w:t>吳城當在義興西南，九域志所謂泰伯城是也。</w:t>
      </w:r>
      <w:r w:rsidRPr="00DE780C">
        <w:rPr>
          <w:rStyle w:val="01Text"/>
          <w:rFonts w:asciiTheme="minorEastAsia" w:eastAsiaTheme="minorEastAsia"/>
          <w:sz w:val="21"/>
        </w:rPr>
        <w:t>劉延熙遣其將楊玄等拒戰。喜兵力甚弱，玄等衆盛，</w:t>
      </w:r>
      <w:r w:rsidRPr="00DE780C">
        <w:rPr>
          <w:rStyle w:val="01Text"/>
          <w:rFonts w:asciiTheme="minorEastAsia" w:eastAsiaTheme="minorEastAsia"/>
          <w:sz w:val="21"/>
        </w:rPr>
        <w:lastRenderedPageBreak/>
        <w:t>喜奮擊，斬之，進逼義興。延熙栅斷長橋，保郡自守，</w:t>
      </w:r>
      <w:r w:rsidRPr="00D2545B">
        <w:rPr>
          <w:rFonts w:asciiTheme="minorEastAsia" w:eastAsiaTheme="minorEastAsia"/>
        </w:rPr>
        <w:t>義興，今常州之宜興也。我朝太平興國元年，避太宗御名，改為宜興。此長橋蓋在荊溪之上。今宜興縣南二十步有荊溪，上承百瀆，兼受數郡之水。劉延熙蓋栅斷荊溪之橋以自保。輿地志曰︰今常州宜興縣南三十步有長橋，卽周處斬蛟之所。</w:t>
      </w:r>
      <w:r w:rsidRPr="00DE780C">
        <w:rPr>
          <w:rStyle w:val="01Text"/>
          <w:rFonts w:asciiTheme="minorEastAsia" w:eastAsiaTheme="minorEastAsia"/>
          <w:sz w:val="21"/>
        </w:rPr>
        <w:t>喜築壘與之相持。</w:t>
      </w:r>
    </w:p>
    <w:p w:rsidR="00934453" w:rsidRPr="00DE780C" w:rsidRDefault="00934453" w:rsidP="00662EDA">
      <w:pPr>
        <w:rPr>
          <w:rFonts w:asciiTheme="minorEastAsia"/>
        </w:rPr>
      </w:pPr>
      <w:r w:rsidRPr="00DE780C">
        <w:rPr>
          <w:rFonts w:asciiTheme="minorEastAsia"/>
        </w:rPr>
        <w:t>庾業於長塘湖口夾岸築城，有衆七千人，與延熙遙相應接。</w:t>
      </w:r>
      <w:r w:rsidRPr="00D2545B">
        <w:rPr>
          <w:rStyle w:val="00Text"/>
          <w:rFonts w:asciiTheme="minorEastAsia"/>
        </w:rPr>
        <w:t>庾業叛建康與延熙合，見上。</w:t>
      </w:r>
      <w:r w:rsidRPr="00DE780C">
        <w:rPr>
          <w:rFonts w:asciiTheme="minorEastAsia"/>
        </w:rPr>
        <w:t>沈懷明、張永與晉陵軍相持，久不決。外監朱幼舉司徒參軍督謢任農夫驍勇有膽力，</w:t>
      </w:r>
      <w:r w:rsidRPr="00D2545B">
        <w:rPr>
          <w:rStyle w:val="00Text"/>
          <w:rFonts w:asciiTheme="minorEastAsia"/>
        </w:rPr>
        <w:t>任，音任。驍，堅堯翻。</w:t>
      </w:r>
      <w:r w:rsidRPr="00DE780C">
        <w:rPr>
          <w:rFonts w:asciiTheme="minorEastAsia"/>
        </w:rPr>
        <w:t>上以四百人配之，使助東討，農夫自延陵出長塘，庾業築城猶未合，農夫馳往攻之，力戰，大破之，庾業棄城走義興。</w:t>
      </w:r>
      <w:r w:rsidRPr="00D2545B">
        <w:rPr>
          <w:rStyle w:val="00Text"/>
          <w:rFonts w:asciiTheme="minorEastAsia"/>
        </w:rPr>
        <w:t>走，音奏。</w:t>
      </w:r>
      <w:r w:rsidRPr="00DE780C">
        <w:rPr>
          <w:rFonts w:asciiTheme="minorEastAsia"/>
        </w:rPr>
        <w:t>農夫收其船仗，進向義興助吳喜。二月，己未朔，喜渡水攻郡城，</w:t>
      </w:r>
      <w:r w:rsidRPr="00D2545B">
        <w:rPr>
          <w:rStyle w:val="00Text"/>
          <w:rFonts w:asciiTheme="minorEastAsia"/>
        </w:rPr>
        <w:t>渡荊溪之水也。</w:t>
      </w:r>
      <w:r w:rsidRPr="00DE780C">
        <w:rPr>
          <w:rFonts w:asciiTheme="minorEastAsia"/>
        </w:rPr>
        <w:t>分兵擊諸壘，登高指麾，若令四面俱進者。義興人大懼，諸壘皆潰，延熙赴水死，遂克義興。</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魏丞相太原王乙渾專制朝權，</w:t>
      </w:r>
      <w:r w:rsidR="00934453" w:rsidRPr="00D2545B">
        <w:rPr>
          <w:rStyle w:val="00Text"/>
          <w:rFonts w:asciiTheme="minorEastAsia"/>
        </w:rPr>
        <w:t>朝，直遙翻；下同。</w:t>
      </w:r>
      <w:r w:rsidR="00934453" w:rsidRPr="00DE780C">
        <w:rPr>
          <w:rFonts w:asciiTheme="minorEastAsia"/>
        </w:rPr>
        <w:t>多所誅殺。安遠將軍賈秀掌吏曹事，渾屢言於秀，為其妻求稱公主，秀曰︰</w:t>
      </w:r>
      <w:r w:rsidR="00D728F7">
        <w:rPr>
          <w:rFonts w:asciiTheme="minorEastAsia"/>
        </w:rPr>
        <w:t>「</w:t>
      </w:r>
      <w:r w:rsidR="00934453" w:rsidRPr="00DE780C">
        <w:rPr>
          <w:rFonts w:asciiTheme="minorEastAsia"/>
        </w:rPr>
        <w:t>公主豈庶姓所宜稱！</w:t>
      </w:r>
      <w:r w:rsidR="00934453" w:rsidRPr="00D2545B">
        <w:rPr>
          <w:rStyle w:val="00Text"/>
          <w:rFonts w:asciiTheme="minorEastAsia"/>
        </w:rPr>
        <w:t>魏制︰掌吏曹事，卽掌選曹事，吏部尚書之職也。凡非國之同姓，皆謂之庶姓。為，于僞翻。</w:t>
      </w:r>
      <w:r w:rsidR="00934453" w:rsidRPr="00DE780C">
        <w:rPr>
          <w:rFonts w:asciiTheme="minorEastAsia"/>
        </w:rPr>
        <w:t>秀寧取死今日，不可取笑後世！</w:t>
      </w:r>
      <w:r w:rsidR="00D728F7">
        <w:rPr>
          <w:rFonts w:asciiTheme="minorEastAsia"/>
        </w:rPr>
        <w:t>」</w:t>
      </w:r>
      <w:r w:rsidR="00934453" w:rsidRPr="00DE780C">
        <w:rPr>
          <w:rFonts w:asciiTheme="minorEastAsia"/>
        </w:rPr>
        <w:t>渾怒，罵曰︰</w:t>
      </w:r>
      <w:r w:rsidR="00D728F7">
        <w:rPr>
          <w:rFonts w:asciiTheme="minorEastAsia"/>
        </w:rPr>
        <w:t>「</w:t>
      </w:r>
      <w:r w:rsidR="00934453" w:rsidRPr="00DE780C">
        <w:rPr>
          <w:rFonts w:asciiTheme="minorEastAsia"/>
        </w:rPr>
        <w:t>老奴官，慳！</w:t>
      </w:r>
      <w:r w:rsidR="00D728F7">
        <w:rPr>
          <w:rFonts w:asciiTheme="minorEastAsia"/>
        </w:rPr>
        <w:t>」</w:t>
      </w:r>
      <w:r w:rsidR="00934453" w:rsidRPr="00DE780C">
        <w:rPr>
          <w:rFonts w:asciiTheme="minorEastAsia"/>
        </w:rPr>
        <w:t>會侍中拓跋丕告渾謀反，庚申，馮太后收渾，誅之。秀，彝之子；</w:t>
      </w:r>
      <w:r w:rsidR="00934453" w:rsidRPr="00D2545B">
        <w:rPr>
          <w:rStyle w:val="00Text"/>
          <w:rFonts w:asciiTheme="minorEastAsia"/>
        </w:rPr>
        <w:t>賈彝見一百八卷晉孝武太元二十年。</w:t>
      </w:r>
      <w:r w:rsidR="00934453" w:rsidRPr="00DE780C">
        <w:rPr>
          <w:rFonts w:asciiTheme="minorEastAsia"/>
        </w:rPr>
        <w:t>丕，烈帝之玄孫也。</w:t>
      </w:r>
      <w:r w:rsidR="00934453" w:rsidRPr="00D2545B">
        <w:rPr>
          <w:rStyle w:val="00Text"/>
          <w:rFonts w:asciiTheme="minorEastAsia"/>
        </w:rPr>
        <w:t>拓跋翳槐追諡烈皇帝，</w:t>
      </w:r>
      <w:r w:rsidR="00934453" w:rsidRPr="00DE780C">
        <w:rPr>
          <w:rFonts w:asciiTheme="minorEastAsia"/>
        </w:rPr>
        <w:t>太后臨朝稱制，引中書令高允、中書侍郞</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郞</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漁陽</w:t>
      </w:r>
      <w:r w:rsidR="00D728F7">
        <w:rPr>
          <w:rStyle w:val="00Text"/>
          <w:rFonts w:asciiTheme="minorEastAsia"/>
        </w:rPr>
        <w:t>」</w:t>
      </w:r>
      <w:r w:rsidR="00934453" w:rsidRPr="00D2545B">
        <w:rPr>
          <w:rStyle w:val="00Text"/>
          <w:rFonts w:asciiTheme="minorEastAsia"/>
        </w:rPr>
        <w:t>二字；乙十一行本同；孔本同。</w:t>
      </w:r>
      <w:r w:rsidR="00D728F7">
        <w:rPr>
          <w:rStyle w:val="00Text"/>
          <w:rFonts w:asciiTheme="minorEastAsia"/>
        </w:rPr>
        <w:t>』</w:t>
      </w:r>
      <w:r w:rsidR="00934453" w:rsidRPr="00DE780C">
        <w:rPr>
          <w:rFonts w:asciiTheme="minorEastAsia"/>
        </w:rPr>
        <w:t>高閭及賈秀共參大政。</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沈懷明、張永、蕭道成等軍於九里西，與東軍相持。東軍聞義興敗，皆震恐。上遣積射將軍濟陽江方興、御史王道隆至晉陵視東軍形勢。</w:t>
      </w:r>
      <w:r w:rsidR="00934453" w:rsidRPr="00D2545B">
        <w:rPr>
          <w:rStyle w:val="00Text"/>
          <w:rFonts w:asciiTheme="minorEastAsia"/>
        </w:rPr>
        <w:t>濟，子禮翻。</w:t>
      </w:r>
      <w:r w:rsidR="00934453" w:rsidRPr="00DE780C">
        <w:rPr>
          <w:rFonts w:asciiTheme="minorEastAsia"/>
        </w:rPr>
        <w:t>孔覬將孫曇瓘、程扞宗列五城，互相連帶。扞宗城猶未固，王道隆與諸將謀曰︰</w:t>
      </w:r>
      <w:r w:rsidR="00D728F7">
        <w:rPr>
          <w:rFonts w:asciiTheme="minorEastAsia"/>
        </w:rPr>
        <w:t>「</w:t>
      </w:r>
      <w:r w:rsidR="00934453" w:rsidRPr="00DE780C">
        <w:rPr>
          <w:rFonts w:asciiTheme="minorEastAsia"/>
        </w:rPr>
        <w:t>扞宗城猶未立，可以藉手，上副聖旨，下成衆氣。</w:t>
      </w:r>
      <w:r w:rsidR="00D728F7">
        <w:rPr>
          <w:rFonts w:asciiTheme="minorEastAsia"/>
        </w:rPr>
        <w:t>」</w:t>
      </w:r>
      <w:r w:rsidR="00934453" w:rsidRPr="00DE780C">
        <w:rPr>
          <w:rFonts w:asciiTheme="minorEastAsia"/>
        </w:rPr>
        <w:t>辛酉，道隆帥所領急攻，拔之，</w:t>
      </w:r>
      <w:r w:rsidR="00934453" w:rsidRPr="00D2545B">
        <w:rPr>
          <w:rStyle w:val="00Text"/>
          <w:rFonts w:asciiTheme="minorEastAsia"/>
        </w:rPr>
        <w:t>帥，讀曰率。</w:t>
      </w:r>
      <w:r w:rsidR="00934453" w:rsidRPr="00DE780C">
        <w:rPr>
          <w:rFonts w:asciiTheme="minorEastAsia"/>
        </w:rPr>
        <w:t>斬扞宗首。永等因乘勝進擊曇瓘等，壬戌，曇瓘等兵敗，與袁標俱棄城走，遂克晉陵。</w:t>
      </w:r>
    </w:p>
    <w:p w:rsidR="00934453" w:rsidRPr="00DE780C" w:rsidRDefault="00934453" w:rsidP="00662EDA">
      <w:pPr>
        <w:rPr>
          <w:rFonts w:asciiTheme="minorEastAsia"/>
        </w:rPr>
      </w:pPr>
      <w:r w:rsidRPr="00DE780C">
        <w:rPr>
          <w:rFonts w:asciiTheme="minorEastAsia"/>
        </w:rPr>
        <w:t>吳喜軍至義鄕。</w:t>
      </w:r>
      <w:r w:rsidRPr="00D2545B">
        <w:rPr>
          <w:rStyle w:val="00Text"/>
          <w:rFonts w:asciiTheme="minorEastAsia"/>
        </w:rPr>
        <w:t>晉惠帝永興元年，分吳興之長城立義鄕縣，屬義興郡。今湖州，古吳興也；長興縣，古長城也，在州西北七十里。</w:t>
      </w:r>
      <w:r w:rsidRPr="00DE780C">
        <w:rPr>
          <w:rFonts w:asciiTheme="minorEastAsia"/>
        </w:rPr>
        <w:t>孔璪屯吳興南亭，太守王曇生詣璪計事；聞臺軍已近，璪大懼，墮牀，曰︰</w:t>
      </w:r>
      <w:r w:rsidR="00D728F7">
        <w:rPr>
          <w:rFonts w:asciiTheme="minorEastAsia"/>
        </w:rPr>
        <w:t>「</w:t>
      </w:r>
      <w:r w:rsidRPr="00DE780C">
        <w:rPr>
          <w:rFonts w:asciiTheme="minorEastAsia"/>
        </w:rPr>
        <w:t>懸賞所購，唯我而已；今不遽走，將為人擒！</w:t>
      </w:r>
      <w:r w:rsidR="00D728F7">
        <w:rPr>
          <w:rFonts w:asciiTheme="minorEastAsia"/>
        </w:rPr>
        <w:t>」</w:t>
      </w:r>
      <w:r w:rsidRPr="00DE780C">
        <w:rPr>
          <w:rFonts w:asciiTheme="minorEastAsia"/>
        </w:rPr>
        <w:t>遂與曇生奔錢唐。</w:t>
      </w:r>
      <w:r w:rsidRPr="00D2545B">
        <w:rPr>
          <w:rStyle w:val="00Text"/>
          <w:rFonts w:asciiTheme="minorEastAsia"/>
        </w:rPr>
        <w:t>孔璪將命于東，乃勸孔覬舉兵，故懼而走。璪，子皓翻。</w:t>
      </w:r>
      <w:r w:rsidRPr="00DE780C">
        <w:rPr>
          <w:rFonts w:asciiTheme="minorEastAsia"/>
        </w:rPr>
        <w:t>喜入吳興，任農夫引兵向吳郡，顧琛棄郡奔會稽。</w:t>
      </w:r>
      <w:r w:rsidRPr="00D2545B">
        <w:rPr>
          <w:rStyle w:val="00Text"/>
          <w:rFonts w:asciiTheme="minorEastAsia"/>
        </w:rPr>
        <w:t>琛，丑林翻。會，工外翻。</w:t>
      </w:r>
      <w:r w:rsidRPr="00DE780C">
        <w:rPr>
          <w:rFonts w:asciiTheme="minorEastAsia"/>
        </w:rPr>
        <w:t>上以四郡旣平，</w:t>
      </w:r>
      <w:r w:rsidRPr="00D2545B">
        <w:rPr>
          <w:rStyle w:val="00Text"/>
          <w:rFonts w:asciiTheme="minorEastAsia"/>
        </w:rPr>
        <w:t>四郡︰晉陵、義興、吳興、吳郡也。</w:t>
      </w:r>
      <w:r w:rsidRPr="00DE780C">
        <w:rPr>
          <w:rFonts w:asciiTheme="minorEastAsia"/>
        </w:rPr>
        <w:t>乃留吳喜使統沈懷明等諸將東擊會稽，召張永等北擊彭城，江方興等南擊尋陽。</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以吏部尚書蔡興宗為左僕射，侍中褚淵為吏部尚書。</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丁卯，吳喜軍至錢唐，孔璪、王曇生奔浙東。喜遣強弩將軍任農夫等引兵向黃山浦，</w:t>
      </w:r>
      <w:r w:rsidR="00934453" w:rsidRPr="00D2545B">
        <w:rPr>
          <w:rStyle w:val="00Text"/>
          <w:rFonts w:asciiTheme="minorEastAsia"/>
        </w:rPr>
        <w:t>黃山浦，今漁浦是也。漁浦東南卽後黃山。諸曁志︰長寧鄕在縣東四十五里，管五里，一曰黃山里，在今越州西北四十五里。</w:t>
      </w:r>
      <w:r w:rsidR="00934453" w:rsidRPr="00DE780C">
        <w:rPr>
          <w:rFonts w:asciiTheme="minorEastAsia"/>
        </w:rPr>
        <w:t>東軍據岸結寨，農夫等擊破之。喜自柳浦渡，取西陵，</w:t>
      </w:r>
      <w:r w:rsidR="00934453" w:rsidRPr="00D2545B">
        <w:rPr>
          <w:rStyle w:val="00Text"/>
          <w:rFonts w:asciiTheme="minorEastAsia"/>
        </w:rPr>
        <w:t>柳浦，卽今浙江亭東跨浦橋之浦也。劉昫唐書曰︰隋於餘杭縣置杭州，又自餘杭徙治錢唐，又移州於柳浦，今州城是。</w:t>
      </w:r>
      <w:r w:rsidR="00934453" w:rsidRPr="00DE780C">
        <w:rPr>
          <w:rFonts w:asciiTheme="minorEastAsia"/>
        </w:rPr>
        <w:t>擊斬庾業。會稽人大懼，將士多奔亡，孔覬不能制。</w:t>
      </w:r>
      <w:r w:rsidR="00934453" w:rsidRPr="00D2545B">
        <w:rPr>
          <w:rStyle w:val="00Text"/>
          <w:rFonts w:asciiTheme="minorEastAsia"/>
        </w:rPr>
        <w:t>將，卽亮翻。覬，音冀。</w:t>
      </w:r>
      <w:r w:rsidR="00934453" w:rsidRPr="00DE780C">
        <w:rPr>
          <w:rFonts w:asciiTheme="minorEastAsia"/>
        </w:rPr>
        <w:t>戊寅，上虞令王晏起兵攻郡，覬逃奔嵴山；</w:t>
      </w:r>
      <w:r w:rsidR="00934453" w:rsidRPr="00D2545B">
        <w:rPr>
          <w:rStyle w:val="00Text"/>
          <w:rFonts w:asciiTheme="minorEastAsia"/>
        </w:rPr>
        <w:t>嵴，資昔翻。據南史，覬門生載覬以小船，竄于嵴山村。</w:t>
      </w:r>
      <w:r w:rsidR="00934453" w:rsidRPr="00DE780C">
        <w:rPr>
          <w:rFonts w:asciiTheme="minorEastAsia"/>
        </w:rPr>
        <w:t>車騎從事中郞張綏封府庫以待吳喜。</w:t>
      </w:r>
      <w:r w:rsidR="00934453" w:rsidRPr="00D2545B">
        <w:rPr>
          <w:rStyle w:val="00Text"/>
          <w:rFonts w:asciiTheme="minorEastAsia"/>
        </w:rPr>
        <w:t>騎，奇寄翻。</w:t>
      </w:r>
      <w:r w:rsidR="00934453" w:rsidRPr="00DE780C">
        <w:rPr>
          <w:rFonts w:asciiTheme="minorEastAsia"/>
        </w:rPr>
        <w:t>己卯，王晏入城，殺綏，執尋陽王子房於別署。</w:t>
      </w:r>
      <w:r w:rsidR="00934453" w:rsidRPr="00D2545B">
        <w:rPr>
          <w:rStyle w:val="00Text"/>
          <w:rFonts w:asciiTheme="minorEastAsia"/>
        </w:rPr>
        <w:t>張綏蓋遷子房於別署，故王晏就執之。</w:t>
      </w:r>
      <w:r w:rsidR="00934453" w:rsidRPr="00DE780C">
        <w:rPr>
          <w:rFonts w:asciiTheme="minorEastAsia"/>
        </w:rPr>
        <w:t>縱兵大掠，府庫皆空；獲孔璪，殺之。庚辰，嵴山民縛孔覬送晏，晏謂之曰︰</w:t>
      </w:r>
      <w:r w:rsidR="00D728F7">
        <w:rPr>
          <w:rFonts w:asciiTheme="minorEastAsia"/>
        </w:rPr>
        <w:t>「</w:t>
      </w:r>
      <w:r w:rsidR="00934453" w:rsidRPr="00DE780C">
        <w:rPr>
          <w:rFonts w:asciiTheme="minorEastAsia"/>
        </w:rPr>
        <w:t>此事孔璪所為，無預卿事，可作首辭，</w:t>
      </w:r>
      <w:r w:rsidR="00934453" w:rsidRPr="00D2545B">
        <w:rPr>
          <w:rStyle w:val="00Text"/>
          <w:rFonts w:asciiTheme="minorEastAsia"/>
        </w:rPr>
        <w:t>首，式又翻。首辭，所以首罪。</w:t>
      </w:r>
      <w:r w:rsidR="00934453" w:rsidRPr="00DE780C">
        <w:rPr>
          <w:rFonts w:asciiTheme="minorEastAsia"/>
        </w:rPr>
        <w:t>當相為申上。</w:t>
      </w:r>
      <w:r w:rsidR="00D728F7">
        <w:rPr>
          <w:rFonts w:asciiTheme="minorEastAsia"/>
        </w:rPr>
        <w:t>」</w:t>
      </w:r>
      <w:r w:rsidR="00934453" w:rsidRPr="00D2545B">
        <w:rPr>
          <w:rStyle w:val="00Text"/>
          <w:rFonts w:asciiTheme="minorEastAsia"/>
        </w:rPr>
        <w:t>為，于僞翻。上，時掌翻。</w:t>
      </w:r>
      <w:r w:rsidR="00934453" w:rsidRPr="00DE780C">
        <w:rPr>
          <w:rFonts w:asciiTheme="minorEastAsia"/>
        </w:rPr>
        <w:t>覬曰︰</w:t>
      </w:r>
      <w:r w:rsidR="00D728F7">
        <w:rPr>
          <w:rFonts w:asciiTheme="minorEastAsia"/>
        </w:rPr>
        <w:t>「</w:t>
      </w:r>
      <w:r w:rsidR="00934453" w:rsidRPr="00DE780C">
        <w:rPr>
          <w:rFonts w:asciiTheme="minorEastAsia"/>
        </w:rPr>
        <w:t>江東處分，莫不由身；</w:t>
      </w:r>
      <w:r w:rsidR="00934453" w:rsidRPr="00D2545B">
        <w:rPr>
          <w:rStyle w:val="00Text"/>
          <w:rFonts w:asciiTheme="minorEastAsia"/>
        </w:rPr>
        <w:t>處，昌呂翻。分，扶問翻。</w:t>
      </w:r>
      <w:r w:rsidR="00934453" w:rsidRPr="00DE780C">
        <w:rPr>
          <w:rFonts w:asciiTheme="minorEastAsia"/>
        </w:rPr>
        <w:t>委罪求活，便是君輩行意耳。</w:t>
      </w:r>
      <w:r w:rsidR="00D728F7">
        <w:rPr>
          <w:rFonts w:asciiTheme="minorEastAsia"/>
        </w:rPr>
        <w:t>」</w:t>
      </w:r>
      <w:r w:rsidR="00934453" w:rsidRPr="00DE780C">
        <w:rPr>
          <w:rFonts w:asciiTheme="minorEastAsia"/>
        </w:rPr>
        <w:t>晏乃斬之。</w:t>
      </w:r>
      <w:r w:rsidR="00934453" w:rsidRPr="00D2545B">
        <w:rPr>
          <w:rStyle w:val="00Text"/>
          <w:rFonts w:asciiTheme="minorEastAsia"/>
        </w:rPr>
        <w:t>史言孔覬臨死不改節。</w:t>
      </w:r>
      <w:r w:rsidR="00934453" w:rsidRPr="00DE780C">
        <w:rPr>
          <w:rFonts w:asciiTheme="minorEastAsia"/>
        </w:rPr>
        <w:t>顧琛、王曇生、袁標等詣吳喜歸罪，</w:t>
      </w:r>
      <w:r w:rsidR="00934453" w:rsidRPr="00D2545B">
        <w:rPr>
          <w:rStyle w:val="00Text"/>
          <w:rFonts w:asciiTheme="minorEastAsia"/>
        </w:rPr>
        <w:t>自歸而請罪也。</w:t>
      </w:r>
      <w:r w:rsidR="00934453" w:rsidRPr="00DE780C">
        <w:rPr>
          <w:rFonts w:asciiTheme="minorEastAsia"/>
        </w:rPr>
        <w:t>喜皆宥之。東軍主凡七十六人，</w:t>
      </w:r>
      <w:r w:rsidR="00934453" w:rsidRPr="00D2545B">
        <w:rPr>
          <w:rStyle w:val="00Text"/>
          <w:rFonts w:asciiTheme="minorEastAsia"/>
        </w:rPr>
        <w:t>一軍之帥，謂之軍主。</w:t>
      </w:r>
      <w:r w:rsidR="00934453" w:rsidRPr="00DE780C">
        <w:rPr>
          <w:rFonts w:asciiTheme="minorEastAsia"/>
        </w:rPr>
        <w:t>臨陳斬十七人，其餘皆原宥。</w:t>
      </w:r>
      <w:r w:rsidR="00934453" w:rsidRPr="00D2545B">
        <w:rPr>
          <w:rStyle w:val="00Text"/>
          <w:rFonts w:asciiTheme="minorEastAsia"/>
        </w:rPr>
        <w:t>為吳喜得罪張本。陳，讀曰陣。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薛索兒攻申闡，久不下；使申令孫入睢陵說闡，闡出降，索兒幷令孫殺之。</w:t>
      </w:r>
      <w:r w:rsidR="00934453" w:rsidRPr="00D2545B">
        <w:rPr>
          <w:rFonts w:asciiTheme="minorEastAsia" w:eastAsiaTheme="minorEastAsia"/>
        </w:rPr>
        <w:t>古人有言︰</w:t>
      </w:r>
      <w:r w:rsidR="00D728F7">
        <w:rPr>
          <w:rFonts w:asciiTheme="minorEastAsia" w:eastAsiaTheme="minorEastAsia"/>
        </w:rPr>
        <w:t>「</w:t>
      </w:r>
      <w:r w:rsidR="00934453" w:rsidRPr="00D2545B">
        <w:rPr>
          <w:rFonts w:asciiTheme="minorEastAsia" w:eastAsiaTheme="minorEastAsia"/>
        </w:rPr>
        <w:t>禍莫大於殺已降。</w:t>
      </w:r>
      <w:r w:rsidR="00D728F7">
        <w:rPr>
          <w:rFonts w:asciiTheme="minorEastAsia" w:eastAsiaTheme="minorEastAsia"/>
        </w:rPr>
        <w:t>」</w:t>
      </w:r>
      <w:r w:rsidR="00934453" w:rsidRPr="00D2545B">
        <w:rPr>
          <w:rFonts w:asciiTheme="minorEastAsia" w:eastAsiaTheme="minorEastAsia"/>
        </w:rPr>
        <w:t>為申令孫之子殺薛索兒張本。說，輪芮翻。降，戶江翻；下同。</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山陽王休祐在歷陽，輔國將軍劉勔進軍小峴。</w:t>
      </w:r>
      <w:r w:rsidR="00934453" w:rsidRPr="00D2545B">
        <w:rPr>
          <w:rStyle w:val="00Text"/>
          <w:rFonts w:asciiTheme="minorEastAsia"/>
        </w:rPr>
        <w:t>勔，彌兗翻。峴，戶典翻。</w:t>
      </w:r>
      <w:r w:rsidR="00934453" w:rsidRPr="00DE780C">
        <w:rPr>
          <w:rFonts w:asciiTheme="minorEastAsia"/>
        </w:rPr>
        <w:t>殷琰所署南汝陰太守裴季之以合肥來降。</w:t>
      </w:r>
      <w:r w:rsidR="00934453" w:rsidRPr="00D2545B">
        <w:rPr>
          <w:rStyle w:val="00Text"/>
          <w:rFonts w:asciiTheme="minorEastAsia"/>
        </w:rPr>
        <w:t>沈約曰︰江左置南汝陰郡，所治卽合肥縣。降，戶江翻。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鄧琬性鄙闇貪吝，旣執大權，父子賣官鬻爵，使婢僕出市道販賣；酣歌博弈，日夜不休；</w:t>
      </w:r>
      <w:r w:rsidR="00934453" w:rsidRPr="00D2545B">
        <w:rPr>
          <w:rStyle w:val="00Text"/>
          <w:rFonts w:asciiTheme="minorEastAsia"/>
        </w:rPr>
        <w:t>酣，戶甘翻。</w:t>
      </w:r>
      <w:r w:rsidR="00934453" w:rsidRPr="00DE780C">
        <w:rPr>
          <w:rFonts w:asciiTheme="minorEastAsia"/>
        </w:rPr>
        <w:t>大自矜遇，賓客到門者，歷旬不得前；內事悉委褚靈嗣等三人，羣小橫恣，競為威福。於是士民忿怨，內外離心。</w:t>
      </w:r>
      <w:r w:rsidR="00934453" w:rsidRPr="00D2545B">
        <w:rPr>
          <w:rStyle w:val="00Text"/>
          <w:rFonts w:asciiTheme="minorEastAsia"/>
        </w:rPr>
        <w:t>史言尋陽敗亡之由。橫，戶江翻。</w:t>
      </w:r>
    </w:p>
    <w:p w:rsidR="00934453" w:rsidRPr="00DE780C" w:rsidRDefault="00934453" w:rsidP="00662EDA">
      <w:pPr>
        <w:rPr>
          <w:rFonts w:asciiTheme="minorEastAsia"/>
        </w:rPr>
      </w:pPr>
      <w:r w:rsidRPr="00DE780C">
        <w:rPr>
          <w:rFonts w:asciiTheme="minorEastAsia"/>
        </w:rPr>
        <w:t>琬遣孫沖之帥龍驤將軍薛常寶、陳紹宗、焦度等兵一萬為前鋒，據赭圻。</w:t>
      </w:r>
      <w:r w:rsidRPr="00D2545B">
        <w:rPr>
          <w:rStyle w:val="00Text"/>
          <w:rFonts w:asciiTheme="minorEastAsia"/>
        </w:rPr>
        <w:t>劉昫曰︰池州南陵縣，漢春穀縣地，秦置南陵縣，治赭圻城，唐長安四年移治青陽城。帥，讀曰率。赭，音者。圻，音畿。</w:t>
      </w:r>
      <w:r w:rsidRPr="00DE780C">
        <w:rPr>
          <w:rFonts w:asciiTheme="minorEastAsia"/>
        </w:rPr>
        <w:t>沖之於道與晉安王子勛書曰︰</w:t>
      </w:r>
      <w:r w:rsidR="00D728F7">
        <w:rPr>
          <w:rFonts w:asciiTheme="minorEastAsia"/>
        </w:rPr>
        <w:t>「</w:t>
      </w:r>
      <w:r w:rsidRPr="00DE780C">
        <w:rPr>
          <w:rFonts w:asciiTheme="minorEastAsia"/>
        </w:rPr>
        <w:t>舟檝已辦，糧仗亦整，</w:t>
      </w:r>
      <w:r w:rsidRPr="00D2545B">
        <w:rPr>
          <w:rStyle w:val="00Text"/>
          <w:rFonts w:asciiTheme="minorEastAsia"/>
        </w:rPr>
        <w:t>檝，與楫同。</w:t>
      </w:r>
      <w:r w:rsidRPr="00DE780C">
        <w:rPr>
          <w:rFonts w:asciiTheme="minorEastAsia"/>
        </w:rPr>
        <w:t>三軍踴躍，人爭効命；便欲沿流挂帆，直取白下。</w:t>
      </w:r>
      <w:r w:rsidRPr="00D2545B">
        <w:rPr>
          <w:rStyle w:val="00Text"/>
          <w:rFonts w:asciiTheme="minorEastAsia"/>
        </w:rPr>
        <w:t>白下，在江寧縣界臨江津。</w:t>
      </w:r>
      <w:r w:rsidRPr="00DE780C">
        <w:rPr>
          <w:rFonts w:asciiTheme="minorEastAsia"/>
        </w:rPr>
        <w:t>願速遣陶亮衆軍兼行相接，分據新亭、南州，則一麾定矣。</w:t>
      </w:r>
      <w:r w:rsidR="00D728F7">
        <w:rPr>
          <w:rFonts w:asciiTheme="minorEastAsia"/>
        </w:rPr>
        <w:t>」</w:t>
      </w:r>
      <w:r w:rsidRPr="00DE780C">
        <w:rPr>
          <w:rFonts w:asciiTheme="minorEastAsia"/>
        </w:rPr>
        <w:t>子勛加沖之左衞將軍；以陶亮為右衞將軍，統郢、荊、湘、梁、雍五州兵</w:t>
      </w:r>
      <w:r w:rsidRPr="00D2545B">
        <w:rPr>
          <w:rStyle w:val="00Text"/>
          <w:rFonts w:asciiTheme="minorEastAsia"/>
        </w:rPr>
        <w:t>雍，於用翻。</w:t>
      </w:r>
      <w:r w:rsidRPr="00DE780C">
        <w:rPr>
          <w:rFonts w:asciiTheme="minorEastAsia"/>
        </w:rPr>
        <w:t>合二萬人，一時俱下。陶亮本無幹略，聞建安王休仁自上，</w:t>
      </w:r>
      <w:r w:rsidRPr="00D2545B">
        <w:rPr>
          <w:rStyle w:val="00Text"/>
          <w:rFonts w:asciiTheme="minorEastAsia"/>
        </w:rPr>
        <w:t>上，時掌翻。</w:t>
      </w:r>
      <w:r w:rsidRPr="00DE780C">
        <w:rPr>
          <w:rFonts w:asciiTheme="minorEastAsia"/>
        </w:rPr>
        <w:t>殷孝祖又至，不敢進，屯軍鵲洲。</w:t>
      </w:r>
      <w:r w:rsidRPr="00D2545B">
        <w:rPr>
          <w:rStyle w:val="00Text"/>
          <w:rFonts w:asciiTheme="minorEastAsia"/>
        </w:rPr>
        <w:t>鵲洲，在宣城郡南陵縣，左傳之鵲岸也。杜預曰︰鵲岸，謂廬江舒縣鵲尾渚。審是，則鵲頭在宣城界，鵲尾在廬江界，鵲洲則江中之洲也。</w:t>
      </w:r>
    </w:p>
    <w:p w:rsidR="00934453" w:rsidRPr="00DE780C" w:rsidRDefault="00934453" w:rsidP="00662EDA">
      <w:pPr>
        <w:rPr>
          <w:rFonts w:asciiTheme="minorEastAsia"/>
        </w:rPr>
      </w:pPr>
      <w:r w:rsidRPr="00DE780C">
        <w:rPr>
          <w:rFonts w:asciiTheme="minorEastAsia"/>
        </w:rPr>
        <w:t>殷孝祖負其誠節，</w:t>
      </w:r>
      <w:r w:rsidRPr="00D2545B">
        <w:rPr>
          <w:rStyle w:val="00Text"/>
          <w:rFonts w:asciiTheme="minorEastAsia"/>
        </w:rPr>
        <w:t>誠節，謂委鎭勤王，不顧妻子也。</w:t>
      </w:r>
      <w:r w:rsidRPr="00DE780C">
        <w:rPr>
          <w:rFonts w:asciiTheme="minorEastAsia"/>
        </w:rPr>
        <w:t>陵轢諸將，</w:t>
      </w:r>
      <w:r w:rsidRPr="00D2545B">
        <w:rPr>
          <w:rStyle w:val="00Text"/>
          <w:rFonts w:asciiTheme="minorEastAsia"/>
        </w:rPr>
        <w:t>陵，侵也，侮也。轢，車踐也，音狼狄翻。</w:t>
      </w:r>
      <w:r w:rsidRPr="00DE780C">
        <w:rPr>
          <w:rFonts w:asciiTheme="minorEastAsia"/>
        </w:rPr>
        <w:t>臺軍有父子兄弟在南者，孝祖悉欲推治。</w:t>
      </w:r>
      <w:r w:rsidRPr="00D2545B">
        <w:rPr>
          <w:rStyle w:val="00Text"/>
          <w:rFonts w:asciiTheme="minorEastAsia"/>
        </w:rPr>
        <w:t>南，南軍也。南，謂尋陽在南，臺軍泝江南上而攻之。治，直之翻。</w:t>
      </w:r>
      <w:r w:rsidRPr="00DE780C">
        <w:rPr>
          <w:rFonts w:asciiTheme="minorEastAsia"/>
        </w:rPr>
        <w:t>由是人情乖離，莫樂為用。</w:t>
      </w:r>
      <w:r w:rsidRPr="00D2545B">
        <w:rPr>
          <w:rStyle w:val="00Text"/>
          <w:rFonts w:asciiTheme="minorEastAsia"/>
        </w:rPr>
        <w:t>樂，音洛。</w:t>
      </w:r>
      <w:r w:rsidRPr="00DE780C">
        <w:rPr>
          <w:rFonts w:asciiTheme="minorEastAsia"/>
        </w:rPr>
        <w:t>寧朔將軍沈攸之，內撫將士，外諧羣帥，衆並賴之。孝祖每戰，常以鼓蓋自隨，軍中人相謂︰</w:t>
      </w:r>
      <w:r w:rsidR="00D728F7">
        <w:rPr>
          <w:rFonts w:asciiTheme="minorEastAsia"/>
        </w:rPr>
        <w:t>「</w:t>
      </w:r>
      <w:r w:rsidRPr="00DE780C">
        <w:rPr>
          <w:rFonts w:asciiTheme="minorEastAsia"/>
        </w:rPr>
        <w:t>殷統軍可謂死將矣！</w:t>
      </w:r>
      <w:r w:rsidRPr="00D2545B">
        <w:rPr>
          <w:rStyle w:val="00Text"/>
          <w:rFonts w:asciiTheme="minorEastAsia"/>
        </w:rPr>
        <w:t>撫將，卽亮翻；下同。帥，所類翻。</w:t>
      </w:r>
      <w:r w:rsidRPr="00DE780C">
        <w:rPr>
          <w:rFonts w:asciiTheme="minorEastAsia"/>
        </w:rPr>
        <w:t>今與賊交鋒，而以羽儀自標顯，若善射者十人共射之，</w:t>
      </w:r>
      <w:r w:rsidRPr="00D2545B">
        <w:rPr>
          <w:rStyle w:val="00Text"/>
          <w:rFonts w:asciiTheme="minorEastAsia"/>
        </w:rPr>
        <w:t>共射，而亦翻。</w:t>
      </w:r>
      <w:r w:rsidRPr="00DE780C">
        <w:rPr>
          <w:rFonts w:asciiTheme="minorEastAsia"/>
        </w:rPr>
        <w:t>欲不斃，得乎？</w:t>
      </w:r>
      <w:r w:rsidR="00D728F7">
        <w:rPr>
          <w:rFonts w:asciiTheme="minorEastAsia"/>
        </w:rPr>
        <w:t>」</w:t>
      </w:r>
      <w:r w:rsidRPr="00DE780C">
        <w:rPr>
          <w:rFonts w:asciiTheme="minorEastAsia"/>
        </w:rPr>
        <w:t>三月，庚寅，衆軍水陸並進，攻赭圻；陶亮等引兵救之，孝祖於陳為流矢所中，死。</w:t>
      </w:r>
      <w:r w:rsidRPr="00D2545B">
        <w:rPr>
          <w:rStyle w:val="00Text"/>
          <w:rFonts w:asciiTheme="minorEastAsia"/>
        </w:rPr>
        <w:t>陳，讀曰陣。中，竹仲翻。</w:t>
      </w:r>
      <w:r w:rsidRPr="00DE780C">
        <w:rPr>
          <w:rFonts w:asciiTheme="minorEastAsia"/>
        </w:rPr>
        <w:t>軍主范潛帥五百人降於亮。</w:t>
      </w:r>
      <w:r w:rsidRPr="00D2545B">
        <w:rPr>
          <w:rStyle w:val="00Text"/>
          <w:rFonts w:asciiTheme="minorEastAsia"/>
        </w:rPr>
        <w:t>帥，讀曰率；下同。降，戶江翻。</w:t>
      </w:r>
      <w:r w:rsidRPr="00DE780C">
        <w:rPr>
          <w:rFonts w:asciiTheme="minorEastAsia"/>
        </w:rPr>
        <w:t>人情震駭，並謂沈攸之宜代孝祖為統。</w:t>
      </w:r>
    </w:p>
    <w:p w:rsidR="00934453" w:rsidRPr="00DE780C" w:rsidRDefault="00934453" w:rsidP="00662EDA">
      <w:pPr>
        <w:rPr>
          <w:rFonts w:asciiTheme="minorEastAsia"/>
        </w:rPr>
      </w:pPr>
      <w:r w:rsidRPr="00DE780C">
        <w:rPr>
          <w:rFonts w:asciiTheme="minorEastAsia"/>
        </w:rPr>
        <w:t>時建安王休仁屯虎檻，遣寧朔將軍江方興、龍驤將軍襄陽劉靈遺各將三千人赴赭圻。</w:t>
      </w:r>
      <w:r w:rsidRPr="00D2545B">
        <w:rPr>
          <w:rStyle w:val="00Text"/>
          <w:rFonts w:asciiTheme="minorEastAsia"/>
        </w:rPr>
        <w:t>驤，思將翻。各將，卽亮翻。</w:t>
      </w:r>
      <w:r w:rsidRPr="00DE780C">
        <w:rPr>
          <w:rFonts w:asciiTheme="minorEastAsia"/>
        </w:rPr>
        <w:t>攸之以為孝祖旣死，亮等有乘勝之心，明日若不更攻，則示之以弱。方興名位相亞，必不為己下；</w:t>
      </w:r>
      <w:r w:rsidRPr="00D2545B">
        <w:rPr>
          <w:rStyle w:val="00Text"/>
          <w:rFonts w:asciiTheme="minorEastAsia"/>
        </w:rPr>
        <w:t>攸之、方興皆寧朔將軍，故言名位相亞。亞，次也。</w:t>
      </w:r>
      <w:r w:rsidRPr="00DE780C">
        <w:rPr>
          <w:rFonts w:asciiTheme="minorEastAsia"/>
        </w:rPr>
        <w:t>軍政不壹，致敗之由也。乃帥諸軍主詣方興曰︰</w:t>
      </w:r>
      <w:r w:rsidR="00D728F7">
        <w:rPr>
          <w:rFonts w:asciiTheme="minorEastAsia"/>
        </w:rPr>
        <w:t>「</w:t>
      </w:r>
      <w:r w:rsidRPr="00DE780C">
        <w:rPr>
          <w:rFonts w:asciiTheme="minorEastAsia"/>
        </w:rPr>
        <w:t>今四方並反，國家所保，無復百里之地。唯有殷孝祖為朝廷所委賴，鋒鏑裁交，輿尸而反，文武喪氣，</w:t>
      </w:r>
      <w:r w:rsidRPr="00D2545B">
        <w:rPr>
          <w:rStyle w:val="00Text"/>
          <w:rFonts w:asciiTheme="minorEastAsia"/>
        </w:rPr>
        <w:t>喪，息浪翻。</w:t>
      </w:r>
      <w:r w:rsidRPr="00DE780C">
        <w:rPr>
          <w:rFonts w:asciiTheme="minorEastAsia"/>
        </w:rPr>
        <w:t>朝野危心。事之濟否，唯在明旦一戰；戰若不捷，大事去矣。詰朝之事，</w:t>
      </w:r>
      <w:r w:rsidRPr="00D2545B">
        <w:rPr>
          <w:rStyle w:val="00Text"/>
          <w:rFonts w:asciiTheme="minorEastAsia"/>
        </w:rPr>
        <w:t>詰，起吉翻。杜預曰︰詰朝，明旦。</w:t>
      </w:r>
      <w:r w:rsidRPr="00DE780C">
        <w:rPr>
          <w:rFonts w:asciiTheme="minorEastAsia"/>
        </w:rPr>
        <w:t>諸人或謂吾應統之，自卜懦薄，幹略不如卿。今輒相推為統，但當相與勠力耳。</w:t>
      </w:r>
      <w:r w:rsidR="00D728F7">
        <w:rPr>
          <w:rFonts w:asciiTheme="minorEastAsia"/>
        </w:rPr>
        <w:t>」</w:t>
      </w:r>
      <w:r w:rsidRPr="00DE780C">
        <w:rPr>
          <w:rFonts w:asciiTheme="minorEastAsia"/>
        </w:rPr>
        <w:t>方興甚悅，許諾。攸之旣出，諸軍主並尤之，攸之曰︰</w:t>
      </w:r>
      <w:r w:rsidR="00D728F7">
        <w:rPr>
          <w:rFonts w:asciiTheme="minorEastAsia"/>
        </w:rPr>
        <w:t>「</w:t>
      </w:r>
      <w:r w:rsidRPr="00DE780C">
        <w:rPr>
          <w:rFonts w:asciiTheme="minorEastAsia"/>
        </w:rPr>
        <w:t>吾本濟國活家，豈計此之升降！且我能下彼，彼必不能下我，</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我</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共濟艱難</w:t>
      </w:r>
      <w:r w:rsidR="00D728F7">
        <w:rPr>
          <w:rStyle w:val="00Text"/>
          <w:rFonts w:asciiTheme="minorEastAsia"/>
        </w:rPr>
        <w:t>」</w:t>
      </w:r>
      <w:r w:rsidRPr="00D2545B">
        <w:rPr>
          <w:rStyle w:val="00Text"/>
          <w:rFonts w:asciiTheme="minorEastAsia"/>
        </w:rPr>
        <w:t>四字；乙十一行本同；孔本同；</w:t>
      </w:r>
      <w:r w:rsidRPr="00D2545B">
        <w:rPr>
          <w:rStyle w:val="00Text"/>
          <w:rFonts w:asciiTheme="minorEastAsia"/>
        </w:rPr>
        <w:lastRenderedPageBreak/>
        <w:t>張校同；退齋校同。</w:t>
      </w:r>
      <w:r w:rsidR="00D728F7">
        <w:rPr>
          <w:rStyle w:val="00Text"/>
          <w:rFonts w:asciiTheme="minorEastAsia"/>
        </w:rPr>
        <w:t>』</w:t>
      </w:r>
      <w:r w:rsidRPr="00DE780C">
        <w:rPr>
          <w:rFonts w:asciiTheme="minorEastAsia"/>
        </w:rPr>
        <w:t>豈可自措同異也！</w:t>
      </w:r>
      <w:r w:rsidR="00D728F7">
        <w:rPr>
          <w:rFonts w:asciiTheme="minorEastAsia"/>
        </w:rPr>
        <w:t>」</w:t>
      </w:r>
      <w:r w:rsidRPr="00D2545B">
        <w:rPr>
          <w:rStyle w:val="00Text"/>
          <w:rFonts w:asciiTheme="minorEastAsia"/>
        </w:rPr>
        <w:t>沈攸之成尋陽之功，攝也；郢城之敗，驕也。下，戶嫁翻。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孫沖之謂陶亮曰︰</w:t>
      </w:r>
      <w:r w:rsidR="00D728F7">
        <w:rPr>
          <w:rStyle w:val="01Text"/>
          <w:rFonts w:asciiTheme="minorEastAsia" w:eastAsiaTheme="minorEastAsia"/>
          <w:sz w:val="21"/>
        </w:rPr>
        <w:t>「</w:t>
      </w:r>
      <w:r w:rsidRPr="00DE780C">
        <w:rPr>
          <w:rStyle w:val="01Text"/>
          <w:rFonts w:asciiTheme="minorEastAsia" w:eastAsiaTheme="minorEastAsia"/>
          <w:sz w:val="21"/>
        </w:rPr>
        <w:t>孝祖梟將，一戰便死，天下事定矣，不須復戰，便當直取京都。</w:t>
      </w:r>
      <w:r w:rsidR="00D728F7">
        <w:rPr>
          <w:rStyle w:val="01Text"/>
          <w:rFonts w:asciiTheme="minorEastAsia" w:eastAsiaTheme="minorEastAsia"/>
          <w:sz w:val="21"/>
        </w:rPr>
        <w:t>」</w:t>
      </w:r>
      <w:r w:rsidRPr="00DE780C">
        <w:rPr>
          <w:rStyle w:val="01Text"/>
          <w:rFonts w:asciiTheme="minorEastAsia" w:eastAsiaTheme="minorEastAsia"/>
          <w:sz w:val="21"/>
        </w:rPr>
        <w:t>亮不從。</w:t>
      </w:r>
      <w:r w:rsidRPr="00D2545B">
        <w:rPr>
          <w:rFonts w:asciiTheme="minorEastAsia" w:eastAsiaTheme="minorEastAsia"/>
        </w:rPr>
        <w:t>孫沖之狃殷孝祖之死，便欲順流長驅。輕敵如此，使陶亮從其計，必與沈攸之等遇，亦將以輕敵取敗矣。梟，堅堯翻。將，卽亮翻。復，扶又翻。</w:t>
      </w:r>
    </w:p>
    <w:p w:rsidR="00934453" w:rsidRPr="00DE780C" w:rsidRDefault="00934453" w:rsidP="00662EDA">
      <w:pPr>
        <w:rPr>
          <w:rFonts w:asciiTheme="minorEastAsia"/>
        </w:rPr>
      </w:pPr>
      <w:r w:rsidRPr="00DE780C">
        <w:rPr>
          <w:rFonts w:asciiTheme="minorEastAsia"/>
        </w:rPr>
        <w:t>辛卯，方興帥諸將進戰，</w:t>
      </w:r>
      <w:r w:rsidRPr="00D2545B">
        <w:rPr>
          <w:rStyle w:val="00Text"/>
          <w:rFonts w:asciiTheme="minorEastAsia"/>
        </w:rPr>
        <w:t>帥，讀曰率；下同。</w:t>
      </w:r>
      <w:r w:rsidRPr="00DE780C">
        <w:rPr>
          <w:rFonts w:asciiTheme="minorEastAsia"/>
        </w:rPr>
        <w:t>建安王休仁又遣軍主郭季之、步兵校尉杜幼文、屯騎校尉垣恭祖、龍驤將軍濟地頓生京兆段佛榮</w:t>
      </w:r>
      <w:r w:rsidR="00D728F7">
        <w:rPr>
          <w:rStyle w:val="00Text"/>
          <w:rFonts w:asciiTheme="minorEastAsia"/>
        </w:rPr>
        <w:t>「</w:t>
      </w:r>
      <w:r w:rsidRPr="00D2545B">
        <w:rPr>
          <w:rStyle w:val="00Text"/>
          <w:rFonts w:asciiTheme="minorEastAsia"/>
        </w:rPr>
        <w:t>濟地頓生</w:t>
      </w:r>
      <w:r w:rsidR="00D728F7">
        <w:rPr>
          <w:rStyle w:val="00Text"/>
          <w:rFonts w:asciiTheme="minorEastAsia"/>
        </w:rPr>
        <w:t>」</w:t>
      </w:r>
      <w:r w:rsidRPr="00D2545B">
        <w:rPr>
          <w:rStyle w:val="00Text"/>
          <w:rFonts w:asciiTheme="minorEastAsia"/>
        </w:rPr>
        <w:t>四字必有誤。</w:t>
      </w:r>
      <w:r w:rsidRPr="00DE780C">
        <w:rPr>
          <w:rFonts w:asciiTheme="minorEastAsia"/>
        </w:rPr>
        <w:t>等三萬人往會戰，自寅及午，大破之，追北至姥山而還。</w:t>
      </w:r>
      <w:r w:rsidRPr="00D2545B">
        <w:rPr>
          <w:rStyle w:val="00Text"/>
          <w:rFonts w:asciiTheme="minorEastAsia"/>
        </w:rPr>
        <w:t>今太平州當塗縣西北四十五里有慈姥山；又巢湖中有姥山。</w:t>
      </w:r>
      <w:r w:rsidRPr="00DE780C">
        <w:rPr>
          <w:rFonts w:asciiTheme="minorEastAsia"/>
        </w:rPr>
        <w:t>幼文，驥之子也。</w:t>
      </w:r>
      <w:r w:rsidRPr="00D2545B">
        <w:rPr>
          <w:rStyle w:val="00Text"/>
          <w:rFonts w:asciiTheme="minorEastAsia"/>
        </w:rPr>
        <w:t>元嘉中，杜驥任當方面。</w:t>
      </w:r>
    </w:p>
    <w:p w:rsidR="00934453" w:rsidRPr="00DE780C" w:rsidRDefault="00934453" w:rsidP="00662EDA">
      <w:pPr>
        <w:rPr>
          <w:rFonts w:asciiTheme="minorEastAsia"/>
        </w:rPr>
      </w:pPr>
      <w:r w:rsidRPr="00DE780C">
        <w:rPr>
          <w:rFonts w:asciiTheme="minorEastAsia"/>
        </w:rPr>
        <w:t>孫沖之於湖、白口</w:t>
      </w:r>
      <w:r w:rsidRPr="00D2545B">
        <w:rPr>
          <w:rStyle w:val="00Text"/>
          <w:rFonts w:asciiTheme="minorEastAsia"/>
        </w:rPr>
        <w:t>巢湖口及白水口也。</w:t>
      </w:r>
      <w:r w:rsidRPr="00DE780C">
        <w:rPr>
          <w:rFonts w:asciiTheme="minorEastAsia"/>
        </w:rPr>
        <w:t>築二城，軍主竟陵張興世攻拔之。</w:t>
      </w:r>
    </w:p>
    <w:p w:rsidR="00934453" w:rsidRPr="00DE780C" w:rsidRDefault="00934453" w:rsidP="00662EDA">
      <w:pPr>
        <w:rPr>
          <w:rFonts w:asciiTheme="minorEastAsia"/>
        </w:rPr>
      </w:pPr>
      <w:r w:rsidRPr="00DE780C">
        <w:rPr>
          <w:rFonts w:asciiTheme="minorEastAsia"/>
        </w:rPr>
        <w:t>壬辰，詔以沈攸之為輔國將軍、假節，代殷孝祖督前鋒諸軍事。</w:t>
      </w:r>
    </w:p>
    <w:p w:rsidR="00934453" w:rsidRPr="00DE780C" w:rsidRDefault="00934453" w:rsidP="00662EDA">
      <w:pPr>
        <w:rPr>
          <w:rFonts w:asciiTheme="minorEastAsia"/>
        </w:rPr>
      </w:pPr>
      <w:r w:rsidRPr="00DE780C">
        <w:rPr>
          <w:rFonts w:asciiTheme="minorEastAsia"/>
        </w:rPr>
        <w:t>陶亮聞湖、白二城不守，大懼，急召孫沖之還鵲尾，留薛常寶等守赭圻；先於姥山及諸岡分立營寨，亦各散還，共保濃湖。</w:t>
      </w:r>
      <w:r w:rsidRPr="00D2545B">
        <w:rPr>
          <w:rStyle w:val="00Text"/>
          <w:rFonts w:asciiTheme="minorEastAsia"/>
        </w:rPr>
        <w:t>濃湖在鵲尾下。先，悉薦翻。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時軍旅大起，國用不足，募民上錢穀者，賜以荒縣、荒郡，或五品至三品散官有差。</w:t>
      </w:r>
      <w:r w:rsidRPr="00D2545B">
        <w:rPr>
          <w:rFonts w:asciiTheme="minorEastAsia" w:eastAsiaTheme="minorEastAsia"/>
        </w:rPr>
        <w:t>荒郡、荒縣，極邊郡縣被兵荒殘者也；賜之者，以郡守、縣令及參佐等職名賜之。上，時掌翻。散，悉亶翻。</w:t>
      </w:r>
    </w:p>
    <w:p w:rsidR="00934453" w:rsidRPr="00DE780C" w:rsidRDefault="00934453" w:rsidP="00662EDA">
      <w:pPr>
        <w:rPr>
          <w:rFonts w:asciiTheme="minorEastAsia"/>
        </w:rPr>
      </w:pPr>
      <w:r w:rsidRPr="00DE780C">
        <w:rPr>
          <w:rFonts w:asciiTheme="minorEastAsia"/>
        </w:rPr>
        <w:t>軍中食少，</w:t>
      </w:r>
      <w:r w:rsidRPr="00D2545B">
        <w:rPr>
          <w:rStyle w:val="00Text"/>
          <w:rFonts w:asciiTheme="minorEastAsia"/>
        </w:rPr>
        <w:t>少，詩沼翻。</w:t>
      </w:r>
      <w:r w:rsidRPr="00DE780C">
        <w:rPr>
          <w:rFonts w:asciiTheme="minorEastAsia"/>
        </w:rPr>
        <w:t>建安王休仁撫循將士，弔死問傷，身自隱卹；</w:t>
      </w:r>
      <w:r w:rsidRPr="00D2545B">
        <w:rPr>
          <w:rStyle w:val="00Text"/>
          <w:rFonts w:asciiTheme="minorEastAsia"/>
        </w:rPr>
        <w:t>隱，度也，痛也。恤，憂也，愍也。</w:t>
      </w:r>
      <w:r w:rsidRPr="00DE780C">
        <w:rPr>
          <w:rFonts w:asciiTheme="minorEastAsia"/>
        </w:rPr>
        <w:t>故十萬之衆，莫有離心。</w:t>
      </w:r>
    </w:p>
    <w:p w:rsidR="00934453" w:rsidRPr="00DE780C" w:rsidRDefault="00934453" w:rsidP="00662EDA">
      <w:pPr>
        <w:rPr>
          <w:rFonts w:asciiTheme="minorEastAsia"/>
        </w:rPr>
      </w:pPr>
      <w:r w:rsidRPr="00DE780C">
        <w:rPr>
          <w:rFonts w:asciiTheme="minorEastAsia"/>
        </w:rPr>
        <w:t>鄧琬遣其豫州刺史劉胡帥衆三萬，鐵騎二千，東屯鵲尾，幷舊兵凡十餘萬。</w:t>
      </w:r>
      <w:r w:rsidRPr="00D2545B">
        <w:rPr>
          <w:rStyle w:val="00Text"/>
          <w:rFonts w:asciiTheme="minorEastAsia"/>
        </w:rPr>
        <w:t>舊兵，謂尋陽先所遣陶亮、孫沖之等之兵。騎，奇寄翻；下同。</w:t>
      </w:r>
      <w:r w:rsidRPr="00DE780C">
        <w:rPr>
          <w:rFonts w:asciiTheme="minorEastAsia"/>
        </w:rPr>
        <w:t>胡，宿將，勇健多權略，屢有戰功，將士畏之。</w:t>
      </w:r>
      <w:r w:rsidRPr="00D2545B">
        <w:rPr>
          <w:rStyle w:val="00Text"/>
          <w:rFonts w:asciiTheme="minorEastAsia"/>
        </w:rPr>
        <w:t>將，卽亮翻；下同。</w:t>
      </w:r>
      <w:r w:rsidRPr="00DE780C">
        <w:rPr>
          <w:rFonts w:asciiTheme="minorEastAsia"/>
        </w:rPr>
        <w:t>司徒中兵參軍冠軍蔡那，</w:t>
      </w:r>
      <w:r w:rsidRPr="00D2545B">
        <w:rPr>
          <w:rStyle w:val="00Text"/>
          <w:rFonts w:asciiTheme="minorEastAsia"/>
        </w:rPr>
        <w:t>蔡那，南陽冠軍人。冠，古玩翻。</w:t>
      </w:r>
      <w:r w:rsidRPr="00DE780C">
        <w:rPr>
          <w:rFonts w:asciiTheme="minorEastAsia"/>
        </w:rPr>
        <w:t>子弟在襄陽，胡每戰，懸之城外；</w:t>
      </w:r>
      <w:r w:rsidRPr="00D2545B">
        <w:rPr>
          <w:rStyle w:val="00Text"/>
          <w:rFonts w:asciiTheme="minorEastAsia"/>
        </w:rPr>
        <w:t>劉胡自襄陽東下，拘蔡那子弟以隨軍。為蔡道淵執子勛張本。</w:t>
      </w:r>
      <w:r w:rsidRPr="00DE780C">
        <w:rPr>
          <w:rFonts w:asciiTheme="minorEastAsia"/>
        </w:rPr>
        <w:t>那進戰不顧。吳喜旣定三吳，帥所領五千人，幷運資實，至于赭圻。</w:t>
      </w:r>
      <w:r w:rsidRPr="00D2545B">
        <w:rPr>
          <w:rStyle w:val="00Text"/>
          <w:rFonts w:asciiTheme="minorEastAsia"/>
        </w:rPr>
        <w:t>史言建康兵勢益盛。</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薛索兒將馬步萬餘人自睢陵渡淮，進逼青、冀二州刺史張永營。丙申，詔南徐州刺史桂陽王休範統北討諸軍事進據廣陵；又詔蕭道成將兵救永。</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戊戌，尋陽王子房至建康，上宥之，貶爵為松滋侯。</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庚子，魏以隴西王源賀為太尉。</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上遣寧朔將軍劉懷珍帥龍驤將軍王敬則等步騎五千，助劉勔討壽陽，斬廬江太守劉道蔚。懷珍，善明之從子也。</w:t>
      </w:r>
      <w:r w:rsidR="00934453" w:rsidRPr="00D2545B">
        <w:rPr>
          <w:rStyle w:val="00Text"/>
          <w:rFonts w:asciiTheme="minorEastAsia"/>
        </w:rPr>
        <w:t>劉善明，彌之之從子。蔚，紆勿翻。從，才用翻。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中書舍人戴明寶啓上，遣軍主竟陵黃回募兵擊斬尋陽所署馬頭太守王廣元。</w:t>
      </w:r>
      <w:r w:rsidR="00934453" w:rsidRPr="00D2545B">
        <w:rPr>
          <w:rStyle w:val="00Text"/>
          <w:rFonts w:asciiTheme="minorEastAsia"/>
        </w:rPr>
        <w:t>杜佑曰︰馬頭城在壽州盛唐縣北。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前奉朝請壽陽鄭黑，起兵於淮上以應建康，東扞殷琰，西拒常珍奇；乙巳，以黑為司州刺史。</w:t>
      </w:r>
      <w:r w:rsidR="00934453" w:rsidRPr="00D2545B">
        <w:rPr>
          <w:rFonts w:asciiTheme="minorEastAsia" w:eastAsiaTheme="minorEastAsia"/>
        </w:rPr>
        <w:t>以鄭黑之東扞西拒觀之，則起兵淮上，蓋在東西正陽之間。朝，直遙翻，考異曰︰宋</w:t>
      </w:r>
      <w:r w:rsidR="00934453" w:rsidRPr="00D2545B">
        <w:rPr>
          <w:rFonts w:asciiTheme="minorEastAsia" w:eastAsiaTheme="minorEastAsia"/>
        </w:rPr>
        <w:t>·</w:t>
      </w:r>
      <w:r w:rsidR="00934453" w:rsidRPr="00D2545B">
        <w:rPr>
          <w:rFonts w:asciiTheme="minorEastAsia" w:eastAsiaTheme="minorEastAsia"/>
        </w:rPr>
        <w:t>殷琰傳作</w:t>
      </w:r>
      <w:r w:rsidR="00D728F7">
        <w:rPr>
          <w:rFonts w:asciiTheme="minorEastAsia" w:eastAsiaTheme="minorEastAsia"/>
        </w:rPr>
        <w:t>「</w:t>
      </w:r>
      <w:r w:rsidR="00934453" w:rsidRPr="00D2545B">
        <w:rPr>
          <w:rFonts w:asciiTheme="minorEastAsia" w:eastAsiaTheme="minorEastAsia"/>
        </w:rPr>
        <w:t>鄭墨</w:t>
      </w:r>
      <w:r w:rsidR="00D728F7">
        <w:rPr>
          <w:rFonts w:asciiTheme="minorEastAsia" w:eastAsiaTheme="minorEastAsia"/>
        </w:rPr>
        <w:t>」</w:t>
      </w:r>
      <w:r w:rsidR="00934453" w:rsidRPr="00D2545B">
        <w:rPr>
          <w:rFonts w:asciiTheme="minorEastAsia" w:eastAsiaTheme="minorEastAsia"/>
        </w:rPr>
        <w:t>今從宋</w:t>
      </w:r>
      <w:r w:rsidR="00934453" w:rsidRPr="00D2545B">
        <w:rPr>
          <w:rFonts w:asciiTheme="minorEastAsia" w:eastAsiaTheme="minorEastAsia"/>
        </w:rPr>
        <w:t>·</w:t>
      </w:r>
      <w:r w:rsidR="00934453" w:rsidRPr="00D2545B">
        <w:rPr>
          <w:rFonts w:asciiTheme="minorEastAsia" w:eastAsiaTheme="minorEastAsia"/>
        </w:rPr>
        <w:t>本紀、宋略。</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殷琰將劉順、柳倫、皇甫道烈、龐天生等馬步八千人東據宛唐；</w:t>
      </w:r>
      <w:r w:rsidR="00D728F7">
        <w:rPr>
          <w:rFonts w:asciiTheme="minorEastAsia" w:eastAsiaTheme="minorEastAsia"/>
        </w:rPr>
        <w:t>「</w:t>
      </w:r>
      <w:r w:rsidR="00934453" w:rsidRPr="00D2545B">
        <w:rPr>
          <w:rFonts w:asciiTheme="minorEastAsia" w:eastAsiaTheme="minorEastAsia"/>
        </w:rPr>
        <w:t>宛唐</w:t>
      </w:r>
      <w:r w:rsidR="00D728F7">
        <w:rPr>
          <w:rFonts w:asciiTheme="minorEastAsia" w:eastAsiaTheme="minorEastAsia"/>
        </w:rPr>
        <w:t>」</w:t>
      </w:r>
      <w:r w:rsidR="00934453" w:rsidRPr="00D2545B">
        <w:rPr>
          <w:rFonts w:asciiTheme="minorEastAsia" w:eastAsiaTheme="minorEastAsia"/>
        </w:rPr>
        <w:t>，按水經註作</w:t>
      </w:r>
      <w:r w:rsidR="00D728F7">
        <w:rPr>
          <w:rFonts w:asciiTheme="minorEastAsia" w:eastAsiaTheme="minorEastAsia"/>
        </w:rPr>
        <w:t>「</w:t>
      </w:r>
      <w:r w:rsidR="00934453" w:rsidRPr="00D2545B">
        <w:rPr>
          <w:rFonts w:asciiTheme="minorEastAsia" w:eastAsiaTheme="minorEastAsia"/>
        </w:rPr>
        <w:t>死雩</w:t>
      </w:r>
      <w:r w:rsidR="00D728F7">
        <w:rPr>
          <w:rFonts w:asciiTheme="minorEastAsia" w:eastAsiaTheme="minorEastAsia"/>
        </w:rPr>
        <w:t>」</w:t>
      </w:r>
      <w:r w:rsidR="00934453" w:rsidRPr="00D2545B">
        <w:rPr>
          <w:rFonts w:asciiTheme="minorEastAsia" w:eastAsiaTheme="minorEastAsia"/>
        </w:rPr>
        <w:t>，云︰肥水過九江成德縣西北，入芍陂；又北，右合閻潤水，水積為陽湖。陽湖水自塘西北，逕死雩亭，宋泰始初，劉順據之以拒劉勔。杜佑通典作</w:t>
      </w:r>
      <w:r w:rsidR="00D728F7">
        <w:rPr>
          <w:rFonts w:asciiTheme="minorEastAsia" w:eastAsiaTheme="minorEastAsia"/>
        </w:rPr>
        <w:t>「</w:t>
      </w:r>
      <w:r w:rsidR="00934453" w:rsidRPr="00D2545B">
        <w:rPr>
          <w:rFonts w:asciiTheme="minorEastAsia" w:eastAsiaTheme="minorEastAsia"/>
        </w:rPr>
        <w:t>死虎</w:t>
      </w:r>
      <w:r w:rsidR="00D728F7">
        <w:rPr>
          <w:rFonts w:asciiTheme="minorEastAsia" w:eastAsiaTheme="minorEastAsia"/>
        </w:rPr>
        <w:t>」</w:t>
      </w:r>
      <w:r w:rsidR="00934453" w:rsidRPr="00D2545B">
        <w:rPr>
          <w:rFonts w:asciiTheme="minorEastAsia" w:eastAsiaTheme="minorEastAsia"/>
        </w:rPr>
        <w:t>，曰︰死虎，地名，在壽州壽春縣東四十餘里。龐，皮江翻。</w:t>
      </w:r>
      <w:r w:rsidR="00934453" w:rsidRPr="00DE780C">
        <w:rPr>
          <w:rStyle w:val="01Text"/>
          <w:rFonts w:asciiTheme="minorEastAsia" w:eastAsiaTheme="minorEastAsia"/>
          <w:sz w:val="21"/>
        </w:rPr>
        <w:t>劉勔帥衆並進，去順數里立營。</w:t>
      </w:r>
      <w:r w:rsidR="00934453" w:rsidRPr="00D2545B">
        <w:rPr>
          <w:rFonts w:asciiTheme="minorEastAsia" w:eastAsiaTheme="minorEastAsia"/>
        </w:rPr>
        <w:t>勔，彌兗翻。帥，讀曰率；下同。</w:t>
      </w:r>
      <w:r w:rsidR="00934453" w:rsidRPr="00DE780C">
        <w:rPr>
          <w:rStyle w:val="01Text"/>
          <w:rFonts w:asciiTheme="minorEastAsia" w:eastAsiaTheme="minorEastAsia"/>
          <w:sz w:val="21"/>
        </w:rPr>
        <w:t>時琰所遣諸軍，並受順節度；而以皇甫道烈土豪，柳倫臺之所遣，順本卑微，唯不使統督二軍。</w:t>
      </w:r>
      <w:r w:rsidR="00934453" w:rsidRPr="00D2545B">
        <w:rPr>
          <w:rFonts w:asciiTheme="minorEastAsia" w:eastAsiaTheme="minorEastAsia"/>
        </w:rPr>
        <w:t>土豪旣不可令，臺之所遣者又不可令，則置帥果何為也？其敗宜矣。</w:t>
      </w:r>
      <w:r w:rsidR="00934453" w:rsidRPr="00DE780C">
        <w:rPr>
          <w:rStyle w:val="01Text"/>
          <w:rFonts w:asciiTheme="minorEastAsia" w:eastAsiaTheme="minorEastAsia"/>
          <w:sz w:val="21"/>
        </w:rPr>
        <w:t>勔始至，塹壘未立；</w:t>
      </w:r>
      <w:r w:rsidR="00934453" w:rsidRPr="00D2545B">
        <w:rPr>
          <w:rFonts w:asciiTheme="minorEastAsia" w:eastAsiaTheme="minorEastAsia"/>
        </w:rPr>
        <w:t>塹，七豔翻。</w:t>
      </w:r>
      <w:r w:rsidR="00934453" w:rsidRPr="00DE780C">
        <w:rPr>
          <w:rStyle w:val="01Text"/>
          <w:rFonts w:asciiTheme="minorEastAsia" w:eastAsiaTheme="minorEastAsia"/>
          <w:sz w:val="21"/>
        </w:rPr>
        <w:t>順欲擊之，道烈、倫不同，順不能獨進，乃止。勔營旣立，不可復攻，因相持守。</w:t>
      </w:r>
      <w:r w:rsidR="00934453" w:rsidRPr="00D2545B">
        <w:rPr>
          <w:rFonts w:asciiTheme="minorEastAsia" w:eastAsiaTheme="minorEastAsia"/>
        </w:rPr>
        <w:t>復，扶又翻。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壬子，斷新錢，</w:t>
      </w:r>
      <w:r w:rsidR="00934453" w:rsidRPr="00D2545B">
        <w:rPr>
          <w:rFonts w:asciiTheme="minorEastAsia" w:eastAsiaTheme="minorEastAsia"/>
        </w:rPr>
        <w:t>幷元嘉四銖、孝建四銖，皆斷不用也。斷，讀如短。</w:t>
      </w:r>
      <w:r w:rsidR="00934453" w:rsidRPr="00DE780C">
        <w:rPr>
          <w:rStyle w:val="01Text"/>
          <w:rFonts w:asciiTheme="minorEastAsia" w:eastAsiaTheme="minorEastAsia"/>
          <w:sz w:val="21"/>
        </w:rPr>
        <w:t>專用古錢。</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沈攸之帥諸軍圍赭圻。薛常寶等糧盡，告劉胡求救；胡</w:t>
      </w:r>
      <w:r w:rsidR="00934453" w:rsidRPr="00DE780C">
        <w:rPr>
          <w:rFonts w:asciiTheme="minorEastAsia"/>
        </w:rPr>
        <w:t>以囊盛米，繫流查及船腹，</w:t>
      </w:r>
      <w:r w:rsidR="00934453" w:rsidRPr="00D2545B">
        <w:rPr>
          <w:rStyle w:val="00Text"/>
          <w:rFonts w:asciiTheme="minorEastAsia"/>
        </w:rPr>
        <w:t>盛，時征翻。查，鋤加翻，水中浮木也。船腹，船中心也。</w:t>
      </w:r>
      <w:r w:rsidR="00934453" w:rsidRPr="00DE780C">
        <w:rPr>
          <w:rFonts w:asciiTheme="minorEastAsia"/>
        </w:rPr>
        <w:t>陽覆船，順風流下以餉之。沈攸之疑其有異，遣人取船及流查，大得囊米。丙辰，劉胡帥步卒一萬，夜，斫山開道，以布囊運米餉赭圻。平旦，至城下，猶隔小塹，未能入。沈攸之帥諸軍邀之，殊死戰，胡衆大敗，捨糧棄甲，緣山走，斬獲甚衆。胡被創，僅得還營；</w:t>
      </w:r>
      <w:r w:rsidR="00934453" w:rsidRPr="00D2545B">
        <w:rPr>
          <w:rStyle w:val="00Text"/>
          <w:rFonts w:asciiTheme="minorEastAsia"/>
        </w:rPr>
        <w:t>被，皮義翻。</w:t>
      </w:r>
      <w:r w:rsidR="00934453" w:rsidRPr="00DE780C">
        <w:rPr>
          <w:rFonts w:asciiTheme="minorEastAsia"/>
        </w:rPr>
        <w:t>常寶等惶懼，夏，四月，辛酉，開城突圍，走還胡軍。攸之拔赭圻城，斬其寧朔將軍沈懷寶等，納絳數千人。陳紹宗單舸奔鵲尾。</w:t>
      </w:r>
      <w:r w:rsidR="00934453" w:rsidRPr="00D2545B">
        <w:rPr>
          <w:rStyle w:val="00Text"/>
          <w:rFonts w:asciiTheme="minorEastAsia"/>
        </w:rPr>
        <w:t>降，戶江翻。舸，古我翻。</w:t>
      </w:r>
      <w:r w:rsidR="00934453" w:rsidRPr="00DE780C">
        <w:rPr>
          <w:rFonts w:asciiTheme="minorEastAsia"/>
        </w:rPr>
        <w:t>建安王休仁自虎檻進屯赭圻。</w:t>
      </w:r>
    </w:p>
    <w:p w:rsidR="00934453" w:rsidRPr="00DE780C" w:rsidRDefault="00934453" w:rsidP="00662EDA">
      <w:pPr>
        <w:rPr>
          <w:rFonts w:asciiTheme="minorEastAsia"/>
        </w:rPr>
      </w:pPr>
      <w:r w:rsidRPr="00DE780C">
        <w:rPr>
          <w:rFonts w:asciiTheme="minorEastAsia"/>
        </w:rPr>
        <w:t>劉胡等兵猶盛。上欲綏慰人情，遣吏部尚書褚淵至虎檻，選用將士。時以軍功除官者衆，版不能供，</w:t>
      </w:r>
      <w:r w:rsidRPr="00D2545B">
        <w:rPr>
          <w:rStyle w:val="00Text"/>
          <w:rFonts w:asciiTheme="minorEastAsia"/>
        </w:rPr>
        <w:t>程大昌曰︰魏、晉至梁、陳，授官有版，長一尺二寸，厚一寸，闊七寸。授官之辭，在於版上，為鵠頭書。</w:t>
      </w:r>
      <w:r w:rsidRPr="00DE780C">
        <w:rPr>
          <w:rFonts w:asciiTheme="minorEastAsia"/>
        </w:rPr>
        <w:t>始用黃紙。</w:t>
      </w:r>
    </w:p>
    <w:p w:rsidR="00934453" w:rsidRPr="00DE780C" w:rsidRDefault="00934453" w:rsidP="00662EDA">
      <w:pPr>
        <w:rPr>
          <w:rFonts w:asciiTheme="minorEastAsia"/>
        </w:rPr>
      </w:pPr>
      <w:r w:rsidRPr="00DE780C">
        <w:rPr>
          <w:rFonts w:asciiTheme="minorEastAsia"/>
        </w:rPr>
        <w:t>鄧琬以晉安王子勛之命，徵袁顗下尋陽，顗悉雍州之衆馳下。琬以黃門侍郞劉道憲行荊州事，侍中孔道存行雍州事。</w:t>
      </w:r>
      <w:r w:rsidRPr="00D2545B">
        <w:rPr>
          <w:rStyle w:val="00Text"/>
          <w:rFonts w:asciiTheme="minorEastAsia"/>
        </w:rPr>
        <w:t>雍，於用翻。</w:t>
      </w:r>
      <w:r w:rsidRPr="00DE780C">
        <w:rPr>
          <w:rFonts w:asciiTheme="minorEastAsia"/>
        </w:rPr>
        <w:t>上庸太守柳世隆乘虛襲襄陽，不克。世隆，元景之弟子也。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散騎侍郞明僧暠起兵，攻沈文秀以應建康。</w:t>
      </w:r>
      <w:r w:rsidR="00934453" w:rsidRPr="00D2545B">
        <w:rPr>
          <w:rFonts w:asciiTheme="minorEastAsia" w:eastAsiaTheme="minorEastAsia"/>
        </w:rPr>
        <w:t>明氏自云吳太伯之裔，百里奚之子孟明視以明為姓。散，悉亶翻。騎，奇寄翻。暠，工老翻。</w:t>
      </w:r>
      <w:r w:rsidR="00934453" w:rsidRPr="00DE780C">
        <w:rPr>
          <w:rStyle w:val="01Text"/>
          <w:rFonts w:asciiTheme="minorEastAsia" w:eastAsiaTheme="minorEastAsia"/>
          <w:sz w:val="21"/>
        </w:rPr>
        <w:t>壬午，以僧暠為青州刺史。平原、樂安二郡太守王玄默據琅邪，</w:t>
      </w:r>
      <w:r w:rsidR="00934453" w:rsidRPr="00D2545B">
        <w:rPr>
          <w:rFonts w:asciiTheme="minorEastAsia" w:eastAsiaTheme="minorEastAsia"/>
        </w:rPr>
        <w:t>武帝平齊，置平原郡於梁鄒，樂安郡於千乘。玄默據琅邪起兵，非就郡起兵也。劉昫曰︰平原，隋改曰龔丘，屬兗州。</w:t>
      </w:r>
      <w:r w:rsidR="00934453" w:rsidRPr="00DE780C">
        <w:rPr>
          <w:rStyle w:val="01Text"/>
          <w:rFonts w:asciiTheme="minorEastAsia" w:eastAsiaTheme="minorEastAsia"/>
          <w:sz w:val="21"/>
        </w:rPr>
        <w:t>清河、廣川二郡太守王玄邈據盤陽城，</w:t>
      </w:r>
      <w:r w:rsidR="00934453" w:rsidRPr="00D2545B">
        <w:rPr>
          <w:rFonts w:asciiTheme="minorEastAsia" w:eastAsiaTheme="minorEastAsia"/>
        </w:rPr>
        <w:t>武帝置清河郡於盤陽，廣川郡於武強。五代志︰齊郡長山縣，舊曰武強，置廣川，後倂東清河、平原二郡入焉，改曰東平原郡；隋廢郡，改武強曰長山。則是平原、清河、廣川三郡皆置於隋長山縣界。盤陽，漢般陽縣也，屬濟南郡。應劭曰︰在般水之陽。按水經註︰般陽縣西南卽梁鄒縣。劉昫曰︰唐淄州淄川縣，漢般陽縣地也。</w:t>
      </w:r>
      <w:r w:rsidR="00934453" w:rsidRPr="00DE780C">
        <w:rPr>
          <w:rStyle w:val="01Text"/>
          <w:rFonts w:asciiTheme="minorEastAsia" w:eastAsiaTheme="minorEastAsia"/>
          <w:sz w:val="21"/>
        </w:rPr>
        <w:t>高陽、勃海二郡太守劉乘民據臨濟城，</w:t>
      </w:r>
      <w:r w:rsidR="00934453" w:rsidRPr="00D2545B">
        <w:rPr>
          <w:rFonts w:asciiTheme="minorEastAsia" w:eastAsiaTheme="minorEastAsia"/>
        </w:rPr>
        <w:t>文帝置高陽郡於樂安地，孝武置勃海郡於臨淄地；臨濟縣屬樂安郡。按水經註︰臨濟縣在梁鄒東北。臨濟，子禮翻。</w:t>
      </w:r>
      <w:r w:rsidR="00934453" w:rsidRPr="00DE780C">
        <w:rPr>
          <w:rStyle w:val="01Text"/>
          <w:rFonts w:asciiTheme="minorEastAsia" w:eastAsiaTheme="minorEastAsia"/>
          <w:sz w:val="21"/>
        </w:rPr>
        <w:t>並起兵以應建康。玄邈，玄謨之從弟；乘民，彌之之從子也。</w:t>
      </w:r>
      <w:r w:rsidR="00934453" w:rsidRPr="00D2545B">
        <w:rPr>
          <w:rFonts w:asciiTheme="minorEastAsia" w:eastAsiaTheme="minorEastAsia"/>
        </w:rPr>
        <w:t>從，才用翻。</w:t>
      </w:r>
      <w:r w:rsidR="00934453" w:rsidRPr="00DE780C">
        <w:rPr>
          <w:rStyle w:val="01Text"/>
          <w:rFonts w:asciiTheme="minorEastAsia" w:eastAsiaTheme="minorEastAsia"/>
          <w:sz w:val="21"/>
        </w:rPr>
        <w:t>沈文秀遣軍主解彥士攻北海，拔之，殺劉彌之。乘民從弟伯宗，合帥鄕黨，復取北海，</w:t>
      </w:r>
      <w:r w:rsidR="00934453" w:rsidRPr="00D2545B">
        <w:rPr>
          <w:rFonts w:asciiTheme="minorEastAsia" w:eastAsiaTheme="minorEastAsia"/>
        </w:rPr>
        <w:t>解，戶買翻。帥，讀曰率。復，扶又翻；下而復、更復、可復、假復、國復、復嬰同。</w:t>
      </w:r>
      <w:r w:rsidR="00934453" w:rsidRPr="00DE780C">
        <w:rPr>
          <w:rStyle w:val="01Text"/>
          <w:rFonts w:asciiTheme="minorEastAsia" w:eastAsiaTheme="minorEastAsia"/>
          <w:sz w:val="21"/>
        </w:rPr>
        <w:t>因引兵向青州所治東陽城。</w:t>
      </w:r>
      <w:r w:rsidR="00934453" w:rsidRPr="00D2545B">
        <w:rPr>
          <w:rFonts w:asciiTheme="minorEastAsia" w:eastAsiaTheme="minorEastAsia"/>
        </w:rPr>
        <w:t>杜佑曰︰東陽城，青州所治益都縣東城是也。治，直之翻。</w:t>
      </w:r>
      <w:r w:rsidR="00934453" w:rsidRPr="00DE780C">
        <w:rPr>
          <w:rStyle w:val="01Text"/>
          <w:rFonts w:asciiTheme="minorEastAsia" w:eastAsiaTheme="minorEastAsia"/>
          <w:sz w:val="21"/>
        </w:rPr>
        <w:t>文秀拒之，伯宗戰死。僧暠、玄默、玄邈、乘民合兵攻東陽城，每戰輒為文秀所破，離而復合，如此者十餘，卒不能克。</w:t>
      </w:r>
      <w:r w:rsidR="00934453" w:rsidRPr="00D2545B">
        <w:rPr>
          <w:rFonts w:asciiTheme="minorEastAsia" w:eastAsiaTheme="minorEastAsia"/>
        </w:rPr>
        <w:t>言不能克東陽城。卒，子恤翻。</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rPr>
        <w:t>杜叔寶謂臺軍住歷陽，不能遽進；及劉勔等至，上下震恐。劉順等始行，唯齎一月糧，旣與勔相持，糧盡。叔寶發車千五百乘，載米餉順，自將五千精兵送之。</w:t>
      </w:r>
      <w:r w:rsidR="00934453" w:rsidRPr="00D2545B">
        <w:rPr>
          <w:rStyle w:val="00Text"/>
          <w:rFonts w:asciiTheme="minorEastAsia"/>
        </w:rPr>
        <w:t>乘，繩證翻。將，卽亮翻。</w:t>
      </w:r>
      <w:r w:rsidR="00934453" w:rsidRPr="00DE780C">
        <w:rPr>
          <w:rFonts w:asciiTheme="minorEastAsia"/>
        </w:rPr>
        <w:t>呂安國聞之，言於劉勔曰︰</w:t>
      </w:r>
      <w:r w:rsidR="00D728F7">
        <w:rPr>
          <w:rFonts w:asciiTheme="minorEastAsia"/>
        </w:rPr>
        <w:t>「</w:t>
      </w:r>
      <w:r w:rsidR="00934453" w:rsidRPr="00DE780C">
        <w:rPr>
          <w:rFonts w:asciiTheme="minorEastAsia"/>
        </w:rPr>
        <w:t>劉順精甲八千，我衆不能居半。相持旣久，強弱勢殊，更復推遷，則無以自立；所賴者，彼糧行竭，我食有餘耳。若使叔寶米至，非唯難可復圖，我亦不能持久。今唯有間道襲</w:t>
      </w:r>
      <w:r w:rsidR="00934453" w:rsidRPr="00DE780C">
        <w:rPr>
          <w:rFonts w:asciiTheme="minorEastAsia"/>
        </w:rPr>
        <w:lastRenderedPageBreak/>
        <w:t>其米車，</w:t>
      </w:r>
      <w:r w:rsidR="00934453" w:rsidRPr="00D2545B">
        <w:rPr>
          <w:rStyle w:val="00Text"/>
          <w:rFonts w:asciiTheme="minorEastAsia"/>
        </w:rPr>
        <w:t>間，古莧翻。</w:t>
      </w:r>
      <w:r w:rsidR="00934453" w:rsidRPr="00DE780C">
        <w:rPr>
          <w:rFonts w:asciiTheme="minorEastAsia"/>
        </w:rPr>
        <w:t>出彼不意，若能制之，當不戰走矣。</w:t>
      </w:r>
      <w:r w:rsidR="00D728F7">
        <w:rPr>
          <w:rFonts w:asciiTheme="minorEastAsia"/>
        </w:rPr>
        <w:t>」</w:t>
      </w:r>
      <w:r w:rsidR="00934453" w:rsidRPr="00DE780C">
        <w:rPr>
          <w:rFonts w:asciiTheme="minorEastAsia"/>
        </w:rPr>
        <w:t>勔以為然，以疲弱守營，簡精兵千人配安國及龍驤將軍黃回，使從間道出順後，於橫塘抄之。</w:t>
      </w:r>
      <w:r w:rsidR="00934453" w:rsidRPr="00D2545B">
        <w:rPr>
          <w:rStyle w:val="00Text"/>
          <w:rFonts w:asciiTheme="minorEastAsia"/>
        </w:rPr>
        <w:t>水經註︰閻潤水上承施水於合肥縣北，復逕縣西，積為陽湖。陽湖水自塘西北，巡死雩亭南，夾橫塘西注。宋泰始初，劉順據之以拒劉勔，杜叔寶送糧死雩，劉勔破之此塘。驤，思將翻。抄，楚交翻。</w:t>
      </w:r>
    </w:p>
    <w:p w:rsidR="00934453" w:rsidRPr="00DE780C" w:rsidRDefault="00934453" w:rsidP="00662EDA">
      <w:pPr>
        <w:rPr>
          <w:rFonts w:asciiTheme="minorEastAsia"/>
        </w:rPr>
      </w:pPr>
      <w:r w:rsidRPr="00DE780C">
        <w:rPr>
          <w:rFonts w:asciiTheme="minorEastAsia"/>
        </w:rPr>
        <w:t>安國始行，齎二日熟食；食盡，叔寶不至，將士欲還，安國曰︰</w:t>
      </w:r>
      <w:r w:rsidR="00D728F7">
        <w:rPr>
          <w:rFonts w:asciiTheme="minorEastAsia"/>
        </w:rPr>
        <w:t>「</w:t>
      </w:r>
      <w:r w:rsidRPr="00DE780C">
        <w:rPr>
          <w:rFonts w:asciiTheme="minorEastAsia"/>
        </w:rPr>
        <w:t>卿等旦已一食。今晚米車不容不至；若其不至，夜去不晚。</w:t>
      </w:r>
      <w:r w:rsidR="00D728F7">
        <w:rPr>
          <w:rFonts w:asciiTheme="minorEastAsia"/>
        </w:rPr>
        <w:t>」</w:t>
      </w:r>
      <w:r w:rsidRPr="00DE780C">
        <w:rPr>
          <w:rFonts w:asciiTheme="minorEastAsia"/>
        </w:rPr>
        <w:t>叔寶果至，以米車為函箱陳，</w:t>
      </w:r>
      <w:r w:rsidRPr="00D2545B">
        <w:rPr>
          <w:rStyle w:val="00Text"/>
          <w:rFonts w:asciiTheme="minorEastAsia"/>
        </w:rPr>
        <w:t>陳，讀曰陣。</w:t>
      </w:r>
      <w:r w:rsidRPr="00DE780C">
        <w:rPr>
          <w:rFonts w:asciiTheme="minorEastAsia"/>
        </w:rPr>
        <w:t>叔寶於外為遊軍。幢主楊仲懷將五百人居前，</w:t>
      </w:r>
      <w:r w:rsidRPr="00D2545B">
        <w:rPr>
          <w:rStyle w:val="00Text"/>
          <w:rFonts w:asciiTheme="minorEastAsia"/>
        </w:rPr>
        <w:t>幢，傳江翻。</w:t>
      </w:r>
      <w:r w:rsidRPr="00DE780C">
        <w:rPr>
          <w:rFonts w:asciiTheme="minorEastAsia"/>
        </w:rPr>
        <w:t>安國、回等擊斬之，及其士卒皆盡。叔寶至，回欲乘勝擊之，安國曰︰</w:t>
      </w:r>
      <w:r w:rsidR="00D728F7">
        <w:rPr>
          <w:rFonts w:asciiTheme="minorEastAsia"/>
        </w:rPr>
        <w:t>「</w:t>
      </w:r>
      <w:r w:rsidRPr="00DE780C">
        <w:rPr>
          <w:rFonts w:asciiTheme="minorEastAsia"/>
        </w:rPr>
        <w:t>彼將自走，不假復擊。</w:t>
      </w:r>
      <w:r w:rsidR="00D728F7">
        <w:rPr>
          <w:rFonts w:asciiTheme="minorEastAsia"/>
        </w:rPr>
        <w:t>」</w:t>
      </w:r>
      <w:r w:rsidRPr="00DE780C">
        <w:rPr>
          <w:rFonts w:asciiTheme="minorEastAsia"/>
        </w:rPr>
        <w:t>退三十里，止宿，夜遣騎參候，</w:t>
      </w:r>
      <w:r w:rsidRPr="00D2545B">
        <w:rPr>
          <w:rStyle w:val="00Text"/>
          <w:rFonts w:asciiTheme="minorEastAsia"/>
        </w:rPr>
        <w:t>騎，奇寄翻。</w:t>
      </w:r>
      <w:r w:rsidRPr="00DE780C">
        <w:rPr>
          <w:rFonts w:asciiTheme="minorEastAsia"/>
        </w:rPr>
        <w:t>叔寶果棄米車走。安國復夜往燒米車，驅牛二千餘頭而還。</w:t>
      </w:r>
      <w:r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五月，丁亥朔，劉順衆潰，走淮西就常珍奇。</w:t>
      </w:r>
      <w:r w:rsidRPr="00D2545B">
        <w:rPr>
          <w:rStyle w:val="00Text"/>
          <w:rFonts w:asciiTheme="minorEastAsia"/>
        </w:rPr>
        <w:t>常珍奇據懸瓠，在淮水之西。走，音奏。</w:t>
      </w:r>
      <w:r w:rsidRPr="00DE780C">
        <w:rPr>
          <w:rFonts w:asciiTheme="minorEastAsia"/>
        </w:rPr>
        <w:t>於是劉勔鼓行，進向壽陽。叔寶斂居民及散卒，嬰城自守，勔與諸軍分營城外。</w:t>
      </w:r>
    </w:p>
    <w:p w:rsidR="00934453" w:rsidRPr="00DE780C" w:rsidRDefault="00934453" w:rsidP="00662EDA">
      <w:pPr>
        <w:rPr>
          <w:rFonts w:asciiTheme="minorEastAsia"/>
        </w:rPr>
      </w:pPr>
      <w:r w:rsidRPr="00DE780C">
        <w:rPr>
          <w:rFonts w:asciiTheme="minorEastAsia"/>
        </w:rPr>
        <w:t>山陽王休祐與殷琰書，為陳利害，</w:t>
      </w:r>
      <w:r w:rsidRPr="00D2545B">
        <w:rPr>
          <w:rStyle w:val="00Text"/>
          <w:rFonts w:asciiTheme="minorEastAsia"/>
        </w:rPr>
        <w:t>為，于僞翻；下同。</w:t>
      </w:r>
      <w:r w:rsidRPr="00DE780C">
        <w:rPr>
          <w:rFonts w:asciiTheme="minorEastAsia"/>
        </w:rPr>
        <w:t>上又遣御使王道隆齎詔宥琰罪。勔與琰書，幷以琰兄瑗子邈書與之。琰與叔寶等皆有降意，</w:t>
      </w:r>
      <w:r w:rsidRPr="00D2545B">
        <w:rPr>
          <w:rStyle w:val="00Text"/>
          <w:rFonts w:asciiTheme="minorEastAsia"/>
        </w:rPr>
        <w:t>降，戶江翻；下同。</w:t>
      </w:r>
      <w:r w:rsidRPr="00DE780C">
        <w:rPr>
          <w:rFonts w:asciiTheme="minorEastAsia"/>
        </w:rPr>
        <w:t>而衆心不壹，復嬰城固守。</w:t>
      </w:r>
    </w:p>
    <w:p w:rsidR="00934453" w:rsidRPr="00DE780C" w:rsidRDefault="00934453" w:rsidP="00662EDA">
      <w:pPr>
        <w:rPr>
          <w:rFonts w:asciiTheme="minorEastAsia"/>
        </w:rPr>
      </w:pPr>
      <w:r w:rsidRPr="00DE780C">
        <w:rPr>
          <w:rFonts w:asciiTheme="minorEastAsia"/>
        </w:rPr>
        <w:t>弋陽西山蠻田益之起兵應建康，詔以益之為輔國將軍，督弋陽西蠻事。壬辰，以輔國將軍沈攸之為雍州刺史。</w:t>
      </w:r>
      <w:r w:rsidRPr="00D2545B">
        <w:rPr>
          <w:rStyle w:val="00Text"/>
          <w:rFonts w:asciiTheme="minorEastAsia"/>
        </w:rPr>
        <w:t>雍，於用翻。</w:t>
      </w:r>
      <w:r w:rsidRPr="00DE780C">
        <w:rPr>
          <w:rFonts w:asciiTheme="minorEastAsia"/>
        </w:rPr>
        <w:t>丁未，以尚書左僕射王景文為中軍將軍。庚戌，以寧朔將軍劉乘民為冀州刺史。</w:t>
      </w:r>
      <w:r w:rsidRPr="00D2545B">
        <w:rPr>
          <w:rStyle w:val="00Text"/>
          <w:rFonts w:asciiTheme="minorEastAsia"/>
        </w:rPr>
        <w:t>沈攸之在南征軍前，欲以代袁顗；劉乘民在臨濟，就以冀州授之。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甲寅，葬昭太后於脩寧陵。</w:t>
      </w:r>
      <w:r w:rsidR="00934453" w:rsidRPr="00D2545B">
        <w:rPr>
          <w:rFonts w:asciiTheme="minorEastAsia" w:eastAsiaTheme="minorEastAsia"/>
        </w:rPr>
        <w:t>路太后諡曰昭；脩寧陵在孝武陵東南。</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張永、蕭道成等與薛索兒戰，大破之，索兒退保石梁；</w:t>
      </w:r>
      <w:r w:rsidR="00934453" w:rsidRPr="00D2545B">
        <w:rPr>
          <w:rStyle w:val="00Text"/>
          <w:rFonts w:asciiTheme="minorEastAsia"/>
        </w:rPr>
        <w:t>今揚州六合縣石梁河，江左置石梁郡，隋唐之間置石梁縣。</w:t>
      </w:r>
      <w:r w:rsidR="00934453" w:rsidRPr="00DE780C">
        <w:rPr>
          <w:rFonts w:asciiTheme="minorEastAsia"/>
        </w:rPr>
        <w:t>食盡而潰，走向樂平，</w:t>
      </w:r>
      <w:r w:rsidR="00934453" w:rsidRPr="00D2545B">
        <w:rPr>
          <w:rStyle w:val="00Text"/>
          <w:rFonts w:asciiTheme="minorEastAsia"/>
        </w:rPr>
        <w:t>樂平縣，前漢曰清，屬東郡，後漢章帝更名樂平；江左界樂平縣民流寓者，僑立樂平縣於鍾離郡界。</w:t>
      </w:r>
      <w:r w:rsidR="00934453" w:rsidRPr="00DE780C">
        <w:rPr>
          <w:rFonts w:asciiTheme="minorEastAsia"/>
        </w:rPr>
        <w:t>為申令孫子孝叔所斬。</w:t>
      </w:r>
      <w:r w:rsidR="00934453" w:rsidRPr="00D2545B">
        <w:rPr>
          <w:rStyle w:val="00Text"/>
          <w:rFonts w:asciiTheme="minorEastAsia"/>
        </w:rPr>
        <w:t>申孝叔報父之讎也。</w:t>
      </w:r>
      <w:r w:rsidR="00934453" w:rsidRPr="00DE780C">
        <w:rPr>
          <w:rFonts w:asciiTheme="minorEastAsia"/>
        </w:rPr>
        <w:t>薛安都子道智走向合肥，詣裴季之降。傅靈越走至淮西，武衞將軍沛郡王廣之生獲之，送詣劉勔。勔詰其叛逆，</w:t>
      </w:r>
      <w:r w:rsidR="00934453" w:rsidRPr="00D2545B">
        <w:rPr>
          <w:rStyle w:val="00Text"/>
          <w:rFonts w:asciiTheme="minorEastAsia"/>
        </w:rPr>
        <w:t>詰，去吉翻。</w:t>
      </w:r>
      <w:r w:rsidR="00934453" w:rsidRPr="00DE780C">
        <w:rPr>
          <w:rFonts w:asciiTheme="minorEastAsia"/>
        </w:rPr>
        <w:t>靈越曰︰</w:t>
      </w:r>
      <w:r w:rsidR="00D728F7">
        <w:rPr>
          <w:rFonts w:asciiTheme="minorEastAsia"/>
        </w:rPr>
        <w:t>「</w:t>
      </w:r>
      <w:r w:rsidR="00934453" w:rsidRPr="00DE780C">
        <w:rPr>
          <w:rFonts w:asciiTheme="minorEastAsia"/>
        </w:rPr>
        <w:t>九州唱義，豈獨在我！薛公不能專任智勇，委付子姪，此其所以敗也。人生歸於一死，實無面求活。</w:t>
      </w:r>
      <w:r w:rsidR="00D728F7">
        <w:rPr>
          <w:rFonts w:asciiTheme="minorEastAsia"/>
        </w:rPr>
        <w:t>」</w:t>
      </w:r>
      <w:r w:rsidR="00934453" w:rsidRPr="00DE780C">
        <w:rPr>
          <w:rFonts w:asciiTheme="minorEastAsia"/>
        </w:rPr>
        <w:t>勔送詣建康。上欲赦之，靈越辭終不改，乃殺之。</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鄧琬以劉胡與沈攸之等相持久不決，乃加袁顗督征討諸軍事。六月，甲戌，顗帥樓船千艘，戰士二萬，來入鵲尾。顗本無將略，性又怯橈，</w:t>
      </w:r>
      <w:r w:rsidR="00934453" w:rsidRPr="00D2545B">
        <w:rPr>
          <w:rStyle w:val="00Text"/>
          <w:rFonts w:asciiTheme="minorEastAsia"/>
        </w:rPr>
        <w:t>顗，魚豈翻。帥，讀曰率。艘，蘇遭翻。將，卽亮翻。橈，奴敎翻。</w:t>
      </w:r>
      <w:r w:rsidR="00934453" w:rsidRPr="00DE780C">
        <w:rPr>
          <w:rFonts w:asciiTheme="minorEastAsia"/>
        </w:rPr>
        <w:t>在軍中未嘗戎服，語不及戰陳，唯賦詩談義而已，不復撫接諸將；劉胡每論事，酬對甚簡。</w:t>
      </w:r>
      <w:r w:rsidR="00934453" w:rsidRPr="00D2545B">
        <w:rPr>
          <w:rStyle w:val="00Text"/>
          <w:rFonts w:asciiTheme="minorEastAsia"/>
        </w:rPr>
        <w:t>陳，讀曰陣。復，扶又翻。酬，答也。</w:t>
      </w:r>
      <w:r w:rsidR="00934453" w:rsidRPr="00DE780C">
        <w:rPr>
          <w:rFonts w:asciiTheme="minorEastAsia"/>
        </w:rPr>
        <w:t>由此大失人情，胡常切齒恚恨。</w:t>
      </w:r>
      <w:r w:rsidR="00934453" w:rsidRPr="00D2545B">
        <w:rPr>
          <w:rStyle w:val="00Text"/>
          <w:rFonts w:asciiTheme="minorEastAsia"/>
        </w:rPr>
        <w:t>恚，於避翻。</w:t>
      </w:r>
      <w:r w:rsidR="00934453" w:rsidRPr="00DE780C">
        <w:rPr>
          <w:rFonts w:asciiTheme="minorEastAsia"/>
        </w:rPr>
        <w:t>胡以南運米未至，軍士匱乏，就顗借襄陽之資，顗不許，曰︰</w:t>
      </w:r>
      <w:r w:rsidR="00D728F7">
        <w:rPr>
          <w:rFonts w:asciiTheme="minorEastAsia"/>
        </w:rPr>
        <w:t>「</w:t>
      </w:r>
      <w:r w:rsidR="00934453" w:rsidRPr="00DE780C">
        <w:rPr>
          <w:rFonts w:asciiTheme="minorEastAsia"/>
        </w:rPr>
        <w:t>都下兩宅未成，方應經理。</w:t>
      </w:r>
      <w:r w:rsidR="00D728F7">
        <w:rPr>
          <w:rFonts w:asciiTheme="minorEastAsia"/>
        </w:rPr>
        <w:t>」</w:t>
      </w:r>
      <w:r w:rsidR="00934453" w:rsidRPr="00D2545B">
        <w:rPr>
          <w:rStyle w:val="00Text"/>
          <w:rFonts w:asciiTheme="minorEastAsia"/>
        </w:rPr>
        <w:t>兩敵相同，勝負之決，存亡係焉。袁顗乃欲留襄陽之資以經理私宅，子勛旣敗，都下兩宅豈有哉！</w:t>
      </w:r>
      <w:r w:rsidR="00934453" w:rsidRPr="00DE780C">
        <w:rPr>
          <w:rFonts w:asciiTheme="minorEastAsia"/>
        </w:rPr>
        <w:t>又信往來之言，云</w:t>
      </w:r>
      <w:r w:rsidR="00D728F7">
        <w:rPr>
          <w:rFonts w:asciiTheme="minorEastAsia"/>
        </w:rPr>
        <w:t>「</w:t>
      </w:r>
      <w:r w:rsidR="00934453" w:rsidRPr="00DE780C">
        <w:rPr>
          <w:rFonts w:asciiTheme="minorEastAsia"/>
        </w:rPr>
        <w:t>建康米貴，斗至數百，</w:t>
      </w:r>
      <w:r w:rsidR="00D728F7">
        <w:rPr>
          <w:rFonts w:asciiTheme="minorEastAsia"/>
        </w:rPr>
        <w:t>」</w:t>
      </w:r>
      <w:r w:rsidR="00934453" w:rsidRPr="00DE780C">
        <w:rPr>
          <w:rFonts w:asciiTheme="minorEastAsia"/>
        </w:rPr>
        <w:t>以為將不攻自潰，擁甲以待之。</w:t>
      </w:r>
      <w:r w:rsidR="00934453" w:rsidRPr="00D2545B">
        <w:rPr>
          <w:rStyle w:val="00Text"/>
          <w:rFonts w:asciiTheme="minorEastAsia"/>
        </w:rPr>
        <w:t>擁甲，猶言擁兵也。</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田益之帥蠻衆萬餘人圍義陽，</w:t>
      </w:r>
      <w:r w:rsidR="00934453" w:rsidRPr="00D2545B">
        <w:rPr>
          <w:rStyle w:val="00Text"/>
          <w:rFonts w:asciiTheme="minorEastAsia"/>
        </w:rPr>
        <w:t>宋白曰︰義陽本漢平氏縣義陽鄕之地，魏黃初中，分平氏屬義陽郡芨義陽縣。</w:t>
      </w:r>
      <w:r w:rsidR="00934453" w:rsidRPr="00DE780C">
        <w:rPr>
          <w:rFonts w:asciiTheme="minorEastAsia"/>
        </w:rPr>
        <w:t>鄧琬使司州刺史龐孟虯帥精兵五千救之，益之不戰潰去。</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安成太守劉襲，始安內史王識之，</w:t>
      </w:r>
      <w:r w:rsidR="00934453" w:rsidRPr="00D2545B">
        <w:rPr>
          <w:rStyle w:val="00Text"/>
          <w:rFonts w:asciiTheme="minorEastAsia"/>
        </w:rPr>
        <w:t>考異曰︰宋書作</w:t>
      </w:r>
      <w:r w:rsidR="00D728F7">
        <w:rPr>
          <w:rStyle w:val="00Text"/>
          <w:rFonts w:asciiTheme="minorEastAsia"/>
        </w:rPr>
        <w:t>「</w:t>
      </w:r>
      <w:r w:rsidR="00934453" w:rsidRPr="00D2545B">
        <w:rPr>
          <w:rStyle w:val="00Text"/>
          <w:rFonts w:asciiTheme="minorEastAsia"/>
        </w:rPr>
        <w:t>王職之</w:t>
      </w:r>
      <w:r w:rsidR="00D728F7">
        <w:rPr>
          <w:rStyle w:val="00Text"/>
          <w:rFonts w:asciiTheme="minorEastAsia"/>
        </w:rPr>
        <w:t>」</w:t>
      </w:r>
      <w:r w:rsidR="00934453" w:rsidRPr="00D2545B">
        <w:rPr>
          <w:rStyle w:val="00Text"/>
          <w:rFonts w:asciiTheme="minorEastAsia"/>
        </w:rPr>
        <w:t>。今從宋略。</w:t>
      </w:r>
      <w:r w:rsidR="00934453" w:rsidRPr="00DE780C">
        <w:rPr>
          <w:rFonts w:asciiTheme="minorEastAsia"/>
        </w:rPr>
        <w:t>建安內史趙道生，並舉郡來降。</w:t>
      </w:r>
      <w:r w:rsidR="00934453" w:rsidRPr="00D2545B">
        <w:rPr>
          <w:rStyle w:val="00Text"/>
          <w:rFonts w:asciiTheme="minorEastAsia"/>
        </w:rPr>
        <w:t>降，戶江翻。</w:t>
      </w:r>
      <w:r w:rsidR="00934453" w:rsidRPr="00DE780C">
        <w:rPr>
          <w:rFonts w:asciiTheme="minorEastAsia"/>
        </w:rPr>
        <w:t>襲，道憐之孫也。</w:t>
      </w:r>
      <w:r w:rsidR="00934453" w:rsidRPr="00D2545B">
        <w:rPr>
          <w:rStyle w:val="00Text"/>
          <w:rFonts w:asciiTheme="minorEastAsia"/>
        </w:rPr>
        <w:t>道憐，武帝之弟。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35</w:t>
      </w:r>
      <w:r w:rsidR="00934453" w:rsidRPr="00DE780C">
        <w:rPr>
          <w:rStyle w:val="01Text"/>
          <w:rFonts w:asciiTheme="minorEastAsia" w:eastAsiaTheme="minorEastAsia" w:hAnsi="等线" w:cs="等线" w:hint="eastAsia"/>
          <w:sz w:val="21"/>
        </w:rPr>
        <w:t>蕭</w:t>
      </w:r>
      <w:r w:rsidR="00934453" w:rsidRPr="00DE780C">
        <w:rPr>
          <w:rStyle w:val="01Text"/>
          <w:rFonts w:asciiTheme="minorEastAsia" w:eastAsiaTheme="minorEastAsia"/>
          <w:sz w:val="21"/>
        </w:rPr>
        <w:t>道成世子賾為南康贛令，</w:t>
      </w:r>
      <w:r w:rsidR="00934453" w:rsidRPr="00D2545B">
        <w:rPr>
          <w:rFonts w:asciiTheme="minorEastAsia" w:eastAsiaTheme="minorEastAsia"/>
        </w:rPr>
        <w:t>賾，士革翻。蕭道成為齊公，賾始為世子，此</w:t>
      </w:r>
      <w:r w:rsidR="00D728F7">
        <w:rPr>
          <w:rFonts w:asciiTheme="minorEastAsia" w:eastAsiaTheme="minorEastAsia"/>
        </w:rPr>
        <w:t>「</w:t>
      </w:r>
      <w:r w:rsidR="00934453" w:rsidRPr="00D2545B">
        <w:rPr>
          <w:rFonts w:asciiTheme="minorEastAsia" w:eastAsiaTheme="minorEastAsia"/>
        </w:rPr>
        <w:t>世</w:t>
      </w:r>
      <w:r w:rsidR="00D728F7">
        <w:rPr>
          <w:rFonts w:asciiTheme="minorEastAsia" w:eastAsiaTheme="minorEastAsia"/>
        </w:rPr>
        <w:t>」</w:t>
      </w:r>
      <w:r w:rsidR="00934453" w:rsidRPr="00D2545B">
        <w:rPr>
          <w:rFonts w:asciiTheme="minorEastAsia" w:eastAsiaTheme="minorEastAsia"/>
        </w:rPr>
        <w:t>字衍。贛縣，漢屬豫章郡，吳屬廬陵郡，晉分屬南康郡，章、貢二水合而為贛，音古暗翻。</w:t>
      </w:r>
      <w:r w:rsidR="00934453" w:rsidRPr="00DE780C">
        <w:rPr>
          <w:rStyle w:val="01Text"/>
          <w:rFonts w:asciiTheme="minorEastAsia" w:eastAsiaTheme="minorEastAsia"/>
          <w:sz w:val="21"/>
        </w:rPr>
        <w:t>鄧琬遣使收繫之。</w:t>
      </w:r>
      <w:r w:rsidR="00934453" w:rsidRPr="00D2545B">
        <w:rPr>
          <w:rFonts w:asciiTheme="minorEastAsia" w:eastAsiaTheme="minorEastAsia"/>
        </w:rPr>
        <w:t>使，疏吏翻。</w:t>
      </w:r>
      <w:r w:rsidR="00934453" w:rsidRPr="00DE780C">
        <w:rPr>
          <w:rStyle w:val="01Text"/>
          <w:rFonts w:asciiTheme="minorEastAsia" w:eastAsiaTheme="minorEastAsia"/>
          <w:sz w:val="21"/>
        </w:rPr>
        <w:t>門客蘭陵桓康擔賾妻裴氏及其子長懋、子良逃於山中，與賾族人蕭欣祖等結客得百餘人，攻郡，破獄出賾。南康相沈肅之帥將吏追賾，賾與戰，擒之。賾自號寧朔將軍，據郡起兵，</w:t>
      </w:r>
      <w:r w:rsidR="00934453" w:rsidRPr="00D2545B">
        <w:rPr>
          <w:rFonts w:asciiTheme="minorEastAsia" w:eastAsiaTheme="minorEastAsia"/>
        </w:rPr>
        <w:t>據南康郡也。帥，讀曰率。將，卽亮翻。考異曰︰宋</w:t>
      </w:r>
      <w:r w:rsidR="00934453" w:rsidRPr="00D2545B">
        <w:rPr>
          <w:rFonts w:asciiTheme="minorEastAsia" w:eastAsiaTheme="minorEastAsia"/>
        </w:rPr>
        <w:t>·</w:t>
      </w:r>
      <w:r w:rsidR="00934453" w:rsidRPr="00D2545B">
        <w:rPr>
          <w:rFonts w:asciiTheme="minorEastAsia" w:eastAsiaTheme="minorEastAsia"/>
        </w:rPr>
        <w:t>鄧琬傳云︰</w:t>
      </w:r>
      <w:r w:rsidR="00D728F7">
        <w:rPr>
          <w:rFonts w:asciiTheme="minorEastAsia" w:eastAsiaTheme="minorEastAsia"/>
        </w:rPr>
        <w:t>「</w:t>
      </w:r>
      <w:r w:rsidR="00934453" w:rsidRPr="00D2545B">
        <w:rPr>
          <w:rFonts w:asciiTheme="minorEastAsia" w:eastAsiaTheme="minorEastAsia"/>
        </w:rPr>
        <w:t>世子與南康相沈用之等據郡起義。</w:t>
      </w:r>
      <w:r w:rsidR="00D728F7">
        <w:rPr>
          <w:rFonts w:asciiTheme="minorEastAsia" w:eastAsiaTheme="minorEastAsia"/>
        </w:rPr>
        <w:t>」</w:t>
      </w:r>
      <w:r w:rsidR="00934453" w:rsidRPr="00D2545B">
        <w:rPr>
          <w:rFonts w:asciiTheme="minorEastAsia" w:eastAsiaTheme="minorEastAsia"/>
        </w:rPr>
        <w:t>宋略亦云︰</w:t>
      </w:r>
      <w:r w:rsidR="00D728F7">
        <w:rPr>
          <w:rFonts w:asciiTheme="minorEastAsia" w:eastAsiaTheme="minorEastAsia"/>
        </w:rPr>
        <w:t>「</w:t>
      </w:r>
      <w:r w:rsidR="00934453" w:rsidRPr="00D2545B">
        <w:rPr>
          <w:rFonts w:asciiTheme="minorEastAsia" w:eastAsiaTheme="minorEastAsia"/>
        </w:rPr>
        <w:t>沈肅之以郡起義。</w:t>
      </w:r>
      <w:r w:rsidR="00D728F7">
        <w:rPr>
          <w:rFonts w:asciiTheme="minorEastAsia" w:eastAsiaTheme="minorEastAsia"/>
        </w:rPr>
        <w:t>」</w:t>
      </w:r>
      <w:r w:rsidR="00934453" w:rsidRPr="00D2545B">
        <w:rPr>
          <w:rFonts w:asciiTheme="minorEastAsia" w:eastAsiaTheme="minorEastAsia"/>
        </w:rPr>
        <w:t>按賾始自獄中劫出，琬所署南康相不容便與之同。今從蕭子顯南齊書</w:t>
      </w:r>
      <w:r w:rsidR="00934453" w:rsidRPr="00D2545B">
        <w:rPr>
          <w:rFonts w:asciiTheme="minorEastAsia" w:eastAsiaTheme="minorEastAsia"/>
        </w:rPr>
        <w:t>·</w:t>
      </w:r>
      <w:r w:rsidR="00934453" w:rsidRPr="00D2545B">
        <w:rPr>
          <w:rFonts w:asciiTheme="minorEastAsia" w:eastAsiaTheme="minorEastAsia"/>
        </w:rPr>
        <w:t>紀。</w:t>
      </w:r>
      <w:r w:rsidR="00934453" w:rsidRPr="00DE780C">
        <w:rPr>
          <w:rStyle w:val="01Text"/>
          <w:rFonts w:asciiTheme="minorEastAsia" w:eastAsiaTheme="minorEastAsia"/>
          <w:sz w:val="21"/>
        </w:rPr>
        <w:t>與劉襲等相應。琬以中護軍殷孚為豫章太守，督上流五郡</w:t>
      </w:r>
      <w:r w:rsidR="00934453" w:rsidRPr="00D2545B">
        <w:rPr>
          <w:rFonts w:asciiTheme="minorEastAsia" w:eastAsiaTheme="minorEastAsia"/>
        </w:rPr>
        <w:t>豫章、廬陵、臨川、安成、南康五郡，皆在南江上流。</w:t>
      </w:r>
      <w:r w:rsidR="00934453" w:rsidRPr="00DE780C">
        <w:rPr>
          <w:rStyle w:val="01Text"/>
          <w:rFonts w:asciiTheme="minorEastAsia" w:eastAsiaTheme="minorEastAsia"/>
          <w:sz w:val="21"/>
        </w:rPr>
        <w:t>以防襲等。</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衡陽內史王應之起兵應建康，襲擊湘州行事何慧文於長沙。應之與慧文捨軍身戰，斫慧文八創，</w:t>
      </w:r>
      <w:r w:rsidR="00934453" w:rsidRPr="00D2545B">
        <w:rPr>
          <w:rStyle w:val="00Text"/>
          <w:rFonts w:asciiTheme="minorEastAsia"/>
        </w:rPr>
        <w:t>創，初良翻。</w:t>
      </w:r>
      <w:r w:rsidR="00934453" w:rsidRPr="00DE780C">
        <w:rPr>
          <w:rFonts w:asciiTheme="minorEastAsia"/>
        </w:rPr>
        <w:t>慧文斫應之斷足，殺之。</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始興人劉嗣祖等據郡起兵應建康，廣州刺史袁曇遠遣其將李萬周等討之。嗣祖誑萬周云</w:t>
      </w:r>
      <w:r w:rsidR="00D728F7">
        <w:rPr>
          <w:rFonts w:asciiTheme="minorEastAsia" w:hAnsi="等线" w:cs="等线" w:hint="eastAsia"/>
        </w:rPr>
        <w:t>「</w:t>
      </w:r>
      <w:r w:rsidR="00934453" w:rsidRPr="00DE780C">
        <w:rPr>
          <w:rFonts w:asciiTheme="minorEastAsia" w:hAnsi="等线" w:cs="等线" w:hint="eastAsia"/>
        </w:rPr>
        <w:t>尋陽已平</w:t>
      </w:r>
      <w:r w:rsidR="00D728F7">
        <w:rPr>
          <w:rFonts w:asciiTheme="minorEastAsia" w:hAnsi="等线" w:cs="等线" w:hint="eastAsia"/>
        </w:rPr>
        <w:t>」</w:t>
      </w:r>
      <w:r w:rsidR="00934453" w:rsidRPr="00DE780C">
        <w:rPr>
          <w:rFonts w:asciiTheme="minorEastAsia" w:hAnsi="等线" w:cs="等线" w:hint="eastAsia"/>
        </w:rPr>
        <w:t>。萬周還襲番禺，擒曇遠，斬之。</w:t>
      </w:r>
      <w:r w:rsidR="00934453" w:rsidRPr="00D2545B">
        <w:rPr>
          <w:rStyle w:val="00Text"/>
          <w:rFonts w:asciiTheme="minorEastAsia"/>
        </w:rPr>
        <w:t>曇，徒含翻。誑，居況翻。番禺，音潘愚。</w:t>
      </w:r>
      <w:r w:rsidR="00934453" w:rsidRPr="00DE780C">
        <w:rPr>
          <w:rFonts w:asciiTheme="minorEastAsia"/>
        </w:rPr>
        <w:t>上以萬周行廣州事。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38</w:t>
      </w:r>
      <w:r w:rsidR="00934453" w:rsidRPr="00DE780C">
        <w:rPr>
          <w:rStyle w:val="01Text"/>
          <w:rFonts w:asciiTheme="minorEastAsia" w:eastAsiaTheme="minorEastAsia" w:hAnsi="等线" w:cs="等线" w:hint="eastAsia"/>
          <w:sz w:val="21"/>
        </w:rPr>
        <w:t>初，武都王楊元和治白水，</w:t>
      </w:r>
      <w:r w:rsidR="00934453" w:rsidRPr="00D2545B">
        <w:rPr>
          <w:rFonts w:asciiTheme="minorEastAsia" w:eastAsiaTheme="minorEastAsia"/>
        </w:rPr>
        <w:t>據北史，此武都之白水也。按五代志︰武昌建威縣舊立白水郡，建威，唐省入階州將利縣。</w:t>
      </w:r>
      <w:r w:rsidR="00934453" w:rsidRPr="00DE780C">
        <w:rPr>
          <w:rStyle w:val="01Text"/>
          <w:rFonts w:asciiTheme="minorEastAsia" w:eastAsiaTheme="minorEastAsia"/>
          <w:sz w:val="21"/>
        </w:rPr>
        <w:t>微弱不能自立，棄國奔魏。元和從弟僧嗣復自立，屯葭蘆。</w:t>
      </w:r>
      <w:r w:rsidR="00934453" w:rsidRPr="00D2545B">
        <w:rPr>
          <w:rFonts w:asciiTheme="minorEastAsia" w:eastAsiaTheme="minorEastAsia"/>
        </w:rPr>
        <w:t>從，才用翻。復，扶又翻；下開復同。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費欣壽至巴東，</w:t>
      </w:r>
      <w:r w:rsidRPr="00D2545B">
        <w:rPr>
          <w:rFonts w:asciiTheme="minorEastAsia" w:eastAsiaTheme="minorEastAsia"/>
        </w:rPr>
        <w:t>費，扶沸翻。</w:t>
      </w:r>
      <w:r w:rsidRPr="00DE780C">
        <w:rPr>
          <w:rStyle w:val="01Text"/>
          <w:rFonts w:asciiTheme="minorEastAsia" w:eastAsiaTheme="minorEastAsia"/>
          <w:sz w:val="21"/>
        </w:rPr>
        <w:t>巴東人任叔兒據白帝，自號輔國將軍，擊欣壽，斬之，</w:t>
      </w:r>
      <w:r w:rsidRPr="00D2545B">
        <w:rPr>
          <w:rFonts w:asciiTheme="minorEastAsia" w:eastAsiaTheme="minorEastAsia"/>
        </w:rPr>
        <w:t>蕭惠開遣欣壽東下，見止正月。</w:t>
      </w:r>
      <w:r w:rsidRPr="00DE780C">
        <w:rPr>
          <w:rStyle w:val="01Text"/>
          <w:rFonts w:asciiTheme="minorEastAsia" w:eastAsiaTheme="minorEastAsia"/>
          <w:sz w:val="21"/>
        </w:rPr>
        <w:t>叔兒遂阻守三峽。</w:t>
      </w:r>
      <w:r w:rsidRPr="00D2545B">
        <w:rPr>
          <w:rFonts w:asciiTheme="minorEastAsia" w:eastAsiaTheme="minorEastAsia"/>
        </w:rPr>
        <w:t>江水自巴東至夷陵，其間有廣溪峽、巫峽、西陵峽，謂之三峽。一曰，三峽，西峽、歸峽、巫峽。七百里人，兩岸連山，略無缺處，隱天蔽日，非日中夜分，不見日月。</w:t>
      </w:r>
      <w:r w:rsidRPr="00DE780C">
        <w:rPr>
          <w:rStyle w:val="01Text"/>
          <w:rFonts w:asciiTheme="minorEastAsia" w:eastAsiaTheme="minorEastAsia"/>
          <w:sz w:val="21"/>
        </w:rPr>
        <w:t>蕭惠開復遣治中程法度將兵三千出梁州，楊僧嗣帥羣氐斷其道，間使以聞。</w:t>
      </w:r>
      <w:r w:rsidRPr="00D2545B">
        <w:rPr>
          <w:rFonts w:asciiTheme="minorEastAsia" w:eastAsiaTheme="minorEastAsia"/>
        </w:rPr>
        <w:t>帥，謂曰率。斷，丁管翻。間，古莧翻。使，疏吏翻。</w:t>
      </w:r>
      <w:r w:rsidRPr="00DE780C">
        <w:rPr>
          <w:rStyle w:val="01Text"/>
          <w:rFonts w:asciiTheme="minorEastAsia" w:eastAsiaTheme="minorEastAsia"/>
          <w:sz w:val="21"/>
        </w:rPr>
        <w:t>秋，七月，丁酉，以僧嗣為北秦州刺史、武都王。</w:t>
      </w:r>
    </w:p>
    <w:p w:rsidR="00934453" w:rsidRPr="00DE780C"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諸軍與袁顗相拒於濃湖，久未決。龍驤將軍張興世建議曰︰</w:t>
      </w:r>
      <w:r w:rsidR="00D728F7">
        <w:rPr>
          <w:rFonts w:asciiTheme="minorEastAsia" w:hAnsi="等线" w:cs="等线" w:hint="eastAsia"/>
        </w:rPr>
        <w:t>「</w:t>
      </w:r>
      <w:r w:rsidR="00934453" w:rsidRPr="00DE780C">
        <w:rPr>
          <w:rFonts w:asciiTheme="minorEastAsia" w:hAnsi="等线" w:cs="等线" w:hint="eastAsia"/>
        </w:rPr>
        <w:t>賊據上流，兵強地勝，我雖持之有餘而制之不足。若以奇兵數千潛出其上，因險而壁，見利而動，使其首尾周遑，進退疑阻，中流旣梗，糧運自艱，此制賊之奇也。錢溪江岸最狹，</w:t>
      </w:r>
      <w:r w:rsidR="00934453" w:rsidRPr="00D2545B">
        <w:rPr>
          <w:rStyle w:val="00Text"/>
          <w:rFonts w:asciiTheme="minorEastAsia"/>
        </w:rPr>
        <w:t>新唐書·地理志︰宣州南陵縣有梅根監錢官，下云︰陳慶至錢溪，軍於梅根，蓋今之梅根港是也；以有鑄錢監，故謂之錢溪。</w:t>
      </w:r>
      <w:r w:rsidR="00934453" w:rsidRPr="00DE780C">
        <w:rPr>
          <w:rFonts w:asciiTheme="minorEastAsia"/>
        </w:rPr>
        <w:t>去大軍不遠，下臨洄洑，莫出於此。</w:t>
      </w:r>
      <w:r w:rsidR="00D728F7">
        <w:rPr>
          <w:rFonts w:asciiTheme="minorEastAsia"/>
        </w:rPr>
        <w:t>」</w:t>
      </w:r>
      <w:r w:rsidR="00934453" w:rsidRPr="00DE780C">
        <w:rPr>
          <w:rFonts w:asciiTheme="minorEastAsia"/>
        </w:rPr>
        <w:t>沈攸之、吳喜並贊其策。會龐孟虯引兵來助殷琰，</w:t>
      </w:r>
      <w:r w:rsidR="00934453" w:rsidRPr="00D2545B">
        <w:rPr>
          <w:rStyle w:val="00Text"/>
          <w:rFonts w:asciiTheme="minorEastAsia"/>
        </w:rPr>
        <w:t>龐孟虯自義陽來援壽陽。</w:t>
      </w:r>
      <w:r w:rsidR="00934453" w:rsidRPr="00DE780C">
        <w:rPr>
          <w:rFonts w:asciiTheme="minorEastAsia"/>
        </w:rPr>
        <w:t>劉勔遣使求援甚急，</w:t>
      </w:r>
      <w:r w:rsidR="00934453" w:rsidRPr="00D2545B">
        <w:rPr>
          <w:rStyle w:val="00Text"/>
          <w:rFonts w:asciiTheme="minorEastAsia"/>
        </w:rPr>
        <w:t>勔，彌兗翻。使，疏吏翻。</w:t>
      </w:r>
      <w:r w:rsidR="00934453" w:rsidRPr="00DE780C">
        <w:rPr>
          <w:rFonts w:asciiTheme="minorEastAsia"/>
        </w:rPr>
        <w:t>建安王休仁欲遣興世救之。沈攸之曰︰</w:t>
      </w:r>
      <w:r w:rsidR="00D728F7">
        <w:rPr>
          <w:rFonts w:asciiTheme="minorEastAsia"/>
        </w:rPr>
        <w:t>「</w:t>
      </w:r>
      <w:r w:rsidR="00934453" w:rsidRPr="00DE780C">
        <w:rPr>
          <w:rFonts w:asciiTheme="minorEastAsia"/>
        </w:rPr>
        <w:t>孟虯蟻聚，必無能為，遣別將馬步數千，足以相制。</w:t>
      </w:r>
      <w:r w:rsidR="00934453" w:rsidRPr="00D2545B">
        <w:rPr>
          <w:rStyle w:val="00Text"/>
          <w:rFonts w:asciiTheme="minorEastAsia"/>
        </w:rPr>
        <w:t>將，卽亮翻；下同。</w:t>
      </w:r>
      <w:r w:rsidR="00934453" w:rsidRPr="00DE780C">
        <w:rPr>
          <w:rFonts w:asciiTheme="minorEastAsia"/>
        </w:rPr>
        <w:t>興世之行，是安危大機，必不可輟。</w:t>
      </w:r>
      <w:r w:rsidR="00D728F7">
        <w:rPr>
          <w:rFonts w:asciiTheme="minorEastAsia"/>
        </w:rPr>
        <w:t>」</w:t>
      </w:r>
      <w:r w:rsidR="00934453" w:rsidRPr="00DE780C">
        <w:rPr>
          <w:rFonts w:asciiTheme="minorEastAsia"/>
        </w:rPr>
        <w:t>乃遣段佛榮將兵救勔，而選戰士七千、輕舸二百配興世。</w:t>
      </w:r>
    </w:p>
    <w:p w:rsidR="00934453" w:rsidRPr="00DE780C" w:rsidRDefault="00934453" w:rsidP="00662EDA">
      <w:pPr>
        <w:rPr>
          <w:rFonts w:asciiTheme="minorEastAsia"/>
        </w:rPr>
      </w:pPr>
      <w:r w:rsidRPr="00DE780C">
        <w:rPr>
          <w:rFonts w:asciiTheme="minorEastAsia"/>
        </w:rPr>
        <w:t>興世帥其衆泝流稍上，尋復退歸，</w:t>
      </w:r>
      <w:r w:rsidRPr="00D2545B">
        <w:rPr>
          <w:rStyle w:val="00Text"/>
          <w:rFonts w:asciiTheme="minorEastAsia"/>
        </w:rPr>
        <w:t>舸，古我翻。帥，讀曰率。上，時掌翻。復，扶又翻。</w:t>
      </w:r>
      <w:r w:rsidRPr="00DE780C">
        <w:rPr>
          <w:rFonts w:asciiTheme="minorEastAsia"/>
        </w:rPr>
        <w:t>如是者累日。劉胡聞之，笑曰︰</w:t>
      </w:r>
      <w:r w:rsidR="00D728F7">
        <w:rPr>
          <w:rFonts w:asciiTheme="minorEastAsia"/>
        </w:rPr>
        <w:t>「</w:t>
      </w:r>
      <w:r w:rsidRPr="00DE780C">
        <w:rPr>
          <w:rFonts w:asciiTheme="minorEastAsia"/>
        </w:rPr>
        <w:t>我尚不敢越彼下取揚州，</w:t>
      </w:r>
      <w:r w:rsidRPr="00D2545B">
        <w:rPr>
          <w:rStyle w:val="00Text"/>
          <w:rFonts w:asciiTheme="minorEastAsia"/>
        </w:rPr>
        <w:t>揚州，謂建康。</w:t>
      </w:r>
      <w:r w:rsidRPr="00DE780C">
        <w:rPr>
          <w:rFonts w:asciiTheme="minorEastAsia"/>
        </w:rPr>
        <w:t>張興世何物人，欲輕據我上！</w:t>
      </w:r>
      <w:r w:rsidR="00D728F7">
        <w:rPr>
          <w:rFonts w:asciiTheme="minorEastAsia"/>
        </w:rPr>
        <w:t>」</w:t>
      </w:r>
      <w:r w:rsidRPr="00DE780C">
        <w:rPr>
          <w:rFonts w:asciiTheme="minorEastAsia"/>
        </w:rPr>
        <w:t>不為之備。一夕，四更，</w:t>
      </w:r>
      <w:r w:rsidRPr="00D2545B">
        <w:rPr>
          <w:rStyle w:val="00Text"/>
          <w:rFonts w:asciiTheme="minorEastAsia"/>
        </w:rPr>
        <w:t>更，工衡翻。</w:t>
      </w:r>
      <w:r w:rsidRPr="00DE780C">
        <w:rPr>
          <w:rFonts w:asciiTheme="minorEastAsia"/>
        </w:rPr>
        <w:t>值便風，興世舉帆直前，渡湖、白，過鵲尾。胡旣覺，乃遣其將胡靈秀將兵於東岸，翼之而進。戊戌夕，興世宿景洪浦，靈秀亦留。興世潛遣其將黃道標帥七十舸徑趣錢溪，立營寨；</w:t>
      </w:r>
      <w:r w:rsidRPr="00D2545B">
        <w:rPr>
          <w:rStyle w:val="00Text"/>
          <w:rFonts w:asciiTheme="minorEastAsia"/>
        </w:rPr>
        <w:t>趣，七喻翻。</w:t>
      </w:r>
      <w:r w:rsidRPr="00DE780C">
        <w:rPr>
          <w:rFonts w:asciiTheme="minorEastAsia"/>
        </w:rPr>
        <w:t>己亥，興世引兵進據之，靈秀不能禁。庚子，劉胡自將水步二十六軍來攻錢溪。</w:t>
      </w:r>
      <w:r w:rsidRPr="00D2545B">
        <w:rPr>
          <w:rStyle w:val="00Text"/>
          <w:rFonts w:asciiTheme="minorEastAsia"/>
        </w:rPr>
        <w:t>考異曰︰宋略曰︰</w:t>
      </w:r>
      <w:r w:rsidR="00D728F7">
        <w:rPr>
          <w:rStyle w:val="00Text"/>
          <w:rFonts w:asciiTheme="minorEastAsia"/>
        </w:rPr>
        <w:t>「</w:t>
      </w:r>
      <w:r w:rsidRPr="00D2545B">
        <w:rPr>
          <w:rStyle w:val="00Text"/>
          <w:rFonts w:asciiTheme="minorEastAsia"/>
        </w:rPr>
        <w:t>胡進</w:t>
      </w:r>
      <w:r w:rsidRPr="00D2545B">
        <w:rPr>
          <w:rStyle w:val="00Text"/>
          <w:rFonts w:asciiTheme="minorEastAsia"/>
        </w:rPr>
        <w:lastRenderedPageBreak/>
        <w:t>軍鵲頭，遣其將陳慶以三百舸逼錢溪。</w:t>
      </w:r>
      <w:r w:rsidR="00D728F7">
        <w:rPr>
          <w:rStyle w:val="00Text"/>
          <w:rFonts w:asciiTheme="minorEastAsia"/>
        </w:rPr>
        <w:t>」</w:t>
      </w:r>
      <w:r w:rsidRPr="00D2545B">
        <w:rPr>
          <w:rStyle w:val="00Text"/>
          <w:rFonts w:asciiTheme="minorEastAsia"/>
        </w:rPr>
        <w:t>今從宋書。</w:t>
      </w:r>
      <w:r w:rsidRPr="00DE780C">
        <w:rPr>
          <w:rFonts w:asciiTheme="minorEastAsia"/>
        </w:rPr>
        <w:t>將士欲迎擊之，興世禁之曰︰</w:t>
      </w:r>
      <w:r w:rsidR="00D728F7">
        <w:rPr>
          <w:rFonts w:asciiTheme="minorEastAsia"/>
        </w:rPr>
        <w:t>「</w:t>
      </w:r>
      <w:r w:rsidRPr="00DE780C">
        <w:rPr>
          <w:rFonts w:asciiTheme="minorEastAsia"/>
        </w:rPr>
        <w:t>賊來尚遠，氣盛而矢驟；驟旣易盡，</w:t>
      </w:r>
      <w:r w:rsidRPr="00D2545B">
        <w:rPr>
          <w:rStyle w:val="00Text"/>
          <w:rFonts w:asciiTheme="minorEastAsia"/>
        </w:rPr>
        <w:t>言矢易盡。易，以豉翻；下同。</w:t>
      </w:r>
      <w:r w:rsidRPr="00DE780C">
        <w:rPr>
          <w:rFonts w:asciiTheme="minorEastAsia"/>
        </w:rPr>
        <w:t>盛亦易衰，不如待之。</w:t>
      </w:r>
      <w:r w:rsidR="00D728F7">
        <w:rPr>
          <w:rFonts w:asciiTheme="minorEastAsia"/>
        </w:rPr>
        <w:t>」</w:t>
      </w:r>
      <w:r w:rsidRPr="00DE780C">
        <w:rPr>
          <w:rFonts w:asciiTheme="minorEastAsia"/>
        </w:rPr>
        <w:t>令將士治城如故。俄而胡來轉近，船入洄洑；興世命壽寂之、任農夫帥壯士數百擊之，衆軍相繼並進，胡敗走，斬首數百，胡收兵而下。時興世城寨未固，建安王休仁慮袁顗幷力更攻錢溪，欲分其勢。辛丑，命沈攸之、吳喜等以皮艦進攻濃湖，</w:t>
      </w:r>
      <w:r w:rsidRPr="00D2545B">
        <w:rPr>
          <w:rStyle w:val="00Text"/>
          <w:rFonts w:asciiTheme="minorEastAsia"/>
        </w:rPr>
        <w:t>以牛皮冒艦以禦矢石，因謂之皮艦。艦，戶黯翻。</w:t>
      </w:r>
      <w:r w:rsidRPr="00DE780C">
        <w:rPr>
          <w:rFonts w:asciiTheme="minorEastAsia"/>
        </w:rPr>
        <w:t>斬獲千數。是日，劉胡帥步卒二萬、鐵馬一千，欲更攻興世，未至錢溪數十里，袁顗以濃湖之急，遽追之，錢溪城由此得立。胡遣人傳唱，</w:t>
      </w:r>
      <w:r w:rsidR="00D728F7">
        <w:rPr>
          <w:rFonts w:asciiTheme="minorEastAsia"/>
        </w:rPr>
        <w:t>「</w:t>
      </w:r>
      <w:r w:rsidRPr="00DE780C">
        <w:rPr>
          <w:rFonts w:asciiTheme="minorEastAsia"/>
        </w:rPr>
        <w:t>錢溪已平</w:t>
      </w:r>
      <w:r w:rsidR="00D728F7">
        <w:rPr>
          <w:rFonts w:asciiTheme="minorEastAsia"/>
        </w:rPr>
        <w:t>」</w:t>
      </w:r>
      <w:r w:rsidRPr="00DE780C">
        <w:rPr>
          <w:rFonts w:asciiTheme="minorEastAsia"/>
        </w:rPr>
        <w:t>，衆並懼，沈攸之曰︰</w:t>
      </w:r>
      <w:r w:rsidR="00D728F7">
        <w:rPr>
          <w:rFonts w:asciiTheme="minorEastAsia"/>
        </w:rPr>
        <w:t>「</w:t>
      </w:r>
      <w:r w:rsidRPr="00DE780C">
        <w:rPr>
          <w:rFonts w:asciiTheme="minorEastAsia"/>
        </w:rPr>
        <w:t>不然。若錢溪實敗，萬人中應有一人逃亡得還者，必是彼戰失利，唱空聲以惑衆耳。</w:t>
      </w:r>
      <w:r w:rsidR="00D728F7">
        <w:rPr>
          <w:rFonts w:asciiTheme="minorEastAsia"/>
        </w:rPr>
        <w:t>」</w:t>
      </w:r>
      <w:r w:rsidRPr="00DE780C">
        <w:rPr>
          <w:rFonts w:asciiTheme="minorEastAsia"/>
        </w:rPr>
        <w:t>勒軍中不得妄動；</w:t>
      </w:r>
      <w:r w:rsidRPr="00D2545B">
        <w:rPr>
          <w:rStyle w:val="00Text"/>
          <w:rFonts w:asciiTheme="minorEastAsia"/>
        </w:rPr>
        <w:t>勒，約勒也。</w:t>
      </w:r>
      <w:r w:rsidRPr="00DE780C">
        <w:rPr>
          <w:rFonts w:asciiTheme="minorEastAsia"/>
        </w:rPr>
        <w:t>錢溪捷報尋至。攸之以錢溪所送胡軍耳鼻示濃湖，袁顗駭懼。攸之日暮引歸。</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龍驤將軍劉道符攻山陽，程天祚請降。</w:t>
      </w:r>
      <w:r w:rsidR="00934453" w:rsidRPr="00D2545B">
        <w:rPr>
          <w:rStyle w:val="00Text"/>
          <w:rFonts w:asciiTheme="minorEastAsia"/>
        </w:rPr>
        <w:t>程天祚附子勛，見上正月。</w:t>
      </w:r>
    </w:p>
    <w:p w:rsidR="00934453" w:rsidRPr="00DE780C" w:rsidRDefault="008B6FD8" w:rsidP="00662EDA">
      <w:pPr>
        <w:rPr>
          <w:rFonts w:asciiTheme="minorEastAsia"/>
        </w:rPr>
      </w:pPr>
      <w:r w:rsidRPr="008B6FD8">
        <w:rPr>
          <w:rFonts w:asciiTheme="minorEastAsia" w:hAnsi="MS Mincho" w:cs="MS Mincho" w:hint="eastAsia"/>
          <w:b/>
          <w:color w:val="696969"/>
          <w:sz w:val="18"/>
        </w:rPr>
        <w:t>41</w:t>
      </w:r>
      <w:r w:rsidR="00934453" w:rsidRPr="00DE780C">
        <w:rPr>
          <w:rFonts w:asciiTheme="minorEastAsia" w:hAnsi="等线" w:cs="等线" w:hint="eastAsia"/>
        </w:rPr>
        <w:t>龐孟虯進至弋陽，劉勔遣呂安國等迎擊於蓼潭，</w:t>
      </w:r>
      <w:r w:rsidR="00934453" w:rsidRPr="00D2545B">
        <w:rPr>
          <w:rStyle w:val="00Text"/>
          <w:rFonts w:asciiTheme="minorEastAsia"/>
        </w:rPr>
        <w:t>漢志，六安國有蓼縣，晉屬安豐郡。水經註︰決水逕蓼縣故城東，灌水會焉。所謂蓼潭，當在此處。</w:t>
      </w:r>
      <w:r w:rsidR="00934453" w:rsidRPr="00DE780C">
        <w:rPr>
          <w:rFonts w:asciiTheme="minorEastAsia"/>
        </w:rPr>
        <w:t>大破之。孟虯走向義陽。王玄謨之子曇善起兵據義陽以應建康，</w:t>
      </w:r>
      <w:r w:rsidR="00934453" w:rsidRPr="00D2545B">
        <w:rPr>
          <w:rStyle w:val="00Text"/>
          <w:rFonts w:asciiTheme="minorEastAsia"/>
        </w:rPr>
        <w:t>曇，徒含翻。</w:t>
      </w:r>
      <w:r w:rsidR="00934453" w:rsidRPr="00DE780C">
        <w:rPr>
          <w:rFonts w:asciiTheme="minorEastAsia"/>
        </w:rPr>
        <w:t>孟虯走死蠻中。</w:t>
      </w:r>
    </w:p>
    <w:p w:rsidR="00934453" w:rsidRPr="00DE780C" w:rsidRDefault="008B6FD8" w:rsidP="00662EDA">
      <w:pPr>
        <w:rPr>
          <w:rFonts w:asciiTheme="minorEastAsia"/>
        </w:rPr>
      </w:pPr>
      <w:r w:rsidRPr="008B6FD8">
        <w:rPr>
          <w:rFonts w:asciiTheme="minorEastAsia" w:hAnsi="MS Mincho" w:cs="MS Mincho" w:hint="eastAsia"/>
          <w:b/>
          <w:color w:val="696969"/>
          <w:sz w:val="18"/>
        </w:rPr>
        <w:t>42</w:t>
      </w:r>
      <w:r w:rsidR="00934453" w:rsidRPr="00DE780C">
        <w:rPr>
          <w:rFonts w:asciiTheme="minorEastAsia" w:hAnsi="等线" w:cs="等线" w:hint="eastAsia"/>
        </w:rPr>
        <w:t>劉胡遣輔國將軍薛道標襲合肥，殺汝陰太守裴季之，</w:t>
      </w:r>
      <w:r w:rsidR="00934453" w:rsidRPr="00D2545B">
        <w:rPr>
          <w:rStyle w:val="00Text"/>
          <w:rFonts w:asciiTheme="minorEastAsia"/>
        </w:rPr>
        <w:t>裴季之以合肥降劉勔，見上二月。</w:t>
      </w:r>
      <w:r w:rsidR="00934453" w:rsidRPr="00DE780C">
        <w:rPr>
          <w:rFonts w:asciiTheme="minorEastAsia"/>
        </w:rPr>
        <w:t>劉勔遣輔國將軍垣閎擊之。閎，閬之弟；</w:t>
      </w:r>
      <w:r w:rsidR="00934453" w:rsidRPr="00D2545B">
        <w:rPr>
          <w:rStyle w:val="00Text"/>
          <w:rFonts w:asciiTheme="minorEastAsia"/>
        </w:rPr>
        <w:t>垣閬見一百二十九卷孝武帝大明三年。</w:t>
      </w:r>
      <w:r w:rsidR="00934453" w:rsidRPr="00DE780C">
        <w:rPr>
          <w:rFonts w:asciiTheme="minorEastAsia"/>
        </w:rPr>
        <w:t>道標，安都之子也。</w:t>
      </w:r>
    </w:p>
    <w:p w:rsidR="00934453" w:rsidRPr="00DE780C" w:rsidRDefault="008B6FD8" w:rsidP="00662EDA">
      <w:pPr>
        <w:rPr>
          <w:rFonts w:asciiTheme="minorEastAsia"/>
        </w:rPr>
      </w:pPr>
      <w:r w:rsidRPr="008B6FD8">
        <w:rPr>
          <w:rFonts w:asciiTheme="minorEastAsia" w:hAnsi="MS Mincho" w:cs="MS Mincho" w:hint="eastAsia"/>
          <w:b/>
          <w:color w:val="696969"/>
          <w:sz w:val="18"/>
        </w:rPr>
        <w:t>43</w:t>
      </w:r>
      <w:r w:rsidR="00934453" w:rsidRPr="00DE780C">
        <w:rPr>
          <w:rFonts w:asciiTheme="minorEastAsia" w:hAnsi="等线" w:cs="等线" w:hint="eastAsia"/>
        </w:rPr>
        <w:t>淮西人鄭叔舉起兵擊常珍奇以應鄭黑；辛亥，以叔舉為北豫州刺史。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44</w:t>
      </w:r>
      <w:r w:rsidR="00934453" w:rsidRPr="00DE780C">
        <w:rPr>
          <w:rStyle w:val="01Text"/>
          <w:rFonts w:asciiTheme="minorEastAsia" w:eastAsiaTheme="minorEastAsia" w:hAnsi="等线" w:cs="等线" w:hint="eastAsia"/>
          <w:sz w:val="21"/>
        </w:rPr>
        <w:t>崔道固為土人所攻，閉門自守。</w:t>
      </w:r>
      <w:r w:rsidR="00934453" w:rsidRPr="00D2545B">
        <w:rPr>
          <w:rFonts w:asciiTheme="minorEastAsia" w:eastAsiaTheme="minorEastAsia"/>
        </w:rPr>
        <w:t>崔道固本刺冀州。復，扶又翻；下不復、足復同。</w:t>
      </w:r>
    </w:p>
    <w:p w:rsidR="00934453" w:rsidRPr="00DE780C" w:rsidRDefault="008B6FD8" w:rsidP="00662EDA">
      <w:pPr>
        <w:rPr>
          <w:rFonts w:asciiTheme="minorEastAsia"/>
        </w:rPr>
      </w:pPr>
      <w:r w:rsidRPr="008B6FD8">
        <w:rPr>
          <w:rFonts w:asciiTheme="minorEastAsia" w:hAnsi="MS Mincho" w:cs="MS Mincho" w:hint="eastAsia"/>
          <w:b/>
          <w:color w:val="696969"/>
          <w:sz w:val="18"/>
        </w:rPr>
        <w:t>45</w:t>
      </w:r>
      <w:r w:rsidR="00934453" w:rsidRPr="00DE780C">
        <w:rPr>
          <w:rFonts w:asciiTheme="minorEastAsia" w:hAnsi="等线" w:cs="等线" w:hint="eastAsia"/>
        </w:rPr>
        <w:t>八月，皇甫道烈等聞龐孟虯敗，並開門出降。</w:t>
      </w:r>
      <w:r w:rsidR="00934453" w:rsidRPr="00D2545B">
        <w:rPr>
          <w:rStyle w:val="00Text"/>
          <w:rFonts w:asciiTheme="minorEastAsia"/>
        </w:rPr>
        <w:t>死虎師潰，皇甫道烈蓋奔還壽陽。</w:t>
      </w:r>
    </w:p>
    <w:p w:rsidR="00934453" w:rsidRPr="00DE780C" w:rsidRDefault="008B6FD8" w:rsidP="00662EDA">
      <w:pPr>
        <w:rPr>
          <w:rFonts w:asciiTheme="minorEastAsia"/>
        </w:rPr>
      </w:pPr>
      <w:r w:rsidRPr="008B6FD8">
        <w:rPr>
          <w:rFonts w:asciiTheme="minorEastAsia" w:hAnsi="MS Mincho" w:cs="MS Mincho" w:hint="eastAsia"/>
          <w:b/>
          <w:color w:val="696969"/>
          <w:sz w:val="18"/>
        </w:rPr>
        <w:t>46</w:t>
      </w:r>
      <w:r w:rsidR="00934453" w:rsidRPr="00DE780C">
        <w:rPr>
          <w:rFonts w:asciiTheme="minorEastAsia" w:hAnsi="等线" w:cs="等线" w:hint="eastAsia"/>
        </w:rPr>
        <w:t>張興世旣據錢溪，濃湖軍乏食。鄧琬大送資糧，畏興世，不敢進。劉胡帥輕舸四百，由鵲頭內路欲攻錢溪，</w:t>
      </w:r>
      <w:r w:rsidR="00934453" w:rsidRPr="00D2545B">
        <w:rPr>
          <w:rStyle w:val="00Text"/>
          <w:rFonts w:asciiTheme="minorEastAsia"/>
        </w:rPr>
        <w:t>鵲洲在江中；江水分流，故有內路、外路。舸，古我翻。</w:t>
      </w:r>
      <w:r w:rsidR="00934453" w:rsidRPr="00DE780C">
        <w:rPr>
          <w:rFonts w:asciiTheme="minorEastAsia"/>
        </w:rPr>
        <w:t>旣而謂長史王念叔曰︰</w:t>
      </w:r>
      <w:r w:rsidR="00D728F7">
        <w:rPr>
          <w:rFonts w:asciiTheme="minorEastAsia"/>
        </w:rPr>
        <w:t>「</w:t>
      </w:r>
      <w:r w:rsidR="00934453" w:rsidRPr="00DE780C">
        <w:rPr>
          <w:rFonts w:asciiTheme="minorEastAsia"/>
        </w:rPr>
        <w:t>吾少習步戰，未閑水鬬。</w:t>
      </w:r>
      <w:r w:rsidR="00934453" w:rsidRPr="00D2545B">
        <w:rPr>
          <w:rStyle w:val="00Text"/>
          <w:rFonts w:asciiTheme="minorEastAsia"/>
        </w:rPr>
        <w:t>少，詩照翻。閑，亦習也。</w:t>
      </w:r>
      <w:r w:rsidR="00934453" w:rsidRPr="00DE780C">
        <w:rPr>
          <w:rFonts w:asciiTheme="minorEastAsia"/>
        </w:rPr>
        <w:t>若步戰，恆在數萬人中；水戰在一舸之上，舸舸各進，不復相關，</w:t>
      </w:r>
      <w:r w:rsidR="00934453" w:rsidRPr="00D2545B">
        <w:rPr>
          <w:rStyle w:val="00Text"/>
          <w:rFonts w:asciiTheme="minorEastAsia"/>
        </w:rPr>
        <w:t>恆，戶登翻。復，扶又翻。</w:t>
      </w:r>
      <w:r w:rsidR="00934453" w:rsidRPr="00DE780C">
        <w:rPr>
          <w:rFonts w:asciiTheme="minorEastAsia"/>
        </w:rPr>
        <w:t>正在三十人中，此非萬全之計，吾不為也。</w:t>
      </w:r>
      <w:r w:rsidR="00D728F7">
        <w:rPr>
          <w:rFonts w:asciiTheme="minorEastAsia"/>
        </w:rPr>
        <w:t>」</w:t>
      </w:r>
      <w:r w:rsidR="00934453" w:rsidRPr="00DE780C">
        <w:rPr>
          <w:rFonts w:asciiTheme="minorEastAsia"/>
        </w:rPr>
        <w:t>乃託瘧疾，住鵲頭不進，</w:t>
      </w:r>
      <w:r w:rsidR="00934453" w:rsidRPr="00D2545B">
        <w:rPr>
          <w:rStyle w:val="00Text"/>
          <w:rFonts w:asciiTheme="minorEastAsia"/>
        </w:rPr>
        <w:t>瘧，逆約翻。疾而寒熱迭作為瘧。</w:t>
      </w:r>
      <w:r w:rsidR="00934453" w:rsidRPr="00DE780C">
        <w:rPr>
          <w:rFonts w:asciiTheme="minorEastAsia"/>
        </w:rPr>
        <w:t>遣龍驤將軍陳慶將三百舸向錢溪，戒慶不須戰︰</w:t>
      </w:r>
      <w:r w:rsidR="00D728F7">
        <w:rPr>
          <w:rFonts w:asciiTheme="minorEastAsia"/>
        </w:rPr>
        <w:t>「</w:t>
      </w:r>
      <w:r w:rsidR="00934453" w:rsidRPr="00DE780C">
        <w:rPr>
          <w:rFonts w:asciiTheme="minorEastAsia"/>
        </w:rPr>
        <w:t>張興世吾之所悉，自當走耳。</w:t>
      </w:r>
      <w:r w:rsidR="00D728F7">
        <w:rPr>
          <w:rFonts w:asciiTheme="minorEastAsia"/>
        </w:rPr>
        <w:t>」</w:t>
      </w:r>
      <w:r w:rsidR="00934453" w:rsidRPr="00DE780C">
        <w:rPr>
          <w:rFonts w:asciiTheme="minorEastAsia"/>
        </w:rPr>
        <w:t>陳慶至錢溪，軍於梅根。</w:t>
      </w:r>
    </w:p>
    <w:p w:rsidR="00934453" w:rsidRPr="00DE780C" w:rsidRDefault="00934453" w:rsidP="00662EDA">
      <w:pPr>
        <w:rPr>
          <w:rFonts w:asciiTheme="minorEastAsia"/>
        </w:rPr>
      </w:pPr>
      <w:r w:rsidRPr="00DE780C">
        <w:rPr>
          <w:rFonts w:asciiTheme="minorEastAsia"/>
        </w:rPr>
        <w:t>胡遣別將王起將百舸攻興世，興世擊起，大破之。胡帥其餘舸馳還，謂顗曰︰</w:t>
      </w:r>
      <w:r w:rsidR="00D728F7">
        <w:rPr>
          <w:rFonts w:asciiTheme="minorEastAsia"/>
        </w:rPr>
        <w:t>「</w:t>
      </w:r>
      <w:r w:rsidRPr="00DE780C">
        <w:rPr>
          <w:rFonts w:asciiTheme="minorEastAsia"/>
        </w:rPr>
        <w:t>興世營寨已立，不可猝攻；昨日小戰，未足為損。陳慶已與南陵、大雷諸軍共遏其上，大軍在此，鵲頭諸將又斷其下流；</w:t>
      </w:r>
      <w:r w:rsidRPr="00D2545B">
        <w:rPr>
          <w:rStyle w:val="00Text"/>
          <w:rFonts w:asciiTheme="minorEastAsia"/>
        </w:rPr>
        <w:t>斷，丁管翻。</w:t>
      </w:r>
      <w:r w:rsidRPr="00DE780C">
        <w:rPr>
          <w:rFonts w:asciiTheme="minorEastAsia"/>
        </w:rPr>
        <w:t>已墮圍中，不足復慮。</w:t>
      </w:r>
      <w:r w:rsidR="00D728F7">
        <w:rPr>
          <w:rFonts w:asciiTheme="minorEastAsia"/>
        </w:rPr>
        <w:t>」</w:t>
      </w:r>
      <w:r w:rsidRPr="00DE780C">
        <w:rPr>
          <w:rFonts w:asciiTheme="minorEastAsia"/>
        </w:rPr>
        <w:t>顗怒胡不戰，謂曰︰</w:t>
      </w:r>
      <w:r w:rsidR="00D728F7">
        <w:rPr>
          <w:rFonts w:asciiTheme="minorEastAsia"/>
        </w:rPr>
        <w:t>「</w:t>
      </w:r>
      <w:r w:rsidRPr="00DE780C">
        <w:rPr>
          <w:rFonts w:asciiTheme="minorEastAsia"/>
        </w:rPr>
        <w:t>糧運鯁塞，當如此何？</w:t>
      </w:r>
      <w:r w:rsidR="00D728F7">
        <w:rPr>
          <w:rFonts w:asciiTheme="minorEastAsia"/>
        </w:rPr>
        <w:t>」</w:t>
      </w:r>
      <w:r w:rsidRPr="00D2545B">
        <w:rPr>
          <w:rStyle w:val="00Text"/>
          <w:rFonts w:asciiTheme="minorEastAsia"/>
        </w:rPr>
        <w:t>鯁塞，言若魚骨之鯁塞咽喉然。塞，悉則翻。</w:t>
      </w:r>
      <w:r w:rsidRPr="00DE780C">
        <w:rPr>
          <w:rFonts w:asciiTheme="minorEastAsia"/>
        </w:rPr>
        <w:t>胡曰︰</w:t>
      </w:r>
      <w:r w:rsidR="00D728F7">
        <w:rPr>
          <w:rFonts w:asciiTheme="minorEastAsia"/>
        </w:rPr>
        <w:t>「</w:t>
      </w:r>
      <w:r w:rsidRPr="00DE780C">
        <w:rPr>
          <w:rFonts w:asciiTheme="minorEastAsia"/>
        </w:rPr>
        <w:t>彼尚得泝流越我而上，</w:t>
      </w:r>
      <w:r w:rsidRPr="00D2545B">
        <w:rPr>
          <w:rStyle w:val="00Text"/>
          <w:rFonts w:asciiTheme="minorEastAsia"/>
        </w:rPr>
        <w:t>上，時掌翻。</w:t>
      </w:r>
      <w:r w:rsidRPr="00DE780C">
        <w:rPr>
          <w:rFonts w:asciiTheme="minorEastAsia"/>
        </w:rPr>
        <w:t>此運何以不得沿流越彼而下邪！</w:t>
      </w:r>
      <w:r w:rsidR="00D728F7">
        <w:rPr>
          <w:rFonts w:asciiTheme="minorEastAsia"/>
        </w:rPr>
        <w:t>」</w:t>
      </w:r>
      <w:r w:rsidRPr="00DE780C">
        <w:rPr>
          <w:rFonts w:asciiTheme="minorEastAsia"/>
        </w:rPr>
        <w:t>乃遣安北府司馬沈仲玉將千人步趣南陵迎糧。</w:t>
      </w:r>
      <w:r w:rsidRPr="00D2545B">
        <w:rPr>
          <w:rStyle w:val="00Text"/>
          <w:rFonts w:asciiTheme="minorEastAsia"/>
        </w:rPr>
        <w:t>趣，七喻翻；下同。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仲玉至南陵，載米三十萬斛，錢布數十舫，豎榜為城，</w:t>
      </w:r>
      <w:r w:rsidRPr="00D2545B">
        <w:rPr>
          <w:rFonts w:asciiTheme="minorEastAsia" w:eastAsiaTheme="minorEastAsia"/>
        </w:rPr>
        <w:t>舫，甫妄翻。豎，臣庾翻，立也。榜，補曩翻，木片也。</w:t>
      </w:r>
      <w:r w:rsidRPr="00DE780C">
        <w:rPr>
          <w:rStyle w:val="01Text"/>
          <w:rFonts w:asciiTheme="minorEastAsia" w:eastAsiaTheme="minorEastAsia"/>
          <w:sz w:val="21"/>
        </w:rPr>
        <w:t>規欲突過。行至貴口，不敢進，</w:t>
      </w:r>
      <w:r w:rsidRPr="00D2545B">
        <w:rPr>
          <w:rFonts w:asciiTheme="minorEastAsia" w:eastAsiaTheme="minorEastAsia"/>
        </w:rPr>
        <w:t>水經註，江水自石城東入為貴口。今池州貴池縣之池口卽貴口也。張舜民曰︰自銅陵舟行六十許里至梅根港，又五十許里至貴池口。</w:t>
      </w:r>
      <w:r w:rsidRPr="00DE780C">
        <w:rPr>
          <w:rStyle w:val="01Text"/>
          <w:rFonts w:asciiTheme="minorEastAsia" w:eastAsiaTheme="minorEastAsia"/>
          <w:sz w:val="21"/>
        </w:rPr>
        <w:t>遣間信報胡，</w:t>
      </w:r>
      <w:r w:rsidRPr="00D2545B">
        <w:rPr>
          <w:rFonts w:asciiTheme="minorEastAsia" w:eastAsiaTheme="minorEastAsia"/>
        </w:rPr>
        <w:t>間，古莧翻。</w:t>
      </w:r>
      <w:r w:rsidRPr="00DE780C">
        <w:rPr>
          <w:rStyle w:val="01Text"/>
          <w:rFonts w:asciiTheme="minorEastAsia" w:eastAsiaTheme="minorEastAsia"/>
          <w:sz w:val="21"/>
        </w:rPr>
        <w:t>令遣重軍援接。張興世遣壽寂之、任農夫等將三千人至貴口擊之，仲玉走還顗營，悉虜其資實；胡衆駭懼，胡將張喜來降。</w:t>
      </w:r>
      <w:r w:rsidRPr="00D2545B">
        <w:rPr>
          <w:rFonts w:asciiTheme="minorEastAsia" w:eastAsiaTheme="minorEastAsia"/>
        </w:rPr>
        <w:t>將，卽亮翻。降，戶江翻；下同。</w:t>
      </w:r>
    </w:p>
    <w:p w:rsidR="00934453" w:rsidRPr="00DE780C" w:rsidRDefault="00934453" w:rsidP="00662EDA">
      <w:pPr>
        <w:rPr>
          <w:rFonts w:asciiTheme="minorEastAsia"/>
        </w:rPr>
      </w:pPr>
      <w:r w:rsidRPr="00DE780C">
        <w:rPr>
          <w:rFonts w:asciiTheme="minorEastAsia"/>
        </w:rPr>
        <w:t>鎭東中兵參軍劉亮進兵逼胡營，胡不能制。袁顗懼曰︰</w:t>
      </w:r>
      <w:r w:rsidR="00D728F7">
        <w:rPr>
          <w:rFonts w:asciiTheme="minorEastAsia"/>
        </w:rPr>
        <w:t>「</w:t>
      </w:r>
      <w:r w:rsidRPr="00DE780C">
        <w:rPr>
          <w:rFonts w:asciiTheme="minorEastAsia"/>
        </w:rPr>
        <w:t>賊入人肝脾裏，何由得活！</w:t>
      </w:r>
      <w:r w:rsidR="00D728F7">
        <w:rPr>
          <w:rFonts w:asciiTheme="minorEastAsia"/>
        </w:rPr>
        <w:t>」</w:t>
      </w:r>
      <w:r w:rsidRPr="00DE780C">
        <w:rPr>
          <w:rFonts w:asciiTheme="minorEastAsia"/>
        </w:rPr>
        <w:t>胡陰謀遁去，己卯，誑顗云︰</w:t>
      </w:r>
      <w:r w:rsidR="00D728F7">
        <w:rPr>
          <w:rFonts w:asciiTheme="minorEastAsia"/>
        </w:rPr>
        <w:t>「</w:t>
      </w:r>
      <w:r w:rsidRPr="00DE780C">
        <w:rPr>
          <w:rFonts w:asciiTheme="minorEastAsia"/>
        </w:rPr>
        <w:t>欲更帥步騎二萬，</w:t>
      </w:r>
      <w:r w:rsidRPr="00D2545B">
        <w:rPr>
          <w:rStyle w:val="00Text"/>
          <w:rFonts w:asciiTheme="minorEastAsia"/>
        </w:rPr>
        <w:t>誑，居況翻。帥，讀曰率。騎，奇寄翻。</w:t>
      </w:r>
      <w:r w:rsidRPr="00DE780C">
        <w:rPr>
          <w:rFonts w:asciiTheme="minorEastAsia"/>
        </w:rPr>
        <w:t>上取錢溪，兼下大雷餘運。</w:t>
      </w:r>
      <w:r w:rsidR="00D728F7">
        <w:rPr>
          <w:rFonts w:asciiTheme="minorEastAsia"/>
        </w:rPr>
        <w:t>」</w:t>
      </w:r>
      <w:r w:rsidRPr="00DE780C">
        <w:rPr>
          <w:rFonts w:asciiTheme="minorEastAsia"/>
        </w:rPr>
        <w:t>令顗悉選馬配之。其日，胡委顗去，徑趣梅根。先令薛常寶辦船，悉發南陵諸軍，燒大雷諸城而走。至夜，顗方知之，大怒，罵曰︰</w:t>
      </w:r>
      <w:r w:rsidR="00D728F7">
        <w:rPr>
          <w:rFonts w:asciiTheme="minorEastAsia"/>
        </w:rPr>
        <w:t>「</w:t>
      </w:r>
      <w:r w:rsidRPr="00DE780C">
        <w:rPr>
          <w:rFonts w:asciiTheme="minorEastAsia"/>
        </w:rPr>
        <w:t>今年為小子所誤！</w:t>
      </w:r>
      <w:r w:rsidR="00D728F7">
        <w:rPr>
          <w:rFonts w:asciiTheme="minorEastAsia"/>
        </w:rPr>
        <w:t>」</w:t>
      </w:r>
      <w:r w:rsidRPr="00DE780C">
        <w:rPr>
          <w:rFonts w:asciiTheme="minorEastAsia"/>
        </w:rPr>
        <w:t>呼取常所乘善馬</w:t>
      </w:r>
      <w:r w:rsidR="00D728F7">
        <w:rPr>
          <w:rFonts w:asciiTheme="minorEastAsia"/>
        </w:rPr>
        <w:t>「</w:t>
      </w:r>
      <w:r w:rsidRPr="00DE780C">
        <w:rPr>
          <w:rFonts w:asciiTheme="minorEastAsia"/>
        </w:rPr>
        <w:t>飛鷰</w:t>
      </w:r>
      <w:r w:rsidR="00D728F7">
        <w:rPr>
          <w:rFonts w:asciiTheme="minorEastAsia"/>
        </w:rPr>
        <w:t>」</w:t>
      </w:r>
      <w:r w:rsidRPr="00DE780C">
        <w:rPr>
          <w:rFonts w:asciiTheme="minorEastAsia"/>
        </w:rPr>
        <w:t>，謂其衆曰︰</w:t>
      </w:r>
      <w:r w:rsidR="00D728F7">
        <w:rPr>
          <w:rFonts w:asciiTheme="minorEastAsia"/>
        </w:rPr>
        <w:t>「</w:t>
      </w:r>
      <w:r w:rsidRPr="00DE780C">
        <w:rPr>
          <w:rFonts w:asciiTheme="minorEastAsia"/>
        </w:rPr>
        <w:t>我當自追之！</w:t>
      </w:r>
      <w:r w:rsidR="00D728F7">
        <w:rPr>
          <w:rFonts w:asciiTheme="minorEastAsia"/>
        </w:rPr>
        <w:t>」</w:t>
      </w:r>
      <w:r w:rsidRPr="00DE780C">
        <w:rPr>
          <w:rFonts w:asciiTheme="minorEastAsia"/>
        </w:rPr>
        <w:t>因亦走。</w:t>
      </w:r>
    </w:p>
    <w:p w:rsidR="00934453" w:rsidRPr="00DE780C" w:rsidRDefault="00934453" w:rsidP="00662EDA">
      <w:pPr>
        <w:rPr>
          <w:rFonts w:asciiTheme="minorEastAsia"/>
        </w:rPr>
      </w:pPr>
      <w:r w:rsidRPr="00DE780C">
        <w:rPr>
          <w:rFonts w:asciiTheme="minorEastAsia"/>
        </w:rPr>
        <w:t>庚辰，建安王休仁勒兵入顗營，納降卒十萬，遣沈攸之等追顗。顗走至鵲頭，與戍主薛伯珍幷所領數千人偕去，欲向尋陽。夜，止山間，殺馬以勞將士，</w:t>
      </w:r>
      <w:r w:rsidRPr="00D2545B">
        <w:rPr>
          <w:rStyle w:val="00Text"/>
          <w:rFonts w:asciiTheme="minorEastAsia"/>
        </w:rPr>
        <w:t>勞，力到翻。將，卽亮翻。</w:t>
      </w:r>
      <w:r w:rsidRPr="00DE780C">
        <w:rPr>
          <w:rFonts w:asciiTheme="minorEastAsia"/>
        </w:rPr>
        <w:t>顧謂伯珍曰︰</w:t>
      </w:r>
      <w:r w:rsidR="00D728F7">
        <w:rPr>
          <w:rFonts w:asciiTheme="minorEastAsia"/>
        </w:rPr>
        <w:t>「</w:t>
      </w:r>
      <w:r w:rsidRPr="00DE780C">
        <w:rPr>
          <w:rFonts w:asciiTheme="minorEastAsia"/>
        </w:rPr>
        <w:t>我非不能；且欲一至尋陽，謝罪主上，然後自刎耳。</w:t>
      </w:r>
      <w:r w:rsidR="00D728F7">
        <w:rPr>
          <w:rFonts w:asciiTheme="minorEastAsia"/>
        </w:rPr>
        <w:t>」</w:t>
      </w:r>
      <w:r w:rsidRPr="00DE780C">
        <w:rPr>
          <w:rFonts w:asciiTheme="minorEastAsia"/>
        </w:rPr>
        <w:t>因慷慨叱左右索節，無復應者。及旦，伯珍請屛人言事，</w:t>
      </w:r>
      <w:r w:rsidRPr="00D2545B">
        <w:rPr>
          <w:rStyle w:val="00Text"/>
          <w:rFonts w:asciiTheme="minorEastAsia"/>
        </w:rPr>
        <w:t>刎，扶粉翻。索，山客翻。復，扶又翻。屛，必郢翻。</w:t>
      </w:r>
      <w:r w:rsidRPr="00DE780C">
        <w:rPr>
          <w:rFonts w:asciiTheme="minorEastAsia"/>
        </w:rPr>
        <w:t>遂斬顗首，</w:t>
      </w:r>
      <w:r w:rsidRPr="00D2545B">
        <w:rPr>
          <w:rStyle w:val="00Text"/>
          <w:rFonts w:asciiTheme="minorEastAsia"/>
        </w:rPr>
        <w:t>南史︰顗走至青林山見殺。</w:t>
      </w:r>
      <w:r w:rsidRPr="00DE780C">
        <w:rPr>
          <w:rFonts w:asciiTheme="minorEastAsia"/>
        </w:rPr>
        <w:t>詣錢溪軍</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馬</w:t>
      </w:r>
      <w:r w:rsidR="00D728F7">
        <w:rPr>
          <w:rStyle w:val="00Text"/>
          <w:rFonts w:asciiTheme="minorEastAsia"/>
        </w:rPr>
        <w:t>」</w:t>
      </w:r>
      <w:r w:rsidRPr="00D2545B">
        <w:rPr>
          <w:rStyle w:val="00Text"/>
          <w:rFonts w:asciiTheme="minorEastAsia"/>
        </w:rPr>
        <w:t>字；乙十一行本同；孔本同；退齋校同。</w:t>
      </w:r>
      <w:r w:rsidR="00D728F7">
        <w:rPr>
          <w:rStyle w:val="00Text"/>
          <w:rFonts w:asciiTheme="minorEastAsia"/>
        </w:rPr>
        <w:t>』</w:t>
      </w:r>
      <w:r w:rsidRPr="00DE780C">
        <w:rPr>
          <w:rFonts w:asciiTheme="minorEastAsia"/>
        </w:rPr>
        <w:t>主襄陽俞湛之。湛之因斬伯珍，幷送首以為己功。</w:t>
      </w:r>
    </w:p>
    <w:p w:rsidR="00934453" w:rsidRPr="00DE780C" w:rsidRDefault="00934453" w:rsidP="00662EDA">
      <w:pPr>
        <w:rPr>
          <w:rFonts w:asciiTheme="minorEastAsia"/>
        </w:rPr>
      </w:pPr>
      <w:r w:rsidRPr="00DE780C">
        <w:rPr>
          <w:rFonts w:asciiTheme="minorEastAsia"/>
        </w:rPr>
        <w:t>劉胡帥二萬人向尋陽，詐晉安王子勛云︰</w:t>
      </w:r>
      <w:r w:rsidR="00D728F7">
        <w:rPr>
          <w:rFonts w:asciiTheme="minorEastAsia"/>
        </w:rPr>
        <w:t>「</w:t>
      </w:r>
      <w:r w:rsidRPr="00DE780C">
        <w:rPr>
          <w:rFonts w:asciiTheme="minorEastAsia"/>
        </w:rPr>
        <w:t>袁顗已降，軍皆散，唯己帥所領獨返；宜速處分，為一戰之資。</w:t>
      </w:r>
      <w:r w:rsidRPr="00D2545B">
        <w:rPr>
          <w:rStyle w:val="00Text"/>
          <w:rFonts w:asciiTheme="minorEastAsia"/>
        </w:rPr>
        <w:t>帥，讀曰率。處，昌呂翻。分，扶問翻。</w:t>
      </w:r>
      <w:r w:rsidRPr="00DE780C">
        <w:rPr>
          <w:rFonts w:asciiTheme="minorEastAsia"/>
        </w:rPr>
        <w:t>當停據湓城，誓死不貳。</w:t>
      </w:r>
      <w:r w:rsidR="00D728F7">
        <w:rPr>
          <w:rFonts w:asciiTheme="minorEastAsia"/>
        </w:rPr>
        <w:t>」</w:t>
      </w:r>
      <w:r w:rsidRPr="00DE780C">
        <w:rPr>
          <w:rFonts w:asciiTheme="minorEastAsia"/>
        </w:rPr>
        <w:t>乃於江外夜趣沔口。</w:t>
      </w:r>
      <w:r w:rsidRPr="00D2545B">
        <w:rPr>
          <w:rStyle w:val="00Text"/>
          <w:rFonts w:asciiTheme="minorEastAsia"/>
        </w:rPr>
        <w:t>江中洲嶼節節有之，舟行附南岸者謂之內路，附北岸者謂之外路。</w:t>
      </w:r>
    </w:p>
    <w:p w:rsidR="00934453" w:rsidRPr="00DE780C" w:rsidRDefault="00934453" w:rsidP="00662EDA">
      <w:pPr>
        <w:rPr>
          <w:rFonts w:asciiTheme="minorEastAsia"/>
        </w:rPr>
      </w:pPr>
      <w:r w:rsidRPr="00DE780C">
        <w:rPr>
          <w:rFonts w:asciiTheme="minorEastAsia"/>
        </w:rPr>
        <w:t>鄧琬聞胡去，憂惶無計，呼中書舍人褚靈嗣等謀之，並不知所出。張悅詐稱疾，呼琬計事，令左右伏甲帳後，戒之︰</w:t>
      </w:r>
      <w:r w:rsidR="00D728F7">
        <w:rPr>
          <w:rFonts w:asciiTheme="minorEastAsia"/>
        </w:rPr>
        <w:t>「</w:t>
      </w:r>
      <w:r w:rsidRPr="00DE780C">
        <w:rPr>
          <w:rFonts w:asciiTheme="minorEastAsia"/>
        </w:rPr>
        <w:t>若聞索酒，便出。</w:t>
      </w:r>
      <w:r w:rsidR="00D728F7">
        <w:rPr>
          <w:rFonts w:asciiTheme="minorEastAsia"/>
        </w:rPr>
        <w:t>」</w:t>
      </w:r>
      <w:r w:rsidRPr="00D2545B">
        <w:rPr>
          <w:rStyle w:val="00Text"/>
          <w:rFonts w:asciiTheme="minorEastAsia"/>
        </w:rPr>
        <w:t>索，山客翻。</w:t>
      </w:r>
      <w:r w:rsidRPr="00DE780C">
        <w:rPr>
          <w:rFonts w:asciiTheme="minorEastAsia"/>
        </w:rPr>
        <w:t>琬旣至，悅曰︰</w:t>
      </w:r>
      <w:r w:rsidR="00D728F7">
        <w:rPr>
          <w:rFonts w:asciiTheme="minorEastAsia"/>
        </w:rPr>
        <w:t>「</w:t>
      </w:r>
      <w:r w:rsidRPr="00DE780C">
        <w:rPr>
          <w:rFonts w:asciiTheme="minorEastAsia"/>
        </w:rPr>
        <w:t>卿首唱此謀，今事已急，計將安出！</w:t>
      </w:r>
      <w:r w:rsidR="00D728F7">
        <w:rPr>
          <w:rFonts w:asciiTheme="minorEastAsia"/>
        </w:rPr>
        <w:t>」</w:t>
      </w:r>
      <w:r w:rsidRPr="00DE780C">
        <w:rPr>
          <w:rFonts w:asciiTheme="minorEastAsia"/>
        </w:rPr>
        <w:t>琬曰︰</w:t>
      </w:r>
      <w:r w:rsidR="00D728F7">
        <w:rPr>
          <w:rFonts w:asciiTheme="minorEastAsia"/>
        </w:rPr>
        <w:t>「</w:t>
      </w:r>
      <w:r w:rsidRPr="00DE780C">
        <w:rPr>
          <w:rFonts w:asciiTheme="minorEastAsia"/>
        </w:rPr>
        <w:t>正當斬晉安王，封府庫，以謝罪耳。</w:t>
      </w:r>
      <w:r w:rsidR="00D728F7">
        <w:rPr>
          <w:rFonts w:asciiTheme="minorEastAsia"/>
        </w:rPr>
        <w:t>」</w:t>
      </w:r>
      <w:r w:rsidRPr="00DE780C">
        <w:rPr>
          <w:rFonts w:asciiTheme="minorEastAsia"/>
        </w:rPr>
        <w:t>悅曰︰</w:t>
      </w:r>
      <w:r w:rsidR="00D728F7">
        <w:rPr>
          <w:rFonts w:asciiTheme="minorEastAsia"/>
        </w:rPr>
        <w:t>「</w:t>
      </w:r>
      <w:r w:rsidRPr="00DE780C">
        <w:rPr>
          <w:rFonts w:asciiTheme="minorEastAsia"/>
        </w:rPr>
        <w:t>今日寧可賣殿下求活邪！</w:t>
      </w:r>
      <w:r w:rsidR="00D728F7">
        <w:rPr>
          <w:rFonts w:asciiTheme="minorEastAsia"/>
        </w:rPr>
        <w:t>」</w:t>
      </w:r>
      <w:r w:rsidRPr="00DE780C">
        <w:rPr>
          <w:rFonts w:asciiTheme="minorEastAsia"/>
        </w:rPr>
        <w:t>因呼酒。子洵提刀出斬琬。</w:t>
      </w:r>
      <w:r w:rsidRPr="00D2545B">
        <w:rPr>
          <w:rStyle w:val="00Text"/>
          <w:rFonts w:asciiTheme="minorEastAsia"/>
        </w:rPr>
        <w:t>洵，悅子也。</w:t>
      </w:r>
      <w:r w:rsidRPr="00DE780C">
        <w:rPr>
          <w:rFonts w:asciiTheme="minorEastAsia"/>
        </w:rPr>
        <w:t>中書舍人潘欣之聞琬死，勒兵而至。悅使人語之曰︰</w:t>
      </w:r>
      <w:r w:rsidRPr="00D2545B">
        <w:rPr>
          <w:rStyle w:val="00Text"/>
          <w:rFonts w:asciiTheme="minorEastAsia"/>
        </w:rPr>
        <w:t>語，牛倨翻。</w:t>
      </w:r>
      <w:r w:rsidR="00D728F7">
        <w:rPr>
          <w:rFonts w:asciiTheme="minorEastAsia"/>
        </w:rPr>
        <w:t>「</w:t>
      </w:r>
      <w:r w:rsidRPr="00DE780C">
        <w:rPr>
          <w:rFonts w:asciiTheme="minorEastAsia"/>
        </w:rPr>
        <w:t>鄧琬謀反，今已梟戮。</w:t>
      </w:r>
      <w:r w:rsidR="00D728F7">
        <w:rPr>
          <w:rFonts w:asciiTheme="minorEastAsia"/>
        </w:rPr>
        <w:t>」</w:t>
      </w:r>
      <w:r w:rsidRPr="00D2545B">
        <w:rPr>
          <w:rStyle w:val="00Text"/>
          <w:rFonts w:asciiTheme="minorEastAsia"/>
        </w:rPr>
        <w:t>梟，堅堯翻。</w:t>
      </w:r>
      <w:r w:rsidRPr="00DE780C">
        <w:rPr>
          <w:rFonts w:asciiTheme="minorEastAsia"/>
        </w:rPr>
        <w:t>欣之乃還。取琬之，並殺之。悅因單舸齎琬首馳下，詣建安王休仁降。</w:t>
      </w:r>
      <w:r w:rsidRPr="00D2545B">
        <w:rPr>
          <w:rStyle w:val="00Text"/>
          <w:rFonts w:asciiTheme="minorEastAsia"/>
        </w:rPr>
        <w:t>舸，古我翻。降，下江翻。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尋陽亂。</w:t>
      </w:r>
      <w:r w:rsidRPr="00D2545B">
        <w:rPr>
          <w:rFonts w:asciiTheme="minorEastAsia" w:eastAsiaTheme="minorEastAsia"/>
        </w:rPr>
        <w:t>無主，故亂。</w:t>
      </w:r>
      <w:r w:rsidRPr="00DE780C">
        <w:rPr>
          <w:rStyle w:val="01Text"/>
          <w:rFonts w:asciiTheme="minorEastAsia" w:eastAsiaTheme="minorEastAsia"/>
          <w:sz w:val="21"/>
        </w:rPr>
        <w:t>蔡那之子道淵在尋陽被繫作部，</w:t>
      </w:r>
      <w:r w:rsidRPr="00D2545B">
        <w:rPr>
          <w:rFonts w:asciiTheme="minorEastAsia" w:eastAsiaTheme="minorEastAsia"/>
        </w:rPr>
        <w:t>作部，主作器仗，在尋陽城外。</w:t>
      </w:r>
      <w:r w:rsidRPr="00DE780C">
        <w:rPr>
          <w:rStyle w:val="01Text"/>
          <w:rFonts w:asciiTheme="minorEastAsia" w:eastAsiaTheme="minorEastAsia"/>
          <w:sz w:val="21"/>
        </w:rPr>
        <w:t>脫鎖入城，執子勛，囚之。沈攸之諸軍至尋陽，斬晉安王子勛，傳首建康，時年十一。</w:t>
      </w:r>
      <w:r w:rsidRPr="00D2545B">
        <w:rPr>
          <w:rFonts w:asciiTheme="minorEastAsia" w:eastAsiaTheme="minorEastAsia"/>
        </w:rPr>
        <w:t>晉安舉兵，實義舉也。鄧琬不足道，若袁顗、孔覬豈可謂不得其死哉！世無以成敗論之。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初，鄧琬遣臨川內史張淹自鄱陽嶠道入三吳，軍于上饒，</w:t>
      </w:r>
      <w:r w:rsidRPr="00D2545B">
        <w:rPr>
          <w:rFonts w:asciiTheme="minorEastAsia" w:eastAsiaTheme="minorEastAsia"/>
        </w:rPr>
        <w:t>晉太康地志︰鄱陽郡有上饒縣，而晉書無之，當是吳立。今為信州，有路通鄱陽。宋白曰︰信州上饒縣，本秦番縣界，漢為番陽縣；今州古城遺蹟，開皇中所廢古上饒也。所謂上饒者，以其旁下饒州之故也。九域志︰番陽東南至上饒五百四十里。</w:t>
      </w:r>
      <w:r w:rsidRPr="00DE780C">
        <w:rPr>
          <w:rStyle w:val="01Text"/>
          <w:rFonts w:asciiTheme="minorEastAsia" w:eastAsiaTheme="minorEastAsia"/>
          <w:sz w:val="21"/>
        </w:rPr>
        <w:t>聞劉胡敗，軍副鄱陽太守費曄斬淹以降。淹，暢之子也。</w:t>
      </w:r>
      <w:r w:rsidRPr="00D2545B">
        <w:rPr>
          <w:rFonts w:asciiTheme="minorEastAsia" w:eastAsiaTheme="minorEastAsia"/>
        </w:rPr>
        <w:t>張暢，元嘉之季，從世祖為徐州長史。費，父沸翻。</w:t>
      </w:r>
    </w:p>
    <w:p w:rsidR="00934453" w:rsidRPr="00DE780C" w:rsidRDefault="00934453" w:rsidP="00662EDA">
      <w:pPr>
        <w:rPr>
          <w:rFonts w:asciiTheme="minorEastAsia"/>
        </w:rPr>
      </w:pPr>
      <w:r w:rsidRPr="00DE780C">
        <w:rPr>
          <w:rFonts w:asciiTheme="minorEastAsia"/>
        </w:rPr>
        <w:t>廢帝之世，衣冠懼禍，咸欲遠出。至是流離外難，</w:t>
      </w:r>
      <w:r w:rsidRPr="00D2545B">
        <w:rPr>
          <w:rStyle w:val="00Text"/>
          <w:rFonts w:asciiTheme="minorEastAsia"/>
        </w:rPr>
        <w:t>難，乃旦翻。</w:t>
      </w:r>
      <w:r w:rsidRPr="00DE780C">
        <w:rPr>
          <w:rFonts w:asciiTheme="minorEastAsia"/>
        </w:rPr>
        <w:t>百不一存，衆乃服蔡興宗之先見。</w:t>
      </w:r>
      <w:r w:rsidRPr="00D2545B">
        <w:rPr>
          <w:rStyle w:val="00Text"/>
          <w:rFonts w:asciiTheme="minorEastAsia"/>
        </w:rPr>
        <w:t>先見，事見上卷元年。</w:t>
      </w:r>
    </w:p>
    <w:p w:rsidR="00934453" w:rsidRPr="00DE780C" w:rsidRDefault="00934453" w:rsidP="00662EDA">
      <w:pPr>
        <w:rPr>
          <w:rFonts w:asciiTheme="minorEastAsia"/>
        </w:rPr>
      </w:pPr>
      <w:r w:rsidRPr="00DE780C">
        <w:rPr>
          <w:rFonts w:asciiTheme="minorEastAsia"/>
        </w:rPr>
        <w:t>九月，壬辰，以山陽王休祐為荊州刺史。</w:t>
      </w:r>
    </w:p>
    <w:p w:rsidR="00934453" w:rsidRPr="00DE780C" w:rsidRDefault="00934453" w:rsidP="00662EDA">
      <w:pPr>
        <w:rPr>
          <w:rFonts w:asciiTheme="minorEastAsia"/>
        </w:rPr>
      </w:pPr>
      <w:r w:rsidRPr="00DE780C">
        <w:rPr>
          <w:rFonts w:asciiTheme="minorEastAsia"/>
        </w:rPr>
        <w:t>癸巳，解嚴，大赦。</w:t>
      </w:r>
    </w:p>
    <w:p w:rsidR="00934453" w:rsidRPr="00DE780C" w:rsidRDefault="00934453" w:rsidP="00662EDA">
      <w:pPr>
        <w:rPr>
          <w:rFonts w:asciiTheme="minorEastAsia"/>
        </w:rPr>
      </w:pPr>
      <w:r w:rsidRPr="00DE780C">
        <w:rPr>
          <w:rFonts w:asciiTheme="minorEastAsia"/>
        </w:rPr>
        <w:t>庚子，司徒休仁至尋陽，遣吳喜、張興世向荊州，沈懷明向郢州，劉亮及寧朔將軍南陽張敬兒向雍州，</w:t>
      </w:r>
      <w:r w:rsidRPr="00D2545B">
        <w:rPr>
          <w:rStyle w:val="00Text"/>
          <w:rFonts w:asciiTheme="minorEastAsia"/>
        </w:rPr>
        <w:t>雍，於用翻。</w:t>
      </w:r>
      <w:r w:rsidRPr="00DE780C">
        <w:rPr>
          <w:rFonts w:asciiTheme="minorEastAsia"/>
        </w:rPr>
        <w:t>孫超之向湘州，沈思仁、任農夫向豫章，平定餘寇。</w:t>
      </w:r>
    </w:p>
    <w:p w:rsidR="00934453" w:rsidRPr="00DE780C" w:rsidRDefault="00934453" w:rsidP="00662EDA">
      <w:pPr>
        <w:rPr>
          <w:rFonts w:asciiTheme="minorEastAsia"/>
        </w:rPr>
      </w:pPr>
      <w:r w:rsidRPr="00DE780C">
        <w:rPr>
          <w:rFonts w:asciiTheme="minorEastAsia"/>
        </w:rPr>
        <w:t>劉胡逃至石城，</w:t>
      </w:r>
      <w:r w:rsidRPr="00D2545B">
        <w:rPr>
          <w:rStyle w:val="00Text"/>
          <w:rFonts w:asciiTheme="minorEastAsia"/>
        </w:rPr>
        <w:t>此竟陵之石城，今郢州長壽縣是也。</w:t>
      </w:r>
      <w:r w:rsidRPr="00DE780C">
        <w:rPr>
          <w:rFonts w:asciiTheme="minorEastAsia"/>
        </w:rPr>
        <w:t>捕得，斬之。郢州行事張沈變形為沙門，潛走，追獲，殺之。</w:t>
      </w:r>
      <w:r w:rsidRPr="00D2545B">
        <w:rPr>
          <w:rStyle w:val="00Text"/>
          <w:rFonts w:asciiTheme="minorEastAsia"/>
        </w:rPr>
        <w:t>沈，持林翻。</w:t>
      </w:r>
      <w:r w:rsidRPr="00DE780C">
        <w:rPr>
          <w:rFonts w:asciiTheme="minorEastAsia"/>
        </w:rPr>
        <w:t>荊州行事劉道憲聞濃湖平，散兵，遣使歸罪。</w:t>
      </w:r>
      <w:r w:rsidRPr="00D2545B">
        <w:rPr>
          <w:rStyle w:val="00Text"/>
          <w:rFonts w:asciiTheme="minorEastAsia"/>
        </w:rPr>
        <w:t>使，疏吏翻。</w:t>
      </w:r>
      <w:r w:rsidRPr="00DE780C">
        <w:rPr>
          <w:rFonts w:asciiTheme="minorEastAsia"/>
        </w:rPr>
        <w:t>荊州治中宗景等勒兵入城，殺道憲，執臨海王子頊以降。孔道存知尋陽已平，遣使</w:t>
      </w:r>
      <w:r w:rsidRPr="00DE780C">
        <w:rPr>
          <w:rFonts w:asciiTheme="minorEastAsia"/>
        </w:rPr>
        <w:lastRenderedPageBreak/>
        <w:t>請降；尋聞柳世隆、劉亮當至，</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至</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衆悉逃潰</w:t>
      </w:r>
      <w:r w:rsidR="00D728F7">
        <w:rPr>
          <w:rStyle w:val="00Text"/>
          <w:rFonts w:asciiTheme="minorEastAsia"/>
        </w:rPr>
        <w:t>」</w:t>
      </w:r>
      <w:r w:rsidRPr="00D2545B">
        <w:rPr>
          <w:rStyle w:val="00Text"/>
          <w:rFonts w:asciiTheme="minorEastAsia"/>
        </w:rPr>
        <w:t>四字；乙十一行本同；孔本同；張校同；退齋校同。</w:t>
      </w:r>
      <w:r w:rsidR="00D728F7">
        <w:rPr>
          <w:rStyle w:val="00Text"/>
          <w:rFonts w:asciiTheme="minorEastAsia"/>
        </w:rPr>
        <w:t>』</w:t>
      </w:r>
      <w:r w:rsidRPr="00DE780C">
        <w:rPr>
          <w:rFonts w:asciiTheme="minorEastAsia"/>
        </w:rPr>
        <w:t>道存及三子皆自殺。</w:t>
      </w:r>
      <w:r w:rsidRPr="00D2545B">
        <w:rPr>
          <w:rStyle w:val="00Text"/>
          <w:rFonts w:asciiTheme="minorEastAsia"/>
        </w:rPr>
        <w:t>孔道存時為雍州行事。</w:t>
      </w:r>
      <w:r w:rsidRPr="00DE780C">
        <w:rPr>
          <w:rFonts w:asciiTheme="minorEastAsia"/>
        </w:rPr>
        <w:t>上以何慧文才兼將吏，</w:t>
      </w:r>
      <w:r w:rsidRPr="00D2545B">
        <w:rPr>
          <w:rStyle w:val="00Text"/>
          <w:rFonts w:asciiTheme="minorEastAsia"/>
        </w:rPr>
        <w:t>有將才，又有吏才也。將，卽亮翻。</w:t>
      </w:r>
      <w:r w:rsidRPr="00DE780C">
        <w:rPr>
          <w:rFonts w:asciiTheme="minorEastAsia"/>
        </w:rPr>
        <w:t>使吳喜宣旨赦之。慧文曰︰</w:t>
      </w:r>
      <w:r w:rsidR="00D728F7">
        <w:rPr>
          <w:rFonts w:asciiTheme="minorEastAsia"/>
        </w:rPr>
        <w:t>「</w:t>
      </w:r>
      <w:r w:rsidRPr="00DE780C">
        <w:rPr>
          <w:rFonts w:asciiTheme="minorEastAsia"/>
        </w:rPr>
        <w:t>旣陷逆節，手害忠義，</w:t>
      </w:r>
      <w:r w:rsidRPr="00D2545B">
        <w:rPr>
          <w:rStyle w:val="00Text"/>
          <w:rFonts w:asciiTheme="minorEastAsia"/>
        </w:rPr>
        <w:t>謂殺王應之也。</w:t>
      </w:r>
      <w:r w:rsidRPr="00DE780C">
        <w:rPr>
          <w:rFonts w:asciiTheme="minorEastAsia"/>
        </w:rPr>
        <w:t>何面見天下之士！</w:t>
      </w:r>
      <w:r w:rsidR="00D728F7">
        <w:rPr>
          <w:rFonts w:asciiTheme="minorEastAsia"/>
        </w:rPr>
        <w:t>」</w:t>
      </w:r>
      <w:r w:rsidRPr="00DE780C">
        <w:rPr>
          <w:rFonts w:asciiTheme="minorEastAsia"/>
        </w:rPr>
        <w:t>遂自殺。</w:t>
      </w:r>
      <w:r w:rsidRPr="00D2545B">
        <w:rPr>
          <w:rStyle w:val="00Text"/>
          <w:rFonts w:asciiTheme="minorEastAsia"/>
        </w:rPr>
        <w:t>史言何慧文不肯苟活。</w:t>
      </w:r>
      <w:r w:rsidRPr="00DE780C">
        <w:rPr>
          <w:rFonts w:asciiTheme="minorEastAsia"/>
        </w:rPr>
        <w:t>安陵王子綏、臨海王子頊、邵陵王子元並賜死，劉順及餘黨在荊州者皆伏誅。</w:t>
      </w:r>
      <w:r w:rsidRPr="00D2545B">
        <w:rPr>
          <w:rStyle w:val="00Text"/>
          <w:rFonts w:asciiTheme="minorEastAsia"/>
        </w:rPr>
        <w:t>劉順自死虎奔淮西，又自淮西奔荊州。</w:t>
      </w:r>
      <w:r w:rsidRPr="00DE780C">
        <w:rPr>
          <w:rFonts w:asciiTheme="minorEastAsia"/>
        </w:rPr>
        <w:t>詔追贈諸死節之臣，及封賞有功者各有差。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47</w:t>
      </w:r>
      <w:r w:rsidR="00934453" w:rsidRPr="00DE780C">
        <w:rPr>
          <w:rStyle w:val="01Text"/>
          <w:rFonts w:asciiTheme="minorEastAsia" w:eastAsiaTheme="minorEastAsia" w:hAnsi="等线" w:cs="等线" w:hint="eastAsia"/>
          <w:sz w:val="21"/>
        </w:rPr>
        <w:t>己酉，魏初立郡學，置博士、助敎、生員，從中書令高允、相州刺史李訢之請也。</w:t>
      </w:r>
      <w:r w:rsidR="00934453" w:rsidRPr="00D2545B">
        <w:rPr>
          <w:rFonts w:asciiTheme="minorEastAsia" w:eastAsiaTheme="minorEastAsia"/>
        </w:rPr>
        <w:t>古者，家有塾，黨有庠，術有序，國有學。秦雖焚書坑儒，齊、魯學者未嘗廢業。漢文翁守蜀，起立學官，學者比齊、魯。武帝令天下郡國皆立學校官，則學官之立尚矣。此書魏初立郡學、置官及生員者，蓋悲五胡兵爭，不暇立學，魏起北荒，數世之後始及此；旣悲之，猶幸斯文之墬地而復振也。相，息亮翻。訢，許斤翻。</w:t>
      </w:r>
      <w:r w:rsidR="00934453" w:rsidRPr="00DE780C">
        <w:rPr>
          <w:rStyle w:val="01Text"/>
          <w:rFonts w:asciiTheme="minorEastAsia" w:eastAsiaTheme="minorEastAsia"/>
          <w:sz w:val="21"/>
        </w:rPr>
        <w:t>訢，崇之子也。</w:t>
      </w:r>
      <w:r w:rsidR="00934453" w:rsidRPr="00D2545B">
        <w:rPr>
          <w:rFonts w:asciiTheme="minorEastAsia" w:eastAsiaTheme="minorEastAsia"/>
        </w:rPr>
        <w:t>此別一李崇，非頓丘之李崇也。</w:t>
      </w:r>
    </w:p>
    <w:p w:rsidR="00934453" w:rsidRPr="00DE780C" w:rsidRDefault="008B6FD8" w:rsidP="00662EDA">
      <w:pPr>
        <w:rPr>
          <w:rFonts w:asciiTheme="minorEastAsia"/>
        </w:rPr>
      </w:pPr>
      <w:r w:rsidRPr="008B6FD8">
        <w:rPr>
          <w:rFonts w:asciiTheme="minorEastAsia" w:hAnsi="MS Mincho" w:cs="MS Mincho" w:hint="eastAsia"/>
          <w:b/>
          <w:color w:val="696969"/>
          <w:sz w:val="18"/>
        </w:rPr>
        <w:t>48</w:t>
      </w:r>
      <w:r w:rsidR="00934453" w:rsidRPr="00DE780C">
        <w:rPr>
          <w:rFonts w:asciiTheme="minorEastAsia" w:hAnsi="等线" w:cs="等线" w:hint="eastAsia"/>
        </w:rPr>
        <w:t>上旣誅晉安王子勛等，待世祖諸子猶如平日。司徒休仁還自尋陽，言於上曰︰</w:t>
      </w:r>
      <w:r w:rsidR="00D728F7">
        <w:rPr>
          <w:rFonts w:asciiTheme="minorEastAsia" w:hAnsi="等线" w:cs="等线" w:hint="eastAsia"/>
        </w:rPr>
        <w:t>「</w:t>
      </w:r>
      <w:r w:rsidR="00934453" w:rsidRPr="00DE780C">
        <w:rPr>
          <w:rFonts w:asciiTheme="minorEastAsia" w:hAnsi="等线" w:cs="等线" w:hint="eastAsia"/>
        </w:rPr>
        <w:t>松滋侯兄弟尚在，將來非社稷計，宜早為之所。</w:t>
      </w:r>
      <w:r w:rsidR="00D728F7">
        <w:rPr>
          <w:rFonts w:asciiTheme="minorEastAsia" w:hAnsi="等线" w:cs="等线" w:hint="eastAsia"/>
        </w:rPr>
        <w:t>」</w:t>
      </w:r>
      <w:r w:rsidR="00934453" w:rsidRPr="00DE780C">
        <w:rPr>
          <w:rFonts w:asciiTheme="minorEastAsia" w:hAnsi="等线" w:cs="等线" w:hint="eastAsia"/>
        </w:rPr>
        <w:t>冬，十月，乙卯，松滋侯子房、永嘉王子仁、始安王子眞、淮南王子孟、南平王子產、廬陵</w:t>
      </w:r>
      <w:r w:rsidR="00934453" w:rsidRPr="00DE780C">
        <w:rPr>
          <w:rFonts w:asciiTheme="minorEastAsia"/>
        </w:rPr>
        <w:t>王子輿、子趨、子期、東平王子嗣、子悅並賜死，及鎭北諮議參軍路休之、司徒從事中郞路茂之、</w:t>
      </w:r>
      <w:r w:rsidR="00934453" w:rsidRPr="00D2545B">
        <w:rPr>
          <w:rStyle w:val="00Text"/>
          <w:rFonts w:asciiTheme="minorEastAsia"/>
        </w:rPr>
        <w:t>二路，皆昭太后子姪。</w:t>
      </w:r>
      <w:r w:rsidR="00934453" w:rsidRPr="00DE780C">
        <w:rPr>
          <w:rFonts w:asciiTheme="minorEastAsia"/>
        </w:rPr>
        <w:t>兗州刺史劉祗、中書舍人嚴龍皆坐誅。世祖二十八子於此盡矣。</w:t>
      </w:r>
      <w:r w:rsidR="00934453" w:rsidRPr="00D2545B">
        <w:rPr>
          <w:rStyle w:val="00Text"/>
          <w:rFonts w:asciiTheme="minorEastAsia"/>
        </w:rPr>
        <w:t>休仁尚書下省之禍，自取之也。導上使去其兄子，上手滑矣，其視諸弟何有哉！蕭齊易姓，劉氏殲焉，骨肉相殘，禍至此極。有國有家者，其鑒于茲！</w:t>
      </w:r>
      <w:r w:rsidR="00934453" w:rsidRPr="00DE780C">
        <w:rPr>
          <w:rFonts w:asciiTheme="minorEastAsia"/>
        </w:rPr>
        <w:t>祗，義欣之子也。</w:t>
      </w:r>
    </w:p>
    <w:p w:rsidR="00934453" w:rsidRPr="00DE780C" w:rsidRDefault="008B6FD8" w:rsidP="00662EDA">
      <w:pPr>
        <w:rPr>
          <w:rFonts w:asciiTheme="minorEastAsia"/>
        </w:rPr>
      </w:pPr>
      <w:r w:rsidRPr="008B6FD8">
        <w:rPr>
          <w:rFonts w:asciiTheme="minorEastAsia" w:hAnsi="MS Mincho" w:cs="MS Mincho" w:hint="eastAsia"/>
          <w:b/>
          <w:color w:val="696969"/>
          <w:sz w:val="18"/>
        </w:rPr>
        <w:t>49</w:t>
      </w:r>
      <w:r w:rsidR="00934453" w:rsidRPr="00DE780C">
        <w:rPr>
          <w:rFonts w:asciiTheme="minorEastAsia" w:hAnsi="等线" w:cs="等线" w:hint="eastAsia"/>
        </w:rPr>
        <w:t>劉勔圍壽陽，垣閎攻合肥，俱未下。勔患之，召諸將會議。馬隊主王廣之曰︰</w:t>
      </w:r>
      <w:r w:rsidR="00D728F7">
        <w:rPr>
          <w:rFonts w:asciiTheme="minorEastAsia" w:hAnsi="等线" w:cs="等线" w:hint="eastAsia"/>
        </w:rPr>
        <w:t>「</w:t>
      </w:r>
      <w:r w:rsidR="00934453" w:rsidRPr="00DE780C">
        <w:rPr>
          <w:rFonts w:asciiTheme="minorEastAsia" w:hAnsi="等线" w:cs="等线" w:hint="eastAsia"/>
        </w:rPr>
        <w:t>得將軍所乘馬，判能平合肥。</w:t>
      </w:r>
      <w:r w:rsidR="00D728F7">
        <w:rPr>
          <w:rFonts w:asciiTheme="minorEastAsia" w:hAnsi="等线" w:cs="等线" w:hint="eastAsia"/>
        </w:rPr>
        <w:t>」</w:t>
      </w:r>
      <w:r w:rsidR="00934453" w:rsidRPr="00D2545B">
        <w:rPr>
          <w:rStyle w:val="00Text"/>
          <w:rFonts w:asciiTheme="minorEastAsia"/>
        </w:rPr>
        <w:t>判，斷也，決也。</w:t>
      </w:r>
      <w:r w:rsidR="00934453" w:rsidRPr="00DE780C">
        <w:rPr>
          <w:rFonts w:asciiTheme="minorEastAsia"/>
        </w:rPr>
        <w:t>幢主皇甫肅怒曰︰</w:t>
      </w:r>
      <w:r w:rsidR="00D728F7">
        <w:rPr>
          <w:rFonts w:asciiTheme="minorEastAsia"/>
        </w:rPr>
        <w:t>「</w:t>
      </w:r>
      <w:r w:rsidR="00934453" w:rsidRPr="00DE780C">
        <w:rPr>
          <w:rFonts w:asciiTheme="minorEastAsia"/>
        </w:rPr>
        <w:t>廣之敢奪節下馬，可斬！</w:t>
      </w:r>
      <w:r w:rsidR="00D728F7">
        <w:rPr>
          <w:rFonts w:asciiTheme="minorEastAsia"/>
        </w:rPr>
        <w:t>」</w:t>
      </w:r>
      <w:r w:rsidR="00934453" w:rsidRPr="00DE780C">
        <w:rPr>
          <w:rFonts w:asciiTheme="minorEastAsia"/>
        </w:rPr>
        <w:t>勔笑曰︰</w:t>
      </w:r>
      <w:r w:rsidR="00D728F7">
        <w:rPr>
          <w:rFonts w:asciiTheme="minorEastAsia"/>
        </w:rPr>
        <w:t>「</w:t>
      </w:r>
      <w:r w:rsidR="00934453" w:rsidRPr="00DE780C">
        <w:rPr>
          <w:rFonts w:asciiTheme="minorEastAsia"/>
        </w:rPr>
        <w:t>觀其意，必能立功。</w:t>
      </w:r>
      <w:r w:rsidR="00D728F7">
        <w:rPr>
          <w:rFonts w:asciiTheme="minorEastAsia"/>
        </w:rPr>
        <w:t>」</w:t>
      </w:r>
      <w:r w:rsidR="00934453" w:rsidRPr="00DE780C">
        <w:rPr>
          <w:rFonts w:asciiTheme="minorEastAsia"/>
        </w:rPr>
        <w:t>卽推鞍下馬與之。</w:t>
      </w:r>
      <w:r w:rsidR="00934453" w:rsidRPr="00D2545B">
        <w:rPr>
          <w:rStyle w:val="00Text"/>
          <w:rFonts w:asciiTheme="minorEastAsia"/>
        </w:rPr>
        <w:t>幢，傳江翻。推，吐雷翻。</w:t>
      </w:r>
      <w:r w:rsidR="00934453" w:rsidRPr="00DE780C">
        <w:rPr>
          <w:rFonts w:asciiTheme="minorEastAsia"/>
        </w:rPr>
        <w:t>廣之往攻合肥，三日，克之；薛道標突圍奔淮西歸常珍奇。勔擢廣之為軍主。廣之謂肅曰︰</w:t>
      </w:r>
      <w:r w:rsidR="00D728F7">
        <w:rPr>
          <w:rFonts w:asciiTheme="minorEastAsia"/>
        </w:rPr>
        <w:t>「</w:t>
      </w:r>
      <w:r w:rsidR="00934453" w:rsidRPr="00DE780C">
        <w:rPr>
          <w:rFonts w:asciiTheme="minorEastAsia"/>
        </w:rPr>
        <w:t>節下若從卿言，何以平賊？卿不賞才，乃至於此！</w:t>
      </w:r>
      <w:r w:rsidR="00D728F7">
        <w:rPr>
          <w:rFonts w:asciiTheme="minorEastAsia"/>
        </w:rPr>
        <w:t>」</w:t>
      </w:r>
      <w:r w:rsidR="00934453" w:rsidRPr="00DE780C">
        <w:rPr>
          <w:rFonts w:asciiTheme="minorEastAsia"/>
        </w:rPr>
        <w:t>肅有學術，及勔卒，</w:t>
      </w:r>
      <w:r w:rsidR="00934453" w:rsidRPr="00D2545B">
        <w:rPr>
          <w:rStyle w:val="00Text"/>
          <w:rFonts w:asciiTheme="minorEastAsia"/>
        </w:rPr>
        <w:t>卒，子恤翻。</w:t>
      </w:r>
      <w:r w:rsidR="00934453" w:rsidRPr="00DE780C">
        <w:rPr>
          <w:rFonts w:asciiTheme="minorEastAsia"/>
        </w:rPr>
        <w:t>更依廣之，廣之薦於齊世祖為東海太守。</w:t>
      </w:r>
      <w:r w:rsidR="00934453" w:rsidRPr="00D2545B">
        <w:rPr>
          <w:rStyle w:val="00Text"/>
          <w:rFonts w:asciiTheme="minorEastAsia"/>
        </w:rPr>
        <w:t>史竟其事，以言王廣之能以恩易怨。</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50</w:t>
      </w:r>
      <w:r w:rsidR="00934453" w:rsidRPr="00DE780C">
        <w:rPr>
          <w:rStyle w:val="01Text"/>
          <w:rFonts w:asciiTheme="minorEastAsia" w:eastAsiaTheme="minorEastAsia" w:hAnsi="等线" w:cs="等线" w:hint="eastAsia"/>
          <w:sz w:val="21"/>
        </w:rPr>
        <w:t>沈靈寶自廬江引兵攻晉熙，</w:t>
      </w:r>
      <w:r w:rsidR="00934453" w:rsidRPr="00D2545B">
        <w:rPr>
          <w:rFonts w:asciiTheme="minorEastAsia" w:eastAsiaTheme="minorEastAsia"/>
        </w:rPr>
        <w:t>晉安帝分廬江立晉熙郡，今舒州卽其地也。晉熙先附尋陽，故攻之。</w:t>
      </w:r>
      <w:r w:rsidR="00934453" w:rsidRPr="00DE780C">
        <w:rPr>
          <w:rStyle w:val="01Text"/>
          <w:rFonts w:asciiTheme="minorEastAsia" w:eastAsiaTheme="minorEastAsia"/>
          <w:sz w:val="21"/>
        </w:rPr>
        <w:t>晉熙太守閻湛之棄城走。</w:t>
      </w:r>
    </w:p>
    <w:p w:rsidR="00934453" w:rsidRPr="00DE780C" w:rsidRDefault="00934453" w:rsidP="00662EDA">
      <w:pPr>
        <w:rPr>
          <w:rFonts w:asciiTheme="minorEastAsia"/>
        </w:rPr>
      </w:pPr>
      <w:r w:rsidRPr="00E528C6">
        <w:rPr>
          <w:rStyle w:val="14Text"/>
          <w:rFonts w:asciiTheme="minorEastAsia"/>
          <w:sz w:val="18"/>
        </w:rPr>
        <w:t>51</w:t>
      </w:r>
      <w:r w:rsidRPr="00DE780C">
        <w:rPr>
          <w:rFonts w:asciiTheme="minorEastAsia"/>
        </w:rPr>
        <w:t>徐州刺史薛安都、益州刺史蕭惠開、梁州刺史柳元怙、</w:t>
      </w:r>
      <w:r w:rsidRPr="00D2545B">
        <w:rPr>
          <w:rStyle w:val="00Text"/>
          <w:rFonts w:asciiTheme="minorEastAsia"/>
        </w:rPr>
        <w:t>考異曰︰宋略作</w:t>
      </w:r>
      <w:r w:rsidR="00D728F7">
        <w:rPr>
          <w:rStyle w:val="00Text"/>
          <w:rFonts w:asciiTheme="minorEastAsia"/>
        </w:rPr>
        <w:t>「</w:t>
      </w:r>
      <w:r w:rsidRPr="00D2545B">
        <w:rPr>
          <w:rStyle w:val="00Text"/>
          <w:rFonts w:asciiTheme="minorEastAsia"/>
        </w:rPr>
        <w:t>元哲</w:t>
      </w:r>
      <w:r w:rsidR="00D728F7">
        <w:rPr>
          <w:rStyle w:val="00Text"/>
          <w:rFonts w:asciiTheme="minorEastAsia"/>
        </w:rPr>
        <w:t>」</w:t>
      </w:r>
      <w:r w:rsidRPr="00D2545B">
        <w:rPr>
          <w:rStyle w:val="00Text"/>
          <w:rFonts w:asciiTheme="minorEastAsia"/>
        </w:rPr>
        <w:t>。今從宋書。</w:t>
      </w:r>
      <w:r w:rsidRPr="00DE780C">
        <w:rPr>
          <w:rFonts w:asciiTheme="minorEastAsia"/>
        </w:rPr>
        <w:t>兗州刺史畢衆敬、</w:t>
      </w:r>
      <w:r w:rsidRPr="00D2545B">
        <w:rPr>
          <w:rStyle w:val="00Text"/>
          <w:rFonts w:asciiTheme="minorEastAsia"/>
        </w:rPr>
        <w:t>考異曰︰宋略作</w:t>
      </w:r>
      <w:r w:rsidR="00D728F7">
        <w:rPr>
          <w:rStyle w:val="00Text"/>
          <w:rFonts w:asciiTheme="minorEastAsia"/>
        </w:rPr>
        <w:t>「</w:t>
      </w:r>
      <w:r w:rsidRPr="00D2545B">
        <w:rPr>
          <w:rStyle w:val="00Text"/>
          <w:rFonts w:asciiTheme="minorEastAsia"/>
        </w:rPr>
        <w:t>畢榛</w:t>
      </w:r>
      <w:r w:rsidR="00D728F7">
        <w:rPr>
          <w:rStyle w:val="00Text"/>
          <w:rFonts w:asciiTheme="minorEastAsia"/>
        </w:rPr>
        <w:t>」</w:t>
      </w:r>
      <w:r w:rsidRPr="00D2545B">
        <w:rPr>
          <w:rStyle w:val="00Text"/>
          <w:rFonts w:asciiTheme="minorEastAsia"/>
        </w:rPr>
        <w:t>，後魏書云</w:t>
      </w:r>
      <w:r w:rsidR="00D728F7">
        <w:rPr>
          <w:rStyle w:val="00Text"/>
          <w:rFonts w:asciiTheme="minorEastAsia"/>
        </w:rPr>
        <w:t>「</w:t>
      </w:r>
      <w:r w:rsidRPr="00D2545B">
        <w:rPr>
          <w:rStyle w:val="00Text"/>
          <w:rFonts w:asciiTheme="minorEastAsia"/>
        </w:rPr>
        <w:t>小名㮏</w:t>
      </w:r>
      <w:r w:rsidR="00D728F7">
        <w:rPr>
          <w:rStyle w:val="00Text"/>
          <w:rFonts w:asciiTheme="minorEastAsia"/>
        </w:rPr>
        <w:t>」</w:t>
      </w:r>
      <w:r w:rsidRPr="00D2545B">
        <w:rPr>
          <w:rStyle w:val="00Text"/>
          <w:rFonts w:asciiTheme="minorEastAsia"/>
        </w:rPr>
        <w:t>，今從本傳。</w:t>
      </w:r>
      <w:r w:rsidRPr="00DE780C">
        <w:rPr>
          <w:rFonts w:asciiTheme="minorEastAsia"/>
        </w:rPr>
        <w:t>豫章太守殷孚、汝南太守常珍奇，並遣使乞降。</w:t>
      </w:r>
      <w:r w:rsidRPr="00D2545B">
        <w:rPr>
          <w:rStyle w:val="00Text"/>
          <w:rFonts w:asciiTheme="minorEastAsia"/>
        </w:rPr>
        <w:t>尋陽已平，故並乞降。使，疏吏翻。降，戶江翻。</w:t>
      </w:r>
      <w:r w:rsidRPr="00DE780C">
        <w:rPr>
          <w:rFonts w:asciiTheme="minorEastAsia"/>
        </w:rPr>
        <w:t>上以南方已平，欲示威淮北，乙亥，命鎭軍將軍張永、中領軍沈攸之將甲士五萬迎薛安都。</w:t>
      </w:r>
      <w:r w:rsidRPr="00D2545B">
        <w:rPr>
          <w:rStyle w:val="00Text"/>
          <w:rFonts w:asciiTheme="minorEastAsia"/>
        </w:rPr>
        <w:t>將甲，卽亮翻。考異曰︰後魏·紀安都與常珍奇降皆在九月，而宋·本紀、宋略遣張永等北出皆在十月，今從之。</w:t>
      </w:r>
      <w:r w:rsidRPr="00DE780C">
        <w:rPr>
          <w:rFonts w:asciiTheme="minorEastAsia"/>
        </w:rPr>
        <w:t>蔡興宗曰︰</w:t>
      </w:r>
      <w:r w:rsidR="00D728F7">
        <w:rPr>
          <w:rFonts w:asciiTheme="minorEastAsia"/>
        </w:rPr>
        <w:t>「</w:t>
      </w:r>
      <w:r w:rsidRPr="00DE780C">
        <w:rPr>
          <w:rFonts w:asciiTheme="minorEastAsia"/>
        </w:rPr>
        <w:t>安都歸順，此誠非虛，正須單使尺書。</w:t>
      </w:r>
      <w:r w:rsidRPr="00D2545B">
        <w:rPr>
          <w:rStyle w:val="00Text"/>
          <w:rFonts w:asciiTheme="minorEastAsia"/>
        </w:rPr>
        <w:t>使，疏吏翻。</w:t>
      </w:r>
      <w:r w:rsidRPr="00DE780C">
        <w:rPr>
          <w:rFonts w:asciiTheme="minorEastAsia"/>
        </w:rPr>
        <w:t>今以重兵迎之，勢必疑懼；或能招引北虜，為患方深。若以叛臣罪重，不可不誅，則曏之所宥亦已多矣。況安都外據大鎭，密邇邊陲，地險兵強，政圍難克，考之國計，尤宜馴養；</w:t>
      </w:r>
      <w:r w:rsidRPr="00D2545B">
        <w:rPr>
          <w:rStyle w:val="00Text"/>
          <w:rFonts w:asciiTheme="minorEastAsia"/>
        </w:rPr>
        <w:t>馴，松倫翻。</w:t>
      </w:r>
      <w:r w:rsidRPr="00DE780C">
        <w:rPr>
          <w:rFonts w:asciiTheme="minorEastAsia"/>
        </w:rPr>
        <w:t>如其外叛，將為朝廷旰食之憂。</w:t>
      </w:r>
      <w:r w:rsidR="00D728F7">
        <w:rPr>
          <w:rFonts w:asciiTheme="minorEastAsia"/>
        </w:rPr>
        <w:t>」</w:t>
      </w:r>
      <w:r w:rsidRPr="00DE780C">
        <w:rPr>
          <w:rFonts w:asciiTheme="minorEastAsia"/>
        </w:rPr>
        <w:t>上不從，</w:t>
      </w:r>
      <w:r w:rsidRPr="00D2545B">
        <w:rPr>
          <w:rStyle w:val="00Text"/>
          <w:rFonts w:asciiTheme="minorEastAsia"/>
        </w:rPr>
        <w:t>為上愧蔡興宗張本。旰，苦汗翻。</w:t>
      </w:r>
      <w:r w:rsidRPr="00DE780C">
        <w:rPr>
          <w:rFonts w:asciiTheme="minorEastAsia"/>
        </w:rPr>
        <w:t>謂征北司馬行南徐州事蕭道成曰︰</w:t>
      </w:r>
      <w:r w:rsidR="00D728F7">
        <w:rPr>
          <w:rFonts w:asciiTheme="minorEastAsia"/>
        </w:rPr>
        <w:t>「</w:t>
      </w:r>
      <w:r w:rsidRPr="00DE780C">
        <w:rPr>
          <w:rFonts w:asciiTheme="minorEastAsia"/>
        </w:rPr>
        <w:t>吾今因此北討，卿意以為何如？</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安都狡猾有餘，今以兵逼之，恐非國之利。上曰︰</w:t>
      </w:r>
      <w:r w:rsidR="00D728F7">
        <w:rPr>
          <w:rFonts w:asciiTheme="minorEastAsia"/>
        </w:rPr>
        <w:t>「</w:t>
      </w:r>
      <w:r w:rsidRPr="00DE780C">
        <w:rPr>
          <w:rFonts w:asciiTheme="minorEastAsia"/>
        </w:rPr>
        <w:t>諸軍猛銳，何往不克！卿勿多言！</w:t>
      </w:r>
      <w:r w:rsidR="00D728F7">
        <w:rPr>
          <w:rFonts w:asciiTheme="minorEastAsia"/>
        </w:rPr>
        <w:t>」</w:t>
      </w:r>
      <w:r w:rsidRPr="00D2545B">
        <w:rPr>
          <w:rStyle w:val="00Text"/>
          <w:rFonts w:asciiTheme="minorEastAsia"/>
        </w:rPr>
        <w:t>蔡興宗、蕭道成，人地雖殊，所見不異，蓋識時達變，唯智者能之，文武無二道也。</w:t>
      </w:r>
      <w:r w:rsidRPr="00DE780C">
        <w:rPr>
          <w:rFonts w:asciiTheme="minorEastAsia"/>
        </w:rPr>
        <w:t>安都聞大兵北上，</w:t>
      </w:r>
      <w:r w:rsidRPr="00D2545B">
        <w:rPr>
          <w:rStyle w:val="00Text"/>
          <w:rFonts w:asciiTheme="minorEastAsia"/>
        </w:rPr>
        <w:t>地勢，西北高，東南下。濟、泗、沂之水皆南流，逕彭城而注于淮，故謂南兵北向為北上。上，時掌翻。</w:t>
      </w:r>
      <w:r w:rsidRPr="00DE780C">
        <w:rPr>
          <w:rFonts w:asciiTheme="minorEastAsia"/>
        </w:rPr>
        <w:t>懼，遣使乞降於魏，常珍奇亦以懸瓠降魏，</w:t>
      </w:r>
      <w:r w:rsidRPr="00D2545B">
        <w:rPr>
          <w:rStyle w:val="00Text"/>
          <w:rFonts w:asciiTheme="minorEastAsia"/>
        </w:rPr>
        <w:t>考異曰︰宋略︰</w:t>
      </w:r>
      <w:r w:rsidR="00D728F7">
        <w:rPr>
          <w:rStyle w:val="00Text"/>
          <w:rFonts w:asciiTheme="minorEastAsia"/>
        </w:rPr>
        <w:t>「</w:t>
      </w:r>
      <w:r w:rsidRPr="00D2545B">
        <w:rPr>
          <w:rStyle w:val="00Text"/>
          <w:rFonts w:asciiTheme="minorEastAsia"/>
        </w:rPr>
        <w:t>十二月，甲寅，珍奇復以郡叛。</w:t>
      </w:r>
      <w:r w:rsidR="00D728F7">
        <w:rPr>
          <w:rStyle w:val="00Text"/>
          <w:rFonts w:asciiTheme="minorEastAsia"/>
        </w:rPr>
        <w:t>」</w:t>
      </w:r>
      <w:r w:rsidRPr="00D2545B">
        <w:rPr>
          <w:rStyle w:val="00Text"/>
          <w:rFonts w:asciiTheme="minorEastAsia"/>
        </w:rPr>
        <w:t>蓋於時宋朝始聞之耳。</w:t>
      </w:r>
      <w:r w:rsidRPr="00DE780C">
        <w:rPr>
          <w:rFonts w:asciiTheme="minorEastAsia"/>
        </w:rPr>
        <w:t>皆請兵自救。</w:t>
      </w:r>
    </w:p>
    <w:p w:rsidR="00934453" w:rsidRPr="00DE780C" w:rsidRDefault="00934453" w:rsidP="00662EDA">
      <w:pPr>
        <w:rPr>
          <w:rFonts w:asciiTheme="minorEastAsia"/>
        </w:rPr>
      </w:pPr>
      <w:r w:rsidRPr="00E528C6">
        <w:rPr>
          <w:rStyle w:val="14Text"/>
          <w:rFonts w:asciiTheme="minorEastAsia"/>
          <w:sz w:val="18"/>
        </w:rPr>
        <w:t>52</w:t>
      </w:r>
      <w:r w:rsidRPr="00DE780C">
        <w:rPr>
          <w:rFonts w:asciiTheme="minorEastAsia"/>
        </w:rPr>
        <w:t>戊寅，立皇子昱為太子。</w:t>
      </w:r>
    </w:p>
    <w:p w:rsidR="00934453" w:rsidRPr="00DE780C" w:rsidRDefault="00934453" w:rsidP="00662EDA">
      <w:pPr>
        <w:rPr>
          <w:rFonts w:asciiTheme="minorEastAsia"/>
        </w:rPr>
      </w:pPr>
      <w:r w:rsidRPr="00E528C6">
        <w:rPr>
          <w:rStyle w:val="14Text"/>
          <w:rFonts w:asciiTheme="minorEastAsia"/>
          <w:sz w:val="18"/>
        </w:rPr>
        <w:t>53</w:t>
      </w:r>
      <w:r w:rsidRPr="00DE780C">
        <w:rPr>
          <w:rFonts w:asciiTheme="minorEastAsia"/>
        </w:rPr>
        <w:t>薛安都以其子為質於魏，</w:t>
      </w:r>
      <w:r w:rsidRPr="00D2545B">
        <w:rPr>
          <w:rStyle w:val="00Text"/>
          <w:rFonts w:asciiTheme="minorEastAsia"/>
        </w:rPr>
        <w:t>質，音致。</w:t>
      </w:r>
      <w:r w:rsidRPr="00DE780C">
        <w:rPr>
          <w:rFonts w:asciiTheme="minorEastAsia"/>
        </w:rPr>
        <w:t>魏遣鎭東大將軍代人尉元、鎭東將軍魏郡孔伯恭等帥騎一萬出東道，救彭城；鎭西大將軍西河公石、都督荊·豫·南雍州諸軍事張窮奇出西道，救懸瓠。</w:t>
      </w:r>
      <w:r w:rsidRPr="00D2545B">
        <w:rPr>
          <w:rStyle w:val="00Text"/>
          <w:rFonts w:asciiTheme="minorEastAsia"/>
        </w:rPr>
        <w:t>尉，紆勿翻。帥，讀曰率。騎，奇寄翻。雍，於用翻。魏無南雍州；下又書安都都督徐、雍五州諸軍事，蓋一時創置，尋省倂也。西河公石，魏之宗室。</w:t>
      </w:r>
      <w:r w:rsidRPr="00DE780C">
        <w:rPr>
          <w:rFonts w:asciiTheme="minorEastAsia"/>
        </w:rPr>
        <w:t>以安都為都督徐·雍</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雍</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兗</w:t>
      </w:r>
      <w:r w:rsidR="00D728F7">
        <w:rPr>
          <w:rStyle w:val="00Text"/>
          <w:rFonts w:asciiTheme="minorEastAsia"/>
        </w:rPr>
        <w:t>」</w:t>
      </w:r>
      <w:r w:rsidRPr="00D2545B">
        <w:rPr>
          <w:rStyle w:val="00Text"/>
          <w:rFonts w:asciiTheme="minorEastAsia"/>
        </w:rPr>
        <w:t>；孔本同；張校同。</w:t>
      </w:r>
      <w:r w:rsidR="00D728F7">
        <w:rPr>
          <w:rStyle w:val="00Text"/>
          <w:rFonts w:asciiTheme="minorEastAsia"/>
        </w:rPr>
        <w:t>』</w:t>
      </w:r>
      <w:r w:rsidRPr="00DE780C">
        <w:rPr>
          <w:rFonts w:asciiTheme="minorEastAsia"/>
        </w:rPr>
        <w:t>等五州諸軍事、鎭南大將軍、徐州刺史、河東公；常珍奇為平南將軍、豫州刺史、河內公。</w:t>
      </w:r>
    </w:p>
    <w:p w:rsidR="00934453" w:rsidRPr="00DE780C" w:rsidRDefault="00934453" w:rsidP="00662EDA">
      <w:pPr>
        <w:rPr>
          <w:rFonts w:asciiTheme="minorEastAsia"/>
        </w:rPr>
      </w:pPr>
      <w:r w:rsidRPr="00DE780C">
        <w:rPr>
          <w:rFonts w:asciiTheme="minorEastAsia"/>
        </w:rPr>
        <w:t>兗州刺史申纂詐降於魏，尉元受之而陰為之備。魏師至無鹽，纂閉門拒守。</w:t>
      </w:r>
      <w:r w:rsidRPr="00D2545B">
        <w:rPr>
          <w:rStyle w:val="00Text"/>
          <w:rFonts w:asciiTheme="minorEastAsia"/>
        </w:rPr>
        <w:t>為魏攻殺申纂張本。</w:t>
      </w:r>
    </w:p>
    <w:p w:rsidR="00934453" w:rsidRPr="00DE780C" w:rsidRDefault="00934453" w:rsidP="00662EDA">
      <w:pPr>
        <w:rPr>
          <w:rFonts w:asciiTheme="minorEastAsia"/>
        </w:rPr>
      </w:pPr>
      <w:r w:rsidRPr="00DE780C">
        <w:rPr>
          <w:rFonts w:asciiTheme="minorEastAsia"/>
        </w:rPr>
        <w:t>薛安都之召魏兵也，畢衆敬不與之同，遣使來請降；</w:t>
      </w:r>
      <w:r w:rsidRPr="00D2545B">
        <w:rPr>
          <w:rStyle w:val="00Text"/>
          <w:rFonts w:asciiTheme="minorEastAsia"/>
        </w:rPr>
        <w:t>是年春，畢衆敬叛建康從薛安都，及安都降魏，乃不與之同耳。</w:t>
      </w:r>
      <w:r w:rsidRPr="00DE780C">
        <w:rPr>
          <w:rFonts w:asciiTheme="minorEastAsia"/>
        </w:rPr>
        <w:t>上以衆敬為兗州刺史。衆敬子元賓在建康，先坐他罪誅。</w:t>
      </w:r>
      <w:r w:rsidRPr="00D2545B">
        <w:rPr>
          <w:rStyle w:val="00Text"/>
          <w:rFonts w:asciiTheme="minorEastAsia"/>
        </w:rPr>
        <w:t>考異曰︰後魏書·衆敬傳云︰</w:t>
      </w:r>
      <w:r w:rsidR="00D728F7">
        <w:rPr>
          <w:rStyle w:val="00Text"/>
          <w:rFonts w:asciiTheme="minorEastAsia"/>
        </w:rPr>
        <w:t>「</w:t>
      </w:r>
      <w:r w:rsidRPr="00D2545B">
        <w:rPr>
          <w:rStyle w:val="00Text"/>
          <w:rFonts w:asciiTheme="minorEastAsia"/>
        </w:rPr>
        <w:t>元賓有他罪，彧獨不捨之。</w:t>
      </w:r>
      <w:r w:rsidR="00D728F7">
        <w:rPr>
          <w:rStyle w:val="00Text"/>
          <w:rFonts w:asciiTheme="minorEastAsia"/>
        </w:rPr>
        <w:t>」</w:t>
      </w:r>
      <w:r w:rsidRPr="00D2545B">
        <w:rPr>
          <w:rStyle w:val="00Text"/>
          <w:rFonts w:asciiTheme="minorEastAsia"/>
        </w:rPr>
        <w:t>宋略云</w:t>
      </w:r>
      <w:r w:rsidR="00D728F7">
        <w:rPr>
          <w:rStyle w:val="00Text"/>
          <w:rFonts w:asciiTheme="minorEastAsia"/>
        </w:rPr>
        <w:t>「</w:t>
      </w:r>
      <w:r w:rsidRPr="00D2545B">
        <w:rPr>
          <w:rStyle w:val="00Text"/>
          <w:rFonts w:asciiTheme="minorEastAsia"/>
        </w:rPr>
        <w:t>榛息在都已誅矣</w:t>
      </w:r>
      <w:r w:rsidR="00D728F7">
        <w:rPr>
          <w:rStyle w:val="00Text"/>
          <w:rFonts w:asciiTheme="minorEastAsia"/>
        </w:rPr>
        <w:t>」</w:t>
      </w:r>
      <w:r w:rsidRPr="00D2545B">
        <w:rPr>
          <w:rStyle w:val="00Text"/>
          <w:rFonts w:asciiTheme="minorEastAsia"/>
        </w:rPr>
        <w:t>，今從之。</w:t>
      </w:r>
      <w:r w:rsidRPr="00DE780C">
        <w:rPr>
          <w:rFonts w:asciiTheme="minorEastAsia"/>
        </w:rPr>
        <w:t>衆敬聞之，怒，拔刀斫柱曰︰</w:t>
      </w:r>
      <w:r w:rsidR="00D728F7">
        <w:rPr>
          <w:rFonts w:asciiTheme="minorEastAsia"/>
        </w:rPr>
        <w:t>「</w:t>
      </w:r>
      <w:r w:rsidRPr="00DE780C">
        <w:rPr>
          <w:rFonts w:asciiTheme="minorEastAsia"/>
        </w:rPr>
        <w:t>吾皓首唯一子，不能全，安用獨生！</w:t>
      </w:r>
      <w:r w:rsidR="00D728F7">
        <w:rPr>
          <w:rFonts w:asciiTheme="minorEastAsia"/>
        </w:rPr>
        <w:t>」</w:t>
      </w:r>
      <w:r w:rsidRPr="00DE780C">
        <w:rPr>
          <w:rFonts w:asciiTheme="minorEastAsia"/>
        </w:rPr>
        <w:t>十一月，壬子，魏師至瑕丘，衆敬請降於魏。尉元遣部將先據其城，</w:t>
      </w:r>
      <w:r w:rsidRPr="00D2545B">
        <w:rPr>
          <w:rStyle w:val="00Text"/>
          <w:rFonts w:asciiTheme="minorEastAsia"/>
        </w:rPr>
        <w:t>將，卽亮翻。</w:t>
      </w:r>
      <w:r w:rsidRPr="00DE780C">
        <w:rPr>
          <w:rFonts w:asciiTheme="minorEastAsia"/>
        </w:rPr>
        <w:t>衆敬悔恨，數日不食。元長驅而進，十二月，己未，軍于秺。</w:t>
      </w:r>
      <w:r w:rsidRPr="00D2545B">
        <w:rPr>
          <w:rStyle w:val="00Text"/>
          <w:rFonts w:asciiTheme="minorEastAsia"/>
        </w:rPr>
        <w:t>秺縣，漢屬濟陰郡，後漢省，其地當在唐曹州界。孟康曰︰秺，音妬。</w:t>
      </w:r>
    </w:p>
    <w:p w:rsidR="00934453" w:rsidRPr="00DE780C" w:rsidRDefault="00934453" w:rsidP="00662EDA">
      <w:pPr>
        <w:rPr>
          <w:rFonts w:asciiTheme="minorEastAsia"/>
        </w:rPr>
      </w:pPr>
      <w:r w:rsidRPr="00DE780C">
        <w:rPr>
          <w:rFonts w:asciiTheme="minorEastAsia"/>
        </w:rPr>
        <w:t>西河公石至上蔡，常珍奇帥文武出迎。石欲頓軍汝北，未卽入城，</w:t>
      </w:r>
      <w:r w:rsidRPr="00D2545B">
        <w:rPr>
          <w:rStyle w:val="00Text"/>
          <w:rFonts w:asciiTheme="minorEastAsia"/>
        </w:rPr>
        <w:t>懸瓠城在汝水南。</w:t>
      </w:r>
      <w:r w:rsidRPr="00DE780C">
        <w:rPr>
          <w:rFonts w:asciiTheme="minorEastAsia"/>
        </w:rPr>
        <w:t>中書博士鄭羲曰︰</w:t>
      </w:r>
      <w:r w:rsidR="00D728F7">
        <w:rPr>
          <w:rFonts w:asciiTheme="minorEastAsia"/>
        </w:rPr>
        <w:t>「</w:t>
      </w:r>
      <w:r w:rsidRPr="00DE780C">
        <w:rPr>
          <w:rFonts w:asciiTheme="minorEastAsia"/>
        </w:rPr>
        <w:t>今珍奇雖來，意未可量。</w:t>
      </w:r>
      <w:r w:rsidRPr="00D2545B">
        <w:rPr>
          <w:rStyle w:val="00Text"/>
          <w:rFonts w:asciiTheme="minorEastAsia"/>
        </w:rPr>
        <w:t>量，音良。</w:t>
      </w:r>
      <w:r w:rsidRPr="00DE780C">
        <w:rPr>
          <w:rFonts w:asciiTheme="minorEastAsia"/>
        </w:rPr>
        <w:t>不如直入其城，奪其管籥，</w:t>
      </w:r>
      <w:r w:rsidRPr="00D2545B">
        <w:rPr>
          <w:rStyle w:val="00Text"/>
          <w:rFonts w:asciiTheme="minorEastAsia"/>
        </w:rPr>
        <w:t>管，鍵也。籥，關牡也。</w:t>
      </w:r>
      <w:r w:rsidRPr="00DE780C">
        <w:rPr>
          <w:rFonts w:asciiTheme="minorEastAsia"/>
        </w:rPr>
        <w:t>據有府庫，制其腹心，策之全者也。</w:t>
      </w:r>
      <w:r w:rsidR="00D728F7">
        <w:rPr>
          <w:rFonts w:asciiTheme="minorEastAsia"/>
        </w:rPr>
        <w:t>」</w:t>
      </w:r>
      <w:r w:rsidRPr="00DE780C">
        <w:rPr>
          <w:rFonts w:asciiTheme="minorEastAsia"/>
        </w:rPr>
        <w:t>石遂策馬入城，因置酒嬉戲。羲曰︰</w:t>
      </w:r>
      <w:r w:rsidR="00D728F7">
        <w:rPr>
          <w:rFonts w:asciiTheme="minorEastAsia"/>
        </w:rPr>
        <w:t>「</w:t>
      </w:r>
      <w:r w:rsidRPr="00DE780C">
        <w:rPr>
          <w:rFonts w:asciiTheme="minorEastAsia"/>
        </w:rPr>
        <w:t>觀珍奇之色甚不平，不可不為之備。</w:t>
      </w:r>
      <w:r w:rsidR="00D728F7">
        <w:rPr>
          <w:rFonts w:asciiTheme="minorEastAsia"/>
        </w:rPr>
        <w:t>」</w:t>
      </w:r>
      <w:r w:rsidRPr="00DE780C">
        <w:rPr>
          <w:rFonts w:asciiTheme="minorEastAsia"/>
        </w:rPr>
        <w:t>乃嚴兵設備。其夕，珍奇使人燒府屋，欲為變，以石有備而止。羲，豁之曾孫也。</w:t>
      </w:r>
    </w:p>
    <w:p w:rsidR="00934453" w:rsidRPr="00DE780C" w:rsidRDefault="00934453" w:rsidP="00662EDA">
      <w:pPr>
        <w:rPr>
          <w:rFonts w:asciiTheme="minorEastAsia"/>
        </w:rPr>
      </w:pPr>
      <w:r w:rsidRPr="00DE780C">
        <w:rPr>
          <w:rFonts w:asciiTheme="minorEastAsia"/>
        </w:rPr>
        <w:t>淮西七郡民多不願屬魏，連營南奔。</w:t>
      </w:r>
      <w:r w:rsidRPr="00D2545B">
        <w:rPr>
          <w:rStyle w:val="00Text"/>
          <w:rFonts w:asciiTheme="minorEastAsia"/>
        </w:rPr>
        <w:t>淮西七郡︰汝南、新蔡、汝陽、汝陰、陳郡、南頓、潁川。</w:t>
      </w:r>
      <w:r w:rsidRPr="00DE780C">
        <w:rPr>
          <w:rFonts w:asciiTheme="minorEastAsia"/>
        </w:rPr>
        <w:t>魏遣建安王陸馛宣慰新附。民有陷軍為奴婢者，馛悉免之，</w:t>
      </w:r>
      <w:r w:rsidRPr="00D2545B">
        <w:rPr>
          <w:rStyle w:val="00Text"/>
          <w:rFonts w:asciiTheme="minorEastAsia"/>
        </w:rPr>
        <w:t>馛，蒲撥翻。</w:t>
      </w:r>
      <w:r w:rsidRPr="00DE780C">
        <w:rPr>
          <w:rFonts w:asciiTheme="minorEastAsia"/>
        </w:rPr>
        <w:t>新民乃悅。</w:t>
      </w:r>
    </w:p>
    <w:p w:rsidR="00934453" w:rsidRPr="00DE780C" w:rsidRDefault="00934453" w:rsidP="00662EDA">
      <w:pPr>
        <w:rPr>
          <w:rFonts w:asciiTheme="minorEastAsia"/>
        </w:rPr>
      </w:pPr>
      <w:r w:rsidRPr="00E528C6">
        <w:rPr>
          <w:rStyle w:val="14Text"/>
          <w:rFonts w:asciiTheme="minorEastAsia"/>
          <w:sz w:val="18"/>
        </w:rPr>
        <w:t>54</w:t>
      </w:r>
      <w:r w:rsidRPr="00DE780C">
        <w:rPr>
          <w:rFonts w:asciiTheme="minorEastAsia"/>
        </w:rPr>
        <w:t>乙丑，詔坐依附尋陽削官爵禁錮者，皆從原蕩，隨才銓用。</w:t>
      </w:r>
    </w:p>
    <w:p w:rsidR="00934453" w:rsidRPr="00DE780C" w:rsidRDefault="00934453" w:rsidP="00662EDA">
      <w:pPr>
        <w:rPr>
          <w:rFonts w:asciiTheme="minorEastAsia"/>
        </w:rPr>
      </w:pPr>
      <w:r w:rsidRPr="00E528C6">
        <w:rPr>
          <w:rStyle w:val="14Text"/>
          <w:rFonts w:asciiTheme="minorEastAsia"/>
          <w:sz w:val="18"/>
        </w:rPr>
        <w:t>55</w:t>
      </w:r>
      <w:r w:rsidRPr="00DE780C">
        <w:rPr>
          <w:rFonts w:asciiTheme="minorEastAsia"/>
        </w:rPr>
        <w:t>劉勔圍壽陽，自首春至于末冬，內攻外禦，戰無不捷，以寬厚得將士心。</w:t>
      </w:r>
      <w:r w:rsidRPr="00D2545B">
        <w:rPr>
          <w:rStyle w:val="00Text"/>
          <w:rFonts w:asciiTheme="minorEastAsia"/>
        </w:rPr>
        <w:t>將，卽亮翻。</w:t>
      </w:r>
      <w:r w:rsidRPr="00DE780C">
        <w:rPr>
          <w:rFonts w:asciiTheme="minorEastAsia"/>
        </w:rPr>
        <w:t>尋陽旣平，上使中書為詔諭殷琰，蔡興宗曰︰</w:t>
      </w:r>
      <w:r w:rsidR="00D728F7">
        <w:rPr>
          <w:rFonts w:asciiTheme="minorEastAsia"/>
        </w:rPr>
        <w:t>「</w:t>
      </w:r>
      <w:r w:rsidRPr="00DE780C">
        <w:rPr>
          <w:rFonts w:asciiTheme="minorEastAsia"/>
        </w:rPr>
        <w:t>天下旣定，是琰思過之日。陛下宜賜手詔數行以相慰引。</w:t>
      </w:r>
      <w:r w:rsidRPr="00D2545B">
        <w:rPr>
          <w:rStyle w:val="00Text"/>
          <w:rFonts w:asciiTheme="minorEastAsia"/>
        </w:rPr>
        <w:t>慰者，安其心；引者，引使歸順。行，戶剛翻。</w:t>
      </w:r>
      <w:r w:rsidRPr="00DE780C">
        <w:rPr>
          <w:rFonts w:asciiTheme="minorEastAsia"/>
        </w:rPr>
        <w:t>今直中書為詔，彼必疑謂非眞，非所以速清方難也。</w:t>
      </w:r>
      <w:r w:rsidR="00D728F7">
        <w:rPr>
          <w:rFonts w:asciiTheme="minorEastAsia"/>
        </w:rPr>
        <w:t>」</w:t>
      </w:r>
      <w:r w:rsidRPr="00D2545B">
        <w:rPr>
          <w:rStyle w:val="00Text"/>
          <w:rFonts w:asciiTheme="minorEastAsia"/>
        </w:rPr>
        <w:t>難，乃旦翻。方難，謂一方之難。</w:t>
      </w:r>
      <w:r w:rsidRPr="00DE780C">
        <w:rPr>
          <w:rFonts w:asciiTheme="minorEastAsia"/>
        </w:rPr>
        <w:t>不從。琰得詔，謂劉勔詐為之，不敢降。</w:t>
      </w:r>
      <w:r w:rsidRPr="00D2545B">
        <w:rPr>
          <w:rStyle w:val="00Text"/>
          <w:rFonts w:asciiTheme="minorEastAsia"/>
        </w:rPr>
        <w:t>降，戶江翻；下同。</w:t>
      </w:r>
      <w:r w:rsidRPr="00DE780C">
        <w:rPr>
          <w:rFonts w:asciiTheme="minorEastAsia"/>
        </w:rPr>
        <w:t>杜叔寶閉絕尋陽敗問，有傳者卽殺之，守備益固。凡有降者，上輒送壽陽城下，使與城中人語，由是衆情離沮。</w:t>
      </w:r>
      <w:r w:rsidRPr="00D2545B">
        <w:rPr>
          <w:rStyle w:val="00Text"/>
          <w:rFonts w:asciiTheme="minorEastAsia"/>
        </w:rPr>
        <w:t>沮，在呂翻。</w:t>
      </w:r>
    </w:p>
    <w:p w:rsidR="00934453" w:rsidRPr="00DE780C" w:rsidRDefault="00934453" w:rsidP="00662EDA">
      <w:pPr>
        <w:rPr>
          <w:rFonts w:asciiTheme="minorEastAsia"/>
        </w:rPr>
      </w:pPr>
      <w:r w:rsidRPr="00DE780C">
        <w:rPr>
          <w:rFonts w:asciiTheme="minorEastAsia"/>
        </w:rPr>
        <w:t>琰欲請降於魏，主簿譙郡夏侯詳說琰曰︰</w:t>
      </w:r>
      <w:r w:rsidRPr="00D2545B">
        <w:rPr>
          <w:rStyle w:val="00Text"/>
          <w:rFonts w:asciiTheme="minorEastAsia"/>
        </w:rPr>
        <w:t>說，輸芮翻；下同。</w:t>
      </w:r>
      <w:r w:rsidR="00D728F7">
        <w:rPr>
          <w:rFonts w:asciiTheme="minorEastAsia"/>
        </w:rPr>
        <w:t>「</w:t>
      </w:r>
      <w:r w:rsidRPr="00DE780C">
        <w:rPr>
          <w:rFonts w:asciiTheme="minorEastAsia"/>
        </w:rPr>
        <w:t>今日之舉，本効忠節。若社稷有奉，便當歸身朝廷，何可北面左衽乎！且今魏軍近在淮次，</w:t>
      </w:r>
      <w:r w:rsidRPr="00D2545B">
        <w:rPr>
          <w:rStyle w:val="00Text"/>
          <w:rFonts w:asciiTheme="minorEastAsia"/>
        </w:rPr>
        <w:t>謂西河公石在汝南之軍也。</w:t>
      </w:r>
      <w:r w:rsidRPr="00DE780C">
        <w:rPr>
          <w:rFonts w:asciiTheme="minorEastAsia"/>
        </w:rPr>
        <w:t>官軍未測吾之去就，若建使歸款，</w:t>
      </w:r>
      <w:r w:rsidR="00D728F7">
        <w:rPr>
          <w:rStyle w:val="00Text"/>
          <w:rFonts w:asciiTheme="minorEastAsia"/>
        </w:rPr>
        <w:t>「</w:t>
      </w:r>
      <w:r w:rsidRPr="00D2545B">
        <w:rPr>
          <w:rStyle w:val="00Text"/>
          <w:rFonts w:asciiTheme="minorEastAsia"/>
        </w:rPr>
        <w:t>建使</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遣使</w:t>
      </w:r>
      <w:r w:rsidR="00D728F7">
        <w:rPr>
          <w:rStyle w:val="00Text"/>
          <w:rFonts w:asciiTheme="minorEastAsia"/>
        </w:rPr>
        <w:t>」</w:t>
      </w:r>
      <w:r w:rsidRPr="00D2545B">
        <w:rPr>
          <w:rStyle w:val="00Text"/>
          <w:rFonts w:asciiTheme="minorEastAsia"/>
        </w:rPr>
        <w:t>。款，誠也。使，疏吏翻。</w:t>
      </w:r>
      <w:r w:rsidRPr="00DE780C">
        <w:rPr>
          <w:rFonts w:asciiTheme="minorEastAsia"/>
        </w:rPr>
        <w:t>必厚相慰納，豈止免罪而已。</w:t>
      </w:r>
      <w:r w:rsidR="00D728F7">
        <w:rPr>
          <w:rFonts w:asciiTheme="minorEastAsia"/>
        </w:rPr>
        <w:t>」</w:t>
      </w:r>
      <w:r w:rsidRPr="00DE780C">
        <w:rPr>
          <w:rFonts w:asciiTheme="minorEastAsia"/>
        </w:rPr>
        <w:t>琰乃使詳出見劉勔。詳說勔曰︰</w:t>
      </w:r>
      <w:r w:rsidR="00D728F7">
        <w:rPr>
          <w:rFonts w:asciiTheme="minorEastAsia"/>
        </w:rPr>
        <w:t>「</w:t>
      </w:r>
      <w:r w:rsidRPr="00DE780C">
        <w:rPr>
          <w:rFonts w:asciiTheme="minorEastAsia"/>
        </w:rPr>
        <w:t>今城中士民知困而猶固守者，畏將軍之誅，皆欲自歸於魏。願將軍緩而赦之，則莫不相帥而至矣。</w:t>
      </w:r>
      <w:r w:rsidR="00D728F7">
        <w:rPr>
          <w:rFonts w:asciiTheme="minorEastAsia"/>
        </w:rPr>
        <w:t>」</w:t>
      </w:r>
      <w:r w:rsidRPr="00D2545B">
        <w:rPr>
          <w:rStyle w:val="00Text"/>
          <w:rFonts w:asciiTheme="minorEastAsia"/>
        </w:rPr>
        <w:t>帥，讀曰率；下同。</w:t>
      </w:r>
      <w:r w:rsidRPr="00DE780C">
        <w:rPr>
          <w:rFonts w:asciiTheme="minorEastAsia"/>
        </w:rPr>
        <w:t>勔許諾，使詳至城下，呼城中人，諭以勔意。丙寅，琰帥將佐面縛出降，勔悉加慰撫，不戮一人。入城，約勒將士，</w:t>
      </w:r>
      <w:r w:rsidRPr="00D2545B">
        <w:rPr>
          <w:rStyle w:val="00Text"/>
          <w:rFonts w:asciiTheme="minorEastAsia"/>
        </w:rPr>
        <w:t>將，卽亮翻。</w:t>
      </w:r>
      <w:r w:rsidRPr="00DE780C">
        <w:rPr>
          <w:rFonts w:asciiTheme="minorEastAsia"/>
        </w:rPr>
        <w:t>士民貲財，秋毫無所失。壽陽人大悅。魏兵至師水，</w:t>
      </w:r>
      <w:r w:rsidRPr="00D2545B">
        <w:rPr>
          <w:rStyle w:val="00Text"/>
          <w:rFonts w:asciiTheme="minorEastAsia"/>
        </w:rPr>
        <w:t>水經註︰師水源出大潰山，又北逕賢首山西，又東逕義陽故城北。南北對境圖︰溮河在今信陽軍羅山縣西北界。</w:t>
      </w:r>
      <w:r w:rsidRPr="00DE780C">
        <w:rPr>
          <w:rFonts w:asciiTheme="minorEastAsia"/>
        </w:rPr>
        <w:t>將救壽陽；聞琰已降，乃掠義陽數千人而去。久之，琰復仕至少府而卒。</w:t>
      </w:r>
      <w:r w:rsidRPr="00D2545B">
        <w:rPr>
          <w:rStyle w:val="00Text"/>
          <w:rFonts w:asciiTheme="minorEastAsia"/>
        </w:rPr>
        <w:t>復，</w:t>
      </w:r>
      <w:r w:rsidRPr="00D2545B">
        <w:rPr>
          <w:rStyle w:val="00Text"/>
          <w:rFonts w:asciiTheme="minorEastAsia"/>
        </w:rPr>
        <w:lastRenderedPageBreak/>
        <w:t>扶又翻。卒，子恤翻。</w:t>
      </w:r>
    </w:p>
    <w:p w:rsidR="00934453" w:rsidRPr="00DE780C" w:rsidRDefault="00934453" w:rsidP="00662EDA">
      <w:pPr>
        <w:rPr>
          <w:rFonts w:asciiTheme="minorEastAsia"/>
        </w:rPr>
      </w:pPr>
      <w:r w:rsidRPr="00E528C6">
        <w:rPr>
          <w:rStyle w:val="14Text"/>
          <w:rFonts w:asciiTheme="minorEastAsia"/>
          <w:sz w:val="18"/>
        </w:rPr>
        <w:t>56</w:t>
      </w:r>
      <w:r w:rsidRPr="00DE780C">
        <w:rPr>
          <w:rFonts w:asciiTheme="minorEastAsia"/>
        </w:rPr>
        <w:t>蕭惠開在益州，多任刑誅，蜀人猜怨。聞費欣壽敗沒，</w:t>
      </w:r>
      <w:r w:rsidRPr="00D2545B">
        <w:rPr>
          <w:rStyle w:val="00Text"/>
          <w:rFonts w:asciiTheme="minorEastAsia"/>
        </w:rPr>
        <w:t>費，扶沸翻。</w:t>
      </w:r>
      <w:r w:rsidRPr="00DE780C">
        <w:rPr>
          <w:rFonts w:asciiTheme="minorEastAsia"/>
        </w:rPr>
        <w:t>程法度不得前，</w:t>
      </w:r>
      <w:r w:rsidRPr="00D2545B">
        <w:rPr>
          <w:rStyle w:val="00Text"/>
          <w:rFonts w:asciiTheme="minorEastAsia"/>
        </w:rPr>
        <w:t>事並見上六月。</w:t>
      </w:r>
      <w:r w:rsidRPr="00DE780C">
        <w:rPr>
          <w:rFonts w:asciiTheme="minorEastAsia"/>
        </w:rPr>
        <w:t>於是晉原一郡反，</w:t>
      </w:r>
      <w:r w:rsidRPr="00D2545B">
        <w:rPr>
          <w:rStyle w:val="00Text"/>
          <w:rFonts w:asciiTheme="minorEastAsia"/>
        </w:rPr>
        <w:t>沈約曰︰李雄分蜀郡之江原、臨邛為漢原郡，晉穆帝更名晉原。唐為蜀州。</w:t>
      </w:r>
      <w:r w:rsidRPr="00DE780C">
        <w:rPr>
          <w:rFonts w:asciiTheme="minorEastAsia"/>
        </w:rPr>
        <w:t>諸郡皆應之，合兵圍成都。城中東兵不滿二千，惠開悉遣蜀人出，獨與東兵拒守。</w:t>
      </w:r>
      <w:r w:rsidRPr="00D2545B">
        <w:rPr>
          <w:rStyle w:val="00Text"/>
          <w:rFonts w:asciiTheme="minorEastAsia"/>
        </w:rPr>
        <w:t>東兵，惠開隨行部曲也。</w:t>
      </w:r>
      <w:r w:rsidRPr="00DE780C">
        <w:rPr>
          <w:rFonts w:asciiTheme="minorEastAsia"/>
        </w:rPr>
        <w:t>蜀人聞尋陽已平，爭欲屠城，衆至十餘萬人。惠開每遣兵出戰，未嘗不捷。</w:t>
      </w:r>
    </w:p>
    <w:p w:rsidR="00934453" w:rsidRPr="00DE780C" w:rsidRDefault="00934453" w:rsidP="00662EDA">
      <w:pPr>
        <w:rPr>
          <w:rFonts w:asciiTheme="minorEastAsia"/>
        </w:rPr>
      </w:pPr>
      <w:r w:rsidRPr="00DE780C">
        <w:rPr>
          <w:rFonts w:asciiTheme="minorEastAsia"/>
        </w:rPr>
        <w:t>上遣其弟惠基自陸道使成都，赦惠開罪。惠基至涪，蜀人遏留惠基，不聽進。惠基帥部曲擊之，斬其渠帥，</w:t>
      </w:r>
      <w:r w:rsidRPr="00D2545B">
        <w:rPr>
          <w:rStyle w:val="00Text"/>
          <w:rFonts w:asciiTheme="minorEastAsia"/>
        </w:rPr>
        <w:t>使，疏吏翻。涪，音浮。基帥，讀曰率。渠帥，所類翻。</w:t>
      </w:r>
      <w:r w:rsidRPr="00DE780C">
        <w:rPr>
          <w:rFonts w:asciiTheme="minorEastAsia"/>
        </w:rPr>
        <w:t>然後得前。惠開奉旨歸降，城圍得解。</w:t>
      </w:r>
    </w:p>
    <w:p w:rsidR="00934453" w:rsidRPr="00DE780C" w:rsidRDefault="00934453" w:rsidP="00662EDA">
      <w:pPr>
        <w:rPr>
          <w:rFonts w:asciiTheme="minorEastAsia"/>
        </w:rPr>
      </w:pPr>
      <w:r w:rsidRPr="00DE780C">
        <w:rPr>
          <w:rFonts w:asciiTheme="minorEastAsia"/>
        </w:rPr>
        <w:t>上遣惠開宗人寶首自水道慰勞益州。寶首欲以平蜀為己功，更獎說蜀人，使攻惠開。</w:t>
      </w:r>
      <w:r w:rsidRPr="00D2545B">
        <w:rPr>
          <w:rStyle w:val="00Text"/>
          <w:rFonts w:asciiTheme="minorEastAsia"/>
        </w:rPr>
        <w:t>勞，力到翻。獎，勸也。說，式芮翻，誘也。</w:t>
      </w:r>
      <w:r w:rsidRPr="00DE780C">
        <w:rPr>
          <w:rFonts w:asciiTheme="minorEastAsia"/>
        </w:rPr>
        <w:t>於是處處蜂起，凡諸離散者一時還合，與寶首進逼成都，衆號二十萬。惠開欲擊之，將佐皆曰︰</w:t>
      </w:r>
      <w:r w:rsidR="00D728F7">
        <w:rPr>
          <w:rFonts w:asciiTheme="minorEastAsia"/>
        </w:rPr>
        <w:t>「</w:t>
      </w:r>
      <w:r w:rsidRPr="00DE780C">
        <w:rPr>
          <w:rFonts w:asciiTheme="minorEastAsia"/>
        </w:rPr>
        <w:t>今慰勞使至而拒之，</w:t>
      </w:r>
      <w:r w:rsidRPr="00D2545B">
        <w:rPr>
          <w:rStyle w:val="00Text"/>
          <w:rFonts w:asciiTheme="minorEastAsia"/>
        </w:rPr>
        <w:t>使，疏吏翻；下同。</w:t>
      </w:r>
      <w:r w:rsidRPr="00DE780C">
        <w:rPr>
          <w:rFonts w:asciiTheme="minorEastAsia"/>
        </w:rPr>
        <w:t>何以自明？</w:t>
      </w:r>
      <w:r w:rsidR="00D728F7">
        <w:rPr>
          <w:rFonts w:asciiTheme="minorEastAsia"/>
        </w:rPr>
        <w:t>」</w:t>
      </w:r>
      <w:r w:rsidRPr="00DE780C">
        <w:rPr>
          <w:rFonts w:asciiTheme="minorEastAsia"/>
        </w:rPr>
        <w:t>惠開曰︰</w:t>
      </w:r>
      <w:r w:rsidR="00D728F7">
        <w:rPr>
          <w:rFonts w:asciiTheme="minorEastAsia"/>
        </w:rPr>
        <w:t>「</w:t>
      </w:r>
      <w:r w:rsidRPr="00DE780C">
        <w:rPr>
          <w:rFonts w:asciiTheme="minorEastAsia"/>
        </w:rPr>
        <w:t>今表啓路絕，不戰則何以得通使京師？</w:t>
      </w:r>
      <w:r w:rsidR="00D728F7">
        <w:rPr>
          <w:rFonts w:asciiTheme="minorEastAsia"/>
        </w:rPr>
        <w:t>」</w:t>
      </w:r>
      <w:r w:rsidRPr="00DE780C">
        <w:rPr>
          <w:rFonts w:asciiTheme="minorEastAsia"/>
        </w:rPr>
        <w:t>乃遣宋寧太守蕭惠訓等將萬兵與戰，大破之，生擒寶首，囚於成都。</w:t>
      </w:r>
      <w:r w:rsidRPr="00D2545B">
        <w:rPr>
          <w:rStyle w:val="00Text"/>
          <w:rFonts w:asciiTheme="minorEastAsia"/>
        </w:rPr>
        <w:t>沈約曰︰文帝元嘉十年，免吳營，僑立宋寧郡，寄治成都。將，卽亮翻；下同。</w:t>
      </w:r>
      <w:r w:rsidRPr="00DE780C">
        <w:rPr>
          <w:rFonts w:asciiTheme="minorEastAsia"/>
        </w:rPr>
        <w:t>遣使言狀。上使執送寶首，召惠開還建康。</w:t>
      </w:r>
      <w:r w:rsidR="00D728F7">
        <w:rPr>
          <w:rStyle w:val="00Text"/>
          <w:rFonts w:asciiTheme="minorEastAsia"/>
        </w:rPr>
        <w:t>『</w:t>
      </w:r>
      <w:r w:rsidRPr="00D2545B">
        <w:rPr>
          <w:rStyle w:val="00Text"/>
          <w:rFonts w:asciiTheme="minorEastAsia"/>
        </w:rPr>
        <w:t>章︰甲十行本</w:t>
      </w:r>
      <w:r w:rsidR="00D728F7">
        <w:rPr>
          <w:rStyle w:val="00Text"/>
          <w:rFonts w:asciiTheme="minorEastAsia"/>
        </w:rPr>
        <w:t>「</w:t>
      </w:r>
      <w:r w:rsidRPr="00D2545B">
        <w:rPr>
          <w:rStyle w:val="00Text"/>
          <w:rFonts w:asciiTheme="minorEastAsia"/>
        </w:rPr>
        <w:t>康</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旣至</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上問以舉兵狀。惠開曰︰</w:t>
      </w:r>
      <w:r w:rsidR="00D728F7">
        <w:rPr>
          <w:rFonts w:asciiTheme="minorEastAsia"/>
        </w:rPr>
        <w:t>「</w:t>
      </w:r>
      <w:r w:rsidRPr="00DE780C">
        <w:rPr>
          <w:rFonts w:asciiTheme="minorEastAsia"/>
        </w:rPr>
        <w:t>臣唯知逆順，不識天命；且非臣不亂，非臣不平。</w:t>
      </w:r>
      <w:r w:rsidR="00D728F7">
        <w:rPr>
          <w:rFonts w:asciiTheme="minorEastAsia"/>
        </w:rPr>
        <w:t>」</w:t>
      </w:r>
      <w:r w:rsidRPr="00DE780C">
        <w:rPr>
          <w:rFonts w:asciiTheme="minorEastAsia"/>
        </w:rPr>
        <w:t>上釋之。</w:t>
      </w:r>
    </w:p>
    <w:p w:rsidR="00934453" w:rsidRPr="00DE780C" w:rsidRDefault="00934453" w:rsidP="00662EDA">
      <w:pPr>
        <w:rPr>
          <w:rFonts w:asciiTheme="minorEastAsia"/>
        </w:rPr>
      </w:pPr>
      <w:r w:rsidRPr="00E528C6">
        <w:rPr>
          <w:rStyle w:val="14Text"/>
          <w:rFonts w:asciiTheme="minorEastAsia"/>
          <w:sz w:val="18"/>
        </w:rPr>
        <w:t>57</w:t>
      </w:r>
      <w:r w:rsidRPr="00DE780C">
        <w:rPr>
          <w:rFonts w:asciiTheme="minorEastAsia"/>
        </w:rPr>
        <w:t>是歲，僑立兗州，治淮陰；徐州治鍾離；青、冀二州共一刺史，治郁洲。</w:t>
      </w:r>
      <w:r w:rsidRPr="00D2545B">
        <w:rPr>
          <w:rStyle w:val="00Text"/>
          <w:rFonts w:asciiTheme="minorEastAsia"/>
        </w:rPr>
        <w:t>兗、徐、青、冀皆降於魏，故立僑州。</w:t>
      </w:r>
      <w:r w:rsidRPr="00DE780C">
        <w:rPr>
          <w:rFonts w:asciiTheme="minorEastAsia"/>
        </w:rPr>
        <w:t>郁洲在海中，周數百里，累石為城，高八九尺，</w:t>
      </w:r>
      <w:r w:rsidRPr="00D2545B">
        <w:rPr>
          <w:rStyle w:val="00Text"/>
          <w:rFonts w:asciiTheme="minorEastAsia"/>
        </w:rPr>
        <w:t>高，居傲翻。</w:t>
      </w:r>
      <w:r w:rsidRPr="00DE780C">
        <w:rPr>
          <w:rFonts w:asciiTheme="minorEastAsia"/>
        </w:rPr>
        <w:t>虛置郡縣，荒民無幾。</w:t>
      </w:r>
      <w:r w:rsidRPr="00D2545B">
        <w:rPr>
          <w:rStyle w:val="00Text"/>
          <w:rFonts w:asciiTheme="minorEastAsia"/>
        </w:rPr>
        <w:t>幾，居豈翻。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E528C6">
        <w:rPr>
          <w:rStyle w:val="14Text"/>
          <w:rFonts w:asciiTheme="minorEastAsia" w:eastAsiaTheme="minorEastAsia"/>
          <w:sz w:val="18"/>
        </w:rPr>
        <w:t>58</w:t>
      </w:r>
      <w:r w:rsidRPr="00DE780C">
        <w:rPr>
          <w:rStyle w:val="01Text"/>
          <w:rFonts w:asciiTheme="minorEastAsia" w:eastAsiaTheme="minorEastAsia"/>
          <w:sz w:val="21"/>
        </w:rPr>
        <w:t>張永、沈攸之進兵逼彭城，軍于下礚，</w:t>
      </w:r>
      <w:r w:rsidRPr="00D2545B">
        <w:rPr>
          <w:rFonts w:asciiTheme="minorEastAsia" w:eastAsiaTheme="minorEastAsia"/>
        </w:rPr>
        <w:t>礚，丘蓋翻。</w:t>
      </w:r>
      <w:r w:rsidRPr="00DE780C">
        <w:rPr>
          <w:rStyle w:val="01Text"/>
          <w:rFonts w:asciiTheme="minorEastAsia" w:eastAsiaTheme="minorEastAsia"/>
          <w:sz w:val="21"/>
        </w:rPr>
        <w:t>分遣羽林監王穆之將卒五千守輜重於武原。</w:t>
      </w:r>
      <w:r w:rsidRPr="00D2545B">
        <w:rPr>
          <w:rFonts w:asciiTheme="minorEastAsia" w:eastAsiaTheme="minorEastAsia"/>
        </w:rPr>
        <w:t>水經註︰武原縣在下邳縣西北。按，武原縣，自漢以來屬彭城郡。宋志，南彭城郡有武原縣，而徐州之彭城無之。蓋自晉氏永嘉之亂，其民南徙，而故縣丘墟也。杜佑曰︰泗州下邳縣北有漢武原縣故城。重，直用翻。</w:t>
      </w:r>
    </w:p>
    <w:p w:rsidR="00934453" w:rsidRPr="00DE780C" w:rsidRDefault="00934453" w:rsidP="00662EDA">
      <w:pPr>
        <w:rPr>
          <w:rFonts w:asciiTheme="minorEastAsia"/>
        </w:rPr>
      </w:pPr>
      <w:r w:rsidRPr="00DE780C">
        <w:rPr>
          <w:rFonts w:asciiTheme="minorEastAsia"/>
        </w:rPr>
        <w:t>魏尉元至彭城，薛安都出迎。元遣李璨與安都先入城，收其管籥；別遣孔伯恭以精甲二千安撫內外，然後入。</w:t>
      </w:r>
      <w:r w:rsidRPr="00D2545B">
        <w:rPr>
          <w:rStyle w:val="00Text"/>
          <w:rFonts w:asciiTheme="minorEastAsia"/>
        </w:rPr>
        <w:t>受降如受敵，尉元得之。</w:t>
      </w:r>
      <w:r w:rsidRPr="00DE780C">
        <w:rPr>
          <w:rFonts w:asciiTheme="minorEastAsia"/>
        </w:rPr>
        <w:t>其夜，張永攻南門，不克而退。</w:t>
      </w:r>
    </w:p>
    <w:p w:rsidR="00934453" w:rsidRPr="00DE780C" w:rsidRDefault="00934453" w:rsidP="00662EDA">
      <w:pPr>
        <w:rPr>
          <w:rFonts w:asciiTheme="minorEastAsia"/>
        </w:rPr>
      </w:pPr>
      <w:r w:rsidRPr="00DE780C">
        <w:rPr>
          <w:rFonts w:asciiTheme="minorEastAsia"/>
        </w:rPr>
        <w:t>元不禮於薛安都，安都悔降，復謀叛魏，</w:t>
      </w:r>
      <w:r w:rsidRPr="00D2545B">
        <w:rPr>
          <w:rStyle w:val="00Text"/>
          <w:rFonts w:asciiTheme="minorEastAsia"/>
        </w:rPr>
        <w:t>降，戶江翻。復，扶又翻。</w:t>
      </w:r>
      <w:r w:rsidRPr="00DE780C">
        <w:rPr>
          <w:rFonts w:asciiTheme="minorEastAsia"/>
        </w:rPr>
        <w:t>元和</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和</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知</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之，不果發。</w:t>
      </w:r>
      <w:r w:rsidRPr="00D2545B">
        <w:rPr>
          <w:rStyle w:val="00Text"/>
          <w:rFonts w:asciiTheme="minorEastAsia"/>
        </w:rPr>
        <w:t>和之者，諧輯之也。或曰︰和之，當作</w:t>
      </w:r>
      <w:r w:rsidR="00D728F7">
        <w:rPr>
          <w:rStyle w:val="00Text"/>
          <w:rFonts w:asciiTheme="minorEastAsia"/>
        </w:rPr>
        <w:t>「</w:t>
      </w:r>
      <w:r w:rsidRPr="00D2545B">
        <w:rPr>
          <w:rStyle w:val="00Text"/>
          <w:rFonts w:asciiTheme="minorEastAsia"/>
        </w:rPr>
        <w:t>知之</w:t>
      </w:r>
      <w:r w:rsidR="00D728F7">
        <w:rPr>
          <w:rStyle w:val="00Text"/>
          <w:rFonts w:asciiTheme="minorEastAsia"/>
        </w:rPr>
        <w:t>」</w:t>
      </w:r>
      <w:r w:rsidRPr="00D2545B">
        <w:rPr>
          <w:rStyle w:val="00Text"/>
          <w:rFonts w:asciiTheme="minorEastAsia"/>
        </w:rPr>
        <w:t>。</w:t>
      </w:r>
      <w:r w:rsidRPr="00DE780C">
        <w:rPr>
          <w:rFonts w:asciiTheme="minorEastAsia"/>
        </w:rPr>
        <w:t>安都重賂元等，委罪於女壻裴祖隆而殺之。元使李珠</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珠</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璨</w:t>
      </w:r>
      <w:r w:rsidR="00D728F7">
        <w:rPr>
          <w:rStyle w:val="00Text"/>
          <w:rFonts w:asciiTheme="minorEastAsia"/>
        </w:rPr>
        <w:t>」</w:t>
      </w:r>
      <w:r w:rsidRPr="00D2545B">
        <w:rPr>
          <w:rStyle w:val="00Text"/>
          <w:rFonts w:asciiTheme="minorEastAsia"/>
        </w:rPr>
        <w:t>；乙十一行本同；孔本同；退齋校同。</w:t>
      </w:r>
      <w:r w:rsidR="00D728F7">
        <w:rPr>
          <w:rStyle w:val="00Text"/>
          <w:rFonts w:asciiTheme="minorEastAsia"/>
        </w:rPr>
        <w:t>』</w:t>
      </w:r>
      <w:r w:rsidRPr="00DE780C">
        <w:rPr>
          <w:rFonts w:asciiTheme="minorEastAsia"/>
        </w:rPr>
        <w:t>與安都守彭城，自將兵擊張永，絕其糧道，又破王穆之於武原。穆之帥餘衆就永，元進攻之。</w:t>
      </w:r>
      <w:r w:rsidRPr="00D2545B">
        <w:rPr>
          <w:rStyle w:val="00Text"/>
          <w:rFonts w:asciiTheme="minorEastAsia"/>
        </w:rPr>
        <w:t>帥，讀曰率。</w:t>
      </w:r>
    </w:p>
    <w:p w:rsidR="00934453" w:rsidRPr="00DE780C" w:rsidRDefault="00934453" w:rsidP="00662EDA">
      <w:pPr>
        <w:pStyle w:val="1"/>
        <w:pageBreakBefore/>
        <w:spacing w:before="0" w:after="0" w:line="240" w:lineRule="auto"/>
        <w:rPr>
          <w:rFonts w:asciiTheme="minorEastAsia"/>
        </w:rPr>
      </w:pPr>
      <w:bookmarkStart w:id="442" w:name="Top_of_part0138_xhtml"/>
      <w:bookmarkStart w:id="443" w:name="_Toc23843137"/>
      <w:bookmarkStart w:id="444" w:name="_Toc33000887"/>
      <w:r w:rsidRPr="00DE780C">
        <w:rPr>
          <w:rFonts w:asciiTheme="minorEastAsia"/>
        </w:rPr>
        <w:lastRenderedPageBreak/>
        <w:t>資治通鑑卷第一百三十二</w:t>
      </w:r>
      <w:bookmarkEnd w:id="442"/>
      <w:bookmarkEnd w:id="443"/>
      <w:bookmarkEnd w:id="444"/>
    </w:p>
    <w:p w:rsidR="00934453" w:rsidRPr="00DE780C" w:rsidRDefault="00934453" w:rsidP="00662EDA">
      <w:pPr>
        <w:pStyle w:val="2"/>
        <w:spacing w:before="0" w:after="0" w:line="240" w:lineRule="auto"/>
        <w:rPr>
          <w:rFonts w:asciiTheme="minorEastAsia" w:eastAsiaTheme="minorEastAsia"/>
        </w:rPr>
      </w:pPr>
      <w:bookmarkStart w:id="445" w:name="Song_Ji_Shi_Si_Qi_Qiang_Yu_Xie_Q"/>
      <w:bookmarkStart w:id="446" w:name="_Toc23843138"/>
      <w:bookmarkStart w:id="447" w:name="_Toc33000888"/>
      <w:r w:rsidRPr="00DE780C">
        <w:rPr>
          <w:rStyle w:val="03Text"/>
          <w:rFonts w:asciiTheme="minorEastAsia" w:eastAsiaTheme="minorEastAsia"/>
        </w:rPr>
        <w:t>宋紀十四</w:t>
      </w:r>
      <w:r w:rsidRPr="00DE780C">
        <w:rPr>
          <w:rFonts w:asciiTheme="minorEastAsia" w:eastAsiaTheme="minorEastAsia"/>
        </w:rPr>
        <w:t>起強圉協洽</w:t>
      </w:r>
      <w:r w:rsidR="00046F27" w:rsidRPr="00DE780C">
        <w:rPr>
          <w:rFonts w:asciiTheme="minorEastAsia" w:eastAsiaTheme="minorEastAsia"/>
        </w:rPr>
        <w:t>（</w:t>
      </w:r>
      <w:r w:rsidRPr="00DE780C">
        <w:rPr>
          <w:rFonts w:asciiTheme="minorEastAsia" w:eastAsiaTheme="minorEastAsia"/>
        </w:rPr>
        <w:t>丁未</w:t>
      </w:r>
      <w:r w:rsidR="00046F27" w:rsidRPr="00DE780C">
        <w:rPr>
          <w:rFonts w:asciiTheme="minorEastAsia" w:eastAsiaTheme="minorEastAsia"/>
        </w:rPr>
        <w:t>）</w:t>
      </w:r>
      <w:r w:rsidRPr="00DE780C">
        <w:rPr>
          <w:rFonts w:asciiTheme="minorEastAsia" w:eastAsiaTheme="minorEastAsia"/>
        </w:rPr>
        <w:t>，盡上章閹茂</w:t>
      </w:r>
      <w:r w:rsidR="00046F27" w:rsidRPr="00DE780C">
        <w:rPr>
          <w:rFonts w:asciiTheme="minorEastAsia" w:eastAsiaTheme="minorEastAsia"/>
        </w:rPr>
        <w:t>（</w:t>
      </w:r>
      <w:r w:rsidRPr="00DE780C">
        <w:rPr>
          <w:rFonts w:asciiTheme="minorEastAsia" w:eastAsiaTheme="minorEastAsia"/>
        </w:rPr>
        <w:t>庚戌</w:t>
      </w:r>
      <w:r w:rsidR="00046F27" w:rsidRPr="00DE780C">
        <w:rPr>
          <w:rFonts w:asciiTheme="minorEastAsia" w:eastAsiaTheme="minorEastAsia"/>
        </w:rPr>
        <w:t>）</w:t>
      </w:r>
      <w:r w:rsidRPr="00DE780C">
        <w:rPr>
          <w:rFonts w:asciiTheme="minorEastAsia" w:eastAsiaTheme="minorEastAsia"/>
        </w:rPr>
        <w:t>，凡四年。</w:t>
      </w:r>
      <w:bookmarkEnd w:id="445"/>
      <w:bookmarkEnd w:id="446"/>
      <w:bookmarkEnd w:id="447"/>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太宗明皇帝中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泰始三年</w:t>
      </w:r>
      <w:r w:rsidR="00046F27" w:rsidRPr="00D2545B">
        <w:rPr>
          <w:rFonts w:asciiTheme="minorEastAsia" w:eastAsiaTheme="minorEastAsia" w:hAnsi="宋体" w:cs="宋体" w:hint="eastAsia"/>
        </w:rPr>
        <w:t>（</w:t>
      </w:r>
      <w:r w:rsidR="00934453" w:rsidRPr="00D2545B">
        <w:rPr>
          <w:rFonts w:asciiTheme="minorEastAsia" w:eastAsiaTheme="minorEastAsia"/>
        </w:rPr>
        <w:t>丁未、四六七</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春，正月，張永等棄城夜遁。</w:t>
      </w:r>
      <w:r w:rsidR="00934453" w:rsidRPr="00D2545B">
        <w:rPr>
          <w:rFonts w:asciiTheme="minorEastAsia" w:eastAsiaTheme="minorEastAsia"/>
        </w:rPr>
        <w:t>考異曰︰宋</w:t>
      </w:r>
      <w:r w:rsidR="00934453" w:rsidRPr="00D2545B">
        <w:rPr>
          <w:rFonts w:asciiTheme="minorEastAsia" w:eastAsiaTheme="minorEastAsia"/>
        </w:rPr>
        <w:t>·</w:t>
      </w:r>
      <w:r w:rsidR="00934453" w:rsidRPr="00D2545B">
        <w:rPr>
          <w:rFonts w:asciiTheme="minorEastAsia" w:eastAsiaTheme="minorEastAsia"/>
        </w:rPr>
        <w:t>本紀，去年冬，</w:t>
      </w:r>
      <w:r w:rsidR="00D728F7">
        <w:rPr>
          <w:rFonts w:asciiTheme="minorEastAsia" w:eastAsiaTheme="minorEastAsia"/>
        </w:rPr>
        <w:t>「</w:t>
      </w:r>
      <w:r w:rsidR="00934453" w:rsidRPr="00D2545B">
        <w:rPr>
          <w:rFonts w:asciiTheme="minorEastAsia" w:eastAsiaTheme="minorEastAsia"/>
        </w:rPr>
        <w:t>永、攸之大敗，遂失淮北四州及豫州淮西地。</w:t>
      </w:r>
      <w:r w:rsidR="00D728F7">
        <w:rPr>
          <w:rFonts w:asciiTheme="minorEastAsia" w:eastAsiaTheme="minorEastAsia"/>
        </w:rPr>
        <w:t>」</w:t>
      </w:r>
      <w:r w:rsidR="00934453" w:rsidRPr="00D2545B">
        <w:rPr>
          <w:rFonts w:asciiTheme="minorEastAsia" w:eastAsiaTheme="minorEastAsia"/>
        </w:rPr>
        <w:t>宋略，今年正月，</w:t>
      </w:r>
      <w:r w:rsidR="00D728F7">
        <w:rPr>
          <w:rFonts w:asciiTheme="minorEastAsia" w:eastAsiaTheme="minorEastAsia"/>
        </w:rPr>
        <w:t>「</w:t>
      </w:r>
      <w:r w:rsidR="00934453" w:rsidRPr="00D2545B">
        <w:rPr>
          <w:rFonts w:asciiTheme="minorEastAsia" w:eastAsiaTheme="minorEastAsia"/>
        </w:rPr>
        <w:t>永、攸之師次彭城，虜掩其輜重，敗王穆之於武原，薛安都開彭城以納虜，永等引退；虜追之，王師敗績；畢捺亦舉兗州歸虜，遂失淮北之地。</w:t>
      </w:r>
      <w:r w:rsidR="00D728F7">
        <w:rPr>
          <w:rFonts w:asciiTheme="minorEastAsia" w:eastAsiaTheme="minorEastAsia"/>
        </w:rPr>
        <w:t>」</w:t>
      </w:r>
      <w:r w:rsidR="00934453" w:rsidRPr="00D2545B">
        <w:rPr>
          <w:rFonts w:asciiTheme="minorEastAsia" w:eastAsiaTheme="minorEastAsia"/>
        </w:rPr>
        <w:t>魏</w:t>
      </w:r>
      <w:r w:rsidR="00934453" w:rsidRPr="00D2545B">
        <w:rPr>
          <w:rFonts w:asciiTheme="minorEastAsia" w:eastAsiaTheme="minorEastAsia"/>
        </w:rPr>
        <w:t>·</w:t>
      </w:r>
      <w:r w:rsidR="00934453" w:rsidRPr="00D2545B">
        <w:rPr>
          <w:rFonts w:asciiTheme="minorEastAsia" w:eastAsiaTheme="minorEastAsia"/>
        </w:rPr>
        <w:t>帝紀，去年九月，</w:t>
      </w:r>
      <w:r w:rsidR="00D728F7">
        <w:rPr>
          <w:rFonts w:asciiTheme="minorEastAsia" w:eastAsiaTheme="minorEastAsia"/>
        </w:rPr>
        <w:t>「</w:t>
      </w:r>
      <w:r w:rsidR="00934453" w:rsidRPr="00D2545B">
        <w:rPr>
          <w:rFonts w:asciiTheme="minorEastAsia" w:eastAsiaTheme="minorEastAsia"/>
        </w:rPr>
        <w:t>常珍奇、薛安都內屬，張永、沈攸之擊安都，詔尉元救彭城，西河公石救懸瓠。十一月，畢衆敬內屬。十二月己未，次于秺，周凱、張永、沈攸之相繼退走。</w:t>
      </w:r>
      <w:r w:rsidR="00D728F7">
        <w:rPr>
          <w:rFonts w:asciiTheme="minorEastAsia" w:eastAsiaTheme="minorEastAsia"/>
        </w:rPr>
        <w:t>」</w:t>
      </w:r>
      <w:r w:rsidR="00934453" w:rsidRPr="00D2545B">
        <w:rPr>
          <w:rFonts w:asciiTheme="minorEastAsia" w:eastAsiaTheme="minorEastAsia"/>
        </w:rPr>
        <w:t>今年正月癸巳，</w:t>
      </w:r>
      <w:r w:rsidR="00D728F7">
        <w:rPr>
          <w:rFonts w:asciiTheme="minorEastAsia" w:eastAsiaTheme="minorEastAsia"/>
        </w:rPr>
        <w:t>「</w:t>
      </w:r>
      <w:r w:rsidR="00934453" w:rsidRPr="00D2545B">
        <w:rPr>
          <w:rFonts w:asciiTheme="minorEastAsia" w:eastAsiaTheme="minorEastAsia"/>
        </w:rPr>
        <w:t>尉元破永、攸之於呂梁東。閏月，沈文秀、崔道固舉州內屬。</w:t>
      </w:r>
      <w:r w:rsidR="00D728F7">
        <w:rPr>
          <w:rFonts w:asciiTheme="minorEastAsia" w:eastAsiaTheme="minorEastAsia"/>
        </w:rPr>
        <w:t>」</w:t>
      </w:r>
      <w:r w:rsidR="00934453" w:rsidRPr="00D2545B">
        <w:rPr>
          <w:rFonts w:asciiTheme="minorEastAsia" w:eastAsiaTheme="minorEastAsia"/>
        </w:rPr>
        <w:t>按青冀今歲始叛宋，去年豈得已失淮北！安都為永、攸之所逼，故降魏，豈得今年永、攸之始次彭城，安都始納魏兵乎！蓋去冬穆之等已敗退，今春永大敗耳。今從後魏</w:t>
      </w:r>
      <w:r w:rsidR="00934453" w:rsidRPr="00D2545B">
        <w:rPr>
          <w:rFonts w:asciiTheme="minorEastAsia" w:eastAsiaTheme="minorEastAsia"/>
        </w:rPr>
        <w:t>·</w:t>
      </w:r>
      <w:r w:rsidR="00934453" w:rsidRPr="00D2545B">
        <w:rPr>
          <w:rFonts w:asciiTheme="minorEastAsia" w:eastAsiaTheme="minorEastAsia"/>
        </w:rPr>
        <w:t>帝紀。</w:t>
      </w:r>
      <w:r w:rsidR="00934453" w:rsidRPr="00DE780C">
        <w:rPr>
          <w:rStyle w:val="01Text"/>
          <w:rFonts w:asciiTheme="minorEastAsia" w:eastAsiaTheme="minorEastAsia"/>
          <w:sz w:val="21"/>
        </w:rPr>
        <w:t>會天大雪，泗水冰合，永等棄船步走，士卒凍死者太半，手足斷者什七八。尉元邀其前，薛安都乘其後，大破永等於呂梁之東，</w:t>
      </w:r>
      <w:r w:rsidR="00934453" w:rsidRPr="00D2545B">
        <w:rPr>
          <w:rFonts w:asciiTheme="minorEastAsia" w:eastAsiaTheme="minorEastAsia"/>
        </w:rPr>
        <w:t>水經註︰泗水自彭城東南過呂縣南。泗水之上有石梁焉，故曰呂梁。尉，紆勿翻。</w:t>
      </w:r>
      <w:r w:rsidR="00934453" w:rsidRPr="00DE780C">
        <w:rPr>
          <w:rStyle w:val="01Text"/>
          <w:rFonts w:asciiTheme="minorEastAsia" w:eastAsiaTheme="minorEastAsia"/>
          <w:sz w:val="21"/>
        </w:rPr>
        <w:t>死者以萬數，枕尸六十餘里，</w:t>
      </w:r>
      <w:r w:rsidR="00934453" w:rsidRPr="00D2545B">
        <w:rPr>
          <w:rFonts w:asciiTheme="minorEastAsia" w:eastAsiaTheme="minorEastAsia"/>
        </w:rPr>
        <w:t>枕，職任翻。</w:t>
      </w:r>
      <w:r w:rsidR="00934453" w:rsidRPr="00DE780C">
        <w:rPr>
          <w:rStyle w:val="01Text"/>
          <w:rFonts w:asciiTheme="minorEastAsia" w:eastAsiaTheme="minorEastAsia"/>
          <w:sz w:val="21"/>
        </w:rPr>
        <w:t>委棄軍資器械不可勝計；</w:t>
      </w:r>
      <w:r w:rsidR="00934453" w:rsidRPr="00D2545B">
        <w:rPr>
          <w:rFonts w:asciiTheme="minorEastAsia" w:eastAsiaTheme="minorEastAsia"/>
        </w:rPr>
        <w:t>勝，音升。</w:t>
      </w:r>
      <w:r w:rsidR="00934453" w:rsidRPr="00DE780C">
        <w:rPr>
          <w:rStyle w:val="01Text"/>
          <w:rFonts w:asciiTheme="minorEastAsia" w:eastAsiaTheme="minorEastAsia"/>
          <w:sz w:val="21"/>
        </w:rPr>
        <w:t>永足指亦墮，與沈攸之僅以身免，梁、南秦二州刺史垣恭祖等為魏所虜。上聞之，召蔡興宗，以敗書示之曰︰</w:t>
      </w:r>
      <w:r w:rsidR="00D728F7">
        <w:rPr>
          <w:rStyle w:val="01Text"/>
          <w:rFonts w:asciiTheme="minorEastAsia" w:eastAsiaTheme="minorEastAsia"/>
          <w:sz w:val="21"/>
        </w:rPr>
        <w:t>「</w:t>
      </w:r>
      <w:r w:rsidR="00934453" w:rsidRPr="00DE780C">
        <w:rPr>
          <w:rStyle w:val="01Text"/>
          <w:rFonts w:asciiTheme="minorEastAsia" w:eastAsiaTheme="minorEastAsia"/>
          <w:sz w:val="21"/>
        </w:rPr>
        <w:t>我愧卿甚！</w:t>
      </w:r>
      <w:r w:rsidR="00D728F7">
        <w:rPr>
          <w:rStyle w:val="01Text"/>
          <w:rFonts w:asciiTheme="minorEastAsia" w:eastAsiaTheme="minorEastAsia"/>
          <w:sz w:val="21"/>
        </w:rPr>
        <w:t>」</w:t>
      </w:r>
      <w:r w:rsidR="00934453" w:rsidRPr="00DE780C">
        <w:rPr>
          <w:rStyle w:val="01Text"/>
          <w:rFonts w:asciiTheme="minorEastAsia" w:eastAsiaTheme="minorEastAsia"/>
          <w:sz w:val="21"/>
        </w:rPr>
        <w:t>永降號左將軍；攸之免官，以貞陽公領職，還屯淮陰。</w:t>
      </w:r>
      <w:r w:rsidR="00934453" w:rsidRPr="00D2545B">
        <w:rPr>
          <w:rFonts w:asciiTheme="minorEastAsia" w:eastAsiaTheme="minorEastAsia"/>
        </w:rPr>
        <w:t>漢志，桂陽郡有湞陽縣。沈約志，宋泰始三年改湞為貞，屬廣興公相。</w:t>
      </w:r>
      <w:r w:rsidR="00934453" w:rsidRPr="00DE780C">
        <w:rPr>
          <w:rStyle w:val="01Text"/>
          <w:rFonts w:asciiTheme="minorEastAsia" w:eastAsiaTheme="minorEastAsia"/>
          <w:sz w:val="21"/>
        </w:rPr>
        <w:t>由是失淮北四州及豫州淮西之地。</w:t>
      </w:r>
      <w:r w:rsidR="00934453" w:rsidRPr="00D2545B">
        <w:rPr>
          <w:rFonts w:asciiTheme="minorEastAsia" w:eastAsiaTheme="minorEastAsia"/>
        </w:rPr>
        <w:t>淮北四州，青、冀、徐、兗。豫州淮西，汝南、新蔡、譙、梁、陳、南頓、潁川、汝南、汝陰諸郡也。考異曰︰後魏</w:t>
      </w:r>
      <w:r w:rsidR="00934453" w:rsidRPr="00D2545B">
        <w:rPr>
          <w:rFonts w:asciiTheme="minorEastAsia" w:eastAsiaTheme="minorEastAsia"/>
        </w:rPr>
        <w:t>·</w:t>
      </w:r>
      <w:r w:rsidR="00934453" w:rsidRPr="00D2545B">
        <w:rPr>
          <w:rFonts w:asciiTheme="minorEastAsia" w:eastAsiaTheme="minorEastAsia"/>
        </w:rPr>
        <w:t>帝紀︰閏月，</w:t>
      </w:r>
      <w:r w:rsidR="00D728F7">
        <w:rPr>
          <w:rFonts w:asciiTheme="minorEastAsia" w:eastAsiaTheme="minorEastAsia"/>
        </w:rPr>
        <w:t>「</w:t>
      </w:r>
      <w:r w:rsidR="00934453" w:rsidRPr="00D2545B">
        <w:rPr>
          <w:rFonts w:asciiTheme="minorEastAsia" w:eastAsiaTheme="minorEastAsia"/>
        </w:rPr>
        <w:t>沈文秀、崔道固舉州內屬。</w:t>
      </w:r>
      <w:r w:rsidR="00D728F7">
        <w:rPr>
          <w:rFonts w:asciiTheme="minorEastAsia" w:eastAsiaTheme="minorEastAsia"/>
        </w:rPr>
        <w:t>」</w:t>
      </w:r>
      <w:r w:rsidR="00934453" w:rsidRPr="00D2545B">
        <w:rPr>
          <w:rFonts w:asciiTheme="minorEastAsia" w:eastAsiaTheme="minorEastAsia"/>
        </w:rPr>
        <w:t>宋</w:t>
      </w:r>
      <w:r w:rsidR="00934453" w:rsidRPr="00D2545B">
        <w:rPr>
          <w:rFonts w:asciiTheme="minorEastAsia" w:eastAsiaTheme="minorEastAsia"/>
        </w:rPr>
        <w:t>·</w:t>
      </w:r>
      <w:r w:rsidR="00934453" w:rsidRPr="00D2545B">
        <w:rPr>
          <w:rFonts w:asciiTheme="minorEastAsia" w:eastAsiaTheme="minorEastAsia"/>
        </w:rPr>
        <w:t>索虜傳曰︰</w:t>
      </w:r>
      <w:r w:rsidR="00D728F7">
        <w:rPr>
          <w:rFonts w:asciiTheme="minorEastAsia" w:eastAsiaTheme="minorEastAsia"/>
        </w:rPr>
        <w:t>「</w:t>
      </w:r>
      <w:r w:rsidR="00934453" w:rsidRPr="00D2545B">
        <w:rPr>
          <w:rFonts w:asciiTheme="minorEastAsia" w:eastAsiaTheme="minorEastAsia"/>
        </w:rPr>
        <w:t>永、攸之敗退，虜攻青、冀二州，執文秀、道固。又下書曰︰</w:t>
      </w:r>
      <w:r w:rsidR="00D728F7">
        <w:rPr>
          <w:rFonts w:asciiTheme="minorEastAsia" w:eastAsiaTheme="minorEastAsia"/>
        </w:rPr>
        <w:t>『</w:t>
      </w:r>
      <w:r w:rsidR="00934453" w:rsidRPr="00D2545B">
        <w:rPr>
          <w:rFonts w:asciiTheme="minorEastAsia" w:eastAsiaTheme="minorEastAsia"/>
        </w:rPr>
        <w:t>淮北三州民，自天安二年正月三十日壬寅昧爽已前罪，一切原免。</w:t>
      </w:r>
      <w:r w:rsidR="00D728F7">
        <w:rPr>
          <w:rFonts w:asciiTheme="minorEastAsia" w:eastAsiaTheme="minorEastAsia"/>
        </w:rPr>
        <w:t>』</w:t>
      </w:r>
      <w:r w:rsidR="00934453" w:rsidRPr="00D2545B">
        <w:rPr>
          <w:rFonts w:asciiTheme="minorEastAsia" w:eastAsiaTheme="minorEastAsia"/>
        </w:rPr>
        <w:t>按青州破在五年，淮北三州，蓋謂徐、司、豫。壬寅二十日，壬子三十日也。</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裴子野論曰︰昔齊桓矜於葵丘而九國叛；</w:t>
      </w:r>
      <w:r w:rsidRPr="00D2545B">
        <w:rPr>
          <w:rStyle w:val="00Text"/>
          <w:rFonts w:asciiTheme="minorEastAsia" w:eastAsiaTheme="minorEastAsia"/>
        </w:rPr>
        <w:t>公羊傳曰︰貫澤之會，齊桓公有憂中國之心，不召而至者，江人、黃人也。葵丘之會，桓公震而矜之，叛者九國。</w:t>
      </w:r>
      <w:r w:rsidRPr="00DE780C">
        <w:rPr>
          <w:rFonts w:asciiTheme="minorEastAsia" w:eastAsiaTheme="minorEastAsia"/>
          <w:sz w:val="21"/>
        </w:rPr>
        <w:t>曹公不禮張松而天下分。</w:t>
      </w:r>
      <w:r w:rsidRPr="00D2545B">
        <w:rPr>
          <w:rStyle w:val="00Text"/>
          <w:rFonts w:asciiTheme="minorEastAsia" w:eastAsiaTheme="minorEastAsia"/>
        </w:rPr>
        <w:t>見六十五卷漢獻帝建安十三年。</w:t>
      </w:r>
      <w:r w:rsidRPr="00DE780C">
        <w:rPr>
          <w:rFonts w:asciiTheme="minorEastAsia" w:eastAsiaTheme="minorEastAsia"/>
          <w:sz w:val="21"/>
        </w:rPr>
        <w:t>一失豪釐，其差遠矣。太宗之初，威令所被，不滿百里，</w:t>
      </w:r>
      <w:r w:rsidRPr="00D2545B">
        <w:rPr>
          <w:rStyle w:val="00Text"/>
          <w:rFonts w:asciiTheme="minorEastAsia" w:eastAsiaTheme="minorEastAsia"/>
        </w:rPr>
        <w:t>被，皮義翻。</w:t>
      </w:r>
      <w:r w:rsidRPr="00DE780C">
        <w:rPr>
          <w:rFonts w:asciiTheme="minorEastAsia" w:eastAsiaTheme="minorEastAsia"/>
          <w:sz w:val="21"/>
        </w:rPr>
        <w:t>卒有離心，士無固色，而能開誠心，布款實，莫不感恩服德，致命效恐，故西摧北蕩，㝢內褰開。旣而六軍獻捷，方隅束手，天子欲賈其餘威，</w:t>
      </w:r>
      <w:r w:rsidRPr="00D2545B">
        <w:rPr>
          <w:rStyle w:val="00Text"/>
          <w:rFonts w:asciiTheme="minorEastAsia" w:eastAsiaTheme="minorEastAsia"/>
        </w:rPr>
        <w:t>賈，音古。</w:t>
      </w:r>
      <w:r w:rsidRPr="00DE780C">
        <w:rPr>
          <w:rFonts w:asciiTheme="minorEastAsia" w:eastAsiaTheme="minorEastAsia"/>
          <w:sz w:val="21"/>
        </w:rPr>
        <w:t>師出無名，長淮以北，倐忽為戎。惜乎！若以嚮之虛懷，不驕不伐，則三叛奚為而起哉！</w:t>
      </w:r>
      <w:r w:rsidRPr="00D2545B">
        <w:rPr>
          <w:rStyle w:val="00Text"/>
          <w:rFonts w:asciiTheme="minorEastAsia" w:eastAsiaTheme="minorEastAsia"/>
        </w:rPr>
        <w:t>三叛，薛安都、畢衆敬、常珍奇也。</w:t>
      </w:r>
      <w:r w:rsidRPr="00DE780C">
        <w:rPr>
          <w:rFonts w:asciiTheme="minorEastAsia" w:eastAsiaTheme="minorEastAsia"/>
          <w:sz w:val="21"/>
        </w:rPr>
        <w:t>高祖蟣虱生介冑，</w:t>
      </w:r>
      <w:r w:rsidRPr="00D2545B">
        <w:rPr>
          <w:rStyle w:val="00Text"/>
          <w:rFonts w:asciiTheme="minorEastAsia" w:eastAsiaTheme="minorEastAsia"/>
        </w:rPr>
        <w:t>蟣，居豨翻。蝨，色櫛翻。</w:t>
      </w:r>
      <w:r w:rsidRPr="00DE780C">
        <w:rPr>
          <w:rFonts w:asciiTheme="minorEastAsia" w:eastAsiaTheme="minorEastAsia"/>
          <w:sz w:val="21"/>
        </w:rPr>
        <w:t>經啓疆埸；</w:t>
      </w:r>
      <w:r w:rsidRPr="00D2545B">
        <w:rPr>
          <w:rStyle w:val="00Text"/>
          <w:rFonts w:asciiTheme="minorEastAsia" w:eastAsiaTheme="minorEastAsia"/>
        </w:rPr>
        <w:t>埸，音亦。</w:t>
      </w:r>
      <w:r w:rsidRPr="00DE780C">
        <w:rPr>
          <w:rFonts w:asciiTheme="minorEastAsia" w:eastAsiaTheme="minorEastAsia"/>
          <w:sz w:val="21"/>
        </w:rPr>
        <w:t>後之子孫，日蹙百里。</w:t>
      </w:r>
      <w:r w:rsidRPr="00D2545B">
        <w:rPr>
          <w:rStyle w:val="00Text"/>
          <w:rFonts w:asciiTheme="minorEastAsia" w:eastAsiaTheme="minorEastAsia"/>
        </w:rPr>
        <w:t>大雅</w:t>
      </w:r>
      <w:r w:rsidRPr="00D2545B">
        <w:rPr>
          <w:rStyle w:val="00Text"/>
          <w:rFonts w:asciiTheme="minorEastAsia" w:eastAsiaTheme="minorEastAsia"/>
        </w:rPr>
        <w:t>·</w:t>
      </w:r>
      <w:r w:rsidRPr="00D2545B">
        <w:rPr>
          <w:rStyle w:val="00Text"/>
          <w:rFonts w:asciiTheme="minorEastAsia" w:eastAsiaTheme="minorEastAsia"/>
        </w:rPr>
        <w:t>召旻之詩曰︰昔先王受命，有如召公，日辟國百里；今也日蹙國百里。</w:t>
      </w:r>
      <w:r w:rsidRPr="00DE780C">
        <w:rPr>
          <w:rFonts w:asciiTheme="minorEastAsia" w:eastAsiaTheme="minorEastAsia"/>
          <w:sz w:val="21"/>
        </w:rPr>
        <w:t>播穫堂構，豈云易哉！</w:t>
      </w:r>
      <w:r w:rsidRPr="00D2545B">
        <w:rPr>
          <w:rStyle w:val="00Text"/>
          <w:rFonts w:asciiTheme="minorEastAsia" w:eastAsiaTheme="minorEastAsia"/>
        </w:rPr>
        <w:t>書</w:t>
      </w:r>
      <w:r w:rsidRPr="00D2545B">
        <w:rPr>
          <w:rStyle w:val="00Text"/>
          <w:rFonts w:asciiTheme="minorEastAsia" w:eastAsiaTheme="minorEastAsia"/>
        </w:rPr>
        <w:t>·</w:t>
      </w:r>
      <w:r w:rsidRPr="00D2545B">
        <w:rPr>
          <w:rStyle w:val="00Text"/>
          <w:rFonts w:asciiTheme="minorEastAsia" w:eastAsiaTheme="minorEastAsia"/>
        </w:rPr>
        <w:t>大誥曰︰若考作室，旣底法，厥子乃弗肯堂，矧肯構！厥父菑，厥子乃弗肯播，矧肯穫！易，以豉翻。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魏尉元以彭城兵荒之後，公私困竭，請發冀、相、濟、兗四州粟，</w:t>
      </w:r>
      <w:r w:rsidR="00934453" w:rsidRPr="00D2545B">
        <w:rPr>
          <w:rStyle w:val="00Text"/>
          <w:rFonts w:asciiTheme="minorEastAsia"/>
        </w:rPr>
        <w:t>相，息亮翻。濟，子禮翻。</w:t>
      </w:r>
      <w:r w:rsidR="00934453" w:rsidRPr="00DE780C">
        <w:rPr>
          <w:rFonts w:asciiTheme="minorEastAsia"/>
        </w:rPr>
        <w:t>取張永所棄船九百艘，沿清運載，以賑新民；</w:t>
      </w:r>
      <w:r w:rsidR="00934453" w:rsidRPr="00D2545B">
        <w:rPr>
          <w:rStyle w:val="00Text"/>
          <w:rFonts w:asciiTheme="minorEastAsia"/>
        </w:rPr>
        <w:t>新民，謂新取徐州之民；謂沿清水而運載也。艘，蘇遭翻。賑，津忍翻。</w:t>
      </w:r>
      <w:r w:rsidR="00934453" w:rsidRPr="00DE780C">
        <w:rPr>
          <w:rFonts w:asciiTheme="minorEastAsia"/>
        </w:rPr>
        <w:t>魏朝從之。</w:t>
      </w:r>
      <w:r w:rsidR="00934453" w:rsidRPr="00D2545B">
        <w:rPr>
          <w:rStyle w:val="00Text"/>
          <w:rFonts w:asciiTheme="minorEastAsia"/>
        </w:rPr>
        <w:t>朝，直遙翻。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魏東平王道符反於長安，殺副將駙馬都尉萬古眞等，</w:t>
      </w:r>
      <w:r w:rsidR="00934453" w:rsidRPr="00D2545B">
        <w:rPr>
          <w:rStyle w:val="00Text"/>
          <w:rFonts w:asciiTheme="minorEastAsia"/>
        </w:rPr>
        <w:t>副將，副鎭將也。將，卽亮翻；下同。</w:t>
      </w:r>
      <w:r w:rsidR="00934453" w:rsidRPr="00DE780C">
        <w:rPr>
          <w:rFonts w:asciiTheme="minorEastAsia"/>
        </w:rPr>
        <w:t>丙午，司空和其奴等將殿中兵討之。丁未，道符司馬段太陽攻道符，斬之；以安西將軍陸眞為長安鎭將以撫之。道符，翰之子也。</w:t>
      </w:r>
      <w:r w:rsidR="00934453" w:rsidRPr="00D2545B">
        <w:rPr>
          <w:rStyle w:val="00Text"/>
          <w:rFonts w:asciiTheme="minorEastAsia"/>
        </w:rPr>
        <w:t>秦王翰死於正平宗愛之禍。</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閏月，魏以頓丘王李峻為太宰。</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沈文秀、崔道固為土人所攻，</w:t>
      </w:r>
      <w:r w:rsidR="00934453" w:rsidRPr="00D2545B">
        <w:rPr>
          <w:rStyle w:val="00Text"/>
          <w:rFonts w:asciiTheme="minorEastAsia"/>
        </w:rPr>
        <w:t>土人，謂青、冀二州之人。</w:t>
      </w:r>
      <w:r w:rsidR="00934453" w:rsidRPr="00DE780C">
        <w:rPr>
          <w:rFonts w:asciiTheme="minorEastAsia"/>
        </w:rPr>
        <w:t>遣使乞降於魏，</w:t>
      </w:r>
      <w:r w:rsidR="00934453" w:rsidRPr="00D2545B">
        <w:rPr>
          <w:rStyle w:val="00Text"/>
          <w:rFonts w:asciiTheme="minorEastAsia"/>
        </w:rPr>
        <w:t>使，疏吏翻。降，戶江翻；下同。</w:t>
      </w:r>
      <w:r w:rsidR="00934453" w:rsidRPr="00DE780C">
        <w:rPr>
          <w:rFonts w:asciiTheme="minorEastAsia"/>
        </w:rPr>
        <w:t>且請兵自救。</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二月，魏西河公石自懸瓠引攻兵汝陰太守張超，不克；</w:t>
      </w:r>
      <w:r w:rsidR="00934453" w:rsidRPr="00D2545B">
        <w:rPr>
          <w:rFonts w:asciiTheme="minorEastAsia" w:eastAsiaTheme="minorEastAsia"/>
        </w:rPr>
        <w:t>此汝陰郡蓋猶治汝陰也；當在隋蔡州新蔡縣界。守，式又翻。考異曰︰宋</w:t>
      </w:r>
      <w:r w:rsidR="00934453" w:rsidRPr="00D2545B">
        <w:rPr>
          <w:rFonts w:asciiTheme="minorEastAsia" w:eastAsiaTheme="minorEastAsia"/>
        </w:rPr>
        <w:t>·</w:t>
      </w:r>
      <w:r w:rsidR="00934453" w:rsidRPr="00D2545B">
        <w:rPr>
          <w:rFonts w:asciiTheme="minorEastAsia" w:eastAsiaTheme="minorEastAsia"/>
        </w:rPr>
        <w:t>帝紀云︰</w:t>
      </w:r>
      <w:r w:rsidR="00D728F7">
        <w:rPr>
          <w:rFonts w:asciiTheme="minorEastAsia" w:eastAsiaTheme="minorEastAsia"/>
        </w:rPr>
        <w:t>「</w:t>
      </w:r>
      <w:r w:rsidR="00934453" w:rsidRPr="00D2545B">
        <w:rPr>
          <w:rFonts w:asciiTheme="minorEastAsia" w:eastAsiaTheme="minorEastAsia"/>
        </w:rPr>
        <w:t>索虜寇汝陰，太守張景遠擊破之。</w:t>
      </w:r>
      <w:r w:rsidR="00D728F7">
        <w:rPr>
          <w:rFonts w:asciiTheme="minorEastAsia" w:eastAsiaTheme="minorEastAsia"/>
        </w:rPr>
        <w:t>」</w:t>
      </w:r>
      <w:r w:rsidR="00934453" w:rsidRPr="00D2545B">
        <w:rPr>
          <w:rFonts w:asciiTheme="minorEastAsia" w:eastAsiaTheme="minorEastAsia"/>
        </w:rPr>
        <w:t>景遠，卽超也。宋略，</w:t>
      </w:r>
      <w:r w:rsidR="00D728F7">
        <w:rPr>
          <w:rFonts w:asciiTheme="minorEastAsia" w:eastAsiaTheme="minorEastAsia"/>
        </w:rPr>
        <w:t>「</w:t>
      </w:r>
      <w:r w:rsidR="00934453" w:rsidRPr="00D2545B">
        <w:rPr>
          <w:rFonts w:asciiTheme="minorEastAsia" w:eastAsiaTheme="minorEastAsia"/>
        </w:rPr>
        <w:t>七月，張景遠先卒，汝陰城又陷</w:t>
      </w:r>
      <w:r w:rsidR="00D728F7">
        <w:rPr>
          <w:rFonts w:asciiTheme="minorEastAsia" w:eastAsiaTheme="minorEastAsia"/>
        </w:rPr>
        <w:t>」</w:t>
      </w:r>
      <w:r w:rsidR="00934453" w:rsidRPr="00D2545B">
        <w:rPr>
          <w:rFonts w:asciiTheme="minorEastAsia" w:eastAsiaTheme="minorEastAsia"/>
        </w:rPr>
        <w:t>，亦誤也。今從後魏書。</w:t>
      </w:r>
      <w:r w:rsidR="00934453" w:rsidRPr="00DE780C">
        <w:rPr>
          <w:rStyle w:val="01Text"/>
          <w:rFonts w:asciiTheme="minorEastAsia" w:eastAsiaTheme="minorEastAsia"/>
          <w:sz w:val="21"/>
        </w:rPr>
        <w:t>退屯陳項，</w:t>
      </w:r>
      <w:r w:rsidR="00934453" w:rsidRPr="00D2545B">
        <w:rPr>
          <w:rFonts w:asciiTheme="minorEastAsia" w:eastAsiaTheme="minorEastAsia"/>
        </w:rPr>
        <w:t>陳、項本二邑，時陳郡治項，因曰陳項。</w:t>
      </w:r>
      <w:r w:rsidR="00934453" w:rsidRPr="00DE780C">
        <w:rPr>
          <w:rStyle w:val="01Text"/>
          <w:rFonts w:asciiTheme="minorEastAsia" w:eastAsiaTheme="minorEastAsia"/>
          <w:sz w:val="21"/>
        </w:rPr>
        <w:t>議還長社，待秋擊之。鄭羲曰︰</w:t>
      </w:r>
      <w:r w:rsidR="00D728F7">
        <w:rPr>
          <w:rStyle w:val="01Text"/>
          <w:rFonts w:asciiTheme="minorEastAsia" w:eastAsiaTheme="minorEastAsia"/>
          <w:sz w:val="21"/>
        </w:rPr>
        <w:t>「</w:t>
      </w:r>
      <w:r w:rsidR="00934453" w:rsidRPr="00DE780C">
        <w:rPr>
          <w:rStyle w:val="01Text"/>
          <w:rFonts w:asciiTheme="minorEastAsia" w:eastAsiaTheme="minorEastAsia"/>
          <w:sz w:val="21"/>
        </w:rPr>
        <w:t>張超蟻聚窮命，糧食已盡，不降當走，可翹足而待也。今棄之遠去，超修城浚隍，積薪儲穀，更來恐難圖矣。</w:t>
      </w:r>
      <w:r w:rsidR="00D728F7">
        <w:rPr>
          <w:rStyle w:val="01Text"/>
          <w:rFonts w:asciiTheme="minorEastAsia" w:eastAsiaTheme="minorEastAsia"/>
          <w:sz w:val="21"/>
        </w:rPr>
        <w:t>」</w:t>
      </w:r>
      <w:r w:rsidR="00934453" w:rsidRPr="00DE780C">
        <w:rPr>
          <w:rStyle w:val="01Text"/>
          <w:rFonts w:asciiTheme="minorEastAsia" w:eastAsiaTheme="minorEastAsia"/>
          <w:sz w:val="21"/>
        </w:rPr>
        <w:t>石不從，遂還長社。</w:t>
      </w:r>
      <w:r w:rsidR="00934453" w:rsidRPr="00D2545B">
        <w:rPr>
          <w:rFonts w:asciiTheme="minorEastAsia" w:eastAsiaTheme="minorEastAsia"/>
        </w:rPr>
        <w:t>為石再攻汝陰不克張本。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初，尋陽旣平，帝遣沈文秀弟文炳以詔書諭文秀，又遣輔國將軍劉壞珍將馬步三千人與文炳偕行。未至，值張永等敗退，懷珍還鎭山陽。文秀攻青州刺史明僧暠，</w:t>
      </w:r>
      <w:r w:rsidR="00934453" w:rsidRPr="00D2545B">
        <w:rPr>
          <w:rFonts w:asciiTheme="minorEastAsia" w:eastAsiaTheme="minorEastAsia"/>
        </w:rPr>
        <w:t>僧暠起兵見上卷上年。暠，古老翻。</w:t>
      </w:r>
      <w:r w:rsidR="00934453" w:rsidRPr="00DE780C">
        <w:rPr>
          <w:rStyle w:val="01Text"/>
          <w:rFonts w:asciiTheme="minorEastAsia" w:eastAsiaTheme="minorEastAsia"/>
          <w:sz w:val="21"/>
        </w:rPr>
        <w:t>帝使懷珍帥龍驤將軍王廣之將五百騎、步卒二千人浮海救之，</w:t>
      </w:r>
      <w:r w:rsidR="00934453" w:rsidRPr="00D2545B">
        <w:rPr>
          <w:rFonts w:asciiTheme="minorEastAsia" w:eastAsiaTheme="minorEastAsia"/>
        </w:rPr>
        <w:t>帥，讀曰率。驤，思將翻。將，卽亮翻。騎，奇寄翻。</w:t>
      </w:r>
      <w:r w:rsidR="00934453" w:rsidRPr="00DE780C">
        <w:rPr>
          <w:rStyle w:val="01Text"/>
          <w:rFonts w:asciiTheme="minorEastAsia" w:eastAsiaTheme="minorEastAsia"/>
          <w:sz w:val="21"/>
        </w:rPr>
        <w:t>至東海，僧暠已退保東萊。懷珍進據朐城，衆心兇懼，欲且保郁洲，</w:t>
      </w:r>
      <w:r w:rsidR="00934453" w:rsidRPr="00D2545B">
        <w:rPr>
          <w:rFonts w:asciiTheme="minorEastAsia" w:eastAsiaTheme="minorEastAsia"/>
        </w:rPr>
        <w:t>兇，許拱翻。兇，恐懼聲。朐城，漢東海之朐縣城也。水經註曰︰朐山西側，有朐縣故城。東北海中有大洲，故謂之郁洲。朐，音劬。</w:t>
      </w:r>
      <w:r w:rsidR="00934453" w:rsidRPr="00DE780C">
        <w:rPr>
          <w:rStyle w:val="01Text"/>
          <w:rFonts w:asciiTheme="minorEastAsia" w:eastAsiaTheme="minorEastAsia"/>
          <w:sz w:val="21"/>
        </w:rPr>
        <w:t>懷珍曰︰</w:t>
      </w:r>
      <w:r w:rsidR="00D728F7">
        <w:rPr>
          <w:rStyle w:val="01Text"/>
          <w:rFonts w:asciiTheme="minorEastAsia" w:eastAsiaTheme="minorEastAsia"/>
          <w:sz w:val="21"/>
        </w:rPr>
        <w:t>「</w:t>
      </w:r>
      <w:r w:rsidR="00934453" w:rsidRPr="00DE780C">
        <w:rPr>
          <w:rStyle w:val="01Text"/>
          <w:rFonts w:asciiTheme="minorEastAsia" w:eastAsiaTheme="minorEastAsia"/>
          <w:sz w:val="21"/>
        </w:rPr>
        <w:t>文秀欲以青州歸索虜，</w:t>
      </w:r>
      <w:r w:rsidR="00934453" w:rsidRPr="00D2545B">
        <w:rPr>
          <w:rFonts w:asciiTheme="minorEastAsia" w:eastAsiaTheme="minorEastAsia"/>
        </w:rPr>
        <w:t>索，昔各翻。</w:t>
      </w:r>
      <w:r w:rsidR="00934453" w:rsidRPr="00DE780C">
        <w:rPr>
          <w:rStyle w:val="01Text"/>
          <w:rFonts w:asciiTheme="minorEastAsia" w:eastAsiaTheme="minorEastAsia"/>
          <w:sz w:val="21"/>
        </w:rPr>
        <w:t>計齊之士民，安肯甘心左衽邪！今揚兵直前，宣布威德，諸城可飛書而下；柰何守此不進，自為沮撓！</w:t>
      </w:r>
      <w:r w:rsidR="00D728F7">
        <w:rPr>
          <w:rStyle w:val="01Text"/>
          <w:rFonts w:asciiTheme="minorEastAsia" w:eastAsiaTheme="minorEastAsia"/>
          <w:sz w:val="21"/>
        </w:rPr>
        <w:t>」</w:t>
      </w:r>
      <w:r w:rsidR="00934453" w:rsidRPr="00D2545B">
        <w:rPr>
          <w:rFonts w:asciiTheme="minorEastAsia" w:eastAsiaTheme="minorEastAsia"/>
        </w:rPr>
        <w:t>沮，在呂翻。撓，奴敎翻，屈也。</w:t>
      </w:r>
      <w:r w:rsidR="00934453" w:rsidRPr="00DE780C">
        <w:rPr>
          <w:rStyle w:val="01Text"/>
          <w:rFonts w:asciiTheme="minorEastAsia" w:eastAsiaTheme="minorEastAsia"/>
          <w:sz w:val="21"/>
        </w:rPr>
        <w:t>遂進，至黔陬，</w:t>
      </w:r>
      <w:r w:rsidR="00934453" w:rsidRPr="00D2545B">
        <w:rPr>
          <w:rFonts w:asciiTheme="minorEastAsia" w:eastAsiaTheme="minorEastAsia"/>
        </w:rPr>
        <w:t>黔陬縣，前漢屬琅邪郡，後漢屬東萊郡，晉屬城陽郡，宋屬高密郡。陬，子侯翻。隋志︰膠州膠西縣，舊曰黔陬。杜佑曰︰漢黔陬縣故城，在密州諸城縣東北。</w:t>
      </w:r>
      <w:r w:rsidR="00934453" w:rsidRPr="00DE780C">
        <w:rPr>
          <w:rStyle w:val="01Text"/>
          <w:rFonts w:asciiTheme="minorEastAsia" w:eastAsiaTheme="minorEastAsia"/>
          <w:sz w:val="21"/>
        </w:rPr>
        <w:t>文秀所署高密、平昌二郡太守棄城走。</w:t>
      </w:r>
      <w:r w:rsidR="00934453" w:rsidRPr="00D2545B">
        <w:rPr>
          <w:rFonts w:asciiTheme="minorEastAsia" w:eastAsiaTheme="minorEastAsia"/>
        </w:rPr>
        <w:t>高密，漢郡。平昌郡，魏文帝分城陽立。宋志，高密郡領黔陬、淳于、高密、夷安、營陵、昌安；平昌郡領安丘、平昌、東武、琅邪、朱虛。五代志︰黔陬縣舊置平昌郡。</w:t>
      </w:r>
      <w:r w:rsidR="00934453" w:rsidRPr="00DE780C">
        <w:rPr>
          <w:rStyle w:val="01Text"/>
          <w:rFonts w:asciiTheme="minorEastAsia" w:eastAsiaTheme="minorEastAsia"/>
          <w:sz w:val="21"/>
        </w:rPr>
        <w:t>懷珍送致文炳，達朝廷意，文秀猶不降；</w:t>
      </w:r>
      <w:r w:rsidR="00934453" w:rsidRPr="00D2545B">
        <w:rPr>
          <w:rFonts w:asciiTheme="minorEastAsia" w:eastAsiaTheme="minorEastAsia"/>
        </w:rPr>
        <w:t>降，戶江翻；下同。</w:t>
      </w:r>
      <w:r w:rsidR="00934453" w:rsidRPr="00DE780C">
        <w:rPr>
          <w:rStyle w:val="01Text"/>
          <w:rFonts w:asciiTheme="minorEastAsia" w:eastAsiaTheme="minorEastAsia"/>
          <w:sz w:val="21"/>
        </w:rPr>
        <w:t>百姓聞懷珍至，皆喜。文秀所署長廣太守劉桃根將數千人戍不其城。</w:t>
      </w:r>
      <w:r w:rsidR="00934453" w:rsidRPr="00D2545B">
        <w:rPr>
          <w:rFonts w:asciiTheme="minorEastAsia" w:eastAsiaTheme="minorEastAsia"/>
        </w:rPr>
        <w:t>不其縣，前漢屬琅邪郡，後漢屬東萊郡，晉分屬長廣郡。唐萊州膠水縣卽長廣郡地。章懷太子賢曰︰不其故城，在今萊州卽墨縣西南。其，音基。</w:t>
      </w:r>
      <w:r w:rsidR="00934453" w:rsidRPr="00DE780C">
        <w:rPr>
          <w:rStyle w:val="01Text"/>
          <w:rFonts w:asciiTheme="minorEastAsia" w:eastAsiaTheme="minorEastAsia"/>
          <w:sz w:val="21"/>
        </w:rPr>
        <w:t>懷珍軍於洋水，</w:t>
      </w:r>
      <w:r w:rsidR="00934453" w:rsidRPr="00D2545B">
        <w:rPr>
          <w:rFonts w:asciiTheme="minorEastAsia" w:eastAsiaTheme="minorEastAsia"/>
        </w:rPr>
        <w:t>水經︰巨洋水出朱虛東泰山北，過縣西北，過臨朐縣東，又北過劇縣西，又東北過壽光縣西，又東北入于海。師古曰︰洋，音祥。</w:t>
      </w:r>
      <w:r w:rsidR="00934453" w:rsidRPr="00DE780C">
        <w:rPr>
          <w:rStyle w:val="01Text"/>
          <w:rFonts w:asciiTheme="minorEastAsia" w:eastAsiaTheme="minorEastAsia"/>
          <w:sz w:val="21"/>
        </w:rPr>
        <w:t>衆謂且宜堅壁伺隙，懷珍曰︰</w:t>
      </w:r>
      <w:r w:rsidR="00D728F7">
        <w:rPr>
          <w:rStyle w:val="01Text"/>
          <w:rFonts w:asciiTheme="minorEastAsia" w:eastAsiaTheme="minorEastAsia"/>
          <w:sz w:val="21"/>
        </w:rPr>
        <w:t>「</w:t>
      </w:r>
      <w:r w:rsidR="00934453" w:rsidRPr="00DE780C">
        <w:rPr>
          <w:rStyle w:val="01Text"/>
          <w:rFonts w:asciiTheme="minorEastAsia" w:eastAsiaTheme="minorEastAsia"/>
          <w:sz w:val="21"/>
        </w:rPr>
        <w:t>今衆少糧竭，</w:t>
      </w:r>
      <w:r w:rsidR="00934453" w:rsidRPr="00D2545B">
        <w:rPr>
          <w:rFonts w:asciiTheme="minorEastAsia" w:eastAsiaTheme="minorEastAsia"/>
        </w:rPr>
        <w:t>少，詩沼翻。</w:t>
      </w:r>
      <w:r w:rsidR="00934453" w:rsidRPr="00DE780C">
        <w:rPr>
          <w:rStyle w:val="01Text"/>
          <w:rFonts w:asciiTheme="minorEastAsia" w:eastAsiaTheme="minorEastAsia"/>
          <w:sz w:val="21"/>
        </w:rPr>
        <w:t>懸軍深入，正當以精兵速進，掩其不備耳。</w:t>
      </w:r>
      <w:r w:rsidR="00D728F7">
        <w:rPr>
          <w:rStyle w:val="01Text"/>
          <w:rFonts w:asciiTheme="minorEastAsia" w:eastAsiaTheme="minorEastAsia"/>
          <w:sz w:val="21"/>
        </w:rPr>
        <w:t>」</w:t>
      </w:r>
      <w:r w:rsidR="00934453" w:rsidRPr="00DE780C">
        <w:rPr>
          <w:rStyle w:val="01Text"/>
          <w:rFonts w:asciiTheme="minorEastAsia" w:eastAsiaTheme="minorEastAsia"/>
          <w:sz w:val="21"/>
        </w:rPr>
        <w:t>乃遣王廣之將百騎襲不其城，拔之。文秀聞諸城皆敗，乃遣使請降，</w:t>
      </w:r>
      <w:r w:rsidR="00934453" w:rsidRPr="00D2545B">
        <w:rPr>
          <w:rFonts w:asciiTheme="minorEastAsia" w:eastAsiaTheme="minorEastAsia"/>
        </w:rPr>
        <w:t>使，疏吏翻。</w:t>
      </w:r>
      <w:r w:rsidR="00934453" w:rsidRPr="00DE780C">
        <w:rPr>
          <w:rStyle w:val="01Text"/>
          <w:rFonts w:asciiTheme="minorEastAsia" w:eastAsiaTheme="minorEastAsia"/>
          <w:sz w:val="21"/>
        </w:rPr>
        <w:t>帝復以為青州刺史。崔道固亦請降，復以為冀州刺史。懷珍引還。</w:t>
      </w:r>
      <w:r w:rsidR="00934453" w:rsidRPr="00D2545B">
        <w:rPr>
          <w:rFonts w:asciiTheme="minorEastAsia" w:eastAsiaTheme="minorEastAsia"/>
        </w:rPr>
        <w:t>懷珍旣還，兵勢不接，故青、冀二州尋為魏有。復，扶又翻。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魏濟陰王小新成卒。</w:t>
      </w:r>
      <w:r w:rsidR="00934453" w:rsidRPr="00D2545B">
        <w:rPr>
          <w:rStyle w:val="00Text"/>
          <w:rFonts w:asciiTheme="minorEastAsia"/>
        </w:rPr>
        <w:t>濟，子禮翻。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沈攸之之自彭城還也，留長水校尉王玄載守下邳，</w:t>
      </w:r>
      <w:r w:rsidR="00934453" w:rsidRPr="00D2545B">
        <w:rPr>
          <w:rFonts w:asciiTheme="minorEastAsia" w:eastAsiaTheme="minorEastAsia"/>
        </w:rPr>
        <w:t>校，戶敎翻。</w:t>
      </w:r>
      <w:r w:rsidR="00934453" w:rsidRPr="00DE780C">
        <w:rPr>
          <w:rStyle w:val="01Text"/>
          <w:rFonts w:asciiTheme="minorEastAsia" w:eastAsiaTheme="minorEastAsia"/>
          <w:sz w:val="21"/>
        </w:rPr>
        <w:t>積射將軍沈韶守宿豫，睢陵、淮陽皆留兵戍之。玄載，玄謨之從弟也。</w:t>
      </w:r>
      <w:r w:rsidR="00934453" w:rsidRPr="00D2545B">
        <w:rPr>
          <w:rFonts w:asciiTheme="minorEastAsia" w:eastAsiaTheme="minorEastAsia"/>
        </w:rPr>
        <w:t>王玄謨以功名著於太祖、世祖二朝。從，才用翻。</w:t>
      </w:r>
      <w:r w:rsidR="00934453" w:rsidRPr="00DE780C">
        <w:rPr>
          <w:rStyle w:val="01Text"/>
          <w:rFonts w:asciiTheme="minorEastAsia" w:eastAsiaTheme="minorEastAsia"/>
          <w:sz w:val="21"/>
        </w:rPr>
        <w:t>時東平太守申纂守無鹽，幽州刺史劉休賓守梁鄒，</w:t>
      </w:r>
      <w:r w:rsidR="00934453" w:rsidRPr="00D2545B">
        <w:rPr>
          <w:rFonts w:asciiTheme="minorEastAsia" w:eastAsiaTheme="minorEastAsia"/>
        </w:rPr>
        <w:t>梁鄒縣，漢屬濟南郡。</w:t>
      </w:r>
      <w:r w:rsidR="00934453" w:rsidRPr="00DE780C">
        <w:rPr>
          <w:rStyle w:val="01Text"/>
          <w:rFonts w:asciiTheme="minorEastAsia" w:eastAsiaTheme="minorEastAsia"/>
          <w:sz w:val="21"/>
        </w:rPr>
        <w:t>幷州刺史清河房崇吉守升城，</w:t>
      </w:r>
      <w:r w:rsidR="00934453" w:rsidRPr="00D2545B">
        <w:rPr>
          <w:rFonts w:asciiTheme="minorEastAsia" w:eastAsiaTheme="minorEastAsia"/>
        </w:rPr>
        <w:t>魏收志︰東太原郡太原縣治升城，其地在唐濟州長清縣界。</w:t>
      </w:r>
      <w:r w:rsidR="00934453" w:rsidRPr="00DE780C">
        <w:rPr>
          <w:rStyle w:val="01Text"/>
          <w:rFonts w:asciiTheme="minorEastAsia" w:eastAsiaTheme="minorEastAsia"/>
          <w:sz w:val="21"/>
        </w:rPr>
        <w:t>輔國將軍清河張讜守團城，</w:t>
      </w:r>
      <w:r w:rsidR="00934453" w:rsidRPr="00D2545B">
        <w:rPr>
          <w:rFonts w:asciiTheme="minorEastAsia" w:eastAsiaTheme="minorEastAsia"/>
        </w:rPr>
        <w:t>水經註︰琅邪郡東莞縣，春秋之鄆邑，今有鄆亭在團城東北四十里。</w:t>
      </w:r>
      <w:r w:rsidR="00934453" w:rsidRPr="00DE780C">
        <w:rPr>
          <w:rStyle w:val="01Text"/>
          <w:rFonts w:asciiTheme="minorEastAsia" w:eastAsiaTheme="minorEastAsia"/>
          <w:sz w:val="21"/>
        </w:rPr>
        <w:t>及兗州刺史王整、蘭陵太守桓忻，</w:t>
      </w:r>
      <w:r w:rsidR="00934453" w:rsidRPr="00D2545B">
        <w:rPr>
          <w:rFonts w:asciiTheme="minorEastAsia" w:eastAsiaTheme="minorEastAsia"/>
        </w:rPr>
        <w:t>沈約志︰蘭陵太守治昌慮，漢舊縣也。</w:t>
      </w:r>
      <w:r w:rsidR="00934453" w:rsidRPr="00DE780C">
        <w:rPr>
          <w:rStyle w:val="01Text"/>
          <w:rFonts w:asciiTheme="minorEastAsia" w:eastAsiaTheme="minorEastAsia"/>
          <w:sz w:val="21"/>
        </w:rPr>
        <w:t>肥城、糜溝、垣苗等戍皆不附於魏。</w:t>
      </w:r>
      <w:r w:rsidR="00934453" w:rsidRPr="00D2545B">
        <w:rPr>
          <w:rFonts w:asciiTheme="minorEastAsia" w:eastAsiaTheme="minorEastAsia"/>
        </w:rPr>
        <w:t>肥城縣，前漢屬泰山郡，後漢屬濟北郡，晉罷，宋復置濟北郡於肥城。魏收志︰糜溝、垣苗二城亦在東太原郡大原縣界。又據水經註︰濟水自平陰城西東</w:t>
      </w:r>
      <w:r w:rsidR="00934453" w:rsidRPr="00D2545B">
        <w:rPr>
          <w:rFonts w:asciiTheme="minorEastAsia" w:eastAsiaTheme="minorEastAsia"/>
        </w:rPr>
        <w:lastRenderedPageBreak/>
        <w:t>北流，逕垣苗城西。宋武帝西征長安，令垣苗鎭此，故俗以為稱。濟水又東北過盧縣北。賢曰︰肥城縣故城，在今濟州平陰縣東南。則此三戍皆在漢太山郡盧縣及肥城縣界，至後漢和帝永安二年，始分太山為濟北郡。</w:t>
      </w:r>
      <w:r w:rsidR="00934453" w:rsidRPr="00DE780C">
        <w:rPr>
          <w:rStyle w:val="01Text"/>
          <w:rFonts w:asciiTheme="minorEastAsia" w:eastAsiaTheme="minorEastAsia"/>
          <w:sz w:val="21"/>
        </w:rPr>
        <w:t>休賓，乘民之兄子也。</w:t>
      </w:r>
      <w:r w:rsidR="00934453" w:rsidRPr="00D2545B">
        <w:rPr>
          <w:rFonts w:asciiTheme="minorEastAsia" w:eastAsiaTheme="minorEastAsia"/>
        </w:rPr>
        <w:t>劉乘民見上卷上年。</w:t>
      </w:r>
    </w:p>
    <w:p w:rsidR="00934453" w:rsidRPr="00DE780C" w:rsidRDefault="00934453" w:rsidP="00662EDA">
      <w:pPr>
        <w:rPr>
          <w:rFonts w:asciiTheme="minorEastAsia"/>
        </w:rPr>
      </w:pPr>
      <w:r w:rsidRPr="00DE780C">
        <w:rPr>
          <w:rFonts w:asciiTheme="minorEastAsia"/>
        </w:rPr>
        <w:t>魏遣平東將軍長孫陵等將兵赴青州，</w:t>
      </w:r>
      <w:r w:rsidRPr="00D2545B">
        <w:rPr>
          <w:rStyle w:val="00Text"/>
          <w:rFonts w:asciiTheme="minorEastAsia"/>
        </w:rPr>
        <w:t>長，知兩翻。</w:t>
      </w:r>
      <w:r w:rsidRPr="00DE780C">
        <w:rPr>
          <w:rFonts w:asciiTheme="minorEastAsia"/>
        </w:rPr>
        <w:t>征南大將軍慕容白曜將騎五萬為之繼援。白曜，燕太祖之玄孫也。</w:t>
      </w:r>
      <w:r w:rsidRPr="00D2545B">
        <w:rPr>
          <w:rStyle w:val="00Text"/>
          <w:rFonts w:asciiTheme="minorEastAsia"/>
        </w:rPr>
        <w:t>燕王皝，號太祖。</w:t>
      </w:r>
      <w:r w:rsidRPr="00DE780C">
        <w:rPr>
          <w:rFonts w:asciiTheme="minorEastAsia"/>
        </w:rPr>
        <w:t>白曜至無鹽，欲攻之；將佐皆以為</w:t>
      </w:r>
      <w:r w:rsidR="00D728F7">
        <w:rPr>
          <w:rFonts w:asciiTheme="minorEastAsia"/>
        </w:rPr>
        <w:t>「</w:t>
      </w:r>
      <w:r w:rsidRPr="00DE780C">
        <w:rPr>
          <w:rFonts w:asciiTheme="minorEastAsia"/>
        </w:rPr>
        <w:t>攻具未備，不宜遽進。</w:t>
      </w:r>
      <w:r w:rsidR="00D728F7">
        <w:rPr>
          <w:rFonts w:asciiTheme="minorEastAsia"/>
        </w:rPr>
        <w:t>」</w:t>
      </w:r>
      <w:r w:rsidRPr="00DE780C">
        <w:rPr>
          <w:rFonts w:asciiTheme="minorEastAsia"/>
        </w:rPr>
        <w:t>左司馬范陽酈範曰︰</w:t>
      </w:r>
      <w:r w:rsidR="00D728F7">
        <w:rPr>
          <w:rFonts w:asciiTheme="minorEastAsia"/>
        </w:rPr>
        <w:t>「</w:t>
      </w:r>
      <w:r w:rsidRPr="00DE780C">
        <w:rPr>
          <w:rFonts w:asciiTheme="minorEastAsia"/>
        </w:rPr>
        <w:t>今輕軍遠襲，深入敵境，豈宜淹緩！且申纂必謂我軍來速，不暇攻圍，將不為備；</w:t>
      </w:r>
      <w:r w:rsidRPr="00D2545B">
        <w:rPr>
          <w:rStyle w:val="00Text"/>
          <w:rFonts w:asciiTheme="minorEastAsia"/>
        </w:rPr>
        <w:t>師速而疾者，略也；略，謂略地也，無暇於攻城圍邑。白曜以形形申纂，故料其不為備也。</w:t>
      </w:r>
      <w:r w:rsidRPr="00DE780C">
        <w:rPr>
          <w:rFonts w:asciiTheme="minorEastAsia"/>
        </w:rPr>
        <w:t>今若出其不意，可一鼓而克。</w:t>
      </w:r>
      <w:r w:rsidR="00D728F7">
        <w:rPr>
          <w:rFonts w:asciiTheme="minorEastAsia"/>
        </w:rPr>
        <w:t>」</w:t>
      </w:r>
      <w:r w:rsidRPr="00DE780C">
        <w:rPr>
          <w:rFonts w:asciiTheme="minorEastAsia"/>
        </w:rPr>
        <w:t>白曜曰︰</w:t>
      </w:r>
      <w:r w:rsidR="00D728F7">
        <w:rPr>
          <w:rFonts w:asciiTheme="minorEastAsia"/>
        </w:rPr>
        <w:t>「</w:t>
      </w:r>
      <w:r w:rsidRPr="00DE780C">
        <w:rPr>
          <w:rFonts w:asciiTheme="minorEastAsia"/>
        </w:rPr>
        <w:t>司馬策是也。</w:t>
      </w:r>
      <w:r w:rsidR="00D728F7">
        <w:rPr>
          <w:rFonts w:asciiTheme="minorEastAsia"/>
        </w:rPr>
        <w:t>」</w:t>
      </w:r>
      <w:r w:rsidRPr="00DE780C">
        <w:rPr>
          <w:rFonts w:asciiTheme="minorEastAsia"/>
        </w:rPr>
        <w:t>乃引兵僞退。申纂不復設備，白曜夜中部分，</w:t>
      </w:r>
      <w:r w:rsidRPr="00D2545B">
        <w:rPr>
          <w:rStyle w:val="00Text"/>
          <w:rFonts w:asciiTheme="minorEastAsia"/>
        </w:rPr>
        <w:t>復，扶又翻。分，扶問翻。</w:t>
      </w:r>
      <w:r w:rsidRPr="00DE780C">
        <w:rPr>
          <w:rFonts w:asciiTheme="minorEastAsia"/>
        </w:rPr>
        <w:t>三月，甲寅旦，攻城，食時，克之；纂走，追擒，殺之。</w:t>
      </w:r>
      <w:r w:rsidRPr="00D2545B">
        <w:rPr>
          <w:rStyle w:val="00Text"/>
          <w:rFonts w:asciiTheme="minorEastAsia"/>
        </w:rPr>
        <w:t>考異曰︰宋略云</w:t>
      </w:r>
      <w:r w:rsidR="00D728F7">
        <w:rPr>
          <w:rStyle w:val="00Text"/>
          <w:rFonts w:asciiTheme="minorEastAsia"/>
        </w:rPr>
        <w:t>「</w:t>
      </w:r>
      <w:r w:rsidRPr="00D2545B">
        <w:rPr>
          <w:rStyle w:val="00Text"/>
          <w:rFonts w:asciiTheme="minorEastAsia"/>
        </w:rPr>
        <w:t>七月，纂戰死。</w:t>
      </w:r>
      <w:r w:rsidR="00D728F7">
        <w:rPr>
          <w:rStyle w:val="00Text"/>
          <w:rFonts w:asciiTheme="minorEastAsia"/>
        </w:rPr>
        <w:t>」</w:t>
      </w:r>
      <w:r w:rsidRPr="00D2545B">
        <w:rPr>
          <w:rStyle w:val="00Text"/>
          <w:rFonts w:asciiTheme="minorEastAsia"/>
        </w:rPr>
        <w:t>蓋贈官之月。今從魏·帝紀。</w:t>
      </w:r>
      <w:r w:rsidRPr="00DE780C">
        <w:rPr>
          <w:rFonts w:asciiTheme="minorEastAsia"/>
        </w:rPr>
        <w:t>白曜欲盡以無鹽人為軍賞，酈範曰︰</w:t>
      </w:r>
      <w:r w:rsidR="00D728F7">
        <w:rPr>
          <w:rFonts w:asciiTheme="minorEastAsia"/>
        </w:rPr>
        <w:t>「</w:t>
      </w:r>
      <w:r w:rsidRPr="00DE780C">
        <w:rPr>
          <w:rFonts w:asciiTheme="minorEastAsia"/>
        </w:rPr>
        <w:t>齊，形勝之地，宜遠為經略。今王師始入其境，人心未洽，連城相望，咸有拒守之志，苟非以德信懷之，未易平也。</w:t>
      </w:r>
      <w:r w:rsidR="00D728F7">
        <w:rPr>
          <w:rFonts w:asciiTheme="minorEastAsia"/>
        </w:rPr>
        <w:t>」</w:t>
      </w:r>
      <w:r w:rsidRPr="00D2545B">
        <w:rPr>
          <w:rStyle w:val="00Text"/>
          <w:rFonts w:asciiTheme="minorEastAsia"/>
        </w:rPr>
        <w:t>易，以豉翻。</w:t>
      </w:r>
      <w:r w:rsidRPr="00DE780C">
        <w:rPr>
          <w:rFonts w:asciiTheme="minorEastAsia"/>
        </w:rPr>
        <w:t>白曜曰︰</w:t>
      </w:r>
      <w:r w:rsidR="00D728F7">
        <w:rPr>
          <w:rFonts w:asciiTheme="minorEastAsia"/>
        </w:rPr>
        <w:t>「</w:t>
      </w:r>
      <w:r w:rsidRPr="00DE780C">
        <w:rPr>
          <w:rFonts w:asciiTheme="minorEastAsia"/>
        </w:rPr>
        <w:t>善！</w:t>
      </w:r>
      <w:r w:rsidR="00D728F7">
        <w:rPr>
          <w:rFonts w:asciiTheme="minorEastAsia"/>
        </w:rPr>
        <w:t>」</w:t>
      </w:r>
      <w:r w:rsidRPr="00DE780C">
        <w:rPr>
          <w:rFonts w:asciiTheme="minorEastAsia"/>
        </w:rPr>
        <w:t>皆免之。</w:t>
      </w:r>
    </w:p>
    <w:p w:rsidR="00934453" w:rsidRPr="00DE780C" w:rsidRDefault="00934453" w:rsidP="00662EDA">
      <w:pPr>
        <w:rPr>
          <w:rFonts w:asciiTheme="minorEastAsia"/>
        </w:rPr>
      </w:pPr>
      <w:r w:rsidRPr="00DE780C">
        <w:rPr>
          <w:rFonts w:asciiTheme="minorEastAsia"/>
        </w:rPr>
        <w:t>白曜將攻肥城，酈範曰︰</w:t>
      </w:r>
      <w:r w:rsidR="00D728F7">
        <w:rPr>
          <w:rFonts w:asciiTheme="minorEastAsia"/>
        </w:rPr>
        <w:t>「</w:t>
      </w:r>
      <w:r w:rsidRPr="00DE780C">
        <w:rPr>
          <w:rFonts w:asciiTheme="minorEastAsia"/>
        </w:rPr>
        <w:t>肥城雖小，攻之引日；勝之不能益軍勢，不勝足以挫軍威。彼見無鹽之破，死傷塗地，不敢不懼；若飛書告諭，縱使不降，亦當逃散。</w:t>
      </w:r>
      <w:r w:rsidR="00D728F7">
        <w:rPr>
          <w:rFonts w:asciiTheme="minorEastAsia"/>
        </w:rPr>
        <w:t>」</w:t>
      </w:r>
      <w:r w:rsidRPr="00D2545B">
        <w:rPr>
          <w:rStyle w:val="00Text"/>
          <w:rFonts w:asciiTheme="minorEastAsia"/>
        </w:rPr>
        <w:t>此卽李左車敎韓信以破趙之勢而喻燕故智也。降，戶江翻；下同。</w:t>
      </w:r>
      <w:r w:rsidRPr="00DE780C">
        <w:rPr>
          <w:rFonts w:asciiTheme="minorEastAsia"/>
        </w:rPr>
        <w:t>白曜從之，肥城果潰，獲粟三十萬斛。白曜謂範曰︰</w:t>
      </w:r>
      <w:r w:rsidR="00D728F7">
        <w:rPr>
          <w:rFonts w:asciiTheme="minorEastAsia"/>
        </w:rPr>
        <w:t>「</w:t>
      </w:r>
      <w:r w:rsidRPr="00DE780C">
        <w:rPr>
          <w:rFonts w:asciiTheme="minorEastAsia"/>
        </w:rPr>
        <w:t>此行得卿，三齊不足定也。</w:t>
      </w:r>
      <w:r w:rsidR="00D728F7">
        <w:rPr>
          <w:rFonts w:asciiTheme="minorEastAsia"/>
        </w:rPr>
        <w:t>」</w:t>
      </w:r>
      <w:r w:rsidRPr="00DE780C">
        <w:rPr>
          <w:rFonts w:asciiTheme="minorEastAsia"/>
        </w:rPr>
        <w:t>遂取垣苗、糜溝二戍，一旬中連拔四城，威震齊土。</w:t>
      </w:r>
      <w:r w:rsidRPr="00D2545B">
        <w:rPr>
          <w:rStyle w:val="00Text"/>
          <w:rFonts w:asciiTheme="minorEastAsia"/>
        </w:rPr>
        <w:t>史言慕容白曜能用酈範之計以取勝。</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丙子，以尚書左僕射蔡興宗為郢州刺史。</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房崇吉守升城，勝兵者不過七百人。</w:t>
      </w:r>
      <w:r w:rsidR="00934453" w:rsidRPr="00D2545B">
        <w:rPr>
          <w:rStyle w:val="00Text"/>
          <w:rFonts w:asciiTheme="minorEastAsia"/>
        </w:rPr>
        <w:t>勝，音升，任也。勝兵者，謂能操五兵而戰也。</w:t>
      </w:r>
      <w:r w:rsidR="00934453" w:rsidRPr="00DE780C">
        <w:rPr>
          <w:rFonts w:asciiTheme="minorEastAsia"/>
        </w:rPr>
        <w:t>慕容白曜築長圍以攻之，自二月至于夏四月，乃克之。白曜忿其不降，欲盡阬城中人，參軍事昌黎韓麒麟諫曰︰</w:t>
      </w:r>
      <w:r w:rsidR="00D728F7">
        <w:rPr>
          <w:rFonts w:asciiTheme="minorEastAsia"/>
        </w:rPr>
        <w:t>「</w:t>
      </w:r>
      <w:r w:rsidR="00934453" w:rsidRPr="00DE780C">
        <w:rPr>
          <w:rFonts w:asciiTheme="minorEastAsia"/>
        </w:rPr>
        <w:t>今勍敵在前而阬其民，</w:t>
      </w:r>
      <w:r w:rsidR="00934453" w:rsidRPr="00D2545B">
        <w:rPr>
          <w:rStyle w:val="00Text"/>
          <w:rFonts w:asciiTheme="minorEastAsia"/>
        </w:rPr>
        <w:t>勍，渠京翻。</w:t>
      </w:r>
      <w:r w:rsidR="00934453" w:rsidRPr="00DE780C">
        <w:rPr>
          <w:rFonts w:asciiTheme="minorEastAsia"/>
        </w:rPr>
        <w:t>自此以東，諸城人自為守，不可克也。師老糧盡，外寇乘之，此危道也。</w:t>
      </w:r>
      <w:r w:rsidR="00D728F7">
        <w:rPr>
          <w:rFonts w:asciiTheme="minorEastAsia"/>
        </w:rPr>
        <w:t>」</w:t>
      </w:r>
      <w:r w:rsidR="00934453" w:rsidRPr="00DE780C">
        <w:rPr>
          <w:rFonts w:asciiTheme="minorEastAsia"/>
        </w:rPr>
        <w:t>白曜乃慰撫其民，各使復業。</w:t>
      </w:r>
    </w:p>
    <w:p w:rsidR="00934453" w:rsidRPr="00DE780C" w:rsidRDefault="00934453" w:rsidP="00662EDA">
      <w:pPr>
        <w:rPr>
          <w:rFonts w:asciiTheme="minorEastAsia"/>
        </w:rPr>
      </w:pPr>
      <w:r w:rsidRPr="00DE780C">
        <w:rPr>
          <w:rFonts w:asciiTheme="minorEastAsia"/>
        </w:rPr>
        <w:t>崇吉脫身走。崇吉母傅氏，申纂妻賈氏，與濟州刺史盧度世有中表親，然已疏遠。</w:t>
      </w:r>
      <w:r w:rsidRPr="00D2545B">
        <w:rPr>
          <w:rStyle w:val="00Text"/>
          <w:rFonts w:asciiTheme="minorEastAsia"/>
        </w:rPr>
        <w:t>濟，子禮翻。</w:t>
      </w:r>
      <w:r w:rsidRPr="00DE780C">
        <w:rPr>
          <w:rFonts w:asciiTheme="minorEastAsia"/>
        </w:rPr>
        <w:t>及為魏所虜。度世奉事甚恭，贍給優厚。</w:t>
      </w:r>
      <w:r w:rsidRPr="00D2545B">
        <w:rPr>
          <w:rStyle w:val="00Text"/>
          <w:rFonts w:asciiTheme="minorEastAsia"/>
        </w:rPr>
        <w:t>親者毋失其為親，故者毋失其為故，其盧度世之謂乎。</w:t>
      </w:r>
      <w:r w:rsidRPr="00DE780C">
        <w:rPr>
          <w:rFonts w:asciiTheme="minorEastAsia"/>
        </w:rPr>
        <w:t>度世閨門之內，和而有禮。雖世有屯夷，</w:t>
      </w:r>
      <w:r w:rsidRPr="00D2545B">
        <w:rPr>
          <w:rStyle w:val="00Text"/>
          <w:rFonts w:asciiTheme="minorEastAsia"/>
        </w:rPr>
        <w:t>屯，陟倫翻，多難也。夷，平易也。</w:t>
      </w:r>
      <w:r w:rsidRPr="00DE780C">
        <w:rPr>
          <w:rFonts w:asciiTheme="minorEastAsia"/>
        </w:rPr>
        <w:t>家有貧富，百口怡怡，豐儉同之。</w:t>
      </w:r>
      <w:r w:rsidRPr="00D2545B">
        <w:rPr>
          <w:rStyle w:val="00Text"/>
          <w:rFonts w:asciiTheme="minorEastAsia"/>
        </w:rPr>
        <w:t>史言盧度世有行。</w:t>
      </w:r>
    </w:p>
    <w:p w:rsidR="00934453" w:rsidRPr="00DE780C" w:rsidRDefault="00934453" w:rsidP="00662EDA">
      <w:pPr>
        <w:rPr>
          <w:rFonts w:asciiTheme="minorEastAsia"/>
        </w:rPr>
      </w:pPr>
      <w:r w:rsidRPr="00DE780C">
        <w:rPr>
          <w:rFonts w:asciiTheme="minorEastAsia"/>
        </w:rPr>
        <w:t>崔道固閉門拒魏。沈文秀遣使迎降於魏，請兵援接，白曜欲遣兵赴之。酈範曰︰</w:t>
      </w:r>
      <w:r w:rsidR="00D728F7">
        <w:rPr>
          <w:rFonts w:asciiTheme="minorEastAsia"/>
        </w:rPr>
        <w:t>「</w:t>
      </w:r>
      <w:r w:rsidRPr="00DE780C">
        <w:rPr>
          <w:rFonts w:asciiTheme="minorEastAsia"/>
        </w:rPr>
        <w:t>文秀室家墳墓皆在江南，</w:t>
      </w:r>
      <w:r w:rsidRPr="00D2545B">
        <w:rPr>
          <w:rStyle w:val="00Text"/>
          <w:rFonts w:asciiTheme="minorEastAsia"/>
        </w:rPr>
        <w:t>沈文秀，吳興武康人。</w:t>
      </w:r>
      <w:r w:rsidRPr="00DE780C">
        <w:rPr>
          <w:rFonts w:asciiTheme="minorEastAsia"/>
        </w:rPr>
        <w:t>擁兵數萬，城固甲堅，強則拒戰，屈則遁去。我師未逼其城，無朝夕之急，何所畏忌而遽求援軍！且觀其使者，視下而色愧，語煩而志怯，此必挾詐以誘我，不可從也。</w:t>
      </w:r>
      <w:r w:rsidRPr="00D2545B">
        <w:rPr>
          <w:rStyle w:val="00Text"/>
          <w:rFonts w:asciiTheme="minorEastAsia"/>
        </w:rPr>
        <w:t>春秋之時，諸侯交兵，謀人之軍師者，多能以此覘敵；酈範亦祖其故智耳。誘，音酉。</w:t>
      </w:r>
      <w:r w:rsidRPr="00DE780C">
        <w:rPr>
          <w:rFonts w:asciiTheme="minorEastAsia"/>
        </w:rPr>
        <w:t>不若先取歷城，克盤陽，</w:t>
      </w:r>
      <w:r w:rsidRPr="00D2545B">
        <w:rPr>
          <w:rStyle w:val="00Text"/>
          <w:rFonts w:asciiTheme="minorEastAsia"/>
        </w:rPr>
        <w:t>般陽縣，漢屬濟南郡。應劭曰︰在般水之陽。師古曰︰般，音盤。劉昫曰︰唐淄州淄川縣，漢盤陽縣也。</w:t>
      </w:r>
      <w:r w:rsidRPr="00DE780C">
        <w:rPr>
          <w:rFonts w:asciiTheme="minorEastAsia"/>
        </w:rPr>
        <w:t>下梁鄒，平樂陵，</w:t>
      </w:r>
      <w:r w:rsidRPr="00D2545B">
        <w:rPr>
          <w:rStyle w:val="00Text"/>
          <w:rFonts w:asciiTheme="minorEastAsia"/>
        </w:rPr>
        <w:t>晉武帝分平原立樂陵郡，宋文帝置樂陵郡於故千乘地，皆在隋、唐青州界。</w:t>
      </w:r>
      <w:r w:rsidRPr="00DE780C">
        <w:rPr>
          <w:rFonts w:asciiTheme="minorEastAsia"/>
        </w:rPr>
        <w:t>然後按兵徐進，不患其不服也。</w:t>
      </w:r>
      <w:r w:rsidR="00D728F7">
        <w:rPr>
          <w:rFonts w:asciiTheme="minorEastAsia"/>
        </w:rPr>
        <w:t>」</w:t>
      </w:r>
      <w:r w:rsidRPr="00DE780C">
        <w:rPr>
          <w:rFonts w:asciiTheme="minorEastAsia"/>
        </w:rPr>
        <w:t>白曜曰︰</w:t>
      </w:r>
      <w:r w:rsidR="00D728F7">
        <w:rPr>
          <w:rFonts w:asciiTheme="minorEastAsia"/>
        </w:rPr>
        <w:t>「</w:t>
      </w:r>
      <w:r w:rsidRPr="00DE780C">
        <w:rPr>
          <w:rFonts w:asciiTheme="minorEastAsia"/>
        </w:rPr>
        <w:t>崔道固等兵力單弱，不敢出戰；吾通行無礙，直抵東陽，彼自知必亡，故望風求服，夫又何疑！</w:t>
      </w:r>
      <w:r w:rsidR="00D728F7">
        <w:rPr>
          <w:rFonts w:asciiTheme="minorEastAsia"/>
        </w:rPr>
        <w:t>」</w:t>
      </w:r>
      <w:r w:rsidRPr="00DE780C">
        <w:rPr>
          <w:rFonts w:asciiTheme="minorEastAsia"/>
        </w:rPr>
        <w:t>範曰︰</w:t>
      </w:r>
      <w:r w:rsidR="00D728F7">
        <w:rPr>
          <w:rFonts w:asciiTheme="minorEastAsia"/>
        </w:rPr>
        <w:t>「</w:t>
      </w:r>
      <w:r w:rsidRPr="00DE780C">
        <w:rPr>
          <w:rFonts w:asciiTheme="minorEastAsia"/>
        </w:rPr>
        <w:t>歷城兵多糧足，非朝夕可拔。文秀坐據東陽，為諸城根本。今多遣兵則無以攻歷城，少遣兵則不足以制東陽；</w:t>
      </w:r>
      <w:r w:rsidRPr="00D2545B">
        <w:rPr>
          <w:rStyle w:val="00Text"/>
          <w:rFonts w:asciiTheme="minorEastAsia"/>
        </w:rPr>
        <w:t>少，詩沼翻。</w:t>
      </w:r>
      <w:r w:rsidRPr="00DE780C">
        <w:rPr>
          <w:rFonts w:asciiTheme="minorEastAsia"/>
        </w:rPr>
        <w:t>若進為文秀所拒，退為諸城所邀，腹背受敵，必無全理。願更審計，無墮賊彀中。</w:t>
      </w:r>
      <w:r w:rsidR="00D728F7">
        <w:rPr>
          <w:rFonts w:asciiTheme="minorEastAsia"/>
        </w:rPr>
        <w:t>」</w:t>
      </w:r>
      <w:r w:rsidRPr="00D2545B">
        <w:rPr>
          <w:rStyle w:val="00Text"/>
          <w:rFonts w:asciiTheme="minorEastAsia"/>
        </w:rPr>
        <w:t>彀，古候翻。張子厚曰︰彀，指拇也。彀弓旣持滿，以指拇為度，而發矢以志於中。墮彀中者，言敵彀弓指我，而我不知避，則矢必集于我而受其害。</w:t>
      </w:r>
      <w:r w:rsidRPr="00DE780C">
        <w:rPr>
          <w:rFonts w:asciiTheme="minorEastAsia"/>
        </w:rPr>
        <w:t>白曜乃止。文秀果不降。</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魏尉元上表稱︰</w:t>
      </w:r>
      <w:r w:rsidR="00D728F7">
        <w:rPr>
          <w:rStyle w:val="01Text"/>
          <w:rFonts w:asciiTheme="minorEastAsia" w:eastAsiaTheme="minorEastAsia"/>
          <w:sz w:val="21"/>
        </w:rPr>
        <w:t>「</w:t>
      </w:r>
      <w:r w:rsidRPr="00DE780C">
        <w:rPr>
          <w:rStyle w:val="01Text"/>
          <w:rFonts w:asciiTheme="minorEastAsia" w:eastAsiaTheme="minorEastAsia"/>
          <w:sz w:val="21"/>
        </w:rPr>
        <w:t>彭城賊之要藩，不有重兵積粟，則不可固守；若資儲旣廣，雖劉彧師徒悉起，不敢窺淮北之地。</w:t>
      </w:r>
      <w:r w:rsidR="00D728F7">
        <w:rPr>
          <w:rStyle w:val="01Text"/>
          <w:rFonts w:asciiTheme="minorEastAsia" w:eastAsiaTheme="minorEastAsia"/>
          <w:sz w:val="21"/>
        </w:rPr>
        <w:t>」</w:t>
      </w:r>
      <w:r w:rsidRPr="00D2545B">
        <w:rPr>
          <w:rFonts w:asciiTheme="minorEastAsia" w:eastAsiaTheme="minorEastAsia"/>
        </w:rPr>
        <w:t>彧，於六翻。</w:t>
      </w:r>
      <w:r w:rsidRPr="00DE780C">
        <w:rPr>
          <w:rStyle w:val="01Text"/>
          <w:rFonts w:asciiTheme="minorEastAsia" w:eastAsiaTheme="minorEastAsia"/>
          <w:sz w:val="21"/>
        </w:rPr>
        <w:t>又言︰</w:t>
      </w:r>
      <w:r w:rsidR="00D728F7">
        <w:rPr>
          <w:rStyle w:val="01Text"/>
          <w:rFonts w:asciiTheme="minorEastAsia" w:eastAsiaTheme="minorEastAsia"/>
          <w:sz w:val="21"/>
        </w:rPr>
        <w:t>「</w:t>
      </w:r>
      <w:r w:rsidRPr="00DE780C">
        <w:rPr>
          <w:rStyle w:val="01Text"/>
          <w:rFonts w:asciiTheme="minorEastAsia" w:eastAsiaTheme="minorEastAsia"/>
          <w:sz w:val="21"/>
        </w:rPr>
        <w:t>若賊向彭城，必由清、泗過宿豫，歷下邳；趨青州，亦由下邳、沂水經東安；</w:t>
      </w:r>
      <w:r w:rsidRPr="00D2545B">
        <w:rPr>
          <w:rFonts w:asciiTheme="minorEastAsia" w:eastAsiaTheme="minorEastAsia"/>
        </w:rPr>
        <w:t>東安縣，前漢屬城陽國，後漢屬琅邪郡，晉屬東莞郡，惠帝元康七年分東莞置東安郡，唐沂州沂水縣卽東安郡地。趨，七喻翻。</w:t>
      </w:r>
      <w:r w:rsidRPr="00DE780C">
        <w:rPr>
          <w:rStyle w:val="01Text"/>
          <w:rFonts w:asciiTheme="minorEastAsia" w:eastAsiaTheme="minorEastAsia"/>
          <w:sz w:val="21"/>
        </w:rPr>
        <w:t>此數者，皆為賊用師之要。今若先定下邳，平宿豫，鎭淮陽，戍東安，則青、冀諸鎭可不攻而克；若四城不服，青、冀雖拔，百姓狼顧，猶懷僥倖之心。</w:t>
      </w:r>
      <w:r w:rsidRPr="00D2545B">
        <w:rPr>
          <w:rFonts w:asciiTheme="minorEastAsia" w:eastAsiaTheme="minorEastAsia"/>
        </w:rPr>
        <w:t>僥，堅堯翻。</w:t>
      </w:r>
      <w:r w:rsidRPr="00DE780C">
        <w:rPr>
          <w:rStyle w:val="01Text"/>
          <w:rFonts w:asciiTheme="minorEastAsia" w:eastAsiaTheme="minorEastAsia"/>
          <w:sz w:val="21"/>
        </w:rPr>
        <w:t>臣愚以為宜釋青、冀之師，先定東南之地，斷劉彧北顧之意，</w:t>
      </w:r>
      <w:r w:rsidRPr="00D2545B">
        <w:rPr>
          <w:rFonts w:asciiTheme="minorEastAsia" w:eastAsiaTheme="minorEastAsia"/>
        </w:rPr>
        <w:t>斷，丁管翻。</w:t>
      </w:r>
      <w:r w:rsidRPr="00DE780C">
        <w:rPr>
          <w:rStyle w:val="01Text"/>
          <w:rFonts w:asciiTheme="minorEastAsia" w:eastAsiaTheme="minorEastAsia"/>
          <w:sz w:val="21"/>
        </w:rPr>
        <w:t>絕愚民南望之心；夏水雖盛，無津途可由，冬路雖通，無高城可固。如此，則淮北自舉，暫勞永逸。兵貴神速，久則生變；若天雨旣降，彼或因水通，運糧益衆，規為進取，恐近淮之民翻然改圖，青、冀二州猝未可拔也。</w:t>
      </w:r>
      <w:r w:rsidR="00D728F7">
        <w:rPr>
          <w:rStyle w:val="01Text"/>
          <w:rFonts w:asciiTheme="minorEastAsia" w:eastAsiaTheme="minorEastAsia"/>
          <w:sz w:val="21"/>
        </w:rPr>
        <w:t>」</w:t>
      </w:r>
      <w:r w:rsidRPr="00D2545B">
        <w:rPr>
          <w:rFonts w:asciiTheme="minorEastAsia" w:eastAsiaTheme="minorEastAsia"/>
        </w:rPr>
        <w:t>考異曰︰尉元傳，先上表論取四城利害，後乃云</w:t>
      </w:r>
      <w:r w:rsidR="00D728F7">
        <w:rPr>
          <w:rFonts w:asciiTheme="minorEastAsia" w:eastAsiaTheme="minorEastAsia"/>
        </w:rPr>
        <w:t>「</w:t>
      </w:r>
      <w:r w:rsidRPr="00D2545B">
        <w:rPr>
          <w:rFonts w:asciiTheme="minorEastAsia" w:eastAsiaTheme="minorEastAsia"/>
        </w:rPr>
        <w:t>沈攸之欲援下邳，遣孔道恭擊破之。</w:t>
      </w:r>
      <w:r w:rsidR="00D728F7">
        <w:rPr>
          <w:rFonts w:asciiTheme="minorEastAsia" w:eastAsiaTheme="minorEastAsia"/>
        </w:rPr>
        <w:t>」</w:t>
      </w:r>
      <w:r w:rsidRPr="00D2545B">
        <w:rPr>
          <w:rFonts w:asciiTheme="minorEastAsia" w:eastAsiaTheme="minorEastAsia"/>
        </w:rPr>
        <w:t>按元以泰始二年九月受詔救薛安都，此表云</w:t>
      </w:r>
      <w:r w:rsidR="00D728F7">
        <w:rPr>
          <w:rFonts w:asciiTheme="minorEastAsia" w:eastAsiaTheme="minorEastAsia"/>
        </w:rPr>
        <w:t>「</w:t>
      </w:r>
      <w:r w:rsidRPr="00D2545B">
        <w:rPr>
          <w:rFonts w:asciiTheme="minorEastAsia" w:eastAsiaTheme="minorEastAsia"/>
        </w:rPr>
        <w:t>受命出疆，再離寒暑。</w:t>
      </w:r>
      <w:r w:rsidR="00D728F7">
        <w:rPr>
          <w:rFonts w:asciiTheme="minorEastAsia" w:eastAsiaTheme="minorEastAsia"/>
        </w:rPr>
        <w:t>」</w:t>
      </w:r>
      <w:r w:rsidRPr="00D2545B">
        <w:rPr>
          <w:rFonts w:asciiTheme="minorEastAsia" w:eastAsiaTheme="minorEastAsia"/>
        </w:rPr>
        <w:t>又云︰</w:t>
      </w:r>
      <w:r w:rsidR="00D728F7">
        <w:rPr>
          <w:rFonts w:asciiTheme="minorEastAsia" w:eastAsiaTheme="minorEastAsia"/>
        </w:rPr>
        <w:t>「</w:t>
      </w:r>
      <w:r w:rsidRPr="00D2545B">
        <w:rPr>
          <w:rFonts w:asciiTheme="minorEastAsia" w:eastAsiaTheme="minorEastAsia"/>
        </w:rPr>
        <w:t>今雖向熱，猶可行師。</w:t>
      </w:r>
      <w:r w:rsidR="00D728F7">
        <w:rPr>
          <w:rFonts w:asciiTheme="minorEastAsia" w:eastAsiaTheme="minorEastAsia"/>
        </w:rPr>
        <w:t>」</w:t>
      </w:r>
      <w:r w:rsidRPr="00D2545B">
        <w:rPr>
          <w:rFonts w:asciiTheme="minorEastAsia" w:eastAsiaTheme="minorEastAsia"/>
        </w:rPr>
        <w:t>則似上表時在四年春末夏初也。又按沈攸之以三年八月出師，尋旣敗退；則上表當在攸之敗後。今此表但言陳顯達循宿豫，不言攸之救下邳。又慕容白曜以四年二月十七日拔歷城，而此表欲</w:t>
      </w:r>
      <w:r w:rsidR="00D728F7">
        <w:rPr>
          <w:rFonts w:asciiTheme="minorEastAsia" w:eastAsiaTheme="minorEastAsia"/>
        </w:rPr>
        <w:t>「</w:t>
      </w:r>
      <w:r w:rsidRPr="00D2545B">
        <w:rPr>
          <w:rFonts w:asciiTheme="minorEastAsia" w:eastAsiaTheme="minorEastAsia"/>
        </w:rPr>
        <w:t>釋青、冀之師，先定東南之地</w:t>
      </w:r>
      <w:r w:rsidR="00D728F7">
        <w:rPr>
          <w:rFonts w:asciiTheme="minorEastAsia" w:eastAsiaTheme="minorEastAsia"/>
        </w:rPr>
        <w:t>」</w:t>
      </w:r>
      <w:r w:rsidRPr="00D2545B">
        <w:rPr>
          <w:rFonts w:asciiTheme="minorEastAsia" w:eastAsiaTheme="minorEastAsia"/>
        </w:rPr>
        <w:t>，則此表不在其年春末夏初決矣。蓋</w:t>
      </w:r>
      <w:r w:rsidR="00D728F7">
        <w:rPr>
          <w:rFonts w:asciiTheme="minorEastAsia" w:eastAsiaTheme="minorEastAsia"/>
        </w:rPr>
        <w:t>「</w:t>
      </w:r>
      <w:r w:rsidRPr="00D2545B">
        <w:rPr>
          <w:rFonts w:asciiTheme="minorEastAsia" w:eastAsiaTheme="minorEastAsia"/>
        </w:rPr>
        <w:t>再</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載</w:t>
      </w:r>
      <w:r w:rsidR="00D728F7">
        <w:rPr>
          <w:rFonts w:asciiTheme="minorEastAsia" w:eastAsiaTheme="minorEastAsia"/>
        </w:rPr>
        <w:t>」</w:t>
      </w:r>
      <w:r w:rsidRPr="00D2545B">
        <w:rPr>
          <w:rFonts w:asciiTheme="minorEastAsia" w:eastAsiaTheme="minorEastAsia"/>
        </w:rPr>
        <w:t>，是語助之辭，非謂兩經寒暑也。故置於此。</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五月，壬戌，以太子詹事袁粲為尚書右僕射。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沈攸之送運米至下邳，</w:t>
      </w:r>
      <w:r w:rsidR="00934453" w:rsidRPr="00D2545B">
        <w:rPr>
          <w:rStyle w:val="00Text"/>
          <w:rFonts w:asciiTheme="minorEastAsia"/>
        </w:rPr>
        <w:t>沈攸之自淮陰至下邳。</w:t>
      </w:r>
      <w:r w:rsidR="00934453" w:rsidRPr="00DE780C">
        <w:rPr>
          <w:rFonts w:asciiTheme="minorEastAsia"/>
        </w:rPr>
        <w:t>魏人遣清、泗間人詐攸之云︰</w:t>
      </w:r>
      <w:r w:rsidR="00D728F7">
        <w:rPr>
          <w:rFonts w:asciiTheme="minorEastAsia"/>
        </w:rPr>
        <w:t>「</w:t>
      </w:r>
      <w:r w:rsidR="00934453" w:rsidRPr="00DE780C">
        <w:rPr>
          <w:rFonts w:asciiTheme="minorEastAsia"/>
        </w:rPr>
        <w:t>薛安都欲降，</w:t>
      </w:r>
      <w:r w:rsidR="00934453" w:rsidRPr="00D2545B">
        <w:rPr>
          <w:rStyle w:val="00Text"/>
          <w:rFonts w:asciiTheme="minorEastAsia"/>
        </w:rPr>
        <w:t>降，戶江翻。</w:t>
      </w:r>
      <w:r w:rsidR="00934453" w:rsidRPr="00DE780C">
        <w:rPr>
          <w:rFonts w:asciiTheme="minorEastAsia"/>
        </w:rPr>
        <w:t>求軍迎接。</w:t>
      </w:r>
      <w:r w:rsidR="00D728F7">
        <w:rPr>
          <w:rFonts w:asciiTheme="minorEastAsia"/>
        </w:rPr>
        <w:t>」</w:t>
      </w:r>
      <w:r w:rsidR="00934453" w:rsidRPr="00DE780C">
        <w:rPr>
          <w:rFonts w:asciiTheme="minorEastAsia"/>
        </w:rPr>
        <w:t>軍副吳喜請遣千人赴之，攸之不許。旣而來者益多，喜固請不已，攸之乃集來者告之曰︰</w:t>
      </w:r>
      <w:r w:rsidR="00D728F7">
        <w:rPr>
          <w:rFonts w:asciiTheme="minorEastAsia"/>
        </w:rPr>
        <w:t>「</w:t>
      </w:r>
      <w:r w:rsidR="00934453" w:rsidRPr="00DE780C">
        <w:rPr>
          <w:rFonts w:asciiTheme="minorEastAsia"/>
        </w:rPr>
        <w:t>君諸人旣有誠心，若能與薛徐州子弟俱來者，皆卽假君以本鄕縣，唯意所欲；如其不爾，無為空勞往還。</w:t>
      </w:r>
      <w:r w:rsidR="00D728F7">
        <w:rPr>
          <w:rFonts w:asciiTheme="minorEastAsia"/>
        </w:rPr>
        <w:t>」</w:t>
      </w:r>
      <w:r w:rsidR="00934453" w:rsidRPr="00DE780C">
        <w:rPr>
          <w:rFonts w:asciiTheme="minorEastAsia"/>
        </w:rPr>
        <w:t>自是一去不返。</w:t>
      </w:r>
      <w:r w:rsidR="00934453" w:rsidRPr="00D2545B">
        <w:rPr>
          <w:rStyle w:val="00Text"/>
          <w:rFonts w:asciiTheme="minorEastAsia"/>
        </w:rPr>
        <w:t>以攸之知其情也。</w:t>
      </w:r>
      <w:r w:rsidR="00934453" w:rsidRPr="00DE780C">
        <w:rPr>
          <w:rFonts w:asciiTheme="minorEastAsia"/>
        </w:rPr>
        <w:t>攸之使軍主彭城陳顯達將千人助戍下邳而還。</w:t>
      </w:r>
      <w:r w:rsidR="00934453" w:rsidRPr="00D2545B">
        <w:rPr>
          <w:rStyle w:val="00Text"/>
          <w:rFonts w:asciiTheme="minorEastAsia"/>
        </w:rPr>
        <w:t>將，卽亮翻；下同。還，從宣翻，又如字。</w:t>
      </w:r>
    </w:p>
    <w:p w:rsidR="00934453" w:rsidRPr="00DE780C" w:rsidRDefault="00934453" w:rsidP="00662EDA">
      <w:pPr>
        <w:rPr>
          <w:rFonts w:asciiTheme="minorEastAsia"/>
        </w:rPr>
      </w:pPr>
      <w:r w:rsidRPr="00DE780C">
        <w:rPr>
          <w:rFonts w:asciiTheme="minorEastAsia"/>
        </w:rPr>
        <w:t>薛安都子令伯亡命梁、雍之間，</w:t>
      </w:r>
      <w:r w:rsidRPr="00D2545B">
        <w:rPr>
          <w:rStyle w:val="00Text"/>
          <w:rFonts w:asciiTheme="minorEastAsia"/>
        </w:rPr>
        <w:t>雍，於用翻。</w:t>
      </w:r>
      <w:r w:rsidRPr="00DE780C">
        <w:rPr>
          <w:rFonts w:asciiTheme="minorEastAsia"/>
        </w:rPr>
        <w:t>聚黨數千人，攻陷郡縣。秋，七月，雍州刺史巴陵王休若遣南陽太守張敬兒等擊斬之。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上復遣中領軍沈攸之等擊彭城。攸之以為清、泗方涸，糧運不繼，固執以為不可。使者七返，上怒，強遣之。</w:t>
      </w:r>
      <w:r w:rsidR="00934453" w:rsidRPr="00D2545B">
        <w:rPr>
          <w:rFonts w:asciiTheme="minorEastAsia" w:eastAsiaTheme="minorEastAsia"/>
        </w:rPr>
        <w:t>復，扶又翻。強，其兩翻。考異曰︰宋</w:t>
      </w:r>
      <w:r w:rsidR="00934453" w:rsidRPr="00D2545B">
        <w:rPr>
          <w:rFonts w:asciiTheme="minorEastAsia" w:eastAsiaTheme="minorEastAsia"/>
        </w:rPr>
        <w:t>·</w:t>
      </w:r>
      <w:r w:rsidR="00934453" w:rsidRPr="00D2545B">
        <w:rPr>
          <w:rFonts w:asciiTheme="minorEastAsia" w:eastAsiaTheme="minorEastAsia"/>
        </w:rPr>
        <w:t>沈攸之傳、宋略皆云︰帝怒攸之云︰</w:t>
      </w:r>
      <w:r w:rsidR="00D728F7">
        <w:rPr>
          <w:rFonts w:asciiTheme="minorEastAsia" w:eastAsiaTheme="minorEastAsia"/>
        </w:rPr>
        <w:t>「</w:t>
      </w:r>
      <w:r w:rsidR="00934453" w:rsidRPr="00D2545B">
        <w:rPr>
          <w:rFonts w:asciiTheme="minorEastAsia" w:eastAsiaTheme="minorEastAsia"/>
        </w:rPr>
        <w:t>卿若不行，便可使吳喜獨去。</w:t>
      </w:r>
      <w:r w:rsidR="00D728F7">
        <w:rPr>
          <w:rFonts w:asciiTheme="minorEastAsia" w:eastAsiaTheme="minorEastAsia"/>
        </w:rPr>
        <w:t>」</w:t>
      </w:r>
      <w:r w:rsidR="00934453" w:rsidRPr="00D2545B">
        <w:rPr>
          <w:rFonts w:asciiTheme="minorEastAsia" w:eastAsiaTheme="minorEastAsia"/>
        </w:rPr>
        <w:t>按喜傳乃無與攸之討彭城事。後魏書作吳僖公，不知卽吳喜，為別一人也？按南史亦有謂吳喜為吳喜公者。</w:t>
      </w:r>
      <w:r w:rsidR="00934453" w:rsidRPr="00DE780C">
        <w:rPr>
          <w:rStyle w:val="01Text"/>
          <w:rFonts w:asciiTheme="minorEastAsia" w:eastAsiaTheme="minorEastAsia"/>
          <w:sz w:val="21"/>
        </w:rPr>
        <w:t>八月，壬寅，以攸之行南兗州刺史，將兵北出；使行徐州事蕭道成將千人鎭淮陰。</w:t>
      </w:r>
      <w:r w:rsidR="00934453" w:rsidRPr="00D2545B">
        <w:rPr>
          <w:rFonts w:asciiTheme="minorEastAsia" w:eastAsiaTheme="minorEastAsia"/>
        </w:rPr>
        <w:t>去年僑立徐州於鍾離，今使蕭道成屯淮陰，為沈攸之後鎭。</w:t>
      </w:r>
      <w:r w:rsidR="00934453" w:rsidRPr="00DE780C">
        <w:rPr>
          <w:rStyle w:val="01Text"/>
          <w:rFonts w:asciiTheme="minorEastAsia" w:eastAsiaTheme="minorEastAsia"/>
          <w:sz w:val="21"/>
        </w:rPr>
        <w:t>道成收養豪俊，賓客始盛。</w:t>
      </w:r>
      <w:r w:rsidR="00934453" w:rsidRPr="00D2545B">
        <w:rPr>
          <w:rFonts w:asciiTheme="minorEastAsia" w:eastAsiaTheme="minorEastAsia"/>
        </w:rPr>
        <w:t>為後蕭道成取宋張本。</w:t>
      </w:r>
    </w:p>
    <w:p w:rsidR="00934453" w:rsidRPr="00DE780C" w:rsidRDefault="00934453" w:rsidP="00662EDA">
      <w:pPr>
        <w:rPr>
          <w:rFonts w:asciiTheme="minorEastAsia"/>
        </w:rPr>
      </w:pPr>
      <w:r w:rsidRPr="00DE780C">
        <w:rPr>
          <w:rFonts w:asciiTheme="minorEastAsia"/>
        </w:rPr>
        <w:t>魏之入彭城也，</w:t>
      </w:r>
      <w:r w:rsidRPr="00D2545B">
        <w:rPr>
          <w:rStyle w:val="00Text"/>
          <w:rFonts w:asciiTheme="minorEastAsia"/>
        </w:rPr>
        <w:t>事見上卷上年。</w:t>
      </w:r>
      <w:r w:rsidRPr="00DE780C">
        <w:rPr>
          <w:rFonts w:asciiTheme="minorEastAsia"/>
        </w:rPr>
        <w:t>垣崇祖將部曲奔朐山，據之，</w:t>
      </w:r>
      <w:r w:rsidRPr="00D2545B">
        <w:rPr>
          <w:rStyle w:val="00Text"/>
          <w:rFonts w:asciiTheme="minorEastAsia"/>
        </w:rPr>
        <w:t>魏收曰︰朐縣，漢屬東海；晉曰臨朐，屬琅邪郡；有朐山臨海瀕。今按晉志，臨朐屬東莞郡，後魏復曰朐，屬琅邪郡。朐，音劬。</w:t>
      </w:r>
      <w:r w:rsidRPr="00DE780C">
        <w:rPr>
          <w:rFonts w:asciiTheme="minorEastAsia"/>
        </w:rPr>
        <w:t>遣使來降；蕭道成以為朐山戍主。朐山瀕海孤絕，人情未安，崇祖浮舟水側，欲有急則逃入海。魏東徐州刺史成固公戍圂城，</w:t>
      </w:r>
      <w:r w:rsidRPr="00D2545B">
        <w:rPr>
          <w:rStyle w:val="00Text"/>
          <w:rFonts w:asciiTheme="minorEastAsia"/>
        </w:rPr>
        <w:t>魏收地形志︰魏置南青州於圂城。圂城當在唐沂州沂水縣界。圂，戶困翻。</w:t>
      </w:r>
      <w:r w:rsidRPr="00DE780C">
        <w:rPr>
          <w:rFonts w:asciiTheme="minorEastAsia"/>
        </w:rPr>
        <w:t>崇祖部將有罪，亡降魏。成固公遣步騎二萬襲朐山，</w:t>
      </w:r>
      <w:r w:rsidRPr="00D2545B">
        <w:rPr>
          <w:rStyle w:val="00Text"/>
          <w:rFonts w:asciiTheme="minorEastAsia"/>
        </w:rPr>
        <w:t>將，卽亮翻。降，戶江翻。騎，奇寄翻；下同。</w:t>
      </w:r>
      <w:r w:rsidRPr="00DE780C">
        <w:rPr>
          <w:rFonts w:asciiTheme="minorEastAsia"/>
        </w:rPr>
        <w:t>去城二十里；崇祖方出送客，城中人驚懼，皆下船欲去，崇祖還，謂腹心曰︰</w:t>
      </w:r>
      <w:r w:rsidR="00D728F7">
        <w:rPr>
          <w:rFonts w:asciiTheme="minorEastAsia"/>
        </w:rPr>
        <w:t>「</w:t>
      </w:r>
      <w:r w:rsidRPr="00DE780C">
        <w:rPr>
          <w:rFonts w:asciiTheme="minorEastAsia"/>
        </w:rPr>
        <w:t>虜非有宿謀，承叛者之言而來耳，易誑也。</w:t>
      </w:r>
      <w:r w:rsidRPr="00D2545B">
        <w:rPr>
          <w:rStyle w:val="00Text"/>
          <w:rFonts w:asciiTheme="minorEastAsia"/>
        </w:rPr>
        <w:t>易，以豉翻。誑，居況翻。</w:t>
      </w:r>
      <w:r w:rsidRPr="00DE780C">
        <w:rPr>
          <w:rFonts w:asciiTheme="minorEastAsia"/>
        </w:rPr>
        <w:t>今得百餘人還，事必濟矣。但人情一駭，不可斂集，卿等可亟去此一里外，大呼而來云︰</w:t>
      </w:r>
      <w:r w:rsidR="00D728F7">
        <w:rPr>
          <w:rFonts w:asciiTheme="minorEastAsia"/>
        </w:rPr>
        <w:t>『</w:t>
      </w:r>
      <w:r w:rsidRPr="00DE780C">
        <w:rPr>
          <w:rFonts w:asciiTheme="minorEastAsia"/>
        </w:rPr>
        <w:t>艾塘義人已得破虜，</w:t>
      </w:r>
      <w:r w:rsidRPr="00D2545B">
        <w:rPr>
          <w:rStyle w:val="00Text"/>
          <w:rFonts w:asciiTheme="minorEastAsia"/>
        </w:rPr>
        <w:t>呼，火故翻。艾塘當在唐海州懷仁縣界；北齊於此置塘義郡。宋人謂淮北起兵拒魏</w:t>
      </w:r>
      <w:r w:rsidRPr="00D2545B">
        <w:rPr>
          <w:rStyle w:val="00Text"/>
          <w:rFonts w:asciiTheme="minorEastAsia"/>
        </w:rPr>
        <w:lastRenderedPageBreak/>
        <w:t>者為義人。</w:t>
      </w:r>
      <w:r w:rsidRPr="00DE780C">
        <w:rPr>
          <w:rFonts w:asciiTheme="minorEastAsia"/>
        </w:rPr>
        <w:t>須戍軍速往，相助逐之。</w:t>
      </w:r>
      <w:r w:rsidR="00D728F7">
        <w:rPr>
          <w:rFonts w:asciiTheme="minorEastAsia"/>
        </w:rPr>
        <w:t>』</w:t>
      </w:r>
      <w:r w:rsidRPr="00DE780C">
        <w:rPr>
          <w:rFonts w:asciiTheme="minorEastAsia"/>
        </w:rPr>
        <w:t>舟中人果喜，爭上岸。</w:t>
      </w:r>
      <w:r w:rsidRPr="00D2545B">
        <w:rPr>
          <w:rStyle w:val="00Text"/>
          <w:rFonts w:asciiTheme="minorEastAsia"/>
        </w:rPr>
        <w:t>上，時掌翻。</w:t>
      </w:r>
      <w:r w:rsidRPr="00DE780C">
        <w:rPr>
          <w:rFonts w:asciiTheme="minorEastAsia"/>
        </w:rPr>
        <w:t>崇祖引入，據城；遣羸弱入島，</w:t>
      </w:r>
      <w:r w:rsidRPr="00D2545B">
        <w:rPr>
          <w:rStyle w:val="00Text"/>
          <w:rFonts w:asciiTheme="minorEastAsia"/>
        </w:rPr>
        <w:t>島，海中山也。羸，倫為翻。</w:t>
      </w:r>
      <w:r w:rsidRPr="00DE780C">
        <w:rPr>
          <w:rFonts w:asciiTheme="minorEastAsia"/>
        </w:rPr>
        <w:t>人持兩炬火，登山鼓譟。魏參騎以為軍備甚盛，乃退。</w:t>
      </w:r>
      <w:r w:rsidRPr="00D2545B">
        <w:rPr>
          <w:rStyle w:val="00Text"/>
          <w:rFonts w:asciiTheme="minorEastAsia"/>
        </w:rPr>
        <w:t>參騎，候騎也。</w:t>
      </w:r>
      <w:r w:rsidRPr="00DE780C">
        <w:rPr>
          <w:rFonts w:asciiTheme="minorEastAsia"/>
        </w:rPr>
        <w:t>上以崇祖為北琅邪、蘭陵二郡太守。</w:t>
      </w:r>
    </w:p>
    <w:p w:rsidR="00934453" w:rsidRPr="00DE780C" w:rsidRDefault="00934453" w:rsidP="00662EDA">
      <w:pPr>
        <w:rPr>
          <w:rFonts w:asciiTheme="minorEastAsia"/>
        </w:rPr>
      </w:pPr>
      <w:r w:rsidRPr="00DE780C">
        <w:rPr>
          <w:rFonts w:asciiTheme="minorEastAsia"/>
        </w:rPr>
        <w:t>垣榮祖亦自彭城奔朐山，以奉使不效，</w:t>
      </w:r>
      <w:r w:rsidRPr="00D2545B">
        <w:rPr>
          <w:rStyle w:val="00Text"/>
          <w:rFonts w:asciiTheme="minorEastAsia"/>
        </w:rPr>
        <w:t>奉使說薛安都，見上卷上年。</w:t>
      </w:r>
      <w:r w:rsidRPr="00DE780C">
        <w:rPr>
          <w:rFonts w:asciiTheme="minorEastAsia"/>
        </w:rPr>
        <w:t>畏罪不敢出，往依蕭道成于淮陰。榮祖少學騎射，或謂之曰︰</w:t>
      </w:r>
      <w:r w:rsidR="00D728F7">
        <w:rPr>
          <w:rFonts w:asciiTheme="minorEastAsia"/>
        </w:rPr>
        <w:t>「</w:t>
      </w:r>
      <w:r w:rsidRPr="00DE780C">
        <w:rPr>
          <w:rFonts w:asciiTheme="minorEastAsia"/>
        </w:rPr>
        <w:t>武事可畏，</w:t>
      </w:r>
      <w:r w:rsidRPr="00D2545B">
        <w:rPr>
          <w:rStyle w:val="00Text"/>
          <w:rFonts w:asciiTheme="minorEastAsia"/>
        </w:rPr>
        <w:t>謂矢刃交乎前，生死在於須臾也。少，詩照翻。</w:t>
      </w:r>
      <w:r w:rsidRPr="00DE780C">
        <w:rPr>
          <w:rFonts w:asciiTheme="minorEastAsia"/>
        </w:rPr>
        <w:t>何不學書！</w:t>
      </w:r>
      <w:r w:rsidR="00D728F7">
        <w:rPr>
          <w:rFonts w:asciiTheme="minorEastAsia"/>
        </w:rPr>
        <w:t>」</w:t>
      </w:r>
      <w:r w:rsidRPr="00DE780C">
        <w:rPr>
          <w:rFonts w:asciiTheme="minorEastAsia"/>
        </w:rPr>
        <w:t>榮祖曰︰</w:t>
      </w:r>
      <w:r w:rsidR="00D728F7">
        <w:rPr>
          <w:rFonts w:asciiTheme="minorEastAsia"/>
        </w:rPr>
        <w:t>「</w:t>
      </w:r>
      <w:r w:rsidRPr="00DE780C">
        <w:rPr>
          <w:rFonts w:asciiTheme="minorEastAsia"/>
        </w:rPr>
        <w:t>昔曹公父子上馬橫槊，下馬談詠，</w:t>
      </w:r>
      <w:r w:rsidRPr="00D2545B">
        <w:rPr>
          <w:rStyle w:val="00Text"/>
          <w:rFonts w:asciiTheme="minorEastAsia"/>
        </w:rPr>
        <w:t>謂魏王操及文帝兄弟也。上，時掌翻。槊，色角翻。</w:t>
      </w:r>
      <w:r w:rsidRPr="00DE780C">
        <w:rPr>
          <w:rFonts w:asciiTheme="minorEastAsia"/>
        </w:rPr>
        <w:t>此於天下，可不負飲食矣。君輩無自全之伎，</w:t>
      </w:r>
      <w:r w:rsidRPr="00D2545B">
        <w:rPr>
          <w:rStyle w:val="00Text"/>
          <w:rFonts w:asciiTheme="minorEastAsia"/>
        </w:rPr>
        <w:t>伎，渠綺翻，能也，藝也。</w:t>
      </w:r>
      <w:r w:rsidRPr="00DE780C">
        <w:rPr>
          <w:rFonts w:asciiTheme="minorEastAsia"/>
        </w:rPr>
        <w:t>何異犬羊乎！</w:t>
      </w:r>
      <w:r w:rsidR="00D728F7">
        <w:rPr>
          <w:rFonts w:asciiTheme="minorEastAsia"/>
        </w:rPr>
        <w:t>」</w:t>
      </w:r>
      <w:r w:rsidRPr="00D2545B">
        <w:rPr>
          <w:rStyle w:val="00Text"/>
          <w:rFonts w:asciiTheme="minorEastAsia"/>
        </w:rPr>
        <w:t>此犬羊，直謂其無防身之術耳。</w:t>
      </w:r>
      <w:r w:rsidR="00D728F7">
        <w:rPr>
          <w:rStyle w:val="00Text"/>
          <w:rFonts w:asciiTheme="minorEastAsia"/>
        </w:rPr>
        <w:t>」</w:t>
      </w:r>
      <w:r w:rsidRPr="00DE780C">
        <w:rPr>
          <w:rFonts w:asciiTheme="minorEastAsia"/>
        </w:rPr>
        <w:t>劉善明從弟僧副將部曲二千人避魏居海島，道成亦召而撫之。</w:t>
      </w:r>
      <w:r w:rsidRPr="00D2545B">
        <w:rPr>
          <w:rStyle w:val="00Text"/>
          <w:rFonts w:asciiTheme="minorEastAsia"/>
        </w:rPr>
        <w:t>從，才用翻。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魏於天宮寺作大像，高四十三尺，</w:t>
      </w:r>
      <w:r w:rsidR="00934453" w:rsidRPr="00D2545B">
        <w:rPr>
          <w:rStyle w:val="00Text"/>
          <w:rFonts w:asciiTheme="minorEastAsia"/>
        </w:rPr>
        <w:t>高，居傲翻。</w:t>
      </w:r>
      <w:r w:rsidR="00934453" w:rsidRPr="00DE780C">
        <w:rPr>
          <w:rFonts w:asciiTheme="minorEastAsia"/>
        </w:rPr>
        <w:t>用銅十萬斤，黃金六百斤。</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魏尉元遣孔伯恭帥步騎一萬拒沈攸之，</w:t>
      </w:r>
      <w:r w:rsidR="00934453" w:rsidRPr="00D2545B">
        <w:rPr>
          <w:rStyle w:val="00Text"/>
          <w:rFonts w:asciiTheme="minorEastAsia"/>
        </w:rPr>
        <w:t>帥，讀曰率。騎，奇寄翻。</w:t>
      </w:r>
      <w:r w:rsidR="00934453" w:rsidRPr="00DE780C">
        <w:rPr>
          <w:rFonts w:asciiTheme="minorEastAsia"/>
        </w:rPr>
        <w:t>又以攸之前敗所喪士卒瘃墮膝行者悉還攸之，以沮其氣。</w:t>
      </w:r>
      <w:r w:rsidR="00934453" w:rsidRPr="00D2545B">
        <w:rPr>
          <w:rStyle w:val="00Text"/>
          <w:rFonts w:asciiTheme="minorEastAsia"/>
        </w:rPr>
        <w:t>喪，息浪翻。瘃，陟玉翻，寒瘡也。沮，在呂翻。</w:t>
      </w:r>
      <w:r w:rsidR="00934453" w:rsidRPr="00DE780C">
        <w:rPr>
          <w:rFonts w:asciiTheme="minorEastAsia"/>
        </w:rPr>
        <w:t>上尋悔遣攸之等，復召使還，</w:t>
      </w:r>
      <w:r w:rsidR="00934453" w:rsidRPr="00D2545B">
        <w:rPr>
          <w:rStyle w:val="00Text"/>
          <w:rFonts w:asciiTheme="minorEastAsia"/>
        </w:rPr>
        <w:t>復，扶又翻。</w:t>
      </w:r>
      <w:r w:rsidR="00934453" w:rsidRPr="00DE780C">
        <w:rPr>
          <w:rFonts w:asciiTheme="minorEastAsia"/>
        </w:rPr>
        <w:t>攸之至焦墟，去下邳五十餘里，陳顯達引兵迎攸之至睢清口，</w:t>
      </w:r>
      <w:r w:rsidR="00934453" w:rsidRPr="00D2545B">
        <w:rPr>
          <w:rStyle w:val="00Text"/>
          <w:rFonts w:asciiTheme="minorEastAsia"/>
        </w:rPr>
        <w:t>清水合於泗水，故泗水亦得清水之名。水經註︰泗水過下邳縣西，又東南得睢水口。泗水又東南入于淮水，故謂之睢清口。睢，音雖。</w:t>
      </w:r>
      <w:r w:rsidR="00934453" w:rsidRPr="00DE780C">
        <w:rPr>
          <w:rFonts w:asciiTheme="minorEastAsia"/>
        </w:rPr>
        <w:t>伯恭擊破之。攸之引兵退，伯恭追擊之，攸之大敗，龍驤將軍姜彥之等戰沒。攸之創重，</w:t>
      </w:r>
      <w:r w:rsidR="00934453" w:rsidRPr="00D2545B">
        <w:rPr>
          <w:rStyle w:val="00Text"/>
          <w:rFonts w:asciiTheme="minorEastAsia"/>
        </w:rPr>
        <w:t>驤，思將翻。創，初良翻。</w:t>
      </w:r>
      <w:r w:rsidR="00934453" w:rsidRPr="00DE780C">
        <w:rPr>
          <w:rFonts w:asciiTheme="minorEastAsia"/>
        </w:rPr>
        <w:t>入保顯達營；丁酉，衆潰，攸之輕騎南走，委棄軍資器械以萬計，還屯淮陰。</w:t>
      </w:r>
    </w:p>
    <w:p w:rsidR="00934453" w:rsidRPr="00DE780C" w:rsidRDefault="00934453" w:rsidP="00662EDA">
      <w:pPr>
        <w:rPr>
          <w:rFonts w:asciiTheme="minorEastAsia"/>
        </w:rPr>
      </w:pPr>
      <w:r w:rsidRPr="00DE780C">
        <w:rPr>
          <w:rFonts w:asciiTheme="minorEastAsia"/>
        </w:rPr>
        <w:t>尉元以書諭徐州刺史王玄載，玄載棄下邳走，</w:t>
      </w:r>
      <w:r w:rsidRPr="00D2545B">
        <w:rPr>
          <w:rStyle w:val="00Text"/>
          <w:rFonts w:asciiTheme="minorEastAsia"/>
        </w:rPr>
        <w:t>沈攸之留王玄載戍下邳，因領徐州刺史。</w:t>
      </w:r>
      <w:r w:rsidRPr="00DE780C">
        <w:rPr>
          <w:rFonts w:asciiTheme="minorEastAsia"/>
        </w:rPr>
        <w:t>魏以隴西辛紹先為下邳太守。</w:t>
      </w:r>
      <w:r w:rsidRPr="00D2545B">
        <w:rPr>
          <w:rStyle w:val="00Text"/>
          <w:rFonts w:asciiTheme="minorEastAsia"/>
        </w:rPr>
        <w:t>守，式又翻。</w:t>
      </w:r>
      <w:r w:rsidRPr="00DE780C">
        <w:rPr>
          <w:rFonts w:asciiTheme="minorEastAsia"/>
        </w:rPr>
        <w:t>紹先不尚苛察，務舉大綱，敎民治生禦寇而已；由是不邳安之。</w:t>
      </w:r>
      <w:r w:rsidRPr="00D2545B">
        <w:rPr>
          <w:rStyle w:val="00Text"/>
          <w:rFonts w:asciiTheme="minorEastAsia"/>
        </w:rPr>
        <w:t>治，直之翻。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孔伯恭進攻宿豫，宿豫戍將魯僧遵亦棄城走。魏將孔大恆等將千騎南攻淮陽，淮陽太守崔武仲焚城走。</w:t>
      </w:r>
      <w:r w:rsidRPr="00D2545B">
        <w:rPr>
          <w:rFonts w:asciiTheme="minorEastAsia" w:eastAsiaTheme="minorEastAsia"/>
        </w:rPr>
        <w:t>尉元取下邳等城，不愆于素，使沈攸之不敗於再舉，元亦未敢輕動也。淮陽太守治角城，角城在唐泗州宿遷縣界。宿遷，卽宿豫，唐避諱改焉。</w:t>
      </w:r>
    </w:p>
    <w:p w:rsidR="00934453" w:rsidRPr="00DE780C" w:rsidRDefault="00934453" w:rsidP="00662EDA">
      <w:pPr>
        <w:rPr>
          <w:rFonts w:asciiTheme="minorEastAsia"/>
        </w:rPr>
      </w:pPr>
      <w:r w:rsidRPr="00DE780C">
        <w:rPr>
          <w:rFonts w:asciiTheme="minorEastAsia"/>
        </w:rPr>
        <w:t>慕容白曜進屯瑕丘。崔道固之未降也，</w:t>
      </w:r>
      <w:r w:rsidRPr="00D2545B">
        <w:rPr>
          <w:rStyle w:val="00Text"/>
          <w:rFonts w:asciiTheme="minorEastAsia"/>
        </w:rPr>
        <w:t>降，戶江翻；下同。</w:t>
      </w:r>
      <w:r w:rsidRPr="00DE780C">
        <w:rPr>
          <w:rFonts w:asciiTheme="minorEastAsia"/>
        </w:rPr>
        <w:t>綏邊將軍房法壽為王玄邈司馬，屢破道固軍，歷城人畏之。</w:t>
      </w:r>
      <w:r w:rsidRPr="00D2545B">
        <w:rPr>
          <w:rStyle w:val="00Text"/>
          <w:rFonts w:asciiTheme="minorEastAsia"/>
        </w:rPr>
        <w:t>崔道固鎭歷城，其軍皆歷城人。</w:t>
      </w:r>
      <w:r w:rsidRPr="00DE780C">
        <w:rPr>
          <w:rFonts w:asciiTheme="minorEastAsia"/>
        </w:rPr>
        <w:t>及道固降，皆罷兵。道固畏法壽扇動百姓，迫遣法壽使還建康。會從弟崇吉自升城來，</w:t>
      </w:r>
      <w:r w:rsidRPr="00D2545B">
        <w:rPr>
          <w:rStyle w:val="00Text"/>
          <w:rFonts w:asciiTheme="minorEastAsia"/>
        </w:rPr>
        <w:t>從，才用翻。</w:t>
      </w:r>
      <w:r w:rsidRPr="00DE780C">
        <w:rPr>
          <w:rFonts w:asciiTheme="minorEastAsia"/>
        </w:rPr>
        <w:t>以母妻為魏所獲，謀於法壽。法壽雅不欲南行，</w:t>
      </w:r>
      <w:r w:rsidRPr="00D2545B">
        <w:rPr>
          <w:rStyle w:val="00Text"/>
          <w:rFonts w:asciiTheme="minorEastAsia"/>
        </w:rPr>
        <w:t>雅，素也。</w:t>
      </w:r>
      <w:r w:rsidRPr="00DE780C">
        <w:rPr>
          <w:rFonts w:asciiTheme="minorEastAsia"/>
        </w:rPr>
        <w:t>怨道固迫之。時道固遣兼治中房靈賓督清河、廣川二郡事，戍磐</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磐</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盤</w:t>
      </w:r>
      <w:r w:rsidR="00D728F7">
        <w:rPr>
          <w:rStyle w:val="00Text"/>
          <w:rFonts w:asciiTheme="minorEastAsia"/>
        </w:rPr>
        <w:t>」</w:t>
      </w:r>
      <w:r w:rsidRPr="00D2545B">
        <w:rPr>
          <w:rStyle w:val="00Text"/>
          <w:rFonts w:asciiTheme="minorEastAsia"/>
        </w:rPr>
        <w:t>；下同。</w:t>
      </w:r>
      <w:r w:rsidR="00D728F7">
        <w:rPr>
          <w:rStyle w:val="00Text"/>
          <w:rFonts w:asciiTheme="minorEastAsia"/>
        </w:rPr>
        <w:t>』</w:t>
      </w:r>
      <w:r w:rsidRPr="00DE780C">
        <w:rPr>
          <w:rFonts w:asciiTheme="minorEastAsia"/>
        </w:rPr>
        <w:t>陽，法壽乃與崇吉謀襲磐陽，據之，降於慕容白曜，以贖崇吉母妻。道固遣兵攻之，白曜自瑕丘遣將軍長孫觀救磐陽，</w:t>
      </w:r>
      <w:r w:rsidRPr="00D2545B">
        <w:rPr>
          <w:rStyle w:val="00Text"/>
          <w:rFonts w:asciiTheme="minorEastAsia"/>
        </w:rPr>
        <w:t>磐陽，卽盤陽。</w:t>
      </w:r>
      <w:r w:rsidRPr="00DE780C">
        <w:rPr>
          <w:rFonts w:asciiTheme="minorEastAsia"/>
        </w:rPr>
        <w:t>道固兵退。白曜表冠軍將軍韓麒麟與法壽對為冀州刺史，</w:t>
      </w:r>
      <w:r w:rsidRPr="00D2545B">
        <w:rPr>
          <w:rStyle w:val="00Text"/>
          <w:rFonts w:asciiTheme="minorEastAsia"/>
        </w:rPr>
        <w:t>冠，古玩翻。</w:t>
      </w:r>
      <w:r w:rsidRPr="00DE780C">
        <w:rPr>
          <w:rFonts w:asciiTheme="minorEastAsia"/>
        </w:rPr>
        <w:t>以法壽從弟靈民、思順、靈悅、伯憐、伯玉、叔玉、思安、幼安等八人皆為郡守。</w:t>
      </w:r>
      <w:r w:rsidRPr="00D2545B">
        <w:rPr>
          <w:rStyle w:val="00Text"/>
          <w:rFonts w:asciiTheme="minorEastAsia"/>
        </w:rPr>
        <w:t>此冀州，卽宋所置冀州，以命法壽。郡守，卽守冀州所領廣川、平原、清河、樂陵、魏郡、河間、頓丘、高陽、勃海，皆僑郡也。</w:t>
      </w:r>
    </w:p>
    <w:p w:rsidR="00934453" w:rsidRPr="00DE780C" w:rsidRDefault="00934453" w:rsidP="00662EDA">
      <w:pPr>
        <w:rPr>
          <w:rFonts w:asciiTheme="minorEastAsia"/>
        </w:rPr>
      </w:pPr>
      <w:r w:rsidRPr="00DE780C">
        <w:rPr>
          <w:rFonts w:asciiTheme="minorEastAsia"/>
        </w:rPr>
        <w:t>白曜自瑕丘引兵攻崔道固於歷城，遣平東將軍長孫陵等攻沈文秀於東陽。道固拒守不降，白曜築長圍守之。陵等至東陽，文秀請降；陵等入其西郭，縱士卒暴掠。文秀悔怒，閉城拒守，擊陵等，破之。</w:t>
      </w:r>
      <w:r w:rsidRPr="00D2545B">
        <w:rPr>
          <w:rStyle w:val="00Text"/>
          <w:rFonts w:asciiTheme="minorEastAsia"/>
        </w:rPr>
        <w:t>考異曰︰文秀傳云︰</w:t>
      </w:r>
      <w:r w:rsidR="00D728F7">
        <w:rPr>
          <w:rStyle w:val="00Text"/>
          <w:rFonts w:asciiTheme="minorEastAsia"/>
        </w:rPr>
        <w:t>「</w:t>
      </w:r>
      <w:r w:rsidRPr="00D2545B">
        <w:rPr>
          <w:rStyle w:val="00Text"/>
          <w:rFonts w:asciiTheme="minorEastAsia"/>
        </w:rPr>
        <w:t>八月，虜蜀郡公拔式入西郭。</w:t>
      </w:r>
      <w:r w:rsidR="00D728F7">
        <w:rPr>
          <w:rStyle w:val="00Text"/>
          <w:rFonts w:asciiTheme="minorEastAsia"/>
        </w:rPr>
        <w:t>」</w:t>
      </w:r>
      <w:r w:rsidRPr="00D2545B">
        <w:rPr>
          <w:rStyle w:val="00Text"/>
          <w:rFonts w:asciiTheme="minorEastAsia"/>
        </w:rPr>
        <w:t>今從慕容白曜傳。</w:t>
      </w:r>
      <w:r w:rsidRPr="00DE780C">
        <w:rPr>
          <w:rFonts w:asciiTheme="minorEastAsia"/>
        </w:rPr>
        <w:t>陵等退屯清西，屢進攻城，不克。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癸卯，大赦。</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戊申，魏主李夫人生子宏。夫人，惠之女也。</w:t>
      </w:r>
      <w:r w:rsidR="00934453" w:rsidRPr="00D2545B">
        <w:rPr>
          <w:rStyle w:val="00Text"/>
          <w:rFonts w:asciiTheme="minorEastAsia"/>
        </w:rPr>
        <w:t>李惠蓋李貴人兄弟。貴人，魏主之母，賜死，見一百二十八卷宋孝建三年，夫人則惠之女而宏之母也。宏，是為魏孝文帝。</w:t>
      </w:r>
      <w:r w:rsidR="00934453" w:rsidRPr="00DE780C">
        <w:rPr>
          <w:rFonts w:asciiTheme="minorEastAsia"/>
        </w:rPr>
        <w:t>馮太后自撫養宏；頃之，還政於魏主。魏主始親國事，勤於為治，</w:t>
      </w:r>
      <w:r w:rsidR="00934453" w:rsidRPr="00D2545B">
        <w:rPr>
          <w:rStyle w:val="00Text"/>
          <w:rFonts w:asciiTheme="minorEastAsia"/>
        </w:rPr>
        <w:t>治，直吏翻。</w:t>
      </w:r>
      <w:r w:rsidR="00934453" w:rsidRPr="00DE780C">
        <w:rPr>
          <w:rFonts w:asciiTheme="minorEastAsia"/>
        </w:rPr>
        <w:t>賞罰嚴明，拔清節，黜貪汙，於是魏之牧守始有以廉潔著聞者。</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太中大夫徐爰，自太祖時用事，</w:t>
      </w:r>
      <w:r w:rsidR="00934453" w:rsidRPr="00D2545B">
        <w:rPr>
          <w:rStyle w:val="00Text"/>
          <w:rFonts w:asciiTheme="minorEastAsia"/>
        </w:rPr>
        <w:t>徐爰事始一百二十六卷文帝元嘉二十八年。</w:t>
      </w:r>
      <w:r w:rsidR="00934453" w:rsidRPr="00DE780C">
        <w:rPr>
          <w:rFonts w:asciiTheme="minorEastAsia"/>
        </w:rPr>
        <w:t>素不禮於上。上銜之，詔數其姦佞之罪，</w:t>
      </w:r>
      <w:r w:rsidR="00934453" w:rsidRPr="00D2545B">
        <w:rPr>
          <w:rStyle w:val="00Text"/>
          <w:rFonts w:asciiTheme="minorEastAsia"/>
        </w:rPr>
        <w:t>數，所具翻。</w:t>
      </w:r>
      <w:r w:rsidR="00934453" w:rsidRPr="00DE780C">
        <w:rPr>
          <w:rFonts w:asciiTheme="minorEastAsia"/>
        </w:rPr>
        <w:t>徙交州。</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冬，十月，辛巳，詔徙義陽王昶為晉熙王，</w:t>
      </w:r>
      <w:r w:rsidR="00934453" w:rsidRPr="00D2545B">
        <w:rPr>
          <w:rStyle w:val="00Text"/>
          <w:rFonts w:asciiTheme="minorEastAsia"/>
        </w:rPr>
        <w:t>昶，丑兩翻。考異曰︰宋·帝紀在十一月，今從宋略。</w:t>
      </w:r>
      <w:r w:rsidR="00934453" w:rsidRPr="00DE780C">
        <w:rPr>
          <w:rFonts w:asciiTheme="minorEastAsia"/>
        </w:rPr>
        <w:t>使員外郞李豐以金千兩贖昶於魏。</w:t>
      </w:r>
      <w:r w:rsidR="00934453" w:rsidRPr="00D2545B">
        <w:rPr>
          <w:rStyle w:val="00Text"/>
          <w:rFonts w:asciiTheme="minorEastAsia"/>
        </w:rPr>
        <w:t>昶奔魏見一百三十卷元年。</w:t>
      </w:r>
      <w:r w:rsidR="00934453" w:rsidRPr="00DE780C">
        <w:rPr>
          <w:rFonts w:asciiTheme="minorEastAsia"/>
        </w:rPr>
        <w:t>魏人弗許，使昶與上書，為兄弟之儀；上責其不稱臣，不答。魏主復使昶與上書，</w:t>
      </w:r>
      <w:r w:rsidR="00934453" w:rsidRPr="00D2545B">
        <w:rPr>
          <w:rStyle w:val="00Text"/>
          <w:rFonts w:asciiTheme="minorEastAsia"/>
        </w:rPr>
        <w:t>復，扶又翻；下復攻、復以同。</w:t>
      </w:r>
      <w:r w:rsidR="00934453" w:rsidRPr="00DE780C">
        <w:rPr>
          <w:rFonts w:asciiTheme="minorEastAsia"/>
        </w:rPr>
        <w:t>昶辭曰︰</w:t>
      </w:r>
      <w:r w:rsidR="00D728F7">
        <w:rPr>
          <w:rFonts w:asciiTheme="minorEastAsia"/>
        </w:rPr>
        <w:t>「</w:t>
      </w:r>
      <w:r w:rsidR="00934453" w:rsidRPr="00DE780C">
        <w:rPr>
          <w:rFonts w:asciiTheme="minorEastAsia"/>
        </w:rPr>
        <w:t>臣本實彧兄，</w:t>
      </w:r>
      <w:r w:rsidR="00934453" w:rsidRPr="00D2545B">
        <w:rPr>
          <w:rStyle w:val="00Text"/>
          <w:rFonts w:asciiTheme="minorEastAsia"/>
        </w:rPr>
        <w:t>昶，文帝第九子；帝，文帝第十二子。</w:t>
      </w:r>
      <w:r w:rsidR="00934453" w:rsidRPr="00DE780C">
        <w:rPr>
          <w:rFonts w:asciiTheme="minorEastAsia"/>
        </w:rPr>
        <w:t>未經為臣。若改前書，事為二敬；</w:t>
      </w:r>
      <w:r w:rsidR="00934453" w:rsidRPr="00D2545B">
        <w:rPr>
          <w:rStyle w:val="00Text"/>
          <w:rFonts w:asciiTheme="minorEastAsia"/>
        </w:rPr>
        <w:t>旣稱臣於魏，復稱臣於宋，是為二敬也。</w:t>
      </w:r>
      <w:r w:rsidR="00934453" w:rsidRPr="00DE780C">
        <w:rPr>
          <w:rFonts w:asciiTheme="minorEastAsia"/>
        </w:rPr>
        <w:t>苟或不改，彼所不納。臣不敢奉詔。</w:t>
      </w:r>
      <w:r w:rsidR="00D728F7">
        <w:rPr>
          <w:rFonts w:asciiTheme="minorEastAsia"/>
        </w:rPr>
        <w:t>」</w:t>
      </w:r>
      <w:r w:rsidR="00934453" w:rsidRPr="00DE780C">
        <w:rPr>
          <w:rFonts w:asciiTheme="minorEastAsia"/>
        </w:rPr>
        <w:t>乃止。魏人愛重昶，凡三尚公主。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十一月，乙卯，分徐州置東徐州，以輔國將軍張讜為刺史。</w:t>
      </w:r>
      <w:r w:rsidR="00934453" w:rsidRPr="00D2545B">
        <w:rPr>
          <w:rStyle w:val="00Text"/>
          <w:rFonts w:asciiTheme="minorEastAsia"/>
        </w:rPr>
        <w:t>張讜時守團城，就置東徐州，以刺史命之。讜，音黨。</w:t>
      </w:r>
    </w:p>
    <w:p w:rsidR="00934453" w:rsidRPr="00DE780C" w:rsidRDefault="00934453" w:rsidP="00662EDA">
      <w:pPr>
        <w:rPr>
          <w:rFonts w:asciiTheme="minorEastAsia"/>
        </w:rPr>
      </w:pPr>
      <w:r w:rsidRPr="00DE780C">
        <w:rPr>
          <w:rFonts w:asciiTheme="minorEastAsia"/>
        </w:rPr>
        <w:t>十二月，庚戌，以幽州刺史劉休賓為兗州刺史。</w:t>
      </w:r>
      <w:r w:rsidRPr="00D2545B">
        <w:rPr>
          <w:rStyle w:val="00Text"/>
          <w:rFonts w:asciiTheme="minorEastAsia"/>
        </w:rPr>
        <w:t>時兗州之境已沒於魏。劉休賓守梁鄒，就以刺史命之。</w:t>
      </w:r>
      <w:r w:rsidRPr="00DE780C">
        <w:rPr>
          <w:rFonts w:asciiTheme="minorEastAsia"/>
        </w:rPr>
        <w:t>休賓之妻，崔邪利之女也，生子文曄，與邪利皆沒於魏。</w:t>
      </w:r>
      <w:r w:rsidRPr="00D2545B">
        <w:rPr>
          <w:rStyle w:val="00Text"/>
          <w:rFonts w:asciiTheme="minorEastAsia"/>
        </w:rPr>
        <w:t>邪利沒於魏見一百二十五卷文帝元嘉二十七年。</w:t>
      </w:r>
      <w:r w:rsidRPr="00DE780C">
        <w:rPr>
          <w:rFonts w:asciiTheme="minorEastAsia"/>
        </w:rPr>
        <w:t>慕容白曜將其妻子至梁鄒城下示之。休賓密遣主簿尹文達至歷城見白曜，且視其妻子；休賓欲降，而兄子聞慰不可。白曜使人至城下呼曰︰</w:t>
      </w:r>
      <w:r w:rsidR="00D728F7">
        <w:rPr>
          <w:rFonts w:asciiTheme="minorEastAsia"/>
        </w:rPr>
        <w:t>「</w:t>
      </w:r>
      <w:r w:rsidRPr="00DE780C">
        <w:rPr>
          <w:rFonts w:asciiTheme="minorEastAsia"/>
        </w:rPr>
        <w:t>劉休賓數遣人來見僕射約降，</w:t>
      </w:r>
      <w:r w:rsidRPr="00D2545B">
        <w:rPr>
          <w:rStyle w:val="00Text"/>
          <w:rFonts w:asciiTheme="minorEastAsia"/>
        </w:rPr>
        <w:t>呼，火故翻。數，所角翻。降，戶江翻。</w:t>
      </w:r>
      <w:r w:rsidRPr="00DE780C">
        <w:rPr>
          <w:rFonts w:asciiTheme="minorEastAsia"/>
        </w:rPr>
        <w:t>何故違期不至！</w:t>
      </w:r>
      <w:r w:rsidR="00D728F7">
        <w:rPr>
          <w:rFonts w:asciiTheme="minorEastAsia"/>
        </w:rPr>
        <w:t>」</w:t>
      </w:r>
      <w:r w:rsidRPr="00DE780C">
        <w:rPr>
          <w:rFonts w:asciiTheme="minorEastAsia"/>
        </w:rPr>
        <w:t>由是城中皆知之，共禁制休賓不得降，魏兵圍之。</w:t>
      </w:r>
    </w:p>
    <w:p w:rsidR="008A506D"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魏西河公石復攻汝陰，</w:t>
      </w:r>
      <w:r w:rsidR="00934453" w:rsidRPr="00D2545B">
        <w:rPr>
          <w:rStyle w:val="00Text"/>
          <w:rFonts w:asciiTheme="minorEastAsia"/>
        </w:rPr>
        <w:t>今年春石攻汝陰不克。</w:t>
      </w:r>
      <w:r w:rsidR="00934453" w:rsidRPr="00DE780C">
        <w:rPr>
          <w:rFonts w:asciiTheme="minorEastAsia"/>
        </w:rPr>
        <w:t>汝陰有備，無功而還。</w:t>
      </w:r>
      <w:r w:rsidR="00934453" w:rsidRPr="00D2545B">
        <w:rPr>
          <w:rStyle w:val="00Text"/>
          <w:rFonts w:asciiTheme="minorEastAsia"/>
        </w:rPr>
        <w:t>還，從宣翻，又如字。</w:t>
      </w:r>
      <w:r w:rsidR="00934453" w:rsidRPr="00DE780C">
        <w:rPr>
          <w:rFonts w:asciiTheme="minorEastAsia"/>
        </w:rPr>
        <w:t>常珍奇雖降於魏，實懷貳心；劉勔復以書招之。會西河公石攻汝陰，珍奇乘虛燒劫懸瓠，驅掠上蔡、安成、平輿三縣民，屯於灌水。</w:t>
      </w:r>
      <w:r w:rsidR="00934453" w:rsidRPr="00D2545B">
        <w:rPr>
          <w:rStyle w:val="00Text"/>
          <w:rFonts w:asciiTheme="minorEastAsia"/>
        </w:rPr>
        <w:t>水經註︰灌水導源廬江金蘭縣西北東陵鄕大蘇山東北，逕蓼縣故城西，而北注決水。許愼曰︰灌水出雩婁縣。輿，音預。</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戊申、四六八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春，正月，己未，上祀南郊，大赦。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魏汝陽司馬趙懷仁帥衆寇武津，</w:t>
      </w:r>
      <w:r w:rsidR="00934453" w:rsidRPr="00D2545B">
        <w:rPr>
          <w:rFonts w:asciiTheme="minorEastAsia" w:eastAsiaTheme="minorEastAsia"/>
        </w:rPr>
        <w:t>汝陽司馬，汝陽郡司馬也。沈約曰︰武津縣屬汝陽郡。何志不註置立。在隋、唐上蔡縣界。帥，讀曰率。</w:t>
      </w:r>
      <w:r w:rsidR="00934453" w:rsidRPr="00DE780C">
        <w:rPr>
          <w:rStyle w:val="01Text"/>
          <w:rFonts w:asciiTheme="minorEastAsia" w:eastAsiaTheme="minorEastAsia"/>
          <w:sz w:val="21"/>
        </w:rPr>
        <w:t>豫州刺史劉勔遣龍驤將軍申元德擊破之，又斬魏于都閼于拔於汝陽臺東，</w:t>
      </w:r>
      <w:r w:rsidR="00934453" w:rsidRPr="00D2545B">
        <w:rPr>
          <w:rFonts w:asciiTheme="minorEastAsia" w:eastAsiaTheme="minorEastAsia"/>
        </w:rPr>
        <w:t>魏收地形志︰汝陽郡汝陽縣有章華臺。此書汝陽臺者，蓋以別南郡之章華臺也。</w:t>
      </w:r>
      <w:r w:rsidR="00934453" w:rsidRPr="00DE780C">
        <w:rPr>
          <w:rStyle w:val="01Text"/>
          <w:rFonts w:asciiTheme="minorEastAsia" w:eastAsiaTheme="minorEastAsia"/>
          <w:sz w:val="21"/>
        </w:rPr>
        <w:t>獲運車千三百乘。</w:t>
      </w:r>
      <w:r w:rsidR="00934453" w:rsidRPr="00D2545B">
        <w:rPr>
          <w:rFonts w:asciiTheme="minorEastAsia" w:eastAsiaTheme="minorEastAsia"/>
        </w:rPr>
        <w:t>乘，繩證翻。</w:t>
      </w:r>
      <w:r w:rsidR="00934453" w:rsidRPr="00DE780C">
        <w:rPr>
          <w:rStyle w:val="01Text"/>
          <w:rFonts w:asciiTheme="minorEastAsia" w:eastAsiaTheme="minorEastAsia"/>
          <w:sz w:val="21"/>
        </w:rPr>
        <w:t>魏復寇義陽，</w:t>
      </w:r>
      <w:r w:rsidR="00934453" w:rsidRPr="00D2545B">
        <w:rPr>
          <w:rFonts w:asciiTheme="minorEastAsia" w:eastAsiaTheme="minorEastAsia"/>
        </w:rPr>
        <w:t>復，扶又翻。</w:t>
      </w:r>
      <w:r w:rsidR="00934453" w:rsidRPr="00DE780C">
        <w:rPr>
          <w:rStyle w:val="01Text"/>
          <w:rFonts w:asciiTheme="minorEastAsia" w:eastAsiaTheme="minorEastAsia"/>
          <w:sz w:val="21"/>
        </w:rPr>
        <w:t>勔使司徒參軍孫臺瓘擊破之。</w:t>
      </w:r>
      <w:r w:rsidR="00D728F7">
        <w:rPr>
          <w:rFonts w:asciiTheme="minorEastAsia" w:eastAsiaTheme="minorEastAsia"/>
        </w:rPr>
        <w:t>「</w:t>
      </w:r>
      <w:r w:rsidR="00934453" w:rsidRPr="00D2545B">
        <w:rPr>
          <w:rFonts w:asciiTheme="minorEastAsia" w:eastAsiaTheme="minorEastAsia"/>
        </w:rPr>
        <w:t>臺瓘</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曇瓘</w:t>
      </w:r>
      <w:r w:rsidR="00D728F7">
        <w:rPr>
          <w:rFonts w:asciiTheme="minorEastAsia" w:eastAsiaTheme="minorEastAsia"/>
        </w:rPr>
        <w:t>」</w:t>
      </w:r>
      <w:r w:rsidR="00934453" w:rsidRPr="00D2545B">
        <w:rPr>
          <w:rFonts w:asciiTheme="minorEastAsia" w:eastAsiaTheme="minorEastAsia"/>
        </w:rPr>
        <w:t>。</w:t>
      </w:r>
    </w:p>
    <w:p w:rsidR="00934453" w:rsidRPr="00DE780C" w:rsidRDefault="00934453" w:rsidP="00662EDA">
      <w:pPr>
        <w:rPr>
          <w:rFonts w:asciiTheme="minorEastAsia"/>
        </w:rPr>
      </w:pPr>
      <w:r w:rsidRPr="00DE780C">
        <w:rPr>
          <w:rFonts w:asciiTheme="minorEastAsia"/>
        </w:rPr>
        <w:t>淮西民賈元友上書，陳伐魏取陳、蔡之策，</w:t>
      </w:r>
      <w:r w:rsidRPr="00D2545B">
        <w:rPr>
          <w:rStyle w:val="00Text"/>
          <w:rFonts w:asciiTheme="minorEastAsia"/>
        </w:rPr>
        <w:t>宋豫州淮西之地，春秋陳、蔡之地也。</w:t>
      </w:r>
      <w:r w:rsidRPr="00DE780C">
        <w:rPr>
          <w:rFonts w:asciiTheme="minorEastAsia"/>
        </w:rPr>
        <w:t>上以其書示劉勔。勔上言︰</w:t>
      </w:r>
      <w:r w:rsidR="00D728F7">
        <w:rPr>
          <w:rFonts w:asciiTheme="minorEastAsia"/>
        </w:rPr>
        <w:t>「</w:t>
      </w:r>
      <w:r w:rsidRPr="00DE780C">
        <w:rPr>
          <w:rFonts w:asciiTheme="minorEastAsia"/>
        </w:rPr>
        <w:t>元友稱</w:t>
      </w:r>
      <w:r w:rsidR="00D728F7">
        <w:rPr>
          <w:rFonts w:asciiTheme="minorEastAsia"/>
        </w:rPr>
        <w:t>『</w:t>
      </w:r>
      <w:r w:rsidRPr="00DE780C">
        <w:rPr>
          <w:rFonts w:asciiTheme="minorEastAsia"/>
        </w:rPr>
        <w:t>虜主幼弱，內外多難，</w:t>
      </w:r>
      <w:r w:rsidRPr="00D2545B">
        <w:rPr>
          <w:rStyle w:val="00Text"/>
          <w:rFonts w:asciiTheme="minorEastAsia"/>
        </w:rPr>
        <w:t>難，乃旦翻。</w:t>
      </w:r>
      <w:r w:rsidRPr="00DE780C">
        <w:rPr>
          <w:rFonts w:asciiTheme="minorEastAsia"/>
        </w:rPr>
        <w:t>天亡有期。</w:t>
      </w:r>
      <w:r w:rsidR="00D728F7">
        <w:rPr>
          <w:rFonts w:asciiTheme="minorEastAsia"/>
        </w:rPr>
        <w:t>』</w:t>
      </w:r>
      <w:r w:rsidRPr="00DE780C">
        <w:rPr>
          <w:rFonts w:asciiTheme="minorEastAsia"/>
        </w:rPr>
        <w:t>臣以為虜自去冬蹈藉王土，磐據數郡，百姓殘亡；今春以來，連城圍逼，國家未能復境，何暇滅虜！元友所陳，率多夸誕狂謀，皆無事實，言之甚易，行之甚難。</w:t>
      </w:r>
      <w:r w:rsidRPr="00D2545B">
        <w:rPr>
          <w:rStyle w:val="00Text"/>
          <w:rFonts w:asciiTheme="minorEastAsia"/>
        </w:rPr>
        <w:t>易，以豉翻。</w:t>
      </w:r>
      <w:r w:rsidRPr="00DE780C">
        <w:rPr>
          <w:rFonts w:asciiTheme="minorEastAsia"/>
        </w:rPr>
        <w:t>臣竊尋元嘉以來，傖荒遠人，多干國議，負擔歸闕，</w:t>
      </w:r>
      <w:r w:rsidRPr="00D2545B">
        <w:rPr>
          <w:rStyle w:val="00Text"/>
          <w:rFonts w:asciiTheme="minorEastAsia"/>
        </w:rPr>
        <w:t>傖，助庚翻。擔，丁濫翻。</w:t>
      </w:r>
      <w:r w:rsidRPr="00DE780C">
        <w:rPr>
          <w:rFonts w:asciiTheme="minorEastAsia"/>
        </w:rPr>
        <w:t>皆勸討虜，從來信納，皆貽後悔。境上之人，唯視強弱︰王師至彼，必壺漿候塗；裁見退軍，便抄截蜂起。</w:t>
      </w:r>
      <w:r w:rsidRPr="00D2545B">
        <w:rPr>
          <w:rStyle w:val="00Text"/>
          <w:rFonts w:asciiTheme="minorEastAsia"/>
        </w:rPr>
        <w:t>抄，楚交翻。</w:t>
      </w:r>
      <w:r w:rsidRPr="00DE780C">
        <w:rPr>
          <w:rFonts w:asciiTheme="minorEastAsia"/>
        </w:rPr>
        <w:t>此前後所見，明驗非一也。</w:t>
      </w:r>
      <w:r w:rsidR="00D728F7">
        <w:rPr>
          <w:rFonts w:asciiTheme="minorEastAsia"/>
        </w:rPr>
        <w:t>」</w:t>
      </w:r>
      <w:r w:rsidRPr="00DE780C">
        <w:rPr>
          <w:rFonts w:asciiTheme="minorEastAsia"/>
        </w:rPr>
        <w:t>上乃止。</w:t>
      </w:r>
      <w:r w:rsidRPr="00D2545B">
        <w:rPr>
          <w:rStyle w:val="00Text"/>
          <w:rFonts w:asciiTheme="minorEastAsia"/>
        </w:rPr>
        <w:t>史言劉勔諳識邊情。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3</w:t>
      </w:r>
      <w:r w:rsidR="00934453" w:rsidRPr="00DE780C">
        <w:rPr>
          <w:rStyle w:val="01Text"/>
          <w:rFonts w:asciiTheme="minorEastAsia" w:eastAsiaTheme="minorEastAsia"/>
          <w:sz w:val="21"/>
        </w:rPr>
        <w:t>魏尉元遣使說東徐州刺史張讜，讜以團城降魏。</w:t>
      </w:r>
      <w:r w:rsidR="00934453" w:rsidRPr="00D2545B">
        <w:rPr>
          <w:rFonts w:asciiTheme="minorEastAsia" w:eastAsiaTheme="minorEastAsia"/>
        </w:rPr>
        <w:t>魏已得彭城，又得團城，故因宋所置東徐州以命讜。據水經註︰東莞郡治團城，城在春秋之鄆邑西南四十里。魏後徙東徐州治下邳。說，輸芮翻。</w:t>
      </w:r>
      <w:r w:rsidR="00934453" w:rsidRPr="00DE780C">
        <w:rPr>
          <w:rStyle w:val="01Text"/>
          <w:rFonts w:asciiTheme="minorEastAsia" w:eastAsiaTheme="minorEastAsia"/>
          <w:sz w:val="21"/>
        </w:rPr>
        <w:t>魏以中書侍郞高閭與讜對為東徐州刺史，</w:t>
      </w:r>
      <w:r w:rsidR="00934453" w:rsidRPr="00D2545B">
        <w:rPr>
          <w:rFonts w:asciiTheme="minorEastAsia" w:eastAsiaTheme="minorEastAsia"/>
        </w:rPr>
        <w:t>考異曰︰尉元傳︰</w:t>
      </w:r>
      <w:r w:rsidR="00D728F7">
        <w:rPr>
          <w:rFonts w:asciiTheme="minorEastAsia" w:eastAsiaTheme="minorEastAsia"/>
        </w:rPr>
        <w:t>「</w:t>
      </w:r>
      <w:r w:rsidR="00934453" w:rsidRPr="00D2545B">
        <w:rPr>
          <w:rFonts w:asciiTheme="minorEastAsia" w:eastAsiaTheme="minorEastAsia"/>
        </w:rPr>
        <w:t>沈攸之旣走，元以書諭王玄載，玄載與魯僧遵、崔武仲、楊繼皆走，遂以高閭與張讜對為東徐州刺史。</w:t>
      </w:r>
      <w:r w:rsidR="00D728F7">
        <w:rPr>
          <w:rFonts w:asciiTheme="minorEastAsia" w:eastAsiaTheme="minorEastAsia"/>
        </w:rPr>
        <w:t>」</w:t>
      </w:r>
      <w:r w:rsidR="00934453" w:rsidRPr="00D2545B">
        <w:rPr>
          <w:rFonts w:asciiTheme="minorEastAsia" w:eastAsiaTheme="minorEastAsia"/>
        </w:rPr>
        <w:t>按三年十一月乙卯始以讜為東徐州刺史，則於時未降魏也；故置於此。</w:t>
      </w:r>
      <w:r w:rsidR="00934453" w:rsidRPr="00DE780C">
        <w:rPr>
          <w:rStyle w:val="01Text"/>
          <w:rFonts w:asciiTheme="minorEastAsia" w:eastAsiaTheme="minorEastAsia"/>
          <w:sz w:val="21"/>
        </w:rPr>
        <w:t>李璨與畢衆敬對為東兗州刺史。</w:t>
      </w:r>
      <w:r w:rsidR="00934453" w:rsidRPr="00D2545B">
        <w:rPr>
          <w:rFonts w:asciiTheme="minorEastAsia" w:eastAsiaTheme="minorEastAsia"/>
        </w:rPr>
        <w:t>宋兗州治瑕丘。畢衆敬以瑕丘降魏，魏以為東兗州，蓋先已有兗州也。</w:t>
      </w:r>
      <w:r w:rsidR="00934453" w:rsidRPr="00DE780C">
        <w:rPr>
          <w:rStyle w:val="01Text"/>
          <w:rFonts w:asciiTheme="minorEastAsia" w:eastAsiaTheme="minorEastAsia"/>
          <w:sz w:val="21"/>
        </w:rPr>
        <w:t>元又說兗州刺史王整，</w:t>
      </w:r>
      <w:r w:rsidR="00934453" w:rsidRPr="00D2545B">
        <w:rPr>
          <w:rFonts w:asciiTheme="minorEastAsia" w:eastAsiaTheme="minorEastAsia"/>
        </w:rPr>
        <w:t>說，輸芮翻。沈約曰︰宋失淮北，僑立兗州，寄治淮陰。時蕭道成鎭淮陰，王整蓋屯徐州界，領兗州刺史耳。此時宋、魏交兵，疆吏能自守者，卽以州刺史命之，無常處也。</w:t>
      </w:r>
      <w:r w:rsidR="00934453" w:rsidRPr="00DE780C">
        <w:rPr>
          <w:rStyle w:val="01Text"/>
          <w:rFonts w:asciiTheme="minorEastAsia" w:eastAsiaTheme="minorEastAsia"/>
          <w:sz w:val="21"/>
        </w:rPr>
        <w:t>蘭陵太守桓忻，整、忻皆降於魏。魏以元為開府儀同三司、都督徐</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南</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北兗三州諸軍事、徐州刺史，鎭彭城。</w:t>
      </w:r>
      <w:r w:rsidR="00934453" w:rsidRPr="00D2545B">
        <w:rPr>
          <w:rFonts w:asciiTheme="minorEastAsia" w:eastAsiaTheme="minorEastAsia"/>
        </w:rPr>
        <w:t>兗州治瑕丘，以王整新降，故分南、北兗。</w:t>
      </w:r>
      <w:r w:rsidR="00934453" w:rsidRPr="00DE780C">
        <w:rPr>
          <w:rStyle w:val="01Text"/>
          <w:rFonts w:asciiTheme="minorEastAsia" w:eastAsiaTheme="minorEastAsia"/>
          <w:sz w:val="21"/>
        </w:rPr>
        <w:t>召薛安都、畢衆敬入朝，</w:t>
      </w:r>
      <w:r w:rsidR="00934453" w:rsidRPr="00D2545B">
        <w:rPr>
          <w:rFonts w:asciiTheme="minorEastAsia" w:eastAsiaTheme="minorEastAsia"/>
        </w:rPr>
        <w:t>朝，直遙翻。</w:t>
      </w:r>
      <w:r w:rsidR="00934453" w:rsidRPr="00DE780C">
        <w:rPr>
          <w:rStyle w:val="01Text"/>
          <w:rFonts w:asciiTheme="minorEastAsia" w:eastAsiaTheme="minorEastAsia"/>
          <w:sz w:val="21"/>
        </w:rPr>
        <w:t>至平城，魏以上客待之，羣從皆封侯，賜第宅，資給甚厚。</w:t>
      </w:r>
      <w:r w:rsidR="00934453" w:rsidRPr="00D2545B">
        <w:rPr>
          <w:rFonts w:asciiTheme="minorEastAsia" w:eastAsiaTheme="minorEastAsia"/>
        </w:rPr>
        <w:t>從，才用翻。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慕容白曜圍歷城經年，二月，庚寅，拔其東郭；癸巳，崔道固面縛出降。</w:t>
      </w:r>
      <w:r w:rsidR="00934453" w:rsidRPr="00D2545B">
        <w:rPr>
          <w:rStyle w:val="00Text"/>
          <w:rFonts w:asciiTheme="minorEastAsia"/>
        </w:rPr>
        <w:t>考異曰︰宋略云︰</w:t>
      </w:r>
      <w:r w:rsidR="00D728F7">
        <w:rPr>
          <w:rStyle w:val="00Text"/>
          <w:rFonts w:asciiTheme="minorEastAsia"/>
        </w:rPr>
        <w:t>「</w:t>
      </w:r>
      <w:r w:rsidR="00934453" w:rsidRPr="00D2545B">
        <w:rPr>
          <w:rStyle w:val="00Text"/>
          <w:rFonts w:asciiTheme="minorEastAsia"/>
        </w:rPr>
        <w:t>丙申，索虜陷歷城，執崔道固。</w:t>
      </w:r>
      <w:r w:rsidR="00D728F7">
        <w:rPr>
          <w:rStyle w:val="00Text"/>
          <w:rFonts w:asciiTheme="minorEastAsia"/>
        </w:rPr>
        <w:t>」</w:t>
      </w:r>
      <w:r w:rsidR="00934453" w:rsidRPr="00D2545B">
        <w:rPr>
          <w:rStyle w:val="00Text"/>
          <w:rFonts w:asciiTheme="minorEastAsia"/>
        </w:rPr>
        <w:t>按後魏·列傳道固表云︰</w:t>
      </w:r>
      <w:r w:rsidR="00D728F7">
        <w:rPr>
          <w:rStyle w:val="00Text"/>
          <w:rFonts w:asciiTheme="minorEastAsia"/>
        </w:rPr>
        <w:t>「</w:t>
      </w:r>
      <w:r w:rsidR="00934453" w:rsidRPr="00D2545B">
        <w:rPr>
          <w:rStyle w:val="00Text"/>
          <w:rFonts w:asciiTheme="minorEastAsia"/>
        </w:rPr>
        <w:t>以今月十四日臣東郭失守，以十七日面縛請罪。</w:t>
      </w:r>
      <w:r w:rsidR="00D728F7">
        <w:rPr>
          <w:rStyle w:val="00Text"/>
          <w:rFonts w:asciiTheme="minorEastAsia"/>
        </w:rPr>
        <w:t>」</w:t>
      </w:r>
      <w:r w:rsidR="00934453" w:rsidRPr="00D2545B">
        <w:rPr>
          <w:rStyle w:val="00Text"/>
          <w:rFonts w:asciiTheme="minorEastAsia"/>
        </w:rPr>
        <w:t>長曆是月丁丑朔。今從之。</w:t>
      </w:r>
      <w:r w:rsidR="00934453" w:rsidRPr="00DE780C">
        <w:rPr>
          <w:rFonts w:asciiTheme="minorEastAsia"/>
        </w:rPr>
        <w:t>白曜遣道固之子景業與劉文曄同至梁鄒，劉休賓亦出降。白曜送道固、休賓及其僚屬於平城。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辛丑，以前龍驤將軍常珍奇為都督司·北豫二州諸軍事、司州刺史。魏西河公石攻之，珍奇單騎奔壽陽。</w:t>
      </w:r>
      <w:r w:rsidR="00934453" w:rsidRPr="00D2545B">
        <w:rPr>
          <w:rStyle w:val="00Text"/>
          <w:rFonts w:asciiTheme="minorEastAsia"/>
        </w:rPr>
        <w:t>常珍奇自灌水奔壽陽。驤，思將翻。騎，奇寄翻；下同。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乙巳，車騎大將軍、曲江莊公王玄謨卒。</w:t>
      </w:r>
      <w:r w:rsidR="00934453" w:rsidRPr="00D2545B">
        <w:rPr>
          <w:rFonts w:asciiTheme="minorEastAsia" w:eastAsiaTheme="minorEastAsia"/>
        </w:rPr>
        <w:t>曲江縣，漢屬桂陽郡，宋屬廣興公相。諡法︰屢征殺伐曰莊；武征而不遂曰莊。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三月，魏慕容白曜進圍東陽。</w:t>
      </w:r>
      <w:r w:rsidR="00934453" w:rsidRPr="00D2545B">
        <w:rPr>
          <w:rFonts w:asciiTheme="minorEastAsia" w:eastAsiaTheme="minorEastAsia"/>
        </w:rPr>
        <w:t>白曜旣得歷城，始進圍東陽，用酈範之計也。</w:t>
      </w:r>
    </w:p>
    <w:p w:rsidR="00934453" w:rsidRPr="00DE780C" w:rsidRDefault="00934453" w:rsidP="00662EDA">
      <w:pPr>
        <w:rPr>
          <w:rFonts w:asciiTheme="minorEastAsia"/>
        </w:rPr>
      </w:pPr>
      <w:r w:rsidRPr="00DE780C">
        <w:rPr>
          <w:rFonts w:asciiTheme="minorEastAsia"/>
        </w:rPr>
        <w:t>上以崔道固兄子僧祐為輔國將軍，將兵數千從海道救歷城；至不其，聞歷城已沒，遂降於魏。</w:t>
      </w:r>
      <w:r w:rsidRPr="00D2545B">
        <w:rPr>
          <w:rStyle w:val="00Text"/>
          <w:rFonts w:asciiTheme="minorEastAsia"/>
        </w:rPr>
        <w:t>將，卽亮翻。其，音基。降，戶江翻。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交州刺史劉牧卒。州人李長仁殺牧北來部曲，據州反，自稱刺史。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廣州刺史羊希使晉康太守沛郡劉思道伐俚。</w:t>
      </w:r>
      <w:r w:rsidR="00934453" w:rsidRPr="00D2545B">
        <w:rPr>
          <w:rFonts w:asciiTheme="minorEastAsia" w:eastAsiaTheme="minorEastAsia"/>
        </w:rPr>
        <w:t>晉穆帝永和七年，分蒼梧立晉康郡，今端州卽其地。李延壽曰︰記云︰南方曰蠻，有不火食者矣。然其種類非一，與華人錯居；其流曰蜑，曰獽，曰俚，曰獠，曰㐌，居無君長，隨山洞而居。俚，音里。</w:t>
      </w:r>
      <w:r w:rsidR="00934453" w:rsidRPr="00DE780C">
        <w:rPr>
          <w:rStyle w:val="01Text"/>
          <w:rFonts w:asciiTheme="minorEastAsia" w:eastAsiaTheme="minorEastAsia"/>
          <w:sz w:val="21"/>
        </w:rPr>
        <w:t>思道違節度失利，希遣收之；思道帥所領攻州，</w:t>
      </w:r>
      <w:r w:rsidR="00934453" w:rsidRPr="00D2545B">
        <w:rPr>
          <w:rFonts w:asciiTheme="minorEastAsia" w:eastAsiaTheme="minorEastAsia"/>
        </w:rPr>
        <w:t>帥，讀曰率。</w:t>
      </w:r>
      <w:r w:rsidR="00934453" w:rsidRPr="00DE780C">
        <w:rPr>
          <w:rStyle w:val="01Text"/>
          <w:rFonts w:asciiTheme="minorEastAsia" w:eastAsiaTheme="minorEastAsia"/>
          <w:sz w:val="21"/>
        </w:rPr>
        <w:t>希兵敗而死。龍驤將軍陳伯紹將兵伐俚，還擊思道，擒斬之。</w:t>
      </w:r>
      <w:r w:rsidR="00934453" w:rsidRPr="00D2545B">
        <w:rPr>
          <w:rFonts w:asciiTheme="minorEastAsia" w:eastAsiaTheme="minorEastAsia"/>
        </w:rPr>
        <w:t>驤，思將翻。將，卽亮翻。</w:t>
      </w:r>
      <w:r w:rsidR="00934453" w:rsidRPr="00DE780C">
        <w:rPr>
          <w:rStyle w:val="01Text"/>
          <w:rFonts w:asciiTheme="minorEastAsia" w:eastAsiaTheme="minorEastAsia"/>
          <w:sz w:val="21"/>
        </w:rPr>
        <w:t>希，玄保之兄子也。</w:t>
      </w:r>
      <w:r w:rsidR="00934453" w:rsidRPr="00D2545B">
        <w:rPr>
          <w:rFonts w:asciiTheme="minorEastAsia" w:eastAsiaTheme="minorEastAsia"/>
        </w:rPr>
        <w:t>羊玄保見一百二十三卷文帝元嘉十七年。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夏，四月，己卯，復減郡縣田租之半。</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徙東海王禕為廬江王，山陽王休祐為晉平王。上以廢帝謂禕為驢王，</w:t>
      </w:r>
      <w:r w:rsidR="00934453" w:rsidRPr="00D2545B">
        <w:rPr>
          <w:rStyle w:val="00Text"/>
          <w:rFonts w:asciiTheme="minorEastAsia"/>
        </w:rPr>
        <w:t>見百三十卷元年。</w:t>
      </w:r>
      <w:r w:rsidR="00934453" w:rsidRPr="00DE780C">
        <w:rPr>
          <w:rFonts w:asciiTheme="minorEastAsia"/>
        </w:rPr>
        <w:t>故以廬江封之。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劉勔敗魏兵於許昌。</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魏以南郡公李惠為征南大將軍、儀同三司、都督關右諸軍事、雍州刺史，進爵為王。</w:t>
      </w:r>
      <w:r w:rsidR="00934453" w:rsidRPr="00D2545B">
        <w:rPr>
          <w:rStyle w:val="00Text"/>
          <w:rFonts w:asciiTheme="minorEastAsia"/>
        </w:rPr>
        <w:t>雍，於用翻。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五月，乙卯，魏主畋于崞山，遂如繁畤；</w:t>
      </w:r>
      <w:r w:rsidR="00934453" w:rsidRPr="00D2545B">
        <w:rPr>
          <w:rFonts w:asciiTheme="minorEastAsia" w:eastAsiaTheme="minorEastAsia"/>
        </w:rPr>
        <w:t>崞山縣，卽漢晉雁門之崞縣，魏曰崞山，天平二年分屬繁畤郡。隋志，雁門崞縣有崞山。據水經註，山在繁畤之西，灅水之南。孟康曰︰崞，音郭。九域志︰繁畤縣在代之東六十里。</w:t>
      </w:r>
      <w:r w:rsidR="00934453" w:rsidRPr="00DE780C">
        <w:rPr>
          <w:rStyle w:val="01Text"/>
          <w:rFonts w:asciiTheme="minorEastAsia" w:eastAsiaTheme="minorEastAsia"/>
          <w:sz w:val="21"/>
        </w:rPr>
        <w:t>辛酉，還宮。</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六月，魏以昌黎王馮熙為太傅。熙，太后之兄也。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秋，七月，庚申，以驍騎將軍蕭道成為南兗州刺史。</w:t>
      </w:r>
      <w:r w:rsidR="00934453" w:rsidRPr="00D2545B">
        <w:rPr>
          <w:rFonts w:asciiTheme="minorEastAsia" w:eastAsiaTheme="minorEastAsia"/>
        </w:rPr>
        <w:t>代沈攸之也。南兗州治廣陵。驍，堅堯翻。騎，奇寄翻。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八月，戊子，以南康相劉勃為交州刺史。</w:t>
      </w:r>
      <w:r w:rsidR="00934453" w:rsidRPr="00D2545B">
        <w:rPr>
          <w:rStyle w:val="00Text"/>
          <w:rFonts w:asciiTheme="minorEastAsia"/>
        </w:rPr>
        <w:t>相，息亮翻。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上以沈文秀之弟征北中兵參軍文靜為輔國將軍，統高密等五郡軍事，</w:t>
      </w:r>
      <w:r w:rsidR="00934453" w:rsidRPr="00D2545B">
        <w:rPr>
          <w:rStyle w:val="00Text"/>
          <w:rFonts w:asciiTheme="minorEastAsia"/>
        </w:rPr>
        <w:t>五郡，蓋高密、平昌、長廣、東海、東莞也。</w:t>
      </w:r>
      <w:r w:rsidR="00934453" w:rsidRPr="00DE780C">
        <w:rPr>
          <w:rFonts w:asciiTheme="minorEastAsia"/>
        </w:rPr>
        <w:t>自海道救東陽。至不其城，為魏所斷，</w:t>
      </w:r>
      <w:r w:rsidR="00934453" w:rsidRPr="00D2545B">
        <w:rPr>
          <w:rStyle w:val="00Text"/>
          <w:rFonts w:asciiTheme="minorEastAsia"/>
        </w:rPr>
        <w:t>其，音基。斷，丁管翻。</w:t>
      </w:r>
      <w:r w:rsidR="00934453" w:rsidRPr="00DE780C">
        <w:rPr>
          <w:rFonts w:asciiTheme="minorEastAsia"/>
        </w:rPr>
        <w:t>因保城自固；魏人攻之，不克。辛卯，分青州置東青州，以文靜為刺史。</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九月，辛亥，魏立皇叔楨為南安王，</w:t>
      </w:r>
      <w:r w:rsidR="00934453" w:rsidRPr="00D2545B">
        <w:rPr>
          <w:rStyle w:val="00Text"/>
          <w:rFonts w:asciiTheme="minorEastAsia"/>
        </w:rPr>
        <w:t>楨，音貞。</w:t>
      </w:r>
      <w:r w:rsidR="00934453" w:rsidRPr="00DE780C">
        <w:rPr>
          <w:rFonts w:asciiTheme="minorEastAsia"/>
        </w:rPr>
        <w:t>長壽為城陽王，太洛為音武王，休為安定王。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冬，十月，癸酉朔，日有食之。發諸州兵北伐。</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十</w:t>
      </w:r>
      <w:r w:rsidR="00934453" w:rsidRPr="00DE780C">
        <w:rPr>
          <w:rFonts w:asciiTheme="minorEastAsia"/>
        </w:rPr>
        <w:t>一月，李長仁遣使請降，</w:t>
      </w:r>
      <w:r w:rsidR="00934453" w:rsidRPr="00D2545B">
        <w:rPr>
          <w:rStyle w:val="00Text"/>
          <w:rFonts w:asciiTheme="minorEastAsia"/>
        </w:rPr>
        <w:t>使，疏吏翻。降，戶江翻。</w:t>
      </w:r>
      <w:r w:rsidR="00934453" w:rsidRPr="00DE780C">
        <w:rPr>
          <w:rFonts w:asciiTheme="minorEastAsia"/>
        </w:rPr>
        <w:t>自貶行州事；許之。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十二月，魏人拔不其城，殺沈文靜，入東陽西郭。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義嘉之亂，巫師請發脩寧陵，戮玄宮為厭勝。是歲，改葬昭太后。</w:t>
      </w:r>
      <w:r w:rsidR="00934453" w:rsidRPr="00D2545B">
        <w:rPr>
          <w:rFonts w:asciiTheme="minorEastAsia" w:eastAsiaTheme="minorEastAsia"/>
        </w:rPr>
        <w:t>昭太后陵曰脩寧。晉安王子勛，於昭后孫也，改元義嘉。南史曰︰脩寧陵在孝武陵東南。厭，衣檢翻，又益涉翻，禳也。</w:t>
      </w:r>
    </w:p>
    <w:p w:rsidR="008A506D"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先是，中書侍郞、舍人皆以名流為之，</w:t>
      </w:r>
      <w:r w:rsidR="00934453" w:rsidRPr="00D2545B">
        <w:rPr>
          <w:rStyle w:val="00Text"/>
          <w:rFonts w:asciiTheme="minorEastAsia"/>
        </w:rPr>
        <w:t>史曰先是，謂元嘉以前，通鑑因而書之。先，悉薦翻。</w:t>
      </w:r>
      <w:r w:rsidR="00934453" w:rsidRPr="00DE780C">
        <w:rPr>
          <w:rFonts w:asciiTheme="minorEastAsia"/>
        </w:rPr>
        <w:t>太祖始用寒士秋當，</w:t>
      </w:r>
      <w:r w:rsidR="00934453" w:rsidRPr="00D2545B">
        <w:rPr>
          <w:rStyle w:val="00Text"/>
          <w:rFonts w:asciiTheme="minorEastAsia"/>
        </w:rPr>
        <w:t>秋當，人姓名。姓譜︰秋姓，秋胡之後。</w:t>
      </w:r>
      <w:r w:rsidR="00934453" w:rsidRPr="00DE780C">
        <w:rPr>
          <w:rFonts w:asciiTheme="minorEastAsia"/>
        </w:rPr>
        <w:t>世祖猶雜選士庶，巢尚之、戴法興皆用事。</w:t>
      </w:r>
      <w:r w:rsidR="00934453" w:rsidRPr="00D2545B">
        <w:rPr>
          <w:rStyle w:val="00Text"/>
          <w:rFonts w:asciiTheme="minorEastAsia"/>
        </w:rPr>
        <w:t>士，謂巢尚之；庶，謂戴法興。皆，俱也。</w:t>
      </w:r>
      <w:r w:rsidR="00934453" w:rsidRPr="00DE780C">
        <w:rPr>
          <w:rFonts w:asciiTheme="minorEastAsia"/>
        </w:rPr>
        <w:t>及上卽位，盡用左右細人，</w:t>
      </w:r>
      <w:r w:rsidR="00934453" w:rsidRPr="00D2545B">
        <w:rPr>
          <w:rStyle w:val="00Text"/>
          <w:rFonts w:asciiTheme="minorEastAsia"/>
        </w:rPr>
        <w:t>細，微也，纖也，小也。細人，言纖微小人也。</w:t>
      </w:r>
      <w:r w:rsidR="00934453" w:rsidRPr="00DE780C">
        <w:rPr>
          <w:rFonts w:asciiTheme="minorEastAsia"/>
        </w:rPr>
        <w:t>游擊將軍阮佃夫、中書通事舍人王道隆、員外散騎侍郞楊運長等，並參預政事，權亞人主，巢、戴所不及也。佃夫尤恣橫，人有順迕，禍福立至。</w:t>
      </w:r>
      <w:r w:rsidR="00934453" w:rsidRPr="00D2545B">
        <w:rPr>
          <w:rStyle w:val="00Text"/>
          <w:rFonts w:asciiTheme="minorEastAsia"/>
        </w:rPr>
        <w:t>佃，音田。散，悉亶翻。騎，奇寄翻。橫，下孟翻。迕，五故翻。謂順之則有福，迕之則有禍。</w:t>
      </w:r>
      <w:r w:rsidR="00934453" w:rsidRPr="00DE780C">
        <w:rPr>
          <w:rFonts w:asciiTheme="minorEastAsia"/>
        </w:rPr>
        <w:t>大納貨賂，所餉減二百匹絹，則不報書。園宅飲饌，過於諸王；妓樂服飾，宮掖不如也。朝士貴賤，莫不自結。僕隸皆不次除官，捉車人至虎賁中郞將，馬士至員外郞。</w:t>
      </w:r>
      <w:r w:rsidR="00934453" w:rsidRPr="00D2545B">
        <w:rPr>
          <w:rStyle w:val="00Text"/>
          <w:rFonts w:asciiTheme="minorEastAsia"/>
        </w:rPr>
        <w:t>捉車人，持車者。馬士，控馬者。員外郞，謂員外散騎郞也。饌，雛戀翻，又雛皖翻。妓，渠綺翻。朝，直遙翻。賁，音奔。將，卽亮翻。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己酉、四六九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春，正月，癸亥，上耕籍田，大赦。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沈文秀守東陽，魏人圍之三年，</w:t>
      </w:r>
      <w:r w:rsidR="00934453" w:rsidRPr="00D2545B">
        <w:rPr>
          <w:rStyle w:val="00Text"/>
          <w:rFonts w:asciiTheme="minorEastAsia"/>
        </w:rPr>
        <w:t>泰始三年，魏始攻文秀；至此時，首尾涉三年也。</w:t>
      </w:r>
      <w:r w:rsidR="00934453" w:rsidRPr="00DE780C">
        <w:rPr>
          <w:rFonts w:asciiTheme="minorEastAsia"/>
        </w:rPr>
        <w:t>外無救援，士卒晝夜拒戰，甲冑生蟣蝨，無離叛之志。乙丑，魏人拔東陽，</w:t>
      </w:r>
      <w:r w:rsidR="00934453" w:rsidRPr="00D2545B">
        <w:rPr>
          <w:rStyle w:val="00Text"/>
          <w:rFonts w:asciiTheme="minorEastAsia"/>
        </w:rPr>
        <w:t>史言沈文秀善守，以援兵不接而沒。蟣，居豨翻。</w:t>
      </w:r>
      <w:r w:rsidR="00934453" w:rsidRPr="00DE780C">
        <w:rPr>
          <w:rFonts w:asciiTheme="minorEastAsia"/>
        </w:rPr>
        <w:t>文秀解戎服，正衣冠，取所持節坐齋內。魏兵交至，問︰</w:t>
      </w:r>
      <w:r w:rsidR="00D728F7">
        <w:rPr>
          <w:rFonts w:asciiTheme="minorEastAsia"/>
        </w:rPr>
        <w:t>「</w:t>
      </w:r>
      <w:r w:rsidR="00934453" w:rsidRPr="00DE780C">
        <w:rPr>
          <w:rFonts w:asciiTheme="minorEastAsia"/>
        </w:rPr>
        <w:t>沈文秀何在？</w:t>
      </w:r>
      <w:r w:rsidR="00D728F7">
        <w:rPr>
          <w:rFonts w:asciiTheme="minorEastAsia"/>
        </w:rPr>
        <w:t>」</w:t>
      </w:r>
      <w:r w:rsidR="00934453" w:rsidRPr="00DE780C">
        <w:rPr>
          <w:rFonts w:asciiTheme="minorEastAsia"/>
        </w:rPr>
        <w:t>文秀厲聲曰︰</w:t>
      </w:r>
      <w:r w:rsidR="00D728F7">
        <w:rPr>
          <w:rFonts w:asciiTheme="minorEastAsia"/>
        </w:rPr>
        <w:t>「</w:t>
      </w:r>
      <w:r w:rsidR="00934453" w:rsidRPr="00DE780C">
        <w:rPr>
          <w:rFonts w:asciiTheme="minorEastAsia"/>
        </w:rPr>
        <w:t>身是！</w:t>
      </w:r>
      <w:r w:rsidR="00D728F7">
        <w:rPr>
          <w:rFonts w:asciiTheme="minorEastAsia"/>
        </w:rPr>
        <w:t>」</w:t>
      </w:r>
      <w:r w:rsidR="00934453" w:rsidRPr="00D2545B">
        <w:rPr>
          <w:rStyle w:val="00Text"/>
          <w:rFonts w:asciiTheme="minorEastAsia"/>
        </w:rPr>
        <w:t>身，猶今人言我。</w:t>
      </w:r>
      <w:r w:rsidR="00934453" w:rsidRPr="00DE780C">
        <w:rPr>
          <w:rFonts w:asciiTheme="minorEastAsia"/>
        </w:rPr>
        <w:t>魏人執去，去其衣，</w:t>
      </w:r>
      <w:r w:rsidR="00934453" w:rsidRPr="00D2545B">
        <w:rPr>
          <w:rStyle w:val="00Text"/>
          <w:rFonts w:asciiTheme="minorEastAsia"/>
        </w:rPr>
        <w:t>去，羌呂翻。</w:t>
      </w:r>
      <w:r w:rsidR="00934453" w:rsidRPr="00DE780C">
        <w:rPr>
          <w:rFonts w:asciiTheme="minorEastAsia"/>
        </w:rPr>
        <w:t>縛送慕容白曜，使之拜，文秀曰︰</w:t>
      </w:r>
      <w:r w:rsidR="00D728F7">
        <w:rPr>
          <w:rFonts w:asciiTheme="minorEastAsia"/>
        </w:rPr>
        <w:t>「</w:t>
      </w:r>
      <w:r w:rsidR="00934453" w:rsidRPr="00DE780C">
        <w:rPr>
          <w:rFonts w:asciiTheme="minorEastAsia"/>
        </w:rPr>
        <w:t>各兩國大臣，何拜之有！</w:t>
      </w:r>
      <w:r w:rsidR="00D728F7">
        <w:rPr>
          <w:rFonts w:asciiTheme="minorEastAsia"/>
        </w:rPr>
        <w:t>」</w:t>
      </w:r>
      <w:r w:rsidR="00934453" w:rsidRPr="00DE780C">
        <w:rPr>
          <w:rFonts w:asciiTheme="minorEastAsia"/>
        </w:rPr>
        <w:t>白曜還其衣，為之設饌，鎖送平城。魏主數其罪而宥之，</w:t>
      </w:r>
      <w:r w:rsidR="00934453" w:rsidRPr="00D2545B">
        <w:rPr>
          <w:rStyle w:val="00Text"/>
          <w:rFonts w:asciiTheme="minorEastAsia"/>
        </w:rPr>
        <w:t>為，于僞翻。數，所具翻。數其罪者，以文秀旣迎降，復拒守也。</w:t>
      </w:r>
      <w:r w:rsidR="00934453" w:rsidRPr="00DE780C">
        <w:rPr>
          <w:rFonts w:asciiTheme="minorEastAsia"/>
        </w:rPr>
        <w:t>待為下客，給惡衣、疏食；</w:t>
      </w:r>
      <w:r w:rsidR="00934453" w:rsidRPr="00D2545B">
        <w:rPr>
          <w:rStyle w:val="00Text"/>
          <w:rFonts w:asciiTheme="minorEastAsia"/>
        </w:rPr>
        <w:t>疏食，粗飯也。食，祥吏翻。</w:t>
      </w:r>
      <w:r w:rsidR="00934453" w:rsidRPr="00DE780C">
        <w:rPr>
          <w:rFonts w:asciiTheme="minorEastAsia"/>
        </w:rPr>
        <w:t>旣而重其不屈，稍嘉禮之，拜外都下大夫。</w:t>
      </w:r>
      <w:r w:rsidR="00934453" w:rsidRPr="00D2545B">
        <w:rPr>
          <w:rStyle w:val="00Text"/>
          <w:rFonts w:asciiTheme="minorEastAsia"/>
        </w:rPr>
        <w:t>外都下大夫，外都大官之屬僚也。拓跋氏所置。</w:t>
      </w:r>
      <w:r w:rsidR="00934453" w:rsidRPr="00DE780C">
        <w:rPr>
          <w:rFonts w:asciiTheme="minorEastAsia"/>
        </w:rPr>
        <w:t>於是青、冀之地盡入於魏矣。</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戊辰，魏平昌宣王和其奴卒。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4</w:t>
      </w:r>
      <w:r w:rsidR="00934453" w:rsidRPr="00DE780C">
        <w:rPr>
          <w:rStyle w:val="01Text"/>
          <w:rFonts w:asciiTheme="minorEastAsia" w:eastAsiaTheme="minorEastAsia"/>
          <w:sz w:val="21"/>
        </w:rPr>
        <w:t>二月，己卯，魏以慕容白曜為都督青</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東徐三州諸軍事、征南大將軍、開府儀同三司、青州刺史，</w:t>
      </w:r>
      <w:r w:rsidR="00934453" w:rsidRPr="00D2545B">
        <w:rPr>
          <w:rFonts w:asciiTheme="minorEastAsia" w:eastAsiaTheme="minorEastAsia"/>
        </w:rPr>
        <w:t>宋置冀州於歷城；魏旣得之，改為齊州，統東魏、東平原、東清河、廣川、濟南、東太原六郡。東徐州統東安、東莞二郡。</w:t>
      </w:r>
      <w:r w:rsidR="00934453" w:rsidRPr="00DE780C">
        <w:rPr>
          <w:rStyle w:val="01Text"/>
          <w:rFonts w:asciiTheme="minorEastAsia" w:eastAsiaTheme="minorEastAsia"/>
          <w:sz w:val="21"/>
        </w:rPr>
        <w:t>進爵濟南王。</w:t>
      </w:r>
      <w:r w:rsidR="00934453" w:rsidRPr="00D2545B">
        <w:rPr>
          <w:rFonts w:asciiTheme="minorEastAsia" w:eastAsiaTheme="minorEastAsia"/>
        </w:rPr>
        <w:t>濟，子禮翻。</w:t>
      </w:r>
      <w:r w:rsidR="00934453" w:rsidRPr="00DE780C">
        <w:rPr>
          <w:rStyle w:val="01Text"/>
          <w:rFonts w:asciiTheme="minorEastAsia" w:eastAsiaTheme="minorEastAsia"/>
          <w:sz w:val="21"/>
        </w:rPr>
        <w:t>白曜撫御有方，東人安之。</w:t>
      </w:r>
      <w:r w:rsidR="00934453" w:rsidRPr="00D2545B">
        <w:rPr>
          <w:rFonts w:asciiTheme="minorEastAsia" w:eastAsiaTheme="minorEastAsia"/>
        </w:rPr>
        <w:t>荀卿有言︰兼幷易也，堅凝之難。魏幷青、徐，淮北四州之民未忘宋也；惟其撫御有方，民安其生，不復引領南望矣。書云︰撫我則后，虐我則讎。信哉！</w:t>
      </w:r>
    </w:p>
    <w:p w:rsidR="00934453" w:rsidRPr="00DE780C" w:rsidRDefault="00934453" w:rsidP="00662EDA">
      <w:pPr>
        <w:rPr>
          <w:rFonts w:asciiTheme="minorEastAsia"/>
        </w:rPr>
      </w:pPr>
      <w:r w:rsidRPr="00DE780C">
        <w:rPr>
          <w:rFonts w:asciiTheme="minorEastAsia"/>
        </w:rPr>
        <w:t>魏自天安以來，</w:t>
      </w:r>
      <w:r w:rsidRPr="00D2545B">
        <w:rPr>
          <w:rStyle w:val="00Text"/>
          <w:rFonts w:asciiTheme="minorEastAsia"/>
        </w:rPr>
        <w:t>泰始二年，魏改元天安。</w:t>
      </w:r>
      <w:r w:rsidRPr="00DE780C">
        <w:rPr>
          <w:rFonts w:asciiTheme="minorEastAsia"/>
        </w:rPr>
        <w:t>比歲旱饑，重以青、徐用兵，山東之民疲於賦役。</w:t>
      </w:r>
      <w:r w:rsidRPr="00D2545B">
        <w:rPr>
          <w:rStyle w:val="00Text"/>
          <w:rFonts w:asciiTheme="minorEastAsia"/>
        </w:rPr>
        <w:t>比，毗至翻。重用翻。師之所聚，荊棘生焉，大兵之後，必有凶年，豈謂是邪！</w:t>
      </w:r>
      <w:r w:rsidRPr="00DE780C">
        <w:rPr>
          <w:rFonts w:asciiTheme="minorEastAsia"/>
        </w:rPr>
        <w:t>顯祖命因民貧富為三等輸租之法，等為三品︰上三品輸平城，中輸他州，下輸本州。又，魏舊制︰常賦之外，有雜調十五；至是悉罷之，由是民稍贍給。</w:t>
      </w:r>
      <w:r w:rsidRPr="00D2545B">
        <w:rPr>
          <w:rStyle w:val="00Text"/>
          <w:rFonts w:asciiTheme="minorEastAsia"/>
        </w:rPr>
        <w:t>調，徒釣翻。史言魏能紓民力。</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河東柳欣慰等謀反，欲立太尉廬江王禕。禕自以於帝為兄，而帝及諸兄弟皆輕之，遂與欣慰等通謀相酬和。</w:t>
      </w:r>
      <w:r w:rsidR="00934453" w:rsidRPr="00D2545B">
        <w:rPr>
          <w:rStyle w:val="00Text"/>
          <w:rFonts w:asciiTheme="minorEastAsia"/>
        </w:rPr>
        <w:t>禕，吁韋翻。和，戶臥翻。</w:t>
      </w:r>
      <w:r w:rsidR="00934453" w:rsidRPr="00DE780C">
        <w:rPr>
          <w:rFonts w:asciiTheme="minorEastAsia"/>
        </w:rPr>
        <w:t>征北諮議參軍杜幼文告之，丙申，詔降禕為車騎將軍、開府儀同三司、南豫州刺史，出鎭宣城，帝遣腹心楊運長領兵防衞。欣慰等並伏誅。</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三月，魏人寇汝陰，太守楊文萇擊卻之。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夏，四月，丙申，魏大赦。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五月，魏徙青、齊民於平城，置升城、歷城、民望於桑乾，立平齊郡以居之；</w:t>
      </w:r>
      <w:r w:rsidR="00934453" w:rsidRPr="00D2545B">
        <w:rPr>
          <w:rStyle w:val="00Text"/>
          <w:rFonts w:asciiTheme="minorEastAsia"/>
        </w:rPr>
        <w:t>據崔道固傳，立平齊郡於平城西北北新城。五代志︰馬邑郡雲內縣，後魏立平齊郡。乾，音干。</w:t>
      </w:r>
      <w:r w:rsidR="00934453" w:rsidRPr="00DE780C">
        <w:rPr>
          <w:rFonts w:asciiTheme="minorEastAsia"/>
        </w:rPr>
        <w:t>自餘悉為奴婢，分賜百官。</w:t>
      </w:r>
    </w:p>
    <w:p w:rsidR="00934453" w:rsidRPr="00DE780C" w:rsidRDefault="00934453" w:rsidP="00662EDA">
      <w:pPr>
        <w:rPr>
          <w:rFonts w:asciiTheme="minorEastAsia"/>
        </w:rPr>
      </w:pPr>
      <w:r w:rsidRPr="00DE780C">
        <w:rPr>
          <w:rFonts w:asciiTheme="minorEastAsia"/>
        </w:rPr>
        <w:t>魏沙門統曇曜奏︰</w:t>
      </w:r>
      <w:r w:rsidRPr="00D2545B">
        <w:rPr>
          <w:rStyle w:val="00Text"/>
          <w:rFonts w:asciiTheme="minorEastAsia"/>
        </w:rPr>
        <w:t>沙門統，猶今之僧錄。曇，徒含翻。</w:t>
      </w:r>
      <w:r w:rsidR="00D728F7">
        <w:rPr>
          <w:rFonts w:asciiTheme="minorEastAsia"/>
        </w:rPr>
        <w:t>「</w:t>
      </w:r>
      <w:r w:rsidRPr="00DE780C">
        <w:rPr>
          <w:rFonts w:asciiTheme="minorEastAsia"/>
        </w:rPr>
        <w:t>平齊戶及諸民有能歲輸穀六十斛入僧曹者，卽為僧祇戶，粟為僧祇粟，遇凶歲，賑給飢民。</w:t>
      </w:r>
      <w:r w:rsidR="00D728F7">
        <w:rPr>
          <w:rFonts w:asciiTheme="minorEastAsia"/>
        </w:rPr>
        <w:t>」</w:t>
      </w:r>
      <w:r w:rsidRPr="00DE780C">
        <w:rPr>
          <w:rFonts w:asciiTheme="minorEastAsia"/>
        </w:rPr>
        <w:t>又請</w:t>
      </w:r>
      <w:r w:rsidR="00D728F7">
        <w:rPr>
          <w:rFonts w:asciiTheme="minorEastAsia"/>
        </w:rPr>
        <w:t>「</w:t>
      </w:r>
      <w:r w:rsidRPr="00DE780C">
        <w:rPr>
          <w:rFonts w:asciiTheme="minorEastAsia"/>
        </w:rPr>
        <w:t>民犯重罪及官奴，以為佛圖戶，以共諸寺洒掃。</w:t>
      </w:r>
      <w:r w:rsidR="00D728F7">
        <w:rPr>
          <w:rFonts w:asciiTheme="minorEastAsia"/>
        </w:rPr>
        <w:t>」</w:t>
      </w:r>
      <w:r w:rsidRPr="00DE780C">
        <w:rPr>
          <w:rFonts w:asciiTheme="minorEastAsia"/>
        </w:rPr>
        <w:t>魏主並許之。於是僧祇戶、粟及寺戶徧於州鎭矣。</w:t>
      </w:r>
      <w:r w:rsidRPr="00D2545B">
        <w:rPr>
          <w:rStyle w:val="00Text"/>
          <w:rFonts w:asciiTheme="minorEastAsia"/>
        </w:rPr>
        <w:t>魏自北方幷有諸夏，亦依魏、晉制置諸州刺史，其西北被邊夷、晉雜居之地，則置鎭將以鎭之。祇，翹移翻。史言魏割民力以奉釋氏。</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六月，魏立皇子宏為太子。</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癸酉，以左衞將軍沈攸之為郢州刺史。</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上又令有司奏廬江王禕忿懟有怨言，</w:t>
      </w:r>
      <w:r w:rsidR="00934453" w:rsidRPr="00D2545B">
        <w:rPr>
          <w:rStyle w:val="00Text"/>
          <w:rFonts w:asciiTheme="minorEastAsia"/>
        </w:rPr>
        <w:t>懟，直類翻。</w:t>
      </w:r>
      <w:r w:rsidR="00934453" w:rsidRPr="00DE780C">
        <w:rPr>
          <w:rFonts w:asciiTheme="minorEastAsia"/>
        </w:rPr>
        <w:t>請窮治；不許。</w:t>
      </w:r>
      <w:r w:rsidR="00934453" w:rsidRPr="00D2545B">
        <w:rPr>
          <w:rStyle w:val="00Text"/>
          <w:rFonts w:asciiTheme="minorEastAsia"/>
        </w:rPr>
        <w:t>治，直之翻。</w:t>
      </w:r>
      <w:r w:rsidR="00934453" w:rsidRPr="00DE780C">
        <w:rPr>
          <w:rFonts w:asciiTheme="minorEastAsia"/>
        </w:rPr>
        <w:t>丁丑，免禕官爵，遣大鴻臚持節奉詔責禕，</w:t>
      </w:r>
      <w:r w:rsidR="00934453" w:rsidRPr="00D2545B">
        <w:rPr>
          <w:rStyle w:val="00Text"/>
          <w:rFonts w:asciiTheme="minorEastAsia"/>
        </w:rPr>
        <w:t>臚，陵如翻。</w:t>
      </w:r>
      <w:r w:rsidR="00934453" w:rsidRPr="00DE780C">
        <w:rPr>
          <w:rFonts w:asciiTheme="minorEastAsia"/>
        </w:rPr>
        <w:t>因逼令自殺；子輔國將軍充明廢徙新安。</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冬，十月，丁卯朔，日有食之。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魏頓丘王李峻卒。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十一月，丁未，魏復遣使來脩和親，自是信使歲通。</w:t>
      </w:r>
      <w:r w:rsidR="00934453" w:rsidRPr="00D2545B">
        <w:rPr>
          <w:rFonts w:asciiTheme="minorEastAsia" w:eastAsiaTheme="minorEastAsia"/>
        </w:rPr>
        <w:t>自元嘉之末，南、北不復通好。帝卽位之三年、四年，再遣聘使。是歲，魏使來，復通好。復，扶又翻。使，疏吏翻。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閏月，戊子，以輔師將軍孟陽為兗州刺史，始治淮陰。</w:t>
      </w:r>
      <w:r w:rsidR="00934453" w:rsidRPr="00D2545B">
        <w:rPr>
          <w:rFonts w:asciiTheme="minorEastAsia" w:eastAsiaTheme="minorEastAsia"/>
        </w:rPr>
        <w:t>是歲，改輔國將軍為輔師將軍。兗州本治瑕丘；旣入於魏，始治淮陰。蕭子顯曰︰淮陰縣，前漢屬臨淮郡，後漢屬下邳國，晉屬廣陵郡；穆帝永和中，荀羨北討鮮卑，以淮陰舊鎭，地形都要，水陸交通，乃營立城池。是時旣失淮北，遂為重鎭；後為北兗州治所。九域志︰楚州淮陰縣，在州西四十里。</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十二月，戊戌，司徒建安王休仁解揚州。休仁年與上鄰亞，素相友愛，景和之世，上賴其力以脫禍。</w:t>
      </w:r>
      <w:r w:rsidR="00934453" w:rsidRPr="00D2545B">
        <w:rPr>
          <w:rStyle w:val="00Text"/>
          <w:rFonts w:asciiTheme="minorEastAsia"/>
        </w:rPr>
        <w:t>事見上卷元年。</w:t>
      </w:r>
      <w:r w:rsidR="00934453" w:rsidRPr="00DE780C">
        <w:rPr>
          <w:rFonts w:asciiTheme="minorEastAsia"/>
        </w:rPr>
        <w:t>及泰始初，四方兵起，休仁親當矢石，克成大功，</w:t>
      </w:r>
      <w:r w:rsidR="00934453" w:rsidRPr="00D2545B">
        <w:rPr>
          <w:rStyle w:val="00Text"/>
          <w:rFonts w:asciiTheme="minorEastAsia"/>
        </w:rPr>
        <w:t>事亦見上卷元年、二年。</w:t>
      </w:r>
      <w:r w:rsidR="00934453" w:rsidRPr="00DE780C">
        <w:rPr>
          <w:rFonts w:asciiTheme="minorEastAsia"/>
        </w:rPr>
        <w:t>任總百揆，親寄甚隆；由是朝野輻湊，上漸不悅。</w:t>
      </w:r>
      <w:r w:rsidR="00934453" w:rsidRPr="00D2545B">
        <w:rPr>
          <w:rStyle w:val="00Text"/>
          <w:rFonts w:asciiTheme="minorEastAsia"/>
        </w:rPr>
        <w:t>為帝殺休仁張本。朝，直遙翻。</w:t>
      </w:r>
      <w:r w:rsidR="00934453" w:rsidRPr="00DE780C">
        <w:rPr>
          <w:rFonts w:asciiTheme="minorEastAsia"/>
        </w:rPr>
        <w:t>休仁悟其旨，故表解揚州。己未，以桂陽王休範為揚州刺史。</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分荊州之巴東、建平、益州之巴西、梓潼郡，置三巴校尉，治白帝。</w:t>
      </w:r>
      <w:r w:rsidR="00934453" w:rsidRPr="00D2545B">
        <w:rPr>
          <w:rStyle w:val="00Text"/>
          <w:rFonts w:asciiTheme="minorEastAsia"/>
        </w:rPr>
        <w:t>校，戶敎翻。</w:t>
      </w:r>
      <w:r w:rsidR="00934453" w:rsidRPr="00DE780C">
        <w:rPr>
          <w:rFonts w:asciiTheme="minorEastAsia"/>
        </w:rPr>
        <w:t>三峽蠻、獠歲為抄暴，故立府以鎭之。</w:t>
      </w:r>
      <w:r w:rsidR="00934453" w:rsidRPr="00D2545B">
        <w:rPr>
          <w:rStyle w:val="00Text"/>
          <w:rFonts w:asciiTheme="minorEastAsia"/>
        </w:rPr>
        <w:t>先，悉薦翻。抄，楚交翻。府，謂三巴校尉府也。</w:t>
      </w:r>
      <w:r w:rsidR="00934453" w:rsidRPr="00DE780C">
        <w:rPr>
          <w:rFonts w:asciiTheme="minorEastAsia"/>
        </w:rPr>
        <w:t>上以司徒參軍東莞孫謙為巴東、建平二郡太守。謙將之官，敕募千人自隨，謙曰︰</w:t>
      </w:r>
      <w:r w:rsidR="00D728F7">
        <w:rPr>
          <w:rFonts w:asciiTheme="minorEastAsia"/>
        </w:rPr>
        <w:t>「</w:t>
      </w:r>
      <w:r w:rsidR="00934453" w:rsidRPr="00DE780C">
        <w:rPr>
          <w:rFonts w:asciiTheme="minorEastAsia"/>
        </w:rPr>
        <w:t>蠻夷不賓，蓋待之失節耳，何煩兵役以為國費！</w:t>
      </w:r>
      <w:r w:rsidR="00D728F7">
        <w:rPr>
          <w:rFonts w:asciiTheme="minorEastAsia"/>
        </w:rPr>
        <w:t>」</w:t>
      </w:r>
      <w:r w:rsidR="00934453" w:rsidRPr="00DE780C">
        <w:rPr>
          <w:rFonts w:asciiTheme="minorEastAsia"/>
        </w:rPr>
        <w:t>固辭不受。至郡，開布恩信，蠻、獠翕然懷之，</w:t>
      </w:r>
      <w:r w:rsidR="00934453" w:rsidRPr="00D2545B">
        <w:rPr>
          <w:rStyle w:val="00Text"/>
          <w:rFonts w:asciiTheme="minorEastAsia"/>
        </w:rPr>
        <w:t>獠，魯皓翻。</w:t>
      </w:r>
      <w:r w:rsidR="00934453" w:rsidRPr="00DE780C">
        <w:rPr>
          <w:rFonts w:asciiTheme="minorEastAsia"/>
        </w:rPr>
        <w:t>競餉金寶；謙皆慰諭，不受。</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臨海賊帥田流自東海王，剽掠海鹽，殺鄞令，</w:t>
      </w:r>
      <w:r w:rsidR="00934453" w:rsidRPr="00D2545B">
        <w:rPr>
          <w:rFonts w:asciiTheme="minorEastAsia" w:eastAsiaTheme="minorEastAsia"/>
        </w:rPr>
        <w:t>帥，所類翻。剽，匹妙翻。鄞縣，自漢以來屬會稽郡。師古曰︰鄞，音牛斤翻。今屬明州。</w:t>
      </w:r>
      <w:r w:rsidR="00934453" w:rsidRPr="00DE780C">
        <w:rPr>
          <w:rStyle w:val="01Text"/>
          <w:rFonts w:asciiTheme="minorEastAsia" w:eastAsiaTheme="minorEastAsia"/>
          <w:sz w:val="21"/>
        </w:rPr>
        <w:t>東土大震。</w:t>
      </w:r>
    </w:p>
    <w:p w:rsidR="00934453" w:rsidRPr="00DE780C" w:rsidRDefault="004B4574" w:rsidP="00662EDA">
      <w:bookmarkStart w:id="448" w:name="_Toc23843139"/>
      <w:r w:rsidRPr="004B4574">
        <w:rPr>
          <w:rStyle w:val="01Text"/>
          <w:rFonts w:asciiTheme="minorEastAsia"/>
          <w:b/>
          <w:sz w:val="21"/>
        </w:rPr>
        <w:t>六年</w:t>
      </w:r>
      <w:r w:rsidR="00046F27" w:rsidRPr="003B1AC1">
        <w:rPr>
          <w:rFonts w:asciiTheme="minorEastAsia" w:hAnsi="宋体" w:cs="宋体" w:hint="eastAsia"/>
          <w:color w:val="006400"/>
          <w:sz w:val="18"/>
        </w:rPr>
        <w:t>（</w:t>
      </w:r>
      <w:r w:rsidR="00934453" w:rsidRPr="003B1AC1">
        <w:rPr>
          <w:rFonts w:asciiTheme="minorEastAsia"/>
          <w:color w:val="006400"/>
          <w:sz w:val="18"/>
        </w:rPr>
        <w:t>庚戌、四七○</w:t>
      </w:r>
      <w:r w:rsidR="00046F27" w:rsidRPr="003B1AC1">
        <w:rPr>
          <w:rFonts w:asciiTheme="minorEastAsia" w:hAnsi="宋体" w:cs="宋体" w:hint="eastAsia"/>
          <w:color w:val="006400"/>
          <w:sz w:val="18"/>
        </w:rPr>
        <w:t>）</w:t>
      </w:r>
      <w:bookmarkEnd w:id="448"/>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春，正月，乙亥，初制間二年一祭南郊，間一年一祭明堂。</w:t>
      </w:r>
      <w:r w:rsidR="00934453" w:rsidRPr="00D2545B">
        <w:rPr>
          <w:rFonts w:asciiTheme="minorEastAsia" w:eastAsiaTheme="minorEastAsia"/>
        </w:rPr>
        <w:t>昔周公郊祀后稷以配天，宗祀文王於明堂以配上帝。三歲一郊，始於漢武帝。平帝元始中，始行祫祭明堂之禮，明帝永平初，始盛其儀；亦曰宗祀。公羊傳曰︰古者五年而再殷祭，謂祫祭也。然古之所謂祫者，合祭於太祖之廟；而明堂宗祀，則嚴父以配帝。此先儒之說所以異也。蔡邕謂明堂卽太廟，蓋有見於此歟！然明堂九室而太廟七室，則又不得而合也。間年一祭，非古也，故曰初制。間，古莧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二月，壬寅，以司徒休仁為太尉，領司徒；固辭。</w:t>
      </w:r>
      <w:r w:rsidR="00934453" w:rsidRPr="00D2545B">
        <w:rPr>
          <w:rStyle w:val="00Text"/>
          <w:rFonts w:asciiTheme="minorEastAsia"/>
        </w:rPr>
        <w:t>辭者，以上不悅也；然終不能免於禍。</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癸丑，納江智淵孫女為太子妃。甲寅，大赦。令百官皆獻物；始興太守孫奉伯止獻琴、書，上大怒，封藥賜死，旣而原之。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魏以東郡王陸定國為司空。定國，麗之子也。</w:t>
      </w:r>
      <w:r w:rsidR="00934453" w:rsidRPr="00D2545B">
        <w:rPr>
          <w:rFonts w:asciiTheme="minorEastAsia" w:eastAsiaTheme="minorEastAsia"/>
        </w:rPr>
        <w:t>宗愛之亂，陸麗有立嫡之功；乙渾之亂，麗死之。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魏主遣征西大將軍上黨王長孫觀擊吐谷渾。</w:t>
      </w:r>
      <w:r w:rsidR="00934453" w:rsidRPr="00D2545B">
        <w:rPr>
          <w:rStyle w:val="00Text"/>
          <w:rFonts w:asciiTheme="minorEastAsia"/>
        </w:rPr>
        <w:t>長，知兩翻。吐，從暾入聲。谷，音浴。</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夏，四月，辛丑，魏大赦。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戊申，魏長孫觀與吐谷渾王拾寅戰於曼頭山，</w:t>
      </w:r>
      <w:r w:rsidR="00934453" w:rsidRPr="00D2545B">
        <w:rPr>
          <w:rFonts w:asciiTheme="minorEastAsia" w:eastAsiaTheme="minorEastAsia"/>
        </w:rPr>
        <w:t>隋伐吐谷渾，置河原郡，有曼頭城，蓋因山得名也。考異曰︰宋</w:t>
      </w:r>
      <w:r w:rsidR="00934453" w:rsidRPr="00D2545B">
        <w:rPr>
          <w:rFonts w:asciiTheme="minorEastAsia" w:eastAsiaTheme="minorEastAsia"/>
        </w:rPr>
        <w:t>·</w:t>
      </w:r>
      <w:r w:rsidR="00934453" w:rsidRPr="00D2545B">
        <w:rPr>
          <w:rFonts w:asciiTheme="minorEastAsia" w:eastAsiaTheme="minorEastAsia"/>
        </w:rPr>
        <w:t>本紀作</w:t>
      </w:r>
      <w:r w:rsidR="00D728F7">
        <w:rPr>
          <w:rFonts w:asciiTheme="minorEastAsia" w:eastAsiaTheme="minorEastAsia"/>
        </w:rPr>
        <w:t>「</w:t>
      </w:r>
      <w:r w:rsidR="00934453" w:rsidRPr="00D2545B">
        <w:rPr>
          <w:rFonts w:asciiTheme="minorEastAsia" w:eastAsiaTheme="minorEastAsia"/>
        </w:rPr>
        <w:t>拾虔</w:t>
      </w:r>
      <w:r w:rsidR="00D728F7">
        <w:rPr>
          <w:rFonts w:asciiTheme="minorEastAsia" w:eastAsiaTheme="minorEastAsia"/>
        </w:rPr>
        <w:t>」</w:t>
      </w:r>
      <w:r w:rsidR="00934453" w:rsidRPr="00D2545B">
        <w:rPr>
          <w:rFonts w:asciiTheme="minorEastAsia" w:eastAsiaTheme="minorEastAsia"/>
        </w:rPr>
        <w:t>。今從後魏書。</w:t>
      </w:r>
      <w:r w:rsidR="00934453" w:rsidRPr="00DE780C">
        <w:rPr>
          <w:rStyle w:val="01Text"/>
          <w:rFonts w:asciiTheme="minorEastAsia" w:eastAsiaTheme="minorEastAsia"/>
          <w:sz w:val="21"/>
        </w:rPr>
        <w:t>拾寅敗走，遣別駕康龍入貢，魏主囚之。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癸亥，立皇子燮為晉熙王，奉晉熙王昶後。</w:t>
      </w:r>
      <w:r w:rsidR="00934453" w:rsidRPr="00D2545B">
        <w:rPr>
          <w:rStyle w:val="00Text"/>
          <w:rFonts w:asciiTheme="minorEastAsia"/>
        </w:rPr>
        <w:t>昶時在魏。</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五月，魏立皇弟長樂為建昌王。</w:t>
      </w:r>
      <w:r w:rsidR="00934453"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六月，癸卯，以江州刺史王景文為尚書左僕射、揚州刺史，以尚書僕射袁粲為右僕射。</w:t>
      </w:r>
    </w:p>
    <w:p w:rsidR="00934453" w:rsidRPr="00DE780C" w:rsidRDefault="00934453" w:rsidP="00662EDA">
      <w:pPr>
        <w:rPr>
          <w:rFonts w:asciiTheme="minorEastAsia"/>
        </w:rPr>
      </w:pPr>
      <w:r w:rsidRPr="00DE780C">
        <w:rPr>
          <w:rFonts w:asciiTheme="minorEastAsia"/>
        </w:rPr>
        <w:t>上宮中大宴，裸婦人而觀之，</w:t>
      </w:r>
      <w:r w:rsidRPr="00D2545B">
        <w:rPr>
          <w:rStyle w:val="00Text"/>
          <w:rFonts w:asciiTheme="minorEastAsia"/>
        </w:rPr>
        <w:t>裸，郞果翻。</w:t>
      </w:r>
      <w:r w:rsidRPr="00DE780C">
        <w:rPr>
          <w:rFonts w:asciiTheme="minorEastAsia"/>
        </w:rPr>
        <w:t>王后以扇障面。上怒曰︰</w:t>
      </w:r>
      <w:r w:rsidR="00D728F7">
        <w:rPr>
          <w:rFonts w:asciiTheme="minorEastAsia"/>
        </w:rPr>
        <w:t>「</w:t>
      </w:r>
      <w:r w:rsidRPr="00DE780C">
        <w:rPr>
          <w:rFonts w:asciiTheme="minorEastAsia"/>
        </w:rPr>
        <w:t>外舍寒乞！</w:t>
      </w:r>
      <w:r w:rsidRPr="00D2545B">
        <w:rPr>
          <w:rStyle w:val="00Text"/>
          <w:rFonts w:asciiTheme="minorEastAsia"/>
        </w:rPr>
        <w:t>寒乞，猶言窮陋也。</w:t>
      </w:r>
      <w:r w:rsidRPr="00DE780C">
        <w:rPr>
          <w:rFonts w:asciiTheme="minorEastAsia"/>
        </w:rPr>
        <w:t>今共為樂，何獨不視！</w:t>
      </w:r>
      <w:r w:rsidR="00D728F7">
        <w:rPr>
          <w:rFonts w:asciiTheme="minorEastAsia"/>
        </w:rPr>
        <w:t>」</w:t>
      </w:r>
      <w:r w:rsidRPr="00DE780C">
        <w:rPr>
          <w:rFonts w:asciiTheme="minorEastAsia"/>
        </w:rPr>
        <w:t>后曰︰</w:t>
      </w:r>
      <w:r w:rsidR="00D728F7">
        <w:rPr>
          <w:rFonts w:asciiTheme="minorEastAsia"/>
        </w:rPr>
        <w:t>「</w:t>
      </w:r>
      <w:r w:rsidRPr="00DE780C">
        <w:rPr>
          <w:rFonts w:asciiTheme="minorEastAsia"/>
        </w:rPr>
        <w:t>為樂之事，其方自多；豈有姑姊妹集而裸婦人以為笑！外舍之樂，雅異於此。</w:t>
      </w:r>
      <w:r w:rsidR="00D728F7">
        <w:rPr>
          <w:rFonts w:asciiTheme="minorEastAsia"/>
        </w:rPr>
        <w:t>」</w:t>
      </w:r>
      <w:r w:rsidRPr="00D2545B">
        <w:rPr>
          <w:rStyle w:val="00Text"/>
          <w:rFonts w:asciiTheme="minorEastAsia"/>
        </w:rPr>
        <w:t>樂，音洛。</w:t>
      </w:r>
      <w:r w:rsidRPr="00DE780C">
        <w:rPr>
          <w:rFonts w:asciiTheme="minorEastAsia"/>
        </w:rPr>
        <w:t>上大怒，遣后起。后兄景文聞之曰︰</w:t>
      </w:r>
      <w:r w:rsidR="00D728F7">
        <w:rPr>
          <w:rFonts w:asciiTheme="minorEastAsia"/>
        </w:rPr>
        <w:t>「</w:t>
      </w:r>
      <w:r w:rsidRPr="00DE780C">
        <w:rPr>
          <w:rFonts w:asciiTheme="minorEastAsia"/>
        </w:rPr>
        <w:t>后在家劣弱，今段遂能剛正如此！</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11</w:t>
      </w:r>
      <w:r w:rsidR="00934453" w:rsidRPr="00DE780C">
        <w:rPr>
          <w:rStyle w:val="01Text"/>
          <w:rFonts w:asciiTheme="minorEastAsia" w:eastAsiaTheme="minorEastAsia"/>
          <w:sz w:val="21"/>
        </w:rPr>
        <w:t>南兗州刺史蕭道成在軍中久，</w:t>
      </w:r>
      <w:r w:rsidR="00934453" w:rsidRPr="00D2545B">
        <w:rPr>
          <w:rFonts w:asciiTheme="minorEastAsia" w:eastAsiaTheme="minorEastAsia"/>
        </w:rPr>
        <w:t>據蕭子顯齊書，文帝元嘉十九年，遣道成討竟陵蠻，則在軍中久矣。</w:t>
      </w:r>
      <w:r w:rsidR="00934453" w:rsidRPr="00DE780C">
        <w:rPr>
          <w:rStyle w:val="01Text"/>
          <w:rFonts w:asciiTheme="minorEastAsia" w:eastAsiaTheme="minorEastAsia"/>
          <w:sz w:val="21"/>
        </w:rPr>
        <w:t>民間或言道成有異相，當為天子。</w:t>
      </w:r>
      <w:r w:rsidR="00934453" w:rsidRPr="00D2545B">
        <w:rPr>
          <w:rFonts w:asciiTheme="minorEastAsia" w:eastAsiaTheme="minorEastAsia"/>
        </w:rPr>
        <w:t>齊書言道成姿表奇異，龍顙鍾聲，鱗文遍體。相，息亮翻。</w:t>
      </w:r>
      <w:r w:rsidR="00934453" w:rsidRPr="00DE780C">
        <w:rPr>
          <w:rStyle w:val="01Text"/>
          <w:rFonts w:asciiTheme="minorEastAsia" w:eastAsiaTheme="minorEastAsia"/>
          <w:sz w:val="21"/>
        </w:rPr>
        <w:t>上疑之，徵為黃門侍郞、越騎校尉。</w:t>
      </w:r>
      <w:r w:rsidR="00934453" w:rsidRPr="00D2545B">
        <w:rPr>
          <w:rFonts w:asciiTheme="minorEastAsia" w:eastAsiaTheme="minorEastAsia"/>
        </w:rPr>
        <w:t>騎，奇寄翻。校，戶敎翻。</w:t>
      </w:r>
      <w:r w:rsidR="00934453" w:rsidRPr="00DE780C">
        <w:rPr>
          <w:rStyle w:val="01Text"/>
          <w:rFonts w:asciiTheme="minorEastAsia" w:eastAsiaTheme="minorEastAsia"/>
          <w:sz w:val="21"/>
        </w:rPr>
        <w:t>道成懼，不欲內遷，而無計得留。冠軍參軍廣陵荀伯玉勸道成遣數十騎入魏境，安置標榜，</w:t>
      </w:r>
      <w:r w:rsidR="00934453" w:rsidRPr="00D2545B">
        <w:rPr>
          <w:rFonts w:asciiTheme="minorEastAsia" w:eastAsiaTheme="minorEastAsia"/>
        </w:rPr>
        <w:t>道成時假冠軍將軍，以伯玉為參軍。冠，古玩翻。</w:t>
      </w:r>
      <w:r w:rsidR="00934453" w:rsidRPr="00DE780C">
        <w:rPr>
          <w:rStyle w:val="01Text"/>
          <w:rFonts w:asciiTheme="minorEastAsia" w:eastAsiaTheme="minorEastAsia"/>
          <w:sz w:val="21"/>
        </w:rPr>
        <w:t>魏果遣遊騎數百履行境上；</w:t>
      </w:r>
      <w:r w:rsidR="00934453" w:rsidRPr="00D2545B">
        <w:rPr>
          <w:rFonts w:asciiTheme="minorEastAsia" w:eastAsiaTheme="minorEastAsia"/>
        </w:rPr>
        <w:t>行，下孟翻。</w:t>
      </w:r>
      <w:r w:rsidR="00934453" w:rsidRPr="00DE780C">
        <w:rPr>
          <w:rStyle w:val="01Text"/>
          <w:rFonts w:asciiTheme="minorEastAsia" w:eastAsiaTheme="minorEastAsia"/>
          <w:sz w:val="21"/>
        </w:rPr>
        <w:t>道成以聞，上使道成復本任。秋，九月，命道成遷鎭淮陰。</w:t>
      </w:r>
      <w:r w:rsidR="00934453" w:rsidRPr="00D2545B">
        <w:rPr>
          <w:rFonts w:asciiTheme="minorEastAsia" w:eastAsiaTheme="minorEastAsia"/>
        </w:rPr>
        <w:t>按三年八月，蕭道成以行徐州事鎭淮陰，以沈攸之北伐，使為後鎭也。攸之北還，道成代為南兗州刺史，鎭廣陵，今復使遷鎭淮陰。</w:t>
      </w:r>
      <w:r w:rsidR="00934453" w:rsidRPr="00DE780C">
        <w:rPr>
          <w:rStyle w:val="01Text"/>
          <w:rFonts w:asciiTheme="minorEastAsia" w:eastAsiaTheme="minorEastAsia"/>
          <w:sz w:val="21"/>
        </w:rPr>
        <w:t>以侍中、中領軍劉勔為都督南徐</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兗等五州諸軍事，鎭廣陵。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戊寅，立總明觀，置祭酒一人，儒、玄、文、史學士各十人。</w:t>
      </w:r>
      <w:r w:rsidR="00934453" w:rsidRPr="00D2545B">
        <w:rPr>
          <w:rFonts w:asciiTheme="minorEastAsia" w:eastAsiaTheme="minorEastAsia"/>
        </w:rPr>
        <w:t>文帝元嘉十五年，立儒、玄、文、史四學，今置總明觀祭酒以總之。觀，古玩翻。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柔然部眞可汗侵魏，</w:t>
      </w:r>
      <w:r w:rsidR="00934453" w:rsidRPr="00D2545B">
        <w:rPr>
          <w:rStyle w:val="00Text"/>
          <w:rFonts w:asciiTheme="minorEastAsia"/>
        </w:rPr>
        <w:t>可，從刊入聲。汗，音寒。</w:t>
      </w:r>
      <w:r w:rsidR="00934453" w:rsidRPr="00DE780C">
        <w:rPr>
          <w:rFonts w:asciiTheme="minorEastAsia"/>
        </w:rPr>
        <w:t>魏主引羣臣議之。尚書右儀射南平公目辰曰︰</w:t>
      </w:r>
      <w:r w:rsidR="00D728F7">
        <w:rPr>
          <w:rFonts w:asciiTheme="minorEastAsia"/>
        </w:rPr>
        <w:t>「</w:t>
      </w:r>
      <w:r w:rsidR="00934453" w:rsidRPr="00DE780C">
        <w:rPr>
          <w:rFonts w:asciiTheme="minorEastAsia"/>
        </w:rPr>
        <w:t>若車駕親征，京師危懼，不如持重固守。虜懸軍深入，糧運無繼，不久自退；遣將追擊，破之必矣。</w:t>
      </w:r>
      <w:r w:rsidR="00D728F7">
        <w:rPr>
          <w:rFonts w:asciiTheme="minorEastAsia"/>
        </w:rPr>
        <w:t>」</w:t>
      </w:r>
      <w:r w:rsidR="00934453" w:rsidRPr="00D2545B">
        <w:rPr>
          <w:rStyle w:val="00Text"/>
          <w:rFonts w:asciiTheme="minorEastAsia"/>
        </w:rPr>
        <w:t>將，卽亮翻。</w:t>
      </w:r>
      <w:r w:rsidR="00934453" w:rsidRPr="00DE780C">
        <w:rPr>
          <w:rFonts w:asciiTheme="minorEastAsia"/>
        </w:rPr>
        <w:t>給事中張白澤曰︰</w:t>
      </w:r>
      <w:r w:rsidR="00D728F7">
        <w:rPr>
          <w:rFonts w:asciiTheme="minorEastAsia"/>
        </w:rPr>
        <w:t>「</w:t>
      </w:r>
      <w:r w:rsidR="00934453" w:rsidRPr="00DE780C">
        <w:rPr>
          <w:rFonts w:asciiTheme="minorEastAsia"/>
        </w:rPr>
        <w:t>蠢爾荒愚，輕犯王略，</w:t>
      </w:r>
      <w:r w:rsidR="00934453" w:rsidRPr="00D2545B">
        <w:rPr>
          <w:rStyle w:val="00Text"/>
          <w:rFonts w:asciiTheme="minorEastAsia"/>
        </w:rPr>
        <w:t>杜預曰︰略，界也。毛晃曰︰略，封界也。</w:t>
      </w:r>
      <w:r w:rsidR="00934453" w:rsidRPr="00DE780C">
        <w:rPr>
          <w:rFonts w:asciiTheme="minorEastAsia"/>
        </w:rPr>
        <w:t>若鑾輿親行，必望麾崩散，豈可坐而縱敵！以萬乘之尊，嬰城自守，非所以威服四夷也。</w:t>
      </w:r>
      <w:r w:rsidR="00D728F7">
        <w:rPr>
          <w:rFonts w:asciiTheme="minorEastAsia"/>
        </w:rPr>
        <w:t>」</w:t>
      </w:r>
      <w:r w:rsidR="00934453" w:rsidRPr="00D2545B">
        <w:rPr>
          <w:rStyle w:val="00Text"/>
          <w:rFonts w:asciiTheme="minorEastAsia"/>
        </w:rPr>
        <w:t>乘，繩證翻。</w:t>
      </w:r>
      <w:r w:rsidR="00934453" w:rsidRPr="00DE780C">
        <w:rPr>
          <w:rFonts w:asciiTheme="minorEastAsia"/>
        </w:rPr>
        <w:t>魏主從之。白澤，袞之孫也。</w:t>
      </w:r>
      <w:r w:rsidR="00934453" w:rsidRPr="00D2545B">
        <w:rPr>
          <w:rStyle w:val="00Text"/>
          <w:rFonts w:asciiTheme="minorEastAsia"/>
        </w:rPr>
        <w:t>魏道武之建國也，張袞有功焉。</w:t>
      </w:r>
    </w:p>
    <w:p w:rsidR="00934453" w:rsidRPr="00DE780C" w:rsidRDefault="00934453" w:rsidP="00662EDA">
      <w:pPr>
        <w:rPr>
          <w:rFonts w:asciiTheme="minorEastAsia"/>
        </w:rPr>
      </w:pPr>
      <w:r w:rsidRPr="00DE780C">
        <w:rPr>
          <w:rFonts w:asciiTheme="minorEastAsia"/>
        </w:rPr>
        <w:t>魏主使京兆王子推等督諸軍出西道，任城王雲等督諸軍出東道，</w:t>
      </w:r>
      <w:r w:rsidRPr="00D2545B">
        <w:rPr>
          <w:rStyle w:val="00Text"/>
          <w:rFonts w:asciiTheme="minorEastAsia"/>
        </w:rPr>
        <w:t>任，音壬。</w:t>
      </w:r>
      <w:r w:rsidRPr="00DE780C">
        <w:rPr>
          <w:rFonts w:asciiTheme="minorEastAsia"/>
        </w:rPr>
        <w:t>汝陰王天賜等督諸軍為前鋒，隴西王源賀等督諸軍為後繼，鎭西將軍呂羅漢等掌留臺事。諸將會魏主於女水之濱，</w:t>
      </w:r>
      <w:r w:rsidRPr="00D2545B">
        <w:rPr>
          <w:rStyle w:val="00Text"/>
          <w:rFonts w:asciiTheme="minorEastAsia"/>
        </w:rPr>
        <w:t>將，卽亮翻。</w:t>
      </w:r>
      <w:r w:rsidRPr="00DE780C">
        <w:rPr>
          <w:rFonts w:asciiTheme="minorEastAsia"/>
        </w:rPr>
        <w:t>與柔然戰，柔然大敗，乘勝逐北，斬首五萬級，降者萬餘人，獲戎馬器械不可勝計。</w:t>
      </w:r>
      <w:r w:rsidRPr="00D2545B">
        <w:rPr>
          <w:rStyle w:val="00Text"/>
          <w:rFonts w:asciiTheme="minorEastAsia"/>
        </w:rPr>
        <w:t>勝，音升。</w:t>
      </w:r>
      <w:r w:rsidRPr="00DE780C">
        <w:rPr>
          <w:rFonts w:asciiTheme="minorEastAsia"/>
        </w:rPr>
        <w:t>旬有九日，往返六千餘里。改女水曰武川。</w:t>
      </w:r>
      <w:r w:rsidRPr="00D2545B">
        <w:rPr>
          <w:rStyle w:val="00Text"/>
          <w:rFonts w:asciiTheme="minorEastAsia"/>
        </w:rPr>
        <w:t>按魏紀女水當在長川之西，赤城之西北，後魏置武川鎭。隋書︰宇文述，代郡武川人。代郡，指代都平城也。魏都平城，謂之代都。代都以北，列置鎭將。其後罷鎭置州，則武川屬代郡。</w:t>
      </w:r>
      <w:r w:rsidRPr="00DE780C">
        <w:rPr>
          <w:rFonts w:asciiTheme="minorEastAsia"/>
        </w:rPr>
        <w:t>司徒東安王劉尼坐昏醉，軍陳不整，免官。</w:t>
      </w:r>
      <w:r w:rsidRPr="00D2545B">
        <w:rPr>
          <w:rStyle w:val="00Text"/>
          <w:rFonts w:asciiTheme="minorEastAsia"/>
        </w:rPr>
        <w:t>陳，讀曰陣。</w:t>
      </w:r>
      <w:r w:rsidRPr="00DE780C">
        <w:rPr>
          <w:rFonts w:asciiTheme="minorEastAsia"/>
        </w:rPr>
        <w:t>壬申，還至平城。</w:t>
      </w:r>
    </w:p>
    <w:p w:rsidR="00934453" w:rsidRPr="00DE780C" w:rsidRDefault="00934453" w:rsidP="00662EDA">
      <w:pPr>
        <w:rPr>
          <w:rFonts w:asciiTheme="minorEastAsia"/>
        </w:rPr>
      </w:pPr>
      <w:r w:rsidRPr="00DE780C">
        <w:rPr>
          <w:rFonts w:asciiTheme="minorEastAsia"/>
        </w:rPr>
        <w:t>是時，魏百官不給祿，少能以廉白自立者。</w:t>
      </w:r>
      <w:r w:rsidRPr="00D2545B">
        <w:rPr>
          <w:rStyle w:val="00Text"/>
          <w:rFonts w:asciiTheme="minorEastAsia"/>
        </w:rPr>
        <w:t>前言魏主拔清節，黜貪汙，魏之牧守始有以廉潔著聞者。此言魏之百官，少能以廉白自立者。蓋法行於州郡，未行於朝廷也。少，詩沼翻。</w:t>
      </w:r>
      <w:r w:rsidRPr="00DE780C">
        <w:rPr>
          <w:rFonts w:asciiTheme="minorEastAsia"/>
        </w:rPr>
        <w:t>魏主詔︰</w:t>
      </w:r>
      <w:r w:rsidR="00D728F7">
        <w:rPr>
          <w:rFonts w:asciiTheme="minorEastAsia"/>
        </w:rPr>
        <w:t>「</w:t>
      </w:r>
      <w:r w:rsidRPr="00DE780C">
        <w:rPr>
          <w:rFonts w:asciiTheme="minorEastAsia"/>
        </w:rPr>
        <w:t>吏受所監臨羊一口、酒一斛者，死；與者以從坐論；</w:t>
      </w:r>
      <w:r w:rsidRPr="00D2545B">
        <w:rPr>
          <w:rStyle w:val="00Text"/>
          <w:rFonts w:asciiTheme="minorEastAsia"/>
        </w:rPr>
        <w:t>監，工銜翻。</w:t>
      </w:r>
      <w:r w:rsidRPr="00DE780C">
        <w:rPr>
          <w:rFonts w:asciiTheme="minorEastAsia"/>
        </w:rPr>
        <w:t>有能糾告尚書已下罪狀者，隨所糾官輕重授之。</w:t>
      </w:r>
      <w:r w:rsidR="00D728F7">
        <w:rPr>
          <w:rFonts w:asciiTheme="minorEastAsia"/>
        </w:rPr>
        <w:t>」</w:t>
      </w:r>
      <w:r w:rsidRPr="00DE780C">
        <w:rPr>
          <w:rFonts w:asciiTheme="minorEastAsia"/>
        </w:rPr>
        <w:t>張白澤諫曰︰</w:t>
      </w:r>
      <w:r w:rsidR="00D728F7">
        <w:rPr>
          <w:rFonts w:asciiTheme="minorEastAsia"/>
        </w:rPr>
        <w:t>「</w:t>
      </w:r>
      <w:r w:rsidRPr="00DE780C">
        <w:rPr>
          <w:rFonts w:asciiTheme="minorEastAsia"/>
        </w:rPr>
        <w:t>昔周之下士，尚有代耕之祿。</w:t>
      </w:r>
      <w:r w:rsidRPr="00D2545B">
        <w:rPr>
          <w:rStyle w:val="00Text"/>
          <w:rFonts w:asciiTheme="minorEastAsia"/>
        </w:rPr>
        <w:t>孟子曰︰周室班爵祿，下士與庶人在官者同祿，祿足以代其耕也。</w:t>
      </w:r>
      <w:r w:rsidRPr="00DE780C">
        <w:rPr>
          <w:rFonts w:asciiTheme="minorEastAsia"/>
        </w:rPr>
        <w:t>今皇朝貴臣，服勤無報；若使受禮者刑身，</w:t>
      </w:r>
      <w:r w:rsidRPr="00D2545B">
        <w:rPr>
          <w:rStyle w:val="00Text"/>
          <w:rFonts w:asciiTheme="minorEastAsia"/>
        </w:rPr>
        <w:t>受禮，謂受羊酒之禮；刑身，謂刑加其身。朝，直遙翻。</w:t>
      </w:r>
      <w:r w:rsidRPr="00DE780C">
        <w:rPr>
          <w:rFonts w:asciiTheme="minorEastAsia"/>
        </w:rPr>
        <w:t>糾之者代職，臣恐姦人闚望，忠臣懈節，</w:t>
      </w:r>
      <w:r w:rsidRPr="00D2545B">
        <w:rPr>
          <w:rStyle w:val="00Text"/>
          <w:rFonts w:asciiTheme="minorEastAsia"/>
        </w:rPr>
        <w:t>懈，居隘翻。</w:t>
      </w:r>
      <w:r w:rsidRPr="00DE780C">
        <w:rPr>
          <w:rFonts w:asciiTheme="minorEastAsia"/>
        </w:rPr>
        <w:t>如此而求事簡民安，不亦難乎！請依律令舊法，仍班祿以酬廉吏。</w:t>
      </w:r>
      <w:r w:rsidR="00D728F7">
        <w:rPr>
          <w:rFonts w:asciiTheme="minorEastAsia"/>
        </w:rPr>
        <w:t>」</w:t>
      </w:r>
      <w:r w:rsidRPr="00DE780C">
        <w:rPr>
          <w:rFonts w:asciiTheme="minorEastAsia"/>
        </w:rPr>
        <w:t>魏主乃為之罷新法。</w:t>
      </w:r>
      <w:r w:rsidRPr="00D2545B">
        <w:rPr>
          <w:rStyle w:val="00Text"/>
          <w:rFonts w:asciiTheme="minorEastAsia"/>
        </w:rPr>
        <w:t>為，于僞翻。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冬，十月，辛卯，詔以世祖繼體，陷憲無遺，</w:t>
      </w:r>
      <w:r w:rsidR="00934453" w:rsidRPr="00D2545B">
        <w:rPr>
          <w:rFonts w:asciiTheme="minorEastAsia" w:eastAsiaTheme="minorEastAsia"/>
        </w:rPr>
        <w:t>事見上卷二年。</w:t>
      </w:r>
      <w:r w:rsidR="00934453" w:rsidRPr="00DE780C">
        <w:rPr>
          <w:rStyle w:val="01Text"/>
          <w:rFonts w:asciiTheme="minorEastAsia" w:eastAsiaTheme="minorEastAsia"/>
          <w:sz w:val="21"/>
        </w:rPr>
        <w:t>以皇子智隨為世祖子，立為武陵王。</w:t>
      </w:r>
      <w:r w:rsidR="00934453" w:rsidRPr="00D2545B">
        <w:rPr>
          <w:rFonts w:asciiTheme="minorEastAsia" w:eastAsiaTheme="minorEastAsia"/>
        </w:rPr>
        <w:t>孝武廟號世祖。考異曰︰宋</w:t>
      </w:r>
      <w:r w:rsidR="00934453" w:rsidRPr="00D2545B">
        <w:rPr>
          <w:rFonts w:asciiTheme="minorEastAsia" w:eastAsiaTheme="minorEastAsia"/>
        </w:rPr>
        <w:t>·</w:t>
      </w:r>
      <w:r w:rsidR="00934453" w:rsidRPr="00D2545B">
        <w:rPr>
          <w:rFonts w:asciiTheme="minorEastAsia" w:eastAsiaTheme="minorEastAsia"/>
        </w:rPr>
        <w:t>本紀作</w:t>
      </w:r>
      <w:r w:rsidR="00D728F7">
        <w:rPr>
          <w:rFonts w:asciiTheme="minorEastAsia" w:eastAsiaTheme="minorEastAsia"/>
        </w:rPr>
        <w:t>「</w:t>
      </w:r>
      <w:r w:rsidR="00934453" w:rsidRPr="00D2545B">
        <w:rPr>
          <w:rFonts w:asciiTheme="minorEastAsia" w:eastAsiaTheme="minorEastAsia"/>
        </w:rPr>
        <w:t>智贊</w:t>
      </w:r>
      <w:r w:rsidR="00D728F7">
        <w:rPr>
          <w:rFonts w:asciiTheme="minorEastAsia" w:eastAsiaTheme="minorEastAsia"/>
        </w:rPr>
        <w:t>」</w:t>
      </w:r>
      <w:r w:rsidR="00934453" w:rsidRPr="00D2545B">
        <w:rPr>
          <w:rFonts w:asciiTheme="minorEastAsia" w:eastAsiaTheme="minorEastAsia"/>
        </w:rPr>
        <w:t>，宋略作</w:t>
      </w:r>
      <w:r w:rsidR="00D728F7">
        <w:rPr>
          <w:rFonts w:asciiTheme="minorEastAsia" w:eastAsiaTheme="minorEastAsia"/>
        </w:rPr>
        <w:t>「</w:t>
      </w:r>
      <w:r w:rsidR="00934453" w:rsidRPr="00D2545B">
        <w:rPr>
          <w:rFonts w:asciiTheme="minorEastAsia" w:eastAsiaTheme="minorEastAsia"/>
        </w:rPr>
        <w:t>贊</w:t>
      </w:r>
      <w:r w:rsidR="00D728F7">
        <w:rPr>
          <w:rFonts w:asciiTheme="minorEastAsia" w:eastAsiaTheme="minorEastAsia"/>
        </w:rPr>
        <w:t>」</w:t>
      </w:r>
      <w:r w:rsidR="00934453" w:rsidRPr="00D2545B">
        <w:rPr>
          <w:rFonts w:asciiTheme="minorEastAsia" w:eastAsiaTheme="minorEastAsia"/>
        </w:rPr>
        <w:t>，列傳作</w:t>
      </w:r>
      <w:r w:rsidR="00D728F7">
        <w:rPr>
          <w:rFonts w:asciiTheme="minorEastAsia" w:eastAsiaTheme="minorEastAsia"/>
        </w:rPr>
        <w:t>「</w:t>
      </w:r>
      <w:r w:rsidR="00934453" w:rsidRPr="00D2545B">
        <w:rPr>
          <w:rFonts w:asciiTheme="minorEastAsia" w:eastAsiaTheme="minorEastAsia"/>
        </w:rPr>
        <w:t>智隨</w:t>
      </w:r>
      <w:r w:rsidR="00D728F7">
        <w:rPr>
          <w:rFonts w:asciiTheme="minorEastAsia" w:eastAsiaTheme="minorEastAsia"/>
        </w:rPr>
        <w:t>」</w:t>
      </w:r>
      <w:r w:rsidR="00934453" w:rsidRPr="00D2545B">
        <w:rPr>
          <w:rFonts w:asciiTheme="minorEastAsia" w:eastAsiaTheme="minorEastAsia"/>
        </w:rPr>
        <w:t>。按太宗生子皆筮之，以卦為其字。今從列傳。</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初，魏乙渾專政，</w:t>
      </w:r>
      <w:r w:rsidR="00934453" w:rsidRPr="00D2545B">
        <w:rPr>
          <w:rStyle w:val="00Text"/>
          <w:rFonts w:asciiTheme="minorEastAsia"/>
        </w:rPr>
        <w:t>事見上卷元年、二年。</w:t>
      </w:r>
      <w:r w:rsidR="00934453" w:rsidRPr="00DE780C">
        <w:rPr>
          <w:rFonts w:asciiTheme="minorEastAsia"/>
        </w:rPr>
        <w:t>慕容白曜頗附之。魏主追以為憾，遂稱白曜謀反，誅之，及其弟如意。</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初，魏南部尚書李敷，儀曹尚書李訢，</w:t>
      </w:r>
      <w:r w:rsidR="00934453" w:rsidRPr="00D2545B">
        <w:rPr>
          <w:rStyle w:val="00Text"/>
          <w:rFonts w:asciiTheme="minorEastAsia"/>
        </w:rPr>
        <w:t>蕭子顯曰︰魏南部尚書知南邊州郡，儀曹尚書蓋知禮儀。按魏初有殿中、樂部、駕部、南部、北部五尚書。儀曹、選曹等尚書，中世所置。訢，許斤翻。</w:t>
      </w:r>
      <w:r w:rsidR="00934453" w:rsidRPr="00DE780C">
        <w:rPr>
          <w:rFonts w:asciiTheme="minorEastAsia"/>
        </w:rPr>
        <w:t>少相親善，</w:t>
      </w:r>
      <w:r w:rsidR="00934453" w:rsidRPr="00D2545B">
        <w:rPr>
          <w:rStyle w:val="00Text"/>
          <w:rFonts w:asciiTheme="minorEastAsia"/>
        </w:rPr>
        <w:t>少，詩照翻。</w:t>
      </w:r>
      <w:r w:rsidR="00934453" w:rsidRPr="00DE780C">
        <w:rPr>
          <w:rFonts w:asciiTheme="minorEastAsia"/>
        </w:rPr>
        <w:t>與中書侍郞盧度世皆以才能為世祖、顯祖所寵任，參豫機密，出納詔命。其後訢出為相州刺史，</w:t>
      </w:r>
      <w:r w:rsidR="00934453" w:rsidRPr="00D2545B">
        <w:rPr>
          <w:rStyle w:val="00Text"/>
          <w:rFonts w:asciiTheme="minorEastAsia"/>
        </w:rPr>
        <w:t>相，息亮翻。</w:t>
      </w:r>
      <w:r w:rsidR="00934453" w:rsidRPr="00DE780C">
        <w:rPr>
          <w:rFonts w:asciiTheme="minorEastAsia"/>
        </w:rPr>
        <w:t>受納貨賂，為人所告，敷掩蔽之。顯祖聞之，檻車徵訢，案驗服罪，當死。是時敷弟奕得幸於馮太后，帝意已疏之。有司以中旨諷訢告敷兄弟陰事，可以得免。訢謂其壻裴攸曰︰</w:t>
      </w:r>
      <w:r w:rsidR="00D728F7">
        <w:rPr>
          <w:rFonts w:asciiTheme="minorEastAsia"/>
        </w:rPr>
        <w:t>「</w:t>
      </w:r>
      <w:r w:rsidR="00934453" w:rsidRPr="00DE780C">
        <w:rPr>
          <w:rFonts w:asciiTheme="minorEastAsia"/>
        </w:rPr>
        <w:t>吾與敷族世雖遠，恩踰同生，今在事勸吾為此，</w:t>
      </w:r>
      <w:r w:rsidR="00934453" w:rsidRPr="00D2545B">
        <w:rPr>
          <w:rStyle w:val="00Text"/>
          <w:rFonts w:asciiTheme="minorEastAsia"/>
        </w:rPr>
        <w:t>在事，謂有司也。言在官而主案敷之事。</w:t>
      </w:r>
      <w:r w:rsidR="00934453" w:rsidRPr="00DE780C">
        <w:rPr>
          <w:rFonts w:asciiTheme="minorEastAsia"/>
        </w:rPr>
        <w:t>吾情所不忍。每引簪自刺，</w:t>
      </w:r>
      <w:r w:rsidR="00934453" w:rsidRPr="00D2545B">
        <w:rPr>
          <w:rStyle w:val="00Text"/>
          <w:rFonts w:asciiTheme="minorEastAsia"/>
        </w:rPr>
        <w:t>刺，七亦翻。</w:t>
      </w:r>
      <w:r w:rsidR="00934453" w:rsidRPr="00DE780C">
        <w:rPr>
          <w:rFonts w:asciiTheme="minorEastAsia"/>
        </w:rPr>
        <w:t>解帶自絞，終不得死。且吾安能知其陰事！將若之何？</w:t>
      </w:r>
      <w:r w:rsidR="00D728F7">
        <w:rPr>
          <w:rFonts w:asciiTheme="minorEastAsia"/>
        </w:rPr>
        <w:t>」</w:t>
      </w:r>
      <w:r w:rsidR="00934453" w:rsidRPr="00DE780C">
        <w:rPr>
          <w:rFonts w:asciiTheme="minorEastAsia"/>
        </w:rPr>
        <w:t>攸曰︰</w:t>
      </w:r>
      <w:r w:rsidR="00D728F7">
        <w:rPr>
          <w:rFonts w:asciiTheme="minorEastAsia"/>
        </w:rPr>
        <w:t>「</w:t>
      </w:r>
      <w:r w:rsidR="00934453" w:rsidRPr="00DE780C">
        <w:rPr>
          <w:rFonts w:asciiTheme="minorEastAsia"/>
        </w:rPr>
        <w:t>何為為人死也！</w:t>
      </w:r>
      <w:r w:rsidR="00934453" w:rsidRPr="00D2545B">
        <w:rPr>
          <w:rStyle w:val="00Text"/>
          <w:rFonts w:asciiTheme="minorEastAsia"/>
        </w:rPr>
        <w:t>為為，上如字，下于僞翻。</w:t>
      </w:r>
      <w:r w:rsidR="00934453" w:rsidRPr="00DE780C">
        <w:rPr>
          <w:rFonts w:asciiTheme="minorEastAsia"/>
        </w:rPr>
        <w:t>有馮闡者，先為敷所敗，</w:t>
      </w:r>
      <w:r w:rsidR="00934453" w:rsidRPr="00D2545B">
        <w:rPr>
          <w:rStyle w:val="00Text"/>
          <w:rFonts w:asciiTheme="minorEastAsia"/>
        </w:rPr>
        <w:t>敗，補邁翻。</w:t>
      </w:r>
      <w:r w:rsidR="00934453" w:rsidRPr="00DE780C">
        <w:rPr>
          <w:rFonts w:asciiTheme="minorEastAsia"/>
        </w:rPr>
        <w:t>其家深怨之。今詢其弟，敷之陰事可得也。</w:t>
      </w:r>
      <w:r w:rsidR="00D728F7">
        <w:rPr>
          <w:rFonts w:asciiTheme="minorEastAsia"/>
        </w:rPr>
        <w:t>」</w:t>
      </w:r>
      <w:r w:rsidR="00934453" w:rsidRPr="00DE780C">
        <w:rPr>
          <w:rFonts w:asciiTheme="minorEastAsia"/>
        </w:rPr>
        <w:t>訢從之。又趙郡范檦條列敷兄弟事狀凡三十餘條。</w:t>
      </w:r>
      <w:r w:rsidR="00934453" w:rsidRPr="00D2545B">
        <w:rPr>
          <w:rStyle w:val="00Text"/>
          <w:rFonts w:asciiTheme="minorEastAsia"/>
        </w:rPr>
        <w:t>檦，與標同，音卑遙翻。</w:t>
      </w:r>
      <w:r w:rsidR="00934453" w:rsidRPr="00DE780C">
        <w:rPr>
          <w:rFonts w:asciiTheme="minorEastAsia"/>
        </w:rPr>
        <w:t>有司以聞。帝大怒，誅敷兄弟。</w:t>
      </w:r>
      <w:r w:rsidR="00934453" w:rsidRPr="00D2545B">
        <w:rPr>
          <w:rStyle w:val="00Text"/>
          <w:rFonts w:asciiTheme="minorEastAsia"/>
        </w:rPr>
        <w:t>為馮太后鴆魏主張本。告李敷兄弟者范檦，其後告李訢者亦范檦也。</w:t>
      </w:r>
      <w:r w:rsidR="00934453" w:rsidRPr="00DE780C">
        <w:rPr>
          <w:rFonts w:asciiTheme="minorEastAsia"/>
        </w:rPr>
        <w:t>訢得減死，鞭髡配役。未幾，復為太倉尚書，攝南部事。</w:t>
      </w:r>
      <w:r w:rsidR="00934453" w:rsidRPr="00D2545B">
        <w:rPr>
          <w:rStyle w:val="00Text"/>
          <w:rFonts w:asciiTheme="minorEastAsia"/>
        </w:rPr>
        <w:t>魏中世分殿中尚書所掌倉庫，置太倉尚書，掌倉粟事也。幾，居豈翻。復，扶又翻。</w:t>
      </w:r>
      <w:r w:rsidR="00934453" w:rsidRPr="00DE780C">
        <w:rPr>
          <w:rFonts w:asciiTheme="minorEastAsia"/>
        </w:rPr>
        <w:t>敷，順之子也。</w:t>
      </w:r>
      <w:r w:rsidR="00934453" w:rsidRPr="00D2545B">
        <w:rPr>
          <w:rStyle w:val="00Text"/>
          <w:rFonts w:asciiTheme="minorEastAsia"/>
        </w:rPr>
        <w:t>李順以才能事魏太武而為崔浩所告而誅。</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魏陽平王新成卒。</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是歲，命龍驤將軍義興周山圖將兵屯浹口討田流，平之。</w:t>
      </w:r>
      <w:r w:rsidR="00934453" w:rsidRPr="00D2545B">
        <w:rPr>
          <w:rStyle w:val="00Text"/>
          <w:rFonts w:asciiTheme="minorEastAsia"/>
        </w:rPr>
        <w:t>驤，思將翻。浹，卽協翻。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柔然攻于闐，于闐遣使者素目伽奉表詣魏求救。魏主命公卿議之，皆曰︰</w:t>
      </w:r>
      <w:r w:rsidR="00D728F7">
        <w:rPr>
          <w:rFonts w:asciiTheme="minorEastAsia"/>
        </w:rPr>
        <w:t>「</w:t>
      </w:r>
      <w:r w:rsidR="00934453" w:rsidRPr="00DE780C">
        <w:rPr>
          <w:rFonts w:asciiTheme="minorEastAsia"/>
        </w:rPr>
        <w:t>于闐去京師幾萬里，</w:t>
      </w:r>
      <w:r w:rsidR="00934453" w:rsidRPr="00D2545B">
        <w:rPr>
          <w:rStyle w:val="00Text"/>
          <w:rFonts w:asciiTheme="minorEastAsia"/>
        </w:rPr>
        <w:t>北史曰︰于闐國去代九千八百里。闐，徒賢翻，又堂見翻。使，疏吏翻。伽，求迦翻。幾，居依翻。</w:t>
      </w:r>
      <w:r w:rsidR="00934453" w:rsidRPr="00DE780C">
        <w:rPr>
          <w:rFonts w:asciiTheme="minorEastAsia"/>
        </w:rPr>
        <w:t>蠕蠕唯習野掠，</w:t>
      </w:r>
      <w:r w:rsidR="00934453" w:rsidRPr="00D2545B">
        <w:rPr>
          <w:rStyle w:val="00Text"/>
          <w:rFonts w:asciiTheme="minorEastAsia"/>
        </w:rPr>
        <w:t>蠕，人兗翻。</w:t>
      </w:r>
      <w:r w:rsidR="00934453" w:rsidRPr="00DE780C">
        <w:rPr>
          <w:rFonts w:asciiTheme="minorEastAsia"/>
        </w:rPr>
        <w:t>不能攻城；若其可攻，尋已亡矣。雖欲遣師，勢無所及。</w:t>
      </w:r>
      <w:r w:rsidR="00D728F7">
        <w:rPr>
          <w:rFonts w:asciiTheme="minorEastAsia"/>
        </w:rPr>
        <w:t>」</w:t>
      </w:r>
      <w:r w:rsidR="00934453" w:rsidRPr="00DE780C">
        <w:rPr>
          <w:rFonts w:asciiTheme="minorEastAsia"/>
        </w:rPr>
        <w:t>魏主以議示使者，使者亦以為然。乃詔之曰︰</w:t>
      </w:r>
      <w:r w:rsidR="00D728F7">
        <w:rPr>
          <w:rFonts w:asciiTheme="minorEastAsia"/>
        </w:rPr>
        <w:t>「</w:t>
      </w:r>
      <w:r w:rsidR="00934453" w:rsidRPr="00DE780C">
        <w:rPr>
          <w:rFonts w:asciiTheme="minorEastAsia"/>
        </w:rPr>
        <w:t>朕應急敕諸軍以拯汝難。</w:t>
      </w:r>
      <w:r w:rsidR="00934453" w:rsidRPr="00D2545B">
        <w:rPr>
          <w:rStyle w:val="00Text"/>
          <w:rFonts w:asciiTheme="minorEastAsia"/>
        </w:rPr>
        <w:t>難，乃旦翻。</w:t>
      </w:r>
      <w:r w:rsidR="00934453" w:rsidRPr="00DE780C">
        <w:rPr>
          <w:rFonts w:asciiTheme="minorEastAsia"/>
        </w:rPr>
        <w:t>但去汝遐阻，必不能救當時之急。汝宜知之！朕今練甲養士，一二歲間，當躬帥猛將，為汝除患。</w:t>
      </w:r>
      <w:r w:rsidR="00934453" w:rsidRPr="00D2545B">
        <w:rPr>
          <w:rStyle w:val="00Text"/>
          <w:rFonts w:asciiTheme="minorEastAsia"/>
        </w:rPr>
        <w:t>帥，讀曰率。為，于僞翻。</w:t>
      </w:r>
      <w:r w:rsidR="00934453" w:rsidRPr="00DE780C">
        <w:rPr>
          <w:rFonts w:asciiTheme="minorEastAsia"/>
        </w:rPr>
        <w:t>汝其謹脩警候以待大舉！</w:t>
      </w:r>
      <w:r w:rsidR="00D728F7">
        <w:rPr>
          <w:rFonts w:asciiTheme="minorEastAsia"/>
        </w:rPr>
        <w:t>」</w:t>
      </w:r>
    </w:p>
    <w:p w:rsidR="00934453" w:rsidRPr="00DE780C" w:rsidRDefault="00934453" w:rsidP="00662EDA">
      <w:pPr>
        <w:pStyle w:val="1"/>
        <w:pageBreakBefore/>
        <w:spacing w:before="0" w:after="0" w:line="240" w:lineRule="auto"/>
        <w:rPr>
          <w:rFonts w:asciiTheme="minorEastAsia"/>
        </w:rPr>
      </w:pPr>
      <w:bookmarkStart w:id="449" w:name="Top_of_part0139_xhtml"/>
      <w:bookmarkStart w:id="450" w:name="_Toc23843140"/>
      <w:bookmarkStart w:id="451" w:name="_Toc33000889"/>
      <w:r w:rsidRPr="00DE780C">
        <w:rPr>
          <w:rFonts w:asciiTheme="minorEastAsia"/>
        </w:rPr>
        <w:lastRenderedPageBreak/>
        <w:t>資治通鑑卷第一百三十三</w:t>
      </w:r>
      <w:bookmarkEnd w:id="449"/>
      <w:bookmarkEnd w:id="450"/>
      <w:bookmarkEnd w:id="451"/>
    </w:p>
    <w:p w:rsidR="00934453" w:rsidRPr="00DE780C" w:rsidRDefault="00934453" w:rsidP="00662EDA">
      <w:pPr>
        <w:pStyle w:val="2"/>
        <w:spacing w:before="0" w:after="0" w:line="240" w:lineRule="auto"/>
        <w:rPr>
          <w:rFonts w:asciiTheme="minorEastAsia" w:eastAsiaTheme="minorEastAsia"/>
        </w:rPr>
      </w:pPr>
      <w:bookmarkStart w:id="452" w:name="Song_Ji_Shi_Wu_Qi_Zhong_Guang_Da"/>
      <w:bookmarkStart w:id="453" w:name="_Toc23843141"/>
      <w:bookmarkStart w:id="454" w:name="_Toc33000890"/>
      <w:r w:rsidRPr="00DE780C">
        <w:rPr>
          <w:rStyle w:val="03Text"/>
          <w:rFonts w:asciiTheme="minorEastAsia" w:eastAsiaTheme="minorEastAsia"/>
        </w:rPr>
        <w:t>宋紀十五</w:t>
      </w:r>
      <w:r w:rsidRPr="00DE780C">
        <w:rPr>
          <w:rFonts w:asciiTheme="minorEastAsia" w:eastAsiaTheme="minorEastAsia"/>
        </w:rPr>
        <w:t>起重光大淵獻</w:t>
      </w:r>
      <w:r w:rsidR="00046F27" w:rsidRPr="00DE780C">
        <w:rPr>
          <w:rFonts w:asciiTheme="minorEastAsia" w:eastAsiaTheme="minorEastAsia"/>
        </w:rPr>
        <w:t>（</w:t>
      </w:r>
      <w:r w:rsidRPr="00DE780C">
        <w:rPr>
          <w:rFonts w:asciiTheme="minorEastAsia" w:eastAsiaTheme="minorEastAsia"/>
        </w:rPr>
        <w:t>辛亥</w:t>
      </w:r>
      <w:r w:rsidR="00046F27" w:rsidRPr="00DE780C">
        <w:rPr>
          <w:rFonts w:asciiTheme="minorEastAsia" w:eastAsiaTheme="minorEastAsia"/>
        </w:rPr>
        <w:t>）</w:t>
      </w:r>
      <w:r w:rsidRPr="00DE780C">
        <w:rPr>
          <w:rFonts w:asciiTheme="minorEastAsia" w:eastAsiaTheme="minorEastAsia"/>
        </w:rPr>
        <w:t>，盡旃蒙單閼</w:t>
      </w:r>
      <w:r w:rsidR="00046F27" w:rsidRPr="00DE780C">
        <w:rPr>
          <w:rFonts w:asciiTheme="minorEastAsia" w:eastAsiaTheme="minorEastAsia"/>
        </w:rPr>
        <w:t>（</w:t>
      </w:r>
      <w:r w:rsidRPr="00DE780C">
        <w:rPr>
          <w:rFonts w:asciiTheme="minorEastAsia" w:eastAsiaTheme="minorEastAsia"/>
        </w:rPr>
        <w:t>乙卯</w:t>
      </w:r>
      <w:r w:rsidR="00046F27" w:rsidRPr="00DE780C">
        <w:rPr>
          <w:rFonts w:asciiTheme="minorEastAsia" w:eastAsiaTheme="minorEastAsia"/>
        </w:rPr>
        <w:t>）</w:t>
      </w:r>
      <w:r w:rsidRPr="00DE780C">
        <w:rPr>
          <w:rFonts w:asciiTheme="minorEastAsia" w:eastAsiaTheme="minorEastAsia"/>
        </w:rPr>
        <w:t>，凡五年。</w:t>
      </w:r>
      <w:bookmarkEnd w:id="452"/>
      <w:bookmarkEnd w:id="453"/>
      <w:bookmarkEnd w:id="454"/>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太宗明皇帝下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泰始七年</w:t>
      </w:r>
      <w:r w:rsidR="00046F27" w:rsidRPr="00D2545B">
        <w:rPr>
          <w:rFonts w:asciiTheme="minorEastAsia" w:eastAsiaTheme="minorEastAsia" w:hAnsi="宋体" w:cs="宋体" w:hint="eastAsia"/>
        </w:rPr>
        <w:t>（</w:t>
      </w:r>
      <w:r w:rsidR="00934453" w:rsidRPr="00D2545B">
        <w:rPr>
          <w:rFonts w:asciiTheme="minorEastAsia" w:eastAsiaTheme="minorEastAsia"/>
        </w:rPr>
        <w:t>辛亥、四七一</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春，二月，戊戌，分交、廣置越州，治臨漳。</w:t>
      </w:r>
      <w:r w:rsidR="00934453" w:rsidRPr="00D2545B">
        <w:rPr>
          <w:rFonts w:asciiTheme="minorEastAsia" w:eastAsiaTheme="minorEastAsia"/>
        </w:rPr>
        <w:t>劉昫曰︰廉州治合浦縣，秦象郡地，吳改為珠官郡，宋分置臨漳郡及越州，領郡三，治於此。又據沈約志︰越州領百梁、龍蘇、永寧、永昌、富昌、南流、臨漳、合浦、宋壽九郡。蕭子顯曰︰臨漳郡本合浦郡之北界也。按沈約宋志作</w:t>
      </w:r>
      <w:r w:rsidR="00D728F7">
        <w:rPr>
          <w:rFonts w:asciiTheme="minorEastAsia" w:eastAsiaTheme="minorEastAsia"/>
        </w:rPr>
        <w:t>「</w:t>
      </w:r>
      <w:r w:rsidR="00934453" w:rsidRPr="00D2545B">
        <w:rPr>
          <w:rFonts w:asciiTheme="minorEastAsia" w:eastAsiaTheme="minorEastAsia"/>
        </w:rPr>
        <w:t>臨障</w:t>
      </w:r>
      <w:r w:rsidR="00D728F7">
        <w:rPr>
          <w:rFonts w:asciiTheme="minorEastAsia" w:eastAsiaTheme="minorEastAsia"/>
        </w:rPr>
        <w:t>」</w:t>
      </w:r>
      <w:r w:rsidR="00934453" w:rsidRPr="00D2545B">
        <w:rPr>
          <w:rFonts w:asciiTheme="minorEastAsia" w:eastAsiaTheme="minorEastAsia"/>
        </w:rPr>
        <w:t>，宋白續通典作</w:t>
      </w:r>
      <w:r w:rsidR="00D728F7">
        <w:rPr>
          <w:rFonts w:asciiTheme="minorEastAsia" w:eastAsiaTheme="minorEastAsia"/>
        </w:rPr>
        <w:t>「</w:t>
      </w:r>
      <w:r w:rsidR="00934453" w:rsidRPr="00D2545B">
        <w:rPr>
          <w:rFonts w:asciiTheme="minorEastAsia" w:eastAsiaTheme="minorEastAsia"/>
        </w:rPr>
        <w:t>臨瘴</w:t>
      </w:r>
      <w:r w:rsidR="00D728F7">
        <w:rPr>
          <w:rFonts w:asciiTheme="minorEastAsia" w:eastAsiaTheme="minorEastAsia"/>
        </w:rPr>
        <w:t>」</w:t>
      </w:r>
      <w:r w:rsidR="00934453" w:rsidRPr="00D2545B">
        <w:rPr>
          <w:rFonts w:asciiTheme="minorEastAsia" w:eastAsiaTheme="minorEastAsia"/>
        </w:rPr>
        <w:t>，以臨界內瘴江為名。瘴江，一名合浦江。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初，上為諸王，寬和有令譽，獨為世祖所親。卽位之初，義嘉之黨多蒙全宥，</w:t>
      </w:r>
      <w:r w:rsidR="00934453" w:rsidRPr="00D2545B">
        <w:rPr>
          <w:rStyle w:val="00Text"/>
          <w:rFonts w:asciiTheme="minorEastAsia"/>
        </w:rPr>
        <w:t>晉安王子勛改元義嘉。</w:t>
      </w:r>
      <w:r w:rsidR="00934453" w:rsidRPr="00DE780C">
        <w:rPr>
          <w:rFonts w:asciiTheme="minorEastAsia"/>
        </w:rPr>
        <w:t>隨才引用，有如舊臣。及冕年，更猜忌忍虐，好鬼神，</w:t>
      </w:r>
      <w:r w:rsidR="00934453" w:rsidRPr="00D2545B">
        <w:rPr>
          <w:rStyle w:val="00Text"/>
          <w:rFonts w:asciiTheme="minorEastAsia"/>
        </w:rPr>
        <w:t>好，呼到翻。</w:t>
      </w:r>
      <w:r w:rsidR="00934453" w:rsidRPr="00DE780C">
        <w:rPr>
          <w:rFonts w:asciiTheme="minorEastAsia"/>
        </w:rPr>
        <w:t>多忌諱，言語、文書，有禍敗、凶喪及疑似之言應回避者數百千品，有犯必加罪戮。改</w:t>
      </w:r>
      <w:r w:rsidR="00D728F7">
        <w:rPr>
          <w:rFonts w:asciiTheme="minorEastAsia"/>
        </w:rPr>
        <w:t>「</w:t>
      </w:r>
      <w:r w:rsidR="00934453" w:rsidRPr="00DE780C">
        <w:rPr>
          <w:rFonts w:asciiTheme="minorEastAsia"/>
        </w:rPr>
        <w:t>騧</w:t>
      </w:r>
      <w:r w:rsidR="00D728F7">
        <w:rPr>
          <w:rFonts w:asciiTheme="minorEastAsia"/>
        </w:rPr>
        <w:t>」</w:t>
      </w:r>
      <w:r w:rsidR="00934453" w:rsidRPr="00DE780C">
        <w:rPr>
          <w:rFonts w:asciiTheme="minorEastAsia"/>
        </w:rPr>
        <w:t>字為</w:t>
      </w:r>
      <w:r w:rsidR="00D728F7">
        <w:rPr>
          <w:rFonts w:asciiTheme="minorEastAsia"/>
        </w:rPr>
        <w:t>「</w:t>
      </w:r>
      <w:r w:rsidR="00934453" w:rsidRPr="00DE780C">
        <w:rPr>
          <w:rFonts w:asciiTheme="minorEastAsia"/>
          <w:noProof/>
        </w:rPr>
        <w:drawing>
          <wp:inline distT="0" distB="0" distL="0" distR="0" wp14:anchorId="676B2607" wp14:editId="149EC458">
            <wp:extent cx="152400" cy="152400"/>
            <wp:effectExtent l="0" t="0" r="0" b="0"/>
            <wp:docPr id="179" name="image19715.gif" descr="image197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5.gif" descr="image19715.gif"/>
                    <pic:cNvPicPr/>
                  </pic:nvPicPr>
                  <pic:blipFill>
                    <a:blip r:embed="rId30"/>
                    <a:stretch>
                      <a:fillRect/>
                    </a:stretch>
                  </pic:blipFill>
                  <pic:spPr>
                    <a:xfrm>
                      <a:off x="0" y="0"/>
                      <a:ext cx="152400" cy="152400"/>
                    </a:xfrm>
                    <a:prstGeom prst="rect">
                      <a:avLst/>
                    </a:prstGeom>
                  </pic:spPr>
                </pic:pic>
              </a:graphicData>
            </a:graphic>
          </wp:inline>
        </w:drawing>
      </w:r>
      <w:r w:rsidR="00D728F7">
        <w:rPr>
          <w:rFonts w:asciiTheme="minorEastAsia"/>
        </w:rPr>
        <w:t>」</w:t>
      </w:r>
      <w:r w:rsidR="00934453" w:rsidRPr="00DE780C">
        <w:rPr>
          <w:rFonts w:asciiTheme="minorEastAsia"/>
        </w:rPr>
        <w:t>，</w:t>
      </w:r>
      <w:r w:rsidR="00934453" w:rsidRPr="00D2545B">
        <w:rPr>
          <w:rStyle w:val="00Text"/>
          <w:rFonts w:asciiTheme="minorEastAsia"/>
        </w:rPr>
        <w:t>騧，古花翻。</w:t>
      </w:r>
      <w:r w:rsidR="00934453" w:rsidRPr="00DE780C">
        <w:rPr>
          <w:rFonts w:asciiTheme="minorEastAsia"/>
        </w:rPr>
        <w:t>以其似禍字故也。左右忤意，往往有刳斮者。</w:t>
      </w:r>
      <w:r w:rsidR="00934453" w:rsidRPr="00D2545B">
        <w:rPr>
          <w:rStyle w:val="00Text"/>
          <w:rFonts w:asciiTheme="minorEastAsia"/>
        </w:rPr>
        <w:t>忤，五故翻。斮，側略翻，斬也。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時淮、泗用兵，府藏空竭，內外百官，並斷俸祿。</w:t>
      </w:r>
      <w:r w:rsidRPr="00D2545B">
        <w:rPr>
          <w:rFonts w:asciiTheme="minorEastAsia" w:eastAsiaTheme="minorEastAsia"/>
        </w:rPr>
        <w:t>藏，徂浪翻。斷，丁管翻。考異曰︰宋</w:t>
      </w:r>
      <w:r w:rsidRPr="00D2545B">
        <w:rPr>
          <w:rFonts w:asciiTheme="minorEastAsia" w:eastAsiaTheme="minorEastAsia"/>
        </w:rPr>
        <w:t>·</w:t>
      </w:r>
      <w:r w:rsidRPr="00D2545B">
        <w:rPr>
          <w:rFonts w:asciiTheme="minorEastAsia" w:eastAsiaTheme="minorEastAsia"/>
        </w:rPr>
        <w:t>本紀云</w:t>
      </w:r>
      <w:r w:rsidR="00D728F7">
        <w:rPr>
          <w:rFonts w:asciiTheme="minorEastAsia" w:eastAsiaTheme="minorEastAsia"/>
        </w:rPr>
        <w:t>「</w:t>
      </w:r>
      <w:r w:rsidRPr="00D2545B">
        <w:rPr>
          <w:rFonts w:asciiTheme="minorEastAsia" w:eastAsiaTheme="minorEastAsia"/>
        </w:rPr>
        <w:t>日給料祿俸</w:t>
      </w:r>
      <w:r w:rsidR="00D728F7">
        <w:rPr>
          <w:rFonts w:asciiTheme="minorEastAsia" w:eastAsiaTheme="minorEastAsia"/>
        </w:rPr>
        <w:t>」</w:t>
      </w:r>
      <w:r w:rsidRPr="00D2545B">
        <w:rPr>
          <w:rFonts w:asciiTheme="minorEastAsia" w:eastAsiaTheme="minorEastAsia"/>
        </w:rPr>
        <w:t>。今從南史。自失青、徐之後，宋、魏交兵於淮、泗之間。</w:t>
      </w:r>
      <w:r w:rsidRPr="00DE780C">
        <w:rPr>
          <w:rStyle w:val="01Text"/>
          <w:rFonts w:asciiTheme="minorEastAsia" w:eastAsiaTheme="minorEastAsia"/>
          <w:sz w:val="21"/>
        </w:rPr>
        <w:t>而奢費過度，每所造器用，必為正御、副御、次副各三十枚。嬖倖用事，貨賂公行。</w:t>
      </w:r>
      <w:r w:rsidRPr="00D2545B">
        <w:rPr>
          <w:rFonts w:asciiTheme="minorEastAsia" w:eastAsiaTheme="minorEastAsia"/>
        </w:rPr>
        <w:t>嬖，卑義翻，又博計翻；後同。</w:t>
      </w:r>
    </w:p>
    <w:p w:rsidR="00934453" w:rsidRPr="00DE780C" w:rsidRDefault="00934453" w:rsidP="00662EDA">
      <w:pPr>
        <w:rPr>
          <w:rFonts w:asciiTheme="minorEastAsia"/>
        </w:rPr>
      </w:pPr>
      <w:r w:rsidRPr="00DE780C">
        <w:rPr>
          <w:rFonts w:asciiTheme="minorEastAsia"/>
        </w:rPr>
        <w:t>上素無子，密取諸王姬有孕者內宮中，生男則殺其母，</w:t>
      </w:r>
      <w:r w:rsidRPr="00D2545B">
        <w:rPr>
          <w:rStyle w:val="00Text"/>
          <w:rFonts w:asciiTheme="minorEastAsia"/>
        </w:rPr>
        <w:t>孕，以證翻。考異曰︰宋書云</w:t>
      </w:r>
      <w:r w:rsidR="00D728F7">
        <w:rPr>
          <w:rStyle w:val="00Text"/>
          <w:rFonts w:asciiTheme="minorEastAsia"/>
        </w:rPr>
        <w:t>「</w:t>
      </w:r>
      <w:r w:rsidRPr="00D2545B">
        <w:rPr>
          <w:rStyle w:val="00Text"/>
          <w:rFonts w:asciiTheme="minorEastAsia"/>
        </w:rPr>
        <w:t>閉其母於幽房</w:t>
      </w:r>
      <w:r w:rsidR="00D728F7">
        <w:rPr>
          <w:rStyle w:val="00Text"/>
          <w:rFonts w:asciiTheme="minorEastAsia"/>
        </w:rPr>
        <w:t>」</w:t>
      </w:r>
      <w:r w:rsidRPr="00D2545B">
        <w:rPr>
          <w:rStyle w:val="00Text"/>
          <w:rFonts w:asciiTheme="minorEastAsia"/>
        </w:rPr>
        <w:t>，今從宋略。</w:t>
      </w:r>
      <w:r w:rsidRPr="00DE780C">
        <w:rPr>
          <w:rFonts w:asciiTheme="minorEastAsia"/>
        </w:rPr>
        <w:t>使寵姬子之。</w:t>
      </w:r>
    </w:p>
    <w:p w:rsidR="00934453" w:rsidRPr="00DE780C" w:rsidRDefault="00934453" w:rsidP="00662EDA">
      <w:pPr>
        <w:rPr>
          <w:rFonts w:asciiTheme="minorEastAsia"/>
        </w:rPr>
      </w:pPr>
      <w:r w:rsidRPr="00DE780C">
        <w:rPr>
          <w:rFonts w:asciiTheme="minorEastAsia"/>
        </w:rPr>
        <w:t>至是寢疾，以太子幼弱，深忌諸弟。南徐州刺史晉平剌王休祐，前鎭江陵，貪虐無度，</w:t>
      </w:r>
      <w:r w:rsidRPr="00D2545B">
        <w:rPr>
          <w:rStyle w:val="00Text"/>
          <w:rFonts w:asciiTheme="minorEastAsia"/>
        </w:rPr>
        <w:t>休祐鎭江陵事始上百三十一卷二年。剌，來葛翻。</w:t>
      </w:r>
      <w:r w:rsidRPr="00DE780C">
        <w:rPr>
          <w:rFonts w:asciiTheme="minorEastAsia"/>
        </w:rPr>
        <w:t>上不使之鎭，留之建康，遣上佐行府州事。</w:t>
      </w:r>
      <w:r w:rsidRPr="00D2545B">
        <w:rPr>
          <w:rStyle w:val="00Text"/>
          <w:rFonts w:asciiTheme="minorEastAsia"/>
        </w:rPr>
        <w:t>上佐，謂長史、司馬也。</w:t>
      </w:r>
      <w:r w:rsidRPr="00DE780C">
        <w:rPr>
          <w:rFonts w:asciiTheme="minorEastAsia"/>
        </w:rPr>
        <w:t>休祐性剛狠，前後忤上非一，</w:t>
      </w:r>
      <w:r w:rsidRPr="00D2545B">
        <w:rPr>
          <w:rStyle w:val="00Text"/>
          <w:rFonts w:asciiTheme="minorEastAsia"/>
        </w:rPr>
        <w:t>狠，戶墾翻。忤，五故翻。</w:t>
      </w:r>
      <w:r w:rsidRPr="00DE780C">
        <w:rPr>
          <w:rFonts w:asciiTheme="minorEastAsia"/>
        </w:rPr>
        <w:t>上積不能平；且慮將來難制，欲方便除之。</w:t>
      </w:r>
      <w:r w:rsidRPr="00D2545B">
        <w:rPr>
          <w:rStyle w:val="00Text"/>
          <w:rFonts w:asciiTheme="minorEastAsia"/>
        </w:rPr>
        <w:t>施方略，乘便利而殺之也。</w:t>
      </w:r>
      <w:r w:rsidRPr="00DE780C">
        <w:rPr>
          <w:rFonts w:asciiTheme="minorEastAsia"/>
        </w:rPr>
        <w:t>甲寅，休祐從上於巖山射雉，</w:t>
      </w:r>
      <w:r w:rsidRPr="00D2545B">
        <w:rPr>
          <w:rStyle w:val="00Text"/>
          <w:rFonts w:asciiTheme="minorEastAsia"/>
        </w:rPr>
        <w:t>據休祐傳，巖山在建康城南。又據宋紀，巖山在秣陵縣界，世祖景寧陵在焉。射，而亦翻。</w:t>
      </w:r>
      <w:r w:rsidRPr="00DE780C">
        <w:rPr>
          <w:rFonts w:asciiTheme="minorEastAsia"/>
        </w:rPr>
        <w:t>左右從者並在仗後。</w:t>
      </w:r>
      <w:r w:rsidRPr="00D2545B">
        <w:rPr>
          <w:rStyle w:val="00Text"/>
          <w:rFonts w:asciiTheme="minorEastAsia"/>
        </w:rPr>
        <w:t>從，才用翻。</w:t>
      </w:r>
      <w:r w:rsidRPr="00DE780C">
        <w:rPr>
          <w:rFonts w:asciiTheme="minorEastAsia"/>
        </w:rPr>
        <w:t>日欲闇，上遣左右壽寂之等數人，逼休祐令墜馬，因共毆，拉殺之，傳呼</w:t>
      </w:r>
      <w:r w:rsidR="00D728F7">
        <w:rPr>
          <w:rFonts w:asciiTheme="minorEastAsia"/>
        </w:rPr>
        <w:t>「</w:t>
      </w:r>
      <w:r w:rsidRPr="00DE780C">
        <w:rPr>
          <w:rFonts w:asciiTheme="minorEastAsia"/>
        </w:rPr>
        <w:t>驃騎落馬！</w:t>
      </w:r>
      <w:r w:rsidR="00D728F7">
        <w:rPr>
          <w:rFonts w:asciiTheme="minorEastAsia"/>
        </w:rPr>
        <w:t>」</w:t>
      </w:r>
      <w:r w:rsidRPr="00D2545B">
        <w:rPr>
          <w:rStyle w:val="00Text"/>
          <w:rFonts w:asciiTheme="minorEastAsia"/>
        </w:rPr>
        <w:t>毆，烏口翻。拉，盧合翻。驃，匹妙翻。騎，奇寄翻。</w:t>
      </w:r>
      <w:r w:rsidRPr="00DE780C">
        <w:rPr>
          <w:rFonts w:asciiTheme="minorEastAsia"/>
        </w:rPr>
        <w:t>上陽驚，遣御醫絡驛就視，</w:t>
      </w:r>
      <w:r w:rsidRPr="00D2545B">
        <w:rPr>
          <w:rStyle w:val="00Text"/>
          <w:rFonts w:asciiTheme="minorEastAsia"/>
        </w:rPr>
        <w:t>絡驛，猶絡繹也。</w:t>
      </w:r>
      <w:r w:rsidRPr="00DE780C">
        <w:rPr>
          <w:rFonts w:asciiTheme="minorEastAsia"/>
        </w:rPr>
        <w:t>比其左右至，休祐已絕，</w:t>
      </w:r>
      <w:r w:rsidRPr="00D2545B">
        <w:rPr>
          <w:rStyle w:val="00Text"/>
          <w:rFonts w:asciiTheme="minorEastAsia"/>
        </w:rPr>
        <w:t>比，必寐，及也。絕，氣絕也。</w:t>
      </w:r>
      <w:r w:rsidRPr="00DE780C">
        <w:rPr>
          <w:rFonts w:asciiTheme="minorEastAsia"/>
        </w:rPr>
        <w:t>去車輪，輿還第。</w:t>
      </w:r>
      <w:r w:rsidRPr="00D2545B">
        <w:rPr>
          <w:rStyle w:val="00Text"/>
          <w:rFonts w:asciiTheme="minorEastAsia"/>
        </w:rPr>
        <w:t>去，羌呂翻；下悉去同。</w:t>
      </w:r>
      <w:r w:rsidRPr="00DE780C">
        <w:rPr>
          <w:rFonts w:asciiTheme="minorEastAsia"/>
        </w:rPr>
        <w:t>追贈司空，葬之如禮。</w:t>
      </w:r>
    </w:p>
    <w:p w:rsidR="00934453" w:rsidRPr="00DE780C" w:rsidRDefault="00934453" w:rsidP="00662EDA">
      <w:pPr>
        <w:rPr>
          <w:rFonts w:asciiTheme="minorEastAsia"/>
        </w:rPr>
      </w:pPr>
      <w:r w:rsidRPr="00DE780C">
        <w:rPr>
          <w:rFonts w:asciiTheme="minorEastAsia"/>
        </w:rPr>
        <w:t>建康民間訛言，荊州刺史巴陵王休若有至貴之相，上以此言報之，休若憂懼。戊午，以休若代休祐為南徐州刺史。休若腹心將佐，皆謂休若還朝，必不免禍，中兵參軍京兆王敬先說休若曰︰</w:t>
      </w:r>
      <w:r w:rsidRPr="00D2545B">
        <w:rPr>
          <w:rStyle w:val="00Text"/>
          <w:rFonts w:asciiTheme="minorEastAsia"/>
        </w:rPr>
        <w:t>相，息亮翻。將，卽亮翻。朝，直遙翻；下同。說，輸芮翻。</w:t>
      </w:r>
      <w:r w:rsidR="00D728F7">
        <w:rPr>
          <w:rFonts w:asciiTheme="minorEastAsia"/>
        </w:rPr>
        <w:t>「</w:t>
      </w:r>
      <w:r w:rsidRPr="00DE780C">
        <w:rPr>
          <w:rFonts w:asciiTheme="minorEastAsia"/>
        </w:rPr>
        <w:t>今主上彌留，</w:t>
      </w:r>
      <w:r w:rsidRPr="00D2545B">
        <w:rPr>
          <w:rStyle w:val="00Text"/>
          <w:rFonts w:asciiTheme="minorEastAsia"/>
        </w:rPr>
        <w:t>書·顧命曰︰疾大漸，惟幾；病日臻，旣彌留。呂祖謙曰︰疾大進而瀕於死，病日加則愈留。夏撰曰︰重疾謂之病，言重病日至而又久留於體，曾不減去，將必死也。</w:t>
      </w:r>
      <w:r w:rsidRPr="00DE780C">
        <w:rPr>
          <w:rFonts w:asciiTheme="minorEastAsia"/>
        </w:rPr>
        <w:t>政成省閤，羣豎忷忷，欲悉去宗支以便其槐。</w:t>
      </w:r>
      <w:r w:rsidRPr="00D2545B">
        <w:rPr>
          <w:rStyle w:val="00Text"/>
          <w:rFonts w:asciiTheme="minorEastAsia"/>
        </w:rPr>
        <w:t>忷，許拱翻。去，起呂翻。</w:t>
      </w:r>
      <w:r w:rsidRPr="00DE780C">
        <w:rPr>
          <w:rFonts w:asciiTheme="minorEastAsia"/>
        </w:rPr>
        <w:t>殿下聲著海內，受詔入朝，必往而不返。荊州帶甲十餘萬，地方數千里，上可以匡天子，除姦臣，下可以保境土，全一身；孰與賜劍邸第，使臣妾飲泣而不敢葬乎！</w:t>
      </w:r>
      <w:r w:rsidR="00D728F7">
        <w:rPr>
          <w:rFonts w:asciiTheme="minorEastAsia"/>
        </w:rPr>
        <w:t>」</w:t>
      </w:r>
      <w:r w:rsidRPr="00D2545B">
        <w:rPr>
          <w:rStyle w:val="00Text"/>
          <w:rFonts w:asciiTheme="minorEastAsia"/>
        </w:rPr>
        <w:t>呂向曰︰泣，淚也；淚入口曰飲。</w:t>
      </w:r>
      <w:r w:rsidRPr="00DE780C">
        <w:rPr>
          <w:rFonts w:asciiTheme="minorEastAsia"/>
        </w:rPr>
        <w:t>休若素謹畏，僞許之。敬先出，使人執之，以白於上而誅上。</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三月，辛酉，魏假員外散騎常侍邢祐來聘。</w:t>
      </w:r>
      <w:r w:rsidR="00934453" w:rsidRPr="00D2545B">
        <w:rPr>
          <w:rStyle w:val="00Text"/>
          <w:rFonts w:asciiTheme="minorEastAsia"/>
        </w:rPr>
        <w:t>散，悉亶翻。騎，奇寄翻。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魏主使殿中尚書胡莫寒簡西部敕勒為殿中武士。</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官氏志︰拓跋鄰以兄為紇骨氏，後改為胡氏。自魏世祖破柔然，高車、敕勒皆降，其部落附塞下而居，自武周塞外之西謂之西部，以東謂之東部，依漠南而居者謂之北部。</w:t>
      </w:r>
      <w:r w:rsidR="00934453" w:rsidRPr="00DE780C">
        <w:rPr>
          <w:rStyle w:val="01Text"/>
          <w:rFonts w:asciiTheme="minorEastAsia" w:eastAsiaTheme="minorEastAsia"/>
          <w:sz w:val="21"/>
        </w:rPr>
        <w:t>莫寒大維貨賂，衆怒，殺莫寒及高平假鎭將奚陵。</w:t>
      </w:r>
      <w:r w:rsidR="00934453" w:rsidRPr="00D2545B">
        <w:rPr>
          <w:rFonts w:asciiTheme="minorEastAsia" w:eastAsiaTheme="minorEastAsia"/>
        </w:rPr>
        <w:t>假鎭將者，未得為眞。將，卽亮翻；下同。</w:t>
      </w:r>
      <w:r w:rsidR="00934453" w:rsidRPr="00DE780C">
        <w:rPr>
          <w:rStyle w:val="01Text"/>
          <w:rFonts w:asciiTheme="minorEastAsia" w:eastAsiaTheme="minorEastAsia"/>
          <w:sz w:val="21"/>
        </w:rPr>
        <w:t>夏，四月，諸部敕勒皆叛。魏主使汝陰王天賜將兵討之，以給事中羅雲為前鋒；敕勒詐降，襲雲，殺之，</w:t>
      </w:r>
      <w:r w:rsidR="00934453" w:rsidRPr="00D2545B">
        <w:rPr>
          <w:rFonts w:asciiTheme="minorEastAsia" w:eastAsiaTheme="minorEastAsia"/>
        </w:rPr>
        <w:t>降，戶江翻。</w:t>
      </w:r>
      <w:r w:rsidR="00934453" w:rsidRPr="00DE780C">
        <w:rPr>
          <w:rStyle w:val="01Text"/>
          <w:rFonts w:asciiTheme="minorEastAsia" w:eastAsiaTheme="minorEastAsia"/>
          <w:sz w:val="21"/>
        </w:rPr>
        <w:t>天賜僅以身免。</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晉平剌王旣死，</w:t>
      </w:r>
      <w:r w:rsidR="00934453" w:rsidRPr="00D2545B">
        <w:rPr>
          <w:rStyle w:val="00Text"/>
          <w:rFonts w:asciiTheme="minorEastAsia"/>
        </w:rPr>
        <w:t>剌，來達翻。</w:t>
      </w:r>
      <w:r w:rsidR="00934453" w:rsidRPr="00DE780C">
        <w:rPr>
          <w:rFonts w:asciiTheme="minorEastAsia"/>
        </w:rPr>
        <w:t>建安王休仁益不自安。上與嬖臣楊運長等為身後之計，運長等亦慮上晏駕後，休仁秉政，己輩不得專權，彌贊成之。上疾嘗暴甚，內外莫不屬意於休仁，</w:t>
      </w:r>
      <w:r w:rsidR="00934453" w:rsidRPr="00D2545B">
        <w:rPr>
          <w:rStyle w:val="00Text"/>
          <w:rFonts w:asciiTheme="minorEastAsia"/>
        </w:rPr>
        <w:t>屬，之欲翻。</w:t>
      </w:r>
      <w:r w:rsidR="00934453" w:rsidRPr="00DE780C">
        <w:rPr>
          <w:rFonts w:asciiTheme="minorEastAsia"/>
        </w:rPr>
        <w:t>主書以下皆往東府訪休仁所親信，豫自結納；其或在直不得出者，皆恐懼。上聞，愈惡之。</w:t>
      </w:r>
      <w:r w:rsidR="00934453" w:rsidRPr="00D2545B">
        <w:rPr>
          <w:rStyle w:val="00Text"/>
          <w:rFonts w:asciiTheme="minorEastAsia"/>
        </w:rPr>
        <w:t>惡，烏路翻。</w:t>
      </w:r>
      <w:r w:rsidR="00934453" w:rsidRPr="00DE780C">
        <w:rPr>
          <w:rFonts w:asciiTheme="minorEastAsia"/>
        </w:rPr>
        <w:t>五月，戊午，召休仁入見，</w:t>
      </w:r>
      <w:r w:rsidR="00934453" w:rsidRPr="00D2545B">
        <w:rPr>
          <w:rStyle w:val="00Text"/>
          <w:rFonts w:asciiTheme="minorEastAsia"/>
        </w:rPr>
        <w:t>見，賢遍翻。</w:t>
      </w:r>
      <w:r w:rsidR="00934453" w:rsidRPr="00DE780C">
        <w:rPr>
          <w:rFonts w:asciiTheme="minorEastAsia"/>
        </w:rPr>
        <w:t>旣而謂曰︰</w:t>
      </w:r>
      <w:r w:rsidR="00D728F7">
        <w:rPr>
          <w:rFonts w:asciiTheme="minorEastAsia"/>
        </w:rPr>
        <w:t>「</w:t>
      </w:r>
      <w:r w:rsidR="00934453" w:rsidRPr="00DE780C">
        <w:rPr>
          <w:rFonts w:asciiTheme="minorEastAsia"/>
        </w:rPr>
        <w:t>今夕停尚書下省宿，明可早來。</w:t>
      </w:r>
      <w:r w:rsidR="00D728F7">
        <w:rPr>
          <w:rFonts w:asciiTheme="minorEastAsia"/>
        </w:rPr>
        <w:t>」</w:t>
      </w:r>
      <w:r w:rsidR="00934453" w:rsidRPr="00DE780C">
        <w:rPr>
          <w:rFonts w:asciiTheme="minorEastAsia"/>
        </w:rPr>
        <w:t>其夜，遣人齎藥賜死。休仁罵曰︰</w:t>
      </w:r>
      <w:r w:rsidR="00D728F7">
        <w:rPr>
          <w:rFonts w:asciiTheme="minorEastAsia"/>
        </w:rPr>
        <w:t>「</w:t>
      </w:r>
      <w:r w:rsidR="00934453" w:rsidRPr="00DE780C">
        <w:rPr>
          <w:rFonts w:asciiTheme="minorEastAsia"/>
        </w:rPr>
        <w:t>上得天下，誰之力邪！</w:t>
      </w:r>
      <w:r w:rsidR="00934453" w:rsidRPr="00D2545B">
        <w:rPr>
          <w:rStyle w:val="00Text"/>
          <w:rFonts w:asciiTheme="minorEastAsia"/>
        </w:rPr>
        <w:t>事見一百三十一卷元年、二年。</w:t>
      </w:r>
      <w:r w:rsidR="00934453" w:rsidRPr="00DE780C">
        <w:rPr>
          <w:rFonts w:asciiTheme="minorEastAsia"/>
        </w:rPr>
        <w:t>孝武以誅鉏兄弟，子孫滅絕。</w:t>
      </w:r>
      <w:r w:rsidR="00934453" w:rsidRPr="00D2545B">
        <w:rPr>
          <w:rStyle w:val="00Text"/>
          <w:rFonts w:asciiTheme="minorEastAsia"/>
        </w:rPr>
        <w:t>孝武誅鉏兄弟，謂殺南平王鑠、竟陵王誕、海陵王休茂也；子孫滅絕於泰始之世，事並見前。</w:t>
      </w:r>
      <w:r w:rsidR="00934453" w:rsidRPr="00DE780C">
        <w:rPr>
          <w:rFonts w:asciiTheme="minorEastAsia"/>
        </w:rPr>
        <w:t>今復為爾，</w:t>
      </w:r>
      <w:r w:rsidR="00934453" w:rsidRPr="00D2545B">
        <w:rPr>
          <w:rStyle w:val="00Text"/>
          <w:rFonts w:asciiTheme="minorEastAsia"/>
        </w:rPr>
        <w:t>復，扶又翻；下已復同。</w:t>
      </w:r>
      <w:r w:rsidR="00934453" w:rsidRPr="00DE780C">
        <w:rPr>
          <w:rFonts w:asciiTheme="minorEastAsia"/>
        </w:rPr>
        <w:t>宋祚其能久乎！</w:t>
      </w:r>
      <w:r w:rsidR="00D728F7">
        <w:rPr>
          <w:rFonts w:asciiTheme="minorEastAsia"/>
        </w:rPr>
        <w:t>」</w:t>
      </w:r>
      <w:r w:rsidR="00934453" w:rsidRPr="00DE780C">
        <w:rPr>
          <w:rFonts w:asciiTheme="minorEastAsia"/>
        </w:rPr>
        <w:t>上慮有變，力疾乘輿出端門，休仁死，乃入。下詔稱︰</w:t>
      </w:r>
      <w:r w:rsidR="00D728F7">
        <w:rPr>
          <w:rFonts w:asciiTheme="minorEastAsia"/>
        </w:rPr>
        <w:t>「</w:t>
      </w:r>
      <w:r w:rsidR="00934453" w:rsidRPr="00DE780C">
        <w:rPr>
          <w:rFonts w:asciiTheme="minorEastAsia"/>
        </w:rPr>
        <w:t>休仁規結禁兵，謀為亂逆，朕未忍明法，申詔詰厲。</w:t>
      </w:r>
      <w:r w:rsidR="00934453" w:rsidRPr="00D2545B">
        <w:rPr>
          <w:rStyle w:val="00Text"/>
          <w:rFonts w:asciiTheme="minorEastAsia"/>
        </w:rPr>
        <w:t>詰，起吉翻。</w:t>
      </w:r>
      <w:r w:rsidR="00934453" w:rsidRPr="00DE780C">
        <w:rPr>
          <w:rFonts w:asciiTheme="minorEastAsia"/>
        </w:rPr>
        <w:t>休仁慙恩懼罪，遽自引決。可宥其二子，降為始安縣王，聽其子白融襲封。</w:t>
      </w:r>
      <w:r w:rsidR="00D728F7">
        <w:rPr>
          <w:rFonts w:asciiTheme="minorEastAsia"/>
        </w:rPr>
        <w:t>」</w:t>
      </w:r>
    </w:p>
    <w:p w:rsidR="00934453" w:rsidRPr="00DE780C" w:rsidRDefault="00934453" w:rsidP="00662EDA">
      <w:pPr>
        <w:rPr>
          <w:rFonts w:asciiTheme="minorEastAsia"/>
        </w:rPr>
      </w:pPr>
      <w:r w:rsidRPr="00DE780C">
        <w:rPr>
          <w:rFonts w:asciiTheme="minorEastAsia"/>
        </w:rPr>
        <w:t>上慮人情不悅，乃與諸大臣及方鎭詔，稱︰</w:t>
      </w:r>
      <w:r w:rsidR="00D728F7">
        <w:rPr>
          <w:rFonts w:asciiTheme="minorEastAsia"/>
        </w:rPr>
        <w:t>「</w:t>
      </w:r>
      <w:r w:rsidRPr="00DE780C">
        <w:rPr>
          <w:rFonts w:asciiTheme="minorEastAsia"/>
        </w:rPr>
        <w:t>休仁與休祐深相親結，語休祐云︰</w:t>
      </w:r>
      <w:r w:rsidR="00D728F7">
        <w:rPr>
          <w:rFonts w:asciiTheme="minorEastAsia"/>
        </w:rPr>
        <w:t>『</w:t>
      </w:r>
      <w:r w:rsidRPr="00DE780C">
        <w:rPr>
          <w:rFonts w:asciiTheme="minorEastAsia"/>
        </w:rPr>
        <w:t>汝但作佞，此法自足安身；我從來頗得此力。</w:t>
      </w:r>
      <w:r w:rsidR="00D728F7">
        <w:rPr>
          <w:rFonts w:asciiTheme="minorEastAsia"/>
        </w:rPr>
        <w:t>』</w:t>
      </w:r>
      <w:r w:rsidRPr="00DE780C">
        <w:rPr>
          <w:rFonts w:asciiTheme="minorEastAsia"/>
        </w:rPr>
        <w:t>休祐之隕，本欲為民除患，而休仁從此日生嬈懼。</w:t>
      </w:r>
      <w:r w:rsidRPr="00D2545B">
        <w:rPr>
          <w:rStyle w:val="00Text"/>
          <w:rFonts w:asciiTheme="minorEastAsia"/>
        </w:rPr>
        <w:t>語，牛倨翻。為，于僞翻。嬈，集韻，爾紹翻，擾也。</w:t>
      </w:r>
      <w:r w:rsidRPr="00DE780C">
        <w:rPr>
          <w:rFonts w:asciiTheme="minorEastAsia"/>
        </w:rPr>
        <w:t>吾每呼令入省，便入辭楊太妃。</w:t>
      </w:r>
      <w:r w:rsidRPr="00D2545B">
        <w:rPr>
          <w:rStyle w:val="00Text"/>
          <w:rFonts w:asciiTheme="minorEastAsia"/>
        </w:rPr>
        <w:t>楊太妃，休仁所生母也。</w:t>
      </w:r>
      <w:r w:rsidRPr="00DE780C">
        <w:rPr>
          <w:rFonts w:asciiTheme="minorEastAsia"/>
        </w:rPr>
        <w:t>吾春中多與之射雉，</w:t>
      </w:r>
      <w:r w:rsidRPr="00D2545B">
        <w:rPr>
          <w:rStyle w:val="00Text"/>
          <w:rFonts w:asciiTheme="minorEastAsia"/>
        </w:rPr>
        <w:t>射，而亦翻。</w:t>
      </w:r>
      <w:r w:rsidRPr="00DE780C">
        <w:rPr>
          <w:rFonts w:asciiTheme="minorEastAsia"/>
        </w:rPr>
        <w:t>陰雨不出，休仁輒語左右云︰</w:t>
      </w:r>
      <w:r w:rsidR="00D728F7">
        <w:rPr>
          <w:rFonts w:asciiTheme="minorEastAsia"/>
        </w:rPr>
        <w:t>『</w:t>
      </w:r>
      <w:r w:rsidRPr="00DE780C">
        <w:rPr>
          <w:rFonts w:asciiTheme="minorEastAsia"/>
        </w:rPr>
        <w:t>我已復得今一日。</w:t>
      </w:r>
      <w:r w:rsidR="00D728F7">
        <w:rPr>
          <w:rFonts w:asciiTheme="minorEastAsia"/>
        </w:rPr>
        <w:t>』</w:t>
      </w:r>
      <w:r w:rsidRPr="00DE780C">
        <w:rPr>
          <w:rFonts w:asciiTheme="minorEastAsia"/>
        </w:rPr>
        <w:t>休仁旣經南討，</w:t>
      </w:r>
      <w:r w:rsidRPr="00D2545B">
        <w:rPr>
          <w:rStyle w:val="00Text"/>
          <w:rFonts w:asciiTheme="minorEastAsia"/>
        </w:rPr>
        <w:t>謂南拒尋陽之兵故也。</w:t>
      </w:r>
      <w:r w:rsidRPr="00DE780C">
        <w:rPr>
          <w:rFonts w:asciiTheme="minorEastAsia"/>
        </w:rPr>
        <w:t>與宿衞將帥經習狎共事。</w:t>
      </w:r>
      <w:r w:rsidRPr="00D2545B">
        <w:rPr>
          <w:rStyle w:val="00Text"/>
          <w:rFonts w:asciiTheme="minorEastAsia"/>
        </w:rPr>
        <w:t>將，卽亮翻。帥，所類翻。</w:t>
      </w:r>
      <w:r w:rsidRPr="00DE780C">
        <w:rPr>
          <w:rFonts w:asciiTheme="minorEastAsia"/>
        </w:rPr>
        <w:t>吾前者積日失適，</w:t>
      </w:r>
      <w:r w:rsidRPr="00D2545B">
        <w:rPr>
          <w:rStyle w:val="00Text"/>
          <w:rFonts w:asciiTheme="minorEastAsia"/>
        </w:rPr>
        <w:t>失適，謂體中不安和也。</w:t>
      </w:r>
      <w:r w:rsidRPr="00DE780C">
        <w:rPr>
          <w:rFonts w:asciiTheme="minorEastAsia"/>
        </w:rPr>
        <w:t>休仁出入殿省，無不和顏，厚相撫勞。如其意趣，人莫能測。事不獲已，反覆思惟，不得不有近日處分。恐當不必卽解，</w:t>
      </w:r>
      <w:r w:rsidRPr="00D2545B">
        <w:rPr>
          <w:rStyle w:val="00Text"/>
          <w:rFonts w:asciiTheme="minorEastAsia"/>
        </w:rPr>
        <w:t>勞，力到翻。處，昌呂翻。分，扶問翻。解，戶買翻，曉也。</w:t>
      </w:r>
      <w:r w:rsidRPr="00DE780C">
        <w:rPr>
          <w:rFonts w:asciiTheme="minorEastAsia"/>
        </w:rPr>
        <w:t>故相報知。</w:t>
      </w:r>
      <w:r w:rsidR="00D728F7">
        <w:rPr>
          <w:rFonts w:asciiTheme="minorEastAsia"/>
        </w:rPr>
        <w:t>」</w:t>
      </w:r>
    </w:p>
    <w:p w:rsidR="00934453" w:rsidRPr="00DE780C" w:rsidRDefault="00934453" w:rsidP="00662EDA">
      <w:pPr>
        <w:rPr>
          <w:rFonts w:asciiTheme="minorEastAsia"/>
        </w:rPr>
      </w:pPr>
      <w:r w:rsidRPr="00DE780C">
        <w:rPr>
          <w:rFonts w:asciiTheme="minorEastAsia"/>
        </w:rPr>
        <w:t>上與休仁素厚，雖殺之，每謂人曰︰</w:t>
      </w:r>
      <w:r w:rsidR="00D728F7">
        <w:rPr>
          <w:rFonts w:asciiTheme="minorEastAsia"/>
        </w:rPr>
        <w:t>「</w:t>
      </w:r>
      <w:r w:rsidRPr="00DE780C">
        <w:rPr>
          <w:rFonts w:asciiTheme="minorEastAsia"/>
        </w:rPr>
        <w:t>我與建安年時相鄰，</w:t>
      </w:r>
      <w:r w:rsidRPr="00D2545B">
        <w:rPr>
          <w:rStyle w:val="00Text"/>
          <w:rFonts w:asciiTheme="minorEastAsia"/>
        </w:rPr>
        <w:t>謂年齒不相遠也。</w:t>
      </w:r>
      <w:r w:rsidRPr="00DE780C">
        <w:rPr>
          <w:rFonts w:asciiTheme="minorEastAsia"/>
        </w:rPr>
        <w:t>少便款狎。景和、泰始之間，勳誠實重；事計交切，不得不除，痛念之至，不能自已。</w:t>
      </w:r>
      <w:r w:rsidR="00D728F7">
        <w:rPr>
          <w:rFonts w:asciiTheme="minorEastAsia"/>
        </w:rPr>
        <w:t>」</w:t>
      </w:r>
      <w:r w:rsidRPr="00DE780C">
        <w:rPr>
          <w:rFonts w:asciiTheme="minorEastAsia"/>
        </w:rPr>
        <w:t>因流涕不自勝。</w:t>
      </w:r>
      <w:r w:rsidRPr="00D2545B">
        <w:rPr>
          <w:rStyle w:val="00Text"/>
          <w:rFonts w:asciiTheme="minorEastAsia"/>
        </w:rPr>
        <w:t>少，詩照翻。勝，音升。史言帝殘害骨肉，不能自揜其天性之傷。</w:t>
      </w:r>
    </w:p>
    <w:p w:rsidR="00934453" w:rsidRPr="00DE780C" w:rsidRDefault="00934453" w:rsidP="00662EDA">
      <w:pPr>
        <w:rPr>
          <w:rFonts w:asciiTheme="minorEastAsia"/>
        </w:rPr>
      </w:pPr>
      <w:r w:rsidRPr="00DE780C">
        <w:rPr>
          <w:rFonts w:asciiTheme="minorEastAsia"/>
        </w:rPr>
        <w:t>初，上在藩，與褚淵以風素相善；</w:t>
      </w:r>
      <w:r w:rsidRPr="00D2545B">
        <w:rPr>
          <w:rStyle w:val="00Text"/>
          <w:rFonts w:asciiTheme="minorEastAsia"/>
        </w:rPr>
        <w:t>風素相善者，以其風標雅素而與之善也。蕭子顯齊書</w:t>
      </w:r>
      <w:r w:rsidR="00D728F7">
        <w:rPr>
          <w:rStyle w:val="00Text"/>
          <w:rFonts w:asciiTheme="minorEastAsia"/>
        </w:rPr>
        <w:t>「</w:t>
      </w:r>
      <w:r w:rsidRPr="00D2545B">
        <w:rPr>
          <w:rStyle w:val="00Text"/>
          <w:rFonts w:asciiTheme="minorEastAsia"/>
        </w:rPr>
        <w:t>風</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夙</w:t>
      </w:r>
      <w:r w:rsidR="00D728F7">
        <w:rPr>
          <w:rStyle w:val="00Text"/>
          <w:rFonts w:asciiTheme="minorEastAsia"/>
        </w:rPr>
        <w:t>」</w:t>
      </w:r>
      <w:r w:rsidRPr="00D2545B">
        <w:rPr>
          <w:rStyle w:val="00Text"/>
          <w:rFonts w:asciiTheme="minorEastAsia"/>
        </w:rPr>
        <w:t>。</w:t>
      </w:r>
      <w:r w:rsidRPr="00DE780C">
        <w:rPr>
          <w:rFonts w:asciiTheme="minorEastAsia"/>
        </w:rPr>
        <w:t>及卽位，深相委仗。上寢疾，淵為吳郡太守，</w:t>
      </w:r>
      <w:r w:rsidRPr="00D2545B">
        <w:rPr>
          <w:rStyle w:val="00Text"/>
          <w:rFonts w:asciiTheme="minorEastAsia"/>
        </w:rPr>
        <w:t>蕭子顯齊書·淵傳云，為吳興太守。按吳郡，近畿大郡也，吳興，次郡也，淵以大尚書出守，當得大郡；吳郡為是。</w:t>
      </w:r>
      <w:r w:rsidRPr="00DE780C">
        <w:rPr>
          <w:rFonts w:asciiTheme="minorEastAsia"/>
        </w:rPr>
        <w:t>急召之。旣至，入見，</w:t>
      </w:r>
      <w:r w:rsidRPr="00D2545B">
        <w:rPr>
          <w:rStyle w:val="00Text"/>
          <w:rFonts w:asciiTheme="minorEastAsia"/>
        </w:rPr>
        <w:t>見，賢遍翻。</w:t>
      </w:r>
      <w:r w:rsidRPr="00DE780C">
        <w:rPr>
          <w:rFonts w:asciiTheme="minorEastAsia"/>
        </w:rPr>
        <w:t>上流涕曰︰</w:t>
      </w:r>
      <w:r w:rsidR="00D728F7">
        <w:rPr>
          <w:rFonts w:asciiTheme="minorEastAsia"/>
        </w:rPr>
        <w:t>「</w:t>
      </w:r>
      <w:r w:rsidRPr="00DE780C">
        <w:rPr>
          <w:rFonts w:asciiTheme="minorEastAsia"/>
        </w:rPr>
        <w:t>吾近危篤，</w:t>
      </w:r>
      <w:r w:rsidRPr="00D2545B">
        <w:rPr>
          <w:rStyle w:val="00Text"/>
          <w:rFonts w:asciiTheme="minorEastAsia"/>
        </w:rPr>
        <w:t>近，其靳翻。</w:t>
      </w:r>
      <w:r w:rsidRPr="00DE780C">
        <w:rPr>
          <w:rFonts w:asciiTheme="minorEastAsia"/>
        </w:rPr>
        <w:t>故召卿，欲使著黃</w:t>
      </w:r>
      <w:r w:rsidRPr="00DE780C">
        <w:rPr>
          <w:rFonts w:ascii="SimSun-ExtB" w:eastAsia="SimSun-ExtB" w:hAnsi="SimSun-ExtB" w:cs="SimSun-ExtB" w:hint="eastAsia"/>
        </w:rPr>
        <w:t>𧟌</w:t>
      </w:r>
      <w:r w:rsidRPr="00DE780C">
        <w:rPr>
          <w:rFonts w:asciiTheme="minorEastAsia"/>
        </w:rPr>
        <w:t>耳。</w:t>
      </w:r>
      <w:r w:rsidR="00D728F7">
        <w:rPr>
          <w:rFonts w:asciiTheme="minorEastAsia"/>
        </w:rPr>
        <w:t>」</w:t>
      </w:r>
      <w:r w:rsidRPr="00DE780C">
        <w:rPr>
          <w:rFonts w:asciiTheme="minorEastAsia"/>
        </w:rPr>
        <w:t>黃</w:t>
      </w:r>
      <w:r w:rsidRPr="00DE780C">
        <w:rPr>
          <w:rFonts w:ascii="SimSun-ExtB" w:eastAsia="SimSun-ExtB" w:hAnsi="SimSun-ExtB" w:cs="SimSun-ExtB" w:hint="eastAsia"/>
        </w:rPr>
        <w:t>𧟌</w:t>
      </w:r>
      <w:r w:rsidRPr="00DE780C">
        <w:rPr>
          <w:rFonts w:asciiTheme="minorEastAsia"/>
        </w:rPr>
        <w:t>者，乳母服也。</w:t>
      </w:r>
      <w:r w:rsidRPr="00D2545B">
        <w:rPr>
          <w:rStyle w:val="00Text"/>
          <w:rFonts w:asciiTheme="minorEastAsia"/>
        </w:rPr>
        <w:t>著，則略翻。</w:t>
      </w:r>
      <w:r w:rsidRPr="00D2545B">
        <w:rPr>
          <w:rStyle w:val="00Text"/>
          <w:rFonts w:ascii="SimSun-ExtB" w:eastAsia="SimSun-ExtB" w:hAnsi="SimSun-ExtB" w:cs="SimSun-ExtB" w:hint="eastAsia"/>
        </w:rPr>
        <w:t>𧟌</w:t>
      </w:r>
      <w:r w:rsidRPr="00D2545B">
        <w:rPr>
          <w:rStyle w:val="00Text"/>
          <w:rFonts w:asciiTheme="minorEastAsia"/>
        </w:rPr>
        <w:t>，力賀翻，女人上衣也。言託孤於淵。</w:t>
      </w:r>
      <w:r w:rsidRPr="00DE780C">
        <w:rPr>
          <w:rFonts w:asciiTheme="minorEastAsia"/>
        </w:rPr>
        <w:t>上與淵謀誅建安王休仁，淵以為不可，上怒曰︰</w:t>
      </w:r>
      <w:r w:rsidR="00D728F7">
        <w:rPr>
          <w:rFonts w:asciiTheme="minorEastAsia"/>
        </w:rPr>
        <w:t>「</w:t>
      </w:r>
      <w:r w:rsidRPr="00DE780C">
        <w:rPr>
          <w:rFonts w:asciiTheme="minorEastAsia"/>
        </w:rPr>
        <w:t>卿癡人！不足與計事！</w:t>
      </w:r>
      <w:r w:rsidR="00D728F7">
        <w:rPr>
          <w:rFonts w:asciiTheme="minorEastAsia"/>
        </w:rPr>
        <w:t>」</w:t>
      </w:r>
      <w:r w:rsidRPr="00DE780C">
        <w:rPr>
          <w:rFonts w:asciiTheme="minorEastAsia"/>
        </w:rPr>
        <w:t>淵懼而從命。復以淵為吏部尚書。</w:t>
      </w:r>
      <w:r w:rsidRPr="00D2545B">
        <w:rPr>
          <w:rStyle w:val="00Text"/>
          <w:rFonts w:asciiTheme="minorEastAsia"/>
        </w:rPr>
        <w:t>泰始之初，淵為吏部尚書；今去郡還朝，復為之。復，扶又翻。</w:t>
      </w:r>
      <w:r w:rsidRPr="00DE780C">
        <w:rPr>
          <w:rFonts w:asciiTheme="minorEastAsia"/>
        </w:rPr>
        <w:t>庚午，以尚書右僕射袁粲為尚書令，褚淵為左僕射。</w:t>
      </w:r>
    </w:p>
    <w:p w:rsidR="00934453" w:rsidRPr="00DE780C" w:rsidRDefault="008B6FD8" w:rsidP="00662EDA">
      <w:pPr>
        <w:rPr>
          <w:rFonts w:asciiTheme="minorEastAsia"/>
        </w:rPr>
      </w:pPr>
      <w:r w:rsidRPr="008B6FD8">
        <w:rPr>
          <w:rFonts w:asciiTheme="minorEastAsia"/>
          <w:b/>
          <w:color w:val="696969"/>
          <w:sz w:val="18"/>
        </w:rPr>
        <w:lastRenderedPageBreak/>
        <w:t>6</w:t>
      </w:r>
      <w:r w:rsidR="00934453" w:rsidRPr="00DE780C">
        <w:rPr>
          <w:rFonts w:asciiTheme="minorEastAsia"/>
        </w:rPr>
        <w:t>上惡太子屯騎校尉壽寂之勇健；會有司奏寂之擅殺邏尉，徙越州，</w:t>
      </w:r>
      <w:r w:rsidR="00934453" w:rsidRPr="00D2545B">
        <w:rPr>
          <w:rStyle w:val="00Text"/>
          <w:rFonts w:asciiTheme="minorEastAsia"/>
        </w:rPr>
        <w:t>惡，烏路翻。邏，郞左翻。徙合浦也。</w:t>
      </w:r>
      <w:r w:rsidR="00934453" w:rsidRPr="00DE780C">
        <w:rPr>
          <w:rFonts w:asciiTheme="minorEastAsia"/>
        </w:rPr>
        <w:t>於道殺之。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丙戌，追廢晉平王休祐為庶人。</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巴陵王休若至京口，聞建安王死，益懼。上以休若和厚，能諧緝物情，恐將來傾奪幼主，欲遣使殺之，慮不奉詔；欲徵入朝，又恐猜駭。</w:t>
      </w:r>
      <w:r w:rsidR="00934453" w:rsidRPr="00D2545B">
        <w:rPr>
          <w:rStyle w:val="00Text"/>
          <w:rFonts w:asciiTheme="minorEastAsia"/>
        </w:rPr>
        <w:t>使，疏吏翻。朝，直遙翻。</w:t>
      </w:r>
      <w:r w:rsidR="00934453" w:rsidRPr="00DE780C">
        <w:rPr>
          <w:rFonts w:asciiTheme="minorEastAsia"/>
        </w:rPr>
        <w:t>六月，丁酉，以江州刺史桂陽王休範為南徐州刺史，以休若為江州刺史。手書殷勤，召休若使赴七月七日宴。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丁未，魏主如河西。</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秋，七月，巴陵哀王休若至建康；乙丑，賜死於第，贈侍中、司空。復以桂陽王休範為江州刺史。</w:t>
      </w:r>
      <w:r w:rsidR="00934453" w:rsidRPr="00D2545B">
        <w:rPr>
          <w:rStyle w:val="00Text"/>
          <w:rFonts w:asciiTheme="minorEastAsia"/>
        </w:rPr>
        <w:t>復，扶又翻。</w:t>
      </w:r>
      <w:r w:rsidR="00934453" w:rsidRPr="00DE780C">
        <w:rPr>
          <w:rFonts w:asciiTheme="minorEastAsia"/>
        </w:rPr>
        <w:t>時上諸弟俱盡，唯休範以人才凡劣，不為上所忌，故得全。</w:t>
      </w:r>
      <w:r w:rsidR="00934453" w:rsidRPr="00D2545B">
        <w:rPr>
          <w:rStyle w:val="00Text"/>
          <w:rFonts w:asciiTheme="minorEastAsia"/>
        </w:rPr>
        <w:t>為後休範稱兵張本。</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沈約論曰︰聖人立法垂制，所以必稱先王，蓋由遺訓餘風，足以貽之來世也。太祖經國之義雖弘，隆家之道不足。彭城王照不窺古，徒見昆弟之義，未識君臣之禮，冀以家情行之國道，主猜而猶犯，恩薄而未悟，致以呵訓之微行，遂成滅親之大禍。</w:t>
      </w:r>
      <w:r w:rsidRPr="00D2545B">
        <w:rPr>
          <w:rStyle w:val="00Text"/>
          <w:rFonts w:asciiTheme="minorEastAsia" w:eastAsiaTheme="minorEastAsia"/>
        </w:rPr>
        <w:t>謂文帝殺彭城王義康也。沈約言義康之罪，文帝當呵而訓之，不當遂殺之也。行，下孟翻。</w:t>
      </w:r>
      <w:r w:rsidRPr="00DE780C">
        <w:rPr>
          <w:rFonts w:asciiTheme="minorEastAsia" w:eastAsiaTheme="minorEastAsia"/>
          <w:sz w:val="21"/>
        </w:rPr>
        <w:t>開端樹隙，垂之後人。太宗因易隙之情，據已行之典，翦落洪枝，</w:t>
      </w:r>
      <w:r w:rsidRPr="00D2545B">
        <w:rPr>
          <w:rStyle w:val="00Text"/>
          <w:rFonts w:asciiTheme="minorEastAsia" w:eastAsiaTheme="minorEastAsia"/>
        </w:rPr>
        <w:t>謂據文帝已行之典而翦除兄弟也。洪，大也；枝，兄弟也。嫡統為本，支庶為枝。易，弋豉翻。</w:t>
      </w:r>
      <w:r w:rsidRPr="00DE780C">
        <w:rPr>
          <w:rFonts w:asciiTheme="minorEastAsia" w:eastAsiaTheme="minorEastAsia"/>
          <w:sz w:val="21"/>
        </w:rPr>
        <w:t>不待顧慮。旣而本根無庇，幼主孤立，神器以勢弱傾移，靈命隨樂推回改，</w:t>
      </w:r>
      <w:r w:rsidRPr="00D2545B">
        <w:rPr>
          <w:rStyle w:val="00Text"/>
          <w:rFonts w:asciiTheme="minorEastAsia" w:eastAsiaTheme="minorEastAsia"/>
        </w:rPr>
        <w:t>樂，音洛。</w:t>
      </w:r>
      <w:r w:rsidRPr="00DE780C">
        <w:rPr>
          <w:rFonts w:asciiTheme="minorEastAsia" w:eastAsiaTheme="minorEastAsia"/>
          <w:sz w:val="21"/>
        </w:rPr>
        <w:t>斯蓋履霜有漸，堅冰自至，所由來遠矣。</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裴子野論曰︰夫噬虎之獸，知愛己子；搏貍之鳥，非護異巢。太宗保字螟蛉，剿拉同氣，旣迷在原之天屬，未識父子之自然。</w:t>
      </w:r>
      <w:r w:rsidRPr="00D2545B">
        <w:rPr>
          <w:rStyle w:val="00Text"/>
          <w:rFonts w:asciiTheme="minorEastAsia" w:eastAsiaTheme="minorEastAsia"/>
        </w:rPr>
        <w:t>詩曰︰螟蛉之子，蜾臝負之。敎誨爾子，式穀似之。故世俗謂抱養者為螟蛉。又曰︰脊令在原，兄弟急難。剿，子小翻，絕也。拉，盧合翻。</w:t>
      </w:r>
      <w:r w:rsidRPr="00DE780C">
        <w:rPr>
          <w:rFonts w:asciiTheme="minorEastAsia" w:eastAsiaTheme="minorEastAsia"/>
          <w:sz w:val="21"/>
        </w:rPr>
        <w:t>宋德告終，非天廢也。夫危亡之君，未嘗不先棄本枝，嫗煦旁孼；</w:t>
      </w:r>
      <w:r w:rsidRPr="00D2545B">
        <w:rPr>
          <w:rStyle w:val="00Text"/>
          <w:rFonts w:asciiTheme="minorEastAsia" w:eastAsiaTheme="minorEastAsia"/>
        </w:rPr>
        <w:t>鄭康成曰︰體曰嫗，氣曰煦。陸德明曰︰嫗，於具翻；徐於甫翻。煦，許具翻；徐況甫翻。孼，魚列翻。說文︰庶子為孼。旁孼，旁枝之庶子也。</w:t>
      </w:r>
      <w:r w:rsidRPr="00DE780C">
        <w:rPr>
          <w:rFonts w:asciiTheme="minorEastAsia" w:eastAsiaTheme="minorEastAsia"/>
          <w:sz w:val="21"/>
        </w:rPr>
        <w:t>推誠嬖狎，</w:t>
      </w:r>
      <w:r w:rsidRPr="00D2545B">
        <w:rPr>
          <w:rStyle w:val="00Text"/>
          <w:rFonts w:asciiTheme="minorEastAsia" w:eastAsiaTheme="minorEastAsia"/>
        </w:rPr>
        <w:t>嬖，卑義翻，又博計翻。</w:t>
      </w:r>
      <w:r w:rsidRPr="00DE780C">
        <w:rPr>
          <w:rFonts w:asciiTheme="minorEastAsia" w:eastAsiaTheme="minorEastAsia"/>
          <w:sz w:val="21"/>
        </w:rPr>
        <w:t>疾惡父兄。</w:t>
      </w:r>
      <w:r w:rsidRPr="00D2545B">
        <w:rPr>
          <w:rStyle w:val="00Text"/>
          <w:rFonts w:asciiTheme="minorEastAsia" w:eastAsiaTheme="minorEastAsia"/>
        </w:rPr>
        <w:t>惡，烏路翻。</w:t>
      </w:r>
      <w:r w:rsidRPr="00DE780C">
        <w:rPr>
          <w:rFonts w:asciiTheme="minorEastAsia" w:eastAsiaTheme="minorEastAsia"/>
          <w:sz w:val="21"/>
        </w:rPr>
        <w:t>前乘覆車，後來幷轡。借使叔仲有國，猶不失配天；而他人入室，將七廟絕祀；曾是莫懷，甘心揃落。</w:t>
      </w:r>
      <w:r w:rsidRPr="00D2545B">
        <w:rPr>
          <w:rStyle w:val="00Text"/>
          <w:rFonts w:asciiTheme="minorEastAsia" w:eastAsiaTheme="minorEastAsia"/>
        </w:rPr>
        <w:t>揃，子踐翻。</w:t>
      </w:r>
      <w:r w:rsidRPr="00DE780C">
        <w:rPr>
          <w:rFonts w:asciiTheme="minorEastAsia" w:eastAsiaTheme="minorEastAsia"/>
          <w:sz w:val="21"/>
        </w:rPr>
        <w:t>晉武背文明之託，而覆中州者賈后；</w:t>
      </w:r>
      <w:r w:rsidRPr="00D2545B">
        <w:rPr>
          <w:rStyle w:val="00Text"/>
          <w:rFonts w:asciiTheme="minorEastAsia" w:eastAsiaTheme="minorEastAsia"/>
        </w:rPr>
        <w:t>事見晉武帝紀。背，蒲妹翻。</w:t>
      </w:r>
      <w:r w:rsidRPr="00DE780C">
        <w:rPr>
          <w:rFonts w:asciiTheme="minorEastAsia" w:eastAsiaTheme="minorEastAsia"/>
          <w:sz w:val="21"/>
        </w:rPr>
        <w:t>太祖棄初寧之誓，而登合殿者元凶。</w:t>
      </w:r>
      <w:r w:rsidRPr="00D2545B">
        <w:rPr>
          <w:rStyle w:val="00Text"/>
          <w:rFonts w:asciiTheme="minorEastAsia" w:eastAsiaTheme="minorEastAsia"/>
        </w:rPr>
        <w:t>事見文帝紀。</w:t>
      </w:r>
      <w:r w:rsidRPr="00DE780C">
        <w:rPr>
          <w:rFonts w:asciiTheme="minorEastAsia" w:eastAsiaTheme="minorEastAsia"/>
          <w:sz w:val="21"/>
        </w:rPr>
        <w:t>禍福無門，奚其豫擇！友于兄弟，不亦安乎！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丙寅，魏主至陰山。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初，吳喜之討會稽也，言於上曰︰</w:t>
      </w:r>
      <w:r w:rsidR="00D728F7">
        <w:rPr>
          <w:rStyle w:val="01Text"/>
          <w:rFonts w:asciiTheme="minorEastAsia" w:eastAsiaTheme="minorEastAsia"/>
          <w:sz w:val="21"/>
        </w:rPr>
        <w:t>「</w:t>
      </w:r>
      <w:r w:rsidR="00934453" w:rsidRPr="00DE780C">
        <w:rPr>
          <w:rStyle w:val="01Text"/>
          <w:rFonts w:asciiTheme="minorEastAsia" w:eastAsiaTheme="minorEastAsia"/>
          <w:sz w:val="21"/>
        </w:rPr>
        <w:t>得尋陽王子房及諸賊帥，皆卽於東戮之。</w:t>
      </w:r>
      <w:r w:rsidR="00D728F7">
        <w:rPr>
          <w:rStyle w:val="01Text"/>
          <w:rFonts w:asciiTheme="minorEastAsia" w:eastAsiaTheme="minorEastAsia"/>
          <w:sz w:val="21"/>
        </w:rPr>
        <w:t>」</w:t>
      </w:r>
      <w:r w:rsidR="00934453" w:rsidRPr="00D2545B">
        <w:rPr>
          <w:rFonts w:asciiTheme="minorEastAsia" w:eastAsiaTheme="minorEastAsia"/>
        </w:rPr>
        <w:t>會，工外翻。帥，所類翻。</w:t>
      </w:r>
      <w:r w:rsidR="00934453" w:rsidRPr="00DE780C">
        <w:rPr>
          <w:rStyle w:val="01Text"/>
          <w:rFonts w:asciiTheme="minorEastAsia" w:eastAsiaTheme="minorEastAsia"/>
          <w:sz w:val="21"/>
        </w:rPr>
        <w:t>旣而生送子房，釋顧琛等。</w:t>
      </w:r>
      <w:r w:rsidR="00934453" w:rsidRPr="00D2545B">
        <w:rPr>
          <w:rFonts w:asciiTheme="minorEastAsia" w:eastAsiaTheme="minorEastAsia"/>
        </w:rPr>
        <w:t>事見一百三十一卷之二年。</w:t>
      </w:r>
      <w:r w:rsidR="00934453" w:rsidRPr="00DE780C">
        <w:rPr>
          <w:rStyle w:val="01Text"/>
          <w:rFonts w:asciiTheme="minorEastAsia" w:eastAsiaTheme="minorEastAsia"/>
          <w:sz w:val="21"/>
        </w:rPr>
        <w:t>上以其新立大功，不問，而心銜之。及克荊州，剽掠，臧以萬計。</w:t>
      </w:r>
      <w:r w:rsidR="00934453" w:rsidRPr="00D2545B">
        <w:rPr>
          <w:rFonts w:asciiTheme="minorEastAsia" w:eastAsiaTheme="minorEastAsia"/>
        </w:rPr>
        <w:t>尋陽旣平，建安王休仁遣喜進克荊州。剽，匹妙翻。</w:t>
      </w:r>
      <w:r w:rsidR="00934453" w:rsidRPr="00DE780C">
        <w:rPr>
          <w:rStyle w:val="01Text"/>
          <w:rFonts w:asciiTheme="minorEastAsia" w:eastAsiaTheme="minorEastAsia"/>
          <w:sz w:val="21"/>
        </w:rPr>
        <w:t>壽寂之死，喜為淮陵太守，督豫州諸軍事，</w:t>
      </w:r>
      <w:r w:rsidR="00934453" w:rsidRPr="00D2545B">
        <w:rPr>
          <w:rFonts w:asciiTheme="minorEastAsia" w:eastAsiaTheme="minorEastAsia"/>
        </w:rPr>
        <w:t>淮陵，漢縣，屬臨淮郡，後屬下邳國；晉復屬臨淮，惠帝永寧元年，以為淮陵國；宋為郡，屬南徐州。宋白曰︰泗州招信縣，本漢淮陵縣。</w:t>
      </w:r>
      <w:r w:rsidR="00934453" w:rsidRPr="00DE780C">
        <w:rPr>
          <w:rStyle w:val="01Text"/>
          <w:rFonts w:asciiTheme="minorEastAsia" w:eastAsiaTheme="minorEastAsia"/>
          <w:sz w:val="21"/>
        </w:rPr>
        <w:t>聞之，內懼，啓乞中散大夫，</w:t>
      </w:r>
      <w:r w:rsidR="00934453" w:rsidRPr="00D2545B">
        <w:rPr>
          <w:rFonts w:asciiTheme="minorEastAsia" w:eastAsiaTheme="minorEastAsia"/>
        </w:rPr>
        <w:t>漢大夫掌論議。中散大夫，後漢志始有之，魏、晉以來，以為宂散。散，悉亶翻。</w:t>
      </w:r>
      <w:r w:rsidR="00934453" w:rsidRPr="00DE780C">
        <w:rPr>
          <w:rStyle w:val="01Text"/>
          <w:rFonts w:asciiTheme="minorEastAsia" w:eastAsiaTheme="minorEastAsia"/>
          <w:sz w:val="21"/>
        </w:rPr>
        <w:t>上尤疑駭。或譖蕭道成在淮陰有貳心於魏，</w:t>
      </w:r>
      <w:r w:rsidR="00934453" w:rsidRPr="00D2545B">
        <w:rPr>
          <w:rFonts w:asciiTheme="minorEastAsia" w:eastAsiaTheme="minorEastAsia"/>
        </w:rPr>
        <w:t>考異曰︰南齊書</w:t>
      </w:r>
      <w:r w:rsidR="00934453" w:rsidRPr="00D2545B">
        <w:rPr>
          <w:rFonts w:asciiTheme="minorEastAsia" w:eastAsiaTheme="minorEastAsia"/>
        </w:rPr>
        <w:t>·</w:t>
      </w:r>
      <w:r w:rsidR="00934453" w:rsidRPr="00D2545B">
        <w:rPr>
          <w:rFonts w:asciiTheme="minorEastAsia" w:eastAsiaTheme="minorEastAsia"/>
        </w:rPr>
        <w:t>太祖紀云︰</w:t>
      </w:r>
      <w:r w:rsidR="00D728F7">
        <w:rPr>
          <w:rFonts w:asciiTheme="minorEastAsia" w:eastAsiaTheme="minorEastAsia"/>
        </w:rPr>
        <w:t>「</w:t>
      </w:r>
      <w:r w:rsidR="00934453" w:rsidRPr="00D2545B">
        <w:rPr>
          <w:rFonts w:asciiTheme="minorEastAsia" w:eastAsiaTheme="minorEastAsia"/>
        </w:rPr>
        <w:t>帝常嫌太祖非人臣相，而民間流言蕭諱當為天子，帝愈以為疑。</w:t>
      </w:r>
      <w:r w:rsidR="00D728F7">
        <w:rPr>
          <w:rFonts w:asciiTheme="minorEastAsia" w:eastAsiaTheme="minorEastAsia"/>
        </w:rPr>
        <w:t>」</w:t>
      </w:r>
      <w:r w:rsidR="00934453" w:rsidRPr="00D2545B">
        <w:rPr>
          <w:rFonts w:asciiTheme="minorEastAsia" w:eastAsiaTheme="minorEastAsia"/>
        </w:rPr>
        <w:t>今從宋略。</w:t>
      </w:r>
      <w:r w:rsidR="00934453" w:rsidRPr="00DE780C">
        <w:rPr>
          <w:rStyle w:val="01Text"/>
          <w:rFonts w:asciiTheme="minorEastAsia" w:eastAsiaTheme="minorEastAsia"/>
          <w:sz w:val="21"/>
        </w:rPr>
        <w:t>上封銀壺酒，使喜自持賜道成。道成懼，欲逃，喜以情告道成，且先為之飲，道成卽飲之。</w:t>
      </w:r>
      <w:r w:rsidR="00934453" w:rsidRPr="00D2545B">
        <w:rPr>
          <w:rFonts w:asciiTheme="minorEastAsia" w:eastAsiaTheme="minorEastAsia"/>
        </w:rPr>
        <w:t>為，于僞翻。考異曰︰齊紀云︰</w:t>
      </w:r>
      <w:r w:rsidR="00D728F7">
        <w:rPr>
          <w:rFonts w:asciiTheme="minorEastAsia" w:eastAsiaTheme="minorEastAsia"/>
        </w:rPr>
        <w:t>「</w:t>
      </w:r>
      <w:r w:rsidR="00934453" w:rsidRPr="00D2545B">
        <w:rPr>
          <w:rFonts w:asciiTheme="minorEastAsia" w:eastAsiaTheme="minorEastAsia"/>
        </w:rPr>
        <w:t>太祖戎服出門迎，卽酌飲之。喜還，帝意乃解。</w:t>
      </w:r>
      <w:r w:rsidR="00D728F7">
        <w:rPr>
          <w:rFonts w:asciiTheme="minorEastAsia" w:eastAsiaTheme="minorEastAsia"/>
        </w:rPr>
        <w:t>」</w:t>
      </w:r>
      <w:r w:rsidR="00934453" w:rsidRPr="00D2545B">
        <w:rPr>
          <w:rFonts w:asciiTheme="minorEastAsia" w:eastAsiaTheme="minorEastAsia"/>
        </w:rPr>
        <w:t>宋略云︰</w:t>
      </w:r>
      <w:r w:rsidR="00D728F7">
        <w:rPr>
          <w:rFonts w:asciiTheme="minorEastAsia" w:eastAsiaTheme="minorEastAsia"/>
        </w:rPr>
        <w:t>「</w:t>
      </w:r>
      <w:r w:rsidR="00934453" w:rsidRPr="00D2545B">
        <w:rPr>
          <w:rFonts w:asciiTheme="minorEastAsia" w:eastAsiaTheme="minorEastAsia"/>
        </w:rPr>
        <w:t>道成懼，弗肯飲，將出奔。喜語以情，以為之酌。於是喜得罪，而道成被徵。</w:t>
      </w:r>
      <w:r w:rsidR="00D728F7">
        <w:rPr>
          <w:rFonts w:asciiTheme="minorEastAsia" w:eastAsiaTheme="minorEastAsia"/>
        </w:rPr>
        <w:t>」</w:t>
      </w:r>
      <w:r w:rsidR="00934453" w:rsidRPr="00D2545B">
        <w:rPr>
          <w:rFonts w:asciiTheme="minorEastAsia" w:eastAsiaTheme="minorEastAsia"/>
        </w:rPr>
        <w:t>蓋南齊書欲成太祖之美，故云爾。今從宋略。</w:t>
      </w:r>
      <w:r w:rsidR="00934453" w:rsidRPr="00DE780C">
        <w:rPr>
          <w:rStyle w:val="01Text"/>
          <w:rFonts w:asciiTheme="minorEastAsia" w:eastAsiaTheme="minorEastAsia"/>
          <w:sz w:val="21"/>
        </w:rPr>
        <w:t>喜還朝，保證道成。</w:t>
      </w:r>
      <w:r w:rsidR="00934453" w:rsidRPr="00D2545B">
        <w:rPr>
          <w:rFonts w:asciiTheme="minorEastAsia" w:eastAsiaTheme="minorEastAsia"/>
        </w:rPr>
        <w:t>朝，直遙翻。</w:t>
      </w:r>
      <w:r w:rsidR="00934453" w:rsidRPr="00DE780C">
        <w:rPr>
          <w:rStyle w:val="01Text"/>
          <w:rFonts w:asciiTheme="minorEastAsia" w:eastAsiaTheme="minorEastAsia"/>
          <w:sz w:val="21"/>
        </w:rPr>
        <w:t>或密以啓上，上以喜多計數，素得人情，恐其不能事幼主；乃召喜入內殿，與共言謔其款，旣出，賜以名饌。</w:t>
      </w:r>
      <w:r w:rsidR="00934453" w:rsidRPr="00D2545B">
        <w:rPr>
          <w:rFonts w:asciiTheme="minorEastAsia" w:eastAsiaTheme="minorEastAsia"/>
        </w:rPr>
        <w:t>謔，迄却翻。饌，雛戀翻，又雛皖翻。</w:t>
      </w:r>
      <w:r w:rsidR="00934453" w:rsidRPr="00DE780C">
        <w:rPr>
          <w:rStyle w:val="01Text"/>
          <w:rFonts w:asciiTheme="minorEastAsia" w:eastAsiaTheme="minorEastAsia"/>
          <w:sz w:val="21"/>
        </w:rPr>
        <w:t>尋賜死，然猶詔賻賜。</w:t>
      </w:r>
      <w:r w:rsidR="00934453" w:rsidRPr="00D2545B">
        <w:rPr>
          <w:rFonts w:asciiTheme="minorEastAsia" w:eastAsiaTheme="minorEastAsia"/>
        </w:rPr>
        <w:t>賻，音附。</w:t>
      </w:r>
    </w:p>
    <w:p w:rsidR="00934453" w:rsidRPr="00DE780C" w:rsidRDefault="00934453" w:rsidP="00662EDA">
      <w:pPr>
        <w:rPr>
          <w:rFonts w:asciiTheme="minorEastAsia"/>
        </w:rPr>
      </w:pPr>
      <w:r w:rsidRPr="00DE780C">
        <w:rPr>
          <w:rFonts w:asciiTheme="minorEastAsia"/>
        </w:rPr>
        <w:t>又與劉勔等詔曰︰</w:t>
      </w:r>
      <w:r w:rsidR="00D728F7">
        <w:rPr>
          <w:rFonts w:asciiTheme="minorEastAsia"/>
        </w:rPr>
        <w:t>「</w:t>
      </w:r>
      <w:r w:rsidRPr="00DE780C">
        <w:rPr>
          <w:rFonts w:asciiTheme="minorEastAsia"/>
        </w:rPr>
        <w:t>吳喜輕狡萬端，苟取物情。昔大明中，黟、歙有亡命數千人，攻縣邑，殺官長，劉子尚遣三千精甲討之，再往失利。</w:t>
      </w:r>
      <w:r w:rsidRPr="00D2545B">
        <w:rPr>
          <w:rStyle w:val="00Text"/>
          <w:rFonts w:asciiTheme="minorEastAsia"/>
        </w:rPr>
        <w:t>孝武第二子曰豫章王子尚，與景和同母也。黟，音伊。歙，音攝。長，知兩翻。</w:t>
      </w:r>
      <w:r w:rsidRPr="00DE780C">
        <w:rPr>
          <w:rFonts w:asciiTheme="minorEastAsia"/>
        </w:rPr>
        <w:t>孝武以喜將數十人至縣，說誘羣賊，</w:t>
      </w:r>
      <w:r w:rsidRPr="00D2545B">
        <w:rPr>
          <w:rStyle w:val="00Text"/>
          <w:rFonts w:asciiTheme="minorEastAsia"/>
        </w:rPr>
        <w:t>將，卽亮翻。說，輸芮翻。誘，音酉。</w:t>
      </w:r>
      <w:r w:rsidRPr="00DE780C">
        <w:rPr>
          <w:rFonts w:asciiTheme="minorEastAsia"/>
        </w:rPr>
        <w:t>賊卽歸降。詭數幻惑，</w:t>
      </w:r>
      <w:r w:rsidRPr="00D2545B">
        <w:rPr>
          <w:rStyle w:val="00Text"/>
          <w:rFonts w:asciiTheme="minorEastAsia"/>
        </w:rPr>
        <w:t>詭，過委翻。幻，戶辦翻。</w:t>
      </w:r>
      <w:r w:rsidRPr="00DE780C">
        <w:rPr>
          <w:rFonts w:asciiTheme="minorEastAsia"/>
        </w:rPr>
        <w:t>乃能如此。及泰始初東討，止有三百人，直造三吳，</w:t>
      </w:r>
      <w:r w:rsidRPr="00D2545B">
        <w:rPr>
          <w:rStyle w:val="00Text"/>
          <w:rFonts w:asciiTheme="minorEastAsia"/>
        </w:rPr>
        <w:t>造，七到翻。</w:t>
      </w:r>
      <w:r w:rsidRPr="00DE780C">
        <w:rPr>
          <w:rFonts w:asciiTheme="minorEastAsia"/>
        </w:rPr>
        <w:t>凡再經薄戰，</w:t>
      </w:r>
      <w:r w:rsidRPr="00D2545B">
        <w:rPr>
          <w:rStyle w:val="00Text"/>
          <w:rFonts w:asciiTheme="minorEastAsia"/>
        </w:rPr>
        <w:t>薄，伯各翻。</w:t>
      </w:r>
      <w:r w:rsidRPr="00DE780C">
        <w:rPr>
          <w:rFonts w:asciiTheme="minorEastAsia"/>
        </w:rPr>
        <w:t>而自破岡以東，至海十郡，無不清蕩。</w:t>
      </w:r>
      <w:r w:rsidRPr="00D2545B">
        <w:rPr>
          <w:rStyle w:val="00Text"/>
          <w:rFonts w:asciiTheme="minorEastAsia"/>
        </w:rPr>
        <w:t>十郡，謂晉陵、義興、吳郡、吳興、南東海、會稽、東陽、臨海、永嘉、新安等郡也。</w:t>
      </w:r>
      <w:r w:rsidRPr="00DE780C">
        <w:rPr>
          <w:rFonts w:asciiTheme="minorEastAsia"/>
        </w:rPr>
        <w:t>百姓聞吳河東來，便望風自退，若非積取三吳人情，何以得弭伏如此！</w:t>
      </w:r>
      <w:r w:rsidRPr="00D2545B">
        <w:rPr>
          <w:rStyle w:val="00Text"/>
          <w:rFonts w:asciiTheme="minorEastAsia"/>
        </w:rPr>
        <w:t>弭，緜婢翻。</w:t>
      </w:r>
      <w:r w:rsidRPr="00DE780C">
        <w:rPr>
          <w:rFonts w:asciiTheme="minorEastAsia"/>
        </w:rPr>
        <w:t>尋喜心迹，豈可奉守文之主，遭國家可乘之會邪！譬如餌藥，當人羸冷，資散石以全身，</w:t>
      </w:r>
      <w:r w:rsidRPr="00D2545B">
        <w:rPr>
          <w:rStyle w:val="00Text"/>
          <w:rFonts w:asciiTheme="minorEastAsia"/>
        </w:rPr>
        <w:t>散，如寒食散之類；石，謂丹石也。羸，倫為翻。散，悉但翻。</w:t>
      </w:r>
      <w:r w:rsidRPr="00DE780C">
        <w:rPr>
          <w:rFonts w:asciiTheme="minorEastAsia"/>
        </w:rPr>
        <w:t>及熱勢發動，去堅積以止患，非忘其功，勢不獲已耳。</w:t>
      </w:r>
      <w:r w:rsidR="00D728F7">
        <w:rPr>
          <w:rFonts w:asciiTheme="minorEastAsia"/>
        </w:rPr>
        <w:t>」</w:t>
      </w:r>
      <w:r w:rsidRPr="00D2545B">
        <w:rPr>
          <w:rStyle w:val="00Text"/>
          <w:rFonts w:asciiTheme="minorEastAsia"/>
        </w:rPr>
        <w:t>用人如此，人不自保，其肯終為之用乎！</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戊寅，以淮陰為北兗州，</w:t>
      </w:r>
      <w:r w:rsidR="00934453" w:rsidRPr="00D2545B">
        <w:rPr>
          <w:rStyle w:val="00Text"/>
          <w:rFonts w:asciiTheme="minorEastAsia"/>
        </w:rPr>
        <w:t>淮陰為南兗州，事見上卷上年。</w:t>
      </w:r>
      <w:r w:rsidR="00934453" w:rsidRPr="00DE780C">
        <w:rPr>
          <w:rFonts w:asciiTheme="minorEastAsia"/>
        </w:rPr>
        <w:t>徵蕭道成入朝。</w:t>
      </w:r>
      <w:r w:rsidR="00934453" w:rsidRPr="00D2545B">
        <w:rPr>
          <w:rStyle w:val="00Text"/>
          <w:rFonts w:asciiTheme="minorEastAsia"/>
        </w:rPr>
        <w:t>朝，直遙翻；下同。</w:t>
      </w:r>
      <w:r w:rsidR="00934453" w:rsidRPr="00DE780C">
        <w:rPr>
          <w:rFonts w:asciiTheme="minorEastAsia"/>
        </w:rPr>
        <w:t>道成所親以朝廷方誅大臣，勸勿就徵，道成曰︰</w:t>
      </w:r>
      <w:r w:rsidR="00D728F7">
        <w:rPr>
          <w:rFonts w:asciiTheme="minorEastAsia"/>
        </w:rPr>
        <w:t>「</w:t>
      </w:r>
      <w:r w:rsidR="00934453" w:rsidRPr="00DE780C">
        <w:rPr>
          <w:rFonts w:asciiTheme="minorEastAsia"/>
        </w:rPr>
        <w:t>諸卿殊不見事！主上自以太子稚弱，</w:t>
      </w:r>
      <w:r w:rsidR="00934453" w:rsidRPr="00D2545B">
        <w:rPr>
          <w:rStyle w:val="00Text"/>
          <w:rFonts w:asciiTheme="minorEastAsia"/>
        </w:rPr>
        <w:t>稚，持利翻。</w:t>
      </w:r>
      <w:r w:rsidR="00934453" w:rsidRPr="00DE780C">
        <w:rPr>
          <w:rFonts w:asciiTheme="minorEastAsia"/>
        </w:rPr>
        <w:t>翦除諸弟，何預他人！今唯應速發；淹留顧望，必將見疑。且骨肉相殘，自非靈長之祚，禍難將興，方與卿等戮力耳。</w:t>
      </w:r>
      <w:r w:rsidR="00D728F7">
        <w:rPr>
          <w:rFonts w:asciiTheme="minorEastAsia"/>
        </w:rPr>
        <w:t>」</w:t>
      </w:r>
      <w:r w:rsidR="00934453" w:rsidRPr="00D2545B">
        <w:rPr>
          <w:rStyle w:val="00Text"/>
          <w:rFonts w:asciiTheme="minorEastAsia"/>
        </w:rPr>
        <w:t>史言骨肉相殘，則姦雄生心因之而起，為蕭氏取宋張本。難，乃旦翻。</w:t>
      </w:r>
      <w:r w:rsidR="00934453" w:rsidRPr="00DE780C">
        <w:rPr>
          <w:rFonts w:asciiTheme="minorEastAsia"/>
        </w:rPr>
        <w:t>旣至，拜散騎常侍、太子左衞率。</w:t>
      </w:r>
      <w:r w:rsidR="00934453" w:rsidRPr="00D2545B">
        <w:rPr>
          <w:rStyle w:val="00Text"/>
          <w:rFonts w:asciiTheme="minorEastAsia"/>
        </w:rPr>
        <w:t>散，悉但翻。騎，奇寄翻。率，所律翻。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八月，丁亥，魏主還平城。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戊子，以皇子躋繼江夏文獻王義恭。</w:t>
      </w:r>
      <w:r w:rsidR="00934453" w:rsidRPr="00D2545B">
        <w:rPr>
          <w:rFonts w:asciiTheme="minorEastAsia" w:eastAsiaTheme="minorEastAsia"/>
        </w:rPr>
        <w:t>景和之初，義恭父子皆死，事見一百三十一卷。夏，戶雅翻。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庚寅，上疾有間，</w:t>
      </w:r>
      <w:r w:rsidR="00934453" w:rsidRPr="00D2545B">
        <w:rPr>
          <w:rStyle w:val="00Text"/>
          <w:rFonts w:asciiTheme="minorEastAsia"/>
        </w:rPr>
        <w:t>間，讀如字。</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戊戌，立皇子準為安成王，實桂陽王休範之子也。</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魏顯祖聰睿夙成，剛毅有斷；而好黃、老、浮屠之學，每引朝士及沙門共談玄理，雅薄富貴，常有遺世之心。以叔父中都大官京兆王子推沈雅仁厚，素有時譽，欲禪以帝位。</w:t>
      </w:r>
      <w:r w:rsidR="00934453" w:rsidRPr="00D2545B">
        <w:rPr>
          <w:rStyle w:val="00Text"/>
          <w:rFonts w:asciiTheme="minorEastAsia"/>
        </w:rPr>
        <w:t>中都大官卽□□□□□</w:t>
      </w:r>
      <w:r w:rsidR="00934453" w:rsidRPr="00077832">
        <w:rPr>
          <w:rStyle w:val="06Text"/>
          <w:rFonts w:asciiTheme="minorEastAsia"/>
          <w:sz w:val="18"/>
        </w:rPr>
        <w:t>原文空五字</w:t>
      </w:r>
      <w:r w:rsidR="00934453" w:rsidRPr="00D2545B">
        <w:rPr>
          <w:rStyle w:val="00Text"/>
          <w:rFonts w:asciiTheme="minorEastAsia"/>
        </w:rPr>
        <w:t>穆帝之子。斷，丁亂翻。沈，持林翻。</w:t>
      </w:r>
      <w:r w:rsidR="00934453" w:rsidRPr="00DE780C">
        <w:rPr>
          <w:rFonts w:asciiTheme="minorEastAsia"/>
        </w:rPr>
        <w:t>時太尉源賀督諸軍屯漠南，馳傳召之。</w:t>
      </w:r>
      <w:r w:rsidR="00934453" w:rsidRPr="00D2545B">
        <w:rPr>
          <w:rStyle w:val="00Text"/>
          <w:rFonts w:asciiTheme="minorEastAsia"/>
        </w:rPr>
        <w:t>傳，株戀翻。</w:t>
      </w:r>
      <w:r w:rsidR="00934453" w:rsidRPr="00DE780C">
        <w:rPr>
          <w:rFonts w:asciiTheme="minorEastAsia"/>
        </w:rPr>
        <w:t>旣至，會公卿大議，皆莫敢先言。任城王雲，子推之弟也，</w:t>
      </w:r>
      <w:r w:rsidR="00934453" w:rsidRPr="00D2545B">
        <w:rPr>
          <w:rStyle w:val="00Text"/>
          <w:rFonts w:asciiTheme="minorEastAsia"/>
        </w:rPr>
        <w:t>任，音壬。</w:t>
      </w:r>
      <w:r w:rsidR="00934453" w:rsidRPr="00DE780C">
        <w:rPr>
          <w:rFonts w:asciiTheme="minorEastAsia"/>
        </w:rPr>
        <w:t>對曰︰</w:t>
      </w:r>
      <w:r w:rsidR="00D728F7">
        <w:rPr>
          <w:rFonts w:asciiTheme="minorEastAsia"/>
        </w:rPr>
        <w:t>「</w:t>
      </w:r>
      <w:r w:rsidR="00934453" w:rsidRPr="00DE780C">
        <w:rPr>
          <w:rFonts w:asciiTheme="minorEastAsia"/>
        </w:rPr>
        <w:t>陛下方隆太平，臨覆四海，</w:t>
      </w:r>
      <w:r w:rsidR="00934453" w:rsidRPr="00D2545B">
        <w:rPr>
          <w:rStyle w:val="00Text"/>
          <w:rFonts w:asciiTheme="minorEastAsia"/>
        </w:rPr>
        <w:t>覆，敷又翻。</w:t>
      </w:r>
      <w:r w:rsidR="00934453" w:rsidRPr="00DE780C">
        <w:rPr>
          <w:rFonts w:asciiTheme="minorEastAsia"/>
        </w:rPr>
        <w:t>豈得上違宗廟，下棄兆民。且父子相傳，其來久矣。陛下必欲委棄塵務，則皇太子宜承正統。夫天下者，祖宗之天下；陛下若更授旁支，恐非先聖之意，啓姦亂之心，斯乃禍福之原，不可不愼也。</w:t>
      </w:r>
      <w:r w:rsidR="00D728F7">
        <w:rPr>
          <w:rFonts w:asciiTheme="minorEastAsia"/>
        </w:rPr>
        <w:t>」</w:t>
      </w:r>
      <w:r w:rsidR="00934453" w:rsidRPr="00DE780C">
        <w:rPr>
          <w:rFonts w:asciiTheme="minorEastAsia"/>
        </w:rPr>
        <w:t>源賀曰︰</w:t>
      </w:r>
      <w:r w:rsidR="00D728F7">
        <w:rPr>
          <w:rFonts w:asciiTheme="minorEastAsia"/>
        </w:rPr>
        <w:t>「</w:t>
      </w:r>
      <w:r w:rsidR="00934453" w:rsidRPr="00DE780C">
        <w:rPr>
          <w:rFonts w:asciiTheme="minorEastAsia"/>
        </w:rPr>
        <w:t>陛下今欲禪位皇叔，臣恐紊亂昭穆，後世必有逆祀之譏。</w:t>
      </w:r>
      <w:r w:rsidR="00934453" w:rsidRPr="00D2545B">
        <w:rPr>
          <w:rStyle w:val="00Text"/>
          <w:rFonts w:asciiTheme="minorEastAsia"/>
        </w:rPr>
        <w:t>春秋︰魯莊公薨，子般弒，季友立閔公；閔公復弒，立僖公。閔公，弟也，僖公，兄也。及僖公薨，魯人以先大後小為順，遂躋僖公於閔公之上。仲尼以臧文仲不知者三，縱逆祀其一也。言宗廟之祀，姪為昭而叔為穆，亂也，後世必以逆祀貽譏。更，工衡翻。紊，亡運翻。昭，時招翻。</w:t>
      </w:r>
      <w:r w:rsidR="00934453" w:rsidRPr="00DE780C">
        <w:rPr>
          <w:rFonts w:asciiTheme="minorEastAsia"/>
        </w:rPr>
        <w:t>願深思任城之言。</w:t>
      </w:r>
      <w:r w:rsidR="00D728F7">
        <w:rPr>
          <w:rFonts w:asciiTheme="minorEastAsia"/>
        </w:rPr>
        <w:t>」</w:t>
      </w:r>
      <w:r w:rsidR="00934453" w:rsidRPr="00DE780C">
        <w:rPr>
          <w:rFonts w:asciiTheme="minorEastAsia"/>
        </w:rPr>
        <w:t>東陽公丕等曰︰</w:t>
      </w:r>
      <w:r w:rsidR="00D728F7">
        <w:rPr>
          <w:rFonts w:asciiTheme="minorEastAsia"/>
        </w:rPr>
        <w:t>「</w:t>
      </w:r>
      <w:r w:rsidR="00934453" w:rsidRPr="00DE780C">
        <w:rPr>
          <w:rFonts w:asciiTheme="minorEastAsia"/>
        </w:rPr>
        <w:t>皇太子雖聖德早彰，然實沖幼。陛下富於春秋，始覽萬機，柰何欲隆獨善，不以天下為心，其若宗廟何！其若億兆何！</w:t>
      </w:r>
      <w:r w:rsidR="00D728F7">
        <w:rPr>
          <w:rFonts w:asciiTheme="minorEastAsia"/>
        </w:rPr>
        <w:t>」</w:t>
      </w:r>
      <w:r w:rsidR="00934453" w:rsidRPr="00DE780C">
        <w:rPr>
          <w:rFonts w:asciiTheme="minorEastAsia"/>
        </w:rPr>
        <w:t>尚書陸馛曰︰</w:t>
      </w:r>
      <w:r w:rsidR="00D728F7">
        <w:rPr>
          <w:rFonts w:asciiTheme="minorEastAsia"/>
        </w:rPr>
        <w:t>「</w:t>
      </w:r>
      <w:r w:rsidR="00934453" w:rsidRPr="00DE780C">
        <w:rPr>
          <w:rFonts w:asciiTheme="minorEastAsia"/>
        </w:rPr>
        <w:t>陛下若捨太子，更議諸王，臣請刎頸殿庭，不敢奉詔！</w:t>
      </w:r>
      <w:r w:rsidR="00D728F7">
        <w:rPr>
          <w:rFonts w:asciiTheme="minorEastAsia"/>
        </w:rPr>
        <w:t>」</w:t>
      </w:r>
      <w:r w:rsidR="00934453" w:rsidRPr="00D2545B">
        <w:rPr>
          <w:rStyle w:val="00Text"/>
          <w:rFonts w:asciiTheme="minorEastAsia"/>
        </w:rPr>
        <w:t>馛，蒲撥翻。刎，扶粉翻。</w:t>
      </w:r>
      <w:r w:rsidR="00934453" w:rsidRPr="00DE780C">
        <w:rPr>
          <w:rFonts w:asciiTheme="minorEastAsia"/>
        </w:rPr>
        <w:t>帝怒，變色；以問宦者選部尚書酒泉趙黑，黑曰︰</w:t>
      </w:r>
      <w:r w:rsidR="00D728F7">
        <w:rPr>
          <w:rFonts w:asciiTheme="minorEastAsia"/>
        </w:rPr>
        <w:t>「</w:t>
      </w:r>
      <w:r w:rsidR="00934453" w:rsidRPr="00DE780C">
        <w:rPr>
          <w:rFonts w:asciiTheme="minorEastAsia"/>
        </w:rPr>
        <w:t>臣以死奉戴皇太子，不知其他！</w:t>
      </w:r>
      <w:r w:rsidR="00D728F7">
        <w:rPr>
          <w:rFonts w:asciiTheme="minorEastAsia"/>
        </w:rPr>
        <w:t>」</w:t>
      </w:r>
      <w:r w:rsidR="00934453" w:rsidRPr="00DE780C">
        <w:rPr>
          <w:rFonts w:asciiTheme="minorEastAsia"/>
        </w:rPr>
        <w:t>帝默然。</w:t>
      </w:r>
      <w:r w:rsidR="00934453" w:rsidRPr="00D2545B">
        <w:rPr>
          <w:rStyle w:val="00Text"/>
          <w:rFonts w:asciiTheme="minorEastAsia"/>
        </w:rPr>
        <w:t>陸馛之言則怒而變色，趙黑之言則默然心服</w:t>
      </w:r>
      <w:r w:rsidR="00934453" w:rsidRPr="00D2545B">
        <w:rPr>
          <w:rStyle w:val="00Text"/>
          <w:rFonts w:asciiTheme="minorEastAsia"/>
        </w:rPr>
        <w:lastRenderedPageBreak/>
        <w:t>者，以衆屬於正嫡也。但朝廷大議，作色於陸馛而默爾於宦官，臣庶何觀！魏之朝綱可想而見矣。選，須絹翻。</w:t>
      </w:r>
      <w:r w:rsidR="00934453" w:rsidRPr="00DE780C">
        <w:rPr>
          <w:rFonts w:asciiTheme="minorEastAsia"/>
        </w:rPr>
        <w:t>時太子宏生五年矣，帝以其幼，故欲傳位子推。中書令高允曰︰</w:t>
      </w:r>
      <w:r w:rsidR="00D728F7">
        <w:rPr>
          <w:rFonts w:asciiTheme="minorEastAsia"/>
        </w:rPr>
        <w:t>「</w:t>
      </w:r>
      <w:r w:rsidR="00934453" w:rsidRPr="00DE780C">
        <w:rPr>
          <w:rFonts w:asciiTheme="minorEastAsia"/>
        </w:rPr>
        <w:t>臣不敢多言，願陛下上思宗廟託付之重，追念周公抱成王之事。</w:t>
      </w:r>
      <w:r w:rsidR="00D728F7">
        <w:rPr>
          <w:rFonts w:asciiTheme="minorEastAsia"/>
        </w:rPr>
        <w:t>」</w:t>
      </w:r>
      <w:r w:rsidR="00934453" w:rsidRPr="00DE780C">
        <w:rPr>
          <w:rFonts w:asciiTheme="minorEastAsia"/>
        </w:rPr>
        <w:t>帝乃曰︰</w:t>
      </w:r>
      <w:r w:rsidR="00D728F7">
        <w:rPr>
          <w:rFonts w:asciiTheme="minorEastAsia"/>
        </w:rPr>
        <w:t>「</w:t>
      </w:r>
      <w:r w:rsidR="00934453" w:rsidRPr="00DE780C">
        <w:rPr>
          <w:rFonts w:asciiTheme="minorEastAsia"/>
        </w:rPr>
        <w:t>然則立太子，羣公輔之，有何不可！</w:t>
      </w:r>
      <w:r w:rsidR="00D728F7">
        <w:rPr>
          <w:rFonts w:asciiTheme="minorEastAsia"/>
        </w:rPr>
        <w:t>」</w:t>
      </w:r>
      <w:r w:rsidR="00934453" w:rsidRPr="00D2545B">
        <w:rPr>
          <w:rStyle w:val="00Text"/>
          <w:rFonts w:asciiTheme="minorEastAsia"/>
        </w:rPr>
        <w:t>高允之言婉而當，且發於衆言交進之後，故轉移上意，為力差易。</w:t>
      </w:r>
      <w:r w:rsidR="00934453" w:rsidRPr="00DE780C">
        <w:rPr>
          <w:rFonts w:asciiTheme="minorEastAsia"/>
        </w:rPr>
        <w:t>又曰︰</w:t>
      </w:r>
      <w:r w:rsidR="00D728F7">
        <w:rPr>
          <w:rFonts w:asciiTheme="minorEastAsia"/>
        </w:rPr>
        <w:t>「</w:t>
      </w:r>
      <w:r w:rsidR="00934453" w:rsidRPr="00DE780C">
        <w:rPr>
          <w:rFonts w:asciiTheme="minorEastAsia"/>
        </w:rPr>
        <w:t>陸馛，直臣也，必能保吾子。</w:t>
      </w:r>
      <w:r w:rsidR="00D728F7">
        <w:rPr>
          <w:rFonts w:asciiTheme="minorEastAsia"/>
        </w:rPr>
        <w:t>」</w:t>
      </w:r>
      <w:r w:rsidR="00934453" w:rsidRPr="00DE780C">
        <w:rPr>
          <w:rFonts w:asciiTheme="minorEastAsia"/>
        </w:rPr>
        <w:t>乃以馛為太保，與源賀持節奉皇帝璽紱傳位於太子。</w:t>
      </w:r>
      <w:r w:rsidR="00934453" w:rsidRPr="00D2545B">
        <w:rPr>
          <w:rStyle w:val="00Text"/>
          <w:rFonts w:asciiTheme="minorEastAsia"/>
        </w:rPr>
        <w:t>璽，斯氏翻。考異曰︰後魏·天象志云︰</w:t>
      </w:r>
      <w:r w:rsidR="00D728F7">
        <w:rPr>
          <w:rStyle w:val="00Text"/>
          <w:rFonts w:asciiTheme="minorEastAsia"/>
        </w:rPr>
        <w:t>「</w:t>
      </w:r>
      <w:r w:rsidR="00934453" w:rsidRPr="00D2545B">
        <w:rPr>
          <w:rStyle w:val="00Text"/>
          <w:rFonts w:asciiTheme="minorEastAsia"/>
        </w:rPr>
        <w:t>上迫於太后，傳位太子。</w:t>
      </w:r>
      <w:r w:rsidR="00D728F7">
        <w:rPr>
          <w:rStyle w:val="00Text"/>
          <w:rFonts w:asciiTheme="minorEastAsia"/>
        </w:rPr>
        <w:t>」</w:t>
      </w:r>
      <w:r w:rsidR="00934453" w:rsidRPr="00D2545B">
        <w:rPr>
          <w:rStyle w:val="00Text"/>
          <w:rFonts w:asciiTheme="minorEastAsia"/>
        </w:rPr>
        <w:t>按馮太后若迫顯祖傳位，當奪其大政，安得猶總萬機！今從帝紀。</w:t>
      </w:r>
      <w:r w:rsidR="00934453" w:rsidRPr="00DE780C">
        <w:rPr>
          <w:rFonts w:asciiTheme="minorEastAsia"/>
        </w:rPr>
        <w:t>丙午，高祖卽皇帝位，</w:t>
      </w:r>
      <w:r w:rsidR="00934453" w:rsidRPr="00D2545B">
        <w:rPr>
          <w:rStyle w:val="00Text"/>
          <w:rFonts w:asciiTheme="minorEastAsia"/>
        </w:rPr>
        <w:t>諱宏，顯祖獻文皇帝之長子也。</w:t>
      </w:r>
      <w:r w:rsidR="00934453" w:rsidRPr="00DE780C">
        <w:rPr>
          <w:rFonts w:asciiTheme="minorEastAsia"/>
        </w:rPr>
        <w:t>大赦，改元延興。</w:t>
      </w:r>
    </w:p>
    <w:p w:rsidR="00934453" w:rsidRPr="00DE780C" w:rsidRDefault="00934453" w:rsidP="00662EDA">
      <w:pPr>
        <w:rPr>
          <w:rFonts w:asciiTheme="minorEastAsia"/>
        </w:rPr>
      </w:pPr>
      <w:r w:rsidRPr="00DE780C">
        <w:rPr>
          <w:rFonts w:asciiTheme="minorEastAsia"/>
        </w:rPr>
        <w:t>高祖幼有至性，前年，顯祖病癰，高祖親吮。</w:t>
      </w:r>
      <w:r w:rsidRPr="00D2545B">
        <w:rPr>
          <w:rStyle w:val="00Text"/>
          <w:rFonts w:asciiTheme="minorEastAsia"/>
        </w:rPr>
        <w:t>吮，徂兗翻。</w:t>
      </w:r>
      <w:r w:rsidRPr="00DE780C">
        <w:rPr>
          <w:rFonts w:asciiTheme="minorEastAsia"/>
        </w:rPr>
        <w:t>及受禪，悲泣不自勝。</w:t>
      </w:r>
      <w:r w:rsidRPr="00D2545B">
        <w:rPr>
          <w:rStyle w:val="00Text"/>
          <w:rFonts w:asciiTheme="minorEastAsia"/>
        </w:rPr>
        <w:t>勝，音升。</w:t>
      </w:r>
      <w:r w:rsidRPr="00DE780C">
        <w:rPr>
          <w:rFonts w:asciiTheme="minorEastAsia"/>
        </w:rPr>
        <w:t>顯祖問其故，對曰︰</w:t>
      </w:r>
      <w:r w:rsidR="00D728F7">
        <w:rPr>
          <w:rFonts w:asciiTheme="minorEastAsia"/>
        </w:rPr>
        <w:t>「</w:t>
      </w:r>
      <w:r w:rsidRPr="00DE780C">
        <w:rPr>
          <w:rFonts w:asciiTheme="minorEastAsia"/>
        </w:rPr>
        <w:t>代親之感，內切於心。</w:t>
      </w:r>
      <w:r w:rsidR="00D728F7">
        <w:rPr>
          <w:rFonts w:asciiTheme="minorEastAsia"/>
        </w:rPr>
        <w:t>」</w:t>
      </w:r>
    </w:p>
    <w:p w:rsidR="00934453" w:rsidRPr="00DE780C" w:rsidRDefault="00934453" w:rsidP="00662EDA">
      <w:pPr>
        <w:rPr>
          <w:rFonts w:asciiTheme="minorEastAsia"/>
        </w:rPr>
      </w:pPr>
      <w:r w:rsidRPr="00DE780C">
        <w:rPr>
          <w:rFonts w:asciiTheme="minorEastAsia"/>
        </w:rPr>
        <w:t>丁未，顯祖下詔曰︰</w:t>
      </w:r>
      <w:r w:rsidR="00D728F7">
        <w:rPr>
          <w:rFonts w:asciiTheme="minorEastAsia"/>
        </w:rPr>
        <w:t>「</w:t>
      </w:r>
      <w:r w:rsidRPr="00DE780C">
        <w:rPr>
          <w:rFonts w:asciiTheme="minorEastAsia"/>
        </w:rPr>
        <w:t>朕希心玄古，志存澹泊，爰命儲宮踐升大位，</w:t>
      </w:r>
      <w:r w:rsidRPr="00D2545B">
        <w:rPr>
          <w:rStyle w:val="00Text"/>
          <w:rFonts w:asciiTheme="minorEastAsia"/>
        </w:rPr>
        <w:t>澹，徒覽翻。踐，慈衍翻。</w:t>
      </w:r>
      <w:r w:rsidRPr="00DE780C">
        <w:rPr>
          <w:rFonts w:asciiTheme="minorEastAsia"/>
        </w:rPr>
        <w:t>朕得優遊恭己，栖心浩然。</w:t>
      </w:r>
      <w:r w:rsidR="00D728F7">
        <w:rPr>
          <w:rFonts w:asciiTheme="minorEastAsia"/>
        </w:rPr>
        <w:t>」</w:t>
      </w:r>
    </w:p>
    <w:p w:rsidR="00934453" w:rsidRPr="00DE780C" w:rsidRDefault="00934453" w:rsidP="00662EDA">
      <w:pPr>
        <w:rPr>
          <w:rFonts w:asciiTheme="minorEastAsia"/>
        </w:rPr>
      </w:pPr>
      <w:r w:rsidRPr="00DE780C">
        <w:rPr>
          <w:rFonts w:asciiTheme="minorEastAsia"/>
        </w:rPr>
        <w:t>羣臣奏曰︰</w:t>
      </w:r>
      <w:r w:rsidR="00D728F7">
        <w:rPr>
          <w:rFonts w:asciiTheme="minorEastAsia"/>
        </w:rPr>
        <w:t>「</w:t>
      </w:r>
      <w:r w:rsidRPr="00DE780C">
        <w:rPr>
          <w:rFonts w:asciiTheme="minorEastAsia"/>
        </w:rPr>
        <w:t>昔漢高祖稱皇帝，尊其父為太上皇，明不統天下也。</w:t>
      </w:r>
      <w:r w:rsidRPr="00D2545B">
        <w:rPr>
          <w:rStyle w:val="00Text"/>
          <w:rFonts w:asciiTheme="minorEastAsia"/>
        </w:rPr>
        <w:t>見十一卷漢高帝六年。</w:t>
      </w:r>
      <w:r w:rsidRPr="00DE780C">
        <w:rPr>
          <w:rFonts w:asciiTheme="minorEastAsia"/>
        </w:rPr>
        <w:t>今皇帝幼沖，萬機大政，猶宜陛下總之。謹上尊號曰太上皇帝。</w:t>
      </w:r>
      <w:r w:rsidR="00D728F7">
        <w:rPr>
          <w:rFonts w:asciiTheme="minorEastAsia"/>
        </w:rPr>
        <w:t>」</w:t>
      </w:r>
      <w:r w:rsidRPr="00D2545B">
        <w:rPr>
          <w:rStyle w:val="00Text"/>
          <w:rFonts w:asciiTheme="minorEastAsia"/>
        </w:rPr>
        <w:t>太上皇帝之號始此。上，時掌翻。</w:t>
      </w:r>
      <w:r w:rsidRPr="00DE780C">
        <w:rPr>
          <w:rFonts w:asciiTheme="minorEastAsia"/>
        </w:rPr>
        <w:t>顯祖從之。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己酉，上皇徙居崇光宮，采椽不斲，</w:t>
      </w:r>
      <w:r w:rsidRPr="00D2545B">
        <w:rPr>
          <w:rFonts w:asciiTheme="minorEastAsia" w:eastAsiaTheme="minorEastAsia"/>
        </w:rPr>
        <w:t>徐廣曰︰采，一名櫟，一作柞。索隱曰︰采，木名，卽今之櫟木也。余謂采椽者，蓋自山采來椽，因而用之，不施斧斤，示樸也。椽，重緣翻。</w:t>
      </w:r>
      <w:r w:rsidRPr="00DE780C">
        <w:rPr>
          <w:rStyle w:val="01Text"/>
          <w:rFonts w:asciiTheme="minorEastAsia" w:eastAsiaTheme="minorEastAsia"/>
          <w:sz w:val="21"/>
        </w:rPr>
        <w:t>土階而已；國之大事咸以聞。崇光宮在北苑中，又建鹿野浮圖於苑中之西山，</w:t>
      </w:r>
      <w:r w:rsidRPr="00D2545B">
        <w:rPr>
          <w:rFonts w:asciiTheme="minorEastAsia" w:eastAsiaTheme="minorEastAsia"/>
        </w:rPr>
        <w:t>釋子相傳，以為尸迦國波羅柰城東北十里許有鹿野苑，本辟支佛住此，常有野鹿，故以名苑。今倣西國而建浮圖也。又據魏書，道武帝天興二年，破高車，以其衆起鹿野苑於南臺陰，北距長城，東苞白登，屬之西山，廣輪數百里，蓋因代都鹿苑之舊名，附合西國鹿野之事而建此浮圖也。</w:t>
      </w:r>
      <w:r w:rsidRPr="00DE780C">
        <w:rPr>
          <w:rStyle w:val="01Text"/>
          <w:rFonts w:asciiTheme="minorEastAsia" w:eastAsiaTheme="minorEastAsia"/>
          <w:sz w:val="21"/>
        </w:rPr>
        <w:t>與禪僧居之。</w:t>
      </w:r>
      <w:r w:rsidRPr="00D2545B">
        <w:rPr>
          <w:rFonts w:asciiTheme="minorEastAsia" w:eastAsiaTheme="minorEastAsia"/>
        </w:rPr>
        <w:t>禪，時連翻。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冬，十月，魏沃野、統萬二鎭敕勒叛，</w:t>
      </w:r>
      <w:r w:rsidR="00934453" w:rsidRPr="00D2545B">
        <w:rPr>
          <w:rStyle w:val="00Text"/>
          <w:rFonts w:asciiTheme="minorEastAsia"/>
        </w:rPr>
        <w:t>沃野，卽漢朔方郡沃野縣也；統萬，卽赫連故都，魏以為鎭，置鎭將。陸恭之風土記︰朔方故城，後魏改為沃野鎭，去統萬八百餘里。</w:t>
      </w:r>
      <w:r w:rsidR="00934453" w:rsidRPr="00DE780C">
        <w:rPr>
          <w:rFonts w:asciiTheme="minorEastAsia"/>
        </w:rPr>
        <w:t>遣太尉源賀帥衆討之；降二千餘落，</w:t>
      </w:r>
      <w:r w:rsidR="00934453" w:rsidRPr="00D2545B">
        <w:rPr>
          <w:rStyle w:val="00Text"/>
          <w:rFonts w:asciiTheme="minorEastAsia"/>
        </w:rPr>
        <w:t>帥，讀曰率。降，戶江翻。</w:t>
      </w:r>
      <w:r w:rsidR="00934453" w:rsidRPr="00DE780C">
        <w:rPr>
          <w:rFonts w:asciiTheme="minorEastAsia"/>
        </w:rPr>
        <w:t>追擊餘黨至枹罕、金城，大破之，</w:t>
      </w:r>
      <w:r w:rsidR="00934453" w:rsidRPr="00D2545B">
        <w:rPr>
          <w:rStyle w:val="00Text"/>
          <w:rFonts w:asciiTheme="minorEastAsia"/>
        </w:rPr>
        <w:t>枹，音膚。</w:t>
      </w:r>
      <w:r w:rsidR="00934453" w:rsidRPr="00DE780C">
        <w:rPr>
          <w:rFonts w:asciiTheme="minorEastAsia"/>
        </w:rPr>
        <w:t>斬首八千餘級，虜男女萬餘口，雜畜三萬餘頭。詔賀都督三道諸軍，屯于漠南。</w:t>
      </w:r>
    </w:p>
    <w:p w:rsidR="00934453" w:rsidRPr="00DE780C" w:rsidRDefault="00934453" w:rsidP="00662EDA">
      <w:pPr>
        <w:rPr>
          <w:rFonts w:asciiTheme="minorEastAsia"/>
        </w:rPr>
      </w:pPr>
      <w:r w:rsidRPr="00DE780C">
        <w:rPr>
          <w:rFonts w:asciiTheme="minorEastAsia"/>
        </w:rPr>
        <w:t>先是，魏每歲秋、冬發軍，三道並出以備柔然，春中乃還。</w:t>
      </w:r>
      <w:r w:rsidRPr="00D2545B">
        <w:rPr>
          <w:rStyle w:val="00Text"/>
          <w:rFonts w:asciiTheme="minorEastAsia"/>
        </w:rPr>
        <w:t>還，從宣翻，又如字；下同。</w:t>
      </w:r>
      <w:r w:rsidRPr="00DE780C">
        <w:rPr>
          <w:rFonts w:asciiTheme="minorEastAsia"/>
        </w:rPr>
        <w:t>賀以為</w:t>
      </w:r>
      <w:r w:rsidR="00D728F7">
        <w:rPr>
          <w:rFonts w:asciiTheme="minorEastAsia"/>
        </w:rPr>
        <w:t>「</w:t>
      </w:r>
      <w:r w:rsidRPr="00DE780C">
        <w:rPr>
          <w:rFonts w:asciiTheme="minorEastAsia"/>
        </w:rPr>
        <w:t>往來疲勞，不可支久；請募諸州鎭武健者三萬餘人，築三城以處之，</w:t>
      </w:r>
      <w:r w:rsidRPr="00D2545B">
        <w:rPr>
          <w:rStyle w:val="00Text"/>
          <w:rFonts w:asciiTheme="minorEastAsia"/>
        </w:rPr>
        <w:t>先，悉薦翻。處，昌呂翻。</w:t>
      </w:r>
      <w:r w:rsidRPr="00DE780C">
        <w:rPr>
          <w:rFonts w:asciiTheme="minorEastAsia"/>
        </w:rPr>
        <w:t>使冬則講武，春則耕種。</w:t>
      </w:r>
      <w:r w:rsidR="00D728F7">
        <w:rPr>
          <w:rFonts w:asciiTheme="minorEastAsia"/>
        </w:rPr>
        <w:t>」</w:t>
      </w:r>
      <w:r w:rsidRPr="00D2545B">
        <w:rPr>
          <w:rStyle w:val="00Text"/>
          <w:rFonts w:asciiTheme="minorEastAsia"/>
        </w:rPr>
        <w:t>此卽古屯田之說也。</w:t>
      </w:r>
      <w:r w:rsidRPr="00DE780C">
        <w:rPr>
          <w:rFonts w:asciiTheme="minorEastAsia"/>
        </w:rPr>
        <w:t>不從。</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庚寅，魏以南安王楨為都督涼州及西戎諸軍事，領護西域校尉，鎭涼州。</w:t>
      </w:r>
      <w:r w:rsidR="00934453" w:rsidRPr="00D2545B">
        <w:rPr>
          <w:rStyle w:val="00Text"/>
          <w:rFonts w:asciiTheme="minorEastAsia"/>
        </w:rPr>
        <w:t>校，戶敎翻。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上命北</w:t>
      </w:r>
      <w:r w:rsidR="00934453" w:rsidRPr="00DE780C">
        <w:rPr>
          <w:rStyle w:val="01Text"/>
          <w:rFonts w:asciiTheme="minorEastAsia" w:eastAsiaTheme="minorEastAsia"/>
          <w:sz w:val="21"/>
        </w:rPr>
        <w:t>琅邪、蘭陵二郡太守垣崇祖經略淮北，</w:t>
      </w:r>
      <w:r w:rsidR="00934453" w:rsidRPr="00D2545B">
        <w:rPr>
          <w:rFonts w:asciiTheme="minorEastAsia" w:eastAsiaTheme="minorEastAsia"/>
        </w:rPr>
        <w:t>守，式又翻。</w:t>
      </w:r>
      <w:r w:rsidR="00934453" w:rsidRPr="00DE780C">
        <w:rPr>
          <w:rStyle w:val="01Text"/>
          <w:rFonts w:asciiTheme="minorEastAsia" w:eastAsiaTheme="minorEastAsia"/>
          <w:sz w:val="21"/>
        </w:rPr>
        <w:t>崇祖自郁洲將數百人入魏境七百里，據蒙山。</w:t>
      </w:r>
      <w:r w:rsidR="00934453" w:rsidRPr="00D2545B">
        <w:rPr>
          <w:rFonts w:asciiTheme="minorEastAsia" w:eastAsiaTheme="minorEastAsia"/>
        </w:rPr>
        <w:t>此指言舊琅邪蘭陵郡也，本屬徐州。彭城旣沒，崇祖率部曲據郁洲，使領二郡太守，未能有其地也。魏收志︰蒙山在東安郡新泰縣東南。水經註︰朐山縣東北海中有大洲，謂之郁洲，山海經所謂郁山在海中者是也。杜佑曰︰郁洲在海州東海縣，亦曰郁洲。</w:t>
      </w:r>
      <w:r w:rsidR="00934453" w:rsidRPr="00DE780C">
        <w:rPr>
          <w:rStyle w:val="01Text"/>
          <w:rFonts w:asciiTheme="minorEastAsia" w:eastAsiaTheme="minorEastAsia"/>
          <w:sz w:val="21"/>
        </w:rPr>
        <w:t>十一月，魏東兗州刺史于洛侯擊之，崇祖引還。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上以故第為湘宮寺，</w:t>
      </w:r>
      <w:r w:rsidR="00934453" w:rsidRPr="00D2545B">
        <w:rPr>
          <w:rFonts w:asciiTheme="minorEastAsia" w:eastAsiaTheme="minorEastAsia"/>
        </w:rPr>
        <w:t>始封湘東王，故以故第為湘宮寺。</w:t>
      </w:r>
      <w:r w:rsidR="00934453" w:rsidRPr="00DE780C">
        <w:rPr>
          <w:rStyle w:val="01Text"/>
          <w:rFonts w:asciiTheme="minorEastAsia" w:eastAsiaTheme="minorEastAsia"/>
          <w:sz w:val="21"/>
        </w:rPr>
        <w:t>備極壯麗；欲造十級浮圖而不能，乃分為二。新安太守巢尚之罷郡入見，</w:t>
      </w:r>
      <w:r w:rsidR="00934453" w:rsidRPr="00D2545B">
        <w:rPr>
          <w:rFonts w:asciiTheme="minorEastAsia" w:eastAsiaTheme="minorEastAsia"/>
        </w:rPr>
        <w:t>見，賢遍翻。</w:t>
      </w:r>
      <w:r w:rsidR="00934453" w:rsidRPr="00DE780C">
        <w:rPr>
          <w:rStyle w:val="01Text"/>
          <w:rFonts w:asciiTheme="minorEastAsia" w:eastAsiaTheme="minorEastAsia"/>
          <w:sz w:val="21"/>
        </w:rPr>
        <w:t>上謂曰︰</w:t>
      </w:r>
      <w:r w:rsidR="00D728F7">
        <w:rPr>
          <w:rStyle w:val="01Text"/>
          <w:rFonts w:asciiTheme="minorEastAsia" w:eastAsiaTheme="minorEastAsia"/>
          <w:sz w:val="21"/>
        </w:rPr>
        <w:t>「</w:t>
      </w:r>
      <w:r w:rsidR="00934453" w:rsidRPr="00DE780C">
        <w:rPr>
          <w:rStyle w:val="01Text"/>
          <w:rFonts w:asciiTheme="minorEastAsia" w:eastAsiaTheme="minorEastAsia"/>
          <w:sz w:val="21"/>
        </w:rPr>
        <w:t>卿至湘宮寺未？此是我大功德，用錢不少。</w:t>
      </w:r>
      <w:r w:rsidR="00D728F7">
        <w:rPr>
          <w:rStyle w:val="01Text"/>
          <w:rFonts w:asciiTheme="minorEastAsia" w:eastAsiaTheme="minorEastAsia"/>
          <w:sz w:val="21"/>
        </w:rPr>
        <w:t>」</w:t>
      </w:r>
      <w:r w:rsidR="00934453" w:rsidRPr="00D2545B">
        <w:rPr>
          <w:rFonts w:asciiTheme="minorEastAsia" w:eastAsiaTheme="minorEastAsia"/>
        </w:rPr>
        <w:t>少，詩沼翻。</w:t>
      </w:r>
      <w:r w:rsidR="00934453" w:rsidRPr="00DE780C">
        <w:rPr>
          <w:rStyle w:val="01Text"/>
          <w:rFonts w:asciiTheme="minorEastAsia" w:eastAsiaTheme="minorEastAsia"/>
          <w:sz w:val="21"/>
        </w:rPr>
        <w:t>通直散騎侍郞會稽虞愿侍側，</w:t>
      </w:r>
      <w:r w:rsidR="00934453" w:rsidRPr="00D2545B">
        <w:rPr>
          <w:rFonts w:asciiTheme="minorEastAsia" w:eastAsiaTheme="minorEastAsia"/>
        </w:rPr>
        <w:t>散騎侍郞，曹魏初與散騎常侍同置，至晉武帝置員外散騎侍郞，及元帝太興元年，使員外二人與散騎侍郞同員直，故謂之通直散騎侍郞，後增為四人。散，悉亶翻。騎，奇寄翻。會，工外翻。</w:t>
      </w:r>
      <w:r w:rsidR="00934453" w:rsidRPr="00DE780C">
        <w:rPr>
          <w:rStyle w:val="01Text"/>
          <w:rFonts w:asciiTheme="minorEastAsia" w:eastAsiaTheme="minorEastAsia"/>
          <w:sz w:val="21"/>
        </w:rPr>
        <w:t>曰︰</w:t>
      </w:r>
      <w:r w:rsidR="00D728F7">
        <w:rPr>
          <w:rStyle w:val="01Text"/>
          <w:rFonts w:asciiTheme="minorEastAsia" w:eastAsiaTheme="minorEastAsia"/>
          <w:sz w:val="21"/>
        </w:rPr>
        <w:t>「</w:t>
      </w:r>
      <w:r w:rsidR="00934453" w:rsidRPr="00DE780C">
        <w:rPr>
          <w:rStyle w:val="01Text"/>
          <w:rFonts w:asciiTheme="minorEastAsia" w:eastAsiaTheme="minorEastAsia"/>
          <w:sz w:val="21"/>
        </w:rPr>
        <w:t>此皆百姓賣兒貼婦錢所為，</w:t>
      </w:r>
      <w:r w:rsidR="00934453" w:rsidRPr="00D2545B">
        <w:rPr>
          <w:rFonts w:asciiTheme="minorEastAsia" w:eastAsiaTheme="minorEastAsia"/>
        </w:rPr>
        <w:t>貼婦，謂夫先有婦，苦於上之征求而不能贍，縱之外求淫夫，貼以贍之。又，帖，亦賣也；通典︰北齊武平以後，聽人帖賣園田。</w:t>
      </w:r>
      <w:r w:rsidR="00934453" w:rsidRPr="00DE780C">
        <w:rPr>
          <w:rStyle w:val="01Text"/>
          <w:rFonts w:asciiTheme="minorEastAsia" w:eastAsiaTheme="minorEastAsia"/>
          <w:sz w:val="21"/>
        </w:rPr>
        <w:t>佛若有知，當慈悲嗟愍；罪高浮圖，何功德之有！</w:t>
      </w:r>
      <w:r w:rsidR="00D728F7">
        <w:rPr>
          <w:rStyle w:val="01Text"/>
          <w:rFonts w:asciiTheme="minorEastAsia" w:eastAsiaTheme="minorEastAsia"/>
          <w:sz w:val="21"/>
        </w:rPr>
        <w:t>」</w:t>
      </w:r>
      <w:r w:rsidR="00934453" w:rsidRPr="00DE780C">
        <w:rPr>
          <w:rStyle w:val="01Text"/>
          <w:rFonts w:asciiTheme="minorEastAsia" w:eastAsiaTheme="minorEastAsia"/>
          <w:sz w:val="21"/>
        </w:rPr>
        <w:t>侍坐者失色；</w:t>
      </w:r>
      <w:r w:rsidR="00934453" w:rsidRPr="00D2545B">
        <w:rPr>
          <w:rFonts w:asciiTheme="minorEastAsia" w:eastAsiaTheme="minorEastAsia"/>
        </w:rPr>
        <w:t>坐，徂臥翻。</w:t>
      </w:r>
      <w:r w:rsidR="00934453" w:rsidRPr="00DE780C">
        <w:rPr>
          <w:rStyle w:val="01Text"/>
          <w:rFonts w:asciiTheme="minorEastAsia" w:eastAsiaTheme="minorEastAsia"/>
          <w:sz w:val="21"/>
        </w:rPr>
        <w:t>上怒，使人驅下殿。悐徐去，無異容。</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上好圍棋，</w:t>
      </w:r>
      <w:r w:rsidRPr="00D2545B">
        <w:rPr>
          <w:rFonts w:asciiTheme="minorEastAsia" w:eastAsiaTheme="minorEastAsia"/>
        </w:rPr>
        <w:t>好，呼到翻；下同。</w:t>
      </w:r>
      <w:r w:rsidRPr="00DE780C">
        <w:rPr>
          <w:rStyle w:val="01Text"/>
          <w:rFonts w:asciiTheme="minorEastAsia" w:eastAsiaTheme="minorEastAsia"/>
          <w:sz w:val="21"/>
        </w:rPr>
        <w:t>棋甚拙，與第一品彭城丞王抗圍棋，</w:t>
      </w:r>
      <w:r w:rsidRPr="00D2545B">
        <w:rPr>
          <w:rFonts w:asciiTheme="minorEastAsia" w:eastAsiaTheme="minorEastAsia"/>
        </w:rPr>
        <w:t>當時圍棋之品，王抗為第一。</w:t>
      </w:r>
      <w:r w:rsidRPr="00DE780C">
        <w:rPr>
          <w:rStyle w:val="01Text"/>
          <w:rFonts w:asciiTheme="minorEastAsia" w:eastAsiaTheme="minorEastAsia"/>
          <w:sz w:val="21"/>
        </w:rPr>
        <w:t>抗每假借之，曰</w:t>
      </w:r>
      <w:r w:rsidR="00D728F7">
        <w:rPr>
          <w:rStyle w:val="01Text"/>
          <w:rFonts w:asciiTheme="minorEastAsia" w:eastAsiaTheme="minorEastAsia"/>
          <w:sz w:val="21"/>
        </w:rPr>
        <w:t>「</w:t>
      </w:r>
      <w:r w:rsidRPr="00DE780C">
        <w:rPr>
          <w:rStyle w:val="01Text"/>
          <w:rFonts w:asciiTheme="minorEastAsia" w:eastAsiaTheme="minorEastAsia"/>
          <w:sz w:val="21"/>
        </w:rPr>
        <w:t>皇帝飛棋，臣抗不能斷。</w:t>
      </w:r>
      <w:r w:rsidR="00D728F7">
        <w:rPr>
          <w:rStyle w:val="01Text"/>
          <w:rFonts w:asciiTheme="minorEastAsia" w:eastAsiaTheme="minorEastAsia"/>
          <w:sz w:val="21"/>
        </w:rPr>
        <w:t>」</w:t>
      </w:r>
      <w:r w:rsidRPr="00D2545B">
        <w:rPr>
          <w:rFonts w:asciiTheme="minorEastAsia" w:eastAsiaTheme="minorEastAsia"/>
        </w:rPr>
        <w:t>圍棋之勢，聯屬不斷，然後可以勝人；若為人斷之，則為所勝。斷，如字。</w:t>
      </w:r>
      <w:r w:rsidRPr="00DE780C">
        <w:rPr>
          <w:rStyle w:val="01Text"/>
          <w:rFonts w:asciiTheme="minorEastAsia" w:eastAsiaTheme="minorEastAsia"/>
          <w:sz w:val="21"/>
        </w:rPr>
        <w:t>上終不悟，好之愈篤。愿又曰︰</w:t>
      </w:r>
      <w:r w:rsidR="00D728F7">
        <w:rPr>
          <w:rStyle w:val="01Text"/>
          <w:rFonts w:asciiTheme="minorEastAsia" w:eastAsiaTheme="minorEastAsia"/>
          <w:sz w:val="21"/>
        </w:rPr>
        <w:t>「</w:t>
      </w:r>
      <w:r w:rsidRPr="00DE780C">
        <w:rPr>
          <w:rStyle w:val="01Text"/>
          <w:rFonts w:asciiTheme="minorEastAsia" w:eastAsiaTheme="minorEastAsia"/>
          <w:sz w:val="21"/>
        </w:rPr>
        <w:t>堯此以敎丹朱，</w:t>
      </w:r>
      <w:r w:rsidRPr="00D2545B">
        <w:rPr>
          <w:rFonts w:asciiTheme="minorEastAsia" w:eastAsiaTheme="minorEastAsia"/>
        </w:rPr>
        <w:t>博物志︰堯造圍棋以敎子丹朱；或云舜以子商均愚，故作圍棋以敎之。其法非智者不能也。胡旦曰︰以棋為易，則聰明者而或不能；以為難，則愚下小人往往精絕。</w:t>
      </w:r>
      <w:r w:rsidRPr="00DE780C">
        <w:rPr>
          <w:rStyle w:val="01Text"/>
          <w:rFonts w:asciiTheme="minorEastAsia" w:eastAsiaTheme="minorEastAsia"/>
          <w:sz w:val="21"/>
        </w:rPr>
        <w:t>非人主所宜好也。</w:t>
      </w:r>
      <w:r w:rsidR="00D728F7">
        <w:rPr>
          <w:rStyle w:val="01Text"/>
          <w:rFonts w:asciiTheme="minorEastAsia" w:eastAsiaTheme="minorEastAsia"/>
          <w:sz w:val="21"/>
        </w:rPr>
        <w:t>」</w:t>
      </w:r>
      <w:r w:rsidRPr="00DE780C">
        <w:rPr>
          <w:rStyle w:val="01Text"/>
          <w:rFonts w:asciiTheme="minorEastAsia" w:eastAsiaTheme="minorEastAsia"/>
          <w:sz w:val="21"/>
        </w:rPr>
        <w:t>上雖怒甚，以愿王國舊臣，</w:t>
      </w:r>
      <w:r w:rsidRPr="00D2545B">
        <w:rPr>
          <w:rFonts w:asciiTheme="minorEastAsia" w:eastAsiaTheme="minorEastAsia"/>
        </w:rPr>
        <w:t>上為湘東王，愿為國常侍。</w:t>
      </w:r>
      <w:r w:rsidRPr="00DE780C">
        <w:rPr>
          <w:rStyle w:val="01Text"/>
          <w:rFonts w:asciiTheme="minorEastAsia" w:eastAsiaTheme="minorEastAsia"/>
          <w:sz w:val="21"/>
        </w:rPr>
        <w:t>每優容之。</w:t>
      </w:r>
    </w:p>
    <w:p w:rsidR="008A506D"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王景文常以盛滿為憂，屢辭位任，上不許，然中心以景文外戚貴盛，張永累經軍旅，疑其將</w:t>
      </w:r>
      <w:r w:rsidR="00934453" w:rsidRPr="00DE780C">
        <w:rPr>
          <w:rFonts w:asciiTheme="minorEastAsia"/>
        </w:rPr>
        <w:t>來難信，乃自為謠言曰︰</w:t>
      </w:r>
      <w:r w:rsidR="00D728F7">
        <w:rPr>
          <w:rFonts w:asciiTheme="minorEastAsia"/>
        </w:rPr>
        <w:t>「</w:t>
      </w:r>
      <w:r w:rsidR="00934453" w:rsidRPr="00DE780C">
        <w:rPr>
          <w:rFonts w:asciiTheme="minorEastAsia"/>
        </w:rPr>
        <w:t>一士不可親，弓長射殺人。</w:t>
      </w:r>
      <w:r w:rsidR="00D728F7">
        <w:rPr>
          <w:rFonts w:asciiTheme="minorEastAsia"/>
        </w:rPr>
        <w:t>」</w:t>
      </w:r>
      <w:r w:rsidR="00934453" w:rsidRPr="00D2545B">
        <w:rPr>
          <w:rStyle w:val="00Text"/>
          <w:rFonts w:asciiTheme="minorEastAsia"/>
        </w:rPr>
        <w:t>射，而亦翻。</w:t>
      </w:r>
      <w:r w:rsidR="00934453" w:rsidRPr="00DE780C">
        <w:rPr>
          <w:rFonts w:asciiTheme="minorEastAsia"/>
        </w:rPr>
        <w:t>景文彌懼，自表解揚州，情甚切至。詔報曰︰</w:t>
      </w:r>
      <w:r w:rsidR="00D728F7">
        <w:rPr>
          <w:rFonts w:asciiTheme="minorEastAsia"/>
        </w:rPr>
        <w:t>「</w:t>
      </w:r>
      <w:r w:rsidR="00934453" w:rsidRPr="00DE780C">
        <w:rPr>
          <w:rFonts w:asciiTheme="minorEastAsia"/>
        </w:rPr>
        <w:t>人居貴要，但問心若為耳。</w:t>
      </w:r>
      <w:r w:rsidR="00934453" w:rsidRPr="00D2545B">
        <w:rPr>
          <w:rStyle w:val="00Text"/>
          <w:rFonts w:asciiTheme="minorEastAsia"/>
        </w:rPr>
        <w:t>言但問其存心如何耳。</w:t>
      </w:r>
      <w:r w:rsidR="00934453" w:rsidRPr="00DE780C">
        <w:rPr>
          <w:rFonts w:asciiTheme="minorEastAsia"/>
        </w:rPr>
        <w:t>大明之世，巢、徐、二戴，位不過執戟，權亢人主。</w:t>
      </w:r>
      <w:r w:rsidR="00934453" w:rsidRPr="00D2545B">
        <w:rPr>
          <w:rStyle w:val="00Text"/>
          <w:rFonts w:asciiTheme="minorEastAsia"/>
        </w:rPr>
        <w:t>巢，謂巢尚之；徐，謂徐爰；二戴，謂法興、明寶。亢，口浪翻，高也。</w:t>
      </w:r>
      <w:r w:rsidR="00934453" w:rsidRPr="00DE780C">
        <w:rPr>
          <w:rFonts w:asciiTheme="minorEastAsia"/>
        </w:rPr>
        <w:t>今袁粲作僕射領選，</w:t>
      </w:r>
      <w:r w:rsidR="00934453" w:rsidRPr="00D2545B">
        <w:rPr>
          <w:rStyle w:val="00Text"/>
          <w:rFonts w:asciiTheme="minorEastAsia"/>
        </w:rPr>
        <w:t>選，須絹翻。</w:t>
      </w:r>
      <w:r w:rsidR="00934453" w:rsidRPr="00DE780C">
        <w:rPr>
          <w:rFonts w:asciiTheme="minorEastAsia"/>
        </w:rPr>
        <w:t>而人往往不知有粲，粲遷為令，居之不疑；人情向粲，淡然亦復不改常日。以此居貴位要任，當有致憂競不？</w:t>
      </w:r>
      <w:r w:rsidR="00934453" w:rsidRPr="00D2545B">
        <w:rPr>
          <w:rStyle w:val="00Text"/>
          <w:rFonts w:asciiTheme="minorEastAsia"/>
        </w:rPr>
        <w:t>袁粲之簡淡雅素，自足以鎭雅俗；而明帝謂其可以託孤，則眞違才易務矣。然粲才雖不足，以死繼之，無愧於為臣之大節；其視褚淵，相去豈不遠哉！復，扶又翻。</w:t>
      </w:r>
      <w:r w:rsidR="00D728F7">
        <w:rPr>
          <w:rStyle w:val="00Text"/>
          <w:rFonts w:asciiTheme="minorEastAsia"/>
        </w:rPr>
        <w:t>「</w:t>
      </w:r>
      <w:r w:rsidR="00934453" w:rsidRPr="00D2545B">
        <w:rPr>
          <w:rStyle w:val="00Text"/>
          <w:rFonts w:asciiTheme="minorEastAsia"/>
        </w:rPr>
        <w:t>競</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兢</w:t>
      </w:r>
      <w:r w:rsidR="00D728F7">
        <w:rPr>
          <w:rStyle w:val="00Text"/>
          <w:rFonts w:asciiTheme="minorEastAsia"/>
        </w:rPr>
        <w:t>」</w:t>
      </w:r>
      <w:r w:rsidR="00934453" w:rsidRPr="00D2545B">
        <w:rPr>
          <w:rStyle w:val="00Text"/>
          <w:rFonts w:asciiTheme="minorEastAsia"/>
        </w:rPr>
        <w:t>。不，讀曰否。</w:t>
      </w:r>
      <w:r w:rsidR="00934453" w:rsidRPr="00DE780C">
        <w:rPr>
          <w:rFonts w:asciiTheme="minorEastAsia"/>
        </w:rPr>
        <w:t>夫貴高有危殆之懼，卑賤有塡壑之憂，有心於避禍，不如無心於任運，存亡之要，巨細一揆耳。</w:t>
      </w:r>
      <w:r w:rsidR="00D728F7">
        <w:rPr>
          <w:rFonts w:asciiTheme="minorEastAsia"/>
        </w:rPr>
        <w:t>」</w:t>
      </w:r>
    </w:p>
    <w:p w:rsidR="00934453" w:rsidRPr="00D2545B" w:rsidRDefault="004B4574" w:rsidP="00662EDA">
      <w:pPr>
        <w:pStyle w:val="2"/>
        <w:spacing w:before="0" w:after="0" w:line="240" w:lineRule="auto"/>
      </w:pPr>
      <w:bookmarkStart w:id="455" w:name="_Toc33000891"/>
      <w:r w:rsidRPr="004B4574">
        <w:rPr>
          <w:rStyle w:val="01Text"/>
          <w:rFonts w:asciiTheme="minorEastAsia" w:eastAsiaTheme="minorEastAsia"/>
          <w:sz w:val="21"/>
        </w:rPr>
        <w:t>泰豫</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壬子、四七二</w:t>
      </w:r>
      <w:r w:rsidR="00046F27" w:rsidRPr="00725D92">
        <w:rPr>
          <w:rFonts w:asciiTheme="minorEastAsia" w:eastAsiaTheme="minorEastAsia" w:hAnsi="宋体" w:cs="宋体" w:hint="eastAsia"/>
          <w:b w:val="0"/>
          <w:color w:val="006400"/>
          <w:sz w:val="18"/>
        </w:rPr>
        <w:t>）</w:t>
      </w:r>
      <w:bookmarkEnd w:id="455"/>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春，正月，甲寅朔，上以疾久不平，改元。戊午，皇太子會四方朝賀者於東宮，幷受貢計。</w:t>
      </w:r>
      <w:r w:rsidR="00934453" w:rsidRPr="00D2545B">
        <w:rPr>
          <w:rStyle w:val="00Text"/>
          <w:rFonts w:asciiTheme="minorEastAsia"/>
        </w:rPr>
        <w:t>朝，直遙翻。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大陽蠻酋桓誕擁沔水以北、滍</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葉以南八萬餘落降於魏，</w:t>
      </w:r>
      <w:r w:rsidR="00934453" w:rsidRPr="00D2545B">
        <w:rPr>
          <w:rFonts w:asciiTheme="minorEastAsia" w:eastAsiaTheme="minorEastAsia"/>
        </w:rPr>
        <w:t>此卽五水蠻也。宋置大陽戍於蘄陽縣西。此縣卽漢江夏郡蘄春縣也。沔水以北，滍、葉以南，皆羣蠻所居。誕擁以降魏，而誕實大陽蠻酋也。酋，慈由翻。沔，彌兗翻。滍，直里翻。葉，式涉翻。降，戶江翻。</w:t>
      </w:r>
      <w:r w:rsidR="00934453" w:rsidRPr="00DE780C">
        <w:rPr>
          <w:rStyle w:val="01Text"/>
          <w:rFonts w:asciiTheme="minorEastAsia" w:eastAsiaTheme="minorEastAsia"/>
          <w:sz w:val="21"/>
        </w:rPr>
        <w:t>自云桓玄之子，亡匿蠻中，以智略為羣蠻所宗。魏以誕為征南將軍、東荊州刺史、襄陽王，</w:t>
      </w:r>
      <w:r w:rsidR="00934453" w:rsidRPr="00D2545B">
        <w:rPr>
          <w:rFonts w:asciiTheme="minorEastAsia" w:eastAsiaTheme="minorEastAsia"/>
        </w:rPr>
        <w:t>東荊州治比陽縣。</w:t>
      </w:r>
      <w:r w:rsidR="00934453" w:rsidRPr="00DE780C">
        <w:rPr>
          <w:rStyle w:val="01Text"/>
          <w:rFonts w:asciiTheme="minorEastAsia" w:eastAsiaTheme="minorEastAsia"/>
          <w:sz w:val="21"/>
        </w:rPr>
        <w:t>聽自選郡縣吏；使起部郞京兆韋珍與誕安集新民，區置諸事，皆得其所。</w:t>
      </w:r>
      <w:r w:rsidR="00934453" w:rsidRPr="00D2545B">
        <w:rPr>
          <w:rFonts w:asciiTheme="minorEastAsia" w:eastAsiaTheme="minorEastAsia"/>
        </w:rPr>
        <w:t>據晉志︰武帝置起部郞。杜佑通典曰︰晉、宋有起部而不常置。起部，工部也，取虞書</w:t>
      </w:r>
      <w:r w:rsidR="00D728F7">
        <w:rPr>
          <w:rFonts w:asciiTheme="minorEastAsia" w:eastAsiaTheme="minorEastAsia"/>
        </w:rPr>
        <w:t>「</w:t>
      </w:r>
      <w:r w:rsidR="00934453" w:rsidRPr="00D2545B">
        <w:rPr>
          <w:rFonts w:asciiTheme="minorEastAsia" w:eastAsiaTheme="minorEastAsia"/>
        </w:rPr>
        <w:t>百工起哉</w:t>
      </w:r>
      <w:r w:rsidR="00D728F7">
        <w:rPr>
          <w:rFonts w:asciiTheme="minorEastAsia" w:eastAsiaTheme="minorEastAsia"/>
        </w:rPr>
        <w:t>」</w:t>
      </w:r>
      <w:r w:rsidR="00934453" w:rsidRPr="00D2545B">
        <w:rPr>
          <w:rFonts w:asciiTheme="minorEastAsia" w:eastAsiaTheme="minorEastAsia"/>
        </w:rPr>
        <w:t>為義。自是之後，諸蠻皆倚魏以侵擾南國。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二月，柔然侵魏，上皇遣將擊之；</w:t>
      </w:r>
      <w:r w:rsidR="00934453" w:rsidRPr="00D2545B">
        <w:rPr>
          <w:rStyle w:val="00Text"/>
          <w:rFonts w:asciiTheme="minorEastAsia"/>
        </w:rPr>
        <w:t>將，卽亮翻；下同。</w:t>
      </w:r>
      <w:r w:rsidR="00934453" w:rsidRPr="00DE780C">
        <w:rPr>
          <w:rFonts w:asciiTheme="minorEastAsia"/>
        </w:rPr>
        <w:t>柔然走。東部敕勒叛奔柔然，上皇自將追之，至石磧，</w:t>
      </w:r>
      <w:r w:rsidR="00934453" w:rsidRPr="00D2545B">
        <w:rPr>
          <w:rStyle w:val="00Text"/>
          <w:rFonts w:asciiTheme="minorEastAsia"/>
        </w:rPr>
        <w:t>磧，七迹翻。石磧，卽石漠。</w:t>
      </w:r>
      <w:r w:rsidR="00934453" w:rsidRPr="00DE780C">
        <w:rPr>
          <w:rFonts w:asciiTheme="minorEastAsia"/>
        </w:rPr>
        <w:t>不及而還。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上疾篤，慮晏駕之後，皇后臨朝，江安懿侯王景文以元舅之勢，必為宰相，</w:t>
      </w:r>
      <w:r w:rsidR="00934453" w:rsidRPr="00D2545B">
        <w:rPr>
          <w:rFonts w:asciiTheme="minorEastAsia" w:eastAsiaTheme="minorEastAsia"/>
        </w:rPr>
        <w:t>景文，皇后兄也。朝，直遙翻。相，息亮翻。</w:t>
      </w:r>
      <w:r w:rsidR="00934453" w:rsidRPr="00DE780C">
        <w:rPr>
          <w:rStyle w:val="01Text"/>
          <w:rFonts w:asciiTheme="minorEastAsia" w:eastAsiaTheme="minorEastAsia"/>
          <w:sz w:val="21"/>
        </w:rPr>
        <w:t>門族強盛，或有異圖。己未，遣使齎藥賜景文死，</w:t>
      </w:r>
      <w:r w:rsidR="00934453" w:rsidRPr="00D2545B">
        <w:rPr>
          <w:rFonts w:asciiTheme="minorEastAsia" w:eastAsiaTheme="minorEastAsia"/>
        </w:rPr>
        <w:t>使，疏吏翻。</w:t>
      </w:r>
      <w:r w:rsidR="00934453" w:rsidRPr="00DE780C">
        <w:rPr>
          <w:rStyle w:val="01Text"/>
          <w:rFonts w:asciiTheme="minorEastAsia" w:eastAsiaTheme="minorEastAsia"/>
          <w:sz w:val="21"/>
        </w:rPr>
        <w:t>手敕曰︰</w:t>
      </w:r>
      <w:r w:rsidR="00D728F7">
        <w:rPr>
          <w:rStyle w:val="01Text"/>
          <w:rFonts w:asciiTheme="minorEastAsia" w:eastAsiaTheme="minorEastAsia"/>
          <w:sz w:val="21"/>
        </w:rPr>
        <w:t>「</w:t>
      </w:r>
      <w:r w:rsidR="00934453" w:rsidRPr="00DE780C">
        <w:rPr>
          <w:rStyle w:val="01Text"/>
          <w:rFonts w:asciiTheme="minorEastAsia" w:eastAsiaTheme="minorEastAsia"/>
          <w:sz w:val="21"/>
        </w:rPr>
        <w:t>與卿周旋，欲全卿門戶，故有此處分。</w:t>
      </w:r>
      <w:r w:rsidR="00D728F7">
        <w:rPr>
          <w:rStyle w:val="01Text"/>
          <w:rFonts w:asciiTheme="minorEastAsia" w:eastAsiaTheme="minorEastAsia"/>
          <w:sz w:val="21"/>
        </w:rPr>
        <w:t>」</w:t>
      </w:r>
      <w:r w:rsidR="00934453" w:rsidRPr="00D2545B">
        <w:rPr>
          <w:rFonts w:asciiTheme="minorEastAsia" w:eastAsiaTheme="minorEastAsia"/>
        </w:rPr>
        <w:t>處，昌呂翻。分，扶問翻。</w:t>
      </w:r>
      <w:r w:rsidR="00934453" w:rsidRPr="00DE780C">
        <w:rPr>
          <w:rStyle w:val="01Text"/>
          <w:rFonts w:asciiTheme="minorEastAsia" w:eastAsiaTheme="minorEastAsia"/>
          <w:sz w:val="21"/>
        </w:rPr>
        <w:t>敕至，景文正與客棋，叩函看已，</w:t>
      </w:r>
      <w:r w:rsidR="00934453" w:rsidRPr="00D2545B">
        <w:rPr>
          <w:rFonts w:asciiTheme="minorEastAsia" w:eastAsiaTheme="minorEastAsia"/>
        </w:rPr>
        <w:t>已，畢也。</w:t>
      </w:r>
      <w:r w:rsidR="00934453" w:rsidRPr="00DE780C">
        <w:rPr>
          <w:rStyle w:val="01Text"/>
          <w:rFonts w:asciiTheme="minorEastAsia" w:eastAsiaTheme="minorEastAsia"/>
          <w:sz w:val="21"/>
        </w:rPr>
        <w:t>復置局下，神色不變，方與客思行爭劫。</w:t>
      </w:r>
      <w:r w:rsidR="00934453" w:rsidRPr="00D2545B">
        <w:rPr>
          <w:rFonts w:asciiTheme="minorEastAsia" w:eastAsiaTheme="minorEastAsia"/>
        </w:rPr>
        <w:t>棋有行，有劫。行者，欲擊東而聲出於西也；劫者，先有彼我兩急之勢，彼欲出此，則我劫彼以制之也。行，下孟翻。</w:t>
      </w:r>
      <w:r w:rsidR="00934453" w:rsidRPr="00DE780C">
        <w:rPr>
          <w:rStyle w:val="01Text"/>
          <w:rFonts w:asciiTheme="minorEastAsia" w:eastAsiaTheme="minorEastAsia"/>
          <w:sz w:val="21"/>
        </w:rPr>
        <w:t>局竟，斂子內匳畢，</w:t>
      </w:r>
      <w:r w:rsidR="00934453" w:rsidRPr="00D2545B">
        <w:rPr>
          <w:rFonts w:asciiTheme="minorEastAsia" w:eastAsiaTheme="minorEastAsia"/>
        </w:rPr>
        <w:t>子，棋子也。弈戲旣畢，則斂而納諸匳中。匳，力鹽翻。</w:t>
      </w:r>
      <w:r w:rsidR="00934453" w:rsidRPr="00DE780C">
        <w:rPr>
          <w:rStyle w:val="01Text"/>
          <w:rFonts w:asciiTheme="minorEastAsia" w:eastAsiaTheme="minorEastAsia"/>
          <w:sz w:val="21"/>
        </w:rPr>
        <w:t>徐曰︰</w:t>
      </w:r>
      <w:r w:rsidR="00D728F7">
        <w:rPr>
          <w:rStyle w:val="01Text"/>
          <w:rFonts w:asciiTheme="minorEastAsia" w:eastAsiaTheme="minorEastAsia"/>
          <w:sz w:val="21"/>
        </w:rPr>
        <w:t>「</w:t>
      </w:r>
      <w:r w:rsidR="00934453" w:rsidRPr="00DE780C">
        <w:rPr>
          <w:rStyle w:val="01Text"/>
          <w:rFonts w:asciiTheme="minorEastAsia" w:eastAsiaTheme="minorEastAsia"/>
          <w:sz w:val="21"/>
        </w:rPr>
        <w:t>奉敕見賜以死。</w:t>
      </w:r>
      <w:r w:rsidR="00D728F7">
        <w:rPr>
          <w:rStyle w:val="01Text"/>
          <w:rFonts w:asciiTheme="minorEastAsia" w:eastAsiaTheme="minorEastAsia"/>
          <w:sz w:val="21"/>
        </w:rPr>
        <w:t>」</w:t>
      </w:r>
      <w:r w:rsidR="00934453" w:rsidRPr="00DE780C">
        <w:rPr>
          <w:rStyle w:val="01Text"/>
          <w:rFonts w:asciiTheme="minorEastAsia" w:eastAsiaTheme="minorEastAsia"/>
          <w:sz w:val="21"/>
        </w:rPr>
        <w:t>方以敕示各。</w:t>
      </w:r>
      <w:r w:rsidR="00934453" w:rsidRPr="00D2545B">
        <w:rPr>
          <w:rFonts w:asciiTheme="minorEastAsia" w:eastAsiaTheme="minorEastAsia"/>
        </w:rPr>
        <w:t>句斷。</w:t>
      </w:r>
      <w:r w:rsidR="00934453" w:rsidRPr="00DE780C">
        <w:rPr>
          <w:rStyle w:val="01Text"/>
          <w:rFonts w:asciiTheme="minorEastAsia" w:eastAsiaTheme="minorEastAsia"/>
          <w:sz w:val="21"/>
        </w:rPr>
        <w:t>中直兵焦度、趙智略憤怒，</w:t>
      </w:r>
      <w:r w:rsidR="00934453" w:rsidRPr="00D2545B">
        <w:rPr>
          <w:rFonts w:asciiTheme="minorEastAsia" w:eastAsiaTheme="minorEastAsia"/>
        </w:rPr>
        <w:t>中直兵，典親兵將官也。洪适曰︰宋有中直兵、外兵、騎兵參軍。</w:t>
      </w:r>
      <w:r w:rsidR="00934453" w:rsidRPr="00DE780C">
        <w:rPr>
          <w:rStyle w:val="01Text"/>
          <w:rFonts w:asciiTheme="minorEastAsia" w:eastAsiaTheme="minorEastAsia"/>
          <w:sz w:val="21"/>
        </w:rPr>
        <w:t>曰︰</w:t>
      </w:r>
      <w:r w:rsidR="00D728F7">
        <w:rPr>
          <w:rStyle w:val="01Text"/>
          <w:rFonts w:asciiTheme="minorEastAsia" w:eastAsiaTheme="minorEastAsia"/>
          <w:sz w:val="21"/>
        </w:rPr>
        <w:t>「</w:t>
      </w:r>
      <w:r w:rsidR="00934453" w:rsidRPr="00DE780C">
        <w:rPr>
          <w:rStyle w:val="01Text"/>
          <w:rFonts w:asciiTheme="minorEastAsia" w:eastAsiaTheme="minorEastAsia"/>
          <w:sz w:val="21"/>
        </w:rPr>
        <w:t>大丈夫安能坐受死！州中文武數百，足以一奮。</w:t>
      </w:r>
      <w:r w:rsidR="00D728F7">
        <w:rPr>
          <w:rStyle w:val="01Text"/>
          <w:rFonts w:asciiTheme="minorEastAsia" w:eastAsiaTheme="minorEastAsia"/>
          <w:sz w:val="21"/>
        </w:rPr>
        <w:t>」</w:t>
      </w:r>
      <w:r w:rsidR="00934453" w:rsidRPr="00D2545B">
        <w:rPr>
          <w:rFonts w:asciiTheme="minorEastAsia" w:eastAsiaTheme="minorEastAsia"/>
        </w:rPr>
        <w:t>王景文時為揚州刺史。</w:t>
      </w:r>
      <w:r w:rsidR="00934453" w:rsidRPr="00DE780C">
        <w:rPr>
          <w:rStyle w:val="01Text"/>
          <w:rFonts w:asciiTheme="minorEastAsia" w:eastAsiaTheme="minorEastAsia"/>
          <w:sz w:val="21"/>
        </w:rPr>
        <w:t>景文曰︰</w:t>
      </w:r>
      <w:r w:rsidR="00D728F7">
        <w:rPr>
          <w:rStyle w:val="01Text"/>
          <w:rFonts w:asciiTheme="minorEastAsia" w:eastAsiaTheme="minorEastAsia"/>
          <w:sz w:val="21"/>
        </w:rPr>
        <w:t>「</w:t>
      </w:r>
      <w:r w:rsidR="00934453" w:rsidRPr="00DE780C">
        <w:rPr>
          <w:rStyle w:val="01Text"/>
          <w:rFonts w:asciiTheme="minorEastAsia" w:eastAsiaTheme="minorEastAsia"/>
          <w:sz w:val="21"/>
        </w:rPr>
        <w:t>知卿至心；若見念者，為我百口計。</w:t>
      </w:r>
      <w:r w:rsidR="00D728F7">
        <w:rPr>
          <w:rStyle w:val="01Text"/>
          <w:rFonts w:asciiTheme="minorEastAsia" w:eastAsiaTheme="minorEastAsia"/>
          <w:sz w:val="21"/>
        </w:rPr>
        <w:t>」</w:t>
      </w:r>
      <w:r w:rsidR="00934453" w:rsidRPr="00DE780C">
        <w:rPr>
          <w:rStyle w:val="01Text"/>
          <w:rFonts w:asciiTheme="minorEastAsia" w:eastAsiaTheme="minorEastAsia"/>
          <w:sz w:val="21"/>
        </w:rPr>
        <w:t>乃作墨啓答敕</w:t>
      </w:r>
      <w:r w:rsidR="00934453" w:rsidRPr="00DE780C">
        <w:rPr>
          <w:rStyle w:val="01Text"/>
          <w:rFonts w:asciiTheme="minorEastAsia" w:eastAsiaTheme="minorEastAsia"/>
          <w:sz w:val="21"/>
        </w:rPr>
        <w:lastRenderedPageBreak/>
        <w:t>致謝，飲藥而卒。</w:t>
      </w:r>
      <w:r w:rsidR="00934453" w:rsidRPr="00D2545B">
        <w:rPr>
          <w:rFonts w:asciiTheme="minorEastAsia" w:eastAsiaTheme="minorEastAsia"/>
        </w:rPr>
        <w:t>考異曰︰南史云︰</w:t>
      </w:r>
      <w:r w:rsidR="00D728F7">
        <w:rPr>
          <w:rFonts w:asciiTheme="minorEastAsia" w:eastAsiaTheme="minorEastAsia"/>
        </w:rPr>
        <w:t>「</w:t>
      </w:r>
      <w:r w:rsidR="00934453" w:rsidRPr="00D2545B">
        <w:rPr>
          <w:rFonts w:asciiTheme="minorEastAsia" w:eastAsiaTheme="minorEastAsia"/>
        </w:rPr>
        <w:t>帝使謂景文曰︰</w:t>
      </w:r>
      <w:r w:rsidR="00D728F7">
        <w:rPr>
          <w:rFonts w:asciiTheme="minorEastAsia" w:eastAsiaTheme="minorEastAsia"/>
        </w:rPr>
        <w:t>『</w:t>
      </w:r>
      <w:r w:rsidR="00934453" w:rsidRPr="00D2545B">
        <w:rPr>
          <w:rFonts w:asciiTheme="minorEastAsia" w:eastAsiaTheme="minorEastAsia"/>
        </w:rPr>
        <w:t>朕不謂卿有罪，然吾不能獨死，請子先之。</w:t>
      </w:r>
      <w:r w:rsidR="00D728F7">
        <w:rPr>
          <w:rFonts w:asciiTheme="minorEastAsia" w:eastAsiaTheme="minorEastAsia"/>
        </w:rPr>
        <w:t>』</w:t>
      </w:r>
      <w:r w:rsidR="00934453" w:rsidRPr="00D2545B">
        <w:rPr>
          <w:rFonts w:asciiTheme="minorEastAsia" w:eastAsiaTheme="minorEastAsia"/>
        </w:rPr>
        <w:t>若使者有此語，則坐客不容不知，更終棋局。又曰︰</w:t>
      </w:r>
      <w:r w:rsidR="00D728F7">
        <w:rPr>
          <w:rFonts w:asciiTheme="minorEastAsia" w:eastAsiaTheme="minorEastAsia"/>
        </w:rPr>
        <w:t>「</w:t>
      </w:r>
      <w:r w:rsidR="00934453" w:rsidRPr="00D2545B">
        <w:rPr>
          <w:rFonts w:asciiTheme="minorEastAsia" w:eastAsiaTheme="minorEastAsia"/>
        </w:rPr>
        <w:t>景文酌酒謂客曰︰</w:t>
      </w:r>
      <w:r w:rsidR="00D728F7">
        <w:rPr>
          <w:rFonts w:asciiTheme="minorEastAsia" w:eastAsiaTheme="minorEastAsia"/>
        </w:rPr>
        <w:t>『</w:t>
      </w:r>
      <w:r w:rsidR="00934453" w:rsidRPr="00D2545B">
        <w:rPr>
          <w:rFonts w:asciiTheme="minorEastAsia" w:eastAsiaTheme="minorEastAsia"/>
        </w:rPr>
        <w:t>此酒不可相勸。</w:t>
      </w:r>
      <w:r w:rsidR="00D728F7">
        <w:rPr>
          <w:rFonts w:asciiTheme="minorEastAsia" w:eastAsiaTheme="minorEastAsia"/>
        </w:rPr>
        <w:t>』</w:t>
      </w:r>
      <w:r w:rsidR="00934453" w:rsidRPr="00D2545B">
        <w:rPr>
          <w:rFonts w:asciiTheme="minorEastAsia" w:eastAsiaTheme="minorEastAsia"/>
        </w:rPr>
        <w:t>自仰而飲之。</w:t>
      </w:r>
      <w:r w:rsidR="00D728F7">
        <w:rPr>
          <w:rFonts w:asciiTheme="minorEastAsia" w:eastAsiaTheme="minorEastAsia"/>
        </w:rPr>
        <w:t>」</w:t>
      </w:r>
      <w:r w:rsidR="00934453" w:rsidRPr="00D2545B">
        <w:rPr>
          <w:rFonts w:asciiTheme="minorEastAsia" w:eastAsiaTheme="minorEastAsia"/>
        </w:rPr>
        <w:t>按焦度勸拒命，必不對坐客言之；何得死時猶在坐也！今從宋書。</w:t>
      </w:r>
      <w:r w:rsidR="00934453" w:rsidRPr="00DE780C">
        <w:rPr>
          <w:rStyle w:val="01Text"/>
          <w:rFonts w:asciiTheme="minorEastAsia" w:eastAsiaTheme="minorEastAsia"/>
          <w:sz w:val="21"/>
        </w:rPr>
        <w:t>贈開府儀同三司。</w:t>
      </w:r>
    </w:p>
    <w:p w:rsidR="00934453" w:rsidRPr="00DE780C" w:rsidRDefault="00934453" w:rsidP="00662EDA">
      <w:pPr>
        <w:rPr>
          <w:rFonts w:asciiTheme="minorEastAsia"/>
        </w:rPr>
      </w:pPr>
      <w:r w:rsidRPr="00DE780C">
        <w:rPr>
          <w:rFonts w:asciiTheme="minorEastAsia"/>
        </w:rPr>
        <w:t>上夢有人告曰︰</w:t>
      </w:r>
      <w:r w:rsidR="00D728F7">
        <w:rPr>
          <w:rFonts w:asciiTheme="minorEastAsia"/>
        </w:rPr>
        <w:t>「</w:t>
      </w:r>
      <w:r w:rsidRPr="00DE780C">
        <w:rPr>
          <w:rFonts w:asciiTheme="minorEastAsia"/>
        </w:rPr>
        <w:t>豫章太守劉愔反。</w:t>
      </w:r>
      <w:r w:rsidR="00D728F7">
        <w:rPr>
          <w:rFonts w:asciiTheme="minorEastAsia"/>
        </w:rPr>
        <w:t>」</w:t>
      </w:r>
      <w:r w:rsidRPr="00DE780C">
        <w:rPr>
          <w:rFonts w:asciiTheme="minorEastAsia"/>
        </w:rPr>
        <w:t>旣寤，遣人就郡殺之。</w:t>
      </w:r>
      <w:r w:rsidRPr="00D2545B">
        <w:rPr>
          <w:rStyle w:val="00Text"/>
          <w:rFonts w:asciiTheme="minorEastAsia"/>
        </w:rPr>
        <w:t>愔，於含翻。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魏顯祖還平城。</w:t>
      </w:r>
      <w:r w:rsidR="00934453" w:rsidRPr="00D2545B">
        <w:rPr>
          <w:rFonts w:asciiTheme="minorEastAsia" w:eastAsiaTheme="minorEastAsia"/>
        </w:rPr>
        <w:t>書顯祖，以別魏主。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庚午，魏主耕籍田。</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夏，四月，以垣崇祖行徐州事，徙戍龍沮。</w:t>
      </w:r>
      <w:r w:rsidR="00934453" w:rsidRPr="00D2545B">
        <w:rPr>
          <w:rFonts w:asciiTheme="minorEastAsia" w:eastAsiaTheme="minorEastAsia"/>
        </w:rPr>
        <w:t>魏收地形志︰東彭城郡有龍沮縣，縣有卽丘城。五代志︰琅邪郡治臨沂縣，舊曰卽丘。沮，子余翻。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己亥，上大漸，</w:t>
      </w:r>
      <w:r w:rsidR="00934453" w:rsidRPr="00D2545B">
        <w:rPr>
          <w:rStyle w:val="00Text"/>
          <w:rFonts w:asciiTheme="minorEastAsia"/>
        </w:rPr>
        <w:t>書·顧命云︰疾大漸。呂祖謙註曰︰疾大進而瀕於死也。</w:t>
      </w:r>
      <w:r w:rsidR="00934453" w:rsidRPr="00DE780C">
        <w:rPr>
          <w:rFonts w:asciiTheme="minorEastAsia"/>
        </w:rPr>
        <w:t>以江州刺史桂陽王休範為司空，又以尚書右僕射褚淵為護軍將軍，加中領軍劉勔右僕射，</w:t>
      </w:r>
      <w:r w:rsidR="00934453" w:rsidRPr="00D2545B">
        <w:rPr>
          <w:rStyle w:val="00Text"/>
          <w:rFonts w:asciiTheme="minorEastAsia"/>
        </w:rPr>
        <w:t>勔，彌兗翻。</w:t>
      </w:r>
      <w:r w:rsidR="00934453" w:rsidRPr="00DE780C">
        <w:rPr>
          <w:rFonts w:asciiTheme="minorEastAsia"/>
        </w:rPr>
        <w:t>詔淵、勔與尚書令袁粲、荊州刺史蔡興宗、郢州刺史沈攸之並受顧命。褚淵素與蕭道成善，引薦於上，詔又以道成為右衞將軍，領衞尉，</w:t>
      </w:r>
      <w:r w:rsidR="00934453" w:rsidRPr="00D2545B">
        <w:rPr>
          <w:rStyle w:val="00Text"/>
          <w:rFonts w:asciiTheme="minorEastAsia"/>
        </w:rPr>
        <w:t>左、右衞，晉官；衞尉，漢官也。史言禁衞兵柄皆歸道成。</w:t>
      </w:r>
      <w:r w:rsidR="00934453" w:rsidRPr="00DE780C">
        <w:rPr>
          <w:rFonts w:asciiTheme="minorEastAsia"/>
        </w:rPr>
        <w:t>與袁粲等共掌機事。是夕，上殂。</w:t>
      </w:r>
      <w:r w:rsidR="00934453" w:rsidRPr="00D2545B">
        <w:rPr>
          <w:rStyle w:val="00Text"/>
          <w:rFonts w:asciiTheme="minorEastAsia"/>
        </w:rPr>
        <w:t>年三十四。</w:t>
      </w:r>
      <w:r w:rsidR="00934453" w:rsidRPr="00DE780C">
        <w:rPr>
          <w:rFonts w:asciiTheme="minorEastAsia"/>
        </w:rPr>
        <w:t>庚子，太子卽皇帝位，大赦。時蒼梧王方十歲，袁粲、褚淵秉政，承太宗奢侈之後，務弘節儉，欲救其弊；而阮佃夫、王道隆等用事，貨賂公行，不能禁也。</w:t>
      </w:r>
      <w:r w:rsidR="00934453" w:rsidRPr="00D2545B">
        <w:rPr>
          <w:rStyle w:val="00Text"/>
          <w:rFonts w:asciiTheme="minorEastAsia"/>
        </w:rPr>
        <w:t>佃，音田。</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乙巳，以安成王準為揚州刺史。</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五月，戊寅，葬明皇帝于高寧陵，</w:t>
      </w:r>
      <w:r w:rsidR="00934453" w:rsidRPr="00D2545B">
        <w:rPr>
          <w:rStyle w:val="00Text"/>
          <w:rFonts w:asciiTheme="minorEastAsia"/>
        </w:rPr>
        <w:t>據南史，陵在臨沂縣莫府山。</w:t>
      </w:r>
      <w:r w:rsidR="00934453" w:rsidRPr="00DE780C">
        <w:rPr>
          <w:rFonts w:asciiTheme="minorEastAsia"/>
        </w:rPr>
        <w:t>廟號太宗。六月，乙巳，尊皇后曰皇太后，</w:t>
      </w:r>
      <w:r w:rsidR="00934453" w:rsidRPr="00D2545B">
        <w:rPr>
          <w:rStyle w:val="00Text"/>
          <w:rFonts w:asciiTheme="minorEastAsia"/>
        </w:rPr>
        <w:t>考異曰︰宋略·本紀作</w:t>
      </w:r>
      <w:r w:rsidR="00D728F7">
        <w:rPr>
          <w:rStyle w:val="00Text"/>
          <w:rFonts w:asciiTheme="minorEastAsia"/>
        </w:rPr>
        <w:t>「</w:t>
      </w:r>
      <w:r w:rsidR="00934453" w:rsidRPr="00D2545B">
        <w:rPr>
          <w:rStyle w:val="00Text"/>
          <w:rFonts w:asciiTheme="minorEastAsia"/>
        </w:rPr>
        <w:t>癸未</w:t>
      </w:r>
      <w:r w:rsidR="00D728F7">
        <w:rPr>
          <w:rStyle w:val="00Text"/>
          <w:rFonts w:asciiTheme="minorEastAsia"/>
        </w:rPr>
        <w:t>」</w:t>
      </w:r>
      <w:r w:rsidR="00934453" w:rsidRPr="00D2545B">
        <w:rPr>
          <w:rStyle w:val="00Text"/>
          <w:rFonts w:asciiTheme="minorEastAsia"/>
        </w:rPr>
        <w:t>。令從宋·本紀。</w:t>
      </w:r>
      <w:r w:rsidR="00934453" w:rsidRPr="00DE780C">
        <w:rPr>
          <w:rFonts w:asciiTheme="minorEastAsia"/>
        </w:rPr>
        <w:t>立妃江氏為皇后。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秋，七月，柔然部帥無盧眞將三萬騎寇魏敦煌，鎭將尉多侯擊走之。多侯，眷之子也。</w:t>
      </w:r>
      <w:r w:rsidR="00934453" w:rsidRPr="00D2545B">
        <w:rPr>
          <w:rFonts w:asciiTheme="minorEastAsia" w:eastAsiaTheme="minorEastAsia"/>
        </w:rPr>
        <w:t>尉眷事魏太武，有平赫連之功。帥，所類翻。將，卽亮翻；下同。騎，奇寄翻。敦，徒門翻。尉，紆勿翻。</w:t>
      </w:r>
      <w:r w:rsidR="00934453" w:rsidRPr="00DE780C">
        <w:rPr>
          <w:rStyle w:val="01Text"/>
          <w:rFonts w:asciiTheme="minorEastAsia" w:eastAsiaTheme="minorEastAsia"/>
          <w:sz w:val="21"/>
        </w:rPr>
        <w:t>又寇晉昌，守將薛奴擊走之。</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官氏志︰西方諸姓，叱干氏改為薛氏。</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戊午，魏主如陰山。</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戊辰，尊帝母陳貴妃為皇太妃，更以諸國太妃為太姬。</w:t>
      </w:r>
      <w:r w:rsidR="00934453" w:rsidRPr="00D2545B">
        <w:rPr>
          <w:rStyle w:val="00Text"/>
          <w:rFonts w:asciiTheme="minorEastAsia"/>
        </w:rPr>
        <w:t>更，工衡翻。姬，音怡。</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右軍將軍王道隆以蔡興宗強直，不欲使居上流，閏月，甲辰，以興宗為中書監，更以沈攸之為都督荊·襄等八州諸軍事、荊州刺史。興宗辭中書監不拜。王道隆每詣興宗，躡履到前，不敢就席，良久去，竟不呼坐。</w:t>
      </w:r>
    </w:p>
    <w:p w:rsidR="00934453" w:rsidRPr="00DE780C" w:rsidRDefault="00934453" w:rsidP="00662EDA">
      <w:pPr>
        <w:rPr>
          <w:rFonts w:asciiTheme="minorEastAsia"/>
        </w:rPr>
      </w:pPr>
      <w:r w:rsidRPr="00DE780C">
        <w:rPr>
          <w:rFonts w:asciiTheme="minorEastAsia"/>
        </w:rPr>
        <w:t>沈攸之自以材略過人，自至夏口以來，陰蓄異志；</w:t>
      </w:r>
      <w:r w:rsidRPr="00D2545B">
        <w:rPr>
          <w:rStyle w:val="00Text"/>
          <w:rFonts w:asciiTheme="minorEastAsia"/>
        </w:rPr>
        <w:t>夏口，郢州也。攸之鎭郢州，見上卷五年。夏，戶雅翻。</w:t>
      </w:r>
      <w:r w:rsidRPr="00DE780C">
        <w:rPr>
          <w:rFonts w:asciiTheme="minorEastAsia"/>
        </w:rPr>
        <w:t>及徙荊州，擇郢州士馬，器仗精者，多以自隨。到官，以討蠻為名；大發兵力，招聚才勇，部勒嚴整，常如敵至。重賦斂以繕器甲，</w:t>
      </w:r>
      <w:r w:rsidRPr="00D2545B">
        <w:rPr>
          <w:rStyle w:val="00Text"/>
          <w:rFonts w:asciiTheme="minorEastAsia"/>
        </w:rPr>
        <w:t>斂，力贍翻。</w:t>
      </w:r>
      <w:r w:rsidRPr="00DE780C">
        <w:rPr>
          <w:rFonts w:asciiTheme="minorEastAsia"/>
        </w:rPr>
        <w:t>舊應供臺者皆割留之，養馬至二千餘匹，治戰艦近千艘，</w:t>
      </w:r>
      <w:r w:rsidRPr="00D2545B">
        <w:rPr>
          <w:rStyle w:val="00Text"/>
          <w:rFonts w:asciiTheme="minorEastAsia"/>
        </w:rPr>
        <w:t>治，其靳翻。艘，蘇遭翻。</w:t>
      </w:r>
      <w:r w:rsidRPr="00DE780C">
        <w:rPr>
          <w:rFonts w:asciiTheme="minorEastAsia"/>
        </w:rPr>
        <w:t>倉稟、府庫莫不充積。士子、商旅過荊州者，多為所羈留，四方亡命，歸之者皆蔽匿擁護；所部或有逃亡，無遠近窮追，必得而止。舉錯專恣，不復承用符敕，</w:t>
      </w:r>
      <w:r w:rsidRPr="00D2545B">
        <w:rPr>
          <w:rStyle w:val="00Text"/>
          <w:rFonts w:asciiTheme="minorEastAsia"/>
        </w:rPr>
        <w:t>錯，千故翻。復，扶又翻。</w:t>
      </w:r>
      <w:r w:rsidRPr="00DE780C">
        <w:rPr>
          <w:rFonts w:asciiTheme="minorEastAsia"/>
        </w:rPr>
        <w:t>朝廷疑而憚之。</w:t>
      </w:r>
      <w:r w:rsidRPr="00D2545B">
        <w:rPr>
          <w:rStyle w:val="00Text"/>
          <w:rFonts w:asciiTheme="minorEastAsia"/>
        </w:rPr>
        <w:t>為後攸之稱兵張本。臺省所下者為符，出命經中書、門下者為敕。</w:t>
      </w:r>
      <w:r w:rsidRPr="00DE780C">
        <w:rPr>
          <w:rFonts w:asciiTheme="minorEastAsia"/>
        </w:rPr>
        <w:t>為政刻暴，或鞭撻士大夫；上佐以下，面加詈辱。</w:t>
      </w:r>
      <w:r w:rsidRPr="00D2545B">
        <w:rPr>
          <w:rStyle w:val="00Text"/>
          <w:rFonts w:asciiTheme="minorEastAsia"/>
        </w:rPr>
        <w:t>詈，力智翻。</w:t>
      </w:r>
      <w:r w:rsidRPr="00DE780C">
        <w:rPr>
          <w:rFonts w:asciiTheme="minorEastAsia"/>
        </w:rPr>
        <w:t>然吏事精明，人不敢欺，境內盜賊屛息，</w:t>
      </w:r>
      <w:r w:rsidRPr="00D2545B">
        <w:rPr>
          <w:rStyle w:val="00Text"/>
          <w:rFonts w:asciiTheme="minorEastAsia"/>
        </w:rPr>
        <w:t>屛，必郢翻。</w:t>
      </w:r>
      <w:r w:rsidRPr="00DE780C">
        <w:rPr>
          <w:rFonts w:asciiTheme="minorEastAsia"/>
        </w:rPr>
        <w:t>夜戶不閉。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攸之賧罰羣蠻太甚，</w:t>
      </w:r>
      <w:r w:rsidRPr="00D2545B">
        <w:rPr>
          <w:rFonts w:asciiTheme="minorEastAsia" w:eastAsiaTheme="minorEastAsia"/>
        </w:rPr>
        <w:t>何承天纂文曰︰賧，蠻夷贖罪貨也。音徒濫翻。</w:t>
      </w:r>
      <w:r w:rsidRPr="00DE780C">
        <w:rPr>
          <w:rStyle w:val="01Text"/>
          <w:rFonts w:asciiTheme="minorEastAsia" w:eastAsiaTheme="minorEastAsia"/>
          <w:sz w:val="21"/>
        </w:rPr>
        <w:t>又禁五溪魚鹽，蠻怨叛。酉溪蠻王田頭擬死，</w:t>
      </w:r>
      <w:r w:rsidRPr="00D2545B">
        <w:rPr>
          <w:rFonts w:asciiTheme="minorEastAsia" w:eastAsiaTheme="minorEastAsia"/>
        </w:rPr>
        <w:t>水經︰酉水導源巴郡臨江縣，東逕遷陵縣故城北，又東逕酉陽故縣南，又東逕沅陵縣北，又南注沅水。</w:t>
      </w:r>
      <w:r w:rsidRPr="00DE780C">
        <w:rPr>
          <w:rStyle w:val="01Text"/>
          <w:rFonts w:asciiTheme="minorEastAsia" w:eastAsiaTheme="minorEastAsia"/>
          <w:sz w:val="21"/>
        </w:rPr>
        <w:t>弟婁侯篡立，其子田都走入獠中。</w:t>
      </w:r>
      <w:r w:rsidRPr="00D2545B">
        <w:rPr>
          <w:rFonts w:asciiTheme="minorEastAsia" w:eastAsiaTheme="minorEastAsia"/>
        </w:rPr>
        <w:t>獠，魯皓翻。</w:t>
      </w:r>
      <w:r w:rsidRPr="00DE780C">
        <w:rPr>
          <w:rStyle w:val="01Text"/>
          <w:rFonts w:asciiTheme="minorEastAsia" w:eastAsiaTheme="minorEastAsia"/>
          <w:sz w:val="21"/>
        </w:rPr>
        <w:t>於是羣蠻大亂，掠抄至武陵城下。</w:t>
      </w:r>
      <w:r w:rsidRPr="00D2545B">
        <w:rPr>
          <w:rFonts w:asciiTheme="minorEastAsia" w:eastAsiaTheme="minorEastAsia"/>
        </w:rPr>
        <w:t>抄，楚交翻。</w:t>
      </w:r>
      <w:r w:rsidRPr="00DE780C">
        <w:rPr>
          <w:rStyle w:val="01Text"/>
          <w:rFonts w:asciiTheme="minorEastAsia" w:eastAsiaTheme="minorEastAsia"/>
          <w:sz w:val="21"/>
        </w:rPr>
        <w:t>武陵內史蕭嶷遣隊主張英兒擊破之，誅婁侯，立田都，羣蠻乃定。嶷，賾之弟也。</w:t>
      </w:r>
      <w:r w:rsidRPr="00D2545B">
        <w:rPr>
          <w:rFonts w:asciiTheme="minorEastAsia" w:eastAsiaTheme="minorEastAsia"/>
        </w:rPr>
        <w:t>史言蕭道成二子皆有幹時之用。嶷，魚力翻。賾，士革翻。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八月，戊午，樂安宣穆公蔡興宗卒。</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九月，辛巳，魏主還平城。</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冬，十月，柔然侵魏，及五原，十一月，上皇自將討之。</w:t>
      </w:r>
      <w:r w:rsidR="00934453" w:rsidRPr="00D2545B">
        <w:rPr>
          <w:rStyle w:val="00Text"/>
          <w:rFonts w:asciiTheme="minorEastAsia"/>
        </w:rPr>
        <w:t>將，卽亮翻。</w:t>
      </w:r>
      <w:r w:rsidR="00934453" w:rsidRPr="00DE780C">
        <w:rPr>
          <w:rFonts w:asciiTheme="minorEastAsia"/>
        </w:rPr>
        <w:t>將度漠，柔然北走數千里，上皇乃還。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丁亥，魏封上皇之弟略為廣川王。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己亥，以郢州刺史劉秉為尚書左僕射。秉，道憐之孫也，和弱無幹能，以宗室清令，</w:t>
      </w:r>
      <w:r w:rsidR="00934453" w:rsidRPr="00D2545B">
        <w:rPr>
          <w:rStyle w:val="00Text"/>
          <w:rFonts w:asciiTheme="minorEastAsia"/>
        </w:rPr>
        <w:t>令，善也。</w:t>
      </w:r>
      <w:r w:rsidR="00934453" w:rsidRPr="00DE780C">
        <w:rPr>
          <w:rFonts w:asciiTheme="minorEastAsia"/>
        </w:rPr>
        <w:t>故袁、褚引之。</w:t>
      </w:r>
      <w:r w:rsidR="00934453" w:rsidRPr="00D2545B">
        <w:rPr>
          <w:rStyle w:val="00Text"/>
          <w:rFonts w:asciiTheme="minorEastAsia"/>
        </w:rPr>
        <w:t>史言袁、褚尚虛名而無實用，所以受制於姦雄也。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中書通事舍人阮佃夫</w:t>
      </w:r>
      <w:r w:rsidR="00934453" w:rsidRPr="00D2545B">
        <w:rPr>
          <w:rFonts w:asciiTheme="minorEastAsia" w:eastAsiaTheme="minorEastAsia"/>
        </w:rPr>
        <w:t>晉初，初置中書舍人、通事各一人。江左令舍人通事，謂之中書通事舍人。佃，音田。</w:t>
      </w:r>
      <w:r w:rsidR="00934453" w:rsidRPr="00DE780C">
        <w:rPr>
          <w:rStyle w:val="01Text"/>
          <w:rFonts w:asciiTheme="minorEastAsia" w:eastAsiaTheme="minorEastAsia"/>
          <w:sz w:val="21"/>
        </w:rPr>
        <w:t>加給事中、輔國將軍，權任轉重。欲用其所親吳郡張澹為武陵郡；袁粲等皆不同，佃夫稱敕施行，粲等不敢執。</w:t>
      </w:r>
      <w:r w:rsidR="00934453" w:rsidRPr="00D2545B">
        <w:rPr>
          <w:rFonts w:asciiTheme="minorEastAsia" w:eastAsiaTheme="minorEastAsia"/>
        </w:rPr>
        <w:t>史言袁粲等橈於權倖，不能裁之以正。擔，徒覽翻。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魏有司奏諸祠祀合一千七十五所，歲用</w:t>
      </w:r>
      <w:r w:rsidR="00934453" w:rsidRPr="00DE780C">
        <w:rPr>
          <w:rFonts w:asciiTheme="minorEastAsia"/>
        </w:rPr>
        <w:t>牲七萬五千五百。上皇惡其多殺，</w:t>
      </w:r>
      <w:r w:rsidR="00934453" w:rsidRPr="00D2545B">
        <w:rPr>
          <w:rStyle w:val="00Text"/>
          <w:rFonts w:asciiTheme="minorEastAsia"/>
        </w:rPr>
        <w:t>惡，烏路翻。</w:t>
      </w:r>
      <w:r w:rsidR="00934453" w:rsidRPr="00DE780C">
        <w:rPr>
          <w:rFonts w:asciiTheme="minorEastAsia"/>
        </w:rPr>
        <w:t>詔︰</w:t>
      </w:r>
      <w:r w:rsidR="00D728F7">
        <w:rPr>
          <w:rFonts w:asciiTheme="minorEastAsia"/>
        </w:rPr>
        <w:t>「</w:t>
      </w:r>
      <w:r w:rsidR="00934453" w:rsidRPr="00DE780C">
        <w:rPr>
          <w:rFonts w:asciiTheme="minorEastAsia"/>
        </w:rPr>
        <w:t>自今非天地、宗廟、社稷，皆勿用牲，薦以酒脯而已。</w:t>
      </w:r>
      <w:r w:rsidR="00D728F7">
        <w:rPr>
          <w:rFonts w:asciiTheme="minorEastAsia"/>
        </w:rPr>
        <w:t>」</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蒼梧王上</w:t>
      </w:r>
      <w:r w:rsidRPr="00D2545B">
        <w:rPr>
          <w:rFonts w:asciiTheme="minorEastAsia" w:eastAsiaTheme="minorEastAsia"/>
        </w:rPr>
        <w:t>諱昱，字德融，明帝長子也，小字慧震。</w:t>
      </w:r>
    </w:p>
    <w:p w:rsidR="00934453" w:rsidRPr="00D2545B" w:rsidRDefault="004B4574" w:rsidP="00662EDA">
      <w:pPr>
        <w:pStyle w:val="2"/>
        <w:spacing w:before="0" w:after="0" w:line="240" w:lineRule="auto"/>
      </w:pPr>
      <w:bookmarkStart w:id="456" w:name="_Toc33000892"/>
      <w:r w:rsidRPr="004B4574">
        <w:rPr>
          <w:rStyle w:val="01Text"/>
          <w:rFonts w:asciiTheme="minorEastAsia" w:eastAsiaTheme="minorEastAsia"/>
          <w:sz w:val="21"/>
        </w:rPr>
        <w:t>元徽</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癸丑、四七三</w:t>
      </w:r>
      <w:r w:rsidR="00046F27" w:rsidRPr="00725D92">
        <w:rPr>
          <w:rFonts w:asciiTheme="minorEastAsia" w:eastAsiaTheme="minorEastAsia" w:hAnsi="宋体" w:cs="宋体" w:hint="eastAsia"/>
          <w:b w:val="0"/>
          <w:color w:val="006400"/>
          <w:sz w:val="18"/>
        </w:rPr>
        <w:t>）</w:t>
      </w:r>
      <w:bookmarkEnd w:id="45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春，正月，戊寅朔，改元，大赦。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庚辰，魏員外散騎常侍崔演來聘。</w:t>
      </w:r>
      <w:r w:rsidR="00934453" w:rsidRPr="00D2545B">
        <w:rPr>
          <w:rStyle w:val="00Text"/>
          <w:rFonts w:asciiTheme="minorEastAsia"/>
        </w:rPr>
        <w:t>散，悉亶翻。騎，奇寄翻。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戊戌，魏上皇還，至雲中。</w:t>
      </w:r>
      <w:r w:rsidR="00934453" w:rsidRPr="00D2545B">
        <w:rPr>
          <w:rStyle w:val="00Text"/>
          <w:rFonts w:asciiTheme="minorEastAsia"/>
        </w:rPr>
        <w:t>還自討柔然。</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癸丑，魏詔守令勸課農事，同部之內，貧富相通，家有兼牛，通借無者；若不從詔，一門終身不仕。</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戊午，魏上皇至平城。</w:t>
      </w:r>
      <w:r w:rsidR="00934453" w:rsidRPr="00D2545B">
        <w:rPr>
          <w:rStyle w:val="00Text"/>
          <w:rFonts w:asciiTheme="minorEastAsia"/>
        </w:rPr>
        <w:t>自雲中至平城。</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甲戌，魏詔︰</w:t>
      </w:r>
      <w:r w:rsidR="00D728F7">
        <w:rPr>
          <w:rFonts w:asciiTheme="minorEastAsia"/>
        </w:rPr>
        <w:t>「</w:t>
      </w:r>
      <w:r w:rsidR="00934453" w:rsidRPr="00DE780C">
        <w:rPr>
          <w:rFonts w:asciiTheme="minorEastAsia"/>
        </w:rPr>
        <w:t>縣令能靜一縣劫盜者，兼治二縣，卽食其祿；能靜二縣者，兼治三縣，</w:t>
      </w:r>
      <w:r w:rsidR="00934453" w:rsidRPr="00D2545B">
        <w:rPr>
          <w:rStyle w:val="00Text"/>
          <w:rFonts w:asciiTheme="minorEastAsia"/>
        </w:rPr>
        <w:t>治，直之翻；下同。</w:t>
      </w:r>
      <w:r w:rsidR="00934453" w:rsidRPr="00DE780C">
        <w:rPr>
          <w:rFonts w:asciiTheme="minorEastAsia"/>
        </w:rPr>
        <w:t>三年遷為郡守。</w:t>
      </w:r>
      <w:r w:rsidR="00934453" w:rsidRPr="00D2545B">
        <w:rPr>
          <w:rStyle w:val="00Text"/>
          <w:rFonts w:asciiTheme="minorEastAsia"/>
        </w:rPr>
        <w:t>守，式又翻。</w:t>
      </w:r>
      <w:r w:rsidR="00934453" w:rsidRPr="00DE780C">
        <w:rPr>
          <w:rFonts w:asciiTheme="minorEastAsia"/>
        </w:rPr>
        <w:t>二千石能靜二郡上至三郡亦如之，三年遷為刺史。</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桂陽王休範，素凡訥，少知解，</w:t>
      </w:r>
      <w:r w:rsidR="00934453" w:rsidRPr="00D2545B">
        <w:rPr>
          <w:rStyle w:val="00Text"/>
          <w:rFonts w:asciiTheme="minorEastAsia"/>
        </w:rPr>
        <w:t>凡，庸常也；訥，言難也。少，詩沼翻。解，戶買翻。解，曉也。</w:t>
      </w:r>
      <w:r w:rsidR="00934453" w:rsidRPr="00DE780C">
        <w:rPr>
          <w:rFonts w:asciiTheme="minorEastAsia"/>
        </w:rPr>
        <w:t>不為諸兄所齒遇，</w:t>
      </w:r>
      <w:r w:rsidR="00934453" w:rsidRPr="00D2545B">
        <w:rPr>
          <w:rStyle w:val="00Text"/>
          <w:rFonts w:asciiTheme="minorEastAsia"/>
        </w:rPr>
        <w:t>齒，列也；遇，待也；不以諸弟之列待之也。</w:t>
      </w:r>
      <w:r w:rsidR="00934453" w:rsidRPr="00DE780C">
        <w:rPr>
          <w:rFonts w:asciiTheme="minorEastAsia"/>
        </w:rPr>
        <w:t>物情亦不向之，故太宗之末得免於禍。及帝卽位，年在沖幼，素族秉政，近習用權。</w:t>
      </w:r>
      <w:r w:rsidR="00934453" w:rsidRPr="00D2545B">
        <w:rPr>
          <w:rStyle w:val="00Text"/>
          <w:rFonts w:asciiTheme="minorEastAsia"/>
        </w:rPr>
        <w:t>素族，謂袁、褚也。近習，謂阮佃夫、王道隆、楊運長也。</w:t>
      </w:r>
      <w:r w:rsidR="00934453" w:rsidRPr="00DE780C">
        <w:rPr>
          <w:rFonts w:asciiTheme="minorEastAsia"/>
        </w:rPr>
        <w:t>休範自謂尊親莫二，</w:t>
      </w:r>
      <w:r w:rsidR="00934453" w:rsidRPr="00D2545B">
        <w:rPr>
          <w:rStyle w:val="00Text"/>
          <w:rFonts w:asciiTheme="minorEastAsia"/>
        </w:rPr>
        <w:t>帝諸父皆誅死，唯休範在，故謂尊親莫二。</w:t>
      </w:r>
      <w:r w:rsidR="00934453" w:rsidRPr="00DE780C">
        <w:rPr>
          <w:rFonts w:asciiTheme="minorEastAsia"/>
        </w:rPr>
        <w:t>應入為宰輔；旣不如志，怨憤頗甚。典籤新蔡許公輿為之謀主，令休範折節下士，</w:t>
      </w:r>
      <w:r w:rsidR="00934453" w:rsidRPr="00D2545B">
        <w:rPr>
          <w:rStyle w:val="00Text"/>
          <w:rFonts w:asciiTheme="minorEastAsia"/>
        </w:rPr>
        <w:t>折，而設翻。下，戶嫁翻。</w:t>
      </w:r>
      <w:r w:rsidR="00934453" w:rsidRPr="00DE780C">
        <w:rPr>
          <w:rFonts w:asciiTheme="minorEastAsia"/>
        </w:rPr>
        <w:t>厚相資給，於是遠近赴之，歲中萬計；收養勇士，繕治器械。朝廷知其有異志，亦陰為之備。會夏口闕鎭，</w:t>
      </w:r>
      <w:r w:rsidR="00934453" w:rsidRPr="00D2545B">
        <w:rPr>
          <w:rStyle w:val="00Text"/>
          <w:rFonts w:asciiTheme="minorEastAsia"/>
        </w:rPr>
        <w:t>夏，戶雅翻。</w:t>
      </w:r>
      <w:r w:rsidR="00934453" w:rsidRPr="00DE780C">
        <w:rPr>
          <w:rFonts w:asciiTheme="minorEastAsia"/>
        </w:rPr>
        <w:t>朝廷以其地居尋陽上流，欲使腹心居之。二月，乙亥，以晉熙王燮為郢州刺史。燮始</w:t>
      </w:r>
      <w:r w:rsidR="00934453" w:rsidRPr="00DE780C">
        <w:rPr>
          <w:rFonts w:asciiTheme="minorEastAsia"/>
        </w:rPr>
        <w:lastRenderedPageBreak/>
        <w:t>四歲，以黃門郞王奐為長史，行府州事</w:t>
      </w:r>
      <w:r w:rsidR="00934453" w:rsidRPr="00D2545B">
        <w:rPr>
          <w:rStyle w:val="00Text"/>
          <w:rFonts w:asciiTheme="minorEastAsia"/>
        </w:rPr>
        <w:t>黃門郞，卽黃侍郞。</w:t>
      </w:r>
      <w:r w:rsidR="00934453" w:rsidRPr="00DE780C">
        <w:rPr>
          <w:rFonts w:asciiTheme="minorEastAsia"/>
        </w:rPr>
        <w:t>配以資力，使鎭夏口，</w:t>
      </w:r>
      <w:r w:rsidR="00934453" w:rsidRPr="00D2545B">
        <w:rPr>
          <w:rStyle w:val="00Text"/>
          <w:rFonts w:asciiTheme="minorEastAsia"/>
        </w:rPr>
        <w:t>夏，戶雅翻。</w:t>
      </w:r>
      <w:r w:rsidR="00934453" w:rsidRPr="00DE780C">
        <w:rPr>
          <w:rFonts w:asciiTheme="minorEastAsia"/>
        </w:rPr>
        <w:t>復恐其過尋陽為休範所劫留，</w:t>
      </w:r>
      <w:r w:rsidR="00934453" w:rsidRPr="00D2545B">
        <w:rPr>
          <w:rStyle w:val="00Text"/>
          <w:rFonts w:asciiTheme="minorEastAsia"/>
        </w:rPr>
        <w:t>復，扶又翻。</w:t>
      </w:r>
      <w:r w:rsidR="00934453" w:rsidRPr="00DE780C">
        <w:rPr>
          <w:rFonts w:asciiTheme="minorEastAsia"/>
        </w:rPr>
        <w:t>使自太洑徑去。</w:t>
      </w:r>
      <w:r w:rsidR="00934453" w:rsidRPr="00D2545B">
        <w:rPr>
          <w:rStyle w:val="00Text"/>
          <w:rFonts w:asciiTheme="minorEastAsia"/>
        </w:rPr>
        <w:t>南史·休範傳作</w:t>
      </w:r>
      <w:r w:rsidR="00D728F7">
        <w:rPr>
          <w:rStyle w:val="00Text"/>
          <w:rFonts w:asciiTheme="minorEastAsia"/>
        </w:rPr>
        <w:t>「</w:t>
      </w:r>
      <w:r w:rsidR="00934453" w:rsidRPr="00D2545B">
        <w:rPr>
          <w:rStyle w:val="00Text"/>
          <w:rFonts w:asciiTheme="minorEastAsia"/>
        </w:rPr>
        <w:t>太子洑</w:t>
      </w:r>
      <w:r w:rsidR="00D728F7">
        <w:rPr>
          <w:rStyle w:val="00Text"/>
          <w:rFonts w:asciiTheme="minorEastAsia"/>
        </w:rPr>
        <w:t>」</w:t>
      </w:r>
      <w:r w:rsidR="00934453" w:rsidRPr="00D2545B">
        <w:rPr>
          <w:rStyle w:val="00Text"/>
          <w:rFonts w:asciiTheme="minorEastAsia"/>
        </w:rPr>
        <w:t>，此蓋卽劉胡自江外趣沔口之路。</w:t>
      </w:r>
      <w:r w:rsidR="00934453" w:rsidRPr="00DE780C">
        <w:rPr>
          <w:rFonts w:asciiTheme="minorEastAsia"/>
        </w:rPr>
        <w:t>休範聞之，大怒，密與許公輿謀襲建康；表治城隍，多解材皮而蓄之。奐，景文之兄子也。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吐谷渾王拾寅寇魏澆河，夏，四月，戊申，魏以司空長孫觀為大都督，發兵討之。</w:t>
      </w:r>
      <w:r w:rsidR="00934453" w:rsidRPr="00D2545B">
        <w:rPr>
          <w:rStyle w:val="00Text"/>
          <w:rFonts w:asciiTheme="minorEastAsia"/>
        </w:rPr>
        <w:t>吐，從暾入聲。谷，音浴。澆，堅堯翻。長，知兩翻。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魏以孔子二十八世孫乘為崇聖大夫，</w:t>
      </w:r>
      <w:r w:rsidR="00934453" w:rsidRPr="00D2545B">
        <w:rPr>
          <w:rFonts w:asciiTheme="minorEastAsia" w:eastAsiaTheme="minorEastAsia"/>
        </w:rPr>
        <w:t>崇聖大夫，以尊崇先聖名官。</w:t>
      </w:r>
      <w:r w:rsidR="00934453" w:rsidRPr="00DE780C">
        <w:rPr>
          <w:rStyle w:val="01Text"/>
          <w:rFonts w:asciiTheme="minorEastAsia" w:eastAsiaTheme="minorEastAsia"/>
          <w:sz w:val="21"/>
        </w:rPr>
        <w:t>給十戶以供洒掃。</w:t>
      </w:r>
      <w:r w:rsidR="00934453" w:rsidRPr="00D2545B">
        <w:rPr>
          <w:rFonts w:asciiTheme="minorEastAsia" w:eastAsiaTheme="minorEastAsia"/>
        </w:rPr>
        <w:t>洒，所賣翻；掃，素報翻；又並上聲。</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秋，七月，魏詔︰</w:t>
      </w:r>
      <w:r w:rsidR="00D728F7">
        <w:rPr>
          <w:rFonts w:asciiTheme="minorEastAsia"/>
        </w:rPr>
        <w:t>「</w:t>
      </w:r>
      <w:r w:rsidR="00934453" w:rsidRPr="00DE780C">
        <w:rPr>
          <w:rFonts w:asciiTheme="minorEastAsia"/>
        </w:rPr>
        <w:t>河南六州之民，</w:t>
      </w:r>
      <w:r w:rsidR="00934453" w:rsidRPr="00D2545B">
        <w:rPr>
          <w:rStyle w:val="00Text"/>
          <w:rFonts w:asciiTheme="minorEastAsia"/>
        </w:rPr>
        <w:t>河南六州，青、徐、兗、豫、齊、東徐也。</w:t>
      </w:r>
      <w:r w:rsidR="00934453" w:rsidRPr="00DE780C">
        <w:rPr>
          <w:rFonts w:asciiTheme="minorEastAsia"/>
        </w:rPr>
        <w:t>戶收絹一匹，綿一斤，租三十石。</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乙亥，魏主如陰山。</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八月，庚申，魏上皇如河西。</w:t>
      </w:r>
    </w:p>
    <w:p w:rsidR="00934453" w:rsidRPr="00DE780C" w:rsidRDefault="00934453" w:rsidP="00662EDA">
      <w:pPr>
        <w:rPr>
          <w:rFonts w:asciiTheme="minorEastAsia"/>
        </w:rPr>
      </w:pPr>
      <w:r w:rsidRPr="00DE780C">
        <w:rPr>
          <w:rFonts w:asciiTheme="minorEastAsia"/>
        </w:rPr>
        <w:t>長孫觀入吐谷渾境，芻其秋稼。吐谷渾王拾寅窘急請降，</w:t>
      </w:r>
      <w:r w:rsidRPr="00D2545B">
        <w:rPr>
          <w:rStyle w:val="00Text"/>
          <w:rFonts w:asciiTheme="minorEastAsia"/>
        </w:rPr>
        <w:t>窘，巨隕翻。降，戶江翻。</w:t>
      </w:r>
      <w:r w:rsidRPr="00DE780C">
        <w:rPr>
          <w:rFonts w:asciiTheme="minorEastAsia"/>
        </w:rPr>
        <w:t>遣子斤入侍。自是歲脩職貢。</w:t>
      </w:r>
    </w:p>
    <w:p w:rsidR="00934453" w:rsidRPr="00DE780C" w:rsidRDefault="00934453" w:rsidP="00662EDA">
      <w:pPr>
        <w:rPr>
          <w:rFonts w:asciiTheme="minorEastAsia"/>
        </w:rPr>
      </w:pPr>
      <w:r w:rsidRPr="00DE780C">
        <w:rPr>
          <w:rFonts w:asciiTheme="minorEastAsia"/>
        </w:rPr>
        <w:t>九月，辛巳，上皇還平城。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遣使如魏。</w:t>
      </w:r>
      <w:r w:rsidR="00934453" w:rsidRPr="00D2545B">
        <w:rPr>
          <w:rFonts w:asciiTheme="minorEastAsia" w:eastAsiaTheme="minorEastAsia"/>
        </w:rPr>
        <w:t>報聘也。使，疏吏翻。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冬，十月，癸酉，割南兗、豫州之境置徐州，治鍾離。</w:t>
      </w:r>
      <w:r w:rsidR="00934453" w:rsidRPr="00D2545B">
        <w:rPr>
          <w:rFonts w:asciiTheme="minorEastAsia" w:eastAsiaTheme="minorEastAsia"/>
        </w:rPr>
        <w:t>鍾離，禹塗山氏之國，春秋鍾離子之國；漢為縣，屬九江郡；晉屬淮南郡，晉安帝分立鍾離郡；宋立徐州於此。宋白曰︰今鍾離縣東四十里有鍾離城。</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魏上皇將入寇，詔︰</w:t>
      </w:r>
      <w:r w:rsidR="00D728F7">
        <w:rPr>
          <w:rFonts w:asciiTheme="minorEastAsia"/>
        </w:rPr>
        <w:t>「</w:t>
      </w:r>
      <w:r w:rsidR="00934453" w:rsidRPr="00DE780C">
        <w:rPr>
          <w:rFonts w:asciiTheme="minorEastAsia"/>
        </w:rPr>
        <w:t>州郡之民十丁取一以充行，</w:t>
      </w:r>
      <w:r w:rsidR="00934453" w:rsidRPr="00D2545B">
        <w:rPr>
          <w:rStyle w:val="00Text"/>
          <w:rFonts w:asciiTheme="minorEastAsia"/>
        </w:rPr>
        <w:t>以充征行也。</w:t>
      </w:r>
      <w:r w:rsidR="00934453" w:rsidRPr="00DE780C">
        <w:rPr>
          <w:rFonts w:asciiTheme="minorEastAsia"/>
        </w:rPr>
        <w:t>戶收租五十石以備軍糧。</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魏武都氐反，攻仇池，詔長孫觀回師討之。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武都王楊僧嗣卒於葭蘆，從弟文度自立為武興王，</w:t>
      </w:r>
      <w:r w:rsidR="00934453" w:rsidRPr="00D2545B">
        <w:rPr>
          <w:rStyle w:val="00Text"/>
          <w:rFonts w:asciiTheme="minorEastAsia"/>
        </w:rPr>
        <w:t>從，才用翻。</w:t>
      </w:r>
      <w:r w:rsidR="00934453" w:rsidRPr="00DE780C">
        <w:rPr>
          <w:rFonts w:asciiTheme="minorEastAsia"/>
        </w:rPr>
        <w:t>遣使降魏；魏以文度為武興鎭將。</w:t>
      </w:r>
      <w:r w:rsidR="00934453" w:rsidRPr="00D2545B">
        <w:rPr>
          <w:rStyle w:val="00Text"/>
          <w:rFonts w:asciiTheme="minorEastAsia"/>
        </w:rPr>
        <w:t>將，卽亮翻；下同。</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十一月，丁丑，尚書令袁粲以母憂去職。</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癸巳，魏上皇南巡，至懷州。</w:t>
      </w:r>
      <w:r w:rsidR="00934453" w:rsidRPr="00D2545B">
        <w:rPr>
          <w:rStyle w:val="00Text"/>
          <w:rFonts w:asciiTheme="minorEastAsia"/>
        </w:rPr>
        <w:t>魏天安二年，以河內郡置懷州，因古地名以名州也。</w:t>
      </w:r>
      <w:r w:rsidR="00934453" w:rsidRPr="00DE780C">
        <w:rPr>
          <w:rFonts w:asciiTheme="minorEastAsia"/>
        </w:rPr>
        <w:t>枋頭鎭將代人薛虎子，先為馮太后所黜，為門士。</w:t>
      </w:r>
      <w:r w:rsidR="00934453" w:rsidRPr="00D2545B">
        <w:rPr>
          <w:rStyle w:val="00Text"/>
          <w:rFonts w:asciiTheme="minorEastAsia"/>
        </w:rPr>
        <w:t>魏有宰士、門士；宰士掌酒食，門士守門戶。枋，音方。先，悉薦翻。</w:t>
      </w:r>
      <w:r w:rsidR="00934453" w:rsidRPr="00DE780C">
        <w:rPr>
          <w:rFonts w:asciiTheme="minorEastAsia"/>
        </w:rPr>
        <w:t>時山東饑，盜賊競起，相州民孫誨等五百人稱虎子在鎭，境內清晏，乞還虎子。上皇復以虎子為枋頭鎭將；</w:t>
      </w:r>
      <w:r w:rsidR="00934453" w:rsidRPr="00D2545B">
        <w:rPr>
          <w:rStyle w:val="00Text"/>
          <w:rFonts w:asciiTheme="minorEastAsia"/>
        </w:rPr>
        <w:t>相，息亮翻；下同。復，扶又翻，又如字。</w:t>
      </w:r>
      <w:r w:rsidR="00934453" w:rsidRPr="00DE780C">
        <w:rPr>
          <w:rFonts w:asciiTheme="minorEastAsia"/>
        </w:rPr>
        <w:t>卽日之官，數州盜賊皆息。</w:t>
      </w:r>
      <w:r w:rsidR="00934453" w:rsidRPr="00D2545B">
        <w:rPr>
          <w:rStyle w:val="00Text"/>
          <w:rFonts w:asciiTheme="minorEastAsia"/>
        </w:rPr>
        <w:t>數州，謂冀、相、懷等州。</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十二月，癸卯朔，日有食之。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乙巳，江州刺史桂陽王休範進位太尉。</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詔起袁粲，以衞軍將軍攝職；</w:t>
      </w:r>
      <w:r w:rsidR="00934453" w:rsidRPr="00D2545B">
        <w:rPr>
          <w:rStyle w:val="00Text"/>
          <w:rFonts w:asciiTheme="minorEastAsia"/>
        </w:rPr>
        <w:t>所謂起復也。</w:t>
      </w:r>
      <w:r w:rsidR="00934453" w:rsidRPr="00DE780C">
        <w:rPr>
          <w:rFonts w:asciiTheme="minorEastAsia"/>
        </w:rPr>
        <w:t>粲固辭。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壬子，柔然侵魏，柔玄鎭二部敕勒應之。</w:t>
      </w:r>
      <w:r w:rsidR="00934453" w:rsidRPr="00D2545B">
        <w:rPr>
          <w:rFonts w:asciiTheme="minorEastAsia" w:eastAsiaTheme="minorEastAsia"/>
        </w:rPr>
        <w:t>據水經註︰柔玄鎭在長川城東，城南小山，于延水所出也。此卽六鎭之一。</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魏州鎭十一水旱，相州民餓死者二千八百餘人。</w:t>
      </w:r>
    </w:p>
    <w:p w:rsidR="008A506D"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是歲，魏妖人劉舉聚衆自稱天子。</w:t>
      </w:r>
      <w:r w:rsidR="00934453" w:rsidRPr="00D2545B">
        <w:rPr>
          <w:rStyle w:val="00Text"/>
          <w:rFonts w:asciiTheme="minorEastAsia"/>
        </w:rPr>
        <w:t>妖，於遙翻。</w:t>
      </w:r>
      <w:r w:rsidR="00934453" w:rsidRPr="00DE780C">
        <w:rPr>
          <w:rFonts w:asciiTheme="minorEastAsia"/>
        </w:rPr>
        <w:t>齊州刺史武昌王平原討斬之。平原，提之子也。</w:t>
      </w:r>
      <w:r w:rsidR="00934453" w:rsidRPr="00D2545B">
        <w:rPr>
          <w:rStyle w:val="00Text"/>
          <w:rFonts w:asciiTheme="minorEastAsia"/>
        </w:rPr>
        <w:t>武昌王提，見一百二十五卷宋文帝元嘉二十四年。</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甲寅、四七四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春，正月，丁丑，魏太尉源賀以疾罷。</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二月，甲辰，魏上皇還平城。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三月，丁亥，魏員外散騎常侍許赤虎來聘。</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夏，五月，壬午，桂陽王休範反。</w:t>
      </w:r>
      <w:r w:rsidR="00934453" w:rsidRPr="00D2545B">
        <w:rPr>
          <w:rStyle w:val="00Text"/>
          <w:rFonts w:asciiTheme="minorEastAsia"/>
        </w:rPr>
        <w:t>考異曰︰宋書作</w:t>
      </w:r>
      <w:r w:rsidR="00D728F7">
        <w:rPr>
          <w:rStyle w:val="00Text"/>
          <w:rFonts w:asciiTheme="minorEastAsia"/>
        </w:rPr>
        <w:t>「</w:t>
      </w:r>
      <w:r w:rsidR="00934453" w:rsidRPr="00D2545B">
        <w:rPr>
          <w:rStyle w:val="00Text"/>
          <w:rFonts w:asciiTheme="minorEastAsia"/>
        </w:rPr>
        <w:t>壬子</w:t>
      </w:r>
      <w:r w:rsidR="00D728F7">
        <w:rPr>
          <w:rStyle w:val="00Text"/>
          <w:rFonts w:asciiTheme="minorEastAsia"/>
        </w:rPr>
        <w:t>」</w:t>
      </w:r>
      <w:r w:rsidR="00934453" w:rsidRPr="00D2545B">
        <w:rPr>
          <w:rStyle w:val="00Text"/>
          <w:rFonts w:asciiTheme="minorEastAsia"/>
        </w:rPr>
        <w:t>。按長曆，此月辛未朔，無壬子。今從宋略。</w:t>
      </w:r>
      <w:r w:rsidR="00934453" w:rsidRPr="00DE780C">
        <w:rPr>
          <w:rFonts w:asciiTheme="minorEastAsia"/>
        </w:rPr>
        <w:t>掠民船，使軍隊稱力請受，</w:t>
      </w:r>
      <w:r w:rsidR="00934453" w:rsidRPr="00D2545B">
        <w:rPr>
          <w:rStyle w:val="00Text"/>
          <w:rFonts w:asciiTheme="minorEastAsia"/>
        </w:rPr>
        <w:t>軍有軍主、副，隊有隊主、副。稱力請受者，稱其衆力之多而請船也。稱，尺證翻。</w:t>
      </w:r>
      <w:r w:rsidR="00934453" w:rsidRPr="00DE780C">
        <w:rPr>
          <w:rFonts w:asciiTheme="minorEastAsia"/>
        </w:rPr>
        <w:t>付以材板，合手裝治，</w:t>
      </w:r>
      <w:r w:rsidR="00934453" w:rsidRPr="00D2545B">
        <w:rPr>
          <w:rStyle w:val="00Text"/>
          <w:rFonts w:asciiTheme="minorEastAsia"/>
        </w:rPr>
        <w:t>合，音閤。治，直之翻。</w:t>
      </w:r>
      <w:r w:rsidR="00934453" w:rsidRPr="00DE780C">
        <w:rPr>
          <w:rFonts w:asciiTheme="minorEastAsia"/>
        </w:rPr>
        <w:t>數日卽辦。丙戌，休範率衆二萬、騎五百發尋陽，</w:t>
      </w:r>
      <w:r w:rsidR="00934453" w:rsidRPr="00D2545B">
        <w:rPr>
          <w:rStyle w:val="00Text"/>
          <w:rFonts w:asciiTheme="minorEastAsia"/>
        </w:rPr>
        <w:t>騎，奇寄翻。</w:t>
      </w:r>
      <w:r w:rsidR="00934453" w:rsidRPr="00DE780C">
        <w:rPr>
          <w:rFonts w:asciiTheme="minorEastAsia"/>
        </w:rPr>
        <w:t>晝夜取道；以書與諸執政，稱︰</w:t>
      </w:r>
      <w:r w:rsidR="00D728F7">
        <w:rPr>
          <w:rFonts w:asciiTheme="minorEastAsia"/>
        </w:rPr>
        <w:t>「</w:t>
      </w:r>
      <w:r w:rsidR="00934453" w:rsidRPr="00DE780C">
        <w:rPr>
          <w:rFonts w:asciiTheme="minorEastAsia"/>
        </w:rPr>
        <w:t>楊運長、王道隆蠱惑先帝，使建安、巴陵二王無罪被戮，</w:t>
      </w:r>
      <w:r w:rsidR="00934453" w:rsidRPr="00D2545B">
        <w:rPr>
          <w:rStyle w:val="00Text"/>
          <w:rFonts w:asciiTheme="minorEastAsia"/>
        </w:rPr>
        <w:t>事見上明帝泰始七年。蠱，音古。被，皮義翻。</w:t>
      </w:r>
      <w:r w:rsidR="00934453" w:rsidRPr="00DE780C">
        <w:rPr>
          <w:rFonts w:asciiTheme="minorEastAsia"/>
        </w:rPr>
        <w:t>望執錄二豎，以謝冤魂。</w:t>
      </w:r>
      <w:r w:rsidR="00D728F7">
        <w:rPr>
          <w:rFonts w:asciiTheme="minorEastAsia"/>
        </w:rPr>
        <w:t>」</w:t>
      </w:r>
      <w:r w:rsidR="00934453" w:rsidRPr="00D2545B">
        <w:rPr>
          <w:rStyle w:val="00Text"/>
          <w:rFonts w:asciiTheme="minorEastAsia"/>
        </w:rPr>
        <w:t>豎，常句翻。</w:t>
      </w:r>
    </w:p>
    <w:p w:rsidR="00934453" w:rsidRPr="00DE780C" w:rsidRDefault="00934453" w:rsidP="00662EDA">
      <w:pPr>
        <w:rPr>
          <w:rFonts w:asciiTheme="minorEastAsia"/>
        </w:rPr>
      </w:pPr>
      <w:r w:rsidRPr="00DE780C">
        <w:rPr>
          <w:rFonts w:asciiTheme="minorEastAsia"/>
        </w:rPr>
        <w:t>庚寅，大雷戍主杜道欣馳下告變，朝廷惶駭。護軍褚淵、征北將軍張永、領軍劉勔、僕射劉秉、右衞將軍蕭道成、游擊將軍戴明寶、驍騎將軍阮佃夫、右軍將軍王道隆、中書舍中孫千齡、員外郞楊運長</w:t>
      </w:r>
      <w:r w:rsidRPr="00D2545B">
        <w:rPr>
          <w:rStyle w:val="00Text"/>
          <w:rFonts w:asciiTheme="minorEastAsia"/>
        </w:rPr>
        <w:t>員外郞，卽員外散騎侍郞。驍，堅堯翻。騎，奇寄翻。</w:t>
      </w:r>
      <w:r w:rsidRPr="00DE780C">
        <w:rPr>
          <w:rFonts w:asciiTheme="minorEastAsia"/>
        </w:rPr>
        <w:t>集中書省計事，莫有言者。道成曰︰</w:t>
      </w:r>
      <w:r w:rsidR="00D728F7">
        <w:rPr>
          <w:rFonts w:asciiTheme="minorEastAsia"/>
        </w:rPr>
        <w:t>「</w:t>
      </w:r>
      <w:r w:rsidRPr="00DE780C">
        <w:rPr>
          <w:rFonts w:asciiTheme="minorEastAsia"/>
        </w:rPr>
        <w:t>昔上流謀逆，皆因淹緩致敗，</w:t>
      </w:r>
      <w:r w:rsidRPr="00D2545B">
        <w:rPr>
          <w:rStyle w:val="00Text"/>
          <w:rFonts w:asciiTheme="minorEastAsia"/>
        </w:rPr>
        <w:t>謂南郡王義宣、晉安王子勛等也。</w:t>
      </w:r>
      <w:r w:rsidRPr="00DE780C">
        <w:rPr>
          <w:rFonts w:asciiTheme="minorEastAsia"/>
        </w:rPr>
        <w:t>休範必遠懲前失，輕兵急下，乘我無備。今應變之術，不宜遠出；若偏師失律，則大沮衆心。</w:t>
      </w:r>
      <w:r w:rsidRPr="00D2545B">
        <w:rPr>
          <w:rStyle w:val="00Text"/>
          <w:rFonts w:asciiTheme="minorEastAsia"/>
        </w:rPr>
        <w:t>沮，在呂翻。</w:t>
      </w:r>
      <w:r w:rsidRPr="00DE780C">
        <w:rPr>
          <w:rFonts w:asciiTheme="minorEastAsia"/>
        </w:rPr>
        <w:t>宜頓新亭、白下，堅守宮城、東府、石頭，以待賊至。千里孤軍，後無委積，</w:t>
      </w:r>
      <w:r w:rsidRPr="00D2545B">
        <w:rPr>
          <w:rStyle w:val="00Text"/>
          <w:rFonts w:asciiTheme="minorEastAsia"/>
        </w:rPr>
        <w:t>委，於僞翻。積，子智翻。周禮︰遺人，凡賓客會同、師役，掌其道路之委積。註云︰少曰委，多曰積。又宰夫，掌牢禮委積。註云︰委積，謂牢米薪芻。左傳︰居則具一日之積。杜預註云︰芻、米、薪。</w:t>
      </w:r>
      <w:r w:rsidRPr="00DE780C">
        <w:rPr>
          <w:rFonts w:asciiTheme="minorEastAsia"/>
        </w:rPr>
        <w:t>求戰不得，自然瓦解。我請頓新亭以當其鋒，征北守白下；領軍屯宣陽門為諸軍節度；諸貴安殿中，不須競出，我自破賊必矣。</w:t>
      </w:r>
      <w:r w:rsidR="00D728F7">
        <w:rPr>
          <w:rFonts w:asciiTheme="minorEastAsia"/>
        </w:rPr>
        <w:t>」</w:t>
      </w:r>
      <w:r w:rsidRPr="00DE780C">
        <w:rPr>
          <w:rFonts w:asciiTheme="minorEastAsia"/>
        </w:rPr>
        <w:t>因索筆下議。衆並注</w:t>
      </w:r>
      <w:r w:rsidR="00D728F7">
        <w:rPr>
          <w:rFonts w:asciiTheme="minorEastAsia"/>
        </w:rPr>
        <w:t>「</w:t>
      </w:r>
      <w:r w:rsidRPr="00DE780C">
        <w:rPr>
          <w:rFonts w:asciiTheme="minorEastAsia"/>
        </w:rPr>
        <w:t>同</w:t>
      </w:r>
      <w:r w:rsidR="00D728F7">
        <w:rPr>
          <w:rFonts w:asciiTheme="minorEastAsia"/>
        </w:rPr>
        <w:t>」</w:t>
      </w:r>
      <w:r w:rsidRPr="00DE780C">
        <w:rPr>
          <w:rFonts w:asciiTheme="minorEastAsia"/>
        </w:rPr>
        <w:t>。</w:t>
      </w:r>
      <w:r w:rsidRPr="00D2545B">
        <w:rPr>
          <w:rStyle w:val="00Text"/>
          <w:rFonts w:asciiTheme="minorEastAsia"/>
        </w:rPr>
        <w:t>並注名同道成議也，索，山客翻。</w:t>
      </w:r>
      <w:r w:rsidRPr="00DE780C">
        <w:rPr>
          <w:rFonts w:asciiTheme="minorEastAsia"/>
        </w:rPr>
        <w:t>孫千齡陰與休範通謀，獨曰︰</w:t>
      </w:r>
      <w:r w:rsidR="00D728F7">
        <w:rPr>
          <w:rFonts w:asciiTheme="minorEastAsia"/>
        </w:rPr>
        <w:t>「</w:t>
      </w:r>
      <w:r w:rsidRPr="00DE780C">
        <w:rPr>
          <w:rFonts w:asciiTheme="minorEastAsia"/>
        </w:rPr>
        <w:t>宜依舊遣軍據梁山。</w:t>
      </w:r>
      <w:r w:rsidR="00D728F7">
        <w:rPr>
          <w:rFonts w:asciiTheme="minorEastAsia"/>
        </w:rPr>
        <w:t>」</w:t>
      </w:r>
      <w:r w:rsidRPr="00DE780C">
        <w:rPr>
          <w:rFonts w:asciiTheme="minorEastAsia"/>
        </w:rPr>
        <w:t>道成正色曰︰</w:t>
      </w:r>
      <w:r w:rsidR="00D728F7">
        <w:rPr>
          <w:rFonts w:asciiTheme="minorEastAsia"/>
        </w:rPr>
        <w:t>「</w:t>
      </w:r>
      <w:r w:rsidRPr="00DE780C">
        <w:rPr>
          <w:rFonts w:asciiTheme="minorEastAsia"/>
        </w:rPr>
        <w:t>賊今已近，梁山豈可得至！新亭旣是兵衝，所欲以死報國耳。常時乃可屈曲相從，今不得也！</w:t>
      </w:r>
      <w:r w:rsidR="00D728F7">
        <w:rPr>
          <w:rFonts w:asciiTheme="minorEastAsia"/>
        </w:rPr>
        <w:t>」</w:t>
      </w:r>
      <w:r w:rsidRPr="00DE780C">
        <w:rPr>
          <w:rFonts w:asciiTheme="minorEastAsia"/>
        </w:rPr>
        <w:t>坐起，</w:t>
      </w:r>
      <w:r w:rsidRPr="00D2545B">
        <w:rPr>
          <w:rStyle w:val="00Text"/>
          <w:rFonts w:asciiTheme="minorEastAsia"/>
        </w:rPr>
        <w:t>坐，徂臥翻。</w:t>
      </w:r>
      <w:r w:rsidRPr="00DE780C">
        <w:rPr>
          <w:rFonts w:asciiTheme="minorEastAsia"/>
        </w:rPr>
        <w:t>道成顧謂劉勔曰︰</w:t>
      </w:r>
      <w:r w:rsidR="00D728F7">
        <w:rPr>
          <w:rFonts w:asciiTheme="minorEastAsia"/>
        </w:rPr>
        <w:t>「</w:t>
      </w:r>
      <w:r w:rsidRPr="00DE780C">
        <w:rPr>
          <w:rFonts w:asciiTheme="minorEastAsia"/>
        </w:rPr>
        <w:t>領軍已同鄙議，不可改易！</w:t>
      </w:r>
      <w:r w:rsidR="00D728F7">
        <w:rPr>
          <w:rFonts w:asciiTheme="minorEastAsia"/>
        </w:rPr>
        <w:t>」</w:t>
      </w:r>
      <w:r w:rsidRPr="00DE780C">
        <w:rPr>
          <w:rFonts w:asciiTheme="minorEastAsia"/>
        </w:rPr>
        <w:t>袁粲聞難，扶曳入殿，</w:t>
      </w:r>
      <w:r w:rsidRPr="00D2545B">
        <w:rPr>
          <w:rStyle w:val="00Text"/>
          <w:rFonts w:asciiTheme="minorEastAsia"/>
        </w:rPr>
        <w:t>袁粲居喪毀瘠，故扶曳而入。難，乃旦翻。</w:t>
      </w:r>
      <w:r w:rsidRPr="00DE780C">
        <w:rPr>
          <w:rFonts w:asciiTheme="minorEastAsia"/>
        </w:rPr>
        <w:t>卽日，內外戒嚴。</w:t>
      </w:r>
    </w:p>
    <w:p w:rsidR="00934453" w:rsidRPr="00DE780C" w:rsidRDefault="00934453" w:rsidP="00662EDA">
      <w:pPr>
        <w:rPr>
          <w:rFonts w:asciiTheme="minorEastAsia"/>
        </w:rPr>
      </w:pPr>
      <w:r w:rsidRPr="00DE780C">
        <w:rPr>
          <w:rFonts w:asciiTheme="minorEastAsia"/>
        </w:rPr>
        <w:t>道成將前鋒兵出屯新亭，</w:t>
      </w:r>
      <w:r w:rsidRPr="00D2545B">
        <w:rPr>
          <w:rStyle w:val="00Text"/>
          <w:rFonts w:asciiTheme="minorEastAsia"/>
        </w:rPr>
        <w:t>將，卽亮翻。</w:t>
      </w:r>
      <w:r w:rsidRPr="00DE780C">
        <w:rPr>
          <w:rFonts w:asciiTheme="minorEastAsia"/>
        </w:rPr>
        <w:t>張永屯白下，前南兗州刺史沈懷明戍石頭，袁粲、褚淵入衞殿省。時倉猝不暇授甲，開南北二武庫，隨將士意所取。</w:t>
      </w:r>
    </w:p>
    <w:p w:rsidR="00934453" w:rsidRPr="00DE780C" w:rsidRDefault="00934453" w:rsidP="00662EDA">
      <w:pPr>
        <w:rPr>
          <w:rFonts w:asciiTheme="minorEastAsia"/>
        </w:rPr>
      </w:pPr>
      <w:r w:rsidRPr="00DE780C">
        <w:rPr>
          <w:rFonts w:asciiTheme="minorEastAsia"/>
        </w:rPr>
        <w:t>蕭道成至新亭，治城壘未畢；</w:t>
      </w:r>
      <w:r w:rsidRPr="00D2545B">
        <w:rPr>
          <w:rStyle w:val="00Text"/>
          <w:rFonts w:asciiTheme="minorEastAsia"/>
        </w:rPr>
        <w:t>將，卽亮翻；下同。治，直之翻。</w:t>
      </w:r>
      <w:r w:rsidRPr="00DE780C">
        <w:rPr>
          <w:rFonts w:asciiTheme="minorEastAsia"/>
        </w:rPr>
        <w:t>辛卯，休範前軍已至新林。</w:t>
      </w:r>
      <w:r w:rsidRPr="00D2545B">
        <w:rPr>
          <w:rStyle w:val="00Text"/>
          <w:rFonts w:asciiTheme="minorEastAsia"/>
        </w:rPr>
        <w:t>新林浦去今建康城二十里。</w:t>
      </w:r>
      <w:r w:rsidRPr="00DE780C">
        <w:rPr>
          <w:rFonts w:asciiTheme="minorEastAsia"/>
        </w:rPr>
        <w:t>道成方解衣高臥以安衆心，徐索白虎幡，</w:t>
      </w:r>
      <w:r w:rsidRPr="00D2545B">
        <w:rPr>
          <w:rStyle w:val="00Text"/>
          <w:rFonts w:asciiTheme="minorEastAsia"/>
        </w:rPr>
        <w:t>索，山客翻。</w:t>
      </w:r>
      <w:r w:rsidRPr="00DE780C">
        <w:rPr>
          <w:rFonts w:asciiTheme="minorEastAsia"/>
        </w:rPr>
        <w:t>登西垣，使寧朔將軍高道慶、羽林監陳顯達、員外郞王敬則帥舟師與休範戰，頗有殺獲。</w:t>
      </w:r>
      <w:r w:rsidRPr="00D2545B">
        <w:rPr>
          <w:rStyle w:val="00Text"/>
          <w:rFonts w:asciiTheme="minorEastAsia"/>
        </w:rPr>
        <w:t>帥，讀曰率。</w:t>
      </w:r>
      <w:r w:rsidRPr="00DE780C">
        <w:rPr>
          <w:rFonts w:asciiTheme="minorEastAsia"/>
        </w:rPr>
        <w:t>壬辰，休範自新林捨舟步上，</w:t>
      </w:r>
      <w:r w:rsidRPr="00D2545B">
        <w:rPr>
          <w:rStyle w:val="00Text"/>
          <w:rFonts w:asciiTheme="minorEastAsia"/>
        </w:rPr>
        <w:t>上，時掌翻。</w:t>
      </w:r>
      <w:r w:rsidRPr="00DE780C">
        <w:rPr>
          <w:rFonts w:asciiTheme="minorEastAsia"/>
        </w:rPr>
        <w:t>其將丁文豪請休範直攻臺城。休範遣文豪別將兵趣臺城，</w:t>
      </w:r>
      <w:r w:rsidRPr="00D2545B">
        <w:rPr>
          <w:rStyle w:val="00Text"/>
          <w:rFonts w:asciiTheme="minorEastAsia"/>
        </w:rPr>
        <w:t>趣，七喻翻。</w:t>
      </w:r>
      <w:r w:rsidRPr="00DE780C">
        <w:rPr>
          <w:rFonts w:asciiTheme="minorEastAsia"/>
        </w:rPr>
        <w:t>自以大衆攻新亭壘。道成率將士悉力拒戰，自巳至午，外勢愈盛，衆皆失色，道成曰︰</w:t>
      </w:r>
      <w:r w:rsidR="00D728F7">
        <w:rPr>
          <w:rFonts w:asciiTheme="minorEastAsia"/>
        </w:rPr>
        <w:t>「</w:t>
      </w:r>
      <w:r w:rsidRPr="00DE780C">
        <w:rPr>
          <w:rFonts w:asciiTheme="minorEastAsia"/>
        </w:rPr>
        <w:t>賊雖多而亂，尋當破矣。</w:t>
      </w:r>
      <w:r w:rsidR="00D728F7">
        <w:rPr>
          <w:rFonts w:asciiTheme="minorEastAsia"/>
        </w:rPr>
        <w:t>」</w:t>
      </w:r>
    </w:p>
    <w:p w:rsidR="00934453" w:rsidRPr="00DE780C" w:rsidRDefault="00934453" w:rsidP="00662EDA">
      <w:pPr>
        <w:rPr>
          <w:rFonts w:asciiTheme="minorEastAsia"/>
        </w:rPr>
      </w:pPr>
      <w:r w:rsidRPr="00DE780C">
        <w:rPr>
          <w:rFonts w:asciiTheme="minorEastAsia"/>
        </w:rPr>
        <w:t>休範白服，乘肩輿，自登城南臨滄觀，</w:t>
      </w:r>
      <w:r w:rsidRPr="00D2545B">
        <w:rPr>
          <w:rStyle w:val="00Text"/>
          <w:rFonts w:asciiTheme="minorEastAsia"/>
        </w:rPr>
        <w:t>臨滄觀在勞山上，江寧縣南十五里，亦曰勞勞亭。觀，古玩翻。</w:t>
      </w:r>
      <w:r w:rsidRPr="00DE780C">
        <w:rPr>
          <w:rFonts w:asciiTheme="minorEastAsia"/>
        </w:rPr>
        <w:t>以數十人自衞。</w:t>
      </w:r>
      <w:r w:rsidRPr="00D2545B">
        <w:rPr>
          <w:rStyle w:val="00Text"/>
          <w:rFonts w:asciiTheme="minorEastAsia"/>
        </w:rPr>
        <w:t>考異曰︰張敬兒傳云︰</w:t>
      </w:r>
      <w:r w:rsidR="00D728F7">
        <w:rPr>
          <w:rStyle w:val="00Text"/>
          <w:rFonts w:asciiTheme="minorEastAsia"/>
        </w:rPr>
        <w:t>「</w:t>
      </w:r>
      <w:r w:rsidRPr="00D2545B">
        <w:rPr>
          <w:rStyle w:val="00Text"/>
          <w:rFonts w:asciiTheme="minorEastAsia"/>
        </w:rPr>
        <w:t>左右數百人皆散走。</w:t>
      </w:r>
      <w:r w:rsidR="00D728F7">
        <w:rPr>
          <w:rStyle w:val="00Text"/>
          <w:rFonts w:asciiTheme="minorEastAsia"/>
        </w:rPr>
        <w:t>」</w:t>
      </w:r>
      <w:r w:rsidRPr="00D2545B">
        <w:rPr>
          <w:rStyle w:val="00Text"/>
          <w:rFonts w:asciiTheme="minorEastAsia"/>
        </w:rPr>
        <w:t>按休範左右若有數百人，黃回、敬兒雖勇，何敢徑往取之！今從休範傳。</w:t>
      </w:r>
      <w:r w:rsidRPr="00DE780C">
        <w:rPr>
          <w:rFonts w:asciiTheme="minorEastAsia"/>
        </w:rPr>
        <w:t>屯騎校尉黃回與越騎校尉張敬兒謀詐降以取之。</w:t>
      </w:r>
      <w:r w:rsidRPr="00D2545B">
        <w:rPr>
          <w:rStyle w:val="00Text"/>
          <w:rFonts w:asciiTheme="minorEastAsia"/>
        </w:rPr>
        <w:t>騎，奇寄翻。校，戶敎翻。降，戶江翻；下同。</w:t>
      </w:r>
      <w:r w:rsidRPr="00DE780C">
        <w:rPr>
          <w:rFonts w:asciiTheme="minorEastAsia"/>
        </w:rPr>
        <w:t>回謂敬兒曰︰</w:t>
      </w:r>
      <w:r w:rsidR="00D728F7">
        <w:rPr>
          <w:rFonts w:asciiTheme="minorEastAsia"/>
        </w:rPr>
        <w:t>「</w:t>
      </w:r>
      <w:r w:rsidRPr="00DE780C">
        <w:rPr>
          <w:rFonts w:asciiTheme="minorEastAsia"/>
        </w:rPr>
        <w:t>卿可取之，我誓不殺諸王。</w:t>
      </w:r>
      <w:r w:rsidR="00D728F7">
        <w:rPr>
          <w:rFonts w:asciiTheme="minorEastAsia"/>
        </w:rPr>
        <w:t>」</w:t>
      </w:r>
      <w:r w:rsidRPr="00DE780C">
        <w:rPr>
          <w:rFonts w:asciiTheme="minorEastAsia"/>
        </w:rPr>
        <w:t>敬兒以白道成。道成曰︰</w:t>
      </w:r>
      <w:r w:rsidR="00D728F7">
        <w:rPr>
          <w:rFonts w:asciiTheme="minorEastAsia"/>
        </w:rPr>
        <w:t>「</w:t>
      </w:r>
      <w:r w:rsidRPr="00DE780C">
        <w:rPr>
          <w:rFonts w:asciiTheme="minorEastAsia"/>
        </w:rPr>
        <w:t>卿能辦事，當以本</w:t>
      </w:r>
      <w:r w:rsidRPr="00DE780C">
        <w:rPr>
          <w:rFonts w:asciiTheme="minorEastAsia"/>
        </w:rPr>
        <w:lastRenderedPageBreak/>
        <w:t>州相賞。</w:t>
      </w:r>
      <w:r w:rsidR="00D728F7">
        <w:rPr>
          <w:rFonts w:asciiTheme="minorEastAsia"/>
        </w:rPr>
        <w:t>」</w:t>
      </w:r>
      <w:r w:rsidRPr="00D2545B">
        <w:rPr>
          <w:rStyle w:val="00Text"/>
          <w:rFonts w:asciiTheme="minorEastAsia"/>
        </w:rPr>
        <w:t>敬兒，南陽冠軍人。本州，謂雍州也。為後敬兒求雍州張本。</w:t>
      </w:r>
      <w:r w:rsidRPr="00DE780C">
        <w:rPr>
          <w:rFonts w:asciiTheme="minorEastAsia"/>
        </w:rPr>
        <w:t>乃與回出城南，放仗走，大呼稱降。休範喜，召至輿側。回陽致道成密意，休範信之，以二子德宣、德嗣付道成為質。</w:t>
      </w:r>
      <w:r w:rsidRPr="00D2545B">
        <w:rPr>
          <w:rStyle w:val="00Text"/>
          <w:rFonts w:asciiTheme="minorEastAsia"/>
        </w:rPr>
        <w:t>呼，火登翻。質，音致。</w:t>
      </w:r>
      <w:r w:rsidRPr="00DE780C">
        <w:rPr>
          <w:rFonts w:asciiTheme="minorEastAsia"/>
        </w:rPr>
        <w:t>二子至，道成卽斬之。休範置回、敬兒於左右，所親李恆、鍾爽諫，不聽。</w:t>
      </w:r>
      <w:r w:rsidRPr="00D2545B">
        <w:rPr>
          <w:rStyle w:val="00Text"/>
          <w:rFonts w:asciiTheme="minorEastAsia"/>
        </w:rPr>
        <w:t>恆，戶登翻。</w:t>
      </w:r>
      <w:r w:rsidRPr="00DE780C">
        <w:rPr>
          <w:rFonts w:asciiTheme="minorEastAsia"/>
        </w:rPr>
        <w:t>時休範日飲醇酒，回見休範無備，目敬兒；敬兒奪休範防身刀，斬休範首，左右皆散走。敬兒馳馬持首歸新亭。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道成遣隊主陳靈寶送休範首還臺。靈寶道逢休範兵，弃首於水，</w:t>
      </w:r>
      <w:r w:rsidRPr="00D2545B">
        <w:rPr>
          <w:rFonts w:asciiTheme="minorEastAsia" w:eastAsiaTheme="minorEastAsia"/>
        </w:rPr>
        <w:t>考異曰︰南齊書云</w:t>
      </w:r>
      <w:r w:rsidR="00D728F7">
        <w:rPr>
          <w:rFonts w:asciiTheme="minorEastAsia" w:eastAsiaTheme="minorEastAsia"/>
        </w:rPr>
        <w:t>「</w:t>
      </w:r>
      <w:r w:rsidRPr="00D2545B">
        <w:rPr>
          <w:rFonts w:asciiTheme="minorEastAsia" w:eastAsiaTheme="minorEastAsia"/>
        </w:rPr>
        <w:t>埋首道側。</w:t>
      </w:r>
      <w:r w:rsidR="00D728F7">
        <w:rPr>
          <w:rFonts w:asciiTheme="minorEastAsia" w:eastAsiaTheme="minorEastAsia"/>
        </w:rPr>
        <w:t>」</w:t>
      </w:r>
      <w:r w:rsidRPr="00D2545B">
        <w:rPr>
          <w:rFonts w:asciiTheme="minorEastAsia" w:eastAsiaTheme="minorEastAsia"/>
        </w:rPr>
        <w:t>宋略云</w:t>
      </w:r>
      <w:r w:rsidR="00D728F7">
        <w:rPr>
          <w:rFonts w:asciiTheme="minorEastAsia" w:eastAsiaTheme="minorEastAsia"/>
        </w:rPr>
        <w:t>「</w:t>
      </w:r>
      <w:r w:rsidRPr="00D2545B">
        <w:rPr>
          <w:rFonts w:asciiTheme="minorEastAsia" w:eastAsiaTheme="minorEastAsia"/>
        </w:rPr>
        <w:t>弃諸溝中。</w:t>
      </w:r>
      <w:r w:rsidR="00D728F7">
        <w:rPr>
          <w:rFonts w:asciiTheme="minorEastAsia" w:eastAsiaTheme="minorEastAsia"/>
        </w:rPr>
        <w:t>」</w:t>
      </w:r>
      <w:r w:rsidRPr="00D2545B">
        <w:rPr>
          <w:rFonts w:asciiTheme="minorEastAsia" w:eastAsiaTheme="minorEastAsia"/>
        </w:rPr>
        <w:t>今從宋書。</w:t>
      </w:r>
      <w:r w:rsidRPr="00DE780C">
        <w:rPr>
          <w:rStyle w:val="01Text"/>
          <w:rFonts w:asciiTheme="minorEastAsia" w:eastAsiaTheme="minorEastAsia"/>
          <w:sz w:val="21"/>
        </w:rPr>
        <w:t>挺身得達，唱云</w:t>
      </w:r>
      <w:r w:rsidR="00D728F7">
        <w:rPr>
          <w:rStyle w:val="01Text"/>
          <w:rFonts w:asciiTheme="minorEastAsia" w:eastAsiaTheme="minorEastAsia"/>
          <w:sz w:val="21"/>
        </w:rPr>
        <w:t>「</w:t>
      </w:r>
      <w:r w:rsidRPr="00DE780C">
        <w:rPr>
          <w:rStyle w:val="01Text"/>
          <w:rFonts w:asciiTheme="minorEastAsia" w:eastAsiaTheme="minorEastAsia"/>
          <w:sz w:val="21"/>
        </w:rPr>
        <w:t>已平</w:t>
      </w:r>
      <w:r w:rsidR="00D728F7">
        <w:rPr>
          <w:rStyle w:val="01Text"/>
          <w:rFonts w:asciiTheme="minorEastAsia" w:eastAsiaTheme="minorEastAsia"/>
          <w:sz w:val="21"/>
        </w:rPr>
        <w:t>」</w:t>
      </w:r>
      <w:r w:rsidRPr="00DE780C">
        <w:rPr>
          <w:rStyle w:val="01Text"/>
          <w:rFonts w:asciiTheme="minorEastAsia" w:eastAsiaTheme="minorEastAsia"/>
          <w:sz w:val="21"/>
        </w:rPr>
        <w:t>，而無以為驗，衆莫之信。休範將士亦不之知，其將杜黑騾攻新亭甚急。</w:t>
      </w:r>
      <w:r w:rsidRPr="00D2545B">
        <w:rPr>
          <w:rFonts w:asciiTheme="minorEastAsia" w:eastAsiaTheme="minorEastAsia"/>
        </w:rPr>
        <w:t>將，卽亮翻。騾，盧戈翻。考異曰︰宋書、南齊書作</w:t>
      </w:r>
      <w:r w:rsidR="00D728F7">
        <w:rPr>
          <w:rFonts w:asciiTheme="minorEastAsia" w:eastAsiaTheme="minorEastAsia"/>
        </w:rPr>
        <w:t>「</w:t>
      </w:r>
      <w:r w:rsidRPr="00D2545B">
        <w:rPr>
          <w:rFonts w:asciiTheme="minorEastAsia" w:eastAsiaTheme="minorEastAsia"/>
        </w:rPr>
        <w:t>黑蠡</w:t>
      </w:r>
      <w:r w:rsidR="00D728F7">
        <w:rPr>
          <w:rFonts w:asciiTheme="minorEastAsia" w:eastAsiaTheme="minorEastAsia"/>
        </w:rPr>
        <w:t>」</w:t>
      </w:r>
      <w:r w:rsidRPr="00D2545B">
        <w:rPr>
          <w:rFonts w:asciiTheme="minorEastAsia" w:eastAsiaTheme="minorEastAsia"/>
        </w:rPr>
        <w:t>，今從宋略。</w:t>
      </w:r>
      <w:r w:rsidRPr="00DE780C">
        <w:rPr>
          <w:rStyle w:val="01Text"/>
          <w:rFonts w:asciiTheme="minorEastAsia" w:eastAsiaTheme="minorEastAsia"/>
          <w:sz w:val="21"/>
        </w:rPr>
        <w:t>蕭道成在射堂，司空主簿蕭惠朗帥敢死士數十人突入東門，</w:t>
      </w:r>
      <w:r w:rsidRPr="00D2545B">
        <w:rPr>
          <w:rFonts w:asciiTheme="minorEastAsia" w:eastAsiaTheme="minorEastAsia"/>
        </w:rPr>
        <w:t>休範先為司空，以惠朗為主簿。帥，讀曰率；下同。</w:t>
      </w:r>
      <w:r w:rsidRPr="00DE780C">
        <w:rPr>
          <w:rStyle w:val="01Text"/>
          <w:rFonts w:asciiTheme="minorEastAsia" w:eastAsiaTheme="minorEastAsia"/>
          <w:sz w:val="21"/>
        </w:rPr>
        <w:t>至射堂下。道成上馬，帥麾下摶戰，惠朗乃退，道成復得保城。</w:t>
      </w:r>
      <w:r w:rsidRPr="00D2545B">
        <w:rPr>
          <w:rFonts w:asciiTheme="minorEastAsia" w:eastAsiaTheme="minorEastAsia"/>
        </w:rPr>
        <w:t>復，扶又翻。</w:t>
      </w:r>
      <w:r w:rsidRPr="00DE780C">
        <w:rPr>
          <w:rStyle w:val="01Text"/>
          <w:rFonts w:asciiTheme="minorEastAsia" w:eastAsiaTheme="minorEastAsia"/>
          <w:sz w:val="21"/>
        </w:rPr>
        <w:t>惠朗，惠開之弟也，</w:t>
      </w:r>
      <w:r w:rsidRPr="00D2545B">
        <w:rPr>
          <w:rFonts w:asciiTheme="minorEastAsia" w:eastAsiaTheme="minorEastAsia"/>
        </w:rPr>
        <w:t>蕭惠開見一百三十一卷明帝泰始之元年、二年。</w:t>
      </w:r>
      <w:r w:rsidRPr="00DE780C">
        <w:rPr>
          <w:rStyle w:val="01Text"/>
          <w:rFonts w:asciiTheme="minorEastAsia" w:eastAsiaTheme="minorEastAsia"/>
          <w:sz w:val="21"/>
        </w:rPr>
        <w:t>其姊為休範妃。惠朗兄黃門郞惠明，時為道成軍副，在城內，了不自疑。</w:t>
      </w:r>
      <w:r w:rsidRPr="00D2545B">
        <w:rPr>
          <w:rFonts w:asciiTheme="minorEastAsia" w:eastAsiaTheme="minorEastAsia"/>
        </w:rPr>
        <w:t>左傳︰宋元公與華氏戰于新里。翟僂新居于新里，旣戰，說甲于公而歸。華姓居于公里，亦如之。杜預註曰︰古之為軍，不呰小忿。僂，力主翻。姓，他口翻。呰，子斯翻，又音紫。</w:t>
      </w:r>
    </w:p>
    <w:p w:rsidR="00934453" w:rsidRPr="00DE780C" w:rsidRDefault="00934453" w:rsidP="00662EDA">
      <w:pPr>
        <w:rPr>
          <w:rFonts w:asciiTheme="minorEastAsia"/>
        </w:rPr>
      </w:pPr>
      <w:r w:rsidRPr="00DE780C">
        <w:rPr>
          <w:rFonts w:asciiTheme="minorEastAsia"/>
        </w:rPr>
        <w:t>道成與黑騾拒戰，自晡達旦，矢石不息；其夜，大雨，鼓叫不復相聞。</w:t>
      </w:r>
      <w:r w:rsidRPr="00D2545B">
        <w:rPr>
          <w:rStyle w:val="00Text"/>
          <w:rFonts w:asciiTheme="minorEastAsia"/>
        </w:rPr>
        <w:t>復，扶又翻。</w:t>
      </w:r>
      <w:r w:rsidRPr="00DE780C">
        <w:rPr>
          <w:rFonts w:asciiTheme="minorEastAsia"/>
        </w:rPr>
        <w:t>將士積日不得寢食，軍中馬夜驚，城內亂走。道成秉燭正坐，厲聲呵之，如是者數四。</w:t>
      </w:r>
    </w:p>
    <w:p w:rsidR="00934453" w:rsidRPr="00DE780C" w:rsidRDefault="00934453" w:rsidP="00662EDA">
      <w:pPr>
        <w:rPr>
          <w:rFonts w:asciiTheme="minorEastAsia"/>
        </w:rPr>
      </w:pPr>
      <w:r w:rsidRPr="00DE780C">
        <w:rPr>
          <w:rFonts w:asciiTheme="minorEastAsia"/>
        </w:rPr>
        <w:t>丁文豪破臺軍於皂莢橋，</w:t>
      </w:r>
      <w:r w:rsidRPr="00D2545B">
        <w:rPr>
          <w:rStyle w:val="00Text"/>
          <w:rFonts w:asciiTheme="minorEastAsia"/>
        </w:rPr>
        <w:t>皂莢橋當在新亭之北。</w:t>
      </w:r>
      <w:r w:rsidRPr="00DE780C">
        <w:rPr>
          <w:rFonts w:asciiTheme="minorEastAsia"/>
        </w:rPr>
        <w:t>直至朱雀桁南；</w:t>
      </w:r>
      <w:r w:rsidRPr="00D2545B">
        <w:rPr>
          <w:rStyle w:val="00Text"/>
          <w:rFonts w:asciiTheme="minorEastAsia"/>
        </w:rPr>
        <w:t>朱雀桁，卽大航也，在秦淮水上；以其在朱雀門外，故名。桁，與航同，音戶剛翻。</w:t>
      </w:r>
      <w:r w:rsidRPr="00DE780C">
        <w:rPr>
          <w:rFonts w:asciiTheme="minorEastAsia"/>
        </w:rPr>
        <w:t>杜黑騾亦捨新亭北趣朱雀桁。</w:t>
      </w:r>
      <w:r w:rsidRPr="00D2545B">
        <w:rPr>
          <w:rStyle w:val="00Text"/>
          <w:rFonts w:asciiTheme="minorEastAsia"/>
        </w:rPr>
        <w:t>趣，七喻翻。</w:t>
      </w:r>
      <w:r w:rsidRPr="00DE780C">
        <w:rPr>
          <w:rFonts w:asciiTheme="minorEastAsia"/>
        </w:rPr>
        <w:t>右軍將軍王道隆將羽林精兵在朱雀門內，急召鄱陽忠昭公劉勔於石頭。勔至，命撤桁以折南軍之勢，道隆怒曰︰</w:t>
      </w:r>
      <w:r w:rsidR="00D728F7">
        <w:rPr>
          <w:rFonts w:asciiTheme="minorEastAsia"/>
        </w:rPr>
        <w:t>「</w:t>
      </w:r>
      <w:r w:rsidRPr="00DE780C">
        <w:rPr>
          <w:rFonts w:asciiTheme="minorEastAsia"/>
        </w:rPr>
        <w:t>賊至，但當急擊，寧可開桁自弱邪！</w:t>
      </w:r>
      <w:r w:rsidR="00D728F7">
        <w:rPr>
          <w:rFonts w:asciiTheme="minorEastAsia"/>
        </w:rPr>
        <w:t>」</w:t>
      </w:r>
      <w:r w:rsidRPr="00DE780C">
        <w:rPr>
          <w:rFonts w:asciiTheme="minorEastAsia"/>
        </w:rPr>
        <w:t>勔不敢復言。道隆趣勔進戰，</w:t>
      </w:r>
      <w:r w:rsidRPr="00D2545B">
        <w:rPr>
          <w:rStyle w:val="00Text"/>
          <w:rFonts w:asciiTheme="minorEastAsia"/>
        </w:rPr>
        <w:t>折，之舌翻。復，扶又翻。趣，讀曰促。</w:t>
      </w:r>
      <w:r w:rsidRPr="00DE780C">
        <w:rPr>
          <w:rFonts w:asciiTheme="minorEastAsia"/>
        </w:rPr>
        <w:t>勔渡桁南，戰敗而死。黑騾等乘勝渡淮，道隆弃衆走還臺，黑騾兵追殺之。</w:t>
      </w:r>
      <w:r w:rsidRPr="00D2545B">
        <w:rPr>
          <w:rStyle w:val="00Text"/>
          <w:rFonts w:asciiTheme="minorEastAsia"/>
        </w:rPr>
        <w:t>蕭道成所謂諸貴不須競出者，正慮此心。</w:t>
      </w:r>
      <w:r w:rsidRPr="00DE780C">
        <w:rPr>
          <w:rFonts w:asciiTheme="minorEastAsia"/>
        </w:rPr>
        <w:t>黃門侍郞王蘊重傷，踣於御溝之側，</w:t>
      </w:r>
      <w:r w:rsidRPr="00D2545B">
        <w:rPr>
          <w:rStyle w:val="00Text"/>
          <w:rFonts w:asciiTheme="minorEastAsia"/>
        </w:rPr>
        <w:t>踣，蒲北翻。</w:t>
      </w:r>
      <w:r w:rsidRPr="00DE780C">
        <w:rPr>
          <w:rFonts w:asciiTheme="minorEastAsia"/>
        </w:rPr>
        <w:t>或扶之以免。蘊，景文之兄子也。於是中外大震，道路皆云</w:t>
      </w:r>
      <w:r w:rsidR="00D728F7">
        <w:rPr>
          <w:rFonts w:asciiTheme="minorEastAsia"/>
        </w:rPr>
        <w:t>「</w:t>
      </w:r>
      <w:r w:rsidRPr="00DE780C">
        <w:rPr>
          <w:rFonts w:asciiTheme="minorEastAsia"/>
        </w:rPr>
        <w:t>臺城已陷</w:t>
      </w:r>
      <w:r w:rsidR="00D728F7">
        <w:rPr>
          <w:rFonts w:asciiTheme="minorEastAsia"/>
        </w:rPr>
        <w:t>」</w:t>
      </w:r>
      <w:r w:rsidRPr="00DE780C">
        <w:rPr>
          <w:rFonts w:asciiTheme="minorEastAsia"/>
        </w:rPr>
        <w:t>，白下、石頭之衆皆潰。張永、沈懷明逃還。宮中傳新亭亦陷。太后執帝手泣曰︰</w:t>
      </w:r>
      <w:r w:rsidR="00D728F7">
        <w:rPr>
          <w:rFonts w:asciiTheme="minorEastAsia"/>
        </w:rPr>
        <w:t>「</w:t>
      </w:r>
      <w:r w:rsidRPr="00DE780C">
        <w:rPr>
          <w:rFonts w:asciiTheme="minorEastAsia"/>
        </w:rPr>
        <w:t>天下敗矣！</w:t>
      </w:r>
      <w:r w:rsidR="00D728F7">
        <w:rPr>
          <w:rFonts w:asciiTheme="minorEastAsia"/>
        </w:rPr>
        <w:t>」</w:t>
      </w:r>
    </w:p>
    <w:p w:rsidR="00934453" w:rsidRPr="00DE780C" w:rsidRDefault="00934453" w:rsidP="00662EDA">
      <w:pPr>
        <w:rPr>
          <w:rFonts w:asciiTheme="minorEastAsia"/>
        </w:rPr>
      </w:pPr>
      <w:r w:rsidRPr="00DE780C">
        <w:rPr>
          <w:rFonts w:asciiTheme="minorEastAsia"/>
        </w:rPr>
        <w:t>先是，月犯右執法，太白犯上將，</w:t>
      </w:r>
      <w:r w:rsidRPr="00D2545B">
        <w:rPr>
          <w:rStyle w:val="00Text"/>
          <w:rFonts w:asciiTheme="minorEastAsia"/>
        </w:rPr>
        <w:t>先，悉薦翻。太微南蕃中二星曰端門，東曰左執法，西曰右執法。東蕃四星，其北曰上將；西蕃四星，南第一星亦曰上將。</w:t>
      </w:r>
      <w:r w:rsidRPr="00DE780C">
        <w:rPr>
          <w:rFonts w:asciiTheme="minorEastAsia"/>
        </w:rPr>
        <w:t>或勸劉勔解職。勔曰︰</w:t>
      </w:r>
      <w:r w:rsidR="00D728F7">
        <w:rPr>
          <w:rFonts w:asciiTheme="minorEastAsia"/>
        </w:rPr>
        <w:t>「</w:t>
      </w:r>
      <w:r w:rsidRPr="00DE780C">
        <w:rPr>
          <w:rFonts w:asciiTheme="minorEastAsia"/>
        </w:rPr>
        <w:t>吾執心行己，無愧幽明，若災眚必至，避豈得免！</w:t>
      </w:r>
      <w:r w:rsidR="00D728F7">
        <w:rPr>
          <w:rFonts w:asciiTheme="minorEastAsia"/>
        </w:rPr>
        <w:t>」</w:t>
      </w:r>
      <w:r w:rsidRPr="00DE780C">
        <w:rPr>
          <w:rFonts w:asciiTheme="minorEastAsia"/>
        </w:rPr>
        <w:t>勔晚年頗慕高尚，立園宅，名為東山，遺落世務，罷遣部曲。蕭道成謂勔曰︰</w:t>
      </w:r>
      <w:r w:rsidR="00D728F7">
        <w:rPr>
          <w:rFonts w:asciiTheme="minorEastAsia"/>
        </w:rPr>
        <w:t>「</w:t>
      </w:r>
      <w:r w:rsidRPr="00DE780C">
        <w:rPr>
          <w:rFonts w:asciiTheme="minorEastAsia"/>
        </w:rPr>
        <w:t>將軍受顧命，輔幼主，當此艱難之日，而深尚從容，</w:t>
      </w:r>
      <w:r w:rsidRPr="00D2545B">
        <w:rPr>
          <w:rStyle w:val="00Text"/>
          <w:rFonts w:asciiTheme="minorEastAsia"/>
        </w:rPr>
        <w:t>從，千容翻。</w:t>
      </w:r>
      <w:r w:rsidRPr="00DE780C">
        <w:rPr>
          <w:rFonts w:asciiTheme="minorEastAsia"/>
        </w:rPr>
        <w:t>廢省羽翼，一朝事至，悔可追乎！</w:t>
      </w:r>
      <w:r w:rsidR="00D728F7">
        <w:rPr>
          <w:rFonts w:asciiTheme="minorEastAsia"/>
        </w:rPr>
        <w:t>」</w:t>
      </w:r>
      <w:r w:rsidRPr="00DE780C">
        <w:rPr>
          <w:rFonts w:asciiTheme="minorEastAsia"/>
        </w:rPr>
        <w:t>勔不從而敗。</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甲午，撫軍長史褚澄開東府門納南軍，</w:t>
      </w:r>
      <w:r w:rsidRPr="00D2545B">
        <w:rPr>
          <w:rFonts w:asciiTheme="minorEastAsia" w:eastAsiaTheme="minorEastAsia"/>
        </w:rPr>
        <w:t>考異曰︰宋書作</w:t>
      </w:r>
      <w:r w:rsidR="00D728F7">
        <w:rPr>
          <w:rFonts w:asciiTheme="minorEastAsia" w:eastAsiaTheme="minorEastAsia"/>
        </w:rPr>
        <w:t>「</w:t>
      </w:r>
      <w:r w:rsidRPr="00D2545B">
        <w:rPr>
          <w:rFonts w:asciiTheme="minorEastAsia" w:eastAsiaTheme="minorEastAsia"/>
        </w:rPr>
        <w:t>撫軍典籤茅恬開東府納賊</w:t>
      </w:r>
      <w:r w:rsidR="00D728F7">
        <w:rPr>
          <w:rFonts w:asciiTheme="minorEastAsia" w:eastAsiaTheme="minorEastAsia"/>
        </w:rPr>
        <w:t>」</w:t>
      </w:r>
      <w:r w:rsidRPr="00D2545B">
        <w:rPr>
          <w:rFonts w:asciiTheme="minorEastAsia" w:eastAsiaTheme="minorEastAsia"/>
        </w:rPr>
        <w:t>，南齊書作</w:t>
      </w:r>
      <w:r w:rsidR="00D728F7">
        <w:rPr>
          <w:rFonts w:asciiTheme="minorEastAsia" w:eastAsiaTheme="minorEastAsia"/>
        </w:rPr>
        <w:t>「</w:t>
      </w:r>
      <w:r w:rsidRPr="00D2545B">
        <w:rPr>
          <w:rFonts w:asciiTheme="minorEastAsia" w:eastAsiaTheme="minorEastAsia"/>
        </w:rPr>
        <w:t>車騎典籤茅恬</w:t>
      </w:r>
      <w:r w:rsidR="00D728F7">
        <w:rPr>
          <w:rFonts w:asciiTheme="minorEastAsia" w:eastAsiaTheme="minorEastAsia"/>
        </w:rPr>
        <w:t>」</w:t>
      </w:r>
      <w:r w:rsidRPr="00D2545B">
        <w:rPr>
          <w:rFonts w:asciiTheme="minorEastAsia" w:eastAsiaTheme="minorEastAsia"/>
        </w:rPr>
        <w:t>，蓋皆為褚澄諱耳。今從宋略。</w:t>
      </w:r>
      <w:r w:rsidRPr="00DE780C">
        <w:rPr>
          <w:rStyle w:val="01Text"/>
          <w:rFonts w:asciiTheme="minorEastAsia" w:eastAsiaTheme="minorEastAsia"/>
          <w:sz w:val="21"/>
        </w:rPr>
        <w:t>擁安成王準據東府，稱桂陽王敎曰︰</w:t>
      </w:r>
      <w:r w:rsidR="00D728F7">
        <w:rPr>
          <w:rStyle w:val="01Text"/>
          <w:rFonts w:asciiTheme="minorEastAsia" w:eastAsiaTheme="minorEastAsia"/>
          <w:sz w:val="21"/>
        </w:rPr>
        <w:t>「</w:t>
      </w:r>
      <w:r w:rsidRPr="00DE780C">
        <w:rPr>
          <w:rStyle w:val="01Text"/>
          <w:rFonts w:asciiTheme="minorEastAsia" w:eastAsiaTheme="minorEastAsia"/>
          <w:sz w:val="21"/>
        </w:rPr>
        <w:t>安成王，吾子也，勿得侵犯。</w:t>
      </w:r>
      <w:r w:rsidR="00D728F7">
        <w:rPr>
          <w:rStyle w:val="01Text"/>
          <w:rFonts w:asciiTheme="minorEastAsia" w:eastAsiaTheme="minorEastAsia"/>
          <w:sz w:val="21"/>
        </w:rPr>
        <w:t>」</w:t>
      </w:r>
      <w:r w:rsidRPr="00DE780C">
        <w:rPr>
          <w:rStyle w:val="01Text"/>
          <w:rFonts w:asciiTheme="minorEastAsia" w:eastAsiaTheme="minorEastAsia"/>
          <w:sz w:val="21"/>
        </w:rPr>
        <w:t>澄，淵之弟也。杜黑騾徑進至杜姥宅，</w:t>
      </w:r>
      <w:r w:rsidRPr="00D2545B">
        <w:rPr>
          <w:rFonts w:asciiTheme="minorEastAsia" w:eastAsiaTheme="minorEastAsia"/>
        </w:rPr>
        <w:t>晉成帝杜皇后母裴氏立第南掖門外，世謂之杜姥宅。姥，莫補翻。</w:t>
      </w:r>
      <w:r w:rsidRPr="00DE780C">
        <w:rPr>
          <w:rStyle w:val="01Text"/>
          <w:rFonts w:asciiTheme="minorEastAsia" w:eastAsiaTheme="minorEastAsia"/>
          <w:sz w:val="21"/>
        </w:rPr>
        <w:t>中書舍人孫千齡開承明門出降。</w:t>
      </w:r>
      <w:r w:rsidRPr="00D2545B">
        <w:rPr>
          <w:rFonts w:asciiTheme="minorEastAsia" w:eastAsiaTheme="minorEastAsia"/>
        </w:rPr>
        <w:t>文帝元嘉二十五年，新作閶闔、廣莫二門，改廣莫門曰承明門。降，戶江翻。</w:t>
      </w:r>
      <w:r w:rsidRPr="00DE780C">
        <w:rPr>
          <w:rStyle w:val="01Text"/>
          <w:rFonts w:asciiTheme="minorEastAsia" w:eastAsiaTheme="minorEastAsia"/>
          <w:sz w:val="21"/>
        </w:rPr>
        <w:t>宮省恇擾。</w:t>
      </w:r>
      <w:r w:rsidRPr="00D2545B">
        <w:rPr>
          <w:rFonts w:asciiTheme="minorEastAsia" w:eastAsiaTheme="minorEastAsia"/>
        </w:rPr>
        <w:t>恇，去王翻。</w:t>
      </w:r>
      <w:r w:rsidRPr="00DE780C">
        <w:rPr>
          <w:rStyle w:val="01Text"/>
          <w:rFonts w:asciiTheme="minorEastAsia" w:eastAsiaTheme="minorEastAsia"/>
          <w:sz w:val="21"/>
        </w:rPr>
        <w:t>時府藏已竭，</w:t>
      </w:r>
      <w:r w:rsidRPr="00D2545B">
        <w:rPr>
          <w:rFonts w:asciiTheme="minorEastAsia" w:eastAsiaTheme="minorEastAsia"/>
        </w:rPr>
        <w:t>藏，徂浪翻。</w:t>
      </w:r>
      <w:r w:rsidRPr="00DE780C">
        <w:rPr>
          <w:rStyle w:val="01Text"/>
          <w:rFonts w:asciiTheme="minorEastAsia" w:eastAsiaTheme="minorEastAsia"/>
          <w:sz w:val="21"/>
        </w:rPr>
        <w:t>皇太后、太妃剔取宮中金銀器物以充賞，衆莫有鬬志。</w:t>
      </w:r>
    </w:p>
    <w:p w:rsidR="00934453" w:rsidRPr="00DE780C" w:rsidRDefault="00934453" w:rsidP="00662EDA">
      <w:pPr>
        <w:rPr>
          <w:rFonts w:asciiTheme="minorEastAsia"/>
        </w:rPr>
      </w:pPr>
      <w:r w:rsidRPr="00DE780C">
        <w:rPr>
          <w:rFonts w:asciiTheme="minorEastAsia"/>
        </w:rPr>
        <w:t>俄而丁文豪之衆知休範已死，稍欲退散。文豪厲聲曰︰</w:t>
      </w:r>
      <w:r w:rsidR="00D728F7">
        <w:rPr>
          <w:rFonts w:asciiTheme="minorEastAsia"/>
        </w:rPr>
        <w:t>「</w:t>
      </w:r>
      <w:r w:rsidRPr="00DE780C">
        <w:rPr>
          <w:rFonts w:asciiTheme="minorEastAsia"/>
        </w:rPr>
        <w:t>我獨不能定天下邪！</w:t>
      </w:r>
      <w:r w:rsidR="00D728F7">
        <w:rPr>
          <w:rFonts w:asciiTheme="minorEastAsia"/>
        </w:rPr>
        <w:t>」</w:t>
      </w:r>
      <w:r w:rsidRPr="00DE780C">
        <w:rPr>
          <w:rFonts w:asciiTheme="minorEastAsia"/>
        </w:rPr>
        <w:t>許公輿詐稱桂陽王在新亭，士民惶惑，詣蕭道成壘刺者以千數。</w:t>
      </w:r>
      <w:r w:rsidRPr="00D2545B">
        <w:rPr>
          <w:rStyle w:val="00Text"/>
          <w:rFonts w:asciiTheme="minorEastAsia"/>
        </w:rPr>
        <w:t>凡求見之禮，先投刺以自達。毛晃曰︰書姓名以自白，故曰刺。</w:t>
      </w:r>
      <w:r w:rsidRPr="00DE780C">
        <w:rPr>
          <w:rFonts w:asciiTheme="minorEastAsia"/>
        </w:rPr>
        <w:t>道成得，皆焚之，登北城謂曰︰</w:t>
      </w:r>
      <w:r w:rsidR="00D728F7">
        <w:rPr>
          <w:rFonts w:asciiTheme="minorEastAsia"/>
        </w:rPr>
        <w:t>「</w:t>
      </w:r>
      <w:r w:rsidRPr="00DE780C">
        <w:rPr>
          <w:rFonts w:asciiTheme="minorEastAsia"/>
        </w:rPr>
        <w:t>劉休範父子昨已就戮，尸在南岡下。</w:t>
      </w:r>
      <w:r w:rsidRPr="00D2545B">
        <w:rPr>
          <w:rStyle w:val="00Text"/>
          <w:rFonts w:asciiTheme="minorEastAsia"/>
        </w:rPr>
        <w:t>南岡，卽勞山之岡也；以在新亭城南，故謂之南岡。</w:t>
      </w:r>
      <w:r w:rsidRPr="00DE780C">
        <w:rPr>
          <w:rFonts w:asciiTheme="minorEastAsia"/>
        </w:rPr>
        <w:t>身是蕭平南，</w:t>
      </w:r>
      <w:r w:rsidRPr="00D2545B">
        <w:rPr>
          <w:rStyle w:val="00Text"/>
          <w:rFonts w:asciiTheme="minorEastAsia"/>
        </w:rPr>
        <w:t>道成之出屯新亭也，加平南將軍。</w:t>
      </w:r>
      <w:r w:rsidRPr="00DE780C">
        <w:rPr>
          <w:rFonts w:asciiTheme="minorEastAsia"/>
        </w:rPr>
        <w:t>諸君諦視之。</w:t>
      </w:r>
      <w:r w:rsidRPr="00D2545B">
        <w:rPr>
          <w:rStyle w:val="00Text"/>
          <w:rFonts w:asciiTheme="minorEastAsia"/>
        </w:rPr>
        <w:t>諦，音帝，審也。</w:t>
      </w:r>
      <w:r w:rsidRPr="00DE780C">
        <w:rPr>
          <w:rFonts w:asciiTheme="minorEastAsia"/>
        </w:rPr>
        <w:t>名刺皆已焚，勿憂懼也。</w:t>
      </w:r>
      <w:r w:rsidR="00D728F7">
        <w:rPr>
          <w:rFonts w:asciiTheme="minorEastAsia"/>
        </w:rPr>
        <w:t>」</w:t>
      </w:r>
    </w:p>
    <w:p w:rsidR="00934453" w:rsidRPr="00DE780C" w:rsidRDefault="00934453" w:rsidP="00662EDA">
      <w:pPr>
        <w:rPr>
          <w:rFonts w:asciiTheme="minorEastAsia"/>
        </w:rPr>
      </w:pPr>
      <w:r w:rsidRPr="00DE780C">
        <w:rPr>
          <w:rFonts w:asciiTheme="minorEastAsia"/>
        </w:rPr>
        <w:t>道成遣陳顯達、張敬兒及輔師將軍任農夫、馬軍主東平周盤龍等將兵自石頭濟淮，從承明門入衞宮省。袁粲慷慨謂諸將曰︰</w:t>
      </w:r>
      <w:r w:rsidR="00D728F7">
        <w:rPr>
          <w:rFonts w:asciiTheme="minorEastAsia"/>
        </w:rPr>
        <w:t>「</w:t>
      </w:r>
      <w:r w:rsidRPr="00DE780C">
        <w:rPr>
          <w:rFonts w:asciiTheme="minorEastAsia"/>
        </w:rPr>
        <w:t>令寇賊已逼而衆情離沮，孤子受先帝付託，不能綏靜國家，</w:t>
      </w:r>
      <w:r w:rsidRPr="00D2545B">
        <w:rPr>
          <w:rStyle w:val="00Text"/>
          <w:rFonts w:asciiTheme="minorEastAsia"/>
        </w:rPr>
        <w:t>粲時居喪，故自稱孤子。任，音壬。將，卽亮翻。沮，在呂翻。</w:t>
      </w:r>
      <w:r w:rsidRPr="00DE780C">
        <w:rPr>
          <w:rFonts w:asciiTheme="minorEastAsia"/>
        </w:rPr>
        <w:t>請與諸君同死社稷！</w:t>
      </w:r>
      <w:r w:rsidR="00D728F7">
        <w:rPr>
          <w:rFonts w:asciiTheme="minorEastAsia"/>
        </w:rPr>
        <w:t>」</w:t>
      </w:r>
      <w:r w:rsidRPr="00DE780C">
        <w:rPr>
          <w:rFonts w:asciiTheme="minorEastAsia"/>
        </w:rPr>
        <w:t>被甲上馬，將驅之。</w:t>
      </w:r>
      <w:r w:rsidRPr="00D2545B">
        <w:rPr>
          <w:rStyle w:val="00Text"/>
          <w:rFonts w:asciiTheme="minorEastAsia"/>
        </w:rPr>
        <w:t>被，皮義翻。</w:t>
      </w:r>
      <w:r w:rsidRPr="00DE780C">
        <w:rPr>
          <w:rFonts w:asciiTheme="minorEastAsia"/>
        </w:rPr>
        <w:t>於是陳顯達等引兵出戰，大破杜黑騾於杜姥宅，飛矢貫顯達目。丙申，張敬兒等又破黑騾等於宣陽門，斬黑騾及丁文豪，進克東府，餘黨悉平。蕭道成振旅還建康，</w:t>
      </w:r>
      <w:r w:rsidRPr="00D2545B">
        <w:rPr>
          <w:rStyle w:val="00Text"/>
          <w:rFonts w:asciiTheme="minorEastAsia"/>
        </w:rPr>
        <w:t>還，從宣翻，又如字。</w:t>
      </w:r>
      <w:r w:rsidRPr="00DE780C">
        <w:rPr>
          <w:rFonts w:asciiTheme="minorEastAsia"/>
        </w:rPr>
        <w:t>百姓緣道聚觀，曰︰</w:t>
      </w:r>
      <w:r w:rsidR="00D728F7">
        <w:rPr>
          <w:rFonts w:asciiTheme="minorEastAsia"/>
        </w:rPr>
        <w:t>「</w:t>
      </w:r>
      <w:r w:rsidRPr="00DE780C">
        <w:rPr>
          <w:rFonts w:asciiTheme="minorEastAsia"/>
        </w:rPr>
        <w:t>全國家者此公也！</w:t>
      </w:r>
      <w:r w:rsidR="00D728F7">
        <w:rPr>
          <w:rFonts w:asciiTheme="minorEastAsia"/>
        </w:rPr>
        <w:t>」</w:t>
      </w:r>
      <w:r w:rsidRPr="00DE780C">
        <w:rPr>
          <w:rFonts w:asciiTheme="minorEastAsia"/>
        </w:rPr>
        <w:t>道成與袁粲、褚淵、劉秉皆上表引咎解職；不許。丁酉，解嚴，大赦。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柔然遣使來聘。</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六月，庚子，以平南將軍蕭道成為中領軍、南兗州刺史，留衞建康，</w:t>
      </w:r>
      <w:r w:rsidR="00934453" w:rsidRPr="00D2545B">
        <w:rPr>
          <w:rStyle w:val="00Text"/>
          <w:rFonts w:asciiTheme="minorEastAsia"/>
        </w:rPr>
        <w:t>道成自此得政矣。</w:t>
      </w:r>
      <w:r w:rsidR="00934453" w:rsidRPr="00DE780C">
        <w:rPr>
          <w:rFonts w:asciiTheme="minorEastAsia"/>
        </w:rPr>
        <w:t>與袁粲、褚淵、劉秉更日入直決事，號為四貴。</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桂陽王休範之反也，使道士陳公昭作天公書，題云</w:t>
      </w:r>
      <w:r w:rsidR="00D728F7">
        <w:rPr>
          <w:rFonts w:asciiTheme="minorEastAsia"/>
        </w:rPr>
        <w:t>「</w:t>
      </w:r>
      <w:r w:rsidR="00934453" w:rsidRPr="00DE780C">
        <w:rPr>
          <w:rFonts w:asciiTheme="minorEastAsia"/>
        </w:rPr>
        <w:t>沈丞相</w:t>
      </w:r>
      <w:r w:rsidR="00D728F7">
        <w:rPr>
          <w:rFonts w:asciiTheme="minorEastAsia"/>
        </w:rPr>
        <w:t>」</w:t>
      </w:r>
      <w:r w:rsidR="00934453" w:rsidRPr="00DE780C">
        <w:rPr>
          <w:rFonts w:asciiTheme="minorEastAsia"/>
        </w:rPr>
        <w:t>，付荊州刺史沈攸之門者。攸之不開視，推得公昭，送之朝廷。</w:t>
      </w:r>
      <w:r w:rsidR="00934453" w:rsidRPr="00D2545B">
        <w:rPr>
          <w:rStyle w:val="00Text"/>
          <w:rFonts w:asciiTheme="minorEastAsia"/>
        </w:rPr>
        <w:t>考異曰︰宋略云︰</w:t>
      </w:r>
      <w:r w:rsidR="00D728F7">
        <w:rPr>
          <w:rStyle w:val="00Text"/>
          <w:rFonts w:asciiTheme="minorEastAsia"/>
        </w:rPr>
        <w:t>「</w:t>
      </w:r>
      <w:r w:rsidR="00934453" w:rsidRPr="00D2545B">
        <w:rPr>
          <w:rStyle w:val="00Text"/>
          <w:rFonts w:asciiTheme="minorEastAsia"/>
        </w:rPr>
        <w:t>桂陽遺攸之書，署曰</w:t>
      </w:r>
      <w:r w:rsidR="00D728F7">
        <w:rPr>
          <w:rStyle w:val="00Text"/>
          <w:rFonts w:asciiTheme="minorEastAsia"/>
        </w:rPr>
        <w:t>『</w:t>
      </w:r>
      <w:r w:rsidR="00934453" w:rsidRPr="00D2545B">
        <w:rPr>
          <w:rStyle w:val="00Text"/>
          <w:rFonts w:asciiTheme="minorEastAsia"/>
        </w:rPr>
        <w:t>沈丞相</w:t>
      </w:r>
      <w:r w:rsidR="00D728F7">
        <w:rPr>
          <w:rStyle w:val="00Text"/>
          <w:rFonts w:asciiTheme="minorEastAsia"/>
        </w:rPr>
        <w:t>』</w:t>
      </w:r>
      <w:r w:rsidR="00934453" w:rsidRPr="00D2545B">
        <w:rPr>
          <w:rStyle w:val="00Text"/>
          <w:rFonts w:asciiTheme="minorEastAsia"/>
        </w:rPr>
        <w:t>，攸之斬其使。</w:t>
      </w:r>
      <w:r w:rsidR="00D728F7">
        <w:rPr>
          <w:rStyle w:val="00Text"/>
          <w:rFonts w:asciiTheme="minorEastAsia"/>
        </w:rPr>
        <w:t>」</w:t>
      </w:r>
      <w:r w:rsidR="00934453" w:rsidRPr="00D2545B">
        <w:rPr>
          <w:rStyle w:val="00Text"/>
          <w:rFonts w:asciiTheme="minorEastAsia"/>
        </w:rPr>
        <w:t>今從宋書。</w:t>
      </w:r>
      <w:r w:rsidR="00934453" w:rsidRPr="00DE780C">
        <w:rPr>
          <w:rFonts w:asciiTheme="minorEastAsia"/>
        </w:rPr>
        <w:t>及休範反，攸之謂僚佐曰︰</w:t>
      </w:r>
      <w:r w:rsidR="00D728F7">
        <w:rPr>
          <w:rFonts w:asciiTheme="minorEastAsia"/>
        </w:rPr>
        <w:t>「</w:t>
      </w:r>
      <w:r w:rsidR="00934453" w:rsidRPr="00DE780C">
        <w:rPr>
          <w:rFonts w:asciiTheme="minorEastAsia"/>
        </w:rPr>
        <w:t>桂陽必聲言我與之同。若不顚沛勤王，</w:t>
      </w:r>
      <w:r w:rsidR="00934453" w:rsidRPr="00D2545B">
        <w:rPr>
          <w:rStyle w:val="00Text"/>
          <w:rFonts w:asciiTheme="minorEastAsia"/>
        </w:rPr>
        <w:t>顚沛勤王者，危難之際，奔走顚仆以從王事也。</w:t>
      </w:r>
      <w:r w:rsidR="00934453" w:rsidRPr="00DE780C">
        <w:rPr>
          <w:rFonts w:asciiTheme="minorEastAsia"/>
        </w:rPr>
        <w:t>必增朝野之惑。</w:t>
      </w:r>
      <w:r w:rsidR="00D728F7">
        <w:rPr>
          <w:rFonts w:asciiTheme="minorEastAsia"/>
        </w:rPr>
        <w:t>」</w:t>
      </w:r>
      <w:r w:rsidR="00934453" w:rsidRPr="00DE780C">
        <w:rPr>
          <w:rFonts w:asciiTheme="minorEastAsia"/>
        </w:rPr>
        <w:t>乃與南徐州刺史建平王景素、郢州刺史晉熙王燮、湘州刺史王僧虔、雍州刺史張興世，</w:t>
      </w:r>
      <w:r w:rsidR="00934453" w:rsidRPr="00D2545B">
        <w:rPr>
          <w:rStyle w:val="00Text"/>
          <w:rFonts w:asciiTheme="minorEastAsia"/>
        </w:rPr>
        <w:t>雍，於用翻。</w:t>
      </w:r>
      <w:r w:rsidR="00934453" w:rsidRPr="00DE780C">
        <w:rPr>
          <w:rFonts w:asciiTheme="minorEastAsia"/>
        </w:rPr>
        <w:t>同舉兵討休範。休範留中兵參軍毛惠連等守尋陽，燮遣中兵參軍馮景祖襲之。癸卯，惠連等開門請降，</w:t>
      </w:r>
      <w:r w:rsidR="00934453" w:rsidRPr="00D2545B">
        <w:rPr>
          <w:rStyle w:val="00Text"/>
          <w:rFonts w:asciiTheme="minorEastAsia"/>
        </w:rPr>
        <w:t>降，戶江翻。考異曰︰宋略作</w:t>
      </w:r>
      <w:r w:rsidR="00D728F7">
        <w:rPr>
          <w:rStyle w:val="00Text"/>
          <w:rFonts w:asciiTheme="minorEastAsia"/>
        </w:rPr>
        <w:t>「</w:t>
      </w:r>
      <w:r w:rsidR="00934453" w:rsidRPr="00D2545B">
        <w:rPr>
          <w:rStyle w:val="00Text"/>
          <w:rFonts w:asciiTheme="minorEastAsia"/>
        </w:rPr>
        <w:t>癸亥</w:t>
      </w:r>
      <w:r w:rsidR="00D728F7">
        <w:rPr>
          <w:rStyle w:val="00Text"/>
          <w:rFonts w:asciiTheme="minorEastAsia"/>
        </w:rPr>
        <w:t>」</w:t>
      </w:r>
      <w:r w:rsidR="00934453" w:rsidRPr="00D2545B">
        <w:rPr>
          <w:rStyle w:val="00Text"/>
          <w:rFonts w:asciiTheme="minorEastAsia"/>
        </w:rPr>
        <w:t>，按下有戊申。今從宋書。</w:t>
      </w:r>
      <w:r w:rsidR="00934453" w:rsidRPr="00DE780C">
        <w:rPr>
          <w:rFonts w:asciiTheme="minorEastAsia"/>
        </w:rPr>
        <w:t>殺休範二子，諸鎭皆罷兵。景素，宏之子也。</w:t>
      </w:r>
      <w:r w:rsidR="00934453" w:rsidRPr="00D2545B">
        <w:rPr>
          <w:rStyle w:val="00Text"/>
          <w:rFonts w:asciiTheme="minorEastAsia"/>
        </w:rPr>
        <w:t>建平王宏，文帝之子也。</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乙卯，魏詔曰︰</w:t>
      </w:r>
      <w:r w:rsidR="00D728F7">
        <w:rPr>
          <w:rFonts w:asciiTheme="minorEastAsia"/>
        </w:rPr>
        <w:t>「</w:t>
      </w:r>
      <w:r w:rsidR="00934453" w:rsidRPr="00DE780C">
        <w:rPr>
          <w:rFonts w:asciiTheme="minorEastAsia"/>
        </w:rPr>
        <w:t>下民兇戾，不煩親戚，一人為惡，殃及闔門。朕為民父母，深所愍悼。自今非謀反大逆外叛，罪止其身。</w:t>
      </w:r>
      <w:r w:rsidR="00D728F7">
        <w:rPr>
          <w:rFonts w:asciiTheme="minorEastAsia"/>
        </w:rPr>
        <w:t>」</w:t>
      </w:r>
      <w:r w:rsidR="00934453" w:rsidRPr="00DE780C">
        <w:rPr>
          <w:rFonts w:asciiTheme="minorEastAsia"/>
        </w:rPr>
        <w:t>於是始罷門、房之誅。</w:t>
      </w:r>
      <w:r w:rsidR="00934453" w:rsidRPr="00D2545B">
        <w:rPr>
          <w:rStyle w:val="00Text"/>
          <w:rFonts w:asciiTheme="minorEastAsia"/>
        </w:rPr>
        <w:t>門誅者，誅其一門；房誅者，時河北族如崔、如李，子孫分派，各自為房。</w:t>
      </w:r>
    </w:p>
    <w:p w:rsidR="00934453" w:rsidRPr="00DE780C" w:rsidRDefault="00934453" w:rsidP="00662EDA">
      <w:pPr>
        <w:rPr>
          <w:rFonts w:asciiTheme="minorEastAsia"/>
        </w:rPr>
      </w:pPr>
      <w:r w:rsidRPr="00DE780C">
        <w:rPr>
          <w:rFonts w:asciiTheme="minorEastAsia"/>
        </w:rPr>
        <w:t>魏顯祖勤於為治，</w:t>
      </w:r>
      <w:r w:rsidRPr="00D2545B">
        <w:rPr>
          <w:rStyle w:val="00Text"/>
          <w:rFonts w:asciiTheme="minorEastAsia"/>
        </w:rPr>
        <w:t>治，直吏翻。</w:t>
      </w:r>
      <w:r w:rsidRPr="00DE780C">
        <w:rPr>
          <w:rFonts w:asciiTheme="minorEastAsia"/>
        </w:rPr>
        <w:t>賞罰嚴明，愼擇牧守，</w:t>
      </w:r>
      <w:r w:rsidRPr="00D2545B">
        <w:rPr>
          <w:rStyle w:val="00Text"/>
          <w:rFonts w:asciiTheme="minorEastAsia"/>
        </w:rPr>
        <w:t>守，式又翻。</w:t>
      </w:r>
      <w:r w:rsidRPr="00DE780C">
        <w:rPr>
          <w:rFonts w:asciiTheme="minorEastAsia"/>
        </w:rPr>
        <w:t>進廉退貪。諸曹疑事，舊多奏決，又口傳詔敕，或致矯擅。上皇命事無大小，皆據律正名，不得為疑奏；合則制可，違則彈詰，盡用墨詔，</w:t>
      </w:r>
      <w:r w:rsidRPr="00D2545B">
        <w:rPr>
          <w:rStyle w:val="00Text"/>
          <w:rFonts w:asciiTheme="minorEastAsia"/>
        </w:rPr>
        <w:t>制可者，手詔可其所奏。彈詰者，劾問之。合，謂與律合也。違，謂悖於律也。詰，去吉翻。</w:t>
      </w:r>
      <w:r w:rsidRPr="00DE780C">
        <w:rPr>
          <w:rFonts w:asciiTheme="minorEastAsia"/>
        </w:rPr>
        <w:t>由是事皆精審。尤重刑罰，大刑多令覆鞫，</w:t>
      </w:r>
      <w:r w:rsidRPr="00D2545B">
        <w:rPr>
          <w:rStyle w:val="00Text"/>
          <w:rFonts w:asciiTheme="minorEastAsia"/>
        </w:rPr>
        <w:t>大刑，謂死罪。</w:t>
      </w:r>
      <w:r w:rsidRPr="00DE780C">
        <w:rPr>
          <w:rFonts w:asciiTheme="minorEastAsia"/>
        </w:rPr>
        <w:t>或囚繫積年。羣臣頗以為言，上皇曰︰</w:t>
      </w:r>
      <w:r w:rsidR="00D728F7">
        <w:rPr>
          <w:rFonts w:asciiTheme="minorEastAsia"/>
        </w:rPr>
        <w:t>「</w:t>
      </w:r>
      <w:r w:rsidRPr="00DE780C">
        <w:rPr>
          <w:rFonts w:asciiTheme="minorEastAsia"/>
        </w:rPr>
        <w:t>滯獄誠非善治，</w:t>
      </w:r>
      <w:r w:rsidRPr="00D2545B">
        <w:rPr>
          <w:rStyle w:val="00Text"/>
          <w:rFonts w:asciiTheme="minorEastAsia"/>
        </w:rPr>
        <w:t>治，直吏翻。</w:t>
      </w:r>
      <w:r w:rsidRPr="00DE780C">
        <w:rPr>
          <w:rFonts w:asciiTheme="minorEastAsia"/>
        </w:rPr>
        <w:t>不猶愈於倉猝而濫乎！夫人幽苦則思善，故智者以囹圄為福堂，</w:t>
      </w:r>
      <w:r w:rsidRPr="00D2545B">
        <w:rPr>
          <w:rStyle w:val="00Text"/>
          <w:rFonts w:asciiTheme="minorEastAsia"/>
        </w:rPr>
        <w:t>囹，盧丁翻。圄，音語。</w:t>
      </w:r>
      <w:r w:rsidRPr="00DE780C">
        <w:rPr>
          <w:rFonts w:asciiTheme="minorEastAsia"/>
        </w:rPr>
        <w:t>朕特苦之，欲其改悔而加矜恕爾。</w:t>
      </w:r>
      <w:r w:rsidR="00D728F7">
        <w:rPr>
          <w:rFonts w:asciiTheme="minorEastAsia"/>
        </w:rPr>
        <w:t>」</w:t>
      </w:r>
      <w:r w:rsidRPr="00DE780C">
        <w:rPr>
          <w:rFonts w:asciiTheme="minorEastAsia"/>
        </w:rPr>
        <w:t>由是囚繫雖滯，而所刑多得其宜。又以赦令長姦，故自延興以後，不復有赦。</w:t>
      </w:r>
      <w:r w:rsidRPr="00D2545B">
        <w:rPr>
          <w:rStyle w:val="00Text"/>
          <w:rFonts w:asciiTheme="minorEastAsia"/>
        </w:rPr>
        <w:t>泰始七年，魏改元延興。長，知兩翻。復，扶又翻。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秋，七月，庚辰，立皇弟友為邵陵王。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乙酉，加荊州刺史沈攸之開府儀同三司，攸之固辭。執政欲徵攸之而憚於發命，乃以太后令遣中使謂曰︰</w:t>
      </w:r>
      <w:r w:rsidR="00934453" w:rsidRPr="00D2545B">
        <w:rPr>
          <w:rFonts w:asciiTheme="minorEastAsia" w:eastAsiaTheme="minorEastAsia"/>
        </w:rPr>
        <w:t>使，疏吏翻。</w:t>
      </w:r>
      <w:r w:rsidR="00D728F7">
        <w:rPr>
          <w:rStyle w:val="01Text"/>
          <w:rFonts w:asciiTheme="minorEastAsia" w:eastAsiaTheme="minorEastAsia"/>
          <w:sz w:val="21"/>
        </w:rPr>
        <w:t>「</w:t>
      </w:r>
      <w:r w:rsidR="00934453" w:rsidRPr="00DE780C">
        <w:rPr>
          <w:rStyle w:val="01Text"/>
          <w:rFonts w:asciiTheme="minorEastAsia" w:eastAsiaTheme="minorEastAsia"/>
          <w:sz w:val="21"/>
        </w:rPr>
        <w:t>公久勞于外，宜還京師。任寄實重，未欲輕之；進退可否，在公所擇。</w:t>
      </w:r>
      <w:r w:rsidR="00D728F7">
        <w:rPr>
          <w:rStyle w:val="01Text"/>
          <w:rFonts w:asciiTheme="minorEastAsia" w:eastAsiaTheme="minorEastAsia"/>
          <w:sz w:val="21"/>
        </w:rPr>
        <w:t>」</w:t>
      </w:r>
      <w:r w:rsidR="00934453" w:rsidRPr="00DE780C">
        <w:rPr>
          <w:rStyle w:val="01Text"/>
          <w:rFonts w:asciiTheme="minorEastAsia" w:eastAsiaTheme="minorEastAsia"/>
          <w:sz w:val="21"/>
        </w:rPr>
        <w:t>攸之曰︰</w:t>
      </w:r>
      <w:r w:rsidR="00D728F7">
        <w:rPr>
          <w:rStyle w:val="01Text"/>
          <w:rFonts w:asciiTheme="minorEastAsia" w:eastAsiaTheme="minorEastAsia"/>
          <w:sz w:val="21"/>
        </w:rPr>
        <w:t>「</w:t>
      </w:r>
      <w:r w:rsidR="00934453" w:rsidRPr="00DE780C">
        <w:rPr>
          <w:rStyle w:val="01Text"/>
          <w:rFonts w:asciiTheme="minorEastAsia" w:eastAsiaTheme="minorEastAsia"/>
          <w:sz w:val="21"/>
        </w:rPr>
        <w:t>臣無廊廟之資，居中實非其才。至於撲討蠻、蜑，</w:t>
      </w:r>
      <w:r w:rsidR="00934453" w:rsidRPr="00D2545B">
        <w:rPr>
          <w:rFonts w:asciiTheme="minorEastAsia" w:eastAsiaTheme="minorEastAsia"/>
        </w:rPr>
        <w:t>蜑，</w:t>
      </w:r>
      <w:r w:rsidR="00934453" w:rsidRPr="00D2545B">
        <w:rPr>
          <w:rFonts w:asciiTheme="minorEastAsia" w:eastAsiaTheme="minorEastAsia"/>
        </w:rPr>
        <w:lastRenderedPageBreak/>
        <w:t>亦蠻屬，音蕩旱翻，毛晃曰︰蜑，南夷海種也。范成大桂海漁［虞］衡志曰︰蜑，海上水居蠻也，以舟為家。沿海蜑有三種︰漁蜑，取魚；蚝蜑，取蚝；木蜑，伐木取材。大率皆取海物為糧，生食之，入水能視。陳師道曰︰二廣，居山谷間，不隸州縣，謂之傜人；舟居謂之蜑人；島居謂之黎人。余謂巴、黔亦自有蜑人。</w:t>
      </w:r>
      <w:r w:rsidR="00934453" w:rsidRPr="00DE780C">
        <w:rPr>
          <w:rStyle w:val="01Text"/>
          <w:rFonts w:asciiTheme="minorEastAsia" w:eastAsiaTheme="minorEastAsia"/>
          <w:sz w:val="21"/>
        </w:rPr>
        <w:t>克清江、漢，不敢有辭。雖自上如此，</w:t>
      </w:r>
      <w:r w:rsidR="00934453" w:rsidRPr="00D2545B">
        <w:rPr>
          <w:rFonts w:asciiTheme="minorEastAsia" w:eastAsiaTheme="minorEastAsia"/>
        </w:rPr>
        <w:t>上，時掌翻。</w:t>
      </w:r>
      <w:r w:rsidR="00934453" w:rsidRPr="00DE780C">
        <w:rPr>
          <w:rStyle w:val="01Text"/>
          <w:rFonts w:asciiTheme="minorEastAsia" w:eastAsiaTheme="minorEastAsia"/>
          <w:sz w:val="21"/>
        </w:rPr>
        <w:t>去留伏聽朝旨。</w:t>
      </w:r>
      <w:r w:rsidR="00D728F7">
        <w:rPr>
          <w:rStyle w:val="01Text"/>
          <w:rFonts w:asciiTheme="minorEastAsia" w:eastAsiaTheme="minorEastAsia"/>
          <w:sz w:val="21"/>
        </w:rPr>
        <w:t>」</w:t>
      </w:r>
      <w:r w:rsidR="00934453" w:rsidRPr="00D2545B">
        <w:rPr>
          <w:rFonts w:asciiTheme="minorEastAsia" w:eastAsiaTheme="minorEastAsia"/>
        </w:rPr>
        <w:t>朝，直遙翻。</w:t>
      </w:r>
      <w:r w:rsidR="00934453" w:rsidRPr="00DE780C">
        <w:rPr>
          <w:rStyle w:val="01Text"/>
          <w:rFonts w:asciiTheme="minorEastAsia" w:eastAsiaTheme="minorEastAsia"/>
          <w:sz w:val="21"/>
        </w:rPr>
        <w:t>乃止。</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癸巳，柔然寇魏敦煌，尉多侯擊破之。尚書奏︰</w:t>
      </w:r>
      <w:r w:rsidR="00D728F7">
        <w:rPr>
          <w:rFonts w:asciiTheme="minorEastAsia"/>
        </w:rPr>
        <w:t>「</w:t>
      </w:r>
      <w:r w:rsidR="00934453" w:rsidRPr="00DE780C">
        <w:rPr>
          <w:rFonts w:asciiTheme="minorEastAsia"/>
        </w:rPr>
        <w:t>敦煌倨遠，介居西、北強寇之間，</w:t>
      </w:r>
      <w:r w:rsidR="00934453" w:rsidRPr="00D2545B">
        <w:rPr>
          <w:rStyle w:val="00Text"/>
          <w:rFonts w:asciiTheme="minorEastAsia"/>
        </w:rPr>
        <w:t>西，謂吐谷渾，北，柔然也。敦，徒門翻。尉，紆勿翻。</w:t>
      </w:r>
      <w:r w:rsidR="00934453" w:rsidRPr="00DE780C">
        <w:rPr>
          <w:rFonts w:asciiTheme="minorEastAsia"/>
        </w:rPr>
        <w:t>恐丁能自固，請內徙就涼州。</w:t>
      </w:r>
      <w:r w:rsidR="00D728F7">
        <w:rPr>
          <w:rFonts w:asciiTheme="minorEastAsia"/>
        </w:rPr>
        <w:t>」</w:t>
      </w:r>
      <w:r w:rsidR="00934453" w:rsidRPr="00DE780C">
        <w:rPr>
          <w:rFonts w:asciiTheme="minorEastAsia"/>
        </w:rPr>
        <w:t>羣臣集議，皆以為然。給事中昌黎韓秀，獨以為︰</w:t>
      </w:r>
      <w:r w:rsidR="00D728F7">
        <w:rPr>
          <w:rFonts w:asciiTheme="minorEastAsia"/>
        </w:rPr>
        <w:t>「</w:t>
      </w:r>
      <w:r w:rsidR="00934453" w:rsidRPr="00DE780C">
        <w:rPr>
          <w:rFonts w:asciiTheme="minorEastAsia"/>
        </w:rPr>
        <w:t>敦煌之置，為日已尺。雖逼強寇，人習戰鬬，縱有草竊，不為大害。循常置戍，足以自全；而能隔閡西、北二虜，使不得相通。</w:t>
      </w:r>
      <w:r w:rsidR="00934453" w:rsidRPr="00D2545B">
        <w:rPr>
          <w:rStyle w:val="00Text"/>
          <w:rFonts w:asciiTheme="minorEastAsia"/>
        </w:rPr>
        <w:t>閡，五慨翻。</w:t>
      </w:r>
      <w:r w:rsidR="00934453" w:rsidRPr="00DE780C">
        <w:rPr>
          <w:rFonts w:asciiTheme="minorEastAsia"/>
        </w:rPr>
        <w:t>今徙就涼州，不唯有蹙國之名，且姑臧去敦煌千有餘里，防邏甚難，</w:t>
      </w:r>
      <w:r w:rsidR="00934453" w:rsidRPr="00D2545B">
        <w:rPr>
          <w:rStyle w:val="00Text"/>
          <w:rFonts w:asciiTheme="minorEastAsia"/>
        </w:rPr>
        <w:t>邏，力佐翻。</w:t>
      </w:r>
      <w:r w:rsidR="00934453" w:rsidRPr="00DE780C">
        <w:rPr>
          <w:rFonts w:asciiTheme="minorEastAsia"/>
        </w:rPr>
        <w:t>二虜必有交通闚</w:t>
      </w:r>
      <w:r w:rsidR="00934453" w:rsidRPr="00DE780C">
        <w:rPr>
          <w:rFonts w:asciiTheme="minorEastAsia"/>
          <w:noProof/>
        </w:rPr>
        <w:drawing>
          <wp:inline distT="0" distB="0" distL="0" distR="0" wp14:anchorId="29DF29BB" wp14:editId="7150A287">
            <wp:extent cx="152400" cy="152400"/>
            <wp:effectExtent l="0" t="0" r="0" b="0"/>
            <wp:docPr id="180"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52400" cy="152400"/>
                    </a:xfrm>
                    <a:prstGeom prst="rect">
                      <a:avLst/>
                    </a:prstGeom>
                  </pic:spPr>
                </pic:pic>
              </a:graphicData>
            </a:graphic>
          </wp:inline>
        </w:drawing>
      </w:r>
      <w:r w:rsidR="00934453" w:rsidRPr="00DE780C">
        <w:rPr>
          <w:rFonts w:asciiTheme="minorEastAsia"/>
        </w:rPr>
        <w:t>之志；</w:t>
      </w:r>
      <w:r w:rsidR="00934453" w:rsidRPr="00D2545B">
        <w:rPr>
          <w:rStyle w:val="00Text"/>
          <w:rFonts w:asciiTheme="minorEastAsia"/>
        </w:rPr>
        <w:t>漢武帝開河西四郡以隔絕西羌、月氏不得與匈奴通，其規畫正如此也。</w:t>
      </w:r>
      <w:r w:rsidR="00934453" w:rsidRPr="00D2545B">
        <w:rPr>
          <w:rStyle w:val="00Text"/>
          <w:rFonts w:asciiTheme="minorEastAsia"/>
          <w:noProof/>
        </w:rPr>
        <w:drawing>
          <wp:inline distT="0" distB="0" distL="0" distR="0" wp14:anchorId="3D780CB4" wp14:editId="418C3260">
            <wp:extent cx="114300" cy="114300"/>
            <wp:effectExtent l="0" t="0" r="0" b="0"/>
            <wp:docPr id="181" name="image19694.gif" descr="image19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4.gif" descr="image19694.gif"/>
                    <pic:cNvPicPr/>
                  </pic:nvPicPr>
                  <pic:blipFill>
                    <a:blip r:embed="rId8"/>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，音俞。</w:t>
      </w:r>
      <w:r w:rsidR="00934453" w:rsidRPr="00DE780C">
        <w:rPr>
          <w:rFonts w:asciiTheme="minorEastAsia"/>
        </w:rPr>
        <w:t>若騷動涼州，則關中不得安枕。又，士民或安土重遷，招引外寇，為國深患，不可不慮也。</w:t>
      </w:r>
      <w:r w:rsidR="00D728F7">
        <w:rPr>
          <w:rFonts w:asciiTheme="minorEastAsia"/>
        </w:rPr>
        <w:t>」</w:t>
      </w:r>
      <w:r w:rsidR="00934453" w:rsidRPr="00DE780C">
        <w:rPr>
          <w:rFonts w:asciiTheme="minorEastAsia"/>
        </w:rPr>
        <w:t>乃止。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九月，</w:t>
      </w:r>
      <w:r w:rsidR="00934453" w:rsidRPr="00D2545B">
        <w:rPr>
          <w:rFonts w:asciiTheme="minorEastAsia" w:eastAsiaTheme="minorEastAsia"/>
        </w:rPr>
        <w:t>考異曰︰後魏</w:t>
      </w:r>
      <w:r w:rsidR="00934453" w:rsidRPr="00D2545B">
        <w:rPr>
          <w:rFonts w:asciiTheme="minorEastAsia" w:eastAsiaTheme="minorEastAsia"/>
        </w:rPr>
        <w:t>·</w:t>
      </w:r>
      <w:r w:rsidR="00934453" w:rsidRPr="00D2545B">
        <w:rPr>
          <w:rFonts w:asciiTheme="minorEastAsia" w:eastAsiaTheme="minorEastAsia"/>
        </w:rPr>
        <w:t>帝紀︰</w:t>
      </w:r>
      <w:r w:rsidR="00D728F7">
        <w:rPr>
          <w:rFonts w:asciiTheme="minorEastAsia" w:eastAsiaTheme="minorEastAsia"/>
        </w:rPr>
        <w:t>「</w:t>
      </w:r>
      <w:r w:rsidR="00934453" w:rsidRPr="00D2545B">
        <w:rPr>
          <w:rFonts w:asciiTheme="minorEastAsia" w:eastAsiaTheme="minorEastAsia"/>
        </w:rPr>
        <w:t>使將軍元蘭五將三萬騎及假東陽王丕為後繼伐蜀漢</w:t>
      </w:r>
      <w:r w:rsidR="00D728F7">
        <w:rPr>
          <w:rFonts w:asciiTheme="minorEastAsia" w:eastAsiaTheme="minorEastAsia"/>
        </w:rPr>
        <w:t>」</w:t>
      </w:r>
      <w:r w:rsidR="00934453" w:rsidRPr="00D2545B">
        <w:rPr>
          <w:rFonts w:asciiTheme="minorEastAsia" w:eastAsiaTheme="minorEastAsia"/>
        </w:rPr>
        <w:t>，不言勝負；列傳及宋書皆無之，今不取。</w:t>
      </w:r>
      <w:r w:rsidR="00934453" w:rsidRPr="00DE780C">
        <w:rPr>
          <w:rStyle w:val="01Text"/>
          <w:rFonts w:asciiTheme="minorEastAsia" w:eastAsiaTheme="minorEastAsia"/>
          <w:sz w:val="21"/>
        </w:rPr>
        <w:t>丁酉，以尚書令袁粲為中書監、領司徒，加褚淵尚書令，劉秉丹楊尹。粲固辭，求反居墓所；不許。</w:t>
      </w:r>
      <w:r w:rsidR="00934453" w:rsidRPr="00D2545B">
        <w:rPr>
          <w:rFonts w:asciiTheme="minorEastAsia" w:eastAsiaTheme="minorEastAsia"/>
        </w:rPr>
        <w:t>粲受遺輔政，適罹難棘。國有大難，釋衰絰以從金革之事；大難旣平，求歸終喪，禮也。</w:t>
      </w:r>
    </w:p>
    <w:p w:rsidR="00934453" w:rsidRPr="00DE780C" w:rsidRDefault="00934453" w:rsidP="00662EDA">
      <w:pPr>
        <w:rPr>
          <w:rFonts w:asciiTheme="minorEastAsia"/>
        </w:rPr>
      </w:pPr>
      <w:r w:rsidRPr="00DE780C">
        <w:rPr>
          <w:rFonts w:asciiTheme="minorEastAsia"/>
        </w:rPr>
        <w:t>淵以褚澄為吳郡太守，司徒左長史蕭惠明言於朝</w:t>
      </w:r>
      <w:r w:rsidRPr="00D2545B">
        <w:rPr>
          <w:rStyle w:val="00Text"/>
          <w:rFonts w:asciiTheme="minorEastAsia"/>
        </w:rPr>
        <w:t>朝，直遙翻。考異曰︰宋略作</w:t>
      </w:r>
      <w:r w:rsidR="00D728F7">
        <w:rPr>
          <w:rStyle w:val="00Text"/>
          <w:rFonts w:asciiTheme="minorEastAsia"/>
        </w:rPr>
        <w:t>「</w:t>
      </w:r>
      <w:r w:rsidRPr="00D2545B">
        <w:rPr>
          <w:rStyle w:val="00Text"/>
          <w:rFonts w:asciiTheme="minorEastAsia"/>
        </w:rPr>
        <w:t>惠朗</w:t>
      </w:r>
      <w:r w:rsidR="00D728F7">
        <w:rPr>
          <w:rStyle w:val="00Text"/>
          <w:rFonts w:asciiTheme="minorEastAsia"/>
        </w:rPr>
        <w:t>」</w:t>
      </w:r>
      <w:r w:rsidRPr="00D2545B">
        <w:rPr>
          <w:rStyle w:val="00Text"/>
          <w:rFonts w:asciiTheme="minorEastAsia"/>
        </w:rPr>
        <w:t>。按惠朗不為司徒長史，今從南史。</w:t>
      </w:r>
      <w:r w:rsidRPr="00DE780C">
        <w:rPr>
          <w:rFonts w:asciiTheme="minorEastAsia"/>
        </w:rPr>
        <w:t>曰︰</w:t>
      </w:r>
      <w:r w:rsidR="00D728F7">
        <w:rPr>
          <w:rFonts w:asciiTheme="minorEastAsia"/>
        </w:rPr>
        <w:t>「</w:t>
      </w:r>
      <w:r w:rsidRPr="00DE780C">
        <w:rPr>
          <w:rFonts w:asciiTheme="minorEastAsia"/>
        </w:rPr>
        <w:t>褚澄開門納賊，更為股肱大郡，王蘊力戰幾死，棄而不收；</w:t>
      </w:r>
      <w:r w:rsidRPr="00D2545B">
        <w:rPr>
          <w:rStyle w:val="00Text"/>
          <w:rFonts w:asciiTheme="minorEastAsia"/>
        </w:rPr>
        <w:t>幾，居希翻；又音祁。</w:t>
      </w:r>
      <w:r w:rsidRPr="00DE780C">
        <w:rPr>
          <w:rFonts w:asciiTheme="minorEastAsia"/>
        </w:rPr>
        <w:t>賞罰如此，何憂不亂！</w:t>
      </w:r>
      <w:r w:rsidR="00D728F7">
        <w:rPr>
          <w:rFonts w:asciiTheme="minorEastAsia"/>
        </w:rPr>
        <w:t>」</w:t>
      </w:r>
      <w:r w:rsidRPr="00DE780C">
        <w:rPr>
          <w:rFonts w:asciiTheme="minorEastAsia"/>
        </w:rPr>
        <w:t>淵甚慙。冬，十月，庚申，以侍中王蘊為湘州刺史。</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十一月，丙戌，帝加元服，大赦。</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十二月，癸亥，立皇弟躋為江夏王，贊為武陵王。</w:t>
      </w:r>
      <w:r w:rsidR="00934453" w:rsidRPr="00D2545B">
        <w:rPr>
          <w:rStyle w:val="00Text"/>
          <w:rFonts w:asciiTheme="minorEastAsia"/>
        </w:rPr>
        <w:t>躋，牋西翻。夏，戶雅翻。</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是歲，魏建安貞王陸馛卒。</w:t>
      </w:r>
      <w:r w:rsidR="00934453" w:rsidRPr="00D2545B">
        <w:rPr>
          <w:rStyle w:val="00Text"/>
          <w:rFonts w:asciiTheme="minorEastAsia"/>
        </w:rPr>
        <w:t>馛，蒲撥翻。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乙卯、四七五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春，正月，辛巳，帝祀南郊、明堂。</w:t>
      </w:r>
      <w:r w:rsidR="00934453" w:rsidRPr="00D2545B">
        <w:rPr>
          <w:rStyle w:val="00Text"/>
          <w:rFonts w:asciiTheme="minorEastAsia"/>
        </w:rPr>
        <w:t>二祀並舉也。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蕭道成以襄陽重鎭，張敬兒人位俱輕，不欲使居之；而敬兒求之不已，</w:t>
      </w:r>
      <w:r w:rsidR="00934453" w:rsidRPr="00D2545B">
        <w:rPr>
          <w:rStyle w:val="00Text"/>
          <w:rFonts w:asciiTheme="minorEastAsia"/>
        </w:rPr>
        <w:t>蓋道成先許之也。</w:t>
      </w:r>
      <w:r w:rsidR="00934453" w:rsidRPr="00DE780C">
        <w:rPr>
          <w:rFonts w:asciiTheme="minorEastAsia"/>
        </w:rPr>
        <w:t>謂道成曰︰</w:t>
      </w:r>
      <w:r w:rsidR="00D728F7">
        <w:rPr>
          <w:rFonts w:asciiTheme="minorEastAsia"/>
        </w:rPr>
        <w:t>「</w:t>
      </w:r>
      <w:r w:rsidR="00934453" w:rsidRPr="00DE780C">
        <w:rPr>
          <w:rFonts w:asciiTheme="minorEastAsia"/>
        </w:rPr>
        <w:t>沈攸之在荊州，公知其欲何所作；不出敬兒，以表裏制之，恐非公之利。</w:t>
      </w:r>
      <w:r w:rsidR="00D728F7">
        <w:rPr>
          <w:rFonts w:asciiTheme="minorEastAsia"/>
        </w:rPr>
        <w:t>」</w:t>
      </w:r>
      <w:r w:rsidR="00934453" w:rsidRPr="00DE780C">
        <w:rPr>
          <w:rFonts w:asciiTheme="minorEastAsia"/>
        </w:rPr>
        <w:t>道成笑而無言。</w:t>
      </w:r>
      <w:r w:rsidR="00934453" w:rsidRPr="00D2545B">
        <w:rPr>
          <w:rStyle w:val="00Text"/>
          <w:rFonts w:asciiTheme="minorEastAsia"/>
        </w:rPr>
        <w:t>道成居內，敬兒居外以制其後，故曰表裏制之也。</w:t>
      </w:r>
      <w:r w:rsidR="00934453" w:rsidRPr="00DE780C">
        <w:rPr>
          <w:rFonts w:asciiTheme="minorEastAsia"/>
        </w:rPr>
        <w:t>三月，己巳，以驍騎將軍張敬兒為都督雍·梁二州諸軍事、雍州刺史。</w:t>
      </w:r>
      <w:r w:rsidR="00934453" w:rsidRPr="00D2545B">
        <w:rPr>
          <w:rStyle w:val="00Text"/>
          <w:rFonts w:asciiTheme="minorEastAsia"/>
        </w:rPr>
        <w:t>驍，堅堯翻。騎，奇寄翻。雍，於用翻。</w:t>
      </w:r>
    </w:p>
    <w:p w:rsidR="00934453" w:rsidRPr="00DE780C" w:rsidRDefault="00934453" w:rsidP="00662EDA">
      <w:pPr>
        <w:rPr>
          <w:rFonts w:asciiTheme="minorEastAsia"/>
        </w:rPr>
      </w:pPr>
      <w:r w:rsidRPr="00DE780C">
        <w:rPr>
          <w:rFonts w:asciiTheme="minorEastAsia"/>
        </w:rPr>
        <w:t>沈攸之聞敬兒上，</w:t>
      </w:r>
      <w:r w:rsidRPr="00D2545B">
        <w:rPr>
          <w:rStyle w:val="00Text"/>
          <w:rFonts w:asciiTheme="minorEastAsia"/>
        </w:rPr>
        <w:t>上，時掌翻。</w:t>
      </w:r>
      <w:r w:rsidRPr="00DE780C">
        <w:rPr>
          <w:rFonts w:asciiTheme="minorEastAsia"/>
        </w:rPr>
        <w:t>恐其見襲，陰為之備。敬兒旣至，奉事攸之，親敬甚至，動輒咨稟，信饋不絕。攸之以為誠然，酬報款厚。累書欲因遊獵會境上，敬兒報以為</w:t>
      </w:r>
      <w:r w:rsidR="00D728F7">
        <w:rPr>
          <w:rFonts w:asciiTheme="minorEastAsia"/>
        </w:rPr>
        <w:t>「</w:t>
      </w:r>
      <w:r w:rsidRPr="00DE780C">
        <w:rPr>
          <w:rFonts w:asciiTheme="minorEastAsia"/>
        </w:rPr>
        <w:t>心期有在，影迹不宜過敦。</w:t>
      </w:r>
      <w:r w:rsidR="00D728F7">
        <w:rPr>
          <w:rFonts w:asciiTheme="minorEastAsia"/>
        </w:rPr>
        <w:t>」</w:t>
      </w:r>
      <w:r w:rsidRPr="00D2545B">
        <w:rPr>
          <w:rStyle w:val="00Text"/>
          <w:rFonts w:asciiTheme="minorEastAsia"/>
        </w:rPr>
        <w:t>謂動則有影，行則有迹，人將窺見之也。</w:t>
      </w:r>
      <w:r w:rsidRPr="00DE780C">
        <w:rPr>
          <w:rFonts w:asciiTheme="minorEastAsia"/>
        </w:rPr>
        <w:t>攸之益信之。敬兒得其事迹，皆密白道成。道成與攸之書，問︰</w:t>
      </w:r>
      <w:r w:rsidR="00D728F7">
        <w:rPr>
          <w:rFonts w:asciiTheme="minorEastAsia"/>
        </w:rPr>
        <w:t>「</w:t>
      </w:r>
      <w:r w:rsidRPr="00DE780C">
        <w:rPr>
          <w:rFonts w:asciiTheme="minorEastAsia"/>
        </w:rPr>
        <w:t>張雍州遷代之日，將欲誰擬？</w:t>
      </w:r>
      <w:r w:rsidR="00D728F7">
        <w:rPr>
          <w:rFonts w:asciiTheme="minorEastAsia"/>
        </w:rPr>
        <w:t>」</w:t>
      </w:r>
      <w:r w:rsidRPr="00DE780C">
        <w:rPr>
          <w:rFonts w:asciiTheme="minorEastAsia"/>
        </w:rPr>
        <w:t>攸之卽以示敬兒，欲以間之。</w:t>
      </w:r>
      <w:r w:rsidRPr="00D2545B">
        <w:rPr>
          <w:rStyle w:val="00Text"/>
          <w:rFonts w:asciiTheme="minorEastAsia"/>
        </w:rPr>
        <w:t>史言攸之墮敬兒術中而不悟，且為襲江陵張本。間，古莧翻。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夏，五月，丙午，魏主使員外散騎常侍許赤虎來聘。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丁未，魏主如武州山；辛酉，如車輪山。</w:t>
      </w:r>
      <w:r w:rsidR="00934453" w:rsidRPr="00D2545B">
        <w:rPr>
          <w:rFonts w:asciiTheme="minorEastAsia" w:eastAsiaTheme="minorEastAsia"/>
        </w:rPr>
        <w:t>地形志，秀容郡敷城縣有車輪泉。車，尺遮翻。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六月，庚午，魏初禁殺牛馬。</w:t>
      </w:r>
      <w:r w:rsidR="00934453" w:rsidRPr="00D2545B">
        <w:rPr>
          <w:rFonts w:asciiTheme="minorEastAsia" w:eastAsiaTheme="minorEastAsia"/>
        </w:rPr>
        <w:t>牛者，農之所資；馬者，兵之所資；禁殺，當也。魏興於北荒，畜牧蕃庶，殺之者不禁；今始禁之。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袁粲、褚淵皆固讓新官。秋，七月，庚戌，復以粲為尚書令，</w:t>
      </w:r>
      <w:r w:rsidR="00934453" w:rsidRPr="00D2545B">
        <w:rPr>
          <w:rStyle w:val="00Text"/>
          <w:rFonts w:asciiTheme="minorEastAsia"/>
        </w:rPr>
        <w:t>復，扶又翻。</w:t>
      </w:r>
      <w:r w:rsidR="00934453" w:rsidRPr="00DE780C">
        <w:rPr>
          <w:rFonts w:asciiTheme="minorEastAsia"/>
        </w:rPr>
        <w:t>八月，庚子，加護軍將軍褚淵中書監。</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冬，十二月，丙寅，魏徙建昌王長樂為安樂王。</w:t>
      </w:r>
      <w:r w:rsidR="00934453"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己丑，魏城陽王長壽卒。</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南徐州刺史建王景素，孝友清令，服用儉素，又好文學，</w:t>
      </w:r>
      <w:r w:rsidR="00934453" w:rsidRPr="00D2545B">
        <w:rPr>
          <w:rStyle w:val="00Text"/>
          <w:rFonts w:asciiTheme="minorEastAsia"/>
        </w:rPr>
        <w:t>好，呼到翻。</w:t>
      </w:r>
      <w:r w:rsidR="00934453" w:rsidRPr="00DE780C">
        <w:rPr>
          <w:rFonts w:asciiTheme="minorEastAsia"/>
        </w:rPr>
        <w:t>禮接士大夫，由是有美譽；太宗特愛之，異其禮秩。時太祖諸子俱盡，諸孫唯景素為長，帝凶狂失德，朝野皆屬意於景素。帝外家陳氏深惡之；</w:t>
      </w:r>
      <w:r w:rsidR="00934453" w:rsidRPr="00D2545B">
        <w:rPr>
          <w:rStyle w:val="00Text"/>
          <w:rFonts w:asciiTheme="minorEastAsia"/>
        </w:rPr>
        <w:t>長，知兩翻。屬，之欲翻。惡，烏路翻。</w:t>
      </w:r>
      <w:r w:rsidR="00934453" w:rsidRPr="00DE780C">
        <w:rPr>
          <w:rFonts w:asciiTheme="minorEastAsia"/>
        </w:rPr>
        <w:t>楊運長、阮佃夫等欲專權勢，不利立長君，亦欲除之。其腹心將佐多勸景素舉兵，鎭軍參軍濟陽江淹獨諫之，</w:t>
      </w:r>
      <w:r w:rsidR="00934453" w:rsidRPr="00D2545B">
        <w:rPr>
          <w:rStyle w:val="00Text"/>
          <w:rFonts w:asciiTheme="minorEastAsia"/>
        </w:rPr>
        <w:t>景素時以鎭北將軍鎭京口，以淹為主簿。</w:t>
      </w:r>
      <w:r w:rsidR="00D728F7">
        <w:rPr>
          <w:rStyle w:val="00Text"/>
          <w:rFonts w:asciiTheme="minorEastAsia"/>
        </w:rPr>
        <w:t>「</w:t>
      </w:r>
      <w:r w:rsidR="00934453" w:rsidRPr="00D2545B">
        <w:rPr>
          <w:rStyle w:val="00Text"/>
          <w:rFonts w:asciiTheme="minorEastAsia"/>
        </w:rPr>
        <w:t>鎭軍</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鎭北</w:t>
      </w:r>
      <w:r w:rsidR="00D728F7">
        <w:rPr>
          <w:rStyle w:val="00Text"/>
          <w:rFonts w:asciiTheme="minorEastAsia"/>
        </w:rPr>
        <w:t>」</w:t>
      </w:r>
      <w:r w:rsidR="00934453" w:rsidRPr="00D2545B">
        <w:rPr>
          <w:rStyle w:val="00Text"/>
          <w:rFonts w:asciiTheme="minorEastAsia"/>
        </w:rPr>
        <w:t>。濟，子禮翻。</w:t>
      </w:r>
      <w:r w:rsidR="00934453" w:rsidRPr="00DE780C">
        <w:rPr>
          <w:rFonts w:asciiTheme="minorEastAsia"/>
        </w:rPr>
        <w:t>景素不悅。是歲，防閤將軍王季符得罪於景素，</w:t>
      </w:r>
      <w:r w:rsidR="00934453" w:rsidRPr="00D2545B">
        <w:rPr>
          <w:rStyle w:val="00Text"/>
          <w:rFonts w:asciiTheme="minorEastAsia"/>
        </w:rPr>
        <w:t>江左之制，禁衞有直閤將軍，王國有防閤將軍。</w:t>
      </w:r>
      <w:r w:rsidR="00934453" w:rsidRPr="00DE780C">
        <w:rPr>
          <w:rFonts w:asciiTheme="minorEastAsia"/>
        </w:rPr>
        <w:t>單騎亡奔建康，告景素謀反。</w:t>
      </w:r>
      <w:r w:rsidR="00934453" w:rsidRPr="00D2545B">
        <w:rPr>
          <w:rStyle w:val="00Text"/>
          <w:rFonts w:asciiTheme="minorEastAsia"/>
        </w:rPr>
        <w:t>騎，奇寄翻。</w:t>
      </w:r>
      <w:r w:rsidR="00934453" w:rsidRPr="00DE780C">
        <w:rPr>
          <w:rFonts w:asciiTheme="minorEastAsia"/>
        </w:rPr>
        <w:t>運長等卽欲發兵討之，袁粲、蕭道成以為不可；景素亦遣世子延齡詣闕自陳。乃徙季符於梁州，奪景素征北將軍、開府儀同三司。</w:t>
      </w:r>
      <w:r w:rsidR="00D728F7">
        <w:rPr>
          <w:rStyle w:val="00Text"/>
          <w:rFonts w:asciiTheme="minorEastAsia"/>
        </w:rPr>
        <w:t>「</w:t>
      </w:r>
      <w:r w:rsidR="00934453" w:rsidRPr="00D2545B">
        <w:rPr>
          <w:rStyle w:val="00Text"/>
          <w:rFonts w:asciiTheme="minorEastAsia"/>
        </w:rPr>
        <w:t>征北</w:t>
      </w:r>
      <w:r w:rsidR="00D728F7">
        <w:rPr>
          <w:rStyle w:val="00Text"/>
          <w:rFonts w:asciiTheme="minorEastAsia"/>
        </w:rPr>
        <w:t>」</w:t>
      </w:r>
      <w:r w:rsidR="00934453" w:rsidRPr="00D2545B">
        <w:rPr>
          <w:rStyle w:val="00Text"/>
          <w:rFonts w:asciiTheme="minorEastAsia"/>
        </w:rPr>
        <w:t>亦當作</w:t>
      </w:r>
      <w:r w:rsidR="00D728F7">
        <w:rPr>
          <w:rStyle w:val="00Text"/>
          <w:rFonts w:asciiTheme="minorEastAsia"/>
        </w:rPr>
        <w:t>「</w:t>
      </w:r>
      <w:r w:rsidR="00934453" w:rsidRPr="00D2545B">
        <w:rPr>
          <w:rStyle w:val="00Text"/>
          <w:rFonts w:asciiTheme="minorEastAsia"/>
        </w:rPr>
        <w:t>鎭北</w:t>
      </w:r>
      <w:r w:rsidR="00D728F7">
        <w:rPr>
          <w:rStyle w:val="00Text"/>
          <w:rFonts w:asciiTheme="minorEastAsia"/>
        </w:rPr>
        <w:t>」</w:t>
      </w:r>
      <w:r w:rsidR="00934453" w:rsidRPr="00D2545B">
        <w:rPr>
          <w:rStyle w:val="00Text"/>
          <w:rFonts w:asciiTheme="minorEastAsia"/>
        </w:rPr>
        <w:t>。</w:t>
      </w:r>
    </w:p>
    <w:p w:rsidR="00934453" w:rsidRPr="00DE780C" w:rsidRDefault="00934453" w:rsidP="00662EDA">
      <w:pPr>
        <w:pStyle w:val="1"/>
        <w:pageBreakBefore/>
        <w:spacing w:before="0" w:after="0" w:line="240" w:lineRule="auto"/>
        <w:rPr>
          <w:rFonts w:asciiTheme="minorEastAsia"/>
        </w:rPr>
      </w:pPr>
      <w:bookmarkStart w:id="457" w:name="Top_of_part0140_xhtml"/>
      <w:bookmarkStart w:id="458" w:name="_Toc23843142"/>
      <w:bookmarkStart w:id="459" w:name="_Toc33000893"/>
      <w:r w:rsidRPr="00DE780C">
        <w:rPr>
          <w:rFonts w:asciiTheme="minorEastAsia"/>
        </w:rPr>
        <w:lastRenderedPageBreak/>
        <w:t>資治通鑑卷第一百三十四</w:t>
      </w:r>
      <w:bookmarkEnd w:id="457"/>
      <w:bookmarkEnd w:id="458"/>
      <w:bookmarkEnd w:id="459"/>
    </w:p>
    <w:p w:rsidR="00934453" w:rsidRPr="00DE780C" w:rsidRDefault="00934453" w:rsidP="00662EDA">
      <w:pPr>
        <w:pStyle w:val="2"/>
        <w:spacing w:before="0" w:after="0" w:line="240" w:lineRule="auto"/>
        <w:rPr>
          <w:rFonts w:asciiTheme="minorEastAsia" w:eastAsiaTheme="minorEastAsia"/>
        </w:rPr>
      </w:pPr>
      <w:bookmarkStart w:id="460" w:name="Song_Ji_Shi_Liu_Qi_Rou_Zhao_Zhi"/>
      <w:bookmarkStart w:id="461" w:name="_Toc23843143"/>
      <w:bookmarkStart w:id="462" w:name="_Toc33000894"/>
      <w:r w:rsidRPr="00DE780C">
        <w:rPr>
          <w:rStyle w:val="03Text"/>
          <w:rFonts w:asciiTheme="minorEastAsia" w:eastAsiaTheme="minorEastAsia"/>
        </w:rPr>
        <w:t>宋紀十六</w:t>
      </w:r>
      <w:r w:rsidRPr="00DE780C">
        <w:rPr>
          <w:rFonts w:asciiTheme="minorEastAsia" w:eastAsiaTheme="minorEastAsia"/>
        </w:rPr>
        <w:t>起柔兆執徐</w:t>
      </w:r>
      <w:r w:rsidR="00046F27" w:rsidRPr="00DE780C">
        <w:rPr>
          <w:rFonts w:asciiTheme="minorEastAsia" w:eastAsiaTheme="minorEastAsia"/>
        </w:rPr>
        <w:t>（</w:t>
      </w:r>
      <w:r w:rsidRPr="00DE780C">
        <w:rPr>
          <w:rFonts w:asciiTheme="minorEastAsia" w:eastAsiaTheme="minorEastAsia"/>
        </w:rPr>
        <w:t>丙辰</w:t>
      </w:r>
      <w:r w:rsidR="00046F27" w:rsidRPr="00DE780C">
        <w:rPr>
          <w:rFonts w:asciiTheme="minorEastAsia" w:eastAsiaTheme="minorEastAsia"/>
        </w:rPr>
        <w:t>）</w:t>
      </w:r>
      <w:r w:rsidRPr="00DE780C">
        <w:rPr>
          <w:rFonts w:asciiTheme="minorEastAsia" w:eastAsiaTheme="minorEastAsia"/>
        </w:rPr>
        <w:t>，盡著雍敦牂</w:t>
      </w:r>
      <w:r w:rsidR="00046F27" w:rsidRPr="00DE780C">
        <w:rPr>
          <w:rFonts w:asciiTheme="minorEastAsia" w:eastAsiaTheme="minorEastAsia"/>
        </w:rPr>
        <w:t>（</w:t>
      </w:r>
      <w:r w:rsidRPr="00DE780C">
        <w:rPr>
          <w:rFonts w:asciiTheme="minorEastAsia" w:eastAsiaTheme="minorEastAsia"/>
        </w:rPr>
        <w:t>戊午</w:t>
      </w:r>
      <w:r w:rsidR="00046F27" w:rsidRPr="00DE780C">
        <w:rPr>
          <w:rFonts w:asciiTheme="minorEastAsia" w:eastAsiaTheme="minorEastAsia"/>
        </w:rPr>
        <w:t>）</w:t>
      </w:r>
      <w:r w:rsidRPr="00DE780C">
        <w:rPr>
          <w:rFonts w:asciiTheme="minorEastAsia" w:eastAsiaTheme="minorEastAsia"/>
        </w:rPr>
        <w:t>，凡三年。</w:t>
      </w:r>
      <w:bookmarkEnd w:id="460"/>
      <w:bookmarkEnd w:id="461"/>
      <w:bookmarkEnd w:id="46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蒼梧王下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元徽四年</w:t>
      </w:r>
      <w:r w:rsidR="00046F27" w:rsidRPr="00D2545B">
        <w:rPr>
          <w:rFonts w:asciiTheme="minorEastAsia" w:eastAsiaTheme="minorEastAsia" w:hAnsi="宋体" w:cs="宋体" w:hint="eastAsia"/>
        </w:rPr>
        <w:t>（</w:t>
      </w:r>
      <w:r w:rsidR="00934453" w:rsidRPr="00D2545B">
        <w:rPr>
          <w:rFonts w:asciiTheme="minorEastAsia" w:eastAsiaTheme="minorEastAsia"/>
        </w:rPr>
        <w:t>丙辰、四七六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春，正月，己亥，帝耕籍田，大赦。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二月，魏司空東郡王陸定國坐恃恩不法，免官爵為兵。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魏馮太后內行不正，</w:t>
      </w:r>
      <w:r w:rsidR="00934453" w:rsidRPr="00D2545B">
        <w:rPr>
          <w:rFonts w:asciiTheme="minorEastAsia" w:eastAsiaTheme="minorEastAsia"/>
        </w:rPr>
        <w:t>行，下孟翻。</w:t>
      </w:r>
      <w:r w:rsidR="00934453" w:rsidRPr="00DE780C">
        <w:rPr>
          <w:rStyle w:val="01Text"/>
          <w:rFonts w:asciiTheme="minorEastAsia" w:eastAsiaTheme="minorEastAsia"/>
          <w:sz w:val="21"/>
        </w:rPr>
        <w:t>以李奕之死怨顯祖，</w:t>
      </w:r>
      <w:r w:rsidR="00934453" w:rsidRPr="00D2545B">
        <w:rPr>
          <w:rFonts w:asciiTheme="minorEastAsia" w:eastAsiaTheme="minorEastAsia"/>
        </w:rPr>
        <w:t>事見一百三十二卷明帝泰始之六年。</w:t>
      </w:r>
      <w:r w:rsidR="00934453" w:rsidRPr="00DE780C">
        <w:rPr>
          <w:rStyle w:val="01Text"/>
          <w:rFonts w:asciiTheme="minorEastAsia" w:eastAsiaTheme="minorEastAsia"/>
          <w:sz w:val="21"/>
        </w:rPr>
        <w:t>密行鴆毒，夏，六月，辛未，顯祖殂。</w:t>
      </w:r>
      <w:r w:rsidR="00934453" w:rsidRPr="00D2545B">
        <w:rPr>
          <w:rFonts w:asciiTheme="minorEastAsia" w:eastAsiaTheme="minorEastAsia"/>
        </w:rPr>
        <w:t>年二十三。考異曰︰元行沖後魏國典云︰</w:t>
      </w:r>
      <w:r w:rsidR="00D728F7">
        <w:rPr>
          <w:rFonts w:asciiTheme="minorEastAsia" w:eastAsiaTheme="minorEastAsia"/>
        </w:rPr>
        <w:t>「</w:t>
      </w:r>
      <w:r w:rsidR="00934453" w:rsidRPr="00D2545B">
        <w:rPr>
          <w:rFonts w:asciiTheme="minorEastAsia" w:eastAsiaTheme="minorEastAsia"/>
        </w:rPr>
        <w:t>太后伏壯士於禁中，太上入謁，遂崩。</w:t>
      </w:r>
      <w:r w:rsidR="00D728F7">
        <w:rPr>
          <w:rFonts w:asciiTheme="minorEastAsia" w:eastAsiaTheme="minorEastAsia"/>
        </w:rPr>
        <w:t>」</w:t>
      </w:r>
      <w:r w:rsidR="00934453" w:rsidRPr="00D2545B">
        <w:rPr>
          <w:rFonts w:asciiTheme="minorEastAsia" w:eastAsiaTheme="minorEastAsia"/>
        </w:rPr>
        <w:t>按事若如此，安得不彰，而中外恬然不以為怪，又孝文終不之知！按後魏書及北史皆無殺事。而天象志云</w:t>
      </w:r>
      <w:r w:rsidR="00D728F7">
        <w:rPr>
          <w:rFonts w:asciiTheme="minorEastAsia" w:eastAsiaTheme="minorEastAsia"/>
        </w:rPr>
        <w:t>「</w:t>
      </w:r>
      <w:r w:rsidR="00934453" w:rsidRPr="00D2545B">
        <w:rPr>
          <w:rFonts w:asciiTheme="minorEastAsia" w:eastAsiaTheme="minorEastAsia"/>
        </w:rPr>
        <w:t>顯祖暴崩</w:t>
      </w:r>
      <w:r w:rsidR="00D728F7">
        <w:rPr>
          <w:rFonts w:asciiTheme="minorEastAsia" w:eastAsiaTheme="minorEastAsia"/>
        </w:rPr>
        <w:t>」</w:t>
      </w:r>
      <w:r w:rsidR="00934453" w:rsidRPr="00D2545B">
        <w:rPr>
          <w:rFonts w:asciiTheme="minorEastAsia" w:eastAsiaTheme="minorEastAsia"/>
        </w:rPr>
        <w:t>，蓋實有鴆毒之禍。今從之。</w:t>
      </w:r>
      <w:r w:rsidR="00934453" w:rsidRPr="00DE780C">
        <w:rPr>
          <w:rStyle w:val="01Text"/>
          <w:rFonts w:asciiTheme="minorEastAsia" w:eastAsiaTheme="minorEastAsia"/>
          <w:sz w:val="21"/>
        </w:rPr>
        <w:t>壬申，大赦，改元承明。葬顯祖于金陵，</w:t>
      </w:r>
      <w:r w:rsidR="00934453" w:rsidRPr="00D2545B">
        <w:rPr>
          <w:rFonts w:asciiTheme="minorEastAsia" w:eastAsiaTheme="minorEastAsia"/>
        </w:rPr>
        <w:t>金陵在雲中。</w:t>
      </w:r>
      <w:r w:rsidR="00934453" w:rsidRPr="00DE780C">
        <w:rPr>
          <w:rStyle w:val="01Text"/>
          <w:rFonts w:asciiTheme="minorEastAsia" w:eastAsiaTheme="minorEastAsia"/>
          <w:sz w:val="21"/>
        </w:rPr>
        <w:t>諡曰獻文皇帝。</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魏大司馬、大將軍代人萬安國坐矯詔殺神部長奚買奴，賜死。</w:t>
      </w:r>
      <w:r w:rsidR="00934453" w:rsidRPr="00D2545B">
        <w:rPr>
          <w:rStyle w:val="00Text"/>
          <w:rFonts w:asciiTheme="minorEastAsia"/>
        </w:rPr>
        <w:t>神部，八部之一也。長，知兩翻。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戊寅，魏以征西大將軍、安樂王長樂為太尉，</w:t>
      </w:r>
      <w:r w:rsidR="00934453" w:rsidRPr="00D2545B">
        <w:rPr>
          <w:rStyle w:val="00Text"/>
          <w:rFonts w:asciiTheme="minorEastAsia"/>
        </w:rPr>
        <w:t>樂，音洛。</w:t>
      </w:r>
      <w:r w:rsidR="00934453" w:rsidRPr="00DE780C">
        <w:rPr>
          <w:rFonts w:asciiTheme="minorEastAsia"/>
        </w:rPr>
        <w:t>尚書左僕射、宜都王目辰為司徒，南部尚書李訢為司空。</w:t>
      </w:r>
      <w:r w:rsidR="00934453" w:rsidRPr="00D2545B">
        <w:rPr>
          <w:rStyle w:val="00Text"/>
          <w:rFonts w:asciiTheme="minorEastAsia"/>
        </w:rPr>
        <w:t>訢，許斤翻。</w:t>
      </w:r>
      <w:r w:rsidR="00934453" w:rsidRPr="00DE780C">
        <w:rPr>
          <w:rFonts w:asciiTheme="minorEastAsia"/>
        </w:rPr>
        <w:t>尊皇太后曰太皇太后，復臨朝稱制。</w:t>
      </w:r>
      <w:r w:rsidR="00934453" w:rsidRPr="00D2545B">
        <w:rPr>
          <w:rStyle w:val="00Text"/>
          <w:rFonts w:asciiTheme="minorEastAsia"/>
        </w:rPr>
        <w:t>魏高宗之殂，顯祖方年十二，馮太后臨朝稱制；時宋太宗泰始二年也。至次年，太后歸政。今旣鴆顯祖，而高祖尚幼，故復臨朝。復，扶又翻。朝，直遙翻。</w:t>
      </w:r>
      <w:r w:rsidR="00934453" w:rsidRPr="00DE780C">
        <w:rPr>
          <w:rFonts w:asciiTheme="minorEastAsia"/>
        </w:rPr>
        <w:t>以馮熙為侍中、太師、中書監。熙自以外戚，固辭內任；乃除都督、洛州刺史，</w:t>
      </w:r>
      <w:r w:rsidR="00934453" w:rsidRPr="00D2545B">
        <w:rPr>
          <w:rStyle w:val="00Text"/>
          <w:rFonts w:asciiTheme="minorEastAsia"/>
        </w:rPr>
        <w:t>魏太宗取洛陽，以晉司州為洛州。</w:t>
      </w:r>
      <w:r w:rsidR="00934453" w:rsidRPr="00DE780C">
        <w:rPr>
          <w:rFonts w:asciiTheme="minorEastAsia"/>
        </w:rPr>
        <w:t>侍中、太師如故。</w:t>
      </w:r>
    </w:p>
    <w:p w:rsidR="00934453" w:rsidRPr="00DE780C" w:rsidRDefault="00934453" w:rsidP="00662EDA">
      <w:pPr>
        <w:rPr>
          <w:rFonts w:asciiTheme="minorEastAsia"/>
        </w:rPr>
      </w:pPr>
      <w:r w:rsidRPr="00DE780C">
        <w:rPr>
          <w:rFonts w:asciiTheme="minorEastAsia"/>
        </w:rPr>
        <w:t>顯祖神主祔太廟，有司奏廟中執事之官，請依故事皆賜爵。祕書令廣平程駿上言︰</w:t>
      </w:r>
      <w:r w:rsidR="00D728F7">
        <w:rPr>
          <w:rFonts w:asciiTheme="minorEastAsia"/>
        </w:rPr>
        <w:t>「</w:t>
      </w:r>
      <w:r w:rsidRPr="00DE780C">
        <w:rPr>
          <w:rFonts w:asciiTheme="minorEastAsia"/>
        </w:rPr>
        <w:t>建侯裂地，帝王所重，或以親賢，或因功伐，</w:t>
      </w:r>
      <w:r w:rsidRPr="00D2545B">
        <w:rPr>
          <w:rStyle w:val="00Text"/>
          <w:rFonts w:asciiTheme="minorEastAsia"/>
        </w:rPr>
        <w:t>以勞定國曰功，積功曰伐。</w:t>
      </w:r>
      <w:r w:rsidRPr="00DE780C">
        <w:rPr>
          <w:rFonts w:asciiTheme="minorEastAsia"/>
        </w:rPr>
        <w:t>未聞神主祔廟而百司受封者也。皇家故事，蓋一時之恩，豈可為長世之法乎！</w:t>
      </w:r>
      <w:r w:rsidR="00D728F7">
        <w:rPr>
          <w:rFonts w:asciiTheme="minorEastAsia"/>
        </w:rPr>
        <w:t>」</w:t>
      </w:r>
      <w:r w:rsidRPr="00DE780C">
        <w:rPr>
          <w:rFonts w:asciiTheme="minorEastAsia"/>
        </w:rPr>
        <w:t>太后善而從之，謂羣臣曰︰</w:t>
      </w:r>
      <w:r w:rsidR="00D728F7">
        <w:rPr>
          <w:rFonts w:asciiTheme="minorEastAsia"/>
        </w:rPr>
        <w:t>「</w:t>
      </w:r>
      <w:r w:rsidRPr="00DE780C">
        <w:rPr>
          <w:rFonts w:asciiTheme="minorEastAsia"/>
        </w:rPr>
        <w:t>凡議事，當依古典正言，豈得但脩</w:t>
      </w:r>
      <w:r w:rsidR="00D728F7">
        <w:rPr>
          <w:rStyle w:val="00Text"/>
          <w:rFonts w:asciiTheme="minorEastAsia"/>
        </w:rPr>
        <w:t>「</w:t>
      </w:r>
      <w:r w:rsidRPr="00D2545B">
        <w:rPr>
          <w:rStyle w:val="00Text"/>
          <w:rFonts w:asciiTheme="minorEastAsia"/>
        </w:rPr>
        <w:t>脩</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循</w:t>
      </w:r>
      <w:r w:rsidR="00D728F7">
        <w:rPr>
          <w:rStyle w:val="00Text"/>
          <w:rFonts w:asciiTheme="minorEastAsia"/>
        </w:rPr>
        <w:t>」</w:t>
      </w:r>
      <w:r w:rsidRPr="00D2545B">
        <w:rPr>
          <w:rStyle w:val="00Text"/>
          <w:rFonts w:asciiTheme="minorEastAsia"/>
        </w:rPr>
        <w:t>。</w:t>
      </w:r>
      <w:r w:rsidRPr="00DE780C">
        <w:rPr>
          <w:rFonts w:asciiTheme="minorEastAsia"/>
        </w:rPr>
        <w:t>故事！</w:t>
      </w:r>
      <w:r w:rsidR="00D728F7">
        <w:rPr>
          <w:rFonts w:asciiTheme="minorEastAsia"/>
        </w:rPr>
        <w:t>」</w:t>
      </w:r>
      <w:r w:rsidRPr="00DE780C">
        <w:rPr>
          <w:rFonts w:asciiTheme="minorEastAsia"/>
        </w:rPr>
        <w:t>而</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而</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已</w:t>
      </w:r>
      <w:r w:rsidR="00D728F7">
        <w:rPr>
          <w:rStyle w:val="00Text"/>
          <w:rFonts w:asciiTheme="minorEastAsia"/>
        </w:rPr>
        <w:t>」</w:t>
      </w:r>
      <w:r w:rsidRPr="00D2545B">
        <w:rPr>
          <w:rStyle w:val="00Text"/>
          <w:rFonts w:asciiTheme="minorEastAsia"/>
        </w:rPr>
        <w:t>字；乙十一行本同；孔本同；熊校同；張校同，云</w:t>
      </w:r>
      <w:r w:rsidR="00D728F7">
        <w:rPr>
          <w:rStyle w:val="00Text"/>
          <w:rFonts w:asciiTheme="minorEastAsia"/>
        </w:rPr>
        <w:t>「</w:t>
      </w:r>
      <w:r w:rsidRPr="00D2545B">
        <w:rPr>
          <w:rStyle w:val="00Text"/>
          <w:rFonts w:asciiTheme="minorEastAsia"/>
        </w:rPr>
        <w:t>事</w:t>
      </w:r>
      <w:r w:rsidR="00D728F7">
        <w:rPr>
          <w:rStyle w:val="00Text"/>
          <w:rFonts w:asciiTheme="minorEastAsia"/>
        </w:rPr>
        <w:t>」</w:t>
      </w:r>
      <w:r w:rsidRPr="00D2545B">
        <w:rPr>
          <w:rStyle w:val="00Text"/>
          <w:rFonts w:asciiTheme="minorEastAsia"/>
        </w:rPr>
        <w:t>下脫</w:t>
      </w:r>
      <w:r w:rsidR="00D728F7">
        <w:rPr>
          <w:rStyle w:val="00Text"/>
          <w:rFonts w:asciiTheme="minorEastAsia"/>
        </w:rPr>
        <w:t>「</w:t>
      </w:r>
      <w:r w:rsidRPr="00D2545B">
        <w:rPr>
          <w:rStyle w:val="00Text"/>
          <w:rFonts w:asciiTheme="minorEastAsia"/>
        </w:rPr>
        <w:t>而已</w:t>
      </w:r>
      <w:r w:rsidR="00D728F7">
        <w:rPr>
          <w:rStyle w:val="00Text"/>
          <w:rFonts w:asciiTheme="minorEastAsia"/>
        </w:rPr>
        <w:t>」</w:t>
      </w:r>
      <w:r w:rsidRPr="00D2545B">
        <w:rPr>
          <w:rStyle w:val="00Text"/>
          <w:rFonts w:asciiTheme="minorEastAsia"/>
        </w:rPr>
        <w:t>二字。</w:t>
      </w:r>
      <w:r w:rsidR="00D728F7">
        <w:rPr>
          <w:rStyle w:val="00Text"/>
          <w:rFonts w:asciiTheme="minorEastAsia"/>
        </w:rPr>
        <w:t>』</w:t>
      </w:r>
      <w:r w:rsidRPr="00DE780C">
        <w:rPr>
          <w:rFonts w:asciiTheme="minorEastAsia"/>
        </w:rPr>
        <w:t>賜駿衣一襲，帛二百匹。</w:t>
      </w:r>
    </w:p>
    <w:p w:rsidR="00934453" w:rsidRPr="00DE780C" w:rsidRDefault="00934453" w:rsidP="00662EDA">
      <w:pPr>
        <w:rPr>
          <w:rFonts w:asciiTheme="minorEastAsia"/>
        </w:rPr>
      </w:pPr>
      <w:r w:rsidRPr="00DE780C">
        <w:rPr>
          <w:rFonts w:asciiTheme="minorEastAsia"/>
        </w:rPr>
        <w:t>太后性聰察，知書計，曉政事，被服儉素，</w:t>
      </w:r>
      <w:r w:rsidRPr="00D2545B">
        <w:rPr>
          <w:rStyle w:val="00Text"/>
          <w:rFonts w:asciiTheme="minorEastAsia"/>
        </w:rPr>
        <w:t>被，皮義翻。</w:t>
      </w:r>
      <w:r w:rsidRPr="00DE780C">
        <w:rPr>
          <w:rFonts w:asciiTheme="minorEastAsia"/>
        </w:rPr>
        <w:t>膳羞減於故事什七八；而猜忍多權數。高祖性至孝，能承顏順志，事無大小，皆仰成於太后。</w:t>
      </w:r>
      <w:r w:rsidRPr="00D2545B">
        <w:rPr>
          <w:rStyle w:val="00Text"/>
          <w:rFonts w:asciiTheme="minorEastAsia"/>
        </w:rPr>
        <w:t>經典釋文︰仰，如字，又五亮翻。</w:t>
      </w:r>
      <w:r w:rsidRPr="00DE780C">
        <w:rPr>
          <w:rFonts w:asciiTheme="minorEastAsia"/>
        </w:rPr>
        <w:t>太后往往專決，不復關白於帝。</w:t>
      </w:r>
      <w:r w:rsidRPr="00D2545B">
        <w:rPr>
          <w:rStyle w:val="00Text"/>
          <w:rFonts w:asciiTheme="minorEastAsia"/>
        </w:rPr>
        <w:t>復，扶又翻。</w:t>
      </w:r>
      <w:r w:rsidRPr="00DE780C">
        <w:rPr>
          <w:rFonts w:asciiTheme="minorEastAsia"/>
        </w:rPr>
        <w:t>所幸宦者高平王琚、安定張祐、杞嶷、</w:t>
      </w:r>
      <w:r w:rsidRPr="00D2545B">
        <w:rPr>
          <w:rStyle w:val="00Text"/>
          <w:rFonts w:asciiTheme="minorEastAsia"/>
        </w:rPr>
        <w:t>康曰︰杞，姓也，出自夏后氏之後。嶷，魚力翻。</w:t>
      </w:r>
      <w:r w:rsidRPr="00DE780C">
        <w:rPr>
          <w:rFonts w:asciiTheme="minorEastAsia"/>
        </w:rPr>
        <w:t>馮翊王遇、略陽苻承祖、高陽王質，皆依勢用事；祐官至尚書左僕射，爵新平王；琚官至征南將軍，爵高平王；嶷等官亦至侍中、吏部尚書、刺史，爵為公、侯，賞賜巨萬，賜鐵券，許以不死。</w:t>
      </w:r>
      <w:r w:rsidRPr="00D2545B">
        <w:rPr>
          <w:rStyle w:val="00Text"/>
          <w:rFonts w:asciiTheme="minorEastAsia"/>
        </w:rPr>
        <w:t>康曰︰說文︰券，契也。釋名曰︰券，綣也，相約束繾綣為券也。</w:t>
      </w:r>
      <w:r w:rsidRPr="00DE780C">
        <w:rPr>
          <w:rFonts w:asciiTheme="minorEastAsia"/>
        </w:rPr>
        <w:t>又，太卜令姑臧王叡得幸於太后，超遷至侍中、吏部尚書，爵太原公。祕書令李沖，雖以才進，亦由私寵，賞賜皆不可勝紀。</w:t>
      </w:r>
      <w:r w:rsidRPr="00D2545B">
        <w:rPr>
          <w:rStyle w:val="00Text"/>
          <w:rFonts w:asciiTheme="minorEastAsia"/>
        </w:rPr>
        <w:t>太和末年，高菩薩之禍，后啓之也。后雖獲終其世，禍及門戶矣。勝，音升。</w:t>
      </w:r>
      <w:r w:rsidRPr="00DE780C">
        <w:rPr>
          <w:rFonts w:asciiTheme="minorEastAsia"/>
        </w:rPr>
        <w:t>又外禮人望東陽王丕、游明根等，皆極其優厚，每褒賞叡等，輒以丕等參之，以示不私。丕，烈帝之玄孫；</w:t>
      </w:r>
      <w:r w:rsidRPr="00D2545B">
        <w:rPr>
          <w:rStyle w:val="00Text"/>
          <w:rFonts w:asciiTheme="minorEastAsia"/>
        </w:rPr>
        <w:t>拓跋翳槐諡烈帝。</w:t>
      </w:r>
      <w:r w:rsidRPr="00DE780C">
        <w:rPr>
          <w:rFonts w:asciiTheme="minorEastAsia"/>
        </w:rPr>
        <w:t>沖，寶之子也。</w:t>
      </w:r>
      <w:r w:rsidRPr="00D2545B">
        <w:rPr>
          <w:rStyle w:val="00Text"/>
          <w:rFonts w:asciiTheme="minorEastAsia"/>
        </w:rPr>
        <w:t>魏世祖太平眞君五年，李寶入朝，其子沖遂貴顯於魏。</w:t>
      </w:r>
    </w:p>
    <w:p w:rsidR="00934453" w:rsidRPr="00DE780C" w:rsidRDefault="00934453" w:rsidP="00662EDA">
      <w:pPr>
        <w:rPr>
          <w:rFonts w:asciiTheme="minorEastAsia"/>
        </w:rPr>
      </w:pPr>
      <w:r w:rsidRPr="00DE780C">
        <w:rPr>
          <w:rFonts w:asciiTheme="minorEastAsia"/>
        </w:rPr>
        <w:t>太后自以失行，畏人議己，羣下語言小涉疑忌，輒殺之。然所寵幸左右，苟有小過，必加笞箠，或至百餘；</w:t>
      </w:r>
      <w:r w:rsidRPr="00D2545B">
        <w:rPr>
          <w:rStyle w:val="00Text"/>
          <w:rFonts w:asciiTheme="minorEastAsia"/>
        </w:rPr>
        <w:t>箠，止橤翻。</w:t>
      </w:r>
      <w:r w:rsidRPr="00DE780C">
        <w:rPr>
          <w:rFonts w:asciiTheme="minorEastAsia"/>
        </w:rPr>
        <w:t>而無宿憾，尋復待之如初，或因此富貴。故左右雖被罰，終無離心。</w:t>
      </w:r>
      <w:r w:rsidRPr="00D2545B">
        <w:rPr>
          <w:rStyle w:val="00Text"/>
          <w:rFonts w:asciiTheme="minorEastAsia"/>
        </w:rPr>
        <w:t>此史之所謂權數也，吁！行，下孟翻。復，扶又翻。被，皮義翻。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乙亥，加蕭道成尚書左僕射，劉秉中書令。</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楊運長、阮佃夫等忌建平王景素益甚，</w:t>
      </w:r>
      <w:r w:rsidR="00934453" w:rsidRPr="00D2545B">
        <w:rPr>
          <w:rStyle w:val="00Text"/>
          <w:rFonts w:asciiTheme="minorEastAsia"/>
        </w:rPr>
        <w:t>通鑑書禍始於上卷上年。佃，音田。</w:t>
      </w:r>
      <w:r w:rsidR="00934453" w:rsidRPr="00DE780C">
        <w:rPr>
          <w:rFonts w:asciiTheme="minorEastAsia"/>
        </w:rPr>
        <w:t>景素乃與錄事參軍陳郡殷濔、</w:t>
      </w:r>
      <w:r w:rsidR="00934453" w:rsidRPr="00D2545B">
        <w:rPr>
          <w:rStyle w:val="00Text"/>
          <w:rFonts w:asciiTheme="minorEastAsia"/>
        </w:rPr>
        <w:t>濔，莫比翻。</w:t>
      </w:r>
      <w:r w:rsidR="00934453" w:rsidRPr="00DE780C">
        <w:rPr>
          <w:rFonts w:asciiTheme="minorEastAsia"/>
        </w:rPr>
        <w:t>中兵參軍略陽垣慶延、參軍沈顒、左暄等謀為自全之計。</w:t>
      </w:r>
      <w:r w:rsidR="00934453" w:rsidRPr="00D2545B">
        <w:rPr>
          <w:rStyle w:val="00Text"/>
          <w:rFonts w:asciiTheme="minorEastAsia"/>
        </w:rPr>
        <w:t>顒，魚容翻。</w:t>
      </w:r>
      <w:r w:rsidR="00934453" w:rsidRPr="00DE780C">
        <w:rPr>
          <w:rFonts w:asciiTheme="minorEastAsia"/>
        </w:rPr>
        <w:t>遣人往來建康，要結才力之士，</w:t>
      </w:r>
      <w:r w:rsidR="00934453" w:rsidRPr="00D2545B">
        <w:rPr>
          <w:rStyle w:val="00Text"/>
          <w:rFonts w:asciiTheme="minorEastAsia"/>
        </w:rPr>
        <w:t>要，讀曰邀。</w:t>
      </w:r>
      <w:r w:rsidR="00934453" w:rsidRPr="00DE780C">
        <w:rPr>
          <w:rFonts w:asciiTheme="minorEastAsia"/>
        </w:rPr>
        <w:t>冠軍將軍黃回、游擊將軍高道慶、輔國將軍曹欣之、前軍將軍韓道清、長水校尉郭蘭之、羽林監垣祗祖，</w:t>
      </w:r>
      <w:r w:rsidR="00934453" w:rsidRPr="00D2545B">
        <w:rPr>
          <w:rStyle w:val="00Text"/>
          <w:rFonts w:asciiTheme="minorEastAsia"/>
        </w:rPr>
        <w:t>漢東都之制，羽林左、右監主羽林騎，屬光祿勳；至晉，以羽林屬二衞，而監不見於志，當是江左復置。冠，古玩翻。校，戶敎翻。</w:t>
      </w:r>
      <w:r w:rsidR="00934453" w:rsidRPr="00DE780C">
        <w:rPr>
          <w:rFonts w:asciiTheme="minorEastAsia"/>
        </w:rPr>
        <w:t>皆陰與通謀；武人不得志者，無不歸之。時帝好獨出遊走郊野，欣之謀據石頭城，伺帝出作亂。道清、蘭之欲說蕭道成因帝夜出，執帝迎景素，道成不從者，卽圖之；景素每禁使緩之。楊、阮微聞其事，遣傖人周天賜僞投景素，</w:t>
      </w:r>
      <w:r w:rsidR="00934453" w:rsidRPr="00D2545B">
        <w:rPr>
          <w:rStyle w:val="00Text"/>
          <w:rFonts w:asciiTheme="minorEastAsia"/>
        </w:rPr>
        <w:t>好，呼到翻。說，輸芮翻；下譬說同。伺，相吏翻。傖，助庚翻；江東人謂楚人別種為傖，亦謂西北人為傖。</w:t>
      </w:r>
      <w:r w:rsidR="00934453" w:rsidRPr="00DE780C">
        <w:rPr>
          <w:rFonts w:asciiTheme="minorEastAsia"/>
        </w:rPr>
        <w:t>勸令舉兵。景素知之，斬天賜首送臺。</w:t>
      </w:r>
    </w:p>
    <w:p w:rsidR="00934453" w:rsidRPr="00DE780C" w:rsidRDefault="00934453" w:rsidP="00662EDA">
      <w:pPr>
        <w:rPr>
          <w:rFonts w:asciiTheme="minorEastAsia"/>
        </w:rPr>
      </w:pPr>
      <w:r w:rsidRPr="00DE780C">
        <w:rPr>
          <w:rFonts w:asciiTheme="minorEastAsia"/>
        </w:rPr>
        <w:t>秋，七月，祗祖率數百人自建康奔京口，云京師已潰亂，勸令速入。景素信之，戊子，據京口起兵，士民赴之者以千數。楊、阮聞祗祖叛走，卽命纂嚴。己丑，遣驍騎將軍任農夫、領軍將軍黃回、左軍將軍蘭陵李安民將步軍，右軍將軍張保將水軍，以討之；</w:t>
      </w:r>
      <w:r w:rsidRPr="00D2545B">
        <w:rPr>
          <w:rStyle w:val="00Text"/>
          <w:rFonts w:asciiTheme="minorEastAsia"/>
        </w:rPr>
        <w:t>驍，堅堯翻。騎，奇寄翻。任，音壬。民將、保將，卽亮將。</w:t>
      </w:r>
      <w:r w:rsidRPr="00DE780C">
        <w:rPr>
          <w:rFonts w:asciiTheme="minorEastAsia"/>
        </w:rPr>
        <w:t>辛卯，又命南豫州刺史段佛榮為都統。</w:t>
      </w:r>
      <w:r w:rsidRPr="00D2545B">
        <w:rPr>
          <w:rStyle w:val="00Text"/>
          <w:rFonts w:asciiTheme="minorEastAsia"/>
        </w:rPr>
        <w:t>都統之名始此。</w:t>
      </w:r>
      <w:r w:rsidRPr="00DE780C">
        <w:rPr>
          <w:rFonts w:asciiTheme="minorEastAsia"/>
        </w:rPr>
        <w:t>蕭道成知黃回有異志，故使安民、佛榮與之偕行。</w:t>
      </w:r>
      <w:r w:rsidRPr="00D2545B">
        <w:rPr>
          <w:rStyle w:val="00Text"/>
          <w:rFonts w:asciiTheme="minorEastAsia"/>
        </w:rPr>
        <w:t>道成知黃回不附己，旣使之討景素，又使之討沈攸之，二難旣平，然後殺之，則足以知回於當時有幹略，而道成智數又一時所不及者。</w:t>
      </w:r>
      <w:r w:rsidRPr="00DE780C">
        <w:rPr>
          <w:rFonts w:asciiTheme="minorEastAsia"/>
        </w:rPr>
        <w:t>回私戒其士卒，</w:t>
      </w:r>
      <w:r w:rsidR="00D728F7">
        <w:rPr>
          <w:rFonts w:asciiTheme="minorEastAsia"/>
        </w:rPr>
        <w:t>「</w:t>
      </w:r>
      <w:r w:rsidRPr="00DE780C">
        <w:rPr>
          <w:rFonts w:asciiTheme="minorEastAsia"/>
        </w:rPr>
        <w:t>道逢京口兵，勿得戰。</w:t>
      </w:r>
      <w:r w:rsidR="00D728F7">
        <w:rPr>
          <w:rFonts w:asciiTheme="minorEastAsia"/>
        </w:rPr>
        <w:t>」</w:t>
      </w:r>
      <w:r w:rsidRPr="00DE780C">
        <w:rPr>
          <w:rFonts w:asciiTheme="minorEastAsia"/>
        </w:rPr>
        <w:t>道成屯玄武湖，冠軍將軍蕭賾鎭東府。</w:t>
      </w:r>
      <w:r w:rsidRPr="00D2545B">
        <w:rPr>
          <w:rStyle w:val="00Text"/>
          <w:rFonts w:asciiTheme="minorEastAsia"/>
        </w:rPr>
        <w:t>冠，古玩翻。賾，士革翻。</w:t>
      </w:r>
    </w:p>
    <w:p w:rsidR="00934453" w:rsidRPr="00DE780C" w:rsidRDefault="00934453" w:rsidP="00662EDA">
      <w:pPr>
        <w:rPr>
          <w:rFonts w:asciiTheme="minorEastAsia"/>
        </w:rPr>
      </w:pPr>
      <w:r w:rsidRPr="00DE780C">
        <w:rPr>
          <w:rFonts w:asciiTheme="minorEastAsia"/>
        </w:rPr>
        <w:t>始安王伯融，都鄕侯伯猷，皆建安王休仁之子也，楊、阮忌其年長，悉稱詔賜死。</w:t>
      </w:r>
    </w:p>
    <w:p w:rsidR="00934453" w:rsidRPr="00DE780C" w:rsidRDefault="00934453" w:rsidP="00662EDA">
      <w:pPr>
        <w:rPr>
          <w:rFonts w:asciiTheme="minorEastAsia"/>
        </w:rPr>
      </w:pPr>
      <w:r w:rsidRPr="00DE780C">
        <w:rPr>
          <w:rFonts w:asciiTheme="minorEastAsia"/>
        </w:rPr>
        <w:t>景素欲斷竹里以拒臺軍。</w:t>
      </w:r>
      <w:r w:rsidRPr="00D2545B">
        <w:rPr>
          <w:rStyle w:val="00Text"/>
          <w:rFonts w:asciiTheme="minorEastAsia"/>
        </w:rPr>
        <w:t>長，知兩翻。斷，丁管翻；下斷峽同。</w:t>
      </w:r>
      <w:r w:rsidRPr="00DE780C">
        <w:rPr>
          <w:rFonts w:asciiTheme="minorEastAsia"/>
        </w:rPr>
        <w:t>坦慶延、垣祗祖、沈顒皆曰︰</w:t>
      </w:r>
      <w:r w:rsidR="00D728F7">
        <w:rPr>
          <w:rFonts w:asciiTheme="minorEastAsia"/>
        </w:rPr>
        <w:t>「</w:t>
      </w:r>
      <w:r w:rsidRPr="00DE780C">
        <w:rPr>
          <w:rFonts w:asciiTheme="minorEastAsia"/>
        </w:rPr>
        <w:t>今天時旱熱，臺軍遠來疲困，引之使至，以逸待勞，可一戰而克。</w:t>
      </w:r>
      <w:r w:rsidR="00D728F7">
        <w:rPr>
          <w:rFonts w:asciiTheme="minorEastAsia"/>
        </w:rPr>
        <w:t>」</w:t>
      </w:r>
      <w:r w:rsidRPr="00DE780C">
        <w:rPr>
          <w:rFonts w:asciiTheme="minorEastAsia"/>
        </w:rPr>
        <w:t>殷濔等固爭，不能得。農夫等旣至，縱火燒市邑。慶延等各相顧望，莫有鬬志；景素本乏威略，恇擾不知所為。</w:t>
      </w:r>
      <w:r w:rsidRPr="00D2545B">
        <w:rPr>
          <w:rStyle w:val="00Text"/>
          <w:rFonts w:asciiTheme="minorEastAsia"/>
        </w:rPr>
        <w:t>恇，去王翻。</w:t>
      </w:r>
      <w:r w:rsidRPr="00DE780C">
        <w:rPr>
          <w:rFonts w:asciiTheme="minorEastAsia"/>
        </w:rPr>
        <w:t>黃回迫於段佛榮，且見京口軍弱，遂不發。</w:t>
      </w:r>
    </w:p>
    <w:p w:rsidR="00934453" w:rsidRPr="00DE780C" w:rsidRDefault="00934453" w:rsidP="00662EDA">
      <w:pPr>
        <w:rPr>
          <w:rFonts w:asciiTheme="minorEastAsia"/>
        </w:rPr>
      </w:pPr>
      <w:r w:rsidRPr="00DE780C">
        <w:rPr>
          <w:rFonts w:asciiTheme="minorEastAsia"/>
        </w:rPr>
        <w:t>張保泊西渚，</w:t>
      </w:r>
      <w:r w:rsidRPr="00D2545B">
        <w:rPr>
          <w:rStyle w:val="00Text"/>
          <w:rFonts w:asciiTheme="minorEastAsia"/>
        </w:rPr>
        <w:t>西渚在京口城西，今西津渡口是也。</w:t>
      </w:r>
      <w:r w:rsidRPr="00DE780C">
        <w:rPr>
          <w:rFonts w:asciiTheme="minorEastAsia"/>
        </w:rPr>
        <w:t>景素左右勇士數十人，自相要結，</w:t>
      </w:r>
      <w:r w:rsidRPr="00D2545B">
        <w:rPr>
          <w:rStyle w:val="00Text"/>
          <w:rFonts w:asciiTheme="minorEastAsia"/>
        </w:rPr>
        <w:t>要，一遙翻。</w:t>
      </w:r>
      <w:r w:rsidRPr="00DE780C">
        <w:rPr>
          <w:rFonts w:asciiTheme="minorEastAsia"/>
        </w:rPr>
        <w:t>進擊水軍。甲午，張保敗死，而諸將不相應赴，復為臺軍所破。</w:t>
      </w:r>
      <w:r w:rsidRPr="00D2545B">
        <w:rPr>
          <w:rStyle w:val="00Text"/>
          <w:rFonts w:asciiTheme="minorEastAsia"/>
        </w:rPr>
        <w:t>復，扶又翻？</w:t>
      </w:r>
      <w:r w:rsidRPr="00DE780C">
        <w:rPr>
          <w:rFonts w:asciiTheme="minorEastAsia"/>
        </w:rPr>
        <w:t>臺軍旣薄城下，顒先帥衆走，</w:t>
      </w:r>
      <w:r w:rsidRPr="00D2545B">
        <w:rPr>
          <w:rStyle w:val="00Text"/>
          <w:rFonts w:asciiTheme="minorEastAsia"/>
        </w:rPr>
        <w:t>帥，讀曰率。</w:t>
      </w:r>
      <w:r w:rsidRPr="00DE780C">
        <w:rPr>
          <w:rFonts w:asciiTheme="minorEastAsia"/>
        </w:rPr>
        <w:t>祗祖次之，其餘諸軍相繼奔退，獨左暄與臺軍力戰於萬歲樓下；而所配兵力甚弱，不能敵而散。乙未，拔京口。黃回軍先入，自以有誓不殺諸王，乃以景素讓殿中將軍張倪奴。倪奴擒景素，斬之，幷其三子，同黨垣祗祖等數十人皆伏誅。蕭道成釋黃回、高道慶不問，撫之如舊。</w:t>
      </w:r>
      <w:r w:rsidRPr="00D2545B">
        <w:rPr>
          <w:rStyle w:val="00Text"/>
          <w:rFonts w:asciiTheme="minorEastAsia"/>
        </w:rPr>
        <w:t>撫之所以安反側，事定之後決不能容之。</w:t>
      </w:r>
      <w:r w:rsidRPr="00DE780C">
        <w:rPr>
          <w:rFonts w:asciiTheme="minorEastAsia"/>
        </w:rPr>
        <w:t>是日，解嚴。丙申，大赦。</w:t>
      </w:r>
    </w:p>
    <w:p w:rsidR="00934453" w:rsidRPr="00DE780C" w:rsidRDefault="00934453" w:rsidP="00662EDA">
      <w:pPr>
        <w:rPr>
          <w:rFonts w:asciiTheme="minorEastAsia"/>
        </w:rPr>
      </w:pPr>
      <w:r w:rsidRPr="00DE780C">
        <w:rPr>
          <w:rFonts w:asciiTheme="minorEastAsia"/>
        </w:rPr>
        <w:t>初，巴東建平蠻反，沈攸之遣軍討之。及景素反，攸之急追峽中軍以赴建康。巴東太守劉攘兵、建平太守劉道欣疑攸之有異謀，勒兵斷峽，不聽軍下。攘兵子天賜為荊州西曹，</w:t>
      </w:r>
      <w:r w:rsidRPr="00D2545B">
        <w:rPr>
          <w:rStyle w:val="00Text"/>
          <w:rFonts w:asciiTheme="minorEastAsia"/>
        </w:rPr>
        <w:t>西曹者，漢、晉公府之西曹椽。</w:t>
      </w:r>
      <w:r w:rsidRPr="00DE780C">
        <w:rPr>
          <w:rFonts w:asciiTheme="minorEastAsia"/>
        </w:rPr>
        <w:t>攸之遣天賜往諭之。攘兵知景素實反，乃釋甲謝愆，攸之</w:t>
      </w:r>
      <w:r w:rsidRPr="00DE780C">
        <w:rPr>
          <w:rFonts w:asciiTheme="minorEastAsia"/>
        </w:rPr>
        <w:lastRenderedPageBreak/>
        <w:t>待之如故。劉道欣堅守建平，攘兵譬說不回，乃與伐蠻軍攻斬之。</w:t>
      </w:r>
      <w:r w:rsidRPr="00D2545B">
        <w:rPr>
          <w:rStyle w:val="00Text"/>
          <w:rFonts w:asciiTheme="minorEastAsia"/>
        </w:rPr>
        <w:t>沈攸之用劉攘兵，卒為攘兵所禍；蕭道成用黃回，而權以濟事；非用人之難，用勢之難也。說，輸芮翻。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甲辰，魏主追尊其母李貴人曰思皇后。</w:t>
      </w:r>
      <w:r w:rsidR="00934453" w:rsidRPr="00D2545B">
        <w:rPr>
          <w:rFonts w:asciiTheme="minorEastAsia" w:eastAsiaTheme="minorEastAsia"/>
        </w:rPr>
        <w:t>李氏，李惠之女，高祖之母也。為後李惠貴張本。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八月，丁卯，立皇弟翽為南陽王，</w:t>
      </w:r>
      <w:r w:rsidR="00934453" w:rsidRPr="00D2545B">
        <w:rPr>
          <w:rStyle w:val="00Text"/>
          <w:rFonts w:asciiTheme="minorEastAsia"/>
        </w:rPr>
        <w:t>翽，呼會翻。</w:t>
      </w:r>
      <w:r w:rsidR="00934453" w:rsidRPr="00DE780C">
        <w:rPr>
          <w:rFonts w:asciiTheme="minorEastAsia"/>
        </w:rPr>
        <w:t>嵩為新興王，禧為始建王。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庚午，以給事黃門侍郞阮佃夫為南豫州刺史，留鎭京師。</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九月，戊子，賜驍騎將軍高道慶死。</w:t>
      </w:r>
      <w:r w:rsidR="00934453" w:rsidRPr="00D2545B">
        <w:rPr>
          <w:rStyle w:val="00Text"/>
          <w:rFonts w:asciiTheme="minorEastAsia"/>
        </w:rPr>
        <w:t>驍，堅堯翻。騎，奇寄翻。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冬，十月，辛酉，以吏部尚書王僧虔為尚書左</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左</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右</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僕射。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十一月，戊子，魏以太尉、安樂王長樂為定州刺史，司空李訢為徐州刺史。</w:t>
      </w:r>
      <w:r w:rsidR="00934453" w:rsidRPr="00D2545B">
        <w:rPr>
          <w:rStyle w:val="00Text"/>
          <w:rFonts w:asciiTheme="minorEastAsia"/>
        </w:rPr>
        <w:t>樂，音洛。訢，許斤翻。</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順皇帝</w:t>
      </w:r>
      <w:r w:rsidRPr="00D2545B">
        <w:rPr>
          <w:rFonts w:asciiTheme="minorEastAsia" w:eastAsiaTheme="minorEastAsia"/>
        </w:rPr>
        <w:t>諱準，字仲謨，明帝第三子也，小字知觀；實桂陽王休範之子。諡法︰慈和徧服曰順。蕭氏所以諡之曰順者，以其順天命人心而禪代也。</w:t>
      </w:r>
    </w:p>
    <w:p w:rsidR="00934453" w:rsidRPr="00D2545B" w:rsidRDefault="004B4574" w:rsidP="00662EDA">
      <w:pPr>
        <w:pStyle w:val="2"/>
        <w:spacing w:before="0" w:after="0" w:line="240" w:lineRule="auto"/>
      </w:pPr>
      <w:bookmarkStart w:id="463" w:name="_Toc33000895"/>
      <w:r w:rsidRPr="004B4574">
        <w:rPr>
          <w:rStyle w:val="01Text"/>
          <w:rFonts w:asciiTheme="minorEastAsia" w:eastAsiaTheme="minorEastAsia"/>
          <w:sz w:val="21"/>
        </w:rPr>
        <w:t>昇明</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丁巳、四七七</w:t>
      </w:r>
      <w:r w:rsidR="00046F27" w:rsidRPr="00725D92">
        <w:rPr>
          <w:rFonts w:asciiTheme="minorEastAsia" w:eastAsiaTheme="minorEastAsia" w:hAnsi="宋体" w:cs="宋体" w:hint="eastAsia"/>
          <w:b w:val="0"/>
          <w:color w:val="006400"/>
          <w:sz w:val="18"/>
        </w:rPr>
        <w:t>）</w:t>
      </w:r>
      <w:bookmarkStart w:id="464" w:name="_GoBack"/>
      <w:r w:rsidR="00934453" w:rsidRPr="00F200A4">
        <w:rPr>
          <w:rFonts w:asciiTheme="minorEastAsia" w:eastAsiaTheme="minorEastAsia" w:hAnsi="Cambria" w:cs="Cambria"/>
          <w:b w:val="0"/>
          <w:bCs w:val="0"/>
          <w:color w:val="006400"/>
          <w:kern w:val="0"/>
          <w:sz w:val="18"/>
          <w:szCs w:val="18"/>
          <w:lang w:val="zh" w:eastAsia="zh" w:bidi="zh"/>
        </w:rPr>
        <w:t>是年七月，帝卽位，始改元昇明。</w:t>
      </w:r>
      <w:bookmarkEnd w:id="463"/>
      <w:bookmarkEnd w:id="464"/>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春，正月，乙酉朔，魏改元太和。</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己酉，略陽民王元壽聚衆五千餘家，自稱衝天王；二月，辛未，魏秦、益二州刺史尉洛侯擊破之。</w:t>
      </w:r>
      <w:r w:rsidR="00934453" w:rsidRPr="00D2545B">
        <w:rPr>
          <w:rStyle w:val="00Text"/>
          <w:rFonts w:asciiTheme="minorEastAsia"/>
        </w:rPr>
        <w:t>秦、益二州，此魏所謂南秦、東益也。尉，紆勿翻。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三月，庚子，魏以東陽王丕為司徒。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夏，四月，丁卯，魏主如白登；壬申，如崞山。</w:t>
      </w:r>
      <w:r w:rsidR="00934453" w:rsidRPr="00D2545B">
        <w:rPr>
          <w:rStyle w:val="00Text"/>
          <w:rFonts w:asciiTheme="minorEastAsia"/>
        </w:rPr>
        <w:t>崞，音郭。</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初，蒼梧王在東宮，好緣漆帳竿，</w:t>
      </w:r>
      <w:r w:rsidR="00934453" w:rsidRPr="00D2545B">
        <w:rPr>
          <w:rStyle w:val="00Text"/>
          <w:rFonts w:asciiTheme="minorEastAsia"/>
        </w:rPr>
        <w:t>好，呼到翻。</w:t>
      </w:r>
      <w:r w:rsidR="00934453" w:rsidRPr="00DE780C">
        <w:rPr>
          <w:rFonts w:asciiTheme="minorEastAsia"/>
        </w:rPr>
        <w:t>去地丈餘；喜怒乖節，主帥不能禁。</w:t>
      </w:r>
      <w:r w:rsidR="00934453" w:rsidRPr="00D2545B">
        <w:rPr>
          <w:rStyle w:val="00Text"/>
          <w:rFonts w:asciiTheme="minorEastAsia"/>
        </w:rPr>
        <w:t>主帥，謂東宮齋內主帥也。帥，所類翻。</w:t>
      </w:r>
      <w:r w:rsidR="00934453" w:rsidRPr="00DE780C">
        <w:rPr>
          <w:rFonts w:asciiTheme="minorEastAsia"/>
        </w:rPr>
        <w:t>太宗屢敕陳太妃痛捶之。</w:t>
      </w:r>
      <w:r w:rsidR="00934453" w:rsidRPr="00D2545B">
        <w:rPr>
          <w:rStyle w:val="00Text"/>
          <w:rFonts w:asciiTheme="minorEastAsia"/>
        </w:rPr>
        <w:t>陳氏，蒼梧王之母也。卽位，尊為太妃。揰，止橤翻。</w:t>
      </w:r>
      <w:r w:rsidR="00934453" w:rsidRPr="00DE780C">
        <w:rPr>
          <w:rFonts w:asciiTheme="minorEastAsia"/>
        </w:rPr>
        <w:t>及卽帝位，內畏太后、太妃，外憚諸大臣，未敢縱逸。自加元服，內外稍無以制，數出遊行，</w:t>
      </w:r>
      <w:r w:rsidR="00934453" w:rsidRPr="00D2545B">
        <w:rPr>
          <w:rStyle w:val="00Text"/>
          <w:rFonts w:asciiTheme="minorEastAsia"/>
        </w:rPr>
        <w:t>數，所角翻。</w:t>
      </w:r>
      <w:r w:rsidR="00934453" w:rsidRPr="00DE780C">
        <w:rPr>
          <w:rFonts w:asciiTheme="minorEastAsia"/>
        </w:rPr>
        <w:t>始出宮，猶整儀衞。俄而弃車騎，帥左右數人，或出郊野，或入市廛。</w:t>
      </w:r>
      <w:r w:rsidR="00934453" w:rsidRPr="00D2545B">
        <w:rPr>
          <w:rStyle w:val="00Text"/>
          <w:rFonts w:asciiTheme="minorEastAsia"/>
        </w:rPr>
        <w:t>騎，奇寄翻；下同。帥，讀曰率。</w:t>
      </w:r>
      <w:r w:rsidR="00934453" w:rsidRPr="00DE780C">
        <w:rPr>
          <w:rFonts w:asciiTheme="minorEastAsia"/>
        </w:rPr>
        <w:t>太妃每乘青犢車，</w:t>
      </w:r>
      <w:r w:rsidR="00934453" w:rsidRPr="00D2545B">
        <w:rPr>
          <w:rStyle w:val="00Text"/>
          <w:rFonts w:asciiTheme="minorEastAsia"/>
        </w:rPr>
        <w:t>青犢車，青蓋犢車也。晉制，諸王青蓋車。時有司奏，皇太妃輿服一同晉孝武李太妃故事。</w:t>
      </w:r>
      <w:r w:rsidR="00934453" w:rsidRPr="00DE780C">
        <w:rPr>
          <w:rFonts w:asciiTheme="minorEastAsia"/>
        </w:rPr>
        <w:t>隨相檢攝。旣而輕騎遠走一二十里，太妃不復能追；</w:t>
      </w:r>
      <w:r w:rsidR="00934453" w:rsidRPr="00D2545B">
        <w:rPr>
          <w:rStyle w:val="00Text"/>
          <w:rFonts w:asciiTheme="minorEastAsia"/>
        </w:rPr>
        <w:t>復，扶又翻；下已復同。</w:t>
      </w:r>
      <w:r w:rsidR="00934453" w:rsidRPr="00DE780C">
        <w:rPr>
          <w:rFonts w:asciiTheme="minorEastAsia"/>
        </w:rPr>
        <w:t>儀衞亦懼禍不敢追尋，唯整部伍別在一處，瞻望而已。</w:t>
      </w:r>
    </w:p>
    <w:p w:rsidR="00934453" w:rsidRPr="00DE780C" w:rsidRDefault="00934453" w:rsidP="00662EDA">
      <w:pPr>
        <w:rPr>
          <w:rFonts w:asciiTheme="minorEastAsia"/>
        </w:rPr>
      </w:pPr>
      <w:r w:rsidRPr="00DE780C">
        <w:rPr>
          <w:rFonts w:asciiTheme="minorEastAsia"/>
        </w:rPr>
        <w:t>初，太宗嘗以陳太妃賜嬖人李道兒，已復迎還，生帝，</w:t>
      </w:r>
      <w:r w:rsidRPr="00D2545B">
        <w:rPr>
          <w:rStyle w:val="00Text"/>
          <w:rFonts w:asciiTheme="minorEastAsia"/>
        </w:rPr>
        <w:t>已，旣也；旣而復迎之還也。嬖，卑義翻，又博計翻。</w:t>
      </w:r>
      <w:r w:rsidRPr="00DE780C">
        <w:rPr>
          <w:rFonts w:asciiTheme="minorEastAsia"/>
        </w:rPr>
        <w:t>故帝每微行，自稱</w:t>
      </w:r>
      <w:r w:rsidR="00D728F7">
        <w:rPr>
          <w:rFonts w:asciiTheme="minorEastAsia"/>
        </w:rPr>
        <w:t>「</w:t>
      </w:r>
      <w:r w:rsidRPr="00DE780C">
        <w:rPr>
          <w:rFonts w:asciiTheme="minorEastAsia"/>
        </w:rPr>
        <w:t>劉統</w:t>
      </w:r>
      <w:r w:rsidR="00D728F7">
        <w:rPr>
          <w:rFonts w:asciiTheme="minorEastAsia"/>
        </w:rPr>
        <w:t>」</w:t>
      </w:r>
      <w:r w:rsidRPr="00DE780C">
        <w:rPr>
          <w:rFonts w:asciiTheme="minorEastAsia"/>
        </w:rPr>
        <w:t>，</w:t>
      </w:r>
      <w:r w:rsidRPr="00D2545B">
        <w:rPr>
          <w:rStyle w:val="00Text"/>
          <w:rFonts w:asciiTheme="minorEastAsia"/>
        </w:rPr>
        <w:t>劉統，自言統天下也，猶苻堅稱</w:t>
      </w:r>
      <w:r w:rsidR="00D728F7">
        <w:rPr>
          <w:rStyle w:val="00Text"/>
          <w:rFonts w:asciiTheme="minorEastAsia"/>
        </w:rPr>
        <w:t>「</w:t>
      </w:r>
      <w:r w:rsidRPr="00D2545B">
        <w:rPr>
          <w:rStyle w:val="00Text"/>
          <w:rFonts w:asciiTheme="minorEastAsia"/>
        </w:rPr>
        <w:t>苻詔</w:t>
      </w:r>
      <w:r w:rsidR="00D728F7">
        <w:rPr>
          <w:rStyle w:val="00Text"/>
          <w:rFonts w:asciiTheme="minorEastAsia"/>
        </w:rPr>
        <w:t>」</w:t>
      </w:r>
      <w:r w:rsidRPr="00D2545B">
        <w:rPr>
          <w:rStyle w:val="00Text"/>
          <w:rFonts w:asciiTheme="minorEastAsia"/>
        </w:rPr>
        <w:t>，桓玄稱</w:t>
      </w:r>
      <w:r w:rsidR="00D728F7">
        <w:rPr>
          <w:rStyle w:val="00Text"/>
          <w:rFonts w:asciiTheme="minorEastAsia"/>
        </w:rPr>
        <w:t>「</w:t>
      </w:r>
      <w:r w:rsidRPr="00D2545B">
        <w:rPr>
          <w:rStyle w:val="00Text"/>
          <w:rFonts w:asciiTheme="minorEastAsia"/>
        </w:rPr>
        <w:t>桓詔</w:t>
      </w:r>
      <w:r w:rsidR="00D728F7">
        <w:rPr>
          <w:rStyle w:val="00Text"/>
          <w:rFonts w:asciiTheme="minorEastAsia"/>
        </w:rPr>
        <w:t>」</w:t>
      </w:r>
      <w:r w:rsidRPr="00D2545B">
        <w:rPr>
          <w:rStyle w:val="00Text"/>
          <w:rFonts w:asciiTheme="minorEastAsia"/>
        </w:rPr>
        <w:t>。</w:t>
      </w:r>
      <w:r w:rsidRPr="00DE780C">
        <w:rPr>
          <w:rFonts w:asciiTheme="minorEastAsia"/>
        </w:rPr>
        <w:t>或稱</w:t>
      </w:r>
      <w:r w:rsidR="00D728F7">
        <w:rPr>
          <w:rFonts w:asciiTheme="minorEastAsia"/>
        </w:rPr>
        <w:t>「</w:t>
      </w:r>
      <w:r w:rsidRPr="00DE780C">
        <w:rPr>
          <w:rFonts w:asciiTheme="minorEastAsia"/>
        </w:rPr>
        <w:t>李將軍</w:t>
      </w:r>
      <w:r w:rsidR="00D728F7">
        <w:rPr>
          <w:rFonts w:asciiTheme="minorEastAsia"/>
        </w:rPr>
        <w:t>」</w:t>
      </w:r>
      <w:r w:rsidRPr="00DE780C">
        <w:rPr>
          <w:rFonts w:asciiTheme="minorEastAsia"/>
        </w:rPr>
        <w:t>。常著小袴衫，營署巷陌，無不貫穿；</w:t>
      </w:r>
      <w:r w:rsidRPr="00D2545B">
        <w:rPr>
          <w:rStyle w:val="00Text"/>
          <w:rFonts w:asciiTheme="minorEastAsia"/>
        </w:rPr>
        <w:t>著，陟略翻。穿，如字，又樞絹翻。</w:t>
      </w:r>
      <w:r w:rsidRPr="00DE780C">
        <w:rPr>
          <w:rFonts w:asciiTheme="minorEastAsia"/>
        </w:rPr>
        <w:t>或夜宿客舍，或晝臥道傍，排突廝養，</w:t>
      </w:r>
      <w:r w:rsidRPr="00D2545B">
        <w:rPr>
          <w:rStyle w:val="00Text"/>
          <w:rFonts w:asciiTheme="minorEastAsia"/>
        </w:rPr>
        <w:t>廝，息移翻。養，餘亮翻。韋昭曰︰析薪為廝，炊烹為養。又，廝給、養馬者。</w:t>
      </w:r>
      <w:r w:rsidRPr="00DE780C">
        <w:rPr>
          <w:rFonts w:asciiTheme="minorEastAsia"/>
        </w:rPr>
        <w:t>與之交易，或遭慢辱，悅而受之。凡諸鄙事，裁衣、作帽，過目則能；未嘗吹箎，</w:t>
      </w:r>
      <w:r w:rsidRPr="00D2545B">
        <w:rPr>
          <w:rStyle w:val="00Text"/>
          <w:rFonts w:asciiTheme="minorEastAsia"/>
        </w:rPr>
        <w:t>箎，音池，以竹為之，長八尺四寸，圍三寸。周禮賈疏云︰箎八孔。</w:t>
      </w:r>
      <w:r w:rsidRPr="00DE780C">
        <w:rPr>
          <w:rFonts w:asciiTheme="minorEastAsia"/>
        </w:rPr>
        <w:t>執管便韻。</w:t>
      </w:r>
      <w:r w:rsidRPr="00D2545B">
        <w:rPr>
          <w:rStyle w:val="00Text"/>
          <w:rFonts w:asciiTheme="minorEastAsia"/>
        </w:rPr>
        <w:t>韻，諧也，和也。</w:t>
      </w:r>
      <w:r w:rsidRPr="00DE780C">
        <w:rPr>
          <w:rFonts w:asciiTheme="minorEastAsia"/>
        </w:rPr>
        <w:t>及京口旣平，驕恣尤甚，無日不出，夕去晨返，晨出暮歸。從者並執鋋矛，</w:t>
      </w:r>
      <w:r w:rsidRPr="00D2545B">
        <w:rPr>
          <w:rStyle w:val="00Text"/>
          <w:rFonts w:asciiTheme="minorEastAsia"/>
        </w:rPr>
        <w:t>從，才用翻。鋋，音蟬，又以前翻，小矛也。</w:t>
      </w:r>
      <w:r w:rsidRPr="00DE780C">
        <w:rPr>
          <w:rFonts w:asciiTheme="minorEastAsia"/>
        </w:rPr>
        <w:t>行人男女及犬馬牛驢，逢無免者。民間擾懼，商販皆息，門戶晝閉，行人殆絕。鍼、椎、鑿、鋸，不離左右，</w:t>
      </w:r>
      <w:r w:rsidRPr="00D2545B">
        <w:rPr>
          <w:rStyle w:val="00Text"/>
          <w:rFonts w:asciiTheme="minorEastAsia"/>
        </w:rPr>
        <w:t>鍼，與鉗同，其淹翻。離，力智翻。</w:t>
      </w:r>
      <w:r w:rsidRPr="00DE780C">
        <w:rPr>
          <w:rFonts w:asciiTheme="minorEastAsia"/>
        </w:rPr>
        <w:t>小有忤意，卽加屠剖，</w:t>
      </w:r>
      <w:r w:rsidRPr="00D2545B">
        <w:rPr>
          <w:rStyle w:val="00Text"/>
          <w:rFonts w:asciiTheme="minorEastAsia"/>
        </w:rPr>
        <w:t>忤，五故翻。</w:t>
      </w:r>
      <w:r w:rsidRPr="00DE780C">
        <w:rPr>
          <w:rFonts w:asciiTheme="minorEastAsia"/>
        </w:rPr>
        <w:t>一日不殺，則慘然不樂；殿省憂惶，食息不保。阮佃夫與直閤將軍申伯宗等，謀因帝出江乘射雉，稱太后令，喚隊仗還，</w:t>
      </w:r>
      <w:r w:rsidRPr="00D2545B">
        <w:rPr>
          <w:rStyle w:val="00Text"/>
          <w:rFonts w:asciiTheme="minorEastAsia"/>
        </w:rPr>
        <w:t>樂，音洛。射，而亦翻。隊有隊主、副，仗有仗主、副。</w:t>
      </w:r>
      <w:r w:rsidRPr="00DE780C">
        <w:rPr>
          <w:rFonts w:asciiTheme="minorEastAsia"/>
        </w:rPr>
        <w:t>閉城門，遣人執帝廢之，立安成王準。事覺，甲戌，帝收佃夫等殺之。</w:t>
      </w:r>
    </w:p>
    <w:p w:rsidR="00934453" w:rsidRPr="00DE780C" w:rsidRDefault="00934453" w:rsidP="00662EDA">
      <w:pPr>
        <w:rPr>
          <w:rFonts w:asciiTheme="minorEastAsia"/>
        </w:rPr>
      </w:pPr>
      <w:r w:rsidRPr="00DE780C">
        <w:rPr>
          <w:rFonts w:asciiTheme="minorEastAsia"/>
        </w:rPr>
        <w:t>太后數訓戒帝，</w:t>
      </w:r>
      <w:r w:rsidRPr="00D2545B">
        <w:rPr>
          <w:rStyle w:val="00Text"/>
          <w:rFonts w:asciiTheme="minorEastAsia"/>
        </w:rPr>
        <w:t>數，所角翻。</w:t>
      </w:r>
      <w:r w:rsidRPr="00DE780C">
        <w:rPr>
          <w:rFonts w:asciiTheme="minorEastAsia"/>
        </w:rPr>
        <w:t>帝不悅。會端午，太后賜帝毛扇。</w:t>
      </w:r>
      <w:r w:rsidRPr="00D2545B">
        <w:rPr>
          <w:rStyle w:val="00Text"/>
          <w:rFonts w:asciiTheme="minorEastAsia"/>
        </w:rPr>
        <w:t>毛扇，蓋羽扇也。考異曰︰宋略作</w:t>
      </w:r>
      <w:r w:rsidR="00D728F7">
        <w:rPr>
          <w:rStyle w:val="00Text"/>
          <w:rFonts w:asciiTheme="minorEastAsia"/>
        </w:rPr>
        <w:t>「</w:t>
      </w:r>
      <w:r w:rsidRPr="00D2545B">
        <w:rPr>
          <w:rStyle w:val="00Text"/>
          <w:rFonts w:asciiTheme="minorEastAsia"/>
        </w:rPr>
        <w:t>太妃賜</w:t>
      </w:r>
      <w:r w:rsidR="00D728F7">
        <w:rPr>
          <w:rStyle w:val="00Text"/>
          <w:rFonts w:asciiTheme="minorEastAsia"/>
        </w:rPr>
        <w:t>」</w:t>
      </w:r>
      <w:r w:rsidRPr="00D2545B">
        <w:rPr>
          <w:rStyle w:val="00Text"/>
          <w:rFonts w:asciiTheme="minorEastAsia"/>
        </w:rPr>
        <w:t>，今從宋書。</w:t>
      </w:r>
      <w:r w:rsidRPr="00DE780C">
        <w:rPr>
          <w:rFonts w:asciiTheme="minorEastAsia"/>
        </w:rPr>
        <w:t>帝嫌其不華，令太醫煑藥，欲鴆太后。左右止之曰︰</w:t>
      </w:r>
      <w:r w:rsidR="00D728F7">
        <w:rPr>
          <w:rFonts w:asciiTheme="minorEastAsia"/>
        </w:rPr>
        <w:t>「</w:t>
      </w:r>
      <w:r w:rsidRPr="00DE780C">
        <w:rPr>
          <w:rFonts w:asciiTheme="minorEastAsia"/>
        </w:rPr>
        <w:t>若行此事，官便應成孝子，豈復得出入狡獪！</w:t>
      </w:r>
      <w:r w:rsidR="00D728F7">
        <w:rPr>
          <w:rFonts w:asciiTheme="minorEastAsia"/>
        </w:rPr>
        <w:t>」</w:t>
      </w:r>
      <w:r w:rsidRPr="00D2545B">
        <w:rPr>
          <w:rStyle w:val="00Text"/>
          <w:rFonts w:asciiTheme="minorEastAsia"/>
        </w:rPr>
        <w:t>復，扶又翻；下無復、誰復同。狡，古巧翻。獪，古外翻。江南人謂小兒戲為狡獪。</w:t>
      </w:r>
      <w:r w:rsidRPr="00DE780C">
        <w:rPr>
          <w:rFonts w:asciiTheme="minorEastAsia"/>
        </w:rPr>
        <w:t>帝曰︰</w:t>
      </w:r>
      <w:r w:rsidR="00D728F7">
        <w:rPr>
          <w:rFonts w:asciiTheme="minorEastAsia"/>
        </w:rPr>
        <w:t>「</w:t>
      </w:r>
      <w:r w:rsidRPr="00DE780C">
        <w:rPr>
          <w:rFonts w:asciiTheme="minorEastAsia"/>
        </w:rPr>
        <w:t>汝語大有理！</w:t>
      </w:r>
      <w:r w:rsidR="00D728F7">
        <w:rPr>
          <w:rFonts w:asciiTheme="minorEastAsia"/>
        </w:rPr>
        <w:t>」</w:t>
      </w:r>
      <w:r w:rsidRPr="00DE780C">
        <w:rPr>
          <w:rFonts w:asciiTheme="minorEastAsia"/>
        </w:rPr>
        <w:t>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六月，甲戌，有告散騎常侍杜幼文、司徒左長史沈勃、游擊將軍孫超之與阮佃夫同謀者，帝登帥衞士，自掩三家，悉誅之，</w:t>
      </w:r>
      <w:r w:rsidRPr="00D2545B">
        <w:rPr>
          <w:rFonts w:asciiTheme="minorEastAsia" w:eastAsiaTheme="minorEastAsia"/>
        </w:rPr>
        <w:t>登，登時也；登時，猶言卽時也。散，悉亶翻。騎，奇寄翻。帥，讀曰率。考異曰︰南史曰︰</w:t>
      </w:r>
      <w:r w:rsidR="00D728F7">
        <w:rPr>
          <w:rFonts w:asciiTheme="minorEastAsia" w:eastAsiaTheme="minorEastAsia"/>
        </w:rPr>
        <w:t>「</w:t>
      </w:r>
      <w:r w:rsidRPr="00D2545B">
        <w:rPr>
          <w:rFonts w:asciiTheme="minorEastAsia" w:eastAsiaTheme="minorEastAsia"/>
        </w:rPr>
        <w:t>孝武二十八子，太宗殺其十六，餘皆帝殺之。</w:t>
      </w:r>
      <w:r w:rsidR="00D728F7">
        <w:rPr>
          <w:rFonts w:asciiTheme="minorEastAsia" w:eastAsiaTheme="minorEastAsia"/>
        </w:rPr>
        <w:t>」</w:t>
      </w:r>
      <w:r w:rsidRPr="00D2545B">
        <w:rPr>
          <w:rFonts w:asciiTheme="minorEastAsia" w:eastAsiaTheme="minorEastAsia"/>
        </w:rPr>
        <w:t>按宋書，孝武諸子，十人早卒，二人為景和所殺，餘皆太宗殺之，無及蒼梧時者，南史誤也。</w:t>
      </w:r>
      <w:r w:rsidRPr="00DE780C">
        <w:rPr>
          <w:rStyle w:val="01Text"/>
          <w:rFonts w:asciiTheme="minorEastAsia" w:eastAsiaTheme="minorEastAsia"/>
          <w:sz w:val="21"/>
        </w:rPr>
        <w:t>刳解臠割，嬰孩不免。沈勃時居喪在廬，</w:t>
      </w:r>
      <w:r w:rsidRPr="00D2545B">
        <w:rPr>
          <w:rFonts w:asciiTheme="minorEastAsia" w:eastAsiaTheme="minorEastAsia"/>
        </w:rPr>
        <w:t>廬，倚廬也。禮︰居喪者，居倚廬，寢苫枕塊。孟康註曰︰倚廬，倚牆至地而為之，無楣柱。孔穎達曰︰居倚廬者，謂於中門之外，東牆下倚木為廬。又說曰︰凡非適子，自未葬以於隱者為廬。鄭註曰︰不欲人屬目，蓋於東南角。</w:t>
      </w:r>
      <w:r w:rsidRPr="00DE780C">
        <w:rPr>
          <w:rStyle w:val="01Text"/>
          <w:rFonts w:asciiTheme="minorEastAsia" w:eastAsiaTheme="minorEastAsia"/>
          <w:sz w:val="21"/>
        </w:rPr>
        <w:t>左右未至，帝揮刀獨前。勃知不免，手搏帝耳，唾罵之曰︰</w:t>
      </w:r>
      <w:r w:rsidRPr="00D2545B">
        <w:rPr>
          <w:rFonts w:asciiTheme="minorEastAsia" w:eastAsiaTheme="minorEastAsia"/>
        </w:rPr>
        <w:t>唾，湯臥翻。</w:t>
      </w:r>
      <w:r w:rsidR="00D728F7">
        <w:rPr>
          <w:rStyle w:val="01Text"/>
          <w:rFonts w:asciiTheme="minorEastAsia" w:eastAsiaTheme="minorEastAsia"/>
          <w:sz w:val="21"/>
        </w:rPr>
        <w:t>「</w:t>
      </w:r>
      <w:r w:rsidRPr="00DE780C">
        <w:rPr>
          <w:rStyle w:val="01Text"/>
          <w:rFonts w:asciiTheme="minorEastAsia" w:eastAsiaTheme="minorEastAsia"/>
          <w:sz w:val="21"/>
        </w:rPr>
        <w:t>汝罪踰桀、紂，屠戮無日，</w:t>
      </w:r>
      <w:r w:rsidR="00D728F7">
        <w:rPr>
          <w:rStyle w:val="01Text"/>
          <w:rFonts w:asciiTheme="minorEastAsia" w:eastAsiaTheme="minorEastAsia"/>
          <w:sz w:val="21"/>
        </w:rPr>
        <w:t>」</w:t>
      </w:r>
      <w:r w:rsidRPr="00DE780C">
        <w:rPr>
          <w:rStyle w:val="01Text"/>
          <w:rFonts w:asciiTheme="minorEastAsia" w:eastAsiaTheme="minorEastAsia"/>
          <w:sz w:val="21"/>
        </w:rPr>
        <w:t>遂死。是日，大赦。</w:t>
      </w:r>
    </w:p>
    <w:p w:rsidR="00934453" w:rsidRPr="00DE780C" w:rsidRDefault="00934453" w:rsidP="00662EDA">
      <w:pPr>
        <w:rPr>
          <w:rFonts w:asciiTheme="minorEastAsia"/>
        </w:rPr>
      </w:pPr>
      <w:r w:rsidRPr="00DE780C">
        <w:rPr>
          <w:rFonts w:asciiTheme="minorEastAsia"/>
        </w:rPr>
        <w:t>帝嘗直入領軍府。時盛熱，蕭道成晝臥裸袒。</w:t>
      </w:r>
      <w:r w:rsidRPr="00D2545B">
        <w:rPr>
          <w:rStyle w:val="00Text"/>
          <w:rFonts w:asciiTheme="minorEastAsia"/>
        </w:rPr>
        <w:t>裸，郞果翻。</w:t>
      </w:r>
      <w:r w:rsidRPr="00DE780C">
        <w:rPr>
          <w:rFonts w:asciiTheme="minorEastAsia"/>
        </w:rPr>
        <w:t>帝立道成於室內，畫腹為的，</w:t>
      </w:r>
      <w:r w:rsidRPr="00D2545B">
        <w:rPr>
          <w:rStyle w:val="00Text"/>
          <w:rFonts w:asciiTheme="minorEastAsia"/>
        </w:rPr>
        <w:t>畫，讀與畵同。</w:t>
      </w:r>
      <w:r w:rsidRPr="00DE780C">
        <w:rPr>
          <w:rFonts w:asciiTheme="minorEastAsia"/>
        </w:rPr>
        <w:t>自引滿，將射之。</w:t>
      </w:r>
      <w:r w:rsidRPr="00D2545B">
        <w:rPr>
          <w:rStyle w:val="00Text"/>
          <w:rFonts w:asciiTheme="minorEastAsia"/>
        </w:rPr>
        <w:t>射，而亦翻；下無復射、箭射同。</w:t>
      </w:r>
      <w:r w:rsidRPr="00DE780C">
        <w:rPr>
          <w:rFonts w:asciiTheme="minorEastAsia"/>
        </w:rPr>
        <w:t>道成斂版曰︰</w:t>
      </w:r>
      <w:r w:rsidR="00D728F7">
        <w:rPr>
          <w:rFonts w:asciiTheme="minorEastAsia"/>
        </w:rPr>
        <w:t>「</w:t>
      </w:r>
      <w:r w:rsidRPr="00DE780C">
        <w:rPr>
          <w:rFonts w:asciiTheme="minorEastAsia"/>
        </w:rPr>
        <w:t>老臣無罪。</w:t>
      </w:r>
      <w:r w:rsidR="00D728F7">
        <w:rPr>
          <w:rFonts w:asciiTheme="minorEastAsia"/>
        </w:rPr>
        <w:t>」</w:t>
      </w:r>
      <w:r w:rsidRPr="00DE780C">
        <w:rPr>
          <w:rFonts w:asciiTheme="minorEastAsia"/>
        </w:rPr>
        <w:t>左右王天恩曰︰</w:t>
      </w:r>
      <w:r w:rsidR="00D728F7">
        <w:rPr>
          <w:rFonts w:asciiTheme="minorEastAsia"/>
        </w:rPr>
        <w:t>「</w:t>
      </w:r>
      <w:r w:rsidRPr="00DE780C">
        <w:rPr>
          <w:rFonts w:asciiTheme="minorEastAsia"/>
        </w:rPr>
        <w:t>領軍腹大，是佳射堋；</w:t>
      </w:r>
      <w:r w:rsidRPr="00D2545B">
        <w:rPr>
          <w:rStyle w:val="00Text"/>
          <w:rFonts w:asciiTheme="minorEastAsia"/>
        </w:rPr>
        <w:t>堋，補隥翻。射堋，今言射垜也。</w:t>
      </w:r>
      <w:r w:rsidRPr="00DE780C">
        <w:rPr>
          <w:rFonts w:asciiTheme="minorEastAsia"/>
        </w:rPr>
        <w:t>一箭便死，後無復射；不如以骲箭射之。</w:t>
      </w:r>
      <w:r w:rsidR="00D728F7">
        <w:rPr>
          <w:rFonts w:asciiTheme="minorEastAsia"/>
        </w:rPr>
        <w:t>」</w:t>
      </w:r>
      <w:r w:rsidRPr="00DE780C">
        <w:rPr>
          <w:rFonts w:asciiTheme="minorEastAsia"/>
        </w:rPr>
        <w:t>帝乃更以骲箭射，正中其齊。</w:t>
      </w:r>
      <w:r w:rsidRPr="00D2545B">
        <w:rPr>
          <w:rStyle w:val="00Text"/>
          <w:rFonts w:asciiTheme="minorEastAsia"/>
        </w:rPr>
        <w:t>更，工衡翻。骲，蒲剝翻。集韻云︰骨鏃也。余謂骨鏃亦能害人，況以之射人腹乎！蓋當時所謂骲箭者，必非骨鏃。中，竹仲翻。齊，與臍同。</w:t>
      </w:r>
      <w:r w:rsidRPr="00DE780C">
        <w:rPr>
          <w:rFonts w:asciiTheme="minorEastAsia"/>
        </w:rPr>
        <w:t>投弓大笑曰︰</w:t>
      </w:r>
      <w:r w:rsidR="00D728F7">
        <w:rPr>
          <w:rFonts w:asciiTheme="minorEastAsia"/>
        </w:rPr>
        <w:t>「</w:t>
      </w:r>
      <w:r w:rsidRPr="00DE780C">
        <w:rPr>
          <w:rFonts w:asciiTheme="minorEastAsia"/>
        </w:rPr>
        <w:t>此手何如！</w:t>
      </w:r>
      <w:r w:rsidR="00D728F7">
        <w:rPr>
          <w:rFonts w:asciiTheme="minorEastAsia"/>
        </w:rPr>
        <w:t>」</w:t>
      </w:r>
      <w:r w:rsidRPr="00DE780C">
        <w:rPr>
          <w:rFonts w:asciiTheme="minorEastAsia"/>
        </w:rPr>
        <w:t>帝忌道成威名，嘗自磨鋋，曰︰</w:t>
      </w:r>
      <w:r w:rsidR="00D728F7">
        <w:rPr>
          <w:rFonts w:asciiTheme="minorEastAsia"/>
        </w:rPr>
        <w:t>「</w:t>
      </w:r>
      <w:r w:rsidRPr="00DE780C">
        <w:rPr>
          <w:rFonts w:asciiTheme="minorEastAsia"/>
        </w:rPr>
        <w:t>明日殺蕭道成。</w:t>
      </w:r>
      <w:r w:rsidR="00D728F7">
        <w:rPr>
          <w:rFonts w:asciiTheme="minorEastAsia"/>
        </w:rPr>
        <w:t>」</w:t>
      </w:r>
      <w:r w:rsidRPr="00DE780C">
        <w:rPr>
          <w:rFonts w:asciiTheme="minorEastAsia"/>
        </w:rPr>
        <w:t>陳太妃罵之曰︰</w:t>
      </w:r>
      <w:r w:rsidR="00D728F7">
        <w:rPr>
          <w:rFonts w:asciiTheme="minorEastAsia"/>
        </w:rPr>
        <w:t>「</w:t>
      </w:r>
      <w:r w:rsidRPr="00DE780C">
        <w:rPr>
          <w:rFonts w:asciiTheme="minorEastAsia"/>
        </w:rPr>
        <w:t>蕭道成有功於國，若害之，誰復為汝盡力邪！</w:t>
      </w:r>
      <w:r w:rsidR="00D728F7">
        <w:rPr>
          <w:rFonts w:asciiTheme="minorEastAsia"/>
        </w:rPr>
        <w:t>」</w:t>
      </w:r>
      <w:r w:rsidRPr="00D2545B">
        <w:rPr>
          <w:rStyle w:val="00Text"/>
          <w:rFonts w:asciiTheme="minorEastAsia"/>
        </w:rPr>
        <w:t>為，于僞翻。</w:t>
      </w:r>
      <w:r w:rsidRPr="00DE780C">
        <w:rPr>
          <w:rFonts w:asciiTheme="minorEastAsia"/>
        </w:rPr>
        <w:t>帝乃止。</w:t>
      </w:r>
    </w:p>
    <w:p w:rsidR="00934453" w:rsidRPr="00DE780C" w:rsidRDefault="00934453" w:rsidP="00662EDA">
      <w:pPr>
        <w:rPr>
          <w:rFonts w:asciiTheme="minorEastAsia"/>
        </w:rPr>
      </w:pPr>
      <w:r w:rsidRPr="00DE780C">
        <w:rPr>
          <w:rFonts w:asciiTheme="minorEastAsia"/>
        </w:rPr>
        <w:t>道成憂懼，密與袁粲、褚淵謀廢立。粲曰︰</w:t>
      </w:r>
      <w:r w:rsidR="00D728F7">
        <w:rPr>
          <w:rFonts w:asciiTheme="minorEastAsia"/>
        </w:rPr>
        <w:t>「</w:t>
      </w:r>
      <w:r w:rsidRPr="00DE780C">
        <w:rPr>
          <w:rFonts w:asciiTheme="minorEastAsia"/>
        </w:rPr>
        <w:t>主上幼年，微過易改。</w:t>
      </w:r>
      <w:r w:rsidRPr="00D2545B">
        <w:rPr>
          <w:rStyle w:val="00Text"/>
          <w:rFonts w:asciiTheme="minorEastAsia"/>
        </w:rPr>
        <w:t>易，以豉翻。</w:t>
      </w:r>
      <w:r w:rsidRPr="00DE780C">
        <w:rPr>
          <w:rFonts w:asciiTheme="minorEastAsia"/>
        </w:rPr>
        <w:t>伊、霍之事，非季世所行；縱使功成，亦終無全地。</w:t>
      </w:r>
      <w:r w:rsidR="00D728F7">
        <w:rPr>
          <w:rFonts w:asciiTheme="minorEastAsia"/>
        </w:rPr>
        <w:t>」</w:t>
      </w:r>
      <w:r w:rsidRPr="00DE780C">
        <w:rPr>
          <w:rFonts w:asciiTheme="minorEastAsia"/>
        </w:rPr>
        <w:t>淵默然。</w:t>
      </w:r>
      <w:r w:rsidRPr="00D2545B">
        <w:rPr>
          <w:rStyle w:val="00Text"/>
          <w:rFonts w:asciiTheme="minorEastAsia"/>
        </w:rPr>
        <w:t>淵於此時已心歸道成矣。</w:t>
      </w:r>
      <w:r w:rsidRPr="00DE780C">
        <w:rPr>
          <w:rFonts w:asciiTheme="minorEastAsia"/>
        </w:rPr>
        <w:t>領軍功曹丹陽紀僧眞言於道成曰︰</w:t>
      </w:r>
      <w:r w:rsidR="00D728F7">
        <w:rPr>
          <w:rFonts w:asciiTheme="minorEastAsia"/>
        </w:rPr>
        <w:t>「</w:t>
      </w:r>
      <w:r w:rsidRPr="00DE780C">
        <w:rPr>
          <w:rFonts w:asciiTheme="minorEastAsia"/>
        </w:rPr>
        <w:t>今朝廷猖狂，人不自保；天下之望，不在袁、褚，明公豈得坐受夷滅！存亡之機，仰希熟慮。</w:t>
      </w:r>
      <w:r w:rsidR="00D728F7">
        <w:rPr>
          <w:rFonts w:asciiTheme="minorEastAsia"/>
        </w:rPr>
        <w:t>」</w:t>
      </w:r>
      <w:r w:rsidRPr="00DE780C">
        <w:rPr>
          <w:rFonts w:asciiTheme="minorEastAsia"/>
        </w:rPr>
        <w:t>道成然之。</w:t>
      </w:r>
      <w:r w:rsidRPr="00D2545B">
        <w:rPr>
          <w:rStyle w:val="00Text"/>
          <w:rFonts w:asciiTheme="minorEastAsia"/>
        </w:rPr>
        <w:t>道成時為中領軍，以僧眞為功曹。希，望也。</w:t>
      </w:r>
    </w:p>
    <w:p w:rsidR="00934453" w:rsidRPr="00DE780C" w:rsidRDefault="00934453" w:rsidP="00662EDA">
      <w:pPr>
        <w:rPr>
          <w:rFonts w:asciiTheme="minorEastAsia"/>
        </w:rPr>
      </w:pPr>
      <w:r w:rsidRPr="00DE780C">
        <w:rPr>
          <w:rFonts w:asciiTheme="minorEastAsia"/>
        </w:rPr>
        <w:t>或勸道成奔廣陵起兵。道成世子賾，時為晉熙王長史，行郢州事，欲使賾將郢州兵東下會京口。</w:t>
      </w:r>
      <w:r w:rsidRPr="00D2545B">
        <w:rPr>
          <w:rStyle w:val="00Text"/>
          <w:rFonts w:asciiTheme="minorEastAsia"/>
        </w:rPr>
        <w:t>將，卽亮翻。</w:t>
      </w:r>
      <w:r w:rsidRPr="00DE780C">
        <w:rPr>
          <w:rFonts w:asciiTheme="minorEastAsia"/>
        </w:rPr>
        <w:t>道成密遣所親劉僧副告其從兄行青、冀二州刺史劉善明曰︰</w:t>
      </w:r>
      <w:r w:rsidRPr="00D2545B">
        <w:rPr>
          <w:rStyle w:val="00Text"/>
          <w:rFonts w:asciiTheme="minorEastAsia"/>
        </w:rPr>
        <w:t>從，才用翻。</w:t>
      </w:r>
      <w:r w:rsidR="00D728F7">
        <w:rPr>
          <w:rFonts w:asciiTheme="minorEastAsia"/>
        </w:rPr>
        <w:t>「</w:t>
      </w:r>
      <w:r w:rsidRPr="00DE780C">
        <w:rPr>
          <w:rFonts w:asciiTheme="minorEastAsia"/>
        </w:rPr>
        <w:t>人多見勸北固廣陵，恐未為長算。今秋風行起，卿若能與垣東海微共動虜，則我諸計可立。</w:t>
      </w:r>
      <w:r w:rsidR="00D728F7">
        <w:rPr>
          <w:rFonts w:asciiTheme="minorEastAsia"/>
        </w:rPr>
        <w:t>」</w:t>
      </w:r>
      <w:r w:rsidRPr="00DE780C">
        <w:rPr>
          <w:rFonts w:asciiTheme="minorEastAsia"/>
        </w:rPr>
        <w:t>亦告東海太守垣榮祖。善明曰︰</w:t>
      </w:r>
      <w:r w:rsidR="00D728F7">
        <w:rPr>
          <w:rFonts w:asciiTheme="minorEastAsia"/>
        </w:rPr>
        <w:t>「</w:t>
      </w:r>
      <w:r w:rsidRPr="00DE780C">
        <w:rPr>
          <w:rFonts w:asciiTheme="minorEastAsia"/>
        </w:rPr>
        <w:t>宋氏將亡，愚智共知。北虜若動，反為公患。公神武高世，唯當靜以待之，因機奮發，功業自定，不可遠去根本，自貽猖蹶。</w:t>
      </w:r>
      <w:r w:rsidR="00D728F7">
        <w:rPr>
          <w:rFonts w:asciiTheme="minorEastAsia"/>
        </w:rPr>
        <w:t>」</w:t>
      </w:r>
      <w:r w:rsidRPr="00DE780C">
        <w:rPr>
          <w:rFonts w:asciiTheme="minorEastAsia"/>
        </w:rPr>
        <w:t>榮祖亦曰︰</w:t>
      </w:r>
      <w:r w:rsidR="00D728F7">
        <w:rPr>
          <w:rFonts w:asciiTheme="minorEastAsia"/>
        </w:rPr>
        <w:t>「</w:t>
      </w:r>
      <w:r w:rsidRPr="00DE780C">
        <w:rPr>
          <w:rFonts w:asciiTheme="minorEastAsia"/>
        </w:rPr>
        <w:t>領府去臺百步，</w:t>
      </w:r>
      <w:r w:rsidRPr="00D2545B">
        <w:rPr>
          <w:rStyle w:val="00Text"/>
          <w:rFonts w:asciiTheme="minorEastAsia"/>
        </w:rPr>
        <w:t>領府，謂領軍府也。</w:t>
      </w:r>
      <w:r w:rsidRPr="00DE780C">
        <w:rPr>
          <w:rFonts w:asciiTheme="minorEastAsia"/>
        </w:rPr>
        <w:t>公走，人豈不知！若單騎輕行，</w:t>
      </w:r>
      <w:r w:rsidRPr="00D2545B">
        <w:rPr>
          <w:rStyle w:val="00Text"/>
          <w:rFonts w:asciiTheme="minorEastAsia"/>
        </w:rPr>
        <w:t>騎，奇寄翻。</w:t>
      </w:r>
      <w:r w:rsidRPr="00DE780C">
        <w:rPr>
          <w:rFonts w:asciiTheme="minorEastAsia"/>
        </w:rPr>
        <w:t>廣陵人閉門不受，公欲何之！公今動足下牀，恐卽有叩臺門者，</w:t>
      </w:r>
      <w:r w:rsidRPr="00D2545B">
        <w:rPr>
          <w:rStyle w:val="00Text"/>
          <w:rFonts w:asciiTheme="minorEastAsia"/>
        </w:rPr>
        <w:t>言將有告之者。</w:t>
      </w:r>
      <w:r w:rsidRPr="00DE780C">
        <w:rPr>
          <w:rFonts w:asciiTheme="minorEastAsia"/>
        </w:rPr>
        <w:t>公事去矣。</w:t>
      </w:r>
      <w:r w:rsidR="00D728F7">
        <w:rPr>
          <w:rFonts w:asciiTheme="minorEastAsia"/>
        </w:rPr>
        <w:t>」</w:t>
      </w:r>
      <w:r w:rsidRPr="00DE780C">
        <w:rPr>
          <w:rFonts w:asciiTheme="minorEastAsia"/>
        </w:rPr>
        <w:t>紀僧眞曰︰</w:t>
      </w:r>
      <w:r w:rsidR="00D728F7">
        <w:rPr>
          <w:rFonts w:asciiTheme="minorEastAsia"/>
        </w:rPr>
        <w:t>「</w:t>
      </w:r>
      <w:r w:rsidRPr="00DE780C">
        <w:rPr>
          <w:rFonts w:asciiTheme="minorEastAsia"/>
        </w:rPr>
        <w:t>主上雖無道，國家累世之基猶為安固。公百口，北度必不得俱。縱得廣陵城，天子居深宮，施號令，目公為逆，何必避之！此非萬全策也。</w:t>
      </w:r>
      <w:r w:rsidR="00D728F7">
        <w:rPr>
          <w:rFonts w:asciiTheme="minorEastAsia"/>
        </w:rPr>
        <w:t>」</w:t>
      </w:r>
      <w:r w:rsidRPr="00DE780C">
        <w:rPr>
          <w:rFonts w:asciiTheme="minorEastAsia"/>
        </w:rPr>
        <w:t>道成族弟鎭軍長史順之</w:t>
      </w:r>
      <w:r w:rsidRPr="00D2545B">
        <w:rPr>
          <w:rStyle w:val="00Text"/>
          <w:rFonts w:asciiTheme="minorEastAsia"/>
        </w:rPr>
        <w:t>順之，蕭衍之父也。考異曰︰齊高帝紀，姚思廉梁書·武帝紀，自相國何至皇考一十餘世，皆有名及官位。蓋史官附會，今所不取。</w:t>
      </w:r>
      <w:r w:rsidRPr="00DE780C">
        <w:rPr>
          <w:rFonts w:asciiTheme="minorEastAsia"/>
        </w:rPr>
        <w:t>及次子驃騎從事中郞嶷，</w:t>
      </w:r>
      <w:r w:rsidRPr="00D2545B">
        <w:rPr>
          <w:rStyle w:val="00Text"/>
          <w:rFonts w:asciiTheme="minorEastAsia"/>
        </w:rPr>
        <w:t>驃，匹妙翻。騎，奇寄翻。嶷，魚力翻。</w:t>
      </w:r>
      <w:r w:rsidRPr="00DE780C">
        <w:rPr>
          <w:rFonts w:asciiTheme="minorEastAsia"/>
        </w:rPr>
        <w:t>皆以為︰</w:t>
      </w:r>
      <w:r w:rsidR="00D728F7">
        <w:rPr>
          <w:rFonts w:asciiTheme="minorEastAsia"/>
        </w:rPr>
        <w:t>「</w:t>
      </w:r>
      <w:r w:rsidRPr="00DE780C">
        <w:rPr>
          <w:rFonts w:asciiTheme="minorEastAsia"/>
        </w:rPr>
        <w:t>帝好單行道路，於此立計，易以成功；外州起兵，鮮有克捷，</w:t>
      </w:r>
      <w:r w:rsidRPr="00D2545B">
        <w:rPr>
          <w:rStyle w:val="00Text"/>
          <w:rFonts w:asciiTheme="minorEastAsia"/>
        </w:rPr>
        <w:t>好，</w:t>
      </w:r>
      <w:r w:rsidRPr="00D2545B">
        <w:rPr>
          <w:rStyle w:val="00Text"/>
          <w:rFonts w:asciiTheme="minorEastAsia"/>
        </w:rPr>
        <w:lastRenderedPageBreak/>
        <w:t>呼到翻。易，以豉翻。鮮，息淺翻。鮮，少也。</w:t>
      </w:r>
      <w:r w:rsidRPr="00DE780C">
        <w:rPr>
          <w:rFonts w:asciiTheme="minorEastAsia"/>
        </w:rPr>
        <w:t>徒先人受禍耳。</w:t>
      </w:r>
      <w:r w:rsidR="00D728F7">
        <w:rPr>
          <w:rFonts w:asciiTheme="minorEastAsia"/>
        </w:rPr>
        <w:t>」</w:t>
      </w:r>
      <w:r w:rsidRPr="00D2545B">
        <w:rPr>
          <w:rStyle w:val="00Text"/>
          <w:rFonts w:asciiTheme="minorEastAsia"/>
        </w:rPr>
        <w:t>先，悉薦翻。</w:t>
      </w:r>
      <w:r w:rsidRPr="00DE780C">
        <w:rPr>
          <w:rFonts w:asciiTheme="minorEastAsia"/>
        </w:rPr>
        <w:t>道成乃止。</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東中郞司馬、行會稽郡事李安民欲奉江夏王躋起兵於東方，</w:t>
      </w:r>
      <w:r w:rsidRPr="00D2545B">
        <w:rPr>
          <w:rFonts w:asciiTheme="minorEastAsia" w:eastAsiaTheme="minorEastAsia"/>
        </w:rPr>
        <w:t>明帝泰始七年以皇子躋繼江夏王義恭，時蓋為東中郞將，以安民為司馬行郡事也。會，工外翻。夏，戶雅翻。躋，牋西翻。</w:t>
      </w:r>
      <w:r w:rsidRPr="00DE780C">
        <w:rPr>
          <w:rStyle w:val="01Text"/>
          <w:rFonts w:asciiTheme="minorEastAsia" w:eastAsiaTheme="minorEastAsia"/>
          <w:sz w:val="21"/>
        </w:rPr>
        <w:t>道成止之。</w:t>
      </w:r>
    </w:p>
    <w:p w:rsidR="00934453" w:rsidRPr="00DE780C" w:rsidRDefault="00934453" w:rsidP="00662EDA">
      <w:pPr>
        <w:rPr>
          <w:rFonts w:asciiTheme="minorEastAsia"/>
        </w:rPr>
      </w:pPr>
      <w:r w:rsidRPr="00DE780C">
        <w:rPr>
          <w:rFonts w:asciiTheme="minorEastAsia"/>
        </w:rPr>
        <w:t>越騎校尉王敬則潛自結於道成，夜著青衣，扶匐道路，</w:t>
      </w:r>
      <w:r w:rsidRPr="00D2545B">
        <w:rPr>
          <w:rStyle w:val="00Text"/>
          <w:rFonts w:asciiTheme="minorEastAsia"/>
        </w:rPr>
        <w:t>著，則略翻。扶，讀曰蒲。說文曰︰手行也。匐，蒲北翻。</w:t>
      </w:r>
      <w:r w:rsidRPr="00DE780C">
        <w:rPr>
          <w:rFonts w:asciiTheme="minorEastAsia"/>
        </w:rPr>
        <w:t>為道成聽察帝之往來。道成命敬則陰結帝左右楊玉夫、楊萬年、陳奉伯等一</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一</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二</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十五人於殿中，詗伺機便。</w:t>
      </w:r>
      <w:r w:rsidRPr="00D2545B">
        <w:rPr>
          <w:rStyle w:val="00Text"/>
          <w:rFonts w:asciiTheme="minorEastAsia"/>
        </w:rPr>
        <w:t>為，于僞翻。詗，喧正翻，又古迥翻。伺，候也。伺，相吏翻。</w:t>
      </w:r>
    </w:p>
    <w:p w:rsidR="00934453" w:rsidRPr="00DE780C" w:rsidRDefault="00934453" w:rsidP="00662EDA">
      <w:pPr>
        <w:rPr>
          <w:rFonts w:asciiTheme="minorEastAsia"/>
        </w:rPr>
      </w:pPr>
      <w:r w:rsidRPr="00DE780C">
        <w:rPr>
          <w:rFonts w:asciiTheme="minorEastAsia"/>
        </w:rPr>
        <w:t>秋，七月，丁亥夜，帝微行至領軍府門。左右曰︰</w:t>
      </w:r>
      <w:r w:rsidR="00D728F7">
        <w:rPr>
          <w:rFonts w:asciiTheme="minorEastAsia"/>
        </w:rPr>
        <w:t>「</w:t>
      </w:r>
      <w:r w:rsidRPr="00DE780C">
        <w:rPr>
          <w:rFonts w:asciiTheme="minorEastAsia"/>
        </w:rPr>
        <w:t>一府皆眠，何不緣牆入？</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我今夕欲於一處作適，</w:t>
      </w:r>
      <w:r w:rsidRPr="00D2545B">
        <w:rPr>
          <w:rStyle w:val="00Text"/>
          <w:rFonts w:asciiTheme="minorEastAsia"/>
        </w:rPr>
        <w:t>適意作戲，謂之作適。</w:t>
      </w:r>
      <w:r w:rsidRPr="00DE780C">
        <w:rPr>
          <w:rFonts w:asciiTheme="minorEastAsia"/>
        </w:rPr>
        <w:t>宜待明夕。</w:t>
      </w:r>
      <w:r w:rsidR="00D728F7">
        <w:rPr>
          <w:rFonts w:asciiTheme="minorEastAsia"/>
        </w:rPr>
        <w:t>」</w:t>
      </w:r>
      <w:r w:rsidRPr="00DE780C">
        <w:rPr>
          <w:rFonts w:asciiTheme="minorEastAsia"/>
        </w:rPr>
        <w:t>員外郞桓康等於道成門間聽聞之。</w:t>
      </w:r>
      <w:r w:rsidRPr="00D2545B">
        <w:rPr>
          <w:rStyle w:val="00Text"/>
          <w:rFonts w:asciiTheme="minorEastAsia"/>
        </w:rPr>
        <w:t>此員外郞蓋員外散騎郞也。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戊子，帝乘露車，與左右於臺岡賭跳，</w:t>
      </w:r>
      <w:r w:rsidRPr="00D2545B">
        <w:rPr>
          <w:rFonts w:asciiTheme="minorEastAsia" w:eastAsiaTheme="minorEastAsia"/>
        </w:rPr>
        <w:t>臺岡，意卽臺城之來岡也。賭跳者，賭跳躑，以高者為勝也。跳，音他弔翻。考異曰︰南史作</w:t>
      </w:r>
      <w:r w:rsidR="00D728F7">
        <w:rPr>
          <w:rFonts w:asciiTheme="minorEastAsia" w:eastAsiaTheme="minorEastAsia"/>
        </w:rPr>
        <w:t>「</w:t>
      </w:r>
      <w:r w:rsidRPr="00D2545B">
        <w:rPr>
          <w:rFonts w:asciiTheme="minorEastAsia" w:eastAsiaTheme="minorEastAsia"/>
        </w:rPr>
        <w:t>蠻岡</w:t>
      </w:r>
      <w:r w:rsidR="00D728F7">
        <w:rPr>
          <w:rFonts w:asciiTheme="minorEastAsia" w:eastAsiaTheme="minorEastAsia"/>
        </w:rPr>
        <w:t>」</w:t>
      </w:r>
      <w:r w:rsidRPr="00D2545B">
        <w:rPr>
          <w:rFonts w:asciiTheme="minorEastAsia" w:eastAsiaTheme="minorEastAsia"/>
        </w:rPr>
        <w:t>，今從宋書。</w:t>
      </w:r>
      <w:r w:rsidRPr="00DE780C">
        <w:rPr>
          <w:rStyle w:val="01Text"/>
          <w:rFonts w:asciiTheme="minorEastAsia" w:eastAsiaTheme="minorEastAsia"/>
          <w:sz w:val="21"/>
        </w:rPr>
        <w:t>仍往青園尼寺，</w:t>
      </w:r>
      <w:r w:rsidRPr="00D2545B">
        <w:rPr>
          <w:rFonts w:asciiTheme="minorEastAsia" w:eastAsiaTheme="minorEastAsia"/>
        </w:rPr>
        <w:t>尼，女夷翻。</w:t>
      </w:r>
      <w:r w:rsidRPr="00DE780C">
        <w:rPr>
          <w:rStyle w:val="01Text"/>
          <w:rFonts w:asciiTheme="minorEastAsia" w:eastAsiaTheme="minorEastAsia"/>
          <w:sz w:val="21"/>
        </w:rPr>
        <w:t>晚，至新安寺</w:t>
      </w:r>
      <w:r w:rsidRPr="00D2545B">
        <w:rPr>
          <w:rFonts w:asciiTheme="minorEastAsia" w:eastAsiaTheme="minorEastAsia"/>
        </w:rPr>
        <w:t>孝武寵姬殷貴妃死，為之立寺。貴妃子子鸞封新安王，故以新安為寺名。</w:t>
      </w:r>
      <w:r w:rsidRPr="00DE780C">
        <w:rPr>
          <w:rStyle w:val="01Text"/>
          <w:rFonts w:asciiTheme="minorEastAsia" w:eastAsiaTheme="minorEastAsia"/>
          <w:sz w:val="21"/>
        </w:rPr>
        <w:t>偷狗，就曇度道人煑之。</w:t>
      </w:r>
      <w:r w:rsidRPr="00D2545B">
        <w:rPr>
          <w:rFonts w:asciiTheme="minorEastAsia" w:eastAsiaTheme="minorEastAsia"/>
        </w:rPr>
        <w:t>曇，徒含翻。</w:t>
      </w:r>
      <w:r w:rsidRPr="00DE780C">
        <w:rPr>
          <w:rStyle w:val="01Text"/>
          <w:rFonts w:asciiTheme="minorEastAsia" w:eastAsiaTheme="minorEastAsia"/>
          <w:sz w:val="21"/>
        </w:rPr>
        <w:t>飲酒醉，還仁壽殿寢。楊玉夫常得帝意，至是忽憎之，見輒切齒曰︰</w:t>
      </w:r>
      <w:r w:rsidR="00D728F7">
        <w:rPr>
          <w:rStyle w:val="01Text"/>
          <w:rFonts w:asciiTheme="minorEastAsia" w:eastAsiaTheme="minorEastAsia"/>
          <w:sz w:val="21"/>
        </w:rPr>
        <w:t>「</w:t>
      </w:r>
      <w:r w:rsidRPr="00DE780C">
        <w:rPr>
          <w:rStyle w:val="01Text"/>
          <w:rFonts w:asciiTheme="minorEastAsia" w:eastAsiaTheme="minorEastAsia"/>
          <w:sz w:val="21"/>
        </w:rPr>
        <w:t>明日當殺小子取肝肺！</w:t>
      </w:r>
      <w:r w:rsidR="00D728F7">
        <w:rPr>
          <w:rStyle w:val="01Text"/>
          <w:rFonts w:asciiTheme="minorEastAsia" w:eastAsiaTheme="minorEastAsia"/>
          <w:sz w:val="21"/>
        </w:rPr>
        <w:t>」</w:t>
      </w:r>
      <w:r w:rsidRPr="00DE780C">
        <w:rPr>
          <w:rStyle w:val="01Text"/>
          <w:rFonts w:asciiTheme="minorEastAsia" w:eastAsiaTheme="minorEastAsia"/>
          <w:sz w:val="21"/>
        </w:rPr>
        <w:t>是夜，令玉夫伺織女渡河，</w:t>
      </w:r>
      <w:r w:rsidRPr="00D2545B">
        <w:rPr>
          <w:rFonts w:asciiTheme="minorEastAsia" w:eastAsiaTheme="minorEastAsia"/>
        </w:rPr>
        <w:t>續齊諧記曰︰桂陽成武丁有仙道，謂其弟曰︰</w:t>
      </w:r>
      <w:r w:rsidR="00D728F7">
        <w:rPr>
          <w:rFonts w:asciiTheme="minorEastAsia" w:eastAsiaTheme="minorEastAsia"/>
        </w:rPr>
        <w:t>「</w:t>
      </w:r>
      <w:r w:rsidRPr="00D2545B">
        <w:rPr>
          <w:rFonts w:asciiTheme="minorEastAsia" w:eastAsiaTheme="minorEastAsia"/>
        </w:rPr>
        <w:t>七月七日，織女當渡河。</w:t>
      </w:r>
      <w:r w:rsidR="00D728F7">
        <w:rPr>
          <w:rFonts w:asciiTheme="minorEastAsia" w:eastAsiaTheme="minorEastAsia"/>
        </w:rPr>
        <w:t>」</w:t>
      </w:r>
      <w:r w:rsidRPr="00D2545B">
        <w:rPr>
          <w:rFonts w:asciiTheme="minorEastAsia" w:eastAsiaTheme="minorEastAsia"/>
        </w:rPr>
        <w:t>弟問曰︰</w:t>
      </w:r>
      <w:r w:rsidR="00D728F7">
        <w:rPr>
          <w:rFonts w:asciiTheme="minorEastAsia" w:eastAsiaTheme="minorEastAsia"/>
        </w:rPr>
        <w:t>「</w:t>
      </w:r>
      <w:r w:rsidRPr="00D2545B">
        <w:rPr>
          <w:rFonts w:asciiTheme="minorEastAsia" w:eastAsiaTheme="minorEastAsia"/>
        </w:rPr>
        <w:t>織女何事渡河？</w:t>
      </w:r>
      <w:r w:rsidR="00D728F7">
        <w:rPr>
          <w:rFonts w:asciiTheme="minorEastAsia" w:eastAsiaTheme="minorEastAsia"/>
        </w:rPr>
        <w:t>」</w:t>
      </w:r>
      <w:r w:rsidRPr="00D2545B">
        <w:rPr>
          <w:rFonts w:asciiTheme="minorEastAsia" w:eastAsiaTheme="minorEastAsia"/>
        </w:rPr>
        <w:t>答曰︰</w:t>
      </w:r>
      <w:r w:rsidR="00D728F7">
        <w:rPr>
          <w:rFonts w:asciiTheme="minorEastAsia" w:eastAsiaTheme="minorEastAsia"/>
        </w:rPr>
        <w:t>「</w:t>
      </w:r>
      <w:r w:rsidRPr="00D2545B">
        <w:rPr>
          <w:rFonts w:asciiTheme="minorEastAsia" w:eastAsiaTheme="minorEastAsia"/>
        </w:rPr>
        <w:t>織女暫詣牽牛。</w:t>
      </w:r>
      <w:r w:rsidR="00D728F7">
        <w:rPr>
          <w:rFonts w:asciiTheme="minorEastAsia" w:eastAsiaTheme="minorEastAsia"/>
        </w:rPr>
        <w:t>」</w:t>
      </w:r>
      <w:r w:rsidRPr="00D2545B">
        <w:rPr>
          <w:rFonts w:asciiTheme="minorEastAsia" w:eastAsiaTheme="minorEastAsia"/>
        </w:rPr>
        <w:t>人至今云織女嫁牽牛也。崔寔四民月令曰︰或云見天漢中奕奕有正白氣，光耀五色，以此為徵應。</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見當報我；不見，將殺汝！</w:t>
      </w:r>
      <w:r w:rsidR="00D728F7">
        <w:rPr>
          <w:rStyle w:val="01Text"/>
          <w:rFonts w:asciiTheme="minorEastAsia" w:eastAsiaTheme="minorEastAsia"/>
          <w:sz w:val="21"/>
        </w:rPr>
        <w:t>」</w:t>
      </w:r>
      <w:r w:rsidRPr="00DE780C">
        <w:rPr>
          <w:rStyle w:val="01Text"/>
          <w:rFonts w:asciiTheme="minorEastAsia" w:eastAsiaTheme="minorEastAsia"/>
          <w:sz w:val="21"/>
        </w:rPr>
        <w:t>時帝出入無常，省內諸閤，夜皆不閉，廂下畏相逢值，無敢出者；宿衞並逃避，內外莫相禁攝。是夕，王敬則出外。玉夫伺帝熟寢，與楊萬年取帝防身刀刎之。</w:t>
      </w:r>
      <w:r w:rsidRPr="00D2545B">
        <w:rPr>
          <w:rFonts w:asciiTheme="minorEastAsia" w:eastAsiaTheme="minorEastAsia"/>
        </w:rPr>
        <w:t>御左右防身刀，卽所謂千牛刀也。刎，扶粉翻。</w:t>
      </w:r>
      <w:r w:rsidRPr="00DE780C">
        <w:rPr>
          <w:rStyle w:val="01Text"/>
          <w:rFonts w:asciiTheme="minorEastAsia" w:eastAsiaTheme="minorEastAsia"/>
          <w:sz w:val="21"/>
        </w:rPr>
        <w:t>敕廂下奏伎，</w:t>
      </w:r>
      <w:r w:rsidRPr="00D2545B">
        <w:rPr>
          <w:rFonts w:asciiTheme="minorEastAsia" w:eastAsiaTheme="minorEastAsia"/>
        </w:rPr>
        <w:t>伎，渠綺翻。</w:t>
      </w:r>
      <w:r w:rsidRPr="00DE780C">
        <w:rPr>
          <w:rStyle w:val="01Text"/>
          <w:rFonts w:asciiTheme="minorEastAsia" w:eastAsiaTheme="minorEastAsia"/>
          <w:sz w:val="21"/>
        </w:rPr>
        <w:t>陳奉伯袖其首，依常行法，稱敕開承明門出，以首與敬則。敬則馳詣領軍府，叩門大呼，</w:t>
      </w:r>
      <w:r w:rsidRPr="00D2545B">
        <w:rPr>
          <w:rFonts w:asciiTheme="minorEastAsia" w:eastAsiaTheme="minorEastAsia"/>
        </w:rPr>
        <w:t>呼，火故翻。</w:t>
      </w:r>
      <w:r w:rsidRPr="00DE780C">
        <w:rPr>
          <w:rStyle w:val="01Text"/>
          <w:rFonts w:asciiTheme="minorEastAsia" w:eastAsiaTheme="minorEastAsia"/>
          <w:sz w:val="21"/>
        </w:rPr>
        <w:t>蕭道成慮蒼梧王誑之，不敢開門。</w:t>
      </w:r>
      <w:r w:rsidRPr="00D2545B">
        <w:rPr>
          <w:rFonts w:asciiTheme="minorEastAsia" w:eastAsiaTheme="minorEastAsia"/>
        </w:rPr>
        <w:t>誑，居況翻。</w:t>
      </w:r>
      <w:r w:rsidRPr="00DE780C">
        <w:rPr>
          <w:rStyle w:val="01Text"/>
          <w:rFonts w:asciiTheme="minorEastAsia" w:eastAsiaTheme="minorEastAsia"/>
          <w:sz w:val="21"/>
        </w:rPr>
        <w:t>敬則於牆上投其首，道成洗視，乃戎服乘馬而出，敬則、桓康等皆從。入宮，至承明門，詐為行還。敬則恐內人覘見，以刀環塞窐孔，</w:t>
      </w:r>
      <w:r w:rsidRPr="00D2545B">
        <w:rPr>
          <w:rFonts w:asciiTheme="minorEastAsia" w:eastAsiaTheme="minorEastAsia"/>
        </w:rPr>
        <w:t>覘，丑廉翻，又丑豔翻。塞，悉則翻。窐孔，卽古之所謂圭竇也。窐，古攜翻，又音攜。</w:t>
      </w:r>
      <w:r w:rsidRPr="00DE780C">
        <w:rPr>
          <w:rStyle w:val="01Text"/>
          <w:rFonts w:asciiTheme="minorEastAsia" w:eastAsiaTheme="minorEastAsia"/>
          <w:sz w:val="21"/>
        </w:rPr>
        <w:t>呼門甚急，門開而入。他夕，蒼梧王每開門，門者震懾，不敢仰視，至是弗之疑。</w:t>
      </w:r>
      <w:r w:rsidRPr="00D2545B">
        <w:rPr>
          <w:rFonts w:asciiTheme="minorEastAsia" w:eastAsiaTheme="minorEastAsia"/>
        </w:rPr>
        <w:t>懾，之涉翻。考異曰︰齊高帝紀云︰</w:t>
      </w:r>
      <w:r w:rsidR="00D728F7">
        <w:rPr>
          <w:rFonts w:asciiTheme="minorEastAsia" w:eastAsiaTheme="minorEastAsia"/>
        </w:rPr>
        <w:t>「</w:t>
      </w:r>
      <w:r w:rsidRPr="00D2545B">
        <w:rPr>
          <w:rFonts w:asciiTheme="minorEastAsia" w:eastAsiaTheme="minorEastAsia"/>
        </w:rPr>
        <w:t>衞尉丞顏靈寶窺見太祖乘馬在外，竊謂親人曰︰</w:t>
      </w:r>
      <w:r w:rsidR="00D728F7">
        <w:rPr>
          <w:rFonts w:asciiTheme="minorEastAsia" w:eastAsiaTheme="minorEastAsia"/>
        </w:rPr>
        <w:t>『</w:t>
      </w:r>
      <w:r w:rsidRPr="00D2545B">
        <w:rPr>
          <w:rFonts w:asciiTheme="minorEastAsia" w:eastAsiaTheme="minorEastAsia"/>
        </w:rPr>
        <w:t>今若不開，內領軍入，天下會是亂耳。</w:t>
      </w:r>
      <w:r w:rsidR="00D728F7">
        <w:rPr>
          <w:rFonts w:asciiTheme="minorEastAsia" w:eastAsiaTheme="minorEastAsia"/>
        </w:rPr>
        <w:t>』」</w:t>
      </w:r>
      <w:r w:rsidRPr="00D2545B">
        <w:rPr>
          <w:rFonts w:asciiTheme="minorEastAsia" w:eastAsiaTheme="minorEastAsia"/>
        </w:rPr>
        <w:t>按靈寶若語所親，則須有知者，豈得宿衞晏然不動！今從宋</w:t>
      </w:r>
      <w:r w:rsidRPr="00D2545B">
        <w:rPr>
          <w:rFonts w:asciiTheme="minorEastAsia" w:eastAsiaTheme="minorEastAsia"/>
        </w:rPr>
        <w:t>·</w:t>
      </w:r>
      <w:r w:rsidRPr="00D2545B">
        <w:rPr>
          <w:rFonts w:asciiTheme="minorEastAsia" w:eastAsiaTheme="minorEastAsia"/>
        </w:rPr>
        <w:t>後廢帝紀。</w:t>
      </w:r>
      <w:r w:rsidRPr="00DE780C">
        <w:rPr>
          <w:rStyle w:val="01Text"/>
          <w:rFonts w:asciiTheme="minorEastAsia" w:eastAsiaTheme="minorEastAsia"/>
          <w:sz w:val="21"/>
        </w:rPr>
        <w:t>道成入殿，殿中驚怖；</w:t>
      </w:r>
      <w:r w:rsidRPr="00D2545B">
        <w:rPr>
          <w:rFonts w:asciiTheme="minorEastAsia" w:eastAsiaTheme="minorEastAsia"/>
        </w:rPr>
        <w:t>怖，普布翻。</w:t>
      </w:r>
      <w:r w:rsidRPr="00DE780C">
        <w:rPr>
          <w:rStyle w:val="01Text"/>
          <w:rFonts w:asciiTheme="minorEastAsia" w:eastAsiaTheme="minorEastAsia"/>
          <w:sz w:val="21"/>
        </w:rPr>
        <w:t>旣而聞蒼梧王死，咸稱萬歲。</w:t>
      </w:r>
    </w:p>
    <w:p w:rsidR="00934453" w:rsidRPr="00DE780C" w:rsidRDefault="00934453" w:rsidP="00662EDA">
      <w:pPr>
        <w:rPr>
          <w:rFonts w:asciiTheme="minorEastAsia"/>
        </w:rPr>
      </w:pPr>
      <w:r w:rsidRPr="00DE780C">
        <w:rPr>
          <w:rFonts w:asciiTheme="minorEastAsia"/>
        </w:rPr>
        <w:t>己丑旦，道成戎服出殿庭槐樹下，以太后令召袁粲、褚淵、劉秉入會議。道成謂秉曰︰</w:t>
      </w:r>
      <w:r w:rsidR="00D728F7">
        <w:rPr>
          <w:rFonts w:asciiTheme="minorEastAsia"/>
        </w:rPr>
        <w:t>「</w:t>
      </w:r>
      <w:r w:rsidRPr="00DE780C">
        <w:rPr>
          <w:rFonts w:asciiTheme="minorEastAsia"/>
        </w:rPr>
        <w:t>此使君家事，何以斷之？</w:t>
      </w:r>
      <w:r w:rsidR="00D728F7">
        <w:rPr>
          <w:rFonts w:asciiTheme="minorEastAsia"/>
        </w:rPr>
        <w:t>」</w:t>
      </w:r>
      <w:r w:rsidRPr="00D2545B">
        <w:rPr>
          <w:rStyle w:val="00Text"/>
          <w:rFonts w:asciiTheme="minorEastAsia"/>
        </w:rPr>
        <w:t>使，疏吏翻。斷，丁亂翻。</w:t>
      </w:r>
      <w:r w:rsidRPr="00DE780C">
        <w:rPr>
          <w:rFonts w:asciiTheme="minorEastAsia"/>
        </w:rPr>
        <w:t>秉未答。道成須髯盡張，目光如電。秉曰︰</w:t>
      </w:r>
      <w:r w:rsidR="00D728F7">
        <w:rPr>
          <w:rFonts w:asciiTheme="minorEastAsia"/>
        </w:rPr>
        <w:t>「</w:t>
      </w:r>
      <w:r w:rsidRPr="00DE780C">
        <w:rPr>
          <w:rFonts w:asciiTheme="minorEastAsia"/>
        </w:rPr>
        <w:t>尚書衆事，可以見付；軍旅處分，</w:t>
      </w:r>
      <w:r w:rsidRPr="00D2545B">
        <w:rPr>
          <w:rStyle w:val="00Text"/>
          <w:rFonts w:asciiTheme="minorEastAsia"/>
        </w:rPr>
        <w:t>須，與鬚同。處，昌呂翻。分，扶問翻。</w:t>
      </w:r>
      <w:r w:rsidRPr="00DE780C">
        <w:rPr>
          <w:rFonts w:asciiTheme="minorEastAsia"/>
        </w:rPr>
        <w:t>一委領軍。</w:t>
      </w:r>
      <w:r w:rsidR="00D728F7">
        <w:rPr>
          <w:rFonts w:asciiTheme="minorEastAsia"/>
        </w:rPr>
        <w:t>」</w:t>
      </w:r>
      <w:r w:rsidRPr="00DE780C">
        <w:rPr>
          <w:rFonts w:asciiTheme="minorEastAsia"/>
        </w:rPr>
        <w:t>道成次讓袁粲，粲亦不敢當。王敬則拔白刃，在牀側跳躍曰︰</w:t>
      </w:r>
      <w:r w:rsidR="00D728F7">
        <w:rPr>
          <w:rFonts w:asciiTheme="minorEastAsia"/>
        </w:rPr>
        <w:t>「</w:t>
      </w:r>
      <w:r w:rsidRPr="00DE780C">
        <w:rPr>
          <w:rFonts w:asciiTheme="minorEastAsia"/>
        </w:rPr>
        <w:t>天下事皆應關蕭公！敢有開一言者，血染敬則刀！</w:t>
      </w:r>
      <w:r w:rsidR="00D728F7">
        <w:rPr>
          <w:rFonts w:asciiTheme="minorEastAsia"/>
        </w:rPr>
        <w:t>」</w:t>
      </w:r>
      <w:r w:rsidRPr="00DE780C">
        <w:rPr>
          <w:rFonts w:asciiTheme="minorEastAsia"/>
        </w:rPr>
        <w:t>仍手取白紗帽加道成首，</w:t>
      </w:r>
      <w:r w:rsidRPr="00D2545B">
        <w:rPr>
          <w:rStyle w:val="00Text"/>
          <w:rFonts w:asciiTheme="minorEastAsia"/>
        </w:rPr>
        <w:t>五代志︰帽自天子下及士人通冠之，以白紗者，名高頂帽。皇太子在上省則烏紗，在永福則白紗。蓋貴白紗也。杜佑曰︰宋制︰黑帽綴紫褾，褾以繒為之，長四寸，廣一寸。後制高屋白紗帽。</w:t>
      </w:r>
      <w:r w:rsidRPr="00DE780C">
        <w:rPr>
          <w:rFonts w:asciiTheme="minorEastAsia"/>
        </w:rPr>
        <w:t>令卽位，曰︰</w:t>
      </w:r>
      <w:r w:rsidR="00D728F7">
        <w:rPr>
          <w:rFonts w:asciiTheme="minorEastAsia"/>
        </w:rPr>
        <w:t>「</w:t>
      </w:r>
      <w:r w:rsidRPr="00DE780C">
        <w:rPr>
          <w:rFonts w:asciiTheme="minorEastAsia"/>
        </w:rPr>
        <w:t>今日誰敢復動！事須及熱！</w:t>
      </w:r>
      <w:r w:rsidR="00D728F7">
        <w:rPr>
          <w:rFonts w:asciiTheme="minorEastAsia"/>
        </w:rPr>
        <w:t>」</w:t>
      </w:r>
      <w:r w:rsidRPr="00DE780C">
        <w:rPr>
          <w:rFonts w:asciiTheme="minorEastAsia"/>
        </w:rPr>
        <w:t>道成正色呵之曰︰</w:t>
      </w:r>
      <w:r w:rsidR="00D728F7">
        <w:rPr>
          <w:rFonts w:asciiTheme="minorEastAsia"/>
        </w:rPr>
        <w:t>「</w:t>
      </w:r>
      <w:r w:rsidRPr="00DE780C">
        <w:rPr>
          <w:rFonts w:asciiTheme="minorEastAsia"/>
        </w:rPr>
        <w:t>卿都自不解！</w:t>
      </w:r>
      <w:r w:rsidR="00D728F7">
        <w:rPr>
          <w:rFonts w:asciiTheme="minorEastAsia"/>
        </w:rPr>
        <w:t>」</w:t>
      </w:r>
      <w:r w:rsidRPr="00D2545B">
        <w:rPr>
          <w:rStyle w:val="00Text"/>
          <w:rFonts w:asciiTheme="minorEastAsia"/>
        </w:rPr>
        <w:t>復，扶又翻。呵，虎何翻。解，戶買翻，曉也。</w:t>
      </w:r>
      <w:r w:rsidRPr="00DE780C">
        <w:rPr>
          <w:rFonts w:asciiTheme="minorEastAsia"/>
        </w:rPr>
        <w:t>粲欲有言，敬則叱之，乃止。褚淵曰︰</w:t>
      </w:r>
      <w:r w:rsidR="00D728F7">
        <w:rPr>
          <w:rFonts w:asciiTheme="minorEastAsia"/>
        </w:rPr>
        <w:t>「</w:t>
      </w:r>
      <w:r w:rsidRPr="00DE780C">
        <w:rPr>
          <w:rFonts w:asciiTheme="minorEastAsia"/>
        </w:rPr>
        <w:t>非蕭公無以了此。</w:t>
      </w:r>
      <w:r w:rsidR="00D728F7">
        <w:rPr>
          <w:rFonts w:asciiTheme="minorEastAsia"/>
        </w:rPr>
        <w:t>」</w:t>
      </w:r>
      <w:r w:rsidRPr="00DE780C">
        <w:rPr>
          <w:rFonts w:asciiTheme="minorEastAsia"/>
        </w:rPr>
        <w:t>手取事授道成。</w:t>
      </w:r>
      <w:r w:rsidRPr="00D2545B">
        <w:rPr>
          <w:rStyle w:val="00Text"/>
          <w:rFonts w:asciiTheme="minorEastAsia"/>
        </w:rPr>
        <w:t>褚淵手取其事以授道成，自此天下之事一歸之矣。</w:t>
      </w:r>
      <w:r w:rsidRPr="00DE780C">
        <w:rPr>
          <w:rFonts w:asciiTheme="minorEastAsia"/>
        </w:rPr>
        <w:t>道成曰︰</w:t>
      </w:r>
      <w:r w:rsidR="00D728F7">
        <w:rPr>
          <w:rFonts w:asciiTheme="minorEastAsia"/>
        </w:rPr>
        <w:t>「</w:t>
      </w:r>
      <w:r w:rsidRPr="00DE780C">
        <w:rPr>
          <w:rFonts w:asciiTheme="minorEastAsia"/>
        </w:rPr>
        <w:t>相與不肯；我安得辭！</w:t>
      </w:r>
      <w:r w:rsidR="00D728F7">
        <w:rPr>
          <w:rFonts w:asciiTheme="minorEastAsia"/>
        </w:rPr>
        <w:t>」</w:t>
      </w:r>
      <w:r w:rsidRPr="00DE780C">
        <w:rPr>
          <w:rFonts w:asciiTheme="minorEastAsia"/>
        </w:rPr>
        <w:t>乃下議，備法駕詣東城，迎立安成王。</w:t>
      </w:r>
      <w:r w:rsidRPr="00D2545B">
        <w:rPr>
          <w:rStyle w:val="00Text"/>
          <w:rFonts w:asciiTheme="minorEastAsia"/>
        </w:rPr>
        <w:t>東城，卽東府城也。</w:t>
      </w:r>
      <w:r w:rsidRPr="00DE780C">
        <w:rPr>
          <w:rFonts w:asciiTheme="minorEastAsia"/>
        </w:rPr>
        <w:t>於是長刀遮粲、秉等，各失色而去。</w:t>
      </w:r>
      <w:r w:rsidRPr="00D2545B">
        <w:rPr>
          <w:rStyle w:val="00Text"/>
          <w:rFonts w:asciiTheme="minorEastAsia"/>
        </w:rPr>
        <w:t>觀史所書，會議之際，道成目光如電，須髯盡張；王敬則拔白刃跳躍，繼又以長刀遮粲、秉等，事勢可知矣。粲、秉於此時，聲其弒君之罪，以身死之，猶不愧於仇牧，何待至石頭邪！</w:t>
      </w:r>
      <w:r w:rsidRPr="00DE780C">
        <w:rPr>
          <w:rFonts w:asciiTheme="minorEastAsia"/>
        </w:rPr>
        <w:t>秉出，於路逢從弟韞，</w:t>
      </w:r>
      <w:r w:rsidRPr="00D2545B">
        <w:rPr>
          <w:rStyle w:val="00Text"/>
          <w:rFonts w:asciiTheme="minorEastAsia"/>
        </w:rPr>
        <w:t>從，才用翻。</w:t>
      </w:r>
      <w:r w:rsidRPr="00DE780C">
        <w:rPr>
          <w:rFonts w:asciiTheme="minorEastAsia"/>
        </w:rPr>
        <w:t>韞開車迎問曰︰</w:t>
      </w:r>
      <w:r w:rsidR="00D728F7">
        <w:rPr>
          <w:rFonts w:asciiTheme="minorEastAsia"/>
        </w:rPr>
        <w:t>「</w:t>
      </w:r>
      <w:r w:rsidRPr="00DE780C">
        <w:rPr>
          <w:rFonts w:asciiTheme="minorEastAsia"/>
        </w:rPr>
        <w:t>今日之事當歸兄邪？</w:t>
      </w:r>
      <w:r w:rsidR="00D728F7">
        <w:rPr>
          <w:rFonts w:asciiTheme="minorEastAsia"/>
        </w:rPr>
        <w:t>」</w:t>
      </w:r>
      <w:r w:rsidRPr="00DE780C">
        <w:rPr>
          <w:rFonts w:asciiTheme="minorEastAsia"/>
        </w:rPr>
        <w:t>秉曰︰</w:t>
      </w:r>
      <w:r w:rsidR="00D728F7">
        <w:rPr>
          <w:rFonts w:asciiTheme="minorEastAsia"/>
        </w:rPr>
        <w:t>「</w:t>
      </w:r>
      <w:r w:rsidRPr="00DE780C">
        <w:rPr>
          <w:rFonts w:asciiTheme="minorEastAsia"/>
        </w:rPr>
        <w:t>吾等已讓領軍矣。</w:t>
      </w:r>
      <w:r w:rsidR="00D728F7">
        <w:rPr>
          <w:rFonts w:asciiTheme="minorEastAsia"/>
        </w:rPr>
        <w:t>」</w:t>
      </w:r>
      <w:r w:rsidRPr="00DE780C">
        <w:rPr>
          <w:rFonts w:asciiTheme="minorEastAsia"/>
        </w:rPr>
        <w:t>韞拊膺曰︰</w:t>
      </w:r>
      <w:r w:rsidR="00D728F7">
        <w:rPr>
          <w:rFonts w:asciiTheme="minorEastAsia"/>
        </w:rPr>
        <w:t>「</w:t>
      </w:r>
      <w:r w:rsidRPr="00DE780C">
        <w:rPr>
          <w:rFonts w:asciiTheme="minorEastAsia"/>
        </w:rPr>
        <w:t>兄肉中詎有血邪！今年族矣！</w:t>
      </w:r>
      <w:r w:rsidR="00D728F7">
        <w:rPr>
          <w:rFonts w:asciiTheme="minorEastAsia"/>
        </w:rPr>
        <w:t>」</w:t>
      </w:r>
      <w:r w:rsidRPr="00D2545B">
        <w:rPr>
          <w:rStyle w:val="00Text"/>
          <w:rFonts w:asciiTheme="minorEastAsia"/>
        </w:rPr>
        <w:t>宋事去矣，自中人以下皆知之。</w:t>
      </w:r>
    </w:p>
    <w:p w:rsidR="00934453" w:rsidRPr="00DE780C" w:rsidRDefault="00934453" w:rsidP="00662EDA">
      <w:pPr>
        <w:rPr>
          <w:rFonts w:asciiTheme="minorEastAsia"/>
        </w:rPr>
      </w:pPr>
      <w:r w:rsidRPr="00DE780C">
        <w:rPr>
          <w:rFonts w:asciiTheme="minorEastAsia"/>
        </w:rPr>
        <w:t>是日，以太后令，數蒼梧王罪惡，</w:t>
      </w:r>
      <w:r w:rsidRPr="00D2545B">
        <w:rPr>
          <w:rStyle w:val="00Text"/>
          <w:rFonts w:asciiTheme="minorEastAsia"/>
        </w:rPr>
        <w:t>數，所具翻。</w:t>
      </w:r>
      <w:r w:rsidRPr="00DE780C">
        <w:rPr>
          <w:rFonts w:asciiTheme="minorEastAsia"/>
        </w:rPr>
        <w:t>曰︰</w:t>
      </w:r>
      <w:r w:rsidR="00D728F7">
        <w:rPr>
          <w:rFonts w:asciiTheme="minorEastAsia"/>
        </w:rPr>
        <w:t>「</w:t>
      </w:r>
      <w:r w:rsidRPr="00DE780C">
        <w:rPr>
          <w:rFonts w:asciiTheme="minorEastAsia"/>
        </w:rPr>
        <w:t>吾密令蕭領軍潛運明略。安成王準，宜臨萬國。</w:t>
      </w:r>
      <w:r w:rsidR="00D728F7">
        <w:rPr>
          <w:rFonts w:asciiTheme="minorEastAsia"/>
        </w:rPr>
        <w:t>」</w:t>
      </w:r>
      <w:r w:rsidRPr="00DE780C">
        <w:rPr>
          <w:rFonts w:asciiTheme="minorEastAsia"/>
        </w:rPr>
        <w:t>追封昱為蒼梧王。儀衞至東府門，安成王令門者勿開，以待袁司徒。粲至，王乃入居朝堂。</w:t>
      </w:r>
      <w:r w:rsidRPr="00D2545B">
        <w:rPr>
          <w:rStyle w:val="00Text"/>
          <w:rFonts w:asciiTheme="minorEastAsia"/>
        </w:rPr>
        <w:t>史言袁粲為一時倚重。朝，直遙翻。</w:t>
      </w:r>
      <w:r w:rsidRPr="00DE780C">
        <w:rPr>
          <w:rFonts w:asciiTheme="minorEastAsia"/>
        </w:rPr>
        <w:t>壬辰，王卽皇帝位，時年十一，改元，大赦。</w:t>
      </w:r>
      <w:r w:rsidRPr="00D2545B">
        <w:rPr>
          <w:rStyle w:val="00Text"/>
          <w:rFonts w:asciiTheme="minorEastAsia"/>
        </w:rPr>
        <w:t>改元昇明。</w:t>
      </w:r>
      <w:r w:rsidRPr="00DE780C">
        <w:rPr>
          <w:rFonts w:asciiTheme="minorEastAsia"/>
        </w:rPr>
        <w:t>葬蒼梧王於郊壇西。</w:t>
      </w:r>
      <w:r w:rsidRPr="00D2545B">
        <w:rPr>
          <w:rStyle w:val="00Text"/>
          <w:rFonts w:asciiTheme="minorEastAsia"/>
        </w:rPr>
        <w:t>南郊壇在臺城南巳地，世祖大明三年，移南郊壇於牛頭山以正陽位。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魏京兆康王子推卒。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甲午，蕭道成出鎭東府。丙申，以道成為司空、錄尚書事、驃騎大將軍；</w:t>
      </w:r>
      <w:r w:rsidR="00934453" w:rsidRPr="00D2545B">
        <w:rPr>
          <w:rStyle w:val="00Text"/>
          <w:rFonts w:asciiTheme="minorEastAsia"/>
        </w:rPr>
        <w:t>驃，匹妙翻。騎，奇寄翻。</w:t>
      </w:r>
      <w:r w:rsidR="00934453" w:rsidRPr="00DE780C">
        <w:rPr>
          <w:rFonts w:asciiTheme="minorEastAsia"/>
        </w:rPr>
        <w:t>遠粲遷中書監，褚淵加開府儀同三司；劉秉遷尚書令，加中領軍；以晉熙王燮為揚州刺史。劉秉始謂尚書萬機，本以宗室居之，則天下無變；旣而蕭道成兼總軍國，布置心膂，與奪自專，褚淵素相憑附，秉與袁粲閣手仰成矣。</w:t>
      </w:r>
      <w:r w:rsidR="00934453" w:rsidRPr="00D2545B">
        <w:rPr>
          <w:rStyle w:val="00Text"/>
          <w:rFonts w:asciiTheme="minorEastAsia"/>
        </w:rPr>
        <w:t>閣手者，高拱充位而無所為，兩手若有所閣也。仰，牛向翻。</w:t>
      </w:r>
      <w:r w:rsidR="00934453" w:rsidRPr="00DE780C">
        <w:rPr>
          <w:rFonts w:asciiTheme="minorEastAsia"/>
        </w:rPr>
        <w:t>辛丑，以尚書右僕射王僧虔為僕射。丙午，以武陵王贊為郢州刺史；蕭成道改領南徐州刺史。</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八月，壬子，魏大赦。</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癸亥，詔袁粲鎭石頭。粲性沖靜，每有朝命，常固辭；</w:t>
      </w:r>
      <w:r w:rsidR="00934453" w:rsidRPr="00D2545B">
        <w:rPr>
          <w:rStyle w:val="00Text"/>
          <w:rFonts w:asciiTheme="minorEastAsia"/>
        </w:rPr>
        <w:t>朝，直遙翻。</w:t>
      </w:r>
      <w:r w:rsidR="00934453" w:rsidRPr="00DE780C">
        <w:rPr>
          <w:rFonts w:asciiTheme="minorEastAsia"/>
        </w:rPr>
        <w:t>逼切不得已，乃就職。至是知蕭道成有不臣之志，陰欲圖之，卽時順命。</w:t>
      </w:r>
      <w:r w:rsidR="00934453" w:rsidRPr="00D2545B">
        <w:rPr>
          <w:rStyle w:val="00Text"/>
          <w:rFonts w:asciiTheme="minorEastAsia"/>
        </w:rPr>
        <w:t>為袁粲以石頭死節張本。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初，太宗使陳昭華母養順帝；戊辰，尊昭華為皇太妃。</w:t>
      </w:r>
      <w:r w:rsidR="00934453" w:rsidRPr="00D2545B">
        <w:rPr>
          <w:rFonts w:asciiTheme="minorEastAsia" w:eastAsiaTheme="minorEastAsia"/>
        </w:rPr>
        <w:t>魏明帝置昭華，晉武帝制淑妃、淑媛、淑儀、脩華、脩容、脩儀、婕妤、充華、容華為九嬪，而昭華之號不復見。至宋孝武制以昭儀、昭容、昭華代脩華、脩儀、脩容也。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丙子，魏詔曰︰</w:t>
      </w:r>
      <w:r w:rsidR="00D728F7">
        <w:rPr>
          <w:rFonts w:asciiTheme="minorEastAsia"/>
        </w:rPr>
        <w:t>「</w:t>
      </w:r>
      <w:r w:rsidR="00934453" w:rsidRPr="00DE780C">
        <w:rPr>
          <w:rFonts w:asciiTheme="minorEastAsia"/>
        </w:rPr>
        <w:t>工商皁隸，各有厥分；</w:t>
      </w:r>
      <w:r w:rsidR="00934453" w:rsidRPr="00D2545B">
        <w:rPr>
          <w:rStyle w:val="00Text"/>
          <w:rFonts w:asciiTheme="minorEastAsia"/>
        </w:rPr>
        <w:t>分，扶問翻。</w:t>
      </w:r>
      <w:r w:rsidR="00934453" w:rsidRPr="00DE780C">
        <w:rPr>
          <w:rFonts w:asciiTheme="minorEastAsia"/>
        </w:rPr>
        <w:t>而有司縱濫，或染流俗。自今戶內有工役者，唯止本部丞；</w:t>
      </w:r>
      <w:r w:rsidR="00D728F7">
        <w:rPr>
          <w:rStyle w:val="00Text"/>
          <w:rFonts w:asciiTheme="minorEastAsia"/>
        </w:rPr>
        <w:t>「</w:t>
      </w:r>
      <w:r w:rsidR="00934453" w:rsidRPr="00D2545B">
        <w:rPr>
          <w:rStyle w:val="00Text"/>
          <w:rFonts w:asciiTheme="minorEastAsia"/>
        </w:rPr>
        <w:t>流俗</w:t>
      </w:r>
      <w:r w:rsidR="00D728F7">
        <w:rPr>
          <w:rStyle w:val="00Text"/>
          <w:rFonts w:asciiTheme="minorEastAsia"/>
        </w:rPr>
        <w:t>」</w:t>
      </w:r>
      <w:r w:rsidR="00934453" w:rsidRPr="00D2545B">
        <w:rPr>
          <w:rStyle w:val="00Text"/>
          <w:rFonts w:asciiTheme="minorEastAsia"/>
        </w:rPr>
        <w:t>，北史作</w:t>
      </w:r>
      <w:r w:rsidR="00D728F7">
        <w:rPr>
          <w:rStyle w:val="00Text"/>
          <w:rFonts w:asciiTheme="minorEastAsia"/>
        </w:rPr>
        <w:t>「</w:t>
      </w:r>
      <w:r w:rsidR="00934453" w:rsidRPr="00D2545B">
        <w:rPr>
          <w:rStyle w:val="00Text"/>
          <w:rFonts w:asciiTheme="minorEastAsia"/>
        </w:rPr>
        <w:t>清流</w:t>
      </w:r>
      <w:r w:rsidR="00D728F7">
        <w:rPr>
          <w:rStyle w:val="00Text"/>
          <w:rFonts w:asciiTheme="minorEastAsia"/>
        </w:rPr>
        <w:t>」</w:t>
      </w:r>
      <w:r w:rsidR="00934453" w:rsidRPr="00D2545B">
        <w:rPr>
          <w:rStyle w:val="00Text"/>
          <w:rFonts w:asciiTheme="minorEastAsia"/>
        </w:rPr>
        <w:t>。此蓋以當時授官不分流品，故詔凡工役之戶，官止本部丞。</w:t>
      </w:r>
      <w:r w:rsidR="00934453" w:rsidRPr="00DE780C">
        <w:rPr>
          <w:rFonts w:asciiTheme="minorEastAsia"/>
        </w:rPr>
        <w:t>若有勳勞者，不從此制。</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蕭道成固讓司空；庚辰，以為驃騎大將軍、開府儀同三司。</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九月，乙酉，魏更定律令。</w:t>
      </w:r>
      <w:r w:rsidR="00934453" w:rsidRPr="00D2545B">
        <w:rPr>
          <w:rStyle w:val="00Text"/>
          <w:rFonts w:asciiTheme="minorEastAsia"/>
        </w:rPr>
        <w:t>更，工衡翻。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戊申，封楊玉夫等二十五人為侯、伯、子、男。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冬，十月，氐帥楊文度遣其弟文弘襲魏仇池，陷之。</w:t>
      </w:r>
      <w:r w:rsidR="00934453" w:rsidRPr="00D2545B">
        <w:rPr>
          <w:rFonts w:asciiTheme="minorEastAsia" w:eastAsiaTheme="minorEastAsia"/>
        </w:rPr>
        <w:t>帥，所類翻。考異曰︰魏書</w:t>
      </w:r>
      <w:r w:rsidR="00934453" w:rsidRPr="00D2545B">
        <w:rPr>
          <w:rFonts w:asciiTheme="minorEastAsia" w:eastAsiaTheme="minorEastAsia"/>
        </w:rPr>
        <w:t>·</w:t>
      </w:r>
      <w:r w:rsidR="00934453" w:rsidRPr="00D2545B">
        <w:rPr>
          <w:rFonts w:asciiTheme="minorEastAsia" w:eastAsiaTheme="minorEastAsia"/>
        </w:rPr>
        <w:t>本紀作</w:t>
      </w:r>
      <w:r w:rsidR="00D728F7">
        <w:rPr>
          <w:rFonts w:asciiTheme="minorEastAsia" w:eastAsiaTheme="minorEastAsia"/>
        </w:rPr>
        <w:t>「</w:t>
      </w:r>
      <w:r w:rsidR="00934453" w:rsidRPr="00D2545B">
        <w:rPr>
          <w:rFonts w:asciiTheme="minorEastAsia" w:eastAsiaTheme="minorEastAsia"/>
        </w:rPr>
        <w:t>楊黽</w:t>
      </w:r>
      <w:r w:rsidR="00D728F7">
        <w:rPr>
          <w:rFonts w:asciiTheme="minorEastAsia" w:eastAsiaTheme="minorEastAsia"/>
        </w:rPr>
        <w:t>」</w:t>
      </w:r>
      <w:r w:rsidR="00934453" w:rsidRPr="00D2545B">
        <w:rPr>
          <w:rFonts w:asciiTheme="minorEastAsia" w:eastAsiaTheme="minorEastAsia"/>
        </w:rPr>
        <w:t>，氐傳作</w:t>
      </w:r>
      <w:r w:rsidR="00D728F7">
        <w:rPr>
          <w:rFonts w:asciiTheme="minorEastAsia" w:eastAsiaTheme="minorEastAsia"/>
        </w:rPr>
        <w:t>「</w:t>
      </w:r>
      <w:r w:rsidR="00934453" w:rsidRPr="00D2545B">
        <w:rPr>
          <w:rFonts w:asciiTheme="minorEastAsia" w:eastAsiaTheme="minorEastAsia"/>
        </w:rPr>
        <w:t>鼠</w:t>
      </w:r>
      <w:r w:rsidR="00D728F7">
        <w:rPr>
          <w:rFonts w:asciiTheme="minorEastAsia" w:eastAsiaTheme="minorEastAsia"/>
        </w:rPr>
        <w:t>」</w:t>
      </w:r>
      <w:r w:rsidR="00934453" w:rsidRPr="00D2545B">
        <w:rPr>
          <w:rFonts w:asciiTheme="minorEastAsia" w:eastAsiaTheme="minorEastAsia"/>
        </w:rPr>
        <w:t>，皆避顯祖諱也。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初，魏徐州刺史李訢，事顯祖為倉部尚書，</w:t>
      </w:r>
      <w:r w:rsidR="00934453" w:rsidRPr="00D2545B">
        <w:rPr>
          <w:rFonts w:asciiTheme="minorEastAsia" w:eastAsiaTheme="minorEastAsia"/>
        </w:rPr>
        <w:t>晉武帝始置倉部郞，屬度支尚書；倉部尚書，後魏所置也，卽前太倉尚書。訢，許斤翻。</w:t>
      </w:r>
      <w:r w:rsidR="00934453" w:rsidRPr="00DE780C">
        <w:rPr>
          <w:rStyle w:val="01Text"/>
          <w:rFonts w:asciiTheme="minorEastAsia" w:eastAsiaTheme="minorEastAsia"/>
          <w:sz w:val="21"/>
        </w:rPr>
        <w:t>信用盧奴令范檦。訢弟左將軍瑛諫曰︰</w:t>
      </w:r>
      <w:r w:rsidR="00934453" w:rsidRPr="00D2545B">
        <w:rPr>
          <w:rFonts w:asciiTheme="minorEastAsia" w:eastAsiaTheme="minorEastAsia"/>
        </w:rPr>
        <w:t>考異曰︰魏典︰</w:t>
      </w:r>
      <w:r w:rsidR="00D728F7">
        <w:rPr>
          <w:rFonts w:asciiTheme="minorEastAsia" w:eastAsiaTheme="minorEastAsia"/>
        </w:rPr>
        <w:t>「</w:t>
      </w:r>
      <w:r w:rsidR="00934453" w:rsidRPr="00D2545B">
        <w:rPr>
          <w:rFonts w:asciiTheme="minorEastAsia" w:eastAsiaTheme="minorEastAsia"/>
        </w:rPr>
        <w:t>檦</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標</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瑛</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璞</w:t>
      </w:r>
      <w:r w:rsidR="00D728F7">
        <w:rPr>
          <w:rFonts w:asciiTheme="minorEastAsia" w:eastAsiaTheme="minorEastAsia"/>
        </w:rPr>
        <w:t>」</w:t>
      </w:r>
      <w:r w:rsidR="00934453" w:rsidRPr="00D2545B">
        <w:rPr>
          <w:rFonts w:asciiTheme="minorEastAsia" w:eastAsiaTheme="minorEastAsia"/>
        </w:rPr>
        <w:t>。今從魏書。余按檦與標同；卑遙翻。瑛，音英。</w:t>
      </w:r>
      <w:r w:rsidR="00934453" w:rsidRPr="00DE780C">
        <w:rPr>
          <w:rStyle w:val="01Text"/>
          <w:rFonts w:asciiTheme="minorEastAsia" w:eastAsiaTheme="minorEastAsia"/>
          <w:sz w:val="21"/>
        </w:rPr>
        <w:t>檦能降人以色，假人以財，輕德義而重勢利；聽其言也甘，察其行也賊，不早絕之，後悔無及。</w:t>
      </w:r>
      <w:r w:rsidR="00D728F7">
        <w:rPr>
          <w:rStyle w:val="01Text"/>
          <w:rFonts w:asciiTheme="minorEastAsia" w:eastAsiaTheme="minorEastAsia"/>
          <w:sz w:val="21"/>
        </w:rPr>
        <w:t>」</w:t>
      </w:r>
      <w:r w:rsidR="00934453" w:rsidRPr="00DE780C">
        <w:rPr>
          <w:rStyle w:val="01Text"/>
          <w:rFonts w:asciiTheme="minorEastAsia" w:eastAsiaTheme="minorEastAsia"/>
          <w:sz w:val="21"/>
        </w:rPr>
        <w:t>訢不從，腹心之事，皆以言檦。</w:t>
      </w:r>
      <w:r w:rsidR="00934453" w:rsidRPr="00D2545B">
        <w:rPr>
          <w:rFonts w:asciiTheme="minorEastAsia" w:eastAsiaTheme="minorEastAsia"/>
        </w:rPr>
        <w:t>行，下孟翻。語，牛倨翻。</w:t>
      </w:r>
    </w:p>
    <w:p w:rsidR="00934453" w:rsidRPr="00DE780C" w:rsidRDefault="00934453" w:rsidP="00662EDA">
      <w:pPr>
        <w:rPr>
          <w:rFonts w:asciiTheme="minorEastAsia"/>
        </w:rPr>
      </w:pPr>
      <w:r w:rsidRPr="00DE780C">
        <w:rPr>
          <w:rFonts w:asciiTheme="minorEastAsia"/>
        </w:rPr>
        <w:lastRenderedPageBreak/>
        <w:t>尚書趙黑，與訢皆有寵於顯祖，對掌選部。</w:t>
      </w:r>
      <w:r w:rsidRPr="00D2545B">
        <w:rPr>
          <w:rStyle w:val="00Text"/>
          <w:rFonts w:asciiTheme="minorEastAsia"/>
        </w:rPr>
        <w:t>選，須絹翻。</w:t>
      </w:r>
      <w:r w:rsidRPr="00DE780C">
        <w:rPr>
          <w:rFonts w:asciiTheme="minorEastAsia"/>
        </w:rPr>
        <w:t>訢以其私用人為方州，</w:t>
      </w:r>
      <w:r w:rsidRPr="00D2545B">
        <w:rPr>
          <w:rStyle w:val="00Text"/>
          <w:rFonts w:asciiTheme="minorEastAsia"/>
        </w:rPr>
        <w:t>古者八州八伯，謂之方伯，後世遂以州刺史為方州。</w:t>
      </w:r>
      <w:r w:rsidRPr="00DE780C">
        <w:rPr>
          <w:rFonts w:asciiTheme="minorEastAsia"/>
        </w:rPr>
        <w:t>黑對顯祖發之，由是有隙。頃之，訢發黑前為監藏，</w:t>
      </w:r>
      <w:r w:rsidRPr="00D2545B">
        <w:rPr>
          <w:rStyle w:val="00Text"/>
          <w:rFonts w:asciiTheme="minorEastAsia"/>
        </w:rPr>
        <w:t>監，古銜翻。藏，徂浪翻。</w:t>
      </w:r>
      <w:r w:rsidRPr="00DE780C">
        <w:rPr>
          <w:rFonts w:asciiTheme="minorEastAsia"/>
        </w:rPr>
        <w:t>盜用官物，黑坐黜為門士。黑恨之，寢食為之衰少；踰年，復入為侍中、尚書左僕射，領選。</w:t>
      </w:r>
      <w:r w:rsidRPr="00D2545B">
        <w:rPr>
          <w:rStyle w:val="00Text"/>
          <w:rFonts w:asciiTheme="minorEastAsia"/>
        </w:rPr>
        <w:t>為，于僞翻。復，扶又翻；下我復、黑復同。</w:t>
      </w:r>
    </w:p>
    <w:p w:rsidR="00934453" w:rsidRPr="00DE780C" w:rsidRDefault="00934453" w:rsidP="00662EDA">
      <w:pPr>
        <w:rPr>
          <w:rFonts w:asciiTheme="minorEastAsia"/>
        </w:rPr>
      </w:pPr>
      <w:r w:rsidRPr="00DE780C">
        <w:rPr>
          <w:rFonts w:asciiTheme="minorEastAsia"/>
        </w:rPr>
        <w:t>及顯祖殂，黑白馮太后，稱訢專恣，出為徐州。范檦知太后怨訢，</w:t>
      </w:r>
      <w:r w:rsidRPr="00D2545B">
        <w:rPr>
          <w:rStyle w:val="00Text"/>
          <w:rFonts w:asciiTheme="minorEastAsia"/>
        </w:rPr>
        <w:t>以其告李敷也，事見一百三十二卷明帝泰始六年；訢為太倉尚書亦在是年也。</w:t>
      </w:r>
      <w:r w:rsidRPr="00DE780C">
        <w:rPr>
          <w:rFonts w:asciiTheme="minorEastAsia"/>
        </w:rPr>
        <w:t>乃告訢謀外叛。太后徵訢至平城問狀，訢對無之，太后引檦使證之。訢謂檦曰︰</w:t>
      </w:r>
      <w:r w:rsidR="00D728F7">
        <w:rPr>
          <w:rFonts w:asciiTheme="minorEastAsia"/>
        </w:rPr>
        <w:t>「</w:t>
      </w:r>
      <w:r w:rsidRPr="00DE780C">
        <w:rPr>
          <w:rFonts w:asciiTheme="minorEastAsia"/>
        </w:rPr>
        <w:t>汝今誣我，我復何言！然汝受我恩如此之厚，乃忍為爾乎？</w:t>
      </w:r>
      <w:r w:rsidR="00D728F7">
        <w:rPr>
          <w:rFonts w:asciiTheme="minorEastAsia"/>
        </w:rPr>
        <w:t>」</w:t>
      </w:r>
      <w:r w:rsidRPr="00DE780C">
        <w:rPr>
          <w:rFonts w:asciiTheme="minorEastAsia"/>
        </w:rPr>
        <w:t>檦受公恩，何如公受李敷恩？公忍為之於敷，檦何為不忍於公！</w:t>
      </w:r>
      <w:r w:rsidR="00D728F7">
        <w:rPr>
          <w:rFonts w:asciiTheme="minorEastAsia"/>
        </w:rPr>
        <w:t>」</w:t>
      </w:r>
      <w:r w:rsidRPr="00DE780C">
        <w:rPr>
          <w:rFonts w:asciiTheme="minorEastAsia"/>
        </w:rPr>
        <w:t>訢慨然嘆曰︰</w:t>
      </w:r>
      <w:r w:rsidR="00D728F7">
        <w:rPr>
          <w:rFonts w:asciiTheme="minorEastAsia"/>
        </w:rPr>
        <w:t>「</w:t>
      </w:r>
      <w:r w:rsidRPr="00DE780C">
        <w:rPr>
          <w:rFonts w:asciiTheme="minorEastAsia"/>
        </w:rPr>
        <w:t>吾不用瑛言，悔之可及！</w:t>
      </w:r>
      <w:r w:rsidR="00D728F7">
        <w:rPr>
          <w:rFonts w:asciiTheme="minorEastAsia"/>
        </w:rPr>
        <w:t>」</w:t>
      </w:r>
      <w:r w:rsidRPr="00DE780C">
        <w:rPr>
          <w:rFonts w:asciiTheme="minorEastAsia"/>
        </w:rPr>
        <w:t>趙黑復於中構成其罪，丙子，誅訢及其子令和、令度；黑然後寢食如故。</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十一月，癸未，魏征西將軍皮歡喜等三將軍率衆四萬擊楊文弘。</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丁亥，魏懷州民伊祁苟自稱堯後，</w:t>
      </w:r>
      <w:r w:rsidR="00934453" w:rsidRPr="00D2545B">
        <w:rPr>
          <w:rStyle w:val="00Text"/>
          <w:rFonts w:asciiTheme="minorEastAsia"/>
        </w:rPr>
        <w:t>堯，伊祁氏，故云然。</w:t>
      </w:r>
      <w:r w:rsidR="00934453" w:rsidRPr="00DE780C">
        <w:rPr>
          <w:rFonts w:asciiTheme="minorEastAsia"/>
        </w:rPr>
        <w:t>聚衆於重山作亂；</w:t>
      </w:r>
      <w:r w:rsidR="00934453" w:rsidRPr="00D2545B">
        <w:rPr>
          <w:rStyle w:val="00Text"/>
          <w:rFonts w:asciiTheme="minorEastAsia"/>
        </w:rPr>
        <w:t>重山，卽河內重門之山，在共縣北。重，直龍翻。</w:t>
      </w:r>
      <w:r w:rsidR="00934453" w:rsidRPr="00DE780C">
        <w:rPr>
          <w:rFonts w:asciiTheme="minorEastAsia"/>
        </w:rPr>
        <w:t>洛州刺史馮熙討滅之。馮太后欲盡誅闔城之民，雍州刺史張白澤諫曰︰</w:t>
      </w:r>
      <w:r w:rsidR="00D728F7">
        <w:rPr>
          <w:rFonts w:asciiTheme="minorEastAsia"/>
        </w:rPr>
        <w:t>「</w:t>
      </w:r>
      <w:r w:rsidR="00934453" w:rsidRPr="00DE780C">
        <w:rPr>
          <w:rFonts w:asciiTheme="minorEastAsia"/>
        </w:rPr>
        <w:t>凶渠逆黨，盡已梟夷；</w:t>
      </w:r>
      <w:r w:rsidR="00934453" w:rsidRPr="00D2545B">
        <w:rPr>
          <w:rStyle w:val="00Text"/>
          <w:rFonts w:asciiTheme="minorEastAsia"/>
        </w:rPr>
        <w:t>魏雍州統京兆、扶風、馮翊、咸陽、北地、平秦、武都等郡。凶渠，謂渠魁也。孔安國曰︰渠，大也。雍，於用翻。梟，堅堯翻。</w:t>
      </w:r>
      <w:r w:rsidR="00934453" w:rsidRPr="00DE780C">
        <w:rPr>
          <w:rFonts w:asciiTheme="minorEastAsia"/>
        </w:rPr>
        <w:t>城中豈無忠良仁信之士，柰何不問白黑，一切誅之！</w:t>
      </w:r>
      <w:r w:rsidR="00D728F7">
        <w:rPr>
          <w:rFonts w:asciiTheme="minorEastAsia"/>
        </w:rPr>
        <w:t>」</w:t>
      </w:r>
      <w:r w:rsidR="00934453" w:rsidRPr="00DE780C">
        <w:rPr>
          <w:rFonts w:asciiTheme="minorEastAsia"/>
        </w:rPr>
        <w:t>乃止。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十二月，魏皮歡喜軍至建安，</w:t>
      </w:r>
      <w:r w:rsidR="00934453" w:rsidRPr="00D2545B">
        <w:rPr>
          <w:rFonts w:asciiTheme="minorEastAsia" w:eastAsiaTheme="minorEastAsia"/>
        </w:rPr>
        <w:t>水經註︰楊定自隴右徙治歷城，去仇池百二十里。歷城後改建安城。考異曰︰是年，魏置閏在十一月，宋之十二月也。</w:t>
      </w:r>
      <w:r w:rsidR="00934453" w:rsidRPr="00DE780C">
        <w:rPr>
          <w:rStyle w:val="01Text"/>
          <w:rFonts w:asciiTheme="minorEastAsia" w:eastAsiaTheme="minorEastAsia"/>
          <w:sz w:val="21"/>
        </w:rPr>
        <w:t>楊文弘棄城走。</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初，沈攸之與蕭道成於大明、景和之間同直殿省，深相親善，道成女為攸之子中書侍郞文和婦。攸之在荊州，直閤將軍高道慶，家在華容，</w:t>
      </w:r>
      <w:r w:rsidR="00934453" w:rsidRPr="00D2545B">
        <w:rPr>
          <w:rStyle w:val="00Text"/>
          <w:rFonts w:asciiTheme="minorEastAsia"/>
        </w:rPr>
        <w:t>華容縣，自漢以來屬南郡。按九域志︰今江陵府石首縣建寧鎭卽其地。宋白曰︰江陵府監利縣，本漢華容縣地。</w:t>
      </w:r>
      <w:r w:rsidR="00934453" w:rsidRPr="00DE780C">
        <w:rPr>
          <w:rFonts w:asciiTheme="minorEastAsia"/>
        </w:rPr>
        <w:t>假還，過江陵，</w:t>
      </w:r>
      <w:r w:rsidR="00934453" w:rsidRPr="00D2545B">
        <w:rPr>
          <w:rStyle w:val="00Text"/>
          <w:rFonts w:asciiTheme="minorEastAsia"/>
        </w:rPr>
        <w:t>假，居訝翻，休假也。過，工禾翻。</w:t>
      </w:r>
      <w:r w:rsidR="00934453" w:rsidRPr="00DE780C">
        <w:rPr>
          <w:rFonts w:asciiTheme="minorEastAsia"/>
        </w:rPr>
        <w:t>與攸之爭戲槊。</w:t>
      </w:r>
      <w:r w:rsidR="00934453" w:rsidRPr="00D2545B">
        <w:rPr>
          <w:rStyle w:val="00Text"/>
          <w:rFonts w:asciiTheme="minorEastAsia"/>
        </w:rPr>
        <w:t>槊，色角翻。</w:t>
      </w:r>
      <w:r w:rsidR="00934453" w:rsidRPr="00DE780C">
        <w:rPr>
          <w:rFonts w:asciiTheme="minorEastAsia"/>
        </w:rPr>
        <w:t>馳還建康，言攸之反狀已成，請以三千人襲之。執政皆以為不可，道成仍保證其不然。楊運長等惡攸之，</w:t>
      </w:r>
      <w:r w:rsidR="00934453" w:rsidRPr="00D2545B">
        <w:rPr>
          <w:rStyle w:val="00Text"/>
          <w:rFonts w:asciiTheme="minorEastAsia"/>
        </w:rPr>
        <w:t>惡，烏路翻。</w:t>
      </w:r>
      <w:r w:rsidR="00934453" w:rsidRPr="00DE780C">
        <w:rPr>
          <w:rFonts w:asciiTheme="minorEastAsia"/>
        </w:rPr>
        <w:t>密與道慶謀遣刺客殺攸之，不克。會蒼梧王遇弑，主簿宗儼之、功曹臧寅勸攸之因此起兵。攸之以其長子元琰在建康為司徒左長史，故未發。</w:t>
      </w:r>
      <w:r w:rsidR="00934453" w:rsidRPr="00D2545B">
        <w:rPr>
          <w:rStyle w:val="00Text"/>
          <w:rFonts w:asciiTheme="minorEastAsia"/>
        </w:rPr>
        <w:t>長，知兩翻。</w:t>
      </w:r>
      <w:r w:rsidR="00934453" w:rsidRPr="00DE780C">
        <w:rPr>
          <w:rFonts w:asciiTheme="minorEastAsia"/>
        </w:rPr>
        <w:t>寅，凝之之子也。</w:t>
      </w:r>
      <w:r w:rsidR="00934453" w:rsidRPr="00D2545B">
        <w:rPr>
          <w:rStyle w:val="00Text"/>
          <w:rFonts w:asciiTheme="minorEastAsia"/>
        </w:rPr>
        <w:t>臧凝之見一百二十七卷宋文帝元嘉三十年。</w:t>
      </w:r>
    </w:p>
    <w:p w:rsidR="00934453" w:rsidRPr="00DE780C" w:rsidRDefault="00934453" w:rsidP="00662EDA">
      <w:pPr>
        <w:rPr>
          <w:rFonts w:asciiTheme="minorEastAsia"/>
        </w:rPr>
      </w:pPr>
      <w:r w:rsidRPr="00DE780C">
        <w:rPr>
          <w:rFonts w:asciiTheme="minorEastAsia"/>
        </w:rPr>
        <w:t>時楊運長等已不在內，</w:t>
      </w:r>
      <w:r w:rsidRPr="00D2545B">
        <w:rPr>
          <w:rStyle w:val="00Text"/>
          <w:rFonts w:asciiTheme="minorEastAsia"/>
        </w:rPr>
        <w:t>已出為外官，不在省內也。</w:t>
      </w:r>
      <w:r w:rsidRPr="00DE780C">
        <w:rPr>
          <w:rFonts w:asciiTheme="minorEastAsia"/>
        </w:rPr>
        <w:t>蕭道成遣元琰以蒼梧王刳斮之具示攸之。攸之以道成名位素出己下，一旦專制朝權，心不平，</w:t>
      </w:r>
      <w:r w:rsidRPr="00D2545B">
        <w:rPr>
          <w:rStyle w:val="00Text"/>
          <w:rFonts w:asciiTheme="minorEastAsia"/>
        </w:rPr>
        <w:t>斮，則略翻。朝，直遙翻。</w:t>
      </w:r>
      <w:r w:rsidRPr="00DE780C">
        <w:rPr>
          <w:rFonts w:asciiTheme="minorEastAsia"/>
        </w:rPr>
        <w:t>謂元琰曰︰</w:t>
      </w:r>
      <w:r w:rsidR="00D728F7">
        <w:rPr>
          <w:rFonts w:asciiTheme="minorEastAsia"/>
        </w:rPr>
        <w:t>「</w:t>
      </w:r>
      <w:r w:rsidRPr="00DE780C">
        <w:rPr>
          <w:rFonts w:asciiTheme="minorEastAsia"/>
        </w:rPr>
        <w:t>吾寧為王淩死，不為賈充生。</w:t>
      </w:r>
      <w:r w:rsidR="00D728F7">
        <w:rPr>
          <w:rFonts w:asciiTheme="minorEastAsia"/>
        </w:rPr>
        <w:t>」</w:t>
      </w:r>
      <w:r w:rsidRPr="00D2545B">
        <w:rPr>
          <w:rStyle w:val="00Text"/>
          <w:rFonts w:asciiTheme="minorEastAsia"/>
        </w:rPr>
        <w:t>王淩、賈充事，並見魏紀。</w:t>
      </w:r>
      <w:r w:rsidRPr="00DE780C">
        <w:rPr>
          <w:rFonts w:asciiTheme="minorEastAsia"/>
        </w:rPr>
        <w:t>然亦未暇舉兵。乃上表稱慶，因留元琰。</w:t>
      </w:r>
    </w:p>
    <w:p w:rsidR="00934453" w:rsidRPr="00DE780C" w:rsidRDefault="00934453" w:rsidP="00662EDA">
      <w:pPr>
        <w:rPr>
          <w:rFonts w:asciiTheme="minorEastAsia"/>
        </w:rPr>
      </w:pPr>
      <w:r w:rsidRPr="00DE780C">
        <w:rPr>
          <w:rFonts w:asciiTheme="minorEastAsia"/>
        </w:rPr>
        <w:t>雍州刺史張敬兒，素與攸之司馬劉攘兵善，</w:t>
      </w:r>
      <w:r w:rsidRPr="00D2545B">
        <w:rPr>
          <w:rStyle w:val="00Text"/>
          <w:rFonts w:asciiTheme="minorEastAsia"/>
        </w:rPr>
        <w:t>雍，於用翻。</w:t>
      </w:r>
      <w:r w:rsidRPr="00DE780C">
        <w:rPr>
          <w:rFonts w:asciiTheme="minorEastAsia"/>
        </w:rPr>
        <w:t>疑攸之將起事，密以問攘兵。攘兵無所言，寄敬兒馬鐙一隻，</w:t>
      </w:r>
      <w:r w:rsidRPr="00D2545B">
        <w:rPr>
          <w:rStyle w:val="00Text"/>
          <w:rFonts w:asciiTheme="minorEastAsia"/>
        </w:rPr>
        <w:t>鐙，都鄧翻。</w:t>
      </w:r>
      <w:r w:rsidRPr="00DE780C">
        <w:rPr>
          <w:rFonts w:asciiTheme="minorEastAsia"/>
        </w:rPr>
        <w:t>敬兒乃為之備。</w:t>
      </w:r>
    </w:p>
    <w:p w:rsidR="00934453" w:rsidRPr="00DE780C" w:rsidRDefault="00934453" w:rsidP="00662EDA">
      <w:pPr>
        <w:rPr>
          <w:rFonts w:asciiTheme="minorEastAsia"/>
        </w:rPr>
      </w:pPr>
      <w:r w:rsidRPr="00DE780C">
        <w:rPr>
          <w:rFonts w:asciiTheme="minorEastAsia"/>
        </w:rPr>
        <w:t>攸之有素書十數行，</w:t>
      </w:r>
      <w:r w:rsidRPr="00D2545B">
        <w:rPr>
          <w:rStyle w:val="00Text"/>
          <w:rFonts w:asciiTheme="minorEastAsia"/>
        </w:rPr>
        <w:t>行，戶剛翻。</w:t>
      </w:r>
      <w:r w:rsidRPr="00DE780C">
        <w:rPr>
          <w:rFonts w:asciiTheme="minorEastAsia"/>
        </w:rPr>
        <w:t>常韜在裲襠角，</w:t>
      </w:r>
      <w:r w:rsidRPr="00D2545B">
        <w:rPr>
          <w:rStyle w:val="00Text"/>
          <w:rFonts w:asciiTheme="minorEastAsia"/>
        </w:rPr>
        <w:t>博雅曰︰裲襠，謂之袹腹。裲，里養翻。襠，都郞翻。</w:t>
      </w:r>
      <w:r w:rsidRPr="00DE780C">
        <w:rPr>
          <w:rFonts w:asciiTheme="minorEastAsia"/>
        </w:rPr>
        <w:t>云是明帝與己約誓。攸之將舉兵，其妾崔氏諫曰︰</w:t>
      </w:r>
      <w:r w:rsidR="00D728F7">
        <w:rPr>
          <w:rFonts w:asciiTheme="minorEastAsia"/>
        </w:rPr>
        <w:t>「</w:t>
      </w:r>
      <w:r w:rsidRPr="00DE780C">
        <w:rPr>
          <w:rFonts w:asciiTheme="minorEastAsia"/>
        </w:rPr>
        <w:t>官年已老，那不為百口計！</w:t>
      </w:r>
      <w:r w:rsidR="00D728F7">
        <w:rPr>
          <w:rFonts w:asciiTheme="minorEastAsia"/>
        </w:rPr>
        <w:t>」</w:t>
      </w:r>
      <w:r w:rsidRPr="00D2545B">
        <w:rPr>
          <w:rStyle w:val="00Text"/>
          <w:rFonts w:asciiTheme="minorEastAsia"/>
        </w:rPr>
        <w:t>宋、齊之間，義從私屬以至婢僕，率呼其主為官。</w:t>
      </w:r>
      <w:r w:rsidRPr="00DE780C">
        <w:rPr>
          <w:rFonts w:asciiTheme="minorEastAsia"/>
        </w:rPr>
        <w:t>攸之指裲襠角示之，且稱太后使至，賜攸之燭，</w:t>
      </w:r>
      <w:r w:rsidRPr="00D2545B">
        <w:rPr>
          <w:rStyle w:val="00Text"/>
          <w:rFonts w:asciiTheme="minorEastAsia"/>
        </w:rPr>
        <w:t>使，疏吏翻；下同。</w:t>
      </w:r>
      <w:r w:rsidRPr="00DE780C">
        <w:rPr>
          <w:rFonts w:asciiTheme="minorEastAsia"/>
        </w:rPr>
        <w:t>割之，得太后手令云︰</w:t>
      </w:r>
      <w:r w:rsidR="00D728F7">
        <w:rPr>
          <w:rFonts w:asciiTheme="minorEastAsia"/>
        </w:rPr>
        <w:t>「</w:t>
      </w:r>
      <w:r w:rsidRPr="00DE780C">
        <w:rPr>
          <w:rFonts w:asciiTheme="minorEastAsia"/>
        </w:rPr>
        <w:t>社稷之事，一以委公。</w:t>
      </w:r>
      <w:r w:rsidR="00D728F7">
        <w:rPr>
          <w:rFonts w:asciiTheme="minorEastAsia"/>
        </w:rPr>
        <w:t>」</w:t>
      </w:r>
      <w:r w:rsidRPr="00DE780C">
        <w:rPr>
          <w:rFonts w:asciiTheme="minorEastAsia"/>
        </w:rPr>
        <w:t>於是勒兵移檄，遣使邀張敬兒及豫州刺史劉懷珍、梁州刺史梓潼范柏年、司州刺史姚道和、湘州行事庾佩玉、</w:t>
      </w:r>
      <w:r w:rsidRPr="00D2545B">
        <w:rPr>
          <w:rStyle w:val="00Text"/>
          <w:rFonts w:asciiTheme="minorEastAsia"/>
        </w:rPr>
        <w:t>南陽王翽未至，故庾佩玉行府州事。</w:t>
      </w:r>
      <w:r w:rsidRPr="00DE780C">
        <w:rPr>
          <w:rFonts w:asciiTheme="minorEastAsia"/>
        </w:rPr>
        <w:t>巴陵內史王文和同舉兵。敬兒、懷珍、文和並斬其使，馳表以聞；文和尋棄州奔夏口。</w:t>
      </w:r>
      <w:r w:rsidRPr="00D2545B">
        <w:rPr>
          <w:rStyle w:val="00Text"/>
          <w:rFonts w:asciiTheme="minorEastAsia"/>
        </w:rPr>
        <w:t>巴陵，非州也，</w:t>
      </w:r>
      <w:r w:rsidR="00D728F7">
        <w:rPr>
          <w:rStyle w:val="00Text"/>
          <w:rFonts w:asciiTheme="minorEastAsia"/>
        </w:rPr>
        <w:t>「</w:t>
      </w:r>
      <w:r w:rsidRPr="00D2545B">
        <w:rPr>
          <w:rStyle w:val="00Text"/>
          <w:rFonts w:asciiTheme="minorEastAsia"/>
        </w:rPr>
        <w:t>州</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郡</w:t>
      </w:r>
      <w:r w:rsidR="00D728F7">
        <w:rPr>
          <w:rStyle w:val="00Text"/>
          <w:rFonts w:asciiTheme="minorEastAsia"/>
        </w:rPr>
        <w:t>」</w:t>
      </w:r>
      <w:r w:rsidRPr="00D2545B">
        <w:rPr>
          <w:rStyle w:val="00Text"/>
          <w:rFonts w:asciiTheme="minorEastAsia"/>
        </w:rPr>
        <w:t>。夏，戶雅翻。</w:t>
      </w:r>
      <w:r w:rsidRPr="00DE780C">
        <w:rPr>
          <w:rFonts w:asciiTheme="minorEastAsia"/>
        </w:rPr>
        <w:t>柏年、道和、佩玉皆懷兩端。道和，後秦高祖之孫也。</w:t>
      </w:r>
      <w:r w:rsidRPr="00D2545B">
        <w:rPr>
          <w:rStyle w:val="00Text"/>
          <w:rFonts w:asciiTheme="minorEastAsia"/>
        </w:rPr>
        <w:t>後秦主姚興，廟號高祖。</w:t>
      </w:r>
    </w:p>
    <w:p w:rsidR="00934453" w:rsidRPr="00DE780C" w:rsidRDefault="00934453" w:rsidP="00662EDA">
      <w:pPr>
        <w:rPr>
          <w:rFonts w:asciiTheme="minorEastAsia"/>
        </w:rPr>
      </w:pPr>
      <w:r w:rsidRPr="00DE780C">
        <w:rPr>
          <w:rFonts w:asciiTheme="minorEastAsia"/>
        </w:rPr>
        <w:t>辛酉，攸之遣輔國將軍孫同等相繼東下。攸之遺道成書，</w:t>
      </w:r>
      <w:r w:rsidRPr="00D2545B">
        <w:rPr>
          <w:rStyle w:val="00Text"/>
          <w:rFonts w:asciiTheme="minorEastAsia"/>
        </w:rPr>
        <w:t>遺，于季翻。</w:t>
      </w:r>
      <w:r w:rsidRPr="00DE780C">
        <w:rPr>
          <w:rFonts w:asciiTheme="minorEastAsia"/>
        </w:rPr>
        <w:t>以為︰</w:t>
      </w:r>
      <w:r w:rsidR="00D728F7">
        <w:rPr>
          <w:rFonts w:asciiTheme="minorEastAsia"/>
        </w:rPr>
        <w:t>「</w:t>
      </w:r>
      <w:r w:rsidRPr="00DE780C">
        <w:rPr>
          <w:rFonts w:asciiTheme="minorEastAsia"/>
        </w:rPr>
        <w:t>少帝昏狂，</w:t>
      </w:r>
      <w:r w:rsidRPr="00D2545B">
        <w:rPr>
          <w:rStyle w:val="00Text"/>
          <w:rFonts w:asciiTheme="minorEastAsia"/>
        </w:rPr>
        <w:t>少，詩照翻。</w:t>
      </w:r>
      <w:r w:rsidRPr="00DE780C">
        <w:rPr>
          <w:rFonts w:asciiTheme="minorEastAsia"/>
        </w:rPr>
        <w:t>宜與諸公密議，共白太后，下令廢之；柰何交結左右，親行弒逆；乃至不殯，流蟲在戶？凡在臣下，誰不惋駭！又，移易朝舊，</w:t>
      </w:r>
      <w:r w:rsidRPr="00D2545B">
        <w:rPr>
          <w:rStyle w:val="00Text"/>
          <w:rFonts w:asciiTheme="minorEastAsia"/>
        </w:rPr>
        <w:t>朝舊，謂朝廷舊臣也。惋，烏貫翻。朝，直遙翻；下同。</w:t>
      </w:r>
      <w:r w:rsidRPr="00DE780C">
        <w:rPr>
          <w:rFonts w:asciiTheme="minorEastAsia"/>
        </w:rPr>
        <w:t>布置親黨，宮閤管籥，悉關家人。吾不知子孟、孔明遺訓固如此乎！</w:t>
      </w:r>
      <w:r w:rsidRPr="00D2545B">
        <w:rPr>
          <w:rStyle w:val="00Text"/>
          <w:rFonts w:asciiTheme="minorEastAsia"/>
        </w:rPr>
        <w:t>霍光，字子孟；諸葛亮，字孔明。</w:t>
      </w:r>
      <w:r w:rsidRPr="00DE780C">
        <w:rPr>
          <w:rFonts w:asciiTheme="minorEastAsia"/>
        </w:rPr>
        <w:t>足下旣有賊宋之心，吾寧敢捐包胥之節邪！</w:t>
      </w:r>
      <w:r w:rsidR="00D728F7">
        <w:rPr>
          <w:rFonts w:asciiTheme="minorEastAsia"/>
        </w:rPr>
        <w:t>」</w:t>
      </w:r>
      <w:r w:rsidRPr="00D2545B">
        <w:rPr>
          <w:rStyle w:val="00Text"/>
          <w:rFonts w:asciiTheme="minorEastAsia"/>
        </w:rPr>
        <w:t>申包胥乞秦師以存楚，事見左傳。</w:t>
      </w:r>
      <w:r w:rsidRPr="00DE780C">
        <w:rPr>
          <w:rFonts w:asciiTheme="minorEastAsia"/>
        </w:rPr>
        <w:t>朝廷聞之，忷懼。</w:t>
      </w:r>
      <w:r w:rsidRPr="00D2545B">
        <w:rPr>
          <w:rStyle w:val="00Text"/>
          <w:rFonts w:asciiTheme="minorEastAsia"/>
        </w:rPr>
        <w:t>忷，許拱翻。</w:t>
      </w:r>
    </w:p>
    <w:p w:rsidR="00934453" w:rsidRPr="00DE780C" w:rsidRDefault="00934453" w:rsidP="00662EDA">
      <w:pPr>
        <w:rPr>
          <w:rFonts w:asciiTheme="minorEastAsia"/>
        </w:rPr>
      </w:pPr>
      <w:r w:rsidRPr="00DE780C">
        <w:rPr>
          <w:rFonts w:asciiTheme="minorEastAsia"/>
        </w:rPr>
        <w:t>丁卯，道成入守朝堂，命侍中蕭嶷代鎭東府，</w:t>
      </w:r>
      <w:r w:rsidRPr="00D2545B">
        <w:rPr>
          <w:rStyle w:val="00Text"/>
          <w:rFonts w:asciiTheme="minorEastAsia"/>
        </w:rPr>
        <w:t>嶷，魚力翻。</w:t>
      </w:r>
      <w:r w:rsidRPr="00DE780C">
        <w:rPr>
          <w:rFonts w:asciiTheme="minorEastAsia"/>
        </w:rPr>
        <w:t>撫軍行參軍蕭映鎭京口。映，嶷之弟也。戊辰，內外纂嚴。己巳，郢州刺史武陵王贊為荊州刺史。庚午，以右衞將軍黃回為郢州刺史，督前鋒諸軍以討攸之。</w:t>
      </w:r>
    </w:p>
    <w:p w:rsidR="00934453" w:rsidRPr="00DE780C" w:rsidRDefault="00934453" w:rsidP="00662EDA">
      <w:pPr>
        <w:rPr>
          <w:rFonts w:asciiTheme="minorEastAsia"/>
        </w:rPr>
      </w:pPr>
      <w:r w:rsidRPr="00DE780C">
        <w:rPr>
          <w:rFonts w:asciiTheme="minorEastAsia"/>
        </w:rPr>
        <w:t>初，道成以世子賾為晉熙王燮長史，行郢州事，修治器械以備攸之。</w:t>
      </w:r>
      <w:r w:rsidRPr="00D2545B">
        <w:rPr>
          <w:rStyle w:val="00Text"/>
          <w:rFonts w:asciiTheme="minorEastAsia"/>
        </w:rPr>
        <w:t>道成平桂陽之難，進爵縣公，以賾為世子。賾，士革翻。治，直之翻。</w:t>
      </w:r>
      <w:r w:rsidRPr="00DE780C">
        <w:rPr>
          <w:rFonts w:asciiTheme="minorEastAsia"/>
        </w:rPr>
        <w:t>及徵燮為揚州，以賾為左衞將軍，與燮俱下。劉懷珍言於道成曰︰</w:t>
      </w:r>
      <w:r w:rsidR="00D728F7">
        <w:rPr>
          <w:rFonts w:asciiTheme="minorEastAsia"/>
        </w:rPr>
        <w:t>「</w:t>
      </w:r>
      <w:r w:rsidRPr="00DE780C">
        <w:rPr>
          <w:rFonts w:asciiTheme="minorEastAsia"/>
        </w:rPr>
        <w:t>夏口衝要，宜得其人。</w:t>
      </w:r>
      <w:r w:rsidR="00D728F7">
        <w:rPr>
          <w:rFonts w:asciiTheme="minorEastAsia"/>
        </w:rPr>
        <w:t>」</w:t>
      </w:r>
      <w:r w:rsidRPr="00DE780C">
        <w:rPr>
          <w:rFonts w:asciiTheme="minorEastAsia"/>
        </w:rPr>
        <w:t>道成與賾書曰︰</w:t>
      </w:r>
      <w:r w:rsidR="00D728F7">
        <w:rPr>
          <w:rFonts w:asciiTheme="minorEastAsia"/>
        </w:rPr>
        <w:t>「</w:t>
      </w:r>
      <w:r w:rsidRPr="00DE780C">
        <w:rPr>
          <w:rFonts w:asciiTheme="minorEastAsia"/>
        </w:rPr>
        <w:t>汝旣入朝，當須文武兼資與汝意合者，委以後事。</w:t>
      </w:r>
      <w:r w:rsidR="00D728F7">
        <w:rPr>
          <w:rFonts w:asciiTheme="minorEastAsia"/>
        </w:rPr>
        <w:t>」</w:t>
      </w:r>
      <w:r w:rsidRPr="00DE780C">
        <w:rPr>
          <w:rFonts w:asciiTheme="minorEastAsia"/>
        </w:rPr>
        <w:t>賾乃薦燮司馬柳世隆自代。道成以世隆為武陵王贊長史，行郢州事。賾將行，謂世隆曰︰</w:t>
      </w:r>
      <w:r w:rsidR="00D728F7">
        <w:rPr>
          <w:rFonts w:asciiTheme="minorEastAsia"/>
        </w:rPr>
        <w:t>「</w:t>
      </w:r>
      <w:r w:rsidRPr="00DE780C">
        <w:rPr>
          <w:rFonts w:asciiTheme="minorEastAsia"/>
        </w:rPr>
        <w:t>攸之一旦為變，焚夏口舟艦，</w:t>
      </w:r>
      <w:r w:rsidRPr="00D2545B">
        <w:rPr>
          <w:rStyle w:val="00Text"/>
          <w:rFonts w:asciiTheme="minorEastAsia"/>
        </w:rPr>
        <w:t>夏，戶雅翻。艦，戶黯翻。</w:t>
      </w:r>
      <w:r w:rsidRPr="00DE780C">
        <w:rPr>
          <w:rFonts w:asciiTheme="minorEastAsia"/>
        </w:rPr>
        <w:t>沿流而東，不可制也。若得攸之留攻郢城，必未能猝拔。君為其內，我為其外，破之必矣。</w:t>
      </w:r>
      <w:r w:rsidR="00D728F7">
        <w:rPr>
          <w:rFonts w:asciiTheme="minorEastAsia"/>
        </w:rPr>
        <w:t>」</w:t>
      </w:r>
      <w:r w:rsidRPr="00DE780C">
        <w:rPr>
          <w:rFonts w:asciiTheme="minorEastAsia"/>
        </w:rPr>
        <w:t>及攸之起兵，賾行至尋陽，未得朝廷處分，</w:t>
      </w:r>
      <w:r w:rsidRPr="00D2545B">
        <w:rPr>
          <w:rStyle w:val="00Text"/>
          <w:rFonts w:asciiTheme="minorEastAsia"/>
        </w:rPr>
        <w:t>處，昌呂翻。分，扶問翻。</w:t>
      </w:r>
      <w:r w:rsidRPr="00DE780C">
        <w:rPr>
          <w:rFonts w:asciiTheme="minorEastAsia"/>
        </w:rPr>
        <w:t>衆欲倍道趨建康，</w:t>
      </w:r>
      <w:r w:rsidRPr="00D2545B">
        <w:rPr>
          <w:rStyle w:val="00Text"/>
          <w:rFonts w:asciiTheme="minorEastAsia"/>
        </w:rPr>
        <w:t>趨，七喻翻。</w:t>
      </w:r>
      <w:r w:rsidRPr="00DE780C">
        <w:rPr>
          <w:rFonts w:asciiTheme="minorEastAsia"/>
        </w:rPr>
        <w:t>賾曰︰</w:t>
      </w:r>
      <w:r w:rsidR="00D728F7">
        <w:rPr>
          <w:rFonts w:asciiTheme="minorEastAsia"/>
        </w:rPr>
        <w:t>「</w:t>
      </w:r>
      <w:r w:rsidRPr="00DE780C">
        <w:rPr>
          <w:rFonts w:asciiTheme="minorEastAsia"/>
        </w:rPr>
        <w:t>尋陽地居中流，密邇畿甸。若留屯湓口，內藩朝廷，外援夏首，</w:t>
      </w:r>
      <w:r w:rsidRPr="00D2545B">
        <w:rPr>
          <w:rStyle w:val="00Text"/>
          <w:rFonts w:asciiTheme="minorEastAsia"/>
        </w:rPr>
        <w:t>夏首，卽夏口。</w:t>
      </w:r>
      <w:r w:rsidRPr="00DE780C">
        <w:rPr>
          <w:rFonts w:asciiTheme="minorEastAsia"/>
        </w:rPr>
        <w:t>保據形勝，控制西南，今日會此，天所置也。</w:t>
      </w:r>
      <w:r w:rsidR="00D728F7">
        <w:rPr>
          <w:rFonts w:asciiTheme="minorEastAsia"/>
        </w:rPr>
        <w:t>」</w:t>
      </w:r>
      <w:r w:rsidRPr="00DE780C">
        <w:rPr>
          <w:rFonts w:asciiTheme="minorEastAsia"/>
        </w:rPr>
        <w:t>或以為湓口城小難固，左中郞將周山圖曰︰</w:t>
      </w:r>
      <w:r w:rsidR="00D728F7">
        <w:rPr>
          <w:rFonts w:asciiTheme="minorEastAsia"/>
        </w:rPr>
        <w:t>「</w:t>
      </w:r>
      <w:r w:rsidRPr="00DE780C">
        <w:rPr>
          <w:rFonts w:asciiTheme="minorEastAsia"/>
        </w:rPr>
        <w:t>今據中流，為四方勢援，不可以小事難之；苟衆心齊一，江山皆城隍也。</w:t>
      </w:r>
      <w:r w:rsidR="00D728F7">
        <w:rPr>
          <w:rFonts w:asciiTheme="minorEastAsia"/>
        </w:rPr>
        <w:t>」</w:t>
      </w:r>
      <w:r w:rsidRPr="00DE780C">
        <w:rPr>
          <w:rFonts w:asciiTheme="minorEastAsia"/>
        </w:rPr>
        <w:t>庚午，賾奉燮鎭湓口；賾悉以事委山圖。山圖斷取行旅船板以造樓櫓，立水栅，</w:t>
      </w:r>
      <w:r w:rsidRPr="00D2545B">
        <w:rPr>
          <w:rStyle w:val="00Text"/>
          <w:rFonts w:asciiTheme="minorEastAsia"/>
        </w:rPr>
        <w:t>斷，丁管翻。立栅於水中曰水栅。</w:t>
      </w:r>
      <w:r w:rsidRPr="00DE780C">
        <w:rPr>
          <w:rFonts w:asciiTheme="minorEastAsia"/>
        </w:rPr>
        <w:t>旬日皆辦。道成聞之，喜曰︰</w:t>
      </w:r>
      <w:r w:rsidR="00D728F7">
        <w:rPr>
          <w:rFonts w:asciiTheme="minorEastAsia"/>
        </w:rPr>
        <w:t>「</w:t>
      </w:r>
      <w:r w:rsidRPr="00DE780C">
        <w:rPr>
          <w:rFonts w:asciiTheme="minorEastAsia"/>
        </w:rPr>
        <w:t>賾眞我子也！</w:t>
      </w:r>
      <w:r w:rsidR="00D728F7">
        <w:rPr>
          <w:rFonts w:asciiTheme="minorEastAsia"/>
        </w:rPr>
        <w:t>」</w:t>
      </w:r>
      <w:r w:rsidRPr="00DE780C">
        <w:rPr>
          <w:rFonts w:asciiTheme="minorEastAsia"/>
        </w:rPr>
        <w:t>以賾為西討都督，賾啓山圖為軍副。時江州刺史邵陵王友鎭尋陽，賾公為尋陽城不足固，表移友同鎭湓口，</w:t>
      </w:r>
      <w:r w:rsidRPr="00D2545B">
        <w:rPr>
          <w:rStyle w:val="00Text"/>
          <w:rFonts w:asciiTheme="minorEastAsia"/>
        </w:rPr>
        <w:t>尋陽時治柴桑，今江州德化西南九十里有柴桑山。湓口在德化縣西一里。江州治德化，蓋近湓口古城處。</w:t>
      </w:r>
      <w:r w:rsidRPr="00DE780C">
        <w:rPr>
          <w:rFonts w:asciiTheme="minorEastAsia"/>
        </w:rPr>
        <w:t>留江州別駕豫章胡諧之守尋陽。</w:t>
      </w:r>
    </w:p>
    <w:p w:rsidR="00934453" w:rsidRPr="00DE780C" w:rsidRDefault="00934453" w:rsidP="00662EDA">
      <w:pPr>
        <w:rPr>
          <w:rFonts w:asciiTheme="minorEastAsia"/>
        </w:rPr>
      </w:pPr>
      <w:r w:rsidRPr="00DE780C">
        <w:rPr>
          <w:rFonts w:asciiTheme="minorEastAsia"/>
        </w:rPr>
        <w:t>湘州刺史王蘊遭母喪罷歸，至巴陵，與沈攸之深相結。</w:t>
      </w:r>
      <w:r w:rsidRPr="00D2545B">
        <w:rPr>
          <w:rStyle w:val="00Text"/>
          <w:rFonts w:asciiTheme="minorEastAsia"/>
        </w:rPr>
        <w:t>巴陵距江陵四百餘里，蓋使命往來，深相結也。</w:t>
      </w:r>
      <w:r w:rsidRPr="00DE780C">
        <w:rPr>
          <w:rFonts w:asciiTheme="minorEastAsia"/>
        </w:rPr>
        <w:t>時攸之未舉兵，蘊過郢州，欲因蕭賾出弔作難，據郢城。賾知之，不出。還，至東府，又欲因蕭道成出弔作難，道成又不出。</w:t>
      </w:r>
      <w:r w:rsidRPr="00D2545B">
        <w:rPr>
          <w:rStyle w:val="00Text"/>
          <w:rFonts w:asciiTheme="minorEastAsia"/>
        </w:rPr>
        <w:t>作難者，欲殺之也。難，乃旦翻。</w:t>
      </w:r>
      <w:r w:rsidRPr="00DE780C">
        <w:rPr>
          <w:rFonts w:asciiTheme="minorEastAsia"/>
        </w:rPr>
        <w:t>蘊乃與袁粲、劉秉密謀誅道成，將帥黃回、任候伯、孫曇瓘、王宜興、卜伯興等皆與通謀。</w:t>
      </w:r>
      <w:r w:rsidRPr="00D2545B">
        <w:rPr>
          <w:rStyle w:val="00Text"/>
          <w:rFonts w:asciiTheme="minorEastAsia"/>
        </w:rPr>
        <w:t>將，卽亮翻。帥，所類翻。任，音壬。曇，徒含翻。</w:t>
      </w:r>
      <w:r w:rsidRPr="00DE780C">
        <w:rPr>
          <w:rFonts w:asciiTheme="minorEastAsia"/>
        </w:rPr>
        <w:t>伯興，天與之子也。</w:t>
      </w:r>
      <w:r w:rsidRPr="00D2545B">
        <w:rPr>
          <w:rStyle w:val="00Text"/>
          <w:rFonts w:asciiTheme="minorEastAsia"/>
        </w:rPr>
        <w:t>卜天與死於元凶劭之難。</w:t>
      </w:r>
    </w:p>
    <w:p w:rsidR="00934453" w:rsidRPr="00DE780C" w:rsidRDefault="00934453" w:rsidP="00662EDA">
      <w:pPr>
        <w:rPr>
          <w:rFonts w:asciiTheme="minorEastAsia"/>
        </w:rPr>
      </w:pPr>
      <w:r w:rsidRPr="00DE780C">
        <w:rPr>
          <w:rFonts w:asciiTheme="minorEastAsia"/>
        </w:rPr>
        <w:t>道成初聞攸之事起，自往詣粲，粲辭不見。通直郞袁達謂粲，</w:t>
      </w:r>
      <w:r w:rsidR="00D728F7">
        <w:rPr>
          <w:rFonts w:asciiTheme="minorEastAsia"/>
        </w:rPr>
        <w:t>「</w:t>
      </w:r>
      <w:r w:rsidRPr="00DE780C">
        <w:rPr>
          <w:rFonts w:asciiTheme="minorEastAsia"/>
        </w:rPr>
        <w:t>不宜示異同</w:t>
      </w:r>
      <w:r w:rsidR="00D728F7">
        <w:rPr>
          <w:rFonts w:asciiTheme="minorEastAsia"/>
        </w:rPr>
        <w:t>」</w:t>
      </w:r>
      <w:r w:rsidRPr="00DE780C">
        <w:rPr>
          <w:rFonts w:asciiTheme="minorEastAsia"/>
        </w:rPr>
        <w:t>，</w:t>
      </w:r>
      <w:r w:rsidRPr="00D2545B">
        <w:rPr>
          <w:rStyle w:val="00Text"/>
          <w:rFonts w:asciiTheme="minorEastAsia"/>
        </w:rPr>
        <w:t>通直郞，通直散騎侍郞也。晉武帝置員外散騎侍郞，元帝泰興二年，使二人與散騎侍郞同員直，故謂之通直散騎侍郞也。</w:t>
      </w:r>
      <w:r w:rsidRPr="00DE780C">
        <w:rPr>
          <w:rFonts w:asciiTheme="minorEastAsia"/>
        </w:rPr>
        <w:t>粲曰︰</w:t>
      </w:r>
      <w:r w:rsidR="00D728F7">
        <w:rPr>
          <w:rFonts w:asciiTheme="minorEastAsia"/>
        </w:rPr>
        <w:t>「</w:t>
      </w:r>
      <w:r w:rsidRPr="00DE780C">
        <w:rPr>
          <w:rFonts w:asciiTheme="minorEastAsia"/>
        </w:rPr>
        <w:t>彼若以主幼時艱，與桂陽時不異，</w:t>
      </w:r>
      <w:r w:rsidRPr="00D2545B">
        <w:rPr>
          <w:rStyle w:val="00Text"/>
          <w:rFonts w:asciiTheme="minorEastAsia"/>
        </w:rPr>
        <w:t>謂桂陽王休範反時也。</w:t>
      </w:r>
      <w:r w:rsidRPr="00DE780C">
        <w:rPr>
          <w:rFonts w:asciiTheme="minorEastAsia"/>
        </w:rPr>
        <w:t>劫我入臺，我何辭以拒之！一朝同止，欲異得乎！</w:t>
      </w:r>
      <w:r w:rsidR="00D728F7">
        <w:rPr>
          <w:rFonts w:asciiTheme="minorEastAsia"/>
        </w:rPr>
        <w:t>」</w:t>
      </w:r>
      <w:r w:rsidRPr="00DE780C">
        <w:rPr>
          <w:rFonts w:asciiTheme="minorEastAsia"/>
        </w:rPr>
        <w:t>道成乃召褚淵，與之連席，每事必引淵共之。</w:t>
      </w:r>
      <w:r w:rsidRPr="00D2545B">
        <w:rPr>
          <w:rStyle w:val="00Text"/>
          <w:rFonts w:asciiTheme="minorEastAsia"/>
        </w:rPr>
        <w:t>果如袁粲所料。</w:t>
      </w:r>
      <w:r w:rsidRPr="00DE780C">
        <w:rPr>
          <w:rFonts w:asciiTheme="minorEastAsia"/>
        </w:rPr>
        <w:t>時劉韞為領軍將軍，入直門下省；</w:t>
      </w:r>
      <w:r w:rsidRPr="00D2545B">
        <w:rPr>
          <w:rStyle w:val="00Text"/>
          <w:rFonts w:asciiTheme="minorEastAsia"/>
        </w:rPr>
        <w:t>考異曰︰南齊書，</w:t>
      </w:r>
      <w:r w:rsidR="00D728F7">
        <w:rPr>
          <w:rStyle w:val="00Text"/>
          <w:rFonts w:asciiTheme="minorEastAsia"/>
        </w:rPr>
        <w:t>「</w:t>
      </w:r>
      <w:r w:rsidRPr="00D2545B">
        <w:rPr>
          <w:rStyle w:val="00Text"/>
          <w:rFonts w:asciiTheme="minorEastAsia"/>
        </w:rPr>
        <w:t>韞</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韜</w:t>
      </w:r>
      <w:r w:rsidR="00D728F7">
        <w:rPr>
          <w:rStyle w:val="00Text"/>
          <w:rFonts w:asciiTheme="minorEastAsia"/>
        </w:rPr>
        <w:t>」</w:t>
      </w:r>
      <w:r w:rsidRPr="00D2545B">
        <w:rPr>
          <w:rStyle w:val="00Text"/>
          <w:rFonts w:asciiTheme="minorEastAsia"/>
        </w:rPr>
        <w:t>，今從宋書、南史。</w:t>
      </w:r>
      <w:r w:rsidRPr="00DE780C">
        <w:rPr>
          <w:rFonts w:asciiTheme="minorEastAsia"/>
        </w:rPr>
        <w:t>卜伯興為直閤，黃回等諸將皆出屯新亭。</w:t>
      </w:r>
      <w:r w:rsidRPr="00D2545B">
        <w:rPr>
          <w:rStyle w:val="00Text"/>
          <w:rFonts w:asciiTheme="minorEastAsia"/>
        </w:rPr>
        <w:t>將，卽亮翻。</w:t>
      </w:r>
    </w:p>
    <w:p w:rsidR="00934453" w:rsidRPr="00DE780C" w:rsidRDefault="00934453" w:rsidP="00662EDA">
      <w:pPr>
        <w:rPr>
          <w:rFonts w:asciiTheme="minorEastAsia"/>
        </w:rPr>
      </w:pPr>
      <w:r w:rsidRPr="00DE780C">
        <w:rPr>
          <w:rFonts w:asciiTheme="minorEastAsia"/>
        </w:rPr>
        <w:t>初，褚淵為衞將軍，遭母憂去職，朝廷敦迫，不起。粲素有重名，自往譬說，</w:t>
      </w:r>
      <w:r w:rsidRPr="00D2545B">
        <w:rPr>
          <w:rStyle w:val="00Text"/>
          <w:rFonts w:asciiTheme="minorEastAsia"/>
        </w:rPr>
        <w:t>譬說，猶說諭也。說，輸芮翻。</w:t>
      </w:r>
      <w:r w:rsidRPr="00DE780C">
        <w:rPr>
          <w:rFonts w:asciiTheme="minorEastAsia"/>
        </w:rPr>
        <w:t>淵乃從之。及粲為尚書令，</w:t>
      </w:r>
      <w:r w:rsidRPr="00DE780C">
        <w:rPr>
          <w:rFonts w:asciiTheme="minorEastAsia"/>
        </w:rPr>
        <w:lastRenderedPageBreak/>
        <w:t>遭母憂，淵譬說懇至，粲遂不起，淵由是恨之。</w:t>
      </w:r>
      <w:r w:rsidRPr="00D2545B">
        <w:rPr>
          <w:rStyle w:val="00Text"/>
          <w:rFonts w:asciiTheme="minorEastAsia"/>
        </w:rPr>
        <w:t>淵之恨粲，以其奪己志而使之失為子之道也。而殺粲以傾宋，又失為臣之節。曰忠與孝，二者淵胥失焉。</w:t>
      </w:r>
      <w:r w:rsidRPr="00DE780C">
        <w:rPr>
          <w:rFonts w:asciiTheme="minorEastAsia"/>
        </w:rPr>
        <w:t>及沈攸之事起，道成與淵議之。淵曰︰</w:t>
      </w:r>
      <w:r w:rsidR="00D728F7">
        <w:rPr>
          <w:rFonts w:asciiTheme="minorEastAsia"/>
        </w:rPr>
        <w:t>「</w:t>
      </w:r>
      <w:r w:rsidRPr="00DE780C">
        <w:rPr>
          <w:rFonts w:asciiTheme="minorEastAsia"/>
        </w:rPr>
        <w:t>西夏釁難，事必無成，</w:t>
      </w:r>
      <w:r w:rsidRPr="00D2545B">
        <w:rPr>
          <w:rStyle w:val="00Text"/>
          <w:rFonts w:asciiTheme="minorEastAsia"/>
        </w:rPr>
        <w:t>夏，戶雅翻。釁，許覲翻。難，乃旦翻。</w:t>
      </w:r>
      <w:r w:rsidRPr="00DE780C">
        <w:rPr>
          <w:rFonts w:asciiTheme="minorEastAsia"/>
        </w:rPr>
        <w:t>公當先備其內耳。</w:t>
      </w:r>
      <w:r w:rsidR="00D728F7">
        <w:rPr>
          <w:rFonts w:asciiTheme="minorEastAsia"/>
        </w:rPr>
        <w:t>」</w:t>
      </w:r>
      <w:r w:rsidRPr="00D2545B">
        <w:rPr>
          <w:rStyle w:val="00Text"/>
          <w:rFonts w:asciiTheme="minorEastAsia"/>
        </w:rPr>
        <w:t>謂備袁粲等也。</w:t>
      </w:r>
      <w:r w:rsidRPr="00DE780C">
        <w:rPr>
          <w:rFonts w:asciiTheme="minorEastAsia"/>
        </w:rPr>
        <w:t>粲謀旣定，將以告淵；衆謂淵與道成素善，不可告。粲曰︰</w:t>
      </w:r>
      <w:r w:rsidR="00D728F7">
        <w:rPr>
          <w:rFonts w:asciiTheme="minorEastAsia"/>
        </w:rPr>
        <w:t>「</w:t>
      </w:r>
      <w:r w:rsidRPr="00DE780C">
        <w:rPr>
          <w:rFonts w:asciiTheme="minorEastAsia"/>
        </w:rPr>
        <w:t>淵與彼唯善，豈容大作同異！今若不告，事定便應除之。</w:t>
      </w:r>
      <w:r w:rsidR="00D728F7">
        <w:rPr>
          <w:rFonts w:asciiTheme="minorEastAsia"/>
        </w:rPr>
        <w:t>」</w:t>
      </w:r>
      <w:r w:rsidRPr="00DE780C">
        <w:rPr>
          <w:rFonts w:asciiTheme="minorEastAsia"/>
        </w:rPr>
        <w:t>乃以謀告淵，</w:t>
      </w:r>
      <w:r w:rsidRPr="00D2545B">
        <w:rPr>
          <w:rStyle w:val="00Text"/>
          <w:rFonts w:asciiTheme="minorEastAsia"/>
        </w:rPr>
        <w:t>袁粲猶以故意待褚淵也。</w:t>
      </w:r>
      <w:r w:rsidRPr="00DE780C">
        <w:rPr>
          <w:rFonts w:asciiTheme="minorEastAsia"/>
        </w:rPr>
        <w:t>淵卽以告道成。</w:t>
      </w:r>
    </w:p>
    <w:p w:rsidR="00934453" w:rsidRPr="00DE780C" w:rsidRDefault="00934453" w:rsidP="00662EDA">
      <w:pPr>
        <w:rPr>
          <w:rFonts w:asciiTheme="minorEastAsia"/>
        </w:rPr>
      </w:pPr>
      <w:r w:rsidRPr="00DE780C">
        <w:rPr>
          <w:rFonts w:asciiTheme="minorEastAsia"/>
        </w:rPr>
        <w:t>道成亦先聞其謀，遣軍主蘇烈、薛淵、太原王天生將兵助粲守石頭。薛淵固辭，道成強之，</w:t>
      </w:r>
      <w:r w:rsidRPr="00D2545B">
        <w:rPr>
          <w:rStyle w:val="00Text"/>
          <w:rFonts w:asciiTheme="minorEastAsia"/>
        </w:rPr>
        <w:t>將，卽亮翻。強，其兩翻。</w:t>
      </w:r>
      <w:r w:rsidRPr="00DE780C">
        <w:rPr>
          <w:rFonts w:asciiTheme="minorEastAsia"/>
        </w:rPr>
        <w:t>淵不得已，涕泣拜辭。道成曰︰</w:t>
      </w:r>
      <w:r w:rsidR="00D728F7">
        <w:rPr>
          <w:rFonts w:asciiTheme="minorEastAsia"/>
        </w:rPr>
        <w:t>「</w:t>
      </w:r>
      <w:r w:rsidRPr="00DE780C">
        <w:rPr>
          <w:rFonts w:asciiTheme="minorEastAsia"/>
        </w:rPr>
        <w:t>卿近在石頭，日夕去來，何悲如是，且又何辭？</w:t>
      </w:r>
      <w:r w:rsidR="00D728F7">
        <w:rPr>
          <w:rFonts w:asciiTheme="minorEastAsia"/>
        </w:rPr>
        <w:t>」</w:t>
      </w:r>
      <w:r w:rsidRPr="00DE780C">
        <w:rPr>
          <w:rFonts w:asciiTheme="minorEastAsia"/>
        </w:rPr>
        <w:t>淵曰︰</w:t>
      </w:r>
      <w:r w:rsidR="00D728F7">
        <w:rPr>
          <w:rFonts w:asciiTheme="minorEastAsia"/>
        </w:rPr>
        <w:t>「</w:t>
      </w:r>
      <w:r w:rsidRPr="00DE780C">
        <w:rPr>
          <w:rFonts w:asciiTheme="minorEastAsia"/>
        </w:rPr>
        <w:t>不審公能保袁公共為一家否？今淵往，與之同則負公，不同則立受禍，何得不悲！</w:t>
      </w:r>
      <w:r w:rsidR="00D728F7">
        <w:rPr>
          <w:rFonts w:asciiTheme="minorEastAsia"/>
        </w:rPr>
        <w:t>」</w:t>
      </w:r>
      <w:r w:rsidRPr="00DE780C">
        <w:rPr>
          <w:rFonts w:asciiTheme="minorEastAsia"/>
        </w:rPr>
        <w:t>道成曰︰</w:t>
      </w:r>
      <w:r w:rsidR="00D728F7">
        <w:rPr>
          <w:rFonts w:asciiTheme="minorEastAsia"/>
        </w:rPr>
        <w:t>「</w:t>
      </w:r>
      <w:r w:rsidRPr="00DE780C">
        <w:rPr>
          <w:rFonts w:asciiTheme="minorEastAsia"/>
        </w:rPr>
        <w:t>所以遣卿，正為能盡臨事之宜，使我無西顧之憂耳。</w:t>
      </w:r>
      <w:r w:rsidRPr="00D2545B">
        <w:rPr>
          <w:rStyle w:val="00Text"/>
          <w:rFonts w:asciiTheme="minorEastAsia"/>
        </w:rPr>
        <w:t>石頭在臺城西，故云然。為，于僞翻。</w:t>
      </w:r>
      <w:r w:rsidRPr="00DE780C">
        <w:rPr>
          <w:rFonts w:asciiTheme="minorEastAsia"/>
        </w:rPr>
        <w:t>但當努力，無所多言。</w:t>
      </w:r>
      <w:r w:rsidR="00D728F7">
        <w:rPr>
          <w:rFonts w:asciiTheme="minorEastAsia"/>
        </w:rPr>
        <w:t>」</w:t>
      </w:r>
      <w:r w:rsidRPr="00DE780C">
        <w:rPr>
          <w:rFonts w:asciiTheme="minorEastAsia"/>
        </w:rPr>
        <w:t>淵，安都之從子也。</w:t>
      </w:r>
      <w:r w:rsidRPr="00D2545B">
        <w:rPr>
          <w:rStyle w:val="00Text"/>
          <w:rFonts w:asciiTheme="minorEastAsia"/>
        </w:rPr>
        <w:t>從，才用翻。</w:t>
      </w:r>
      <w:r w:rsidRPr="00DE780C">
        <w:rPr>
          <w:rFonts w:asciiTheme="minorEastAsia"/>
        </w:rPr>
        <w:t>道成又以驍騎將軍王敬則為直閤，</w:t>
      </w:r>
      <w:r w:rsidRPr="00D2545B">
        <w:rPr>
          <w:rStyle w:val="00Text"/>
          <w:rFonts w:asciiTheme="minorEastAsia"/>
        </w:rPr>
        <w:t>驍，堅堯翻。騎，奇寄翻。</w:t>
      </w:r>
      <w:r w:rsidRPr="00DE780C">
        <w:rPr>
          <w:rFonts w:asciiTheme="minorEastAsia"/>
        </w:rPr>
        <w:t>與伯興共總禁兵。</w:t>
      </w:r>
    </w:p>
    <w:p w:rsidR="00934453" w:rsidRPr="00DE780C" w:rsidRDefault="00934453" w:rsidP="00662EDA">
      <w:pPr>
        <w:rPr>
          <w:rFonts w:asciiTheme="minorEastAsia"/>
        </w:rPr>
      </w:pPr>
      <w:r w:rsidRPr="00DE780C">
        <w:rPr>
          <w:rFonts w:asciiTheme="minorEastAsia"/>
        </w:rPr>
        <w:t>粲謀矯太后令，使韞、伯興帥宿衞兵攻道成於朝堂，</w:t>
      </w:r>
      <w:r w:rsidRPr="00D2545B">
        <w:rPr>
          <w:rStyle w:val="00Text"/>
          <w:rFonts w:asciiTheme="minorEastAsia"/>
        </w:rPr>
        <w:t>帥，讀曰率；下同。朝，直遙翻。</w:t>
      </w:r>
      <w:r w:rsidRPr="00DE780C">
        <w:rPr>
          <w:rFonts w:asciiTheme="minorEastAsia"/>
        </w:rPr>
        <w:t>回等帥所領為應。劉秉、任候伯等並赴石頭，本期壬申夜發，秉恇擾不知所為，晡後卽束裝；臨去，啜羹，寫胸上，手振不自禁。</w:t>
      </w:r>
      <w:r w:rsidRPr="00D2545B">
        <w:rPr>
          <w:rStyle w:val="00Text"/>
          <w:rFonts w:asciiTheme="minorEastAsia"/>
        </w:rPr>
        <w:t>恇，去王翻。振當作震，戰也，動也。禁，音居吟翻，勝也。</w:t>
      </w:r>
      <w:r w:rsidRPr="00DE780C">
        <w:rPr>
          <w:rFonts w:asciiTheme="minorEastAsia"/>
        </w:rPr>
        <w:t>未暗，載婦女，盡室奔石頭，部曲數百，赫奕滿道。旣至，見粲，粲驚曰︰</w:t>
      </w:r>
      <w:r w:rsidR="00D728F7">
        <w:rPr>
          <w:rFonts w:asciiTheme="minorEastAsia"/>
        </w:rPr>
        <w:t>「</w:t>
      </w:r>
      <w:r w:rsidRPr="00DE780C">
        <w:rPr>
          <w:rFonts w:asciiTheme="minorEastAsia"/>
        </w:rPr>
        <w:t>何事遽來？今敗矣！</w:t>
      </w:r>
      <w:r w:rsidR="00D728F7">
        <w:rPr>
          <w:rFonts w:asciiTheme="minorEastAsia"/>
        </w:rPr>
        <w:t>」</w:t>
      </w:r>
      <w:r w:rsidRPr="00D2545B">
        <w:rPr>
          <w:rStyle w:val="00Text"/>
          <w:rFonts w:asciiTheme="minorEastAsia"/>
        </w:rPr>
        <w:t>秉奔石頭，則事大露，故云必敗。</w:t>
      </w:r>
      <w:r w:rsidRPr="00DE780C">
        <w:rPr>
          <w:rFonts w:asciiTheme="minorEastAsia"/>
        </w:rPr>
        <w:t>秉曰︰</w:t>
      </w:r>
      <w:r w:rsidR="00D728F7">
        <w:rPr>
          <w:rFonts w:asciiTheme="minorEastAsia"/>
        </w:rPr>
        <w:t>「</w:t>
      </w:r>
      <w:r w:rsidRPr="00DE780C">
        <w:rPr>
          <w:rFonts w:asciiTheme="minorEastAsia"/>
        </w:rPr>
        <w:t>得見公，萬死何恨！</w:t>
      </w:r>
      <w:r w:rsidR="00D728F7">
        <w:rPr>
          <w:rFonts w:asciiTheme="minorEastAsia"/>
        </w:rPr>
        <w:t>」</w:t>
      </w:r>
      <w:r w:rsidRPr="00DE780C">
        <w:rPr>
          <w:rFonts w:asciiTheme="minorEastAsia"/>
        </w:rPr>
        <w:t>孫曇瓘聞之，亦奔石頭。丹陽丞王遜等走告道成，事乃大露。遜，僧綽之子也。</w:t>
      </w:r>
      <w:r w:rsidRPr="00D2545B">
        <w:rPr>
          <w:rStyle w:val="00Text"/>
          <w:rFonts w:asciiTheme="minorEastAsia"/>
        </w:rPr>
        <w:t>王僧綽柄用於元嘉之季。</w:t>
      </w:r>
    </w:p>
    <w:p w:rsidR="00934453" w:rsidRPr="00DE780C" w:rsidRDefault="00934453" w:rsidP="00662EDA">
      <w:pPr>
        <w:rPr>
          <w:rFonts w:asciiTheme="minorEastAsia"/>
        </w:rPr>
      </w:pPr>
      <w:r w:rsidRPr="00DE780C">
        <w:rPr>
          <w:rFonts w:asciiTheme="minorEastAsia"/>
        </w:rPr>
        <w:t>道成密使人告王敬則。時閤已閉，敬則欲開閤出，卜伯興嚴兵為備，敬則乃鋸所止屋壁得出，至中書省收韞。韞已成嚴，</w:t>
      </w:r>
      <w:r w:rsidRPr="00D2545B">
        <w:rPr>
          <w:rStyle w:val="00Text"/>
          <w:rFonts w:asciiTheme="minorEastAsia"/>
        </w:rPr>
        <w:t>嚴，裝也；成嚴，謂裝束已成，俟期而發也。</w:t>
      </w:r>
      <w:r w:rsidRPr="00DE780C">
        <w:rPr>
          <w:rFonts w:asciiTheme="minorEastAsia"/>
        </w:rPr>
        <w:t>列燭自照。見敬則猝至，驚起迎之，曰︰</w:t>
      </w:r>
      <w:r w:rsidR="00D728F7">
        <w:rPr>
          <w:rFonts w:asciiTheme="minorEastAsia"/>
        </w:rPr>
        <w:t>「</w:t>
      </w:r>
      <w:r w:rsidRPr="00DE780C">
        <w:rPr>
          <w:rFonts w:asciiTheme="minorEastAsia"/>
        </w:rPr>
        <w:t>兄何能夜顧？</w:t>
      </w:r>
      <w:r w:rsidR="00D728F7">
        <w:rPr>
          <w:rFonts w:asciiTheme="minorEastAsia"/>
        </w:rPr>
        <w:t>」</w:t>
      </w:r>
      <w:r w:rsidRPr="00DE780C">
        <w:rPr>
          <w:rFonts w:asciiTheme="minorEastAsia"/>
        </w:rPr>
        <w:t>敬則河之曰︰</w:t>
      </w:r>
      <w:r w:rsidR="00D728F7">
        <w:rPr>
          <w:rFonts w:asciiTheme="minorEastAsia"/>
        </w:rPr>
        <w:t>「</w:t>
      </w:r>
      <w:r w:rsidRPr="00DE780C">
        <w:rPr>
          <w:rFonts w:asciiTheme="minorEastAsia"/>
        </w:rPr>
        <w:t>小子那敢作賊！</w:t>
      </w:r>
      <w:r w:rsidR="00D728F7">
        <w:rPr>
          <w:rFonts w:asciiTheme="minorEastAsia"/>
        </w:rPr>
        <w:t>」</w:t>
      </w:r>
      <w:r w:rsidRPr="00DE780C">
        <w:rPr>
          <w:rFonts w:asciiTheme="minorEastAsia"/>
        </w:rPr>
        <w:t>韞抱敬則，敬則拳毆其頰仆地而殺之，</w:t>
      </w:r>
      <w:r w:rsidRPr="00D2545B">
        <w:rPr>
          <w:rStyle w:val="00Text"/>
          <w:rFonts w:asciiTheme="minorEastAsia"/>
        </w:rPr>
        <w:t>呵，虎何翻。毆，烏口翻。</w:t>
      </w:r>
      <w:r w:rsidRPr="00DE780C">
        <w:rPr>
          <w:rFonts w:asciiTheme="minorEastAsia"/>
        </w:rPr>
        <w:t>又殺伯興。</w:t>
      </w:r>
      <w:r w:rsidRPr="00D2545B">
        <w:rPr>
          <w:rStyle w:val="00Text"/>
          <w:rFonts w:asciiTheme="minorEastAsia"/>
        </w:rPr>
        <w:t>卜伯興父子俱死於劉氏之難。</w:t>
      </w:r>
      <w:r w:rsidRPr="00DE780C">
        <w:rPr>
          <w:rFonts w:asciiTheme="minorEastAsia"/>
        </w:rPr>
        <w:t>蘇烈等據倉城拒粲。</w:t>
      </w:r>
      <w:r w:rsidRPr="00D2545B">
        <w:rPr>
          <w:rStyle w:val="00Text"/>
          <w:rFonts w:asciiTheme="minorEastAsia"/>
        </w:rPr>
        <w:t>倉城，石頭倉城。</w:t>
      </w:r>
      <w:r w:rsidRPr="00DE780C">
        <w:rPr>
          <w:rFonts w:asciiTheme="minorEastAsia"/>
        </w:rPr>
        <w:t>王蘊聞秉已走，歎曰︰</w:t>
      </w:r>
      <w:r w:rsidR="00D728F7">
        <w:rPr>
          <w:rFonts w:asciiTheme="minorEastAsia"/>
        </w:rPr>
        <w:t>「</w:t>
      </w:r>
      <w:r w:rsidRPr="00DE780C">
        <w:rPr>
          <w:rFonts w:asciiTheme="minorEastAsia"/>
        </w:rPr>
        <w:t>事不成矣！</w:t>
      </w:r>
      <w:r w:rsidR="00D728F7">
        <w:rPr>
          <w:rFonts w:asciiTheme="minorEastAsia"/>
        </w:rPr>
        <w:t>」</w:t>
      </w:r>
      <w:r w:rsidRPr="00DE780C">
        <w:rPr>
          <w:rFonts w:asciiTheme="minorEastAsia"/>
        </w:rPr>
        <w:t>狼狽帥部曲數百向石頭。</w:t>
      </w:r>
      <w:r w:rsidRPr="00D2545B">
        <w:rPr>
          <w:rStyle w:val="00Text"/>
          <w:rFonts w:asciiTheme="minorEastAsia"/>
        </w:rPr>
        <w:t>帥，讀曰率；下同。考異曰︰宋書云︰</w:t>
      </w:r>
      <w:r w:rsidR="00D728F7">
        <w:rPr>
          <w:rStyle w:val="00Text"/>
          <w:rFonts w:asciiTheme="minorEastAsia"/>
        </w:rPr>
        <w:t>「</w:t>
      </w:r>
      <w:r w:rsidRPr="00D2545B">
        <w:rPr>
          <w:rStyle w:val="00Text"/>
          <w:rFonts w:asciiTheme="minorEastAsia"/>
        </w:rPr>
        <w:t>齊王使蘊募人，已得數百。</w:t>
      </w:r>
      <w:r w:rsidR="00D728F7">
        <w:rPr>
          <w:rStyle w:val="00Text"/>
          <w:rFonts w:asciiTheme="minorEastAsia"/>
        </w:rPr>
        <w:t>」</w:t>
      </w:r>
      <w:r w:rsidRPr="00D2545B">
        <w:rPr>
          <w:rStyle w:val="00Text"/>
          <w:rFonts w:asciiTheme="minorEastAsia"/>
        </w:rPr>
        <w:t>宋略云︰</w:t>
      </w:r>
      <w:r w:rsidR="00D728F7">
        <w:rPr>
          <w:rStyle w:val="00Text"/>
          <w:rFonts w:asciiTheme="minorEastAsia"/>
        </w:rPr>
        <w:t>「</w:t>
      </w:r>
      <w:r w:rsidRPr="00D2545B">
        <w:rPr>
          <w:rStyle w:val="00Text"/>
          <w:rFonts w:asciiTheme="minorEastAsia"/>
        </w:rPr>
        <w:t>是夕徵其私衆，倏忽之間，被甲數百，莫知所從出。</w:t>
      </w:r>
      <w:r w:rsidR="00D728F7">
        <w:rPr>
          <w:rStyle w:val="00Text"/>
          <w:rFonts w:asciiTheme="minorEastAsia"/>
        </w:rPr>
        <w:t>」</w:t>
      </w:r>
      <w:r w:rsidRPr="00D2545B">
        <w:rPr>
          <w:rStyle w:val="00Text"/>
          <w:rFonts w:asciiTheme="minorEastAsia"/>
        </w:rPr>
        <w:t>按道成素已疑蘊，必不使之募兵。宋略近是也。</w:t>
      </w:r>
      <w:r w:rsidRPr="00DE780C">
        <w:rPr>
          <w:rFonts w:asciiTheme="minorEastAsia"/>
        </w:rPr>
        <w:t>本期開南門，時暗夜，薛淵據門射之。</w:t>
      </w:r>
      <w:r w:rsidRPr="00D2545B">
        <w:rPr>
          <w:rStyle w:val="00Text"/>
          <w:rFonts w:asciiTheme="minorEastAsia"/>
        </w:rPr>
        <w:t>射，而亦翻。</w:t>
      </w:r>
      <w:r w:rsidRPr="00DE780C">
        <w:rPr>
          <w:rFonts w:asciiTheme="minorEastAsia"/>
        </w:rPr>
        <w:t>蘊謂粲已敗，卽散走。</w:t>
      </w:r>
    </w:p>
    <w:p w:rsidR="00934453" w:rsidRPr="00DE780C" w:rsidRDefault="00934453" w:rsidP="00662EDA">
      <w:pPr>
        <w:rPr>
          <w:rFonts w:asciiTheme="minorEastAsia"/>
        </w:rPr>
      </w:pPr>
      <w:r w:rsidRPr="00DE780C">
        <w:rPr>
          <w:rFonts w:asciiTheme="minorEastAsia"/>
        </w:rPr>
        <w:t>道成遣軍主會稽戴僧靜帥數百人向石頭助烈等，</w:t>
      </w:r>
      <w:r w:rsidRPr="00D2545B">
        <w:rPr>
          <w:rStyle w:val="00Text"/>
          <w:rFonts w:asciiTheme="minorEastAsia"/>
        </w:rPr>
        <w:t>會，工外翻。</w:t>
      </w:r>
      <w:r w:rsidRPr="00DE780C">
        <w:rPr>
          <w:rFonts w:asciiTheme="minorEastAsia"/>
        </w:rPr>
        <w:t>自倉門得入，與之幷力攻粲。孫曇瓘驍勇善戰，臺軍死者百餘人。王天生殊死戰，故得相持。自亥至丑，戴僧靜分兵攻府西門，焚之。粲與秉在城東門，見火起，欲還赴府。秉與二子俣、陔踰城走。</w:t>
      </w:r>
      <w:r w:rsidRPr="00D2545B">
        <w:rPr>
          <w:rStyle w:val="00Text"/>
          <w:rFonts w:asciiTheme="minorEastAsia"/>
        </w:rPr>
        <w:t>俁，宇矩翻。陔，柯開翻。</w:t>
      </w:r>
      <w:r w:rsidRPr="00DE780C">
        <w:rPr>
          <w:rFonts w:asciiTheme="minorEastAsia"/>
        </w:rPr>
        <w:t>粲下城，列燭自照，謂其子最曰︰</w:t>
      </w:r>
      <w:r w:rsidR="00D728F7">
        <w:rPr>
          <w:rFonts w:asciiTheme="minorEastAsia"/>
        </w:rPr>
        <w:t>「</w:t>
      </w:r>
      <w:r w:rsidRPr="00DE780C">
        <w:rPr>
          <w:rFonts w:asciiTheme="minorEastAsia"/>
        </w:rPr>
        <w:t>本知一木不能止大廈之崩，但以名義至此耳。</w:t>
      </w:r>
      <w:r w:rsidR="00D728F7">
        <w:rPr>
          <w:rFonts w:asciiTheme="minorEastAsia"/>
        </w:rPr>
        <w:t>」</w:t>
      </w:r>
      <w:r w:rsidRPr="00DE780C">
        <w:rPr>
          <w:rFonts w:asciiTheme="minorEastAsia"/>
        </w:rPr>
        <w:t>僧靜乘暗踰城獨進，最覺有異人，以身衞粲，僧靜直前斫之。粲謂最曰︰</w:t>
      </w:r>
      <w:r w:rsidR="00D728F7">
        <w:rPr>
          <w:rFonts w:asciiTheme="minorEastAsia"/>
        </w:rPr>
        <w:t>「</w:t>
      </w:r>
      <w:r w:rsidRPr="00DE780C">
        <w:rPr>
          <w:rFonts w:asciiTheme="minorEastAsia"/>
        </w:rPr>
        <w:t>我不失忠臣，汝不失孝子！</w:t>
      </w:r>
      <w:r w:rsidR="00D728F7">
        <w:rPr>
          <w:rFonts w:asciiTheme="minorEastAsia"/>
        </w:rPr>
        <w:t>」</w:t>
      </w:r>
      <w:r w:rsidRPr="00DE780C">
        <w:rPr>
          <w:rFonts w:asciiTheme="minorEastAsia"/>
        </w:rPr>
        <w:t>遂父子俱死。</w:t>
      </w:r>
      <w:r w:rsidRPr="00D2545B">
        <w:rPr>
          <w:rStyle w:val="00Text"/>
          <w:rFonts w:asciiTheme="minorEastAsia"/>
        </w:rPr>
        <w:t>考異︰南史云︰</w:t>
      </w:r>
      <w:r w:rsidR="00D728F7">
        <w:rPr>
          <w:rStyle w:val="00Text"/>
          <w:rFonts w:asciiTheme="minorEastAsia"/>
        </w:rPr>
        <w:t>「</w:t>
      </w:r>
      <w:r w:rsidRPr="00D2545B">
        <w:rPr>
          <w:rStyle w:val="00Text"/>
          <w:rFonts w:asciiTheme="minorEastAsia"/>
        </w:rPr>
        <w:t>僧靜奮刀直前，欲斬之。子最叫，抱父乞先死，兵士人人莫不隕涕。粲曰︰</w:t>
      </w:r>
      <w:r w:rsidR="00D728F7">
        <w:rPr>
          <w:rStyle w:val="00Text"/>
          <w:rFonts w:asciiTheme="minorEastAsia"/>
        </w:rPr>
        <w:t>『</w:t>
      </w:r>
      <w:r w:rsidRPr="00D2545B">
        <w:rPr>
          <w:rStyle w:val="00Text"/>
          <w:rFonts w:asciiTheme="minorEastAsia"/>
        </w:rPr>
        <w:t>我不失忠臣，汝不失孝子。</w:t>
      </w:r>
      <w:r w:rsidR="00D728F7">
        <w:rPr>
          <w:rStyle w:val="00Text"/>
          <w:rFonts w:asciiTheme="minorEastAsia"/>
        </w:rPr>
        <w:t>』</w:t>
      </w:r>
      <w:r w:rsidRPr="00D2545B">
        <w:rPr>
          <w:rStyle w:val="00Text"/>
          <w:rFonts w:asciiTheme="minorEastAsia"/>
        </w:rPr>
        <w:t>仍求筆作云︰</w:t>
      </w:r>
      <w:r w:rsidR="00D728F7">
        <w:rPr>
          <w:rStyle w:val="00Text"/>
          <w:rFonts w:asciiTheme="minorEastAsia"/>
        </w:rPr>
        <w:t>『</w:t>
      </w:r>
      <w:r w:rsidRPr="00D2545B">
        <w:rPr>
          <w:rStyle w:val="00Text"/>
          <w:rFonts w:asciiTheme="minorEastAsia"/>
        </w:rPr>
        <w:t>臣義奉大宋，策名兩畢。今便歸魂墳隴，永就山丘。</w:t>
      </w:r>
      <w:r w:rsidR="00D728F7">
        <w:rPr>
          <w:rStyle w:val="00Text"/>
          <w:rFonts w:asciiTheme="minorEastAsia"/>
        </w:rPr>
        <w:t>』</w:t>
      </w:r>
      <w:r w:rsidRPr="00D2545B">
        <w:rPr>
          <w:rStyle w:val="00Text"/>
          <w:rFonts w:asciiTheme="minorEastAsia"/>
        </w:rPr>
        <w:t>僧靜乃幷斬之。</w:t>
      </w:r>
      <w:r w:rsidR="00D728F7">
        <w:rPr>
          <w:rStyle w:val="00Text"/>
          <w:rFonts w:asciiTheme="minorEastAsia"/>
        </w:rPr>
        <w:t>」</w:t>
      </w:r>
      <w:r w:rsidRPr="00D2545B">
        <w:rPr>
          <w:rStyle w:val="00Text"/>
          <w:rFonts w:asciiTheme="minorEastAsia"/>
        </w:rPr>
        <w:t>按時僧靜掩粲不備，挺身直往，安肯容粲作啓，從容如此！宋書皆無此等事。今不取。</w:t>
      </w:r>
      <w:r w:rsidRPr="00DE780C">
        <w:rPr>
          <w:rFonts w:asciiTheme="minorEastAsia"/>
        </w:rPr>
        <w:t>百姓哀之，謠曰︰</w:t>
      </w:r>
      <w:r w:rsidR="00D728F7">
        <w:rPr>
          <w:rFonts w:asciiTheme="minorEastAsia"/>
        </w:rPr>
        <w:t>「</w:t>
      </w:r>
      <w:r w:rsidRPr="00DE780C">
        <w:rPr>
          <w:rFonts w:asciiTheme="minorEastAsia"/>
        </w:rPr>
        <w:t>可憐石頭城，寧為袁粲死，不作褚淵生！</w:t>
      </w:r>
      <w:r w:rsidR="00D728F7">
        <w:rPr>
          <w:rFonts w:asciiTheme="minorEastAsia"/>
        </w:rPr>
        <w:t>」</w:t>
      </w:r>
      <w:r w:rsidRPr="00DE780C">
        <w:rPr>
          <w:rFonts w:asciiTheme="minorEastAsia"/>
        </w:rPr>
        <w:t>劉秉父子走至額檐湖，</w:t>
      </w:r>
      <w:r w:rsidRPr="00D2545B">
        <w:rPr>
          <w:rStyle w:val="00Text"/>
          <w:rFonts w:asciiTheme="minorEastAsia"/>
        </w:rPr>
        <w:t>蕭子顯齊書作</w:t>
      </w:r>
      <w:r w:rsidR="00D728F7">
        <w:rPr>
          <w:rStyle w:val="00Text"/>
          <w:rFonts w:asciiTheme="minorEastAsia"/>
        </w:rPr>
        <w:t>「</w:t>
      </w:r>
      <w:r w:rsidRPr="00D2545B">
        <w:rPr>
          <w:rStyle w:val="00Text"/>
          <w:rFonts w:asciiTheme="minorEastAsia"/>
        </w:rPr>
        <w:t>雒檐湖</w:t>
      </w:r>
      <w:r w:rsidR="00D728F7">
        <w:rPr>
          <w:rStyle w:val="00Text"/>
          <w:rFonts w:asciiTheme="minorEastAsia"/>
        </w:rPr>
        <w:t>」</w:t>
      </w:r>
      <w:r w:rsidRPr="00D2545B">
        <w:rPr>
          <w:rStyle w:val="00Text"/>
          <w:rFonts w:asciiTheme="minorEastAsia"/>
        </w:rPr>
        <w:t>。澹，余廉翻。</w:t>
      </w:r>
      <w:r w:rsidRPr="00DE780C">
        <w:rPr>
          <w:rFonts w:asciiTheme="minorEastAsia"/>
        </w:rPr>
        <w:t>追執，斬之，任候伯等並乘船赴石頭，旣至，臺軍已集，不得入，乃馳還。</w:t>
      </w:r>
    </w:p>
    <w:p w:rsidR="00934453" w:rsidRPr="00DE780C" w:rsidRDefault="00934453" w:rsidP="00662EDA">
      <w:pPr>
        <w:rPr>
          <w:rFonts w:asciiTheme="minorEastAsia"/>
        </w:rPr>
      </w:pPr>
      <w:r w:rsidRPr="00DE780C">
        <w:rPr>
          <w:rFonts w:asciiTheme="minorEastAsia"/>
        </w:rPr>
        <w:t>黃回嚴兵，期詰旦帥所領從御道直向臺門攻道成。</w:t>
      </w:r>
      <w:r w:rsidRPr="00D2545B">
        <w:rPr>
          <w:rStyle w:val="00Text"/>
          <w:rFonts w:asciiTheme="minorEastAsia"/>
        </w:rPr>
        <w:t>詰，去吉翻。帥，讀曰率。</w:t>
      </w:r>
      <w:r w:rsidRPr="00DE780C">
        <w:rPr>
          <w:rFonts w:asciiTheme="minorEastAsia"/>
        </w:rPr>
        <w:t>聞事泄，不敢發。道成撫之如舊。王蘊、孫曇瓘皆逃竄，先捕得蘊，斬之，其餘粲黨皆無所問。</w:t>
      </w:r>
    </w:p>
    <w:p w:rsidR="00934453" w:rsidRPr="00DE780C" w:rsidRDefault="00934453" w:rsidP="00662EDA">
      <w:pPr>
        <w:rPr>
          <w:rFonts w:asciiTheme="minorEastAsia"/>
        </w:rPr>
      </w:pPr>
      <w:r w:rsidRPr="00DE780C">
        <w:rPr>
          <w:rFonts w:asciiTheme="minorEastAsia"/>
        </w:rPr>
        <w:t>粲典籤莫嗣祖為粲、秉宣通密謀，道成召詰之，曰︰</w:t>
      </w:r>
      <w:r w:rsidR="00D728F7">
        <w:rPr>
          <w:rFonts w:asciiTheme="minorEastAsia"/>
        </w:rPr>
        <w:t>「</w:t>
      </w:r>
      <w:r w:rsidRPr="00DE780C">
        <w:rPr>
          <w:rFonts w:asciiTheme="minorEastAsia"/>
        </w:rPr>
        <w:t>袁粲謀反，何不啓聞？</w:t>
      </w:r>
      <w:r w:rsidR="00D728F7">
        <w:rPr>
          <w:rFonts w:asciiTheme="minorEastAsia"/>
        </w:rPr>
        <w:t>」</w:t>
      </w:r>
      <w:r w:rsidRPr="00DE780C">
        <w:rPr>
          <w:rFonts w:asciiTheme="minorEastAsia"/>
        </w:rPr>
        <w:t>嗣祖曰︰</w:t>
      </w:r>
      <w:r w:rsidR="00D728F7">
        <w:rPr>
          <w:rFonts w:asciiTheme="minorEastAsia"/>
        </w:rPr>
        <w:t>「</w:t>
      </w:r>
      <w:r w:rsidRPr="00DE780C">
        <w:rPr>
          <w:rFonts w:asciiTheme="minorEastAsia"/>
        </w:rPr>
        <w:t>小人無識，但知報恩，何敢泄其大事！今袁公已死，義不求生。</w:t>
      </w:r>
      <w:r w:rsidR="00D728F7">
        <w:rPr>
          <w:rFonts w:asciiTheme="minorEastAsia"/>
        </w:rPr>
        <w:t>」</w:t>
      </w:r>
      <w:r w:rsidRPr="00DE780C">
        <w:rPr>
          <w:rFonts w:asciiTheme="minorEastAsia"/>
        </w:rPr>
        <w:t>蘊嬖人張承伯藏匿蘊。道成並赦而用之。</w:t>
      </w:r>
      <w:r w:rsidRPr="00D2545B">
        <w:rPr>
          <w:rStyle w:val="00Text"/>
          <w:rFonts w:asciiTheme="minorEastAsia"/>
        </w:rPr>
        <w:t>史言蕭道成能弃怨錄才。嬖，卑義翻，又博計翻。</w:t>
      </w:r>
    </w:p>
    <w:p w:rsidR="00934453" w:rsidRPr="00DE780C" w:rsidRDefault="00934453" w:rsidP="00662EDA">
      <w:pPr>
        <w:rPr>
          <w:rFonts w:asciiTheme="minorEastAsia"/>
        </w:rPr>
      </w:pPr>
      <w:r w:rsidRPr="00DE780C">
        <w:rPr>
          <w:rFonts w:asciiTheme="minorEastAsia"/>
        </w:rPr>
        <w:t>粲簡淡平素，而無經世之才；好飲酒；喜吟諷，</w:t>
      </w:r>
      <w:r w:rsidRPr="00D2545B">
        <w:rPr>
          <w:rStyle w:val="00Text"/>
          <w:rFonts w:asciiTheme="minorEastAsia"/>
        </w:rPr>
        <w:t>好，呼到翻。喜，許記翻。</w:t>
      </w:r>
      <w:r w:rsidRPr="00DE780C">
        <w:rPr>
          <w:rFonts w:asciiTheme="minorEastAsia"/>
        </w:rPr>
        <w:t>身居劇任，不肯當事；主事每往諮決，</w:t>
      </w:r>
      <w:r w:rsidRPr="00D2545B">
        <w:rPr>
          <w:rStyle w:val="00Text"/>
          <w:rFonts w:asciiTheme="minorEastAsia"/>
        </w:rPr>
        <w:t>主事，尚書省主事也，尚書諸曹各有主事。</w:t>
      </w:r>
      <w:r w:rsidRPr="00DE780C">
        <w:rPr>
          <w:rFonts w:asciiTheme="minorEastAsia"/>
        </w:rPr>
        <w:t>或高詠對之。閒居高臥，門無雜賓，物情不接，故及於敗。</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裴子野論曰︰袁景倩，民望國華，</w:t>
      </w:r>
      <w:r w:rsidRPr="00D2545B">
        <w:rPr>
          <w:rStyle w:val="00Text"/>
          <w:rFonts w:asciiTheme="minorEastAsia" w:eastAsiaTheme="minorEastAsia"/>
        </w:rPr>
        <w:t>袁粲，字景倩。</w:t>
      </w:r>
      <w:r w:rsidRPr="00DE780C">
        <w:rPr>
          <w:rFonts w:asciiTheme="minorEastAsia" w:eastAsiaTheme="minorEastAsia"/>
          <w:sz w:val="21"/>
        </w:rPr>
        <w:t>受付託之重；智不足以除姦，權不足以處變，</w:t>
      </w:r>
      <w:r w:rsidRPr="00D2545B">
        <w:rPr>
          <w:rStyle w:val="00Text"/>
          <w:rFonts w:asciiTheme="minorEastAsia" w:eastAsiaTheme="minorEastAsia"/>
        </w:rPr>
        <w:t>處，昌呂翻。</w:t>
      </w:r>
      <w:r w:rsidRPr="00DE780C">
        <w:rPr>
          <w:rFonts w:asciiTheme="minorEastAsia" w:eastAsiaTheme="minorEastAsia"/>
          <w:sz w:val="21"/>
        </w:rPr>
        <w:t>蕭條散落，危不而扶。及九鼎旣輕，三才將換，區區斗城之裏，</w:t>
      </w:r>
      <w:r w:rsidRPr="00D2545B">
        <w:rPr>
          <w:rStyle w:val="00Text"/>
          <w:rFonts w:asciiTheme="minorEastAsia" w:eastAsiaTheme="minorEastAsia"/>
        </w:rPr>
        <w:t>斗城，言城如斗大也。</w:t>
      </w:r>
      <w:r w:rsidRPr="00DE780C">
        <w:rPr>
          <w:rFonts w:asciiTheme="minorEastAsia" w:eastAsiaTheme="minorEastAsia"/>
          <w:sz w:val="21"/>
        </w:rPr>
        <w:t>出萬死而不辭，蓋蹈匹夫之節而無棟梁之具矣。</w:t>
      </w:r>
      <w:r w:rsidRPr="00D2545B">
        <w:rPr>
          <w:rStyle w:val="00Text"/>
          <w:rFonts w:asciiTheme="minorEastAsia" w:eastAsiaTheme="minorEastAsia"/>
        </w:rPr>
        <w:t>裴子野之論，有春秋責備賢者之意，故通鑑取之。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甲戌，大赦。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乙亥，以尚書僕射王僧虔為左僕射，新除中書令王延之為右僕射，度支尚書張岱為吏部尚書，</w:t>
      </w:r>
      <w:r w:rsidR="00934453" w:rsidRPr="00D2545B">
        <w:rPr>
          <w:rStyle w:val="00Text"/>
          <w:rFonts w:asciiTheme="minorEastAsia"/>
        </w:rPr>
        <w:t>度，徒洛翻。</w:t>
      </w:r>
      <w:r w:rsidR="00934453" w:rsidRPr="00DE780C">
        <w:rPr>
          <w:rFonts w:asciiTheme="minorEastAsia"/>
        </w:rPr>
        <w:t>吏部尚書王奐為丹楊尹。延之，裕之孫也。</w:t>
      </w:r>
    </w:p>
    <w:p w:rsidR="00934453" w:rsidRPr="00DE780C" w:rsidRDefault="00934453" w:rsidP="00662EDA">
      <w:pPr>
        <w:rPr>
          <w:rFonts w:asciiTheme="minorEastAsia"/>
        </w:rPr>
      </w:pPr>
      <w:r w:rsidRPr="00DE780C">
        <w:rPr>
          <w:rFonts w:asciiTheme="minorEastAsia"/>
        </w:rPr>
        <w:t>劉秉弟遐為吳郡太守。司徒右長史張瓌，永之子也，</w:t>
      </w:r>
      <w:r w:rsidRPr="00D2545B">
        <w:rPr>
          <w:rStyle w:val="00Text"/>
          <w:rFonts w:asciiTheme="minorEastAsia"/>
        </w:rPr>
        <w:t>張永歷事文、武、明三帝。瓌，古回翻。</w:t>
      </w:r>
      <w:r w:rsidRPr="00DE780C">
        <w:rPr>
          <w:rFonts w:asciiTheme="minorEastAsia"/>
        </w:rPr>
        <w:t>遭父喪在吳，家素豪盛，蕭道成使瓌伺間取遐。</w:t>
      </w:r>
      <w:r w:rsidRPr="00D2545B">
        <w:rPr>
          <w:rStyle w:val="00Text"/>
          <w:rFonts w:asciiTheme="minorEastAsia"/>
        </w:rPr>
        <w:t>間，古莧翻。</w:t>
      </w:r>
      <w:r w:rsidRPr="00DE780C">
        <w:rPr>
          <w:rFonts w:asciiTheme="minorEastAsia"/>
        </w:rPr>
        <w:t>會遐召瓌詣府，瓌帥部曲十餘人直入齋中，執遐，斬之，</w:t>
      </w:r>
      <w:r w:rsidRPr="00D2545B">
        <w:rPr>
          <w:rStyle w:val="00Text"/>
          <w:rFonts w:asciiTheme="minorEastAsia"/>
        </w:rPr>
        <w:t>帥，讀曰率。</w:t>
      </w:r>
      <w:r w:rsidRPr="00DE780C">
        <w:rPr>
          <w:rFonts w:asciiTheme="minorEastAsia"/>
        </w:rPr>
        <w:t>郡中莫敢動。道成聞之，以告瓌從父領軍沖，沖曰︰</w:t>
      </w:r>
      <w:r w:rsidR="00D728F7">
        <w:rPr>
          <w:rFonts w:asciiTheme="minorEastAsia"/>
        </w:rPr>
        <w:t>「</w:t>
      </w:r>
      <w:r w:rsidRPr="00DE780C">
        <w:rPr>
          <w:rFonts w:asciiTheme="minorEastAsia"/>
        </w:rPr>
        <w:t>瓌以百口一擲，出手得盧矣。</w:t>
      </w:r>
      <w:r w:rsidR="00D728F7">
        <w:rPr>
          <w:rFonts w:asciiTheme="minorEastAsia"/>
        </w:rPr>
        <w:t>」</w:t>
      </w:r>
      <w:r w:rsidRPr="00D2545B">
        <w:rPr>
          <w:rStyle w:val="00Text"/>
          <w:rFonts w:asciiTheme="minorEastAsia"/>
        </w:rPr>
        <w:t>從，才用翻。樗蒲，得盧者勝。</w:t>
      </w:r>
      <w:r w:rsidRPr="00DE780C">
        <w:rPr>
          <w:rFonts w:asciiTheme="minorEastAsia"/>
        </w:rPr>
        <w:t>道成卽以瓌為吳郡太守。</w:t>
      </w:r>
    </w:p>
    <w:p w:rsidR="00934453" w:rsidRPr="00DE780C" w:rsidRDefault="00934453" w:rsidP="00662EDA">
      <w:pPr>
        <w:rPr>
          <w:rFonts w:asciiTheme="minorEastAsia"/>
        </w:rPr>
      </w:pPr>
      <w:r w:rsidRPr="00DE780C">
        <w:rPr>
          <w:rFonts w:asciiTheme="minorEastAsia"/>
        </w:rPr>
        <w:t>道成移屯閱武堂，猶以重兵付黃回使西上，而配以腹心。</w:t>
      </w:r>
      <w:r w:rsidRPr="00D2545B">
        <w:rPr>
          <w:rStyle w:val="00Text"/>
          <w:rFonts w:asciiTheme="minorEastAsia"/>
        </w:rPr>
        <w:t>配以腹心，所以防回也。上，時掌翻。</w:t>
      </w:r>
      <w:r w:rsidRPr="00DE780C">
        <w:rPr>
          <w:rFonts w:asciiTheme="minorEastAsia"/>
        </w:rPr>
        <w:t>回素與王宜興不協，恐宜興反告其謀，閏月，辛巳，因事收宜興，斬之。諸將皆言回握強兵必反，</w:t>
      </w:r>
      <w:r w:rsidRPr="00D2545B">
        <w:rPr>
          <w:rStyle w:val="00Text"/>
          <w:rFonts w:asciiTheme="minorEastAsia"/>
        </w:rPr>
        <w:t>將，卽亮翻；下同。</w:t>
      </w:r>
      <w:r w:rsidRPr="00DE780C">
        <w:rPr>
          <w:rFonts w:asciiTheme="minorEastAsia"/>
        </w:rPr>
        <w:t>寧朔將軍桓康請獨往刺之，</w:t>
      </w:r>
      <w:r w:rsidRPr="00D2545B">
        <w:rPr>
          <w:rStyle w:val="00Text"/>
          <w:rFonts w:asciiTheme="minorEastAsia"/>
        </w:rPr>
        <w:t>刺，七亦翻。</w:t>
      </w:r>
      <w:r w:rsidRPr="00DE780C">
        <w:rPr>
          <w:rFonts w:asciiTheme="minorEastAsia"/>
        </w:rPr>
        <w:t>道成曰︰</w:t>
      </w:r>
      <w:r w:rsidR="00D728F7">
        <w:rPr>
          <w:rFonts w:asciiTheme="minorEastAsia"/>
        </w:rPr>
        <w:t>「</w:t>
      </w:r>
      <w:r w:rsidRPr="00DE780C">
        <w:rPr>
          <w:rFonts w:asciiTheme="minorEastAsia"/>
        </w:rPr>
        <w:t>卿等何疑！彼無能為也。</w:t>
      </w:r>
      <w:r w:rsidR="00D728F7">
        <w:rPr>
          <w:rFonts w:asciiTheme="minorEastAsia"/>
        </w:rPr>
        <w:t>」</w:t>
      </w:r>
      <w:r w:rsidRPr="00D2545B">
        <w:rPr>
          <w:rStyle w:val="00Text"/>
          <w:rFonts w:asciiTheme="minorEastAsia"/>
        </w:rPr>
        <w:t>史言道成才識雄於一時。</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沈攸之遣中兵參軍孫同等五將以三萬人為前驅，司馬劉攘兵等五將以二萬人次之；又遣中兵參軍王靈秀等四將分兵出夏口，據魯山。癸巳，攸之至夏口，</w:t>
      </w:r>
      <w:r w:rsidRPr="00D2545B">
        <w:rPr>
          <w:rFonts w:asciiTheme="minorEastAsia" w:eastAsiaTheme="minorEastAsia"/>
        </w:rPr>
        <w:t>考異曰︰沈約齊紀︰</w:t>
      </w:r>
      <w:r w:rsidR="00D728F7">
        <w:rPr>
          <w:rFonts w:asciiTheme="minorEastAsia" w:eastAsiaTheme="minorEastAsia"/>
        </w:rPr>
        <w:t>「</w:t>
      </w:r>
      <w:r w:rsidRPr="00D2545B">
        <w:rPr>
          <w:rFonts w:asciiTheme="minorEastAsia" w:eastAsiaTheme="minorEastAsia"/>
        </w:rPr>
        <w:t>十一月，攸之遂謀為亂。張敬兒遣使詣攸之慶冬，攸之呼使人於密室謂之曰︰</w:t>
      </w:r>
      <w:r w:rsidR="00D728F7">
        <w:rPr>
          <w:rFonts w:asciiTheme="minorEastAsia" w:eastAsiaTheme="minorEastAsia"/>
        </w:rPr>
        <w:t>『</w:t>
      </w:r>
      <w:r w:rsidRPr="00D2545B">
        <w:rPr>
          <w:rFonts w:asciiTheme="minorEastAsia" w:eastAsiaTheme="minorEastAsia"/>
        </w:rPr>
        <w:t>奉皇太后令，得袁司徒、劉丹陽諸人書，呼我速下；可令雍州知此意。</w:t>
      </w:r>
      <w:r w:rsidR="00D728F7">
        <w:rPr>
          <w:rFonts w:asciiTheme="minorEastAsia" w:eastAsiaTheme="minorEastAsia"/>
        </w:rPr>
        <w:t>』</w:t>
      </w:r>
      <w:r w:rsidRPr="00D2545B">
        <w:rPr>
          <w:rFonts w:asciiTheme="minorEastAsia" w:eastAsiaTheme="minorEastAsia"/>
        </w:rPr>
        <w:t>答敬兒書︰</w:t>
      </w:r>
      <w:r w:rsidR="00D728F7">
        <w:rPr>
          <w:rFonts w:asciiTheme="minorEastAsia" w:eastAsiaTheme="minorEastAsia"/>
        </w:rPr>
        <w:t>『</w:t>
      </w:r>
      <w:r w:rsidRPr="00D2545B">
        <w:rPr>
          <w:rFonts w:asciiTheme="minorEastAsia" w:eastAsiaTheme="minorEastAsia"/>
        </w:rPr>
        <w:t>信口一二，</w:t>
      </w:r>
      <w:r w:rsidR="00D728F7">
        <w:rPr>
          <w:rFonts w:asciiTheme="minorEastAsia" w:eastAsiaTheme="minorEastAsia"/>
        </w:rPr>
        <w:t>』</w:t>
      </w:r>
      <w:r w:rsidRPr="00D2545B">
        <w:rPr>
          <w:rFonts w:asciiTheme="minorEastAsia" w:eastAsiaTheme="minorEastAsia"/>
        </w:rPr>
        <w:t>而封雞毛、桃耳數物置函中。敬兒賀冬使卽乘驛白公。十二日壬辰，攸之遣孫同等先發。十七日丁酉，張敬兒使至。十八日戊戌，公率衆入鎭朝堂。閏月十四日癸巳，攸之至夏口。</w:t>
      </w:r>
      <w:r w:rsidR="00D728F7">
        <w:rPr>
          <w:rFonts w:asciiTheme="minorEastAsia" w:eastAsiaTheme="minorEastAsia"/>
        </w:rPr>
        <w:t>」</w:t>
      </w:r>
      <w:r w:rsidRPr="00D2545B">
        <w:rPr>
          <w:rFonts w:asciiTheme="minorEastAsia" w:eastAsiaTheme="minorEastAsia"/>
        </w:rPr>
        <w:t>按是歲宋曆閏十二月庚辰朔，魏曆閏十一月庚戌朔；然則冬至必在十一月晦。攸之對敬兒賀冬使者猶隱祕，豈可十二日已發兵東下乎！又，攸之若十二日已舉兵於江陵，豈可六十餘日始至夏口！又宋</w:t>
      </w:r>
      <w:r w:rsidRPr="00D2545B">
        <w:rPr>
          <w:rFonts w:asciiTheme="minorEastAsia" w:eastAsiaTheme="minorEastAsia"/>
        </w:rPr>
        <w:t>·</w:t>
      </w:r>
      <w:r w:rsidRPr="00D2545B">
        <w:rPr>
          <w:rFonts w:asciiTheme="minorEastAsia" w:eastAsiaTheme="minorEastAsia"/>
        </w:rPr>
        <w:t>順帝紀︰</w:t>
      </w:r>
      <w:r w:rsidR="00D728F7">
        <w:rPr>
          <w:rFonts w:asciiTheme="minorEastAsia" w:eastAsiaTheme="minorEastAsia"/>
        </w:rPr>
        <w:t>「</w:t>
      </w:r>
      <w:r w:rsidRPr="00D2545B">
        <w:rPr>
          <w:rFonts w:asciiTheme="minorEastAsia" w:eastAsiaTheme="minorEastAsia"/>
        </w:rPr>
        <w:t>十二月，攸之反。丁卯，齊王入守朝堂。</w:t>
      </w:r>
      <w:r w:rsidR="00D728F7">
        <w:rPr>
          <w:rFonts w:asciiTheme="minorEastAsia" w:eastAsiaTheme="minorEastAsia"/>
        </w:rPr>
        <w:t>」</w:t>
      </w:r>
      <w:r w:rsidRPr="00D2545B">
        <w:rPr>
          <w:rFonts w:asciiTheme="minorEastAsia" w:eastAsiaTheme="minorEastAsia"/>
        </w:rPr>
        <w:t>丁卯乃十二月十八日也。</w:t>
      </w:r>
      <w:r w:rsidR="00D728F7">
        <w:rPr>
          <w:rFonts w:asciiTheme="minorEastAsia" w:eastAsiaTheme="minorEastAsia"/>
        </w:rPr>
        <w:t>「</w:t>
      </w:r>
      <w:r w:rsidRPr="00D2545B">
        <w:rPr>
          <w:rFonts w:asciiTheme="minorEastAsia" w:eastAsiaTheme="minorEastAsia"/>
        </w:rPr>
        <w:t>閏月癸巳，攸之圍郢城。</w:t>
      </w:r>
      <w:r w:rsidR="00D728F7">
        <w:rPr>
          <w:rFonts w:asciiTheme="minorEastAsia" w:eastAsiaTheme="minorEastAsia"/>
        </w:rPr>
        <w:t>」</w:t>
      </w:r>
      <w:r w:rsidRPr="00D2545B">
        <w:rPr>
          <w:rFonts w:asciiTheme="minorEastAsia" w:eastAsiaTheme="minorEastAsia"/>
        </w:rPr>
        <w:t>攸之傳︰</w:t>
      </w:r>
      <w:r w:rsidR="00D728F7">
        <w:rPr>
          <w:rFonts w:asciiTheme="minorEastAsia" w:eastAsiaTheme="minorEastAsia"/>
        </w:rPr>
        <w:t>「</w:t>
      </w:r>
      <w:r w:rsidRPr="00D2545B">
        <w:rPr>
          <w:rFonts w:asciiTheme="minorEastAsia" w:eastAsiaTheme="minorEastAsia"/>
        </w:rPr>
        <w:t>十一月反，十二月十二日，遣孫同等東下，閏月十四日至夏口。</w:t>
      </w:r>
      <w:r w:rsidR="00D728F7">
        <w:rPr>
          <w:rFonts w:asciiTheme="minorEastAsia" w:eastAsiaTheme="minorEastAsia"/>
        </w:rPr>
        <w:t>」</w:t>
      </w:r>
      <w:r w:rsidRPr="00D2545B">
        <w:rPr>
          <w:rFonts w:asciiTheme="minorEastAsia" w:eastAsiaTheme="minorEastAsia"/>
        </w:rPr>
        <w:t>宋略︰</w:t>
      </w:r>
      <w:r w:rsidR="00D728F7">
        <w:rPr>
          <w:rFonts w:asciiTheme="minorEastAsia" w:eastAsiaTheme="minorEastAsia"/>
        </w:rPr>
        <w:t>「</w:t>
      </w:r>
      <w:r w:rsidRPr="00D2545B">
        <w:rPr>
          <w:rFonts w:asciiTheme="minorEastAsia" w:eastAsiaTheme="minorEastAsia"/>
        </w:rPr>
        <w:t>十二月，沈攸之作亂。丁卯，蕭道成入屯朝堂。閏月癸巳，攸之師及郢州。</w:t>
      </w:r>
      <w:r w:rsidR="00D728F7">
        <w:rPr>
          <w:rFonts w:asciiTheme="minorEastAsia" w:eastAsiaTheme="minorEastAsia"/>
        </w:rPr>
        <w:t>」</w:t>
      </w:r>
      <w:r w:rsidRPr="00D2545B">
        <w:rPr>
          <w:rFonts w:asciiTheme="minorEastAsia" w:eastAsiaTheme="minorEastAsia"/>
        </w:rPr>
        <w:t>南齊</w:t>
      </w:r>
      <w:r w:rsidRPr="00D2545B">
        <w:rPr>
          <w:rFonts w:asciiTheme="minorEastAsia" w:eastAsiaTheme="minorEastAsia"/>
        </w:rPr>
        <w:t>·</w:t>
      </w:r>
      <w:r w:rsidRPr="00D2545B">
        <w:rPr>
          <w:rFonts w:asciiTheme="minorEastAsia" w:eastAsiaTheme="minorEastAsia"/>
        </w:rPr>
        <w:t>高帝紀︰</w:t>
      </w:r>
      <w:r w:rsidR="00D728F7">
        <w:rPr>
          <w:rFonts w:asciiTheme="minorEastAsia" w:eastAsiaTheme="minorEastAsia"/>
        </w:rPr>
        <w:t>「</w:t>
      </w:r>
      <w:r w:rsidRPr="00D2545B">
        <w:rPr>
          <w:rFonts w:asciiTheme="minorEastAsia" w:eastAsiaTheme="minorEastAsia"/>
        </w:rPr>
        <w:t>十二月，攸之舉兵。乙卯，太祖入居朝堂。</w:t>
      </w:r>
      <w:r w:rsidR="00D728F7">
        <w:rPr>
          <w:rFonts w:asciiTheme="minorEastAsia" w:eastAsiaTheme="minorEastAsia"/>
        </w:rPr>
        <w:t>」</w:t>
      </w:r>
      <w:r w:rsidRPr="00D2545B">
        <w:rPr>
          <w:rFonts w:asciiTheme="minorEastAsia" w:eastAsiaTheme="minorEastAsia"/>
        </w:rPr>
        <w:t>諸書大抵略相符合，惟齊紀不同；蓋齊紀之誤，今不取。</w:t>
      </w:r>
      <w:r w:rsidRPr="00DE780C">
        <w:rPr>
          <w:rStyle w:val="01Text"/>
          <w:rFonts w:asciiTheme="minorEastAsia" w:eastAsiaTheme="minorEastAsia"/>
          <w:sz w:val="21"/>
        </w:rPr>
        <w:t>自恃兵強，有驕色。以郢城弱小，不足攻，云</w:t>
      </w:r>
      <w:r w:rsidR="00D728F7">
        <w:rPr>
          <w:rStyle w:val="01Text"/>
          <w:rFonts w:asciiTheme="minorEastAsia" w:eastAsiaTheme="minorEastAsia"/>
          <w:sz w:val="21"/>
        </w:rPr>
        <w:t>「</w:t>
      </w:r>
      <w:r w:rsidRPr="00DE780C">
        <w:rPr>
          <w:rStyle w:val="01Text"/>
          <w:rFonts w:asciiTheme="minorEastAsia" w:eastAsiaTheme="minorEastAsia"/>
          <w:sz w:val="21"/>
        </w:rPr>
        <w:t>欲問訊安西</w:t>
      </w:r>
      <w:r w:rsidR="00D728F7">
        <w:rPr>
          <w:rStyle w:val="01Text"/>
          <w:rFonts w:asciiTheme="minorEastAsia" w:eastAsiaTheme="minorEastAsia"/>
          <w:sz w:val="21"/>
        </w:rPr>
        <w:t>」</w:t>
      </w:r>
      <w:r w:rsidRPr="00DE780C">
        <w:rPr>
          <w:rStyle w:val="01Text"/>
          <w:rFonts w:asciiTheme="minorEastAsia" w:eastAsiaTheme="minorEastAsia"/>
          <w:sz w:val="21"/>
        </w:rPr>
        <w:t>，暫泊黃金浦，</w:t>
      </w:r>
      <w:r w:rsidRPr="00D2545B">
        <w:rPr>
          <w:rFonts w:asciiTheme="minorEastAsia" w:eastAsiaTheme="minorEastAsia"/>
        </w:rPr>
        <w:t>時武陵王贊蓋以安西將軍鎭郢。黃金浦在鸚鵡洲上，相傳以為吳將黃蓋屯兵于此，得名。</w:t>
      </w:r>
      <w:r w:rsidRPr="00DE780C">
        <w:rPr>
          <w:rStyle w:val="01Text"/>
          <w:rFonts w:asciiTheme="minorEastAsia" w:eastAsiaTheme="minorEastAsia"/>
          <w:sz w:val="21"/>
        </w:rPr>
        <w:t>遣人告柳世隆曰︰</w:t>
      </w:r>
      <w:r w:rsidR="00D728F7">
        <w:rPr>
          <w:rStyle w:val="01Text"/>
          <w:rFonts w:asciiTheme="minorEastAsia" w:eastAsiaTheme="minorEastAsia"/>
          <w:sz w:val="21"/>
        </w:rPr>
        <w:t>「</w:t>
      </w:r>
      <w:r w:rsidRPr="00DE780C">
        <w:rPr>
          <w:rStyle w:val="01Text"/>
          <w:rFonts w:asciiTheme="minorEastAsia" w:eastAsiaTheme="minorEastAsia"/>
          <w:sz w:val="21"/>
        </w:rPr>
        <w:t>被太后令，當暫還都。</w:t>
      </w:r>
      <w:r w:rsidRPr="00D2545B">
        <w:rPr>
          <w:rFonts w:asciiTheme="minorEastAsia" w:eastAsiaTheme="minorEastAsia"/>
        </w:rPr>
        <w:t>被，皮義翻。</w:t>
      </w:r>
      <w:r w:rsidRPr="00DE780C">
        <w:rPr>
          <w:rStyle w:val="01Text"/>
          <w:rFonts w:asciiTheme="minorEastAsia" w:eastAsiaTheme="minorEastAsia"/>
          <w:sz w:val="21"/>
        </w:rPr>
        <w:t>卿旣相與奉國，想得此意。</w:t>
      </w:r>
      <w:r w:rsidR="00D728F7">
        <w:rPr>
          <w:rStyle w:val="01Text"/>
          <w:rFonts w:asciiTheme="minorEastAsia" w:eastAsiaTheme="minorEastAsia"/>
          <w:sz w:val="21"/>
        </w:rPr>
        <w:t>」</w:t>
      </w:r>
      <w:r w:rsidRPr="00DE780C">
        <w:rPr>
          <w:rStyle w:val="01Text"/>
          <w:rFonts w:asciiTheme="minorEastAsia" w:eastAsiaTheme="minorEastAsia"/>
          <w:sz w:val="21"/>
        </w:rPr>
        <w:t>世隆曰︰</w:t>
      </w:r>
      <w:r w:rsidR="00D728F7">
        <w:rPr>
          <w:rStyle w:val="01Text"/>
          <w:rFonts w:asciiTheme="minorEastAsia" w:eastAsiaTheme="minorEastAsia"/>
          <w:sz w:val="21"/>
        </w:rPr>
        <w:t>「</w:t>
      </w:r>
      <w:r w:rsidRPr="00DE780C">
        <w:rPr>
          <w:rStyle w:val="01Text"/>
          <w:rFonts w:asciiTheme="minorEastAsia" w:eastAsiaTheme="minorEastAsia"/>
          <w:sz w:val="21"/>
        </w:rPr>
        <w:t>東下之師，久承聲問。郢城小鎭，自守而已。</w:t>
      </w:r>
      <w:r w:rsidR="00D728F7">
        <w:rPr>
          <w:rStyle w:val="01Text"/>
          <w:rFonts w:asciiTheme="minorEastAsia" w:eastAsiaTheme="minorEastAsia"/>
          <w:sz w:val="21"/>
        </w:rPr>
        <w:t>」</w:t>
      </w:r>
      <w:r w:rsidRPr="00DE780C">
        <w:rPr>
          <w:rStyle w:val="01Text"/>
          <w:rFonts w:asciiTheme="minorEastAsia" w:eastAsiaTheme="minorEastAsia"/>
          <w:sz w:val="21"/>
        </w:rPr>
        <w:t>宗儼之勸攸之</w:t>
      </w:r>
      <w:r w:rsidRPr="00DE780C">
        <w:rPr>
          <w:rStyle w:val="01Text"/>
          <w:rFonts w:asciiTheme="minorEastAsia" w:eastAsiaTheme="minorEastAsia"/>
          <w:sz w:val="21"/>
        </w:rPr>
        <w:lastRenderedPageBreak/>
        <w:t>攻郢城；臧寅以為︰</w:t>
      </w:r>
      <w:r w:rsidR="00D728F7">
        <w:rPr>
          <w:rStyle w:val="01Text"/>
          <w:rFonts w:asciiTheme="minorEastAsia" w:eastAsiaTheme="minorEastAsia"/>
          <w:sz w:val="21"/>
        </w:rPr>
        <w:t>「</w:t>
      </w:r>
      <w:r w:rsidRPr="00DE780C">
        <w:rPr>
          <w:rStyle w:val="01Text"/>
          <w:rFonts w:asciiTheme="minorEastAsia" w:eastAsiaTheme="minorEastAsia"/>
          <w:sz w:val="21"/>
        </w:rPr>
        <w:t>郢城兵雖少而地險，</w:t>
      </w:r>
      <w:r w:rsidRPr="00D2545B">
        <w:rPr>
          <w:rFonts w:asciiTheme="minorEastAsia" w:eastAsiaTheme="minorEastAsia"/>
        </w:rPr>
        <w:t>少，詩沼翻。</w:t>
      </w:r>
      <w:r w:rsidRPr="00DE780C">
        <w:rPr>
          <w:rStyle w:val="01Text"/>
          <w:rFonts w:asciiTheme="minorEastAsia" w:eastAsiaTheme="minorEastAsia"/>
          <w:sz w:val="21"/>
        </w:rPr>
        <w:t>攻守勢異，非旬日可拔。若不時舉，</w:t>
      </w:r>
      <w:r w:rsidRPr="00D2545B">
        <w:rPr>
          <w:rFonts w:asciiTheme="minorEastAsia" w:eastAsiaTheme="minorEastAsia"/>
        </w:rPr>
        <w:t>孟子曰︰以萬乘之國，伐萬乘之國，五旬而舉之。戰國策︰白起一戰而舉鄢郢。舉，拔也。</w:t>
      </w:r>
      <w:r w:rsidRPr="00DE780C">
        <w:rPr>
          <w:rStyle w:val="01Text"/>
          <w:rFonts w:asciiTheme="minorEastAsia" w:eastAsiaTheme="minorEastAsia"/>
          <w:sz w:val="21"/>
        </w:rPr>
        <w:t>挫銳損威。今順流長驅，計日可捷。旣傾根本，郢城豈能自固！</w:t>
      </w:r>
      <w:r w:rsidR="00D728F7">
        <w:rPr>
          <w:rStyle w:val="01Text"/>
          <w:rFonts w:asciiTheme="minorEastAsia" w:eastAsiaTheme="minorEastAsia"/>
          <w:sz w:val="21"/>
        </w:rPr>
        <w:t>」</w:t>
      </w:r>
      <w:r w:rsidRPr="00DE780C">
        <w:rPr>
          <w:rStyle w:val="01Text"/>
          <w:rFonts w:asciiTheme="minorEastAsia" w:eastAsiaTheme="minorEastAsia"/>
          <w:sz w:val="21"/>
        </w:rPr>
        <w:t>攸之從其計，欲留偏師守郢城，自將大衆東下。</w:t>
      </w:r>
      <w:r w:rsidRPr="00D2545B">
        <w:rPr>
          <w:rFonts w:asciiTheme="minorEastAsia" w:eastAsiaTheme="minorEastAsia"/>
        </w:rPr>
        <w:t>將，卽亮翻。</w:t>
      </w:r>
      <w:r w:rsidRPr="00DE780C">
        <w:rPr>
          <w:rStyle w:val="01Text"/>
          <w:rFonts w:asciiTheme="minorEastAsia" w:eastAsiaTheme="minorEastAsia"/>
          <w:sz w:val="21"/>
        </w:rPr>
        <w:t>乙未，將發，柳世隆遣人於西渚挑戰，</w:t>
      </w:r>
      <w:r w:rsidRPr="00D2545B">
        <w:rPr>
          <w:rFonts w:asciiTheme="minorEastAsia" w:eastAsiaTheme="minorEastAsia"/>
        </w:rPr>
        <w:t>鸚鵡洲之西渚。挑，徒了翻。</w:t>
      </w:r>
      <w:r w:rsidRPr="00DE780C">
        <w:rPr>
          <w:rStyle w:val="01Text"/>
          <w:rFonts w:asciiTheme="minorEastAsia" w:eastAsiaTheme="minorEastAsia"/>
          <w:sz w:val="21"/>
        </w:rPr>
        <w:t>前軍中兵參軍焦度於城樓上肆言罵攸之，且穢辱之。攸之怒，改計攻城，令諸軍登岸燒郭邑，築長圍，晝夜攻戰。世隆隨宜拒應，攸之不能克。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道成命吳興太守沈文秀</w:t>
      </w:r>
      <w:r w:rsidR="00D728F7">
        <w:rPr>
          <w:rFonts w:asciiTheme="minorEastAsia" w:eastAsiaTheme="minorEastAsia"/>
        </w:rPr>
        <w:t>『</w:t>
      </w:r>
      <w:r w:rsidRPr="00D2545B">
        <w:rPr>
          <w:rFonts w:asciiTheme="minorEastAsia" w:eastAsiaTheme="minorEastAsia"/>
        </w:rPr>
        <w:t>張︰</w:t>
      </w:r>
      <w:r w:rsidR="00D728F7">
        <w:rPr>
          <w:rFonts w:asciiTheme="minorEastAsia" w:eastAsiaTheme="minorEastAsia"/>
        </w:rPr>
        <w:t>「</w:t>
      </w:r>
      <w:r w:rsidRPr="00D2545B">
        <w:rPr>
          <w:rFonts w:asciiTheme="minorEastAsia" w:eastAsiaTheme="minorEastAsia"/>
        </w:rPr>
        <w:t>秀</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季</w:t>
      </w:r>
      <w:r w:rsidR="00D728F7">
        <w:rPr>
          <w:rFonts w:asciiTheme="minorEastAsia" w:eastAsiaTheme="minorEastAsia"/>
        </w:rPr>
        <w:t>」</w:t>
      </w:r>
      <w:r w:rsidRPr="00D2545B">
        <w:rPr>
          <w:rFonts w:asciiTheme="minorEastAsia" w:eastAsiaTheme="minorEastAsia"/>
        </w:rPr>
        <w:t>；下同。</w:t>
      </w:r>
      <w:r w:rsidR="00D728F7">
        <w:rPr>
          <w:rFonts w:asciiTheme="minorEastAsia" w:eastAsiaTheme="minorEastAsia"/>
        </w:rPr>
        <w:t>』</w:t>
      </w:r>
      <w:r w:rsidRPr="00DE780C">
        <w:rPr>
          <w:rStyle w:val="01Text"/>
          <w:rFonts w:asciiTheme="minorEastAsia" w:eastAsiaTheme="minorEastAsia"/>
          <w:sz w:val="21"/>
        </w:rPr>
        <w:t>督吳、錢唐軍事。</w:t>
      </w:r>
      <w:r w:rsidRPr="00D2545B">
        <w:rPr>
          <w:rFonts w:asciiTheme="minorEastAsia" w:eastAsiaTheme="minorEastAsia"/>
        </w:rPr>
        <w:t>五代史志曰︰餘杭郡錢唐縣，舊置錢唐郡，蓋此時置也。</w:t>
      </w:r>
      <w:r w:rsidRPr="00DE780C">
        <w:rPr>
          <w:rStyle w:val="01Text"/>
          <w:rFonts w:asciiTheme="minorEastAsia" w:eastAsiaTheme="minorEastAsia"/>
          <w:sz w:val="21"/>
        </w:rPr>
        <w:t>文秀收攸之弟新安太守登之，誅其宗族。</w:t>
      </w:r>
      <w:r w:rsidRPr="00D2545B">
        <w:rPr>
          <w:rFonts w:asciiTheme="minorEastAsia" w:eastAsiaTheme="minorEastAsia"/>
        </w:rPr>
        <w:t>沈攸之殺沈慶之，文秀因事以報父仇。</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乙未，以後軍將軍楊運長為宣城太守；於是太宗嬖臣無在禁省者矣。</w:t>
      </w:r>
      <w:r w:rsidR="00934453" w:rsidRPr="00D2545B">
        <w:rPr>
          <w:rStyle w:val="00Text"/>
          <w:rFonts w:asciiTheme="minorEastAsia"/>
        </w:rPr>
        <w:t>嬖，卑義翻。又，博計翻。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沈約論曰︰夫人君南面，九重奧絕，</w:t>
      </w:r>
      <w:r w:rsidRPr="00D2545B">
        <w:rPr>
          <w:rStyle w:val="00Text"/>
          <w:rFonts w:asciiTheme="minorEastAsia" w:eastAsiaTheme="minorEastAsia"/>
        </w:rPr>
        <w:t>重，直龍翻。</w:t>
      </w:r>
      <w:r w:rsidRPr="00DE780C">
        <w:rPr>
          <w:rFonts w:asciiTheme="minorEastAsia" w:eastAsiaTheme="minorEastAsia"/>
          <w:sz w:val="21"/>
        </w:rPr>
        <w:t>陪奉朝夕，義隔卿士，階闥之任，宜有司存。旣而恩以狎生，信由恩固，無可憚之姿，有易親之色。</w:t>
      </w:r>
      <w:r w:rsidRPr="00D2545B">
        <w:rPr>
          <w:rStyle w:val="00Text"/>
          <w:rFonts w:asciiTheme="minorEastAsia" w:eastAsiaTheme="minorEastAsia"/>
        </w:rPr>
        <w:t>易，以豉翻。</w:t>
      </w:r>
      <w:r w:rsidRPr="00DE780C">
        <w:rPr>
          <w:rFonts w:asciiTheme="minorEastAsia" w:eastAsiaTheme="minorEastAsia"/>
          <w:sz w:val="21"/>
        </w:rPr>
        <w:t>孝建、泰始，主威獨運，而刑政糾雜，理難遍通，耳目所寄，事歸近習。及覘歡慍，候慘舒，動中主情，舉無謬旨；</w:t>
      </w:r>
      <w:r w:rsidRPr="00D2545B">
        <w:rPr>
          <w:rStyle w:val="00Text"/>
          <w:rFonts w:asciiTheme="minorEastAsia" w:eastAsiaTheme="minorEastAsia"/>
        </w:rPr>
        <w:t>覘，丑廉翻，又丑豔翻。中，竹仲翻。</w:t>
      </w:r>
      <w:r w:rsidRPr="00DE780C">
        <w:rPr>
          <w:rFonts w:asciiTheme="minorEastAsia" w:eastAsiaTheme="minorEastAsia"/>
          <w:sz w:val="21"/>
        </w:rPr>
        <w:t>人主謂其身卑位薄，以為權不得重。曾不知鼠憑社貴，狐藉虎威，</w:t>
      </w:r>
      <w:r w:rsidRPr="00D2545B">
        <w:rPr>
          <w:rStyle w:val="00Text"/>
          <w:rFonts w:asciiTheme="minorEastAsia" w:eastAsiaTheme="minorEastAsia"/>
        </w:rPr>
        <w:t>漢中山靖王勝曰︰社鼠不熏，所託者然也。楚江乙曰︰虎求百獸而食之，得狐。狐曰︰</w:t>
      </w:r>
      <w:r w:rsidR="00D728F7">
        <w:rPr>
          <w:rStyle w:val="00Text"/>
          <w:rFonts w:asciiTheme="minorEastAsia" w:eastAsiaTheme="minorEastAsia"/>
        </w:rPr>
        <w:t>「</w:t>
      </w:r>
      <w:r w:rsidRPr="00D2545B">
        <w:rPr>
          <w:rStyle w:val="00Text"/>
          <w:rFonts w:asciiTheme="minorEastAsia" w:eastAsiaTheme="minorEastAsia"/>
        </w:rPr>
        <w:t>子無食我！天帝使我長百獸。子以我為不信，吾為子先行，子隨我後，百獸見我而敢不走乎！</w:t>
      </w:r>
      <w:r w:rsidR="00D728F7">
        <w:rPr>
          <w:rStyle w:val="00Text"/>
          <w:rFonts w:asciiTheme="minorEastAsia" w:eastAsiaTheme="minorEastAsia"/>
        </w:rPr>
        <w:t>」</w:t>
      </w:r>
      <w:r w:rsidRPr="00D2545B">
        <w:rPr>
          <w:rStyle w:val="00Text"/>
          <w:rFonts w:asciiTheme="minorEastAsia" w:eastAsiaTheme="minorEastAsia"/>
        </w:rPr>
        <w:t>虎以為然，遂與之行；獸見之皆走。虎不知百獸畏己而皆走也，以為畏狐也。</w:t>
      </w:r>
      <w:r w:rsidRPr="00DE780C">
        <w:rPr>
          <w:rFonts w:asciiTheme="minorEastAsia" w:eastAsiaTheme="minorEastAsia"/>
          <w:sz w:val="21"/>
        </w:rPr>
        <w:t>外無逼主之嫌，內有專用之効，勢傾天下，未之或悟。及太宗晚運，慮經盛衰，權倖之徒，慴憚宗戚，</w:t>
      </w:r>
      <w:r w:rsidRPr="00D2545B">
        <w:rPr>
          <w:rStyle w:val="00Text"/>
          <w:rFonts w:asciiTheme="minorEastAsia" w:eastAsiaTheme="minorEastAsia"/>
        </w:rPr>
        <w:t>慴，之涉翻。</w:t>
      </w:r>
      <w:r w:rsidRPr="00DE780C">
        <w:rPr>
          <w:rFonts w:asciiTheme="minorEastAsia" w:eastAsiaTheme="minorEastAsia"/>
          <w:sz w:val="21"/>
        </w:rPr>
        <w:t>欲使幼主孤立，永竊國權，構造同異，興樹禍隙，帝弟宗王，相繼屠勦。</w:t>
      </w:r>
      <w:r w:rsidRPr="00D2545B">
        <w:rPr>
          <w:rStyle w:val="00Text"/>
          <w:rFonts w:asciiTheme="minorEastAsia" w:eastAsiaTheme="minorEastAsia"/>
        </w:rPr>
        <w:t>謂殺建安諸王也。勦，子小翻。</w:t>
      </w:r>
      <w:r w:rsidRPr="00DE780C">
        <w:rPr>
          <w:rFonts w:asciiTheme="minorEastAsia" w:eastAsiaTheme="minorEastAsia"/>
          <w:sz w:val="21"/>
        </w:rPr>
        <w:t>寶祚夙傾，實由於此矣。</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辛丑，尚書左丞濟陽江謐建議假蕭道成黃鉞，</w:t>
      </w:r>
      <w:r w:rsidR="00934453" w:rsidRPr="00D2545B">
        <w:rPr>
          <w:rStyle w:val="00Text"/>
          <w:rFonts w:asciiTheme="minorEastAsia"/>
        </w:rPr>
        <w:t>濟，子禮翻。</w:t>
      </w:r>
      <w:r w:rsidR="00934453" w:rsidRPr="00DE780C">
        <w:rPr>
          <w:rFonts w:asciiTheme="minorEastAsia"/>
        </w:rPr>
        <w:t>從之。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加北秦州刺史武都王楊文度都督北秦、雍二州諸軍事，以龍驤將軍楊文弘為略陽太守。</w:t>
      </w:r>
      <w:r w:rsidR="00934453" w:rsidRPr="00D2545B">
        <w:rPr>
          <w:rStyle w:val="00Text"/>
          <w:rFonts w:asciiTheme="minorEastAsia"/>
        </w:rPr>
        <w:t>雍，於用翻。驤，思將翻。</w:t>
      </w:r>
      <w:r w:rsidR="00934453" w:rsidRPr="00DE780C">
        <w:rPr>
          <w:rFonts w:asciiTheme="minorEastAsia"/>
        </w:rPr>
        <w:t>壬寅，魏皮歡喜拔葭蘆，斬文度。魏以楊難當族弟廣香為陰平公、葭蘆戍主，仍詔歡喜築駱谷城。文弘奉表謝罪於魏，遣子苟奴入侍。魏以文弘為南秦州刺史、武都王。</w:t>
      </w:r>
    </w:p>
    <w:p w:rsidR="008A506D"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乙巳，蕭道成出頓新亭，謂驃騎參</w:t>
      </w:r>
      <w:r w:rsidR="00934453" w:rsidRPr="00DE780C">
        <w:rPr>
          <w:rFonts w:asciiTheme="minorEastAsia"/>
        </w:rPr>
        <w:t>軍江淹曰︰</w:t>
      </w:r>
      <w:r w:rsidR="00934453" w:rsidRPr="00D2545B">
        <w:rPr>
          <w:rStyle w:val="00Text"/>
          <w:rFonts w:asciiTheme="minorEastAsia"/>
        </w:rPr>
        <w:t>道成為驃騎大將軍，以淹為參軍。驃，匹妙翻。騎，奇寄翻；下同。</w:t>
      </w:r>
      <w:r w:rsidR="00D728F7">
        <w:rPr>
          <w:rFonts w:asciiTheme="minorEastAsia"/>
        </w:rPr>
        <w:t>「</w:t>
      </w:r>
      <w:r w:rsidR="00934453" w:rsidRPr="00DE780C">
        <w:rPr>
          <w:rFonts w:asciiTheme="minorEastAsia"/>
        </w:rPr>
        <w:t>天下紛紛，君謂何如？</w:t>
      </w:r>
      <w:r w:rsidR="00D728F7">
        <w:rPr>
          <w:rFonts w:asciiTheme="minorEastAsia"/>
        </w:rPr>
        <w:t>」</w:t>
      </w:r>
      <w:r w:rsidR="00934453" w:rsidRPr="00DE780C">
        <w:rPr>
          <w:rFonts w:asciiTheme="minorEastAsia"/>
        </w:rPr>
        <w:t>淹曰︰</w:t>
      </w:r>
      <w:r w:rsidR="00D728F7">
        <w:rPr>
          <w:rFonts w:asciiTheme="minorEastAsia"/>
        </w:rPr>
        <w:t>「</w:t>
      </w:r>
      <w:r w:rsidR="00934453" w:rsidRPr="00DE780C">
        <w:rPr>
          <w:rFonts w:asciiTheme="minorEastAsia"/>
        </w:rPr>
        <w:t>成敗在德，不在衆寡。公雄武有奇略，一勝也；寬容而仁恕，二勝也；賢能畢力，三勝也；民望所歸，四勝也；奉天子以伐叛逆，五勝也。彼志銳而器小，一敗也；有威而無恩，二敗也；士卒解體，三敗也；搢紳不懷，四敗也；懸兵數千里而無同惡相濟，五敗也︰雖豺狼十萬，終為我獲。</w:t>
      </w:r>
      <w:r w:rsidR="00D728F7">
        <w:rPr>
          <w:rFonts w:asciiTheme="minorEastAsia"/>
        </w:rPr>
        <w:t>」</w:t>
      </w:r>
      <w:r w:rsidR="00934453" w:rsidRPr="00DE780C">
        <w:rPr>
          <w:rFonts w:asciiTheme="minorEastAsia"/>
        </w:rPr>
        <w:t>道成笑曰︰</w:t>
      </w:r>
      <w:r w:rsidR="00D728F7">
        <w:rPr>
          <w:rFonts w:asciiTheme="minorEastAsia"/>
        </w:rPr>
        <w:t>「</w:t>
      </w:r>
      <w:r w:rsidR="00934453" w:rsidRPr="00DE780C">
        <w:rPr>
          <w:rFonts w:asciiTheme="minorEastAsia"/>
        </w:rPr>
        <w:t>君談過矣。</w:t>
      </w:r>
      <w:r w:rsidR="00D728F7">
        <w:rPr>
          <w:rFonts w:asciiTheme="minorEastAsia"/>
        </w:rPr>
        <w:t>」</w:t>
      </w:r>
      <w:r w:rsidR="00934453" w:rsidRPr="00DE780C">
        <w:rPr>
          <w:rFonts w:asciiTheme="minorEastAsia"/>
        </w:rPr>
        <w:t>南徐州行事劉善明言於道成曰︰</w:t>
      </w:r>
      <w:r w:rsidR="00D728F7">
        <w:rPr>
          <w:rFonts w:asciiTheme="minorEastAsia"/>
        </w:rPr>
        <w:t>「</w:t>
      </w:r>
      <w:r w:rsidR="00934453" w:rsidRPr="00DE780C">
        <w:rPr>
          <w:rFonts w:asciiTheme="minorEastAsia"/>
        </w:rPr>
        <w:t>攸之收衆聚騎，造舟治械，苞藏禍心，於今十年。</w:t>
      </w:r>
      <w:r w:rsidR="00934453" w:rsidRPr="00D2545B">
        <w:rPr>
          <w:rStyle w:val="00Text"/>
          <w:rFonts w:asciiTheme="minorEastAsia"/>
        </w:rPr>
        <w:t>明帝泰始五年，沈攸之刺郢州已懷異志，至是適十年。治，直之翻。</w:t>
      </w:r>
      <w:r w:rsidR="00934453" w:rsidRPr="00DE780C">
        <w:rPr>
          <w:rFonts w:asciiTheme="minorEastAsia"/>
        </w:rPr>
        <w:t>性旣險躁，才非持重；</w:t>
      </w:r>
      <w:r w:rsidR="00934453" w:rsidRPr="00D2545B">
        <w:rPr>
          <w:rStyle w:val="00Text"/>
          <w:rFonts w:asciiTheme="minorEastAsia"/>
        </w:rPr>
        <w:t>躁，則到翻。</w:t>
      </w:r>
      <w:r w:rsidR="00934453" w:rsidRPr="00DE780C">
        <w:rPr>
          <w:rFonts w:asciiTheme="minorEastAsia"/>
        </w:rPr>
        <w:t>而起逆累旬，遲迴不進。一則暗於兵機，二則人情離怨，三則有掣肘之患，</w:t>
      </w:r>
      <w:r w:rsidR="00934453" w:rsidRPr="00D2545B">
        <w:rPr>
          <w:rStyle w:val="00Text"/>
          <w:rFonts w:asciiTheme="minorEastAsia"/>
        </w:rPr>
        <w:t>掣，昌列翻。</w:t>
      </w:r>
      <w:r w:rsidR="00934453" w:rsidRPr="00DE780C">
        <w:rPr>
          <w:rFonts w:asciiTheme="minorEastAsia"/>
        </w:rPr>
        <w:t>四則天奪其魄。本慮其剽勇輕速，</w:t>
      </w:r>
      <w:r w:rsidR="00934453" w:rsidRPr="00D2545B">
        <w:rPr>
          <w:rStyle w:val="00Text"/>
          <w:rFonts w:asciiTheme="minorEastAsia"/>
        </w:rPr>
        <w:t>剽，匹妙翻。</w:t>
      </w:r>
      <w:r w:rsidR="00934453" w:rsidRPr="00DE780C">
        <w:rPr>
          <w:rFonts w:asciiTheme="minorEastAsia"/>
        </w:rPr>
        <w:t>掩襲未備，決於一戰；今六師齊奮，諸侯同舉，此籠中之鳥耳。</w:t>
      </w:r>
      <w:r w:rsidR="00D728F7">
        <w:rPr>
          <w:rFonts w:asciiTheme="minorEastAsia"/>
        </w:rPr>
        <w:t>」</w:t>
      </w:r>
      <w:r w:rsidR="00934453" w:rsidRPr="00DE780C">
        <w:rPr>
          <w:rFonts w:asciiTheme="minorEastAsia"/>
        </w:rPr>
        <w:t>蕭賾問攸之於周山圖，山圖曰︰</w:t>
      </w:r>
      <w:r w:rsidR="00D728F7">
        <w:rPr>
          <w:rFonts w:asciiTheme="minorEastAsia"/>
        </w:rPr>
        <w:t>「</w:t>
      </w:r>
      <w:r w:rsidR="00934453" w:rsidRPr="00DE780C">
        <w:rPr>
          <w:rFonts w:asciiTheme="minorEastAsia"/>
        </w:rPr>
        <w:t>攸之相與鄰鄕，</w:t>
      </w:r>
      <w:r w:rsidR="00934453" w:rsidRPr="00D2545B">
        <w:rPr>
          <w:rStyle w:val="00Text"/>
          <w:rFonts w:asciiTheme="minorEastAsia"/>
        </w:rPr>
        <w:t>攸之，吳興人，而山圖義興人，故曰鄰鄕。</w:t>
      </w:r>
      <w:r w:rsidR="00934453" w:rsidRPr="00DE780C">
        <w:rPr>
          <w:rFonts w:asciiTheme="minorEastAsia"/>
        </w:rPr>
        <w:t>數共征伐，</w:t>
      </w:r>
      <w:r w:rsidR="00934453" w:rsidRPr="00D2545B">
        <w:rPr>
          <w:rStyle w:val="00Text"/>
          <w:rFonts w:asciiTheme="minorEastAsia"/>
        </w:rPr>
        <w:t>數，所角翻。</w:t>
      </w:r>
      <w:r w:rsidR="00934453" w:rsidRPr="00DE780C">
        <w:rPr>
          <w:rFonts w:asciiTheme="minorEastAsia"/>
        </w:rPr>
        <w:t>頗悉其人，性度險刻，士心不附。今頓兵堅城之下，適所以為離散之漸耳。</w:t>
      </w:r>
      <w:r w:rsidR="00D728F7">
        <w:rPr>
          <w:rFonts w:asciiTheme="minorEastAsia"/>
        </w:rPr>
        <w:t>」</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戊午、四七八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春，正月，己酉朔，百官戎服入朝。</w:t>
      </w:r>
      <w:r w:rsidR="00934453" w:rsidRPr="00D2545B">
        <w:rPr>
          <w:rStyle w:val="00Text"/>
          <w:rFonts w:asciiTheme="minorEastAsia"/>
        </w:rPr>
        <w:t>朝，直遙翻。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沈攸之盡銳攻郢城，柳世隆乘間屢破之。</w:t>
      </w:r>
      <w:r w:rsidRPr="00D2545B">
        <w:rPr>
          <w:rFonts w:asciiTheme="minorEastAsia" w:eastAsiaTheme="minorEastAsia"/>
        </w:rPr>
        <w:t>間，古莧翻。</w:t>
      </w:r>
      <w:r w:rsidRPr="00DE780C">
        <w:rPr>
          <w:rStyle w:val="01Text"/>
          <w:rFonts w:asciiTheme="minorEastAsia" w:eastAsiaTheme="minorEastAsia"/>
          <w:sz w:val="21"/>
        </w:rPr>
        <w:t>蕭賾遣軍主桓敬等八軍據西塞，</w:t>
      </w:r>
      <w:r w:rsidRPr="00D2545B">
        <w:rPr>
          <w:rFonts w:asciiTheme="minorEastAsia" w:eastAsiaTheme="minorEastAsia"/>
        </w:rPr>
        <w:t>西塞山在今武昌縣東百三十里，界于兩山之間。土俗編曰︰吳、楚舊境分界于此。</w:t>
      </w:r>
      <w:r w:rsidRPr="00DE780C">
        <w:rPr>
          <w:rStyle w:val="01Text"/>
          <w:rFonts w:asciiTheme="minorEastAsia" w:eastAsiaTheme="minorEastAsia"/>
          <w:sz w:val="21"/>
        </w:rPr>
        <w:t>為世隆聲援。</w:t>
      </w:r>
    </w:p>
    <w:p w:rsidR="00934453" w:rsidRPr="00DE780C" w:rsidRDefault="00934453" w:rsidP="00662EDA">
      <w:pPr>
        <w:rPr>
          <w:rFonts w:asciiTheme="minorEastAsia"/>
        </w:rPr>
      </w:pPr>
      <w:r w:rsidRPr="00DE780C">
        <w:rPr>
          <w:rFonts w:asciiTheme="minorEastAsia"/>
        </w:rPr>
        <w:t>攸之獲郢府法曹南鄕范雲，使送書入城，餉武陵王贊犢一羫，</w:t>
      </w:r>
      <w:r w:rsidRPr="00D2545B">
        <w:rPr>
          <w:rStyle w:val="00Text"/>
          <w:rFonts w:asciiTheme="minorEastAsia"/>
        </w:rPr>
        <w:t>羫，苦江翻。</w:t>
      </w:r>
      <w:r w:rsidRPr="00DE780C">
        <w:rPr>
          <w:rFonts w:asciiTheme="minorEastAsia"/>
        </w:rPr>
        <w:t>柳世隆魚三十尾，皆去其首。</w:t>
      </w:r>
      <w:r w:rsidRPr="00D2545B">
        <w:rPr>
          <w:rStyle w:val="00Text"/>
          <w:rFonts w:asciiTheme="minorEastAsia"/>
        </w:rPr>
        <w:t>去，羌呂翻。</w:t>
      </w:r>
      <w:r w:rsidRPr="00DE780C">
        <w:rPr>
          <w:rFonts w:asciiTheme="minorEastAsia"/>
        </w:rPr>
        <w:t>城中欲殺之，雲曰︰</w:t>
      </w:r>
      <w:r w:rsidR="00D728F7">
        <w:rPr>
          <w:rFonts w:asciiTheme="minorEastAsia"/>
        </w:rPr>
        <w:t>「</w:t>
      </w:r>
      <w:r w:rsidRPr="00DE780C">
        <w:rPr>
          <w:rFonts w:asciiTheme="minorEastAsia"/>
        </w:rPr>
        <w:t>老母弱弟，懸命沈氏，若違其命，禍必及親；今日就戮，甘心如薺。</w:t>
      </w:r>
      <w:r w:rsidR="00D728F7">
        <w:rPr>
          <w:rFonts w:asciiTheme="minorEastAsia"/>
        </w:rPr>
        <w:t>」</w:t>
      </w:r>
      <w:r w:rsidRPr="00D2545B">
        <w:rPr>
          <w:rStyle w:val="00Text"/>
          <w:rFonts w:asciiTheme="minorEastAsia"/>
        </w:rPr>
        <w:t>詩·谷風︰誰謂荼苦，其甘如薺。此謂甘心就死，如茹薺也。薺，齊禮翻。</w:t>
      </w:r>
      <w:r w:rsidRPr="00DE780C">
        <w:rPr>
          <w:rFonts w:asciiTheme="minorEastAsia"/>
        </w:rPr>
        <w:t>乃赦之。</w:t>
      </w:r>
    </w:p>
    <w:p w:rsidR="00934453" w:rsidRPr="00DE780C" w:rsidRDefault="00934453" w:rsidP="00662EDA">
      <w:pPr>
        <w:rPr>
          <w:rFonts w:asciiTheme="minorEastAsia"/>
        </w:rPr>
      </w:pPr>
      <w:r w:rsidRPr="00DE780C">
        <w:rPr>
          <w:rFonts w:asciiTheme="minorEastAsia"/>
        </w:rPr>
        <w:t>攸之遣其將皇甫仲賢向武昌，中兵參軍公孫方平向陽。武昌太守臧渙降於攸之，西陽太守王毓奔湓城。</w:t>
      </w:r>
      <w:r w:rsidRPr="00D2545B">
        <w:rPr>
          <w:rStyle w:val="00Text"/>
          <w:rFonts w:asciiTheme="minorEastAsia"/>
        </w:rPr>
        <w:t>將，卽亮翻。降，戶江翻。湓，蒲奔翻。</w:t>
      </w:r>
      <w:r w:rsidRPr="00DE780C">
        <w:rPr>
          <w:rFonts w:asciiTheme="minorEastAsia"/>
        </w:rPr>
        <w:t>方平據西陽，豫州刺史劉懷珍遣建寧太守張謨等將萬人擊之，</w:t>
      </w:r>
      <w:r w:rsidRPr="00D2545B">
        <w:rPr>
          <w:rStyle w:val="00Text"/>
          <w:rFonts w:asciiTheme="minorEastAsia"/>
        </w:rPr>
        <w:t>豫州有建寧左郡，孝武大明八年，省郡為建寧左縣，屬西陽郡，尋復為郡；蓋皆蠻左所居地也。五代志︰永安郡麻城縣有梁北西陽縣，又有建寧郡。將，卽亮翻。</w:t>
      </w:r>
      <w:r w:rsidRPr="00DE780C">
        <w:rPr>
          <w:rFonts w:asciiTheme="minorEastAsia"/>
        </w:rPr>
        <w:t>辛酉，方平敗走。平西將軍黃回等軍至西陽，泝流而進。</w:t>
      </w:r>
      <w:r w:rsidRPr="00D2545B">
        <w:rPr>
          <w:rStyle w:val="00Text"/>
          <w:rFonts w:asciiTheme="minorEastAsia"/>
        </w:rPr>
        <w:t>泝，蘇故翻。</w:t>
      </w:r>
    </w:p>
    <w:p w:rsidR="00934453" w:rsidRPr="00DE780C" w:rsidRDefault="00934453" w:rsidP="00662EDA">
      <w:pPr>
        <w:rPr>
          <w:rFonts w:asciiTheme="minorEastAsia"/>
        </w:rPr>
      </w:pPr>
      <w:r w:rsidRPr="00DE780C">
        <w:rPr>
          <w:rFonts w:asciiTheme="minorEastAsia"/>
        </w:rPr>
        <w:t>攸之素失人情，但劫以威力。初發江陵，已有逃者；及攻郢城，三十餘日不拔，逃者稍多；攸之日夕乘馬歷營撫慰，而去者不息。攸之大怒，召諸軍主曰︰</w:t>
      </w:r>
      <w:r w:rsidR="00D728F7">
        <w:rPr>
          <w:rFonts w:asciiTheme="minorEastAsia"/>
        </w:rPr>
        <w:t>「</w:t>
      </w:r>
      <w:r w:rsidRPr="00DE780C">
        <w:rPr>
          <w:rFonts w:asciiTheme="minorEastAsia"/>
        </w:rPr>
        <w:t>我被太后令，</w:t>
      </w:r>
      <w:r w:rsidRPr="00D2545B">
        <w:rPr>
          <w:rStyle w:val="00Text"/>
          <w:rFonts w:asciiTheme="minorEastAsia"/>
        </w:rPr>
        <w:t>被，皮義翻。</w:t>
      </w:r>
      <w:r w:rsidRPr="00DE780C">
        <w:rPr>
          <w:rFonts w:asciiTheme="minorEastAsia"/>
        </w:rPr>
        <w:t>建義下都。大事若克，白紗帽共著耳；</w:t>
      </w:r>
      <w:r w:rsidRPr="00D2545B">
        <w:rPr>
          <w:rStyle w:val="00Text"/>
          <w:rFonts w:asciiTheme="minorEastAsia"/>
        </w:rPr>
        <w:t>著，則略翻。</w:t>
      </w:r>
      <w:r w:rsidRPr="00DE780C">
        <w:rPr>
          <w:rFonts w:asciiTheme="minorEastAsia"/>
        </w:rPr>
        <w:t>如其不振，朝廷自誅我百口，不關餘人。比軍人叛散，</w:t>
      </w:r>
      <w:r w:rsidRPr="00D2545B">
        <w:rPr>
          <w:rStyle w:val="00Text"/>
          <w:rFonts w:asciiTheme="minorEastAsia"/>
        </w:rPr>
        <w:t>比，毗至翻。</w:t>
      </w:r>
      <w:r w:rsidRPr="00DE780C">
        <w:rPr>
          <w:rFonts w:asciiTheme="minorEastAsia"/>
        </w:rPr>
        <w:t>皆卿等不以為意。我亦不能問叛身，自今軍中有叛者，軍主任其罪。</w:t>
      </w:r>
      <w:r w:rsidR="00D728F7">
        <w:rPr>
          <w:rFonts w:asciiTheme="minorEastAsia"/>
        </w:rPr>
        <w:t>」</w:t>
      </w:r>
      <w:r w:rsidRPr="00D2545B">
        <w:rPr>
          <w:rStyle w:val="00Text"/>
          <w:rFonts w:asciiTheme="minorEastAsia"/>
        </w:rPr>
        <w:t>任，音壬。</w:t>
      </w:r>
      <w:r w:rsidRPr="00DE780C">
        <w:rPr>
          <w:rFonts w:asciiTheme="minorEastAsia"/>
        </w:rPr>
        <w:t>於是一人叛，遣人追之，亦去不返，莫敢發覺，咸有異計。</w:t>
      </w:r>
    </w:p>
    <w:p w:rsidR="00934453" w:rsidRPr="00DE780C" w:rsidRDefault="00934453" w:rsidP="00662EDA">
      <w:pPr>
        <w:rPr>
          <w:rFonts w:asciiTheme="minorEastAsia"/>
        </w:rPr>
      </w:pPr>
      <w:r w:rsidRPr="00DE780C">
        <w:rPr>
          <w:rFonts w:asciiTheme="minorEastAsia"/>
        </w:rPr>
        <w:t>劉攘兵射書入城請降，</w:t>
      </w:r>
      <w:r w:rsidRPr="00D2545B">
        <w:rPr>
          <w:rStyle w:val="00Text"/>
          <w:rFonts w:asciiTheme="minorEastAsia"/>
        </w:rPr>
        <w:t>射，而亦翻。</w:t>
      </w:r>
      <w:r w:rsidRPr="00DE780C">
        <w:rPr>
          <w:rFonts w:asciiTheme="minorEastAsia"/>
        </w:rPr>
        <w:t>柳世隆開門納之；丁卯夜，攘兵燒營而去。軍中見火起，爭棄甲走，將帥不能禁。</w:t>
      </w:r>
      <w:r w:rsidRPr="00D2545B">
        <w:rPr>
          <w:rStyle w:val="00Text"/>
          <w:rFonts w:asciiTheme="minorEastAsia"/>
        </w:rPr>
        <w:t>將，卽亮翻。帥，所類翻。</w:t>
      </w:r>
      <w:r w:rsidRPr="00DE780C">
        <w:rPr>
          <w:rFonts w:asciiTheme="minorEastAsia"/>
        </w:rPr>
        <w:t>攸之聞之，怒，銜須咀之，</w:t>
      </w:r>
      <w:r w:rsidRPr="00D2545B">
        <w:rPr>
          <w:rStyle w:val="00Text"/>
          <w:rFonts w:asciiTheme="minorEastAsia"/>
        </w:rPr>
        <w:t>自咀其須，怒之甚也。須，與鬚同。咀，音在呂翻，嚼也。</w:t>
      </w:r>
      <w:r w:rsidRPr="00DE780C">
        <w:rPr>
          <w:rFonts w:asciiTheme="minorEastAsia"/>
        </w:rPr>
        <w:t>收攘兵兄子天賜、女壻張平虜，斬之。向旦，攸之帥衆過江，至魯山，</w:t>
      </w:r>
      <w:r w:rsidRPr="00D2545B">
        <w:rPr>
          <w:rStyle w:val="00Text"/>
          <w:rFonts w:asciiTheme="minorEastAsia"/>
        </w:rPr>
        <w:t>大別山，一名魯山，在今漢陽軍沔陽縣東一里，江水逕其南，漢水從西北來注之。帥，讀曰率。</w:t>
      </w:r>
      <w:r w:rsidRPr="00DE780C">
        <w:rPr>
          <w:rFonts w:asciiTheme="minorEastAsia"/>
        </w:rPr>
        <w:t>軍遂大散，</w:t>
      </w:r>
      <w:r w:rsidRPr="00D2545B">
        <w:rPr>
          <w:rStyle w:val="00Text"/>
          <w:rFonts w:asciiTheme="minorEastAsia"/>
        </w:rPr>
        <w:t>考異曰︰宋略云︰</w:t>
      </w:r>
      <w:r w:rsidR="00D728F7">
        <w:rPr>
          <w:rStyle w:val="00Text"/>
          <w:rFonts w:asciiTheme="minorEastAsia"/>
        </w:rPr>
        <w:t>「</w:t>
      </w:r>
      <w:r w:rsidRPr="00D2545B">
        <w:rPr>
          <w:rStyle w:val="00Text"/>
          <w:rFonts w:asciiTheme="minorEastAsia"/>
        </w:rPr>
        <w:t>甲辰，攸之衆潰，西逃；乙巳，華容民斬其首。</w:t>
      </w:r>
      <w:r w:rsidR="00D728F7">
        <w:rPr>
          <w:rStyle w:val="00Text"/>
          <w:rFonts w:asciiTheme="minorEastAsia"/>
        </w:rPr>
        <w:t>」</w:t>
      </w:r>
      <w:r w:rsidRPr="00D2545B">
        <w:rPr>
          <w:rStyle w:val="00Text"/>
          <w:rFonts w:asciiTheme="minorEastAsia"/>
        </w:rPr>
        <w:t>按是月己酉朔，無甲辰、乙巳。</w:t>
      </w:r>
      <w:r w:rsidRPr="00DE780C">
        <w:rPr>
          <w:rFonts w:asciiTheme="minorEastAsia"/>
        </w:rPr>
        <w:t>諸將皆走。臧寅曰︰</w:t>
      </w:r>
      <w:r w:rsidR="00D728F7">
        <w:rPr>
          <w:rFonts w:asciiTheme="minorEastAsia"/>
        </w:rPr>
        <w:t>「</w:t>
      </w:r>
      <w:r w:rsidRPr="00DE780C">
        <w:rPr>
          <w:rFonts w:asciiTheme="minorEastAsia"/>
        </w:rPr>
        <w:t>幸其成而弃其敗，吾不忍為也！</w:t>
      </w:r>
      <w:r w:rsidR="00D728F7">
        <w:rPr>
          <w:rFonts w:asciiTheme="minorEastAsia"/>
        </w:rPr>
        <w:t>」</w:t>
      </w:r>
      <w:r w:rsidRPr="00DE780C">
        <w:rPr>
          <w:rFonts w:asciiTheme="minorEastAsia"/>
        </w:rPr>
        <w:t>乃投水死。攸之猶有數十騎自隨，宣令軍中曰︰</w:t>
      </w:r>
      <w:r w:rsidR="00D728F7">
        <w:rPr>
          <w:rFonts w:asciiTheme="minorEastAsia"/>
        </w:rPr>
        <w:t>「</w:t>
      </w:r>
      <w:r w:rsidRPr="00DE780C">
        <w:rPr>
          <w:rFonts w:asciiTheme="minorEastAsia"/>
        </w:rPr>
        <w:t>荊州城中大有錢，可相與還取以為資糧。</w:t>
      </w:r>
      <w:r w:rsidR="00D728F7">
        <w:rPr>
          <w:rFonts w:asciiTheme="minorEastAsia"/>
        </w:rPr>
        <w:t>」</w:t>
      </w:r>
      <w:r w:rsidRPr="00DE780C">
        <w:rPr>
          <w:rFonts w:asciiTheme="minorEastAsia"/>
        </w:rPr>
        <w:t>郢城未有追軍，而散軍畏蠻抄，</w:t>
      </w:r>
      <w:r w:rsidRPr="00D2545B">
        <w:rPr>
          <w:rStyle w:val="00Text"/>
          <w:rFonts w:asciiTheme="minorEastAsia"/>
        </w:rPr>
        <w:t>此蠻卽緣沔而居者。騎，奇寄翻。抄，楚交翻。</w:t>
      </w:r>
      <w:r w:rsidRPr="00DE780C">
        <w:rPr>
          <w:rFonts w:asciiTheme="minorEastAsia"/>
        </w:rPr>
        <w:t>更相聚結，可二萬人，隨攸之還江陵。</w:t>
      </w:r>
    </w:p>
    <w:p w:rsidR="00934453" w:rsidRPr="00DE780C" w:rsidRDefault="00934453" w:rsidP="00662EDA">
      <w:pPr>
        <w:rPr>
          <w:rFonts w:asciiTheme="minorEastAsia"/>
        </w:rPr>
      </w:pPr>
      <w:r w:rsidRPr="00DE780C">
        <w:rPr>
          <w:rFonts w:asciiTheme="minorEastAsia"/>
        </w:rPr>
        <w:t>張敬兒旣斬攸之使者，卽勒兵；偵攸之下，遂襲江陵。</w:t>
      </w:r>
      <w:r w:rsidRPr="00D2545B">
        <w:rPr>
          <w:rStyle w:val="00Text"/>
          <w:rFonts w:asciiTheme="minorEastAsia"/>
        </w:rPr>
        <w:t>偵，丑正翻，候也。</w:t>
      </w:r>
      <w:r w:rsidRPr="00DE780C">
        <w:rPr>
          <w:rFonts w:asciiTheme="minorEastAsia"/>
        </w:rPr>
        <w:t>攸之使子元琰與兼長史江乂、別駕傅宣共守江陵城。敬兒至沙橋，觀望未進。城中夜聞鶴唳，謂為軍來，乂、宣開門出走，吏民崩潰。元琰奔寵洲，</w:t>
      </w:r>
      <w:r w:rsidRPr="00D2545B">
        <w:rPr>
          <w:rStyle w:val="00Text"/>
          <w:rFonts w:asciiTheme="minorEastAsia"/>
        </w:rPr>
        <w:t>寵洲近樂鄕。楊正衡晉書音義曰︰寵，力董翻。</w:t>
      </w:r>
      <w:r w:rsidRPr="00DE780C">
        <w:rPr>
          <w:rFonts w:asciiTheme="minorEastAsia"/>
        </w:rPr>
        <w:t>為人所殺。敬兒至江陵，</w:t>
      </w:r>
      <w:r w:rsidRPr="00D2545B">
        <w:rPr>
          <w:rStyle w:val="00Text"/>
          <w:rFonts w:asciiTheme="minorEastAsia"/>
        </w:rPr>
        <w:t>考異曰︰宋略云︰</w:t>
      </w:r>
      <w:r w:rsidR="00D728F7">
        <w:rPr>
          <w:rStyle w:val="00Text"/>
          <w:rFonts w:asciiTheme="minorEastAsia"/>
        </w:rPr>
        <w:t>「</w:t>
      </w:r>
      <w:r w:rsidRPr="00D2545B">
        <w:rPr>
          <w:rStyle w:val="00Text"/>
          <w:rFonts w:asciiTheme="minorEastAsia"/>
        </w:rPr>
        <w:t>辛未，敬兒克江陵。</w:t>
      </w:r>
      <w:r w:rsidR="00D728F7">
        <w:rPr>
          <w:rStyle w:val="00Text"/>
          <w:rFonts w:asciiTheme="minorEastAsia"/>
        </w:rPr>
        <w:t>」</w:t>
      </w:r>
      <w:r w:rsidRPr="00D2545B">
        <w:rPr>
          <w:rStyle w:val="00Text"/>
          <w:rFonts w:asciiTheme="minorEastAsia"/>
        </w:rPr>
        <w:t>按己巳，攸之以敬兒據城走死，不容敬兒至辛未乃入城也。</w:t>
      </w:r>
      <w:r w:rsidRPr="00DE780C">
        <w:rPr>
          <w:rFonts w:asciiTheme="minorEastAsia"/>
        </w:rPr>
        <w:t>誅攸之二子、四孫。</w:t>
      </w:r>
    </w:p>
    <w:p w:rsidR="00934453" w:rsidRPr="00DE780C" w:rsidRDefault="00934453" w:rsidP="00662EDA">
      <w:pPr>
        <w:rPr>
          <w:rFonts w:asciiTheme="minorEastAsia"/>
        </w:rPr>
      </w:pPr>
      <w:r w:rsidRPr="00DE780C">
        <w:rPr>
          <w:rFonts w:asciiTheme="minorEastAsia"/>
        </w:rPr>
        <w:t>攸之將至江陵百餘里，聞城已為敬兒所據，士卒隨之者皆散。攸之無所歸，與其子文和走至華容界，皆縊于櫟林；</w:t>
      </w:r>
      <w:r w:rsidRPr="00D2545B">
        <w:rPr>
          <w:rStyle w:val="00Text"/>
          <w:rFonts w:asciiTheme="minorEastAsia"/>
        </w:rPr>
        <w:t>櫟，郞狄翻，木名，柞屬。</w:t>
      </w:r>
      <w:r w:rsidRPr="00DE780C">
        <w:rPr>
          <w:rFonts w:asciiTheme="minorEastAsia"/>
        </w:rPr>
        <w:t>己巳，村民斬首送江陵。敬兒擎之以楯，覆以青繖，</w:t>
      </w:r>
      <w:r w:rsidRPr="00D2545B">
        <w:rPr>
          <w:rStyle w:val="00Text"/>
          <w:rFonts w:asciiTheme="minorEastAsia"/>
        </w:rPr>
        <w:t>楯，食尹翻。覆，敷又翻。繖，蘇旰翻，蓋也。</w:t>
      </w:r>
      <w:r w:rsidRPr="00DE780C">
        <w:rPr>
          <w:rFonts w:asciiTheme="minorEastAsia"/>
        </w:rPr>
        <w:t>徇諸市郭，乃送建康。敬兒誅攸之親黨，收其財物數十萬，皆以入私。</w:t>
      </w:r>
    </w:p>
    <w:p w:rsidR="00934453" w:rsidRPr="00DE780C" w:rsidRDefault="00934453" w:rsidP="00662EDA">
      <w:pPr>
        <w:rPr>
          <w:rFonts w:asciiTheme="minorEastAsia"/>
        </w:rPr>
      </w:pPr>
      <w:r w:rsidRPr="00DE780C">
        <w:rPr>
          <w:rFonts w:asciiTheme="minorEastAsia"/>
        </w:rPr>
        <w:t>初，倉曹參軍金城邊榮，為府錄事所辱，攸之為榮鞭殺錄事。</w:t>
      </w:r>
      <w:r w:rsidRPr="00D2545B">
        <w:rPr>
          <w:rStyle w:val="00Text"/>
          <w:rFonts w:asciiTheme="minorEastAsia"/>
        </w:rPr>
        <w:t>為，于僞翻。</w:t>
      </w:r>
      <w:r w:rsidRPr="00DE780C">
        <w:rPr>
          <w:rFonts w:asciiTheme="minorEastAsia"/>
        </w:rPr>
        <w:t>及敬兒將至，榮為留府司馬，或說之使詣敬兒降，</w:t>
      </w:r>
      <w:r w:rsidRPr="00D2545B">
        <w:rPr>
          <w:rStyle w:val="00Text"/>
          <w:rFonts w:asciiTheme="minorEastAsia"/>
        </w:rPr>
        <w:t>說，輸</w:t>
      </w:r>
      <w:r w:rsidRPr="00D2545B">
        <w:rPr>
          <w:rStyle w:val="00Text"/>
          <w:rFonts w:asciiTheme="minorEastAsia"/>
        </w:rPr>
        <w:lastRenderedPageBreak/>
        <w:t>芮翻。</w:t>
      </w:r>
      <w:r w:rsidRPr="00DE780C">
        <w:rPr>
          <w:rFonts w:asciiTheme="minorEastAsia"/>
        </w:rPr>
        <w:t>榮曰︰</w:t>
      </w:r>
      <w:r w:rsidR="00D728F7">
        <w:rPr>
          <w:rFonts w:asciiTheme="minorEastAsia"/>
        </w:rPr>
        <w:t>「</w:t>
      </w:r>
      <w:r w:rsidRPr="00DE780C">
        <w:rPr>
          <w:rFonts w:asciiTheme="minorEastAsia"/>
        </w:rPr>
        <w:t>受沈公厚恩，共如此大事，一朝緩急，便易本心，吾不能也。</w:t>
      </w:r>
      <w:r w:rsidR="00D728F7">
        <w:rPr>
          <w:rFonts w:asciiTheme="minorEastAsia"/>
        </w:rPr>
        <w:t>」</w:t>
      </w:r>
      <w:r w:rsidRPr="00DE780C">
        <w:rPr>
          <w:rFonts w:asciiTheme="minorEastAsia"/>
        </w:rPr>
        <w:t>城潰，軍士執以見敬兒，敬兒曰︰</w:t>
      </w:r>
      <w:r w:rsidR="00D728F7">
        <w:rPr>
          <w:rFonts w:asciiTheme="minorEastAsia"/>
        </w:rPr>
        <w:t>「</w:t>
      </w:r>
      <w:r w:rsidRPr="00DE780C">
        <w:rPr>
          <w:rFonts w:asciiTheme="minorEastAsia"/>
        </w:rPr>
        <w:t>邊公何不早來！</w:t>
      </w:r>
      <w:r w:rsidR="00D728F7">
        <w:rPr>
          <w:rFonts w:asciiTheme="minorEastAsia"/>
        </w:rPr>
        <w:t>」</w:t>
      </w:r>
      <w:r w:rsidRPr="00DE780C">
        <w:rPr>
          <w:rFonts w:asciiTheme="minorEastAsia"/>
        </w:rPr>
        <w:t>榮曰︰</w:t>
      </w:r>
      <w:r w:rsidR="00D728F7">
        <w:rPr>
          <w:rFonts w:asciiTheme="minorEastAsia"/>
        </w:rPr>
        <w:t>「</w:t>
      </w:r>
      <w:r w:rsidRPr="00DE780C">
        <w:rPr>
          <w:rFonts w:asciiTheme="minorEastAsia"/>
        </w:rPr>
        <w:t>沈公見留守城，不忍委去；本不祈生，</w:t>
      </w:r>
      <w:r w:rsidRPr="00D2545B">
        <w:rPr>
          <w:rStyle w:val="00Text"/>
          <w:rFonts w:asciiTheme="minorEastAsia"/>
        </w:rPr>
        <w:t>祈，求也，告也。</w:t>
      </w:r>
      <w:r w:rsidRPr="00DE780C">
        <w:rPr>
          <w:rFonts w:asciiTheme="minorEastAsia"/>
        </w:rPr>
        <w:t>何須見問！</w:t>
      </w:r>
      <w:r w:rsidR="00D728F7">
        <w:rPr>
          <w:rFonts w:asciiTheme="minorEastAsia"/>
        </w:rPr>
        <w:t>」</w:t>
      </w:r>
      <w:r w:rsidRPr="00DE780C">
        <w:rPr>
          <w:rFonts w:asciiTheme="minorEastAsia"/>
        </w:rPr>
        <w:t>敬兒曰︰</w:t>
      </w:r>
      <w:r w:rsidR="00D728F7">
        <w:rPr>
          <w:rFonts w:asciiTheme="minorEastAsia"/>
        </w:rPr>
        <w:t>「</w:t>
      </w:r>
      <w:r w:rsidRPr="00DE780C">
        <w:rPr>
          <w:rFonts w:asciiTheme="minorEastAsia"/>
        </w:rPr>
        <w:t>死何難得！</w:t>
      </w:r>
      <w:r w:rsidR="00D728F7">
        <w:rPr>
          <w:rFonts w:asciiTheme="minorEastAsia"/>
        </w:rPr>
        <w:t>」</w:t>
      </w:r>
      <w:r w:rsidRPr="00DE780C">
        <w:rPr>
          <w:rFonts w:asciiTheme="minorEastAsia"/>
        </w:rPr>
        <w:t>命斬之。榮歡笑而去。榮客太山程邕之抱榮曰︰</w:t>
      </w:r>
      <w:r w:rsidR="00D728F7">
        <w:rPr>
          <w:rFonts w:asciiTheme="minorEastAsia"/>
        </w:rPr>
        <w:t>「</w:t>
      </w:r>
      <w:r w:rsidRPr="00DE780C">
        <w:rPr>
          <w:rFonts w:asciiTheme="minorEastAsia"/>
        </w:rPr>
        <w:t>與邊公周遊，不忍見邊公死，乞先見殺。</w:t>
      </w:r>
      <w:r w:rsidR="00D728F7">
        <w:rPr>
          <w:rFonts w:asciiTheme="minorEastAsia"/>
        </w:rPr>
        <w:t>」</w:t>
      </w:r>
      <w:r w:rsidRPr="00DE780C">
        <w:rPr>
          <w:rFonts w:asciiTheme="minorEastAsia"/>
        </w:rPr>
        <w:t>兵人不得行戮，以白敬兒，敬兒曰︰</w:t>
      </w:r>
      <w:r w:rsidR="00D728F7">
        <w:rPr>
          <w:rFonts w:asciiTheme="minorEastAsia"/>
        </w:rPr>
        <w:t>「</w:t>
      </w:r>
      <w:r w:rsidRPr="00DE780C">
        <w:rPr>
          <w:rFonts w:asciiTheme="minorEastAsia"/>
        </w:rPr>
        <w:t>求死甚易，何為不許！</w:t>
      </w:r>
      <w:r w:rsidR="00D728F7">
        <w:rPr>
          <w:rFonts w:asciiTheme="minorEastAsia"/>
        </w:rPr>
        <w:t>」</w:t>
      </w:r>
      <w:r w:rsidRPr="00DE780C">
        <w:rPr>
          <w:rFonts w:asciiTheme="minorEastAsia"/>
        </w:rPr>
        <w:t>先殺邕之，然後及榮，軍人莫不垂泣。</w:t>
      </w:r>
      <w:r w:rsidRPr="00D2545B">
        <w:rPr>
          <w:rStyle w:val="00Text"/>
          <w:rFonts w:asciiTheme="minorEastAsia"/>
        </w:rPr>
        <w:t>易，以豉翻。士為知己死，邊榮、程邕之俱有焉。</w:t>
      </w:r>
      <w:r w:rsidRPr="00DE780C">
        <w:rPr>
          <w:rFonts w:asciiTheme="minorEastAsia"/>
        </w:rPr>
        <w:t>孫同、宗儼之等皆伏誅。</w:t>
      </w:r>
      <w:r w:rsidRPr="00D2545B">
        <w:rPr>
          <w:rStyle w:val="00Text"/>
          <w:rFonts w:asciiTheme="minorEastAsia"/>
        </w:rPr>
        <w:t>宗儼之與臧寅勸攸之舉兵，孫同為軍鋒。</w:t>
      </w:r>
    </w:p>
    <w:p w:rsidR="00934453" w:rsidRPr="00DE780C" w:rsidRDefault="00934453" w:rsidP="00662EDA">
      <w:pPr>
        <w:rPr>
          <w:rFonts w:asciiTheme="minorEastAsia"/>
        </w:rPr>
      </w:pPr>
      <w:r w:rsidRPr="00DE780C">
        <w:rPr>
          <w:rFonts w:asciiTheme="minorEastAsia"/>
        </w:rPr>
        <w:t>丙子，解嚴，以侍中柳世隆為尚書右僕射，蕭道成還鎭東府。丁丑，以右</w:t>
      </w:r>
      <w:r w:rsidR="00D728F7">
        <w:rPr>
          <w:rStyle w:val="00Text"/>
          <w:rFonts w:asciiTheme="minorEastAsia"/>
        </w:rPr>
        <w:t>『</w:t>
      </w:r>
      <w:r w:rsidRPr="00D2545B">
        <w:rPr>
          <w:rStyle w:val="00Text"/>
          <w:rFonts w:asciiTheme="minorEastAsia"/>
        </w:rPr>
        <w:t>章︰甲十一行本</w:t>
      </w:r>
      <w:r w:rsidR="00D728F7">
        <w:rPr>
          <w:rStyle w:val="00Text"/>
          <w:rFonts w:asciiTheme="minorEastAsia"/>
        </w:rPr>
        <w:t>「</w:t>
      </w:r>
      <w:r w:rsidRPr="00D2545B">
        <w:rPr>
          <w:rStyle w:val="00Text"/>
          <w:rFonts w:asciiTheme="minorEastAsia"/>
        </w:rPr>
        <w:t>右</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左</w:t>
      </w:r>
      <w:r w:rsidR="00D728F7">
        <w:rPr>
          <w:rStyle w:val="00Text"/>
          <w:rFonts w:asciiTheme="minorEastAsia"/>
        </w:rPr>
        <w:t>」</w:t>
      </w:r>
      <w:r w:rsidRPr="00D2545B">
        <w:rPr>
          <w:rStyle w:val="00Text"/>
          <w:rFonts w:asciiTheme="minorEastAsia"/>
        </w:rPr>
        <w:t>；乙十一行本同；張校同。</w:t>
      </w:r>
      <w:r w:rsidR="00D728F7">
        <w:rPr>
          <w:rStyle w:val="00Text"/>
          <w:rFonts w:asciiTheme="minorEastAsia"/>
        </w:rPr>
        <w:t>』</w:t>
      </w:r>
      <w:r w:rsidRPr="00DE780C">
        <w:rPr>
          <w:rFonts w:asciiTheme="minorEastAsia"/>
        </w:rPr>
        <w:t>衞將軍蕭賾為江州刺史，侍中蕭嶷為中領軍。</w:t>
      </w:r>
      <w:r w:rsidRPr="00D2545B">
        <w:rPr>
          <w:rStyle w:val="00Text"/>
          <w:rFonts w:asciiTheme="minorEastAsia"/>
        </w:rPr>
        <w:t>賾，士革翻。嶷，魚力翻。</w:t>
      </w:r>
      <w:r w:rsidRPr="00DE780C">
        <w:rPr>
          <w:rFonts w:asciiTheme="minorEastAsia"/>
        </w:rPr>
        <w:t>二月，庚辰，以尚書左僕射王僧虔為尚書令，右僕射王延之為左僕射。癸未，加蕭道成太尉、都督南徐等十六州諸軍事，</w:t>
      </w:r>
      <w:r w:rsidRPr="00D2545B">
        <w:rPr>
          <w:rStyle w:val="00Text"/>
          <w:rFonts w:asciiTheme="minorEastAsia"/>
        </w:rPr>
        <w:t>蕭子顯齊書︰都督南徐、南兗、徐、兗、青、冀、司、豫、荊、雍、襄、郢、梁、益、廣、越十六州。</w:t>
      </w:r>
      <w:r w:rsidRPr="00DE780C">
        <w:rPr>
          <w:rFonts w:asciiTheme="minorEastAsia"/>
        </w:rPr>
        <w:t>以衞將軍褚淵為中書監、司空。道成表送黃鉞。</w:t>
      </w:r>
      <w:r w:rsidRPr="00D2545B">
        <w:rPr>
          <w:rStyle w:val="00Text"/>
          <w:rFonts w:asciiTheme="minorEastAsia"/>
        </w:rPr>
        <w:t>上流已定，故表還黃鉞。</w:t>
      </w:r>
    </w:p>
    <w:p w:rsidR="00934453" w:rsidRPr="00DE780C" w:rsidRDefault="00934453" w:rsidP="00662EDA">
      <w:pPr>
        <w:rPr>
          <w:rFonts w:asciiTheme="minorEastAsia"/>
        </w:rPr>
      </w:pPr>
      <w:r w:rsidRPr="00DE780C">
        <w:rPr>
          <w:rFonts w:asciiTheme="minorEastAsia"/>
        </w:rPr>
        <w:t>吏部郞王儉，僧綽之子也，神彩淵曠，好學博聞，少有宰相之志，時論亦推許之。道成以儉為太尉右長史，</w:t>
      </w:r>
      <w:r w:rsidRPr="00D2545B">
        <w:rPr>
          <w:rStyle w:val="00Text"/>
          <w:rFonts w:asciiTheme="minorEastAsia"/>
        </w:rPr>
        <w:t>太尉府時置左、右長史。少，詩照翻。相，息亮翻。</w:t>
      </w:r>
      <w:r w:rsidRPr="00DE780C">
        <w:rPr>
          <w:rFonts w:asciiTheme="minorEastAsia"/>
        </w:rPr>
        <w:t>待遇隆密，事無大小專委之。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丁亥，魏主如代湯泉；</w:t>
      </w:r>
      <w:r w:rsidR="00934453" w:rsidRPr="00D2545B">
        <w:rPr>
          <w:rFonts w:asciiTheme="minorEastAsia" w:eastAsiaTheme="minorEastAsia"/>
        </w:rPr>
        <w:t>此魏代都之湯泉也；言代湯泉者，以別下洛縣橋山之湯泉。魏土地記曰︰代城北九十里有桑乾城，城西渡桑乾水，去城十里，有溫湯，療疾有驗。又下洛縣西南四十里有橋山，下有溫泉。</w:t>
      </w:r>
      <w:r w:rsidR="00934453" w:rsidRPr="00DE780C">
        <w:rPr>
          <w:rStyle w:val="01Text"/>
          <w:rFonts w:asciiTheme="minorEastAsia" w:eastAsiaTheme="minorEastAsia"/>
          <w:sz w:val="21"/>
        </w:rPr>
        <w:t>癸卯，還。</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宕昌王彌機初立。三月，丙子，魏遣使拜彌機征南大將軍、梁·益二州牧、河南公、宕昌王。</w:t>
      </w:r>
      <w:r w:rsidR="00934453" w:rsidRPr="00D2545B">
        <w:rPr>
          <w:rStyle w:val="00Text"/>
          <w:rFonts w:asciiTheme="minorEastAsia"/>
        </w:rPr>
        <w:t>宕，徒浪翻。使，疏吏翻。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黃回不樂在郢州，</w:t>
      </w:r>
      <w:r w:rsidR="00934453" w:rsidRPr="00D2545B">
        <w:rPr>
          <w:rStyle w:val="00Text"/>
          <w:rFonts w:asciiTheme="minorEastAsia"/>
        </w:rPr>
        <w:t>樂，音洛。</w:t>
      </w:r>
      <w:r w:rsidR="00934453" w:rsidRPr="00DE780C">
        <w:rPr>
          <w:rFonts w:asciiTheme="minorEastAsia"/>
        </w:rPr>
        <w:t>固求南兗，遂帥部曲輒還；</w:t>
      </w:r>
      <w:r w:rsidR="00934453" w:rsidRPr="00D2545B">
        <w:rPr>
          <w:rStyle w:val="00Text"/>
          <w:rFonts w:asciiTheme="minorEastAsia"/>
        </w:rPr>
        <w:t>帥，讀曰率。</w:t>
      </w:r>
      <w:r w:rsidR="00934453" w:rsidRPr="00DE780C">
        <w:rPr>
          <w:rFonts w:asciiTheme="minorEastAsia"/>
        </w:rPr>
        <w:t>辛</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辛</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己</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卯，改都督南兗等五州諸軍事、南兗州刺史。</w:t>
      </w:r>
      <w:r w:rsidR="00934453" w:rsidRPr="00D2545B">
        <w:rPr>
          <w:rStyle w:val="00Text"/>
          <w:rFonts w:asciiTheme="minorEastAsia"/>
        </w:rPr>
        <w:t>黃回，刃在其頸，乃輒東還，此送死也。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初，王蘊去湘州，湘州刺史南陽王翽未之鎭，</w:t>
      </w:r>
      <w:r w:rsidR="00934453" w:rsidRPr="00D2545B">
        <w:rPr>
          <w:rStyle w:val="00Text"/>
          <w:rFonts w:asciiTheme="minorEastAsia"/>
        </w:rPr>
        <w:t>翽，明帝子也；音呼會翻。</w:t>
      </w:r>
      <w:r w:rsidR="00934453" w:rsidRPr="00DE780C">
        <w:rPr>
          <w:rFonts w:asciiTheme="minorEastAsia"/>
        </w:rPr>
        <w:t>長沙內史庾佩玉行府事。翽先遣中兵參軍韓幼宗將兵戍湘州，與佩玉不相能。及沈攸之反，兩人互相疑，佩玉襲殺幼宗。黃回至郢州，遣輔國將軍任候伯行湘州事；候伯輒殺佩玉，冀以自免。</w:t>
      </w:r>
      <w:r w:rsidR="00934453" w:rsidRPr="00D2545B">
        <w:rPr>
          <w:rStyle w:val="00Text"/>
          <w:rFonts w:asciiTheme="minorEastAsia"/>
        </w:rPr>
        <w:t>任候伯、黃回皆與袁、劉同謀。任，音壬。</w:t>
      </w:r>
      <w:r w:rsidR="00934453" w:rsidRPr="00DE780C">
        <w:rPr>
          <w:rFonts w:asciiTheme="minorEastAsia"/>
        </w:rPr>
        <w:t>湘州刺史呂安國之鎭，蕭道成使安國誅候伯。</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夏，四月，甲申，魏主如崞山；丁亥，還。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蕭道成以黃回終為禍亂；回有部曲數千人，欲遣收，恐為亂。辛卯，召回入東府。至，停外齋，使桓康將數十人，數回罪而殺之，幷其子竟陵相僧念。</w:t>
      </w:r>
      <w:r w:rsidR="00934453" w:rsidRPr="00D2545B">
        <w:rPr>
          <w:rStyle w:val="00Text"/>
          <w:rFonts w:asciiTheme="minorEastAsia"/>
        </w:rPr>
        <w:t>道成翦除異己，至是盡矣。數，所具翻。相，息亮翻。</w:t>
      </w:r>
    </w:p>
    <w:p w:rsidR="00934453" w:rsidRPr="00DE780C" w:rsidRDefault="00934453" w:rsidP="00662EDA">
      <w:pPr>
        <w:rPr>
          <w:rFonts w:asciiTheme="minorEastAsia"/>
        </w:rPr>
      </w:pPr>
      <w:r w:rsidRPr="00DE780C">
        <w:rPr>
          <w:rFonts w:asciiTheme="minorEastAsia"/>
        </w:rPr>
        <w:t>甲午，以淮南、宣城二郡太守蕭映行南兗州事，仍以其弟晃代之。</w:t>
      </w:r>
      <w:r w:rsidRPr="00D2545B">
        <w:rPr>
          <w:rStyle w:val="00Text"/>
          <w:rFonts w:asciiTheme="minorEastAsia"/>
        </w:rPr>
        <w:t>淮南、宣城逼近京邑，故道成不以授他人。</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五月，魏禁皇族、貴戚及士民之家不顧氏族，下與非類婚偶；犯者以違制論。</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魏主與太后臨虎圈，</w:t>
      </w:r>
      <w:r w:rsidR="00934453" w:rsidRPr="00D2545B">
        <w:rPr>
          <w:rStyle w:val="00Text"/>
          <w:rFonts w:asciiTheme="minorEastAsia"/>
        </w:rPr>
        <w:t>圈，求遠翻。</w:t>
      </w:r>
      <w:r w:rsidR="00934453" w:rsidRPr="00DE780C">
        <w:rPr>
          <w:rFonts w:asciiTheme="minorEastAsia"/>
        </w:rPr>
        <w:t>有虎逸，登閣道，幾至御座，侍衞皆驚靡；</w:t>
      </w:r>
      <w:r w:rsidR="00934453" w:rsidRPr="00D2545B">
        <w:rPr>
          <w:rStyle w:val="00Text"/>
          <w:rFonts w:asciiTheme="minorEastAsia"/>
        </w:rPr>
        <w:t>幾，居希翻。靡，披靡也。</w:t>
      </w:r>
      <w:r w:rsidR="00934453" w:rsidRPr="00DE780C">
        <w:rPr>
          <w:rFonts w:asciiTheme="minorEastAsia"/>
        </w:rPr>
        <w:t>吏部尚書王叡執戟禦之，太后稱以為忠，親任愈重。</w:t>
      </w:r>
      <w:r w:rsidR="00934453" w:rsidRPr="00D2545B">
        <w:rPr>
          <w:rStyle w:val="00Text"/>
          <w:rFonts w:asciiTheme="minorEastAsia"/>
        </w:rPr>
        <w:t>史言馮后假公義以成其私。</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六月，丁酉，以輔國將軍楊文弘為北秦州刺史、武都王。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庚子，魏皇叔若卒。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蕭道成以大明以來，公私奢侈，秋，八月，奏罷御府，</w:t>
      </w:r>
      <w:r w:rsidR="00934453" w:rsidRPr="00D2545B">
        <w:rPr>
          <w:rFonts w:asciiTheme="minorEastAsia" w:eastAsiaTheme="minorEastAsia"/>
        </w:rPr>
        <w:t>御府令，自漢以來有之，漢屬少府，晉屬光祿勳。據宋紀，世祖大明四年，改細作署令為左右御府令。</w:t>
      </w:r>
      <w:r w:rsidR="00934453" w:rsidRPr="00DE780C">
        <w:rPr>
          <w:rStyle w:val="01Text"/>
          <w:rFonts w:asciiTheme="minorEastAsia" w:eastAsiaTheme="minorEastAsia"/>
          <w:sz w:val="21"/>
        </w:rPr>
        <w:t>省二尚方彫飾器玩；辛卯，又奏禁民間華僞雜物，凡十七條。</w:t>
      </w:r>
      <w:r w:rsidR="00934453" w:rsidRPr="00D2545B">
        <w:rPr>
          <w:rFonts w:asciiTheme="minorEastAsia" w:eastAsiaTheme="minorEastAsia"/>
        </w:rPr>
        <w:t>按蕭子顯齊書，表禁︰不得以金銀為箔；馬乘具不得金銀度；不得織成繡裙；道路不得著錦履；不得用紅色為幡蓋衣服；不得剪綵帛為雜花；不得以綾作雜服飾；不得打鹿行錦及局腳檉柏牀牙，箱籠雜物；綵帛作屛障；錦緣薦席；不得私作器仗；不得以七寶飾樂器；又諸雜飾物不得以金銀為花獸；不得輒鑄金銅為像︰皆頒墨敕，凡十七條。</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乙未，以蕭賾為領軍將軍，蕭嶷為江州刺史。</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九月，乙巳朔，日有食之。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蕭道成欲引時賢參贊大業，夜，召驃騎長史謝朏，屛人與言，久之，朏無言；唯二小兒捉燭，道成慮朏難之，乃取燭遣兒，朏又無言；道成乃呼左右。朏，莊之子也。</w:t>
      </w:r>
      <w:r w:rsidR="00934453" w:rsidRPr="00D2545B">
        <w:rPr>
          <w:rStyle w:val="00Text"/>
          <w:rFonts w:asciiTheme="minorEastAsia"/>
        </w:rPr>
        <w:t>朏，敷尾翻。屛，必郢翻。捉，執也，持也。謝莊見一百三十卷明帝泰始元年。道成為驃騎大將軍，長史亦其府官也。</w:t>
      </w:r>
    </w:p>
    <w:p w:rsidR="00934453" w:rsidRPr="00DE780C" w:rsidRDefault="00934453" w:rsidP="00662EDA">
      <w:pPr>
        <w:rPr>
          <w:rFonts w:asciiTheme="minorEastAsia"/>
        </w:rPr>
      </w:pPr>
      <w:r w:rsidRPr="00DE780C">
        <w:rPr>
          <w:rFonts w:asciiTheme="minorEastAsia"/>
        </w:rPr>
        <w:t>太尉右長史王儉知其指，他日，請間言於道成曰︰</w:t>
      </w:r>
      <w:r w:rsidR="00D728F7">
        <w:rPr>
          <w:rFonts w:asciiTheme="minorEastAsia"/>
        </w:rPr>
        <w:t>「</w:t>
      </w:r>
      <w:r w:rsidRPr="00DE780C">
        <w:rPr>
          <w:rFonts w:asciiTheme="minorEastAsia"/>
        </w:rPr>
        <w:t>功高不賞，古今非一。以公今日位地，欲終北面，可乎？</w:t>
      </w:r>
      <w:r w:rsidR="00D728F7">
        <w:rPr>
          <w:rFonts w:asciiTheme="minorEastAsia"/>
        </w:rPr>
        <w:t>」</w:t>
      </w:r>
      <w:r w:rsidRPr="00DE780C">
        <w:rPr>
          <w:rFonts w:asciiTheme="minorEastAsia"/>
        </w:rPr>
        <w:t>道成正色裁之，而神采內和。儉因曰︰</w:t>
      </w:r>
      <w:r w:rsidR="00D728F7">
        <w:rPr>
          <w:rFonts w:asciiTheme="minorEastAsia"/>
        </w:rPr>
        <w:t>「</w:t>
      </w:r>
      <w:r w:rsidRPr="00DE780C">
        <w:rPr>
          <w:rFonts w:asciiTheme="minorEastAsia"/>
        </w:rPr>
        <w:t>儉蒙公殊盼，所以吐所難吐；何賜拒之深！宋氏失德，非公豈復寧濟！但人情澆薄，不能持久；公若小復推遷，則人望去矣。</w:t>
      </w:r>
      <w:r w:rsidRPr="00D2545B">
        <w:rPr>
          <w:rStyle w:val="00Text"/>
          <w:rFonts w:asciiTheme="minorEastAsia"/>
        </w:rPr>
        <w:t>復，扶又翻。</w:t>
      </w:r>
      <w:r w:rsidRPr="00DE780C">
        <w:rPr>
          <w:rFonts w:asciiTheme="minorEastAsia"/>
        </w:rPr>
        <w:t>豈唯大業永淪，七尺亦不可得保。</w:t>
      </w:r>
      <w:r w:rsidR="00D728F7">
        <w:rPr>
          <w:rFonts w:asciiTheme="minorEastAsia"/>
        </w:rPr>
        <w:t>」</w:t>
      </w:r>
      <w:r w:rsidRPr="00D2545B">
        <w:rPr>
          <w:rStyle w:val="00Text"/>
          <w:rFonts w:asciiTheme="minorEastAsia"/>
        </w:rPr>
        <w:t>七尺，謂七尺之軀也。</w:t>
      </w:r>
      <w:r w:rsidRPr="00DE780C">
        <w:rPr>
          <w:rFonts w:asciiTheme="minorEastAsia"/>
        </w:rPr>
        <w:t>道成曰︰</w:t>
      </w:r>
      <w:r w:rsidR="00D728F7">
        <w:rPr>
          <w:rFonts w:asciiTheme="minorEastAsia"/>
        </w:rPr>
        <w:t>「</w:t>
      </w:r>
      <w:r w:rsidRPr="00DE780C">
        <w:rPr>
          <w:rFonts w:asciiTheme="minorEastAsia"/>
        </w:rPr>
        <w:t>卿言不無理。</w:t>
      </w:r>
      <w:r w:rsidR="00D728F7">
        <w:rPr>
          <w:rFonts w:asciiTheme="minorEastAsia"/>
        </w:rPr>
        <w:t>」</w:t>
      </w:r>
      <w:r w:rsidRPr="00DE780C">
        <w:rPr>
          <w:rFonts w:asciiTheme="minorEastAsia"/>
        </w:rPr>
        <w:t>儉曰︰</w:t>
      </w:r>
      <w:r w:rsidR="00D728F7">
        <w:rPr>
          <w:rFonts w:asciiTheme="minorEastAsia"/>
        </w:rPr>
        <w:t>「</w:t>
      </w:r>
      <w:r w:rsidRPr="00DE780C">
        <w:rPr>
          <w:rFonts w:asciiTheme="minorEastAsia"/>
        </w:rPr>
        <w:t>公今名位，故是經常宰相，宜禮絕羣后，微示變革。當先令褚公知之，儉請銜命。</w:t>
      </w:r>
      <w:r w:rsidR="00D728F7">
        <w:rPr>
          <w:rFonts w:asciiTheme="minorEastAsia"/>
        </w:rPr>
        <w:t>」</w:t>
      </w:r>
      <w:r w:rsidRPr="00DE780C">
        <w:rPr>
          <w:rFonts w:asciiTheme="minorEastAsia"/>
        </w:rPr>
        <w:t>道成曰︰</w:t>
      </w:r>
      <w:r w:rsidR="00D728F7">
        <w:rPr>
          <w:rFonts w:asciiTheme="minorEastAsia"/>
        </w:rPr>
        <w:t>「</w:t>
      </w:r>
      <w:r w:rsidRPr="00DE780C">
        <w:rPr>
          <w:rFonts w:asciiTheme="minorEastAsia"/>
        </w:rPr>
        <w:t>我當自往。</w:t>
      </w:r>
      <w:r w:rsidR="00D728F7">
        <w:rPr>
          <w:rFonts w:asciiTheme="minorEastAsia"/>
        </w:rPr>
        <w:t>」</w:t>
      </w:r>
      <w:r w:rsidRPr="00DE780C">
        <w:rPr>
          <w:rFonts w:asciiTheme="minorEastAsia"/>
        </w:rPr>
        <w:t>經少日，道成自造褚淵，款言移晷。</w:t>
      </w:r>
      <w:r w:rsidRPr="00D2545B">
        <w:rPr>
          <w:rStyle w:val="00Text"/>
          <w:rFonts w:asciiTheme="minorEastAsia"/>
        </w:rPr>
        <w:t>少，詩沼翻。造，七到翻。晷，居洧翻，日影也。</w:t>
      </w:r>
      <w:r w:rsidRPr="00DE780C">
        <w:rPr>
          <w:rFonts w:asciiTheme="minorEastAsia"/>
        </w:rPr>
        <w:t>乃謂曰︰</w:t>
      </w:r>
      <w:r w:rsidR="00D728F7">
        <w:rPr>
          <w:rFonts w:asciiTheme="minorEastAsia"/>
        </w:rPr>
        <w:t>「</w:t>
      </w:r>
      <w:r w:rsidRPr="00DE780C">
        <w:rPr>
          <w:rFonts w:asciiTheme="minorEastAsia"/>
        </w:rPr>
        <w:t>我夢應得官。</w:t>
      </w:r>
      <w:r w:rsidR="00D728F7">
        <w:rPr>
          <w:rFonts w:asciiTheme="minorEastAsia"/>
        </w:rPr>
        <w:t>」</w:t>
      </w:r>
      <w:r w:rsidRPr="00DE780C">
        <w:rPr>
          <w:rFonts w:asciiTheme="minorEastAsia"/>
        </w:rPr>
        <w:t>淵曰︰</w:t>
      </w:r>
      <w:r w:rsidR="00D728F7">
        <w:rPr>
          <w:rFonts w:asciiTheme="minorEastAsia"/>
        </w:rPr>
        <w:t>「</w:t>
      </w:r>
      <w:r w:rsidRPr="00DE780C">
        <w:rPr>
          <w:rFonts w:asciiTheme="minorEastAsia"/>
        </w:rPr>
        <w:t>今授始爾，</w:t>
      </w:r>
      <w:r w:rsidRPr="00D2545B">
        <w:rPr>
          <w:rStyle w:val="00Text"/>
          <w:rFonts w:asciiTheme="minorEastAsia"/>
        </w:rPr>
        <w:t>謂方加太尉、都督也。</w:t>
      </w:r>
      <w:r w:rsidRPr="00DE780C">
        <w:rPr>
          <w:rFonts w:asciiTheme="minorEastAsia"/>
        </w:rPr>
        <w:t>恐一二年間未容便移；且吉夢未必應在旦夕。</w:t>
      </w:r>
      <w:r w:rsidR="00D728F7">
        <w:rPr>
          <w:rFonts w:asciiTheme="minorEastAsia"/>
        </w:rPr>
        <w:t>」</w:t>
      </w:r>
      <w:r w:rsidRPr="00DE780C">
        <w:rPr>
          <w:rFonts w:asciiTheme="minorEastAsia"/>
        </w:rPr>
        <w:t>道成還，以告儉。儉曰︰</w:t>
      </w:r>
      <w:r w:rsidR="00D728F7">
        <w:rPr>
          <w:rFonts w:asciiTheme="minorEastAsia"/>
        </w:rPr>
        <w:t>「</w:t>
      </w:r>
      <w:r w:rsidRPr="00DE780C">
        <w:rPr>
          <w:rFonts w:asciiTheme="minorEastAsia"/>
        </w:rPr>
        <w:t>褚是未達理耳。</w:t>
      </w:r>
      <w:r w:rsidR="00D728F7">
        <w:rPr>
          <w:rFonts w:asciiTheme="minorEastAsia"/>
        </w:rPr>
        <w:t>」</w:t>
      </w:r>
      <w:r w:rsidRPr="00DE780C">
        <w:rPr>
          <w:rFonts w:asciiTheme="minorEastAsia"/>
        </w:rPr>
        <w:t>儉乃唱議加道成太傅，假黃鉞，使中書舍人虞整作詔。</w:t>
      </w:r>
    </w:p>
    <w:p w:rsidR="00934453" w:rsidRPr="00DE780C" w:rsidRDefault="00934453" w:rsidP="00662EDA">
      <w:pPr>
        <w:rPr>
          <w:rFonts w:asciiTheme="minorEastAsia"/>
        </w:rPr>
      </w:pPr>
      <w:r w:rsidRPr="00DE780C">
        <w:rPr>
          <w:rFonts w:asciiTheme="minorEastAsia"/>
        </w:rPr>
        <w:t>道成所親任遐曰︰</w:t>
      </w:r>
      <w:r w:rsidRPr="00D2545B">
        <w:rPr>
          <w:rStyle w:val="00Text"/>
          <w:rFonts w:asciiTheme="minorEastAsia"/>
        </w:rPr>
        <w:t>任，音壬。</w:t>
      </w:r>
      <w:r w:rsidR="00D728F7">
        <w:rPr>
          <w:rFonts w:asciiTheme="minorEastAsia"/>
        </w:rPr>
        <w:t>「</w:t>
      </w:r>
      <w:r w:rsidRPr="00DE780C">
        <w:rPr>
          <w:rFonts w:asciiTheme="minorEastAsia"/>
        </w:rPr>
        <w:t>此大事，應報褚公。</w:t>
      </w:r>
      <w:r w:rsidR="00D728F7">
        <w:rPr>
          <w:rFonts w:asciiTheme="minorEastAsia"/>
        </w:rPr>
        <w:t>」</w:t>
      </w:r>
      <w:r w:rsidRPr="00DE780C">
        <w:rPr>
          <w:rFonts w:asciiTheme="minorEastAsia"/>
        </w:rPr>
        <w:t>道成曰︰</w:t>
      </w:r>
      <w:r w:rsidR="00D728F7">
        <w:rPr>
          <w:rFonts w:asciiTheme="minorEastAsia"/>
        </w:rPr>
        <w:t>「</w:t>
      </w:r>
      <w:r w:rsidRPr="00DE780C">
        <w:rPr>
          <w:rFonts w:asciiTheme="minorEastAsia"/>
        </w:rPr>
        <w:t>褚公不從，柰何？</w:t>
      </w:r>
      <w:r w:rsidR="00D728F7">
        <w:rPr>
          <w:rFonts w:asciiTheme="minorEastAsia"/>
        </w:rPr>
        <w:t>」</w:t>
      </w:r>
      <w:r w:rsidRPr="00DE780C">
        <w:rPr>
          <w:rFonts w:asciiTheme="minorEastAsia"/>
        </w:rPr>
        <w:t>遐曰︰彥回惜身保妻子，非有奇才異節；遐能制之。</w:t>
      </w:r>
      <w:r w:rsidR="00D728F7">
        <w:rPr>
          <w:rFonts w:asciiTheme="minorEastAsia"/>
        </w:rPr>
        <w:t>」</w:t>
      </w:r>
      <w:r w:rsidRPr="00DE780C">
        <w:rPr>
          <w:rFonts w:asciiTheme="minorEastAsia"/>
        </w:rPr>
        <w:t>淵果無違異。</w:t>
      </w:r>
      <w:r w:rsidRPr="00D2545B">
        <w:rPr>
          <w:rStyle w:val="00Text"/>
          <w:rFonts w:asciiTheme="minorEastAsia"/>
        </w:rPr>
        <w:t>褚淵，字彥回。史言褚淵之為人，人皆得而侮薄之。</w:t>
      </w:r>
    </w:p>
    <w:p w:rsidR="00934453" w:rsidRPr="00DE780C" w:rsidRDefault="00934453" w:rsidP="00662EDA">
      <w:pPr>
        <w:rPr>
          <w:rFonts w:asciiTheme="minorEastAsia"/>
        </w:rPr>
      </w:pPr>
      <w:r w:rsidRPr="00DE780C">
        <w:rPr>
          <w:rFonts w:asciiTheme="minorEastAsia"/>
        </w:rPr>
        <w:t>丙午，詔進道成假黃鉞、大都督中外諸軍事、太傅、領揚州牧，劍履上殿，入朝不趨，贊拜不名，使持節、太尉、驃騎大將軍、錄尚書、南徐州刺史如故。</w:t>
      </w:r>
      <w:r w:rsidRPr="00D2545B">
        <w:rPr>
          <w:rStyle w:val="00Text"/>
          <w:rFonts w:asciiTheme="minorEastAsia"/>
        </w:rPr>
        <w:t>使，疏吏翻。</w:t>
      </w:r>
      <w:r w:rsidRPr="00DE780C">
        <w:rPr>
          <w:rFonts w:asciiTheme="minorEastAsia"/>
        </w:rPr>
        <w:t>道成固辭殊禮。</w:t>
      </w:r>
      <w:r w:rsidRPr="00D2545B">
        <w:rPr>
          <w:rStyle w:val="00Text"/>
          <w:rFonts w:asciiTheme="minorEastAsia"/>
        </w:rPr>
        <w:t>劍履上殿、入朝不趨、贊拜不名，皆殊禮也。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以揚州刺史晉熙王燮為司徒。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戊申，太傅道成以蕭映為南兗州刺史。冬，十月，丁丑，以蕭晃為豫州刺史。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己卯，獲孫曇瓘，殺之。</w:t>
      </w:r>
      <w:r w:rsidR="00934453" w:rsidRPr="00D2545B">
        <w:rPr>
          <w:rFonts w:asciiTheme="minorEastAsia" w:eastAsiaTheme="minorEastAsia"/>
        </w:rPr>
        <w:t>石頭之禍，曇瓘逃去。曇，徒含翻。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魏員外散騎常侍鄭羲來聘。</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壬寅，立皇后謝氏。后，莊之孫也。</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十一月，癸亥，臨澧侯劉晃坐謀反，與其黨皆伏誅。晃，秉之從子也。</w:t>
      </w:r>
      <w:r w:rsidR="00934453" w:rsidRPr="00D2545B">
        <w:rPr>
          <w:rStyle w:val="00Text"/>
          <w:rFonts w:asciiTheme="minorEastAsia"/>
        </w:rPr>
        <w:t>沈約志︰臨澧縣，晉武帝太康四年立，屬天門郡。澧，音禮。</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甲子，徙南陽王翽為隨郡王。</w:t>
      </w:r>
      <w:r w:rsidR="00934453" w:rsidRPr="00D2545B">
        <w:rPr>
          <w:rStyle w:val="00Text"/>
          <w:rFonts w:asciiTheme="minorEastAsia"/>
        </w:rPr>
        <w:t>翽，呼會翻。</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23</w:t>
      </w:r>
      <w:r w:rsidR="00934453" w:rsidRPr="00DE780C">
        <w:rPr>
          <w:rFonts w:asciiTheme="minorEastAsia" w:hAnsi="等线" w:cs="等线" w:hint="eastAsia"/>
        </w:rPr>
        <w:t>魏馮太后忌青州刺史南郡王李惠，</w:t>
      </w:r>
      <w:r w:rsidR="00934453" w:rsidRPr="00D2545B">
        <w:rPr>
          <w:rStyle w:val="00Text"/>
          <w:rFonts w:asciiTheme="minorEastAsia"/>
        </w:rPr>
        <w:t>高祖之母，惠女也，故忌之。</w:t>
      </w:r>
      <w:r w:rsidR="00934453" w:rsidRPr="00DE780C">
        <w:rPr>
          <w:rFonts w:asciiTheme="minorEastAsia"/>
        </w:rPr>
        <w:t>誣云惠將南叛；十二月，癸巳，誅惠及妻幷其子弟。太后以猜嫌所夷滅者十餘家，而惠所歷皆有善政，魏人尤冤惜之。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尚書令王僧虔奏以</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朝廷禮樂，多違正典。大明中卽以宮縣合和鞞拂，</w:t>
      </w:r>
      <w:r w:rsidR="00934453" w:rsidRPr="00D2545B">
        <w:rPr>
          <w:rFonts w:asciiTheme="minorEastAsia" w:eastAsiaTheme="minorEastAsia"/>
        </w:rPr>
        <w:t>晉志曰︰鼙舞未詳所起，然漢代已施於宴享矣；傅毅、張衡所賦，皆其事也。舊曲有五篇︰一，關東有賢女；二，章和二年中；三，樂久長；四，四方皇；五，殿前生桂樹；其辭盡亡。魏作新歌五篇。泰始中又別製新歌，皆易其曲名。拂舞出自江左，舊云吳舞；檢其歌，非吳辭也；亦陳於殿庭。楊泓序曰︰自到江南見白符舞，或言白鳧鳩舞，云有此來數十年矣。察其辭旨，乃是吳人患孫晧虐政，思屬晉也。其曲有︰白鳩、濟濟、獨祿、碣石、淮南王五篇。余觀其辭過魏、晉諸公所作歌辭遠甚，但失之悽楚，非治世之音耳。縣，讀曰懸。鞞，與鼙同。</w:t>
      </w:r>
      <w:r w:rsidR="00934453" w:rsidRPr="00DE780C">
        <w:rPr>
          <w:rStyle w:val="01Text"/>
          <w:rFonts w:asciiTheme="minorEastAsia" w:eastAsiaTheme="minorEastAsia"/>
          <w:sz w:val="21"/>
        </w:rPr>
        <w:t>節數雖會，慮乖雅體。又，今之清商，實由銅爵，三祖風流，遺音盈耳，京、洛相高，江左彌貴，</w:t>
      </w:r>
      <w:r w:rsidR="00934453" w:rsidRPr="00D2545B">
        <w:rPr>
          <w:rFonts w:asciiTheme="minorEastAsia" w:eastAsiaTheme="minorEastAsia"/>
        </w:rPr>
        <w:t>魏太祖起銅爵臺於鄴，自作樂府，被於管弦，後遂置清商令以掌之，屬光祿勳。三祖，謂魏太祖、高祖、烈祖也。唐會要曰︰自晉播遷，古樂遂分散不存。苻堅滅涼，始得漢、魏清商之樂，傳于前、後二秦；及宋武定關中，收之入于江南；隋平陳獲之，隋文曰︰</w:t>
      </w:r>
      <w:r w:rsidR="00D728F7">
        <w:rPr>
          <w:rFonts w:asciiTheme="minorEastAsia" w:eastAsiaTheme="minorEastAsia"/>
        </w:rPr>
        <w:t>「</w:t>
      </w:r>
      <w:r w:rsidR="00934453" w:rsidRPr="00D2545B">
        <w:rPr>
          <w:rFonts w:asciiTheme="minorEastAsia" w:eastAsiaTheme="minorEastAsia"/>
        </w:rPr>
        <w:t>此華夏正聲也。</w:t>
      </w:r>
      <w:r w:rsidR="00D728F7">
        <w:rPr>
          <w:rFonts w:asciiTheme="minorEastAsia" w:eastAsiaTheme="minorEastAsia"/>
        </w:rPr>
        <w:t>」</w:t>
      </w:r>
      <w:r w:rsidR="00934453" w:rsidRPr="00D2545B">
        <w:rPr>
          <w:rFonts w:asciiTheme="minorEastAsia" w:eastAsiaTheme="minorEastAsia"/>
        </w:rPr>
        <w:t>乃置清商署，總謂之清樂。</w:t>
      </w:r>
      <w:r w:rsidR="00934453" w:rsidRPr="00DE780C">
        <w:rPr>
          <w:rStyle w:val="01Text"/>
          <w:rFonts w:asciiTheme="minorEastAsia" w:eastAsiaTheme="minorEastAsia"/>
          <w:sz w:val="21"/>
        </w:rPr>
        <w:t>中庸和雅，莫近於斯。而情變聽移，稍復銷落，十數年間，亡者將半，民間競造新聲雜曲，煩淫無極，宜命有司悉加補綴。</w:t>
      </w:r>
      <w:r w:rsidR="00D728F7">
        <w:rPr>
          <w:rStyle w:val="01Text"/>
          <w:rFonts w:asciiTheme="minorEastAsia" w:eastAsiaTheme="minorEastAsia"/>
          <w:sz w:val="21"/>
        </w:rPr>
        <w:t>」</w:t>
      </w:r>
      <w:r w:rsidR="00934453" w:rsidRPr="00DE780C">
        <w:rPr>
          <w:rStyle w:val="01Text"/>
          <w:rFonts w:asciiTheme="minorEastAsia" w:eastAsiaTheme="minorEastAsia"/>
          <w:sz w:val="21"/>
        </w:rPr>
        <w:t>朝廷從之。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是歲，魏懷州刺史高允以老疾告歸鄕里，尋復以安車徵至平城，</w:t>
      </w:r>
      <w:r w:rsidR="00934453" w:rsidRPr="00D2545B">
        <w:rPr>
          <w:rStyle w:val="00Text"/>
          <w:rFonts w:asciiTheme="minorEastAsia"/>
        </w:rPr>
        <w:t>復，扶又翻。</w:t>
      </w:r>
      <w:r w:rsidR="00934453" w:rsidRPr="00DE780C">
        <w:rPr>
          <w:rFonts w:asciiTheme="minorEastAsia"/>
        </w:rPr>
        <w:t>拜鎭軍大將軍、中書監；固辭，不許。乘車入殿，朝賀不拜。</w:t>
      </w:r>
      <w:r w:rsidR="00934453" w:rsidRPr="00D2545B">
        <w:rPr>
          <w:rStyle w:val="00Text"/>
          <w:rFonts w:asciiTheme="minorEastAsia"/>
        </w:rPr>
        <w:t>朝，直遙翻。</w:t>
      </w:r>
    </w:p>
    <w:p w:rsidR="00934453" w:rsidRPr="00DE780C" w:rsidRDefault="00934453" w:rsidP="00662EDA">
      <w:pPr>
        <w:pStyle w:val="1"/>
        <w:pageBreakBefore/>
        <w:spacing w:before="0" w:after="0" w:line="240" w:lineRule="auto"/>
        <w:rPr>
          <w:rFonts w:asciiTheme="minorEastAsia"/>
        </w:rPr>
      </w:pPr>
      <w:bookmarkStart w:id="465" w:name="Top_of_part0141_xhtml"/>
      <w:bookmarkStart w:id="466" w:name="_Toc23843144"/>
      <w:bookmarkStart w:id="467" w:name="_Toc33000896"/>
      <w:r w:rsidRPr="00DE780C">
        <w:rPr>
          <w:rFonts w:asciiTheme="minorEastAsia"/>
        </w:rPr>
        <w:lastRenderedPageBreak/>
        <w:t>資治通鑑卷第一百三十五</w:t>
      </w:r>
      <w:bookmarkEnd w:id="465"/>
      <w:bookmarkEnd w:id="466"/>
      <w:bookmarkEnd w:id="467"/>
    </w:p>
    <w:p w:rsidR="00934453" w:rsidRPr="00DE780C" w:rsidRDefault="00934453" w:rsidP="00662EDA">
      <w:pPr>
        <w:pStyle w:val="2"/>
        <w:spacing w:before="0" w:after="0" w:line="240" w:lineRule="auto"/>
        <w:rPr>
          <w:rFonts w:asciiTheme="minorEastAsia" w:eastAsiaTheme="minorEastAsia"/>
        </w:rPr>
      </w:pPr>
      <w:bookmarkStart w:id="468" w:name="Qi_Ji_Yi_Qi_Tu_Wei_Xie_Qia__Ji_W"/>
      <w:bookmarkStart w:id="469" w:name="_Toc23843145"/>
      <w:bookmarkStart w:id="470" w:name="_Toc33000897"/>
      <w:r w:rsidRPr="00DE780C">
        <w:rPr>
          <w:rStyle w:val="03Text"/>
          <w:rFonts w:asciiTheme="minorEastAsia" w:eastAsiaTheme="minorEastAsia"/>
        </w:rPr>
        <w:t>齊紀一</w:t>
      </w:r>
      <w:r w:rsidRPr="00DE780C">
        <w:rPr>
          <w:rFonts w:asciiTheme="minorEastAsia" w:eastAsiaTheme="minorEastAsia"/>
        </w:rPr>
        <w:t>起屠維協洽</w:t>
      </w:r>
      <w:r w:rsidR="00046F27" w:rsidRPr="00DE780C">
        <w:rPr>
          <w:rFonts w:asciiTheme="minorEastAsia" w:eastAsiaTheme="minorEastAsia"/>
        </w:rPr>
        <w:t>（</w:t>
      </w:r>
      <w:r w:rsidRPr="00DE780C">
        <w:rPr>
          <w:rFonts w:asciiTheme="minorEastAsia" w:eastAsiaTheme="minorEastAsia"/>
        </w:rPr>
        <w:t>己未</w:t>
      </w:r>
      <w:r w:rsidR="00046F27" w:rsidRPr="00DE780C">
        <w:rPr>
          <w:rFonts w:asciiTheme="minorEastAsia" w:eastAsiaTheme="minorEastAsia"/>
        </w:rPr>
        <w:t>）</w:t>
      </w:r>
      <w:r w:rsidRPr="00DE780C">
        <w:rPr>
          <w:rFonts w:asciiTheme="minorEastAsia" w:eastAsiaTheme="minorEastAsia"/>
        </w:rPr>
        <w:t>，盡昭陽大淵獻</w:t>
      </w:r>
      <w:r w:rsidR="00046F27" w:rsidRPr="00DE780C">
        <w:rPr>
          <w:rFonts w:asciiTheme="minorEastAsia" w:eastAsiaTheme="minorEastAsia"/>
        </w:rPr>
        <w:t>（</w:t>
      </w:r>
      <w:r w:rsidRPr="00DE780C">
        <w:rPr>
          <w:rFonts w:asciiTheme="minorEastAsia" w:eastAsiaTheme="minorEastAsia"/>
        </w:rPr>
        <w:t>癸亥</w:t>
      </w:r>
      <w:r w:rsidR="00046F27" w:rsidRPr="00DE780C">
        <w:rPr>
          <w:rFonts w:asciiTheme="minorEastAsia" w:eastAsiaTheme="minorEastAsia"/>
        </w:rPr>
        <w:t>）</w:t>
      </w:r>
      <w:r w:rsidRPr="00DE780C">
        <w:rPr>
          <w:rFonts w:asciiTheme="minorEastAsia" w:eastAsiaTheme="minorEastAsia"/>
        </w:rPr>
        <w:t>，凡五年。</w:t>
      </w:r>
      <w:bookmarkEnd w:id="468"/>
      <w:bookmarkEnd w:id="469"/>
      <w:bookmarkEnd w:id="470"/>
    </w:p>
    <w:p w:rsidR="00934453" w:rsidRPr="00DE780C" w:rsidRDefault="00934453" w:rsidP="00662EDA">
      <w:pPr>
        <w:pStyle w:val="Para11"/>
        <w:spacing w:beforeLines="0" w:afterLines="0" w:line="240" w:lineRule="auto"/>
        <w:jc w:val="both"/>
        <w:rPr>
          <w:rFonts w:asciiTheme="minorEastAsia" w:eastAsiaTheme="minorEastAsia"/>
        </w:rPr>
      </w:pPr>
      <w:r w:rsidRPr="00DE780C">
        <w:rPr>
          <w:rFonts w:asciiTheme="minorEastAsia" w:eastAsiaTheme="minorEastAsia"/>
        </w:rPr>
        <w:t>按蕭子顯齊書</w:t>
      </w:r>
      <w:r w:rsidRPr="00DE780C">
        <w:rPr>
          <w:rFonts w:asciiTheme="minorEastAsia" w:eastAsiaTheme="minorEastAsia"/>
        </w:rPr>
        <w:t>·</w:t>
      </w:r>
      <w:r w:rsidRPr="00DE780C">
        <w:rPr>
          <w:rFonts w:asciiTheme="minorEastAsia" w:eastAsiaTheme="minorEastAsia"/>
        </w:rPr>
        <w:t>崔祖思傳︰宋朝初議封太祖為梁公，祖思啓太祖曰︰</w:t>
      </w:r>
      <w:r w:rsidR="00D728F7">
        <w:rPr>
          <w:rFonts w:asciiTheme="minorEastAsia" w:eastAsiaTheme="minorEastAsia"/>
        </w:rPr>
        <w:t>「</w:t>
      </w:r>
      <w:r w:rsidRPr="00DE780C">
        <w:rPr>
          <w:rFonts w:asciiTheme="minorEastAsia" w:eastAsiaTheme="minorEastAsia"/>
        </w:rPr>
        <w:t>讖書云︰</w:t>
      </w:r>
      <w:r w:rsidR="00D728F7">
        <w:rPr>
          <w:rFonts w:asciiTheme="minorEastAsia" w:eastAsiaTheme="minorEastAsia"/>
        </w:rPr>
        <w:t>『</w:t>
      </w:r>
      <w:r w:rsidRPr="00DE780C">
        <w:rPr>
          <w:rFonts w:asciiTheme="minorEastAsia" w:eastAsiaTheme="minorEastAsia"/>
        </w:rPr>
        <w:t>金刀利刃齊刈之。</w:t>
      </w:r>
      <w:r w:rsidR="00D728F7">
        <w:rPr>
          <w:rFonts w:asciiTheme="minorEastAsia" w:eastAsiaTheme="minorEastAsia"/>
        </w:rPr>
        <w:t>』</w:t>
      </w:r>
      <w:r w:rsidRPr="00DE780C">
        <w:rPr>
          <w:rFonts w:asciiTheme="minorEastAsia" w:eastAsiaTheme="minorEastAsia"/>
        </w:rPr>
        <w:t>今宜稱齊，實應天命。</w:t>
      </w:r>
      <w:r w:rsidR="00D728F7">
        <w:rPr>
          <w:rFonts w:asciiTheme="minorEastAsia" w:eastAsiaTheme="minorEastAsia"/>
        </w:rPr>
        <w:t>」</w:t>
      </w:r>
      <w:r w:rsidRPr="00DE780C">
        <w:rPr>
          <w:rFonts w:asciiTheme="minorEastAsia" w:eastAsiaTheme="minorEastAsia"/>
        </w:rPr>
        <w:t>太祖從之，遂以齊建國。</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太祖高皇帝</w:t>
      </w:r>
      <w:r w:rsidRPr="00D2545B">
        <w:rPr>
          <w:rFonts w:asciiTheme="minorEastAsia" w:eastAsiaTheme="minorEastAsia"/>
        </w:rPr>
        <w:t>諱道成，姓蕭氏，字紹伯，小字鬬將。本居東海蘭陵縣中都鄕中都里，晉惠帝分東海為蘭陵郡，故為蘭陵郡人。高祖整過江，居晉陵武進縣之東城里。時寓居江左者皆僑置本土，加以南名，更為南蘭陵人。整生雋，雋生樂子，樂子生承之，承之生帝。</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471" w:name="_Toc33000898"/>
      <w:r w:rsidRPr="004B4574">
        <w:rPr>
          <w:rStyle w:val="01Text"/>
          <w:rFonts w:asciiTheme="minorEastAsia" w:eastAsiaTheme="minorEastAsia"/>
          <w:sz w:val="21"/>
        </w:rPr>
        <w:t>建元</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己未、四七九</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是年四月受禪，始改元建元。</w:t>
      </w:r>
      <w:bookmarkEnd w:id="471"/>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春，正月，甲辰，以江州刺史蕭嶷為都督荊</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湘等八州諸軍事、荊州刺史，</w:t>
      </w:r>
      <w:r w:rsidR="00934453" w:rsidRPr="00D2545B">
        <w:rPr>
          <w:rFonts w:asciiTheme="minorEastAsia" w:eastAsiaTheme="minorEastAsia"/>
        </w:rPr>
        <w:t>嶷，魚力翻。</w:t>
      </w:r>
      <w:r w:rsidR="00934453" w:rsidRPr="00DE780C">
        <w:rPr>
          <w:rStyle w:val="01Text"/>
          <w:rFonts w:asciiTheme="minorEastAsia" w:eastAsiaTheme="minorEastAsia"/>
          <w:sz w:val="21"/>
        </w:rPr>
        <w:t>尚書左僕射王延之為江州刺史，安南長史蕭子良為督會稽等五郡諸軍事、會稽太守。</w:t>
      </w:r>
      <w:r w:rsidR="00934453" w:rsidRPr="00D2545B">
        <w:rPr>
          <w:rFonts w:asciiTheme="minorEastAsia" w:eastAsiaTheme="minorEastAsia"/>
        </w:rPr>
        <w:t>去年已命蕭映、蕭晃分鎭兗、豫矣。嶷，道成次子也；子良，道成之孫也。江左之勢，莫重於上流，莫富於東土，故又分布子孫以居之。會，工外翻。守，式又翻。</w:t>
      </w:r>
    </w:p>
    <w:p w:rsidR="00934453" w:rsidRPr="00DE780C" w:rsidRDefault="00934453" w:rsidP="00662EDA">
      <w:pPr>
        <w:rPr>
          <w:rFonts w:asciiTheme="minorEastAsia"/>
        </w:rPr>
      </w:pPr>
      <w:r w:rsidRPr="00DE780C">
        <w:rPr>
          <w:rFonts w:asciiTheme="minorEastAsia"/>
        </w:rPr>
        <w:t>初，沈攸之欲聚衆，開民相告，士民坐執役者甚衆；嶷至鎭，一日罷遣三千餘人。府州儀物，務存儉約，輕刑薄斂，</w:t>
      </w:r>
      <w:r w:rsidRPr="00D2545B">
        <w:rPr>
          <w:rStyle w:val="00Text"/>
          <w:rFonts w:asciiTheme="minorEastAsia"/>
        </w:rPr>
        <w:t>斂，力贍翻。</w:t>
      </w:r>
      <w:r w:rsidRPr="00DE780C">
        <w:rPr>
          <w:rFonts w:asciiTheme="minorEastAsia"/>
        </w:rPr>
        <w:t>所部大悅。</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辛亥，以竟陵世子賾為尚書僕射，進號中軍大將軍、開府儀同三司。</w:t>
      </w:r>
      <w:r w:rsidR="00934453" w:rsidRPr="00D2545B">
        <w:rPr>
          <w:rStyle w:val="00Text"/>
          <w:rFonts w:asciiTheme="minorEastAsia"/>
        </w:rPr>
        <w:t>道成進爵竟陵郡公，故賾為竟陵世子。賾，七革翻。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太傅道成以謝朏有重名，必欲引參佐命，以為左長史。嘗置酒與論魏、晉故事，因曰︰</w:t>
      </w:r>
      <w:r w:rsidR="00D728F7">
        <w:rPr>
          <w:rFonts w:asciiTheme="minorEastAsia"/>
        </w:rPr>
        <w:t>「</w:t>
      </w:r>
      <w:r w:rsidR="00934453" w:rsidRPr="00DE780C">
        <w:rPr>
          <w:rFonts w:asciiTheme="minorEastAsia"/>
        </w:rPr>
        <w:t>石苞不早勸晉文，死方慟哭，方之馮異，非知機也。</w:t>
      </w:r>
      <w:r w:rsidR="00D728F7">
        <w:rPr>
          <w:rFonts w:asciiTheme="minorEastAsia"/>
        </w:rPr>
        <w:t>」</w:t>
      </w:r>
      <w:r w:rsidR="00934453" w:rsidRPr="00D2545B">
        <w:rPr>
          <w:rStyle w:val="00Text"/>
          <w:rFonts w:asciiTheme="minorEastAsia"/>
        </w:rPr>
        <w:t>晉文王薨，石苞自揚州奔喪，慟哭曰︰</w:t>
      </w:r>
      <w:r w:rsidR="00D728F7">
        <w:rPr>
          <w:rStyle w:val="00Text"/>
          <w:rFonts w:asciiTheme="minorEastAsia"/>
        </w:rPr>
        <w:t>「</w:t>
      </w:r>
      <w:r w:rsidR="00934453" w:rsidRPr="00D2545B">
        <w:rPr>
          <w:rStyle w:val="00Text"/>
          <w:rFonts w:asciiTheme="minorEastAsia"/>
        </w:rPr>
        <w:t>基業如此，而以人臣終乎！</w:t>
      </w:r>
      <w:r w:rsidR="00D728F7">
        <w:rPr>
          <w:rStyle w:val="00Text"/>
          <w:rFonts w:asciiTheme="minorEastAsia"/>
        </w:rPr>
        <w:t>」</w:t>
      </w:r>
      <w:r w:rsidR="00934453" w:rsidRPr="00D2545B">
        <w:rPr>
          <w:rStyle w:val="00Text"/>
          <w:rFonts w:asciiTheme="minorEastAsia"/>
        </w:rPr>
        <w:t>馮異勸漢光卽尊位。道成言石苞不能早勸晉文為禪代之事，比之馮異勸漢光，苞非知機者也；欲以此言感動謝朏耳。朏，敷尾翻。</w:t>
      </w:r>
      <w:r w:rsidR="00934453" w:rsidRPr="00DE780C">
        <w:rPr>
          <w:rFonts w:asciiTheme="minorEastAsia"/>
        </w:rPr>
        <w:t>朏曰︰</w:t>
      </w:r>
      <w:r w:rsidR="00D728F7">
        <w:rPr>
          <w:rFonts w:asciiTheme="minorEastAsia"/>
        </w:rPr>
        <w:t>「</w:t>
      </w:r>
      <w:r w:rsidR="00934453" w:rsidRPr="00DE780C">
        <w:rPr>
          <w:rFonts w:asciiTheme="minorEastAsia"/>
        </w:rPr>
        <w:t>晉文世事魏室，必將身終北面；借使魏依唐、虞故事，亦當三讓彌高。</w:t>
      </w:r>
      <w:r w:rsidR="00D728F7">
        <w:rPr>
          <w:rFonts w:asciiTheme="minorEastAsia"/>
        </w:rPr>
        <w:t>」</w:t>
      </w:r>
      <w:r w:rsidR="00934453" w:rsidRPr="00D2545B">
        <w:rPr>
          <w:rStyle w:val="00Text"/>
          <w:rFonts w:asciiTheme="minorEastAsia"/>
        </w:rPr>
        <w:t>言三以天下讓，則節行彌高也。</w:t>
      </w:r>
      <w:r w:rsidR="00934453" w:rsidRPr="00DE780C">
        <w:rPr>
          <w:rFonts w:asciiTheme="minorEastAsia"/>
        </w:rPr>
        <w:t>道成不悅。甲寅，以朏為侍中，更以王儉為左長史。</w:t>
      </w:r>
      <w:r w:rsidR="00934453" w:rsidRPr="00D2545B">
        <w:rPr>
          <w:rStyle w:val="00Text"/>
          <w:rFonts w:asciiTheme="minorEastAsia"/>
        </w:rPr>
        <w:t>更，工衡翻。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丙辰，以給事黃門侍郞蕭長懋為雍州刺史。</w:t>
      </w:r>
      <w:r w:rsidR="00934453" w:rsidRPr="00D2545B">
        <w:rPr>
          <w:rStyle w:val="00Text"/>
          <w:rFonts w:asciiTheme="minorEastAsia"/>
        </w:rPr>
        <w:t>長懋，道成嫡長孫也。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二月，丙子，邵陵殤王友卒。</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辛巳，魏太皇太后及魏主如代郡溫泉。</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甲午，詔申前命，命太傅贊拜不名。</w:t>
      </w:r>
      <w:r w:rsidR="00934453" w:rsidRPr="00D2545B">
        <w:rPr>
          <w:rStyle w:val="00Text"/>
          <w:rFonts w:asciiTheme="minorEastAsia"/>
        </w:rPr>
        <w:t>前命，見上卷上年。</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己亥，魏太皇太后及魏主如西宮。</w:t>
      </w:r>
      <w:r w:rsidR="00934453" w:rsidRPr="00D2545B">
        <w:rPr>
          <w:rStyle w:val="00Text"/>
          <w:rFonts w:asciiTheme="minorEastAsia"/>
        </w:rPr>
        <w:t>西宮，魏太祖天賜元年所築。</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三月，癸卯朔，日有食之。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甲辰，以太傅為相國，總百揆，封十郡，為齊公，</w:t>
      </w:r>
      <w:r w:rsidR="00934453" w:rsidRPr="00D2545B">
        <w:rPr>
          <w:rFonts w:asciiTheme="minorEastAsia" w:eastAsiaTheme="minorEastAsia"/>
        </w:rPr>
        <w:t>時以青州之齊郡、徐州之梁郡、南徐州之蘭陵、魯郡、琅邪、東海、晉陵、義興、揚州之吳郡、會稽十郡封。</w:t>
      </w:r>
      <w:r w:rsidR="00934453" w:rsidRPr="00DE780C">
        <w:rPr>
          <w:rStyle w:val="01Text"/>
          <w:rFonts w:asciiTheme="minorEastAsia" w:eastAsiaTheme="minorEastAsia"/>
          <w:sz w:val="21"/>
        </w:rPr>
        <w:t>加九錫；其驃騎大將軍、揚州牧、南徐州刺史如故。</w:t>
      </w:r>
      <w:r w:rsidR="00934453" w:rsidRPr="00D2545B">
        <w:rPr>
          <w:rFonts w:asciiTheme="minorEastAsia" w:eastAsiaTheme="minorEastAsia"/>
        </w:rPr>
        <w:t>驃，匹妙翻。騎，奇寄翻。</w:t>
      </w:r>
      <w:r w:rsidR="00934453" w:rsidRPr="00DE780C">
        <w:rPr>
          <w:rStyle w:val="01Text"/>
          <w:rFonts w:asciiTheme="minorEastAsia" w:eastAsiaTheme="minorEastAsia"/>
          <w:sz w:val="21"/>
        </w:rPr>
        <w:t>己</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己</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乙</w:t>
      </w:r>
      <w:r w:rsidR="00D728F7">
        <w:rPr>
          <w:rFonts w:asciiTheme="minorEastAsia" w:eastAsiaTheme="minorEastAsia"/>
        </w:rPr>
        <w:t>」</w:t>
      </w:r>
      <w:r w:rsidR="00934453" w:rsidRPr="00D2545B">
        <w:rPr>
          <w:rFonts w:asciiTheme="minorEastAsia" w:eastAsiaTheme="minorEastAsia"/>
        </w:rPr>
        <w:t>；乙十一行本同；張校同。</w:t>
      </w:r>
      <w:r w:rsidR="00D728F7">
        <w:rPr>
          <w:rFonts w:asciiTheme="minorEastAsia" w:eastAsiaTheme="minorEastAsia"/>
        </w:rPr>
        <w:t>』</w:t>
      </w:r>
      <w:r w:rsidR="00934453" w:rsidRPr="00DE780C">
        <w:rPr>
          <w:rStyle w:val="01Text"/>
          <w:rFonts w:asciiTheme="minorEastAsia" w:eastAsiaTheme="minorEastAsia"/>
          <w:sz w:val="21"/>
        </w:rPr>
        <w:t>巳，詔齊國官爵禮儀，並倣天朝。</w:t>
      </w:r>
      <w:r w:rsidR="00934453" w:rsidRPr="00D2545B">
        <w:rPr>
          <w:rFonts w:asciiTheme="minorEastAsia" w:eastAsiaTheme="minorEastAsia"/>
        </w:rPr>
        <w:t>朝，直遙翻。</w:t>
      </w:r>
      <w:r w:rsidR="00934453" w:rsidRPr="00DE780C">
        <w:rPr>
          <w:rStyle w:val="01Text"/>
          <w:rFonts w:asciiTheme="minorEastAsia" w:eastAsiaTheme="minorEastAsia"/>
          <w:sz w:val="21"/>
        </w:rPr>
        <w:t>丙午，以世子賾領南豫州刺史。</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楊運長去宣城郡還家，齊公遣人殺之。</w:t>
      </w:r>
      <w:r w:rsidR="00934453" w:rsidRPr="00D2545B">
        <w:rPr>
          <w:rStyle w:val="00Text"/>
          <w:rFonts w:asciiTheme="minorEastAsia"/>
        </w:rPr>
        <w:t>楊運長守宣城，見上卷宋昇明元年。</w:t>
      </w:r>
      <w:r w:rsidR="00934453" w:rsidRPr="00DE780C">
        <w:rPr>
          <w:rFonts w:asciiTheme="minorEastAsia"/>
        </w:rPr>
        <w:t>淩源令潘智與運長厚善；</w:t>
      </w:r>
      <w:r w:rsidR="00934453" w:rsidRPr="00D2545B">
        <w:rPr>
          <w:rStyle w:val="00Text"/>
          <w:rFonts w:asciiTheme="minorEastAsia"/>
        </w:rPr>
        <w:t>蕭子顯齊志︰臨淮郡有淩縣。應劭曰︰淩水出淩縣西南入淮。酈道元曰︰淩水出淩縣，東流，逕其縣故城東，而東南流入淮。</w:t>
      </w:r>
      <w:r w:rsidR="00934453" w:rsidRPr="00DE780C">
        <w:rPr>
          <w:rFonts w:asciiTheme="minorEastAsia"/>
        </w:rPr>
        <w:t>臨川王綽，義慶之孫也，</w:t>
      </w:r>
      <w:r w:rsidR="00934453" w:rsidRPr="00D2545B">
        <w:rPr>
          <w:rStyle w:val="00Text"/>
          <w:rFonts w:asciiTheme="minorEastAsia"/>
        </w:rPr>
        <w:t>義慶，長沙王第二子，襲道規封。</w:t>
      </w:r>
      <w:r w:rsidR="00934453" w:rsidRPr="00DE780C">
        <w:rPr>
          <w:rFonts w:asciiTheme="minorEastAsia"/>
        </w:rPr>
        <w:t>綽遣腹心陳讚說智曰︰</w:t>
      </w:r>
      <w:r w:rsidR="00934453" w:rsidRPr="00D2545B">
        <w:rPr>
          <w:rStyle w:val="00Text"/>
          <w:rFonts w:asciiTheme="minorEastAsia"/>
        </w:rPr>
        <w:t>說，輸芮翻。</w:t>
      </w:r>
      <w:r w:rsidR="00D728F7">
        <w:rPr>
          <w:rFonts w:asciiTheme="minorEastAsia"/>
        </w:rPr>
        <w:t>「</w:t>
      </w:r>
      <w:r w:rsidR="00934453" w:rsidRPr="00DE780C">
        <w:rPr>
          <w:rFonts w:asciiTheme="minorEastAsia"/>
        </w:rPr>
        <w:t>君先帝舊人，身是宗室近屬，如此形勢，豈得久全！若招合內外，計多有從者。臺城內人常有此心，苦無人建意耳。</w:t>
      </w:r>
      <w:r w:rsidR="00D728F7">
        <w:rPr>
          <w:rFonts w:asciiTheme="minorEastAsia"/>
        </w:rPr>
        <w:t>」</w:t>
      </w:r>
      <w:r w:rsidR="00934453" w:rsidRPr="00DE780C">
        <w:rPr>
          <w:rFonts w:asciiTheme="minorEastAsia"/>
        </w:rPr>
        <w:t>智卽以告齊公。庚戌，誅綽兄弟及其黨與。</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甲寅，齊公受策命，赦其境內，以石頭為世子宮，一如東宮。褚淵引何曾自魏司徒為晉丞相故事，求為齊官，齊公不許。以王儉為齊尚書右僕射，領吏部；儉時年二十八。</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夏，四月，壬申朔，進齊公爵為王，增封十郡。</w:t>
      </w:r>
      <w:r w:rsidRPr="00D2545B">
        <w:rPr>
          <w:rFonts w:asciiTheme="minorEastAsia" w:eastAsiaTheme="minorEastAsia"/>
        </w:rPr>
        <w:t>時又增徐州之南梁、陳、潁川、陳留、南兗州之盱眙、山陽、秦、廣陵、海陵、南沛等十郡。</w:t>
      </w:r>
    </w:p>
    <w:p w:rsidR="00934453" w:rsidRPr="00DE780C" w:rsidRDefault="00934453" w:rsidP="00662EDA">
      <w:pPr>
        <w:rPr>
          <w:rFonts w:asciiTheme="minorEastAsia"/>
        </w:rPr>
      </w:pPr>
      <w:r w:rsidRPr="00DE780C">
        <w:rPr>
          <w:rFonts w:asciiTheme="minorEastAsia"/>
        </w:rPr>
        <w:t>甲戌，武陵王贊卒，非疾也。</w:t>
      </w:r>
      <w:r w:rsidRPr="00D2545B">
        <w:rPr>
          <w:rStyle w:val="00Text"/>
          <w:rFonts w:asciiTheme="minorEastAsia"/>
        </w:rPr>
        <w:t>史言齊殺之。</w:t>
      </w:r>
    </w:p>
    <w:p w:rsidR="00934453" w:rsidRPr="00DE780C" w:rsidRDefault="00934453" w:rsidP="00662EDA">
      <w:pPr>
        <w:rPr>
          <w:rFonts w:asciiTheme="minorEastAsia"/>
        </w:rPr>
      </w:pPr>
      <w:r w:rsidRPr="00DE780C">
        <w:rPr>
          <w:rFonts w:asciiTheme="minorEastAsia"/>
        </w:rPr>
        <w:t>丙戌，加齊王殊禮，進世子為太子。</w:t>
      </w:r>
    </w:p>
    <w:p w:rsidR="00934453" w:rsidRPr="00DE780C" w:rsidRDefault="00934453" w:rsidP="00662EDA">
      <w:pPr>
        <w:rPr>
          <w:rFonts w:asciiTheme="minorEastAsia"/>
        </w:rPr>
      </w:pPr>
      <w:r w:rsidRPr="00DE780C">
        <w:rPr>
          <w:rFonts w:asciiTheme="minorEastAsia"/>
        </w:rPr>
        <w:t>辛卯，宋順帝下詔禪位于齊。壬辰，帝當臨軒，不肯出，逃于佛蓋之下，</w:t>
      </w:r>
      <w:r w:rsidRPr="00D2545B">
        <w:rPr>
          <w:rStyle w:val="00Text"/>
          <w:rFonts w:asciiTheme="minorEastAsia"/>
        </w:rPr>
        <w:t>自晉以來，宮中有佛屋，以嚴事佛像，上為寶蓋以覆之，宋帝逃於其下。</w:t>
      </w:r>
      <w:r w:rsidRPr="00DE780C">
        <w:rPr>
          <w:rFonts w:asciiTheme="minorEastAsia"/>
        </w:rPr>
        <w:t>王敬則勒兵殿庭，以板輿入迎帝。太后懼，自帥閹人索得之，</w:t>
      </w:r>
      <w:r w:rsidRPr="00D2545B">
        <w:rPr>
          <w:rStyle w:val="00Text"/>
          <w:rFonts w:asciiTheme="minorEastAsia"/>
        </w:rPr>
        <w:t>帥，讀曰率。閹，衣廉翻。索，止客翻。</w:t>
      </w:r>
      <w:r w:rsidRPr="00DE780C">
        <w:rPr>
          <w:rFonts w:asciiTheme="minorEastAsia"/>
        </w:rPr>
        <w:t>敬則啓譬令出，引令升車。帝收淚謂敬則曰︰</w:t>
      </w:r>
      <w:r w:rsidR="00D728F7">
        <w:rPr>
          <w:rFonts w:asciiTheme="minorEastAsia"/>
        </w:rPr>
        <w:t>「</w:t>
      </w:r>
      <w:r w:rsidRPr="00DE780C">
        <w:rPr>
          <w:rFonts w:asciiTheme="minorEastAsia"/>
        </w:rPr>
        <w:t>欲見殺乎？</w:t>
      </w:r>
      <w:r w:rsidR="00D728F7">
        <w:rPr>
          <w:rFonts w:asciiTheme="minorEastAsia"/>
        </w:rPr>
        <w:t>」</w:t>
      </w:r>
      <w:r w:rsidRPr="00DE780C">
        <w:rPr>
          <w:rFonts w:asciiTheme="minorEastAsia"/>
        </w:rPr>
        <w:t>敬則曰︰</w:t>
      </w:r>
      <w:r w:rsidR="00D728F7">
        <w:rPr>
          <w:rFonts w:asciiTheme="minorEastAsia"/>
        </w:rPr>
        <w:t>「</w:t>
      </w:r>
      <w:r w:rsidRPr="00DE780C">
        <w:rPr>
          <w:rFonts w:asciiTheme="minorEastAsia"/>
        </w:rPr>
        <w:t>出居別宮耳。官先取司馬家亦如此。</w:t>
      </w:r>
      <w:r w:rsidR="00D728F7">
        <w:rPr>
          <w:rFonts w:asciiTheme="minorEastAsia"/>
        </w:rPr>
        <w:t>」</w:t>
      </w:r>
      <w:r w:rsidRPr="00DE780C">
        <w:rPr>
          <w:rFonts w:asciiTheme="minorEastAsia"/>
        </w:rPr>
        <w:t>帝泣而彈指曰︰</w:t>
      </w:r>
      <w:r w:rsidR="00D728F7">
        <w:rPr>
          <w:rFonts w:asciiTheme="minorEastAsia"/>
        </w:rPr>
        <w:t>「</w:t>
      </w:r>
      <w:r w:rsidRPr="00DE780C">
        <w:rPr>
          <w:rFonts w:asciiTheme="minorEastAsia"/>
        </w:rPr>
        <w:t>願後身世世勿復生天王家！</w:t>
      </w:r>
      <w:r w:rsidR="00D728F7">
        <w:rPr>
          <w:rFonts w:asciiTheme="minorEastAsia"/>
        </w:rPr>
        <w:t>」</w:t>
      </w:r>
      <w:r w:rsidRPr="00D2545B">
        <w:rPr>
          <w:rStyle w:val="00Text"/>
          <w:rFonts w:asciiTheme="minorEastAsia"/>
        </w:rPr>
        <w:t>復，扶又翻。</w:t>
      </w:r>
      <w:r w:rsidRPr="00DE780C">
        <w:rPr>
          <w:rFonts w:asciiTheme="minorEastAsia"/>
        </w:rPr>
        <w:t>宮中皆哭。帝拍敬則手曰︰</w:t>
      </w:r>
      <w:r w:rsidR="00D728F7">
        <w:rPr>
          <w:rFonts w:asciiTheme="minorEastAsia"/>
        </w:rPr>
        <w:t>「</w:t>
      </w:r>
      <w:r w:rsidRPr="00DE780C">
        <w:rPr>
          <w:rFonts w:asciiTheme="minorEastAsia"/>
        </w:rPr>
        <w:t>必無過慮，當餉輔國十萬錢。</w:t>
      </w:r>
      <w:r w:rsidR="00D728F7">
        <w:rPr>
          <w:rFonts w:asciiTheme="minorEastAsia"/>
        </w:rPr>
        <w:t>」</w:t>
      </w:r>
      <w:r w:rsidRPr="00D2545B">
        <w:rPr>
          <w:rStyle w:val="00Text"/>
          <w:rFonts w:asciiTheme="minorEastAsia"/>
        </w:rPr>
        <w:t>敬則時為輔國將軍。史言帝庸闇。</w:t>
      </w:r>
      <w:r w:rsidRPr="00DE780C">
        <w:rPr>
          <w:rFonts w:asciiTheme="minorEastAsia"/>
        </w:rPr>
        <w:t>是日，百僚陪位。侍中謝朏在直，當解璽綬，陽為不知，曰︰</w:t>
      </w:r>
      <w:r w:rsidR="00D728F7">
        <w:rPr>
          <w:rFonts w:asciiTheme="minorEastAsia"/>
        </w:rPr>
        <w:t>「</w:t>
      </w:r>
      <w:r w:rsidRPr="00DE780C">
        <w:rPr>
          <w:rFonts w:asciiTheme="minorEastAsia"/>
        </w:rPr>
        <w:t>有何公事？</w:t>
      </w:r>
      <w:r w:rsidR="00D728F7">
        <w:rPr>
          <w:rFonts w:asciiTheme="minorEastAsia"/>
        </w:rPr>
        <w:t>」</w:t>
      </w:r>
      <w:r w:rsidRPr="00DE780C">
        <w:rPr>
          <w:rFonts w:asciiTheme="minorEastAsia"/>
        </w:rPr>
        <w:t>傳詔云︰</w:t>
      </w:r>
      <w:r w:rsidR="00D728F7">
        <w:rPr>
          <w:rFonts w:asciiTheme="minorEastAsia"/>
        </w:rPr>
        <w:t>「</w:t>
      </w:r>
      <w:r w:rsidRPr="00DE780C">
        <w:rPr>
          <w:rFonts w:asciiTheme="minorEastAsia"/>
        </w:rPr>
        <w:t>解璽綬授齊王。</w:t>
      </w:r>
      <w:r w:rsidR="00D728F7">
        <w:rPr>
          <w:rFonts w:asciiTheme="minorEastAsia"/>
        </w:rPr>
        <w:t>」</w:t>
      </w:r>
      <w:r w:rsidRPr="00D2545B">
        <w:rPr>
          <w:rStyle w:val="00Text"/>
          <w:rFonts w:asciiTheme="minorEastAsia"/>
        </w:rPr>
        <w:t>傳詔，屬中書舍中，出入宣傳詔旨。又考南史，郡府謂之傳敎，天臺謂之傳詔。璽，斯氏翻。綬，音受。</w:t>
      </w:r>
      <w:r w:rsidRPr="00DE780C">
        <w:rPr>
          <w:rFonts w:asciiTheme="minorEastAsia"/>
        </w:rPr>
        <w:t>朏曰︰</w:t>
      </w:r>
      <w:r w:rsidR="00D728F7">
        <w:rPr>
          <w:rFonts w:asciiTheme="minorEastAsia"/>
        </w:rPr>
        <w:t>「</w:t>
      </w:r>
      <w:r w:rsidRPr="00DE780C">
        <w:rPr>
          <w:rFonts w:asciiTheme="minorEastAsia"/>
        </w:rPr>
        <w:t>齊自應有侍中。</w:t>
      </w:r>
      <w:r w:rsidR="00D728F7">
        <w:rPr>
          <w:rFonts w:asciiTheme="minorEastAsia"/>
        </w:rPr>
        <w:t>」</w:t>
      </w:r>
      <w:r w:rsidRPr="00DE780C">
        <w:rPr>
          <w:rFonts w:asciiTheme="minorEastAsia"/>
        </w:rPr>
        <w:t>乃引枕臥。傳詔懼，使朏稱疾，欲取兼人，</w:t>
      </w:r>
      <w:r w:rsidRPr="00D2545B">
        <w:rPr>
          <w:rStyle w:val="00Text"/>
          <w:rFonts w:asciiTheme="minorEastAsia"/>
        </w:rPr>
        <w:t>欲取兼侍中者。</w:t>
      </w:r>
      <w:r w:rsidRPr="00DE780C">
        <w:rPr>
          <w:rFonts w:asciiTheme="minorEastAsia"/>
        </w:rPr>
        <w:t>朏曰︰</w:t>
      </w:r>
      <w:r w:rsidR="00D728F7">
        <w:rPr>
          <w:rFonts w:asciiTheme="minorEastAsia"/>
        </w:rPr>
        <w:t>「</w:t>
      </w:r>
      <w:r w:rsidRPr="00DE780C">
        <w:rPr>
          <w:rFonts w:asciiTheme="minorEastAsia"/>
        </w:rPr>
        <w:t>我無疾，何所道！</w:t>
      </w:r>
      <w:r w:rsidR="00D728F7">
        <w:rPr>
          <w:rFonts w:asciiTheme="minorEastAsia"/>
        </w:rPr>
        <w:t>」</w:t>
      </w:r>
      <w:r w:rsidRPr="00DE780C">
        <w:rPr>
          <w:rFonts w:asciiTheme="minorEastAsia"/>
        </w:rPr>
        <w:t>遂朝服步出東掖門，仍登車還宅。</w:t>
      </w:r>
      <w:r w:rsidRPr="00D2545B">
        <w:rPr>
          <w:rStyle w:val="00Text"/>
          <w:rFonts w:asciiTheme="minorEastAsia"/>
        </w:rPr>
        <w:t>朝，直遙翻。</w:t>
      </w:r>
      <w:r w:rsidRPr="00DE780C">
        <w:rPr>
          <w:rFonts w:asciiTheme="minorEastAsia"/>
        </w:rPr>
        <w:t>乃以王儉為侍中，解璽綬。禮畢，帝乘畫輪車，</w:t>
      </w:r>
      <w:r w:rsidRPr="00D2545B">
        <w:rPr>
          <w:rStyle w:val="00Text"/>
          <w:rFonts w:asciiTheme="minorEastAsia"/>
        </w:rPr>
        <w:t>畫輪車者，車輪施文畫也。晉志云︰畫輪車，上開四望，綠油幢，朱絲絡，兩箱裏飾以金錦，黃金塗，五采。蕭子顯曰︰漆畫輪車，金塗校飾，如輦，微有減降。杜佑曰︰晉制︰駕車以采漆畫輪轂，上起四夾杖，左右開四望，綠油纁朱絲青交絡其上，形如輦，其下猶犢車。</w:t>
      </w:r>
      <w:r w:rsidRPr="00DE780C">
        <w:rPr>
          <w:rFonts w:asciiTheme="minorEastAsia"/>
        </w:rPr>
        <w:t>出東掖門就東邸。</w:t>
      </w:r>
      <w:r w:rsidRPr="00D2545B">
        <w:rPr>
          <w:rStyle w:val="00Text"/>
          <w:rFonts w:asciiTheme="minorEastAsia"/>
        </w:rPr>
        <w:t>掖，音亦。</w:t>
      </w:r>
      <w:r w:rsidRPr="00DE780C">
        <w:rPr>
          <w:rFonts w:asciiTheme="minorEastAsia"/>
        </w:rPr>
        <w:t>問︰</w:t>
      </w:r>
      <w:r w:rsidR="00D728F7">
        <w:rPr>
          <w:rFonts w:asciiTheme="minorEastAsia"/>
        </w:rPr>
        <w:t>「</w:t>
      </w:r>
      <w:r w:rsidRPr="00DE780C">
        <w:rPr>
          <w:rFonts w:asciiTheme="minorEastAsia"/>
        </w:rPr>
        <w:t>今日何不奏鼓吹？</w:t>
      </w:r>
      <w:r w:rsidR="00D728F7">
        <w:rPr>
          <w:rFonts w:asciiTheme="minorEastAsia"/>
        </w:rPr>
        <w:t>」</w:t>
      </w:r>
      <w:r w:rsidRPr="00DE780C">
        <w:rPr>
          <w:rFonts w:asciiTheme="minorEastAsia"/>
        </w:rPr>
        <w:t>左右莫有應者。右光祿大夫王琨，華之從父弟也，</w:t>
      </w:r>
      <w:r w:rsidRPr="00D2545B">
        <w:rPr>
          <w:rStyle w:val="00Text"/>
          <w:rFonts w:asciiTheme="minorEastAsia"/>
        </w:rPr>
        <w:t>王華早入宋公霸府，元嘉初輔政。吹，尺睡翻。從，才用翻；下同。</w:t>
      </w:r>
      <w:r w:rsidRPr="00DE780C">
        <w:rPr>
          <w:rFonts w:asciiTheme="minorEastAsia"/>
        </w:rPr>
        <w:t>在晉世已為郞中，至是，攀車獺尾慟哭</w:t>
      </w:r>
      <w:r w:rsidRPr="00D2545B">
        <w:rPr>
          <w:rStyle w:val="00Text"/>
          <w:rFonts w:asciiTheme="minorEastAsia"/>
        </w:rPr>
        <w:t>獺毛可以辟塵，故懸之於車。</w:t>
      </w:r>
      <w:r w:rsidRPr="00DE780C">
        <w:rPr>
          <w:rFonts w:asciiTheme="minorEastAsia"/>
        </w:rPr>
        <w:t>曰︰</w:t>
      </w:r>
      <w:r w:rsidR="00D728F7">
        <w:rPr>
          <w:rFonts w:asciiTheme="minorEastAsia"/>
        </w:rPr>
        <w:t>「</w:t>
      </w:r>
      <w:r w:rsidRPr="00DE780C">
        <w:rPr>
          <w:rFonts w:asciiTheme="minorEastAsia"/>
        </w:rPr>
        <w:t>人以壽為歡，老臣以壽為戚，旣不能先驅螻蟻，</w:t>
      </w:r>
      <w:r w:rsidRPr="00D2545B">
        <w:rPr>
          <w:rStyle w:val="00Text"/>
          <w:rFonts w:asciiTheme="minorEastAsia"/>
        </w:rPr>
        <w:t>謂不能早死也。</w:t>
      </w:r>
      <w:r w:rsidRPr="00DE780C">
        <w:rPr>
          <w:rFonts w:asciiTheme="minorEastAsia"/>
        </w:rPr>
        <w:t>乃復頻見此事！</w:t>
      </w:r>
      <w:r w:rsidR="00D728F7">
        <w:rPr>
          <w:rFonts w:asciiTheme="minorEastAsia"/>
        </w:rPr>
        <w:t>」</w:t>
      </w:r>
      <w:r w:rsidRPr="00DE780C">
        <w:rPr>
          <w:rFonts w:asciiTheme="minorEastAsia"/>
        </w:rPr>
        <w:t>鳴咽不自勝，</w:t>
      </w:r>
      <w:r w:rsidRPr="00D2545B">
        <w:rPr>
          <w:rStyle w:val="00Text"/>
          <w:rFonts w:asciiTheme="minorEastAsia"/>
        </w:rPr>
        <w:t>復，扶又翻。勝，音升。</w:t>
      </w:r>
      <w:r w:rsidRPr="00DE780C">
        <w:rPr>
          <w:rFonts w:asciiTheme="minorEastAsia"/>
        </w:rPr>
        <w:t>百官雨泣。</w:t>
      </w:r>
      <w:r w:rsidRPr="00D2545B">
        <w:rPr>
          <w:rStyle w:val="00Text"/>
          <w:rFonts w:asciiTheme="minorEastAsia"/>
        </w:rPr>
        <w:t>言涕泣如雨也。宋永初元年受晉禪，歲在庚申；八主，六十年而亡。</w:t>
      </w:r>
    </w:p>
    <w:p w:rsidR="00934453" w:rsidRPr="00DE780C" w:rsidRDefault="00934453" w:rsidP="00662EDA">
      <w:pPr>
        <w:rPr>
          <w:rFonts w:asciiTheme="minorEastAsia"/>
        </w:rPr>
      </w:pPr>
      <w:r w:rsidRPr="00DE780C">
        <w:rPr>
          <w:rFonts w:asciiTheme="minorEastAsia"/>
        </w:rPr>
        <w:t>司空兼太保褚淵等奉璽綬，帥百官詣齊宮勸進；</w:t>
      </w:r>
      <w:r w:rsidRPr="00D2545B">
        <w:rPr>
          <w:rStyle w:val="00Text"/>
          <w:rFonts w:asciiTheme="minorEastAsia"/>
        </w:rPr>
        <w:t>帥，讀曰率。</w:t>
      </w:r>
      <w:r w:rsidRPr="00DE780C">
        <w:rPr>
          <w:rFonts w:asciiTheme="minorEastAsia"/>
        </w:rPr>
        <w:t>王辭讓未受。淵從弟前安成太守炤謂淵子賁曰︰</w:t>
      </w:r>
      <w:r w:rsidR="00D728F7">
        <w:rPr>
          <w:rFonts w:asciiTheme="minorEastAsia"/>
        </w:rPr>
        <w:t>「</w:t>
      </w:r>
      <w:r w:rsidRPr="00DE780C">
        <w:rPr>
          <w:rFonts w:asciiTheme="minorEastAsia"/>
        </w:rPr>
        <w:t>司空今日何在？</w:t>
      </w:r>
      <w:r w:rsidR="00D728F7">
        <w:rPr>
          <w:rFonts w:asciiTheme="minorEastAsia"/>
        </w:rPr>
        <w:t>」</w:t>
      </w:r>
      <w:r w:rsidRPr="00DE780C">
        <w:rPr>
          <w:rFonts w:asciiTheme="minorEastAsia"/>
        </w:rPr>
        <w:t>賁曰︰</w:t>
      </w:r>
      <w:r w:rsidR="00D728F7">
        <w:rPr>
          <w:rFonts w:asciiTheme="minorEastAsia"/>
        </w:rPr>
        <w:t>「</w:t>
      </w:r>
      <w:r w:rsidRPr="00DE780C">
        <w:rPr>
          <w:rFonts w:asciiTheme="minorEastAsia"/>
        </w:rPr>
        <w:t>奉璽綬在齊大司馬門。</w:t>
      </w:r>
      <w:r w:rsidR="00D728F7">
        <w:rPr>
          <w:rFonts w:asciiTheme="minorEastAsia"/>
        </w:rPr>
        <w:t>」</w:t>
      </w:r>
      <w:r w:rsidRPr="00DE780C">
        <w:rPr>
          <w:rFonts w:asciiTheme="minorEastAsia"/>
        </w:rPr>
        <w:t>炤曰︰</w:t>
      </w:r>
      <w:r w:rsidR="00D728F7">
        <w:rPr>
          <w:rFonts w:asciiTheme="minorEastAsia"/>
        </w:rPr>
        <w:t>「</w:t>
      </w:r>
      <w:r w:rsidRPr="00DE780C">
        <w:rPr>
          <w:rFonts w:asciiTheme="minorEastAsia"/>
        </w:rPr>
        <w:t>不知汝家司空將一家物與一家，亦復何謂！</w:t>
      </w:r>
      <w:r w:rsidR="00D728F7">
        <w:rPr>
          <w:rFonts w:asciiTheme="minorEastAsia"/>
        </w:rPr>
        <w:t>」</w:t>
      </w:r>
      <w:r w:rsidRPr="00D2545B">
        <w:rPr>
          <w:rStyle w:val="00Text"/>
          <w:rFonts w:asciiTheme="minorEastAsia"/>
        </w:rPr>
        <w:t>炤，與照同，之笑翻。復，扶又翻；下乃復同。賁後辭爵廬墓，蓋深感炤之言也。</w:t>
      </w:r>
      <w:r w:rsidRPr="00DE780C">
        <w:rPr>
          <w:rFonts w:asciiTheme="minorEastAsia"/>
        </w:rPr>
        <w:t>甲午，王卽皇帝位于南郊。還宮，大赦，改元。奉宋順帝為汝陰王，優崇之禮，皆倣宋初。築宮丹楊，</w:t>
      </w:r>
      <w:r w:rsidRPr="00D2545B">
        <w:rPr>
          <w:rStyle w:val="00Text"/>
          <w:rFonts w:asciiTheme="minorEastAsia"/>
        </w:rPr>
        <w:t>丹楊，南史作</w:t>
      </w:r>
      <w:r w:rsidR="00D728F7">
        <w:rPr>
          <w:rStyle w:val="00Text"/>
          <w:rFonts w:asciiTheme="minorEastAsia"/>
        </w:rPr>
        <w:t>「</w:t>
      </w:r>
      <w:r w:rsidRPr="00D2545B">
        <w:rPr>
          <w:rStyle w:val="00Text"/>
          <w:rFonts w:asciiTheme="minorEastAsia"/>
        </w:rPr>
        <w:t>丹徒</w:t>
      </w:r>
      <w:r w:rsidR="00D728F7">
        <w:rPr>
          <w:rStyle w:val="00Text"/>
          <w:rFonts w:asciiTheme="minorEastAsia"/>
        </w:rPr>
        <w:t>」</w:t>
      </w:r>
      <w:r w:rsidRPr="00D2545B">
        <w:rPr>
          <w:rStyle w:val="00Text"/>
          <w:rFonts w:asciiTheme="minorEastAsia"/>
        </w:rPr>
        <w:t>。丹楊為是。齊史云︰築宮於丹楊故縣。</w:t>
      </w:r>
      <w:r w:rsidRPr="00DE780C">
        <w:rPr>
          <w:rFonts w:asciiTheme="minorEastAsia"/>
        </w:rPr>
        <w:t>置兵守衞之。宋神主遷汝陰廟，諸王皆降為公；自非宣力齊室，餘皆除國，獨置南康、華容、蓱鄕三國，以奉劉穆之、王弘、王無忌之後，</w:t>
      </w:r>
      <w:r w:rsidRPr="00D2545B">
        <w:rPr>
          <w:rStyle w:val="00Text"/>
          <w:rFonts w:asciiTheme="minorEastAsia"/>
        </w:rPr>
        <w:t>王弘之後不除國，以王儉佐命耳。蓱，與萍同。萍鄕縣，吳寶鼎二年置。宋白曰︰楚昭王渡江，獲萍實於此。今縣北有萍實里、楚王臺，因以名縣。</w:t>
      </w:r>
      <w:r w:rsidRPr="00DE780C">
        <w:rPr>
          <w:rFonts w:asciiTheme="minorEastAsia"/>
        </w:rPr>
        <w:t>除國者凡百二十人。二臺官僚，依任攝職，</w:t>
      </w:r>
      <w:r w:rsidRPr="00D2545B">
        <w:rPr>
          <w:rStyle w:val="00Text"/>
          <w:rFonts w:asciiTheme="minorEastAsia"/>
        </w:rPr>
        <w:t>二臺，謂宋臺、齊臺。</w:t>
      </w:r>
      <w:r w:rsidRPr="00DE780C">
        <w:rPr>
          <w:rFonts w:asciiTheme="minorEastAsia"/>
        </w:rPr>
        <w:t>名號不同、</w:t>
      </w:r>
      <w:r w:rsidRPr="00DE780C">
        <w:rPr>
          <w:rFonts w:asciiTheme="minorEastAsia"/>
        </w:rPr>
        <w:lastRenderedPageBreak/>
        <w:t>員限盈長者，別更詳議。</w:t>
      </w:r>
      <w:r w:rsidRPr="00D2545B">
        <w:rPr>
          <w:rStyle w:val="00Text"/>
          <w:rFonts w:asciiTheme="minorEastAsia"/>
        </w:rPr>
        <w:t>長，直亮翻，多而有餘也。</w:t>
      </w:r>
    </w:p>
    <w:p w:rsidR="00934453" w:rsidRPr="00DE780C" w:rsidRDefault="00934453" w:rsidP="00662EDA">
      <w:pPr>
        <w:rPr>
          <w:rFonts w:asciiTheme="minorEastAsia"/>
        </w:rPr>
      </w:pPr>
      <w:r w:rsidRPr="00DE780C">
        <w:rPr>
          <w:rFonts w:asciiTheme="minorEastAsia"/>
        </w:rPr>
        <w:t>以褚淵為司徒。賓客賀者滿座。褚炤歎曰︰</w:t>
      </w:r>
      <w:r w:rsidR="00D728F7">
        <w:rPr>
          <w:rFonts w:asciiTheme="minorEastAsia"/>
        </w:rPr>
        <w:t>「</w:t>
      </w:r>
      <w:r w:rsidRPr="00DE780C">
        <w:rPr>
          <w:rFonts w:asciiTheme="minorEastAsia"/>
        </w:rPr>
        <w:t>彥回少立名行，何意披猖至此！</w:t>
      </w:r>
      <w:r w:rsidRPr="00D2545B">
        <w:rPr>
          <w:rStyle w:val="00Text"/>
          <w:rFonts w:asciiTheme="minorEastAsia"/>
        </w:rPr>
        <w:t>披猖，言披靡而猖獗也。披，普皮翻。少，詩照翻。行，下孟翻。</w:t>
      </w:r>
      <w:r w:rsidRPr="00DE780C">
        <w:rPr>
          <w:rFonts w:asciiTheme="minorEastAsia"/>
        </w:rPr>
        <w:t>門戶不幸，乃復有今日之拜。使彥回作中書郞而死，不當為一名士邪！名德不昌，乃復有期頤之壽！</w:t>
      </w:r>
      <w:r w:rsidR="00D728F7">
        <w:rPr>
          <w:rFonts w:asciiTheme="minorEastAsia"/>
        </w:rPr>
        <w:t>」</w:t>
      </w:r>
      <w:r w:rsidRPr="00D2545B">
        <w:rPr>
          <w:rStyle w:val="00Text"/>
          <w:rFonts w:asciiTheme="minorEastAsia"/>
        </w:rPr>
        <w:t>曲禮曰︰人生百年曰期頤。鄭註云︰期，要也；頤，養也；不知衣服食味，孝子要盡養道而已。</w:t>
      </w:r>
      <w:r w:rsidRPr="00DE780C">
        <w:rPr>
          <w:rFonts w:asciiTheme="minorEastAsia"/>
        </w:rPr>
        <w:t>淵固辭不拜。</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奉朝請河東裴顗上表，數帝過惡，掛冠徑去；帝怒，殺之。</w:t>
      </w:r>
      <w:r w:rsidRPr="00D2545B">
        <w:rPr>
          <w:rFonts w:asciiTheme="minorEastAsia" w:eastAsiaTheme="minorEastAsia"/>
        </w:rPr>
        <w:t>奉朝請者，奉朝會請召而已，非有職任也。裴顗在宋朝旣無職任，又無卓犖奇節，惟不食齊粟，遂得垂名青史。君子惡沒世而名不稱，正為此也。朝，直遙翻。顗，魚豈翻。數，所具翻。</w:t>
      </w:r>
      <w:r w:rsidRPr="00DE780C">
        <w:rPr>
          <w:rStyle w:val="01Text"/>
          <w:rFonts w:asciiTheme="minorEastAsia" w:eastAsiaTheme="minorEastAsia"/>
          <w:sz w:val="21"/>
        </w:rPr>
        <w:t>太子賾請殺謝朏，帝曰︰</w:t>
      </w:r>
      <w:r w:rsidR="00D728F7">
        <w:rPr>
          <w:rStyle w:val="01Text"/>
          <w:rFonts w:asciiTheme="minorEastAsia" w:eastAsiaTheme="minorEastAsia"/>
          <w:sz w:val="21"/>
        </w:rPr>
        <w:t>「</w:t>
      </w:r>
      <w:r w:rsidRPr="00DE780C">
        <w:rPr>
          <w:rStyle w:val="01Text"/>
          <w:rFonts w:asciiTheme="minorEastAsia" w:eastAsiaTheme="minorEastAsia"/>
          <w:sz w:val="21"/>
        </w:rPr>
        <w:t>殺之遂成其名，正應容之度外耳。</w:t>
      </w:r>
      <w:r w:rsidR="00D728F7">
        <w:rPr>
          <w:rStyle w:val="01Text"/>
          <w:rFonts w:asciiTheme="minorEastAsia" w:eastAsiaTheme="minorEastAsia"/>
          <w:sz w:val="21"/>
        </w:rPr>
        <w:t>」</w:t>
      </w:r>
      <w:r w:rsidRPr="00DE780C">
        <w:rPr>
          <w:rStyle w:val="01Text"/>
          <w:rFonts w:asciiTheme="minorEastAsia" w:eastAsiaTheme="minorEastAsia"/>
          <w:sz w:val="21"/>
        </w:rPr>
        <w:t>久之，因事廢于家。</w:t>
      </w:r>
    </w:p>
    <w:p w:rsidR="00934453" w:rsidRPr="00DE780C" w:rsidRDefault="00934453" w:rsidP="00662EDA">
      <w:pPr>
        <w:rPr>
          <w:rFonts w:asciiTheme="minorEastAsia"/>
        </w:rPr>
      </w:pPr>
      <w:r w:rsidRPr="00DE780C">
        <w:rPr>
          <w:rFonts w:asciiTheme="minorEastAsia"/>
        </w:rPr>
        <w:t>帝問為政於前撫軍行參軍沛國劉瓛，</w:t>
      </w:r>
      <w:r w:rsidRPr="00D2545B">
        <w:rPr>
          <w:rStyle w:val="00Text"/>
          <w:rFonts w:asciiTheme="minorEastAsia"/>
        </w:rPr>
        <w:t>瓛，胡官翻。</w:t>
      </w:r>
      <w:r w:rsidRPr="00DE780C">
        <w:rPr>
          <w:rFonts w:asciiTheme="minorEastAsia"/>
        </w:rPr>
        <w:t>對曰︰</w:t>
      </w:r>
      <w:r w:rsidR="00D728F7">
        <w:rPr>
          <w:rFonts w:asciiTheme="minorEastAsia"/>
        </w:rPr>
        <w:t>「</w:t>
      </w:r>
      <w:r w:rsidRPr="00DE780C">
        <w:rPr>
          <w:rFonts w:asciiTheme="minorEastAsia"/>
        </w:rPr>
        <w:t>政在孝經。凡宋氏所以亡，陛下所以得者，皆是也。陛下若戒前車之失，加以寬厚，雖危可安；若循其覆轍，雖安必危矣。</w:t>
      </w:r>
      <w:r w:rsidR="00D728F7">
        <w:rPr>
          <w:rFonts w:asciiTheme="minorEastAsia"/>
        </w:rPr>
        <w:t>」</w:t>
      </w:r>
      <w:r w:rsidRPr="00DE780C">
        <w:rPr>
          <w:rFonts w:asciiTheme="minorEastAsia"/>
        </w:rPr>
        <w:t>帝歎曰︰</w:t>
      </w:r>
      <w:r w:rsidR="00D728F7">
        <w:rPr>
          <w:rFonts w:asciiTheme="minorEastAsia"/>
        </w:rPr>
        <w:t>「</w:t>
      </w:r>
      <w:r w:rsidRPr="00DE780C">
        <w:rPr>
          <w:rFonts w:asciiTheme="minorEastAsia"/>
        </w:rPr>
        <w:t>儒者之言，可寶萬世！</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丙申，魏主如崞山。</w:t>
      </w:r>
      <w:r w:rsidR="00934453" w:rsidRPr="00D2545B">
        <w:rPr>
          <w:rStyle w:val="00Text"/>
          <w:rFonts w:asciiTheme="minorEastAsia"/>
        </w:rPr>
        <w:t>崞，音郭。</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丁酉，以太子詹事張緒為中書令，齊國左衞將軍陳顯達為中護軍，右衞將軍李安民為中領軍。緒，岱之兄子也。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戊戌，以荊州刺史嶷為尚書令、驃騎大將軍、開府儀同三司、揚州刺史，</w:t>
      </w:r>
      <w:r w:rsidR="00934453" w:rsidRPr="00D2545B">
        <w:rPr>
          <w:rStyle w:val="00Text"/>
          <w:rFonts w:asciiTheme="minorEastAsia"/>
        </w:rPr>
        <w:t>嶷，魚力翻。驃，匹妙翻。騎，奇寄翻。</w:t>
      </w:r>
      <w:r w:rsidR="00934453" w:rsidRPr="00DE780C">
        <w:rPr>
          <w:rFonts w:asciiTheme="minorEastAsia"/>
        </w:rPr>
        <w:t>南兗州刺史映為荊州刺史。</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帝命羣臣各言得失。淮南、宣城二郡太守劉善明</w:t>
      </w:r>
      <w:r w:rsidR="00934453" w:rsidRPr="00D2545B">
        <w:rPr>
          <w:rStyle w:val="00Text"/>
          <w:rFonts w:asciiTheme="minorEastAsia"/>
        </w:rPr>
        <w:t>江左僑立淮南郡於宣城郡界，故善明兼守二郡。</w:t>
      </w:r>
      <w:r w:rsidR="00D728F7">
        <w:rPr>
          <w:rFonts w:asciiTheme="minorEastAsia"/>
        </w:rPr>
        <w:t>「</w:t>
      </w:r>
      <w:r w:rsidR="00934453" w:rsidRPr="00DE780C">
        <w:rPr>
          <w:rFonts w:asciiTheme="minorEastAsia"/>
        </w:rPr>
        <w:t>請除宋氏大明、泰始以來諸苛政細制，以崇簡易。</w:t>
      </w:r>
      <w:r w:rsidR="00D728F7">
        <w:rPr>
          <w:rFonts w:asciiTheme="minorEastAsia"/>
        </w:rPr>
        <w:t>」</w:t>
      </w:r>
      <w:r w:rsidR="00934453" w:rsidRPr="00D2545B">
        <w:rPr>
          <w:rStyle w:val="00Text"/>
          <w:rFonts w:asciiTheme="minorEastAsia"/>
        </w:rPr>
        <w:t>易，以豉翻。</w:t>
      </w:r>
      <w:r w:rsidR="00934453" w:rsidRPr="00DE780C">
        <w:rPr>
          <w:rFonts w:asciiTheme="minorEastAsia"/>
        </w:rPr>
        <w:t>又以為︰</w:t>
      </w:r>
      <w:r w:rsidR="00D728F7">
        <w:rPr>
          <w:rFonts w:asciiTheme="minorEastAsia"/>
        </w:rPr>
        <w:t>「</w:t>
      </w:r>
      <w:r w:rsidR="00934453" w:rsidRPr="00DE780C">
        <w:rPr>
          <w:rFonts w:asciiTheme="minorEastAsia"/>
        </w:rPr>
        <w:t>交州險遠，宋末政苛，遂至怨叛，</w:t>
      </w:r>
      <w:r w:rsidR="00934453" w:rsidRPr="00D2545B">
        <w:rPr>
          <w:rStyle w:val="00Text"/>
          <w:rFonts w:asciiTheme="minorEastAsia"/>
        </w:rPr>
        <w:t>宋明帝泰始四年，李長仁據交州而叛。</w:t>
      </w:r>
      <w:r w:rsidR="00934453" w:rsidRPr="00DE780C">
        <w:rPr>
          <w:rFonts w:asciiTheme="minorEastAsia"/>
        </w:rPr>
        <w:t>今大化創始，宜懷以恩德。且彼土所，出唯有珠寶，實非聖朝所須之急，</w:t>
      </w:r>
      <w:r w:rsidR="00934453" w:rsidRPr="00D2545B">
        <w:rPr>
          <w:rStyle w:val="00Text"/>
          <w:rFonts w:asciiTheme="minorEastAsia"/>
        </w:rPr>
        <w:t>朝，直遙翻。</w:t>
      </w:r>
      <w:r w:rsidR="00934453" w:rsidRPr="00DE780C">
        <w:rPr>
          <w:rFonts w:asciiTheme="minorEastAsia"/>
        </w:rPr>
        <w:t>討伐之事，謂宜且停。</w:t>
      </w:r>
      <w:r w:rsidR="00D728F7">
        <w:rPr>
          <w:rFonts w:asciiTheme="minorEastAsia"/>
        </w:rPr>
        <w:t>」</w:t>
      </w:r>
      <w:r w:rsidR="00934453" w:rsidRPr="00DE780C">
        <w:rPr>
          <w:rFonts w:asciiTheme="minorEastAsia"/>
        </w:rPr>
        <w:t>給事黃門郞清河崔祖思亦上言，以為︰</w:t>
      </w:r>
      <w:r w:rsidR="00D728F7">
        <w:rPr>
          <w:rFonts w:asciiTheme="minorEastAsia"/>
        </w:rPr>
        <w:t>「</w:t>
      </w:r>
      <w:r w:rsidR="00934453" w:rsidRPr="00DE780C">
        <w:rPr>
          <w:rFonts w:asciiTheme="minorEastAsia"/>
        </w:rPr>
        <w:t>人不學則不知道，</w:t>
      </w:r>
      <w:r w:rsidR="00934453" w:rsidRPr="00D2545B">
        <w:rPr>
          <w:rStyle w:val="00Text"/>
          <w:rFonts w:asciiTheme="minorEastAsia"/>
        </w:rPr>
        <w:t>禮記·學記之言。上，時掌翻。</w:t>
      </w:r>
      <w:r w:rsidR="00934453" w:rsidRPr="00DE780C">
        <w:rPr>
          <w:rFonts w:asciiTheme="minorEastAsia"/>
        </w:rPr>
        <w:t>此悖逆禍亂所由生也。</w:t>
      </w:r>
      <w:r w:rsidR="00934453" w:rsidRPr="00D2545B">
        <w:rPr>
          <w:rStyle w:val="00Text"/>
          <w:rFonts w:asciiTheme="minorEastAsia"/>
        </w:rPr>
        <w:t>悖，蒲內翻，又蒲沒翻。</w:t>
      </w:r>
      <w:r w:rsidR="00934453" w:rsidRPr="00DE780C">
        <w:rPr>
          <w:rFonts w:asciiTheme="minorEastAsia"/>
        </w:rPr>
        <w:t>今無員之官，空受祿力，彫耗民財。</w:t>
      </w:r>
      <w:r w:rsidR="00934453" w:rsidRPr="00D2545B">
        <w:rPr>
          <w:rStyle w:val="00Text"/>
          <w:rFonts w:asciiTheme="minorEastAsia"/>
        </w:rPr>
        <w:t>無員之官，員外官也，也所謂限外之人是也。祿者，所食之祿；力者，所役之人。</w:t>
      </w:r>
      <w:r w:rsidR="00934453" w:rsidRPr="00DE780C">
        <w:rPr>
          <w:rFonts w:asciiTheme="minorEastAsia"/>
        </w:rPr>
        <w:t>宜開文武二學，課臺、府、州、國限外之人各從所樂，依方習業。</w:t>
      </w:r>
      <w:r w:rsidR="00934453" w:rsidRPr="00D2545B">
        <w:rPr>
          <w:rStyle w:val="00Text"/>
          <w:rFonts w:asciiTheme="minorEastAsia"/>
        </w:rPr>
        <w:t>漢書·賈山傳︰使皆務其方而高其節。註云︰方，道也。樂，音洛。</w:t>
      </w:r>
      <w:r w:rsidR="00934453" w:rsidRPr="00DE780C">
        <w:rPr>
          <w:rFonts w:asciiTheme="minorEastAsia"/>
        </w:rPr>
        <w:t>若有廢惰者，遣還故郡；經藝優殊者，待以不次。又，今陛下雖躬履節儉，而羣下猶安習侈靡。宜褒進朝士之約素清脩者，</w:t>
      </w:r>
      <w:r w:rsidR="00934453" w:rsidRPr="00D2545B">
        <w:rPr>
          <w:rStyle w:val="00Text"/>
          <w:rFonts w:asciiTheme="minorEastAsia"/>
        </w:rPr>
        <w:t>朝，直遙翻。</w:t>
      </w:r>
      <w:r w:rsidR="00934453" w:rsidRPr="00DE780C">
        <w:rPr>
          <w:rFonts w:asciiTheme="minorEastAsia"/>
        </w:rPr>
        <w:t>貶退其驕奢荒淫者，則風俗可移矣。</w:t>
      </w:r>
      <w:r w:rsidR="00D728F7">
        <w:rPr>
          <w:rFonts w:asciiTheme="minorEastAsia"/>
        </w:rPr>
        <w:t>」</w:t>
      </w:r>
      <w:r w:rsidR="00934453" w:rsidRPr="00DE780C">
        <w:rPr>
          <w:rFonts w:asciiTheme="minorEastAsia"/>
        </w:rPr>
        <w:t>宋元嘉之世，凡事皆責成郡縣。世祖徵求急速，以郡縣遲緩，始遣臺使督之。</w:t>
      </w:r>
      <w:r w:rsidR="00934453" w:rsidRPr="00D2545B">
        <w:rPr>
          <w:rStyle w:val="00Text"/>
          <w:rFonts w:asciiTheme="minorEastAsia"/>
        </w:rPr>
        <w:t>使，疏吏翻；下同。</w:t>
      </w:r>
      <w:r w:rsidR="00934453" w:rsidRPr="00DE780C">
        <w:rPr>
          <w:rFonts w:asciiTheme="minorEastAsia"/>
        </w:rPr>
        <w:t>自是使者所在旁午，競作威福，營私納販，公私勞擾。會稽太守聞喜公子良上表極陳其弊，</w:t>
      </w:r>
      <w:r w:rsidR="00934453" w:rsidRPr="00D2545B">
        <w:rPr>
          <w:rStyle w:val="00Text"/>
          <w:rFonts w:asciiTheme="minorEastAsia"/>
        </w:rPr>
        <w:t>會，工外翻。</w:t>
      </w:r>
      <w:r w:rsidR="00934453" w:rsidRPr="00DE780C">
        <w:rPr>
          <w:rFonts w:asciiTheme="minorEastAsia"/>
        </w:rPr>
        <w:t>以為︰</w:t>
      </w:r>
      <w:r w:rsidR="00D728F7">
        <w:rPr>
          <w:rFonts w:asciiTheme="minorEastAsia"/>
        </w:rPr>
        <w:t>「</w:t>
      </w:r>
      <w:r w:rsidR="00934453" w:rsidRPr="00DE780C">
        <w:rPr>
          <w:rFonts w:asciiTheme="minorEastAsia"/>
        </w:rPr>
        <w:t>臺有求須，但明下詔敕，為之期會，則人思自竭；若有稽遲，自依糾坐之科。今雖臺使盈湊，會取正屬所辦，</w:t>
      </w:r>
      <w:r w:rsidR="00934453" w:rsidRPr="00D2545B">
        <w:rPr>
          <w:rStyle w:val="00Text"/>
          <w:rFonts w:asciiTheme="minorEastAsia"/>
        </w:rPr>
        <w:t>謂使者雖多，亦當取辦於所屬也。</w:t>
      </w:r>
      <w:r w:rsidR="00934453" w:rsidRPr="00DE780C">
        <w:rPr>
          <w:rFonts w:asciiTheme="minorEastAsia"/>
        </w:rPr>
        <w:t>徒相疑憤，反更淹懈，宜悉停臺使。</w:t>
      </w:r>
      <w:r w:rsidR="00D728F7">
        <w:rPr>
          <w:rFonts w:asciiTheme="minorEastAsia"/>
        </w:rPr>
        <w:t>」</w:t>
      </w:r>
      <w:r w:rsidR="00934453" w:rsidRPr="00D2545B">
        <w:rPr>
          <w:rStyle w:val="00Text"/>
          <w:rFonts w:asciiTheme="minorEastAsia"/>
        </w:rPr>
        <w:t>懈，居隘翻。</w:t>
      </w:r>
      <w:r w:rsidR="00934453" w:rsidRPr="00DE780C">
        <w:rPr>
          <w:rFonts w:asciiTheme="minorEastAsia"/>
        </w:rPr>
        <w:t>員外散騎郞劉思效上言︰</w:t>
      </w:r>
      <w:r w:rsidR="00934453" w:rsidRPr="00D2545B">
        <w:rPr>
          <w:rStyle w:val="00Text"/>
          <w:rFonts w:asciiTheme="minorEastAsia"/>
        </w:rPr>
        <w:t>散，悉亶翻。騎，奇寄翻。</w:t>
      </w:r>
      <w:r w:rsidR="00D728F7">
        <w:rPr>
          <w:rFonts w:asciiTheme="minorEastAsia"/>
        </w:rPr>
        <w:t>「</w:t>
      </w:r>
      <w:r w:rsidR="00934453" w:rsidRPr="00DE780C">
        <w:rPr>
          <w:rFonts w:asciiTheme="minorEastAsia"/>
        </w:rPr>
        <w:t>宋自大明以來，漸見凋弊，徵賦有加而天府尤貧。</w:t>
      </w:r>
      <w:r w:rsidR="00934453" w:rsidRPr="00D2545B">
        <w:rPr>
          <w:rStyle w:val="00Text"/>
          <w:rFonts w:asciiTheme="minorEastAsia"/>
        </w:rPr>
        <w:t>天府，謂天子之府藏也。</w:t>
      </w:r>
      <w:r w:rsidR="00934453" w:rsidRPr="00DE780C">
        <w:rPr>
          <w:rFonts w:asciiTheme="minorEastAsia"/>
        </w:rPr>
        <w:t>小民嗷嗷，殆無生意；而貴族富室，以侈麗相高，乃至山澤之民，不敢采食其水草。陛下宜一新王度，</w:t>
      </w:r>
      <w:r w:rsidR="00934453" w:rsidRPr="00D2545B">
        <w:rPr>
          <w:rStyle w:val="00Text"/>
          <w:rFonts w:asciiTheme="minorEastAsia"/>
        </w:rPr>
        <w:t>王度，王法也。</w:t>
      </w:r>
      <w:r w:rsidR="00934453" w:rsidRPr="00DE780C">
        <w:rPr>
          <w:rFonts w:asciiTheme="minorEastAsia"/>
        </w:rPr>
        <w:t>革正其失。</w:t>
      </w:r>
      <w:r w:rsidR="00D728F7">
        <w:rPr>
          <w:rFonts w:asciiTheme="minorEastAsia"/>
        </w:rPr>
        <w:t>」</w:t>
      </w:r>
      <w:r w:rsidR="00934453" w:rsidRPr="00DE780C">
        <w:rPr>
          <w:rFonts w:asciiTheme="minorEastAsia"/>
        </w:rPr>
        <w:t>上皆加褒賞，或以表付外，使有司詳擇所宜，奏行之。己亥，詔︰</w:t>
      </w:r>
      <w:r w:rsidR="00D728F7">
        <w:rPr>
          <w:rFonts w:asciiTheme="minorEastAsia"/>
        </w:rPr>
        <w:t>「</w:t>
      </w:r>
      <w:r w:rsidR="00934453" w:rsidRPr="00DE780C">
        <w:rPr>
          <w:rFonts w:asciiTheme="minorEastAsia"/>
        </w:rPr>
        <w:t>二宮諸王，悉不得營立屯邸，封略山湖。</w:t>
      </w:r>
      <w:r w:rsidR="00D728F7">
        <w:rPr>
          <w:rFonts w:asciiTheme="minorEastAsia"/>
        </w:rPr>
        <w:t>」</w:t>
      </w:r>
      <w:r w:rsidR="00934453" w:rsidRPr="00D2545B">
        <w:rPr>
          <w:rStyle w:val="00Text"/>
          <w:rFonts w:asciiTheme="minorEastAsia"/>
        </w:rPr>
        <w:t>二宮，謂上宮及東宮。上宮，諸王皇子也；東宮，諸王皇孫也。杜預曰︰不以道取曰略。又曰︰略，封界也。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魏主還平城。</w:t>
      </w:r>
      <w:r w:rsidR="00934453" w:rsidRPr="00D2545B">
        <w:rPr>
          <w:rFonts w:asciiTheme="minorEastAsia" w:eastAsiaTheme="minorEastAsia"/>
        </w:rPr>
        <w:t>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魏秦州刺史尉洛侯、雍州刺史宜都王目辰、長安鎭將陳提等皆坐貪殘不法，洛侯、目辰伏誅、提徙邊。</w:t>
      </w:r>
      <w:r w:rsidR="00934453" w:rsidRPr="00D2545B">
        <w:rPr>
          <w:rStyle w:val="00Text"/>
          <w:rFonts w:asciiTheme="minorEastAsia"/>
        </w:rPr>
        <w:t>尉，紆勿翻。雍，於用翻。將，卽亮翻。</w:t>
      </w:r>
    </w:p>
    <w:p w:rsidR="00934453" w:rsidRPr="00DE780C" w:rsidRDefault="00934453" w:rsidP="00662EDA">
      <w:pPr>
        <w:rPr>
          <w:rFonts w:asciiTheme="minorEastAsia"/>
        </w:rPr>
      </w:pPr>
      <w:r w:rsidRPr="00DE780C">
        <w:rPr>
          <w:rFonts w:asciiTheme="minorEastAsia"/>
        </w:rPr>
        <w:t>又詔以</w:t>
      </w:r>
      <w:r w:rsidR="00D728F7">
        <w:rPr>
          <w:rFonts w:asciiTheme="minorEastAsia"/>
        </w:rPr>
        <w:t>「</w:t>
      </w:r>
      <w:r w:rsidRPr="00DE780C">
        <w:rPr>
          <w:rFonts w:asciiTheme="minorEastAsia"/>
        </w:rPr>
        <w:t>候官千數，</w:t>
      </w:r>
      <w:r w:rsidRPr="00D2545B">
        <w:rPr>
          <w:rStyle w:val="00Text"/>
          <w:rFonts w:asciiTheme="minorEastAsia"/>
        </w:rPr>
        <w:t>魏太祖置候官，以伺察內外。</w:t>
      </w:r>
      <w:r w:rsidRPr="00DE780C">
        <w:rPr>
          <w:rFonts w:asciiTheme="minorEastAsia"/>
        </w:rPr>
        <w:t>重罪受賕不列，輕罪吹毛發舉，</w:t>
      </w:r>
      <w:r w:rsidRPr="00D2545B">
        <w:rPr>
          <w:rStyle w:val="00Text"/>
          <w:rFonts w:asciiTheme="minorEastAsia"/>
        </w:rPr>
        <w:t>言吹毛求疵也。</w:t>
      </w:r>
      <w:r w:rsidRPr="00DE780C">
        <w:rPr>
          <w:rFonts w:asciiTheme="minorEastAsia"/>
        </w:rPr>
        <w:t>宜悉罷之。</w:t>
      </w:r>
      <w:r w:rsidR="00D728F7">
        <w:rPr>
          <w:rFonts w:asciiTheme="minorEastAsia"/>
        </w:rPr>
        <w:t>」</w:t>
      </w:r>
      <w:r w:rsidRPr="00DE780C">
        <w:rPr>
          <w:rFonts w:asciiTheme="minorEastAsia"/>
        </w:rPr>
        <w:t>更置謹直者數百人，使防邏街術，</w:t>
      </w:r>
      <w:r w:rsidRPr="00D2545B">
        <w:rPr>
          <w:rStyle w:val="00Text"/>
          <w:rFonts w:asciiTheme="minorEastAsia"/>
        </w:rPr>
        <w:t>更，工衡翻。邏，郞佐翻。術，讀曰遂，又食聿翻。說文曰︰術，邑中道。</w:t>
      </w:r>
      <w:r w:rsidRPr="00DE780C">
        <w:rPr>
          <w:rFonts w:asciiTheme="minorEastAsia"/>
        </w:rPr>
        <w:t>執喧鬬者而已。自是吏民始得安業。</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自泰始以來，內外多虞，將帥各募部曲，屯聚建康。</w:t>
      </w:r>
      <w:r w:rsidR="00934453" w:rsidRPr="00D2545B">
        <w:rPr>
          <w:rStyle w:val="00Text"/>
          <w:rFonts w:asciiTheme="minorEastAsia"/>
        </w:rPr>
        <w:t>將，卽亮翻。帥，所類翻。</w:t>
      </w:r>
      <w:r w:rsidR="00934453" w:rsidRPr="00DE780C">
        <w:rPr>
          <w:rFonts w:asciiTheme="minorEastAsia"/>
        </w:rPr>
        <w:t>李安民上表，以為</w:t>
      </w:r>
      <w:r w:rsidR="00D728F7">
        <w:rPr>
          <w:rFonts w:asciiTheme="minorEastAsia"/>
        </w:rPr>
        <w:t>「</w:t>
      </w:r>
      <w:r w:rsidR="00934453" w:rsidRPr="00DE780C">
        <w:rPr>
          <w:rFonts w:asciiTheme="minorEastAsia"/>
        </w:rPr>
        <w:t>自非淮北常備外，餘軍悉皆輸遣；</w:t>
      </w:r>
      <w:r w:rsidR="00934453" w:rsidRPr="00D2545B">
        <w:rPr>
          <w:rStyle w:val="00Text"/>
          <w:rFonts w:asciiTheme="minorEastAsia"/>
        </w:rPr>
        <w:t>輸，送也。</w:t>
      </w:r>
      <w:r w:rsidR="00934453" w:rsidRPr="00DE780C">
        <w:rPr>
          <w:rFonts w:asciiTheme="minorEastAsia"/>
        </w:rPr>
        <w:t>若親近宜立隨身者，聽限人數。</w:t>
      </w:r>
      <w:r w:rsidR="00D728F7">
        <w:rPr>
          <w:rFonts w:asciiTheme="minorEastAsia"/>
        </w:rPr>
        <w:t>」</w:t>
      </w:r>
      <w:r w:rsidR="00934453" w:rsidRPr="00DE780C">
        <w:rPr>
          <w:rFonts w:asciiTheme="minorEastAsia"/>
        </w:rPr>
        <w:t>上從之；五月，辛亥，詔斷衆募。</w:t>
      </w:r>
      <w:r w:rsidR="00934453" w:rsidRPr="00D2545B">
        <w:rPr>
          <w:rStyle w:val="00Text"/>
          <w:rFonts w:asciiTheme="minorEastAsia"/>
        </w:rPr>
        <w:t>斷，丁管翻。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壬子，上賞佐命之功，褚淵、王儉等進爵、增戶各有差。</w:t>
      </w:r>
      <w:r w:rsidR="00934453" w:rsidRPr="00D2545B">
        <w:rPr>
          <w:rFonts w:asciiTheme="minorEastAsia" w:eastAsiaTheme="minorEastAsia"/>
        </w:rPr>
        <w:t>考異曰︰南史</w:t>
      </w:r>
      <w:r w:rsidR="00934453" w:rsidRPr="00D2545B">
        <w:rPr>
          <w:rFonts w:asciiTheme="minorEastAsia" w:eastAsiaTheme="minorEastAsia"/>
        </w:rPr>
        <w:t>·</w:t>
      </w:r>
      <w:r w:rsidR="00934453" w:rsidRPr="00D2545B">
        <w:rPr>
          <w:rFonts w:asciiTheme="minorEastAsia" w:eastAsiaTheme="minorEastAsia"/>
        </w:rPr>
        <w:t>崔祖思傳曰︰</w:t>
      </w:r>
      <w:r w:rsidR="00D728F7">
        <w:rPr>
          <w:rFonts w:asciiTheme="minorEastAsia" w:eastAsiaTheme="minorEastAsia"/>
        </w:rPr>
        <w:t>「</w:t>
      </w:r>
      <w:r w:rsidR="00934453" w:rsidRPr="00D2545B">
        <w:rPr>
          <w:rFonts w:asciiTheme="minorEastAsia" w:eastAsiaTheme="minorEastAsia"/>
        </w:rPr>
        <w:t>帝將加九錫，內外皆贊成之。祖思獨曰︰</w:t>
      </w:r>
      <w:r w:rsidR="00D728F7">
        <w:rPr>
          <w:rFonts w:asciiTheme="minorEastAsia" w:eastAsiaTheme="minorEastAsia"/>
        </w:rPr>
        <w:t>『</w:t>
      </w:r>
      <w:r w:rsidR="00934453" w:rsidRPr="00D2545B">
        <w:rPr>
          <w:rFonts w:asciiTheme="minorEastAsia" w:eastAsiaTheme="minorEastAsia"/>
        </w:rPr>
        <w:t>公以仁恕匡社稷，執股肱之義。君子愛人以德，不宜如此。</w:t>
      </w:r>
      <w:r w:rsidR="00D728F7">
        <w:rPr>
          <w:rFonts w:asciiTheme="minorEastAsia" w:eastAsiaTheme="minorEastAsia"/>
        </w:rPr>
        <w:t>』</w:t>
      </w:r>
      <w:r w:rsidR="00934453" w:rsidRPr="00D2545B">
        <w:rPr>
          <w:rFonts w:asciiTheme="minorEastAsia" w:eastAsiaTheme="minorEastAsia"/>
        </w:rPr>
        <w:t>帝聞而非之曰︰</w:t>
      </w:r>
      <w:r w:rsidR="00D728F7">
        <w:rPr>
          <w:rFonts w:asciiTheme="minorEastAsia" w:eastAsiaTheme="minorEastAsia"/>
        </w:rPr>
        <w:t>『</w:t>
      </w:r>
      <w:r w:rsidR="00934453" w:rsidRPr="00D2545B">
        <w:rPr>
          <w:rFonts w:asciiTheme="minorEastAsia" w:eastAsiaTheme="minorEastAsia"/>
        </w:rPr>
        <w:t>祖思遠同荀令，豈孤所望也。</w:t>
      </w:r>
      <w:r w:rsidR="00D728F7">
        <w:rPr>
          <w:rFonts w:asciiTheme="minorEastAsia" w:eastAsiaTheme="minorEastAsia"/>
        </w:rPr>
        <w:t>』</w:t>
      </w:r>
      <w:r w:rsidR="00934453" w:rsidRPr="00D2545B">
        <w:rPr>
          <w:rFonts w:asciiTheme="minorEastAsia" w:eastAsiaTheme="minorEastAsia"/>
        </w:rPr>
        <w:t>由此不復處任職，而禮貌甚重。垣崇祖受密旨，參訪朝臣。光祿大夫垣閎曰︰</w:t>
      </w:r>
      <w:r w:rsidR="00D728F7">
        <w:rPr>
          <w:rFonts w:asciiTheme="minorEastAsia" w:eastAsiaTheme="minorEastAsia"/>
        </w:rPr>
        <w:t>『</w:t>
      </w:r>
      <w:r w:rsidR="00934453" w:rsidRPr="00D2545B">
        <w:rPr>
          <w:rFonts w:asciiTheme="minorEastAsia" w:eastAsiaTheme="minorEastAsia"/>
        </w:rPr>
        <w:t>身受宋氏厚恩，復蒙明公眷接；進不敢同，退不敢異。</w:t>
      </w:r>
      <w:r w:rsidR="00D728F7">
        <w:rPr>
          <w:rFonts w:asciiTheme="minorEastAsia" w:eastAsiaTheme="minorEastAsia"/>
        </w:rPr>
        <w:t>』</w:t>
      </w:r>
      <w:r w:rsidR="00934453" w:rsidRPr="00D2545B">
        <w:rPr>
          <w:rFonts w:asciiTheme="minorEastAsia" w:eastAsiaTheme="minorEastAsia"/>
        </w:rPr>
        <w:t>冠軍將軍崔文仲與崇祖意同。及帝受禪，閎存故爵，文仲、崇祖皆封侯，祖思加官而已。</w:t>
      </w:r>
      <w:r w:rsidR="00D728F7">
        <w:rPr>
          <w:rFonts w:asciiTheme="minorEastAsia" w:eastAsiaTheme="minorEastAsia"/>
        </w:rPr>
        <w:t>」</w:t>
      </w:r>
      <w:r w:rsidR="00934453" w:rsidRPr="00D2545B">
        <w:rPr>
          <w:rFonts w:asciiTheme="minorEastAsia" w:eastAsiaTheme="minorEastAsia"/>
        </w:rPr>
        <w:t>按宋朝初議封帝為梁公，祖思啓高帝曰︰</w:t>
      </w:r>
      <w:r w:rsidR="00D728F7">
        <w:rPr>
          <w:rFonts w:asciiTheme="minorEastAsia" w:eastAsiaTheme="minorEastAsia"/>
        </w:rPr>
        <w:t>「</w:t>
      </w:r>
      <w:r w:rsidR="00934453" w:rsidRPr="00D2545B">
        <w:rPr>
          <w:rFonts w:asciiTheme="minorEastAsia" w:eastAsiaTheme="minorEastAsia"/>
        </w:rPr>
        <w:t>讖云︰</w:t>
      </w:r>
      <w:r w:rsidR="00D728F7">
        <w:rPr>
          <w:rFonts w:asciiTheme="minorEastAsia" w:eastAsiaTheme="minorEastAsia"/>
        </w:rPr>
        <w:t>『</w:t>
      </w:r>
      <w:r w:rsidR="00934453" w:rsidRPr="00D2545B">
        <w:rPr>
          <w:rFonts w:asciiTheme="minorEastAsia" w:eastAsiaTheme="minorEastAsia"/>
        </w:rPr>
        <w:t>金刀利刃齊刈之。</w:t>
      </w:r>
      <w:r w:rsidR="00D728F7">
        <w:rPr>
          <w:rFonts w:asciiTheme="minorEastAsia" w:eastAsiaTheme="minorEastAsia"/>
        </w:rPr>
        <w:t>』</w:t>
      </w:r>
      <w:r w:rsidR="00934453" w:rsidRPr="00D2545B">
        <w:rPr>
          <w:rFonts w:asciiTheme="minorEastAsia" w:eastAsiaTheme="minorEastAsia"/>
        </w:rPr>
        <w:t>今宜稱齊，實應天命。</w:t>
      </w:r>
      <w:r w:rsidR="00D728F7">
        <w:rPr>
          <w:rFonts w:asciiTheme="minorEastAsia" w:eastAsiaTheme="minorEastAsia"/>
        </w:rPr>
        <w:t>』</w:t>
      </w:r>
      <w:r w:rsidR="00934453" w:rsidRPr="00D2545B">
        <w:rPr>
          <w:rFonts w:asciiTheme="minorEastAsia" w:eastAsiaTheme="minorEastAsia"/>
        </w:rPr>
        <w:t>從之。然則祖思安得盡誠節於宋！今删之。</w:t>
      </w:r>
      <w:r w:rsidR="00934453" w:rsidRPr="00DE780C">
        <w:rPr>
          <w:rStyle w:val="01Text"/>
          <w:rFonts w:asciiTheme="minorEastAsia" w:eastAsiaTheme="minorEastAsia"/>
          <w:sz w:val="21"/>
        </w:rPr>
        <w:t>處士何點謂人曰︰</w:t>
      </w:r>
      <w:r w:rsidR="00934453" w:rsidRPr="00D2545B">
        <w:rPr>
          <w:rFonts w:asciiTheme="minorEastAsia" w:eastAsiaTheme="minorEastAsia"/>
        </w:rPr>
        <w:t>處，昌呂翻。</w:t>
      </w:r>
      <w:r w:rsidR="00D728F7">
        <w:rPr>
          <w:rStyle w:val="01Text"/>
          <w:rFonts w:asciiTheme="minorEastAsia" w:eastAsiaTheme="minorEastAsia"/>
          <w:sz w:val="21"/>
        </w:rPr>
        <w:t>「</w:t>
      </w:r>
      <w:r w:rsidR="00934453" w:rsidRPr="00DE780C">
        <w:rPr>
          <w:rStyle w:val="01Text"/>
          <w:rFonts w:asciiTheme="minorEastAsia" w:eastAsiaTheme="minorEastAsia"/>
          <w:sz w:val="21"/>
        </w:rPr>
        <w:t>我作齊書已竟，贊云︰</w:t>
      </w:r>
      <w:r w:rsidR="00D728F7">
        <w:rPr>
          <w:rStyle w:val="01Text"/>
          <w:rFonts w:asciiTheme="minorEastAsia" w:eastAsiaTheme="minorEastAsia"/>
          <w:sz w:val="21"/>
        </w:rPr>
        <w:t>『</w:t>
      </w:r>
      <w:r w:rsidR="00934453" w:rsidRPr="00DE780C">
        <w:rPr>
          <w:rStyle w:val="01Text"/>
          <w:rFonts w:asciiTheme="minorEastAsia" w:eastAsiaTheme="minorEastAsia"/>
          <w:sz w:val="21"/>
        </w:rPr>
        <w:t>淵旣世族，儉亦國華；不賴舅氏，遑恤國家！</w:t>
      </w:r>
      <w:r w:rsidR="00D728F7">
        <w:rPr>
          <w:rStyle w:val="01Text"/>
          <w:rFonts w:asciiTheme="minorEastAsia" w:eastAsiaTheme="minorEastAsia"/>
          <w:sz w:val="21"/>
        </w:rPr>
        <w:t>』」</w:t>
      </w:r>
      <w:r w:rsidR="00934453" w:rsidRPr="00DE780C">
        <w:rPr>
          <w:rStyle w:val="01Text"/>
          <w:rFonts w:asciiTheme="minorEastAsia" w:eastAsiaTheme="minorEastAsia"/>
          <w:sz w:val="21"/>
        </w:rPr>
        <w:t>點，尚之孫也。</w:t>
      </w:r>
      <w:r w:rsidR="00934453" w:rsidRPr="00D2545B">
        <w:rPr>
          <w:rFonts w:asciiTheme="minorEastAsia" w:eastAsiaTheme="minorEastAsia"/>
        </w:rPr>
        <w:t>何尚之仕宋，貴顯於太祖、世祖之時。</w:t>
      </w:r>
      <w:r w:rsidR="00934453" w:rsidRPr="00DE780C">
        <w:rPr>
          <w:rStyle w:val="01Text"/>
          <w:rFonts w:asciiTheme="minorEastAsia" w:eastAsiaTheme="minorEastAsia"/>
          <w:sz w:val="21"/>
        </w:rPr>
        <w:t>淵母宋始安公主，繼母吳郡公主；又尚巴西公主。儉母武康公主；又尚陽羨公主。故點云然。</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己未，或走馬過汝陰王之門，衞士恐。有為亂者奔入殺王，而以疾聞，上不罪而賞之。辛酉，殺宋宗室陰安公燮等，無少長皆死。前豫州刺史劉澄之，遵考之子也，</w:t>
      </w:r>
      <w:r w:rsidR="00934453" w:rsidRPr="00D2545B">
        <w:rPr>
          <w:rStyle w:val="00Text"/>
          <w:rFonts w:asciiTheme="minorEastAsia"/>
        </w:rPr>
        <w:t>少，詩照翻。長，知兩翻。劉遵考見一百二十八卷孝武孝建二年。</w:t>
      </w:r>
      <w:r w:rsidR="00934453" w:rsidRPr="00DE780C">
        <w:rPr>
          <w:rFonts w:asciiTheme="minorEastAsia"/>
        </w:rPr>
        <w:t>與褚淵善，淵為之固請</w:t>
      </w:r>
      <w:r w:rsidR="00934453" w:rsidRPr="00D2545B">
        <w:rPr>
          <w:rStyle w:val="00Text"/>
          <w:rFonts w:asciiTheme="minorEastAsia"/>
        </w:rPr>
        <w:t>為，于僞翻。</w:t>
      </w:r>
      <w:r w:rsidR="00934453" w:rsidRPr="00DE780C">
        <w:rPr>
          <w:rFonts w:asciiTheme="minorEastAsia"/>
        </w:rPr>
        <w:t>曰︰</w:t>
      </w:r>
      <w:r w:rsidR="00D728F7">
        <w:rPr>
          <w:rFonts w:asciiTheme="minorEastAsia"/>
        </w:rPr>
        <w:t>「</w:t>
      </w:r>
      <w:r w:rsidR="00934453" w:rsidRPr="00DE780C">
        <w:rPr>
          <w:rFonts w:asciiTheme="minorEastAsia"/>
        </w:rPr>
        <w:t>澄之兄弟不武，且於劉宗又疏。</w:t>
      </w:r>
      <w:r w:rsidR="00D728F7">
        <w:rPr>
          <w:rFonts w:asciiTheme="minorEastAsia"/>
        </w:rPr>
        <w:t>」</w:t>
      </w:r>
      <w:r w:rsidR="00934453" w:rsidRPr="00DE780C">
        <w:rPr>
          <w:rFonts w:asciiTheme="minorEastAsia"/>
        </w:rPr>
        <w:t>故遵考之族獨得免。</w:t>
      </w:r>
      <w:r w:rsidR="00934453" w:rsidRPr="00D2545B">
        <w:rPr>
          <w:rStyle w:val="00Text"/>
          <w:rFonts w:asciiTheme="minorEastAsia"/>
        </w:rPr>
        <w:t>遵考弟思考，有子季連，亂蜀。</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丙寅，追尊皇考曰宣皇帝，皇妣陳氏曰孝皇后。</w:t>
      </w:r>
      <w:r w:rsidR="00934453" w:rsidRPr="00D2545B">
        <w:rPr>
          <w:rStyle w:val="00Text"/>
          <w:rFonts w:asciiTheme="minorEastAsia"/>
        </w:rPr>
        <w:t>考異曰︰南史在四月甲午，今從齊書。</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丁卯，封皇子鈞為衡陽王。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上謂兗州刺史垣崇祖曰︰</w:t>
      </w:r>
      <w:r w:rsidR="00D728F7">
        <w:rPr>
          <w:rFonts w:asciiTheme="minorEastAsia" w:hAnsi="等线" w:cs="等线" w:hint="eastAsia"/>
        </w:rPr>
        <w:t>「</w:t>
      </w:r>
      <w:r w:rsidR="00934453" w:rsidRPr="00DE780C">
        <w:rPr>
          <w:rFonts w:asciiTheme="minorEastAsia" w:hAnsi="等线" w:cs="等线" w:hint="eastAsia"/>
        </w:rPr>
        <w:t>吾新得天下，索虜必以納劉昶為辭，侵犯邊鄙。</w:t>
      </w:r>
      <w:r w:rsidR="00934453" w:rsidRPr="00D2545B">
        <w:rPr>
          <w:rStyle w:val="00Text"/>
          <w:rFonts w:asciiTheme="minorEastAsia"/>
        </w:rPr>
        <w:t>南謂北為索虜，以魏本索頭種也。索，昔各翻。</w:t>
      </w:r>
      <w:r w:rsidR="00934453" w:rsidRPr="00DE780C">
        <w:rPr>
          <w:rFonts w:asciiTheme="minorEastAsia"/>
        </w:rPr>
        <w:t>壽陽當虜之衝，非卿無以制此虜也。</w:t>
      </w:r>
      <w:r w:rsidR="00D728F7">
        <w:rPr>
          <w:rFonts w:asciiTheme="minorEastAsia"/>
        </w:rPr>
        <w:t>」</w:t>
      </w:r>
      <w:r w:rsidR="00934453" w:rsidRPr="00DE780C">
        <w:rPr>
          <w:rFonts w:asciiTheme="minorEastAsia"/>
        </w:rPr>
        <w:t>乃徙崇祖為豫州刺史。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六月，丙子，誅游擊將軍姚道和，以其貳於沈攸之也。</w:t>
      </w:r>
      <w:r w:rsidR="00934453" w:rsidRPr="00D2545B">
        <w:rPr>
          <w:rStyle w:val="00Text"/>
          <w:rFonts w:asciiTheme="minorEastAsia"/>
        </w:rPr>
        <w:t>事見上卷宋順帝昇明之元年也。</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甲子，</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子</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申</w:t>
      </w:r>
      <w:r w:rsidR="00D728F7">
        <w:rPr>
          <w:rStyle w:val="00Text"/>
          <w:rFonts w:asciiTheme="minorEastAsia"/>
        </w:rPr>
        <w:t>」』</w:t>
      </w:r>
      <w:r w:rsidR="00934453" w:rsidRPr="00DE780C">
        <w:rPr>
          <w:rFonts w:asciiTheme="minorEastAsia"/>
        </w:rPr>
        <w:t>立王太子賾為皇太子；皇子嶷為豫章王，映為臨川王，晃為長沙王，曄為武陵王，暠為安成王，鏘為鄱陽王，鑠為桂陽王，鑑為廣陵王；</w:t>
      </w:r>
      <w:r w:rsidR="00934453" w:rsidRPr="00D2545B">
        <w:rPr>
          <w:rStyle w:val="00Text"/>
          <w:rFonts w:asciiTheme="minorEastAsia"/>
        </w:rPr>
        <w:t>曄，筠輒翻。暠，古老翻。鏘，于羊翻。鑠，書藥翻。</w:t>
      </w:r>
      <w:r w:rsidR="00934453" w:rsidRPr="00DE780C">
        <w:rPr>
          <w:rFonts w:asciiTheme="minorEastAsia"/>
        </w:rPr>
        <w:t>皇孫長懋為南郡王。</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乙酉，葬宋順帝于遂寧陵。</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帝以建康居民舛雜，多姦盜，欲立符伍以相檢括，右僕射王儉諫曰︰</w:t>
      </w:r>
      <w:r w:rsidR="00D728F7">
        <w:rPr>
          <w:rFonts w:asciiTheme="minorEastAsia" w:hAnsi="等线" w:cs="等线" w:hint="eastAsia"/>
        </w:rPr>
        <w:t>「</w:t>
      </w:r>
      <w:r w:rsidR="00934453" w:rsidRPr="00DE780C">
        <w:rPr>
          <w:rFonts w:asciiTheme="minorEastAsia" w:hAnsi="等线" w:cs="等线" w:hint="eastAsia"/>
        </w:rPr>
        <w:t>京師之地，四方輻湊，必也持符，於事旣煩，理成不曠；謝安所謂</w:t>
      </w:r>
      <w:r w:rsidR="00D728F7">
        <w:rPr>
          <w:rFonts w:asciiTheme="minorEastAsia" w:hAnsi="等线" w:cs="等线" w:hint="eastAsia"/>
        </w:rPr>
        <w:t>『</w:t>
      </w:r>
      <w:r w:rsidR="00934453" w:rsidRPr="00DE780C">
        <w:rPr>
          <w:rFonts w:asciiTheme="minorEastAsia" w:hAnsi="等线" w:cs="等线" w:hint="eastAsia"/>
        </w:rPr>
        <w:t>不爾何以為京師</w:t>
      </w:r>
      <w:r w:rsidR="00D728F7">
        <w:rPr>
          <w:rFonts w:asciiTheme="minorEastAsia" w:hAnsi="等线" w:cs="等线" w:hint="eastAsia"/>
        </w:rPr>
        <w:t>』</w:t>
      </w:r>
      <w:r w:rsidR="00934453" w:rsidRPr="00DE780C">
        <w:rPr>
          <w:rFonts w:asciiTheme="minorEastAsia" w:hAnsi="等线" w:cs="等线" w:hint="eastAsia"/>
        </w:rPr>
        <w:t>也。</w:t>
      </w:r>
      <w:r w:rsidR="00D728F7">
        <w:rPr>
          <w:rFonts w:asciiTheme="minorEastAsia" w:hAnsi="等线" w:cs="等线" w:hint="eastAsia"/>
        </w:rPr>
        <w:t>」</w:t>
      </w:r>
      <w:r w:rsidR="00934453" w:rsidRPr="00DE780C">
        <w:rPr>
          <w:rFonts w:asciiTheme="minorEastAsia" w:hAnsi="等线" w:cs="等线" w:hint="eastAsia"/>
        </w:rPr>
        <w:t>乃止。</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lastRenderedPageBreak/>
        <w:t>29</w:t>
      </w:r>
      <w:r w:rsidR="00934453" w:rsidRPr="00DE780C">
        <w:rPr>
          <w:rStyle w:val="01Text"/>
          <w:rFonts w:asciiTheme="minorEastAsia" w:eastAsiaTheme="minorEastAsia" w:hAnsi="等线" w:cs="等线" w:hint="eastAsia"/>
          <w:sz w:val="21"/>
        </w:rPr>
        <w:t>初，交州刺史李長仁卒，從弟叔獻代領州事，以號令未行，遣使求刺史於宋。</w:t>
      </w:r>
      <w:r w:rsidR="00934453" w:rsidRPr="00D2545B">
        <w:rPr>
          <w:rFonts w:asciiTheme="minorEastAsia" w:eastAsiaTheme="minorEastAsia"/>
        </w:rPr>
        <w:t>從，才用翻。使，疏吏翻。</w:t>
      </w:r>
      <w:r w:rsidR="00934453" w:rsidRPr="00DE780C">
        <w:rPr>
          <w:rStyle w:val="01Text"/>
          <w:rFonts w:asciiTheme="minorEastAsia" w:eastAsiaTheme="minorEastAsia"/>
          <w:sz w:val="21"/>
        </w:rPr>
        <w:t>宋以南海太守沈煥為交州刺史，以叔獻為煥寧遠司馬、武平</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t>新昌二郡太守。</w:t>
      </w:r>
      <w:r w:rsidR="00934453" w:rsidRPr="00D2545B">
        <w:rPr>
          <w:rFonts w:asciiTheme="minorEastAsia" w:eastAsiaTheme="minorEastAsia"/>
        </w:rPr>
        <w:t>吳孫晧建衡三年，討扶嚴夷，以其地置武平郡；是年，又分交趾立新興郡，晉武帝泰康三年，更名新昌；皆屬交州。隋廢武平郡為隆平縣，廢新昌郡為嘉寧縣，並屬交趾郡。唐改隆平為太平，仍屬交趾，以嘉寧縣為峯州。</w:t>
      </w:r>
      <w:r w:rsidR="00934453" w:rsidRPr="00DE780C">
        <w:rPr>
          <w:rStyle w:val="01Text"/>
          <w:rFonts w:asciiTheme="minorEastAsia" w:eastAsiaTheme="minorEastAsia"/>
          <w:sz w:val="21"/>
        </w:rPr>
        <w:t>叔獻旣得朝命，</w:t>
      </w:r>
      <w:r w:rsidR="00934453" w:rsidRPr="00D2545B">
        <w:rPr>
          <w:rFonts w:asciiTheme="minorEastAsia" w:eastAsiaTheme="minorEastAsia"/>
        </w:rPr>
        <w:t>朝，直遙翻。</w:t>
      </w:r>
      <w:r w:rsidR="00934453" w:rsidRPr="00DE780C">
        <w:rPr>
          <w:rStyle w:val="01Text"/>
          <w:rFonts w:asciiTheme="minorEastAsia" w:eastAsiaTheme="minorEastAsia"/>
          <w:sz w:val="21"/>
        </w:rPr>
        <w:t>人情服從，遂發兵守險，不納煥。煥停鬱林，病卒。</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秋，七月，丁未，詔曰︰</w:t>
      </w:r>
      <w:r w:rsidR="00D728F7">
        <w:rPr>
          <w:rStyle w:val="01Text"/>
          <w:rFonts w:asciiTheme="minorEastAsia" w:eastAsiaTheme="minorEastAsia"/>
          <w:sz w:val="21"/>
        </w:rPr>
        <w:t>「</w:t>
      </w:r>
      <w:r w:rsidRPr="00DE780C">
        <w:rPr>
          <w:rStyle w:val="01Text"/>
          <w:rFonts w:asciiTheme="minorEastAsia" w:eastAsiaTheme="minorEastAsia"/>
          <w:sz w:val="21"/>
        </w:rPr>
        <w:t>交趾、比景獨隔書朔，</w:t>
      </w:r>
      <w:r w:rsidRPr="00D2545B">
        <w:rPr>
          <w:rFonts w:asciiTheme="minorEastAsia" w:eastAsiaTheme="minorEastAsia"/>
        </w:rPr>
        <w:t>言其拒命不受正朔也。古者，天子常以季冬頒來歲十二月之朔于諸侯，諸侯受而藏之祖廟，至月朔則以特羊告廟，請而行之。</w:t>
      </w:r>
      <w:r w:rsidRPr="00DE780C">
        <w:rPr>
          <w:rStyle w:val="01Text"/>
          <w:rFonts w:asciiTheme="minorEastAsia" w:eastAsiaTheme="minorEastAsia"/>
          <w:sz w:val="21"/>
        </w:rPr>
        <w:t>斯乃前運方季，因迷遂往。宜曲赦交州，卽以叔獻為刺史，撫安南土。</w:t>
      </w:r>
      <w:r w:rsidR="00D728F7">
        <w:rPr>
          <w:rStyle w:val="01Text"/>
          <w:rFonts w:asciiTheme="minorEastAsia" w:eastAsiaTheme="minorEastAsia"/>
          <w:sz w:val="21"/>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魏葭蘆鎭主楊廣香請降，</w:t>
      </w:r>
      <w:r w:rsidR="00934453" w:rsidRPr="00D2545B">
        <w:rPr>
          <w:rFonts w:asciiTheme="minorEastAsia" w:eastAsiaTheme="minorEastAsia"/>
        </w:rPr>
        <w:t>降，戶江翻。</w:t>
      </w:r>
      <w:r w:rsidR="00934453" w:rsidRPr="00DE780C">
        <w:rPr>
          <w:rStyle w:val="01Text"/>
          <w:rFonts w:asciiTheme="minorEastAsia" w:eastAsiaTheme="minorEastAsia"/>
          <w:sz w:val="21"/>
        </w:rPr>
        <w:t>丙辰，以廣香為沙州刺史。</w:t>
      </w:r>
      <w:r w:rsidR="00934453" w:rsidRPr="00D2545B">
        <w:rPr>
          <w:rFonts w:asciiTheme="minorEastAsia" w:eastAsiaTheme="minorEastAsia"/>
        </w:rPr>
        <w:t>以輿地記參考，此沙州當置於唐利州景谷縣界。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31</w:t>
      </w:r>
      <w:r w:rsidR="00934453" w:rsidRPr="00DE780C">
        <w:rPr>
          <w:rStyle w:val="01Text"/>
          <w:rFonts w:asciiTheme="minorEastAsia" w:eastAsiaTheme="minorEastAsia" w:hAnsi="等线" w:cs="等线" w:hint="eastAsia"/>
          <w:sz w:val="21"/>
        </w:rPr>
        <w:t>八月，乙亥，魏主如方山；</w:t>
      </w:r>
      <w:r w:rsidR="00934453" w:rsidRPr="00D2545B">
        <w:rPr>
          <w:rFonts w:asciiTheme="minorEastAsia" w:eastAsiaTheme="minorEastAsia"/>
        </w:rPr>
        <w:t>方山在平城北如渾水上，魏主與馮太后將營壽陵於此，故數至其地。</w:t>
      </w:r>
      <w:r w:rsidR="00934453" w:rsidRPr="00DE780C">
        <w:rPr>
          <w:rStyle w:val="01Text"/>
          <w:rFonts w:asciiTheme="minorEastAsia" w:eastAsiaTheme="minorEastAsia"/>
          <w:sz w:val="21"/>
        </w:rPr>
        <w:t>丁丑，還宮。</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上聞魏將入寇，九月，乙巳，以豫章王嶷為荊、湘二州刺史，都督如故；</w:t>
      </w:r>
      <w:r w:rsidR="00934453" w:rsidRPr="00D2545B">
        <w:rPr>
          <w:rStyle w:val="00Text"/>
          <w:rFonts w:asciiTheme="minorEastAsia"/>
        </w:rPr>
        <w:t>是年春正月，以嶷刺荊州，都督八州，今兼刺湘州。</w:t>
      </w:r>
      <w:r w:rsidR="00934453" w:rsidRPr="00DE780C">
        <w:rPr>
          <w:rFonts w:asciiTheme="minorEastAsia"/>
        </w:rPr>
        <w:t>以臨川王映為揚州刺史。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丙午，以司空褚淵領尚書令。</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壬子，魏以侍中、司徒、東陽王丕為太尉，侍中、尚書右僕射陳建為司徒，侍中、尚書代人苟頹為司空。</w:t>
      </w:r>
      <w:r w:rsidR="00934453" w:rsidRPr="00D2545B">
        <w:rPr>
          <w:rStyle w:val="00Text"/>
          <w:rFonts w:asciiTheme="minorEastAsia"/>
        </w:rPr>
        <w:t>魏書·官氏志︰神元時，餘部內入諸姓有若干氏，後改為苟氏。</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己未，魏安樂厲王長樂謀反，賜死。</w:t>
      </w:r>
      <w:r w:rsidR="00934453" w:rsidRPr="00D2545B">
        <w:rPr>
          <w:rStyle w:val="00Text"/>
          <w:rFonts w:asciiTheme="minorEastAsia"/>
        </w:rPr>
        <w:t>樂，音洛。</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庚申，魏隴西宣王源賀卒。</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冬，十月，己巳朔，魏大赦。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38</w:t>
      </w:r>
      <w:r w:rsidR="00934453" w:rsidRPr="00DE780C">
        <w:rPr>
          <w:rStyle w:val="01Text"/>
          <w:rFonts w:asciiTheme="minorEastAsia" w:eastAsiaTheme="minorEastAsia" w:hAnsi="等线" w:cs="等线" w:hint="eastAsia"/>
          <w:sz w:val="21"/>
        </w:rPr>
        <w:t>癸未，</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癸未</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辛巳</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汝陰太妃王氏卒，</w:t>
      </w:r>
      <w:r w:rsidR="00934453" w:rsidRPr="00D2545B">
        <w:rPr>
          <w:rFonts w:asciiTheme="minorEastAsia" w:eastAsiaTheme="minorEastAsia"/>
        </w:rPr>
        <w:t>卽宋明帝王皇后也。順帝禪位，封汝陰王，太后降為太妃。</w:t>
      </w:r>
      <w:r w:rsidR="00934453" w:rsidRPr="00DE780C">
        <w:rPr>
          <w:rStyle w:val="01Text"/>
          <w:rFonts w:asciiTheme="minorEastAsia" w:eastAsiaTheme="minorEastAsia"/>
          <w:sz w:val="21"/>
        </w:rPr>
        <w:t>諡曰宋恭皇后。</w:t>
      </w:r>
    </w:p>
    <w:p w:rsidR="00934453" w:rsidRPr="00DE780C"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初，晉壽民李烏奴與白水氐楊成等寇梁州，</w:t>
      </w:r>
      <w:r w:rsidR="00934453" w:rsidRPr="00D2545B">
        <w:rPr>
          <w:rStyle w:val="00Text"/>
          <w:rFonts w:asciiTheme="minorEastAsia"/>
        </w:rPr>
        <w:t>水經註︰白水西北出臨洮縣東南西傾山，水色白濁，東南入陰平界。氐居水上者號白水氐。</w:t>
      </w:r>
      <w:r w:rsidR="00934453" w:rsidRPr="00DE780C">
        <w:rPr>
          <w:rFonts w:asciiTheme="minorEastAsia"/>
        </w:rPr>
        <w:t>梁州刺史范柏年說降烏奴，擊成，破之。</w:t>
      </w:r>
      <w:r w:rsidR="00934453" w:rsidRPr="00D2545B">
        <w:rPr>
          <w:rStyle w:val="00Text"/>
          <w:rFonts w:asciiTheme="minorEastAsia"/>
        </w:rPr>
        <w:t>說，輸芮翻。降，戶江翻。</w:t>
      </w:r>
      <w:r w:rsidR="00934453" w:rsidRPr="00DE780C">
        <w:rPr>
          <w:rFonts w:asciiTheme="minorEastAsia"/>
        </w:rPr>
        <w:t>及沈攸之事起，</w:t>
      </w:r>
      <w:r w:rsidR="00934453" w:rsidRPr="00D2545B">
        <w:rPr>
          <w:rStyle w:val="00Text"/>
          <w:rFonts w:asciiTheme="minorEastAsia"/>
        </w:rPr>
        <w:t>見上卷宋順帝昇明元年。</w:t>
      </w:r>
      <w:r w:rsidR="00934453" w:rsidRPr="00DE780C">
        <w:rPr>
          <w:rFonts w:asciiTheme="minorEastAsia"/>
        </w:rPr>
        <w:t>柏年遣兵出魏興，聲云入援，實候望形勢。事平，朝廷遣王玄邈代之。詔柏年與烏奴俱下，烏奴勸柏年不受代；柏年計未決，玄邈已至，柏年乃留烏奴於漢中，還至魏興，盤桓不進。左衞率豫章胡諧之嘗就柏年求馬，柏年曰︰</w:t>
      </w:r>
      <w:r w:rsidR="00D728F7">
        <w:rPr>
          <w:rFonts w:asciiTheme="minorEastAsia"/>
        </w:rPr>
        <w:t>「</w:t>
      </w:r>
      <w:r w:rsidR="00934453" w:rsidRPr="00DE780C">
        <w:rPr>
          <w:rFonts w:asciiTheme="minorEastAsia"/>
        </w:rPr>
        <w:t>馬非狗也，安能應無已之求！</w:t>
      </w:r>
      <w:r w:rsidR="00D728F7">
        <w:rPr>
          <w:rFonts w:asciiTheme="minorEastAsia"/>
        </w:rPr>
        <w:t>」</w:t>
      </w:r>
      <w:r w:rsidR="00934453" w:rsidRPr="00DE780C">
        <w:rPr>
          <w:rFonts w:asciiTheme="minorEastAsia"/>
        </w:rPr>
        <w:t>待使者甚薄；使者還，語諧之曰︰</w:t>
      </w:r>
      <w:r w:rsidR="00D728F7">
        <w:rPr>
          <w:rFonts w:asciiTheme="minorEastAsia"/>
        </w:rPr>
        <w:t>「</w:t>
      </w:r>
      <w:r w:rsidR="00934453" w:rsidRPr="00DE780C">
        <w:rPr>
          <w:rFonts w:asciiTheme="minorEastAsia"/>
        </w:rPr>
        <w:t>柏年云︰</w:t>
      </w:r>
      <w:r w:rsidR="00D728F7">
        <w:rPr>
          <w:rFonts w:asciiTheme="minorEastAsia"/>
        </w:rPr>
        <w:t>『</w:t>
      </w:r>
      <w:r w:rsidR="00934453" w:rsidRPr="00DE780C">
        <w:rPr>
          <w:rFonts w:asciiTheme="minorEastAsia"/>
        </w:rPr>
        <w:t>胡諧之何物狗！所求無厭！</w:t>
      </w:r>
      <w:r w:rsidR="00D728F7">
        <w:rPr>
          <w:rFonts w:asciiTheme="minorEastAsia"/>
        </w:rPr>
        <w:t>』」</w:t>
      </w:r>
      <w:r w:rsidR="00934453" w:rsidRPr="00D2545B">
        <w:rPr>
          <w:rStyle w:val="00Text"/>
          <w:rFonts w:asciiTheme="minorEastAsia"/>
        </w:rPr>
        <w:t>語，牛倨翻。厭，於鹽翻。</w:t>
      </w:r>
      <w:r w:rsidR="00934453" w:rsidRPr="00DE780C">
        <w:rPr>
          <w:rFonts w:asciiTheme="minorEastAsia"/>
        </w:rPr>
        <w:t>諧之恨之，譖於上曰︰</w:t>
      </w:r>
      <w:r w:rsidR="00D728F7">
        <w:rPr>
          <w:rFonts w:asciiTheme="minorEastAsia"/>
        </w:rPr>
        <w:t>「</w:t>
      </w:r>
      <w:r w:rsidR="00934453" w:rsidRPr="00DE780C">
        <w:rPr>
          <w:rFonts w:asciiTheme="minorEastAsia"/>
        </w:rPr>
        <w:t>柏年恃險聚衆，欲專據一州。</w:t>
      </w:r>
      <w:r w:rsidR="00D728F7">
        <w:rPr>
          <w:rFonts w:asciiTheme="minorEastAsia"/>
        </w:rPr>
        <w:t>」</w:t>
      </w:r>
      <w:r w:rsidR="00934453" w:rsidRPr="00DE780C">
        <w:rPr>
          <w:rFonts w:asciiTheme="minorEastAsia"/>
        </w:rPr>
        <w:t>上使雍州刺史南郡王長懋誘柏年，啓為府長史。</w:t>
      </w:r>
      <w:r w:rsidR="00934453" w:rsidRPr="00D2545B">
        <w:rPr>
          <w:rStyle w:val="00Text"/>
          <w:rFonts w:asciiTheme="minorEastAsia"/>
        </w:rPr>
        <w:t>雍，於用翻。誘，音酉。</w:t>
      </w:r>
      <w:r w:rsidR="00934453" w:rsidRPr="00DE780C">
        <w:rPr>
          <w:rFonts w:asciiTheme="minorEastAsia"/>
        </w:rPr>
        <w:t>柏年至襄陽，上欲不問，諧之曰︰</w:t>
      </w:r>
      <w:r w:rsidR="00D728F7">
        <w:rPr>
          <w:rFonts w:asciiTheme="minorEastAsia"/>
        </w:rPr>
        <w:t>「</w:t>
      </w:r>
      <w:r w:rsidR="00934453" w:rsidRPr="00DE780C">
        <w:rPr>
          <w:rFonts w:asciiTheme="minorEastAsia"/>
        </w:rPr>
        <w:t>見虎格得，而縱上山乎？</w:t>
      </w:r>
      <w:r w:rsidR="00D728F7">
        <w:rPr>
          <w:rFonts w:asciiTheme="minorEastAsia"/>
        </w:rPr>
        <w:t>」</w:t>
      </w:r>
      <w:r w:rsidR="00934453" w:rsidRPr="00D2545B">
        <w:rPr>
          <w:rStyle w:val="00Text"/>
          <w:rFonts w:asciiTheme="minorEastAsia"/>
        </w:rPr>
        <w:t>格，捕也，鬬也。</w:t>
      </w:r>
      <w:r w:rsidR="00934453" w:rsidRPr="00DE780C">
        <w:rPr>
          <w:rFonts w:asciiTheme="minorEastAsia"/>
        </w:rPr>
        <w:t>甲午，賜柏年死。李烏奴叛入氐，依楊文弘，引氐兵千餘人寇梁州，陷白馬戍。</w:t>
      </w:r>
      <w:r w:rsidR="00934453" w:rsidRPr="00D2545B">
        <w:rPr>
          <w:rStyle w:val="00Text"/>
          <w:rFonts w:asciiTheme="minorEastAsia"/>
        </w:rPr>
        <w:t>白馬戍在沔水北，卽陽平關也。</w:t>
      </w:r>
      <w:r w:rsidR="00934453" w:rsidRPr="00DE780C">
        <w:rPr>
          <w:rFonts w:asciiTheme="minorEastAsia"/>
        </w:rPr>
        <w:t>王玄邈使人詐降誘烏奴，</w:t>
      </w:r>
      <w:r w:rsidR="00934453" w:rsidRPr="00D2545B">
        <w:rPr>
          <w:rStyle w:val="00Text"/>
          <w:rFonts w:asciiTheme="minorEastAsia"/>
        </w:rPr>
        <w:t>降，戶江翻。</w:t>
      </w:r>
      <w:r w:rsidR="00934453" w:rsidRPr="00DE780C">
        <w:rPr>
          <w:rFonts w:asciiTheme="minorEastAsia"/>
        </w:rPr>
        <w:t>烏奴輕兵襲州城，玄邈伏兵邀擊，大破之，烏奴挺身復走入氐。</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初，玄邈為青州刺史，</w:t>
      </w:r>
      <w:r w:rsidRPr="00D2545B">
        <w:rPr>
          <w:rFonts w:asciiTheme="minorEastAsia" w:eastAsiaTheme="minorEastAsia"/>
        </w:rPr>
        <w:t>宋泰始初，玄邈據盤陽以拒魏，因用為青州刺史。</w:t>
      </w:r>
      <w:r w:rsidRPr="00DE780C">
        <w:rPr>
          <w:rStyle w:val="01Text"/>
          <w:rFonts w:asciiTheme="minorEastAsia" w:eastAsiaTheme="minorEastAsia"/>
          <w:sz w:val="21"/>
        </w:rPr>
        <w:t>上在淮陰，為宋太宗所疑，</w:t>
      </w:r>
      <w:r w:rsidRPr="00D2545B">
        <w:rPr>
          <w:rFonts w:asciiTheme="minorEastAsia" w:eastAsiaTheme="minorEastAsia"/>
        </w:rPr>
        <w:t>事見一百三十二卷泰始六年。</w:t>
      </w:r>
      <w:r w:rsidRPr="00DE780C">
        <w:rPr>
          <w:rStyle w:val="01Text"/>
          <w:rFonts w:asciiTheme="minorEastAsia" w:eastAsiaTheme="minorEastAsia"/>
          <w:sz w:val="21"/>
        </w:rPr>
        <w:t>欲北附魏。遣書結玄邈。玄邈長史清河房叔安曰︰</w:t>
      </w:r>
      <w:r w:rsidR="00D728F7">
        <w:rPr>
          <w:rStyle w:val="01Text"/>
          <w:rFonts w:asciiTheme="minorEastAsia" w:eastAsiaTheme="minorEastAsia"/>
          <w:sz w:val="21"/>
        </w:rPr>
        <w:t>「</w:t>
      </w:r>
      <w:r w:rsidRPr="00DE780C">
        <w:rPr>
          <w:rStyle w:val="01Text"/>
          <w:rFonts w:asciiTheme="minorEastAsia" w:eastAsiaTheme="minorEastAsia"/>
          <w:sz w:val="21"/>
        </w:rPr>
        <w:t>將軍居方州之重，無故舉忠孝而棄之，三齊之士，寧蹈東海而死耳，</w:t>
      </w:r>
      <w:r w:rsidRPr="00D2545B">
        <w:rPr>
          <w:rFonts w:asciiTheme="minorEastAsia" w:eastAsiaTheme="minorEastAsia"/>
        </w:rPr>
        <w:t>自項羽分立諸侯王，分齊地為三王，後遂稱齊地為三齊，猶關中稱三秦也。</w:t>
      </w:r>
      <w:r w:rsidRPr="00DE780C">
        <w:rPr>
          <w:rStyle w:val="01Text"/>
          <w:rFonts w:asciiTheme="minorEastAsia" w:eastAsiaTheme="minorEastAsia"/>
          <w:sz w:val="21"/>
        </w:rPr>
        <w:t>不敢隨將軍也。</w:t>
      </w:r>
      <w:r w:rsidR="00D728F7">
        <w:rPr>
          <w:rStyle w:val="01Text"/>
          <w:rFonts w:asciiTheme="minorEastAsia" w:eastAsiaTheme="minorEastAsia"/>
          <w:sz w:val="21"/>
        </w:rPr>
        <w:t>」</w:t>
      </w:r>
      <w:r w:rsidRPr="00DE780C">
        <w:rPr>
          <w:rStyle w:val="01Text"/>
          <w:rFonts w:asciiTheme="minorEastAsia" w:eastAsiaTheme="minorEastAsia"/>
          <w:sz w:val="21"/>
        </w:rPr>
        <w:t>玄邈乃不答上書。</w:t>
      </w:r>
      <w:r w:rsidRPr="00D2545B">
        <w:rPr>
          <w:rFonts w:asciiTheme="minorEastAsia" w:eastAsiaTheme="minorEastAsia"/>
        </w:rPr>
        <w:t>考異曰︰南史云︰</w:t>
      </w:r>
      <w:r w:rsidR="00D728F7">
        <w:rPr>
          <w:rFonts w:asciiTheme="minorEastAsia" w:eastAsiaTheme="minorEastAsia"/>
        </w:rPr>
        <w:t>「</w:t>
      </w:r>
      <w:r w:rsidRPr="00D2545B">
        <w:rPr>
          <w:rFonts w:asciiTheme="minorEastAsia" w:eastAsiaTheme="minorEastAsia"/>
        </w:rPr>
        <w:t>仍遣叔安奉表詣闕告之，帝於路執之，幷求玄邈表。叔安曰︰</w:t>
      </w:r>
      <w:r w:rsidR="00D728F7">
        <w:rPr>
          <w:rFonts w:asciiTheme="minorEastAsia" w:eastAsiaTheme="minorEastAsia"/>
        </w:rPr>
        <w:t>『</w:t>
      </w:r>
      <w:r w:rsidRPr="00D2545B">
        <w:rPr>
          <w:rFonts w:asciiTheme="minorEastAsia" w:eastAsiaTheme="minorEastAsia"/>
        </w:rPr>
        <w:t>王將軍表上天子，不上將軍。且僕之所言，利國家不利將軍，無所應問。</w:t>
      </w:r>
      <w:r w:rsidR="00D728F7">
        <w:rPr>
          <w:rFonts w:asciiTheme="minorEastAsia" w:eastAsiaTheme="minorEastAsia"/>
        </w:rPr>
        <w:t>』</w:t>
      </w:r>
      <w:r w:rsidRPr="00D2545B">
        <w:rPr>
          <w:rFonts w:asciiTheme="minorEastAsia" w:eastAsiaTheme="minorEastAsia"/>
        </w:rPr>
        <w:t>荀伯玉勸帝殺之，帝曰︰</w:t>
      </w:r>
      <w:r w:rsidR="00D728F7">
        <w:rPr>
          <w:rFonts w:asciiTheme="minorEastAsia" w:eastAsiaTheme="minorEastAsia"/>
        </w:rPr>
        <w:t>『</w:t>
      </w:r>
      <w:r w:rsidRPr="00D2545B">
        <w:rPr>
          <w:rFonts w:asciiTheme="minorEastAsia" w:eastAsiaTheme="minorEastAsia"/>
        </w:rPr>
        <w:t>物各為主，無所責也。</w:t>
      </w:r>
      <w:r w:rsidR="00D728F7">
        <w:rPr>
          <w:rFonts w:asciiTheme="minorEastAsia" w:eastAsiaTheme="minorEastAsia"/>
        </w:rPr>
        <w:t>』</w:t>
      </w:r>
      <w:r w:rsidRPr="00D2545B">
        <w:rPr>
          <w:rFonts w:asciiTheme="minorEastAsia" w:eastAsiaTheme="minorEastAsia"/>
        </w:rPr>
        <w:t>按太祖時為邊將，若執叔安，又不殺，便應不復為宋臣。齊書無此事，今不取。</w:t>
      </w:r>
      <w:r w:rsidRPr="00DE780C">
        <w:rPr>
          <w:rStyle w:val="01Text"/>
          <w:rFonts w:asciiTheme="minorEastAsia" w:eastAsiaTheme="minorEastAsia"/>
          <w:sz w:val="21"/>
        </w:rPr>
        <w:t>及罷州還，至淮陰，嚴軍直過；至建康，啓太宗，稱上有異志。及上為驃騎，</w:t>
      </w:r>
      <w:r w:rsidRPr="00D2545B">
        <w:rPr>
          <w:rFonts w:asciiTheme="minorEastAsia" w:eastAsiaTheme="minorEastAsia"/>
        </w:rPr>
        <w:t>蒼梧旣弒，上進驃騎大將軍。</w:t>
      </w:r>
      <w:r w:rsidRPr="00DE780C">
        <w:rPr>
          <w:rStyle w:val="01Text"/>
          <w:rFonts w:asciiTheme="minorEastAsia" w:eastAsiaTheme="minorEastAsia"/>
          <w:sz w:val="21"/>
        </w:rPr>
        <w:t>引為司馬，玄邈甚懼，而上待之如初。及破烏奴，上曰︰</w:t>
      </w:r>
      <w:r w:rsidR="00D728F7">
        <w:rPr>
          <w:rStyle w:val="01Text"/>
          <w:rFonts w:asciiTheme="minorEastAsia" w:eastAsiaTheme="minorEastAsia"/>
          <w:sz w:val="21"/>
        </w:rPr>
        <w:t>「</w:t>
      </w:r>
      <w:r w:rsidRPr="00DE780C">
        <w:rPr>
          <w:rStyle w:val="01Text"/>
          <w:rFonts w:asciiTheme="minorEastAsia" w:eastAsiaTheme="minorEastAsia"/>
          <w:sz w:val="21"/>
        </w:rPr>
        <w:t>玄邈果不負吾意遇也。</w:t>
      </w:r>
      <w:r w:rsidR="00D728F7">
        <w:rPr>
          <w:rStyle w:val="01Text"/>
          <w:rFonts w:asciiTheme="minorEastAsia" w:eastAsiaTheme="minorEastAsia"/>
          <w:sz w:val="21"/>
        </w:rPr>
        <w:t>」</w:t>
      </w:r>
      <w:r w:rsidRPr="00DE780C">
        <w:rPr>
          <w:rStyle w:val="01Text"/>
          <w:rFonts w:asciiTheme="minorEastAsia" w:eastAsiaTheme="minorEastAsia"/>
          <w:sz w:val="21"/>
        </w:rPr>
        <w:t>叔安為寧蜀太守，</w:t>
      </w:r>
      <w:r w:rsidRPr="00D2545B">
        <w:rPr>
          <w:rFonts w:asciiTheme="minorEastAsia" w:eastAsiaTheme="minorEastAsia"/>
        </w:rPr>
        <w:t>宋永初中，分廣漢為寧蜀郡。</w:t>
      </w:r>
      <w:r w:rsidRPr="00DE780C">
        <w:rPr>
          <w:rStyle w:val="01Text"/>
          <w:rFonts w:asciiTheme="minorEastAsia" w:eastAsiaTheme="minorEastAsia"/>
          <w:sz w:val="21"/>
        </w:rPr>
        <w:t>上賞其忠正，欲用為梁州，會病卒。</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十一月，辛亥，立皇太子妃裴氏。</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41</w:t>
      </w:r>
      <w:r w:rsidR="00934453" w:rsidRPr="00DE780C">
        <w:rPr>
          <w:rStyle w:val="01Text"/>
          <w:rFonts w:asciiTheme="minorEastAsia" w:eastAsiaTheme="minorEastAsia" w:hAnsi="等线" w:cs="等线" w:hint="eastAsia"/>
          <w:sz w:val="21"/>
        </w:rPr>
        <w:t>癸</w:t>
      </w:r>
      <w:r w:rsidR="00934453" w:rsidRPr="00DE780C">
        <w:rPr>
          <w:rStyle w:val="01Text"/>
          <w:rFonts w:asciiTheme="minorEastAsia" w:eastAsiaTheme="minorEastAsia"/>
          <w:sz w:val="21"/>
        </w:rPr>
        <w:t>丑，魏遣假梁郡王嘉督二將出淮陰，隴西公琛督三將出廣陵，河東公薛虎子督三將出壽陽，奉丹楊王劉昶入寇；</w:t>
      </w:r>
      <w:r w:rsidR="00934453" w:rsidRPr="00D2545B">
        <w:rPr>
          <w:rFonts w:asciiTheme="minorEastAsia" w:eastAsiaTheme="minorEastAsia"/>
        </w:rPr>
        <w:t>景和之初，昶奔魏。將，卽亮翻；下同。</w:t>
      </w:r>
      <w:r w:rsidR="00934453" w:rsidRPr="00DE780C">
        <w:rPr>
          <w:rStyle w:val="01Text"/>
          <w:rFonts w:asciiTheme="minorEastAsia" w:eastAsiaTheme="minorEastAsia"/>
          <w:sz w:val="21"/>
        </w:rPr>
        <w:t>許昶以克復舊業，世胙江南，稱藩于魏。</w:t>
      </w:r>
      <w:r w:rsidR="00934453" w:rsidRPr="00D2545B">
        <w:rPr>
          <w:rFonts w:asciiTheme="minorEastAsia" w:eastAsiaTheme="minorEastAsia"/>
        </w:rPr>
        <w:t>建置社稷曰胙，又，守社稷曰胙。</w:t>
      </w:r>
      <w:r w:rsidR="00934453" w:rsidRPr="00DE780C">
        <w:rPr>
          <w:rStyle w:val="01Text"/>
          <w:rFonts w:asciiTheme="minorEastAsia" w:eastAsiaTheme="minorEastAsia"/>
          <w:sz w:val="21"/>
        </w:rPr>
        <w:t>蠻酋桓誕請為前驅，</w:t>
      </w:r>
      <w:r w:rsidR="00934453" w:rsidRPr="00D2545B">
        <w:rPr>
          <w:rFonts w:asciiTheme="minorEastAsia" w:eastAsiaTheme="minorEastAsia"/>
        </w:rPr>
        <w:t>宋明泰豫元年，誕降魏。酋，慈由翻。</w:t>
      </w:r>
      <w:r w:rsidR="00934453" w:rsidRPr="00DE780C">
        <w:rPr>
          <w:rStyle w:val="01Text"/>
          <w:rFonts w:asciiTheme="minorEastAsia" w:eastAsiaTheme="minorEastAsia"/>
          <w:sz w:val="21"/>
        </w:rPr>
        <w:t>以誕為南征西道大都督。義陽民謝天蓋自稱司州刺史，欲以州附魏，魏樂陵鎭將韋珍引兵渡淮應接。</w:t>
      </w:r>
      <w:r w:rsidR="00934453" w:rsidRPr="00D2545B">
        <w:rPr>
          <w:rFonts w:asciiTheme="minorEastAsia" w:eastAsiaTheme="minorEastAsia"/>
        </w:rPr>
        <w:t>魏置樂陵鎭於比陽，在今唐州界。</w:t>
      </w:r>
      <w:r w:rsidR="00934453" w:rsidRPr="00DE780C">
        <w:rPr>
          <w:rStyle w:val="01Text"/>
          <w:rFonts w:asciiTheme="minorEastAsia" w:eastAsiaTheme="minorEastAsia"/>
          <w:sz w:val="21"/>
        </w:rPr>
        <w:t>豫章王嶷遣中兵參軍蕭惠朗將二千人助司州刺史蕭景先討天蓋，韋珍略七千餘戶而去。</w:t>
      </w:r>
      <w:r w:rsidR="00934453" w:rsidRPr="00D2545B">
        <w:rPr>
          <w:rFonts w:asciiTheme="minorEastAsia" w:eastAsiaTheme="minorEastAsia"/>
        </w:rPr>
        <w:t>考異曰︰齊</w:t>
      </w:r>
      <w:r w:rsidR="00934453" w:rsidRPr="00D2545B">
        <w:rPr>
          <w:rFonts w:asciiTheme="minorEastAsia" w:eastAsiaTheme="minorEastAsia"/>
        </w:rPr>
        <w:t>·</w:t>
      </w:r>
      <w:r w:rsidR="00934453" w:rsidRPr="00D2545B">
        <w:rPr>
          <w:rFonts w:asciiTheme="minorEastAsia" w:eastAsiaTheme="minorEastAsia"/>
        </w:rPr>
        <w:t>蕭景先傳云︰</w:t>
      </w:r>
      <w:r w:rsidR="00D728F7">
        <w:rPr>
          <w:rFonts w:asciiTheme="minorEastAsia" w:eastAsiaTheme="minorEastAsia"/>
        </w:rPr>
        <w:t>「</w:t>
      </w:r>
      <w:r w:rsidR="00934453" w:rsidRPr="00D2545B">
        <w:rPr>
          <w:rFonts w:asciiTheme="minorEastAsia" w:eastAsiaTheme="minorEastAsia"/>
        </w:rPr>
        <w:t>天蓋與虜相構扇，景先言於督府。豫章王遣惠朗助景先討天蓋黨與。虜尋遣僞南部尚書類跋屯汝南，洛州刺史昌黎王馮莎屯清丘，景先嚴備待敵。虜退。</w:t>
      </w:r>
      <w:r w:rsidR="00D728F7">
        <w:rPr>
          <w:rFonts w:asciiTheme="minorEastAsia" w:eastAsiaTheme="minorEastAsia"/>
        </w:rPr>
        <w:t>」</w:t>
      </w:r>
      <w:r w:rsidR="00934453" w:rsidRPr="00D2545B">
        <w:rPr>
          <w:rFonts w:asciiTheme="minorEastAsia" w:eastAsiaTheme="minorEastAsia"/>
        </w:rPr>
        <w:t>魏</w:t>
      </w:r>
      <w:r w:rsidR="00934453" w:rsidRPr="00D2545B">
        <w:rPr>
          <w:rFonts w:asciiTheme="minorEastAsia" w:eastAsiaTheme="minorEastAsia"/>
        </w:rPr>
        <w:t>·</w:t>
      </w:r>
      <w:r w:rsidR="00934453" w:rsidRPr="00D2545B">
        <w:rPr>
          <w:rFonts w:asciiTheme="minorEastAsia" w:eastAsiaTheme="minorEastAsia"/>
        </w:rPr>
        <w:t>韋珍傳云︰</w:t>
      </w:r>
      <w:r w:rsidR="00D728F7">
        <w:rPr>
          <w:rFonts w:asciiTheme="minorEastAsia" w:eastAsiaTheme="minorEastAsia"/>
        </w:rPr>
        <w:t>「</w:t>
      </w:r>
      <w:r w:rsidR="00934453" w:rsidRPr="00D2545B">
        <w:rPr>
          <w:rFonts w:asciiTheme="minorEastAsia" w:eastAsiaTheme="minorEastAsia"/>
        </w:rPr>
        <w:t>天蓋自署司州刺史，規以內附。事泄，為道成將崔慧景所攻圍，詔珍帥在鎭士馬渡淮援接。時道成聞珍將至，遣將荀元賓據淮，逆拒珍，珍腹背奮擊，破之。天蓋尋為左右所殺，降於慧景。珍乘勝馳進，又破慧景，擁降民七千餘戶內徙，表置城陽、剛陵、義陽三郡以處之。</w:t>
      </w:r>
      <w:r w:rsidR="00D728F7">
        <w:rPr>
          <w:rFonts w:asciiTheme="minorEastAsia" w:eastAsiaTheme="minorEastAsia"/>
        </w:rPr>
        <w:t>」</w:t>
      </w:r>
      <w:r w:rsidR="00934453" w:rsidRPr="00D2545B">
        <w:rPr>
          <w:rFonts w:asciiTheme="minorEastAsia" w:eastAsiaTheme="minorEastAsia"/>
        </w:rPr>
        <w:t>按魏將無類跋、馮莎，而慧景亦非討天蓋之將。蓋時二國之史，各出傳聞，互有訛謬。今約取二史大槪而用之。</w:t>
      </w:r>
      <w:r w:rsidR="00934453" w:rsidRPr="00DE780C">
        <w:rPr>
          <w:rStyle w:val="01Text"/>
          <w:rFonts w:asciiTheme="minorEastAsia" w:eastAsiaTheme="minorEastAsia"/>
          <w:sz w:val="21"/>
        </w:rPr>
        <w:t>景先，上之從子也。</w:t>
      </w:r>
      <w:r w:rsidR="00934453" w:rsidRPr="00D2545B">
        <w:rPr>
          <w:rFonts w:asciiTheme="minorEastAsia" w:eastAsiaTheme="minorEastAsia"/>
        </w:rPr>
        <w:t>從，才用翻。</w:t>
      </w:r>
      <w:r w:rsidR="00934453" w:rsidRPr="00DE780C">
        <w:rPr>
          <w:rStyle w:val="01Text"/>
          <w:rFonts w:asciiTheme="minorEastAsia" w:eastAsiaTheme="minorEastAsia"/>
          <w:sz w:val="21"/>
        </w:rPr>
        <w:t>南兗州刺史王敬則聞魏將濟淮，委鎭還建康，士民驚散，旣而魏竟不至。上以其功臣，不問。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上之輔宋也，遣驍騎將軍王洪範使柔然，約與共攻魏。洪範自蜀出吐谷渾歷西域乃得達。</w:t>
      </w:r>
      <w:r w:rsidRPr="00D2545B">
        <w:rPr>
          <w:rFonts w:asciiTheme="minorEastAsia" w:eastAsiaTheme="minorEastAsia"/>
        </w:rPr>
        <w:t>驍，堅堯翻。騎，奇寄翻；下同。使，疏吏翻。吐，從暾入聲。谷，音浴。考異曰︰齊書作</w:t>
      </w:r>
      <w:r w:rsidR="00D728F7">
        <w:rPr>
          <w:rFonts w:asciiTheme="minorEastAsia" w:eastAsiaTheme="minorEastAsia"/>
        </w:rPr>
        <w:t>「</w:t>
      </w:r>
      <w:r w:rsidRPr="00D2545B">
        <w:rPr>
          <w:rFonts w:asciiTheme="minorEastAsia" w:eastAsiaTheme="minorEastAsia"/>
        </w:rPr>
        <w:t>王洪軌</w:t>
      </w:r>
      <w:r w:rsidR="00D728F7">
        <w:rPr>
          <w:rFonts w:asciiTheme="minorEastAsia" w:eastAsiaTheme="minorEastAsia"/>
        </w:rPr>
        <w:t>」</w:t>
      </w:r>
      <w:r w:rsidRPr="00D2545B">
        <w:rPr>
          <w:rFonts w:asciiTheme="minorEastAsia" w:eastAsiaTheme="minorEastAsia"/>
        </w:rPr>
        <w:t>。今從齊紀。</w:t>
      </w:r>
      <w:r w:rsidRPr="00DE780C">
        <w:rPr>
          <w:rStyle w:val="01Text"/>
          <w:rFonts w:asciiTheme="minorEastAsia" w:eastAsiaTheme="minorEastAsia"/>
          <w:sz w:val="21"/>
        </w:rPr>
        <w:t>至是，柔然十餘萬騎寇魏，至塞上而還。</w:t>
      </w:r>
      <w:r w:rsidRPr="00D2545B">
        <w:rPr>
          <w:rFonts w:asciiTheme="minorEastAsia" w:eastAsiaTheme="minorEastAsia"/>
        </w:rPr>
        <w:t>還，從宣翻，下如字。</w:t>
      </w:r>
    </w:p>
    <w:p w:rsidR="00934453" w:rsidRPr="00DE780C" w:rsidRDefault="008B6FD8" w:rsidP="00662EDA">
      <w:pPr>
        <w:rPr>
          <w:rFonts w:asciiTheme="minorEastAsia"/>
        </w:rPr>
      </w:pPr>
      <w:r w:rsidRPr="008B6FD8">
        <w:rPr>
          <w:rFonts w:asciiTheme="minorEastAsia" w:hAnsi="MS Mincho" w:cs="MS Mincho" w:hint="eastAsia"/>
          <w:b/>
          <w:color w:val="696969"/>
          <w:sz w:val="18"/>
        </w:rPr>
        <w:t>42</w:t>
      </w:r>
      <w:r w:rsidR="00934453" w:rsidRPr="00DE780C">
        <w:rPr>
          <w:rFonts w:asciiTheme="minorEastAsia" w:hAnsi="等线" w:cs="等线" w:hint="eastAsia"/>
        </w:rPr>
        <w:t>是歲，魏詔中書監高允議定律令。允雖篤老，而志識不衰。詔以允家貧養薄，令樂部絲竹十人五日一詣允以娛其志，朝晡給膳，朔望致牛酒，月給衣服綿絹；入見則備几杖，問以政治。</w:t>
      </w:r>
      <w:r w:rsidR="00934453" w:rsidRPr="00D2545B">
        <w:rPr>
          <w:rStyle w:val="00Text"/>
          <w:rFonts w:asciiTheme="minorEastAsia"/>
        </w:rPr>
        <w:t>晡，奔謨翻。見，賢遍翻。治，直吏翻。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43</w:t>
      </w:r>
      <w:r w:rsidR="00934453" w:rsidRPr="00DE780C">
        <w:rPr>
          <w:rStyle w:val="01Text"/>
          <w:rFonts w:asciiTheme="minorEastAsia" w:eastAsiaTheme="minorEastAsia" w:hAnsi="等线" w:cs="等线" w:hint="eastAsia"/>
          <w:sz w:val="21"/>
        </w:rPr>
        <w:t>契丹莫賀弗勿干帥部落萬餘口入附于魏，居白狼水東。</w:t>
      </w:r>
      <w:r w:rsidR="00934453" w:rsidRPr="00D2545B">
        <w:rPr>
          <w:rFonts w:asciiTheme="minorEastAsia" w:eastAsiaTheme="minorEastAsia"/>
        </w:rPr>
        <w:t>契丹酋帥曰莫賀弗。隋書曰︰契丹與庫莫奚皆東胡種，為慕容氏所破，竄於松漠之間。是時為高麗所侵，求內附于魏。水經註︰白狼水出右北平白狼縣東南，北流，逕龍城西南，又東南流，至遼東房縣入于遼水。初學記︰狼河附黃龍城東北下，卽白狼水。契，欺訖翻，又音喫。帥，讀曰率。</w:t>
      </w:r>
    </w:p>
    <w:p w:rsidR="00934453" w:rsidRPr="00DE780C" w:rsidRDefault="004B4574" w:rsidP="00662EDA">
      <w:bookmarkStart w:id="472" w:name="_Toc23843146"/>
      <w:r w:rsidRPr="004B4574">
        <w:rPr>
          <w:rStyle w:val="01Text"/>
          <w:rFonts w:asciiTheme="minorEastAsia"/>
          <w:b/>
          <w:sz w:val="21"/>
        </w:rPr>
        <w:t>二年</w:t>
      </w:r>
      <w:r w:rsidR="00046F27" w:rsidRPr="003B1AC1">
        <w:rPr>
          <w:rFonts w:asciiTheme="minorEastAsia" w:hAnsi="宋体" w:cs="宋体" w:hint="eastAsia"/>
          <w:color w:val="006400"/>
          <w:sz w:val="18"/>
        </w:rPr>
        <w:t>（</w:t>
      </w:r>
      <w:r w:rsidR="00934453" w:rsidRPr="003B1AC1">
        <w:rPr>
          <w:rFonts w:asciiTheme="minorEastAsia"/>
          <w:color w:val="006400"/>
          <w:sz w:val="18"/>
        </w:rPr>
        <w:t>庚申、四八○</w:t>
      </w:r>
      <w:r w:rsidR="00046F27" w:rsidRPr="003B1AC1">
        <w:rPr>
          <w:rFonts w:asciiTheme="minorEastAsia" w:hAnsi="宋体" w:cs="宋体" w:hint="eastAsia"/>
          <w:color w:val="006400"/>
          <w:sz w:val="18"/>
        </w:rPr>
        <w:t>）</w:t>
      </w:r>
      <w:bookmarkEnd w:id="472"/>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春，正月，戊戌朔，大赦。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以司空褚淵為司徒，尚書右僕射王儉為左僕射；淵不受。</w:t>
      </w:r>
      <w:r w:rsidR="00934453" w:rsidRPr="00D2545B">
        <w:rPr>
          <w:rFonts w:asciiTheme="minorEastAsia" w:eastAsiaTheme="minorEastAsia"/>
        </w:rPr>
        <w:t>考異曰︰齊書，</w:t>
      </w:r>
      <w:r w:rsidR="00D728F7">
        <w:rPr>
          <w:rFonts w:asciiTheme="minorEastAsia" w:eastAsiaTheme="minorEastAsia"/>
        </w:rPr>
        <w:t>「</w:t>
      </w:r>
      <w:r w:rsidR="00934453" w:rsidRPr="00D2545B">
        <w:rPr>
          <w:rFonts w:asciiTheme="minorEastAsia" w:eastAsiaTheme="minorEastAsia"/>
        </w:rPr>
        <w:t>建元二年正月，以淵為司徒。十二月戊戌，以淵為司徒。四年六月癸卯，以司徒褚淵為司空。八月癸卯，司徒褚淵薨。</w:t>
      </w:r>
      <w:r w:rsidR="00D728F7">
        <w:rPr>
          <w:rFonts w:asciiTheme="minorEastAsia" w:eastAsiaTheme="minorEastAsia"/>
        </w:rPr>
        <w:t>」</w:t>
      </w:r>
      <w:r w:rsidR="00934453" w:rsidRPr="00D2545B">
        <w:rPr>
          <w:rFonts w:asciiTheme="minorEastAsia" w:eastAsiaTheme="minorEastAsia"/>
        </w:rPr>
        <w:t>淵傳︰</w:t>
      </w:r>
      <w:r w:rsidR="00D728F7">
        <w:rPr>
          <w:rFonts w:asciiTheme="minorEastAsia" w:eastAsiaTheme="minorEastAsia"/>
        </w:rPr>
        <w:t>「</w:t>
      </w:r>
      <w:r w:rsidR="00934453" w:rsidRPr="00D2545B">
        <w:rPr>
          <w:rFonts w:asciiTheme="minorEastAsia" w:eastAsiaTheme="minorEastAsia"/>
        </w:rPr>
        <w:t>三年為司徒，又固讓。四年寢疾遜位，改授司空。及薨，詔曰︰</w:t>
      </w:r>
      <w:r w:rsidR="00D728F7">
        <w:rPr>
          <w:rFonts w:asciiTheme="minorEastAsia" w:eastAsiaTheme="minorEastAsia"/>
        </w:rPr>
        <w:t>『</w:t>
      </w:r>
      <w:r w:rsidR="00934453" w:rsidRPr="00D2545B">
        <w:rPr>
          <w:rFonts w:asciiTheme="minorEastAsia" w:eastAsiaTheme="minorEastAsia"/>
        </w:rPr>
        <w:t>司徒奄至薨逝。</w:t>
      </w:r>
      <w:r w:rsidR="00D728F7">
        <w:rPr>
          <w:rFonts w:asciiTheme="minorEastAsia" w:eastAsiaTheme="minorEastAsia"/>
        </w:rPr>
        <w:t>』</w:t>
      </w:r>
      <w:r w:rsidR="00934453" w:rsidRPr="00D2545B">
        <w:rPr>
          <w:rFonts w:asciiTheme="minorEastAsia" w:eastAsiaTheme="minorEastAsia"/>
        </w:rPr>
        <w:t>蓋二年正月辭，十二月受耳。紀、傳前後各不相顧。</w:t>
      </w:r>
    </w:p>
    <w:p w:rsidR="00934453" w:rsidRPr="00DE780C" w:rsidRDefault="008B6FD8" w:rsidP="00662EDA">
      <w:pPr>
        <w:rPr>
          <w:rFonts w:asciiTheme="minorEastAsia"/>
        </w:rPr>
      </w:pPr>
      <w:r w:rsidRPr="008B6FD8">
        <w:rPr>
          <w:rFonts w:asciiTheme="minorEastAsia"/>
          <w:b/>
          <w:color w:val="696969"/>
          <w:sz w:val="18"/>
        </w:rPr>
        <w:lastRenderedPageBreak/>
        <w:t>3</w:t>
      </w:r>
      <w:r w:rsidR="00934453" w:rsidRPr="00DE780C">
        <w:rPr>
          <w:rFonts w:asciiTheme="minorEastAsia"/>
        </w:rPr>
        <w:t>辛丑，上祀南郊。</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魏隴西公琛等攻拔馬頭戍，殺太守劉從。</w:t>
      </w:r>
      <w:r w:rsidR="00934453" w:rsidRPr="00D2545B">
        <w:rPr>
          <w:rStyle w:val="00Text"/>
          <w:rFonts w:asciiTheme="minorEastAsia"/>
        </w:rPr>
        <w:t>琛，丑林翻。</w:t>
      </w:r>
      <w:r w:rsidR="00934453" w:rsidRPr="00DE780C">
        <w:rPr>
          <w:rFonts w:asciiTheme="minorEastAsia"/>
        </w:rPr>
        <w:t>乙卯，詔內外纂嚴，發兵拒魏，徵南郡王長懋為中軍將軍，鎭石頭。</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魏廣川莊王略卒。</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魏師攻鍾離，徐州刺史崔文仲擊破之。文仲遣軍主崔孝伯渡淮，攻魏茌眉戍主龍得侯等，殺之。</w:t>
      </w:r>
      <w:r w:rsidR="00934453" w:rsidRPr="00D2545B">
        <w:rPr>
          <w:rStyle w:val="00Text"/>
          <w:rFonts w:asciiTheme="minorEastAsia"/>
        </w:rPr>
        <w:t>茌，仕疑翻。孫愐曰︰龍，姓也。考異曰︰齊紀作</w:t>
      </w:r>
      <w:r w:rsidR="00D728F7">
        <w:rPr>
          <w:rStyle w:val="00Text"/>
          <w:rFonts w:asciiTheme="minorEastAsia"/>
        </w:rPr>
        <w:t>「</w:t>
      </w:r>
      <w:r w:rsidR="00934453" w:rsidRPr="00D2545B">
        <w:rPr>
          <w:rStyle w:val="00Text"/>
          <w:rFonts w:asciiTheme="minorEastAsia"/>
        </w:rPr>
        <w:t>龍渴侯</w:t>
      </w:r>
      <w:r w:rsidR="00D728F7">
        <w:rPr>
          <w:rStyle w:val="00Text"/>
          <w:rFonts w:asciiTheme="minorEastAsia"/>
        </w:rPr>
        <w:t>」</w:t>
      </w:r>
      <w:r w:rsidR="00934453" w:rsidRPr="00D2545B">
        <w:rPr>
          <w:rStyle w:val="00Text"/>
          <w:rFonts w:asciiTheme="minorEastAsia"/>
        </w:rPr>
        <w:t>。今從齊書。</w:t>
      </w:r>
      <w:r w:rsidR="00934453" w:rsidRPr="00DE780C">
        <w:rPr>
          <w:rFonts w:asciiTheme="minorEastAsia"/>
        </w:rPr>
        <w:t>文仲，祖思之族人也。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羣蠻依阻山谷，連帶荊、湘、雍、郢、司五州之境，</w:t>
      </w:r>
      <w:r w:rsidRPr="00D2545B">
        <w:rPr>
          <w:rFonts w:asciiTheme="minorEastAsia" w:eastAsiaTheme="minorEastAsia"/>
        </w:rPr>
        <w:t>雍，於用翻。</w:t>
      </w:r>
      <w:r w:rsidRPr="00DE780C">
        <w:rPr>
          <w:rStyle w:val="01Text"/>
          <w:rFonts w:asciiTheme="minorEastAsia" w:eastAsiaTheme="minorEastAsia"/>
          <w:sz w:val="21"/>
        </w:rPr>
        <w:t>聞魏師入寇，</w:t>
      </w:r>
      <w:r w:rsidRPr="00DE780C">
        <w:rPr>
          <w:rStyle w:val="01Text"/>
          <w:rFonts w:asciiTheme="minorEastAsia" w:eastAsiaTheme="minorEastAsia" w:hAnsi="Times New Roman" w:cs="Times New Roman"/>
          <w:sz w:val="21"/>
        </w:rPr>
        <w:t>□</w:t>
      </w:r>
      <w:r w:rsidRPr="00E528C6">
        <w:rPr>
          <w:rStyle w:val="07Text"/>
          <w:rFonts w:asciiTheme="minorEastAsia" w:eastAsiaTheme="minorEastAsia"/>
          <w:sz w:val="18"/>
        </w:rPr>
        <w:t>原文空</w:t>
      </w:r>
      <w:r w:rsidR="00D728F7">
        <w:rPr>
          <w:rFonts w:asciiTheme="minorEastAsia" w:eastAsiaTheme="minorEastAsia"/>
        </w:rPr>
        <w:t>『</w:t>
      </w:r>
      <w:r w:rsidRPr="00D2545B">
        <w:rPr>
          <w:rFonts w:asciiTheme="minorEastAsia" w:eastAsiaTheme="minorEastAsia"/>
        </w:rPr>
        <w:t>章︰甲十一行本空格作</w:t>
      </w:r>
      <w:r w:rsidR="00D728F7">
        <w:rPr>
          <w:rFonts w:asciiTheme="minorEastAsia" w:eastAsiaTheme="minorEastAsia"/>
        </w:rPr>
        <w:t>「</w:t>
      </w:r>
      <w:r w:rsidRPr="00D2545B">
        <w:rPr>
          <w:rFonts w:asciiTheme="minorEastAsia" w:eastAsiaTheme="minorEastAsia"/>
        </w:rPr>
        <w:t>官</w:t>
      </w:r>
      <w:r w:rsidR="00D728F7">
        <w:rPr>
          <w:rFonts w:asciiTheme="minorEastAsia" w:eastAsiaTheme="minorEastAsia"/>
        </w:rPr>
        <w:t>」</w:t>
      </w:r>
      <w:r w:rsidRPr="00D2545B">
        <w:rPr>
          <w:rFonts w:asciiTheme="minorEastAsia" w:eastAsiaTheme="minorEastAsia"/>
        </w:rPr>
        <w:t>字；乙十一行本同；孔本同。</w:t>
      </w:r>
      <w:r w:rsidR="00D728F7">
        <w:rPr>
          <w:rFonts w:asciiTheme="minorEastAsia" w:eastAsiaTheme="minorEastAsia"/>
        </w:rPr>
        <w:t>』</w:t>
      </w:r>
      <w:r w:rsidRPr="00DE780C">
        <w:rPr>
          <w:rStyle w:val="01Text"/>
          <w:rFonts w:asciiTheme="minorEastAsia" w:eastAsiaTheme="minorEastAsia"/>
          <w:sz w:val="21"/>
        </w:rPr>
        <w:t>盡發民丁，南襄城蠻秦遠乘虛寇潼陽，殺縣令。</w:t>
      </w:r>
      <w:r w:rsidRPr="00D2545B">
        <w:rPr>
          <w:rFonts w:asciiTheme="minorEastAsia" w:eastAsiaTheme="minorEastAsia"/>
        </w:rPr>
        <w:t>蕭子顯齊志，寧蠻府領郡有南襄城、東襄城、北襄城、中襄城郡，蓋因羣蠻部落分署為郡也。五代志︰淮安郡慈丘縣有後魏襄城郡。沈約宋志，汶陽郡領潼陽、沮陽、高安三縣，蓋皆宋初置也。水經註曰︰東汶陽郡沮陽縣，沮水出其西北，東南逕汶陽郡北，卽高安縣界，郡治錫城縣，故新城郡之下邑。義熙初，分新城立郡，其地當在臨沮縣西。蕭子顯曰︰桓溫以臨沮西界，水陵紆險，道帶蠻、蜑，田土肥美，立為汶陽郡以處流民。</w:t>
      </w:r>
      <w:r w:rsidRPr="00DE780C">
        <w:rPr>
          <w:rStyle w:val="01Text"/>
          <w:rFonts w:asciiTheme="minorEastAsia" w:eastAsiaTheme="minorEastAsia"/>
          <w:sz w:val="21"/>
        </w:rPr>
        <w:t>司州蠻引魏兵寇平昌，平昌戍主苟元賓擊破之。北上黃蠻文勉德寇汶陽，</w:t>
      </w:r>
      <w:r w:rsidRPr="00D2545B">
        <w:rPr>
          <w:rFonts w:asciiTheme="minorEastAsia" w:eastAsiaTheme="minorEastAsia"/>
        </w:rPr>
        <w:t>考異曰︰齊紀作</w:t>
      </w:r>
      <w:r w:rsidR="00D728F7">
        <w:rPr>
          <w:rFonts w:asciiTheme="minorEastAsia" w:eastAsiaTheme="minorEastAsia"/>
        </w:rPr>
        <w:t>「</w:t>
      </w:r>
      <w:r w:rsidRPr="00D2545B">
        <w:rPr>
          <w:rFonts w:asciiTheme="minorEastAsia" w:eastAsiaTheme="minorEastAsia"/>
        </w:rPr>
        <w:t>文施德</w:t>
      </w:r>
      <w:r w:rsidR="00D728F7">
        <w:rPr>
          <w:rFonts w:asciiTheme="minorEastAsia" w:eastAsiaTheme="minorEastAsia"/>
        </w:rPr>
        <w:t>」</w:t>
      </w:r>
      <w:r w:rsidRPr="00D2545B">
        <w:rPr>
          <w:rFonts w:asciiTheme="minorEastAsia" w:eastAsiaTheme="minorEastAsia"/>
        </w:rPr>
        <w:t>。今從齊書。</w:t>
      </w:r>
      <w:r w:rsidRPr="00DE780C">
        <w:rPr>
          <w:rStyle w:val="01Text"/>
          <w:rFonts w:asciiTheme="minorEastAsia" w:eastAsiaTheme="minorEastAsia"/>
          <w:sz w:val="21"/>
        </w:rPr>
        <w:t>汶陽太守戴元賓</w:t>
      </w:r>
      <w:r w:rsidR="00D728F7">
        <w:rPr>
          <w:rFonts w:asciiTheme="minorEastAsia" w:eastAsiaTheme="minorEastAsia"/>
        </w:rPr>
        <w:t>『</w:t>
      </w:r>
      <w:r w:rsidRPr="00D2545B">
        <w:rPr>
          <w:rFonts w:asciiTheme="minorEastAsia" w:eastAsiaTheme="minorEastAsia"/>
        </w:rPr>
        <w:t>嚴︰</w:t>
      </w:r>
      <w:r w:rsidR="00D728F7">
        <w:rPr>
          <w:rFonts w:asciiTheme="minorEastAsia" w:eastAsiaTheme="minorEastAsia"/>
        </w:rPr>
        <w:t>「</w:t>
      </w:r>
      <w:r w:rsidRPr="00D2545B">
        <w:rPr>
          <w:rFonts w:asciiTheme="minorEastAsia" w:eastAsiaTheme="minorEastAsia"/>
        </w:rPr>
        <w:t>賓</w:t>
      </w:r>
      <w:r w:rsidR="00D728F7">
        <w:rPr>
          <w:rFonts w:asciiTheme="minorEastAsia" w:eastAsiaTheme="minorEastAsia"/>
        </w:rPr>
        <w:t>」</w:t>
      </w:r>
      <w:r w:rsidRPr="00D2545B">
        <w:rPr>
          <w:rFonts w:asciiTheme="minorEastAsia" w:eastAsiaTheme="minorEastAsia"/>
        </w:rPr>
        <w:t>改</w:t>
      </w:r>
      <w:r w:rsidR="00D728F7">
        <w:rPr>
          <w:rFonts w:asciiTheme="minorEastAsia" w:eastAsiaTheme="minorEastAsia"/>
        </w:rPr>
        <w:t>「</w:t>
      </w:r>
      <w:r w:rsidRPr="00D2545B">
        <w:rPr>
          <w:rFonts w:asciiTheme="minorEastAsia" w:eastAsiaTheme="minorEastAsia"/>
        </w:rPr>
        <w:t>孫</w:t>
      </w:r>
      <w:r w:rsidR="00D728F7">
        <w:rPr>
          <w:rFonts w:asciiTheme="minorEastAsia" w:eastAsiaTheme="minorEastAsia"/>
        </w:rPr>
        <w:t>」</w:t>
      </w:r>
      <w:r w:rsidRPr="00D2545B">
        <w:rPr>
          <w:rFonts w:asciiTheme="minorEastAsia" w:eastAsiaTheme="minorEastAsia"/>
        </w:rPr>
        <w:t>。</w:t>
      </w:r>
      <w:r w:rsidR="00D728F7">
        <w:rPr>
          <w:rFonts w:asciiTheme="minorEastAsia" w:eastAsiaTheme="minorEastAsia"/>
        </w:rPr>
        <w:t>』</w:t>
      </w:r>
      <w:r w:rsidRPr="00DE780C">
        <w:rPr>
          <w:rStyle w:val="01Text"/>
          <w:rFonts w:asciiTheme="minorEastAsia" w:eastAsiaTheme="minorEastAsia"/>
          <w:sz w:val="21"/>
        </w:rPr>
        <w:t>棄城奔江陵；</w:t>
      </w:r>
      <w:r w:rsidRPr="00D2545B">
        <w:rPr>
          <w:rFonts w:asciiTheme="minorEastAsia" w:eastAsiaTheme="minorEastAsia"/>
        </w:rPr>
        <w:t>晉武帝平吳，割中廬之南鄕、臨沮之北鄕，立上黃縣，治軨鄕，屬襄陽郡，晉安帝分屬長寧郡。宋明帝以名與文帝陵同，改為永寧郡。五代志︰竟陵郡章山縣，西魏置上黃郡。今荊門軍長林縣，卽古之長寧縣，有章山。九域志曰︰山卽禹貢所謂內方也。宋白曰︰上黃縣，隋改南漳縣。</w:t>
      </w:r>
      <w:r w:rsidRPr="00DE780C">
        <w:rPr>
          <w:rStyle w:val="01Text"/>
          <w:rFonts w:asciiTheme="minorEastAsia" w:eastAsiaTheme="minorEastAsia"/>
          <w:sz w:val="21"/>
        </w:rPr>
        <w:t>豫章王嶷遣中兵參軍劉伾緒將千人討之，至當陽，</w:t>
      </w:r>
      <w:r w:rsidRPr="00D2545B">
        <w:rPr>
          <w:rFonts w:asciiTheme="minorEastAsia" w:eastAsiaTheme="minorEastAsia"/>
        </w:rPr>
        <w:t>章懷太子賢曰︰當陽縣西北卽臨沮故城。將，卽亮翻；下同。</w:t>
      </w:r>
      <w:r w:rsidRPr="00DE780C">
        <w:rPr>
          <w:rStyle w:val="01Text"/>
          <w:rFonts w:asciiTheme="minorEastAsia" w:eastAsiaTheme="minorEastAsia"/>
          <w:sz w:val="21"/>
        </w:rPr>
        <w:t>勉德請降，秦遠遁去。</w:t>
      </w:r>
      <w:r w:rsidRPr="00D2545B">
        <w:rPr>
          <w:rFonts w:asciiTheme="minorEastAsia" w:eastAsiaTheme="minorEastAsia"/>
        </w:rPr>
        <w:t>降，戶江翻。</w:t>
      </w:r>
    </w:p>
    <w:p w:rsidR="00934453" w:rsidRPr="00DE780C" w:rsidRDefault="00934453" w:rsidP="00662EDA">
      <w:pPr>
        <w:rPr>
          <w:rFonts w:asciiTheme="minorEastAsia"/>
        </w:rPr>
      </w:pPr>
      <w:r w:rsidRPr="00DE780C">
        <w:rPr>
          <w:rFonts w:asciiTheme="minorEastAsia"/>
        </w:rPr>
        <w:t>魏將薛道標引兵趣壽陽，上使齊郡太守劉懷慰作冠軍將軍薛淵書以招道標；</w:t>
      </w:r>
      <w:r w:rsidRPr="00D2545B">
        <w:rPr>
          <w:rStyle w:val="00Text"/>
          <w:rFonts w:asciiTheme="minorEastAsia"/>
        </w:rPr>
        <w:t>趣，七喻翻。冠，古玩翻。</w:t>
      </w:r>
      <w:r w:rsidRPr="00DE780C">
        <w:rPr>
          <w:rFonts w:asciiTheme="minorEastAsia"/>
        </w:rPr>
        <w:t>魏人聞之，召道標還，</w:t>
      </w:r>
      <w:r w:rsidRPr="00D2545B">
        <w:rPr>
          <w:rStyle w:val="00Text"/>
          <w:rFonts w:asciiTheme="minorEastAsia"/>
        </w:rPr>
        <w:t>還，從宣翻，又如字。</w:t>
      </w:r>
      <w:r w:rsidRPr="00DE780C">
        <w:rPr>
          <w:rFonts w:asciiTheme="minorEastAsia"/>
        </w:rPr>
        <w:t>使梁郡王嘉代之。懷慰，乘民之子也。</w:t>
      </w:r>
      <w:r w:rsidRPr="00D2545B">
        <w:rPr>
          <w:rStyle w:val="00Text"/>
          <w:rFonts w:asciiTheme="minorEastAsia"/>
        </w:rPr>
        <w:t>劉乘民見一百三十一卷宋明帝泰始二年。</w:t>
      </w:r>
      <w:r w:rsidRPr="00DE780C">
        <w:rPr>
          <w:rFonts w:asciiTheme="minorEastAsia"/>
        </w:rPr>
        <w:t>二月，丁卯朔，嘉與劉昶寇壽陽。將戰，昶四向拜將士，流涕縱橫，</w:t>
      </w:r>
      <w:r w:rsidRPr="00D2545B">
        <w:rPr>
          <w:rStyle w:val="00Text"/>
          <w:rFonts w:asciiTheme="minorEastAsia"/>
        </w:rPr>
        <w:t>縱，子容翻。</w:t>
      </w:r>
      <w:r w:rsidRPr="00DE780C">
        <w:rPr>
          <w:rFonts w:asciiTheme="minorEastAsia"/>
        </w:rPr>
        <w:t>曰︰</w:t>
      </w:r>
      <w:r w:rsidR="00D728F7">
        <w:rPr>
          <w:rFonts w:asciiTheme="minorEastAsia"/>
        </w:rPr>
        <w:t>「</w:t>
      </w:r>
      <w:r w:rsidRPr="00DE780C">
        <w:rPr>
          <w:rFonts w:asciiTheme="minorEastAsia"/>
        </w:rPr>
        <w:t>願同戮力，以雪讎恥！</w:t>
      </w:r>
      <w:r w:rsidR="00D728F7">
        <w:rPr>
          <w:rFonts w:asciiTheme="minorEastAsia"/>
        </w:rPr>
        <w:t>」</w:t>
      </w:r>
    </w:p>
    <w:p w:rsidR="00934453" w:rsidRPr="00DE780C" w:rsidRDefault="00934453" w:rsidP="00662EDA">
      <w:pPr>
        <w:rPr>
          <w:rFonts w:asciiTheme="minorEastAsia"/>
        </w:rPr>
      </w:pPr>
      <w:r w:rsidRPr="00DE780C">
        <w:rPr>
          <w:rFonts w:asciiTheme="minorEastAsia"/>
        </w:rPr>
        <w:t>魏步騎號二十萬，</w:t>
      </w:r>
      <w:r w:rsidRPr="00D2545B">
        <w:rPr>
          <w:rStyle w:val="00Text"/>
          <w:rFonts w:asciiTheme="minorEastAsia"/>
        </w:rPr>
        <w:t>騎，奇寄翻。</w:t>
      </w:r>
      <w:r w:rsidRPr="00DE780C">
        <w:rPr>
          <w:rFonts w:asciiTheme="minorEastAsia"/>
        </w:rPr>
        <w:t>豫州刺史垣崇祖集文武議之，欲治外城，堰肥水以自固。皆曰︰</w:t>
      </w:r>
      <w:r w:rsidR="00D728F7">
        <w:rPr>
          <w:rFonts w:asciiTheme="minorEastAsia"/>
        </w:rPr>
        <w:t>「</w:t>
      </w:r>
      <w:r w:rsidRPr="00DE780C">
        <w:rPr>
          <w:rFonts w:asciiTheme="minorEastAsia"/>
        </w:rPr>
        <w:t>昔佛貍入寇，</w:t>
      </w:r>
      <w:r w:rsidRPr="00D2545B">
        <w:rPr>
          <w:rStyle w:val="00Text"/>
          <w:rFonts w:asciiTheme="minorEastAsia"/>
        </w:rPr>
        <w:t>見一百二十五卷宋文帝元嘉二十七年。治，直之翻。佛，音弼。</w:t>
      </w:r>
      <w:r w:rsidRPr="00DE780C">
        <w:rPr>
          <w:rFonts w:asciiTheme="minorEastAsia"/>
        </w:rPr>
        <w:t>南平王士卒完盛，數倍於今，猶以郭大難守，退保內城。且自有肥水，未嘗堰也，恐勞而無益。</w:t>
      </w:r>
      <w:r w:rsidR="00D728F7">
        <w:rPr>
          <w:rFonts w:asciiTheme="minorEastAsia"/>
        </w:rPr>
        <w:t>」</w:t>
      </w:r>
      <w:r w:rsidRPr="00DE780C">
        <w:rPr>
          <w:rFonts w:asciiTheme="minorEastAsia"/>
        </w:rPr>
        <w:t>崇祖曰︰</w:t>
      </w:r>
      <w:r w:rsidR="00D728F7">
        <w:rPr>
          <w:rFonts w:asciiTheme="minorEastAsia"/>
        </w:rPr>
        <w:t>「</w:t>
      </w:r>
      <w:r w:rsidRPr="00DE780C">
        <w:rPr>
          <w:rFonts w:asciiTheme="minorEastAsia"/>
        </w:rPr>
        <w:t>若棄外城，虜必據之，外脩樓櫓，內築長圍，則坐成擒矣。守郭築堰，是吾不諫之策也。</w:t>
      </w:r>
      <w:r w:rsidR="00D728F7">
        <w:rPr>
          <w:rFonts w:asciiTheme="minorEastAsia"/>
        </w:rPr>
        <w:t>」</w:t>
      </w:r>
      <w:r w:rsidRPr="00D2545B">
        <w:rPr>
          <w:rStyle w:val="00Text"/>
          <w:rFonts w:asciiTheme="minorEastAsia"/>
        </w:rPr>
        <w:t>言策已先定，足以制敵，不為人所諫止。</w:t>
      </w:r>
      <w:r w:rsidRPr="00DE780C">
        <w:rPr>
          <w:rFonts w:asciiTheme="minorEastAsia"/>
        </w:rPr>
        <w:t>乃於城西北堰肥水，</w:t>
      </w:r>
      <w:r w:rsidRPr="00D2545B">
        <w:rPr>
          <w:rStyle w:val="00Text"/>
          <w:rFonts w:asciiTheme="minorEastAsia"/>
        </w:rPr>
        <w:t>據水經︰肥水自黎漿亭北流，過壽春城東。此立堰於西北者，西北，虜衝也；又因上流之勢可決以灌虜。今安豐軍有小史埭，卽崇祖決堰處。</w:t>
      </w:r>
      <w:r w:rsidRPr="00DE780C">
        <w:rPr>
          <w:rFonts w:asciiTheme="minorEastAsia"/>
        </w:rPr>
        <w:t>堰北築小城，周為深塹，</w:t>
      </w:r>
      <w:r w:rsidRPr="00D2545B">
        <w:rPr>
          <w:rStyle w:val="00Text"/>
          <w:rFonts w:asciiTheme="minorEastAsia"/>
        </w:rPr>
        <w:t>塹，七豔翻。</w:t>
      </w:r>
      <w:r w:rsidRPr="00DE780C">
        <w:rPr>
          <w:rFonts w:asciiTheme="minorEastAsia"/>
        </w:rPr>
        <w:t>使數千人守之，曰︰</w:t>
      </w:r>
      <w:r w:rsidR="00D728F7">
        <w:rPr>
          <w:rFonts w:asciiTheme="minorEastAsia"/>
        </w:rPr>
        <w:t>「</w:t>
      </w:r>
      <w:r w:rsidRPr="00DE780C">
        <w:rPr>
          <w:rFonts w:asciiTheme="minorEastAsia"/>
        </w:rPr>
        <w:t>虜見城小，以為一舉可取，必悉力攻之，以謀破堰；吾縱水衝之，皆為流尸矣。</w:t>
      </w:r>
      <w:r w:rsidR="00D728F7">
        <w:rPr>
          <w:rFonts w:asciiTheme="minorEastAsia"/>
        </w:rPr>
        <w:t>」</w:t>
      </w:r>
      <w:r w:rsidRPr="00DE780C">
        <w:rPr>
          <w:rFonts w:asciiTheme="minorEastAsia"/>
        </w:rPr>
        <w:t>魏人果蟻附攻小城，崇祖著白紗帽，肩輿上城。</w:t>
      </w:r>
      <w:r w:rsidRPr="00D2545B">
        <w:rPr>
          <w:rStyle w:val="00Text"/>
          <w:rFonts w:asciiTheme="minorEastAsia"/>
        </w:rPr>
        <w:t>著，則略翻。上，時掌翻。</w:t>
      </w:r>
      <w:r w:rsidRPr="00DE780C">
        <w:rPr>
          <w:rFonts w:asciiTheme="minorEastAsia"/>
        </w:rPr>
        <w:t>晡時，決堰下水；魏攻城之衆漂墜塹中，人馬溺死以千數。</w:t>
      </w:r>
      <w:r w:rsidRPr="00D2545B">
        <w:rPr>
          <w:rStyle w:val="00Text"/>
          <w:rFonts w:asciiTheme="minorEastAsia"/>
        </w:rPr>
        <w:t>溺，奴狄翻。</w:t>
      </w:r>
      <w:r w:rsidRPr="00DE780C">
        <w:rPr>
          <w:rFonts w:asciiTheme="minorEastAsia"/>
        </w:rPr>
        <w:t>魏師退走。</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謝天蓋部曲殺天蓋以降。</w:t>
      </w:r>
      <w:r w:rsidR="00934453"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宋自孝建以來，政綱弛紊，簿籍訛謬。上詔黃門郞會稽虞玩之等更加檢定，曰︰</w:t>
      </w:r>
      <w:r w:rsidR="00D728F7">
        <w:rPr>
          <w:rFonts w:asciiTheme="minorEastAsia"/>
        </w:rPr>
        <w:t>「</w:t>
      </w:r>
      <w:r w:rsidR="00934453" w:rsidRPr="00DE780C">
        <w:rPr>
          <w:rFonts w:asciiTheme="minorEastAsia"/>
        </w:rPr>
        <w:t>黃籍，民之大紀，國之治端。</w:t>
      </w:r>
      <w:r w:rsidR="00934453" w:rsidRPr="00D2545B">
        <w:rPr>
          <w:rStyle w:val="00Text"/>
          <w:rFonts w:asciiTheme="minorEastAsia"/>
        </w:rPr>
        <w:t>杜佑曰︰黃籍者，戶口版籍也。會，工外翻。治，直吏翻；下求治同。</w:t>
      </w:r>
      <w:r w:rsidR="00934453" w:rsidRPr="00DE780C">
        <w:rPr>
          <w:rFonts w:asciiTheme="minorEastAsia"/>
        </w:rPr>
        <w:t>自頃巧僞日甚，何以釐革？</w:t>
      </w:r>
      <w:r w:rsidR="00D728F7">
        <w:rPr>
          <w:rFonts w:asciiTheme="minorEastAsia"/>
        </w:rPr>
        <w:t>」</w:t>
      </w:r>
      <w:r w:rsidR="00934453" w:rsidRPr="00DE780C">
        <w:rPr>
          <w:rFonts w:asciiTheme="minorEastAsia"/>
        </w:rPr>
        <w:t>玩之上表，以為︰</w:t>
      </w:r>
      <w:r w:rsidR="00D728F7">
        <w:rPr>
          <w:rFonts w:asciiTheme="minorEastAsia"/>
        </w:rPr>
        <w:t>「</w:t>
      </w:r>
      <w:r w:rsidR="00934453" w:rsidRPr="00DE780C">
        <w:rPr>
          <w:rFonts w:asciiTheme="minorEastAsia"/>
        </w:rPr>
        <w:t>元嘉中，故光祿大夫傅隆年出七十，猶手自書籍，躬加隱校。</w:t>
      </w:r>
      <w:r w:rsidR="00934453" w:rsidRPr="00D2545B">
        <w:rPr>
          <w:rStyle w:val="00Text"/>
          <w:rFonts w:asciiTheme="minorEastAsia"/>
        </w:rPr>
        <w:t>隱者，痛覈其實也。</w:t>
      </w:r>
      <w:r w:rsidR="00934453" w:rsidRPr="00DE780C">
        <w:rPr>
          <w:rFonts w:asciiTheme="minorEastAsia"/>
        </w:rPr>
        <w:t>今欲求治取正，必在勤明令長。</w:t>
      </w:r>
      <w:r w:rsidR="00934453" w:rsidRPr="00D2545B">
        <w:rPr>
          <w:rStyle w:val="00Text"/>
          <w:rFonts w:asciiTheme="minorEastAsia"/>
        </w:rPr>
        <w:t>長，知兩翻。</w:t>
      </w:r>
      <w:r w:rsidR="00934453" w:rsidRPr="00DE780C">
        <w:rPr>
          <w:rFonts w:asciiTheme="minorEastAsia"/>
        </w:rPr>
        <w:t>愚謂宜以元嘉二十七年籍為正，更立明科，一聽首悔；</w:t>
      </w:r>
      <w:r w:rsidR="00934453" w:rsidRPr="00D2545B">
        <w:rPr>
          <w:rStyle w:val="00Text"/>
          <w:rFonts w:asciiTheme="minorEastAsia"/>
        </w:rPr>
        <w:t>首，式又翻。</w:t>
      </w:r>
      <w:r w:rsidR="00934453" w:rsidRPr="00DE780C">
        <w:rPr>
          <w:rFonts w:asciiTheme="minorEastAsia"/>
        </w:rPr>
        <w:t>迷而不返，依制必戮；若有虛昧，州縣同科。</w:t>
      </w:r>
      <w:r w:rsidR="00D728F7">
        <w:rPr>
          <w:rFonts w:asciiTheme="minorEastAsia"/>
        </w:rPr>
        <w:t>」</w:t>
      </w:r>
      <w:r w:rsidR="00934453" w:rsidRPr="00DE780C">
        <w:rPr>
          <w:rFonts w:asciiTheme="minorEastAsia"/>
        </w:rPr>
        <w:t>上從之。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上以羣蠻數為叛亂，</w:t>
      </w:r>
      <w:r w:rsidR="00934453" w:rsidRPr="00D2545B">
        <w:rPr>
          <w:rFonts w:asciiTheme="minorEastAsia" w:eastAsiaTheme="minorEastAsia"/>
        </w:rPr>
        <w:t>數，所角翻。</w:t>
      </w:r>
      <w:r w:rsidR="00934453" w:rsidRPr="00DE780C">
        <w:rPr>
          <w:rStyle w:val="01Text"/>
          <w:rFonts w:asciiTheme="minorEastAsia" w:eastAsiaTheme="minorEastAsia"/>
          <w:sz w:val="21"/>
        </w:rPr>
        <w:t>分荊、益置巴州以鎭之。壬申，以三巴校尉明慧昭為巴州刺史，領巴東太守。</w:t>
      </w:r>
      <w:r w:rsidR="00934453" w:rsidRPr="00D2545B">
        <w:rPr>
          <w:rFonts w:asciiTheme="minorEastAsia" w:eastAsiaTheme="minorEastAsia"/>
        </w:rPr>
        <w:t>宋明帝泰始二年，以三峽險隘，山蠻寇賊，議立三巴校尉以鎭之，尋省，順帝昇明二年復置。校，戶敎翻。</w:t>
      </w:r>
      <w:r w:rsidR="00934453" w:rsidRPr="00DE780C">
        <w:rPr>
          <w:rStyle w:val="01Text"/>
          <w:rFonts w:asciiTheme="minorEastAsia" w:eastAsiaTheme="minorEastAsia"/>
          <w:sz w:val="21"/>
        </w:rPr>
        <w:t>是時，齊之境內，有州二十三，郡三百九十，縣千四百八十五。</w:t>
      </w:r>
      <w:r w:rsidR="00934453" w:rsidRPr="00D2545B">
        <w:rPr>
          <w:rFonts w:asciiTheme="minorEastAsia" w:eastAsiaTheme="minorEastAsia"/>
        </w:rPr>
        <w:t>州二十三，揚、南徐、豫、南豫、南兗、北兗、北徐、青、冀、江、廣、交、越、荊、巴、郢、司、雍、湘、梁、秦、益、寧也。郡三百九十，有寄治者，有新置者，有俚郡、獠郡、荒郡、左郡、無屬縣者，有或荒無民戶者。郡縣之建置雖多，而名存實亡，境土蹙於宋大明之時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乙酉，崔文仲遣軍主陳靖拔魏竹邑，殺戍主白仲都；崔叔延破魏睢陵，殺淮陽太守梁惡。</w:t>
      </w:r>
      <w:r w:rsidRPr="00D2545B">
        <w:rPr>
          <w:rFonts w:asciiTheme="minorEastAsia" w:eastAsiaTheme="minorEastAsia"/>
        </w:rPr>
        <w:t>竹邑，漢沛郡之竹縣也，後漢、晉曰竹邑，後廢，魏蓋於故地置戍也。賢曰︰竹故城在今徐州符離縣。睢陵，漢縣，屬臨淮，後漢、晉屬下邳，宋孝武大明元年，度屬濟陰，時入魏，置淮陽郡。</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三月，丁酉朔，以侍中西昌侯鸞為郢州刺史。鸞，帝兄始安貞王道生之子也；早孤，為帝所養，恩過諸子。</w:t>
      </w:r>
      <w:r w:rsidR="00934453" w:rsidRPr="00D2545B">
        <w:rPr>
          <w:rStyle w:val="00Text"/>
          <w:rFonts w:asciiTheme="minorEastAsia"/>
        </w:rPr>
        <w:t>為後鸞奪國殺帝子孫張本。</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魏劉昶以雨水方降，表請還師，魏人許之；丙午，遣車騎大將軍馮熙將兵迎之。</w:t>
      </w:r>
      <w:r w:rsidR="00934453" w:rsidRPr="00D2545B">
        <w:rPr>
          <w:rStyle w:val="00Text"/>
          <w:rFonts w:asciiTheme="minorEastAsia"/>
        </w:rPr>
        <w:t>騎，奇寄翻。將，卽亮翻。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夏，四月，辛巳，魏主如白登山；五月，丙申朔，如火山；</w:t>
      </w:r>
      <w:r w:rsidR="00934453" w:rsidRPr="00D2545B">
        <w:rPr>
          <w:rFonts w:asciiTheme="minorEastAsia" w:eastAsiaTheme="minorEastAsia"/>
        </w:rPr>
        <w:t>杜佑曰︰雲州治雲中縣，縣界有白登山、白登臺。水經註曰︰白登南有武周川，川東南有火山，山上有火井，南北六十七步，廣減尺許，源深不見底，炎勢上升，當若微雷發響，以草爨之，則煙騰火發。</w:t>
      </w:r>
      <w:r w:rsidR="00934453" w:rsidRPr="00DE780C">
        <w:rPr>
          <w:rStyle w:val="01Text"/>
          <w:rFonts w:asciiTheme="minorEastAsia" w:eastAsiaTheme="minorEastAsia"/>
          <w:sz w:val="21"/>
        </w:rPr>
        <w:t>壬寅，還平城。</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自晉以來，建康宮之外城唯設竹籬，而有六門。會有發白虎樽者，</w:t>
      </w:r>
      <w:r w:rsidR="00934453" w:rsidRPr="00D2545B">
        <w:rPr>
          <w:rFonts w:asciiTheme="minorEastAsia" w:eastAsiaTheme="minorEastAsia"/>
        </w:rPr>
        <w:t>晉志︰正旦元會，設白虎樽於殿庭，樽蓋上施白獸，若有能獻直言者，則發此樽飲酒。按禮，白獸樽乃杜舉之遺式；為白獸蓋是後代所為，示忌憚也。白獸，卽白虎，晉書避唐諱改曰獸。</w:t>
      </w:r>
      <w:r w:rsidR="00934453" w:rsidRPr="00DE780C">
        <w:rPr>
          <w:rStyle w:val="01Text"/>
          <w:rFonts w:asciiTheme="minorEastAsia" w:eastAsiaTheme="minorEastAsia"/>
          <w:sz w:val="21"/>
        </w:rPr>
        <w:t>言</w:t>
      </w:r>
      <w:r w:rsidR="00D728F7">
        <w:rPr>
          <w:rStyle w:val="01Text"/>
          <w:rFonts w:asciiTheme="minorEastAsia" w:eastAsiaTheme="minorEastAsia"/>
          <w:sz w:val="21"/>
        </w:rPr>
        <w:t>「</w:t>
      </w:r>
      <w:r w:rsidR="00934453" w:rsidRPr="00DE780C">
        <w:rPr>
          <w:rStyle w:val="01Text"/>
          <w:rFonts w:asciiTheme="minorEastAsia" w:eastAsiaTheme="minorEastAsia"/>
          <w:sz w:val="21"/>
        </w:rPr>
        <w:t>白門三重關，竹籬穿不完。</w:t>
      </w:r>
      <w:r w:rsidR="00D728F7">
        <w:rPr>
          <w:rStyle w:val="01Text"/>
          <w:rFonts w:asciiTheme="minorEastAsia" w:eastAsiaTheme="minorEastAsia"/>
          <w:sz w:val="21"/>
        </w:rPr>
        <w:t>」</w:t>
      </w:r>
      <w:r w:rsidR="00934453" w:rsidRPr="00D2545B">
        <w:rPr>
          <w:rFonts w:asciiTheme="minorEastAsia" w:eastAsiaTheme="minorEastAsia"/>
        </w:rPr>
        <w:t>重，直龍翻。</w:t>
      </w:r>
      <w:r w:rsidR="00934453" w:rsidRPr="00DE780C">
        <w:rPr>
          <w:rStyle w:val="01Text"/>
          <w:rFonts w:asciiTheme="minorEastAsia" w:eastAsiaTheme="minorEastAsia"/>
          <w:sz w:val="21"/>
        </w:rPr>
        <w:t>上感其言，命改立都牆。</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李烏奴數乘間出寇梁州，</w:t>
      </w:r>
      <w:r w:rsidR="00934453" w:rsidRPr="00D2545B">
        <w:rPr>
          <w:rStyle w:val="00Text"/>
          <w:rFonts w:asciiTheme="minorEastAsia"/>
        </w:rPr>
        <w:t>數，所角翻。間，古莧翻。</w:t>
      </w:r>
      <w:r w:rsidR="00934453" w:rsidRPr="00DE780C">
        <w:rPr>
          <w:rFonts w:asciiTheme="minorEastAsia"/>
        </w:rPr>
        <w:t>豫章王嶷遣中兵參軍王圖南將益州兵從劍閣掩擊之；梁、南秦二州刺史崔慧景發梁州兵屯白馬，與圖南覆背擊烏奴，</w:t>
      </w:r>
      <w:r w:rsidR="00934453" w:rsidRPr="00D2545B">
        <w:rPr>
          <w:rStyle w:val="00Text"/>
          <w:rFonts w:asciiTheme="minorEastAsia"/>
        </w:rPr>
        <w:t>嶷，魚力翻。將，卽亮翻。</w:t>
      </w:r>
      <w:r w:rsidR="00D728F7">
        <w:rPr>
          <w:rStyle w:val="00Text"/>
          <w:rFonts w:asciiTheme="minorEastAsia"/>
        </w:rPr>
        <w:t>「</w:t>
      </w:r>
      <w:r w:rsidR="00934453" w:rsidRPr="00D2545B">
        <w:rPr>
          <w:rStyle w:val="00Text"/>
          <w:rFonts w:asciiTheme="minorEastAsia"/>
        </w:rPr>
        <w:t>覆</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腹</w:t>
      </w:r>
      <w:r w:rsidR="00D728F7">
        <w:rPr>
          <w:rStyle w:val="00Text"/>
          <w:rFonts w:asciiTheme="minorEastAsia"/>
        </w:rPr>
        <w:t>」</w:t>
      </w:r>
      <w:r w:rsidR="00934453" w:rsidRPr="00D2545B">
        <w:rPr>
          <w:rStyle w:val="00Text"/>
          <w:rFonts w:asciiTheme="minorEastAsia"/>
        </w:rPr>
        <w:t>。</w:t>
      </w:r>
      <w:r w:rsidR="00934453" w:rsidRPr="00DE780C">
        <w:rPr>
          <w:rFonts w:asciiTheme="minorEastAsia"/>
        </w:rPr>
        <w:t>大破之，烏奴走保武興。</w:t>
      </w:r>
      <w:r w:rsidR="00934453" w:rsidRPr="00D2545B">
        <w:rPr>
          <w:rStyle w:val="00Text"/>
          <w:rFonts w:asciiTheme="minorEastAsia"/>
        </w:rPr>
        <w:t>考異曰︰魏書·帝紀︰</w:t>
      </w:r>
      <w:r w:rsidR="00D728F7">
        <w:rPr>
          <w:rStyle w:val="00Text"/>
          <w:rFonts w:asciiTheme="minorEastAsia"/>
        </w:rPr>
        <w:t>「</w:t>
      </w:r>
      <w:r w:rsidR="00934453" w:rsidRPr="00D2545B">
        <w:rPr>
          <w:rStyle w:val="00Text"/>
          <w:rFonts w:asciiTheme="minorEastAsia"/>
        </w:rPr>
        <w:t>八月，慧景寇武興。</w:t>
      </w:r>
      <w:r w:rsidR="00D728F7">
        <w:rPr>
          <w:rStyle w:val="00Text"/>
          <w:rFonts w:asciiTheme="minorEastAsia"/>
        </w:rPr>
        <w:t>」</w:t>
      </w:r>
      <w:r w:rsidR="00934453" w:rsidRPr="00D2545B">
        <w:rPr>
          <w:rStyle w:val="00Text"/>
          <w:rFonts w:asciiTheme="minorEastAsia"/>
        </w:rPr>
        <w:t>今從慧景傳。</w:t>
      </w:r>
      <w:r w:rsidR="00934453" w:rsidRPr="00DE780C">
        <w:rPr>
          <w:rFonts w:asciiTheme="minorEastAsia"/>
        </w:rPr>
        <w:t>慧景，祖思之族人也。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秋，七月，辛亥，魏主如火山。</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戊午，皇太子穆妃裴氏卒。</w:t>
      </w:r>
      <w:r w:rsidR="00934453" w:rsidRPr="00D2545B">
        <w:rPr>
          <w:rStyle w:val="00Text"/>
          <w:rFonts w:asciiTheme="minorEastAsia"/>
        </w:rPr>
        <w:t>妃卒，諡曰穆。</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詔南郡王長懋移鎭西州。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角成戍主舉城降魏；</w:t>
      </w:r>
      <w:r w:rsidR="00934453" w:rsidRPr="00D2545B">
        <w:rPr>
          <w:rFonts w:asciiTheme="minorEastAsia" w:eastAsiaTheme="minorEastAsia"/>
        </w:rPr>
        <w:t>角城註見下年。降，戶江翻。</w:t>
      </w:r>
      <w:r w:rsidR="00934453" w:rsidRPr="00DE780C">
        <w:rPr>
          <w:rStyle w:val="01Text"/>
          <w:rFonts w:asciiTheme="minorEastAsia" w:eastAsiaTheme="minorEastAsia"/>
          <w:sz w:val="21"/>
        </w:rPr>
        <w:t>秋，八月，丁酉，魏遣徐州刺史梁郡王嘉迎之。又遣平南將軍郞大檀等三將出朐城，</w:t>
      </w:r>
      <w:r w:rsidR="00934453" w:rsidRPr="00D2545B">
        <w:rPr>
          <w:rFonts w:asciiTheme="minorEastAsia" w:eastAsiaTheme="minorEastAsia"/>
        </w:rPr>
        <w:t>魏收志︰琅邪朐縣有朐城。朐，音劬。</w:t>
      </w:r>
      <w:r w:rsidR="00934453" w:rsidRPr="00DE780C">
        <w:rPr>
          <w:rStyle w:val="01Text"/>
          <w:rFonts w:asciiTheme="minorEastAsia" w:eastAsiaTheme="minorEastAsia"/>
          <w:sz w:val="21"/>
        </w:rPr>
        <w:t>將軍白吐頭等二將出海西，</w:t>
      </w:r>
      <w:r w:rsidR="00934453" w:rsidRPr="00D2545B">
        <w:rPr>
          <w:rFonts w:asciiTheme="minorEastAsia" w:eastAsiaTheme="minorEastAsia"/>
        </w:rPr>
        <w:t>海西，卽漢海西縣地也。宋明帝失淮北，僑立青州於贛榆縣。泰始七年，割贛榆置鬱縣，立海西郡，齊明帝以為東海郡，東魏武定七年，改海西郡；又分襄賁置海西縣。</w:t>
      </w:r>
      <w:r w:rsidR="00934453" w:rsidRPr="00DE780C">
        <w:rPr>
          <w:rStyle w:val="01Text"/>
          <w:rFonts w:asciiTheme="minorEastAsia" w:eastAsiaTheme="minorEastAsia"/>
          <w:sz w:val="21"/>
        </w:rPr>
        <w:t>將軍元泰等二將出連口，</w:t>
      </w:r>
      <w:r w:rsidR="00934453" w:rsidRPr="00D2545B">
        <w:rPr>
          <w:rFonts w:asciiTheme="minorEastAsia" w:eastAsiaTheme="minorEastAsia"/>
        </w:rPr>
        <w:t>連口，漣水入淮之口也，時在襄賁縣界。隋改襄賁縣為漣水縣。杜佑曰︰楚州漣水縣有連口渡。應劭曰︰賁，音肥。</w:t>
      </w:r>
      <w:r w:rsidR="00934453" w:rsidRPr="00DE780C">
        <w:rPr>
          <w:rStyle w:val="01Text"/>
          <w:rFonts w:asciiTheme="minorEastAsia" w:eastAsiaTheme="minorEastAsia"/>
          <w:sz w:val="21"/>
        </w:rPr>
        <w:t>將軍封延等三將出角城，鎭南將軍賀羅出下蔡，</w:t>
      </w:r>
      <w:r w:rsidR="00934453" w:rsidRPr="00D2545B">
        <w:rPr>
          <w:rFonts w:asciiTheme="minorEastAsia" w:eastAsiaTheme="minorEastAsia"/>
        </w:rPr>
        <w:t>據班志，下蔡，</w:t>
      </w:r>
      <w:r w:rsidR="00934453" w:rsidRPr="00D2545B">
        <w:rPr>
          <w:rFonts w:asciiTheme="minorEastAsia" w:eastAsiaTheme="minorEastAsia"/>
        </w:rPr>
        <w:lastRenderedPageBreak/>
        <w:t>春秋之州來國也，為楚所滅。後吳取之，至夫差，遷蔡昭侯于此。後四世侯齊竟為楚所滅，故曰下蔡。漢為縣，屬沛郡，後省。東魏武定六年，以梁黃城戍為下蔡郡，隋為縣，屬汝陰郡。以下垣崇祖徙下蔡戍考之，則此戍置於淮水之西。五代時，周世宗徙壽春治下蔡，卽其地。</w:t>
      </w:r>
      <w:r w:rsidR="00934453" w:rsidRPr="00DE780C">
        <w:rPr>
          <w:rStyle w:val="01Text"/>
          <w:rFonts w:asciiTheme="minorEastAsia" w:eastAsiaTheme="minorEastAsia"/>
          <w:sz w:val="21"/>
        </w:rPr>
        <w:t>同入寇。</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甲辰，魏主如方山；戊申，遊武州山石窟寺。</w:t>
      </w:r>
      <w:r w:rsidR="00934453" w:rsidRPr="00D2545B">
        <w:rPr>
          <w:rFonts w:asciiTheme="minorEastAsia" w:eastAsiaTheme="minorEastAsia"/>
        </w:rPr>
        <w:t>水經註曰︰武周川水東南流，水側有石祇洹舍幷諸窟室，比丘尼所居也。其水又東轉靈巖南，鑿石開山，因巖結構，眞容巨壯，法世所稀。據道元之言，浮屠氏巨麗處也。</w:t>
      </w:r>
      <w:r w:rsidR="00934453" w:rsidRPr="00DE780C">
        <w:rPr>
          <w:rStyle w:val="01Text"/>
          <w:rFonts w:asciiTheme="minorEastAsia" w:eastAsiaTheme="minorEastAsia"/>
          <w:sz w:val="21"/>
        </w:rPr>
        <w:t>庚戌，還平城。</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崔慧景遣長史裴叔保攻李烏奴於武興，為氐王楊文弘所敗。</w:t>
      </w:r>
      <w:r w:rsidR="00934453" w:rsidRPr="00D2545B">
        <w:rPr>
          <w:rStyle w:val="00Text"/>
          <w:rFonts w:asciiTheme="minorEastAsia"/>
        </w:rPr>
        <w:t>敗，補邁翻。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九月，甲午朔，日有食之。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丙午</w:t>
      </w:r>
      <w:r w:rsidR="00934453" w:rsidRPr="00DE780C">
        <w:rPr>
          <w:rFonts w:asciiTheme="minorEastAsia"/>
        </w:rPr>
        <w:t>，柔然遣使來聘。</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汝南太守常元眞、龍驤將軍胡青苟降於魏。</w:t>
      </w:r>
      <w:r w:rsidR="00934453" w:rsidRPr="00D2545B">
        <w:rPr>
          <w:rStyle w:val="00Text"/>
          <w:rFonts w:asciiTheme="minorEastAsia"/>
        </w:rPr>
        <w:t>驤，思將翻。降，戶江翻。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閏月，辛巳，遣領軍李安民循行清、泗諸戍以備魏，</w:t>
      </w:r>
      <w:r w:rsidR="00934453" w:rsidRPr="00D2545B">
        <w:rPr>
          <w:rStyle w:val="00Text"/>
          <w:rFonts w:asciiTheme="minorEastAsia"/>
        </w:rPr>
        <w:t>行，下孟翻。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魏梁郡王嘉帥衆十萬圍朐山，</w:t>
      </w:r>
      <w:r w:rsidR="00934453" w:rsidRPr="00D2545B">
        <w:rPr>
          <w:rStyle w:val="00Text"/>
          <w:rFonts w:asciiTheme="minorEastAsia"/>
        </w:rPr>
        <w:t>帥，讀曰率。</w:t>
      </w:r>
      <w:r w:rsidR="00934453" w:rsidRPr="00DE780C">
        <w:rPr>
          <w:rFonts w:asciiTheme="minorEastAsia"/>
        </w:rPr>
        <w:t>朐山戍主玄元度嬰城固守，</w:t>
      </w:r>
      <w:r w:rsidR="00934453" w:rsidRPr="00D2545B">
        <w:rPr>
          <w:rStyle w:val="00Text"/>
          <w:rFonts w:asciiTheme="minorEastAsia"/>
        </w:rPr>
        <w:t>孫愐︰玄，姓也。</w:t>
      </w:r>
      <w:r w:rsidR="00934453" w:rsidRPr="00DE780C">
        <w:rPr>
          <w:rFonts w:asciiTheme="minorEastAsia"/>
        </w:rPr>
        <w:t>青、冀二州刺史范陽盧紹之遣子奐將兵助之。</w:t>
      </w:r>
      <w:r w:rsidR="00934453" w:rsidRPr="00D2545B">
        <w:rPr>
          <w:rStyle w:val="00Text"/>
          <w:rFonts w:asciiTheme="minorEastAsia"/>
        </w:rPr>
        <w:t>帥，讀曰率；下同。</w:t>
      </w:r>
      <w:r w:rsidR="00934453" w:rsidRPr="00DE780C">
        <w:rPr>
          <w:rFonts w:asciiTheme="minorEastAsia"/>
        </w:rPr>
        <w:t>庚寅，元度大破魏師。臺遣軍主崔靈建等將萬餘人自淮入海，夜至，各舉兩炬；魏師望見，遁去。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冬，十月，王儉固請解選職，許之；加儉侍中，以太子詹事何戢領選。</w:t>
      </w:r>
      <w:r w:rsidR="00934453" w:rsidRPr="00D2545B">
        <w:rPr>
          <w:rFonts w:asciiTheme="minorEastAsia" w:eastAsiaTheme="minorEastAsia"/>
        </w:rPr>
        <w:t>選，須絹翻。戢，阻立翻，又疾立翻。</w:t>
      </w:r>
      <w:r w:rsidR="00934453" w:rsidRPr="00DE780C">
        <w:rPr>
          <w:rStyle w:val="01Text"/>
          <w:rFonts w:asciiTheme="minorEastAsia" w:eastAsiaTheme="minorEastAsia"/>
          <w:sz w:val="21"/>
        </w:rPr>
        <w:t>上以戢資重，欲加常侍，褚淵曰︰</w:t>
      </w:r>
      <w:r w:rsidR="00D728F7">
        <w:rPr>
          <w:rStyle w:val="01Text"/>
          <w:rFonts w:asciiTheme="minorEastAsia" w:eastAsiaTheme="minorEastAsia"/>
          <w:sz w:val="21"/>
        </w:rPr>
        <w:t>「</w:t>
      </w:r>
      <w:r w:rsidR="00934453" w:rsidRPr="00DE780C">
        <w:rPr>
          <w:rStyle w:val="01Text"/>
          <w:rFonts w:asciiTheme="minorEastAsia" w:eastAsiaTheme="minorEastAsia"/>
          <w:sz w:val="21"/>
        </w:rPr>
        <w:t>聖旨每以蟬冕不宜過多。臣與王儉旣已左珥，若復加戢，則八座遂有三貂；</w:t>
      </w:r>
      <w:r w:rsidR="00934453" w:rsidRPr="00D2545B">
        <w:rPr>
          <w:rFonts w:asciiTheme="minorEastAsia" w:eastAsiaTheme="minorEastAsia"/>
        </w:rPr>
        <w:t>自漢以來，侍人、常侍皆左貂，令、僕與列曹尚書為八座。據戢傳︰帝為領軍，戢為司徒左長史，相與來往，數與歡讌；戢蓋龍潛之舊也。復，扶又翻。</w:t>
      </w:r>
      <w:r w:rsidR="00934453" w:rsidRPr="00DE780C">
        <w:rPr>
          <w:rStyle w:val="01Text"/>
          <w:rFonts w:asciiTheme="minorEastAsia" w:eastAsiaTheme="minorEastAsia"/>
          <w:sz w:val="21"/>
        </w:rPr>
        <w:t>若帖以驍、游，亦為不少。</w:t>
      </w:r>
      <w:r w:rsidR="00D728F7">
        <w:rPr>
          <w:rStyle w:val="01Text"/>
          <w:rFonts w:asciiTheme="minorEastAsia" w:eastAsiaTheme="minorEastAsia"/>
          <w:sz w:val="21"/>
        </w:rPr>
        <w:t>」</w:t>
      </w:r>
      <w:r w:rsidR="00934453" w:rsidRPr="00D2545B">
        <w:rPr>
          <w:rFonts w:asciiTheme="minorEastAsia" w:eastAsiaTheme="minorEastAsia"/>
        </w:rPr>
        <w:t>沈約曰︰驍騎將軍、游擊將軍，並漢雜號將軍也，魏置為中軍。及晉，以領、護、左</w:t>
      </w:r>
      <w:r w:rsidR="00934453" w:rsidRPr="00D2545B">
        <w:rPr>
          <w:rFonts w:asciiTheme="minorEastAsia" w:eastAsiaTheme="minorEastAsia"/>
        </w:rPr>
        <w:t>·</w:t>
      </w:r>
      <w:r w:rsidR="00934453" w:rsidRPr="00D2545B">
        <w:rPr>
          <w:rFonts w:asciiTheme="minorEastAsia" w:eastAsiaTheme="minorEastAsia"/>
        </w:rPr>
        <w:t>右衞、驍、游為六軍。不少者，謂其取數已多也。少，詩沼翻。</w:t>
      </w:r>
      <w:r w:rsidR="00934453" w:rsidRPr="00DE780C">
        <w:rPr>
          <w:rStyle w:val="01Text"/>
          <w:rFonts w:asciiTheme="minorEastAsia" w:eastAsiaTheme="minorEastAsia"/>
          <w:sz w:val="21"/>
        </w:rPr>
        <w:t>乃以戢為吏部尚書，加驍騎將軍。</w:t>
      </w:r>
      <w:r w:rsidR="00934453" w:rsidRPr="00D2545B">
        <w:rPr>
          <w:rFonts w:asciiTheme="minorEastAsia" w:eastAsiaTheme="minorEastAsia"/>
        </w:rPr>
        <w:t>驍，堅堯翻。騎，奇寄翻。</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甲辰，以沙州刺史楊廣香為西秦州刺史，又以其子炅為武都太守。</w:t>
      </w:r>
      <w:r w:rsidR="00934453" w:rsidRPr="00D2545B">
        <w:rPr>
          <w:rStyle w:val="00Text"/>
          <w:rFonts w:asciiTheme="minorEastAsia"/>
        </w:rPr>
        <w:t>炅，古迥翻，又古惠翻。</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丁未，魏以</w:t>
      </w:r>
      <w:r w:rsidR="00934453" w:rsidRPr="00DE780C">
        <w:rPr>
          <w:rFonts w:asciiTheme="minorEastAsia"/>
        </w:rPr>
        <w:t>昌黎王馮熙為西道都督，與征南將軍桓誕出義陽，鎭南將軍賀羅出鍾離，同入寇。</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淮北四州民不樂屬魏，</w:t>
      </w:r>
      <w:r w:rsidR="00934453" w:rsidRPr="00D2545B">
        <w:rPr>
          <w:rStyle w:val="00Text"/>
          <w:rFonts w:asciiTheme="minorEastAsia"/>
        </w:rPr>
        <w:t>四州入魏事見一百三十三卷宋明帝泰始三年。樂，音洛。</w:t>
      </w:r>
      <w:r w:rsidR="00934453" w:rsidRPr="00DE780C">
        <w:rPr>
          <w:rFonts w:asciiTheme="minorEastAsia"/>
        </w:rPr>
        <w:t>常思歸江南，上多遣間諜誘之。</w:t>
      </w:r>
      <w:r w:rsidR="00934453" w:rsidRPr="00D2545B">
        <w:rPr>
          <w:rStyle w:val="00Text"/>
          <w:rFonts w:asciiTheme="minorEastAsia"/>
        </w:rPr>
        <w:t>間，古莧翻。諜，徒協翻。誘，音酉。</w:t>
      </w:r>
      <w:r w:rsidR="00934453" w:rsidRPr="00DE780C">
        <w:rPr>
          <w:rFonts w:asciiTheme="minorEastAsia"/>
        </w:rPr>
        <w:t>於是徐州民桓標之、</w:t>
      </w:r>
      <w:r w:rsidR="00934453" w:rsidRPr="00D2545B">
        <w:rPr>
          <w:rStyle w:val="00Text"/>
          <w:rFonts w:asciiTheme="minorEastAsia"/>
        </w:rPr>
        <w:t>考異曰︰魏書，蘭陵民桓富，蓋卽標之也。今從齊書。</w:t>
      </w:r>
      <w:r w:rsidR="00934453" w:rsidRPr="00DE780C">
        <w:rPr>
          <w:rFonts w:asciiTheme="minorEastAsia"/>
        </w:rPr>
        <w:t>兗州民徐猛子等所在蠭起為寇盜，聚衆保五固，推司馬朗之為主。魏遣淮陽王尉元、平南將軍薛虎子等討之。</w:t>
      </w:r>
      <w:r w:rsidR="00934453" w:rsidRPr="00D2545B">
        <w:rPr>
          <w:rStyle w:val="00Text"/>
          <w:rFonts w:asciiTheme="minorEastAsia"/>
        </w:rPr>
        <w:t>尉，紆勿翻。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十一月，戊寅，丹陽尹王僧虔上言︰</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郡縣獄相承有上湯殺囚，名為救疾，實行寃暴。</w:t>
      </w:r>
      <w:r w:rsidR="00934453" w:rsidRPr="00D2545B">
        <w:rPr>
          <w:rFonts w:asciiTheme="minorEastAsia" w:eastAsiaTheme="minorEastAsia"/>
        </w:rPr>
        <w:t>因囚有時行瘟疫宜汗，遂上湯以蒸殺之。上，時掌翻。</w:t>
      </w:r>
      <w:r w:rsidR="00934453" w:rsidRPr="00DE780C">
        <w:rPr>
          <w:rStyle w:val="01Text"/>
          <w:rFonts w:asciiTheme="minorEastAsia" w:eastAsiaTheme="minorEastAsia"/>
          <w:sz w:val="21"/>
        </w:rPr>
        <w:t>豈有死生大命，而潛制下邑！愚謂囚病必先刺郡，</w:t>
      </w:r>
      <w:r w:rsidR="00934453" w:rsidRPr="00D2545B">
        <w:rPr>
          <w:rFonts w:asciiTheme="minorEastAsia" w:eastAsiaTheme="minorEastAsia"/>
        </w:rPr>
        <w:t>刺，謂州刺史；郡，謂郡守也。或曰︰書病囚之姓名而白之於郡曰刺。</w:t>
      </w:r>
      <w:r w:rsidR="00934453" w:rsidRPr="00DE780C">
        <w:rPr>
          <w:rStyle w:val="01Text"/>
          <w:rFonts w:asciiTheme="minorEastAsia" w:eastAsiaTheme="minorEastAsia"/>
          <w:sz w:val="21"/>
        </w:rPr>
        <w:t>求職司與醫對共診驗，</w:t>
      </w:r>
      <w:r w:rsidR="00934453" w:rsidRPr="00D2545B">
        <w:rPr>
          <w:rFonts w:asciiTheme="minorEastAsia" w:eastAsiaTheme="minorEastAsia"/>
        </w:rPr>
        <w:t>職司，謂郡曹掌刑獄者。</w:t>
      </w:r>
      <w:r w:rsidR="00934453" w:rsidRPr="00DE780C">
        <w:rPr>
          <w:rStyle w:val="01Text"/>
          <w:rFonts w:asciiTheme="minorEastAsia" w:eastAsiaTheme="minorEastAsia"/>
          <w:sz w:val="21"/>
        </w:rPr>
        <w:t>遠縣家人省視，然後處治。</w:t>
      </w:r>
      <w:r w:rsidR="00D728F7">
        <w:rPr>
          <w:rStyle w:val="01Text"/>
          <w:rFonts w:asciiTheme="minorEastAsia" w:eastAsiaTheme="minorEastAsia"/>
          <w:sz w:val="21"/>
        </w:rPr>
        <w:t>」</w:t>
      </w:r>
      <w:r w:rsidR="00934453" w:rsidRPr="00D2545B">
        <w:rPr>
          <w:rFonts w:asciiTheme="minorEastAsia" w:eastAsiaTheme="minorEastAsia"/>
        </w:rPr>
        <w:t>處治，謂處方治病也。省，悉景翻。處，昌呂翻。治，直之翻。</w:t>
      </w:r>
      <w:r w:rsidR="00934453" w:rsidRPr="00DE780C">
        <w:rPr>
          <w:rStyle w:val="01Text"/>
          <w:rFonts w:asciiTheme="minorEastAsia" w:eastAsiaTheme="minorEastAsia"/>
          <w:sz w:val="21"/>
        </w:rPr>
        <w:t>上從之。</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戊子，以楊難當之孫後起為北秦州刺史、武都王，鎭武興。</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十二月，戊戌，以司空褚淵為司徒。淵入朝，以腰扇障日，</w:t>
      </w:r>
      <w:r w:rsidR="00934453" w:rsidRPr="00D2545B">
        <w:rPr>
          <w:rStyle w:val="00Text"/>
          <w:rFonts w:asciiTheme="minorEastAsia"/>
        </w:rPr>
        <w:t>腰扇，佩之於腰，今謂之摺疊扇。朝，直遙翻；下同。</w:t>
      </w:r>
      <w:r w:rsidR="00934453" w:rsidRPr="00DE780C">
        <w:rPr>
          <w:rFonts w:asciiTheme="minorEastAsia"/>
        </w:rPr>
        <w:t>征虜功曹劉祥從側過，曰︰</w:t>
      </w:r>
      <w:r w:rsidR="00D728F7">
        <w:rPr>
          <w:rFonts w:asciiTheme="minorEastAsia"/>
        </w:rPr>
        <w:t>「</w:t>
      </w:r>
      <w:r w:rsidR="00934453" w:rsidRPr="00DE780C">
        <w:rPr>
          <w:rFonts w:asciiTheme="minorEastAsia"/>
        </w:rPr>
        <w:t>作如此舉止，羞面見入，扇障何益！</w:t>
      </w:r>
      <w:r w:rsidR="00D728F7">
        <w:rPr>
          <w:rFonts w:asciiTheme="minorEastAsia"/>
        </w:rPr>
        <w:t>」</w:t>
      </w:r>
      <w:r w:rsidR="00934453" w:rsidRPr="00DE780C">
        <w:rPr>
          <w:rFonts w:asciiTheme="minorEastAsia"/>
        </w:rPr>
        <w:t>淵曰︰</w:t>
      </w:r>
      <w:r w:rsidR="00D728F7">
        <w:rPr>
          <w:rFonts w:asciiTheme="minorEastAsia"/>
        </w:rPr>
        <w:t>「</w:t>
      </w:r>
      <w:r w:rsidR="00934453" w:rsidRPr="00DE780C">
        <w:rPr>
          <w:rFonts w:asciiTheme="minorEastAsia"/>
        </w:rPr>
        <w:t>寒士不遜！</w:t>
      </w:r>
      <w:r w:rsidR="00D728F7">
        <w:rPr>
          <w:rFonts w:asciiTheme="minorEastAsia"/>
        </w:rPr>
        <w:t>」</w:t>
      </w:r>
      <w:r w:rsidR="00934453" w:rsidRPr="00DE780C">
        <w:rPr>
          <w:rFonts w:asciiTheme="minorEastAsia"/>
        </w:rPr>
        <w:t>祥曰︰</w:t>
      </w:r>
      <w:r w:rsidR="00D728F7">
        <w:rPr>
          <w:rFonts w:asciiTheme="minorEastAsia"/>
        </w:rPr>
        <w:t>「</w:t>
      </w:r>
      <w:r w:rsidR="00934453" w:rsidRPr="00DE780C">
        <w:rPr>
          <w:rFonts w:asciiTheme="minorEastAsia"/>
        </w:rPr>
        <w:t>不能殺袁、劉，安得免寒士！</w:t>
      </w:r>
      <w:r w:rsidR="00D728F7">
        <w:rPr>
          <w:rFonts w:asciiTheme="minorEastAsia"/>
        </w:rPr>
        <w:t>」</w:t>
      </w:r>
      <w:r w:rsidR="00934453" w:rsidRPr="00D2545B">
        <w:rPr>
          <w:rStyle w:val="00Text"/>
          <w:rFonts w:asciiTheme="minorEastAsia"/>
        </w:rPr>
        <w:t>謂殺袁粲、劉秉也。</w:t>
      </w:r>
      <w:r w:rsidR="00934453" w:rsidRPr="00DE780C">
        <w:rPr>
          <w:rFonts w:asciiTheme="minorEastAsia"/>
        </w:rPr>
        <w:t>祥，穆之之孫也。祥好文學，而性韻剛疏，撰宋書，譏斥禪代；王儉密以聞，坐徙廣州而卒。</w:t>
      </w:r>
      <w:r w:rsidR="00934453" w:rsidRPr="00D2545B">
        <w:rPr>
          <w:rStyle w:val="00Text"/>
          <w:rFonts w:asciiTheme="minorEastAsia"/>
        </w:rPr>
        <w:t>劉穆之，宋朝佐命元臣，祥以是得罪於齊，可謂無忝厥祖矣。好，呼到翻。</w:t>
      </w:r>
    </w:p>
    <w:p w:rsidR="00934453" w:rsidRPr="00DE780C" w:rsidRDefault="00934453" w:rsidP="00662EDA">
      <w:pPr>
        <w:rPr>
          <w:rFonts w:asciiTheme="minorEastAsia"/>
        </w:rPr>
      </w:pPr>
      <w:r w:rsidRPr="00DE780C">
        <w:rPr>
          <w:rFonts w:asciiTheme="minorEastAsia"/>
        </w:rPr>
        <w:t>太子宴朝臣於玄圃，</w:t>
      </w:r>
      <w:r w:rsidRPr="00D2545B">
        <w:rPr>
          <w:rStyle w:val="00Text"/>
          <w:rFonts w:asciiTheme="minorEastAsia"/>
        </w:rPr>
        <w:t>東宮有玄圃。</w:t>
      </w:r>
      <w:r w:rsidRPr="00DE780C">
        <w:rPr>
          <w:rFonts w:asciiTheme="minorEastAsia"/>
        </w:rPr>
        <w:t>右衞率沈文季與褚淵語相失，文季怒曰︰</w:t>
      </w:r>
      <w:r w:rsidR="00D728F7">
        <w:rPr>
          <w:rFonts w:asciiTheme="minorEastAsia"/>
        </w:rPr>
        <w:t>「</w:t>
      </w:r>
      <w:r w:rsidRPr="00DE780C">
        <w:rPr>
          <w:rFonts w:asciiTheme="minorEastAsia"/>
        </w:rPr>
        <w:t>淵自謂忠臣，不知死之日何面目見宋明帝！</w:t>
      </w:r>
      <w:r w:rsidR="00D728F7">
        <w:rPr>
          <w:rFonts w:asciiTheme="minorEastAsia"/>
        </w:rPr>
        <w:t>」</w:t>
      </w:r>
      <w:r w:rsidRPr="00DE780C">
        <w:rPr>
          <w:rFonts w:asciiTheme="minorEastAsia"/>
        </w:rPr>
        <w:t>太子笑曰︰</w:t>
      </w:r>
      <w:r w:rsidR="00D728F7">
        <w:rPr>
          <w:rFonts w:asciiTheme="minorEastAsia"/>
        </w:rPr>
        <w:t>「</w:t>
      </w:r>
      <w:r w:rsidRPr="00DE780C">
        <w:rPr>
          <w:rFonts w:asciiTheme="minorEastAsia"/>
        </w:rPr>
        <w:t>沈率醉矣。</w:t>
      </w:r>
      <w:r w:rsidR="00D728F7">
        <w:rPr>
          <w:rFonts w:asciiTheme="minorEastAsia"/>
        </w:rPr>
        <w:t>」</w:t>
      </w:r>
      <w:r w:rsidRPr="00D2545B">
        <w:rPr>
          <w:rStyle w:val="00Text"/>
          <w:rFonts w:asciiTheme="minorEastAsia"/>
        </w:rPr>
        <w:t>史言褚淵失節，人得以面斥之。率，所律翻。</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壬子，以豫章王嶷為中書監、司空、揚州刺史，以臨川王映為都督荊</w:t>
      </w:r>
      <w:r w:rsidR="00934453" w:rsidRPr="00DE780C">
        <w:rPr>
          <w:rFonts w:asciiTheme="minorEastAsia"/>
        </w:rPr>
        <w:t>·雍等九州諸軍事、荊州刺史。</w:t>
      </w:r>
      <w:r w:rsidR="00934453" w:rsidRPr="00D2545B">
        <w:rPr>
          <w:rStyle w:val="00Text"/>
          <w:rFonts w:asciiTheme="minorEastAsia"/>
        </w:rPr>
        <w:t>嶷，魚力翻。雍，於用翻。</w:t>
      </w:r>
    </w:p>
    <w:p w:rsidR="008A506D"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是歲，魏尚書令王叡進爵中山王，加鎭東大將軍；置王官</w:t>
      </w:r>
      <w:r w:rsidR="00934453" w:rsidRPr="00DE780C">
        <w:rPr>
          <w:rFonts w:asciiTheme="minorEastAsia"/>
        </w:rPr>
        <w:t>二十二人，以中書侍郞鄭羲為傅，郞中令以下皆當時名士。又拜叡妻丁氏為妃。</w:t>
      </w:r>
      <w:r w:rsidR="00934453" w:rsidRPr="00D2545B">
        <w:rPr>
          <w:rStyle w:val="00Text"/>
          <w:rFonts w:asciiTheme="minorEastAsia"/>
        </w:rPr>
        <w:t>此事傳之史策，可以為王叡榮邪！</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辛酉、四八一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春，正月，封皇子鋒為江夏王。</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魏人寇淮陽，圍軍主成買於甬城，</w:t>
      </w:r>
      <w:r w:rsidR="00D728F7">
        <w:rPr>
          <w:rStyle w:val="00Text"/>
          <w:rFonts w:asciiTheme="minorEastAsia"/>
        </w:rPr>
        <w:t>「</w:t>
      </w:r>
      <w:r w:rsidR="00934453" w:rsidRPr="00D2545B">
        <w:rPr>
          <w:rStyle w:val="00Text"/>
          <w:rFonts w:asciiTheme="minorEastAsia"/>
        </w:rPr>
        <w:t>甬城</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角城</w:t>
      </w:r>
      <w:r w:rsidR="00D728F7">
        <w:rPr>
          <w:rStyle w:val="00Text"/>
          <w:rFonts w:asciiTheme="minorEastAsia"/>
        </w:rPr>
        <w:t>」</w:t>
      </w:r>
      <w:r w:rsidR="00934453" w:rsidRPr="00D2545B">
        <w:rPr>
          <w:rStyle w:val="00Text"/>
          <w:rFonts w:asciiTheme="minorEastAsia"/>
        </w:rPr>
        <w:t>。水經註︰角城在下邳睢陵縣，南臨淮水。其地據濟水入淮之口。後梁武帝置淮陽郡，角城為縣，屬焉。高閭曰︰角城去淮陽十八里。杜佑曰︰角城，晉安帝義熙中置，在宿遷縣界；五代志作</w:t>
      </w:r>
      <w:r w:rsidR="00D728F7">
        <w:rPr>
          <w:rStyle w:val="00Text"/>
          <w:rFonts w:asciiTheme="minorEastAsia"/>
        </w:rPr>
        <w:t>「</w:t>
      </w:r>
      <w:r w:rsidR="00934453" w:rsidRPr="00D2545B">
        <w:rPr>
          <w:rStyle w:val="00Text"/>
          <w:rFonts w:asciiTheme="minorEastAsia"/>
        </w:rPr>
        <w:t>甬城</w:t>
      </w:r>
      <w:r w:rsidR="00D728F7">
        <w:rPr>
          <w:rStyle w:val="00Text"/>
          <w:rFonts w:asciiTheme="minorEastAsia"/>
        </w:rPr>
        <w:t>」</w:t>
      </w:r>
      <w:r w:rsidR="00934453" w:rsidRPr="00D2545B">
        <w:rPr>
          <w:rStyle w:val="00Text"/>
          <w:rFonts w:asciiTheme="minorEastAsia"/>
        </w:rPr>
        <w:t>。</w:t>
      </w:r>
      <w:r w:rsidR="00934453" w:rsidRPr="00DE780C">
        <w:rPr>
          <w:rFonts w:asciiTheme="minorEastAsia"/>
        </w:rPr>
        <w:t>上遣領軍將軍李安民為都督，與軍主周盤龍等救之。魏人緣淮大掠，江北民皆驚走渡江，成買力戰而死。盤龍之子奉叔以二百人陷陳深入，</w:t>
      </w:r>
      <w:r w:rsidR="00934453" w:rsidRPr="00D2545B">
        <w:rPr>
          <w:rStyle w:val="00Text"/>
          <w:rFonts w:asciiTheme="minorEastAsia"/>
        </w:rPr>
        <w:t>陳，讀曰陣；下魏陳同。</w:t>
      </w:r>
      <w:r w:rsidR="00934453" w:rsidRPr="00DE780C">
        <w:rPr>
          <w:rFonts w:asciiTheme="minorEastAsia"/>
        </w:rPr>
        <w:t>魏以萬餘騎張左右翼圍之。</w:t>
      </w:r>
      <w:r w:rsidR="00934453" w:rsidRPr="00D2545B">
        <w:rPr>
          <w:rStyle w:val="00Text"/>
          <w:rFonts w:asciiTheme="minorEastAsia"/>
        </w:rPr>
        <w:t>騎，奇寄翻；下同。</w:t>
      </w:r>
      <w:r w:rsidR="00934453" w:rsidRPr="00DE780C">
        <w:rPr>
          <w:rFonts w:asciiTheme="minorEastAsia"/>
        </w:rPr>
        <w:t>或告盤龍云，</w:t>
      </w:r>
      <w:r w:rsidR="00D728F7">
        <w:rPr>
          <w:rFonts w:asciiTheme="minorEastAsia"/>
        </w:rPr>
        <w:t>「</w:t>
      </w:r>
      <w:r w:rsidR="00934453" w:rsidRPr="00DE780C">
        <w:rPr>
          <w:rFonts w:asciiTheme="minorEastAsia"/>
        </w:rPr>
        <w:t>奉叔已沒</w:t>
      </w:r>
      <w:r w:rsidR="00D728F7">
        <w:rPr>
          <w:rFonts w:asciiTheme="minorEastAsia"/>
        </w:rPr>
        <w:t>」</w:t>
      </w:r>
      <w:r w:rsidR="00934453" w:rsidRPr="00DE780C">
        <w:rPr>
          <w:rFonts w:asciiTheme="minorEastAsia"/>
        </w:rPr>
        <w:t>，盤龍馳馬奮矟，直突魏陳，所向披靡。</w:t>
      </w:r>
      <w:r w:rsidR="00934453" w:rsidRPr="00D2545B">
        <w:rPr>
          <w:rStyle w:val="00Text"/>
          <w:rFonts w:asciiTheme="minorEastAsia"/>
        </w:rPr>
        <w:t>矟，色角翻。披，普彼翻。</w:t>
      </w:r>
      <w:r w:rsidR="00934453" w:rsidRPr="00DE780C">
        <w:rPr>
          <w:rFonts w:asciiTheme="minorEastAsia"/>
        </w:rPr>
        <w:t>奉叔已出，復入求盤龍。</w:t>
      </w:r>
      <w:r w:rsidR="00934453" w:rsidRPr="00D2545B">
        <w:rPr>
          <w:rStyle w:val="00Text"/>
          <w:rFonts w:asciiTheme="minorEastAsia"/>
        </w:rPr>
        <w:t>復，扶又翻。</w:t>
      </w:r>
      <w:r w:rsidR="00934453" w:rsidRPr="00DE780C">
        <w:rPr>
          <w:rFonts w:asciiTheme="minorEastAsia"/>
        </w:rPr>
        <w:t>父子兩騎縈擾，魏數萬之衆莫敢當者；魏師遂敗，殺傷萬計。魏師退，李安民等引兵追之，戰於孫溪渚，又破之。</w:t>
      </w:r>
      <w:r w:rsidR="00934453" w:rsidRPr="00D2545B">
        <w:rPr>
          <w:rStyle w:val="00Text"/>
          <w:rFonts w:asciiTheme="minorEastAsia"/>
        </w:rPr>
        <w:t>孫溪渚在淮陽之北，清水之濱。</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己卯，魏主南巡，司空苟頹留守；丁亥，魏主至中山。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二月，丁</w:t>
      </w:r>
      <w:r w:rsidR="00D728F7">
        <w:rPr>
          <w:rFonts w:asciiTheme="minorEastAsia" w:eastAsiaTheme="minorEastAsia"/>
        </w:rPr>
        <w:t>『</w:t>
      </w:r>
      <w:r w:rsidR="00934453" w:rsidRPr="00D2545B">
        <w:rPr>
          <w:rFonts w:asciiTheme="minorEastAsia" w:eastAsiaTheme="minorEastAsia"/>
        </w:rPr>
        <w:t>章︰甲十一行本</w:t>
      </w:r>
      <w:r w:rsidR="00D728F7">
        <w:rPr>
          <w:rFonts w:asciiTheme="minorEastAsia" w:eastAsiaTheme="minorEastAsia"/>
        </w:rPr>
        <w:t>「</w:t>
      </w:r>
      <w:r w:rsidR="00934453" w:rsidRPr="00D2545B">
        <w:rPr>
          <w:rFonts w:asciiTheme="minorEastAsia" w:eastAsiaTheme="minorEastAsia"/>
        </w:rPr>
        <w:t>丁</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辛</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卯朔，魏大赦。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丁酉，游擊將軍桓康復敗魏師於淮陽，</w:t>
      </w:r>
      <w:r w:rsidR="00934453" w:rsidRPr="00D2545B">
        <w:rPr>
          <w:rFonts w:asciiTheme="minorEastAsia" w:eastAsiaTheme="minorEastAsia"/>
        </w:rPr>
        <w:t>復，扶又翻；下復如同。敗，蒲邁翻。</w:t>
      </w:r>
      <w:r w:rsidR="00934453" w:rsidRPr="00DE780C">
        <w:rPr>
          <w:rStyle w:val="01Text"/>
          <w:rFonts w:asciiTheme="minorEastAsia" w:eastAsiaTheme="minorEastAsia"/>
          <w:sz w:val="21"/>
        </w:rPr>
        <w:t>進攻樊諧城，拔之。</w:t>
      </w:r>
      <w:r w:rsidR="00934453" w:rsidRPr="00D2545B">
        <w:rPr>
          <w:rFonts w:asciiTheme="minorEastAsia" w:eastAsiaTheme="minorEastAsia"/>
        </w:rPr>
        <w:t>考異曰︰齊紀作</w:t>
      </w:r>
      <w:r w:rsidR="00D728F7">
        <w:rPr>
          <w:rFonts w:asciiTheme="minorEastAsia" w:eastAsiaTheme="minorEastAsia"/>
        </w:rPr>
        <w:t>「</w:t>
      </w:r>
      <w:r w:rsidR="00934453" w:rsidRPr="00D2545B">
        <w:rPr>
          <w:rFonts w:asciiTheme="minorEastAsia" w:eastAsiaTheme="minorEastAsia"/>
        </w:rPr>
        <w:t>樊階城</w:t>
      </w:r>
      <w:r w:rsidR="00D728F7">
        <w:rPr>
          <w:rFonts w:asciiTheme="minorEastAsia" w:eastAsiaTheme="minorEastAsia"/>
        </w:rPr>
        <w:t>」</w:t>
      </w:r>
      <w:r w:rsidR="00934453" w:rsidRPr="00D2545B">
        <w:rPr>
          <w:rFonts w:asciiTheme="minorEastAsia" w:eastAsiaTheme="minorEastAsia"/>
        </w:rPr>
        <w:t>，今從齊書。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魏主自中山如信都；癸卯，復如中山；庚戌，還，至肆州。</w:t>
      </w:r>
      <w:r w:rsidR="00934453" w:rsidRPr="00D2545B">
        <w:rPr>
          <w:rFonts w:asciiTheme="minorEastAsia" w:eastAsiaTheme="minorEastAsia"/>
        </w:rPr>
        <w:t>魏收志曰︰肆州治九原，天賜二年為鎭，眞君七年置肆州，領永安、秀容、鴈門三郡。宋白曰︰魏置肆州，理秀容城。秀容本漢陽曲縣地。周武帝徙肆州於鴈門。</w:t>
      </w:r>
    </w:p>
    <w:p w:rsidR="00934453" w:rsidRPr="00DE780C" w:rsidRDefault="00934453" w:rsidP="00662EDA">
      <w:pPr>
        <w:rPr>
          <w:rFonts w:asciiTheme="minorEastAsia"/>
        </w:rPr>
      </w:pPr>
      <w:r w:rsidRPr="00DE780C">
        <w:rPr>
          <w:rFonts w:asciiTheme="minorEastAsia"/>
        </w:rPr>
        <w:t>沙門法秀以妖術惑衆，謀作亂於平城；</w:t>
      </w:r>
      <w:r w:rsidRPr="00D2545B">
        <w:rPr>
          <w:rStyle w:val="00Text"/>
          <w:rFonts w:asciiTheme="minorEastAsia"/>
        </w:rPr>
        <w:t>妖，於遙翻。</w:t>
      </w:r>
      <w:r w:rsidRPr="00DE780C">
        <w:rPr>
          <w:rFonts w:asciiTheme="minorEastAsia"/>
        </w:rPr>
        <w:t>苟頹帥禁兵收掩，悉擒之。</w:t>
      </w:r>
      <w:r w:rsidRPr="00D2545B">
        <w:rPr>
          <w:rStyle w:val="00Text"/>
          <w:rFonts w:asciiTheme="minorEastAsia"/>
        </w:rPr>
        <w:t>帥，讀曰率。</w:t>
      </w:r>
      <w:r w:rsidRPr="00DE780C">
        <w:rPr>
          <w:rFonts w:asciiTheme="minorEastAsia"/>
        </w:rPr>
        <w:t>魏主還平城，有司囚法秀，加以籠頭，鐵鎖無故自解。魏人穿其頸骨，祝之曰︰</w:t>
      </w:r>
      <w:r w:rsidR="00D728F7">
        <w:rPr>
          <w:rFonts w:asciiTheme="minorEastAsia"/>
        </w:rPr>
        <w:t>「</w:t>
      </w:r>
      <w:r w:rsidRPr="00DE780C">
        <w:rPr>
          <w:rFonts w:asciiTheme="minorEastAsia"/>
        </w:rPr>
        <w:t>若果有神，當令穿肉不入。</w:t>
      </w:r>
      <w:r w:rsidR="00D728F7">
        <w:rPr>
          <w:rFonts w:asciiTheme="minorEastAsia"/>
        </w:rPr>
        <w:t>」</w:t>
      </w:r>
      <w:r w:rsidRPr="00DE780C">
        <w:rPr>
          <w:rFonts w:asciiTheme="minorEastAsia"/>
        </w:rPr>
        <w:t>遂穿以徇，三日乃死。議者或欲盡殺道人，</w:t>
      </w:r>
      <w:r w:rsidRPr="00D2545B">
        <w:rPr>
          <w:rStyle w:val="00Text"/>
          <w:rFonts w:asciiTheme="minorEastAsia"/>
        </w:rPr>
        <w:t>考異曰︰齊書·魏虜傳︰</w:t>
      </w:r>
      <w:r w:rsidR="00D728F7">
        <w:rPr>
          <w:rStyle w:val="00Text"/>
          <w:rFonts w:asciiTheme="minorEastAsia"/>
        </w:rPr>
        <w:t>「</w:t>
      </w:r>
      <w:r w:rsidRPr="00D2545B">
        <w:rPr>
          <w:rStyle w:val="00Text"/>
          <w:rFonts w:asciiTheme="minorEastAsia"/>
        </w:rPr>
        <w:t>咸陽王欲盡殺道人。</w:t>
      </w:r>
      <w:r w:rsidR="00D728F7">
        <w:rPr>
          <w:rStyle w:val="00Text"/>
          <w:rFonts w:asciiTheme="minorEastAsia"/>
        </w:rPr>
        <w:t>」</w:t>
      </w:r>
      <w:r w:rsidRPr="00D2545B">
        <w:rPr>
          <w:rStyle w:val="00Text"/>
          <w:rFonts w:asciiTheme="minorEastAsia"/>
        </w:rPr>
        <w:t>按咸陽王禧，時尚幼，太和九年始封，恐非也。</w:t>
      </w:r>
      <w:r w:rsidRPr="00DE780C">
        <w:rPr>
          <w:rFonts w:asciiTheme="minorEastAsia"/>
        </w:rPr>
        <w:t>馮太后不可，乃止。</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垣崇祖之敗魏師也，恐魏復寇淮北，</w:t>
      </w:r>
      <w:r w:rsidR="00934453" w:rsidRPr="00D2545B">
        <w:rPr>
          <w:rStyle w:val="00Text"/>
          <w:rFonts w:asciiTheme="minorEastAsia"/>
        </w:rPr>
        <w:t>敗，蒲邁翻。復，扶又翻；下今復同。</w:t>
      </w:r>
      <w:r w:rsidR="00934453" w:rsidRPr="00DE780C">
        <w:rPr>
          <w:rFonts w:asciiTheme="minorEastAsia"/>
        </w:rPr>
        <w:t>乃徙下蔡戍於淮東。旣而魏師果至，欲攻下蔡；聞其內徙，欲夷其故城，己酉，崇祖引兵渡淮擊魏，大破之，殺獲千計。</w:t>
      </w:r>
      <w:r w:rsidR="00934453" w:rsidRPr="00D2545B">
        <w:rPr>
          <w:rStyle w:val="00Text"/>
          <w:rFonts w:asciiTheme="minorEastAsia"/>
        </w:rPr>
        <w:t>考異曰︰齊書作</w:t>
      </w:r>
      <w:r w:rsidR="00D728F7">
        <w:rPr>
          <w:rStyle w:val="00Text"/>
          <w:rFonts w:asciiTheme="minorEastAsia"/>
        </w:rPr>
        <w:t>「</w:t>
      </w:r>
      <w:r w:rsidR="00934453" w:rsidRPr="00D2545B">
        <w:rPr>
          <w:rStyle w:val="00Text"/>
          <w:rFonts w:asciiTheme="minorEastAsia"/>
        </w:rPr>
        <w:t>丁卯</w:t>
      </w:r>
      <w:r w:rsidR="00D728F7">
        <w:rPr>
          <w:rStyle w:val="00Text"/>
          <w:rFonts w:asciiTheme="minorEastAsia"/>
        </w:rPr>
        <w:t>」</w:t>
      </w:r>
      <w:r w:rsidR="00934453" w:rsidRPr="00D2545B">
        <w:rPr>
          <w:rStyle w:val="00Text"/>
          <w:rFonts w:asciiTheme="minorEastAsia"/>
        </w:rPr>
        <w:t>。按是月辛卯朔，無丁卯。今從齊紀。</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晉、宋之際，荊州刺史多不領南蠻校尉，</w:t>
      </w:r>
      <w:r w:rsidR="00934453" w:rsidRPr="00D2545B">
        <w:rPr>
          <w:rStyle w:val="00Text"/>
          <w:rFonts w:asciiTheme="minorEastAsia"/>
        </w:rPr>
        <w:t>校，戶敎翻；下偏校同。</w:t>
      </w:r>
      <w:r w:rsidR="00934453" w:rsidRPr="00DE780C">
        <w:rPr>
          <w:rFonts w:asciiTheme="minorEastAsia"/>
        </w:rPr>
        <w:t>別以重人居之。豫章王嶷為荊、湘二州刺史，領南蠻。</w:t>
      </w:r>
      <w:r w:rsidR="00934453" w:rsidRPr="00D2545B">
        <w:rPr>
          <w:rStyle w:val="00Text"/>
          <w:rFonts w:asciiTheme="minorEastAsia"/>
        </w:rPr>
        <w:t>嶷，魚力翻。</w:t>
      </w:r>
      <w:r w:rsidR="00934453" w:rsidRPr="00DE780C">
        <w:rPr>
          <w:rFonts w:asciiTheme="minorEastAsia"/>
        </w:rPr>
        <w:t>嶷罷，更以侍中王奐為之，奐固辭，曰︰</w:t>
      </w:r>
      <w:r w:rsidR="00D728F7">
        <w:rPr>
          <w:rFonts w:asciiTheme="minorEastAsia"/>
        </w:rPr>
        <w:t>「</w:t>
      </w:r>
      <w:r w:rsidR="00934453" w:rsidRPr="00DE780C">
        <w:rPr>
          <w:rFonts w:asciiTheme="minorEastAsia"/>
        </w:rPr>
        <w:t>西土戎燼之後，痍毀難復。</w:t>
      </w:r>
      <w:r w:rsidR="00934453" w:rsidRPr="00D2545B">
        <w:rPr>
          <w:rStyle w:val="00Text"/>
          <w:rFonts w:asciiTheme="minorEastAsia"/>
        </w:rPr>
        <w:t>復，如字。</w:t>
      </w:r>
      <w:r w:rsidR="00934453" w:rsidRPr="00DE780C">
        <w:rPr>
          <w:rFonts w:asciiTheme="minorEastAsia"/>
        </w:rPr>
        <w:t>今復割撤太府，</w:t>
      </w:r>
      <w:r w:rsidR="00934453" w:rsidRPr="00D2545B">
        <w:rPr>
          <w:rStyle w:val="00Text"/>
          <w:rFonts w:asciiTheme="minorEastAsia"/>
        </w:rPr>
        <w:t>自晉永嘉之亂，張氏擅命河西，以都府</w:t>
      </w:r>
      <w:r w:rsidR="00934453" w:rsidRPr="00D2545B">
        <w:rPr>
          <w:rStyle w:val="00Text"/>
          <w:rFonts w:asciiTheme="minorEastAsia"/>
        </w:rPr>
        <w:lastRenderedPageBreak/>
        <w:t>為太府。今復，扶又翻。</w:t>
      </w:r>
      <w:r w:rsidR="00934453" w:rsidRPr="00DE780C">
        <w:rPr>
          <w:rFonts w:asciiTheme="minorEastAsia"/>
        </w:rPr>
        <w:t>制置偏校，崇望不足助強，語實交能相弊。且資力旣分，職司增廣，衆勞務倍，文案滋煩，竊以為國計非允。</w:t>
      </w:r>
      <w:r w:rsidR="00D728F7">
        <w:rPr>
          <w:rFonts w:asciiTheme="minorEastAsia"/>
        </w:rPr>
        <w:t>」</w:t>
      </w:r>
      <w:r w:rsidR="00934453" w:rsidRPr="00DE780C">
        <w:rPr>
          <w:rFonts w:asciiTheme="minorEastAsia"/>
        </w:rPr>
        <w:t>癸丑，罷南蠻校尉官。</w:t>
      </w:r>
      <w:r w:rsidR="00934453" w:rsidRPr="00D2545B">
        <w:rPr>
          <w:rStyle w:val="00Text"/>
          <w:rFonts w:asciiTheme="minorEastAsia"/>
        </w:rPr>
        <w:t>晉武帝置南蠻校尉，至是罷。</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三月，辛酉朔，魏主如肆州；己巳，還平城。</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魏法秀之亂，事連蘭臺御史張求等百餘人，皆以反法當族。尚書令王叡請誅首惡，宥其餘黨。乃詔︰</w:t>
      </w:r>
      <w:r w:rsidR="00D728F7">
        <w:rPr>
          <w:rFonts w:asciiTheme="minorEastAsia"/>
        </w:rPr>
        <w:t>「</w:t>
      </w:r>
      <w:r w:rsidR="00934453" w:rsidRPr="00DE780C">
        <w:rPr>
          <w:rFonts w:asciiTheme="minorEastAsia"/>
        </w:rPr>
        <w:t>應誅五族者，降為三族；三族者，門誅；門誅，止其身。</w:t>
      </w:r>
      <w:r w:rsidR="00D728F7">
        <w:rPr>
          <w:rFonts w:asciiTheme="minorEastAsia"/>
        </w:rPr>
        <w:t>」</w:t>
      </w:r>
      <w:r w:rsidR="00934453" w:rsidRPr="00DE780C">
        <w:rPr>
          <w:rFonts w:asciiTheme="minorEastAsia"/>
        </w:rPr>
        <w:t>所免千餘人。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夏，四月，己亥，魏主如方山。馮太后樂其山川，</w:t>
      </w:r>
      <w:r w:rsidR="00934453" w:rsidRPr="00D2545B">
        <w:rPr>
          <w:rFonts w:asciiTheme="minorEastAsia" w:eastAsiaTheme="minorEastAsia"/>
        </w:rPr>
        <w:t>樂，音洛。</w:t>
      </w:r>
      <w:r w:rsidR="00934453" w:rsidRPr="00DE780C">
        <w:rPr>
          <w:rStyle w:val="01Text"/>
          <w:rFonts w:asciiTheme="minorEastAsia" w:eastAsiaTheme="minorEastAsia"/>
          <w:sz w:val="21"/>
        </w:rPr>
        <w:t>曰︰</w:t>
      </w:r>
      <w:r w:rsidR="00D728F7">
        <w:rPr>
          <w:rStyle w:val="01Text"/>
          <w:rFonts w:asciiTheme="minorEastAsia" w:eastAsiaTheme="minorEastAsia"/>
          <w:sz w:val="21"/>
        </w:rPr>
        <w:t>「</w:t>
      </w:r>
      <w:r w:rsidR="00934453" w:rsidRPr="00DE780C">
        <w:rPr>
          <w:rStyle w:val="01Text"/>
          <w:rFonts w:asciiTheme="minorEastAsia" w:eastAsiaTheme="minorEastAsia"/>
          <w:sz w:val="21"/>
        </w:rPr>
        <w:t>他日必葬我於是，不必祔山陵也。</w:t>
      </w:r>
      <w:r w:rsidR="00D728F7">
        <w:rPr>
          <w:rStyle w:val="01Text"/>
          <w:rFonts w:asciiTheme="minorEastAsia" w:eastAsiaTheme="minorEastAsia"/>
          <w:sz w:val="21"/>
        </w:rPr>
        <w:t>」</w:t>
      </w:r>
      <w:r w:rsidR="00934453" w:rsidRPr="00DE780C">
        <w:rPr>
          <w:rStyle w:val="01Text"/>
          <w:rFonts w:asciiTheme="minorEastAsia" w:eastAsiaTheme="minorEastAsia"/>
          <w:sz w:val="21"/>
        </w:rPr>
        <w:t>乃為太后作壽陵，</w:t>
      </w:r>
      <w:r w:rsidR="00934453" w:rsidRPr="00D2545B">
        <w:rPr>
          <w:rFonts w:asciiTheme="minorEastAsia" w:eastAsiaTheme="minorEastAsia"/>
        </w:rPr>
        <w:t>為，于僞翻。</w:t>
      </w:r>
      <w:r w:rsidR="00934453" w:rsidRPr="00DE780C">
        <w:rPr>
          <w:rStyle w:val="01Text"/>
          <w:rFonts w:asciiTheme="minorEastAsia" w:eastAsiaTheme="minorEastAsia"/>
          <w:sz w:val="21"/>
        </w:rPr>
        <w:t>又建永固石室於山上，欲以為廟。</w:t>
      </w:r>
      <w:r w:rsidR="00934453" w:rsidRPr="00D2545B">
        <w:rPr>
          <w:rFonts w:asciiTheme="minorEastAsia" w:eastAsiaTheme="minorEastAsia"/>
        </w:rPr>
        <w:t>水經註曰︰方嶺上有文明太后陵，陵之東北有高祖陵，二陵之南有永固堂。堂之四隅雉列榭、階、欄、檻及扉、戶、梁、壁、椽、瓦，悉文石也。檐前兩柱，採洛陽之八風谷石為之，雕鏤隱起，以金銀間雲雉，有若錦焉。堂之內外四側，結兩石扶帳，青石屛風，以文石為緣，並隱起忠孝之容，題刻貞順之名。廟前鐫石為碑、獸，碑石至佳。左右列柏，四周迷禽暗日。南川表二石闕。御路下望，靈泉宮池，皎若圖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桓標之等有衆數萬，寨險求援；庚子，詔李安民督諸將往迎之，</w:t>
      </w:r>
      <w:r w:rsidR="00934453" w:rsidRPr="00D2545B">
        <w:rPr>
          <w:rFonts w:asciiTheme="minorEastAsia" w:eastAsiaTheme="minorEastAsia"/>
        </w:rPr>
        <w:t>將，卽亮翻。</w:t>
      </w:r>
      <w:r w:rsidR="00934453" w:rsidRPr="00DE780C">
        <w:rPr>
          <w:rStyle w:val="01Text"/>
          <w:rFonts w:asciiTheme="minorEastAsia" w:eastAsiaTheme="minorEastAsia"/>
          <w:sz w:val="21"/>
        </w:rPr>
        <w:t>又使兗州刺史周山圖自淮入清，倍道應接。淮北民桓磊磈破魏師於抱犢固。</w:t>
      </w:r>
      <w:r w:rsidR="00934453" w:rsidRPr="00D2545B">
        <w:rPr>
          <w:rFonts w:asciiTheme="minorEastAsia" w:eastAsiaTheme="minorEastAsia"/>
        </w:rPr>
        <w:t>磊，落猥翻。磈，口猥翻。魏收志︰蘭陵郡承縣有抱犢山。</w:t>
      </w:r>
      <w:r w:rsidR="00934453" w:rsidRPr="00DE780C">
        <w:rPr>
          <w:rStyle w:val="01Text"/>
          <w:rFonts w:asciiTheme="minorEastAsia" w:eastAsiaTheme="minorEastAsia"/>
          <w:sz w:val="21"/>
        </w:rPr>
        <w:t>李安民赴救遲留，標之等皆為魏所滅，餘衆得南歸者尚數千家；魏人亦掠三萬餘口歸平城。</w:t>
      </w:r>
      <w:r w:rsidR="00934453" w:rsidRPr="00D2545B">
        <w:rPr>
          <w:rFonts w:asciiTheme="minorEastAsia" w:eastAsiaTheme="minorEastAsia"/>
        </w:rPr>
        <w:t>考異曰︰魏書云︰</w:t>
      </w:r>
      <w:r w:rsidR="00D728F7">
        <w:rPr>
          <w:rFonts w:asciiTheme="minorEastAsia" w:eastAsiaTheme="minorEastAsia"/>
        </w:rPr>
        <w:t>「</w:t>
      </w:r>
      <w:r w:rsidR="00934453" w:rsidRPr="00D2545B">
        <w:rPr>
          <w:rFonts w:asciiTheme="minorEastAsia" w:eastAsiaTheme="minorEastAsia"/>
        </w:rPr>
        <w:t>南征諸將擊破蕭道成游擊將軍桓康於淮陽。道成豫州刺史垣崇祖寇下蔡，昌黎王馮熙擊破之。假梁郡王嘉大破道成將，俘獲三萬餘口送平城。</w:t>
      </w:r>
      <w:r w:rsidR="00D728F7">
        <w:rPr>
          <w:rFonts w:asciiTheme="minorEastAsia" w:eastAsiaTheme="minorEastAsia"/>
        </w:rPr>
        <w:t>」</w:t>
      </w:r>
      <w:r w:rsidR="00934453" w:rsidRPr="00D2545B">
        <w:rPr>
          <w:rFonts w:asciiTheme="minorEastAsia" w:eastAsiaTheme="minorEastAsia"/>
        </w:rPr>
        <w:t>今從齊書、齊紀，亦以魏書參之。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魏任城康王雲卒。</w:t>
      </w:r>
      <w:r w:rsidR="00934453" w:rsidRPr="00D2545B">
        <w:rPr>
          <w:rStyle w:val="00Text"/>
          <w:rFonts w:asciiTheme="minorEastAsia"/>
        </w:rPr>
        <w:t>任，音壬。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五月，壬戌，鄧至王像舒遣使入貢于魏。鄧至者，羌之別種，國於宕昌之南。</w:t>
      </w:r>
      <w:r w:rsidR="00934453" w:rsidRPr="00D2545B">
        <w:rPr>
          <w:rFonts w:asciiTheme="minorEastAsia" w:eastAsiaTheme="minorEastAsia"/>
        </w:rPr>
        <w:t>北史曰︰鄧至者，白水羌也，世為羌豪，因地名號曰鄧至。其地自街亭以東，平武以西，汶嶺以北，宕昌以南。或曰︰鄧至者，因鄧艾所至，因以為名。杜佑曰︰鄧至，今交川郡之南，通化之北；交川、臨翼、同昌郡之地也。使，疏吏翻。種，章勇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六月，壬子，大赦。</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甲辰，魏中山宣王王叡卒。叡疾病，太皇太后、魏主屢至其家視疾。及卒，贈太宰，立廟於平城南。文士為叡作哀詩及誄者百餘人，</w:t>
      </w:r>
      <w:r w:rsidR="00934453" w:rsidRPr="00D2545B">
        <w:rPr>
          <w:rStyle w:val="00Text"/>
          <w:rFonts w:asciiTheme="minorEastAsia"/>
        </w:rPr>
        <w:t>為，于僞翻。哀詩起於黃鳥。古者卿大夫沒，君命有司累其功德，為文以哀之，曰誄。孔穎達曰︰誄，累也，累列生時行迹，誄之以作諡。音魯水翻。</w:t>
      </w:r>
      <w:r w:rsidR="00934453" w:rsidRPr="00DE780C">
        <w:rPr>
          <w:rFonts w:asciiTheme="minorEastAsia"/>
        </w:rPr>
        <w:t>自稱親姻、義舊，縗絰哭送者千餘人。</w:t>
      </w:r>
      <w:r w:rsidR="00934453" w:rsidRPr="00D2545B">
        <w:rPr>
          <w:rStyle w:val="00Text"/>
          <w:rFonts w:asciiTheme="minorEastAsia"/>
        </w:rPr>
        <w:t>縗，倉回翻。</w:t>
      </w:r>
      <w:r w:rsidR="00934453" w:rsidRPr="00DE780C">
        <w:rPr>
          <w:rFonts w:asciiTheme="minorEastAsia"/>
        </w:rPr>
        <w:t>魏主以叡子中散大夫襲代叡為尚書令，領吏部曹。</w:t>
      </w:r>
      <w:r w:rsidR="00934453" w:rsidRPr="00D2545B">
        <w:rPr>
          <w:rStyle w:val="00Text"/>
          <w:rFonts w:asciiTheme="minorEastAsia"/>
        </w:rPr>
        <w:t>散，悉亶翻。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戊午，魏封皇叔簡為齊郡王，猛為安豐王。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秋，七月，己未朔，日有食之。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上使後軍參軍車僧朗使於魏。</w:t>
      </w:r>
      <w:r w:rsidR="00934453" w:rsidRPr="00D2545B">
        <w:rPr>
          <w:rStyle w:val="00Text"/>
          <w:rFonts w:asciiTheme="minorEastAsia"/>
        </w:rPr>
        <w:t>朗使，疏吏翻；下同。</w:t>
      </w:r>
      <w:r w:rsidR="00934453" w:rsidRPr="00DE780C">
        <w:rPr>
          <w:rFonts w:asciiTheme="minorEastAsia"/>
        </w:rPr>
        <w:t>甲子，僧朗至平城。魏主問曰︰</w:t>
      </w:r>
      <w:r w:rsidR="00D728F7">
        <w:rPr>
          <w:rFonts w:asciiTheme="minorEastAsia"/>
        </w:rPr>
        <w:t>「</w:t>
      </w:r>
      <w:r w:rsidR="00934453" w:rsidRPr="00DE780C">
        <w:rPr>
          <w:rFonts w:asciiTheme="minorEastAsia"/>
        </w:rPr>
        <w:t>齊輔宋日淺，何故遽登大位？</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虞、夏登庸，身陟元后，</w:t>
      </w:r>
      <w:r w:rsidR="00934453" w:rsidRPr="00D2545B">
        <w:rPr>
          <w:rStyle w:val="00Text"/>
          <w:rFonts w:asciiTheme="minorEastAsia"/>
        </w:rPr>
        <w:t>夏，戶雅翻。虞、夏事見尚書。</w:t>
      </w:r>
      <w:r w:rsidR="00934453" w:rsidRPr="00DE780C">
        <w:rPr>
          <w:rFonts w:asciiTheme="minorEastAsia"/>
        </w:rPr>
        <w:t>魏、晉匡輔，貽厥子孫，</w:t>
      </w:r>
      <w:r w:rsidR="00934453" w:rsidRPr="00D2545B">
        <w:rPr>
          <w:rStyle w:val="00Text"/>
          <w:rFonts w:asciiTheme="minorEastAsia"/>
        </w:rPr>
        <w:t>事見漢、魏、晉紀。</w:t>
      </w:r>
      <w:r w:rsidR="00934453" w:rsidRPr="00DE780C">
        <w:rPr>
          <w:rFonts w:asciiTheme="minorEastAsia"/>
        </w:rPr>
        <w:t>時宜各異耳。</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辛酉，柔然別帥他稽帥衆降魏。</w:t>
      </w:r>
      <w:r w:rsidR="00934453" w:rsidRPr="00D2545B">
        <w:rPr>
          <w:rFonts w:asciiTheme="minorEastAsia" w:eastAsiaTheme="minorEastAsia"/>
        </w:rPr>
        <w:t>別帥，所類翻；稽帥，讀曰率。降，戶江翻。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楊文弘遣使請降，詔復以為北秦州刺史。</w:t>
      </w:r>
      <w:r w:rsidR="00934453" w:rsidRPr="00D2545B">
        <w:rPr>
          <w:rStyle w:val="00Text"/>
          <w:rFonts w:asciiTheme="minorEastAsia"/>
        </w:rPr>
        <w:t>復，扶又翻。宋順帝昇明元年，文弘降魏。</w:t>
      </w:r>
      <w:r w:rsidR="00934453" w:rsidRPr="00DE780C">
        <w:rPr>
          <w:rFonts w:asciiTheme="minorEastAsia"/>
        </w:rPr>
        <w:t>先是，楊廣香卒，</w:t>
      </w:r>
      <w:r w:rsidR="00934453" w:rsidRPr="00D2545B">
        <w:rPr>
          <w:rStyle w:val="00Text"/>
          <w:rFonts w:asciiTheme="minorEastAsia"/>
        </w:rPr>
        <w:t>先，悉薦翻。</w:t>
      </w:r>
      <w:r w:rsidR="00934453" w:rsidRPr="00DE780C">
        <w:rPr>
          <w:rFonts w:asciiTheme="minorEastAsia"/>
        </w:rPr>
        <w:t>其衆半奔文弘，半奔梁州。文弘遣楊後起淮據白水。上雖授以官爵，而陰敕晉壽太守楊公則使伺便圖之。</w:t>
      </w:r>
      <w:r w:rsidR="00934453" w:rsidRPr="00D2545B">
        <w:rPr>
          <w:rStyle w:val="00Text"/>
          <w:rFonts w:asciiTheme="minorEastAsia"/>
        </w:rPr>
        <w:t>伺，相吏翻。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宋昇明中，遣使者殷靈誕、苟昭先口魏，聞上受禪，靈誕謂魏典客曰︰</w:t>
      </w:r>
      <w:r w:rsidR="00934453" w:rsidRPr="00D2545B">
        <w:rPr>
          <w:rStyle w:val="00Text"/>
          <w:rFonts w:asciiTheme="minorEastAsia"/>
        </w:rPr>
        <w:t>典客，秦官也，漢武帝太初元年更名大鴻臚，至晉，大鴻臚屬官又有典客令。</w:t>
      </w:r>
      <w:r w:rsidR="00D728F7">
        <w:rPr>
          <w:rFonts w:asciiTheme="minorEastAsia"/>
        </w:rPr>
        <w:t>「</w:t>
      </w:r>
      <w:r w:rsidR="00934453" w:rsidRPr="00DE780C">
        <w:rPr>
          <w:rFonts w:asciiTheme="minorEastAsia"/>
        </w:rPr>
        <w:t>宋、魏通好，</w:t>
      </w:r>
      <w:r w:rsidR="00934453" w:rsidRPr="00D2545B">
        <w:rPr>
          <w:rStyle w:val="00Text"/>
          <w:rFonts w:asciiTheme="minorEastAsia"/>
        </w:rPr>
        <w:t>好，呼到翻。</w:t>
      </w:r>
      <w:r w:rsidR="00934453" w:rsidRPr="00DE780C">
        <w:rPr>
          <w:rFonts w:asciiTheme="minorEastAsia"/>
        </w:rPr>
        <w:t>憂患是同。宋今滅亡，魏不相救，何用和親！</w:t>
      </w:r>
      <w:r w:rsidR="00D728F7">
        <w:rPr>
          <w:rFonts w:asciiTheme="minorEastAsia"/>
        </w:rPr>
        <w:t>」</w:t>
      </w:r>
      <w:r w:rsidR="00934453" w:rsidRPr="00DE780C">
        <w:rPr>
          <w:rFonts w:asciiTheme="minorEastAsia"/>
        </w:rPr>
        <w:t>及劉昶入寇，靈誕請為昶司馬，不許。九月，庚午，魏閱武於南郊，因宴羣臣；置車僧朗於靈誕下，僧朗不肯就席，曰︰</w:t>
      </w:r>
      <w:r w:rsidR="00D728F7">
        <w:rPr>
          <w:rFonts w:asciiTheme="minorEastAsia"/>
        </w:rPr>
        <w:t>「</w:t>
      </w:r>
      <w:r w:rsidR="00934453" w:rsidRPr="00DE780C">
        <w:rPr>
          <w:rFonts w:asciiTheme="minorEastAsia"/>
        </w:rPr>
        <w:t>靈誕昔為宋使，今為齊民。乞魏主以禮見處。</w:t>
      </w:r>
      <w:r w:rsidR="00D728F7">
        <w:rPr>
          <w:rFonts w:asciiTheme="minorEastAsia"/>
        </w:rPr>
        <w:t>」</w:t>
      </w:r>
      <w:r w:rsidR="00934453" w:rsidRPr="00D2545B">
        <w:rPr>
          <w:rStyle w:val="00Text"/>
          <w:rFonts w:asciiTheme="minorEastAsia"/>
        </w:rPr>
        <w:t>處，昌呂翻。</w:t>
      </w:r>
      <w:r w:rsidR="00934453" w:rsidRPr="00DE780C">
        <w:rPr>
          <w:rFonts w:asciiTheme="minorEastAsia"/>
        </w:rPr>
        <w:t>靈誕遂與相忿詈。劉昶賂宋降人解奉君於會刺殺僧朗，魏人收奉君，誅之；</w:t>
      </w:r>
      <w:r w:rsidR="00934453" w:rsidRPr="00D2545B">
        <w:rPr>
          <w:rStyle w:val="00Text"/>
          <w:rFonts w:asciiTheme="minorEastAsia"/>
        </w:rPr>
        <w:t>解，戶買翻，姓也。刺，七亦翻。</w:t>
      </w:r>
      <w:r w:rsidR="00934453" w:rsidRPr="00DE780C">
        <w:rPr>
          <w:rFonts w:asciiTheme="minorEastAsia"/>
        </w:rPr>
        <w:t>厚送僧朗之喪，放靈誕等南歸。及世祖卽位，昭先具以靈誕之語啓聞，靈誕坐下獄死。</w:t>
      </w:r>
      <w:r w:rsidR="00934453" w:rsidRPr="00D2545B">
        <w:rPr>
          <w:rStyle w:val="00Text"/>
          <w:rFonts w:asciiTheme="minorEastAsia"/>
        </w:rPr>
        <w:t>史竟言其事。下，遐稼翻。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辛未，柔然主遣使來聘，與上書，謂上為</w:t>
      </w:r>
      <w:r w:rsidR="00D728F7">
        <w:rPr>
          <w:rFonts w:asciiTheme="minorEastAsia" w:hAnsi="等线" w:cs="等线" w:hint="eastAsia"/>
        </w:rPr>
        <w:t>「</w:t>
      </w:r>
      <w:r w:rsidR="00934453" w:rsidRPr="00DE780C">
        <w:rPr>
          <w:rFonts w:asciiTheme="minorEastAsia" w:hAnsi="等线" w:cs="等线" w:hint="eastAsia"/>
        </w:rPr>
        <w:t>足下</w:t>
      </w:r>
      <w:r w:rsidR="00D728F7">
        <w:rPr>
          <w:rFonts w:asciiTheme="minorEastAsia" w:hAnsi="等线" w:cs="等线" w:hint="eastAsia"/>
        </w:rPr>
        <w:t>」</w:t>
      </w:r>
      <w:r w:rsidR="00934453" w:rsidRPr="00DE780C">
        <w:rPr>
          <w:rFonts w:asciiTheme="minorEastAsia" w:hAnsi="等线" w:cs="等线" w:hint="eastAsia"/>
        </w:rPr>
        <w:t>，自稱曰</w:t>
      </w:r>
      <w:r w:rsidR="00D728F7">
        <w:rPr>
          <w:rFonts w:asciiTheme="minorEastAsia" w:hAnsi="等线" w:cs="等线" w:hint="eastAsia"/>
        </w:rPr>
        <w:t>「</w:t>
      </w:r>
      <w:r w:rsidR="00934453" w:rsidRPr="00DE780C">
        <w:rPr>
          <w:rFonts w:asciiTheme="minorEastAsia" w:hAnsi="等线" w:cs="等线" w:hint="eastAsia"/>
        </w:rPr>
        <w:t>吾</w:t>
      </w:r>
      <w:r w:rsidR="00D728F7">
        <w:rPr>
          <w:rFonts w:asciiTheme="minorEastAsia" w:hAnsi="等线" w:cs="等线" w:hint="eastAsia"/>
        </w:rPr>
        <w:t>」</w:t>
      </w:r>
      <w:r w:rsidR="00934453" w:rsidRPr="00DE780C">
        <w:rPr>
          <w:rFonts w:asciiTheme="minorEastAsia" w:hAnsi="等线" w:cs="等线" w:hint="eastAsia"/>
        </w:rPr>
        <w:t>，遺上師子皮袴褶，</w:t>
      </w:r>
      <w:r w:rsidR="00934453" w:rsidRPr="00D2545B">
        <w:rPr>
          <w:rStyle w:val="00Text"/>
          <w:rFonts w:asciiTheme="minorEastAsia"/>
        </w:rPr>
        <w:t>遺，于季翻。袴褶，騎服也。褶，寔入翻。</w:t>
      </w:r>
      <w:r w:rsidR="00934453" w:rsidRPr="00DE780C">
        <w:rPr>
          <w:rFonts w:asciiTheme="minorEastAsia"/>
        </w:rPr>
        <w:t>約共伐魏。</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魏尉元、薛虎子克五固，斬司馬朗之，東南諸州皆平。</w:t>
      </w:r>
      <w:r w:rsidR="00934453" w:rsidRPr="00D2545B">
        <w:rPr>
          <w:rStyle w:val="00Text"/>
          <w:rFonts w:asciiTheme="minorEastAsia"/>
        </w:rPr>
        <w:t>東南諸州，謂淮北四州，於魏境為東南也。</w:t>
      </w:r>
      <w:r w:rsidR="00934453" w:rsidRPr="00DE780C">
        <w:rPr>
          <w:rFonts w:asciiTheme="minorEastAsia"/>
        </w:rPr>
        <w:t>尉元入為侍中、都曹尚書，薛虎子為彭城鎭將，</w:t>
      </w:r>
      <w:r w:rsidR="00934453" w:rsidRPr="00D2545B">
        <w:rPr>
          <w:rStyle w:val="00Text"/>
          <w:rFonts w:asciiTheme="minorEastAsia"/>
        </w:rPr>
        <w:t>將，卽亮翻。</w:t>
      </w:r>
      <w:r w:rsidR="00934453" w:rsidRPr="00DE780C">
        <w:rPr>
          <w:rFonts w:asciiTheme="minorEastAsia"/>
        </w:rPr>
        <w:t>遷徐州刺史。時州鎭戍兵，資絹自隨，不入公庫。虎子上表，以為︰</w:t>
      </w:r>
      <w:r w:rsidR="00D728F7">
        <w:rPr>
          <w:rFonts w:asciiTheme="minorEastAsia"/>
        </w:rPr>
        <w:t>「</w:t>
      </w:r>
      <w:r w:rsidR="00934453" w:rsidRPr="00DE780C">
        <w:rPr>
          <w:rFonts w:asciiTheme="minorEastAsia"/>
        </w:rPr>
        <w:t>國家欲取江東，先須積穀彭城。切惟在鎭之兵，不減數萬，資糧之絹，人十二匹；用度無準，未及代下，</w:t>
      </w:r>
      <w:r w:rsidR="00934453" w:rsidRPr="00D2545B">
        <w:rPr>
          <w:rStyle w:val="00Text"/>
          <w:rFonts w:asciiTheme="minorEastAsia"/>
        </w:rPr>
        <w:t>代，更也；下，替也。</w:t>
      </w:r>
      <w:r w:rsidR="00934453" w:rsidRPr="00DE780C">
        <w:rPr>
          <w:rFonts w:asciiTheme="minorEastAsia"/>
        </w:rPr>
        <w:t>不免飢寒，公私損費。今徐州良田十萬餘頃，水陸肥沃，清、汴通流，足以漑灌。若以兵絹市牛，可得萬頭，興置屯田，一嵗之中，且給官食。半兵芸殖，餘兵屯戍，且耕且守，不妨捍邊。一年之收，過於十倍之絹；蹔時之耕，足充數載之食。</w:t>
      </w:r>
      <w:r w:rsidR="00934453" w:rsidRPr="00D2545B">
        <w:rPr>
          <w:rStyle w:val="00Text"/>
          <w:rFonts w:asciiTheme="minorEastAsia"/>
        </w:rPr>
        <w:t>蹔，與暫同。載，子亥翻。</w:t>
      </w:r>
      <w:r w:rsidR="00934453" w:rsidRPr="00DE780C">
        <w:rPr>
          <w:rFonts w:asciiTheme="minorEastAsia"/>
        </w:rPr>
        <w:t>於後兵資皆貯公庫，</w:t>
      </w:r>
      <w:r w:rsidR="00934453" w:rsidRPr="00D2545B">
        <w:rPr>
          <w:rStyle w:val="00Text"/>
          <w:rFonts w:asciiTheme="minorEastAsia"/>
        </w:rPr>
        <w:t>貯，丁呂翻。</w:t>
      </w:r>
      <w:r w:rsidR="00934453" w:rsidRPr="00DE780C">
        <w:rPr>
          <w:rFonts w:asciiTheme="minorEastAsia"/>
        </w:rPr>
        <w:t>五稔之後，穀帛俱溢，非直戍卒豐飽，亦有吞敵之勢。</w:t>
      </w:r>
      <w:r w:rsidR="00D728F7">
        <w:rPr>
          <w:rFonts w:asciiTheme="minorEastAsia"/>
        </w:rPr>
        <w:t>」</w:t>
      </w:r>
      <w:r w:rsidR="00934453" w:rsidRPr="00DE780C">
        <w:rPr>
          <w:rFonts w:asciiTheme="minorEastAsia"/>
        </w:rPr>
        <w:t>魏人從之。虎子為政有惠愛，兵民懷之。會沛郡太守邵安、下邳太守張攀以贓汙為虎子所按，</w:t>
      </w:r>
      <w:r w:rsidR="00934453" w:rsidRPr="00D2545B">
        <w:rPr>
          <w:rStyle w:val="00Text"/>
          <w:rFonts w:asciiTheme="minorEastAsia"/>
        </w:rPr>
        <w:t>沛、下邳皆徐州所統。</w:t>
      </w:r>
      <w:r w:rsidR="00934453" w:rsidRPr="00DE780C">
        <w:rPr>
          <w:rFonts w:asciiTheme="minorEastAsia"/>
        </w:rPr>
        <w:t>各遣子上書，告虎子與江南通，魏主曰︰</w:t>
      </w:r>
      <w:r w:rsidR="00D728F7">
        <w:rPr>
          <w:rFonts w:asciiTheme="minorEastAsia"/>
        </w:rPr>
        <w:t>「</w:t>
      </w:r>
      <w:r w:rsidR="00934453" w:rsidRPr="00DE780C">
        <w:rPr>
          <w:rFonts w:asciiTheme="minorEastAsia"/>
        </w:rPr>
        <w:t>虎子必不然。</w:t>
      </w:r>
      <w:r w:rsidR="00D728F7">
        <w:rPr>
          <w:rFonts w:asciiTheme="minorEastAsia"/>
        </w:rPr>
        <w:t>」</w:t>
      </w:r>
      <w:r w:rsidR="00934453" w:rsidRPr="00DE780C">
        <w:rPr>
          <w:rFonts w:asciiTheme="minorEastAsia"/>
        </w:rPr>
        <w:t>推按，果虛，詔安、攀皆賜死，二子各鞭一百。</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一百</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二百</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吐谷渾王拾寅卒，</w:t>
      </w:r>
      <w:r w:rsidR="00934453" w:rsidRPr="00D2545B">
        <w:rPr>
          <w:rStyle w:val="00Text"/>
          <w:rFonts w:asciiTheme="minorEastAsia"/>
        </w:rPr>
        <w:t>吐，從暾入聲。谷，音浴。</w:t>
      </w:r>
      <w:r w:rsidR="00934453" w:rsidRPr="00DE780C">
        <w:rPr>
          <w:rFonts w:asciiTheme="minorEastAsia"/>
        </w:rPr>
        <w:t>世子度易侯立。冬，十月，戊子朔，以度易侯為西秦·河二州刺史、河南王。</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魏中書令高閭等更定新律成，</w:t>
      </w:r>
      <w:r w:rsidR="00934453" w:rsidRPr="00D2545B">
        <w:rPr>
          <w:rStyle w:val="00Text"/>
          <w:rFonts w:asciiTheme="minorEastAsia"/>
        </w:rPr>
        <w:t>更，工衡翻。</w:t>
      </w:r>
      <w:r w:rsidR="00934453" w:rsidRPr="00DE780C">
        <w:rPr>
          <w:rFonts w:asciiTheme="minorEastAsia"/>
        </w:rPr>
        <w:t>凡八百三十二章；門房之誅十有六，大辟二百三十五，雜刑三百七十七。</w:t>
      </w:r>
      <w:r w:rsidR="00934453" w:rsidRPr="00D2545B">
        <w:rPr>
          <w:rStyle w:val="00Text"/>
          <w:rFonts w:asciiTheme="minorEastAsia"/>
        </w:rPr>
        <w:t>辟，毗亦翻。</w:t>
      </w:r>
    </w:p>
    <w:p w:rsidR="008A506D"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初，高昌王闞伯周卒，</w:t>
      </w:r>
      <w:r w:rsidR="00934453" w:rsidRPr="00D2545B">
        <w:rPr>
          <w:rStyle w:val="00Text"/>
          <w:rFonts w:asciiTheme="minorEastAsia"/>
        </w:rPr>
        <w:t>高昌建國稱王，自伯周始。</w:t>
      </w:r>
      <w:r w:rsidR="00934453" w:rsidRPr="00DE780C">
        <w:rPr>
          <w:rFonts w:asciiTheme="minorEastAsia"/>
        </w:rPr>
        <w:t>子義成立；是歲，其從兄首歸殺義成自立。</w:t>
      </w:r>
      <w:r w:rsidR="00934453" w:rsidRPr="00D2545B">
        <w:rPr>
          <w:rStyle w:val="00Text"/>
          <w:rFonts w:asciiTheme="minorEastAsia"/>
        </w:rPr>
        <w:t>從，才用翻。</w:t>
      </w:r>
      <w:r w:rsidR="00934453" w:rsidRPr="00DE780C">
        <w:rPr>
          <w:rFonts w:asciiTheme="minorEastAsia"/>
        </w:rPr>
        <w:t>高車王可至羅殺首歸兄弟，</w:t>
      </w:r>
      <w:r w:rsidR="00934453" w:rsidRPr="00D2545B">
        <w:rPr>
          <w:rStyle w:val="00Text"/>
          <w:rFonts w:asciiTheme="minorEastAsia"/>
        </w:rPr>
        <w:t>可至羅蓋卽阿伏至羅，</w:t>
      </w:r>
      <w:r w:rsidR="00D728F7">
        <w:rPr>
          <w:rStyle w:val="00Text"/>
          <w:rFonts w:asciiTheme="minorEastAsia"/>
        </w:rPr>
        <w:t>「</w:t>
      </w:r>
      <w:r w:rsidR="00934453" w:rsidRPr="00D2545B">
        <w:rPr>
          <w:rStyle w:val="00Text"/>
          <w:rFonts w:asciiTheme="minorEastAsia"/>
        </w:rPr>
        <w:t>可</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阿</w:t>
      </w:r>
      <w:r w:rsidR="00D728F7">
        <w:rPr>
          <w:rStyle w:val="00Text"/>
          <w:rFonts w:asciiTheme="minorEastAsia"/>
        </w:rPr>
        <w:t>」</w:t>
      </w:r>
      <w:r w:rsidR="00934453" w:rsidRPr="00D2545B">
        <w:rPr>
          <w:rStyle w:val="00Text"/>
          <w:rFonts w:asciiTheme="minorEastAsia"/>
        </w:rPr>
        <w:t>。</w:t>
      </w:r>
      <w:r w:rsidR="00934453" w:rsidRPr="00DE780C">
        <w:rPr>
          <w:rFonts w:asciiTheme="minorEastAsia"/>
        </w:rPr>
        <w:t>以敦煌張明為高昌王，國人殺明，立馬儒為王。</w:t>
      </w:r>
      <w:r w:rsidR="00934453" w:rsidRPr="00D2545B">
        <w:rPr>
          <w:rStyle w:val="00Text"/>
          <w:rFonts w:asciiTheme="minorEastAsia"/>
        </w:rPr>
        <w:t>敎，徒門翻。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壬戌、四八二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春，正月，壬戌，詔置學生二百人，以中書令張緒為國子祭酒。</w:t>
      </w:r>
      <w:r w:rsidR="00934453" w:rsidRPr="00D2545B">
        <w:rPr>
          <w:rStyle w:val="00Text"/>
          <w:rFonts w:asciiTheme="minorEastAsia"/>
        </w:rPr>
        <w:t>晉武帝咸寧四年初立國子學，置國子祭酒。</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甲戌，魏大赦。</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三月，庚申，上召司徒褚淵、尚書左僕射王儉受遺詔輔太子；壬戌，殂于臨光殿。</w:t>
      </w:r>
      <w:r w:rsidR="00934453" w:rsidRPr="00D2545B">
        <w:rPr>
          <w:rStyle w:val="00Text"/>
          <w:rFonts w:asciiTheme="minorEastAsia"/>
        </w:rPr>
        <w:t>年五十六。</w:t>
      </w:r>
      <w:r w:rsidR="00934453" w:rsidRPr="00DE780C">
        <w:rPr>
          <w:rFonts w:asciiTheme="minorEastAsia"/>
        </w:rPr>
        <w:t>太子卽位，大赦。</w:t>
      </w:r>
    </w:p>
    <w:p w:rsidR="00934453" w:rsidRPr="00DE780C" w:rsidRDefault="00934453" w:rsidP="00662EDA">
      <w:pPr>
        <w:rPr>
          <w:rFonts w:asciiTheme="minorEastAsia"/>
        </w:rPr>
      </w:pPr>
      <w:r w:rsidRPr="00DE780C">
        <w:rPr>
          <w:rFonts w:asciiTheme="minorEastAsia"/>
        </w:rPr>
        <w:t>高帝沉深有大量，博學能文。性清儉，主衣中有玉導，</w:t>
      </w:r>
      <w:r w:rsidRPr="00D2545B">
        <w:rPr>
          <w:rStyle w:val="00Text"/>
          <w:rFonts w:asciiTheme="minorEastAsia"/>
        </w:rPr>
        <w:t>主衣，主供御衣服。禁中有主衣庫。</w:t>
      </w:r>
      <w:r w:rsidRPr="00DE780C">
        <w:rPr>
          <w:rFonts w:asciiTheme="minorEastAsia"/>
        </w:rPr>
        <w:t>上敕中書曰︰</w:t>
      </w:r>
      <w:r w:rsidR="00D728F7">
        <w:rPr>
          <w:rFonts w:asciiTheme="minorEastAsia"/>
        </w:rPr>
        <w:t>「</w:t>
      </w:r>
      <w:r w:rsidRPr="00DE780C">
        <w:rPr>
          <w:rFonts w:asciiTheme="minorEastAsia"/>
        </w:rPr>
        <w:t>留此正是興長病源！</w:t>
      </w:r>
      <w:r w:rsidR="00D728F7">
        <w:rPr>
          <w:rFonts w:asciiTheme="minorEastAsia"/>
        </w:rPr>
        <w:t>」</w:t>
      </w:r>
      <w:r w:rsidRPr="00D2545B">
        <w:rPr>
          <w:rStyle w:val="00Text"/>
          <w:rFonts w:asciiTheme="minorEastAsia"/>
        </w:rPr>
        <w:t>長，丁丈翻，今知兩翻。</w:t>
      </w:r>
      <w:r w:rsidRPr="00DE780C">
        <w:rPr>
          <w:rFonts w:asciiTheme="minorEastAsia"/>
        </w:rPr>
        <w:t>卽命擊碎；仍檢按有何異物，皆隨此例。每曰︰</w:t>
      </w:r>
      <w:r w:rsidR="00D728F7">
        <w:rPr>
          <w:rFonts w:asciiTheme="minorEastAsia"/>
        </w:rPr>
        <w:t>「</w:t>
      </w:r>
      <w:r w:rsidRPr="00DE780C">
        <w:rPr>
          <w:rFonts w:asciiTheme="minorEastAsia"/>
        </w:rPr>
        <w:t>使我治天下十年，</w:t>
      </w:r>
      <w:r w:rsidRPr="00D2545B">
        <w:rPr>
          <w:rStyle w:val="00Text"/>
          <w:rFonts w:asciiTheme="minorEastAsia"/>
        </w:rPr>
        <w:t>治，直之翻。</w:t>
      </w:r>
      <w:r w:rsidRPr="00DE780C">
        <w:rPr>
          <w:rFonts w:asciiTheme="minorEastAsia"/>
        </w:rPr>
        <w:t>當使黃金與土同價。</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lastRenderedPageBreak/>
        <w:t>4</w:t>
      </w:r>
      <w:r w:rsidR="00934453" w:rsidRPr="00DE780C">
        <w:rPr>
          <w:rFonts w:asciiTheme="minorEastAsia"/>
        </w:rPr>
        <w:t>乙丑，以褚淵錄尚書事，王儉為侍中、尚書令，車騎將軍張敬兒開府儀同三司。丁卯，以前將軍王奐為左僕射。庚午，以豫章王嶷為太尉。</w:t>
      </w:r>
      <w:r w:rsidR="00934453" w:rsidRPr="00D2545B">
        <w:rPr>
          <w:rStyle w:val="00Text"/>
          <w:rFonts w:asciiTheme="minorEastAsia"/>
        </w:rPr>
        <w:t>騎，奇寄翻。嶷，魚力翻。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庚辰，魏主臨虎圈，</w:t>
      </w:r>
      <w:r w:rsidR="00934453" w:rsidRPr="00D2545B">
        <w:rPr>
          <w:rStyle w:val="00Text"/>
          <w:rFonts w:asciiTheme="minorEastAsia"/>
        </w:rPr>
        <w:t>圈，求遠翻。</w:t>
      </w:r>
      <w:r w:rsidR="00934453" w:rsidRPr="00DE780C">
        <w:rPr>
          <w:rFonts w:asciiTheme="minorEastAsia"/>
        </w:rPr>
        <w:t>詔曰︰</w:t>
      </w:r>
      <w:r w:rsidR="00D728F7">
        <w:rPr>
          <w:rFonts w:asciiTheme="minorEastAsia"/>
        </w:rPr>
        <w:t>「</w:t>
      </w:r>
      <w:r w:rsidR="00934453" w:rsidRPr="00DE780C">
        <w:rPr>
          <w:rFonts w:asciiTheme="minorEastAsia"/>
        </w:rPr>
        <w:t>虎狼猛暴，取捕之日，每多傷害；旣無所益，損費良多，從今勿復捕貢。</w:t>
      </w:r>
      <w:r w:rsidR="00D728F7">
        <w:rPr>
          <w:rFonts w:asciiTheme="minorEastAsia"/>
        </w:rPr>
        <w:t>」</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夏，四月，庚寅，上大行諡曰高皇帝，廟號太祖。丙午，葬泰安陵。</w:t>
      </w:r>
      <w:r w:rsidR="00934453" w:rsidRPr="00D2545B">
        <w:rPr>
          <w:rStyle w:val="00Text"/>
          <w:rFonts w:asciiTheme="minorEastAsia"/>
        </w:rPr>
        <w:t>在晉陵武進縣，上考承之先葬于此，所謂武進陵也。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辛卯，追尊穆妃為皇后。</w:t>
      </w:r>
      <w:r w:rsidR="00934453" w:rsidRPr="00D2545B">
        <w:rPr>
          <w:rStyle w:val="00Text"/>
          <w:rFonts w:asciiTheme="minorEastAsia"/>
        </w:rPr>
        <w:t>建元二年，太子妃裴氏卒，諡曰穆。</w:t>
      </w:r>
      <w:r w:rsidR="00934453" w:rsidRPr="00DE780C">
        <w:rPr>
          <w:rFonts w:asciiTheme="minorEastAsia"/>
        </w:rPr>
        <w:t>六月，甲申朔，立南郡王長懋為皇太子。丙申，立太子妃王氏。妃，琅邪人也。</w:t>
      </w:r>
      <w:r w:rsidR="00934453" w:rsidRPr="00D2545B">
        <w:rPr>
          <w:rStyle w:val="00Text"/>
          <w:rFonts w:asciiTheme="minorEastAsia"/>
        </w:rPr>
        <w:t>妃，王韶之之孫。</w:t>
      </w:r>
      <w:r w:rsidR="00934453" w:rsidRPr="00DE780C">
        <w:rPr>
          <w:rFonts w:asciiTheme="minorEastAsia"/>
        </w:rPr>
        <w:t>封皇子聞喜公子良為竟陵王，臨汝公子卿為廬陵王，應城公子敬為安陸王，</w:t>
      </w:r>
      <w:r w:rsidR="00934453" w:rsidRPr="00D2545B">
        <w:rPr>
          <w:rStyle w:val="00Text"/>
          <w:rFonts w:asciiTheme="minorEastAsia"/>
        </w:rPr>
        <w:t>臨汝縣屬汝南郡。蕭子顯齊志，應城縣屬安陵郡。</w:t>
      </w:r>
      <w:r w:rsidR="00934453" w:rsidRPr="00DE780C">
        <w:rPr>
          <w:rFonts w:asciiTheme="minorEastAsia"/>
        </w:rPr>
        <w:t>江陵公子懋為晉安王，枝江公子隆為隨郡王，子眞為建安王，皇孫昭業為南郡王。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司徒褚淵寢疾，自表遜位，世祖不許。</w:t>
      </w:r>
      <w:r w:rsidR="00934453" w:rsidRPr="00D2545B">
        <w:rPr>
          <w:rStyle w:val="00Text"/>
          <w:rFonts w:asciiTheme="minorEastAsia"/>
        </w:rPr>
        <w:t>書新君廟號，以別大行。</w:t>
      </w:r>
      <w:r w:rsidR="00934453" w:rsidRPr="00DE780C">
        <w:rPr>
          <w:rFonts w:asciiTheme="minorEastAsia"/>
        </w:rPr>
        <w:t>淵固請懇切，以淵為司空，領驃騎將軍，侍中、錄尚書如故。</w:t>
      </w:r>
      <w:r w:rsidR="00934453" w:rsidRPr="00D2545B">
        <w:rPr>
          <w:rStyle w:val="00Text"/>
          <w:rFonts w:asciiTheme="minorEastAsia"/>
        </w:rPr>
        <w:t>驃，匹妙翻。騎，奇寄翻。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秋，七月，魏發州郡五萬人治靈丘道。</w:t>
      </w:r>
      <w:r w:rsidR="00934453" w:rsidRPr="00D2545B">
        <w:rPr>
          <w:rFonts w:asciiTheme="minorEastAsia" w:eastAsiaTheme="minorEastAsia"/>
        </w:rPr>
        <w:t>靈丘道，自代郡靈丘南越大山至中山，卽古之飛狐道也。治，直之翻。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吏部尚書濟陽江謐，</w:t>
      </w:r>
      <w:r w:rsidR="00934453" w:rsidRPr="00D2545B">
        <w:rPr>
          <w:rStyle w:val="00Text"/>
          <w:rFonts w:asciiTheme="minorEastAsia"/>
        </w:rPr>
        <w:t>濟，子禮翻。</w:t>
      </w:r>
      <w:r w:rsidR="00934453" w:rsidRPr="00DE780C">
        <w:rPr>
          <w:rFonts w:asciiTheme="minorEastAsia"/>
        </w:rPr>
        <w:t>性諂躁，</w:t>
      </w:r>
      <w:r w:rsidR="00934453" w:rsidRPr="00D2545B">
        <w:rPr>
          <w:rStyle w:val="00Text"/>
          <w:rFonts w:asciiTheme="minorEastAsia"/>
        </w:rPr>
        <w:t>躁，則到翻。</w:t>
      </w:r>
      <w:r w:rsidR="00934453" w:rsidRPr="00DE780C">
        <w:rPr>
          <w:rFonts w:asciiTheme="minorEastAsia"/>
        </w:rPr>
        <w:t>太祖殂，謐恨不豫顧命；上卽位，謐又不遷官；以此怨望、誹謗。會上不豫，謐詣豫章王嶷請間，曰︰</w:t>
      </w:r>
      <w:r w:rsidR="00934453" w:rsidRPr="00D2545B">
        <w:rPr>
          <w:rStyle w:val="00Text"/>
          <w:rFonts w:asciiTheme="minorEastAsia"/>
        </w:rPr>
        <w:t>嶷，魚力翻。</w:t>
      </w:r>
      <w:r w:rsidR="00D728F7">
        <w:rPr>
          <w:rFonts w:asciiTheme="minorEastAsia"/>
        </w:rPr>
        <w:t>「</w:t>
      </w:r>
      <w:r w:rsidR="00934453" w:rsidRPr="00DE780C">
        <w:rPr>
          <w:rFonts w:asciiTheme="minorEastAsia"/>
        </w:rPr>
        <w:t>至尊非起疾，東宮又非才，公今欲作何計？</w:t>
      </w:r>
      <w:r w:rsidR="00D728F7">
        <w:rPr>
          <w:rFonts w:asciiTheme="minorEastAsia"/>
        </w:rPr>
        <w:t>」</w:t>
      </w:r>
      <w:r w:rsidR="00934453" w:rsidRPr="00DE780C">
        <w:rPr>
          <w:rFonts w:asciiTheme="minorEastAsia"/>
        </w:rPr>
        <w:t>上知之，使御史中丞沈沖奏謐前後罪惡，庚寅，賜謐死。</w:t>
      </w:r>
      <w:r w:rsidR="00934453" w:rsidRPr="00D2545B">
        <w:rPr>
          <w:rStyle w:val="00Text"/>
          <w:rFonts w:asciiTheme="minorEastAsia"/>
        </w:rPr>
        <w:t>沈攸之之反，江謐建假黃鉞之議，以此位通顯。旣以諂躁徼幸，則以諂躁致禍亦宜也。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癸卯，南康簡公褚淵卒，世子侍中賁恥其父失節，服除，遂不仕，以爵讓其弟蓁，屛居墓下終身。</w:t>
      </w:r>
      <w:r w:rsidR="00934453" w:rsidRPr="00D2545B">
        <w:rPr>
          <w:rStyle w:val="00Text"/>
          <w:rFonts w:asciiTheme="minorEastAsia"/>
        </w:rPr>
        <w:t>蓁，側詵翻。屛，必郢翻。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九月，丁巳，以國哀罷國子學。</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氐王楊文弘卒，諸子皆幼，乃以兄子後起為嗣。九月，辛酉，魏以後起為武都王，文弘子集始為白水太守。</w:t>
      </w:r>
      <w:r w:rsidR="00934453" w:rsidRPr="00D2545B">
        <w:rPr>
          <w:rStyle w:val="00Text"/>
          <w:rFonts w:asciiTheme="minorEastAsia"/>
        </w:rPr>
        <w:t>五代史志︰武都郡建威縣，魏置白水郡，唐貞觀初，省建威入將利縣。</w:t>
      </w:r>
      <w:r w:rsidR="00934453" w:rsidRPr="00DE780C">
        <w:rPr>
          <w:rFonts w:asciiTheme="minorEastAsia"/>
        </w:rPr>
        <w:t>旣而集始自立為王，後起擊破之。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魏以荊州巴、氐擾亂，</w:t>
      </w:r>
      <w:r w:rsidR="00934453" w:rsidRPr="00D2545B">
        <w:rPr>
          <w:rStyle w:val="00Text"/>
          <w:rFonts w:asciiTheme="minorEastAsia"/>
        </w:rPr>
        <w:t>魏世祖泰延五年置荊州於上洛，領上洛、上庸、魏興等郡。巴與氐各是一種。</w:t>
      </w:r>
      <w:r w:rsidR="00934453" w:rsidRPr="00DE780C">
        <w:rPr>
          <w:rFonts w:asciiTheme="minorEastAsia"/>
        </w:rPr>
        <w:t>以鎭西大將軍李崇為荊州刺史。崇，顯祖之舅子也。將之鎭，敕發陝、秦二州兵送之，</w:t>
      </w:r>
      <w:r w:rsidR="00934453" w:rsidRPr="00D2545B">
        <w:rPr>
          <w:rStyle w:val="00Text"/>
          <w:rFonts w:asciiTheme="minorEastAsia"/>
        </w:rPr>
        <w:t>魏收地形志︰太和十一年，置陝州。是年，太和七年也，當考。陝，失冉翻。</w:t>
      </w:r>
      <w:r w:rsidR="00934453" w:rsidRPr="00DE780C">
        <w:rPr>
          <w:rFonts w:asciiTheme="minorEastAsia"/>
        </w:rPr>
        <w:t>崇辭曰︰</w:t>
      </w:r>
      <w:r w:rsidR="00D728F7">
        <w:rPr>
          <w:rFonts w:asciiTheme="minorEastAsia"/>
        </w:rPr>
        <w:t>「</w:t>
      </w:r>
      <w:r w:rsidR="00934453" w:rsidRPr="00DE780C">
        <w:rPr>
          <w:rFonts w:asciiTheme="minorEastAsia"/>
        </w:rPr>
        <w:t>邊人失和，本怨刺史。今奉詔代之，自然安靖；但須一詔而已，不願發兵自防，使之懷懼也。</w:t>
      </w:r>
      <w:r w:rsidR="00D728F7">
        <w:rPr>
          <w:rFonts w:asciiTheme="minorEastAsia"/>
        </w:rPr>
        <w:t>」</w:t>
      </w:r>
      <w:r w:rsidR="00934453" w:rsidRPr="00DE780C">
        <w:rPr>
          <w:rFonts w:asciiTheme="minorEastAsia"/>
        </w:rPr>
        <w:t>魏朝從之。崇遂輕將數十騎馳至上洛，</w:t>
      </w:r>
      <w:r w:rsidR="00934453" w:rsidRPr="00D2545B">
        <w:rPr>
          <w:rStyle w:val="00Text"/>
          <w:rFonts w:asciiTheme="minorEastAsia"/>
        </w:rPr>
        <w:t>朝，直遙翻。將，卽亮翻。騎，奇寄翻。</w:t>
      </w:r>
      <w:r w:rsidR="00934453" w:rsidRPr="00DE780C">
        <w:rPr>
          <w:rFonts w:asciiTheme="minorEastAsia"/>
        </w:rPr>
        <w:t>宣詔慰諭，民夷帖然。崇命邊戍掠得齊人者悉還之，由是齊人亦還其生口二百許人，二境交和，無復烽燧之警。</w:t>
      </w:r>
      <w:r w:rsidR="00934453" w:rsidRPr="00D2545B">
        <w:rPr>
          <w:rStyle w:val="00Text"/>
          <w:rFonts w:asciiTheme="minorEastAsia"/>
        </w:rPr>
        <w:t>復，扶又翻。</w:t>
      </w:r>
      <w:r w:rsidR="00934453" w:rsidRPr="00DE780C">
        <w:rPr>
          <w:rFonts w:asciiTheme="minorEastAsia"/>
        </w:rPr>
        <w:t>久之，徙兗州刺史。兗土舊多劫盜，崇命村置一樓，樓皆懸鼓，盜發之處，亂擊之；旁村始聞者，以一擊為節，次二、次三，俄頃之間，聲布百里；皆發人守險要。由是盜發，無不擒獲。其後諸州皆效之，自崇始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辛未，以征南將軍王僧虔為左光祿大夫、開府儀同三司，以尚書右僕射王奐為湘州刺史。</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宋故建平王景素主簿何昌㝢、記室王摛及所舉秀才劉璡，</w:t>
      </w:r>
      <w:r w:rsidR="00934453" w:rsidRPr="00D2545B">
        <w:rPr>
          <w:rStyle w:val="00Text"/>
          <w:rFonts w:asciiTheme="minorEastAsia"/>
        </w:rPr>
        <w:t>摛，抽知翻。璡，資辛翻。</w:t>
      </w:r>
      <w:r w:rsidR="00934453" w:rsidRPr="00DE780C">
        <w:rPr>
          <w:rFonts w:asciiTheme="minorEastAsia"/>
        </w:rPr>
        <w:t>前後上書陳景素德美，為之訟冤。</w:t>
      </w:r>
      <w:r w:rsidR="00934453" w:rsidRPr="00D2545B">
        <w:rPr>
          <w:rStyle w:val="00Text"/>
          <w:rFonts w:asciiTheme="minorEastAsia"/>
        </w:rPr>
        <w:t>景素死見一百三十四卷宋蒼梧王元徽四年。為，于僞翻。</w:t>
      </w:r>
      <w:r w:rsidR="00934453" w:rsidRPr="00DE780C">
        <w:rPr>
          <w:rFonts w:asciiTheme="minorEastAsia"/>
        </w:rPr>
        <w:t>冬，十月，辛丑，詔聽以士禮還葬舊塋。璡，瓛之弟也。</w:t>
      </w:r>
      <w:r w:rsidR="00934453" w:rsidRPr="00D2545B">
        <w:rPr>
          <w:rStyle w:val="00Text"/>
          <w:rFonts w:asciiTheme="minorEastAsia"/>
        </w:rPr>
        <w:t>瓛，胡官翻。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十一月，魏高祖將親祠七廟，命有司具儀法，依古制備牲牢、器服及樂章；自是四時常祀皆舉之。</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世祖武皇帝上之上</w:t>
      </w:r>
      <w:r w:rsidRPr="00D2545B">
        <w:rPr>
          <w:rFonts w:asciiTheme="minorEastAsia" w:eastAsiaTheme="minorEastAsia"/>
        </w:rPr>
        <w:t>諱賾，字宣遠，高帝長子也。</w:t>
      </w:r>
    </w:p>
    <w:p w:rsidR="00934453" w:rsidRPr="00D2545B" w:rsidRDefault="004B4574" w:rsidP="00662EDA">
      <w:pPr>
        <w:pStyle w:val="2"/>
        <w:spacing w:before="0" w:after="0" w:line="240" w:lineRule="auto"/>
      </w:pPr>
      <w:bookmarkStart w:id="473" w:name="_Toc33000899"/>
      <w:r w:rsidRPr="004B4574">
        <w:rPr>
          <w:rStyle w:val="01Text"/>
          <w:rFonts w:asciiTheme="minorEastAsia" w:eastAsiaTheme="minorEastAsia"/>
          <w:sz w:val="21"/>
        </w:rPr>
        <w:t>永明</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癸亥、四八三</w:t>
      </w:r>
      <w:r w:rsidR="00046F27" w:rsidRPr="00725D92">
        <w:rPr>
          <w:rFonts w:asciiTheme="minorEastAsia" w:eastAsiaTheme="minorEastAsia" w:hAnsi="宋体" w:cs="宋体" w:hint="eastAsia"/>
          <w:b w:val="0"/>
          <w:color w:val="006400"/>
          <w:sz w:val="18"/>
        </w:rPr>
        <w:t>）</w:t>
      </w:r>
      <w:bookmarkEnd w:id="47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春，正月，辛亥，上祀南郊，大赦，改元。</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詔以邊境寧晏，治民之官，普復田秩。</w:t>
      </w:r>
      <w:r w:rsidR="00934453" w:rsidRPr="00D2545B">
        <w:rPr>
          <w:rFonts w:asciiTheme="minorEastAsia" w:eastAsiaTheme="minorEastAsia"/>
        </w:rPr>
        <w:t>宋文帝元嘉二十七年，有魏師，以軍興減百官奉祿。淮南太守諸葛闡求減俸祿，比內百官，於是諸州郡縣丞尉並悉同減。至明帝時，軍旅不息，府藏空虛，內外百官，並斷奉祿。治，直之翻；下同。</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以太尉豫章王嶷領太子太傅。嶷不參朝務，而常密獻謀畫，上多從之。</w:t>
      </w:r>
      <w:r w:rsidR="00934453" w:rsidRPr="00D2545B">
        <w:rPr>
          <w:rStyle w:val="00Text"/>
          <w:rFonts w:asciiTheme="minorEastAsia"/>
        </w:rPr>
        <w:t>嶷，魚力翻。朝，直遙翻。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壬戌，立皇弟銳為南平王，鏗為宜都王，皇子子明為武昌王，子罕為南海王。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二月，辛巳，以征虜將軍楊炅為沙州刺史、陰平王。</w:t>
      </w:r>
      <w:r w:rsidR="00934453" w:rsidRPr="00D2545B">
        <w:rPr>
          <w:rStyle w:val="00Text"/>
          <w:rFonts w:asciiTheme="minorEastAsia"/>
        </w:rPr>
        <w:t>炅，楊廣香之子也。炅，古迥翻，又古惠翻。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辛丑，以宕昌王梁彌機為河、涼二州刺史，</w:t>
      </w:r>
      <w:r w:rsidR="00934453" w:rsidRPr="00D2545B">
        <w:rPr>
          <w:rStyle w:val="00Text"/>
          <w:rFonts w:asciiTheme="minorEastAsia"/>
        </w:rPr>
        <w:t>宕，徒浪翻。</w:t>
      </w:r>
      <w:r w:rsidR="00934453" w:rsidRPr="00DE780C">
        <w:rPr>
          <w:rFonts w:asciiTheme="minorEastAsia"/>
        </w:rPr>
        <w:t>鄧至王像舒為西涼州刺史。</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宋末，以治民之官六年過久，乃以三年為斷，</w:t>
      </w:r>
      <w:r w:rsidR="00934453" w:rsidRPr="00D2545B">
        <w:rPr>
          <w:rStyle w:val="00Text"/>
          <w:rFonts w:asciiTheme="minorEastAsia"/>
        </w:rPr>
        <w:t>斷，丁亂翻；下專斷同。</w:t>
      </w:r>
      <w:r w:rsidR="00934453" w:rsidRPr="00DE780C">
        <w:rPr>
          <w:rFonts w:asciiTheme="minorEastAsia"/>
        </w:rPr>
        <w:t>謂之小滿；而遷換去來，又不能依三年之制。三月，癸丑，詔，自今一以小滿為限。</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有司以天文失度，請禳之。</w:t>
      </w:r>
      <w:r w:rsidR="00934453" w:rsidRPr="00D2545B">
        <w:rPr>
          <w:rStyle w:val="00Text"/>
          <w:rFonts w:asciiTheme="minorEastAsia"/>
        </w:rPr>
        <w:t>禳，而羊翻。</w:t>
      </w:r>
      <w:r w:rsidR="00934453" w:rsidRPr="00DE780C">
        <w:rPr>
          <w:rFonts w:asciiTheme="minorEastAsia"/>
        </w:rPr>
        <w:t>上曰︰</w:t>
      </w:r>
      <w:r w:rsidR="00D728F7">
        <w:rPr>
          <w:rFonts w:asciiTheme="minorEastAsia"/>
        </w:rPr>
        <w:t>「</w:t>
      </w:r>
      <w:r w:rsidR="00934453" w:rsidRPr="00DE780C">
        <w:rPr>
          <w:rFonts w:asciiTheme="minorEastAsia"/>
        </w:rPr>
        <w:t>應天以實不以文。我克己求治，思隆惠政；若災眚在我，</w:t>
      </w:r>
      <w:r w:rsidR="00934453" w:rsidRPr="00D2545B">
        <w:rPr>
          <w:rStyle w:val="00Text"/>
          <w:rFonts w:asciiTheme="minorEastAsia"/>
        </w:rPr>
        <w:t>治，直吏翻。眚，所景翻。</w:t>
      </w:r>
      <w:r w:rsidR="00934453" w:rsidRPr="00DE780C">
        <w:rPr>
          <w:rFonts w:asciiTheme="minorEastAsia"/>
        </w:rPr>
        <w:t>禳之何益！</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夏，四月，壬午，詔︰</w:t>
      </w:r>
      <w:r w:rsidR="00D728F7">
        <w:rPr>
          <w:rFonts w:asciiTheme="minorEastAsia"/>
        </w:rPr>
        <w:t>「</w:t>
      </w:r>
      <w:r w:rsidR="00934453" w:rsidRPr="00DE780C">
        <w:rPr>
          <w:rFonts w:asciiTheme="minorEastAsia"/>
        </w:rPr>
        <w:t>袁粲、劉秉、沈攸之，雖末節不終，而始誠可錄，</w:t>
      </w:r>
      <w:r w:rsidR="00D728F7">
        <w:rPr>
          <w:rFonts w:asciiTheme="minorEastAsia"/>
        </w:rPr>
        <w:t>」</w:t>
      </w:r>
      <w:r w:rsidR="00934453" w:rsidRPr="00DE780C">
        <w:rPr>
          <w:rFonts w:asciiTheme="minorEastAsia"/>
        </w:rPr>
        <w:t>皆命以禮改葬。</w:t>
      </w:r>
      <w:r w:rsidR="00934453" w:rsidRPr="00D2545B">
        <w:rPr>
          <w:rStyle w:val="00Text"/>
          <w:rFonts w:asciiTheme="minorEastAsia"/>
        </w:rPr>
        <w:t>三人死見一百三十四卷宋順帝昇明三年。</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上之為太子也，自以年長，</w:t>
      </w:r>
      <w:r w:rsidR="00934453" w:rsidRPr="00D2545B">
        <w:rPr>
          <w:rStyle w:val="00Text"/>
          <w:rFonts w:asciiTheme="minorEastAsia"/>
        </w:rPr>
        <w:t>長，知兩翻。</w:t>
      </w:r>
      <w:r w:rsidR="00934453" w:rsidRPr="00DE780C">
        <w:rPr>
          <w:rFonts w:asciiTheme="minorEastAsia"/>
        </w:rPr>
        <w:t>與太祖同創大業，</w:t>
      </w:r>
      <w:r w:rsidR="00934453" w:rsidRPr="00D2545B">
        <w:rPr>
          <w:rStyle w:val="00Text"/>
          <w:rFonts w:asciiTheme="minorEastAsia"/>
        </w:rPr>
        <w:t>晉安王子勛之亂，帝亦起兵；沈攸之反，帝據湓城為衆軍節度。</w:t>
      </w:r>
      <w:r w:rsidR="00934453" w:rsidRPr="00DE780C">
        <w:rPr>
          <w:rFonts w:asciiTheme="minorEastAsia"/>
        </w:rPr>
        <w:t>朝事大小，率皆專斷，</w:t>
      </w:r>
      <w:r w:rsidR="00934453" w:rsidRPr="00D2545B">
        <w:rPr>
          <w:rStyle w:val="00Text"/>
          <w:rFonts w:asciiTheme="minorEastAsia"/>
        </w:rPr>
        <w:t>朝，直遙翻。斷，丁亂翻。</w:t>
      </w:r>
      <w:r w:rsidR="00934453" w:rsidRPr="00DE780C">
        <w:rPr>
          <w:rFonts w:asciiTheme="minorEastAsia"/>
        </w:rPr>
        <w:t>多違制度。信任左右張景眞，景眞驕侈，被服什物，僭擬乘輿；</w:t>
      </w:r>
      <w:r w:rsidR="00934453" w:rsidRPr="00D2545B">
        <w:rPr>
          <w:rStyle w:val="00Text"/>
          <w:rFonts w:asciiTheme="minorEastAsia"/>
        </w:rPr>
        <w:t>被，皮義翻。乘，繩證翻。</w:t>
      </w:r>
      <w:r w:rsidR="00934453" w:rsidRPr="00DE780C">
        <w:rPr>
          <w:rFonts w:asciiTheme="minorEastAsia"/>
        </w:rPr>
        <w:t>內外畏之，莫敢言者。</w:t>
      </w:r>
    </w:p>
    <w:p w:rsidR="00934453" w:rsidRPr="00DE780C" w:rsidRDefault="00934453" w:rsidP="00662EDA">
      <w:pPr>
        <w:rPr>
          <w:rFonts w:asciiTheme="minorEastAsia"/>
        </w:rPr>
      </w:pPr>
      <w:r w:rsidRPr="00DE780C">
        <w:rPr>
          <w:rFonts w:asciiTheme="minorEastAsia"/>
        </w:rPr>
        <w:t>司空諮議荀伯玉，素為太祖所親厚，</w:t>
      </w:r>
      <w:r w:rsidRPr="00D2545B">
        <w:rPr>
          <w:rStyle w:val="00Text"/>
          <w:rFonts w:asciiTheme="minorEastAsia"/>
        </w:rPr>
        <w:t>諮議，卽諮議參軍。</w:t>
      </w:r>
      <w:r w:rsidRPr="00DE780C">
        <w:rPr>
          <w:rFonts w:asciiTheme="minorEastAsia"/>
        </w:rPr>
        <w:t>歎曰︰</w:t>
      </w:r>
      <w:r w:rsidR="00D728F7">
        <w:rPr>
          <w:rFonts w:asciiTheme="minorEastAsia"/>
        </w:rPr>
        <w:t>「</w:t>
      </w:r>
      <w:r w:rsidRPr="00DE780C">
        <w:rPr>
          <w:rFonts w:asciiTheme="minorEastAsia"/>
        </w:rPr>
        <w:t>太子所為，官終不知，豈得畏死，蔽官耳目！我不啓聞，誰當啓者！</w:t>
      </w:r>
      <w:r w:rsidR="00D728F7">
        <w:rPr>
          <w:rFonts w:asciiTheme="minorEastAsia"/>
        </w:rPr>
        <w:t>」</w:t>
      </w:r>
      <w:r w:rsidRPr="00DE780C">
        <w:rPr>
          <w:rFonts w:asciiTheme="minorEastAsia"/>
        </w:rPr>
        <w:t>因太子拜陵，</w:t>
      </w:r>
      <w:r w:rsidRPr="00D2545B">
        <w:rPr>
          <w:rStyle w:val="00Text"/>
          <w:rFonts w:asciiTheme="minorEastAsia"/>
        </w:rPr>
        <w:t>拜永安、泰安陵也，皆在武進。</w:t>
      </w:r>
      <w:r w:rsidRPr="00DE780C">
        <w:rPr>
          <w:rFonts w:asciiTheme="minorEastAsia"/>
        </w:rPr>
        <w:t>密以啓太祖。太祖怒，命檢校東宮。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太子拜陵還，至方山，晚，將泊舟，</w:t>
      </w:r>
      <w:r w:rsidRPr="00D2545B">
        <w:rPr>
          <w:rFonts w:asciiTheme="minorEastAsia" w:eastAsiaTheme="minorEastAsia"/>
        </w:rPr>
        <w:t>建康城東北有方山埭，直瀆所經也。據沈瑀傳，方山埭在湖熟縣界。杜佑曰︰東晉至陳，西有石頭津，東有方山津，各置津主一人、賊曹一人、直水五人，以檢察禁物。丹陽記云︰秦始皇鑿金陵方山，斷處為瀆。則今淮水經城中入大江，是曰秦淮。</w:t>
      </w:r>
      <w:r w:rsidRPr="00DE780C">
        <w:rPr>
          <w:rStyle w:val="01Text"/>
          <w:rFonts w:asciiTheme="minorEastAsia" w:eastAsiaTheme="minorEastAsia"/>
          <w:sz w:val="21"/>
        </w:rPr>
        <w:t>豫章王嶷自東府乘飛鷰東迎太子，</w:t>
      </w:r>
      <w:r w:rsidRPr="00D2545B">
        <w:rPr>
          <w:rFonts w:asciiTheme="minorEastAsia" w:eastAsiaTheme="minorEastAsia"/>
        </w:rPr>
        <w:t>飛鷰，名馬也。</w:t>
      </w:r>
      <w:r w:rsidRPr="00DE780C">
        <w:rPr>
          <w:rStyle w:val="01Text"/>
          <w:rFonts w:asciiTheme="minorEastAsia" w:eastAsiaTheme="minorEastAsia"/>
          <w:sz w:val="21"/>
        </w:rPr>
        <w:t>告以上怒之意。太子夜歸，入宮，太祖亦停門籥待之。明日，太祖使南郡王長懋、聞喜公子良宣敕詰責，</w:t>
      </w:r>
      <w:r w:rsidRPr="00D2545B">
        <w:rPr>
          <w:rFonts w:asciiTheme="minorEastAsia" w:eastAsiaTheme="minorEastAsia"/>
        </w:rPr>
        <w:t>詰，去吉翻。</w:t>
      </w:r>
      <w:r w:rsidRPr="00DE780C">
        <w:rPr>
          <w:rStyle w:val="01Text"/>
          <w:rFonts w:asciiTheme="minorEastAsia" w:eastAsiaTheme="minorEastAsia"/>
          <w:sz w:val="21"/>
        </w:rPr>
        <w:t>幷示以景眞罪狀，使以太子命收景眞，殺之。太子憂懼，稱疾。</w:t>
      </w:r>
    </w:p>
    <w:p w:rsidR="00934453" w:rsidRPr="00DE780C" w:rsidRDefault="00934453" w:rsidP="00662EDA">
      <w:pPr>
        <w:rPr>
          <w:rFonts w:asciiTheme="minorEastAsia"/>
        </w:rPr>
      </w:pPr>
      <w:r w:rsidRPr="00DE780C">
        <w:rPr>
          <w:rFonts w:asciiTheme="minorEastAsia"/>
        </w:rPr>
        <w:t>月餘，太祖怒不解，晝臥太陽殿，王敬則直入，叩頭啓太祖曰︰</w:t>
      </w:r>
      <w:r w:rsidR="00D728F7">
        <w:rPr>
          <w:rFonts w:asciiTheme="minorEastAsia"/>
        </w:rPr>
        <w:t>「</w:t>
      </w:r>
      <w:r w:rsidRPr="00DE780C">
        <w:rPr>
          <w:rFonts w:asciiTheme="minorEastAsia"/>
        </w:rPr>
        <w:t>官有天下日淺，太子無事被責，</w:t>
      </w:r>
      <w:r w:rsidRPr="00D2545B">
        <w:rPr>
          <w:rStyle w:val="00Text"/>
          <w:rFonts w:asciiTheme="minorEastAsia"/>
        </w:rPr>
        <w:t>被，皮義翻。</w:t>
      </w:r>
      <w:r w:rsidRPr="00DE780C">
        <w:rPr>
          <w:rFonts w:asciiTheme="minorEastAsia"/>
        </w:rPr>
        <w:t>人情恐懼；願官往東宮解釋之。</w:t>
      </w:r>
      <w:r w:rsidR="00D728F7">
        <w:rPr>
          <w:rFonts w:asciiTheme="minorEastAsia"/>
        </w:rPr>
        <w:t>」</w:t>
      </w:r>
      <w:r w:rsidRPr="00DE780C">
        <w:rPr>
          <w:rFonts w:asciiTheme="minorEastAsia"/>
        </w:rPr>
        <w:t>太祖無言。敬則因大聲宣旨，裝束往東宮，又敕太官設饌，</w:t>
      </w:r>
      <w:r w:rsidRPr="00D2545B">
        <w:rPr>
          <w:rStyle w:val="00Text"/>
          <w:rFonts w:asciiTheme="minorEastAsia"/>
        </w:rPr>
        <w:t>饌，雛戀翻，又雛睆翻。</w:t>
      </w:r>
      <w:r w:rsidRPr="00DE780C">
        <w:rPr>
          <w:rFonts w:asciiTheme="minorEastAsia"/>
        </w:rPr>
        <w:t>呼左右索輿，</w:t>
      </w:r>
      <w:r w:rsidRPr="00D2545B">
        <w:rPr>
          <w:rStyle w:val="00Text"/>
          <w:rFonts w:asciiTheme="minorEastAsia"/>
        </w:rPr>
        <w:t>索，山客翻。</w:t>
      </w:r>
      <w:r w:rsidRPr="00DE780C">
        <w:rPr>
          <w:rFonts w:asciiTheme="minorEastAsia"/>
        </w:rPr>
        <w:t>太祖了無動意。敬則索衣被太祖，仍牽強登輿。</w:t>
      </w:r>
      <w:r w:rsidRPr="00D2545B">
        <w:rPr>
          <w:rStyle w:val="00Text"/>
          <w:rFonts w:asciiTheme="minorEastAsia"/>
        </w:rPr>
        <w:t>被，皮義翻。強，其兩翻。</w:t>
      </w:r>
      <w:r w:rsidRPr="00DE780C">
        <w:rPr>
          <w:rFonts w:asciiTheme="minorEastAsia"/>
        </w:rPr>
        <w:t>太祖不得已至東宮，召諸王宴於玄圃。長沙王晃捉華蓋，</w:t>
      </w:r>
      <w:r w:rsidRPr="00D2545B">
        <w:rPr>
          <w:rStyle w:val="00Text"/>
          <w:rFonts w:asciiTheme="minorEastAsia"/>
        </w:rPr>
        <w:t>捉亦執也。</w:t>
      </w:r>
      <w:r w:rsidRPr="00DE780C">
        <w:rPr>
          <w:rFonts w:asciiTheme="minorEastAsia"/>
        </w:rPr>
        <w:t>臨川王映執雉尾扇，</w:t>
      </w:r>
      <w:r w:rsidRPr="00D2545B">
        <w:rPr>
          <w:rStyle w:val="00Text"/>
          <w:rFonts w:asciiTheme="minorEastAsia"/>
        </w:rPr>
        <w:t>雉尾扇，編雉尾為之，以障乘輿。</w:t>
      </w:r>
      <w:r w:rsidRPr="00DE780C">
        <w:rPr>
          <w:rFonts w:asciiTheme="minorEastAsia"/>
        </w:rPr>
        <w:t>聞喜公子良持酒鎗，</w:t>
      </w:r>
      <w:r w:rsidRPr="00D2545B">
        <w:rPr>
          <w:rStyle w:val="00Text"/>
          <w:rFonts w:asciiTheme="minorEastAsia"/>
        </w:rPr>
        <w:t>鎗，楚庚翻，盛酒之器。按太平御覽，鎗卽鐺字；但鐺非可持者。</w:t>
      </w:r>
      <w:r w:rsidRPr="00DE780C">
        <w:rPr>
          <w:rFonts w:asciiTheme="minorEastAsia"/>
        </w:rPr>
        <w:t>南郡</w:t>
      </w:r>
      <w:r w:rsidRPr="00DE780C">
        <w:rPr>
          <w:rFonts w:asciiTheme="minorEastAsia"/>
        </w:rPr>
        <w:lastRenderedPageBreak/>
        <w:t>王長懋行酒，太子及豫章王嶷、王敬則自捧酒饌，至暮，盡醉乃還。</w:t>
      </w:r>
      <w:r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太祖嘉伯玉忠藎，愈見親信，軍國密事，多委使之，權動朝右。</w:t>
      </w:r>
      <w:r w:rsidRPr="00D2545B">
        <w:rPr>
          <w:rStyle w:val="00Text"/>
          <w:rFonts w:asciiTheme="minorEastAsia"/>
        </w:rPr>
        <w:t>朝，直遙翻。</w:t>
      </w:r>
      <w:r w:rsidRPr="00DE780C">
        <w:rPr>
          <w:rFonts w:asciiTheme="minorEastAsia"/>
        </w:rPr>
        <w:t>遭母憂，去宅二里許，冠蓋已塞路。左率蕭景先、侍中王晏共弔之，</w:t>
      </w:r>
      <w:r w:rsidRPr="00D2545B">
        <w:rPr>
          <w:rStyle w:val="00Text"/>
          <w:rFonts w:asciiTheme="minorEastAsia"/>
        </w:rPr>
        <w:t>塞，悉則翻。左率，左衞率也。率，所律翻。</w:t>
      </w:r>
      <w:r w:rsidRPr="00DE780C">
        <w:rPr>
          <w:rFonts w:asciiTheme="minorEastAsia"/>
        </w:rPr>
        <w:t>自旦至暮，始得前。比出，飢乏，氣息惙然，</w:t>
      </w:r>
      <w:r w:rsidRPr="00D2545B">
        <w:rPr>
          <w:rStyle w:val="00Text"/>
          <w:rFonts w:asciiTheme="minorEastAsia"/>
        </w:rPr>
        <w:t>比，必寐翻。惙，積雪翻，疲乏也。</w:t>
      </w:r>
      <w:r w:rsidRPr="00DE780C">
        <w:rPr>
          <w:rFonts w:asciiTheme="minorEastAsia"/>
        </w:rPr>
        <w:t>憤悒形於聲貌。</w:t>
      </w:r>
      <w:r w:rsidRPr="00D2545B">
        <w:rPr>
          <w:rStyle w:val="00Text"/>
          <w:rFonts w:asciiTheme="minorEastAsia"/>
        </w:rPr>
        <w:t>悒，乙及翻。</w:t>
      </w:r>
      <w:r w:rsidRPr="00DE780C">
        <w:rPr>
          <w:rFonts w:asciiTheme="minorEastAsia"/>
        </w:rPr>
        <w:t>明日，言於太祖曰︰</w:t>
      </w:r>
      <w:r w:rsidR="00D728F7">
        <w:rPr>
          <w:rFonts w:asciiTheme="minorEastAsia"/>
        </w:rPr>
        <w:t>「</w:t>
      </w:r>
      <w:r w:rsidRPr="00DE780C">
        <w:rPr>
          <w:rFonts w:asciiTheme="minorEastAsia"/>
        </w:rPr>
        <w:t>臣等所見二宮門庭，比荀伯玉宅可張雀羅矣。</w:t>
      </w:r>
      <w:r w:rsidR="00D728F7">
        <w:rPr>
          <w:rFonts w:asciiTheme="minorEastAsia"/>
        </w:rPr>
        <w:t>」</w:t>
      </w:r>
      <w:r w:rsidRPr="00D2545B">
        <w:rPr>
          <w:rStyle w:val="00Text"/>
          <w:rFonts w:asciiTheme="minorEastAsia"/>
        </w:rPr>
        <w:t>門外可設雀羅，用漢書語。師古註曰︰</w:t>
      </w:r>
      <w:r w:rsidR="00D728F7">
        <w:rPr>
          <w:rStyle w:val="00Text"/>
          <w:rFonts w:asciiTheme="minorEastAsia"/>
        </w:rPr>
        <w:t>「</w:t>
      </w:r>
      <w:r w:rsidRPr="00D2545B">
        <w:rPr>
          <w:rStyle w:val="00Text"/>
          <w:rFonts w:asciiTheme="minorEastAsia"/>
        </w:rPr>
        <w:t>言其寂靜無人行也。</w:t>
      </w:r>
      <w:r w:rsidR="00D728F7">
        <w:rPr>
          <w:rStyle w:val="00Text"/>
          <w:rFonts w:asciiTheme="minorEastAsia"/>
        </w:rPr>
        <w:t>」</w:t>
      </w:r>
      <w:r w:rsidRPr="00DE780C">
        <w:rPr>
          <w:rFonts w:asciiTheme="minorEastAsia"/>
        </w:rPr>
        <w:t>晏，王敬弘之從子也。</w:t>
      </w:r>
      <w:r w:rsidRPr="00D2545B">
        <w:rPr>
          <w:rStyle w:val="00Text"/>
          <w:rFonts w:asciiTheme="minorEastAsia"/>
        </w:rPr>
        <w:t>王敬弘見用於元嘉中。從，才用翻。</w:t>
      </w:r>
    </w:p>
    <w:p w:rsidR="00934453" w:rsidRPr="00DE780C" w:rsidRDefault="00934453" w:rsidP="00662EDA">
      <w:pPr>
        <w:rPr>
          <w:rFonts w:asciiTheme="minorEastAsia"/>
        </w:rPr>
      </w:pPr>
      <w:r w:rsidRPr="00DE780C">
        <w:rPr>
          <w:rFonts w:asciiTheme="minorEastAsia"/>
        </w:rPr>
        <w:t>驍騎將軍陳胤叔，先亦白景眞及太子得失，而語太子皆云</w:t>
      </w:r>
      <w:r w:rsidR="00D728F7">
        <w:rPr>
          <w:rFonts w:asciiTheme="minorEastAsia"/>
        </w:rPr>
        <w:t>「</w:t>
      </w:r>
      <w:r w:rsidRPr="00DE780C">
        <w:rPr>
          <w:rFonts w:asciiTheme="minorEastAsia"/>
        </w:rPr>
        <w:t>伯玉以聞。</w:t>
      </w:r>
      <w:r w:rsidR="00D728F7">
        <w:rPr>
          <w:rFonts w:asciiTheme="minorEastAsia"/>
        </w:rPr>
        <w:t>」</w:t>
      </w:r>
      <w:r w:rsidRPr="00D2545B">
        <w:rPr>
          <w:rStyle w:val="00Text"/>
          <w:rFonts w:asciiTheme="minorEastAsia"/>
        </w:rPr>
        <w:t>驍，堅堯翻。騎，奇寄翻。語，牛倨翻。</w:t>
      </w:r>
      <w:r w:rsidRPr="00DE780C">
        <w:rPr>
          <w:rFonts w:asciiTheme="minorEastAsia"/>
        </w:rPr>
        <w:t>太子由是深怨伯玉。</w:t>
      </w:r>
    </w:p>
    <w:p w:rsidR="00934453" w:rsidRPr="00DE780C" w:rsidRDefault="00934453" w:rsidP="00662EDA">
      <w:pPr>
        <w:rPr>
          <w:rFonts w:asciiTheme="minorEastAsia"/>
        </w:rPr>
      </w:pPr>
      <w:r w:rsidRPr="00DE780C">
        <w:rPr>
          <w:rFonts w:asciiTheme="minorEastAsia"/>
        </w:rPr>
        <w:t>太祖陰有以豫章王嶷代太子之意；而嶷事太子愈謹，</w:t>
      </w:r>
      <w:r w:rsidRPr="00D2545B">
        <w:rPr>
          <w:rStyle w:val="00Text"/>
          <w:rFonts w:asciiTheme="minorEastAsia"/>
        </w:rPr>
        <w:t>嶷，魚力翻。</w:t>
      </w:r>
      <w:r w:rsidRPr="00DE780C">
        <w:rPr>
          <w:rFonts w:asciiTheme="minorEastAsia"/>
        </w:rPr>
        <w:t>故太子友愛不衰。</w:t>
      </w:r>
    </w:p>
    <w:p w:rsidR="00934453" w:rsidRPr="00DE780C" w:rsidRDefault="00934453" w:rsidP="00662EDA">
      <w:pPr>
        <w:rPr>
          <w:rFonts w:asciiTheme="minorEastAsia"/>
        </w:rPr>
      </w:pPr>
      <w:r w:rsidRPr="00DE780C">
        <w:rPr>
          <w:rFonts w:asciiTheme="minorEastAsia"/>
        </w:rPr>
        <w:t>豫州刺史垣崇祖不親附太子，會崇祖破魏兵，</w:t>
      </w:r>
      <w:r w:rsidRPr="00D2545B">
        <w:rPr>
          <w:rStyle w:val="00Text"/>
          <w:rFonts w:asciiTheme="minorEastAsia"/>
        </w:rPr>
        <w:t>見上太祖建元三年。</w:t>
      </w:r>
      <w:r w:rsidRPr="00DE780C">
        <w:rPr>
          <w:rFonts w:asciiTheme="minorEastAsia"/>
        </w:rPr>
        <w:t>太祖召還朝，與之密謀。</w:t>
      </w:r>
      <w:r w:rsidRPr="00D2545B">
        <w:rPr>
          <w:rStyle w:val="00Text"/>
          <w:rFonts w:asciiTheme="minorEastAsia"/>
        </w:rPr>
        <w:t>朝，直遙翻。</w:t>
      </w:r>
      <w:r w:rsidRPr="00DE780C">
        <w:rPr>
          <w:rFonts w:asciiTheme="minorEastAsia"/>
        </w:rPr>
        <w:t>太子疑之，曲加禮待，謂曰︰</w:t>
      </w:r>
      <w:r w:rsidR="00D728F7">
        <w:rPr>
          <w:rFonts w:asciiTheme="minorEastAsia"/>
        </w:rPr>
        <w:t>「</w:t>
      </w:r>
      <w:r w:rsidRPr="00DE780C">
        <w:rPr>
          <w:rFonts w:asciiTheme="minorEastAsia"/>
        </w:rPr>
        <w:t>世間流言，我已豁懷；自今以富貴相付。</w:t>
      </w:r>
      <w:r w:rsidR="00D728F7">
        <w:rPr>
          <w:rFonts w:asciiTheme="minorEastAsia"/>
        </w:rPr>
        <w:t>」</w:t>
      </w:r>
      <w:r w:rsidRPr="00DE780C">
        <w:rPr>
          <w:rFonts w:asciiTheme="minorEastAsia"/>
        </w:rPr>
        <w:t>崇祖拜謝。會太祖復遣荀伯玉，</w:t>
      </w:r>
      <w:r w:rsidRPr="00D2545B">
        <w:rPr>
          <w:rStyle w:val="00Text"/>
          <w:rFonts w:asciiTheme="minorEastAsia"/>
        </w:rPr>
        <w:t>復，扶又翻。</w:t>
      </w:r>
      <w:r w:rsidRPr="00DE780C">
        <w:rPr>
          <w:rFonts w:asciiTheme="minorEastAsia"/>
        </w:rPr>
        <w:t>敕以邊事，受旨夜發，不得辭東宮；太子以為不盡誠，益銜之。</w:t>
      </w:r>
    </w:p>
    <w:p w:rsidR="00934453" w:rsidRPr="00DE780C" w:rsidRDefault="00934453" w:rsidP="00662EDA">
      <w:pPr>
        <w:rPr>
          <w:rFonts w:asciiTheme="minorEastAsia"/>
        </w:rPr>
      </w:pPr>
      <w:r w:rsidRPr="00DE780C">
        <w:rPr>
          <w:rFonts w:asciiTheme="minorEastAsia"/>
        </w:rPr>
        <w:t>太祖臨終，指伯玉以屬太子。</w:t>
      </w:r>
      <w:r w:rsidRPr="00D2545B">
        <w:rPr>
          <w:rStyle w:val="00Text"/>
          <w:rFonts w:asciiTheme="minorEastAsia"/>
        </w:rPr>
        <w:t>屬，之欲翻。</w:t>
      </w:r>
      <w:r w:rsidRPr="00DE780C">
        <w:rPr>
          <w:rFonts w:asciiTheme="minorEastAsia"/>
        </w:rPr>
        <w:t>上卽位，崇祖累遷五兵尚書，伯玉累遷散騎常侍。</w:t>
      </w:r>
      <w:r w:rsidRPr="00D2545B">
        <w:rPr>
          <w:rStyle w:val="00Text"/>
          <w:rFonts w:asciiTheme="minorEastAsia"/>
        </w:rPr>
        <w:t>散，悉亶翻。</w:t>
      </w:r>
      <w:r w:rsidRPr="00DE780C">
        <w:rPr>
          <w:rFonts w:asciiTheme="minorEastAsia"/>
        </w:rPr>
        <w:t>伯玉內懷憂懼，上以伯玉與崇祖善，恐其為變，加意撫之。丁亥，下詔誣崇祖招結江北荒人，欲與伯玉作亂，皆收殺之。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庚子，魏主如崞山；</w:t>
      </w:r>
      <w:r w:rsidR="00934453" w:rsidRPr="00D2545B">
        <w:rPr>
          <w:rStyle w:val="00Text"/>
          <w:rFonts w:asciiTheme="minorEastAsia"/>
        </w:rPr>
        <w:t>崞，音郭。</w:t>
      </w:r>
      <w:r w:rsidR="00934453" w:rsidRPr="00DE780C">
        <w:rPr>
          <w:rFonts w:asciiTheme="minorEastAsia"/>
        </w:rPr>
        <w:t>壬寅，還宮。</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閏月，癸丑，魏主後宮平涼林氏生子恂，</w:t>
      </w:r>
      <w:r w:rsidR="00934453" w:rsidRPr="00D2545B">
        <w:rPr>
          <w:rStyle w:val="00Text"/>
          <w:rFonts w:asciiTheme="minorEastAsia"/>
        </w:rPr>
        <w:t>後魏分安定郡置平涼郡，領鶉陰、陰密二縣。</w:t>
      </w:r>
      <w:r w:rsidR="00934453" w:rsidRPr="00DE780C">
        <w:rPr>
          <w:rFonts w:asciiTheme="minorEastAsia"/>
        </w:rPr>
        <w:t>大赦。文明太后以恂當為太子，賜林氏死，自撫養恂。</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五月，戊寅朔，魏主如武州山石窟佛寺。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車騎將軍張敬兒好信夢；</w:t>
      </w:r>
      <w:r w:rsidR="00934453" w:rsidRPr="00D2545B">
        <w:rPr>
          <w:rFonts w:asciiTheme="minorEastAsia" w:eastAsiaTheme="minorEastAsia"/>
        </w:rPr>
        <w:t>好，呼到翻。</w:t>
      </w:r>
      <w:r w:rsidR="00934453" w:rsidRPr="00DE780C">
        <w:rPr>
          <w:rStyle w:val="01Text"/>
          <w:rFonts w:asciiTheme="minorEastAsia" w:eastAsiaTheme="minorEastAsia"/>
          <w:sz w:val="21"/>
        </w:rPr>
        <w:t>初為南陽太守，其妻尚氏夢一手熱如火；及為雍州，夢一胛熱；</w:t>
      </w:r>
      <w:r w:rsidR="00934453" w:rsidRPr="00D2545B">
        <w:rPr>
          <w:rFonts w:asciiTheme="minorEastAsia" w:eastAsiaTheme="minorEastAsia"/>
        </w:rPr>
        <w:t>雍，於用翻。胛，音甲。</w:t>
      </w:r>
      <w:r w:rsidR="00934453" w:rsidRPr="00DE780C">
        <w:rPr>
          <w:rStyle w:val="01Text"/>
          <w:rFonts w:asciiTheme="minorEastAsia" w:eastAsiaTheme="minorEastAsia"/>
          <w:sz w:val="21"/>
        </w:rPr>
        <w:t>為開府，夢半身熱。敬兒意欲無限，常謂所親曰︰</w:t>
      </w:r>
      <w:r w:rsidR="00D728F7">
        <w:rPr>
          <w:rStyle w:val="01Text"/>
          <w:rFonts w:asciiTheme="minorEastAsia" w:eastAsiaTheme="minorEastAsia"/>
          <w:sz w:val="21"/>
        </w:rPr>
        <w:t>「</w:t>
      </w:r>
      <w:r w:rsidR="00934453" w:rsidRPr="00DE780C">
        <w:rPr>
          <w:rStyle w:val="01Text"/>
          <w:rFonts w:asciiTheme="minorEastAsia" w:eastAsiaTheme="minorEastAsia"/>
          <w:sz w:val="21"/>
        </w:rPr>
        <w:t>吾妻復夢舉體熱矣。</w:t>
      </w:r>
      <w:r w:rsidR="00D728F7">
        <w:rPr>
          <w:rStyle w:val="01Text"/>
          <w:rFonts w:asciiTheme="minorEastAsia" w:eastAsiaTheme="minorEastAsia"/>
          <w:sz w:val="21"/>
        </w:rPr>
        <w:t>」</w:t>
      </w:r>
      <w:r w:rsidR="00934453" w:rsidRPr="00D2545B">
        <w:rPr>
          <w:rFonts w:asciiTheme="minorEastAsia" w:eastAsiaTheme="minorEastAsia"/>
        </w:rPr>
        <w:t>復，扶又翻。</w:t>
      </w:r>
      <w:r w:rsidR="00934453" w:rsidRPr="00DE780C">
        <w:rPr>
          <w:rStyle w:val="01Text"/>
          <w:rFonts w:asciiTheme="minorEastAsia" w:eastAsiaTheme="minorEastAsia"/>
          <w:sz w:val="21"/>
        </w:rPr>
        <w:t>又自言夢舊村樹高至天，上聞而惡之。</w:t>
      </w:r>
      <w:r w:rsidR="00934453" w:rsidRPr="00D2545B">
        <w:rPr>
          <w:rFonts w:asciiTheme="minorEastAsia" w:eastAsiaTheme="minorEastAsia"/>
        </w:rPr>
        <w:t>惡，烏路翻。</w:t>
      </w:r>
      <w:r w:rsidR="00934453" w:rsidRPr="00DE780C">
        <w:rPr>
          <w:rStyle w:val="01Text"/>
          <w:rFonts w:asciiTheme="minorEastAsia" w:eastAsiaTheme="minorEastAsia"/>
          <w:sz w:val="21"/>
        </w:rPr>
        <w:t>垣崇祖死，敬兒內自疑，會有人告敬兒遣人至蠻中貨易，</w:t>
      </w:r>
      <w:r w:rsidR="00934453" w:rsidRPr="00D2545B">
        <w:rPr>
          <w:rFonts w:asciiTheme="minorEastAsia" w:eastAsiaTheme="minorEastAsia"/>
        </w:rPr>
        <w:t>貨易，卽貿易也，以我所有，易我所無。</w:t>
      </w:r>
      <w:r w:rsidR="00934453" w:rsidRPr="00DE780C">
        <w:rPr>
          <w:rStyle w:val="01Text"/>
          <w:rFonts w:asciiTheme="minorEastAsia" w:eastAsiaTheme="minorEastAsia"/>
          <w:sz w:val="21"/>
        </w:rPr>
        <w:t>上疑其有異志。會上於華林園設八關齋，</w:t>
      </w:r>
      <w:r w:rsidR="00934453" w:rsidRPr="00D2545B">
        <w:rPr>
          <w:rFonts w:asciiTheme="minorEastAsia" w:eastAsiaTheme="minorEastAsia"/>
        </w:rPr>
        <w:t>釋氏之戒︰一，不殺生；二，不偷盜；三，不邪淫；四，不妄語；五，不飲酒、食肉；六，不著花鬘瓔珞，香油塗身、歌舞倡伎故往觀聽；七，不得坐高廣大床；八，不得過齋後喫食。已上八戒，故為八關。雜錄名義云︰八戒者，俗衆所一日一夜戒也。謂八戒一齋，通謂八關齋，明以禁防為義也。</w:t>
      </w:r>
      <w:r w:rsidR="00934453" w:rsidRPr="00DE780C">
        <w:rPr>
          <w:rStyle w:val="01Text"/>
          <w:rFonts w:asciiTheme="minorEastAsia" w:eastAsiaTheme="minorEastAsia"/>
          <w:sz w:val="21"/>
        </w:rPr>
        <w:t>朝臣皆預，於坐收敬兒。</w:t>
      </w:r>
      <w:r w:rsidR="00934453" w:rsidRPr="00D2545B">
        <w:rPr>
          <w:rFonts w:asciiTheme="minorEastAsia" w:eastAsiaTheme="minorEastAsia"/>
        </w:rPr>
        <w:t>朝，直遙翻。坐，徂臥翻。</w:t>
      </w:r>
      <w:r w:rsidR="00934453" w:rsidRPr="00DE780C">
        <w:rPr>
          <w:rStyle w:val="01Text"/>
          <w:rFonts w:asciiTheme="minorEastAsia" w:eastAsiaTheme="minorEastAsia"/>
          <w:sz w:val="21"/>
        </w:rPr>
        <w:t>敬兒脫冠貂投地曰︰</w:t>
      </w:r>
      <w:r w:rsidR="00D728F7">
        <w:rPr>
          <w:rStyle w:val="01Text"/>
          <w:rFonts w:asciiTheme="minorEastAsia" w:eastAsiaTheme="minorEastAsia"/>
          <w:sz w:val="21"/>
        </w:rPr>
        <w:t>「</w:t>
      </w:r>
      <w:r w:rsidR="00934453" w:rsidRPr="00DE780C">
        <w:rPr>
          <w:rStyle w:val="01Text"/>
          <w:rFonts w:asciiTheme="minorEastAsia" w:eastAsiaTheme="minorEastAsia"/>
          <w:sz w:val="21"/>
        </w:rPr>
        <w:t>此物誤我！</w:t>
      </w:r>
      <w:r w:rsidR="00D728F7">
        <w:rPr>
          <w:rStyle w:val="01Text"/>
          <w:rFonts w:asciiTheme="minorEastAsia" w:eastAsiaTheme="minorEastAsia"/>
          <w:sz w:val="21"/>
        </w:rPr>
        <w:t>」</w:t>
      </w:r>
      <w:r w:rsidR="00934453" w:rsidRPr="00DE780C">
        <w:rPr>
          <w:rStyle w:val="01Text"/>
          <w:rFonts w:asciiTheme="minorEastAsia" w:eastAsiaTheme="minorEastAsia"/>
          <w:sz w:val="21"/>
        </w:rPr>
        <w:t>丁酉，殺敬兒，幷其四子。</w:t>
      </w:r>
    </w:p>
    <w:p w:rsidR="00934453" w:rsidRPr="00DE780C" w:rsidRDefault="00934453" w:rsidP="00662EDA">
      <w:pPr>
        <w:rPr>
          <w:rFonts w:asciiTheme="minorEastAsia"/>
        </w:rPr>
      </w:pPr>
      <w:r w:rsidRPr="00DE780C">
        <w:rPr>
          <w:rFonts w:asciiTheme="minorEastAsia"/>
        </w:rPr>
        <w:t>敬兒弟恭兒，常慮為兄禍所及，居於冠軍，</w:t>
      </w:r>
      <w:r w:rsidRPr="00D2545B">
        <w:rPr>
          <w:rStyle w:val="00Text"/>
          <w:rFonts w:asciiTheme="minorEastAsia"/>
        </w:rPr>
        <w:t>冠軍縣，自漢以來屬南陽郡，唐為鄧州臨湍縣，我朝建隆初廢臨湍入穰縣。冠，古玩翻。</w:t>
      </w:r>
      <w:r w:rsidRPr="00DE780C">
        <w:rPr>
          <w:rFonts w:asciiTheme="minorEastAsia"/>
        </w:rPr>
        <w:t>未常出襄陽，村落深阻，牆垣重複。敬兒每遣信，輒上馬屬鞬，</w:t>
      </w:r>
      <w:r w:rsidRPr="00D2545B">
        <w:rPr>
          <w:rStyle w:val="00Text"/>
          <w:rFonts w:asciiTheme="minorEastAsia"/>
        </w:rPr>
        <w:t>重，直龍翻。屬，之欲翻。鞬，居言翻，馬上盛弓矢之器。</w:t>
      </w:r>
      <w:r w:rsidRPr="00DE780C">
        <w:rPr>
          <w:rFonts w:asciiTheme="minorEastAsia"/>
        </w:rPr>
        <w:t>然後見之。敬兒敗問至，席卷入蠻；</w:t>
      </w:r>
      <w:r w:rsidRPr="00D2545B">
        <w:rPr>
          <w:rStyle w:val="00Text"/>
          <w:rFonts w:asciiTheme="minorEastAsia"/>
        </w:rPr>
        <w:t>卷，讀曰捲。</w:t>
      </w:r>
      <w:r w:rsidRPr="00DE780C">
        <w:rPr>
          <w:rFonts w:asciiTheme="minorEastAsia"/>
        </w:rPr>
        <w:t>後自出，上恕之。</w:t>
      </w:r>
    </w:p>
    <w:p w:rsidR="00934453" w:rsidRPr="00DE780C" w:rsidRDefault="00934453" w:rsidP="00662EDA">
      <w:pPr>
        <w:rPr>
          <w:rFonts w:asciiTheme="minorEastAsia"/>
        </w:rPr>
      </w:pPr>
      <w:r w:rsidRPr="00DE780C">
        <w:rPr>
          <w:rFonts w:asciiTheme="minorEastAsia"/>
        </w:rPr>
        <w:t>敬兒女為征北諮議參軍謝超宗子婦，超宗謂丹楊尹李安民曰︰</w:t>
      </w:r>
      <w:r w:rsidR="00D728F7">
        <w:rPr>
          <w:rFonts w:asciiTheme="minorEastAsia"/>
        </w:rPr>
        <w:t>「『</w:t>
      </w:r>
      <w:r w:rsidRPr="00DE780C">
        <w:rPr>
          <w:rFonts w:asciiTheme="minorEastAsia"/>
        </w:rPr>
        <w:t>往年殺韓信，今年殺彭越；</w:t>
      </w:r>
      <w:r w:rsidR="00D728F7">
        <w:rPr>
          <w:rFonts w:asciiTheme="minorEastAsia"/>
        </w:rPr>
        <w:t>』</w:t>
      </w:r>
      <w:r w:rsidRPr="00DE780C">
        <w:rPr>
          <w:rFonts w:asciiTheme="minorEastAsia"/>
        </w:rPr>
        <w:t>尹欲何計！</w:t>
      </w:r>
      <w:r w:rsidR="00D728F7">
        <w:rPr>
          <w:rFonts w:asciiTheme="minorEastAsia"/>
        </w:rPr>
        <w:t>」</w:t>
      </w:r>
      <w:r w:rsidRPr="00D2545B">
        <w:rPr>
          <w:rStyle w:val="00Text"/>
          <w:rFonts w:asciiTheme="minorEastAsia"/>
        </w:rPr>
        <w:t>用漢書薛公語，激發安民，使之作亂也。</w:t>
      </w:r>
      <w:r w:rsidRPr="00DE780C">
        <w:rPr>
          <w:rFonts w:asciiTheme="minorEastAsia"/>
        </w:rPr>
        <w:t>安民具啓之。上素惡超宗輕慢，</w:t>
      </w:r>
      <w:r w:rsidRPr="00D2545B">
        <w:rPr>
          <w:rStyle w:val="00Text"/>
          <w:rFonts w:asciiTheme="minorEastAsia"/>
        </w:rPr>
        <w:t>惡，烏路翻。</w:t>
      </w:r>
      <w:r w:rsidRPr="00DE780C">
        <w:rPr>
          <w:rFonts w:asciiTheme="minorEastAsia"/>
        </w:rPr>
        <w:t>使兼御史中丞袁彖奏彈超宗，丁巳，收付廷尉，徙越嶲，於道賜死。</w:t>
      </w:r>
      <w:r w:rsidRPr="00D2545B">
        <w:rPr>
          <w:rStyle w:val="00Text"/>
          <w:rFonts w:asciiTheme="minorEastAsia"/>
        </w:rPr>
        <w:t>嶲，音髓。</w:t>
      </w:r>
      <w:r w:rsidRPr="00DE780C">
        <w:rPr>
          <w:rFonts w:asciiTheme="minorEastAsia"/>
        </w:rPr>
        <w:t>以彖語不刻切，又使左丞王逡之奏彈彖輕文略奏，撓法容非，</w:t>
      </w:r>
      <w:r w:rsidRPr="00D2545B">
        <w:rPr>
          <w:rStyle w:val="00Text"/>
          <w:rFonts w:asciiTheme="minorEastAsia"/>
        </w:rPr>
        <w:t>撓，奴敎翻。</w:t>
      </w:r>
      <w:r w:rsidRPr="00DE780C">
        <w:rPr>
          <w:rFonts w:asciiTheme="minorEastAsia"/>
        </w:rPr>
        <w:t>彖坐免官，禁錮十年。超宗，靈運之孫；</w:t>
      </w:r>
      <w:r w:rsidRPr="00D2545B">
        <w:rPr>
          <w:rStyle w:val="00Text"/>
          <w:rFonts w:asciiTheme="minorEastAsia"/>
        </w:rPr>
        <w:t>超宗，靈運子鳳之子。</w:t>
      </w:r>
      <w:r w:rsidRPr="00DE780C">
        <w:rPr>
          <w:rFonts w:asciiTheme="minorEastAsia"/>
        </w:rPr>
        <w:t>彖，顗之弟也。</w:t>
      </w:r>
      <w:r w:rsidRPr="00D2545B">
        <w:rPr>
          <w:rStyle w:val="00Text"/>
          <w:rFonts w:asciiTheme="minorEastAsia"/>
        </w:rPr>
        <w:t>袁顗死於義嘉之難。顗，魚豈翻。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秋，七月，丁丑，魏主及太后如神淵池；</w:t>
      </w:r>
      <w:r w:rsidR="00934453" w:rsidRPr="00D2545B">
        <w:rPr>
          <w:rStyle w:val="00Text"/>
          <w:rFonts w:asciiTheme="minorEastAsia"/>
        </w:rPr>
        <w:t>魏太和元年，起永樂遊觀殿於北苑，穿神淵池。</w:t>
      </w:r>
      <w:r w:rsidR="00934453" w:rsidRPr="00DE780C">
        <w:rPr>
          <w:rFonts w:asciiTheme="minorEastAsia"/>
        </w:rPr>
        <w:t>甲申，如方山。</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侍中、左光祿大夫、開府儀同三司王僧虔固辭開府，</w:t>
      </w:r>
      <w:r w:rsidR="00934453" w:rsidRPr="00D2545B">
        <w:rPr>
          <w:rStyle w:val="00Text"/>
          <w:rFonts w:asciiTheme="minorEastAsia"/>
        </w:rPr>
        <w:t>去年，王僧虔除開府。</w:t>
      </w:r>
      <w:r w:rsidR="00934453" w:rsidRPr="00DE780C">
        <w:rPr>
          <w:rFonts w:asciiTheme="minorEastAsia"/>
        </w:rPr>
        <w:t>謂兄子儉曰︰</w:t>
      </w:r>
      <w:r w:rsidR="00D728F7">
        <w:rPr>
          <w:rFonts w:asciiTheme="minorEastAsia"/>
        </w:rPr>
        <w:t>「</w:t>
      </w:r>
      <w:r w:rsidR="00934453" w:rsidRPr="00DE780C">
        <w:rPr>
          <w:rFonts w:asciiTheme="minorEastAsia"/>
        </w:rPr>
        <w:t>汝任重於朝，行登三事；</w:t>
      </w:r>
      <w:r w:rsidR="00934453" w:rsidRPr="00D2545B">
        <w:rPr>
          <w:rStyle w:val="00Text"/>
          <w:rFonts w:asciiTheme="minorEastAsia"/>
        </w:rPr>
        <w:t>朝，直遙翻。</w:t>
      </w:r>
      <w:r w:rsidR="00934453" w:rsidRPr="00DE780C">
        <w:rPr>
          <w:rFonts w:asciiTheme="minorEastAsia"/>
        </w:rPr>
        <w:t>我若復有此授，</w:t>
      </w:r>
      <w:r w:rsidR="00934453" w:rsidRPr="00D2545B">
        <w:rPr>
          <w:rStyle w:val="00Text"/>
          <w:rFonts w:asciiTheme="minorEastAsia"/>
        </w:rPr>
        <w:t>復，扶又翻；下亦復同。</w:t>
      </w:r>
      <w:r w:rsidR="00934453" w:rsidRPr="00DE780C">
        <w:rPr>
          <w:rFonts w:asciiTheme="minorEastAsia"/>
        </w:rPr>
        <w:t>乃是一門有二台司，吾實懼焉。</w:t>
      </w:r>
      <w:r w:rsidR="00D728F7">
        <w:rPr>
          <w:rFonts w:asciiTheme="minorEastAsia"/>
        </w:rPr>
        <w:t>」</w:t>
      </w:r>
      <w:r w:rsidR="00934453" w:rsidRPr="00DE780C">
        <w:rPr>
          <w:rFonts w:asciiTheme="minorEastAsia"/>
        </w:rPr>
        <w:t>累年不拜，上乃許之，戊戌，加僧虔特進。儉作長梁齋，制度小過，僧虔視之，不悅，竟不入戶；儉卽日毀之。</w:t>
      </w:r>
    </w:p>
    <w:p w:rsidR="00934453" w:rsidRPr="00DE780C" w:rsidRDefault="00934453" w:rsidP="00662EDA">
      <w:pPr>
        <w:rPr>
          <w:rFonts w:asciiTheme="minorEastAsia"/>
        </w:rPr>
      </w:pPr>
      <w:r w:rsidRPr="00DE780C">
        <w:rPr>
          <w:rFonts w:asciiTheme="minorEastAsia"/>
        </w:rPr>
        <w:t>初，王弘與兄弟集會，任子孫戲適。僧達跳下地作虎子；僧綽正坐，采蠟燭珠為鳳皇，僧達奪取打壞，亦復不惜；僧虔累十二博棋，旣不墬落，亦不重作。</w:t>
      </w:r>
      <w:r w:rsidRPr="00D2545B">
        <w:rPr>
          <w:rStyle w:val="00Text"/>
          <w:rFonts w:asciiTheme="minorEastAsia"/>
        </w:rPr>
        <w:t>重，直龍翻。</w:t>
      </w:r>
      <w:r w:rsidRPr="00DE780C">
        <w:rPr>
          <w:rFonts w:asciiTheme="minorEastAsia"/>
        </w:rPr>
        <w:t>弘歎曰︰</w:t>
      </w:r>
      <w:r w:rsidR="00D728F7">
        <w:rPr>
          <w:rFonts w:asciiTheme="minorEastAsia"/>
        </w:rPr>
        <w:t>「</w:t>
      </w:r>
      <w:r w:rsidRPr="00DE780C">
        <w:rPr>
          <w:rFonts w:asciiTheme="minorEastAsia"/>
        </w:rPr>
        <w:t>僧達俊爽，當不減人，然恐終危吾家；</w:t>
      </w:r>
      <w:r w:rsidRPr="00D2545B">
        <w:rPr>
          <w:rStyle w:val="00Text"/>
          <w:rFonts w:asciiTheme="minorEastAsia"/>
        </w:rPr>
        <w:t>僧達死見一百二十八卷末世祖孝建三年。</w:t>
      </w:r>
      <w:r w:rsidRPr="00DE780C">
        <w:rPr>
          <w:rFonts w:asciiTheme="minorEastAsia"/>
        </w:rPr>
        <w:t>僧綽當以名義見美；僧虔必為長者，位至公台。</w:t>
      </w:r>
      <w:r w:rsidR="00D728F7">
        <w:rPr>
          <w:rFonts w:asciiTheme="minorEastAsia"/>
        </w:rPr>
        <w:t>」</w:t>
      </w:r>
      <w:r w:rsidRPr="00D2545B">
        <w:rPr>
          <w:rStyle w:val="00Text"/>
          <w:rFonts w:asciiTheme="minorEastAsia"/>
        </w:rPr>
        <w:t>長，知兩翻。</w:t>
      </w:r>
      <w:r w:rsidRPr="00DE780C">
        <w:rPr>
          <w:rFonts w:asciiTheme="minorEastAsia"/>
        </w:rPr>
        <w:t>已而皆如其言。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八月，庚申，驍騎將軍王洪範自柔然還，經塗三萬餘里。</w:t>
      </w:r>
      <w:r w:rsidR="00934453" w:rsidRPr="00D2545B">
        <w:rPr>
          <w:rFonts w:asciiTheme="minorEastAsia" w:eastAsiaTheme="minorEastAsia"/>
        </w:rPr>
        <w:t>經塗，謂所經由之路。王洪範出使事，見高帝建元二年。還，從宣翻，又如字。</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冬，十月，丙寅，遣驍騎將軍劉纘聘於魏，魏主客令李安世主之。</w:t>
      </w:r>
      <w:r w:rsidR="00934453" w:rsidRPr="00D2545B">
        <w:rPr>
          <w:rStyle w:val="00Text"/>
          <w:rFonts w:asciiTheme="minorEastAsia"/>
        </w:rPr>
        <w:t>主客令卽典客令也。</w:t>
      </w:r>
      <w:r w:rsidR="00934453" w:rsidRPr="00DE780C">
        <w:rPr>
          <w:rFonts w:asciiTheme="minorEastAsia"/>
        </w:rPr>
        <w:t>魏人出內藏之寶，使賈人鬻之於市。</w:t>
      </w:r>
      <w:r w:rsidR="00934453" w:rsidRPr="00D2545B">
        <w:rPr>
          <w:rStyle w:val="00Text"/>
          <w:rFonts w:asciiTheme="minorEastAsia"/>
        </w:rPr>
        <w:t>藏，徂浪翻。賈，音古。</w:t>
      </w:r>
      <w:r w:rsidR="00934453" w:rsidRPr="00DE780C">
        <w:rPr>
          <w:rFonts w:asciiTheme="minorEastAsia"/>
        </w:rPr>
        <w:t>纘曰︰</w:t>
      </w:r>
      <w:r w:rsidR="00D728F7">
        <w:rPr>
          <w:rFonts w:asciiTheme="minorEastAsia"/>
        </w:rPr>
        <w:t>「</w:t>
      </w:r>
      <w:r w:rsidR="00934453" w:rsidRPr="00DE780C">
        <w:rPr>
          <w:rFonts w:asciiTheme="minorEastAsia"/>
        </w:rPr>
        <w:t>魏金玉大賤，當由山川所出。</w:t>
      </w:r>
      <w:r w:rsidR="00D728F7">
        <w:rPr>
          <w:rFonts w:asciiTheme="minorEastAsia"/>
        </w:rPr>
        <w:t>」</w:t>
      </w:r>
      <w:r w:rsidR="00934453" w:rsidRPr="00DE780C">
        <w:rPr>
          <w:rFonts w:asciiTheme="minorEastAsia"/>
        </w:rPr>
        <w:t>安世曰︰</w:t>
      </w:r>
      <w:r w:rsidR="00D728F7">
        <w:rPr>
          <w:rFonts w:asciiTheme="minorEastAsia"/>
        </w:rPr>
        <w:t>「</w:t>
      </w:r>
      <w:r w:rsidR="00934453" w:rsidRPr="00DE780C">
        <w:rPr>
          <w:rFonts w:asciiTheme="minorEastAsia"/>
        </w:rPr>
        <w:t>聖朝不貴金玉，故賤同瓦礫。</w:t>
      </w:r>
      <w:r w:rsidR="00D728F7">
        <w:rPr>
          <w:rFonts w:asciiTheme="minorEastAsia"/>
        </w:rPr>
        <w:t>」</w:t>
      </w:r>
      <w:r w:rsidR="00934453" w:rsidRPr="00D2545B">
        <w:rPr>
          <w:rStyle w:val="00Text"/>
          <w:rFonts w:asciiTheme="minorEastAsia"/>
        </w:rPr>
        <w:t>礫，郞狄翻。</w:t>
      </w:r>
      <w:r w:rsidR="00934453" w:rsidRPr="00DE780C">
        <w:rPr>
          <w:rFonts w:asciiTheme="minorEastAsia"/>
        </w:rPr>
        <w:t>纘初欲多市，聞其言，內慚而止。纘屢奉使至魏，馮太后遂私幸之。</w:t>
      </w:r>
      <w:r w:rsidR="00934453" w:rsidRPr="00D2545B">
        <w:rPr>
          <w:rStyle w:val="00Text"/>
          <w:rFonts w:asciiTheme="minorEastAsia"/>
        </w:rPr>
        <w:t>史言馮后淫縱。使，疏吏翻；下同。</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十二月，乙巳朔，日有食之。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癸丑，魏始禁同姓為婚。</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王儉進號衞將軍，參掌選事。</w:t>
      </w:r>
      <w:r w:rsidR="00934453" w:rsidRPr="00D2545B">
        <w:rPr>
          <w:rStyle w:val="00Text"/>
          <w:rFonts w:asciiTheme="minorEastAsia"/>
        </w:rPr>
        <w:t>選，須絹翻。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是歲，省巴州。</w:t>
      </w:r>
      <w:r w:rsidR="00934453" w:rsidRPr="00D2545B">
        <w:rPr>
          <w:rFonts w:asciiTheme="minorEastAsia" w:eastAsiaTheme="minorEastAsia"/>
        </w:rPr>
        <w:t>置巴州見上高帝建元二年。</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魏秦州刺史于洛侯，性殘酷，刑人必</w:t>
      </w:r>
      <w:r w:rsidR="00D728F7">
        <w:rPr>
          <w:rStyle w:val="00Text"/>
          <w:rFonts w:asciiTheme="minorEastAsia"/>
        </w:rPr>
        <w:t>『</w:t>
      </w:r>
      <w:r w:rsidR="00934453" w:rsidRPr="00D2545B">
        <w:rPr>
          <w:rStyle w:val="00Text"/>
          <w:rFonts w:asciiTheme="minorEastAsia"/>
        </w:rPr>
        <w:t>章︰甲十一行本</w:t>
      </w:r>
      <w:r w:rsidR="00D728F7">
        <w:rPr>
          <w:rStyle w:val="00Text"/>
          <w:rFonts w:asciiTheme="minorEastAsia"/>
        </w:rPr>
        <w:t>「</w:t>
      </w:r>
      <w:r w:rsidR="00934453" w:rsidRPr="00D2545B">
        <w:rPr>
          <w:rStyle w:val="00Text"/>
          <w:rFonts w:asciiTheme="minorEastAsia"/>
        </w:rPr>
        <w:t>必</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或</w:t>
      </w:r>
      <w:r w:rsidR="00D728F7">
        <w:rPr>
          <w:rStyle w:val="00Text"/>
          <w:rFonts w:asciiTheme="minorEastAsia"/>
        </w:rPr>
        <w:t>」</w:t>
      </w:r>
      <w:r w:rsidR="00934453" w:rsidRPr="00D2545B">
        <w:rPr>
          <w:rStyle w:val="00Text"/>
          <w:rFonts w:asciiTheme="minorEastAsia"/>
        </w:rPr>
        <w:t>；乙十一行本同；張校同。</w:t>
      </w:r>
      <w:r w:rsidR="00D728F7">
        <w:rPr>
          <w:rStyle w:val="00Text"/>
          <w:rFonts w:asciiTheme="minorEastAsia"/>
        </w:rPr>
        <w:t>』</w:t>
      </w:r>
      <w:r w:rsidR="00934453" w:rsidRPr="00DE780C">
        <w:rPr>
          <w:rFonts w:asciiTheme="minorEastAsia"/>
        </w:rPr>
        <w:t>斷腕，拔舌，</w:t>
      </w:r>
      <w:r w:rsidR="00934453" w:rsidRPr="00D2545B">
        <w:rPr>
          <w:rStyle w:val="00Text"/>
          <w:rFonts w:asciiTheme="minorEastAsia"/>
        </w:rPr>
        <w:t>斷，丁管翻。腕，烏貫翻。</w:t>
      </w:r>
      <w:r w:rsidR="00934453" w:rsidRPr="00DE780C">
        <w:rPr>
          <w:rFonts w:asciiTheme="minorEastAsia"/>
        </w:rPr>
        <w:t>分懸四體。合州驚駭，州民王元壽等一時俱反。有司劾奏之，</w:t>
      </w:r>
      <w:r w:rsidR="00934453" w:rsidRPr="00D2545B">
        <w:rPr>
          <w:rStyle w:val="00Text"/>
          <w:rFonts w:asciiTheme="minorEastAsia"/>
        </w:rPr>
        <w:t>劾，戶槪翻，又戶得翻。</w:t>
      </w:r>
      <w:r w:rsidR="00934453" w:rsidRPr="00DE780C">
        <w:rPr>
          <w:rFonts w:asciiTheme="minorEastAsia"/>
        </w:rPr>
        <w:t>魏主遣使至州，於洛侯常刑人處宣告吏民，然後斬之。</w:t>
      </w:r>
    </w:p>
    <w:p w:rsidR="00934453" w:rsidRPr="00DE780C" w:rsidRDefault="00934453" w:rsidP="00662EDA">
      <w:pPr>
        <w:rPr>
          <w:rFonts w:asciiTheme="minorEastAsia"/>
        </w:rPr>
      </w:pPr>
      <w:r w:rsidRPr="00DE780C">
        <w:rPr>
          <w:rFonts w:asciiTheme="minorEastAsia"/>
        </w:rPr>
        <w:t>齊州刺中韓麒麟，為政尚寬，從事劉普慶說麒麟曰︰</w:t>
      </w:r>
      <w:r w:rsidR="00D728F7">
        <w:rPr>
          <w:rFonts w:asciiTheme="minorEastAsia"/>
        </w:rPr>
        <w:t>「</w:t>
      </w:r>
      <w:r w:rsidRPr="00DE780C">
        <w:rPr>
          <w:rFonts w:asciiTheme="minorEastAsia"/>
        </w:rPr>
        <w:t>公杖節方夏，而無所誅斬，何以示威！</w:t>
      </w:r>
      <w:r w:rsidR="00D728F7">
        <w:rPr>
          <w:rFonts w:asciiTheme="minorEastAsia"/>
        </w:rPr>
        <w:t>」</w:t>
      </w:r>
      <w:r w:rsidRPr="00DE780C">
        <w:rPr>
          <w:rFonts w:asciiTheme="minorEastAsia"/>
        </w:rPr>
        <w:t>麒麟曰︰</w:t>
      </w:r>
      <w:r w:rsidR="00D728F7">
        <w:rPr>
          <w:rFonts w:asciiTheme="minorEastAsia"/>
        </w:rPr>
        <w:t>「</w:t>
      </w:r>
      <w:r w:rsidRPr="00DE780C">
        <w:rPr>
          <w:rFonts w:asciiTheme="minorEastAsia"/>
        </w:rPr>
        <w:t>刑罰所以止惡，仁者不得已而用之。今民不犯法，又何誅乎？若必斷斬然後可以立威，當以卿應之！</w:t>
      </w:r>
      <w:r w:rsidR="00D728F7">
        <w:rPr>
          <w:rFonts w:asciiTheme="minorEastAsia"/>
        </w:rPr>
        <w:t>」</w:t>
      </w:r>
      <w:r w:rsidRPr="00DE780C">
        <w:rPr>
          <w:rFonts w:asciiTheme="minorEastAsia"/>
        </w:rPr>
        <w:t>普慶慚懼而起。</w:t>
      </w:r>
      <w:r w:rsidRPr="00D2545B">
        <w:rPr>
          <w:rStyle w:val="00Text"/>
          <w:rFonts w:asciiTheme="minorEastAsia"/>
        </w:rPr>
        <w:t>說，輸芮翻。夏，戶雅翻。斷，丁亂翻。</w:t>
      </w:r>
    </w:p>
    <w:p w:rsidR="00934453" w:rsidRPr="00DE780C" w:rsidRDefault="00934453" w:rsidP="00662EDA">
      <w:pPr>
        <w:pStyle w:val="1"/>
        <w:pageBreakBefore/>
        <w:spacing w:before="0" w:after="0" w:line="240" w:lineRule="auto"/>
        <w:rPr>
          <w:rFonts w:asciiTheme="minorEastAsia"/>
        </w:rPr>
      </w:pPr>
      <w:bookmarkStart w:id="474" w:name="Top_of_part0142_xhtml"/>
      <w:bookmarkStart w:id="475" w:name="_Toc23843147"/>
      <w:bookmarkStart w:id="476" w:name="_Toc33000900"/>
      <w:r w:rsidRPr="00DE780C">
        <w:rPr>
          <w:rFonts w:asciiTheme="minorEastAsia"/>
        </w:rPr>
        <w:lastRenderedPageBreak/>
        <w:t>資治通鑑卷第一百三十六</w:t>
      </w:r>
      <w:bookmarkEnd w:id="474"/>
      <w:bookmarkEnd w:id="475"/>
      <w:bookmarkEnd w:id="476"/>
    </w:p>
    <w:p w:rsidR="00934453" w:rsidRPr="00DE780C" w:rsidRDefault="00934453" w:rsidP="00662EDA">
      <w:pPr>
        <w:pStyle w:val="2"/>
        <w:spacing w:before="0" w:after="0" w:line="240" w:lineRule="auto"/>
        <w:rPr>
          <w:rFonts w:asciiTheme="minorEastAsia" w:eastAsiaTheme="minorEastAsia"/>
        </w:rPr>
      </w:pPr>
      <w:bookmarkStart w:id="477" w:name="Qi_Ji_Er_Qi_E_Feng_Kun_Dun__Jia"/>
      <w:bookmarkStart w:id="478" w:name="_Toc23843148"/>
      <w:bookmarkStart w:id="479" w:name="_Toc33000901"/>
      <w:r w:rsidRPr="00DE780C">
        <w:rPr>
          <w:rStyle w:val="03Text"/>
          <w:rFonts w:asciiTheme="minorEastAsia" w:eastAsiaTheme="minorEastAsia"/>
        </w:rPr>
        <w:t>齊紀二</w:t>
      </w:r>
      <w:r w:rsidRPr="00DE780C">
        <w:rPr>
          <w:rFonts w:asciiTheme="minorEastAsia" w:eastAsiaTheme="minorEastAsia"/>
        </w:rPr>
        <w:t>起閼逢困敦</w:t>
      </w:r>
      <w:r w:rsidR="00046F27" w:rsidRPr="00DE780C">
        <w:rPr>
          <w:rFonts w:asciiTheme="minorEastAsia" w:eastAsiaTheme="minorEastAsia"/>
        </w:rPr>
        <w:t>（</w:t>
      </w:r>
      <w:r w:rsidRPr="00DE780C">
        <w:rPr>
          <w:rFonts w:asciiTheme="minorEastAsia" w:eastAsiaTheme="minorEastAsia"/>
        </w:rPr>
        <w:t>甲子</w:t>
      </w:r>
      <w:r w:rsidR="00046F27" w:rsidRPr="00DE780C">
        <w:rPr>
          <w:rFonts w:asciiTheme="minorEastAsia" w:eastAsiaTheme="minorEastAsia"/>
        </w:rPr>
        <w:t>）</w:t>
      </w:r>
      <w:r w:rsidRPr="00DE780C">
        <w:rPr>
          <w:rFonts w:asciiTheme="minorEastAsia" w:eastAsiaTheme="minorEastAsia"/>
        </w:rPr>
        <w:t>，盡屠維大荒落</w:t>
      </w:r>
      <w:r w:rsidR="00046F27" w:rsidRPr="00DE780C">
        <w:rPr>
          <w:rFonts w:asciiTheme="minorEastAsia" w:eastAsiaTheme="minorEastAsia"/>
        </w:rPr>
        <w:t>（</w:t>
      </w:r>
      <w:r w:rsidRPr="00DE780C">
        <w:rPr>
          <w:rFonts w:asciiTheme="minorEastAsia" w:eastAsiaTheme="minorEastAsia"/>
        </w:rPr>
        <w:t>己巳</w:t>
      </w:r>
      <w:r w:rsidR="00046F27" w:rsidRPr="00DE780C">
        <w:rPr>
          <w:rFonts w:asciiTheme="minorEastAsia" w:eastAsiaTheme="minorEastAsia"/>
        </w:rPr>
        <w:t>）</w:t>
      </w:r>
      <w:r w:rsidRPr="00DE780C">
        <w:rPr>
          <w:rFonts w:asciiTheme="minorEastAsia" w:eastAsiaTheme="minorEastAsia"/>
        </w:rPr>
        <w:t>，凡六年。</w:t>
      </w:r>
      <w:bookmarkEnd w:id="477"/>
      <w:bookmarkEnd w:id="478"/>
      <w:bookmarkEnd w:id="47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世祖武皇帝上之下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永明二年</w:t>
      </w:r>
      <w:r w:rsidR="00046F27" w:rsidRPr="00D2545B">
        <w:rPr>
          <w:rFonts w:asciiTheme="minorEastAsia" w:eastAsiaTheme="minorEastAsia" w:hAnsi="宋体" w:cs="宋体" w:hint="eastAsia"/>
        </w:rPr>
        <w:t>（</w:t>
      </w:r>
      <w:r w:rsidR="00934453" w:rsidRPr="00D2545B">
        <w:rPr>
          <w:rFonts w:asciiTheme="minorEastAsia" w:eastAsiaTheme="minorEastAsia"/>
        </w:rPr>
        <w:t>甲子、四八四</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春，正月，乙亥，以後將軍柳世隆為尚書右僕射；竟陵王子良為護軍將軍兼司徒，領兵置佐，鎭西州。子良少有清尚，</w:t>
      </w:r>
      <w:r w:rsidR="00934453" w:rsidRPr="00D2545B">
        <w:rPr>
          <w:rFonts w:asciiTheme="minorEastAsia" w:eastAsiaTheme="minorEastAsia"/>
        </w:rPr>
        <w:t>少，詩照翻。</w:t>
      </w:r>
      <w:r w:rsidR="00934453" w:rsidRPr="00DE780C">
        <w:rPr>
          <w:rStyle w:val="01Text"/>
          <w:rFonts w:asciiTheme="minorEastAsia" w:eastAsiaTheme="minorEastAsia"/>
          <w:sz w:val="21"/>
        </w:rPr>
        <w:t>傾意賓客，才雋之士，皆遊集其門。開西邸，</w:t>
      </w:r>
      <w:r w:rsidR="00934453" w:rsidRPr="00D2545B">
        <w:rPr>
          <w:rFonts w:asciiTheme="minorEastAsia" w:eastAsiaTheme="minorEastAsia"/>
        </w:rPr>
        <w:t>據子良傳︰西邸在雞籠山。</w:t>
      </w:r>
      <w:r w:rsidR="00934453" w:rsidRPr="00DE780C">
        <w:rPr>
          <w:rStyle w:val="01Text"/>
          <w:rFonts w:asciiTheme="minorEastAsia" w:eastAsiaTheme="minorEastAsia"/>
          <w:sz w:val="21"/>
        </w:rPr>
        <w:t>多聚古人器服以充之。記室參軍范雲、蕭琛、樂安任昉、法曹參軍王融、衞軍東閤祭酒蕭衍、</w:t>
      </w:r>
      <w:r w:rsidR="00934453" w:rsidRPr="00D2545B">
        <w:rPr>
          <w:rFonts w:asciiTheme="minorEastAsia" w:eastAsiaTheme="minorEastAsia"/>
        </w:rPr>
        <w:t>記室參軍，掌書記；法曹參軍，掌刑法。此皆子良府屬也。時王儉為衞將軍，辟蕭衍為東閤祭酒。自晉以來，公府屬，長史之下有東、西閤祭酒。琛，丑林翻。任，音壬。昉，孚往翻。</w:t>
      </w:r>
      <w:r w:rsidR="00934453" w:rsidRPr="00DE780C">
        <w:rPr>
          <w:rStyle w:val="01Text"/>
          <w:rFonts w:asciiTheme="minorEastAsia" w:eastAsiaTheme="minorEastAsia"/>
          <w:sz w:val="21"/>
        </w:rPr>
        <w:t>鎭西功曹謝朓、</w:t>
      </w:r>
      <w:r w:rsidR="00934453" w:rsidRPr="00D2545B">
        <w:rPr>
          <w:rFonts w:asciiTheme="minorEastAsia" w:eastAsiaTheme="minorEastAsia"/>
        </w:rPr>
        <w:t>朓，土了翻。</w:t>
      </w:r>
      <w:r w:rsidR="00934453" w:rsidRPr="00DE780C">
        <w:rPr>
          <w:rStyle w:val="01Text"/>
          <w:rFonts w:asciiTheme="minorEastAsia" w:eastAsiaTheme="minorEastAsia"/>
          <w:sz w:val="21"/>
        </w:rPr>
        <w:t>步兵校尉沈約、揚州秀才吳郡陸倕，</w:t>
      </w:r>
      <w:r w:rsidR="00934453" w:rsidRPr="00D2545B">
        <w:rPr>
          <w:rFonts w:asciiTheme="minorEastAsia" w:eastAsiaTheme="minorEastAsia"/>
        </w:rPr>
        <w:t>校，戶敎翻。倕，是為翻。</w:t>
      </w:r>
      <w:r w:rsidR="00934453" w:rsidRPr="00DE780C">
        <w:rPr>
          <w:rStyle w:val="01Text"/>
          <w:rFonts w:asciiTheme="minorEastAsia" w:eastAsiaTheme="minorEastAsia"/>
          <w:sz w:val="21"/>
        </w:rPr>
        <w:t>並以文學，尤見親待，號曰八友。法曹參軍柳惲、</w:t>
      </w:r>
      <w:r w:rsidR="00934453" w:rsidRPr="00D2545B">
        <w:rPr>
          <w:rFonts w:asciiTheme="minorEastAsia" w:eastAsiaTheme="minorEastAsia"/>
        </w:rPr>
        <w:t>惲，於粉翻。</w:t>
      </w:r>
      <w:r w:rsidR="00934453" w:rsidRPr="00DE780C">
        <w:rPr>
          <w:rStyle w:val="01Text"/>
          <w:rFonts w:asciiTheme="minorEastAsia" w:eastAsiaTheme="minorEastAsia"/>
          <w:sz w:val="21"/>
        </w:rPr>
        <w:t>太學博士王僧孺、</w:t>
      </w:r>
      <w:r w:rsidR="00934453" w:rsidRPr="00D2545B">
        <w:rPr>
          <w:rFonts w:asciiTheme="minorEastAsia" w:eastAsiaTheme="minorEastAsia"/>
        </w:rPr>
        <w:t>晉武帝置太學博士、太常博士、國子博士。</w:t>
      </w:r>
      <w:r w:rsidR="00934453" w:rsidRPr="00DE780C">
        <w:rPr>
          <w:rStyle w:val="01Text"/>
          <w:rFonts w:asciiTheme="minorEastAsia" w:eastAsiaTheme="minorEastAsia"/>
          <w:sz w:val="21"/>
        </w:rPr>
        <w:t>南徐州秀才濟陽江革、</w:t>
      </w:r>
      <w:r w:rsidR="00934453" w:rsidRPr="00D2545B">
        <w:rPr>
          <w:rFonts w:asciiTheme="minorEastAsia" w:eastAsiaTheme="minorEastAsia"/>
        </w:rPr>
        <w:t>革，南徐州所舉秀才也。濟陽郡時屬南徐州。濟，子禮翻。</w:t>
      </w:r>
      <w:r w:rsidR="00934453" w:rsidRPr="00DE780C">
        <w:rPr>
          <w:rStyle w:val="01Text"/>
          <w:rFonts w:asciiTheme="minorEastAsia" w:eastAsiaTheme="minorEastAsia"/>
          <w:sz w:val="21"/>
        </w:rPr>
        <w:t>尚書殿中郞范縝、</w:t>
      </w:r>
      <w:r w:rsidR="00934453" w:rsidRPr="00D2545B">
        <w:rPr>
          <w:rFonts w:asciiTheme="minorEastAsia" w:eastAsiaTheme="minorEastAsia"/>
        </w:rPr>
        <w:t>魏、晉以來，尚書諸曹，殿中郞為諸曹之首。縝，章忍翻。</w:t>
      </w:r>
      <w:r w:rsidR="00934453" w:rsidRPr="00DE780C">
        <w:rPr>
          <w:rStyle w:val="01Text"/>
          <w:rFonts w:asciiTheme="minorEastAsia" w:eastAsiaTheme="minorEastAsia"/>
          <w:sz w:val="21"/>
        </w:rPr>
        <w:t>會稽孔休源亦預焉。</w:t>
      </w:r>
      <w:r w:rsidR="00934453" w:rsidRPr="00D2545B">
        <w:rPr>
          <w:rFonts w:asciiTheme="minorEastAsia" w:eastAsiaTheme="minorEastAsia"/>
        </w:rPr>
        <w:t>會，工外翻。</w:t>
      </w:r>
      <w:r w:rsidR="00934453" w:rsidRPr="00DE780C">
        <w:rPr>
          <w:rStyle w:val="01Text"/>
          <w:rFonts w:asciiTheme="minorEastAsia" w:eastAsiaTheme="minorEastAsia"/>
          <w:sz w:val="21"/>
        </w:rPr>
        <w:t>琛，惠開之從子；</w:t>
      </w:r>
      <w:r w:rsidR="00934453" w:rsidRPr="00D2545B">
        <w:rPr>
          <w:rFonts w:asciiTheme="minorEastAsia" w:eastAsiaTheme="minorEastAsia"/>
        </w:rPr>
        <w:t>蕭惠開見一百三十一卷宋明帝泰始元年、二年。從，才用翻；下同。</w:t>
      </w:r>
      <w:r w:rsidR="00934453" w:rsidRPr="00DE780C">
        <w:rPr>
          <w:rStyle w:val="01Text"/>
          <w:rFonts w:asciiTheme="minorEastAsia" w:eastAsiaTheme="minorEastAsia"/>
          <w:sz w:val="21"/>
        </w:rPr>
        <w:t>惲，元景之從孫；融，僧達之孫；</w:t>
      </w:r>
      <w:r w:rsidR="00934453" w:rsidRPr="00D2545B">
        <w:rPr>
          <w:rFonts w:asciiTheme="minorEastAsia" w:eastAsiaTheme="minorEastAsia"/>
        </w:rPr>
        <w:t>柳元景以武功顯於宋文、武二朝。王僧達以世資才俊進。</w:t>
      </w:r>
      <w:r w:rsidR="00934453" w:rsidRPr="00DE780C">
        <w:rPr>
          <w:rStyle w:val="01Text"/>
          <w:rFonts w:asciiTheme="minorEastAsia" w:eastAsiaTheme="minorEastAsia"/>
          <w:sz w:val="21"/>
        </w:rPr>
        <w:t>衍，順之之子；</w:t>
      </w:r>
      <w:r w:rsidR="00934453" w:rsidRPr="00D2545B">
        <w:rPr>
          <w:rFonts w:asciiTheme="minorEastAsia" w:eastAsiaTheme="minorEastAsia"/>
        </w:rPr>
        <w:t>蕭順之，太祖族弟。</w:t>
      </w:r>
      <w:r w:rsidR="00934453" w:rsidRPr="00DE780C">
        <w:rPr>
          <w:rStyle w:val="01Text"/>
          <w:rFonts w:asciiTheme="minorEastAsia" w:eastAsiaTheme="minorEastAsia"/>
          <w:sz w:val="21"/>
        </w:rPr>
        <w:t>朓，述之孫；約，璞之子；僧孺，雅之曾孫；</w:t>
      </w:r>
      <w:r w:rsidR="00934453" w:rsidRPr="00D2545B">
        <w:rPr>
          <w:rFonts w:asciiTheme="minorEastAsia" w:eastAsiaTheme="minorEastAsia"/>
        </w:rPr>
        <w:t>謝述見一百二十三卷宋文帝元嘉十七元。沈璞守盱胎有功；元嘉二十七年；孝武孝建之初，以不迎義師戮。王雅見一百七卷晉孝武太元十五年。</w:t>
      </w:r>
      <w:r w:rsidR="00934453" w:rsidRPr="00DE780C">
        <w:rPr>
          <w:rStyle w:val="01Text"/>
          <w:rFonts w:asciiTheme="minorEastAsia" w:eastAsiaTheme="minorEastAsia"/>
          <w:sz w:val="21"/>
        </w:rPr>
        <w:t>縝，雲之從兄也。</w:t>
      </w:r>
      <w:r w:rsidR="00934453" w:rsidRPr="00D2545B">
        <w:rPr>
          <w:rFonts w:asciiTheme="minorEastAsia" w:eastAsiaTheme="minorEastAsia"/>
        </w:rPr>
        <w:t>縝，章忍翻。</w:t>
      </w:r>
    </w:p>
    <w:p w:rsidR="00934453" w:rsidRPr="00DE780C" w:rsidRDefault="00934453" w:rsidP="00662EDA">
      <w:pPr>
        <w:rPr>
          <w:rFonts w:asciiTheme="minorEastAsia"/>
        </w:rPr>
      </w:pPr>
      <w:r w:rsidRPr="00DE780C">
        <w:rPr>
          <w:rFonts w:asciiTheme="minorEastAsia"/>
        </w:rPr>
        <w:t>子良篤好釋氏，招致名僧，講論佛法，道俗之盛，江左未有。或親為衆僧賦食、行水，</w:t>
      </w:r>
      <w:r w:rsidRPr="00D2545B">
        <w:rPr>
          <w:rStyle w:val="00Text"/>
          <w:rFonts w:asciiTheme="minorEastAsia"/>
        </w:rPr>
        <w:t>好，呼到翻。于僞翻。賦，分畀也。</w:t>
      </w:r>
      <w:r w:rsidRPr="00DE780C">
        <w:rPr>
          <w:rFonts w:asciiTheme="minorEastAsia"/>
        </w:rPr>
        <w:t>世頗以為失宰相體。</w:t>
      </w:r>
    </w:p>
    <w:p w:rsidR="00934453" w:rsidRPr="00DE780C" w:rsidRDefault="00934453" w:rsidP="00662EDA">
      <w:pPr>
        <w:rPr>
          <w:rFonts w:asciiTheme="minorEastAsia"/>
        </w:rPr>
      </w:pPr>
      <w:r w:rsidRPr="00DE780C">
        <w:rPr>
          <w:rFonts w:asciiTheme="minorEastAsia"/>
        </w:rPr>
        <w:t>范縝盛稱無佛。子良曰︰</w:t>
      </w:r>
      <w:r w:rsidR="00D728F7">
        <w:rPr>
          <w:rFonts w:asciiTheme="minorEastAsia"/>
        </w:rPr>
        <w:t>「</w:t>
      </w:r>
      <w:r w:rsidRPr="00DE780C">
        <w:rPr>
          <w:rFonts w:asciiTheme="minorEastAsia"/>
        </w:rPr>
        <w:t>君不信因果，</w:t>
      </w:r>
      <w:r w:rsidRPr="00D2545B">
        <w:rPr>
          <w:rStyle w:val="00Text"/>
          <w:rFonts w:asciiTheme="minorEastAsia"/>
        </w:rPr>
        <w:t>釋氏有因緣果報之說。</w:t>
      </w:r>
      <w:r w:rsidRPr="00DE780C">
        <w:rPr>
          <w:rFonts w:asciiTheme="minorEastAsia"/>
        </w:rPr>
        <w:t>何得有富貴、貧賤？</w:t>
      </w:r>
      <w:r w:rsidR="00D728F7">
        <w:rPr>
          <w:rFonts w:asciiTheme="minorEastAsia"/>
        </w:rPr>
        <w:t>」</w:t>
      </w:r>
      <w:r w:rsidRPr="00DE780C">
        <w:rPr>
          <w:rFonts w:asciiTheme="minorEastAsia"/>
        </w:rPr>
        <w:t>縝曰︰</w:t>
      </w:r>
      <w:r w:rsidR="00D728F7">
        <w:rPr>
          <w:rFonts w:asciiTheme="minorEastAsia"/>
        </w:rPr>
        <w:t>「</w:t>
      </w:r>
      <w:r w:rsidRPr="00DE780C">
        <w:rPr>
          <w:rFonts w:asciiTheme="minorEastAsia"/>
        </w:rPr>
        <w:t>人生如樹花同發，隨風而散；或拂簾幌墜茵席之上，</w:t>
      </w:r>
      <w:r w:rsidRPr="00D2545B">
        <w:rPr>
          <w:rStyle w:val="00Text"/>
          <w:rFonts w:asciiTheme="minorEastAsia"/>
        </w:rPr>
        <w:t>幌，呼廣翻。</w:t>
      </w:r>
      <w:r w:rsidRPr="00DE780C">
        <w:rPr>
          <w:rFonts w:asciiTheme="minorEastAsia"/>
        </w:rPr>
        <w:t>或關籬牆落糞溷之中。墜茵席者，殿下是也；落糞溷者，下官是也。貴賤雖復殊途，</w:t>
      </w:r>
      <w:r w:rsidRPr="00D2545B">
        <w:rPr>
          <w:rStyle w:val="00Text"/>
          <w:rFonts w:asciiTheme="minorEastAsia"/>
        </w:rPr>
        <w:t>復，扶又翻。</w:t>
      </w:r>
      <w:r w:rsidRPr="00DE780C">
        <w:rPr>
          <w:rFonts w:asciiTheme="minorEastAsia"/>
        </w:rPr>
        <w:t>因果竟在何處！</w:t>
      </w:r>
      <w:r w:rsidR="00D728F7">
        <w:rPr>
          <w:rFonts w:asciiTheme="minorEastAsia"/>
        </w:rPr>
        <w:t>」</w:t>
      </w:r>
      <w:r w:rsidRPr="00DE780C">
        <w:rPr>
          <w:rFonts w:asciiTheme="minorEastAsia"/>
        </w:rPr>
        <w:t>子良無以難。</w:t>
      </w:r>
      <w:r w:rsidRPr="00D2545B">
        <w:rPr>
          <w:rStyle w:val="00Text"/>
          <w:rFonts w:asciiTheme="minorEastAsia"/>
        </w:rPr>
        <w:t>難，乃旦翻；下難之同。</w:t>
      </w:r>
      <w:r w:rsidRPr="00DE780C">
        <w:rPr>
          <w:rFonts w:asciiTheme="minorEastAsia"/>
        </w:rPr>
        <w:t>縝又著神滅論，以為︰</w:t>
      </w:r>
      <w:r w:rsidR="00D728F7">
        <w:rPr>
          <w:rFonts w:asciiTheme="minorEastAsia"/>
        </w:rPr>
        <w:t>「</w:t>
      </w:r>
      <w:r w:rsidRPr="00DE780C">
        <w:rPr>
          <w:rFonts w:asciiTheme="minorEastAsia"/>
        </w:rPr>
        <w:t>形者神之質，神者形之用也。神之於形，猶利之於刀；未聞刀沒而利存，豈容形亡而神在哉！</w:t>
      </w:r>
      <w:r w:rsidR="00D728F7">
        <w:rPr>
          <w:rFonts w:asciiTheme="minorEastAsia"/>
        </w:rPr>
        <w:t>」</w:t>
      </w:r>
      <w:r w:rsidRPr="00DE780C">
        <w:rPr>
          <w:rFonts w:asciiTheme="minorEastAsia"/>
        </w:rPr>
        <w:t>此論出，朝野諠譁，難之終不能屈。</w:t>
      </w:r>
      <w:r w:rsidRPr="00D2545B">
        <w:rPr>
          <w:rStyle w:val="00Text"/>
          <w:rFonts w:asciiTheme="minorEastAsia"/>
        </w:rPr>
        <w:t>朝，直遙翻。</w:t>
      </w:r>
      <w:r w:rsidRPr="00DE780C">
        <w:rPr>
          <w:rFonts w:asciiTheme="minorEastAsia"/>
        </w:rPr>
        <w:t>太原王琰著論譏縝曰︰</w:t>
      </w:r>
      <w:r w:rsidR="00D728F7">
        <w:rPr>
          <w:rFonts w:asciiTheme="minorEastAsia"/>
        </w:rPr>
        <w:t>「</w:t>
      </w:r>
      <w:r w:rsidRPr="00DE780C">
        <w:rPr>
          <w:rFonts w:asciiTheme="minorEastAsia"/>
        </w:rPr>
        <w:t>嗚呼范子！曾不知其先祖神靈所在！</w:t>
      </w:r>
      <w:r w:rsidR="00D728F7">
        <w:rPr>
          <w:rFonts w:asciiTheme="minorEastAsia"/>
        </w:rPr>
        <w:t>」</w:t>
      </w:r>
      <w:r w:rsidRPr="00DE780C">
        <w:rPr>
          <w:rFonts w:asciiTheme="minorEastAsia"/>
        </w:rPr>
        <w:t>欲以杜縝後對。縝對曰︰</w:t>
      </w:r>
      <w:r w:rsidR="00D728F7">
        <w:rPr>
          <w:rFonts w:asciiTheme="minorEastAsia"/>
        </w:rPr>
        <w:t>「</w:t>
      </w:r>
      <w:r w:rsidRPr="00DE780C">
        <w:rPr>
          <w:rFonts w:asciiTheme="minorEastAsia"/>
        </w:rPr>
        <w:t>嗚呼王子！知其先祖神靈所在而不能殺身以從之！</w:t>
      </w:r>
      <w:r w:rsidR="00D728F7">
        <w:rPr>
          <w:rFonts w:asciiTheme="minorEastAsia"/>
        </w:rPr>
        <w:t>」</w:t>
      </w:r>
      <w:r w:rsidRPr="00DE780C">
        <w:rPr>
          <w:rFonts w:asciiTheme="minorEastAsia"/>
        </w:rPr>
        <w:t>子良使王融謂之曰︰</w:t>
      </w:r>
      <w:r w:rsidR="00D728F7">
        <w:rPr>
          <w:rFonts w:asciiTheme="minorEastAsia"/>
        </w:rPr>
        <w:t>「</w:t>
      </w:r>
      <w:r w:rsidRPr="00DE780C">
        <w:rPr>
          <w:rFonts w:asciiTheme="minorEastAsia"/>
        </w:rPr>
        <w:t>以卿才美，何患不至中書郞；而故乖剌為此論，</w:t>
      </w:r>
      <w:r w:rsidRPr="00D2545B">
        <w:rPr>
          <w:rStyle w:val="00Text"/>
          <w:rFonts w:asciiTheme="minorEastAsia"/>
        </w:rPr>
        <w:t>中書郞，卽謂中書侍郞也。剌，來葛翻。</w:t>
      </w:r>
      <w:r w:rsidRPr="00DE780C">
        <w:rPr>
          <w:rFonts w:asciiTheme="minorEastAsia"/>
        </w:rPr>
        <w:t>甚可惜也！宜急毀棄之。</w:t>
      </w:r>
      <w:r w:rsidR="00D728F7">
        <w:rPr>
          <w:rFonts w:asciiTheme="minorEastAsia"/>
        </w:rPr>
        <w:t>」</w:t>
      </w:r>
      <w:r w:rsidRPr="00DE780C">
        <w:rPr>
          <w:rFonts w:asciiTheme="minorEastAsia"/>
        </w:rPr>
        <w:t>縝大笑曰︰</w:t>
      </w:r>
      <w:r w:rsidR="00D728F7">
        <w:rPr>
          <w:rFonts w:asciiTheme="minorEastAsia"/>
        </w:rPr>
        <w:t>「</w:t>
      </w:r>
      <w:r w:rsidRPr="00DE780C">
        <w:rPr>
          <w:rFonts w:asciiTheme="minorEastAsia"/>
        </w:rPr>
        <w:t>使范縝賣論取官，已至令、僕矣，</w:t>
      </w:r>
      <w:r w:rsidRPr="00D2545B">
        <w:rPr>
          <w:rStyle w:val="00Text"/>
          <w:rFonts w:asciiTheme="minorEastAsia"/>
        </w:rPr>
        <w:t>令、僕，謂尚書令及兩僕射。</w:t>
      </w:r>
      <w:r w:rsidRPr="00DE780C">
        <w:rPr>
          <w:rFonts w:asciiTheme="minorEastAsia"/>
        </w:rPr>
        <w:t>何但中書郞邪！</w:t>
      </w:r>
      <w:r w:rsidR="00D728F7">
        <w:rPr>
          <w:rFonts w:asciiTheme="minorEastAsia"/>
        </w:rPr>
        <w:t>」</w:t>
      </w:r>
    </w:p>
    <w:p w:rsidR="00934453" w:rsidRPr="00DE780C" w:rsidRDefault="00934453" w:rsidP="00662EDA">
      <w:pPr>
        <w:rPr>
          <w:rFonts w:asciiTheme="minorEastAsia"/>
        </w:rPr>
      </w:pPr>
      <w:r w:rsidRPr="00DE780C">
        <w:rPr>
          <w:rFonts w:asciiTheme="minorEastAsia"/>
        </w:rPr>
        <w:t>蕭衍好籌略，有文武才幹，</w:t>
      </w:r>
      <w:r w:rsidRPr="00D2545B">
        <w:rPr>
          <w:rStyle w:val="00Text"/>
          <w:rFonts w:asciiTheme="minorEastAsia"/>
        </w:rPr>
        <w:t>好，呼到翻。</w:t>
      </w:r>
      <w:r w:rsidRPr="00DE780C">
        <w:rPr>
          <w:rFonts w:asciiTheme="minorEastAsia"/>
        </w:rPr>
        <w:t>王儉深器異之，曰︰</w:t>
      </w:r>
      <w:r w:rsidR="00D728F7">
        <w:rPr>
          <w:rFonts w:asciiTheme="minorEastAsia"/>
        </w:rPr>
        <w:t>「</w:t>
      </w:r>
      <w:r w:rsidRPr="00DE780C">
        <w:rPr>
          <w:rFonts w:asciiTheme="minorEastAsia"/>
        </w:rPr>
        <w:t>蕭郞出三十，貴不可言。</w:t>
      </w:r>
      <w:r w:rsidR="00D728F7">
        <w:rPr>
          <w:rFonts w:asciiTheme="minorEastAsia"/>
        </w:rPr>
        <w:t>」</w:t>
      </w:r>
      <w:r w:rsidRPr="00D2545B">
        <w:rPr>
          <w:rStyle w:val="00Text"/>
          <w:rFonts w:asciiTheme="minorEastAsia"/>
        </w:rPr>
        <w:t>蕭衍事始此。</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壬寅，以柳世隆為尚書左僕射，丹楊尹李安民為右僕射，王儉領丹楊尹。</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夏，四月，甲寅，魏主如方山；戊午，還宮；庚申，如鴻池；</w:t>
      </w:r>
      <w:r w:rsidR="00934453" w:rsidRPr="00D2545B">
        <w:rPr>
          <w:rFonts w:asciiTheme="minorEastAsia" w:eastAsiaTheme="minorEastAsia"/>
        </w:rPr>
        <w:t>鴻池卽旋鴻池也。水經註︰涼城郡旋鴻縣東山下，水積成池，東西二里，南北四里。又太祖天興二年，穿鴻鴈池於平城。</w:t>
      </w:r>
      <w:r w:rsidR="00934453" w:rsidRPr="00DE780C">
        <w:rPr>
          <w:rStyle w:val="01Text"/>
          <w:rFonts w:asciiTheme="minorEastAsia" w:eastAsiaTheme="minorEastAsia"/>
          <w:sz w:val="21"/>
        </w:rPr>
        <w:t>丁卯，還宮。</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五月，甲申，魏遣員外散騎常侍李彪等來聘。</w:t>
      </w:r>
      <w:r w:rsidR="00934453" w:rsidRPr="00D2545B">
        <w:rPr>
          <w:rStyle w:val="00Text"/>
          <w:rFonts w:asciiTheme="minorEastAsia"/>
        </w:rPr>
        <w:t>散，悉亶翻。騎，奇寄翻。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六月，壬寅朔，中書舍人吳興茹法亮封望蔡男。</w:t>
      </w:r>
      <w:r w:rsidR="00934453" w:rsidRPr="00D2545B">
        <w:rPr>
          <w:rFonts w:asciiTheme="minorEastAsia" w:eastAsiaTheme="minorEastAsia"/>
        </w:rPr>
        <w:t>康曰︰茹，人諸切，姓也。望蔡縣屬豫章郡。沈約曰︰漢靈帝中平中，汝南上蔡民分徙此城立縣，名曰上蔡，晉武帝太康元年，更名望蔡。宋白曰︰望蔡縣本漢建成縣，靈帝分置上蔡縣，晉武帝以上蔡人思本土，改為望蔡，今為高安縣，瑞州治所。</w:t>
      </w:r>
      <w:r w:rsidR="00934453" w:rsidRPr="00DE780C">
        <w:rPr>
          <w:rStyle w:val="01Text"/>
          <w:rFonts w:asciiTheme="minorEastAsia" w:eastAsiaTheme="minorEastAsia"/>
          <w:sz w:val="21"/>
        </w:rPr>
        <w:t>時中書舍人四人，各住一省，謂之</w:t>
      </w:r>
      <w:r w:rsidR="00D728F7">
        <w:rPr>
          <w:rStyle w:val="01Text"/>
          <w:rFonts w:asciiTheme="minorEastAsia" w:eastAsiaTheme="minorEastAsia"/>
          <w:sz w:val="21"/>
        </w:rPr>
        <w:t>「</w:t>
      </w:r>
      <w:r w:rsidR="00934453" w:rsidRPr="00DE780C">
        <w:rPr>
          <w:rStyle w:val="01Text"/>
          <w:rFonts w:asciiTheme="minorEastAsia" w:eastAsiaTheme="minorEastAsia"/>
          <w:sz w:val="21"/>
        </w:rPr>
        <w:t>四戶</w:t>
      </w:r>
      <w:r w:rsidR="00D728F7">
        <w:rPr>
          <w:rStyle w:val="01Text"/>
          <w:rFonts w:asciiTheme="minorEastAsia" w:eastAsiaTheme="minorEastAsia"/>
          <w:sz w:val="21"/>
        </w:rPr>
        <w:t>」</w:t>
      </w:r>
      <w:r w:rsidR="00934453" w:rsidRPr="00DE780C">
        <w:rPr>
          <w:rStyle w:val="01Text"/>
          <w:rFonts w:asciiTheme="minorEastAsia" w:eastAsiaTheme="minorEastAsia"/>
          <w:sz w:val="21"/>
        </w:rPr>
        <w:t>，以法亮及臨海呂文顯等為之；旣總重權，勢傾朝廷，守宰數遷換去來，四方餉遺，歲數百萬。法亮嘗於衆中語人曰︰</w:t>
      </w:r>
      <w:r w:rsidR="00D728F7">
        <w:rPr>
          <w:rStyle w:val="01Text"/>
          <w:rFonts w:asciiTheme="minorEastAsia" w:eastAsiaTheme="minorEastAsia"/>
          <w:sz w:val="21"/>
        </w:rPr>
        <w:t>「</w:t>
      </w:r>
      <w:r w:rsidR="00934453" w:rsidRPr="00DE780C">
        <w:rPr>
          <w:rStyle w:val="01Text"/>
          <w:rFonts w:asciiTheme="minorEastAsia" w:eastAsiaTheme="minorEastAsia"/>
          <w:sz w:val="21"/>
        </w:rPr>
        <w:t>何須求外祿！此一戶中，年辦百萬。</w:t>
      </w:r>
      <w:r w:rsidR="00D728F7">
        <w:rPr>
          <w:rStyle w:val="01Text"/>
          <w:rFonts w:asciiTheme="minorEastAsia" w:eastAsiaTheme="minorEastAsia"/>
          <w:sz w:val="21"/>
        </w:rPr>
        <w:t>」</w:t>
      </w:r>
      <w:r w:rsidR="00934453" w:rsidRPr="00DE780C">
        <w:rPr>
          <w:rStyle w:val="01Text"/>
          <w:rFonts w:asciiTheme="minorEastAsia" w:eastAsiaTheme="minorEastAsia"/>
          <w:sz w:val="21"/>
        </w:rPr>
        <w:t>蓋約言之也。</w:t>
      </w:r>
      <w:r w:rsidR="00934453" w:rsidRPr="00D2545B">
        <w:rPr>
          <w:rFonts w:asciiTheme="minorEastAsia" w:eastAsiaTheme="minorEastAsia"/>
        </w:rPr>
        <w:t>數，所角翻。遺，于季翻。語，牛倨翻。李延壽曰︰中書所司，掌在機務。漢元以令、僕用事，魏明以監、令專權。至宋孝武以來，士庶雜選，及明帝世，胡母顥、阮佃夫之徒，專為佞倖矣。齊初亦用久勞及以親信關讞表啓，發署詔敕，頗涉辭翰，亦為詔文，侍郞之局復見侵矣。建武詔命，始不關中書，專出舍人。省內舍人四人，所直四省。據此，四戶，則舍人分住四省，自法亮等始。</w:t>
      </w:r>
      <w:r w:rsidR="00934453" w:rsidRPr="00DE780C">
        <w:rPr>
          <w:rStyle w:val="01Text"/>
          <w:rFonts w:asciiTheme="minorEastAsia" w:eastAsiaTheme="minorEastAsia"/>
          <w:sz w:val="21"/>
        </w:rPr>
        <w:t>後因天文有變，王儉極言</w:t>
      </w:r>
      <w:r w:rsidR="00D728F7">
        <w:rPr>
          <w:rStyle w:val="01Text"/>
          <w:rFonts w:asciiTheme="minorEastAsia" w:eastAsiaTheme="minorEastAsia"/>
          <w:sz w:val="21"/>
        </w:rPr>
        <w:t>「</w:t>
      </w:r>
      <w:r w:rsidR="00934453" w:rsidRPr="00DE780C">
        <w:rPr>
          <w:rStyle w:val="01Text"/>
          <w:rFonts w:asciiTheme="minorEastAsia" w:eastAsiaTheme="minorEastAsia"/>
          <w:sz w:val="21"/>
        </w:rPr>
        <w:t>文顯等專權徇私，上天見異，禍由四戶。</w:t>
      </w:r>
      <w:r w:rsidR="00D728F7">
        <w:rPr>
          <w:rStyle w:val="01Text"/>
          <w:rFonts w:asciiTheme="minorEastAsia" w:eastAsiaTheme="minorEastAsia"/>
          <w:sz w:val="21"/>
        </w:rPr>
        <w:t>」</w:t>
      </w:r>
      <w:r w:rsidR="00934453" w:rsidRPr="00D2545B">
        <w:rPr>
          <w:rFonts w:asciiTheme="minorEastAsia" w:eastAsiaTheme="minorEastAsia"/>
        </w:rPr>
        <w:t>見，賢遍翻。</w:t>
      </w:r>
      <w:r w:rsidR="00934453" w:rsidRPr="00DE780C">
        <w:rPr>
          <w:rStyle w:val="01Text"/>
          <w:rFonts w:asciiTheme="minorEastAsia" w:eastAsiaTheme="minorEastAsia"/>
          <w:sz w:val="21"/>
        </w:rPr>
        <w:t>上手詔酬答，而不能改也。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魏舊制︰戶調帛二匹，絮二斤，絲一斤，穀二十斛；又入帛一匹二丈，委之州庫，以供調外之費；所謂各隨土之所出。丁卯，詔曰︰</w:t>
      </w:r>
      <w:r w:rsidR="00D728F7">
        <w:rPr>
          <w:rFonts w:asciiTheme="minorEastAsia"/>
        </w:rPr>
        <w:t>「</w:t>
      </w:r>
      <w:r w:rsidR="00934453" w:rsidRPr="00DE780C">
        <w:rPr>
          <w:rFonts w:asciiTheme="minorEastAsia"/>
        </w:rPr>
        <w:t>置官班祿，行之尚矣；自中原喪亂，茲制中絕。朕憲章舊典，始班俸祿。戶增調帛三匹，穀二斛九斗，以為官司之祿；增調外帛二匹。祿行之後，贓滿一匹者死。變法改度，宜為更始，</w:t>
      </w:r>
      <w:r w:rsidR="00934453" w:rsidRPr="00D2545B">
        <w:rPr>
          <w:rStyle w:val="00Text"/>
          <w:rFonts w:asciiTheme="minorEastAsia"/>
        </w:rPr>
        <w:t>調，徒弔翻。俸，扶用翻。更，工衡翻。</w:t>
      </w:r>
      <w:r w:rsidR="00934453" w:rsidRPr="00DE780C">
        <w:rPr>
          <w:rFonts w:asciiTheme="minorEastAsia"/>
        </w:rPr>
        <w:t>其大赦天下。</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秋，七月，甲申，立皇子子倫為巴陵王。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乙未，魏主如武州山石窟寺。</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九月，魏詔，班祿以十月為始，季別受之。</w:t>
      </w:r>
      <w:r w:rsidR="00934453" w:rsidRPr="00D2545B">
        <w:rPr>
          <w:rStyle w:val="00Text"/>
          <w:rFonts w:asciiTheme="minorEastAsia"/>
        </w:rPr>
        <w:t>三月為一季。</w:t>
      </w:r>
      <w:r w:rsidR="00934453" w:rsidRPr="00DE780C">
        <w:rPr>
          <w:rFonts w:asciiTheme="minorEastAsia"/>
        </w:rPr>
        <w:t>舊律，枉法十匹，義贓二十匹，罪死；至是，義贓一匹，枉法無多少，皆死。</w:t>
      </w:r>
      <w:r w:rsidR="00934453" w:rsidRPr="00D2545B">
        <w:rPr>
          <w:rStyle w:val="00Text"/>
          <w:rFonts w:asciiTheme="minorEastAsia"/>
        </w:rPr>
        <w:t>枉法，謂受賕枉法而出入人罪者。義贓，謂人私情相饋遺，雖非乞取，亦計所受論贓。</w:t>
      </w:r>
      <w:r w:rsidR="00934453" w:rsidRPr="00DE780C">
        <w:rPr>
          <w:rFonts w:asciiTheme="minorEastAsia"/>
        </w:rPr>
        <w:t>仍分命使者，糾按守宰之貪者。</w:t>
      </w:r>
    </w:p>
    <w:p w:rsidR="00934453" w:rsidRPr="00DE780C" w:rsidRDefault="00934453" w:rsidP="00662EDA">
      <w:pPr>
        <w:rPr>
          <w:rFonts w:asciiTheme="minorEastAsia"/>
        </w:rPr>
      </w:pPr>
      <w:r w:rsidRPr="00DE780C">
        <w:rPr>
          <w:rFonts w:asciiTheme="minorEastAsia"/>
        </w:rPr>
        <w:t>秦、益二州刺史恆農李洪之以外戚貴顯，</w:t>
      </w:r>
      <w:r w:rsidRPr="00D2545B">
        <w:rPr>
          <w:rStyle w:val="00Text"/>
          <w:rFonts w:asciiTheme="minorEastAsia"/>
        </w:rPr>
        <w:t>魏顯祖、高祖皆李氏出也。魏避顯祖諱，改弘農為恆農。</w:t>
      </w:r>
      <w:r w:rsidRPr="00DE780C">
        <w:rPr>
          <w:rFonts w:asciiTheme="minorEastAsia"/>
        </w:rPr>
        <w:t>為治貪暴，</w:t>
      </w:r>
      <w:r w:rsidRPr="00D2545B">
        <w:rPr>
          <w:rStyle w:val="00Text"/>
          <w:rFonts w:asciiTheme="minorEastAsia"/>
        </w:rPr>
        <w:t>治，直吏翻。</w:t>
      </w:r>
      <w:r w:rsidRPr="00DE780C">
        <w:rPr>
          <w:rFonts w:asciiTheme="minorEastAsia"/>
        </w:rPr>
        <w:t>班祿之後，洪之首以贓敗。魏主命鎖赴平城，集百官親臨數之；</w:t>
      </w:r>
      <w:r w:rsidRPr="00D2545B">
        <w:rPr>
          <w:rStyle w:val="00Text"/>
          <w:rFonts w:asciiTheme="minorEastAsia"/>
        </w:rPr>
        <w:t>數，所具翻，數其罪也。</w:t>
      </w:r>
      <w:r w:rsidRPr="00DE780C">
        <w:rPr>
          <w:rFonts w:asciiTheme="minorEastAsia"/>
        </w:rPr>
        <w:t>猶以其大臣，聽在家自裁。自餘守宰坐贓死者四十餘人。受祿者無不跼蹐，</w:t>
      </w:r>
      <w:r w:rsidRPr="00D2545B">
        <w:rPr>
          <w:rStyle w:val="00Text"/>
          <w:rFonts w:asciiTheme="minorEastAsia"/>
        </w:rPr>
        <w:t>跼，音局。蹐，音脊。</w:t>
      </w:r>
      <w:r w:rsidRPr="00DE780C">
        <w:rPr>
          <w:rFonts w:asciiTheme="minorEastAsia"/>
        </w:rPr>
        <w:t>賕賂殆絕。然吏民犯他罪者，魏主率寬之，疑罪奏讞多減死徙邊，歲以千計。都下決大辟，歲不過五六人；州鎭亦簡。</w:t>
      </w:r>
      <w:r w:rsidRPr="00D2545B">
        <w:rPr>
          <w:rStyle w:val="00Text"/>
          <w:rFonts w:asciiTheme="minorEastAsia"/>
        </w:rPr>
        <w:t>讞，魚列翻，又魚蹇翻。</w:t>
      </w:r>
    </w:p>
    <w:p w:rsidR="00934453" w:rsidRPr="00DE780C" w:rsidRDefault="00934453" w:rsidP="00662EDA">
      <w:pPr>
        <w:rPr>
          <w:rFonts w:asciiTheme="minorEastAsia"/>
        </w:rPr>
      </w:pPr>
      <w:r w:rsidRPr="00DE780C">
        <w:rPr>
          <w:rFonts w:asciiTheme="minorEastAsia"/>
        </w:rPr>
        <w:t>久之，淮南王佗</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佗</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陀</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奏請依舊斷祿，</w:t>
      </w:r>
      <w:r w:rsidRPr="00D2545B">
        <w:rPr>
          <w:rStyle w:val="00Text"/>
          <w:rFonts w:asciiTheme="minorEastAsia"/>
        </w:rPr>
        <w:t>辟，毗亦翻。斷，丁管翻。</w:t>
      </w:r>
      <w:r w:rsidRPr="00DE780C">
        <w:rPr>
          <w:rFonts w:asciiTheme="minorEastAsia"/>
        </w:rPr>
        <w:t>文明太后召羣臣議之。中書監高閭以為︰</w:t>
      </w:r>
      <w:r w:rsidR="00D728F7">
        <w:rPr>
          <w:rFonts w:asciiTheme="minorEastAsia"/>
        </w:rPr>
        <w:t>「</w:t>
      </w:r>
      <w:r w:rsidRPr="00DE780C">
        <w:rPr>
          <w:rFonts w:asciiTheme="minorEastAsia"/>
        </w:rPr>
        <w:t>飢寒切身，慈母不能保其子。今給祿，則廉者足以無濫，貪者足以勸慕；不給，則貪者得肆其姦，廉者不能自保。淮南之議，不亦謬乎！</w:t>
      </w:r>
      <w:r w:rsidR="00D728F7">
        <w:rPr>
          <w:rFonts w:asciiTheme="minorEastAsia"/>
        </w:rPr>
        <w:t>」</w:t>
      </w:r>
      <w:r w:rsidRPr="00DE780C">
        <w:rPr>
          <w:rFonts w:asciiTheme="minorEastAsia"/>
        </w:rPr>
        <w:t>詔從閭議。</w:t>
      </w:r>
    </w:p>
    <w:p w:rsidR="00934453" w:rsidRPr="00DE780C" w:rsidRDefault="00934453" w:rsidP="00662EDA">
      <w:pPr>
        <w:rPr>
          <w:rFonts w:asciiTheme="minorEastAsia"/>
        </w:rPr>
      </w:pPr>
      <w:r w:rsidRPr="00DE780C">
        <w:rPr>
          <w:rFonts w:asciiTheme="minorEastAsia"/>
        </w:rPr>
        <w:t>閭又上表，以為︰</w:t>
      </w:r>
      <w:r w:rsidR="00D728F7">
        <w:rPr>
          <w:rFonts w:asciiTheme="minorEastAsia"/>
        </w:rPr>
        <w:t>「</w:t>
      </w:r>
      <w:r w:rsidRPr="00DE780C">
        <w:rPr>
          <w:rFonts w:asciiTheme="minorEastAsia"/>
        </w:rPr>
        <w:t>北狄悍愚，同於禽獸。</w:t>
      </w:r>
      <w:r w:rsidRPr="00D2545B">
        <w:rPr>
          <w:rStyle w:val="00Text"/>
          <w:rFonts w:asciiTheme="minorEastAsia"/>
        </w:rPr>
        <w:t>悍，侯旰翻，又下罕翻。</w:t>
      </w:r>
      <w:r w:rsidRPr="00DE780C">
        <w:rPr>
          <w:rFonts w:asciiTheme="minorEastAsia"/>
        </w:rPr>
        <w:t>所長者野戰，所短者攻城。</w:t>
      </w:r>
      <w:r w:rsidRPr="00D2545B">
        <w:rPr>
          <w:rStyle w:val="00Text"/>
          <w:rFonts w:asciiTheme="minorEastAsia"/>
        </w:rPr>
        <w:t>北狄，指蠕蠕也。</w:t>
      </w:r>
      <w:r w:rsidRPr="00DE780C">
        <w:rPr>
          <w:rFonts w:asciiTheme="minorEastAsia"/>
        </w:rPr>
        <w:t>若以狄之所短奪其所長，則雖衆不能成患，雖來不能深入。又，狄散居野澤，隨逐水草，戰則與家業並至，奔則與畜牧俱逃，不齎資糧而飲食自足，是以歷</w:t>
      </w:r>
      <w:r w:rsidRPr="00DE780C">
        <w:rPr>
          <w:rFonts w:asciiTheme="minorEastAsia"/>
        </w:rPr>
        <w:lastRenderedPageBreak/>
        <w:t>代能為邊患。六鎭勢分，倍衆不鬬，</w:t>
      </w:r>
      <w:r w:rsidRPr="00D2545B">
        <w:rPr>
          <w:rStyle w:val="00Text"/>
          <w:rFonts w:asciiTheme="minorEastAsia"/>
        </w:rPr>
        <w:t>謂敵人衆力加倍，則鎭人不敢鬬也。</w:t>
      </w:r>
      <w:r w:rsidRPr="00DE780C">
        <w:rPr>
          <w:rFonts w:asciiTheme="minorEastAsia"/>
        </w:rPr>
        <w:t>互相圍逼，難以制之。請依秦、漢故事，於六鎭之北築長城，</w:t>
      </w:r>
      <w:r w:rsidRPr="00D2545B">
        <w:rPr>
          <w:rStyle w:val="00Text"/>
          <w:rFonts w:asciiTheme="minorEastAsia"/>
        </w:rPr>
        <w:t>魏世祖破蠕蠕，列置降人於漠南，東至濡源，西曁五原陰山，竟三千里，分為六鎭，今武川、撫冥、懷朔、懷荒、柔玄、禦夷也。下云六鎭東西不過千里，則當自代都北塞而東至濡源耳。杜佑曰︰後魏六鎭並在馬邑、雲中、單于府界。</w:t>
      </w:r>
      <w:r w:rsidRPr="00DE780C">
        <w:rPr>
          <w:rFonts w:asciiTheme="minorEastAsia"/>
        </w:rPr>
        <w:t>擇要害之地，往往開門，造小城於其側，置兵扞守。狄旣不攻城，野掠無獲，草盡則走，終必懲艾。計六鎭東西不過千里，一夫一月之功可城三步之地，強弱相兼，不過用十萬人，一月可就；雖有暫勞，可以永逸。凡長城有五利︰罷遊防之苦，一也；北部放牧無抄掠之患，二也；</w:t>
      </w:r>
      <w:r w:rsidRPr="00D2545B">
        <w:rPr>
          <w:rStyle w:val="00Text"/>
          <w:rFonts w:asciiTheme="minorEastAsia"/>
        </w:rPr>
        <w:t>抄，楚交翻。</w:t>
      </w:r>
      <w:r w:rsidRPr="00DE780C">
        <w:rPr>
          <w:rFonts w:asciiTheme="minorEastAsia"/>
        </w:rPr>
        <w:t>登城觀敵，以逸待勞，三也；息無時之備；四也；歲常遊運，</w:t>
      </w:r>
      <w:r w:rsidRPr="00D2545B">
        <w:rPr>
          <w:rStyle w:val="00Text"/>
          <w:rFonts w:asciiTheme="minorEastAsia"/>
        </w:rPr>
        <w:t>遊，行也；行運芻糧以實塞下。</w:t>
      </w:r>
      <w:r w:rsidRPr="00DE780C">
        <w:rPr>
          <w:rFonts w:asciiTheme="minorEastAsia"/>
        </w:rPr>
        <w:t>永得不匱，五也。</w:t>
      </w:r>
      <w:r w:rsidR="00D728F7">
        <w:rPr>
          <w:rFonts w:asciiTheme="minorEastAsia"/>
        </w:rPr>
        <w:t>」</w:t>
      </w:r>
      <w:r w:rsidRPr="00DE780C">
        <w:rPr>
          <w:rFonts w:asciiTheme="minorEastAsia"/>
        </w:rPr>
        <w:t>魏主優詔答之。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冬，十月，丁巳，以南徐州刺史長沙王晃為中書監。初，太祖臨終，以晃屬帝，使處於輦下或近藩，</w:t>
      </w:r>
      <w:r w:rsidR="00934453" w:rsidRPr="00D2545B">
        <w:rPr>
          <w:rStyle w:val="00Text"/>
          <w:rFonts w:asciiTheme="minorEastAsia"/>
        </w:rPr>
        <w:t>屬，之欲翻。處，昌呂翻。</w:t>
      </w:r>
      <w:r w:rsidR="00934453" w:rsidRPr="00DE780C">
        <w:rPr>
          <w:rFonts w:asciiTheme="minorEastAsia"/>
        </w:rPr>
        <w:t>勿令遠出。且曰︰</w:t>
      </w:r>
      <w:r w:rsidR="00D728F7">
        <w:rPr>
          <w:rFonts w:asciiTheme="minorEastAsia"/>
        </w:rPr>
        <w:t>「</w:t>
      </w:r>
      <w:r w:rsidR="00934453" w:rsidRPr="00DE780C">
        <w:rPr>
          <w:rFonts w:asciiTheme="minorEastAsia"/>
        </w:rPr>
        <w:t>宋氏若非骨肉相殘，他族豈得乘其弊！汝深誡之！</w:t>
      </w:r>
      <w:r w:rsidR="00D728F7">
        <w:rPr>
          <w:rFonts w:asciiTheme="minorEastAsia"/>
        </w:rPr>
        <w:t>」</w:t>
      </w:r>
      <w:r w:rsidR="00934453" w:rsidRPr="00DE780C">
        <w:rPr>
          <w:rFonts w:asciiTheme="minorEastAsia"/>
        </w:rPr>
        <w:t>舊制︰諸王在都，唯得置捉刀左右四十人。</w:t>
      </w:r>
      <w:r w:rsidR="00934453" w:rsidRPr="00D2545B">
        <w:rPr>
          <w:rStyle w:val="00Text"/>
          <w:rFonts w:asciiTheme="minorEastAsia"/>
        </w:rPr>
        <w:t>捉刀，執刀以衞左右者也。</w:t>
      </w:r>
      <w:r w:rsidR="00934453" w:rsidRPr="00DE780C">
        <w:rPr>
          <w:rFonts w:asciiTheme="minorEastAsia"/>
        </w:rPr>
        <w:t>晃好武飾，及罷南徐州，私載數百人仗還建康，為禁司所覺，投之江水。</w:t>
      </w:r>
      <w:r w:rsidR="00934453" w:rsidRPr="00D2545B">
        <w:rPr>
          <w:rStyle w:val="00Text"/>
          <w:rFonts w:asciiTheme="minorEastAsia"/>
        </w:rPr>
        <w:t>禁司，主防禁諸王。好，呼到翻；下同。</w:t>
      </w:r>
      <w:r w:rsidR="00934453" w:rsidRPr="00DE780C">
        <w:rPr>
          <w:rFonts w:asciiTheme="minorEastAsia"/>
        </w:rPr>
        <w:t>帝聞之，大怒，將糾以法，豫章王嶷叩頭流涕曰︰</w:t>
      </w:r>
      <w:r w:rsidR="00D728F7">
        <w:rPr>
          <w:rFonts w:asciiTheme="minorEastAsia"/>
        </w:rPr>
        <w:t>「</w:t>
      </w:r>
      <w:r w:rsidR="00934453" w:rsidRPr="00DE780C">
        <w:rPr>
          <w:rFonts w:asciiTheme="minorEastAsia"/>
        </w:rPr>
        <w:t>晃罪誠不足宥；陛下當憶先朝念晃。</w:t>
      </w:r>
      <w:r w:rsidR="00D728F7">
        <w:rPr>
          <w:rFonts w:asciiTheme="minorEastAsia"/>
        </w:rPr>
        <w:t>」</w:t>
      </w:r>
      <w:r w:rsidR="00934453" w:rsidRPr="00DE780C">
        <w:rPr>
          <w:rFonts w:asciiTheme="minorEastAsia"/>
        </w:rPr>
        <w:t>帝亦垂泣，由是終無異意，然亦不被親寵。論者謂帝優於魏文，減於漢明。</w:t>
      </w:r>
      <w:r w:rsidR="00934453" w:rsidRPr="00D2545B">
        <w:rPr>
          <w:rStyle w:val="00Text"/>
          <w:rFonts w:asciiTheme="minorEastAsia"/>
        </w:rPr>
        <w:t>魏文防禁任務、陳諸王。漢明友愛東海、東平者王。嶷，魚力翻。朝，直遙翻。被，皮義翻。</w:t>
      </w:r>
    </w:p>
    <w:p w:rsidR="00934453" w:rsidRPr="00DE780C" w:rsidRDefault="00934453" w:rsidP="00662EDA">
      <w:pPr>
        <w:rPr>
          <w:rFonts w:asciiTheme="minorEastAsia"/>
        </w:rPr>
      </w:pPr>
      <w:r w:rsidRPr="00DE780C">
        <w:rPr>
          <w:rFonts w:asciiTheme="minorEastAsia"/>
        </w:rPr>
        <w:t>武陵王曄多材藝而疏悻，</w:t>
      </w:r>
      <w:r w:rsidRPr="00D2545B">
        <w:rPr>
          <w:rStyle w:val="00Text"/>
          <w:rFonts w:asciiTheme="minorEastAsia"/>
        </w:rPr>
        <w:t>悻，直也，狠也，音胡頂翻。</w:t>
      </w:r>
      <w:r w:rsidRPr="00DE780C">
        <w:rPr>
          <w:rFonts w:asciiTheme="minorEastAsia"/>
        </w:rPr>
        <w:t>亦無寵於帝。嘗侍宴，醉伏地，貂抄肉柈。</w:t>
      </w:r>
      <w:r w:rsidRPr="00D2545B">
        <w:rPr>
          <w:rStyle w:val="00Text"/>
          <w:rFonts w:asciiTheme="minorEastAsia"/>
        </w:rPr>
        <w:t>抄，楚交翻。柈，薄官翻。</w:t>
      </w:r>
      <w:r w:rsidRPr="00DE780C">
        <w:rPr>
          <w:rFonts w:asciiTheme="minorEastAsia"/>
        </w:rPr>
        <w:t>帝笑曰︰</w:t>
      </w:r>
      <w:r w:rsidR="00D728F7">
        <w:rPr>
          <w:rFonts w:asciiTheme="minorEastAsia"/>
        </w:rPr>
        <w:t>「</w:t>
      </w:r>
      <w:r w:rsidRPr="00DE780C">
        <w:rPr>
          <w:rFonts w:asciiTheme="minorEastAsia"/>
        </w:rPr>
        <w:t>肉汙貂。</w:t>
      </w:r>
      <w:r w:rsidR="00D728F7">
        <w:rPr>
          <w:rFonts w:asciiTheme="minorEastAsia"/>
        </w:rPr>
        <w:t>」</w:t>
      </w:r>
      <w:r w:rsidRPr="00D2545B">
        <w:rPr>
          <w:rStyle w:val="00Text"/>
          <w:rFonts w:asciiTheme="minorEastAsia"/>
        </w:rPr>
        <w:t>汙，烏故翻。</w:t>
      </w:r>
      <w:r w:rsidRPr="00DE780C">
        <w:rPr>
          <w:rFonts w:asciiTheme="minorEastAsia"/>
        </w:rPr>
        <w:t>對曰︰</w:t>
      </w:r>
      <w:r w:rsidR="00D728F7">
        <w:rPr>
          <w:rFonts w:asciiTheme="minorEastAsia"/>
        </w:rPr>
        <w:t>「</w:t>
      </w:r>
      <w:r w:rsidRPr="00DE780C">
        <w:rPr>
          <w:rFonts w:asciiTheme="minorEastAsia"/>
        </w:rPr>
        <w:t>陛下愛羽毛而疏骨肉。</w:t>
      </w:r>
      <w:r w:rsidR="00D728F7">
        <w:rPr>
          <w:rFonts w:asciiTheme="minorEastAsia"/>
        </w:rPr>
        <w:t>」</w:t>
      </w:r>
      <w:r w:rsidRPr="00DE780C">
        <w:rPr>
          <w:rFonts w:asciiTheme="minorEastAsia"/>
        </w:rPr>
        <w:t>帝不悅。曄輕財好施，</w:t>
      </w:r>
      <w:r w:rsidRPr="00D2545B">
        <w:rPr>
          <w:rStyle w:val="00Text"/>
          <w:rFonts w:asciiTheme="minorEastAsia"/>
        </w:rPr>
        <w:t>施，式智翻。</w:t>
      </w:r>
      <w:r w:rsidRPr="00DE780C">
        <w:rPr>
          <w:rFonts w:asciiTheme="minorEastAsia"/>
        </w:rPr>
        <w:t>故無蓄積；名後堂山曰</w:t>
      </w:r>
      <w:r w:rsidR="00D728F7">
        <w:rPr>
          <w:rFonts w:asciiTheme="minorEastAsia"/>
        </w:rPr>
        <w:t>「</w:t>
      </w:r>
      <w:r w:rsidRPr="00DE780C">
        <w:rPr>
          <w:rFonts w:asciiTheme="minorEastAsia"/>
        </w:rPr>
        <w:t>首陽</w:t>
      </w:r>
      <w:r w:rsidR="00D728F7">
        <w:rPr>
          <w:rFonts w:asciiTheme="minorEastAsia"/>
        </w:rPr>
        <w:t>」</w:t>
      </w:r>
      <w:r w:rsidRPr="00DE780C">
        <w:rPr>
          <w:rFonts w:asciiTheme="minorEastAsia"/>
        </w:rPr>
        <w:t>，蓋怨貧薄也。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高麗王璉遣使入貢於魏，亦入貢於齊。時高麗方強，魏置諸國使邸，齊使第一，高麗次之。</w:t>
      </w:r>
      <w:r w:rsidR="00934453" w:rsidRPr="00D2545B">
        <w:rPr>
          <w:rStyle w:val="00Text"/>
          <w:rFonts w:asciiTheme="minorEastAsia"/>
        </w:rPr>
        <w:t>麗，力知翻。使，疏吏翻；下同。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益州大度獠恃險驕恣，</w:t>
      </w:r>
      <w:r w:rsidR="00934453" w:rsidRPr="00D2545B">
        <w:rPr>
          <w:rFonts w:asciiTheme="minorEastAsia" w:eastAsiaTheme="minorEastAsia"/>
        </w:rPr>
        <w:t>水經註︰南安縣有濛水，卽大度水，東入于江。寰宇記︰大度河自吐蕃界經雅州諸部落，至黎州東界，流入通望界。獠，魯皓翻。</w:t>
      </w:r>
      <w:r w:rsidR="00934453" w:rsidRPr="00DE780C">
        <w:rPr>
          <w:rStyle w:val="01Text"/>
          <w:rFonts w:asciiTheme="minorEastAsia" w:eastAsiaTheme="minorEastAsia"/>
          <w:sz w:val="21"/>
        </w:rPr>
        <w:t>前後刺史不能制。及陳顯達為刺史，遣使責其租賧。</w:t>
      </w:r>
      <w:r w:rsidR="00934453" w:rsidRPr="00D2545B">
        <w:rPr>
          <w:rFonts w:asciiTheme="minorEastAsia" w:eastAsiaTheme="minorEastAsia"/>
        </w:rPr>
        <w:t>賧，吐濫翻。夷人以財贖罪曰賧。</w:t>
      </w:r>
      <w:r w:rsidR="00934453" w:rsidRPr="00DE780C">
        <w:rPr>
          <w:rStyle w:val="01Text"/>
          <w:rFonts w:asciiTheme="minorEastAsia" w:eastAsiaTheme="minorEastAsia"/>
          <w:sz w:val="21"/>
        </w:rPr>
        <w:t>獠帥曰︰</w:t>
      </w:r>
      <w:r w:rsidR="00D728F7">
        <w:rPr>
          <w:rStyle w:val="01Text"/>
          <w:rFonts w:asciiTheme="minorEastAsia" w:eastAsiaTheme="minorEastAsia"/>
          <w:sz w:val="21"/>
        </w:rPr>
        <w:t>「</w:t>
      </w:r>
      <w:r w:rsidR="00934453" w:rsidRPr="00DE780C">
        <w:rPr>
          <w:rStyle w:val="01Text"/>
          <w:rFonts w:asciiTheme="minorEastAsia" w:eastAsiaTheme="minorEastAsia"/>
          <w:sz w:val="21"/>
        </w:rPr>
        <w:t>兩眼刺史尚不敢調我，</w:t>
      </w:r>
      <w:r w:rsidR="00934453" w:rsidRPr="00D2545B">
        <w:rPr>
          <w:rFonts w:asciiTheme="minorEastAsia" w:eastAsiaTheme="minorEastAsia"/>
        </w:rPr>
        <w:t>帥，所類翻。調，徒弔翻。</w:t>
      </w:r>
      <w:r w:rsidR="00934453" w:rsidRPr="00DE780C">
        <w:rPr>
          <w:rStyle w:val="01Text"/>
          <w:rFonts w:asciiTheme="minorEastAsia" w:eastAsiaTheme="minorEastAsia"/>
          <w:sz w:val="21"/>
        </w:rPr>
        <w:t>況一眼乎！</w:t>
      </w:r>
      <w:r w:rsidR="00D728F7">
        <w:rPr>
          <w:rStyle w:val="01Text"/>
          <w:rFonts w:asciiTheme="minorEastAsia" w:eastAsiaTheme="minorEastAsia"/>
          <w:sz w:val="21"/>
        </w:rPr>
        <w:t>」</w:t>
      </w:r>
      <w:r w:rsidR="00934453" w:rsidRPr="00DE780C">
        <w:rPr>
          <w:rStyle w:val="01Text"/>
          <w:rFonts w:asciiTheme="minorEastAsia" w:eastAsiaTheme="minorEastAsia"/>
          <w:sz w:val="21"/>
        </w:rPr>
        <w:t>遂殺其使。顯達分部將吏，聲言出獵，夜，往襲之，男女無少長皆斬之。</w:t>
      </w:r>
      <w:r w:rsidR="00934453" w:rsidRPr="00D2545B">
        <w:rPr>
          <w:rFonts w:asciiTheme="minorEastAsia" w:eastAsiaTheme="minorEastAsia"/>
        </w:rPr>
        <w:t>分，扶問翻。將，卽亮翻；下同。少，詩照翻。長，知兩翻。</w:t>
      </w:r>
    </w:p>
    <w:p w:rsidR="00934453" w:rsidRPr="00DE780C" w:rsidRDefault="00934453" w:rsidP="00662EDA">
      <w:pPr>
        <w:rPr>
          <w:rFonts w:asciiTheme="minorEastAsia"/>
        </w:rPr>
      </w:pPr>
      <w:r w:rsidRPr="00DE780C">
        <w:rPr>
          <w:rFonts w:asciiTheme="minorEastAsia"/>
        </w:rPr>
        <w:t>晉氏以來，益州刺史皆以名將為之。十一月，丁亥，帝始以始興王鑑為督益·寧諸軍事、益州刺史，徵顯達為中護軍。先是，劫帥韓武方聚黨千餘人斷流為暴，</w:t>
      </w:r>
      <w:r w:rsidRPr="00D2545B">
        <w:rPr>
          <w:rStyle w:val="00Text"/>
          <w:rFonts w:asciiTheme="minorEastAsia"/>
        </w:rPr>
        <w:t>先，悉薦翻。斷，丁管翻。</w:t>
      </w:r>
      <w:r w:rsidRPr="00DE780C">
        <w:rPr>
          <w:rFonts w:asciiTheme="minorEastAsia"/>
        </w:rPr>
        <w:t>郡縣不能禁。鑑行至上明，武方出降，</w:t>
      </w:r>
      <w:r w:rsidRPr="00D2545B">
        <w:rPr>
          <w:rStyle w:val="00Text"/>
          <w:rFonts w:asciiTheme="minorEastAsia"/>
        </w:rPr>
        <w:t>降，戶江翻；下同。</w:t>
      </w:r>
      <w:r w:rsidRPr="00DE780C">
        <w:rPr>
          <w:rFonts w:asciiTheme="minorEastAsia"/>
        </w:rPr>
        <w:t>長史虞悰等咸請殺之。</w:t>
      </w:r>
      <w:r w:rsidRPr="00D2545B">
        <w:rPr>
          <w:rStyle w:val="00Text"/>
          <w:rFonts w:asciiTheme="minorEastAsia"/>
        </w:rPr>
        <w:t>悰，徂宗翻。</w:t>
      </w:r>
      <w:r w:rsidRPr="00DE780C">
        <w:rPr>
          <w:rFonts w:asciiTheme="minorEastAsia"/>
        </w:rPr>
        <w:t>鑑曰︰</w:t>
      </w:r>
      <w:r w:rsidR="00D728F7">
        <w:rPr>
          <w:rFonts w:asciiTheme="minorEastAsia"/>
        </w:rPr>
        <w:t>「</w:t>
      </w:r>
      <w:r w:rsidRPr="00DE780C">
        <w:rPr>
          <w:rFonts w:asciiTheme="minorEastAsia"/>
        </w:rPr>
        <w:t>殺之失信，且無以勸善。</w:t>
      </w:r>
      <w:r w:rsidR="00D728F7">
        <w:rPr>
          <w:rFonts w:asciiTheme="minorEastAsia"/>
        </w:rPr>
        <w:t>」</w:t>
      </w:r>
      <w:r w:rsidRPr="00DE780C">
        <w:rPr>
          <w:rFonts w:asciiTheme="minorEastAsia"/>
        </w:rPr>
        <w:t>乃啓臺而宥之，於是巴西蠻夷為寇暴者皆望風降附。鑑時年十四，行至新城，</w:t>
      </w:r>
      <w:r w:rsidRPr="00D2545B">
        <w:rPr>
          <w:rStyle w:val="00Text"/>
          <w:rFonts w:asciiTheme="minorEastAsia"/>
        </w:rPr>
        <w:t>新城，今房州。</w:t>
      </w:r>
      <w:r w:rsidRPr="00DE780C">
        <w:rPr>
          <w:rFonts w:asciiTheme="minorEastAsia"/>
        </w:rPr>
        <w:t>道路籍籍，云</w:t>
      </w:r>
      <w:r w:rsidR="00D728F7">
        <w:rPr>
          <w:rFonts w:asciiTheme="minorEastAsia"/>
        </w:rPr>
        <w:t>「</w:t>
      </w:r>
      <w:r w:rsidRPr="00DE780C">
        <w:rPr>
          <w:rFonts w:asciiTheme="minorEastAsia"/>
        </w:rPr>
        <w:t>陳顯達大選士馬，不肯就徵。</w:t>
      </w:r>
      <w:r w:rsidR="00D728F7">
        <w:rPr>
          <w:rFonts w:asciiTheme="minorEastAsia"/>
        </w:rPr>
        <w:t>」</w:t>
      </w:r>
      <w:r w:rsidRPr="00DE780C">
        <w:rPr>
          <w:rFonts w:asciiTheme="minorEastAsia"/>
        </w:rPr>
        <w:t>乃停新城，遣典籤張曇皙往觀形勢。俄而顯達遣使詣鑑，咸勸鑑執之。鑑曰︰</w:t>
      </w:r>
      <w:r w:rsidR="00D728F7">
        <w:rPr>
          <w:rFonts w:asciiTheme="minorEastAsia"/>
        </w:rPr>
        <w:t>「</w:t>
      </w:r>
      <w:r w:rsidRPr="00DE780C">
        <w:rPr>
          <w:rFonts w:asciiTheme="minorEastAsia"/>
        </w:rPr>
        <w:t>顯達立節本朝，必自無此。</w:t>
      </w:r>
      <w:r w:rsidR="00D728F7">
        <w:rPr>
          <w:rFonts w:asciiTheme="minorEastAsia"/>
        </w:rPr>
        <w:t>」</w:t>
      </w:r>
      <w:r w:rsidRPr="00D2545B">
        <w:rPr>
          <w:rStyle w:val="00Text"/>
          <w:rFonts w:asciiTheme="minorEastAsia"/>
        </w:rPr>
        <w:t>曇，徒含翻。皙，先擊翻。使，疏吏翻。朝，直遙翻；下同。</w:t>
      </w:r>
      <w:r w:rsidRPr="00DE780C">
        <w:rPr>
          <w:rFonts w:asciiTheme="minorEastAsia"/>
        </w:rPr>
        <w:t>居二日，曇皙還，具言</w:t>
      </w:r>
      <w:r w:rsidR="00D728F7">
        <w:rPr>
          <w:rFonts w:asciiTheme="minorEastAsia"/>
        </w:rPr>
        <w:t>「</w:t>
      </w:r>
      <w:r w:rsidRPr="00DE780C">
        <w:rPr>
          <w:rFonts w:asciiTheme="minorEastAsia"/>
        </w:rPr>
        <w:t>顯達已遷家出城，日夕望殿下至。</w:t>
      </w:r>
      <w:r w:rsidR="00D728F7">
        <w:rPr>
          <w:rFonts w:asciiTheme="minorEastAsia"/>
        </w:rPr>
        <w:t>」</w:t>
      </w:r>
      <w:r w:rsidRPr="00DE780C">
        <w:rPr>
          <w:rFonts w:asciiTheme="minorEastAsia"/>
        </w:rPr>
        <w:t>於是乃前。鑑喜文學，</w:t>
      </w:r>
      <w:r w:rsidRPr="00D2545B">
        <w:rPr>
          <w:rStyle w:val="00Text"/>
          <w:rFonts w:asciiTheme="minorEastAsia"/>
        </w:rPr>
        <w:t>喜，許記翻。</w:t>
      </w:r>
      <w:r w:rsidRPr="00DE780C">
        <w:rPr>
          <w:rFonts w:asciiTheme="minorEastAsia"/>
        </w:rPr>
        <w:t>器服如素士，蜀人悅之。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乙未，魏員外散騎常侍李彪等來聘。</w:t>
      </w:r>
      <w:r w:rsidR="00934453" w:rsidRPr="00D2545B">
        <w:rPr>
          <w:rFonts w:asciiTheme="minorEastAsia" w:eastAsiaTheme="minorEastAsia"/>
        </w:rPr>
        <w:t>散，悉亶翻。騎，奇寄翻。考異曰︰齊紀︰</w:t>
      </w:r>
      <w:r w:rsidR="00D728F7">
        <w:rPr>
          <w:rFonts w:asciiTheme="minorEastAsia" w:eastAsiaTheme="minorEastAsia"/>
        </w:rPr>
        <w:t>「</w:t>
      </w:r>
      <w:r w:rsidR="00934453" w:rsidRPr="00D2545B">
        <w:rPr>
          <w:rFonts w:asciiTheme="minorEastAsia" w:eastAsiaTheme="minorEastAsia"/>
        </w:rPr>
        <w:t>十二月庚申，虜使李道固至。</w:t>
      </w:r>
      <w:r w:rsidR="00D728F7">
        <w:rPr>
          <w:rFonts w:asciiTheme="minorEastAsia" w:eastAsiaTheme="minorEastAsia"/>
        </w:rPr>
        <w:t>」</w:t>
      </w:r>
      <w:r w:rsidR="00934453" w:rsidRPr="00D2545B">
        <w:rPr>
          <w:rFonts w:asciiTheme="minorEastAsia" w:eastAsiaTheme="minorEastAsia"/>
        </w:rPr>
        <w:t>今從後魏</w:t>
      </w:r>
      <w:r w:rsidR="00934453" w:rsidRPr="00D2545B">
        <w:rPr>
          <w:rFonts w:asciiTheme="minorEastAsia" w:eastAsiaTheme="minorEastAsia"/>
        </w:rPr>
        <w:t>·</w:t>
      </w:r>
      <w:r w:rsidR="00934453" w:rsidRPr="00D2545B">
        <w:rPr>
          <w:rFonts w:asciiTheme="minorEastAsia" w:eastAsiaTheme="minorEastAsia"/>
        </w:rPr>
        <w:t>帝紀。</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是歲，詔增豫章王嶷封邑為四千戶。宋元嘉之世，諸王入齋閤，得白服、帬帽見人主，</w:t>
      </w:r>
      <w:r w:rsidR="00934453" w:rsidRPr="00D2545B">
        <w:rPr>
          <w:rStyle w:val="00Text"/>
          <w:rFonts w:asciiTheme="minorEastAsia"/>
        </w:rPr>
        <w:t>宋、齊之間，制高屋帽、下帬蓋。帬，渠云翻。見，賢遍翻。</w:t>
      </w:r>
      <w:r w:rsidR="00934453" w:rsidRPr="00DE780C">
        <w:rPr>
          <w:rFonts w:asciiTheme="minorEastAsia"/>
        </w:rPr>
        <w:t>唯出太極四廂，乃備朝服。</w:t>
      </w:r>
      <w:r w:rsidR="00934453" w:rsidRPr="00D2545B">
        <w:rPr>
          <w:rStyle w:val="00Text"/>
          <w:rFonts w:asciiTheme="minorEastAsia"/>
        </w:rPr>
        <w:t>太極殿，前殿也，有四廂。</w:t>
      </w:r>
      <w:r w:rsidR="00934453" w:rsidRPr="00DE780C">
        <w:rPr>
          <w:rFonts w:asciiTheme="minorEastAsia"/>
        </w:rPr>
        <w:t>自後此制遂絕。上於嶷友愛，宮中曲宴，聽依元嘉故事。嶷固辭不敢，唯車駕至其第，乃白服、烏紗帽以侍宴。至於衣服、器用制度，動皆陳啓，事無專制，務從減省。上幷不許。嶷常慮盛滿，求解揚州，以授竟陵王子良。上終不許，曰︰</w:t>
      </w:r>
      <w:r w:rsidR="00D728F7">
        <w:rPr>
          <w:rFonts w:asciiTheme="minorEastAsia"/>
        </w:rPr>
        <w:t>「</w:t>
      </w:r>
      <w:r w:rsidR="00934453" w:rsidRPr="00DE780C">
        <w:rPr>
          <w:rFonts w:asciiTheme="minorEastAsia"/>
        </w:rPr>
        <w:t>畢汝一世，無所多言。</w:t>
      </w:r>
      <w:r w:rsidR="00D728F7">
        <w:rPr>
          <w:rFonts w:asciiTheme="minorEastAsia"/>
        </w:rPr>
        <w:t>」</w:t>
      </w:r>
      <w:r w:rsidR="00934453" w:rsidRPr="00DE780C">
        <w:rPr>
          <w:rFonts w:asciiTheme="minorEastAsia"/>
        </w:rPr>
        <w:t>嶷長七尺八寸，善脩容範，文物衞從，禮冠百僚，</w:t>
      </w:r>
      <w:r w:rsidR="00934453" w:rsidRPr="00D2545B">
        <w:rPr>
          <w:rStyle w:val="00Text"/>
          <w:rFonts w:asciiTheme="minorEastAsia"/>
        </w:rPr>
        <w:t>長，直亮翻。從，才用翻。冠，古玩翻。</w:t>
      </w:r>
      <w:r w:rsidR="00934453" w:rsidRPr="00DE780C">
        <w:rPr>
          <w:rFonts w:asciiTheme="minorEastAsia"/>
        </w:rPr>
        <w:t>每出入殿省，瞻望者無不肅然。</w:t>
      </w:r>
    </w:p>
    <w:p w:rsidR="008A506D"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交州刺史李叔獻旣受命，</w:t>
      </w:r>
      <w:r w:rsidR="00934453" w:rsidRPr="00D2545B">
        <w:rPr>
          <w:rStyle w:val="00Text"/>
          <w:rFonts w:asciiTheme="minorEastAsia"/>
        </w:rPr>
        <w:t>命叔獻為交州刺史，見上卷太祖建元元年。</w:t>
      </w:r>
      <w:r w:rsidR="00934453" w:rsidRPr="00DE780C">
        <w:rPr>
          <w:rFonts w:asciiTheme="minorEastAsia"/>
        </w:rPr>
        <w:t>而斷割外國貢獻；上欲討之。</w:t>
      </w:r>
      <w:r w:rsidR="00934453" w:rsidRPr="00D2545B">
        <w:rPr>
          <w:rStyle w:val="00Text"/>
          <w:rFonts w:asciiTheme="minorEastAsia"/>
        </w:rPr>
        <w:t>斷，丁管翻。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乙丑、四八五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春，正月，丙辰，以大司農劉楷為交州刺史，發南康、廬陵、始興兵以討叔獻。叔獻聞之，遣使乞更申數年，獻十二隊純銀兜鍪及孔雀毦；</w:t>
      </w:r>
      <w:r w:rsidR="00934453" w:rsidRPr="00D2545B">
        <w:rPr>
          <w:rStyle w:val="00Text"/>
          <w:rFonts w:asciiTheme="minorEastAsia"/>
        </w:rPr>
        <w:t>毦，仍吏翻，以孔雀毛為飾也。</w:t>
      </w:r>
      <w:r w:rsidR="00934453" w:rsidRPr="00DE780C">
        <w:rPr>
          <w:rFonts w:asciiTheme="minorEastAsia"/>
        </w:rPr>
        <w:t>上不許。叔獻懼為楷所襲，間道自湘州還朝。</w:t>
      </w:r>
      <w:r w:rsidR="00934453" w:rsidRPr="00D2545B">
        <w:rPr>
          <w:rStyle w:val="00Text"/>
          <w:rFonts w:asciiTheme="minorEastAsia"/>
        </w:rPr>
        <w:t>不敢取道南康、始興，避劉楷之兵故也。間，古莧翻。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戊寅，魏詔曰︰</w:t>
      </w:r>
      <w:r w:rsidR="00D728F7">
        <w:rPr>
          <w:rStyle w:val="01Text"/>
          <w:rFonts w:asciiTheme="minorEastAsia" w:eastAsiaTheme="minorEastAsia"/>
          <w:sz w:val="21"/>
        </w:rPr>
        <w:t>「</w:t>
      </w:r>
      <w:r w:rsidR="00934453" w:rsidRPr="00DE780C">
        <w:rPr>
          <w:rStyle w:val="01Text"/>
          <w:rFonts w:asciiTheme="minorEastAsia" w:eastAsiaTheme="minorEastAsia"/>
          <w:sz w:val="21"/>
        </w:rPr>
        <w:t>圖讖之興，出於三季，</w:t>
      </w:r>
      <w:r w:rsidR="00934453" w:rsidRPr="00D2545B">
        <w:rPr>
          <w:rFonts w:asciiTheme="minorEastAsia" w:eastAsiaTheme="minorEastAsia"/>
        </w:rPr>
        <w:t>三代之季也。讖，楚譖翻。</w:t>
      </w:r>
      <w:r w:rsidR="00934453" w:rsidRPr="00DE780C">
        <w:rPr>
          <w:rStyle w:val="01Text"/>
          <w:rFonts w:asciiTheme="minorEastAsia" w:eastAsiaTheme="minorEastAsia"/>
          <w:sz w:val="21"/>
        </w:rPr>
        <w:t>旣非經國之典，徒為妖邪所憑。自今圖讖、祕緯，一皆焚之，</w:t>
      </w:r>
      <w:r w:rsidR="00934453" w:rsidRPr="00D2545B">
        <w:rPr>
          <w:rFonts w:asciiTheme="minorEastAsia" w:eastAsiaTheme="minorEastAsia"/>
        </w:rPr>
        <w:t>妖，於遙翻。緯，于貴翻。</w:t>
      </w:r>
      <w:r w:rsidR="00934453" w:rsidRPr="00DE780C">
        <w:rPr>
          <w:rStyle w:val="01Text"/>
          <w:rFonts w:asciiTheme="minorEastAsia" w:eastAsiaTheme="minorEastAsia"/>
          <w:sz w:val="21"/>
        </w:rPr>
        <w:t>留者以大辟論！</w:t>
      </w:r>
      <w:r w:rsidR="00D728F7">
        <w:rPr>
          <w:rStyle w:val="01Text"/>
          <w:rFonts w:asciiTheme="minorEastAsia" w:eastAsiaTheme="minorEastAsia"/>
          <w:sz w:val="21"/>
        </w:rPr>
        <w:t>」</w:t>
      </w:r>
      <w:r w:rsidR="00934453" w:rsidRPr="00D2545B">
        <w:rPr>
          <w:rFonts w:asciiTheme="minorEastAsia" w:eastAsiaTheme="minorEastAsia"/>
        </w:rPr>
        <w:t>律，凡言以論者，罪同眞犯。辟，毗亦翻。</w:t>
      </w:r>
      <w:r w:rsidR="00934453" w:rsidRPr="00DE780C">
        <w:rPr>
          <w:rStyle w:val="01Text"/>
          <w:rFonts w:asciiTheme="minorEastAsia" w:eastAsiaTheme="minorEastAsia"/>
          <w:sz w:val="21"/>
        </w:rPr>
        <w:t>又嚴禁諸巫覡及委巷卜筮非經典所載者。</w:t>
      </w:r>
      <w:r w:rsidR="00934453" w:rsidRPr="00D2545B">
        <w:rPr>
          <w:rFonts w:asciiTheme="minorEastAsia" w:eastAsiaTheme="minorEastAsia"/>
        </w:rPr>
        <w:t>直曰街，曲曰巷。委，卽曲也。鄭玄曰︰委巷，猶街里委曲所為也。覡，刑狄翻。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魏馮太后作皇誥十八篇，癸未，大饗羣臣于太華殿，班皇誥。</w:t>
      </w:r>
      <w:r w:rsidR="00934453" w:rsidRPr="00D2545B">
        <w:rPr>
          <w:rStyle w:val="00Text"/>
          <w:rFonts w:asciiTheme="minorEastAsia"/>
        </w:rPr>
        <w:t>魏高宗興光四年起太華殿。</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辛卯，上祀南郊，大赦。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詔復立國學；</w:t>
      </w:r>
      <w:r w:rsidR="00934453" w:rsidRPr="00D2545B">
        <w:rPr>
          <w:rFonts w:asciiTheme="minorEastAsia" w:eastAsiaTheme="minorEastAsia"/>
        </w:rPr>
        <w:t>罷國學見上卷高帝建元四年。李延壽曰︰江左草創，日不暇給，以迄宋、齊，國學時或開置，而勸課未博，建之不能十年，蓋取文具而已。復，扶又翻。</w:t>
      </w:r>
      <w:r w:rsidR="00934453" w:rsidRPr="00DE780C">
        <w:rPr>
          <w:rStyle w:val="01Text"/>
          <w:rFonts w:asciiTheme="minorEastAsia" w:eastAsiaTheme="minorEastAsia"/>
          <w:sz w:val="21"/>
        </w:rPr>
        <w:t>釋奠先師用上公禮。</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二月，己亥，魏制皇子皇孫有封爵者，歲祿各有差。</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辛丑，上祭北郊。</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三月，丙申，魏封皇弟禧為咸陽王，幹為河南王，羽為廣陵王，雍為潁川王，勰為始平王，</w:t>
      </w:r>
      <w:r w:rsidR="00934453" w:rsidRPr="00D2545B">
        <w:rPr>
          <w:rStyle w:val="00Text"/>
          <w:rFonts w:asciiTheme="minorEastAsia"/>
        </w:rPr>
        <w:t>勰，音協。</w:t>
      </w:r>
      <w:r w:rsidR="00934453" w:rsidRPr="00DE780C">
        <w:rPr>
          <w:rFonts w:asciiTheme="minorEastAsia"/>
        </w:rPr>
        <w:t>詳為北海王。</w:t>
      </w:r>
      <w:r w:rsidR="00934453" w:rsidRPr="00D2545B">
        <w:rPr>
          <w:rStyle w:val="00Text"/>
          <w:rFonts w:asciiTheme="minorEastAsia"/>
        </w:rPr>
        <w:t>自禧以下皆魏主之弟。</w:t>
      </w:r>
      <w:r w:rsidR="00934453" w:rsidRPr="00DE780C">
        <w:rPr>
          <w:rFonts w:asciiTheme="minorEastAsia"/>
        </w:rPr>
        <w:t>文明太后令置學館，選師傅以敎諸王。勰於兄弟，最賢敏而好學，善屬文，</w:t>
      </w:r>
      <w:r w:rsidR="00934453" w:rsidRPr="00D2545B">
        <w:rPr>
          <w:rStyle w:val="00Text"/>
          <w:rFonts w:asciiTheme="minorEastAsia"/>
        </w:rPr>
        <w:t>好，呼到翻。屬，之欲翻。</w:t>
      </w:r>
      <w:r w:rsidR="00934453" w:rsidRPr="00DE780C">
        <w:rPr>
          <w:rFonts w:asciiTheme="minorEastAsia"/>
        </w:rPr>
        <w:t>魏主尤奇愛之。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夏，四月，癸丑，魏主如方山；甲寅，還宮。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初，宋太宗置總明觀以集學士，亦謂之東觀。上以國學旣立，五月，乙未，省總明觀。時王儉領國子祭酒，詔於儉宅學士館，以總明四部書充之。</w:t>
      </w:r>
      <w:r w:rsidR="00934453" w:rsidRPr="00D2545B">
        <w:rPr>
          <w:rFonts w:asciiTheme="minorEastAsia" w:eastAsiaTheme="minorEastAsia"/>
        </w:rPr>
        <w:t>分經、史、子、集為甲、乙、丙、丁四部。又據宋紀︰明帝泰始六年立總明觀，徵學士以充之；舉士二十人，分為儒、道、文、史、陰陽五部學，言陰陽者遂無其人。然則四部書者，其儒、道、文、史之書歟！觀，古玩翻。</w:t>
      </w:r>
      <w:r w:rsidR="00934453" w:rsidRPr="00DE780C">
        <w:rPr>
          <w:rStyle w:val="01Text"/>
          <w:rFonts w:asciiTheme="minorEastAsia" w:eastAsiaTheme="minorEastAsia"/>
          <w:sz w:val="21"/>
        </w:rPr>
        <w:t>又詔儉以家為府。</w:t>
      </w:r>
    </w:p>
    <w:p w:rsidR="00934453" w:rsidRPr="00DE780C" w:rsidRDefault="00934453" w:rsidP="00662EDA">
      <w:pPr>
        <w:rPr>
          <w:rFonts w:asciiTheme="minorEastAsia"/>
        </w:rPr>
      </w:pPr>
      <w:r w:rsidRPr="00DE780C">
        <w:rPr>
          <w:rFonts w:asciiTheme="minorEastAsia"/>
        </w:rPr>
        <w:t>自宋世祖好文章，士大夫以文章相尚，無以專經為業者。儉少好禮學及春秋，言論造次必於儒者，</w:t>
      </w:r>
      <w:r w:rsidRPr="00D2545B">
        <w:rPr>
          <w:rStyle w:val="00Text"/>
          <w:rFonts w:asciiTheme="minorEastAsia"/>
        </w:rPr>
        <w:t>好，呼到翻。造，七到翻。</w:t>
      </w:r>
      <w:r w:rsidRPr="00DE780C">
        <w:rPr>
          <w:rFonts w:asciiTheme="minorEastAsia"/>
        </w:rPr>
        <w:t>由是衣冠翕然，更尚儒術。儉撰次朝儀、國典，自晉、宋以來故事，無不諳憶，</w:t>
      </w:r>
      <w:r w:rsidRPr="00D2545B">
        <w:rPr>
          <w:rStyle w:val="00Text"/>
          <w:rFonts w:asciiTheme="minorEastAsia"/>
        </w:rPr>
        <w:t>憶，記也。朝，直遙翻；下同。諳，烏含翻。</w:t>
      </w:r>
      <w:r w:rsidRPr="00DE780C">
        <w:rPr>
          <w:rFonts w:asciiTheme="minorEastAsia"/>
        </w:rPr>
        <w:t>故當朝理事，斷決如流。每博議引證，八坐、丞、郞無能異者。</w:t>
      </w:r>
      <w:r w:rsidRPr="00D2545B">
        <w:rPr>
          <w:rStyle w:val="00Text"/>
          <w:rFonts w:asciiTheme="minorEastAsia"/>
        </w:rPr>
        <w:t>八坐、丞、郞，自八坐至左右丞、諸曹郞也。斷，丁亂翻。坐，徂臥翻。</w:t>
      </w:r>
      <w:r w:rsidRPr="00DE780C">
        <w:rPr>
          <w:rFonts w:asciiTheme="minorEastAsia"/>
        </w:rPr>
        <w:t>令史諮事常數十人，賓客滿席，儉應接辨析，傍無留滯，發言下筆，皆有音彩。十日一還學監試諸生，巾卷在庭，</w:t>
      </w:r>
      <w:r w:rsidRPr="00D2545B">
        <w:rPr>
          <w:rStyle w:val="00Text"/>
          <w:rFonts w:asciiTheme="minorEastAsia"/>
        </w:rPr>
        <w:t>監，工銜翻。卷，巨員翻，冠武也。鄭註禮記云</w:t>
      </w:r>
      <w:r w:rsidRPr="00D2545B">
        <w:rPr>
          <w:rStyle w:val="00Text"/>
          <w:rFonts w:asciiTheme="minorEastAsia"/>
        </w:rPr>
        <w:lastRenderedPageBreak/>
        <w:t>︰武冠，卷也，音起權翻。</w:t>
      </w:r>
      <w:r w:rsidRPr="00DE780C">
        <w:rPr>
          <w:rFonts w:asciiTheme="minorEastAsia"/>
        </w:rPr>
        <w:t>劍衞、令史，儀容甚盛。作解散髻，</w:t>
      </w:r>
      <w:r w:rsidRPr="00D2545B">
        <w:rPr>
          <w:rStyle w:val="00Text"/>
          <w:rFonts w:asciiTheme="minorEastAsia"/>
        </w:rPr>
        <w:t>據南史·儉傳作</w:t>
      </w:r>
      <w:r w:rsidR="00D728F7">
        <w:rPr>
          <w:rStyle w:val="00Text"/>
          <w:rFonts w:asciiTheme="minorEastAsia"/>
        </w:rPr>
        <w:t>「</w:t>
      </w:r>
      <w:r w:rsidRPr="00D2545B">
        <w:rPr>
          <w:rStyle w:val="00Text"/>
          <w:rFonts w:asciiTheme="minorEastAsia"/>
        </w:rPr>
        <w:t>解散幘</w:t>
      </w:r>
      <w:r w:rsidR="00D728F7">
        <w:rPr>
          <w:rStyle w:val="00Text"/>
          <w:rFonts w:asciiTheme="minorEastAsia"/>
        </w:rPr>
        <w:t>」</w:t>
      </w:r>
      <w:r w:rsidRPr="00D2545B">
        <w:rPr>
          <w:rStyle w:val="00Text"/>
          <w:rFonts w:asciiTheme="minorEastAsia"/>
        </w:rPr>
        <w:t>。蕭子顯齊書作</w:t>
      </w:r>
      <w:r w:rsidR="00D728F7">
        <w:rPr>
          <w:rStyle w:val="00Text"/>
          <w:rFonts w:asciiTheme="minorEastAsia"/>
        </w:rPr>
        <w:t>「</w:t>
      </w:r>
      <w:r w:rsidRPr="00D2545B">
        <w:rPr>
          <w:rStyle w:val="00Text"/>
          <w:rFonts w:asciiTheme="minorEastAsia"/>
        </w:rPr>
        <w:t>解散髻，斜插幘簪</w:t>
      </w:r>
      <w:r w:rsidR="00D728F7">
        <w:rPr>
          <w:rStyle w:val="00Text"/>
          <w:rFonts w:asciiTheme="minorEastAsia"/>
        </w:rPr>
        <w:t>」</w:t>
      </w:r>
      <w:r w:rsidRPr="00D2545B">
        <w:rPr>
          <w:rStyle w:val="00Text"/>
          <w:rFonts w:asciiTheme="minorEastAsia"/>
        </w:rPr>
        <w:t>。</w:t>
      </w:r>
      <w:r w:rsidRPr="00DE780C">
        <w:rPr>
          <w:rFonts w:asciiTheme="minorEastAsia"/>
        </w:rPr>
        <w:t>斜插簪；朝野慕之，相與倣效。儉常謂人曰︰</w:t>
      </w:r>
      <w:r w:rsidR="00D728F7">
        <w:rPr>
          <w:rFonts w:asciiTheme="minorEastAsia"/>
        </w:rPr>
        <w:t>「</w:t>
      </w:r>
      <w:r w:rsidRPr="00DE780C">
        <w:rPr>
          <w:rFonts w:asciiTheme="minorEastAsia"/>
        </w:rPr>
        <w:t>江左風流宰相，唯有謝安。</w:t>
      </w:r>
      <w:r w:rsidR="00D728F7">
        <w:rPr>
          <w:rFonts w:asciiTheme="minorEastAsia"/>
        </w:rPr>
        <w:t>」</w:t>
      </w:r>
      <w:r w:rsidRPr="00DE780C">
        <w:rPr>
          <w:rFonts w:asciiTheme="minorEastAsia"/>
        </w:rPr>
        <w:t>意以自比也。上深委仗之，士流選用，奏無不可。</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六月，庚戌，［魏］進河南王度易侯為車騎將軍，遣給事中吳興丘冠先使河南，幷送柔然使。</w:t>
      </w:r>
      <w:r w:rsidR="00934453" w:rsidRPr="00D2545B">
        <w:rPr>
          <w:rStyle w:val="00Text"/>
          <w:rFonts w:asciiTheme="minorEastAsia"/>
        </w:rPr>
        <w:t>騎，奇寄翻。冠，古玩翻。使，疏吏翻。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辛亥，魏主如方山；丁巳，還宮。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秋，七月，癸未，魏遣使拜宕昌梁彌機兄子彌承為宕昌王。</w:t>
      </w:r>
      <w:r w:rsidR="00934453" w:rsidRPr="00D2545B">
        <w:rPr>
          <w:rFonts w:asciiTheme="minorEastAsia" w:eastAsiaTheme="minorEastAsia"/>
        </w:rPr>
        <w:t>宕，徒浪翻。考異曰︰齊書，是歲八月丁巳，以行宕昌王梁彌頡為河、梁二州刺史。六年五月甲午，以彌承為河、涼二州刺史。今從魏書。</w:t>
      </w:r>
      <w:r w:rsidR="00934453" w:rsidRPr="00DE780C">
        <w:rPr>
          <w:rStyle w:val="01Text"/>
          <w:rFonts w:asciiTheme="minorEastAsia" w:eastAsiaTheme="minorEastAsia"/>
          <w:sz w:val="21"/>
        </w:rPr>
        <w:t>初，彌機死，子彌博立，為吐谷渾所逼，奔仇池。</w:t>
      </w:r>
      <w:r w:rsidR="00934453" w:rsidRPr="00D2545B">
        <w:rPr>
          <w:rFonts w:asciiTheme="minorEastAsia" w:eastAsiaTheme="minorEastAsia"/>
        </w:rPr>
        <w:t>吐，從暾入聲。谷，音浴。</w:t>
      </w:r>
      <w:r w:rsidR="00934453" w:rsidRPr="00DE780C">
        <w:rPr>
          <w:rStyle w:val="01Text"/>
          <w:rFonts w:asciiTheme="minorEastAsia" w:eastAsiaTheme="minorEastAsia"/>
          <w:sz w:val="21"/>
        </w:rPr>
        <w:t>仇池鎭將穆亮以彌機事魏素厚，矜其滅亡；彌博凶悖，所部惡之；</w:t>
      </w:r>
      <w:r w:rsidR="00934453" w:rsidRPr="00D2545B">
        <w:rPr>
          <w:rFonts w:asciiTheme="minorEastAsia" w:eastAsiaTheme="minorEastAsia"/>
        </w:rPr>
        <w:t>將，卽亮翻。悖，蒲內翻，又蒲沒翻。惡，烏路翻。</w:t>
      </w:r>
      <w:r w:rsidR="00934453" w:rsidRPr="00DE780C">
        <w:rPr>
          <w:rStyle w:val="01Text"/>
          <w:rFonts w:asciiTheme="minorEastAsia" w:eastAsiaTheme="minorEastAsia"/>
          <w:sz w:val="21"/>
        </w:rPr>
        <w:t>彌承為衆所附，表請納之。詔許之。亮帥騎三萬軍于龍鵠，</w:t>
      </w:r>
      <w:r w:rsidR="00934453" w:rsidRPr="00D2545B">
        <w:rPr>
          <w:rFonts w:asciiTheme="minorEastAsia" w:eastAsiaTheme="minorEastAsia"/>
        </w:rPr>
        <w:t>龍鵠，蓋卽龍涸也，在甘松界，宇文氏於此置龍涸防，隋為扶州嘉誠縣，唐為松州。杜佑曰︰龍涸城，吐谷渾南界也，去成都千餘里。周武帝天和初，其王率衆降，以為扶州。帥，讀曰率。騎，奇寄翻。</w:t>
      </w:r>
      <w:r w:rsidR="00934453" w:rsidRPr="00DE780C">
        <w:rPr>
          <w:rStyle w:val="01Text"/>
          <w:rFonts w:asciiTheme="minorEastAsia" w:eastAsiaTheme="minorEastAsia"/>
          <w:sz w:val="21"/>
        </w:rPr>
        <w:t>擊走吐谷渾，立彌承而還。</w:t>
      </w:r>
      <w:r w:rsidR="00934453" w:rsidRPr="00D2545B">
        <w:rPr>
          <w:rFonts w:asciiTheme="minorEastAsia" w:eastAsiaTheme="minorEastAsia"/>
        </w:rPr>
        <w:t>還，從宣翻，又如字。</w:t>
      </w:r>
      <w:r w:rsidR="00934453" w:rsidRPr="00DE780C">
        <w:rPr>
          <w:rStyle w:val="01Text"/>
          <w:rFonts w:asciiTheme="minorEastAsia" w:eastAsiaTheme="minorEastAsia"/>
          <w:sz w:val="21"/>
        </w:rPr>
        <w:t>亮，崇之曾孫也。</w:t>
      </w:r>
      <w:r w:rsidR="00934453" w:rsidRPr="00D2545B">
        <w:rPr>
          <w:rFonts w:asciiTheme="minorEastAsia" w:eastAsiaTheme="minorEastAsia"/>
        </w:rPr>
        <w:t>穆崇見一百一十一卷晉安帝隆安三年。</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戊子，魏主如魚池，</w:t>
      </w:r>
      <w:r w:rsidR="00934453" w:rsidRPr="00D2545B">
        <w:rPr>
          <w:rStyle w:val="00Text"/>
          <w:rFonts w:asciiTheme="minorEastAsia"/>
        </w:rPr>
        <w:t>魏太宗永登五年，穿魚池於平城北苑。</w:t>
      </w:r>
      <w:r w:rsidR="00934453" w:rsidRPr="00DE780C">
        <w:rPr>
          <w:rFonts w:asciiTheme="minorEastAsia"/>
        </w:rPr>
        <w:t>登青原岡；甲午，還宮；八月，己亥，如彌澤；甲寅，登牛頭山；甲子，還宮。</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魏初，民多蔭附；</w:t>
      </w:r>
      <w:r w:rsidR="00934453" w:rsidRPr="00D2545B">
        <w:rPr>
          <w:rStyle w:val="00Text"/>
          <w:rFonts w:asciiTheme="minorEastAsia"/>
        </w:rPr>
        <w:t>蔭附者，自附於豪強之家以求蔭庇。</w:t>
      </w:r>
      <w:r w:rsidR="00934453" w:rsidRPr="00DE780C">
        <w:rPr>
          <w:rFonts w:asciiTheme="minorEastAsia"/>
        </w:rPr>
        <w:t>蔭附者皆無官役，而豪強徵斂倍於公賦。</w:t>
      </w:r>
      <w:r w:rsidR="00934453" w:rsidRPr="00D2545B">
        <w:rPr>
          <w:rStyle w:val="00Text"/>
          <w:rFonts w:asciiTheme="minorEastAsia"/>
        </w:rPr>
        <w:t>斂，力贍翻。</w:t>
      </w:r>
      <w:r w:rsidR="00934453" w:rsidRPr="00DE780C">
        <w:rPr>
          <w:rFonts w:asciiTheme="minorEastAsia"/>
        </w:rPr>
        <w:t>給事中李安世上言︰</w:t>
      </w:r>
      <w:r w:rsidR="00D728F7">
        <w:rPr>
          <w:rFonts w:asciiTheme="minorEastAsia"/>
        </w:rPr>
        <w:t>「</w:t>
      </w:r>
      <w:r w:rsidR="00934453" w:rsidRPr="00DE780C">
        <w:rPr>
          <w:rFonts w:asciiTheme="minorEastAsia"/>
        </w:rPr>
        <w:t>歲饑民流，田業多為豪右所占奪；</w:t>
      </w:r>
      <w:r w:rsidR="00934453" w:rsidRPr="00D2545B">
        <w:rPr>
          <w:rStyle w:val="00Text"/>
          <w:rFonts w:asciiTheme="minorEastAsia"/>
        </w:rPr>
        <w:t>占，之贍翻。</w:t>
      </w:r>
      <w:r w:rsidR="00934453" w:rsidRPr="00DE780C">
        <w:rPr>
          <w:rFonts w:asciiTheme="minorEastAsia"/>
        </w:rPr>
        <w:t>雖桑井難復，</w:t>
      </w:r>
      <w:r w:rsidR="00934453" w:rsidRPr="00D2545B">
        <w:rPr>
          <w:rStyle w:val="00Text"/>
          <w:rFonts w:asciiTheme="minorEastAsia"/>
        </w:rPr>
        <w:t>桑井，謂古者井田之制，五畝之宅，樹牆下以桑也。</w:t>
      </w:r>
      <w:r w:rsidR="00934453" w:rsidRPr="00DE780C">
        <w:rPr>
          <w:rFonts w:asciiTheme="minorEastAsia"/>
        </w:rPr>
        <w:t>宜更均量，使力業相稱。又，所爭之田，宜限年斷，</w:t>
      </w:r>
      <w:r w:rsidR="00934453" w:rsidRPr="00D2545B">
        <w:rPr>
          <w:rStyle w:val="00Text"/>
          <w:rFonts w:asciiTheme="minorEastAsia"/>
        </w:rPr>
        <w:t>量，音良。稱，尺證翻。斷，丁亂翻。</w:t>
      </w:r>
      <w:r w:rsidR="00934453" w:rsidRPr="00DE780C">
        <w:rPr>
          <w:rFonts w:asciiTheme="minorEastAsia"/>
        </w:rPr>
        <w:t>事久難明，悉歸今主，以絕詐妄。</w:t>
      </w:r>
      <w:r w:rsidR="00D728F7">
        <w:rPr>
          <w:rFonts w:asciiTheme="minorEastAsia"/>
        </w:rPr>
        <w:t>」</w:t>
      </w:r>
      <w:r w:rsidR="00934453" w:rsidRPr="00DE780C">
        <w:rPr>
          <w:rFonts w:asciiTheme="minorEastAsia"/>
        </w:rPr>
        <w:t>魏主善之，由是始議均田。冬，十月，丁未，詔遣使者循行州郡，</w:t>
      </w:r>
      <w:r w:rsidR="00934453" w:rsidRPr="00D2545B">
        <w:rPr>
          <w:rStyle w:val="00Text"/>
          <w:rFonts w:asciiTheme="minorEastAsia"/>
        </w:rPr>
        <w:t>行，下孟翻。</w:t>
      </w:r>
      <w:r w:rsidR="00934453" w:rsidRPr="00DE780C">
        <w:rPr>
          <w:rFonts w:asciiTheme="minorEastAsia"/>
        </w:rPr>
        <w:t>與牧守均給天下之田︰</w:t>
      </w:r>
      <w:r w:rsidR="00934453" w:rsidRPr="00D2545B">
        <w:rPr>
          <w:rStyle w:val="00Text"/>
          <w:rFonts w:asciiTheme="minorEastAsia"/>
        </w:rPr>
        <w:t>守，式又翻。</w:t>
      </w:r>
      <w:r w:rsidR="00934453" w:rsidRPr="00DE780C">
        <w:rPr>
          <w:rFonts w:asciiTheme="minorEastAsia"/>
        </w:rPr>
        <w:t>諸男夫十五以上受露田四十畝，婦人二十畝︰</w:t>
      </w:r>
      <w:r w:rsidR="00934453" w:rsidRPr="00D2545B">
        <w:rPr>
          <w:rStyle w:val="00Text"/>
          <w:rFonts w:asciiTheme="minorEastAsia"/>
        </w:rPr>
        <w:t>杜佑通典註曰︰不栽樹者謂之露田。</w:t>
      </w:r>
      <w:r w:rsidR="00934453" w:rsidRPr="00DE780C">
        <w:rPr>
          <w:rFonts w:asciiTheme="minorEastAsia"/>
        </w:rPr>
        <w:t>奴婢依良丁；</w:t>
      </w:r>
      <w:r w:rsidR="00934453" w:rsidRPr="00D2545B">
        <w:rPr>
          <w:rStyle w:val="00Text"/>
          <w:rFonts w:asciiTheme="minorEastAsia"/>
        </w:rPr>
        <w:t>良丁，謂良人成丁者。</w:t>
      </w:r>
      <w:r w:rsidR="00934453" w:rsidRPr="00DE780C">
        <w:rPr>
          <w:rFonts w:asciiTheme="minorEastAsia"/>
        </w:rPr>
        <w:t>牛一頭，受田三十畝，限止四牛。所授之田，率倍之；三易之田，再倍之；以供耕作及還受之盈縮。</w:t>
      </w:r>
      <w:r w:rsidR="00934453" w:rsidRPr="00D2545B">
        <w:rPr>
          <w:rStyle w:val="00Text"/>
          <w:rFonts w:asciiTheme="minorEastAsia"/>
        </w:rPr>
        <w:t>倍之者，合受四十畝，授以八十畝。此一易之田也。三易之田，三年耕然後復故，故再倍以授之。</w:t>
      </w:r>
      <w:r w:rsidR="00934453" w:rsidRPr="00DE780C">
        <w:rPr>
          <w:rFonts w:asciiTheme="minorEastAsia"/>
        </w:rPr>
        <w:t>人年及課則受田，老免及身沒則還田。奴婢、牛隨有無以還受。初受田者，男夫給二十畝，課種桑五十株；桑田皆為世業，身終不還。恆計見口，有盈者無受無還，不足者受種如法，盈者得賣其盈。</w:t>
      </w:r>
      <w:r w:rsidR="00934453" w:rsidRPr="00D2545B">
        <w:rPr>
          <w:rStyle w:val="00Text"/>
          <w:rFonts w:asciiTheme="minorEastAsia"/>
        </w:rPr>
        <w:t>恆，戶登翻。見，賢遍翻。口分、世業之法始此。</w:t>
      </w:r>
      <w:r w:rsidR="00934453" w:rsidRPr="00DE780C">
        <w:rPr>
          <w:rFonts w:asciiTheme="minorEastAsia"/>
        </w:rPr>
        <w:t>諸宰民之官，各隨近給公田有差，更代相付；</w:t>
      </w:r>
      <w:r w:rsidR="00934453" w:rsidRPr="00D2545B">
        <w:rPr>
          <w:rStyle w:val="00Text"/>
          <w:rFonts w:asciiTheme="minorEastAsia"/>
        </w:rPr>
        <w:t>更，工衡翻。</w:t>
      </w:r>
      <w:r w:rsidR="00934453" w:rsidRPr="00DE780C">
        <w:rPr>
          <w:rFonts w:asciiTheme="minorEastAsia"/>
        </w:rPr>
        <w:t>賣者坐如律。</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辛酉，魏魏郡王陳建卒。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魏員外散騎常侍李彪等來聘。</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十二月，乙卯，魏以侍中淮南王佗為司徒。</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柔然犯魏塞，魏任城王澄帥衆拒之，柔然遁去。澄，雲之子也。</w:t>
      </w:r>
      <w:r w:rsidR="00934453" w:rsidRPr="00D2545B">
        <w:rPr>
          <w:rStyle w:val="00Text"/>
          <w:rFonts w:asciiTheme="minorEastAsia"/>
        </w:rPr>
        <w:t>任城王雲見一百三十三卷宋明帝泰始七年。任，音壬。帥，讀曰率。</w:t>
      </w:r>
      <w:r w:rsidR="00934453" w:rsidRPr="00DE780C">
        <w:rPr>
          <w:rFonts w:asciiTheme="minorEastAsia"/>
        </w:rPr>
        <w:t>氐、羌反，詔以澄為都督梁·益·荊三州諸軍事、梁州刺史。</w:t>
      </w:r>
      <w:r w:rsidR="00934453" w:rsidRPr="00D2545B">
        <w:rPr>
          <w:rStyle w:val="00Text"/>
          <w:rFonts w:asciiTheme="minorEastAsia"/>
        </w:rPr>
        <w:t>魏高祖始置梁、益二州於仇池。</w:t>
      </w:r>
      <w:r w:rsidR="00934453" w:rsidRPr="00DE780C">
        <w:rPr>
          <w:rFonts w:asciiTheme="minorEastAsia"/>
        </w:rPr>
        <w:t>澄至州，討叛柔服，氐、羌皆平。</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初，太祖命黃門郞虞玩之等檢定黃籍。</w:t>
      </w:r>
      <w:r w:rsidR="00934453" w:rsidRPr="00D2545B">
        <w:rPr>
          <w:rStyle w:val="00Text"/>
          <w:rFonts w:asciiTheme="minorEastAsia"/>
        </w:rPr>
        <w:t>見上卷太祖建元二年。</w:t>
      </w:r>
      <w:r w:rsidR="00934453" w:rsidRPr="00DE780C">
        <w:rPr>
          <w:rFonts w:asciiTheme="minorEastAsia"/>
        </w:rPr>
        <w:t>上卽位，別立校藉官，置令史，限人一日得數巧。</w:t>
      </w:r>
      <w:r w:rsidR="00934453" w:rsidRPr="00D2545B">
        <w:rPr>
          <w:rStyle w:val="00Text"/>
          <w:rFonts w:asciiTheme="minorEastAsia"/>
        </w:rPr>
        <w:t>巧，謂姦僞也。</w:t>
      </w:r>
      <w:r w:rsidR="00934453" w:rsidRPr="00DE780C">
        <w:rPr>
          <w:rFonts w:asciiTheme="minorEastAsia"/>
        </w:rPr>
        <w:t>旣連年不已，民愁怨不安。外監會稽呂文度</w:t>
      </w:r>
      <w:r w:rsidR="00934453" w:rsidRPr="00D2545B">
        <w:rPr>
          <w:rStyle w:val="00Text"/>
          <w:rFonts w:asciiTheme="minorEastAsia"/>
        </w:rPr>
        <w:t>外監，屬中領軍。而親任過於領軍。會，工外翻。</w:t>
      </w:r>
      <w:r w:rsidR="00934453" w:rsidRPr="00DE780C">
        <w:rPr>
          <w:rFonts w:asciiTheme="minorEastAsia"/>
        </w:rPr>
        <w:t>啓上，籍被卻者悉充遠戍，</w:t>
      </w:r>
      <w:r w:rsidR="00934453" w:rsidRPr="00D2545B">
        <w:rPr>
          <w:rStyle w:val="00Text"/>
          <w:rFonts w:asciiTheme="minorEastAsia"/>
        </w:rPr>
        <w:t>被，皮義翻。</w:t>
      </w:r>
      <w:r w:rsidR="00934453" w:rsidRPr="00DE780C">
        <w:rPr>
          <w:rFonts w:asciiTheme="minorEastAsia"/>
        </w:rPr>
        <w:t>民多逃亡避罪。富陽民唐㝢之因以妖術惑衆作亂，攻陷富陽，</w:t>
      </w:r>
      <w:r w:rsidR="00934453" w:rsidRPr="00D2545B">
        <w:rPr>
          <w:rStyle w:val="00Text"/>
          <w:rFonts w:asciiTheme="minorEastAsia"/>
        </w:rPr>
        <w:t>富陽，卽漢富春縣也，本屬會稽，後屬吳郡；晉簡文鄭太后諱春，孝武改曰富陽。妖，於驕翻。</w:t>
      </w:r>
      <w:r w:rsidR="00934453" w:rsidRPr="00DE780C">
        <w:rPr>
          <w:rFonts w:asciiTheme="minorEastAsia"/>
        </w:rPr>
        <w:t>三吳卻籍者奔之，衆至三萬。</w:t>
      </w:r>
    </w:p>
    <w:p w:rsidR="00934453" w:rsidRPr="00DE780C" w:rsidRDefault="00934453" w:rsidP="00662EDA">
      <w:pPr>
        <w:rPr>
          <w:rFonts w:asciiTheme="minorEastAsia"/>
        </w:rPr>
      </w:pPr>
      <w:r w:rsidRPr="00DE780C">
        <w:rPr>
          <w:rFonts w:asciiTheme="minorEastAsia"/>
        </w:rPr>
        <w:t>文度與茹法亮、呂文顯皆以姦諂有寵於上。</w:t>
      </w:r>
      <w:r w:rsidRPr="00D2545B">
        <w:rPr>
          <w:rStyle w:val="00Text"/>
          <w:rFonts w:asciiTheme="minorEastAsia"/>
        </w:rPr>
        <w:t>茹，音如。</w:t>
      </w:r>
      <w:r w:rsidRPr="00DE780C">
        <w:rPr>
          <w:rFonts w:asciiTheme="minorEastAsia"/>
        </w:rPr>
        <w:t>文度為外監，專制兵權，領軍守虛位而已。法亮為中書通事舍人，權勢尤盛。王儉常曰︰</w:t>
      </w:r>
      <w:r w:rsidR="00D728F7">
        <w:rPr>
          <w:rFonts w:asciiTheme="minorEastAsia"/>
        </w:rPr>
        <w:t>「</w:t>
      </w:r>
      <w:r w:rsidRPr="00DE780C">
        <w:rPr>
          <w:rFonts w:asciiTheme="minorEastAsia"/>
        </w:rPr>
        <w:t>我雖有大位，權寄豈及茹公邪！</w:t>
      </w:r>
      <w:r w:rsidR="00D728F7">
        <w:rPr>
          <w:rFonts w:asciiTheme="minorEastAsia"/>
        </w:rPr>
        <w:t>」</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是歲，柔然部眞可汗卒，子豆崙立，</w:t>
      </w:r>
      <w:r w:rsidR="00934453" w:rsidRPr="00D2545B">
        <w:rPr>
          <w:rFonts w:asciiTheme="minorEastAsia" w:eastAsiaTheme="minorEastAsia"/>
        </w:rPr>
        <w:t>可，從刊入聲。汗，音寒。崙，盧昆翻。</w:t>
      </w:r>
      <w:r w:rsidR="00934453" w:rsidRPr="00DE780C">
        <w:rPr>
          <w:rStyle w:val="01Text"/>
          <w:rFonts w:asciiTheme="minorEastAsia" w:eastAsiaTheme="minorEastAsia"/>
          <w:sz w:val="21"/>
        </w:rPr>
        <w:t>號伏名敦可汗，</w:t>
      </w:r>
      <w:r w:rsidR="00934453" w:rsidRPr="00D2545B">
        <w:rPr>
          <w:rFonts w:asciiTheme="minorEastAsia" w:eastAsiaTheme="minorEastAsia"/>
        </w:rPr>
        <w:t>魏收曰︰伏名敦，魏言恆也。</w:t>
      </w:r>
      <w:r w:rsidR="00934453" w:rsidRPr="00DE780C">
        <w:rPr>
          <w:rStyle w:val="01Text"/>
          <w:rFonts w:asciiTheme="minorEastAsia" w:eastAsiaTheme="minorEastAsia"/>
          <w:sz w:val="21"/>
        </w:rPr>
        <w:t>改元太平。</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丙寅、四八六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春，正月，癸亥朔，魏高祖朝會，始服袞冕。</w:t>
      </w:r>
      <w:r w:rsidR="00934453" w:rsidRPr="00D2545B">
        <w:rPr>
          <w:rStyle w:val="00Text"/>
          <w:rFonts w:asciiTheme="minorEastAsia"/>
        </w:rPr>
        <w:t>史言魏孝文用夏變夷。朝，直遙翻。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壬午，柔然寇魏邊境。</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唐㝢之攻陷錢唐，吳郡諸縣令多棄城走。㝢之稱帝於錢唐，立太子，置百官；遣其將高道度等攻陷東陽，</w:t>
      </w:r>
      <w:r w:rsidR="00934453" w:rsidRPr="00D2545B">
        <w:rPr>
          <w:rStyle w:val="00Text"/>
          <w:rFonts w:asciiTheme="minorEastAsia"/>
        </w:rPr>
        <w:t>將，卽亮翻。</w:t>
      </w:r>
      <w:r w:rsidR="00934453" w:rsidRPr="00DE780C">
        <w:rPr>
          <w:rFonts w:asciiTheme="minorEastAsia"/>
        </w:rPr>
        <w:t>殺東陽太守蕭崇之。崇之，太祖族弟也。又遣其將孫泓寇山陰，至浦陽江；</w:t>
      </w:r>
      <w:r w:rsidR="00934453" w:rsidRPr="00D2545B">
        <w:rPr>
          <w:rStyle w:val="00Text"/>
          <w:rFonts w:asciiTheme="minorEastAsia"/>
        </w:rPr>
        <w:t>據水經註，浦陽江，卽今曹娥江也。水發剡溪，皆西流，至曹娥鎭始折而東，流入海。</w:t>
      </w:r>
      <w:r w:rsidR="00934453" w:rsidRPr="00DE780C">
        <w:rPr>
          <w:rFonts w:asciiTheme="minorEastAsia"/>
        </w:rPr>
        <w:t>浹口戍主湯休武擊破之。</w:t>
      </w:r>
      <w:r w:rsidR="00934453" w:rsidRPr="00D2545B">
        <w:rPr>
          <w:rStyle w:val="00Text"/>
          <w:rFonts w:asciiTheme="minorEastAsia"/>
        </w:rPr>
        <w:t>浹，卽叶翻。</w:t>
      </w:r>
      <w:r w:rsidR="00934453" w:rsidRPr="00DE780C">
        <w:rPr>
          <w:rFonts w:asciiTheme="minorEastAsia"/>
        </w:rPr>
        <w:t>上發禁兵數千人，馬數百匹，東擊㝢之。臺軍至錢唐，㝢之衆烏合，畏騎兵，</w:t>
      </w:r>
      <w:r w:rsidR="00934453" w:rsidRPr="00D2545B">
        <w:rPr>
          <w:rStyle w:val="00Text"/>
          <w:rFonts w:asciiTheme="minorEastAsia"/>
        </w:rPr>
        <w:t>騎，奇寄翻。</w:t>
      </w:r>
      <w:r w:rsidR="00934453" w:rsidRPr="00DE780C">
        <w:rPr>
          <w:rFonts w:asciiTheme="minorEastAsia"/>
        </w:rPr>
        <w:t>一戰而潰，擒斬㝢之，進平諸郡縣。</w:t>
      </w:r>
    </w:p>
    <w:p w:rsidR="00934453" w:rsidRPr="00DE780C" w:rsidRDefault="00934453" w:rsidP="00662EDA">
      <w:pPr>
        <w:rPr>
          <w:rFonts w:asciiTheme="minorEastAsia"/>
        </w:rPr>
      </w:pPr>
      <w:r w:rsidRPr="00DE780C">
        <w:rPr>
          <w:rFonts w:asciiTheme="minorEastAsia"/>
        </w:rPr>
        <w:t>臺軍乘勝，頗縱抄掠。</w:t>
      </w:r>
      <w:r w:rsidRPr="00D2545B">
        <w:rPr>
          <w:rStyle w:val="00Text"/>
          <w:rFonts w:asciiTheme="minorEastAsia"/>
        </w:rPr>
        <w:t>抄，楚交翻。</w:t>
      </w:r>
      <w:r w:rsidRPr="00DE780C">
        <w:rPr>
          <w:rFonts w:asciiTheme="minorEastAsia"/>
        </w:rPr>
        <w:t>軍還，</w:t>
      </w:r>
      <w:r w:rsidRPr="00D2545B">
        <w:rPr>
          <w:rStyle w:val="00Text"/>
          <w:rFonts w:asciiTheme="minorEastAsia"/>
        </w:rPr>
        <w:t>還，從宣翻，又如字。</w:t>
      </w:r>
      <w:r w:rsidRPr="00DE780C">
        <w:rPr>
          <w:rFonts w:asciiTheme="minorEastAsia"/>
        </w:rPr>
        <w:t>上聞之，</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之</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丁酉</w:t>
      </w:r>
      <w:r w:rsidR="00D728F7">
        <w:rPr>
          <w:rStyle w:val="00Text"/>
          <w:rFonts w:asciiTheme="minorEastAsia"/>
        </w:rPr>
        <w:t>」</w:t>
      </w:r>
      <w:r w:rsidRPr="00D2545B">
        <w:rPr>
          <w:rStyle w:val="00Text"/>
          <w:rFonts w:asciiTheme="minorEastAsia"/>
        </w:rPr>
        <w:t>二字；乙十一行本同；孔本同；張校同。</w:t>
      </w:r>
      <w:r w:rsidR="00D728F7">
        <w:rPr>
          <w:rStyle w:val="00Text"/>
          <w:rFonts w:asciiTheme="minorEastAsia"/>
        </w:rPr>
        <w:t>』</w:t>
      </w:r>
      <w:r w:rsidRPr="00DE780C">
        <w:rPr>
          <w:rFonts w:asciiTheme="minorEastAsia"/>
        </w:rPr>
        <w:t>收軍主前軍將軍陳天福棄市；左軍將軍劉明徹免官、削爵，付東冶。</w:t>
      </w:r>
      <w:r w:rsidRPr="00D2545B">
        <w:rPr>
          <w:rStyle w:val="00Text"/>
          <w:rFonts w:asciiTheme="minorEastAsia"/>
        </w:rPr>
        <w:t>建康有東西二冶，今冶城卽其地，亦曰東冶亭。</w:t>
      </w:r>
      <w:r w:rsidRPr="00DE780C">
        <w:rPr>
          <w:rFonts w:asciiTheme="minorEastAsia"/>
        </w:rPr>
        <w:t>天福，上寵將也，</w:t>
      </w:r>
      <w:r w:rsidRPr="00D2545B">
        <w:rPr>
          <w:rStyle w:val="00Text"/>
          <w:rFonts w:asciiTheme="minorEastAsia"/>
        </w:rPr>
        <w:t>將，卽亮翻。</w:t>
      </w:r>
      <w:r w:rsidRPr="00DE780C">
        <w:rPr>
          <w:rFonts w:asciiTheme="minorEastAsia"/>
        </w:rPr>
        <w:t>旣伏誅，內外莫不震肅。使通事舍人丹陽劉係宗隨軍慰勞，</w:t>
      </w:r>
      <w:r w:rsidRPr="00D2545B">
        <w:rPr>
          <w:rStyle w:val="00Text"/>
          <w:rFonts w:asciiTheme="minorEastAsia"/>
        </w:rPr>
        <w:t>勞，力到翻。</w:t>
      </w:r>
      <w:r w:rsidRPr="00DE780C">
        <w:rPr>
          <w:rFonts w:asciiTheme="minorEastAsia"/>
        </w:rPr>
        <w:t>遍至遭賊郡縣，百姓被驅逼者悉無所問。</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閏月，癸巳，立皇子子貞為邵陵王，皇孫昭文為臨汝公。</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氐王楊後起卒，丁未，詔以白水太守楊集始為北秦州刺史、武都王。集始，文弘之子也。後起弟後明為白水太守。魏亦以集始為武都王。集始入朝于魏，</w:t>
      </w:r>
      <w:r w:rsidR="00934453" w:rsidRPr="00D2545B">
        <w:rPr>
          <w:rStyle w:val="00Text"/>
          <w:rFonts w:asciiTheme="minorEastAsia"/>
        </w:rPr>
        <w:t>朝，直遙翻。</w:t>
      </w:r>
      <w:r w:rsidR="00934453" w:rsidRPr="00DE780C">
        <w:rPr>
          <w:rFonts w:asciiTheme="minorEastAsia"/>
        </w:rPr>
        <w:t>魏以為南秦州刺史。</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辛亥，帝耕籍田。</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二月，己未，立皇弟銶為晉熙王，</w:t>
      </w:r>
      <w:r w:rsidR="00934453" w:rsidRPr="00D2545B">
        <w:rPr>
          <w:rStyle w:val="00Text"/>
          <w:rFonts w:asciiTheme="minorEastAsia"/>
        </w:rPr>
        <w:t>銶，音求。</w:t>
      </w:r>
      <w:r w:rsidR="00934453" w:rsidRPr="00DE780C">
        <w:rPr>
          <w:rFonts w:asciiTheme="minorEastAsia"/>
        </w:rPr>
        <w:t>鉉為河東王。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魏無鄕黨之法，唯立宗主督護；民多隱冒，三五十家始為一戶。內祕書令李沖上言︰</w:t>
      </w:r>
      <w:r w:rsidR="00934453" w:rsidRPr="00D2545B">
        <w:rPr>
          <w:rStyle w:val="00Text"/>
          <w:rFonts w:asciiTheme="minorEastAsia"/>
        </w:rPr>
        <w:t>祕書省在禁中，故謂之內祕書令，亦謂之中祕。上，時掌翻。</w:t>
      </w:r>
      <w:r w:rsidR="00D728F7">
        <w:rPr>
          <w:rFonts w:asciiTheme="minorEastAsia"/>
        </w:rPr>
        <w:t>「</w:t>
      </w:r>
      <w:r w:rsidR="00934453" w:rsidRPr="00DE780C">
        <w:rPr>
          <w:rFonts w:asciiTheme="minorEastAsia"/>
        </w:rPr>
        <w:t>宜準古法︰五家立鄰長，五鄰立里長，五里立黨長，取鄕人強謹者為之。鄰長復一夫，里長二夫，黨長三夫，</w:t>
      </w:r>
      <w:r w:rsidR="00934453" w:rsidRPr="00D2545B">
        <w:rPr>
          <w:rStyle w:val="00Text"/>
          <w:rFonts w:asciiTheme="minorEastAsia"/>
        </w:rPr>
        <w:t>長，知兩翻。復，方目翻。</w:t>
      </w:r>
      <w:r w:rsidR="00934453" w:rsidRPr="00DE780C">
        <w:rPr>
          <w:rFonts w:asciiTheme="minorEastAsia"/>
        </w:rPr>
        <w:t>三載無過，則升一等。其民調，一夫一婦，帛一匹，粟二石。大率十匹為公調，二匹為調外費，三匹為百官俸。此外復有雜調。</w:t>
      </w:r>
      <w:r w:rsidR="00934453" w:rsidRPr="00D2545B">
        <w:rPr>
          <w:rStyle w:val="00Text"/>
          <w:rFonts w:asciiTheme="minorEastAsia"/>
        </w:rPr>
        <w:t>調，徒弔翻。俸，扶用翻。復，扶又翻。</w:t>
      </w:r>
      <w:r w:rsidR="00934453" w:rsidRPr="00DE780C">
        <w:rPr>
          <w:rFonts w:asciiTheme="minorEastAsia"/>
        </w:rPr>
        <w:t>民年八十已上，聽一子不從役。孤獨、癃老、篤疾、貧窮不能自存者，三長內迭養食之。</w:t>
      </w:r>
      <w:r w:rsidR="00D728F7">
        <w:rPr>
          <w:rFonts w:asciiTheme="minorEastAsia"/>
        </w:rPr>
        <w:t>」</w:t>
      </w:r>
      <w:r w:rsidR="00934453" w:rsidRPr="00D2545B">
        <w:rPr>
          <w:rStyle w:val="00Text"/>
          <w:rFonts w:asciiTheme="minorEastAsia"/>
        </w:rPr>
        <w:t>食，讀曰飤。</w:t>
      </w:r>
      <w:r w:rsidR="00934453" w:rsidRPr="00DE780C">
        <w:rPr>
          <w:rFonts w:asciiTheme="minorEastAsia"/>
        </w:rPr>
        <w:t>書奏，詔百官通議。中書令鄭羲等皆以為不可。太尉丕曰︰</w:t>
      </w:r>
      <w:r w:rsidR="00D728F7">
        <w:rPr>
          <w:rFonts w:asciiTheme="minorEastAsia"/>
        </w:rPr>
        <w:t>「</w:t>
      </w:r>
      <w:r w:rsidR="00934453" w:rsidRPr="00DE780C">
        <w:rPr>
          <w:rFonts w:asciiTheme="minorEastAsia"/>
        </w:rPr>
        <w:t>臣謂此法若行，於公私有益。但方有事之月，校比戶口，民必勞怨。請過今秋，至冬乃遣使者，於事為宜。</w:t>
      </w:r>
      <w:r w:rsidR="00D728F7">
        <w:rPr>
          <w:rFonts w:asciiTheme="minorEastAsia"/>
        </w:rPr>
        <w:t>」</w:t>
      </w:r>
      <w:r w:rsidR="00934453" w:rsidRPr="00DE780C">
        <w:rPr>
          <w:rFonts w:asciiTheme="minorEastAsia"/>
        </w:rPr>
        <w:t>沖曰︰</w:t>
      </w:r>
      <w:r w:rsidR="00D728F7">
        <w:rPr>
          <w:rFonts w:asciiTheme="minorEastAsia"/>
        </w:rPr>
        <w:t>「『</w:t>
      </w:r>
      <w:r w:rsidR="00934453" w:rsidRPr="00DE780C">
        <w:rPr>
          <w:rFonts w:asciiTheme="minorEastAsia"/>
        </w:rPr>
        <w:t>民可使由之，不可使知之。</w:t>
      </w:r>
      <w:r w:rsidR="00D728F7">
        <w:rPr>
          <w:rFonts w:asciiTheme="minorEastAsia"/>
        </w:rPr>
        <w:t>』</w:t>
      </w:r>
      <w:r w:rsidR="00934453" w:rsidRPr="00D2545B">
        <w:rPr>
          <w:rStyle w:val="00Text"/>
          <w:rFonts w:asciiTheme="minorEastAsia"/>
        </w:rPr>
        <w:t>論語孔子之言。</w:t>
      </w:r>
      <w:r w:rsidR="00934453" w:rsidRPr="00DE780C">
        <w:rPr>
          <w:rFonts w:asciiTheme="minorEastAsia"/>
        </w:rPr>
        <w:t>若不因調時，</w:t>
      </w:r>
      <w:r w:rsidR="00934453" w:rsidRPr="00D2545B">
        <w:rPr>
          <w:rStyle w:val="00Text"/>
          <w:rFonts w:asciiTheme="minorEastAsia"/>
        </w:rPr>
        <w:t>調時，</w:t>
      </w:r>
      <w:r w:rsidR="00934453" w:rsidRPr="00D2545B">
        <w:rPr>
          <w:rStyle w:val="00Text"/>
          <w:rFonts w:asciiTheme="minorEastAsia"/>
        </w:rPr>
        <w:lastRenderedPageBreak/>
        <w:t>所謂調課之月。</w:t>
      </w:r>
      <w:r w:rsidR="00934453" w:rsidRPr="00DE780C">
        <w:rPr>
          <w:rFonts w:asciiTheme="minorEastAsia"/>
        </w:rPr>
        <w:t>民徒知立長校戶之勤，未見均傜省賦之益，心必生怨。宜及調課之月，令知賦稅之均，旣識其事，又得其利，行之差易。</w:t>
      </w:r>
      <w:r w:rsidR="00D728F7">
        <w:rPr>
          <w:rFonts w:asciiTheme="minorEastAsia"/>
        </w:rPr>
        <w:t>」</w:t>
      </w:r>
      <w:r w:rsidR="00934453" w:rsidRPr="00D2545B">
        <w:rPr>
          <w:rStyle w:val="00Text"/>
          <w:rFonts w:asciiTheme="minorEastAsia"/>
        </w:rPr>
        <w:t>易，以豉翻。</w:t>
      </w:r>
      <w:r w:rsidR="00934453" w:rsidRPr="00DE780C">
        <w:rPr>
          <w:rFonts w:asciiTheme="minorEastAsia"/>
        </w:rPr>
        <w:t>羣臣多言︰</w:t>
      </w:r>
      <w:r w:rsidR="00D728F7">
        <w:rPr>
          <w:rFonts w:asciiTheme="minorEastAsia"/>
        </w:rPr>
        <w:t>「</w:t>
      </w:r>
      <w:r w:rsidR="00934453" w:rsidRPr="00DE780C">
        <w:rPr>
          <w:rFonts w:asciiTheme="minorEastAsia"/>
        </w:rPr>
        <w:t>九品差調，為日已久，</w:t>
      </w:r>
      <w:r w:rsidR="00934453" w:rsidRPr="00D2545B">
        <w:rPr>
          <w:rStyle w:val="00Text"/>
          <w:rFonts w:asciiTheme="minorEastAsia"/>
        </w:rPr>
        <w:t>九品，上中下各分為三品，事見一百三十二卷宋明帝泰始五年。</w:t>
      </w:r>
      <w:r w:rsidR="00934453" w:rsidRPr="00DE780C">
        <w:rPr>
          <w:rFonts w:asciiTheme="minorEastAsia"/>
        </w:rPr>
        <w:t>一旦改法，恐成擾亂。</w:t>
      </w:r>
      <w:r w:rsidR="00D728F7">
        <w:rPr>
          <w:rFonts w:asciiTheme="minorEastAsia"/>
        </w:rPr>
        <w:t>」</w:t>
      </w:r>
      <w:r w:rsidR="00934453" w:rsidRPr="00DE780C">
        <w:rPr>
          <w:rFonts w:asciiTheme="minorEastAsia"/>
        </w:rPr>
        <w:t>文明太后曰︰</w:t>
      </w:r>
      <w:r w:rsidR="00D728F7">
        <w:rPr>
          <w:rFonts w:asciiTheme="minorEastAsia"/>
        </w:rPr>
        <w:t>「</w:t>
      </w:r>
      <w:r w:rsidR="00934453" w:rsidRPr="00DE780C">
        <w:rPr>
          <w:rFonts w:asciiTheme="minorEastAsia"/>
        </w:rPr>
        <w:t>立三長則課調有常準，苞蔭之戶可出，僥倖之人可止，何為不可！</w:t>
      </w:r>
      <w:r w:rsidR="00D728F7">
        <w:rPr>
          <w:rFonts w:asciiTheme="minorEastAsia"/>
        </w:rPr>
        <w:t>」</w:t>
      </w:r>
      <w:r w:rsidR="00934453" w:rsidRPr="00D2545B">
        <w:rPr>
          <w:rStyle w:val="00Text"/>
          <w:rFonts w:asciiTheme="minorEastAsia"/>
        </w:rPr>
        <w:t>僥，堅堯翻。</w:t>
      </w:r>
      <w:r w:rsidR="00934453" w:rsidRPr="00DE780C">
        <w:rPr>
          <w:rFonts w:asciiTheme="minorEastAsia"/>
        </w:rPr>
        <w:t>甲戌，初立黨、里、鄰三長，定民戶籍。民始皆愁苦，豪強者尤不願。旣而課調省費十餘倍，上下安之。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三月，丙申，柔然遣使者牟提如魏。時敕勒叛柔然，柔然伏名敦可汗自將討之，追奔至西漠。</w:t>
      </w:r>
      <w:r w:rsidR="00934453" w:rsidRPr="00D2545B">
        <w:rPr>
          <w:rStyle w:val="00Text"/>
          <w:rFonts w:asciiTheme="minorEastAsia"/>
        </w:rPr>
        <w:t>西漠者，大漠之西偏也。將，卽亮翻。</w:t>
      </w:r>
      <w:r w:rsidR="00934453" w:rsidRPr="00DE780C">
        <w:rPr>
          <w:rFonts w:asciiTheme="minorEastAsia"/>
        </w:rPr>
        <w:t>魏左僕射穆亮等請乘虛擊之，中書監高閭曰︰</w:t>
      </w:r>
      <w:r w:rsidR="00D728F7">
        <w:rPr>
          <w:rFonts w:asciiTheme="minorEastAsia"/>
        </w:rPr>
        <w:t>「</w:t>
      </w:r>
      <w:r w:rsidR="00934453" w:rsidRPr="00DE780C">
        <w:rPr>
          <w:rFonts w:asciiTheme="minorEastAsia"/>
        </w:rPr>
        <w:t>秦、漢之世，海內一統，故可遠征匈奴。今南有吳寇，何可捨之深入虜庭！</w:t>
      </w:r>
      <w:r w:rsidR="00D728F7">
        <w:rPr>
          <w:rFonts w:asciiTheme="minorEastAsia"/>
        </w:rPr>
        <w:t>」</w:t>
      </w:r>
      <w:r w:rsidR="00934453" w:rsidRPr="00DE780C">
        <w:rPr>
          <w:rFonts w:asciiTheme="minorEastAsia"/>
        </w:rPr>
        <w:t>魏主曰︰</w:t>
      </w:r>
      <w:r w:rsidR="00D728F7">
        <w:rPr>
          <w:rFonts w:asciiTheme="minorEastAsia"/>
        </w:rPr>
        <w:t>「『</w:t>
      </w:r>
      <w:r w:rsidR="00934453" w:rsidRPr="00DE780C">
        <w:rPr>
          <w:rFonts w:asciiTheme="minorEastAsia"/>
        </w:rPr>
        <w:t>兵者凶器，聖人不得已而用之。</w:t>
      </w:r>
      <w:r w:rsidR="00D728F7">
        <w:rPr>
          <w:rFonts w:asciiTheme="minorEastAsia"/>
        </w:rPr>
        <w:t>』</w:t>
      </w:r>
      <w:r w:rsidR="00934453" w:rsidRPr="00D2545B">
        <w:rPr>
          <w:rStyle w:val="00Text"/>
          <w:rFonts w:asciiTheme="minorEastAsia"/>
        </w:rPr>
        <w:t>老子之言。</w:t>
      </w:r>
      <w:r w:rsidR="00934453" w:rsidRPr="00DE780C">
        <w:rPr>
          <w:rFonts w:asciiTheme="minorEastAsia"/>
        </w:rPr>
        <w:t>先帝屢出征伐者，以有未賓之虜故也。今朕承太平之業，柰何無故動兵革乎！</w:t>
      </w:r>
      <w:r w:rsidR="00D728F7">
        <w:rPr>
          <w:rFonts w:asciiTheme="minorEastAsia"/>
        </w:rPr>
        <w:t>」</w:t>
      </w:r>
      <w:r w:rsidR="00934453" w:rsidRPr="00DE780C">
        <w:rPr>
          <w:rFonts w:asciiTheme="minorEastAsia"/>
        </w:rPr>
        <w:t>厚禮其使者而歸之。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夏，四月，辛酉朔，魏始制五等公服；甲子，初以法服、御輦祀南郊。</w:t>
      </w:r>
      <w:r w:rsidR="00934453" w:rsidRPr="00D2545B">
        <w:rPr>
          <w:rFonts w:asciiTheme="minorEastAsia" w:eastAsiaTheme="minorEastAsia"/>
        </w:rPr>
        <w:t>公服，朝廷之服；五等，朱、紫、緋、綠、青。法服，袞冕以見郊廟之服。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癸酉，魏主如靈泉池；</w:t>
      </w:r>
      <w:r w:rsidR="00934453" w:rsidRPr="00D2545B">
        <w:rPr>
          <w:rFonts w:asciiTheme="minorEastAsia" w:eastAsiaTheme="minorEastAsia"/>
        </w:rPr>
        <w:t>魏於方山之南起靈泉宮，引如渾水為靈泉池，東西一百步，南北二百步。</w:t>
      </w:r>
      <w:r w:rsidR="00934453" w:rsidRPr="00DE780C">
        <w:rPr>
          <w:rStyle w:val="01Text"/>
          <w:rFonts w:asciiTheme="minorEastAsia" w:eastAsiaTheme="minorEastAsia"/>
          <w:sz w:val="21"/>
        </w:rPr>
        <w:t>戊寅，還宮。</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湘州蠻反，刺史呂安國有疾不能討；丁亥，以尚書左僕射柳世隆為湘州刺史，討平之。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六月，辛酉，魏主如方山。</w:t>
      </w:r>
      <w:r w:rsidR="00934453" w:rsidRPr="00D2545B">
        <w:rPr>
          <w:rFonts w:asciiTheme="minorEastAsia" w:eastAsiaTheme="minorEastAsia"/>
        </w:rPr>
        <w:t>考異曰︰魏</w:t>
      </w:r>
      <w:r w:rsidR="00934453" w:rsidRPr="00D2545B">
        <w:rPr>
          <w:rFonts w:asciiTheme="minorEastAsia" w:eastAsiaTheme="minorEastAsia"/>
        </w:rPr>
        <w:t>·</w:t>
      </w:r>
      <w:r w:rsidR="00934453" w:rsidRPr="00D2545B">
        <w:rPr>
          <w:rFonts w:asciiTheme="minorEastAsia" w:eastAsiaTheme="minorEastAsia"/>
        </w:rPr>
        <w:t>帝紀，是日幸方山。七月戊戌又云幸方山，皆不言還宮。蓋闕文耳。</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己卯，魏文明太后賜皇子恂名，大赦。</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秋，七月，戊戌，魏主如方山。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八月，乙亥，魏給尚書五等爵已上朱衣，玉佩，大小組綬。</w:t>
      </w:r>
      <w:r w:rsidR="00934453" w:rsidRPr="00D2545B">
        <w:rPr>
          <w:rFonts w:asciiTheme="minorEastAsia" w:eastAsiaTheme="minorEastAsia"/>
        </w:rPr>
        <w:t>組綬者，組織以成綬。鄭玄曰︰綬所以貫佩玉，相承受者也。漢制︰印綬先合單紡為一系，四系為一扶，五扶為一首，五首成一文，文采淳為一圭。首多者系細；少者系粗，皆廣一尺六寸。組，則古翻。綬，音受。</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九月，辛卯，魏作明堂、辟雍。</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冬，十一月，魏議定民官依戶給俸。</w:t>
      </w:r>
      <w:r w:rsidR="00934453" w:rsidRPr="00D2545B">
        <w:rPr>
          <w:rStyle w:val="00Text"/>
          <w:rFonts w:asciiTheme="minorEastAsia"/>
        </w:rPr>
        <w:t>以所領民戶之多少為給俸之差也。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十二月，柔然寇魏邊。</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是歲，魏改中書學曰國子學。</w:t>
      </w:r>
      <w:r w:rsidR="00934453" w:rsidRPr="00D2545B">
        <w:rPr>
          <w:rFonts w:asciiTheme="minorEastAsia" w:eastAsiaTheme="minorEastAsia"/>
        </w:rPr>
        <w:t>魏先置中書博士及中書學生，今改曰國子學，從晉制也。</w:t>
      </w:r>
      <w:r w:rsidR="00934453" w:rsidRPr="00DE780C">
        <w:rPr>
          <w:rStyle w:val="01Text"/>
          <w:rFonts w:asciiTheme="minorEastAsia" w:eastAsiaTheme="minorEastAsia"/>
          <w:sz w:val="21"/>
        </w:rPr>
        <w:t>分置州郡，凡三十八州，二十五在河南，十三在河北。</w:t>
      </w:r>
      <w:r w:rsidR="00934453" w:rsidRPr="00D2545B">
        <w:rPr>
          <w:rFonts w:asciiTheme="minorEastAsia" w:eastAsiaTheme="minorEastAsia"/>
        </w:rPr>
        <w:t>河南二十五州，青、南青、兗、齊、濟、光、豫、洛、徐、東徐、雍、秦、南秦、梁、益、荊、涼、河、沙，時又置華、陝、夏、岐、班、郢，凡二十五。河北十三州，司、幷、肆、定、相、冀、幽、燕、營、平、安，時又置瀛、汾，凡十三。蕭子顯曰︰雍、涼、秦、沙、涇、華、岐、河、西華、寧、陝、洛、荊、郢、北豫、東荊、南豫、西兗、東兗、南徐、東徐、青、齊、濟、光二十五州在河南，相、汾、懷、東雍、肆、定、瀛、朔、幷、冀、幽、平、司等十三州在河北。</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丁卯、四八七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春，正月，丁亥朔，魏主詔定樂章，非雅者除之。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戊子，以豫章王嶷為大司馬，竟陵王子良為司徒，臨川王映、衞將軍王儉、中軍將軍王敬則並加開府儀同三司。子良啓記室范雲為郡，上曰︰</w:t>
      </w:r>
      <w:r w:rsidR="00D728F7">
        <w:rPr>
          <w:rFonts w:asciiTheme="minorEastAsia"/>
        </w:rPr>
        <w:t>「</w:t>
      </w:r>
      <w:r w:rsidR="00934453" w:rsidRPr="00DE780C">
        <w:rPr>
          <w:rFonts w:asciiTheme="minorEastAsia"/>
        </w:rPr>
        <w:t>聞其常相賣弄，朕不復窮法，當宥之以遠。</w:t>
      </w:r>
      <w:r w:rsidR="00D728F7">
        <w:rPr>
          <w:rFonts w:asciiTheme="minorEastAsia"/>
        </w:rPr>
        <w:t>」</w:t>
      </w:r>
      <w:r w:rsidR="00934453" w:rsidRPr="00D2545B">
        <w:rPr>
          <w:rStyle w:val="00Text"/>
          <w:rFonts w:asciiTheme="minorEastAsia"/>
        </w:rPr>
        <w:t>復，扶又翻。</w:t>
      </w:r>
      <w:r w:rsidR="00934453" w:rsidRPr="00DE780C">
        <w:rPr>
          <w:rFonts w:asciiTheme="minorEastAsia"/>
        </w:rPr>
        <w:t>子良曰︰</w:t>
      </w:r>
      <w:r w:rsidR="00D728F7">
        <w:rPr>
          <w:rFonts w:asciiTheme="minorEastAsia"/>
        </w:rPr>
        <w:t>「</w:t>
      </w:r>
      <w:r w:rsidR="00934453" w:rsidRPr="00DE780C">
        <w:rPr>
          <w:rFonts w:asciiTheme="minorEastAsia"/>
        </w:rPr>
        <w:t>不然。雲動相規誨，諫書具存。</w:t>
      </w:r>
      <w:r w:rsidR="00D728F7">
        <w:rPr>
          <w:rFonts w:asciiTheme="minorEastAsia"/>
        </w:rPr>
        <w:t>」</w:t>
      </w:r>
      <w:r w:rsidR="00934453" w:rsidRPr="00DE780C">
        <w:rPr>
          <w:rFonts w:asciiTheme="minorEastAsia"/>
        </w:rPr>
        <w:t>遂取以奏，凡百餘紙，辭皆切直。上歎息，謂子良曰︰</w:t>
      </w:r>
      <w:r w:rsidR="00D728F7">
        <w:rPr>
          <w:rFonts w:asciiTheme="minorEastAsia"/>
        </w:rPr>
        <w:t>「</w:t>
      </w:r>
      <w:r w:rsidR="00934453" w:rsidRPr="00DE780C">
        <w:rPr>
          <w:rFonts w:asciiTheme="minorEastAsia"/>
        </w:rPr>
        <w:t>不謂雲能爾；方使弼汝，何宜出守！</w:t>
      </w:r>
      <w:r w:rsidR="00D728F7">
        <w:rPr>
          <w:rFonts w:asciiTheme="minorEastAsia"/>
        </w:rPr>
        <w:t>」</w:t>
      </w:r>
      <w:r w:rsidR="00934453" w:rsidRPr="00D2545B">
        <w:rPr>
          <w:rStyle w:val="00Text"/>
          <w:rFonts w:asciiTheme="minorEastAsia"/>
        </w:rPr>
        <w:t>守，式又翻。</w:t>
      </w:r>
      <w:r w:rsidR="00934453" w:rsidRPr="00DE780C">
        <w:rPr>
          <w:rFonts w:asciiTheme="minorEastAsia"/>
        </w:rPr>
        <w:t>文惠太子嘗出東田觀穫，</w:t>
      </w:r>
      <w:r w:rsidR="00934453" w:rsidRPr="00D2545B">
        <w:rPr>
          <w:rStyle w:val="00Text"/>
          <w:rFonts w:asciiTheme="minorEastAsia"/>
        </w:rPr>
        <w:t>時太子作東田於東宮之東，綿亙華遠，壯麗極目。又齊紀︰太子立樓館於鍾山下，號曰東田。</w:t>
      </w:r>
      <w:r w:rsidR="00934453" w:rsidRPr="00DE780C">
        <w:rPr>
          <w:rFonts w:asciiTheme="minorEastAsia"/>
        </w:rPr>
        <w:t>顧謂衆賓曰︰</w:t>
      </w:r>
      <w:r w:rsidR="00D728F7">
        <w:rPr>
          <w:rFonts w:asciiTheme="minorEastAsia"/>
        </w:rPr>
        <w:t>「</w:t>
      </w:r>
      <w:r w:rsidR="00934453" w:rsidRPr="00DE780C">
        <w:rPr>
          <w:rFonts w:asciiTheme="minorEastAsia"/>
        </w:rPr>
        <w:t>刈此亦殊可觀。</w:t>
      </w:r>
      <w:r w:rsidR="00D728F7">
        <w:rPr>
          <w:rFonts w:asciiTheme="minorEastAsia"/>
        </w:rPr>
        <w:t>」</w:t>
      </w:r>
      <w:r w:rsidR="00934453" w:rsidRPr="00DE780C">
        <w:rPr>
          <w:rFonts w:asciiTheme="minorEastAsia"/>
        </w:rPr>
        <w:t>衆皆曰︰</w:t>
      </w:r>
      <w:r w:rsidR="00D728F7">
        <w:rPr>
          <w:rFonts w:asciiTheme="minorEastAsia"/>
        </w:rPr>
        <w:t>「</w:t>
      </w:r>
      <w:r w:rsidR="00934453" w:rsidRPr="00DE780C">
        <w:rPr>
          <w:rFonts w:asciiTheme="minorEastAsia"/>
        </w:rPr>
        <w:t>唯唯。</w:t>
      </w:r>
      <w:r w:rsidR="00D728F7">
        <w:rPr>
          <w:rFonts w:asciiTheme="minorEastAsia"/>
        </w:rPr>
        <w:t>」</w:t>
      </w:r>
      <w:r w:rsidR="00934453" w:rsidRPr="00D2545B">
        <w:rPr>
          <w:rStyle w:val="00Text"/>
          <w:rFonts w:asciiTheme="minorEastAsia"/>
        </w:rPr>
        <w:t>唯，于癸翻。</w:t>
      </w:r>
      <w:r w:rsidR="00934453" w:rsidRPr="00DE780C">
        <w:rPr>
          <w:rFonts w:asciiTheme="minorEastAsia"/>
        </w:rPr>
        <w:t>雲獨曰︰</w:t>
      </w:r>
      <w:r w:rsidR="00D728F7">
        <w:rPr>
          <w:rFonts w:asciiTheme="minorEastAsia"/>
        </w:rPr>
        <w:t>「</w:t>
      </w:r>
      <w:r w:rsidR="00934453" w:rsidRPr="00DE780C">
        <w:rPr>
          <w:rFonts w:asciiTheme="minorEastAsia"/>
        </w:rPr>
        <w:t>三時之務，實為長勤。</w:t>
      </w:r>
      <w:r w:rsidR="00934453" w:rsidRPr="00D2545B">
        <w:rPr>
          <w:rStyle w:val="00Text"/>
          <w:rFonts w:asciiTheme="minorEastAsia"/>
        </w:rPr>
        <w:t>三時之務，謂春耕、夏耘、秋穫也。</w:t>
      </w:r>
      <w:r w:rsidR="00934453" w:rsidRPr="00DE780C">
        <w:rPr>
          <w:rFonts w:asciiTheme="minorEastAsia"/>
        </w:rPr>
        <w:t>伏願殿下知稼穡之艱難，無徇一朝之宴逸！</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荒人桓天生自稱桓玄宗族，與雍、司二州蠻相扇動，</w:t>
      </w:r>
      <w:r w:rsidR="00934453" w:rsidRPr="00D2545B">
        <w:rPr>
          <w:rStyle w:val="00Text"/>
          <w:rFonts w:asciiTheme="minorEastAsia"/>
        </w:rPr>
        <w:t>雍，於用翻。</w:t>
      </w:r>
      <w:r w:rsidR="00934453" w:rsidRPr="00DE780C">
        <w:rPr>
          <w:rFonts w:asciiTheme="minorEastAsia"/>
        </w:rPr>
        <w:t>據南陽故城，請兵於魏，將入寇。丁酉，詔假丹楊尹蕭景先節，總帥步騎，直指義陽，司州諸軍皆受節度；</w:t>
      </w:r>
      <w:r w:rsidR="00934453" w:rsidRPr="00D2545B">
        <w:rPr>
          <w:rStyle w:val="00Text"/>
          <w:rFonts w:asciiTheme="minorEastAsia"/>
        </w:rPr>
        <w:t>帥，讀曰率。騎，奇寄翻。</w:t>
      </w:r>
      <w:r w:rsidR="00934453" w:rsidRPr="00DE780C">
        <w:rPr>
          <w:rFonts w:asciiTheme="minorEastAsia"/>
        </w:rPr>
        <w:t>又假護軍將軍陳顯達節，帥征虜將軍戴僧靜等水軍向宛、葉，</w:t>
      </w:r>
      <w:r w:rsidR="00934453" w:rsidRPr="00D2545B">
        <w:rPr>
          <w:rStyle w:val="00Text"/>
          <w:rFonts w:asciiTheme="minorEastAsia"/>
        </w:rPr>
        <w:t>宛，於元翻。葉，式涉翻。</w:t>
      </w:r>
      <w:r w:rsidR="00934453" w:rsidRPr="00DE780C">
        <w:rPr>
          <w:rFonts w:asciiTheme="minorEastAsia"/>
        </w:rPr>
        <w:t>雍、司諸軍皆受顯達節度，以討之。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魏光祿大夫咸陽文公高允，歷事五帝，</w:t>
      </w:r>
      <w:r w:rsidR="00934453" w:rsidRPr="00D2545B">
        <w:rPr>
          <w:rStyle w:val="00Text"/>
          <w:rFonts w:asciiTheme="minorEastAsia"/>
        </w:rPr>
        <w:t>太武、景穆、文成、獻文及高祖為五帝。</w:t>
      </w:r>
      <w:r w:rsidR="00934453" w:rsidRPr="00DE780C">
        <w:rPr>
          <w:rFonts w:asciiTheme="minorEastAsia"/>
        </w:rPr>
        <w:t>出入三省，</w:t>
      </w:r>
      <w:r w:rsidR="00934453" w:rsidRPr="00D2545B">
        <w:rPr>
          <w:rStyle w:val="00Text"/>
          <w:rFonts w:asciiTheme="minorEastAsia"/>
        </w:rPr>
        <w:t>三省，尚書省、中書省、祕書省也。</w:t>
      </w:r>
      <w:r w:rsidR="00934453" w:rsidRPr="00DE780C">
        <w:rPr>
          <w:rFonts w:asciiTheme="minorEastAsia"/>
        </w:rPr>
        <w:t>五十餘年，未嘗有譴；馮太后及魏主甚重之，常命中黃門蘇興壽扶侍。允仁恕簡靜，雖處貴重，</w:t>
      </w:r>
      <w:r w:rsidR="00934453" w:rsidRPr="00D2545B">
        <w:rPr>
          <w:rStyle w:val="00Text"/>
          <w:rFonts w:asciiTheme="minorEastAsia"/>
        </w:rPr>
        <w:t>處，昌呂翻。</w:t>
      </w:r>
      <w:r w:rsidR="00934453" w:rsidRPr="00DE780C">
        <w:rPr>
          <w:rFonts w:asciiTheme="minorEastAsia"/>
        </w:rPr>
        <w:t>情同寒素；執書吟覽，晝夜不去手；誨人以善，恂恂不倦；</w:t>
      </w:r>
      <w:r w:rsidR="00934453" w:rsidRPr="00D2545B">
        <w:rPr>
          <w:rStyle w:val="00Text"/>
          <w:rFonts w:asciiTheme="minorEastAsia"/>
        </w:rPr>
        <w:t>楊中立曰︰恂恂，一於誠也。朱元晦曰︰恂恂，信實之貌。</w:t>
      </w:r>
      <w:r w:rsidR="00934453" w:rsidRPr="00DE780C">
        <w:rPr>
          <w:rFonts w:asciiTheme="minorEastAsia"/>
        </w:rPr>
        <w:t>篤親念故，無所遺棄。顯祖平青、徐，悉徙其望族於代，</w:t>
      </w:r>
      <w:r w:rsidR="00934453" w:rsidRPr="00D2545B">
        <w:rPr>
          <w:rStyle w:val="00Text"/>
          <w:rFonts w:asciiTheme="minorEastAsia"/>
        </w:rPr>
        <w:t>事見一百三十二卷宋明帝泰始五年。</w:t>
      </w:r>
      <w:r w:rsidR="00934453" w:rsidRPr="00DE780C">
        <w:rPr>
          <w:rFonts w:asciiTheme="minorEastAsia"/>
        </w:rPr>
        <w:t>其人多允之婚媾，流離飢寒；允傾家賑施，</w:t>
      </w:r>
      <w:r w:rsidR="00934453" w:rsidRPr="00D2545B">
        <w:rPr>
          <w:rStyle w:val="00Text"/>
          <w:rFonts w:asciiTheme="minorEastAsia"/>
        </w:rPr>
        <w:t>賑，之忍翻。施，式智翻。</w:t>
      </w:r>
      <w:r w:rsidR="00934453" w:rsidRPr="00DE780C">
        <w:rPr>
          <w:rFonts w:asciiTheme="minorEastAsia"/>
        </w:rPr>
        <w:t>咸得其所，又隨其才行，薦之於朝。</w:t>
      </w:r>
      <w:r w:rsidR="00934453" w:rsidRPr="00D2545B">
        <w:rPr>
          <w:rStyle w:val="00Text"/>
          <w:rFonts w:asciiTheme="minorEastAsia"/>
        </w:rPr>
        <w:t>行，下孟翻。朝，直遙翻。</w:t>
      </w:r>
      <w:r w:rsidR="00934453" w:rsidRPr="00DE780C">
        <w:rPr>
          <w:rFonts w:asciiTheme="minorEastAsia"/>
        </w:rPr>
        <w:t>議者多以初附間之，</w:t>
      </w:r>
      <w:r w:rsidR="00934453" w:rsidRPr="00D2545B">
        <w:rPr>
          <w:rStyle w:val="00Text"/>
          <w:rFonts w:asciiTheme="minorEastAsia"/>
        </w:rPr>
        <w:t>間，古莧翻。</w:t>
      </w:r>
      <w:r w:rsidR="00934453" w:rsidRPr="00DE780C">
        <w:rPr>
          <w:rFonts w:asciiTheme="minorEastAsia"/>
        </w:rPr>
        <w:t>允曰︰</w:t>
      </w:r>
      <w:r w:rsidR="00D728F7">
        <w:rPr>
          <w:rFonts w:asciiTheme="minorEastAsia"/>
        </w:rPr>
        <w:t>「</w:t>
      </w:r>
      <w:r w:rsidR="00934453" w:rsidRPr="00DE780C">
        <w:rPr>
          <w:rFonts w:asciiTheme="minorEastAsia"/>
        </w:rPr>
        <w:t>任賢使能，何有新舊！必若有用，豈可以此抑之！</w:t>
      </w:r>
      <w:r w:rsidR="00D728F7">
        <w:rPr>
          <w:rFonts w:asciiTheme="minorEastAsia"/>
        </w:rPr>
        <w:t>」</w:t>
      </w:r>
      <w:r w:rsidR="00934453" w:rsidRPr="00DE780C">
        <w:rPr>
          <w:rFonts w:asciiTheme="minorEastAsia"/>
        </w:rPr>
        <w:t>允體素無疾，至是微有不適，猶起居如常，數日而卒，年九十八；贈侍中、司空，賻襚甚厚。</w:t>
      </w:r>
      <w:r w:rsidR="00934453" w:rsidRPr="00D2545B">
        <w:rPr>
          <w:rStyle w:val="00Text"/>
          <w:rFonts w:asciiTheme="minorEastAsia"/>
        </w:rPr>
        <w:t>布帛曰賻，衣被曰襚。賻，音附。襚，徐醉翻。</w:t>
      </w:r>
      <w:r w:rsidR="00934453" w:rsidRPr="00DE780C">
        <w:rPr>
          <w:rFonts w:asciiTheme="minorEastAsia"/>
        </w:rPr>
        <w:t>魏初以來，存衣蒙賚，皆莫及也。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桓天生引魏兵萬餘人至沘陽，</w:t>
      </w:r>
      <w:r w:rsidR="00934453" w:rsidRPr="00D2545B">
        <w:rPr>
          <w:rStyle w:val="00Text"/>
          <w:rFonts w:asciiTheme="minorEastAsia"/>
        </w:rPr>
        <w:t>漢沘陽縣屬南陽郡。應劭曰︰沘水所出。魏太和中置東荊州於沘陽故城。宋白曰︰今唐州沘陽縣卽州故城。九域志︰沘陽縣在唐州東北七十五里。</w:t>
      </w:r>
      <w:r w:rsidR="00934453" w:rsidRPr="00DE780C">
        <w:rPr>
          <w:rFonts w:asciiTheme="minorEastAsia"/>
        </w:rPr>
        <w:t>陳顯達遣戴僧靜等與戰於深橋，</w:t>
      </w:r>
      <w:r w:rsidR="00934453" w:rsidRPr="00D2545B">
        <w:rPr>
          <w:rStyle w:val="00Text"/>
          <w:rFonts w:asciiTheme="minorEastAsia"/>
        </w:rPr>
        <w:t>戴僧靜傳，深橋距沘陽四十里。沘，音比。</w:t>
      </w:r>
      <w:r w:rsidR="00934453" w:rsidRPr="00DE780C">
        <w:rPr>
          <w:rFonts w:asciiTheme="minorEastAsia"/>
        </w:rPr>
        <w:t>大破之，殺獲萬計。天生退保沘陽，僧靜圍之，不克而還。</w:t>
      </w:r>
      <w:r w:rsidR="00934453" w:rsidRPr="00D2545B">
        <w:rPr>
          <w:rStyle w:val="00Text"/>
          <w:rFonts w:asciiTheme="minorEastAsia"/>
        </w:rPr>
        <w:t>還，從宣翻。又如字。</w:t>
      </w:r>
      <w:r w:rsidR="00934453" w:rsidRPr="00DE780C">
        <w:rPr>
          <w:rFonts w:asciiTheme="minorEastAsia"/>
        </w:rPr>
        <w:t>荒人胡丘生起兵懸瓠以應齊，魏人擊破之，丘生來奔。天生又引魏兵寇舞陰，舞陰戍主殷公愍拒擊，破之，殺其副張麒麟，天生被創退走。</w:t>
      </w:r>
      <w:r w:rsidR="00934453" w:rsidRPr="00D2545B">
        <w:rPr>
          <w:rStyle w:val="00Text"/>
          <w:rFonts w:asciiTheme="minorEastAsia"/>
        </w:rPr>
        <w:t>被，皮義翻。創，初良翻。</w:t>
      </w:r>
      <w:r w:rsidR="00934453" w:rsidRPr="00DE780C">
        <w:rPr>
          <w:rFonts w:asciiTheme="minorEastAsia"/>
        </w:rPr>
        <w:t>三月，丁未，以陳顯達為雍州刺史。</w:t>
      </w:r>
      <w:r w:rsidR="00934453" w:rsidRPr="00D2545B">
        <w:rPr>
          <w:rStyle w:val="00Text"/>
          <w:rFonts w:asciiTheme="minorEastAsia"/>
        </w:rPr>
        <w:t>雍，於用翻。</w:t>
      </w:r>
      <w:r w:rsidR="00934453" w:rsidRPr="00DE780C">
        <w:rPr>
          <w:rFonts w:asciiTheme="minorEastAsia"/>
        </w:rPr>
        <w:t>顯達進據舞陽城。</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夏，五月，壬辰，魏主如靈泉池。</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癸巳，魏南平王渾卒。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甲午，魏主還平城。詔復七廟子孫及外戚緦麻服已上，賦役無所與。</w:t>
      </w:r>
      <w:r w:rsidR="00934453" w:rsidRPr="00D2545B">
        <w:rPr>
          <w:rFonts w:asciiTheme="minorEastAsia" w:eastAsiaTheme="minorEastAsia"/>
        </w:rPr>
        <w:t>復，方目翻。七廟子孫，自太祖已下。緦麻，三月服。五服至緦麻而服盡。與，讀當曰預。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魏南部尚書公孫邃、上谷公張儵帥衆與桓天生復寇舞陰，殷公愍擊破之；</w:t>
      </w:r>
      <w:r w:rsidR="00934453" w:rsidRPr="00D2545B">
        <w:rPr>
          <w:rFonts w:asciiTheme="minorEastAsia" w:eastAsiaTheme="minorEastAsia"/>
        </w:rPr>
        <w:t>鯈，式竹翻。帥，讀曰率。復，扶又翻。考異曰︰齊書</w:t>
      </w:r>
      <w:r w:rsidR="00934453" w:rsidRPr="00D2545B">
        <w:rPr>
          <w:rFonts w:asciiTheme="minorEastAsia" w:eastAsiaTheme="minorEastAsia"/>
        </w:rPr>
        <w:t>·</w:t>
      </w:r>
      <w:r w:rsidR="00934453" w:rsidRPr="00D2545B">
        <w:rPr>
          <w:rFonts w:asciiTheme="minorEastAsia" w:eastAsiaTheme="minorEastAsia"/>
        </w:rPr>
        <w:t>魏虜傳云︰</w:t>
      </w:r>
      <w:r w:rsidR="00D728F7">
        <w:rPr>
          <w:rFonts w:asciiTheme="minorEastAsia" w:eastAsiaTheme="minorEastAsia"/>
        </w:rPr>
        <w:t>「</w:t>
      </w:r>
      <w:r w:rsidR="00934453" w:rsidRPr="00D2545B">
        <w:rPr>
          <w:rFonts w:asciiTheme="minorEastAsia" w:eastAsiaTheme="minorEastAsia"/>
        </w:rPr>
        <w:t>僞安南將軍遼東公、平南將軍上谷公又攻舞陰。</w:t>
      </w:r>
      <w:r w:rsidR="00D728F7">
        <w:rPr>
          <w:rFonts w:asciiTheme="minorEastAsia" w:eastAsiaTheme="minorEastAsia"/>
        </w:rPr>
        <w:t>」</w:t>
      </w:r>
      <w:r w:rsidR="00934453" w:rsidRPr="00D2545B">
        <w:rPr>
          <w:rFonts w:asciiTheme="minorEastAsia" w:eastAsiaTheme="minorEastAsia"/>
        </w:rPr>
        <w:t>魏書</w:t>
      </w:r>
      <w:r w:rsidR="00934453" w:rsidRPr="00D2545B">
        <w:rPr>
          <w:rFonts w:asciiTheme="minorEastAsia" w:eastAsiaTheme="minorEastAsia"/>
        </w:rPr>
        <w:t>·</w:t>
      </w:r>
      <w:r w:rsidR="00934453" w:rsidRPr="00D2545B">
        <w:rPr>
          <w:rFonts w:asciiTheme="minorEastAsia" w:eastAsiaTheme="minorEastAsia"/>
        </w:rPr>
        <w:t>帝紀云︰</w:t>
      </w:r>
      <w:r w:rsidR="00D728F7">
        <w:rPr>
          <w:rFonts w:asciiTheme="minorEastAsia" w:eastAsiaTheme="minorEastAsia"/>
        </w:rPr>
        <w:t>「</w:t>
      </w:r>
      <w:r w:rsidR="00934453" w:rsidRPr="00D2545B">
        <w:rPr>
          <w:rFonts w:asciiTheme="minorEastAsia" w:eastAsiaTheme="minorEastAsia"/>
        </w:rPr>
        <w:t>詔南部尚書公孫文慶、上谷公張伏干南討舞陰，</w:t>
      </w:r>
      <w:r w:rsidR="00D728F7">
        <w:rPr>
          <w:rFonts w:asciiTheme="minorEastAsia" w:eastAsiaTheme="minorEastAsia"/>
        </w:rPr>
        <w:t>」</w:t>
      </w:r>
      <w:r w:rsidR="00934453" w:rsidRPr="00D2545B">
        <w:rPr>
          <w:rFonts w:asciiTheme="minorEastAsia" w:eastAsiaTheme="minorEastAsia"/>
        </w:rPr>
        <w:t>按公孫邃傳，</w:t>
      </w:r>
      <w:r w:rsidR="00D728F7">
        <w:rPr>
          <w:rFonts w:asciiTheme="minorEastAsia" w:eastAsiaTheme="minorEastAsia"/>
        </w:rPr>
        <w:t>「</w:t>
      </w:r>
      <w:r w:rsidR="00934453" w:rsidRPr="00D2545B">
        <w:rPr>
          <w:rFonts w:asciiTheme="minorEastAsia" w:eastAsiaTheme="minorEastAsia"/>
        </w:rPr>
        <w:t>邃字文慶，與內都幢將上谷公張儵討蕭賾舞陰戍。</w:t>
      </w:r>
      <w:r w:rsidR="00D728F7">
        <w:rPr>
          <w:rFonts w:asciiTheme="minorEastAsia" w:eastAsiaTheme="minorEastAsia"/>
        </w:rPr>
        <w:t>」</w:t>
      </w:r>
      <w:r w:rsidR="00934453" w:rsidRPr="00D2545B">
        <w:rPr>
          <w:rFonts w:asciiTheme="minorEastAsia" w:eastAsiaTheme="minorEastAsia"/>
        </w:rPr>
        <w:t>蓋伏干亦儵字也。</w:t>
      </w:r>
      <w:r w:rsidR="00934453" w:rsidRPr="00DE780C">
        <w:rPr>
          <w:rStyle w:val="01Text"/>
          <w:rFonts w:asciiTheme="minorEastAsia" w:eastAsiaTheme="minorEastAsia"/>
          <w:sz w:val="21"/>
        </w:rPr>
        <w:t>天生還竄荒中。邃，表之孫也。</w:t>
      </w:r>
      <w:r w:rsidR="00934453" w:rsidRPr="00D2545B">
        <w:rPr>
          <w:rFonts w:asciiTheme="minorEastAsia" w:eastAsiaTheme="minorEastAsia"/>
        </w:rPr>
        <w:t>公孫表事魏明元為將。</w:t>
      </w:r>
    </w:p>
    <w:p w:rsidR="00934453" w:rsidRPr="00DE780C" w:rsidRDefault="00934453" w:rsidP="00662EDA">
      <w:pPr>
        <w:rPr>
          <w:rFonts w:asciiTheme="minorEastAsia"/>
        </w:rPr>
      </w:pPr>
      <w:r w:rsidRPr="00DE780C">
        <w:rPr>
          <w:rFonts w:asciiTheme="minorEastAsia"/>
        </w:rPr>
        <w:lastRenderedPageBreak/>
        <w:t>魏春夏大旱，代地尤甚；加以牛疫，民餒死者多。六月，癸未，詔內外之臣極言無隱。齊州刺史韓麒麟上表曰︰</w:t>
      </w:r>
      <w:r w:rsidR="00D728F7">
        <w:rPr>
          <w:rFonts w:asciiTheme="minorEastAsia"/>
        </w:rPr>
        <w:t>「</w:t>
      </w:r>
      <w:r w:rsidRPr="00DE780C">
        <w:rPr>
          <w:rFonts w:asciiTheme="minorEastAsia"/>
        </w:rPr>
        <w:t>古先哲王，儲積九稔；</w:t>
      </w:r>
      <w:r w:rsidRPr="00D2545B">
        <w:rPr>
          <w:rStyle w:val="00Text"/>
          <w:rFonts w:asciiTheme="minorEastAsia"/>
        </w:rPr>
        <w:t>古者，三年耕，餘一年食；九年耕，餘三食。以三十年之通制國用，則當有九年之蓄。國無九年之蓄曰不足，無六年之蓄曰急，無三年之蓄曰國非其國也。稔，而廩翻。</w:t>
      </w:r>
      <w:r w:rsidRPr="00DE780C">
        <w:rPr>
          <w:rFonts w:asciiTheme="minorEastAsia"/>
        </w:rPr>
        <w:t>逮於中代，亦崇斯業，入粟者與斬敵同爵，力田者與孝悌均賞。</w:t>
      </w:r>
      <w:r w:rsidRPr="00D2545B">
        <w:rPr>
          <w:rStyle w:val="00Text"/>
          <w:rFonts w:asciiTheme="minorEastAsia"/>
        </w:rPr>
        <w:t>漢令民入粟拜爵。又有孝悌力田之科。</w:t>
      </w:r>
      <w:r w:rsidRPr="00DE780C">
        <w:rPr>
          <w:rFonts w:asciiTheme="minorEastAsia"/>
        </w:rPr>
        <w:t>今京師民庶，不田者多，遊食之口，參分居二。自承平日久，豐穰積年，競相矜夸，遂成侈俗。貴富之家，童妾袨服，</w:t>
      </w:r>
      <w:r w:rsidRPr="00D2545B">
        <w:rPr>
          <w:rStyle w:val="00Text"/>
          <w:rFonts w:asciiTheme="minorEastAsia"/>
        </w:rPr>
        <w:t>袨，黃練翻；袨服，美衣也。</w:t>
      </w:r>
      <w:r w:rsidRPr="00DE780C">
        <w:rPr>
          <w:rFonts w:asciiTheme="minorEastAsia"/>
        </w:rPr>
        <w:t>工商之族，僕隸玉食；</w:t>
      </w:r>
      <w:r w:rsidRPr="00D2545B">
        <w:rPr>
          <w:rStyle w:val="00Text"/>
          <w:rFonts w:asciiTheme="minorEastAsia"/>
        </w:rPr>
        <w:t>張晏曰︰玉食，珍食也。</w:t>
      </w:r>
      <w:r w:rsidRPr="00DE780C">
        <w:rPr>
          <w:rFonts w:asciiTheme="minorEastAsia"/>
        </w:rPr>
        <w:t>而農夫闕糟糠，蠶婦乏短褐。故令耕者日少，</w:t>
      </w:r>
      <w:r w:rsidRPr="00D2545B">
        <w:rPr>
          <w:rStyle w:val="00Text"/>
          <w:rFonts w:asciiTheme="minorEastAsia"/>
        </w:rPr>
        <w:t>少，詩沼翻；下同。</w:t>
      </w:r>
      <w:r w:rsidRPr="00DE780C">
        <w:rPr>
          <w:rFonts w:asciiTheme="minorEastAsia"/>
        </w:rPr>
        <w:t>田有荒蕪；穀帛罄於府庫，寶貨盈於市里；衣食匱於室，麗服溢於路。飢寒之本，實在於斯。愚謂凡珍異之物，皆宜禁斷；</w:t>
      </w:r>
      <w:r w:rsidRPr="00D2545B">
        <w:rPr>
          <w:rStyle w:val="00Text"/>
          <w:rFonts w:asciiTheme="minorEastAsia"/>
        </w:rPr>
        <w:t>斷，丁管翻。</w:t>
      </w:r>
      <w:r w:rsidRPr="00DE780C">
        <w:rPr>
          <w:rFonts w:asciiTheme="minorEastAsia"/>
        </w:rPr>
        <w:t>吉凶之禮，備為格式；勸課農桑，嚴加賞罰。數年之中，必有盈贍。往年校比戶貫，</w:t>
      </w:r>
      <w:r w:rsidRPr="00D2545B">
        <w:rPr>
          <w:rStyle w:val="00Text"/>
          <w:rFonts w:asciiTheme="minorEastAsia"/>
        </w:rPr>
        <w:t>毛晃曰︰貫，鄕籍也。</w:t>
      </w:r>
      <w:r w:rsidRPr="00DE780C">
        <w:rPr>
          <w:rFonts w:asciiTheme="minorEastAsia"/>
        </w:rPr>
        <w:t>租賦輕少。臣所統齊州，租粟纔可給俸，略無入倉，</w:t>
      </w:r>
      <w:r w:rsidRPr="00D2545B">
        <w:rPr>
          <w:rStyle w:val="00Text"/>
          <w:rFonts w:asciiTheme="minorEastAsia"/>
        </w:rPr>
        <w:t>俸，扶用翻。</w:t>
      </w:r>
      <w:r w:rsidRPr="00DE780C">
        <w:rPr>
          <w:rFonts w:asciiTheme="minorEastAsia"/>
        </w:rPr>
        <w:t>雖於民為利而不可長久，脫有戎役，或遭天災，恐供給之方，無所取濟。可減絹布，增益穀租；年豐多積，歲儉出賑。</w:t>
      </w:r>
      <w:r w:rsidRPr="00D2545B">
        <w:rPr>
          <w:rStyle w:val="00Text"/>
          <w:rFonts w:asciiTheme="minorEastAsia"/>
        </w:rPr>
        <w:t>歲入約少為儉。賑，之忍翻；下同。</w:t>
      </w:r>
      <w:r w:rsidRPr="00DE780C">
        <w:rPr>
          <w:rFonts w:asciiTheme="minorEastAsia"/>
        </w:rPr>
        <w:t>所謂私民之穀，寄積於官，官有宿積，則民無荒年矣。</w:t>
      </w:r>
      <w:r w:rsidR="00D728F7">
        <w:rPr>
          <w:rFonts w:asciiTheme="minorEastAsia"/>
        </w:rPr>
        <w:t>」</w:t>
      </w:r>
      <w:r w:rsidRPr="00D2545B">
        <w:rPr>
          <w:rStyle w:val="00Text"/>
          <w:rFonts w:asciiTheme="minorEastAsia"/>
        </w:rPr>
        <w:t>宿積，子智翻。</w:t>
      </w:r>
      <w:r w:rsidRPr="00DE780C">
        <w:rPr>
          <w:rFonts w:asciiTheme="minorEastAsia"/>
        </w:rPr>
        <w:t>秋，七月，己丑，詔有司開倉賑貸，聽民出關就食。</w:t>
      </w:r>
      <w:r w:rsidRPr="00D2545B">
        <w:rPr>
          <w:rStyle w:val="00Text"/>
          <w:rFonts w:asciiTheme="minorEastAsia"/>
        </w:rPr>
        <w:t>魏都平城，郊畿之外，置關於要路以譏征。</w:t>
      </w:r>
      <w:r w:rsidRPr="00DE780C">
        <w:rPr>
          <w:rFonts w:asciiTheme="minorEastAsia"/>
        </w:rPr>
        <w:t>遣使者造籍，分遣去留，所過給糧廩，所至三長贍養之。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柔然伏名敦可汗殘暴，</w:t>
      </w:r>
      <w:r w:rsidR="00934453" w:rsidRPr="00D2545B">
        <w:rPr>
          <w:rStyle w:val="00Text"/>
          <w:rFonts w:asciiTheme="minorEastAsia"/>
        </w:rPr>
        <w:t>可，從刊入聲。汗，音寒。</w:t>
      </w:r>
      <w:r w:rsidR="00934453" w:rsidRPr="00DE780C">
        <w:rPr>
          <w:rFonts w:asciiTheme="minorEastAsia"/>
        </w:rPr>
        <w:t>其臣侯醫垔石洛候數諫止之，</w:t>
      </w:r>
      <w:r w:rsidR="00934453" w:rsidRPr="00D2545B">
        <w:rPr>
          <w:rStyle w:val="00Text"/>
          <w:rFonts w:asciiTheme="minorEastAsia"/>
        </w:rPr>
        <w:t>垔，伊眞翻。數，所角翻。</w:t>
      </w:r>
      <w:r w:rsidR="00934453" w:rsidRPr="00DE780C">
        <w:rPr>
          <w:rFonts w:asciiTheme="minorEastAsia"/>
        </w:rPr>
        <w:t>且勸其與魏和親。伏名敦怒，族誅之，由是部衆離心。八月，柔然寇魏邊，魏以尚書陸叡為都督，擊柔然，大破之。叡，麗之子也。</w:t>
      </w:r>
      <w:r w:rsidR="00934453" w:rsidRPr="00D2545B">
        <w:rPr>
          <w:rStyle w:val="00Text"/>
          <w:rFonts w:asciiTheme="minorEastAsia"/>
        </w:rPr>
        <w:t>陸麗，陸俟之子，於乙渾之難死也。</w:t>
      </w:r>
    </w:p>
    <w:p w:rsidR="00934453" w:rsidRPr="00DE780C" w:rsidRDefault="00934453" w:rsidP="00662EDA">
      <w:pPr>
        <w:rPr>
          <w:rFonts w:asciiTheme="minorEastAsia"/>
        </w:rPr>
      </w:pPr>
      <w:r w:rsidRPr="00DE780C">
        <w:rPr>
          <w:rFonts w:asciiTheme="minorEastAsia"/>
        </w:rPr>
        <w:t>初，高車阿伏至羅有部落十餘萬，役屬柔然。伏名敦之侵魏也，阿伏至羅諫，不聽。阿伏至羅怒，與從弟窮奇帥部落西走，至前部西北，</w:t>
      </w:r>
      <w:r w:rsidRPr="00D2545B">
        <w:rPr>
          <w:rStyle w:val="00Text"/>
          <w:rFonts w:asciiTheme="minorEastAsia"/>
        </w:rPr>
        <w:t>從，才用翻。帥，讀曰率。前部，漢車師前王地也。</w:t>
      </w:r>
      <w:r w:rsidRPr="00DE780C">
        <w:rPr>
          <w:rFonts w:asciiTheme="minorEastAsia"/>
        </w:rPr>
        <w:t>自立為王。</w:t>
      </w:r>
      <w:r w:rsidRPr="00D2545B">
        <w:rPr>
          <w:rStyle w:val="00Text"/>
          <w:rFonts w:asciiTheme="minorEastAsia"/>
        </w:rPr>
        <w:t>考異曰︰魏書·高車傳云在太和十一年，蠕蠕在十六年。今從高車傳。按蠕蠕下當有</w:t>
      </w:r>
      <w:r w:rsidR="00D728F7">
        <w:rPr>
          <w:rStyle w:val="00Text"/>
          <w:rFonts w:asciiTheme="minorEastAsia"/>
        </w:rPr>
        <w:t>「</w:t>
      </w:r>
      <w:r w:rsidRPr="00D2545B">
        <w:rPr>
          <w:rStyle w:val="00Text"/>
          <w:rFonts w:asciiTheme="minorEastAsia"/>
        </w:rPr>
        <w:t>傳</w:t>
      </w:r>
      <w:r w:rsidR="00D728F7">
        <w:rPr>
          <w:rStyle w:val="00Text"/>
          <w:rFonts w:asciiTheme="minorEastAsia"/>
        </w:rPr>
        <w:t>」</w:t>
      </w:r>
      <w:r w:rsidRPr="00D2545B">
        <w:rPr>
          <w:rStyle w:val="00Text"/>
          <w:rFonts w:asciiTheme="minorEastAsia"/>
        </w:rPr>
        <w:t>字。</w:t>
      </w:r>
      <w:r w:rsidRPr="00DE780C">
        <w:rPr>
          <w:rFonts w:asciiTheme="minorEastAsia"/>
        </w:rPr>
        <w:t>國人號曰</w:t>
      </w:r>
      <w:r w:rsidR="00D728F7">
        <w:rPr>
          <w:rFonts w:asciiTheme="minorEastAsia"/>
        </w:rPr>
        <w:t>「</w:t>
      </w:r>
      <w:r w:rsidRPr="00DE780C">
        <w:rPr>
          <w:rFonts w:asciiTheme="minorEastAsia"/>
        </w:rPr>
        <w:t>候婁匐勒</w:t>
      </w:r>
      <w:r w:rsidR="00D728F7">
        <w:rPr>
          <w:rFonts w:asciiTheme="minorEastAsia"/>
        </w:rPr>
        <w:t>」</w:t>
      </w:r>
      <w:r w:rsidRPr="00DE780C">
        <w:rPr>
          <w:rFonts w:asciiTheme="minorEastAsia"/>
        </w:rPr>
        <w:t>，夏言天子也；號窮奇曰</w:t>
      </w:r>
      <w:r w:rsidR="00D728F7">
        <w:rPr>
          <w:rFonts w:asciiTheme="minorEastAsia"/>
        </w:rPr>
        <w:t>「</w:t>
      </w:r>
      <w:r w:rsidRPr="00DE780C">
        <w:rPr>
          <w:rFonts w:asciiTheme="minorEastAsia"/>
        </w:rPr>
        <w:t>候倍</w:t>
      </w:r>
      <w:r w:rsidR="00D728F7">
        <w:rPr>
          <w:rFonts w:asciiTheme="minorEastAsia"/>
        </w:rPr>
        <w:t>」</w:t>
      </w:r>
      <w:r w:rsidRPr="00DE780C">
        <w:rPr>
          <w:rFonts w:asciiTheme="minorEastAsia"/>
        </w:rPr>
        <w:t>，夏言太子也。</w:t>
      </w:r>
      <w:r w:rsidRPr="00D2545B">
        <w:rPr>
          <w:rStyle w:val="00Text"/>
          <w:rFonts w:asciiTheme="minorEastAsia"/>
        </w:rPr>
        <w:t>夏言，謂中華之言。夏，戶雅翻。</w:t>
      </w:r>
      <w:r w:rsidRPr="00DE780C">
        <w:rPr>
          <w:rFonts w:asciiTheme="minorEastAsia"/>
        </w:rPr>
        <w:t>二人甚親睦，分部而立。阿伏至羅居北，窮奇居南。伏名敦追擊之，屢為阿伏至羅所敗，乃引衆東徙。</w:t>
      </w:r>
      <w:r w:rsidRPr="00D2545B">
        <w:rPr>
          <w:rStyle w:val="00Text"/>
          <w:rFonts w:asciiTheme="minorEastAsia"/>
        </w:rPr>
        <w:t>史言柔然浸衰。敗，補邁翻。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九月，</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九月</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冬十月</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辛未，魏詔罷起部無益之作，</w:t>
      </w:r>
      <w:r w:rsidR="00934453" w:rsidRPr="00D2545B">
        <w:rPr>
          <w:rFonts w:asciiTheme="minorEastAsia" w:eastAsiaTheme="minorEastAsia"/>
        </w:rPr>
        <w:t>起部掌百工之事。書曰︰百工起哉。</w:t>
      </w:r>
      <w:r w:rsidR="00934453" w:rsidRPr="00DE780C">
        <w:rPr>
          <w:rStyle w:val="01Text"/>
          <w:rFonts w:asciiTheme="minorEastAsia" w:eastAsiaTheme="minorEastAsia"/>
          <w:sz w:val="21"/>
        </w:rPr>
        <w:t>出宮人不執機杼者。冬，十月，</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冬十月</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十一月</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丁未，又詔罷尚方錦繡、綾羅之工；四民欲造，任之無禁。</w:t>
      </w:r>
      <w:r w:rsidR="00934453" w:rsidRPr="00D2545B">
        <w:rPr>
          <w:rFonts w:asciiTheme="minorEastAsia" w:eastAsiaTheme="minorEastAsia"/>
        </w:rPr>
        <w:t>四民，士、農、工、商也。</w:t>
      </w:r>
      <w:r w:rsidR="00934453" w:rsidRPr="00DE780C">
        <w:rPr>
          <w:rStyle w:val="01Text"/>
          <w:rFonts w:asciiTheme="minorEastAsia" w:eastAsiaTheme="minorEastAsia"/>
          <w:sz w:val="21"/>
        </w:rPr>
        <w:t>是時，魏久無事，府藏盈積。詔盡出御府衣服珍寶、太官雜器、太僕乘具、內庫弓矢刀鈐十分之八，</w:t>
      </w:r>
      <w:r w:rsidR="00934453" w:rsidRPr="00D2545B">
        <w:rPr>
          <w:rFonts w:asciiTheme="minorEastAsia" w:eastAsiaTheme="minorEastAsia"/>
        </w:rPr>
        <w:t>藏，徂浪翻。乘，繩證翻。鈐，與鉗同，其廉翻，刃也。唐有玉鈐衞。</w:t>
      </w:r>
      <w:r w:rsidR="00934453" w:rsidRPr="00DE780C">
        <w:rPr>
          <w:rStyle w:val="01Text"/>
          <w:rFonts w:asciiTheme="minorEastAsia" w:eastAsiaTheme="minorEastAsia"/>
          <w:sz w:val="21"/>
        </w:rPr>
        <w:t>外府衣物、繒布、絲纊</w:t>
      </w:r>
      <w:r w:rsidR="00934453" w:rsidRPr="00D2545B">
        <w:rPr>
          <w:rFonts w:asciiTheme="minorEastAsia" w:eastAsiaTheme="minorEastAsia"/>
        </w:rPr>
        <w:t>繒，慈陵翻，帛也。纊，苦謗翻。纊，絮也。</w:t>
      </w:r>
      <w:r w:rsidR="00934453" w:rsidRPr="00DE780C">
        <w:rPr>
          <w:rStyle w:val="01Text"/>
          <w:rFonts w:asciiTheme="minorEastAsia" w:eastAsiaTheme="minorEastAsia"/>
          <w:sz w:val="21"/>
        </w:rPr>
        <w:t>非供國用者，以其太半班賚百司，下至工、商、皁隸，逮于六鎭邊戍，畿內鰥、寡、孤、獨、貧、癃，皆有差。</w:t>
      </w:r>
      <w:r w:rsidR="00934453" w:rsidRPr="00D2545B">
        <w:rPr>
          <w:rFonts w:asciiTheme="minorEastAsia" w:eastAsiaTheme="minorEastAsia"/>
        </w:rPr>
        <w:t>劉熙釋名曰︰無妻曰鰥；憂悒不能寐，目常鰥鰥然。其字從魚，魚目常不閉。無夫曰寡；寡，倮也，倮然單獨也。無父曰孤；孤，顧也，顧望無所瞻見也。無子曰獨；獨，鹿也，鹿鹿無所依也。無財曰貧。疲病曰癃。</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魏祕書令高祐、丞李彪奏請改國書編年為紀、傳、表、志；</w:t>
      </w:r>
      <w:r w:rsidR="00934453" w:rsidRPr="00D2545B">
        <w:rPr>
          <w:rStyle w:val="00Text"/>
          <w:rFonts w:asciiTheme="minorEastAsia"/>
        </w:rPr>
        <w:t>傳，直戀翻。</w:t>
      </w:r>
      <w:r w:rsidR="00934453" w:rsidRPr="00DE780C">
        <w:rPr>
          <w:rFonts w:asciiTheme="minorEastAsia"/>
        </w:rPr>
        <w:t>魏主從之。祐，允之從祖弟也。十二月，詔彪與著作郞崔光改脩國書。光，道固之從孫也。</w:t>
      </w:r>
      <w:r w:rsidR="00934453" w:rsidRPr="00D2545B">
        <w:rPr>
          <w:rStyle w:val="00Text"/>
          <w:rFonts w:asciiTheme="minorEastAsia"/>
        </w:rPr>
        <w:t>從，才用翻。宋明帝泰始五年崔道固降魏。</w:t>
      </w:r>
    </w:p>
    <w:p w:rsidR="00934453" w:rsidRPr="00DE780C" w:rsidRDefault="00934453" w:rsidP="00662EDA">
      <w:pPr>
        <w:rPr>
          <w:rFonts w:asciiTheme="minorEastAsia"/>
        </w:rPr>
      </w:pPr>
      <w:r w:rsidRPr="00DE780C">
        <w:rPr>
          <w:rFonts w:asciiTheme="minorEastAsia"/>
        </w:rPr>
        <w:t>魏主問高祐曰︰</w:t>
      </w:r>
      <w:r w:rsidR="00D728F7">
        <w:rPr>
          <w:rFonts w:asciiTheme="minorEastAsia"/>
        </w:rPr>
        <w:t>「</w:t>
      </w:r>
      <w:r w:rsidRPr="00DE780C">
        <w:rPr>
          <w:rFonts w:asciiTheme="minorEastAsia"/>
        </w:rPr>
        <w:t>何以止盜？</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昔宋均立德，猛虎渡河；卓茂行化，蝗不入境。</w:t>
      </w:r>
      <w:r w:rsidRPr="00D2545B">
        <w:rPr>
          <w:rStyle w:val="00Text"/>
          <w:rFonts w:asciiTheme="minorEastAsia"/>
        </w:rPr>
        <w:t>宋均事見四十五卷漢明帝永平七年。卓茂為密令，敎化大行，漢平帝時，天下大蝗，獨不入密縣界。</w:t>
      </w:r>
      <w:r w:rsidRPr="00DE780C">
        <w:rPr>
          <w:rFonts w:asciiTheme="minorEastAsia"/>
        </w:rPr>
        <w:t>況盜賊，人也，苟守宰得人，治化有方，止之易矣。</w:t>
      </w:r>
      <w:r w:rsidR="00D728F7">
        <w:rPr>
          <w:rFonts w:asciiTheme="minorEastAsia"/>
        </w:rPr>
        <w:t>」</w:t>
      </w:r>
      <w:r w:rsidRPr="00D2545B">
        <w:rPr>
          <w:rStyle w:val="00Text"/>
          <w:rFonts w:asciiTheme="minorEastAsia"/>
        </w:rPr>
        <w:t>守，式又翻。治，直吏翻。易，以豉翻。</w:t>
      </w:r>
      <w:r w:rsidRPr="00DE780C">
        <w:rPr>
          <w:rFonts w:asciiTheme="minorEastAsia"/>
        </w:rPr>
        <w:t>祐又上疏言︰</w:t>
      </w:r>
      <w:r w:rsidR="00D728F7">
        <w:rPr>
          <w:rFonts w:asciiTheme="minorEastAsia"/>
        </w:rPr>
        <w:t>「</w:t>
      </w:r>
      <w:r w:rsidRPr="00DE780C">
        <w:rPr>
          <w:rFonts w:asciiTheme="minorEastAsia"/>
        </w:rPr>
        <w:t>今之選舉，不採識治之優劣，專簡年勞之多少，</w:t>
      </w:r>
      <w:r w:rsidRPr="00D2545B">
        <w:rPr>
          <w:rStyle w:val="00Text"/>
          <w:rFonts w:asciiTheme="minorEastAsia"/>
        </w:rPr>
        <w:t>少，詩沼翻。</w:t>
      </w:r>
      <w:r w:rsidRPr="00DE780C">
        <w:rPr>
          <w:rFonts w:asciiTheme="minorEastAsia"/>
        </w:rPr>
        <w:t>斯非盡才之謂。宜停此薄藝，棄彼朽勞，唯才是舉，則官方斯穆。</w:t>
      </w:r>
      <w:r w:rsidRPr="00D2545B">
        <w:rPr>
          <w:rStyle w:val="00Text"/>
          <w:rFonts w:asciiTheme="minorEastAsia"/>
        </w:rPr>
        <w:t>方，道也。穆，和也，清也。</w:t>
      </w:r>
      <w:r w:rsidRPr="00DE780C">
        <w:rPr>
          <w:rFonts w:asciiTheme="minorEastAsia"/>
        </w:rPr>
        <w:t>又勳舊之臣，雖年勤可錄而才非撫民者，可加之以爵賞，不宜委之以方任，所謂王者可私人以財，不私人以官者也。</w:t>
      </w:r>
      <w:r w:rsidR="00D728F7">
        <w:rPr>
          <w:rFonts w:asciiTheme="minorEastAsia"/>
        </w:rPr>
        <w:t>」</w:t>
      </w:r>
      <w:r w:rsidRPr="00D2545B">
        <w:rPr>
          <w:rStyle w:val="00Text"/>
          <w:rFonts w:asciiTheme="minorEastAsia"/>
        </w:rPr>
        <w:t>王者不私人以官，前漢書·佞幸傳贊之辭。</w:t>
      </w:r>
      <w:r w:rsidRPr="00DE780C">
        <w:rPr>
          <w:rFonts w:asciiTheme="minorEastAsia"/>
        </w:rPr>
        <w:t>帝善之。</w:t>
      </w:r>
    </w:p>
    <w:p w:rsidR="008A506D" w:rsidRDefault="00934453" w:rsidP="00662EDA">
      <w:pPr>
        <w:rPr>
          <w:rFonts w:asciiTheme="minorEastAsia"/>
        </w:rPr>
      </w:pPr>
      <w:r w:rsidRPr="00DE780C">
        <w:rPr>
          <w:rFonts w:asciiTheme="minorEastAsia"/>
        </w:rPr>
        <w:t>祐出為西兗州刺史，鎭滑臺。以郡國雖有學，縣、黨亦宜有之，乃命縣立講學，黨立小學。</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戊辰、四八八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春，正月，乙未，魏詔︰</w:t>
      </w:r>
      <w:r w:rsidR="00D728F7">
        <w:rPr>
          <w:rFonts w:asciiTheme="minorEastAsia"/>
        </w:rPr>
        <w:t>「</w:t>
      </w:r>
      <w:r w:rsidR="00934453" w:rsidRPr="00DE780C">
        <w:rPr>
          <w:rFonts w:asciiTheme="minorEastAsia"/>
        </w:rPr>
        <w:t>犯死刑者，父母、祖父母年老，更無成人子孫，旁無期親者，具狀以聞。</w:t>
      </w:r>
      <w:r w:rsidR="00D728F7">
        <w:rPr>
          <w:rFonts w:asciiTheme="minorEastAsia"/>
        </w:rPr>
        <w:t>」</w:t>
      </w:r>
      <w:r w:rsidR="00934453" w:rsidRPr="00D2545B">
        <w:rPr>
          <w:rStyle w:val="00Text"/>
          <w:rFonts w:asciiTheme="minorEastAsia"/>
        </w:rPr>
        <w:t>期親，為之服期者。</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初，皇子右衞將軍子響出繼豫章王嶷；</w:t>
      </w:r>
      <w:r w:rsidR="00934453" w:rsidRPr="00D2545B">
        <w:rPr>
          <w:rStyle w:val="00Text"/>
          <w:rFonts w:asciiTheme="minorEastAsia"/>
        </w:rPr>
        <w:t>嶷，魚力翻。</w:t>
      </w:r>
      <w:r w:rsidR="00934453" w:rsidRPr="00DE780C">
        <w:rPr>
          <w:rFonts w:asciiTheme="minorEastAsia"/>
        </w:rPr>
        <w:t>嶷後有子，表留為世子。子響每入朝，</w:t>
      </w:r>
      <w:r w:rsidR="00934453" w:rsidRPr="00D2545B">
        <w:rPr>
          <w:rStyle w:val="00Text"/>
          <w:rFonts w:asciiTheme="minorEastAsia"/>
        </w:rPr>
        <w:t>朝，直遙翻。</w:t>
      </w:r>
      <w:r w:rsidR="00934453" w:rsidRPr="00DE780C">
        <w:rPr>
          <w:rFonts w:asciiTheme="minorEastAsia"/>
        </w:rPr>
        <w:t>以車服異於諸王，每拳擊車壁。上聞之，詔車服與皇子同。於是有司奏子響宜還本。三月，己亥，立子響為巴東王。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角城戍將張蒲，因大霧乘船入清中採樵，</w:t>
      </w:r>
      <w:r w:rsidR="00934453" w:rsidRPr="00D2545B">
        <w:rPr>
          <w:rStyle w:val="00Text"/>
          <w:rFonts w:asciiTheme="minorEastAsia"/>
        </w:rPr>
        <w:t>清中，清水中也。將，卽亮翻。</w:t>
      </w:r>
      <w:r w:rsidR="00934453" w:rsidRPr="00DE780C">
        <w:rPr>
          <w:rFonts w:asciiTheme="minorEastAsia"/>
        </w:rPr>
        <w:t>潛納魏兵。戍主皇甫仲賢覺之，帥衆拒戰於門中，僅能卻之。魏步騎三千餘人已至塹外，</w:t>
      </w:r>
      <w:r w:rsidR="00934453" w:rsidRPr="00D2545B">
        <w:rPr>
          <w:rStyle w:val="00Text"/>
          <w:rFonts w:asciiTheme="minorEastAsia"/>
        </w:rPr>
        <w:t>帥，讀曰率。騎，奇寄翻。塹，七豔翻。</w:t>
      </w:r>
      <w:r w:rsidR="00934453" w:rsidRPr="00DE780C">
        <w:rPr>
          <w:rFonts w:asciiTheme="minorEastAsia"/>
        </w:rPr>
        <w:t>淮陰軍主王僧慶等引兵救之，魏人乃退。</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夏，四月，桓天生復引魏兵出據隔城，</w:t>
      </w:r>
      <w:r w:rsidR="00934453" w:rsidRPr="00D2545B">
        <w:rPr>
          <w:rStyle w:val="00Text"/>
          <w:rFonts w:asciiTheme="minorEastAsia"/>
        </w:rPr>
        <w:t>復，扶又翻。</w:t>
      </w:r>
      <w:r w:rsidR="00934453" w:rsidRPr="00DE780C">
        <w:rPr>
          <w:rFonts w:asciiTheme="minorEastAsia"/>
        </w:rPr>
        <w:t>詔游擊將軍下邳曹虎督諸軍討之。輔國將軍朱公恩將兵蹹伏，</w:t>
      </w:r>
      <w:r w:rsidR="00934453" w:rsidRPr="00D2545B">
        <w:rPr>
          <w:rStyle w:val="00Text"/>
          <w:rFonts w:asciiTheme="minorEastAsia"/>
        </w:rPr>
        <w:t>將，卽亮翻；下同。蹹，與踏同。</w:t>
      </w:r>
      <w:r w:rsidR="00934453" w:rsidRPr="00DE780C">
        <w:rPr>
          <w:rFonts w:asciiTheme="minorEastAsia"/>
        </w:rPr>
        <w:t>遇天生遊軍，與戰，破之，遂進圍隔城。天生引魏兵步騎萬餘人來戰，虎奮擊，大破之，俘斬二千餘人。明日，攻拔隔城，斬其襄城太守帛烏祝，復俘斬二千餘人，天生棄平氏城走。</w:t>
      </w:r>
      <w:r w:rsidR="00934453" w:rsidRPr="00D2545B">
        <w:rPr>
          <w:rStyle w:val="00Text"/>
          <w:rFonts w:asciiTheme="minorEastAsia"/>
        </w:rPr>
        <w:t>平氏，漢縣，屬南陽郡，晉、宋屬義陽郡。縣西南有桐柏山，淮源所出也。五代志︰淮安郡平氏縣，魏置漢廣郡。我朝開寶五年省平氏縣為鎭，入唐州泌陽縣。</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陳顯達侵魏；甲寅，魏遣豫州刺史拓跋斤將兵拒之。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甲子，魏大赦。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乙丑，魏主如靈泉池；丁卯，如方山；己巳，還宮。</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魏築城於醴陽，</w:t>
      </w:r>
      <w:r w:rsidR="00934453" w:rsidRPr="00D2545B">
        <w:rPr>
          <w:rStyle w:val="00Text"/>
          <w:rFonts w:asciiTheme="minorEastAsia"/>
        </w:rPr>
        <w:t>醴陽蓋在醴水之北。水經註︰醴水出桐柏山，與淮同源而別流，西注，逕平氏縣東北，又西流注于沘水。</w:t>
      </w:r>
      <w:r w:rsidR="00934453" w:rsidRPr="00DE780C">
        <w:rPr>
          <w:rFonts w:asciiTheme="minorEastAsia"/>
        </w:rPr>
        <w:t>陳顯達攻拔之，進攻沘陽。城中將士皆欲出戰，鎭將韋珍曰︰</w:t>
      </w:r>
      <w:r w:rsidR="00934453" w:rsidRPr="00D2545B">
        <w:rPr>
          <w:rStyle w:val="00Text"/>
          <w:rFonts w:asciiTheme="minorEastAsia"/>
        </w:rPr>
        <w:t>魏樂陵鎭將鎭沘陽。將，卽亮翻。</w:t>
      </w:r>
      <w:r w:rsidR="00D728F7">
        <w:rPr>
          <w:rFonts w:asciiTheme="minorEastAsia"/>
        </w:rPr>
        <w:t>「</w:t>
      </w:r>
      <w:r w:rsidR="00934453" w:rsidRPr="00DE780C">
        <w:rPr>
          <w:rFonts w:asciiTheme="minorEastAsia"/>
        </w:rPr>
        <w:t>彼初至氣銳，未可與爭，且共堅守，待其力攻疲弊，然後擊之。</w:t>
      </w:r>
      <w:r w:rsidR="00D728F7">
        <w:rPr>
          <w:rFonts w:asciiTheme="minorEastAsia"/>
        </w:rPr>
        <w:t>」</w:t>
      </w:r>
      <w:r w:rsidR="00934453" w:rsidRPr="00DE780C">
        <w:rPr>
          <w:rFonts w:asciiTheme="minorEastAsia"/>
        </w:rPr>
        <w:t>乃憑城拒戰，旬有二日，珍夜開門掩擊，顯達還。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五月，甲午，以宕昌王梁彌承為河、涼二州刺史。</w:t>
      </w:r>
      <w:r w:rsidR="00934453" w:rsidRPr="00D2545B">
        <w:rPr>
          <w:rStyle w:val="00Text"/>
          <w:rFonts w:asciiTheme="minorEastAsia"/>
        </w:rPr>
        <w:t>宕，徒浪翻。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秋，七月，己丑，魏主如靈泉池，遂如方山；己亥，還宮。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九月，壬寅，上如琅邪城講武。</w:t>
      </w:r>
      <w:r w:rsidR="00934453" w:rsidRPr="00D2545B">
        <w:rPr>
          <w:rFonts w:asciiTheme="minorEastAsia" w:eastAsiaTheme="minorEastAsia"/>
        </w:rPr>
        <w:t>蕭子顯曰︰南琅邪郡本治金城，永明乃徙治白下。沈約曰︰晉亂，琅邪國人隨元帝過江者千餘戶，太興三年，立懷德縣，丹楊雖有琅邪相而無其地。成帝咸康元年，桓溫領郡，鎭江乘之蒲洲金城上，求割丹楊之江乘縣境立郡。</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癸卯，魏淮南靖王佗卒。</w:t>
      </w:r>
      <w:r w:rsidR="00934453" w:rsidRPr="00D2545B">
        <w:rPr>
          <w:rStyle w:val="00Text"/>
          <w:rFonts w:asciiTheme="minorEastAsia"/>
        </w:rPr>
        <w:t>佗，徒河翻。</w:t>
      </w:r>
      <w:r w:rsidR="00934453" w:rsidRPr="00DE780C">
        <w:rPr>
          <w:rFonts w:asciiTheme="minorEastAsia"/>
        </w:rPr>
        <w:t>魏主方享宗廟，始薦，聞之，為廢祭，臨視哀慟。</w:t>
      </w:r>
      <w:r w:rsidR="00934453" w:rsidRPr="00D2545B">
        <w:rPr>
          <w:rStyle w:val="00Text"/>
          <w:rFonts w:asciiTheme="minorEastAsia"/>
        </w:rPr>
        <w:t>為，于僞翻。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冬，十月，庚申，立冬，初臨太極殿讀時令。</w:t>
      </w:r>
      <w:r w:rsidR="00934453" w:rsidRPr="00D2545B">
        <w:rPr>
          <w:rFonts w:asciiTheme="minorEastAsia" w:eastAsiaTheme="minorEastAsia"/>
        </w:rPr>
        <w:t>漢儀︰太史每歲上其年曆，先立春、立夏、大暑、立秋、立冬，常讀五時令。皇帝所服各隨五時之色，帝升御坐，尚書令以下就席位，尚書、三公、郞以令置按上，奏以入，就席伏讀訖，賜酒一卮。</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14</w:t>
      </w:r>
      <w:r w:rsidR="00934453" w:rsidRPr="00DE780C">
        <w:rPr>
          <w:rFonts w:asciiTheme="minorEastAsia"/>
        </w:rPr>
        <w:t>閏月，辛酉，以尚書僕射王奐為領軍將軍。</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辛未，魏主如靈泉池；癸酉，還宮。</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十二月，柔然伊吾戍主高羔子帥衆三千以城附魏。</w:t>
      </w:r>
      <w:r w:rsidR="00934453" w:rsidRPr="00D2545B">
        <w:rPr>
          <w:rStyle w:val="00Text"/>
          <w:rFonts w:asciiTheme="minorEastAsia"/>
        </w:rPr>
        <w:t>帥，讀曰率。</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上以中外穀帛至賤，用尚書右丞江夏李珪之議，</w:t>
      </w:r>
      <w:r w:rsidR="00934453" w:rsidRPr="00D2545B">
        <w:rPr>
          <w:rStyle w:val="00Text"/>
          <w:rFonts w:asciiTheme="minorEastAsia"/>
        </w:rPr>
        <w:t>夏，戶雅翻。</w:t>
      </w:r>
      <w:r w:rsidR="00934453" w:rsidRPr="00DE780C">
        <w:rPr>
          <w:rFonts w:asciiTheme="minorEastAsia"/>
        </w:rPr>
        <w:t>出上庫錢五千萬及出諸州錢，皆令糴買。</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西陵戍主杜元懿建言︰</w:t>
      </w:r>
      <w:r w:rsidR="00D728F7">
        <w:rPr>
          <w:rFonts w:asciiTheme="minorEastAsia"/>
        </w:rPr>
        <w:t>「</w:t>
      </w:r>
      <w:r w:rsidR="00934453" w:rsidRPr="00DE780C">
        <w:rPr>
          <w:rFonts w:asciiTheme="minorEastAsia"/>
        </w:rPr>
        <w:t>吳興無秋，會稽豐登，</w:t>
      </w:r>
      <w:r w:rsidR="00934453" w:rsidRPr="00D2545B">
        <w:rPr>
          <w:rStyle w:val="00Text"/>
          <w:rFonts w:asciiTheme="minorEastAsia"/>
        </w:rPr>
        <w:t>會，工外翻。</w:t>
      </w:r>
      <w:r w:rsidR="00934453" w:rsidRPr="00DE780C">
        <w:rPr>
          <w:rFonts w:asciiTheme="minorEastAsia"/>
        </w:rPr>
        <w:t>商旅往來，倍多常歲。西陵牛埭稅，官格日三千五百；如臣所見，日可增倍。</w:t>
      </w:r>
      <w:r w:rsidR="00934453" w:rsidRPr="00D2545B">
        <w:rPr>
          <w:rStyle w:val="00Text"/>
          <w:rFonts w:asciiTheme="minorEastAsia"/>
        </w:rPr>
        <w:t>西陵在今越州蕭山縣西十二里西興渡是也。吳越王錢鏐以西陵非吉語，改曰西興。牛埭卽今西興堰，用牛挽船，因曰牛埭。埭，徒耐翻。</w:t>
      </w:r>
      <w:r w:rsidR="00934453" w:rsidRPr="00DE780C">
        <w:rPr>
          <w:rFonts w:asciiTheme="minorEastAsia"/>
        </w:rPr>
        <w:t>幷浦陽南北津、柳浦四埭，</w:t>
      </w:r>
      <w:r w:rsidR="00934453" w:rsidRPr="00D2545B">
        <w:rPr>
          <w:rStyle w:val="00Text"/>
          <w:rFonts w:asciiTheme="minorEastAsia"/>
        </w:rPr>
        <w:t>浦陽江南津埭則今之梁湖堰是也，北津埭則今之曹娥堰是也。柳浦埭則今杭州江千浙江亭北跨浦橋埭是也。</w:t>
      </w:r>
      <w:r w:rsidR="00934453" w:rsidRPr="00DE780C">
        <w:rPr>
          <w:rFonts w:asciiTheme="minorEastAsia"/>
        </w:rPr>
        <w:t>乞為官領攝一年，</w:t>
      </w:r>
      <w:r w:rsidR="00934453" w:rsidRPr="00D2545B">
        <w:rPr>
          <w:rStyle w:val="00Text"/>
          <w:rFonts w:asciiTheme="minorEastAsia"/>
        </w:rPr>
        <w:t>為，于僞翻。</w:t>
      </w:r>
      <w:r w:rsidR="00934453" w:rsidRPr="00DE780C">
        <w:rPr>
          <w:rFonts w:asciiTheme="minorEastAsia"/>
        </w:rPr>
        <w:t>格外可長四百許萬。</w:t>
      </w:r>
      <w:r w:rsidR="00934453" w:rsidRPr="00D2545B">
        <w:rPr>
          <w:rStyle w:val="00Text"/>
          <w:rFonts w:asciiTheme="minorEastAsia"/>
        </w:rPr>
        <w:t>長，丁丈翻，今知兩翻，增也；又音直亮翻，多也。</w:t>
      </w:r>
      <w:r w:rsidR="00934453" w:rsidRPr="00DE780C">
        <w:rPr>
          <w:rFonts w:asciiTheme="minorEastAsia"/>
        </w:rPr>
        <w:t>西陵戍前檢稅，無妨戍事；餘三埭自舉腹心。</w:t>
      </w:r>
      <w:r w:rsidR="00D728F7">
        <w:rPr>
          <w:rFonts w:asciiTheme="minorEastAsia"/>
        </w:rPr>
        <w:t>」</w:t>
      </w:r>
      <w:r w:rsidR="00934453" w:rsidRPr="00DE780C">
        <w:rPr>
          <w:rFonts w:asciiTheme="minorEastAsia"/>
        </w:rPr>
        <w:t>上以其事下會稽，</w:t>
      </w:r>
      <w:r w:rsidR="00934453" w:rsidRPr="00D2545B">
        <w:rPr>
          <w:rStyle w:val="00Text"/>
          <w:rFonts w:asciiTheme="minorEastAsia"/>
        </w:rPr>
        <w:t>下，戶嫁翻。</w:t>
      </w:r>
      <w:r w:rsidR="00934453" w:rsidRPr="00DE780C">
        <w:rPr>
          <w:rFonts w:asciiTheme="minorEastAsia"/>
        </w:rPr>
        <w:t>會稽行事吳郡顧憲之議以為︰</w:t>
      </w:r>
      <w:r w:rsidR="00D728F7">
        <w:rPr>
          <w:rFonts w:asciiTheme="minorEastAsia"/>
        </w:rPr>
        <w:t>「</w:t>
      </w:r>
      <w:r w:rsidR="00934453" w:rsidRPr="00DE780C">
        <w:rPr>
          <w:rFonts w:asciiTheme="minorEastAsia"/>
        </w:rPr>
        <w:t>始立牛埭之意，非苟逼蹴以取稅也；</w:t>
      </w:r>
      <w:r w:rsidR="00934453" w:rsidRPr="00D2545B">
        <w:rPr>
          <w:rStyle w:val="00Text"/>
          <w:rFonts w:asciiTheme="minorEastAsia"/>
        </w:rPr>
        <w:t>蹴，子六翻。</w:t>
      </w:r>
      <w:r w:rsidR="00934453" w:rsidRPr="00DE780C">
        <w:rPr>
          <w:rFonts w:asciiTheme="minorEastAsia"/>
        </w:rPr>
        <w:t>乃以風濤迅險，濟急利物耳。後之監領者不達其本，各務己功，</w:t>
      </w:r>
      <w:r w:rsidR="00934453" w:rsidRPr="00D2545B">
        <w:rPr>
          <w:rStyle w:val="00Text"/>
          <w:rFonts w:asciiTheme="minorEastAsia"/>
        </w:rPr>
        <w:t>監，古銜翻。</w:t>
      </w:r>
      <w:r w:rsidR="00934453" w:rsidRPr="00DE780C">
        <w:rPr>
          <w:rFonts w:asciiTheme="minorEastAsia"/>
        </w:rPr>
        <w:t>或禁遏他道，或空稅江行。按吳興頻歲失稔，今茲尤甚，去之從豐，良由饑棘。</w:t>
      </w:r>
      <w:r w:rsidR="00D728F7">
        <w:rPr>
          <w:rStyle w:val="00Text"/>
          <w:rFonts w:asciiTheme="minorEastAsia"/>
        </w:rPr>
        <w:t>「</w:t>
      </w:r>
      <w:r w:rsidR="00934453" w:rsidRPr="00D2545B">
        <w:rPr>
          <w:rStyle w:val="00Text"/>
          <w:rFonts w:asciiTheme="minorEastAsia"/>
        </w:rPr>
        <w:t>去之</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去乏</w:t>
      </w:r>
      <w:r w:rsidR="00D728F7">
        <w:rPr>
          <w:rStyle w:val="00Text"/>
          <w:rFonts w:asciiTheme="minorEastAsia"/>
        </w:rPr>
        <w:t>」</w:t>
      </w:r>
      <w:r w:rsidR="00934453" w:rsidRPr="00D2545B">
        <w:rPr>
          <w:rStyle w:val="00Text"/>
          <w:rFonts w:asciiTheme="minorEastAsia"/>
        </w:rPr>
        <w:t>。棘，急也。</w:t>
      </w:r>
      <w:r w:rsidR="00934453" w:rsidRPr="00DE780C">
        <w:rPr>
          <w:rFonts w:asciiTheme="minorEastAsia"/>
        </w:rPr>
        <w:t>埭司責稅，依格弗降，舊格新減，尚未議登，格外加倍，將以何術！皇慈恤隱，振廩蠲調；</w:t>
      </w:r>
      <w:r w:rsidR="00934453" w:rsidRPr="00D2545B">
        <w:rPr>
          <w:rStyle w:val="00Text"/>
          <w:rFonts w:asciiTheme="minorEastAsia"/>
        </w:rPr>
        <w:t>左傳︰楚大饑，振廩用食。杜預註曰︰振，發也。廩，倉也。調，徒釣翻。</w:t>
      </w:r>
      <w:r w:rsidR="00934453" w:rsidRPr="00DE780C">
        <w:rPr>
          <w:rFonts w:asciiTheme="minorEastAsia"/>
        </w:rPr>
        <w:t>而元懿幸災搉利，重增困瘼，</w:t>
      </w:r>
      <w:r w:rsidR="00934453" w:rsidRPr="00D2545B">
        <w:rPr>
          <w:rStyle w:val="00Text"/>
          <w:rFonts w:asciiTheme="minorEastAsia"/>
        </w:rPr>
        <w:t>搉，古岳翻。瘼，病也。重，直用翻。</w:t>
      </w:r>
      <w:r w:rsidR="00934453" w:rsidRPr="00DE780C">
        <w:rPr>
          <w:rFonts w:asciiTheme="minorEastAsia"/>
        </w:rPr>
        <w:t>人而不仁，古今共疾！若事不副言，懼貽譴詰，</w:t>
      </w:r>
      <w:r w:rsidR="00934453" w:rsidRPr="00D2545B">
        <w:rPr>
          <w:rStyle w:val="00Text"/>
          <w:rFonts w:asciiTheme="minorEastAsia"/>
        </w:rPr>
        <w:t>譴，去戰翻。詰，去吉翻。</w:t>
      </w:r>
      <w:r w:rsidR="00934453" w:rsidRPr="00DE780C">
        <w:rPr>
          <w:rFonts w:asciiTheme="minorEastAsia"/>
        </w:rPr>
        <w:t>必百方侵苦，為公賈怨。元懿稟性苛刻，已彰往效；任以物土，譬以狼將羊，其所欲舉腹心，亦當虎而冠耳。</w:t>
      </w:r>
      <w:r w:rsidR="00934453" w:rsidRPr="00D2545B">
        <w:rPr>
          <w:rStyle w:val="00Text"/>
          <w:rFonts w:asciiTheme="minorEastAsia"/>
        </w:rPr>
        <w:t>為，于僞翻。賈，音古。狼將羊，虎而冠，皆漢書語。以狼將羊，則羊必為狼所噬食。虎而冠者，言其人惡戾，如虎著冠。</w:t>
      </w:r>
      <w:r w:rsidR="00934453" w:rsidRPr="00DE780C">
        <w:rPr>
          <w:rFonts w:asciiTheme="minorEastAsia"/>
        </w:rPr>
        <w:t>書云︰</w:t>
      </w:r>
      <w:r w:rsidR="00D728F7">
        <w:rPr>
          <w:rFonts w:asciiTheme="minorEastAsia"/>
        </w:rPr>
        <w:t>『</w:t>
      </w:r>
      <w:r w:rsidR="00934453" w:rsidRPr="00DE780C">
        <w:rPr>
          <w:rFonts w:asciiTheme="minorEastAsia"/>
        </w:rPr>
        <w:t>與其有聚斂之臣，寧有盜臣，</w:t>
      </w:r>
      <w:r w:rsidR="00D728F7">
        <w:rPr>
          <w:rFonts w:asciiTheme="minorEastAsia"/>
        </w:rPr>
        <w:t>』</w:t>
      </w:r>
      <w:r w:rsidR="00934453" w:rsidRPr="00D2545B">
        <w:rPr>
          <w:rStyle w:val="00Text"/>
          <w:rFonts w:asciiTheme="minorEastAsia"/>
        </w:rPr>
        <w:t>記·大學記孟獻子之言。斂，力贍翻。</w:t>
      </w:r>
      <w:r w:rsidR="00934453" w:rsidRPr="00DE780C">
        <w:rPr>
          <w:rFonts w:asciiTheme="minorEastAsia"/>
        </w:rPr>
        <w:t>此言盜公為損蓋微，斂民所害乃大也。愚又以便宜著，蓋謂便於公，宜於民也。竊見頃之言便宜者，非能於民力之外，用天分地；</w:t>
      </w:r>
      <w:r w:rsidR="00934453" w:rsidRPr="00D2545B">
        <w:rPr>
          <w:rStyle w:val="00Text"/>
          <w:rFonts w:asciiTheme="minorEastAsia"/>
        </w:rPr>
        <w:t>用天之道，分地之利，此孝經第六章之言。</w:t>
      </w:r>
      <w:r w:rsidR="00934453" w:rsidRPr="00DE780C">
        <w:rPr>
          <w:rFonts w:asciiTheme="minorEastAsia"/>
        </w:rPr>
        <w:t>率皆卽日不宜於民，方來不便於公。名與實反，有乖政體。凡如此等，誠宜深察。</w:t>
      </w:r>
      <w:r w:rsidR="00D728F7">
        <w:rPr>
          <w:rFonts w:asciiTheme="minorEastAsia"/>
        </w:rPr>
        <w:t>」</w:t>
      </w:r>
      <w:r w:rsidR="00934453" w:rsidRPr="00DE780C">
        <w:rPr>
          <w:rFonts w:asciiTheme="minorEastAsia"/>
        </w:rPr>
        <w:t>上納之而止。</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魏主訪羣臣以安民之術。祕書丞李彪上封事，以為︰</w:t>
      </w:r>
      <w:r w:rsidR="00D728F7">
        <w:rPr>
          <w:rFonts w:asciiTheme="minorEastAsia"/>
        </w:rPr>
        <w:t>「</w:t>
      </w:r>
      <w:r w:rsidR="00934453" w:rsidRPr="00DE780C">
        <w:rPr>
          <w:rFonts w:asciiTheme="minorEastAsia"/>
        </w:rPr>
        <w:t>豪貴之家，奢僭過度，第宅車服，宜為之等制。</w:t>
      </w:r>
      <w:r w:rsidR="00D728F7">
        <w:rPr>
          <w:rFonts w:asciiTheme="minorEastAsia"/>
        </w:rPr>
        <w:t>」</w:t>
      </w:r>
    </w:p>
    <w:p w:rsidR="00934453" w:rsidRPr="00DE780C" w:rsidRDefault="00934453" w:rsidP="00662EDA">
      <w:pPr>
        <w:rPr>
          <w:rFonts w:asciiTheme="minorEastAsia"/>
        </w:rPr>
      </w:pPr>
      <w:r w:rsidRPr="00DE780C">
        <w:rPr>
          <w:rFonts w:asciiTheme="minorEastAsia"/>
        </w:rPr>
        <w:t>又，國之興亡，在冢嗣之善惡；冢嗣之善惡，在敎諭之得失。</w:t>
      </w:r>
      <w:r w:rsidRPr="00D2545B">
        <w:rPr>
          <w:rStyle w:val="00Text"/>
          <w:rFonts w:asciiTheme="minorEastAsia"/>
        </w:rPr>
        <w:t>冢，大也。周禮疏曰︰冢，大之上也。冢，知隴翻。</w:t>
      </w:r>
      <w:r w:rsidRPr="00DE780C">
        <w:rPr>
          <w:rFonts w:asciiTheme="minorEastAsia"/>
        </w:rPr>
        <w:t>高宗文成皇帝嘗謂羣臣曰︰</w:t>
      </w:r>
      <w:r w:rsidR="00D728F7">
        <w:rPr>
          <w:rFonts w:asciiTheme="minorEastAsia"/>
        </w:rPr>
        <w:t>『</w:t>
      </w:r>
      <w:r w:rsidRPr="00DE780C">
        <w:rPr>
          <w:rFonts w:asciiTheme="minorEastAsia"/>
        </w:rPr>
        <w:t>朕始學之日，年尚幼沖，情未能專；旣臨萬機，不遑溫習。今日思之，豈唯予咎，抑亦師傅之不勤。</w:t>
      </w:r>
      <w:r w:rsidR="00D728F7">
        <w:rPr>
          <w:rFonts w:asciiTheme="minorEastAsia"/>
        </w:rPr>
        <w:t>』</w:t>
      </w:r>
      <w:r w:rsidRPr="00DE780C">
        <w:rPr>
          <w:rFonts w:asciiTheme="minorEastAsia"/>
        </w:rPr>
        <w:t>尚書李訢免冠謝。</w:t>
      </w:r>
      <w:r w:rsidRPr="00D2545B">
        <w:rPr>
          <w:rStyle w:val="00Text"/>
          <w:rFonts w:asciiTheme="minorEastAsia"/>
        </w:rPr>
        <w:t>訢，許斤翻。</w:t>
      </w:r>
      <w:r w:rsidRPr="00DE780C">
        <w:rPr>
          <w:rFonts w:asciiTheme="minorEastAsia"/>
        </w:rPr>
        <w:t>此近事之可鑒者也。臣謂宜準古立師傅之官，以訓導太子。</w:t>
      </w:r>
      <w:r w:rsidRPr="00D2545B">
        <w:rPr>
          <w:rStyle w:val="00Text"/>
          <w:rFonts w:asciiTheme="minorEastAsia"/>
        </w:rPr>
        <w:t>蓋此時恂之失德已著，故彪有是言。</w:t>
      </w:r>
    </w:p>
    <w:p w:rsidR="00934453" w:rsidRPr="00DE780C" w:rsidRDefault="00934453" w:rsidP="00662EDA">
      <w:pPr>
        <w:rPr>
          <w:rFonts w:asciiTheme="minorEastAsia"/>
        </w:rPr>
      </w:pPr>
      <w:r w:rsidRPr="00DE780C">
        <w:rPr>
          <w:rFonts w:asciiTheme="minorEastAsia"/>
        </w:rPr>
        <w:t>又，漢置常平倉以救匱乏。</w:t>
      </w:r>
      <w:r w:rsidRPr="00D2545B">
        <w:rPr>
          <w:rStyle w:val="00Text"/>
          <w:rFonts w:asciiTheme="minorEastAsia"/>
        </w:rPr>
        <w:t>見二十七卷漢宣帝五鳳四年。</w:t>
      </w:r>
      <w:r w:rsidRPr="00DE780C">
        <w:rPr>
          <w:rFonts w:asciiTheme="minorEastAsia"/>
        </w:rPr>
        <w:t>去歲京師不稔，移民就豐，旣廢營生，困而後達，又於國體，實有虛損。曷若豫儲倉粟，安而給之，豈不愈於驅督老弱餬口千里之外哉！</w:t>
      </w:r>
      <w:r w:rsidRPr="00D2545B">
        <w:rPr>
          <w:rStyle w:val="00Text"/>
          <w:rFonts w:asciiTheme="minorEastAsia"/>
        </w:rPr>
        <w:t>餬，音胡。說文曰︰寄食鬻也。余據正考父鼎銘︰饘於是，粥於是，以餬余口。則餬者，食饘粥之義。許愼所謂寄食者，蓋因左傳餬口於四方以為說。今此當依許義。</w:t>
      </w:r>
      <w:r w:rsidRPr="00DE780C">
        <w:rPr>
          <w:rFonts w:asciiTheme="minorEastAsia"/>
        </w:rPr>
        <w:t>宜析州郡常調九分之二，京師度支歲用之餘，</w:t>
      </w:r>
      <w:r w:rsidRPr="00D2545B">
        <w:rPr>
          <w:rStyle w:val="00Text"/>
          <w:rFonts w:asciiTheme="minorEastAsia"/>
        </w:rPr>
        <w:t>調，徒弔翻。度，徒洛翻。</w:t>
      </w:r>
      <w:r w:rsidRPr="00DE780C">
        <w:rPr>
          <w:rFonts w:asciiTheme="minorEastAsia"/>
        </w:rPr>
        <w:t>各立官司，年豐糴粟積之於倉，儉則加私之二糶之於人。</w:t>
      </w:r>
      <w:r w:rsidRPr="00D2545B">
        <w:rPr>
          <w:rStyle w:val="00Text"/>
          <w:rFonts w:asciiTheme="minorEastAsia"/>
        </w:rPr>
        <w:t>糶，他弔翻。</w:t>
      </w:r>
      <w:r w:rsidRPr="00DE780C">
        <w:rPr>
          <w:rFonts w:asciiTheme="minorEastAsia"/>
        </w:rPr>
        <w:t>如此，民必力田以取官絹，積財以取官粟。年登則常積，歲凶則直給。數年之中，穀積而人足，雖災不為害矣。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又，宜於河表七州人中，擢其門才，引令赴闕，依中州官比，隨能序之。</w:t>
      </w:r>
      <w:r w:rsidRPr="00D2545B">
        <w:rPr>
          <w:rFonts w:asciiTheme="minorEastAsia" w:eastAsiaTheme="minorEastAsia"/>
        </w:rPr>
        <w:t>河表七州，秦、雍、岐、華、陝、河、涼也。以下文</w:t>
      </w:r>
      <w:r w:rsidR="00D728F7">
        <w:rPr>
          <w:rFonts w:asciiTheme="minorEastAsia" w:eastAsiaTheme="minorEastAsia"/>
        </w:rPr>
        <w:t>「</w:t>
      </w:r>
      <w:r w:rsidRPr="00D2545B">
        <w:rPr>
          <w:rFonts w:asciiTheme="minorEastAsia" w:eastAsiaTheme="minorEastAsia"/>
        </w:rPr>
        <w:t>懷江、漢歸有道之情</w:t>
      </w:r>
      <w:r w:rsidR="00D728F7">
        <w:rPr>
          <w:rFonts w:asciiTheme="minorEastAsia" w:eastAsiaTheme="minorEastAsia"/>
        </w:rPr>
        <w:t>」</w:t>
      </w:r>
      <w:r w:rsidRPr="00D2545B">
        <w:rPr>
          <w:rFonts w:asciiTheme="minorEastAsia" w:eastAsiaTheme="minorEastAsia"/>
        </w:rPr>
        <w:t>證之，則七州當謂荊、兗、豫、洛、青、徐、齊也。河表，直謂大河之外。門才者，因其世家，敍其才用。中州，謂代都，東至海，南距大河諸州。比，毗至翻，比例也。</w:t>
      </w:r>
      <w:r w:rsidRPr="00DE780C">
        <w:rPr>
          <w:rStyle w:val="01Text"/>
          <w:rFonts w:asciiTheme="minorEastAsia" w:eastAsiaTheme="minorEastAsia"/>
          <w:sz w:val="21"/>
        </w:rPr>
        <w:t>一可以廣聖朝均新舊之義，</w:t>
      </w:r>
      <w:r w:rsidRPr="00D2545B">
        <w:rPr>
          <w:rFonts w:asciiTheme="minorEastAsia" w:eastAsiaTheme="minorEastAsia"/>
        </w:rPr>
        <w:t>朝，直遙翻。</w:t>
      </w:r>
      <w:r w:rsidRPr="00DE780C">
        <w:rPr>
          <w:rStyle w:val="01Text"/>
          <w:rFonts w:asciiTheme="minorEastAsia" w:eastAsiaTheme="minorEastAsia"/>
          <w:sz w:val="21"/>
        </w:rPr>
        <w:t>二可以懷江、漢歸有道之情。</w:t>
      </w:r>
    </w:p>
    <w:p w:rsidR="00934453" w:rsidRPr="00DE780C" w:rsidRDefault="00934453" w:rsidP="00662EDA">
      <w:pPr>
        <w:rPr>
          <w:rFonts w:asciiTheme="minorEastAsia"/>
        </w:rPr>
      </w:pPr>
      <w:r w:rsidRPr="00DE780C">
        <w:rPr>
          <w:rFonts w:asciiTheme="minorEastAsia"/>
        </w:rPr>
        <w:t>又，父子兄弟，異體同氣；罪不相及，乃君上之厚恩；至於憂懼相連，固自然之恆理也。</w:t>
      </w:r>
      <w:r w:rsidRPr="00D2545B">
        <w:rPr>
          <w:rStyle w:val="00Text"/>
          <w:rFonts w:asciiTheme="minorEastAsia"/>
        </w:rPr>
        <w:t>恆，戶登翻。</w:t>
      </w:r>
      <w:r w:rsidRPr="00DE780C">
        <w:rPr>
          <w:rFonts w:asciiTheme="minorEastAsia"/>
        </w:rPr>
        <w:t>無情之人，父兄繫獄，子弟無慘惕之容；子弟逃刑，父兄無愧恧之色；</w:t>
      </w:r>
      <w:r w:rsidRPr="00D2545B">
        <w:rPr>
          <w:rStyle w:val="00Text"/>
          <w:rFonts w:asciiTheme="minorEastAsia"/>
        </w:rPr>
        <w:t>恧，女六翻。</w:t>
      </w:r>
      <w:r w:rsidRPr="00DE780C">
        <w:rPr>
          <w:rFonts w:asciiTheme="minorEastAsia"/>
        </w:rPr>
        <w:t>宴安榮位，遊從自若，車馬衣冠，不變華飾；骨肉之恩，豈當然也！臣愚以為父兄有犯，宜令子弟素服肉袒，詣闕請罪。子弟有坐，宜令父兄露版引咎，乞解所司；若職任必要，不宜許者，慰勉留之。如此，足以敦厲凡薄，使人知所恥矣。</w:t>
      </w:r>
    </w:p>
    <w:p w:rsidR="00934453" w:rsidRPr="00DE780C" w:rsidRDefault="00934453" w:rsidP="00662EDA">
      <w:pPr>
        <w:rPr>
          <w:rFonts w:asciiTheme="minorEastAsia"/>
        </w:rPr>
      </w:pPr>
      <w:r w:rsidRPr="00DE780C">
        <w:rPr>
          <w:rFonts w:asciiTheme="minorEastAsia"/>
        </w:rPr>
        <w:t>又，朝臣遭親喪者，假滿赴職。</w:t>
      </w:r>
      <w:r w:rsidRPr="00D2545B">
        <w:rPr>
          <w:rStyle w:val="00Text"/>
          <w:rFonts w:asciiTheme="minorEastAsia"/>
        </w:rPr>
        <w:t>朝，直遙翻。假，古訝翻。時魏不聽朝臣終喪，給假而已。</w:t>
      </w:r>
      <w:r w:rsidRPr="00DE780C">
        <w:rPr>
          <w:rFonts w:asciiTheme="minorEastAsia"/>
        </w:rPr>
        <w:t>衣錦乘軒，從郊廟之祀；</w:t>
      </w:r>
      <w:r w:rsidRPr="00D2545B">
        <w:rPr>
          <w:rStyle w:val="00Text"/>
          <w:rFonts w:asciiTheme="minorEastAsia"/>
        </w:rPr>
        <w:t>衣，於旣翻。</w:t>
      </w:r>
      <w:r w:rsidRPr="00DE780C">
        <w:rPr>
          <w:rFonts w:asciiTheme="minorEastAsia"/>
        </w:rPr>
        <w:t>鳴玉垂緌，同慶賜之燕；</w:t>
      </w:r>
      <w:r w:rsidRPr="00D2545B">
        <w:rPr>
          <w:rStyle w:val="00Text"/>
          <w:rFonts w:asciiTheme="minorEastAsia"/>
        </w:rPr>
        <w:t>緌，如佳翻。</w:t>
      </w:r>
      <w:r w:rsidRPr="00DE780C">
        <w:rPr>
          <w:rFonts w:asciiTheme="minorEastAsia"/>
        </w:rPr>
        <w:t>傷人子之道，虧天地之經。愚謂凡遭大父母、父母喪者，皆聽終服；若無其人，職業有曠者，則優旨慰諭，起令視事，但綜司出納、敷奏而已，國之吉慶，一令無預。其軍旅之警，墨縗從役，</w:t>
      </w:r>
      <w:r w:rsidRPr="00D2545B">
        <w:rPr>
          <w:rStyle w:val="00Text"/>
          <w:rFonts w:asciiTheme="minorEastAsia"/>
        </w:rPr>
        <w:t>春秋時，晉襄公居文公之喪，墨縗絰以敗秦師于殽。自是之後，以墨縗從戎。縗，倉回翻。</w:t>
      </w:r>
      <w:r w:rsidRPr="00DE780C">
        <w:rPr>
          <w:rFonts w:asciiTheme="minorEastAsia"/>
        </w:rPr>
        <w:t>雖愆於禮，事所宜行也。</w:t>
      </w:r>
      <w:r w:rsidR="00D728F7">
        <w:rPr>
          <w:rFonts w:asciiTheme="minorEastAsia"/>
        </w:rPr>
        <w:t>」</w:t>
      </w:r>
      <w:r w:rsidRPr="00DE780C">
        <w:rPr>
          <w:rFonts w:asciiTheme="minorEastAsia"/>
        </w:rPr>
        <w:t>魏主皆從之。由是公私豐贍，雖時有水旱，而民不困窮。</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魏遣兵擊百濟，為百濟所敗。</w:t>
      </w:r>
      <w:r w:rsidR="00934453" w:rsidRPr="00D2545B">
        <w:rPr>
          <w:rFonts w:asciiTheme="minorEastAsia" w:eastAsiaTheme="minorEastAsia"/>
        </w:rPr>
        <w:t>陳壽曰︰三韓凡七十八國，百濟其一也。據李延壽史，其先以百家濟海，後浸強盛以立國，故曰百濟。晉世句麗略有遼東，百濟亦據有遼西、晉平二郡地。</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七年</w:t>
      </w:r>
      <w:r w:rsidR="00046F27" w:rsidRPr="00D2545B">
        <w:rPr>
          <w:rFonts w:asciiTheme="minorEastAsia" w:eastAsiaTheme="minorEastAsia" w:hAnsi="宋体" w:cs="宋体" w:hint="eastAsia"/>
        </w:rPr>
        <w:t>（</w:t>
      </w:r>
      <w:r w:rsidR="00934453" w:rsidRPr="00D2545B">
        <w:rPr>
          <w:rFonts w:asciiTheme="minorEastAsia" w:eastAsiaTheme="minorEastAsia"/>
        </w:rPr>
        <w:t>己巳、四八九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春，正月，辛亥，上祀南郊，大赦。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魏主祀南郊，始備大駕。</w:t>
      </w:r>
      <w:r w:rsidR="00934453" w:rsidRPr="00D2545B">
        <w:rPr>
          <w:rFonts w:asciiTheme="minorEastAsia" w:eastAsiaTheme="minorEastAsia"/>
        </w:rPr>
        <w:t>漢儀︰大駕，公卿奉引，太僕御，大將軍驂乘；屬車八十一乘，備千乘萬騎。祀天、郊甘泉乃備之，謂之甘泉鹵簿。東都惟大行備大駕。晉中朝大駕鹵簿︰先象車，鼓吹一部，十三人中道。次靜室令，駕一，中道；式道候二人，駕一，分左右。次洛陽尉二人，騎，分左右。次洛陽亭長九人，赤車，駕一，分三道，各吹正二人引。次洛陽令，駕一，中道。次河南中部椽，中道；河橋椽在左，功曹史在右，並駕一。次河南尹，駕駟，戟吏六人。次河南主簿，駕一，中道。次司隸部河南從事，中道；都部從事居左，別駕從事居右，並駕一。次司隸校尉，駕三，戟吏八人。次司隸主簿，駕一，中道。次司隸主記，駕一，中道。次廷尉明法椽，中道；五官椽居左，功曹史居右，並駕一。次廷尉卿，駕駟，戟吏六人。次廷尉主簿、主記，並駕一，在左；太僕引從如廷尉，在中；宗正引從如廷尉，在右。次太常，駕駟，中道，戟吏六人；太常外部椽居左，五官椽、功曹史居右，並駕一。次光祿引從，中道；太常主簿、主記居左，衞尉引從居右；並駕一。次太尉外督令史，駕一，中道。次西、東、賊、倉、戶等曹屬，並駕一，引從。次太尉，駕駟，中道；太尉主簿，舍人各一人，祭酒二人，並駕一，在左右。次司徒引從，駕駟，中道。次司空引從，駕駟，中道。三公騎令、史戟各八人，鼓吹各一部七人。次中護軍，中道，駕駟；鹵簿左右各三行，戟楯在外，弓矢在內，鼓吹一部七人。次步兵校尉在左，長水校尉在右，並駕一；各鹵簿左右二行，戟楯在外，刀楯在內，鼓吹各一部七人。次射聲校尉在左，翊軍校尉在右，並駕一；鹵簿各左右二行。次驍騎將軍在左，游擊將軍在右，並駕一；皆鹵簿左右引，各二行，戟楯、刀楯、鼓吹視步兵，長水騎隊五在左，五在右，隊各五十四，命中督二人分領左右，各有戟吏二人；麾幢、揭鼓在隊前。次左將軍在左，前將軍在右，並駕一，鹵簿左右引，戟楯、刀楯、鼓吹亦如之。次黃門麾騎中道，次黃門前部鼓吹左右各一部，十三人，駕駟；八校尉佐仗，左右各四行；外大戟楯，次九尺楯，次弓矢，次弩，並熊渠、佽飛督領之。次司南車，駕駟，中道；護駕御史騎夾左右。次謁者僕射，駕</w:t>
      </w:r>
      <w:r w:rsidR="00934453" w:rsidRPr="00D2545B">
        <w:rPr>
          <w:rFonts w:asciiTheme="minorEastAsia" w:eastAsiaTheme="minorEastAsia"/>
        </w:rPr>
        <w:lastRenderedPageBreak/>
        <w:t>駟，中道。次御史中丞，駕一，中道。次虎賁中郞將，騎，中道。次九斿車，中道；武剛車夾左右，並駕駟。次雲罕車，駕駟，中道。次闟戟車，駕駟，中道；長戟邪偃向後。次皮軒車，駕駟，中道。次鸞旗車，中道；建華車分左右，並駕駟。次護駕尚書郞三人；都官郞，中道；駕部在左，中兵在右，並騎；又有護駕尚書一人，督攝前後無常。次相風，中道。次司馬督在前，中道；左右各司馬史三人，引仗左右各六行；外大戟楯二行；次九尺楯二行；次九尺楯，次刀楯，次弓矢，次弩，次五時車，左右有遮騎。次典兵中郞，中道，督攝前後無常；左殿中御史，右殿中監，並騎。次高蓋，中道；左畢，右罕。次御史，中道；左右節郞各四人。次華蓋，中道。次殿中司馬，中道；殿中都尉在左，殿中校尉在右，左右各四行，細楯一行在弩內；又殿中司馬一行，殿中都一行，殿中校殿一行。次</w:t>
      </w:r>
      <w:r w:rsidR="00934453" w:rsidRPr="00D2545B">
        <w:rPr>
          <w:rFonts w:asciiTheme="minorEastAsia" w:eastAsiaTheme="minorEastAsia"/>
          <w:noProof/>
          <w:lang w:val="en-US" w:eastAsia="zh-CN" w:bidi="ar-SA"/>
        </w:rPr>
        <w:drawing>
          <wp:inline distT="0" distB="0" distL="0" distR="0" wp14:anchorId="3A7576AD" wp14:editId="4756909B">
            <wp:extent cx="114300" cy="114300"/>
            <wp:effectExtent l="0" t="0" r="0" b="0"/>
            <wp:docPr id="182" name="image19716.gif" descr="image197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6.gif" descr="image19716.gif"/>
                    <pic:cNvPicPr/>
                  </pic:nvPicPr>
                  <pic:blipFill>
                    <a:blip r:embed="rId31"/>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鼓，中道。次金根車，駕六馬，中道；太僕卿御，大將軍參乘，左右又各增三行，為九行，司馬史九人，戟楯二行，九尺楯一行，刀楯一行，由基一行，細弩一行，跡禽一行，樵斧一行，力人刀楯一行，連細楯、殿中司馬、殿中都尉、殿中校尉為左右，各十二行。金根車建青旂十二，左將軍騎在左，右將軍騎在右，殿中將軍持鑿</w:t>
      </w:r>
      <w:r w:rsidR="00934453" w:rsidRPr="00D2545B">
        <w:rPr>
          <w:rFonts w:asciiTheme="minorEastAsia" w:eastAsiaTheme="minorEastAsia"/>
          <w:noProof/>
          <w:lang w:val="en-US" w:eastAsia="zh-CN" w:bidi="ar-SA"/>
        </w:rPr>
        <w:drawing>
          <wp:inline distT="0" distB="0" distL="0" distR="0" wp14:anchorId="5EF66844" wp14:editId="2E0AF05D">
            <wp:extent cx="114300" cy="114300"/>
            <wp:effectExtent l="0" t="0" r="0" b="0"/>
            <wp:docPr id="183" name="image19717.gif" descr="image197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7.gif" descr="image19717.gif"/>
                    <pic:cNvPicPr/>
                  </pic:nvPicPr>
                  <pic:blipFill>
                    <a:blip r:embed="rId32"/>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斧夾車；車後衣書、主職步從，六行；合左右三十二行。次曲華蓋，中道；侍中、散騎常侍、黃門侍郞、並騎，分左右。次黃鉞車，駕一，在左；御麾騎，在右。次相風，中道。次中書監，騎，左；祕書監，騎，右。次殿中御史，騎，左；殿中監，右。次五牛旗，赤青在左，黃在中，白黑在右。次夫輦中道；</w:t>
      </w:r>
      <w:r w:rsidR="00046F27" w:rsidRPr="00D2545B">
        <w:rPr>
          <w:rFonts w:asciiTheme="minorEastAsia" w:eastAsiaTheme="minorEastAsia" w:hAnsi="宋体" w:cs="宋体" w:hint="eastAsia"/>
        </w:rPr>
        <w:t>（</w:t>
      </w:r>
      <w:r w:rsidR="00934453" w:rsidRPr="00D2545B">
        <w:rPr>
          <w:rFonts w:asciiTheme="minorEastAsia" w:eastAsiaTheme="minorEastAsia"/>
        </w:rPr>
        <w:t>夫輦謂當作大輦</w:t>
      </w:r>
      <w:r w:rsidR="00046F27" w:rsidRPr="00D2545B">
        <w:rPr>
          <w:rFonts w:asciiTheme="minorEastAsia" w:eastAsiaTheme="minorEastAsia" w:hAnsi="宋体" w:cs="宋体" w:hint="eastAsia"/>
        </w:rPr>
        <w:t>）</w:t>
      </w:r>
      <w:r w:rsidR="00934453" w:rsidRPr="00D2545B">
        <w:rPr>
          <w:rFonts w:asciiTheme="minorEastAsia" w:eastAsiaTheme="minorEastAsia"/>
        </w:rPr>
        <w:t>太官令、丞，左，太醫令、丞、右。次金根車，駕駟，不建旗。次青立車，次青安車，次赤立車，次赤安車，次黃立車，次黃安車，次白立車，次黑立車，次黑安車，合十乘，並駕駟，建旗十二，如車色；立車正豎旗，安車邪拖之。次蹋猪車，駕駟，中道，無旗。次耕根車，駕駟，中道，赤旗十二；熊渠督左，佽飛督右。次御軺車，次御四望車，次御衣車，次御書車，次御藥車，並駕牛，中道。次尚書令在左，尚書僕射在右；又尚書郞六人分次左右，並駕一。又治書侍御史二人，分左右；又侍御史二人，分次左右；又蘭臺令史分次左右；並騎。次豹尾車，駕一。自豹尾車後，而鹵簿盡矣。但以神弩二十張夾道至後部鼓吹；其五張神弩置一將，左右各二將。次輕車二十乘，左右分駕。次流蘇馬六十四。次金鉞車，駕三，中道；左右護駕尚書郞幷令史並騎，各一人。次金鉦車，駕三，中道；左右護駕侍御史幷令史並騎，各一人。次黃門後部鼓吹，左右各三十人。次戟、鼓車，駕牛二乘，分左右。次左，大鴻臚外部椽；右，五官椽、功曹史，並駕。次大鴻臚，駕駟，鉞吏六人。次大司農，引從中道；左大鴻臚主簿、主記，右少府引從。次三卿，並騎吏四人，鈴下四人，執馬鞭辟車六人，執方扇羽林十八朱衣。次領軍將，中道，鹵簿左右各一行，九尺楯在外，弓矢在內，鼓吹如護軍。次後軍將軍在左，後將軍在右，各鹵簿鼓吹如左軍、前軍。次越騎校尉左，屯騎校尉右，各鹵簿鼓吹如步兵、射聲。次領、護、驍、游軍校尉，皆騎吏四人，乘馬夾道；都督、兵曹各一人，乘馬在中騎，將軍四人，騎校、鞉角、金鼓、鈴下、信幡軍校並駕一，功曹史、主簿並騎從，繖、扇、幢、麾各一騎，鼓吹一部七騎。次領護軍加大車斧，五官椽騎從，次騎十隊，隊各五十匹。將一人，持幢一人，鞉一人，並騎而前；督戰伯長各一人，並騎在後。羽林騎督、幽州突騎督分領之。郞、簿十隊，隊各五十人；絳袍將一人，騎鞉各一人在前，督戰伯長一人，步在後，騎皆持矟。次大戟一隊，九尺楯一隊，弓一隊，弩一隊，隊各五十五人，黑袴褶；將一人，騎校、鞉角各一人，步在前；督戰伯長各一人，步在後，金顏督將幷領之。魏之大駕，蓋參取漢、晉之制，而官名鹵簿則微有不同者。</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壬戌，臨川獻王映卒。</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初，上為鎭西長史，主簿王晏以傾諂為上所親，</w:t>
      </w:r>
      <w:r w:rsidR="00934453" w:rsidRPr="00D2545B">
        <w:rPr>
          <w:rStyle w:val="00Text"/>
          <w:rFonts w:asciiTheme="minorEastAsia"/>
        </w:rPr>
        <w:t>宋蒼梧王元徽四年，帝為鎭西長史，行郢州事，版晏為主簿。</w:t>
      </w:r>
      <w:r w:rsidR="00934453" w:rsidRPr="00DE780C">
        <w:rPr>
          <w:rFonts w:asciiTheme="minorEastAsia"/>
        </w:rPr>
        <w:t>自是常在上府。上為太子，晏為中庶子。上得罪於太祖也，</w:t>
      </w:r>
      <w:r w:rsidR="00934453" w:rsidRPr="00D2545B">
        <w:rPr>
          <w:rStyle w:val="00Text"/>
          <w:rFonts w:asciiTheme="minorEastAsia"/>
        </w:rPr>
        <w:t>事見上卷元年。</w:t>
      </w:r>
      <w:r w:rsidR="00934453" w:rsidRPr="00DE780C">
        <w:rPr>
          <w:rFonts w:asciiTheme="minorEastAsia"/>
        </w:rPr>
        <w:t>晏稱疾自疏。及卽位，為丹楊尹，意任如舊，朝夕一見，</w:t>
      </w:r>
      <w:r w:rsidR="00934453" w:rsidRPr="00D2545B">
        <w:rPr>
          <w:rStyle w:val="00Text"/>
          <w:rFonts w:asciiTheme="minorEastAsia"/>
        </w:rPr>
        <w:t>見，賢遍翻。</w:t>
      </w:r>
      <w:r w:rsidR="00934453" w:rsidRPr="00DE780C">
        <w:rPr>
          <w:rFonts w:asciiTheme="minorEastAsia"/>
        </w:rPr>
        <w:t>議論朝事；自豫章王嶷及王儉皆降意接之。</w:t>
      </w:r>
      <w:r w:rsidR="00934453" w:rsidRPr="00D2545B">
        <w:rPr>
          <w:rStyle w:val="00Text"/>
          <w:rFonts w:asciiTheme="minorEastAsia"/>
        </w:rPr>
        <w:t>論朝，直遙翻。嶷，魚刀翻。</w:t>
      </w:r>
      <w:r w:rsidR="00934453" w:rsidRPr="00DE780C">
        <w:rPr>
          <w:rFonts w:asciiTheme="minorEastAsia"/>
        </w:rPr>
        <w:t>二月，壬寅，出為江州刺史，晏不願外出，復留為吏部尚書。</w:t>
      </w:r>
      <w:r w:rsidR="00934453" w:rsidRPr="00D2545B">
        <w:rPr>
          <w:rStyle w:val="00Text"/>
          <w:rFonts w:asciiTheme="minorEastAsia"/>
        </w:rPr>
        <w:t>復，扶又翻。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三月，甲寅，立皇子子岳為臨賀王，子峻為廣漢王，子琳為宣城王，子珉為義安王。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夏，四月，丁丑，魏主詔曰︰</w:t>
      </w:r>
      <w:r w:rsidR="00D728F7">
        <w:rPr>
          <w:rFonts w:asciiTheme="minorEastAsia"/>
        </w:rPr>
        <w:t>「</w:t>
      </w:r>
      <w:r w:rsidR="00934453" w:rsidRPr="00DE780C">
        <w:rPr>
          <w:rFonts w:asciiTheme="minorEastAsia"/>
        </w:rPr>
        <w:t>升樓散物以賚百姓，至使人馬騰踐，多有傷毀；今可斷之，</w:t>
      </w:r>
      <w:r w:rsidR="00934453" w:rsidRPr="00D2545B">
        <w:rPr>
          <w:rStyle w:val="00Text"/>
          <w:rFonts w:asciiTheme="minorEastAsia"/>
        </w:rPr>
        <w:t>斷，讀如短。</w:t>
      </w:r>
      <w:r w:rsidR="00934453" w:rsidRPr="00DE780C">
        <w:rPr>
          <w:rFonts w:asciiTheme="minorEastAsia"/>
        </w:rPr>
        <w:t>以本所費之物，賜老疾貧獨者。</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丁亥，魏主如靈泉池，遂如方山；己丑，還宮。</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上優禮南昌文憲公王檢，詔三日一還朝，</w:t>
      </w:r>
      <w:r w:rsidR="00934453" w:rsidRPr="00D2545B">
        <w:rPr>
          <w:rStyle w:val="00Text"/>
          <w:rFonts w:asciiTheme="minorEastAsia"/>
        </w:rPr>
        <w:t>還，當作造，音七到翻。朝，直遙翻。</w:t>
      </w:r>
      <w:r w:rsidR="00934453" w:rsidRPr="00DE780C">
        <w:rPr>
          <w:rFonts w:asciiTheme="minorEastAsia"/>
        </w:rPr>
        <w:t>尚書令史出外諮事。上猶以往來煩數，復詔儉還尚書下省，</w:t>
      </w:r>
      <w:r w:rsidR="00934453" w:rsidRPr="00D2545B">
        <w:rPr>
          <w:rStyle w:val="00Text"/>
          <w:rFonts w:asciiTheme="minorEastAsia"/>
        </w:rPr>
        <w:t>數，所角翻。復，扶又翻。</w:t>
      </w:r>
      <w:r w:rsidR="00934453" w:rsidRPr="00DE780C">
        <w:rPr>
          <w:rFonts w:asciiTheme="minorEastAsia"/>
        </w:rPr>
        <w:t>月聽十日出外。儉固求解選。詔改中書監，參掌選事。</w:t>
      </w:r>
      <w:r w:rsidR="00934453" w:rsidRPr="00D2545B">
        <w:rPr>
          <w:rStyle w:val="00Text"/>
          <w:rFonts w:asciiTheme="minorEastAsia"/>
        </w:rPr>
        <w:t>選，須絹翻。</w:t>
      </w:r>
    </w:p>
    <w:p w:rsidR="00934453" w:rsidRPr="00DE780C" w:rsidRDefault="00934453" w:rsidP="00662EDA">
      <w:pPr>
        <w:rPr>
          <w:rFonts w:asciiTheme="minorEastAsia"/>
        </w:rPr>
      </w:pPr>
      <w:r w:rsidRPr="00DE780C">
        <w:rPr>
          <w:rFonts w:asciiTheme="minorEastAsia"/>
        </w:rPr>
        <w:t>五月，乙巳，儉卒。王晏旣領選，權行臺閣，與儉頗不平。禮官欲依王導，諡儉為文獻。晏啓上曰︰</w:t>
      </w:r>
      <w:r w:rsidR="00D728F7">
        <w:rPr>
          <w:rFonts w:asciiTheme="minorEastAsia"/>
        </w:rPr>
        <w:t>「</w:t>
      </w:r>
      <w:r w:rsidRPr="00DE780C">
        <w:rPr>
          <w:rFonts w:asciiTheme="minorEastAsia"/>
        </w:rPr>
        <w:t>導乃得此諡；但宋氏以來，不加異姓。</w:t>
      </w:r>
      <w:r w:rsidR="00D728F7">
        <w:rPr>
          <w:rFonts w:asciiTheme="minorEastAsia"/>
        </w:rPr>
        <w:t>」</w:t>
      </w:r>
      <w:r w:rsidRPr="00DE780C">
        <w:rPr>
          <w:rFonts w:asciiTheme="minorEastAsia"/>
        </w:rPr>
        <w:t>出，謂親人曰︰</w:t>
      </w:r>
      <w:r w:rsidR="00D728F7">
        <w:rPr>
          <w:rFonts w:asciiTheme="minorEastAsia"/>
        </w:rPr>
        <w:t>「『</w:t>
      </w:r>
      <w:r w:rsidRPr="00DE780C">
        <w:rPr>
          <w:rFonts w:asciiTheme="minorEastAsia"/>
        </w:rPr>
        <w:t>平頭憲</w:t>
      </w:r>
      <w:r w:rsidR="00D728F7">
        <w:rPr>
          <w:rFonts w:asciiTheme="minorEastAsia"/>
        </w:rPr>
        <w:t>』</w:t>
      </w:r>
      <w:r w:rsidRPr="00DE780C">
        <w:rPr>
          <w:rFonts w:asciiTheme="minorEastAsia"/>
        </w:rPr>
        <w:t>事已行矣。</w:t>
      </w:r>
      <w:r w:rsidR="00D728F7">
        <w:rPr>
          <w:rFonts w:asciiTheme="minorEastAsia"/>
        </w:rPr>
        <w:t>」</w:t>
      </w:r>
      <w:r w:rsidRPr="00D2545B">
        <w:rPr>
          <w:rStyle w:val="00Text"/>
          <w:rFonts w:asciiTheme="minorEastAsia"/>
        </w:rPr>
        <w:t>平頭，謂王字也。諡，神至翻。</w:t>
      </w:r>
    </w:p>
    <w:p w:rsidR="00934453" w:rsidRPr="00DE780C" w:rsidRDefault="00934453" w:rsidP="00662EDA">
      <w:pPr>
        <w:rPr>
          <w:rFonts w:asciiTheme="minorEastAsia"/>
        </w:rPr>
      </w:pPr>
      <w:r w:rsidRPr="00DE780C">
        <w:rPr>
          <w:rFonts w:asciiTheme="minorEastAsia"/>
        </w:rPr>
        <w:t>徐湛之之死也，</w:t>
      </w:r>
      <w:r w:rsidRPr="00D2545B">
        <w:rPr>
          <w:rStyle w:val="00Text"/>
          <w:rFonts w:asciiTheme="minorEastAsia"/>
        </w:rPr>
        <w:t>湛之死見一百二十七卷宋文帝元嘉三十年。</w:t>
      </w:r>
      <w:r w:rsidRPr="00DE780C">
        <w:rPr>
          <w:rFonts w:asciiTheme="minorEastAsia"/>
        </w:rPr>
        <w:t>其孫孝嗣在孕得免，</w:t>
      </w:r>
      <w:r w:rsidRPr="00D2545B">
        <w:rPr>
          <w:rStyle w:val="00Text"/>
          <w:rFonts w:asciiTheme="minorEastAsia"/>
        </w:rPr>
        <w:t>孕，以證翻。</w:t>
      </w:r>
      <w:r w:rsidRPr="00DE780C">
        <w:rPr>
          <w:rFonts w:asciiTheme="minorEastAsia"/>
        </w:rPr>
        <w:t>八歲，襲爵枝江縣公，尚宋康樂公主。</w:t>
      </w:r>
      <w:r w:rsidRPr="00D2545B">
        <w:rPr>
          <w:rStyle w:val="00Text"/>
          <w:rFonts w:asciiTheme="minorEastAsia"/>
        </w:rPr>
        <w:t>樂，音洛。</w:t>
      </w:r>
      <w:r w:rsidRPr="00DE780C">
        <w:rPr>
          <w:rFonts w:asciiTheme="minorEastAsia"/>
        </w:rPr>
        <w:t>及上卽位，孝嗣為御史中丞，風儀端簡。王儉謂人曰︰</w:t>
      </w:r>
      <w:r w:rsidR="00D728F7">
        <w:rPr>
          <w:rFonts w:asciiTheme="minorEastAsia"/>
        </w:rPr>
        <w:t>「</w:t>
      </w:r>
      <w:r w:rsidRPr="00DE780C">
        <w:rPr>
          <w:rFonts w:asciiTheme="minorEastAsia"/>
        </w:rPr>
        <w:t>徐孝嗣將來必為宰相。</w:t>
      </w:r>
      <w:r w:rsidR="00D728F7">
        <w:rPr>
          <w:rFonts w:asciiTheme="minorEastAsia"/>
        </w:rPr>
        <w:t>」</w:t>
      </w:r>
      <w:r w:rsidRPr="00DE780C">
        <w:rPr>
          <w:rFonts w:asciiTheme="minorEastAsia"/>
        </w:rPr>
        <w:t>上嘗問儉︰</w:t>
      </w:r>
      <w:r w:rsidR="00D728F7">
        <w:rPr>
          <w:rFonts w:asciiTheme="minorEastAsia"/>
        </w:rPr>
        <w:t>「</w:t>
      </w:r>
      <w:r w:rsidRPr="00DE780C">
        <w:rPr>
          <w:rFonts w:asciiTheme="minorEastAsia"/>
        </w:rPr>
        <w:t>誰可繼卿者？</w:t>
      </w:r>
      <w:r w:rsidR="00D728F7">
        <w:rPr>
          <w:rFonts w:asciiTheme="minorEastAsia"/>
        </w:rPr>
        <w:t>」</w:t>
      </w:r>
      <w:r w:rsidRPr="00DE780C">
        <w:rPr>
          <w:rFonts w:asciiTheme="minorEastAsia"/>
        </w:rPr>
        <w:t>儉曰︰</w:t>
      </w:r>
      <w:r w:rsidR="00D728F7">
        <w:rPr>
          <w:rFonts w:asciiTheme="minorEastAsia"/>
        </w:rPr>
        <w:t>「</w:t>
      </w:r>
      <w:r w:rsidRPr="00DE780C">
        <w:rPr>
          <w:rFonts w:asciiTheme="minorEastAsia"/>
        </w:rPr>
        <w:t>臣東都之日，其在徐孝嗣乎！</w:t>
      </w:r>
      <w:r w:rsidR="00D728F7">
        <w:rPr>
          <w:rFonts w:asciiTheme="minorEastAsia"/>
        </w:rPr>
        <w:t>」</w:t>
      </w:r>
      <w:r w:rsidRPr="00D2545B">
        <w:rPr>
          <w:rStyle w:val="00Text"/>
          <w:rFonts w:asciiTheme="minorEastAsia"/>
        </w:rPr>
        <w:t>謂周公旣定洛，請明農也。周都豐、鎬，以洛為東都。</w:t>
      </w:r>
      <w:r w:rsidRPr="00DE780C">
        <w:rPr>
          <w:rFonts w:asciiTheme="minorEastAsia"/>
        </w:rPr>
        <w:t>儉卒，孝嗣時為吳興太守，徵為五兵尚書。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庚戌，魏主祭方澤。</w:t>
      </w:r>
      <w:r w:rsidR="00934453" w:rsidRPr="00D2545B">
        <w:rPr>
          <w:rFonts w:asciiTheme="minorEastAsia" w:eastAsiaTheme="minorEastAsia"/>
        </w:rPr>
        <w:t>方澤者，為方丘於澤中以祭地祇。</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上欲用領軍王奐為尚書令，以問王晏。晏與奐不相能，對曰︰</w:t>
      </w:r>
      <w:r w:rsidR="00D728F7">
        <w:rPr>
          <w:rFonts w:asciiTheme="minorEastAsia"/>
        </w:rPr>
        <w:t>「</w:t>
      </w:r>
      <w:r w:rsidR="00934453" w:rsidRPr="00DE780C">
        <w:rPr>
          <w:rFonts w:asciiTheme="minorEastAsia"/>
        </w:rPr>
        <w:t>柳世隆有勳望，恐不宜在奐後。</w:t>
      </w:r>
      <w:r w:rsidR="00D728F7">
        <w:rPr>
          <w:rFonts w:asciiTheme="minorEastAsia"/>
        </w:rPr>
        <w:t>」</w:t>
      </w:r>
      <w:r w:rsidR="00934453" w:rsidRPr="00DE780C">
        <w:rPr>
          <w:rFonts w:asciiTheme="minorEastAsia"/>
        </w:rPr>
        <w:t>甲子，以尚書左僕射柳世隆為尚書令，王奐為左僕射。</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六月，丁亥，上如琅邪城。</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魏懷朔鎭將汝陰靈王天賜，</w:t>
      </w:r>
      <w:r w:rsidR="00934453" w:rsidRPr="00D2545B">
        <w:rPr>
          <w:rStyle w:val="00Text"/>
          <w:rFonts w:asciiTheme="minorEastAsia"/>
        </w:rPr>
        <w:t>魏置懷朔鎭於漢五原郡界。是後，六鎭叛，改為朔州，而不能有舊鎭之地。杜佑曰︰魏都平城，於馬邑郡北三百餘里置懷朔鎭，及遷洛後，置朔州。將，卽亮翻；下同。</w:t>
      </w:r>
      <w:r w:rsidR="00934453" w:rsidRPr="00DE780C">
        <w:rPr>
          <w:rFonts w:asciiTheme="minorEastAsia"/>
        </w:rPr>
        <w:t>長安鎭都大將、雍州刺史南安惠王楨，</w:t>
      </w:r>
      <w:r w:rsidR="00934453" w:rsidRPr="00D2545B">
        <w:rPr>
          <w:rStyle w:val="00Text"/>
          <w:rFonts w:asciiTheme="minorEastAsia"/>
        </w:rPr>
        <w:t>雍，於用翻。</w:t>
      </w:r>
      <w:r w:rsidR="00934453" w:rsidRPr="00DE780C">
        <w:rPr>
          <w:rFonts w:asciiTheme="minorEastAsia"/>
        </w:rPr>
        <w:t>皆坐贓當死。馮太后及魏主臨皇信堂，</w:t>
      </w:r>
      <w:r w:rsidR="00934453" w:rsidRPr="00D2545B">
        <w:rPr>
          <w:rStyle w:val="00Text"/>
          <w:rFonts w:asciiTheme="minorEastAsia"/>
        </w:rPr>
        <w:t>水經註曰︰太極殿南對承賢門，門南卽皇信堂也。魏書·帝紀︰太和七年十月，皇信堂成。十六年，以安昌殿為內寢，皇信堂為中寢。</w:t>
      </w:r>
      <w:r w:rsidR="00934453" w:rsidRPr="00DE780C">
        <w:rPr>
          <w:rFonts w:asciiTheme="minorEastAsia"/>
        </w:rPr>
        <w:t>引見王公，</w:t>
      </w:r>
      <w:r w:rsidR="00934453" w:rsidRPr="00D2545B">
        <w:rPr>
          <w:rStyle w:val="00Text"/>
          <w:rFonts w:asciiTheme="minorEastAsia"/>
        </w:rPr>
        <w:t>見，賢遍翻。</w:t>
      </w:r>
      <w:r w:rsidR="00934453" w:rsidRPr="00DE780C">
        <w:rPr>
          <w:rFonts w:asciiTheme="minorEastAsia"/>
        </w:rPr>
        <w:t>太后令曰︰</w:t>
      </w:r>
      <w:r w:rsidR="00D728F7">
        <w:rPr>
          <w:rFonts w:asciiTheme="minorEastAsia"/>
        </w:rPr>
        <w:t>「</w:t>
      </w:r>
      <w:r w:rsidR="00934453" w:rsidRPr="00DE780C">
        <w:rPr>
          <w:rFonts w:asciiTheme="minorEastAsia"/>
        </w:rPr>
        <w:t>卿等以為當存親以毀令邪，當滅親以明法邪？</w:t>
      </w:r>
      <w:r w:rsidR="00D728F7">
        <w:rPr>
          <w:rFonts w:asciiTheme="minorEastAsia"/>
        </w:rPr>
        <w:t>」</w:t>
      </w:r>
      <w:r w:rsidR="00934453" w:rsidRPr="00DE780C">
        <w:rPr>
          <w:rFonts w:asciiTheme="minorEastAsia"/>
        </w:rPr>
        <w:t>羣臣皆言︰</w:t>
      </w:r>
      <w:r w:rsidR="00D728F7">
        <w:rPr>
          <w:rFonts w:asciiTheme="minorEastAsia"/>
        </w:rPr>
        <w:t>「</w:t>
      </w:r>
      <w:r w:rsidR="00934453" w:rsidRPr="00DE780C">
        <w:rPr>
          <w:rFonts w:asciiTheme="minorEastAsia"/>
        </w:rPr>
        <w:t>二王，景穆皇帝之子，</w:t>
      </w:r>
      <w:r w:rsidR="00934453" w:rsidRPr="00D2545B">
        <w:rPr>
          <w:rStyle w:val="00Text"/>
          <w:rFonts w:asciiTheme="minorEastAsia"/>
        </w:rPr>
        <w:t>景穆皇帝，世祖之子，薨，諡曰景穆皇帝，未卽尊位也。二王於高祖為叔祖。</w:t>
      </w:r>
      <w:r w:rsidR="00934453" w:rsidRPr="00DE780C">
        <w:rPr>
          <w:rFonts w:asciiTheme="minorEastAsia"/>
        </w:rPr>
        <w:t>宜蒙矜恕。</w:t>
      </w:r>
      <w:r w:rsidR="00D728F7">
        <w:rPr>
          <w:rFonts w:asciiTheme="minorEastAsia"/>
        </w:rPr>
        <w:t>」</w:t>
      </w:r>
      <w:r w:rsidR="00934453" w:rsidRPr="00DE780C">
        <w:rPr>
          <w:rFonts w:asciiTheme="minorEastAsia"/>
        </w:rPr>
        <w:t>太后不應。魏主乃下詔，稱︰</w:t>
      </w:r>
      <w:r w:rsidR="00D728F7">
        <w:rPr>
          <w:rFonts w:asciiTheme="minorEastAsia"/>
        </w:rPr>
        <w:t>「</w:t>
      </w:r>
      <w:r w:rsidR="00934453" w:rsidRPr="00DE780C">
        <w:rPr>
          <w:rFonts w:asciiTheme="minorEastAsia"/>
        </w:rPr>
        <w:t>二王所犯難恕，而太皇太后追惟高宗孔懷之恩；</w:t>
      </w:r>
      <w:r w:rsidR="00934453" w:rsidRPr="00D2545B">
        <w:rPr>
          <w:rStyle w:val="00Text"/>
          <w:rFonts w:asciiTheme="minorEastAsia"/>
        </w:rPr>
        <w:t>二王於文成帝為兄弟。詩曰︰兄弟孔懷。惟，思也。</w:t>
      </w:r>
      <w:r w:rsidR="00934453" w:rsidRPr="00DE780C">
        <w:rPr>
          <w:rFonts w:asciiTheme="minorEastAsia"/>
        </w:rPr>
        <w:t>且南安王事母孝謹，聞於中外，</w:t>
      </w:r>
      <w:r w:rsidR="00934453" w:rsidRPr="00D2545B">
        <w:rPr>
          <w:rStyle w:val="00Text"/>
          <w:rFonts w:asciiTheme="minorEastAsia"/>
        </w:rPr>
        <w:t>聞，音問。</w:t>
      </w:r>
      <w:r w:rsidR="00934453" w:rsidRPr="00DE780C">
        <w:rPr>
          <w:rFonts w:asciiTheme="minorEastAsia"/>
        </w:rPr>
        <w:t>並特免死，削奪官爵，禁錮終身。</w:t>
      </w:r>
      <w:r w:rsidR="00D728F7">
        <w:rPr>
          <w:rFonts w:asciiTheme="minorEastAsia"/>
        </w:rPr>
        <w:t>」</w:t>
      </w:r>
      <w:r w:rsidR="00934453" w:rsidRPr="00DE780C">
        <w:rPr>
          <w:rFonts w:asciiTheme="minorEastAsia"/>
        </w:rPr>
        <w:t>初，魏朝聞楨貪暴，遣中散閭文祖詣長安察之，</w:t>
      </w:r>
      <w:r w:rsidR="00934453" w:rsidRPr="00D2545B">
        <w:rPr>
          <w:rStyle w:val="00Text"/>
          <w:rFonts w:asciiTheme="minorEastAsia"/>
        </w:rPr>
        <w:t>中散，中散大夫也。散，悉亶翻。</w:t>
      </w:r>
      <w:r w:rsidR="00934453" w:rsidRPr="00DE780C">
        <w:rPr>
          <w:rFonts w:asciiTheme="minorEastAsia"/>
        </w:rPr>
        <w:t>文祖受楨賂，為之隱；</w:t>
      </w:r>
      <w:r w:rsidR="00934453" w:rsidRPr="00D2545B">
        <w:rPr>
          <w:rStyle w:val="00Text"/>
          <w:rFonts w:asciiTheme="minorEastAsia"/>
        </w:rPr>
        <w:t>為，于僞翻。</w:t>
      </w:r>
      <w:r w:rsidR="00934453" w:rsidRPr="00DE780C">
        <w:rPr>
          <w:rFonts w:asciiTheme="minorEastAsia"/>
        </w:rPr>
        <w:t>事覺，文祖亦抵罪。馮太后謂羣臣曰︰</w:t>
      </w:r>
      <w:r w:rsidR="00D728F7">
        <w:rPr>
          <w:rFonts w:asciiTheme="minorEastAsia"/>
        </w:rPr>
        <w:t>「</w:t>
      </w:r>
      <w:r w:rsidR="00934453" w:rsidRPr="00DE780C">
        <w:rPr>
          <w:rFonts w:asciiTheme="minorEastAsia"/>
        </w:rPr>
        <w:t>文祖前自謂廉，今竟犯法。以此言之，人心信不可知。</w:t>
      </w:r>
      <w:r w:rsidR="00D728F7">
        <w:rPr>
          <w:rFonts w:asciiTheme="minorEastAsia"/>
        </w:rPr>
        <w:t>」</w:t>
      </w:r>
      <w:r w:rsidR="00934453" w:rsidRPr="00DE780C">
        <w:rPr>
          <w:rFonts w:asciiTheme="minorEastAsia"/>
        </w:rPr>
        <w:t>魏主曰︰</w:t>
      </w:r>
      <w:r w:rsidR="00D728F7">
        <w:rPr>
          <w:rFonts w:asciiTheme="minorEastAsia"/>
        </w:rPr>
        <w:t>「</w:t>
      </w:r>
      <w:r w:rsidR="00934453" w:rsidRPr="00DE780C">
        <w:rPr>
          <w:rFonts w:asciiTheme="minorEastAsia"/>
        </w:rPr>
        <w:t>古有待放之臣。</w:t>
      </w:r>
      <w:r w:rsidR="00934453" w:rsidRPr="00D2545B">
        <w:rPr>
          <w:rStyle w:val="00Text"/>
          <w:rFonts w:asciiTheme="minorEastAsia"/>
        </w:rPr>
        <w:t>春秋公羊傳︰晉放其大夫胥甲父于衞。放之者何？猶曰無去是云爾。然則何言爾？近正也。此其為近正柰何？古者，大夫已去，三年待放。君放之，非也；大夫待放，正也。</w:t>
      </w:r>
      <w:r w:rsidR="00934453" w:rsidRPr="00DE780C">
        <w:rPr>
          <w:rFonts w:asciiTheme="minorEastAsia"/>
        </w:rPr>
        <w:t>卿等自審不勝貪心者，聽辭位歸第。</w:t>
      </w:r>
      <w:r w:rsidR="00D728F7">
        <w:rPr>
          <w:rFonts w:asciiTheme="minorEastAsia"/>
        </w:rPr>
        <w:t>」</w:t>
      </w:r>
      <w:r w:rsidR="00934453" w:rsidRPr="00DE780C">
        <w:rPr>
          <w:rFonts w:asciiTheme="minorEastAsia"/>
        </w:rPr>
        <w:t>宰官、中散慕容契進曰︰</w:t>
      </w:r>
      <w:r w:rsidR="00934453" w:rsidRPr="00D2545B">
        <w:rPr>
          <w:rStyle w:val="00Text"/>
          <w:rFonts w:asciiTheme="minorEastAsia"/>
        </w:rPr>
        <w:t>契蓋以宰官帶中散大夫也。</w:t>
      </w:r>
      <w:r w:rsidR="00D728F7">
        <w:rPr>
          <w:rFonts w:asciiTheme="minorEastAsia"/>
        </w:rPr>
        <w:t>「</w:t>
      </w:r>
      <w:r w:rsidR="00934453" w:rsidRPr="00DE780C">
        <w:rPr>
          <w:rFonts w:asciiTheme="minorEastAsia"/>
        </w:rPr>
        <w:t>小人之心無常而帝王之法有常；以無常之心奉有常之法，非所克堪，乞從退黜。</w:t>
      </w:r>
      <w:r w:rsidR="00D728F7">
        <w:rPr>
          <w:rFonts w:asciiTheme="minorEastAsia"/>
        </w:rPr>
        <w:t>」</w:t>
      </w:r>
      <w:r w:rsidR="00934453" w:rsidRPr="00DE780C">
        <w:rPr>
          <w:rFonts w:asciiTheme="minorEastAsia"/>
        </w:rPr>
        <w:t>魏主曰︰</w:t>
      </w:r>
      <w:r w:rsidR="00D728F7">
        <w:rPr>
          <w:rFonts w:asciiTheme="minorEastAsia"/>
        </w:rPr>
        <w:t>「</w:t>
      </w:r>
      <w:r w:rsidR="00934453" w:rsidRPr="00DE780C">
        <w:rPr>
          <w:rFonts w:asciiTheme="minorEastAsia"/>
        </w:rPr>
        <w:t>契知心不可常，則知貪之可惡矣，</w:t>
      </w:r>
      <w:r w:rsidR="00934453" w:rsidRPr="00D2545B">
        <w:rPr>
          <w:rStyle w:val="00Text"/>
          <w:rFonts w:asciiTheme="minorEastAsia"/>
        </w:rPr>
        <w:t>惡，烏路翻。</w:t>
      </w:r>
      <w:r w:rsidR="00934453" w:rsidRPr="00DE780C">
        <w:rPr>
          <w:rFonts w:asciiTheme="minorEastAsia"/>
        </w:rPr>
        <w:t>何必求退！</w:t>
      </w:r>
      <w:r w:rsidR="00D728F7">
        <w:rPr>
          <w:rFonts w:asciiTheme="minorEastAsia"/>
        </w:rPr>
        <w:t>」</w:t>
      </w:r>
      <w:r w:rsidR="00934453" w:rsidRPr="00DE780C">
        <w:rPr>
          <w:rFonts w:asciiTheme="minorEastAsia"/>
        </w:rPr>
        <w:t>遷宰官令。契，白曜之弟子也。</w:t>
      </w:r>
      <w:r w:rsidR="00934453" w:rsidRPr="00D2545B">
        <w:rPr>
          <w:rStyle w:val="00Text"/>
          <w:rFonts w:asciiTheme="minorEastAsia"/>
        </w:rPr>
        <w:t>慕容白曜有平齊之功。</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13</w:t>
      </w:r>
      <w:r w:rsidR="00934453" w:rsidRPr="00DE780C">
        <w:rPr>
          <w:rFonts w:asciiTheme="minorEastAsia"/>
        </w:rPr>
        <w:t>秋，七月，丙寅，魏主如靈泉池。</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魏主使羣臣議，</w:t>
      </w:r>
      <w:r w:rsidR="00D728F7">
        <w:rPr>
          <w:rFonts w:asciiTheme="minorEastAsia"/>
        </w:rPr>
        <w:t>「</w:t>
      </w:r>
      <w:r w:rsidR="00934453" w:rsidRPr="00DE780C">
        <w:rPr>
          <w:rFonts w:asciiTheme="minorEastAsia"/>
        </w:rPr>
        <w:t>久與齊絕，今欲通使，何如？</w:t>
      </w:r>
      <w:r w:rsidR="00D728F7">
        <w:rPr>
          <w:rFonts w:asciiTheme="minorEastAsia"/>
        </w:rPr>
        <w:t>」</w:t>
      </w:r>
      <w:r w:rsidR="00934453" w:rsidRPr="00D2545B">
        <w:rPr>
          <w:rStyle w:val="00Text"/>
          <w:rFonts w:asciiTheme="minorEastAsia"/>
        </w:rPr>
        <w:t>使，疏吏翻；下同。</w:t>
      </w:r>
      <w:r w:rsidR="00934453" w:rsidRPr="00DE780C">
        <w:rPr>
          <w:rFonts w:asciiTheme="minorEastAsia"/>
        </w:rPr>
        <w:t>尚書游明根曰︰</w:t>
      </w:r>
      <w:r w:rsidR="00D728F7">
        <w:rPr>
          <w:rFonts w:asciiTheme="minorEastAsia"/>
        </w:rPr>
        <w:t>「</w:t>
      </w:r>
      <w:r w:rsidR="00934453" w:rsidRPr="00DE780C">
        <w:rPr>
          <w:rFonts w:asciiTheme="minorEastAsia"/>
        </w:rPr>
        <w:t>朝廷不遣使者，又築醴陽深入彼境，皆直在蕭賾。今復遣使，不亦可乎！</w:t>
      </w:r>
      <w:r w:rsidR="00D728F7">
        <w:rPr>
          <w:rFonts w:asciiTheme="minorEastAsia"/>
        </w:rPr>
        <w:t>」</w:t>
      </w:r>
      <w:r w:rsidR="00934453" w:rsidRPr="00D2545B">
        <w:rPr>
          <w:rStyle w:val="00Text"/>
          <w:rFonts w:asciiTheme="minorEastAsia"/>
        </w:rPr>
        <w:t>復，扶又翻。</w:t>
      </w:r>
      <w:r w:rsidR="00934453" w:rsidRPr="00DE780C">
        <w:rPr>
          <w:rFonts w:asciiTheme="minorEastAsia"/>
        </w:rPr>
        <w:t>魏主從之。八月，乙亥，遣兼員外散騎常侍邢產等來聘。</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九月，魏出宮人以賜北鎭人貧無妻者。</w:t>
      </w:r>
      <w:r w:rsidR="00934453" w:rsidRPr="00D2545B">
        <w:rPr>
          <w:rStyle w:val="00Text"/>
          <w:rFonts w:asciiTheme="minorEastAsia"/>
        </w:rPr>
        <w:t>北鎭，六鎭也，一曰懷朔鎭，直平城北。</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冬，十一月，己未，魏安豐匡王猛卒。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十二月，丙子，魏河東王苟頹卒。</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平南參軍顏幼明等聘於魏。</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魏以尚書令尉元為司徒左僕射，穆亮為司空。</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豫章王嶷自以地位隆重，深懷退素，是歲，啓求還第；上令其世子子廉代鎭東府。</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太子詹事張緒領揚州中正，長沙王晃屬用吳興聞人邕為州議曹，</w:t>
      </w:r>
      <w:r w:rsidR="00934453" w:rsidRPr="00D2545B">
        <w:rPr>
          <w:rStyle w:val="00Text"/>
          <w:rFonts w:asciiTheme="minorEastAsia"/>
        </w:rPr>
        <w:t>屬，之欲翻。州議曹，自漢以來，率儒士為之。</w:t>
      </w:r>
      <w:r w:rsidR="00934453" w:rsidRPr="00DE780C">
        <w:rPr>
          <w:rFonts w:asciiTheme="minorEastAsia"/>
        </w:rPr>
        <w:t>緒不許。晃使書佐固請，緒正色曰︰</w:t>
      </w:r>
      <w:r w:rsidR="00D728F7">
        <w:rPr>
          <w:rFonts w:asciiTheme="minorEastAsia"/>
        </w:rPr>
        <w:t>「</w:t>
      </w:r>
      <w:r w:rsidR="00934453" w:rsidRPr="00DE780C">
        <w:rPr>
          <w:rFonts w:asciiTheme="minorEastAsia"/>
        </w:rPr>
        <w:t>此是身家州鄕，殿下何得見逼！</w:t>
      </w:r>
      <w:r w:rsidR="00D728F7">
        <w:rPr>
          <w:rFonts w:asciiTheme="minorEastAsia"/>
        </w:rPr>
        <w:t>」</w:t>
      </w:r>
      <w:r w:rsidR="00934453" w:rsidRPr="00D2545B">
        <w:rPr>
          <w:rStyle w:val="00Text"/>
          <w:rFonts w:asciiTheme="minorEastAsia"/>
        </w:rPr>
        <w:t>自魏晉以來，中正率用本州人望為之。</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侍中江斅學都官尚書。</w:t>
      </w:r>
      <w:r w:rsidR="00934453" w:rsidRPr="00D2545B">
        <w:rPr>
          <w:rStyle w:val="00Text"/>
          <w:rFonts w:asciiTheme="minorEastAsia"/>
        </w:rPr>
        <w:t>斅，音効。</w:t>
      </w:r>
      <w:r w:rsidR="00934453" w:rsidRPr="00DE780C">
        <w:rPr>
          <w:rFonts w:asciiTheme="minorEastAsia"/>
        </w:rPr>
        <w:t>中書舍人紀僧眞得幸於上，容表有士風，請於上曰︰</w:t>
      </w:r>
      <w:r w:rsidR="00D728F7">
        <w:rPr>
          <w:rFonts w:asciiTheme="minorEastAsia"/>
        </w:rPr>
        <w:t>「</w:t>
      </w:r>
      <w:r w:rsidR="00934453" w:rsidRPr="00DE780C">
        <w:rPr>
          <w:rFonts w:asciiTheme="minorEastAsia"/>
        </w:rPr>
        <w:t>臣出自本縣武吏，邀逢聖時，</w:t>
      </w:r>
      <w:r w:rsidR="00D728F7">
        <w:rPr>
          <w:rStyle w:val="00Text"/>
          <w:rFonts w:asciiTheme="minorEastAsia"/>
        </w:rPr>
        <w:t>「</w:t>
      </w:r>
      <w:r w:rsidR="00934453" w:rsidRPr="00D2545B">
        <w:rPr>
          <w:rStyle w:val="00Text"/>
          <w:rFonts w:asciiTheme="minorEastAsia"/>
        </w:rPr>
        <w:t>邀</w:t>
      </w:r>
      <w:r w:rsidR="00D728F7">
        <w:rPr>
          <w:rStyle w:val="00Text"/>
          <w:rFonts w:asciiTheme="minorEastAsia"/>
        </w:rPr>
        <w:t>」</w:t>
      </w:r>
      <w:r w:rsidR="00934453" w:rsidRPr="00D2545B">
        <w:rPr>
          <w:rStyle w:val="00Text"/>
          <w:rFonts w:asciiTheme="minorEastAsia"/>
        </w:rPr>
        <w:t>南史·江斅傳作</w:t>
      </w:r>
      <w:r w:rsidR="00D728F7">
        <w:rPr>
          <w:rStyle w:val="00Text"/>
          <w:rFonts w:asciiTheme="minorEastAsia"/>
        </w:rPr>
        <w:t>「</w:t>
      </w:r>
      <w:r w:rsidR="00934453" w:rsidRPr="00D2545B">
        <w:rPr>
          <w:rStyle w:val="00Text"/>
          <w:rFonts w:asciiTheme="minorEastAsia"/>
        </w:rPr>
        <w:t>憿</w:t>
      </w:r>
      <w:r w:rsidR="00D728F7">
        <w:rPr>
          <w:rStyle w:val="00Text"/>
          <w:rFonts w:asciiTheme="minorEastAsia"/>
        </w:rPr>
        <w:t>」</w:t>
      </w:r>
      <w:r w:rsidR="00934453" w:rsidRPr="00D2545B">
        <w:rPr>
          <w:rStyle w:val="00Text"/>
          <w:rFonts w:asciiTheme="minorEastAsia"/>
        </w:rPr>
        <w:t>。說文曰︰幸也。集韻︰憿、僥、徼通，音堅堯翻。</w:t>
      </w:r>
      <w:r w:rsidR="00934453" w:rsidRPr="00DE780C">
        <w:rPr>
          <w:rFonts w:asciiTheme="minorEastAsia"/>
        </w:rPr>
        <w:t>階榮至此；為兒昏得荀昭光女，卽時無復所須，</w:t>
      </w:r>
      <w:r w:rsidR="00934453" w:rsidRPr="00D2545B">
        <w:rPr>
          <w:rStyle w:val="00Text"/>
          <w:rFonts w:asciiTheme="minorEastAsia"/>
        </w:rPr>
        <w:t>為，于僞翻。復，扶又翻。</w:t>
      </w:r>
      <w:r w:rsidR="00934453" w:rsidRPr="00DE780C">
        <w:rPr>
          <w:rFonts w:asciiTheme="minorEastAsia"/>
        </w:rPr>
        <w:t>唯就陛下乞作士大夫。</w:t>
      </w:r>
      <w:r w:rsidR="00D728F7">
        <w:rPr>
          <w:rFonts w:asciiTheme="minorEastAsia"/>
        </w:rPr>
        <w:t>」</w:t>
      </w:r>
      <w:r w:rsidR="00934453" w:rsidRPr="00DE780C">
        <w:rPr>
          <w:rFonts w:asciiTheme="minorEastAsia"/>
        </w:rPr>
        <w:t>上曰︰</w:t>
      </w:r>
      <w:r w:rsidR="00D728F7">
        <w:rPr>
          <w:rFonts w:asciiTheme="minorEastAsia"/>
        </w:rPr>
        <w:t>「</w:t>
      </w:r>
      <w:r w:rsidR="00934453" w:rsidRPr="00DE780C">
        <w:rPr>
          <w:rFonts w:asciiTheme="minorEastAsia"/>
        </w:rPr>
        <w:t>此由江斅、謝瀹，我不得措意，可自詣之。</w:t>
      </w:r>
      <w:r w:rsidR="00D728F7">
        <w:rPr>
          <w:rFonts w:asciiTheme="minorEastAsia"/>
        </w:rPr>
        <w:t>」</w:t>
      </w:r>
      <w:r w:rsidR="00934453" w:rsidRPr="00DE780C">
        <w:rPr>
          <w:rFonts w:asciiTheme="minorEastAsia"/>
        </w:rPr>
        <w:t>僧眞承旨詣斅，登榻坐定，斅顧命左右曰︰</w:t>
      </w:r>
      <w:r w:rsidR="00D728F7">
        <w:rPr>
          <w:rFonts w:asciiTheme="minorEastAsia"/>
        </w:rPr>
        <w:t>「</w:t>
      </w:r>
      <w:r w:rsidR="00934453" w:rsidRPr="00DE780C">
        <w:rPr>
          <w:rFonts w:asciiTheme="minorEastAsia"/>
        </w:rPr>
        <w:t>移吾牀遠客！</w:t>
      </w:r>
      <w:r w:rsidR="00D728F7">
        <w:rPr>
          <w:rFonts w:asciiTheme="minorEastAsia"/>
        </w:rPr>
        <w:t>」</w:t>
      </w:r>
      <w:r w:rsidR="00934453" w:rsidRPr="00D2545B">
        <w:rPr>
          <w:rStyle w:val="00Text"/>
          <w:rFonts w:asciiTheme="minorEastAsia"/>
        </w:rPr>
        <w:t>遠，于願翻。</w:t>
      </w:r>
      <w:r w:rsidR="00934453" w:rsidRPr="00DE780C">
        <w:rPr>
          <w:rFonts w:asciiTheme="minorEastAsia"/>
        </w:rPr>
        <w:t>僧眞喪氣而退，告上曰︰</w:t>
      </w:r>
      <w:r w:rsidR="00D728F7">
        <w:rPr>
          <w:rFonts w:asciiTheme="minorEastAsia"/>
        </w:rPr>
        <w:t>「</w:t>
      </w:r>
      <w:r w:rsidR="00934453" w:rsidRPr="00DE780C">
        <w:rPr>
          <w:rFonts w:asciiTheme="minorEastAsia"/>
        </w:rPr>
        <w:t>士大夫故非天子所命！</w:t>
      </w:r>
      <w:r w:rsidR="00D728F7">
        <w:rPr>
          <w:rFonts w:asciiTheme="minorEastAsia"/>
        </w:rPr>
        <w:t>」</w:t>
      </w:r>
      <w:r w:rsidR="00934453" w:rsidRPr="00DE780C">
        <w:rPr>
          <w:rFonts w:asciiTheme="minorEastAsia"/>
        </w:rPr>
        <w:t>斅，湛之孫；瀹，朏之弟也。</w:t>
      </w:r>
      <w:r w:rsidR="00934453" w:rsidRPr="00D2545B">
        <w:rPr>
          <w:rStyle w:val="00Text"/>
          <w:rFonts w:asciiTheme="minorEastAsia"/>
        </w:rPr>
        <w:t>二家以名義自將，至於甄別流品，雖萬乘之主不可得而奪。喪，息浪翻。朏，敷尾翻。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柔然別帥叱呂勤帥衆降魏。</w:t>
      </w:r>
      <w:r w:rsidR="00934453" w:rsidRPr="00D2545B">
        <w:rPr>
          <w:rFonts w:asciiTheme="minorEastAsia" w:eastAsiaTheme="minorEastAsia"/>
        </w:rPr>
        <w:t>別帥，所類翻。勤帥，讀曰率。降，戶江翻。</w:t>
      </w:r>
    </w:p>
    <w:p w:rsidR="00934453" w:rsidRPr="00DE780C" w:rsidRDefault="00934453" w:rsidP="00662EDA">
      <w:pPr>
        <w:pStyle w:val="1"/>
        <w:pageBreakBefore/>
        <w:spacing w:before="0" w:after="0" w:line="240" w:lineRule="auto"/>
        <w:rPr>
          <w:rFonts w:asciiTheme="minorEastAsia"/>
        </w:rPr>
      </w:pPr>
      <w:bookmarkStart w:id="480" w:name="Top_of_part0143_xhtml"/>
      <w:bookmarkStart w:id="481" w:name="_Toc23843149"/>
      <w:bookmarkStart w:id="482" w:name="_Toc33000902"/>
      <w:r w:rsidRPr="00DE780C">
        <w:rPr>
          <w:rFonts w:asciiTheme="minorEastAsia"/>
        </w:rPr>
        <w:lastRenderedPageBreak/>
        <w:t>資治通鑑卷第一百三十七</w:t>
      </w:r>
      <w:bookmarkEnd w:id="480"/>
      <w:bookmarkEnd w:id="481"/>
      <w:bookmarkEnd w:id="482"/>
    </w:p>
    <w:p w:rsidR="00934453" w:rsidRPr="00DE780C" w:rsidRDefault="00934453" w:rsidP="00662EDA">
      <w:pPr>
        <w:pStyle w:val="2"/>
        <w:spacing w:before="0" w:after="0" w:line="240" w:lineRule="auto"/>
        <w:rPr>
          <w:rFonts w:asciiTheme="minorEastAsia" w:eastAsiaTheme="minorEastAsia"/>
        </w:rPr>
      </w:pPr>
      <w:bookmarkStart w:id="483" w:name="Qi_Ji_San_Qi_Shang_Zhang_Dun_Zan"/>
      <w:bookmarkStart w:id="484" w:name="_Toc23843150"/>
      <w:bookmarkStart w:id="485" w:name="_Toc33000903"/>
      <w:r w:rsidRPr="00DE780C">
        <w:rPr>
          <w:rStyle w:val="03Text"/>
          <w:rFonts w:asciiTheme="minorEastAsia" w:eastAsiaTheme="minorEastAsia"/>
        </w:rPr>
        <w:t>齊紀三</w:t>
      </w:r>
      <w:r w:rsidRPr="00DE780C">
        <w:rPr>
          <w:rFonts w:asciiTheme="minorEastAsia" w:eastAsiaTheme="minorEastAsia"/>
        </w:rPr>
        <w:t>起上章敦牂</w:t>
      </w:r>
      <w:r w:rsidR="00046F27" w:rsidRPr="00DE780C">
        <w:rPr>
          <w:rFonts w:asciiTheme="minorEastAsia" w:eastAsiaTheme="minorEastAsia"/>
        </w:rPr>
        <w:t>（</w:t>
      </w:r>
      <w:r w:rsidRPr="00DE780C">
        <w:rPr>
          <w:rFonts w:asciiTheme="minorEastAsia" w:eastAsiaTheme="minorEastAsia"/>
        </w:rPr>
        <w:t>庚午</w:t>
      </w:r>
      <w:r w:rsidR="00046F27" w:rsidRPr="00DE780C">
        <w:rPr>
          <w:rFonts w:asciiTheme="minorEastAsia" w:eastAsiaTheme="minorEastAsia"/>
        </w:rPr>
        <w:t>）</w:t>
      </w:r>
      <w:r w:rsidRPr="00DE780C">
        <w:rPr>
          <w:rFonts w:asciiTheme="minorEastAsia" w:eastAsiaTheme="minorEastAsia"/>
        </w:rPr>
        <w:t>，盡玄黓涒灘</w:t>
      </w:r>
      <w:r w:rsidR="00046F27" w:rsidRPr="00DE780C">
        <w:rPr>
          <w:rFonts w:asciiTheme="minorEastAsia" w:eastAsiaTheme="minorEastAsia"/>
        </w:rPr>
        <w:t>（</w:t>
      </w:r>
      <w:r w:rsidRPr="00DE780C">
        <w:rPr>
          <w:rFonts w:asciiTheme="minorEastAsia" w:eastAsiaTheme="minorEastAsia"/>
        </w:rPr>
        <w:t>壬申</w:t>
      </w:r>
      <w:r w:rsidR="00046F27" w:rsidRPr="00DE780C">
        <w:rPr>
          <w:rFonts w:asciiTheme="minorEastAsia" w:eastAsiaTheme="minorEastAsia"/>
        </w:rPr>
        <w:t>）</w:t>
      </w:r>
      <w:r w:rsidRPr="00DE780C">
        <w:rPr>
          <w:rFonts w:asciiTheme="minorEastAsia" w:eastAsiaTheme="minorEastAsia"/>
        </w:rPr>
        <w:t>，凡三年。</w:t>
      </w:r>
      <w:bookmarkEnd w:id="483"/>
      <w:bookmarkEnd w:id="484"/>
      <w:bookmarkEnd w:id="48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世祖武皇帝中</w:t>
      </w:r>
    </w:p>
    <w:p w:rsidR="00934453" w:rsidRPr="00DE780C" w:rsidRDefault="004B4574" w:rsidP="00662EDA">
      <w:bookmarkStart w:id="486" w:name="_Toc23843151"/>
      <w:r w:rsidRPr="004B4574">
        <w:rPr>
          <w:rStyle w:val="01Text"/>
          <w:rFonts w:asciiTheme="minorEastAsia"/>
          <w:b/>
          <w:sz w:val="21"/>
        </w:rPr>
        <w:t>永明八年</w:t>
      </w:r>
      <w:r w:rsidR="00046F27" w:rsidRPr="003B1AC1">
        <w:rPr>
          <w:rFonts w:asciiTheme="minorEastAsia" w:hAnsi="宋体" w:cs="宋体" w:hint="eastAsia"/>
          <w:color w:val="006400"/>
          <w:sz w:val="18"/>
        </w:rPr>
        <w:t>（</w:t>
      </w:r>
      <w:r w:rsidR="00934453" w:rsidRPr="003B1AC1">
        <w:rPr>
          <w:rFonts w:asciiTheme="minorEastAsia"/>
          <w:color w:val="006400"/>
          <w:sz w:val="18"/>
        </w:rPr>
        <w:t>庚午、四九○</w:t>
      </w:r>
      <w:r w:rsidR="00046F27" w:rsidRPr="003B1AC1">
        <w:rPr>
          <w:rFonts w:asciiTheme="minorEastAsia" w:hAnsi="宋体" w:cs="宋体" w:hint="eastAsia"/>
          <w:color w:val="006400"/>
          <w:sz w:val="18"/>
        </w:rPr>
        <w:t>）</w:t>
      </w:r>
      <w:bookmarkEnd w:id="486"/>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春，正月，詔放隔城俘二千餘人還魏。</w:t>
      </w:r>
      <w:r w:rsidR="00934453" w:rsidRPr="00D2545B">
        <w:rPr>
          <w:rStyle w:val="00Text"/>
          <w:rFonts w:asciiTheme="minorEastAsia"/>
        </w:rPr>
        <w:t>拔隔城，見上卷上年。</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乙丑，魏主如方山；二月，辛未，如靈泉；</w:t>
      </w:r>
      <w:r w:rsidR="00934453" w:rsidRPr="00D2545B">
        <w:rPr>
          <w:rStyle w:val="00Text"/>
          <w:rFonts w:asciiTheme="minorEastAsia"/>
        </w:rPr>
        <w:t>泉下當有池字。</w:t>
      </w:r>
      <w:r w:rsidR="00934453" w:rsidRPr="00DE780C">
        <w:rPr>
          <w:rFonts w:asciiTheme="minorEastAsia"/>
        </w:rPr>
        <w:t>壬申，還宮。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地豆干頻寇魏邊，</w:t>
      </w:r>
      <w:r w:rsidR="00934453" w:rsidRPr="00D2545B">
        <w:rPr>
          <w:rFonts w:asciiTheme="minorEastAsia" w:eastAsiaTheme="minorEastAsia"/>
        </w:rPr>
        <w:t>北史曰︰地豆干國在室韋之西千餘里。</w:t>
      </w:r>
      <w:r w:rsidR="00934453" w:rsidRPr="00DE780C">
        <w:rPr>
          <w:rStyle w:val="01Text"/>
          <w:rFonts w:asciiTheme="minorEastAsia" w:eastAsiaTheme="minorEastAsia"/>
          <w:sz w:val="21"/>
        </w:rPr>
        <w:t>夏，四月，甲戌，魏征西大將軍陽平王頤擊走之。頤，新城之子也，</w:t>
      </w:r>
      <w:r w:rsidR="00D728F7">
        <w:rPr>
          <w:rFonts w:asciiTheme="minorEastAsia" w:eastAsiaTheme="minorEastAsia"/>
        </w:rPr>
        <w:t>「</w:t>
      </w:r>
      <w:r w:rsidR="00934453" w:rsidRPr="00D2545B">
        <w:rPr>
          <w:rFonts w:asciiTheme="minorEastAsia" w:eastAsiaTheme="minorEastAsia"/>
        </w:rPr>
        <w:t>新城</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新成</w:t>
      </w:r>
      <w:r w:rsidR="00D728F7">
        <w:rPr>
          <w:rFonts w:asciiTheme="minorEastAsia" w:eastAsiaTheme="minorEastAsia"/>
        </w:rPr>
        <w:t>」</w:t>
      </w:r>
      <w:r w:rsidR="00934453" w:rsidRPr="00D2545B">
        <w:rPr>
          <w:rFonts w:asciiTheme="minorEastAsia" w:eastAsiaTheme="minorEastAsia"/>
        </w:rPr>
        <w:t>，見一百二十八卷宋孝武大明元年。考異曰︰陽平王頤，帝紀作</w:t>
      </w:r>
      <w:r w:rsidR="00D728F7">
        <w:rPr>
          <w:rFonts w:asciiTheme="minorEastAsia" w:eastAsiaTheme="minorEastAsia"/>
        </w:rPr>
        <w:t>「</w:t>
      </w:r>
      <w:r w:rsidR="00934453" w:rsidRPr="00D2545B">
        <w:rPr>
          <w:rFonts w:asciiTheme="minorEastAsia" w:eastAsiaTheme="minorEastAsia"/>
        </w:rPr>
        <w:t>熙</w:t>
      </w:r>
      <w:r w:rsidR="00D728F7">
        <w:rPr>
          <w:rFonts w:asciiTheme="minorEastAsia" w:eastAsiaTheme="minorEastAsia"/>
        </w:rPr>
        <w:t>」</w:t>
      </w:r>
      <w:r w:rsidR="00934453" w:rsidRPr="00D2545B">
        <w:rPr>
          <w:rFonts w:asciiTheme="minorEastAsia" w:eastAsiaTheme="minorEastAsia"/>
        </w:rPr>
        <w:t>，又作</w:t>
      </w:r>
      <w:r w:rsidR="00D728F7">
        <w:rPr>
          <w:rFonts w:asciiTheme="minorEastAsia" w:eastAsiaTheme="minorEastAsia"/>
        </w:rPr>
        <w:t>「</w:t>
      </w:r>
      <w:r w:rsidR="00934453" w:rsidRPr="00D2545B">
        <w:rPr>
          <w:rFonts w:asciiTheme="minorEastAsia" w:eastAsiaTheme="minorEastAsia"/>
        </w:rPr>
        <w:t>賾</w:t>
      </w:r>
      <w:r w:rsidR="00D728F7">
        <w:rPr>
          <w:rFonts w:asciiTheme="minorEastAsia" w:eastAsiaTheme="minorEastAsia"/>
        </w:rPr>
        <w:t>」</w:t>
      </w:r>
      <w:r w:rsidR="00934453" w:rsidRPr="00D2545B">
        <w:rPr>
          <w:rFonts w:asciiTheme="minorEastAsia" w:eastAsiaTheme="minorEastAsia"/>
        </w:rPr>
        <w:t>，今從本傳。</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甲午，魏遣兼員外散騎常侍邢產等來聘。</w:t>
      </w:r>
      <w:r w:rsidR="00934453" w:rsidRPr="00D2545B">
        <w:rPr>
          <w:rStyle w:val="00Text"/>
          <w:rFonts w:asciiTheme="minorEastAsia"/>
        </w:rPr>
        <w:t>散，悉亶翻。騎，奇寄翻。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五月，己酉，庫莫奚寇魏邊，</w:t>
      </w:r>
      <w:r w:rsidR="00934453" w:rsidRPr="00D2545B">
        <w:rPr>
          <w:rFonts w:asciiTheme="minorEastAsia" w:eastAsiaTheme="minorEastAsia"/>
        </w:rPr>
        <w:t>隋書︰庫莫奚，東部胡之種，為慕容氏所破，遺落者竄匿松漠之間。其俗甚為不潔，而善射獵，好寇鈔。後單稱為奚。魏高宗皇興二年，置安州，治方城，領密雲、廣陽、安樂等郡。</w:t>
      </w:r>
      <w:r w:rsidR="00934453" w:rsidRPr="00DE780C">
        <w:rPr>
          <w:rStyle w:val="01Text"/>
          <w:rFonts w:asciiTheme="minorEastAsia" w:eastAsiaTheme="minorEastAsia"/>
          <w:sz w:val="21"/>
        </w:rPr>
        <w:t>安州都將樓龍兒擊走之。</w:t>
      </w:r>
      <w:r w:rsidR="00934453" w:rsidRPr="00D2545B">
        <w:rPr>
          <w:rFonts w:asciiTheme="minorEastAsia" w:eastAsiaTheme="minorEastAsia"/>
        </w:rPr>
        <w:t>將，卽亮翻。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秋，七月，辛丑，以會稽太守安陸侯緬為雍州刺史。緬，鸞之弟也。緬留心獄訟，得劫，皆赦遣，許以自新，再犯乃加誅；</w:t>
      </w:r>
      <w:r w:rsidR="00934453" w:rsidRPr="00D2545B">
        <w:rPr>
          <w:rStyle w:val="00Text"/>
          <w:rFonts w:asciiTheme="minorEastAsia"/>
        </w:rPr>
        <w:t>劫，謂劫盜也。會，工外翻。緬，彌兗翻。雍，於用翻。</w:t>
      </w:r>
      <w:r w:rsidR="00934453" w:rsidRPr="00DE780C">
        <w:rPr>
          <w:rFonts w:asciiTheme="minorEastAsia"/>
        </w:rPr>
        <w:t>民畏而愛之。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癸卯，大赦。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丙午，魏主如方山；丙辰，遂如靈泉池；八月，丙寅朔，還宮。</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河南王度易侯卒；乙西，以其世子伏連籌為秦、河二州刺史，</w:t>
      </w:r>
      <w:r w:rsidR="00934453" w:rsidRPr="00D2545B">
        <w:rPr>
          <w:rStyle w:val="00Text"/>
          <w:rFonts w:asciiTheme="minorEastAsia"/>
        </w:rPr>
        <w:t>考異曰︰齊書作</w:t>
      </w:r>
      <w:r w:rsidR="00D728F7">
        <w:rPr>
          <w:rStyle w:val="00Text"/>
          <w:rFonts w:asciiTheme="minorEastAsia"/>
        </w:rPr>
        <w:t>「</w:t>
      </w:r>
      <w:r w:rsidR="00934453" w:rsidRPr="00D2545B">
        <w:rPr>
          <w:rStyle w:val="00Text"/>
          <w:rFonts w:asciiTheme="minorEastAsia"/>
        </w:rPr>
        <w:t>世子休留成</w:t>
      </w:r>
      <w:r w:rsidR="00D728F7">
        <w:rPr>
          <w:rStyle w:val="00Text"/>
          <w:rFonts w:asciiTheme="minorEastAsia"/>
        </w:rPr>
        <w:t>」</w:t>
      </w:r>
      <w:r w:rsidR="00934453" w:rsidRPr="00D2545B">
        <w:rPr>
          <w:rStyle w:val="00Text"/>
          <w:rFonts w:asciiTheme="minorEastAsia"/>
        </w:rPr>
        <w:t>，今從魏書。</w:t>
      </w:r>
      <w:r w:rsidR="00934453" w:rsidRPr="00DE780C">
        <w:rPr>
          <w:rFonts w:asciiTheme="minorEastAsia"/>
        </w:rPr>
        <w:t>遣振武將軍丘冠先拜授，且弔之。伏連籌逼冠先使拜，冠先不從，伏連籌推冠先墜崖而死。</w:t>
      </w:r>
      <w:r w:rsidR="00934453" w:rsidRPr="00D2545B">
        <w:rPr>
          <w:rStyle w:val="00Text"/>
          <w:rFonts w:asciiTheme="minorEastAsia"/>
        </w:rPr>
        <w:t>冠，古玩翻。推，吐雷翻。</w:t>
      </w:r>
      <w:r w:rsidR="00934453" w:rsidRPr="00DE780C">
        <w:rPr>
          <w:rFonts w:asciiTheme="minorEastAsia"/>
        </w:rPr>
        <w:t>上厚賜其子雄；敕以喪委絕域，不可復尋，</w:t>
      </w:r>
      <w:r w:rsidR="00934453" w:rsidRPr="00D2545B">
        <w:rPr>
          <w:rStyle w:val="00Text"/>
          <w:rFonts w:asciiTheme="minorEastAsia"/>
        </w:rPr>
        <w:t>復，扶又翻。</w:t>
      </w:r>
      <w:r w:rsidR="00934453" w:rsidRPr="00DE780C">
        <w:rPr>
          <w:rFonts w:asciiTheme="minorEastAsia"/>
        </w:rPr>
        <w:t>仕進無嫌。</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荊州刺史巴東王子響，有勇力，善騎射，好武事，自選帶仗左右六十人，皆有膽幹；</w:t>
      </w:r>
      <w:r w:rsidR="00934453" w:rsidRPr="00D2545B">
        <w:rPr>
          <w:rStyle w:val="00Text"/>
          <w:rFonts w:asciiTheme="minorEastAsia"/>
        </w:rPr>
        <w:t>騎，奇寄翻。好，呼到翻。帶仗左右，使之帶器仗而衞左右，因名。</w:t>
      </w:r>
      <w:r w:rsidR="00934453" w:rsidRPr="00DE780C">
        <w:rPr>
          <w:rFonts w:asciiTheme="minorEastAsia"/>
        </w:rPr>
        <w:t>至鎭，數於內齋以牛酒犒之。</w:t>
      </w:r>
      <w:r w:rsidR="00934453" w:rsidRPr="00D2545B">
        <w:rPr>
          <w:rStyle w:val="00Text"/>
          <w:rFonts w:asciiTheme="minorEastAsia"/>
        </w:rPr>
        <w:t>數，所角翻。犒，苦到翻。</w:t>
      </w:r>
      <w:r w:rsidR="00934453" w:rsidRPr="00DE780C">
        <w:rPr>
          <w:rFonts w:asciiTheme="minorEastAsia"/>
        </w:rPr>
        <w:t>又私作錦袍、絳襖，欲以餉蠻，交易器仗。</w:t>
      </w:r>
      <w:r w:rsidR="00934453" w:rsidRPr="00D2545B">
        <w:rPr>
          <w:rStyle w:val="00Text"/>
          <w:rFonts w:asciiTheme="minorEastAsia"/>
        </w:rPr>
        <w:t>襖，烏浩翻。</w:t>
      </w:r>
      <w:r w:rsidR="00934453" w:rsidRPr="00DE780C">
        <w:rPr>
          <w:rFonts w:asciiTheme="minorEastAsia"/>
        </w:rPr>
        <w:t>長史高平劉寅、司馬安定席恭穆連名密啓。上敕精檢。</w:t>
      </w:r>
      <w:r w:rsidR="00934453" w:rsidRPr="00D2545B">
        <w:rPr>
          <w:rStyle w:val="00Text"/>
          <w:rFonts w:asciiTheme="minorEastAsia"/>
        </w:rPr>
        <w:t>言精加檢校也。</w:t>
      </w:r>
      <w:r w:rsidR="00934453" w:rsidRPr="00DE780C">
        <w:rPr>
          <w:rFonts w:asciiTheme="minorEastAsia"/>
        </w:rPr>
        <w:t>子響聞臺使至，不見敕，</w:t>
      </w:r>
      <w:r w:rsidR="00934453" w:rsidRPr="00D2545B">
        <w:rPr>
          <w:rStyle w:val="00Text"/>
          <w:rFonts w:asciiTheme="minorEastAsia"/>
        </w:rPr>
        <w:t>使，疏吏翻。</w:t>
      </w:r>
      <w:r w:rsidR="00934453" w:rsidRPr="00DE780C">
        <w:rPr>
          <w:rFonts w:asciiTheme="minorEastAsia"/>
        </w:rPr>
        <w:t>召寅、恭穆及諮議參軍江悆、</w:t>
      </w:r>
      <w:r w:rsidR="00934453" w:rsidRPr="00D2545B">
        <w:rPr>
          <w:rStyle w:val="00Text"/>
          <w:rFonts w:asciiTheme="minorEastAsia"/>
        </w:rPr>
        <w:t>悆，羊茹翻。</w:t>
      </w:r>
      <w:r w:rsidR="00934453" w:rsidRPr="00DE780C">
        <w:rPr>
          <w:rFonts w:asciiTheme="minorEastAsia"/>
        </w:rPr>
        <w:t>典籤吳脩之、魏景淵等詰之，寅等祕而不言；脩之曰︰</w:t>
      </w:r>
      <w:r w:rsidR="00D728F7">
        <w:rPr>
          <w:rFonts w:asciiTheme="minorEastAsia"/>
        </w:rPr>
        <w:t>「</w:t>
      </w:r>
      <w:r w:rsidR="00934453" w:rsidRPr="00DE780C">
        <w:rPr>
          <w:rFonts w:asciiTheme="minorEastAsia"/>
        </w:rPr>
        <w:t>旣已降敕，政應方便答塞。</w:t>
      </w:r>
      <w:r w:rsidR="00D728F7">
        <w:rPr>
          <w:rFonts w:asciiTheme="minorEastAsia"/>
        </w:rPr>
        <w:t>」</w:t>
      </w:r>
      <w:r w:rsidR="00934453" w:rsidRPr="00DE780C">
        <w:rPr>
          <w:rFonts w:asciiTheme="minorEastAsia"/>
        </w:rPr>
        <w:t>景淵曰︰</w:t>
      </w:r>
      <w:r w:rsidR="00D728F7">
        <w:rPr>
          <w:rFonts w:asciiTheme="minorEastAsia"/>
        </w:rPr>
        <w:t>「</w:t>
      </w:r>
      <w:r w:rsidR="00934453" w:rsidRPr="00DE780C">
        <w:rPr>
          <w:rFonts w:asciiTheme="minorEastAsia"/>
        </w:rPr>
        <w:t>應先檢校。</w:t>
      </w:r>
      <w:r w:rsidR="00D728F7">
        <w:rPr>
          <w:rFonts w:asciiTheme="minorEastAsia"/>
        </w:rPr>
        <w:t>」</w:t>
      </w:r>
      <w:r w:rsidR="00934453" w:rsidRPr="00D2545B">
        <w:rPr>
          <w:rStyle w:val="00Text"/>
          <w:rFonts w:asciiTheme="minorEastAsia"/>
        </w:rPr>
        <w:t>脩之言方便答塞，欲為子響道地也。景淵言應先檢校，欲依敕行之也。塞，悉則翻。</w:t>
      </w:r>
      <w:r w:rsidR="00934453" w:rsidRPr="00DE780C">
        <w:rPr>
          <w:rFonts w:asciiTheme="minorEastAsia"/>
        </w:rPr>
        <w:t>子響大怒，執寅等八人於後堂，殺之，具以啓聞。上欲赦江悆，聞皆已死，怒，壬辰，以隨王子隆為荊州刺史。</w:t>
      </w:r>
    </w:p>
    <w:p w:rsidR="00934453" w:rsidRPr="00DE780C" w:rsidRDefault="00934453" w:rsidP="00662EDA">
      <w:pPr>
        <w:rPr>
          <w:rFonts w:asciiTheme="minorEastAsia"/>
        </w:rPr>
      </w:pPr>
      <w:r w:rsidRPr="00DE780C">
        <w:rPr>
          <w:rFonts w:asciiTheme="minorEastAsia"/>
        </w:rPr>
        <w:t>上欲遣淮南太守戴僧靜將兵討子響，</w:t>
      </w:r>
      <w:r w:rsidRPr="00D2545B">
        <w:rPr>
          <w:rStyle w:val="00Text"/>
          <w:rFonts w:asciiTheme="minorEastAsia"/>
        </w:rPr>
        <w:t>將，卽亮翻。</w:t>
      </w:r>
      <w:r w:rsidRPr="00DE780C">
        <w:rPr>
          <w:rFonts w:asciiTheme="minorEastAsia"/>
        </w:rPr>
        <w:t>僧靜面啓曰︰</w:t>
      </w:r>
      <w:r w:rsidR="00D728F7">
        <w:rPr>
          <w:rFonts w:asciiTheme="minorEastAsia"/>
        </w:rPr>
        <w:t>「</w:t>
      </w:r>
      <w:r w:rsidRPr="00DE780C">
        <w:rPr>
          <w:rFonts w:asciiTheme="minorEastAsia"/>
        </w:rPr>
        <w:t>巴東王年少，長史執之太急，忿不思難故耳。</w:t>
      </w:r>
      <w:r w:rsidRPr="00D2545B">
        <w:rPr>
          <w:rStyle w:val="00Text"/>
          <w:rFonts w:asciiTheme="minorEastAsia"/>
        </w:rPr>
        <w:t>少，詩照翻。難，乃旦翻。</w:t>
      </w:r>
      <w:r w:rsidRPr="00DE780C">
        <w:rPr>
          <w:rFonts w:asciiTheme="minorEastAsia"/>
        </w:rPr>
        <w:t>天子兒過誤殺人，有何大罪！官忽遣軍西上，</w:t>
      </w:r>
      <w:r w:rsidRPr="00D2545B">
        <w:rPr>
          <w:rStyle w:val="00Text"/>
          <w:rFonts w:asciiTheme="minorEastAsia"/>
        </w:rPr>
        <w:t>上，時掌翻。</w:t>
      </w:r>
      <w:r w:rsidRPr="00DE780C">
        <w:rPr>
          <w:rFonts w:asciiTheme="minorEastAsia"/>
        </w:rPr>
        <w:t>人情惶懼，無所不至。僧靜不敢奉敕。</w:t>
      </w:r>
      <w:r w:rsidR="00D728F7">
        <w:rPr>
          <w:rFonts w:asciiTheme="minorEastAsia"/>
        </w:rPr>
        <w:t>」</w:t>
      </w:r>
      <w:r w:rsidRPr="00DE780C">
        <w:rPr>
          <w:rFonts w:asciiTheme="minorEastAsia"/>
        </w:rPr>
        <w:t>上不答而心善之。</w:t>
      </w:r>
      <w:r w:rsidRPr="00D2545B">
        <w:rPr>
          <w:rStyle w:val="00Text"/>
          <w:rFonts w:asciiTheme="minorEastAsia"/>
        </w:rPr>
        <w:t>不答而心善其言，蓋天性所在，而未敢橈國法也。</w:t>
      </w:r>
      <w:r w:rsidRPr="00DE780C">
        <w:rPr>
          <w:rFonts w:asciiTheme="minorEastAsia"/>
        </w:rPr>
        <w:t>乃遣衞尉胡諧之、游擊將軍尹略、中書舍人茹法亮帥齋仗數百人詣江陵，檢捕羣小，</w:t>
      </w:r>
      <w:r w:rsidRPr="00D2545B">
        <w:rPr>
          <w:rStyle w:val="00Text"/>
          <w:rFonts w:asciiTheme="minorEastAsia"/>
        </w:rPr>
        <w:t>齋仗，天子齋內精仗手也。茹，音如。帥，讀曰率。</w:t>
      </w:r>
      <w:r w:rsidRPr="00DE780C">
        <w:rPr>
          <w:rFonts w:asciiTheme="minorEastAsia"/>
        </w:rPr>
        <w:t>敕之曰︰</w:t>
      </w:r>
      <w:r w:rsidR="00D728F7">
        <w:rPr>
          <w:rFonts w:asciiTheme="minorEastAsia"/>
        </w:rPr>
        <w:t>「</w:t>
      </w:r>
      <w:r w:rsidRPr="00DE780C">
        <w:rPr>
          <w:rFonts w:asciiTheme="minorEastAsia"/>
        </w:rPr>
        <w:t>子響若束手自歸，可全其命。</w:t>
      </w:r>
      <w:r w:rsidR="00D728F7">
        <w:rPr>
          <w:rFonts w:asciiTheme="minorEastAsia"/>
        </w:rPr>
        <w:t>」</w:t>
      </w:r>
      <w:r w:rsidRPr="00DE780C">
        <w:rPr>
          <w:rFonts w:asciiTheme="minorEastAsia"/>
        </w:rPr>
        <w:t>以平南內史張欣泰為諧之副。</w:t>
      </w:r>
      <w:r w:rsidRPr="00D2545B">
        <w:rPr>
          <w:rStyle w:val="00Text"/>
          <w:rFonts w:asciiTheme="minorEastAsia"/>
        </w:rPr>
        <w:t>按齊書·張欣泰傳，時為南平內史，當作</w:t>
      </w:r>
      <w:r w:rsidR="00D728F7">
        <w:rPr>
          <w:rStyle w:val="00Text"/>
          <w:rFonts w:asciiTheme="minorEastAsia"/>
        </w:rPr>
        <w:t>「</w:t>
      </w:r>
      <w:r w:rsidRPr="00D2545B">
        <w:rPr>
          <w:rStyle w:val="00Text"/>
          <w:rFonts w:asciiTheme="minorEastAsia"/>
        </w:rPr>
        <w:t>南平</w:t>
      </w:r>
      <w:r w:rsidR="00D728F7">
        <w:rPr>
          <w:rStyle w:val="00Text"/>
          <w:rFonts w:asciiTheme="minorEastAsia"/>
        </w:rPr>
        <w:t>」</w:t>
      </w:r>
      <w:r w:rsidRPr="00D2545B">
        <w:rPr>
          <w:rStyle w:val="00Text"/>
          <w:rFonts w:asciiTheme="minorEastAsia"/>
        </w:rPr>
        <w:t>。</w:t>
      </w:r>
      <w:r w:rsidRPr="00DE780C">
        <w:rPr>
          <w:rFonts w:asciiTheme="minorEastAsia"/>
        </w:rPr>
        <w:t>欣泰謂諧之曰︰</w:t>
      </w:r>
      <w:r w:rsidR="00D728F7">
        <w:rPr>
          <w:rFonts w:asciiTheme="minorEastAsia"/>
        </w:rPr>
        <w:t>「</w:t>
      </w:r>
      <w:r w:rsidRPr="00DE780C">
        <w:rPr>
          <w:rFonts w:asciiTheme="minorEastAsia"/>
        </w:rPr>
        <w:t>今段之行，勝旣無名，負成奇恥。彼凶狡相聚，所以為其用者，或利賞逼威，無由自潰。若頓軍夏口，宣示禍福，可不戰而擒也。</w:t>
      </w:r>
      <w:r w:rsidR="00D728F7">
        <w:rPr>
          <w:rFonts w:asciiTheme="minorEastAsia"/>
        </w:rPr>
        <w:t>」</w:t>
      </w:r>
      <w:r w:rsidRPr="00D2545B">
        <w:rPr>
          <w:rStyle w:val="00Text"/>
          <w:rFonts w:asciiTheme="minorEastAsia"/>
        </w:rPr>
        <w:t>夏，戶雅翻。</w:t>
      </w:r>
      <w:r w:rsidRPr="00DE780C">
        <w:rPr>
          <w:rFonts w:asciiTheme="minorEastAsia"/>
        </w:rPr>
        <w:t>諧之不從。欣泰，興世之子也。</w:t>
      </w:r>
      <w:r w:rsidRPr="00D2545B">
        <w:rPr>
          <w:rStyle w:val="00Text"/>
          <w:rFonts w:asciiTheme="minorEastAsia"/>
        </w:rPr>
        <w:t>張興世見一百三十一卷宋明帝泰始二年。</w:t>
      </w:r>
    </w:p>
    <w:p w:rsidR="00934453" w:rsidRPr="00DE780C" w:rsidRDefault="00934453" w:rsidP="00662EDA">
      <w:pPr>
        <w:rPr>
          <w:rFonts w:asciiTheme="minorEastAsia"/>
        </w:rPr>
      </w:pPr>
      <w:r w:rsidRPr="00DE780C">
        <w:rPr>
          <w:rFonts w:asciiTheme="minorEastAsia"/>
        </w:rPr>
        <w:t>諧之等至江津，築城燕尾洲。</w:t>
      </w:r>
      <w:r w:rsidRPr="00D2545B">
        <w:rPr>
          <w:rStyle w:val="00Text"/>
          <w:rFonts w:asciiTheme="minorEastAsia"/>
        </w:rPr>
        <w:t>燕尾洲在江津戍西，江水至此，北合靈溪水。</w:t>
      </w:r>
      <w:r w:rsidRPr="00DE780C">
        <w:rPr>
          <w:rFonts w:asciiTheme="minorEastAsia"/>
        </w:rPr>
        <w:t>子響白服登城，頻遣使與相聞，曰︰</w:t>
      </w:r>
      <w:r w:rsidR="00D728F7">
        <w:rPr>
          <w:rFonts w:asciiTheme="minorEastAsia"/>
        </w:rPr>
        <w:t>「</w:t>
      </w:r>
      <w:r w:rsidRPr="00DE780C">
        <w:rPr>
          <w:rFonts w:asciiTheme="minorEastAsia"/>
        </w:rPr>
        <w:t>天下豈有兒反！身不作賊，直是粗疏。今便單舸還闕，受殺人之罪，</w:t>
      </w:r>
      <w:r w:rsidRPr="00D2545B">
        <w:rPr>
          <w:rStyle w:val="00Text"/>
          <w:rFonts w:asciiTheme="minorEastAsia"/>
        </w:rPr>
        <w:t>使，疏吏翻。舸，古我翻。</w:t>
      </w:r>
      <w:r w:rsidRPr="00DE780C">
        <w:rPr>
          <w:rFonts w:asciiTheme="minorEastAsia"/>
        </w:rPr>
        <w:t>何築城見捉邪？</w:t>
      </w:r>
      <w:r w:rsidR="00D728F7">
        <w:rPr>
          <w:rFonts w:asciiTheme="minorEastAsia"/>
        </w:rPr>
        <w:t>」</w:t>
      </w:r>
      <w:r w:rsidRPr="00DE780C">
        <w:rPr>
          <w:rFonts w:asciiTheme="minorEastAsia"/>
        </w:rPr>
        <w:t>尹略獨答曰︰</w:t>
      </w:r>
      <w:r w:rsidR="00D728F7">
        <w:rPr>
          <w:rFonts w:asciiTheme="minorEastAsia"/>
        </w:rPr>
        <w:t>「</w:t>
      </w:r>
      <w:r w:rsidRPr="00DE780C">
        <w:rPr>
          <w:rFonts w:asciiTheme="minorEastAsia"/>
        </w:rPr>
        <w:t>誰將汝反父人共語！</w:t>
      </w:r>
      <w:r w:rsidR="00D728F7">
        <w:rPr>
          <w:rFonts w:asciiTheme="minorEastAsia"/>
        </w:rPr>
        <w:t>」</w:t>
      </w:r>
      <w:r w:rsidRPr="00D2545B">
        <w:rPr>
          <w:rStyle w:val="00Text"/>
          <w:rFonts w:asciiTheme="minorEastAsia"/>
        </w:rPr>
        <w:t>將，引也。</w:t>
      </w:r>
      <w:r w:rsidRPr="00DE780C">
        <w:rPr>
          <w:rFonts w:asciiTheme="minorEastAsia"/>
        </w:rPr>
        <w:t>子響唯灑泣；</w:t>
      </w:r>
      <w:r w:rsidRPr="00D2545B">
        <w:rPr>
          <w:rStyle w:val="00Text"/>
          <w:rFonts w:asciiTheme="minorEastAsia"/>
        </w:rPr>
        <w:t>灑泣，揮淚也。</w:t>
      </w:r>
      <w:r w:rsidRPr="00DE780C">
        <w:rPr>
          <w:rFonts w:asciiTheme="minorEastAsia"/>
        </w:rPr>
        <w:t>乃殺牛，具酒饌，餉臺軍，</w:t>
      </w:r>
      <w:r w:rsidRPr="00D2545B">
        <w:rPr>
          <w:rStyle w:val="00Text"/>
          <w:rFonts w:asciiTheme="minorEastAsia"/>
        </w:rPr>
        <w:t>饌，雛戀翻，又雛晥翻。</w:t>
      </w:r>
      <w:r w:rsidRPr="00DE780C">
        <w:rPr>
          <w:rFonts w:asciiTheme="minorEastAsia"/>
        </w:rPr>
        <w:t>略棄之江流。子響呼茹法亮；法亮疑畏，不肯往。又求見傳詔；法亮亦不遣，且執錄其使。</w:t>
      </w:r>
      <w:r w:rsidRPr="00D2545B">
        <w:rPr>
          <w:rStyle w:val="00Text"/>
          <w:rFonts w:asciiTheme="minorEastAsia"/>
        </w:rPr>
        <w:t>錄，收也。使，疏吏翻。</w:t>
      </w:r>
      <w:r w:rsidRPr="00DE780C">
        <w:rPr>
          <w:rFonts w:asciiTheme="minorEastAsia"/>
        </w:rPr>
        <w:t>子響怒，遣所養勇士收集州、府兵二千人，從靈溪西渡；子響自與百餘人操萬鈞弩，宿江隄上。明日，府州兵與臺軍戰，子響於隄上發弩射之，臺軍大敗；尹略死，諧之等單艇逃去。</w:t>
      </w:r>
      <w:r w:rsidRPr="00D2545B">
        <w:rPr>
          <w:rStyle w:val="00Text"/>
          <w:rFonts w:asciiTheme="minorEastAsia"/>
        </w:rPr>
        <w:t>操，七刀翻。射，而亦翻。艇，待鼎翻，小船也。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上又遣丹楊尹蕭順之將兵繼至，</w:t>
      </w:r>
      <w:r w:rsidRPr="00D2545B">
        <w:rPr>
          <w:rFonts w:asciiTheme="minorEastAsia" w:eastAsiaTheme="minorEastAsia"/>
        </w:rPr>
        <w:t>將，卽亮翻。</w:t>
      </w:r>
      <w:r w:rsidRPr="00DE780C">
        <w:rPr>
          <w:rStyle w:val="01Text"/>
          <w:rFonts w:asciiTheme="minorEastAsia" w:eastAsiaTheme="minorEastAsia"/>
          <w:sz w:val="21"/>
        </w:rPr>
        <w:t>子響卽日將白衣左右三十人，乘舴艋沿流赴建康。</w:t>
      </w:r>
      <w:r w:rsidRPr="00D2545B">
        <w:rPr>
          <w:rFonts w:asciiTheme="minorEastAsia" w:eastAsiaTheme="minorEastAsia"/>
        </w:rPr>
        <w:t>舴艋，亦小船也。舴，陟格翻。艋，莫幸翻。</w:t>
      </w:r>
      <w:r w:rsidRPr="00DE780C">
        <w:rPr>
          <w:rStyle w:val="01Text"/>
          <w:rFonts w:asciiTheme="minorEastAsia" w:eastAsiaTheme="minorEastAsia"/>
          <w:sz w:val="21"/>
        </w:rPr>
        <w:t>太子長懋素忌子響，順之之發建康也，太子密諭順之，使早為之所，勿令得還。子響見順之，欲自申明；順之不許，於射堂縊殺之。</w:t>
      </w:r>
      <w:r w:rsidRPr="00D2545B">
        <w:rPr>
          <w:rFonts w:asciiTheme="minorEastAsia" w:eastAsiaTheme="minorEastAsia"/>
        </w:rPr>
        <w:t>縊，於賜翻，又於叶翻。考異曰︰齊書曰︰</w:t>
      </w:r>
      <w:r w:rsidR="00D728F7">
        <w:rPr>
          <w:rFonts w:asciiTheme="minorEastAsia" w:eastAsiaTheme="minorEastAsia"/>
        </w:rPr>
        <w:t>「</w:t>
      </w:r>
      <w:r w:rsidRPr="00D2545B">
        <w:rPr>
          <w:rFonts w:asciiTheme="minorEastAsia" w:eastAsiaTheme="minorEastAsia"/>
        </w:rPr>
        <w:t>子響部下恐懼，各逃散。子響乃白服出降，詔賜死。</w:t>
      </w:r>
      <w:r w:rsidR="00D728F7">
        <w:rPr>
          <w:rFonts w:asciiTheme="minorEastAsia" w:eastAsiaTheme="minorEastAsia"/>
        </w:rPr>
        <w:t>」</w:t>
      </w:r>
      <w:r w:rsidRPr="00D2545B">
        <w:rPr>
          <w:rFonts w:asciiTheme="minorEastAsia" w:eastAsiaTheme="minorEastAsia"/>
        </w:rPr>
        <w:t>蓋蕭子顯為順之諱耳，今從南史。按順之，梁武帝之父。蕭子顯者，仕梁朝而作齊書，故通鑑言其為順之諱。</w:t>
      </w:r>
    </w:p>
    <w:p w:rsidR="00934453" w:rsidRPr="00DE780C" w:rsidRDefault="00934453" w:rsidP="00662EDA">
      <w:pPr>
        <w:rPr>
          <w:rFonts w:asciiTheme="minorEastAsia"/>
        </w:rPr>
      </w:pPr>
      <w:r w:rsidRPr="00DE780C">
        <w:rPr>
          <w:rFonts w:asciiTheme="minorEastAsia"/>
        </w:rPr>
        <w:t>子響臨死，啓上曰︰</w:t>
      </w:r>
      <w:r w:rsidR="00D728F7">
        <w:rPr>
          <w:rFonts w:asciiTheme="minorEastAsia"/>
        </w:rPr>
        <w:t>「</w:t>
      </w:r>
      <w:r w:rsidRPr="00DE780C">
        <w:rPr>
          <w:rFonts w:asciiTheme="minorEastAsia"/>
        </w:rPr>
        <w:t>臣罪踰山海，分甘斧鉞。</w:t>
      </w:r>
      <w:r w:rsidRPr="00D2545B">
        <w:rPr>
          <w:rStyle w:val="00Text"/>
          <w:rFonts w:asciiTheme="minorEastAsia"/>
        </w:rPr>
        <w:t>分，扶問翻。</w:t>
      </w:r>
      <w:r w:rsidRPr="00DE780C">
        <w:rPr>
          <w:rFonts w:asciiTheme="minorEastAsia"/>
        </w:rPr>
        <w:t>敕遣諧之等至，竟無宣旨，便建旗入津，對城南岸築城守。臣累遣書信呼法亮，乞白服相見；法亮終不肯。羣小怖懼，</w:t>
      </w:r>
      <w:r w:rsidRPr="00D2545B">
        <w:rPr>
          <w:rStyle w:val="00Text"/>
          <w:rFonts w:asciiTheme="minorEastAsia"/>
        </w:rPr>
        <w:t>怖，普布翻。</w:t>
      </w:r>
      <w:r w:rsidRPr="00DE780C">
        <w:rPr>
          <w:rFonts w:asciiTheme="minorEastAsia"/>
        </w:rPr>
        <w:t>遂致攻戰，此臣之罪也。臣此月二十五日，束身投軍，希還天闕。停宅一月，</w:t>
      </w:r>
      <w:r w:rsidRPr="00D2545B">
        <w:rPr>
          <w:rStyle w:val="00Text"/>
          <w:rFonts w:asciiTheme="minorEastAsia"/>
        </w:rPr>
        <w:t>希，望也。宅，謂建康諸王宅也。</w:t>
      </w:r>
      <w:r w:rsidRPr="00DE780C">
        <w:rPr>
          <w:rFonts w:asciiTheme="minorEastAsia"/>
        </w:rPr>
        <w:t>臣自取盡，可使齊代無殺子之譏，臣免逆父之謗。旣不遂心，今便命盡。臨啓哽塞，知復何陳！</w:t>
      </w:r>
      <w:r w:rsidR="00D728F7">
        <w:rPr>
          <w:rFonts w:asciiTheme="minorEastAsia"/>
        </w:rPr>
        <w:t>」</w:t>
      </w:r>
      <w:r w:rsidRPr="00D2545B">
        <w:rPr>
          <w:rStyle w:val="00Text"/>
          <w:rFonts w:asciiTheme="minorEastAsia"/>
        </w:rPr>
        <w:t>塞，悉則翻。復，扶又翻。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有司奏絕子響屬籍，</w:t>
      </w:r>
      <w:r w:rsidRPr="00D2545B">
        <w:rPr>
          <w:rFonts w:asciiTheme="minorEastAsia" w:eastAsiaTheme="minorEastAsia"/>
        </w:rPr>
        <w:t>屬籍，宗屬之籍也，今謂之玉牒。</w:t>
      </w:r>
      <w:r w:rsidRPr="00DE780C">
        <w:rPr>
          <w:rStyle w:val="01Text"/>
          <w:rFonts w:asciiTheme="minorEastAsia" w:eastAsiaTheme="minorEastAsia"/>
          <w:sz w:val="21"/>
        </w:rPr>
        <w:t>削爵土，易姓蛸氏；</w:t>
      </w:r>
      <w:r w:rsidRPr="00D2545B">
        <w:rPr>
          <w:rFonts w:asciiTheme="minorEastAsia" w:eastAsiaTheme="minorEastAsia"/>
        </w:rPr>
        <w:t>蛸，相邀翻，與蕭音相近。</w:t>
      </w:r>
      <w:r w:rsidRPr="00DE780C">
        <w:rPr>
          <w:rStyle w:val="01Text"/>
          <w:rFonts w:asciiTheme="minorEastAsia" w:eastAsiaTheme="minorEastAsia"/>
          <w:sz w:val="21"/>
        </w:rPr>
        <w:t>諸所連坐，別下考論。</w:t>
      </w:r>
      <w:r w:rsidRPr="00D2545B">
        <w:rPr>
          <w:rFonts w:asciiTheme="minorEastAsia" w:eastAsiaTheme="minorEastAsia"/>
        </w:rPr>
        <w:t>謂子響之黨當連坐者，別行下考覈，論定其罪也。下，戶嫁翻。</w:t>
      </w:r>
    </w:p>
    <w:p w:rsidR="00934453" w:rsidRPr="00DE780C" w:rsidRDefault="00934453" w:rsidP="00662EDA">
      <w:pPr>
        <w:rPr>
          <w:rFonts w:asciiTheme="minorEastAsia"/>
        </w:rPr>
      </w:pPr>
      <w:r w:rsidRPr="00DE780C">
        <w:rPr>
          <w:rFonts w:asciiTheme="minorEastAsia"/>
        </w:rPr>
        <w:t>久之，上遊華林園，見一猨透擲悲鳴，問左右；</w:t>
      </w:r>
      <w:r w:rsidRPr="00D2545B">
        <w:rPr>
          <w:rStyle w:val="00Text"/>
          <w:rFonts w:asciiTheme="minorEastAsia"/>
        </w:rPr>
        <w:t>句繼。</w:t>
      </w:r>
      <w:r w:rsidRPr="00DE780C">
        <w:rPr>
          <w:rFonts w:asciiTheme="minorEastAsia"/>
        </w:rPr>
        <w:t>曰︰</w:t>
      </w:r>
      <w:r w:rsidR="00D728F7">
        <w:rPr>
          <w:rFonts w:asciiTheme="minorEastAsia"/>
        </w:rPr>
        <w:t>「</w:t>
      </w:r>
      <w:r w:rsidRPr="00DE780C">
        <w:rPr>
          <w:rFonts w:asciiTheme="minorEastAsia"/>
        </w:rPr>
        <w:t>猨子前日墜崖死。</w:t>
      </w:r>
      <w:r w:rsidR="00D728F7">
        <w:rPr>
          <w:rFonts w:asciiTheme="minorEastAsia"/>
        </w:rPr>
        <w:t>」</w:t>
      </w:r>
      <w:r w:rsidRPr="00DE780C">
        <w:rPr>
          <w:rFonts w:asciiTheme="minorEastAsia"/>
        </w:rPr>
        <w:t>上思子響，因嗚咽流涕。茹法亮頗為上所責怒，蕭順之慙懼，發疾而卒。豫章王嶷表請收葬子響；不許，</w:t>
      </w:r>
      <w:r w:rsidRPr="00D2545B">
        <w:rPr>
          <w:rStyle w:val="00Text"/>
          <w:rFonts w:asciiTheme="minorEastAsia"/>
        </w:rPr>
        <w:t>子響先嘗出繼嶷，故以舊恩請收葬。</w:t>
      </w:r>
      <w:r w:rsidRPr="00DE780C">
        <w:rPr>
          <w:rFonts w:asciiTheme="minorEastAsia"/>
        </w:rPr>
        <w:t>貶為魚復侯。</w:t>
      </w:r>
      <w:r w:rsidRPr="00D2545B">
        <w:rPr>
          <w:rStyle w:val="00Text"/>
          <w:rFonts w:asciiTheme="minorEastAsia"/>
        </w:rPr>
        <w:t>魚復縣時屬巴東郡。應劭曰︰復，音腹。</w:t>
      </w:r>
    </w:p>
    <w:p w:rsidR="00934453" w:rsidRPr="00DE780C" w:rsidRDefault="00934453" w:rsidP="00662EDA">
      <w:pPr>
        <w:rPr>
          <w:rFonts w:asciiTheme="minorEastAsia"/>
        </w:rPr>
      </w:pPr>
      <w:r w:rsidRPr="00DE780C">
        <w:rPr>
          <w:rFonts w:asciiTheme="minorEastAsia"/>
        </w:rPr>
        <w:t>子響之亂，方鎭皆啓子響為逆，兗州刺史垣榮祖曰︰</w:t>
      </w:r>
      <w:r w:rsidR="00D728F7">
        <w:rPr>
          <w:rFonts w:asciiTheme="minorEastAsia"/>
        </w:rPr>
        <w:t>「</w:t>
      </w:r>
      <w:r w:rsidRPr="00DE780C">
        <w:rPr>
          <w:rFonts w:asciiTheme="minorEastAsia"/>
        </w:rPr>
        <w:t>此非所宜言。正應云︰</w:t>
      </w:r>
      <w:r w:rsidR="00D728F7">
        <w:rPr>
          <w:rFonts w:asciiTheme="minorEastAsia"/>
        </w:rPr>
        <w:t>『</w:t>
      </w:r>
      <w:r w:rsidRPr="00DE780C">
        <w:rPr>
          <w:rFonts w:asciiTheme="minorEastAsia"/>
        </w:rPr>
        <w:t>劉寅等孤負恩獎，逼迫巴東，使至於至此。</w:t>
      </w:r>
      <w:r w:rsidR="00D728F7">
        <w:rPr>
          <w:rFonts w:asciiTheme="minorEastAsia"/>
        </w:rPr>
        <w:t>』」</w:t>
      </w:r>
      <w:r w:rsidRPr="00DE780C">
        <w:rPr>
          <w:rFonts w:asciiTheme="minorEastAsia"/>
        </w:rPr>
        <w:t>上省之，以榮祖為知言。</w:t>
      </w:r>
      <w:r w:rsidRPr="00D2545B">
        <w:rPr>
          <w:rStyle w:val="00Text"/>
          <w:rFonts w:asciiTheme="minorEastAsia"/>
        </w:rPr>
        <w:t>省，悉景翻。</w:t>
      </w:r>
    </w:p>
    <w:p w:rsidR="00934453" w:rsidRPr="00DE780C" w:rsidRDefault="00934453" w:rsidP="00662EDA">
      <w:pPr>
        <w:rPr>
          <w:rFonts w:asciiTheme="minorEastAsia"/>
        </w:rPr>
      </w:pPr>
      <w:r w:rsidRPr="00DE780C">
        <w:rPr>
          <w:rFonts w:asciiTheme="minorEastAsia"/>
        </w:rPr>
        <w:t>臺軍焚燒江陵府舍，官曹文書，一時蕩盡。上以大司馬記室南陽樂藹屢為本州僚佐，引見，問以西事。</w:t>
      </w:r>
      <w:r w:rsidRPr="00D2545B">
        <w:rPr>
          <w:rStyle w:val="00Text"/>
          <w:rFonts w:asciiTheme="minorEastAsia"/>
        </w:rPr>
        <w:t>見，賢遍翻。</w:t>
      </w:r>
      <w:r w:rsidRPr="00DE780C">
        <w:rPr>
          <w:rFonts w:asciiTheme="minorEastAsia"/>
        </w:rPr>
        <w:t>藹應對詳敏，上</w:t>
      </w:r>
      <w:r w:rsidRPr="00DE780C">
        <w:rPr>
          <w:rFonts w:asciiTheme="minorEastAsia"/>
        </w:rPr>
        <w:lastRenderedPageBreak/>
        <w:t>悅，用為荊州治中，敕付以脩復府州事。藹繕脩廨舍數百區，</w:t>
      </w:r>
      <w:r w:rsidRPr="00D2545B">
        <w:rPr>
          <w:rStyle w:val="00Text"/>
          <w:rFonts w:asciiTheme="minorEastAsia"/>
        </w:rPr>
        <w:t>廨，古隘翻。</w:t>
      </w:r>
      <w:r w:rsidRPr="00DE780C">
        <w:rPr>
          <w:rFonts w:asciiTheme="minorEastAsia"/>
        </w:rPr>
        <w:t>頃之咸畢，而役不及民，荊部稱之。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九月，癸丑，魏太皇太后馮氏殂；高祖勺飲不入口者五日，</w:t>
      </w:r>
      <w:r w:rsidR="00934453" w:rsidRPr="00D2545B">
        <w:rPr>
          <w:rFonts w:asciiTheme="minorEastAsia" w:eastAsiaTheme="minorEastAsia"/>
        </w:rPr>
        <w:t>勺，音酌；挹抒之器也。周禮</w:t>
      </w:r>
      <w:r w:rsidR="00934453" w:rsidRPr="00D2545B">
        <w:rPr>
          <w:rFonts w:asciiTheme="minorEastAsia" w:eastAsiaTheme="minorEastAsia"/>
        </w:rPr>
        <w:t>·</w:t>
      </w:r>
      <w:r w:rsidR="00934453" w:rsidRPr="00D2545B">
        <w:rPr>
          <w:rFonts w:asciiTheme="minorEastAsia" w:eastAsiaTheme="minorEastAsia"/>
        </w:rPr>
        <w:t>考工記︰梓人為飲器，勺一升。</w:t>
      </w:r>
      <w:r w:rsidR="00934453" w:rsidRPr="00DE780C">
        <w:rPr>
          <w:rStyle w:val="01Text"/>
          <w:rFonts w:asciiTheme="minorEastAsia" w:eastAsiaTheme="minorEastAsia"/>
          <w:sz w:val="21"/>
        </w:rPr>
        <w:t>哀毀過禮。中部曹華陰楊椿諫曰︰</w:t>
      </w:r>
      <w:r w:rsidR="00934453" w:rsidRPr="00D2545B">
        <w:rPr>
          <w:rFonts w:asciiTheme="minorEastAsia" w:eastAsiaTheme="minorEastAsia"/>
        </w:rPr>
        <w:t>據北史</w:t>
      </w:r>
      <w:r w:rsidR="00934453" w:rsidRPr="00D2545B">
        <w:rPr>
          <w:rFonts w:asciiTheme="minorEastAsia" w:eastAsiaTheme="minorEastAsia"/>
        </w:rPr>
        <w:t>·</w:t>
      </w:r>
      <w:r w:rsidR="00934453" w:rsidRPr="00D2545B">
        <w:rPr>
          <w:rFonts w:asciiTheme="minorEastAsia" w:eastAsiaTheme="minorEastAsia"/>
        </w:rPr>
        <w:t>楊椿傳，時為中部法曹。華，戶化翻。</w:t>
      </w:r>
      <w:r w:rsidR="00D728F7">
        <w:rPr>
          <w:rStyle w:val="01Text"/>
          <w:rFonts w:asciiTheme="minorEastAsia" w:eastAsiaTheme="minorEastAsia"/>
          <w:sz w:val="21"/>
        </w:rPr>
        <w:t>「</w:t>
      </w:r>
      <w:r w:rsidR="00934453" w:rsidRPr="00DE780C">
        <w:rPr>
          <w:rStyle w:val="01Text"/>
          <w:rFonts w:asciiTheme="minorEastAsia" w:eastAsiaTheme="minorEastAsia"/>
          <w:sz w:val="21"/>
        </w:rPr>
        <w:t>陛下荷祖宗之業，</w:t>
      </w:r>
      <w:r w:rsidR="00934453" w:rsidRPr="00D2545B">
        <w:rPr>
          <w:rFonts w:asciiTheme="minorEastAsia" w:eastAsiaTheme="minorEastAsia"/>
        </w:rPr>
        <w:t>荷，下可翻。</w:t>
      </w:r>
      <w:r w:rsidR="00934453" w:rsidRPr="00DE780C">
        <w:rPr>
          <w:rStyle w:val="01Text"/>
          <w:rFonts w:asciiTheme="minorEastAsia" w:eastAsiaTheme="minorEastAsia"/>
          <w:sz w:val="21"/>
        </w:rPr>
        <w:t>臨萬國之重，豈可同匹夫之節，以取僵仆！</w:t>
      </w:r>
      <w:r w:rsidR="00934453" w:rsidRPr="00D2545B">
        <w:rPr>
          <w:rFonts w:asciiTheme="minorEastAsia" w:eastAsiaTheme="minorEastAsia"/>
        </w:rPr>
        <w:t>僵，居良翻。</w:t>
      </w:r>
      <w:r w:rsidR="00934453" w:rsidRPr="00DE780C">
        <w:rPr>
          <w:rStyle w:val="01Text"/>
          <w:rFonts w:asciiTheme="minorEastAsia" w:eastAsiaTheme="minorEastAsia"/>
          <w:sz w:val="21"/>
        </w:rPr>
        <w:t>羣下惶灼，莫知所言。</w:t>
      </w:r>
      <w:r w:rsidR="00934453" w:rsidRPr="00D2545B">
        <w:rPr>
          <w:rFonts w:asciiTheme="minorEastAsia" w:eastAsiaTheme="minorEastAsia"/>
        </w:rPr>
        <w:t>惶，恐也，遽也。灼，熱也。</w:t>
      </w:r>
      <w:r w:rsidR="00934453" w:rsidRPr="00DE780C">
        <w:rPr>
          <w:rStyle w:val="01Text"/>
          <w:rFonts w:asciiTheme="minorEastAsia" w:eastAsiaTheme="minorEastAsia"/>
          <w:sz w:val="21"/>
        </w:rPr>
        <w:t>且聖人之禮，毀不滅性；</w:t>
      </w:r>
      <w:r w:rsidR="00934453" w:rsidRPr="00D2545B">
        <w:rPr>
          <w:rFonts w:asciiTheme="minorEastAsia" w:eastAsiaTheme="minorEastAsia"/>
        </w:rPr>
        <w:t>孝經曰︰三日而食，敎民無以死傷生，毀不滅性，此聖人之政也。</w:t>
      </w:r>
      <w:r w:rsidR="00934453" w:rsidRPr="00DE780C">
        <w:rPr>
          <w:rStyle w:val="01Text"/>
          <w:rFonts w:asciiTheme="minorEastAsia" w:eastAsiaTheme="minorEastAsia"/>
          <w:sz w:val="21"/>
        </w:rPr>
        <w:t>縱陛下欲自賢於萬代，</w:t>
      </w:r>
      <w:r w:rsidR="00934453" w:rsidRPr="00D2545B">
        <w:rPr>
          <w:rFonts w:asciiTheme="minorEastAsia" w:eastAsiaTheme="minorEastAsia"/>
        </w:rPr>
        <w:t>楊椿此言說出魏孝文心事。</w:t>
      </w:r>
      <w:r w:rsidR="00934453" w:rsidRPr="00DE780C">
        <w:rPr>
          <w:rStyle w:val="01Text"/>
          <w:rFonts w:asciiTheme="minorEastAsia" w:eastAsiaTheme="minorEastAsia"/>
          <w:sz w:val="21"/>
        </w:rPr>
        <w:t>其若宗廟何！</w:t>
      </w:r>
      <w:r w:rsidR="00D728F7">
        <w:rPr>
          <w:rStyle w:val="01Text"/>
          <w:rFonts w:asciiTheme="minorEastAsia" w:eastAsiaTheme="minorEastAsia"/>
          <w:sz w:val="21"/>
        </w:rPr>
        <w:t>」</w:t>
      </w:r>
      <w:r w:rsidR="00934453" w:rsidRPr="00DE780C">
        <w:rPr>
          <w:rStyle w:val="01Text"/>
          <w:rFonts w:asciiTheme="minorEastAsia" w:eastAsiaTheme="minorEastAsia"/>
          <w:sz w:val="21"/>
        </w:rPr>
        <w:t>帝感其言，為之一進粥。</w:t>
      </w:r>
      <w:r w:rsidR="00934453" w:rsidRPr="00D2545B">
        <w:rPr>
          <w:rFonts w:asciiTheme="minorEastAsia" w:eastAsiaTheme="minorEastAsia"/>
        </w:rPr>
        <w:t>為，于僞翻。</w:t>
      </w:r>
    </w:p>
    <w:p w:rsidR="00934453" w:rsidRPr="00DE780C" w:rsidRDefault="00934453" w:rsidP="00662EDA">
      <w:pPr>
        <w:rPr>
          <w:rFonts w:asciiTheme="minorEastAsia"/>
        </w:rPr>
      </w:pPr>
      <w:r w:rsidRPr="00DE780C">
        <w:rPr>
          <w:rFonts w:asciiTheme="minorEastAsia"/>
        </w:rPr>
        <w:t>於是諸王公皆詣闕上表，</w:t>
      </w:r>
      <w:r w:rsidR="00D728F7">
        <w:rPr>
          <w:rFonts w:asciiTheme="minorEastAsia"/>
        </w:rPr>
        <w:t>「</w:t>
      </w:r>
      <w:r w:rsidRPr="00DE780C">
        <w:rPr>
          <w:rFonts w:asciiTheme="minorEastAsia"/>
        </w:rPr>
        <w:t>請時定兆域，</w:t>
      </w:r>
      <w:r w:rsidRPr="00D2545B">
        <w:rPr>
          <w:rStyle w:val="00Text"/>
          <w:rFonts w:asciiTheme="minorEastAsia"/>
        </w:rPr>
        <w:t>兆域，謂葬地，從先帝之兆。</w:t>
      </w:r>
      <w:r w:rsidRPr="00DE780C">
        <w:rPr>
          <w:rFonts w:asciiTheme="minorEastAsia"/>
        </w:rPr>
        <w:t>及依漢、魏故事，幷太皇太后終制，旣葬，公除。</w:t>
      </w:r>
      <w:r w:rsidR="00D728F7">
        <w:rPr>
          <w:rFonts w:asciiTheme="minorEastAsia"/>
        </w:rPr>
        <w:t>」</w:t>
      </w:r>
      <w:r w:rsidRPr="00D2545B">
        <w:rPr>
          <w:rStyle w:val="00Text"/>
          <w:rFonts w:asciiTheme="minorEastAsia"/>
        </w:rPr>
        <w:t>公除者，以天下為公而除服也。</w:t>
      </w:r>
      <w:r w:rsidRPr="00DE780C">
        <w:rPr>
          <w:rFonts w:asciiTheme="minorEastAsia"/>
        </w:rPr>
        <w:t>詔曰︰</w:t>
      </w:r>
      <w:r w:rsidR="00D728F7">
        <w:rPr>
          <w:rFonts w:asciiTheme="minorEastAsia"/>
        </w:rPr>
        <w:t>「</w:t>
      </w:r>
      <w:r w:rsidRPr="00DE780C">
        <w:rPr>
          <w:rFonts w:asciiTheme="minorEastAsia"/>
        </w:rPr>
        <w:t>自遭禍罰，慌惚如昨，</w:t>
      </w:r>
      <w:r w:rsidRPr="00D2545B">
        <w:rPr>
          <w:rStyle w:val="00Text"/>
          <w:rFonts w:asciiTheme="minorEastAsia"/>
        </w:rPr>
        <w:t>慌，乎往翻。惚，音忽。鄭玄曰︰慌惚，思念益深之時也。</w:t>
      </w:r>
      <w:r w:rsidRPr="00DE780C">
        <w:rPr>
          <w:rFonts w:asciiTheme="minorEastAsia"/>
        </w:rPr>
        <w:t>奉侍梓宮，猶希髣髴。</w:t>
      </w:r>
      <w:r w:rsidRPr="00D2545B">
        <w:rPr>
          <w:rStyle w:val="00Text"/>
          <w:rFonts w:asciiTheme="minorEastAsia"/>
        </w:rPr>
        <w:t>事死如事生，猶冀髣髴見之也。</w:t>
      </w:r>
      <w:r w:rsidRPr="00DE780C">
        <w:rPr>
          <w:rFonts w:asciiTheme="minorEastAsia"/>
        </w:rPr>
        <w:t>山陵遷厝，所未忍聞。</w:t>
      </w:r>
      <w:r w:rsidR="00D728F7">
        <w:rPr>
          <w:rFonts w:asciiTheme="minorEastAsia"/>
        </w:rPr>
        <w:t>」</w:t>
      </w:r>
      <w:r w:rsidRPr="00DE780C">
        <w:rPr>
          <w:rFonts w:asciiTheme="minorEastAsia"/>
        </w:rPr>
        <w:t>冬，十月，王公復上表固請。</w:t>
      </w:r>
      <w:r w:rsidRPr="00D2545B">
        <w:rPr>
          <w:rStyle w:val="00Text"/>
          <w:rFonts w:asciiTheme="minorEastAsia"/>
        </w:rPr>
        <w:t>復，扶又翻。</w:t>
      </w:r>
      <w:r w:rsidRPr="00DE780C">
        <w:rPr>
          <w:rFonts w:asciiTheme="minorEastAsia"/>
        </w:rPr>
        <w:t>詔曰︰</w:t>
      </w:r>
      <w:r w:rsidR="00D728F7">
        <w:rPr>
          <w:rFonts w:asciiTheme="minorEastAsia"/>
        </w:rPr>
        <w:t>「</w:t>
      </w:r>
      <w:r w:rsidRPr="00DE780C">
        <w:rPr>
          <w:rFonts w:asciiTheme="minorEastAsia"/>
        </w:rPr>
        <w:t>山陵可依典冊；衰服之宜，情所未忍。</w:t>
      </w:r>
      <w:r w:rsidR="00D728F7">
        <w:rPr>
          <w:rFonts w:asciiTheme="minorEastAsia"/>
        </w:rPr>
        <w:t>」</w:t>
      </w:r>
      <w:r w:rsidRPr="00D2545B">
        <w:rPr>
          <w:rStyle w:val="00Text"/>
          <w:rFonts w:asciiTheme="minorEastAsia"/>
        </w:rPr>
        <w:t>謂未忍公除也。衰，讀與縗同，倉回翻。</w:t>
      </w:r>
      <w:r w:rsidRPr="00DE780C">
        <w:rPr>
          <w:rFonts w:asciiTheme="minorEastAsia"/>
        </w:rPr>
        <w:t>帝欲親至陵所，戊辰，詔︰</w:t>
      </w:r>
      <w:r w:rsidR="00D728F7">
        <w:rPr>
          <w:rFonts w:asciiTheme="minorEastAsia"/>
        </w:rPr>
        <w:t>「</w:t>
      </w:r>
      <w:r w:rsidRPr="00DE780C">
        <w:rPr>
          <w:rFonts w:asciiTheme="minorEastAsia"/>
        </w:rPr>
        <w:t>諸常從之具，悉可停之；</w:t>
      </w:r>
      <w:r w:rsidRPr="00D2545B">
        <w:rPr>
          <w:rStyle w:val="00Text"/>
          <w:rFonts w:asciiTheme="minorEastAsia"/>
        </w:rPr>
        <w:t>從，才用翻。</w:t>
      </w:r>
      <w:r w:rsidRPr="00DE780C">
        <w:rPr>
          <w:rFonts w:asciiTheme="minorEastAsia"/>
        </w:rPr>
        <w:t>其武衞之官，防侍如法。</w:t>
      </w:r>
      <w:r w:rsidR="00D728F7">
        <w:rPr>
          <w:rFonts w:asciiTheme="minorEastAsia"/>
        </w:rPr>
        <w:t>」</w:t>
      </w:r>
      <w:r w:rsidRPr="00D2545B">
        <w:rPr>
          <w:rStyle w:val="00Text"/>
          <w:rFonts w:asciiTheme="minorEastAsia"/>
        </w:rPr>
        <w:t>法，常法也。不撤武衞，備不虞也。</w:t>
      </w:r>
      <w:r w:rsidRPr="00DE780C">
        <w:rPr>
          <w:rFonts w:asciiTheme="minorEastAsia"/>
        </w:rPr>
        <w:t>癸酉，葬文明太皇太后于永固陵。</w:t>
      </w:r>
      <w:r w:rsidRPr="00D2545B">
        <w:rPr>
          <w:rStyle w:val="00Text"/>
          <w:rFonts w:asciiTheme="minorEastAsia"/>
        </w:rPr>
        <w:t>陵在方山，不從金陵之兆。</w:t>
      </w:r>
      <w:r w:rsidRPr="00DE780C">
        <w:rPr>
          <w:rFonts w:asciiTheme="minorEastAsia"/>
        </w:rPr>
        <w:t>甲戌，帝謁陵，王公固請公除。詔曰︰</w:t>
      </w:r>
      <w:r w:rsidR="00D728F7">
        <w:rPr>
          <w:rFonts w:asciiTheme="minorEastAsia"/>
        </w:rPr>
        <w:t>「</w:t>
      </w:r>
      <w:r w:rsidRPr="00DE780C">
        <w:rPr>
          <w:rFonts w:asciiTheme="minorEastAsia"/>
        </w:rPr>
        <w:t>比當別敍在心。</w:t>
      </w:r>
      <w:r w:rsidR="00D728F7">
        <w:rPr>
          <w:rFonts w:asciiTheme="minorEastAsia"/>
        </w:rPr>
        <w:t>」</w:t>
      </w:r>
      <w:r w:rsidRPr="00D2545B">
        <w:rPr>
          <w:rStyle w:val="00Text"/>
          <w:rFonts w:asciiTheme="minorEastAsia"/>
        </w:rPr>
        <w:t>比，並也；並當別敍在心之所欲言。比，毗至翻。</w:t>
      </w:r>
      <w:r w:rsidRPr="00DE780C">
        <w:rPr>
          <w:rFonts w:asciiTheme="minorEastAsia"/>
        </w:rPr>
        <w:t>己卯，又謁陵。</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庚辰，帝出至思賢門右，</w:t>
      </w:r>
      <w:r w:rsidRPr="00D2545B">
        <w:rPr>
          <w:rFonts w:asciiTheme="minorEastAsia" w:eastAsiaTheme="minorEastAsia"/>
        </w:rPr>
        <w:t>據魏紀，太和元年起朱明思賢門，蓋平城宮之南門也。</w:t>
      </w:r>
      <w:r w:rsidRPr="00DE780C">
        <w:rPr>
          <w:rStyle w:val="01Text"/>
          <w:rFonts w:asciiTheme="minorEastAsia" w:eastAsiaTheme="minorEastAsia"/>
          <w:sz w:val="21"/>
        </w:rPr>
        <w:t>與羣臣相慰勞。</w:t>
      </w:r>
      <w:r w:rsidRPr="00D2545B">
        <w:rPr>
          <w:rFonts w:asciiTheme="minorEastAsia" w:eastAsiaTheme="minorEastAsia"/>
        </w:rPr>
        <w:t>勞，力到翻。</w:t>
      </w:r>
      <w:r w:rsidRPr="00DE780C">
        <w:rPr>
          <w:rStyle w:val="01Text"/>
          <w:rFonts w:asciiTheme="minorEastAsia" w:eastAsiaTheme="minorEastAsia"/>
          <w:sz w:val="21"/>
        </w:rPr>
        <w:t>太尉丕等進言曰︰</w:t>
      </w:r>
      <w:r w:rsidR="00D728F7">
        <w:rPr>
          <w:rStyle w:val="01Text"/>
          <w:rFonts w:asciiTheme="minorEastAsia" w:eastAsiaTheme="minorEastAsia"/>
          <w:sz w:val="21"/>
        </w:rPr>
        <w:t>「</w:t>
      </w:r>
      <w:r w:rsidRPr="00DE780C">
        <w:rPr>
          <w:rStyle w:val="01Text"/>
          <w:rFonts w:asciiTheme="minorEastAsia" w:eastAsiaTheme="minorEastAsia"/>
          <w:sz w:val="21"/>
        </w:rPr>
        <w:t>臣等以老朽之年，歷奉累聖，國家舊事，頗所知聞。伏惟遠祖有大諱之日，唯侍從梓宮者凶服，</w:t>
      </w:r>
      <w:r w:rsidRPr="00D2545B">
        <w:rPr>
          <w:rFonts w:asciiTheme="minorEastAsia" w:eastAsiaTheme="minorEastAsia"/>
        </w:rPr>
        <w:t>從，才用翻。</w:t>
      </w:r>
      <w:r w:rsidRPr="00DE780C">
        <w:rPr>
          <w:rStyle w:val="01Text"/>
          <w:rFonts w:asciiTheme="minorEastAsia" w:eastAsiaTheme="minorEastAsia"/>
          <w:sz w:val="21"/>
        </w:rPr>
        <w:t>左右盡皆從吉；四祖三宗，因而無改。</w:t>
      </w:r>
      <w:r w:rsidRPr="00D2545B">
        <w:rPr>
          <w:rFonts w:asciiTheme="minorEastAsia" w:eastAsiaTheme="minorEastAsia"/>
        </w:rPr>
        <w:t>四祖者，高祖昭成帝，太祖道武帝，世祖太武帝，顯祖獻文帝；三宗者，太宗明元帝，恭宗景穆帝，高宗文成帝。</w:t>
      </w:r>
      <w:r w:rsidRPr="00DE780C">
        <w:rPr>
          <w:rStyle w:val="01Text"/>
          <w:rFonts w:asciiTheme="minorEastAsia" w:eastAsiaTheme="minorEastAsia"/>
          <w:sz w:val="21"/>
        </w:rPr>
        <w:t>陛下以至孝之性，哀毀過禮，伏聞所御三食不漢半溢，</w:t>
      </w:r>
      <w:r w:rsidRPr="00D2545B">
        <w:rPr>
          <w:rFonts w:asciiTheme="minorEastAsia" w:eastAsiaTheme="minorEastAsia"/>
        </w:rPr>
        <w:t>禮</w:t>
      </w:r>
      <w:r w:rsidRPr="00D2545B">
        <w:rPr>
          <w:rFonts w:asciiTheme="minorEastAsia" w:eastAsiaTheme="minorEastAsia"/>
        </w:rPr>
        <w:t>·</w:t>
      </w:r>
      <w:r w:rsidRPr="00D2545B">
        <w:rPr>
          <w:rFonts w:asciiTheme="minorEastAsia" w:eastAsiaTheme="minorEastAsia"/>
        </w:rPr>
        <w:t>喪大記曰︰君之喪，子食粥，朝一溢米，暮一溢米，食之無算。註云︰三十兩為一溢，於粟米之法，為米一升二十四分升之一。孔穎達曰︰按律曆志︰黃鍾之律，其實一籥。律曆志︰合籥為合，則二十四銖合重兩；十合為一升，升重十兩；二十兩則米二升。與此不同者。但古秤有二法︰說左傳，百二十斤為石，則一斗十二斤，為兩則一百九十二兩，則一升為十九兩有奇。今一兩為二十四銖，則二十兩為四百八十銖，計十九兩有奇為一升，則總有四百六十銖八絫以成四百八十銖，唯有十九銖二絫在，是為米一升二十四分升之一。此大略而言之。陳言曰︰以紹興一升，得漢五升。</w:t>
      </w:r>
      <w:r w:rsidRPr="00DE780C">
        <w:rPr>
          <w:rStyle w:val="01Text"/>
          <w:rFonts w:asciiTheme="minorEastAsia" w:eastAsiaTheme="minorEastAsia"/>
          <w:sz w:val="21"/>
        </w:rPr>
        <w:t>晝夜不釋絰帶，</w:t>
      </w:r>
      <w:r w:rsidRPr="00D2545B">
        <w:rPr>
          <w:rFonts w:asciiTheme="minorEastAsia" w:eastAsiaTheme="minorEastAsia"/>
        </w:rPr>
        <w:t>喪服，麻在首腰皆曰絰，首絰象緇布冠，腰絰象大帶。絰之言實也，衰之言摧也；衰絰，明中實摧痛也。</w:t>
      </w:r>
      <w:r w:rsidRPr="00DE780C">
        <w:rPr>
          <w:rStyle w:val="01Text"/>
          <w:rFonts w:asciiTheme="minorEastAsia" w:eastAsiaTheme="minorEastAsia"/>
          <w:sz w:val="21"/>
        </w:rPr>
        <w:t>臣等叩心絕氣，坐不安席。願少抑至慕之情，奉行先朝舊典。</w:t>
      </w:r>
      <w:r w:rsidR="00D728F7">
        <w:rPr>
          <w:rStyle w:val="01Text"/>
          <w:rFonts w:asciiTheme="minorEastAsia" w:eastAsiaTheme="minorEastAsia"/>
          <w:sz w:val="21"/>
        </w:rPr>
        <w:t>」</w:t>
      </w:r>
      <w:r w:rsidRPr="00D2545B">
        <w:rPr>
          <w:rFonts w:asciiTheme="minorEastAsia" w:eastAsiaTheme="minorEastAsia"/>
        </w:rPr>
        <w:t>朝，直遙翻。</w:t>
      </w:r>
      <w:r w:rsidRPr="00DE780C">
        <w:rPr>
          <w:rStyle w:val="01Text"/>
          <w:rFonts w:asciiTheme="minorEastAsia" w:eastAsiaTheme="minorEastAsia"/>
          <w:sz w:val="21"/>
        </w:rPr>
        <w:t>帝曰︰</w:t>
      </w:r>
      <w:r w:rsidR="00D728F7">
        <w:rPr>
          <w:rStyle w:val="01Text"/>
          <w:rFonts w:asciiTheme="minorEastAsia" w:eastAsiaTheme="minorEastAsia"/>
          <w:sz w:val="21"/>
        </w:rPr>
        <w:t>「</w:t>
      </w:r>
      <w:r w:rsidRPr="00DE780C">
        <w:rPr>
          <w:rStyle w:val="01Text"/>
          <w:rFonts w:asciiTheme="minorEastAsia" w:eastAsiaTheme="minorEastAsia"/>
          <w:sz w:val="21"/>
        </w:rPr>
        <w:t>哀毀常事，豈足關言！朝夕食粥，粗可支任，</w:t>
      </w:r>
      <w:r w:rsidRPr="00D2545B">
        <w:rPr>
          <w:rFonts w:asciiTheme="minorEastAsia" w:eastAsiaTheme="minorEastAsia"/>
        </w:rPr>
        <w:t>粗，坐五翻。任，音壬，勝也，堪也。</w:t>
      </w:r>
      <w:r w:rsidRPr="00DE780C">
        <w:rPr>
          <w:rStyle w:val="01Text"/>
          <w:rFonts w:asciiTheme="minorEastAsia" w:eastAsiaTheme="minorEastAsia"/>
          <w:sz w:val="21"/>
        </w:rPr>
        <w:t>諸公何足憂怖！</w:t>
      </w:r>
      <w:r w:rsidRPr="00D2545B">
        <w:rPr>
          <w:rFonts w:asciiTheme="minorEastAsia" w:eastAsiaTheme="minorEastAsia"/>
        </w:rPr>
        <w:t>怖，普布翻。</w:t>
      </w:r>
      <w:r w:rsidRPr="00DE780C">
        <w:rPr>
          <w:rStyle w:val="01Text"/>
          <w:rFonts w:asciiTheme="minorEastAsia" w:eastAsiaTheme="minorEastAsia"/>
          <w:sz w:val="21"/>
        </w:rPr>
        <w:t>祖宗情專武略，未脩文敎；朕今仰稟聖訓，庶習古道，論時比事，又與先世不同。太尉等國老，政之所寄，於典記舊式或所未悉，</w:t>
      </w:r>
      <w:r w:rsidRPr="00D2545B">
        <w:rPr>
          <w:rFonts w:asciiTheme="minorEastAsia" w:eastAsiaTheme="minorEastAsia"/>
        </w:rPr>
        <w:t>典記，謂經典、傳記也。</w:t>
      </w:r>
      <w:r w:rsidRPr="00DE780C">
        <w:rPr>
          <w:rStyle w:val="01Text"/>
          <w:rFonts w:asciiTheme="minorEastAsia" w:eastAsiaTheme="minorEastAsia"/>
          <w:sz w:val="21"/>
        </w:rPr>
        <w:t>且可知朕大意。其餘古今喪禮，朕且以所懷別問尚書游明根、高閭等，公可聽之。</w:t>
      </w:r>
      <w:r w:rsidR="00D728F7">
        <w:rPr>
          <w:rStyle w:val="01Text"/>
          <w:rFonts w:asciiTheme="minorEastAsia" w:eastAsiaTheme="minorEastAsia"/>
          <w:sz w:val="21"/>
        </w:rPr>
        <w:t>」</w:t>
      </w:r>
      <w:r w:rsidRPr="00D2545B">
        <w:rPr>
          <w:rFonts w:asciiTheme="minorEastAsia" w:eastAsiaTheme="minorEastAsia"/>
        </w:rPr>
        <w:t>游明根、高閭，時以儒鳴，故帝別與之言。</w:t>
      </w:r>
    </w:p>
    <w:p w:rsidR="00934453" w:rsidRPr="00DE780C" w:rsidRDefault="00934453" w:rsidP="00662EDA">
      <w:pPr>
        <w:rPr>
          <w:rFonts w:asciiTheme="minorEastAsia"/>
        </w:rPr>
      </w:pPr>
      <w:r w:rsidRPr="00DE780C">
        <w:rPr>
          <w:rFonts w:asciiTheme="minorEastAsia"/>
        </w:rPr>
        <w:t>帝因謂明根等曰︰</w:t>
      </w:r>
      <w:r w:rsidR="00D728F7">
        <w:rPr>
          <w:rFonts w:asciiTheme="minorEastAsia"/>
        </w:rPr>
        <w:t>「</w:t>
      </w:r>
      <w:r w:rsidRPr="00DE780C">
        <w:rPr>
          <w:rFonts w:asciiTheme="minorEastAsia"/>
        </w:rPr>
        <w:t>聖人制卒哭之禮，授服之變，皆奪情以漸。</w:t>
      </w:r>
      <w:r w:rsidRPr="00D2545B">
        <w:rPr>
          <w:rStyle w:val="00Text"/>
          <w:rFonts w:asciiTheme="minorEastAsia"/>
        </w:rPr>
        <w:t>禮，親始死，哭無時，謂朝夕哭之外，哀至則哭也。旣葬而虞，旣虞而卒哭，自此朝夕之間，哀至不哭，猶朝夕哭。三年之喪，服斬衰；朞而小祥，旣祥而練；再朞而大祥，旣祥而禫；又三月而除服。卒，子恤翻。</w:t>
      </w:r>
      <w:r w:rsidRPr="00DE780C">
        <w:rPr>
          <w:rFonts w:asciiTheme="minorEastAsia"/>
        </w:rPr>
        <w:t>今則旬日之間，言及卽吉，特成傷理。</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臣等伏尋金冊遺旨，</w:t>
      </w:r>
      <w:r w:rsidRPr="00D2545B">
        <w:rPr>
          <w:rStyle w:val="00Text"/>
          <w:rFonts w:asciiTheme="minorEastAsia"/>
        </w:rPr>
        <w:t>蓋以文明太后遺旨書之金冊也。</w:t>
      </w:r>
      <w:r w:rsidRPr="00DE780C">
        <w:rPr>
          <w:rFonts w:asciiTheme="minorEastAsia"/>
        </w:rPr>
        <w:t>諭月而葬，葬而卽吉；故於下葬之初，奏練除之事。</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朕惟中代所以不遂三年之喪，蓋由君上違世，繼主初立，君德未流，臣義不洽，故身襲袞冕，行卽位之禮。朕誠不德，在位過紀，</w:t>
      </w:r>
      <w:r w:rsidRPr="00D2545B">
        <w:rPr>
          <w:rStyle w:val="00Text"/>
          <w:rFonts w:asciiTheme="minorEastAsia"/>
        </w:rPr>
        <w:t>宋明帝泰始七年，魏孝文受禪，至是十九年。此言在位過紀，蓋以宋蒼梧王元徽四年顯祖方殂，踰年改元太和，至是十四年，故云在位過紀。十二年為一紀。過，古禾翻。</w:t>
      </w:r>
      <w:r w:rsidRPr="00DE780C">
        <w:rPr>
          <w:rFonts w:asciiTheme="minorEastAsia"/>
        </w:rPr>
        <w:t>足令億兆知有君矣。於此之時而不遂哀慕之心，使情禮俱失，深可痛恨！</w:t>
      </w:r>
      <w:r w:rsidR="00D728F7">
        <w:rPr>
          <w:rFonts w:asciiTheme="minorEastAsia"/>
        </w:rPr>
        <w:t>」</w:t>
      </w:r>
      <w:r w:rsidRPr="00DE780C">
        <w:rPr>
          <w:rFonts w:asciiTheme="minorEastAsia"/>
        </w:rPr>
        <w:t>高閭曰︰</w:t>
      </w:r>
      <w:r w:rsidR="00D728F7">
        <w:rPr>
          <w:rFonts w:asciiTheme="minorEastAsia"/>
        </w:rPr>
        <w:t>「</w:t>
      </w:r>
      <w:r w:rsidRPr="00DE780C">
        <w:rPr>
          <w:rFonts w:asciiTheme="minorEastAsia"/>
        </w:rPr>
        <w:t>杜預，晉之碩學，論自古天子無有行三年之喪者，以為漢文之制，闇與古合，雖叔世所行，事可承踵。是以臣等慺慺干請。</w:t>
      </w:r>
      <w:r w:rsidR="00D728F7">
        <w:rPr>
          <w:rFonts w:asciiTheme="minorEastAsia"/>
        </w:rPr>
        <w:t>」</w:t>
      </w:r>
      <w:r w:rsidRPr="00D2545B">
        <w:rPr>
          <w:rStyle w:val="00Text"/>
          <w:rFonts w:asciiTheme="minorEastAsia"/>
        </w:rPr>
        <w:t>慺，洛侯翻；慺慺，敬謹貌。</w:t>
      </w:r>
      <w:r w:rsidRPr="00DE780C">
        <w:rPr>
          <w:rFonts w:asciiTheme="minorEastAsia"/>
        </w:rPr>
        <w:t>帝曰︰</w:t>
      </w:r>
      <w:r w:rsidR="00D728F7">
        <w:rPr>
          <w:rFonts w:asciiTheme="minorEastAsia"/>
        </w:rPr>
        <w:t>「</w:t>
      </w:r>
      <w:r w:rsidRPr="00DE780C">
        <w:rPr>
          <w:rFonts w:asciiTheme="minorEastAsia"/>
        </w:rPr>
        <w:t>竊尋金冊之旨，所以奪臣子之心，令早卽吉者，慮廢絕政事故也。羣公所請，其志亦然。朕今仰奉冊令，俯順羣心，不敢闇默不言以荒庶政；</w:t>
      </w:r>
      <w:r w:rsidRPr="00D2545B">
        <w:rPr>
          <w:rStyle w:val="00Text"/>
          <w:rFonts w:asciiTheme="minorEastAsia"/>
        </w:rPr>
        <w:t>闇，音陰。</w:t>
      </w:r>
      <w:r w:rsidRPr="00DE780C">
        <w:rPr>
          <w:rFonts w:asciiTheme="minorEastAsia"/>
        </w:rPr>
        <w:t>唯欲衰麻廢吉禮，</w:t>
      </w:r>
      <w:r w:rsidRPr="00D2545B">
        <w:rPr>
          <w:rStyle w:val="00Text"/>
          <w:rFonts w:asciiTheme="minorEastAsia"/>
        </w:rPr>
        <w:t>衰，叱回翻；下衰絰、除衰、從衰同。</w:t>
      </w:r>
      <w:r w:rsidRPr="00DE780C">
        <w:rPr>
          <w:rFonts w:asciiTheme="minorEastAsia"/>
        </w:rPr>
        <w:t>朔望盡哀誠，情在可許，故專欲行之。如杜預之論，於孺慕之君，諒闇之主，蓋亦誣矣。</w:t>
      </w:r>
      <w:r w:rsidR="00D728F7">
        <w:rPr>
          <w:rFonts w:asciiTheme="minorEastAsia"/>
        </w:rPr>
        <w:t>」</w:t>
      </w:r>
      <w:r w:rsidRPr="00D2545B">
        <w:rPr>
          <w:rStyle w:val="00Text"/>
          <w:rFonts w:asciiTheme="minorEastAsia"/>
        </w:rPr>
        <w:t>孺慕，如孺子之慕父母也。</w:t>
      </w:r>
      <w:r w:rsidRPr="00DE780C">
        <w:rPr>
          <w:rFonts w:asciiTheme="minorEastAsia"/>
        </w:rPr>
        <w:t>祕書丞李彪曰︰</w:t>
      </w:r>
      <w:r w:rsidRPr="00D2545B">
        <w:rPr>
          <w:rStyle w:val="00Text"/>
          <w:rFonts w:asciiTheme="minorEastAsia"/>
        </w:rPr>
        <w:t>曹操為魏王，置祕書令、丞。</w:t>
      </w:r>
      <w:r w:rsidR="00D728F7">
        <w:rPr>
          <w:rFonts w:asciiTheme="minorEastAsia"/>
        </w:rPr>
        <w:t>「</w:t>
      </w:r>
      <w:r w:rsidRPr="00DE780C">
        <w:rPr>
          <w:rFonts w:asciiTheme="minorEastAsia"/>
        </w:rPr>
        <w:t>漢明德馬后保養章帝，母子之道，無可間然；</w:t>
      </w:r>
      <w:r w:rsidRPr="00D2545B">
        <w:rPr>
          <w:rStyle w:val="00Text"/>
          <w:rFonts w:asciiTheme="minorEastAsia"/>
        </w:rPr>
        <w:t>間，古莧翻。</w:t>
      </w:r>
      <w:r w:rsidRPr="00DE780C">
        <w:rPr>
          <w:rFonts w:asciiTheme="minorEastAsia"/>
        </w:rPr>
        <w:t>及后之崩，葬不淹旬，尋已從吉。</w:t>
      </w:r>
      <w:r w:rsidRPr="00D2545B">
        <w:rPr>
          <w:rStyle w:val="00Text"/>
          <w:rFonts w:asciiTheme="minorEastAsia"/>
        </w:rPr>
        <w:t>漢章帝建初四年六月癸丑，明德皇后崩；七月壬戌，葬。史不書公除之日。此言葬不淹旬，尋已從吉，以漢文三十六日釋服之制推之也。</w:t>
      </w:r>
      <w:r w:rsidRPr="00DE780C">
        <w:rPr>
          <w:rFonts w:asciiTheme="minorEastAsia"/>
        </w:rPr>
        <w:t>然漢章不受譏，明德不損名。願陛下遵金冊遺令，割哀從議。</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朕所以眷戀衰絰，不從所議者，實情不能忍，豈徒苟免嗤嫌而已哉！</w:t>
      </w:r>
      <w:r w:rsidRPr="00D2545B">
        <w:rPr>
          <w:rStyle w:val="00Text"/>
          <w:rFonts w:asciiTheme="minorEastAsia"/>
        </w:rPr>
        <w:t>衰，倉回翻。嗤，充之翻。</w:t>
      </w:r>
      <w:r w:rsidRPr="00DE780C">
        <w:rPr>
          <w:rFonts w:asciiTheme="minorEastAsia"/>
        </w:rPr>
        <w:t>今奉終儉素，一已仰遵遺冊；但痛慕之心，事繫於予，庶聖靈不奪至願耳。</w:t>
      </w:r>
      <w:r w:rsidR="00D728F7">
        <w:rPr>
          <w:rFonts w:asciiTheme="minorEastAsia"/>
        </w:rPr>
        <w:t>」</w:t>
      </w:r>
      <w:r w:rsidRPr="00DE780C">
        <w:rPr>
          <w:rFonts w:asciiTheme="minorEastAsia"/>
        </w:rPr>
        <w:t>高閭曰︰</w:t>
      </w:r>
      <w:r w:rsidR="00D728F7">
        <w:rPr>
          <w:rFonts w:asciiTheme="minorEastAsia"/>
        </w:rPr>
        <w:t>「</w:t>
      </w:r>
      <w:r w:rsidRPr="00DE780C">
        <w:rPr>
          <w:rFonts w:asciiTheme="minorEastAsia"/>
        </w:rPr>
        <w:t>陛下旣不除服於上，臣等獨除服於下，則為臣之道不足。又親御衰麻，復聽朝政，</w:t>
      </w:r>
      <w:r w:rsidRPr="00D2545B">
        <w:rPr>
          <w:rStyle w:val="00Text"/>
          <w:rFonts w:asciiTheme="minorEastAsia"/>
        </w:rPr>
        <w:t>復，扶又翻。朝，直遙翻。</w:t>
      </w:r>
      <w:r w:rsidRPr="00DE780C">
        <w:rPr>
          <w:rFonts w:asciiTheme="minorEastAsia"/>
        </w:rPr>
        <w:t>吉凶事雜，臣竊為疑。</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先后撫念羣下，卿等哀慕，猶不忍除，柰何令朕獨忍之於至親乎！今朕逼於遺冊，唯望至朞；雖不盡禮，蘊結差申。羣臣各以親疏、貴賤、遠近為除服之差，庶幾稍近於古，易行於今。</w:t>
      </w:r>
      <w:r w:rsidR="00D728F7">
        <w:rPr>
          <w:rFonts w:asciiTheme="minorEastAsia"/>
        </w:rPr>
        <w:t>」</w:t>
      </w:r>
      <w:r w:rsidRPr="00DE780C">
        <w:rPr>
          <w:rFonts w:asciiTheme="minorEastAsia"/>
        </w:rPr>
        <w:t>高閭曰︰</w:t>
      </w:r>
      <w:r w:rsidR="00D728F7">
        <w:rPr>
          <w:rFonts w:asciiTheme="minorEastAsia"/>
        </w:rPr>
        <w:t>「</w:t>
      </w:r>
      <w:r w:rsidRPr="00DE780C">
        <w:rPr>
          <w:rFonts w:asciiTheme="minorEastAsia"/>
        </w:rPr>
        <w:t>昔王孫祼葬，士安去棺，其子皆從而不違。</w:t>
      </w:r>
      <w:r w:rsidRPr="00D2545B">
        <w:rPr>
          <w:rStyle w:val="00Text"/>
          <w:rFonts w:asciiTheme="minorEastAsia"/>
        </w:rPr>
        <w:t>近，其靳翻。易，以豉翻。去，羌呂翻。漢武帝時，楊王孫家累千金，厚自奉養，生無所不致。及病且終，先令其子曰︰</w:t>
      </w:r>
      <w:r w:rsidR="00D728F7">
        <w:rPr>
          <w:rStyle w:val="00Text"/>
          <w:rFonts w:asciiTheme="minorEastAsia"/>
        </w:rPr>
        <w:t>「</w:t>
      </w:r>
      <w:r w:rsidRPr="00D2545B">
        <w:rPr>
          <w:rStyle w:val="00Text"/>
          <w:rFonts w:asciiTheme="minorEastAsia"/>
        </w:rPr>
        <w:t>吾欲臝葬，以反吾眞，必無易吾志。則為布囊盛尸，入土七尺，旣下，從足引說其囊，以身親土。</w:t>
      </w:r>
      <w:r w:rsidR="00D728F7">
        <w:rPr>
          <w:rStyle w:val="00Text"/>
          <w:rFonts w:asciiTheme="minorEastAsia"/>
        </w:rPr>
        <w:t>」</w:t>
      </w:r>
      <w:r w:rsidRPr="00D2545B">
        <w:rPr>
          <w:rStyle w:val="00Text"/>
          <w:rFonts w:asciiTheme="minorEastAsia"/>
        </w:rPr>
        <w:t>其子不忍，往問其友人祁侯。祁侯與之辯難往復，而王孫終守其說。祁侯曰︰</w:t>
      </w:r>
      <w:r w:rsidR="00D728F7">
        <w:rPr>
          <w:rStyle w:val="00Text"/>
          <w:rFonts w:asciiTheme="minorEastAsia"/>
        </w:rPr>
        <w:t>「</w:t>
      </w:r>
      <w:r w:rsidRPr="00D2545B">
        <w:rPr>
          <w:rStyle w:val="00Text"/>
          <w:rFonts w:asciiTheme="minorEastAsia"/>
        </w:rPr>
        <w:t>善！</w:t>
      </w:r>
      <w:r w:rsidR="00D728F7">
        <w:rPr>
          <w:rStyle w:val="00Text"/>
          <w:rFonts w:asciiTheme="minorEastAsia"/>
        </w:rPr>
        <w:t>」</w:t>
      </w:r>
      <w:r w:rsidRPr="00D2545B">
        <w:rPr>
          <w:rStyle w:val="00Text"/>
          <w:rFonts w:asciiTheme="minorEastAsia"/>
        </w:rPr>
        <w:t>遂臝葬。晉人皇甫謐，字土安，著論曰︰</w:t>
      </w:r>
      <w:r w:rsidR="00D728F7">
        <w:rPr>
          <w:rStyle w:val="00Text"/>
          <w:rFonts w:asciiTheme="minorEastAsia"/>
        </w:rPr>
        <w:t>「</w:t>
      </w:r>
      <w:r w:rsidRPr="00D2545B">
        <w:rPr>
          <w:rStyle w:val="00Text"/>
          <w:rFonts w:asciiTheme="minorEastAsia"/>
        </w:rPr>
        <w:t>生不能無七尺之軀，死何故隔一棺之土！然則衣衾所以穢身，棺槨所以隔眞。吾氣絕之後，便卽時服幅巾故衣，以籧篨裹尸，擇不毛之土，穿阬下尸，籧篨之外，便以親土。若不如此，則冤悲沒世。</w:t>
      </w:r>
      <w:r w:rsidR="00D728F7">
        <w:rPr>
          <w:rStyle w:val="00Text"/>
          <w:rFonts w:asciiTheme="minorEastAsia"/>
        </w:rPr>
        <w:t>」</w:t>
      </w:r>
      <w:r w:rsidRPr="00D2545B">
        <w:rPr>
          <w:rStyle w:val="00Text"/>
          <w:rFonts w:asciiTheme="minorEastAsia"/>
        </w:rPr>
        <w:t>其子從之。</w:t>
      </w:r>
      <w:r w:rsidRPr="00DE780C">
        <w:rPr>
          <w:rFonts w:asciiTheme="minorEastAsia"/>
        </w:rPr>
        <w:t>今親奉遺令而有所不從，臣等所以頻煩干奏。</w:t>
      </w:r>
      <w:r w:rsidR="00D728F7">
        <w:rPr>
          <w:rFonts w:asciiTheme="minorEastAsia"/>
        </w:rPr>
        <w:t>」</w:t>
      </w:r>
      <w:r w:rsidRPr="00DE780C">
        <w:rPr>
          <w:rFonts w:asciiTheme="minorEastAsia"/>
        </w:rPr>
        <w:t>李彪曰︰</w:t>
      </w:r>
      <w:r w:rsidR="00D728F7">
        <w:rPr>
          <w:rFonts w:asciiTheme="minorEastAsia"/>
        </w:rPr>
        <w:t>「</w:t>
      </w:r>
      <w:r w:rsidRPr="00DE780C">
        <w:rPr>
          <w:rFonts w:asciiTheme="minorEastAsia"/>
        </w:rPr>
        <w:t>三年不改其父之道，可謂大孝。</w:t>
      </w:r>
      <w:r w:rsidRPr="00D2545B">
        <w:rPr>
          <w:rStyle w:val="00Text"/>
          <w:rFonts w:asciiTheme="minorEastAsia"/>
        </w:rPr>
        <w:t>弔論語孔子之言。</w:t>
      </w:r>
      <w:r w:rsidRPr="00DE780C">
        <w:rPr>
          <w:rFonts w:asciiTheme="minorEastAsia"/>
        </w:rPr>
        <w:t>今不遵冊令，恐涉改道之嫌。</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王孫、士安皆誨子以儉，及其遵也，豈異今日！改父之道，殆與此殊。縱有所涉，甘受後代之譏，未忍今日之請。</w:t>
      </w:r>
      <w:r w:rsidR="00D728F7">
        <w:rPr>
          <w:rFonts w:asciiTheme="minorEastAsia"/>
        </w:rPr>
        <w:t>」</w:t>
      </w:r>
      <w:r w:rsidRPr="00DE780C">
        <w:rPr>
          <w:rFonts w:asciiTheme="minorEastAsia"/>
        </w:rPr>
        <w:t>羣臣又言︰</w:t>
      </w:r>
      <w:r w:rsidR="00D728F7">
        <w:rPr>
          <w:rFonts w:asciiTheme="minorEastAsia"/>
        </w:rPr>
        <w:t>「</w:t>
      </w:r>
      <w:r w:rsidRPr="00DE780C">
        <w:rPr>
          <w:rFonts w:asciiTheme="minorEastAsia"/>
        </w:rPr>
        <w:t>春秋烝嘗，事難廢闕。</w:t>
      </w:r>
      <w:r w:rsidR="00D728F7">
        <w:rPr>
          <w:rFonts w:asciiTheme="minorEastAsia"/>
        </w:rPr>
        <w:t>」</w:t>
      </w:r>
      <w:r w:rsidRPr="00D2545B">
        <w:rPr>
          <w:rStyle w:val="00Text"/>
          <w:rFonts w:asciiTheme="minorEastAsia"/>
        </w:rPr>
        <w:t>禮曰︰喪三年不祭。言帝若行三年之喪，則宗廟之祭將至廢闕也。</w:t>
      </w:r>
      <w:r w:rsidRPr="00DE780C">
        <w:rPr>
          <w:rFonts w:asciiTheme="minorEastAsia"/>
        </w:rPr>
        <w:t>帝曰︰</w:t>
      </w:r>
      <w:r w:rsidR="00D728F7">
        <w:rPr>
          <w:rFonts w:asciiTheme="minorEastAsia"/>
        </w:rPr>
        <w:t>「</w:t>
      </w:r>
      <w:r w:rsidRPr="00DE780C">
        <w:rPr>
          <w:rFonts w:asciiTheme="minorEastAsia"/>
        </w:rPr>
        <w:t>自先朝以來，恆有司行事；</w:t>
      </w:r>
      <w:r w:rsidRPr="00D2545B">
        <w:rPr>
          <w:rStyle w:val="00Text"/>
          <w:rFonts w:asciiTheme="minorEastAsia"/>
        </w:rPr>
        <w:t>朝，直遙翻。恆，戶登翻。</w:t>
      </w:r>
      <w:r w:rsidRPr="00DE780C">
        <w:rPr>
          <w:rFonts w:asciiTheme="minorEastAsia"/>
        </w:rPr>
        <w:t>朕賴蒙慈訓，常親致敬。今昊天降罰，人神喪恃，</w:t>
      </w:r>
      <w:r w:rsidRPr="00D2545B">
        <w:rPr>
          <w:rStyle w:val="00Text"/>
          <w:rFonts w:asciiTheme="minorEastAsia"/>
        </w:rPr>
        <w:t>詩曰︰無母何恃。喪，息浪翻。</w:t>
      </w:r>
      <w:r w:rsidRPr="00DE780C">
        <w:rPr>
          <w:rFonts w:asciiTheme="minorEastAsia"/>
        </w:rPr>
        <w:t>賴宗廟之靈，亦輟歆祀。</w:t>
      </w:r>
      <w:r w:rsidR="00D728F7">
        <w:rPr>
          <w:rStyle w:val="00Text"/>
          <w:rFonts w:asciiTheme="minorEastAsia"/>
        </w:rPr>
        <w:t>「</w:t>
      </w:r>
      <w:r w:rsidRPr="00D2545B">
        <w:rPr>
          <w:rStyle w:val="00Text"/>
          <w:rFonts w:asciiTheme="minorEastAsia"/>
        </w:rPr>
        <w:t>賴</w:t>
      </w:r>
      <w:r w:rsidR="00D728F7">
        <w:rPr>
          <w:rStyle w:val="00Text"/>
          <w:rFonts w:asciiTheme="minorEastAsia"/>
        </w:rPr>
        <w:t>」</w:t>
      </w:r>
      <w:r w:rsidRPr="00D2545B">
        <w:rPr>
          <w:rStyle w:val="00Text"/>
          <w:rFonts w:asciiTheme="minorEastAsia"/>
        </w:rPr>
        <w:t>，蜀本作</w:t>
      </w:r>
      <w:r w:rsidR="00D728F7">
        <w:rPr>
          <w:rStyle w:val="00Text"/>
          <w:rFonts w:asciiTheme="minorEastAsia"/>
        </w:rPr>
        <w:t>「</w:t>
      </w:r>
      <w:r w:rsidRPr="00D2545B">
        <w:rPr>
          <w:rStyle w:val="00Text"/>
          <w:rFonts w:asciiTheme="minorEastAsia"/>
        </w:rPr>
        <w:t>想</w:t>
      </w:r>
      <w:r w:rsidR="00D728F7">
        <w:rPr>
          <w:rStyle w:val="00Text"/>
          <w:rFonts w:asciiTheme="minorEastAsia"/>
        </w:rPr>
        <w:t>」</w:t>
      </w:r>
      <w:r w:rsidRPr="00D2545B">
        <w:rPr>
          <w:rStyle w:val="00Text"/>
          <w:rFonts w:asciiTheme="minorEastAsia"/>
        </w:rPr>
        <w:t>，當從之。否則</w:t>
      </w:r>
      <w:r w:rsidR="00D728F7">
        <w:rPr>
          <w:rStyle w:val="00Text"/>
          <w:rFonts w:asciiTheme="minorEastAsia"/>
        </w:rPr>
        <w:t>「</w:t>
      </w:r>
      <w:r w:rsidRPr="00D2545B">
        <w:rPr>
          <w:rStyle w:val="00Text"/>
          <w:rFonts w:asciiTheme="minorEastAsia"/>
        </w:rPr>
        <w:t>賴</w:t>
      </w:r>
      <w:r w:rsidR="00D728F7">
        <w:rPr>
          <w:rStyle w:val="00Text"/>
          <w:rFonts w:asciiTheme="minorEastAsia"/>
        </w:rPr>
        <w:t>」</w:t>
      </w:r>
      <w:r w:rsidRPr="00D2545B">
        <w:rPr>
          <w:rStyle w:val="00Text"/>
          <w:rFonts w:asciiTheme="minorEastAsia"/>
        </w:rPr>
        <w:t>字衍。</w:t>
      </w:r>
      <w:r w:rsidR="00D728F7">
        <w:rPr>
          <w:rStyle w:val="00Text"/>
          <w:rFonts w:asciiTheme="minorEastAsia"/>
        </w:rPr>
        <w:t>『</w:t>
      </w:r>
      <w:r w:rsidRPr="00D2545B">
        <w:rPr>
          <w:rStyle w:val="00Text"/>
          <w:rFonts w:asciiTheme="minorEastAsia"/>
        </w:rPr>
        <w:t>章︰十二行本正作</w:t>
      </w:r>
      <w:r w:rsidR="00D728F7">
        <w:rPr>
          <w:rStyle w:val="00Text"/>
          <w:rFonts w:asciiTheme="minorEastAsia"/>
        </w:rPr>
        <w:t>「</w:t>
      </w:r>
      <w:r w:rsidRPr="00D2545B">
        <w:rPr>
          <w:rStyle w:val="00Text"/>
          <w:rFonts w:asciiTheme="minorEastAsia"/>
        </w:rPr>
        <w:t>想</w:t>
      </w:r>
      <w:r w:rsidR="00D728F7">
        <w:rPr>
          <w:rStyle w:val="00Text"/>
          <w:rFonts w:asciiTheme="minorEastAsia"/>
        </w:rPr>
        <w:t>」</w:t>
      </w:r>
      <w:r w:rsidRPr="00D2545B">
        <w:rPr>
          <w:rStyle w:val="00Text"/>
          <w:rFonts w:asciiTheme="minorEastAsia"/>
        </w:rPr>
        <w:t>；乙十一行本同；孔本同；張校同；退齋校同。</w:t>
      </w:r>
      <w:r w:rsidR="00D728F7">
        <w:rPr>
          <w:rStyle w:val="00Text"/>
          <w:rFonts w:asciiTheme="minorEastAsia"/>
        </w:rPr>
        <w:t>』</w:t>
      </w:r>
      <w:r w:rsidRPr="00D2545B">
        <w:rPr>
          <w:rStyle w:val="00Text"/>
          <w:rFonts w:asciiTheme="minorEastAsia"/>
        </w:rPr>
        <w:t>歆，尹今翻。</w:t>
      </w:r>
      <w:r w:rsidRPr="00DE780C">
        <w:rPr>
          <w:rFonts w:asciiTheme="minorEastAsia"/>
        </w:rPr>
        <w:t>脫行饗薦，恐乖冥旨。</w:t>
      </w:r>
      <w:r w:rsidR="00D728F7">
        <w:rPr>
          <w:rFonts w:asciiTheme="minorEastAsia"/>
        </w:rPr>
        <w:t>」</w:t>
      </w:r>
      <w:r w:rsidRPr="00DE780C">
        <w:rPr>
          <w:rFonts w:asciiTheme="minorEastAsia"/>
        </w:rPr>
        <w:t>羣臣又言︰</w:t>
      </w:r>
      <w:r w:rsidR="00D728F7">
        <w:rPr>
          <w:rFonts w:asciiTheme="minorEastAsia"/>
        </w:rPr>
        <w:t>「</w:t>
      </w:r>
      <w:r w:rsidRPr="00DE780C">
        <w:rPr>
          <w:rFonts w:asciiTheme="minorEastAsia"/>
        </w:rPr>
        <w:t>古者葬而卽吉，不必終禮，此及二漢所以經綸治道，魏、晉所以綱理庶政也。</w:t>
      </w:r>
      <w:r w:rsidR="00D728F7">
        <w:rPr>
          <w:rFonts w:asciiTheme="minorEastAsia"/>
        </w:rPr>
        <w:t>」</w:t>
      </w:r>
      <w:r w:rsidRPr="00D2545B">
        <w:rPr>
          <w:rStyle w:val="00Text"/>
          <w:rFonts w:asciiTheme="minorEastAsia"/>
        </w:rPr>
        <w:t>治，直吏翻；下同。</w:t>
      </w:r>
      <w:r w:rsidRPr="00DE780C">
        <w:rPr>
          <w:rFonts w:asciiTheme="minorEastAsia"/>
        </w:rPr>
        <w:t>帝曰︰</w:t>
      </w:r>
      <w:r w:rsidR="00D728F7">
        <w:rPr>
          <w:rFonts w:asciiTheme="minorEastAsia"/>
        </w:rPr>
        <w:t>「</w:t>
      </w:r>
      <w:r w:rsidRPr="00DE780C">
        <w:rPr>
          <w:rFonts w:asciiTheme="minorEastAsia"/>
        </w:rPr>
        <w:t>旣葬卽吉，蓋季俗多亂，權宜救世耳。二漢之盛，魏、晉之興，豈由簡略喪禮、遺忘仁孝哉！平日之時，公卿每稱當今四海晏然，禮樂日新，可以參美唐、虞，比盛夏、商。</w:t>
      </w:r>
      <w:r w:rsidRPr="00D2545B">
        <w:rPr>
          <w:rStyle w:val="00Text"/>
          <w:rFonts w:asciiTheme="minorEastAsia"/>
        </w:rPr>
        <w:t>夏，戶雅翻。</w:t>
      </w:r>
      <w:r w:rsidRPr="00DE780C">
        <w:rPr>
          <w:rFonts w:asciiTheme="minorEastAsia"/>
        </w:rPr>
        <w:t>及至今日，卽欲苦奪朕志，使不踰於魏、晉。如此之意，未解所由。</w:t>
      </w:r>
      <w:r w:rsidR="00D728F7">
        <w:rPr>
          <w:rFonts w:asciiTheme="minorEastAsia"/>
        </w:rPr>
        <w:t>」</w:t>
      </w:r>
      <w:r w:rsidRPr="00D2545B">
        <w:rPr>
          <w:rStyle w:val="00Text"/>
          <w:rFonts w:asciiTheme="minorEastAsia"/>
        </w:rPr>
        <w:t>解，戶買翻，曉也。</w:t>
      </w:r>
      <w:r w:rsidRPr="00DE780C">
        <w:rPr>
          <w:rFonts w:asciiTheme="minorEastAsia"/>
        </w:rPr>
        <w:t>李彪曰︰</w:t>
      </w:r>
      <w:r w:rsidR="00D728F7">
        <w:rPr>
          <w:rFonts w:asciiTheme="minorEastAsia"/>
        </w:rPr>
        <w:t>「</w:t>
      </w:r>
      <w:r w:rsidRPr="00DE780C">
        <w:rPr>
          <w:rFonts w:asciiTheme="minorEastAsia"/>
        </w:rPr>
        <w:t>今雖治化清晏，然江南有未賓之吳，漠北有不臣之虜，是以臣等猶懷不虞之慮。</w:t>
      </w:r>
      <w:r w:rsidR="00D728F7">
        <w:rPr>
          <w:rFonts w:asciiTheme="minorEastAsia"/>
        </w:rPr>
        <w:t>」</w:t>
      </w:r>
      <w:r w:rsidRPr="00D2545B">
        <w:rPr>
          <w:rStyle w:val="00Text"/>
          <w:rFonts w:asciiTheme="minorEastAsia"/>
        </w:rPr>
        <w:t>虞，防也。</w:t>
      </w:r>
      <w:r w:rsidRPr="00DE780C">
        <w:rPr>
          <w:rFonts w:asciiTheme="minorEastAsia"/>
        </w:rPr>
        <w:t>帝曰︰</w:t>
      </w:r>
      <w:r w:rsidR="00D728F7">
        <w:rPr>
          <w:rFonts w:asciiTheme="minorEastAsia"/>
        </w:rPr>
        <w:t>「</w:t>
      </w:r>
      <w:r w:rsidRPr="00DE780C">
        <w:rPr>
          <w:rFonts w:asciiTheme="minorEastAsia"/>
        </w:rPr>
        <w:t>魯公帶絰從戎，</w:t>
      </w:r>
      <w:r w:rsidRPr="00D2545B">
        <w:rPr>
          <w:rStyle w:val="00Text"/>
          <w:rFonts w:asciiTheme="minorEastAsia"/>
        </w:rPr>
        <w:t>據史記，武王崩，成王幼，管、蔡反，淮夷、徐戎起亦並興。魯公伯禽征之，時有武王之喪，故帶絰從戎也。</w:t>
      </w:r>
      <w:r w:rsidRPr="00DE780C">
        <w:rPr>
          <w:rFonts w:asciiTheme="minorEastAsia"/>
        </w:rPr>
        <w:t>晉侯墨衰敗敵，</w:t>
      </w:r>
      <w:r w:rsidRPr="00D2545B">
        <w:rPr>
          <w:rStyle w:val="00Text"/>
          <w:rFonts w:asciiTheme="minorEastAsia"/>
        </w:rPr>
        <w:t>春秋時，晉文公卒，未葬，襄公墨衰絰以敗秦師子殽。衰，倉回翻。敗，補邁翻。</w:t>
      </w:r>
      <w:r w:rsidRPr="00DE780C">
        <w:rPr>
          <w:rFonts w:asciiTheme="minorEastAsia"/>
        </w:rPr>
        <w:t>固聖賢所許。如有不虞，雖越紼無嫌，</w:t>
      </w:r>
      <w:r w:rsidRPr="00D2545B">
        <w:rPr>
          <w:rStyle w:val="00Text"/>
          <w:rFonts w:asciiTheme="minorEastAsia"/>
        </w:rPr>
        <w:t>鄭玄曰︰越，猶躐也。紼，輴車索。孔</w:t>
      </w:r>
      <w:r w:rsidRPr="00D2545B">
        <w:rPr>
          <w:rStyle w:val="00Text"/>
          <w:rFonts w:asciiTheme="minorEastAsia"/>
        </w:rPr>
        <w:lastRenderedPageBreak/>
        <w:t>穎達曰︰未葬之前，屬紼於輴，以備火災。今旣祭天地、社稷，須越躐此紼而往祭，故云越紼。紼，音弗。輴，敕倫翻。索，悉各翻。</w:t>
      </w:r>
      <w:r w:rsidRPr="00DE780C">
        <w:rPr>
          <w:rFonts w:asciiTheme="minorEastAsia"/>
        </w:rPr>
        <w:t>而況衰麻乎！豈可於晏安之辰豫念軍旅之事，以廢喪紀哉！古人亦有稱王者除衰而諒闇終喪者，</w:t>
      </w:r>
      <w:r w:rsidRPr="00D2545B">
        <w:rPr>
          <w:rStyle w:val="00Text"/>
          <w:rFonts w:asciiTheme="minorEastAsia"/>
        </w:rPr>
        <w:t>闇，音陰。</w:t>
      </w:r>
      <w:r w:rsidRPr="00DE780C">
        <w:rPr>
          <w:rFonts w:asciiTheme="minorEastAsia"/>
        </w:rPr>
        <w:t>若不許朕衰服，則當除衰拱默，委政冢宰。二事之中，唯公卿所擇。</w:t>
      </w:r>
      <w:r w:rsidR="00D728F7">
        <w:rPr>
          <w:rFonts w:asciiTheme="minorEastAsia"/>
        </w:rPr>
        <w:t>」</w:t>
      </w:r>
      <w:r w:rsidRPr="00DE780C">
        <w:rPr>
          <w:rFonts w:asciiTheme="minorEastAsia"/>
        </w:rPr>
        <w:t>游明根曰︰</w:t>
      </w:r>
      <w:r w:rsidR="00D728F7">
        <w:rPr>
          <w:rFonts w:asciiTheme="minorEastAsia"/>
        </w:rPr>
        <w:t>「</w:t>
      </w:r>
      <w:r w:rsidRPr="00DE780C">
        <w:rPr>
          <w:rFonts w:asciiTheme="minorEastAsia"/>
        </w:rPr>
        <w:t>淵默不言，則大政將曠；仰順聖心，請從衰服。</w:t>
      </w:r>
      <w:r w:rsidR="00D728F7">
        <w:rPr>
          <w:rFonts w:asciiTheme="minorEastAsia"/>
        </w:rPr>
        <w:t>」</w:t>
      </w:r>
      <w:r w:rsidRPr="00DE780C">
        <w:rPr>
          <w:rFonts w:asciiTheme="minorEastAsia"/>
        </w:rPr>
        <w:t>太尉丕曰︰</w:t>
      </w:r>
      <w:r w:rsidR="00D728F7">
        <w:rPr>
          <w:rFonts w:asciiTheme="minorEastAsia"/>
        </w:rPr>
        <w:t>「</w:t>
      </w:r>
      <w:r w:rsidRPr="00DE780C">
        <w:rPr>
          <w:rFonts w:asciiTheme="minorEastAsia"/>
        </w:rPr>
        <w:t>臣與尉元歷事五帝，</w:t>
      </w:r>
      <w:r w:rsidRPr="00D2545B">
        <w:rPr>
          <w:rStyle w:val="00Text"/>
          <w:rFonts w:asciiTheme="minorEastAsia"/>
        </w:rPr>
        <w:t>明元、太武、文成、獻文、幷孝文為五帝。尉，紆勿翻。</w:t>
      </w:r>
      <w:r w:rsidRPr="00DE780C">
        <w:rPr>
          <w:rFonts w:asciiTheme="minorEastAsia"/>
        </w:rPr>
        <w:t>魏家故事，尤諱之後三月，</w:t>
      </w:r>
      <w:r w:rsidRPr="00D2545B">
        <w:rPr>
          <w:rStyle w:val="00Text"/>
          <w:rFonts w:asciiTheme="minorEastAsia"/>
        </w:rPr>
        <w:t>尤諱，猶云大諱也。尤，甚也；死者，人之所甚諱也。</w:t>
      </w:r>
      <w:r w:rsidRPr="00DE780C">
        <w:rPr>
          <w:rFonts w:asciiTheme="minorEastAsia"/>
        </w:rPr>
        <w:t>必迎神於西，禳惡於北，具行吉禮，</w:t>
      </w:r>
      <w:r w:rsidRPr="00D2545B">
        <w:rPr>
          <w:rStyle w:val="00Text"/>
          <w:rFonts w:asciiTheme="minorEastAsia"/>
        </w:rPr>
        <w:t>此魏初所用夷禮也。禳，如羊翻。</w:t>
      </w:r>
      <w:r w:rsidRPr="00DE780C">
        <w:rPr>
          <w:rFonts w:asciiTheme="minorEastAsia"/>
        </w:rPr>
        <w:t>自皇始以來，未之或改。</w:t>
      </w:r>
      <w:r w:rsidR="00D728F7">
        <w:rPr>
          <w:rFonts w:asciiTheme="minorEastAsia"/>
        </w:rPr>
        <w:t>」</w:t>
      </w:r>
      <w:r w:rsidRPr="00D2545B">
        <w:rPr>
          <w:rStyle w:val="00Text"/>
          <w:rFonts w:asciiTheme="minorEastAsia"/>
        </w:rPr>
        <w:t>皇始，道武帝年號。</w:t>
      </w:r>
      <w:r w:rsidRPr="00DE780C">
        <w:rPr>
          <w:rFonts w:asciiTheme="minorEastAsia"/>
        </w:rPr>
        <w:t>帝曰︰</w:t>
      </w:r>
      <w:r w:rsidR="00D728F7">
        <w:rPr>
          <w:rFonts w:asciiTheme="minorEastAsia"/>
        </w:rPr>
        <w:t>「</w:t>
      </w:r>
      <w:r w:rsidRPr="00DE780C">
        <w:rPr>
          <w:rFonts w:asciiTheme="minorEastAsia"/>
        </w:rPr>
        <w:t>若能以道事神，不迎自至；苟失仁義，雖迎不來。此乃平日所不當行，</w:t>
      </w:r>
      <w:r w:rsidRPr="00D2545B">
        <w:rPr>
          <w:rStyle w:val="00Text"/>
          <w:rFonts w:asciiTheme="minorEastAsia"/>
        </w:rPr>
        <w:t>言不當用夷禮。</w:t>
      </w:r>
      <w:r w:rsidRPr="00DE780C">
        <w:rPr>
          <w:rFonts w:asciiTheme="minorEastAsia"/>
        </w:rPr>
        <w:t>況居喪乎！朕在不言之地，</w:t>
      </w:r>
      <w:r w:rsidRPr="00D2545B">
        <w:rPr>
          <w:rStyle w:val="00Text"/>
          <w:rFonts w:asciiTheme="minorEastAsia"/>
        </w:rPr>
        <w:t>謂居喪諒陰，三年不言也。</w:t>
      </w:r>
      <w:r w:rsidRPr="00DE780C">
        <w:rPr>
          <w:rFonts w:asciiTheme="minorEastAsia"/>
        </w:rPr>
        <w:t>不應如此喋喋；</w:t>
      </w:r>
      <w:r w:rsidRPr="00D2545B">
        <w:rPr>
          <w:rStyle w:val="00Text"/>
          <w:rFonts w:asciiTheme="minorEastAsia"/>
        </w:rPr>
        <w:t>喋，徒協翻；喋喋，多言也，便語也。</w:t>
      </w:r>
      <w:r w:rsidRPr="00DE780C">
        <w:rPr>
          <w:rFonts w:asciiTheme="minorEastAsia"/>
        </w:rPr>
        <w:t>但公卿執奪朕情，遂成往復，追用悲絕。</w:t>
      </w:r>
      <w:r w:rsidR="00D728F7">
        <w:rPr>
          <w:rFonts w:asciiTheme="minorEastAsia"/>
        </w:rPr>
        <w:t>」</w:t>
      </w:r>
      <w:r w:rsidRPr="00DE780C">
        <w:rPr>
          <w:rFonts w:asciiTheme="minorEastAsia"/>
        </w:rPr>
        <w:t>遂號慟，羣官亦哭而辭出。</w:t>
      </w:r>
      <w:r w:rsidRPr="00D2545B">
        <w:rPr>
          <w:rStyle w:val="00Text"/>
          <w:rFonts w:asciiTheme="minorEastAsia"/>
        </w:rPr>
        <w:t>號，戶高翻。</w:t>
      </w:r>
    </w:p>
    <w:p w:rsidR="00934453" w:rsidRPr="00DE780C" w:rsidRDefault="00934453" w:rsidP="00662EDA">
      <w:pPr>
        <w:rPr>
          <w:rFonts w:asciiTheme="minorEastAsia"/>
        </w:rPr>
      </w:pPr>
      <w:r w:rsidRPr="00DE780C">
        <w:rPr>
          <w:rFonts w:asciiTheme="minorEastAsia"/>
        </w:rPr>
        <w:t>初，太后忌帝英敏，恐不利於己，欲廢之，盛寒，閉於空室，絕其食三日；召咸陽王禧，將立之。太尉東陽王丕、尚書右僕射穆泰、尚書李沖固諫，乃止，帝初無憾意，唯深德丕等。泰，崇之玄孫也。</w:t>
      </w:r>
      <w:r w:rsidRPr="00D2545B">
        <w:rPr>
          <w:rStyle w:val="00Text"/>
          <w:rFonts w:asciiTheme="minorEastAsia"/>
        </w:rPr>
        <w:t>穆崇，魏開國功臣。</w:t>
      </w:r>
    </w:p>
    <w:p w:rsidR="00934453" w:rsidRPr="00DE780C" w:rsidRDefault="00934453" w:rsidP="00662EDA">
      <w:pPr>
        <w:rPr>
          <w:rFonts w:asciiTheme="minorEastAsia"/>
        </w:rPr>
      </w:pPr>
      <w:r w:rsidRPr="00DE780C">
        <w:rPr>
          <w:rFonts w:asciiTheme="minorEastAsia"/>
        </w:rPr>
        <w:t>又有宦者譖帝於太后，太后杖帝數十；帝默然受之，不自申理；及太后殂，亦不復追問。</w:t>
      </w:r>
      <w:r w:rsidRPr="00D2545B">
        <w:rPr>
          <w:rStyle w:val="00Text"/>
          <w:rFonts w:asciiTheme="minorEastAsia"/>
        </w:rPr>
        <w:t>不復追問譖者為誰。復，扶又翻。</w:t>
      </w:r>
    </w:p>
    <w:p w:rsidR="00934453" w:rsidRPr="00DE780C" w:rsidRDefault="00934453" w:rsidP="00662EDA">
      <w:pPr>
        <w:rPr>
          <w:rFonts w:asciiTheme="minorEastAsia"/>
        </w:rPr>
      </w:pPr>
      <w:r w:rsidRPr="00DE780C">
        <w:rPr>
          <w:rFonts w:asciiTheme="minorEastAsia"/>
        </w:rPr>
        <w:t>甲申，魏主謁永固陵。辛卯，詔曰︰</w:t>
      </w:r>
      <w:r w:rsidR="00D728F7">
        <w:rPr>
          <w:rFonts w:asciiTheme="minorEastAsia"/>
        </w:rPr>
        <w:t>「</w:t>
      </w:r>
      <w:r w:rsidRPr="00DE780C">
        <w:rPr>
          <w:rFonts w:asciiTheme="minorEastAsia"/>
        </w:rPr>
        <w:t>羣官以萬機事重，屢求聽政。但哀慕纏綿，未堪自力。近侍先掌機衡者，皆謀猷所寄，且可委之；如有疑事，當時與論決。</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交州刺史清河房法乘，專好讀書，常屬疾不治事，</w:t>
      </w:r>
      <w:r w:rsidR="00934453" w:rsidRPr="00D2545B">
        <w:rPr>
          <w:rStyle w:val="00Text"/>
          <w:rFonts w:asciiTheme="minorEastAsia"/>
        </w:rPr>
        <w:t>好，呼到翻。屬，之欲翻。屬，託也；屬疾，猶言託疾也。治，直之翻。</w:t>
      </w:r>
      <w:r w:rsidR="00934453" w:rsidRPr="00DE780C">
        <w:rPr>
          <w:rFonts w:asciiTheme="minorEastAsia"/>
        </w:rPr>
        <w:t>由是長史伏登之得擅權，改易將吏，不令法乘知。</w:t>
      </w:r>
      <w:r w:rsidR="00934453" w:rsidRPr="00D2545B">
        <w:rPr>
          <w:rStyle w:val="00Text"/>
          <w:rFonts w:asciiTheme="minorEastAsia"/>
        </w:rPr>
        <w:t>將，直亮翻；下同。</w:t>
      </w:r>
      <w:r w:rsidR="00934453" w:rsidRPr="00DE780C">
        <w:rPr>
          <w:rFonts w:asciiTheme="minorEastAsia"/>
        </w:rPr>
        <w:t>錄事房季文白之，法乘大怒，繫登之於獄，十餘日。登之厚賂法乘妹夫崔景叔，得出，因將部曲襲州，</w:t>
      </w:r>
      <w:r w:rsidR="00934453" w:rsidRPr="00D2545B">
        <w:rPr>
          <w:rStyle w:val="00Text"/>
          <w:rFonts w:asciiTheme="minorEastAsia"/>
        </w:rPr>
        <w:t>襲州治也。</w:t>
      </w:r>
      <w:r w:rsidR="00934453" w:rsidRPr="00DE780C">
        <w:rPr>
          <w:rFonts w:asciiTheme="minorEastAsia"/>
        </w:rPr>
        <w:t>執法乘，謂之曰︰</w:t>
      </w:r>
      <w:r w:rsidR="00D728F7">
        <w:rPr>
          <w:rFonts w:asciiTheme="minorEastAsia"/>
        </w:rPr>
        <w:t>「</w:t>
      </w:r>
      <w:r w:rsidR="00934453" w:rsidRPr="00DE780C">
        <w:rPr>
          <w:rFonts w:asciiTheme="minorEastAsia"/>
        </w:rPr>
        <w:t>使君旣有疾，不宜煩勞。</w:t>
      </w:r>
      <w:r w:rsidR="00D728F7">
        <w:rPr>
          <w:rFonts w:asciiTheme="minorEastAsia"/>
        </w:rPr>
        <w:t>」</w:t>
      </w:r>
      <w:r w:rsidR="00934453" w:rsidRPr="00DE780C">
        <w:rPr>
          <w:rFonts w:asciiTheme="minorEastAsia"/>
        </w:rPr>
        <w:t>囚之別室。法乘無事，復就登之求書讀之，</w:t>
      </w:r>
      <w:r w:rsidR="00934453" w:rsidRPr="00D2545B">
        <w:rPr>
          <w:rStyle w:val="00Text"/>
          <w:rFonts w:asciiTheme="minorEastAsia"/>
        </w:rPr>
        <w:t>復，扶又翻。</w:t>
      </w:r>
      <w:r w:rsidR="00934453" w:rsidRPr="00DE780C">
        <w:rPr>
          <w:rFonts w:asciiTheme="minorEastAsia"/>
        </w:rPr>
        <w:t>登之曰︰</w:t>
      </w:r>
      <w:r w:rsidR="00D728F7">
        <w:rPr>
          <w:rFonts w:asciiTheme="minorEastAsia"/>
        </w:rPr>
        <w:t>「</w:t>
      </w:r>
      <w:r w:rsidR="00934453" w:rsidRPr="00DE780C">
        <w:rPr>
          <w:rFonts w:asciiTheme="minorEastAsia"/>
        </w:rPr>
        <w:t>使君靜處，</w:t>
      </w:r>
      <w:r w:rsidR="00934453" w:rsidRPr="00D2545B">
        <w:rPr>
          <w:rStyle w:val="00Text"/>
          <w:rFonts w:asciiTheme="minorEastAsia"/>
        </w:rPr>
        <w:t>處，昌呂翻。</w:t>
      </w:r>
      <w:r w:rsidR="00934453" w:rsidRPr="00DE780C">
        <w:rPr>
          <w:rFonts w:asciiTheme="minorEastAsia"/>
        </w:rPr>
        <w:t>猶恐動疾，豈可看書！</w:t>
      </w:r>
      <w:r w:rsidR="00D728F7">
        <w:rPr>
          <w:rFonts w:asciiTheme="minorEastAsia"/>
        </w:rPr>
        <w:t>」</w:t>
      </w:r>
      <w:r w:rsidR="00934453" w:rsidRPr="00DE780C">
        <w:rPr>
          <w:rFonts w:asciiTheme="minorEastAsia"/>
        </w:rPr>
        <w:t>遂不與。乃啓法乘心疾動，不任視事。</w:t>
      </w:r>
      <w:r w:rsidR="00934453" w:rsidRPr="00D2545B">
        <w:rPr>
          <w:rStyle w:val="00Text"/>
          <w:rFonts w:asciiTheme="minorEastAsia"/>
        </w:rPr>
        <w:t>任，音壬。</w:t>
      </w:r>
      <w:r w:rsidR="00934453" w:rsidRPr="00DE780C">
        <w:rPr>
          <w:rFonts w:asciiTheme="minorEastAsia"/>
        </w:rPr>
        <w:t>十一月，乙卯，以登之為交州刺史。法乘還，至嶺而卒。</w:t>
      </w:r>
      <w:r w:rsidR="00934453" w:rsidRPr="00D2545B">
        <w:rPr>
          <w:rStyle w:val="00Text"/>
          <w:rFonts w:asciiTheme="minorEastAsia"/>
        </w:rPr>
        <w:t>嶺，卽大庾嶺也。史言徒讀書而無政事者，不足以當方任。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十二月，己卯，立皇子子建為湘東王。</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初，太祖以南方錢少，更欲鑄錢。建元末，奉朝請孔顗上言，</w:t>
      </w:r>
      <w:r w:rsidR="00934453" w:rsidRPr="00D2545B">
        <w:rPr>
          <w:rStyle w:val="00Text"/>
          <w:rFonts w:asciiTheme="minorEastAsia"/>
        </w:rPr>
        <w:t>少，詩沼翻。朝，直遙翻。顗，魚豈翻。考異曰︰齊紀作</w:t>
      </w:r>
      <w:r w:rsidR="00D728F7">
        <w:rPr>
          <w:rStyle w:val="00Text"/>
          <w:rFonts w:asciiTheme="minorEastAsia"/>
        </w:rPr>
        <w:t>「</w:t>
      </w:r>
      <w:r w:rsidR="00934453" w:rsidRPr="00D2545B">
        <w:rPr>
          <w:rStyle w:val="00Text"/>
          <w:rFonts w:asciiTheme="minorEastAsia"/>
        </w:rPr>
        <w:t>孔覬</w:t>
      </w:r>
      <w:r w:rsidR="00D728F7">
        <w:rPr>
          <w:rStyle w:val="00Text"/>
          <w:rFonts w:asciiTheme="minorEastAsia"/>
        </w:rPr>
        <w:t>」</w:t>
      </w:r>
      <w:r w:rsidR="00934453" w:rsidRPr="00D2545B">
        <w:rPr>
          <w:rStyle w:val="00Text"/>
          <w:rFonts w:asciiTheme="minorEastAsia"/>
        </w:rPr>
        <w:t>，今從齊書、南史。</w:t>
      </w:r>
      <w:r w:rsidR="00934453" w:rsidRPr="00DE780C">
        <w:rPr>
          <w:rFonts w:asciiTheme="minorEastAsia"/>
        </w:rPr>
        <w:t>以為︰</w:t>
      </w:r>
      <w:r w:rsidR="00D728F7">
        <w:rPr>
          <w:rFonts w:asciiTheme="minorEastAsia"/>
        </w:rPr>
        <w:t>「</w:t>
      </w:r>
      <w:r w:rsidR="00934453" w:rsidRPr="00DE780C">
        <w:rPr>
          <w:rFonts w:asciiTheme="minorEastAsia"/>
        </w:rPr>
        <w:t>食貨相通，理勢自然。李悝云︰</w:t>
      </w:r>
      <w:r w:rsidR="00D728F7">
        <w:rPr>
          <w:rFonts w:asciiTheme="minorEastAsia"/>
        </w:rPr>
        <w:t>『</w:t>
      </w:r>
      <w:r w:rsidR="00934453" w:rsidRPr="00DE780C">
        <w:rPr>
          <w:rFonts w:asciiTheme="minorEastAsia"/>
        </w:rPr>
        <w:t>糴甚貴傷民，甚賤傷農；</w:t>
      </w:r>
      <w:r w:rsidR="00D728F7">
        <w:rPr>
          <w:rFonts w:asciiTheme="minorEastAsia"/>
        </w:rPr>
        <w:t>』</w:t>
      </w:r>
      <w:r w:rsidR="00934453" w:rsidRPr="00DE780C">
        <w:rPr>
          <w:rFonts w:asciiTheme="minorEastAsia"/>
        </w:rPr>
        <w:t>甚賤甚貴，其傷一也。</w:t>
      </w:r>
      <w:r w:rsidR="00934453" w:rsidRPr="00D2545B">
        <w:rPr>
          <w:rStyle w:val="00Text"/>
          <w:rFonts w:asciiTheme="minorEastAsia"/>
        </w:rPr>
        <w:t>李悝，魏文侯之師。韋昭曰︰民謂士、工、商。悝，苦回翻。</w:t>
      </w:r>
      <w:r w:rsidR="00934453" w:rsidRPr="00DE780C">
        <w:rPr>
          <w:rFonts w:asciiTheme="minorEastAsia"/>
        </w:rPr>
        <w:t>三吳，國之關奧，比歲時被水潦而糴不貴，</w:t>
      </w:r>
      <w:r w:rsidR="00934453" w:rsidRPr="00D2545B">
        <w:rPr>
          <w:rStyle w:val="00Text"/>
          <w:rFonts w:asciiTheme="minorEastAsia"/>
        </w:rPr>
        <w:t>比，毗至翻。被，皮義翻。</w:t>
      </w:r>
      <w:r w:rsidR="00934453" w:rsidRPr="00DE780C">
        <w:rPr>
          <w:rFonts w:asciiTheme="minorEastAsia"/>
        </w:rPr>
        <w:t>是天下錢少，非穀賤，此不可不察也。鑄錢之弊，在輕重屢變。重錢患難用，而難用為累輕；</w:t>
      </w:r>
      <w:r w:rsidR="00934453" w:rsidRPr="00D2545B">
        <w:rPr>
          <w:rStyle w:val="00Text"/>
          <w:rFonts w:asciiTheme="minorEastAsia"/>
        </w:rPr>
        <w:t>累，力瑞翻。</w:t>
      </w:r>
      <w:r w:rsidR="00934453" w:rsidRPr="00DE780C">
        <w:rPr>
          <w:rFonts w:asciiTheme="minorEastAsia"/>
        </w:rPr>
        <w:t>輕錢弊盜鑄，而盜鑄為禍深。民所以盜鑄，嚴法不能禁者，由上鑄錢惜銅愛工也。惜銅愛工者，意謂錢為無用之器，以通交易，務欲令質輕而數多，使省工而易成，</w:t>
      </w:r>
      <w:r w:rsidR="00934453" w:rsidRPr="00D2545B">
        <w:rPr>
          <w:rStyle w:val="00Text"/>
          <w:rFonts w:asciiTheme="minorEastAsia"/>
        </w:rPr>
        <w:t>易，以豉翻。</w:t>
      </w:r>
      <w:r w:rsidR="00934453" w:rsidRPr="00DE780C">
        <w:rPr>
          <w:rFonts w:asciiTheme="minorEastAsia"/>
        </w:rPr>
        <w:t>不詳慮其為患也。夫民之趨利，如水走下。</w:t>
      </w:r>
      <w:r w:rsidR="00934453" w:rsidRPr="00D2545B">
        <w:rPr>
          <w:rStyle w:val="00Text"/>
          <w:rFonts w:asciiTheme="minorEastAsia"/>
        </w:rPr>
        <w:t>用漢晁錯之言。趨，讀曰趣。走，音奏。</w:t>
      </w:r>
      <w:r w:rsidR="00934453" w:rsidRPr="00DE780C">
        <w:rPr>
          <w:rFonts w:asciiTheme="minorEastAsia"/>
        </w:rPr>
        <w:t>今開其利端，從以重刑，是導其為非而陷之於死，豈為政歟！漢興，鑄輕錢，民巧僞者多。至元狩中，始懲其弊，乃鑄五銖錢，周郭其上下，令不可磨取鋊，</w:t>
      </w:r>
      <w:r w:rsidR="00934453" w:rsidRPr="00D2545B">
        <w:rPr>
          <w:rStyle w:val="00Text"/>
          <w:rFonts w:asciiTheme="minorEastAsia"/>
        </w:rPr>
        <w:t>漢初行半兩錢及莢錢，一面有文，一面漫。民盜磨其漫面，取其鋊以更鑄作錢。元狩鑄五銖，文漫兩面皆周帀為郭，令不得磨取鋊。鋊，音浴，銅屑也。</w:t>
      </w:r>
      <w:r w:rsidR="00934453" w:rsidRPr="00DE780C">
        <w:rPr>
          <w:rFonts w:asciiTheme="minorEastAsia"/>
        </w:rPr>
        <w:t>而</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而</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民</w:t>
      </w:r>
      <w:r w:rsidR="00D728F7">
        <w:rPr>
          <w:rStyle w:val="00Text"/>
          <w:rFonts w:asciiTheme="minorEastAsia"/>
        </w:rPr>
        <w:t>」</w:t>
      </w:r>
      <w:r w:rsidR="00934453" w:rsidRPr="00D2545B">
        <w:rPr>
          <w:rStyle w:val="00Text"/>
          <w:rFonts w:asciiTheme="minorEastAsia"/>
        </w:rPr>
        <w:t>字；乙十一行本同；孔本同。</w:t>
      </w:r>
      <w:r w:rsidR="00D728F7">
        <w:rPr>
          <w:rStyle w:val="00Text"/>
          <w:rFonts w:asciiTheme="minorEastAsia"/>
        </w:rPr>
        <w:t>』</w:t>
      </w:r>
      <w:r w:rsidR="00934453" w:rsidRPr="00DE780C">
        <w:rPr>
          <w:rFonts w:asciiTheme="minorEastAsia"/>
        </w:rPr>
        <w:t>計其費不能相償，私鑄益少。此不惜銅不愛工之效也。</w:t>
      </w:r>
      <w:r w:rsidR="00934453" w:rsidRPr="00D2545B">
        <w:rPr>
          <w:rStyle w:val="00Text"/>
          <w:rFonts w:asciiTheme="minorEastAsia"/>
        </w:rPr>
        <w:t>少，詩沼翻。</w:t>
      </w:r>
      <w:r w:rsidR="00934453" w:rsidRPr="00DE780C">
        <w:rPr>
          <w:rFonts w:asciiTheme="minorEastAsia"/>
        </w:rPr>
        <w:t>王者不患無銅乏工，每令民不能競，則盜鑄絕矣。宋文帝鑄四銖，至景和，錢益輕，雖有周郭，而鎔冶不精，於是盜鑄紛紜而起，不可復禁。此惜銅愛工之驗也。</w:t>
      </w:r>
      <w:r w:rsidR="00934453" w:rsidRPr="00D2545B">
        <w:rPr>
          <w:rStyle w:val="00Text"/>
          <w:rFonts w:asciiTheme="minorEastAsia"/>
        </w:rPr>
        <w:t>復，扶又翻。</w:t>
      </w:r>
      <w:r w:rsidR="00934453" w:rsidRPr="00DE780C">
        <w:rPr>
          <w:rFonts w:asciiTheme="minorEastAsia"/>
        </w:rPr>
        <w:t>凡鑄錢，與其不衷，密重無輕。</w:t>
      </w:r>
      <w:r w:rsidR="00934453" w:rsidRPr="00D2545B">
        <w:rPr>
          <w:rStyle w:val="00Text"/>
          <w:rFonts w:asciiTheme="minorEastAsia"/>
        </w:rPr>
        <w:t>不衷者，不得輕重之中也。</w:t>
      </w:r>
      <w:r w:rsidR="00934453" w:rsidRPr="00DE780C">
        <w:rPr>
          <w:rFonts w:asciiTheme="minorEastAsia"/>
        </w:rPr>
        <w:t>自漢鑄五銖至宋文帝，歷五百餘年，制度世有廢興，而不變五銖者，明其輕重可法、得貨之宜故也。按今錢文率皆五銖，異錢時有耳。</w:t>
      </w:r>
      <w:r w:rsidR="00934453" w:rsidRPr="00D2545B">
        <w:rPr>
          <w:rStyle w:val="00Text"/>
          <w:rFonts w:asciiTheme="minorEastAsia"/>
        </w:rPr>
        <w:t>異錢，謂其文非五銖者。</w:t>
      </w:r>
      <w:r w:rsidR="00934453" w:rsidRPr="00DE780C">
        <w:rPr>
          <w:rFonts w:asciiTheme="minorEastAsia"/>
        </w:rPr>
        <w:t>自文帝鑄四銖，又不禁民翦鑿，為禍旣博，鍾弊于今，豈不悲哉！</w:t>
      </w:r>
      <w:r w:rsidR="00934453" w:rsidRPr="00D2545B">
        <w:rPr>
          <w:rStyle w:val="00Text"/>
          <w:rFonts w:asciiTheme="minorEastAsia"/>
        </w:rPr>
        <w:t>鍾，聚也。</w:t>
      </w:r>
      <w:r w:rsidR="00934453" w:rsidRPr="00DE780C">
        <w:rPr>
          <w:rFonts w:asciiTheme="minorEastAsia"/>
        </w:rPr>
        <w:t>晉氏不鑄錢，後經寇戎水火，耗散沈鑠，</w:t>
      </w:r>
      <w:r w:rsidR="00934453" w:rsidRPr="00D2545B">
        <w:rPr>
          <w:rStyle w:val="00Text"/>
          <w:rFonts w:asciiTheme="minorEastAsia"/>
        </w:rPr>
        <w:t>沈，持林翻。鑠，書藥翻。</w:t>
      </w:r>
      <w:r w:rsidR="00934453" w:rsidRPr="00DE780C">
        <w:rPr>
          <w:rFonts w:asciiTheme="minorEastAsia"/>
        </w:rPr>
        <w:t>所失歲多，譬猶磨礱砥礪，不見其損，有時而盡，</w:t>
      </w:r>
      <w:r w:rsidR="00934453" w:rsidRPr="00D2545B">
        <w:rPr>
          <w:rStyle w:val="00Text"/>
          <w:rFonts w:asciiTheme="minorEastAsia"/>
        </w:rPr>
        <w:t>引漢枚乘之言。</w:t>
      </w:r>
      <w:r w:rsidR="00934453" w:rsidRPr="00DE780C">
        <w:rPr>
          <w:rFonts w:asciiTheme="minorEastAsia"/>
        </w:rPr>
        <w:t>天下錢何得不竭！錢竭則士、農、工、商皆喪其業，</w:t>
      </w:r>
      <w:r w:rsidR="00934453" w:rsidRPr="00D2545B">
        <w:rPr>
          <w:rStyle w:val="00Text"/>
          <w:rFonts w:asciiTheme="minorEastAsia"/>
        </w:rPr>
        <w:t>喪，息浪翻。</w:t>
      </w:r>
      <w:r w:rsidR="00934453" w:rsidRPr="00DE780C">
        <w:rPr>
          <w:rFonts w:asciiTheme="minorEastAsia"/>
        </w:rPr>
        <w:t>民何以自存！愚以為宜如舊制，大興鎔鑄，錢重五銖，一依漢法。若官鑄者已布於民，便嚴斷翦鑿，</w:t>
      </w:r>
      <w:r w:rsidR="00934453" w:rsidRPr="00D2545B">
        <w:rPr>
          <w:rStyle w:val="00Text"/>
          <w:rFonts w:asciiTheme="minorEastAsia"/>
        </w:rPr>
        <w:t>斷，音短，禁截也。</w:t>
      </w:r>
      <w:r w:rsidR="00934453" w:rsidRPr="00DE780C">
        <w:rPr>
          <w:rFonts w:asciiTheme="minorEastAsia"/>
        </w:rPr>
        <w:t>輕小破缺無周郭者，悉不得行。官錢細小者，稱合銖兩，</w:t>
      </w:r>
      <w:r w:rsidR="00934453" w:rsidRPr="00D2545B">
        <w:rPr>
          <w:rStyle w:val="00Text"/>
          <w:rFonts w:asciiTheme="minorEastAsia"/>
        </w:rPr>
        <w:t>稱，尺證翻。合，音閤，合少為多也。</w:t>
      </w:r>
      <w:r w:rsidR="00934453" w:rsidRPr="00DE780C">
        <w:rPr>
          <w:rFonts w:asciiTheme="minorEastAsia"/>
        </w:rPr>
        <w:t>銷以為大，利貧良之民，塞姦巧之路。錢貨旣均，遠近若一，百姓樂業，市道無爭，衣食滋殖矣。</w:t>
      </w:r>
      <w:r w:rsidR="00D728F7">
        <w:rPr>
          <w:rFonts w:asciiTheme="minorEastAsia"/>
        </w:rPr>
        <w:t>」</w:t>
      </w:r>
      <w:r w:rsidR="00934453" w:rsidRPr="00D2545B">
        <w:rPr>
          <w:rStyle w:val="00Text"/>
          <w:rFonts w:asciiTheme="minorEastAsia"/>
        </w:rPr>
        <w:t>塞，悉則翻。樂，音洛。</w:t>
      </w:r>
      <w:r w:rsidR="00934453" w:rsidRPr="00DE780C">
        <w:rPr>
          <w:rFonts w:asciiTheme="minorEastAsia"/>
        </w:rPr>
        <w:t>太祖然之，使諸州郡大市銅炭；會晏駕，事寢。</w:t>
      </w:r>
    </w:p>
    <w:p w:rsidR="00934453" w:rsidRPr="00DE780C" w:rsidRDefault="00934453" w:rsidP="00662EDA">
      <w:pPr>
        <w:rPr>
          <w:rFonts w:asciiTheme="minorEastAsia"/>
        </w:rPr>
      </w:pPr>
      <w:r w:rsidRPr="00DE780C">
        <w:rPr>
          <w:rFonts w:asciiTheme="minorEastAsia"/>
        </w:rPr>
        <w:t>是歲，益州行事劉悛上言︰</w:t>
      </w:r>
      <w:r w:rsidRPr="00D2545B">
        <w:rPr>
          <w:rStyle w:val="00Text"/>
          <w:rFonts w:asciiTheme="minorEastAsia"/>
        </w:rPr>
        <w:t>悛，七倫翻，又丑緣翻。</w:t>
      </w:r>
      <w:r w:rsidR="00D728F7">
        <w:rPr>
          <w:rFonts w:asciiTheme="minorEastAsia"/>
        </w:rPr>
        <w:t>「</w:t>
      </w:r>
      <w:r w:rsidRPr="00DE780C">
        <w:rPr>
          <w:rFonts w:asciiTheme="minorEastAsia"/>
        </w:rPr>
        <w:t>蒙山下有嚴道銅山，舊鑄錢處，可以經略。</w:t>
      </w:r>
      <w:r w:rsidR="00D728F7">
        <w:rPr>
          <w:rFonts w:asciiTheme="minorEastAsia"/>
        </w:rPr>
        <w:t>」</w:t>
      </w:r>
      <w:r w:rsidRPr="00D2545B">
        <w:rPr>
          <w:rStyle w:val="00Text"/>
          <w:rFonts w:asciiTheme="minorEastAsia"/>
        </w:rPr>
        <w:t>蒙山在今雅州嚴道縣南十里，此卽漢鄧通鑄錢舊處。</w:t>
      </w:r>
      <w:r w:rsidRPr="00DE780C">
        <w:rPr>
          <w:rFonts w:asciiTheme="minorEastAsia"/>
        </w:rPr>
        <w:t>上從之，遣使入蜀鑄錢。</w:t>
      </w:r>
      <w:r w:rsidRPr="00D2545B">
        <w:rPr>
          <w:rStyle w:val="00Text"/>
          <w:rFonts w:asciiTheme="minorEastAsia"/>
        </w:rPr>
        <w:t>使，疏吏翻。</w:t>
      </w:r>
      <w:r w:rsidRPr="00DE780C">
        <w:rPr>
          <w:rFonts w:asciiTheme="minorEastAsia"/>
        </w:rPr>
        <w:t>頃之，以功費多而止。</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自太祖治黃籍，至上，謫巧者戍緣淮各十年，百姓怨望。</w:t>
      </w:r>
      <w:r w:rsidR="00934453" w:rsidRPr="00D2545B">
        <w:rPr>
          <w:rStyle w:val="00Text"/>
          <w:rFonts w:asciiTheme="minorEastAsia"/>
        </w:rPr>
        <w:t>事見上卷四年。至上，謂至武帝時。治，直之翻；下同。</w:t>
      </w:r>
      <w:r w:rsidR="00934453" w:rsidRPr="00DE780C">
        <w:rPr>
          <w:rFonts w:asciiTheme="minorEastAsia"/>
        </w:rPr>
        <w:t>乃下詔︰</w:t>
      </w:r>
      <w:r w:rsidR="00D728F7">
        <w:rPr>
          <w:rFonts w:asciiTheme="minorEastAsia"/>
        </w:rPr>
        <w:t>「</w:t>
      </w:r>
      <w:r w:rsidR="00934453" w:rsidRPr="00DE780C">
        <w:rPr>
          <w:rFonts w:asciiTheme="minorEastAsia"/>
        </w:rPr>
        <w:t>自宋昇明以前，皆聽復注；</w:t>
      </w:r>
      <w:r w:rsidR="00934453" w:rsidRPr="00D2545B">
        <w:rPr>
          <w:rStyle w:val="00Text"/>
          <w:rFonts w:asciiTheme="minorEastAsia"/>
        </w:rPr>
        <w:t>聽復注籍也。</w:t>
      </w:r>
      <w:r w:rsidR="00934453" w:rsidRPr="00DE780C">
        <w:rPr>
          <w:rFonts w:asciiTheme="minorEastAsia"/>
        </w:rPr>
        <w:t>其有謫役邊疆，各許還本；此後有犯，嚴加翦治。</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長沙威王晃卒。</w:t>
      </w:r>
      <w:r w:rsidR="00934453" w:rsidRPr="00D2545B">
        <w:rPr>
          <w:rFonts w:asciiTheme="minorEastAsia" w:eastAsiaTheme="minorEastAsia"/>
        </w:rPr>
        <w:t>諡法︰勇以果毅曰威。</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吏部尚書王晏陳疾自解，上欲以西昌侯鸞代晏領選，手敕問之，晏啓曰︰</w:t>
      </w:r>
      <w:r w:rsidR="00D728F7">
        <w:rPr>
          <w:rFonts w:asciiTheme="minorEastAsia"/>
        </w:rPr>
        <w:t>「</w:t>
      </w:r>
      <w:r w:rsidR="00934453" w:rsidRPr="00DE780C">
        <w:rPr>
          <w:rFonts w:asciiTheme="minorEastAsia"/>
        </w:rPr>
        <w:t>鸞清幹有餘；然不諳百氏，</w:t>
      </w:r>
      <w:r w:rsidR="00934453" w:rsidRPr="00D2545B">
        <w:rPr>
          <w:rStyle w:val="00Text"/>
          <w:rFonts w:asciiTheme="minorEastAsia"/>
        </w:rPr>
        <w:t>百氏，百家氏族也。自魏、晉以來，率以門地用人。選，須絹翻。諳，烏含翻。</w:t>
      </w:r>
      <w:r w:rsidR="00934453" w:rsidRPr="00DE780C">
        <w:rPr>
          <w:rFonts w:asciiTheme="minorEastAsia"/>
        </w:rPr>
        <w:t>恐不可居此職。</w:t>
      </w:r>
      <w:r w:rsidR="00D728F7">
        <w:rPr>
          <w:rFonts w:asciiTheme="minorEastAsia"/>
        </w:rPr>
        <w:t>」</w:t>
      </w:r>
      <w:r w:rsidR="00934453" w:rsidRPr="00DE780C">
        <w:rPr>
          <w:rFonts w:asciiTheme="minorEastAsia"/>
        </w:rPr>
        <w:t>上乃止。</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以百濟王牟大為鎭東大將軍、百濟王。</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高車阿伏至羅及窮奇遣使如魏，請為天子討除蠕蠕，</w:t>
      </w:r>
      <w:r w:rsidR="00934453" w:rsidRPr="00D2545B">
        <w:rPr>
          <w:rStyle w:val="00Text"/>
          <w:rFonts w:asciiTheme="minorEastAsia"/>
        </w:rPr>
        <w:t>使，疏吏翻。為，于僞翻。蠕，人兗翻。</w:t>
      </w:r>
      <w:r w:rsidR="00934453" w:rsidRPr="00DE780C">
        <w:rPr>
          <w:rFonts w:asciiTheme="minorEastAsia"/>
        </w:rPr>
        <w:t>魏主賜以繡袴褶及雜綵百匹。</w:t>
      </w:r>
      <w:r w:rsidR="00934453" w:rsidRPr="00D2545B">
        <w:rPr>
          <w:rStyle w:val="00Text"/>
          <w:rFonts w:asciiTheme="minorEastAsia"/>
        </w:rPr>
        <w:t>褶，音習。</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九年</w:t>
      </w:r>
      <w:r w:rsidR="00046F27" w:rsidRPr="00D2545B">
        <w:rPr>
          <w:rFonts w:asciiTheme="minorEastAsia" w:eastAsiaTheme="minorEastAsia" w:hAnsi="宋体" w:cs="宋体" w:hint="eastAsia"/>
        </w:rPr>
        <w:t>（</w:t>
      </w:r>
      <w:r w:rsidR="00934453" w:rsidRPr="00D2545B">
        <w:rPr>
          <w:rFonts w:asciiTheme="minorEastAsia" w:eastAsiaTheme="minorEastAsia"/>
        </w:rPr>
        <w:t>辛未、四九一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春，正月，辛丑，上祀南郊。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丁卯，魏主始聽政於皇信東室。</w:t>
      </w:r>
      <w:r w:rsidR="00934453" w:rsidRPr="00D2545B">
        <w:rPr>
          <w:rFonts w:asciiTheme="minorEastAsia" w:eastAsiaTheme="minorEastAsia"/>
        </w:rPr>
        <w:t>自居馮太后之喪，至是始聽政。皇信東室，蓋皇信堂之東室也。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詔太廟四時之祭︰薦宣皇帝，起麪餅、鴨</w:t>
      </w:r>
      <w:r w:rsidR="00934453" w:rsidRPr="00DE780C">
        <w:rPr>
          <w:rStyle w:val="01Text"/>
          <w:rFonts w:asciiTheme="minorEastAsia" w:eastAsiaTheme="minorEastAsia"/>
          <w:noProof/>
          <w:sz w:val="21"/>
          <w:lang w:val="en-US" w:eastAsia="zh-CN" w:bidi="ar-SA"/>
        </w:rPr>
        <w:drawing>
          <wp:inline distT="0" distB="0" distL="0" distR="0" wp14:anchorId="74B3FCB1" wp14:editId="37F21B7F">
            <wp:extent cx="152400" cy="152400"/>
            <wp:effectExtent l="0" t="0" r="0" b="0"/>
            <wp:docPr id="184" name="image19702.gif" descr="image19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2.gif" descr="image19702.gif"/>
                    <pic:cNvPicPr/>
                  </pic:nvPicPr>
                  <pic:blipFill>
                    <a:blip r:embed="rId18"/>
                    <a:stretch>
                      <a:fillRect/>
                    </a:stretch>
                  </pic:blipFill>
                  <pic:spPr>
                    <a:xfrm>
                      <a:off x="0" y="0"/>
                      <a:ext cx="152400" cy="152400"/>
                    </a:xfrm>
                    <a:prstGeom prst="rect">
                      <a:avLst/>
                    </a:prstGeom>
                  </pic:spPr>
                </pic:pic>
              </a:graphicData>
            </a:graphic>
          </wp:inline>
        </w:drawing>
      </w:r>
      <w:r w:rsidR="00934453" w:rsidRPr="00DE780C">
        <w:rPr>
          <w:rStyle w:val="01Text"/>
          <w:rFonts w:asciiTheme="minorEastAsia" w:eastAsiaTheme="minorEastAsia"/>
          <w:sz w:val="21"/>
        </w:rPr>
        <w:t>；</w:t>
      </w:r>
      <w:r w:rsidR="00934453" w:rsidRPr="00D2545B">
        <w:rPr>
          <w:rFonts w:asciiTheme="minorEastAsia" w:eastAsiaTheme="minorEastAsia"/>
        </w:rPr>
        <w:t>起麪餅，今北人能為之。其餅浮軟，以卷肉噉之，亦謂之卷餅。程大昌曰︰起麪餅，入敎麪中，令鬆鬆然也。敎，俗書作酵。麪，莫甸翻。孟詵曰︰</w:t>
      </w:r>
      <w:r w:rsidR="00934453" w:rsidRPr="00D2545B">
        <w:rPr>
          <w:rFonts w:asciiTheme="minorEastAsia" w:eastAsiaTheme="minorEastAsia"/>
          <w:noProof/>
          <w:lang w:val="en-US" w:eastAsia="zh-CN" w:bidi="ar-SA"/>
        </w:rPr>
        <w:drawing>
          <wp:inline distT="0" distB="0" distL="0" distR="0" wp14:anchorId="5E15A117" wp14:editId="7ED1D3E8">
            <wp:extent cx="114300" cy="114300"/>
            <wp:effectExtent l="0" t="0" r="0" b="0"/>
            <wp:docPr id="185" name="image19702.gif" descr="image19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2.gif" descr="image19702.gif"/>
                    <pic:cNvPicPr/>
                  </pic:nvPicPr>
                  <pic:blipFill>
                    <a:blip r:embed="rId18"/>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，音郝，肉羹也。</w:t>
      </w:r>
      <w:r w:rsidR="00934453" w:rsidRPr="00DE780C">
        <w:rPr>
          <w:rStyle w:val="01Text"/>
          <w:rFonts w:asciiTheme="minorEastAsia" w:eastAsiaTheme="minorEastAsia"/>
          <w:sz w:val="21"/>
        </w:rPr>
        <w:t>孝皇后，筍、鴨卵；高皇帝，肉膾、葅羹；昭皇帝，</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帝</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后</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茗、粣、炙魚︰</w:t>
      </w:r>
      <w:r w:rsidR="00934453" w:rsidRPr="00D2545B">
        <w:rPr>
          <w:rFonts w:asciiTheme="minorEastAsia" w:eastAsiaTheme="minorEastAsia"/>
        </w:rPr>
        <w:t>茗，茶也。本草曰︰茗，苦茶。郭瑹曰︰早採者為茶，晚採者為茗。粣，類篇云︰色責翻，糝也；又側革翻，粽也。南史，虞悰作肩米粣。蓋卽今之饊子是也，可以供茶。炙，之石翻。</w:t>
      </w:r>
      <w:r w:rsidR="00934453" w:rsidRPr="00DE780C">
        <w:rPr>
          <w:rStyle w:val="01Text"/>
          <w:rFonts w:asciiTheme="minorEastAsia" w:eastAsiaTheme="minorEastAsia"/>
          <w:sz w:val="21"/>
        </w:rPr>
        <w:t>皆所嗜也。上夢太祖謂己︰</w:t>
      </w:r>
      <w:r w:rsidR="00D728F7">
        <w:rPr>
          <w:rStyle w:val="01Text"/>
          <w:rFonts w:asciiTheme="minorEastAsia" w:eastAsiaTheme="minorEastAsia"/>
          <w:sz w:val="21"/>
        </w:rPr>
        <w:t>「</w:t>
      </w:r>
      <w:r w:rsidR="00934453" w:rsidRPr="00DE780C">
        <w:rPr>
          <w:rStyle w:val="01Text"/>
          <w:rFonts w:asciiTheme="minorEastAsia" w:eastAsiaTheme="minorEastAsia"/>
          <w:sz w:val="21"/>
        </w:rPr>
        <w:t>宋氏諸帝常在太廟從我求食，可別為吾致祠。</w:t>
      </w:r>
      <w:r w:rsidR="00D728F7">
        <w:rPr>
          <w:rStyle w:val="01Text"/>
          <w:rFonts w:asciiTheme="minorEastAsia" w:eastAsiaTheme="minorEastAsia"/>
          <w:sz w:val="21"/>
        </w:rPr>
        <w:t>」</w:t>
      </w:r>
      <w:r w:rsidR="00934453" w:rsidRPr="00D2545B">
        <w:rPr>
          <w:rFonts w:asciiTheme="minorEastAsia" w:eastAsiaTheme="minorEastAsia"/>
        </w:rPr>
        <w:t>為，于僞翻。</w:t>
      </w:r>
      <w:r w:rsidR="00934453" w:rsidRPr="00DE780C">
        <w:rPr>
          <w:rStyle w:val="01Text"/>
          <w:rFonts w:asciiTheme="minorEastAsia" w:eastAsiaTheme="minorEastAsia"/>
          <w:sz w:val="21"/>
        </w:rPr>
        <w:t>乃命豫章王妃庾氏四時祠二帝、二后於清溪故宅。</w:t>
      </w:r>
      <w:r w:rsidR="00934453" w:rsidRPr="00D2545B">
        <w:rPr>
          <w:rFonts w:asciiTheme="minorEastAsia" w:eastAsiaTheme="minorEastAsia"/>
        </w:rPr>
        <w:t>杜佑曰︰蕭齊之世，有清溪宮，後改為華林苑。據</w:t>
      </w:r>
      <w:r w:rsidR="00934453" w:rsidRPr="00D2545B">
        <w:rPr>
          <w:rFonts w:asciiTheme="minorEastAsia" w:eastAsiaTheme="minorEastAsia"/>
        </w:rPr>
        <w:lastRenderedPageBreak/>
        <w:t>卞彬傳，清溪在臺城，東宮又在清溪之東。建康志曰︰吳大帝鑿通城北塹以洩玄武湖水，發源於鍾山，接於秦淮，謂之清溪。</w:t>
      </w:r>
      <w:r w:rsidR="00934453" w:rsidRPr="00DE780C">
        <w:rPr>
          <w:rStyle w:val="01Text"/>
          <w:rFonts w:asciiTheme="minorEastAsia" w:eastAsiaTheme="minorEastAsia"/>
          <w:sz w:val="21"/>
        </w:rPr>
        <w:t>牲牢、服章，皆用家人禮。</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2Text"/>
          <w:rFonts w:asciiTheme="minorEastAsia" w:eastAsiaTheme="minorEastAsia"/>
          <w:sz w:val="21"/>
        </w:rPr>
        <w:t>臣光曰︰昔屈到嗜芰，屈建去之，以為不可以私欲干國之典，</w:t>
      </w:r>
      <w:r w:rsidRPr="00D2545B">
        <w:rPr>
          <w:rFonts w:asciiTheme="minorEastAsia" w:eastAsiaTheme="minorEastAsia"/>
        </w:rPr>
        <w:t>屈，九勿翻。芰，奇寄翻，菱也。去，羌呂翻。屈建，屈到子也。國語︰屈到嗜芰。有疾，召宗老而屬之曰︰</w:t>
      </w:r>
      <w:r w:rsidR="00D728F7">
        <w:rPr>
          <w:rFonts w:asciiTheme="minorEastAsia" w:eastAsiaTheme="minorEastAsia"/>
        </w:rPr>
        <w:t>「</w:t>
      </w:r>
      <w:r w:rsidRPr="00D2545B">
        <w:rPr>
          <w:rFonts w:asciiTheme="minorEastAsia" w:eastAsiaTheme="minorEastAsia"/>
        </w:rPr>
        <w:t>祭我必以芰。</w:t>
      </w:r>
      <w:r w:rsidR="00D728F7">
        <w:rPr>
          <w:rFonts w:asciiTheme="minorEastAsia" w:eastAsiaTheme="minorEastAsia"/>
        </w:rPr>
        <w:t>」</w:t>
      </w:r>
      <w:r w:rsidRPr="00D2545B">
        <w:rPr>
          <w:rFonts w:asciiTheme="minorEastAsia" w:eastAsiaTheme="minorEastAsia"/>
        </w:rPr>
        <w:t>及祥，宗老將薦芰。屈建命去之，曰︰</w:t>
      </w:r>
      <w:r w:rsidR="00D728F7">
        <w:rPr>
          <w:rFonts w:asciiTheme="minorEastAsia" w:eastAsiaTheme="minorEastAsia"/>
        </w:rPr>
        <w:t>「</w:t>
      </w:r>
      <w:r w:rsidRPr="00D2545B">
        <w:rPr>
          <w:rFonts w:asciiTheme="minorEastAsia" w:eastAsiaTheme="minorEastAsia"/>
        </w:rPr>
        <w:t>祭典有之︰</w:t>
      </w:r>
      <w:r w:rsidR="00D728F7">
        <w:rPr>
          <w:rFonts w:asciiTheme="minorEastAsia" w:eastAsiaTheme="minorEastAsia"/>
        </w:rPr>
        <w:t>『</w:t>
      </w:r>
      <w:r w:rsidRPr="00D2545B">
        <w:rPr>
          <w:rFonts w:asciiTheme="minorEastAsia" w:eastAsiaTheme="minorEastAsia"/>
        </w:rPr>
        <w:t>國君有牛享，大夫有羊饋，士有豚犬之奠，庶人有魚炙之薦；籩豆脯醢，則上下共之。</w:t>
      </w:r>
      <w:r w:rsidR="00D728F7">
        <w:rPr>
          <w:rFonts w:asciiTheme="minorEastAsia" w:eastAsiaTheme="minorEastAsia"/>
        </w:rPr>
        <w:t>』</w:t>
      </w:r>
      <w:r w:rsidRPr="00D2545B">
        <w:rPr>
          <w:rFonts w:asciiTheme="minorEastAsia" w:eastAsiaTheme="minorEastAsia"/>
        </w:rPr>
        <w:t>不羞珍異，不陳庶侈，夫子不以其私欲干國之典。</w:t>
      </w:r>
      <w:r w:rsidR="00D728F7">
        <w:rPr>
          <w:rFonts w:asciiTheme="minorEastAsia" w:eastAsiaTheme="minorEastAsia"/>
        </w:rPr>
        <w:t>」</w:t>
      </w:r>
      <w:r w:rsidRPr="00D2545B">
        <w:rPr>
          <w:rFonts w:asciiTheme="minorEastAsia" w:eastAsiaTheme="minorEastAsia"/>
        </w:rPr>
        <w:t>遂不用。</w:t>
      </w:r>
      <w:r w:rsidRPr="00DE780C">
        <w:rPr>
          <w:rStyle w:val="02Text"/>
          <w:rFonts w:asciiTheme="minorEastAsia" w:eastAsiaTheme="minorEastAsia"/>
          <w:sz w:val="21"/>
        </w:rPr>
        <w:t>況子為天子，而以庶人之禮祭其父，違禮甚矣！衞成公欲祀相，甯武子猶非之；</w:t>
      </w:r>
      <w:r w:rsidRPr="00D2545B">
        <w:rPr>
          <w:rFonts w:asciiTheme="minorEastAsia" w:eastAsiaTheme="minorEastAsia"/>
        </w:rPr>
        <w:t>左傳僖三十一年，狄圍衞，衞遷于帝丘。衞成公夢康叔謂己曰︰</w:t>
      </w:r>
      <w:r w:rsidR="00D728F7">
        <w:rPr>
          <w:rFonts w:asciiTheme="minorEastAsia" w:eastAsiaTheme="minorEastAsia"/>
        </w:rPr>
        <w:t>「</w:t>
      </w:r>
      <w:r w:rsidRPr="00D2545B">
        <w:rPr>
          <w:rFonts w:asciiTheme="minorEastAsia" w:eastAsiaTheme="minorEastAsia"/>
        </w:rPr>
        <w:t>相奪予享。</w:t>
      </w:r>
      <w:r w:rsidR="00D728F7">
        <w:rPr>
          <w:rFonts w:asciiTheme="minorEastAsia" w:eastAsiaTheme="minorEastAsia"/>
        </w:rPr>
        <w:t>」</w:t>
      </w:r>
      <w:r w:rsidRPr="00D2545B">
        <w:rPr>
          <w:rFonts w:asciiTheme="minorEastAsia" w:eastAsiaTheme="minorEastAsia"/>
        </w:rPr>
        <w:t>公命祀相。甯武子不可，曰︰</w:t>
      </w:r>
      <w:r w:rsidR="00D728F7">
        <w:rPr>
          <w:rFonts w:asciiTheme="minorEastAsia" w:eastAsiaTheme="minorEastAsia"/>
        </w:rPr>
        <w:t>「</w:t>
      </w:r>
      <w:r w:rsidRPr="00D2545B">
        <w:rPr>
          <w:rFonts w:asciiTheme="minorEastAsia" w:eastAsiaTheme="minorEastAsia"/>
        </w:rPr>
        <w:t>鬼神非其族類，不歆其祀。杞、鄫何事，相之不享於久矣，非衞之罪也。不可以間成王、周公之命祀。請改祀命。</w:t>
      </w:r>
      <w:r w:rsidR="00D728F7">
        <w:rPr>
          <w:rFonts w:asciiTheme="minorEastAsia" w:eastAsiaTheme="minorEastAsia"/>
        </w:rPr>
        <w:t>」</w:t>
      </w:r>
      <w:r w:rsidRPr="00D2545B">
        <w:rPr>
          <w:rFonts w:asciiTheme="minorEastAsia" w:eastAsiaTheme="minorEastAsia"/>
        </w:rPr>
        <w:t>相，息亮翻。</w:t>
      </w:r>
      <w:r w:rsidRPr="00DE780C">
        <w:rPr>
          <w:rStyle w:val="02Text"/>
          <w:rFonts w:asciiTheme="minorEastAsia" w:eastAsiaTheme="minorEastAsia"/>
          <w:sz w:val="21"/>
        </w:rPr>
        <w:t>而況降祀祖考於私室，使庶婦尸之乎！</w:t>
      </w:r>
      <w:r w:rsidRPr="00D2545B">
        <w:rPr>
          <w:rFonts w:asciiTheme="minorEastAsia" w:eastAsiaTheme="minorEastAsia"/>
        </w:rPr>
        <w:t>豫章王嶷與帝同母，帝為嫡，故通鑑以嶷妃為庶婦。尸，主也。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初，魏主召吐谷渾王伏連籌入朝，伏連籌辭疾不至，輒脩洮陽、泥和二城，置戍兵焉。</w:t>
      </w:r>
      <w:r w:rsidR="00934453" w:rsidRPr="00D2545B">
        <w:rPr>
          <w:rFonts w:asciiTheme="minorEastAsia" w:eastAsiaTheme="minorEastAsia"/>
        </w:rPr>
        <w:t>後周武帝逐吐谷渾，置洮陽郡；唐洮州及臨潭縣所治，卽洮陽城也。泥和，卽水經註所謂迷和城，洮水逕其南，又在洮陽城東。宋白曰︰洮州臨洮郡，郡城本名洮陽，在洮水之北，乃吐谷渾所築，南臨洮水，極峻險，今之洪和城。吐，從暾入聲。谷，音浴。洮，土刀翻。</w:t>
      </w:r>
      <w:r w:rsidR="00934453" w:rsidRPr="00DE780C">
        <w:rPr>
          <w:rStyle w:val="01Text"/>
          <w:rFonts w:asciiTheme="minorEastAsia" w:eastAsiaTheme="minorEastAsia"/>
          <w:sz w:val="21"/>
        </w:rPr>
        <w:t>二月，乙亥，魏枹罕鎭將長孫百年請擊二戍，</w:t>
      </w:r>
      <w:r w:rsidR="00934453" w:rsidRPr="00D2545B">
        <w:rPr>
          <w:rFonts w:asciiTheme="minorEastAsia" w:eastAsiaTheme="minorEastAsia"/>
        </w:rPr>
        <w:t>魏枹罕鎭將帶河州刺史。枹，音膚，將，卽亮翻。長，知兩翻。</w:t>
      </w:r>
      <w:r w:rsidR="00934453" w:rsidRPr="00DE780C">
        <w:rPr>
          <w:rStyle w:val="01Text"/>
          <w:rFonts w:asciiTheme="minorEastAsia" w:eastAsiaTheme="minorEastAsia"/>
          <w:sz w:val="21"/>
        </w:rPr>
        <w:t>魏主許之。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散騎常侍裴昭明、散騎侍郞謝竣如魏弔，</w:t>
      </w:r>
      <w:r w:rsidR="00934453" w:rsidRPr="00D2545B">
        <w:rPr>
          <w:rStyle w:val="00Text"/>
          <w:rFonts w:asciiTheme="minorEastAsia"/>
        </w:rPr>
        <w:t>散，悉亶翻。騎，奇寄翻。竣，七倫翻，又丑緣翻。</w:t>
      </w:r>
      <w:r w:rsidR="00934453" w:rsidRPr="00DE780C">
        <w:rPr>
          <w:rFonts w:asciiTheme="minorEastAsia"/>
        </w:rPr>
        <w:t>欲以朝服行事，</w:t>
      </w:r>
      <w:r w:rsidR="00934453" w:rsidRPr="00D2545B">
        <w:rPr>
          <w:rStyle w:val="00Text"/>
          <w:rFonts w:asciiTheme="minorEastAsia"/>
        </w:rPr>
        <w:t>朝，直遙翻；下同。</w:t>
      </w:r>
      <w:r w:rsidR="00934453" w:rsidRPr="00DE780C">
        <w:rPr>
          <w:rFonts w:asciiTheme="minorEastAsia"/>
        </w:rPr>
        <w:t>魏主客曰︰</w:t>
      </w:r>
      <w:r w:rsidR="00D728F7">
        <w:rPr>
          <w:rFonts w:asciiTheme="minorEastAsia"/>
        </w:rPr>
        <w:t>「</w:t>
      </w:r>
      <w:r w:rsidR="00934453" w:rsidRPr="00DE780C">
        <w:rPr>
          <w:rFonts w:asciiTheme="minorEastAsia"/>
        </w:rPr>
        <w:t>弔有常禮，何得以朱衣入凶庭！</w:t>
      </w:r>
      <w:r w:rsidR="00D728F7">
        <w:rPr>
          <w:rFonts w:asciiTheme="minorEastAsia"/>
        </w:rPr>
        <w:t>」</w:t>
      </w:r>
      <w:r w:rsidR="00934453" w:rsidRPr="00DE780C">
        <w:rPr>
          <w:rFonts w:asciiTheme="minorEastAsia"/>
        </w:rPr>
        <w:t>昭明等曰︰</w:t>
      </w:r>
      <w:r w:rsidR="00D728F7">
        <w:rPr>
          <w:rFonts w:asciiTheme="minorEastAsia"/>
        </w:rPr>
        <w:t>「</w:t>
      </w:r>
      <w:r w:rsidR="00934453" w:rsidRPr="00DE780C">
        <w:rPr>
          <w:rFonts w:asciiTheme="minorEastAsia"/>
        </w:rPr>
        <w:t>受命本朝，敢輒易。</w:t>
      </w:r>
      <w:r w:rsidR="00D728F7">
        <w:rPr>
          <w:rFonts w:asciiTheme="minorEastAsia"/>
        </w:rPr>
        <w:t>」</w:t>
      </w:r>
      <w:r w:rsidR="00934453" w:rsidRPr="00DE780C">
        <w:rPr>
          <w:rFonts w:asciiTheme="minorEastAsia"/>
        </w:rPr>
        <w:t>往返數四，昭明等固執不可。魏主命尚書李沖選學識之士與之言，沖奏遣著作郞上谷成淹。昭明等曰︰</w:t>
      </w:r>
      <w:r w:rsidR="00D728F7">
        <w:rPr>
          <w:rFonts w:asciiTheme="minorEastAsia"/>
        </w:rPr>
        <w:t>「</w:t>
      </w:r>
      <w:r w:rsidR="00934453" w:rsidRPr="00DE780C">
        <w:rPr>
          <w:rFonts w:asciiTheme="minorEastAsia"/>
        </w:rPr>
        <w:t>魏朝不聽使者朝服，出何典禮？</w:t>
      </w:r>
      <w:r w:rsidR="00D728F7">
        <w:rPr>
          <w:rFonts w:asciiTheme="minorEastAsia"/>
        </w:rPr>
        <w:t>」</w:t>
      </w:r>
      <w:r w:rsidR="00934453" w:rsidRPr="00DE780C">
        <w:rPr>
          <w:rFonts w:asciiTheme="minorEastAsia"/>
        </w:rPr>
        <w:t>淹曰︰</w:t>
      </w:r>
      <w:r w:rsidR="00D728F7">
        <w:rPr>
          <w:rFonts w:asciiTheme="minorEastAsia"/>
        </w:rPr>
        <w:t>「</w:t>
      </w:r>
      <w:r w:rsidR="00934453" w:rsidRPr="00DE780C">
        <w:rPr>
          <w:rFonts w:asciiTheme="minorEastAsia"/>
        </w:rPr>
        <w:t>吉凶不相厭。</w:t>
      </w:r>
      <w:r w:rsidR="00934453" w:rsidRPr="00D2545B">
        <w:rPr>
          <w:rStyle w:val="00Text"/>
          <w:rFonts w:asciiTheme="minorEastAsia"/>
        </w:rPr>
        <w:t>厭，於葉翻。</w:t>
      </w:r>
      <w:r w:rsidR="00934453" w:rsidRPr="00DE780C">
        <w:rPr>
          <w:rFonts w:asciiTheme="minorEastAsia"/>
        </w:rPr>
        <w:t>羔裘玄冠不以弔，</w:t>
      </w:r>
      <w:r w:rsidR="00934453" w:rsidRPr="00D2545B">
        <w:rPr>
          <w:rStyle w:val="00Text"/>
          <w:rFonts w:asciiTheme="minorEastAsia"/>
        </w:rPr>
        <w:t>論語記孔子容止，有是言。</w:t>
      </w:r>
      <w:r w:rsidR="00934453" w:rsidRPr="00DE780C">
        <w:rPr>
          <w:rFonts w:asciiTheme="minorEastAsia"/>
        </w:rPr>
        <w:t>此童稚所知也。</w:t>
      </w:r>
      <w:r w:rsidR="00934453" w:rsidRPr="00D2545B">
        <w:rPr>
          <w:rStyle w:val="00Text"/>
          <w:rFonts w:asciiTheme="minorEastAsia"/>
        </w:rPr>
        <w:t>稚，直利翻。</w:t>
      </w:r>
      <w:r w:rsidR="00934453" w:rsidRPr="00DE780C">
        <w:rPr>
          <w:rFonts w:asciiTheme="minorEastAsia"/>
        </w:rPr>
        <w:t>昔季孫如晉，求遭喪之禮以行。</w:t>
      </w:r>
      <w:r w:rsidR="00934453" w:rsidRPr="00D2545B">
        <w:rPr>
          <w:rStyle w:val="00Text"/>
          <w:rFonts w:asciiTheme="minorEastAsia"/>
        </w:rPr>
        <w:t>左傳文六年，季文子將聘于晉，使求遭喪之禮以行，其人曰︰</w:t>
      </w:r>
      <w:r w:rsidR="00D728F7">
        <w:rPr>
          <w:rStyle w:val="00Text"/>
          <w:rFonts w:asciiTheme="minorEastAsia"/>
        </w:rPr>
        <w:t>「</w:t>
      </w:r>
      <w:r w:rsidR="00934453" w:rsidRPr="00D2545B">
        <w:rPr>
          <w:rStyle w:val="00Text"/>
          <w:rFonts w:asciiTheme="minorEastAsia"/>
        </w:rPr>
        <w:t>將焉用之？</w:t>
      </w:r>
      <w:r w:rsidR="00D728F7">
        <w:rPr>
          <w:rStyle w:val="00Text"/>
          <w:rFonts w:asciiTheme="minorEastAsia"/>
        </w:rPr>
        <w:t>」</w:t>
      </w:r>
      <w:r w:rsidR="00934453" w:rsidRPr="00D2545B">
        <w:rPr>
          <w:rStyle w:val="00Text"/>
          <w:rFonts w:asciiTheme="minorEastAsia"/>
        </w:rPr>
        <w:t>文子曰︰</w:t>
      </w:r>
      <w:r w:rsidR="00D728F7">
        <w:rPr>
          <w:rStyle w:val="00Text"/>
          <w:rFonts w:asciiTheme="minorEastAsia"/>
        </w:rPr>
        <w:t>「</w:t>
      </w:r>
      <w:r w:rsidR="00934453" w:rsidRPr="00D2545B">
        <w:rPr>
          <w:rStyle w:val="00Text"/>
          <w:rFonts w:asciiTheme="minorEastAsia"/>
        </w:rPr>
        <w:t>備豫不虞，古之善敎也。求而無之實難，過求何害！</w:t>
      </w:r>
      <w:r w:rsidR="00D728F7">
        <w:rPr>
          <w:rStyle w:val="00Text"/>
          <w:rFonts w:asciiTheme="minorEastAsia"/>
        </w:rPr>
        <w:t>」</w:t>
      </w:r>
      <w:r w:rsidR="00934453" w:rsidRPr="00DE780C">
        <w:rPr>
          <w:rFonts w:asciiTheme="minorEastAsia"/>
        </w:rPr>
        <w:t>今卿自江南遠來弔魏，方問出何典禮；行人得失，何其遠哉！</w:t>
      </w:r>
      <w:r w:rsidR="00D728F7">
        <w:rPr>
          <w:rFonts w:asciiTheme="minorEastAsia"/>
        </w:rPr>
        <w:t>」</w:t>
      </w:r>
      <w:r w:rsidR="00934453" w:rsidRPr="00DE780C">
        <w:rPr>
          <w:rFonts w:asciiTheme="minorEastAsia"/>
        </w:rPr>
        <w:t>昭明曰︰</w:t>
      </w:r>
      <w:r w:rsidR="00D728F7">
        <w:rPr>
          <w:rFonts w:asciiTheme="minorEastAsia"/>
        </w:rPr>
        <w:t>「</w:t>
      </w:r>
      <w:r w:rsidR="00934453" w:rsidRPr="00DE780C">
        <w:rPr>
          <w:rFonts w:asciiTheme="minorEastAsia"/>
        </w:rPr>
        <w:t>二國之禮，應相準望。</w:t>
      </w:r>
      <w:r w:rsidR="00934453" w:rsidRPr="00D2545B">
        <w:rPr>
          <w:rStyle w:val="00Text"/>
          <w:rFonts w:asciiTheme="minorEastAsia"/>
        </w:rPr>
        <w:t>準，揆平之物；又其義，擬也，倣也。對看為望。月有弦望。後漢·律曆志︰</w:t>
      </w:r>
      <w:r w:rsidR="00D728F7">
        <w:rPr>
          <w:rStyle w:val="00Text"/>
          <w:rFonts w:asciiTheme="minorEastAsia"/>
        </w:rPr>
        <w:t>「</w:t>
      </w:r>
      <w:r w:rsidR="00934453" w:rsidRPr="00D2545B">
        <w:rPr>
          <w:rStyle w:val="00Text"/>
          <w:rFonts w:asciiTheme="minorEastAsia"/>
        </w:rPr>
        <w:t>分天之中，相與為衡，謂之望。</w:t>
      </w:r>
      <w:r w:rsidR="00D728F7">
        <w:rPr>
          <w:rStyle w:val="00Text"/>
          <w:rFonts w:asciiTheme="minorEastAsia"/>
        </w:rPr>
        <w:t>」</w:t>
      </w:r>
      <w:r w:rsidR="00934453" w:rsidRPr="00D2545B">
        <w:rPr>
          <w:rStyle w:val="00Text"/>
          <w:rFonts w:asciiTheme="minorEastAsia"/>
        </w:rPr>
        <w:t>謂日望，日月正相對，其平如衡。準望之言，義取諸此。</w:t>
      </w:r>
      <w:r w:rsidR="00934453" w:rsidRPr="00DE780C">
        <w:rPr>
          <w:rFonts w:asciiTheme="minorEastAsia"/>
        </w:rPr>
        <w:t>齊高皇帝之喪，魏遣李彪來弔，初不素服，齊朝亦不以為疑；</w:t>
      </w:r>
      <w:r w:rsidR="00934453" w:rsidRPr="00D2545B">
        <w:rPr>
          <w:rStyle w:val="00Text"/>
          <w:rFonts w:asciiTheme="minorEastAsia"/>
        </w:rPr>
        <w:t>帝卽位之初，魏遣彪來聘，非弔也。昭明欲以是抗止淹耳。</w:t>
      </w:r>
      <w:r w:rsidR="00934453" w:rsidRPr="00DE780C">
        <w:rPr>
          <w:rFonts w:asciiTheme="minorEastAsia"/>
        </w:rPr>
        <w:t>何至今日獨見要逼！</w:t>
      </w:r>
      <w:r w:rsidR="00D728F7">
        <w:rPr>
          <w:rFonts w:asciiTheme="minorEastAsia"/>
        </w:rPr>
        <w:t>」</w:t>
      </w:r>
      <w:r w:rsidR="00934453" w:rsidRPr="00D2545B">
        <w:rPr>
          <w:rStyle w:val="00Text"/>
          <w:rFonts w:asciiTheme="minorEastAsia"/>
        </w:rPr>
        <w:t>要，讀曰邀。</w:t>
      </w:r>
      <w:r w:rsidR="00934453" w:rsidRPr="00DE780C">
        <w:rPr>
          <w:rFonts w:asciiTheme="minorEastAsia"/>
        </w:rPr>
        <w:t>淹曰︰</w:t>
      </w:r>
      <w:r w:rsidR="00D728F7">
        <w:rPr>
          <w:rFonts w:asciiTheme="minorEastAsia"/>
        </w:rPr>
        <w:t>「</w:t>
      </w:r>
      <w:r w:rsidR="00934453" w:rsidRPr="00DE780C">
        <w:rPr>
          <w:rFonts w:asciiTheme="minorEastAsia"/>
        </w:rPr>
        <w:t>齊不能行亮陰之禮，踰月卽吉。彪奉使之日，齊之君臣，鳴玉盈庭，貂璫曜目。</w:t>
      </w:r>
      <w:r w:rsidR="00934453" w:rsidRPr="00D2545B">
        <w:rPr>
          <w:rStyle w:val="00Text"/>
          <w:rFonts w:asciiTheme="minorEastAsia"/>
        </w:rPr>
        <w:t>漢制侍中、常侍之冠，加黃金璫、貂尾以飾之。晉、宋以後，王公皆冠貂蟬。使，疏吏翻。</w:t>
      </w:r>
      <w:r w:rsidR="00934453" w:rsidRPr="00DE780C">
        <w:rPr>
          <w:rFonts w:asciiTheme="minorEastAsia"/>
        </w:rPr>
        <w:t>彪不得主人之命，敢獨以素服廁其間乎！皇帝仁孝，侔於有虞，執親之喪，居廬食粥，豈得以此方彼乎！</w:t>
      </w:r>
      <w:r w:rsidR="00D728F7">
        <w:rPr>
          <w:rFonts w:asciiTheme="minorEastAsia"/>
        </w:rPr>
        <w:t>」</w:t>
      </w:r>
      <w:r w:rsidR="00934453" w:rsidRPr="00DE780C">
        <w:rPr>
          <w:rFonts w:asciiTheme="minorEastAsia"/>
        </w:rPr>
        <w:t>昭明曰︰</w:t>
      </w:r>
      <w:r w:rsidR="00D728F7">
        <w:rPr>
          <w:rFonts w:asciiTheme="minorEastAsia"/>
        </w:rPr>
        <w:t>「</w:t>
      </w:r>
      <w:r w:rsidR="00934453" w:rsidRPr="00DE780C">
        <w:rPr>
          <w:rFonts w:asciiTheme="minorEastAsia"/>
        </w:rPr>
        <w:t>三王不同禮，孰能知其得失！</w:t>
      </w:r>
      <w:r w:rsidR="00D728F7">
        <w:rPr>
          <w:rFonts w:asciiTheme="minorEastAsia"/>
        </w:rPr>
        <w:t>」</w:t>
      </w:r>
      <w:r w:rsidR="00934453" w:rsidRPr="00DE780C">
        <w:rPr>
          <w:rFonts w:asciiTheme="minorEastAsia"/>
        </w:rPr>
        <w:t>淹曰︰</w:t>
      </w:r>
      <w:r w:rsidR="00D728F7">
        <w:rPr>
          <w:rFonts w:asciiTheme="minorEastAsia"/>
        </w:rPr>
        <w:t>「</w:t>
      </w:r>
      <w:r w:rsidR="00934453" w:rsidRPr="00DE780C">
        <w:rPr>
          <w:rFonts w:asciiTheme="minorEastAsia"/>
        </w:rPr>
        <w:t>然則虞舜、高宗皆非邪？</w:t>
      </w:r>
      <w:r w:rsidR="00D728F7">
        <w:rPr>
          <w:rFonts w:asciiTheme="minorEastAsia"/>
        </w:rPr>
        <w:t>」</w:t>
      </w:r>
      <w:r w:rsidR="00934453" w:rsidRPr="00DE780C">
        <w:rPr>
          <w:rFonts w:asciiTheme="minorEastAsia"/>
        </w:rPr>
        <w:t>昭明、竣相顧而笑曰︰</w:t>
      </w:r>
      <w:r w:rsidR="00D728F7">
        <w:rPr>
          <w:rFonts w:asciiTheme="minorEastAsia"/>
        </w:rPr>
        <w:t>「</w:t>
      </w:r>
      <w:r w:rsidR="00934453" w:rsidRPr="00DE780C">
        <w:rPr>
          <w:rFonts w:asciiTheme="minorEastAsia"/>
        </w:rPr>
        <w:t>非孝者無親，</w:t>
      </w:r>
      <w:r w:rsidR="00934453" w:rsidRPr="00D2545B">
        <w:rPr>
          <w:rStyle w:val="00Text"/>
          <w:rFonts w:asciiTheme="minorEastAsia"/>
        </w:rPr>
        <w:t>孝經之言。</w:t>
      </w:r>
      <w:r w:rsidR="00934453" w:rsidRPr="00DE780C">
        <w:rPr>
          <w:rFonts w:asciiTheme="minorEastAsia"/>
        </w:rPr>
        <w:t>何可當也！</w:t>
      </w:r>
      <w:r w:rsidR="00D728F7">
        <w:rPr>
          <w:rFonts w:asciiTheme="minorEastAsia"/>
        </w:rPr>
        <w:t>」</w:t>
      </w:r>
      <w:r w:rsidR="00934453" w:rsidRPr="00DE780C">
        <w:rPr>
          <w:rFonts w:asciiTheme="minorEastAsia"/>
        </w:rPr>
        <w:t>乃曰︰</w:t>
      </w:r>
      <w:r w:rsidR="00D728F7">
        <w:rPr>
          <w:rFonts w:asciiTheme="minorEastAsia"/>
        </w:rPr>
        <w:t>「</w:t>
      </w:r>
      <w:r w:rsidR="00934453" w:rsidRPr="00DE780C">
        <w:rPr>
          <w:rFonts w:asciiTheme="minorEastAsia"/>
        </w:rPr>
        <w:t>使人之來，唯齎袴褶，此旣戎服，不可以弔，</w:t>
      </w:r>
      <w:r w:rsidR="00934453" w:rsidRPr="00D2545B">
        <w:rPr>
          <w:rStyle w:val="00Text"/>
          <w:rFonts w:asciiTheme="minorEastAsia"/>
        </w:rPr>
        <w:t>晉志曰︰袴褶之制，未詳所起，近世凡車駕親戎，中外戒嚴服之，服無定色。使，疏吏翻。褶，音習。</w:t>
      </w:r>
      <w:r w:rsidR="00934453" w:rsidRPr="00DE780C">
        <w:rPr>
          <w:rFonts w:asciiTheme="minorEastAsia"/>
        </w:rPr>
        <w:t>唯主人裁其弔服！然違本朝之命，返必獲罪。</w:t>
      </w:r>
      <w:r w:rsidR="00D728F7">
        <w:rPr>
          <w:rFonts w:asciiTheme="minorEastAsia"/>
        </w:rPr>
        <w:t>」</w:t>
      </w:r>
      <w:r w:rsidR="00934453" w:rsidRPr="00DE780C">
        <w:rPr>
          <w:rFonts w:asciiTheme="minorEastAsia"/>
        </w:rPr>
        <w:t>淹曰︰</w:t>
      </w:r>
      <w:r w:rsidR="00D728F7">
        <w:rPr>
          <w:rFonts w:asciiTheme="minorEastAsia"/>
        </w:rPr>
        <w:t>「</w:t>
      </w:r>
      <w:r w:rsidR="00934453" w:rsidRPr="00DE780C">
        <w:rPr>
          <w:rFonts w:asciiTheme="minorEastAsia"/>
        </w:rPr>
        <w:t>使彼有君子，卿將命得宜，且有厚賞。若無君子，卿出而光國，得罪何傷！自當有良史書之。</w:t>
      </w:r>
      <w:r w:rsidR="00D728F7">
        <w:rPr>
          <w:rFonts w:asciiTheme="minorEastAsia"/>
        </w:rPr>
        <w:t>」</w:t>
      </w:r>
      <w:r w:rsidR="00934453" w:rsidRPr="00DE780C">
        <w:rPr>
          <w:rFonts w:asciiTheme="minorEastAsia"/>
        </w:rPr>
        <w:t>乃以衣、幍給昭明等，</w:t>
      </w:r>
      <w:r w:rsidR="00934453" w:rsidRPr="00D2545B">
        <w:rPr>
          <w:rStyle w:val="00Text"/>
          <w:rFonts w:asciiTheme="minorEastAsia"/>
        </w:rPr>
        <w:t>幍，音苦洽翻。</w:t>
      </w:r>
      <w:r w:rsidR="00934453" w:rsidRPr="00DE780C">
        <w:rPr>
          <w:rFonts w:asciiTheme="minorEastAsia"/>
        </w:rPr>
        <w:t>使服以致命。己丑，引昭明等入見，文武皆哭盡哀。魏主嘉淹之敏，遷侍郞，</w:t>
      </w:r>
      <w:r w:rsidR="00934453" w:rsidRPr="00D2545B">
        <w:rPr>
          <w:rStyle w:val="00Text"/>
          <w:rFonts w:asciiTheme="minorEastAsia"/>
        </w:rPr>
        <w:t>考異曰︰楊松玠談藪作</w:t>
      </w:r>
      <w:r w:rsidR="00D728F7">
        <w:rPr>
          <w:rStyle w:val="00Text"/>
          <w:rFonts w:asciiTheme="minorEastAsia"/>
        </w:rPr>
        <w:t>「</w:t>
      </w:r>
      <w:r w:rsidR="00934453" w:rsidRPr="00D2545B">
        <w:rPr>
          <w:rStyle w:val="00Text"/>
          <w:rFonts w:asciiTheme="minorEastAsia"/>
        </w:rPr>
        <w:t>朱淹</w:t>
      </w:r>
      <w:r w:rsidR="00D728F7">
        <w:rPr>
          <w:rStyle w:val="00Text"/>
          <w:rFonts w:asciiTheme="minorEastAsia"/>
        </w:rPr>
        <w:t>」</w:t>
      </w:r>
      <w:r w:rsidR="00934453" w:rsidRPr="00D2545B">
        <w:rPr>
          <w:rStyle w:val="00Text"/>
          <w:rFonts w:asciiTheme="minorEastAsia"/>
        </w:rPr>
        <w:t>，又云︰自著作郞遷著佐郞。今從魏書。</w:t>
      </w:r>
      <w:r w:rsidR="00934453" w:rsidRPr="00DE780C">
        <w:rPr>
          <w:rFonts w:asciiTheme="minorEastAsia"/>
        </w:rPr>
        <w:t>賜絹百匹。昭明，駰之子也。</w:t>
      </w:r>
      <w:r w:rsidR="00934453" w:rsidRPr="00D2545B">
        <w:rPr>
          <w:rStyle w:val="00Text"/>
          <w:rFonts w:asciiTheme="minorEastAsia"/>
        </w:rPr>
        <w:t>裴駰，松之之子，註史記行于世。駰，音因。</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始興簡王鑑卒。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三月，甲辰，魏主謁永固陵。夏，四月，癸亥朔，設薦於太和廟。</w:t>
      </w:r>
      <w:r w:rsidR="00D728F7">
        <w:rPr>
          <w:rStyle w:val="00Text"/>
          <w:rFonts w:asciiTheme="minorEastAsia"/>
        </w:rPr>
        <w:t>「</w:t>
      </w:r>
      <w:r w:rsidR="00934453" w:rsidRPr="00D2545B">
        <w:rPr>
          <w:rStyle w:val="00Text"/>
          <w:rFonts w:asciiTheme="minorEastAsia"/>
        </w:rPr>
        <w:t>太和廟</w:t>
      </w:r>
      <w:r w:rsidR="00D728F7">
        <w:rPr>
          <w:rStyle w:val="00Text"/>
          <w:rFonts w:asciiTheme="minorEastAsia"/>
        </w:rPr>
        <w:t>」</w:t>
      </w:r>
      <w:r w:rsidR="00934453" w:rsidRPr="00D2545B">
        <w:rPr>
          <w:rStyle w:val="00Text"/>
          <w:rFonts w:asciiTheme="minorEastAsia"/>
        </w:rPr>
        <w:t>，據北史作</w:t>
      </w:r>
      <w:r w:rsidR="00D728F7">
        <w:rPr>
          <w:rStyle w:val="00Text"/>
          <w:rFonts w:asciiTheme="minorEastAsia"/>
        </w:rPr>
        <w:t>「</w:t>
      </w:r>
      <w:r w:rsidR="00934453" w:rsidRPr="00D2545B">
        <w:rPr>
          <w:rStyle w:val="00Text"/>
          <w:rFonts w:asciiTheme="minorEastAsia"/>
        </w:rPr>
        <w:t>太和殿</w:t>
      </w:r>
      <w:r w:rsidR="00D728F7">
        <w:rPr>
          <w:rStyle w:val="00Text"/>
          <w:rFonts w:asciiTheme="minorEastAsia"/>
        </w:rPr>
        <w:t>」</w:t>
      </w:r>
      <w:r w:rsidR="00934453" w:rsidRPr="00D2545B">
        <w:rPr>
          <w:rStyle w:val="00Text"/>
          <w:rFonts w:asciiTheme="minorEastAsia"/>
        </w:rPr>
        <w:t>。水經註︰太和殿在太極殿東堂之東。魏書·帝紀︰太和元年，起太和、安昌二殿。</w:t>
      </w:r>
      <w:r w:rsidR="00934453" w:rsidRPr="00DE780C">
        <w:rPr>
          <w:rFonts w:asciiTheme="minorEastAsia"/>
        </w:rPr>
        <w:t>魏主始進蔬食，追感哀哭，終日不飯；侍中馮誕等諫，經宿乃飯。甲子，罷朝夕哭。</w:t>
      </w:r>
      <w:r w:rsidR="00934453" w:rsidRPr="00D2545B">
        <w:rPr>
          <w:rStyle w:val="00Text"/>
          <w:rFonts w:asciiTheme="minorEastAsia"/>
        </w:rPr>
        <w:t>蓋亦不能及期矣。飯，扶晚翻。</w:t>
      </w:r>
      <w:r w:rsidR="00934453" w:rsidRPr="00DE780C">
        <w:rPr>
          <w:rFonts w:asciiTheme="minorEastAsia"/>
        </w:rPr>
        <w:t>乙丑，復謁永固陵。</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魏自正月不雨至于癸酉，有司請祈百神，帝曰︰</w:t>
      </w:r>
      <w:r w:rsidR="00D728F7">
        <w:rPr>
          <w:rFonts w:asciiTheme="minorEastAsia"/>
        </w:rPr>
        <w:t>「</w:t>
      </w:r>
      <w:r w:rsidRPr="00DE780C">
        <w:rPr>
          <w:rFonts w:asciiTheme="minorEastAsia"/>
        </w:rPr>
        <w:t>成湯遭旱，以至誠致雨，</w:t>
      </w:r>
      <w:r w:rsidRPr="00D2545B">
        <w:rPr>
          <w:rStyle w:val="00Text"/>
          <w:rFonts w:asciiTheme="minorEastAsia"/>
        </w:rPr>
        <w:t>謂湯以六事自責也。</w:t>
      </w:r>
      <w:r w:rsidRPr="00DE780C">
        <w:rPr>
          <w:rFonts w:asciiTheme="minorEastAsia"/>
        </w:rPr>
        <w:t>固不在曲禱山川。今普天喪恃，</w:t>
      </w:r>
      <w:r w:rsidRPr="00D2545B">
        <w:rPr>
          <w:rStyle w:val="00Text"/>
          <w:rFonts w:asciiTheme="minorEastAsia"/>
        </w:rPr>
        <w:t>喪，息浪翻。</w:t>
      </w:r>
      <w:r w:rsidRPr="00DE780C">
        <w:rPr>
          <w:rFonts w:asciiTheme="minorEastAsia"/>
        </w:rPr>
        <w:t>幽顯同哀，何宜四氣未周，</w:t>
      </w:r>
      <w:r w:rsidRPr="00D2545B">
        <w:rPr>
          <w:rStyle w:val="00Text"/>
          <w:rFonts w:asciiTheme="minorEastAsia"/>
        </w:rPr>
        <w:t>謂一期而四時之氣始周。</w:t>
      </w:r>
      <w:r w:rsidRPr="00DE780C">
        <w:rPr>
          <w:rFonts w:asciiTheme="minorEastAsia"/>
        </w:rPr>
        <w:t>遽行祀事！唯當責躬以待天譴。</w:t>
      </w:r>
      <w:r w:rsidR="00D728F7">
        <w:rPr>
          <w:rFonts w:asciiTheme="minorEastAsia"/>
        </w:rPr>
        <w:t>」</w:t>
      </w:r>
      <w:r w:rsidRPr="00D2545B">
        <w:rPr>
          <w:rStyle w:val="00Text"/>
          <w:rFonts w:asciiTheme="minorEastAsia"/>
        </w:rPr>
        <w:t>譴，去戰翻。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甲戌，魏員外散騎常侍李彪等來聘，為之置燕設樂。</w:t>
      </w:r>
      <w:r w:rsidR="00934453" w:rsidRPr="00D2545B">
        <w:rPr>
          <w:rFonts w:asciiTheme="minorEastAsia" w:eastAsiaTheme="minorEastAsia"/>
        </w:rPr>
        <w:t>為，于僞翻。</w:t>
      </w:r>
      <w:r w:rsidR="00934453" w:rsidRPr="00DE780C">
        <w:rPr>
          <w:rStyle w:val="01Text"/>
          <w:rFonts w:asciiTheme="minorEastAsia" w:eastAsiaTheme="minorEastAsia"/>
          <w:sz w:val="21"/>
        </w:rPr>
        <w:t>彪辭樂，且曰︰</w:t>
      </w:r>
      <w:r w:rsidR="00D728F7">
        <w:rPr>
          <w:rStyle w:val="01Text"/>
          <w:rFonts w:asciiTheme="minorEastAsia" w:eastAsiaTheme="minorEastAsia"/>
          <w:sz w:val="21"/>
        </w:rPr>
        <w:t>「</w:t>
      </w:r>
      <w:r w:rsidR="00934453" w:rsidRPr="00DE780C">
        <w:rPr>
          <w:rStyle w:val="01Text"/>
          <w:rFonts w:asciiTheme="minorEastAsia" w:eastAsiaTheme="minorEastAsia"/>
          <w:sz w:val="21"/>
        </w:rPr>
        <w:t>主上孝思罔極，興墜正失。</w:t>
      </w:r>
      <w:r w:rsidR="00934453" w:rsidRPr="00D2545B">
        <w:rPr>
          <w:rFonts w:asciiTheme="minorEastAsia" w:eastAsiaTheme="minorEastAsia"/>
        </w:rPr>
        <w:t>言行喪禮，興百王之墜典而正其失也。</w:t>
      </w:r>
      <w:r w:rsidR="00934453" w:rsidRPr="00DE780C">
        <w:rPr>
          <w:rStyle w:val="01Text"/>
          <w:rFonts w:asciiTheme="minorEastAsia" w:eastAsiaTheme="minorEastAsia"/>
          <w:sz w:val="21"/>
        </w:rPr>
        <w:t>去三月晦，朝臣始除衰絰，猶以素服從事，</w:t>
      </w:r>
      <w:r w:rsidR="00934453" w:rsidRPr="00D2545B">
        <w:rPr>
          <w:rFonts w:asciiTheme="minorEastAsia" w:eastAsiaTheme="minorEastAsia"/>
        </w:rPr>
        <w:t>朝，直遙翻。衰，吐回翻。</w:t>
      </w:r>
      <w:r w:rsidR="00934453" w:rsidRPr="00DE780C">
        <w:rPr>
          <w:rStyle w:val="01Text"/>
          <w:rFonts w:asciiTheme="minorEastAsia" w:eastAsiaTheme="minorEastAsia"/>
          <w:sz w:val="21"/>
        </w:rPr>
        <w:t>是以使臣不敢承奏樂之賜。</w:t>
      </w:r>
      <w:r w:rsidR="00D728F7">
        <w:rPr>
          <w:rStyle w:val="01Text"/>
          <w:rFonts w:asciiTheme="minorEastAsia" w:eastAsiaTheme="minorEastAsia"/>
          <w:sz w:val="21"/>
        </w:rPr>
        <w:t>」</w:t>
      </w:r>
      <w:r w:rsidR="00934453" w:rsidRPr="00DE780C">
        <w:rPr>
          <w:rStyle w:val="01Text"/>
          <w:rFonts w:asciiTheme="minorEastAsia" w:eastAsiaTheme="minorEastAsia"/>
          <w:sz w:val="21"/>
        </w:rPr>
        <w:t>朝廷從之。彪凡六奉使，</w:t>
      </w:r>
      <w:r w:rsidR="00934453" w:rsidRPr="00D2545B">
        <w:rPr>
          <w:rFonts w:asciiTheme="minorEastAsia" w:eastAsiaTheme="minorEastAsia"/>
        </w:rPr>
        <w:t>據魏紀︰上卽位之初年至三年，彪凡四來聘，是年再聘，通前凡六。使，疏吏翻。</w:t>
      </w:r>
      <w:r w:rsidR="00934453" w:rsidRPr="00DE780C">
        <w:rPr>
          <w:rStyle w:val="01Text"/>
          <w:rFonts w:asciiTheme="minorEastAsia" w:eastAsiaTheme="minorEastAsia"/>
          <w:sz w:val="21"/>
        </w:rPr>
        <w:t>上甚重之。將還，上親送至琅邪城，命羣臣賦詩以寵之。</w:t>
      </w:r>
      <w:r w:rsidR="00934453" w:rsidRPr="00D2545B">
        <w:rPr>
          <w:rFonts w:asciiTheme="minorEastAsia" w:eastAsiaTheme="minorEastAsia"/>
        </w:rPr>
        <w:t>左傳︰晉趙武自宋還過鄭，鄭伯享之于垂隴，七穆皆從。趙孟曰︰</w:t>
      </w:r>
      <w:r w:rsidR="00D728F7">
        <w:rPr>
          <w:rFonts w:asciiTheme="minorEastAsia" w:eastAsiaTheme="minorEastAsia"/>
        </w:rPr>
        <w:t>「</w:t>
      </w:r>
      <w:r w:rsidR="00934453" w:rsidRPr="00D2545B">
        <w:rPr>
          <w:rFonts w:asciiTheme="minorEastAsia" w:eastAsiaTheme="minorEastAsia"/>
        </w:rPr>
        <w:t>七子從君，以寵武也，請皆賦詩以卒君貺。</w:t>
      </w:r>
      <w:r w:rsidR="00D728F7">
        <w:rPr>
          <w:rFonts w:asciiTheme="minorEastAsia" w:eastAsiaTheme="minorEastAsia"/>
        </w:rPr>
        <w:t>」</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己卯，魏作明堂，改營太廟。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五月，己亥，魏主更定律令於東明觀，</w:t>
      </w:r>
      <w:r w:rsidR="00934453" w:rsidRPr="00D2545B">
        <w:rPr>
          <w:rStyle w:val="00Text"/>
          <w:rFonts w:asciiTheme="minorEastAsia"/>
        </w:rPr>
        <w:t>魏主太和四年，起東明觀。觀，古玩翻。更，工行翻。</w:t>
      </w:r>
      <w:r w:rsidR="00934453" w:rsidRPr="00DE780C">
        <w:rPr>
          <w:rFonts w:asciiTheme="minorEastAsia"/>
        </w:rPr>
        <w:t>親決疑獄；命李沖議定輕重，潤色辭旨，帝執筆書之。李沖忠勤明斷，加以愼密，為帝所委，情義無間；</w:t>
      </w:r>
      <w:r w:rsidR="00934453" w:rsidRPr="00D2545B">
        <w:rPr>
          <w:rStyle w:val="00Text"/>
          <w:rFonts w:asciiTheme="minorEastAsia"/>
        </w:rPr>
        <w:t>斷，丁亂翻。</w:t>
      </w:r>
      <w:r w:rsidR="00934453" w:rsidRPr="00DE780C">
        <w:rPr>
          <w:rFonts w:asciiTheme="minorEastAsia"/>
        </w:rPr>
        <w:t>舊臣貴戚，莫不心服，中外推之。</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乙卯，魏長孫百年攻洮陽、泥和二戍，克之，俘三千餘人。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丙辰，魏初造五輅。</w:t>
      </w:r>
      <w:r w:rsidR="00934453" w:rsidRPr="00D2545B">
        <w:rPr>
          <w:rFonts w:asciiTheme="minorEastAsia" w:eastAsiaTheme="minorEastAsia"/>
        </w:rPr>
        <w:t>五輅，玉、金、象、革、木也。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六月，甲戌，以尚書左僕射王奐為雍州刺史。</w:t>
      </w:r>
      <w:r w:rsidR="00934453" w:rsidRPr="00D2545B">
        <w:rPr>
          <w:rStyle w:val="00Text"/>
          <w:rFonts w:asciiTheme="minorEastAsia"/>
        </w:rPr>
        <w:t>為後誅奐張本。雍，於用翻。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秋，閏七月，乙丑，魏主謁永固陵。</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己卯，魏主詔曰︰</w:t>
      </w:r>
      <w:r w:rsidR="00D728F7">
        <w:rPr>
          <w:rFonts w:asciiTheme="minorEastAsia"/>
        </w:rPr>
        <w:t>「</w:t>
      </w:r>
      <w:r w:rsidR="00934453" w:rsidRPr="00DE780C">
        <w:rPr>
          <w:rFonts w:asciiTheme="minorEastAsia"/>
        </w:rPr>
        <w:t>烈祖有創業之功，世祖有開拓之德，宜為祖宗，百世不遷。平文之功少於昭成，而廟號太祖，</w:t>
      </w:r>
      <w:r w:rsidR="00934453" w:rsidRPr="00D2545B">
        <w:rPr>
          <w:rStyle w:val="00Text"/>
          <w:rFonts w:asciiTheme="minorEastAsia"/>
        </w:rPr>
        <w:t>道武帝天興初，追尊平文帝為太祖。少，詩沼翻。</w:t>
      </w:r>
      <w:r w:rsidR="00934453" w:rsidRPr="00DE780C">
        <w:rPr>
          <w:rFonts w:asciiTheme="minorEastAsia"/>
        </w:rPr>
        <w:t>道武之功高於平文，而廟號烈祖，</w:t>
      </w:r>
      <w:r w:rsidR="00934453" w:rsidRPr="00D2545B">
        <w:rPr>
          <w:rStyle w:val="00Text"/>
          <w:rFonts w:asciiTheme="minorEastAsia"/>
        </w:rPr>
        <w:t>明元帝追尊道武帝為烈祖。</w:t>
      </w:r>
      <w:r w:rsidR="00934453" w:rsidRPr="00DE780C">
        <w:rPr>
          <w:rFonts w:asciiTheme="minorEastAsia"/>
        </w:rPr>
        <w:t>於義未允。朕今奉尊烈祖為太祖，以世祖、顯祖為二祧，</w:t>
      </w:r>
      <w:r w:rsidR="00934453" w:rsidRPr="00D2545B">
        <w:rPr>
          <w:rStyle w:val="00Text"/>
          <w:rFonts w:asciiTheme="minorEastAsia"/>
        </w:rPr>
        <w:t>鄭玄曰︰廟之為言貌也。宗廟者，先祖之尊貌也。祧之言超也，超上去意也。</w:t>
      </w:r>
      <w:r w:rsidR="00934453" w:rsidRPr="00DE780C">
        <w:rPr>
          <w:rFonts w:asciiTheme="minorEastAsia"/>
        </w:rPr>
        <w:t>餘皆以次而遷。</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八月，壬辰，又詔議養老及禋于六宗之禮。</w:t>
      </w:r>
      <w:r w:rsidRPr="00D2545B">
        <w:rPr>
          <w:rFonts w:asciiTheme="minorEastAsia" w:eastAsiaTheme="minorEastAsia"/>
        </w:rPr>
        <w:t>尚書︰禋于六宗。而諸儒互說不同。王莽以易六子，遂立六宗祠。王肅亦以為易六子。摰虞以為︰月令，孟冬，天子祈來年于天宗；天宗，六宗之神也。劉卲以為︰萬物負陰而抱陽，沖氣以為和。六宗者，太極沖和之氣，為六氣之宗者也；虞書謂之六宗，周書謂之天宗。孔穎達曰︰王肅六宗之說，用家語之文，以四時也、寒暑也、日也、月也、水旱也為六宗，孔註尚書同之。伏生與馬融以天地、四時為六宗。劉歆、孔晁以乾坤之子六為六宗。賈逵以為天宗三，日、月、星也；地宗三，河、海、岱也。今尚書歐陽夏侯說，六宗者，上及天，天及地，旁及四方，中央恍惚，助陰陽變化，有益於人者也。古尚書說︰天宗，日、月、北辰；地宗，岱、河、海也。日、月為陰、陽宗，北辰為星宗，河為水宗，岱為山宗，海為澤宗。鄭玄以星也、辰也、司中也、司命也、風師也、雨師也為六宗。虞喜別論曰︰地有五色，太社象之，總五為一，則成六，六為地數，推校經傳，別無他祭也。劉昭以為此說近得其實。張髦曰︰父祖之廟六宗，卽三昭、三穆也。魏文帝以天皇太帝、五帝為六宗。杜佑取之。鄭氏</w:t>
      </w:r>
      <w:r w:rsidRPr="00D2545B">
        <w:rPr>
          <w:rFonts w:asciiTheme="minorEastAsia" w:eastAsiaTheme="minorEastAsia"/>
        </w:rPr>
        <w:lastRenderedPageBreak/>
        <w:t>曰︰禋之言煙，周人尚臭，煙氣之臭聞者。</w:t>
      </w:r>
      <w:r w:rsidRPr="00DE780C">
        <w:rPr>
          <w:rStyle w:val="01Text"/>
          <w:rFonts w:asciiTheme="minorEastAsia" w:eastAsiaTheme="minorEastAsia"/>
          <w:sz w:val="21"/>
        </w:rPr>
        <w:t>先是，魏常以正月吉日於朝廷設幕，中置松柏樹，設五帝座而祠之。</w:t>
      </w:r>
      <w:r w:rsidRPr="00D2545B">
        <w:rPr>
          <w:rFonts w:asciiTheme="minorEastAsia" w:eastAsiaTheme="minorEastAsia"/>
        </w:rPr>
        <w:t>先，悉薦翻。</w:t>
      </w:r>
      <w:r w:rsidRPr="00DE780C">
        <w:rPr>
          <w:rStyle w:val="01Text"/>
          <w:rFonts w:asciiTheme="minorEastAsia" w:eastAsiaTheme="minorEastAsia"/>
          <w:sz w:val="21"/>
        </w:rPr>
        <w:t>又有探策之祭。帝皆以為非禮，罷之。戊戌，移道壇於桑乾之陰，改曰崇虛寺。</w:t>
      </w:r>
      <w:r w:rsidRPr="00D2545B">
        <w:rPr>
          <w:rFonts w:asciiTheme="minorEastAsia" w:eastAsiaTheme="minorEastAsia"/>
        </w:rPr>
        <w:t>此卽寇謙之道壇也。深，吐南翻。乾，音干。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乙巳，帝引見羣臣，</w:t>
      </w:r>
      <w:r w:rsidRPr="00D2545B">
        <w:rPr>
          <w:rFonts w:asciiTheme="minorEastAsia" w:eastAsiaTheme="minorEastAsia"/>
        </w:rPr>
        <w:t>見，賢遍翻。</w:t>
      </w:r>
      <w:r w:rsidRPr="00DE780C">
        <w:rPr>
          <w:rStyle w:val="01Text"/>
          <w:rFonts w:asciiTheme="minorEastAsia" w:eastAsiaTheme="minorEastAsia"/>
          <w:sz w:val="21"/>
        </w:rPr>
        <w:t>問以</w:t>
      </w:r>
      <w:r w:rsidR="00D728F7">
        <w:rPr>
          <w:rStyle w:val="01Text"/>
          <w:rFonts w:asciiTheme="minorEastAsia" w:eastAsiaTheme="minorEastAsia"/>
          <w:sz w:val="21"/>
        </w:rPr>
        <w:t>「</w:t>
      </w:r>
      <w:r w:rsidRPr="00DE780C">
        <w:rPr>
          <w:rStyle w:val="01Text"/>
          <w:rFonts w:asciiTheme="minorEastAsia" w:eastAsiaTheme="minorEastAsia"/>
          <w:sz w:val="21"/>
        </w:rPr>
        <w:t>禘祫，王、鄭之義，是非安在？</w:t>
      </w:r>
      <w:r w:rsidR="00D728F7">
        <w:rPr>
          <w:rStyle w:val="01Text"/>
          <w:rFonts w:asciiTheme="minorEastAsia" w:eastAsiaTheme="minorEastAsia"/>
          <w:sz w:val="21"/>
        </w:rPr>
        <w:t>」</w:t>
      </w:r>
      <w:r w:rsidRPr="00D2545B">
        <w:rPr>
          <w:rFonts w:asciiTheme="minorEastAsia" w:eastAsiaTheme="minorEastAsia"/>
        </w:rPr>
        <w:t>考異曰︰禮志作</w:t>
      </w:r>
      <w:r w:rsidR="00D728F7">
        <w:rPr>
          <w:rFonts w:asciiTheme="minorEastAsia" w:eastAsiaTheme="minorEastAsia"/>
        </w:rPr>
        <w:t>「</w:t>
      </w:r>
      <w:r w:rsidRPr="00D2545B">
        <w:rPr>
          <w:rFonts w:asciiTheme="minorEastAsia" w:eastAsiaTheme="minorEastAsia"/>
        </w:rPr>
        <w:t>太和十三年五月壬戌</w:t>
      </w:r>
      <w:r w:rsidR="00D728F7">
        <w:rPr>
          <w:rFonts w:asciiTheme="minorEastAsia" w:eastAsiaTheme="minorEastAsia"/>
        </w:rPr>
        <w:t>」</w:t>
      </w:r>
      <w:r w:rsidRPr="00D2545B">
        <w:rPr>
          <w:rFonts w:asciiTheme="minorEastAsia" w:eastAsiaTheme="minorEastAsia"/>
        </w:rPr>
        <w:t>，今從本紀。</w:t>
      </w:r>
      <w:r w:rsidRPr="00DE780C">
        <w:rPr>
          <w:rStyle w:val="01Text"/>
          <w:rFonts w:asciiTheme="minorEastAsia" w:eastAsiaTheme="minorEastAsia"/>
          <w:sz w:val="21"/>
        </w:rPr>
        <w:t>尚書游明根等從鄭，中書監高閭等從王。詔︰</w:t>
      </w:r>
      <w:r w:rsidR="00D728F7">
        <w:rPr>
          <w:rStyle w:val="01Text"/>
          <w:rFonts w:asciiTheme="minorEastAsia" w:eastAsiaTheme="minorEastAsia"/>
          <w:sz w:val="21"/>
        </w:rPr>
        <w:t>「</w:t>
      </w:r>
      <w:r w:rsidRPr="00DE780C">
        <w:rPr>
          <w:rStyle w:val="01Text"/>
          <w:rFonts w:asciiTheme="minorEastAsia" w:eastAsiaTheme="minorEastAsia"/>
          <w:sz w:val="21"/>
        </w:rPr>
        <w:t>圜丘、宗廟皆有禘名，從鄭；禘祫幷為一祭，從王︰著之於令。</w:t>
      </w:r>
      <w:r w:rsidR="00D728F7">
        <w:rPr>
          <w:rStyle w:val="01Text"/>
          <w:rFonts w:asciiTheme="minorEastAsia" w:eastAsiaTheme="minorEastAsia"/>
          <w:sz w:val="21"/>
        </w:rPr>
        <w:t>」</w:t>
      </w:r>
      <w:r w:rsidRPr="00D2545B">
        <w:rPr>
          <w:rFonts w:asciiTheme="minorEastAsia" w:eastAsiaTheme="minorEastAsia"/>
        </w:rPr>
        <w:t>記</w:t>
      </w:r>
      <w:r w:rsidRPr="00D2545B">
        <w:rPr>
          <w:rFonts w:asciiTheme="minorEastAsia" w:eastAsiaTheme="minorEastAsia"/>
        </w:rPr>
        <w:t>·</w:t>
      </w:r>
      <w:r w:rsidRPr="00D2545B">
        <w:rPr>
          <w:rFonts w:asciiTheme="minorEastAsia" w:eastAsiaTheme="minorEastAsia"/>
        </w:rPr>
        <w:t>大傳曰︰禮，不王不禘。王者禘其祖之所自出，以其祖配之。鄭氏註曰︰凡大祭曰禘。大祭其先祖所由生，謂郊祀天也。天者之先，皆憑太微五帝之精以生，皆用正歲之正月郊祭之。又祭法言虞、夏、殷、周禘郊祖宗之法，鄭註云︰禘郊祖宗，謂祭祀配食也；此禘，謂祭昊天於圜丘也。孔穎達曰︰王肅論引賈逵說吉禘子莊公。禘者，遞也。審諦昭穆，遷主遞位，孫居王父之處。又引禘于太廟逸禮，昭尸、穆尸，其祝辭總稱孝子、孝孫，則是父子並列。逸禮又云︰皆升合於太祖，所以劉歆、賈逵、鄭衆、馬融等皆以為然。鄭不從者，以公羊傳為正，逸禮不可用也。左氏說及杜元凱皆以為禘三年一大祭，在太祖之廟。傳無祫文，然則祫卽禘也。取其序昭穆，謂之禘，取其合集羣祖，謂之祫。杜佑通典︰孝文帝太和十三年詔︰</w:t>
      </w:r>
      <w:r w:rsidR="00D728F7">
        <w:rPr>
          <w:rFonts w:asciiTheme="minorEastAsia" w:eastAsiaTheme="minorEastAsia"/>
        </w:rPr>
        <w:t>「</w:t>
      </w:r>
      <w:r w:rsidRPr="00D2545B">
        <w:rPr>
          <w:rFonts w:asciiTheme="minorEastAsia" w:eastAsiaTheme="minorEastAsia"/>
        </w:rPr>
        <w:t>鄭玄云︰天子祭員丘曰禘，宗廟大祭亦曰禘。三年一祫，五年一禘。祫則毀廟，羣廟之主，於太祖廟合而祭之，禘則增及百官配食者，審諦而祭之。魯禮，三年喪畢而祫，明年而禘。員丘、宗廟大祭俱稱禘。祭有兩禘明也。王肅又云︰太子諸侯皆禘於宗廟，非祭天之祭。郊祀后稷不稱禘。禘、祫一名也。合祭，故稱祫，禘而審諦之，故稱禘，非兩祭之名。三年一祫，五年一禘，總而互舉，故稱五年再殷祭，不言一禘一祫，斷可知矣。諸儒之說，大略如是。公卿可議其是非。</w:t>
      </w:r>
      <w:r w:rsidR="00D728F7">
        <w:rPr>
          <w:rFonts w:asciiTheme="minorEastAsia" w:eastAsiaTheme="minorEastAsia"/>
        </w:rPr>
        <w:t>」</w:t>
      </w:r>
      <w:r w:rsidRPr="00D2545B">
        <w:rPr>
          <w:rFonts w:asciiTheme="minorEastAsia" w:eastAsiaTheme="minorEastAsia"/>
        </w:rPr>
        <w:t>尚書游明根言曰︰</w:t>
      </w:r>
      <w:r w:rsidR="00D728F7">
        <w:rPr>
          <w:rFonts w:asciiTheme="minorEastAsia" w:eastAsiaTheme="minorEastAsia"/>
        </w:rPr>
        <w:t>「</w:t>
      </w:r>
      <w:r w:rsidRPr="00D2545B">
        <w:rPr>
          <w:rFonts w:asciiTheme="minorEastAsia" w:eastAsiaTheme="minorEastAsia"/>
        </w:rPr>
        <w:t>鄭氏之義，禘者大祭之名。大祭員丘謂之禘者，審諦五精星辰也。大祭宗廟謂之禘者，審諦其昭穆百官也。員丘常合，不言祫，宗廟時合，故言祫。斯則宗廟祫、禘並行，員丘一禘而已。宜於宗廟俱行禘祫之禮。二禮異，故名殊。依禮，春祭特礿，於嘗、於烝，則祫嘗、祫烝，不於三時皆行禘、祫之禮。</w:t>
      </w:r>
      <w:r w:rsidR="00D728F7">
        <w:rPr>
          <w:rFonts w:asciiTheme="minorEastAsia" w:eastAsiaTheme="minorEastAsia"/>
        </w:rPr>
        <w:t>」</w:t>
      </w:r>
      <w:r w:rsidRPr="00D2545B">
        <w:rPr>
          <w:rFonts w:asciiTheme="minorEastAsia" w:eastAsiaTheme="minorEastAsia"/>
        </w:rPr>
        <w:t>中書監高閭又言︰</w:t>
      </w:r>
      <w:r w:rsidR="00D728F7">
        <w:rPr>
          <w:rFonts w:asciiTheme="minorEastAsia" w:eastAsiaTheme="minorEastAsia"/>
        </w:rPr>
        <w:t>「</w:t>
      </w:r>
      <w:r w:rsidRPr="00D2545B">
        <w:rPr>
          <w:rFonts w:asciiTheme="minorEastAsia" w:eastAsiaTheme="minorEastAsia"/>
        </w:rPr>
        <w:t>禘祭員丘，與鄭義同者，以為有虞氏禘黃帝，黃帝非虞在廟之帝。不在廟，非員丘而何？又大傳云︰祖其所自出之祖，又非在廟之文。論語稱︰禘自旣灌以往。據爾雅︰禘，大祭也。諸侯無禘禮，惟夏祭稱禘，又非宗廟之禘。魯行天子之儀，不敢專行員丘之禘；改殷之禘，取其禘名於宗廟。因先有祫，遂生兩名。其宗廟禘、祫之祭，據王氏之義，祫而禘，禘止於一時。一時者，祭不欲數，一歲三禘為過數。</w:t>
      </w:r>
      <w:r w:rsidR="00D728F7">
        <w:rPr>
          <w:rFonts w:asciiTheme="minorEastAsia" w:eastAsiaTheme="minorEastAsia"/>
        </w:rPr>
        <w:t>」</w:t>
      </w:r>
      <w:r w:rsidRPr="00D2545B">
        <w:rPr>
          <w:rFonts w:asciiTheme="minorEastAsia" w:eastAsiaTheme="minorEastAsia"/>
        </w:rPr>
        <w:t>詔曰︰</w:t>
      </w:r>
      <w:r w:rsidR="00D728F7">
        <w:rPr>
          <w:rFonts w:asciiTheme="minorEastAsia" w:eastAsiaTheme="minorEastAsia"/>
        </w:rPr>
        <w:t>「</w:t>
      </w:r>
      <w:r w:rsidRPr="00D2545B">
        <w:rPr>
          <w:rFonts w:asciiTheme="minorEastAsia" w:eastAsiaTheme="minorEastAsia"/>
        </w:rPr>
        <w:t>明根、閭等據二家之義，論禘、祫詳矣；至於事取折衷，猶有未允。閭以禘、祫為名，義同王氏，禘祭員丘，事與鄭同，無所間然。明根以鄭氏等兩名、兩祭，並存、並用，理有未俱。稱據二義，一時禘祫而闕二時之禘，事有難從。先王制禮，內緣人子之情，外協尊卑之序，故天子七廟，數盡則毀，藏主於太祖之廟，三年而祫祭之。世盡則毀，以示有終之義；三年而祫，以申追遠之情。禘祫旣是一祭，分而兩之，事無所據。毀廟三年一祫，又有不盡四時，於禮為闕。七廟四時常祭，祫則三年一祭，而又不究四時，於情為簡。王以祫為一祭，於義為長，鄭以員丘為禘與宗廟大祭同，名義亦為當。今互取鄭、王二義；禘、祫幷為一祭，從王；禘是祭員丘大祭之名，上下同用，從鄭。若以數則瀆，五年一禘，改祫從禘。五年一禘，則四時盡禘，以稱今情，則旅天，禮文，先禘而後時祭，便卽施行，著之於令，永為世法。</w:t>
      </w:r>
      <w:r w:rsidR="00D728F7">
        <w:rPr>
          <w:rFonts w:asciiTheme="minorEastAsia" w:eastAsiaTheme="minorEastAsia"/>
        </w:rPr>
        <w:t>」</w:t>
      </w:r>
      <w:r w:rsidRPr="00DE780C">
        <w:rPr>
          <w:rStyle w:val="01Text"/>
          <w:rFonts w:asciiTheme="minorEastAsia" w:eastAsiaTheme="minorEastAsia"/>
          <w:sz w:val="21"/>
        </w:rPr>
        <w:t>戊午，又詔︰</w:t>
      </w:r>
      <w:r w:rsidR="00D728F7">
        <w:rPr>
          <w:rStyle w:val="01Text"/>
          <w:rFonts w:asciiTheme="minorEastAsia" w:eastAsiaTheme="minorEastAsia"/>
          <w:sz w:val="21"/>
        </w:rPr>
        <w:t>「</w:t>
      </w:r>
      <w:r w:rsidRPr="00DE780C">
        <w:rPr>
          <w:rStyle w:val="01Text"/>
          <w:rFonts w:asciiTheme="minorEastAsia" w:eastAsiaTheme="minorEastAsia"/>
          <w:sz w:val="21"/>
        </w:rPr>
        <w:t>國家饗祀諸神，凡一千二百餘處；今欲減省羣祀，務從簡約。</w:t>
      </w:r>
      <w:r w:rsidR="00D728F7">
        <w:rPr>
          <w:rStyle w:val="01Text"/>
          <w:rFonts w:asciiTheme="minorEastAsia" w:eastAsiaTheme="minorEastAsia"/>
          <w:sz w:val="21"/>
        </w:rPr>
        <w:t>」</w:t>
      </w:r>
      <w:r w:rsidRPr="00DE780C">
        <w:rPr>
          <w:rStyle w:val="01Text"/>
          <w:rFonts w:asciiTheme="minorEastAsia" w:eastAsiaTheme="minorEastAsia"/>
          <w:sz w:val="21"/>
        </w:rPr>
        <w:t>又詔︰</w:t>
      </w:r>
      <w:r w:rsidR="00D728F7">
        <w:rPr>
          <w:rStyle w:val="01Text"/>
          <w:rFonts w:asciiTheme="minorEastAsia" w:eastAsiaTheme="minorEastAsia"/>
          <w:sz w:val="21"/>
        </w:rPr>
        <w:t>「</w:t>
      </w:r>
      <w:r w:rsidRPr="00DE780C">
        <w:rPr>
          <w:rStyle w:val="01Text"/>
          <w:rFonts w:asciiTheme="minorEastAsia" w:eastAsiaTheme="minorEastAsia"/>
          <w:sz w:val="21"/>
        </w:rPr>
        <w:t>明堂、太廟，配祭、配享，於斯備矣。白登、崞山、雞鳴山廟，唯遣有司行事。</w:t>
      </w:r>
      <w:r w:rsidRPr="00D2545B">
        <w:rPr>
          <w:rFonts w:asciiTheme="minorEastAsia" w:eastAsiaTheme="minorEastAsia"/>
        </w:rPr>
        <w:t>明元帝永興四年，立宣武廟於白登山，歲一祭，無常月。神瑞二年，帝又立宣武廟於白登西。宣武帝至泰常五年始改諡道武。水經註曰︰雞鳴山在廣甯郡下洛縣于延水北。昔趙襄子殺代王於夏屋而幷其土，襄子之姊，代王夫人也，遂磨筓自殺。代人憐之，為立祠，因名為磨筓山；每夜有野雞羣鳴於祠屋上，故亦名為鳴雞山。文成帝保母常氏葬於是山，別立寢廟。太武帝保母竇氏葬崞山，別立寢廟。崞，音郭。</w:t>
      </w:r>
      <w:r w:rsidRPr="00DE780C">
        <w:rPr>
          <w:rStyle w:val="01Text"/>
          <w:rFonts w:asciiTheme="minorEastAsia" w:eastAsiaTheme="minorEastAsia"/>
          <w:sz w:val="21"/>
        </w:rPr>
        <w:t>馮宣王廟在長安，宜敕雍州以時供祭。</w:t>
      </w:r>
      <w:r w:rsidR="00D728F7">
        <w:rPr>
          <w:rStyle w:val="01Text"/>
          <w:rFonts w:asciiTheme="minorEastAsia" w:eastAsiaTheme="minorEastAsia"/>
          <w:sz w:val="21"/>
        </w:rPr>
        <w:t>」</w:t>
      </w:r>
      <w:r w:rsidRPr="00D2545B">
        <w:rPr>
          <w:rFonts w:asciiTheme="minorEastAsia" w:eastAsiaTheme="minorEastAsia"/>
        </w:rPr>
        <w:t>馮宣王，太后父朗也，為秦、雍二州刺史，生后於長安，後諡文宣王，因立廟長安。雍，於用翻。</w:t>
      </w:r>
      <w:r w:rsidRPr="00DE780C">
        <w:rPr>
          <w:rStyle w:val="01Text"/>
          <w:rFonts w:asciiTheme="minorEastAsia" w:eastAsiaTheme="minorEastAsia"/>
          <w:sz w:val="21"/>
        </w:rPr>
        <w:t>又詔︰</w:t>
      </w:r>
      <w:r w:rsidR="00D728F7">
        <w:rPr>
          <w:rStyle w:val="01Text"/>
          <w:rFonts w:asciiTheme="minorEastAsia" w:eastAsiaTheme="minorEastAsia"/>
          <w:sz w:val="21"/>
        </w:rPr>
        <w:t>「</w:t>
      </w:r>
      <w:r w:rsidRPr="00DE780C">
        <w:rPr>
          <w:rStyle w:val="01Text"/>
          <w:rFonts w:asciiTheme="minorEastAsia" w:eastAsiaTheme="minorEastAsia"/>
          <w:sz w:val="21"/>
        </w:rPr>
        <w:t>先有水火之神四十餘名及城北星神，今圜丘之下旣祭風伯、雨師、司中、司命，</w:t>
      </w:r>
      <w:r w:rsidRPr="00D2545B">
        <w:rPr>
          <w:rFonts w:asciiTheme="minorEastAsia" w:eastAsiaTheme="minorEastAsia"/>
        </w:rPr>
        <w:t>鄭衆曰︰風師，箕也；雨師，畢也；司中、三台三階也；司命，文昌宮星。玄曰︰司中、司命，文昌第五、第四星；或曰︰中台、上台也。</w:t>
      </w:r>
      <w:r w:rsidRPr="00DE780C">
        <w:rPr>
          <w:rStyle w:val="01Text"/>
          <w:rFonts w:asciiTheme="minorEastAsia" w:eastAsiaTheme="minorEastAsia"/>
          <w:sz w:val="21"/>
        </w:rPr>
        <w:t>明堂祭門、戶、井、竈、中霤，</w:t>
      </w:r>
      <w:r w:rsidRPr="00D2545B">
        <w:rPr>
          <w:rFonts w:asciiTheme="minorEastAsia" w:eastAsiaTheme="minorEastAsia"/>
        </w:rPr>
        <w:t>鄭氏曰︰中霤，猶中室也。古者複穴，是以名室為霤。音力又翻。</w:t>
      </w:r>
      <w:r w:rsidRPr="00DE780C">
        <w:rPr>
          <w:rStyle w:val="01Text"/>
          <w:rFonts w:asciiTheme="minorEastAsia" w:eastAsiaTheme="minorEastAsia"/>
          <w:sz w:val="21"/>
        </w:rPr>
        <w:t>四十神悉可罷之。</w:t>
      </w:r>
      <w:r w:rsidR="00D728F7">
        <w:rPr>
          <w:rStyle w:val="01Text"/>
          <w:rFonts w:asciiTheme="minorEastAsia" w:eastAsiaTheme="minorEastAsia"/>
          <w:sz w:val="21"/>
        </w:rPr>
        <w:t>」</w:t>
      </w:r>
      <w:r w:rsidRPr="00DE780C">
        <w:rPr>
          <w:rStyle w:val="01Text"/>
          <w:rFonts w:asciiTheme="minorEastAsia" w:eastAsiaTheme="minorEastAsia"/>
          <w:sz w:val="21"/>
        </w:rPr>
        <w:t>甲寅，詔曰︰</w:t>
      </w:r>
      <w:r w:rsidR="00D728F7">
        <w:rPr>
          <w:rStyle w:val="01Text"/>
          <w:rFonts w:asciiTheme="minorEastAsia" w:eastAsiaTheme="minorEastAsia"/>
          <w:sz w:val="21"/>
        </w:rPr>
        <w:t>「</w:t>
      </w:r>
      <w:r w:rsidRPr="00DE780C">
        <w:rPr>
          <w:rStyle w:val="01Text"/>
          <w:rFonts w:asciiTheme="minorEastAsia" w:eastAsiaTheme="minorEastAsia"/>
          <w:sz w:val="21"/>
        </w:rPr>
        <w:t>近論朝日、夕月，</w:t>
      </w:r>
      <w:r w:rsidRPr="00D2545B">
        <w:rPr>
          <w:rFonts w:asciiTheme="minorEastAsia" w:eastAsiaTheme="minorEastAsia"/>
        </w:rPr>
        <w:t>三代之禮，春朝朝日，秋暮夕月。朝，直遙翻；下同。</w:t>
      </w:r>
      <w:r w:rsidRPr="00DE780C">
        <w:rPr>
          <w:rStyle w:val="01Text"/>
          <w:rFonts w:asciiTheme="minorEastAsia" w:eastAsiaTheme="minorEastAsia"/>
          <w:sz w:val="21"/>
        </w:rPr>
        <w:t>皆欲以二分之日於東、西郊行禮。然月有餘閏，行無常準。若一依分日，或值月於東而行禮於西，序情卽理，不可施行。昔祕書監薛謂等以為朝日以朔，夕月以胐。</w:t>
      </w:r>
      <w:r w:rsidRPr="00D2545B">
        <w:rPr>
          <w:rFonts w:asciiTheme="minorEastAsia" w:eastAsiaTheme="minorEastAsia"/>
        </w:rPr>
        <w:t>日月所會謂之合朔。月生明謂之朏，月之三日也。朏，敷尾翻。</w:t>
      </w:r>
      <w:r w:rsidRPr="00DE780C">
        <w:rPr>
          <w:rStyle w:val="01Text"/>
          <w:rFonts w:asciiTheme="minorEastAsia" w:eastAsiaTheme="minorEastAsia"/>
          <w:sz w:val="21"/>
        </w:rPr>
        <w:t>卿等意謂朔、朏二分，何者為是？</w:t>
      </w:r>
      <w:r w:rsidR="00D728F7">
        <w:rPr>
          <w:rStyle w:val="01Text"/>
          <w:rFonts w:asciiTheme="minorEastAsia" w:eastAsiaTheme="minorEastAsia"/>
          <w:sz w:val="21"/>
        </w:rPr>
        <w:t>」</w:t>
      </w:r>
      <w:r w:rsidRPr="00DE780C">
        <w:rPr>
          <w:rStyle w:val="01Text"/>
          <w:rFonts w:asciiTheme="minorEastAsia" w:eastAsiaTheme="minorEastAsia"/>
          <w:sz w:val="21"/>
        </w:rPr>
        <w:t>尚書游明根等請用朔朏，從之。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丙辰，魏有司上言，求卜祥日。</w:t>
      </w:r>
      <w:r w:rsidRPr="00D2545B">
        <w:rPr>
          <w:rFonts w:asciiTheme="minorEastAsia" w:eastAsiaTheme="minorEastAsia"/>
        </w:rPr>
        <w:t>此小祥也。</w:t>
      </w:r>
      <w:r w:rsidRPr="00DE780C">
        <w:rPr>
          <w:rStyle w:val="01Text"/>
          <w:rFonts w:asciiTheme="minorEastAsia" w:eastAsiaTheme="minorEastAsia"/>
          <w:sz w:val="21"/>
        </w:rPr>
        <w:t>詔曰︰</w:t>
      </w:r>
      <w:r w:rsidR="00D728F7">
        <w:rPr>
          <w:rStyle w:val="01Text"/>
          <w:rFonts w:asciiTheme="minorEastAsia" w:eastAsiaTheme="minorEastAsia"/>
          <w:sz w:val="21"/>
        </w:rPr>
        <w:t>「</w:t>
      </w:r>
      <w:r w:rsidRPr="00DE780C">
        <w:rPr>
          <w:rStyle w:val="01Text"/>
          <w:rFonts w:asciiTheme="minorEastAsia" w:eastAsiaTheme="minorEastAsia"/>
          <w:sz w:val="21"/>
        </w:rPr>
        <w:t>筮日求吉，旣乖敬事之志，又違永慕之心；今直用晦日。</w:t>
      </w:r>
      <w:r w:rsidR="00D728F7">
        <w:rPr>
          <w:rStyle w:val="01Text"/>
          <w:rFonts w:asciiTheme="minorEastAsia" w:eastAsiaTheme="minorEastAsia"/>
          <w:sz w:val="21"/>
        </w:rPr>
        <w:t>」</w:t>
      </w:r>
      <w:r w:rsidRPr="00DE780C">
        <w:rPr>
          <w:rStyle w:val="01Text"/>
          <w:rFonts w:asciiTheme="minorEastAsia" w:eastAsiaTheme="minorEastAsia"/>
          <w:sz w:val="21"/>
        </w:rPr>
        <w:t>九月，丁丑夜，帝宿於廟，帥羣臣哭已，</w:t>
      </w:r>
      <w:r w:rsidRPr="00D2545B">
        <w:rPr>
          <w:rFonts w:asciiTheme="minorEastAsia" w:eastAsiaTheme="minorEastAsia"/>
        </w:rPr>
        <w:t>已，異也。帥，讀曰率。</w:t>
      </w:r>
      <w:r w:rsidRPr="00DE780C">
        <w:rPr>
          <w:rStyle w:val="01Text"/>
          <w:rFonts w:asciiTheme="minorEastAsia" w:eastAsiaTheme="minorEastAsia"/>
          <w:sz w:val="21"/>
        </w:rPr>
        <w:t>帝易服縞冠、革帶、黑屨，侍臣易服黑介幘、</w:t>
      </w:r>
      <w:r w:rsidRPr="00D2545B">
        <w:rPr>
          <w:rFonts w:asciiTheme="minorEastAsia" w:eastAsiaTheme="minorEastAsia"/>
        </w:rPr>
        <w:t>隋志︰幘，尊卑貴賤皆服之。文者長耳，謂之介幘；武者短耳，謂之平上幘；各稱其冠而制之。縞，古老翻。</w:t>
      </w:r>
      <w:r w:rsidRPr="00DE780C">
        <w:rPr>
          <w:rStyle w:val="01Text"/>
          <w:rFonts w:asciiTheme="minorEastAsia" w:eastAsiaTheme="minorEastAsia"/>
          <w:sz w:val="21"/>
        </w:rPr>
        <w:t>白絹單衣、革帶、烏履，遂哭盡乙夜。戊子晦，帝易祭服，縞冠素紕、</w:t>
      </w:r>
      <w:r w:rsidRPr="00D2545B">
        <w:rPr>
          <w:rFonts w:asciiTheme="minorEastAsia" w:eastAsiaTheme="minorEastAsia"/>
        </w:rPr>
        <w:t>紕，匹毗翻，又必二翻，又扶規翻，冠飾也，緣也。</w:t>
      </w:r>
      <w:r w:rsidRPr="00DE780C">
        <w:rPr>
          <w:rStyle w:val="01Text"/>
          <w:rFonts w:asciiTheme="minorEastAsia" w:eastAsiaTheme="minorEastAsia"/>
          <w:sz w:val="21"/>
        </w:rPr>
        <w:t>白布深衣、</w:t>
      </w:r>
      <w:r w:rsidRPr="00D2545B">
        <w:rPr>
          <w:rFonts w:asciiTheme="minorEastAsia" w:eastAsiaTheme="minorEastAsia"/>
        </w:rPr>
        <w:t>記曰︰古者深衣，蓋有制度，以應規矩，繩權衡。短毋見膚，長毋被土，續衽鉤邊，要縫半下，袼之高下，可以運肘；袂之長短，反詘之及肘。帶，下毋厭髀，上毋厭脅。當無骨者，制十有二幅，以應十二月。袂圓以應規，曲袷如矩以應方，負繩及踝以應直，下齊如權衡以應平。故聖人服之，先王貴之。</w:t>
      </w:r>
      <w:r w:rsidRPr="00DE780C">
        <w:rPr>
          <w:rStyle w:val="01Text"/>
          <w:rFonts w:asciiTheme="minorEastAsia" w:eastAsiaTheme="minorEastAsia"/>
          <w:sz w:val="21"/>
        </w:rPr>
        <w:t>麻繩履，侍臣去幘易幍。</w:t>
      </w:r>
      <w:r w:rsidRPr="00D2545B">
        <w:rPr>
          <w:rFonts w:asciiTheme="minorEastAsia" w:eastAsiaTheme="minorEastAsia"/>
        </w:rPr>
        <w:t>弁缺四隅謂之幍。傅子曰︰幍先未有歧，荀文若巾觸樹成歧，時人慕之，因而弗改，今通為慶弔之服，白紗為之，或單或裌。去，羌呂翻。</w:t>
      </w:r>
      <w:r w:rsidRPr="00DE780C">
        <w:rPr>
          <w:rStyle w:val="01Text"/>
          <w:rFonts w:asciiTheme="minorEastAsia" w:eastAsiaTheme="minorEastAsia"/>
          <w:sz w:val="21"/>
        </w:rPr>
        <w:t>旣祭，出廟，帝立哭，久之，乃還。</w:t>
      </w:r>
      <w:r w:rsidRPr="00D2545B">
        <w:rPr>
          <w:rFonts w:asciiTheme="minorEastAsia" w:eastAsiaTheme="minorEastAsia"/>
        </w:rPr>
        <w:t>還，從宣翻，又如字；下同。</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冬，十月，魏明堂、太廟成。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庚寅，魏主謁永固陵，毀瘠猶甚。穆</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穆</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司空</w:t>
      </w:r>
      <w:r w:rsidR="00D728F7">
        <w:rPr>
          <w:rFonts w:asciiTheme="minorEastAsia" w:eastAsiaTheme="minorEastAsia"/>
        </w:rPr>
        <w:t>」</w:t>
      </w:r>
      <w:r w:rsidR="00934453" w:rsidRPr="00D2545B">
        <w:rPr>
          <w:rFonts w:asciiTheme="minorEastAsia" w:eastAsiaTheme="minorEastAsia"/>
        </w:rPr>
        <w:t>二字；乙十一行本同；孔本同。</w:t>
      </w:r>
      <w:r w:rsidR="00D728F7">
        <w:rPr>
          <w:rFonts w:asciiTheme="minorEastAsia" w:eastAsiaTheme="minorEastAsia"/>
        </w:rPr>
        <w:t>』</w:t>
      </w:r>
      <w:r w:rsidR="00934453" w:rsidRPr="00DE780C">
        <w:rPr>
          <w:rStyle w:val="01Text"/>
          <w:rFonts w:asciiTheme="minorEastAsia" w:eastAsiaTheme="minorEastAsia"/>
          <w:sz w:val="21"/>
        </w:rPr>
        <w:t>亮諫曰︰</w:t>
      </w:r>
      <w:r w:rsidR="00D728F7">
        <w:rPr>
          <w:rStyle w:val="01Text"/>
          <w:rFonts w:asciiTheme="minorEastAsia" w:eastAsiaTheme="minorEastAsia"/>
          <w:sz w:val="21"/>
        </w:rPr>
        <w:t>「</w:t>
      </w:r>
      <w:r w:rsidR="00934453" w:rsidRPr="00DE780C">
        <w:rPr>
          <w:rStyle w:val="01Text"/>
          <w:rFonts w:asciiTheme="minorEastAsia" w:eastAsiaTheme="minorEastAsia"/>
          <w:sz w:val="21"/>
        </w:rPr>
        <w:t>陛下祥練已闋，號慕如始。</w:t>
      </w:r>
      <w:r w:rsidR="00934453" w:rsidRPr="00D2545B">
        <w:rPr>
          <w:rFonts w:asciiTheme="minorEastAsia" w:eastAsiaTheme="minorEastAsia"/>
        </w:rPr>
        <w:t>古者旣祥而練。闋，古穴翻，終也。說文曰︰闋，事已也。號，戶刀翻。如始，言如初有喪。</w:t>
      </w:r>
      <w:r w:rsidR="00934453" w:rsidRPr="00DE780C">
        <w:rPr>
          <w:rStyle w:val="01Text"/>
          <w:rFonts w:asciiTheme="minorEastAsia" w:eastAsiaTheme="minorEastAsia"/>
          <w:sz w:val="21"/>
        </w:rPr>
        <w:t>王者為天地所子，為萬民父母；未有子過哀而父母不戚，父母憂而子獨悅豫者也。今和氣不應，風旱為災，願陛下襲輕服，御常膳，鑾輿時動，咸秩百神，</w:t>
      </w:r>
      <w:r w:rsidR="00934453" w:rsidRPr="00D2545B">
        <w:rPr>
          <w:rFonts w:asciiTheme="minorEastAsia" w:eastAsiaTheme="minorEastAsia"/>
        </w:rPr>
        <w:t>秩者，序而祭之。</w:t>
      </w:r>
      <w:r w:rsidR="00934453" w:rsidRPr="00DE780C">
        <w:rPr>
          <w:rStyle w:val="01Text"/>
          <w:rFonts w:asciiTheme="minorEastAsia" w:eastAsiaTheme="minorEastAsia"/>
          <w:sz w:val="21"/>
        </w:rPr>
        <w:t>庶使天人交慶。</w:t>
      </w:r>
      <w:r w:rsidR="00D728F7">
        <w:rPr>
          <w:rStyle w:val="01Text"/>
          <w:rFonts w:asciiTheme="minorEastAsia" w:eastAsiaTheme="minorEastAsia"/>
          <w:sz w:val="21"/>
        </w:rPr>
        <w:t>」</w:t>
      </w:r>
      <w:r w:rsidR="00934453" w:rsidRPr="00DE780C">
        <w:rPr>
          <w:rStyle w:val="01Text"/>
          <w:rFonts w:asciiTheme="minorEastAsia" w:eastAsiaTheme="minorEastAsia"/>
          <w:sz w:val="21"/>
        </w:rPr>
        <w:t>詔曰︰</w:t>
      </w:r>
      <w:r w:rsidR="00D728F7">
        <w:rPr>
          <w:rStyle w:val="01Text"/>
          <w:rFonts w:asciiTheme="minorEastAsia" w:eastAsiaTheme="minorEastAsia"/>
          <w:sz w:val="21"/>
        </w:rPr>
        <w:t>「</w:t>
      </w:r>
      <w:r w:rsidR="00934453" w:rsidRPr="00DE780C">
        <w:rPr>
          <w:rStyle w:val="01Text"/>
          <w:rFonts w:asciiTheme="minorEastAsia" w:eastAsiaTheme="minorEastAsia"/>
          <w:sz w:val="21"/>
        </w:rPr>
        <w:t>孝悌之至，無所不通。今飄風、旱氣，皆誠慕未濃，幽顯無感也。所言過哀之咎，諒為未衷。</w:t>
      </w:r>
      <w:r w:rsidR="00D728F7">
        <w:rPr>
          <w:rStyle w:val="01Text"/>
          <w:rFonts w:asciiTheme="minorEastAsia" w:eastAsiaTheme="minorEastAsia"/>
          <w:sz w:val="21"/>
        </w:rPr>
        <w:t>」</w:t>
      </w:r>
      <w:r w:rsidR="00934453" w:rsidRPr="00D2545B">
        <w:rPr>
          <w:rFonts w:asciiTheme="minorEastAsia" w:eastAsiaTheme="minorEastAsia"/>
        </w:rPr>
        <w:t>衷，善也，正也，適也。</w:t>
      </w:r>
      <w:r w:rsidR="00934453" w:rsidRPr="00DE780C">
        <w:rPr>
          <w:rStyle w:val="01Text"/>
          <w:rFonts w:asciiTheme="minorEastAsia" w:eastAsiaTheme="minorEastAsia"/>
          <w:sz w:val="21"/>
        </w:rPr>
        <w:t>十一月，己未朔，魏主禫於太和廟，</w:t>
      </w:r>
      <w:r w:rsidR="00934453" w:rsidRPr="00D2545B">
        <w:rPr>
          <w:rFonts w:asciiTheme="minorEastAsia" w:eastAsiaTheme="minorEastAsia"/>
        </w:rPr>
        <w:t>禫，徒感翻，除服之祭也。</w:t>
      </w:r>
      <w:r w:rsidR="00934453" w:rsidRPr="00DE780C">
        <w:rPr>
          <w:rStyle w:val="01Text"/>
          <w:rFonts w:asciiTheme="minorEastAsia" w:eastAsiaTheme="minorEastAsia"/>
          <w:sz w:val="21"/>
        </w:rPr>
        <w:t>袞冕以祭。旣而服黑介幘，素紗深衣，拜陵而還。癸亥，冬至，魏主祀圜丘，遂祀明堂，還，至太和廟，乃入。甲子，臨太華殿，服通天冠，絳紗袍，以饗羣臣。</w:t>
      </w:r>
      <w:r w:rsidR="00934453" w:rsidRPr="00D2545B">
        <w:rPr>
          <w:rFonts w:asciiTheme="minorEastAsia" w:eastAsiaTheme="minorEastAsia"/>
        </w:rPr>
        <w:t>劉昭曰︰通天冠，高九寸，正豎頂，少邪，乃直下，為鐵卷梁，前有山、展筩，為述，乘輿所常服也。杜佑曰︰秦制通天冠，其狀遺失。漢因秦名，制高九寸，正豎頂，少邪，乃直下，為鐵卷梁，前有山、展筩，為述，駮犀簪導；乘輿所常服。晉因漢制，前加金博山述。述，卽鷸也。鷸知天雨，故冠像焉。前有展筩。宋因之，又加黑介幘，東昏侯改用玉簪導。梁武帝因之，復加冕於其上，謂之平天冕。隋因之，加金博山，附蟬十二，首施珠翠，黑介幘，玉簪導。唐因之，其纓改以翠緌。</w:t>
      </w:r>
      <w:r w:rsidR="00934453" w:rsidRPr="00DE780C">
        <w:rPr>
          <w:rStyle w:val="01Text"/>
          <w:rFonts w:asciiTheme="minorEastAsia" w:eastAsiaTheme="minorEastAsia"/>
          <w:sz w:val="21"/>
        </w:rPr>
        <w:t>樂縣而不作。</w:t>
      </w:r>
      <w:r w:rsidR="00934453" w:rsidRPr="00D2545B">
        <w:rPr>
          <w:rFonts w:asciiTheme="minorEastAsia" w:eastAsiaTheme="minorEastAsia"/>
        </w:rPr>
        <w:t>縣，讀曰懸。</w:t>
      </w:r>
      <w:r w:rsidR="00934453" w:rsidRPr="00DE780C">
        <w:rPr>
          <w:rStyle w:val="01Text"/>
          <w:rFonts w:asciiTheme="minorEastAsia" w:eastAsiaTheme="minorEastAsia"/>
          <w:sz w:val="21"/>
        </w:rPr>
        <w:t>丁卯，服袞冕，辭太和廟，帥百官神主遷于新廟。</w:t>
      </w:r>
      <w:r w:rsidR="00934453" w:rsidRPr="00D2545B">
        <w:rPr>
          <w:rFonts w:asciiTheme="minorEastAsia" w:eastAsiaTheme="minorEastAsia"/>
        </w:rPr>
        <w:t>新作太廟成，故遷主新廟。帥，讀曰率。</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乙亥，魏大定官品。戊戌，</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戌</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寅</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考諸牧守。</w:t>
      </w:r>
      <w:r w:rsidR="00934453" w:rsidRPr="00D2545B">
        <w:rPr>
          <w:rStyle w:val="00Text"/>
          <w:rFonts w:asciiTheme="minorEastAsia"/>
        </w:rPr>
        <w:t>守，式又翻。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魏假通直散騎常侍李彪等來聘。</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魏舊制，羣臣季冬朝賀，服袴褶行，謂之小歲；</w:t>
      </w:r>
      <w:r w:rsidR="00934453" w:rsidRPr="00D2545B">
        <w:rPr>
          <w:rStyle w:val="00Text"/>
          <w:rFonts w:asciiTheme="minorEastAsia"/>
        </w:rPr>
        <w:t>朝，直遙翻。褶，音習。</w:t>
      </w:r>
      <w:r w:rsidR="00934453" w:rsidRPr="00DE780C">
        <w:rPr>
          <w:rFonts w:asciiTheme="minorEastAsia"/>
        </w:rPr>
        <w:t>丙戌，詔罷之。</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22</w:t>
      </w:r>
      <w:r w:rsidR="00934453" w:rsidRPr="00DE780C">
        <w:rPr>
          <w:rFonts w:asciiTheme="minorEastAsia" w:hAnsi="等线" w:cs="等线" w:hint="eastAsia"/>
        </w:rPr>
        <w:t>十二月，壬辰，魏遷社於內城之西。</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魏以安定王休為太傅，齊郡王簡為太保。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高麗王璉卒，壽百餘歲。</w:t>
      </w:r>
      <w:r w:rsidR="00934453" w:rsidRPr="00D2545B">
        <w:rPr>
          <w:rFonts w:asciiTheme="minorEastAsia" w:eastAsiaTheme="minorEastAsia"/>
        </w:rPr>
        <w:t>麗，力知翻。</w:t>
      </w:r>
      <w:r w:rsidR="00934453" w:rsidRPr="00DE780C">
        <w:rPr>
          <w:rStyle w:val="01Text"/>
          <w:rFonts w:asciiTheme="minorEastAsia" w:eastAsiaTheme="minorEastAsia"/>
          <w:sz w:val="21"/>
        </w:rPr>
        <w:t>魏主為之制素委貌，布深衣，</w:t>
      </w:r>
      <w:r w:rsidR="00934453" w:rsidRPr="00D2545B">
        <w:rPr>
          <w:rFonts w:asciiTheme="minorEastAsia" w:eastAsiaTheme="minorEastAsia"/>
        </w:rPr>
        <w:t>為，于僞翻。委貌冠，長七寸，高四寸，制如覆盃，前高廣，後卑銳，所謂夏之毋追、殷之章甫者也。本以皂絹為之，今制素者以舉哀。</w:t>
      </w:r>
      <w:r w:rsidR="00934453" w:rsidRPr="00DE780C">
        <w:rPr>
          <w:rStyle w:val="01Text"/>
          <w:rFonts w:asciiTheme="minorEastAsia" w:eastAsiaTheme="minorEastAsia"/>
          <w:sz w:val="21"/>
        </w:rPr>
        <w:t>舉哀於東郊；遣謁者僕射李安上策贈太傅，諡曰康。孫雲嗣立。</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乙酉，</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乙</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己。</w:t>
      </w:r>
      <w:r w:rsidR="00D728F7">
        <w:rPr>
          <w:rStyle w:val="00Text"/>
          <w:rFonts w:asciiTheme="minorEastAsia"/>
        </w:rPr>
        <w:t>」』</w:t>
      </w:r>
      <w:r w:rsidR="00934453" w:rsidRPr="00DE780C">
        <w:rPr>
          <w:rFonts w:asciiTheme="minorEastAsia"/>
        </w:rPr>
        <w:t>魏主始迎春於東郊。自是四時迎氣皆親之。</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初，魏世祖克統萬及姑臧，獲雅樂器服工人，</w:t>
      </w:r>
      <w:r w:rsidR="00934453" w:rsidRPr="00D2545B">
        <w:rPr>
          <w:rStyle w:val="00Text"/>
          <w:rFonts w:asciiTheme="minorEastAsia"/>
        </w:rPr>
        <w:t>宋文帝元嘉四年，魏克統萬；十六年，克姑臧。晉永嘉之亂，太常樂工多避地河西；夏克長安，獲秦雅樂︰故二國有其器服工人。</w:t>
      </w:r>
      <w:r w:rsidR="00934453" w:rsidRPr="00DE780C">
        <w:rPr>
          <w:rFonts w:asciiTheme="minorEastAsia"/>
        </w:rPr>
        <w:t>並存之。其後累朝無留意者，</w:t>
      </w:r>
      <w:r w:rsidR="00934453" w:rsidRPr="00D2545B">
        <w:rPr>
          <w:rStyle w:val="00Text"/>
          <w:rFonts w:asciiTheme="minorEastAsia"/>
        </w:rPr>
        <w:t>朝，直遙翻。</w:t>
      </w:r>
      <w:r w:rsidR="00934453" w:rsidRPr="00DE780C">
        <w:rPr>
          <w:rFonts w:asciiTheme="minorEastAsia"/>
        </w:rPr>
        <w:t>樂工浸盡，音制多亡。高祖始命有司訪民問曉音律者議定雅樂，當時無能知者。然金、石、羽旄之飾，稍壯麗於往時矣。辛亥，詔簡置樂官，使脩其職；又命中書監高閭參定。</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初，晉張斐、杜預共註</w:t>
      </w:r>
      <w:r w:rsidR="00934453" w:rsidRPr="00DE780C">
        <w:rPr>
          <w:rFonts w:asciiTheme="minorEastAsia"/>
        </w:rPr>
        <w:t>律三十卷，自泰始以來用之，</w:t>
      </w:r>
      <w:r w:rsidR="00934453" w:rsidRPr="00D2545B">
        <w:rPr>
          <w:rStyle w:val="00Text"/>
          <w:rFonts w:asciiTheme="minorEastAsia"/>
        </w:rPr>
        <w:t>此晉泰始也。</w:t>
      </w:r>
      <w:r w:rsidR="00934453" w:rsidRPr="00DE780C">
        <w:rPr>
          <w:rFonts w:asciiTheme="minorEastAsia"/>
        </w:rPr>
        <w:t>律文簡約，或一章之中，兩家所處，生殺頓異，</w:t>
      </w:r>
      <w:r w:rsidR="00934453" w:rsidRPr="00D2545B">
        <w:rPr>
          <w:rStyle w:val="00Text"/>
          <w:rFonts w:asciiTheme="minorEastAsia"/>
        </w:rPr>
        <w:t>處，昌呂翻。</w:t>
      </w:r>
      <w:r w:rsidR="00934453" w:rsidRPr="00DE780C">
        <w:rPr>
          <w:rFonts w:asciiTheme="minorEastAsia"/>
        </w:rPr>
        <w:t>臨時斟酌，吏得為姦。上留心法令，詔獄官詳正舊註。七年，尚書删定郞王植集定二註，表奏之。</w:t>
      </w:r>
      <w:r w:rsidR="00934453" w:rsidRPr="00D2545B">
        <w:rPr>
          <w:rStyle w:val="00Text"/>
          <w:rFonts w:asciiTheme="minorEastAsia"/>
        </w:rPr>
        <w:t>魏、晉以來，尚書諸曹無删定郞，此蓋删定律註而置官。</w:t>
      </w:r>
      <w:r w:rsidR="00934453" w:rsidRPr="00DE780C">
        <w:rPr>
          <w:rFonts w:asciiTheme="minorEastAsia"/>
        </w:rPr>
        <w:t>詔公卿、八座參議考正，竟陵王子良總其事；衆議異同不能壹者，制旨平決。是歲，書成。廷尉山陰孔稚珪上表，以為︰</w:t>
      </w:r>
      <w:r w:rsidR="00D728F7">
        <w:rPr>
          <w:rFonts w:asciiTheme="minorEastAsia"/>
        </w:rPr>
        <w:t>「</w:t>
      </w:r>
      <w:r w:rsidR="00934453" w:rsidRPr="00DE780C">
        <w:rPr>
          <w:rFonts w:asciiTheme="minorEastAsia"/>
        </w:rPr>
        <w:t>律文雖定，苟用失其平，則法書徒明於袠裏，</w:t>
      </w:r>
      <w:r w:rsidR="00934453" w:rsidRPr="00D2545B">
        <w:rPr>
          <w:rStyle w:val="00Text"/>
          <w:rFonts w:asciiTheme="minorEastAsia"/>
        </w:rPr>
        <w:t>袠，與帙同。</w:t>
      </w:r>
      <w:r w:rsidR="00934453" w:rsidRPr="00DE780C">
        <w:rPr>
          <w:rFonts w:asciiTheme="minorEastAsia"/>
        </w:rPr>
        <w:t>冤魂猶結於獄中。竊尋古之名流，多有法學；今之士子，莫肯為業。縱有習者，世議所輕，將恐此書永淪走吏之矣。今若置律助敎，依五經例，國子生有欲讀者，策試高第，卽加握用，以補內外之官，庶幾士流有所勸慕。</w:t>
      </w:r>
      <w:r w:rsidR="00D728F7">
        <w:rPr>
          <w:rFonts w:asciiTheme="minorEastAsia"/>
        </w:rPr>
        <w:t>」</w:t>
      </w:r>
      <w:r w:rsidR="00934453" w:rsidRPr="00D2545B">
        <w:rPr>
          <w:rStyle w:val="00Text"/>
          <w:rFonts w:asciiTheme="minorEastAsia"/>
        </w:rPr>
        <w:t>幾，居希翻。</w:t>
      </w:r>
      <w:r w:rsidR="00934453" w:rsidRPr="00DE780C">
        <w:rPr>
          <w:rFonts w:asciiTheme="minorEastAsia"/>
        </w:rPr>
        <w:t>詔從其請，事竟不行。</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初，林邑王范陽邁，世相承襲，</w:t>
      </w:r>
      <w:r w:rsidR="00934453" w:rsidRPr="00D2545B">
        <w:rPr>
          <w:rStyle w:val="00Text"/>
          <w:rFonts w:asciiTheme="minorEastAsia"/>
        </w:rPr>
        <w:t>范陽邁見一百二十四卷宋文帝元嘉二十三年。</w:t>
      </w:r>
      <w:r w:rsidR="00934453" w:rsidRPr="00DE780C">
        <w:rPr>
          <w:rFonts w:asciiTheme="minorEastAsia"/>
        </w:rPr>
        <w:t>夷人范當根純攻奪其國，遣使獻金簟等物。詔以當根純為都督緣海諸軍事、林邑王。</w:t>
      </w:r>
      <w:r w:rsidR="00934453" w:rsidRPr="00D2545B">
        <w:rPr>
          <w:rStyle w:val="00Text"/>
          <w:rFonts w:asciiTheme="minorEastAsia"/>
        </w:rPr>
        <w:t>為下范諸農攻當根純張本。使，疏吏翻。</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魏冀州刺史咸陽王禧入朝。</w:t>
      </w:r>
      <w:r w:rsidR="00934453" w:rsidRPr="00D2545B">
        <w:rPr>
          <w:rStyle w:val="00Text"/>
          <w:rFonts w:asciiTheme="minorEastAsia"/>
        </w:rPr>
        <w:t>朝，直遙翻。</w:t>
      </w:r>
      <w:r w:rsidR="00934453" w:rsidRPr="00DE780C">
        <w:rPr>
          <w:rFonts w:asciiTheme="minorEastAsia"/>
        </w:rPr>
        <w:t>有司奏︰</w:t>
      </w:r>
      <w:r w:rsidR="00D728F7">
        <w:rPr>
          <w:rFonts w:asciiTheme="minorEastAsia"/>
        </w:rPr>
        <w:t>「</w:t>
      </w:r>
      <w:r w:rsidR="00934453" w:rsidRPr="00DE780C">
        <w:rPr>
          <w:rFonts w:asciiTheme="minorEastAsia"/>
        </w:rPr>
        <w:t>冀州民三千人稱禧清明有惠政，請世胙冀州。</w:t>
      </w:r>
      <w:r w:rsidR="00D728F7">
        <w:rPr>
          <w:rFonts w:asciiTheme="minorEastAsia"/>
        </w:rPr>
        <w:t>」</w:t>
      </w:r>
      <w:r w:rsidR="00934453" w:rsidRPr="00DE780C">
        <w:rPr>
          <w:rFonts w:asciiTheme="minorEastAsia"/>
        </w:rPr>
        <w:t>魏主詔曰︰</w:t>
      </w:r>
      <w:r w:rsidR="00D728F7">
        <w:rPr>
          <w:rFonts w:asciiTheme="minorEastAsia"/>
        </w:rPr>
        <w:t>「</w:t>
      </w:r>
      <w:r w:rsidR="00934453" w:rsidRPr="00DE780C">
        <w:rPr>
          <w:rFonts w:asciiTheme="minorEastAsia"/>
        </w:rPr>
        <w:t>利建雖古，未必今宜；</w:t>
      </w:r>
      <w:r w:rsidR="00934453" w:rsidRPr="00D2545B">
        <w:rPr>
          <w:rStyle w:val="00Text"/>
          <w:rFonts w:asciiTheme="minorEastAsia"/>
        </w:rPr>
        <w:t>易曰︰利建侯。</w:t>
      </w:r>
      <w:r w:rsidR="00934453" w:rsidRPr="00DE780C">
        <w:rPr>
          <w:rFonts w:asciiTheme="minorEastAsia"/>
        </w:rPr>
        <w:t>經野由君，理非下請。</w:t>
      </w:r>
      <w:r w:rsidR="00D728F7">
        <w:rPr>
          <w:rFonts w:asciiTheme="minorEastAsia"/>
        </w:rPr>
        <w:t>」</w:t>
      </w:r>
      <w:r w:rsidR="00934453" w:rsidRPr="00D2545B">
        <w:rPr>
          <w:rStyle w:val="00Text"/>
          <w:rFonts w:asciiTheme="minorEastAsia"/>
        </w:rPr>
        <w:t>周禮︰惟王建國，辨方正位、體國經野。鄭玄註云︰經，謂為之里數。</w:t>
      </w:r>
      <w:r w:rsidR="00934453" w:rsidRPr="00DE780C">
        <w:rPr>
          <w:rFonts w:asciiTheme="minorEastAsia"/>
        </w:rPr>
        <w:t>以禧為司州牧、都督司·豫等六州諸軍事。</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初，魏文明太后寵任宦者略陽苻承祖，官至侍中，知都曹事，</w:t>
      </w:r>
      <w:r w:rsidR="00934453" w:rsidRPr="00D2545B">
        <w:rPr>
          <w:rStyle w:val="00Text"/>
          <w:rFonts w:asciiTheme="minorEastAsia"/>
        </w:rPr>
        <w:t>知尚書都曹事也。</w:t>
      </w:r>
      <w:r w:rsidR="00934453" w:rsidRPr="00DE780C">
        <w:rPr>
          <w:rFonts w:asciiTheme="minorEastAsia"/>
        </w:rPr>
        <w:t>賜以不死之詔。太后殂，承祖坐贓應死，魏主原之，削職禁錮於家，仍除悖義將軍，封佞濁子，</w:t>
      </w:r>
      <w:r w:rsidR="00934453" w:rsidRPr="00D2545B">
        <w:rPr>
          <w:rStyle w:val="00Text"/>
          <w:rFonts w:asciiTheme="minorEastAsia"/>
        </w:rPr>
        <w:t>悖，蒲內翻。</w:t>
      </w:r>
      <w:r w:rsidR="00934453" w:rsidRPr="00DE780C">
        <w:rPr>
          <w:rFonts w:asciiTheme="minorEastAsia"/>
        </w:rPr>
        <w:t>月餘而卒。承祖方用事，親姻爭趨附求利。</w:t>
      </w:r>
      <w:r w:rsidR="00934453" w:rsidRPr="00D2545B">
        <w:rPr>
          <w:rStyle w:val="00Text"/>
          <w:rFonts w:asciiTheme="minorEastAsia"/>
        </w:rPr>
        <w:t>趨，七喻翻。</w:t>
      </w:r>
      <w:r w:rsidR="00934453" w:rsidRPr="00DE780C">
        <w:rPr>
          <w:rFonts w:asciiTheme="minorEastAsia"/>
        </w:rPr>
        <w:t>其從母楊氏為姚氏婦</w:t>
      </w:r>
      <w:r w:rsidR="00934453" w:rsidRPr="00D2545B">
        <w:rPr>
          <w:rStyle w:val="00Text"/>
          <w:rFonts w:asciiTheme="minorEastAsia"/>
        </w:rPr>
        <w:t>從母，卽姨也。從，才用翻。</w:t>
      </w:r>
      <w:r w:rsidR="00934453" w:rsidRPr="00DE780C">
        <w:rPr>
          <w:rFonts w:asciiTheme="minorEastAsia"/>
        </w:rPr>
        <w:t>獨否，常謂承祖之母曰︰</w:t>
      </w:r>
      <w:r w:rsidR="00D728F7">
        <w:rPr>
          <w:rFonts w:asciiTheme="minorEastAsia"/>
        </w:rPr>
        <w:t>「</w:t>
      </w:r>
      <w:r w:rsidR="00934453" w:rsidRPr="00DE780C">
        <w:rPr>
          <w:rFonts w:asciiTheme="minorEastAsia"/>
        </w:rPr>
        <w:t>姊雖有一時之榮，不若妹有無憂之樂。</w:t>
      </w:r>
      <w:r w:rsidR="00D728F7">
        <w:rPr>
          <w:rFonts w:asciiTheme="minorEastAsia"/>
        </w:rPr>
        <w:t>」</w:t>
      </w:r>
      <w:r w:rsidR="00934453" w:rsidRPr="00D2545B">
        <w:rPr>
          <w:rStyle w:val="00Text"/>
          <w:rFonts w:asciiTheme="minorEastAsia"/>
        </w:rPr>
        <w:t>樂，音洛。</w:t>
      </w:r>
      <w:r w:rsidR="00934453" w:rsidRPr="00DE780C">
        <w:rPr>
          <w:rFonts w:asciiTheme="minorEastAsia"/>
        </w:rPr>
        <w:t>姊與之衣服，多不受；強與之，</w:t>
      </w:r>
      <w:r w:rsidR="00934453" w:rsidRPr="00D2545B">
        <w:rPr>
          <w:rStyle w:val="00Text"/>
          <w:rFonts w:asciiTheme="minorEastAsia"/>
        </w:rPr>
        <w:t>強，其兩翻；下強使同。</w:t>
      </w:r>
      <w:r w:rsidR="00934453" w:rsidRPr="00DE780C">
        <w:rPr>
          <w:rFonts w:asciiTheme="minorEastAsia"/>
        </w:rPr>
        <w:t>則曰︰</w:t>
      </w:r>
      <w:r w:rsidR="00D728F7">
        <w:rPr>
          <w:rFonts w:asciiTheme="minorEastAsia"/>
        </w:rPr>
        <w:t>「</w:t>
      </w:r>
      <w:r w:rsidR="00934453" w:rsidRPr="00DE780C">
        <w:rPr>
          <w:rFonts w:asciiTheme="minorEastAsia"/>
        </w:rPr>
        <w:t>我夫家世貧，美衣服使人不安。</w:t>
      </w:r>
      <w:r w:rsidR="00D728F7">
        <w:rPr>
          <w:rFonts w:asciiTheme="minorEastAsia"/>
        </w:rPr>
        <w:t>」</w:t>
      </w:r>
      <w:r w:rsidR="00934453" w:rsidRPr="00DE780C">
        <w:rPr>
          <w:rFonts w:asciiTheme="minorEastAsia"/>
        </w:rPr>
        <w:t>不得已，或受而埋之。與之奴婢，則曰︰</w:t>
      </w:r>
      <w:r w:rsidR="00D728F7">
        <w:rPr>
          <w:rFonts w:asciiTheme="minorEastAsia"/>
        </w:rPr>
        <w:t>「</w:t>
      </w:r>
      <w:r w:rsidR="00934453" w:rsidRPr="00DE780C">
        <w:rPr>
          <w:rFonts w:asciiTheme="minorEastAsia"/>
        </w:rPr>
        <w:t>我家無食，不能飼也。</w:t>
      </w:r>
      <w:r w:rsidR="00D728F7">
        <w:rPr>
          <w:rFonts w:asciiTheme="minorEastAsia"/>
        </w:rPr>
        <w:t>」</w:t>
      </w:r>
      <w:r w:rsidR="00934453" w:rsidRPr="00DE780C">
        <w:rPr>
          <w:rFonts w:asciiTheme="minorEastAsia"/>
        </w:rPr>
        <w:t>常著弊衣，自執勞苦。</w:t>
      </w:r>
      <w:r w:rsidR="00934453" w:rsidRPr="00D2545B">
        <w:rPr>
          <w:rStyle w:val="00Text"/>
          <w:rFonts w:asciiTheme="minorEastAsia"/>
        </w:rPr>
        <w:t>飼，祥吏翻。著，則略翻。</w:t>
      </w:r>
      <w:r w:rsidR="00934453" w:rsidRPr="00DE780C">
        <w:rPr>
          <w:rFonts w:asciiTheme="minorEastAsia"/>
        </w:rPr>
        <w:t>承祖遣車迎之，不肯起；強使人抱置車上，則大哭曰︰</w:t>
      </w:r>
      <w:r w:rsidR="00D728F7">
        <w:rPr>
          <w:rFonts w:asciiTheme="minorEastAsia"/>
        </w:rPr>
        <w:t>「</w:t>
      </w:r>
      <w:r w:rsidR="00934453" w:rsidRPr="00DE780C">
        <w:rPr>
          <w:rFonts w:asciiTheme="minorEastAsia"/>
        </w:rPr>
        <w:t>爾欲殺我！</w:t>
      </w:r>
      <w:r w:rsidR="00D728F7">
        <w:rPr>
          <w:rFonts w:asciiTheme="minorEastAsia"/>
        </w:rPr>
        <w:t>」</w:t>
      </w:r>
      <w:r w:rsidR="00934453" w:rsidRPr="00DE780C">
        <w:rPr>
          <w:rFonts w:asciiTheme="minorEastAsia"/>
        </w:rPr>
        <w:t>由是苻氏內外號為</w:t>
      </w:r>
      <w:r w:rsidR="00D728F7">
        <w:rPr>
          <w:rFonts w:asciiTheme="minorEastAsia"/>
        </w:rPr>
        <w:t>「</w:t>
      </w:r>
      <w:r w:rsidR="00934453" w:rsidRPr="00DE780C">
        <w:rPr>
          <w:rFonts w:asciiTheme="minorEastAsia"/>
        </w:rPr>
        <w:t>癡姨</w:t>
      </w:r>
      <w:r w:rsidR="00D728F7">
        <w:rPr>
          <w:rFonts w:asciiTheme="minorEastAsia"/>
        </w:rPr>
        <w:t>」</w:t>
      </w:r>
      <w:r w:rsidR="00934453" w:rsidRPr="00DE780C">
        <w:rPr>
          <w:rFonts w:asciiTheme="minorEastAsia"/>
        </w:rPr>
        <w:t>。及承祖敗，有司執其二姨至殿廷。其一姨伏法。帝見姚氏姨貧弊，特赦之。</w:t>
      </w:r>
    </w:p>
    <w:p w:rsidR="008A506D"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李惠之誅也，</w:t>
      </w:r>
      <w:r w:rsidR="00934453" w:rsidRPr="00D2545B">
        <w:rPr>
          <w:rStyle w:val="00Text"/>
          <w:rFonts w:asciiTheme="minorEastAsia"/>
        </w:rPr>
        <w:t>事見一百三十四卷宋順帝昇明二年。</w:t>
      </w:r>
      <w:r w:rsidR="00934453" w:rsidRPr="00DE780C">
        <w:rPr>
          <w:rFonts w:asciiTheme="minorEastAsia"/>
        </w:rPr>
        <w:t>思皇后之昆弟皆死。</w:t>
      </w:r>
      <w:r w:rsidR="00934453" w:rsidRPr="00D2545B">
        <w:rPr>
          <w:rStyle w:val="00Text"/>
          <w:rFonts w:asciiTheme="minorEastAsia"/>
        </w:rPr>
        <w:t>魏孝文諡其母李貴人曰思皇后。</w:t>
      </w:r>
      <w:r w:rsidR="00934453" w:rsidRPr="00DE780C">
        <w:rPr>
          <w:rFonts w:asciiTheme="minorEastAsia"/>
        </w:rPr>
        <w:t>惠從弟鳳為安樂王長樂主簿，長樂坐不軌，誅，</w:t>
      </w:r>
      <w:r w:rsidR="00934453" w:rsidRPr="00D2545B">
        <w:rPr>
          <w:rStyle w:val="00Text"/>
          <w:rFonts w:asciiTheme="minorEastAsia"/>
        </w:rPr>
        <w:t>事見一百三十五卷高帝建元元年。從，才用翻。樂，皆音洛。</w:t>
      </w:r>
      <w:r w:rsidR="00934453" w:rsidRPr="00DE780C">
        <w:rPr>
          <w:rFonts w:asciiTheme="minorEastAsia"/>
        </w:rPr>
        <w:t>鳳亦坐死。鳳子安祖等四人逃匿獲免，遇赦乃出。旣而魏主訪舅氏存者，得安祖等，皆封侯，加將軍。旣而引見，謂曰︰</w:t>
      </w:r>
      <w:r w:rsidR="00D728F7">
        <w:rPr>
          <w:rFonts w:asciiTheme="minorEastAsia"/>
        </w:rPr>
        <w:t>「</w:t>
      </w:r>
      <w:r w:rsidR="00934453" w:rsidRPr="00DE780C">
        <w:rPr>
          <w:rFonts w:asciiTheme="minorEastAsia"/>
        </w:rPr>
        <w:t>卿之先世，再獲罪於時。</w:t>
      </w:r>
      <w:r w:rsidR="00934453" w:rsidRPr="00D2545B">
        <w:rPr>
          <w:rStyle w:val="00Text"/>
          <w:rFonts w:asciiTheme="minorEastAsia"/>
        </w:rPr>
        <w:t>先世，謂惠及鳳。見，賢遍翻。</w:t>
      </w:r>
      <w:r w:rsidR="00934453" w:rsidRPr="00DE780C">
        <w:rPr>
          <w:rFonts w:asciiTheme="minorEastAsia"/>
        </w:rPr>
        <w:t>王者設官以待賢才，由外戚而舉者，季世之法也。卿等旣無異能，且可還家。自今外戚無能者視此。</w:t>
      </w:r>
      <w:r w:rsidR="00D728F7">
        <w:rPr>
          <w:rFonts w:asciiTheme="minorEastAsia"/>
        </w:rPr>
        <w:t>」</w:t>
      </w:r>
      <w:r w:rsidR="00934453" w:rsidRPr="00DE780C">
        <w:rPr>
          <w:rFonts w:asciiTheme="minorEastAsia"/>
        </w:rPr>
        <w:t>後又例降爵為伯，去其軍號。</w:t>
      </w:r>
      <w:r w:rsidR="00934453" w:rsidRPr="00D2545B">
        <w:rPr>
          <w:rStyle w:val="00Text"/>
          <w:rFonts w:asciiTheme="minorEastAsia"/>
        </w:rPr>
        <w:t>軍號，將軍之號也。去，羌呂翻。</w:t>
      </w:r>
      <w:r w:rsidR="00934453" w:rsidRPr="00DE780C">
        <w:rPr>
          <w:rFonts w:asciiTheme="minorEastAsia"/>
        </w:rPr>
        <w:t>時人皆以為帝待馮氏太厚，待李氏太薄；太常高閭嘗以為言，帝不聽。及世宗尊寵外家，乃以安祖弟興祖為中山太守，追贈李惠開府儀同三司、中山公，諡曰莊。</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十年</w:t>
      </w:r>
      <w:r w:rsidR="00046F27" w:rsidRPr="00D2545B">
        <w:rPr>
          <w:rFonts w:asciiTheme="minorEastAsia" w:eastAsiaTheme="minorEastAsia" w:hAnsi="宋体" w:cs="宋体" w:hint="eastAsia"/>
        </w:rPr>
        <w:t>（</w:t>
      </w:r>
      <w:r w:rsidR="00934453" w:rsidRPr="00D2545B">
        <w:rPr>
          <w:rFonts w:asciiTheme="minorEastAsia" w:eastAsiaTheme="minorEastAsia"/>
        </w:rPr>
        <w:t>壬申、四九二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春，正月，戊午朔，魏主朝饗羣臣於太華殿，懸而不樂。</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己未，魏主宗祀顯祖於明堂以配上帝，遂登靈臺以觀雲物，降居青陽左个，布政事。</w:t>
      </w:r>
      <w:r w:rsidR="00934453" w:rsidRPr="00D2545B">
        <w:rPr>
          <w:rStyle w:val="00Text"/>
          <w:rFonts w:asciiTheme="minorEastAsia"/>
        </w:rPr>
        <w:t>鄭氏曰︰青陽左个，大寢東堂北偏。</w:t>
      </w:r>
      <w:r w:rsidR="00934453" w:rsidRPr="00DE780C">
        <w:rPr>
          <w:rFonts w:asciiTheme="minorEastAsia"/>
        </w:rPr>
        <w:t>自是每朔依以為常。</w:t>
      </w:r>
    </w:p>
    <w:p w:rsidR="00934453" w:rsidRPr="00DE780C" w:rsidRDefault="00934453" w:rsidP="00662EDA">
      <w:pPr>
        <w:rPr>
          <w:rFonts w:asciiTheme="minorEastAsia"/>
        </w:rPr>
      </w:pPr>
      <w:r w:rsidRPr="00DE780C">
        <w:rPr>
          <w:rFonts w:asciiTheme="minorEastAsia"/>
        </w:rPr>
        <w:t>散騎常侍庾蓽等聘於魏，魏主使侍郞成淹引蓽等於館南，瞻望行禮。</w:t>
      </w:r>
      <w:r w:rsidRPr="00D2545B">
        <w:rPr>
          <w:rStyle w:val="00Text"/>
          <w:rFonts w:asciiTheme="minorEastAsia"/>
        </w:rPr>
        <w:t>祀明堂、登靈臺之禮。</w:t>
      </w:r>
    </w:p>
    <w:p w:rsidR="00934453" w:rsidRPr="00DE780C" w:rsidRDefault="00934453" w:rsidP="00662EDA">
      <w:pPr>
        <w:rPr>
          <w:rFonts w:asciiTheme="minorEastAsia"/>
        </w:rPr>
      </w:pPr>
      <w:r w:rsidRPr="00DE780C">
        <w:rPr>
          <w:rFonts w:asciiTheme="minorEastAsia"/>
        </w:rPr>
        <w:t>辛酉，魏始以太祖配南郊。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魏主命羣臣議行次。</w:t>
      </w:r>
      <w:r w:rsidR="00934453" w:rsidRPr="00D2545B">
        <w:rPr>
          <w:rFonts w:asciiTheme="minorEastAsia" w:eastAsiaTheme="minorEastAsia"/>
        </w:rPr>
        <w:t>五行之次也。</w:t>
      </w:r>
      <w:r w:rsidR="00934453" w:rsidRPr="00DE780C">
        <w:rPr>
          <w:rStyle w:val="01Text"/>
          <w:rFonts w:asciiTheme="minorEastAsia" w:eastAsiaTheme="minorEastAsia"/>
          <w:sz w:val="21"/>
        </w:rPr>
        <w:t>中書監高閭議，以為︰</w:t>
      </w:r>
      <w:r w:rsidR="00D728F7">
        <w:rPr>
          <w:rStyle w:val="01Text"/>
          <w:rFonts w:asciiTheme="minorEastAsia" w:eastAsiaTheme="minorEastAsia"/>
          <w:sz w:val="21"/>
        </w:rPr>
        <w:t>「</w:t>
      </w:r>
      <w:r w:rsidR="00934453" w:rsidRPr="00DE780C">
        <w:rPr>
          <w:rStyle w:val="01Text"/>
          <w:rFonts w:asciiTheme="minorEastAsia" w:eastAsiaTheme="minorEastAsia"/>
          <w:sz w:val="21"/>
        </w:rPr>
        <w:t>帝王莫不以中原為正統，不以世數為與奪，善惡為是非。故桀、紂至虐，不廢夏、商之曆；厲、惠至昏，無害周、晉之錄。晉承魏為金，趙承晉為水，燕承趙為木，秦承燕為火。秦之旣亡，魏乃稱制玄朔；且魏之得姓，出於軒轅；</w:t>
      </w:r>
      <w:r w:rsidR="00934453" w:rsidRPr="00D2545B">
        <w:rPr>
          <w:rFonts w:asciiTheme="minorEastAsia" w:eastAsiaTheme="minorEastAsia"/>
        </w:rPr>
        <w:t>魏書曰︰魏之先出自黃帝軒轅氏。黃帝子昌意受封北國，有大鮮卑山，因以為號。據史記，以匈奴為夏后氏苗裔，蓋有此理。</w:t>
      </w:r>
      <w:r w:rsidR="00934453" w:rsidRPr="00DE780C">
        <w:rPr>
          <w:rStyle w:val="01Text"/>
          <w:rFonts w:asciiTheme="minorEastAsia" w:eastAsiaTheme="minorEastAsia"/>
          <w:sz w:val="21"/>
        </w:rPr>
        <w:t>臣愚以為宜為土德。</w:t>
      </w:r>
      <w:r w:rsidR="00D728F7">
        <w:rPr>
          <w:rStyle w:val="01Text"/>
          <w:rFonts w:asciiTheme="minorEastAsia" w:eastAsiaTheme="minorEastAsia"/>
          <w:sz w:val="21"/>
        </w:rPr>
        <w:t>」</w:t>
      </w:r>
      <w:r w:rsidR="00934453" w:rsidRPr="00D2545B">
        <w:rPr>
          <w:rFonts w:asciiTheme="minorEastAsia" w:eastAsiaTheme="minorEastAsia"/>
        </w:rPr>
        <w:t>按魏書</w:t>
      </w:r>
      <w:r w:rsidR="00934453" w:rsidRPr="00D2545B">
        <w:rPr>
          <w:rFonts w:asciiTheme="minorEastAsia" w:eastAsiaTheme="minorEastAsia"/>
        </w:rPr>
        <w:t>·</w:t>
      </w:r>
      <w:r w:rsidR="00934453" w:rsidRPr="00D2545B">
        <w:rPr>
          <w:rFonts w:asciiTheme="minorEastAsia" w:eastAsiaTheme="minorEastAsia"/>
        </w:rPr>
        <w:t>帝紀︰道武天興元年，羣臣奏國家承黃帝之後，宜為土德。高閭蓋申前議耳。</w:t>
      </w:r>
      <w:r w:rsidR="00934453" w:rsidRPr="00DE780C">
        <w:rPr>
          <w:rStyle w:val="01Text"/>
          <w:rFonts w:asciiTheme="minorEastAsia" w:eastAsiaTheme="minorEastAsia"/>
          <w:sz w:val="21"/>
        </w:rPr>
        <w:t>祕書丞李彪、著作郞崔光等議，以為︰</w:t>
      </w:r>
      <w:r w:rsidR="00D728F7">
        <w:rPr>
          <w:rStyle w:val="01Text"/>
          <w:rFonts w:asciiTheme="minorEastAsia" w:eastAsiaTheme="minorEastAsia"/>
          <w:sz w:val="21"/>
        </w:rPr>
        <w:t>「</w:t>
      </w:r>
      <w:r w:rsidR="00934453" w:rsidRPr="00DE780C">
        <w:rPr>
          <w:rStyle w:val="01Text"/>
          <w:rFonts w:asciiTheme="minorEastAsia" w:eastAsiaTheme="minorEastAsia"/>
          <w:sz w:val="21"/>
        </w:rPr>
        <w:t>神元與晉武往來通好，至于桓、穆，志輔晉室，</w:t>
      </w:r>
      <w:r w:rsidR="00934453" w:rsidRPr="00D2545B">
        <w:rPr>
          <w:rFonts w:asciiTheme="minorEastAsia" w:eastAsiaTheme="minorEastAsia"/>
        </w:rPr>
        <w:t>事並見晉紀。神元，力微也；桓帝，猗㐌；穆帝，猗盧。好，呼到翻。</w:t>
      </w:r>
      <w:r w:rsidR="00934453" w:rsidRPr="00DE780C">
        <w:rPr>
          <w:rStyle w:val="01Text"/>
          <w:rFonts w:asciiTheme="minorEastAsia" w:eastAsiaTheme="minorEastAsia"/>
          <w:sz w:val="21"/>
        </w:rPr>
        <w:t>是則司馬祚終於郟鄏，</w:t>
      </w:r>
      <w:r w:rsidR="00934453" w:rsidRPr="00D2545B">
        <w:rPr>
          <w:rFonts w:asciiTheme="minorEastAsia" w:eastAsiaTheme="minorEastAsia"/>
        </w:rPr>
        <w:t>河南郡河南縣，周之王城，卽郟鄏也。郟，古洽翻。鄏，音辱。</w:t>
      </w:r>
      <w:r w:rsidR="00934453" w:rsidRPr="00DE780C">
        <w:rPr>
          <w:rStyle w:val="01Text"/>
          <w:rFonts w:asciiTheme="minorEastAsia" w:eastAsiaTheme="minorEastAsia"/>
          <w:sz w:val="21"/>
        </w:rPr>
        <w:t>而拓跋受命於雲代。昔秦幷天下，漢猶比之共工，卒繼周為火德；</w:t>
      </w:r>
      <w:r w:rsidR="00934453" w:rsidRPr="00D2545B">
        <w:rPr>
          <w:rFonts w:asciiTheme="minorEastAsia" w:eastAsiaTheme="minorEastAsia"/>
        </w:rPr>
        <w:t>漢</w:t>
      </w:r>
      <w:r w:rsidR="00934453" w:rsidRPr="00D2545B">
        <w:rPr>
          <w:rFonts w:asciiTheme="minorEastAsia" w:eastAsiaTheme="minorEastAsia"/>
        </w:rPr>
        <w:t>·</w:t>
      </w:r>
      <w:r w:rsidR="00934453" w:rsidRPr="00D2545B">
        <w:rPr>
          <w:rFonts w:asciiTheme="minorEastAsia" w:eastAsiaTheme="minorEastAsia"/>
        </w:rPr>
        <w:t>律曆志曰︰祭典曰︰共工氏霸九域。言雖有水德，在火木之間，非其序也；任智刑以強，故霸而不王。秦以水德在周、漢木火之間，周人遷其行序，故易不載。卒，子恤翻。共，讀曰恭。</w:t>
      </w:r>
      <w:r w:rsidR="00934453" w:rsidRPr="00DE780C">
        <w:rPr>
          <w:rStyle w:val="01Text"/>
          <w:rFonts w:asciiTheme="minorEastAsia" w:eastAsiaTheme="minorEastAsia"/>
          <w:sz w:val="21"/>
        </w:rPr>
        <w:t>況劉、石、苻氏，地褊世促，魏承其弊，豈可捨晉而為土邪？</w:t>
      </w:r>
      <w:r w:rsidR="00D728F7">
        <w:rPr>
          <w:rStyle w:val="01Text"/>
          <w:rFonts w:asciiTheme="minorEastAsia" w:eastAsiaTheme="minorEastAsia"/>
          <w:sz w:val="21"/>
        </w:rPr>
        <w:t>」</w:t>
      </w:r>
      <w:r w:rsidR="00934453" w:rsidRPr="00DE780C">
        <w:rPr>
          <w:rStyle w:val="01Text"/>
          <w:rFonts w:asciiTheme="minorEastAsia" w:eastAsiaTheme="minorEastAsia"/>
          <w:sz w:val="21"/>
        </w:rPr>
        <w:t>司空穆亮等皆請從彪等議。壬戌，詔承晉為水德，祖申、臘辰。</w:t>
      </w:r>
      <w:r w:rsidR="00934453" w:rsidRPr="00D2545B">
        <w:rPr>
          <w:rFonts w:asciiTheme="minorEastAsia" w:eastAsiaTheme="minorEastAsia"/>
        </w:rPr>
        <w:t>考異曰︰禮志︰</w:t>
      </w:r>
      <w:r w:rsidR="00D728F7">
        <w:rPr>
          <w:rFonts w:asciiTheme="minorEastAsia" w:eastAsiaTheme="minorEastAsia"/>
        </w:rPr>
        <w:t>「</w:t>
      </w:r>
      <w:r w:rsidR="00934453" w:rsidRPr="00D2545B">
        <w:rPr>
          <w:rFonts w:asciiTheme="minorEastAsia" w:eastAsiaTheme="minorEastAsia"/>
        </w:rPr>
        <w:t>太和十五年正月，穆亮等言</w:t>
      </w:r>
      <w:r w:rsidR="00D728F7">
        <w:rPr>
          <w:rFonts w:asciiTheme="minorEastAsia" w:eastAsiaTheme="minorEastAsia"/>
        </w:rPr>
        <w:t>」</w:t>
      </w:r>
      <w:r w:rsidR="00934453" w:rsidRPr="00D2545B">
        <w:rPr>
          <w:rFonts w:asciiTheme="minorEastAsia" w:eastAsiaTheme="minorEastAsia"/>
        </w:rPr>
        <w:t>云云。按帝紀︰</w:t>
      </w:r>
      <w:r w:rsidR="00D728F7">
        <w:rPr>
          <w:rFonts w:asciiTheme="minorEastAsia" w:eastAsiaTheme="minorEastAsia"/>
        </w:rPr>
        <w:t>「</w:t>
      </w:r>
      <w:r w:rsidR="00934453" w:rsidRPr="00D2545B">
        <w:rPr>
          <w:rFonts w:asciiTheme="minorEastAsia" w:eastAsiaTheme="minorEastAsia"/>
        </w:rPr>
        <w:t>十六年正月壬戌，詔定行次，以水承金。</w:t>
      </w:r>
      <w:r w:rsidR="00D728F7">
        <w:rPr>
          <w:rFonts w:asciiTheme="minorEastAsia" w:eastAsiaTheme="minorEastAsia"/>
        </w:rPr>
        <w:t>」</w:t>
      </w:r>
      <w:r w:rsidR="00934453" w:rsidRPr="00D2545B">
        <w:rPr>
          <w:rFonts w:asciiTheme="minorEastAsia" w:eastAsiaTheme="minorEastAsia"/>
        </w:rPr>
        <w:t>蓋志誤以</w:t>
      </w:r>
      <w:r w:rsidR="00D728F7">
        <w:rPr>
          <w:rFonts w:asciiTheme="minorEastAsia" w:eastAsiaTheme="minorEastAsia"/>
        </w:rPr>
        <w:t>「</w:t>
      </w:r>
      <w:r w:rsidR="00934453" w:rsidRPr="00D2545B">
        <w:rPr>
          <w:rFonts w:asciiTheme="minorEastAsia" w:eastAsiaTheme="minorEastAsia"/>
        </w:rPr>
        <w:t>六</w:t>
      </w:r>
      <w:r w:rsidR="00D728F7">
        <w:rPr>
          <w:rFonts w:asciiTheme="minorEastAsia" w:eastAsiaTheme="minorEastAsia"/>
        </w:rPr>
        <w:t>」</w:t>
      </w:r>
      <w:r w:rsidR="00934453" w:rsidRPr="00D2545B">
        <w:rPr>
          <w:rFonts w:asciiTheme="minorEastAsia" w:eastAsiaTheme="minorEastAsia"/>
        </w:rPr>
        <w:t>為</w:t>
      </w:r>
      <w:r w:rsidR="00D728F7">
        <w:rPr>
          <w:rFonts w:asciiTheme="minorEastAsia" w:eastAsiaTheme="minorEastAsia"/>
        </w:rPr>
        <w:t>「</w:t>
      </w:r>
      <w:r w:rsidR="00934453" w:rsidRPr="00D2545B">
        <w:rPr>
          <w:rFonts w:asciiTheme="minorEastAsia" w:eastAsiaTheme="minorEastAsia"/>
        </w:rPr>
        <w:t>五</w:t>
      </w:r>
      <w:r w:rsidR="00D728F7">
        <w:rPr>
          <w:rFonts w:asciiTheme="minorEastAsia" w:eastAsiaTheme="minorEastAsia"/>
        </w:rPr>
        <w:t>」</w:t>
      </w:r>
      <w:r w:rsidR="00934453" w:rsidRPr="00D2545B">
        <w:rPr>
          <w:rFonts w:asciiTheme="minorEastAsia" w:eastAsiaTheme="minorEastAsia"/>
        </w:rPr>
        <w:t>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甲子，魏罷租課。</w:t>
      </w:r>
      <w:r w:rsidR="00D728F7">
        <w:rPr>
          <w:rFonts w:asciiTheme="minorEastAsia" w:eastAsiaTheme="minorEastAsia"/>
        </w:rPr>
        <w:t>「</w:t>
      </w:r>
      <w:r w:rsidR="00934453" w:rsidRPr="00D2545B">
        <w:rPr>
          <w:rFonts w:asciiTheme="minorEastAsia" w:eastAsiaTheme="minorEastAsia"/>
        </w:rPr>
        <w:t>租課</w:t>
      </w:r>
      <w:r w:rsidR="00D728F7">
        <w:rPr>
          <w:rFonts w:asciiTheme="minorEastAsia" w:eastAsiaTheme="minorEastAsia"/>
        </w:rPr>
        <w:t>」</w:t>
      </w:r>
      <w:r w:rsidR="00934453" w:rsidRPr="00D2545B">
        <w:rPr>
          <w:rFonts w:asciiTheme="minorEastAsia" w:eastAsiaTheme="minorEastAsia"/>
        </w:rPr>
        <w:t>，李延壽魏紀作</w:t>
      </w:r>
      <w:r w:rsidR="00D728F7">
        <w:rPr>
          <w:rFonts w:asciiTheme="minorEastAsia" w:eastAsiaTheme="minorEastAsia"/>
        </w:rPr>
        <w:t>「</w:t>
      </w:r>
      <w:r w:rsidR="00934453" w:rsidRPr="00D2545B">
        <w:rPr>
          <w:rFonts w:asciiTheme="minorEastAsia" w:eastAsiaTheme="minorEastAsia"/>
        </w:rPr>
        <w:t>袒裸</w:t>
      </w:r>
      <w:r w:rsidR="00D728F7">
        <w:rPr>
          <w:rFonts w:asciiTheme="minorEastAsia" w:eastAsiaTheme="minorEastAsia"/>
        </w:rPr>
        <w:t>」</w:t>
      </w:r>
      <w:r w:rsidR="00934453" w:rsidRPr="00D2545B">
        <w:rPr>
          <w:rFonts w:asciiTheme="minorEastAsia" w:eastAsiaTheme="minorEastAsia"/>
        </w:rPr>
        <w:t>。</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魏宗室及功臣子孫封王者衆，乙丑，詔︰</w:t>
      </w:r>
      <w:r w:rsidR="00D728F7">
        <w:rPr>
          <w:rFonts w:asciiTheme="minorEastAsia"/>
        </w:rPr>
        <w:t>「</w:t>
      </w:r>
      <w:r w:rsidR="00934453" w:rsidRPr="00DE780C">
        <w:rPr>
          <w:rFonts w:asciiTheme="minorEastAsia"/>
        </w:rPr>
        <w:t>自非烈祖之冑，餘王皆降為公，公降為侯，而品如舊。</w:t>
      </w:r>
      <w:r w:rsidR="00D728F7">
        <w:rPr>
          <w:rFonts w:asciiTheme="minorEastAsia"/>
        </w:rPr>
        <w:t>」</w:t>
      </w:r>
      <w:r w:rsidR="00934453" w:rsidRPr="00DE780C">
        <w:rPr>
          <w:rFonts w:asciiTheme="minorEastAsia"/>
        </w:rPr>
        <w:t>蠻王桓誕亦降為公；唯上黨王長孫觀，以其祖有大功，特不降。</w:t>
      </w:r>
      <w:r w:rsidR="00934453" w:rsidRPr="00D2545B">
        <w:rPr>
          <w:rStyle w:val="00Text"/>
          <w:rFonts w:asciiTheme="minorEastAsia"/>
        </w:rPr>
        <w:t>長孫道生以功封上黨王。長，知兩翻。</w:t>
      </w:r>
      <w:r w:rsidR="00934453" w:rsidRPr="00DE780C">
        <w:rPr>
          <w:rFonts w:asciiTheme="minorEastAsia"/>
        </w:rPr>
        <w:t>丹楊王劉昶封齊郡公，加號宋王。</w:t>
      </w:r>
      <w:r w:rsidR="00934453" w:rsidRPr="00D2545B">
        <w:rPr>
          <w:rStyle w:val="00Text"/>
          <w:rFonts w:asciiTheme="minorEastAsia"/>
        </w:rPr>
        <w:t>昶，丑兩翻。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魏舊制，四時祭廟皆用中節，丙子，詔始用孟月，擇日而祭。</w:t>
      </w:r>
      <w:r w:rsidR="00934453" w:rsidRPr="00D2545B">
        <w:rPr>
          <w:rStyle w:val="00Text"/>
          <w:rFonts w:asciiTheme="minorEastAsia"/>
        </w:rPr>
        <w:t>自漢以來，宗廟歲五祀、四孟及臘是也。魏初用中節，夷禮也。</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以竟陵王子良領尚書令。</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魏主毀太華殿為太極殿。戊</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戊</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二月</w:t>
      </w:r>
      <w:r w:rsidR="00D728F7">
        <w:rPr>
          <w:rFonts w:asciiTheme="minorEastAsia" w:eastAsiaTheme="minorEastAsia"/>
        </w:rPr>
        <w:t>」</w:t>
      </w:r>
      <w:r w:rsidR="00934453" w:rsidRPr="00D2545B">
        <w:rPr>
          <w:rFonts w:asciiTheme="minorEastAsia" w:eastAsiaTheme="minorEastAsia"/>
        </w:rPr>
        <w:t>二字；乙十一行本同；孔本同。</w:t>
      </w:r>
      <w:r w:rsidR="00D728F7">
        <w:rPr>
          <w:rFonts w:asciiTheme="minorEastAsia" w:eastAsiaTheme="minorEastAsia"/>
        </w:rPr>
        <w:t>』</w:t>
      </w:r>
      <w:r w:rsidR="00934453" w:rsidRPr="00DE780C">
        <w:rPr>
          <w:rStyle w:val="01Text"/>
          <w:rFonts w:asciiTheme="minorEastAsia" w:eastAsiaTheme="minorEastAsia"/>
          <w:sz w:val="21"/>
        </w:rPr>
        <w:t>子，徙居永樂宮。</w:t>
      </w:r>
      <w:r w:rsidR="00934453" w:rsidRPr="00D2545B">
        <w:rPr>
          <w:rFonts w:asciiTheme="minorEastAsia" w:eastAsiaTheme="minorEastAsia"/>
        </w:rPr>
        <w:t>魏主太和元年起永樂遊觀于平城之北苑。樂，音洛。</w:t>
      </w:r>
      <w:r w:rsidR="00934453" w:rsidRPr="00DE780C">
        <w:rPr>
          <w:rStyle w:val="01Text"/>
          <w:rFonts w:asciiTheme="minorEastAsia" w:eastAsiaTheme="minorEastAsia"/>
          <w:sz w:val="21"/>
        </w:rPr>
        <w:t>以尚書李沖領將作大匠，與同空穆亮共營之。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9</w:t>
      </w:r>
      <w:r w:rsidR="00934453" w:rsidRPr="00DE780C">
        <w:rPr>
          <w:rStyle w:val="01Text"/>
          <w:rFonts w:asciiTheme="minorEastAsia" w:eastAsiaTheme="minorEastAsia"/>
          <w:sz w:val="21"/>
        </w:rPr>
        <w:t>辛卯，魏罷寒食饗。</w:t>
      </w:r>
      <w:r w:rsidR="00934453" w:rsidRPr="00D2545B">
        <w:rPr>
          <w:rFonts w:asciiTheme="minorEastAsia" w:eastAsiaTheme="minorEastAsia"/>
        </w:rPr>
        <w:t>舊傳冬至後一百五日為寒食。初學記曰︰周舉移書、魏武明罰令、陸翽鄴中記，並云寒食斷火起於介子推。然周禮司烜氏︰仲春，以木鐸徇火禁於國。註云︰為仲春將出火。今寒食準節氣是仲春之末，清明是三月之初；然則禁火並周制也。魏先以寒食饗祖宗，今以其非禮，罷之。</w:t>
      </w:r>
    </w:p>
    <w:p w:rsidR="00934453" w:rsidRPr="00DE780C" w:rsidRDefault="00934453" w:rsidP="00662EDA">
      <w:pPr>
        <w:rPr>
          <w:rFonts w:asciiTheme="minorEastAsia"/>
        </w:rPr>
      </w:pPr>
      <w:r w:rsidRPr="00DE780C">
        <w:rPr>
          <w:rFonts w:asciiTheme="minorEastAsia"/>
        </w:rPr>
        <w:t>甲午，魏主始朝日于東郊。自是朝日、夕月皆親之。</w:t>
      </w:r>
      <w:r w:rsidRPr="00D2545B">
        <w:rPr>
          <w:rStyle w:val="00Text"/>
          <w:rFonts w:asciiTheme="minorEastAsia"/>
        </w:rPr>
        <w:t>朝，直遙翻。</w:t>
      </w:r>
    </w:p>
    <w:p w:rsidR="00934453" w:rsidRPr="00DE780C" w:rsidRDefault="00934453" w:rsidP="00662EDA">
      <w:pPr>
        <w:rPr>
          <w:rFonts w:asciiTheme="minorEastAsia"/>
        </w:rPr>
      </w:pPr>
      <w:r w:rsidRPr="00DE780C">
        <w:rPr>
          <w:rFonts w:asciiTheme="minorEastAsia"/>
        </w:rPr>
        <w:t>丁酉，詔祀堯於平陽，舜於廣寧，禹於安邑，周公於洛陽，</w:t>
      </w:r>
      <w:r w:rsidRPr="00D2545B">
        <w:rPr>
          <w:rStyle w:val="00Text"/>
          <w:rFonts w:asciiTheme="minorEastAsia"/>
        </w:rPr>
        <w:t>皆因其故都而祀之。皇甫謐曰︰舜所都或言蒲阪，或言潘。潘，今上谷也。廣寧縣本屬上谷。又據水經註，</w:t>
      </w:r>
      <w:r w:rsidR="00D728F7">
        <w:rPr>
          <w:rStyle w:val="00Text"/>
          <w:rFonts w:asciiTheme="minorEastAsia"/>
        </w:rPr>
        <w:t>「</w:t>
      </w:r>
      <w:r w:rsidRPr="00D2545B">
        <w:rPr>
          <w:rStyle w:val="00Text"/>
          <w:rFonts w:asciiTheme="minorEastAsia"/>
        </w:rPr>
        <w:t>潘</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瀵</w:t>
      </w:r>
      <w:r w:rsidR="00D728F7">
        <w:rPr>
          <w:rStyle w:val="00Text"/>
          <w:rFonts w:asciiTheme="minorEastAsia"/>
        </w:rPr>
        <w:t>」</w:t>
      </w:r>
      <w:r w:rsidRPr="00D2545B">
        <w:rPr>
          <w:rStyle w:val="00Text"/>
          <w:rFonts w:asciiTheme="minorEastAsia"/>
        </w:rPr>
        <w:t>。</w:t>
      </w:r>
      <w:r w:rsidRPr="00DE780C">
        <w:rPr>
          <w:rFonts w:asciiTheme="minorEastAsia"/>
        </w:rPr>
        <w:t>皆令牧守執事；</w:t>
      </w:r>
      <w:r w:rsidRPr="00D2545B">
        <w:rPr>
          <w:rStyle w:val="00Text"/>
          <w:rFonts w:asciiTheme="minorEastAsia"/>
        </w:rPr>
        <w:t>守，式又翻。</w:t>
      </w:r>
      <w:r w:rsidRPr="00DE780C">
        <w:rPr>
          <w:rFonts w:asciiTheme="minorEastAsia"/>
        </w:rPr>
        <w:t>其宣尼之廟，祀於中書省。丁未，改諡宣尼曰文聖尼父，帝親行拜祭。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魏舊制，每歲祀天於西郊，魏主與公卿從二千餘騎，戎服遶壇，謂之蹹壇。</w:t>
      </w:r>
      <w:r w:rsidRPr="00D2545B">
        <w:rPr>
          <w:rFonts w:asciiTheme="minorEastAsia" w:eastAsiaTheme="minorEastAsia"/>
        </w:rPr>
        <w:t>騎，奇寄翻。蹹，與踏同。</w:t>
      </w:r>
      <w:r w:rsidRPr="00DE780C">
        <w:rPr>
          <w:rStyle w:val="01Text"/>
          <w:rFonts w:asciiTheme="minorEastAsia" w:eastAsiaTheme="minorEastAsia"/>
          <w:sz w:val="21"/>
        </w:rPr>
        <w:t>明日，復戎服登壇祠天，已又遶壇，謂之遶天。</w:t>
      </w:r>
      <w:r w:rsidRPr="00D2545B">
        <w:rPr>
          <w:rFonts w:asciiTheme="minorEastAsia" w:eastAsiaTheme="minorEastAsia"/>
        </w:rPr>
        <w:t>蕭子顯曰︰戎服遶壇，魏主一周，公卿七匝，謂之蹹壇。明日，復戎服登壇祠天，魏主遶三匝、公卿七匝，謂之遶天。復，扶又翻。</w:t>
      </w:r>
      <w:r w:rsidRPr="00DE780C">
        <w:rPr>
          <w:rStyle w:val="01Text"/>
          <w:rFonts w:asciiTheme="minorEastAsia" w:eastAsiaTheme="minorEastAsia"/>
          <w:sz w:val="21"/>
        </w:rPr>
        <w:t>三月，癸酉，詔盡省之。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辛巳，魏以高麗王雲為督遼海諸軍事、遼東公、高句麗王，詔雲遣其世子入朝。</w:t>
      </w:r>
      <w:r w:rsidR="00934453" w:rsidRPr="00D2545B">
        <w:rPr>
          <w:rStyle w:val="00Text"/>
          <w:rFonts w:asciiTheme="minorEastAsia"/>
        </w:rPr>
        <w:t>句，如字，又音駒。麗，力智翻。</w:t>
      </w:r>
      <w:r w:rsidR="00934453" w:rsidRPr="00DE780C">
        <w:rPr>
          <w:rFonts w:asciiTheme="minorEastAsia"/>
        </w:rPr>
        <w:t>雲辭以疾，遣其從叔升干隨使者詣平城。</w:t>
      </w:r>
      <w:r w:rsidR="00934453" w:rsidRPr="00D2545B">
        <w:rPr>
          <w:rStyle w:val="00Text"/>
          <w:rFonts w:asciiTheme="minorEastAsia"/>
        </w:rPr>
        <w:t>從，才用翻。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夏，四月，丁亥朔，魏班新律令，大赦。</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辛丑，豫章文獻王嶷卒，</w:t>
      </w:r>
      <w:r w:rsidR="00934453" w:rsidRPr="00D2545B">
        <w:rPr>
          <w:rStyle w:val="00Text"/>
          <w:rFonts w:asciiTheme="minorEastAsia"/>
        </w:rPr>
        <w:t>嶷，魚力翻。</w:t>
      </w:r>
      <w:r w:rsidR="00934453" w:rsidRPr="00DE780C">
        <w:rPr>
          <w:rFonts w:asciiTheme="minorEastAsia"/>
        </w:rPr>
        <w:t>贈假黃鉞、都督中外諸軍事、丞相，喪禮皆如漢東平獻王故事。嶷性仁謹廉儉，不以財賄為事。齋庫失火，</w:t>
      </w:r>
      <w:r w:rsidR="00934453" w:rsidRPr="00D2545B">
        <w:rPr>
          <w:rStyle w:val="00Text"/>
          <w:rFonts w:asciiTheme="minorEastAsia"/>
        </w:rPr>
        <w:t>齋庫，齋內之庫。</w:t>
      </w:r>
      <w:r w:rsidR="00934453" w:rsidRPr="00DE780C">
        <w:rPr>
          <w:rFonts w:asciiTheme="minorEastAsia"/>
        </w:rPr>
        <w:t>燒荊州還資，</w:t>
      </w:r>
      <w:r w:rsidR="00934453" w:rsidRPr="00D2545B">
        <w:rPr>
          <w:rStyle w:val="00Text"/>
          <w:rFonts w:asciiTheme="minorEastAsia"/>
        </w:rPr>
        <w:t>高祖建元二年，嶷自荊州還為揚州。</w:t>
      </w:r>
      <w:r w:rsidR="00934453" w:rsidRPr="00DE780C">
        <w:rPr>
          <w:rFonts w:asciiTheme="minorEastAsia"/>
        </w:rPr>
        <w:t>評直三千餘萬，</w:t>
      </w:r>
      <w:r w:rsidR="00934453" w:rsidRPr="00D2545B">
        <w:rPr>
          <w:rStyle w:val="00Text"/>
          <w:rFonts w:asciiTheme="minorEastAsia"/>
        </w:rPr>
        <w:t>評直，論量其所宜也。</w:t>
      </w:r>
      <w:r w:rsidR="00934453" w:rsidRPr="00DE780C">
        <w:rPr>
          <w:rFonts w:asciiTheme="minorEastAsia"/>
        </w:rPr>
        <w:t>主局各杖數十而已。疾篤，遺令諸子曰︰</w:t>
      </w:r>
      <w:r w:rsidR="00D728F7">
        <w:rPr>
          <w:rFonts w:asciiTheme="minorEastAsia"/>
        </w:rPr>
        <w:t>「</w:t>
      </w:r>
      <w:r w:rsidR="00934453" w:rsidRPr="00DE780C">
        <w:rPr>
          <w:rFonts w:asciiTheme="minorEastAsia"/>
        </w:rPr>
        <w:t>才有優劣，位有通塞，運有貧富，此自然之理，無足以相陵侮也。</w:t>
      </w:r>
      <w:r w:rsidR="00D728F7">
        <w:rPr>
          <w:rFonts w:asciiTheme="minorEastAsia"/>
        </w:rPr>
        <w:t>」</w:t>
      </w:r>
      <w:r w:rsidR="00934453" w:rsidRPr="00D2545B">
        <w:rPr>
          <w:rStyle w:val="00Text"/>
          <w:rFonts w:asciiTheme="minorEastAsia"/>
        </w:rPr>
        <w:t>蓋欲諸子不以位勢相陵。塞，悉則翻。</w:t>
      </w:r>
      <w:r w:rsidR="00934453" w:rsidRPr="00DE780C">
        <w:rPr>
          <w:rFonts w:asciiTheme="minorEastAsia"/>
        </w:rPr>
        <w:t>上哀痛特甚，久之，語及嶷，猶欷歔流涕。</w:t>
      </w:r>
      <w:r w:rsidR="00934453" w:rsidRPr="00D2545B">
        <w:rPr>
          <w:rStyle w:val="00Text"/>
          <w:rFonts w:asciiTheme="minorEastAsia"/>
        </w:rPr>
        <w:t>欷，音希，又許氣翻。歔，音虛。</w:t>
      </w:r>
      <w:r w:rsidR="00934453" w:rsidRPr="00DE780C">
        <w:rPr>
          <w:rFonts w:asciiTheme="minorEastAsia"/>
        </w:rPr>
        <w:t>嶷卒之日，第庫無見錢，</w:t>
      </w:r>
      <w:r w:rsidR="00934453" w:rsidRPr="00D2545B">
        <w:rPr>
          <w:rStyle w:val="00Text"/>
          <w:rFonts w:asciiTheme="minorEastAsia"/>
        </w:rPr>
        <w:t>見，賢遍翻。</w:t>
      </w:r>
      <w:r w:rsidR="00934453" w:rsidRPr="00DE780C">
        <w:rPr>
          <w:rFonts w:asciiTheme="minorEastAsia"/>
        </w:rPr>
        <w:t>上敕月給嶷第錢百萬；終上之世乃省。</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五月，己巳，以竟陵王子良為揚州刺史。</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魏文明太后之喪，使人告于吐谷渾。吐谷渾王伏連籌拜命不恭，</w:t>
      </w:r>
      <w:r w:rsidR="00934453" w:rsidRPr="00D2545B">
        <w:rPr>
          <w:rStyle w:val="00Text"/>
          <w:rFonts w:asciiTheme="minorEastAsia"/>
        </w:rPr>
        <w:t>吐，從暾入聲。谷，音浴。</w:t>
      </w:r>
      <w:r w:rsidR="00934453" w:rsidRPr="00DE780C">
        <w:rPr>
          <w:rFonts w:asciiTheme="minorEastAsia"/>
        </w:rPr>
        <w:t>羣臣請討之；魏主不許。又請還其貢物。帝曰︰</w:t>
      </w:r>
      <w:r w:rsidR="00D728F7">
        <w:rPr>
          <w:rFonts w:asciiTheme="minorEastAsia"/>
        </w:rPr>
        <w:t>「</w:t>
      </w:r>
      <w:r w:rsidR="00934453" w:rsidRPr="00DE780C">
        <w:rPr>
          <w:rFonts w:asciiTheme="minorEastAsia"/>
        </w:rPr>
        <w:t>貢物乃人臣之禮。今而不受，是棄絕之，彼雖欲自新，其路無由矣。</w:t>
      </w:r>
      <w:r w:rsidR="00D728F7">
        <w:rPr>
          <w:rFonts w:asciiTheme="minorEastAsia"/>
        </w:rPr>
        <w:t>」</w:t>
      </w:r>
      <w:r w:rsidR="00934453" w:rsidRPr="00DE780C">
        <w:rPr>
          <w:rFonts w:asciiTheme="minorEastAsia"/>
        </w:rPr>
        <w:t>因命歸洮陽、泥和之俘。</w:t>
      </w:r>
      <w:r w:rsidR="00934453" w:rsidRPr="00D2545B">
        <w:rPr>
          <w:rStyle w:val="00Text"/>
          <w:rFonts w:asciiTheme="minorEastAsia"/>
        </w:rPr>
        <w:t>去年長孫百年所俘。</w:t>
      </w:r>
    </w:p>
    <w:p w:rsidR="00934453" w:rsidRPr="00DE780C" w:rsidRDefault="00934453" w:rsidP="00662EDA">
      <w:pPr>
        <w:rPr>
          <w:rFonts w:asciiTheme="minorEastAsia"/>
        </w:rPr>
      </w:pPr>
      <w:r w:rsidRPr="00DE780C">
        <w:rPr>
          <w:rFonts w:asciiTheme="minorEastAsia"/>
        </w:rPr>
        <w:t>秋，七月，庚申，吐谷渾遣其世子賀虜頭入朝于魏。</w:t>
      </w:r>
      <w:r w:rsidRPr="00D2545B">
        <w:rPr>
          <w:rStyle w:val="00Text"/>
          <w:rFonts w:asciiTheme="minorEastAsia"/>
        </w:rPr>
        <w:t>朝，直遙翻；下同。考異曰︰魏·吐谷渾傳作</w:t>
      </w:r>
      <w:r w:rsidR="00D728F7">
        <w:rPr>
          <w:rStyle w:val="00Text"/>
          <w:rFonts w:asciiTheme="minorEastAsia"/>
        </w:rPr>
        <w:t>「</w:t>
      </w:r>
      <w:r w:rsidRPr="00D2545B">
        <w:rPr>
          <w:rStyle w:val="00Text"/>
          <w:rFonts w:asciiTheme="minorEastAsia"/>
        </w:rPr>
        <w:t>賀魯頭</w:t>
      </w:r>
      <w:r w:rsidR="00D728F7">
        <w:rPr>
          <w:rStyle w:val="00Text"/>
          <w:rFonts w:asciiTheme="minorEastAsia"/>
        </w:rPr>
        <w:t>」</w:t>
      </w:r>
      <w:r w:rsidRPr="00D2545B">
        <w:rPr>
          <w:rStyle w:val="00Text"/>
          <w:rFonts w:asciiTheme="minorEastAsia"/>
        </w:rPr>
        <w:t>，今從帝紀。</w:t>
      </w:r>
      <w:r w:rsidRPr="00DE780C">
        <w:rPr>
          <w:rFonts w:asciiTheme="minorEastAsia"/>
        </w:rPr>
        <w:t>詔以伏連籌為都督西垂諸軍事、西海公、吐谷渾王，遣兼員外散騎常侍張禮使於吐谷渾。伏連籌謂禮曰︰</w:t>
      </w:r>
      <w:r w:rsidR="00D728F7">
        <w:rPr>
          <w:rFonts w:asciiTheme="minorEastAsia"/>
        </w:rPr>
        <w:t>「</w:t>
      </w:r>
      <w:r w:rsidRPr="00DE780C">
        <w:rPr>
          <w:rFonts w:asciiTheme="minorEastAsia"/>
        </w:rPr>
        <w:t>曩者宕昌常自稱名而見謂為大王，今忽稱僕，又拘執使人；欲使偏師往問，何如？</w:t>
      </w:r>
      <w:r w:rsidR="00D728F7">
        <w:rPr>
          <w:rFonts w:asciiTheme="minorEastAsia"/>
        </w:rPr>
        <w:t>」</w:t>
      </w:r>
      <w:r w:rsidRPr="00DE780C">
        <w:rPr>
          <w:rFonts w:asciiTheme="minorEastAsia"/>
        </w:rPr>
        <w:t>禮曰︰</w:t>
      </w:r>
      <w:r w:rsidR="00D728F7">
        <w:rPr>
          <w:rFonts w:asciiTheme="minorEastAsia"/>
        </w:rPr>
        <w:t>「</w:t>
      </w:r>
      <w:r w:rsidRPr="00DE780C">
        <w:rPr>
          <w:rFonts w:asciiTheme="minorEastAsia"/>
        </w:rPr>
        <w:t>君與宕昌皆為魏藩，比輒興兵攻之，殊違臣節。</w:t>
      </w:r>
      <w:r w:rsidRPr="00D2545B">
        <w:rPr>
          <w:rStyle w:val="00Text"/>
          <w:rFonts w:asciiTheme="minorEastAsia"/>
        </w:rPr>
        <w:t>使，疏吏翻。宕，徒浪翻。比，毗至翻。</w:t>
      </w:r>
      <w:r w:rsidRPr="00DE780C">
        <w:rPr>
          <w:rFonts w:asciiTheme="minorEastAsia"/>
        </w:rPr>
        <w:t>離京師之日，宰輔有言，以為君能自知其過，則藩業可保；</w:t>
      </w:r>
      <w:r w:rsidRPr="00D2545B">
        <w:rPr>
          <w:rStyle w:val="00Text"/>
          <w:rFonts w:asciiTheme="minorEastAsia"/>
        </w:rPr>
        <w:t>離，力智翻。謂可保藩臣之業也。</w:t>
      </w:r>
      <w:r w:rsidRPr="00DE780C">
        <w:rPr>
          <w:rFonts w:asciiTheme="minorEastAsia"/>
        </w:rPr>
        <w:t>若其不悛，禍難將至矣。</w:t>
      </w:r>
      <w:r w:rsidR="00D728F7">
        <w:rPr>
          <w:rFonts w:asciiTheme="minorEastAsia"/>
        </w:rPr>
        <w:t>」</w:t>
      </w:r>
      <w:r w:rsidRPr="00D2545B">
        <w:rPr>
          <w:rStyle w:val="00Text"/>
          <w:rFonts w:asciiTheme="minorEastAsia"/>
        </w:rPr>
        <w:t>悛，丑緣翻。難，乃旦翻。</w:t>
      </w:r>
      <w:r w:rsidRPr="00DE780C">
        <w:rPr>
          <w:rFonts w:asciiTheme="minorEastAsia"/>
        </w:rPr>
        <w:t>伏連籌默然。</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甲戌，魏遣兼員外散騎常侍廣平宋弁等來聘。及還，魏主問弁︰</w:t>
      </w:r>
      <w:r w:rsidR="00D728F7">
        <w:rPr>
          <w:rFonts w:asciiTheme="minorEastAsia"/>
        </w:rPr>
        <w:t>「</w:t>
      </w:r>
      <w:r w:rsidR="00934453" w:rsidRPr="00DE780C">
        <w:rPr>
          <w:rFonts w:asciiTheme="minorEastAsia"/>
        </w:rPr>
        <w:t>江南何如？</w:t>
      </w:r>
      <w:r w:rsidR="00D728F7">
        <w:rPr>
          <w:rFonts w:asciiTheme="minorEastAsia"/>
        </w:rPr>
        <w:t>」</w:t>
      </w:r>
      <w:r w:rsidR="00934453" w:rsidRPr="00DE780C">
        <w:rPr>
          <w:rFonts w:asciiTheme="minorEastAsia"/>
        </w:rPr>
        <w:t>弁曰︰</w:t>
      </w:r>
      <w:r w:rsidR="00D728F7">
        <w:rPr>
          <w:rFonts w:asciiTheme="minorEastAsia"/>
        </w:rPr>
        <w:t>「</w:t>
      </w:r>
      <w:r w:rsidR="00934453" w:rsidRPr="00DE780C">
        <w:rPr>
          <w:rFonts w:asciiTheme="minorEastAsia"/>
        </w:rPr>
        <w:t>蕭氏父子無大功於天下，旣以逆取，不能順守；政令苛碎，賦役繁重；朝無股肱之臣，野有愁怨之民︰其得沒身幸矣，非貽厥孫謀之道也。</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八月，乙未，魏以懷朔鎭將陽平王頤、鎭北大將軍陸叡皆為都督，督十二將，步騎十萬，分為三道以擊柔然︰</w:t>
      </w:r>
      <w:r w:rsidR="00934453" w:rsidRPr="00D2545B">
        <w:rPr>
          <w:rFonts w:asciiTheme="minorEastAsia" w:eastAsiaTheme="minorEastAsia"/>
        </w:rPr>
        <w:t>鎭將、二將，卽亮翻。騎，奇寄翻。考異曰︰魏</w:t>
      </w:r>
      <w:r w:rsidR="00934453" w:rsidRPr="00D2545B">
        <w:rPr>
          <w:rFonts w:asciiTheme="minorEastAsia" w:eastAsiaTheme="minorEastAsia"/>
        </w:rPr>
        <w:t>·</w:t>
      </w:r>
      <w:r w:rsidR="00934453" w:rsidRPr="00D2545B">
        <w:rPr>
          <w:rFonts w:asciiTheme="minorEastAsia" w:eastAsiaTheme="minorEastAsia"/>
        </w:rPr>
        <w:t>帝紀︰</w:t>
      </w:r>
      <w:r w:rsidR="00D728F7">
        <w:rPr>
          <w:rFonts w:asciiTheme="minorEastAsia" w:eastAsiaTheme="minorEastAsia"/>
        </w:rPr>
        <w:t>「</w:t>
      </w:r>
      <w:r w:rsidR="00934453" w:rsidRPr="00D2545B">
        <w:rPr>
          <w:rFonts w:asciiTheme="minorEastAsia" w:eastAsiaTheme="minorEastAsia"/>
        </w:rPr>
        <w:t>太和十一年八月壬申，蠕蠕犯塞，遣平原王陸叡討之，事具蠕蠕傳。十六年八月乙未，詔陽平王頤、左僕射陸叡討蠕蠕。</w:t>
      </w:r>
      <w:r w:rsidR="00D728F7">
        <w:rPr>
          <w:rFonts w:asciiTheme="minorEastAsia" w:eastAsiaTheme="minorEastAsia"/>
        </w:rPr>
        <w:t>」</w:t>
      </w:r>
      <w:r w:rsidR="00934453" w:rsidRPr="00D2545B">
        <w:rPr>
          <w:rFonts w:asciiTheme="minorEastAsia" w:eastAsiaTheme="minorEastAsia"/>
        </w:rPr>
        <w:t>按蠕蠕傳無十一年犯塞及征討事，唯有十六年八月頤、叡出征事與紀合，蓋十一年紀誤也。</w:t>
      </w:r>
      <w:r w:rsidR="00934453" w:rsidRPr="00DE780C">
        <w:rPr>
          <w:rStyle w:val="01Text"/>
          <w:rFonts w:asciiTheme="minorEastAsia" w:eastAsiaTheme="minorEastAsia"/>
          <w:sz w:val="21"/>
        </w:rPr>
        <w:t>中道出黑山，東道趣士盧河，西道趣侯延河。軍過大磧，大破柔然而還。</w:t>
      </w:r>
      <w:r w:rsidR="00934453" w:rsidRPr="00D2545B">
        <w:rPr>
          <w:rFonts w:asciiTheme="minorEastAsia" w:eastAsiaTheme="minorEastAsia"/>
        </w:rPr>
        <w:t>趣，七喻翻。磧，七迹翻。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初，柔然伏名敦可汗</w:t>
      </w:r>
      <w:r w:rsidR="00934453" w:rsidRPr="00D2545B">
        <w:rPr>
          <w:rStyle w:val="00Text"/>
          <w:rFonts w:asciiTheme="minorEastAsia"/>
        </w:rPr>
        <w:t>可，從刊入聲。汗，音寒。</w:t>
      </w:r>
      <w:r w:rsidR="00934453" w:rsidRPr="00DE780C">
        <w:rPr>
          <w:rFonts w:asciiTheme="minorEastAsia"/>
        </w:rPr>
        <w:t>與其叔父那蓋分道擊高車阿伏至羅，伏名敦屢敗，那蓋屢勝。國人以那蓋為得天助，乃殺伏台敦而立那蓋，號候其伏代庫者可汗，</w:t>
      </w:r>
      <w:r w:rsidR="00934453" w:rsidRPr="00D2545B">
        <w:rPr>
          <w:rStyle w:val="00Text"/>
          <w:rFonts w:asciiTheme="minorEastAsia"/>
        </w:rPr>
        <w:t>魏收曰︰魏言悅樂也。</w:t>
      </w:r>
      <w:r w:rsidR="00934453" w:rsidRPr="00DE780C">
        <w:rPr>
          <w:rFonts w:asciiTheme="minorEastAsia"/>
        </w:rPr>
        <w:t>改元太</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太</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大</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安。</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魏司徒尉元、大源臚卿游明根累表請老，魏主許之。引見，</w:t>
      </w:r>
      <w:r w:rsidR="00934453" w:rsidRPr="00D2545B">
        <w:rPr>
          <w:rStyle w:val="00Text"/>
          <w:rFonts w:asciiTheme="minorEastAsia"/>
        </w:rPr>
        <w:t>尉，紆勿翻。臚，陵如翻。見，賢遍翻。</w:t>
      </w:r>
      <w:r w:rsidR="00934453" w:rsidRPr="00DE780C">
        <w:rPr>
          <w:rFonts w:asciiTheme="minorEastAsia"/>
        </w:rPr>
        <w:t>賜元玄冠、素衣，</w:t>
      </w:r>
      <w:r w:rsidR="00934453" w:rsidRPr="00D2545B">
        <w:rPr>
          <w:rStyle w:val="00Text"/>
          <w:rFonts w:asciiTheme="minorEastAsia"/>
        </w:rPr>
        <w:t>石渠論︰玄冠朝服。戴聖︰玄冠，委貌也。今此則玄冠、魏貌異制。</w:t>
      </w:r>
      <w:r w:rsidR="00934453" w:rsidRPr="00DE780C">
        <w:rPr>
          <w:rFonts w:asciiTheme="minorEastAsia"/>
        </w:rPr>
        <w:t>明根委貌、青紗單衣，及被服雜物等而遣之。魏主親養三老、五更於明堂。己酉，詔以元為三老，明根為五更。帝再拜三老，親袒割牲，執爵而饋；肅拜五更；</w:t>
      </w:r>
      <w:r w:rsidR="00934453" w:rsidRPr="00D2545B">
        <w:rPr>
          <w:rStyle w:val="00Text"/>
          <w:rFonts w:asciiTheme="minorEastAsia"/>
        </w:rPr>
        <w:t>周禮九拜，九曰肅拜。鄭司農云︰肅拜，但俯下手，今時撎是也。陸德明曰︰撎，於至翻，卽今之揖。更，工衡翻。</w:t>
      </w:r>
      <w:r w:rsidR="00934453" w:rsidRPr="00DE780C">
        <w:rPr>
          <w:rFonts w:asciiTheme="minorEastAsia"/>
        </w:rPr>
        <w:t>且乞言焉，元、明根勸以孝友化民。又養庶老、國老於階下。禮畢，各賜元、明根以步挽車及衣服，</w:t>
      </w:r>
      <w:r w:rsidR="00934453" w:rsidRPr="00D2545B">
        <w:rPr>
          <w:rStyle w:val="00Text"/>
          <w:rFonts w:asciiTheme="minorEastAsia"/>
        </w:rPr>
        <w:t>步挽車，不用牛馬，使人步挽之。</w:t>
      </w:r>
      <w:r w:rsidR="00934453" w:rsidRPr="00DE780C">
        <w:rPr>
          <w:rFonts w:asciiTheme="minorEastAsia"/>
        </w:rPr>
        <w:t>祿三老以上公，五更以元卿。</w:t>
      </w:r>
      <w:r w:rsidR="00934453" w:rsidRPr="00D2545B">
        <w:rPr>
          <w:rStyle w:val="00Text"/>
          <w:rFonts w:asciiTheme="minorEastAsia"/>
        </w:rPr>
        <w:t>元卿，卽上卿。</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九月，甲寅，魏主序昭穆於明堂，</w:t>
      </w:r>
      <w:r w:rsidR="00934453" w:rsidRPr="00D2545B">
        <w:rPr>
          <w:rStyle w:val="00Text"/>
          <w:rFonts w:asciiTheme="minorEastAsia"/>
        </w:rPr>
        <w:t>昭，之招翻。</w:t>
      </w:r>
      <w:r w:rsidR="00934453" w:rsidRPr="00DE780C">
        <w:rPr>
          <w:rFonts w:asciiTheme="minorEastAsia"/>
        </w:rPr>
        <w:t>祀文明太后於玄室。</w:t>
      </w:r>
      <w:r w:rsidR="00D728F7">
        <w:rPr>
          <w:rStyle w:val="00Text"/>
          <w:rFonts w:asciiTheme="minorEastAsia"/>
        </w:rPr>
        <w:t>「</w:t>
      </w:r>
      <w:r w:rsidR="00934453" w:rsidRPr="00D2545B">
        <w:rPr>
          <w:rStyle w:val="00Text"/>
          <w:rFonts w:asciiTheme="minorEastAsia"/>
        </w:rPr>
        <w:t>玄室</w:t>
      </w:r>
      <w:r w:rsidR="00D728F7">
        <w:rPr>
          <w:rStyle w:val="00Text"/>
          <w:rFonts w:asciiTheme="minorEastAsia"/>
        </w:rPr>
        <w:t>」</w:t>
      </w:r>
      <w:r w:rsidR="00934453" w:rsidRPr="00D2545B">
        <w:rPr>
          <w:rStyle w:val="00Text"/>
          <w:rFonts w:asciiTheme="minorEastAsia"/>
        </w:rPr>
        <w:t>，北史作</w:t>
      </w:r>
      <w:r w:rsidR="00D728F7">
        <w:rPr>
          <w:rStyle w:val="00Text"/>
          <w:rFonts w:asciiTheme="minorEastAsia"/>
        </w:rPr>
        <w:t>「</w:t>
      </w:r>
      <w:r w:rsidR="00934453" w:rsidRPr="00D2545B">
        <w:rPr>
          <w:rStyle w:val="00Text"/>
          <w:rFonts w:asciiTheme="minorEastAsia"/>
        </w:rPr>
        <w:t>玄堂</w:t>
      </w:r>
      <w:r w:rsidR="00D728F7">
        <w:rPr>
          <w:rStyle w:val="00Text"/>
          <w:rFonts w:asciiTheme="minorEastAsia"/>
        </w:rPr>
        <w:t>」</w:t>
      </w:r>
      <w:r w:rsidR="00934453" w:rsidRPr="00D2545B">
        <w:rPr>
          <w:rStyle w:val="00Text"/>
          <w:rFonts w:asciiTheme="minorEastAsia"/>
        </w:rPr>
        <w:t>。鄭玄曰︰玄堂，北堂也。</w:t>
      </w:r>
      <w:r w:rsidR="00934453" w:rsidRPr="00DE780C">
        <w:rPr>
          <w:rFonts w:asciiTheme="minorEastAsia"/>
        </w:rPr>
        <w:t>辛未，魏主以文明太后再朞，哭於永固陵左，終日不輟聲，凡二日不食。甲戌，辭陵，還永樂宮。</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武興氐王楊集始寇漢中，至白馬。梁州刺史陰智伯遣軍主桓盧奴，陰沖昌</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沖昌</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仲昌</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等擊破之，俘斬數千人。集始走還武興，請降于魏；辛巳，入朝于魏。</w:t>
      </w:r>
      <w:r w:rsidR="00934453" w:rsidRPr="00D2545B">
        <w:rPr>
          <w:rStyle w:val="00Text"/>
          <w:rFonts w:asciiTheme="minorEastAsia"/>
        </w:rPr>
        <w:t>降，戶江翻。朝，直遙翻。</w:t>
      </w:r>
      <w:r w:rsidR="00934453" w:rsidRPr="00DE780C">
        <w:rPr>
          <w:rFonts w:asciiTheme="minorEastAsia"/>
        </w:rPr>
        <w:t>魏以集始為南秦州刺史、漢中郡侯、武興王。</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冬，十月，甲午，上殷祭太廟。</w:t>
      </w:r>
      <w:r w:rsidR="00934453" w:rsidRPr="00D2545B">
        <w:rPr>
          <w:rStyle w:val="00Text"/>
          <w:rFonts w:asciiTheme="minorEastAsia"/>
        </w:rPr>
        <w:t>殷祭，大祭也。</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庚戌，魏以安定王休為大司馬，特進馮誕為司徒。誕，熙之子也。</w:t>
      </w:r>
      <w:r w:rsidR="00934453" w:rsidRPr="00D2545B">
        <w:rPr>
          <w:rStyle w:val="00Text"/>
          <w:rFonts w:asciiTheme="minorEastAsia"/>
        </w:rPr>
        <w:t>馮熙見一百三十二卷宋順帝昇明元年。熙，文明后之兄也。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魏太極殿成。</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十二月，司徒參軍蕭琛、范雲聘於魏。</w:t>
      </w:r>
      <w:r w:rsidR="00934453" w:rsidRPr="00D2545B">
        <w:rPr>
          <w:rStyle w:val="00Text"/>
          <w:rFonts w:asciiTheme="minorEastAsia"/>
        </w:rPr>
        <w:t>琛，丑林翻。</w:t>
      </w:r>
      <w:r w:rsidR="00934453" w:rsidRPr="00DE780C">
        <w:rPr>
          <w:rFonts w:asciiTheme="minorEastAsia"/>
        </w:rPr>
        <w:t>魏主甚重齊人，親與談論。顧謂羣臣曰︰</w:t>
      </w:r>
      <w:r w:rsidR="00D728F7">
        <w:rPr>
          <w:rFonts w:asciiTheme="minorEastAsia"/>
        </w:rPr>
        <w:t>「</w:t>
      </w:r>
      <w:r w:rsidR="00934453" w:rsidRPr="00DE780C">
        <w:rPr>
          <w:rFonts w:asciiTheme="minorEastAsia"/>
        </w:rPr>
        <w:t>江南多好臣。</w:t>
      </w:r>
      <w:r w:rsidR="00D728F7">
        <w:rPr>
          <w:rFonts w:asciiTheme="minorEastAsia"/>
        </w:rPr>
        <w:t>」</w:t>
      </w:r>
      <w:r w:rsidR="00934453" w:rsidRPr="00DE780C">
        <w:rPr>
          <w:rFonts w:asciiTheme="minorEastAsia"/>
        </w:rPr>
        <w:t>侍臣李元凱對曰︰</w:t>
      </w:r>
      <w:r w:rsidR="00D728F7">
        <w:rPr>
          <w:rFonts w:asciiTheme="minorEastAsia"/>
        </w:rPr>
        <w:t>「</w:t>
      </w:r>
      <w:r w:rsidR="00934453" w:rsidRPr="00DE780C">
        <w:rPr>
          <w:rFonts w:asciiTheme="minorEastAsia"/>
        </w:rPr>
        <w:t>江南多好臣，歲一易主；江北無好臣，百年一易主。</w:t>
      </w:r>
      <w:r w:rsidR="00D728F7">
        <w:rPr>
          <w:rFonts w:asciiTheme="minorEastAsia"/>
        </w:rPr>
        <w:t>」</w:t>
      </w:r>
      <w:r w:rsidR="00934453" w:rsidRPr="00DE780C">
        <w:rPr>
          <w:rFonts w:asciiTheme="minorEastAsia"/>
        </w:rPr>
        <w:t>魏主甚慙。</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上使太子家令沈約撰宋書，疑立袁粲傳，審之於上。</w:t>
      </w:r>
      <w:r w:rsidR="00934453" w:rsidRPr="00D2545B">
        <w:rPr>
          <w:rStyle w:val="00Text"/>
          <w:rFonts w:asciiTheme="minorEastAsia"/>
        </w:rPr>
        <w:t>傳，直戀翻。</w:t>
      </w:r>
      <w:r w:rsidR="00934453" w:rsidRPr="00DE780C">
        <w:rPr>
          <w:rFonts w:asciiTheme="minorEastAsia"/>
        </w:rPr>
        <w:t>上曰︰</w:t>
      </w:r>
      <w:r w:rsidR="00D728F7">
        <w:rPr>
          <w:rFonts w:asciiTheme="minorEastAsia"/>
        </w:rPr>
        <w:t>「</w:t>
      </w:r>
      <w:r w:rsidR="00934453" w:rsidRPr="00DE780C">
        <w:rPr>
          <w:rFonts w:asciiTheme="minorEastAsia"/>
        </w:rPr>
        <w:t>袁粲自是宋室忠臣。</w:t>
      </w:r>
      <w:r w:rsidR="00D728F7">
        <w:rPr>
          <w:rFonts w:asciiTheme="minorEastAsia"/>
        </w:rPr>
        <w:t>」</w:t>
      </w:r>
      <w:r w:rsidR="00934453" w:rsidRPr="00D2545B">
        <w:rPr>
          <w:rStyle w:val="00Text"/>
          <w:rFonts w:asciiTheme="minorEastAsia"/>
        </w:rPr>
        <w:t>此人心之公，是非不可泯者。</w:t>
      </w:r>
      <w:r w:rsidR="00934453" w:rsidRPr="00DE780C">
        <w:rPr>
          <w:rFonts w:asciiTheme="minorEastAsia"/>
        </w:rPr>
        <w:t>約又多載宋世祖、太宗諸鄙瀆事。上曰︰</w:t>
      </w:r>
      <w:r w:rsidR="00D728F7">
        <w:rPr>
          <w:rFonts w:asciiTheme="minorEastAsia"/>
        </w:rPr>
        <w:t>「</w:t>
      </w:r>
      <w:r w:rsidR="00934453" w:rsidRPr="00DE780C">
        <w:rPr>
          <w:rFonts w:asciiTheme="minorEastAsia"/>
        </w:rPr>
        <w:t>孝武事迹，不容頓爾。我昔經事明帝，卿可思諱惡之義。</w:t>
      </w:r>
      <w:r w:rsidR="00D728F7">
        <w:rPr>
          <w:rFonts w:asciiTheme="minorEastAsia"/>
        </w:rPr>
        <w:t>」</w:t>
      </w:r>
      <w:r w:rsidR="00934453" w:rsidRPr="00D2545B">
        <w:rPr>
          <w:rStyle w:val="00Text"/>
          <w:rFonts w:asciiTheme="minorEastAsia"/>
        </w:rPr>
        <w:t>春秋之義，為尊者諱。</w:t>
      </w:r>
      <w:r w:rsidR="00934453" w:rsidRPr="00DE780C">
        <w:rPr>
          <w:rFonts w:asciiTheme="minorEastAsia"/>
        </w:rPr>
        <w:t>於是多所删除。</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是歲，林邑王范陽邁之孫諸農，帥種人攻范當根純，復得其國。</w:t>
      </w:r>
      <w:r w:rsidR="00934453" w:rsidRPr="00D2545B">
        <w:rPr>
          <w:rStyle w:val="00Text"/>
          <w:rFonts w:asciiTheme="minorEastAsia"/>
        </w:rPr>
        <w:t>范當根純奪林邑國，事見上年。帥，讀曰率。種，章勇翻。復，扶又翻。</w:t>
      </w:r>
      <w:r w:rsidR="00934453" w:rsidRPr="00DE780C">
        <w:rPr>
          <w:rFonts w:asciiTheme="minorEastAsia"/>
        </w:rPr>
        <w:t>詔以諸農為都督緣海諸軍事、林邑王。</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魏南陽公鄭羲與李沖婚姻，沖引為中書令。出為西兗州刺史，</w:t>
      </w:r>
      <w:r w:rsidR="00934453" w:rsidRPr="00D2545B">
        <w:rPr>
          <w:rStyle w:val="00Text"/>
          <w:rFonts w:asciiTheme="minorEastAsia"/>
        </w:rPr>
        <w:t>西兗州時治滑臺。</w:t>
      </w:r>
      <w:r w:rsidR="00934453" w:rsidRPr="00DE780C">
        <w:rPr>
          <w:rFonts w:asciiTheme="minorEastAsia"/>
        </w:rPr>
        <w:t>在州貪鄙。文明太后為魏主納其女為嬪，</w:t>
      </w:r>
      <w:r w:rsidR="00934453" w:rsidRPr="00D2545B">
        <w:rPr>
          <w:rStyle w:val="00Text"/>
          <w:rFonts w:asciiTheme="minorEastAsia"/>
        </w:rPr>
        <w:t>后為，于僞翻。嬪，毗賓翻。</w:t>
      </w:r>
      <w:r w:rsidR="00934453" w:rsidRPr="00DE780C">
        <w:rPr>
          <w:rFonts w:asciiTheme="minorEastAsia"/>
        </w:rPr>
        <w:t>徵為祕書監。及卒，當書奏諡曰宣。詔曰︰</w:t>
      </w:r>
      <w:r w:rsidR="00D728F7">
        <w:rPr>
          <w:rFonts w:asciiTheme="minorEastAsia"/>
        </w:rPr>
        <w:t>「</w:t>
      </w:r>
      <w:r w:rsidR="00934453" w:rsidRPr="00DE780C">
        <w:rPr>
          <w:rFonts w:asciiTheme="minorEastAsia"/>
        </w:rPr>
        <w:t>蓋棺定諡，激揚清濁。故何曾雖孝，良史載其繆醜；</w:t>
      </w:r>
      <w:r w:rsidR="00934453" w:rsidRPr="00D2545B">
        <w:rPr>
          <w:rStyle w:val="00Text"/>
          <w:rFonts w:asciiTheme="minorEastAsia"/>
        </w:rPr>
        <w:t>事見八十卷晉武帝</w:t>
      </w:r>
      <w:r w:rsidR="00934453" w:rsidRPr="00D2545B">
        <w:rPr>
          <w:rStyle w:val="00Text"/>
          <w:rFonts w:asciiTheme="minorEastAsia"/>
        </w:rPr>
        <w:lastRenderedPageBreak/>
        <w:t>咸寧四年。</w:t>
      </w:r>
      <w:r w:rsidR="00934453" w:rsidRPr="00DE780C">
        <w:rPr>
          <w:rFonts w:asciiTheme="minorEastAsia"/>
        </w:rPr>
        <w:t>賈充有勞，直士謂之荒公。</w:t>
      </w:r>
      <w:r w:rsidR="00934453" w:rsidRPr="00D2545B">
        <w:rPr>
          <w:rStyle w:val="00Text"/>
          <w:rFonts w:asciiTheme="minorEastAsia"/>
        </w:rPr>
        <w:t>事見八十一卷晉武帝太康三年。諡法︰昏亂紀度曰荒。</w:t>
      </w:r>
      <w:r w:rsidR="00934453" w:rsidRPr="00DE780C">
        <w:rPr>
          <w:rFonts w:asciiTheme="minorEastAsia"/>
        </w:rPr>
        <w:t>羲雖宿有文業，而治闕廉清。</w:t>
      </w:r>
      <w:r w:rsidR="00934453" w:rsidRPr="00D2545B">
        <w:rPr>
          <w:rStyle w:val="00Text"/>
          <w:rFonts w:asciiTheme="minorEastAsia"/>
        </w:rPr>
        <w:t>治，直吏翻。</w:t>
      </w:r>
      <w:r w:rsidR="00934453" w:rsidRPr="00DE780C">
        <w:rPr>
          <w:rFonts w:asciiTheme="minorEastAsia"/>
        </w:rPr>
        <w:t>尚書何乃情違至公，愆違明典！依諡法︰</w:t>
      </w:r>
      <w:r w:rsidR="00D728F7">
        <w:rPr>
          <w:rFonts w:asciiTheme="minorEastAsia"/>
        </w:rPr>
        <w:t>『</w:t>
      </w:r>
      <w:r w:rsidR="00934453" w:rsidRPr="00DE780C">
        <w:rPr>
          <w:rFonts w:asciiTheme="minorEastAsia"/>
        </w:rPr>
        <w:t>博聞多見曰文；不勤成名曰靈。</w:t>
      </w:r>
      <w:r w:rsidR="00D728F7">
        <w:rPr>
          <w:rFonts w:asciiTheme="minorEastAsia"/>
        </w:rPr>
        <w:t>』</w:t>
      </w:r>
      <w:r w:rsidR="00934453" w:rsidRPr="00DE780C">
        <w:rPr>
          <w:rFonts w:asciiTheme="minorEastAsia"/>
        </w:rPr>
        <w:t>可贈以本官，加諡文靈。</w:t>
      </w:r>
      <w:r w:rsidR="00D728F7">
        <w:rPr>
          <w:rFonts w:asciiTheme="minorEastAsia"/>
        </w:rPr>
        <w:t>」</w:t>
      </w:r>
    </w:p>
    <w:p w:rsidR="00934453" w:rsidRPr="00DE780C" w:rsidRDefault="00934453" w:rsidP="00662EDA">
      <w:pPr>
        <w:pStyle w:val="1"/>
        <w:pageBreakBefore/>
        <w:spacing w:before="0" w:after="0" w:line="240" w:lineRule="auto"/>
        <w:rPr>
          <w:rFonts w:asciiTheme="minorEastAsia"/>
        </w:rPr>
      </w:pPr>
      <w:bookmarkStart w:id="487" w:name="Top_of_part0144_xhtml"/>
      <w:bookmarkStart w:id="488" w:name="_Toc23843152"/>
      <w:bookmarkStart w:id="489" w:name="_Toc33000904"/>
      <w:r w:rsidRPr="00DE780C">
        <w:rPr>
          <w:rFonts w:asciiTheme="minorEastAsia"/>
        </w:rPr>
        <w:lastRenderedPageBreak/>
        <w:t>資治通鑑卷第一百三十八</w:t>
      </w:r>
      <w:bookmarkEnd w:id="487"/>
      <w:bookmarkEnd w:id="488"/>
      <w:bookmarkEnd w:id="489"/>
    </w:p>
    <w:p w:rsidR="00934453" w:rsidRPr="00DE780C" w:rsidRDefault="00934453" w:rsidP="00662EDA">
      <w:pPr>
        <w:pStyle w:val="2"/>
        <w:spacing w:before="0" w:after="0" w:line="240" w:lineRule="auto"/>
        <w:rPr>
          <w:rFonts w:asciiTheme="minorEastAsia" w:eastAsiaTheme="minorEastAsia"/>
        </w:rPr>
      </w:pPr>
      <w:bookmarkStart w:id="490" w:name="Qi_Ji_Si_Zhao_Yang_Zuo_E__Gui_Yo"/>
      <w:bookmarkStart w:id="491" w:name="_Toc23843153"/>
      <w:bookmarkStart w:id="492" w:name="_Toc33000905"/>
      <w:r w:rsidRPr="00DE780C">
        <w:rPr>
          <w:rStyle w:val="03Text"/>
          <w:rFonts w:asciiTheme="minorEastAsia" w:eastAsiaTheme="minorEastAsia"/>
        </w:rPr>
        <w:t>齊紀四</w:t>
      </w:r>
      <w:r w:rsidRPr="00DE780C">
        <w:rPr>
          <w:rFonts w:asciiTheme="minorEastAsia" w:eastAsiaTheme="minorEastAsia"/>
        </w:rPr>
        <w:t>昭陽作噩</w:t>
      </w:r>
      <w:r w:rsidR="00046F27" w:rsidRPr="00DE780C">
        <w:rPr>
          <w:rFonts w:asciiTheme="minorEastAsia" w:eastAsiaTheme="minorEastAsia"/>
        </w:rPr>
        <w:t>（</w:t>
      </w:r>
      <w:r w:rsidRPr="00DE780C">
        <w:rPr>
          <w:rFonts w:asciiTheme="minorEastAsia" w:eastAsiaTheme="minorEastAsia"/>
        </w:rPr>
        <w:t>癸酉</w:t>
      </w:r>
      <w:r w:rsidR="00046F27" w:rsidRPr="00DE780C">
        <w:rPr>
          <w:rFonts w:asciiTheme="minorEastAsia" w:eastAsiaTheme="minorEastAsia"/>
        </w:rPr>
        <w:t>）</w:t>
      </w:r>
      <w:r w:rsidRPr="00DE780C">
        <w:rPr>
          <w:rFonts w:asciiTheme="minorEastAsia" w:eastAsiaTheme="minorEastAsia"/>
        </w:rPr>
        <w:t>，一年。</w:t>
      </w:r>
      <w:bookmarkEnd w:id="490"/>
      <w:bookmarkEnd w:id="491"/>
      <w:bookmarkEnd w:id="49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世祖武皇帝下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永明十一年</w:t>
      </w:r>
      <w:r w:rsidR="00046F27" w:rsidRPr="00D2545B">
        <w:rPr>
          <w:rFonts w:asciiTheme="minorEastAsia" w:eastAsiaTheme="minorEastAsia" w:hAnsi="宋体" w:cs="宋体" w:hint="eastAsia"/>
        </w:rPr>
        <w:t>（</w:t>
      </w:r>
      <w:r w:rsidR="00934453" w:rsidRPr="00D2545B">
        <w:rPr>
          <w:rFonts w:asciiTheme="minorEastAsia" w:eastAsiaTheme="minorEastAsia"/>
        </w:rPr>
        <w:t>癸酉、四九三</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春，正月，以驃騎大將軍王敬則為司空，</w:t>
      </w:r>
      <w:r w:rsidR="00934453" w:rsidRPr="00D2545B">
        <w:rPr>
          <w:rFonts w:asciiTheme="minorEastAsia" w:eastAsiaTheme="minorEastAsia"/>
        </w:rPr>
        <w:t>驃，匹妙翻。騎，奇寄翻。</w:t>
      </w:r>
      <w:r w:rsidR="00934453" w:rsidRPr="00DE780C">
        <w:rPr>
          <w:rStyle w:val="01Text"/>
          <w:rFonts w:asciiTheme="minorEastAsia" w:eastAsiaTheme="minorEastAsia"/>
          <w:sz w:val="21"/>
        </w:rPr>
        <w:t>鎭軍大將軍陳顯達為江州刺史。顯達自以門寒位重，</w:t>
      </w:r>
      <w:r w:rsidR="00934453" w:rsidRPr="00D2545B">
        <w:rPr>
          <w:rFonts w:asciiTheme="minorEastAsia" w:eastAsiaTheme="minorEastAsia"/>
        </w:rPr>
        <w:t>陳顯達，南彭城人，起於卒伍。</w:t>
      </w:r>
      <w:r w:rsidR="00934453" w:rsidRPr="00DE780C">
        <w:rPr>
          <w:rStyle w:val="01Text"/>
          <w:rFonts w:asciiTheme="minorEastAsia" w:eastAsiaTheme="minorEastAsia"/>
          <w:sz w:val="21"/>
        </w:rPr>
        <w:t>每遷官，常有愧懼之色，戒其子勿以富貴陵人；而諸子多事豪侈，顯達聞之，不悅。</w:t>
      </w:r>
      <w:r w:rsidR="00934453" w:rsidRPr="00D2545B">
        <w:rPr>
          <w:rFonts w:asciiTheme="minorEastAsia" w:eastAsiaTheme="minorEastAsia"/>
        </w:rPr>
        <w:t>以陳顯達之居寵思畏，終不能自免於猜暴之朝，至於稱兵而死，豈非繫於所遇之時哉！</w:t>
      </w:r>
      <w:r w:rsidR="00934453" w:rsidRPr="00DE780C">
        <w:rPr>
          <w:rStyle w:val="01Text"/>
          <w:rFonts w:asciiTheme="minorEastAsia" w:eastAsiaTheme="minorEastAsia"/>
          <w:sz w:val="21"/>
        </w:rPr>
        <w:t>子休尚為郢府主簿，過九江。</w:t>
      </w:r>
      <w:r w:rsidR="00934453" w:rsidRPr="00D2545B">
        <w:rPr>
          <w:rFonts w:asciiTheme="minorEastAsia" w:eastAsiaTheme="minorEastAsia"/>
        </w:rPr>
        <w:t>自建康至郢府，先過九江。</w:t>
      </w:r>
      <w:r w:rsidR="00934453" w:rsidRPr="00DE780C">
        <w:rPr>
          <w:rStyle w:val="01Text"/>
          <w:rFonts w:asciiTheme="minorEastAsia" w:eastAsiaTheme="minorEastAsia"/>
          <w:sz w:val="21"/>
        </w:rPr>
        <w:t>顯達曰︰</w:t>
      </w:r>
      <w:r w:rsidR="00D728F7">
        <w:rPr>
          <w:rStyle w:val="01Text"/>
          <w:rFonts w:asciiTheme="minorEastAsia" w:eastAsiaTheme="minorEastAsia"/>
          <w:sz w:val="21"/>
        </w:rPr>
        <w:t>「</w:t>
      </w:r>
      <w:r w:rsidR="00934453" w:rsidRPr="00DE780C">
        <w:rPr>
          <w:rStyle w:val="01Text"/>
          <w:rFonts w:asciiTheme="minorEastAsia" w:eastAsiaTheme="minorEastAsia"/>
          <w:sz w:val="21"/>
        </w:rPr>
        <w:t>麈尾蠅拂</w:t>
      </w:r>
      <w:r w:rsidR="00934453" w:rsidRPr="00D2545B">
        <w:rPr>
          <w:rFonts w:asciiTheme="minorEastAsia" w:eastAsiaTheme="minorEastAsia"/>
        </w:rPr>
        <w:t>麈，腫庾翻。麈，麋屬；尾能生風，辟蠅蜹。陸佃埤雅曰︰麈似鹿而大，其尾辟塵，以置舊帛中，能令歲久紅色不黦；又以拂氈，令氈不蠹。名苑曰︰麈，羣鹿隨之，皆視塵所往，麈尾所轉為準。於文，主鹿為麈；古之談者揮焉，良為是也。</w:t>
      </w:r>
      <w:r w:rsidR="00934453" w:rsidRPr="00DE780C">
        <w:rPr>
          <w:rStyle w:val="01Text"/>
          <w:rFonts w:asciiTheme="minorEastAsia" w:eastAsiaTheme="minorEastAsia"/>
          <w:sz w:val="21"/>
        </w:rPr>
        <w:t>是王、謝家物，汝不須捉此！</w:t>
      </w:r>
      <w:r w:rsidR="00D728F7">
        <w:rPr>
          <w:rStyle w:val="01Text"/>
          <w:rFonts w:asciiTheme="minorEastAsia" w:eastAsiaTheme="minorEastAsia"/>
          <w:sz w:val="21"/>
        </w:rPr>
        <w:t>」</w:t>
      </w:r>
      <w:r w:rsidR="00934453" w:rsidRPr="00D2545B">
        <w:rPr>
          <w:rFonts w:asciiTheme="minorEastAsia" w:eastAsiaTheme="minorEastAsia"/>
        </w:rPr>
        <w:t>言不須以風流自標置也。捉，執也。</w:t>
      </w:r>
      <w:r w:rsidR="00934453" w:rsidRPr="00DE780C">
        <w:rPr>
          <w:rStyle w:val="01Text"/>
          <w:rFonts w:asciiTheme="minorEastAsia" w:eastAsiaTheme="minorEastAsia"/>
          <w:sz w:val="21"/>
        </w:rPr>
        <w:t>卽取於前燒之。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初，上於石頭造露車三千乘，欲步道取彭城，魏人知之。劉昶數泣訴於魏主，乞處邊戍，招集遺民，以雪私恥。</w:t>
      </w:r>
      <w:r w:rsidR="00934453" w:rsidRPr="00D2545B">
        <w:rPr>
          <w:rStyle w:val="00Text"/>
          <w:rFonts w:asciiTheme="minorEastAsia"/>
        </w:rPr>
        <w:t>以蕭氏篡宋，夷滅劉氏故也。數，所角翻。處，昌呂翻。</w:t>
      </w:r>
      <w:r w:rsidR="00934453" w:rsidRPr="00DE780C">
        <w:rPr>
          <w:rFonts w:asciiTheme="minorEastAsia"/>
        </w:rPr>
        <w:t>魏主大會公卿於經武殿，</w:t>
      </w:r>
      <w:r w:rsidR="00934453" w:rsidRPr="00D2545B">
        <w:rPr>
          <w:rStyle w:val="00Text"/>
          <w:rFonts w:asciiTheme="minorEastAsia"/>
        </w:rPr>
        <w:t>魏書·帝紀︰太和十二年，起經武殿。</w:t>
      </w:r>
      <w:r w:rsidR="00934453" w:rsidRPr="00DE780C">
        <w:rPr>
          <w:rFonts w:asciiTheme="minorEastAsia"/>
        </w:rPr>
        <w:t>以議南伐，於淮、泗間大積馬芻。上聞之，以右衞將軍崔慧景為豫州刺史以備之。</w:t>
      </w:r>
      <w:r w:rsidR="00934453" w:rsidRPr="00D2545B">
        <w:rPr>
          <w:rStyle w:val="00Text"/>
          <w:rFonts w:asciiTheme="minorEastAsia"/>
        </w:rPr>
        <w:t>為下魏入寇張本。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魏遣員外散騎侍郞邢巒等來聘。</w:t>
      </w:r>
      <w:r w:rsidR="00934453" w:rsidRPr="00D2545B">
        <w:rPr>
          <w:rFonts w:asciiTheme="minorEastAsia" w:eastAsiaTheme="minorEastAsia"/>
        </w:rPr>
        <w:t>散，悉亶翻。騎，奇寄翻。</w:t>
      </w:r>
      <w:r w:rsidR="00934453" w:rsidRPr="00DE780C">
        <w:rPr>
          <w:rStyle w:val="01Text"/>
          <w:rFonts w:asciiTheme="minorEastAsia" w:eastAsiaTheme="minorEastAsia"/>
          <w:sz w:val="21"/>
        </w:rPr>
        <w:t>巒，穎之孫也。</w:t>
      </w:r>
      <w:r w:rsidR="00934453" w:rsidRPr="00D2545B">
        <w:rPr>
          <w:rFonts w:asciiTheme="minorEastAsia" w:eastAsiaTheme="minorEastAsia"/>
        </w:rPr>
        <w:t>穎，曹魏太常邢貞之後。邢穎見一百二十二卷宋文帝元嘉八年。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丙子，文惠太子長懋卒。太子風韻甚和，上晚年好遊宴，</w:t>
      </w:r>
      <w:r w:rsidR="00934453" w:rsidRPr="00D2545B">
        <w:rPr>
          <w:rStyle w:val="00Text"/>
          <w:rFonts w:asciiTheme="minorEastAsia"/>
        </w:rPr>
        <w:t>好，呼到翻。</w:t>
      </w:r>
      <w:r w:rsidR="00934453" w:rsidRPr="00DE780C">
        <w:rPr>
          <w:rFonts w:asciiTheme="minorEastAsia"/>
        </w:rPr>
        <w:t>尚書曹事分送太子省之，由是威加內外。</w:t>
      </w:r>
      <w:r w:rsidR="00934453" w:rsidRPr="00D2545B">
        <w:rPr>
          <w:rStyle w:val="00Text"/>
          <w:rFonts w:asciiTheme="minorEastAsia"/>
        </w:rPr>
        <w:t>省，悉景翻。</w:t>
      </w:r>
    </w:p>
    <w:p w:rsidR="00934453" w:rsidRPr="00DE780C" w:rsidRDefault="00934453" w:rsidP="00662EDA">
      <w:pPr>
        <w:rPr>
          <w:rFonts w:asciiTheme="minorEastAsia"/>
        </w:rPr>
      </w:pPr>
      <w:r w:rsidRPr="00DE780C">
        <w:rPr>
          <w:rFonts w:asciiTheme="minorEastAsia"/>
        </w:rPr>
        <w:t>太子性奢靡，治堂殿、園囿過於上宮，</w:t>
      </w:r>
      <w:r w:rsidRPr="00D2545B">
        <w:rPr>
          <w:rStyle w:val="00Text"/>
          <w:rFonts w:asciiTheme="minorEastAsia"/>
        </w:rPr>
        <w:t>治，直之翻。</w:t>
      </w:r>
      <w:r w:rsidRPr="00DE780C">
        <w:rPr>
          <w:rFonts w:asciiTheme="minorEastAsia"/>
        </w:rPr>
        <w:t>費以千萬計，恐上望見之，乃傍門列脩竹；凡諸服玩，率多僭侈，啓於東田起小苑，使東宮將吏更番築役，</w:t>
      </w:r>
      <w:r w:rsidRPr="00D2545B">
        <w:rPr>
          <w:rStyle w:val="00Text"/>
          <w:rFonts w:asciiTheme="minorEastAsia"/>
        </w:rPr>
        <w:t>將，卽亮翻。更，工衡翻。更番，分番更作也。</w:t>
      </w:r>
      <w:r w:rsidRPr="00DE780C">
        <w:rPr>
          <w:rFonts w:asciiTheme="minorEastAsia"/>
        </w:rPr>
        <w:t>營城包巷，彌亙華遠。</w:t>
      </w:r>
      <w:r w:rsidRPr="00D2545B">
        <w:rPr>
          <w:rStyle w:val="00Text"/>
          <w:rFonts w:asciiTheme="minorEastAsia"/>
        </w:rPr>
        <w:t>言其彌極華麗，而延亙又遼遠也。</w:t>
      </w:r>
      <w:r w:rsidRPr="00DE780C">
        <w:rPr>
          <w:rFonts w:asciiTheme="minorEastAsia"/>
        </w:rPr>
        <w:t>上性雖嚴，多布耳目，太子所為，人莫敢以聞。上嘗過太子東田，見其壯麗，大怒，收監作主帥；太子皆藏之，由是大被誚責。</w:t>
      </w:r>
      <w:r w:rsidRPr="00D2545B">
        <w:rPr>
          <w:rStyle w:val="00Text"/>
          <w:rFonts w:asciiTheme="minorEastAsia"/>
        </w:rPr>
        <w:t>監，工銜翻。帥，所類翻。被，皮義翻。誚，才笑翻。</w:t>
      </w:r>
    </w:p>
    <w:p w:rsidR="00934453" w:rsidRPr="00DE780C" w:rsidRDefault="00934453" w:rsidP="00662EDA">
      <w:pPr>
        <w:rPr>
          <w:rFonts w:asciiTheme="minorEastAsia"/>
        </w:rPr>
      </w:pPr>
      <w:r w:rsidRPr="00DE780C">
        <w:rPr>
          <w:rFonts w:asciiTheme="minorEastAsia"/>
        </w:rPr>
        <w:t>又使嬖人徐文景造輦及乘輿御物；</w:t>
      </w:r>
      <w:r w:rsidRPr="00D2545B">
        <w:rPr>
          <w:rStyle w:val="00Text"/>
          <w:rFonts w:asciiTheme="minorEastAsia"/>
        </w:rPr>
        <w:t>嬖，卑義翻，又博計翻。乘，繩證翻。</w:t>
      </w:r>
      <w:r w:rsidRPr="00DE780C">
        <w:rPr>
          <w:rFonts w:asciiTheme="minorEastAsia"/>
        </w:rPr>
        <w:t>上嘗幸東宮，怱怱不暇藏輦，</w:t>
      </w:r>
      <w:r w:rsidRPr="00D2545B">
        <w:rPr>
          <w:rStyle w:val="00Text"/>
          <w:rFonts w:asciiTheme="minorEastAsia"/>
        </w:rPr>
        <w:t>怱怱者，急遽之意。</w:t>
      </w:r>
      <w:r w:rsidRPr="00DE780C">
        <w:rPr>
          <w:rFonts w:asciiTheme="minorEastAsia"/>
        </w:rPr>
        <w:t>文景乃以佛像內輦中，故上不疑。文景父陶仁謂文景曰︰</w:t>
      </w:r>
      <w:r w:rsidR="00D728F7">
        <w:rPr>
          <w:rFonts w:asciiTheme="minorEastAsia"/>
        </w:rPr>
        <w:t>「</w:t>
      </w:r>
      <w:r w:rsidRPr="00DE780C">
        <w:rPr>
          <w:rFonts w:asciiTheme="minorEastAsia"/>
        </w:rPr>
        <w:t>我正當掃墓待喪耳！</w:t>
      </w:r>
      <w:r w:rsidR="00D728F7">
        <w:rPr>
          <w:rFonts w:asciiTheme="minorEastAsia"/>
        </w:rPr>
        <w:t>」</w:t>
      </w:r>
      <w:r w:rsidRPr="00D2545B">
        <w:rPr>
          <w:rStyle w:val="00Text"/>
          <w:rFonts w:asciiTheme="minorEastAsia"/>
        </w:rPr>
        <w:t>掃墓，謂掃除墓地也。</w:t>
      </w:r>
      <w:r w:rsidRPr="00DE780C">
        <w:rPr>
          <w:rFonts w:asciiTheme="minorEastAsia"/>
        </w:rPr>
        <w:t>仍移家避之。後文景竟賜死，陶仁遂不哭。</w:t>
      </w:r>
    </w:p>
    <w:p w:rsidR="00934453" w:rsidRPr="00DE780C" w:rsidRDefault="00934453" w:rsidP="00662EDA">
      <w:pPr>
        <w:rPr>
          <w:rFonts w:asciiTheme="minorEastAsia"/>
        </w:rPr>
      </w:pPr>
      <w:r w:rsidRPr="00DE780C">
        <w:rPr>
          <w:rFonts w:asciiTheme="minorEastAsia"/>
        </w:rPr>
        <w:t>及太子卒，上履行東宮，</w:t>
      </w:r>
      <w:r w:rsidRPr="00D2545B">
        <w:rPr>
          <w:rStyle w:val="00Text"/>
          <w:rFonts w:asciiTheme="minorEastAsia"/>
        </w:rPr>
        <w:t>行，下孟翻。</w:t>
      </w:r>
      <w:r w:rsidRPr="00DE780C">
        <w:rPr>
          <w:rFonts w:asciiTheme="minorEastAsia"/>
        </w:rPr>
        <w:t>見其服玩，大怒，敕有司隨事毀除。以竟陵王子良與太子善，而不啓聞，幷責之。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太子素惡西昌侯鸞，嘗謂子良曰︰</w:t>
      </w:r>
      <w:r w:rsidR="00D728F7">
        <w:rPr>
          <w:rStyle w:val="01Text"/>
          <w:rFonts w:asciiTheme="minorEastAsia" w:eastAsiaTheme="minorEastAsia"/>
          <w:sz w:val="21"/>
        </w:rPr>
        <w:t>「</w:t>
      </w:r>
      <w:r w:rsidRPr="00DE780C">
        <w:rPr>
          <w:rStyle w:val="01Text"/>
          <w:rFonts w:asciiTheme="minorEastAsia" w:eastAsiaTheme="minorEastAsia"/>
          <w:sz w:val="21"/>
        </w:rPr>
        <w:t>我意中殊不喜此人，不解其故，</w:t>
      </w:r>
      <w:r w:rsidRPr="00D2545B">
        <w:rPr>
          <w:rFonts w:asciiTheme="minorEastAsia" w:eastAsiaTheme="minorEastAsia"/>
        </w:rPr>
        <w:t>惡，烏路翻。喜，許記翻。解，戶買，曉也。</w:t>
      </w:r>
      <w:r w:rsidRPr="00DE780C">
        <w:rPr>
          <w:rStyle w:val="01Text"/>
          <w:rFonts w:asciiTheme="minorEastAsia" w:eastAsiaTheme="minorEastAsia"/>
          <w:sz w:val="21"/>
        </w:rPr>
        <w:t>當由其福薄故也。</w:t>
      </w:r>
      <w:r w:rsidR="00D728F7">
        <w:rPr>
          <w:rStyle w:val="01Text"/>
          <w:rFonts w:asciiTheme="minorEastAsia" w:eastAsiaTheme="minorEastAsia"/>
          <w:sz w:val="21"/>
        </w:rPr>
        <w:t>」</w:t>
      </w:r>
      <w:r w:rsidRPr="00DE780C">
        <w:rPr>
          <w:rStyle w:val="01Text"/>
          <w:rFonts w:asciiTheme="minorEastAsia" w:eastAsiaTheme="minorEastAsia"/>
          <w:sz w:val="21"/>
        </w:rPr>
        <w:t>子良為之救解。</w:t>
      </w:r>
      <w:r w:rsidRPr="00D2545B">
        <w:rPr>
          <w:rFonts w:asciiTheme="minorEastAsia" w:eastAsiaTheme="minorEastAsia"/>
        </w:rPr>
        <w:t>為，于僞翻。</w:t>
      </w:r>
      <w:r w:rsidRPr="00DE780C">
        <w:rPr>
          <w:rStyle w:val="01Text"/>
          <w:rFonts w:asciiTheme="minorEastAsia" w:eastAsiaTheme="minorEastAsia"/>
          <w:sz w:val="21"/>
        </w:rPr>
        <w:t>及鸞得政，太子子孫無遺焉。</w:t>
      </w:r>
      <w:r w:rsidRPr="00D2545B">
        <w:rPr>
          <w:rFonts w:asciiTheme="minorEastAsia" w:eastAsiaTheme="minorEastAsia"/>
        </w:rPr>
        <w:t>西昌侯夷滅太子子孫事見後。按鸞翦除高、武諸子及太子子孫以成篡事，文惠雖不惡之，其子孫亦不能免也。觀隆昌、建武時事，君子謂文惠知所惡矣。</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二月，魏主始耕藉田於平城南。</w:t>
      </w:r>
      <w:r w:rsidR="00934453" w:rsidRPr="00D2545B">
        <w:rPr>
          <w:rFonts w:asciiTheme="minorEastAsia" w:eastAsiaTheme="minorEastAsia"/>
        </w:rPr>
        <w:t>魏起於北荒，未嘗講古者天子親耕之禮，今孝文始行之。藉，在亦翻。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雍州刺史王奐惡寧蠻長史劉興祖，收繫獄，</w:t>
      </w:r>
      <w:r w:rsidR="00934453" w:rsidRPr="00D2545B">
        <w:rPr>
          <w:rFonts w:asciiTheme="minorEastAsia" w:eastAsiaTheme="minorEastAsia"/>
        </w:rPr>
        <w:t>雍，於用翻。惡，烏路翻。蕭子顯齊志，寧蠻府屬雍州，別領西新安、義寧、南襄、北建武、蔡陽、永安、安定、懷化、武寧、新陽、義安、高安、左義陽、南襄城、廣昌、東襄城、北襄城、懷安、北弘農、西弘農、析陽、北義陽、漢廣、中襄城等蠻郡。</w:t>
      </w:r>
      <w:r w:rsidR="00934453" w:rsidRPr="00DE780C">
        <w:rPr>
          <w:rStyle w:val="01Text"/>
          <w:rFonts w:asciiTheme="minorEastAsia" w:eastAsiaTheme="minorEastAsia"/>
          <w:sz w:val="21"/>
        </w:rPr>
        <w:t>誣其搆扇山蠻，欲為亂。敕送興祖下建康；</w:t>
      </w:r>
      <w:r w:rsidR="00934453" w:rsidRPr="00D2545B">
        <w:rPr>
          <w:rFonts w:asciiTheme="minorEastAsia" w:eastAsiaTheme="minorEastAsia"/>
        </w:rPr>
        <w:t>自襄陽順流東至建康，故曰下。</w:t>
      </w:r>
      <w:r w:rsidR="00934453" w:rsidRPr="00DE780C">
        <w:rPr>
          <w:rStyle w:val="01Text"/>
          <w:rFonts w:asciiTheme="minorEastAsia" w:eastAsiaTheme="minorEastAsia"/>
          <w:sz w:val="21"/>
        </w:rPr>
        <w:t>奐於獄中殺之，詐云自經。上大怒，遣中書舍人呂文顯、直閤將軍曹道剛將齋仗五百人收奐，</w:t>
      </w:r>
      <w:r w:rsidR="00934453" w:rsidRPr="00D2545B">
        <w:rPr>
          <w:rFonts w:asciiTheme="minorEastAsia" w:eastAsiaTheme="minorEastAsia"/>
        </w:rPr>
        <w:t>齋仗，齋庫精仗以給禁衞勇力之士。將，卽亮翻。</w:t>
      </w:r>
      <w:r w:rsidR="00934453" w:rsidRPr="00DE780C">
        <w:rPr>
          <w:rStyle w:val="01Text"/>
          <w:rFonts w:asciiTheme="minorEastAsia" w:eastAsiaTheme="minorEastAsia"/>
          <w:sz w:val="21"/>
        </w:rPr>
        <w:t>敕鎭西司馬曹虎從江陵歲道會襄陽。</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奐子彪，素凶險，奐不能制。長史殷叡，奐之壻也，謂奐曰︰</w:t>
      </w:r>
      <w:r w:rsidR="00D728F7">
        <w:rPr>
          <w:rStyle w:val="01Text"/>
          <w:rFonts w:asciiTheme="minorEastAsia" w:eastAsiaTheme="minorEastAsia"/>
          <w:sz w:val="21"/>
        </w:rPr>
        <w:t>「</w:t>
      </w:r>
      <w:r w:rsidRPr="00DE780C">
        <w:rPr>
          <w:rStyle w:val="01Text"/>
          <w:rFonts w:asciiTheme="minorEastAsia" w:eastAsiaTheme="minorEastAsia"/>
          <w:sz w:val="21"/>
        </w:rPr>
        <w:t>曹、呂來，旣不見眞敕，恐為姦變，正宜錄取，</w:t>
      </w:r>
      <w:r w:rsidRPr="00D2545B">
        <w:rPr>
          <w:rFonts w:asciiTheme="minorEastAsia" w:eastAsiaTheme="minorEastAsia"/>
        </w:rPr>
        <w:t>錄，收也，攝也。</w:t>
      </w:r>
      <w:r w:rsidRPr="00DE780C">
        <w:rPr>
          <w:rStyle w:val="01Text"/>
          <w:rFonts w:asciiTheme="minorEastAsia" w:eastAsiaTheme="minorEastAsia"/>
          <w:sz w:val="21"/>
        </w:rPr>
        <w:t>馳啓聞耳。</w:t>
      </w:r>
      <w:r w:rsidR="00D728F7">
        <w:rPr>
          <w:rStyle w:val="01Text"/>
          <w:rFonts w:asciiTheme="minorEastAsia" w:eastAsiaTheme="minorEastAsia"/>
          <w:sz w:val="21"/>
        </w:rPr>
        <w:t>」</w:t>
      </w:r>
      <w:r w:rsidRPr="00DE780C">
        <w:rPr>
          <w:rStyle w:val="01Text"/>
          <w:rFonts w:asciiTheme="minorEastAsia" w:eastAsiaTheme="minorEastAsia"/>
          <w:sz w:val="21"/>
        </w:rPr>
        <w:t>奐納之。</w:t>
      </w:r>
      <w:r w:rsidRPr="00D2545B">
        <w:rPr>
          <w:rFonts w:asciiTheme="minorEastAsia" w:eastAsiaTheme="minorEastAsia"/>
        </w:rPr>
        <w:t>考異曰︰南史︰</w:t>
      </w:r>
      <w:r w:rsidR="00D728F7">
        <w:rPr>
          <w:rFonts w:asciiTheme="minorEastAsia" w:eastAsiaTheme="minorEastAsia"/>
        </w:rPr>
        <w:t>「</w:t>
      </w:r>
      <w:r w:rsidRPr="00D2545B">
        <w:rPr>
          <w:rFonts w:asciiTheme="minorEastAsia" w:eastAsiaTheme="minorEastAsia"/>
        </w:rPr>
        <w:t>奐子彪議閉門拒命。叡諫曰︰</w:t>
      </w:r>
      <w:r w:rsidR="00D728F7">
        <w:rPr>
          <w:rFonts w:asciiTheme="minorEastAsia" w:eastAsiaTheme="minorEastAsia"/>
        </w:rPr>
        <w:t>『</w:t>
      </w:r>
      <w:r w:rsidRPr="00D2545B">
        <w:rPr>
          <w:rFonts w:asciiTheme="minorEastAsia" w:eastAsiaTheme="minorEastAsia"/>
        </w:rPr>
        <w:t>今開門白服接臺使，不過隳官免爵耳。</w:t>
      </w:r>
      <w:r w:rsidR="00D728F7">
        <w:rPr>
          <w:rFonts w:asciiTheme="minorEastAsia" w:eastAsiaTheme="minorEastAsia"/>
        </w:rPr>
        <w:t>』</w:t>
      </w:r>
      <w:r w:rsidRPr="00D2545B">
        <w:rPr>
          <w:rFonts w:asciiTheme="minorEastAsia" w:eastAsiaTheme="minorEastAsia"/>
        </w:rPr>
        <w:t>彪堅執不同。叡又請遣典籤間道送啓，奐從之。典籤出城，為文顯所執。叡曰︰</w:t>
      </w:r>
      <w:r w:rsidR="00D728F7">
        <w:rPr>
          <w:rFonts w:asciiTheme="minorEastAsia" w:eastAsiaTheme="minorEastAsia"/>
        </w:rPr>
        <w:t>『</w:t>
      </w:r>
      <w:r w:rsidRPr="00D2545B">
        <w:rPr>
          <w:rFonts w:asciiTheme="minorEastAsia" w:eastAsiaTheme="minorEastAsia"/>
        </w:rPr>
        <w:t>忠不背國，勇不逃死。</w:t>
      </w:r>
      <w:r w:rsidR="00D728F7">
        <w:rPr>
          <w:rFonts w:asciiTheme="minorEastAsia" w:eastAsiaTheme="minorEastAsia"/>
        </w:rPr>
        <w:t>』</w:t>
      </w:r>
      <w:r w:rsidRPr="00D2545B">
        <w:rPr>
          <w:rFonts w:asciiTheme="minorEastAsia" w:eastAsiaTheme="minorEastAsia"/>
        </w:rPr>
        <w:t>勸奐仰藥。叡與彪同誅。</w:t>
      </w:r>
      <w:r w:rsidR="00D728F7">
        <w:rPr>
          <w:rFonts w:asciiTheme="minorEastAsia" w:eastAsiaTheme="minorEastAsia"/>
        </w:rPr>
        <w:t>」</w:t>
      </w:r>
      <w:r w:rsidRPr="00D2545B">
        <w:rPr>
          <w:rFonts w:asciiTheme="minorEastAsia" w:eastAsiaTheme="minorEastAsia"/>
        </w:rPr>
        <w:t>今從齊書。</w:t>
      </w:r>
      <w:r w:rsidRPr="00DE780C">
        <w:rPr>
          <w:rStyle w:val="01Text"/>
          <w:rFonts w:asciiTheme="minorEastAsia" w:eastAsiaTheme="minorEastAsia"/>
          <w:sz w:val="21"/>
        </w:rPr>
        <w:t>彪輒發州兵千餘人，開庫配甲仗，出南堂，陳兵，閉門拒守。奐門生鄭羽叩頭啓奐，乞出城迎臺使，</w:t>
      </w:r>
      <w:r w:rsidRPr="00D2545B">
        <w:rPr>
          <w:rFonts w:asciiTheme="minorEastAsia" w:eastAsiaTheme="minorEastAsia"/>
        </w:rPr>
        <w:t>使，疏吏翻。</w:t>
      </w:r>
      <w:r w:rsidRPr="00DE780C">
        <w:rPr>
          <w:rStyle w:val="01Text"/>
          <w:rFonts w:asciiTheme="minorEastAsia" w:eastAsiaTheme="minorEastAsia"/>
          <w:sz w:val="21"/>
        </w:rPr>
        <w:t>奐曰︰</w:t>
      </w:r>
      <w:r w:rsidR="00D728F7">
        <w:rPr>
          <w:rStyle w:val="01Text"/>
          <w:rFonts w:asciiTheme="minorEastAsia" w:eastAsiaTheme="minorEastAsia"/>
          <w:sz w:val="21"/>
        </w:rPr>
        <w:t>「</w:t>
      </w:r>
      <w:r w:rsidRPr="00DE780C">
        <w:rPr>
          <w:rStyle w:val="01Text"/>
          <w:rFonts w:asciiTheme="minorEastAsia" w:eastAsiaTheme="minorEastAsia"/>
          <w:sz w:val="21"/>
        </w:rPr>
        <w:t>我不作賊，欲先遣啓自申；正恐曹、呂等小人相陵藉，</w:t>
      </w:r>
      <w:r w:rsidRPr="00D2545B">
        <w:rPr>
          <w:rFonts w:asciiTheme="minorEastAsia" w:eastAsiaTheme="minorEastAsia"/>
        </w:rPr>
        <w:t>陵者侮之而出其上；藉者，蹈之使薦於下。藉，慈夜翻。</w:t>
      </w:r>
      <w:r w:rsidRPr="00DE780C">
        <w:rPr>
          <w:rStyle w:val="01Text"/>
          <w:rFonts w:asciiTheme="minorEastAsia" w:eastAsiaTheme="minorEastAsia"/>
          <w:sz w:val="21"/>
        </w:rPr>
        <w:t>故且閉門自守耳。</w:t>
      </w:r>
      <w:r w:rsidR="00D728F7">
        <w:rPr>
          <w:rStyle w:val="01Text"/>
          <w:rFonts w:asciiTheme="minorEastAsia" w:eastAsiaTheme="minorEastAsia"/>
          <w:sz w:val="21"/>
        </w:rPr>
        <w:t>」</w:t>
      </w:r>
      <w:r w:rsidRPr="00DE780C">
        <w:rPr>
          <w:rStyle w:val="01Text"/>
          <w:rFonts w:asciiTheme="minorEastAsia" w:eastAsiaTheme="minorEastAsia"/>
          <w:sz w:val="21"/>
        </w:rPr>
        <w:t>彪遂出，與虎軍戰，兵敗，走歸。三月，乙亥，司馬黃瑤起、寧蠻長史河東裴叔業於城內起兵，攻奐，斬之，</w:t>
      </w:r>
      <w:r w:rsidRPr="00D2545B">
        <w:rPr>
          <w:rFonts w:asciiTheme="minorEastAsia" w:eastAsiaTheme="minorEastAsia"/>
        </w:rPr>
        <w:t>為後奐子肅食瑤起之肉張本。</w:t>
      </w:r>
      <w:r w:rsidRPr="00DE780C">
        <w:rPr>
          <w:rStyle w:val="01Text"/>
          <w:rFonts w:asciiTheme="minorEastAsia" w:eastAsiaTheme="minorEastAsia"/>
          <w:sz w:val="21"/>
        </w:rPr>
        <w:t>執彪及弟爽、弼、殷叡，皆伏誅。彪兄融、琛死於建康，琛弟祕書丞肅獨得脫，奔魏。</w:t>
      </w:r>
      <w:r w:rsidRPr="00D2545B">
        <w:rPr>
          <w:rFonts w:asciiTheme="minorEastAsia" w:eastAsiaTheme="minorEastAsia"/>
        </w:rPr>
        <w:t>為王肅屢引魏兵入寇張本。琛，丑林翻。考異曰︰南史︰</w:t>
      </w:r>
      <w:r w:rsidR="00D728F7">
        <w:rPr>
          <w:rFonts w:asciiTheme="minorEastAsia" w:eastAsiaTheme="minorEastAsia"/>
        </w:rPr>
        <w:t>「</w:t>
      </w:r>
      <w:r w:rsidRPr="00D2545B">
        <w:rPr>
          <w:rFonts w:asciiTheme="minorEastAsia" w:eastAsiaTheme="minorEastAsia"/>
        </w:rPr>
        <w:t>奐弟份自拘請罪，帝宥之。肅屢引魏入至邊，帝謂份曰︰</w:t>
      </w:r>
      <w:r w:rsidR="00D728F7">
        <w:rPr>
          <w:rFonts w:asciiTheme="minorEastAsia" w:eastAsiaTheme="minorEastAsia"/>
        </w:rPr>
        <w:t>『</w:t>
      </w:r>
      <w:r w:rsidRPr="00D2545B">
        <w:rPr>
          <w:rFonts w:asciiTheme="minorEastAsia" w:eastAsiaTheme="minorEastAsia"/>
        </w:rPr>
        <w:t>比有北信不？</w:t>
      </w:r>
      <w:r w:rsidR="00D728F7">
        <w:rPr>
          <w:rFonts w:asciiTheme="minorEastAsia" w:eastAsiaTheme="minorEastAsia"/>
        </w:rPr>
        <w:t>』</w:t>
      </w:r>
      <w:r w:rsidRPr="00D2545B">
        <w:rPr>
          <w:rFonts w:asciiTheme="minorEastAsia" w:eastAsiaTheme="minorEastAsia"/>
        </w:rPr>
        <w:t>份曰︰</w:t>
      </w:r>
      <w:r w:rsidR="00D728F7">
        <w:rPr>
          <w:rFonts w:asciiTheme="minorEastAsia" w:eastAsiaTheme="minorEastAsia"/>
        </w:rPr>
        <w:t>『</w:t>
      </w:r>
      <w:r w:rsidRPr="00D2545B">
        <w:rPr>
          <w:rFonts w:asciiTheme="minorEastAsia" w:eastAsiaTheme="minorEastAsia"/>
        </w:rPr>
        <w:t>肅近忘墳柏，寧遠憶有臣！</w:t>
      </w:r>
      <w:r w:rsidR="00D728F7">
        <w:rPr>
          <w:rFonts w:asciiTheme="minorEastAsia" w:eastAsiaTheme="minorEastAsia"/>
        </w:rPr>
        <w:t>』</w:t>
      </w:r>
      <w:r w:rsidRPr="00D2545B">
        <w:rPr>
          <w:rFonts w:asciiTheme="minorEastAsia" w:eastAsiaTheme="minorEastAsia"/>
        </w:rPr>
        <w:t>按奐以三月死，帝以七月殂，是冬，肅始見魏主於鄴。南史誤也。齊書無此語。</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夏，四月，甲午，立南郡王昭業為皇太孫，東宮文武悉改為太孫官屬，</w:t>
      </w:r>
      <w:r w:rsidR="00934453" w:rsidRPr="00D2545B">
        <w:rPr>
          <w:rFonts w:asciiTheme="minorEastAsia" w:eastAsiaTheme="minorEastAsia"/>
        </w:rPr>
        <w:t>東宮官屬，文則太傅、少傅、詹事、率更令、家令、僕、門大夫、中庶子、中舍人、庶子、浩馬、舍人，武則左右衞率、翊軍</w:t>
      </w:r>
      <w:r w:rsidR="00934453" w:rsidRPr="00D2545B">
        <w:rPr>
          <w:rFonts w:asciiTheme="minorEastAsia" w:eastAsiaTheme="minorEastAsia"/>
        </w:rPr>
        <w:t>·</w:t>
      </w:r>
      <w:r w:rsidR="00934453" w:rsidRPr="00D2545B">
        <w:rPr>
          <w:rFonts w:asciiTheme="minorEastAsia" w:eastAsiaTheme="minorEastAsia"/>
        </w:rPr>
        <w:t>步兵</w:t>
      </w:r>
      <w:r w:rsidR="00934453" w:rsidRPr="00D2545B">
        <w:rPr>
          <w:rFonts w:asciiTheme="minorEastAsia" w:eastAsiaTheme="minorEastAsia"/>
        </w:rPr>
        <w:t>·</w:t>
      </w:r>
      <w:r w:rsidR="00934453" w:rsidRPr="00D2545B">
        <w:rPr>
          <w:rFonts w:asciiTheme="minorEastAsia" w:eastAsiaTheme="minorEastAsia"/>
        </w:rPr>
        <w:t>屯騎三校尉、旅賁中郞將、左右積弩將軍、殿中將軍、員外殿中將軍、常從虎賁督。</w:t>
      </w:r>
      <w:r w:rsidR="00934453" w:rsidRPr="00DE780C">
        <w:rPr>
          <w:rStyle w:val="01Text"/>
          <w:rFonts w:asciiTheme="minorEastAsia" w:eastAsiaTheme="minorEastAsia"/>
          <w:sz w:val="21"/>
        </w:rPr>
        <w:t>以太子妃琅邪王氏為皇太孫太妃，南郡王妃何氏為皇太孫妃。妃，戢之女也。</w:t>
      </w:r>
      <w:r w:rsidR="00934453" w:rsidRPr="00D2545B">
        <w:rPr>
          <w:rFonts w:asciiTheme="minorEastAsia" w:eastAsiaTheme="minorEastAsia"/>
        </w:rPr>
        <w:t>何戢見一百三十五卷高帝建元二年。戢，則立翻，又疾立翻。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魏太尉丕等請建中宮，戊戌，立皇后馮氏。后，熙之女也。</w:t>
      </w:r>
      <w:r w:rsidR="00934453" w:rsidRPr="00D2545B">
        <w:rPr>
          <w:rStyle w:val="00Text"/>
          <w:rFonts w:asciiTheme="minorEastAsia"/>
        </w:rPr>
        <w:t>為後馮后以讒廢張本。</w:t>
      </w:r>
      <w:r w:rsidR="00934453" w:rsidRPr="00DE780C">
        <w:rPr>
          <w:rFonts w:asciiTheme="minorEastAsia"/>
        </w:rPr>
        <w:t>魏主以白虎通云︰</w:t>
      </w:r>
      <w:r w:rsidR="00934453" w:rsidRPr="00D2545B">
        <w:rPr>
          <w:rStyle w:val="00Text"/>
          <w:rFonts w:asciiTheme="minorEastAsia"/>
        </w:rPr>
        <w:t>漢章帝集諸儒於白虎觀，議五經同異，作白虎通。</w:t>
      </w:r>
      <w:r w:rsidR="00D728F7">
        <w:rPr>
          <w:rFonts w:asciiTheme="minorEastAsia"/>
        </w:rPr>
        <w:t>「</w:t>
      </w:r>
      <w:r w:rsidR="00934453" w:rsidRPr="00DE780C">
        <w:rPr>
          <w:rFonts w:asciiTheme="minorEastAsia"/>
        </w:rPr>
        <w:t>王者不臣妻之父母</w:t>
      </w:r>
      <w:r w:rsidR="00D728F7">
        <w:rPr>
          <w:rFonts w:asciiTheme="minorEastAsia"/>
        </w:rPr>
        <w:t>」</w:t>
      </w:r>
      <w:r w:rsidR="00934453" w:rsidRPr="00DE780C">
        <w:rPr>
          <w:rFonts w:asciiTheme="minorEastAsia"/>
        </w:rPr>
        <w:t>，下詔令太師上書不稱臣，入朝不拜，</w:t>
      </w:r>
      <w:r w:rsidR="00934453" w:rsidRPr="00D2545B">
        <w:rPr>
          <w:rStyle w:val="00Text"/>
          <w:rFonts w:asciiTheme="minorEastAsia"/>
        </w:rPr>
        <w:t>朝，直遙翻。</w:t>
      </w:r>
      <w:r w:rsidR="00934453" w:rsidRPr="00DE780C">
        <w:rPr>
          <w:rFonts w:asciiTheme="minorEastAsia"/>
        </w:rPr>
        <w:t>熙固辭。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光城蠻帥征虜將軍田益宗帥部落四千餘戶叛，降于魏。</w:t>
      </w:r>
      <w:r w:rsidR="00934453" w:rsidRPr="00D2545B">
        <w:rPr>
          <w:rFonts w:asciiTheme="minorEastAsia" w:eastAsiaTheme="minorEastAsia"/>
        </w:rPr>
        <w:t>沈約曰︰光城郡，疑大明中分弋陽所立。五代史志曰︰光州光山縣，舊置光城郡。蠻帥，所類翻；宗帥，讀曰率。降，戶江翻。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五月，壬戌，魏主宴四廟子孫於宣文堂，親與之齒，用家人禮。</w:t>
      </w:r>
      <w:r w:rsidR="00934453" w:rsidRPr="00D2545B">
        <w:rPr>
          <w:rFonts w:asciiTheme="minorEastAsia" w:eastAsiaTheme="minorEastAsia"/>
        </w:rPr>
        <w:t>四廟子孫，謂世祖、恭宗、高宗、顯祖之子孫也。太和十二年起宣文堂、經武殿。用家人禮者，略君臣之敬而序長幼之齒。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甲子，魏主臨朝堂，</w:t>
      </w:r>
      <w:r w:rsidR="00934453" w:rsidRPr="00D2545B">
        <w:rPr>
          <w:rStyle w:val="00Text"/>
          <w:rFonts w:asciiTheme="minorEastAsia"/>
        </w:rPr>
        <w:t>朝，直遙翻。</w:t>
      </w:r>
      <w:r w:rsidR="00934453" w:rsidRPr="00DE780C">
        <w:rPr>
          <w:rFonts w:asciiTheme="minorEastAsia"/>
        </w:rPr>
        <w:t>引公卿以下決疑政，錄囚徒。帝謂司空穆亮曰︰</w:t>
      </w:r>
      <w:r w:rsidR="00D728F7">
        <w:rPr>
          <w:rFonts w:asciiTheme="minorEastAsia"/>
        </w:rPr>
        <w:t>「</w:t>
      </w:r>
      <w:r w:rsidR="00934453" w:rsidRPr="00DE780C">
        <w:rPr>
          <w:rFonts w:asciiTheme="minorEastAsia"/>
        </w:rPr>
        <w:t>自今朝廷政事，日中以前，卿等先自論議；日中以後，朕與卿等共決之。</w:t>
      </w:r>
      <w:r w:rsidR="00D728F7">
        <w:rPr>
          <w:rFonts w:ascii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丙子，以宜都王鏗為南豫州刺史。</w:t>
      </w:r>
      <w:r w:rsidR="00934453" w:rsidRPr="00D2545B">
        <w:rPr>
          <w:rStyle w:val="00Text"/>
          <w:rFonts w:asciiTheme="minorEastAsia"/>
        </w:rPr>
        <w:t>鏗，上耕翻。</w:t>
      </w:r>
      <w:r w:rsidR="00934453" w:rsidRPr="00DE780C">
        <w:rPr>
          <w:rFonts w:asciiTheme="minorEastAsia"/>
        </w:rPr>
        <w:t>先是廬陵王子卿為南豫州刺史，</w:t>
      </w:r>
      <w:r w:rsidR="00934453" w:rsidRPr="00D2545B">
        <w:rPr>
          <w:rStyle w:val="00Text"/>
          <w:rFonts w:asciiTheme="minorEastAsia"/>
        </w:rPr>
        <w:t>先，悉薦翻。</w:t>
      </w:r>
      <w:r w:rsidR="00934453" w:rsidRPr="00DE780C">
        <w:rPr>
          <w:rFonts w:asciiTheme="minorEastAsia"/>
        </w:rPr>
        <w:t>之鎭，道中戲部伍為水軍，上聞之，大怒，殺其典籤；以鏗代之。子卿還第，上終身不與相見。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13</w:t>
      </w:r>
      <w:r w:rsidR="00934453" w:rsidRPr="00DE780C">
        <w:rPr>
          <w:rStyle w:val="01Text"/>
          <w:rFonts w:asciiTheme="minorEastAsia" w:eastAsiaTheme="minorEastAsia"/>
          <w:sz w:val="21"/>
        </w:rPr>
        <w:t>襄陽蠻酋雷婆思等帥戶千餘求內徙於魏，魏人處之沔北。</w:t>
      </w:r>
      <w:r w:rsidR="00934453" w:rsidRPr="00D2545B">
        <w:rPr>
          <w:rFonts w:asciiTheme="minorEastAsia" w:eastAsiaTheme="minorEastAsia"/>
        </w:rPr>
        <w:t>是時沔北之地猶為齊境。雷婆思等蓋居沔南，徙處沔北，則稍近魏境耳。酋，慈由翻。帥，讀曰率。處，昌呂翻。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魏主以平城地寒，六月雨雪，</w:t>
      </w:r>
      <w:r w:rsidR="00934453" w:rsidRPr="00D2545B">
        <w:rPr>
          <w:rStyle w:val="00Text"/>
          <w:rFonts w:asciiTheme="minorEastAsia"/>
        </w:rPr>
        <w:t>極陰之地，盛夏雨雪。雨，王遇翻；自上而下曰雨。</w:t>
      </w:r>
      <w:r w:rsidR="00934453" w:rsidRPr="00DE780C">
        <w:rPr>
          <w:rFonts w:asciiTheme="minorEastAsia"/>
        </w:rPr>
        <w:t>風沙常起，</w:t>
      </w:r>
      <w:r w:rsidR="00934453" w:rsidRPr="00D2545B">
        <w:rPr>
          <w:rStyle w:val="00Text"/>
          <w:rFonts w:asciiTheme="minorEastAsia"/>
        </w:rPr>
        <w:t>風沙，大風揚沙也。</w:t>
      </w:r>
      <w:r w:rsidR="00934453" w:rsidRPr="00DE780C">
        <w:rPr>
          <w:rFonts w:asciiTheme="minorEastAsia"/>
        </w:rPr>
        <w:t>將遷都洛陽；恐羣臣不從，乃議大舉伐齊，欲以脅衆。齋於明堂左个，</w:t>
      </w:r>
      <w:r w:rsidR="00934453" w:rsidRPr="00D2545B">
        <w:rPr>
          <w:rStyle w:val="00Text"/>
          <w:rFonts w:asciiTheme="minorEastAsia"/>
        </w:rPr>
        <w:t>鄭玄曰︰明堂左个，大寢南堂東偏也。个，古賀翻。</w:t>
      </w:r>
      <w:r w:rsidR="00934453" w:rsidRPr="00DE780C">
        <w:rPr>
          <w:rFonts w:asciiTheme="minorEastAsia"/>
        </w:rPr>
        <w:t>使太常卿王諶筮之，遇革，帝曰︰</w:t>
      </w:r>
      <w:r w:rsidR="00D728F7">
        <w:rPr>
          <w:rFonts w:asciiTheme="minorEastAsia"/>
        </w:rPr>
        <w:t>「『</w:t>
      </w:r>
      <w:r w:rsidR="00934453" w:rsidRPr="00DE780C">
        <w:rPr>
          <w:rFonts w:asciiTheme="minorEastAsia"/>
        </w:rPr>
        <w:t>湯、武革命，應乎天而順乎人。</w:t>
      </w:r>
      <w:r w:rsidR="00D728F7">
        <w:rPr>
          <w:rFonts w:asciiTheme="minorEastAsia"/>
        </w:rPr>
        <w:t>』</w:t>
      </w:r>
      <w:r w:rsidR="00934453" w:rsidRPr="00D2545B">
        <w:rPr>
          <w:rStyle w:val="00Text"/>
          <w:rFonts w:asciiTheme="minorEastAsia"/>
        </w:rPr>
        <w:t>此革卦之彖辭也。諶，氏壬翻。</w:t>
      </w:r>
      <w:r w:rsidR="00934453" w:rsidRPr="00DE780C">
        <w:rPr>
          <w:rFonts w:asciiTheme="minorEastAsia"/>
        </w:rPr>
        <w:t>吉孰大焉！</w:t>
      </w:r>
      <w:r w:rsidR="00D728F7">
        <w:rPr>
          <w:rFonts w:asciiTheme="minorEastAsia"/>
        </w:rPr>
        <w:t>」</w:t>
      </w:r>
      <w:r w:rsidR="00934453" w:rsidRPr="00DE780C">
        <w:rPr>
          <w:rFonts w:asciiTheme="minorEastAsia"/>
        </w:rPr>
        <w:t>羣臣莫敢言。尚書任城王澄曰︰</w:t>
      </w:r>
      <w:r w:rsidR="00D728F7">
        <w:rPr>
          <w:rFonts w:asciiTheme="minorEastAsia"/>
        </w:rPr>
        <w:t>「</w:t>
      </w:r>
      <w:r w:rsidR="00934453" w:rsidRPr="00DE780C">
        <w:rPr>
          <w:rFonts w:asciiTheme="minorEastAsia"/>
        </w:rPr>
        <w:t>陛下奕葉重光，帝大中土；</w:t>
      </w:r>
      <w:r w:rsidR="00934453" w:rsidRPr="00D2545B">
        <w:rPr>
          <w:rStyle w:val="00Text"/>
          <w:rFonts w:asciiTheme="minorEastAsia"/>
        </w:rPr>
        <w:t>任，音壬。重，直龍翻。</w:t>
      </w:r>
      <w:r w:rsidR="00934453" w:rsidRPr="00DE780C">
        <w:rPr>
          <w:rFonts w:asciiTheme="minorEastAsia"/>
        </w:rPr>
        <w:t>今出師以征未服，而得湯、武革命之象，未為全吉也。</w:t>
      </w:r>
      <w:r w:rsidR="00D728F7">
        <w:rPr>
          <w:rFonts w:asciiTheme="minorEastAsia"/>
        </w:rPr>
        <w:t>」</w:t>
      </w:r>
      <w:r w:rsidR="00934453" w:rsidRPr="00DE780C">
        <w:rPr>
          <w:rFonts w:asciiTheme="minorEastAsia"/>
        </w:rPr>
        <w:t>帝厲聲曰︰</w:t>
      </w:r>
      <w:r w:rsidR="00D728F7">
        <w:rPr>
          <w:rFonts w:asciiTheme="minorEastAsia"/>
        </w:rPr>
        <w:t>「</w:t>
      </w:r>
      <w:r w:rsidR="00934453" w:rsidRPr="00DE780C">
        <w:rPr>
          <w:rFonts w:asciiTheme="minorEastAsia"/>
        </w:rPr>
        <w:t>繇云︰</w:t>
      </w:r>
      <w:r w:rsidR="00D728F7">
        <w:rPr>
          <w:rFonts w:asciiTheme="minorEastAsia"/>
        </w:rPr>
        <w:t>『</w:t>
      </w:r>
      <w:r w:rsidR="00934453" w:rsidRPr="00DE780C">
        <w:rPr>
          <w:rFonts w:asciiTheme="minorEastAsia"/>
        </w:rPr>
        <w:t>大人虎變</w:t>
      </w:r>
      <w:r w:rsidR="00D728F7">
        <w:rPr>
          <w:rFonts w:asciiTheme="minorEastAsia"/>
        </w:rPr>
        <w:t>』</w:t>
      </w:r>
      <w:r w:rsidR="00934453" w:rsidRPr="00DE780C">
        <w:rPr>
          <w:rFonts w:asciiTheme="minorEastAsia"/>
        </w:rPr>
        <w:t>，何言不吉！</w:t>
      </w:r>
      <w:r w:rsidR="00D728F7">
        <w:rPr>
          <w:rFonts w:asciiTheme="minorEastAsia"/>
        </w:rPr>
        <w:t>」</w:t>
      </w:r>
      <w:r w:rsidR="00934453" w:rsidRPr="00D2545B">
        <w:rPr>
          <w:rStyle w:val="00Text"/>
          <w:rFonts w:asciiTheme="minorEastAsia"/>
        </w:rPr>
        <w:t>繇，直又翻。</w:t>
      </w:r>
      <w:r w:rsidR="00D728F7">
        <w:rPr>
          <w:rStyle w:val="00Text"/>
          <w:rFonts w:asciiTheme="minorEastAsia"/>
        </w:rPr>
        <w:t>「</w:t>
      </w:r>
      <w:r w:rsidR="00934453" w:rsidRPr="00D2545B">
        <w:rPr>
          <w:rStyle w:val="00Text"/>
          <w:rFonts w:asciiTheme="minorEastAsia"/>
        </w:rPr>
        <w:t>大人虎變</w:t>
      </w:r>
      <w:r w:rsidR="00D728F7">
        <w:rPr>
          <w:rStyle w:val="00Text"/>
          <w:rFonts w:asciiTheme="minorEastAsia"/>
        </w:rPr>
        <w:t>」</w:t>
      </w:r>
      <w:r w:rsidR="00934453" w:rsidRPr="00D2545B">
        <w:rPr>
          <w:rStyle w:val="00Text"/>
          <w:rFonts w:asciiTheme="minorEastAsia"/>
        </w:rPr>
        <w:t>，革九五爻辭。九五，君位也，故引以難澄。</w:t>
      </w:r>
      <w:r w:rsidR="00934453" w:rsidRPr="00DE780C">
        <w:rPr>
          <w:rFonts w:asciiTheme="minorEastAsia"/>
        </w:rPr>
        <w:t>澄曰︰</w:t>
      </w:r>
      <w:r w:rsidR="00D728F7">
        <w:rPr>
          <w:rFonts w:asciiTheme="minorEastAsia"/>
        </w:rPr>
        <w:t>「</w:t>
      </w:r>
      <w:r w:rsidR="00934453" w:rsidRPr="00DE780C">
        <w:rPr>
          <w:rFonts w:asciiTheme="minorEastAsia"/>
        </w:rPr>
        <w:t>陛下龍興已久，何得今乃虎變！</w:t>
      </w:r>
      <w:r w:rsidR="00D728F7">
        <w:rPr>
          <w:rFonts w:asciiTheme="minorEastAsia"/>
        </w:rPr>
        <w:t>」</w:t>
      </w:r>
      <w:r w:rsidR="00934453" w:rsidRPr="00DE780C">
        <w:rPr>
          <w:rFonts w:asciiTheme="minorEastAsia"/>
        </w:rPr>
        <w:t>帝作色曰︰</w:t>
      </w:r>
      <w:r w:rsidR="00D728F7">
        <w:rPr>
          <w:rFonts w:asciiTheme="minorEastAsia"/>
        </w:rPr>
        <w:t>「</w:t>
      </w:r>
      <w:r w:rsidR="00934453" w:rsidRPr="00DE780C">
        <w:rPr>
          <w:rFonts w:asciiTheme="minorEastAsia"/>
        </w:rPr>
        <w:t>社稷我之社稷，任城欲沮衆邪！</w:t>
      </w:r>
      <w:r w:rsidR="00D728F7">
        <w:rPr>
          <w:rFonts w:asciiTheme="minorEastAsia"/>
        </w:rPr>
        <w:t>」</w:t>
      </w:r>
      <w:r w:rsidR="00934453" w:rsidRPr="00DE780C">
        <w:rPr>
          <w:rFonts w:asciiTheme="minorEastAsia"/>
        </w:rPr>
        <w:t>澄曰︰</w:t>
      </w:r>
      <w:r w:rsidR="00D728F7">
        <w:rPr>
          <w:rFonts w:asciiTheme="minorEastAsia"/>
        </w:rPr>
        <w:t>「</w:t>
      </w:r>
      <w:r w:rsidR="00934453" w:rsidRPr="00DE780C">
        <w:rPr>
          <w:rFonts w:asciiTheme="minorEastAsia"/>
        </w:rPr>
        <w:t>社稷雖為陛下之有，臣為社稷之臣，安可知危而不言！</w:t>
      </w:r>
      <w:r w:rsidR="00D728F7">
        <w:rPr>
          <w:rFonts w:asciiTheme="minorEastAsia"/>
        </w:rPr>
        <w:t>」</w:t>
      </w:r>
      <w:r w:rsidR="00934453" w:rsidRPr="00DE780C">
        <w:rPr>
          <w:rFonts w:asciiTheme="minorEastAsia"/>
        </w:rPr>
        <w:t>帝久之乃解，曰︰</w:t>
      </w:r>
      <w:r w:rsidR="00D728F7">
        <w:rPr>
          <w:rFonts w:asciiTheme="minorEastAsia"/>
        </w:rPr>
        <w:t>「</w:t>
      </w:r>
      <w:r w:rsidR="00934453" w:rsidRPr="00DE780C">
        <w:rPr>
          <w:rFonts w:asciiTheme="minorEastAsia"/>
        </w:rPr>
        <w:t>各言其志，夫亦何傷！</w:t>
      </w:r>
      <w:r w:rsidR="00D728F7">
        <w:rPr>
          <w:rFonts w:asciiTheme="minorEastAsia"/>
        </w:rPr>
        <w:t>」</w:t>
      </w:r>
    </w:p>
    <w:p w:rsidR="00934453" w:rsidRPr="00DE780C" w:rsidRDefault="00934453" w:rsidP="00662EDA">
      <w:pPr>
        <w:rPr>
          <w:rFonts w:asciiTheme="minorEastAsia"/>
        </w:rPr>
      </w:pPr>
      <w:r w:rsidRPr="00DE780C">
        <w:rPr>
          <w:rFonts w:asciiTheme="minorEastAsia"/>
        </w:rPr>
        <w:t>旣還宮，</w:t>
      </w:r>
      <w:r w:rsidRPr="00D2545B">
        <w:rPr>
          <w:rStyle w:val="00Text"/>
          <w:rFonts w:asciiTheme="minorEastAsia"/>
        </w:rPr>
        <w:t>自明堂左个還宮。</w:t>
      </w:r>
      <w:r w:rsidRPr="00DE780C">
        <w:rPr>
          <w:rFonts w:asciiTheme="minorEastAsia"/>
        </w:rPr>
        <w:t>召澄入見，逆謂之曰︰</w:t>
      </w:r>
      <w:r w:rsidR="00D728F7">
        <w:rPr>
          <w:rFonts w:asciiTheme="minorEastAsia"/>
        </w:rPr>
        <w:t>「</w:t>
      </w:r>
      <w:r w:rsidRPr="00DE780C">
        <w:rPr>
          <w:rFonts w:asciiTheme="minorEastAsia"/>
        </w:rPr>
        <w:t>嚮者革卦，今當更與卿論之。明堂之忿，恐人人競言，沮我大計，故以聲色怖文武耳。相識朕意。</w:t>
      </w:r>
      <w:r w:rsidR="00D728F7">
        <w:rPr>
          <w:rFonts w:asciiTheme="minorEastAsia"/>
        </w:rPr>
        <w:t>」</w:t>
      </w:r>
      <w:r w:rsidRPr="00D2545B">
        <w:rPr>
          <w:rStyle w:val="00Text"/>
          <w:rFonts w:asciiTheme="minorEastAsia"/>
        </w:rPr>
        <w:t>見，賢遍翻。沮，在呂翻。怖，普布翻。</w:t>
      </w:r>
      <w:r w:rsidRPr="00DE780C">
        <w:rPr>
          <w:rFonts w:asciiTheme="minorEastAsia"/>
        </w:rPr>
        <w:t>因屛人謂澄曰︰</w:t>
      </w:r>
      <w:r w:rsidR="00D728F7">
        <w:rPr>
          <w:rFonts w:asciiTheme="minorEastAsia"/>
        </w:rPr>
        <w:t>「</w:t>
      </w:r>
      <w:r w:rsidRPr="00DE780C">
        <w:rPr>
          <w:rFonts w:asciiTheme="minorEastAsia"/>
        </w:rPr>
        <w:t>今日之舉，誠為不易。</w:t>
      </w:r>
      <w:r w:rsidRPr="00D2545B">
        <w:rPr>
          <w:rStyle w:val="00Text"/>
          <w:rFonts w:asciiTheme="minorEastAsia"/>
        </w:rPr>
        <w:t>屛，必郢翻。易，以豉翻。</w:t>
      </w:r>
      <w:r w:rsidRPr="00DE780C">
        <w:rPr>
          <w:rFonts w:asciiTheme="minorEastAsia"/>
        </w:rPr>
        <w:t>但國家興自朔土，徙居平城；此乃用武之地，非可文治。今將移風易俗，其道誠難，朕欲因此遷宅中原，卿以為何如？</w:t>
      </w:r>
      <w:r w:rsidR="00D728F7">
        <w:rPr>
          <w:rFonts w:asciiTheme="minorEastAsia"/>
        </w:rPr>
        <w:t>」</w:t>
      </w:r>
      <w:r w:rsidRPr="00D2545B">
        <w:rPr>
          <w:rStyle w:val="00Text"/>
          <w:rFonts w:asciiTheme="minorEastAsia"/>
        </w:rPr>
        <w:t>魏主始與任城王澄言其情。</w:t>
      </w:r>
      <w:r w:rsidRPr="00DE780C">
        <w:rPr>
          <w:rFonts w:asciiTheme="minorEastAsia"/>
        </w:rPr>
        <w:t>澄曰︰</w:t>
      </w:r>
      <w:r w:rsidR="00D728F7">
        <w:rPr>
          <w:rFonts w:asciiTheme="minorEastAsia"/>
        </w:rPr>
        <w:t>「</w:t>
      </w:r>
      <w:r w:rsidRPr="00DE780C">
        <w:rPr>
          <w:rFonts w:asciiTheme="minorEastAsia"/>
        </w:rPr>
        <w:t>陛下欲卜宅中土以經略四海，此周、漢所以興隆也。</w:t>
      </w:r>
      <w:r w:rsidR="00D728F7">
        <w:rPr>
          <w:rFonts w:asciiTheme="minorEastAsia"/>
        </w:rPr>
        <w:t>」</w:t>
      </w:r>
      <w:r w:rsidRPr="00D2545B">
        <w:rPr>
          <w:rStyle w:val="00Text"/>
          <w:rFonts w:asciiTheme="minorEastAsia"/>
        </w:rPr>
        <w:t>比之周成、康，漢光、明也。</w:t>
      </w:r>
      <w:r w:rsidRPr="00DE780C">
        <w:rPr>
          <w:rFonts w:asciiTheme="minorEastAsia"/>
        </w:rPr>
        <w:t>帝曰︰</w:t>
      </w:r>
      <w:r w:rsidR="00D728F7">
        <w:rPr>
          <w:rFonts w:asciiTheme="minorEastAsia"/>
        </w:rPr>
        <w:t>「</w:t>
      </w:r>
      <w:r w:rsidRPr="00DE780C">
        <w:rPr>
          <w:rFonts w:asciiTheme="minorEastAsia"/>
        </w:rPr>
        <w:t>北人習常戀故，必將驚擾，柰何？</w:t>
      </w:r>
      <w:r w:rsidR="00D728F7">
        <w:rPr>
          <w:rFonts w:asciiTheme="minorEastAsia"/>
        </w:rPr>
        <w:t>」</w:t>
      </w:r>
      <w:r w:rsidRPr="00D2545B">
        <w:rPr>
          <w:rStyle w:val="00Text"/>
          <w:rFonts w:asciiTheme="minorEastAsia"/>
        </w:rPr>
        <w:t>後穆泰等之謀，卒如帝所慮。</w:t>
      </w:r>
      <w:r w:rsidRPr="00DE780C">
        <w:rPr>
          <w:rFonts w:asciiTheme="minorEastAsia"/>
        </w:rPr>
        <w:t>澄曰︰</w:t>
      </w:r>
      <w:r w:rsidR="00D728F7">
        <w:rPr>
          <w:rFonts w:asciiTheme="minorEastAsia"/>
        </w:rPr>
        <w:t>「</w:t>
      </w:r>
      <w:r w:rsidRPr="00DE780C">
        <w:rPr>
          <w:rFonts w:asciiTheme="minorEastAsia"/>
        </w:rPr>
        <w:t>非常之事，故非常人之所及。陛下斷自聖心，</w:t>
      </w:r>
      <w:r w:rsidRPr="00D2545B">
        <w:rPr>
          <w:rStyle w:val="00Text"/>
          <w:rFonts w:asciiTheme="minorEastAsia"/>
        </w:rPr>
        <w:t>斷，丁亂翻。</w:t>
      </w:r>
      <w:r w:rsidRPr="00DE780C">
        <w:rPr>
          <w:rFonts w:asciiTheme="minorEastAsia"/>
        </w:rPr>
        <w:t>彼亦何所能為！</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任城，吾之子房也！</w:t>
      </w:r>
      <w:r w:rsidR="00D728F7">
        <w:rPr>
          <w:rFonts w:asciiTheme="minorEastAsia"/>
        </w:rPr>
        <w:t>」</w:t>
      </w:r>
      <w:r w:rsidRPr="00D2545B">
        <w:rPr>
          <w:rStyle w:val="00Text"/>
          <w:rFonts w:asciiTheme="minorEastAsia"/>
        </w:rPr>
        <w:t>張良贊漢高帝遷都長安，故以為比。</w:t>
      </w:r>
    </w:p>
    <w:p w:rsidR="00934453" w:rsidRPr="00DE780C" w:rsidRDefault="00934453" w:rsidP="00662EDA">
      <w:pPr>
        <w:rPr>
          <w:rFonts w:asciiTheme="minorEastAsia"/>
        </w:rPr>
      </w:pPr>
      <w:r w:rsidRPr="00DE780C">
        <w:rPr>
          <w:rFonts w:asciiTheme="minorEastAsia"/>
        </w:rPr>
        <w:t>六月，丙戌，命作河橋，欲以濟師。祕書監盧淵上表，以為︰</w:t>
      </w:r>
      <w:r w:rsidR="00D728F7">
        <w:rPr>
          <w:rFonts w:asciiTheme="minorEastAsia"/>
        </w:rPr>
        <w:t>「</w:t>
      </w:r>
      <w:r w:rsidRPr="00DE780C">
        <w:rPr>
          <w:rFonts w:asciiTheme="minorEastAsia"/>
        </w:rPr>
        <w:t>前代承平之主，未嘗親御六軍，決勝行陳之間；</w:t>
      </w:r>
      <w:r w:rsidRPr="00D2545B">
        <w:rPr>
          <w:rStyle w:val="00Text"/>
          <w:rFonts w:asciiTheme="minorEastAsia"/>
        </w:rPr>
        <w:t>行，戶剛翻。陳，讀曰陣。</w:t>
      </w:r>
      <w:r w:rsidRPr="00DE780C">
        <w:rPr>
          <w:rFonts w:asciiTheme="minorEastAsia"/>
        </w:rPr>
        <w:t>豈非勝之不足為武，不勝有虧威望乎！昔魏武以弊卒一萬破袁紹，</w:t>
      </w:r>
      <w:r w:rsidRPr="00D2545B">
        <w:rPr>
          <w:rStyle w:val="00Text"/>
          <w:rFonts w:asciiTheme="minorEastAsia"/>
        </w:rPr>
        <w:t>事見六十二卷漢獻帝建安五年。</w:t>
      </w:r>
      <w:r w:rsidRPr="00DE780C">
        <w:rPr>
          <w:rFonts w:asciiTheme="minorEastAsia"/>
        </w:rPr>
        <w:t>謝玄以步兵三千摧苻秦、</w:t>
      </w:r>
      <w:r w:rsidRPr="00D2545B">
        <w:rPr>
          <w:rStyle w:val="00Text"/>
          <w:rFonts w:asciiTheme="minorEastAsia"/>
        </w:rPr>
        <w:t>事見一百五卷晉孝武帝太元八年。</w:t>
      </w:r>
      <w:r w:rsidRPr="00DE780C">
        <w:rPr>
          <w:rFonts w:asciiTheme="minorEastAsia"/>
        </w:rPr>
        <w:t>勝負之變，決於須臾，不在衆寡也。</w:t>
      </w:r>
      <w:r w:rsidR="00D728F7">
        <w:rPr>
          <w:rFonts w:asciiTheme="minorEastAsia"/>
        </w:rPr>
        <w:t>」</w:t>
      </w:r>
      <w:r w:rsidRPr="00DE780C">
        <w:rPr>
          <w:rFonts w:asciiTheme="minorEastAsia"/>
        </w:rPr>
        <w:t>詔報曰︰</w:t>
      </w:r>
      <w:r w:rsidR="00D728F7">
        <w:rPr>
          <w:rFonts w:asciiTheme="minorEastAsia"/>
        </w:rPr>
        <w:t>「</w:t>
      </w:r>
      <w:r w:rsidRPr="00DE780C">
        <w:rPr>
          <w:rFonts w:asciiTheme="minorEastAsia"/>
        </w:rPr>
        <w:t>承平之主，所以不親戎事，或以同軌無敵，或以懦劣偷安。今謂之同軌則未然，</w:t>
      </w:r>
      <w:r w:rsidRPr="00D2545B">
        <w:rPr>
          <w:rStyle w:val="00Text"/>
          <w:rFonts w:asciiTheme="minorEastAsia"/>
        </w:rPr>
        <w:t>天下混一，則車同軌，書同文。</w:t>
      </w:r>
      <w:r w:rsidRPr="00DE780C">
        <w:rPr>
          <w:rFonts w:asciiTheme="minorEastAsia"/>
        </w:rPr>
        <w:t>比之懦劣則可恥，必若王者不當親戎，則先王制革輅，何所施也？</w:t>
      </w:r>
      <w:r w:rsidRPr="00D2545B">
        <w:rPr>
          <w:rStyle w:val="00Text"/>
          <w:rFonts w:asciiTheme="minorEastAsia"/>
        </w:rPr>
        <w:t>周制五輅，革輅，龍勒條，纓五就，建大白以卽戎。鄭氏註︰革輅，鞔之以革而漆之，無他飾。條，讀為絛。</w:t>
      </w:r>
      <w:r w:rsidRPr="00DE780C">
        <w:rPr>
          <w:rFonts w:asciiTheme="minorEastAsia"/>
        </w:rPr>
        <w:t>魏武之勝，蓋由仗順；苻氏之敗，亦由失政；豈寡必能勝衆，弱必能制強邪！</w:t>
      </w:r>
      <w:r w:rsidR="00D728F7">
        <w:rPr>
          <w:rFonts w:asciiTheme="minorEastAsia"/>
        </w:rPr>
        <w:t>」</w:t>
      </w:r>
      <w:r w:rsidRPr="00DE780C">
        <w:rPr>
          <w:rFonts w:asciiTheme="minorEastAsia"/>
        </w:rPr>
        <w:t>丁未，魏主講武，命尚書李沖典武選。</w:t>
      </w:r>
      <w:r w:rsidRPr="00D2545B">
        <w:rPr>
          <w:rStyle w:val="00Text"/>
          <w:rFonts w:asciiTheme="minorEastAsia"/>
        </w:rPr>
        <w:t>時欲用兵，命沖典武選，銓擇才勇之士。選，須絹翻。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建康僧法智與徐州民周盤龍等作亂，</w:t>
      </w:r>
      <w:r w:rsidR="00934453" w:rsidRPr="00D2545B">
        <w:rPr>
          <w:rStyle w:val="00Text"/>
          <w:rFonts w:asciiTheme="minorEastAsia"/>
        </w:rPr>
        <w:t>此又一周盤龍，非周奉叔之父。</w:t>
      </w:r>
      <w:r w:rsidR="00934453" w:rsidRPr="00DE780C">
        <w:rPr>
          <w:rFonts w:asciiTheme="minorEastAsia"/>
        </w:rPr>
        <w:t>夜，攻徐州城，入之；刺史王玄邈討誅之。</w:t>
      </w:r>
      <w:r w:rsidR="00934453" w:rsidRPr="00D2545B">
        <w:rPr>
          <w:rStyle w:val="00Text"/>
          <w:rFonts w:asciiTheme="minorEastAsia"/>
        </w:rPr>
        <w:t>徐州城卽鍾離城。</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秋，七月，癸丑，魏立皇子恂為太子。</w:t>
      </w:r>
      <w:r w:rsidR="00934453" w:rsidRPr="00D2545B">
        <w:rPr>
          <w:rStyle w:val="00Text"/>
          <w:rFonts w:asciiTheme="minorEastAsia"/>
        </w:rPr>
        <w:t>為魏主後廢恂張本。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戊子，</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子</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午</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魏中外戒嚴，發靈布及移書，稱當南伐。</w:t>
      </w:r>
      <w:r w:rsidR="00934453" w:rsidRPr="00D2545B">
        <w:rPr>
          <w:rFonts w:asciiTheme="minorEastAsia" w:eastAsiaTheme="minorEastAsia"/>
        </w:rPr>
        <w:t>用兵尚神密。魏主今露其事以布告四方，故亦曰露布；移書，則移書於齊境也。</w:t>
      </w:r>
      <w:r w:rsidR="00934453" w:rsidRPr="00DE780C">
        <w:rPr>
          <w:rStyle w:val="01Text"/>
          <w:rFonts w:asciiTheme="minorEastAsia" w:eastAsiaTheme="minorEastAsia"/>
          <w:sz w:val="21"/>
        </w:rPr>
        <w:t>詔發揚、徐州民丁，廣設召募以備之。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中書郞王融，自恃人地，</w:t>
      </w:r>
      <w:r w:rsidRPr="00D2545B">
        <w:rPr>
          <w:rFonts w:asciiTheme="minorEastAsia" w:eastAsiaTheme="minorEastAsia"/>
        </w:rPr>
        <w:t>王融有俊才，故以人身自高；且王弘曾孫，故以門地自高。</w:t>
      </w:r>
      <w:r w:rsidRPr="00DE780C">
        <w:rPr>
          <w:rStyle w:val="01Text"/>
          <w:rFonts w:asciiTheme="minorEastAsia" w:eastAsiaTheme="minorEastAsia"/>
          <w:sz w:val="21"/>
        </w:rPr>
        <w:t>三十內望為公輔。嘗夜直省中，撫案歎曰︰</w:t>
      </w:r>
      <w:r w:rsidR="00D728F7">
        <w:rPr>
          <w:rStyle w:val="01Text"/>
          <w:rFonts w:asciiTheme="minorEastAsia" w:eastAsiaTheme="minorEastAsia"/>
          <w:sz w:val="21"/>
        </w:rPr>
        <w:t>「</w:t>
      </w:r>
      <w:r w:rsidRPr="00DE780C">
        <w:rPr>
          <w:rStyle w:val="01Text"/>
          <w:rFonts w:asciiTheme="minorEastAsia" w:eastAsiaTheme="minorEastAsia"/>
          <w:sz w:val="21"/>
        </w:rPr>
        <w:t>為爾寂寂，</w:t>
      </w:r>
      <w:r w:rsidRPr="00D2545B">
        <w:rPr>
          <w:rFonts w:asciiTheme="minorEastAsia" w:eastAsiaTheme="minorEastAsia"/>
        </w:rPr>
        <w:t>爾，如此也。寂寂，言冷寞也。</w:t>
      </w:r>
      <w:r w:rsidRPr="00DE780C">
        <w:rPr>
          <w:rStyle w:val="01Text"/>
          <w:rFonts w:asciiTheme="minorEastAsia" w:eastAsiaTheme="minorEastAsia"/>
          <w:sz w:val="21"/>
        </w:rPr>
        <w:t>鄧禹笑人！</w:t>
      </w:r>
      <w:r w:rsidR="00D728F7">
        <w:rPr>
          <w:rStyle w:val="01Text"/>
          <w:rFonts w:asciiTheme="minorEastAsia" w:eastAsiaTheme="minorEastAsia"/>
          <w:sz w:val="21"/>
        </w:rPr>
        <w:t>」</w:t>
      </w:r>
      <w:r w:rsidRPr="00D2545B">
        <w:rPr>
          <w:rFonts w:asciiTheme="minorEastAsia" w:eastAsiaTheme="minorEastAsia"/>
        </w:rPr>
        <w:t>鄧禹年二十四為漢司徒，融年已過之，故云然。</w:t>
      </w:r>
      <w:r w:rsidRPr="00DE780C">
        <w:rPr>
          <w:rStyle w:val="01Text"/>
          <w:rFonts w:asciiTheme="minorEastAsia" w:eastAsiaTheme="minorEastAsia"/>
          <w:sz w:val="21"/>
        </w:rPr>
        <w:t>行逢朱雀桁開，喧湫不得進，</w:t>
      </w:r>
      <w:r w:rsidRPr="00D2545B">
        <w:rPr>
          <w:rFonts w:asciiTheme="minorEastAsia" w:eastAsiaTheme="minorEastAsia"/>
        </w:rPr>
        <w:t>朱雀桁當建康朱雀門，跨秦淮南北岸以渡行人，大路所由也。桁開則行者塡咽。湫，子小翻，隘也。經典釋文曰︰湫，徐音秋，又在酒翻。</w:t>
      </w:r>
      <w:r w:rsidRPr="00DE780C">
        <w:rPr>
          <w:rStyle w:val="01Text"/>
          <w:rFonts w:asciiTheme="minorEastAsia" w:eastAsiaTheme="minorEastAsia"/>
          <w:sz w:val="21"/>
        </w:rPr>
        <w:t>搥車壁歎曰︰</w:t>
      </w:r>
      <w:r w:rsidR="00D728F7">
        <w:rPr>
          <w:rStyle w:val="01Text"/>
          <w:rFonts w:asciiTheme="minorEastAsia" w:eastAsiaTheme="minorEastAsia"/>
          <w:sz w:val="21"/>
        </w:rPr>
        <w:t>「</w:t>
      </w:r>
      <w:r w:rsidRPr="00DE780C">
        <w:rPr>
          <w:rStyle w:val="01Text"/>
          <w:rFonts w:asciiTheme="minorEastAsia" w:eastAsiaTheme="minorEastAsia"/>
          <w:sz w:val="21"/>
        </w:rPr>
        <w:t>車前無八騶，何得稱丈夫！</w:t>
      </w:r>
      <w:r w:rsidR="00D728F7">
        <w:rPr>
          <w:rStyle w:val="01Text"/>
          <w:rFonts w:asciiTheme="minorEastAsia" w:eastAsiaTheme="minorEastAsia"/>
          <w:sz w:val="21"/>
        </w:rPr>
        <w:t>」</w:t>
      </w:r>
      <w:r w:rsidRPr="00D2545B">
        <w:rPr>
          <w:rFonts w:asciiTheme="minorEastAsia" w:eastAsiaTheme="minorEastAsia"/>
        </w:rPr>
        <w:t>搥，傳追翻。車前有油壁。自晉以來，諸公、諸從公車前給騶八人。騶，側鳩翻。</w:t>
      </w:r>
      <w:r w:rsidRPr="00DE780C">
        <w:rPr>
          <w:rStyle w:val="01Text"/>
          <w:rFonts w:asciiTheme="minorEastAsia" w:eastAsiaTheme="minorEastAsia"/>
          <w:sz w:val="21"/>
        </w:rPr>
        <w:t>竟陵王子良愛其文學，特親厚之。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融見上有北伐之志，數上書獎勸，</w:t>
      </w:r>
      <w:r w:rsidRPr="00D2545B">
        <w:rPr>
          <w:rFonts w:asciiTheme="minorEastAsia" w:eastAsiaTheme="minorEastAsia"/>
        </w:rPr>
        <w:t>獎者，推助以成其事。數，所角翻。</w:t>
      </w:r>
      <w:r w:rsidRPr="00DE780C">
        <w:rPr>
          <w:rStyle w:val="01Text"/>
          <w:rFonts w:asciiTheme="minorEastAsia" w:eastAsiaTheme="minorEastAsia"/>
          <w:sz w:val="21"/>
        </w:rPr>
        <w:t>因大習騎射。</w:t>
      </w:r>
      <w:r w:rsidRPr="00D2545B">
        <w:rPr>
          <w:rFonts w:asciiTheme="minorEastAsia" w:eastAsiaTheme="minorEastAsia"/>
        </w:rPr>
        <w:t>騎，奇寄翻。</w:t>
      </w:r>
      <w:r w:rsidRPr="00DE780C">
        <w:rPr>
          <w:rStyle w:val="01Text"/>
          <w:rFonts w:asciiTheme="minorEastAsia" w:eastAsiaTheme="minorEastAsia"/>
          <w:sz w:val="21"/>
        </w:rPr>
        <w:t>及魏將入寇，子良於東府募兵，版融寧朔將將，</w:t>
      </w:r>
      <w:r w:rsidRPr="00D2545B">
        <w:rPr>
          <w:rFonts w:asciiTheme="minorEastAsia" w:eastAsiaTheme="minorEastAsia"/>
        </w:rPr>
        <w:t>宋泰始初，南攻義嘉，軍功者衆，版不能供，始用黃紙。今版授融，蓋重於黃紙也。或曰︰未經敕用者謂之版授。</w:t>
      </w:r>
      <w:r w:rsidRPr="00DE780C">
        <w:rPr>
          <w:rStyle w:val="01Text"/>
          <w:rFonts w:asciiTheme="minorEastAsia" w:eastAsiaTheme="minorEastAsia"/>
          <w:sz w:val="21"/>
        </w:rPr>
        <w:t>使典其事。融傾意招納，得江西傖楚數百人，並有幹用。</w:t>
      </w:r>
      <w:r w:rsidRPr="00D2545B">
        <w:rPr>
          <w:rFonts w:asciiTheme="minorEastAsia" w:eastAsiaTheme="minorEastAsia"/>
        </w:rPr>
        <w:t>傖，助庚翻。</w:t>
      </w:r>
    </w:p>
    <w:p w:rsidR="00934453" w:rsidRPr="00DE780C" w:rsidRDefault="00934453" w:rsidP="00662EDA">
      <w:pPr>
        <w:rPr>
          <w:rFonts w:asciiTheme="minorEastAsia"/>
        </w:rPr>
      </w:pPr>
      <w:r w:rsidRPr="00DE780C">
        <w:rPr>
          <w:rFonts w:asciiTheme="minorEastAsia"/>
        </w:rPr>
        <w:t>會上不豫，詔子良甲仗入延昌殿侍醫藥；子良以蕭衍、范雲等皆為帳內軍主。戊辰，遣江州刺史陳顯達鎭樊城。上慮朝野憂遑，</w:t>
      </w:r>
      <w:r w:rsidRPr="00D2545B">
        <w:rPr>
          <w:rStyle w:val="00Text"/>
          <w:rFonts w:asciiTheme="minorEastAsia"/>
        </w:rPr>
        <w:t>遑，急也，遽也。</w:t>
      </w:r>
      <w:r w:rsidRPr="00DE780C">
        <w:rPr>
          <w:rFonts w:asciiTheme="minorEastAsia"/>
        </w:rPr>
        <w:t>力疾召樂府奏正聲伎。</w:t>
      </w:r>
      <w:r w:rsidRPr="00D2545B">
        <w:rPr>
          <w:rStyle w:val="00Text"/>
          <w:rFonts w:asciiTheme="minorEastAsia"/>
        </w:rPr>
        <w:t>江左以清商為正聲伎。伎，渠綺翻。</w:t>
      </w:r>
      <w:r w:rsidRPr="00DE780C">
        <w:rPr>
          <w:rFonts w:asciiTheme="minorEastAsia"/>
        </w:rPr>
        <w:t>子良日夜在內，太孫間日參承。</w:t>
      </w:r>
      <w:r w:rsidRPr="00D2545B">
        <w:rPr>
          <w:rStyle w:val="00Text"/>
          <w:rFonts w:asciiTheme="minorEastAsia"/>
        </w:rPr>
        <w:t>間日，隔一日也。間，古莧翻。參，候也。承，奉也。</w:t>
      </w:r>
    </w:p>
    <w:p w:rsidR="00934453" w:rsidRPr="00DE780C" w:rsidRDefault="00934453" w:rsidP="00662EDA">
      <w:pPr>
        <w:rPr>
          <w:rFonts w:asciiTheme="minorEastAsia"/>
        </w:rPr>
      </w:pPr>
      <w:r w:rsidRPr="00DE780C">
        <w:rPr>
          <w:rFonts w:asciiTheme="minorEastAsia"/>
        </w:rPr>
        <w:t>戊寅，上疾亟，蹔絕；</w:t>
      </w:r>
      <w:r w:rsidRPr="00D2545B">
        <w:rPr>
          <w:rStyle w:val="00Text"/>
          <w:rFonts w:asciiTheme="minorEastAsia"/>
        </w:rPr>
        <w:t>氣暫絕而不息也。</w:t>
      </w:r>
      <w:r w:rsidRPr="00DE780C">
        <w:rPr>
          <w:rFonts w:asciiTheme="minorEastAsia"/>
        </w:rPr>
        <w:t>太孫未入，內外惶懼，百僚皆已變服。王融欲矯詔立子良，詔草已立。蕭衍謂范雲曰︰</w:t>
      </w:r>
      <w:r w:rsidR="00D728F7">
        <w:rPr>
          <w:rFonts w:asciiTheme="minorEastAsia"/>
        </w:rPr>
        <w:t>「</w:t>
      </w:r>
      <w:r w:rsidRPr="00DE780C">
        <w:rPr>
          <w:rFonts w:asciiTheme="minorEastAsia"/>
        </w:rPr>
        <w:t>道路籍籍，皆云將有非常之舉。王元長非濟世才，</w:t>
      </w:r>
      <w:r w:rsidRPr="00D2545B">
        <w:rPr>
          <w:rStyle w:val="00Text"/>
          <w:rFonts w:asciiTheme="minorEastAsia"/>
        </w:rPr>
        <w:t>王融，字元長。</w:t>
      </w:r>
      <w:r w:rsidRPr="00DE780C">
        <w:rPr>
          <w:rFonts w:asciiTheme="minorEastAsia"/>
        </w:rPr>
        <w:t>視其敗也。</w:t>
      </w:r>
      <w:r w:rsidR="00D728F7">
        <w:rPr>
          <w:rFonts w:asciiTheme="minorEastAsia"/>
        </w:rPr>
        <w:t>」</w:t>
      </w:r>
      <w:r w:rsidRPr="00DE780C">
        <w:rPr>
          <w:rFonts w:asciiTheme="minorEastAsia"/>
        </w:rPr>
        <w:t>雲曰︰</w:t>
      </w:r>
      <w:r w:rsidR="00D728F7">
        <w:rPr>
          <w:rFonts w:asciiTheme="minorEastAsia"/>
        </w:rPr>
        <w:t>「</w:t>
      </w:r>
      <w:r w:rsidRPr="00DE780C">
        <w:rPr>
          <w:rFonts w:asciiTheme="minorEastAsia"/>
        </w:rPr>
        <w:t>憂國家者，惟有王中書耳。</w:t>
      </w:r>
      <w:r w:rsidR="00D728F7">
        <w:rPr>
          <w:rFonts w:asciiTheme="minorEastAsia"/>
        </w:rPr>
        <w:t>」</w:t>
      </w:r>
      <w:r w:rsidRPr="00DE780C">
        <w:rPr>
          <w:rFonts w:asciiTheme="minorEastAsia"/>
        </w:rPr>
        <w:t>衍曰︰</w:t>
      </w:r>
      <w:r w:rsidR="00D728F7">
        <w:rPr>
          <w:rFonts w:asciiTheme="minorEastAsia"/>
        </w:rPr>
        <w:t>「</w:t>
      </w:r>
      <w:r w:rsidRPr="00DE780C">
        <w:rPr>
          <w:rFonts w:asciiTheme="minorEastAsia"/>
        </w:rPr>
        <w:t>憂國，欲為周、召邪，欲為豎刁邪？</w:t>
      </w:r>
      <w:r w:rsidR="00D728F7">
        <w:rPr>
          <w:rFonts w:asciiTheme="minorEastAsia"/>
        </w:rPr>
        <w:t>」</w:t>
      </w:r>
      <w:r w:rsidRPr="00D2545B">
        <w:rPr>
          <w:rStyle w:val="00Text"/>
          <w:rFonts w:asciiTheme="minorEastAsia"/>
        </w:rPr>
        <w:t>召，讀曰邵。按左氏傳︰齊桓公旣立子昭為太子。易牙有寵於衞姬。衞姬生無虧。易牙因豎刁以薦羞於桓公，遂有寵，公許之立無虧。公卒，易牙入，與豎刁殺羣吏而立無虧。昭奔宋。宋襄公伐齊，殺無虧而立昭，是為孝公。</w:t>
      </w:r>
      <w:r w:rsidRPr="00DE780C">
        <w:rPr>
          <w:rFonts w:asciiTheme="minorEastAsia"/>
        </w:rPr>
        <w:t>雲不敢答。及太孫來，王融戎服絳衫，於中書省閤口斷東宮仗不得進。</w:t>
      </w:r>
      <w:r w:rsidRPr="00D2545B">
        <w:rPr>
          <w:rStyle w:val="00Text"/>
          <w:rFonts w:asciiTheme="minorEastAsia"/>
        </w:rPr>
        <w:t>斷，音短。</w:t>
      </w:r>
      <w:r w:rsidRPr="00DE780C">
        <w:rPr>
          <w:rFonts w:asciiTheme="minorEastAsia"/>
        </w:rPr>
        <w:t>頃之，上復蘇，</w:t>
      </w:r>
      <w:r w:rsidRPr="00D2545B">
        <w:rPr>
          <w:rStyle w:val="00Text"/>
          <w:rFonts w:asciiTheme="minorEastAsia"/>
        </w:rPr>
        <w:t>復，扶又翻。</w:t>
      </w:r>
      <w:r w:rsidRPr="00DE780C">
        <w:rPr>
          <w:rFonts w:asciiTheme="minorEastAsia"/>
        </w:rPr>
        <w:t>問太孫所在，因召東宮器甲皆入，以朝事委尚書左僕射西昌侯鸞。</w:t>
      </w:r>
      <w:r w:rsidRPr="00D2545B">
        <w:rPr>
          <w:rStyle w:val="00Text"/>
          <w:rFonts w:asciiTheme="minorEastAsia"/>
        </w:rPr>
        <w:t>朝，直遙翻。</w:t>
      </w:r>
      <w:r w:rsidRPr="00DE780C">
        <w:rPr>
          <w:rFonts w:asciiTheme="minorEastAsia"/>
        </w:rPr>
        <w:t>俄而上殂，</w:t>
      </w:r>
      <w:r w:rsidRPr="00D2545B">
        <w:rPr>
          <w:rStyle w:val="00Text"/>
          <w:rFonts w:asciiTheme="minorEastAsia"/>
        </w:rPr>
        <w:t>年五十四。</w:t>
      </w:r>
      <w:r w:rsidRPr="00DE780C">
        <w:rPr>
          <w:rFonts w:asciiTheme="minorEastAsia"/>
        </w:rPr>
        <w:t>融處分以子良兵禁諸門。</w:t>
      </w:r>
      <w:r w:rsidRPr="00D2545B">
        <w:rPr>
          <w:rStyle w:val="00Text"/>
          <w:rFonts w:asciiTheme="minorEastAsia"/>
        </w:rPr>
        <w:t>處，昌呂翻。分，扶問翻。</w:t>
      </w:r>
      <w:r w:rsidRPr="00DE780C">
        <w:rPr>
          <w:rFonts w:asciiTheme="minorEastAsia"/>
        </w:rPr>
        <w:t>鸞聞之，急馳至雲龍門，不得進，鸞曰︰</w:t>
      </w:r>
      <w:r w:rsidR="00D728F7">
        <w:rPr>
          <w:rFonts w:asciiTheme="minorEastAsia"/>
        </w:rPr>
        <w:t>「</w:t>
      </w:r>
      <w:r w:rsidRPr="00DE780C">
        <w:rPr>
          <w:rFonts w:asciiTheme="minorEastAsia"/>
        </w:rPr>
        <w:t>有敕召我！</w:t>
      </w:r>
      <w:r w:rsidR="00D728F7">
        <w:rPr>
          <w:rFonts w:asciiTheme="minorEastAsia"/>
        </w:rPr>
        <w:t>」</w:t>
      </w:r>
      <w:r w:rsidRPr="00DE780C">
        <w:rPr>
          <w:rFonts w:asciiTheme="minorEastAsia"/>
        </w:rPr>
        <w:t>排之而入，奉太孫登殿，命左右扶出子良；指麾部署，音響如鍾，殿中無不從命。融知不遂，釋服還省，</w:t>
      </w:r>
      <w:r w:rsidRPr="00D2545B">
        <w:rPr>
          <w:rStyle w:val="00Text"/>
          <w:rFonts w:asciiTheme="minorEastAsia"/>
        </w:rPr>
        <w:t>釋戎服還中書省也。</w:t>
      </w:r>
      <w:r w:rsidRPr="00DE780C">
        <w:rPr>
          <w:rFonts w:asciiTheme="minorEastAsia"/>
        </w:rPr>
        <w:t>歎曰︰</w:t>
      </w:r>
      <w:r w:rsidR="00D728F7">
        <w:rPr>
          <w:rFonts w:asciiTheme="minorEastAsia"/>
        </w:rPr>
        <w:t>「</w:t>
      </w:r>
      <w:r w:rsidRPr="00DE780C">
        <w:rPr>
          <w:rFonts w:asciiTheme="minorEastAsia"/>
        </w:rPr>
        <w:t>公誤我！</w:t>
      </w:r>
      <w:r w:rsidR="00D728F7">
        <w:rPr>
          <w:rFonts w:asciiTheme="minorEastAsia"/>
        </w:rPr>
        <w:t>」</w:t>
      </w:r>
      <w:r w:rsidRPr="00DE780C">
        <w:rPr>
          <w:rFonts w:asciiTheme="minorEastAsia"/>
        </w:rPr>
        <w:t>由是鬱林王深怨之。</w:t>
      </w:r>
      <w:r w:rsidRPr="00D2545B">
        <w:rPr>
          <w:rStyle w:val="00Text"/>
          <w:rFonts w:asciiTheme="minorEastAsia"/>
        </w:rPr>
        <w:t>太孫卽位，尋見廢弒，史以追廢之號書之。為後殺王融張本。</w:t>
      </w:r>
    </w:p>
    <w:p w:rsidR="00934453" w:rsidRPr="00DE780C" w:rsidRDefault="00934453" w:rsidP="00662EDA">
      <w:pPr>
        <w:rPr>
          <w:rFonts w:asciiTheme="minorEastAsia"/>
        </w:rPr>
      </w:pPr>
      <w:r w:rsidRPr="00DE780C">
        <w:rPr>
          <w:rFonts w:asciiTheme="minorEastAsia"/>
        </w:rPr>
        <w:t>遺詔曰︰</w:t>
      </w:r>
      <w:r w:rsidR="00D728F7">
        <w:rPr>
          <w:rFonts w:asciiTheme="minorEastAsia"/>
        </w:rPr>
        <w:t>「</w:t>
      </w:r>
      <w:r w:rsidRPr="00DE780C">
        <w:rPr>
          <w:rFonts w:asciiTheme="minorEastAsia"/>
        </w:rPr>
        <w:t>太孫進德日茂，社稷有寄。子良善相毗輔，思弘治道，</w:t>
      </w:r>
      <w:r w:rsidRPr="00D2545B">
        <w:rPr>
          <w:rStyle w:val="00Text"/>
          <w:rFonts w:asciiTheme="minorEastAsia"/>
        </w:rPr>
        <w:t>治，直吏翻。</w:t>
      </w:r>
      <w:r w:rsidRPr="00DE780C">
        <w:rPr>
          <w:rFonts w:asciiTheme="minorEastAsia"/>
        </w:rPr>
        <w:t>內外衆事，無大小悉與鸞參懷，共下意！</w:t>
      </w:r>
      <w:r w:rsidRPr="00D2545B">
        <w:rPr>
          <w:rStyle w:val="00Text"/>
          <w:rFonts w:asciiTheme="minorEastAsia"/>
        </w:rPr>
        <w:t>參，豫也。懷，思也。命鸞參豫其事，而詳思其可否也。共下意者，令降心相從，以濟國事也。</w:t>
      </w:r>
      <w:r w:rsidRPr="00DE780C">
        <w:rPr>
          <w:rFonts w:asciiTheme="minorEastAsia"/>
        </w:rPr>
        <w:t>尚書中事，職務根本，悉委右僕射王晏、吏部尚書徐孝嗣；軍旅之略，委王敬則、陳顯達、王廣之、王玄邈、沈文季、張瓌、薛淵等。</w:t>
      </w:r>
      <w:r w:rsidR="00D728F7">
        <w:rPr>
          <w:rFonts w:asciiTheme="minorEastAsia"/>
        </w:rPr>
        <w:t>」</w:t>
      </w:r>
      <w:r w:rsidRPr="00D2545B">
        <w:rPr>
          <w:rStyle w:val="00Text"/>
          <w:rFonts w:asciiTheme="minorEastAsia"/>
        </w:rPr>
        <w:t>自此以上，皆遺詔之辭。瓌，古回翻。</w:t>
      </w:r>
    </w:p>
    <w:p w:rsidR="00934453" w:rsidRPr="00DE780C" w:rsidRDefault="00934453" w:rsidP="00662EDA">
      <w:pPr>
        <w:rPr>
          <w:rFonts w:asciiTheme="minorEastAsia"/>
        </w:rPr>
      </w:pPr>
      <w:r w:rsidRPr="00DE780C">
        <w:rPr>
          <w:rFonts w:asciiTheme="minorEastAsia"/>
        </w:rPr>
        <w:t>世祖留心政事，務總大體，嚴明有斷，郡縣久於其職，長吏犯法，封刃行誅。故永明之世，百姓豐樂，賊盜屛息。然頗好遊宴，華靡之事，常言恨之，未能頓遣。</w:t>
      </w:r>
      <w:r w:rsidRPr="00D2545B">
        <w:rPr>
          <w:rStyle w:val="00Text"/>
          <w:rFonts w:asciiTheme="minorEastAsia"/>
        </w:rPr>
        <w:t>遣，袪也，逐也。言未能袪逐遊宴之失也。自此以上，史述帝平生之大略。斷，丁亂翻。長，知兩翻。樂，音洛。屛，必郢翻。好，呼到翻。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鬱林王之未立也，衆皆疑立子良，口語喧騰。武陵王曄於衆中大言曰︰</w:t>
      </w:r>
      <w:r w:rsidR="00D728F7">
        <w:rPr>
          <w:rStyle w:val="01Text"/>
          <w:rFonts w:asciiTheme="minorEastAsia" w:eastAsiaTheme="minorEastAsia"/>
          <w:sz w:val="21"/>
        </w:rPr>
        <w:t>「</w:t>
      </w:r>
      <w:r w:rsidRPr="00DE780C">
        <w:rPr>
          <w:rStyle w:val="01Text"/>
          <w:rFonts w:asciiTheme="minorEastAsia" w:eastAsiaTheme="minorEastAsia"/>
          <w:sz w:val="21"/>
        </w:rPr>
        <w:t>若立長，則應在我；</w:t>
      </w:r>
      <w:r w:rsidRPr="00D2545B">
        <w:rPr>
          <w:rFonts w:asciiTheme="minorEastAsia" w:eastAsiaTheme="minorEastAsia"/>
        </w:rPr>
        <w:t>世祖諸弟，存者曄為長。長，知兩翻。</w:t>
      </w:r>
      <w:r w:rsidRPr="00DE780C">
        <w:rPr>
          <w:rStyle w:val="01Text"/>
          <w:rFonts w:asciiTheme="minorEastAsia" w:eastAsiaTheme="minorEastAsia"/>
          <w:sz w:val="21"/>
        </w:rPr>
        <w:t>立嫡，則應在太孫。</w:t>
      </w:r>
      <w:r w:rsidR="00D728F7">
        <w:rPr>
          <w:rStyle w:val="01Text"/>
          <w:rFonts w:asciiTheme="minorEastAsia" w:eastAsiaTheme="minorEastAsia"/>
          <w:sz w:val="21"/>
        </w:rPr>
        <w:t>」</w:t>
      </w:r>
      <w:r w:rsidRPr="00D2545B">
        <w:rPr>
          <w:rFonts w:asciiTheme="minorEastAsia" w:eastAsiaTheme="minorEastAsia"/>
        </w:rPr>
        <w:t>鬱林王，諱昭業，字元尚，小字法身，文惠太子長子也，以世嫡立為皇太孫。</w:t>
      </w:r>
      <w:r w:rsidRPr="00DE780C">
        <w:rPr>
          <w:rStyle w:val="01Text"/>
          <w:rFonts w:asciiTheme="minorEastAsia" w:eastAsiaTheme="minorEastAsia"/>
          <w:sz w:val="21"/>
        </w:rPr>
        <w:t>由是帝深憑賴之。</w:t>
      </w:r>
      <w:r w:rsidRPr="00D2545B">
        <w:rPr>
          <w:rFonts w:asciiTheme="minorEastAsia" w:eastAsiaTheme="minorEastAsia"/>
        </w:rPr>
        <w:t>太孫已卽位，故書帝。</w:t>
      </w:r>
      <w:r w:rsidRPr="00DE780C">
        <w:rPr>
          <w:rStyle w:val="01Text"/>
          <w:rFonts w:asciiTheme="minorEastAsia" w:eastAsiaTheme="minorEastAsia"/>
          <w:sz w:val="21"/>
        </w:rPr>
        <w:t>直閤周奉叔、曹道剛素為帝心膂，並使監殿中直衞；少日，復以道剛為黃門郞。</w:t>
      </w:r>
      <w:r w:rsidRPr="00D2545B">
        <w:rPr>
          <w:rFonts w:asciiTheme="minorEastAsia" w:eastAsiaTheme="minorEastAsia"/>
        </w:rPr>
        <w:t>監，古銜翻。少，詩沼翻。復，扶又翻。為西昌侯鸞欲弒帝先除周奉叔、曹道剛張本。</w:t>
      </w:r>
    </w:p>
    <w:p w:rsidR="00934453" w:rsidRPr="00DE780C" w:rsidRDefault="00934453" w:rsidP="00662EDA">
      <w:pPr>
        <w:rPr>
          <w:rFonts w:asciiTheme="minorEastAsia"/>
        </w:rPr>
      </w:pPr>
      <w:r w:rsidRPr="00DE780C">
        <w:rPr>
          <w:rFonts w:asciiTheme="minorEastAsia"/>
        </w:rPr>
        <w:t>初，西昌侯鸞為太祖所愛，</w:t>
      </w:r>
      <w:r w:rsidRPr="00D2545B">
        <w:rPr>
          <w:rStyle w:val="00Text"/>
          <w:rFonts w:asciiTheme="minorEastAsia"/>
        </w:rPr>
        <w:t>事見一百三十五卷高帝建元二年。</w:t>
      </w:r>
      <w:r w:rsidRPr="00DE780C">
        <w:rPr>
          <w:rFonts w:asciiTheme="minorEastAsia"/>
        </w:rPr>
        <w:t>鸞性儉素，車服儀從，同於素士，所居官名為嚴能，故世祖亦重之。</w:t>
      </w:r>
      <w:r w:rsidRPr="00D2545B">
        <w:rPr>
          <w:rStyle w:val="00Text"/>
          <w:rFonts w:asciiTheme="minorEastAsia"/>
        </w:rPr>
        <w:t>鸞初為安吉令，有嚴能之名。王子侯舊乘纏帷車，鸞獨乘下帷車，儀從如素士。從，才用翻。</w:t>
      </w:r>
      <w:r w:rsidRPr="00DE780C">
        <w:rPr>
          <w:rFonts w:asciiTheme="minorEastAsia"/>
        </w:rPr>
        <w:t>世祖遺詔，使竟陵王子良輔政，鸞知尚書事。子良素仁</w:t>
      </w:r>
      <w:r w:rsidRPr="00DE780C">
        <w:rPr>
          <w:rFonts w:asciiTheme="minorEastAsia"/>
        </w:rPr>
        <w:lastRenderedPageBreak/>
        <w:t>厚，不樂世務，</w:t>
      </w:r>
      <w:r w:rsidRPr="00D2545B">
        <w:rPr>
          <w:rStyle w:val="00Text"/>
          <w:rFonts w:asciiTheme="minorEastAsia"/>
        </w:rPr>
        <w:t>槳，音洛。</w:t>
      </w:r>
      <w:r w:rsidRPr="00DE780C">
        <w:rPr>
          <w:rFonts w:asciiTheme="minorEastAsia"/>
        </w:rPr>
        <w:t>乃更推鸞，故遺詔云</w:t>
      </w:r>
      <w:r w:rsidR="00D728F7">
        <w:rPr>
          <w:rFonts w:asciiTheme="minorEastAsia"/>
        </w:rPr>
        <w:t>「</w:t>
      </w:r>
      <w:r w:rsidRPr="00DE780C">
        <w:rPr>
          <w:rFonts w:asciiTheme="minorEastAsia"/>
        </w:rPr>
        <w:t>事無大小，悉與鸞參懷</w:t>
      </w:r>
      <w:r w:rsidR="00D728F7">
        <w:rPr>
          <w:rFonts w:asciiTheme="minorEastAsia"/>
        </w:rPr>
        <w:t>」</w:t>
      </w:r>
      <w:r w:rsidRPr="00DE780C">
        <w:rPr>
          <w:rFonts w:asciiTheme="minorEastAsia"/>
        </w:rPr>
        <w:t>，子良之志也。</w:t>
      </w:r>
      <w:r w:rsidRPr="00D2545B">
        <w:rPr>
          <w:rStyle w:val="00Text"/>
          <w:rFonts w:asciiTheme="minorEastAsia"/>
        </w:rPr>
        <w:t>史言子良無奪適之志。</w:t>
      </w:r>
    </w:p>
    <w:p w:rsidR="00934453" w:rsidRPr="00DE780C" w:rsidRDefault="00934453" w:rsidP="00662EDA">
      <w:pPr>
        <w:rPr>
          <w:rFonts w:asciiTheme="minorEastAsia"/>
        </w:rPr>
      </w:pPr>
      <w:r w:rsidRPr="00DE780C">
        <w:rPr>
          <w:rFonts w:asciiTheme="minorEastAsia"/>
        </w:rPr>
        <w:t>帝少養於子良紀袁氏，</w:t>
      </w:r>
      <w:r w:rsidRPr="00D2545B">
        <w:rPr>
          <w:rStyle w:val="00Text"/>
          <w:rFonts w:asciiTheme="minorEastAsia"/>
        </w:rPr>
        <w:t>少，詩照翻。</w:t>
      </w:r>
      <w:r w:rsidRPr="00DE780C">
        <w:rPr>
          <w:rFonts w:asciiTheme="minorEastAsia"/>
        </w:rPr>
        <w:t>慈愛甚著。及王融有謀，</w:t>
      </w:r>
      <w:r w:rsidRPr="00D2545B">
        <w:rPr>
          <w:rStyle w:val="00Text"/>
          <w:rFonts w:asciiTheme="minorEastAsia"/>
        </w:rPr>
        <w:t>史言奪適之謀出於王融。</w:t>
      </w:r>
      <w:r w:rsidRPr="00DE780C">
        <w:rPr>
          <w:rFonts w:asciiTheme="minorEastAsia"/>
        </w:rPr>
        <w:t>遂深忌子良。大行出太極殿，子良居中書省，帝使虎賁中郞將潘敞領二百人仗屯太極殿西階以防之。</w:t>
      </w:r>
      <w:r w:rsidRPr="00D2545B">
        <w:rPr>
          <w:rStyle w:val="00Text"/>
          <w:rFonts w:asciiTheme="minorEastAsia"/>
        </w:rPr>
        <w:t>中書省蓋在太極殿西，故使屯於西階以防子良。賁，音奔。將，卽亮翻。</w:t>
      </w:r>
      <w:r w:rsidRPr="00DE780C">
        <w:rPr>
          <w:rFonts w:asciiTheme="minorEastAsia"/>
        </w:rPr>
        <w:t>旣成服，諸王皆出，子良乞停至山陵，不許。</w:t>
      </w:r>
      <w:r w:rsidRPr="00D2545B">
        <w:rPr>
          <w:rStyle w:val="00Text"/>
          <w:rFonts w:asciiTheme="minorEastAsia"/>
        </w:rPr>
        <w:t>乞停中書省，俟梓宮出葬而後出也。</w:t>
      </w:r>
    </w:p>
    <w:p w:rsidR="00934453" w:rsidRPr="00DE780C" w:rsidRDefault="00934453" w:rsidP="00662EDA">
      <w:pPr>
        <w:rPr>
          <w:rFonts w:asciiTheme="minorEastAsia"/>
        </w:rPr>
      </w:pPr>
      <w:r w:rsidRPr="00DE780C">
        <w:rPr>
          <w:rFonts w:asciiTheme="minorEastAsia"/>
        </w:rPr>
        <w:t>壬午，稱遺詔，以武陵王曄為衞將軍，與征南大將軍陳顯達並開府儀同三司；尚書左僕射、西昌侯鸞為尚書令；太孫詹事沈文季為護軍。</w:t>
      </w:r>
      <w:r w:rsidRPr="00D2545B">
        <w:rPr>
          <w:rStyle w:val="00Text"/>
          <w:rFonts w:asciiTheme="minorEastAsia"/>
        </w:rPr>
        <w:t>史言遺詔本無此段除授，當時稱遺詔行之。</w:t>
      </w:r>
      <w:r w:rsidRPr="00DE780C">
        <w:rPr>
          <w:rFonts w:asciiTheme="minorEastAsia"/>
        </w:rPr>
        <w:t>癸未，以竟陵王子良為太傅；蠲除三調柔衆逋，</w:t>
      </w:r>
      <w:r w:rsidRPr="00D2545B">
        <w:rPr>
          <w:rStyle w:val="00Text"/>
          <w:rFonts w:asciiTheme="minorEastAsia"/>
        </w:rPr>
        <w:t>三調，謂調粟、調帛及雜調也。逋，久負也。</w:t>
      </w:r>
      <w:r w:rsidRPr="00DE780C">
        <w:rPr>
          <w:rFonts w:asciiTheme="minorEastAsia"/>
        </w:rPr>
        <w:t>省御府及無用池田、邸治，</w:t>
      </w:r>
      <w:r w:rsidR="00D728F7">
        <w:rPr>
          <w:rStyle w:val="00Text"/>
          <w:rFonts w:asciiTheme="minorEastAsia"/>
        </w:rPr>
        <w:t>「</w:t>
      </w:r>
      <w:r w:rsidRPr="00D2545B">
        <w:rPr>
          <w:rStyle w:val="00Text"/>
          <w:rFonts w:asciiTheme="minorEastAsia"/>
        </w:rPr>
        <w:t>治</w:t>
      </w:r>
      <w:r w:rsidR="00D728F7">
        <w:rPr>
          <w:rStyle w:val="00Text"/>
          <w:rFonts w:asciiTheme="minorEastAsia"/>
        </w:rPr>
        <w:t>」</w:t>
      </w:r>
      <w:r w:rsidRPr="00D2545B">
        <w:rPr>
          <w:rStyle w:val="00Text"/>
          <w:rFonts w:asciiTheme="minorEastAsia"/>
        </w:rPr>
        <w:t>，據蕭子顯齊書當作</w:t>
      </w:r>
      <w:r w:rsidR="00D728F7">
        <w:rPr>
          <w:rStyle w:val="00Text"/>
          <w:rFonts w:asciiTheme="minorEastAsia"/>
        </w:rPr>
        <w:t>「</w:t>
      </w:r>
      <w:r w:rsidRPr="00D2545B">
        <w:rPr>
          <w:rStyle w:val="00Text"/>
          <w:rFonts w:asciiTheme="minorEastAsia"/>
        </w:rPr>
        <w:t>冶</w:t>
      </w:r>
      <w:r w:rsidR="00D728F7">
        <w:rPr>
          <w:rStyle w:val="00Text"/>
          <w:rFonts w:asciiTheme="minorEastAsia"/>
        </w:rPr>
        <w:t>」</w:t>
      </w:r>
      <w:r w:rsidRPr="00D2545B">
        <w:rPr>
          <w:rStyle w:val="00Text"/>
          <w:rFonts w:asciiTheme="minorEastAsia"/>
        </w:rPr>
        <w:t>，謂冶鑄之所也。</w:t>
      </w:r>
      <w:r w:rsidRPr="00DE780C">
        <w:rPr>
          <w:rFonts w:asciiTheme="minorEastAsia"/>
        </w:rPr>
        <w:t>減關市征稅。先是，蠲原之詔，多無事實，督責如故。</w:t>
      </w:r>
      <w:r w:rsidRPr="00D2545B">
        <w:rPr>
          <w:rStyle w:val="00Text"/>
          <w:rFonts w:asciiTheme="minorEastAsia"/>
        </w:rPr>
        <w:t>所謂</w:t>
      </w:r>
      <w:r w:rsidR="00D728F7">
        <w:rPr>
          <w:rStyle w:val="00Text"/>
          <w:rFonts w:asciiTheme="minorEastAsia"/>
        </w:rPr>
        <w:t>「</w:t>
      </w:r>
      <w:r w:rsidRPr="00D2545B">
        <w:rPr>
          <w:rStyle w:val="00Text"/>
          <w:rFonts w:asciiTheme="minorEastAsia"/>
        </w:rPr>
        <w:t>黃放白催</w:t>
      </w:r>
      <w:r w:rsidR="00D728F7">
        <w:rPr>
          <w:rStyle w:val="00Text"/>
          <w:rFonts w:asciiTheme="minorEastAsia"/>
        </w:rPr>
        <w:t>」</w:t>
      </w:r>
      <w:r w:rsidRPr="00D2545B">
        <w:rPr>
          <w:rStyle w:val="00Text"/>
          <w:rFonts w:asciiTheme="minorEastAsia"/>
        </w:rPr>
        <w:t>也。先，悉薦翻。</w:t>
      </w:r>
      <w:r w:rsidRPr="00DE780C">
        <w:rPr>
          <w:rFonts w:asciiTheme="minorEastAsia"/>
        </w:rPr>
        <w:t>是時西昌侯鸞知政，恩信兩行，衆皆悅之。</w:t>
      </w:r>
      <w:r w:rsidRPr="00D2545B">
        <w:rPr>
          <w:rStyle w:val="00Text"/>
          <w:rFonts w:asciiTheme="minorEastAsia"/>
        </w:rPr>
        <w:t>史為西昌侯鸞篡國張本。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魏山陽景桓公尉元卒。</w:t>
      </w:r>
      <w:r w:rsidR="00934453" w:rsidRPr="00D2545B">
        <w:rPr>
          <w:rStyle w:val="00Text"/>
          <w:rFonts w:asciiTheme="minorEastAsia"/>
        </w:rPr>
        <w:t>尉，紆勿翻。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魏主使錄尚書事廣陵王羽持節安撫六鎭，發其突騎。</w:t>
      </w:r>
      <w:r w:rsidR="00934453" w:rsidRPr="00D2545B">
        <w:rPr>
          <w:rFonts w:asciiTheme="minorEastAsia" w:eastAsiaTheme="minorEastAsia"/>
        </w:rPr>
        <w:t>騎，奇寄翻；下同。</w:t>
      </w:r>
      <w:r w:rsidR="00934453" w:rsidRPr="00DE780C">
        <w:rPr>
          <w:rStyle w:val="01Text"/>
          <w:rFonts w:asciiTheme="minorEastAsia" w:eastAsiaTheme="minorEastAsia"/>
          <w:sz w:val="21"/>
        </w:rPr>
        <w:t>丁亥，魏主辭永固陵；己丑，發平城，南伐，步騎三十餘萬；使太尉丕與廣陵王羽留守平城，並加使持節。</w:t>
      </w:r>
      <w:r w:rsidR="00934453" w:rsidRPr="00D2545B">
        <w:rPr>
          <w:rFonts w:asciiTheme="minorEastAsia" w:eastAsiaTheme="minorEastAsia"/>
        </w:rPr>
        <w:t>晉制，使持節得殺二千石以下。杜佑曰︰留守，周之君陳似其任也，此後無聞。漢和帝南巡，祠園廟，張禹以太尉兼衞留守。晉惠帝幸長安，僕射荀藩等與遺官在洛者為留臺，承制行事。其後安帝播遷，劉裕亦置留臺。後魏孝文帝南伐，以太尉丕、廣陵王羽留守京師，留守之制因此。</w:t>
      </w:r>
      <w:r w:rsidR="00934453" w:rsidRPr="00DE780C">
        <w:rPr>
          <w:rStyle w:val="01Text"/>
          <w:rFonts w:asciiTheme="minorEastAsia" w:eastAsiaTheme="minorEastAsia"/>
          <w:sz w:val="21"/>
        </w:rPr>
        <w:t>羽曰︰</w:t>
      </w:r>
      <w:r w:rsidR="00D728F7">
        <w:rPr>
          <w:rStyle w:val="01Text"/>
          <w:rFonts w:asciiTheme="minorEastAsia" w:eastAsiaTheme="minorEastAsia"/>
          <w:sz w:val="21"/>
        </w:rPr>
        <w:t>「</w:t>
      </w:r>
      <w:r w:rsidR="00934453" w:rsidRPr="00DE780C">
        <w:rPr>
          <w:rStyle w:val="01Text"/>
          <w:rFonts w:asciiTheme="minorEastAsia" w:eastAsiaTheme="minorEastAsia"/>
          <w:sz w:val="21"/>
        </w:rPr>
        <w:t>太尉宜專節度，臣正可為副。</w:t>
      </w:r>
      <w:r w:rsidR="00D728F7">
        <w:rPr>
          <w:rStyle w:val="01Text"/>
          <w:rFonts w:asciiTheme="minorEastAsia" w:eastAsiaTheme="minorEastAsia"/>
          <w:sz w:val="21"/>
        </w:rPr>
        <w:t>」</w:t>
      </w:r>
      <w:r w:rsidR="00934453" w:rsidRPr="00DE780C">
        <w:rPr>
          <w:rStyle w:val="01Text"/>
          <w:rFonts w:asciiTheme="minorEastAsia" w:eastAsiaTheme="minorEastAsia"/>
          <w:sz w:val="21"/>
        </w:rPr>
        <w:t>魏主曰︰</w:t>
      </w:r>
      <w:r w:rsidR="00D728F7">
        <w:rPr>
          <w:rStyle w:val="01Text"/>
          <w:rFonts w:asciiTheme="minorEastAsia" w:eastAsiaTheme="minorEastAsia"/>
          <w:sz w:val="21"/>
        </w:rPr>
        <w:t>「</w:t>
      </w:r>
      <w:r w:rsidR="00934453" w:rsidRPr="00DE780C">
        <w:rPr>
          <w:rStyle w:val="01Text"/>
          <w:rFonts w:asciiTheme="minorEastAsia" w:eastAsiaTheme="minorEastAsia"/>
          <w:sz w:val="21"/>
        </w:rPr>
        <w:t>老者之智，少者之決，</w:t>
      </w:r>
      <w:r w:rsidR="00934453" w:rsidRPr="00D2545B">
        <w:rPr>
          <w:rFonts w:asciiTheme="minorEastAsia" w:eastAsiaTheme="minorEastAsia"/>
        </w:rPr>
        <w:t>言老者經事多，故智慮深遠；少者氣盛，故臨事有斷。少，詩詔翻。</w:t>
      </w:r>
      <w:r w:rsidR="00934453" w:rsidRPr="00DE780C">
        <w:rPr>
          <w:rStyle w:val="01Text"/>
          <w:rFonts w:asciiTheme="minorEastAsia" w:eastAsiaTheme="minorEastAsia"/>
          <w:sz w:val="21"/>
        </w:rPr>
        <w:t>汝無辭也。</w:t>
      </w:r>
      <w:r w:rsidR="00D728F7">
        <w:rPr>
          <w:rStyle w:val="01Text"/>
          <w:rFonts w:asciiTheme="minorEastAsia" w:eastAsiaTheme="minorEastAsia"/>
          <w:sz w:val="21"/>
        </w:rPr>
        <w:t>」</w:t>
      </w:r>
      <w:r w:rsidR="00934453" w:rsidRPr="00DE780C">
        <w:rPr>
          <w:rStyle w:val="01Text"/>
          <w:rFonts w:asciiTheme="minorEastAsia" w:eastAsiaTheme="minorEastAsia"/>
          <w:sz w:val="21"/>
        </w:rPr>
        <w:t>以河南王幹為車騎大將軍、都督關右諸軍事，又以司空穆亮、安南將軍盧淵、平南將軍薛胤皆為幹副，衆合七萬出子午谷。</w:t>
      </w:r>
      <w:r w:rsidR="00934453" w:rsidRPr="00D2545B">
        <w:rPr>
          <w:rFonts w:asciiTheme="minorEastAsia" w:eastAsiaTheme="minorEastAsia"/>
        </w:rPr>
        <w:t>欲攻梁、益也。</w:t>
      </w:r>
      <w:r w:rsidR="00934453" w:rsidRPr="00DE780C">
        <w:rPr>
          <w:rStyle w:val="01Text"/>
          <w:rFonts w:asciiTheme="minorEastAsia" w:eastAsiaTheme="minorEastAsia"/>
          <w:sz w:val="21"/>
        </w:rPr>
        <w:t>胤，辯之曾孫也。</w:t>
      </w:r>
      <w:r w:rsidR="00934453" w:rsidRPr="00D2545B">
        <w:rPr>
          <w:rFonts w:asciiTheme="minorEastAsia" w:eastAsiaTheme="minorEastAsia"/>
        </w:rPr>
        <w:t>薛辯見一百一十八卷晉安帝義熙十三年。</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鬱林王性辯慧，美容止，善應對，哀樂過人；</w:t>
      </w:r>
      <w:r w:rsidR="00934453" w:rsidRPr="00D2545B">
        <w:rPr>
          <w:rStyle w:val="00Text"/>
          <w:rFonts w:asciiTheme="minorEastAsia"/>
        </w:rPr>
        <w:t>樂，音洛。</w:t>
      </w:r>
      <w:r w:rsidR="00934453" w:rsidRPr="00DE780C">
        <w:rPr>
          <w:rFonts w:asciiTheme="minorEastAsia"/>
        </w:rPr>
        <w:t>世祖由是愛之。而矯情飾詐，陰懷鄙慝，與左右羣小共衣食，同臥起。</w:t>
      </w:r>
    </w:p>
    <w:p w:rsidR="00934453" w:rsidRPr="00DE780C" w:rsidRDefault="00934453" w:rsidP="00662EDA">
      <w:pPr>
        <w:rPr>
          <w:rFonts w:asciiTheme="minorEastAsia"/>
        </w:rPr>
      </w:pPr>
      <w:r w:rsidRPr="00DE780C">
        <w:rPr>
          <w:rFonts w:asciiTheme="minorEastAsia"/>
        </w:rPr>
        <w:t>始為南郡王，從竟陵王子良在西州，</w:t>
      </w:r>
      <w:r w:rsidRPr="00D2545B">
        <w:rPr>
          <w:rStyle w:val="00Text"/>
          <w:rFonts w:asciiTheme="minorEastAsia"/>
        </w:rPr>
        <w:t>帝少養於子良妃袁氏，子良為揚州刺史，故帝從在西州。</w:t>
      </w:r>
      <w:r w:rsidRPr="00DE780C">
        <w:rPr>
          <w:rFonts w:asciiTheme="minorEastAsia"/>
        </w:rPr>
        <w:t>文惠太子每禁其起居，節其用度。王密就富人求錢，無敢不與。別作鑰鉤，</w:t>
      </w:r>
      <w:r w:rsidRPr="00D2545B">
        <w:rPr>
          <w:rStyle w:val="00Text"/>
          <w:rFonts w:asciiTheme="minorEastAsia"/>
        </w:rPr>
        <w:t>鉤，所以啓鑰，今謂之鑰匙。</w:t>
      </w:r>
      <w:r w:rsidRPr="00DE780C">
        <w:rPr>
          <w:rFonts w:asciiTheme="minorEastAsia"/>
        </w:rPr>
        <w:t>夜開西州後閤，與左右至諸營置中淫宴。師史仁祖、侍書胡天翼</w:t>
      </w:r>
      <w:r w:rsidRPr="00D2545B">
        <w:rPr>
          <w:rStyle w:val="00Text"/>
          <w:rFonts w:asciiTheme="minorEastAsia"/>
        </w:rPr>
        <w:t>王國有師掌導之敎訓，侍書掌敎之書翰。</w:t>
      </w:r>
      <w:r w:rsidRPr="00DE780C">
        <w:rPr>
          <w:rFonts w:asciiTheme="minorEastAsia"/>
        </w:rPr>
        <w:t>相謂曰︰</w:t>
      </w:r>
      <w:r w:rsidR="00D728F7">
        <w:rPr>
          <w:rFonts w:asciiTheme="minorEastAsia"/>
        </w:rPr>
        <w:t>「</w:t>
      </w:r>
      <w:r w:rsidRPr="00DE780C">
        <w:rPr>
          <w:rFonts w:asciiTheme="minorEastAsia"/>
        </w:rPr>
        <w:t>若言之二宮，</w:t>
      </w:r>
      <w:r w:rsidRPr="00D2545B">
        <w:rPr>
          <w:rStyle w:val="00Text"/>
          <w:rFonts w:asciiTheme="minorEastAsia"/>
        </w:rPr>
        <w:t>二宮，謂上宮及東宮也。</w:t>
      </w:r>
      <w:r w:rsidRPr="00DE780C">
        <w:rPr>
          <w:rFonts w:asciiTheme="minorEastAsia"/>
        </w:rPr>
        <w:t>則其事未易；</w:t>
      </w:r>
      <w:r w:rsidRPr="00D2545B">
        <w:rPr>
          <w:rStyle w:val="00Text"/>
          <w:rFonts w:asciiTheme="minorEastAsia"/>
        </w:rPr>
        <w:t>易，以豉翻。</w:t>
      </w:r>
      <w:r w:rsidRPr="00DE780C">
        <w:rPr>
          <w:rFonts w:asciiTheme="minorEastAsia"/>
        </w:rPr>
        <w:t>若於營署為異人所毆</w:t>
      </w:r>
      <w:r w:rsidRPr="00D2545B">
        <w:rPr>
          <w:rStyle w:val="00Text"/>
          <w:rFonts w:asciiTheme="minorEastAsia"/>
        </w:rPr>
        <w:t>毆，烏口翻。</w:t>
      </w:r>
      <w:r w:rsidRPr="00DE780C">
        <w:rPr>
          <w:rFonts w:asciiTheme="minorEastAsia"/>
        </w:rPr>
        <w:t>及犬物所傷，豈直罪止一身，亦當盡室及禍。年各七十，餘生豈足吝邪！</w:t>
      </w:r>
      <w:r w:rsidR="00D728F7">
        <w:rPr>
          <w:rFonts w:asciiTheme="minorEastAsia"/>
        </w:rPr>
        <w:t>」</w:t>
      </w:r>
      <w:r w:rsidRPr="00DE780C">
        <w:rPr>
          <w:rFonts w:asciiTheme="minorEastAsia"/>
        </w:rPr>
        <w:t>數日間，二人相繼自殺，二宮不知也。</w:t>
      </w:r>
      <w:r w:rsidRPr="00D2545B">
        <w:rPr>
          <w:rStyle w:val="00Text"/>
          <w:rFonts w:asciiTheme="minorEastAsia"/>
        </w:rPr>
        <w:t>人莫知其子之惡，其斯之謂歟。</w:t>
      </w:r>
      <w:r w:rsidRPr="00DE780C">
        <w:rPr>
          <w:rFonts w:asciiTheme="minorEastAsia"/>
        </w:rPr>
        <w:t>所愛左右，皆逆加官爵，疏於黃紙，使囊盛帶之，</w:t>
      </w:r>
      <w:r w:rsidRPr="00D2545B">
        <w:rPr>
          <w:rStyle w:val="00Text"/>
          <w:rFonts w:asciiTheme="minorEastAsia"/>
        </w:rPr>
        <w:t>盛，時征翻。</w:t>
      </w:r>
      <w:r w:rsidRPr="00DE780C">
        <w:rPr>
          <w:rFonts w:asciiTheme="minorEastAsia"/>
        </w:rPr>
        <w:t>許南面之日，依此施行。</w:t>
      </w:r>
    </w:p>
    <w:p w:rsidR="00934453" w:rsidRPr="00DE780C" w:rsidRDefault="00934453" w:rsidP="00662EDA">
      <w:pPr>
        <w:rPr>
          <w:rFonts w:asciiTheme="minorEastAsia"/>
        </w:rPr>
      </w:pPr>
      <w:r w:rsidRPr="00DE780C">
        <w:rPr>
          <w:rFonts w:asciiTheme="minorEastAsia"/>
        </w:rPr>
        <w:t>侍太子疾及居喪，憂容號毀，</w:t>
      </w:r>
      <w:r w:rsidRPr="00D2545B">
        <w:rPr>
          <w:rStyle w:val="00Text"/>
          <w:rFonts w:asciiTheme="minorEastAsia"/>
        </w:rPr>
        <w:t>號，戶刀翻。</w:t>
      </w:r>
      <w:r w:rsidRPr="00DE780C">
        <w:rPr>
          <w:rFonts w:asciiTheme="minorEastAsia"/>
        </w:rPr>
        <w:t>見者嗚咽；裁還私室，卽歡笑酣飲。常令女巫楊氏禱祀，速求天位。及太子卒，</w:t>
      </w:r>
      <w:r w:rsidRPr="00D2545B">
        <w:rPr>
          <w:rStyle w:val="00Text"/>
          <w:rFonts w:asciiTheme="minorEastAsia"/>
        </w:rPr>
        <w:t>文惠太子卒於是年正月。</w:t>
      </w:r>
      <w:r w:rsidRPr="00DE780C">
        <w:rPr>
          <w:rFonts w:asciiTheme="minorEastAsia"/>
        </w:rPr>
        <w:t>謂由楊氏之力，倍加敬信。旣為太孫，</w:t>
      </w:r>
      <w:r w:rsidRPr="00D2545B">
        <w:rPr>
          <w:rStyle w:val="00Text"/>
          <w:rFonts w:asciiTheme="minorEastAsia"/>
        </w:rPr>
        <w:t>是年夏四月，自南郡王為太孫。</w:t>
      </w:r>
      <w:r w:rsidRPr="00DE780C">
        <w:rPr>
          <w:rFonts w:asciiTheme="minorEastAsia"/>
        </w:rPr>
        <w:t>世祖有疾，又令楊氏禱祀。時何妃猶在西州，</w:t>
      </w:r>
      <w:r w:rsidRPr="00D2545B">
        <w:rPr>
          <w:rStyle w:val="00Text"/>
          <w:rFonts w:asciiTheme="minorEastAsia"/>
        </w:rPr>
        <w:t>太孫居東宮，何妃尚留西州。</w:t>
      </w:r>
      <w:r w:rsidRPr="00DE780C">
        <w:rPr>
          <w:rFonts w:asciiTheme="minorEastAsia"/>
        </w:rPr>
        <w:t>世祖疾稍危，太孫與何妃書，紙中央作一大喜字，而作三十六小喜字繞之。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侍世祖疾，言發淚下。世祖以為必能負荷大業，</w:t>
      </w:r>
      <w:r w:rsidRPr="00D2545B">
        <w:rPr>
          <w:rFonts w:asciiTheme="minorEastAsia" w:eastAsiaTheme="minorEastAsia"/>
        </w:rPr>
        <w:t>荷，下可翻，又讀如字。</w:t>
      </w:r>
      <w:r w:rsidRPr="00DE780C">
        <w:rPr>
          <w:rStyle w:val="01Text"/>
          <w:rFonts w:asciiTheme="minorEastAsia" w:eastAsiaTheme="minorEastAsia"/>
          <w:sz w:val="21"/>
        </w:rPr>
        <w:t>謂曰︰</w:t>
      </w:r>
      <w:r w:rsidR="00D728F7">
        <w:rPr>
          <w:rStyle w:val="01Text"/>
          <w:rFonts w:asciiTheme="minorEastAsia" w:eastAsiaTheme="minorEastAsia"/>
          <w:sz w:val="21"/>
        </w:rPr>
        <w:t>「</w:t>
      </w:r>
      <w:r w:rsidRPr="00DE780C">
        <w:rPr>
          <w:rStyle w:val="01Text"/>
          <w:rFonts w:asciiTheme="minorEastAsia" w:eastAsiaTheme="minorEastAsia"/>
          <w:sz w:val="21"/>
        </w:rPr>
        <w:t>五年中一委宰相，汝勿措意；五年外勿復委人。</w:t>
      </w:r>
      <w:r w:rsidRPr="00D2545B">
        <w:rPr>
          <w:rFonts w:asciiTheme="minorEastAsia" w:eastAsiaTheme="minorEastAsia"/>
        </w:rPr>
        <w:t>復，扶又翻。</w:t>
      </w:r>
      <w:r w:rsidRPr="00DE780C">
        <w:rPr>
          <w:rStyle w:val="01Text"/>
          <w:rFonts w:asciiTheme="minorEastAsia" w:eastAsiaTheme="minorEastAsia"/>
          <w:sz w:val="21"/>
        </w:rPr>
        <w:t>若自作無成，無所多恨。</w:t>
      </w:r>
      <w:r w:rsidR="00D728F7">
        <w:rPr>
          <w:rStyle w:val="01Text"/>
          <w:rFonts w:asciiTheme="minorEastAsia" w:eastAsiaTheme="minorEastAsia"/>
          <w:sz w:val="21"/>
        </w:rPr>
        <w:t>」</w:t>
      </w:r>
      <w:r w:rsidRPr="00DE780C">
        <w:rPr>
          <w:rStyle w:val="01Text"/>
          <w:rFonts w:asciiTheme="minorEastAsia" w:eastAsiaTheme="minorEastAsia"/>
          <w:sz w:val="21"/>
        </w:rPr>
        <w:t>臨終，執其手曰︰</w:t>
      </w:r>
      <w:r w:rsidR="00D728F7">
        <w:rPr>
          <w:rStyle w:val="01Text"/>
          <w:rFonts w:asciiTheme="minorEastAsia" w:eastAsiaTheme="minorEastAsia"/>
          <w:sz w:val="21"/>
        </w:rPr>
        <w:t>「</w:t>
      </w:r>
      <w:r w:rsidRPr="00DE780C">
        <w:rPr>
          <w:rStyle w:val="01Text"/>
          <w:rFonts w:asciiTheme="minorEastAsia" w:eastAsiaTheme="minorEastAsia"/>
          <w:sz w:val="21"/>
        </w:rPr>
        <w:t>若憶翁，當好作！</w:t>
      </w:r>
      <w:r w:rsidR="00D728F7">
        <w:rPr>
          <w:rStyle w:val="01Text"/>
          <w:rFonts w:asciiTheme="minorEastAsia" w:eastAsiaTheme="minorEastAsia"/>
          <w:sz w:val="21"/>
        </w:rPr>
        <w:t>」</w:t>
      </w:r>
      <w:r w:rsidRPr="00D2545B">
        <w:rPr>
          <w:rFonts w:asciiTheme="minorEastAsia" w:eastAsiaTheme="minorEastAsia"/>
        </w:rPr>
        <w:t>作，音佐。韓愈方橋詩曰︰</w:t>
      </w:r>
      <w:r w:rsidR="00D728F7">
        <w:rPr>
          <w:rFonts w:asciiTheme="minorEastAsia" w:eastAsiaTheme="minorEastAsia"/>
        </w:rPr>
        <w:t>「</w:t>
      </w:r>
      <w:r w:rsidRPr="00D2545B">
        <w:rPr>
          <w:rFonts w:asciiTheme="minorEastAsia" w:eastAsiaTheme="minorEastAsia"/>
        </w:rPr>
        <w:t>非閣復非船，可居兼可過。若欲問方橋，方橋如此作。</w:t>
      </w:r>
      <w:r w:rsidR="00D728F7">
        <w:rPr>
          <w:rFonts w:asciiTheme="minorEastAsia" w:eastAsiaTheme="minorEastAsia"/>
        </w:rPr>
        <w:t>」</w:t>
      </w:r>
      <w:r w:rsidRPr="00D2545B">
        <w:rPr>
          <w:rFonts w:asciiTheme="minorEastAsia" w:eastAsiaTheme="minorEastAsia"/>
        </w:rPr>
        <w:t>註云︰白樂天、皮日休詩皆自註曰︰音佐。朱晦曰︰今按廣韻︰作，造也。荀子︰肉腐出蟲，魚枯生蠹，貪利忘身，禍烖及作。音將祚翻，及廉范五袴之謠，皆已為此音矣。然讀為佐音者，又將祚之訛也。而世俗所用，從</w:t>
      </w:r>
      <w:r w:rsidR="00D728F7">
        <w:rPr>
          <w:rFonts w:asciiTheme="minorEastAsia" w:eastAsiaTheme="minorEastAsia"/>
        </w:rPr>
        <w:t>「</w:t>
      </w:r>
      <w:r w:rsidRPr="00D2545B">
        <w:rPr>
          <w:rFonts w:asciiTheme="minorEastAsia" w:eastAsiaTheme="minorEastAsia"/>
        </w:rPr>
        <w:t>人</w:t>
      </w:r>
      <w:r w:rsidR="00D728F7">
        <w:rPr>
          <w:rFonts w:asciiTheme="minorEastAsia" w:eastAsiaTheme="minorEastAsia"/>
        </w:rPr>
        <w:t>」</w:t>
      </w:r>
      <w:r w:rsidRPr="00D2545B">
        <w:rPr>
          <w:rFonts w:asciiTheme="minorEastAsia" w:eastAsiaTheme="minorEastAsia"/>
        </w:rPr>
        <w:t>從</w:t>
      </w:r>
      <w:r w:rsidR="00D728F7">
        <w:rPr>
          <w:rFonts w:asciiTheme="minorEastAsia" w:eastAsiaTheme="minorEastAsia"/>
        </w:rPr>
        <w:t>「</w:t>
      </w:r>
      <w:r w:rsidRPr="00D2545B">
        <w:rPr>
          <w:rFonts w:asciiTheme="minorEastAsia" w:eastAsiaTheme="minorEastAsia"/>
        </w:rPr>
        <w:t>故</w:t>
      </w:r>
      <w:r w:rsidR="00D728F7">
        <w:rPr>
          <w:rFonts w:asciiTheme="minorEastAsia" w:eastAsiaTheme="minorEastAsia"/>
        </w:rPr>
        <w:t>」</w:t>
      </w:r>
      <w:r w:rsidRPr="00D2545B">
        <w:rPr>
          <w:rFonts w:asciiTheme="minorEastAsia" w:eastAsiaTheme="minorEastAsia"/>
        </w:rPr>
        <w:t>而切將祚者，又字之俗體也。</w:t>
      </w:r>
      <w:r w:rsidRPr="00DE780C">
        <w:rPr>
          <w:rStyle w:val="01Text"/>
          <w:rFonts w:asciiTheme="minorEastAsia" w:eastAsiaTheme="minorEastAsia"/>
          <w:sz w:val="21"/>
        </w:rPr>
        <w:t>遂殂。大斂始畢，悉呼世祖諸伎，備奏衆樂。</w:t>
      </w:r>
    </w:p>
    <w:p w:rsidR="00934453" w:rsidRPr="00DE780C" w:rsidRDefault="00934453" w:rsidP="00662EDA">
      <w:pPr>
        <w:rPr>
          <w:rFonts w:asciiTheme="minorEastAsia"/>
        </w:rPr>
      </w:pPr>
      <w:r w:rsidRPr="00DE780C">
        <w:rPr>
          <w:rFonts w:asciiTheme="minorEastAsia"/>
        </w:rPr>
        <w:t>卽位十餘日，卽收王融下廷尉，</w:t>
      </w:r>
      <w:r w:rsidRPr="00D2545B">
        <w:rPr>
          <w:rStyle w:val="00Text"/>
          <w:rFonts w:asciiTheme="minorEastAsia"/>
        </w:rPr>
        <w:t>斂，力贍翻。伎，渠綺翻。下，戶嫁翻。</w:t>
      </w:r>
      <w:r w:rsidRPr="00DE780C">
        <w:rPr>
          <w:rFonts w:asciiTheme="minorEastAsia"/>
        </w:rPr>
        <w:t>使中丞孔稚珪奏融險躁輕狡，招納不逞，誹謗朝政。</w:t>
      </w:r>
      <w:r w:rsidRPr="00D2545B">
        <w:rPr>
          <w:rStyle w:val="00Text"/>
          <w:rFonts w:asciiTheme="minorEastAsia"/>
        </w:rPr>
        <w:t>朝，直遙翻。</w:t>
      </w:r>
      <w:r w:rsidRPr="00DE780C">
        <w:rPr>
          <w:rFonts w:asciiTheme="minorEastAsia"/>
        </w:rPr>
        <w:t>融求援於竟陵王子良，子良憂懼，不敢救，遂於獄賜死，時年二十七。</w:t>
      </w:r>
    </w:p>
    <w:p w:rsidR="00934453" w:rsidRPr="00DE780C" w:rsidRDefault="00934453" w:rsidP="00662EDA">
      <w:pPr>
        <w:rPr>
          <w:rFonts w:asciiTheme="minorEastAsia"/>
        </w:rPr>
      </w:pPr>
      <w:r w:rsidRPr="00DE780C">
        <w:rPr>
          <w:rFonts w:asciiTheme="minorEastAsia"/>
        </w:rPr>
        <w:t>初，融欲與東海徐勉相識，每託人召之。勉謂人曰︰</w:t>
      </w:r>
      <w:r w:rsidR="00D728F7">
        <w:rPr>
          <w:rFonts w:asciiTheme="minorEastAsia"/>
        </w:rPr>
        <w:t>「</w:t>
      </w:r>
      <w:r w:rsidRPr="00DE780C">
        <w:rPr>
          <w:rFonts w:asciiTheme="minorEastAsia"/>
        </w:rPr>
        <w:t>王君名高望促，</w:t>
      </w:r>
      <w:r w:rsidRPr="00D2545B">
        <w:rPr>
          <w:rStyle w:val="00Text"/>
          <w:rFonts w:asciiTheme="minorEastAsia"/>
        </w:rPr>
        <w:t>言名雖高而輕躁，人知其必及禍，故望促。</w:t>
      </w:r>
      <w:r w:rsidRPr="00DE780C">
        <w:rPr>
          <w:rFonts w:asciiTheme="minorEastAsia"/>
        </w:rPr>
        <w:t>難可輕</w:t>
      </w:r>
      <w:r w:rsidRPr="00DE780C">
        <w:rPr>
          <w:rFonts w:asciiTheme="minorEastAsia"/>
          <w:noProof/>
        </w:rPr>
        <w:drawing>
          <wp:inline distT="0" distB="0" distL="0" distR="0" wp14:anchorId="52BB6257" wp14:editId="79B89591">
            <wp:extent cx="152400" cy="152400"/>
            <wp:effectExtent l="0" t="0" r="0" b="0"/>
            <wp:docPr id="186" name="image19718.gif" descr="image197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8.gif" descr="image19718.gif"/>
                    <pic:cNvPicPr/>
                  </pic:nvPicPr>
                  <pic:blipFill>
                    <a:blip r:embed="rId33"/>
                    <a:stretch>
                      <a:fillRect/>
                    </a:stretch>
                  </pic:blipFill>
                  <pic:spPr>
                    <a:xfrm>
                      <a:off x="0" y="0"/>
                      <a:ext cx="152400" cy="152400"/>
                    </a:xfrm>
                    <a:prstGeom prst="rect">
                      <a:avLst/>
                    </a:prstGeom>
                  </pic:spPr>
                </pic:pic>
              </a:graphicData>
            </a:graphic>
          </wp:inline>
        </w:drawing>
      </w:r>
      <w:r w:rsidRPr="00DE780C">
        <w:rPr>
          <w:rFonts w:asciiTheme="minorEastAsia"/>
        </w:rPr>
        <w:t>衣裾。</w:t>
      </w:r>
      <w:r w:rsidR="00D728F7">
        <w:rPr>
          <w:rFonts w:asciiTheme="minorEastAsia"/>
        </w:rPr>
        <w:t>」</w:t>
      </w:r>
      <w:r w:rsidRPr="00D2545B">
        <w:rPr>
          <w:rStyle w:val="00Text"/>
          <w:rFonts w:asciiTheme="minorEastAsia"/>
        </w:rPr>
        <w:t>類篇︰</w:t>
      </w:r>
      <w:r w:rsidRPr="00D2545B">
        <w:rPr>
          <w:rStyle w:val="00Text"/>
          <w:rFonts w:asciiTheme="minorEastAsia"/>
          <w:noProof/>
        </w:rPr>
        <w:drawing>
          <wp:inline distT="0" distB="0" distL="0" distR="0" wp14:anchorId="394EE672" wp14:editId="22EB662D">
            <wp:extent cx="114300" cy="114300"/>
            <wp:effectExtent l="0" t="0" r="0" b="0"/>
            <wp:docPr id="187" name="image19718.gif" descr="image197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8.gif" descr="image19718.gif"/>
                    <pic:cNvPicPr/>
                  </pic:nvPicPr>
                  <pic:blipFill>
                    <a:blip r:embed="rId33"/>
                    <a:stretch>
                      <a:fillRect/>
                    </a:stretch>
                  </pic:blipFill>
                  <pic:spPr>
                    <a:xfrm>
                      <a:off x="0" y="0"/>
                      <a:ext cx="114300" cy="114300"/>
                    </a:xfrm>
                    <a:prstGeom prst="rect">
                      <a:avLst/>
                    </a:prstGeom>
                  </pic:spPr>
                </pic:pic>
              </a:graphicData>
            </a:graphic>
          </wp:inline>
        </w:drawing>
      </w:r>
      <w:r w:rsidRPr="00D2545B">
        <w:rPr>
          <w:rStyle w:val="00Text"/>
          <w:rFonts w:asciiTheme="minorEastAsia"/>
        </w:rPr>
        <w:t>，毗祭翻。弊，或從</w:t>
      </w:r>
      <w:r w:rsidR="00D728F7">
        <w:rPr>
          <w:rStyle w:val="00Text"/>
          <w:rFonts w:asciiTheme="minorEastAsia"/>
        </w:rPr>
        <w:t>「</w:t>
      </w:r>
      <w:r w:rsidRPr="00D2545B">
        <w:rPr>
          <w:rStyle w:val="00Text"/>
          <w:rFonts w:asciiTheme="minorEastAsia"/>
        </w:rPr>
        <w:t>衣</w:t>
      </w:r>
      <w:r w:rsidR="00D728F7">
        <w:rPr>
          <w:rStyle w:val="00Text"/>
          <w:rFonts w:asciiTheme="minorEastAsia"/>
        </w:rPr>
        <w:t>」</w:t>
      </w:r>
      <w:r w:rsidRPr="00D2545B">
        <w:rPr>
          <w:rStyle w:val="00Text"/>
          <w:rFonts w:asciiTheme="minorEastAsia"/>
        </w:rPr>
        <w:t>，此云</w:t>
      </w:r>
      <w:r w:rsidRPr="00D2545B">
        <w:rPr>
          <w:rStyle w:val="00Text"/>
          <w:rFonts w:asciiTheme="minorEastAsia"/>
          <w:noProof/>
        </w:rPr>
        <w:drawing>
          <wp:inline distT="0" distB="0" distL="0" distR="0" wp14:anchorId="3BBBA01E" wp14:editId="27FA7B96">
            <wp:extent cx="114300" cy="114300"/>
            <wp:effectExtent l="0" t="0" r="0" b="0"/>
            <wp:docPr id="188" name="image19718.gif" descr="image197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8.gif" descr="image19718.gif"/>
                    <pic:cNvPicPr/>
                  </pic:nvPicPr>
                  <pic:blipFill>
                    <a:blip r:embed="rId33"/>
                    <a:stretch>
                      <a:fillRect/>
                    </a:stretch>
                  </pic:blipFill>
                  <pic:spPr>
                    <a:xfrm>
                      <a:off x="0" y="0"/>
                      <a:ext cx="114300" cy="114300"/>
                    </a:xfrm>
                    <a:prstGeom prst="rect">
                      <a:avLst/>
                    </a:prstGeom>
                  </pic:spPr>
                </pic:pic>
              </a:graphicData>
            </a:graphic>
          </wp:inline>
        </w:drawing>
      </w:r>
      <w:r w:rsidRPr="00D2545B">
        <w:rPr>
          <w:rStyle w:val="00Text"/>
          <w:rFonts w:asciiTheme="minorEastAsia"/>
        </w:rPr>
        <w:t>者，義與弊同。</w:t>
      </w:r>
      <w:r w:rsidRPr="00DE780C">
        <w:rPr>
          <w:rFonts w:asciiTheme="minorEastAsia"/>
        </w:rPr>
        <w:t>俄而融及禍。勉由是知名。太與生會稽魏準，以才學為融所賞；</w:t>
      </w:r>
      <w:r w:rsidRPr="00D2545B">
        <w:rPr>
          <w:rStyle w:val="00Text"/>
          <w:rFonts w:asciiTheme="minorEastAsia"/>
        </w:rPr>
        <w:t>會，工外翻。</w:t>
      </w:r>
      <w:r w:rsidRPr="00DE780C">
        <w:rPr>
          <w:rFonts w:asciiTheme="minorEastAsia"/>
        </w:rPr>
        <w:t>融欲立子良，準鼓成其事。</w:t>
      </w:r>
      <w:r w:rsidRPr="00D2545B">
        <w:rPr>
          <w:rStyle w:val="00Text"/>
          <w:rFonts w:asciiTheme="minorEastAsia"/>
        </w:rPr>
        <w:t>鼓以作氣，言鼓作融氣以成其事。</w:t>
      </w:r>
      <w:r w:rsidRPr="00DE780C">
        <w:rPr>
          <w:rFonts w:asciiTheme="minorEastAsia"/>
        </w:rPr>
        <w:t>太學生虞羲、丘國賓竊相謂曰︰</w:t>
      </w:r>
      <w:r w:rsidR="00D728F7">
        <w:rPr>
          <w:rFonts w:asciiTheme="minorEastAsia"/>
        </w:rPr>
        <w:t>「</w:t>
      </w:r>
      <w:r w:rsidRPr="00DE780C">
        <w:rPr>
          <w:rFonts w:asciiTheme="minorEastAsia"/>
        </w:rPr>
        <w:t>竟陵才弱，王中書無斷，</w:t>
      </w:r>
      <w:r w:rsidRPr="00D2545B">
        <w:rPr>
          <w:rStyle w:val="00Text"/>
          <w:rFonts w:asciiTheme="minorEastAsia"/>
        </w:rPr>
        <w:t>斷，丁亂翻。</w:t>
      </w:r>
      <w:r w:rsidRPr="00DE780C">
        <w:rPr>
          <w:rFonts w:asciiTheme="minorEastAsia"/>
        </w:rPr>
        <w:t>敗在眼中矣。</w:t>
      </w:r>
      <w:r w:rsidR="00D728F7">
        <w:rPr>
          <w:rFonts w:asciiTheme="minorEastAsia"/>
        </w:rPr>
        <w:t>」</w:t>
      </w:r>
      <w:r w:rsidRPr="00DE780C">
        <w:rPr>
          <w:rFonts w:asciiTheme="minorEastAsia"/>
        </w:rPr>
        <w:t>及融誅，召準入舍人省詰問。</w:t>
      </w:r>
      <w:r w:rsidRPr="00D2545B">
        <w:rPr>
          <w:rStyle w:val="00Text"/>
          <w:rFonts w:asciiTheme="minorEastAsia"/>
        </w:rPr>
        <w:t>詰，去吉翻。</w:t>
      </w:r>
      <w:r w:rsidRPr="00DE780C">
        <w:rPr>
          <w:rFonts w:asciiTheme="minorEastAsia"/>
        </w:rPr>
        <w:t>惶懼而死，舉體皆青，時人以為膽破。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壬寅，魏主至肆州，</w:t>
      </w:r>
      <w:r w:rsidR="00934453" w:rsidRPr="00D2545B">
        <w:rPr>
          <w:rFonts w:asciiTheme="minorEastAsia" w:eastAsiaTheme="minorEastAsia"/>
        </w:rPr>
        <w:t>魏收志︰肆州治九原，天賜二年為鎭，眞君七年置州，領永安、秀容、鴈門郡。而永安郡定襄縣註云︰眞君七年，倂雲中、九原、晉昌屬焉，則知魏肆州蓋治定襄之九原也。然此定襄亦非漢之定襄縣地，蓋曹魏所置新昌郡之定襄縣，其地在陘嶺之南，古定襄在陘嶺之北。隋志︰鴈門郡，後周置肆州，隋改曰代州。又有定襄郡，開皇五年置雲州總管府。此蓋因古定襄以名郡，參考可知矣。宋白曰︰後魏置肆州於九原；非古九原，漢末曹公所置定襄郡之九原縣也；唐為秀容縣，忻州定襄郡治焉。後魏書云︰太平四年，置肆州，治秀容城，領靈丘等八郡。</w:t>
      </w:r>
      <w:r w:rsidR="00934453" w:rsidRPr="00DE780C">
        <w:rPr>
          <w:rStyle w:val="01Text"/>
          <w:rFonts w:asciiTheme="minorEastAsia" w:eastAsiaTheme="minorEastAsia"/>
          <w:sz w:val="21"/>
        </w:rPr>
        <w:t>見道路民有跛眇者，停駕慰勞，</w:t>
      </w:r>
      <w:r w:rsidR="00934453" w:rsidRPr="00D2545B">
        <w:rPr>
          <w:rFonts w:asciiTheme="minorEastAsia" w:eastAsiaTheme="minorEastAsia"/>
        </w:rPr>
        <w:t>勞，力到翻。</w:t>
      </w:r>
      <w:r w:rsidR="00934453" w:rsidRPr="00DE780C">
        <w:rPr>
          <w:rStyle w:val="01Text"/>
          <w:rFonts w:asciiTheme="minorEastAsia" w:eastAsiaTheme="minorEastAsia"/>
          <w:sz w:val="21"/>
        </w:rPr>
        <w:t>給衣食終身。</w:t>
      </w:r>
      <w:r w:rsidR="00934453" w:rsidRPr="00D2545B">
        <w:rPr>
          <w:rFonts w:asciiTheme="minorEastAsia" w:eastAsiaTheme="minorEastAsia"/>
        </w:rPr>
        <w:t>此亦可謂惠而不知為政矣。見者則給衣食，目所不見者，豈能徧給其衣食哉！古之為政者，孤獨廢疾者皆有以養之，豈必待身親見而後養之也！跛，補火翻。跛者，一足偏短。眇者，一目偏盲。眇，亡沼翻。</w:t>
      </w:r>
    </w:p>
    <w:p w:rsidR="00934453" w:rsidRPr="00DE780C" w:rsidRDefault="00934453" w:rsidP="00662EDA">
      <w:pPr>
        <w:rPr>
          <w:rFonts w:asciiTheme="minorEastAsia"/>
        </w:rPr>
      </w:pPr>
      <w:r w:rsidRPr="00DE780C">
        <w:rPr>
          <w:rFonts w:asciiTheme="minorEastAsia"/>
        </w:rPr>
        <w:t>大司馬安定王休執軍士為盜者三人以徇於軍，將斬之。魏主行軍遇之，</w:t>
      </w:r>
      <w:r w:rsidRPr="00D2545B">
        <w:rPr>
          <w:rStyle w:val="00Text"/>
          <w:rFonts w:asciiTheme="minorEastAsia"/>
        </w:rPr>
        <w:t>行，下孟翻，循行也。</w:t>
      </w:r>
      <w:r w:rsidRPr="00DE780C">
        <w:rPr>
          <w:rFonts w:asciiTheme="minorEastAsia"/>
        </w:rPr>
        <w:t>命赦之，休不可，曰︰</w:t>
      </w:r>
      <w:r w:rsidR="00D728F7">
        <w:rPr>
          <w:rFonts w:asciiTheme="minorEastAsia"/>
        </w:rPr>
        <w:t>「</w:t>
      </w:r>
      <w:r w:rsidRPr="00DE780C">
        <w:rPr>
          <w:rFonts w:asciiTheme="minorEastAsia"/>
        </w:rPr>
        <w:t>陛下親御六師，將遠清江表，今始行至此，而小人已為攘盜，不斬之，何以禁姦！</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誠如卿言。然王者之體，時有非常之澤。三人罪雖應死，而因緣遇朕，雖違軍法，可特赦之。</w:t>
      </w:r>
      <w:r w:rsidR="00D728F7">
        <w:rPr>
          <w:rFonts w:asciiTheme="minorEastAsia"/>
        </w:rPr>
        <w:t>」</w:t>
      </w:r>
      <w:r w:rsidRPr="00DE780C">
        <w:rPr>
          <w:rFonts w:asciiTheme="minorEastAsia"/>
        </w:rPr>
        <w:t>旣而謂司徒馮誕曰︰</w:t>
      </w:r>
      <w:r w:rsidR="00D728F7">
        <w:rPr>
          <w:rFonts w:asciiTheme="minorEastAsia"/>
        </w:rPr>
        <w:t>「</w:t>
      </w:r>
      <w:r w:rsidRPr="00DE780C">
        <w:rPr>
          <w:rFonts w:asciiTheme="minorEastAsia"/>
        </w:rPr>
        <w:t>大司馬執法嚴，諸君不可不愼。</w:t>
      </w:r>
      <w:r w:rsidR="00D728F7">
        <w:rPr>
          <w:rFonts w:asciiTheme="minorEastAsia"/>
        </w:rPr>
        <w:t>」</w:t>
      </w:r>
      <w:r w:rsidRPr="00D2545B">
        <w:rPr>
          <w:rStyle w:val="00Text"/>
          <w:rFonts w:asciiTheme="minorEastAsia"/>
        </w:rPr>
        <w:t>馮誕后戚，旣親且貴，故語之以儆百司。</w:t>
      </w:r>
      <w:r w:rsidRPr="00DE780C">
        <w:rPr>
          <w:rFonts w:asciiTheme="minorEastAsia"/>
        </w:rPr>
        <w:t>於是軍中肅然。</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臣光曰︰人主之於其國，譬猶一身，視遠如視邇，在境如在庭。舉賢才以任百官，修政事以利百姓，則封域之內無不得其所矣。是以先王黈纊塞耳，前旒蔽明，欲其廢耳目之近用，推聰明於四遠也。</w:t>
      </w:r>
      <w:r w:rsidRPr="00D2545B">
        <w:rPr>
          <w:rStyle w:val="00Text"/>
          <w:rFonts w:asciiTheme="minorEastAsia" w:eastAsiaTheme="minorEastAsia"/>
        </w:rPr>
        <w:t>東方朔曰︰冕而前旒，所以蔽明；黈纊充耳，所以塞聰。如淳註曰︰黈，音主苟翻，謂以玉為瑱，用黈纊懸之也。師古曰︰如說非也。黈，黃色也；纊，綿也。以黃綿為丸，用組懸之，垂兩耳邊，示不外聽；非玉塡之懸也。塞，悉則翻。</w:t>
      </w:r>
      <w:r w:rsidRPr="00DE780C">
        <w:rPr>
          <w:rFonts w:asciiTheme="minorEastAsia" w:eastAsiaTheme="minorEastAsia"/>
          <w:sz w:val="21"/>
        </w:rPr>
        <w:t>彼廢疾者宜養，當命有司均之於境內；今獨施於道路之所遇，則所遺者多矣。其為仁也，不亦微乎！況赦罪人以橈有司之法，</w:t>
      </w:r>
      <w:r w:rsidRPr="00D2545B">
        <w:rPr>
          <w:rStyle w:val="00Text"/>
          <w:rFonts w:asciiTheme="minorEastAsia" w:eastAsiaTheme="minorEastAsia"/>
        </w:rPr>
        <w:t>橈，奴敎翻。</w:t>
      </w:r>
      <w:r w:rsidRPr="00DE780C">
        <w:rPr>
          <w:rFonts w:asciiTheme="minorEastAsia" w:eastAsiaTheme="minorEastAsia"/>
          <w:sz w:val="21"/>
        </w:rPr>
        <w:t>尤非人君之體也。惜也！孝文，魏之賢君，而猶有是乎！</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戊申，魏主至幷州。幷州刺史王襲，治有聲跡，</w:t>
      </w:r>
      <w:r w:rsidR="00934453" w:rsidRPr="00D2545B">
        <w:rPr>
          <w:rStyle w:val="00Text"/>
          <w:rFonts w:asciiTheme="minorEastAsia"/>
        </w:rPr>
        <w:t>治，直吏翻。</w:t>
      </w:r>
      <w:r w:rsidR="00934453" w:rsidRPr="00DE780C">
        <w:rPr>
          <w:rFonts w:asciiTheme="minorEastAsia"/>
        </w:rPr>
        <w:t>境內安靜，帝嘉之。襲敎民多立銘置道側，虛稱其美；帝聞而問之，襲對不以實。帝怒，降襲號二等。</w:t>
      </w:r>
      <w:r w:rsidR="00934453" w:rsidRPr="00D2545B">
        <w:rPr>
          <w:rStyle w:val="00Text"/>
          <w:rFonts w:asciiTheme="minorEastAsia"/>
        </w:rPr>
        <w:t>號者，所領將軍號也。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九月，壬子，魏遣兼員外散騎常侍勃海高聰等來聘。</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24</w:t>
      </w:r>
      <w:r w:rsidR="00934453" w:rsidRPr="00DE780C">
        <w:rPr>
          <w:rFonts w:asciiTheme="minorEastAsia" w:hAnsi="等线" w:cs="等线" w:hint="eastAsia"/>
        </w:rPr>
        <w:t>丁巳，魏主詔車駕所經，傷民秋稼者，畝給穀五斛。</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辛酉，追尊文惠太子為文皇帝，廟號世宗。</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世祖梓宮下渚，</w:t>
      </w:r>
      <w:r w:rsidR="00934453" w:rsidRPr="00D2545B">
        <w:rPr>
          <w:rFonts w:asciiTheme="minorEastAsia" w:eastAsiaTheme="minorEastAsia"/>
        </w:rPr>
        <w:t>渚，在東府前，秦淮之渚也。</w:t>
      </w:r>
      <w:r w:rsidR="00934453" w:rsidRPr="00DE780C">
        <w:rPr>
          <w:rStyle w:val="01Text"/>
          <w:rFonts w:asciiTheme="minorEastAsia" w:eastAsiaTheme="minorEastAsia"/>
          <w:sz w:val="21"/>
        </w:rPr>
        <w:t>帝於端門內奉辭。轀輬車未出端門，亟稱疾還內。</w:t>
      </w:r>
      <w:r w:rsidR="00934453" w:rsidRPr="00D2545B">
        <w:rPr>
          <w:rFonts w:asciiTheme="minorEastAsia" w:eastAsiaTheme="minorEastAsia"/>
        </w:rPr>
        <w:t>端門，宮之正南門。內，大內也。轀，立溫。輬，音涼。</w:t>
      </w:r>
      <w:r w:rsidR="00934453" w:rsidRPr="00DE780C">
        <w:rPr>
          <w:rStyle w:val="01Text"/>
          <w:rFonts w:asciiTheme="minorEastAsia" w:eastAsiaTheme="minorEastAsia"/>
          <w:sz w:val="21"/>
        </w:rPr>
        <w:t>裁入閤，卽於內奏胡伎，鞞鐸之聲，響震內外。</w:t>
      </w:r>
      <w:r w:rsidR="00934453" w:rsidRPr="00D2545B">
        <w:rPr>
          <w:rFonts w:asciiTheme="minorEastAsia" w:eastAsiaTheme="minorEastAsia"/>
        </w:rPr>
        <w:t>伎，渠綺翻。鞞，頻迷翻。</w:t>
      </w:r>
      <w:r w:rsidR="00934453" w:rsidRPr="00DE780C">
        <w:rPr>
          <w:rStyle w:val="01Text"/>
          <w:rFonts w:asciiTheme="minorEastAsia" w:eastAsiaTheme="minorEastAsia"/>
          <w:sz w:val="21"/>
        </w:rPr>
        <w:t>丙寅，葬武皇帝於景安陵，廟號世祖。</w:t>
      </w:r>
      <w:r w:rsidR="00934453" w:rsidRPr="00D2545B">
        <w:rPr>
          <w:rFonts w:asciiTheme="minorEastAsia" w:eastAsiaTheme="minorEastAsia"/>
        </w:rPr>
        <w:t>景安陵亦在武進，帝遺詔所命陵名也，在休安陵東所卜第三處。休安陵，蓋帝祖宋太常樂子所葬，高帝受禪，尊為休安陵。</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戊辰，魏主濟河；庚午，至洛陽；壬申，詣故太學觀石經。</w:t>
      </w:r>
      <w:r w:rsidR="00934453" w:rsidRPr="00D2545B">
        <w:rPr>
          <w:rStyle w:val="00Text"/>
          <w:rFonts w:asciiTheme="minorEastAsia"/>
        </w:rPr>
        <w:t>故太學，漢、魏所營者。</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乙亥，鄧至王像舒彭遣其子舊朝于魏，</w:t>
      </w:r>
      <w:r w:rsidR="00934453" w:rsidRPr="00D2545B">
        <w:rPr>
          <w:rStyle w:val="00Text"/>
          <w:rFonts w:asciiTheme="minorEastAsia"/>
        </w:rPr>
        <w:t>朝，直遙翻。</w:t>
      </w:r>
      <w:r w:rsidR="00934453" w:rsidRPr="00DE780C">
        <w:rPr>
          <w:rFonts w:asciiTheme="minorEastAsia"/>
        </w:rPr>
        <w:t>且請傳位於舊；魏主許之。</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魏主自發平城至洛陽，霖雨不止。丙子，詔諸軍前發。丁丑，帝戎服，執鞭乘馬而出。羣臣稽顙於馬前。</w:t>
      </w:r>
      <w:r w:rsidR="00934453" w:rsidRPr="00D2545B">
        <w:rPr>
          <w:rStyle w:val="00Text"/>
          <w:rFonts w:asciiTheme="minorEastAsia"/>
        </w:rPr>
        <w:t>稽顙於前，將諫南伐也。稽，音啓。</w:t>
      </w:r>
      <w:r w:rsidR="00934453" w:rsidRPr="00DE780C">
        <w:rPr>
          <w:rFonts w:asciiTheme="minorEastAsia"/>
        </w:rPr>
        <w:t>帝曰︰</w:t>
      </w:r>
      <w:r w:rsidR="00D728F7">
        <w:rPr>
          <w:rFonts w:asciiTheme="minorEastAsia"/>
        </w:rPr>
        <w:t>「</w:t>
      </w:r>
      <w:r w:rsidR="00934453" w:rsidRPr="00DE780C">
        <w:rPr>
          <w:rFonts w:asciiTheme="minorEastAsia"/>
        </w:rPr>
        <w:t>廟算已定，大軍將進，諸公更欲何云？</w:t>
      </w:r>
      <w:r w:rsidR="00D728F7">
        <w:rPr>
          <w:rFonts w:asciiTheme="minorEastAsia"/>
        </w:rPr>
        <w:t>」</w:t>
      </w:r>
      <w:r w:rsidR="00934453" w:rsidRPr="00DE780C">
        <w:rPr>
          <w:rFonts w:asciiTheme="minorEastAsia"/>
        </w:rPr>
        <w:t>尚書李沖等曰︰</w:t>
      </w:r>
      <w:r w:rsidR="00D728F7">
        <w:rPr>
          <w:rFonts w:asciiTheme="minorEastAsia"/>
        </w:rPr>
        <w:t>「</w:t>
      </w:r>
      <w:r w:rsidR="00934453" w:rsidRPr="00DE780C">
        <w:rPr>
          <w:rFonts w:asciiTheme="minorEastAsia"/>
        </w:rPr>
        <w:t>今者之舉，天下所不願，唯陛下欲之；臣不知陛下獨行，竟何之也！</w:t>
      </w:r>
      <w:r w:rsidR="00934453" w:rsidRPr="00D2545B">
        <w:rPr>
          <w:rStyle w:val="00Text"/>
          <w:rFonts w:asciiTheme="minorEastAsia"/>
        </w:rPr>
        <w:t>言違衆南伐，無異獨行。</w:t>
      </w:r>
      <w:r w:rsidR="00934453" w:rsidRPr="00DE780C">
        <w:rPr>
          <w:rFonts w:asciiTheme="minorEastAsia"/>
        </w:rPr>
        <w:t>臣等有其意而無其辭，敢以死請！</w:t>
      </w:r>
      <w:r w:rsidR="00D728F7">
        <w:rPr>
          <w:rFonts w:asciiTheme="minorEastAsia"/>
        </w:rPr>
        <w:t>」</w:t>
      </w:r>
      <w:r w:rsidR="00934453" w:rsidRPr="00DE780C">
        <w:rPr>
          <w:rFonts w:asciiTheme="minorEastAsia"/>
        </w:rPr>
        <w:t>帝大怒曰︰</w:t>
      </w:r>
      <w:r w:rsidR="00D728F7">
        <w:rPr>
          <w:rFonts w:asciiTheme="minorEastAsia"/>
        </w:rPr>
        <w:t>「</w:t>
      </w:r>
      <w:r w:rsidR="00934453" w:rsidRPr="00DE780C">
        <w:rPr>
          <w:rFonts w:asciiTheme="minorEastAsia"/>
        </w:rPr>
        <w:t>吾方經營天下，期於混臺，而卿等儒生，屢疑大計，斧鉞有常，卿勿復言！</w:t>
      </w:r>
      <w:r w:rsidR="00D728F7">
        <w:rPr>
          <w:rFonts w:asciiTheme="minorEastAsia"/>
        </w:rPr>
        <w:t>」</w:t>
      </w:r>
      <w:r w:rsidR="00934453" w:rsidRPr="00D2545B">
        <w:rPr>
          <w:rStyle w:val="00Text"/>
          <w:rFonts w:asciiTheme="minorEastAsia"/>
        </w:rPr>
        <w:t>此亦所以怖羣臣而決遷都之計也。復，扶又翻。</w:t>
      </w:r>
      <w:r w:rsidR="00934453" w:rsidRPr="00DE780C">
        <w:rPr>
          <w:rFonts w:asciiTheme="minorEastAsia"/>
        </w:rPr>
        <w:t>策馬將出。於是安定王休等並慇勤泣諫。帝及諭羣臣曰︰</w:t>
      </w:r>
      <w:r w:rsidR="00D728F7">
        <w:rPr>
          <w:rFonts w:asciiTheme="minorEastAsia"/>
        </w:rPr>
        <w:t>「</w:t>
      </w:r>
      <w:r w:rsidR="00934453" w:rsidRPr="00DE780C">
        <w:rPr>
          <w:rFonts w:asciiTheme="minorEastAsia"/>
        </w:rPr>
        <w:t>今者興發不小，動而無成，何以示後！朕世居幽朔，欲南遷中土；苟不南伐，當遷都於此，王公以為何如？欲遷者左，不欲者右。</w:t>
      </w:r>
      <w:r w:rsidR="00D728F7">
        <w:rPr>
          <w:rFonts w:asciiTheme="minorEastAsia"/>
        </w:rPr>
        <w:t>」</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右</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安定王休等相帥如右</w:t>
      </w:r>
      <w:r w:rsidR="00D728F7">
        <w:rPr>
          <w:rStyle w:val="00Text"/>
          <w:rFonts w:asciiTheme="minorEastAsia"/>
        </w:rPr>
        <w:t>」</w:t>
      </w:r>
      <w:r w:rsidR="00934453" w:rsidRPr="00D2545B">
        <w:rPr>
          <w:rStyle w:val="00Text"/>
          <w:rFonts w:asciiTheme="minorEastAsia"/>
        </w:rPr>
        <w:t>九字；乙十一行本同；孔本同；張校同。</w:t>
      </w:r>
      <w:r w:rsidR="00D728F7">
        <w:rPr>
          <w:rStyle w:val="00Text"/>
          <w:rFonts w:asciiTheme="minorEastAsia"/>
        </w:rPr>
        <w:t>』</w:t>
      </w:r>
      <w:r w:rsidR="00934453" w:rsidRPr="00DE780C">
        <w:rPr>
          <w:rFonts w:asciiTheme="minorEastAsia"/>
        </w:rPr>
        <w:t>南安王楨進曰︰</w:t>
      </w:r>
      <w:r w:rsidR="00D728F7">
        <w:rPr>
          <w:rFonts w:asciiTheme="minorEastAsia"/>
        </w:rPr>
        <w:t>「『</w:t>
      </w:r>
      <w:r w:rsidR="00934453" w:rsidRPr="00DE780C">
        <w:rPr>
          <w:rFonts w:asciiTheme="minorEastAsia"/>
        </w:rPr>
        <w:t>成大功者不謀於衆。</w:t>
      </w:r>
      <w:r w:rsidR="00D728F7">
        <w:rPr>
          <w:rFonts w:asciiTheme="minorEastAsia"/>
        </w:rPr>
        <w:t>』</w:t>
      </w:r>
      <w:r w:rsidR="00934453" w:rsidRPr="00D2545B">
        <w:rPr>
          <w:rStyle w:val="00Text"/>
          <w:rFonts w:asciiTheme="minorEastAsia"/>
        </w:rPr>
        <w:t>引奏商鞅之言。</w:t>
      </w:r>
      <w:r w:rsidR="00934453" w:rsidRPr="00DE780C">
        <w:rPr>
          <w:rFonts w:asciiTheme="minorEastAsia"/>
        </w:rPr>
        <w:t>今陛下苟輟南伐之謀，遷都洛邑此臣等之願，蒼生之幸也。</w:t>
      </w:r>
      <w:r w:rsidR="00D728F7">
        <w:rPr>
          <w:rFonts w:asciiTheme="minorEastAsia"/>
        </w:rPr>
        <w:t>」</w:t>
      </w:r>
      <w:r w:rsidR="00934453" w:rsidRPr="00DE780C">
        <w:rPr>
          <w:rFonts w:asciiTheme="minorEastAsia"/>
        </w:rPr>
        <w:t>羣臣皆呼萬歲。時舊人雖不願內徙，</w:t>
      </w:r>
      <w:r w:rsidR="00934453" w:rsidRPr="00D2545B">
        <w:rPr>
          <w:rStyle w:val="00Text"/>
          <w:rFonts w:asciiTheme="minorEastAsia"/>
        </w:rPr>
        <w:t>舊人，謂與魏同起於北荒之子孫，卽所謂國人。</w:t>
      </w:r>
      <w:r w:rsidR="00934453" w:rsidRPr="00DE780C">
        <w:rPr>
          <w:rFonts w:asciiTheme="minorEastAsia"/>
        </w:rPr>
        <w:t>而憚於南伐，無敢言者；遂定遷都之計。</w:t>
      </w:r>
    </w:p>
    <w:p w:rsidR="00934453" w:rsidRPr="00DE780C" w:rsidRDefault="00934453" w:rsidP="00662EDA">
      <w:pPr>
        <w:rPr>
          <w:rFonts w:asciiTheme="minorEastAsia"/>
        </w:rPr>
      </w:pPr>
      <w:r w:rsidRPr="00DE780C">
        <w:rPr>
          <w:rFonts w:asciiTheme="minorEastAsia"/>
        </w:rPr>
        <w:t>李沖言於上曰︰</w:t>
      </w:r>
      <w:r w:rsidR="00D728F7">
        <w:rPr>
          <w:rFonts w:asciiTheme="minorEastAsia"/>
        </w:rPr>
        <w:t>「</w:t>
      </w:r>
      <w:r w:rsidRPr="00DE780C">
        <w:rPr>
          <w:rFonts w:asciiTheme="minorEastAsia"/>
        </w:rPr>
        <w:t>陛下將定鼎洛邑，宗廟宮室，非可馬上遊行以待之。願陛下暫還代都，俟羣臣營畢功，然後備文物、鳴和鸞而臨之。</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朕將巡省州郡，</w:t>
      </w:r>
      <w:r w:rsidRPr="00D2545B">
        <w:rPr>
          <w:rStyle w:val="00Text"/>
          <w:rFonts w:asciiTheme="minorEastAsia"/>
        </w:rPr>
        <w:t>省，悉景翻。</w:t>
      </w:r>
      <w:r w:rsidRPr="00DE780C">
        <w:rPr>
          <w:rFonts w:asciiTheme="minorEastAsia"/>
        </w:rPr>
        <w:t>至鄴小停，春首卽還，未宜歸北。</w:t>
      </w:r>
      <w:r w:rsidR="00D728F7">
        <w:rPr>
          <w:rFonts w:asciiTheme="minorEastAsia"/>
        </w:rPr>
        <w:t>」</w:t>
      </w:r>
      <w:r w:rsidRPr="00D2545B">
        <w:rPr>
          <w:rStyle w:val="00Text"/>
          <w:rFonts w:asciiTheme="minorEastAsia"/>
        </w:rPr>
        <w:t>不肯歸北，蓋慮北人歸代復戀土重遷也。</w:t>
      </w:r>
      <w:r w:rsidRPr="00DE780C">
        <w:rPr>
          <w:rFonts w:asciiTheme="minorEastAsia"/>
        </w:rPr>
        <w:t>乃遣任城王澄還平城，諭留司百官以遷都之事，曰︰</w:t>
      </w:r>
      <w:r w:rsidR="00D728F7">
        <w:rPr>
          <w:rFonts w:asciiTheme="minorEastAsia"/>
        </w:rPr>
        <w:t>「</w:t>
      </w:r>
      <w:r w:rsidRPr="00DE780C">
        <w:rPr>
          <w:rFonts w:asciiTheme="minorEastAsia"/>
        </w:rPr>
        <w:t>今日眞所謂革也。</w:t>
      </w:r>
      <w:r w:rsidRPr="00D2545B">
        <w:rPr>
          <w:rStyle w:val="00Text"/>
          <w:rFonts w:asciiTheme="minorEastAsia"/>
        </w:rPr>
        <w:t>謂前筮之遇革，今之遷都眞以革北方之俗。易·說卦曰︰革，去故也。</w:t>
      </w:r>
      <w:r w:rsidRPr="00DE780C">
        <w:rPr>
          <w:rFonts w:asciiTheme="minorEastAsia"/>
        </w:rPr>
        <w:t>王其勉之！</w:t>
      </w:r>
      <w:r w:rsidR="00D728F7">
        <w:rPr>
          <w:rFonts w:asciiTheme="minorEastAsia"/>
        </w:rPr>
        <w:t>」</w:t>
      </w:r>
    </w:p>
    <w:p w:rsidR="00934453" w:rsidRPr="00DE780C" w:rsidRDefault="00934453" w:rsidP="00662EDA">
      <w:pPr>
        <w:rPr>
          <w:rFonts w:asciiTheme="minorEastAsia"/>
        </w:rPr>
      </w:pPr>
      <w:r w:rsidRPr="00DE780C">
        <w:rPr>
          <w:rFonts w:asciiTheme="minorEastAsia"/>
        </w:rPr>
        <w:t>帝以羣臣意多異同，謂衞尉卿、鎭南將軍于烈曰︰</w:t>
      </w:r>
      <w:r w:rsidR="00D728F7">
        <w:rPr>
          <w:rFonts w:asciiTheme="minorEastAsia"/>
        </w:rPr>
        <w:t>「</w:t>
      </w:r>
      <w:r w:rsidRPr="00DE780C">
        <w:rPr>
          <w:rFonts w:asciiTheme="minorEastAsia"/>
        </w:rPr>
        <w:t>卿意如何？</w:t>
      </w:r>
      <w:r w:rsidR="00D728F7">
        <w:rPr>
          <w:rFonts w:asciiTheme="minorEastAsia"/>
        </w:rPr>
        <w:t>」</w:t>
      </w:r>
      <w:r w:rsidRPr="00DE780C">
        <w:rPr>
          <w:rFonts w:asciiTheme="minorEastAsia"/>
        </w:rPr>
        <w:t>烈曰︰</w:t>
      </w:r>
      <w:r w:rsidR="00D728F7">
        <w:rPr>
          <w:rFonts w:asciiTheme="minorEastAsia"/>
        </w:rPr>
        <w:t>「</w:t>
      </w:r>
      <w:r w:rsidRPr="00DE780C">
        <w:rPr>
          <w:rFonts w:asciiTheme="minorEastAsia"/>
        </w:rPr>
        <w:t>陛下聖略淵遠，非愚淺所測。若隱心而言，</w:t>
      </w:r>
      <w:r w:rsidRPr="00D2545B">
        <w:rPr>
          <w:rStyle w:val="00Text"/>
          <w:rFonts w:asciiTheme="minorEastAsia"/>
        </w:rPr>
        <w:t>隱，度也。度，徒洛翻。</w:t>
      </w:r>
      <w:r w:rsidRPr="00DE780C">
        <w:rPr>
          <w:rFonts w:asciiTheme="minorEastAsia"/>
        </w:rPr>
        <w:t>樂遷之與戀舊，適中半耳。</w:t>
      </w:r>
      <w:r w:rsidR="00D728F7">
        <w:rPr>
          <w:rFonts w:asciiTheme="minorEastAsia"/>
        </w:rPr>
        <w:t>」</w:t>
      </w:r>
      <w:r w:rsidRPr="00D2545B">
        <w:rPr>
          <w:rStyle w:val="00Text"/>
          <w:rFonts w:asciiTheme="minorEastAsia"/>
        </w:rPr>
        <w:t>樂，音洛。中，竹仲翻。</w:t>
      </w:r>
      <w:r w:rsidRPr="00DE780C">
        <w:rPr>
          <w:rFonts w:asciiTheme="minorEastAsia"/>
        </w:rPr>
        <w:t>帝曰︰</w:t>
      </w:r>
      <w:r w:rsidR="00D728F7">
        <w:rPr>
          <w:rFonts w:asciiTheme="minorEastAsia"/>
        </w:rPr>
        <w:t>「</w:t>
      </w:r>
      <w:r w:rsidRPr="00DE780C">
        <w:rPr>
          <w:rFonts w:asciiTheme="minorEastAsia"/>
        </w:rPr>
        <w:t>卿旣不唱異，</w:t>
      </w:r>
      <w:r w:rsidRPr="00D2545B">
        <w:rPr>
          <w:rStyle w:val="00Text"/>
          <w:rFonts w:asciiTheme="minorEastAsia"/>
        </w:rPr>
        <w:t>言不唱為異論也。</w:t>
      </w:r>
      <w:r w:rsidRPr="00DE780C">
        <w:rPr>
          <w:rFonts w:asciiTheme="minorEastAsia"/>
        </w:rPr>
        <w:t>卽是肯同，深感不言之益。</w:t>
      </w:r>
      <w:r w:rsidR="00D728F7">
        <w:rPr>
          <w:rFonts w:asciiTheme="minorEastAsia"/>
        </w:rPr>
        <w:t>」</w:t>
      </w:r>
      <w:r w:rsidRPr="00DE780C">
        <w:rPr>
          <w:rFonts w:asciiTheme="minorEastAsia"/>
        </w:rPr>
        <w:t>使還鎭平城，曰︰</w:t>
      </w:r>
      <w:r w:rsidR="00D728F7">
        <w:rPr>
          <w:rFonts w:asciiTheme="minorEastAsia"/>
        </w:rPr>
        <w:t>「</w:t>
      </w:r>
      <w:r w:rsidRPr="00DE780C">
        <w:rPr>
          <w:rFonts w:asciiTheme="minorEastAsia"/>
        </w:rPr>
        <w:t>留臺庶政一以相委。</w:t>
      </w:r>
      <w:r w:rsidR="00D728F7">
        <w:rPr>
          <w:rFonts w:asciiTheme="minorEastAsia"/>
        </w:rPr>
        <w:t>」</w:t>
      </w:r>
      <w:r w:rsidRPr="00DE780C">
        <w:rPr>
          <w:rFonts w:asciiTheme="minorEastAsia"/>
        </w:rPr>
        <w:t>烈，栗磾之孫也。</w:t>
      </w:r>
      <w:r w:rsidRPr="00D2545B">
        <w:rPr>
          <w:rStyle w:val="00Text"/>
          <w:rFonts w:asciiTheme="minorEastAsia"/>
        </w:rPr>
        <w:t>于栗磾事魏道武帝，健將也。磾，于奚翻。</w:t>
      </w:r>
    </w:p>
    <w:p w:rsidR="00934453" w:rsidRPr="00DE780C" w:rsidRDefault="00934453" w:rsidP="00662EDA">
      <w:pPr>
        <w:rPr>
          <w:rFonts w:asciiTheme="minorEastAsia"/>
        </w:rPr>
      </w:pPr>
      <w:r w:rsidRPr="00DE780C">
        <w:rPr>
          <w:rFonts w:asciiTheme="minorEastAsia"/>
        </w:rPr>
        <w:t>先是，北地民支酉聚衆數千，起兵於長安城北石山，</w:t>
      </w:r>
      <w:r w:rsidRPr="00D2545B">
        <w:rPr>
          <w:rStyle w:val="00Text"/>
          <w:rFonts w:asciiTheme="minorEastAsia"/>
        </w:rPr>
        <w:t>北地郡，魏孝文帝太和十一年置班州，十四年改邠州。按水經註，石山當在長安城東北，有敷谷，敷水出焉，北流注于渭。先，悉薦翻。</w:t>
      </w:r>
      <w:r w:rsidRPr="00DE780C">
        <w:rPr>
          <w:rFonts w:asciiTheme="minorEastAsia"/>
        </w:rPr>
        <w:t>遣使告梁州刺史陰智伯；</w:t>
      </w:r>
      <w:r w:rsidRPr="00D2545B">
        <w:rPr>
          <w:rStyle w:val="00Text"/>
          <w:rFonts w:asciiTheme="minorEastAsia"/>
        </w:rPr>
        <w:t>欲邀結齊師以為應援。使，疏吏翻。</w:t>
      </w:r>
      <w:r w:rsidRPr="00DE780C">
        <w:rPr>
          <w:rFonts w:asciiTheme="minorEastAsia"/>
        </w:rPr>
        <w:t>秦州民王廣亦起兵應之，攻執魏刺史劉藻，秦、雍間七州民皆響震，</w:t>
      </w:r>
      <w:r w:rsidRPr="00D2545B">
        <w:rPr>
          <w:rStyle w:val="00Text"/>
          <w:rFonts w:asciiTheme="minorEastAsia"/>
        </w:rPr>
        <w:t>七州︰雍、岐、秦、南秦、涇、邠、華也。雍，於用翻。</w:t>
      </w:r>
      <w:r w:rsidRPr="00DE780C">
        <w:rPr>
          <w:rFonts w:asciiTheme="minorEastAsia"/>
        </w:rPr>
        <w:t>衆至十萬，各守堡壁以待齊救。魏河南王幹引兵擊之，幹兵大敗；支酉進至咸陽北濁谷，穆亮與戰，又敗；</w:t>
      </w:r>
      <w:r w:rsidRPr="00D2545B">
        <w:rPr>
          <w:rStyle w:val="00Text"/>
          <w:rFonts w:asciiTheme="minorEastAsia"/>
        </w:rPr>
        <w:t>考異曰︰齊書</w:t>
      </w:r>
      <w:r w:rsidR="00D728F7">
        <w:rPr>
          <w:rStyle w:val="00Text"/>
          <w:rFonts w:asciiTheme="minorEastAsia"/>
        </w:rPr>
        <w:t>「</w:t>
      </w:r>
      <w:r w:rsidRPr="00D2545B">
        <w:rPr>
          <w:rStyle w:val="00Text"/>
          <w:rFonts w:asciiTheme="minorEastAsia"/>
        </w:rPr>
        <w:t>穆亮</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繆老生</w:t>
      </w:r>
      <w:r w:rsidR="00D728F7">
        <w:rPr>
          <w:rStyle w:val="00Text"/>
          <w:rFonts w:asciiTheme="minorEastAsia"/>
        </w:rPr>
        <w:t>」</w:t>
      </w:r>
      <w:r w:rsidRPr="00D2545B">
        <w:rPr>
          <w:rStyle w:val="00Text"/>
          <w:rFonts w:asciiTheme="minorEastAsia"/>
        </w:rPr>
        <w:t>，今從魏書。</w:t>
      </w:r>
      <w:r w:rsidRPr="00DE780C">
        <w:rPr>
          <w:rFonts w:asciiTheme="minorEastAsia"/>
        </w:rPr>
        <w:t>陰智伯遣軍主席德仁等將兵數千與相應接。酉等進向長安，盧淵、薛胤等拒擊，大破之，降者數萬口。</w:t>
      </w:r>
      <w:r w:rsidRPr="00D2545B">
        <w:rPr>
          <w:rStyle w:val="00Text"/>
          <w:rFonts w:asciiTheme="minorEastAsia"/>
        </w:rPr>
        <w:t>降，戶江翻。</w:t>
      </w:r>
      <w:r w:rsidRPr="00DE780C">
        <w:rPr>
          <w:rFonts w:asciiTheme="minorEastAsia"/>
        </w:rPr>
        <w:t>淵唯誅首惡，餘悉不問，獲酉、廣，並斬之。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冬，十月，戊寅朔，魏主如金墉城，徵穆亮，</w:t>
      </w:r>
      <w:r w:rsidR="00934453" w:rsidRPr="00D2545B">
        <w:rPr>
          <w:rFonts w:asciiTheme="minorEastAsia" w:eastAsiaTheme="minorEastAsia"/>
        </w:rPr>
        <w:t>徵穆亮於關右。</w:t>
      </w:r>
      <w:r w:rsidR="00934453" w:rsidRPr="00DE780C">
        <w:rPr>
          <w:rStyle w:val="01Text"/>
          <w:rFonts w:asciiTheme="minorEastAsia" w:eastAsiaTheme="minorEastAsia"/>
          <w:sz w:val="21"/>
        </w:rPr>
        <w:t>使與尚書李沖、將作大匠董爾經營洛都。</w:t>
      </w:r>
      <w:r w:rsidR="00D728F7">
        <w:rPr>
          <w:rFonts w:asciiTheme="minorEastAsia" w:eastAsiaTheme="minorEastAsia"/>
        </w:rPr>
        <w:t>「</w:t>
      </w:r>
      <w:r w:rsidR="00934453" w:rsidRPr="00D2545B">
        <w:rPr>
          <w:rFonts w:asciiTheme="minorEastAsia" w:eastAsiaTheme="minorEastAsia"/>
        </w:rPr>
        <w:t>董爾</w:t>
      </w:r>
      <w:r w:rsidR="00D728F7">
        <w:rPr>
          <w:rFonts w:asciiTheme="minorEastAsia" w:eastAsiaTheme="minorEastAsia"/>
        </w:rPr>
        <w:t>」</w:t>
      </w:r>
      <w:r w:rsidR="00934453" w:rsidRPr="00D2545B">
        <w:rPr>
          <w:rFonts w:asciiTheme="minorEastAsia" w:eastAsiaTheme="minorEastAsia"/>
        </w:rPr>
        <w:t>，北史作</w:t>
      </w:r>
      <w:r w:rsidR="00D728F7">
        <w:rPr>
          <w:rFonts w:asciiTheme="minorEastAsia" w:eastAsiaTheme="minorEastAsia"/>
        </w:rPr>
        <w:t>「</w:t>
      </w:r>
      <w:r w:rsidR="00934453" w:rsidRPr="00D2545B">
        <w:rPr>
          <w:rFonts w:asciiTheme="minorEastAsia" w:eastAsiaTheme="minorEastAsia"/>
        </w:rPr>
        <w:t>董爵</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己卯，如河南城；乙酉，如豫州；</w:t>
      </w:r>
      <w:r w:rsidR="00934453" w:rsidRPr="00D2545B">
        <w:rPr>
          <w:rFonts w:asciiTheme="minorEastAsia" w:eastAsiaTheme="minorEastAsia"/>
        </w:rPr>
        <w:t>自金墉西如河南，又自河南東如豫州。此豫州謂虎牢城也。魏明元帝取虎牢置豫州；獻文帝取懸瓠又置豫州，以虎牢為北豫州；今主太和十九年罷北豫州，置東中府。</w:t>
      </w:r>
      <w:r w:rsidR="00934453" w:rsidRPr="00DE780C">
        <w:rPr>
          <w:rStyle w:val="01Text"/>
          <w:rFonts w:asciiTheme="minorEastAsia" w:eastAsiaTheme="minorEastAsia"/>
          <w:sz w:val="21"/>
        </w:rPr>
        <w:t>癸巳，舍于石濟。乙未，魏解嚴，設壇于滑臺城東，告行廟以遷都之意。</w:t>
      </w:r>
      <w:r w:rsidR="00934453" w:rsidRPr="00D2545B">
        <w:rPr>
          <w:rFonts w:asciiTheme="minorEastAsia" w:eastAsiaTheme="minorEastAsia"/>
        </w:rPr>
        <w:t>遷都之議旣定，停南伐之師，故解嚴。奉神主而行，故有行廟。</w:t>
      </w:r>
      <w:r w:rsidR="00934453" w:rsidRPr="00DE780C">
        <w:rPr>
          <w:rStyle w:val="01Text"/>
          <w:rFonts w:asciiTheme="minorEastAsia" w:eastAsiaTheme="minorEastAsia"/>
          <w:sz w:val="21"/>
        </w:rPr>
        <w:t>大赦。起滑臺宮。任城王澄至平城，衆始聞遷都，莫不驚駭。澄援引古今，徐以曉之，衆乃開伏。</w:t>
      </w:r>
      <w:r w:rsidR="00934453" w:rsidRPr="00D2545B">
        <w:rPr>
          <w:rFonts w:asciiTheme="minorEastAsia" w:eastAsiaTheme="minorEastAsia"/>
        </w:rPr>
        <w:t>開，發也。伏，厭伏也。言北人安土重遷，蔽於此說，不肯降心以相從。澄援引曉喻以發其蒙，莫不厭伏也。</w:t>
      </w:r>
      <w:r w:rsidR="00934453" w:rsidRPr="00DE780C">
        <w:rPr>
          <w:rStyle w:val="01Text"/>
          <w:rFonts w:asciiTheme="minorEastAsia" w:eastAsiaTheme="minorEastAsia"/>
          <w:sz w:val="21"/>
        </w:rPr>
        <w:t>澄還報於滑臺。魏主喜曰︰</w:t>
      </w:r>
      <w:r w:rsidR="00D728F7">
        <w:rPr>
          <w:rStyle w:val="01Text"/>
          <w:rFonts w:asciiTheme="minorEastAsia" w:eastAsiaTheme="minorEastAsia"/>
          <w:sz w:val="21"/>
        </w:rPr>
        <w:t>「</w:t>
      </w:r>
      <w:r w:rsidR="00934453" w:rsidRPr="00DE780C">
        <w:rPr>
          <w:rStyle w:val="01Text"/>
          <w:rFonts w:asciiTheme="minorEastAsia" w:eastAsiaTheme="minorEastAsia"/>
          <w:sz w:val="21"/>
        </w:rPr>
        <w:t>非任城，朕事不成。</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壬寅，尊皇太孫太妃為皇太后；</w:t>
      </w:r>
      <w:r w:rsidR="00934453" w:rsidRPr="00D2545B">
        <w:rPr>
          <w:rStyle w:val="00Text"/>
          <w:rFonts w:asciiTheme="minorEastAsia"/>
        </w:rPr>
        <w:t>卽文惠太子妃王氏也。</w:t>
      </w:r>
      <w:r w:rsidR="00934453" w:rsidRPr="00DE780C">
        <w:rPr>
          <w:rFonts w:asciiTheme="minorEastAsia"/>
        </w:rPr>
        <w:t>立妃為皇后。</w:t>
      </w:r>
      <w:r w:rsidR="00934453" w:rsidRPr="00D2545B">
        <w:rPr>
          <w:rStyle w:val="00Text"/>
          <w:rFonts w:asciiTheme="minorEastAsia"/>
        </w:rPr>
        <w:t>卽何妃也。</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癸卯，魏主如鄴城。王肅見魏主於鄴，</w:t>
      </w:r>
      <w:r w:rsidR="00934453" w:rsidRPr="00D2545B">
        <w:rPr>
          <w:rStyle w:val="00Text"/>
          <w:rFonts w:asciiTheme="minorEastAsia"/>
        </w:rPr>
        <w:t>是年三月王肅奔魏，今方得見魏主。</w:t>
      </w:r>
      <w:r w:rsidR="00934453" w:rsidRPr="00DE780C">
        <w:rPr>
          <w:rFonts w:asciiTheme="minorEastAsia"/>
        </w:rPr>
        <w:t>陳伐齊之策。魏主與之言，不覺促席移晷。</w:t>
      </w:r>
      <w:r w:rsidR="00934453" w:rsidRPr="00D2545B">
        <w:rPr>
          <w:rStyle w:val="00Text"/>
          <w:rFonts w:asciiTheme="minorEastAsia"/>
        </w:rPr>
        <w:t>降人初至，君臣情分甚為闊疏。言有當心，故促席近前以聽之，不覺其分之疏也；與之言而弗厭倦，日為之移晷，不覺其久也。</w:t>
      </w:r>
      <w:r w:rsidR="00934453" w:rsidRPr="00DE780C">
        <w:rPr>
          <w:rFonts w:asciiTheme="minorEastAsia"/>
        </w:rPr>
        <w:t>自是器遇日隆，親舊貴臣莫能間也。魏主或屛左右與肅語，至夜分不罷，</w:t>
      </w:r>
      <w:r w:rsidR="00934453" w:rsidRPr="00D2545B">
        <w:rPr>
          <w:rStyle w:val="00Text"/>
          <w:rFonts w:asciiTheme="minorEastAsia"/>
        </w:rPr>
        <w:t>間，古莧翻。屛，必郢翻。</w:t>
      </w:r>
      <w:r w:rsidR="00934453" w:rsidRPr="00DE780C">
        <w:rPr>
          <w:rFonts w:asciiTheme="minorEastAsia"/>
        </w:rPr>
        <w:t>自謂君臣相得之晚。尋除輔國將軍、大將軍長史。時魏主方議興禮樂，變華風，凡威儀文物，多肅所定。</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乙巳，魏主遣安定王休帥從官迎家於平城。</w:t>
      </w:r>
      <w:r w:rsidR="00934453" w:rsidRPr="00D2545B">
        <w:rPr>
          <w:rStyle w:val="00Text"/>
          <w:rFonts w:asciiTheme="minorEastAsia"/>
        </w:rPr>
        <w:t>帥，讀曰率。從，才用翻。</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辛亥，封皇弟昭文為新安王，昭秀為臨海王，昭粲為永嘉王。</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魏主築宮於鄴西，十一月，癸亥，徙居之。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36</w:t>
      </w:r>
      <w:r w:rsidR="00934453" w:rsidRPr="00DE780C">
        <w:rPr>
          <w:rStyle w:val="01Text"/>
          <w:rFonts w:asciiTheme="minorEastAsia" w:eastAsiaTheme="minorEastAsia" w:hAnsi="等线" w:cs="等线" w:hint="eastAsia"/>
          <w:sz w:val="21"/>
        </w:rPr>
        <w:t>御史丞江淹劾奏前益州刺史劉悛、梁州刺史陰智伯贓貨巨萬，皆抵罪。初，悛罷廣、司二州，</w:t>
      </w:r>
      <w:r w:rsidR="00934453" w:rsidRPr="00D2545B">
        <w:rPr>
          <w:rFonts w:asciiTheme="minorEastAsia" w:eastAsiaTheme="minorEastAsia"/>
        </w:rPr>
        <w:t>按齊書</w:t>
      </w:r>
      <w:r w:rsidR="00934453" w:rsidRPr="00D2545B">
        <w:rPr>
          <w:rFonts w:asciiTheme="minorEastAsia" w:eastAsiaTheme="minorEastAsia"/>
        </w:rPr>
        <w:t>·</w:t>
      </w:r>
      <w:r w:rsidR="00934453" w:rsidRPr="00D2545B">
        <w:rPr>
          <w:rFonts w:asciiTheme="minorEastAsia" w:eastAsiaTheme="minorEastAsia"/>
        </w:rPr>
        <w:t>劉悛傳︰悛出督廣州，世祖自尋陽東下，遇悛舟於渚間。是時，齊未受禪也。罷廣州計當在世祖居東宮時。世祖卽位，悛自廣陵遷督司州，徵入為長兼侍中。悛，七倫翻，又丑緣翻。</w:t>
      </w:r>
      <w:r w:rsidR="00934453" w:rsidRPr="00DE780C">
        <w:rPr>
          <w:rStyle w:val="01Text"/>
          <w:rFonts w:asciiTheme="minorEastAsia" w:eastAsiaTheme="minorEastAsia"/>
          <w:sz w:val="21"/>
        </w:rPr>
        <w:t>傾貲以獻世祖，家無留儲。在益州，作金浴盆，餘物稱是。及鬱林王卽位，悛所獻減少。</w:t>
      </w:r>
      <w:r w:rsidR="00934453" w:rsidRPr="00D2545B">
        <w:rPr>
          <w:rFonts w:asciiTheme="minorEastAsia" w:eastAsiaTheme="minorEastAsia"/>
        </w:rPr>
        <w:t>稱，尺證翻。少，詩沼翻。悛傳云︰悛作金浴盆等，欲以獻世祖。還都而世祖晏駕，鬱林新立，遂咸其所獻。</w:t>
      </w:r>
      <w:r w:rsidR="00934453" w:rsidRPr="00DE780C">
        <w:rPr>
          <w:rStyle w:val="01Text"/>
          <w:rFonts w:asciiTheme="minorEastAsia" w:eastAsiaTheme="minorEastAsia"/>
          <w:sz w:val="21"/>
        </w:rPr>
        <w:t>帝怒，收悛付廷尉，欲殺之；西昌侯鸞救之，得免，猶禁錮終身。悛，勔之子也。</w:t>
      </w:r>
      <w:r w:rsidR="00934453" w:rsidRPr="00D2545B">
        <w:rPr>
          <w:rFonts w:asciiTheme="minorEastAsia" w:eastAsiaTheme="minorEastAsia"/>
        </w:rPr>
        <w:t>劉勔死於桂陽之難。</w:t>
      </w:r>
    </w:p>
    <w:p w:rsidR="00934453" w:rsidRPr="00DE780C" w:rsidRDefault="00934453" w:rsidP="00662EDA">
      <w:pPr>
        <w:pStyle w:val="1"/>
        <w:pageBreakBefore/>
        <w:spacing w:before="0" w:after="0" w:line="240" w:lineRule="auto"/>
        <w:rPr>
          <w:rFonts w:asciiTheme="minorEastAsia"/>
        </w:rPr>
      </w:pPr>
      <w:bookmarkStart w:id="493" w:name="Top_of_part0145_xhtml"/>
      <w:bookmarkStart w:id="494" w:name="_Toc23843154"/>
      <w:bookmarkStart w:id="495" w:name="_Toc33000906"/>
      <w:r w:rsidRPr="00DE780C">
        <w:rPr>
          <w:rFonts w:asciiTheme="minorEastAsia"/>
        </w:rPr>
        <w:lastRenderedPageBreak/>
        <w:t>資治通鑑卷第一百三十九</w:t>
      </w:r>
      <w:bookmarkEnd w:id="493"/>
      <w:bookmarkEnd w:id="494"/>
      <w:bookmarkEnd w:id="495"/>
    </w:p>
    <w:p w:rsidR="00934453" w:rsidRPr="00DE780C" w:rsidRDefault="00934453" w:rsidP="00662EDA">
      <w:pPr>
        <w:pStyle w:val="2"/>
        <w:spacing w:before="0" w:after="0" w:line="240" w:lineRule="auto"/>
        <w:rPr>
          <w:rFonts w:asciiTheme="minorEastAsia" w:eastAsiaTheme="minorEastAsia"/>
        </w:rPr>
      </w:pPr>
      <w:bookmarkStart w:id="496" w:name="Qi_Ji_Wu_E_Feng_Yan_Mao__Jia_Xu"/>
      <w:bookmarkStart w:id="497" w:name="_Toc23843155"/>
      <w:bookmarkStart w:id="498" w:name="_Toc33000907"/>
      <w:r w:rsidRPr="00DE780C">
        <w:rPr>
          <w:rStyle w:val="03Text"/>
          <w:rFonts w:asciiTheme="minorEastAsia" w:eastAsiaTheme="minorEastAsia"/>
        </w:rPr>
        <w:t>齊紀五</w:t>
      </w:r>
      <w:r w:rsidRPr="00DE780C">
        <w:rPr>
          <w:rFonts w:asciiTheme="minorEastAsia" w:eastAsiaTheme="minorEastAsia"/>
        </w:rPr>
        <w:t>閼逢閹茂</w:t>
      </w:r>
      <w:r w:rsidR="00046F27" w:rsidRPr="00DE780C">
        <w:rPr>
          <w:rFonts w:asciiTheme="minorEastAsia" w:eastAsiaTheme="minorEastAsia"/>
        </w:rPr>
        <w:t>（</w:t>
      </w:r>
      <w:r w:rsidRPr="00DE780C">
        <w:rPr>
          <w:rFonts w:asciiTheme="minorEastAsia" w:eastAsiaTheme="minorEastAsia"/>
        </w:rPr>
        <w:t>甲戌</w:t>
      </w:r>
      <w:r w:rsidR="00046F27" w:rsidRPr="00DE780C">
        <w:rPr>
          <w:rFonts w:asciiTheme="minorEastAsia" w:eastAsiaTheme="minorEastAsia"/>
        </w:rPr>
        <w:t>）</w:t>
      </w:r>
      <w:r w:rsidRPr="00DE780C">
        <w:rPr>
          <w:rFonts w:asciiTheme="minorEastAsia" w:eastAsiaTheme="minorEastAsia"/>
        </w:rPr>
        <w:t>，一年。</w:t>
      </w:r>
      <w:bookmarkEnd w:id="496"/>
      <w:bookmarkEnd w:id="497"/>
      <w:bookmarkEnd w:id="498"/>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高宗明皇帝上</w:t>
      </w:r>
      <w:r w:rsidRPr="00D2545B">
        <w:rPr>
          <w:rFonts w:asciiTheme="minorEastAsia" w:eastAsiaTheme="minorEastAsia"/>
        </w:rPr>
        <w:t>諱鸞，字景栖，小字玄度，高帝兄始安貞王道生之子。</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499" w:name="_Toc33000908"/>
      <w:r w:rsidRPr="004B4574">
        <w:rPr>
          <w:rStyle w:val="01Text"/>
          <w:rFonts w:asciiTheme="minorEastAsia" w:eastAsiaTheme="minorEastAsia"/>
          <w:sz w:val="21"/>
        </w:rPr>
        <w:t>建武</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甲戌、四九四</w:t>
      </w:r>
      <w:r w:rsidR="00046F27" w:rsidRPr="00303707">
        <w:rPr>
          <w:rFonts w:asciiTheme="minorEastAsia" w:eastAsiaTheme="minorEastAsia" w:hint="eastAsia"/>
          <w:b w:val="0"/>
          <w:color w:val="006400"/>
          <w:sz w:val="18"/>
        </w:rPr>
        <w:t>）</w:t>
      </w:r>
      <w:r w:rsidR="00934453" w:rsidRPr="00303707">
        <w:rPr>
          <w:rFonts w:asciiTheme="minorEastAsia" w:eastAsiaTheme="minorEastAsia"/>
          <w:b w:val="0"/>
          <w:color w:val="006400"/>
          <w:sz w:val="18"/>
        </w:rPr>
        <w:t>是年十月始改元建武。</w:t>
      </w:r>
      <w:bookmarkEnd w:id="499"/>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春，正月，丁未，改元隆昌；</w:t>
      </w:r>
      <w:r w:rsidR="00934453" w:rsidRPr="00D2545B">
        <w:rPr>
          <w:rStyle w:val="00Text"/>
          <w:rFonts w:asciiTheme="minorEastAsia"/>
        </w:rPr>
        <w:t>此鬱林王改元也。</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雍州刺史晉安王子懋，</w:t>
      </w:r>
      <w:r w:rsidR="00934453" w:rsidRPr="00D2545B">
        <w:rPr>
          <w:rStyle w:val="00Text"/>
          <w:rFonts w:asciiTheme="minorEastAsia"/>
        </w:rPr>
        <w:t>雍，於用翻。</w:t>
      </w:r>
      <w:r w:rsidR="00934453" w:rsidRPr="00DE780C">
        <w:rPr>
          <w:rFonts w:asciiTheme="minorEastAsia"/>
        </w:rPr>
        <w:t>以主幼時艱，密為自全之計，令作部造仗；</w:t>
      </w:r>
      <w:r w:rsidR="00934453" w:rsidRPr="00D2545B">
        <w:rPr>
          <w:rStyle w:val="00Text"/>
          <w:rFonts w:asciiTheme="minorEastAsia"/>
        </w:rPr>
        <w:t>諸州各有作部，主造器仗。</w:t>
      </w:r>
      <w:r w:rsidR="00934453" w:rsidRPr="00DE780C">
        <w:rPr>
          <w:rFonts w:asciiTheme="minorEastAsia"/>
        </w:rPr>
        <w:t>征南大將軍陳顯達屯襄陽，</w:t>
      </w:r>
      <w:r w:rsidR="00934453" w:rsidRPr="00D2545B">
        <w:rPr>
          <w:rStyle w:val="00Text"/>
          <w:rFonts w:asciiTheme="minorEastAsia"/>
        </w:rPr>
        <w:t>去年秋，武帝以魏將入寇，遣顯達鎭樊城。</w:t>
      </w:r>
      <w:r w:rsidR="00934453" w:rsidRPr="00DE780C">
        <w:rPr>
          <w:rFonts w:asciiTheme="minorEastAsia"/>
        </w:rPr>
        <w:t>子懋欲脅取以為將。</w:t>
      </w:r>
      <w:r w:rsidR="00934453" w:rsidRPr="00D2545B">
        <w:rPr>
          <w:rStyle w:val="00Text"/>
          <w:rFonts w:asciiTheme="minorEastAsia"/>
        </w:rPr>
        <w:t>將，卽亮翻；下同。</w:t>
      </w:r>
      <w:r w:rsidR="00934453" w:rsidRPr="00DE780C">
        <w:rPr>
          <w:rFonts w:asciiTheme="minorEastAsia"/>
        </w:rPr>
        <w:t>顯達密啓西昌侯鸞，鸞徵顯達為車騎大將軍；</w:t>
      </w:r>
      <w:r w:rsidR="00934453" w:rsidRPr="00D2545B">
        <w:rPr>
          <w:rStyle w:val="00Text"/>
          <w:rFonts w:asciiTheme="minorEastAsia"/>
        </w:rPr>
        <w:t>騎，奇寄翻。</w:t>
      </w:r>
      <w:r w:rsidR="00934453" w:rsidRPr="00DE780C">
        <w:rPr>
          <w:rFonts w:asciiTheme="minorEastAsia"/>
        </w:rPr>
        <w:t>徙子懋為江州刺史，仍令留部曲助鎭襄陽，單將白直、俠轂自隨。</w:t>
      </w:r>
      <w:r w:rsidR="00934453" w:rsidRPr="00D2545B">
        <w:rPr>
          <w:rStyle w:val="00Text"/>
          <w:rFonts w:asciiTheme="minorEastAsia"/>
        </w:rPr>
        <w:t>諸王有白直，有夾轂隊。俠，讀曰夾。</w:t>
      </w:r>
      <w:r w:rsidR="00934453" w:rsidRPr="00DE780C">
        <w:rPr>
          <w:rFonts w:asciiTheme="minorEastAsia"/>
        </w:rPr>
        <w:t>顯達過襄陽，</w:t>
      </w:r>
      <w:r w:rsidR="00934453" w:rsidRPr="00D2545B">
        <w:rPr>
          <w:rStyle w:val="00Text"/>
          <w:rFonts w:asciiTheme="minorEastAsia"/>
        </w:rPr>
        <w:t>過，音戈。</w:t>
      </w:r>
      <w:r w:rsidR="00934453" w:rsidRPr="00DE780C">
        <w:rPr>
          <w:rFonts w:asciiTheme="minorEastAsia"/>
        </w:rPr>
        <w:t>子懋謂曰︰</w:t>
      </w:r>
      <w:r w:rsidR="00D728F7">
        <w:rPr>
          <w:rFonts w:asciiTheme="minorEastAsia"/>
        </w:rPr>
        <w:t>「</w:t>
      </w:r>
      <w:r w:rsidR="00934453" w:rsidRPr="00DE780C">
        <w:rPr>
          <w:rFonts w:asciiTheme="minorEastAsia"/>
        </w:rPr>
        <w:t>朝廷令身單身而返，身是天王，豈可過爾輕率！</w:t>
      </w:r>
      <w:r w:rsidR="00934453" w:rsidRPr="00D2545B">
        <w:rPr>
          <w:rStyle w:val="00Text"/>
          <w:rFonts w:asciiTheme="minorEastAsia"/>
        </w:rPr>
        <w:t>子懋自稱天王，蓋謂是天家諸王也。</w:t>
      </w:r>
      <w:r w:rsidR="00934453" w:rsidRPr="00DE780C">
        <w:rPr>
          <w:rFonts w:asciiTheme="minorEastAsia"/>
        </w:rPr>
        <w:t>今猶欲將二三千人自隨，公意何如？</w:t>
      </w:r>
      <w:r w:rsidR="00D728F7">
        <w:rPr>
          <w:rFonts w:asciiTheme="minorEastAsia"/>
        </w:rPr>
        <w:t>」</w:t>
      </w:r>
      <w:r w:rsidR="00934453" w:rsidRPr="00DE780C">
        <w:rPr>
          <w:rFonts w:asciiTheme="minorEastAsia"/>
        </w:rPr>
        <w:t>顯達曰︰</w:t>
      </w:r>
      <w:r w:rsidR="00D728F7">
        <w:rPr>
          <w:rFonts w:asciiTheme="minorEastAsia"/>
        </w:rPr>
        <w:t>「</w:t>
      </w:r>
      <w:r w:rsidR="00934453" w:rsidRPr="00DE780C">
        <w:rPr>
          <w:rFonts w:asciiTheme="minorEastAsia"/>
        </w:rPr>
        <w:t>殿下若不留部曲，乃是大違敕旨，其事不輕；且此間人亦難可收用。</w:t>
      </w:r>
      <w:r w:rsidR="00D728F7">
        <w:rPr>
          <w:rFonts w:asciiTheme="minorEastAsia"/>
        </w:rPr>
        <w:t>」</w:t>
      </w:r>
      <w:r w:rsidR="00934453" w:rsidRPr="00D2545B">
        <w:rPr>
          <w:rStyle w:val="00Text"/>
          <w:rFonts w:asciiTheme="minorEastAsia"/>
        </w:rPr>
        <w:t>此間人，謂襄陽人也。</w:t>
      </w:r>
      <w:r w:rsidR="00934453" w:rsidRPr="00DE780C">
        <w:rPr>
          <w:rFonts w:asciiTheme="minorEastAsia"/>
        </w:rPr>
        <w:t>子懋默然。顯達因辭出，卽發去。子懋計未立，乃之尋陽。</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西昌侯鸞將謀廢立，引前鎭西諮議參軍蕭衍與同謀。</w:t>
      </w:r>
      <w:r w:rsidR="00934453" w:rsidRPr="00D2545B">
        <w:rPr>
          <w:rStyle w:val="00Text"/>
          <w:rFonts w:asciiTheme="minorEastAsia"/>
        </w:rPr>
        <w:t>隨王子隆初以鎭西將軍鎭荊州，引衍為諮議參軍。</w:t>
      </w:r>
      <w:r w:rsidR="00934453" w:rsidRPr="00DE780C">
        <w:rPr>
          <w:rFonts w:asciiTheme="minorEastAsia"/>
        </w:rPr>
        <w:t>荊州刺史、隨王子隆，性溫和，有文才；鸞欲徵之，恐其不從。衍曰︰</w:t>
      </w:r>
      <w:r w:rsidR="00D728F7">
        <w:rPr>
          <w:rFonts w:asciiTheme="minorEastAsia"/>
        </w:rPr>
        <w:t>「</w:t>
      </w:r>
      <w:r w:rsidR="00934453" w:rsidRPr="00DE780C">
        <w:rPr>
          <w:rFonts w:asciiTheme="minorEastAsia"/>
        </w:rPr>
        <w:t>隨王雖有美名，其實庸劣。旣無智謀之士，爪牙唯仗司馬垣歷生、武陵太守卞白龍耳。二人唯利是從，若啗以顯職，無有不來；隨王止須折簡耳。</w:t>
      </w:r>
      <w:r w:rsidR="00D728F7">
        <w:rPr>
          <w:rFonts w:asciiTheme="minorEastAsia"/>
        </w:rPr>
        <w:t>」</w:t>
      </w:r>
      <w:r w:rsidR="00934453" w:rsidRPr="00DE780C">
        <w:rPr>
          <w:rFonts w:asciiTheme="minorEastAsia"/>
        </w:rPr>
        <w:t>鸞從之。徵歷生為太子左衞率，白龍為游擊將軍；</w:t>
      </w:r>
      <w:r w:rsidR="00934453" w:rsidRPr="00D2545B">
        <w:rPr>
          <w:rStyle w:val="00Text"/>
          <w:rFonts w:asciiTheme="minorEastAsia"/>
        </w:rPr>
        <w:t>啗，徒濫翻。折，之舌翻。帥，所律翻。</w:t>
      </w:r>
      <w:r w:rsidR="00934453" w:rsidRPr="00DE780C">
        <w:rPr>
          <w:rFonts w:asciiTheme="minorEastAsia"/>
        </w:rPr>
        <w:t>二人並至。續召子隆為侍中、撫軍將軍。</w:t>
      </w:r>
      <w:r w:rsidR="00934453" w:rsidRPr="00D2545B">
        <w:rPr>
          <w:rStyle w:val="00Text"/>
          <w:rFonts w:asciiTheme="minorEastAsia"/>
        </w:rPr>
        <w:t>此時西昌侯已有殺諸王之心矣。蕭衍由是以籌略見用。</w:t>
      </w:r>
      <w:r w:rsidR="00934453" w:rsidRPr="00DE780C">
        <w:rPr>
          <w:rFonts w:asciiTheme="minorEastAsia"/>
        </w:rPr>
        <w:t>豫州刺史崔慧景，高、武舊將，</w:t>
      </w:r>
      <w:r w:rsidR="00934453" w:rsidRPr="00D2545B">
        <w:rPr>
          <w:rStyle w:val="00Text"/>
          <w:rFonts w:asciiTheme="minorEastAsia"/>
        </w:rPr>
        <w:t>將，卽亮翻。</w:t>
      </w:r>
      <w:r w:rsidR="00934453" w:rsidRPr="00DE780C">
        <w:rPr>
          <w:rFonts w:asciiTheme="minorEastAsia"/>
        </w:rPr>
        <w:t>鸞疑之，以蕭衍為寧朔將軍，戍壽陽。慧景懼，白服出迎；</w:t>
      </w:r>
      <w:r w:rsidR="00934453" w:rsidRPr="00D2545B">
        <w:rPr>
          <w:rStyle w:val="00Text"/>
          <w:rFonts w:asciiTheme="minorEastAsia"/>
        </w:rPr>
        <w:t>白服，若得罪而白衣領職者。</w:t>
      </w:r>
      <w:r w:rsidR="00934453" w:rsidRPr="00DE780C">
        <w:rPr>
          <w:rFonts w:asciiTheme="minorEastAsia"/>
        </w:rPr>
        <w:t>衍撫安之。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辛亥，鬱林王祀南郊；戊午，拜崇安陵。</w:t>
      </w:r>
      <w:r w:rsidR="00934453" w:rsidRPr="00D2545B">
        <w:rPr>
          <w:rFonts w:asciiTheme="minorEastAsia" w:eastAsiaTheme="minorEastAsia"/>
        </w:rPr>
        <w:t>鬱林王卽位，追尊父文惠太子曰文帝，陵曰崇安，廟號世宗。據竟陵王子良傳，陵在夾右。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癸亥，魏主南巡；戊辰，過比干墓，</w:t>
      </w:r>
      <w:r w:rsidR="00934453" w:rsidRPr="00D2545B">
        <w:rPr>
          <w:rFonts w:asciiTheme="minorEastAsia" w:eastAsiaTheme="minorEastAsia"/>
        </w:rPr>
        <w:t>水經註︰河內朝歌縣南有牧野，有比干冢，前有石銘題隸云︰</w:t>
      </w:r>
      <w:r w:rsidR="00D728F7">
        <w:rPr>
          <w:rFonts w:asciiTheme="minorEastAsia" w:eastAsiaTheme="minorEastAsia"/>
        </w:rPr>
        <w:t>「</w:t>
      </w:r>
      <w:r w:rsidR="00934453" w:rsidRPr="00D2545B">
        <w:rPr>
          <w:rFonts w:asciiTheme="minorEastAsia" w:eastAsiaTheme="minorEastAsia"/>
        </w:rPr>
        <w:t>殷大夫比干之墓</w:t>
      </w:r>
      <w:r w:rsidR="00D728F7">
        <w:rPr>
          <w:rFonts w:asciiTheme="minorEastAsia" w:eastAsiaTheme="minorEastAsia"/>
        </w:rPr>
        <w:t>」</w:t>
      </w:r>
      <w:r w:rsidR="00934453" w:rsidRPr="00D2545B">
        <w:rPr>
          <w:rFonts w:asciiTheme="minorEastAsia" w:eastAsiaTheme="minorEastAsia"/>
        </w:rPr>
        <w:t>，不知誰所誌也。</w:t>
      </w:r>
      <w:r w:rsidR="00934453" w:rsidRPr="00DE780C">
        <w:rPr>
          <w:rStyle w:val="01Text"/>
          <w:rFonts w:asciiTheme="minorEastAsia" w:eastAsiaTheme="minorEastAsia"/>
          <w:sz w:val="21"/>
        </w:rPr>
        <w:t>祭以太牢，魏主自為祝文曰︰</w:t>
      </w:r>
      <w:r w:rsidR="00D728F7">
        <w:rPr>
          <w:rStyle w:val="01Text"/>
          <w:rFonts w:asciiTheme="minorEastAsia" w:eastAsiaTheme="minorEastAsia"/>
          <w:sz w:val="21"/>
        </w:rPr>
        <w:t>「</w:t>
      </w:r>
      <w:r w:rsidR="00934453" w:rsidRPr="00DE780C">
        <w:rPr>
          <w:rStyle w:val="01Text"/>
          <w:rFonts w:asciiTheme="minorEastAsia" w:eastAsiaTheme="minorEastAsia"/>
          <w:sz w:val="21"/>
        </w:rPr>
        <w:t>烏呼介士，胡不我臣！</w:t>
      </w:r>
      <w:r w:rsidR="00D728F7">
        <w:rPr>
          <w:rStyle w:val="01Text"/>
          <w:rFonts w:asciiTheme="minorEastAsia" w:eastAsiaTheme="minorEastAsia"/>
          <w:sz w:val="21"/>
        </w:rPr>
        <w:t>」</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帝寵幸中書舍人綦毌珍之、朱隆之、直閤將軍曹道剛、周奉叔、宦者徐龍駒等。</w:t>
      </w:r>
      <w:r w:rsidR="00934453" w:rsidRPr="00D2545B">
        <w:rPr>
          <w:rStyle w:val="00Text"/>
          <w:rFonts w:asciiTheme="minorEastAsia"/>
        </w:rPr>
        <w:t>帝謂鬱林王。</w:t>
      </w:r>
      <w:r w:rsidR="00934453" w:rsidRPr="00DE780C">
        <w:rPr>
          <w:rFonts w:asciiTheme="minorEastAsia"/>
        </w:rPr>
        <w:t>珍之所論薦，事無不允；</w:t>
      </w:r>
      <w:r w:rsidR="00934453" w:rsidRPr="00D2545B">
        <w:rPr>
          <w:rStyle w:val="00Text"/>
          <w:rFonts w:asciiTheme="minorEastAsia"/>
        </w:rPr>
        <w:t>允，信也，肯也。</w:t>
      </w:r>
      <w:r w:rsidR="00934453" w:rsidRPr="00DE780C">
        <w:rPr>
          <w:rFonts w:asciiTheme="minorEastAsia"/>
        </w:rPr>
        <w:t>內外要職，皆先論價，旬月之間，家累千金；擅取官物及役作，不俟詔旨。有司至相語云︰</w:t>
      </w:r>
      <w:r w:rsidR="00934453" w:rsidRPr="00D2545B">
        <w:rPr>
          <w:rStyle w:val="00Text"/>
          <w:rFonts w:asciiTheme="minorEastAsia"/>
        </w:rPr>
        <w:t>語，牛倨翻。</w:t>
      </w:r>
      <w:r w:rsidR="00D728F7">
        <w:rPr>
          <w:rFonts w:asciiTheme="minorEastAsia"/>
        </w:rPr>
        <w:t>「</w:t>
      </w:r>
      <w:r w:rsidR="00934453" w:rsidRPr="00DE780C">
        <w:rPr>
          <w:rFonts w:asciiTheme="minorEastAsia"/>
        </w:rPr>
        <w:t>寧拒至尊敕，不可違舍人命。</w:t>
      </w:r>
      <w:r w:rsidR="00D728F7">
        <w:rPr>
          <w:rFonts w:asciiTheme="minorEastAsia"/>
        </w:rPr>
        <w:t>」</w:t>
      </w:r>
      <w:r w:rsidR="00934453" w:rsidRPr="00DE780C">
        <w:rPr>
          <w:rFonts w:asciiTheme="minorEastAsia"/>
        </w:rPr>
        <w:t>帝以龍駒為後閤舍人，</w:t>
      </w:r>
      <w:r w:rsidR="00934453" w:rsidRPr="00D2545B">
        <w:rPr>
          <w:rStyle w:val="00Text"/>
          <w:rFonts w:asciiTheme="minorEastAsia"/>
        </w:rPr>
        <w:t>後閤，禁中後閤也。南史曰︰龍駒日夜在六宮房內。</w:t>
      </w:r>
      <w:r w:rsidR="00934453" w:rsidRPr="00DE780C">
        <w:rPr>
          <w:rFonts w:asciiTheme="minorEastAsia"/>
        </w:rPr>
        <w:t>常居含章殿，著黃綸帽，被貂裘，</w:t>
      </w:r>
      <w:r w:rsidR="00934453" w:rsidRPr="00D2545B">
        <w:rPr>
          <w:rStyle w:val="00Text"/>
          <w:rFonts w:asciiTheme="minorEastAsia"/>
        </w:rPr>
        <w:t>音，陟略翻。被，皮義翻。</w:t>
      </w:r>
      <w:r w:rsidR="00934453" w:rsidRPr="00DE780C">
        <w:rPr>
          <w:rFonts w:asciiTheme="minorEastAsia"/>
        </w:rPr>
        <w:t>南面向案，代帝畫敕；左右侍直，與帝不異。</w:t>
      </w:r>
    </w:p>
    <w:p w:rsidR="00934453" w:rsidRPr="00DE780C" w:rsidRDefault="00934453" w:rsidP="00662EDA">
      <w:pPr>
        <w:rPr>
          <w:rFonts w:asciiTheme="minorEastAsia"/>
        </w:rPr>
      </w:pPr>
      <w:r w:rsidRPr="00DE780C">
        <w:rPr>
          <w:rFonts w:asciiTheme="minorEastAsia"/>
        </w:rPr>
        <w:t>帝自山陵之後，卽與左右微服遊走市里，好於世宗崇安陵隧中擲塗、賭跳，</w:t>
      </w:r>
      <w:r w:rsidRPr="00D2545B">
        <w:rPr>
          <w:rStyle w:val="00Text"/>
          <w:rFonts w:asciiTheme="minorEastAsia"/>
        </w:rPr>
        <w:t>好，呼到翻。文惠太子廟號世宗。塗，泥也。以塗泥相擲為樂也。賭跳者，以跳躍高出者為勝。咷，他弔翻。</w:t>
      </w:r>
      <w:r w:rsidRPr="00DE780C">
        <w:rPr>
          <w:rFonts w:asciiTheme="minorEastAsia"/>
        </w:rPr>
        <w:t>作諸鄙戲，極意賞賜左右，動至百數十萬。每見錢，曰︰</w:t>
      </w:r>
      <w:r w:rsidR="00D728F7">
        <w:rPr>
          <w:rFonts w:asciiTheme="minorEastAsia"/>
        </w:rPr>
        <w:t>「</w:t>
      </w:r>
      <w:r w:rsidRPr="00DE780C">
        <w:rPr>
          <w:rFonts w:asciiTheme="minorEastAsia"/>
        </w:rPr>
        <w:t>我昔思汝十</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十</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一</w:t>
      </w:r>
      <w:r w:rsidR="00D728F7">
        <w:rPr>
          <w:rStyle w:val="00Text"/>
          <w:rFonts w:asciiTheme="minorEastAsia"/>
        </w:rPr>
        <w:t>」</w:t>
      </w:r>
      <w:r w:rsidRPr="00D2545B">
        <w:rPr>
          <w:rStyle w:val="00Text"/>
          <w:rFonts w:asciiTheme="minorEastAsia"/>
        </w:rPr>
        <w:t>；乙十一行本同；孔本同；熊校同。</w:t>
      </w:r>
      <w:r w:rsidR="00D728F7">
        <w:rPr>
          <w:rStyle w:val="00Text"/>
          <w:rFonts w:asciiTheme="minorEastAsia"/>
        </w:rPr>
        <w:t>』</w:t>
      </w:r>
      <w:r w:rsidRPr="00DE780C">
        <w:rPr>
          <w:rFonts w:asciiTheme="minorEastAsia"/>
        </w:rPr>
        <w:t>枚不得，今日得用汝未？</w:t>
      </w:r>
      <w:r w:rsidR="00D728F7">
        <w:rPr>
          <w:rFonts w:asciiTheme="minorEastAsia"/>
        </w:rPr>
        <w:t>」</w:t>
      </w:r>
      <w:r w:rsidRPr="00DE780C">
        <w:rPr>
          <w:rFonts w:asciiTheme="minorEastAsia"/>
        </w:rPr>
        <w:t>世祖聚錢上庫五億萬，齋庫亦出三億萬，</w:t>
      </w:r>
      <w:r w:rsidRPr="00D2545B">
        <w:rPr>
          <w:rStyle w:val="00Text"/>
          <w:rFonts w:asciiTheme="minorEastAsia"/>
        </w:rPr>
        <w:t>上庫所儲以備軍國之用。齋庫以供齋內所須，人主之好用。出者，出三億萬數之外也。</w:t>
      </w:r>
      <w:r w:rsidRPr="00DE780C">
        <w:rPr>
          <w:rFonts w:asciiTheme="minorEastAsia"/>
        </w:rPr>
        <w:t>金銀布帛不可勝計；</w:t>
      </w:r>
      <w:r w:rsidRPr="00D2545B">
        <w:rPr>
          <w:rStyle w:val="00Text"/>
          <w:rFonts w:asciiTheme="minorEastAsia"/>
        </w:rPr>
        <w:t>勝，音升。</w:t>
      </w:r>
      <w:r w:rsidRPr="00DE780C">
        <w:rPr>
          <w:rFonts w:asciiTheme="minorEastAsia"/>
        </w:rPr>
        <w:t>鬱林王卽位未朞歲，所用垂盡。入主衣庫，令何后及寵姬以諸寶器相投擊破碎之，用為笑樂。</w:t>
      </w:r>
      <w:r w:rsidRPr="00D2545B">
        <w:rPr>
          <w:rStyle w:val="00Text"/>
          <w:rFonts w:asciiTheme="minorEastAsia"/>
        </w:rPr>
        <w:t>樂，音洛。</w:t>
      </w:r>
      <w:r w:rsidRPr="00DE780C">
        <w:rPr>
          <w:rFonts w:asciiTheme="minorEastAsia"/>
        </w:rPr>
        <w:t>蒸於世祖幸姬霍氏，更其姓曰徐。</w:t>
      </w:r>
      <w:r w:rsidRPr="00D2545B">
        <w:rPr>
          <w:rStyle w:val="00Text"/>
          <w:rFonts w:asciiTheme="minorEastAsia"/>
        </w:rPr>
        <w:t>更，工衡翻。李延壽史以霍為文帝幸姬，則</w:t>
      </w:r>
      <w:r w:rsidR="00D728F7">
        <w:rPr>
          <w:rStyle w:val="00Text"/>
          <w:rFonts w:asciiTheme="minorEastAsia"/>
        </w:rPr>
        <w:t>「</w:t>
      </w:r>
      <w:r w:rsidRPr="00D2545B">
        <w:rPr>
          <w:rStyle w:val="00Text"/>
          <w:rFonts w:asciiTheme="minorEastAsia"/>
        </w:rPr>
        <w:t>世祖</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世宗</w:t>
      </w:r>
      <w:r w:rsidR="00D728F7">
        <w:rPr>
          <w:rStyle w:val="00Text"/>
          <w:rFonts w:asciiTheme="minorEastAsia"/>
        </w:rPr>
        <w:t>」</w:t>
      </w:r>
      <w:r w:rsidRPr="00D2545B">
        <w:rPr>
          <w:rStyle w:val="00Text"/>
          <w:rFonts w:asciiTheme="minorEastAsia"/>
        </w:rPr>
        <w:t>。</w:t>
      </w:r>
      <w:r w:rsidRPr="00DE780C">
        <w:rPr>
          <w:rFonts w:asciiTheme="minorEastAsia"/>
        </w:rPr>
        <w:t>朝事大小，皆決於西昌侯鸞。</w:t>
      </w:r>
      <w:r w:rsidRPr="00D2545B">
        <w:rPr>
          <w:rStyle w:val="00Text"/>
          <w:rFonts w:asciiTheme="minorEastAsia"/>
        </w:rPr>
        <w:t>朝，直遙翻；下同。</w:t>
      </w:r>
      <w:r w:rsidRPr="00DE780C">
        <w:rPr>
          <w:rFonts w:asciiTheme="minorEastAsia"/>
        </w:rPr>
        <w:t>鸞數諫爭，</w:t>
      </w:r>
      <w:r w:rsidRPr="00D2545B">
        <w:rPr>
          <w:rStyle w:val="00Text"/>
          <w:rFonts w:asciiTheme="minorEastAsia"/>
        </w:rPr>
        <w:t>數，所角翻。爭，讀曰諍。</w:t>
      </w:r>
      <w:r w:rsidRPr="00DE780C">
        <w:rPr>
          <w:rFonts w:asciiTheme="minorEastAsia"/>
        </w:rPr>
        <w:t>帝多不從；心忌鸞，欲除之。以尚書右僕射鄱陽王鏘為世祖所厚，</w:t>
      </w:r>
      <w:r w:rsidR="00D728F7">
        <w:rPr>
          <w:rStyle w:val="00Text"/>
          <w:rFonts w:asciiTheme="minorEastAsia"/>
        </w:rPr>
        <w:t>「</w:t>
      </w:r>
      <w:r w:rsidRPr="00D2545B">
        <w:rPr>
          <w:rStyle w:val="00Text"/>
          <w:rFonts w:asciiTheme="minorEastAsia"/>
        </w:rPr>
        <w:t>世祖</w:t>
      </w:r>
      <w:r w:rsidR="00D728F7">
        <w:rPr>
          <w:rStyle w:val="00Text"/>
          <w:rFonts w:asciiTheme="minorEastAsia"/>
        </w:rPr>
        <w:t>」</w:t>
      </w:r>
      <w:r w:rsidRPr="00D2545B">
        <w:rPr>
          <w:rStyle w:val="00Text"/>
          <w:rFonts w:asciiTheme="minorEastAsia"/>
        </w:rPr>
        <w:t>恐亦當作</w:t>
      </w:r>
      <w:r w:rsidR="00D728F7">
        <w:rPr>
          <w:rStyle w:val="00Text"/>
          <w:rFonts w:asciiTheme="minorEastAsia"/>
        </w:rPr>
        <w:t>「</w:t>
      </w:r>
      <w:r w:rsidRPr="00D2545B">
        <w:rPr>
          <w:rStyle w:val="00Text"/>
          <w:rFonts w:asciiTheme="minorEastAsia"/>
        </w:rPr>
        <w:t>世宗</w:t>
      </w:r>
      <w:r w:rsidR="00D728F7">
        <w:rPr>
          <w:rStyle w:val="00Text"/>
          <w:rFonts w:asciiTheme="minorEastAsia"/>
        </w:rPr>
        <w:t>」</w:t>
      </w:r>
      <w:r w:rsidRPr="00D2545B">
        <w:rPr>
          <w:rStyle w:val="00Text"/>
          <w:rFonts w:asciiTheme="minorEastAsia"/>
        </w:rPr>
        <w:t>。</w:t>
      </w:r>
      <w:r w:rsidRPr="00DE780C">
        <w:rPr>
          <w:rFonts w:asciiTheme="minorEastAsia"/>
        </w:rPr>
        <w:t>私謂鏘曰︰</w:t>
      </w:r>
      <w:r w:rsidR="00D728F7">
        <w:rPr>
          <w:rFonts w:asciiTheme="minorEastAsia"/>
        </w:rPr>
        <w:t>「</w:t>
      </w:r>
      <w:r w:rsidRPr="00DE780C">
        <w:rPr>
          <w:rFonts w:asciiTheme="minorEastAsia"/>
        </w:rPr>
        <w:t>公聞鸞於法身如何？</w:t>
      </w:r>
      <w:r w:rsidR="00D728F7">
        <w:rPr>
          <w:rFonts w:asciiTheme="minorEastAsia"/>
        </w:rPr>
        <w:t>」</w:t>
      </w:r>
      <w:r w:rsidRPr="00D2545B">
        <w:rPr>
          <w:rStyle w:val="00Text"/>
          <w:rFonts w:asciiTheme="minorEastAsia"/>
        </w:rPr>
        <w:t>鬱林王，小字法身。</w:t>
      </w:r>
      <w:r w:rsidRPr="00DE780C">
        <w:rPr>
          <w:rFonts w:asciiTheme="minorEastAsia"/>
        </w:rPr>
        <w:t>鏘素和謹，對曰︰</w:t>
      </w:r>
      <w:r w:rsidR="00D728F7">
        <w:rPr>
          <w:rFonts w:asciiTheme="minorEastAsia"/>
        </w:rPr>
        <w:t>「</w:t>
      </w:r>
      <w:r w:rsidRPr="00DE780C">
        <w:rPr>
          <w:rFonts w:asciiTheme="minorEastAsia"/>
        </w:rPr>
        <w:t>臣鸞於宗戚最長，且受寄先帝；臣等皆年少，</w:t>
      </w:r>
      <w:r w:rsidRPr="00D2545B">
        <w:rPr>
          <w:rStyle w:val="00Text"/>
          <w:rFonts w:asciiTheme="minorEastAsia"/>
        </w:rPr>
        <w:t>長，知兩翻。少，詩照翻。</w:t>
      </w:r>
      <w:r w:rsidRPr="00DE780C">
        <w:rPr>
          <w:rFonts w:asciiTheme="minorEastAsia"/>
        </w:rPr>
        <w:t>朝廷所賴，唯鸞一人，願陛下無以為慮。</w:t>
      </w:r>
      <w:r w:rsidR="00D728F7">
        <w:rPr>
          <w:rFonts w:asciiTheme="minorEastAsia"/>
        </w:rPr>
        <w:t>」</w:t>
      </w:r>
      <w:r w:rsidRPr="00DE780C">
        <w:rPr>
          <w:rFonts w:asciiTheme="minorEastAsia"/>
        </w:rPr>
        <w:t>帝退，謂徐龍駒曰︰</w:t>
      </w:r>
      <w:r w:rsidR="00D728F7">
        <w:rPr>
          <w:rFonts w:asciiTheme="minorEastAsia"/>
        </w:rPr>
        <w:t>「</w:t>
      </w:r>
      <w:r w:rsidRPr="00DE780C">
        <w:rPr>
          <w:rFonts w:asciiTheme="minorEastAsia"/>
        </w:rPr>
        <w:t>我欲與公共計取鸞，公旣不同，我不能獨辦，且復小聽。</w:t>
      </w:r>
      <w:r w:rsidR="00D728F7">
        <w:rPr>
          <w:rFonts w:asciiTheme="minorEastAsia"/>
        </w:rPr>
        <w:t>」</w:t>
      </w:r>
      <w:r w:rsidRPr="00D2545B">
        <w:rPr>
          <w:rStyle w:val="00Text"/>
          <w:rFonts w:asciiTheme="minorEastAsia"/>
        </w:rPr>
        <w:t>復，扶又翻；下無復同。言且又小時聽鸞專政也。</w:t>
      </w:r>
    </w:p>
    <w:p w:rsidR="00934453" w:rsidRPr="00DE780C" w:rsidRDefault="00934453" w:rsidP="00662EDA">
      <w:pPr>
        <w:rPr>
          <w:rFonts w:asciiTheme="minorEastAsia"/>
        </w:rPr>
      </w:pPr>
      <w:r w:rsidRPr="00DE780C">
        <w:rPr>
          <w:rFonts w:asciiTheme="minorEastAsia"/>
        </w:rPr>
        <w:t>衞尉蕭諶，世祖之族子也，</w:t>
      </w:r>
      <w:r w:rsidRPr="00D2545B">
        <w:rPr>
          <w:rStyle w:val="00Text"/>
          <w:rFonts w:asciiTheme="minorEastAsia"/>
        </w:rPr>
        <w:t>蕭子顯齊書曰︰諶於太祖為絕服族子。諶，氏壬翻。</w:t>
      </w:r>
      <w:r w:rsidRPr="00DE780C">
        <w:rPr>
          <w:rFonts w:asciiTheme="minorEastAsia"/>
        </w:rPr>
        <w:t>自世祖在郢州，諶已為腹心。</w:t>
      </w:r>
      <w:r w:rsidRPr="00D2545B">
        <w:rPr>
          <w:rStyle w:val="00Text"/>
          <w:rFonts w:asciiTheme="minorEastAsia"/>
        </w:rPr>
        <w:t>宋元徽末，世祖在郢州，欲知都下消息，太祖遣諶就世祖宣傳謀計，留為腹心。</w:t>
      </w:r>
      <w:r w:rsidRPr="00DE780C">
        <w:rPr>
          <w:rFonts w:asciiTheme="minorEastAsia"/>
        </w:rPr>
        <w:t>及卽位，常典宿衞，機密之事，無不預聞。征南諮議蕭坦之，諶之族人也。嘗為東宮直閤，為世宗所知。</w:t>
      </w:r>
      <w:r w:rsidRPr="00D2545B">
        <w:rPr>
          <w:rStyle w:val="00Text"/>
          <w:rFonts w:asciiTheme="minorEastAsia"/>
        </w:rPr>
        <w:t>蕭子顯齊書曰︰坦之以懃直直為世祖所知。旣為東宮直閤，則從世宗為是。東宮亦有直閤將軍。</w:t>
      </w:r>
      <w:r w:rsidRPr="00DE780C">
        <w:rPr>
          <w:rFonts w:asciiTheme="minorEastAsia"/>
        </w:rPr>
        <w:t>帝以二人祖父舊人，甚親信之。諶每請急出宿，帝通夕不寐，諶還乃安。坦之得出入後宮，帝褻狎宴遊，坦之皆在側。帝醉後，常裸袒，</w:t>
      </w:r>
      <w:r w:rsidRPr="00D2545B">
        <w:rPr>
          <w:rStyle w:val="00Text"/>
          <w:rFonts w:asciiTheme="minorEastAsia"/>
        </w:rPr>
        <w:t>裸，郞果翻。</w:t>
      </w:r>
      <w:r w:rsidRPr="00DE780C">
        <w:rPr>
          <w:rFonts w:asciiTheme="minorEastAsia"/>
        </w:rPr>
        <w:t>坦之輒扶持諫諭。西昌侯鸞欲有所諫，帝在後宮不出，唯遣諶、坦之徑進，乃得聞達。</w:t>
      </w:r>
    </w:p>
    <w:p w:rsidR="00934453" w:rsidRPr="00DE780C" w:rsidRDefault="00934453" w:rsidP="00662EDA">
      <w:pPr>
        <w:rPr>
          <w:rFonts w:asciiTheme="minorEastAsia"/>
        </w:rPr>
      </w:pPr>
      <w:r w:rsidRPr="00DE780C">
        <w:rPr>
          <w:rFonts w:asciiTheme="minorEastAsia"/>
        </w:rPr>
        <w:t>何后亦淫泆，</w:t>
      </w:r>
      <w:r w:rsidRPr="00D2545B">
        <w:rPr>
          <w:rStyle w:val="00Text"/>
          <w:rFonts w:asciiTheme="minorEastAsia"/>
        </w:rPr>
        <w:t>泆，音逸。泆，淫放也。</w:t>
      </w:r>
      <w:r w:rsidRPr="00DE780C">
        <w:rPr>
          <w:rFonts w:asciiTheme="minorEastAsia"/>
        </w:rPr>
        <w:t>私於帝左右楊珉，與同寢處如伉儷；</w:t>
      </w:r>
      <w:r w:rsidRPr="00D2545B">
        <w:rPr>
          <w:rStyle w:val="00Text"/>
          <w:rFonts w:asciiTheme="minorEastAsia"/>
        </w:rPr>
        <w:t>處，昌呂翻；下處之同。杜預曰︰伉，敵也；儷，耦也。伉，苦浪翻。儷，力計翻。</w:t>
      </w:r>
      <w:r w:rsidRPr="00DE780C">
        <w:rPr>
          <w:rFonts w:asciiTheme="minorEastAsia"/>
        </w:rPr>
        <w:t>又與帝相愛狎，故帝恣之，迎后親戚入宮，以耀靈殿處之。齋閤通夜洞開，外內淆雜，無復分別。</w:t>
      </w:r>
      <w:r w:rsidRPr="00D2545B">
        <w:rPr>
          <w:rStyle w:val="00Text"/>
          <w:rFonts w:asciiTheme="minorEastAsia"/>
        </w:rPr>
        <w:t>別，彼列翻。</w:t>
      </w:r>
      <w:r w:rsidRPr="00DE780C">
        <w:rPr>
          <w:rFonts w:asciiTheme="minorEastAsia"/>
        </w:rPr>
        <w:t>西昌侯鸞遣坦之入奏誅珉，何后流涕覆面</w:t>
      </w:r>
      <w:r w:rsidRPr="00D2545B">
        <w:rPr>
          <w:rStyle w:val="00Text"/>
          <w:rFonts w:asciiTheme="minorEastAsia"/>
        </w:rPr>
        <w:t>覆，敷又翻。</w:t>
      </w:r>
      <w:r w:rsidRPr="00DE780C">
        <w:rPr>
          <w:rFonts w:asciiTheme="minorEastAsia"/>
        </w:rPr>
        <w:t>曰︰</w:t>
      </w:r>
      <w:r w:rsidR="00D728F7">
        <w:rPr>
          <w:rFonts w:asciiTheme="minorEastAsia"/>
        </w:rPr>
        <w:t>「</w:t>
      </w:r>
      <w:r w:rsidRPr="00DE780C">
        <w:rPr>
          <w:rFonts w:asciiTheme="minorEastAsia"/>
        </w:rPr>
        <w:t>楊郞好年少，無罪，何可枉殺！</w:t>
      </w:r>
      <w:r w:rsidR="00D728F7">
        <w:rPr>
          <w:rFonts w:asciiTheme="minorEastAsia"/>
        </w:rPr>
        <w:t>」</w:t>
      </w:r>
      <w:r w:rsidRPr="00D2545B">
        <w:rPr>
          <w:rStyle w:val="00Text"/>
          <w:rFonts w:asciiTheme="minorEastAsia"/>
        </w:rPr>
        <w:t>少，詩照翻。</w:t>
      </w:r>
      <w:r w:rsidRPr="00DE780C">
        <w:rPr>
          <w:rFonts w:asciiTheme="minorEastAsia"/>
        </w:rPr>
        <w:t>坦之附耳語帝曰︰</w:t>
      </w:r>
      <w:r w:rsidRPr="00D2545B">
        <w:rPr>
          <w:rStyle w:val="00Text"/>
          <w:rFonts w:asciiTheme="minorEastAsia"/>
        </w:rPr>
        <w:t>語，牛倨翻；下每語同。</w:t>
      </w:r>
      <w:r w:rsidR="00D728F7">
        <w:rPr>
          <w:rFonts w:asciiTheme="minorEastAsia"/>
        </w:rPr>
        <w:t>「</w:t>
      </w:r>
      <w:r w:rsidRPr="00DE780C">
        <w:rPr>
          <w:rFonts w:asciiTheme="minorEastAsia"/>
        </w:rPr>
        <w:t>外間並云楊珉與皇后有情，事彰遐邇，不可不誅。</w:t>
      </w:r>
      <w:r w:rsidR="00D728F7">
        <w:rPr>
          <w:rFonts w:asciiTheme="minorEastAsia"/>
        </w:rPr>
        <w:t>」</w:t>
      </w:r>
      <w:r w:rsidRPr="00DE780C">
        <w:rPr>
          <w:rFonts w:asciiTheme="minorEastAsia"/>
        </w:rPr>
        <w:t>帝不得已許之；俄敕原之，已行刑矣。鸞又啓誅徐龍駒，帝亦不能違，而心忌鸞益甚。蕭諶、蕭坦之見帝狂縱日甚，無復悛改，</w:t>
      </w:r>
      <w:r w:rsidRPr="00D2545B">
        <w:rPr>
          <w:rStyle w:val="00Text"/>
          <w:rFonts w:asciiTheme="minorEastAsia"/>
        </w:rPr>
        <w:t>悛，丑緣翻。</w:t>
      </w:r>
      <w:r w:rsidRPr="00DE780C">
        <w:rPr>
          <w:rFonts w:asciiTheme="minorEastAsia"/>
        </w:rPr>
        <w:t>恐禍及己；乃更回意附鸞，勸其廢立，陰為鸞耳目，帝不之覺也。</w:t>
      </w:r>
    </w:p>
    <w:p w:rsidR="00934453" w:rsidRPr="00DE780C" w:rsidRDefault="00934453" w:rsidP="00662EDA">
      <w:pPr>
        <w:rPr>
          <w:rFonts w:asciiTheme="minorEastAsia"/>
        </w:rPr>
      </w:pPr>
      <w:r w:rsidRPr="00DE780C">
        <w:rPr>
          <w:rFonts w:asciiTheme="minorEastAsia"/>
        </w:rPr>
        <w:t>周奉叔恃勇挾勢，陵轢公卿。</w:t>
      </w:r>
      <w:r w:rsidRPr="00D2545B">
        <w:rPr>
          <w:rStyle w:val="00Text"/>
          <w:rFonts w:asciiTheme="minorEastAsia"/>
        </w:rPr>
        <w:t>轢，郞狄翻。</w:t>
      </w:r>
      <w:r w:rsidRPr="00DE780C">
        <w:rPr>
          <w:rFonts w:asciiTheme="minorEastAsia"/>
        </w:rPr>
        <w:t>常翼單刀二十口自隨，</w:t>
      </w:r>
      <w:r w:rsidRPr="00D2545B">
        <w:rPr>
          <w:rStyle w:val="00Text"/>
          <w:rFonts w:asciiTheme="minorEastAsia"/>
        </w:rPr>
        <w:t>翼者，分列左右若兩翼然也。</w:t>
      </w:r>
      <w:r w:rsidRPr="00DE780C">
        <w:rPr>
          <w:rFonts w:asciiTheme="minorEastAsia"/>
        </w:rPr>
        <w:t>出入禁闥，門衞不敢訶。</w:t>
      </w:r>
      <w:r w:rsidRPr="00D2545B">
        <w:rPr>
          <w:rStyle w:val="00Text"/>
          <w:rFonts w:asciiTheme="minorEastAsia"/>
        </w:rPr>
        <w:t>訶，虎何翻。</w:t>
      </w:r>
      <w:r w:rsidRPr="00DE780C">
        <w:rPr>
          <w:rFonts w:asciiTheme="minorEastAsia"/>
        </w:rPr>
        <w:t>每語人曰︰</w:t>
      </w:r>
      <w:r w:rsidR="00D728F7">
        <w:rPr>
          <w:rFonts w:asciiTheme="minorEastAsia"/>
        </w:rPr>
        <w:t>「</w:t>
      </w:r>
      <w:r w:rsidRPr="00DE780C">
        <w:rPr>
          <w:rFonts w:asciiTheme="minorEastAsia"/>
        </w:rPr>
        <w:t>周郞刀不識君！</w:t>
      </w:r>
      <w:r w:rsidR="00D728F7">
        <w:rPr>
          <w:rFonts w:asciiTheme="minorEastAsia"/>
        </w:rPr>
        <w:t>」</w:t>
      </w:r>
      <w:r w:rsidRPr="00DE780C">
        <w:rPr>
          <w:rFonts w:asciiTheme="minorEastAsia"/>
        </w:rPr>
        <w:t>鸞忌之，使蕭諶、蕭坦之說帝出奉叔為外援，</w:t>
      </w:r>
      <w:r w:rsidRPr="00D2545B">
        <w:rPr>
          <w:rStyle w:val="00Text"/>
          <w:rFonts w:asciiTheme="minorEastAsia"/>
        </w:rPr>
        <w:t>說，輸芮翻；下鸞說、此說同。</w:t>
      </w:r>
      <w:r w:rsidRPr="00DE780C">
        <w:rPr>
          <w:rFonts w:asciiTheme="minorEastAsia"/>
        </w:rPr>
        <w:t>己巳，以奉叔為青州刺史，</w:t>
      </w:r>
      <w:r w:rsidRPr="00D2545B">
        <w:rPr>
          <w:rStyle w:val="00Text"/>
          <w:rFonts w:asciiTheme="minorEastAsia"/>
        </w:rPr>
        <w:t>蕭子顯曰︰宋泰始中，淮北沒虜，徙青州治郁洲，齊建元四年，徙治朐山，後復舊。</w:t>
      </w:r>
      <w:r w:rsidRPr="00DE780C">
        <w:rPr>
          <w:rFonts w:asciiTheme="minorEastAsia"/>
        </w:rPr>
        <w:t>曹道剛為中軍司馬。奉叔就帝求千戶侯；許之。鸞以為不可，封曲江縣男，食三百戶。奉叔大怒，於衆中攘刀厲色；鸞說諭之，乃受。</w:t>
      </w:r>
      <w:r w:rsidRPr="00D2545B">
        <w:rPr>
          <w:rStyle w:val="00Text"/>
          <w:rFonts w:asciiTheme="minorEastAsia"/>
        </w:rPr>
        <w:t>說，輸芮翻；下同。</w:t>
      </w:r>
      <w:r w:rsidRPr="00DE780C">
        <w:rPr>
          <w:rFonts w:asciiTheme="minorEastAsia"/>
        </w:rPr>
        <w:t>奉叔辭畢，將之鎭，部伍已出。鸞與蕭諶稱敕，召奉叔於省中，毆殺之，</w:t>
      </w:r>
      <w:r w:rsidRPr="00D2545B">
        <w:rPr>
          <w:rStyle w:val="00Text"/>
          <w:rFonts w:asciiTheme="minorEastAsia"/>
        </w:rPr>
        <w:t>省中，尚書省中也。毆，烏口翻。</w:t>
      </w:r>
      <w:r w:rsidRPr="00DE780C">
        <w:rPr>
          <w:rFonts w:asciiTheme="minorEastAsia"/>
        </w:rPr>
        <w:t>啓云︰</w:t>
      </w:r>
      <w:r w:rsidR="00D728F7">
        <w:rPr>
          <w:rFonts w:asciiTheme="minorEastAsia"/>
        </w:rPr>
        <w:t>「</w:t>
      </w:r>
      <w:r w:rsidRPr="00DE780C">
        <w:rPr>
          <w:rFonts w:asciiTheme="minorEastAsia"/>
        </w:rPr>
        <w:t>奉叔慢朝廷。</w:t>
      </w:r>
      <w:r w:rsidR="00D728F7">
        <w:rPr>
          <w:rFonts w:asciiTheme="minorEastAsia"/>
        </w:rPr>
        <w:t>」</w:t>
      </w:r>
      <w:r w:rsidRPr="00DE780C">
        <w:rPr>
          <w:rFonts w:asciiTheme="minorEastAsia"/>
        </w:rPr>
        <w:t>帝不獲已，可甚奏。</w:t>
      </w:r>
    </w:p>
    <w:p w:rsidR="00934453" w:rsidRPr="00DE780C" w:rsidRDefault="00934453" w:rsidP="00662EDA">
      <w:pPr>
        <w:rPr>
          <w:rFonts w:asciiTheme="minorEastAsia"/>
        </w:rPr>
      </w:pPr>
      <w:r w:rsidRPr="00DE780C">
        <w:rPr>
          <w:rFonts w:asciiTheme="minorEastAsia"/>
        </w:rPr>
        <w:t>溧陽令錢唐杜文謙，嘗為南郡王侍讀，</w:t>
      </w:r>
      <w:r w:rsidRPr="00D2545B">
        <w:rPr>
          <w:rStyle w:val="00Text"/>
          <w:rFonts w:asciiTheme="minorEastAsia"/>
        </w:rPr>
        <w:t>漂陽縣，自漢以來屬丹陽郡，其地在建康東南。帝初封南郡王。溧，音栗。</w:t>
      </w:r>
      <w:r w:rsidRPr="00DE780C">
        <w:rPr>
          <w:rFonts w:asciiTheme="minorEastAsia"/>
        </w:rPr>
        <w:t>前此說綦毋珍之曰︰</w:t>
      </w:r>
      <w:r w:rsidR="00D728F7">
        <w:rPr>
          <w:rFonts w:asciiTheme="minorEastAsia"/>
        </w:rPr>
        <w:t>「</w:t>
      </w:r>
      <w:r w:rsidRPr="00DE780C">
        <w:rPr>
          <w:rFonts w:asciiTheme="minorEastAsia"/>
        </w:rPr>
        <w:t>天下事可知，灰盡粉滅，匪朝伊夕；不早為計，吾徒無類矣。</w:t>
      </w:r>
      <w:r w:rsidR="00D728F7">
        <w:rPr>
          <w:rFonts w:asciiTheme="minorEastAsia"/>
        </w:rPr>
        <w:t>」</w:t>
      </w:r>
      <w:r w:rsidRPr="00DE780C">
        <w:rPr>
          <w:rFonts w:asciiTheme="minorEastAsia"/>
        </w:rPr>
        <w:t>珍之曰︰</w:t>
      </w:r>
      <w:r w:rsidR="00D728F7">
        <w:rPr>
          <w:rFonts w:asciiTheme="minorEastAsia"/>
        </w:rPr>
        <w:t>「</w:t>
      </w:r>
      <w:r w:rsidRPr="00DE780C">
        <w:rPr>
          <w:rFonts w:asciiTheme="minorEastAsia"/>
        </w:rPr>
        <w:t>計將安出？</w:t>
      </w:r>
      <w:r w:rsidR="00D728F7">
        <w:rPr>
          <w:rFonts w:asciiTheme="minorEastAsia"/>
        </w:rPr>
        <w:t>」</w:t>
      </w:r>
      <w:r w:rsidRPr="00DE780C">
        <w:rPr>
          <w:rFonts w:asciiTheme="minorEastAsia"/>
        </w:rPr>
        <w:t>文謙曰︰</w:t>
      </w:r>
      <w:r w:rsidR="00D728F7">
        <w:rPr>
          <w:rFonts w:asciiTheme="minorEastAsia"/>
        </w:rPr>
        <w:t>「</w:t>
      </w:r>
      <w:r w:rsidRPr="00DE780C">
        <w:rPr>
          <w:rFonts w:asciiTheme="minorEastAsia"/>
        </w:rPr>
        <w:t>先帝舊人，多見擯斥，今召而使之，誰不慷慨！近聞王洪範</w:t>
      </w:r>
      <w:r w:rsidRPr="00D2545B">
        <w:rPr>
          <w:rStyle w:val="00Text"/>
          <w:rFonts w:asciiTheme="minorEastAsia"/>
        </w:rPr>
        <w:t>王洪範卽轉言日月相者也。</w:t>
      </w:r>
      <w:r w:rsidRPr="00DE780C">
        <w:rPr>
          <w:rFonts w:asciiTheme="minorEastAsia"/>
        </w:rPr>
        <w:t>與宿衞將萬靈會等共語，皆攘袂搥牀；</w:t>
      </w:r>
      <w:r w:rsidRPr="00D2545B">
        <w:rPr>
          <w:rStyle w:val="00Text"/>
          <w:rFonts w:asciiTheme="minorEastAsia"/>
        </w:rPr>
        <w:t>將，卽亮翻。搥，傳追翻。</w:t>
      </w:r>
      <w:r w:rsidRPr="00DE780C">
        <w:rPr>
          <w:rFonts w:asciiTheme="minorEastAsia"/>
        </w:rPr>
        <w:t>君其密報周奉叔，使萬靈會等殺蕭諶，則宮內之兵皆我用也。</w:t>
      </w:r>
      <w:r w:rsidRPr="00D2545B">
        <w:rPr>
          <w:rStyle w:val="00Text"/>
          <w:rFonts w:asciiTheme="minorEastAsia"/>
        </w:rPr>
        <w:t>蕭諶時以衞軍司馬兼衞尉卿，掌宿衞兵。</w:t>
      </w:r>
      <w:r w:rsidRPr="00DE780C">
        <w:rPr>
          <w:rFonts w:asciiTheme="minorEastAsia"/>
        </w:rPr>
        <w:t>卽勒兵入尚書，斬蕭令，</w:t>
      </w:r>
      <w:r w:rsidRPr="00D2545B">
        <w:rPr>
          <w:rStyle w:val="00Text"/>
          <w:rFonts w:asciiTheme="minorEastAsia"/>
        </w:rPr>
        <w:t>尚書省在雲龍門內。</w:t>
      </w:r>
      <w:r w:rsidRPr="00DE780C">
        <w:rPr>
          <w:rFonts w:asciiTheme="minorEastAsia"/>
        </w:rPr>
        <w:t>兩都伯力耳。</w:t>
      </w:r>
      <w:r w:rsidRPr="00D2545B">
        <w:rPr>
          <w:rStyle w:val="00Text"/>
          <w:rFonts w:asciiTheme="minorEastAsia"/>
        </w:rPr>
        <w:lastRenderedPageBreak/>
        <w:t>都伯，行刑者也，今謂之劊子。</w:t>
      </w:r>
      <w:r w:rsidRPr="00DE780C">
        <w:rPr>
          <w:rFonts w:asciiTheme="minorEastAsia"/>
        </w:rPr>
        <w:t>今舉大事亦死，不舉事亦死；二死等耳，死社稷可乎！若遲疑不斷，復少日，錄君稱敕賜死，</w:t>
      </w:r>
      <w:r w:rsidRPr="00D2545B">
        <w:rPr>
          <w:rStyle w:val="00Text"/>
          <w:rFonts w:asciiTheme="minorEastAsia"/>
        </w:rPr>
        <w:t>復，扶又翻。少，詩沼翻。少日，言無多日也。鸞錄尚書事，故稱為錄君。</w:t>
      </w:r>
      <w:r w:rsidRPr="00DE780C">
        <w:rPr>
          <w:rFonts w:asciiTheme="minorEastAsia"/>
        </w:rPr>
        <w:t>父母為殉，</w:t>
      </w:r>
      <w:r w:rsidRPr="00D2545B">
        <w:rPr>
          <w:rStyle w:val="00Text"/>
          <w:rFonts w:asciiTheme="minorEastAsia"/>
        </w:rPr>
        <w:t>謂皆將從坐而死也。</w:t>
      </w:r>
      <w:r w:rsidRPr="00DE780C">
        <w:rPr>
          <w:rFonts w:asciiTheme="minorEastAsia"/>
        </w:rPr>
        <w:t>在眼中矣。</w:t>
      </w:r>
      <w:r w:rsidR="00D728F7">
        <w:rPr>
          <w:rFonts w:asciiTheme="minorEastAsia"/>
        </w:rPr>
        <w:t>」</w:t>
      </w:r>
      <w:r w:rsidRPr="00DE780C">
        <w:rPr>
          <w:rFonts w:asciiTheme="minorEastAsia"/>
        </w:rPr>
        <w:t>珍之不能用。及鸞殺奉叔，幷收珍之、文謙，殺之。</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乙亥，魏主如洛陽西宮。中書侍郞韓顯宗上書陳四事︰其一，以為︰</w:t>
      </w:r>
      <w:r w:rsidR="00D728F7">
        <w:rPr>
          <w:rFonts w:asciiTheme="minorEastAsia"/>
        </w:rPr>
        <w:t>「</w:t>
      </w:r>
      <w:r w:rsidR="00934453" w:rsidRPr="00DE780C">
        <w:rPr>
          <w:rFonts w:asciiTheme="minorEastAsia"/>
        </w:rPr>
        <w:t>竊聞輿駕今夏不巡三齊，當幸中山。往冬輿駕停鄴，當農隙之時，猶比屋供奉，不勝勞費。</w:t>
      </w:r>
      <w:r w:rsidR="00934453" w:rsidRPr="00D2545B">
        <w:rPr>
          <w:rStyle w:val="00Text"/>
          <w:rFonts w:asciiTheme="minorEastAsia"/>
        </w:rPr>
        <w:t>比，毗必翻，又毗至翻。勝，音升。</w:t>
      </w:r>
      <w:r w:rsidR="00934453" w:rsidRPr="00DE780C">
        <w:rPr>
          <w:rFonts w:asciiTheme="minorEastAsia"/>
        </w:rPr>
        <w:t>況今蠶麥方急，將何以堪命！且六軍涉暑，恐生癘疫。臣願早還北京，以省諸州供張之苦，</w:t>
      </w:r>
      <w:r w:rsidR="00934453" w:rsidRPr="00D2545B">
        <w:rPr>
          <w:rStyle w:val="00Text"/>
          <w:rFonts w:asciiTheme="minorEastAsia"/>
        </w:rPr>
        <w:t>北京，謂平城。張，竹亮翻。</w:t>
      </w:r>
      <w:r w:rsidR="00934453" w:rsidRPr="00DE780C">
        <w:rPr>
          <w:rFonts w:asciiTheme="minorEastAsia"/>
        </w:rPr>
        <w:t>成洛都營繕之役。</w:t>
      </w:r>
      <w:r w:rsidR="00D728F7">
        <w:rPr>
          <w:rFonts w:asciiTheme="minorEastAsia"/>
        </w:rPr>
        <w:t>」</w:t>
      </w:r>
      <w:r w:rsidR="00934453" w:rsidRPr="00DE780C">
        <w:rPr>
          <w:rFonts w:asciiTheme="minorEastAsia"/>
        </w:rPr>
        <w:t>其二，以為︰</w:t>
      </w:r>
      <w:r w:rsidR="00D728F7">
        <w:rPr>
          <w:rFonts w:asciiTheme="minorEastAsia"/>
        </w:rPr>
        <w:t>「</w:t>
      </w:r>
      <w:r w:rsidR="00934453" w:rsidRPr="00DE780C">
        <w:rPr>
          <w:rFonts w:asciiTheme="minorEastAsia"/>
        </w:rPr>
        <w:t>洛陽宮殿故基，皆魏明帝所造，前世已譏其奢。今茲營繕，宜加裁損。又，頃來北都富室，競以第舍相尚；</w:t>
      </w:r>
      <w:r w:rsidR="00934453" w:rsidRPr="00D2545B">
        <w:rPr>
          <w:rStyle w:val="00Text"/>
          <w:rFonts w:asciiTheme="minorEastAsia"/>
        </w:rPr>
        <w:t>北都，亦謂平城。魏旣遷洛，以平城為北都。</w:t>
      </w:r>
      <w:r w:rsidR="00934453" w:rsidRPr="00DE780C">
        <w:rPr>
          <w:rFonts w:asciiTheme="minorEastAsia"/>
        </w:rPr>
        <w:t>宜因遷徙，為之制度。及端廣衢路，通利溝渠。</w:t>
      </w:r>
      <w:r w:rsidR="00D728F7">
        <w:rPr>
          <w:rFonts w:asciiTheme="minorEastAsia"/>
        </w:rPr>
        <w:t>」</w:t>
      </w:r>
      <w:r w:rsidR="00934453" w:rsidRPr="00DE780C">
        <w:rPr>
          <w:rFonts w:asciiTheme="minorEastAsia"/>
        </w:rPr>
        <w:t>其三，以為︰</w:t>
      </w:r>
      <w:r w:rsidR="00D728F7">
        <w:rPr>
          <w:rFonts w:asciiTheme="minorEastAsia"/>
        </w:rPr>
        <w:t>「</w:t>
      </w:r>
      <w:r w:rsidR="00934453" w:rsidRPr="00DE780C">
        <w:rPr>
          <w:rFonts w:asciiTheme="minorEastAsia"/>
        </w:rPr>
        <w:t>陛下之還洛陽，輕將從騎。</w:t>
      </w:r>
      <w:r w:rsidR="00934453" w:rsidRPr="00D2545B">
        <w:rPr>
          <w:rStyle w:val="00Text"/>
          <w:rFonts w:asciiTheme="minorEastAsia"/>
        </w:rPr>
        <w:t>從，才用翻。</w:t>
      </w:r>
      <w:r w:rsidR="00934453" w:rsidRPr="00DE780C">
        <w:rPr>
          <w:rFonts w:asciiTheme="minorEastAsia"/>
        </w:rPr>
        <w:t>王者於闈闥之內</w:t>
      </w:r>
      <w:r w:rsidR="00934453" w:rsidRPr="00D2545B">
        <w:rPr>
          <w:rStyle w:val="00Text"/>
          <w:rFonts w:asciiTheme="minorEastAsia"/>
        </w:rPr>
        <w:t>宮中門曰闈。韓詩︰門屛間曰闥。</w:t>
      </w:r>
      <w:r w:rsidR="00934453" w:rsidRPr="00DE780C">
        <w:rPr>
          <w:rFonts w:asciiTheme="minorEastAsia"/>
        </w:rPr>
        <w:t>猶施警蹕，況涉履山河而不加三思乎！</w:t>
      </w:r>
      <w:r w:rsidR="00D728F7">
        <w:rPr>
          <w:rFonts w:asciiTheme="minorEastAsia"/>
        </w:rPr>
        <w:t>」</w:t>
      </w:r>
      <w:r w:rsidR="00934453" w:rsidRPr="00D2545B">
        <w:rPr>
          <w:rStyle w:val="00Text"/>
          <w:rFonts w:asciiTheme="minorEastAsia"/>
        </w:rPr>
        <w:t>三，息暫翻。</w:t>
      </w:r>
      <w:r w:rsidR="00934453" w:rsidRPr="00DE780C">
        <w:rPr>
          <w:rFonts w:asciiTheme="minorEastAsia"/>
        </w:rPr>
        <w:t>其四，以為︰</w:t>
      </w:r>
      <w:r w:rsidR="00D728F7">
        <w:rPr>
          <w:rFonts w:asciiTheme="minorEastAsia"/>
        </w:rPr>
        <w:t>「</w:t>
      </w:r>
      <w:r w:rsidR="00934453" w:rsidRPr="00DE780C">
        <w:rPr>
          <w:rFonts w:asciiTheme="minorEastAsia"/>
        </w:rPr>
        <w:t>陛下耳聽法音，</w:t>
      </w:r>
      <w:r w:rsidR="00934453" w:rsidRPr="00D2545B">
        <w:rPr>
          <w:rStyle w:val="00Text"/>
          <w:rFonts w:asciiTheme="minorEastAsia"/>
        </w:rPr>
        <w:t>法音，謂雅樂也。</w:t>
      </w:r>
      <w:r w:rsidR="00934453" w:rsidRPr="00DE780C">
        <w:rPr>
          <w:rFonts w:asciiTheme="minorEastAsia"/>
        </w:rPr>
        <w:t>目翫墳典，</w:t>
      </w:r>
      <w:r w:rsidR="00934453" w:rsidRPr="00D2545B">
        <w:rPr>
          <w:rStyle w:val="00Text"/>
          <w:rFonts w:asciiTheme="minorEastAsia"/>
        </w:rPr>
        <w:t>謂三墳、五典。書序︰伏羲神農黃帝之書，謂之三墳，言大道也。少昊、顓頊、高辛、唐、虞之書，謂之五典，言常道也。孔子序書，斷自唐、虞，三墳、五典，後世不復見其全，此特大槪言之。</w:t>
      </w:r>
      <w:r w:rsidR="00934453" w:rsidRPr="00DE780C">
        <w:rPr>
          <w:rFonts w:asciiTheme="minorEastAsia"/>
        </w:rPr>
        <w:t>口對百辟，心虞萬機，景昃而食，</w:t>
      </w:r>
      <w:r w:rsidR="00934453" w:rsidRPr="00D2545B">
        <w:rPr>
          <w:rStyle w:val="00Text"/>
          <w:rFonts w:asciiTheme="minorEastAsia"/>
        </w:rPr>
        <w:t>虞，度也。景昃，日昃也。日景過中則昃。昃，音側。</w:t>
      </w:r>
      <w:r w:rsidR="00934453" w:rsidRPr="00DE780C">
        <w:rPr>
          <w:rFonts w:asciiTheme="minorEastAsia"/>
        </w:rPr>
        <w:t>夜分而寢；加以孝思之至，隨時而深；</w:t>
      </w:r>
      <w:r w:rsidR="00934453" w:rsidRPr="00D2545B">
        <w:rPr>
          <w:rStyle w:val="00Text"/>
          <w:rFonts w:asciiTheme="minorEastAsia"/>
        </w:rPr>
        <w:t>謂文明太后之殂已久，而帝孝思不忘也。</w:t>
      </w:r>
      <w:r w:rsidR="00934453" w:rsidRPr="00DE780C">
        <w:rPr>
          <w:rFonts w:asciiTheme="minorEastAsia"/>
        </w:rPr>
        <w:t>文章之業，日成篇卷；雖叡明所用，未足為煩，然非所以嗇神養性，</w:t>
      </w:r>
      <w:r w:rsidR="00934453" w:rsidRPr="00D2545B">
        <w:rPr>
          <w:rStyle w:val="00Text"/>
          <w:rFonts w:asciiTheme="minorEastAsia"/>
        </w:rPr>
        <w:t>嗇，愛也。</w:t>
      </w:r>
      <w:r w:rsidR="00934453" w:rsidRPr="00DE780C">
        <w:rPr>
          <w:rFonts w:asciiTheme="minorEastAsia"/>
        </w:rPr>
        <w:t>保無疆之祚也。伏願陛下垂拱司契而下治矣。</w:t>
      </w:r>
      <w:r w:rsidR="00D728F7">
        <w:rPr>
          <w:rFonts w:asciiTheme="minorEastAsia"/>
        </w:rPr>
        <w:t>」</w:t>
      </w:r>
      <w:r w:rsidR="00934453" w:rsidRPr="00D2545B">
        <w:rPr>
          <w:rStyle w:val="00Text"/>
          <w:rFonts w:asciiTheme="minorEastAsia"/>
        </w:rPr>
        <w:t>老子曰︰有德司契。尸司，主也。契，要也。治，直吏翻。</w:t>
      </w:r>
      <w:r w:rsidR="00934453" w:rsidRPr="00DE780C">
        <w:rPr>
          <w:rFonts w:asciiTheme="minorEastAsia"/>
        </w:rPr>
        <w:t>帝頗納之。顯宗、麒麟之子也。</w:t>
      </w:r>
      <w:r w:rsidR="00934453" w:rsidRPr="00D2545B">
        <w:rPr>
          <w:rStyle w:val="00Text"/>
          <w:rFonts w:asciiTheme="minorEastAsia"/>
        </w:rPr>
        <w:t>韓麒麟見一百三十五卷武帝永明元年。</w:t>
      </w:r>
    </w:p>
    <w:p w:rsidR="00934453" w:rsidRPr="00DE780C" w:rsidRDefault="00934453" w:rsidP="00662EDA">
      <w:pPr>
        <w:rPr>
          <w:rFonts w:asciiTheme="minorEastAsia"/>
        </w:rPr>
      </w:pPr>
      <w:r w:rsidRPr="00DE780C">
        <w:rPr>
          <w:rFonts w:asciiTheme="minorEastAsia"/>
        </w:rPr>
        <w:t>顯宗又上言，以為︰</w:t>
      </w:r>
      <w:r w:rsidR="00D728F7">
        <w:rPr>
          <w:rFonts w:asciiTheme="minorEastAsia"/>
        </w:rPr>
        <w:t>「</w:t>
      </w:r>
      <w:r w:rsidRPr="00DE780C">
        <w:rPr>
          <w:rFonts w:asciiTheme="minorEastAsia"/>
        </w:rPr>
        <w:t>州郡貢察，徒有秀、孝之名而無秀、孝之實；</w:t>
      </w:r>
      <w:r w:rsidRPr="00D2545B">
        <w:rPr>
          <w:rStyle w:val="00Text"/>
          <w:rFonts w:asciiTheme="minorEastAsia"/>
        </w:rPr>
        <w:t>貢察者，謂察舉秀才、孝廉而貢之於朝。</w:t>
      </w:r>
      <w:r w:rsidRPr="00DE780C">
        <w:rPr>
          <w:rFonts w:asciiTheme="minorEastAsia"/>
        </w:rPr>
        <w:t>朝廷但檢其門望，不復彈坐。</w:t>
      </w:r>
      <w:r w:rsidRPr="00D2545B">
        <w:rPr>
          <w:rStyle w:val="00Text"/>
          <w:rFonts w:asciiTheme="minorEastAsia"/>
        </w:rPr>
        <w:t>復，扶又翻。彈坐者，彈劾其違而坐之以罪。</w:t>
      </w:r>
      <w:r w:rsidRPr="00DE780C">
        <w:rPr>
          <w:rFonts w:asciiTheme="minorEastAsia"/>
        </w:rPr>
        <w:t>如此，則可令別貢門望以敍士人，何假冒秀、孝之名也！夫門望者，乃其父祖之遺烈，亦何益於皇家！益於時者，賢才而已。苟有其才，雖屠釣奴虜，聖王不恥以為臣；</w:t>
      </w:r>
      <w:r w:rsidRPr="00D2545B">
        <w:rPr>
          <w:rStyle w:val="00Text"/>
          <w:rFonts w:asciiTheme="minorEastAsia"/>
        </w:rPr>
        <w:t>太公屠牛於朝歌，釣於渭濱。又紂時箕子為奴，周文王、武王皆禮而用之。</w:t>
      </w:r>
      <w:r w:rsidRPr="00DE780C">
        <w:rPr>
          <w:rFonts w:asciiTheme="minorEastAsia"/>
        </w:rPr>
        <w:t>苟非其才，雖三后之胤，墜於皁隸矣。</w:t>
      </w:r>
      <w:r w:rsidRPr="00D2545B">
        <w:rPr>
          <w:rStyle w:val="00Text"/>
          <w:rFonts w:asciiTheme="minorEastAsia"/>
        </w:rPr>
        <w:t>左傳︰申無宇曰︰</w:t>
      </w:r>
      <w:r w:rsidR="00D728F7">
        <w:rPr>
          <w:rStyle w:val="00Text"/>
          <w:rFonts w:asciiTheme="minorEastAsia"/>
        </w:rPr>
        <w:t>「</w:t>
      </w:r>
      <w:r w:rsidRPr="00D2545B">
        <w:rPr>
          <w:rStyle w:val="00Text"/>
          <w:rFonts w:asciiTheme="minorEastAsia"/>
        </w:rPr>
        <w:t>人有十等︰士臣皁，皁臣輿，輿臣隸。</w:t>
      </w:r>
      <w:r w:rsidR="00D728F7">
        <w:rPr>
          <w:rStyle w:val="00Text"/>
          <w:rFonts w:asciiTheme="minorEastAsia"/>
        </w:rPr>
        <w:t>」</w:t>
      </w:r>
      <w:r w:rsidRPr="00D2545B">
        <w:rPr>
          <w:rStyle w:val="00Text"/>
          <w:rFonts w:asciiTheme="minorEastAsia"/>
        </w:rPr>
        <w:t>釋曰︰皁，直馬者。隸，附屬者。三后，謂夏、商、周之王也。</w:t>
      </w:r>
      <w:r w:rsidRPr="00DE780C">
        <w:rPr>
          <w:rFonts w:asciiTheme="minorEastAsia"/>
        </w:rPr>
        <w:t>議者或云，</w:t>
      </w:r>
      <w:r w:rsidR="00D728F7">
        <w:rPr>
          <w:rFonts w:asciiTheme="minorEastAsia"/>
        </w:rPr>
        <w:t>『</w:t>
      </w:r>
      <w:r w:rsidRPr="00DE780C">
        <w:rPr>
          <w:rFonts w:asciiTheme="minorEastAsia"/>
        </w:rPr>
        <w:t>今世等無奇才，不若取士於門，</w:t>
      </w:r>
      <w:r w:rsidR="00D728F7">
        <w:rPr>
          <w:rFonts w:asciiTheme="minorEastAsia"/>
        </w:rPr>
        <w:t>』</w:t>
      </w:r>
      <w:r w:rsidRPr="00DE780C">
        <w:rPr>
          <w:rFonts w:asciiTheme="minorEastAsia"/>
        </w:rPr>
        <w:t>此亦失矣。豈可以世無周、邵，遂廢宰相邪！但當校其寸長銖重者先敍之，</w:t>
      </w:r>
      <w:r w:rsidRPr="00D2545B">
        <w:rPr>
          <w:rStyle w:val="00Text"/>
          <w:rFonts w:asciiTheme="minorEastAsia"/>
        </w:rPr>
        <w:t>言其人比之衆人稍有一寸之長、一銖之重，則先敍用之。</w:t>
      </w:r>
      <w:r w:rsidRPr="00DE780C">
        <w:rPr>
          <w:rFonts w:asciiTheme="minorEastAsia"/>
        </w:rPr>
        <w:t>則賢才無遺矣。</w:t>
      </w:r>
    </w:p>
    <w:p w:rsidR="00934453" w:rsidRPr="00DE780C" w:rsidRDefault="00934453" w:rsidP="00662EDA">
      <w:pPr>
        <w:rPr>
          <w:rFonts w:asciiTheme="minorEastAsia"/>
        </w:rPr>
      </w:pPr>
      <w:r w:rsidRPr="00DE780C">
        <w:rPr>
          <w:rFonts w:asciiTheme="minorEastAsia"/>
        </w:rPr>
        <w:t>又，刑罰之要，在於明當，</w:t>
      </w:r>
      <w:r w:rsidRPr="00D2545B">
        <w:rPr>
          <w:rStyle w:val="00Text"/>
          <w:rFonts w:asciiTheme="minorEastAsia"/>
        </w:rPr>
        <w:t>當，丁浪翻。</w:t>
      </w:r>
      <w:r w:rsidRPr="00DE780C">
        <w:rPr>
          <w:rFonts w:asciiTheme="minorEastAsia"/>
        </w:rPr>
        <w:t>不在於重。苟不失有罪，雖捶撻之薄，人莫敢犯；若容可僥幸，雖參夷之嚴，不足懲禁。</w:t>
      </w:r>
      <w:r w:rsidRPr="00D2545B">
        <w:rPr>
          <w:rStyle w:val="00Text"/>
          <w:rFonts w:asciiTheme="minorEastAsia"/>
        </w:rPr>
        <w:t>參夷，謂夷三族也。捶，止橤翻。僥，堅堯翻。</w:t>
      </w:r>
      <w:r w:rsidRPr="00DE780C">
        <w:rPr>
          <w:rFonts w:asciiTheme="minorEastAsia"/>
        </w:rPr>
        <w:t>今內外之官，欲邀當時之名，爭以深刻為無私，迭相敦厲，</w:t>
      </w:r>
      <w:r w:rsidRPr="00D2545B">
        <w:rPr>
          <w:rStyle w:val="00Text"/>
          <w:rFonts w:asciiTheme="minorEastAsia"/>
        </w:rPr>
        <w:t>敦，迫也。厲，嚴以勉之。</w:t>
      </w:r>
      <w:r w:rsidRPr="00DE780C">
        <w:rPr>
          <w:rFonts w:asciiTheme="minorEastAsia"/>
        </w:rPr>
        <w:t>遂成風俗。陛下居九重之內，視人如赤子；百司分萬務之任，遇下如仇讎。是則堯、舜止一人而桀、紂以千百；和氣不至，蓋由於此。謂宜敕示百僚，以惠元元之命。</w:t>
      </w:r>
    </w:p>
    <w:p w:rsidR="00934453" w:rsidRPr="00DE780C" w:rsidRDefault="00934453" w:rsidP="00662EDA">
      <w:pPr>
        <w:rPr>
          <w:rFonts w:asciiTheme="minorEastAsia"/>
        </w:rPr>
      </w:pPr>
      <w:r w:rsidRPr="00DE780C">
        <w:rPr>
          <w:rFonts w:asciiTheme="minorEastAsia"/>
        </w:rPr>
        <w:t>又，昔周居洛邑，猶存宗周；</w:t>
      </w:r>
      <w:r w:rsidRPr="00D2545B">
        <w:rPr>
          <w:rStyle w:val="00Text"/>
          <w:rFonts w:asciiTheme="minorEastAsia"/>
        </w:rPr>
        <w:t>周成王宅洛，以豐為宗周，存故都也。</w:t>
      </w:r>
      <w:r w:rsidRPr="00DE780C">
        <w:rPr>
          <w:rFonts w:asciiTheme="minorEastAsia"/>
        </w:rPr>
        <w:t>漢遷東都，京兆置尹。</w:t>
      </w:r>
      <w:r w:rsidRPr="00D2545B">
        <w:rPr>
          <w:rStyle w:val="00Text"/>
          <w:rFonts w:asciiTheme="minorEastAsia"/>
        </w:rPr>
        <w:t>後漢都雒陽，置河南尹；而長安仍置京兆尹，亦存故都也。</w:t>
      </w:r>
      <w:r w:rsidRPr="00DE780C">
        <w:rPr>
          <w:rFonts w:asciiTheme="minorEastAsia"/>
        </w:rPr>
        <w:t>察</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察</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案</w:t>
      </w:r>
      <w:r w:rsidR="00D728F7">
        <w:rPr>
          <w:rStyle w:val="00Text"/>
          <w:rFonts w:asciiTheme="minorEastAsia"/>
        </w:rPr>
        <w:t>」</w:t>
      </w:r>
      <w:r w:rsidRPr="00D2545B">
        <w:rPr>
          <w:rStyle w:val="00Text"/>
          <w:rFonts w:asciiTheme="minorEastAsia"/>
        </w:rPr>
        <w:t>；乙十一行本同；孔本同；張校同；退齋校同。</w:t>
      </w:r>
      <w:r w:rsidR="00D728F7">
        <w:rPr>
          <w:rStyle w:val="00Text"/>
          <w:rFonts w:asciiTheme="minorEastAsia"/>
        </w:rPr>
        <w:t>』</w:t>
      </w:r>
      <w:r w:rsidRPr="00DE780C">
        <w:rPr>
          <w:rFonts w:asciiTheme="minorEastAsia"/>
        </w:rPr>
        <w:t>春秋之義，有宗廟曰都，無曰邑。況代京，宗廟山陵所託，王業所基，其為神鄕福地，實亦遠矣，今便同之郡國，臣竊不安。謂宜建畿置尹，一如故事，</w:t>
      </w:r>
      <w:r w:rsidRPr="00D2545B">
        <w:rPr>
          <w:rStyle w:val="00Text"/>
          <w:rFonts w:asciiTheme="minorEastAsia"/>
        </w:rPr>
        <w:t>魏初都平城，分畫甸畿置司州，於平城置代尹。</w:t>
      </w:r>
      <w:r w:rsidRPr="00DE780C">
        <w:rPr>
          <w:rFonts w:asciiTheme="minorEastAsia"/>
        </w:rPr>
        <w:t>崇本重舊，光示萬葉。</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又，古者四民異居，欲其業專志定也。</w:t>
      </w:r>
      <w:r w:rsidRPr="00D2545B">
        <w:rPr>
          <w:rFonts w:asciiTheme="minorEastAsia" w:eastAsiaTheme="minorEastAsia"/>
        </w:rPr>
        <w:t>管仲相齊，使士、農、工、商各羣萃而州處。其言曰︰四民者，勿使雜處，雜處則其言[口+厖]，其事易。昔聖王之處士也，使就閒燕；處工就官府；處商就市井；處農就田野。長而安焉，不見異物而遷焉。</w:t>
      </w:r>
      <w:r w:rsidRPr="00DE780C">
        <w:rPr>
          <w:rStyle w:val="01Text"/>
          <w:rFonts w:asciiTheme="minorEastAsia" w:eastAsiaTheme="minorEastAsia"/>
          <w:sz w:val="21"/>
        </w:rPr>
        <w:t>太祖道武皇帝創基撥亂，日不暇給，然猶分別士庶，不令雜居，工伎屠沽，各有攸處；</w:t>
      </w:r>
      <w:r w:rsidRPr="00D2545B">
        <w:rPr>
          <w:rFonts w:asciiTheme="minorEastAsia" w:eastAsiaTheme="minorEastAsia"/>
        </w:rPr>
        <w:t>別，彼列翻。伎，渠綺翻。處，昌呂翻；下同處同。</w:t>
      </w:r>
      <w:r w:rsidRPr="00DE780C">
        <w:rPr>
          <w:rStyle w:val="01Text"/>
          <w:rFonts w:asciiTheme="minorEastAsia" w:eastAsiaTheme="minorEastAsia"/>
          <w:sz w:val="21"/>
        </w:rPr>
        <w:t>但不設科禁，久而混殽。今聞洛邑居民之制，專以官位相從，不分族類。夫官位無常，朝榮夕悴，</w:t>
      </w:r>
      <w:r w:rsidRPr="00D2545B">
        <w:rPr>
          <w:rFonts w:asciiTheme="minorEastAsia" w:eastAsiaTheme="minorEastAsia"/>
        </w:rPr>
        <w:t>悴，秦醉翻。</w:t>
      </w:r>
      <w:r w:rsidRPr="00DE780C">
        <w:rPr>
          <w:rStyle w:val="01Text"/>
          <w:rFonts w:asciiTheme="minorEastAsia" w:eastAsiaTheme="minorEastAsia"/>
          <w:sz w:val="21"/>
        </w:rPr>
        <w:t>則是衣冠、皁隸不日同處矣。借使一里之內，或調習歌舞，或構</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構</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講</w:t>
      </w:r>
      <w:r w:rsidR="00D728F7">
        <w:rPr>
          <w:rFonts w:asciiTheme="minorEastAsia" w:eastAsiaTheme="minorEastAsia"/>
        </w:rPr>
        <w:t>」</w:t>
      </w:r>
      <w:r w:rsidRPr="00D2545B">
        <w:rPr>
          <w:rFonts w:asciiTheme="minorEastAsia" w:eastAsiaTheme="minorEastAsia"/>
        </w:rPr>
        <w:t>；乙十一行本同；孔本同；熊校同。</w:t>
      </w:r>
      <w:r w:rsidR="00D728F7">
        <w:rPr>
          <w:rFonts w:asciiTheme="minorEastAsia" w:eastAsiaTheme="minorEastAsia"/>
        </w:rPr>
        <w:t>』</w:t>
      </w:r>
      <w:r w:rsidRPr="00DE780C">
        <w:rPr>
          <w:rStyle w:val="01Text"/>
          <w:rFonts w:asciiTheme="minorEastAsia" w:eastAsiaTheme="minorEastAsia"/>
          <w:sz w:val="21"/>
        </w:rPr>
        <w:t>肄詩書，</w:t>
      </w:r>
      <w:r w:rsidRPr="00D2545B">
        <w:rPr>
          <w:rFonts w:asciiTheme="minorEastAsia" w:eastAsiaTheme="minorEastAsia"/>
        </w:rPr>
        <w:t>肆，羊至翻。</w:t>
      </w:r>
      <w:r w:rsidRPr="00DE780C">
        <w:rPr>
          <w:rStyle w:val="01Text"/>
          <w:rFonts w:asciiTheme="minorEastAsia" w:eastAsiaTheme="minorEastAsia"/>
          <w:sz w:val="21"/>
        </w:rPr>
        <w:t>縱羣兒隨其所之，則必不棄歌舞而從詩書矣。然則使工伎之家習士人風禮，百年難成；士人之子效工伎容態，一朝而就。是以仲尼稱里仁之美，孟母勤三徙之訓。</w:t>
      </w:r>
      <w:r w:rsidRPr="00D2545B">
        <w:rPr>
          <w:rFonts w:asciiTheme="minorEastAsia" w:eastAsiaTheme="minorEastAsia"/>
        </w:rPr>
        <w:t>論語︰孔子曰︰里仁為美；擇不處仁，焉得知！列女傳曰︰孟軻母，其舍近墓。孟子少嬉遊，為墓間之事。孟母曰︰</w:t>
      </w:r>
      <w:r w:rsidR="00D728F7">
        <w:rPr>
          <w:rFonts w:asciiTheme="minorEastAsia" w:eastAsiaTheme="minorEastAsia"/>
        </w:rPr>
        <w:t>「</w:t>
      </w:r>
      <w:r w:rsidRPr="00D2545B">
        <w:rPr>
          <w:rFonts w:asciiTheme="minorEastAsia" w:eastAsiaTheme="minorEastAsia"/>
        </w:rPr>
        <w:t>此非吾所以處子也。</w:t>
      </w:r>
      <w:r w:rsidR="00D728F7">
        <w:rPr>
          <w:rFonts w:asciiTheme="minorEastAsia" w:eastAsiaTheme="minorEastAsia"/>
        </w:rPr>
        <w:t>」</w:t>
      </w:r>
      <w:r w:rsidRPr="00D2545B">
        <w:rPr>
          <w:rFonts w:asciiTheme="minorEastAsia" w:eastAsiaTheme="minorEastAsia"/>
        </w:rPr>
        <w:t>乃去，舍市旁，甚嬉戲乃賈人衒賣之事。又曰︰</w:t>
      </w:r>
      <w:r w:rsidR="00D728F7">
        <w:rPr>
          <w:rFonts w:asciiTheme="minorEastAsia" w:eastAsiaTheme="minorEastAsia"/>
        </w:rPr>
        <w:t>「</w:t>
      </w:r>
      <w:r w:rsidRPr="00D2545B">
        <w:rPr>
          <w:rFonts w:asciiTheme="minorEastAsia" w:eastAsiaTheme="minorEastAsia"/>
        </w:rPr>
        <w:t>此非吾所以處子也。</w:t>
      </w:r>
      <w:r w:rsidR="00D728F7">
        <w:rPr>
          <w:rFonts w:asciiTheme="minorEastAsia" w:eastAsiaTheme="minorEastAsia"/>
        </w:rPr>
        <w:t>」</w:t>
      </w:r>
      <w:r w:rsidRPr="00D2545B">
        <w:rPr>
          <w:rFonts w:asciiTheme="minorEastAsia" w:eastAsiaTheme="minorEastAsia"/>
        </w:rPr>
        <w:t>復徙舍學宮之旁，其嬉戲乃設俎豆，揖遜進退。孟母曰︰</w:t>
      </w:r>
      <w:r w:rsidR="00D728F7">
        <w:rPr>
          <w:rFonts w:asciiTheme="minorEastAsia" w:eastAsiaTheme="minorEastAsia"/>
        </w:rPr>
        <w:t>「</w:t>
      </w:r>
      <w:r w:rsidRPr="00D2545B">
        <w:rPr>
          <w:rFonts w:asciiTheme="minorEastAsia" w:eastAsiaTheme="minorEastAsia"/>
        </w:rPr>
        <w:t>此眞可以居吾子矣。</w:t>
      </w:r>
      <w:r w:rsidR="00D728F7">
        <w:rPr>
          <w:rFonts w:asciiTheme="minorEastAsia" w:eastAsiaTheme="minorEastAsia"/>
        </w:rPr>
        <w:t>」</w:t>
      </w:r>
      <w:r w:rsidRPr="00D2545B">
        <w:rPr>
          <w:rFonts w:asciiTheme="minorEastAsia" w:eastAsiaTheme="minorEastAsia"/>
        </w:rPr>
        <w:t>遂居焉。</w:t>
      </w:r>
      <w:r w:rsidRPr="00DE780C">
        <w:rPr>
          <w:rStyle w:val="01Text"/>
          <w:rFonts w:asciiTheme="minorEastAsia" w:eastAsiaTheme="minorEastAsia"/>
          <w:sz w:val="21"/>
        </w:rPr>
        <w:t>此乃風俗之原，不可不察。朝廷每選人士，校其一婚一宦以為升降，何其密也！至於度地居民，則清濁連甍，何其略也！</w:t>
      </w:r>
      <w:r w:rsidRPr="00D2545B">
        <w:rPr>
          <w:rFonts w:asciiTheme="minorEastAsia" w:eastAsiaTheme="minorEastAsia"/>
        </w:rPr>
        <w:t>度，徒洛翻。甍，謨耕翻，屋棟，所以承瓦。</w:t>
      </w:r>
      <w:r w:rsidRPr="00DE780C">
        <w:rPr>
          <w:rStyle w:val="01Text"/>
          <w:rFonts w:asciiTheme="minorEastAsia" w:eastAsiaTheme="minorEastAsia"/>
          <w:sz w:val="21"/>
        </w:rPr>
        <w:t>今因遷徙之初，皆是空地，分別工伎，在於一言，有何可疑而闕盛美！</w:t>
      </w:r>
    </w:p>
    <w:p w:rsidR="00934453" w:rsidRPr="00DE780C" w:rsidRDefault="00934453" w:rsidP="00662EDA">
      <w:pPr>
        <w:rPr>
          <w:rFonts w:asciiTheme="minorEastAsia"/>
        </w:rPr>
      </w:pPr>
      <w:r w:rsidRPr="00DE780C">
        <w:rPr>
          <w:rFonts w:asciiTheme="minorEastAsia"/>
        </w:rPr>
        <w:t>又，南人昔有淮北之地，自比中華，僑置郡縣。</w:t>
      </w:r>
      <w:r w:rsidRPr="00D2545B">
        <w:rPr>
          <w:rStyle w:val="00Text"/>
          <w:rFonts w:asciiTheme="minorEastAsia"/>
        </w:rPr>
        <w:t>如豫州界止於汝陽，而僑置譙、梁、陳、潁等郡縣，又於青州界僑置冀州諸縣是也。僑，渠驕翻。</w:t>
      </w:r>
      <w:r w:rsidRPr="00DE780C">
        <w:rPr>
          <w:rFonts w:asciiTheme="minorEastAsia"/>
        </w:rPr>
        <w:t>自歸附聖化，仍而不改，名實交錯，文書難辨。宜依地理舊名，一皆釐革，小者幷合，大者分置，及中州郡縣，昔以戶少倂省。</w:t>
      </w:r>
      <w:r w:rsidRPr="00D2545B">
        <w:rPr>
          <w:rStyle w:val="00Text"/>
          <w:rFonts w:asciiTheme="minorEastAsia"/>
        </w:rPr>
        <w:t>魏初得河南，止置四鎭，郡縣多所倂省。少，詩沼翻。</w:t>
      </w:r>
      <w:r w:rsidRPr="00DE780C">
        <w:rPr>
          <w:rFonts w:asciiTheme="minorEastAsia"/>
        </w:rPr>
        <w:t>今民口旣多，亦可復舊。</w:t>
      </w:r>
    </w:p>
    <w:p w:rsidR="00934453" w:rsidRPr="00DE780C" w:rsidRDefault="00934453" w:rsidP="00662EDA">
      <w:pPr>
        <w:rPr>
          <w:rFonts w:asciiTheme="minorEastAsia"/>
        </w:rPr>
      </w:pPr>
      <w:r w:rsidRPr="00DE780C">
        <w:rPr>
          <w:rFonts w:asciiTheme="minorEastAsia"/>
        </w:rPr>
        <w:t>又，君人者以天下為家，不可有所私。倉庫之儲，以供軍國之用，自非有功德者不可加賜。在朝諸貴，受祿不輕；比來賜賚，動以千計。</w:t>
      </w:r>
      <w:r w:rsidRPr="00D2545B">
        <w:rPr>
          <w:rStyle w:val="00Text"/>
          <w:rFonts w:asciiTheme="minorEastAsia"/>
        </w:rPr>
        <w:t>朝，直遙翻。比，毗至翻。</w:t>
      </w:r>
      <w:r w:rsidRPr="00DE780C">
        <w:rPr>
          <w:rFonts w:asciiTheme="minorEastAsia"/>
        </w:rPr>
        <w:t>若分以賜鰥寡孤獨之民，所濟實多；今直以與親近之臣，殆非周急繼富之謂也。</w:t>
      </w:r>
      <w:r w:rsidR="00D728F7">
        <w:rPr>
          <w:rFonts w:asciiTheme="minorEastAsia"/>
        </w:rPr>
        <w:t>」</w:t>
      </w:r>
      <w:r w:rsidRPr="00D2545B">
        <w:rPr>
          <w:rStyle w:val="00Text"/>
          <w:rFonts w:asciiTheme="minorEastAsia"/>
        </w:rPr>
        <w:t>論語，孔子曰︰君子周急不繼富。</w:t>
      </w:r>
      <w:r w:rsidRPr="00DE780C">
        <w:rPr>
          <w:rFonts w:asciiTheme="minorEastAsia"/>
        </w:rPr>
        <w:t>帝覽奏，甚善之。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二月，乙丑，魏主如河陰，規方澤。</w:t>
      </w:r>
      <w:r w:rsidR="00934453" w:rsidRPr="00D2545B">
        <w:rPr>
          <w:rStyle w:val="00Text"/>
          <w:rFonts w:asciiTheme="minorEastAsia"/>
        </w:rPr>
        <w:t>規度其地，以立方澤。</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辛卯，帝祀明堂。</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司徒參軍劉斅等聘于魏。</w:t>
      </w:r>
      <w:r w:rsidR="00934453" w:rsidRPr="00D2545B">
        <w:rPr>
          <w:rStyle w:val="00Text"/>
          <w:rFonts w:asciiTheme="minorEastAsia"/>
        </w:rPr>
        <w:t>斅，胡敎翻。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丙申，魏徙河南王幹為趙郡王，潁川王雍為高陽王。</w:t>
      </w:r>
      <w:r w:rsidR="00934453" w:rsidRPr="00D2545B">
        <w:rPr>
          <w:rStyle w:val="00Text"/>
          <w:rFonts w:asciiTheme="minorEastAsia"/>
        </w:rPr>
        <w:t>將以河南潁川為畿甸。故二王徙封。</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壬寅，魏主北巡；癸卯，濟河；三月，壬申，至平城。</w:t>
      </w:r>
      <w:r w:rsidR="00934453" w:rsidRPr="00D2545B">
        <w:rPr>
          <w:rFonts w:asciiTheme="minorEastAsia" w:eastAsiaTheme="minorEastAsia"/>
        </w:rPr>
        <w:t>考異曰︰魏</w:t>
      </w:r>
      <w:r w:rsidR="00934453" w:rsidRPr="00D2545B">
        <w:rPr>
          <w:rFonts w:asciiTheme="minorEastAsia" w:eastAsiaTheme="minorEastAsia"/>
        </w:rPr>
        <w:t>·</w:t>
      </w:r>
      <w:r w:rsidR="00934453" w:rsidRPr="00D2545B">
        <w:rPr>
          <w:rFonts w:asciiTheme="minorEastAsia" w:eastAsiaTheme="minorEastAsia"/>
        </w:rPr>
        <w:t>帝紀作閏月。按魏閏二月，齊曆之三月也。</w:t>
      </w:r>
      <w:r w:rsidR="00934453" w:rsidRPr="00DE780C">
        <w:rPr>
          <w:rStyle w:val="01Text"/>
          <w:rFonts w:asciiTheme="minorEastAsia" w:eastAsiaTheme="minorEastAsia"/>
          <w:sz w:val="21"/>
        </w:rPr>
        <w:t>使羣臣更論遷都利害，各言其志。燕州刺史穆羆曰︰</w:t>
      </w:r>
      <w:r w:rsidR="00934453" w:rsidRPr="00D2545B">
        <w:rPr>
          <w:rFonts w:asciiTheme="minorEastAsia" w:eastAsiaTheme="minorEastAsia"/>
        </w:rPr>
        <w:t>魏營洛，以洛為司州，改平城之司州為恆州，分恆州東部置燕州，治昌平。</w:t>
      </w:r>
      <w:r w:rsidR="00D728F7">
        <w:rPr>
          <w:rStyle w:val="01Text"/>
          <w:rFonts w:asciiTheme="minorEastAsia" w:eastAsiaTheme="minorEastAsia"/>
          <w:sz w:val="21"/>
        </w:rPr>
        <w:t>「</w:t>
      </w:r>
      <w:r w:rsidR="00934453" w:rsidRPr="00DE780C">
        <w:rPr>
          <w:rStyle w:val="01Text"/>
          <w:rFonts w:asciiTheme="minorEastAsia" w:eastAsiaTheme="minorEastAsia"/>
          <w:sz w:val="21"/>
        </w:rPr>
        <w:t>今四方未定，未宜遷都。且征伐無馬，將何以克？</w:t>
      </w:r>
      <w:r w:rsidR="00D728F7">
        <w:rPr>
          <w:rStyle w:val="01Text"/>
          <w:rFonts w:asciiTheme="minorEastAsia" w:eastAsiaTheme="minorEastAsia"/>
          <w:sz w:val="21"/>
        </w:rPr>
        <w:t>」</w:t>
      </w:r>
      <w:r w:rsidR="00934453" w:rsidRPr="00DE780C">
        <w:rPr>
          <w:rStyle w:val="01Text"/>
          <w:rFonts w:asciiTheme="minorEastAsia" w:eastAsiaTheme="minorEastAsia"/>
          <w:sz w:val="21"/>
        </w:rPr>
        <w:t>帝曰︰</w:t>
      </w:r>
      <w:r w:rsidR="00D728F7">
        <w:rPr>
          <w:rStyle w:val="01Text"/>
          <w:rFonts w:asciiTheme="minorEastAsia" w:eastAsiaTheme="minorEastAsia"/>
          <w:sz w:val="21"/>
        </w:rPr>
        <w:t>「</w:t>
      </w:r>
      <w:r w:rsidR="00934453" w:rsidRPr="00DE780C">
        <w:rPr>
          <w:rStyle w:val="01Text"/>
          <w:rFonts w:asciiTheme="minorEastAsia" w:eastAsiaTheme="minorEastAsia"/>
          <w:sz w:val="21"/>
        </w:rPr>
        <w:t>廐牧在代，何患無馬！今代在恆山之北，九州之外，非帝王之都也。</w:t>
      </w:r>
      <w:r w:rsidR="00D728F7">
        <w:rPr>
          <w:rStyle w:val="01Text"/>
          <w:rFonts w:asciiTheme="minorEastAsia" w:eastAsiaTheme="minorEastAsia"/>
          <w:sz w:val="21"/>
        </w:rPr>
        <w:t>」</w:t>
      </w:r>
      <w:r w:rsidR="00934453" w:rsidRPr="00D2545B">
        <w:rPr>
          <w:rFonts w:asciiTheme="minorEastAsia" w:eastAsiaTheme="minorEastAsia"/>
        </w:rPr>
        <w:t>恆，戶登翻。</w:t>
      </w:r>
      <w:r w:rsidR="00934453" w:rsidRPr="00DE780C">
        <w:rPr>
          <w:rStyle w:val="01Text"/>
          <w:rFonts w:asciiTheme="minorEastAsia" w:eastAsiaTheme="minorEastAsia"/>
          <w:sz w:val="21"/>
        </w:rPr>
        <w:t>尚書于果曰︰</w:t>
      </w:r>
      <w:r w:rsidR="00D728F7">
        <w:rPr>
          <w:rStyle w:val="01Text"/>
          <w:rFonts w:asciiTheme="minorEastAsia" w:eastAsiaTheme="minorEastAsia"/>
          <w:sz w:val="21"/>
        </w:rPr>
        <w:t>「</w:t>
      </w:r>
      <w:r w:rsidR="00934453" w:rsidRPr="00DE780C">
        <w:rPr>
          <w:rStyle w:val="01Text"/>
          <w:rFonts w:asciiTheme="minorEastAsia" w:eastAsiaTheme="minorEastAsia"/>
          <w:sz w:val="21"/>
        </w:rPr>
        <w:t>臣非以代地為勝伊、洛之美也。但自先帝以來，久居於此，百姓安之；一旦南遷，衆情不樂。</w:t>
      </w:r>
      <w:r w:rsidR="00D728F7">
        <w:rPr>
          <w:rStyle w:val="01Text"/>
          <w:rFonts w:asciiTheme="minorEastAsia" w:eastAsiaTheme="minorEastAsia"/>
          <w:sz w:val="21"/>
        </w:rPr>
        <w:t>」</w:t>
      </w:r>
      <w:r w:rsidR="00934453" w:rsidRPr="00D2545B">
        <w:rPr>
          <w:rFonts w:asciiTheme="minorEastAsia" w:eastAsiaTheme="minorEastAsia"/>
        </w:rPr>
        <w:t>樂，音洛。</w:t>
      </w:r>
      <w:r w:rsidR="00934453" w:rsidRPr="00DE780C">
        <w:rPr>
          <w:rStyle w:val="01Text"/>
          <w:rFonts w:asciiTheme="minorEastAsia" w:eastAsiaTheme="minorEastAsia"/>
          <w:sz w:val="21"/>
        </w:rPr>
        <w:t>平陽公丕曰︰</w:t>
      </w:r>
      <w:r w:rsidR="00D728F7">
        <w:rPr>
          <w:rStyle w:val="01Text"/>
          <w:rFonts w:asciiTheme="minorEastAsia" w:eastAsiaTheme="minorEastAsia"/>
          <w:sz w:val="21"/>
        </w:rPr>
        <w:t>「</w:t>
      </w:r>
      <w:r w:rsidR="00934453" w:rsidRPr="00DE780C">
        <w:rPr>
          <w:rStyle w:val="01Text"/>
          <w:rFonts w:asciiTheme="minorEastAsia" w:eastAsiaTheme="minorEastAsia"/>
          <w:sz w:val="21"/>
        </w:rPr>
        <w:t>遷都大事，當訊之卜筮。</w:t>
      </w:r>
      <w:r w:rsidR="00D728F7">
        <w:rPr>
          <w:rStyle w:val="01Text"/>
          <w:rFonts w:asciiTheme="minorEastAsia" w:eastAsiaTheme="minorEastAsia"/>
          <w:sz w:val="21"/>
        </w:rPr>
        <w:t>」</w:t>
      </w:r>
      <w:r w:rsidR="00934453" w:rsidRPr="00DE780C">
        <w:rPr>
          <w:rStyle w:val="01Text"/>
          <w:rFonts w:asciiTheme="minorEastAsia" w:eastAsiaTheme="minorEastAsia"/>
          <w:sz w:val="21"/>
        </w:rPr>
        <w:t>帝曰︰</w:t>
      </w:r>
      <w:r w:rsidR="00D728F7">
        <w:rPr>
          <w:rStyle w:val="01Text"/>
          <w:rFonts w:asciiTheme="minorEastAsia" w:eastAsiaTheme="minorEastAsia"/>
          <w:sz w:val="21"/>
        </w:rPr>
        <w:t>「</w:t>
      </w:r>
      <w:r w:rsidR="00934453" w:rsidRPr="00DE780C">
        <w:rPr>
          <w:rStyle w:val="01Text"/>
          <w:rFonts w:asciiTheme="minorEastAsia" w:eastAsiaTheme="minorEastAsia"/>
          <w:sz w:val="21"/>
        </w:rPr>
        <w:t>昔周、召聖賢，乃能卜宅。</w:t>
      </w:r>
      <w:r w:rsidR="00934453" w:rsidRPr="00D2545B">
        <w:rPr>
          <w:rFonts w:asciiTheme="minorEastAsia" w:eastAsiaTheme="minorEastAsia"/>
        </w:rPr>
        <w:t>書</w:t>
      </w:r>
      <w:r w:rsidR="00934453" w:rsidRPr="00D2545B">
        <w:rPr>
          <w:rFonts w:asciiTheme="minorEastAsia" w:eastAsiaTheme="minorEastAsia"/>
        </w:rPr>
        <w:t>·</w:t>
      </w:r>
      <w:r w:rsidR="00934453" w:rsidRPr="00D2545B">
        <w:rPr>
          <w:rFonts w:asciiTheme="minorEastAsia" w:eastAsiaTheme="minorEastAsia"/>
        </w:rPr>
        <w:t>洛誥曰︰召公旣相宅，周公往營成周。傅來告卜曰︰</w:t>
      </w:r>
      <w:r w:rsidR="00D728F7">
        <w:rPr>
          <w:rFonts w:asciiTheme="minorEastAsia" w:eastAsiaTheme="minorEastAsia"/>
        </w:rPr>
        <w:t>「</w:t>
      </w:r>
      <w:r w:rsidR="00934453" w:rsidRPr="00D2545B">
        <w:rPr>
          <w:rFonts w:asciiTheme="minorEastAsia" w:eastAsiaTheme="minorEastAsia"/>
        </w:rPr>
        <w:t>我卜河朔黎水，我又卜澗水東、瀍水西，惟洛食。我又卜瀍水東，亦惟洛食。</w:t>
      </w:r>
      <w:r w:rsidR="00D728F7">
        <w:rPr>
          <w:rFonts w:asciiTheme="minorEastAsia" w:eastAsiaTheme="minorEastAsia"/>
        </w:rPr>
        <w:t>」</w:t>
      </w:r>
      <w:r w:rsidR="00934453" w:rsidRPr="00DE780C">
        <w:rPr>
          <w:rStyle w:val="01Text"/>
          <w:rFonts w:asciiTheme="minorEastAsia" w:eastAsiaTheme="minorEastAsia"/>
          <w:sz w:val="21"/>
        </w:rPr>
        <w:t>今無其人，卜之何益！且</w:t>
      </w:r>
      <w:r w:rsidR="00D728F7">
        <w:rPr>
          <w:rStyle w:val="01Text"/>
          <w:rFonts w:asciiTheme="minorEastAsia" w:eastAsiaTheme="minorEastAsia"/>
          <w:sz w:val="21"/>
        </w:rPr>
        <w:t>『</w:t>
      </w:r>
      <w:r w:rsidR="00934453" w:rsidRPr="00DE780C">
        <w:rPr>
          <w:rStyle w:val="01Text"/>
          <w:rFonts w:asciiTheme="minorEastAsia" w:eastAsiaTheme="minorEastAsia"/>
          <w:sz w:val="21"/>
        </w:rPr>
        <w:t>卜以決疑，不疑何卜！</w:t>
      </w:r>
      <w:r w:rsidR="00D728F7">
        <w:rPr>
          <w:rStyle w:val="01Text"/>
          <w:rFonts w:asciiTheme="minorEastAsia" w:eastAsiaTheme="minorEastAsia"/>
          <w:sz w:val="21"/>
        </w:rPr>
        <w:t>」</w:t>
      </w:r>
      <w:r w:rsidR="00934453" w:rsidRPr="00D2545B">
        <w:rPr>
          <w:rFonts w:asciiTheme="minorEastAsia" w:eastAsiaTheme="minorEastAsia"/>
        </w:rPr>
        <w:t>左傳載鬬廉之言。</w:t>
      </w:r>
      <w:r w:rsidR="00934453" w:rsidRPr="00DE780C">
        <w:rPr>
          <w:rStyle w:val="01Text"/>
          <w:rFonts w:asciiTheme="minorEastAsia" w:eastAsiaTheme="minorEastAsia"/>
          <w:sz w:val="21"/>
        </w:rPr>
        <w:t>黃帝卜而龜焦，天老曰</w:t>
      </w:r>
      <w:r w:rsidR="00D728F7">
        <w:rPr>
          <w:rStyle w:val="01Text"/>
          <w:rFonts w:asciiTheme="minorEastAsia" w:eastAsiaTheme="minorEastAsia"/>
          <w:sz w:val="21"/>
        </w:rPr>
        <w:t>『</w:t>
      </w:r>
      <w:r w:rsidR="00934453" w:rsidRPr="00DE780C">
        <w:rPr>
          <w:rStyle w:val="01Text"/>
          <w:rFonts w:asciiTheme="minorEastAsia" w:eastAsiaTheme="minorEastAsia"/>
          <w:sz w:val="21"/>
        </w:rPr>
        <w:t>吉</w:t>
      </w:r>
      <w:r w:rsidR="00D728F7">
        <w:rPr>
          <w:rStyle w:val="01Text"/>
          <w:rFonts w:asciiTheme="minorEastAsia" w:eastAsiaTheme="minorEastAsia"/>
          <w:sz w:val="21"/>
        </w:rPr>
        <w:t>』</w:t>
      </w:r>
      <w:r w:rsidR="00934453" w:rsidRPr="00DE780C">
        <w:rPr>
          <w:rStyle w:val="01Text"/>
          <w:rFonts w:asciiTheme="minorEastAsia" w:eastAsiaTheme="minorEastAsia"/>
          <w:sz w:val="21"/>
        </w:rPr>
        <w:t>，</w:t>
      </w:r>
      <w:r w:rsidR="00934453" w:rsidRPr="00DE780C">
        <w:rPr>
          <w:rStyle w:val="01Text"/>
          <w:rFonts w:asciiTheme="minorEastAsia" w:eastAsiaTheme="minorEastAsia"/>
          <w:sz w:val="21"/>
        </w:rPr>
        <w:lastRenderedPageBreak/>
        <w:t>黃帝從之。</w:t>
      </w:r>
      <w:r w:rsidR="00934453" w:rsidRPr="00D2545B">
        <w:rPr>
          <w:rFonts w:asciiTheme="minorEastAsia" w:eastAsiaTheme="minorEastAsia"/>
        </w:rPr>
        <w:t>杜預曰︰龜焦，兆不成也。字書釋灼龜不兆為焦。</w:t>
      </w:r>
      <w:r w:rsidR="00934453" w:rsidRPr="00DE780C">
        <w:rPr>
          <w:rStyle w:val="01Text"/>
          <w:rFonts w:asciiTheme="minorEastAsia" w:eastAsiaTheme="minorEastAsia"/>
          <w:sz w:val="21"/>
        </w:rPr>
        <w:t>然則至人之知未然，審於龜矣。王者以四海為家，或南或北，何常之有！朕之遠祖，世居北荒。平文皇帝始都東木根山。</w:t>
      </w:r>
      <w:r w:rsidR="00934453" w:rsidRPr="00D2545B">
        <w:rPr>
          <w:rFonts w:asciiTheme="minorEastAsia" w:eastAsiaTheme="minorEastAsia"/>
        </w:rPr>
        <w:t>拓拔鬱律諡平文皇帝。晉明帝大寧二年，通鑑書</w:t>
      </w:r>
      <w:r w:rsidR="00D728F7">
        <w:rPr>
          <w:rFonts w:asciiTheme="minorEastAsia" w:eastAsiaTheme="minorEastAsia"/>
        </w:rPr>
        <w:t>「</w:t>
      </w:r>
      <w:r w:rsidR="00934453" w:rsidRPr="00D2545B">
        <w:rPr>
          <w:rFonts w:asciiTheme="minorEastAsia" w:eastAsiaTheme="minorEastAsia"/>
        </w:rPr>
        <w:t>惠帝賀傉徙居東木根山</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昭成皇帝更營盛樂，</w:t>
      </w:r>
      <w:r w:rsidR="00934453" w:rsidRPr="00D2545B">
        <w:rPr>
          <w:rFonts w:asciiTheme="minorEastAsia" w:eastAsiaTheme="minorEastAsia"/>
        </w:rPr>
        <w:t>拓跋什翼犍諡昭成皇帝。通鑑晉成帝咸康元年，烈帝翳槐城盛樂。次年，昭成嗣國，咸康七年，築盛樂新城。更，工衡翻。</w:t>
      </w:r>
      <w:r w:rsidR="00934453" w:rsidRPr="00DE780C">
        <w:rPr>
          <w:rStyle w:val="01Text"/>
          <w:rFonts w:asciiTheme="minorEastAsia" w:eastAsiaTheme="minorEastAsia"/>
          <w:sz w:val="21"/>
        </w:rPr>
        <w:t>道武皇帝遷于平城。</w:t>
      </w:r>
      <w:r w:rsidR="00934453" w:rsidRPr="00D2545B">
        <w:rPr>
          <w:rFonts w:asciiTheme="minorEastAsia" w:eastAsiaTheme="minorEastAsia"/>
        </w:rPr>
        <w:t>晉安帝隆安二年，道武帝遷都平城。</w:t>
      </w:r>
      <w:r w:rsidR="00934453" w:rsidRPr="00DE780C">
        <w:rPr>
          <w:rStyle w:val="01Text"/>
          <w:rFonts w:asciiTheme="minorEastAsia" w:eastAsiaTheme="minorEastAsia"/>
          <w:sz w:val="21"/>
        </w:rPr>
        <w:t>朕幸屬勝殘之運，</w:t>
      </w:r>
      <w:r w:rsidR="00934453" w:rsidRPr="00D2545B">
        <w:rPr>
          <w:rFonts w:asciiTheme="minorEastAsia" w:eastAsiaTheme="minorEastAsia"/>
        </w:rPr>
        <w:t>論語，孔子曰︰善人為邦百年，亦可以勝殘去殺矣。朱元晦曰︰勝殘，謂化善人不為惡也。屬，之欲翻，會也。勝，音升。</w:t>
      </w:r>
      <w:r w:rsidR="00934453" w:rsidRPr="00DE780C">
        <w:rPr>
          <w:rStyle w:val="01Text"/>
          <w:rFonts w:asciiTheme="minorEastAsia" w:eastAsiaTheme="minorEastAsia"/>
          <w:sz w:val="21"/>
        </w:rPr>
        <w:t>而獨</w:t>
      </w:r>
      <w:r w:rsidR="00D728F7">
        <w:rPr>
          <w:rFonts w:asciiTheme="minorEastAsia" w:eastAsiaTheme="minorEastAsia"/>
        </w:rPr>
        <w:t>『</w:t>
      </w:r>
      <w:r w:rsidR="00934453" w:rsidRPr="00D2545B">
        <w:rPr>
          <w:rFonts w:asciiTheme="minorEastAsia" w:eastAsiaTheme="minorEastAsia"/>
        </w:rPr>
        <w:t>章︰十二行本作</w:t>
      </w:r>
      <w:r w:rsidR="00D728F7">
        <w:rPr>
          <w:rFonts w:asciiTheme="minorEastAsia" w:eastAsiaTheme="minorEastAsia"/>
        </w:rPr>
        <w:t>「</w:t>
      </w:r>
      <w:r w:rsidR="00934453" w:rsidRPr="00D2545B">
        <w:rPr>
          <w:rFonts w:asciiTheme="minorEastAsia" w:eastAsiaTheme="minorEastAsia"/>
        </w:rPr>
        <w:t>何為獨</w:t>
      </w:r>
      <w:r w:rsidR="00D728F7">
        <w:rPr>
          <w:rFonts w:asciiTheme="minorEastAsia" w:eastAsiaTheme="minorEastAsia"/>
        </w:rPr>
        <w:t>」</w:t>
      </w:r>
      <w:r w:rsidR="00934453" w:rsidRPr="00D2545B">
        <w:rPr>
          <w:rFonts w:asciiTheme="minorEastAsia" w:eastAsiaTheme="minorEastAsia"/>
        </w:rPr>
        <w:t>三字；乙十一行本同；孔本同。</w:t>
      </w:r>
      <w:r w:rsidR="00D728F7">
        <w:rPr>
          <w:rFonts w:asciiTheme="minorEastAsia" w:eastAsiaTheme="minorEastAsia"/>
        </w:rPr>
        <w:t>』</w:t>
      </w:r>
      <w:r w:rsidR="00934453" w:rsidRPr="00DE780C">
        <w:rPr>
          <w:rStyle w:val="01Text"/>
          <w:rFonts w:asciiTheme="minorEastAsia" w:eastAsiaTheme="minorEastAsia"/>
          <w:sz w:val="21"/>
        </w:rPr>
        <w:t>不得遷乎！</w:t>
      </w:r>
      <w:r w:rsidR="00D728F7">
        <w:rPr>
          <w:rStyle w:val="01Text"/>
          <w:rFonts w:asciiTheme="minorEastAsia" w:eastAsiaTheme="minorEastAsia"/>
          <w:sz w:val="21"/>
        </w:rPr>
        <w:t>」</w:t>
      </w:r>
      <w:r w:rsidR="00934453" w:rsidRPr="00DE780C">
        <w:rPr>
          <w:rStyle w:val="01Text"/>
          <w:rFonts w:asciiTheme="minorEastAsia" w:eastAsiaTheme="minorEastAsia"/>
          <w:sz w:val="21"/>
        </w:rPr>
        <w:t>羣臣不敢復言。</w:t>
      </w:r>
      <w:r w:rsidR="00934453" w:rsidRPr="00D2545B">
        <w:rPr>
          <w:rFonts w:asciiTheme="minorEastAsia" w:eastAsiaTheme="minorEastAsia"/>
        </w:rPr>
        <w:t>復，扶又翻。</w:t>
      </w:r>
      <w:r w:rsidR="00934453" w:rsidRPr="00DE780C">
        <w:rPr>
          <w:rStyle w:val="01Text"/>
          <w:rFonts w:asciiTheme="minorEastAsia" w:eastAsiaTheme="minorEastAsia"/>
          <w:sz w:val="21"/>
        </w:rPr>
        <w:t>羆，壽之孫；</w:t>
      </w:r>
      <w:r w:rsidR="00934453" w:rsidRPr="00D2545B">
        <w:rPr>
          <w:rFonts w:asciiTheme="minorEastAsia" w:eastAsiaTheme="minorEastAsia"/>
        </w:rPr>
        <w:t>穆壽事魏太武帝。</w:t>
      </w:r>
      <w:r w:rsidR="00934453" w:rsidRPr="00DE780C">
        <w:rPr>
          <w:rStyle w:val="01Text"/>
          <w:rFonts w:asciiTheme="minorEastAsia" w:eastAsiaTheme="minorEastAsia"/>
          <w:sz w:val="21"/>
        </w:rPr>
        <w:t>果，烈之弟也。癸酉，魏主臨朝堂，部分遷留。</w:t>
      </w:r>
      <w:r w:rsidR="00934453" w:rsidRPr="00D2545B">
        <w:rPr>
          <w:rFonts w:asciiTheme="minorEastAsia" w:eastAsiaTheme="minorEastAsia"/>
        </w:rPr>
        <w:t>分，扶問翻。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夏，四月，庚辰，魏罷西郊祭天。</w:t>
      </w:r>
      <w:r w:rsidR="00934453" w:rsidRPr="00D2545B">
        <w:rPr>
          <w:rFonts w:asciiTheme="minorEastAsia" w:eastAsiaTheme="minorEastAsia"/>
        </w:rPr>
        <w:t>考異曰︰魏</w:t>
      </w:r>
      <w:r w:rsidR="00934453" w:rsidRPr="00D2545B">
        <w:rPr>
          <w:rFonts w:asciiTheme="minorEastAsia" w:eastAsiaTheme="minorEastAsia"/>
        </w:rPr>
        <w:t>·</w:t>
      </w:r>
      <w:r w:rsidR="00934453" w:rsidRPr="00D2545B">
        <w:rPr>
          <w:rFonts w:asciiTheme="minorEastAsia" w:eastAsiaTheme="minorEastAsia"/>
        </w:rPr>
        <w:t>帝紀、禮志、北史</w:t>
      </w:r>
      <w:r w:rsidR="00934453" w:rsidRPr="00D2545B">
        <w:rPr>
          <w:rFonts w:asciiTheme="minorEastAsia" w:eastAsiaTheme="minorEastAsia"/>
        </w:rPr>
        <w:t>·</w:t>
      </w:r>
      <w:r w:rsidR="00934453" w:rsidRPr="00D2545B">
        <w:rPr>
          <w:rFonts w:asciiTheme="minorEastAsia" w:eastAsiaTheme="minorEastAsia"/>
        </w:rPr>
        <w:t>紀，皆云三月庚辰。按長曆，三月丙午朔，無庚辰。魏閏二月，齊閏四月；魏三月乙亥朔，齊曆之四月也，故置於此。</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辛巳，武陵昭王曄卒。</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戊子，竟陵文宣王子良以憂卒。帝常憂之良為變，聞其卒，甚喜。</w:t>
      </w:r>
      <w:r w:rsidR="00934453" w:rsidRPr="00D2545B">
        <w:rPr>
          <w:rStyle w:val="00Text"/>
          <w:rFonts w:asciiTheme="minorEastAsia"/>
        </w:rPr>
        <w:t>鬱林但虞子良為變，而不知鸞、諶之謀已成矣。</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臣光曰︰孔子稱</w:t>
      </w:r>
      <w:r w:rsidR="00D728F7">
        <w:rPr>
          <w:rFonts w:asciiTheme="minorEastAsia" w:eastAsiaTheme="minorEastAsia"/>
          <w:sz w:val="21"/>
        </w:rPr>
        <w:t>「</w:t>
      </w:r>
      <w:r w:rsidRPr="00DE780C">
        <w:rPr>
          <w:rFonts w:asciiTheme="minorEastAsia" w:eastAsiaTheme="minorEastAsia"/>
          <w:sz w:val="21"/>
        </w:rPr>
        <w:t>鄙夫不可與事君，未得之，患得之；旣得之，患失之。苟患失之，無所不至。</w:t>
      </w:r>
      <w:r w:rsidR="00D728F7">
        <w:rPr>
          <w:rFonts w:asciiTheme="minorEastAsia" w:eastAsiaTheme="minorEastAsia"/>
          <w:sz w:val="21"/>
        </w:rPr>
        <w:t>」</w:t>
      </w:r>
      <w:r w:rsidRPr="00D2545B">
        <w:rPr>
          <w:rStyle w:val="00Text"/>
          <w:rFonts w:asciiTheme="minorEastAsia" w:eastAsiaTheme="minorEastAsia"/>
        </w:rPr>
        <w:t>見論語。</w:t>
      </w:r>
      <w:r w:rsidRPr="00DE780C">
        <w:rPr>
          <w:rFonts w:asciiTheme="minorEastAsia" w:eastAsiaTheme="minorEastAsia"/>
          <w:sz w:val="21"/>
        </w:rPr>
        <w:t>王融乘危徼幸，</w:t>
      </w:r>
      <w:r w:rsidRPr="00D2545B">
        <w:rPr>
          <w:rStyle w:val="00Text"/>
          <w:rFonts w:asciiTheme="minorEastAsia" w:eastAsiaTheme="minorEastAsia"/>
        </w:rPr>
        <w:t>徼，堅堯翻。</w:t>
      </w:r>
      <w:r w:rsidRPr="00DE780C">
        <w:rPr>
          <w:rFonts w:asciiTheme="minorEastAsia" w:eastAsiaTheme="minorEastAsia"/>
          <w:sz w:val="21"/>
        </w:rPr>
        <w:t>謀易嗣君。子良當時賢王，雖素以忠愼自居，不免憂死。迹其所以然，正由融速求富貴而已。輕躁之士，烏可近哉！</w:t>
      </w:r>
      <w:r w:rsidRPr="00D2545B">
        <w:rPr>
          <w:rStyle w:val="00Text"/>
          <w:rFonts w:asciiTheme="minorEastAsia" w:eastAsiaTheme="minorEastAsia"/>
        </w:rPr>
        <w:t>躁，則到翻。近，其靳翻。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己亥，魏罷五月五日、七月七日饗祖考。</w:t>
      </w:r>
      <w:r w:rsidR="00934453" w:rsidRPr="00D2545B">
        <w:rPr>
          <w:rFonts w:asciiTheme="minorEastAsia" w:eastAsiaTheme="minorEastAsia"/>
        </w:rPr>
        <w:t>魏端午、七夕之饗，猶寒食之饗，皆夷禮也。</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魏錄尚書事廣陵王羽奏︰</w:t>
      </w:r>
      <w:r w:rsidR="00D728F7">
        <w:rPr>
          <w:rFonts w:asciiTheme="minorEastAsia"/>
        </w:rPr>
        <w:t>「</w:t>
      </w:r>
      <w:r w:rsidR="00934453" w:rsidRPr="00DE780C">
        <w:rPr>
          <w:rFonts w:asciiTheme="minorEastAsia"/>
        </w:rPr>
        <w:t>令文︰每歲終，州鎭列屬官治狀，及再考，則行黜陟。</w:t>
      </w:r>
      <w:r w:rsidR="00934453" w:rsidRPr="00D2545B">
        <w:rPr>
          <w:rStyle w:val="00Text"/>
          <w:rFonts w:asciiTheme="minorEastAsia"/>
        </w:rPr>
        <w:t>治，直吏翻。</w:t>
      </w:r>
      <w:r w:rsidR="00934453" w:rsidRPr="00DE780C">
        <w:rPr>
          <w:rFonts w:asciiTheme="minorEastAsia"/>
        </w:rPr>
        <w:t>去十五年京官盡經考為三等，</w:t>
      </w:r>
      <w:r w:rsidR="00934453" w:rsidRPr="00D2545B">
        <w:rPr>
          <w:rStyle w:val="00Text"/>
          <w:rFonts w:asciiTheme="minorEastAsia"/>
        </w:rPr>
        <w:t>去十五年，猶云昨太和十五年也。</w:t>
      </w:r>
      <w:r w:rsidR="00934453" w:rsidRPr="00DE780C">
        <w:rPr>
          <w:rFonts w:asciiTheme="minorEastAsia"/>
        </w:rPr>
        <w:t>今已三載。臣輒準外考，以定京官治行。</w:t>
      </w:r>
      <w:r w:rsidR="00D728F7">
        <w:rPr>
          <w:rFonts w:asciiTheme="minorEastAsia"/>
        </w:rPr>
        <w:t>」</w:t>
      </w:r>
      <w:r w:rsidR="00934453" w:rsidRPr="00D2545B">
        <w:rPr>
          <w:rStyle w:val="00Text"/>
          <w:rFonts w:asciiTheme="minorEastAsia"/>
        </w:rPr>
        <w:t>欲以考州鎭屬官之法考京官。載，子亥翻。行，下孟翻。</w:t>
      </w:r>
      <w:r w:rsidR="00934453" w:rsidRPr="00DE780C">
        <w:rPr>
          <w:rFonts w:asciiTheme="minorEastAsia"/>
        </w:rPr>
        <w:t>魏主曰︰</w:t>
      </w:r>
      <w:r w:rsidR="00D728F7">
        <w:rPr>
          <w:rFonts w:asciiTheme="minorEastAsia"/>
        </w:rPr>
        <w:t>「</w:t>
      </w:r>
      <w:r w:rsidR="00934453" w:rsidRPr="00DE780C">
        <w:rPr>
          <w:rFonts w:asciiTheme="minorEastAsia"/>
        </w:rPr>
        <w:t>考績事重，應關朕聽，不可輕發；且俟至秋。</w:t>
      </w:r>
      <w:r w:rsidR="00D728F7">
        <w:rPr>
          <w:rFonts w:asciiTheme="minorEastAsia"/>
        </w:rPr>
        <w:t>」</w:t>
      </w:r>
      <w:r w:rsidR="00934453" w:rsidRPr="00D2545B">
        <w:rPr>
          <w:rStyle w:val="00Text"/>
          <w:rFonts w:asciiTheme="minorEastAsia"/>
        </w:rPr>
        <w:t>史言魏孝文明於君人之體，不使權在臣下。</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閏月，丁卯，鎭軍將軍鸞卽本號，開府儀同三同。</w:t>
      </w:r>
      <w:r w:rsidR="00934453" w:rsidRPr="00D2545B">
        <w:rPr>
          <w:rStyle w:val="00Text"/>
          <w:rFonts w:asciiTheme="minorEastAsia"/>
        </w:rPr>
        <w:t>本號，鎭軍將軍也。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戊辰，以新安王昭文為揚州刺史。</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五月，甲戌朔，日有食之。</w:t>
      </w:r>
      <w:r w:rsidR="00934453" w:rsidRPr="00D2545B">
        <w:rPr>
          <w:rFonts w:asciiTheme="minorEastAsia" w:eastAsiaTheme="minorEastAsia"/>
        </w:rPr>
        <w:t>考異曰︰齊魏書</w:t>
      </w:r>
      <w:r w:rsidR="00934453" w:rsidRPr="00D2545B">
        <w:rPr>
          <w:rFonts w:asciiTheme="minorEastAsia" w:eastAsiaTheme="minorEastAsia"/>
        </w:rPr>
        <w:t>·</w:t>
      </w:r>
      <w:r w:rsidR="00934453" w:rsidRPr="00D2545B">
        <w:rPr>
          <w:rFonts w:asciiTheme="minorEastAsia" w:eastAsiaTheme="minorEastAsia"/>
        </w:rPr>
        <w:t>帝紀皆無此食。今據齊書</w:t>
      </w:r>
      <w:r w:rsidR="00934453" w:rsidRPr="00D2545B">
        <w:rPr>
          <w:rFonts w:asciiTheme="minorEastAsia" w:eastAsiaTheme="minorEastAsia"/>
        </w:rPr>
        <w:t>·</w:t>
      </w:r>
      <w:r w:rsidR="00934453" w:rsidRPr="00D2545B">
        <w:rPr>
          <w:rFonts w:asciiTheme="minorEastAsia" w:eastAsiaTheme="minorEastAsia"/>
        </w:rPr>
        <w:t>志、南史</w:t>
      </w:r>
      <w:r w:rsidR="00934453" w:rsidRPr="00D2545B">
        <w:rPr>
          <w:rFonts w:asciiTheme="minorEastAsia" w:eastAsiaTheme="minorEastAsia"/>
        </w:rPr>
        <w:t>·</w:t>
      </w:r>
      <w:r w:rsidR="00934453" w:rsidRPr="00D2545B">
        <w:rPr>
          <w:rFonts w:asciiTheme="minorEastAsia" w:eastAsiaTheme="minorEastAsia"/>
        </w:rPr>
        <w:t>紀。</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六月</w:t>
      </w:r>
      <w:r w:rsidR="00934453" w:rsidRPr="00DE780C">
        <w:rPr>
          <w:rFonts w:asciiTheme="minorEastAsia"/>
        </w:rPr>
        <w:t>，己巳，魏遣兼員外散騎常侍盧昶、兼員外散騎侍郞王清石來聘。昶，度世之子也。</w:t>
      </w:r>
      <w:r w:rsidR="00934453" w:rsidRPr="00D2545B">
        <w:rPr>
          <w:rStyle w:val="00Text"/>
          <w:rFonts w:asciiTheme="minorEastAsia"/>
        </w:rPr>
        <w:t>盧度世避崔浩之禍，其後自出，魏太武寵任之。散，悉亶翻。騎，奇寄翻。</w:t>
      </w:r>
      <w:r w:rsidR="00934453" w:rsidRPr="00DE780C">
        <w:rPr>
          <w:rFonts w:asciiTheme="minorEastAsia"/>
        </w:rPr>
        <w:t>清石世仕江南，魏主謂清石曰︰</w:t>
      </w:r>
      <w:r w:rsidR="00D728F7">
        <w:rPr>
          <w:rFonts w:asciiTheme="minorEastAsia"/>
        </w:rPr>
        <w:t>「</w:t>
      </w:r>
      <w:r w:rsidR="00934453" w:rsidRPr="00DE780C">
        <w:rPr>
          <w:rFonts w:asciiTheme="minorEastAsia"/>
        </w:rPr>
        <w:t>卿勿以南人自嫌。彼有知識，欲見則見，欲言則言。凡使人以和為貴，勿迭相矜夸，見於辭色，</w:t>
      </w:r>
      <w:r w:rsidR="00934453" w:rsidRPr="00D2545B">
        <w:rPr>
          <w:rStyle w:val="00Text"/>
          <w:rFonts w:asciiTheme="minorEastAsia"/>
        </w:rPr>
        <w:t>使，疏吏翻；下同。見，賢遍翻。</w:t>
      </w:r>
      <w:r w:rsidR="00934453" w:rsidRPr="00DE780C">
        <w:rPr>
          <w:rFonts w:asciiTheme="minorEastAsia"/>
        </w:rPr>
        <w:t>失將命之體也。</w:t>
      </w:r>
      <w:r w:rsidR="00D728F7">
        <w:rPr>
          <w:rFonts w:asciiTheme="minorEastAsia"/>
        </w:rPr>
        <w:t>」</w:t>
      </w:r>
      <w:r w:rsidR="00934453" w:rsidRPr="00D2545B">
        <w:rPr>
          <w:rStyle w:val="00Text"/>
          <w:rFonts w:asciiTheme="minorEastAsia"/>
        </w:rPr>
        <w:t>將，奉也。奉命而行，謂之將命。</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秋，七月，乙亥，魏以宋王劉昶為使持節、都督吳</w:t>
      </w:r>
      <w:r w:rsidR="00934453" w:rsidRPr="00DE780C">
        <w:rPr>
          <w:rFonts w:asciiTheme="minorEastAsia"/>
        </w:rPr>
        <w:t>·越·楚諸軍事、大將軍，鎭彭城。</w:t>
      </w:r>
      <w:r w:rsidR="00934453" w:rsidRPr="00D2545B">
        <w:rPr>
          <w:rStyle w:val="00Text"/>
          <w:rFonts w:asciiTheme="minorEastAsia"/>
        </w:rPr>
        <w:t>江南皆春秋時吳、越、楚三國之地。</w:t>
      </w:r>
      <w:r w:rsidR="00934453" w:rsidRPr="00DE780C">
        <w:rPr>
          <w:rFonts w:asciiTheme="minorEastAsia"/>
        </w:rPr>
        <w:t>魏主親餞之。以王肅為昶府長史。昶至鎭，不能撫接義故，</w:t>
      </w:r>
      <w:r w:rsidR="00934453" w:rsidRPr="00D2545B">
        <w:rPr>
          <w:rStyle w:val="00Text"/>
          <w:rFonts w:asciiTheme="minorEastAsia"/>
        </w:rPr>
        <w:t>宋蒼梧王初，昶鎭彭城，棄鎭奔魏，故義故在焉。</w:t>
      </w:r>
      <w:r w:rsidR="00934453" w:rsidRPr="00DE780C">
        <w:rPr>
          <w:rFonts w:asciiTheme="minorEastAsia"/>
        </w:rPr>
        <w:t>卒無成功。</w:t>
      </w:r>
      <w:r w:rsidR="00934453"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壬午，魏安定靖王休卒。自卒至殯，魏主三臨其第，葬之如尉元之禮，</w:t>
      </w:r>
      <w:r w:rsidR="00934453" w:rsidRPr="00D2545B">
        <w:rPr>
          <w:rStyle w:val="00Text"/>
          <w:rFonts w:asciiTheme="minorEastAsia"/>
        </w:rPr>
        <w:t>尉，紆勿翻。</w:t>
      </w:r>
      <w:r w:rsidR="00934453" w:rsidRPr="00DE780C">
        <w:rPr>
          <w:rFonts w:asciiTheme="minorEastAsia"/>
        </w:rPr>
        <w:t>送之出郊，慟哭而返。</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壬戌，魏主北巡。</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西昌侯鸞旣誅徐龍駒、周奉叔，而尼媼外入者，頗傳異語。</w:t>
      </w:r>
      <w:r w:rsidR="00934453" w:rsidRPr="00D2545B">
        <w:rPr>
          <w:rStyle w:val="00Text"/>
          <w:rFonts w:asciiTheme="minorEastAsia"/>
        </w:rPr>
        <w:t>媼，烏皓翻。異語，謂外人籍籍口語，言鸞等相與有異謀也。</w:t>
      </w:r>
      <w:r w:rsidR="00934453" w:rsidRPr="00DE780C">
        <w:rPr>
          <w:rFonts w:asciiTheme="minorEastAsia"/>
        </w:rPr>
        <w:t>中書令何胤，以后之從叔，</w:t>
      </w:r>
      <w:r w:rsidR="00934453" w:rsidRPr="00D2545B">
        <w:rPr>
          <w:rStyle w:val="00Text"/>
          <w:rFonts w:asciiTheme="minorEastAsia"/>
        </w:rPr>
        <w:t>從，才用翻。</w:t>
      </w:r>
      <w:r w:rsidR="00934453" w:rsidRPr="00DE780C">
        <w:rPr>
          <w:rFonts w:asciiTheme="minorEastAsia"/>
        </w:rPr>
        <w:t>為帝所親，使直殿省。帝與胤謀誅鸞，令胤受事；胤不敢當，依違諫說，帝意復止。乃謀出鸞於西州，中敕用事，不復關咨於鸞。</w:t>
      </w:r>
      <w:r w:rsidR="00934453"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是時，蕭諶、蕭坦之握兵權，左僕射王晏總尚書事。諶密召諸王典籤，約語之，不許諸王外接人物。</w:t>
      </w:r>
      <w:r w:rsidRPr="00D2545B">
        <w:rPr>
          <w:rStyle w:val="00Text"/>
          <w:rFonts w:asciiTheme="minorEastAsia"/>
        </w:rPr>
        <w:t>約語者，約束而語之。語，牛倨翻。</w:t>
      </w:r>
      <w:r w:rsidRPr="00DE780C">
        <w:rPr>
          <w:rFonts w:asciiTheme="minorEastAsia"/>
        </w:rPr>
        <w:t>諶親要日久，衆皆憚而從之。</w:t>
      </w:r>
    </w:p>
    <w:p w:rsidR="00934453" w:rsidRPr="00DE780C" w:rsidRDefault="00934453" w:rsidP="00662EDA">
      <w:pPr>
        <w:rPr>
          <w:rFonts w:asciiTheme="minorEastAsia"/>
        </w:rPr>
      </w:pPr>
      <w:r w:rsidRPr="00DE780C">
        <w:rPr>
          <w:rFonts w:asciiTheme="minorEastAsia"/>
        </w:rPr>
        <w:t>鸞以其謀告王晏，晏聞之，響應；又告丹楊尹徐孝嗣，孝嗣亦從之。驃騎錄事南陽樂豫謂孝嗣曰︰</w:t>
      </w:r>
      <w:r w:rsidR="00D728F7">
        <w:rPr>
          <w:rFonts w:asciiTheme="minorEastAsia"/>
        </w:rPr>
        <w:t>「</w:t>
      </w:r>
      <w:r w:rsidRPr="00DE780C">
        <w:rPr>
          <w:rFonts w:asciiTheme="minorEastAsia"/>
        </w:rPr>
        <w:t>外傳籍籍，似有伊、周之事。君蒙武帝殊常之恩，荷託付之重，</w:t>
      </w:r>
      <w:r w:rsidRPr="00D2545B">
        <w:rPr>
          <w:rStyle w:val="00Text"/>
          <w:rFonts w:asciiTheme="minorEastAsia"/>
        </w:rPr>
        <w:t>徐孝嗣為王儉所薦，武帝擢而用之，遺詔託以尚書衆事。驃，匹妙翻。騎，奇寄翻。荷，下可翻。</w:t>
      </w:r>
      <w:r w:rsidRPr="00DE780C">
        <w:rPr>
          <w:rFonts w:asciiTheme="minorEastAsia"/>
        </w:rPr>
        <w:t>恐不得同人此舉。人笑褚公，至今齒冷。</w:t>
      </w:r>
      <w:r w:rsidR="00D728F7">
        <w:rPr>
          <w:rFonts w:asciiTheme="minorEastAsia"/>
        </w:rPr>
        <w:t>」</w:t>
      </w:r>
      <w:r w:rsidRPr="00D2545B">
        <w:rPr>
          <w:rStyle w:val="00Text"/>
          <w:rFonts w:asciiTheme="minorEastAsia"/>
        </w:rPr>
        <w:t>謂褚淵也。笑則啓齒，故云齒冷。</w:t>
      </w:r>
      <w:r w:rsidRPr="00DE780C">
        <w:rPr>
          <w:rFonts w:asciiTheme="minorEastAsia"/>
        </w:rPr>
        <w:t>孝嗣心然之而不能從。</w:t>
      </w:r>
    </w:p>
    <w:p w:rsidR="00934453" w:rsidRPr="00DE780C" w:rsidRDefault="00934453" w:rsidP="00662EDA">
      <w:pPr>
        <w:rPr>
          <w:rFonts w:asciiTheme="minorEastAsia"/>
        </w:rPr>
      </w:pPr>
      <w:r w:rsidRPr="00DE780C">
        <w:rPr>
          <w:rFonts w:asciiTheme="minorEastAsia"/>
        </w:rPr>
        <w:t>帝謂蕭坦之曰︰</w:t>
      </w:r>
      <w:r w:rsidR="00D728F7">
        <w:rPr>
          <w:rFonts w:asciiTheme="minorEastAsia"/>
        </w:rPr>
        <w:t>「</w:t>
      </w:r>
      <w:r w:rsidRPr="00DE780C">
        <w:rPr>
          <w:rFonts w:asciiTheme="minorEastAsia"/>
        </w:rPr>
        <w:t>人言鎭軍與王晏、蕭諶欲共廢我，</w:t>
      </w:r>
      <w:r w:rsidRPr="00D2545B">
        <w:rPr>
          <w:rStyle w:val="00Text"/>
          <w:rFonts w:asciiTheme="minorEastAsia"/>
        </w:rPr>
        <w:t>鸞時領鎭軍將軍，故稱之。</w:t>
      </w:r>
      <w:r w:rsidRPr="00DE780C">
        <w:rPr>
          <w:rFonts w:asciiTheme="minorEastAsia"/>
        </w:rPr>
        <w:t>似非虛傳。卿所聞云何？</w:t>
      </w:r>
      <w:r w:rsidR="00D728F7">
        <w:rPr>
          <w:rFonts w:asciiTheme="minorEastAsia"/>
        </w:rPr>
        <w:t>」</w:t>
      </w:r>
      <w:r w:rsidRPr="00DE780C">
        <w:rPr>
          <w:rFonts w:asciiTheme="minorEastAsia"/>
        </w:rPr>
        <w:t>坦之曰︰</w:t>
      </w:r>
      <w:r w:rsidR="00D728F7">
        <w:rPr>
          <w:rFonts w:asciiTheme="minorEastAsia"/>
        </w:rPr>
        <w:t>「</w:t>
      </w:r>
      <w:r w:rsidRPr="00DE780C">
        <w:rPr>
          <w:rFonts w:asciiTheme="minorEastAsia"/>
        </w:rPr>
        <w:t>天下寧當有此，誰樂無事廢天子邪！</w:t>
      </w:r>
      <w:r w:rsidRPr="00D2545B">
        <w:rPr>
          <w:rStyle w:val="00Text"/>
          <w:rFonts w:asciiTheme="minorEastAsia"/>
        </w:rPr>
        <w:t>樂，音洛。</w:t>
      </w:r>
      <w:r w:rsidRPr="00DE780C">
        <w:rPr>
          <w:rFonts w:asciiTheme="minorEastAsia"/>
        </w:rPr>
        <w:t>朝貴不容造此論，當是諸尼姥言耳，豈可信邪！</w:t>
      </w:r>
      <w:r w:rsidRPr="00D2545B">
        <w:rPr>
          <w:rStyle w:val="00Text"/>
          <w:rFonts w:asciiTheme="minorEastAsia"/>
        </w:rPr>
        <w:t>朝，直遙翻。姥，莫補翻；女老稱。</w:t>
      </w:r>
      <w:r w:rsidRPr="00DE780C">
        <w:rPr>
          <w:rFonts w:asciiTheme="minorEastAsia"/>
        </w:rPr>
        <w:t>官若無事除此三</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三</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二</w:t>
      </w:r>
      <w:r w:rsidR="00D728F7">
        <w:rPr>
          <w:rStyle w:val="00Text"/>
          <w:rFonts w:asciiTheme="minorEastAsia"/>
        </w:rPr>
        <w:t>」</w:t>
      </w:r>
      <w:r w:rsidRPr="00D2545B">
        <w:rPr>
          <w:rStyle w:val="00Text"/>
          <w:rFonts w:asciiTheme="minorEastAsia"/>
        </w:rPr>
        <w:t>；乙十一行本同。</w:t>
      </w:r>
      <w:r w:rsidR="00D728F7">
        <w:rPr>
          <w:rStyle w:val="00Text"/>
          <w:rFonts w:asciiTheme="minorEastAsia"/>
        </w:rPr>
        <w:t>』</w:t>
      </w:r>
      <w:r w:rsidRPr="00DE780C">
        <w:rPr>
          <w:rFonts w:asciiTheme="minorEastAsia"/>
        </w:rPr>
        <w:t>人，誰敢自保！</w:t>
      </w:r>
      <w:r w:rsidR="00D728F7">
        <w:rPr>
          <w:rFonts w:asciiTheme="minorEastAsia"/>
        </w:rPr>
        <w:t>」</w:t>
      </w:r>
      <w:r w:rsidRPr="00DE780C">
        <w:rPr>
          <w:rFonts w:asciiTheme="minorEastAsia"/>
        </w:rPr>
        <w:t>直閤將軍曹道剛疑外間有異，密有處分，謀未能發。</w:t>
      </w:r>
      <w:r w:rsidRPr="00D2545B">
        <w:rPr>
          <w:rStyle w:val="00Text"/>
          <w:rFonts w:asciiTheme="minorEastAsia"/>
        </w:rPr>
        <w:t>言曹道剛密有圖鸞等之謀而未能發。處，昌呂翻。分，扶問翻。</w:t>
      </w:r>
    </w:p>
    <w:p w:rsidR="00934453" w:rsidRPr="00DE780C" w:rsidRDefault="00934453" w:rsidP="00662EDA">
      <w:pPr>
        <w:rPr>
          <w:rFonts w:asciiTheme="minorEastAsia"/>
        </w:rPr>
      </w:pPr>
      <w:r w:rsidRPr="00DE780C">
        <w:rPr>
          <w:rFonts w:asciiTheme="minorEastAsia"/>
        </w:rPr>
        <w:t>時始興內史蕭季敞、南陽太守蕭穎基皆內遷，諶欲待二人至，藉其勢力以舉事。</w:t>
      </w:r>
      <w:r w:rsidRPr="00D2545B">
        <w:rPr>
          <w:rStyle w:val="00Text"/>
          <w:rFonts w:asciiTheme="minorEastAsia"/>
        </w:rPr>
        <w:t>以二人方自外郡歸，各有兵力自送，為可藉也。</w:t>
      </w:r>
      <w:r w:rsidRPr="00DE780C">
        <w:rPr>
          <w:rFonts w:asciiTheme="minorEastAsia"/>
        </w:rPr>
        <w:t>鸞慮事變，以告坦之，坦之馳謂諶曰︰</w:t>
      </w:r>
      <w:r w:rsidR="00D728F7">
        <w:rPr>
          <w:rFonts w:asciiTheme="minorEastAsia"/>
        </w:rPr>
        <w:t>「</w:t>
      </w:r>
      <w:r w:rsidRPr="00DE780C">
        <w:rPr>
          <w:rFonts w:asciiTheme="minorEastAsia"/>
        </w:rPr>
        <w:t>廢天子，古來大事。比聞曹道剛、朱隆之等轉已猜疑，</w:t>
      </w:r>
      <w:r w:rsidRPr="00D2545B">
        <w:rPr>
          <w:rStyle w:val="00Text"/>
          <w:rFonts w:asciiTheme="minorEastAsia"/>
        </w:rPr>
        <w:t>比，毗至翻。</w:t>
      </w:r>
      <w:r w:rsidRPr="00DE780C">
        <w:rPr>
          <w:rFonts w:asciiTheme="minorEastAsia"/>
        </w:rPr>
        <w:t>衞尉明日若不就事，無所復及。</w:t>
      </w:r>
      <w:r w:rsidRPr="00D2545B">
        <w:rPr>
          <w:rStyle w:val="00Text"/>
          <w:rFonts w:asciiTheme="minorEastAsia"/>
        </w:rPr>
        <w:t>復，扶又翻。</w:t>
      </w:r>
      <w:r w:rsidRPr="00DE780C">
        <w:rPr>
          <w:rFonts w:asciiTheme="minorEastAsia"/>
        </w:rPr>
        <w:t>弟有百歲母，豈能坐聽禍敗，正應作餘計耳！</w:t>
      </w:r>
      <w:r w:rsidR="00D728F7">
        <w:rPr>
          <w:rFonts w:asciiTheme="minorEastAsia"/>
        </w:rPr>
        <w:t>」</w:t>
      </w:r>
      <w:r w:rsidRPr="00DE780C">
        <w:rPr>
          <w:rFonts w:asciiTheme="minorEastAsia"/>
        </w:rPr>
        <w:t>諶惶遽從之。</w:t>
      </w:r>
    </w:p>
    <w:p w:rsidR="00934453" w:rsidRPr="00DE780C" w:rsidRDefault="00934453" w:rsidP="00662EDA">
      <w:pPr>
        <w:rPr>
          <w:rFonts w:asciiTheme="minorEastAsia"/>
        </w:rPr>
      </w:pPr>
      <w:r w:rsidRPr="00DE780C">
        <w:rPr>
          <w:rFonts w:asciiTheme="minorEastAsia"/>
        </w:rPr>
        <w:t>壬辰，鸞使蕭諶先入宮，遇曹道剛及中書舍人朱隆之，皆殺之。直後徐僧亮盛怒，</w:t>
      </w:r>
      <w:r w:rsidRPr="00D2545B">
        <w:rPr>
          <w:rStyle w:val="00Text"/>
          <w:rFonts w:asciiTheme="minorEastAsia"/>
        </w:rPr>
        <w:t>直後，亦宿衞之官，侍衞於乘輿之後者也。</w:t>
      </w:r>
      <w:r w:rsidRPr="00DE780C">
        <w:rPr>
          <w:rFonts w:asciiTheme="minorEastAsia"/>
        </w:rPr>
        <w:t>大言於衆曰︰</w:t>
      </w:r>
      <w:r w:rsidR="00D728F7">
        <w:rPr>
          <w:rFonts w:asciiTheme="minorEastAsia"/>
        </w:rPr>
        <w:t>「</w:t>
      </w:r>
      <w:r w:rsidRPr="00DE780C">
        <w:rPr>
          <w:rFonts w:asciiTheme="minorEastAsia"/>
        </w:rPr>
        <w:t>吾等荷恩，</w:t>
      </w:r>
      <w:r w:rsidRPr="00D2545B">
        <w:rPr>
          <w:rStyle w:val="00Text"/>
          <w:rFonts w:asciiTheme="minorEastAsia"/>
        </w:rPr>
        <w:t>荷，下可翻。</w:t>
      </w:r>
      <w:r w:rsidRPr="00DE780C">
        <w:rPr>
          <w:rFonts w:asciiTheme="minorEastAsia"/>
        </w:rPr>
        <w:t>今日應死報！</w:t>
      </w:r>
      <w:r w:rsidR="00D728F7">
        <w:rPr>
          <w:rFonts w:asciiTheme="minorEastAsia"/>
        </w:rPr>
        <w:t>」</w:t>
      </w:r>
      <w:r w:rsidRPr="00DE780C">
        <w:rPr>
          <w:rFonts w:asciiTheme="minorEastAsia"/>
        </w:rPr>
        <w:t>又殺之。鸞引兵自尚書入雲龍門，戎服加朱衣於上，比入門，三失履。</w:t>
      </w:r>
      <w:r w:rsidRPr="00D2545B">
        <w:rPr>
          <w:rStyle w:val="00Text"/>
          <w:rFonts w:asciiTheme="minorEastAsia"/>
        </w:rPr>
        <w:t>懼而失其常度也。比，必寐翻，及也。</w:t>
      </w:r>
      <w:r w:rsidRPr="00DE780C">
        <w:rPr>
          <w:rFonts w:asciiTheme="minorEastAsia"/>
        </w:rPr>
        <w:t>王晏、徐孝嗣、蕭坦之、陳顯達、王廣之、沈文季皆隨其後。帝在壽昌殿，</w:t>
      </w:r>
      <w:r w:rsidRPr="00D2545B">
        <w:rPr>
          <w:rStyle w:val="00Text"/>
          <w:rFonts w:asciiTheme="minorEastAsia"/>
        </w:rPr>
        <w:t>壽昌殿，武帝所起，宴居常居之。</w:t>
      </w:r>
      <w:r w:rsidRPr="00DE780C">
        <w:rPr>
          <w:rFonts w:asciiTheme="minorEastAsia"/>
        </w:rPr>
        <w:t>聞外有變，猶密為手敕呼蕭諶，又使閉內殿諸房閤。俄而諶引兵入壽昌閤，帝走趨徐姬房，拔劍自刺，不入，</w:t>
      </w:r>
      <w:r w:rsidRPr="00D2545B">
        <w:rPr>
          <w:rStyle w:val="00Text"/>
          <w:rFonts w:asciiTheme="minorEastAsia"/>
        </w:rPr>
        <w:t>趨，七喻翻。刺，七亦翻。</w:t>
      </w:r>
      <w:r w:rsidRPr="00DE780C">
        <w:rPr>
          <w:rFonts w:asciiTheme="minorEastAsia"/>
        </w:rPr>
        <w:t>以帛纏頸，輿接出延德殿。諶初入殿，宿衞將士皆操弓楯欲拒戰。</w:t>
      </w:r>
      <w:r w:rsidRPr="00D2545B">
        <w:rPr>
          <w:rStyle w:val="00Text"/>
          <w:rFonts w:asciiTheme="minorEastAsia"/>
        </w:rPr>
        <w:t>操，千高翻。楯，食尹翻。</w:t>
      </w:r>
      <w:r w:rsidRPr="00DE780C">
        <w:rPr>
          <w:rFonts w:asciiTheme="minorEastAsia"/>
        </w:rPr>
        <w:t>諶謂之曰︰</w:t>
      </w:r>
      <w:r w:rsidR="00D728F7">
        <w:rPr>
          <w:rFonts w:asciiTheme="minorEastAsia"/>
        </w:rPr>
        <w:t>「</w:t>
      </w:r>
      <w:r w:rsidRPr="00DE780C">
        <w:rPr>
          <w:rFonts w:asciiTheme="minorEastAsia"/>
        </w:rPr>
        <w:t>所取自有人，卿等不須動！</w:t>
      </w:r>
      <w:r w:rsidR="00D728F7">
        <w:rPr>
          <w:rFonts w:asciiTheme="minorEastAsia"/>
        </w:rPr>
        <w:t>」</w:t>
      </w:r>
      <w:r w:rsidRPr="00DE780C">
        <w:rPr>
          <w:rFonts w:asciiTheme="minorEastAsia"/>
        </w:rPr>
        <w:t>宿衞素隸服於諶，皆信之；及見帝出，各欲自奮，帝竟無一言。行至西弄，弒之。</w:t>
      </w:r>
      <w:r w:rsidRPr="00D2545B">
        <w:rPr>
          <w:rStyle w:val="00Text"/>
          <w:rFonts w:asciiTheme="minorEastAsia"/>
        </w:rPr>
        <w:t>此延德殿之西弄也。丁度集韻曰︰弄，廈也，屛也。亦作</w:t>
      </w:r>
      <w:r w:rsidR="00D728F7">
        <w:rPr>
          <w:rStyle w:val="00Text"/>
          <w:rFonts w:asciiTheme="minorEastAsia"/>
        </w:rPr>
        <w:t>「</w:t>
      </w:r>
      <w:r w:rsidRPr="00D2545B">
        <w:rPr>
          <w:rStyle w:val="00Text"/>
          <w:rFonts w:asciiTheme="minorEastAsia"/>
        </w:rPr>
        <w:t>㢅</w:t>
      </w:r>
      <w:r w:rsidR="00D728F7">
        <w:rPr>
          <w:rStyle w:val="00Text"/>
          <w:rFonts w:asciiTheme="minorEastAsia"/>
        </w:rPr>
        <w:t>」</w:t>
      </w:r>
      <w:r w:rsidRPr="00D2545B">
        <w:rPr>
          <w:rStyle w:val="00Text"/>
          <w:rFonts w:asciiTheme="minorEastAsia"/>
        </w:rPr>
        <w:t>。帝死時年二十二。</w:t>
      </w:r>
      <w:r w:rsidRPr="00DE780C">
        <w:rPr>
          <w:rFonts w:asciiTheme="minorEastAsia"/>
        </w:rPr>
        <w:t>輿尸出殯徐龍駒宅，葬以王禮。徐姬及諸嬖倖皆伏誅。鸞旣執帝，欲作太后令；徐孝嗣於袖中出而進之，鸞大悅。癸巳，以太后令追廢帝為鬱林王，又廢何后為王妃，迎立新安王昭文。</w:t>
      </w:r>
    </w:p>
    <w:p w:rsidR="00934453" w:rsidRPr="00DE780C" w:rsidRDefault="00934453" w:rsidP="00662EDA">
      <w:pPr>
        <w:rPr>
          <w:rFonts w:asciiTheme="minorEastAsia"/>
        </w:rPr>
      </w:pPr>
      <w:r w:rsidRPr="00DE780C">
        <w:rPr>
          <w:rFonts w:asciiTheme="minorEastAsia"/>
        </w:rPr>
        <w:t>吏部尚事謝瀹方與客圍棋，左右聞有變，驚走報瀹。瀹每下子，</w:t>
      </w:r>
      <w:r w:rsidRPr="00D2545B">
        <w:rPr>
          <w:rStyle w:val="00Text"/>
          <w:rFonts w:asciiTheme="minorEastAsia"/>
        </w:rPr>
        <w:t>子，棋子也。</w:t>
      </w:r>
      <w:r w:rsidRPr="00DE780C">
        <w:rPr>
          <w:rFonts w:asciiTheme="minorEastAsia"/>
        </w:rPr>
        <w:t>輒云</w:t>
      </w:r>
      <w:r w:rsidR="00D728F7">
        <w:rPr>
          <w:rFonts w:asciiTheme="minorEastAsia"/>
        </w:rPr>
        <w:t>「</w:t>
      </w:r>
      <w:r w:rsidRPr="00DE780C">
        <w:rPr>
          <w:rFonts w:asciiTheme="minorEastAsia"/>
        </w:rPr>
        <w:t>其當有意</w:t>
      </w:r>
      <w:r w:rsidR="00D728F7">
        <w:rPr>
          <w:rFonts w:asciiTheme="minorEastAsia"/>
        </w:rPr>
        <w:t>」</w:t>
      </w:r>
      <w:r w:rsidRPr="00DE780C">
        <w:rPr>
          <w:rFonts w:asciiTheme="minorEastAsia"/>
        </w:rPr>
        <w:t>，竟局，乃還齋臥，竟不問外事。</w:t>
      </w:r>
      <w:r w:rsidRPr="00D2545B">
        <w:rPr>
          <w:rStyle w:val="00Text"/>
          <w:rFonts w:asciiTheme="minorEastAsia"/>
        </w:rPr>
        <w:t>謝瀹為此，兄朏之敎也。</w:t>
      </w:r>
      <w:r w:rsidRPr="00DE780C">
        <w:rPr>
          <w:rFonts w:asciiTheme="minorEastAsia"/>
        </w:rPr>
        <w:t>大匠卿虞悰竊歎曰︰</w:t>
      </w:r>
      <w:r w:rsidR="00D728F7">
        <w:rPr>
          <w:rFonts w:asciiTheme="minorEastAsia"/>
        </w:rPr>
        <w:t>「</w:t>
      </w:r>
      <w:r w:rsidRPr="00DE780C">
        <w:rPr>
          <w:rFonts w:asciiTheme="minorEastAsia"/>
        </w:rPr>
        <w:t>王、徐遂縛袴廢天子，天下豈有此理邪！</w:t>
      </w:r>
      <w:r w:rsidR="00D728F7">
        <w:rPr>
          <w:rFonts w:asciiTheme="minorEastAsia"/>
        </w:rPr>
        <w:t>」</w:t>
      </w:r>
      <w:r w:rsidRPr="00D2545B">
        <w:rPr>
          <w:rStyle w:val="00Text"/>
          <w:rFonts w:asciiTheme="minorEastAsia"/>
        </w:rPr>
        <w:t>大匠卿，卽漢將作大匠之官。蕭子顯曰︰掌宗廟土木。悰，徂宗翻。</w:t>
      </w:r>
      <w:r w:rsidRPr="00DE780C">
        <w:rPr>
          <w:rFonts w:asciiTheme="minorEastAsia"/>
        </w:rPr>
        <w:t>悰，嘯父之孫也。</w:t>
      </w:r>
      <w:r w:rsidRPr="00D2545B">
        <w:rPr>
          <w:rStyle w:val="00Text"/>
          <w:rFonts w:asciiTheme="minorEastAsia"/>
        </w:rPr>
        <w:t>虞嘯父，虞潭之子，事晉孝武帝。父，音甫。</w:t>
      </w:r>
      <w:r w:rsidRPr="00DE780C">
        <w:rPr>
          <w:rFonts w:asciiTheme="minorEastAsia"/>
        </w:rPr>
        <w:t>朝臣被召入宮。</w:t>
      </w:r>
      <w:r w:rsidRPr="00D2545B">
        <w:rPr>
          <w:rStyle w:val="00Text"/>
          <w:rFonts w:asciiTheme="minorEastAsia"/>
        </w:rPr>
        <w:t>朝，直遙翻。被，皮義翻。</w:t>
      </w:r>
      <w:r w:rsidRPr="00DE780C">
        <w:rPr>
          <w:rFonts w:asciiTheme="minorEastAsia"/>
        </w:rPr>
        <w:t>國子祭酒江斅至雲龍門，託藥發，吐車中而去。</w:t>
      </w:r>
      <w:r w:rsidRPr="00D2545B">
        <w:rPr>
          <w:rStyle w:val="00Text"/>
          <w:rFonts w:asciiTheme="minorEastAsia"/>
        </w:rPr>
        <w:t>吐，土故翻，嘔也。</w:t>
      </w:r>
      <w:r w:rsidRPr="00DE780C">
        <w:rPr>
          <w:rFonts w:asciiTheme="minorEastAsia"/>
        </w:rPr>
        <w:t>西昌侯鸞欲引中散大夫孫謙為腹心，</w:t>
      </w:r>
      <w:r w:rsidRPr="00D2545B">
        <w:rPr>
          <w:rStyle w:val="00Text"/>
          <w:rFonts w:asciiTheme="minorEastAsia"/>
        </w:rPr>
        <w:t>散，悉亶翻。</w:t>
      </w:r>
      <w:r w:rsidRPr="00DE780C">
        <w:rPr>
          <w:rFonts w:asciiTheme="minorEastAsia"/>
        </w:rPr>
        <w:t>使兼衞尉給甲仗百人。謙不欲與之同，</w:t>
      </w:r>
      <w:r w:rsidRPr="00DE780C">
        <w:rPr>
          <w:rFonts w:asciiTheme="minorEastAsia"/>
        </w:rPr>
        <w:lastRenderedPageBreak/>
        <w:t>輒散甲士；鸞亦不之罪也。</w:t>
      </w:r>
      <w:r w:rsidRPr="00D2545B">
        <w:rPr>
          <w:rStyle w:val="00Text"/>
          <w:rFonts w:asciiTheme="minorEastAsia"/>
        </w:rPr>
        <w:t>史言謝瀹、江斅以名義自將，僅能如此而已；特立不懼，孫謙庶幾焉。</w:t>
      </w:r>
    </w:p>
    <w:p w:rsidR="00934453" w:rsidRPr="00DE780C" w:rsidRDefault="00934453" w:rsidP="00662EDA">
      <w:pPr>
        <w:rPr>
          <w:rFonts w:asciiTheme="minorEastAsia"/>
        </w:rPr>
      </w:pPr>
      <w:r w:rsidRPr="00DE780C">
        <w:rPr>
          <w:rFonts w:asciiTheme="minorEastAsia"/>
        </w:rPr>
        <w:t>丁酉，新安王卽皇帝位，時年十五。</w:t>
      </w:r>
      <w:r w:rsidRPr="00D2545B">
        <w:rPr>
          <w:rStyle w:val="00Text"/>
          <w:rFonts w:asciiTheme="minorEastAsia"/>
        </w:rPr>
        <w:t>王諱昭文，字季尚，文惠太子第二子也。</w:t>
      </w:r>
      <w:r w:rsidRPr="00DE780C">
        <w:rPr>
          <w:rFonts w:asciiTheme="minorEastAsia"/>
        </w:rPr>
        <w:t>以西昌侯鸞為驃騎大將軍、錄尚書事、揚州刺史、宣城郡公。大赦，改元延興。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26</w:t>
      </w:r>
      <w:r w:rsidR="00934453" w:rsidRPr="00DE780C">
        <w:rPr>
          <w:rStyle w:val="01Text"/>
          <w:rFonts w:asciiTheme="minorEastAsia" w:eastAsiaTheme="minorEastAsia" w:hAnsi="等线" w:cs="等线" w:hint="eastAsia"/>
          <w:sz w:val="21"/>
        </w:rPr>
        <w:t>辛丑，魏主至朔州。</w:t>
      </w:r>
      <w:r w:rsidR="00934453" w:rsidRPr="00D2545B">
        <w:rPr>
          <w:rFonts w:asciiTheme="minorEastAsia" w:eastAsiaTheme="minorEastAsia"/>
        </w:rPr>
        <w:t>魏收地形志︰雲州，舊置朔州。又有朔州，本漢五原郡，魏為懷朔鎭，孝昌中始改為朔州。今此朔州，當置於雲中之盛樂。時置朔州於定襄故城，領盛樂、廣牧二郡。宋白曰︰孝文遷洛之後，於今朔州北三百八十里定襄故城置朔州，後亂，廢。</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八月，甲辰，以司空王敬則為太尉，鄱陽王鏘為司徒，車騎大將軍陳顯達為司空，</w:t>
      </w:r>
      <w:r w:rsidR="00934453" w:rsidRPr="00D2545B">
        <w:rPr>
          <w:rStyle w:val="00Text"/>
          <w:rFonts w:asciiTheme="minorEastAsia"/>
        </w:rPr>
        <w:t>鏘，千羊翻。騎，奇寄翻。</w:t>
      </w:r>
      <w:r w:rsidR="00934453" w:rsidRPr="00DE780C">
        <w:rPr>
          <w:rFonts w:asciiTheme="minorEastAsia"/>
        </w:rPr>
        <w:t>尚書左僕射王晏為尚書令。</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魏主至陰山。</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以始安王遙光為南郡太守，不之官。遙光，鸞之兄子也。</w:t>
      </w:r>
      <w:r w:rsidR="00934453" w:rsidRPr="00D2545B">
        <w:rPr>
          <w:rStyle w:val="00Text"/>
          <w:rFonts w:asciiTheme="minorEastAsia"/>
        </w:rPr>
        <w:t>鸞兄鳳生遙光、遙欣；遙光嗣始安王爵。</w:t>
      </w:r>
      <w:r w:rsidR="00934453" w:rsidRPr="00DE780C">
        <w:rPr>
          <w:rFonts w:asciiTheme="minorEastAsia"/>
        </w:rPr>
        <w:t>鸞有異志，遙光贊成之，凡大誅賞，無不預謀。戊申，以中書郞蕭遙欣為兗州刺史。遙欣，遙光之弟也。鸞欲樹置親黨，故用之。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30</w:t>
      </w:r>
      <w:r w:rsidR="00934453" w:rsidRPr="00DE780C">
        <w:rPr>
          <w:rStyle w:val="01Text"/>
          <w:rFonts w:asciiTheme="minorEastAsia" w:eastAsiaTheme="minorEastAsia" w:hAnsi="等线" w:cs="等线" w:hint="eastAsia"/>
          <w:sz w:val="21"/>
        </w:rPr>
        <w:t>癸丑，魏主如懷朔鎭；己未，如武川鎭；辛酉，如撫宜鎭；甲子，如柔玄鎭；</w:t>
      </w:r>
      <w:r w:rsidR="00934453" w:rsidRPr="00D2545B">
        <w:rPr>
          <w:rFonts w:asciiTheme="minorEastAsia" w:eastAsiaTheme="minorEastAsia"/>
        </w:rPr>
        <w:t>此六鎭自酉徂東之次第也。水經註︰懷朔鎭城在漢光祿城東北。考其地當在漢五原稒陽塞外。杜佑曰︰在馬邑郡北三百餘里。武川鎭城在白道中溪水上。白道在陰山之北，又出大漠。柔玄鎭在于延水東。于延水出塞外柔玄鎭西長川城南小山，東南流，逕漢代郡且如縣故城南，則魏柔玄鎭城在漢且如縣西北塞外也。且，音子閭翻。撫冥鎭城，未考其地。若以前說六鎭自五原抵濡源分置於三千里中，則撫冥當在武川、柔玄之間，相距各五百里；據前高閭之說，則相距各一百七十許里耳。按北史，</w:t>
      </w:r>
      <w:r w:rsidR="00D728F7">
        <w:rPr>
          <w:rFonts w:asciiTheme="minorEastAsia" w:eastAsiaTheme="minorEastAsia"/>
        </w:rPr>
        <w:t>「</w:t>
      </w:r>
      <w:r w:rsidR="00934453" w:rsidRPr="00D2545B">
        <w:rPr>
          <w:rFonts w:asciiTheme="minorEastAsia" w:eastAsiaTheme="minorEastAsia"/>
        </w:rPr>
        <w:t>宜</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冥</w:t>
      </w:r>
      <w:r w:rsidR="00D728F7">
        <w:rPr>
          <w:rFonts w:asciiTheme="minorEastAsia" w:eastAsiaTheme="minorEastAsia"/>
        </w:rPr>
        <w:t>」</w:t>
      </w:r>
      <w:r w:rsidR="00934453" w:rsidRPr="00D2545B">
        <w:rPr>
          <w:rFonts w:asciiTheme="minorEastAsia" w:eastAsiaTheme="minorEastAsia"/>
        </w:rPr>
        <w:t>。</w:t>
      </w:r>
      <w:r w:rsidR="00934453" w:rsidRPr="00DE780C">
        <w:rPr>
          <w:rStyle w:val="01Text"/>
          <w:rFonts w:asciiTheme="minorEastAsia" w:eastAsiaTheme="minorEastAsia"/>
          <w:sz w:val="21"/>
        </w:rPr>
        <w:t>乙丑，南還；辛未，至平城。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九月，壬申朔，魏詔曰︰</w:t>
      </w:r>
      <w:r w:rsidR="00D728F7">
        <w:rPr>
          <w:rFonts w:asciiTheme="minorEastAsia" w:hAnsi="等线" w:cs="等线" w:hint="eastAsia"/>
        </w:rPr>
        <w:t>「</w:t>
      </w:r>
      <w:r w:rsidR="00934453" w:rsidRPr="00DE780C">
        <w:rPr>
          <w:rFonts w:asciiTheme="minorEastAsia" w:hAnsi="等线" w:cs="等线" w:hint="eastAsia"/>
        </w:rPr>
        <w:t>三載考績，三考黜陟；</w:t>
      </w:r>
      <w:r w:rsidR="00934453" w:rsidRPr="00D2545B">
        <w:rPr>
          <w:rStyle w:val="00Text"/>
          <w:rFonts w:asciiTheme="minorEastAsia"/>
        </w:rPr>
        <w:t>唐、虞之制，三考黜陟。三考九年也。載，子亥翻。</w:t>
      </w:r>
      <w:r w:rsidR="00934453" w:rsidRPr="00DE780C">
        <w:rPr>
          <w:rFonts w:asciiTheme="minorEastAsia"/>
        </w:rPr>
        <w:t>可黜者不足為遲，可進者大成賒緩。朕今三載一考，卽行黜陟，欲令愚滯無妨於賢者，才能不擁於下位。各令當曹考其優劣為三等，其上下二等仍分為三。</w:t>
      </w:r>
      <w:r w:rsidR="00934453" w:rsidRPr="00D2545B">
        <w:rPr>
          <w:rStyle w:val="00Text"/>
          <w:rFonts w:asciiTheme="minorEastAsia"/>
        </w:rPr>
        <w:t>上等、下等各又分為三等。</w:t>
      </w:r>
      <w:r w:rsidR="00934453" w:rsidRPr="00DE780C">
        <w:rPr>
          <w:rFonts w:asciiTheme="minorEastAsia"/>
        </w:rPr>
        <w:t>六品已下，尚書重問；</w:t>
      </w:r>
      <w:r w:rsidR="00934453" w:rsidRPr="00D2545B">
        <w:rPr>
          <w:rStyle w:val="00Text"/>
          <w:rFonts w:asciiTheme="minorEastAsia"/>
        </w:rPr>
        <w:t>重，直用翻。</w:t>
      </w:r>
      <w:r w:rsidR="00934453" w:rsidRPr="00DE780C">
        <w:rPr>
          <w:rFonts w:asciiTheme="minorEastAsia"/>
        </w:rPr>
        <w:t>五品已上，朕將親與公卿論其善惡，上上者遷之，下下者黜之，中者守其本任。</w:t>
      </w:r>
      <w:r w:rsidR="00D728F7">
        <w:rPr>
          <w:rFonts w:asciiTheme="minorEastAsia"/>
        </w:rPr>
        <w:t>」</w:t>
      </w:r>
    </w:p>
    <w:p w:rsidR="00934453" w:rsidRPr="00DE780C" w:rsidRDefault="00934453" w:rsidP="00662EDA">
      <w:pPr>
        <w:rPr>
          <w:rFonts w:asciiTheme="minorEastAsia"/>
        </w:rPr>
      </w:pPr>
      <w:r w:rsidRPr="00DE780C">
        <w:rPr>
          <w:rFonts w:asciiTheme="minorEastAsia"/>
        </w:rPr>
        <w:t>魏主之北巡也，留任城王澄銓簡舊臣。自公侯已下，有官者以萬數，澄品其優劣能否為三等，人無怨者。</w:t>
      </w:r>
      <w:r w:rsidRPr="00D2545B">
        <w:rPr>
          <w:rStyle w:val="00Text"/>
          <w:rFonts w:asciiTheme="minorEastAsia"/>
        </w:rPr>
        <w:t>史言任城王澄之平明。</w:t>
      </w:r>
    </w:p>
    <w:p w:rsidR="00934453" w:rsidRPr="00DE780C" w:rsidRDefault="00934453" w:rsidP="00662EDA">
      <w:pPr>
        <w:rPr>
          <w:rFonts w:asciiTheme="minorEastAsia"/>
        </w:rPr>
      </w:pPr>
      <w:r w:rsidRPr="00DE780C">
        <w:rPr>
          <w:rFonts w:asciiTheme="minorEastAsia"/>
        </w:rPr>
        <w:t>壬午，魏主臨朝堂，黜陟百官，</w:t>
      </w:r>
      <w:r w:rsidRPr="00D2545B">
        <w:rPr>
          <w:rStyle w:val="00Text"/>
          <w:rFonts w:asciiTheme="minorEastAsia"/>
        </w:rPr>
        <w:t>朝，直遙翻。</w:t>
      </w:r>
      <w:r w:rsidRPr="00DE780C">
        <w:rPr>
          <w:rFonts w:asciiTheme="minorEastAsia"/>
        </w:rPr>
        <w:t>謂諸尚書曰︰</w:t>
      </w:r>
      <w:r w:rsidR="00D728F7">
        <w:rPr>
          <w:rFonts w:asciiTheme="minorEastAsia"/>
        </w:rPr>
        <w:t>「</w:t>
      </w:r>
      <w:r w:rsidRPr="00DE780C">
        <w:rPr>
          <w:rFonts w:asciiTheme="minorEastAsia"/>
        </w:rPr>
        <w:t>尚書，樞機之任，非徒總庶務，行文書而已；朕之得失，盡在於此。卿等居官，年垂再期，未嘗獻可替否，進一賢退一不肖，此最罪之大者。</w:t>
      </w:r>
      <w:r w:rsidR="00D728F7">
        <w:rPr>
          <w:rFonts w:asciiTheme="minorEastAsia"/>
        </w:rPr>
        <w:t>」</w:t>
      </w:r>
      <w:r w:rsidRPr="00DE780C">
        <w:rPr>
          <w:rFonts w:asciiTheme="minorEastAsia"/>
        </w:rPr>
        <w:t>又謂錄尚書事廣陵王羽曰︰</w:t>
      </w:r>
      <w:r w:rsidR="00D728F7">
        <w:rPr>
          <w:rFonts w:asciiTheme="minorEastAsia"/>
        </w:rPr>
        <w:t>「</w:t>
      </w:r>
      <w:r w:rsidRPr="00DE780C">
        <w:rPr>
          <w:rFonts w:asciiTheme="minorEastAsia"/>
        </w:rPr>
        <w:t>汝為朕弟，居機衡之右，無勤恪之聲，有阿黨之迹，今黜汝錄尚書、廷尉，但為特進、太子太保。</w:t>
      </w:r>
      <w:r w:rsidR="00D728F7">
        <w:rPr>
          <w:rFonts w:asciiTheme="minorEastAsia"/>
        </w:rPr>
        <w:t>」</w:t>
      </w:r>
      <w:r w:rsidRPr="00DE780C">
        <w:rPr>
          <w:rFonts w:asciiTheme="minorEastAsia"/>
        </w:rPr>
        <w:t>又謂尚書令陸叡曰︰</w:t>
      </w:r>
      <w:r w:rsidR="00D728F7">
        <w:rPr>
          <w:rFonts w:asciiTheme="minorEastAsia"/>
        </w:rPr>
        <w:t>「</w:t>
      </w:r>
      <w:r w:rsidRPr="00DE780C">
        <w:rPr>
          <w:rFonts w:asciiTheme="minorEastAsia"/>
        </w:rPr>
        <w:t>叔翻到省之初，甚有善稱；比來偏頗懈怠，</w:t>
      </w:r>
      <w:r w:rsidRPr="00D2545B">
        <w:rPr>
          <w:rStyle w:val="00Text"/>
          <w:rFonts w:asciiTheme="minorEastAsia"/>
        </w:rPr>
        <w:t>廣陵王羽，字叔翻。稱，昌孕翻。比，毗至翻。頗，傍禾翻，亦偏也。懈，居隘翻。</w:t>
      </w:r>
      <w:r w:rsidRPr="00DE780C">
        <w:rPr>
          <w:rFonts w:asciiTheme="minorEastAsia"/>
        </w:rPr>
        <w:t>由卿不能相導以義。雖無大責，宜有子罰；今奪卿祿一期。</w:t>
      </w:r>
      <w:r w:rsidR="00D728F7">
        <w:rPr>
          <w:rFonts w:asciiTheme="minorEastAsia"/>
        </w:rPr>
        <w:t>」</w:t>
      </w:r>
      <w:r w:rsidRPr="00DE780C">
        <w:rPr>
          <w:rFonts w:asciiTheme="minorEastAsia"/>
        </w:rPr>
        <w:t>又謂左僕射拓跋贊曰︰</w:t>
      </w:r>
      <w:r w:rsidR="00D728F7">
        <w:rPr>
          <w:rFonts w:asciiTheme="minorEastAsia"/>
        </w:rPr>
        <w:t>「</w:t>
      </w:r>
      <w:r w:rsidRPr="00DE780C">
        <w:rPr>
          <w:rFonts w:asciiTheme="minorEastAsia"/>
        </w:rPr>
        <w:t>叔翻受黜，卿應大辟；</w:t>
      </w:r>
      <w:r w:rsidRPr="00D2545B">
        <w:rPr>
          <w:rStyle w:val="00Text"/>
          <w:rFonts w:asciiTheme="minorEastAsia"/>
        </w:rPr>
        <w:t>辟，毗亦翻。</w:t>
      </w:r>
      <w:r w:rsidRPr="00DE780C">
        <w:rPr>
          <w:rFonts w:asciiTheme="minorEastAsia"/>
        </w:rPr>
        <w:t>但以咎歸一人，不復重責；今解卿少師，削祿一期。</w:t>
      </w:r>
      <w:r w:rsidR="00D728F7">
        <w:rPr>
          <w:rFonts w:asciiTheme="minorEastAsia"/>
        </w:rPr>
        <w:t>」</w:t>
      </w:r>
      <w:r w:rsidRPr="00DE780C">
        <w:rPr>
          <w:rFonts w:asciiTheme="minorEastAsia"/>
        </w:rPr>
        <w:t>又謂左丞公孫良、右丞乞伏義受曰︰</w:t>
      </w:r>
      <w:r w:rsidR="00D728F7">
        <w:rPr>
          <w:rFonts w:asciiTheme="minorEastAsia"/>
        </w:rPr>
        <w:t>「</w:t>
      </w:r>
      <w:r w:rsidRPr="00DE780C">
        <w:rPr>
          <w:rFonts w:asciiTheme="minorEastAsia"/>
        </w:rPr>
        <w:t>卿罪亦應大辟；可以白衣守本官，冠服祿卹</w:t>
      </w:r>
      <w:r w:rsidRPr="00D2545B">
        <w:rPr>
          <w:rStyle w:val="00Text"/>
          <w:rFonts w:asciiTheme="minorEastAsia"/>
        </w:rPr>
        <w:t>魏官，本祿之外，別有恤親之祿。</w:t>
      </w:r>
      <w:r w:rsidRPr="00DE780C">
        <w:rPr>
          <w:rFonts w:asciiTheme="minorEastAsia"/>
        </w:rPr>
        <w:t>盡從削奪。若三年有成，還復本任；無成，永歸南畝。</w:t>
      </w:r>
      <w:r w:rsidR="00D728F7">
        <w:rPr>
          <w:rFonts w:asciiTheme="minorEastAsia"/>
        </w:rPr>
        <w:t>」</w:t>
      </w:r>
      <w:r w:rsidRPr="00DE780C">
        <w:rPr>
          <w:rFonts w:asciiTheme="minorEastAsia"/>
        </w:rPr>
        <w:t>又謂尚書任城王澄曰︰</w:t>
      </w:r>
      <w:r w:rsidR="00D728F7">
        <w:rPr>
          <w:rFonts w:asciiTheme="minorEastAsia"/>
        </w:rPr>
        <w:t>「</w:t>
      </w:r>
      <w:r w:rsidRPr="00DE780C">
        <w:rPr>
          <w:rFonts w:asciiTheme="minorEastAsia"/>
        </w:rPr>
        <w:t>叔神志驕傲，可解少保。</w:t>
      </w:r>
      <w:r w:rsidR="00D728F7">
        <w:rPr>
          <w:rFonts w:asciiTheme="minorEastAsia"/>
        </w:rPr>
        <w:t>」</w:t>
      </w:r>
      <w:r w:rsidRPr="00D2545B">
        <w:rPr>
          <w:rStyle w:val="00Text"/>
          <w:rFonts w:asciiTheme="minorEastAsia"/>
        </w:rPr>
        <w:t>澄於魏主，叔也。</w:t>
      </w:r>
      <w:r w:rsidRPr="00DE780C">
        <w:rPr>
          <w:rFonts w:asciiTheme="minorEastAsia"/>
        </w:rPr>
        <w:t>又謂長兼尚書于果曰︰</w:t>
      </w:r>
      <w:r w:rsidR="00D728F7">
        <w:rPr>
          <w:rFonts w:asciiTheme="minorEastAsia"/>
        </w:rPr>
        <w:t>「</w:t>
      </w:r>
      <w:r w:rsidRPr="00DE780C">
        <w:rPr>
          <w:rFonts w:asciiTheme="minorEastAsia"/>
        </w:rPr>
        <w:t>卿不勤職事，數辭以疾，</w:t>
      </w:r>
      <w:r w:rsidRPr="00D2545B">
        <w:rPr>
          <w:rStyle w:val="00Text"/>
          <w:rFonts w:asciiTheme="minorEastAsia"/>
        </w:rPr>
        <w:t>數，所角翻。</w:t>
      </w:r>
      <w:r w:rsidRPr="00DE780C">
        <w:rPr>
          <w:rFonts w:asciiTheme="minorEastAsia"/>
        </w:rPr>
        <w:t>可解長兼，削祿一朞。</w:t>
      </w:r>
      <w:r w:rsidR="00D728F7">
        <w:rPr>
          <w:rFonts w:asciiTheme="minorEastAsia"/>
        </w:rPr>
        <w:t>」</w:t>
      </w:r>
      <w:r w:rsidRPr="00DE780C">
        <w:rPr>
          <w:rFonts w:asciiTheme="minorEastAsia"/>
        </w:rPr>
        <w:t>其餘守尚書尉羽、盧淵等，並以不職，或解任，或黜官，或奪祿，皆面數其過而行之。</w:t>
      </w:r>
      <w:r w:rsidRPr="00D2545B">
        <w:rPr>
          <w:rStyle w:val="00Text"/>
          <w:rFonts w:asciiTheme="minorEastAsia"/>
        </w:rPr>
        <w:t>尉，紆勿翻。數，所具翻。唐、虞三載考績，三考黜陟幽明。其黜陟行於九年之後，非賒緩也。俗淳事簡，在位者各思盡其職，不為姦欺；就有不稱者，一考而未黜，冀其能自盡也；其不能盡者，才力有所不逮耳。再考不稱而猶未黜，謂才有短長，臨事有過誤；前考已稱其職而今考不稱者，必過誤也；前考不稱而今考能稱其職者，能自勉也。三考皆不稱，則其人信不可用矣，於是乎黜之，此唐、虞忠厚之至也。周官︰計羣吏之治，旬終則令正日成，月終則令正月要，歲終則令正歲會，三歲則大計羣吏之治而誅賞之。是蓋無日而不考覈，而誅賞則行於三年大計之時。蓋俗益薄，人益媮，而行九年之黜陟則為賒緩。觀魏孝文之考績，不過慕古而務名，非能行考績之實也。</w:t>
      </w:r>
      <w:r w:rsidRPr="00DE780C">
        <w:rPr>
          <w:rFonts w:asciiTheme="minorEastAsia"/>
        </w:rPr>
        <w:t>淵，昶之兄也。</w:t>
      </w:r>
      <w:r w:rsidRPr="00D2545B">
        <w:rPr>
          <w:rStyle w:val="00Text"/>
          <w:rFonts w:asciiTheme="minorEastAsia"/>
        </w:rPr>
        <w:t>昶，丑兩翻。</w:t>
      </w:r>
    </w:p>
    <w:p w:rsidR="00934453" w:rsidRPr="00DE780C" w:rsidRDefault="00934453" w:rsidP="00662EDA">
      <w:pPr>
        <w:rPr>
          <w:rFonts w:asciiTheme="minorEastAsia"/>
        </w:rPr>
      </w:pPr>
      <w:r w:rsidRPr="00DE780C">
        <w:rPr>
          <w:rFonts w:asciiTheme="minorEastAsia"/>
        </w:rPr>
        <w:t>帝又謂陸叡曰︰</w:t>
      </w:r>
      <w:r w:rsidR="00D728F7">
        <w:rPr>
          <w:rFonts w:asciiTheme="minorEastAsia"/>
        </w:rPr>
        <w:t>「</w:t>
      </w:r>
      <w:r w:rsidRPr="00DE780C">
        <w:rPr>
          <w:rFonts w:asciiTheme="minorEastAsia"/>
        </w:rPr>
        <w:t>北人每言</w:t>
      </w:r>
      <w:r w:rsidR="00D728F7">
        <w:rPr>
          <w:rFonts w:asciiTheme="minorEastAsia"/>
        </w:rPr>
        <w:t>『</w:t>
      </w:r>
      <w:r w:rsidRPr="00DE780C">
        <w:rPr>
          <w:rFonts w:asciiTheme="minorEastAsia"/>
        </w:rPr>
        <w:t>北俗質魯，何由知書！</w:t>
      </w:r>
      <w:r w:rsidR="00D728F7">
        <w:rPr>
          <w:rFonts w:asciiTheme="minorEastAsia"/>
        </w:rPr>
        <w:t>』</w:t>
      </w:r>
      <w:r w:rsidRPr="00DE780C">
        <w:rPr>
          <w:rFonts w:asciiTheme="minorEastAsia"/>
        </w:rPr>
        <w:t>朕聞之，深用憮然！</w:t>
      </w:r>
      <w:r w:rsidRPr="00D2545B">
        <w:rPr>
          <w:rStyle w:val="00Text"/>
          <w:rFonts w:asciiTheme="minorEastAsia"/>
        </w:rPr>
        <w:t>憮，罔甫翻。憮然者，悵然失意之貌。</w:t>
      </w:r>
      <w:r w:rsidRPr="00DE780C">
        <w:rPr>
          <w:rFonts w:asciiTheme="minorEastAsia"/>
        </w:rPr>
        <w:t>今知書者甚衆，豈皆聖人！顧學與不學耳。朕脩百官，興禮樂，其志固欲移風易俗。朕為天子，何必居中原！正欲卿等子孫漸染美俗，</w:t>
      </w:r>
      <w:r w:rsidRPr="00D2545B">
        <w:rPr>
          <w:rStyle w:val="00Text"/>
          <w:rFonts w:asciiTheme="minorEastAsia"/>
        </w:rPr>
        <w:t>漸，子廉翻。</w:t>
      </w:r>
      <w:r w:rsidRPr="00DE780C">
        <w:rPr>
          <w:rFonts w:asciiTheme="minorEastAsia"/>
        </w:rPr>
        <w:t>聞見廣博；若永居恆北，</w:t>
      </w:r>
      <w:r w:rsidRPr="00D2545B">
        <w:rPr>
          <w:rStyle w:val="00Text"/>
          <w:rFonts w:asciiTheme="minorEastAsia"/>
        </w:rPr>
        <w:t>恆，戶登翻。</w:t>
      </w:r>
      <w:r w:rsidRPr="00DE780C">
        <w:rPr>
          <w:rFonts w:asciiTheme="minorEastAsia"/>
        </w:rPr>
        <w:t>復值不好文之主，</w:t>
      </w:r>
      <w:r w:rsidRPr="00D2545B">
        <w:rPr>
          <w:rStyle w:val="00Text"/>
          <w:rFonts w:asciiTheme="minorEastAsia"/>
        </w:rPr>
        <w:t>復，扶又翻。好，呼到翻。</w:t>
      </w:r>
      <w:r w:rsidRPr="00DE780C">
        <w:rPr>
          <w:rFonts w:asciiTheme="minorEastAsia"/>
        </w:rPr>
        <w:t>不免面牆耳。</w:t>
      </w:r>
      <w:r w:rsidR="00D728F7">
        <w:rPr>
          <w:rFonts w:asciiTheme="minorEastAsia"/>
        </w:rPr>
        <w:t>」</w:t>
      </w:r>
      <w:r w:rsidRPr="00D2545B">
        <w:rPr>
          <w:rStyle w:val="00Text"/>
          <w:rFonts w:asciiTheme="minorEastAsia"/>
        </w:rPr>
        <w:t>書曰︰不學，牆面。言猶正牆面而立，無所睹見也。</w:t>
      </w:r>
      <w:r w:rsidRPr="00DE780C">
        <w:rPr>
          <w:rFonts w:asciiTheme="minorEastAsia"/>
        </w:rPr>
        <w:t>對曰︰</w:t>
      </w:r>
      <w:r w:rsidR="00D728F7">
        <w:rPr>
          <w:rFonts w:asciiTheme="minorEastAsia"/>
        </w:rPr>
        <w:t>「</w:t>
      </w:r>
      <w:r w:rsidRPr="00DE780C">
        <w:rPr>
          <w:rFonts w:asciiTheme="minorEastAsia"/>
        </w:rPr>
        <w:t>誠如聖言。金日磾不入仕漢朝，何能七世知名。</w:t>
      </w:r>
      <w:r w:rsidR="00D728F7">
        <w:rPr>
          <w:rFonts w:asciiTheme="minorEastAsia"/>
        </w:rPr>
        <w:t>」</w:t>
      </w:r>
      <w:r w:rsidRPr="00D2545B">
        <w:rPr>
          <w:rStyle w:val="00Text"/>
          <w:rFonts w:asciiTheme="minorEastAsia"/>
        </w:rPr>
        <w:t>金日磾事見二十一卷漢武帝後元元年。七世知名，謂七世內侍也。磾，丁奚翻。朝，直遙翻。</w:t>
      </w:r>
      <w:r w:rsidRPr="00DE780C">
        <w:rPr>
          <w:rFonts w:asciiTheme="minorEastAsia"/>
        </w:rPr>
        <w:t>帝甚悅。</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鬱林王之廢也，鄱陽王鏘初不知謀。及宣城公鸞權勢益重，中外皆知其蓄不臣之志。鏘每詣鸞，鸞常屣履至車後迎之；</w:t>
      </w:r>
      <w:r w:rsidR="00934453" w:rsidRPr="00D2545B">
        <w:rPr>
          <w:rStyle w:val="00Text"/>
          <w:rFonts w:asciiTheme="minorEastAsia"/>
        </w:rPr>
        <w:t>言急於出迎，不暇躡履至跟也。</w:t>
      </w:r>
      <w:r w:rsidR="00934453" w:rsidRPr="00DE780C">
        <w:rPr>
          <w:rFonts w:asciiTheme="minorEastAsia"/>
        </w:rPr>
        <w:t>語及家國，言淚俱發，鏘以此信之。宮臺之內皆屬意於鏘，</w:t>
      </w:r>
      <w:r w:rsidR="00934453" w:rsidRPr="00D2545B">
        <w:rPr>
          <w:rStyle w:val="00Text"/>
          <w:rFonts w:asciiTheme="minorEastAsia"/>
        </w:rPr>
        <w:t>宮、臺猶言宮省也。屬，之欲翻。</w:t>
      </w:r>
      <w:r w:rsidR="00934453" w:rsidRPr="00DE780C">
        <w:rPr>
          <w:rFonts w:asciiTheme="minorEastAsia"/>
        </w:rPr>
        <w:t>勸鏘入宮發兵輔政。制局監謝粲說鏘及隨王子隆曰︰</w:t>
      </w:r>
      <w:r w:rsidR="00D728F7">
        <w:rPr>
          <w:rFonts w:asciiTheme="minorEastAsia"/>
        </w:rPr>
        <w:t>「</w:t>
      </w:r>
      <w:r w:rsidR="00934453" w:rsidRPr="00DE780C">
        <w:rPr>
          <w:rFonts w:asciiTheme="minorEastAsia"/>
        </w:rPr>
        <w:t>二王但乘油壁車入宮，</w:t>
      </w:r>
      <w:r w:rsidR="00934453" w:rsidRPr="00D2545B">
        <w:rPr>
          <w:rStyle w:val="00Text"/>
          <w:rFonts w:asciiTheme="minorEastAsia"/>
        </w:rPr>
        <w:t>李延壽恩倖傳曰︰武官有制局監、外監，皆領器仗兵役。油壁車者，加青油衣於車壁也。王儉議曰︰今衣書車十二乘，古副車之象也，榆轂輪，簟子壁，綠油衣。說，輸芮翻；下之說、說子、因說同。</w:t>
      </w:r>
      <w:r w:rsidR="00934453" w:rsidRPr="00DE780C">
        <w:rPr>
          <w:rFonts w:asciiTheme="minorEastAsia"/>
        </w:rPr>
        <w:t>出天子置朝堂，夾輔號令；</w:t>
      </w:r>
      <w:r w:rsidR="00934453" w:rsidRPr="00D2545B">
        <w:rPr>
          <w:rStyle w:val="00Text"/>
          <w:rFonts w:asciiTheme="minorEastAsia"/>
        </w:rPr>
        <w:t>朝，直遙翻。</w:t>
      </w:r>
      <w:r w:rsidR="00934453" w:rsidRPr="00DE780C">
        <w:rPr>
          <w:rFonts w:asciiTheme="minorEastAsia"/>
        </w:rPr>
        <w:t>粲等閉城門、上仗，誰敢不同！</w:t>
      </w:r>
      <w:r w:rsidR="00934453" w:rsidRPr="00D2545B">
        <w:rPr>
          <w:rStyle w:val="00Text"/>
          <w:rFonts w:asciiTheme="minorEastAsia"/>
        </w:rPr>
        <w:t>上，時掌翻；下直上、西上同。</w:t>
      </w:r>
      <w:r w:rsidR="00934453" w:rsidRPr="00DE780C">
        <w:rPr>
          <w:rFonts w:asciiTheme="minorEastAsia"/>
        </w:rPr>
        <w:t>東城人正共縛送蕭令耳。</w:t>
      </w:r>
      <w:r w:rsidR="00D728F7">
        <w:rPr>
          <w:rFonts w:asciiTheme="minorEastAsia"/>
        </w:rPr>
        <w:t>」</w:t>
      </w:r>
      <w:r w:rsidR="00934453" w:rsidRPr="00D2545B">
        <w:rPr>
          <w:rStyle w:val="00Text"/>
          <w:rFonts w:asciiTheme="minorEastAsia"/>
        </w:rPr>
        <w:t>東城，謂東府城也。按蕭子顯齊書︰世祖遺詔以鸞為侍中、尚書令；此時已進錄尚書事，粲曰蕭令，蓋以舊官稱之。</w:t>
      </w:r>
      <w:r w:rsidR="00934453" w:rsidRPr="00DE780C">
        <w:rPr>
          <w:rFonts w:asciiTheme="minorEastAsia"/>
        </w:rPr>
        <w:t>子隆欲定計。鏘以上臺兵力旣悉度東府，</w:t>
      </w:r>
      <w:r w:rsidR="00934453" w:rsidRPr="00D2545B">
        <w:rPr>
          <w:rStyle w:val="00Text"/>
          <w:rFonts w:asciiTheme="minorEastAsia"/>
        </w:rPr>
        <w:t>海陵王旣卽位，鸞出鎭東府，上臺兵力悉割以自隨。度，過也。</w:t>
      </w:r>
      <w:r w:rsidR="00934453" w:rsidRPr="00DE780C">
        <w:rPr>
          <w:rFonts w:asciiTheme="minorEastAsia"/>
        </w:rPr>
        <w:t>且慮事不捷，意甚猶豫。馬隊主劉巨，世祖時舊人，詣鏘請間，叩頭勸鏘立事。鏘命駕將入，復還內，</w:t>
      </w:r>
      <w:r w:rsidR="00934453" w:rsidRPr="00D2545B">
        <w:rPr>
          <w:rStyle w:val="00Text"/>
          <w:rFonts w:asciiTheme="minorEastAsia"/>
        </w:rPr>
        <w:t>復，扶又翻。</w:t>
      </w:r>
      <w:r w:rsidR="00934453" w:rsidRPr="00DE780C">
        <w:rPr>
          <w:rFonts w:asciiTheme="minorEastAsia"/>
        </w:rPr>
        <w:t>與母陸太妃別，日暮不成行。典籤知其謀，告之。癸酉，鸞遣兵二千人圍鏘第，殺鏘，遂殺子隆及謝粲等。於時太祖諸子，子隆最壯大，有才能，</w:t>
      </w:r>
      <w:r w:rsidR="00D728F7">
        <w:rPr>
          <w:rStyle w:val="00Text"/>
          <w:rFonts w:asciiTheme="minorEastAsia"/>
        </w:rPr>
        <w:t>「</w:t>
      </w:r>
      <w:r w:rsidR="00934453" w:rsidRPr="00D2545B">
        <w:rPr>
          <w:rStyle w:val="00Text"/>
          <w:rFonts w:asciiTheme="minorEastAsia"/>
        </w:rPr>
        <w:t>太祖</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世祖</w:t>
      </w:r>
      <w:r w:rsidR="00D728F7">
        <w:rPr>
          <w:rStyle w:val="00Text"/>
          <w:rFonts w:asciiTheme="minorEastAsia"/>
        </w:rPr>
        <w:t>」</w:t>
      </w:r>
      <w:r w:rsidR="00934453" w:rsidRPr="00D2545B">
        <w:rPr>
          <w:rStyle w:val="00Text"/>
          <w:rFonts w:asciiTheme="minorEastAsia"/>
        </w:rPr>
        <w:t>。</w:t>
      </w:r>
      <w:r w:rsidR="00934453" w:rsidRPr="00DE780C">
        <w:rPr>
          <w:rFonts w:asciiTheme="minorEastAsia"/>
        </w:rPr>
        <w:t>故鸞尤忌之。</w:t>
      </w:r>
    </w:p>
    <w:p w:rsidR="00934453" w:rsidRPr="00DE780C" w:rsidRDefault="00934453" w:rsidP="00662EDA">
      <w:pPr>
        <w:rPr>
          <w:rFonts w:asciiTheme="minorEastAsia"/>
        </w:rPr>
      </w:pPr>
      <w:r w:rsidRPr="00DE780C">
        <w:rPr>
          <w:rFonts w:asciiTheme="minorEastAsia"/>
        </w:rPr>
        <w:t>江州刺史晉安王子懋聞鄱陽、隨王死，欲起兵，謂防閤吳郡陸超之曰︰</w:t>
      </w:r>
      <w:r w:rsidR="00D728F7">
        <w:rPr>
          <w:rFonts w:asciiTheme="minorEastAsia"/>
        </w:rPr>
        <w:t>「</w:t>
      </w:r>
      <w:r w:rsidRPr="00DE780C">
        <w:rPr>
          <w:rFonts w:asciiTheme="minorEastAsia"/>
        </w:rPr>
        <w:t>事成則宗廟獲安，不成猶為義鬼。</w:t>
      </w:r>
      <w:r w:rsidR="00D728F7">
        <w:rPr>
          <w:rFonts w:asciiTheme="minorEastAsia"/>
        </w:rPr>
        <w:t>」</w:t>
      </w:r>
      <w:r w:rsidRPr="00D2545B">
        <w:rPr>
          <w:rStyle w:val="00Text"/>
          <w:rFonts w:asciiTheme="minorEastAsia"/>
        </w:rPr>
        <w:t>諸王置防閤，以勇略之士為之，以防衞齋閤。杜佑通典︰唐制︰親王府並給防閤、庶僕、白直，下至州縣亦有白直。</w:t>
      </w:r>
      <w:r w:rsidRPr="00DE780C">
        <w:rPr>
          <w:rFonts w:asciiTheme="minorEastAsia"/>
        </w:rPr>
        <w:t>防閤丹陽董僧慧曰︰</w:t>
      </w:r>
      <w:r w:rsidR="00D728F7">
        <w:rPr>
          <w:rFonts w:asciiTheme="minorEastAsia"/>
        </w:rPr>
        <w:t>「</w:t>
      </w:r>
      <w:r w:rsidRPr="00DE780C">
        <w:rPr>
          <w:rFonts w:asciiTheme="minorEastAsia"/>
        </w:rPr>
        <w:t>此州雖小，宋孝武常用之。</w:t>
      </w:r>
      <w:r w:rsidRPr="00D2545B">
        <w:rPr>
          <w:rStyle w:val="00Text"/>
          <w:rFonts w:asciiTheme="minorEastAsia"/>
        </w:rPr>
        <w:t>謂宋孝武帝自江州起兵誅元凶劭也。</w:t>
      </w:r>
      <w:r w:rsidRPr="00DE780C">
        <w:rPr>
          <w:rFonts w:asciiTheme="minorEastAsia"/>
        </w:rPr>
        <w:t>若舉兵向闕以請鬱林之罪，誰能禦之！</w:t>
      </w:r>
      <w:r w:rsidR="00D728F7">
        <w:rPr>
          <w:rFonts w:asciiTheme="minorEastAsia"/>
        </w:rPr>
        <w:t>」</w:t>
      </w:r>
      <w:r w:rsidRPr="00DE780C">
        <w:rPr>
          <w:rFonts w:asciiTheme="minorEastAsia"/>
        </w:rPr>
        <w:t>子懋母阮氏在建康，密遣書迎之，阮氏報其同母兄于瑤之為計。瑤之馳告宣城公鸞；乙亥，假鸞黃鉞，內外纂嚴，</w:t>
      </w:r>
      <w:r w:rsidRPr="00D2545B">
        <w:rPr>
          <w:rStyle w:val="00Text"/>
          <w:rFonts w:asciiTheme="minorEastAsia"/>
        </w:rPr>
        <w:t>考異曰︰齊·帝紀作</w:t>
      </w:r>
      <w:r w:rsidR="00D728F7">
        <w:rPr>
          <w:rStyle w:val="00Text"/>
          <w:rFonts w:asciiTheme="minorEastAsia"/>
        </w:rPr>
        <w:t>「</w:t>
      </w:r>
      <w:r w:rsidRPr="00D2545B">
        <w:rPr>
          <w:rStyle w:val="00Text"/>
          <w:rFonts w:asciiTheme="minorEastAsia"/>
        </w:rPr>
        <w:t>乙未</w:t>
      </w:r>
      <w:r w:rsidR="00D728F7">
        <w:rPr>
          <w:rStyle w:val="00Text"/>
          <w:rFonts w:asciiTheme="minorEastAsia"/>
        </w:rPr>
        <w:t>」</w:t>
      </w:r>
      <w:r w:rsidRPr="00D2545B">
        <w:rPr>
          <w:rStyle w:val="00Text"/>
          <w:rFonts w:asciiTheme="minorEastAsia"/>
        </w:rPr>
        <w:t>。按是月壬申朔，而上有癸未，下有乙酉、丁亥，蓋癸未當作</w:t>
      </w:r>
      <w:r w:rsidR="00D728F7">
        <w:rPr>
          <w:rStyle w:val="00Text"/>
          <w:rFonts w:asciiTheme="minorEastAsia"/>
        </w:rPr>
        <w:t>「</w:t>
      </w:r>
      <w:r w:rsidRPr="00D2545B">
        <w:rPr>
          <w:rStyle w:val="00Text"/>
          <w:rFonts w:asciiTheme="minorEastAsia"/>
        </w:rPr>
        <w:t>癸酉</w:t>
      </w:r>
      <w:r w:rsidR="00D728F7">
        <w:rPr>
          <w:rStyle w:val="00Text"/>
          <w:rFonts w:asciiTheme="minorEastAsia"/>
        </w:rPr>
        <w:t>」</w:t>
      </w:r>
      <w:r w:rsidRPr="00D2545B">
        <w:rPr>
          <w:rStyle w:val="00Text"/>
          <w:rFonts w:asciiTheme="minorEastAsia"/>
        </w:rPr>
        <w:t>，乙未當作</w:t>
      </w:r>
      <w:r w:rsidR="00D728F7">
        <w:rPr>
          <w:rStyle w:val="00Text"/>
          <w:rFonts w:asciiTheme="minorEastAsia"/>
        </w:rPr>
        <w:t>「</w:t>
      </w:r>
      <w:r w:rsidRPr="00D2545B">
        <w:rPr>
          <w:rStyle w:val="00Text"/>
          <w:rFonts w:asciiTheme="minorEastAsia"/>
        </w:rPr>
        <w:t>乙亥</w:t>
      </w:r>
      <w:r w:rsidR="00D728F7">
        <w:rPr>
          <w:rStyle w:val="00Text"/>
          <w:rFonts w:asciiTheme="minorEastAsia"/>
        </w:rPr>
        <w:t>」</w:t>
      </w:r>
      <w:r w:rsidRPr="00D2545B">
        <w:rPr>
          <w:rStyle w:val="00Text"/>
          <w:rFonts w:asciiTheme="minorEastAsia"/>
        </w:rPr>
        <w:t>耳。</w:t>
      </w:r>
      <w:r w:rsidRPr="00DE780C">
        <w:rPr>
          <w:rFonts w:asciiTheme="minorEastAsia"/>
        </w:rPr>
        <w:t>遣中護軍王玄邈討子懋，又遣軍主裴叔業與于瑤之先襲尋陽，聲云為郢府司馬。子懋知之，遣三百人守湓城。叔業泝流直上，</w:t>
      </w:r>
      <w:r w:rsidRPr="00D2545B">
        <w:rPr>
          <w:rStyle w:val="00Text"/>
          <w:rFonts w:asciiTheme="minorEastAsia"/>
        </w:rPr>
        <w:t>上，時掌翻。</w:t>
      </w:r>
      <w:r w:rsidRPr="00DE780C">
        <w:rPr>
          <w:rFonts w:asciiTheme="minorEastAsia"/>
        </w:rPr>
        <w:t>至夜，回襲湓城，城局參軍樂賁開門納之。</w:t>
      </w:r>
      <w:r w:rsidRPr="00D2545B">
        <w:rPr>
          <w:rStyle w:val="00Text"/>
          <w:rFonts w:asciiTheme="minorEastAsia"/>
        </w:rPr>
        <w:t>諸州刺史各有城局參軍，掌脩浚備禦。</w:t>
      </w:r>
      <w:r w:rsidRPr="00DE780C">
        <w:rPr>
          <w:rFonts w:asciiTheme="minorEastAsia"/>
        </w:rPr>
        <w:t>子懋聞之，帥府州兵力據城自守。子懋部曲多雍州人，皆勇躍願奮。</w:t>
      </w:r>
      <w:r w:rsidRPr="00D2545B">
        <w:rPr>
          <w:rStyle w:val="00Text"/>
          <w:rFonts w:asciiTheme="minorEastAsia"/>
        </w:rPr>
        <w:t>子懋自雍州徙為江州，故部曲多雍州人。</w:t>
      </w:r>
      <w:r w:rsidR="00D728F7">
        <w:rPr>
          <w:rStyle w:val="00Text"/>
          <w:rFonts w:asciiTheme="minorEastAsia"/>
        </w:rPr>
        <w:t>「</w:t>
      </w:r>
      <w:r w:rsidRPr="00D2545B">
        <w:rPr>
          <w:rStyle w:val="00Text"/>
          <w:rFonts w:asciiTheme="minorEastAsia"/>
        </w:rPr>
        <w:t>勇</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踴</w:t>
      </w:r>
      <w:r w:rsidR="00D728F7">
        <w:rPr>
          <w:rStyle w:val="00Text"/>
          <w:rFonts w:asciiTheme="minorEastAsia"/>
        </w:rPr>
        <w:t>」</w:t>
      </w:r>
      <w:r w:rsidRPr="00D2545B">
        <w:rPr>
          <w:rStyle w:val="00Text"/>
          <w:rFonts w:asciiTheme="minorEastAsia"/>
        </w:rPr>
        <w:t>。帥，讀曰率。雍，於用翻。</w:t>
      </w:r>
      <w:r w:rsidRPr="00DE780C">
        <w:rPr>
          <w:rFonts w:asciiTheme="minorEastAsia"/>
        </w:rPr>
        <w:t>叔業畏之，遣于瑤之說子懋曰︰</w:t>
      </w:r>
      <w:r w:rsidR="00D728F7">
        <w:rPr>
          <w:rFonts w:asciiTheme="minorEastAsia"/>
        </w:rPr>
        <w:t>「</w:t>
      </w:r>
      <w:r w:rsidRPr="00DE780C">
        <w:rPr>
          <w:rFonts w:asciiTheme="minorEastAsia"/>
        </w:rPr>
        <w:t>今還都必無過憂，正當作散官，不失富貴也。</w:t>
      </w:r>
      <w:r w:rsidR="00D728F7">
        <w:rPr>
          <w:rFonts w:asciiTheme="minorEastAsia"/>
        </w:rPr>
        <w:t>」</w:t>
      </w:r>
      <w:r w:rsidRPr="00D2545B">
        <w:rPr>
          <w:rStyle w:val="00Text"/>
          <w:rFonts w:asciiTheme="minorEastAsia"/>
        </w:rPr>
        <w:t>說，輸芮翻。散，悉但翻。</w:t>
      </w:r>
      <w:r w:rsidRPr="00DE780C">
        <w:rPr>
          <w:rFonts w:asciiTheme="minorEastAsia"/>
        </w:rPr>
        <w:t>子懋旣不出兵攻叔業，衆情稍</w:t>
      </w:r>
      <w:r w:rsidRPr="00DE780C">
        <w:rPr>
          <w:rFonts w:asciiTheme="minorEastAsia"/>
        </w:rPr>
        <w:lastRenderedPageBreak/>
        <w:t>沮。中兵參軍于琳之，瑤之兄也，說子懋重賂叔業，可以免禍。子懋使琳之往，琳之因說叔業取子懋。叔業遣軍主徐玄慶將四百人隨琳之入州城，僚佐皆奔散。</w:t>
      </w:r>
      <w:r w:rsidRPr="00D2545B">
        <w:rPr>
          <w:rStyle w:val="00Text"/>
          <w:rFonts w:asciiTheme="minorEastAsia"/>
        </w:rPr>
        <w:t>沮，在呂翻。說，輸芮翻。將，卽亮翻。</w:t>
      </w:r>
      <w:r w:rsidRPr="00DE780C">
        <w:rPr>
          <w:rFonts w:asciiTheme="minorEastAsia"/>
        </w:rPr>
        <w:t>琳之從二百人，拔白刃入齋，子懋罵曰︰</w:t>
      </w:r>
      <w:r w:rsidR="00D728F7">
        <w:rPr>
          <w:rFonts w:asciiTheme="minorEastAsia"/>
        </w:rPr>
        <w:t>「</w:t>
      </w:r>
      <w:r w:rsidRPr="00DE780C">
        <w:rPr>
          <w:rFonts w:asciiTheme="minorEastAsia"/>
        </w:rPr>
        <w:t>小人！何忍行此！</w:t>
      </w:r>
      <w:r w:rsidR="00D728F7">
        <w:rPr>
          <w:rFonts w:asciiTheme="minorEastAsia"/>
        </w:rPr>
        <w:t>」</w:t>
      </w:r>
      <w:r w:rsidRPr="00DE780C">
        <w:rPr>
          <w:rFonts w:asciiTheme="minorEastAsia"/>
        </w:rPr>
        <w:t>琳之以袖鄣面，使人殺之。王玄邈執董僧慧，將殺之，僧慧曰︰</w:t>
      </w:r>
      <w:r w:rsidR="00D728F7">
        <w:rPr>
          <w:rFonts w:asciiTheme="minorEastAsia"/>
        </w:rPr>
        <w:t>「</w:t>
      </w:r>
      <w:r w:rsidRPr="00DE780C">
        <w:rPr>
          <w:rFonts w:asciiTheme="minorEastAsia"/>
        </w:rPr>
        <w:t>晉安舉義兵，僕實預其謀，得為主人死，不恨矣！願至大斂畢，退就鼎鑊。</w:t>
      </w:r>
      <w:r w:rsidR="00D728F7">
        <w:rPr>
          <w:rFonts w:asciiTheme="minorEastAsia"/>
        </w:rPr>
        <w:t>」</w:t>
      </w:r>
      <w:r w:rsidRPr="00D2545B">
        <w:rPr>
          <w:rStyle w:val="00Text"/>
          <w:rFonts w:asciiTheme="minorEastAsia"/>
        </w:rPr>
        <w:t>為，于僞翻。斂，力贍翻；下殯斂同。鑊，戶郭翻。</w:t>
      </w:r>
      <w:r w:rsidRPr="00DE780C">
        <w:rPr>
          <w:rFonts w:asciiTheme="minorEastAsia"/>
        </w:rPr>
        <w:t>玄邈義之，具以白鸞，免死配東冶。子懋子昭基，九歲，以方二寸絹為書，參其消息，幷遺錢五百，</w:t>
      </w:r>
      <w:r w:rsidRPr="00D2545B">
        <w:rPr>
          <w:rStyle w:val="00Text"/>
          <w:rFonts w:asciiTheme="minorEastAsia"/>
        </w:rPr>
        <w:t>遣，于季翻。</w:t>
      </w:r>
      <w:r w:rsidRPr="00DE780C">
        <w:rPr>
          <w:rFonts w:asciiTheme="minorEastAsia"/>
        </w:rPr>
        <w:t>行金得達，僧慧視之曰︰</w:t>
      </w:r>
      <w:r w:rsidR="00D728F7">
        <w:rPr>
          <w:rFonts w:asciiTheme="minorEastAsia"/>
        </w:rPr>
        <w:t>「</w:t>
      </w:r>
      <w:r w:rsidRPr="00DE780C">
        <w:rPr>
          <w:rFonts w:asciiTheme="minorEastAsia"/>
        </w:rPr>
        <w:t>郞君書也！</w:t>
      </w:r>
      <w:r w:rsidR="00D728F7">
        <w:rPr>
          <w:rFonts w:asciiTheme="minorEastAsia"/>
        </w:rPr>
        <w:t>」</w:t>
      </w:r>
      <w:r w:rsidRPr="00DE780C">
        <w:rPr>
          <w:rFonts w:asciiTheme="minorEastAsia"/>
        </w:rPr>
        <w:t>悲慟而卒。</w:t>
      </w:r>
      <w:r w:rsidRPr="00D2545B">
        <w:rPr>
          <w:rStyle w:val="00Text"/>
          <w:rFonts w:asciiTheme="minorEastAsia"/>
        </w:rPr>
        <w:t>卒，子恤翻。</w:t>
      </w:r>
      <w:r w:rsidRPr="00DE780C">
        <w:rPr>
          <w:rFonts w:asciiTheme="minorEastAsia"/>
        </w:rPr>
        <w:t>于琳之勸陸超之逃亡。超之曰︰</w:t>
      </w:r>
      <w:r w:rsidR="00D728F7">
        <w:rPr>
          <w:rFonts w:asciiTheme="minorEastAsia"/>
        </w:rPr>
        <w:t>「</w:t>
      </w:r>
      <w:r w:rsidRPr="00DE780C">
        <w:rPr>
          <w:rFonts w:asciiTheme="minorEastAsia"/>
        </w:rPr>
        <w:t>人皆有死，此不足足懼！吾若逃亡，非唯孤晉安之眷，亦恐田橫客笑人！</w:t>
      </w:r>
      <w:r w:rsidR="00D728F7">
        <w:rPr>
          <w:rFonts w:asciiTheme="minorEastAsia"/>
        </w:rPr>
        <w:t>」</w:t>
      </w:r>
      <w:r w:rsidRPr="00D2545B">
        <w:rPr>
          <w:rStyle w:val="00Text"/>
          <w:rFonts w:asciiTheme="minorEastAsia"/>
        </w:rPr>
        <w:t>田橫客事見十一卷漢高帝五年。超之守死，故以此言愧琳之。</w:t>
      </w:r>
      <w:r w:rsidRPr="00DE780C">
        <w:rPr>
          <w:rFonts w:asciiTheme="minorEastAsia"/>
        </w:rPr>
        <w:t>玄邈等欲囚以還都，超之端坐俟命。超之門生謂殺超之當得賞，密自後斬之，頭墜而身不僵。</w:t>
      </w:r>
      <w:r w:rsidRPr="00D2545B">
        <w:rPr>
          <w:rStyle w:val="00Text"/>
          <w:rFonts w:asciiTheme="minorEastAsia"/>
        </w:rPr>
        <w:t>僵，居良翻。</w:t>
      </w:r>
      <w:r w:rsidRPr="00DE780C">
        <w:rPr>
          <w:rFonts w:asciiTheme="minorEastAsia"/>
        </w:rPr>
        <w:t>玄邈厚加殯斂。門生亦助舉棺，棺墜，壓其首，折頸而死。</w:t>
      </w:r>
      <w:r w:rsidRPr="00D2545B">
        <w:rPr>
          <w:rStyle w:val="00Text"/>
          <w:rFonts w:asciiTheme="minorEastAsia"/>
        </w:rPr>
        <w:t>史言董僧慧、陸超之之義烈。折，而設翻。</w:t>
      </w:r>
    </w:p>
    <w:p w:rsidR="00934453" w:rsidRPr="00DE780C" w:rsidRDefault="00934453" w:rsidP="00662EDA">
      <w:pPr>
        <w:rPr>
          <w:rFonts w:asciiTheme="minorEastAsia"/>
        </w:rPr>
      </w:pPr>
      <w:r w:rsidRPr="00DE780C">
        <w:rPr>
          <w:rFonts w:asciiTheme="minorEastAsia"/>
        </w:rPr>
        <w:t>鸞遣平西將軍王廣之襲南兗州刺史安陸王子敬。廣之至歐陽，</w:t>
      </w:r>
      <w:r w:rsidRPr="00D2545B">
        <w:rPr>
          <w:rStyle w:val="00Text"/>
          <w:rFonts w:asciiTheme="minorEastAsia"/>
        </w:rPr>
        <w:t>歐陽，今眞州閘卽其地也。</w:t>
      </w:r>
      <w:r w:rsidRPr="00DE780C">
        <w:rPr>
          <w:rFonts w:asciiTheme="minorEastAsia"/>
        </w:rPr>
        <w:t>遣部將濟陰陳伯之先驅。</w:t>
      </w:r>
      <w:r w:rsidRPr="00D2545B">
        <w:rPr>
          <w:rStyle w:val="00Text"/>
          <w:rFonts w:asciiTheme="minorEastAsia"/>
        </w:rPr>
        <w:t>將，卽亮翻。濟，子禮翻。</w:t>
      </w:r>
      <w:r w:rsidRPr="00DE780C">
        <w:rPr>
          <w:rFonts w:asciiTheme="minorEastAsia"/>
        </w:rPr>
        <w:t>伯之因城開，獨入，斬子敬。</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鸞又遣徐玄慶西上害諸王。</w:t>
      </w:r>
      <w:r w:rsidRPr="00D2545B">
        <w:rPr>
          <w:rFonts w:asciiTheme="minorEastAsia" w:eastAsiaTheme="minorEastAsia"/>
        </w:rPr>
        <w:t>上，時掌翻。</w:t>
      </w:r>
      <w:r w:rsidRPr="00DE780C">
        <w:rPr>
          <w:rStyle w:val="01Text"/>
          <w:rFonts w:asciiTheme="minorEastAsia" w:eastAsiaTheme="minorEastAsia"/>
          <w:sz w:val="21"/>
        </w:rPr>
        <w:t>臨海王昭秀為荊州刺史，西中郞長史何昌㝢行州事。玄慶至江陵，欲以便宜從事。昌㝢曰︰</w:t>
      </w:r>
      <w:r w:rsidR="00D728F7">
        <w:rPr>
          <w:rStyle w:val="01Text"/>
          <w:rFonts w:asciiTheme="minorEastAsia" w:eastAsiaTheme="minorEastAsia"/>
          <w:sz w:val="21"/>
        </w:rPr>
        <w:t>「</w:t>
      </w:r>
      <w:r w:rsidRPr="00DE780C">
        <w:rPr>
          <w:rStyle w:val="01Text"/>
          <w:rFonts w:asciiTheme="minorEastAsia" w:eastAsiaTheme="minorEastAsia"/>
          <w:sz w:val="21"/>
        </w:rPr>
        <w:t>僕受朝廷意寄，</w:t>
      </w:r>
      <w:r w:rsidRPr="00D2545B">
        <w:rPr>
          <w:rFonts w:asciiTheme="minorEastAsia" w:eastAsiaTheme="minorEastAsia"/>
        </w:rPr>
        <w:t>意寄，謂屬意寄託之。</w:t>
      </w:r>
      <w:r w:rsidRPr="00DE780C">
        <w:rPr>
          <w:rStyle w:val="01Text"/>
          <w:rFonts w:asciiTheme="minorEastAsia" w:eastAsiaTheme="minorEastAsia"/>
          <w:sz w:val="21"/>
        </w:rPr>
        <w:t>翼輔外藩。殿下未有愆失，君以一介之使來，何容卽以相付邪！</w:t>
      </w:r>
      <w:r w:rsidRPr="00D2545B">
        <w:rPr>
          <w:rFonts w:asciiTheme="minorEastAsia" w:eastAsiaTheme="minorEastAsia"/>
        </w:rPr>
        <w:t>使，疏吏翻。</w:t>
      </w:r>
      <w:r w:rsidRPr="00DE780C">
        <w:rPr>
          <w:rStyle w:val="01Text"/>
          <w:rFonts w:asciiTheme="minorEastAsia" w:eastAsiaTheme="minorEastAsia"/>
          <w:sz w:val="21"/>
        </w:rPr>
        <w:t>若朝廷必須殿下，當自啓聞，更聽後旨。</w:t>
      </w:r>
      <w:r w:rsidR="00D728F7">
        <w:rPr>
          <w:rStyle w:val="01Text"/>
          <w:rFonts w:asciiTheme="minorEastAsia" w:eastAsiaTheme="minorEastAsia"/>
          <w:sz w:val="21"/>
        </w:rPr>
        <w:t>」</w:t>
      </w:r>
      <w:r w:rsidRPr="00DE780C">
        <w:rPr>
          <w:rStyle w:val="01Text"/>
          <w:rFonts w:asciiTheme="minorEastAsia" w:eastAsiaTheme="minorEastAsia"/>
          <w:sz w:val="21"/>
        </w:rPr>
        <w:t>昭秀由是得還建康。</w:t>
      </w:r>
      <w:r w:rsidRPr="00D2545B">
        <w:rPr>
          <w:rFonts w:asciiTheme="minorEastAsia" w:eastAsiaTheme="minorEastAsia"/>
        </w:rPr>
        <w:t>考異曰︰南史︰</w:t>
      </w:r>
      <w:r w:rsidR="00D728F7">
        <w:rPr>
          <w:rFonts w:asciiTheme="minorEastAsia" w:eastAsiaTheme="minorEastAsia"/>
        </w:rPr>
        <w:t>「</w:t>
      </w:r>
      <w:r w:rsidRPr="00D2545B">
        <w:rPr>
          <w:rFonts w:asciiTheme="minorEastAsia" w:eastAsiaTheme="minorEastAsia"/>
        </w:rPr>
        <w:t>明帝使裴叔業齎旨詔昌㝢，令以便宜從事。昌㝢拒之曰︰</w:t>
      </w:r>
      <w:r w:rsidR="00D728F7">
        <w:rPr>
          <w:rFonts w:asciiTheme="minorEastAsia" w:eastAsiaTheme="minorEastAsia"/>
        </w:rPr>
        <w:t>『</w:t>
      </w:r>
      <w:r w:rsidRPr="00D2545B">
        <w:rPr>
          <w:rFonts w:asciiTheme="minorEastAsia" w:eastAsiaTheme="minorEastAsia"/>
        </w:rPr>
        <w:t>臨海王未有失，寧得從君單詔邪？卽時自有啓聞，須反更議。</w:t>
      </w:r>
      <w:r w:rsidR="00D728F7">
        <w:rPr>
          <w:rFonts w:asciiTheme="minorEastAsia" w:eastAsiaTheme="minorEastAsia"/>
        </w:rPr>
        <w:t>』</w:t>
      </w:r>
      <w:r w:rsidRPr="00D2545B">
        <w:rPr>
          <w:rFonts w:asciiTheme="minorEastAsia" w:eastAsiaTheme="minorEastAsia"/>
        </w:rPr>
        <w:t>叔業曰︰</w:t>
      </w:r>
      <w:r w:rsidR="00D728F7">
        <w:rPr>
          <w:rFonts w:asciiTheme="minorEastAsia" w:eastAsiaTheme="minorEastAsia"/>
        </w:rPr>
        <w:t>『</w:t>
      </w:r>
      <w:r w:rsidRPr="00D2545B">
        <w:rPr>
          <w:rFonts w:asciiTheme="minorEastAsia" w:eastAsiaTheme="minorEastAsia"/>
        </w:rPr>
        <w:t>若爾，便是拒詔；拒詔，軍法行事耳！</w:t>
      </w:r>
      <w:r w:rsidR="00D728F7">
        <w:rPr>
          <w:rFonts w:asciiTheme="minorEastAsia" w:eastAsiaTheme="minorEastAsia"/>
        </w:rPr>
        <w:t>』</w:t>
      </w:r>
      <w:r w:rsidRPr="00D2545B">
        <w:rPr>
          <w:rFonts w:asciiTheme="minorEastAsia" w:eastAsiaTheme="minorEastAsia"/>
        </w:rPr>
        <w:t>答曰︰</w:t>
      </w:r>
      <w:r w:rsidR="00D728F7">
        <w:rPr>
          <w:rFonts w:asciiTheme="minorEastAsia" w:eastAsiaTheme="minorEastAsia"/>
        </w:rPr>
        <w:t>『</w:t>
      </w:r>
      <w:r w:rsidRPr="00D2545B">
        <w:rPr>
          <w:rFonts w:asciiTheme="minorEastAsia" w:eastAsiaTheme="minorEastAsia"/>
        </w:rPr>
        <w:t>能見殺者君也，能拒詔者僕也！</w:t>
      </w:r>
      <w:r w:rsidR="00D728F7">
        <w:rPr>
          <w:rFonts w:asciiTheme="minorEastAsia" w:eastAsiaTheme="minorEastAsia"/>
        </w:rPr>
        <w:t>』</w:t>
      </w:r>
      <w:r w:rsidRPr="00D2545B">
        <w:rPr>
          <w:rFonts w:asciiTheme="minorEastAsia" w:eastAsiaTheme="minorEastAsia"/>
        </w:rPr>
        <w:t>叔業不敢逼而退。昭秀由此得還都。</w:t>
      </w:r>
      <w:r w:rsidR="00D728F7">
        <w:rPr>
          <w:rFonts w:asciiTheme="minorEastAsia" w:eastAsiaTheme="minorEastAsia"/>
        </w:rPr>
        <w:t>」</w:t>
      </w:r>
      <w:r w:rsidRPr="00D2545B">
        <w:rPr>
          <w:rFonts w:asciiTheme="minorEastAsia" w:eastAsiaTheme="minorEastAsia"/>
        </w:rPr>
        <w:t>今從齊書。</w:t>
      </w:r>
      <w:r w:rsidRPr="00DE780C">
        <w:rPr>
          <w:rStyle w:val="01Text"/>
          <w:rFonts w:asciiTheme="minorEastAsia" w:eastAsiaTheme="minorEastAsia"/>
          <w:sz w:val="21"/>
        </w:rPr>
        <w:t>昌㝢，尚之之弟也。</w:t>
      </w:r>
      <w:r w:rsidRPr="00D2545B">
        <w:rPr>
          <w:rFonts w:asciiTheme="minorEastAsia" w:eastAsiaTheme="minorEastAsia"/>
        </w:rPr>
        <w:t>何昌㝢於此有周昌之節矣。</w:t>
      </w:r>
    </w:p>
    <w:p w:rsidR="00934453" w:rsidRPr="00DE780C" w:rsidRDefault="00934453" w:rsidP="00662EDA">
      <w:pPr>
        <w:rPr>
          <w:rFonts w:asciiTheme="minorEastAsia"/>
        </w:rPr>
      </w:pPr>
      <w:r w:rsidRPr="00DE780C">
        <w:rPr>
          <w:rFonts w:asciiTheme="minorEastAsia"/>
        </w:rPr>
        <w:t>鸞以吳興太守孔琇之行郢州事，欲使之殺晉熙王銶。</w:t>
      </w:r>
      <w:r w:rsidRPr="00D2545B">
        <w:rPr>
          <w:rStyle w:val="00Text"/>
          <w:rFonts w:asciiTheme="minorEastAsia"/>
        </w:rPr>
        <w:t>琇，音秀。銶，音求。</w:t>
      </w:r>
      <w:r w:rsidRPr="00DE780C">
        <w:rPr>
          <w:rFonts w:asciiTheme="minorEastAsia"/>
        </w:rPr>
        <w:t>琇之辭不許，遂不食而死。琇之，靖之孫也。</w:t>
      </w:r>
      <w:r w:rsidRPr="00D2545B">
        <w:rPr>
          <w:rStyle w:val="00Text"/>
          <w:rFonts w:asciiTheme="minorEastAsia"/>
        </w:rPr>
        <w:t>孔靖見一百一十三卷晉安帝元興二年。</w:t>
      </w:r>
    </w:p>
    <w:p w:rsidR="00934453" w:rsidRPr="00DE780C" w:rsidRDefault="00934453" w:rsidP="00662EDA">
      <w:pPr>
        <w:rPr>
          <w:rFonts w:asciiTheme="minorEastAsia"/>
        </w:rPr>
      </w:pPr>
      <w:r w:rsidRPr="00DE780C">
        <w:rPr>
          <w:rFonts w:asciiTheme="minorEastAsia"/>
        </w:rPr>
        <w:t>裴叔業自尋陽仍進向湘州，欲殺湘州刺史南平王銳，防閤周伯玉大言於衆曰︰</w:t>
      </w:r>
      <w:r w:rsidR="00D728F7">
        <w:rPr>
          <w:rFonts w:asciiTheme="minorEastAsia"/>
        </w:rPr>
        <w:t>「</w:t>
      </w:r>
      <w:r w:rsidRPr="00DE780C">
        <w:rPr>
          <w:rFonts w:asciiTheme="minorEastAsia"/>
        </w:rPr>
        <w:t>此非天子意。今斬叔業，舉兵匡社稷，誰敢不從！</w:t>
      </w:r>
      <w:r w:rsidR="00D728F7">
        <w:rPr>
          <w:rFonts w:asciiTheme="minorEastAsia"/>
        </w:rPr>
        <w:t>」</w:t>
      </w:r>
      <w:r w:rsidRPr="00DE780C">
        <w:rPr>
          <w:rFonts w:asciiTheme="minorEastAsia"/>
        </w:rPr>
        <w:t>銳典籤叱左右斬之。乙酉，殺銳；又殺郢州刺史晉熙王銶，南豫州刺史宜都王鏗。</w:t>
      </w:r>
    </w:p>
    <w:p w:rsidR="00934453" w:rsidRPr="00DE780C" w:rsidRDefault="00934453" w:rsidP="00662EDA">
      <w:pPr>
        <w:rPr>
          <w:rFonts w:asciiTheme="minorEastAsia"/>
        </w:rPr>
      </w:pPr>
      <w:r w:rsidRPr="00DE780C">
        <w:rPr>
          <w:rFonts w:asciiTheme="minorEastAsia"/>
        </w:rPr>
        <w:t>丁亥，以廬陵王子卿為司徒，桂陽王鑠為中軍將軍、開府儀同三司。</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冬，十月，丁酉，解嚴。</w:t>
      </w:r>
      <w:r w:rsidRPr="00D2545B">
        <w:rPr>
          <w:rFonts w:asciiTheme="minorEastAsia" w:eastAsiaTheme="minorEastAsia"/>
        </w:rPr>
        <w:t>尋陽已定，諸藩王已死，故解嚴。</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以宣城公鸞為太傅、領大將軍、揚州牧、都督中外諸軍事，加殊禮，進爵為王。</w:t>
      </w:r>
    </w:p>
    <w:p w:rsidR="00934453" w:rsidRPr="00DE780C" w:rsidRDefault="00934453" w:rsidP="00662EDA">
      <w:pPr>
        <w:rPr>
          <w:rFonts w:asciiTheme="minorEastAsia"/>
        </w:rPr>
      </w:pPr>
      <w:r w:rsidRPr="00DE780C">
        <w:rPr>
          <w:rFonts w:asciiTheme="minorEastAsia"/>
        </w:rPr>
        <w:t>宣城王謀繼大統，多引朝廷名士與參籌策。侍中謝朏心不願，乃求出為吳興太守。至郡，致酒數斛，遺其弟吏部尚書瀹，</w:t>
      </w:r>
      <w:r w:rsidRPr="00D2545B">
        <w:rPr>
          <w:rStyle w:val="00Text"/>
          <w:rFonts w:asciiTheme="minorEastAsia"/>
        </w:rPr>
        <w:t>朏，敷尾翻。遺，于季翻。</w:t>
      </w:r>
      <w:r w:rsidRPr="00DE780C">
        <w:rPr>
          <w:rFonts w:asciiTheme="minorEastAsia"/>
        </w:rPr>
        <w:t>為書曰︰</w:t>
      </w:r>
      <w:r w:rsidR="00D728F7">
        <w:rPr>
          <w:rFonts w:asciiTheme="minorEastAsia"/>
        </w:rPr>
        <w:t>「</w:t>
      </w:r>
      <w:r w:rsidRPr="00DE780C">
        <w:rPr>
          <w:rFonts w:asciiTheme="minorEastAsia"/>
        </w:rPr>
        <w:t>可力飲此，勿豫人事！</w:t>
      </w:r>
      <w:r w:rsidR="00D728F7">
        <w:rPr>
          <w:rFonts w:asciiTheme="minorEastAsia"/>
        </w:rPr>
        <w:t>」</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臣光曰︰臣聞</w:t>
      </w:r>
      <w:r w:rsidR="00D728F7">
        <w:rPr>
          <w:rFonts w:asciiTheme="minorEastAsia" w:eastAsiaTheme="minorEastAsia"/>
          <w:sz w:val="21"/>
        </w:rPr>
        <w:t>「</w:t>
      </w:r>
      <w:r w:rsidRPr="00DE780C">
        <w:rPr>
          <w:rFonts w:asciiTheme="minorEastAsia" w:eastAsiaTheme="minorEastAsia"/>
          <w:sz w:val="21"/>
        </w:rPr>
        <w:t>衣人之衣者懷人之憂，食人之食者死人之事。</w:t>
      </w:r>
      <w:r w:rsidR="00D728F7">
        <w:rPr>
          <w:rFonts w:asciiTheme="minorEastAsia" w:eastAsiaTheme="minorEastAsia"/>
          <w:sz w:val="21"/>
        </w:rPr>
        <w:t>」</w:t>
      </w:r>
      <w:r w:rsidRPr="00D2545B">
        <w:rPr>
          <w:rStyle w:val="00Text"/>
          <w:rFonts w:asciiTheme="minorEastAsia" w:eastAsiaTheme="minorEastAsia"/>
        </w:rPr>
        <w:t>史記載淮陰侯答蒯徹之言。衣人之衣，於旣翻。</w:t>
      </w:r>
      <w:r w:rsidRPr="00DE780C">
        <w:rPr>
          <w:rFonts w:asciiTheme="minorEastAsia" w:eastAsiaTheme="minorEastAsia"/>
          <w:sz w:val="21"/>
        </w:rPr>
        <w:t>二謝兄弟，比肩貴近，安享榮祿，危不預知；為臣如此，可謂忠乎！</w:t>
      </w:r>
      <w:r w:rsidRPr="00D2545B">
        <w:rPr>
          <w:rStyle w:val="00Text"/>
          <w:rFonts w:asciiTheme="minorEastAsia" w:eastAsiaTheme="minorEastAsia"/>
        </w:rPr>
        <w:t>世多有如此而得名者。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34</w:t>
      </w:r>
      <w:r w:rsidR="00934453" w:rsidRPr="00DE780C">
        <w:rPr>
          <w:rStyle w:val="01Text"/>
          <w:rFonts w:asciiTheme="minorEastAsia" w:eastAsiaTheme="minorEastAsia"/>
          <w:sz w:val="21"/>
        </w:rPr>
        <w:t>宣城王雖專國政，人情猶未服。王胛上有赤誌，</w:t>
      </w:r>
      <w:r w:rsidR="00934453" w:rsidRPr="00D2545B">
        <w:rPr>
          <w:rFonts w:asciiTheme="minorEastAsia" w:eastAsiaTheme="minorEastAsia"/>
        </w:rPr>
        <w:t>胛，古洽翻。肩背之間為胛。</w:t>
      </w:r>
      <w:r w:rsidR="00934453" w:rsidRPr="00DE780C">
        <w:rPr>
          <w:rStyle w:val="01Text"/>
          <w:rFonts w:asciiTheme="minorEastAsia" w:eastAsiaTheme="minorEastAsia"/>
          <w:sz w:val="21"/>
        </w:rPr>
        <w:t>驃騎諮議參軍考城江祏勸王出以示人。</w:t>
      </w:r>
      <w:r w:rsidR="00934453" w:rsidRPr="00D2545B">
        <w:rPr>
          <w:rFonts w:asciiTheme="minorEastAsia" w:eastAsiaTheme="minorEastAsia"/>
        </w:rPr>
        <w:t>祏，音石。考城，前漢之甾縣也，屬梁國；後漢章帝改曰考城，屬陳留郡；晉惠帝分屬濟陽郡。蕭子顯齊志，南徐州南濟陽郡有考城縣，皆晉氏因郡人南渡而僑置也。</w:t>
      </w:r>
      <w:r w:rsidR="00934453" w:rsidRPr="00DE780C">
        <w:rPr>
          <w:rStyle w:val="01Text"/>
          <w:rFonts w:asciiTheme="minorEastAsia" w:eastAsiaTheme="minorEastAsia"/>
          <w:sz w:val="21"/>
        </w:rPr>
        <w:t>王以示晉壽太守王洪範曰︰</w:t>
      </w:r>
      <w:r w:rsidR="00D728F7">
        <w:rPr>
          <w:rStyle w:val="01Text"/>
          <w:rFonts w:asciiTheme="minorEastAsia" w:eastAsiaTheme="minorEastAsia"/>
          <w:sz w:val="21"/>
        </w:rPr>
        <w:t>「</w:t>
      </w:r>
      <w:r w:rsidR="00934453" w:rsidRPr="00DE780C">
        <w:rPr>
          <w:rStyle w:val="01Text"/>
          <w:rFonts w:asciiTheme="minorEastAsia" w:eastAsiaTheme="minorEastAsia"/>
          <w:sz w:val="21"/>
        </w:rPr>
        <w:t>人言此是日月相，卿幸勿泄！</w:t>
      </w:r>
      <w:r w:rsidR="00D728F7">
        <w:rPr>
          <w:rStyle w:val="01Text"/>
          <w:rFonts w:asciiTheme="minorEastAsia" w:eastAsiaTheme="minorEastAsia"/>
          <w:sz w:val="21"/>
        </w:rPr>
        <w:t>」</w:t>
      </w:r>
      <w:r w:rsidR="00934453" w:rsidRPr="00DE780C">
        <w:rPr>
          <w:rStyle w:val="01Text"/>
          <w:rFonts w:asciiTheme="minorEastAsia" w:eastAsiaTheme="minorEastAsia"/>
          <w:sz w:val="21"/>
        </w:rPr>
        <w:t>洪範曰︰</w:t>
      </w:r>
      <w:r w:rsidR="00D728F7">
        <w:rPr>
          <w:rStyle w:val="01Text"/>
          <w:rFonts w:asciiTheme="minorEastAsia" w:eastAsiaTheme="minorEastAsia"/>
          <w:sz w:val="21"/>
        </w:rPr>
        <w:t>「</w:t>
      </w:r>
      <w:r w:rsidR="00934453" w:rsidRPr="00DE780C">
        <w:rPr>
          <w:rStyle w:val="01Text"/>
          <w:rFonts w:asciiTheme="minorEastAsia" w:eastAsiaTheme="minorEastAsia"/>
          <w:sz w:val="21"/>
        </w:rPr>
        <w:t>公日月在軀，如何可隱，當轉言之！</w:t>
      </w:r>
      <w:r w:rsidR="00D728F7">
        <w:rPr>
          <w:rStyle w:val="01Text"/>
          <w:rFonts w:asciiTheme="minorEastAsia" w:eastAsiaTheme="minorEastAsia"/>
          <w:sz w:val="21"/>
        </w:rPr>
        <w:t>」</w:t>
      </w:r>
      <w:r w:rsidR="00934453" w:rsidRPr="00D2545B">
        <w:rPr>
          <w:rFonts w:asciiTheme="minorEastAsia" w:eastAsiaTheme="minorEastAsia"/>
        </w:rPr>
        <w:t>王洪範，禁衞舊臣，鸞以此覘之，其言如此，鸞益無所忌矣。相，息亮翻。</w:t>
      </w:r>
      <w:r w:rsidR="00934453" w:rsidRPr="00DE780C">
        <w:rPr>
          <w:rStyle w:val="01Text"/>
          <w:rFonts w:asciiTheme="minorEastAsia" w:eastAsiaTheme="minorEastAsia"/>
          <w:sz w:val="21"/>
        </w:rPr>
        <w:t>王母，祏之姑也。</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戊戌，殺桂陽王鑠、衡陽王鈞、江夏王鋒、建安王子眞、巴陵王子倫。</w:t>
      </w:r>
    </w:p>
    <w:p w:rsidR="00934453" w:rsidRPr="00DE780C" w:rsidRDefault="00934453" w:rsidP="00662EDA">
      <w:pPr>
        <w:rPr>
          <w:rFonts w:asciiTheme="minorEastAsia"/>
        </w:rPr>
      </w:pPr>
      <w:r w:rsidRPr="00DE780C">
        <w:rPr>
          <w:rFonts w:asciiTheme="minorEastAsia"/>
        </w:rPr>
        <w:t>鑠與鄱陽王鏘齊名；鏘好文章，鑠好名理，</w:t>
      </w:r>
      <w:r w:rsidRPr="00D2545B">
        <w:rPr>
          <w:rStyle w:val="00Text"/>
          <w:rFonts w:asciiTheme="minorEastAsia"/>
        </w:rPr>
        <w:t>好，呼到翻。</w:t>
      </w:r>
      <w:r w:rsidRPr="00DE780C">
        <w:rPr>
          <w:rFonts w:asciiTheme="minorEastAsia"/>
        </w:rPr>
        <w:t>時人稱為鄱、桂。鏘死，鏘不自安，至東府見宣城王，還，謂左右曰︰</w:t>
      </w:r>
      <w:r w:rsidR="00D728F7">
        <w:rPr>
          <w:rFonts w:asciiTheme="minorEastAsia"/>
        </w:rPr>
        <w:t>「</w:t>
      </w:r>
      <w:r w:rsidRPr="00DE780C">
        <w:rPr>
          <w:rFonts w:asciiTheme="minorEastAsia"/>
        </w:rPr>
        <w:t>向錄公見接慇勤，</w:t>
      </w:r>
      <w:r w:rsidRPr="00D2545B">
        <w:rPr>
          <w:rStyle w:val="00Text"/>
          <w:rFonts w:asciiTheme="minorEastAsia"/>
        </w:rPr>
        <w:t>鸞以太傅錄尚書事；太傅上公，故稱錄公。</w:t>
      </w:r>
      <w:r w:rsidRPr="00DE780C">
        <w:rPr>
          <w:rFonts w:asciiTheme="minorEastAsia"/>
        </w:rPr>
        <w:t>流連不能已，</w:t>
      </w:r>
      <w:r w:rsidRPr="00D2545B">
        <w:rPr>
          <w:rStyle w:val="00Text"/>
          <w:rFonts w:asciiTheme="minorEastAsia"/>
        </w:rPr>
        <w:t>流連不能相捨之意。</w:t>
      </w:r>
      <w:r w:rsidRPr="00DE780C">
        <w:rPr>
          <w:rFonts w:asciiTheme="minorEastAsia"/>
        </w:rPr>
        <w:t>而面有慙色，此必欲殺我。</w:t>
      </w:r>
      <w:r w:rsidR="00D728F7">
        <w:rPr>
          <w:rFonts w:asciiTheme="minorEastAsia"/>
        </w:rPr>
        <w:t>」</w:t>
      </w:r>
      <w:r w:rsidRPr="00DE780C">
        <w:rPr>
          <w:rFonts w:asciiTheme="minorEastAsia"/>
        </w:rPr>
        <w:t>是夕，遇害。</w:t>
      </w:r>
    </w:p>
    <w:p w:rsidR="00934453" w:rsidRPr="00DE780C" w:rsidRDefault="00934453" w:rsidP="00662EDA">
      <w:pPr>
        <w:rPr>
          <w:rFonts w:asciiTheme="minorEastAsia"/>
        </w:rPr>
      </w:pPr>
      <w:r w:rsidRPr="00DE780C">
        <w:rPr>
          <w:rFonts w:asciiTheme="minorEastAsia"/>
        </w:rPr>
        <w:t>宣城王每殺諸王，常夜遣兵圍其第，斬關踰坦，呼譟而入，家貲皆封籍之。江夏王鋒，有才行，</w:t>
      </w:r>
      <w:r w:rsidRPr="00D2545B">
        <w:rPr>
          <w:rStyle w:val="00Text"/>
          <w:rFonts w:asciiTheme="minorEastAsia"/>
        </w:rPr>
        <w:t>行，下孟翻。</w:t>
      </w:r>
      <w:r w:rsidRPr="00DE780C">
        <w:rPr>
          <w:rFonts w:asciiTheme="minorEastAsia"/>
        </w:rPr>
        <w:t>宣城王嘗與之言︰</w:t>
      </w:r>
      <w:r w:rsidR="00D728F7">
        <w:rPr>
          <w:rFonts w:asciiTheme="minorEastAsia"/>
        </w:rPr>
        <w:t>「</w:t>
      </w:r>
      <w:r w:rsidRPr="00DE780C">
        <w:rPr>
          <w:rFonts w:asciiTheme="minorEastAsia"/>
        </w:rPr>
        <w:t>遙光才力可委。</w:t>
      </w:r>
      <w:r w:rsidR="00D728F7">
        <w:rPr>
          <w:rFonts w:asciiTheme="minorEastAsia"/>
        </w:rPr>
        <w:t>」</w:t>
      </w:r>
      <w:r w:rsidRPr="00DE780C">
        <w:rPr>
          <w:rFonts w:asciiTheme="minorEastAsia"/>
        </w:rPr>
        <w:t>鋒曰︰</w:t>
      </w:r>
      <w:r w:rsidR="00D728F7">
        <w:rPr>
          <w:rFonts w:asciiTheme="minorEastAsia"/>
        </w:rPr>
        <w:t>「</w:t>
      </w:r>
      <w:r w:rsidRPr="00DE780C">
        <w:rPr>
          <w:rFonts w:asciiTheme="minorEastAsia"/>
        </w:rPr>
        <w:t>遙光之於殿下，猶殿下之於高皇；衞宗廟，安社稷，實有攸寄。</w:t>
      </w:r>
      <w:r w:rsidR="00D728F7">
        <w:rPr>
          <w:rFonts w:asciiTheme="minorEastAsia"/>
        </w:rPr>
        <w:t>」</w:t>
      </w:r>
      <w:r w:rsidRPr="00D2545B">
        <w:rPr>
          <w:rStyle w:val="00Text"/>
          <w:rFonts w:asciiTheme="minorEastAsia"/>
        </w:rPr>
        <w:t>東昏侯之世，遙光卒如鋒言。</w:t>
      </w:r>
      <w:r w:rsidRPr="00DE780C">
        <w:rPr>
          <w:rFonts w:asciiTheme="minorEastAsia"/>
        </w:rPr>
        <w:t>宣成王失色。及殺諸王，鋒遺宣城王書，誚責之；</w:t>
      </w:r>
      <w:r w:rsidRPr="00D2545B">
        <w:rPr>
          <w:rStyle w:val="00Text"/>
          <w:rFonts w:asciiTheme="minorEastAsia"/>
        </w:rPr>
        <w:t>遺，于季翻。誚，才笑翻。</w:t>
      </w:r>
      <w:r w:rsidRPr="00DE780C">
        <w:rPr>
          <w:rFonts w:asciiTheme="minorEastAsia"/>
        </w:rPr>
        <w:t>宣城王深憚之，不敢於第收鋒，使兼祠官於太廟，</w:t>
      </w:r>
      <w:r w:rsidRPr="00D2545B">
        <w:rPr>
          <w:rStyle w:val="00Text"/>
          <w:rFonts w:asciiTheme="minorEastAsia"/>
        </w:rPr>
        <w:t>祠官，使行祭事。</w:t>
      </w:r>
      <w:r w:rsidRPr="00DE780C">
        <w:rPr>
          <w:rFonts w:asciiTheme="minorEastAsia"/>
        </w:rPr>
        <w:t>夜，遣兵廟中收之。鋒出，登車，兵人欲上車，</w:t>
      </w:r>
      <w:r w:rsidRPr="00D2545B">
        <w:rPr>
          <w:rStyle w:val="00Text"/>
          <w:rFonts w:asciiTheme="minorEastAsia"/>
        </w:rPr>
        <w:t>上，時掌翻。</w:t>
      </w:r>
      <w:r w:rsidRPr="00DE780C">
        <w:rPr>
          <w:rFonts w:asciiTheme="minorEastAsia"/>
        </w:rPr>
        <w:t>鋒有力，手擊數人皆仆地，然後死。</w:t>
      </w:r>
    </w:p>
    <w:p w:rsidR="00934453" w:rsidRPr="00DE780C" w:rsidRDefault="00934453" w:rsidP="00662EDA">
      <w:pPr>
        <w:rPr>
          <w:rFonts w:asciiTheme="minorEastAsia"/>
        </w:rPr>
      </w:pPr>
      <w:r w:rsidRPr="00DE780C">
        <w:rPr>
          <w:rFonts w:asciiTheme="minorEastAsia"/>
        </w:rPr>
        <w:t>宣城王遣典籤柯令孫殺建安王子眞，</w:t>
      </w:r>
      <w:r w:rsidRPr="00D2545B">
        <w:rPr>
          <w:rStyle w:val="00Text"/>
          <w:rFonts w:asciiTheme="minorEastAsia"/>
        </w:rPr>
        <w:t>姓譜︰柯，姓也，吳公子柯廬之後。</w:t>
      </w:r>
      <w:r w:rsidRPr="00DE780C">
        <w:rPr>
          <w:rFonts w:asciiTheme="minorEastAsia"/>
        </w:rPr>
        <w:t>子眞走入牀下，令孫手牽出之，叩頭乞為奴，不許而死。</w:t>
      </w:r>
    </w:p>
    <w:p w:rsidR="00934453" w:rsidRPr="00DE780C" w:rsidRDefault="00934453" w:rsidP="00662EDA">
      <w:pPr>
        <w:rPr>
          <w:rFonts w:asciiTheme="minorEastAsia"/>
        </w:rPr>
      </w:pPr>
      <w:r w:rsidRPr="00DE780C">
        <w:rPr>
          <w:rFonts w:asciiTheme="minorEastAsia"/>
        </w:rPr>
        <w:t>又遣中書舍人茹法亮殺巴陵王子倫。</w:t>
      </w:r>
      <w:r w:rsidRPr="00D2545B">
        <w:rPr>
          <w:rStyle w:val="00Text"/>
          <w:rFonts w:asciiTheme="minorEastAsia"/>
        </w:rPr>
        <w:t>茹，音如。</w:t>
      </w:r>
      <w:r w:rsidRPr="00DE780C">
        <w:rPr>
          <w:rFonts w:asciiTheme="minorEastAsia"/>
        </w:rPr>
        <w:t>子倫性英果，時為南蘭陵太守，鎭琅邪，城有守兵。</w:t>
      </w:r>
      <w:r w:rsidRPr="00D2545B">
        <w:rPr>
          <w:rStyle w:val="00Text"/>
          <w:rFonts w:asciiTheme="minorEastAsia"/>
        </w:rPr>
        <w:t>晉置南琅邪郡於江乘蒲洲上，齊徙治白下，北臨江滸，故有守兵。</w:t>
      </w:r>
      <w:r w:rsidRPr="00DE780C">
        <w:rPr>
          <w:rFonts w:asciiTheme="minorEastAsia"/>
        </w:rPr>
        <w:t>宣城王恐不肯就死，以問典籤華伯茂，</w:t>
      </w:r>
      <w:r w:rsidRPr="00D2545B">
        <w:rPr>
          <w:rStyle w:val="00Text"/>
          <w:rFonts w:asciiTheme="minorEastAsia"/>
        </w:rPr>
        <w:t>華，戶化翻。</w:t>
      </w:r>
      <w:r w:rsidRPr="00DE780C">
        <w:rPr>
          <w:rFonts w:asciiTheme="minorEastAsia"/>
        </w:rPr>
        <w:t>伯茂曰︰</w:t>
      </w:r>
      <w:r w:rsidR="00D728F7">
        <w:rPr>
          <w:rFonts w:asciiTheme="minorEastAsia"/>
        </w:rPr>
        <w:t>「</w:t>
      </w:r>
      <w:r w:rsidRPr="00DE780C">
        <w:rPr>
          <w:rFonts w:asciiTheme="minorEastAsia"/>
        </w:rPr>
        <w:t>公若以兵取之，恐不可卽辦。若委伯茂，一夫力耳。</w:t>
      </w:r>
      <w:r w:rsidR="00D728F7">
        <w:rPr>
          <w:rFonts w:asciiTheme="minorEastAsia"/>
        </w:rPr>
        <w:t>」</w:t>
      </w:r>
      <w:r w:rsidRPr="00DE780C">
        <w:rPr>
          <w:rFonts w:asciiTheme="minorEastAsia"/>
        </w:rPr>
        <w:t>乃手自執鴆逼之，子倫正衣冠，出受詔，謂法亮曰︰</w:t>
      </w:r>
      <w:r w:rsidR="00D728F7">
        <w:rPr>
          <w:rFonts w:asciiTheme="minorEastAsia"/>
        </w:rPr>
        <w:t>「</w:t>
      </w:r>
      <w:r w:rsidRPr="00DE780C">
        <w:rPr>
          <w:rFonts w:asciiTheme="minorEastAsia"/>
        </w:rPr>
        <w:t>先朝昔滅劉氏，</w:t>
      </w:r>
      <w:r w:rsidRPr="00D2545B">
        <w:rPr>
          <w:rStyle w:val="00Text"/>
          <w:rFonts w:asciiTheme="minorEastAsia"/>
        </w:rPr>
        <w:t>見一百三十五卷高祖建元元年。朝，直遙翻。</w:t>
      </w:r>
      <w:r w:rsidRPr="00DE780C">
        <w:rPr>
          <w:rFonts w:asciiTheme="minorEastAsia"/>
        </w:rPr>
        <w:t>今日之事，理數固然。君是身家舊人，</w:t>
      </w:r>
      <w:r w:rsidRPr="00D2545B">
        <w:rPr>
          <w:rStyle w:val="00Text"/>
          <w:rFonts w:asciiTheme="minorEastAsia"/>
        </w:rPr>
        <w:t>茹法亮事世祖，權寄甚重。</w:t>
      </w:r>
      <w:r w:rsidRPr="00DE780C">
        <w:rPr>
          <w:rFonts w:asciiTheme="minorEastAsia"/>
        </w:rPr>
        <w:t>今銜此使，當由事不獲已。</w:t>
      </w:r>
      <w:r w:rsidRPr="00D2545B">
        <w:rPr>
          <w:rStyle w:val="00Text"/>
          <w:rFonts w:asciiTheme="minorEastAsia"/>
        </w:rPr>
        <w:t>使，疏吏翻。</w:t>
      </w:r>
      <w:r w:rsidRPr="00DE780C">
        <w:rPr>
          <w:rFonts w:asciiTheme="minorEastAsia"/>
        </w:rPr>
        <w:t>此酒非勸酬之爵。</w:t>
      </w:r>
      <w:r w:rsidR="00D728F7">
        <w:rPr>
          <w:rFonts w:asciiTheme="minorEastAsia"/>
        </w:rPr>
        <w:t>」</w:t>
      </w:r>
      <w:r w:rsidRPr="00DE780C">
        <w:rPr>
          <w:rFonts w:asciiTheme="minorEastAsia"/>
        </w:rPr>
        <w:t>因仰之而死，時年十六。法亮及左右皆流涕。</w:t>
      </w:r>
    </w:p>
    <w:p w:rsidR="00934453" w:rsidRPr="00DE780C" w:rsidRDefault="00934453" w:rsidP="00662EDA">
      <w:pPr>
        <w:rPr>
          <w:rFonts w:asciiTheme="minorEastAsia"/>
        </w:rPr>
      </w:pPr>
      <w:r w:rsidRPr="00DE780C">
        <w:rPr>
          <w:rFonts w:asciiTheme="minorEastAsia"/>
        </w:rPr>
        <w:t>初，諸王出鎭，皆置典籤，主帥一方之事，悉以委之。</w:t>
      </w:r>
      <w:r w:rsidRPr="00D2545B">
        <w:rPr>
          <w:rStyle w:val="00Text"/>
          <w:rFonts w:asciiTheme="minorEastAsia"/>
        </w:rPr>
        <w:t>帥，所類翻；下同。</w:t>
      </w:r>
      <w:r w:rsidRPr="00DE780C">
        <w:rPr>
          <w:rFonts w:asciiTheme="minorEastAsia"/>
        </w:rPr>
        <w:t>時入奏事，一歲數返，時主輒與之間語，</w:t>
      </w:r>
      <w:r w:rsidRPr="00D2545B">
        <w:rPr>
          <w:rStyle w:val="00Text"/>
          <w:rFonts w:asciiTheme="minorEastAsia"/>
        </w:rPr>
        <w:t>間，讀曰閑。</w:t>
      </w:r>
      <w:r w:rsidRPr="00DE780C">
        <w:rPr>
          <w:rFonts w:asciiTheme="minorEastAsia"/>
        </w:rPr>
        <w:t>訪以州事，刺史美惡專繫其口，自刺史以下莫不折節奉之，恆慮弗及。</w:t>
      </w:r>
      <w:r w:rsidRPr="00D2545B">
        <w:rPr>
          <w:rStyle w:val="00Text"/>
          <w:rFonts w:asciiTheme="minorEastAsia"/>
        </w:rPr>
        <w:t>恆，戶登翻。</w:t>
      </w:r>
      <w:r w:rsidRPr="00DE780C">
        <w:rPr>
          <w:rFonts w:asciiTheme="minorEastAsia"/>
        </w:rPr>
        <w:t>於是威行州部，</w:t>
      </w:r>
      <w:r w:rsidRPr="00D2545B">
        <w:rPr>
          <w:rStyle w:val="00Text"/>
          <w:rFonts w:asciiTheme="minorEastAsia"/>
        </w:rPr>
        <w:t>州部，謂一州之部內也。</w:t>
      </w:r>
      <w:r w:rsidRPr="00DE780C">
        <w:rPr>
          <w:rFonts w:asciiTheme="minorEastAsia"/>
        </w:rPr>
        <w:t>大為姦利。武陵王曄為江州，性烈直，不可干；典籤趙渥之謂人曰︰</w:t>
      </w:r>
      <w:r w:rsidR="00D728F7">
        <w:rPr>
          <w:rFonts w:asciiTheme="minorEastAsia"/>
        </w:rPr>
        <w:t>「</w:t>
      </w:r>
      <w:r w:rsidRPr="00DE780C">
        <w:rPr>
          <w:rFonts w:asciiTheme="minorEastAsia"/>
        </w:rPr>
        <w:t>今出都易刺史！</w:t>
      </w:r>
      <w:r w:rsidR="00D728F7">
        <w:rPr>
          <w:rFonts w:asciiTheme="minorEastAsia"/>
        </w:rPr>
        <w:t>」</w:t>
      </w:r>
      <w:r w:rsidRPr="00DE780C">
        <w:rPr>
          <w:rFonts w:asciiTheme="minorEastAsia"/>
        </w:rPr>
        <w:t>及見世祖，盛毀之；曄遂免還。</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南海王子罕戍琅邪，欲暫游東堂，典籤姜秀不許。子罕還，泣謂母曰︰</w:t>
      </w:r>
      <w:r w:rsidR="00D728F7">
        <w:rPr>
          <w:rStyle w:val="01Text"/>
          <w:rFonts w:asciiTheme="minorEastAsia" w:eastAsiaTheme="minorEastAsia"/>
          <w:sz w:val="21"/>
        </w:rPr>
        <w:t>「</w:t>
      </w:r>
      <w:r w:rsidRPr="00DE780C">
        <w:rPr>
          <w:rStyle w:val="01Text"/>
          <w:rFonts w:asciiTheme="minorEastAsia" w:eastAsiaTheme="minorEastAsia"/>
          <w:sz w:val="21"/>
        </w:rPr>
        <w:t>兒欲移五步亦不得，與囚何異！</w:t>
      </w:r>
      <w:r w:rsidR="00D728F7">
        <w:rPr>
          <w:rStyle w:val="01Text"/>
          <w:rFonts w:asciiTheme="minorEastAsia" w:eastAsiaTheme="minorEastAsia"/>
          <w:sz w:val="21"/>
        </w:rPr>
        <w:t>」</w:t>
      </w:r>
      <w:r w:rsidRPr="00DE780C">
        <w:rPr>
          <w:rStyle w:val="01Text"/>
          <w:rFonts w:asciiTheme="minorEastAsia" w:eastAsiaTheme="minorEastAsia"/>
          <w:sz w:val="21"/>
        </w:rPr>
        <w:t>邵陵王子貞嘗求熊曰︰</w:t>
      </w:r>
      <w:r w:rsidRPr="00D2545B">
        <w:rPr>
          <w:rFonts w:asciiTheme="minorEastAsia" w:eastAsiaTheme="minorEastAsia"/>
        </w:rPr>
        <w:t>本草圖經曰︰熊形類大豕，而性輕健，好攀緣上高木，見人則顚倒自投而下。冬多入穴而藏蟄，始春而出。其脂謂之熊白，十一月取之，須其背上者。陸佃埤雅曰︰熊當心有白脂如玉，味甚美，俗呼熊白。</w:t>
      </w:r>
      <w:r w:rsidRPr="00DE780C">
        <w:rPr>
          <w:rStyle w:val="01Text"/>
          <w:rFonts w:asciiTheme="minorEastAsia" w:eastAsiaTheme="minorEastAsia"/>
          <w:sz w:val="21"/>
        </w:rPr>
        <w:t>廚人答典籤不在，不敢與。</w:t>
      </w:r>
    </w:p>
    <w:p w:rsidR="00934453" w:rsidRPr="00DE780C" w:rsidRDefault="00934453" w:rsidP="00662EDA">
      <w:pPr>
        <w:rPr>
          <w:rFonts w:asciiTheme="minorEastAsia"/>
        </w:rPr>
      </w:pPr>
      <w:r w:rsidRPr="00DE780C">
        <w:rPr>
          <w:rFonts w:asciiTheme="minorEastAsia"/>
        </w:rPr>
        <w:t>永明中，巴東王子響殺劉寅等，</w:t>
      </w:r>
      <w:r w:rsidRPr="00D2545B">
        <w:rPr>
          <w:rStyle w:val="00Text"/>
          <w:rFonts w:asciiTheme="minorEastAsia"/>
        </w:rPr>
        <w:t>事見一百三十八卷永明八年。</w:t>
      </w:r>
      <w:r w:rsidRPr="00DE780C">
        <w:rPr>
          <w:rFonts w:asciiTheme="minorEastAsia"/>
        </w:rPr>
        <w:t>世祖聞之，謂羣臣曰︰</w:t>
      </w:r>
      <w:r w:rsidR="00D728F7">
        <w:rPr>
          <w:rFonts w:asciiTheme="minorEastAsia"/>
        </w:rPr>
        <w:t>「</w:t>
      </w:r>
      <w:r w:rsidRPr="00DE780C">
        <w:rPr>
          <w:rFonts w:asciiTheme="minorEastAsia"/>
        </w:rPr>
        <w:t>子響遂反！</w:t>
      </w:r>
      <w:r w:rsidR="00D728F7">
        <w:rPr>
          <w:rFonts w:asciiTheme="minorEastAsia"/>
        </w:rPr>
        <w:t>」</w:t>
      </w:r>
      <w:r w:rsidRPr="00DE780C">
        <w:rPr>
          <w:rFonts w:asciiTheme="minorEastAsia"/>
        </w:rPr>
        <w:t>戴僧靜大言曰︰</w:t>
      </w:r>
      <w:r w:rsidR="00D728F7">
        <w:rPr>
          <w:rFonts w:asciiTheme="minorEastAsia"/>
        </w:rPr>
        <w:t>「</w:t>
      </w:r>
      <w:r w:rsidRPr="00DE780C">
        <w:rPr>
          <w:rFonts w:asciiTheme="minorEastAsia"/>
        </w:rPr>
        <w:t>諸王都自應反，豈唯巴東！</w:t>
      </w:r>
      <w:r w:rsidR="00D728F7">
        <w:rPr>
          <w:rFonts w:asciiTheme="minorEastAsia"/>
        </w:rPr>
        <w:t>」</w:t>
      </w:r>
      <w:r w:rsidRPr="00DE780C">
        <w:rPr>
          <w:rFonts w:asciiTheme="minorEastAsia"/>
        </w:rPr>
        <w:t>上問其故，對曰︰</w:t>
      </w:r>
      <w:r w:rsidR="00D728F7">
        <w:rPr>
          <w:rFonts w:asciiTheme="minorEastAsia"/>
        </w:rPr>
        <w:t>「</w:t>
      </w:r>
      <w:r w:rsidRPr="00DE780C">
        <w:rPr>
          <w:rFonts w:asciiTheme="minorEastAsia"/>
        </w:rPr>
        <w:t>天王無罪，而一時被囚，</w:t>
      </w:r>
      <w:r w:rsidRPr="00D2545B">
        <w:rPr>
          <w:rStyle w:val="00Text"/>
          <w:rFonts w:asciiTheme="minorEastAsia"/>
        </w:rPr>
        <w:t>被，皮義翻。</w:t>
      </w:r>
      <w:r w:rsidRPr="00DE780C">
        <w:rPr>
          <w:rFonts w:asciiTheme="minorEastAsia"/>
        </w:rPr>
        <w:t>取一挺藕、一杯漿，皆諮籤帥；籤帥不在，則竟日忍渴。諸州唯聞有籤帥，不聞有刺史。何得不反！</w:t>
      </w:r>
      <w:r w:rsidR="00D728F7">
        <w:rPr>
          <w:rFonts w:asciiTheme="minorEastAsia"/>
        </w:rPr>
        <w:t>」</w:t>
      </w:r>
    </w:p>
    <w:p w:rsidR="00934453" w:rsidRPr="00DE780C" w:rsidRDefault="00934453" w:rsidP="00662EDA">
      <w:pPr>
        <w:rPr>
          <w:rFonts w:asciiTheme="minorEastAsia"/>
        </w:rPr>
      </w:pPr>
      <w:r w:rsidRPr="00DE780C">
        <w:rPr>
          <w:rFonts w:asciiTheme="minorEastAsia"/>
        </w:rPr>
        <w:t>竟陵王子良嘗問衆曰︰</w:t>
      </w:r>
      <w:r w:rsidR="00D728F7">
        <w:rPr>
          <w:rFonts w:asciiTheme="minorEastAsia"/>
        </w:rPr>
        <w:t>「</w:t>
      </w:r>
      <w:r w:rsidRPr="00DE780C">
        <w:rPr>
          <w:rFonts w:asciiTheme="minorEastAsia"/>
        </w:rPr>
        <w:t>士大夫何意詣籤帥？</w:t>
      </w:r>
      <w:r w:rsidR="00D728F7">
        <w:rPr>
          <w:rFonts w:asciiTheme="minorEastAsia"/>
        </w:rPr>
        <w:t>」</w:t>
      </w:r>
      <w:r w:rsidRPr="00DE780C">
        <w:rPr>
          <w:rFonts w:asciiTheme="minorEastAsia"/>
        </w:rPr>
        <w:t>參軍范雲曰︰</w:t>
      </w:r>
      <w:r w:rsidR="00D728F7">
        <w:rPr>
          <w:rFonts w:asciiTheme="minorEastAsia"/>
        </w:rPr>
        <w:t>「</w:t>
      </w:r>
      <w:r w:rsidRPr="00DE780C">
        <w:rPr>
          <w:rFonts w:asciiTheme="minorEastAsia"/>
        </w:rPr>
        <w:t>詣長史以下皆無益，詣籤帥立有倍本之價。</w:t>
      </w:r>
      <w:r w:rsidRPr="00D2545B">
        <w:rPr>
          <w:rStyle w:val="00Text"/>
          <w:rFonts w:asciiTheme="minorEastAsia"/>
        </w:rPr>
        <w:t>謂所持以詣籤帥，而其所得倍其所持之本也。</w:t>
      </w:r>
      <w:r w:rsidRPr="00DE780C">
        <w:rPr>
          <w:rFonts w:asciiTheme="minorEastAsia"/>
        </w:rPr>
        <w:t>不詣謂何！</w:t>
      </w:r>
      <w:r w:rsidR="00D728F7">
        <w:rPr>
          <w:rFonts w:asciiTheme="minorEastAsia"/>
        </w:rPr>
        <w:t>」</w:t>
      </w:r>
      <w:r w:rsidRPr="00DE780C">
        <w:rPr>
          <w:rFonts w:asciiTheme="minorEastAsia"/>
        </w:rPr>
        <w:t>子良有愧色。</w:t>
      </w:r>
    </w:p>
    <w:p w:rsidR="00934453" w:rsidRPr="00DE780C" w:rsidRDefault="00934453" w:rsidP="00662EDA">
      <w:pPr>
        <w:rPr>
          <w:rFonts w:asciiTheme="minorEastAsia"/>
        </w:rPr>
      </w:pPr>
      <w:r w:rsidRPr="00DE780C">
        <w:rPr>
          <w:rFonts w:asciiTheme="minorEastAsia"/>
        </w:rPr>
        <w:lastRenderedPageBreak/>
        <w:t>及宣城王誅諸王，皆令典籤殺之，竟無一人能抗拒者。孔珪聞之，流涕曰︰</w:t>
      </w:r>
      <w:r w:rsidR="00D728F7">
        <w:rPr>
          <w:rFonts w:asciiTheme="minorEastAsia"/>
        </w:rPr>
        <w:t>「</w:t>
      </w:r>
      <w:r w:rsidRPr="00DE780C">
        <w:rPr>
          <w:rFonts w:asciiTheme="minorEastAsia"/>
        </w:rPr>
        <w:t>齊之衡陽、江夏最有意，</w:t>
      </w:r>
      <w:r w:rsidRPr="00D2545B">
        <w:rPr>
          <w:rStyle w:val="00Text"/>
          <w:rFonts w:asciiTheme="minorEastAsia"/>
        </w:rPr>
        <w:t>言有意於翼輔帝室。</w:t>
      </w:r>
      <w:r w:rsidRPr="00DE780C">
        <w:rPr>
          <w:rFonts w:asciiTheme="minorEastAsia"/>
        </w:rPr>
        <w:t>而復害之；</w:t>
      </w:r>
      <w:r w:rsidRPr="00D2545B">
        <w:rPr>
          <w:rStyle w:val="00Text"/>
          <w:rFonts w:asciiTheme="minorEastAsia"/>
        </w:rPr>
        <w:t>復，扶又翻；下勿復同。</w:t>
      </w:r>
      <w:r w:rsidRPr="00DE780C">
        <w:rPr>
          <w:rFonts w:asciiTheme="minorEastAsia"/>
        </w:rPr>
        <w:t>若不立籤帥，故當不至於此。</w:t>
      </w:r>
      <w:r w:rsidR="00D728F7">
        <w:rPr>
          <w:rFonts w:asciiTheme="minorEastAsia"/>
        </w:rPr>
        <w:t>」</w:t>
      </w:r>
      <w:r w:rsidRPr="00D2545B">
        <w:rPr>
          <w:rStyle w:val="00Text"/>
          <w:rFonts w:asciiTheme="minorEastAsia"/>
        </w:rPr>
        <w:t>此上歷敍典籤之弊。</w:t>
      </w:r>
      <w:r w:rsidRPr="00DE780C">
        <w:rPr>
          <w:rFonts w:asciiTheme="minorEastAsia"/>
        </w:rPr>
        <w:t>宣城王亦深知典籤之弊，乃詔︰</w:t>
      </w:r>
      <w:r w:rsidR="00D728F7">
        <w:rPr>
          <w:rFonts w:asciiTheme="minorEastAsia"/>
        </w:rPr>
        <w:t>「</w:t>
      </w:r>
      <w:r w:rsidRPr="00DE780C">
        <w:rPr>
          <w:rFonts w:asciiTheme="minorEastAsia"/>
        </w:rPr>
        <w:t>自今諸州有急事，當密以奏聞，勿復遣典籤入都。</w:t>
      </w:r>
      <w:r w:rsidR="00D728F7">
        <w:rPr>
          <w:rFonts w:asciiTheme="minorEastAsia"/>
        </w:rPr>
        <w:t>」</w:t>
      </w:r>
      <w:r w:rsidRPr="00DE780C">
        <w:rPr>
          <w:rFonts w:asciiTheme="minorEastAsia"/>
        </w:rPr>
        <w:t>自是典籤之任浸輕矣。</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蕭子顯論曰︰帝王之子，生長富厚，</w:t>
      </w:r>
      <w:r w:rsidRPr="00D2545B">
        <w:rPr>
          <w:rStyle w:val="00Text"/>
          <w:rFonts w:asciiTheme="minorEastAsia" w:eastAsiaTheme="minorEastAsia"/>
        </w:rPr>
        <w:t>長，知兩翻。</w:t>
      </w:r>
      <w:r w:rsidRPr="00DE780C">
        <w:rPr>
          <w:rFonts w:asciiTheme="minorEastAsia" w:eastAsiaTheme="minorEastAsia"/>
          <w:sz w:val="21"/>
        </w:rPr>
        <w:t>朝出閨閫，暮司方岳，防驕翦逸，積代常典。故輔以上佐，簡自帝心；勞舊左右，用為主帥，飲食起居，動應聞啓；處地雖重，</w:t>
      </w:r>
      <w:r w:rsidRPr="00D2545B">
        <w:rPr>
          <w:rStyle w:val="00Text"/>
          <w:rFonts w:asciiTheme="minorEastAsia" w:eastAsiaTheme="minorEastAsia"/>
        </w:rPr>
        <w:t>處，昌呂翻。</w:t>
      </w:r>
      <w:r w:rsidRPr="00DE780C">
        <w:rPr>
          <w:rFonts w:asciiTheme="minorEastAsia" w:eastAsiaTheme="minorEastAsia"/>
          <w:sz w:val="21"/>
        </w:rPr>
        <w:t>行己莫由。威不在身，恩未下及，一朝艱難總至，望其釋位扶危，何可得矣！</w:t>
      </w:r>
      <w:r w:rsidRPr="00D2545B">
        <w:rPr>
          <w:rStyle w:val="00Text"/>
          <w:rFonts w:asciiTheme="minorEastAsia" w:eastAsiaTheme="minorEastAsia"/>
        </w:rPr>
        <w:t>左傳︰諸侯釋位以間王室。杜預註曰︰間，猶與也。去其位與治王之政事。</w:t>
      </w:r>
      <w:r w:rsidRPr="00DE780C">
        <w:rPr>
          <w:rFonts w:asciiTheme="minorEastAsia" w:eastAsiaTheme="minorEastAsia"/>
          <w:sz w:val="21"/>
        </w:rPr>
        <w:t>斯宋氏之餘風，至齊室而尤弊也。</w:t>
      </w:r>
      <w:r w:rsidRPr="00D2545B">
        <w:rPr>
          <w:rStyle w:val="00Text"/>
          <w:rFonts w:asciiTheme="minorEastAsia" w:eastAsiaTheme="minorEastAsia"/>
        </w:rPr>
        <w:t>諸王置典籤始於宋，故云然。</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癸卯，以寧朔將軍蕭遙欣為豫州刺史，</w:t>
      </w:r>
      <w:r w:rsidR="00934453" w:rsidRPr="00DE780C">
        <w:rPr>
          <w:rFonts w:asciiTheme="minorEastAsia"/>
        </w:rPr>
        <w:t>黃門郞蕭遙昌為郢州刺史，輔國將軍蕭誕為司州刺史。遙昌，遙欣之弟；誕，諶之兄也。</w:t>
      </w:r>
      <w:r w:rsidR="00934453" w:rsidRPr="00D2545B">
        <w:rPr>
          <w:rStyle w:val="00Text"/>
          <w:rFonts w:asciiTheme="minorEastAsia"/>
        </w:rPr>
        <w:t>史言宣城王用其親黨分據方面。諶，氏壬翻。</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甲辰，魏以太尉東陽王丕為太傅、錄尚書事，留守平城。</w:t>
      </w:r>
      <w:r w:rsidR="00934453" w:rsidRPr="00D2545B">
        <w:rPr>
          <w:rStyle w:val="00Text"/>
          <w:rFonts w:asciiTheme="minorEastAsia"/>
        </w:rPr>
        <w:t>守，手又翻。</w:t>
      </w:r>
    </w:p>
    <w:p w:rsidR="00934453" w:rsidRPr="00DE780C" w:rsidRDefault="00934453" w:rsidP="00662EDA">
      <w:pPr>
        <w:rPr>
          <w:rFonts w:asciiTheme="minorEastAsia"/>
        </w:rPr>
      </w:pPr>
      <w:r w:rsidRPr="00DE780C">
        <w:rPr>
          <w:rFonts w:asciiTheme="minorEastAsia"/>
        </w:rPr>
        <w:t>戊申，魏主親告太廟，使高陽王雍、于烈奉遷神主于洛陽；辛亥，發平城。</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海陵王在位，起居飲食，皆諮宣城王而後行。嘗思食蒸魚菜，太官令答無錄公命，竟不與。辛亥，皇太后令曰︰</w:t>
      </w:r>
      <w:r w:rsidR="00D728F7">
        <w:rPr>
          <w:rFonts w:asciiTheme="minorEastAsia" w:hAnsi="等线" w:cs="等线" w:hint="eastAsia"/>
        </w:rPr>
        <w:t>「</w:t>
      </w:r>
      <w:r w:rsidR="00934453" w:rsidRPr="00DE780C">
        <w:rPr>
          <w:rFonts w:asciiTheme="minorEastAsia" w:hAnsi="等线" w:cs="等线" w:hint="eastAsia"/>
        </w:rPr>
        <w:t>嗣主沖幼，庶政多昧；且早嬰尩疾，</w:t>
      </w:r>
      <w:r w:rsidR="00934453" w:rsidRPr="00D2545B">
        <w:rPr>
          <w:rStyle w:val="00Text"/>
          <w:rFonts w:asciiTheme="minorEastAsia"/>
        </w:rPr>
        <w:t>嬰，纏也。尩，烏黃翻，弱也。杜預曰︰瘠疾也。</w:t>
      </w:r>
      <w:r w:rsidR="00934453" w:rsidRPr="00DE780C">
        <w:rPr>
          <w:rFonts w:asciiTheme="minorEastAsia"/>
        </w:rPr>
        <w:t>弗克負荷。</w:t>
      </w:r>
      <w:r w:rsidR="00934453" w:rsidRPr="00D2545B">
        <w:rPr>
          <w:rStyle w:val="00Text"/>
          <w:rFonts w:asciiTheme="minorEastAsia"/>
        </w:rPr>
        <w:t>荷，下可翻，又如字。</w:t>
      </w:r>
      <w:r w:rsidR="00934453" w:rsidRPr="00DE780C">
        <w:rPr>
          <w:rFonts w:asciiTheme="minorEastAsia"/>
        </w:rPr>
        <w:t>太傅宣城王，胤體宣皇，鍾慈太祖。</w:t>
      </w:r>
      <w:r w:rsidR="00934453" w:rsidRPr="00D2545B">
        <w:rPr>
          <w:rStyle w:val="00Text"/>
          <w:rFonts w:asciiTheme="minorEastAsia"/>
        </w:rPr>
        <w:t>蕭承之追諡宣皇帝，太祖之父而鸞之祖也。太祖又素愛鸞，故云然。</w:t>
      </w:r>
      <w:r w:rsidR="00934453" w:rsidRPr="00DE780C">
        <w:rPr>
          <w:rFonts w:asciiTheme="minorEastAsia"/>
        </w:rPr>
        <w:t>宜入承寶命。帝可降封海陵王，吾當歸老別館。</w:t>
      </w:r>
      <w:r w:rsidR="00D728F7">
        <w:rPr>
          <w:rFonts w:asciiTheme="minorEastAsia"/>
        </w:rPr>
        <w:t>」</w:t>
      </w:r>
      <w:r w:rsidR="00934453" w:rsidRPr="00D2545B">
        <w:rPr>
          <w:rStyle w:val="00Text"/>
          <w:rFonts w:asciiTheme="minorEastAsia"/>
        </w:rPr>
        <w:t>蕭子顯齊書，自此以上著於海陵王紀。</w:t>
      </w:r>
      <w:r w:rsidR="00934453" w:rsidRPr="00DE780C">
        <w:rPr>
          <w:rFonts w:asciiTheme="minorEastAsia"/>
        </w:rPr>
        <w:t>且以宣王城王為太祖第三子。</w:t>
      </w:r>
      <w:r w:rsidR="00934453" w:rsidRPr="00D2545B">
        <w:rPr>
          <w:rStyle w:val="00Text"/>
          <w:rFonts w:asciiTheme="minorEastAsia"/>
        </w:rPr>
        <w:t>蕭子顯齊書，此語著於明帝紀。</w:t>
      </w:r>
      <w:r w:rsidR="00934453" w:rsidRPr="00DE780C">
        <w:rPr>
          <w:rFonts w:asciiTheme="minorEastAsia"/>
        </w:rPr>
        <w:t>癸亥，高宗卽皇帝位，大赦，改元。</w:t>
      </w:r>
      <w:r w:rsidR="00934453" w:rsidRPr="00D2545B">
        <w:rPr>
          <w:rStyle w:val="00Text"/>
          <w:rFonts w:asciiTheme="minorEastAsia"/>
        </w:rPr>
        <w:t>此時方改元建武。</w:t>
      </w:r>
      <w:r w:rsidR="00934453" w:rsidRPr="00DE780C">
        <w:rPr>
          <w:rFonts w:asciiTheme="minorEastAsia"/>
        </w:rPr>
        <w:t>以太尉王敬則為大司馬，司空陳顯達為太尉，尚書令王晏加驃騎大將軍，</w:t>
      </w:r>
      <w:r w:rsidR="00934453" w:rsidRPr="00D2545B">
        <w:rPr>
          <w:rStyle w:val="00Text"/>
          <w:rFonts w:asciiTheme="minorEastAsia"/>
        </w:rPr>
        <w:t>驃，匹妙翻。騎，奇寄翻。</w:t>
      </w:r>
      <w:r w:rsidR="00934453" w:rsidRPr="00DE780C">
        <w:rPr>
          <w:rFonts w:asciiTheme="minorEastAsia"/>
        </w:rPr>
        <w:t>左僕射徐孝嗣加中軍大將軍，中領軍蕭諶為領軍將軍。</w:t>
      </w:r>
    </w:p>
    <w:p w:rsidR="00934453" w:rsidRPr="00DE780C" w:rsidRDefault="00934453" w:rsidP="00662EDA">
      <w:pPr>
        <w:rPr>
          <w:rFonts w:asciiTheme="minorEastAsia"/>
        </w:rPr>
      </w:pPr>
      <w:r w:rsidRPr="00DE780C">
        <w:rPr>
          <w:rFonts w:asciiTheme="minorEastAsia"/>
        </w:rPr>
        <w:t>度支尚書虞悰稱疾不陪位。</w:t>
      </w:r>
      <w:r w:rsidRPr="00D2545B">
        <w:rPr>
          <w:rStyle w:val="00Text"/>
          <w:rFonts w:asciiTheme="minorEastAsia"/>
        </w:rPr>
        <w:t>悰，徂宗翻。</w:t>
      </w:r>
      <w:r w:rsidRPr="00DE780C">
        <w:rPr>
          <w:rFonts w:asciiTheme="minorEastAsia"/>
        </w:rPr>
        <w:t>帝以悰舊人，欲引參佐命，使王晏齎廢立事示悰。悰曰︰</w:t>
      </w:r>
      <w:r w:rsidR="00D728F7">
        <w:rPr>
          <w:rFonts w:asciiTheme="minorEastAsia"/>
        </w:rPr>
        <w:t>「</w:t>
      </w:r>
      <w:r w:rsidRPr="00DE780C">
        <w:rPr>
          <w:rFonts w:asciiTheme="minorEastAsia"/>
        </w:rPr>
        <w:t>主上聖明，公卿戮力，寧假朽老以贊惟新乎！</w:t>
      </w:r>
      <w:r w:rsidRPr="00D2545B">
        <w:rPr>
          <w:rStyle w:val="00Text"/>
          <w:rFonts w:asciiTheme="minorEastAsia"/>
        </w:rPr>
        <w:t>詩曰︰其命維新。</w:t>
      </w:r>
      <w:r w:rsidRPr="00DE780C">
        <w:rPr>
          <w:rFonts w:asciiTheme="minorEastAsia"/>
        </w:rPr>
        <w:t>不敢聞命！</w:t>
      </w:r>
      <w:r w:rsidR="00D728F7">
        <w:rPr>
          <w:rFonts w:asciiTheme="minorEastAsia"/>
        </w:rPr>
        <w:t>」</w:t>
      </w:r>
      <w:r w:rsidRPr="00DE780C">
        <w:rPr>
          <w:rFonts w:asciiTheme="minorEastAsia"/>
        </w:rPr>
        <w:t>因慟哭。</w:t>
      </w:r>
      <w:r w:rsidRPr="00D2545B">
        <w:rPr>
          <w:rStyle w:val="00Text"/>
          <w:rFonts w:asciiTheme="minorEastAsia"/>
        </w:rPr>
        <w:t>史言虞悰柔而能正，過謝瀹兄弟遠甚。</w:t>
      </w:r>
      <w:r w:rsidRPr="00DE780C">
        <w:rPr>
          <w:rFonts w:asciiTheme="minorEastAsia"/>
        </w:rPr>
        <w:t>朝議欲糾之，</w:t>
      </w:r>
      <w:r w:rsidRPr="00D2545B">
        <w:rPr>
          <w:rStyle w:val="00Text"/>
          <w:rFonts w:asciiTheme="minorEastAsia"/>
        </w:rPr>
        <w:t>朝，直遙翻。</w:t>
      </w:r>
      <w:r w:rsidRPr="00DE780C">
        <w:rPr>
          <w:rFonts w:asciiTheme="minorEastAsia"/>
        </w:rPr>
        <w:t>徐孝嗣曰︰</w:t>
      </w:r>
      <w:r w:rsidR="00D728F7">
        <w:rPr>
          <w:rFonts w:asciiTheme="minorEastAsia"/>
        </w:rPr>
        <w:t>「</w:t>
      </w:r>
      <w:r w:rsidRPr="00DE780C">
        <w:rPr>
          <w:rFonts w:asciiTheme="minorEastAsia"/>
        </w:rPr>
        <w:t>此亦古之遺直。</w:t>
      </w:r>
      <w:r w:rsidR="00D728F7">
        <w:rPr>
          <w:rFonts w:asciiTheme="minorEastAsia"/>
        </w:rPr>
        <w:t>」</w:t>
      </w:r>
      <w:r w:rsidRPr="00DE780C">
        <w:rPr>
          <w:rFonts w:asciiTheme="minorEastAsia"/>
        </w:rPr>
        <w:t>乃止。</w:t>
      </w:r>
    </w:p>
    <w:p w:rsidR="00934453" w:rsidRPr="00DE780C" w:rsidRDefault="00934453" w:rsidP="00662EDA">
      <w:pPr>
        <w:rPr>
          <w:rFonts w:asciiTheme="minorEastAsia"/>
        </w:rPr>
      </w:pPr>
      <w:r w:rsidRPr="00DE780C">
        <w:rPr>
          <w:rFonts w:asciiTheme="minorEastAsia"/>
        </w:rPr>
        <w:t>帝與羣臣宴會，詔功臣上酒。王晏等興席，</w:t>
      </w:r>
      <w:r w:rsidRPr="00D2545B">
        <w:rPr>
          <w:rStyle w:val="00Text"/>
          <w:rFonts w:asciiTheme="minorEastAsia"/>
        </w:rPr>
        <w:t>上，時掌翻。興，起也。</w:t>
      </w:r>
      <w:r w:rsidRPr="00DE780C">
        <w:rPr>
          <w:rFonts w:asciiTheme="minorEastAsia"/>
        </w:rPr>
        <w:t>謝瀹獨不起，曰︰</w:t>
      </w:r>
      <w:r w:rsidR="00D728F7">
        <w:rPr>
          <w:rFonts w:asciiTheme="minorEastAsia"/>
        </w:rPr>
        <w:t>「</w:t>
      </w:r>
      <w:r w:rsidRPr="00DE780C">
        <w:rPr>
          <w:rFonts w:asciiTheme="minorEastAsia"/>
        </w:rPr>
        <w:t>陛下受命，應天順人；王晏妄叨功以為己力！</w:t>
      </w:r>
      <w:r w:rsidR="00D728F7">
        <w:rPr>
          <w:rFonts w:asciiTheme="minorEastAsia"/>
        </w:rPr>
        <w:t>」</w:t>
      </w:r>
      <w:r w:rsidRPr="00DE780C">
        <w:rPr>
          <w:rFonts w:asciiTheme="minorEastAsia"/>
        </w:rPr>
        <w:t>帝大笑，解之。座罷，晏呼瀹共載還令省。</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省</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欲相撫悅</w:t>
      </w:r>
      <w:r w:rsidR="00D728F7">
        <w:rPr>
          <w:rStyle w:val="00Text"/>
          <w:rFonts w:asciiTheme="minorEastAsia"/>
        </w:rPr>
        <w:t>」</w:t>
      </w:r>
      <w:r w:rsidRPr="00D2545B">
        <w:rPr>
          <w:rStyle w:val="00Text"/>
          <w:rFonts w:asciiTheme="minorEastAsia"/>
        </w:rPr>
        <w:t>四字；乙十一行本同；孔本同；退齋校同。</w:t>
      </w:r>
      <w:r w:rsidR="00D728F7">
        <w:rPr>
          <w:rStyle w:val="00Text"/>
          <w:rFonts w:asciiTheme="minorEastAsia"/>
        </w:rPr>
        <w:t>』</w:t>
      </w:r>
      <w:r w:rsidRPr="00D2545B">
        <w:rPr>
          <w:rStyle w:val="00Text"/>
          <w:rFonts w:asciiTheme="minorEastAsia"/>
        </w:rPr>
        <w:t>令省，謂尚書令所舍也。</w:t>
      </w:r>
      <w:r w:rsidRPr="00DE780C">
        <w:rPr>
          <w:rFonts w:asciiTheme="minorEastAsia"/>
        </w:rPr>
        <w:t>瀹正色曰︰</w:t>
      </w:r>
      <w:r w:rsidR="00D728F7">
        <w:rPr>
          <w:rFonts w:asciiTheme="minorEastAsia"/>
        </w:rPr>
        <w:t>「</w:t>
      </w:r>
      <w:r w:rsidRPr="00DE780C">
        <w:rPr>
          <w:rFonts w:asciiTheme="minorEastAsia"/>
        </w:rPr>
        <w:t>卿巢窟在何處！</w:t>
      </w:r>
      <w:r w:rsidR="00D728F7">
        <w:rPr>
          <w:rFonts w:asciiTheme="minorEastAsia"/>
        </w:rPr>
        <w:t>」</w:t>
      </w:r>
      <w:r w:rsidRPr="00DE780C">
        <w:rPr>
          <w:rFonts w:asciiTheme="minorEastAsia"/>
        </w:rPr>
        <w:t>晏甚憚之。</w:t>
      </w:r>
    </w:p>
    <w:p w:rsidR="00934453" w:rsidRPr="00DE780C"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丁卯，詔︰</w:t>
      </w:r>
      <w:r w:rsidR="00D728F7">
        <w:rPr>
          <w:rFonts w:asciiTheme="minorEastAsia" w:hAnsi="等线" w:cs="等线" w:hint="eastAsia"/>
        </w:rPr>
        <w:t>「</w:t>
      </w:r>
      <w:r w:rsidR="00934453" w:rsidRPr="00DE780C">
        <w:rPr>
          <w:rFonts w:asciiTheme="minorEastAsia" w:hAnsi="等线" w:cs="等线" w:hint="eastAsia"/>
        </w:rPr>
        <w:t>藩牧守宰，或有薦獻，事非任土，</w:t>
      </w:r>
      <w:r w:rsidR="00934453" w:rsidRPr="00D2545B">
        <w:rPr>
          <w:rStyle w:val="00Text"/>
          <w:rFonts w:asciiTheme="minorEastAsia"/>
        </w:rPr>
        <w:t>謂非如禹貢任土作貢也。</w:t>
      </w:r>
      <w:r w:rsidR="00934453" w:rsidRPr="00DE780C">
        <w:rPr>
          <w:rFonts w:asciiTheme="minorEastAsia"/>
        </w:rPr>
        <w:t>悉加禁斷。</w:t>
      </w:r>
      <w:r w:rsidR="00D728F7">
        <w:rPr>
          <w:rFonts w:asciiTheme="minorEastAsia"/>
        </w:rPr>
        <w:t>」</w:t>
      </w:r>
      <w:r w:rsidR="00934453" w:rsidRPr="00D2545B">
        <w:rPr>
          <w:rStyle w:val="00Text"/>
          <w:rFonts w:asciiTheme="minorEastAsia"/>
        </w:rPr>
        <w:t>斷，音短。</w:t>
      </w:r>
    </w:p>
    <w:p w:rsidR="00934453" w:rsidRPr="00DE780C" w:rsidRDefault="008B6FD8" w:rsidP="00662EDA">
      <w:pPr>
        <w:rPr>
          <w:rFonts w:asciiTheme="minorEastAsia"/>
        </w:rPr>
      </w:pPr>
      <w:r w:rsidRPr="008B6FD8">
        <w:rPr>
          <w:rFonts w:asciiTheme="minorEastAsia" w:hAnsi="MS Mincho" w:cs="MS Mincho" w:hint="eastAsia"/>
          <w:b/>
          <w:color w:val="696969"/>
          <w:sz w:val="18"/>
        </w:rPr>
        <w:t>40</w:t>
      </w:r>
      <w:r w:rsidR="00934453" w:rsidRPr="00DE780C">
        <w:rPr>
          <w:rFonts w:asciiTheme="minorEastAsia" w:hAnsi="等线" w:cs="等线" w:hint="eastAsia"/>
        </w:rPr>
        <w:t>己巳，魏主如信都。庚午，詔曰︰</w:t>
      </w:r>
      <w:r w:rsidR="00D728F7">
        <w:rPr>
          <w:rFonts w:asciiTheme="minorEastAsia" w:hAnsi="等线" w:cs="等线" w:hint="eastAsia"/>
        </w:rPr>
        <w:t>「</w:t>
      </w:r>
      <w:r w:rsidR="00934453" w:rsidRPr="00DE780C">
        <w:rPr>
          <w:rFonts w:asciiTheme="minorEastAsia" w:hAnsi="等线" w:cs="等线" w:hint="eastAsia"/>
        </w:rPr>
        <w:t>比聞緣邊之蠻，多竊掠南土，</w:t>
      </w:r>
      <w:r w:rsidR="00934453" w:rsidRPr="00D2545B">
        <w:rPr>
          <w:rStyle w:val="00Text"/>
          <w:rFonts w:asciiTheme="minorEastAsia"/>
        </w:rPr>
        <w:t>比，毗至翻。</w:t>
      </w:r>
      <w:r w:rsidR="00934453" w:rsidRPr="00DE780C">
        <w:rPr>
          <w:rFonts w:asciiTheme="minorEastAsia"/>
        </w:rPr>
        <w:t>使父子乖離，室家分絕。朕方蕩壹區宇，子育萬姓，若苟如此，南人豈知朝德哉！</w:t>
      </w:r>
      <w:r w:rsidR="00934453" w:rsidRPr="00D2545B">
        <w:rPr>
          <w:rStyle w:val="00Text"/>
          <w:rFonts w:asciiTheme="minorEastAsia"/>
        </w:rPr>
        <w:t>謂江南之人將不知魏朝之德也。朝，直遙翻。</w:t>
      </w:r>
      <w:r w:rsidR="00934453" w:rsidRPr="00DE780C">
        <w:rPr>
          <w:rFonts w:asciiTheme="minorEastAsia"/>
        </w:rPr>
        <w:t>可詔荊、郢、東荊三州，禁勒蠻民，勿有侵暴。</w:t>
      </w:r>
      <w:r w:rsidR="00D728F7">
        <w:rPr>
          <w:rFonts w:asciiTheme="minorEastAsia"/>
        </w:rPr>
        <w:t>」</w:t>
      </w:r>
      <w:r w:rsidR="00934453" w:rsidRPr="00D2545B">
        <w:rPr>
          <w:rStyle w:val="00Text"/>
          <w:rFonts w:asciiTheme="minorEastAsia"/>
        </w:rPr>
        <w:t>魏初置荊州於上洛，太和中，徙治穰城。置郢州於眞陽。眞陽，漢汝南郡之愼陽縣也。置東荊州於沘陽。</w:t>
      </w:r>
    </w:p>
    <w:p w:rsidR="00934453" w:rsidRPr="00DE780C" w:rsidRDefault="008B6FD8" w:rsidP="00662EDA">
      <w:pPr>
        <w:rPr>
          <w:rFonts w:asciiTheme="minorEastAsia"/>
        </w:rPr>
      </w:pPr>
      <w:r w:rsidRPr="008B6FD8">
        <w:rPr>
          <w:rFonts w:asciiTheme="minorEastAsia" w:hAnsi="MS Mincho" w:cs="MS Mincho" w:hint="eastAsia"/>
          <w:b/>
          <w:color w:val="696969"/>
          <w:sz w:val="18"/>
        </w:rPr>
        <w:t>41</w:t>
      </w:r>
      <w:r w:rsidR="00934453" w:rsidRPr="00DE780C">
        <w:rPr>
          <w:rFonts w:asciiTheme="minorEastAsia" w:hAnsi="等线" w:cs="等线" w:hint="eastAsia"/>
        </w:rPr>
        <w:t>十一月，癸酉，以始安王遙光為揚州刺史。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42</w:t>
      </w:r>
      <w:r w:rsidR="00934453" w:rsidRPr="00DE780C">
        <w:rPr>
          <w:rFonts w:asciiTheme="minorEastAsia" w:hAnsi="等线" w:cs="等线" w:hint="eastAsia"/>
        </w:rPr>
        <w:t>丁丑，魏主如鄴。</w:t>
      </w:r>
    </w:p>
    <w:p w:rsidR="00934453" w:rsidRPr="00DE780C" w:rsidRDefault="008B6FD8" w:rsidP="00662EDA">
      <w:pPr>
        <w:rPr>
          <w:rFonts w:asciiTheme="minorEastAsia"/>
        </w:rPr>
      </w:pPr>
      <w:r w:rsidRPr="008B6FD8">
        <w:rPr>
          <w:rFonts w:asciiTheme="minorEastAsia" w:hAnsi="MS Mincho" w:cs="MS Mincho" w:hint="eastAsia"/>
          <w:b/>
          <w:color w:val="696969"/>
          <w:sz w:val="18"/>
        </w:rPr>
        <w:t>43</w:t>
      </w:r>
      <w:r w:rsidR="00934453" w:rsidRPr="00DE780C">
        <w:rPr>
          <w:rFonts w:asciiTheme="minorEastAsia" w:hAnsi="等线" w:cs="等线" w:hint="eastAsia"/>
        </w:rPr>
        <w:t>庚辰，立皇子寶義為晉安王，寶玄為江夏王，</w:t>
      </w:r>
      <w:r w:rsidR="00934453" w:rsidRPr="00D2545B">
        <w:rPr>
          <w:rStyle w:val="00Text"/>
          <w:rFonts w:asciiTheme="minorEastAsia"/>
        </w:rPr>
        <w:t>夏，戶雅翻。</w:t>
      </w:r>
      <w:r w:rsidR="00934453" w:rsidRPr="00DE780C">
        <w:rPr>
          <w:rFonts w:asciiTheme="minorEastAsia"/>
        </w:rPr>
        <w:t>寶源為廬陵王，寶寅為建安王，寶融為隨郡王，寶攸為南平王。</w:t>
      </w:r>
    </w:p>
    <w:p w:rsidR="00934453" w:rsidRPr="00DE780C" w:rsidRDefault="008B6FD8" w:rsidP="00662EDA">
      <w:pPr>
        <w:rPr>
          <w:rFonts w:asciiTheme="minorEastAsia"/>
        </w:rPr>
      </w:pPr>
      <w:r w:rsidRPr="008B6FD8">
        <w:rPr>
          <w:rFonts w:asciiTheme="minorEastAsia" w:hAnsi="MS Mincho" w:cs="MS Mincho" w:hint="eastAsia"/>
          <w:b/>
          <w:color w:val="696969"/>
          <w:sz w:val="18"/>
        </w:rPr>
        <w:t>44</w:t>
      </w:r>
      <w:r w:rsidR="00934453" w:rsidRPr="00DE780C">
        <w:rPr>
          <w:rFonts w:asciiTheme="minorEastAsia" w:hAnsi="等线" w:cs="等线" w:hint="eastAsia"/>
        </w:rPr>
        <w:t>甲申，詔曰︰</w:t>
      </w:r>
      <w:r w:rsidR="00D728F7">
        <w:rPr>
          <w:rFonts w:asciiTheme="minorEastAsia" w:hAnsi="等线" w:cs="等线" w:hint="eastAsia"/>
        </w:rPr>
        <w:t>「</w:t>
      </w:r>
      <w:r w:rsidR="00934453" w:rsidRPr="00DE780C">
        <w:rPr>
          <w:rFonts w:asciiTheme="minorEastAsia"/>
        </w:rPr>
        <w:t>邑宰祿薄，雖任土恆貢，自今悉斷。</w:t>
      </w:r>
      <w:r w:rsidR="00D728F7">
        <w:rPr>
          <w:rFonts w:asciiTheme="minorEastAsia"/>
        </w:rPr>
        <w:t>」</w:t>
      </w:r>
      <w:r w:rsidR="00934453" w:rsidRPr="00D2545B">
        <w:rPr>
          <w:rStyle w:val="00Text"/>
          <w:rFonts w:asciiTheme="minorEastAsia"/>
        </w:rPr>
        <w:t>觀此，則江左之政，縣邑不由郡州亦得入貢天臺矣。</w:t>
      </w:r>
    </w:p>
    <w:p w:rsidR="00934453" w:rsidRPr="00DE780C" w:rsidRDefault="008B6FD8" w:rsidP="00662EDA">
      <w:pPr>
        <w:rPr>
          <w:rFonts w:asciiTheme="minorEastAsia"/>
        </w:rPr>
      </w:pPr>
      <w:r w:rsidRPr="008B6FD8">
        <w:rPr>
          <w:rFonts w:asciiTheme="minorEastAsia" w:hAnsi="MS Mincho" w:cs="MS Mincho" w:hint="eastAsia"/>
          <w:b/>
          <w:color w:val="696969"/>
          <w:sz w:val="18"/>
        </w:rPr>
        <w:t>45</w:t>
      </w:r>
      <w:r w:rsidR="00934453" w:rsidRPr="00DE780C">
        <w:rPr>
          <w:rFonts w:asciiTheme="minorEastAsia" w:hAnsi="等线" w:cs="等线" w:hint="eastAsia"/>
        </w:rPr>
        <w:t>乙酉，追尊始安貞王為景皇，妃為懿后。</w:t>
      </w:r>
    </w:p>
    <w:p w:rsidR="00934453" w:rsidRPr="00DE780C" w:rsidRDefault="008B6FD8" w:rsidP="00662EDA">
      <w:pPr>
        <w:rPr>
          <w:rFonts w:asciiTheme="minorEastAsia"/>
        </w:rPr>
      </w:pPr>
      <w:r w:rsidRPr="008B6FD8">
        <w:rPr>
          <w:rFonts w:asciiTheme="minorEastAsia" w:hAnsi="MS Mincho" w:cs="MS Mincho" w:hint="eastAsia"/>
          <w:b/>
          <w:color w:val="696969"/>
          <w:sz w:val="18"/>
        </w:rPr>
        <w:t>46</w:t>
      </w:r>
      <w:r w:rsidR="00934453" w:rsidRPr="00DE780C">
        <w:rPr>
          <w:rFonts w:asciiTheme="minorEastAsia" w:hAnsi="等线" w:cs="等线" w:hint="eastAsia"/>
        </w:rPr>
        <w:t>丙戌，以聞喜公遙欣為荊州刺史，豐城公遙昌為豫州刺史。時上長子晉安王寶義有廢疾，</w:t>
      </w:r>
      <w:r w:rsidR="00934453" w:rsidRPr="00D2545B">
        <w:rPr>
          <w:rStyle w:val="00Text"/>
          <w:rFonts w:asciiTheme="minorEastAsia"/>
        </w:rPr>
        <w:t>痼疾不可復用為廢疾。長，知兩翻。</w:t>
      </w:r>
      <w:r w:rsidR="00934453" w:rsidRPr="00DE780C">
        <w:rPr>
          <w:rFonts w:asciiTheme="minorEastAsia"/>
        </w:rPr>
        <w:t>諸子皆弱小，故以遙光居中，</w:t>
      </w:r>
      <w:r w:rsidR="00934453" w:rsidRPr="00D2545B">
        <w:rPr>
          <w:rStyle w:val="00Text"/>
          <w:rFonts w:asciiTheme="minorEastAsia"/>
        </w:rPr>
        <w:t>居中，謂為揚州刺史。</w:t>
      </w:r>
      <w:r w:rsidR="00934453" w:rsidRPr="00DE780C">
        <w:rPr>
          <w:rFonts w:asciiTheme="minorEastAsia"/>
        </w:rPr>
        <w:t>遙欣鎭撫上流。</w:t>
      </w:r>
    </w:p>
    <w:p w:rsidR="00934453" w:rsidRPr="00DE780C" w:rsidRDefault="008B6FD8" w:rsidP="00662EDA">
      <w:pPr>
        <w:rPr>
          <w:rFonts w:asciiTheme="minorEastAsia"/>
        </w:rPr>
      </w:pPr>
      <w:r w:rsidRPr="008B6FD8">
        <w:rPr>
          <w:rFonts w:asciiTheme="minorEastAsia" w:hAnsi="MS Mincho" w:cs="MS Mincho" w:hint="eastAsia"/>
          <w:b/>
          <w:color w:val="696969"/>
          <w:sz w:val="18"/>
        </w:rPr>
        <w:t>47</w:t>
      </w:r>
      <w:r w:rsidR="00934453" w:rsidRPr="00DE780C">
        <w:rPr>
          <w:rFonts w:asciiTheme="minorEastAsia" w:hAnsi="等线" w:cs="等线" w:hint="eastAsia"/>
        </w:rPr>
        <w:t>戊子，立皇子寶卷為太子。</w:t>
      </w:r>
      <w:r w:rsidR="00934453" w:rsidRPr="00D2545B">
        <w:rPr>
          <w:rStyle w:val="00Text"/>
          <w:rFonts w:asciiTheme="minorEastAsia"/>
        </w:rPr>
        <w:t>卷，讀曰捲。</w:t>
      </w:r>
    </w:p>
    <w:p w:rsidR="00934453" w:rsidRPr="00DE780C" w:rsidRDefault="008B6FD8" w:rsidP="00662EDA">
      <w:pPr>
        <w:rPr>
          <w:rFonts w:asciiTheme="minorEastAsia"/>
        </w:rPr>
      </w:pPr>
      <w:r w:rsidRPr="008B6FD8">
        <w:rPr>
          <w:rFonts w:asciiTheme="minorEastAsia" w:hAnsi="MS Mincho" w:cs="MS Mincho" w:hint="eastAsia"/>
          <w:b/>
          <w:color w:val="696969"/>
          <w:sz w:val="18"/>
        </w:rPr>
        <w:t>48</w:t>
      </w:r>
      <w:r w:rsidR="00934453" w:rsidRPr="00DE780C">
        <w:rPr>
          <w:rFonts w:asciiTheme="minorEastAsia" w:hAnsi="等线" w:cs="等线" w:hint="eastAsia"/>
        </w:rPr>
        <w:t>魏主至洛陽，欲澄清流品，以尚書崔亮兼吏部郞。亮，道固之兄孫也。</w:t>
      </w:r>
      <w:r w:rsidR="00934453" w:rsidRPr="00D2545B">
        <w:rPr>
          <w:rStyle w:val="00Text"/>
          <w:rFonts w:asciiTheme="minorEastAsia"/>
        </w:rPr>
        <w:t>宋泰始初，崔道固降魏。</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49</w:t>
      </w:r>
      <w:r w:rsidR="00934453" w:rsidRPr="00DE780C">
        <w:rPr>
          <w:rStyle w:val="01Text"/>
          <w:rFonts w:asciiTheme="minorEastAsia" w:eastAsiaTheme="minorEastAsia" w:hAnsi="等线" w:cs="等线" w:hint="eastAsia"/>
          <w:sz w:val="21"/>
        </w:rPr>
        <w:t>魏主敕後軍將軍宇文福行牧地。福表石濟以西，河內以東，距河凡十里。</w:t>
      </w:r>
      <w:r w:rsidR="00934453" w:rsidRPr="00D2545B">
        <w:rPr>
          <w:rFonts w:asciiTheme="minorEastAsia" w:eastAsiaTheme="minorEastAsia"/>
        </w:rPr>
        <w:t>行，下孟翻。牧地，縱則石濟以西，河內以東，橫則距河十里。按杜佑通典，衞州汲縣古牧野之地。則其地宜畜牧，有自來矣。</w:t>
      </w:r>
      <w:r w:rsidR="00934453" w:rsidRPr="00DE780C">
        <w:rPr>
          <w:rStyle w:val="01Text"/>
          <w:rFonts w:asciiTheme="minorEastAsia" w:eastAsiaTheme="minorEastAsia"/>
          <w:sz w:val="21"/>
        </w:rPr>
        <w:t>魏主自代徙雜畜置其地，使福掌之；畜無耗失，</w:t>
      </w:r>
      <w:r w:rsidR="00934453" w:rsidRPr="00D2545B">
        <w:rPr>
          <w:rFonts w:asciiTheme="minorEastAsia" w:eastAsiaTheme="minorEastAsia"/>
        </w:rPr>
        <w:t>畜，許救翻。</w:t>
      </w:r>
      <w:r w:rsidR="00934453" w:rsidRPr="00DE780C">
        <w:rPr>
          <w:rStyle w:val="01Text"/>
          <w:rFonts w:asciiTheme="minorEastAsia" w:eastAsiaTheme="minorEastAsia"/>
          <w:sz w:val="21"/>
        </w:rPr>
        <w:t>以為司衞監。</w:t>
      </w:r>
    </w:p>
    <w:p w:rsidR="00934453" w:rsidRPr="00DE780C" w:rsidRDefault="00934453" w:rsidP="00662EDA">
      <w:pPr>
        <w:rPr>
          <w:rFonts w:asciiTheme="minorEastAsia"/>
        </w:rPr>
      </w:pPr>
      <w:r w:rsidRPr="00DE780C">
        <w:rPr>
          <w:rFonts w:asciiTheme="minorEastAsia"/>
        </w:rPr>
        <w:t>初，世祖平統萬及秦、涼，</w:t>
      </w:r>
      <w:r w:rsidRPr="00D2545B">
        <w:rPr>
          <w:rStyle w:val="00Text"/>
          <w:rFonts w:asciiTheme="minorEastAsia"/>
        </w:rPr>
        <w:t>宋文帝元帝嘉四年，魏平統萬。八年，赫連定滅秦；定尋西奔，為吐谷渾所禽，秦地皆入于魏。十六年，魏平涼州。</w:t>
      </w:r>
      <w:r w:rsidRPr="00DE780C">
        <w:rPr>
          <w:rFonts w:asciiTheme="minorEastAsia"/>
        </w:rPr>
        <w:t>以河西水草豐美，用為牧地，畜甚蕃息，</w:t>
      </w:r>
      <w:r w:rsidRPr="00D2545B">
        <w:rPr>
          <w:rStyle w:val="00Text"/>
          <w:rFonts w:asciiTheme="minorEastAsia"/>
        </w:rPr>
        <w:t>蕃，讀如繁。</w:t>
      </w:r>
      <w:r w:rsidRPr="00DE780C">
        <w:rPr>
          <w:rFonts w:asciiTheme="minorEastAsia"/>
        </w:rPr>
        <w:t>馬至二百餘萬匹，橐駝半之，牛羊無數。及高祖置牧場於河陽，常畜戎馬十萬匹，</w:t>
      </w:r>
      <w:r w:rsidRPr="00D2545B">
        <w:rPr>
          <w:rStyle w:val="00Text"/>
          <w:rFonts w:asciiTheme="minorEastAsia"/>
        </w:rPr>
        <w:t>河陽牧場，卽宇文福所規牧地。畜，許六翻。</w:t>
      </w:r>
      <w:r w:rsidRPr="00DE780C">
        <w:rPr>
          <w:rFonts w:asciiTheme="minorEastAsia"/>
        </w:rPr>
        <w:t>每歲自河西徙牧幷州，稍復南徙，</w:t>
      </w:r>
      <w:r w:rsidRPr="00D2545B">
        <w:rPr>
          <w:rStyle w:val="00Text"/>
          <w:rFonts w:asciiTheme="minorEastAsia"/>
        </w:rPr>
        <w:t>復，扶又翻。</w:t>
      </w:r>
      <w:r w:rsidRPr="00DE780C">
        <w:rPr>
          <w:rFonts w:asciiTheme="minorEastAsia"/>
        </w:rPr>
        <w:t>欲其漸習水土，不至死傷，而河西之牧愈更蕃滋。及正光以後，皆為寇盜所掠，無孑遺矣。</w:t>
      </w:r>
      <w:r w:rsidRPr="00D2545B">
        <w:rPr>
          <w:rStyle w:val="00Text"/>
          <w:rFonts w:asciiTheme="minorEastAsia"/>
        </w:rPr>
        <w:t>梁武帝普通元年，魏改元正光。史歷言魏之馬政。</w:t>
      </w:r>
    </w:p>
    <w:p w:rsidR="00934453" w:rsidRPr="00DE780C" w:rsidRDefault="008B6FD8" w:rsidP="00662EDA">
      <w:pPr>
        <w:rPr>
          <w:rFonts w:asciiTheme="minorEastAsia"/>
        </w:rPr>
      </w:pPr>
      <w:r w:rsidRPr="008B6FD8">
        <w:rPr>
          <w:rFonts w:asciiTheme="minorEastAsia" w:hAnsi="MS Mincho" w:cs="MS Mincho" w:hint="eastAsia"/>
          <w:b/>
          <w:color w:val="696969"/>
          <w:sz w:val="18"/>
        </w:rPr>
        <w:t>50</w:t>
      </w:r>
      <w:r w:rsidR="00934453" w:rsidRPr="00DE780C">
        <w:rPr>
          <w:rFonts w:asciiTheme="minorEastAsia" w:hAnsi="等线" w:cs="等线" w:hint="eastAsia"/>
        </w:rPr>
        <w:t>永明中，御史中丞沈淵表，百官年七十，皆令致仕，</w:t>
      </w:r>
      <w:r w:rsidR="00934453" w:rsidRPr="00D2545B">
        <w:rPr>
          <w:rStyle w:val="00Text"/>
          <w:rFonts w:asciiTheme="minorEastAsia"/>
        </w:rPr>
        <w:t>用古者七十而致事之說。</w:t>
      </w:r>
      <w:r w:rsidR="00934453" w:rsidRPr="00DE780C">
        <w:rPr>
          <w:rFonts w:asciiTheme="minorEastAsia"/>
        </w:rPr>
        <w:t>並窮困私門。庚子，詔依舊銓敍。上輔政所誅諸王，皆復屬籍，封其子為侯。</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E528C6">
        <w:rPr>
          <w:rStyle w:val="14Text"/>
          <w:rFonts w:asciiTheme="minorEastAsia" w:eastAsiaTheme="minorEastAsia"/>
          <w:sz w:val="18"/>
        </w:rPr>
        <w:t>51</w:t>
      </w:r>
      <w:r w:rsidRPr="00DE780C">
        <w:rPr>
          <w:rStyle w:val="01Text"/>
          <w:rFonts w:asciiTheme="minorEastAsia" w:eastAsiaTheme="minorEastAsia"/>
          <w:sz w:val="21"/>
        </w:rPr>
        <w:t>上詐稱海陵恭王有疾，數遣御師瞻視，</w:t>
      </w:r>
      <w:r w:rsidRPr="00D2545B">
        <w:rPr>
          <w:rFonts w:asciiTheme="minorEastAsia" w:eastAsiaTheme="minorEastAsia"/>
        </w:rPr>
        <w:t>數，所角翻。御師，醫師也，以其供御，故謂之御師。至于隋世，尚藥局有侍御醫，又有醫師。</w:t>
      </w:r>
      <w:r w:rsidRPr="00DE780C">
        <w:rPr>
          <w:rStyle w:val="01Text"/>
          <w:rFonts w:asciiTheme="minorEastAsia" w:eastAsiaTheme="minorEastAsia"/>
          <w:sz w:val="21"/>
        </w:rPr>
        <w:t>因而殞之。葬禮並依漢東海恭王故事。</w:t>
      </w:r>
      <w:r w:rsidRPr="00D2545B">
        <w:rPr>
          <w:rFonts w:asciiTheme="minorEastAsia" w:eastAsiaTheme="minorEastAsia"/>
        </w:rPr>
        <w:t>漢東海王彊以天下讓，葬用殊禮。</w:t>
      </w:r>
    </w:p>
    <w:p w:rsidR="00934453" w:rsidRPr="00DE780C" w:rsidRDefault="00934453" w:rsidP="00662EDA">
      <w:pPr>
        <w:rPr>
          <w:rFonts w:asciiTheme="minorEastAsia"/>
        </w:rPr>
      </w:pPr>
      <w:r w:rsidRPr="00E528C6">
        <w:rPr>
          <w:rStyle w:val="14Text"/>
          <w:rFonts w:asciiTheme="minorEastAsia"/>
          <w:sz w:val="18"/>
        </w:rPr>
        <w:t>52</w:t>
      </w:r>
      <w:r w:rsidRPr="00DE780C">
        <w:rPr>
          <w:rFonts w:asciiTheme="minorEastAsia"/>
        </w:rPr>
        <w:t>魏郢州刺史韋珍，</w:t>
      </w:r>
      <w:r w:rsidRPr="00D2545B">
        <w:rPr>
          <w:rStyle w:val="00Text"/>
          <w:rFonts w:asciiTheme="minorEastAsia"/>
        </w:rPr>
        <w:t>韋珍先以樂陵鎭將與東荊州刺史桓誕同鎭沘陽，尋為郢州刺史。</w:t>
      </w:r>
      <w:r w:rsidRPr="00DE780C">
        <w:rPr>
          <w:rFonts w:asciiTheme="minorEastAsia"/>
        </w:rPr>
        <w:t>在州有聲績，魏主賜駿馬、穀帛。珍集境內孤貧者，悉散與之，謂之曰︰</w:t>
      </w:r>
      <w:r w:rsidR="00D728F7">
        <w:rPr>
          <w:rFonts w:asciiTheme="minorEastAsia"/>
        </w:rPr>
        <w:t>「</w:t>
      </w:r>
      <w:r w:rsidRPr="00DE780C">
        <w:rPr>
          <w:rFonts w:asciiTheme="minorEastAsia"/>
        </w:rPr>
        <w:t>天子以我能綏撫卿等，故賜以穀帛，吾何敢獨有之！</w:t>
      </w:r>
      <w:r w:rsidR="00D728F7">
        <w:rPr>
          <w:rFonts w:asciiTheme="minorEastAsia"/>
        </w:rPr>
        <w:t>」</w:t>
      </w:r>
    </w:p>
    <w:p w:rsidR="00934453" w:rsidRPr="00DE780C" w:rsidRDefault="00934453" w:rsidP="00662EDA">
      <w:pPr>
        <w:rPr>
          <w:rFonts w:asciiTheme="minorEastAsia"/>
        </w:rPr>
      </w:pPr>
      <w:r w:rsidRPr="00E528C6">
        <w:rPr>
          <w:rStyle w:val="14Text"/>
          <w:rFonts w:asciiTheme="minorEastAsia"/>
          <w:sz w:val="18"/>
        </w:rPr>
        <w:t>53</w:t>
      </w:r>
      <w:r w:rsidRPr="00DE780C">
        <w:rPr>
          <w:rFonts w:asciiTheme="minorEastAsia"/>
        </w:rPr>
        <w:t>魏主以上廢海陵王自立，謀大舉入寇。會邊將言，雍州刺史下邳曹虎遣使請降於魏，</w:t>
      </w:r>
      <w:r w:rsidRPr="00D2545B">
        <w:rPr>
          <w:rStyle w:val="00Text"/>
          <w:rFonts w:asciiTheme="minorEastAsia"/>
        </w:rPr>
        <w:t>將，卽亮翻。雍，於用翻。使，疏吏翻。降，戶江翻。</w:t>
      </w:r>
      <w:r w:rsidRPr="00DE780C">
        <w:rPr>
          <w:rFonts w:asciiTheme="minorEastAsia"/>
        </w:rPr>
        <w:t>十一</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一</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二</w:t>
      </w:r>
      <w:r w:rsidR="00D728F7">
        <w:rPr>
          <w:rStyle w:val="00Text"/>
          <w:rFonts w:asciiTheme="minorEastAsia"/>
        </w:rPr>
        <w:t>」</w:t>
      </w:r>
      <w:r w:rsidRPr="00D2545B">
        <w:rPr>
          <w:rStyle w:val="00Text"/>
          <w:rFonts w:asciiTheme="minorEastAsia"/>
        </w:rPr>
        <w:t>；張校同。</w:t>
      </w:r>
      <w:r w:rsidR="00D728F7">
        <w:rPr>
          <w:rStyle w:val="00Text"/>
          <w:rFonts w:asciiTheme="minorEastAsia"/>
        </w:rPr>
        <w:t>』</w:t>
      </w:r>
      <w:r w:rsidRPr="00DE780C">
        <w:rPr>
          <w:rFonts w:asciiTheme="minorEastAsia"/>
        </w:rPr>
        <w:t>月，辛丑朔，魏遣行征南將軍薛眞度督四將向襄陽，大將軍劉昶、平南將軍王肅向義陽，徐州刺史拓跋衍向鍾離，平南將軍廣平劉藻向南鄭。眞度，安都從祖弟也。</w:t>
      </w:r>
      <w:r w:rsidRPr="00D2545B">
        <w:rPr>
          <w:rStyle w:val="00Text"/>
          <w:rFonts w:asciiTheme="minorEastAsia"/>
        </w:rPr>
        <w:t>從，才用翻。</w:t>
      </w:r>
      <w:r w:rsidRPr="00DE780C">
        <w:rPr>
          <w:rFonts w:asciiTheme="minorEastAsia"/>
        </w:rPr>
        <w:t>以尚書僕射</w:t>
      </w:r>
      <w:r w:rsidR="00D728F7">
        <w:rPr>
          <w:rStyle w:val="00Text"/>
          <w:rFonts w:asciiTheme="minorEastAsia"/>
        </w:rPr>
        <w:t>『</w:t>
      </w:r>
      <w:r w:rsidRPr="00D2545B">
        <w:rPr>
          <w:rStyle w:val="00Text"/>
          <w:rFonts w:asciiTheme="minorEastAsia"/>
        </w:rPr>
        <w:t>章︰十二行本無</w:t>
      </w:r>
      <w:r w:rsidR="00D728F7">
        <w:rPr>
          <w:rStyle w:val="00Text"/>
          <w:rFonts w:asciiTheme="minorEastAsia"/>
        </w:rPr>
        <w:t>「</w:t>
      </w:r>
      <w:r w:rsidRPr="00D2545B">
        <w:rPr>
          <w:rStyle w:val="00Text"/>
          <w:rFonts w:asciiTheme="minorEastAsia"/>
        </w:rPr>
        <w:t>僕射</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盧淵為安南將軍，督襄陽前鋒諸軍。淵辭以不習軍旅，不許。淵曰︰</w:t>
      </w:r>
      <w:r w:rsidR="00D728F7">
        <w:rPr>
          <w:rFonts w:asciiTheme="minorEastAsia"/>
        </w:rPr>
        <w:t>「</w:t>
      </w:r>
      <w:r w:rsidRPr="00DE780C">
        <w:rPr>
          <w:rFonts w:asciiTheme="minorEastAsia"/>
        </w:rPr>
        <w:t>但恐曹虎為周魴耳。</w:t>
      </w:r>
      <w:r w:rsidR="00D728F7">
        <w:rPr>
          <w:rFonts w:asciiTheme="minorEastAsia"/>
        </w:rPr>
        <w:t>」</w:t>
      </w:r>
      <w:r w:rsidRPr="00D2545B">
        <w:rPr>
          <w:rStyle w:val="00Text"/>
          <w:rFonts w:asciiTheme="minorEastAsia"/>
        </w:rPr>
        <w:t>周魴事見七十一卷魏明帝太和二年。魴，符方翻。</w:t>
      </w:r>
    </w:p>
    <w:p w:rsidR="00934453" w:rsidRPr="00DE780C" w:rsidRDefault="00934453" w:rsidP="00662EDA">
      <w:pPr>
        <w:rPr>
          <w:rFonts w:asciiTheme="minorEastAsia"/>
        </w:rPr>
      </w:pPr>
      <w:r w:rsidRPr="00E528C6">
        <w:rPr>
          <w:rStyle w:val="14Text"/>
          <w:rFonts w:asciiTheme="minorEastAsia"/>
          <w:sz w:val="18"/>
        </w:rPr>
        <w:t>54</w:t>
      </w:r>
      <w:r w:rsidRPr="00DE780C">
        <w:rPr>
          <w:rFonts w:asciiTheme="minorEastAsia"/>
        </w:rPr>
        <w:t>魏主欲變易舊風，壬寅，詔禁士民胡服。國人多不悅。</w:t>
      </w:r>
      <w:r w:rsidRPr="00D2545B">
        <w:rPr>
          <w:rStyle w:val="00Text"/>
          <w:rFonts w:asciiTheme="minorEastAsia"/>
        </w:rPr>
        <w:t>國人者，與魏同起於北荒之子孫也。</w:t>
      </w:r>
    </w:p>
    <w:p w:rsidR="00934453" w:rsidRPr="00DE780C" w:rsidRDefault="00934453" w:rsidP="00662EDA">
      <w:pPr>
        <w:rPr>
          <w:rFonts w:asciiTheme="minorEastAsia"/>
        </w:rPr>
      </w:pPr>
      <w:r w:rsidRPr="00DE780C">
        <w:rPr>
          <w:rFonts w:asciiTheme="minorEastAsia"/>
        </w:rPr>
        <w:t>通直散騎常侍劉芳，纘之族弟也。</w:t>
      </w:r>
      <w:r w:rsidRPr="00D2545B">
        <w:rPr>
          <w:rStyle w:val="00Text"/>
          <w:rFonts w:asciiTheme="minorEastAsia"/>
        </w:rPr>
        <w:t>劉纘臣於齊而屢使於魏，與芳皆彭城人，蓋同出於楚元王之後。</w:t>
      </w:r>
      <w:r w:rsidRPr="00DE780C">
        <w:rPr>
          <w:rFonts w:asciiTheme="minorEastAsia"/>
        </w:rPr>
        <w:t>與給事黃門侍郞太原郭祚，皆以文學為帝</w:t>
      </w:r>
      <w:r w:rsidRPr="00DE780C">
        <w:rPr>
          <w:rFonts w:asciiTheme="minorEastAsia"/>
        </w:rPr>
        <w:lastRenderedPageBreak/>
        <w:t>所親禮，多引與講論及密議政事；大臣貴戚皆以為疏己，怏怏有不平之色。</w:t>
      </w:r>
      <w:r w:rsidRPr="00D2545B">
        <w:rPr>
          <w:rStyle w:val="00Text"/>
          <w:rFonts w:asciiTheme="minorEastAsia"/>
        </w:rPr>
        <w:t>怏，許兩翻。</w:t>
      </w:r>
      <w:r w:rsidRPr="00DE780C">
        <w:rPr>
          <w:rFonts w:asciiTheme="minorEastAsia"/>
        </w:rPr>
        <w:t>帝使給事黃門侍郞陸凱私諭之曰︰</w:t>
      </w:r>
      <w:r w:rsidR="00D728F7">
        <w:rPr>
          <w:rFonts w:asciiTheme="minorEastAsia"/>
        </w:rPr>
        <w:t>「</w:t>
      </w:r>
      <w:r w:rsidRPr="00DE780C">
        <w:rPr>
          <w:rFonts w:asciiTheme="minorEastAsia"/>
        </w:rPr>
        <w:t>至尊但欲廣知古事，詢訪前世法式耳，終不親彼而相疏也。</w:t>
      </w:r>
      <w:r w:rsidR="00D728F7">
        <w:rPr>
          <w:rFonts w:asciiTheme="minorEastAsia"/>
        </w:rPr>
        <w:t>」</w:t>
      </w:r>
      <w:r w:rsidRPr="00DE780C">
        <w:rPr>
          <w:rFonts w:asciiTheme="minorEastAsia"/>
        </w:rPr>
        <w:t>衆意乃稍解。凱，馛之子也。</w:t>
      </w:r>
      <w:r w:rsidRPr="00D2545B">
        <w:rPr>
          <w:rStyle w:val="00Text"/>
          <w:rFonts w:asciiTheme="minorEastAsia"/>
        </w:rPr>
        <w:t>陸馛見一百三十三卷宋明帝泰始七年。馛，蒲撥翻。</w:t>
      </w:r>
    </w:p>
    <w:p w:rsidR="00934453" w:rsidRPr="00DE780C" w:rsidRDefault="00934453" w:rsidP="00662EDA">
      <w:pPr>
        <w:rPr>
          <w:rFonts w:asciiTheme="minorEastAsia"/>
        </w:rPr>
      </w:pPr>
      <w:r w:rsidRPr="00E528C6">
        <w:rPr>
          <w:rStyle w:val="14Text"/>
          <w:rFonts w:asciiTheme="minorEastAsia"/>
          <w:sz w:val="18"/>
        </w:rPr>
        <w:t>55</w:t>
      </w:r>
      <w:r w:rsidRPr="00DE780C">
        <w:rPr>
          <w:rFonts w:asciiTheme="minorEastAsia"/>
        </w:rPr>
        <w:t>魏主欲自將入寇。癸卯，中外戒嚴。戊申，詔代民遷洛者復租賦三年。</w:t>
      </w:r>
      <w:r w:rsidRPr="00D2545B">
        <w:rPr>
          <w:rStyle w:val="00Text"/>
          <w:rFonts w:asciiTheme="minorEastAsia"/>
        </w:rPr>
        <w:t>復，方目翻。</w:t>
      </w:r>
      <w:r w:rsidRPr="00DE780C">
        <w:rPr>
          <w:rFonts w:asciiTheme="minorEastAsia"/>
        </w:rPr>
        <w:t>相州刺史高閭</w:t>
      </w:r>
      <w:r w:rsidRPr="00D2545B">
        <w:rPr>
          <w:rStyle w:val="00Text"/>
          <w:rFonts w:asciiTheme="minorEastAsia"/>
        </w:rPr>
        <w:t>相，息亮翻。</w:t>
      </w:r>
      <w:r w:rsidRPr="00DE780C">
        <w:rPr>
          <w:rFonts w:asciiTheme="minorEastAsia"/>
        </w:rPr>
        <w:t>上表稱︰</w:t>
      </w:r>
      <w:r w:rsidR="00D728F7">
        <w:rPr>
          <w:rFonts w:asciiTheme="minorEastAsia"/>
        </w:rPr>
        <w:t>「</w:t>
      </w:r>
      <w:r w:rsidRPr="00DE780C">
        <w:rPr>
          <w:rFonts w:asciiTheme="minorEastAsia"/>
        </w:rPr>
        <w:t>洛陽草創，曹虎旣不遣質任，必無誠心，</w:t>
      </w:r>
      <w:r w:rsidRPr="00D2545B">
        <w:rPr>
          <w:rStyle w:val="00Text"/>
          <w:rFonts w:asciiTheme="minorEastAsia"/>
        </w:rPr>
        <w:t>質，音致。</w:t>
      </w:r>
      <w:r w:rsidRPr="00DE780C">
        <w:rPr>
          <w:rFonts w:asciiTheme="minorEastAsia"/>
        </w:rPr>
        <w:t>無宜輕舉。</w:t>
      </w:r>
      <w:r w:rsidR="00D728F7">
        <w:rPr>
          <w:rFonts w:asciiTheme="minorEastAsia"/>
        </w:rPr>
        <w:t>」</w:t>
      </w:r>
      <w:r w:rsidRPr="00DE780C">
        <w:rPr>
          <w:rFonts w:asciiTheme="minorEastAsia"/>
        </w:rPr>
        <w:t>魏主不從。</w:t>
      </w:r>
    </w:p>
    <w:p w:rsidR="00934453" w:rsidRPr="00DE780C" w:rsidRDefault="00934453" w:rsidP="00662EDA">
      <w:pPr>
        <w:rPr>
          <w:rFonts w:asciiTheme="minorEastAsia"/>
        </w:rPr>
      </w:pPr>
      <w:r w:rsidRPr="00DE780C">
        <w:rPr>
          <w:rFonts w:asciiTheme="minorEastAsia"/>
        </w:rPr>
        <w:t>久之，虎使竟不再來，</w:t>
      </w:r>
      <w:r w:rsidRPr="00D2545B">
        <w:rPr>
          <w:rStyle w:val="00Text"/>
          <w:rFonts w:asciiTheme="minorEastAsia"/>
        </w:rPr>
        <w:t>使，疏吏翻。</w:t>
      </w:r>
      <w:r w:rsidRPr="00DE780C">
        <w:rPr>
          <w:rFonts w:asciiTheme="minorEastAsia"/>
        </w:rPr>
        <w:t>魏主引公卿問行留之計，公卿或以為宜止，或以為宜行。帝曰︰</w:t>
      </w:r>
      <w:r w:rsidR="00D728F7">
        <w:rPr>
          <w:rFonts w:asciiTheme="minorEastAsia"/>
        </w:rPr>
        <w:t>「</w:t>
      </w:r>
      <w:r w:rsidRPr="00DE780C">
        <w:rPr>
          <w:rFonts w:asciiTheme="minorEastAsia"/>
        </w:rPr>
        <w:t>衆人紛紜，莫知所從。必欲盡行留之勢，宜有客主，共相起發。任城、鎭南為留議，</w:t>
      </w:r>
      <w:r w:rsidR="00D728F7">
        <w:rPr>
          <w:rStyle w:val="00Text"/>
          <w:rFonts w:asciiTheme="minorEastAsia"/>
        </w:rPr>
        <w:t>「</w:t>
      </w:r>
      <w:r w:rsidRPr="00D2545B">
        <w:rPr>
          <w:rStyle w:val="00Text"/>
          <w:rFonts w:asciiTheme="minorEastAsia"/>
        </w:rPr>
        <w:t>鎭南</w:t>
      </w:r>
      <w:r w:rsidR="00D728F7">
        <w:rPr>
          <w:rStyle w:val="00Text"/>
          <w:rFonts w:asciiTheme="minorEastAsia"/>
        </w:rPr>
        <w:t>」</w:t>
      </w:r>
      <w:r w:rsidRPr="00D2545B">
        <w:rPr>
          <w:rStyle w:val="00Text"/>
          <w:rFonts w:asciiTheme="minorEastAsia"/>
        </w:rPr>
        <w:t>為</w:t>
      </w:r>
      <w:r w:rsidR="00D728F7">
        <w:rPr>
          <w:rStyle w:val="00Text"/>
          <w:rFonts w:asciiTheme="minorEastAsia"/>
        </w:rPr>
        <w:t>「</w:t>
      </w:r>
      <w:r w:rsidRPr="00D2545B">
        <w:rPr>
          <w:rStyle w:val="00Text"/>
          <w:rFonts w:asciiTheme="minorEastAsia"/>
        </w:rPr>
        <w:t>鎭軍</w:t>
      </w:r>
      <w:r w:rsidR="00D728F7">
        <w:rPr>
          <w:rStyle w:val="00Text"/>
          <w:rFonts w:asciiTheme="minorEastAsia"/>
        </w:rPr>
        <w:t>」</w:t>
      </w:r>
      <w:r w:rsidRPr="00D2545B">
        <w:rPr>
          <w:rStyle w:val="00Text"/>
          <w:rFonts w:asciiTheme="minorEastAsia"/>
        </w:rPr>
        <w:t>。任，音壬。</w:t>
      </w:r>
      <w:r w:rsidRPr="00DE780C">
        <w:rPr>
          <w:rFonts w:asciiTheme="minorEastAsia"/>
        </w:rPr>
        <w:t>朕為行論，諸公坐聽得失，長者從之。</w:t>
      </w:r>
      <w:r w:rsidR="00D728F7">
        <w:rPr>
          <w:rFonts w:asciiTheme="minorEastAsia"/>
        </w:rPr>
        <w:t>」</w:t>
      </w:r>
      <w:r w:rsidRPr="00DE780C">
        <w:rPr>
          <w:rFonts w:asciiTheme="minorEastAsia"/>
        </w:rPr>
        <w:t>衆皆曰︰</w:t>
      </w:r>
      <w:r w:rsidR="00D728F7">
        <w:rPr>
          <w:rFonts w:asciiTheme="minorEastAsia"/>
        </w:rPr>
        <w:t>「</w:t>
      </w:r>
      <w:r w:rsidRPr="00DE780C">
        <w:rPr>
          <w:rFonts w:asciiTheme="minorEastAsia"/>
        </w:rPr>
        <w:t>諾。</w:t>
      </w:r>
      <w:r w:rsidR="00D728F7">
        <w:rPr>
          <w:rFonts w:asciiTheme="minorEastAsia"/>
        </w:rPr>
        <w:t>」</w:t>
      </w:r>
      <w:r w:rsidRPr="00DE780C">
        <w:rPr>
          <w:rFonts w:asciiTheme="minorEastAsia"/>
        </w:rPr>
        <w:t>鎭軍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南</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將軍李沖曰︰</w:t>
      </w:r>
      <w:r w:rsidR="00D728F7">
        <w:rPr>
          <w:rFonts w:asciiTheme="minorEastAsia"/>
        </w:rPr>
        <w:t>「</w:t>
      </w:r>
      <w:r w:rsidRPr="00DE780C">
        <w:rPr>
          <w:rFonts w:asciiTheme="minorEastAsia"/>
        </w:rPr>
        <w:t>臣等正以遷都草創，人思少安；</w:t>
      </w:r>
      <w:r w:rsidRPr="00D2545B">
        <w:rPr>
          <w:rStyle w:val="00Text"/>
          <w:rFonts w:asciiTheme="minorEastAsia"/>
        </w:rPr>
        <w:t>少，詩沼翻。</w:t>
      </w:r>
      <w:r w:rsidRPr="00DE780C">
        <w:rPr>
          <w:rFonts w:asciiTheme="minorEastAsia"/>
        </w:rPr>
        <w:t>為內應者未得審諦，</w:t>
      </w:r>
      <w:r w:rsidRPr="00D2545B">
        <w:rPr>
          <w:rStyle w:val="00Text"/>
          <w:rFonts w:asciiTheme="minorEastAsia"/>
        </w:rPr>
        <w:t>諦，音帝，亦審也。</w:t>
      </w:r>
      <w:r w:rsidRPr="00DE780C">
        <w:rPr>
          <w:rFonts w:asciiTheme="minorEastAsia"/>
        </w:rPr>
        <w:t>不宜輕動。</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彼降款虛實，誠未可知。</w:t>
      </w:r>
      <w:r w:rsidRPr="00D2545B">
        <w:rPr>
          <w:rStyle w:val="00Text"/>
          <w:rFonts w:asciiTheme="minorEastAsia"/>
        </w:rPr>
        <w:t>降，中江翻。</w:t>
      </w:r>
      <w:r w:rsidRPr="00DE780C">
        <w:rPr>
          <w:rFonts w:asciiTheme="minorEastAsia"/>
        </w:rPr>
        <w:t>若其虛也，朕巡撫淮甸，訪民疾苦，使彼知君德之所在，有北向之心；若其實也，今不以時應接，則失乘時之機，孤歸義之誠，敗朕大略矣。</w:t>
      </w:r>
      <w:r w:rsidR="00D728F7">
        <w:rPr>
          <w:rFonts w:asciiTheme="minorEastAsia"/>
        </w:rPr>
        <w:t>」</w:t>
      </w:r>
      <w:r w:rsidRPr="00D2545B">
        <w:rPr>
          <w:rStyle w:val="00Text"/>
          <w:rFonts w:asciiTheme="minorEastAsia"/>
        </w:rPr>
        <w:t>孤，負也。敗，補邁翻。</w:t>
      </w:r>
      <w:r w:rsidRPr="00DE780C">
        <w:rPr>
          <w:rFonts w:asciiTheme="minorEastAsia"/>
        </w:rPr>
        <w:t>任城王澄曰︰</w:t>
      </w:r>
      <w:r w:rsidR="00D728F7">
        <w:rPr>
          <w:rFonts w:asciiTheme="minorEastAsia"/>
        </w:rPr>
        <w:t>「</w:t>
      </w:r>
      <w:r w:rsidRPr="00DE780C">
        <w:rPr>
          <w:rFonts w:asciiTheme="minorEastAsia"/>
        </w:rPr>
        <w:t>虎無質任，又使不再來，其詐可知也。今代都新遷之民，皆有戀本之心。扶老攜幼，始就洛邑，居無一椽之室，</w:t>
      </w:r>
      <w:r w:rsidRPr="00D2545B">
        <w:rPr>
          <w:rStyle w:val="00Text"/>
          <w:rFonts w:asciiTheme="minorEastAsia"/>
        </w:rPr>
        <w:t>椽，重緣翻。</w:t>
      </w:r>
      <w:r w:rsidRPr="00DE780C">
        <w:rPr>
          <w:rFonts w:asciiTheme="minorEastAsia"/>
        </w:rPr>
        <w:t>食無甔石之儲。</w:t>
      </w:r>
      <w:r w:rsidRPr="00D2545B">
        <w:rPr>
          <w:rStyle w:val="00Text"/>
          <w:rFonts w:asciiTheme="minorEastAsia"/>
        </w:rPr>
        <w:t>應劭曰︰齊人名小甕為甔，甔受二石。甔，音都濫翻。</w:t>
      </w:r>
      <w:r w:rsidRPr="00DE780C">
        <w:rPr>
          <w:rFonts w:asciiTheme="minorEastAsia"/>
        </w:rPr>
        <w:t>又冬月垂盡，東作將起，乃</w:t>
      </w:r>
      <w:r w:rsidR="00D728F7">
        <w:rPr>
          <w:rFonts w:asciiTheme="minorEastAsia"/>
        </w:rPr>
        <w:t>『</w:t>
      </w:r>
      <w:r w:rsidRPr="00DE780C">
        <w:rPr>
          <w:rFonts w:asciiTheme="minorEastAsia"/>
        </w:rPr>
        <w:t>百堵皆興</w:t>
      </w:r>
      <w:r w:rsidR="00D728F7">
        <w:rPr>
          <w:rFonts w:asciiTheme="minorEastAsia"/>
        </w:rPr>
        <w:t>』</w:t>
      </w:r>
      <w:r w:rsidRPr="00DE780C">
        <w:rPr>
          <w:rFonts w:asciiTheme="minorEastAsia"/>
        </w:rPr>
        <w:t>、</w:t>
      </w:r>
      <w:r w:rsidR="00D728F7">
        <w:rPr>
          <w:rFonts w:asciiTheme="minorEastAsia"/>
        </w:rPr>
        <w:t>『</w:t>
      </w:r>
      <w:r w:rsidRPr="00DE780C">
        <w:rPr>
          <w:rFonts w:asciiTheme="minorEastAsia"/>
        </w:rPr>
        <w:t>俶載南畝</w:t>
      </w:r>
      <w:r w:rsidR="00D728F7">
        <w:rPr>
          <w:rFonts w:asciiTheme="minorEastAsia"/>
        </w:rPr>
        <w:t>』</w:t>
      </w:r>
      <w:r w:rsidRPr="00DE780C">
        <w:rPr>
          <w:rFonts w:asciiTheme="minorEastAsia"/>
        </w:rPr>
        <w:t>之時，</w:t>
      </w:r>
      <w:r w:rsidRPr="00D2545B">
        <w:rPr>
          <w:rStyle w:val="00Text"/>
          <w:rFonts w:asciiTheme="minorEastAsia"/>
        </w:rPr>
        <w:t>百堵皆興，謂新遷之人當作室也。俶載南畝，謂入春當東作也。二語皆詩語。俶，昌六翻，始也。</w:t>
      </w:r>
      <w:r w:rsidRPr="00DE780C">
        <w:rPr>
          <w:rFonts w:asciiTheme="minorEastAsia"/>
        </w:rPr>
        <w:t>而驅之使擐甲執兵，泣當白刃，殆非歌舞之師也。</w:t>
      </w:r>
      <w:r w:rsidRPr="00D2545B">
        <w:rPr>
          <w:rStyle w:val="00Text"/>
          <w:rFonts w:asciiTheme="minorEastAsia"/>
        </w:rPr>
        <w:t>武王伐紂，前歌後舞。擐，音宦。</w:t>
      </w:r>
      <w:r w:rsidRPr="00DE780C">
        <w:rPr>
          <w:rFonts w:asciiTheme="minorEastAsia"/>
        </w:rPr>
        <w:t>且諸軍已進，非無應接。若降款有實，待旣平樊、沔，然後鑾輿順動，亦何晚之有！今率然輕舉，</w:t>
      </w:r>
      <w:r w:rsidRPr="00D2545B">
        <w:rPr>
          <w:rStyle w:val="00Text"/>
          <w:rFonts w:asciiTheme="minorEastAsia"/>
        </w:rPr>
        <w:t>率然，輕易之意。</w:t>
      </w:r>
      <w:r w:rsidRPr="00DE780C">
        <w:rPr>
          <w:rFonts w:asciiTheme="minorEastAsia"/>
        </w:rPr>
        <w:t>上下疲勞；若空行空返，恐挫損天威，更成賊氣，非策之得者也。</w:t>
      </w:r>
      <w:r w:rsidR="00D728F7">
        <w:rPr>
          <w:rFonts w:asciiTheme="minorEastAsia"/>
        </w:rPr>
        <w:t>」</w:t>
      </w:r>
      <w:r w:rsidRPr="00DE780C">
        <w:rPr>
          <w:rFonts w:asciiTheme="minorEastAsia"/>
        </w:rPr>
        <w:t>司空穆亮以為宜行，公卿皆同之。澄謂亮曰︰</w:t>
      </w:r>
      <w:r w:rsidR="00D728F7">
        <w:rPr>
          <w:rFonts w:asciiTheme="minorEastAsia"/>
        </w:rPr>
        <w:t>「</w:t>
      </w:r>
      <w:r w:rsidRPr="00DE780C">
        <w:rPr>
          <w:rFonts w:asciiTheme="minorEastAsia"/>
        </w:rPr>
        <w:t>公輩在外之時，見張旗授甲，皆有憂色，平居論議，不願南征；何得對上卽為此語！面背不同，事涉欺佞，豈大臣之義、國士之體乎！萬一傾危，皆公輩所為也。</w:t>
      </w:r>
      <w:r w:rsidR="00D728F7">
        <w:rPr>
          <w:rFonts w:asciiTheme="minorEastAsia"/>
        </w:rPr>
        <w:t>」</w:t>
      </w:r>
      <w:r w:rsidRPr="00DE780C">
        <w:rPr>
          <w:rFonts w:asciiTheme="minorEastAsia"/>
        </w:rPr>
        <w:t>沖曰︰</w:t>
      </w:r>
      <w:r w:rsidR="00D728F7">
        <w:rPr>
          <w:rFonts w:asciiTheme="minorEastAsia"/>
        </w:rPr>
        <w:t>「</w:t>
      </w:r>
      <w:r w:rsidRPr="00DE780C">
        <w:rPr>
          <w:rFonts w:asciiTheme="minorEastAsia"/>
        </w:rPr>
        <w:t>任城王可謂忠於社稷。</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任城以從朕者為佞，不從朕者豈必皆忠！夫小忠者，大忠之賊，無乃似諸！</w:t>
      </w:r>
      <w:r w:rsidR="00D728F7">
        <w:rPr>
          <w:rFonts w:asciiTheme="minorEastAsia"/>
        </w:rPr>
        <w:t>」</w:t>
      </w:r>
      <w:r w:rsidRPr="00DE780C">
        <w:rPr>
          <w:rFonts w:asciiTheme="minorEastAsia"/>
        </w:rPr>
        <w:t>澄曰︰</w:t>
      </w:r>
      <w:r w:rsidR="00D728F7">
        <w:rPr>
          <w:rFonts w:asciiTheme="minorEastAsia"/>
        </w:rPr>
        <w:t>「</w:t>
      </w:r>
      <w:r w:rsidRPr="00DE780C">
        <w:rPr>
          <w:rFonts w:asciiTheme="minorEastAsia"/>
        </w:rPr>
        <w:t>臣愚闇，雖涉小忠，要是竭誠謀國；不知大忠者竟何所據！</w:t>
      </w:r>
      <w:r w:rsidR="00D728F7">
        <w:rPr>
          <w:rFonts w:asciiTheme="minorEastAsia"/>
        </w:rPr>
        <w:t>」</w:t>
      </w:r>
      <w:r w:rsidRPr="00DE780C">
        <w:rPr>
          <w:rFonts w:asciiTheme="minorEastAsia"/>
        </w:rPr>
        <w:t>帝不從。</w:t>
      </w:r>
    </w:p>
    <w:p w:rsidR="00934453" w:rsidRPr="00DE780C" w:rsidRDefault="00934453" w:rsidP="00662EDA">
      <w:pPr>
        <w:rPr>
          <w:rFonts w:asciiTheme="minorEastAsia"/>
        </w:rPr>
      </w:pPr>
      <w:r w:rsidRPr="00DE780C">
        <w:rPr>
          <w:rFonts w:asciiTheme="minorEastAsia"/>
        </w:rPr>
        <w:t>辛亥，發洛陽，以北海王詳為尚書僕射，統留臺事；李沖兼僕射，同守洛陽。給事黃門侍郞崔休為左丞，趙郡王幹都督中外諸軍事，始平王勰將宗子軍宿衞左右。</w:t>
      </w:r>
      <w:r w:rsidRPr="00D2545B">
        <w:rPr>
          <w:rStyle w:val="00Text"/>
          <w:rFonts w:asciiTheme="minorEastAsia"/>
        </w:rPr>
        <w:t>將，卽亮翻。</w:t>
      </w:r>
      <w:r w:rsidRPr="00DE780C">
        <w:rPr>
          <w:rFonts w:asciiTheme="minorEastAsia"/>
        </w:rPr>
        <w:t>休，逞之玄孫也。</w:t>
      </w:r>
      <w:r w:rsidRPr="00D2545B">
        <w:rPr>
          <w:rStyle w:val="00Text"/>
          <w:rFonts w:asciiTheme="minorEastAsia"/>
        </w:rPr>
        <w:t>魏道武伐中山，崔逞降之。</w:t>
      </w:r>
      <w:r w:rsidRPr="00DE780C">
        <w:rPr>
          <w:rFonts w:asciiTheme="minorEastAsia"/>
        </w:rPr>
        <w:t>戊辰，魏主至懸瓠。己巳，詔壽陽、鍾離、馬頭之師所掠男女皆放還南。曹虎果不降。</w:t>
      </w:r>
      <w:r w:rsidRPr="00D2545B">
        <w:rPr>
          <w:rStyle w:val="00Text"/>
          <w:rFonts w:asciiTheme="minorEastAsia"/>
        </w:rPr>
        <w:t>降，戶江翻。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魏主命盧淵攻南陽。淵以軍中乏糧，請先攻赭陽以取葉倉，魏主許之。</w:t>
      </w:r>
      <w:r w:rsidRPr="00D2545B">
        <w:rPr>
          <w:rFonts w:asciiTheme="minorEastAsia" w:eastAsiaTheme="minorEastAsia"/>
        </w:rPr>
        <w:t>赭陽卽漢、晉之堵陽縣；堵，亦音者；至宋時，猶屬南陽郡。至蕭子顯齊書，赭陽、葉二縣皆不見於志，下言</w:t>
      </w:r>
      <w:r w:rsidR="00D728F7">
        <w:rPr>
          <w:rFonts w:asciiTheme="minorEastAsia" w:eastAsiaTheme="minorEastAsia"/>
        </w:rPr>
        <w:t>「</w:t>
      </w:r>
      <w:r w:rsidRPr="00D2545B">
        <w:rPr>
          <w:rFonts w:asciiTheme="minorEastAsia" w:eastAsiaTheme="minorEastAsia"/>
        </w:rPr>
        <w:t>北襄城太守成公期拒魏</w:t>
      </w:r>
      <w:r w:rsidR="00D728F7">
        <w:rPr>
          <w:rFonts w:asciiTheme="minorEastAsia" w:eastAsiaTheme="minorEastAsia"/>
        </w:rPr>
        <w:t>」</w:t>
      </w:r>
      <w:r w:rsidRPr="00D2545B">
        <w:rPr>
          <w:rFonts w:asciiTheme="minorEastAsia" w:eastAsiaTheme="minorEastAsia"/>
        </w:rPr>
        <w:t>，則北襄城郡置於赭陽明矣。葉，式涉翻。</w:t>
      </w:r>
      <w:r w:rsidRPr="00DE780C">
        <w:rPr>
          <w:rStyle w:val="01Text"/>
          <w:rFonts w:asciiTheme="minorEastAsia" w:eastAsiaTheme="minorEastAsia"/>
          <w:sz w:val="21"/>
        </w:rPr>
        <w:t>乃與征南大將軍城陽王鸞、安南將軍李佐、荊州刺史韋珍共攻赭陽。</w:t>
      </w:r>
      <w:r w:rsidRPr="00D2545B">
        <w:rPr>
          <w:rFonts w:asciiTheme="minorEastAsia" w:eastAsiaTheme="minorEastAsia"/>
        </w:rPr>
        <w:t>考異曰︰齊書作</w:t>
      </w:r>
      <w:r w:rsidR="00D728F7">
        <w:rPr>
          <w:rFonts w:asciiTheme="minorEastAsia" w:eastAsiaTheme="minorEastAsia"/>
        </w:rPr>
        <w:t>「</w:t>
      </w:r>
      <w:r w:rsidRPr="00D2545B">
        <w:rPr>
          <w:rFonts w:asciiTheme="minorEastAsia" w:eastAsiaTheme="minorEastAsia"/>
        </w:rPr>
        <w:t>盧陽烏、韋靈智</w:t>
      </w:r>
      <w:r w:rsidR="00D728F7">
        <w:rPr>
          <w:rFonts w:asciiTheme="minorEastAsia" w:eastAsiaTheme="minorEastAsia"/>
        </w:rPr>
        <w:t>」</w:t>
      </w:r>
      <w:r w:rsidRPr="00D2545B">
        <w:rPr>
          <w:rFonts w:asciiTheme="minorEastAsia" w:eastAsiaTheme="minorEastAsia"/>
        </w:rPr>
        <w:t>。按陽烏，淵小字；靈智，珍字也。</w:t>
      </w:r>
      <w:r w:rsidRPr="00DE780C">
        <w:rPr>
          <w:rStyle w:val="01Text"/>
          <w:rFonts w:asciiTheme="minorEastAsia" w:eastAsiaTheme="minorEastAsia"/>
          <w:sz w:val="21"/>
        </w:rPr>
        <w:t>鸞，長壽之子；</w:t>
      </w:r>
      <w:r w:rsidRPr="00D2545B">
        <w:rPr>
          <w:rFonts w:asciiTheme="minorEastAsia" w:eastAsiaTheme="minorEastAsia"/>
        </w:rPr>
        <w:t>城陽王長壽，見一百三十二卷宋蒼梧王元徽三年。</w:t>
      </w:r>
      <w:r w:rsidRPr="00DE780C">
        <w:rPr>
          <w:rStyle w:val="01Text"/>
          <w:rFonts w:asciiTheme="minorEastAsia" w:eastAsiaTheme="minorEastAsia"/>
          <w:sz w:val="21"/>
        </w:rPr>
        <w:t>佐，寶之子也。</w:t>
      </w:r>
      <w:r w:rsidRPr="00D2545B">
        <w:rPr>
          <w:rFonts w:asciiTheme="minorEastAsia" w:eastAsiaTheme="minorEastAsia"/>
        </w:rPr>
        <w:t>宋文帝元嘉二十一年，李寶入朝于魏。</w:t>
      </w:r>
      <w:r w:rsidRPr="00DE780C">
        <w:rPr>
          <w:rStyle w:val="01Text"/>
          <w:rFonts w:asciiTheme="minorEastAsia" w:eastAsiaTheme="minorEastAsia"/>
          <w:sz w:val="21"/>
        </w:rPr>
        <w:t>北襄城太守成公期閉城拒守。薛眞度軍於沙堨，</w:t>
      </w:r>
      <w:r w:rsidRPr="00D2545B">
        <w:rPr>
          <w:rFonts w:asciiTheme="minorEastAsia" w:eastAsiaTheme="minorEastAsia"/>
        </w:rPr>
        <w:t>堨，烏葛翻。堨，壅也。聚沙以壅水，故以為地名。</w:t>
      </w:r>
      <w:r w:rsidRPr="00DE780C">
        <w:rPr>
          <w:rStyle w:val="01Text"/>
          <w:rFonts w:asciiTheme="minorEastAsia" w:eastAsiaTheme="minorEastAsia"/>
          <w:sz w:val="21"/>
        </w:rPr>
        <w:t>南陽太守房伯玉、新野太守劉思忌拒之。</w:t>
      </w:r>
      <w:r w:rsidRPr="00D2545B">
        <w:rPr>
          <w:rFonts w:asciiTheme="minorEastAsia" w:eastAsiaTheme="minorEastAsia"/>
        </w:rPr>
        <w:t>晉武帝太康中，分南陽置義陽郡，惠帝又分義陽、南陽置新野郡。</w:t>
      </w:r>
    </w:p>
    <w:p w:rsidR="00934453" w:rsidRPr="00DE780C" w:rsidRDefault="00934453" w:rsidP="00662EDA">
      <w:pPr>
        <w:rPr>
          <w:rFonts w:asciiTheme="minorEastAsia"/>
        </w:rPr>
      </w:pPr>
      <w:r w:rsidRPr="00E528C6">
        <w:rPr>
          <w:rStyle w:val="14Text"/>
          <w:rFonts w:asciiTheme="minorEastAsia"/>
          <w:sz w:val="18"/>
        </w:rPr>
        <w:t>56</w:t>
      </w:r>
      <w:r w:rsidRPr="00DE780C">
        <w:rPr>
          <w:rFonts w:asciiTheme="minorEastAsia"/>
        </w:rPr>
        <w:t>先是，魏主遣中書監高閭治古樂；</w:t>
      </w:r>
      <w:r w:rsidRPr="00D2545B">
        <w:rPr>
          <w:rStyle w:val="00Text"/>
          <w:rFonts w:asciiTheme="minorEastAsia"/>
        </w:rPr>
        <w:t>先，悉薦翻。治，直之翻。</w:t>
      </w:r>
      <w:r w:rsidRPr="00DE780C">
        <w:rPr>
          <w:rFonts w:asciiTheme="minorEastAsia"/>
        </w:rPr>
        <w:t>會閭出為相州刺史。是歲，表薦著作郞韓顯宗、大樂祭酒公孫崇參知鍾律，帝從之。</w:t>
      </w:r>
      <w:r w:rsidRPr="00D2545B">
        <w:rPr>
          <w:rStyle w:val="00Text"/>
          <w:rFonts w:asciiTheme="minorEastAsia"/>
        </w:rPr>
        <w:t>大樂祭酒，蓋太和中初置是官。</w:t>
      </w:r>
    </w:p>
    <w:p w:rsidR="00934453" w:rsidRPr="00DE780C" w:rsidRDefault="00934453" w:rsidP="00662EDA">
      <w:pPr>
        <w:pStyle w:val="1"/>
        <w:pageBreakBefore/>
        <w:spacing w:before="0" w:after="0" w:line="240" w:lineRule="auto"/>
        <w:rPr>
          <w:rFonts w:asciiTheme="minorEastAsia"/>
        </w:rPr>
      </w:pPr>
      <w:bookmarkStart w:id="500" w:name="Top_of_part0146_xhtml"/>
      <w:bookmarkStart w:id="501" w:name="_Toc23843156"/>
      <w:bookmarkStart w:id="502" w:name="_Toc33000909"/>
      <w:r w:rsidRPr="00DE780C">
        <w:rPr>
          <w:rFonts w:asciiTheme="minorEastAsia"/>
        </w:rPr>
        <w:lastRenderedPageBreak/>
        <w:t>資治通鑑卷第一百四十</w:t>
      </w:r>
      <w:bookmarkEnd w:id="500"/>
      <w:bookmarkEnd w:id="501"/>
      <w:bookmarkEnd w:id="502"/>
    </w:p>
    <w:p w:rsidR="00934453" w:rsidRPr="00DE780C" w:rsidRDefault="00934453" w:rsidP="00662EDA">
      <w:pPr>
        <w:pStyle w:val="2"/>
        <w:spacing w:before="0" w:after="0" w:line="240" w:lineRule="auto"/>
        <w:rPr>
          <w:rFonts w:asciiTheme="minorEastAsia" w:eastAsiaTheme="minorEastAsia"/>
        </w:rPr>
      </w:pPr>
      <w:bookmarkStart w:id="503" w:name="Qi_Ji_Liu_Qi_Zhan_Meng_Da_Yuan_X"/>
      <w:bookmarkStart w:id="504" w:name="_Toc23843157"/>
      <w:bookmarkStart w:id="505" w:name="_Toc33000910"/>
      <w:r w:rsidRPr="00DE780C">
        <w:rPr>
          <w:rStyle w:val="03Text"/>
          <w:rFonts w:asciiTheme="minorEastAsia" w:eastAsiaTheme="minorEastAsia"/>
        </w:rPr>
        <w:t>齊紀六</w:t>
      </w:r>
      <w:r w:rsidRPr="00DE780C">
        <w:rPr>
          <w:rFonts w:asciiTheme="minorEastAsia" w:eastAsiaTheme="minorEastAsia"/>
        </w:rPr>
        <w:t>起旃蒙大淵獻</w:t>
      </w:r>
      <w:r w:rsidR="00046F27" w:rsidRPr="00DE780C">
        <w:rPr>
          <w:rFonts w:asciiTheme="minorEastAsia" w:eastAsiaTheme="minorEastAsia"/>
        </w:rPr>
        <w:t>（</w:t>
      </w:r>
      <w:r w:rsidRPr="00DE780C">
        <w:rPr>
          <w:rFonts w:asciiTheme="minorEastAsia" w:eastAsiaTheme="minorEastAsia"/>
        </w:rPr>
        <w:t>乙亥</w:t>
      </w:r>
      <w:r w:rsidR="00046F27" w:rsidRPr="00DE780C">
        <w:rPr>
          <w:rFonts w:asciiTheme="minorEastAsia" w:eastAsiaTheme="minorEastAsia"/>
        </w:rPr>
        <w:t>）</w:t>
      </w:r>
      <w:r w:rsidRPr="00DE780C">
        <w:rPr>
          <w:rFonts w:asciiTheme="minorEastAsia" w:eastAsiaTheme="minorEastAsia"/>
        </w:rPr>
        <w:t>，盡柔兆困敦</w:t>
      </w:r>
      <w:r w:rsidR="00046F27" w:rsidRPr="00DE780C">
        <w:rPr>
          <w:rFonts w:asciiTheme="minorEastAsia" w:eastAsiaTheme="minorEastAsia"/>
        </w:rPr>
        <w:t>（</w:t>
      </w:r>
      <w:r w:rsidRPr="00DE780C">
        <w:rPr>
          <w:rFonts w:asciiTheme="minorEastAsia" w:eastAsiaTheme="minorEastAsia"/>
        </w:rPr>
        <w:t>丙子</w:t>
      </w:r>
      <w:r w:rsidR="00046F27" w:rsidRPr="00DE780C">
        <w:rPr>
          <w:rFonts w:asciiTheme="minorEastAsia" w:eastAsiaTheme="minorEastAsia"/>
        </w:rPr>
        <w:t>）</w:t>
      </w:r>
      <w:r w:rsidRPr="00DE780C">
        <w:rPr>
          <w:rFonts w:asciiTheme="minorEastAsia" w:eastAsiaTheme="minorEastAsia"/>
        </w:rPr>
        <w:t>，凡二年。</w:t>
      </w:r>
      <w:bookmarkEnd w:id="503"/>
      <w:bookmarkEnd w:id="504"/>
      <w:bookmarkEnd w:id="50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高宗明皇帝中</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建武二年</w:t>
      </w:r>
      <w:r w:rsidR="00046F27" w:rsidRPr="00D2545B">
        <w:rPr>
          <w:rFonts w:asciiTheme="minorEastAsia" w:eastAsiaTheme="minorEastAsia" w:hAnsi="宋体" w:cs="宋体" w:hint="eastAsia"/>
        </w:rPr>
        <w:t>（</w:t>
      </w:r>
      <w:r w:rsidR="00934453" w:rsidRPr="00D2545B">
        <w:rPr>
          <w:rFonts w:asciiTheme="minorEastAsia" w:eastAsiaTheme="minorEastAsia"/>
        </w:rPr>
        <w:t>乙亥、四九五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春，正月，壬申，遣鎭南將軍王廣之督司州、右衞將軍蕭坦之督徐州、尚書右僕射沈文季督豫州諸軍以拒魏。</w:t>
      </w:r>
    </w:p>
    <w:p w:rsidR="00934453" w:rsidRPr="00DE780C" w:rsidRDefault="00934453" w:rsidP="00662EDA">
      <w:pPr>
        <w:rPr>
          <w:rFonts w:asciiTheme="minorEastAsia"/>
        </w:rPr>
      </w:pPr>
      <w:r w:rsidRPr="00DE780C">
        <w:rPr>
          <w:rFonts w:asciiTheme="minorEastAsia"/>
        </w:rPr>
        <w:t>癸酉，魏詔︰</w:t>
      </w:r>
      <w:r w:rsidR="00D728F7">
        <w:rPr>
          <w:rFonts w:asciiTheme="minorEastAsia"/>
        </w:rPr>
        <w:t>「</w:t>
      </w:r>
      <w:r w:rsidRPr="00DE780C">
        <w:rPr>
          <w:rFonts w:asciiTheme="minorEastAsia"/>
        </w:rPr>
        <w:t>淮北之人不得侵掠，犯者以大辟論。</w:t>
      </w:r>
      <w:r w:rsidR="00D728F7">
        <w:rPr>
          <w:rFonts w:asciiTheme="minorEastAsia"/>
        </w:rPr>
        <w:t>」</w:t>
      </w:r>
      <w:r w:rsidRPr="00D2545B">
        <w:rPr>
          <w:rStyle w:val="00Text"/>
          <w:rFonts w:asciiTheme="minorEastAsia"/>
        </w:rPr>
        <w:t>淮北時已屬魏，故詔不得侵掠其人。辟，毗亦翻。</w:t>
      </w:r>
      <w:r w:rsidRPr="00DE780C">
        <w:rPr>
          <w:rFonts w:asciiTheme="minorEastAsia"/>
        </w:rPr>
        <w:t>乙未，拓跋衍攻鍾離，徐州刺史蕭惠休乘城拒守，間出襲擊魏兵，破之。惠休，惠明之弟也。</w:t>
      </w:r>
      <w:r w:rsidRPr="00D2545B">
        <w:rPr>
          <w:rStyle w:val="00Text"/>
          <w:rFonts w:asciiTheme="minorEastAsia"/>
        </w:rPr>
        <w:t>間，古莧翻。蕭惠明見一百三十三卷宋蒼梧王元徽二年。</w:t>
      </w:r>
      <w:r w:rsidRPr="00DE780C">
        <w:rPr>
          <w:rFonts w:asciiTheme="minorEastAsia"/>
        </w:rPr>
        <w:t>劉昶、王肅攻義陽，</w:t>
      </w:r>
      <w:r w:rsidRPr="00D2545B">
        <w:rPr>
          <w:rStyle w:val="00Text"/>
          <w:rFonts w:asciiTheme="minorEastAsia"/>
        </w:rPr>
        <w:t>昶，知兩翻。</w:t>
      </w:r>
      <w:r w:rsidRPr="00DE780C">
        <w:rPr>
          <w:rFonts w:asciiTheme="minorEastAsia"/>
        </w:rPr>
        <w:t>司州刺史蕭誕拒之。肅屢破誕兵，招降萬餘人。</w:t>
      </w:r>
      <w:r w:rsidRPr="00D2545B">
        <w:rPr>
          <w:rStyle w:val="00Text"/>
          <w:rFonts w:asciiTheme="minorEastAsia"/>
        </w:rPr>
        <w:t>降，戶江翻。</w:t>
      </w:r>
      <w:r w:rsidRPr="00DE780C">
        <w:rPr>
          <w:rFonts w:asciiTheme="minorEastAsia"/>
        </w:rPr>
        <w:t>魏以肅為豫州刺史。劉昶性褊躁，御軍嚴暴，</w:t>
      </w:r>
      <w:r w:rsidRPr="00D2545B">
        <w:rPr>
          <w:rStyle w:val="00Text"/>
          <w:rFonts w:asciiTheme="minorEastAsia"/>
        </w:rPr>
        <w:t>褊，補典翻。躁，則到翻。</w:t>
      </w:r>
      <w:r w:rsidRPr="00DE780C">
        <w:rPr>
          <w:rFonts w:asciiTheme="minorEastAsia"/>
        </w:rPr>
        <w:t>人莫敢言。法曹行參軍北平陽固苦諫；昶怒，欲斬之，使當攻道。</w:t>
      </w:r>
      <w:r w:rsidRPr="00D2545B">
        <w:rPr>
          <w:rStyle w:val="00Text"/>
          <w:rFonts w:asciiTheme="minorEastAsia"/>
        </w:rPr>
        <w:t>攻道，攻城之道，矢石之所集也。</w:t>
      </w:r>
      <w:r w:rsidRPr="00DE780C">
        <w:rPr>
          <w:rFonts w:asciiTheme="minorEastAsia"/>
        </w:rPr>
        <w:t>固志意閒雅，臨敵勇決，昶始奇之。</w:t>
      </w:r>
    </w:p>
    <w:p w:rsidR="00934453" w:rsidRPr="00DE780C" w:rsidRDefault="00934453" w:rsidP="00662EDA">
      <w:pPr>
        <w:rPr>
          <w:rFonts w:asciiTheme="minorEastAsia"/>
        </w:rPr>
      </w:pPr>
      <w:r w:rsidRPr="00DE780C">
        <w:rPr>
          <w:rFonts w:asciiTheme="minorEastAsia"/>
        </w:rPr>
        <w:t>丁酉，中外纂嚴。以太尉陳顯達為使持節、都督西北討諸軍事，往來新亭、白下以張聲勢。</w:t>
      </w:r>
      <w:r w:rsidRPr="00D2545B">
        <w:rPr>
          <w:rStyle w:val="00Text"/>
          <w:rFonts w:asciiTheme="minorEastAsia"/>
        </w:rPr>
        <w:t>使，疏吏翻；下同。</w:t>
      </w:r>
    </w:p>
    <w:p w:rsidR="00934453" w:rsidRPr="00DE780C" w:rsidRDefault="00934453" w:rsidP="00662EDA">
      <w:pPr>
        <w:rPr>
          <w:rFonts w:asciiTheme="minorEastAsia"/>
        </w:rPr>
      </w:pPr>
      <w:r w:rsidRPr="00DE780C">
        <w:rPr>
          <w:rFonts w:asciiTheme="minorEastAsia"/>
        </w:rPr>
        <w:t>己亥，魏主濟淮；二月，至壽陽，衆號三十萬，鐵騎彌望。</w:t>
      </w:r>
      <w:r w:rsidRPr="00D2545B">
        <w:rPr>
          <w:rStyle w:val="00Text"/>
          <w:rFonts w:asciiTheme="minorEastAsia"/>
        </w:rPr>
        <w:t>彌望，猶言極望也。孔穎達曰︰人目所望三十里，而天地合於三十里外，不復見之，是為極望。騎，奇寄翻。</w:t>
      </w:r>
      <w:r w:rsidRPr="00DE780C">
        <w:rPr>
          <w:rFonts w:asciiTheme="minorEastAsia"/>
        </w:rPr>
        <w:t>甲辰，魏主登八公山，賦詩。道遇甚雨，命去蓋；</w:t>
      </w:r>
      <w:r w:rsidRPr="00D2545B">
        <w:rPr>
          <w:rStyle w:val="00Text"/>
          <w:rFonts w:asciiTheme="minorEastAsia"/>
        </w:rPr>
        <w:t>去，羌呂翻。</w:t>
      </w:r>
      <w:r w:rsidRPr="00DE780C">
        <w:rPr>
          <w:rFonts w:asciiTheme="minorEastAsia"/>
        </w:rPr>
        <w:t>見軍士病者，親撫慰之。</w:t>
      </w:r>
    </w:p>
    <w:p w:rsidR="00934453" w:rsidRPr="00DE780C" w:rsidRDefault="00934453" w:rsidP="00662EDA">
      <w:pPr>
        <w:rPr>
          <w:rFonts w:asciiTheme="minorEastAsia"/>
        </w:rPr>
      </w:pPr>
      <w:r w:rsidRPr="00DE780C">
        <w:rPr>
          <w:rFonts w:asciiTheme="minorEastAsia"/>
        </w:rPr>
        <w:t>魏主遣使呼城中人，豐城公遙昌使崔</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崔</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參軍</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慶遠出應之。慶遠問師故，</w:t>
      </w:r>
      <w:r w:rsidRPr="00D2545B">
        <w:rPr>
          <w:rStyle w:val="00Text"/>
          <w:rFonts w:asciiTheme="minorEastAsia"/>
        </w:rPr>
        <w:t>左傳︰齊桓公以諸侯之師伐楚，楚子使與師言曰︰</w:t>
      </w:r>
      <w:r w:rsidR="00D728F7">
        <w:rPr>
          <w:rStyle w:val="00Text"/>
          <w:rFonts w:asciiTheme="minorEastAsia"/>
        </w:rPr>
        <w:t>「</w:t>
      </w:r>
      <w:r w:rsidRPr="00D2545B">
        <w:rPr>
          <w:rStyle w:val="00Text"/>
          <w:rFonts w:asciiTheme="minorEastAsia"/>
        </w:rPr>
        <w:t>不虞君之涉吾地也，何故？</w:t>
      </w:r>
      <w:r w:rsidR="00D728F7">
        <w:rPr>
          <w:rStyle w:val="00Text"/>
          <w:rFonts w:asciiTheme="minorEastAsia"/>
        </w:rPr>
        <w:t>」</w:t>
      </w:r>
      <w:r w:rsidRPr="00DE780C">
        <w:rPr>
          <w:rFonts w:asciiTheme="minorEastAsia"/>
        </w:rPr>
        <w:t>魏主曰︰</w:t>
      </w:r>
      <w:r w:rsidR="00D728F7">
        <w:rPr>
          <w:rFonts w:asciiTheme="minorEastAsia"/>
        </w:rPr>
        <w:t>「</w:t>
      </w:r>
      <w:r w:rsidRPr="00DE780C">
        <w:rPr>
          <w:rFonts w:asciiTheme="minorEastAsia"/>
        </w:rPr>
        <w:t>固當有故！卿欲我斥言之乎！</w:t>
      </w:r>
      <w:r w:rsidRPr="00D2545B">
        <w:rPr>
          <w:rStyle w:val="00Text"/>
          <w:rFonts w:asciiTheme="minorEastAsia"/>
        </w:rPr>
        <w:t>斥，指也；直言以指人之罪過，無所回避，謂之斥。</w:t>
      </w:r>
      <w:r w:rsidRPr="00DE780C">
        <w:rPr>
          <w:rFonts w:asciiTheme="minorEastAsia"/>
        </w:rPr>
        <w:t>欲我含垢依違乎？</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未承來命，無所含垢。</w:t>
      </w:r>
      <w:r w:rsidR="00D728F7">
        <w:rPr>
          <w:rFonts w:asciiTheme="minorEastAsia"/>
        </w:rPr>
        <w:t>」</w:t>
      </w:r>
      <w:r w:rsidRPr="00D2545B">
        <w:rPr>
          <w:rStyle w:val="00Text"/>
          <w:rFonts w:asciiTheme="minorEastAsia"/>
        </w:rPr>
        <w:t>左傳曰︰國君含垢。杜預註曰︰含垢，忍垢恥。</w:t>
      </w:r>
      <w:r w:rsidRPr="00DE780C">
        <w:rPr>
          <w:rFonts w:asciiTheme="minorEastAsia"/>
        </w:rPr>
        <w:t>魏主曰︰</w:t>
      </w:r>
      <w:r w:rsidR="00D728F7">
        <w:rPr>
          <w:rFonts w:asciiTheme="minorEastAsia"/>
        </w:rPr>
        <w:t>「</w:t>
      </w:r>
      <w:r w:rsidRPr="00DE780C">
        <w:rPr>
          <w:rFonts w:asciiTheme="minorEastAsia"/>
        </w:rPr>
        <w:t>齊主何故廢立？</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廢昏立明，古今非一，未審何疑？</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武帝子孫，今皆安在？</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七王同惡，已伏管、蔡之誅；</w:t>
      </w:r>
      <w:r w:rsidRPr="00D2545B">
        <w:rPr>
          <w:rStyle w:val="00Text"/>
          <w:rFonts w:asciiTheme="minorEastAsia"/>
        </w:rPr>
        <w:t>子隆、子懋、子敬、子眞、子倫幷鬱林、海陵為七王。</w:t>
      </w:r>
      <w:r w:rsidRPr="00DE780C">
        <w:rPr>
          <w:rFonts w:asciiTheme="minorEastAsia"/>
        </w:rPr>
        <w:t>其餘二十餘王，或內列清要，或外典方牧。</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卿主若不忘忠義，何以不立近親，如周公之輔成王，而自取之乎？</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成王有亞聖之德，故周公得而相之。</w:t>
      </w:r>
      <w:r w:rsidRPr="00D2545B">
        <w:rPr>
          <w:rStyle w:val="00Text"/>
          <w:rFonts w:asciiTheme="minorEastAsia"/>
        </w:rPr>
        <w:t>相，息亮翻。</w:t>
      </w:r>
      <w:r w:rsidRPr="00DE780C">
        <w:rPr>
          <w:rFonts w:asciiTheme="minorEastAsia"/>
        </w:rPr>
        <w:t>今近親皆非成王之比，故不可立。且霍光亦捨武帝近親而立宣帝，唯其賢也。</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霍光何以不自立？</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非其類也。主上正可比宣帝，安得比霍光！若爾，武王伐紂，不立微子而輔之，亦為苟貪天下乎？</w:t>
      </w:r>
      <w:r w:rsidR="00D728F7">
        <w:rPr>
          <w:rFonts w:asciiTheme="minorEastAsia"/>
        </w:rPr>
        <w:t>」</w:t>
      </w:r>
      <w:r w:rsidRPr="00D2545B">
        <w:rPr>
          <w:rStyle w:val="00Text"/>
          <w:rFonts w:asciiTheme="minorEastAsia"/>
        </w:rPr>
        <w:t>史言崔慶遠之機辯。</w:t>
      </w:r>
      <w:r w:rsidRPr="00DE780C">
        <w:rPr>
          <w:rFonts w:asciiTheme="minorEastAsia"/>
        </w:rPr>
        <w:t>魏主大笑曰︰</w:t>
      </w:r>
      <w:r w:rsidR="00D728F7">
        <w:rPr>
          <w:rFonts w:asciiTheme="minorEastAsia"/>
        </w:rPr>
        <w:t>「</w:t>
      </w:r>
      <w:r w:rsidRPr="00DE780C">
        <w:rPr>
          <w:rFonts w:asciiTheme="minorEastAsia"/>
        </w:rPr>
        <w:t>朕來問罪。如卿之言，便可釋然。</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見可而進，知難而退，</w:t>
      </w:r>
      <w:r w:rsidR="00D728F7">
        <w:rPr>
          <w:rFonts w:asciiTheme="minorEastAsia"/>
        </w:rPr>
        <w:t>』</w:t>
      </w:r>
      <w:r w:rsidRPr="00D2545B">
        <w:rPr>
          <w:rStyle w:val="00Text"/>
          <w:rFonts w:asciiTheme="minorEastAsia"/>
        </w:rPr>
        <w:t>左傳載晉大夫隨武子之言。</w:t>
      </w:r>
      <w:r w:rsidRPr="00DE780C">
        <w:rPr>
          <w:rFonts w:asciiTheme="minorEastAsia"/>
        </w:rPr>
        <w:t>聖人之師也。</w:t>
      </w:r>
      <w:r w:rsidR="00D728F7">
        <w:rPr>
          <w:rFonts w:asciiTheme="minorEastAsia"/>
        </w:rPr>
        <w:t>」</w:t>
      </w:r>
      <w:r w:rsidRPr="00DE780C">
        <w:rPr>
          <w:rFonts w:asciiTheme="minorEastAsia"/>
        </w:rPr>
        <w:t>魏主曰︰</w:t>
      </w:r>
      <w:r w:rsidR="00D728F7">
        <w:rPr>
          <w:rFonts w:asciiTheme="minorEastAsia"/>
        </w:rPr>
        <w:t>「</w:t>
      </w:r>
      <w:r w:rsidRPr="00DE780C">
        <w:rPr>
          <w:rFonts w:asciiTheme="minorEastAsia"/>
        </w:rPr>
        <w:t>卿欲吾和親，為不欲乎？</w:t>
      </w:r>
      <w:r w:rsidR="00D728F7">
        <w:rPr>
          <w:rFonts w:asciiTheme="minorEastAsia"/>
        </w:rPr>
        <w:t>」</w:t>
      </w:r>
      <w:r w:rsidRPr="00DE780C">
        <w:rPr>
          <w:rFonts w:asciiTheme="minorEastAsia"/>
        </w:rPr>
        <w:t>慶遠曰︰</w:t>
      </w:r>
      <w:r w:rsidR="00D728F7">
        <w:rPr>
          <w:rFonts w:asciiTheme="minorEastAsia"/>
        </w:rPr>
        <w:t>「</w:t>
      </w:r>
      <w:r w:rsidRPr="00DE780C">
        <w:rPr>
          <w:rFonts w:asciiTheme="minorEastAsia"/>
        </w:rPr>
        <w:t>和親則二國交歡，生民蒙福；否則二國交惡，生民塗炭。和親與否，裁自聖衷。</w:t>
      </w:r>
      <w:r w:rsidR="00D728F7">
        <w:rPr>
          <w:rFonts w:asciiTheme="minorEastAsia"/>
        </w:rPr>
        <w:t>」</w:t>
      </w:r>
      <w:r w:rsidRPr="00DE780C">
        <w:rPr>
          <w:rFonts w:asciiTheme="minorEastAsia"/>
        </w:rPr>
        <w:t>魏主賜慶遠酒殽、衣服而遣之。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戊申，魏主循淮而東，</w:t>
      </w:r>
      <w:r w:rsidRPr="00D2545B">
        <w:rPr>
          <w:rFonts w:asciiTheme="minorEastAsia" w:eastAsiaTheme="minorEastAsia"/>
        </w:rPr>
        <w:t>過壽陽不攻，引兵東下。</w:t>
      </w:r>
      <w:r w:rsidRPr="00DE780C">
        <w:rPr>
          <w:rStyle w:val="01Text"/>
          <w:rFonts w:asciiTheme="minorEastAsia" w:eastAsiaTheme="minorEastAsia"/>
          <w:sz w:val="21"/>
        </w:rPr>
        <w:t>民皆安堵，租運屬路。</w:t>
      </w:r>
      <w:r w:rsidRPr="00D2545B">
        <w:rPr>
          <w:rFonts w:asciiTheme="minorEastAsia" w:eastAsiaTheme="minorEastAsia"/>
        </w:rPr>
        <w:t>屬，之欲翻。此謂淮北之民耳。</w:t>
      </w:r>
      <w:r w:rsidRPr="00DE780C">
        <w:rPr>
          <w:rStyle w:val="01Text"/>
          <w:rFonts w:asciiTheme="minorEastAsia" w:eastAsiaTheme="minorEastAsia"/>
          <w:sz w:val="21"/>
        </w:rPr>
        <w:t>丙辰，至鍾離。</w:t>
      </w:r>
      <w:r w:rsidRPr="00D2545B">
        <w:rPr>
          <w:rFonts w:asciiTheme="minorEastAsia" w:eastAsiaTheme="minorEastAsia"/>
        </w:rPr>
        <w:t>自壽陽至鍾離三百三十餘里。</w:t>
      </w:r>
    </w:p>
    <w:p w:rsidR="00934453" w:rsidRPr="00DE780C" w:rsidRDefault="00934453" w:rsidP="00662EDA">
      <w:pPr>
        <w:rPr>
          <w:rFonts w:asciiTheme="minorEastAsia"/>
        </w:rPr>
      </w:pPr>
      <w:r w:rsidRPr="00DE780C">
        <w:rPr>
          <w:rFonts w:asciiTheme="minorEastAsia"/>
        </w:rPr>
        <w:t>上遣左衞將軍崔慧景、寧朔將軍裴叔業救鍾離。劉昶、王肅衆號二十萬，塹栅三重，</w:t>
      </w:r>
      <w:r w:rsidRPr="00D2545B">
        <w:rPr>
          <w:rStyle w:val="00Text"/>
          <w:rFonts w:asciiTheme="minorEastAsia"/>
        </w:rPr>
        <w:t>塹，七豔翻。重，直龍翻。</w:t>
      </w:r>
      <w:r w:rsidRPr="00DE780C">
        <w:rPr>
          <w:rFonts w:asciiTheme="minorEastAsia"/>
        </w:rPr>
        <w:t>幷力攻義陽，城中負楯而立。</w:t>
      </w:r>
      <w:r w:rsidRPr="00D2545B">
        <w:rPr>
          <w:rStyle w:val="00Text"/>
          <w:rFonts w:asciiTheme="minorEastAsia"/>
        </w:rPr>
        <w:t>攻城甚急，矢石交至，故負楯而立以自蔽。楯，食尹翻。</w:t>
      </w:r>
      <w:r w:rsidRPr="00DE780C">
        <w:rPr>
          <w:rFonts w:asciiTheme="minorEastAsia"/>
        </w:rPr>
        <w:t>王廣之引兵救義陽，去城百餘里，畏魏強，不敢進。城中益急，黃門侍郞蕭衍請先進，廣之分麾下精兵配之。衍間道夜發，</w:t>
      </w:r>
      <w:r w:rsidRPr="00D2545B">
        <w:rPr>
          <w:rStyle w:val="00Text"/>
          <w:rFonts w:asciiTheme="minorEastAsia"/>
        </w:rPr>
        <w:t>間，古莧翻。</w:t>
      </w:r>
      <w:r w:rsidRPr="00DE780C">
        <w:rPr>
          <w:rFonts w:asciiTheme="minorEastAsia"/>
        </w:rPr>
        <w:t>與太子右率蕭誄等</w:t>
      </w:r>
      <w:r w:rsidRPr="00D2545B">
        <w:rPr>
          <w:rStyle w:val="00Text"/>
          <w:rFonts w:asciiTheme="minorEastAsia"/>
        </w:rPr>
        <w:t>率，所律翻。右率，太子右衞率也。誄，魯水翻。</w:t>
      </w:r>
      <w:r w:rsidRPr="00DE780C">
        <w:rPr>
          <w:rFonts w:asciiTheme="minorEastAsia"/>
        </w:rPr>
        <w:t>徑上賢首山，</w:t>
      </w:r>
      <w:r w:rsidRPr="00D2545B">
        <w:rPr>
          <w:rStyle w:val="00Text"/>
          <w:rFonts w:asciiTheme="minorEastAsia"/>
        </w:rPr>
        <w:t>水經註︰溮水南出大潰山北，逕賢首山西，又北出，東南屈，逕義陽縣郡城南。上，時掌翻。</w:t>
      </w:r>
      <w:r w:rsidRPr="00DE780C">
        <w:rPr>
          <w:rFonts w:asciiTheme="minorEastAsia"/>
        </w:rPr>
        <w:t>去魏軍數里。魏人出不意，未測多少，不敢逼。</w:t>
      </w:r>
      <w:r w:rsidRPr="00D2545B">
        <w:rPr>
          <w:rStyle w:val="00Text"/>
          <w:rFonts w:asciiTheme="minorEastAsia"/>
        </w:rPr>
        <w:t>少，詩沼翻。</w:t>
      </w:r>
      <w:r w:rsidRPr="00DE780C">
        <w:rPr>
          <w:rFonts w:asciiTheme="minorEastAsia"/>
        </w:rPr>
        <w:t>黎明，城中望見援軍至，蕭誕遣長史王伯瑜出攻魏栅，因風縱火，衍等衆軍自外擊之，魏不能支，解圍去。己未，誕等追擊，破之。誄，諶之弟也。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先是，上以義陽危急，</w:t>
      </w:r>
      <w:r w:rsidRPr="00D2545B">
        <w:rPr>
          <w:rFonts w:asciiTheme="minorEastAsia" w:eastAsiaTheme="minorEastAsia"/>
        </w:rPr>
        <w:t>先，悉薦翻。</w:t>
      </w:r>
      <w:r w:rsidRPr="00DE780C">
        <w:rPr>
          <w:rStyle w:val="01Text"/>
          <w:rFonts w:asciiTheme="minorEastAsia" w:eastAsiaTheme="minorEastAsia"/>
          <w:sz w:val="21"/>
        </w:rPr>
        <w:t>詔都督青、冀二州諸軍事張沖出軍攻魏以分其兵勢。沖遣軍主桑係祖攻魏建陵、驛馬、厚丘三城，又遣軍主杜僧護攻魏虎阬、馮時、卽丘三城，皆拔之。青、冀二州刺史王洪範遣軍主崔延襲魏紀城，據之。</w:t>
      </w:r>
      <w:r w:rsidRPr="00D2545B">
        <w:rPr>
          <w:rFonts w:asciiTheme="minorEastAsia" w:eastAsiaTheme="minorEastAsia"/>
        </w:rPr>
        <w:t>宋泰始初，青、冀二州入于魏，乃置青、冀二州刺史，治朐山。杜佑曰︰宋明帝立青、冀二州，寄治贛榆；齊青州治朐山；冀州理漣口，今臨淮郡漣水縣。魏收志︰郯郡有建陵縣，漢古縣也。宋白曰︰厚丘故城，在海州沭陽縣北四十五里。又，東彭城郡龍江縣有卽丘城。卽丘亦漢縣，本屬琅邪郡。賢曰︰卽丘，卽左傳之祝丘，故城在今沂州臨沂縣東南。紀城，春秋之紀鄣故城也。杜預曰︰東海贛榆縣東北有故紀城。</w:t>
      </w:r>
    </w:p>
    <w:p w:rsidR="00934453" w:rsidRPr="00DE780C" w:rsidRDefault="00934453" w:rsidP="00662EDA">
      <w:pPr>
        <w:rPr>
          <w:rFonts w:asciiTheme="minorEastAsia"/>
        </w:rPr>
      </w:pPr>
      <w:r w:rsidRPr="00DE780C">
        <w:rPr>
          <w:rFonts w:asciiTheme="minorEastAsia"/>
        </w:rPr>
        <w:t>魏主欲南臨江水，辛酉，發鍾離。司徒長樂元懿公馮誕病，不能從，</w:t>
      </w:r>
      <w:r w:rsidRPr="00D2545B">
        <w:rPr>
          <w:rStyle w:val="00Text"/>
          <w:rFonts w:asciiTheme="minorEastAsia"/>
        </w:rPr>
        <w:t>樂，音洛。從，才用翻。</w:t>
      </w:r>
      <w:r w:rsidRPr="00DE780C">
        <w:rPr>
          <w:rFonts w:asciiTheme="minorEastAsia"/>
        </w:rPr>
        <w:t>魏主與之泣訣，行五十里，聞誕卒。時崔慧景等軍去魏主營不過百里，魏主輕將數千人夜還鍾離，</w:t>
      </w:r>
      <w:r w:rsidRPr="00D2545B">
        <w:rPr>
          <w:rStyle w:val="00Text"/>
          <w:rFonts w:asciiTheme="minorEastAsia"/>
        </w:rPr>
        <w:t>將，卽亮翻。</w:t>
      </w:r>
      <w:r w:rsidRPr="00DE780C">
        <w:rPr>
          <w:rFonts w:asciiTheme="minorEastAsia"/>
        </w:rPr>
        <w:t>拊尸而哭，達旦，聲淚不絕。壬戌，敕諸軍罷臨江之行，葬誕依晉齊獻王故事。</w:t>
      </w:r>
      <w:r w:rsidRPr="00D2545B">
        <w:rPr>
          <w:rStyle w:val="00Text"/>
          <w:rFonts w:asciiTheme="minorEastAsia"/>
        </w:rPr>
        <w:t>齊獻王攸葬事，見八十一卷晉武帝太康四年。</w:t>
      </w:r>
      <w:r w:rsidRPr="00DE780C">
        <w:rPr>
          <w:rFonts w:asciiTheme="minorEastAsia"/>
        </w:rPr>
        <w:t>誕與帝同年，幼同硯席，尚帝妹樂安長公主。</w:t>
      </w:r>
      <w:r w:rsidRPr="00D2545B">
        <w:rPr>
          <w:rStyle w:val="00Text"/>
          <w:rFonts w:asciiTheme="minorEastAsia"/>
        </w:rPr>
        <w:t>長，知兩翻。</w:t>
      </w:r>
      <w:r w:rsidRPr="00DE780C">
        <w:rPr>
          <w:rFonts w:asciiTheme="minorEastAsia"/>
        </w:rPr>
        <w:t>雖無學術，而資性淳篤，故特有寵。丁卯，魏主遣使臨江，數上罪惡。</w:t>
      </w:r>
      <w:r w:rsidRPr="00D2545B">
        <w:rPr>
          <w:rStyle w:val="00Text"/>
          <w:rFonts w:asciiTheme="minorEastAsia"/>
        </w:rPr>
        <w:t>使，疏吏翻。數，所具翻。</w:t>
      </w:r>
    </w:p>
    <w:p w:rsidR="00934453" w:rsidRPr="00DE780C" w:rsidRDefault="00934453" w:rsidP="00662EDA">
      <w:pPr>
        <w:rPr>
          <w:rFonts w:asciiTheme="minorEastAsia"/>
        </w:rPr>
      </w:pPr>
      <w:r w:rsidRPr="00DE780C">
        <w:rPr>
          <w:rFonts w:asciiTheme="minorEastAsia"/>
        </w:rPr>
        <w:t>魏久攻鍾離不克，士卒多死。三月，戊寅，魏主如邵陽，築城於洲上，</w:t>
      </w:r>
      <w:r w:rsidRPr="00D2545B">
        <w:rPr>
          <w:rStyle w:val="00Text"/>
          <w:rFonts w:asciiTheme="minorEastAsia"/>
        </w:rPr>
        <w:t>邵陽洲在鍾離城北淮水中。</w:t>
      </w:r>
      <w:r w:rsidRPr="00DE780C">
        <w:rPr>
          <w:rFonts w:asciiTheme="minorEastAsia"/>
        </w:rPr>
        <w:t>栅斷水路，夾築二城。</w:t>
      </w:r>
      <w:r w:rsidRPr="00D2545B">
        <w:rPr>
          <w:rStyle w:val="00Text"/>
          <w:rFonts w:asciiTheme="minorEastAsia"/>
        </w:rPr>
        <w:t>旣築城於洲上，又於淮水南北兩岸夾築二城，樹栅水中，以斷援兵之路。斷，丁管翻；下先斷、邀斷、欲斷同。</w:t>
      </w:r>
      <w:r w:rsidRPr="00DE780C">
        <w:rPr>
          <w:rFonts w:asciiTheme="minorEastAsia"/>
        </w:rPr>
        <w:t>蕭坦之遣軍主裴叔業攻二城，拔之。魏主欲築城置戍於淮南，以撫新附之民，賜相州刺史高閭璽書，具論其狀。</w:t>
      </w:r>
      <w:r w:rsidRPr="00D2545B">
        <w:rPr>
          <w:rStyle w:val="00Text"/>
          <w:rFonts w:asciiTheme="minorEastAsia"/>
        </w:rPr>
        <w:t>相，息亮翻。璽，斯氏翻。</w:t>
      </w:r>
      <w:r w:rsidRPr="00DE780C">
        <w:rPr>
          <w:rFonts w:asciiTheme="minorEastAsia"/>
        </w:rPr>
        <w:t>閭上表，以為︰</w:t>
      </w:r>
      <w:r w:rsidR="00D728F7">
        <w:rPr>
          <w:rFonts w:asciiTheme="minorEastAsia"/>
        </w:rPr>
        <w:t>「</w:t>
      </w:r>
      <w:r w:rsidRPr="00DE780C">
        <w:rPr>
          <w:rFonts w:asciiTheme="minorEastAsia"/>
        </w:rPr>
        <w:t>兵法</w:t>
      </w:r>
      <w:r w:rsidR="00D728F7">
        <w:rPr>
          <w:rFonts w:asciiTheme="minorEastAsia"/>
        </w:rPr>
        <w:t>『</w:t>
      </w:r>
      <w:r w:rsidRPr="00DE780C">
        <w:rPr>
          <w:rFonts w:asciiTheme="minorEastAsia"/>
        </w:rPr>
        <w:t>十則圍之，五則攻之。</w:t>
      </w:r>
      <w:r w:rsidR="00D728F7">
        <w:rPr>
          <w:rFonts w:asciiTheme="minorEastAsia"/>
        </w:rPr>
        <w:t>』</w:t>
      </w:r>
      <w:r w:rsidRPr="00D2545B">
        <w:rPr>
          <w:rStyle w:val="00Text"/>
          <w:rFonts w:asciiTheme="minorEastAsia"/>
        </w:rPr>
        <w:t>孫子兵法有是言。</w:t>
      </w:r>
      <w:r w:rsidRPr="00DE780C">
        <w:rPr>
          <w:rFonts w:asciiTheme="minorEastAsia"/>
        </w:rPr>
        <w:t>曏者國家止為受降之計，</w:t>
      </w:r>
      <w:r w:rsidRPr="00D2545B">
        <w:rPr>
          <w:rStyle w:val="00Text"/>
          <w:rFonts w:asciiTheme="minorEastAsia"/>
        </w:rPr>
        <w:t>謂欲受曹虎降也。降，戶江翻；下同。</w:t>
      </w:r>
      <w:r w:rsidRPr="00DE780C">
        <w:rPr>
          <w:rFonts w:asciiTheme="minorEastAsia"/>
        </w:rPr>
        <w:t>發兵不多，東西遼闊，難以成功；今又欲置戍淮南，招撫新附。昔世祖以回山倒海之威，步騎數十萬，南臨瓜步，諸郡盡降，而盱眙小城，攻之不克。</w:t>
      </w:r>
      <w:r w:rsidRPr="00D2545B">
        <w:rPr>
          <w:rStyle w:val="00Text"/>
          <w:rFonts w:asciiTheme="minorEastAsia"/>
        </w:rPr>
        <w:t>事見一百二十五卷宋文帝元嘉二十七年。騎，奇寄翻。盱眙，音吁怡。</w:t>
      </w:r>
      <w:r w:rsidRPr="00DE780C">
        <w:rPr>
          <w:rFonts w:asciiTheme="minorEastAsia"/>
        </w:rPr>
        <w:t>班師之日，兵不戍一城，土不闢一廛。</w:t>
      </w:r>
      <w:r w:rsidRPr="00D2545B">
        <w:rPr>
          <w:rStyle w:val="00Text"/>
          <w:rFonts w:asciiTheme="minorEastAsia"/>
        </w:rPr>
        <w:t>說文曰︰廛，一畝半，一家之居地。</w:t>
      </w:r>
      <w:r w:rsidRPr="00DE780C">
        <w:rPr>
          <w:rFonts w:asciiTheme="minorEastAsia"/>
        </w:rPr>
        <w:t>夫豈無人？以為大鎭未平，</w:t>
      </w:r>
      <w:r w:rsidRPr="00D2545B">
        <w:rPr>
          <w:rStyle w:val="00Text"/>
          <w:rFonts w:asciiTheme="minorEastAsia"/>
        </w:rPr>
        <w:t>宋時淮上以壽陽、廣陵為大鎭。</w:t>
      </w:r>
      <w:r w:rsidRPr="00DE780C">
        <w:rPr>
          <w:rFonts w:asciiTheme="minorEastAsia"/>
        </w:rPr>
        <w:t>不可守小故也。夫壅水者先塞其原，</w:t>
      </w:r>
      <w:r w:rsidRPr="00D2545B">
        <w:rPr>
          <w:rStyle w:val="00Text"/>
          <w:rFonts w:asciiTheme="minorEastAsia"/>
        </w:rPr>
        <w:t>塞，悉則翻。</w:t>
      </w:r>
      <w:r w:rsidRPr="00DE780C">
        <w:rPr>
          <w:rFonts w:asciiTheme="minorEastAsia"/>
        </w:rPr>
        <w:t>伐木者先斷其本；本原尚在而攻其末流，終無益也。壽陽、盱眙、淮陰，淮南之本原也；</w:t>
      </w:r>
      <w:r w:rsidRPr="00D2545B">
        <w:rPr>
          <w:rStyle w:val="00Text"/>
          <w:rFonts w:asciiTheme="minorEastAsia"/>
        </w:rPr>
        <w:t>壽陽、盱眙、淮陰皆淮津之要地，齊皆以重兵守之，故云本原。</w:t>
      </w:r>
      <w:r w:rsidRPr="00DE780C">
        <w:rPr>
          <w:rFonts w:asciiTheme="minorEastAsia"/>
        </w:rPr>
        <w:t>三鎭不克其一，而留守孤城，其不能自全明矣。敵之大鎭逼其外，長淮隔其內；少置兵則不足以自固，</w:t>
      </w:r>
      <w:r w:rsidRPr="00D2545B">
        <w:rPr>
          <w:rStyle w:val="00Text"/>
          <w:rFonts w:asciiTheme="minorEastAsia"/>
        </w:rPr>
        <w:t>少，詩沼翻。</w:t>
      </w:r>
      <w:r w:rsidRPr="00DE780C">
        <w:rPr>
          <w:rFonts w:asciiTheme="minorEastAsia"/>
        </w:rPr>
        <w:t>多置兵則糧運難通。大軍旣還，士心孤恃；夏水盛漲，救援甚難。以新擊舊，以勞禦逸，</w:t>
      </w:r>
      <w:r w:rsidRPr="00D2545B">
        <w:rPr>
          <w:rStyle w:val="00Text"/>
          <w:rFonts w:asciiTheme="minorEastAsia"/>
        </w:rPr>
        <w:t>久於屯戍，魏師已老，齊以生兵攻之，是之謂以新擊舊。魏以孤軍守孤城，勞於備禦；齊師迭出而攻之，士有餘力，是之謂以勞禦逸。</w:t>
      </w:r>
      <w:r w:rsidRPr="00DE780C">
        <w:rPr>
          <w:rFonts w:asciiTheme="minorEastAsia"/>
        </w:rPr>
        <w:t>若果如此，必為敵擒，雖忠勇奮發，終何益哉！</w:t>
      </w:r>
      <w:r w:rsidRPr="00D2545B">
        <w:rPr>
          <w:rStyle w:val="00Text"/>
          <w:rFonts w:asciiTheme="minorEastAsia"/>
        </w:rPr>
        <w:t>言將士效死弗去，而城破身沒，雖忠勇奮發而無益於國事。</w:t>
      </w:r>
      <w:r w:rsidRPr="00DE780C">
        <w:rPr>
          <w:rFonts w:asciiTheme="minorEastAsia"/>
        </w:rPr>
        <w:t>且安土戀本，人之常情。昔彭城之役，旣克大鎭，城戍已定，而不服思叛者猶踰數萬。</w:t>
      </w:r>
      <w:r w:rsidRPr="00D2545B">
        <w:rPr>
          <w:rStyle w:val="00Text"/>
          <w:rFonts w:asciiTheme="minorEastAsia"/>
        </w:rPr>
        <w:t>宋明帝泰始二年，魏得彭城，至高帝建元之初，淮北之民猶不樂屬魏，思歸江南，</w:t>
      </w:r>
      <w:r w:rsidRPr="00D2545B">
        <w:rPr>
          <w:rStyle w:val="00Text"/>
          <w:rFonts w:asciiTheme="minorEastAsia"/>
        </w:rPr>
        <w:lastRenderedPageBreak/>
        <w:t>遂有五固之役。</w:t>
      </w:r>
      <w:r w:rsidRPr="00DE780C">
        <w:rPr>
          <w:rFonts w:asciiTheme="minorEastAsia"/>
        </w:rPr>
        <w:t>角城蕞爾，</w:t>
      </w:r>
      <w:r w:rsidRPr="00D2545B">
        <w:rPr>
          <w:rStyle w:val="00Text"/>
          <w:rFonts w:asciiTheme="minorEastAsia"/>
        </w:rPr>
        <w:t>蕞，徂外翻，小貌。</w:t>
      </w:r>
      <w:r w:rsidRPr="00DE780C">
        <w:rPr>
          <w:rFonts w:asciiTheme="minorEastAsia"/>
        </w:rPr>
        <w:t>處在淮北，</w:t>
      </w:r>
      <w:r w:rsidRPr="00D2545B">
        <w:rPr>
          <w:rStyle w:val="00Text"/>
          <w:rFonts w:asciiTheme="minorEastAsia"/>
        </w:rPr>
        <w:t>處，昌呂翻。</w:t>
      </w:r>
      <w:r w:rsidRPr="00DE780C">
        <w:rPr>
          <w:rFonts w:asciiTheme="minorEastAsia"/>
        </w:rPr>
        <w:t>去淮陽十八里。五固之役，攻圍歷時，卒不能克。</w:t>
      </w:r>
      <w:r w:rsidRPr="00D2545B">
        <w:rPr>
          <w:rStyle w:val="00Text"/>
          <w:rFonts w:asciiTheme="minorEastAsia"/>
        </w:rPr>
        <w:t>事見一百三十五卷高帝建元三年。卒，子恤翻。</w:t>
      </w:r>
      <w:r w:rsidRPr="00DE780C">
        <w:rPr>
          <w:rFonts w:asciiTheme="minorEastAsia"/>
        </w:rPr>
        <w:t>以今準昔，事兼數倍。天時尚熱，</w:t>
      </w:r>
      <w:r w:rsidR="00D728F7">
        <w:rPr>
          <w:rStyle w:val="00Text"/>
          <w:rFonts w:asciiTheme="minorEastAsia"/>
        </w:rPr>
        <w:t>「</w:t>
      </w:r>
      <w:r w:rsidRPr="00D2545B">
        <w:rPr>
          <w:rStyle w:val="00Text"/>
          <w:rFonts w:asciiTheme="minorEastAsia"/>
        </w:rPr>
        <w:t>尚</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向</w:t>
      </w:r>
      <w:r w:rsidR="00D728F7">
        <w:rPr>
          <w:rStyle w:val="00Text"/>
          <w:rFonts w:asciiTheme="minorEastAsia"/>
        </w:rPr>
        <w:t>」</w:t>
      </w:r>
      <w:r w:rsidRPr="00D2545B">
        <w:rPr>
          <w:rStyle w:val="00Text"/>
          <w:rFonts w:asciiTheme="minorEastAsia"/>
        </w:rPr>
        <w:t>。</w:t>
      </w:r>
      <w:r w:rsidRPr="00DE780C">
        <w:rPr>
          <w:rFonts w:asciiTheme="minorEastAsia"/>
        </w:rPr>
        <w:t>雨水方降，願陛下踵世祖之成規，旋轅返旆，經營洛邑，蓄力觀釁，</w:t>
      </w:r>
      <w:r w:rsidRPr="00D2545B">
        <w:rPr>
          <w:rStyle w:val="00Text"/>
          <w:rFonts w:asciiTheme="minorEastAsia"/>
        </w:rPr>
        <w:t>釁，許覲翻。</w:t>
      </w:r>
      <w:r w:rsidRPr="00DE780C">
        <w:rPr>
          <w:rFonts w:asciiTheme="minorEastAsia"/>
        </w:rPr>
        <w:t>布德行化，中國旣和，遠人自服矣。</w:t>
      </w:r>
      <w:r w:rsidR="00D728F7">
        <w:rPr>
          <w:rFonts w:asciiTheme="minorEastAsia"/>
        </w:rPr>
        <w:t>」</w:t>
      </w:r>
      <w:r w:rsidRPr="00DE780C">
        <w:rPr>
          <w:rFonts w:asciiTheme="minorEastAsia"/>
        </w:rPr>
        <w:t>尚書令陸叡上表，以為︰</w:t>
      </w:r>
      <w:r w:rsidR="00D728F7">
        <w:rPr>
          <w:rFonts w:asciiTheme="minorEastAsia"/>
        </w:rPr>
        <w:t>「</w:t>
      </w:r>
      <w:r w:rsidRPr="00DE780C">
        <w:rPr>
          <w:rFonts w:asciiTheme="minorEastAsia"/>
        </w:rPr>
        <w:t>長江浩蕩，彼之巨防。又南土昏霧，暑氣鬱蒸，師人經夏，必多疾病。而遷鼎草創，</w:t>
      </w:r>
      <w:r w:rsidRPr="00D2545B">
        <w:rPr>
          <w:rStyle w:val="00Text"/>
          <w:rFonts w:asciiTheme="minorEastAsia"/>
        </w:rPr>
        <w:t>武王遷九鼎于洛邑，故引以為言。</w:t>
      </w:r>
      <w:r w:rsidRPr="00DE780C">
        <w:rPr>
          <w:rFonts w:asciiTheme="minorEastAsia"/>
        </w:rPr>
        <w:t>庶事甫爾，臺省無論政之館，府寺靡聽治之所，</w:t>
      </w:r>
      <w:r w:rsidRPr="00D2545B">
        <w:rPr>
          <w:rStyle w:val="00Text"/>
          <w:rFonts w:asciiTheme="minorEastAsia"/>
        </w:rPr>
        <w:t>治，直吏翻。</w:t>
      </w:r>
      <w:r w:rsidRPr="00DE780C">
        <w:rPr>
          <w:rFonts w:asciiTheme="minorEastAsia"/>
        </w:rPr>
        <w:t>百僚居止，事等行路，沈雨炎陽，自成癘疫。</w:t>
      </w:r>
      <w:r w:rsidRPr="00D2545B">
        <w:rPr>
          <w:rStyle w:val="00Text"/>
          <w:rFonts w:asciiTheme="minorEastAsia"/>
        </w:rPr>
        <w:t>沈，與霃同，持林翻。說文︰久陰曰沈。炎陽，炎日也。</w:t>
      </w:r>
      <w:r w:rsidRPr="00DE780C">
        <w:rPr>
          <w:rFonts w:asciiTheme="minorEastAsia"/>
        </w:rPr>
        <w:t>且兵傜並舉，聖王所難。今介冑之士，外攻寇讎，羸弱之夫，內勤土木，運給之費，日損千金。驅罷弊之兵，討堅城之虜，將何以取勝乎！</w:t>
      </w:r>
      <w:r w:rsidRPr="00D2545B">
        <w:rPr>
          <w:rStyle w:val="00Text"/>
          <w:rFonts w:asciiTheme="minorEastAsia"/>
        </w:rPr>
        <w:t>羸，倫為翻。罷，讀與疲同。</w:t>
      </w:r>
      <w:r w:rsidRPr="00DE780C">
        <w:rPr>
          <w:rFonts w:asciiTheme="minorEastAsia"/>
        </w:rPr>
        <w:t>陛下去冬之舉，正欲曜武江、漢耳；今自春幾夏，</w:t>
      </w:r>
      <w:r w:rsidRPr="00D2545B">
        <w:rPr>
          <w:rStyle w:val="00Text"/>
          <w:rFonts w:asciiTheme="minorEastAsia"/>
        </w:rPr>
        <w:t>幾，居希翻，近也。</w:t>
      </w:r>
      <w:r w:rsidRPr="00DE780C">
        <w:rPr>
          <w:rFonts w:asciiTheme="minorEastAsia"/>
        </w:rPr>
        <w:t>理宜釋甲。願早還洛邑，使根本深固，聖懷無內顧之憂，兆民休斤板之役，</w:t>
      </w:r>
      <w:r w:rsidRPr="00D2545B">
        <w:rPr>
          <w:rStyle w:val="00Text"/>
          <w:rFonts w:asciiTheme="minorEastAsia"/>
        </w:rPr>
        <w:t>斤，謂斧斤之役。板，謂板築之役。</w:t>
      </w:r>
      <w:r w:rsidRPr="00DE780C">
        <w:rPr>
          <w:rFonts w:asciiTheme="minorEastAsia"/>
        </w:rPr>
        <w:t>然後命將出師，</w:t>
      </w:r>
      <w:r w:rsidRPr="00D2545B">
        <w:rPr>
          <w:rStyle w:val="00Text"/>
          <w:rFonts w:asciiTheme="minorEastAsia"/>
        </w:rPr>
        <w:t>將，卽亮翻；下同。</w:t>
      </w:r>
      <w:r w:rsidRPr="00DE780C">
        <w:rPr>
          <w:rFonts w:asciiTheme="minorEastAsia"/>
        </w:rPr>
        <w:t>何憂不服。</w:t>
      </w:r>
      <w:r w:rsidR="00D728F7">
        <w:rPr>
          <w:rFonts w:asciiTheme="minorEastAsia"/>
        </w:rPr>
        <w:t>」</w:t>
      </w:r>
      <w:r w:rsidRPr="00DE780C">
        <w:rPr>
          <w:rFonts w:asciiTheme="minorEastAsia"/>
        </w:rPr>
        <w:t>魏主納其言。</w:t>
      </w:r>
    </w:p>
    <w:p w:rsidR="00934453" w:rsidRPr="00DE780C" w:rsidRDefault="00934453" w:rsidP="00662EDA">
      <w:pPr>
        <w:rPr>
          <w:rFonts w:asciiTheme="minorEastAsia"/>
        </w:rPr>
      </w:pPr>
      <w:r w:rsidRPr="00DE780C">
        <w:rPr>
          <w:rFonts w:asciiTheme="minorEastAsia"/>
        </w:rPr>
        <w:t>崔慧景以魏人城邵陽，患之。張欣泰曰︰</w:t>
      </w:r>
      <w:r w:rsidR="00D728F7">
        <w:rPr>
          <w:rFonts w:asciiTheme="minorEastAsia"/>
        </w:rPr>
        <w:t>「</w:t>
      </w:r>
      <w:r w:rsidRPr="00DE780C">
        <w:rPr>
          <w:rFonts w:asciiTheme="minorEastAsia"/>
        </w:rPr>
        <w:t>彼有去志，所以築城者，外自誇大，懼我躡其後耳。今若說之以兩願罷兵，</w:t>
      </w:r>
      <w:r w:rsidRPr="00D2545B">
        <w:rPr>
          <w:rStyle w:val="00Text"/>
          <w:rFonts w:asciiTheme="minorEastAsia"/>
        </w:rPr>
        <w:t>說，輸芮翻。</w:t>
      </w:r>
      <w:r w:rsidRPr="00DE780C">
        <w:rPr>
          <w:rFonts w:asciiTheme="minorEastAsia"/>
        </w:rPr>
        <w:t>彼無不聽矣。</w:t>
      </w:r>
      <w:r w:rsidR="00D728F7">
        <w:rPr>
          <w:rFonts w:asciiTheme="minorEastAsia"/>
        </w:rPr>
        <w:t>」</w:t>
      </w:r>
      <w:r w:rsidRPr="00DE780C">
        <w:rPr>
          <w:rFonts w:asciiTheme="minorEastAsia"/>
        </w:rPr>
        <w:t>慧景從之，使欣泰詣城下語魏人，</w:t>
      </w:r>
      <w:r w:rsidRPr="00D2545B">
        <w:rPr>
          <w:rStyle w:val="00Text"/>
          <w:rFonts w:asciiTheme="minorEastAsia"/>
        </w:rPr>
        <w:t>語，牛倨翻。</w:t>
      </w:r>
      <w:r w:rsidRPr="00DE780C">
        <w:rPr>
          <w:rFonts w:asciiTheme="minorEastAsia"/>
        </w:rPr>
        <w:t>魏主乃還。</w:t>
      </w:r>
    </w:p>
    <w:p w:rsidR="00934453" w:rsidRPr="00DE780C" w:rsidRDefault="00934453" w:rsidP="00662EDA">
      <w:pPr>
        <w:rPr>
          <w:rFonts w:asciiTheme="minorEastAsia"/>
        </w:rPr>
      </w:pPr>
      <w:r w:rsidRPr="00DE780C">
        <w:rPr>
          <w:rFonts w:asciiTheme="minorEastAsia"/>
        </w:rPr>
        <w:t>濟淮；餘五將未濟，齊人據渚邀斷津路。</w:t>
      </w:r>
      <w:r w:rsidRPr="00D2545B">
        <w:rPr>
          <w:rStyle w:val="00Text"/>
          <w:rFonts w:asciiTheme="minorEastAsia"/>
        </w:rPr>
        <w:t>斷，丁管翻；下同。</w:t>
      </w:r>
      <w:r w:rsidRPr="00DE780C">
        <w:rPr>
          <w:rFonts w:asciiTheme="minorEastAsia"/>
        </w:rPr>
        <w:t>魏主募能破中渚兵者以為直閤將軍，軍主代人奚康生應募，</w:t>
      </w:r>
      <w:r w:rsidRPr="00D2545B">
        <w:rPr>
          <w:rStyle w:val="00Text"/>
          <w:rFonts w:asciiTheme="minorEastAsia"/>
        </w:rPr>
        <w:t>據北史︰康生本姓達奚，魏孝文改複姓，於是姓奚。</w:t>
      </w:r>
      <w:r w:rsidRPr="00DE780C">
        <w:rPr>
          <w:rFonts w:asciiTheme="minorEastAsia"/>
        </w:rPr>
        <w:t>縛筏積柴，因風縱火，燒齊船艦，</w:t>
      </w:r>
      <w:r w:rsidRPr="00D2545B">
        <w:rPr>
          <w:rStyle w:val="00Text"/>
          <w:rFonts w:asciiTheme="minorEastAsia"/>
        </w:rPr>
        <w:t>艦，戶黯翻。</w:t>
      </w:r>
      <w:r w:rsidRPr="00DE780C">
        <w:rPr>
          <w:rFonts w:asciiTheme="minorEastAsia"/>
        </w:rPr>
        <w:t>依煙直進，飛刀亂斫，中渚兵遂潰。魏主假康生直閤將軍。</w:t>
      </w:r>
    </w:p>
    <w:p w:rsidR="00934453" w:rsidRPr="00DE780C" w:rsidRDefault="00934453" w:rsidP="00662EDA">
      <w:pPr>
        <w:rPr>
          <w:rFonts w:asciiTheme="minorEastAsia"/>
        </w:rPr>
      </w:pPr>
      <w:r w:rsidRPr="00DE780C">
        <w:rPr>
          <w:rFonts w:asciiTheme="minorEastAsia"/>
        </w:rPr>
        <w:t>魏主使前將軍楊播將步卒三千、騎五百為殿。</w:t>
      </w:r>
      <w:r w:rsidRPr="00D2545B">
        <w:rPr>
          <w:rStyle w:val="00Text"/>
          <w:rFonts w:asciiTheme="minorEastAsia"/>
        </w:rPr>
        <w:t>將步，卽亮翻。騎，奇寄翻；下同。殿，丁練翻；斷後曰殿。</w:t>
      </w:r>
      <w:r w:rsidRPr="00DE780C">
        <w:rPr>
          <w:rFonts w:asciiTheme="minorEastAsia"/>
        </w:rPr>
        <w:t>時春水方長，齊兵大至，戰艦塞川。播結陳於南岸以禦之，</w:t>
      </w:r>
      <w:r w:rsidRPr="00D2545B">
        <w:rPr>
          <w:rStyle w:val="00Text"/>
          <w:rFonts w:asciiTheme="minorEastAsia"/>
        </w:rPr>
        <w:t>長，知兩翻。艦，戶黯翻。塞，悉則翻。陳，讀曰陣；下為陳同。</w:t>
      </w:r>
      <w:r w:rsidRPr="00DE780C">
        <w:rPr>
          <w:rFonts w:asciiTheme="minorEastAsia"/>
        </w:rPr>
        <w:t>諸軍盡濟。齊兵四集圍播，播為圓陳以禦之，身自搏戰，所殺甚衆。相拒再宿，軍中食盡，圍兵愈急。魏主在北岸望之，以水盛不能救，旣而水稍減，播引精騎三百歷齊艦大呼曰︰</w:t>
      </w:r>
      <w:r w:rsidRPr="00D2545B">
        <w:rPr>
          <w:rStyle w:val="00Text"/>
          <w:rFonts w:asciiTheme="minorEastAsia"/>
        </w:rPr>
        <w:t>呼，火故翻。</w:t>
      </w:r>
      <w:r w:rsidR="00D728F7">
        <w:rPr>
          <w:rFonts w:asciiTheme="minorEastAsia"/>
        </w:rPr>
        <w:t>「</w:t>
      </w:r>
      <w:r w:rsidRPr="00DE780C">
        <w:rPr>
          <w:rFonts w:asciiTheme="minorEastAsia"/>
        </w:rPr>
        <w:t>我今欲渡，能戰者來。</w:t>
      </w:r>
      <w:r w:rsidR="00D728F7">
        <w:rPr>
          <w:rFonts w:asciiTheme="minorEastAsia"/>
        </w:rPr>
        <w:t>」</w:t>
      </w:r>
      <w:r w:rsidRPr="00DE780C">
        <w:rPr>
          <w:rFonts w:asciiTheme="minorEastAsia"/>
        </w:rPr>
        <w:t>遂擁衆而濟。播，椿之兄也。</w:t>
      </w:r>
      <w:r w:rsidRPr="00D2545B">
        <w:rPr>
          <w:rStyle w:val="00Text"/>
          <w:rFonts w:asciiTheme="minorEastAsia"/>
        </w:rPr>
        <w:t>楊椿見一百三十七卷武帝永明八年。</w:t>
      </w:r>
    </w:p>
    <w:p w:rsidR="00934453" w:rsidRPr="00DE780C" w:rsidRDefault="00934453" w:rsidP="00662EDA">
      <w:pPr>
        <w:rPr>
          <w:rFonts w:asciiTheme="minorEastAsia"/>
        </w:rPr>
      </w:pPr>
      <w:r w:rsidRPr="00DE780C">
        <w:rPr>
          <w:rFonts w:asciiTheme="minorEastAsia"/>
        </w:rPr>
        <w:t>魏軍旣退，邵陽洲上餘兵萬人，求輸馬五百匹，假道以歸。崔慧景欲斷路攻之，張欣泰曰︰</w:t>
      </w:r>
      <w:r w:rsidR="00D728F7">
        <w:rPr>
          <w:rFonts w:asciiTheme="minorEastAsia"/>
        </w:rPr>
        <w:t>「</w:t>
      </w:r>
      <w:r w:rsidRPr="00DE780C">
        <w:rPr>
          <w:rFonts w:asciiTheme="minorEastAsia"/>
        </w:rPr>
        <w:t>歸師勿遏，古人畏之，</w:t>
      </w:r>
      <w:r w:rsidRPr="00D2545B">
        <w:rPr>
          <w:rStyle w:val="00Text"/>
          <w:rFonts w:asciiTheme="minorEastAsia"/>
        </w:rPr>
        <w:t>兵法︰歸師勿遏，窮寇勿追。</w:t>
      </w:r>
      <w:r w:rsidRPr="00DE780C">
        <w:rPr>
          <w:rFonts w:asciiTheme="minorEastAsia"/>
        </w:rPr>
        <w:t>兵在死地，不可輕也。今勝之不足為武，不勝徒喪前功；</w:t>
      </w:r>
      <w:r w:rsidRPr="00D2545B">
        <w:rPr>
          <w:rStyle w:val="00Text"/>
          <w:rFonts w:asciiTheme="minorEastAsia"/>
        </w:rPr>
        <w:t>喪，息浪翻。</w:t>
      </w:r>
      <w:r w:rsidRPr="00DE780C">
        <w:rPr>
          <w:rFonts w:asciiTheme="minorEastAsia"/>
        </w:rPr>
        <w:t>不如許之。</w:t>
      </w:r>
      <w:r w:rsidR="00D728F7">
        <w:rPr>
          <w:rFonts w:asciiTheme="minorEastAsia"/>
        </w:rPr>
        <w:t>」</w:t>
      </w:r>
      <w:r w:rsidRPr="00DE780C">
        <w:rPr>
          <w:rFonts w:asciiTheme="minorEastAsia"/>
        </w:rPr>
        <w:t>慧景從之。蕭坦之還，言於上曰︰</w:t>
      </w:r>
      <w:r w:rsidR="00D728F7">
        <w:rPr>
          <w:rFonts w:asciiTheme="minorEastAsia"/>
        </w:rPr>
        <w:t>「</w:t>
      </w:r>
      <w:r w:rsidRPr="00DE780C">
        <w:rPr>
          <w:rFonts w:asciiTheme="minorEastAsia"/>
        </w:rPr>
        <w:t>邵陽洲有死賊萬人，慧景、欣泰縱而不取。</w:t>
      </w:r>
      <w:r w:rsidR="00D728F7">
        <w:rPr>
          <w:rFonts w:asciiTheme="minorEastAsia"/>
        </w:rPr>
        <w:t>」</w:t>
      </w:r>
      <w:r w:rsidRPr="00DE780C">
        <w:rPr>
          <w:rFonts w:asciiTheme="minorEastAsia"/>
        </w:rPr>
        <w:t>由是皆不加賞。甲申，解嚴。</w:t>
      </w:r>
      <w:r w:rsidRPr="00D2545B">
        <w:rPr>
          <w:rStyle w:val="00Text"/>
          <w:rFonts w:asciiTheme="minorEastAsia"/>
        </w:rPr>
        <w:t>魏師已退，故解嚴。</w:t>
      </w:r>
    </w:p>
    <w:p w:rsidR="00934453" w:rsidRPr="00DE780C" w:rsidRDefault="00934453" w:rsidP="00662EDA">
      <w:pPr>
        <w:rPr>
          <w:rFonts w:asciiTheme="minorEastAsia"/>
        </w:rPr>
      </w:pPr>
      <w:r w:rsidRPr="00DE780C">
        <w:rPr>
          <w:rFonts w:asciiTheme="minorEastAsia"/>
        </w:rPr>
        <w:t>初，上聞魏主欲飲馬於江，懼，敕廣陵太守行南兗州事蕭穎冑移居民入城，民驚恐，欲席卷南渡。</w:t>
      </w:r>
      <w:r w:rsidRPr="00D2545B">
        <w:rPr>
          <w:rStyle w:val="00Text"/>
          <w:rFonts w:asciiTheme="minorEastAsia"/>
        </w:rPr>
        <w:t>卷，讀曰捲。</w:t>
      </w:r>
      <w:r w:rsidRPr="00DE780C">
        <w:rPr>
          <w:rFonts w:asciiTheme="minorEastAsia"/>
        </w:rPr>
        <w:t>穎冑以魏寇尚遠，不卽施行，魏兵竟不至。穎冑，太祖之從子也。</w:t>
      </w:r>
      <w:r w:rsidRPr="00D2545B">
        <w:rPr>
          <w:rStyle w:val="00Text"/>
          <w:rFonts w:asciiTheme="minorEastAsia"/>
        </w:rPr>
        <w:t>蕭穎冑，太祖從弟赤斧之子。從，才用翻。</w:t>
      </w:r>
    </w:p>
    <w:p w:rsidR="00934453" w:rsidRPr="00DE780C" w:rsidRDefault="00934453" w:rsidP="00662EDA">
      <w:pPr>
        <w:rPr>
          <w:rFonts w:asciiTheme="minorEastAsia"/>
        </w:rPr>
      </w:pPr>
      <w:r w:rsidRPr="00DE780C">
        <w:rPr>
          <w:rFonts w:asciiTheme="minorEastAsia"/>
        </w:rPr>
        <w:t>上遣尚書左</w:t>
      </w:r>
      <w:r w:rsidR="00D728F7">
        <w:rPr>
          <w:rStyle w:val="00Text"/>
          <w:rFonts w:asciiTheme="minorEastAsia"/>
        </w:rPr>
        <w:t>『</w:t>
      </w:r>
      <w:r w:rsidRPr="00D2545B">
        <w:rPr>
          <w:rStyle w:val="00Text"/>
          <w:rFonts w:asciiTheme="minorEastAsia"/>
        </w:rPr>
        <w:t>章︰十二本</w:t>
      </w:r>
      <w:r w:rsidR="00D728F7">
        <w:rPr>
          <w:rStyle w:val="00Text"/>
          <w:rFonts w:asciiTheme="minorEastAsia"/>
        </w:rPr>
        <w:t>「</w:t>
      </w:r>
      <w:r w:rsidRPr="00D2545B">
        <w:rPr>
          <w:rStyle w:val="00Text"/>
          <w:rFonts w:asciiTheme="minorEastAsia"/>
        </w:rPr>
        <w:t>左</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右</w:t>
      </w:r>
      <w:r w:rsidR="00D728F7">
        <w:rPr>
          <w:rStyle w:val="00Text"/>
          <w:rFonts w:asciiTheme="minorEastAsia"/>
        </w:rPr>
        <w:t>」</w:t>
      </w:r>
      <w:r w:rsidRPr="00D2545B">
        <w:rPr>
          <w:rStyle w:val="00Text"/>
          <w:rFonts w:asciiTheme="minorEastAsia"/>
        </w:rPr>
        <w:t>；乙十一行本同。</w:t>
      </w:r>
      <w:r w:rsidR="00D728F7">
        <w:rPr>
          <w:rStyle w:val="00Text"/>
          <w:rFonts w:asciiTheme="minorEastAsia"/>
        </w:rPr>
        <w:t>』</w:t>
      </w:r>
      <w:r w:rsidRPr="00DE780C">
        <w:rPr>
          <w:rFonts w:asciiTheme="minorEastAsia"/>
        </w:rPr>
        <w:t>僕射沈文季助豐城公遙昌守壽陽。</w:t>
      </w:r>
      <w:r w:rsidRPr="00D2545B">
        <w:rPr>
          <w:rStyle w:val="00Text"/>
          <w:rFonts w:asciiTheme="minorEastAsia"/>
        </w:rPr>
        <w:t>是年春正月，遣沈文季督豫州諸軍。豫州治壽陽。</w:t>
      </w:r>
      <w:r w:rsidRPr="00DE780C">
        <w:rPr>
          <w:rFonts w:asciiTheme="minorEastAsia"/>
        </w:rPr>
        <w:t>文季入城，止游兵不聽出，洞開城門，嚴加守備。魏兵尋退。</w:t>
      </w:r>
    </w:p>
    <w:p w:rsidR="00934453" w:rsidRPr="00DE780C" w:rsidRDefault="00934453" w:rsidP="00662EDA">
      <w:pPr>
        <w:rPr>
          <w:rFonts w:asciiTheme="minorEastAsia"/>
        </w:rPr>
      </w:pPr>
      <w:r w:rsidRPr="00DE780C">
        <w:rPr>
          <w:rFonts w:asciiTheme="minorEastAsia"/>
        </w:rPr>
        <w:t>魏之入寇也，盧昶等猶在建康，</w:t>
      </w:r>
      <w:r w:rsidRPr="00D2545B">
        <w:rPr>
          <w:rStyle w:val="00Text"/>
          <w:rFonts w:asciiTheme="minorEastAsia"/>
        </w:rPr>
        <w:t>海陵王卽位，魏遣昶來聘，昶至建康而帝已立。</w:t>
      </w:r>
      <w:r w:rsidRPr="00DE780C">
        <w:rPr>
          <w:rFonts w:asciiTheme="minorEastAsia"/>
        </w:rPr>
        <w:t>齊人恨之，飼以蒸豆。</w:t>
      </w:r>
      <w:r w:rsidRPr="00D2545B">
        <w:rPr>
          <w:rStyle w:val="00Text"/>
          <w:rFonts w:asciiTheme="minorEastAsia"/>
        </w:rPr>
        <w:t>飼，祥吏翻。馬牛待之。</w:t>
      </w:r>
      <w:r w:rsidRPr="00DE780C">
        <w:rPr>
          <w:rFonts w:asciiTheme="minorEastAsia"/>
        </w:rPr>
        <w:t>昶怖懼，食之，</w:t>
      </w:r>
      <w:r w:rsidRPr="00D2545B">
        <w:rPr>
          <w:rStyle w:val="00Text"/>
          <w:rFonts w:asciiTheme="minorEastAsia"/>
        </w:rPr>
        <w:t>怖，普布翻。</w:t>
      </w:r>
      <w:r w:rsidRPr="00DE780C">
        <w:rPr>
          <w:rFonts w:asciiTheme="minorEastAsia"/>
        </w:rPr>
        <w:t>淚汗交橫。謁者張思寧辭氣不屈，死於館下。及還，魏主讓昶曰︰</w:t>
      </w:r>
      <w:r w:rsidR="00D728F7">
        <w:rPr>
          <w:rFonts w:asciiTheme="minorEastAsia"/>
        </w:rPr>
        <w:t>「</w:t>
      </w:r>
      <w:r w:rsidRPr="00DE780C">
        <w:rPr>
          <w:rFonts w:asciiTheme="minorEastAsia"/>
        </w:rPr>
        <w:t>人誰不死，何至自同牛馬，屈身辱國！縱不遠慙蘇武，</w:t>
      </w:r>
      <w:r w:rsidRPr="00D2545B">
        <w:rPr>
          <w:rStyle w:val="00Text"/>
          <w:rFonts w:asciiTheme="minorEastAsia"/>
        </w:rPr>
        <w:t>蘇武使匈奴，十九年不屈節。</w:t>
      </w:r>
      <w:r w:rsidRPr="00DE780C">
        <w:rPr>
          <w:rFonts w:asciiTheme="minorEastAsia"/>
        </w:rPr>
        <w:t>獨不近愧思寧乎！</w:t>
      </w:r>
      <w:r w:rsidR="00D728F7">
        <w:rPr>
          <w:rFonts w:asciiTheme="minorEastAsia"/>
        </w:rPr>
        <w:t>」</w:t>
      </w:r>
      <w:r w:rsidRPr="00DE780C">
        <w:rPr>
          <w:rFonts w:asciiTheme="minorEastAsia"/>
        </w:rPr>
        <w:t>乃黜為民。</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戊子，魏太師京兆武公馮熙卒于平城。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乙未，魏主如下邳；夏，四月，庚子，如彭城；辛丑，為馮熙舉哀。</w:t>
      </w:r>
      <w:r w:rsidR="00934453" w:rsidRPr="00D2545B">
        <w:rPr>
          <w:rStyle w:val="00Text"/>
          <w:rFonts w:asciiTheme="minorEastAsia"/>
        </w:rPr>
        <w:t>為，于僞翻。</w:t>
      </w:r>
      <w:r w:rsidR="00934453" w:rsidRPr="00DE780C">
        <w:rPr>
          <w:rFonts w:asciiTheme="minorEastAsia"/>
        </w:rPr>
        <w:t>太傅、錄尚書事平陽公丕不樂南遷，</w:t>
      </w:r>
      <w:r w:rsidR="00934453" w:rsidRPr="00D2545B">
        <w:rPr>
          <w:rStyle w:val="00Text"/>
          <w:rFonts w:asciiTheme="minorEastAsia"/>
        </w:rPr>
        <w:t>樂，音洛。</w:t>
      </w:r>
      <w:r w:rsidR="00934453" w:rsidRPr="00DE780C">
        <w:rPr>
          <w:rFonts w:asciiTheme="minorEastAsia"/>
        </w:rPr>
        <w:t>與陸叡表請魏主還臨熙葬。</w:t>
      </w:r>
      <w:r w:rsidR="00934453" w:rsidRPr="00D2545B">
        <w:rPr>
          <w:rStyle w:val="00Text"/>
          <w:rFonts w:asciiTheme="minorEastAsia"/>
        </w:rPr>
        <w:t>丕、叡時留守平城。</w:t>
      </w:r>
      <w:r w:rsidR="00934453" w:rsidRPr="00DE780C">
        <w:rPr>
          <w:rFonts w:asciiTheme="minorEastAsia"/>
        </w:rPr>
        <w:t>帝曰︰</w:t>
      </w:r>
      <w:r w:rsidR="00D728F7">
        <w:rPr>
          <w:rFonts w:asciiTheme="minorEastAsia"/>
        </w:rPr>
        <w:t>「</w:t>
      </w:r>
      <w:r w:rsidR="00934453" w:rsidRPr="00DE780C">
        <w:rPr>
          <w:rFonts w:asciiTheme="minorEastAsia"/>
        </w:rPr>
        <w:t>開闢以來，安有天子遠奔舅喪者乎！今經始洛邑，</w:t>
      </w:r>
      <w:r w:rsidR="00934453" w:rsidRPr="00D2545B">
        <w:rPr>
          <w:rStyle w:val="00Text"/>
          <w:rFonts w:asciiTheme="minorEastAsia"/>
        </w:rPr>
        <w:t>經，度之也。始，初也。詩云︰經始靈臺。</w:t>
      </w:r>
      <w:r w:rsidR="00934453" w:rsidRPr="00DE780C">
        <w:rPr>
          <w:rFonts w:asciiTheme="minorEastAsia"/>
        </w:rPr>
        <w:t>豈宜妄相誘引，陷君不義！令、僕以下，可付法官貶之。</w:t>
      </w:r>
      <w:r w:rsidR="00D728F7">
        <w:rPr>
          <w:rFonts w:asciiTheme="minorEastAsia"/>
        </w:rPr>
        <w:t>」</w:t>
      </w:r>
      <w:r w:rsidR="00934453" w:rsidRPr="00D2545B">
        <w:rPr>
          <w:rStyle w:val="00Text"/>
          <w:rFonts w:asciiTheme="minorEastAsia"/>
        </w:rPr>
        <w:t>此平城留臺令、僕也。法官，謂御史。誘，音酉。</w:t>
      </w:r>
      <w:r w:rsidR="00934453" w:rsidRPr="00DE780C">
        <w:rPr>
          <w:rFonts w:asciiTheme="minorEastAsia"/>
        </w:rPr>
        <w:t>仍詔迎熙及博陵長公主之柩，</w:t>
      </w:r>
      <w:r w:rsidR="00934453" w:rsidRPr="00D2545B">
        <w:rPr>
          <w:rStyle w:val="00Text"/>
          <w:rFonts w:asciiTheme="minorEastAsia"/>
        </w:rPr>
        <w:t>長，知兩翻。柩，巨救翻。</w:t>
      </w:r>
      <w:r w:rsidR="00934453" w:rsidRPr="00DE780C">
        <w:rPr>
          <w:rFonts w:asciiTheme="minorEastAsia"/>
        </w:rPr>
        <w:t>南葬洛陽，禮如晉安平獻王故事。</w:t>
      </w:r>
      <w:r w:rsidR="00934453" w:rsidRPr="00D2545B">
        <w:rPr>
          <w:rStyle w:val="00Text"/>
          <w:rFonts w:asciiTheme="minorEastAsia"/>
        </w:rPr>
        <w:t>晉安平王孚葬，見七十九卷武帝泰始八年。魏之葬熙，其禮又加於誕。</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魏主之在鍾離，仇池鎭都大將、梁州刺史拓跋英請以州兵會劉藻擊漢中，</w:t>
      </w:r>
      <w:r w:rsidR="00934453" w:rsidRPr="00D2545B">
        <w:rPr>
          <w:rStyle w:val="00Text"/>
          <w:rFonts w:asciiTheme="minorEastAsia"/>
        </w:rPr>
        <w:t>去年十一月，魏遣劉藻向南鄭。魏梁州刺史治仇池，齊梁州刺史治南鄭。將，卽亮翻；下同。</w:t>
      </w:r>
      <w:r w:rsidR="00934453" w:rsidRPr="00DE780C">
        <w:rPr>
          <w:rFonts w:asciiTheme="minorEastAsia"/>
        </w:rPr>
        <w:t>魏主許之。梁州刺史蕭懿遣部將尹紹祖、梁季羣等將兵二萬，據險，立五栅以拒久。</w:t>
      </w:r>
      <w:r w:rsidR="00934453" w:rsidRPr="00D2545B">
        <w:rPr>
          <w:rStyle w:val="00Text"/>
          <w:rFonts w:asciiTheme="minorEastAsia"/>
        </w:rPr>
        <w:t>據蕭子顯齊書，時據角弩谷、白馬、沮水立五栅。</w:t>
      </w:r>
      <w:r w:rsidR="00934453" w:rsidRPr="00DE780C">
        <w:rPr>
          <w:rFonts w:asciiTheme="minorEastAsia"/>
        </w:rPr>
        <w:t>英曰︰</w:t>
      </w:r>
      <w:r w:rsidR="00D728F7">
        <w:rPr>
          <w:rFonts w:asciiTheme="minorEastAsia"/>
        </w:rPr>
        <w:t>「</w:t>
      </w:r>
      <w:r w:rsidR="00934453" w:rsidRPr="00DE780C">
        <w:rPr>
          <w:rFonts w:asciiTheme="minorEastAsia"/>
        </w:rPr>
        <w:t>彼帥賤，莫相統壹。</w:t>
      </w:r>
      <w:r w:rsidR="00934453" w:rsidRPr="00D2545B">
        <w:rPr>
          <w:rStyle w:val="00Text"/>
          <w:rFonts w:asciiTheme="minorEastAsia"/>
        </w:rPr>
        <w:t>帥，所類翻。</w:t>
      </w:r>
      <w:r w:rsidR="00934453" w:rsidRPr="00DE780C">
        <w:rPr>
          <w:rFonts w:asciiTheme="minorEastAsia"/>
        </w:rPr>
        <w:t>我選精卒幷攻一營，彼必不相救；若克一營，四營皆走矣。</w:t>
      </w:r>
      <w:r w:rsidR="00D728F7">
        <w:rPr>
          <w:rFonts w:asciiTheme="minorEastAsia"/>
        </w:rPr>
        <w:t>」</w:t>
      </w:r>
      <w:r w:rsidR="00934453" w:rsidRPr="00DE780C">
        <w:rPr>
          <w:rFonts w:asciiTheme="minorEastAsia"/>
        </w:rPr>
        <w:t>乃引兵急攻一營，拔之，四營俱潰，生擒梁季羣，斬三千餘級，俘七百餘人，乘勝長驅，進逼南鄭。懿又遣其將姜脩擊英，英掩擊，盡獲之。將還，懿別軍繼至；將士皆已疲，不意其至，大懼，欲走。英故緩轡徐行，神色自若，登高望敵，東西指麾，狀若處分，</w:t>
      </w:r>
      <w:r w:rsidR="00934453" w:rsidRPr="00D2545B">
        <w:rPr>
          <w:rStyle w:val="00Text"/>
          <w:rFonts w:asciiTheme="minorEastAsia"/>
        </w:rPr>
        <w:t>處，昌呂翻。</w:t>
      </w:r>
      <w:r w:rsidR="00934453" w:rsidRPr="00DE780C">
        <w:rPr>
          <w:rFonts w:asciiTheme="minorEastAsia"/>
        </w:rPr>
        <w:t>然後整列而前。懿軍疑有伏兵，遷延引退，英追擊，破之，遂圍南鄭。禁將士毋得侵暴，遠近悅附，爭供租運。懿嬰城自守，軍主范絜先將三千餘人在外，還救南鄭，英掩擊，盡獲之。圍城數十日，城中忷懼。</w:t>
      </w:r>
      <w:r w:rsidR="00934453" w:rsidRPr="00D2545B">
        <w:rPr>
          <w:rStyle w:val="00Text"/>
          <w:rFonts w:asciiTheme="minorEastAsia"/>
        </w:rPr>
        <w:t>將，卽亮翻。忷，許拱翻。</w:t>
      </w:r>
      <w:r w:rsidR="00934453" w:rsidRPr="00DE780C">
        <w:rPr>
          <w:rFonts w:asciiTheme="minorEastAsia"/>
        </w:rPr>
        <w:t>錄事參軍新野庾域封題空倉數十，指示將士曰︰</w:t>
      </w:r>
      <w:r w:rsidR="00D728F7">
        <w:rPr>
          <w:rFonts w:asciiTheme="minorEastAsia"/>
        </w:rPr>
        <w:t>「</w:t>
      </w:r>
      <w:r w:rsidR="00934453" w:rsidRPr="00DE780C">
        <w:rPr>
          <w:rFonts w:asciiTheme="minorEastAsia"/>
        </w:rPr>
        <w:t>此中粟皆滿，足支二年，但努力固守！</w:t>
      </w:r>
      <w:r w:rsidR="00D728F7">
        <w:rPr>
          <w:rFonts w:asciiTheme="minorEastAsia"/>
        </w:rPr>
        <w:t>」</w:t>
      </w:r>
      <w:r w:rsidR="00934453" w:rsidRPr="00DE780C">
        <w:rPr>
          <w:rFonts w:asciiTheme="minorEastAsia"/>
        </w:rPr>
        <w:t>衆心乃安。會魏主召兵還，英使老弱先行，自將精兵為後拒，</w:t>
      </w:r>
      <w:r w:rsidR="00934453" w:rsidRPr="00D2545B">
        <w:rPr>
          <w:rStyle w:val="00Text"/>
          <w:rFonts w:asciiTheme="minorEastAsia"/>
        </w:rPr>
        <w:t>殿軍後以拒追兵曰後拒。</w:t>
      </w:r>
      <w:r w:rsidR="00934453" w:rsidRPr="00DE780C">
        <w:rPr>
          <w:rFonts w:asciiTheme="minorEastAsia"/>
        </w:rPr>
        <w:t>遣使與懿告別。</w:t>
      </w:r>
      <w:r w:rsidR="00934453" w:rsidRPr="00D2545B">
        <w:rPr>
          <w:rStyle w:val="00Text"/>
          <w:rFonts w:asciiTheme="minorEastAsia"/>
        </w:rPr>
        <w:t>使，疏吏翻。</w:t>
      </w:r>
      <w:r w:rsidR="00934453" w:rsidRPr="00DE780C">
        <w:rPr>
          <w:rFonts w:asciiTheme="minorEastAsia"/>
        </w:rPr>
        <w:t>懿以為詐，英去一日，猶不開門；二日，乃遣將追之。英與士卒下馬交戰，懿兵不敢逼，行四日四夜，懿兵乃返。英入斜谷，會天大雨，士卒截竹貯米，執炬火於馬上炊之。</w:t>
      </w:r>
      <w:r w:rsidR="00934453" w:rsidRPr="00D2545B">
        <w:rPr>
          <w:rStyle w:val="00Text"/>
          <w:rFonts w:asciiTheme="minorEastAsia"/>
        </w:rPr>
        <w:t>貯，丁呂翻。</w:t>
      </w:r>
      <w:r w:rsidR="00934453" w:rsidRPr="00DE780C">
        <w:rPr>
          <w:rFonts w:asciiTheme="minorEastAsia"/>
        </w:rPr>
        <w:t>先是，懿遣人誘說仇池諸氐，使起兵斷英運道及歸路。英勒兵奮擊，且戰且前，矢中英頰，卒全軍還仇池，</w:t>
      </w:r>
      <w:r w:rsidR="00934453" w:rsidRPr="00D2545B">
        <w:rPr>
          <w:rStyle w:val="00Text"/>
          <w:rFonts w:asciiTheme="minorEastAsia"/>
        </w:rPr>
        <w:t>英乘勝深入，後無繼援，雖僅獲全軍而返，亦已危矣。先，悉薦翻。說，輸芮翻。斷，丁管翻。中，竹仲翻。卒，子恤翻。</w:t>
      </w:r>
      <w:r w:rsidR="00934453" w:rsidRPr="00DE780C">
        <w:rPr>
          <w:rFonts w:asciiTheme="minorEastAsia"/>
        </w:rPr>
        <w:t>討叛氐，平之。英，楨之子；</w:t>
      </w:r>
      <w:r w:rsidR="00934453" w:rsidRPr="00D2545B">
        <w:rPr>
          <w:rStyle w:val="00Text"/>
          <w:rFonts w:asciiTheme="minorEastAsia"/>
        </w:rPr>
        <w:t>南安王楨，見一百三十八卷武帝永明十一年。</w:t>
      </w:r>
      <w:r w:rsidR="00934453" w:rsidRPr="00DE780C">
        <w:rPr>
          <w:rFonts w:asciiTheme="minorEastAsia"/>
        </w:rPr>
        <w:t>懿，衍之兄也。</w:t>
      </w:r>
    </w:p>
    <w:p w:rsidR="00934453" w:rsidRPr="00DE780C" w:rsidRDefault="00934453" w:rsidP="00662EDA">
      <w:pPr>
        <w:rPr>
          <w:rFonts w:asciiTheme="minorEastAsia"/>
        </w:rPr>
      </w:pPr>
      <w:r w:rsidRPr="00DE780C">
        <w:rPr>
          <w:rFonts w:asciiTheme="minorEastAsia"/>
        </w:rPr>
        <w:t>英之攻南鄭也，魏主詔雍、涇、岐三州發兵六千人戍南鄭，</w:t>
      </w:r>
      <w:r w:rsidRPr="00D2545B">
        <w:rPr>
          <w:rStyle w:val="00Text"/>
          <w:rFonts w:asciiTheme="minorEastAsia"/>
        </w:rPr>
        <w:t>魏雍州治長安，領京兆、馮翊、扶風、咸陽、北地等郡。太和中，置涇州，治臨涇城，領安定、隴東、新平、平涼、平原等郡。十一年，置岐州，治雍城鎭，領平秦、武功、武都郡。雍，於用翻。</w:t>
      </w:r>
      <w:r w:rsidRPr="00DE780C">
        <w:rPr>
          <w:rFonts w:asciiTheme="minorEastAsia"/>
        </w:rPr>
        <w:t>俟克城則遣之。侍中兼左僕射李沖表諫曰︰</w:t>
      </w:r>
      <w:r w:rsidR="00D728F7">
        <w:rPr>
          <w:rFonts w:asciiTheme="minorEastAsia"/>
        </w:rPr>
        <w:t>「</w:t>
      </w:r>
      <w:r w:rsidRPr="00DE780C">
        <w:rPr>
          <w:rFonts w:asciiTheme="minorEastAsia"/>
        </w:rPr>
        <w:t>秦川險阨，地接羌、夷。自西帥出後，餉援連續，加氐、胡叛逆，所在奔命，運糧擐甲，迄茲未已。今復豫差戍卒，</w:t>
      </w:r>
      <w:r w:rsidRPr="00D2545B">
        <w:rPr>
          <w:rStyle w:val="00Text"/>
          <w:rFonts w:asciiTheme="minorEastAsia"/>
        </w:rPr>
        <w:t>復，扶又翻。差，初皆翻；下差遣同。</w:t>
      </w:r>
      <w:r w:rsidRPr="00DE780C">
        <w:rPr>
          <w:rFonts w:asciiTheme="minorEastAsia"/>
        </w:rPr>
        <w:t>懸擬山外，</w:t>
      </w:r>
      <w:r w:rsidRPr="00D2545B">
        <w:rPr>
          <w:rStyle w:val="00Text"/>
          <w:rFonts w:asciiTheme="minorEastAsia"/>
        </w:rPr>
        <w:t>漢中之地在關中南山之南，故曰山外。</w:t>
      </w:r>
      <w:r w:rsidRPr="00DE780C">
        <w:rPr>
          <w:rFonts w:asciiTheme="minorEastAsia"/>
        </w:rPr>
        <w:t>雖加優復，</w:t>
      </w:r>
      <w:r w:rsidRPr="00D2545B">
        <w:rPr>
          <w:rStyle w:val="00Text"/>
          <w:rFonts w:asciiTheme="minorEastAsia"/>
        </w:rPr>
        <w:t>復，方目翻。</w:t>
      </w:r>
      <w:r w:rsidRPr="00DE780C">
        <w:rPr>
          <w:rFonts w:asciiTheme="minorEastAsia"/>
        </w:rPr>
        <w:t>恐猶驚駭。脫終攻不克，徒動民情，連胡結夷，事或難測。輒依旨密下刺史，待軍克鄭城，</w:t>
      </w:r>
      <w:r w:rsidRPr="00D2545B">
        <w:rPr>
          <w:rStyle w:val="00Text"/>
          <w:rFonts w:asciiTheme="minorEastAsia"/>
        </w:rPr>
        <w:t>下，戶嫁翻。鄭城，謂南鄭城。</w:t>
      </w:r>
      <w:r w:rsidRPr="00DE780C">
        <w:rPr>
          <w:rFonts w:asciiTheme="minorEastAsia"/>
        </w:rPr>
        <w:t>然後差遣。如臣愚見，猶謂未足。何者？西道險阨，單徑千里，</w:t>
      </w:r>
      <w:r w:rsidRPr="00D2545B">
        <w:rPr>
          <w:rStyle w:val="00Text"/>
          <w:rFonts w:asciiTheme="minorEastAsia"/>
        </w:rPr>
        <w:t>謂褒斜之道也。</w:t>
      </w:r>
      <w:r w:rsidRPr="00DE780C">
        <w:rPr>
          <w:rFonts w:asciiTheme="minorEastAsia"/>
        </w:rPr>
        <w:t>今欲深戍絕界之外，孤據羣賊之中，敵攻不可猝援，食盡不可運糧。古人有言，</w:t>
      </w:r>
      <w:r w:rsidR="00D728F7">
        <w:rPr>
          <w:rFonts w:asciiTheme="minorEastAsia"/>
        </w:rPr>
        <w:t>『</w:t>
      </w:r>
      <w:r w:rsidRPr="00DE780C">
        <w:rPr>
          <w:rFonts w:asciiTheme="minorEastAsia"/>
        </w:rPr>
        <w:t>雖鞭之長，不及馬腹。</w:t>
      </w:r>
      <w:r w:rsidR="00D728F7">
        <w:rPr>
          <w:rFonts w:asciiTheme="minorEastAsia"/>
        </w:rPr>
        <w:t>』</w:t>
      </w:r>
      <w:r w:rsidRPr="00D2545B">
        <w:rPr>
          <w:rStyle w:val="00Text"/>
          <w:rFonts w:asciiTheme="minorEastAsia"/>
        </w:rPr>
        <w:t>左傳晉伯宗之言。</w:t>
      </w:r>
      <w:r w:rsidRPr="00DE780C">
        <w:rPr>
          <w:rFonts w:asciiTheme="minorEastAsia"/>
        </w:rPr>
        <w:t>南鄭於國，實為馬腹也。且魏境所掩，九州過八；</w:t>
      </w:r>
      <w:r w:rsidRPr="00D2545B">
        <w:rPr>
          <w:rStyle w:val="00Text"/>
          <w:rFonts w:asciiTheme="minorEastAsia"/>
        </w:rPr>
        <w:t>此指禹貢九州為言。</w:t>
      </w:r>
      <w:r w:rsidRPr="00DE780C">
        <w:rPr>
          <w:rFonts w:asciiTheme="minorEastAsia"/>
        </w:rPr>
        <w:t>民人所臣，十分而九；所未民者，唯漠北之與江外耳。</w:t>
      </w:r>
      <w:r w:rsidRPr="00D2545B">
        <w:rPr>
          <w:rStyle w:val="00Text"/>
          <w:rFonts w:asciiTheme="minorEastAsia"/>
        </w:rPr>
        <w:t>漠北，謂柔然；江外，謂齊。言唯此二國未為魏民。</w:t>
      </w:r>
      <w:r w:rsidRPr="00DE780C">
        <w:rPr>
          <w:rFonts w:asciiTheme="minorEastAsia"/>
        </w:rPr>
        <w:t>羈之在近，</w:t>
      </w:r>
      <w:r w:rsidRPr="00D2545B">
        <w:rPr>
          <w:rStyle w:val="00Text"/>
          <w:rFonts w:asciiTheme="minorEastAsia"/>
        </w:rPr>
        <w:t>謂以繩羈係其君而致之；在近，言不遠也。</w:t>
      </w:r>
      <w:r w:rsidRPr="00DE780C">
        <w:rPr>
          <w:rFonts w:asciiTheme="minorEastAsia"/>
        </w:rPr>
        <w:t>豈汲汲於今日也！宜待疆宇旣廣，糧食旣足，然後置邦樹將，</w:t>
      </w:r>
      <w:r w:rsidRPr="00D2545B">
        <w:rPr>
          <w:rStyle w:val="00Text"/>
          <w:rFonts w:asciiTheme="minorEastAsia"/>
        </w:rPr>
        <w:t>樹，立也。將，帥也。將，卽亮翻。</w:t>
      </w:r>
      <w:r w:rsidRPr="00DE780C">
        <w:rPr>
          <w:rFonts w:asciiTheme="minorEastAsia"/>
        </w:rPr>
        <w:t>為吞倂之舉。今壽陽、鍾離，密邇未拔；赭城、新野，</w:t>
      </w:r>
      <w:r w:rsidRPr="00DE780C">
        <w:rPr>
          <w:rFonts w:asciiTheme="minorEastAsia"/>
        </w:rPr>
        <w:lastRenderedPageBreak/>
        <w:t>跬步弗降。</w:t>
      </w:r>
      <w:r w:rsidRPr="00D2545B">
        <w:rPr>
          <w:rStyle w:val="00Text"/>
          <w:rFonts w:asciiTheme="minorEastAsia"/>
        </w:rPr>
        <w:t>赭城，卽赭陽城也。降，戶江翻。</w:t>
      </w:r>
      <w:r w:rsidRPr="00DE780C">
        <w:rPr>
          <w:rFonts w:asciiTheme="minorEastAsia"/>
        </w:rPr>
        <w:t>東道旣未可以近力守，西藩寧可以遠兵固！</w:t>
      </w:r>
      <w:r w:rsidRPr="00D2545B">
        <w:rPr>
          <w:rStyle w:val="00Text"/>
          <w:rFonts w:asciiTheme="minorEastAsia"/>
        </w:rPr>
        <w:t>李沖蓋謂淮漢之地為東道，謂南鄭為西藩。</w:t>
      </w:r>
      <w:r w:rsidRPr="00DE780C">
        <w:rPr>
          <w:rFonts w:asciiTheme="minorEastAsia"/>
        </w:rPr>
        <w:t>若果欲置者，臣恐終以資敵也。又，建都土中，</w:t>
      </w:r>
      <w:r w:rsidRPr="00D2545B">
        <w:rPr>
          <w:rStyle w:val="00Text"/>
          <w:rFonts w:asciiTheme="minorEastAsia"/>
        </w:rPr>
        <w:t>洛陽為土中。</w:t>
      </w:r>
      <w:r w:rsidRPr="00DE780C">
        <w:rPr>
          <w:rFonts w:asciiTheme="minorEastAsia"/>
        </w:rPr>
        <w:t>地接寇壤，方須大收死士，平蕩江會，</w:t>
      </w:r>
      <w:r w:rsidRPr="00D2545B">
        <w:rPr>
          <w:rStyle w:val="00Text"/>
          <w:rFonts w:asciiTheme="minorEastAsia"/>
        </w:rPr>
        <w:t>建康為江南都會之地，故曰江會。</w:t>
      </w:r>
      <w:r w:rsidRPr="00DE780C">
        <w:rPr>
          <w:rFonts w:asciiTheme="minorEastAsia"/>
        </w:rPr>
        <w:t>若輕遣單寡，棄令陷沒，恐後舉之日，衆以留守致懼，求其死效，未易可獲。</w:t>
      </w:r>
      <w:r w:rsidRPr="00D2545B">
        <w:rPr>
          <w:rStyle w:val="00Text"/>
          <w:rFonts w:asciiTheme="minorEastAsia"/>
        </w:rPr>
        <w:t>易，以豉翻。</w:t>
      </w:r>
      <w:r w:rsidRPr="00DE780C">
        <w:rPr>
          <w:rFonts w:asciiTheme="minorEastAsia"/>
        </w:rPr>
        <w:t>推此而論，不戍為上。</w:t>
      </w:r>
      <w:r w:rsidR="00D728F7">
        <w:rPr>
          <w:rFonts w:asciiTheme="minorEastAsia"/>
        </w:rPr>
        <w:t>」</w:t>
      </w:r>
      <w:r w:rsidRPr="00DE780C">
        <w:rPr>
          <w:rFonts w:asciiTheme="minorEastAsia"/>
        </w:rPr>
        <w:t>魏主從之。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癸丑，魏主如小沛；己未，如瑕丘；庚申，如魯城，</w:t>
      </w:r>
      <w:r w:rsidR="00934453" w:rsidRPr="00D2545B">
        <w:rPr>
          <w:rStyle w:val="00Text"/>
          <w:rFonts w:asciiTheme="minorEastAsia"/>
        </w:rPr>
        <w:t>魏收地形志︰魯郡，魯縣之魯城。</w:t>
      </w:r>
      <w:r w:rsidR="00934453" w:rsidRPr="00DE780C">
        <w:rPr>
          <w:rFonts w:asciiTheme="minorEastAsia"/>
        </w:rPr>
        <w:t>親祠孔子；辛酉，拜孔氏四人、顏氏二人官，仍選諸孔宗子一人封崇聖侯，奉孔子祀，命兗州脩孔子墓，</w:t>
      </w:r>
      <w:r w:rsidR="00934453" w:rsidRPr="00D2545B">
        <w:rPr>
          <w:rStyle w:val="00Text"/>
          <w:rFonts w:asciiTheme="minorEastAsia"/>
        </w:rPr>
        <w:t>大宗之子為宗子。孔子墓亦在魯縣。</w:t>
      </w:r>
      <w:r w:rsidR="00934453" w:rsidRPr="00DE780C">
        <w:rPr>
          <w:rFonts w:asciiTheme="minorEastAsia"/>
        </w:rPr>
        <w:t>更建碑銘。戊辰，魏主如碻磝，命謁者僕射成淹具舟楫，欲自泗入河，泝流還洛，淹諫，以為︰</w:t>
      </w:r>
      <w:r w:rsidR="00D728F7">
        <w:rPr>
          <w:rFonts w:asciiTheme="minorEastAsia"/>
        </w:rPr>
        <w:t>「</w:t>
      </w:r>
      <w:r w:rsidR="00934453" w:rsidRPr="00DE780C">
        <w:rPr>
          <w:rFonts w:asciiTheme="minorEastAsia"/>
        </w:rPr>
        <w:t>河流悍猛，非萬乘所宜乘。</w:t>
      </w:r>
      <w:r w:rsidR="00D728F7">
        <w:rPr>
          <w:rFonts w:asciiTheme="minorEastAsia"/>
        </w:rPr>
        <w:t>」</w:t>
      </w:r>
      <w:r w:rsidR="00934453" w:rsidRPr="00D2545B">
        <w:rPr>
          <w:rStyle w:val="00Text"/>
          <w:rFonts w:asciiTheme="minorEastAsia"/>
        </w:rPr>
        <w:t>泝，蘇故翻。悍，侯旰翻，又下罕翻。萬乘，繩證翻。</w:t>
      </w:r>
      <w:r w:rsidR="00934453" w:rsidRPr="00DE780C">
        <w:rPr>
          <w:rFonts w:asciiTheme="minorEastAsia"/>
        </w:rPr>
        <w:t>帝曰︰</w:t>
      </w:r>
      <w:r w:rsidR="00D728F7">
        <w:rPr>
          <w:rFonts w:asciiTheme="minorEastAsia"/>
        </w:rPr>
        <w:t>「</w:t>
      </w:r>
      <w:r w:rsidR="00934453" w:rsidRPr="00DE780C">
        <w:rPr>
          <w:rFonts w:asciiTheme="minorEastAsia"/>
        </w:rPr>
        <w:t>我以平城無漕運之路，故京邑民貧。今遷都洛陽，欲通四方之運，而民猶憚河流之險；故朕有此行，所以開百姓之心也。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魏城陽王鸞等攻赭陽。諸將不相統壹，圍守百餘日，諸將欲按甲不戰以疲之。李佐獨晝夜攻擊，士卒死者甚衆，帝遣太子右衞率垣歷生救之。諸將以衆寡不敵，欲退，佐獨帥騎二千逆戰而敗。</w:t>
      </w:r>
      <w:r w:rsidR="00934453" w:rsidRPr="00D2545B">
        <w:rPr>
          <w:rStyle w:val="00Text"/>
          <w:rFonts w:asciiTheme="minorEastAsia"/>
        </w:rPr>
        <w:t>將，卽亮翻。率，所律翻。帥，讀曰率。騎，奇寄翻。</w:t>
      </w:r>
      <w:r w:rsidR="00934453" w:rsidRPr="00DE780C">
        <w:rPr>
          <w:rFonts w:asciiTheme="minorEastAsia"/>
        </w:rPr>
        <w:t>盧淵等引去，歷生追擊，大破之。歷生，榮祖之從弟也。</w:t>
      </w:r>
      <w:r w:rsidR="00934453" w:rsidRPr="00D2545B">
        <w:rPr>
          <w:rStyle w:val="00Text"/>
          <w:rFonts w:asciiTheme="minorEastAsia"/>
        </w:rPr>
        <w:t>垣榮祖著名於宋泰始之間。從，才用翻；下同。</w:t>
      </w:r>
      <w:r w:rsidR="00934453" w:rsidRPr="00DE780C">
        <w:rPr>
          <w:rFonts w:asciiTheme="minorEastAsia"/>
        </w:rPr>
        <w:t>南陽太守房伯玉等又敗薛眞度於沙堨。</w:t>
      </w:r>
      <w:r w:rsidR="00934453" w:rsidRPr="00D2545B">
        <w:rPr>
          <w:rStyle w:val="00Text"/>
          <w:rFonts w:asciiTheme="minorEastAsia"/>
        </w:rPr>
        <w:t>敗，補邁翻。考異曰︰齊書·魏虜傳，眞度敗在建武元年下。魏·帝紀，城陽王鸞以敗軍獲罪，在太和十九年五月；今從之。</w:t>
      </w:r>
    </w:p>
    <w:p w:rsidR="00934453" w:rsidRPr="00DE780C" w:rsidRDefault="00934453" w:rsidP="00662EDA">
      <w:pPr>
        <w:rPr>
          <w:rFonts w:asciiTheme="minorEastAsia"/>
        </w:rPr>
      </w:pPr>
      <w:r w:rsidRPr="00DE780C">
        <w:rPr>
          <w:rFonts w:asciiTheme="minorEastAsia"/>
        </w:rPr>
        <w:t>鸞等見魏主於瑕丘。</w:t>
      </w:r>
      <w:r w:rsidRPr="00D2545B">
        <w:rPr>
          <w:rStyle w:val="00Text"/>
          <w:rFonts w:asciiTheme="minorEastAsia"/>
        </w:rPr>
        <w:t>見，賢遍翻。</w:t>
      </w:r>
      <w:r w:rsidRPr="00DE780C">
        <w:rPr>
          <w:rFonts w:asciiTheme="minorEastAsia"/>
        </w:rPr>
        <w:t>魏主責之曰︰</w:t>
      </w:r>
      <w:r w:rsidR="00D728F7">
        <w:rPr>
          <w:rFonts w:asciiTheme="minorEastAsia"/>
        </w:rPr>
        <w:t>「</w:t>
      </w:r>
      <w:r w:rsidRPr="00DE780C">
        <w:rPr>
          <w:rFonts w:asciiTheme="minorEastAsia"/>
        </w:rPr>
        <w:t>卿等沮辱威靈，罪當大辟；</w:t>
      </w:r>
      <w:r w:rsidRPr="00D2545B">
        <w:rPr>
          <w:rStyle w:val="00Text"/>
          <w:rFonts w:asciiTheme="minorEastAsia"/>
        </w:rPr>
        <w:t>沮，在呂翻。辟，毗亦翻。</w:t>
      </w:r>
      <w:r w:rsidRPr="00DE780C">
        <w:rPr>
          <w:rFonts w:asciiTheme="minorEastAsia"/>
        </w:rPr>
        <w:t>朕以新遷洛邑，特從寬典。</w:t>
      </w:r>
      <w:r w:rsidR="00D728F7">
        <w:rPr>
          <w:rFonts w:asciiTheme="minorEastAsia"/>
        </w:rPr>
        <w:t>」</w:t>
      </w:r>
      <w:r w:rsidRPr="00DE780C">
        <w:rPr>
          <w:rFonts w:asciiTheme="minorEastAsia"/>
        </w:rPr>
        <w:t>五月，己巳，降封鸞為定襄縣王，削戶五百；盧淵、李佐、韋珍皆削官爵為民，佐仍徙瀛州。</w:t>
      </w:r>
      <w:r w:rsidRPr="00D2545B">
        <w:rPr>
          <w:rStyle w:val="00Text"/>
          <w:rFonts w:asciiTheme="minorEastAsia"/>
        </w:rPr>
        <w:t>太和十一年，分定州河間、高陽，冀州章武、浮陽，置瀛州，治趙都軍城。</w:t>
      </w:r>
      <w:r w:rsidRPr="00DE780C">
        <w:rPr>
          <w:rFonts w:asciiTheme="minorEastAsia"/>
        </w:rPr>
        <w:t>以薛眞度與其從兄安都有開徐方之功，</w:t>
      </w:r>
      <w:r w:rsidRPr="00D2545B">
        <w:rPr>
          <w:rStyle w:val="00Text"/>
          <w:rFonts w:asciiTheme="minorEastAsia"/>
        </w:rPr>
        <w:t>謂以彭城降魏也，從，才用翻。</w:t>
      </w:r>
      <w:r w:rsidRPr="00DE780C">
        <w:rPr>
          <w:rFonts w:asciiTheme="minorEastAsia"/>
        </w:rPr>
        <w:t>聽存其爵及荊州刺史，餘皆削奪，曰︰</w:t>
      </w:r>
      <w:r w:rsidR="00D728F7">
        <w:rPr>
          <w:rFonts w:asciiTheme="minorEastAsia"/>
        </w:rPr>
        <w:t>「</w:t>
      </w:r>
      <w:r w:rsidRPr="00DE780C">
        <w:rPr>
          <w:rFonts w:asciiTheme="minorEastAsia"/>
        </w:rPr>
        <w:t>進足明功，退足彰罪矣。</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魏廣川剛王諧卒。諧，略之子也。</w:t>
      </w:r>
      <w:r w:rsidR="00934453" w:rsidRPr="00D2545B">
        <w:rPr>
          <w:rFonts w:asciiTheme="minorEastAsia" w:eastAsiaTheme="minorEastAsia"/>
        </w:rPr>
        <w:t>魏廣川王略，見一百三十五卷高帝之建元二年。諡法︰追補前過曰剛。</w:t>
      </w:r>
      <w:r w:rsidR="00934453" w:rsidRPr="00DE780C">
        <w:rPr>
          <w:rStyle w:val="01Text"/>
          <w:rFonts w:asciiTheme="minorEastAsia" w:eastAsiaTheme="minorEastAsia"/>
          <w:sz w:val="21"/>
        </w:rPr>
        <w:t>魏主曰︰</w:t>
      </w:r>
      <w:r w:rsidR="00D728F7">
        <w:rPr>
          <w:rStyle w:val="01Text"/>
          <w:rFonts w:asciiTheme="minorEastAsia" w:eastAsiaTheme="minorEastAsia"/>
          <w:sz w:val="21"/>
        </w:rPr>
        <w:t>「</w:t>
      </w:r>
      <w:r w:rsidR="00934453" w:rsidRPr="00DE780C">
        <w:rPr>
          <w:rStyle w:val="01Text"/>
          <w:rFonts w:asciiTheme="minorEastAsia" w:eastAsiaTheme="minorEastAsia"/>
          <w:sz w:val="21"/>
        </w:rPr>
        <w:t>古者，大臣之喪有三臨之禮；</w:t>
      </w:r>
      <w:r w:rsidR="00934453" w:rsidRPr="00D2545B">
        <w:rPr>
          <w:rFonts w:asciiTheme="minorEastAsia" w:eastAsiaTheme="minorEastAsia"/>
        </w:rPr>
        <w:t>賈山曰︰古者賢君之於臣也，死則往弔哭之，臨其小斂、大斂；已棺，除而為之服，錫衰、麻絰而三臨其喪。</w:t>
      </w:r>
      <w:r w:rsidR="00934453" w:rsidRPr="00DE780C">
        <w:rPr>
          <w:rStyle w:val="01Text"/>
          <w:rFonts w:asciiTheme="minorEastAsia" w:eastAsiaTheme="minorEastAsia"/>
          <w:sz w:val="21"/>
        </w:rPr>
        <w:t>魏、晉以來，王公之喪，哭於東堂。自今諸王之喪，期親三臨；</w:t>
      </w:r>
      <w:r w:rsidR="00934453" w:rsidRPr="00D2545B">
        <w:rPr>
          <w:rFonts w:asciiTheme="minorEastAsia" w:eastAsiaTheme="minorEastAsia"/>
        </w:rPr>
        <w:t>期親，期喪之親。期，讀曰朞。</w:t>
      </w:r>
      <w:r w:rsidR="00934453" w:rsidRPr="00DE780C">
        <w:rPr>
          <w:rStyle w:val="01Text"/>
          <w:rFonts w:asciiTheme="minorEastAsia" w:eastAsiaTheme="minorEastAsia"/>
          <w:sz w:val="21"/>
        </w:rPr>
        <w:t>大功再臨；小功、緦麻一臨；</w:t>
      </w:r>
      <w:r w:rsidR="00934453" w:rsidRPr="00D2545B">
        <w:rPr>
          <w:rFonts w:asciiTheme="minorEastAsia" w:eastAsiaTheme="minorEastAsia"/>
        </w:rPr>
        <w:t>大功，九月服；小功，五月服；緦麻，三月服。</w:t>
      </w:r>
      <w:r w:rsidR="00934453" w:rsidRPr="00DE780C">
        <w:rPr>
          <w:rStyle w:val="01Text"/>
          <w:rFonts w:asciiTheme="minorEastAsia" w:eastAsiaTheme="minorEastAsia"/>
          <w:sz w:val="21"/>
        </w:rPr>
        <w:t>罷東堂之哭。廣川王於朕，大功也。</w:t>
      </w:r>
      <w:r w:rsidR="00D728F7">
        <w:rPr>
          <w:rStyle w:val="01Text"/>
          <w:rFonts w:asciiTheme="minorEastAsia" w:eastAsiaTheme="minorEastAsia"/>
          <w:sz w:val="21"/>
        </w:rPr>
        <w:t>」</w:t>
      </w:r>
      <w:r w:rsidR="00934453" w:rsidRPr="00D2545B">
        <w:rPr>
          <w:rFonts w:asciiTheme="minorEastAsia" w:eastAsiaTheme="minorEastAsia"/>
        </w:rPr>
        <w:t>廣川王略，顯祖之弟，諧於魏主，從兄弟也，其服大功。</w:t>
      </w:r>
      <w:r w:rsidR="00934453" w:rsidRPr="00DE780C">
        <w:rPr>
          <w:rStyle w:val="01Text"/>
          <w:rFonts w:asciiTheme="minorEastAsia" w:eastAsiaTheme="minorEastAsia"/>
          <w:sz w:val="21"/>
        </w:rPr>
        <w:t>將大斂，</w:t>
      </w:r>
      <w:r w:rsidR="00934453" w:rsidRPr="00D2545B">
        <w:rPr>
          <w:rFonts w:asciiTheme="minorEastAsia" w:eastAsiaTheme="minorEastAsia"/>
        </w:rPr>
        <w:t>斂，力贍翻。</w:t>
      </w:r>
      <w:r w:rsidR="00934453" w:rsidRPr="00DE780C">
        <w:rPr>
          <w:rStyle w:val="01Text"/>
          <w:rFonts w:asciiTheme="minorEastAsia" w:eastAsiaTheme="minorEastAsia"/>
          <w:sz w:val="21"/>
        </w:rPr>
        <w:t>素服、深衣往哭之。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甲戌，魏主如滑臺；丙子，舍于石濟。庚申，</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申</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辰</w:t>
      </w:r>
      <w:r w:rsidR="00D728F7">
        <w:rPr>
          <w:rFonts w:asciiTheme="minorEastAsia" w:eastAsiaTheme="minorEastAsia"/>
        </w:rPr>
        <w:t>」</w:t>
      </w:r>
      <w:r w:rsidR="00934453" w:rsidRPr="00D2545B">
        <w:rPr>
          <w:rFonts w:asciiTheme="minorEastAsia" w:eastAsiaTheme="minorEastAsia"/>
        </w:rPr>
        <w:t>；乙十一行本同；孔本同；張校同。</w:t>
      </w:r>
      <w:r w:rsidR="00D728F7">
        <w:rPr>
          <w:rFonts w:asciiTheme="minorEastAsia" w:eastAsiaTheme="minorEastAsia"/>
        </w:rPr>
        <w:t>』</w:t>
      </w:r>
      <w:r w:rsidR="00934453" w:rsidRPr="00DE780C">
        <w:rPr>
          <w:rStyle w:val="01Text"/>
          <w:rFonts w:asciiTheme="minorEastAsia" w:eastAsiaTheme="minorEastAsia"/>
          <w:sz w:val="21"/>
        </w:rPr>
        <w:t>太子出迎於平桃城。</w:t>
      </w:r>
      <w:r w:rsidR="00934453" w:rsidRPr="00D2545B">
        <w:rPr>
          <w:rFonts w:asciiTheme="minorEastAsia" w:eastAsiaTheme="minorEastAsia"/>
        </w:rPr>
        <w:t>魏收志︰濟陰郡離狐縣有桃城。水經註曰︰滎陽縣有虢亭，俗謂之平</w:t>
      </w:r>
      <w:r w:rsidR="00934453" w:rsidRPr="00D2545B">
        <w:rPr>
          <w:rFonts w:ascii="SimSun-ExtB" w:eastAsia="SimSun-ExtB" w:hAnsi="SimSun-ExtB" w:cs="SimSun-ExtB" w:hint="eastAsia"/>
        </w:rPr>
        <w:t>𤱩</w:t>
      </w:r>
      <w:r w:rsidR="00934453" w:rsidRPr="00D2545B">
        <w:rPr>
          <w:rFonts w:asciiTheme="minorEastAsia" w:eastAsiaTheme="minorEastAsia"/>
        </w:rPr>
        <w:t>城。</w:t>
      </w:r>
    </w:p>
    <w:p w:rsidR="00934453" w:rsidRPr="00DE780C" w:rsidRDefault="00934453" w:rsidP="00662EDA">
      <w:pPr>
        <w:rPr>
          <w:rFonts w:asciiTheme="minorEastAsia"/>
        </w:rPr>
      </w:pPr>
      <w:r w:rsidRPr="00DE780C">
        <w:rPr>
          <w:rFonts w:asciiTheme="minorEastAsia"/>
        </w:rPr>
        <w:t>趙郡王幹在洛陽，貪淫不法，御史中尉李彪私戒之，</w:t>
      </w:r>
      <w:r w:rsidRPr="00D2545B">
        <w:rPr>
          <w:rStyle w:val="00Text"/>
          <w:rFonts w:asciiTheme="minorEastAsia"/>
        </w:rPr>
        <w:t>魏置御史中尉以糾察百官，猶御史中丞也。</w:t>
      </w:r>
      <w:r w:rsidRPr="00DE780C">
        <w:rPr>
          <w:rFonts w:asciiTheme="minorEastAsia"/>
        </w:rPr>
        <w:t>且曰︰</w:t>
      </w:r>
      <w:r w:rsidR="00D728F7">
        <w:rPr>
          <w:rFonts w:asciiTheme="minorEastAsia"/>
        </w:rPr>
        <w:t>「</w:t>
      </w:r>
      <w:r w:rsidRPr="00DE780C">
        <w:rPr>
          <w:rFonts w:asciiTheme="minorEastAsia"/>
        </w:rPr>
        <w:t>殿下不悛，不敢不以聞。</w:t>
      </w:r>
      <w:r w:rsidR="00D728F7">
        <w:rPr>
          <w:rFonts w:asciiTheme="minorEastAsia"/>
        </w:rPr>
        <w:t>」</w:t>
      </w:r>
      <w:r w:rsidRPr="00DE780C">
        <w:rPr>
          <w:rFonts w:asciiTheme="minorEastAsia"/>
        </w:rPr>
        <w:t>幹悠然不以為意。</w:t>
      </w:r>
      <w:r w:rsidRPr="00D2545B">
        <w:rPr>
          <w:rStyle w:val="00Text"/>
          <w:rFonts w:asciiTheme="minorEastAsia"/>
        </w:rPr>
        <w:t>悠，遠也。悠然，夷曠自得之意。悛，七緣翻。</w:t>
      </w:r>
      <w:r w:rsidRPr="00DE780C">
        <w:rPr>
          <w:rFonts w:asciiTheme="minorEastAsia"/>
        </w:rPr>
        <w:t>彪表彈之。</w:t>
      </w:r>
      <w:r w:rsidRPr="00D2545B">
        <w:rPr>
          <w:rStyle w:val="00Text"/>
          <w:rFonts w:asciiTheme="minorEastAsia"/>
        </w:rPr>
        <w:t>彈，徒丹翻。</w:t>
      </w:r>
      <w:r w:rsidRPr="00DE780C">
        <w:rPr>
          <w:rFonts w:asciiTheme="minorEastAsia"/>
        </w:rPr>
        <w:t>魏主詔幹與北海王詳俱從太子詣行在。旣至，見詳而不見幹，陰使左右察其意色，知無憂悔，</w:t>
      </w:r>
      <w:r w:rsidRPr="00D2545B">
        <w:rPr>
          <w:rStyle w:val="00Text"/>
          <w:rFonts w:asciiTheme="minorEastAsia"/>
        </w:rPr>
        <w:t>言旣無憂色，又無悔過之意。</w:t>
      </w:r>
      <w:r w:rsidRPr="00DE780C">
        <w:rPr>
          <w:rFonts w:asciiTheme="minorEastAsia"/>
        </w:rPr>
        <w:t>乃親數其罪，杖之一百，免官還第。</w:t>
      </w:r>
      <w:r w:rsidRPr="00D2545B">
        <w:rPr>
          <w:rStyle w:val="00Text"/>
          <w:rFonts w:asciiTheme="minorEastAsia"/>
        </w:rPr>
        <w:t>數，所具翻。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癸未，魏主還洛陽，告于太廟。甲申，減宂官之祿以助軍國之用。乙酉，行飲至之禮。</w:t>
      </w:r>
      <w:r w:rsidRPr="00D2545B">
        <w:rPr>
          <w:rFonts w:asciiTheme="minorEastAsia" w:eastAsiaTheme="minorEastAsia"/>
        </w:rPr>
        <w:t>左傳︰臧僖伯曰︰</w:t>
      </w:r>
      <w:r w:rsidR="00D728F7">
        <w:rPr>
          <w:rFonts w:asciiTheme="minorEastAsia" w:eastAsiaTheme="minorEastAsia"/>
        </w:rPr>
        <w:t>「</w:t>
      </w:r>
      <w:r w:rsidRPr="00D2545B">
        <w:rPr>
          <w:rFonts w:asciiTheme="minorEastAsia" w:eastAsiaTheme="minorEastAsia"/>
        </w:rPr>
        <w:t>三年而治兵，入而振旅，歸而飲至，以數軍實。</w:t>
      </w:r>
      <w:r w:rsidR="00D728F7">
        <w:rPr>
          <w:rFonts w:asciiTheme="minorEastAsia" w:eastAsiaTheme="minorEastAsia"/>
        </w:rPr>
        <w:t>」</w:t>
      </w:r>
      <w:r w:rsidRPr="00D2545B">
        <w:rPr>
          <w:rFonts w:asciiTheme="minorEastAsia" w:eastAsiaTheme="minorEastAsia"/>
        </w:rPr>
        <w:t>又曰︰</w:t>
      </w:r>
      <w:r w:rsidR="00D728F7">
        <w:rPr>
          <w:rFonts w:asciiTheme="minorEastAsia" w:eastAsiaTheme="minorEastAsia"/>
        </w:rPr>
        <w:t>「</w:t>
      </w:r>
      <w:r w:rsidRPr="00D2545B">
        <w:rPr>
          <w:rFonts w:asciiTheme="minorEastAsia" w:eastAsiaTheme="minorEastAsia"/>
        </w:rPr>
        <w:t>反行，飲至，舍爵、策勳焉。</w:t>
      </w:r>
      <w:r w:rsidR="00D728F7">
        <w:rPr>
          <w:rFonts w:asciiTheme="minorEastAsia" w:eastAsiaTheme="minorEastAsia"/>
        </w:rPr>
        <w:t>」</w:t>
      </w:r>
      <w:r w:rsidRPr="00D2545B">
        <w:rPr>
          <w:rFonts w:asciiTheme="minorEastAsia" w:eastAsiaTheme="minorEastAsia"/>
        </w:rPr>
        <w:t>飲至者，告至于廟而飲酒也。</w:t>
      </w:r>
      <w:r w:rsidRPr="00DE780C">
        <w:rPr>
          <w:rStyle w:val="01Text"/>
          <w:rFonts w:asciiTheme="minorEastAsia" w:eastAsiaTheme="minorEastAsia"/>
          <w:sz w:val="21"/>
        </w:rPr>
        <w:t>班賞有差。</w:t>
      </w:r>
      <w:r w:rsidRPr="00D2545B">
        <w:rPr>
          <w:rFonts w:asciiTheme="minorEastAsia" w:eastAsiaTheme="minorEastAsia"/>
        </w:rPr>
        <w:t>班南伐之賞也。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甲午，魏太子寇於廟。</w:t>
      </w:r>
      <w:r w:rsidR="00934453" w:rsidRPr="00D2545B">
        <w:rPr>
          <w:rStyle w:val="00Text"/>
          <w:rFonts w:asciiTheme="minorEastAsia"/>
        </w:rPr>
        <w:t>記·冠義曰︰古者重冠，冠故行之於廟；行之於廟者，所以自卑而尊先祖也。鄭樵曰︰曹魏冠太子再加，宋一加。余謂魏孝文好古，其必用三加之禮。冠於廟，禮也；曹魏以來不復在廟。冠，古玩翻。</w:t>
      </w:r>
      <w:r w:rsidR="00934453" w:rsidRPr="00DE780C">
        <w:rPr>
          <w:rFonts w:asciiTheme="minorEastAsia"/>
        </w:rPr>
        <w:t>魏主欲變北俗，引見羣臣，</w:t>
      </w:r>
      <w:r w:rsidR="00934453" w:rsidRPr="00D2545B">
        <w:rPr>
          <w:rStyle w:val="00Text"/>
          <w:rFonts w:asciiTheme="minorEastAsia"/>
        </w:rPr>
        <w:t>見，賢遍翻。</w:t>
      </w:r>
      <w:r w:rsidR="00934453" w:rsidRPr="00DE780C">
        <w:rPr>
          <w:rFonts w:asciiTheme="minorEastAsia"/>
        </w:rPr>
        <w:t>謂曰︰</w:t>
      </w:r>
      <w:r w:rsidR="00D728F7">
        <w:rPr>
          <w:rFonts w:asciiTheme="minorEastAsia"/>
        </w:rPr>
        <w:t>「</w:t>
      </w:r>
      <w:r w:rsidR="00934453" w:rsidRPr="00DE780C">
        <w:rPr>
          <w:rFonts w:asciiTheme="minorEastAsia"/>
        </w:rPr>
        <w:t>卿等欲朕遠追商、周，為欲不及漢、晉邪？</w:t>
      </w:r>
      <w:r w:rsidR="00D728F7">
        <w:rPr>
          <w:rFonts w:asciiTheme="minorEastAsia"/>
        </w:rPr>
        <w:t>」</w:t>
      </w:r>
      <w:r w:rsidR="00934453" w:rsidRPr="00DE780C">
        <w:rPr>
          <w:rFonts w:asciiTheme="minorEastAsia"/>
        </w:rPr>
        <w:t>咸陽王禧對曰︰</w:t>
      </w:r>
      <w:r w:rsidR="00D728F7">
        <w:rPr>
          <w:rFonts w:asciiTheme="minorEastAsia"/>
        </w:rPr>
        <w:t>「</w:t>
      </w:r>
      <w:r w:rsidR="00934453" w:rsidRPr="00DE780C">
        <w:rPr>
          <w:rFonts w:asciiTheme="minorEastAsia"/>
        </w:rPr>
        <w:t>羣臣願陛下度越前王耳。</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然則當變風易俗，當因循守故邪？</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願聖政日新。</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為止於一身，為欲傳之子孫邪？</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願傳之百世。</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然則必當改作，卿等不得違也。</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上令下從，其誰敢違！</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夫</w:t>
      </w:r>
      <w:r w:rsidR="00D728F7">
        <w:rPr>
          <w:rFonts w:asciiTheme="minorEastAsia"/>
        </w:rPr>
        <w:t>『</w:t>
      </w:r>
      <w:r w:rsidR="00934453" w:rsidRPr="00DE780C">
        <w:rPr>
          <w:rFonts w:asciiTheme="minorEastAsia"/>
        </w:rPr>
        <w:t>名不正，言不順，則禮樂不可興。</w:t>
      </w:r>
      <w:r w:rsidR="00D728F7">
        <w:rPr>
          <w:rFonts w:asciiTheme="minorEastAsia"/>
        </w:rPr>
        <w:t>』</w:t>
      </w:r>
      <w:r w:rsidR="00934453" w:rsidRPr="00D2545B">
        <w:rPr>
          <w:rStyle w:val="00Text"/>
          <w:rFonts w:asciiTheme="minorEastAsia"/>
        </w:rPr>
        <w:t>用論語孔子之言。</w:t>
      </w:r>
      <w:r w:rsidR="00934453" w:rsidRPr="00DE780C">
        <w:rPr>
          <w:rFonts w:asciiTheme="minorEastAsia"/>
        </w:rPr>
        <w:t>今欲斷諸北語，一從正音。</w:t>
      </w:r>
      <w:r w:rsidR="00934453" w:rsidRPr="00D2545B">
        <w:rPr>
          <w:rStyle w:val="00Text"/>
          <w:rFonts w:asciiTheme="minorEastAsia"/>
        </w:rPr>
        <w:t>斷，音斷。正音，華言也。</w:t>
      </w:r>
      <w:r w:rsidR="00934453" w:rsidRPr="00DE780C">
        <w:rPr>
          <w:rFonts w:asciiTheme="minorEastAsia"/>
        </w:rPr>
        <w:t>其年三十已上，習性已久，容不可猝革。三十已下，見在朝廷之人，</w:t>
      </w:r>
      <w:r w:rsidR="00934453" w:rsidRPr="00D2545B">
        <w:rPr>
          <w:rStyle w:val="00Text"/>
          <w:rFonts w:asciiTheme="minorEastAsia"/>
        </w:rPr>
        <w:t>見，賢遍翻。</w:t>
      </w:r>
      <w:r w:rsidR="00934453" w:rsidRPr="00DE780C">
        <w:rPr>
          <w:rFonts w:asciiTheme="minorEastAsia"/>
        </w:rPr>
        <w:t>語音不聽仍舊；若有故為，</w:t>
      </w:r>
      <w:r w:rsidR="00934453" w:rsidRPr="00D2545B">
        <w:rPr>
          <w:rStyle w:val="00Text"/>
          <w:rFonts w:asciiTheme="minorEastAsia"/>
        </w:rPr>
        <w:t>謂故意為北語，不肯從華言者。</w:t>
      </w:r>
      <w:r w:rsidR="00934453" w:rsidRPr="00DE780C">
        <w:rPr>
          <w:rFonts w:asciiTheme="minorEastAsia"/>
        </w:rPr>
        <w:t>當君降黜。各宜深戒！王公卿士以為然不？</w:t>
      </w:r>
      <w:r w:rsidR="00D728F7">
        <w:rPr>
          <w:rFonts w:asciiTheme="minorEastAsia"/>
        </w:rPr>
        <w:t>」</w:t>
      </w:r>
      <w:r w:rsidR="00934453" w:rsidRPr="00D2545B">
        <w:rPr>
          <w:rStyle w:val="00Text"/>
          <w:rFonts w:asciiTheme="minorEastAsia"/>
        </w:rPr>
        <w:t>不，讀曰否。</w:t>
      </w:r>
      <w:r w:rsidR="00934453" w:rsidRPr="00DE780C">
        <w:rPr>
          <w:rFonts w:asciiTheme="minorEastAsia"/>
        </w:rPr>
        <w:t>對曰︰</w:t>
      </w:r>
      <w:r w:rsidR="00D728F7">
        <w:rPr>
          <w:rFonts w:asciiTheme="minorEastAsia"/>
        </w:rPr>
        <w:t>「</w:t>
      </w:r>
      <w:r w:rsidR="00934453" w:rsidRPr="00DE780C">
        <w:rPr>
          <w:rFonts w:asciiTheme="minorEastAsia"/>
        </w:rPr>
        <w:t>實如聖旨。</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朕嘗與李沖論此，沖曰︰</w:t>
      </w:r>
      <w:r w:rsidR="00D728F7">
        <w:rPr>
          <w:rFonts w:asciiTheme="minorEastAsia"/>
        </w:rPr>
        <w:t>『</w:t>
      </w:r>
      <w:r w:rsidR="00934453" w:rsidRPr="00DE780C">
        <w:rPr>
          <w:rFonts w:asciiTheme="minorEastAsia"/>
        </w:rPr>
        <w:t>四方之語，竟知誰是；</w:t>
      </w:r>
      <w:r w:rsidR="00934453" w:rsidRPr="00D2545B">
        <w:rPr>
          <w:rStyle w:val="00Text"/>
          <w:rFonts w:asciiTheme="minorEastAsia"/>
        </w:rPr>
        <w:t>謂四方之人，言語不同，不知當以誰為是。</w:t>
      </w:r>
      <w:r w:rsidR="00934453" w:rsidRPr="00DE780C">
        <w:rPr>
          <w:rFonts w:asciiTheme="minorEastAsia"/>
        </w:rPr>
        <w:t>帝者言之，卽為正矣。</w:t>
      </w:r>
      <w:r w:rsidR="00D728F7">
        <w:rPr>
          <w:rFonts w:asciiTheme="minorEastAsia"/>
        </w:rPr>
        <w:t>』</w:t>
      </w:r>
      <w:r w:rsidR="00934453" w:rsidRPr="00DE780C">
        <w:rPr>
          <w:rFonts w:asciiTheme="minorEastAsia"/>
        </w:rPr>
        <w:t>沖之此言，其罪當死！</w:t>
      </w:r>
      <w:r w:rsidR="00D728F7">
        <w:rPr>
          <w:rFonts w:asciiTheme="minorEastAsia"/>
        </w:rPr>
        <w:t>」</w:t>
      </w:r>
      <w:r w:rsidR="00934453" w:rsidRPr="00DE780C">
        <w:rPr>
          <w:rFonts w:asciiTheme="minorEastAsia"/>
        </w:rPr>
        <w:t>因顧沖曰︰</w:t>
      </w:r>
      <w:r w:rsidR="00D728F7">
        <w:rPr>
          <w:rFonts w:asciiTheme="minorEastAsia"/>
        </w:rPr>
        <w:t>「</w:t>
      </w:r>
      <w:r w:rsidR="00934453" w:rsidRPr="00DE780C">
        <w:rPr>
          <w:rFonts w:asciiTheme="minorEastAsia"/>
        </w:rPr>
        <w:t>卿負社稷，當令御史牽下！</w:t>
      </w:r>
      <w:r w:rsidR="00D728F7">
        <w:rPr>
          <w:rFonts w:asciiTheme="minorEastAsia"/>
        </w:rPr>
        <w:t>」</w:t>
      </w:r>
      <w:r w:rsidR="00934453" w:rsidRPr="00DE780C">
        <w:rPr>
          <w:rFonts w:asciiTheme="minorEastAsia"/>
        </w:rPr>
        <w:t>沖免冠頓首謝。又責留守之官曰︰</w:t>
      </w:r>
      <w:r w:rsidR="00934453" w:rsidRPr="00D2545B">
        <w:rPr>
          <w:rStyle w:val="00Text"/>
          <w:rFonts w:asciiTheme="minorEastAsia"/>
        </w:rPr>
        <w:t>守，手又翻。</w:t>
      </w:r>
      <w:r w:rsidR="00D728F7">
        <w:rPr>
          <w:rFonts w:asciiTheme="minorEastAsia"/>
        </w:rPr>
        <w:t>「</w:t>
      </w:r>
      <w:r w:rsidR="00934453" w:rsidRPr="00DE780C">
        <w:rPr>
          <w:rFonts w:asciiTheme="minorEastAsia"/>
        </w:rPr>
        <w:t>昨望見婦女猶服夾領小袖，卿等何為不遵前詔！</w:t>
      </w:r>
      <w:r w:rsidR="00D728F7">
        <w:rPr>
          <w:rFonts w:asciiTheme="minorEastAsia"/>
        </w:rPr>
        <w:t>」</w:t>
      </w:r>
      <w:r w:rsidR="00934453" w:rsidRPr="00DE780C">
        <w:rPr>
          <w:rFonts w:asciiTheme="minorEastAsia"/>
        </w:rPr>
        <w:t>皆謝罪。帝曰︰</w:t>
      </w:r>
      <w:r w:rsidR="00D728F7">
        <w:rPr>
          <w:rFonts w:asciiTheme="minorEastAsia"/>
        </w:rPr>
        <w:t>「</w:t>
      </w:r>
      <w:r w:rsidR="00934453" w:rsidRPr="00DE780C">
        <w:rPr>
          <w:rFonts w:asciiTheme="minorEastAsia"/>
        </w:rPr>
        <w:t>朕言非是，卿等當庭爭。</w:t>
      </w:r>
      <w:r w:rsidR="00934453" w:rsidRPr="00D2545B">
        <w:rPr>
          <w:rStyle w:val="00Text"/>
          <w:rFonts w:asciiTheme="minorEastAsia"/>
        </w:rPr>
        <w:t>爭，讀曰諍。</w:t>
      </w:r>
      <w:r w:rsidR="00934453" w:rsidRPr="00DE780C">
        <w:rPr>
          <w:rFonts w:asciiTheme="minorEastAsia"/>
        </w:rPr>
        <w:t>如何入則順旨，退則不從乎！</w:t>
      </w:r>
      <w:r w:rsidR="00D728F7">
        <w:rPr>
          <w:rFonts w:asciiTheme="minorEastAsia"/>
        </w:rPr>
        <w:t>」</w:t>
      </w:r>
      <w:r w:rsidR="00934453" w:rsidRPr="00DE780C">
        <w:rPr>
          <w:rFonts w:asciiTheme="minorEastAsia"/>
        </w:rPr>
        <w:t>六月，己亥，下詔︰</w:t>
      </w:r>
      <w:r w:rsidR="00D728F7">
        <w:rPr>
          <w:rFonts w:asciiTheme="minorEastAsia"/>
        </w:rPr>
        <w:t>「</w:t>
      </w:r>
      <w:r w:rsidR="00934453" w:rsidRPr="00DE780C">
        <w:rPr>
          <w:rFonts w:asciiTheme="minorEastAsia"/>
        </w:rPr>
        <w:t>不得為北俗之語於朝廷，違者免所居官。</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癸卯，魏主使太子如平城赴太師熙之喪。</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癸丑，魏詔求遺書，祕閣所無，</w:t>
      </w:r>
      <w:r w:rsidR="00934453" w:rsidRPr="00D2545B">
        <w:rPr>
          <w:rFonts w:asciiTheme="minorEastAsia" w:eastAsiaTheme="minorEastAsia"/>
        </w:rPr>
        <w:t>漢時書府，在外則有太常、太史、博士掌之，內則有延閣、廣內、石渠之藏。後漢則藏之東觀，晉有中外三閣經書。陸機謝表云</w:t>
      </w:r>
      <w:r w:rsidR="00D728F7">
        <w:rPr>
          <w:rFonts w:asciiTheme="minorEastAsia" w:eastAsiaTheme="minorEastAsia"/>
        </w:rPr>
        <w:t>「</w:t>
      </w:r>
      <w:r w:rsidR="00934453" w:rsidRPr="00D2545B">
        <w:rPr>
          <w:rFonts w:asciiTheme="minorEastAsia" w:eastAsiaTheme="minorEastAsia"/>
        </w:rPr>
        <w:t>身登三閣</w:t>
      </w:r>
      <w:r w:rsidR="00D728F7">
        <w:rPr>
          <w:rFonts w:asciiTheme="minorEastAsia" w:eastAsiaTheme="minorEastAsia"/>
        </w:rPr>
        <w:t>」</w:t>
      </w:r>
      <w:r w:rsidR="00934453" w:rsidRPr="00D2545B">
        <w:rPr>
          <w:rFonts w:asciiTheme="minorEastAsia" w:eastAsiaTheme="minorEastAsia"/>
        </w:rPr>
        <w:t>，謂為祕書郞掌中外三閣祕書也，此祕閣之名所由始。</w:t>
      </w:r>
      <w:r w:rsidR="00934453" w:rsidRPr="00DE780C">
        <w:rPr>
          <w:rStyle w:val="01Text"/>
          <w:rFonts w:asciiTheme="minorEastAsia" w:eastAsiaTheme="minorEastAsia"/>
          <w:sz w:val="21"/>
        </w:rPr>
        <w:t>有益時用者，加以優賞。</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魏有司奏︰</w:t>
      </w:r>
      <w:r w:rsidR="00D728F7">
        <w:rPr>
          <w:rFonts w:asciiTheme="minorEastAsia"/>
        </w:rPr>
        <w:t>「</w:t>
      </w:r>
      <w:r w:rsidR="00934453" w:rsidRPr="00DE780C">
        <w:rPr>
          <w:rFonts w:asciiTheme="minorEastAsia"/>
        </w:rPr>
        <w:t>廣川王妃葬於代都，未審以新尊從舊卑，以舊卑就新尊？</w:t>
      </w:r>
      <w:r w:rsidR="00D728F7">
        <w:rPr>
          <w:rFonts w:asciiTheme="minorEastAsia"/>
        </w:rPr>
        <w:t>」</w:t>
      </w:r>
      <w:r w:rsidR="00934453" w:rsidRPr="00D2545B">
        <w:rPr>
          <w:rStyle w:val="00Text"/>
          <w:rFonts w:asciiTheme="minorEastAsia"/>
        </w:rPr>
        <w:t>夫尊，婦卑。廣川王諧新卒，故曰新尊；其妃先卒，故曰舊卑。</w:t>
      </w:r>
      <w:r w:rsidR="00934453" w:rsidRPr="00DE780C">
        <w:rPr>
          <w:rFonts w:asciiTheme="minorEastAsia"/>
        </w:rPr>
        <w:t>魏主曰︰</w:t>
      </w:r>
      <w:r w:rsidR="00D728F7">
        <w:rPr>
          <w:rFonts w:asciiTheme="minorEastAsia"/>
        </w:rPr>
        <w:t>「</w:t>
      </w:r>
      <w:r w:rsidR="00934453" w:rsidRPr="00DE780C">
        <w:rPr>
          <w:rFonts w:asciiTheme="minorEastAsia"/>
        </w:rPr>
        <w:t>代人遷洛者，宜悉葬邙山。</w:t>
      </w:r>
      <w:r w:rsidR="00934453" w:rsidRPr="00D2545B">
        <w:rPr>
          <w:rStyle w:val="00Text"/>
          <w:rFonts w:asciiTheme="minorEastAsia"/>
        </w:rPr>
        <w:t>邙山，在洛城北。邙，謨郞翻。</w:t>
      </w:r>
      <w:r w:rsidR="00934453" w:rsidRPr="00DE780C">
        <w:rPr>
          <w:rFonts w:asciiTheme="minorEastAsia"/>
        </w:rPr>
        <w:t>其先有夫死於代者，聽妻還葬；夫死於洛者，不得還代就妻。其餘州之人，自聽從便。</w:t>
      </w:r>
      <w:r w:rsidR="00D728F7">
        <w:rPr>
          <w:rFonts w:asciiTheme="minorEastAsia"/>
        </w:rPr>
        <w:t>」</w:t>
      </w:r>
      <w:r w:rsidR="00934453" w:rsidRPr="00DE780C">
        <w:rPr>
          <w:rFonts w:asciiTheme="minorEastAsia"/>
        </w:rPr>
        <w:t>丙辰，詔︰</w:t>
      </w:r>
      <w:r w:rsidR="00D728F7">
        <w:rPr>
          <w:rFonts w:asciiTheme="minorEastAsia"/>
        </w:rPr>
        <w:t>「</w:t>
      </w:r>
      <w:r w:rsidR="00934453" w:rsidRPr="00DE780C">
        <w:rPr>
          <w:rFonts w:asciiTheme="minorEastAsia"/>
        </w:rPr>
        <w:t>遷洛之民死，葬河南，不得還北。</w:t>
      </w:r>
      <w:r w:rsidR="00D728F7">
        <w:rPr>
          <w:rFonts w:asciiTheme="minorEastAsia"/>
        </w:rPr>
        <w:t>」</w:t>
      </w:r>
      <w:r w:rsidR="00934453" w:rsidRPr="00DE780C">
        <w:rPr>
          <w:rFonts w:asciiTheme="minorEastAsia"/>
        </w:rPr>
        <w:t>於是代人遷洛者悉為河南洛陽人。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戊午，魏改用長尺、大斗，其法依漢志為之。</w:t>
      </w:r>
      <w:r w:rsidR="00934453" w:rsidRPr="00D2545B">
        <w:rPr>
          <w:rFonts w:asciiTheme="minorEastAsia" w:eastAsiaTheme="minorEastAsia"/>
        </w:rPr>
        <w:t>漢</w:t>
      </w:r>
      <w:r w:rsidR="00934453" w:rsidRPr="00D2545B">
        <w:rPr>
          <w:rFonts w:asciiTheme="minorEastAsia" w:eastAsiaTheme="minorEastAsia"/>
        </w:rPr>
        <w:t>·</w:t>
      </w:r>
      <w:r w:rsidR="00934453" w:rsidRPr="00D2545B">
        <w:rPr>
          <w:rFonts w:asciiTheme="minorEastAsia" w:eastAsiaTheme="minorEastAsia"/>
        </w:rPr>
        <w:t>律曆志以子穀秬黍中者一黍之廣度之，九十分黃鍾之長，一為一分，十分為寸，十寸為尺。又以子穀秬黍中者千有二百實其龠為合，十龠為合，十合為升，十升為斗。</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上之廢鬱林王也，</w:t>
      </w:r>
      <w:r w:rsidR="00934453" w:rsidRPr="00D2545B">
        <w:rPr>
          <w:rStyle w:val="00Text"/>
          <w:rFonts w:asciiTheme="minorEastAsia"/>
        </w:rPr>
        <w:t>見上卷上年。</w:t>
      </w:r>
      <w:r w:rsidR="00934453" w:rsidRPr="00DE780C">
        <w:rPr>
          <w:rFonts w:asciiTheme="minorEastAsia"/>
        </w:rPr>
        <w:t>許蕭諶以揚州；旣而除領軍將軍、南徐州刺史。諶恚曰︰</w:t>
      </w:r>
      <w:r w:rsidR="00D728F7">
        <w:rPr>
          <w:rFonts w:asciiTheme="minorEastAsia"/>
        </w:rPr>
        <w:t>「</w:t>
      </w:r>
      <w:r w:rsidR="00934453" w:rsidRPr="00DE780C">
        <w:rPr>
          <w:rFonts w:asciiTheme="minorEastAsia"/>
        </w:rPr>
        <w:t>見炊飯，推以與人。</w:t>
      </w:r>
      <w:r w:rsidR="00D728F7">
        <w:rPr>
          <w:rFonts w:asciiTheme="minorEastAsia"/>
        </w:rPr>
        <w:t>」</w:t>
      </w:r>
      <w:r w:rsidR="00934453" w:rsidRPr="00D2545B">
        <w:rPr>
          <w:rStyle w:val="00Text"/>
          <w:rFonts w:asciiTheme="minorEastAsia"/>
        </w:rPr>
        <w:t>諶，氏壬翻。恚，於避翻。見，賢遍翻。推，吐雷翻。</w:t>
      </w:r>
      <w:r w:rsidR="00934453" w:rsidRPr="00DE780C">
        <w:rPr>
          <w:rFonts w:asciiTheme="minorEastAsia"/>
        </w:rPr>
        <w:t>諶恃功，頗干預朝政，</w:t>
      </w:r>
      <w:r w:rsidR="00934453" w:rsidRPr="00D2545B">
        <w:rPr>
          <w:rStyle w:val="00Text"/>
          <w:rFonts w:asciiTheme="minorEastAsia"/>
        </w:rPr>
        <w:t>朝，直遙翻。</w:t>
      </w:r>
      <w:r w:rsidR="00934453" w:rsidRPr="00DE780C">
        <w:rPr>
          <w:rFonts w:asciiTheme="minorEastAsia"/>
        </w:rPr>
        <w:t>所欲選用，輒命尚書使為申論。</w:t>
      </w:r>
      <w:r w:rsidR="00934453" w:rsidRPr="00D2545B">
        <w:rPr>
          <w:rStyle w:val="00Text"/>
          <w:rFonts w:asciiTheme="minorEastAsia"/>
        </w:rPr>
        <w:t>為，于僞翻。</w:t>
      </w:r>
      <w:r w:rsidR="00934453" w:rsidRPr="00DE780C">
        <w:rPr>
          <w:rFonts w:asciiTheme="minorEastAsia"/>
        </w:rPr>
        <w:t>上聞而忌之，以蕭誕、蕭誄方將兵拒魏，</w:t>
      </w:r>
      <w:r w:rsidR="00934453" w:rsidRPr="00D2545B">
        <w:rPr>
          <w:rStyle w:val="00Text"/>
          <w:rFonts w:asciiTheme="minorEastAsia"/>
        </w:rPr>
        <w:t>誄，魯水翻。將，卽亮翻。</w:t>
      </w:r>
      <w:r w:rsidR="00934453" w:rsidRPr="00DE780C">
        <w:rPr>
          <w:rFonts w:asciiTheme="minorEastAsia"/>
        </w:rPr>
        <w:t>隱忍不發。壬戌，上遊華林圍，與諶及尚書令王晏等數人宴，盡歡；坐罷，留諶晚出，至華林閤，仗身執還省。</w:t>
      </w:r>
      <w:r w:rsidR="00934453" w:rsidRPr="00D2545B">
        <w:rPr>
          <w:rStyle w:val="00Text"/>
          <w:rFonts w:asciiTheme="minorEastAsia"/>
        </w:rPr>
        <w:t>仗身，執仗之衞士也。天子禁衞，有齋內仗身，見齊書·蕭諶傳。又按杜佑通典曰︰唐制︰鎭戍之官，給仗身，其人數視鎭戍之上、中、下為差；京官五品已上亦有仗身職員。</w:t>
      </w:r>
      <w:r w:rsidR="00934453" w:rsidRPr="00DE780C">
        <w:rPr>
          <w:rFonts w:asciiTheme="minorEastAsia"/>
        </w:rPr>
        <w:t>上遣左右莫智明數諶曰︰</w:t>
      </w:r>
      <w:r w:rsidR="00D728F7">
        <w:rPr>
          <w:rFonts w:asciiTheme="minorEastAsia"/>
        </w:rPr>
        <w:t>「</w:t>
      </w:r>
      <w:r w:rsidR="00934453" w:rsidRPr="00DE780C">
        <w:rPr>
          <w:rFonts w:asciiTheme="minorEastAsia"/>
        </w:rPr>
        <w:t>隆昌之際，非卿無有今日。今一門二州，兄弟三封，</w:t>
      </w:r>
      <w:r w:rsidR="00934453" w:rsidRPr="00D2545B">
        <w:rPr>
          <w:rStyle w:val="00Text"/>
          <w:rFonts w:asciiTheme="minorEastAsia"/>
        </w:rPr>
        <w:t>諶為南徐州，誕為司州，所謂二州也。諶封衡陽郡公，誄封西昌侯，誕封安復侯，所謂三封也。數，所具翻。</w:t>
      </w:r>
      <w:r w:rsidR="00934453" w:rsidRPr="00DE780C">
        <w:rPr>
          <w:rFonts w:asciiTheme="minorEastAsia"/>
        </w:rPr>
        <w:t>朝廷相報，止可極此。卿恆懷怨望，</w:t>
      </w:r>
      <w:r w:rsidR="00934453" w:rsidRPr="00D2545B">
        <w:rPr>
          <w:rStyle w:val="00Text"/>
          <w:rFonts w:asciiTheme="minorEastAsia"/>
        </w:rPr>
        <w:t>恆，戶登翻。</w:t>
      </w:r>
      <w:r w:rsidR="00934453" w:rsidRPr="00DE780C">
        <w:rPr>
          <w:rFonts w:asciiTheme="minorEastAsia"/>
        </w:rPr>
        <w:t>乃云炊飯已熱，合甑與人邪！今賜卿死！</w:t>
      </w:r>
      <w:r w:rsidR="00D728F7">
        <w:rPr>
          <w:rFonts w:asciiTheme="minorEastAsia"/>
        </w:rPr>
        <w:t>」</w:t>
      </w:r>
      <w:r w:rsidR="00934453" w:rsidRPr="00DE780C">
        <w:rPr>
          <w:rFonts w:asciiTheme="minorEastAsia"/>
        </w:rPr>
        <w:t>遂殺之，幷其弟誄；以黃門郞蕭衍為司州別駕，往執誕，殺之。諶好術數，吳興沈文猷常語之曰︰</w:t>
      </w:r>
      <w:r w:rsidR="00D728F7">
        <w:rPr>
          <w:rFonts w:asciiTheme="minorEastAsia"/>
        </w:rPr>
        <w:t>「</w:t>
      </w:r>
      <w:r w:rsidR="00934453" w:rsidRPr="00DE780C">
        <w:rPr>
          <w:rFonts w:asciiTheme="minorEastAsia"/>
        </w:rPr>
        <w:t>君相不減高帝。</w:t>
      </w:r>
      <w:r w:rsidR="00D728F7">
        <w:rPr>
          <w:rFonts w:asciiTheme="minorEastAsia"/>
        </w:rPr>
        <w:t>」</w:t>
      </w:r>
      <w:r w:rsidR="00934453" w:rsidRPr="00D2545B">
        <w:rPr>
          <w:rStyle w:val="00Text"/>
          <w:rFonts w:asciiTheme="minorEastAsia"/>
        </w:rPr>
        <w:t>好，呼到翻。語，牛倨翻。相，息亮翻；相，貌也。</w:t>
      </w:r>
      <w:r w:rsidR="00934453" w:rsidRPr="00DE780C">
        <w:rPr>
          <w:rFonts w:asciiTheme="minorEastAsia"/>
        </w:rPr>
        <w:t>諶死，文猷亦伏誅。諶死之日，上又殺西陽王子明，南海</w:t>
      </w:r>
      <w:r w:rsidR="00934453" w:rsidRPr="00DE780C">
        <w:rPr>
          <w:rFonts w:asciiTheme="minorEastAsia"/>
        </w:rPr>
        <w:lastRenderedPageBreak/>
        <w:t>王子罕，邵陵王子貞。</w:t>
      </w:r>
      <w:r w:rsidR="00934453" w:rsidRPr="00D2545B">
        <w:rPr>
          <w:rStyle w:val="00Text"/>
          <w:rFonts w:asciiTheme="minorEastAsia"/>
        </w:rPr>
        <w:t>三王皆武帝子也。</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乙丑，以右衞將軍蕭坦之為領軍將軍。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魏高閭上言︰</w:t>
      </w:r>
      <w:r w:rsidR="00D728F7">
        <w:rPr>
          <w:rStyle w:val="01Text"/>
          <w:rFonts w:asciiTheme="minorEastAsia" w:eastAsiaTheme="minorEastAsia"/>
          <w:sz w:val="21"/>
        </w:rPr>
        <w:t>「</w:t>
      </w:r>
      <w:r w:rsidR="00934453" w:rsidRPr="00DE780C">
        <w:rPr>
          <w:rStyle w:val="01Text"/>
          <w:rFonts w:asciiTheme="minorEastAsia" w:eastAsiaTheme="minorEastAsia"/>
          <w:sz w:val="21"/>
        </w:rPr>
        <w:t>鄴城密皇后廟頹圮，請更葺治；若謂已配饗太廟，卽宜罷毀。</w:t>
      </w:r>
      <w:r w:rsidR="00D728F7">
        <w:rPr>
          <w:rStyle w:val="01Text"/>
          <w:rFonts w:asciiTheme="minorEastAsia" w:eastAsiaTheme="minorEastAsia"/>
          <w:sz w:val="21"/>
        </w:rPr>
        <w:t>」</w:t>
      </w:r>
      <w:r w:rsidR="00934453" w:rsidRPr="00DE780C">
        <w:rPr>
          <w:rStyle w:val="01Text"/>
          <w:rFonts w:asciiTheme="minorEastAsia" w:eastAsiaTheme="minorEastAsia"/>
          <w:sz w:val="21"/>
        </w:rPr>
        <w:t>詔罷之。</w:t>
      </w:r>
      <w:r w:rsidR="00934453" w:rsidRPr="00D2545B">
        <w:rPr>
          <w:rFonts w:asciiTheme="minorEastAsia" w:eastAsiaTheme="minorEastAsia"/>
        </w:rPr>
        <w:t>密皇后，世祖母杜皇后也。后，鄴人。神䴥三年，立廟于鄴。高閭為相州刺史，相州治鄴，故上言之。圮，部鄙翻，毀也。治，直之翻。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魏拓跋英之寇漢中也，沮水氐楊馥之為齊擊武興氐楊集始，破之，</w:t>
      </w:r>
      <w:r w:rsidR="00934453" w:rsidRPr="00D2545B">
        <w:rPr>
          <w:rFonts w:asciiTheme="minorEastAsia" w:eastAsiaTheme="minorEastAsia"/>
        </w:rPr>
        <w:t>按漢志武都郡︰沮縣有東狼谷，沮水所出也。水在廣業郡界。唐鳳州同谷縣，魏之廣業郡地也。氐居沮水上，因以為種落之名。沮，子余翻。為，于僞翻。</w:t>
      </w:r>
      <w:r w:rsidR="00934453" w:rsidRPr="00DE780C">
        <w:rPr>
          <w:rStyle w:val="01Text"/>
          <w:rFonts w:asciiTheme="minorEastAsia" w:eastAsiaTheme="minorEastAsia"/>
          <w:sz w:val="21"/>
        </w:rPr>
        <w:t>秋，七月，辛卯，以馥之為北秦州刺史、</w:t>
      </w:r>
      <w:r w:rsidR="00934453" w:rsidRPr="00D2545B">
        <w:rPr>
          <w:rFonts w:asciiTheme="minorEastAsia" w:eastAsiaTheme="minorEastAsia"/>
        </w:rPr>
        <w:t>蕭子顯曰︰永明郡國志︰秦州寄治漢中南鄭，不曰南、北；元嘉計偕亦曰秦州。而荊州刺史嘗督二秦、梁，是則志所載秦州為南秦，氐為北秦。然是時秦州所領諸郡，皆僑郡與荒郡也。</w:t>
      </w:r>
      <w:r w:rsidR="00934453" w:rsidRPr="00DE780C">
        <w:rPr>
          <w:rStyle w:val="01Text"/>
          <w:rFonts w:asciiTheme="minorEastAsia" w:eastAsiaTheme="minorEastAsia"/>
          <w:sz w:val="21"/>
        </w:rPr>
        <w:t>仇池公。</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八月，乙巳，魏選武勇之士十五萬人為羽林、虎賁以充宿衞。</w:t>
      </w:r>
      <w:r w:rsidR="00934453" w:rsidRPr="00D2545B">
        <w:rPr>
          <w:rStyle w:val="00Text"/>
          <w:rFonts w:asciiTheme="minorEastAsia"/>
        </w:rPr>
        <w:t>為後虎賁、羽林作亂殺張彝父子張本。賁，音奔。</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魏金墉宮成，立國子、太學、四門小學於洛陽。</w:t>
      </w:r>
      <w:r w:rsidR="00934453" w:rsidRPr="00D2545B">
        <w:rPr>
          <w:rStyle w:val="00Text"/>
          <w:rFonts w:asciiTheme="minorEastAsia"/>
        </w:rPr>
        <w:t>四門學始此。</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魏高祖遊華林園，觀故景陽山，</w:t>
      </w:r>
      <w:r w:rsidR="00934453" w:rsidRPr="00D2545B">
        <w:rPr>
          <w:rStyle w:val="00Text"/>
          <w:rFonts w:asciiTheme="minorEastAsia"/>
        </w:rPr>
        <w:t>華林園及景陽山皆魏明帝所築。</w:t>
      </w:r>
      <w:r w:rsidR="00934453" w:rsidRPr="00DE780C">
        <w:rPr>
          <w:rFonts w:asciiTheme="minorEastAsia"/>
        </w:rPr>
        <w:t>黃門侍郞郭祚曰︰</w:t>
      </w:r>
      <w:r w:rsidR="00D728F7">
        <w:rPr>
          <w:rFonts w:asciiTheme="minorEastAsia"/>
        </w:rPr>
        <w:t>「</w:t>
      </w:r>
      <w:r w:rsidR="00934453" w:rsidRPr="00DE780C">
        <w:rPr>
          <w:rFonts w:asciiTheme="minorEastAsia"/>
        </w:rPr>
        <w:t>山水者，仁智之所樂，</w:t>
      </w:r>
      <w:r w:rsidR="00934453" w:rsidRPr="00D2545B">
        <w:rPr>
          <w:rStyle w:val="00Text"/>
          <w:rFonts w:asciiTheme="minorEastAsia"/>
        </w:rPr>
        <w:t>論語︰孔子曰︰</w:t>
      </w:r>
      <w:r w:rsidR="00D728F7">
        <w:rPr>
          <w:rStyle w:val="00Text"/>
          <w:rFonts w:asciiTheme="minorEastAsia"/>
        </w:rPr>
        <w:t>「</w:t>
      </w:r>
      <w:r w:rsidR="00934453" w:rsidRPr="00D2545B">
        <w:rPr>
          <w:rStyle w:val="00Text"/>
          <w:rFonts w:asciiTheme="minorEastAsia"/>
        </w:rPr>
        <w:t>仁者樂山，智者樂水。</w:t>
      </w:r>
      <w:r w:rsidR="00D728F7">
        <w:rPr>
          <w:rStyle w:val="00Text"/>
          <w:rFonts w:asciiTheme="minorEastAsia"/>
        </w:rPr>
        <w:t>」</w:t>
      </w:r>
      <w:r w:rsidR="00934453" w:rsidRPr="00D2545B">
        <w:rPr>
          <w:rStyle w:val="00Text"/>
          <w:rFonts w:asciiTheme="minorEastAsia"/>
        </w:rPr>
        <w:t>故郭祚引以為言。樂，魚敎翻。</w:t>
      </w:r>
      <w:r w:rsidR="00934453" w:rsidRPr="00DE780C">
        <w:rPr>
          <w:rFonts w:asciiTheme="minorEastAsia"/>
        </w:rPr>
        <w:t>宜復脩之。</w:t>
      </w:r>
      <w:r w:rsidR="00D728F7">
        <w:rPr>
          <w:rFonts w:asciiTheme="minorEastAsia"/>
        </w:rPr>
        <w:t>」</w:t>
      </w:r>
      <w:r w:rsidR="00934453" w:rsidRPr="00D2545B">
        <w:rPr>
          <w:rStyle w:val="00Text"/>
          <w:rFonts w:asciiTheme="minorEastAsia"/>
        </w:rPr>
        <w:t>復，扶又翻。</w:t>
      </w:r>
      <w:r w:rsidR="00934453" w:rsidRPr="00DE780C">
        <w:rPr>
          <w:rFonts w:asciiTheme="minorEastAsia"/>
        </w:rPr>
        <w:t>帝曰︰</w:t>
      </w:r>
      <w:r w:rsidR="00D728F7">
        <w:rPr>
          <w:rFonts w:asciiTheme="minorEastAsia"/>
        </w:rPr>
        <w:t>「</w:t>
      </w:r>
      <w:r w:rsidR="00934453" w:rsidRPr="00DE780C">
        <w:rPr>
          <w:rFonts w:asciiTheme="minorEastAsia"/>
        </w:rPr>
        <w:t>魏明帝以奢失之於前，朕豈可襲之於後乎！</w:t>
      </w:r>
      <w:r w:rsidR="00D728F7">
        <w:rPr>
          <w:rFonts w:asciiTheme="minorEastAsia"/>
        </w:rPr>
        <w:t>」</w:t>
      </w:r>
      <w:r w:rsidR="00934453" w:rsidRPr="00DE780C">
        <w:rPr>
          <w:rFonts w:asciiTheme="minorEastAsia"/>
        </w:rPr>
        <w:t>帝好讀書，手不釋卷，在輿、據鞍，不忘講道。善屬文，</w:t>
      </w:r>
      <w:r w:rsidR="00934453" w:rsidRPr="00D2545B">
        <w:rPr>
          <w:rStyle w:val="00Text"/>
          <w:rFonts w:asciiTheme="minorEastAsia"/>
        </w:rPr>
        <w:t>好，呼到翻；下好賢同。屬，之欲翻。</w:t>
      </w:r>
      <w:r w:rsidR="00934453" w:rsidRPr="00DE780C">
        <w:rPr>
          <w:rFonts w:asciiTheme="minorEastAsia"/>
        </w:rPr>
        <w:t>多於馬上口占，旣成，不更一字；</w:t>
      </w:r>
      <w:r w:rsidR="00934453" w:rsidRPr="00D2545B">
        <w:rPr>
          <w:rStyle w:val="00Text"/>
          <w:rFonts w:asciiTheme="minorEastAsia"/>
        </w:rPr>
        <w:t>更，工衡翻。</w:t>
      </w:r>
      <w:r w:rsidR="00934453" w:rsidRPr="00DE780C">
        <w:rPr>
          <w:rFonts w:asciiTheme="minorEastAsia"/>
        </w:rPr>
        <w:t>自太和十年以後，詔策皆自為之。好賢樂善，情如飢渴，所與遊接，常奇以布素之意，</w:t>
      </w:r>
      <w:r w:rsidR="00934453" w:rsidRPr="00D2545B">
        <w:rPr>
          <w:rStyle w:val="00Text"/>
          <w:rFonts w:asciiTheme="minorEastAsia"/>
        </w:rPr>
        <w:t>樂，音洛。言寄以布衣雅素相與之意。</w:t>
      </w:r>
      <w:r w:rsidR="00934453" w:rsidRPr="00DE780C">
        <w:rPr>
          <w:rFonts w:asciiTheme="minorEastAsia"/>
        </w:rPr>
        <w:t>如李沖、李彪、高閭、王肅、郭祚、宋弁、劉芳、崔光、邢巒之徒，皆以文雅見親，貴顯用事；制禮作樂，鬱然可觀，有太平之風焉。</w:t>
      </w:r>
      <w:r w:rsidR="00934453" w:rsidRPr="00D2545B">
        <w:rPr>
          <w:rStyle w:val="00Text"/>
          <w:rFonts w:asciiTheme="minorEastAsia"/>
        </w:rPr>
        <w:t>史言魏高祖能以文治。</w:t>
      </w:r>
    </w:p>
    <w:p w:rsidR="00934453" w:rsidRPr="00DE780C" w:rsidRDefault="00934453" w:rsidP="00662EDA">
      <w:pPr>
        <w:rPr>
          <w:rFonts w:asciiTheme="minorEastAsia"/>
        </w:rPr>
      </w:pPr>
      <w:r w:rsidRPr="00DE780C">
        <w:rPr>
          <w:rFonts w:asciiTheme="minorEastAsia"/>
        </w:rPr>
        <w:t>治書侍御史薛聰，辯之曾孫也，</w:t>
      </w:r>
      <w:r w:rsidRPr="00D2545B">
        <w:rPr>
          <w:rStyle w:val="00Text"/>
          <w:rFonts w:asciiTheme="minorEastAsia"/>
        </w:rPr>
        <w:t>薛辯見一百二十四卷宋文帝元嘉二十一年。治，直之翻。</w:t>
      </w:r>
      <w:r w:rsidRPr="00DE780C">
        <w:rPr>
          <w:rFonts w:asciiTheme="minorEastAsia"/>
        </w:rPr>
        <w:t>彈劾不避強禦，</w:t>
      </w:r>
      <w:r w:rsidRPr="00D2545B">
        <w:rPr>
          <w:rStyle w:val="00Text"/>
          <w:rFonts w:asciiTheme="minorEastAsia"/>
        </w:rPr>
        <w:t>彈，徒丹翻。劾，戶槪翻，又戶得翻。</w:t>
      </w:r>
      <w:r w:rsidRPr="00DE780C">
        <w:rPr>
          <w:rFonts w:asciiTheme="minorEastAsia"/>
        </w:rPr>
        <w:t>帝或欲寬貸者，聰輒爭之。帝每曰︰</w:t>
      </w:r>
      <w:r w:rsidR="00D728F7">
        <w:rPr>
          <w:rFonts w:asciiTheme="minorEastAsia"/>
        </w:rPr>
        <w:t>「</w:t>
      </w:r>
      <w:r w:rsidRPr="00DE780C">
        <w:rPr>
          <w:rFonts w:asciiTheme="minorEastAsia"/>
        </w:rPr>
        <w:t>朕見薛聰，不能不憚，何況諸人也！</w:t>
      </w:r>
      <w:r w:rsidR="00D728F7">
        <w:rPr>
          <w:rFonts w:asciiTheme="minorEastAsia"/>
        </w:rPr>
        <w:t>」</w:t>
      </w:r>
      <w:r w:rsidRPr="00DE780C">
        <w:rPr>
          <w:rFonts w:asciiTheme="minorEastAsia"/>
        </w:rPr>
        <w:t>自是貴戚斂手。累遷直閤將軍，兼給事黃門侍郞、散騎常侍，</w:t>
      </w:r>
      <w:r w:rsidRPr="00D2545B">
        <w:rPr>
          <w:rStyle w:val="00Text"/>
          <w:rFonts w:asciiTheme="minorEastAsia"/>
        </w:rPr>
        <w:t>散，悉亶翻。騎，奇寄翻。</w:t>
      </w:r>
      <w:r w:rsidRPr="00DE780C">
        <w:rPr>
          <w:rFonts w:asciiTheme="minorEastAsia"/>
        </w:rPr>
        <w:t>帝外以德器遇之，內以心膂為寄，親衞禁兵，悉聰管領，故終太和之世，恆帶直閤將軍。羣臣罷朝之後，聰恆陪侍帷幄，言兼晝夜，時政得失，動輒匡諫，事多聽允；而重厚沈密，</w:t>
      </w:r>
      <w:r w:rsidRPr="00D2545B">
        <w:rPr>
          <w:rStyle w:val="00Text"/>
          <w:rFonts w:asciiTheme="minorEastAsia"/>
        </w:rPr>
        <w:t>恆，戶登翻。朝，直遙翻。沈，持林翻。</w:t>
      </w:r>
      <w:r w:rsidRPr="00DE780C">
        <w:rPr>
          <w:rFonts w:asciiTheme="minorEastAsia"/>
        </w:rPr>
        <w:t>帝欲進以名位，輒苦讓不受。帝亦雅相體悉，謂之曰︰</w:t>
      </w:r>
      <w:r w:rsidR="00D728F7">
        <w:rPr>
          <w:rFonts w:asciiTheme="minorEastAsia"/>
        </w:rPr>
        <w:t>「</w:t>
      </w:r>
      <w:r w:rsidRPr="00DE780C">
        <w:rPr>
          <w:rFonts w:asciiTheme="minorEastAsia"/>
        </w:rPr>
        <w:t>卿天爵自高，固非人爵之所能榮也。</w:t>
      </w:r>
      <w:r w:rsidR="00D728F7">
        <w:rPr>
          <w:rFonts w:asciiTheme="minorEastAsia"/>
        </w:rPr>
        <w:t>」</w:t>
      </w:r>
      <w:r w:rsidRPr="00D2545B">
        <w:rPr>
          <w:rStyle w:val="00Text"/>
          <w:rFonts w:asciiTheme="minorEastAsia"/>
        </w:rPr>
        <w:t>孟子曰︰公卿大夫，此人爵也；仁義忠信，此天爵也。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九月，庚午，魏六宮、文武悉遷于洛</w:t>
      </w:r>
      <w:r w:rsidR="00934453" w:rsidRPr="00DE780C">
        <w:rPr>
          <w:rStyle w:val="01Text"/>
          <w:rFonts w:asciiTheme="minorEastAsia" w:eastAsiaTheme="minorEastAsia"/>
          <w:sz w:val="21"/>
        </w:rPr>
        <w:t>陽。</w:t>
      </w:r>
      <w:r w:rsidR="00934453" w:rsidRPr="00D2545B">
        <w:rPr>
          <w:rFonts w:asciiTheme="minorEastAsia" w:eastAsiaTheme="minorEastAsia"/>
        </w:rPr>
        <w:t>六宮，后妃、夫人、嬪御也。文武，內外文武百官也。</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丙戌，魏主如鄴，屢至相州刺史高閭之館，</w:t>
      </w:r>
      <w:r w:rsidR="00934453" w:rsidRPr="00D2545B">
        <w:rPr>
          <w:rStyle w:val="00Text"/>
          <w:rFonts w:asciiTheme="minorEastAsia"/>
        </w:rPr>
        <w:t>館，謂刺史官舍。相，息亮翻。</w:t>
      </w:r>
      <w:r w:rsidR="00934453" w:rsidRPr="00DE780C">
        <w:rPr>
          <w:rFonts w:asciiTheme="minorEastAsia"/>
        </w:rPr>
        <w:t>美其治效，</w:t>
      </w:r>
      <w:r w:rsidR="00934453" w:rsidRPr="00D2545B">
        <w:rPr>
          <w:rStyle w:val="00Text"/>
          <w:rFonts w:asciiTheme="minorEastAsia"/>
        </w:rPr>
        <w:t>治，直吏翻。</w:t>
      </w:r>
      <w:r w:rsidR="00934453" w:rsidRPr="00DE780C">
        <w:rPr>
          <w:rFonts w:asciiTheme="minorEastAsia"/>
        </w:rPr>
        <w:t>賞賜甚厚。閭數請本州，</w:t>
      </w:r>
      <w:r w:rsidR="00934453" w:rsidRPr="00D2545B">
        <w:rPr>
          <w:rStyle w:val="00Text"/>
          <w:rFonts w:asciiTheme="minorEastAsia"/>
        </w:rPr>
        <w:t>數，所角翻。</w:t>
      </w:r>
      <w:r w:rsidR="00934453" w:rsidRPr="00DE780C">
        <w:rPr>
          <w:rFonts w:asciiTheme="minorEastAsia"/>
        </w:rPr>
        <w:t>詔曰︰</w:t>
      </w:r>
      <w:r w:rsidR="00D728F7">
        <w:rPr>
          <w:rFonts w:asciiTheme="minorEastAsia"/>
        </w:rPr>
        <w:t>「</w:t>
      </w:r>
      <w:r w:rsidR="00934453" w:rsidRPr="00DE780C">
        <w:rPr>
          <w:rFonts w:asciiTheme="minorEastAsia"/>
        </w:rPr>
        <w:t>閭以懸車之年，方求衣錦，</w:t>
      </w:r>
      <w:r w:rsidR="00934453" w:rsidRPr="00D2545B">
        <w:rPr>
          <w:rStyle w:val="00Text"/>
          <w:rFonts w:asciiTheme="minorEastAsia"/>
        </w:rPr>
        <w:t>漢薛廣漢致仕，懸其安車以示子孫。古人有言，</w:t>
      </w:r>
      <w:r w:rsidR="00D728F7">
        <w:rPr>
          <w:rStyle w:val="00Text"/>
          <w:rFonts w:asciiTheme="minorEastAsia"/>
        </w:rPr>
        <w:t>「</w:t>
      </w:r>
      <w:r w:rsidR="00934453" w:rsidRPr="00D2545B">
        <w:rPr>
          <w:rStyle w:val="00Text"/>
          <w:rFonts w:asciiTheme="minorEastAsia"/>
        </w:rPr>
        <w:t>富貴不歸故鄕，如衣錦夜行。</w:t>
      </w:r>
      <w:r w:rsidR="00D728F7">
        <w:rPr>
          <w:rStyle w:val="00Text"/>
          <w:rFonts w:asciiTheme="minorEastAsia"/>
        </w:rPr>
        <w:t>」</w:t>
      </w:r>
      <w:r w:rsidR="00934453" w:rsidRPr="00D2545B">
        <w:rPr>
          <w:rStyle w:val="00Text"/>
          <w:rFonts w:asciiTheme="minorEastAsia"/>
        </w:rPr>
        <w:t>衣，於旣翻。</w:t>
      </w:r>
      <w:r w:rsidR="00934453" w:rsidRPr="00DE780C">
        <w:rPr>
          <w:rFonts w:asciiTheme="minorEastAsia"/>
        </w:rPr>
        <w:t>知進忘退，有塵謙德；可降號平北將軍。朝之老成，宜遂情願，徙授幽州刺史，</w:t>
      </w:r>
      <w:r w:rsidR="00934453" w:rsidRPr="00D2545B">
        <w:rPr>
          <w:rStyle w:val="00Text"/>
          <w:rFonts w:asciiTheme="minorEastAsia"/>
        </w:rPr>
        <w:t>高閭，漁陽雍奴人，幽州統內也。朝，直遙翻。</w:t>
      </w:r>
      <w:r w:rsidR="00934453" w:rsidRPr="00DE780C">
        <w:rPr>
          <w:rFonts w:asciiTheme="minorEastAsia"/>
        </w:rPr>
        <w:t>令存勸兩脩，恩法並舉。</w:t>
      </w:r>
      <w:r w:rsidR="00D728F7">
        <w:rPr>
          <w:rFonts w:asciiTheme="minorEastAsia"/>
        </w:rPr>
        <w:t>」</w:t>
      </w:r>
      <w:r w:rsidR="00934453" w:rsidRPr="00D2545B">
        <w:rPr>
          <w:rStyle w:val="00Text"/>
          <w:rFonts w:asciiTheme="minorEastAsia"/>
        </w:rPr>
        <w:t>從所請以勸善示恩，降號以存法。</w:t>
      </w:r>
      <w:r w:rsidR="00934453" w:rsidRPr="00DE780C">
        <w:rPr>
          <w:rFonts w:asciiTheme="minorEastAsia"/>
        </w:rPr>
        <w:t>以高陽王雍為相州刺史，戒之曰︰</w:t>
      </w:r>
      <w:r w:rsidR="00D728F7">
        <w:rPr>
          <w:rFonts w:asciiTheme="minorEastAsia"/>
        </w:rPr>
        <w:t>「</w:t>
      </w:r>
      <w:r w:rsidR="00934453" w:rsidRPr="00DE780C">
        <w:rPr>
          <w:rFonts w:asciiTheme="minorEastAsia"/>
        </w:rPr>
        <w:t>作牧亦易亦難︰</w:t>
      </w:r>
      <w:r w:rsidR="00D728F7">
        <w:rPr>
          <w:rFonts w:asciiTheme="minorEastAsia"/>
        </w:rPr>
        <w:t>『</w:t>
      </w:r>
      <w:r w:rsidR="00934453" w:rsidRPr="00DE780C">
        <w:rPr>
          <w:rFonts w:asciiTheme="minorEastAsia"/>
        </w:rPr>
        <w:t>其身正，不令而行，</w:t>
      </w:r>
      <w:r w:rsidR="00D728F7">
        <w:rPr>
          <w:rFonts w:asciiTheme="minorEastAsia"/>
        </w:rPr>
        <w:t>』</w:t>
      </w:r>
      <w:r w:rsidR="00934453" w:rsidRPr="00DE780C">
        <w:rPr>
          <w:rFonts w:asciiTheme="minorEastAsia"/>
        </w:rPr>
        <w:t>所以易；</w:t>
      </w:r>
      <w:r w:rsidR="00D728F7">
        <w:rPr>
          <w:rFonts w:asciiTheme="minorEastAsia"/>
        </w:rPr>
        <w:t>『</w:t>
      </w:r>
      <w:r w:rsidR="00934453" w:rsidRPr="00DE780C">
        <w:rPr>
          <w:rFonts w:asciiTheme="minorEastAsia"/>
        </w:rPr>
        <w:t>其身不正，雖令不從</w:t>
      </w:r>
      <w:r w:rsidR="00D728F7">
        <w:rPr>
          <w:rFonts w:asciiTheme="minorEastAsia"/>
        </w:rPr>
        <w:t>』</w:t>
      </w:r>
      <w:r w:rsidR="00934453" w:rsidRPr="00DE780C">
        <w:rPr>
          <w:rFonts w:asciiTheme="minorEastAsia"/>
        </w:rPr>
        <w:t>，所以難。</w:t>
      </w:r>
      <w:r w:rsidR="00D728F7">
        <w:rPr>
          <w:rFonts w:asciiTheme="minorEastAsia"/>
        </w:rPr>
        <w:t>」</w:t>
      </w:r>
      <w:r w:rsidR="00934453" w:rsidRPr="00D2545B">
        <w:rPr>
          <w:rStyle w:val="00Text"/>
          <w:rFonts w:asciiTheme="minorEastAsia"/>
        </w:rPr>
        <w:t>用孔子之言而發難易之論。易，以豉翻。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己丑，徙南平王寶攸為邵陵王，蜀郡王子文為西陽王，廣漢王子峻為衡陽王，臨海王昭秀為巴陵王，永嘉王昭粲為桂陽王。</w:t>
      </w:r>
      <w:r w:rsidR="00934453" w:rsidRPr="00D2545B">
        <w:rPr>
          <w:rStyle w:val="00Text"/>
          <w:rFonts w:asciiTheme="minorEastAsia"/>
        </w:rPr>
        <w:t>寶攸，皇子；餘皆高、武子孫。</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乙未，魏主自鄴還；</w:t>
      </w:r>
      <w:r w:rsidR="00934453" w:rsidRPr="00D2545B">
        <w:rPr>
          <w:rStyle w:val="00Text"/>
          <w:rFonts w:asciiTheme="minorEastAsia"/>
        </w:rPr>
        <w:t>還洛陽。</w:t>
      </w:r>
      <w:r w:rsidR="00934453" w:rsidRPr="00DE780C">
        <w:rPr>
          <w:rFonts w:asciiTheme="minorEastAsia"/>
        </w:rPr>
        <w:t>冬，十月，丙辰，至洛陽。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壬戌，魏詔︰</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諸州精品屬官，考其得失為三等以聞。</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又詔︰</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徐、兗、光、南青、荊、洛六州，嚴纂戎備，應須赴集。</w:t>
      </w:r>
      <w:r w:rsidR="00D728F7">
        <w:rPr>
          <w:rStyle w:val="01Text"/>
          <w:rFonts w:asciiTheme="minorEastAsia" w:eastAsiaTheme="minorEastAsia" w:hAnsi="等线" w:cs="等线" w:hint="eastAsia"/>
          <w:sz w:val="21"/>
        </w:rPr>
        <w:t>」</w:t>
      </w:r>
      <w:r w:rsidR="00934453" w:rsidRPr="00D2545B">
        <w:rPr>
          <w:rFonts w:asciiTheme="minorEastAsia" w:eastAsiaTheme="minorEastAsia"/>
        </w:rPr>
        <w:t>魏徐州領彭城、南陽平、沛、蘭陵、北濟陰等郡。兗州領泰山、魯、高平、任城、東平、東陽平等郡。光州治掖城，皇興四年分青州置，領東萊、長廣、東牟等郡。南青州，卽東徐州，魏主更名，領東安、東莞郡。魏先置荊州於上洛，領上洛、上庸、魏興等郡。太和十一年，改為洛州，置荊州於穰城，領南陽、順陽、新野、襄城等郡。詔纂戎備，將復南伐也。</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十一月，丁卯，詔罷世宗東田，毀興光樓。</w:t>
      </w:r>
      <w:r w:rsidR="00934453" w:rsidRPr="00D2545B">
        <w:rPr>
          <w:rStyle w:val="00Text"/>
          <w:rFonts w:asciiTheme="minorEastAsia"/>
        </w:rPr>
        <w:t>東田見武帝紀。興光樓，蓋亦文惠太子所建。</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己卯，納太子妃褚氏，大赦。妃，澄之女也。</w:t>
      </w:r>
      <w:r w:rsidR="00934453" w:rsidRPr="00D2545B">
        <w:rPr>
          <w:rStyle w:val="00Text"/>
          <w:rFonts w:asciiTheme="minorEastAsia"/>
        </w:rPr>
        <w:t>褚澄見一百三十三卷宋蒼梧王元徽二年。</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庚午，魏主如委粟山，定圜丘。己卯，帝引諸儒議圜丘禮。祕書令李彪建言︰</w:t>
      </w:r>
      <w:r w:rsidR="00D728F7">
        <w:rPr>
          <w:rFonts w:asciiTheme="minorEastAsia" w:hAnsi="等线" w:cs="等线" w:hint="eastAsia"/>
        </w:rPr>
        <w:t>「</w:t>
      </w:r>
      <w:r w:rsidR="00934453" w:rsidRPr="00DE780C">
        <w:rPr>
          <w:rFonts w:asciiTheme="minorEastAsia" w:hAnsi="等线" w:cs="等线" w:hint="eastAsia"/>
        </w:rPr>
        <w:t>魯人將有事于上帝，必先有事于泮宮。</w:t>
      </w:r>
      <w:r w:rsidR="00934453" w:rsidRPr="00D2545B">
        <w:rPr>
          <w:rStyle w:val="00Text"/>
          <w:rFonts w:asciiTheme="minorEastAsia"/>
        </w:rPr>
        <w:t>記·禮器之言。鄭玄註曰︰泮宮，郊學也。</w:t>
      </w:r>
      <w:r w:rsidR="00934453" w:rsidRPr="00DE780C">
        <w:rPr>
          <w:rFonts w:asciiTheme="minorEastAsia"/>
        </w:rPr>
        <w:t>請前一日告廟。</w:t>
      </w:r>
      <w:r w:rsidR="00D728F7">
        <w:rPr>
          <w:rFonts w:asciiTheme="minorEastAsia"/>
        </w:rPr>
        <w:t>」</w:t>
      </w:r>
      <w:r w:rsidR="00934453" w:rsidRPr="00DE780C">
        <w:rPr>
          <w:rFonts w:asciiTheme="minorEastAsia"/>
        </w:rPr>
        <w:t>從之。甲申，魏主祀圜丘；大</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大</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丙戌</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赦。</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十二月，乙未朔，魏主見羣臣於光極堂，宣下品令，為大選之始。</w:t>
      </w:r>
      <w:r w:rsidR="00934453" w:rsidRPr="00D2545B">
        <w:rPr>
          <w:rStyle w:val="00Text"/>
          <w:rFonts w:asciiTheme="minorEastAsia"/>
        </w:rPr>
        <w:t>下，遐稼翻。品令，九品之令也。大選者，謂將大選羣臣也。</w:t>
      </w:r>
      <w:r w:rsidR="00934453" w:rsidRPr="00DE780C">
        <w:rPr>
          <w:rFonts w:asciiTheme="minorEastAsia"/>
        </w:rPr>
        <w:t>光祿勳于烈子登引例求遷官，烈上表曰︰</w:t>
      </w:r>
      <w:r w:rsidR="00D728F7">
        <w:rPr>
          <w:rFonts w:asciiTheme="minorEastAsia"/>
        </w:rPr>
        <w:t>「</w:t>
      </w:r>
      <w:r w:rsidR="00934453" w:rsidRPr="00DE780C">
        <w:rPr>
          <w:rFonts w:asciiTheme="minorEastAsia"/>
        </w:rPr>
        <w:t>方令聖明之朝，理應廉讓，而臣子登引人求進；</w:t>
      </w:r>
      <w:r w:rsidR="00934453" w:rsidRPr="00D2545B">
        <w:rPr>
          <w:rStyle w:val="00Text"/>
          <w:rFonts w:asciiTheme="minorEastAsia"/>
        </w:rPr>
        <w:t>引人，謂引他人之例也。朝，直遙翻。</w:t>
      </w:r>
      <w:r w:rsidR="00934453" w:rsidRPr="00DE780C">
        <w:rPr>
          <w:rFonts w:asciiTheme="minorEastAsia"/>
        </w:rPr>
        <w:t>是臣素無敎訓，乞行黜落！</w:t>
      </w:r>
      <w:r w:rsidR="00D728F7">
        <w:rPr>
          <w:rFonts w:asciiTheme="minorEastAsia"/>
        </w:rPr>
        <w:t>」</w:t>
      </w:r>
      <w:r w:rsidR="00934453" w:rsidRPr="00D2545B">
        <w:rPr>
          <w:rStyle w:val="00Text"/>
          <w:rFonts w:asciiTheme="minorEastAsia"/>
        </w:rPr>
        <w:t>黜落，謂黜官、落職也。</w:t>
      </w:r>
      <w:r w:rsidR="00934453" w:rsidRPr="00DE780C">
        <w:rPr>
          <w:rFonts w:asciiTheme="minorEastAsia"/>
        </w:rPr>
        <w:t>魏主曰︰</w:t>
      </w:r>
      <w:r w:rsidR="00D728F7">
        <w:rPr>
          <w:rFonts w:asciiTheme="minorEastAsia"/>
        </w:rPr>
        <w:t>「</w:t>
      </w:r>
      <w:r w:rsidR="00934453" w:rsidRPr="00DE780C">
        <w:rPr>
          <w:rFonts w:asciiTheme="minorEastAsia"/>
        </w:rPr>
        <w:t>此乃有識之言，不謂烈能辦此！</w:t>
      </w:r>
      <w:r w:rsidR="00D728F7">
        <w:rPr>
          <w:rFonts w:asciiTheme="minorEastAsia"/>
        </w:rPr>
        <w:t>」</w:t>
      </w:r>
      <w:r w:rsidR="00934453" w:rsidRPr="00DE780C">
        <w:rPr>
          <w:rFonts w:asciiTheme="minorEastAsia"/>
        </w:rPr>
        <w:t>乃引見登，謂曰︰</w:t>
      </w:r>
      <w:r w:rsidR="00D728F7">
        <w:rPr>
          <w:rFonts w:asciiTheme="minorEastAsia"/>
        </w:rPr>
        <w:t>「</w:t>
      </w:r>
      <w:r w:rsidR="00934453" w:rsidRPr="00DE780C">
        <w:rPr>
          <w:rFonts w:asciiTheme="minorEastAsia"/>
        </w:rPr>
        <w:t>朕將流化天下，以卿父有謙遜之美、直士之風，故進卿為太子翊軍校尉。</w:t>
      </w:r>
      <w:r w:rsidR="00D728F7">
        <w:rPr>
          <w:rFonts w:asciiTheme="minorEastAsia"/>
        </w:rPr>
        <w:t>」</w:t>
      </w:r>
      <w:r w:rsidR="00934453" w:rsidRPr="00DE780C">
        <w:rPr>
          <w:rFonts w:asciiTheme="minorEastAsia"/>
        </w:rPr>
        <w:t>又加烈散騎常侍，封聊城縣子。</w:t>
      </w:r>
      <w:r w:rsidR="00934453" w:rsidRPr="00D2545B">
        <w:rPr>
          <w:rStyle w:val="00Text"/>
          <w:rFonts w:asciiTheme="minorEastAsia"/>
        </w:rPr>
        <w:t>校，戶敎翻。散，悉亶翻。騎，奇寄翻。</w:t>
      </w:r>
    </w:p>
    <w:p w:rsidR="00934453" w:rsidRPr="00DE780C" w:rsidRDefault="00934453" w:rsidP="00662EDA">
      <w:pPr>
        <w:rPr>
          <w:rFonts w:asciiTheme="minorEastAsia"/>
        </w:rPr>
      </w:pPr>
      <w:r w:rsidRPr="00DE780C">
        <w:rPr>
          <w:rFonts w:asciiTheme="minorEastAsia"/>
        </w:rPr>
        <w:t>魏主謂羣臣曰︰</w:t>
      </w:r>
      <w:r w:rsidR="00D728F7">
        <w:rPr>
          <w:rFonts w:asciiTheme="minorEastAsia"/>
        </w:rPr>
        <w:t>「</w:t>
      </w:r>
      <w:r w:rsidRPr="00DE780C">
        <w:rPr>
          <w:rFonts w:asciiTheme="minorEastAsia"/>
        </w:rPr>
        <w:t>國家從來有一事可歎︰臣下莫肯公言得失是也。夫人君患不能納諫，人臣患不能盡忠。自今朕舉一人，如有不可，卿等直言其失；若有才能而朕所不識，卿等亦當舉之。如是，得人者有賞，不言者有罪，卿等當知之。</w:t>
      </w:r>
      <w:r w:rsidR="00D728F7">
        <w:rPr>
          <w:rFonts w:asciiTheme="minorEastAsia"/>
        </w:rPr>
        <w:t>」</w:t>
      </w:r>
      <w:r w:rsidRPr="00D2545B">
        <w:rPr>
          <w:rStyle w:val="00Text"/>
          <w:rFonts w:asciiTheme="minorEastAsia"/>
        </w:rPr>
        <w:t>以魏孝文之求諫、求才如此，而一時之臣猶未能稱上意，豈非朝廷之議，帝務騁辭氣以加之，故有有懷而不敢盡者！</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丁酉，詔脩晉帝諸陵，增置守衞。</w:t>
      </w:r>
      <w:r w:rsidR="00934453" w:rsidRPr="00D2545B">
        <w:rPr>
          <w:rStyle w:val="00Text"/>
          <w:rFonts w:asciiTheme="minorEastAsia"/>
        </w:rPr>
        <w:t>此晉帝諸陵，謂在江南者。</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甲子，魏主引見羣臣於光極堂，頒賜冠服。</w:t>
      </w:r>
      <w:r w:rsidR="00934453" w:rsidRPr="00D2545B">
        <w:rPr>
          <w:rStyle w:val="00Text"/>
          <w:rFonts w:asciiTheme="minorEastAsia"/>
        </w:rPr>
        <w:t>賜冠服以易胡服。</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先是魏</w:t>
      </w:r>
      <w:r w:rsidR="00934453" w:rsidRPr="00DE780C">
        <w:rPr>
          <w:rFonts w:asciiTheme="minorEastAsia"/>
        </w:rPr>
        <w:t>人未嘗用錢，</w:t>
      </w:r>
      <w:r w:rsidR="00934453" w:rsidRPr="00D2545B">
        <w:rPr>
          <w:rStyle w:val="00Text"/>
          <w:rFonts w:asciiTheme="minorEastAsia"/>
        </w:rPr>
        <w:t>先，悉薦翻。</w:t>
      </w:r>
      <w:r w:rsidR="00934453" w:rsidRPr="00DE780C">
        <w:rPr>
          <w:rFonts w:asciiTheme="minorEastAsia"/>
        </w:rPr>
        <w:t>魏主始命鑄太和五銖。是歲，鼓鑄粗備，</w:t>
      </w:r>
      <w:r w:rsidR="00934453" w:rsidRPr="00D2545B">
        <w:rPr>
          <w:rStyle w:val="00Text"/>
          <w:rFonts w:asciiTheme="minorEastAsia"/>
        </w:rPr>
        <w:t>粗，坐五翻。</w:t>
      </w:r>
      <w:r w:rsidR="00934453" w:rsidRPr="00DE780C">
        <w:rPr>
          <w:rFonts w:asciiTheme="minorEastAsia"/>
        </w:rPr>
        <w:t>詔公私用之。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33</w:t>
      </w:r>
      <w:r w:rsidR="00934453" w:rsidRPr="00DE780C">
        <w:rPr>
          <w:rStyle w:val="01Text"/>
          <w:rFonts w:asciiTheme="minorEastAsia" w:eastAsiaTheme="minorEastAsia" w:hAnsi="等线" w:cs="等线" w:hint="eastAsia"/>
          <w:sz w:val="21"/>
        </w:rPr>
        <w:t>魏以光城蠻帥田益光</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光</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宗</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為南司州刺史，</w:t>
      </w:r>
      <w:r w:rsidR="00934453" w:rsidRPr="00D2545B">
        <w:rPr>
          <w:rFonts w:asciiTheme="minorEastAsia" w:eastAsiaTheme="minorEastAsia"/>
        </w:rPr>
        <w:t>帥，所類翻。</w:t>
      </w:r>
      <w:r w:rsidR="00934453" w:rsidRPr="00DE780C">
        <w:rPr>
          <w:rStyle w:val="01Text"/>
          <w:rFonts w:asciiTheme="minorEastAsia" w:eastAsiaTheme="minorEastAsia"/>
          <w:sz w:val="21"/>
        </w:rPr>
        <w:t>所統守宰，聽其銓置。後更於新蔡立東豫州，以益光為刺史。</w:t>
      </w:r>
      <w:r w:rsidR="00934453" w:rsidRPr="00D2545B">
        <w:rPr>
          <w:rFonts w:asciiTheme="minorEastAsia" w:eastAsiaTheme="minorEastAsia"/>
        </w:rPr>
        <w:t>據北史，</w:t>
      </w:r>
      <w:r w:rsidR="00D728F7">
        <w:rPr>
          <w:rFonts w:asciiTheme="minorEastAsia" w:eastAsiaTheme="minorEastAsia"/>
        </w:rPr>
        <w:t>「</w:t>
      </w:r>
      <w:r w:rsidR="00934453" w:rsidRPr="00D2545B">
        <w:rPr>
          <w:rFonts w:asciiTheme="minorEastAsia" w:eastAsiaTheme="minorEastAsia"/>
        </w:rPr>
        <w:t>益光</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益宗</w:t>
      </w:r>
      <w:r w:rsidR="00D728F7">
        <w:rPr>
          <w:rFonts w:asciiTheme="minorEastAsia" w:eastAsiaTheme="minorEastAsia"/>
        </w:rPr>
        <w:t>」</w:t>
      </w:r>
      <w:r w:rsidR="00934453" w:rsidRPr="00D2545B">
        <w:rPr>
          <w:rFonts w:asciiTheme="minorEastAsia" w:eastAsiaTheme="minorEastAsia"/>
        </w:rPr>
        <w:t>。魏以益宗旣渡淮北，不可仍為司州，乃於新蔡立東豫州。又按五代志及水經註，</w:t>
      </w:r>
      <w:r w:rsidR="00D728F7">
        <w:rPr>
          <w:rFonts w:asciiTheme="minorEastAsia" w:eastAsiaTheme="minorEastAsia"/>
        </w:rPr>
        <w:t>「</w:t>
      </w:r>
      <w:r w:rsidR="00934453" w:rsidRPr="00D2545B">
        <w:rPr>
          <w:rFonts w:asciiTheme="minorEastAsia" w:eastAsiaTheme="minorEastAsia"/>
        </w:rPr>
        <w:t>新蔡</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新息</w:t>
      </w:r>
      <w:r w:rsidR="00D728F7">
        <w:rPr>
          <w:rFonts w:asciiTheme="minorEastAsia" w:eastAsiaTheme="minorEastAsia"/>
        </w:rPr>
        <w:t>」</w:t>
      </w:r>
      <w:r w:rsidR="00934453" w:rsidRPr="00D2545B">
        <w:rPr>
          <w:rFonts w:asciiTheme="minorEastAsia" w:eastAsiaTheme="minorEastAsia"/>
        </w:rPr>
        <w:t>。</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34</w:t>
      </w:r>
      <w:r w:rsidR="00934453" w:rsidRPr="00DE780C">
        <w:rPr>
          <w:rStyle w:val="01Text"/>
          <w:rFonts w:asciiTheme="minorEastAsia" w:eastAsiaTheme="minorEastAsia" w:hAnsi="等线" w:cs="等线" w:hint="eastAsia"/>
          <w:sz w:val="21"/>
        </w:rPr>
        <w:t>氐王楊炅卒。</w:t>
      </w:r>
      <w:r w:rsidR="00934453" w:rsidRPr="00D2545B">
        <w:rPr>
          <w:rFonts w:asciiTheme="minorEastAsia" w:eastAsiaTheme="minorEastAsia"/>
        </w:rPr>
        <w:t>炅，古迥翻，又古惠翻。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丙子、四九六</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w:t>
      </w:r>
      <w:r w:rsidR="00934453" w:rsidRPr="00DE780C">
        <w:rPr>
          <w:rStyle w:val="01Text"/>
          <w:rFonts w:asciiTheme="minorEastAsia" w:eastAsiaTheme="minorEastAsia"/>
          <w:sz w:val="21"/>
        </w:rPr>
        <w:t>春，正月，丁卯，以楊炅子崇祖為沙州刺史，封陰平王。</w:t>
      </w:r>
      <w:r w:rsidR="00934453" w:rsidRPr="00D2545B">
        <w:rPr>
          <w:rFonts w:asciiTheme="minorEastAsia" w:eastAsiaTheme="minorEastAsia"/>
        </w:rPr>
        <w:t>考異曰︰齊</w:t>
      </w:r>
      <w:r w:rsidR="00934453" w:rsidRPr="00D2545B">
        <w:rPr>
          <w:rFonts w:asciiTheme="minorEastAsia" w:eastAsiaTheme="minorEastAsia"/>
        </w:rPr>
        <w:t>·</w:t>
      </w:r>
      <w:r w:rsidR="00934453" w:rsidRPr="00D2545B">
        <w:rPr>
          <w:rFonts w:asciiTheme="minorEastAsia" w:eastAsiaTheme="minorEastAsia"/>
        </w:rPr>
        <w:t>本紀作</w:t>
      </w:r>
      <w:r w:rsidR="00D728F7">
        <w:rPr>
          <w:rFonts w:asciiTheme="minorEastAsia" w:eastAsiaTheme="minorEastAsia"/>
        </w:rPr>
        <w:t>「</w:t>
      </w:r>
      <w:r w:rsidR="00934453" w:rsidRPr="00D2545B">
        <w:rPr>
          <w:rFonts w:asciiTheme="minorEastAsia" w:eastAsiaTheme="minorEastAsia"/>
        </w:rPr>
        <w:t>丁酉</w:t>
      </w:r>
      <w:r w:rsidR="00D728F7">
        <w:rPr>
          <w:rFonts w:asciiTheme="minorEastAsia" w:eastAsiaTheme="minorEastAsia"/>
        </w:rPr>
        <w:t>」</w:t>
      </w:r>
      <w:r w:rsidR="00934453" w:rsidRPr="00D2545B">
        <w:rPr>
          <w:rFonts w:asciiTheme="minorEastAsia" w:eastAsiaTheme="minorEastAsia"/>
        </w:rPr>
        <w:t>。按長曆，是月乙丑朔，無丁酉。下有己巳，當作</w:t>
      </w:r>
      <w:r w:rsidR="00D728F7">
        <w:rPr>
          <w:rFonts w:asciiTheme="minorEastAsia" w:eastAsiaTheme="minorEastAsia"/>
        </w:rPr>
        <w:t>「</w:t>
      </w:r>
      <w:r w:rsidR="00934453" w:rsidRPr="00D2545B">
        <w:rPr>
          <w:rFonts w:asciiTheme="minorEastAsia" w:eastAsiaTheme="minorEastAsia"/>
        </w:rPr>
        <w:t>丁卯</w:t>
      </w:r>
      <w:r w:rsidR="00D728F7">
        <w:rPr>
          <w:rFonts w:asciiTheme="minorEastAsia" w:eastAsiaTheme="minorEastAsia"/>
        </w:rPr>
        <w:t>」</w:t>
      </w:r>
      <w:r w:rsidR="00934453" w:rsidRPr="00D2545B">
        <w:rPr>
          <w:rFonts w:asciiTheme="minorEastAsia" w:eastAsia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魏主下詔，以為︰</w:t>
      </w:r>
      <w:r w:rsidR="00D728F7">
        <w:rPr>
          <w:rStyle w:val="01Text"/>
          <w:rFonts w:asciiTheme="minorEastAsia" w:eastAsiaTheme="minorEastAsia"/>
          <w:sz w:val="21"/>
        </w:rPr>
        <w:t>「</w:t>
      </w:r>
      <w:r w:rsidR="00934453" w:rsidRPr="00DE780C">
        <w:rPr>
          <w:rStyle w:val="01Text"/>
          <w:rFonts w:asciiTheme="minorEastAsia" w:eastAsiaTheme="minorEastAsia"/>
          <w:sz w:val="21"/>
        </w:rPr>
        <w:t>北人謂土為拓，后為跋。魏之先出於黃帝，以土德王，</w:t>
      </w:r>
      <w:r w:rsidR="00934453" w:rsidRPr="00D2545B">
        <w:rPr>
          <w:rFonts w:asciiTheme="minorEastAsia" w:eastAsiaTheme="minorEastAsia"/>
        </w:rPr>
        <w:t>王，于況翻。</w:t>
      </w:r>
      <w:r w:rsidR="00934453" w:rsidRPr="00DE780C">
        <w:rPr>
          <w:rStyle w:val="01Text"/>
          <w:rFonts w:asciiTheme="minorEastAsia" w:eastAsiaTheme="minorEastAsia"/>
          <w:sz w:val="21"/>
        </w:rPr>
        <w:t>故為拓跋氏。夫土者，黃中之色，萬物之元也；宜改姓元氏。諸功臣舊族自代來者，姓或重複，皆改之。</w:t>
      </w:r>
      <w:r w:rsidR="00D728F7">
        <w:rPr>
          <w:rStyle w:val="01Text"/>
          <w:rFonts w:asciiTheme="minorEastAsia" w:eastAsiaTheme="minorEastAsia"/>
          <w:sz w:val="21"/>
        </w:rPr>
        <w:t>」</w:t>
      </w:r>
      <w:r w:rsidR="00934453" w:rsidRPr="00D2545B">
        <w:rPr>
          <w:rFonts w:asciiTheme="minorEastAsia" w:eastAsiaTheme="minorEastAsia"/>
        </w:rPr>
        <w:t>重，直龍翻。</w:t>
      </w:r>
      <w:r w:rsidR="00934453" w:rsidRPr="00DE780C">
        <w:rPr>
          <w:rStyle w:val="01Text"/>
          <w:rFonts w:asciiTheme="minorEastAsia" w:eastAsiaTheme="minorEastAsia"/>
          <w:sz w:val="21"/>
        </w:rPr>
        <w:t>於是始改拔拔氏為長孫氏，達奚氏為奚氏，乙旃氏為叔孫氏，丘穆陵氏為穆氏，步六孤氏為陸氏，賀賴氏為賀氏，獨孤氏為劉氏，賀樓氏為樓氏，勿忸于氏為于氏，尉遲氏為尉氏；其餘所改，不可勝紀。</w:t>
      </w:r>
      <w:r w:rsidR="00934453" w:rsidRPr="00D2545B">
        <w:rPr>
          <w:rFonts w:asciiTheme="minorEastAsia" w:eastAsiaTheme="minorEastAsia"/>
        </w:rPr>
        <w:t>如長孫嵩、奚斤、叔孫建、穆崇、于粟磾之類，史皆因其後改姓，從簡便而書之，非其舊也。其餘北人諸姓，改從後姓，註已略見於前。蓋其所改後姓，有與華人舊姓相犯者也。忸，女九翻，又女六翻。考異曰︰魏初功臣，姓皆複重奇僻，孝文太和中，變胡俗，始改之。魏收作魏書，已盡用新姓，不用舊姓。宋書</w:t>
      </w:r>
      <w:r w:rsidR="00934453" w:rsidRPr="00D2545B">
        <w:rPr>
          <w:rFonts w:asciiTheme="minorEastAsia" w:eastAsiaTheme="minorEastAsia"/>
        </w:rPr>
        <w:t>·</w:t>
      </w:r>
      <w:r w:rsidR="00934453" w:rsidRPr="00D2545B">
        <w:rPr>
          <w:rFonts w:asciiTheme="minorEastAsia" w:eastAsiaTheme="minorEastAsia"/>
        </w:rPr>
        <w:t>索虜傳、南齊書</w:t>
      </w:r>
      <w:r w:rsidR="00934453" w:rsidRPr="00D2545B">
        <w:rPr>
          <w:rFonts w:asciiTheme="minorEastAsia" w:eastAsiaTheme="minorEastAsia"/>
        </w:rPr>
        <w:t>·</w:t>
      </w:r>
      <w:r w:rsidR="00934453" w:rsidRPr="00D2545B">
        <w:rPr>
          <w:rFonts w:asciiTheme="minorEastAsia" w:eastAsiaTheme="minorEastAsia"/>
        </w:rPr>
        <w:t>魏虜傳所稱者，蓋其舊姓名耳。今並從魏書以就簡易。</w:t>
      </w:r>
    </w:p>
    <w:p w:rsidR="00934453" w:rsidRPr="00DE780C" w:rsidRDefault="00934453" w:rsidP="00662EDA">
      <w:pPr>
        <w:rPr>
          <w:rFonts w:asciiTheme="minorEastAsia"/>
        </w:rPr>
      </w:pPr>
      <w:r w:rsidRPr="00DE780C">
        <w:rPr>
          <w:rFonts w:asciiTheme="minorEastAsia"/>
        </w:rPr>
        <w:t>魏主雅重門族，以范陽盧敏、清河崔宗伯、滎陽鄭羲、太原王瓊四姓，衣冠所推，咸納其女以充後宮。隴西李沖以才識見任，當朝貴重，所結姻㜕，莫非清望；</w:t>
      </w:r>
      <w:r w:rsidRPr="00D2545B">
        <w:rPr>
          <w:rStyle w:val="00Text"/>
          <w:rFonts w:asciiTheme="minorEastAsia"/>
        </w:rPr>
        <w:t>朝，直遙翻。㜕，音連。史記·南越傳︰呂嘉宗室兄弟及蒼梧秦王有連。漢書音義曰︰連，親婚也。史記索隱曰︰有連者，皆親姻也。後人因以姻連之</w:t>
      </w:r>
      <w:r w:rsidR="00D728F7">
        <w:rPr>
          <w:rStyle w:val="00Text"/>
          <w:rFonts w:asciiTheme="minorEastAsia"/>
        </w:rPr>
        <w:t>「</w:t>
      </w:r>
      <w:r w:rsidRPr="00D2545B">
        <w:rPr>
          <w:rStyle w:val="00Text"/>
          <w:rFonts w:asciiTheme="minorEastAsia"/>
        </w:rPr>
        <w:t>連</w:t>
      </w:r>
      <w:r w:rsidR="00D728F7">
        <w:rPr>
          <w:rStyle w:val="00Text"/>
          <w:rFonts w:asciiTheme="minorEastAsia"/>
        </w:rPr>
        <w:t>」</w:t>
      </w:r>
      <w:r w:rsidRPr="00D2545B">
        <w:rPr>
          <w:rStyle w:val="00Text"/>
          <w:rFonts w:asciiTheme="minorEastAsia"/>
        </w:rPr>
        <w:t>其旁加</w:t>
      </w:r>
      <w:r w:rsidR="00D728F7">
        <w:rPr>
          <w:rStyle w:val="00Text"/>
          <w:rFonts w:asciiTheme="minorEastAsia"/>
        </w:rPr>
        <w:t>「</w:t>
      </w:r>
      <w:r w:rsidRPr="00D2545B">
        <w:rPr>
          <w:rStyle w:val="00Text"/>
          <w:rFonts w:asciiTheme="minorEastAsia"/>
        </w:rPr>
        <w:t>女</w:t>
      </w:r>
      <w:r w:rsidR="00D728F7">
        <w:rPr>
          <w:rStyle w:val="00Text"/>
          <w:rFonts w:asciiTheme="minorEastAsia"/>
        </w:rPr>
        <w:t>」</w:t>
      </w:r>
      <w:r w:rsidRPr="00D2545B">
        <w:rPr>
          <w:rStyle w:val="00Text"/>
          <w:rFonts w:asciiTheme="minorEastAsia"/>
        </w:rPr>
        <w:t>，遂為</w:t>
      </w:r>
      <w:r w:rsidR="00D728F7">
        <w:rPr>
          <w:rStyle w:val="00Text"/>
          <w:rFonts w:asciiTheme="minorEastAsia"/>
        </w:rPr>
        <w:t>「</w:t>
      </w:r>
      <w:r w:rsidRPr="00D2545B">
        <w:rPr>
          <w:rStyle w:val="00Text"/>
          <w:rFonts w:asciiTheme="minorEastAsia"/>
        </w:rPr>
        <w:t>㜕</w:t>
      </w:r>
      <w:r w:rsidR="00D728F7">
        <w:rPr>
          <w:rStyle w:val="00Text"/>
          <w:rFonts w:asciiTheme="minorEastAsia"/>
        </w:rPr>
        <w:t>」</w:t>
      </w:r>
      <w:r w:rsidRPr="00D2545B">
        <w:rPr>
          <w:rStyle w:val="00Text"/>
          <w:rFonts w:asciiTheme="minorEastAsia"/>
        </w:rPr>
        <w:t>字。</w:t>
      </w:r>
      <w:r w:rsidRPr="00DE780C">
        <w:rPr>
          <w:rFonts w:asciiTheme="minorEastAsia"/>
        </w:rPr>
        <w:t>帝亦以其女為夫人。詔黃門郞、司徒左長史宋弁定諸州士族，多所升降。又詔以︰</w:t>
      </w:r>
      <w:r w:rsidR="00D728F7">
        <w:rPr>
          <w:rFonts w:asciiTheme="minorEastAsia"/>
        </w:rPr>
        <w:t>「</w:t>
      </w:r>
      <w:r w:rsidRPr="00DE780C">
        <w:rPr>
          <w:rFonts w:asciiTheme="minorEastAsia"/>
        </w:rPr>
        <w:t>代人先無姓族，唯功賢之胤，無異寒賤；故宦達者位極公卿，其功、衰之親仍居猥任。</w:t>
      </w:r>
      <w:r w:rsidRPr="00D2545B">
        <w:rPr>
          <w:rStyle w:val="00Text"/>
          <w:rFonts w:asciiTheme="minorEastAsia"/>
        </w:rPr>
        <w:t>功、衰，自小功、大功以上至齊衰也。猥，卑下也。衰，倉回翻。猥，烏賄翻，鄙也。</w:t>
      </w:r>
      <w:r w:rsidRPr="00DE780C">
        <w:rPr>
          <w:rFonts w:asciiTheme="minorEastAsia"/>
        </w:rPr>
        <w:t>其穆、陸、賀、劉、樓、于、嵇、尉八姓，</w:t>
      </w:r>
      <w:r w:rsidR="00D728F7">
        <w:rPr>
          <w:rStyle w:val="00Text"/>
          <w:rFonts w:asciiTheme="minorEastAsia"/>
        </w:rPr>
        <w:t>「</w:t>
      </w:r>
      <w:r w:rsidRPr="00D2545B">
        <w:rPr>
          <w:rStyle w:val="00Text"/>
          <w:rFonts w:asciiTheme="minorEastAsia"/>
        </w:rPr>
        <w:t>嵇</w:t>
      </w:r>
      <w:r w:rsidR="00D728F7">
        <w:rPr>
          <w:rStyle w:val="00Text"/>
          <w:rFonts w:asciiTheme="minorEastAsia"/>
        </w:rPr>
        <w:t>」</w:t>
      </w:r>
      <w:r w:rsidRPr="00D2545B">
        <w:rPr>
          <w:rStyle w:val="00Text"/>
          <w:rFonts w:asciiTheme="minorEastAsia"/>
        </w:rPr>
        <w:t>恐當作</w:t>
      </w:r>
      <w:r w:rsidR="00D728F7">
        <w:rPr>
          <w:rStyle w:val="00Text"/>
          <w:rFonts w:asciiTheme="minorEastAsia"/>
        </w:rPr>
        <w:t>「</w:t>
      </w:r>
      <w:r w:rsidRPr="00D2545B">
        <w:rPr>
          <w:rStyle w:val="00Text"/>
          <w:rFonts w:asciiTheme="minorEastAsia"/>
        </w:rPr>
        <w:t>奚</w:t>
      </w:r>
      <w:r w:rsidR="00D728F7">
        <w:rPr>
          <w:rStyle w:val="00Text"/>
          <w:rFonts w:asciiTheme="minorEastAsia"/>
        </w:rPr>
        <w:t>」</w:t>
      </w:r>
      <w:r w:rsidRPr="00D2545B">
        <w:rPr>
          <w:rStyle w:val="00Text"/>
          <w:rFonts w:asciiTheme="minorEastAsia"/>
        </w:rPr>
        <w:t>。今按魏書·官氏志，自有嵇姓，嵇敬之嵇是也。尉，紆勿翻。</w:t>
      </w:r>
      <w:r w:rsidRPr="00DE780C">
        <w:rPr>
          <w:rFonts w:asciiTheme="minorEastAsia"/>
        </w:rPr>
        <w:t>自太祖已降，勳著當世，位盡王公，灼然可知者，且下司州、吏部，勿充猥官，一同四姓。</w:t>
      </w:r>
      <w:r w:rsidRPr="00D2545B">
        <w:rPr>
          <w:rStyle w:val="00Text"/>
          <w:rFonts w:asciiTheme="minorEastAsia"/>
        </w:rPr>
        <w:t>四姓，盧、崔、鄭、王也。下，戶嫁翻。</w:t>
      </w:r>
      <w:r w:rsidRPr="00DE780C">
        <w:rPr>
          <w:rFonts w:asciiTheme="minorEastAsia"/>
        </w:rPr>
        <w:t>自外此以外，應班士流者，尋續別敕。其舊為部落大人，而皇始已來三世官在給事已上及品登土公者為姓；若本非大人，而皇始已來三世官在尚書已上及品登王公者亦為姓。其大人之後而官不顯者為族；若本非大人而官顯者亦為族。凡此姓族，皆應審覈，勿容僞冒。</w:t>
      </w:r>
      <w:r w:rsidRPr="00D2545B">
        <w:rPr>
          <w:rStyle w:val="00Text"/>
          <w:rFonts w:asciiTheme="minorEastAsia"/>
        </w:rPr>
        <w:t>覈，戶革翻。</w:t>
      </w:r>
      <w:r w:rsidRPr="00DE780C">
        <w:rPr>
          <w:rFonts w:asciiTheme="minorEastAsia"/>
        </w:rPr>
        <w:t>令司空穆亮、尚書陸琇等詳定，務令平允。</w:t>
      </w:r>
      <w:r w:rsidR="00D728F7">
        <w:rPr>
          <w:rFonts w:asciiTheme="minorEastAsia"/>
        </w:rPr>
        <w:t>」</w:t>
      </w:r>
      <w:r w:rsidRPr="00DE780C">
        <w:rPr>
          <w:rFonts w:asciiTheme="minorEastAsia"/>
        </w:rPr>
        <w:t>琇，馛之子也。</w:t>
      </w:r>
      <w:r w:rsidRPr="00D2545B">
        <w:rPr>
          <w:rStyle w:val="00Text"/>
          <w:rFonts w:asciiTheme="minorEastAsia"/>
        </w:rPr>
        <w:t>魏孝文受內禪，陸馛傅之，故其子皆通顯。琇，音秀。馛，蒲撥翻。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魏舊制︰王國舍人皆應娶八族及清脩之門。</w:t>
      </w:r>
      <w:r w:rsidRPr="00D2545B">
        <w:rPr>
          <w:rFonts w:asciiTheme="minorEastAsia" w:eastAsiaTheme="minorEastAsia"/>
        </w:rPr>
        <w:t>王國舍人，舍，謂諸王妃嬪之舍，其人卽妃嬪也。八族，卽前自代來八姓。</w:t>
      </w:r>
      <w:r w:rsidRPr="00DE780C">
        <w:rPr>
          <w:rStyle w:val="01Text"/>
          <w:rFonts w:asciiTheme="minorEastAsia" w:eastAsiaTheme="minorEastAsia"/>
          <w:sz w:val="21"/>
        </w:rPr>
        <w:t>咸陽王禧娶隸戶為之，</w:t>
      </w:r>
      <w:r w:rsidRPr="00D2545B">
        <w:rPr>
          <w:rFonts w:asciiTheme="minorEastAsia" w:eastAsiaTheme="minorEastAsia"/>
        </w:rPr>
        <w:t>隸戶，謂沒入為奴隸之戶。</w:t>
      </w:r>
      <w:r w:rsidRPr="00DE780C">
        <w:rPr>
          <w:rStyle w:val="01Text"/>
          <w:rFonts w:asciiTheme="minorEastAsia" w:eastAsiaTheme="minorEastAsia"/>
          <w:sz w:val="21"/>
        </w:rPr>
        <w:t>帝深責之；因下詔為六弟聘室︰</w:t>
      </w:r>
      <w:r w:rsidRPr="00D2545B">
        <w:rPr>
          <w:rFonts w:asciiTheme="minorEastAsia" w:eastAsiaTheme="minorEastAsia"/>
        </w:rPr>
        <w:t>為，于僞翻。</w:t>
      </w:r>
      <w:r w:rsidR="00D728F7">
        <w:rPr>
          <w:rStyle w:val="01Text"/>
          <w:rFonts w:asciiTheme="minorEastAsia" w:eastAsiaTheme="minorEastAsia"/>
          <w:sz w:val="21"/>
        </w:rPr>
        <w:t>「</w:t>
      </w:r>
      <w:r w:rsidRPr="00DE780C">
        <w:rPr>
          <w:rStyle w:val="01Text"/>
          <w:rFonts w:asciiTheme="minorEastAsia" w:eastAsiaTheme="minorEastAsia"/>
          <w:sz w:val="21"/>
        </w:rPr>
        <w:t>前者所納，可為妾媵。</w:t>
      </w:r>
      <w:r w:rsidRPr="00D2545B">
        <w:rPr>
          <w:rFonts w:asciiTheme="minorEastAsia" w:eastAsiaTheme="minorEastAsia"/>
        </w:rPr>
        <w:t>媵，以證翻。</w:t>
      </w:r>
      <w:r w:rsidRPr="00DE780C">
        <w:rPr>
          <w:rStyle w:val="01Text"/>
          <w:rFonts w:asciiTheme="minorEastAsia" w:eastAsiaTheme="minorEastAsia"/>
          <w:sz w:val="21"/>
        </w:rPr>
        <w:t>咸陽王禧，可聘故潁川太守隴西李輔女；河南王幹，可聘故中散大夫代郡穆明樂女；</w:t>
      </w:r>
      <w:r w:rsidRPr="00D2545B">
        <w:rPr>
          <w:rFonts w:asciiTheme="minorEastAsia" w:eastAsiaTheme="minorEastAsia"/>
        </w:rPr>
        <w:t>太和十八年，河南王幹已徙封趙郡王，史蓋以舊封書之。散，悉亶翻。</w:t>
      </w:r>
      <w:r w:rsidRPr="00DE780C">
        <w:rPr>
          <w:rStyle w:val="01Text"/>
          <w:rFonts w:asciiTheme="minorEastAsia" w:eastAsiaTheme="minorEastAsia"/>
          <w:sz w:val="21"/>
        </w:rPr>
        <w:t>廣陵王羽，可聘驃騎諮議參軍滎陽鄭平城女；</w:t>
      </w:r>
      <w:r w:rsidRPr="00D2545B">
        <w:rPr>
          <w:rFonts w:asciiTheme="minorEastAsia" w:eastAsiaTheme="minorEastAsia"/>
        </w:rPr>
        <w:t>驃，匹妙翻。騎，奇寄翻。</w:t>
      </w:r>
      <w:r w:rsidRPr="00DE780C">
        <w:rPr>
          <w:rStyle w:val="01Text"/>
          <w:rFonts w:asciiTheme="minorEastAsia" w:eastAsiaTheme="minorEastAsia"/>
          <w:sz w:val="21"/>
        </w:rPr>
        <w:t>潁川王雍，可聘故中書博士范陽盧神寶女；</w:t>
      </w:r>
      <w:r w:rsidRPr="00D2545B">
        <w:rPr>
          <w:rFonts w:asciiTheme="minorEastAsia" w:eastAsiaTheme="minorEastAsia"/>
        </w:rPr>
        <w:t>潁川王雍亦以太和十八年徙封高陽，史以舊封書之。</w:t>
      </w:r>
      <w:r w:rsidRPr="00DE780C">
        <w:rPr>
          <w:rStyle w:val="01Text"/>
          <w:rFonts w:asciiTheme="minorEastAsia" w:eastAsiaTheme="minorEastAsia"/>
          <w:sz w:val="21"/>
        </w:rPr>
        <w:t>始平王勰，可聘廷尉卿隴西李沖女；</w:t>
      </w:r>
      <w:r w:rsidRPr="00D2545B">
        <w:rPr>
          <w:rFonts w:asciiTheme="minorEastAsia" w:eastAsiaTheme="minorEastAsia"/>
        </w:rPr>
        <w:t>勰，音協。</w:t>
      </w:r>
      <w:r w:rsidRPr="00DE780C">
        <w:rPr>
          <w:rStyle w:val="01Text"/>
          <w:rFonts w:asciiTheme="minorEastAsia" w:eastAsiaTheme="minorEastAsia"/>
          <w:sz w:val="21"/>
        </w:rPr>
        <w:t>北海王詳，可聘吏部郞中滎陽鄭懿女。</w:t>
      </w:r>
      <w:r w:rsidR="00D728F7">
        <w:rPr>
          <w:rStyle w:val="01Text"/>
          <w:rFonts w:asciiTheme="minorEastAsia" w:eastAsiaTheme="minorEastAsia"/>
          <w:sz w:val="21"/>
        </w:rPr>
        <w:t>」</w:t>
      </w:r>
      <w:r w:rsidRPr="00D2545B">
        <w:rPr>
          <w:rFonts w:asciiTheme="minorEastAsia" w:eastAsiaTheme="minorEastAsia"/>
        </w:rPr>
        <w:t>魏定氏族，固亦未能盡允清議；至令詔諸王改納室，則大悖於人倫。夫妻者齊也，一與之齊，終身不改。富而易妻，人士猶或差之，況天子之弟乎！此詔一出，天下何觀！</w:t>
      </w:r>
      <w:r w:rsidRPr="00DE780C">
        <w:rPr>
          <w:rStyle w:val="01Text"/>
          <w:rFonts w:asciiTheme="minorEastAsia" w:eastAsiaTheme="minorEastAsia"/>
          <w:sz w:val="21"/>
        </w:rPr>
        <w:t>懿，羲之子也。</w:t>
      </w:r>
      <w:r w:rsidRPr="00D2545B">
        <w:rPr>
          <w:rFonts w:asciiTheme="minorEastAsia" w:eastAsiaTheme="minorEastAsia"/>
        </w:rPr>
        <w:t>宋泰始之初，鄭羲從拓跋石平汝、潁。</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時趙郡諸李，人物尤多，各盛家風，故世之言高華者，以五姓為首。</w:t>
      </w:r>
      <w:r w:rsidRPr="00D2545B">
        <w:rPr>
          <w:rFonts w:asciiTheme="minorEastAsia" w:eastAsiaTheme="minorEastAsia"/>
        </w:rPr>
        <w:t>盧、崔、鄭、王幷李為五姓。趙郡諸李，北人謂之趙李；李靈、李順、李孝伯羣從子姪，皆趙李也。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衆議以薛氏為河東茂族。帝曰︰</w:t>
      </w:r>
      <w:r w:rsidR="00D728F7">
        <w:rPr>
          <w:rStyle w:val="01Text"/>
          <w:rFonts w:asciiTheme="minorEastAsia" w:eastAsiaTheme="minorEastAsia"/>
          <w:sz w:val="21"/>
        </w:rPr>
        <w:t>「</w:t>
      </w:r>
      <w:r w:rsidRPr="00DE780C">
        <w:rPr>
          <w:rStyle w:val="01Text"/>
          <w:rFonts w:asciiTheme="minorEastAsia" w:eastAsiaTheme="minorEastAsia"/>
          <w:sz w:val="21"/>
        </w:rPr>
        <w:t>薛氏，蜀也，豈可入郡姓！</w:t>
      </w:r>
      <w:r w:rsidR="00D728F7">
        <w:rPr>
          <w:rStyle w:val="01Text"/>
          <w:rFonts w:asciiTheme="minorEastAsia" w:eastAsiaTheme="minorEastAsia"/>
          <w:sz w:val="21"/>
        </w:rPr>
        <w:t>」</w:t>
      </w:r>
      <w:r w:rsidRPr="00DE780C">
        <w:rPr>
          <w:rStyle w:val="01Text"/>
          <w:rFonts w:asciiTheme="minorEastAsia" w:eastAsiaTheme="minorEastAsia"/>
          <w:sz w:val="21"/>
        </w:rPr>
        <w:t>宜閤薛宗起執戟在殿下，出次對曰︰</w:t>
      </w:r>
      <w:r w:rsidR="00D728F7">
        <w:rPr>
          <w:rStyle w:val="01Text"/>
          <w:rFonts w:asciiTheme="minorEastAsia" w:eastAsiaTheme="minorEastAsia"/>
          <w:sz w:val="21"/>
        </w:rPr>
        <w:t>「</w:t>
      </w:r>
      <w:r w:rsidRPr="00DE780C">
        <w:rPr>
          <w:rStyle w:val="01Text"/>
          <w:rFonts w:asciiTheme="minorEastAsia" w:eastAsiaTheme="minorEastAsia"/>
          <w:sz w:val="21"/>
        </w:rPr>
        <w:t>臣之先人，漢末仕蜀，二世復歸河東，今六世相襲，非蜀人也。伏以陛下黃帝之胤，受封北土，豈可亦謂之胡邪！今不預郡姓，何以生為！</w:t>
      </w:r>
      <w:r w:rsidR="00D728F7">
        <w:rPr>
          <w:rStyle w:val="01Text"/>
          <w:rFonts w:asciiTheme="minorEastAsia" w:eastAsiaTheme="minorEastAsia"/>
          <w:sz w:val="21"/>
        </w:rPr>
        <w:t>」</w:t>
      </w:r>
      <w:r w:rsidRPr="00DE780C">
        <w:rPr>
          <w:rStyle w:val="01Text"/>
          <w:rFonts w:asciiTheme="minorEastAsia" w:eastAsiaTheme="minorEastAsia"/>
          <w:sz w:val="21"/>
        </w:rPr>
        <w:t>乃碎戟於地。帝徐曰︰</w:t>
      </w:r>
      <w:r w:rsidR="00D728F7">
        <w:rPr>
          <w:rStyle w:val="01Text"/>
          <w:rFonts w:asciiTheme="minorEastAsia" w:eastAsiaTheme="minorEastAsia"/>
          <w:sz w:val="21"/>
        </w:rPr>
        <w:t>「</w:t>
      </w:r>
      <w:r w:rsidRPr="00DE780C">
        <w:rPr>
          <w:rStyle w:val="01Text"/>
          <w:rFonts w:asciiTheme="minorEastAsia" w:eastAsiaTheme="minorEastAsia"/>
          <w:sz w:val="21"/>
        </w:rPr>
        <w:t>然則朕甲、卿乙乎？</w:t>
      </w:r>
      <w:r w:rsidR="00D728F7">
        <w:rPr>
          <w:rStyle w:val="01Text"/>
          <w:rFonts w:asciiTheme="minorEastAsia" w:eastAsiaTheme="minorEastAsia"/>
          <w:sz w:val="21"/>
        </w:rPr>
        <w:t>」</w:t>
      </w:r>
      <w:r w:rsidRPr="00DE780C">
        <w:rPr>
          <w:rStyle w:val="01Text"/>
          <w:rFonts w:asciiTheme="minorEastAsia" w:eastAsiaTheme="minorEastAsia"/>
          <w:sz w:val="21"/>
        </w:rPr>
        <w:t>乃入郡姓，仍曰︰</w:t>
      </w:r>
      <w:r w:rsidR="00D728F7">
        <w:rPr>
          <w:rStyle w:val="01Text"/>
          <w:rFonts w:asciiTheme="minorEastAsia" w:eastAsiaTheme="minorEastAsia"/>
          <w:sz w:val="21"/>
        </w:rPr>
        <w:t>「</w:t>
      </w:r>
      <w:r w:rsidRPr="00DE780C">
        <w:rPr>
          <w:rStyle w:val="01Text"/>
          <w:rFonts w:asciiTheme="minorEastAsia" w:eastAsiaTheme="minorEastAsia"/>
          <w:sz w:val="21"/>
        </w:rPr>
        <w:t>卿非</w:t>
      </w:r>
      <w:r w:rsidR="00D728F7">
        <w:rPr>
          <w:rStyle w:val="01Text"/>
          <w:rFonts w:asciiTheme="minorEastAsia" w:eastAsiaTheme="minorEastAsia"/>
          <w:sz w:val="21"/>
        </w:rPr>
        <w:t>『</w:t>
      </w:r>
      <w:r w:rsidRPr="00DE780C">
        <w:rPr>
          <w:rStyle w:val="01Text"/>
          <w:rFonts w:asciiTheme="minorEastAsia" w:eastAsiaTheme="minorEastAsia"/>
          <w:sz w:val="21"/>
        </w:rPr>
        <w:t>宗起</w:t>
      </w:r>
      <w:r w:rsidR="00D728F7">
        <w:rPr>
          <w:rStyle w:val="01Text"/>
          <w:rFonts w:asciiTheme="minorEastAsia" w:eastAsiaTheme="minorEastAsia"/>
          <w:sz w:val="21"/>
        </w:rPr>
        <w:t>』</w:t>
      </w:r>
      <w:r w:rsidRPr="00DE780C">
        <w:rPr>
          <w:rStyle w:val="01Text"/>
          <w:rFonts w:asciiTheme="minorEastAsia" w:eastAsiaTheme="minorEastAsia"/>
          <w:sz w:val="21"/>
        </w:rPr>
        <w:t>，乃</w:t>
      </w:r>
      <w:r w:rsidR="00D728F7">
        <w:rPr>
          <w:rStyle w:val="01Text"/>
          <w:rFonts w:asciiTheme="minorEastAsia" w:eastAsiaTheme="minorEastAsia"/>
          <w:sz w:val="21"/>
        </w:rPr>
        <w:t>『</w:t>
      </w:r>
      <w:r w:rsidRPr="00DE780C">
        <w:rPr>
          <w:rStyle w:val="01Text"/>
          <w:rFonts w:asciiTheme="minorEastAsia" w:eastAsiaTheme="minorEastAsia"/>
          <w:sz w:val="21"/>
        </w:rPr>
        <w:t>起宗</w:t>
      </w:r>
      <w:r w:rsidR="00D728F7">
        <w:rPr>
          <w:rStyle w:val="01Text"/>
          <w:rFonts w:asciiTheme="minorEastAsia" w:eastAsiaTheme="minorEastAsia"/>
          <w:sz w:val="21"/>
        </w:rPr>
        <w:t>』</w:t>
      </w:r>
      <w:r w:rsidRPr="00DE780C">
        <w:rPr>
          <w:rStyle w:val="01Text"/>
          <w:rFonts w:asciiTheme="minorEastAsia" w:eastAsiaTheme="minorEastAsia"/>
          <w:sz w:val="21"/>
        </w:rPr>
        <w:t>也！</w:t>
      </w:r>
      <w:r w:rsidR="00D728F7">
        <w:rPr>
          <w:rStyle w:val="01Text"/>
          <w:rFonts w:asciiTheme="minorEastAsia" w:eastAsiaTheme="minorEastAsia"/>
          <w:sz w:val="21"/>
        </w:rPr>
        <w:t>」</w:t>
      </w:r>
      <w:r w:rsidRPr="00D2545B">
        <w:rPr>
          <w:rFonts w:asciiTheme="minorEastAsia" w:eastAsiaTheme="minorEastAsia"/>
        </w:rPr>
        <w:t>郡姓者，郡之大姓、著姓也。今百氏郡望，蓋始於此。考異曰︰北史</w:t>
      </w:r>
      <w:r w:rsidRPr="00D2545B">
        <w:rPr>
          <w:rFonts w:asciiTheme="minorEastAsia" w:eastAsiaTheme="minorEastAsia"/>
        </w:rPr>
        <w:t>·</w:t>
      </w:r>
      <w:r w:rsidRPr="00D2545B">
        <w:rPr>
          <w:rFonts w:asciiTheme="minorEastAsia" w:eastAsiaTheme="minorEastAsia"/>
        </w:rPr>
        <w:t>薛聰傳︰</w:t>
      </w:r>
      <w:r w:rsidR="00D728F7">
        <w:rPr>
          <w:rFonts w:asciiTheme="minorEastAsia" w:eastAsiaTheme="minorEastAsia"/>
        </w:rPr>
        <w:t>「</w:t>
      </w:r>
      <w:r w:rsidRPr="00D2545B">
        <w:rPr>
          <w:rFonts w:asciiTheme="minorEastAsia" w:eastAsiaTheme="minorEastAsia"/>
        </w:rPr>
        <w:t>為羽林監。帝曾與朝臣論海內姓地人物，戲謂聰曰︰</w:t>
      </w:r>
      <w:r w:rsidR="00D728F7">
        <w:rPr>
          <w:rFonts w:asciiTheme="minorEastAsia" w:eastAsiaTheme="minorEastAsia"/>
        </w:rPr>
        <w:t>『</w:t>
      </w:r>
      <w:r w:rsidRPr="00D2545B">
        <w:rPr>
          <w:rFonts w:asciiTheme="minorEastAsia" w:eastAsiaTheme="minorEastAsia"/>
        </w:rPr>
        <w:t>人謂卿諸薛是蜀人。定是蜀人不？</w:t>
      </w:r>
      <w:r w:rsidR="00D728F7">
        <w:rPr>
          <w:rFonts w:asciiTheme="minorEastAsia" w:eastAsiaTheme="minorEastAsia"/>
        </w:rPr>
        <w:t>』</w:t>
      </w:r>
      <w:r w:rsidRPr="00D2545B">
        <w:rPr>
          <w:rFonts w:asciiTheme="minorEastAsia" w:eastAsiaTheme="minorEastAsia"/>
        </w:rPr>
        <w:t>聰對曰︰</w:t>
      </w:r>
      <w:r w:rsidR="00D728F7">
        <w:rPr>
          <w:rFonts w:asciiTheme="minorEastAsia" w:eastAsiaTheme="minorEastAsia"/>
        </w:rPr>
        <w:t>『</w:t>
      </w:r>
      <w:r w:rsidRPr="00D2545B">
        <w:rPr>
          <w:rFonts w:asciiTheme="minorEastAsia" w:eastAsiaTheme="minorEastAsia"/>
        </w:rPr>
        <w:t>臣遠祖廣德，世事漢朝，時人呼為漢臣。九世祖永，隨劉備入蜀，時人呼為蜀臣。今事陛下，是虜，非蜀也。</w:t>
      </w:r>
      <w:r w:rsidR="00D728F7">
        <w:rPr>
          <w:rFonts w:asciiTheme="minorEastAsia" w:eastAsiaTheme="minorEastAsia"/>
        </w:rPr>
        <w:t>』</w:t>
      </w:r>
      <w:r w:rsidRPr="00D2545B">
        <w:rPr>
          <w:rFonts w:asciiTheme="minorEastAsia" w:eastAsiaTheme="minorEastAsia"/>
        </w:rPr>
        <w:t>帝撫掌笑曰︰</w:t>
      </w:r>
      <w:r w:rsidR="00D728F7">
        <w:rPr>
          <w:rFonts w:asciiTheme="minorEastAsia" w:eastAsiaTheme="minorEastAsia"/>
        </w:rPr>
        <w:t>『</w:t>
      </w:r>
      <w:r w:rsidRPr="00D2545B">
        <w:rPr>
          <w:rFonts w:asciiTheme="minorEastAsia" w:eastAsiaTheme="minorEastAsia"/>
        </w:rPr>
        <w:t>卿可自明非蜀，何乃遂復苦朕！</w:t>
      </w:r>
      <w:r w:rsidR="00D728F7">
        <w:rPr>
          <w:rFonts w:asciiTheme="minorEastAsia" w:eastAsiaTheme="minorEastAsia"/>
        </w:rPr>
        <w:t>』</w:t>
      </w:r>
      <w:r w:rsidRPr="00D2545B">
        <w:rPr>
          <w:rFonts w:asciiTheme="minorEastAsia" w:eastAsiaTheme="minorEastAsia"/>
        </w:rPr>
        <w:t>聰因投戟而出。帝曰︰</w:t>
      </w:r>
      <w:r w:rsidR="00D728F7">
        <w:rPr>
          <w:rFonts w:asciiTheme="minorEastAsia" w:eastAsiaTheme="minorEastAsia"/>
        </w:rPr>
        <w:t>『</w:t>
      </w:r>
      <w:r w:rsidRPr="00D2545B">
        <w:rPr>
          <w:rFonts w:asciiTheme="minorEastAsia" w:eastAsiaTheme="minorEastAsia"/>
        </w:rPr>
        <w:t>薛監醉耳。</w:t>
      </w:r>
      <w:r w:rsidR="00D728F7">
        <w:rPr>
          <w:rFonts w:asciiTheme="minorEastAsia" w:eastAsiaTheme="minorEastAsia"/>
        </w:rPr>
        <w:t>』</w:t>
      </w:r>
      <w:r w:rsidRPr="00D2545B">
        <w:rPr>
          <w:rFonts w:asciiTheme="minorEastAsia" w:eastAsiaTheme="minorEastAsia"/>
        </w:rPr>
        <w:t>其見知如此。</w:t>
      </w:r>
      <w:r w:rsidR="00D728F7">
        <w:rPr>
          <w:rFonts w:asciiTheme="minorEastAsia" w:eastAsiaTheme="minorEastAsia"/>
        </w:rPr>
        <w:t>」</w:t>
      </w:r>
      <w:r w:rsidRPr="00D2545B">
        <w:rPr>
          <w:rFonts w:asciiTheme="minorEastAsia" w:eastAsiaTheme="minorEastAsia"/>
        </w:rPr>
        <w:t>今從元行沖後魏國典。</w:t>
      </w:r>
    </w:p>
    <w:p w:rsidR="00934453" w:rsidRPr="00DE780C" w:rsidRDefault="00934453" w:rsidP="00662EDA">
      <w:pPr>
        <w:rPr>
          <w:rFonts w:asciiTheme="minorEastAsia"/>
        </w:rPr>
      </w:pPr>
      <w:r w:rsidRPr="00DE780C">
        <w:rPr>
          <w:rFonts w:asciiTheme="minorEastAsia"/>
        </w:rPr>
        <w:t>帝與羣臣論選調</w:t>
      </w:r>
      <w:r w:rsidRPr="00D2545B">
        <w:rPr>
          <w:rStyle w:val="00Text"/>
          <w:rFonts w:asciiTheme="minorEastAsia"/>
        </w:rPr>
        <w:t>選，須絹翻。調，徒弔翻。</w:t>
      </w:r>
      <w:r w:rsidRPr="00DE780C">
        <w:rPr>
          <w:rFonts w:asciiTheme="minorEastAsia"/>
        </w:rPr>
        <w:t>曰︰</w:t>
      </w:r>
      <w:r w:rsidR="00D728F7">
        <w:rPr>
          <w:rFonts w:asciiTheme="minorEastAsia"/>
        </w:rPr>
        <w:t>「</w:t>
      </w:r>
      <w:r w:rsidRPr="00DE780C">
        <w:rPr>
          <w:rFonts w:asciiTheme="minorEastAsia"/>
        </w:rPr>
        <w:t>近世高卑出身，各有常分；</w:t>
      </w:r>
      <w:r w:rsidRPr="00D2545B">
        <w:rPr>
          <w:rStyle w:val="00Text"/>
          <w:rFonts w:asciiTheme="minorEastAsia"/>
        </w:rPr>
        <w:t>分，扶問翻。</w:t>
      </w:r>
      <w:r w:rsidRPr="00DE780C">
        <w:rPr>
          <w:rFonts w:asciiTheme="minorEastAsia"/>
        </w:rPr>
        <w:t>此果如何？</w:t>
      </w:r>
      <w:r w:rsidR="00D728F7">
        <w:rPr>
          <w:rFonts w:asciiTheme="minorEastAsia"/>
        </w:rPr>
        <w:t>」</w:t>
      </w:r>
      <w:r w:rsidRPr="00DE780C">
        <w:rPr>
          <w:rFonts w:asciiTheme="minorEastAsia"/>
        </w:rPr>
        <w:t>李沖對曰︰</w:t>
      </w:r>
      <w:r w:rsidR="00D728F7">
        <w:rPr>
          <w:rFonts w:asciiTheme="minorEastAsia"/>
        </w:rPr>
        <w:t>「</w:t>
      </w:r>
      <w:r w:rsidRPr="00DE780C">
        <w:rPr>
          <w:rFonts w:asciiTheme="minorEastAsia"/>
        </w:rPr>
        <w:t>未審上古以來，張官列位，為膏粱子弟乎，為致治乎？</w:t>
      </w:r>
      <w:r w:rsidR="00D728F7">
        <w:rPr>
          <w:rFonts w:asciiTheme="minorEastAsia"/>
        </w:rPr>
        <w:t>」</w:t>
      </w:r>
      <w:r w:rsidRPr="00D2545B">
        <w:rPr>
          <w:rStyle w:val="00Text"/>
          <w:rFonts w:asciiTheme="minorEastAsia"/>
        </w:rPr>
        <w:t>為，于僞翻。治，直吏翻。</w:t>
      </w:r>
      <w:r w:rsidRPr="00DE780C">
        <w:rPr>
          <w:rFonts w:asciiTheme="minorEastAsia"/>
        </w:rPr>
        <w:t>帝曰︰</w:t>
      </w:r>
      <w:r w:rsidR="00D728F7">
        <w:rPr>
          <w:rFonts w:asciiTheme="minorEastAsia"/>
        </w:rPr>
        <w:t>「</w:t>
      </w:r>
      <w:r w:rsidRPr="00DE780C">
        <w:rPr>
          <w:rFonts w:asciiTheme="minorEastAsia"/>
        </w:rPr>
        <w:t>欲為治耳。</w:t>
      </w:r>
      <w:r w:rsidR="00D728F7">
        <w:rPr>
          <w:rFonts w:asciiTheme="minorEastAsia"/>
        </w:rPr>
        <w:t>」</w:t>
      </w:r>
      <w:r w:rsidRPr="00DE780C">
        <w:rPr>
          <w:rFonts w:asciiTheme="minorEastAsia"/>
        </w:rPr>
        <w:t>沖曰︰</w:t>
      </w:r>
      <w:r w:rsidR="00D728F7">
        <w:rPr>
          <w:rFonts w:asciiTheme="minorEastAsia"/>
        </w:rPr>
        <w:t>「</w:t>
      </w:r>
      <w:r w:rsidRPr="00DE780C">
        <w:rPr>
          <w:rFonts w:asciiTheme="minorEastAsia"/>
        </w:rPr>
        <w:t>然則陛下</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下</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今日</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何為專取門品，不拔才能乎？</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苟有過人之才，不患不知。然君子之明，借使無當世之用，要自德行純篤，朕故用之。</w:t>
      </w:r>
      <w:r w:rsidR="00D728F7">
        <w:rPr>
          <w:rFonts w:asciiTheme="minorEastAsia"/>
        </w:rPr>
        <w:t>」</w:t>
      </w:r>
      <w:r w:rsidRPr="00DE780C">
        <w:rPr>
          <w:rFonts w:asciiTheme="minorEastAsia"/>
        </w:rPr>
        <w:t>沖曰︰</w:t>
      </w:r>
      <w:r w:rsidR="00D728F7">
        <w:rPr>
          <w:rFonts w:asciiTheme="minorEastAsia"/>
        </w:rPr>
        <w:t>「</w:t>
      </w:r>
      <w:r w:rsidRPr="00DE780C">
        <w:rPr>
          <w:rFonts w:asciiTheme="minorEastAsia"/>
        </w:rPr>
        <w:t>傅說、呂望，豈可以門地得之！</w:t>
      </w:r>
      <w:r w:rsidR="00D728F7">
        <w:rPr>
          <w:rFonts w:asciiTheme="minorEastAsia"/>
        </w:rPr>
        <w:t>」</w:t>
      </w:r>
      <w:r w:rsidRPr="00D2545B">
        <w:rPr>
          <w:rStyle w:val="00Text"/>
          <w:rFonts w:asciiTheme="minorEastAsia"/>
        </w:rPr>
        <w:t>謂傅說起於版築，呂望起於屠釣也。行，下孟翻。說，讀曰悅。</w:t>
      </w:r>
      <w:r w:rsidRPr="00DE780C">
        <w:rPr>
          <w:rFonts w:asciiTheme="minorEastAsia"/>
        </w:rPr>
        <w:t>帝曰︰</w:t>
      </w:r>
      <w:r w:rsidR="00D728F7">
        <w:rPr>
          <w:rFonts w:asciiTheme="minorEastAsia"/>
        </w:rPr>
        <w:t>「</w:t>
      </w:r>
      <w:r w:rsidRPr="00DE780C">
        <w:rPr>
          <w:rFonts w:asciiTheme="minorEastAsia"/>
        </w:rPr>
        <w:t>非常之人，曠世乃有一二耳。</w:t>
      </w:r>
      <w:r w:rsidR="00D728F7">
        <w:rPr>
          <w:rFonts w:asciiTheme="minorEastAsia"/>
        </w:rPr>
        <w:t>」</w:t>
      </w:r>
      <w:r w:rsidRPr="00DE780C">
        <w:rPr>
          <w:rFonts w:asciiTheme="minorEastAsia"/>
        </w:rPr>
        <w:t>祕書令李彪曰︰</w:t>
      </w:r>
      <w:r w:rsidR="00D728F7">
        <w:rPr>
          <w:rFonts w:asciiTheme="minorEastAsia"/>
        </w:rPr>
        <w:t>「</w:t>
      </w:r>
      <w:r w:rsidRPr="00DE780C">
        <w:rPr>
          <w:rFonts w:asciiTheme="minorEastAsia"/>
        </w:rPr>
        <w:t>陛下若專取門地，不審魯之三卿，孰若四科？</w:t>
      </w:r>
      <w:r w:rsidR="00D728F7">
        <w:rPr>
          <w:rFonts w:asciiTheme="minorEastAsia"/>
        </w:rPr>
        <w:t>」</w:t>
      </w:r>
      <w:r w:rsidRPr="00D2545B">
        <w:rPr>
          <w:rStyle w:val="00Text"/>
          <w:rFonts w:asciiTheme="minorEastAsia"/>
        </w:rPr>
        <w:t>魯三卿，季孫、孟孫、叔孫氏也。孔門四科，德行、言語、政事、文學也。</w:t>
      </w:r>
      <w:r w:rsidRPr="00DE780C">
        <w:rPr>
          <w:rFonts w:asciiTheme="minorEastAsia"/>
        </w:rPr>
        <w:t>著作佐郞韓顯宗曰︰</w:t>
      </w:r>
      <w:r w:rsidR="00D728F7">
        <w:rPr>
          <w:rFonts w:asciiTheme="minorEastAsia"/>
        </w:rPr>
        <w:t>「</w:t>
      </w:r>
      <w:r w:rsidRPr="00DE780C">
        <w:rPr>
          <w:rFonts w:asciiTheme="minorEastAsia"/>
        </w:rPr>
        <w:t>陛下豈可以貴襲貴，以賤襲賤！</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必有高明卓然、出類拔萃者，朕亦不拘此制。</w:t>
      </w:r>
      <w:r w:rsidR="00D728F7">
        <w:rPr>
          <w:rFonts w:asciiTheme="minorEastAsia"/>
        </w:rPr>
        <w:t>」</w:t>
      </w:r>
      <w:r w:rsidRPr="00DE780C">
        <w:rPr>
          <w:rFonts w:asciiTheme="minorEastAsia"/>
        </w:rPr>
        <w:t>頃之，劉昶入朝。</w:t>
      </w:r>
      <w:r w:rsidRPr="00D2545B">
        <w:rPr>
          <w:rStyle w:val="00Text"/>
          <w:rFonts w:asciiTheme="minorEastAsia"/>
        </w:rPr>
        <w:t>劉昶自彭城入朝。朝，直遙翻。</w:t>
      </w:r>
      <w:r w:rsidRPr="00DE780C">
        <w:rPr>
          <w:rFonts w:asciiTheme="minorEastAsia"/>
        </w:rPr>
        <w:t>帝謂昶曰︰</w:t>
      </w:r>
      <w:r w:rsidR="00D728F7">
        <w:rPr>
          <w:rFonts w:asciiTheme="minorEastAsia"/>
        </w:rPr>
        <w:t>「</w:t>
      </w:r>
      <w:r w:rsidRPr="00DE780C">
        <w:rPr>
          <w:rFonts w:asciiTheme="minorEastAsia"/>
        </w:rPr>
        <w:t>或言唯能是寄，不必拘門；朕以為不爾。何者？清濁同流，混齊一等，君子小人，名器無別，</w:t>
      </w:r>
      <w:r w:rsidRPr="00D2545B">
        <w:rPr>
          <w:rStyle w:val="00Text"/>
          <w:rFonts w:asciiTheme="minorEastAsia"/>
        </w:rPr>
        <w:t>別，彼列翻。</w:t>
      </w:r>
      <w:r w:rsidRPr="00DE780C">
        <w:rPr>
          <w:rFonts w:asciiTheme="minorEastAsia"/>
        </w:rPr>
        <w:t>此殊為不可。我今八族以上士人，品第有九；九品之外，小人之官復有七等。</w:t>
      </w:r>
      <w:r w:rsidRPr="00D2545B">
        <w:rPr>
          <w:rStyle w:val="00Text"/>
          <w:rFonts w:asciiTheme="minorEastAsia"/>
        </w:rPr>
        <w:t>後之流內銓、流外銓蓋分於此。復，扶又翻。</w:t>
      </w:r>
      <w:r w:rsidRPr="00DE780C">
        <w:rPr>
          <w:rFonts w:asciiTheme="minorEastAsia"/>
        </w:rPr>
        <w:t>若有其人，可起家為三公。正恐賢才難得，不可止為一人渾我典制也。</w:t>
      </w:r>
      <w:r w:rsidR="00D728F7">
        <w:rPr>
          <w:rFonts w:asciiTheme="minorEastAsia"/>
        </w:rPr>
        <w:t>」</w:t>
      </w:r>
      <w:r w:rsidRPr="00D2545B">
        <w:rPr>
          <w:rStyle w:val="00Text"/>
          <w:rFonts w:asciiTheme="minorEastAsia"/>
        </w:rPr>
        <w:t>為，于僞翻。渾，胡本翻。</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臣光曰︰選舉之法，先門地而後賢才，</w:t>
      </w:r>
      <w:r w:rsidRPr="00D2545B">
        <w:rPr>
          <w:rStyle w:val="00Text"/>
          <w:rFonts w:asciiTheme="minorEastAsia" w:eastAsiaTheme="minorEastAsia"/>
        </w:rPr>
        <w:t>先、後，皆去聲。</w:t>
      </w:r>
      <w:r w:rsidRPr="00DE780C">
        <w:rPr>
          <w:rFonts w:asciiTheme="minorEastAsia" w:eastAsiaTheme="minorEastAsia"/>
          <w:sz w:val="21"/>
        </w:rPr>
        <w:t>此魏、晉之深弊，而歷代相因，莫之能改也。夫君子、小人，不在於世祿與側微，</w:t>
      </w:r>
      <w:r w:rsidRPr="00D2545B">
        <w:rPr>
          <w:rStyle w:val="00Text"/>
          <w:rFonts w:asciiTheme="minorEastAsia" w:eastAsiaTheme="minorEastAsia"/>
        </w:rPr>
        <w:t>書序︰虞舜側微。孔穎達疏曰︰不在朝庭謂之側，其人貧賤謂之微。</w:t>
      </w:r>
      <w:r w:rsidRPr="00DE780C">
        <w:rPr>
          <w:rFonts w:asciiTheme="minorEastAsia" w:eastAsiaTheme="minorEastAsia"/>
          <w:sz w:val="21"/>
        </w:rPr>
        <w:t>以今日視之，愚智所同知也；當是之時，雖魏孝文之賢，猶不免斯蔽。故夫明辯是非而不惑於世俗者誠鮮矣。</w:t>
      </w:r>
      <w:r w:rsidRPr="00D2545B">
        <w:rPr>
          <w:rStyle w:val="00Text"/>
          <w:rFonts w:asciiTheme="minorEastAsia" w:eastAsiaTheme="minorEastAsia"/>
        </w:rPr>
        <w:t>鮮，息淺翻。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壬辰，魏徙始平王勰為彭城王，復定襄縣王鸞為城陽王。</w:t>
      </w:r>
      <w:r w:rsidR="00934453" w:rsidRPr="00D2545B">
        <w:rPr>
          <w:rStyle w:val="00Text"/>
          <w:rFonts w:asciiTheme="minorEastAsia"/>
        </w:rPr>
        <w:t>鸞以赭陽之敗降封，今復之。勰，音協。</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二月，壬寅，魏詔曰︰</w:t>
      </w:r>
      <w:r w:rsidR="00D728F7">
        <w:rPr>
          <w:rFonts w:asciiTheme="minorEastAsia"/>
        </w:rPr>
        <w:t>「</w:t>
      </w:r>
      <w:r w:rsidR="00934453" w:rsidRPr="00DE780C">
        <w:rPr>
          <w:rFonts w:asciiTheme="minorEastAsia"/>
        </w:rPr>
        <w:t>羣臣自非金革，聽終三年喪。</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丙午，魏詔︰</w:t>
      </w:r>
      <w:r w:rsidR="00D728F7">
        <w:rPr>
          <w:rStyle w:val="01Text"/>
          <w:rFonts w:asciiTheme="minorEastAsia" w:eastAsiaTheme="minorEastAsia"/>
          <w:sz w:val="21"/>
        </w:rPr>
        <w:t>「</w:t>
      </w:r>
      <w:r w:rsidR="00934453" w:rsidRPr="00DE780C">
        <w:rPr>
          <w:rStyle w:val="01Text"/>
          <w:rFonts w:asciiTheme="minorEastAsia" w:eastAsiaTheme="minorEastAsia"/>
          <w:sz w:val="21"/>
        </w:rPr>
        <w:t>畿內七十已上，暮春赴京師行養老之禮。</w:t>
      </w:r>
      <w:r w:rsidR="00D728F7">
        <w:rPr>
          <w:rStyle w:val="01Text"/>
          <w:rFonts w:asciiTheme="minorEastAsia" w:eastAsiaTheme="minorEastAsia"/>
          <w:sz w:val="21"/>
        </w:rPr>
        <w:t>」</w:t>
      </w:r>
      <w:r w:rsidR="00934453" w:rsidRPr="00DE780C">
        <w:rPr>
          <w:rStyle w:val="01Text"/>
          <w:rFonts w:asciiTheme="minorEastAsia" w:eastAsiaTheme="minorEastAsia"/>
          <w:sz w:val="21"/>
        </w:rPr>
        <w:t>三月，丙寅，宴羣臣及國老、庶老於華林園。詔︰</w:t>
      </w:r>
      <w:r w:rsidR="00D728F7">
        <w:rPr>
          <w:rStyle w:val="01Text"/>
          <w:rFonts w:asciiTheme="minorEastAsia" w:eastAsiaTheme="minorEastAsia"/>
          <w:sz w:val="21"/>
        </w:rPr>
        <w:t>「</w:t>
      </w:r>
      <w:r w:rsidR="00934453" w:rsidRPr="00DE780C">
        <w:rPr>
          <w:rStyle w:val="01Text"/>
          <w:rFonts w:asciiTheme="minorEastAsia" w:eastAsiaTheme="minorEastAsia"/>
          <w:sz w:val="21"/>
        </w:rPr>
        <w:t>國老，黃耇已上，假中散大夫、郡守；耆年已上，假給事中、縣令；庶老，直假郡、縣；各賜鳩杖、衣裳。</w:t>
      </w:r>
      <w:r w:rsidR="00D728F7">
        <w:rPr>
          <w:rStyle w:val="01Text"/>
          <w:rFonts w:asciiTheme="minorEastAsia" w:eastAsiaTheme="minorEastAsia"/>
          <w:sz w:val="21"/>
        </w:rPr>
        <w:t>」</w:t>
      </w:r>
      <w:r w:rsidR="00934453" w:rsidRPr="00D2545B">
        <w:rPr>
          <w:rFonts w:asciiTheme="minorEastAsia" w:eastAsiaTheme="minorEastAsia"/>
        </w:rPr>
        <w:t>熊氏曰︰國老，謂卿大夫致仕者。庶老，謂士也。皇氏曰︰庶老，兼庶人在官者。毛萇曰︰黃，黃髮也；耇，老艾也。陸德明曰︰耆，至也，言至老境也。漢儀︰仲秋之月，縣道皆按戶比民年︰始七十者授以玉杖，餔之糜粥；八十者禮有加。賜玉杖長九尺，端以鳩鳥為飾。鳩者，不噎之鳥也，欲老人不噎。耇，音苟。</w:t>
      </w:r>
      <w:r w:rsidR="00D728F7">
        <w:rPr>
          <w:rFonts w:asciiTheme="minorEastAsia" w:eastAsiaTheme="minorEastAsia"/>
        </w:rPr>
        <w:t>「</w:t>
      </w:r>
      <w:r w:rsidR="00934453" w:rsidRPr="00D2545B">
        <w:rPr>
          <w:rFonts w:asciiTheme="minorEastAsia" w:eastAsiaTheme="minorEastAsia"/>
        </w:rPr>
        <w:t>郡縣</w:t>
      </w:r>
      <w:r w:rsidR="00D728F7">
        <w:rPr>
          <w:rFonts w:asciiTheme="minorEastAsia" w:eastAsiaTheme="minorEastAsia"/>
        </w:rPr>
        <w:t>」</w:t>
      </w:r>
      <w:r w:rsidR="00934453" w:rsidRPr="00D2545B">
        <w:rPr>
          <w:rFonts w:asciiTheme="minorEastAsia" w:eastAsiaTheme="minorEastAsia"/>
        </w:rPr>
        <w:t>之下當有逸字。</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丁丑，魏詔︰</w:t>
      </w:r>
      <w:r w:rsidR="00D728F7">
        <w:rPr>
          <w:rFonts w:asciiTheme="minorEastAsia"/>
        </w:rPr>
        <w:t>「</w:t>
      </w:r>
      <w:r w:rsidR="00934453" w:rsidRPr="00DE780C">
        <w:rPr>
          <w:rFonts w:asciiTheme="minorEastAsia"/>
        </w:rPr>
        <w:t>諸州中正各舉其鄕之民望，年五十以上守素衡門者，授以令、長。</w:t>
      </w:r>
      <w:r w:rsidR="00D728F7">
        <w:rPr>
          <w:rFonts w:asciiTheme="minorEastAsia"/>
        </w:rPr>
        <w:t>」</w:t>
      </w:r>
      <w:r w:rsidR="00934453" w:rsidRPr="00D2545B">
        <w:rPr>
          <w:rStyle w:val="00Text"/>
          <w:rFonts w:asciiTheme="minorEastAsia"/>
        </w:rPr>
        <w:t>毛萇曰︰衡門，橫木為門，言淺陋也。長，知兩翻。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壬午，詔︰</w:t>
      </w:r>
      <w:r w:rsidR="00D728F7">
        <w:rPr>
          <w:rStyle w:val="01Text"/>
          <w:rFonts w:asciiTheme="minorEastAsia" w:eastAsiaTheme="minorEastAsia"/>
          <w:sz w:val="21"/>
        </w:rPr>
        <w:t>「</w:t>
      </w:r>
      <w:r w:rsidR="00934453" w:rsidRPr="00DE780C">
        <w:rPr>
          <w:rStyle w:val="01Text"/>
          <w:rFonts w:asciiTheme="minorEastAsia" w:eastAsiaTheme="minorEastAsia"/>
          <w:sz w:val="21"/>
        </w:rPr>
        <w:t>乘輿有金銀飾校者，皆剔除之。</w:t>
      </w:r>
      <w:r w:rsidR="00D728F7">
        <w:rPr>
          <w:rStyle w:val="01Text"/>
          <w:rFonts w:asciiTheme="minorEastAsia" w:eastAsiaTheme="minorEastAsia"/>
          <w:sz w:val="21"/>
        </w:rPr>
        <w:t>」</w:t>
      </w:r>
      <w:r w:rsidR="00934453" w:rsidRPr="00D2545B">
        <w:rPr>
          <w:rFonts w:asciiTheme="minorEastAsia" w:eastAsiaTheme="minorEastAsia"/>
        </w:rPr>
        <w:t>乘，繩證翻。校，戶敎翻。校，欄格也。飾其校，飾其欄格也。又居效翻，義與鉸同，以金飾器謂之鉸。</w:t>
      </w:r>
    </w:p>
    <w:p w:rsidR="00934453" w:rsidRPr="00DE780C" w:rsidRDefault="008B6FD8" w:rsidP="00662EDA">
      <w:pPr>
        <w:rPr>
          <w:rFonts w:asciiTheme="minorEastAsia"/>
        </w:rPr>
      </w:pPr>
      <w:r w:rsidRPr="008B6FD8">
        <w:rPr>
          <w:rFonts w:asciiTheme="minorEastAsia"/>
          <w:b/>
          <w:color w:val="696969"/>
          <w:sz w:val="18"/>
        </w:rPr>
        <w:lastRenderedPageBreak/>
        <w:t>8</w:t>
      </w:r>
      <w:r w:rsidR="00934453" w:rsidRPr="00DE780C">
        <w:rPr>
          <w:rFonts w:asciiTheme="minorEastAsia"/>
        </w:rPr>
        <w:t>上志慕節儉。太官嘗進裹蒸，上曰︰</w:t>
      </w:r>
      <w:r w:rsidR="00D728F7">
        <w:rPr>
          <w:rFonts w:asciiTheme="minorEastAsia"/>
        </w:rPr>
        <w:t>「</w:t>
      </w:r>
      <w:r w:rsidR="00934453" w:rsidRPr="00DE780C">
        <w:rPr>
          <w:rFonts w:asciiTheme="minorEastAsia"/>
        </w:rPr>
        <w:t>我食此不盡，可四破之，餘充晚食。</w:t>
      </w:r>
      <w:r w:rsidR="00D728F7">
        <w:rPr>
          <w:rFonts w:asciiTheme="minorEastAsia"/>
        </w:rPr>
        <w:t>」</w:t>
      </w:r>
      <w:r w:rsidR="00934453" w:rsidRPr="00D2545B">
        <w:rPr>
          <w:rStyle w:val="00Text"/>
          <w:rFonts w:asciiTheme="minorEastAsia"/>
        </w:rPr>
        <w:t>今之裹蒸，以餹和糯米，入香藥、松子、胡桃仁等物，以竹籜裹而蒸之，大纔二指許，不勞四破也。</w:t>
      </w:r>
      <w:r w:rsidR="00934453" w:rsidRPr="00DE780C">
        <w:rPr>
          <w:rFonts w:asciiTheme="minorEastAsia"/>
        </w:rPr>
        <w:t>又嘗用皁莢，以餘濼授左右曰︰</w:t>
      </w:r>
      <w:r w:rsidR="00D728F7">
        <w:rPr>
          <w:rFonts w:asciiTheme="minorEastAsia"/>
        </w:rPr>
        <w:t>「</w:t>
      </w:r>
      <w:r w:rsidR="00934453" w:rsidRPr="00DE780C">
        <w:rPr>
          <w:rFonts w:asciiTheme="minorEastAsia"/>
        </w:rPr>
        <w:t>此可更用。</w:t>
      </w:r>
      <w:r w:rsidR="00D728F7">
        <w:rPr>
          <w:rFonts w:asciiTheme="minorEastAsia"/>
        </w:rPr>
        <w:t>」</w:t>
      </w:r>
      <w:r w:rsidR="00934453" w:rsidRPr="00D2545B">
        <w:rPr>
          <w:rStyle w:val="00Text"/>
          <w:rFonts w:asciiTheme="minorEastAsia"/>
        </w:rPr>
        <w:t>皁莢，木極高大，莢形如豬牙，去垢膩，洗沐多用之。濼，郞狄翻。更，居孟翻，再也。</w:t>
      </w:r>
      <w:r w:rsidR="00934453" w:rsidRPr="00DE780C">
        <w:rPr>
          <w:rFonts w:asciiTheme="minorEastAsia"/>
        </w:rPr>
        <w:t>太官元日上壽，有銀酒鎗，上欲壞之；</w:t>
      </w:r>
      <w:r w:rsidR="00934453" w:rsidRPr="00D2545B">
        <w:rPr>
          <w:rStyle w:val="00Text"/>
          <w:rFonts w:asciiTheme="minorEastAsia"/>
        </w:rPr>
        <w:t>太平御覽云︰鎗，卽鐺字。壞，音怪；下同。</w:t>
      </w:r>
      <w:r w:rsidR="00934453" w:rsidRPr="00DE780C">
        <w:rPr>
          <w:rFonts w:asciiTheme="minorEastAsia"/>
        </w:rPr>
        <w:t>王晏等咸稱盛德，衞尉蕭穎冑曰︰</w:t>
      </w:r>
      <w:r w:rsidR="00D728F7">
        <w:rPr>
          <w:rFonts w:asciiTheme="minorEastAsia"/>
        </w:rPr>
        <w:t>「</w:t>
      </w:r>
      <w:r w:rsidR="00934453" w:rsidRPr="00DE780C">
        <w:rPr>
          <w:rFonts w:asciiTheme="minorEastAsia"/>
        </w:rPr>
        <w:t>朝廷盛禮，莫若三元。</w:t>
      </w:r>
      <w:r w:rsidR="00934453" w:rsidRPr="00D2545B">
        <w:rPr>
          <w:rStyle w:val="00Text"/>
          <w:rFonts w:asciiTheme="minorEastAsia"/>
        </w:rPr>
        <w:t>玉燭寶典曰︰正月為端月，其一日為上日，亦云三元，謂歲之元、月之元、時之元也。</w:t>
      </w:r>
      <w:r w:rsidR="00934453" w:rsidRPr="00DE780C">
        <w:rPr>
          <w:rFonts w:asciiTheme="minorEastAsia"/>
        </w:rPr>
        <w:t>此一器旣是舊物，不足為侈。</w:t>
      </w:r>
      <w:r w:rsidR="00D728F7">
        <w:rPr>
          <w:rFonts w:asciiTheme="minorEastAsia"/>
        </w:rPr>
        <w:t>」</w:t>
      </w:r>
      <w:r w:rsidR="00934453" w:rsidRPr="00DE780C">
        <w:rPr>
          <w:rFonts w:asciiTheme="minorEastAsia"/>
        </w:rPr>
        <w:t>上不悅。後預曲宴，銀器滿席。</w:t>
      </w:r>
      <w:r w:rsidR="00934453" w:rsidRPr="00D2545B">
        <w:rPr>
          <w:rStyle w:val="00Text"/>
          <w:rFonts w:asciiTheme="minorEastAsia"/>
        </w:rPr>
        <w:t>內宴於宮中，謂之曲宴。</w:t>
      </w:r>
      <w:r w:rsidR="00934453" w:rsidRPr="00DE780C">
        <w:rPr>
          <w:rFonts w:asciiTheme="minorEastAsia"/>
        </w:rPr>
        <w:t>穎冑曰︰</w:t>
      </w:r>
      <w:r w:rsidR="00D728F7">
        <w:rPr>
          <w:rFonts w:asciiTheme="minorEastAsia"/>
        </w:rPr>
        <w:t>「</w:t>
      </w:r>
      <w:r w:rsidR="00934453" w:rsidRPr="00DE780C">
        <w:rPr>
          <w:rFonts w:asciiTheme="minorEastAsia"/>
        </w:rPr>
        <w:t>陛下前欲壞酒鎗，恐宜移在此器。</w:t>
      </w:r>
      <w:r w:rsidR="00D728F7">
        <w:rPr>
          <w:rFonts w:asciiTheme="minorEastAsia"/>
        </w:rPr>
        <w:t>」</w:t>
      </w:r>
      <w:r w:rsidR="00934453" w:rsidRPr="00DE780C">
        <w:rPr>
          <w:rFonts w:asciiTheme="minorEastAsia"/>
        </w:rPr>
        <w:t>上甚慚。</w:t>
      </w:r>
    </w:p>
    <w:p w:rsidR="00934453" w:rsidRPr="00DE780C" w:rsidRDefault="00934453" w:rsidP="00662EDA">
      <w:pPr>
        <w:rPr>
          <w:rFonts w:asciiTheme="minorEastAsia"/>
        </w:rPr>
      </w:pPr>
      <w:r w:rsidRPr="00DE780C">
        <w:rPr>
          <w:rFonts w:asciiTheme="minorEastAsia"/>
        </w:rPr>
        <w:t>上躬親細務，綱目亦密；於是郡縣及六署、九府常行職事，莫不啓聞，取決詔敕。</w:t>
      </w:r>
      <w:r w:rsidRPr="00D2545B">
        <w:rPr>
          <w:rStyle w:val="00Text"/>
          <w:rFonts w:asciiTheme="minorEastAsia"/>
        </w:rPr>
        <w:t>按蕭子顯齊志︰六署者，尚書左右僕射、左右丞所通署除署、功論、封爵、貶黜、八議、疑讞六案也。九府︰太常、光祿勳、衞尉、廷尉、大司農、少府、將作大匠、太僕、大鴻臚九卿府也。</w:t>
      </w:r>
      <w:r w:rsidRPr="00DE780C">
        <w:rPr>
          <w:rFonts w:asciiTheme="minorEastAsia"/>
        </w:rPr>
        <w:t>文武勳舊，皆不歸選部，</w:t>
      </w:r>
      <w:r w:rsidRPr="00D2545B">
        <w:rPr>
          <w:rStyle w:val="00Text"/>
          <w:rFonts w:asciiTheme="minorEastAsia"/>
        </w:rPr>
        <w:t>選，須絹翻。</w:t>
      </w:r>
      <w:r w:rsidRPr="00DE780C">
        <w:rPr>
          <w:rFonts w:asciiTheme="minorEastAsia"/>
        </w:rPr>
        <w:t>親戚憑藉，互相通進，人君之務過繁密。南康王侍郞潁川鍾嶸上書言︰</w:t>
      </w:r>
      <w:r w:rsidR="00D728F7">
        <w:rPr>
          <w:rFonts w:asciiTheme="minorEastAsia"/>
        </w:rPr>
        <w:t>「</w:t>
      </w:r>
      <w:r w:rsidRPr="00DE780C">
        <w:rPr>
          <w:rFonts w:asciiTheme="minorEastAsia"/>
        </w:rPr>
        <w:t>古者，明君揆才頒政，量能授職，三公坐而論道，九卿作而成務，</w:t>
      </w:r>
      <w:r w:rsidRPr="00D2545B">
        <w:rPr>
          <w:rStyle w:val="00Text"/>
          <w:rFonts w:asciiTheme="minorEastAsia"/>
        </w:rPr>
        <w:t>嶸，乎萌翻。古者，三公論道，六卿分職。周官·考工記︰坐而論道，謂之三公；作而行之，謂之士大夫。註云︰親受其職，居其官也。</w:t>
      </w:r>
      <w:r w:rsidRPr="00DE780C">
        <w:rPr>
          <w:rFonts w:asciiTheme="minorEastAsia"/>
        </w:rPr>
        <w:t>天子唯恭己南面而已。</w:t>
      </w:r>
      <w:r w:rsidR="00D728F7">
        <w:rPr>
          <w:rFonts w:asciiTheme="minorEastAsia"/>
        </w:rPr>
        <w:t>」</w:t>
      </w:r>
      <w:r w:rsidRPr="00DE780C">
        <w:rPr>
          <w:rFonts w:asciiTheme="minorEastAsia"/>
        </w:rPr>
        <w:t>書奏，上不懌，謂太中大夫顧暠曰︰</w:t>
      </w:r>
      <w:r w:rsidR="00D728F7">
        <w:rPr>
          <w:rFonts w:asciiTheme="minorEastAsia"/>
        </w:rPr>
        <w:t>「</w:t>
      </w:r>
      <w:r w:rsidRPr="00DE780C">
        <w:rPr>
          <w:rFonts w:asciiTheme="minorEastAsia"/>
        </w:rPr>
        <w:t>鍾嶸何人，欲斷朕機務！卿識之不？</w:t>
      </w:r>
      <w:r w:rsidR="00D728F7">
        <w:rPr>
          <w:rFonts w:asciiTheme="minorEastAsia"/>
        </w:rPr>
        <w:t>」</w:t>
      </w:r>
      <w:r w:rsidRPr="00D2545B">
        <w:rPr>
          <w:rStyle w:val="00Text"/>
          <w:rFonts w:asciiTheme="minorEastAsia"/>
        </w:rPr>
        <w:t>暠，古老翻。斷，音短。不，讀曰否。</w:t>
      </w:r>
      <w:r w:rsidRPr="00DE780C">
        <w:rPr>
          <w:rFonts w:asciiTheme="minorEastAsia"/>
        </w:rPr>
        <w:t>對曰︰</w:t>
      </w:r>
      <w:r w:rsidR="00D728F7">
        <w:rPr>
          <w:rFonts w:asciiTheme="minorEastAsia"/>
        </w:rPr>
        <w:t>「</w:t>
      </w:r>
      <w:r w:rsidRPr="00DE780C">
        <w:rPr>
          <w:rFonts w:asciiTheme="minorEastAsia"/>
        </w:rPr>
        <w:t>嶸雖位末名卑，而所言或有可采。且繁碎職事，各有司存；今人主總而親之，是人主愈勞而人臣愈逸，所謂</w:t>
      </w:r>
      <w:r w:rsidR="00D728F7">
        <w:rPr>
          <w:rFonts w:asciiTheme="minorEastAsia"/>
        </w:rPr>
        <w:t>『</w:t>
      </w:r>
      <w:r w:rsidRPr="00DE780C">
        <w:rPr>
          <w:rFonts w:asciiTheme="minorEastAsia"/>
        </w:rPr>
        <w:t>代庖人宰而為大匠斲</w:t>
      </w:r>
      <w:r w:rsidR="00D728F7">
        <w:rPr>
          <w:rFonts w:asciiTheme="minorEastAsia"/>
        </w:rPr>
        <w:t>』</w:t>
      </w:r>
      <w:r w:rsidRPr="00DE780C">
        <w:rPr>
          <w:rFonts w:asciiTheme="minorEastAsia"/>
        </w:rPr>
        <w:t>也。</w:t>
      </w:r>
      <w:r w:rsidR="00D728F7">
        <w:rPr>
          <w:rFonts w:asciiTheme="minorEastAsia"/>
        </w:rPr>
        <w:t>」</w:t>
      </w:r>
      <w:r w:rsidRPr="00DE780C">
        <w:rPr>
          <w:rFonts w:asciiTheme="minorEastAsia"/>
        </w:rPr>
        <w:t>上不顧而言他。</w:t>
      </w:r>
      <w:r w:rsidRPr="00D2545B">
        <w:rPr>
          <w:rStyle w:val="00Text"/>
          <w:rFonts w:asciiTheme="minorEastAsia"/>
        </w:rPr>
        <w:t>齊明帝以吏事權詐得國，猜防羣下，故親攬機務。王莽之親御燈火，其計慮亦如此耳。為，于僞翻。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夏，四月，甲辰，魏廣州刺史薛法護求降。</w:t>
      </w:r>
      <w:r w:rsidR="00934453" w:rsidRPr="00D2545B">
        <w:rPr>
          <w:rFonts w:asciiTheme="minorEastAsia" w:eastAsiaTheme="minorEastAsia"/>
        </w:rPr>
        <w:t>以蕭子顯齊書考之，廣州不在太和十年分置三十八州之數。魏收地形志︰永安中，置廣州，治魯陽。意此時廣州亦當置於魯陽也。降，戶江翻。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魏寇司州，櫟城戍主魏僧珉拒破之。</w:t>
      </w:r>
      <w:r w:rsidR="00934453" w:rsidRPr="00D2545B">
        <w:rPr>
          <w:rFonts w:asciiTheme="minorEastAsia" w:eastAsiaTheme="minorEastAsia"/>
        </w:rPr>
        <w:t>櫟城，卽左傳吳伐楚入棘、櫟、麻之櫟。杜預註曰︰汝陰新蔡縣東北有櫟亭。</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五月，丙戌，魏營方澤於河陰。又詔漢、魏、晉諸帝陵，百步內禁樵蘇。</w:t>
      </w:r>
      <w:r w:rsidR="00934453" w:rsidRPr="00D2545B">
        <w:rPr>
          <w:rStyle w:val="00Text"/>
          <w:rFonts w:asciiTheme="minorEastAsia"/>
        </w:rPr>
        <w:t>此諸陵皆謂在河南者。</w:t>
      </w:r>
      <w:r w:rsidR="00934453" w:rsidRPr="00DE780C">
        <w:rPr>
          <w:rFonts w:asciiTheme="minorEastAsia"/>
        </w:rPr>
        <w:t>丁亥，魏主有事於方澤。</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秋，七月，魏廢皇后馮氏。初，文明太后欲其家貴重，簡馮熙二女入掖庭︰其一早卒；其一得幸於魏主，未幾，有疾，還家為尼。及太后殂，帝立熙少女為皇后。</w:t>
      </w:r>
      <w:r w:rsidR="00934453" w:rsidRPr="00D2545B">
        <w:rPr>
          <w:rStyle w:val="00Text"/>
          <w:rFonts w:asciiTheme="minorEastAsia"/>
        </w:rPr>
        <w:t>幾，居豈翻。少，詩照翻。</w:t>
      </w:r>
      <w:r w:rsidR="00934453" w:rsidRPr="00DE780C">
        <w:rPr>
          <w:rFonts w:asciiTheme="minorEastAsia"/>
        </w:rPr>
        <w:t>旣而其姊疾愈，帝思之，復迎入宮，拜左昭儀，后寵浸衰。昭儀自以年長，且先入宮，不率妾禮。</w:t>
      </w:r>
      <w:r w:rsidR="00934453" w:rsidRPr="00D2545B">
        <w:rPr>
          <w:rStyle w:val="00Text"/>
          <w:rFonts w:asciiTheme="minorEastAsia"/>
        </w:rPr>
        <w:t>復，扶又翻。長，丁丈翻，今知兩翻。率，循也。</w:t>
      </w:r>
      <w:r w:rsidR="00934453" w:rsidRPr="00DE780C">
        <w:rPr>
          <w:rFonts w:asciiTheme="minorEastAsia"/>
        </w:rPr>
        <w:t>后頗愧恨，昭儀因譖而廢之。</w:t>
      </w:r>
      <w:r w:rsidR="00934453" w:rsidRPr="00D2545B">
        <w:rPr>
          <w:rStyle w:val="00Text"/>
          <w:rFonts w:asciiTheme="minorEastAsia"/>
        </w:rPr>
        <w:t>為後昭儀為后及不終張本。</w:t>
      </w:r>
      <w:r w:rsidR="00934453" w:rsidRPr="00DE780C">
        <w:rPr>
          <w:rFonts w:asciiTheme="minorEastAsia"/>
        </w:rPr>
        <w:t>后素有德操，遂居瑤光寺為練行尼。</w:t>
      </w:r>
      <w:r w:rsidR="00934453" w:rsidRPr="00D2545B">
        <w:rPr>
          <w:rStyle w:val="00Text"/>
          <w:rFonts w:asciiTheme="minorEastAsia"/>
        </w:rPr>
        <w:t>練行，謂修練戒行也。瑤光寺在洛陽宮側。行，下孟翻。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魏主以久旱，自癸未不食至于乙酉，羣臣皆詣中書省請見。帝在崇虛樓，</w:t>
      </w:r>
      <w:r w:rsidR="00934453" w:rsidRPr="00D2545B">
        <w:rPr>
          <w:rStyle w:val="00Text"/>
          <w:rFonts w:asciiTheme="minorEastAsia"/>
        </w:rPr>
        <w:t>武帝永明九年，魏移道壇於桑乾之陰，改曰崇虛寺。此蓋遷洛後建崇虛樓於禁中，齋戒則居之。見，賢遍翻。</w:t>
      </w:r>
      <w:r w:rsidR="00934453" w:rsidRPr="00DE780C">
        <w:rPr>
          <w:rFonts w:asciiTheme="minorEastAsia"/>
        </w:rPr>
        <w:t>遣舍人辭焉，且問來故。</w:t>
      </w:r>
      <w:r w:rsidR="00934453" w:rsidRPr="00D2545B">
        <w:rPr>
          <w:rStyle w:val="00Text"/>
          <w:rFonts w:asciiTheme="minorEastAsia"/>
        </w:rPr>
        <w:t>舍人，卽中書舍人。問其所以來請見之故。</w:t>
      </w:r>
      <w:r w:rsidR="00934453" w:rsidRPr="00DE780C">
        <w:rPr>
          <w:rFonts w:asciiTheme="minorEastAsia"/>
        </w:rPr>
        <w:t>豫州刺史王肅對曰︰</w:t>
      </w:r>
      <w:r w:rsidR="00D728F7">
        <w:rPr>
          <w:rFonts w:asciiTheme="minorEastAsia"/>
        </w:rPr>
        <w:t>「</w:t>
      </w:r>
      <w:r w:rsidR="00934453" w:rsidRPr="00DE780C">
        <w:rPr>
          <w:rFonts w:asciiTheme="minorEastAsia"/>
        </w:rPr>
        <w:t>今四郊雨已霑洽，獨京城微少。細民未乏一餐而陛下輟膳三日，臣下惶惶，無復情地。</w:t>
      </w:r>
      <w:r w:rsidR="00D728F7">
        <w:rPr>
          <w:rFonts w:asciiTheme="minorEastAsia"/>
        </w:rPr>
        <w:t>」</w:t>
      </w:r>
      <w:r w:rsidR="00934453" w:rsidRPr="00D2545B">
        <w:rPr>
          <w:rStyle w:val="00Text"/>
          <w:rFonts w:asciiTheme="minorEastAsia"/>
        </w:rPr>
        <w:t>少，詩沼翻。復，扶又翻。</w:t>
      </w:r>
      <w:r w:rsidR="00934453" w:rsidRPr="00DE780C">
        <w:rPr>
          <w:rFonts w:asciiTheme="minorEastAsia"/>
        </w:rPr>
        <w:t>帝使舍人應之曰︰</w:t>
      </w:r>
      <w:r w:rsidR="00D728F7">
        <w:rPr>
          <w:rFonts w:asciiTheme="minorEastAsia"/>
        </w:rPr>
        <w:t>「</w:t>
      </w:r>
      <w:r w:rsidR="00934453" w:rsidRPr="00DE780C">
        <w:rPr>
          <w:rFonts w:asciiTheme="minorEastAsia"/>
        </w:rPr>
        <w:t>朕不食數日，猶無所感。比來中外貴賤，皆言四郊有雨，</w:t>
      </w:r>
      <w:r w:rsidR="00934453" w:rsidRPr="00D2545B">
        <w:rPr>
          <w:rStyle w:val="00Text"/>
          <w:rFonts w:asciiTheme="minorEastAsia"/>
        </w:rPr>
        <w:t>比，毗至翻。</w:t>
      </w:r>
      <w:r w:rsidR="00934453" w:rsidRPr="00DE780C">
        <w:rPr>
          <w:rFonts w:asciiTheme="minorEastAsia"/>
        </w:rPr>
        <w:t>朕疑其欲相寬勉，未必有實。方將遣使視之，</w:t>
      </w:r>
      <w:r w:rsidR="00934453" w:rsidRPr="00D2545B">
        <w:rPr>
          <w:rStyle w:val="00Text"/>
          <w:rFonts w:asciiTheme="minorEastAsia"/>
        </w:rPr>
        <w:t>使，疏吏翻。</w:t>
      </w:r>
      <w:r w:rsidR="00934453" w:rsidRPr="00DE780C">
        <w:rPr>
          <w:rFonts w:asciiTheme="minorEastAsia"/>
        </w:rPr>
        <w:t>果如所言，卽當進膳；如其不然，朕何以生為，當以身為萬民塞咎耳！</w:t>
      </w:r>
      <w:r w:rsidR="00D728F7">
        <w:rPr>
          <w:rFonts w:asciiTheme="minorEastAsia"/>
        </w:rPr>
        <w:t>」</w:t>
      </w:r>
      <w:r w:rsidR="00934453" w:rsidRPr="00D2545B">
        <w:rPr>
          <w:rStyle w:val="00Text"/>
          <w:rFonts w:asciiTheme="minorEastAsia"/>
        </w:rPr>
        <w:t>塞，悉則翻。</w:t>
      </w:r>
      <w:r w:rsidR="00934453" w:rsidRPr="00DE780C">
        <w:rPr>
          <w:rFonts w:asciiTheme="minorEastAsia"/>
        </w:rPr>
        <w:t>是夕，大雨。</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魏太子恂不好學；體素肥大，苦河南地熱，常思北歸。魏主賜之衣冠，恂常私著胡服。</w:t>
      </w:r>
      <w:r w:rsidR="00934453" w:rsidRPr="00D2545B">
        <w:rPr>
          <w:rStyle w:val="00Text"/>
          <w:rFonts w:asciiTheme="minorEastAsia"/>
        </w:rPr>
        <w:t>好，呼到翻。著，陟略翻。</w:t>
      </w:r>
      <w:r w:rsidR="00934453" w:rsidRPr="00DE780C">
        <w:rPr>
          <w:rFonts w:asciiTheme="minorEastAsia"/>
        </w:rPr>
        <w:t>中庶子遼東高道悅數切諫，恂惡之。</w:t>
      </w:r>
      <w:r w:rsidR="00934453" w:rsidRPr="00D2545B">
        <w:rPr>
          <w:rStyle w:val="00Text"/>
          <w:rFonts w:asciiTheme="minorEastAsia"/>
        </w:rPr>
        <w:t>數，所角翻。惡，烏路翻。</w:t>
      </w:r>
      <w:r w:rsidR="00934453" w:rsidRPr="00DE780C">
        <w:rPr>
          <w:rFonts w:asciiTheme="minorEastAsia"/>
        </w:rPr>
        <w:t>八月，戊戌，帝如嵩高，恂與左右密謀，召牧馬輕騎奔平城，手刃道悅於禁中。中</w:t>
      </w:r>
      <w:r w:rsidR="00D728F7">
        <w:rPr>
          <w:rStyle w:val="00Text"/>
          <w:rFonts w:asciiTheme="minorEastAsia"/>
        </w:rPr>
        <w:t>『</w:t>
      </w:r>
      <w:r w:rsidR="00934453" w:rsidRPr="00D2545B">
        <w:rPr>
          <w:rStyle w:val="00Text"/>
          <w:rFonts w:asciiTheme="minorEastAsia"/>
        </w:rPr>
        <w:t>章︰十二行本無</w:t>
      </w:r>
      <w:r w:rsidR="00D728F7">
        <w:rPr>
          <w:rStyle w:val="00Text"/>
          <w:rFonts w:asciiTheme="minorEastAsia"/>
        </w:rPr>
        <w:t>「</w:t>
      </w:r>
      <w:r w:rsidR="00934453" w:rsidRPr="00D2545B">
        <w:rPr>
          <w:rStyle w:val="00Text"/>
          <w:rFonts w:asciiTheme="minorEastAsia"/>
        </w:rPr>
        <w:t>中</w:t>
      </w:r>
      <w:r w:rsidR="00D728F7">
        <w:rPr>
          <w:rStyle w:val="00Text"/>
          <w:rFonts w:asciiTheme="minorEastAsia"/>
        </w:rPr>
        <w:t>」</w:t>
      </w:r>
      <w:r w:rsidR="00934453" w:rsidRPr="00D2545B">
        <w:rPr>
          <w:rStyle w:val="00Text"/>
          <w:rFonts w:asciiTheme="minorEastAsia"/>
        </w:rPr>
        <w:t>字；乙十一行本同；退齋校同。張校云︰無註本脫一</w:t>
      </w:r>
      <w:r w:rsidR="00D728F7">
        <w:rPr>
          <w:rStyle w:val="00Text"/>
          <w:rFonts w:asciiTheme="minorEastAsia"/>
        </w:rPr>
        <w:t>「</w:t>
      </w:r>
      <w:r w:rsidR="00934453" w:rsidRPr="00D2545B">
        <w:rPr>
          <w:rStyle w:val="00Text"/>
          <w:rFonts w:asciiTheme="minorEastAsia"/>
        </w:rPr>
        <w:t>中</w:t>
      </w:r>
      <w:r w:rsidR="00D728F7">
        <w:rPr>
          <w:rStyle w:val="00Text"/>
          <w:rFonts w:asciiTheme="minorEastAsia"/>
        </w:rPr>
        <w:t>」</w:t>
      </w:r>
      <w:r w:rsidR="00934453" w:rsidRPr="00D2545B">
        <w:rPr>
          <w:rStyle w:val="00Text"/>
          <w:rFonts w:asciiTheme="minorEastAsia"/>
        </w:rPr>
        <w:t>字。熊校云︰北史無</w:t>
      </w:r>
      <w:r w:rsidR="00D728F7">
        <w:rPr>
          <w:rStyle w:val="00Text"/>
          <w:rFonts w:asciiTheme="minorEastAsia"/>
        </w:rPr>
        <w:t>「</w:t>
      </w:r>
      <w:r w:rsidR="00934453" w:rsidRPr="00D2545B">
        <w:rPr>
          <w:rStyle w:val="00Text"/>
          <w:rFonts w:asciiTheme="minorEastAsia"/>
        </w:rPr>
        <w:t>中</w:t>
      </w:r>
      <w:r w:rsidR="00D728F7">
        <w:rPr>
          <w:rStyle w:val="00Text"/>
          <w:rFonts w:asciiTheme="minorEastAsia"/>
        </w:rPr>
        <w:t>」</w:t>
      </w:r>
      <w:r w:rsidR="00934453" w:rsidRPr="00D2545B">
        <w:rPr>
          <w:rStyle w:val="00Text"/>
          <w:rFonts w:asciiTheme="minorEastAsia"/>
        </w:rPr>
        <w:t>字。</w:t>
      </w:r>
      <w:r w:rsidR="00D728F7">
        <w:rPr>
          <w:rStyle w:val="00Text"/>
          <w:rFonts w:asciiTheme="minorEastAsia"/>
        </w:rPr>
        <w:t>』</w:t>
      </w:r>
      <w:r w:rsidR="00934453" w:rsidRPr="00DE780C">
        <w:rPr>
          <w:rFonts w:asciiTheme="minorEastAsia"/>
        </w:rPr>
        <w:t>領軍元儼勒門防遏，</w:t>
      </w:r>
      <w:r w:rsidR="00934453" w:rsidRPr="00D2545B">
        <w:rPr>
          <w:rStyle w:val="00Text"/>
          <w:rFonts w:asciiTheme="minorEastAsia"/>
        </w:rPr>
        <w:t>嚴勒門衞以防遏其變。騎，奇寄翻。</w:t>
      </w:r>
      <w:r w:rsidR="00934453" w:rsidRPr="00DE780C">
        <w:rPr>
          <w:rFonts w:asciiTheme="minorEastAsia"/>
        </w:rPr>
        <w:t>入夜乃定。詰旦，尚書陸琇馳以啓帝，</w:t>
      </w:r>
      <w:r w:rsidR="00934453" w:rsidRPr="00D2545B">
        <w:rPr>
          <w:rStyle w:val="00Text"/>
          <w:rFonts w:asciiTheme="minorEastAsia"/>
        </w:rPr>
        <w:t>詰，去吉翻。琇，音秀。</w:t>
      </w:r>
      <w:r w:rsidR="00934453" w:rsidRPr="00DE780C">
        <w:rPr>
          <w:rFonts w:asciiTheme="minorEastAsia"/>
        </w:rPr>
        <w:t>帝大駭，祕其事，仍至汴口而還。</w:t>
      </w:r>
      <w:r w:rsidR="00934453" w:rsidRPr="00D2545B">
        <w:rPr>
          <w:rStyle w:val="00Text"/>
          <w:rFonts w:asciiTheme="minorEastAsia"/>
        </w:rPr>
        <w:t>汴口，汴水與河通之口。至此而後還，以安人心。還，從宣翻。</w:t>
      </w:r>
      <w:r w:rsidR="00934453" w:rsidRPr="00DE780C">
        <w:rPr>
          <w:rFonts w:asciiTheme="minorEastAsia"/>
        </w:rPr>
        <w:t>甲寅，入宮，引見恂，數其罪，親與咸陽王禧更代杖之百餘下，</w:t>
      </w:r>
      <w:r w:rsidR="00934453" w:rsidRPr="00D2545B">
        <w:rPr>
          <w:rStyle w:val="00Text"/>
          <w:rFonts w:asciiTheme="minorEastAsia"/>
        </w:rPr>
        <w:t>見，賢遍翻。數，所具翻。更，工衡翻。</w:t>
      </w:r>
      <w:r w:rsidR="00934453" w:rsidRPr="00DE780C">
        <w:rPr>
          <w:rFonts w:asciiTheme="minorEastAsia"/>
        </w:rPr>
        <w:t>扶曳出外，囚於城西，月餘乃能起。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丁巳，魏相州刺史南安惠王楨卒。</w:t>
      </w:r>
      <w:r w:rsidR="00934453" w:rsidRPr="00D2545B">
        <w:rPr>
          <w:rFonts w:asciiTheme="minorEastAsia" w:eastAsiaTheme="minorEastAsia"/>
        </w:rPr>
        <w:t>相，息亮翻。諡法︰柔質愛民曰惠；愛民好與曰惠。</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九月，戊辰，魏主講武於小平津；癸酉，還宮。</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冬，十月，戊戌，魏詔︰</w:t>
      </w:r>
      <w:r w:rsidR="00D728F7">
        <w:rPr>
          <w:rFonts w:asciiTheme="minorEastAsia"/>
        </w:rPr>
        <w:t>「</w:t>
      </w:r>
      <w:r w:rsidR="00934453" w:rsidRPr="00DE780C">
        <w:rPr>
          <w:rFonts w:asciiTheme="minorEastAsia"/>
        </w:rPr>
        <w:t>軍士自代來者，皆以為羽林、虎賁。</w:t>
      </w:r>
      <w:r w:rsidR="00934453" w:rsidRPr="00D2545B">
        <w:rPr>
          <w:rStyle w:val="00Text"/>
          <w:rFonts w:asciiTheme="minorEastAsia"/>
        </w:rPr>
        <w:t>賁，音奔。</w:t>
      </w:r>
      <w:r w:rsidR="00934453" w:rsidRPr="00DE780C">
        <w:rPr>
          <w:rFonts w:asciiTheme="minorEastAsia"/>
        </w:rPr>
        <w:t>司州民十二夫調一，吏以供公私力役。</w:t>
      </w:r>
      <w:r w:rsidR="00D728F7">
        <w:rPr>
          <w:rFonts w:asciiTheme="minorEastAsia"/>
        </w:rPr>
        <w:t>」</w:t>
      </w:r>
      <w:r w:rsidR="00934453" w:rsidRPr="00D2545B">
        <w:rPr>
          <w:rStyle w:val="00Text"/>
          <w:rFonts w:asciiTheme="minorEastAsia"/>
        </w:rPr>
        <w:t>此時魏以洛為司州。調，徒弔翻。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魏吐京胡反，</w:t>
      </w:r>
      <w:r w:rsidR="00934453" w:rsidRPr="00D2545B">
        <w:rPr>
          <w:rFonts w:asciiTheme="minorEastAsia" w:eastAsiaTheme="minorEastAsia"/>
        </w:rPr>
        <w:t>魏世祖太平眞君九年，置吐京郡。水經註曰︰吐京，卽漢西河郡土軍縣，夷夏俗音訛也。</w:t>
      </w:r>
      <w:r w:rsidR="00934453" w:rsidRPr="00DE780C">
        <w:rPr>
          <w:rStyle w:val="01Text"/>
          <w:rFonts w:asciiTheme="minorEastAsia" w:eastAsiaTheme="minorEastAsia"/>
          <w:sz w:val="21"/>
        </w:rPr>
        <w:t>詔朔州刺史元彬行汾州事，帥幷、肆之衆以討之。</w:t>
      </w:r>
      <w:r w:rsidR="00934453" w:rsidRPr="00D2545B">
        <w:rPr>
          <w:rFonts w:asciiTheme="minorEastAsia" w:eastAsiaTheme="minorEastAsia"/>
        </w:rPr>
        <w:t>太和十二年，置汾州，治蒲子縣，西河、吐京、定陽、北鄕、正平五城，中陽、絳郡皆屬焉。幷州領太原、上黨、樂平、鄕郡。太平眞君七年置肆州，領新興、秀容、鴈門郡。帥，讀曰率；下同。</w:t>
      </w:r>
      <w:r w:rsidR="00934453" w:rsidRPr="00DE780C">
        <w:rPr>
          <w:rStyle w:val="01Text"/>
          <w:rFonts w:asciiTheme="minorEastAsia" w:eastAsiaTheme="minorEastAsia"/>
          <w:sz w:val="21"/>
        </w:rPr>
        <w:t>彬，楨之子也。彬遣統軍奚康生擊叛胡，破之，追至車突谷，又破之，</w:t>
      </w:r>
      <w:r w:rsidR="00934453" w:rsidRPr="00D2545B">
        <w:rPr>
          <w:rFonts w:asciiTheme="minorEastAsia" w:eastAsiaTheme="minorEastAsia"/>
        </w:rPr>
        <w:t>五代史志︰離石郡太和縣，後周置烏突郡烏突縣，蓋因車突谷而名之也。</w:t>
      </w:r>
      <w:r w:rsidR="00934453" w:rsidRPr="00DE780C">
        <w:rPr>
          <w:rStyle w:val="01Text"/>
          <w:rFonts w:asciiTheme="minorEastAsia" w:eastAsiaTheme="minorEastAsia"/>
          <w:sz w:val="21"/>
        </w:rPr>
        <w:t>俘雜畜以萬數。</w:t>
      </w:r>
      <w:r w:rsidR="00934453" w:rsidRPr="00D2545B">
        <w:rPr>
          <w:rFonts w:asciiTheme="minorEastAsia" w:eastAsiaTheme="minorEastAsia"/>
        </w:rPr>
        <w:t>畜，許救翻。</w:t>
      </w:r>
      <w:r w:rsidR="00934453" w:rsidRPr="00DE780C">
        <w:rPr>
          <w:rStyle w:val="01Text"/>
          <w:rFonts w:asciiTheme="minorEastAsia" w:eastAsiaTheme="minorEastAsia"/>
          <w:sz w:val="21"/>
        </w:rPr>
        <w:t>詔以彬為汾州刺史。胡去居等六百餘人保險不服，彬請兵二萬以討之，有司奏許之，魏主大怒曰︰</w:t>
      </w:r>
      <w:r w:rsidR="00D728F7">
        <w:rPr>
          <w:rStyle w:val="01Text"/>
          <w:rFonts w:asciiTheme="minorEastAsia" w:eastAsiaTheme="minorEastAsia"/>
          <w:sz w:val="21"/>
        </w:rPr>
        <w:t>「</w:t>
      </w:r>
      <w:r w:rsidR="00934453" w:rsidRPr="00DE780C">
        <w:rPr>
          <w:rStyle w:val="01Text"/>
          <w:rFonts w:asciiTheme="minorEastAsia" w:eastAsiaTheme="minorEastAsia"/>
          <w:sz w:val="21"/>
        </w:rPr>
        <w:t>小寇何有發兵之理！可隨宜討治。</w:t>
      </w:r>
      <w:r w:rsidR="00934453" w:rsidRPr="00D2545B">
        <w:rPr>
          <w:rFonts w:asciiTheme="minorEastAsia" w:eastAsiaTheme="minorEastAsia"/>
        </w:rPr>
        <w:t>治，直之翻。</w:t>
      </w:r>
      <w:r w:rsidR="00934453" w:rsidRPr="00DE780C">
        <w:rPr>
          <w:rStyle w:val="01Text"/>
          <w:rFonts w:asciiTheme="minorEastAsia" w:eastAsiaTheme="minorEastAsia"/>
          <w:sz w:val="21"/>
        </w:rPr>
        <w:t>若不能克，必須大兵者，則先斬刺史，然後發兵！</w:t>
      </w:r>
      <w:r w:rsidR="00D728F7">
        <w:rPr>
          <w:rStyle w:val="01Text"/>
          <w:rFonts w:asciiTheme="minorEastAsia" w:eastAsiaTheme="minorEastAsia"/>
          <w:sz w:val="21"/>
        </w:rPr>
        <w:t>」</w:t>
      </w:r>
      <w:r w:rsidR="00934453" w:rsidRPr="00DE780C">
        <w:rPr>
          <w:rStyle w:val="01Text"/>
          <w:rFonts w:asciiTheme="minorEastAsia" w:eastAsiaTheme="minorEastAsia"/>
          <w:sz w:val="21"/>
        </w:rPr>
        <w:t>彬大懼，督帥州兵，身先將士，</w:t>
      </w:r>
      <w:r w:rsidR="00934453" w:rsidRPr="00D2545B">
        <w:rPr>
          <w:rFonts w:asciiTheme="minorEastAsia" w:eastAsiaTheme="minorEastAsia"/>
        </w:rPr>
        <w:t>身先，悉薦翻。</w:t>
      </w:r>
      <w:r w:rsidR="00934453" w:rsidRPr="00DE780C">
        <w:rPr>
          <w:rStyle w:val="01Text"/>
          <w:rFonts w:asciiTheme="minorEastAsia" w:eastAsiaTheme="minorEastAsia"/>
          <w:sz w:val="21"/>
        </w:rPr>
        <w:t>討去居，平之。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魏主引見羣臣於清徽堂，</w:t>
      </w:r>
      <w:r w:rsidR="00934453" w:rsidRPr="00D2545B">
        <w:rPr>
          <w:rFonts w:asciiTheme="minorEastAsia" w:eastAsiaTheme="minorEastAsia"/>
        </w:rPr>
        <w:t>見，賢遍翻。</w:t>
      </w:r>
      <w:r w:rsidR="00934453" w:rsidRPr="00DE780C">
        <w:rPr>
          <w:rStyle w:val="01Text"/>
          <w:rFonts w:asciiTheme="minorEastAsia" w:eastAsiaTheme="minorEastAsia"/>
          <w:sz w:val="21"/>
        </w:rPr>
        <w:t>議廢太子恂。太子太傅穆亮、少保李沖免冠頓首謝。帝曰︰</w:t>
      </w:r>
      <w:r w:rsidR="00D728F7">
        <w:rPr>
          <w:rStyle w:val="01Text"/>
          <w:rFonts w:asciiTheme="minorEastAsia" w:eastAsiaTheme="minorEastAsia"/>
          <w:sz w:val="21"/>
        </w:rPr>
        <w:t>「</w:t>
      </w:r>
      <w:r w:rsidR="00934453" w:rsidRPr="00DE780C">
        <w:rPr>
          <w:rStyle w:val="01Text"/>
          <w:rFonts w:asciiTheme="minorEastAsia" w:eastAsiaTheme="minorEastAsia"/>
          <w:sz w:val="21"/>
        </w:rPr>
        <w:t>卿所謝者私也，我所議者國也。</w:t>
      </w:r>
      <w:r w:rsidR="00D728F7">
        <w:rPr>
          <w:rStyle w:val="01Text"/>
          <w:rFonts w:asciiTheme="minorEastAsia" w:eastAsiaTheme="minorEastAsia"/>
          <w:sz w:val="21"/>
        </w:rPr>
        <w:t>『</w:t>
      </w:r>
      <w:r w:rsidR="00934453" w:rsidRPr="00DE780C">
        <w:rPr>
          <w:rStyle w:val="01Text"/>
          <w:rFonts w:asciiTheme="minorEastAsia" w:eastAsiaTheme="minorEastAsia"/>
          <w:sz w:val="21"/>
        </w:rPr>
        <w:t>大義滅親</w:t>
      </w:r>
      <w:r w:rsidR="00D728F7">
        <w:rPr>
          <w:rStyle w:val="01Text"/>
          <w:rFonts w:asciiTheme="minorEastAsia" w:eastAsiaTheme="minorEastAsia"/>
          <w:sz w:val="21"/>
        </w:rPr>
        <w:t>』</w:t>
      </w:r>
      <w:r w:rsidR="00934453" w:rsidRPr="00DE780C">
        <w:rPr>
          <w:rStyle w:val="01Text"/>
          <w:rFonts w:asciiTheme="minorEastAsia" w:eastAsiaTheme="minorEastAsia"/>
          <w:sz w:val="21"/>
        </w:rPr>
        <w:t>，古人所貴。</w:t>
      </w:r>
      <w:r w:rsidR="00934453" w:rsidRPr="00D2545B">
        <w:rPr>
          <w:rFonts w:asciiTheme="minorEastAsia" w:eastAsiaTheme="minorEastAsia"/>
        </w:rPr>
        <w:t>左傳以是語美石碏。</w:t>
      </w:r>
      <w:r w:rsidR="00934453" w:rsidRPr="00DE780C">
        <w:rPr>
          <w:rStyle w:val="01Text"/>
          <w:rFonts w:asciiTheme="minorEastAsia" w:eastAsiaTheme="minorEastAsia"/>
          <w:sz w:val="21"/>
        </w:rPr>
        <w:t>今恂欲違父逃叛，跨據恆、朔，</w:t>
      </w:r>
      <w:r w:rsidR="00934453" w:rsidRPr="00D2545B">
        <w:rPr>
          <w:rFonts w:asciiTheme="minorEastAsia" w:eastAsiaTheme="minorEastAsia"/>
        </w:rPr>
        <w:t>魏太祖天興中，置司州，治代都平城；太和都洛，改為恆州。杜佑曰︰魏恆州在唐代郡安邊、馬邑縣界。朔，朔州也。宋白曰︰後魏都平城，置司州及代尹。及遷洛陽，置司州於洛，以平城為恆州，隋雲中郡恆安鎭卽其地。後魏懷朔鎭，孝文遷洛，於定襄故城置朔州，在唐朔州北三百八十里。恆，戶登翻；下同。</w:t>
      </w:r>
      <w:r w:rsidR="00934453" w:rsidRPr="00DE780C">
        <w:rPr>
          <w:rStyle w:val="01Text"/>
          <w:rFonts w:asciiTheme="minorEastAsia" w:eastAsiaTheme="minorEastAsia"/>
          <w:sz w:val="21"/>
        </w:rPr>
        <w:t>天下之惡孰大焉！若不去之，</w:t>
      </w:r>
      <w:r w:rsidR="00934453" w:rsidRPr="00D2545B">
        <w:rPr>
          <w:rFonts w:asciiTheme="minorEastAsia" w:eastAsiaTheme="minorEastAsia"/>
        </w:rPr>
        <w:t>去，羌呂翻。</w:t>
      </w:r>
      <w:r w:rsidR="00934453" w:rsidRPr="00DE780C">
        <w:rPr>
          <w:rStyle w:val="01Text"/>
          <w:rFonts w:asciiTheme="minorEastAsia" w:eastAsiaTheme="minorEastAsia"/>
          <w:sz w:val="21"/>
        </w:rPr>
        <w:t>乃社稷之憂也。</w:t>
      </w:r>
      <w:r w:rsidR="00D728F7">
        <w:rPr>
          <w:rStyle w:val="01Text"/>
          <w:rFonts w:asciiTheme="minorEastAsia" w:eastAsiaTheme="minorEastAsia"/>
          <w:sz w:val="21"/>
        </w:rPr>
        <w:t>」</w:t>
      </w:r>
      <w:r w:rsidR="00934453" w:rsidRPr="00DE780C">
        <w:rPr>
          <w:rStyle w:val="01Text"/>
          <w:rFonts w:asciiTheme="minorEastAsia" w:eastAsiaTheme="minorEastAsia"/>
          <w:sz w:val="21"/>
        </w:rPr>
        <w:t>閏月，丙寅，廢恂為庶人，</w:t>
      </w:r>
      <w:r w:rsidR="00934453" w:rsidRPr="00D2545B">
        <w:rPr>
          <w:rFonts w:asciiTheme="minorEastAsia" w:eastAsiaTheme="minorEastAsia"/>
        </w:rPr>
        <w:t>考異曰︰齊書</w:t>
      </w:r>
      <w:r w:rsidR="00934453" w:rsidRPr="00D2545B">
        <w:rPr>
          <w:rFonts w:asciiTheme="minorEastAsia" w:eastAsiaTheme="minorEastAsia"/>
        </w:rPr>
        <w:t>·</w:t>
      </w:r>
      <w:r w:rsidR="00934453" w:rsidRPr="00D2545B">
        <w:rPr>
          <w:rFonts w:asciiTheme="minorEastAsia" w:eastAsiaTheme="minorEastAsia"/>
        </w:rPr>
        <w:t>魏虜傳云︰</w:t>
      </w:r>
      <w:r w:rsidR="00D728F7">
        <w:rPr>
          <w:rFonts w:asciiTheme="minorEastAsia" w:eastAsiaTheme="minorEastAsia"/>
        </w:rPr>
        <w:t>「</w:t>
      </w:r>
      <w:r w:rsidR="00934453" w:rsidRPr="00D2545B">
        <w:rPr>
          <w:rFonts w:asciiTheme="minorEastAsia" w:eastAsiaTheme="minorEastAsia"/>
        </w:rPr>
        <w:t>大馮有寵，日夜讒恂。</w:t>
      </w:r>
      <w:r w:rsidR="00D728F7">
        <w:rPr>
          <w:rFonts w:asciiTheme="minorEastAsia" w:eastAsiaTheme="minorEastAsia"/>
        </w:rPr>
        <w:t>」</w:t>
      </w:r>
      <w:r w:rsidR="00934453" w:rsidRPr="00D2545B">
        <w:rPr>
          <w:rFonts w:asciiTheme="minorEastAsia" w:eastAsiaTheme="minorEastAsia"/>
        </w:rPr>
        <w:t>魏書無之。又魏</w:t>
      </w:r>
      <w:r w:rsidR="00934453" w:rsidRPr="00D2545B">
        <w:rPr>
          <w:rFonts w:asciiTheme="minorEastAsia" w:eastAsiaTheme="minorEastAsia"/>
        </w:rPr>
        <w:t>·</w:t>
      </w:r>
      <w:r w:rsidR="00934453" w:rsidRPr="00D2545B">
        <w:rPr>
          <w:rFonts w:asciiTheme="minorEastAsia" w:eastAsiaTheme="minorEastAsia"/>
        </w:rPr>
        <w:t>帝紀在十二月丙寅。按長曆，魏閏十一月，齊閏十二月。今從齊曆。</w:t>
      </w:r>
      <w:r w:rsidR="00934453" w:rsidRPr="00DE780C">
        <w:rPr>
          <w:rStyle w:val="01Text"/>
          <w:rFonts w:asciiTheme="minorEastAsia" w:eastAsiaTheme="minorEastAsia"/>
          <w:sz w:val="21"/>
        </w:rPr>
        <w:t>置於河陽無鼻城，</w:t>
      </w:r>
      <w:r w:rsidR="00934453" w:rsidRPr="00D2545B">
        <w:rPr>
          <w:rFonts w:asciiTheme="minorEastAsia" w:eastAsiaTheme="minorEastAsia"/>
        </w:rPr>
        <w:t>水經︰湨水出河內軹縣原山，南流注于河水。東有無辟邑，謂之無鼻城。蕭子顯曰︰在河橋北二里。</w:t>
      </w:r>
      <w:r w:rsidR="00934453" w:rsidRPr="00DE780C">
        <w:rPr>
          <w:rStyle w:val="01Text"/>
          <w:rFonts w:asciiTheme="minorEastAsia" w:eastAsiaTheme="minorEastAsia"/>
          <w:sz w:val="21"/>
        </w:rPr>
        <w:t>以兵守之，服食所供，粗免飢寒而已。</w:t>
      </w:r>
      <w:r w:rsidR="00934453" w:rsidRPr="00D2545B">
        <w:rPr>
          <w:rFonts w:asciiTheme="minorEastAsia" w:eastAsiaTheme="minorEastAsia"/>
        </w:rPr>
        <w:t>粗，坐五翻。</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戊辰，魏置常平倉。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戊寅，太子寶卷冠。</w:t>
      </w:r>
      <w:r w:rsidR="00934453" w:rsidRPr="00D2545B">
        <w:rPr>
          <w:rFonts w:asciiTheme="minorEastAsia" w:eastAsiaTheme="minorEastAsia"/>
        </w:rPr>
        <w:t>卷，讀曰捲。冠，古玩翻。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初，魏文明太后欲廢魏主，穆泰切諫而止，</w:t>
      </w:r>
      <w:r w:rsidR="00934453" w:rsidRPr="00D2545B">
        <w:rPr>
          <w:rStyle w:val="00Text"/>
          <w:rFonts w:asciiTheme="minorEastAsia"/>
        </w:rPr>
        <w:t>見一百三十七卷世祖永明八年。</w:t>
      </w:r>
      <w:r w:rsidR="00934453" w:rsidRPr="00DE780C">
        <w:rPr>
          <w:rFonts w:asciiTheme="minorEastAsia"/>
        </w:rPr>
        <w:t>由是有寵。及帝南遷洛陽，所親任者多中州儒士，宗室及代人往往不樂。</w:t>
      </w:r>
      <w:r w:rsidR="00934453" w:rsidRPr="00D2545B">
        <w:rPr>
          <w:rStyle w:val="00Text"/>
          <w:rFonts w:asciiTheme="minorEastAsia"/>
        </w:rPr>
        <w:t>樂，音洛。</w:t>
      </w:r>
      <w:r w:rsidR="00934453" w:rsidRPr="00DE780C">
        <w:rPr>
          <w:rFonts w:asciiTheme="minorEastAsia"/>
        </w:rPr>
        <w:t>泰自尚書右僕射出為定州刺史，自陳久病，土溫</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溫</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濕</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則甚，乞為恆州；帝為之徙恆州刺史陸叡為定州，以泰代之。</w:t>
      </w:r>
      <w:r w:rsidR="00934453" w:rsidRPr="00D2545B">
        <w:rPr>
          <w:rStyle w:val="00Text"/>
          <w:rFonts w:asciiTheme="minorEastAsia"/>
        </w:rPr>
        <w:t>為，于僞翻；下強為同。</w:t>
      </w:r>
      <w:r w:rsidR="00934453" w:rsidRPr="00DE780C">
        <w:rPr>
          <w:rFonts w:asciiTheme="minorEastAsia"/>
        </w:rPr>
        <w:t>泰至，叡未發，遂相與謀作亂，陰結鎭北大將軍樂陵王思譽、安樂侯隆、撫冥鎭將</w:t>
      </w:r>
      <w:r w:rsidR="00934453" w:rsidRPr="00DE780C">
        <w:rPr>
          <w:rFonts w:asciiTheme="minorEastAsia"/>
        </w:rPr>
        <w:lastRenderedPageBreak/>
        <w:t>魯郡侯業、驍騎將軍超等，共推朔州刺史陽平王頤為主。思譽，天賜之子；</w:t>
      </w:r>
      <w:r w:rsidR="00934453" w:rsidRPr="00D2545B">
        <w:rPr>
          <w:rStyle w:val="00Text"/>
          <w:rFonts w:asciiTheme="minorEastAsia"/>
        </w:rPr>
        <w:t>汝陰王天賜，景穆太子之子，於魏主為叔祖。樂，音洛。將，卽亮翻。驍，堅堯翻。騎，奇寄翻。</w:t>
      </w:r>
      <w:r w:rsidR="00934453" w:rsidRPr="00DE780C">
        <w:rPr>
          <w:rFonts w:asciiTheme="minorEastAsia"/>
        </w:rPr>
        <w:t>業，丕之弟；隆、超，皆丕之子也。叡以為洛陽沐明，</w:t>
      </w:r>
      <w:r w:rsidR="00934453" w:rsidRPr="00D2545B">
        <w:rPr>
          <w:rStyle w:val="00Text"/>
          <w:rFonts w:asciiTheme="minorEastAsia"/>
        </w:rPr>
        <w:t>左傳︰楚子伐陸渾之戎，遂至于洛，觀兵于周疆。定王使王孫滿勞楚子；楚子問鼎之大小、輕重焉。王孫滿曰︰</w:t>
      </w:r>
      <w:r w:rsidR="00D728F7">
        <w:rPr>
          <w:rStyle w:val="00Text"/>
          <w:rFonts w:asciiTheme="minorEastAsia"/>
        </w:rPr>
        <w:t>「</w:t>
      </w:r>
      <w:r w:rsidR="00934453" w:rsidRPr="00D2545B">
        <w:rPr>
          <w:rStyle w:val="00Text"/>
          <w:rFonts w:asciiTheme="minorEastAsia"/>
        </w:rPr>
        <w:t>德之休明，雖小，重也；其姦回昏亂，雖大，輕也。天祚明德，有所底止。周德雖衰，天命未改，鼎之輕重，未可問也。</w:t>
      </w:r>
      <w:r w:rsidR="00D728F7">
        <w:rPr>
          <w:rStyle w:val="00Text"/>
          <w:rFonts w:asciiTheme="minorEastAsia"/>
        </w:rPr>
        <w:t>」</w:t>
      </w:r>
      <w:r w:rsidR="00934453" w:rsidRPr="00DE780C">
        <w:rPr>
          <w:rFonts w:asciiTheme="minorEastAsia"/>
        </w:rPr>
        <w:t>勸泰緩之，泰由是未發。</w:t>
      </w:r>
    </w:p>
    <w:p w:rsidR="00934453" w:rsidRPr="00DE780C" w:rsidRDefault="00934453" w:rsidP="00662EDA">
      <w:pPr>
        <w:rPr>
          <w:rFonts w:asciiTheme="minorEastAsia"/>
        </w:rPr>
      </w:pPr>
      <w:r w:rsidRPr="00DE780C">
        <w:rPr>
          <w:rFonts w:asciiTheme="minorEastAsia"/>
        </w:rPr>
        <w:t>頤僞許泰等以安其意，而密以狀聞。行吏部尚書任城王澄有疾，</w:t>
      </w:r>
      <w:r w:rsidRPr="00D2545B">
        <w:rPr>
          <w:rStyle w:val="00Text"/>
          <w:rFonts w:asciiTheme="minorEastAsia"/>
        </w:rPr>
        <w:t>行吏部尚書者，行吏部尚書事，未為眞也。任，音壬。</w:t>
      </w:r>
      <w:r w:rsidRPr="00DE780C">
        <w:rPr>
          <w:rFonts w:asciiTheme="minorEastAsia"/>
        </w:rPr>
        <w:t>帝召見於凝閒堂，</w:t>
      </w:r>
      <w:r w:rsidRPr="00D2545B">
        <w:rPr>
          <w:rStyle w:val="00Text"/>
          <w:rFonts w:asciiTheme="minorEastAsia"/>
        </w:rPr>
        <w:t>見，賢遍翻。</w:t>
      </w:r>
      <w:r w:rsidRPr="00DE780C">
        <w:rPr>
          <w:rFonts w:asciiTheme="minorEastAsia"/>
        </w:rPr>
        <w:t>謂之曰︰</w:t>
      </w:r>
      <w:r w:rsidR="00D728F7">
        <w:rPr>
          <w:rFonts w:asciiTheme="minorEastAsia"/>
        </w:rPr>
        <w:t>「</w:t>
      </w:r>
      <w:r w:rsidRPr="00DE780C">
        <w:rPr>
          <w:rFonts w:asciiTheme="minorEastAsia"/>
        </w:rPr>
        <w:t>穆泰謀為不軌，扇誘宗室，</w:t>
      </w:r>
      <w:r w:rsidRPr="00D2545B">
        <w:rPr>
          <w:rStyle w:val="00Text"/>
          <w:rFonts w:asciiTheme="minorEastAsia"/>
        </w:rPr>
        <w:t>誘，音酉。</w:t>
      </w:r>
      <w:r w:rsidRPr="00DE780C">
        <w:rPr>
          <w:rFonts w:asciiTheme="minorEastAsia"/>
        </w:rPr>
        <w:t>脫或必然。今遷都甫爾，北人戀舊，南北紛援，朕洛陽不立也。此國家大事，非卿不能辦。卿雖疾，強為我北行，</w:t>
      </w:r>
      <w:r w:rsidRPr="00D2545B">
        <w:rPr>
          <w:rStyle w:val="00Text"/>
          <w:rFonts w:asciiTheme="minorEastAsia"/>
        </w:rPr>
        <w:t>強，其兩翻。為，于僞翻。</w:t>
      </w:r>
      <w:r w:rsidRPr="00DE780C">
        <w:rPr>
          <w:rFonts w:asciiTheme="minorEastAsia"/>
        </w:rPr>
        <w:t>審觀其勢。儻其微弱，直往擒之；若已強盛，可承制發幷、肆兵擊之。</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泰等愚惑，正由戀舊，為此計耳，非有深謀遠慮；臣雖駑怯，足以制之，</w:t>
      </w:r>
      <w:r w:rsidRPr="00D2545B">
        <w:rPr>
          <w:rStyle w:val="00Text"/>
          <w:rFonts w:asciiTheme="minorEastAsia"/>
        </w:rPr>
        <w:t>駑，音奴。</w:t>
      </w:r>
      <w:r w:rsidRPr="00DE780C">
        <w:rPr>
          <w:rFonts w:asciiTheme="minorEastAsia"/>
        </w:rPr>
        <w:t>願陛下勿憂。雖有犬馬之疾，何敢辭也！</w:t>
      </w:r>
      <w:r w:rsidR="00D728F7">
        <w:rPr>
          <w:rFonts w:asciiTheme="minorEastAsia"/>
        </w:rPr>
        <w:t>」</w:t>
      </w:r>
      <w:r w:rsidRPr="00DE780C">
        <w:rPr>
          <w:rFonts w:asciiTheme="minorEastAsia"/>
        </w:rPr>
        <w:t>帝笑曰︰</w:t>
      </w:r>
      <w:r w:rsidR="00D728F7">
        <w:rPr>
          <w:rFonts w:asciiTheme="minorEastAsia"/>
        </w:rPr>
        <w:t>「</w:t>
      </w:r>
      <w:r w:rsidRPr="00DE780C">
        <w:rPr>
          <w:rFonts w:asciiTheme="minorEastAsia"/>
        </w:rPr>
        <w:t>任城肯行，朕復何憂！</w:t>
      </w:r>
      <w:r w:rsidR="00D728F7">
        <w:rPr>
          <w:rFonts w:asciiTheme="minorEastAsia"/>
        </w:rPr>
        <w:t>」</w:t>
      </w:r>
      <w:r w:rsidRPr="00D2545B">
        <w:rPr>
          <w:rStyle w:val="00Text"/>
          <w:rFonts w:asciiTheme="minorEastAsia"/>
        </w:rPr>
        <w:t>復，扶又翻；下正復同。</w:t>
      </w:r>
      <w:r w:rsidRPr="00DE780C">
        <w:rPr>
          <w:rFonts w:asciiTheme="minorEastAsia"/>
        </w:rPr>
        <w:t>遂授澄節、銅虎、竹使符、御仗左右，</w:t>
      </w:r>
      <w:r w:rsidRPr="00D2545B">
        <w:rPr>
          <w:rStyle w:val="00Text"/>
          <w:rFonts w:asciiTheme="minorEastAsia"/>
        </w:rPr>
        <w:t>漢文帝二年，初與郡守為銅虎符、竹使符。應劭曰︰銅虎符，第一至第五，國家當發兵、遣使者，至郡合符，符合乃聽受之。竹使符，皆以竹箭五枚，長五寸，鐫刻篆書，第一至第五。魏、晉以下，竹使符第一至第十。御仗左右，帶御仗在天子左右者，授澄以為衞。使，疏吏翻。</w:t>
      </w:r>
      <w:r w:rsidRPr="00DE780C">
        <w:rPr>
          <w:rFonts w:asciiTheme="minorEastAsia"/>
        </w:rPr>
        <w:t>仍行恆州事。</w:t>
      </w:r>
    </w:p>
    <w:p w:rsidR="00934453" w:rsidRPr="00DE780C" w:rsidRDefault="00934453" w:rsidP="00662EDA">
      <w:pPr>
        <w:rPr>
          <w:rFonts w:asciiTheme="minorEastAsia"/>
        </w:rPr>
      </w:pPr>
      <w:r w:rsidRPr="00DE780C">
        <w:rPr>
          <w:rFonts w:asciiTheme="minorEastAsia"/>
        </w:rPr>
        <w:t>行至鴈門，鴈門太守夜告云︰</w:t>
      </w:r>
      <w:r w:rsidR="00D728F7">
        <w:rPr>
          <w:rFonts w:asciiTheme="minorEastAsia"/>
        </w:rPr>
        <w:t>「</w:t>
      </w:r>
      <w:r w:rsidRPr="00DE780C">
        <w:rPr>
          <w:rFonts w:asciiTheme="minorEastAsia"/>
        </w:rPr>
        <w:t>泰已引兵西就陽平。</w:t>
      </w:r>
      <w:r w:rsidR="00D728F7">
        <w:rPr>
          <w:rFonts w:asciiTheme="minorEastAsia"/>
        </w:rPr>
        <w:t>」</w:t>
      </w:r>
      <w:r w:rsidRPr="00D2545B">
        <w:rPr>
          <w:rStyle w:val="00Text"/>
          <w:rFonts w:asciiTheme="minorEastAsia"/>
        </w:rPr>
        <w:t>陽平王頤刺朔州，在平城西。宋白曰︰朔州東北至平城二百六十里。</w:t>
      </w:r>
      <w:r w:rsidRPr="00DE780C">
        <w:rPr>
          <w:rFonts w:asciiTheme="minorEastAsia"/>
        </w:rPr>
        <w:t>澄遽令進發。右丞孟斌曰︰</w:t>
      </w:r>
      <w:r w:rsidR="00D728F7">
        <w:rPr>
          <w:rFonts w:asciiTheme="minorEastAsia"/>
        </w:rPr>
        <w:t>「</w:t>
      </w:r>
      <w:r w:rsidRPr="00DE780C">
        <w:rPr>
          <w:rFonts w:asciiTheme="minorEastAsia"/>
        </w:rPr>
        <w:t>事未可量，宜依敕召幷、肆兵，然後徐進。</w:t>
      </w:r>
      <w:r w:rsidR="00D728F7">
        <w:rPr>
          <w:rFonts w:asciiTheme="minorEastAsia"/>
        </w:rPr>
        <w:t>」</w:t>
      </w:r>
      <w:r w:rsidRPr="00DE780C">
        <w:rPr>
          <w:rFonts w:asciiTheme="minorEastAsia"/>
        </w:rPr>
        <w:t>澄曰︰</w:t>
      </w:r>
      <w:r w:rsidR="00D728F7">
        <w:rPr>
          <w:rFonts w:asciiTheme="minorEastAsia"/>
        </w:rPr>
        <w:t>「</w:t>
      </w:r>
      <w:r w:rsidRPr="00DE780C">
        <w:rPr>
          <w:rFonts w:asciiTheme="minorEastAsia"/>
        </w:rPr>
        <w:t>泰旣謀亂，應據堅城；而更迎陽平，度其所為，當似勢弱。</w:t>
      </w:r>
      <w:r w:rsidRPr="00D2545B">
        <w:rPr>
          <w:rStyle w:val="00Text"/>
          <w:rFonts w:asciiTheme="minorEastAsia"/>
        </w:rPr>
        <w:t>斌，音彬。量，音良。度，徒洛翻。</w:t>
      </w:r>
      <w:r w:rsidRPr="00DE780C">
        <w:rPr>
          <w:rFonts w:asciiTheme="minorEastAsia"/>
        </w:rPr>
        <w:t>泰旣不相拒，無故發兵，非宜也。但速往鎭之，民心自定。</w:t>
      </w:r>
      <w:r w:rsidR="00D728F7">
        <w:rPr>
          <w:rFonts w:asciiTheme="minorEastAsia"/>
        </w:rPr>
        <w:t>」</w:t>
      </w:r>
      <w:r w:rsidRPr="00DE780C">
        <w:rPr>
          <w:rFonts w:asciiTheme="minorEastAsia"/>
        </w:rPr>
        <w:t>遂倍道兼行。先遣治書侍御史李煥單騎入代，</w:t>
      </w:r>
      <w:r w:rsidRPr="00D2545B">
        <w:rPr>
          <w:rStyle w:val="00Text"/>
          <w:rFonts w:asciiTheme="minorEastAsia"/>
        </w:rPr>
        <w:t>漢宣帝幸宣室，齋居而決事，令侍御史二人治書侍側。後因別置，謂之治書侍御史。魏謂平城為代都。治，直之翻。騎，奇寄翻。</w:t>
      </w:r>
      <w:r w:rsidRPr="00DE780C">
        <w:rPr>
          <w:rFonts w:asciiTheme="minorEastAsia"/>
        </w:rPr>
        <w:t>出其不意，曉論泰黨，示以禍福，皆莫為之用。泰計無所出，帥麾下數百人攻煥，不克，</w:t>
      </w:r>
      <w:r w:rsidRPr="00D2545B">
        <w:rPr>
          <w:rStyle w:val="00Text"/>
          <w:rFonts w:asciiTheme="minorEastAsia"/>
        </w:rPr>
        <w:t>帥，讀曰率。</w:t>
      </w:r>
      <w:r w:rsidRPr="00DE780C">
        <w:rPr>
          <w:rFonts w:asciiTheme="minorEastAsia"/>
        </w:rPr>
        <w:t>走出城西，追擒之。澄亦尋至，</w:t>
      </w:r>
      <w:r w:rsidRPr="00D2545B">
        <w:rPr>
          <w:rStyle w:val="00Text"/>
          <w:rFonts w:asciiTheme="minorEastAsia"/>
        </w:rPr>
        <w:t>尋，繼也。</w:t>
      </w:r>
      <w:r w:rsidRPr="00DE780C">
        <w:rPr>
          <w:rFonts w:asciiTheme="minorEastAsia"/>
        </w:rPr>
        <w:t>窮治黨與，收陸叡等百餘人，皆繫獄，民間帖然。澄具狀表聞，帝喜，召公卿，以表示之曰︰</w:t>
      </w:r>
      <w:r w:rsidR="00D728F7">
        <w:rPr>
          <w:rFonts w:asciiTheme="minorEastAsia"/>
        </w:rPr>
        <w:t>「</w:t>
      </w:r>
      <w:r w:rsidRPr="00DE780C">
        <w:rPr>
          <w:rFonts w:asciiTheme="minorEastAsia"/>
        </w:rPr>
        <w:t>任城可謂社稷臣也。觀其獄辭，正復皋陶何以過之！</w:t>
      </w:r>
      <w:r w:rsidR="00D728F7">
        <w:rPr>
          <w:rFonts w:asciiTheme="minorEastAsia"/>
        </w:rPr>
        <w:t>」</w:t>
      </w:r>
      <w:r w:rsidRPr="00D2545B">
        <w:rPr>
          <w:rStyle w:val="00Text"/>
          <w:rFonts w:asciiTheme="minorEastAsia"/>
        </w:rPr>
        <w:t>陶，餘招翻。</w:t>
      </w:r>
      <w:r w:rsidRPr="00DE780C">
        <w:rPr>
          <w:rFonts w:asciiTheme="minorEastAsia"/>
        </w:rPr>
        <w:t>顧謂咸陽王禧等曰︰</w:t>
      </w:r>
      <w:r w:rsidR="00D728F7">
        <w:rPr>
          <w:rFonts w:asciiTheme="minorEastAsia"/>
        </w:rPr>
        <w:t>「</w:t>
      </w:r>
      <w:r w:rsidRPr="00DE780C">
        <w:rPr>
          <w:rFonts w:asciiTheme="minorEastAsia"/>
        </w:rPr>
        <w:t>汝曹當此，不能辦也。</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魏主謀入寇，引見公卿於清徽堂，曰︰</w:t>
      </w:r>
      <w:r w:rsidR="00D728F7">
        <w:rPr>
          <w:rFonts w:asciiTheme="minorEastAsia" w:hAnsi="等线" w:cs="等线" w:hint="eastAsia"/>
        </w:rPr>
        <w:t>「</w:t>
      </w:r>
      <w:r w:rsidR="00934453" w:rsidRPr="00DE780C">
        <w:rPr>
          <w:rFonts w:asciiTheme="minorEastAsia" w:hAnsi="等线" w:cs="等线" w:hint="eastAsia"/>
        </w:rPr>
        <w:t>朕卜宅土中，綱條粗舉；</w:t>
      </w:r>
      <w:r w:rsidR="00934453" w:rsidRPr="00D2545B">
        <w:rPr>
          <w:rStyle w:val="00Text"/>
          <w:rFonts w:asciiTheme="minorEastAsia"/>
        </w:rPr>
        <w:t>書·說命曰︰若網在綱，有條而不紊。見，賢遍翻。粗，坐五翻。</w:t>
      </w:r>
      <w:r w:rsidR="00934453" w:rsidRPr="00DE780C">
        <w:rPr>
          <w:rFonts w:asciiTheme="minorEastAsia"/>
        </w:rPr>
        <w:t>唯南寇未平，安能效近世天子下帷於深宮之中乎！朕今南征決矣，但未知早晚之期。比來術者皆云，今往必克，</w:t>
      </w:r>
      <w:r w:rsidR="00934453" w:rsidRPr="00D2545B">
        <w:rPr>
          <w:rStyle w:val="00Text"/>
          <w:rFonts w:asciiTheme="minorEastAsia"/>
        </w:rPr>
        <w:t>比，毗至翻。</w:t>
      </w:r>
      <w:r w:rsidR="00934453" w:rsidRPr="00DE780C">
        <w:rPr>
          <w:rFonts w:asciiTheme="minorEastAsia"/>
        </w:rPr>
        <w:t>此國之大事，宜君臣各盡所見，勿以朕先言而依違於前，同異於後也。</w:t>
      </w:r>
      <w:r w:rsidR="00D728F7">
        <w:rPr>
          <w:rFonts w:asciiTheme="minorEastAsia"/>
        </w:rPr>
        <w:t>」</w:t>
      </w:r>
      <w:r w:rsidR="00934453" w:rsidRPr="00DE780C">
        <w:rPr>
          <w:rFonts w:asciiTheme="minorEastAsia"/>
        </w:rPr>
        <w:t>李沖對曰︰</w:t>
      </w:r>
      <w:r w:rsidR="00D728F7">
        <w:rPr>
          <w:rFonts w:asciiTheme="minorEastAsia"/>
        </w:rPr>
        <w:t>「</w:t>
      </w:r>
      <w:r w:rsidR="00934453" w:rsidRPr="00DE780C">
        <w:rPr>
          <w:rFonts w:asciiTheme="minorEastAsia"/>
        </w:rPr>
        <w:t>凡用兵之法，宜先論人事，後察天道。今卜筮雖吉而人事未備，遷都尚新，秋穀不稔，未可以興師旅。如臣所見，宜俟來秋。</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去十七年，朕擁兵二十萬，</w:t>
      </w:r>
      <w:r w:rsidR="00934453" w:rsidRPr="00D2545B">
        <w:rPr>
          <w:rStyle w:val="00Text"/>
          <w:rFonts w:asciiTheme="minorEastAsia"/>
        </w:rPr>
        <w:t>齊世祖永明十一年，魏高祖之太和十七年也。魏定遷洛之議而止南伐之師，至去年方入寇，蓋十九年也。</w:t>
      </w:r>
      <w:r w:rsidR="00D728F7">
        <w:rPr>
          <w:rStyle w:val="00Text"/>
          <w:rFonts w:asciiTheme="minorEastAsia"/>
        </w:rPr>
        <w:t>「</w:t>
      </w:r>
      <w:r w:rsidR="00934453" w:rsidRPr="00D2545B">
        <w:rPr>
          <w:rStyle w:val="00Text"/>
          <w:rFonts w:asciiTheme="minorEastAsia"/>
        </w:rPr>
        <w:t>二十萬</w:t>
      </w:r>
      <w:r w:rsidR="00D728F7">
        <w:rPr>
          <w:rStyle w:val="00Text"/>
          <w:rFonts w:asciiTheme="minorEastAsia"/>
        </w:rPr>
        <w:t>」</w:t>
      </w:r>
      <w:r w:rsidR="00934453" w:rsidRPr="00D2545B">
        <w:rPr>
          <w:rStyle w:val="00Text"/>
          <w:rFonts w:asciiTheme="minorEastAsia"/>
        </w:rPr>
        <w:t>，亦當作</w:t>
      </w:r>
      <w:r w:rsidR="00D728F7">
        <w:rPr>
          <w:rStyle w:val="00Text"/>
          <w:rFonts w:asciiTheme="minorEastAsia"/>
        </w:rPr>
        <w:t>「</w:t>
      </w:r>
      <w:r w:rsidR="00934453" w:rsidRPr="00D2545B">
        <w:rPr>
          <w:rStyle w:val="00Text"/>
          <w:rFonts w:asciiTheme="minorEastAsia"/>
        </w:rPr>
        <w:t>三十萬</w:t>
      </w:r>
      <w:r w:rsidR="00D728F7">
        <w:rPr>
          <w:rStyle w:val="00Text"/>
          <w:rFonts w:asciiTheme="minorEastAsia"/>
        </w:rPr>
        <w:t>」</w:t>
      </w:r>
      <w:r w:rsidR="00934453" w:rsidRPr="00D2545B">
        <w:rPr>
          <w:rStyle w:val="00Text"/>
          <w:rFonts w:asciiTheme="minorEastAsia"/>
        </w:rPr>
        <w:t>，事並見上年。去，猶昨也。又按當時衆號三十萬，實則二十萬耳。</w:t>
      </w:r>
      <w:r w:rsidR="00934453" w:rsidRPr="00DE780C">
        <w:rPr>
          <w:rFonts w:asciiTheme="minorEastAsia"/>
        </w:rPr>
        <w:t>此人事之盛也，而天時不利。今天時旣從，復云人事未備；</w:t>
      </w:r>
      <w:r w:rsidR="00934453" w:rsidRPr="00D2545B">
        <w:rPr>
          <w:rStyle w:val="00Text"/>
          <w:rFonts w:asciiTheme="minorEastAsia"/>
        </w:rPr>
        <w:t>復，扶又翻。</w:t>
      </w:r>
      <w:r w:rsidR="00934453" w:rsidRPr="00DE780C">
        <w:rPr>
          <w:rFonts w:asciiTheme="minorEastAsia"/>
        </w:rPr>
        <w:t>如僕射之言，是終無征伐之期也。寇戎咫尺，異日將為社稷之憂，朕何敢自安！若秋行不捷，諸君當盡付司寇，不可不盡懷也。</w:t>
      </w:r>
      <w:r w:rsidR="00D728F7">
        <w:rPr>
          <w:rFonts w:asciiTheme="minorEastAsia"/>
        </w:rPr>
        <w:t>」</w:t>
      </w:r>
      <w:r w:rsidR="00934453" w:rsidRPr="00D2545B">
        <w:rPr>
          <w:rStyle w:val="00Text"/>
          <w:rFonts w:asciiTheme="minorEastAsia"/>
        </w:rPr>
        <w:t>魏旣都洛，逼近淮、漢，故急於南伐以攘斥境土。</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魏主以有罪徙邊者多逋亡，乃制一人逋亡，闔門充役。光州刺史博陵崔挺上書諫曰︰</w:t>
      </w:r>
      <w:r w:rsidR="00D728F7">
        <w:rPr>
          <w:rFonts w:asciiTheme="minorEastAsia" w:hAnsi="等线" w:cs="等线" w:hint="eastAsia"/>
        </w:rPr>
        <w:t>「</w:t>
      </w:r>
      <w:r w:rsidR="00934453" w:rsidRPr="00DE780C">
        <w:rPr>
          <w:rFonts w:asciiTheme="minorEastAsia" w:hAnsi="等线" w:cs="等线" w:hint="eastAsia"/>
        </w:rPr>
        <w:t>天下善人少，惡人多。</w:t>
      </w:r>
      <w:r w:rsidR="00934453" w:rsidRPr="00D2545B">
        <w:rPr>
          <w:rStyle w:val="00Text"/>
          <w:rFonts w:asciiTheme="minorEastAsia"/>
        </w:rPr>
        <w:t>少，詩沼翻。</w:t>
      </w:r>
      <w:r w:rsidR="00934453" w:rsidRPr="00DE780C">
        <w:rPr>
          <w:rFonts w:asciiTheme="minorEastAsia"/>
        </w:rPr>
        <w:t>若一人有罪，延及闔門，則司馬牛受桓魋之罰，柳下惠嬰盜跖之誅，</w:t>
      </w:r>
      <w:r w:rsidR="00934453" w:rsidRPr="00D2545B">
        <w:rPr>
          <w:rStyle w:val="00Text"/>
          <w:rFonts w:asciiTheme="minorEastAsia"/>
        </w:rPr>
        <w:t>司馬牛之於桓魋，柳下惠之於盜跖，皆兄弟。賢不肖旣相遠，而兄弟罪不相及，古法也。魋，徒回翻。跖，之石翻。</w:t>
      </w:r>
      <w:r w:rsidR="00934453" w:rsidRPr="00DE780C">
        <w:rPr>
          <w:rFonts w:asciiTheme="minorEastAsia"/>
        </w:rPr>
        <w:t>豈不哀哉！</w:t>
      </w:r>
      <w:r w:rsidR="00D728F7">
        <w:rPr>
          <w:rFonts w:asciiTheme="minorEastAsia"/>
        </w:rPr>
        <w:t>」</w:t>
      </w:r>
      <w:r w:rsidR="00934453" w:rsidRPr="00DE780C">
        <w:rPr>
          <w:rFonts w:asciiTheme="minorEastAsia"/>
        </w:rPr>
        <w:t>帝善之，遂除其制。</w:t>
      </w:r>
    </w:p>
    <w:p w:rsidR="00934453" w:rsidRPr="00DE780C" w:rsidRDefault="00934453" w:rsidP="00662EDA">
      <w:pPr>
        <w:pStyle w:val="1"/>
        <w:pageBreakBefore/>
        <w:spacing w:before="0" w:after="0" w:line="240" w:lineRule="auto"/>
        <w:rPr>
          <w:rFonts w:asciiTheme="minorEastAsia"/>
        </w:rPr>
      </w:pPr>
      <w:bookmarkStart w:id="506" w:name="Top_of_part0147_xhtml"/>
      <w:bookmarkStart w:id="507" w:name="_Toc23843158"/>
      <w:bookmarkStart w:id="508" w:name="_Toc33000911"/>
      <w:r w:rsidRPr="00DE780C">
        <w:rPr>
          <w:rFonts w:asciiTheme="minorEastAsia"/>
        </w:rPr>
        <w:lastRenderedPageBreak/>
        <w:t>資治通鑑卷第一百四十一</w:t>
      </w:r>
      <w:bookmarkEnd w:id="506"/>
      <w:bookmarkEnd w:id="507"/>
      <w:bookmarkEnd w:id="508"/>
    </w:p>
    <w:p w:rsidR="00934453" w:rsidRPr="00DE780C" w:rsidRDefault="00934453" w:rsidP="00662EDA">
      <w:pPr>
        <w:pStyle w:val="2"/>
        <w:spacing w:before="0" w:after="0" w:line="240" w:lineRule="auto"/>
        <w:rPr>
          <w:rFonts w:asciiTheme="minorEastAsia" w:eastAsiaTheme="minorEastAsia"/>
        </w:rPr>
      </w:pPr>
      <w:bookmarkStart w:id="509" w:name="Qi_Ji_Qi_Qi_Qiang_Yu_Chi_Fen_Ruo"/>
      <w:bookmarkStart w:id="510" w:name="_Toc23843159"/>
      <w:bookmarkStart w:id="511" w:name="_Toc33000912"/>
      <w:r w:rsidRPr="00DE780C">
        <w:rPr>
          <w:rStyle w:val="03Text"/>
          <w:rFonts w:asciiTheme="minorEastAsia" w:eastAsiaTheme="minorEastAsia"/>
        </w:rPr>
        <w:t>齊紀七</w:t>
      </w:r>
      <w:r w:rsidRPr="00DE780C">
        <w:rPr>
          <w:rFonts w:asciiTheme="minorEastAsia" w:eastAsiaTheme="minorEastAsia"/>
        </w:rPr>
        <w:t>起強圉赤奮若</w:t>
      </w:r>
      <w:r w:rsidR="00046F27" w:rsidRPr="00DE780C">
        <w:rPr>
          <w:rFonts w:asciiTheme="minorEastAsia" w:eastAsiaTheme="minorEastAsia"/>
        </w:rPr>
        <w:t>（</w:t>
      </w:r>
      <w:r w:rsidRPr="00DE780C">
        <w:rPr>
          <w:rFonts w:asciiTheme="minorEastAsia" w:eastAsiaTheme="minorEastAsia"/>
        </w:rPr>
        <w:t>丁丑</w:t>
      </w:r>
      <w:r w:rsidR="00046F27" w:rsidRPr="00DE780C">
        <w:rPr>
          <w:rFonts w:asciiTheme="minorEastAsia" w:eastAsiaTheme="minorEastAsia"/>
        </w:rPr>
        <w:t>）</w:t>
      </w:r>
      <w:r w:rsidRPr="00DE780C">
        <w:rPr>
          <w:rFonts w:asciiTheme="minorEastAsia" w:eastAsiaTheme="minorEastAsia"/>
        </w:rPr>
        <w:t>，盡著雍攝提格</w:t>
      </w:r>
      <w:r w:rsidR="00046F27" w:rsidRPr="00DE780C">
        <w:rPr>
          <w:rFonts w:asciiTheme="minorEastAsia" w:eastAsiaTheme="minorEastAsia"/>
        </w:rPr>
        <w:t>（</w:t>
      </w:r>
      <w:r w:rsidRPr="00DE780C">
        <w:rPr>
          <w:rFonts w:asciiTheme="minorEastAsia" w:eastAsiaTheme="minorEastAsia"/>
        </w:rPr>
        <w:t>戊寅</w:t>
      </w:r>
      <w:r w:rsidR="00046F27" w:rsidRPr="00DE780C">
        <w:rPr>
          <w:rFonts w:asciiTheme="minorEastAsia" w:eastAsiaTheme="minorEastAsia"/>
        </w:rPr>
        <w:t>）</w:t>
      </w:r>
      <w:r w:rsidRPr="00DE780C">
        <w:rPr>
          <w:rFonts w:asciiTheme="minorEastAsia" w:eastAsiaTheme="minorEastAsia"/>
        </w:rPr>
        <w:t>，凡二年。</w:t>
      </w:r>
      <w:bookmarkEnd w:id="509"/>
      <w:bookmarkEnd w:id="510"/>
      <w:bookmarkEnd w:id="511"/>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高宗明皇帝下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建武四年</w:t>
      </w:r>
      <w:r w:rsidR="00046F27" w:rsidRPr="00D2545B">
        <w:rPr>
          <w:rFonts w:asciiTheme="minorEastAsia" w:eastAsiaTheme="minorEastAsia" w:hAnsi="宋体" w:cs="宋体" w:hint="eastAsia"/>
        </w:rPr>
        <w:t>（</w:t>
      </w:r>
      <w:r w:rsidR="00934453" w:rsidRPr="00D2545B">
        <w:rPr>
          <w:rFonts w:asciiTheme="minorEastAsia" w:eastAsiaTheme="minorEastAsia"/>
        </w:rPr>
        <w:t>丁丑、四九七</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春，正月，大赦。</w:t>
      </w:r>
      <w:r w:rsidR="00934453" w:rsidRPr="00D2545B">
        <w:rPr>
          <w:rFonts w:asciiTheme="minorEastAsia" w:eastAsiaTheme="minorEastAsia"/>
        </w:rPr>
        <w:t>考異曰︰齊</w:t>
      </w:r>
      <w:r w:rsidR="00934453" w:rsidRPr="00D2545B">
        <w:rPr>
          <w:rFonts w:asciiTheme="minorEastAsia" w:eastAsiaTheme="minorEastAsia"/>
        </w:rPr>
        <w:t>·</w:t>
      </w:r>
      <w:r w:rsidR="00934453" w:rsidRPr="00D2545B">
        <w:rPr>
          <w:rFonts w:asciiTheme="minorEastAsia" w:eastAsiaTheme="minorEastAsia"/>
        </w:rPr>
        <w:t>帝紀云︰</w:t>
      </w:r>
      <w:r w:rsidR="00D728F7">
        <w:rPr>
          <w:rFonts w:asciiTheme="minorEastAsia" w:eastAsiaTheme="minorEastAsia"/>
        </w:rPr>
        <w:t>「</w:t>
      </w:r>
      <w:r w:rsidR="00934453" w:rsidRPr="00D2545B">
        <w:rPr>
          <w:rFonts w:asciiTheme="minorEastAsia" w:eastAsiaTheme="minorEastAsia"/>
        </w:rPr>
        <w:t>庚午，大赦。</w:t>
      </w:r>
      <w:r w:rsidR="00D728F7">
        <w:rPr>
          <w:rFonts w:asciiTheme="minorEastAsia" w:eastAsiaTheme="minorEastAsia"/>
        </w:rPr>
        <w:t>」</w:t>
      </w:r>
      <w:r w:rsidR="00934453" w:rsidRPr="00D2545B">
        <w:rPr>
          <w:rFonts w:asciiTheme="minorEastAsia" w:eastAsiaTheme="minorEastAsia"/>
        </w:rPr>
        <w:t>按長曆，是月己丑朔，無庚午，故不日。</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丙申，魏立皇子恪為太子。魏主宴於清徽堂，語及太子恂，李沖謝曰︰</w:t>
      </w:r>
      <w:r w:rsidR="00D728F7">
        <w:rPr>
          <w:rFonts w:asciiTheme="minorEastAsia"/>
        </w:rPr>
        <w:t>「</w:t>
      </w:r>
      <w:r w:rsidR="00934453" w:rsidRPr="00DE780C">
        <w:rPr>
          <w:rFonts w:asciiTheme="minorEastAsia"/>
        </w:rPr>
        <w:t>臣忝師傅，不能輔導。</w:t>
      </w:r>
      <w:r w:rsidR="00D728F7">
        <w:rPr>
          <w:rFonts w:asciiTheme="minorEastAsia"/>
        </w:rPr>
        <w:t>」</w:t>
      </w:r>
      <w:r w:rsidR="00934453" w:rsidRPr="00DE780C">
        <w:rPr>
          <w:rFonts w:asciiTheme="minorEastAsia"/>
        </w:rPr>
        <w:t>帝曰︰</w:t>
      </w:r>
      <w:r w:rsidR="00D728F7">
        <w:rPr>
          <w:rFonts w:asciiTheme="minorEastAsia"/>
        </w:rPr>
        <w:t>「</w:t>
      </w:r>
      <w:r w:rsidR="00934453" w:rsidRPr="00DE780C">
        <w:rPr>
          <w:rFonts w:asciiTheme="minorEastAsia"/>
        </w:rPr>
        <w:t>朕尚不能化其惡，師傅何謝也！</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乙巳，魏主北巡。</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初，尚書令王晏，為世祖所寵任；</w:t>
      </w:r>
      <w:r w:rsidR="00934453" w:rsidRPr="00D2545B">
        <w:rPr>
          <w:rStyle w:val="00Text"/>
          <w:rFonts w:asciiTheme="minorEastAsia"/>
        </w:rPr>
        <w:t>事見一百三十六卷世祖永明七年。</w:t>
      </w:r>
      <w:r w:rsidR="00934453" w:rsidRPr="00DE780C">
        <w:rPr>
          <w:rFonts w:asciiTheme="minorEastAsia"/>
        </w:rPr>
        <w:t>及上謀廢鬱林王，晏卽欣然推奉。</w:t>
      </w:r>
      <w:r w:rsidR="00934453" w:rsidRPr="00D2545B">
        <w:rPr>
          <w:rStyle w:val="00Text"/>
          <w:rFonts w:asciiTheme="minorEastAsia"/>
        </w:rPr>
        <w:t>事見一百三十九卷元年。</w:t>
      </w:r>
      <w:r w:rsidR="00934453" w:rsidRPr="00DE780C">
        <w:rPr>
          <w:rFonts w:asciiTheme="minorEastAsia"/>
        </w:rPr>
        <w:t>鬱林王已廢，上與晏宴於東府，語及時事，晏抵掌曰︰</w:t>
      </w:r>
      <w:r w:rsidR="00D728F7">
        <w:rPr>
          <w:rFonts w:asciiTheme="minorEastAsia"/>
        </w:rPr>
        <w:t>「</w:t>
      </w:r>
      <w:r w:rsidR="00934453" w:rsidRPr="00DE780C">
        <w:rPr>
          <w:rFonts w:asciiTheme="minorEastAsia"/>
        </w:rPr>
        <w:t>公常言晏怯，今定何如？</w:t>
      </w:r>
      <w:r w:rsidR="00D728F7">
        <w:rPr>
          <w:rFonts w:asciiTheme="minorEastAsia"/>
        </w:rPr>
        <w:t>」</w:t>
      </w:r>
      <w:r w:rsidR="00934453" w:rsidRPr="00DE780C">
        <w:rPr>
          <w:rFonts w:asciiTheme="minorEastAsia"/>
        </w:rPr>
        <w:t>上卽位，晏自謂佐命新朝，常非薄世祖故事。旣居朝端，</w:t>
      </w:r>
      <w:r w:rsidR="00934453" w:rsidRPr="00D2545B">
        <w:rPr>
          <w:rStyle w:val="00Text"/>
          <w:rFonts w:asciiTheme="minorEastAsia"/>
        </w:rPr>
        <w:t>尚書令位居朝臣之右。朝，直遙翻。</w:t>
      </w:r>
      <w:r w:rsidR="00934453" w:rsidRPr="00DE780C">
        <w:rPr>
          <w:rFonts w:asciiTheme="minorEastAsia"/>
        </w:rPr>
        <w:t>事多專決，內外要職，並用所親，每與上爭用人。上雖以事際須晏，</w:t>
      </w:r>
      <w:r w:rsidR="00934453" w:rsidRPr="00D2545B">
        <w:rPr>
          <w:rStyle w:val="00Text"/>
          <w:rFonts w:asciiTheme="minorEastAsia"/>
        </w:rPr>
        <w:t>事際，謂舉事之際；須者，倚其為用。</w:t>
      </w:r>
      <w:r w:rsidR="00934453" w:rsidRPr="00DE780C">
        <w:rPr>
          <w:rFonts w:asciiTheme="minorEastAsia"/>
        </w:rPr>
        <w:t>而心惡之。</w:t>
      </w:r>
      <w:r w:rsidR="00934453" w:rsidRPr="00D2545B">
        <w:rPr>
          <w:rStyle w:val="00Text"/>
          <w:rFonts w:asciiTheme="minorEastAsia"/>
        </w:rPr>
        <w:t>惡，烏路翻。</w:t>
      </w:r>
      <w:r w:rsidR="00934453" w:rsidRPr="00DE780C">
        <w:rPr>
          <w:rFonts w:asciiTheme="minorEastAsia"/>
        </w:rPr>
        <w:t>嘗料簡世祖中詔，</w:t>
      </w:r>
      <w:r w:rsidR="00934453" w:rsidRPr="00D2545B">
        <w:rPr>
          <w:rStyle w:val="00Text"/>
          <w:rFonts w:asciiTheme="minorEastAsia"/>
        </w:rPr>
        <w:t>料，音聊。</w:t>
      </w:r>
      <w:r w:rsidR="00934453" w:rsidRPr="00DE780C">
        <w:rPr>
          <w:rFonts w:asciiTheme="minorEastAsia"/>
        </w:rPr>
        <w:t>得與晏手敕三百餘紙，皆論國家事，又得晏啓諫世祖以上領選事，</w:t>
      </w:r>
      <w:r w:rsidR="00934453" w:rsidRPr="00D2545B">
        <w:rPr>
          <w:rStyle w:val="00Text"/>
          <w:rFonts w:asciiTheme="minorEastAsia"/>
        </w:rPr>
        <w:t>見一百三十七卷永明八年。選，須絹翻。</w:t>
      </w:r>
      <w:r w:rsidR="00934453" w:rsidRPr="00DE780C">
        <w:rPr>
          <w:rFonts w:asciiTheme="minorEastAsia"/>
        </w:rPr>
        <w:t>以此愈猜薄之。始安王遙光勸上誅晏，上曰︰</w:t>
      </w:r>
      <w:r w:rsidR="00D728F7">
        <w:rPr>
          <w:rFonts w:asciiTheme="minorEastAsia"/>
        </w:rPr>
        <w:t>「</w:t>
      </w:r>
      <w:r w:rsidR="00934453" w:rsidRPr="00DE780C">
        <w:rPr>
          <w:rFonts w:asciiTheme="minorEastAsia"/>
        </w:rPr>
        <w:t>晏於我有功；且未有罪。</w:t>
      </w:r>
      <w:r w:rsidR="00D728F7">
        <w:rPr>
          <w:rFonts w:asciiTheme="minorEastAsia"/>
        </w:rPr>
        <w:t>」</w:t>
      </w:r>
      <w:r w:rsidR="00934453" w:rsidRPr="00DE780C">
        <w:rPr>
          <w:rFonts w:asciiTheme="minorEastAsia"/>
        </w:rPr>
        <w:t>遙光曰︰</w:t>
      </w:r>
      <w:r w:rsidR="00D728F7">
        <w:rPr>
          <w:rFonts w:asciiTheme="minorEastAsia"/>
        </w:rPr>
        <w:t>「</w:t>
      </w:r>
      <w:r w:rsidR="00934453" w:rsidRPr="00DE780C">
        <w:rPr>
          <w:rFonts w:asciiTheme="minorEastAsia"/>
        </w:rPr>
        <w:t>晏尚不能為武帝，安能為陛下乎！</w:t>
      </w:r>
      <w:r w:rsidR="00D728F7">
        <w:rPr>
          <w:rFonts w:asciiTheme="minorEastAsia"/>
        </w:rPr>
        <w:t>」</w:t>
      </w:r>
      <w:r w:rsidR="00934453" w:rsidRPr="00D2545B">
        <w:rPr>
          <w:rStyle w:val="00Text"/>
          <w:rFonts w:asciiTheme="minorEastAsia"/>
        </w:rPr>
        <w:t>為，于僞翻。</w:t>
      </w:r>
      <w:r w:rsidR="00934453" w:rsidRPr="00DE780C">
        <w:rPr>
          <w:rFonts w:asciiTheme="minorEastAsia"/>
        </w:rPr>
        <w:t>上默然。上遣腹心陳</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陳</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左右</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世範等出塗巷，採聽異言。晏輕淺無防，意望開府，數呼相工自視，</w:t>
      </w:r>
      <w:r w:rsidR="00934453" w:rsidRPr="00D2545B">
        <w:rPr>
          <w:rStyle w:val="00Text"/>
          <w:rFonts w:asciiTheme="minorEastAsia"/>
        </w:rPr>
        <w:t>數，所角翻。相，息亮翻。</w:t>
      </w:r>
      <w:r w:rsidR="00934453" w:rsidRPr="00DE780C">
        <w:rPr>
          <w:rFonts w:asciiTheme="minorEastAsia"/>
        </w:rPr>
        <w:t>云當大貴；與賓客語，好屛人清閒。</w:t>
      </w:r>
      <w:r w:rsidR="00934453" w:rsidRPr="00D2545B">
        <w:rPr>
          <w:rStyle w:val="00Text"/>
          <w:rFonts w:asciiTheme="minorEastAsia"/>
        </w:rPr>
        <w:t>好，呼到翻。屛，必郢翻。</w:t>
      </w:r>
      <w:r w:rsidR="00934453" w:rsidRPr="00DE780C">
        <w:rPr>
          <w:rFonts w:asciiTheme="minorEastAsia"/>
        </w:rPr>
        <w:t>上聞之，疑晏欲反，遂有誅晏之意。</w:t>
      </w:r>
    </w:p>
    <w:p w:rsidR="00934453" w:rsidRPr="00DE780C" w:rsidRDefault="00934453" w:rsidP="00662EDA">
      <w:pPr>
        <w:rPr>
          <w:rFonts w:asciiTheme="minorEastAsia"/>
        </w:rPr>
      </w:pPr>
      <w:r w:rsidRPr="00DE780C">
        <w:rPr>
          <w:rFonts w:asciiTheme="minorEastAsia"/>
        </w:rPr>
        <w:t>奉朝請鮮于文粲密探上旨，</w:t>
      </w:r>
      <w:r w:rsidRPr="00D2545B">
        <w:rPr>
          <w:rStyle w:val="00Text"/>
          <w:rFonts w:asciiTheme="minorEastAsia"/>
        </w:rPr>
        <w:t>朝，直遙翻。探，吐南翻。</w:t>
      </w:r>
      <w:r w:rsidRPr="00DE780C">
        <w:rPr>
          <w:rFonts w:asciiTheme="minorEastAsia"/>
        </w:rPr>
        <w:t>告晏有異志。世範又啓上云︰</w:t>
      </w:r>
      <w:r w:rsidR="00D728F7">
        <w:rPr>
          <w:rFonts w:asciiTheme="minorEastAsia"/>
        </w:rPr>
        <w:t>「</w:t>
      </w:r>
      <w:r w:rsidRPr="00DE780C">
        <w:rPr>
          <w:rFonts w:asciiTheme="minorEastAsia"/>
        </w:rPr>
        <w:t>晏謀因四年南郊，與世祖故主帥於道中竊發。</w:t>
      </w:r>
      <w:r w:rsidR="00D728F7">
        <w:rPr>
          <w:rFonts w:asciiTheme="minorEastAsia"/>
        </w:rPr>
        <w:t>」</w:t>
      </w:r>
      <w:r w:rsidRPr="00D2545B">
        <w:rPr>
          <w:rStyle w:val="00Text"/>
          <w:rFonts w:asciiTheme="minorEastAsia"/>
        </w:rPr>
        <w:t>帥，所類翻。</w:t>
      </w:r>
      <w:r w:rsidRPr="00DE780C">
        <w:rPr>
          <w:rFonts w:asciiTheme="minorEastAsia"/>
        </w:rPr>
        <w:t>會虎犯郊壇，上愈懼。未郊一日，有敕停行，先報晏及徐孝嗣。孝嗣奉旨，而晏陳</w:t>
      </w:r>
      <w:r w:rsidR="00D728F7">
        <w:rPr>
          <w:rFonts w:asciiTheme="minorEastAsia"/>
        </w:rPr>
        <w:t>「</w:t>
      </w:r>
      <w:r w:rsidRPr="00DE780C">
        <w:rPr>
          <w:rFonts w:asciiTheme="minorEastAsia"/>
        </w:rPr>
        <w:t>郊祀事大，必宜自力。</w:t>
      </w:r>
      <w:r w:rsidR="00D728F7">
        <w:rPr>
          <w:rFonts w:asciiTheme="minorEastAsia"/>
        </w:rPr>
        <w:t>」</w:t>
      </w:r>
      <w:r w:rsidRPr="00DE780C">
        <w:rPr>
          <w:rFonts w:asciiTheme="minorEastAsia"/>
        </w:rPr>
        <w:t>上益信世範之言。丙辰，召晏於華林省，誅之，</w:t>
      </w:r>
      <w:r w:rsidRPr="00D2545B">
        <w:rPr>
          <w:rStyle w:val="00Text"/>
          <w:rFonts w:asciiTheme="minorEastAsia"/>
        </w:rPr>
        <w:t>省在華林園，因名。考異曰︰晏傳云︰</w:t>
      </w:r>
      <w:r w:rsidR="00D728F7">
        <w:rPr>
          <w:rStyle w:val="00Text"/>
          <w:rFonts w:asciiTheme="minorEastAsia"/>
        </w:rPr>
        <w:t>「</w:t>
      </w:r>
      <w:r w:rsidRPr="00D2545B">
        <w:rPr>
          <w:rStyle w:val="00Text"/>
          <w:rFonts w:asciiTheme="minorEastAsia"/>
        </w:rPr>
        <w:t>元會畢，乃召晏誅之。</w:t>
      </w:r>
      <w:r w:rsidR="00D728F7">
        <w:rPr>
          <w:rStyle w:val="00Text"/>
          <w:rFonts w:asciiTheme="minorEastAsia"/>
        </w:rPr>
        <w:t>」</w:t>
      </w:r>
      <w:r w:rsidRPr="00D2545B">
        <w:rPr>
          <w:rStyle w:val="00Text"/>
          <w:rFonts w:asciiTheme="minorEastAsia"/>
        </w:rPr>
        <w:t>本紀︰</w:t>
      </w:r>
      <w:r w:rsidR="00D728F7">
        <w:rPr>
          <w:rStyle w:val="00Text"/>
          <w:rFonts w:asciiTheme="minorEastAsia"/>
        </w:rPr>
        <w:t>「</w:t>
      </w:r>
      <w:r w:rsidRPr="00D2545B">
        <w:rPr>
          <w:rStyle w:val="00Text"/>
          <w:rFonts w:asciiTheme="minorEastAsia"/>
        </w:rPr>
        <w:t>丙辰，晏伏誅。</w:t>
      </w:r>
      <w:r w:rsidR="00D728F7">
        <w:rPr>
          <w:rStyle w:val="00Text"/>
          <w:rFonts w:asciiTheme="minorEastAsia"/>
        </w:rPr>
        <w:t>」</w:t>
      </w:r>
      <w:r w:rsidRPr="00D2545B">
        <w:rPr>
          <w:rStyle w:val="00Text"/>
          <w:rFonts w:asciiTheme="minorEastAsia"/>
        </w:rPr>
        <w:t>丙辰，正月二十八日也。按郊禮必在正月，旣云未郊一日敕停，則誅晏必非元會之日也，本傳蓋言元會禮後耳。</w:t>
      </w:r>
      <w:r w:rsidRPr="00DE780C">
        <w:rPr>
          <w:rFonts w:asciiTheme="minorEastAsia"/>
        </w:rPr>
        <w:t>幷北中郞司馬蕭毅、臺隊主劉明達，</w:t>
      </w:r>
      <w:r w:rsidRPr="00D2545B">
        <w:rPr>
          <w:rStyle w:val="00Text"/>
          <w:rFonts w:asciiTheme="minorEastAsia"/>
        </w:rPr>
        <w:t>明達，蓋世祖時主帥。</w:t>
      </w:r>
      <w:r w:rsidRPr="00DE780C">
        <w:rPr>
          <w:rFonts w:asciiTheme="minorEastAsia"/>
        </w:rPr>
        <w:t>及晏子德元、德和。下詔云︰</w:t>
      </w:r>
      <w:r w:rsidR="00D728F7">
        <w:rPr>
          <w:rFonts w:asciiTheme="minorEastAsia"/>
        </w:rPr>
        <w:t>「</w:t>
      </w:r>
      <w:r w:rsidRPr="00DE780C">
        <w:rPr>
          <w:rFonts w:asciiTheme="minorEastAsia"/>
        </w:rPr>
        <w:t>晏與毅、明達以河東王鉉識用微弱，謀奉以為主，使守虛器。</w:t>
      </w:r>
      <w:r w:rsidR="00D728F7">
        <w:rPr>
          <w:rFonts w:asciiTheme="minorEastAsia"/>
        </w:rPr>
        <w:t>」</w:t>
      </w:r>
      <w:r w:rsidRPr="00DE780C">
        <w:rPr>
          <w:rFonts w:asciiTheme="minorEastAsia"/>
        </w:rPr>
        <w:t>晏弟詡為廣州刺史，</w:t>
      </w:r>
      <w:r w:rsidR="00D728F7">
        <w:rPr>
          <w:rStyle w:val="00Text"/>
          <w:rFonts w:asciiTheme="minorEastAsia"/>
        </w:rPr>
        <w:t>『</w:t>
      </w:r>
      <w:r w:rsidRPr="00D2545B">
        <w:rPr>
          <w:rStyle w:val="00Text"/>
          <w:rFonts w:asciiTheme="minorEastAsia"/>
        </w:rPr>
        <w:t>鄒︰魏之廣州，蓋今之河南省魯山縣境內。</w:t>
      </w:r>
      <w:r w:rsidR="00D728F7">
        <w:rPr>
          <w:rStyle w:val="00Text"/>
          <w:rFonts w:asciiTheme="minorEastAsia"/>
        </w:rPr>
        <w:t>』</w:t>
      </w:r>
      <w:r w:rsidRPr="00DE780C">
        <w:rPr>
          <w:rFonts w:asciiTheme="minorEastAsia"/>
        </w:rPr>
        <w:t>上遣南中郞司馬蕭季敞襲殺之。季敞，上之從祖弟也。</w:t>
      </w:r>
      <w:r w:rsidRPr="00D2545B">
        <w:rPr>
          <w:rStyle w:val="00Text"/>
          <w:rFonts w:asciiTheme="minorEastAsia"/>
        </w:rPr>
        <w:t>從，才用翻；下晏從同。</w:t>
      </w:r>
      <w:r w:rsidRPr="00DE780C">
        <w:rPr>
          <w:rFonts w:asciiTheme="minorEastAsia"/>
        </w:rPr>
        <w:t>蕭毅奢豪，好弓馬，為上所忌，故因事陷之。</w:t>
      </w:r>
      <w:r w:rsidRPr="00D2545B">
        <w:rPr>
          <w:rStyle w:val="00Text"/>
          <w:rFonts w:asciiTheme="minorEastAsia"/>
        </w:rPr>
        <w:t>毅，高帝從子，新吳侯景先之子也。好，呼到翻。</w:t>
      </w:r>
      <w:r w:rsidRPr="00DE780C">
        <w:rPr>
          <w:rFonts w:asciiTheme="minorEastAsia"/>
        </w:rPr>
        <w:t>河東王鉉先以年少才弱，故未為上所殺。鉉朝見，常鞠躬俯僂，</w:t>
      </w:r>
      <w:r w:rsidRPr="00D2545B">
        <w:rPr>
          <w:rStyle w:val="00Text"/>
          <w:rFonts w:asciiTheme="minorEastAsia"/>
        </w:rPr>
        <w:t>少，詩照翻。朝，直遙翻。見，賢遍翻。僂，力主翻。鞠躬，曲身也。俯，低頭。僂，曲背。</w:t>
      </w:r>
      <w:r w:rsidRPr="00DE780C">
        <w:rPr>
          <w:rFonts w:asciiTheme="minorEastAsia"/>
        </w:rPr>
        <w:t>不敢平行直視。至是，年稍長，</w:t>
      </w:r>
      <w:r w:rsidRPr="00D2545B">
        <w:rPr>
          <w:rStyle w:val="00Text"/>
          <w:rFonts w:asciiTheme="minorEastAsia"/>
        </w:rPr>
        <w:t>長，知兩翻。</w:t>
      </w:r>
      <w:r w:rsidRPr="00DE780C">
        <w:rPr>
          <w:rFonts w:asciiTheme="minorEastAsia"/>
        </w:rPr>
        <w:t>遂坐晏事免官，禁不得與外人交通。</w:t>
      </w:r>
    </w:p>
    <w:p w:rsidR="00934453" w:rsidRPr="00DE780C" w:rsidRDefault="00934453" w:rsidP="00662EDA">
      <w:pPr>
        <w:rPr>
          <w:rFonts w:asciiTheme="minorEastAsia"/>
        </w:rPr>
      </w:pPr>
      <w:r w:rsidRPr="00DE780C">
        <w:rPr>
          <w:rFonts w:asciiTheme="minorEastAsia"/>
        </w:rPr>
        <w:t>鬱林王之將廢也，晏從弟御史中丞思遠謂晏曰︰</w:t>
      </w:r>
      <w:r w:rsidR="00D728F7">
        <w:rPr>
          <w:rFonts w:asciiTheme="minorEastAsia"/>
        </w:rPr>
        <w:t>「</w:t>
      </w:r>
      <w:r w:rsidRPr="00DE780C">
        <w:rPr>
          <w:rFonts w:asciiTheme="minorEastAsia"/>
        </w:rPr>
        <w:t>兄荷世祖厚恩，</w:t>
      </w:r>
      <w:r w:rsidRPr="00D2545B">
        <w:rPr>
          <w:rStyle w:val="00Text"/>
          <w:rFonts w:asciiTheme="minorEastAsia"/>
        </w:rPr>
        <w:t>荷，下可翻。</w:t>
      </w:r>
      <w:r w:rsidRPr="00DE780C">
        <w:rPr>
          <w:rFonts w:asciiTheme="minorEastAsia"/>
        </w:rPr>
        <w:t>今一旦贊人如此事；彼或可以權計相須，未知兄將來何以自立！若及此引決，猶可保全門戶，不失後名。</w:t>
      </w:r>
      <w:r w:rsidR="00D728F7">
        <w:rPr>
          <w:rFonts w:asciiTheme="minorEastAsia"/>
        </w:rPr>
        <w:t>」</w:t>
      </w:r>
      <w:r w:rsidRPr="00D2545B">
        <w:rPr>
          <w:rStyle w:val="00Text"/>
          <w:rFonts w:asciiTheme="minorEastAsia"/>
        </w:rPr>
        <w:t>欲使之死鬱林之難也。</w:t>
      </w:r>
      <w:r w:rsidRPr="00DE780C">
        <w:rPr>
          <w:rFonts w:asciiTheme="minorEastAsia"/>
        </w:rPr>
        <w:t>晏曰︰</w:t>
      </w:r>
      <w:r w:rsidR="00D728F7">
        <w:rPr>
          <w:rFonts w:asciiTheme="minorEastAsia"/>
        </w:rPr>
        <w:t>「</w:t>
      </w:r>
      <w:r w:rsidRPr="00DE780C">
        <w:rPr>
          <w:rFonts w:asciiTheme="minorEastAsia"/>
        </w:rPr>
        <w:t>方噉粥，未暇此事。</w:t>
      </w:r>
      <w:r w:rsidR="00D728F7">
        <w:rPr>
          <w:rFonts w:asciiTheme="minorEastAsia"/>
        </w:rPr>
        <w:t>」</w:t>
      </w:r>
      <w:r w:rsidRPr="00DE780C">
        <w:rPr>
          <w:rFonts w:asciiTheme="minorEastAsia"/>
        </w:rPr>
        <w:t>及拜驃騎將軍，</w:t>
      </w:r>
      <w:r w:rsidRPr="00D2545B">
        <w:rPr>
          <w:rStyle w:val="00Text"/>
          <w:rFonts w:asciiTheme="minorEastAsia"/>
        </w:rPr>
        <w:t>帝初卽位，進晏為驃騎大將軍。噉，徒濫翻，又徒覽翻。驃，匹妙翻。騎，奇寄翻。</w:t>
      </w:r>
      <w:r w:rsidRPr="00DE780C">
        <w:rPr>
          <w:rFonts w:asciiTheme="minorEastAsia"/>
        </w:rPr>
        <w:t>集會子弟，謂思遠兄思徵</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徵</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微</w:t>
      </w:r>
      <w:r w:rsidR="00D728F7">
        <w:rPr>
          <w:rStyle w:val="00Text"/>
          <w:rFonts w:asciiTheme="minorEastAsia"/>
        </w:rPr>
        <w:t>」</w:t>
      </w:r>
      <w:r w:rsidRPr="00D2545B">
        <w:rPr>
          <w:rStyle w:val="00Text"/>
          <w:rFonts w:asciiTheme="minorEastAsia"/>
        </w:rPr>
        <w:t>；乙十一行本同；孔本同；張校同；退齋校同；熊校同。</w:t>
      </w:r>
      <w:r w:rsidR="00D728F7">
        <w:rPr>
          <w:rStyle w:val="00Text"/>
          <w:rFonts w:asciiTheme="minorEastAsia"/>
        </w:rPr>
        <w:t>』</w:t>
      </w:r>
      <w:r w:rsidRPr="00DE780C">
        <w:rPr>
          <w:rFonts w:asciiTheme="minorEastAsia"/>
        </w:rPr>
        <w:t>曰︰</w:t>
      </w:r>
      <w:r w:rsidR="00D728F7">
        <w:rPr>
          <w:rFonts w:asciiTheme="minorEastAsia"/>
        </w:rPr>
        <w:t>「</w:t>
      </w:r>
      <w:r w:rsidRPr="00DE780C">
        <w:rPr>
          <w:rFonts w:asciiTheme="minorEastAsia"/>
        </w:rPr>
        <w:t>隆昌之末，阿戎勸吾自裁；若從其語，豈有今日！</w:t>
      </w:r>
      <w:r w:rsidR="00D728F7">
        <w:rPr>
          <w:rFonts w:asciiTheme="minorEastAsia"/>
        </w:rPr>
        <w:t>」</w:t>
      </w:r>
      <w:r w:rsidRPr="00DE780C">
        <w:rPr>
          <w:rFonts w:asciiTheme="minorEastAsia"/>
        </w:rPr>
        <w:t>思遠遽應曰︰</w:t>
      </w:r>
      <w:r w:rsidR="00D728F7">
        <w:rPr>
          <w:rFonts w:asciiTheme="minorEastAsia"/>
        </w:rPr>
        <w:t>「</w:t>
      </w:r>
      <w:r w:rsidRPr="00DE780C">
        <w:rPr>
          <w:rFonts w:asciiTheme="minorEastAsia"/>
        </w:rPr>
        <w:t>如阿戎所見，今猶未晚也。</w:t>
      </w:r>
      <w:r w:rsidR="00D728F7">
        <w:rPr>
          <w:rFonts w:asciiTheme="minorEastAsia"/>
        </w:rPr>
        <w:t>」</w:t>
      </w:r>
      <w:r w:rsidRPr="00D2545B">
        <w:rPr>
          <w:rStyle w:val="00Text"/>
          <w:rFonts w:asciiTheme="minorEastAsia"/>
        </w:rPr>
        <w:t>晉、宋間人，多謂從弟為阿戎，至唐猶然。如杜甫於從弟杜位宅守歲詩云</w:t>
      </w:r>
      <w:r w:rsidR="00D728F7">
        <w:rPr>
          <w:rStyle w:val="00Text"/>
          <w:rFonts w:asciiTheme="minorEastAsia"/>
        </w:rPr>
        <w:t>「</w:t>
      </w:r>
      <w:r w:rsidRPr="00D2545B">
        <w:rPr>
          <w:rStyle w:val="00Text"/>
          <w:rFonts w:asciiTheme="minorEastAsia"/>
        </w:rPr>
        <w:t>守歲阿戎家</w:t>
      </w:r>
      <w:r w:rsidR="00D728F7">
        <w:rPr>
          <w:rStyle w:val="00Text"/>
          <w:rFonts w:asciiTheme="minorEastAsia"/>
        </w:rPr>
        <w:t>」</w:t>
      </w:r>
      <w:r w:rsidRPr="00D2545B">
        <w:rPr>
          <w:rStyle w:val="00Text"/>
          <w:rFonts w:asciiTheme="minorEastAsia"/>
        </w:rPr>
        <w:t>是也。</w:t>
      </w:r>
      <w:r w:rsidRPr="00DE780C">
        <w:rPr>
          <w:rFonts w:asciiTheme="minorEastAsia"/>
        </w:rPr>
        <w:t>思遠知上外待晏厚而內已疑異，乘間謂晏曰︰</w:t>
      </w:r>
      <w:r w:rsidR="00D728F7">
        <w:rPr>
          <w:rFonts w:asciiTheme="minorEastAsia"/>
        </w:rPr>
        <w:t>「</w:t>
      </w:r>
      <w:r w:rsidRPr="00DE780C">
        <w:rPr>
          <w:rFonts w:asciiTheme="minorEastAsia"/>
        </w:rPr>
        <w:t>時事稍異，兄亦覺不？</w:t>
      </w:r>
      <w:r w:rsidRPr="00D2545B">
        <w:rPr>
          <w:rStyle w:val="00Text"/>
          <w:rFonts w:asciiTheme="minorEastAsia"/>
        </w:rPr>
        <w:t>間，古莧翻。不，讀曰否。</w:t>
      </w:r>
      <w:r w:rsidRPr="00DE780C">
        <w:rPr>
          <w:rFonts w:asciiTheme="minorEastAsia"/>
        </w:rPr>
        <w:t>凡人多拙於自謀而巧於謀人。</w:t>
      </w:r>
      <w:r w:rsidR="00D728F7">
        <w:rPr>
          <w:rFonts w:asciiTheme="minorEastAsia"/>
        </w:rPr>
        <w:t>」</w:t>
      </w:r>
      <w:r w:rsidRPr="00DE780C">
        <w:rPr>
          <w:rFonts w:asciiTheme="minorEastAsia"/>
        </w:rPr>
        <w:t>晏不應。思遠退，晏方歎曰︰</w:t>
      </w:r>
      <w:r w:rsidR="00D728F7">
        <w:rPr>
          <w:rFonts w:asciiTheme="minorEastAsia"/>
        </w:rPr>
        <w:t>「</w:t>
      </w:r>
      <w:r w:rsidRPr="00DE780C">
        <w:rPr>
          <w:rFonts w:asciiTheme="minorEastAsia"/>
        </w:rPr>
        <w:t>世乃有勸人死者！</w:t>
      </w:r>
      <w:r w:rsidR="00D728F7">
        <w:rPr>
          <w:rFonts w:asciiTheme="minorEastAsia"/>
        </w:rPr>
        <w:t>」</w:t>
      </w:r>
      <w:r w:rsidRPr="00DE780C">
        <w:rPr>
          <w:rFonts w:asciiTheme="minorEastAsia"/>
        </w:rPr>
        <w:t>旬日而晏敗。上聞思遠言，故不之罪，仍遷侍中。</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晏外弟尉氏阮孝緒亦知晏必敗，</w:t>
      </w:r>
      <w:r w:rsidRPr="00D2545B">
        <w:rPr>
          <w:rFonts w:asciiTheme="minorEastAsia" w:eastAsiaTheme="minorEastAsia"/>
        </w:rPr>
        <w:t>尉氏縣，漢屬陳留，江左僑置於今六合縣界，屬秦郡。阮氏本尉氏人，此時未必居秦郡界。外弟，妻弟也。</w:t>
      </w:r>
      <w:r w:rsidRPr="00DE780C">
        <w:rPr>
          <w:rStyle w:val="01Text"/>
          <w:rFonts w:asciiTheme="minorEastAsia" w:eastAsiaTheme="minorEastAsia"/>
          <w:sz w:val="21"/>
        </w:rPr>
        <w:t>晏屢至其門，逃匿不見。嘗食醬美，問知得於晏家，吐而覆之。</w:t>
      </w:r>
      <w:r w:rsidRPr="00D2545B">
        <w:rPr>
          <w:rFonts w:asciiTheme="minorEastAsia" w:eastAsiaTheme="minorEastAsia"/>
        </w:rPr>
        <w:t>旣吐其所食者，又覆其所餘者。</w:t>
      </w:r>
      <w:r w:rsidRPr="00DE780C">
        <w:rPr>
          <w:rStyle w:val="01Text"/>
          <w:rFonts w:asciiTheme="minorEastAsia" w:eastAsiaTheme="minorEastAsia"/>
          <w:sz w:val="21"/>
        </w:rPr>
        <w:t>及晏敗，人為之懼，</w:t>
      </w:r>
      <w:r w:rsidRPr="00D2545B">
        <w:rPr>
          <w:rFonts w:asciiTheme="minorEastAsia" w:eastAsiaTheme="minorEastAsia"/>
        </w:rPr>
        <w:t>為，于僞翻。</w:t>
      </w:r>
      <w:r w:rsidRPr="00DE780C">
        <w:rPr>
          <w:rStyle w:val="01Text"/>
          <w:rFonts w:asciiTheme="minorEastAsia" w:eastAsiaTheme="minorEastAsia"/>
          <w:sz w:val="21"/>
        </w:rPr>
        <w:t>孝緒曰︰</w:t>
      </w:r>
      <w:r w:rsidR="00D728F7">
        <w:rPr>
          <w:rStyle w:val="01Text"/>
          <w:rFonts w:asciiTheme="minorEastAsia" w:eastAsiaTheme="minorEastAsia"/>
          <w:sz w:val="21"/>
        </w:rPr>
        <w:t>「</w:t>
      </w:r>
      <w:r w:rsidRPr="00DE780C">
        <w:rPr>
          <w:rStyle w:val="01Text"/>
          <w:rFonts w:asciiTheme="minorEastAsia" w:eastAsiaTheme="minorEastAsia"/>
          <w:sz w:val="21"/>
        </w:rPr>
        <w:t>親而不黨，何懼之有！</w:t>
      </w:r>
      <w:r w:rsidR="00D728F7">
        <w:rPr>
          <w:rStyle w:val="01Text"/>
          <w:rFonts w:asciiTheme="minorEastAsia" w:eastAsiaTheme="minorEastAsia"/>
          <w:sz w:val="21"/>
        </w:rPr>
        <w:t>」</w:t>
      </w:r>
      <w:r w:rsidRPr="00DE780C">
        <w:rPr>
          <w:rStyle w:val="01Text"/>
          <w:rFonts w:asciiTheme="minorEastAsia" w:eastAsiaTheme="minorEastAsia"/>
          <w:sz w:val="21"/>
        </w:rPr>
        <w:t>卒免於罪。</w:t>
      </w:r>
      <w:r w:rsidRPr="00D2545B">
        <w:rPr>
          <w:rFonts w:asciiTheme="minorEastAsia" w:eastAsiaTheme="minorEastAsia"/>
        </w:rPr>
        <w:t>卒，子恤翻。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二月，壬戌，魏主至太原。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甲子，以左僕射徐孝嗣為尚書令，</w:t>
      </w:r>
      <w:r w:rsidR="00934453" w:rsidRPr="00D2545B">
        <w:rPr>
          <w:rFonts w:asciiTheme="minorEastAsia" w:eastAsiaTheme="minorEastAsia"/>
        </w:rPr>
        <w:t>代王晏也。</w:t>
      </w:r>
      <w:r w:rsidR="00934453" w:rsidRPr="00DE780C">
        <w:rPr>
          <w:rStyle w:val="01Text"/>
          <w:rFonts w:asciiTheme="minorEastAsia" w:eastAsiaTheme="minorEastAsia"/>
          <w:sz w:val="21"/>
        </w:rPr>
        <w:t>征虜將軍蕭季敞為廣州刺史。</w:t>
      </w:r>
      <w:r w:rsidR="00934453" w:rsidRPr="00D2545B">
        <w:rPr>
          <w:rFonts w:asciiTheme="minorEastAsia" w:eastAsiaTheme="minorEastAsia"/>
        </w:rPr>
        <w:t>代晏弟詡也。</w:t>
      </w:r>
      <w:r w:rsidR="00D728F7">
        <w:rPr>
          <w:rFonts w:asciiTheme="minorEastAsia" w:eastAsiaTheme="minorEastAsia"/>
        </w:rPr>
        <w:t>『</w:t>
      </w:r>
      <w:r w:rsidR="00934453" w:rsidRPr="00D2545B">
        <w:rPr>
          <w:rFonts w:asciiTheme="minorEastAsia" w:eastAsiaTheme="minorEastAsia"/>
        </w:rPr>
        <w:t>鄒︰魏之廣州，蓋今之河南省魯山縣境內。</w:t>
      </w:r>
      <w:r w:rsidR="00D728F7">
        <w:rPr>
          <w:rFonts w:asciiTheme="minorEastAsia" w:eastAsia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癸酉，魏主至平城，引見穆泰、陸叡之黨問之，</w:t>
      </w:r>
      <w:r w:rsidR="00934453" w:rsidRPr="00D2545B">
        <w:rPr>
          <w:rFonts w:asciiTheme="minorEastAsia" w:eastAsiaTheme="minorEastAsia"/>
        </w:rPr>
        <w:t>見，賢遍翻。</w:t>
      </w:r>
      <w:r w:rsidR="00934453" w:rsidRPr="00DE780C">
        <w:rPr>
          <w:rStyle w:val="01Text"/>
          <w:rFonts w:asciiTheme="minorEastAsia" w:eastAsiaTheme="minorEastAsia"/>
          <w:sz w:val="21"/>
        </w:rPr>
        <w:t>無一人稱枉者；時人皆服任城王澄之明。穆泰及其親黨皆伏誅；賜陸叡死於獄，宥其妻子，徙遼西為民。</w:t>
      </w:r>
      <w:r w:rsidR="00934453" w:rsidRPr="00D2545B">
        <w:rPr>
          <w:rFonts w:asciiTheme="minorEastAsia" w:eastAsiaTheme="minorEastAsia"/>
        </w:rPr>
        <w:t>考異曰︰齊書</w:t>
      </w:r>
      <w:r w:rsidR="00934453" w:rsidRPr="00D2545B">
        <w:rPr>
          <w:rFonts w:asciiTheme="minorEastAsia" w:eastAsiaTheme="minorEastAsia"/>
        </w:rPr>
        <w:t>·</w:t>
      </w:r>
      <w:r w:rsidR="00934453" w:rsidRPr="00D2545B">
        <w:rPr>
          <w:rFonts w:asciiTheme="minorEastAsia" w:eastAsiaTheme="minorEastAsia"/>
        </w:rPr>
        <w:t>魏虜傳云︰</w:t>
      </w:r>
      <w:r w:rsidR="00D728F7">
        <w:rPr>
          <w:rFonts w:asciiTheme="minorEastAsia" w:eastAsiaTheme="minorEastAsia"/>
        </w:rPr>
        <w:t>「</w:t>
      </w:r>
      <w:r w:rsidR="00934453" w:rsidRPr="00D2545B">
        <w:rPr>
          <w:rFonts w:asciiTheme="minorEastAsia" w:eastAsiaTheme="minorEastAsia"/>
        </w:rPr>
        <w:t>僞征北將軍恆州刺史鉅鹿孤賀鹿渾守桑乾，宏從叔平陽王安壽戍懷栅，在桑乾西北。渾非宏任用中國人，與僞定州刺史馮翊公自鄰、安樂公拓跋阿幹兒謀立安壽，分據河北。欺久不遂，安壽懼，告宏。殺渾等數百人，任安壽如故。</w:t>
      </w:r>
      <w:r w:rsidR="00D728F7">
        <w:rPr>
          <w:rFonts w:asciiTheme="minorEastAsia" w:eastAsiaTheme="minorEastAsia"/>
        </w:rPr>
        <w:t>」</w:t>
      </w:r>
      <w:r w:rsidR="00934453" w:rsidRPr="00D2545B">
        <w:rPr>
          <w:rFonts w:asciiTheme="minorEastAsia" w:eastAsiaTheme="minorEastAsia"/>
        </w:rPr>
        <w:t>與魏書名姓全不同。今從魏書。</w:t>
      </w:r>
    </w:p>
    <w:p w:rsidR="00934453" w:rsidRPr="00DE780C" w:rsidRDefault="00934453" w:rsidP="00662EDA">
      <w:pPr>
        <w:rPr>
          <w:rFonts w:asciiTheme="minorEastAsia"/>
        </w:rPr>
      </w:pPr>
      <w:r w:rsidRPr="00DE780C">
        <w:rPr>
          <w:rFonts w:asciiTheme="minorEastAsia"/>
        </w:rPr>
        <w:t>初，魏主遷都，變易舊俗，幷州刺史新興公丕皆所不樂；</w:t>
      </w:r>
      <w:r w:rsidRPr="00D2545B">
        <w:rPr>
          <w:rStyle w:val="00Text"/>
          <w:rFonts w:asciiTheme="minorEastAsia"/>
        </w:rPr>
        <w:t>樂，音洛。</w:t>
      </w:r>
      <w:r w:rsidRPr="00DE780C">
        <w:rPr>
          <w:rFonts w:asciiTheme="minorEastAsia"/>
        </w:rPr>
        <w:t>帝以其宗室耆舊，亦不之逼，但誘示大理，令其不生同異而已。</w:t>
      </w:r>
      <w:r w:rsidRPr="00D2545B">
        <w:rPr>
          <w:rStyle w:val="00Text"/>
          <w:rFonts w:asciiTheme="minorEastAsia"/>
        </w:rPr>
        <w:t>示以事理之大歸而已，不反覆告語之。誘，音酉。</w:t>
      </w:r>
      <w:r w:rsidRPr="00DE780C">
        <w:rPr>
          <w:rFonts w:asciiTheme="minorEastAsia"/>
        </w:rPr>
        <w:t>及朝臣皆變衣冠，朱衣滿坐，</w:t>
      </w:r>
      <w:r w:rsidRPr="00D2545B">
        <w:rPr>
          <w:rStyle w:val="00Text"/>
          <w:rFonts w:asciiTheme="minorEastAsia"/>
        </w:rPr>
        <w:t>朝，直遙翻。坐，徂臥翻。</w:t>
      </w:r>
      <w:r w:rsidRPr="00DE780C">
        <w:rPr>
          <w:rFonts w:asciiTheme="minorEastAsia"/>
        </w:rPr>
        <w:t>而丕獨胡服於其間，晚乃稍加冠帶，而不能脩飾容儀，帝亦不強也。</w:t>
      </w:r>
      <w:r w:rsidRPr="00D2545B">
        <w:rPr>
          <w:rStyle w:val="00Text"/>
          <w:rFonts w:asciiTheme="minorEastAsia"/>
        </w:rPr>
        <w:t>強，其兩翻。</w:t>
      </w:r>
    </w:p>
    <w:p w:rsidR="00934453" w:rsidRPr="00DE780C" w:rsidRDefault="00934453" w:rsidP="00662EDA">
      <w:pPr>
        <w:rPr>
          <w:rFonts w:asciiTheme="minorEastAsia"/>
        </w:rPr>
      </w:pPr>
      <w:r w:rsidRPr="00DE780C">
        <w:rPr>
          <w:rFonts w:asciiTheme="minorEastAsia"/>
        </w:rPr>
        <w:t>太子恂自平城將遷洛陽，元隆與穆泰等密謀留恂，因舉兵斷關，規據陘北。</w:t>
      </w:r>
      <w:r w:rsidRPr="00D2545B">
        <w:rPr>
          <w:rStyle w:val="00Text"/>
          <w:rFonts w:asciiTheme="minorEastAsia"/>
        </w:rPr>
        <w:t>陘北，卽恆、朔二州之地。關，卽鴈門之東陘、西陘二關也。斷，丁管翻。陘，音刑。</w:t>
      </w:r>
      <w:r w:rsidRPr="00DE780C">
        <w:rPr>
          <w:rFonts w:asciiTheme="minorEastAsia"/>
        </w:rPr>
        <w:t>丕在幷州，隆等以其謀告之。丕外慮不成，口雖折難，</w:t>
      </w:r>
      <w:r w:rsidRPr="00D2545B">
        <w:rPr>
          <w:rStyle w:val="00Text"/>
          <w:rFonts w:asciiTheme="minorEastAsia"/>
        </w:rPr>
        <w:t>折，之列翻。難，乃旦翻。</w:t>
      </w:r>
      <w:r w:rsidRPr="00DE780C">
        <w:rPr>
          <w:rFonts w:asciiTheme="minorEastAsia"/>
        </w:rPr>
        <w:t>心頗然之。及事覺，丕從帝至平城，帝每推問泰等，常令丕坐觀。有司奏元業、元隆、元超罪當族，丕應從坐。帝以丕嘗受詔許以不死，聽免死為民，留其後妻、二子，與居于太原，殺隆、超、同產乙升，</w:t>
      </w:r>
      <w:r w:rsidRPr="00D2545B">
        <w:rPr>
          <w:rStyle w:val="00Text"/>
          <w:rFonts w:asciiTheme="minorEastAsia"/>
        </w:rPr>
        <w:t>同產，同母兄弟。</w:t>
      </w:r>
      <w:r w:rsidRPr="00DE780C">
        <w:rPr>
          <w:rFonts w:asciiTheme="minorEastAsia"/>
        </w:rPr>
        <w:t>餘子徙敦煌。</w:t>
      </w:r>
      <w:r w:rsidRPr="00D2545B">
        <w:rPr>
          <w:rStyle w:val="00Text"/>
          <w:rFonts w:asciiTheme="minorEastAsia"/>
        </w:rPr>
        <w:t>敦，徒門翻。</w:t>
      </w:r>
    </w:p>
    <w:p w:rsidR="00934453" w:rsidRPr="00DE780C" w:rsidRDefault="00934453" w:rsidP="00662EDA">
      <w:pPr>
        <w:rPr>
          <w:rFonts w:asciiTheme="minorEastAsia"/>
        </w:rPr>
      </w:pPr>
      <w:r w:rsidRPr="00DE780C">
        <w:rPr>
          <w:rFonts w:asciiTheme="minorEastAsia"/>
        </w:rPr>
        <w:t>初，丕、叡與僕射李沖、領軍于烈俱受不死之詔。叡旣誅，帝賜沖、烈詔曰︰</w:t>
      </w:r>
      <w:r w:rsidR="00D728F7">
        <w:rPr>
          <w:rFonts w:asciiTheme="minorEastAsia"/>
        </w:rPr>
        <w:t>「</w:t>
      </w:r>
      <w:r w:rsidRPr="00DE780C">
        <w:rPr>
          <w:rFonts w:asciiTheme="minorEastAsia"/>
        </w:rPr>
        <w:t>叡反逆之志，自負幽冥；違誓在彼，不關朕也。反逆旣異餘犯，雖欲矜恕，如何可得？然猶不忘前言，聽自死別府，</w:t>
      </w:r>
      <w:r w:rsidRPr="00D2545B">
        <w:rPr>
          <w:rStyle w:val="00Text"/>
          <w:rFonts w:asciiTheme="minorEastAsia"/>
        </w:rPr>
        <w:t>不就恆州刺史府賜死而死於獄，故曰別府。</w:t>
      </w:r>
      <w:r w:rsidRPr="00DE780C">
        <w:rPr>
          <w:rFonts w:asciiTheme="minorEastAsia"/>
        </w:rPr>
        <w:t>免其拏</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拏</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孥</w:t>
      </w:r>
      <w:r w:rsidR="00D728F7">
        <w:rPr>
          <w:rStyle w:val="00Text"/>
          <w:rFonts w:asciiTheme="minorEastAsia"/>
        </w:rPr>
        <w:t>」</w:t>
      </w:r>
      <w:r w:rsidRPr="00D2545B">
        <w:rPr>
          <w:rStyle w:val="00Text"/>
          <w:rFonts w:asciiTheme="minorEastAsia"/>
        </w:rPr>
        <w:t>；乙十一行本同；孔本同；熊校同。</w:t>
      </w:r>
      <w:r w:rsidR="00D728F7">
        <w:rPr>
          <w:rStyle w:val="00Text"/>
          <w:rFonts w:asciiTheme="minorEastAsia"/>
        </w:rPr>
        <w:t>』</w:t>
      </w:r>
      <w:r w:rsidRPr="00DE780C">
        <w:rPr>
          <w:rFonts w:asciiTheme="minorEastAsia"/>
        </w:rPr>
        <w:t>戮。</w:t>
      </w:r>
      <w:r w:rsidRPr="00D2545B">
        <w:rPr>
          <w:rStyle w:val="00Text"/>
          <w:rFonts w:asciiTheme="minorEastAsia"/>
        </w:rPr>
        <w:t>書·甘誓曰︰予則拏戮汝。孔安國註曰︰拏，子也。免其拏戮，謂叡妻子免死徙遼西也。拏，音奴。</w:t>
      </w:r>
      <w:r w:rsidRPr="00DE780C">
        <w:rPr>
          <w:rFonts w:asciiTheme="minorEastAsia"/>
        </w:rPr>
        <w:t>元丕二子、一弟，首為賊端，連坐應死，特恕為民。朕本期始終而彼自棄絕，違心乖念，一何可悲！故此別示，想無致怪。謀反之外，</w:t>
      </w:r>
      <w:r w:rsidRPr="00DE780C">
        <w:rPr>
          <w:rFonts w:asciiTheme="minorEastAsia"/>
        </w:rPr>
        <w:lastRenderedPageBreak/>
        <w:t>皎如白日耳。</w:t>
      </w:r>
      <w:r w:rsidR="00D728F7">
        <w:rPr>
          <w:rFonts w:asciiTheme="minorEastAsia"/>
        </w:rPr>
        <w:t>」</w:t>
      </w:r>
      <w:r w:rsidRPr="00DE780C">
        <w:rPr>
          <w:rFonts w:asciiTheme="minorEastAsia"/>
        </w:rPr>
        <w:t>沖、烈皆上表謝。</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臣光曰︰夫爵祿廢置，殺生予奪，人君所以馭臣之大柄也。</w:t>
      </w:r>
      <w:r w:rsidRPr="00D2545B">
        <w:rPr>
          <w:rStyle w:val="00Text"/>
          <w:rFonts w:asciiTheme="minorEastAsia" w:eastAsiaTheme="minorEastAsia"/>
        </w:rPr>
        <w:t>此周禮所謂八柄馭羣臣者也。予，讀曰與。</w:t>
      </w:r>
      <w:r w:rsidRPr="00DE780C">
        <w:rPr>
          <w:rFonts w:asciiTheme="minorEastAsia" w:eastAsiaTheme="minorEastAsia"/>
          <w:sz w:val="21"/>
        </w:rPr>
        <w:t>是故先王之制，雖有親、故、賢、能、功、貴、勤、賓，苟有其罪，不直赦也；必議於槐棘之下，</w:t>
      </w:r>
      <w:r w:rsidRPr="00D2545B">
        <w:rPr>
          <w:rStyle w:val="00Text"/>
          <w:rFonts w:asciiTheme="minorEastAsia" w:eastAsiaTheme="minorEastAsia"/>
        </w:rPr>
        <w:t>此周禮所謂八議也。槐棘，公卿之位。王制︰獄成，大司寇聽之於棘木之下。</w:t>
      </w:r>
      <w:r w:rsidRPr="00DE780C">
        <w:rPr>
          <w:rFonts w:asciiTheme="minorEastAsia" w:eastAsiaTheme="minorEastAsia"/>
          <w:sz w:val="21"/>
        </w:rPr>
        <w:t>可赦則赦，可宥則宥，可刑則刑，可殺則殺；輕重視情，寬猛隨時。故君得以施恩而不失其威，臣得以免罪而不敢自恃。及魏則不然，勳貴之臣，往往豫許之以不死；彼驕而觸罪，又從而殺之。是以不信之令誘之使陷於死地也。</w:t>
      </w:r>
      <w:r w:rsidRPr="00D2545B">
        <w:rPr>
          <w:rStyle w:val="00Text"/>
          <w:rFonts w:asciiTheme="minorEastAsia" w:eastAsiaTheme="minorEastAsia"/>
        </w:rPr>
        <w:t>誘，音酉。</w:t>
      </w:r>
      <w:r w:rsidRPr="00DE780C">
        <w:rPr>
          <w:rFonts w:asciiTheme="minorEastAsia" w:eastAsiaTheme="minorEastAsia"/>
          <w:sz w:val="21"/>
        </w:rPr>
        <w:t>刑政之失，無此為大焉！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是時，代鄕舊族，多與泰等連謀，唯于烈</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一族</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無所染涉，帝由是益重之。帝以北方酋長及侍子畏暑，</w:t>
      </w:r>
      <w:r w:rsidR="00934453" w:rsidRPr="00D2545B">
        <w:rPr>
          <w:rFonts w:asciiTheme="minorEastAsia" w:eastAsiaTheme="minorEastAsia"/>
        </w:rPr>
        <w:t>酋，自秋翻。長，知兩翻。</w:t>
      </w:r>
      <w:r w:rsidR="00934453" w:rsidRPr="00DE780C">
        <w:rPr>
          <w:rStyle w:val="01Text"/>
          <w:rFonts w:asciiTheme="minorEastAsia" w:eastAsiaTheme="minorEastAsia"/>
          <w:sz w:val="21"/>
        </w:rPr>
        <w:t>聽秋朝洛陽，春還部落，時人謂之</w:t>
      </w:r>
      <w:r w:rsidR="00D728F7">
        <w:rPr>
          <w:rStyle w:val="01Text"/>
          <w:rFonts w:asciiTheme="minorEastAsia" w:eastAsiaTheme="minorEastAsia"/>
          <w:sz w:val="21"/>
        </w:rPr>
        <w:t>「</w:t>
      </w:r>
      <w:r w:rsidR="00934453" w:rsidRPr="00DE780C">
        <w:rPr>
          <w:rStyle w:val="01Text"/>
          <w:rFonts w:asciiTheme="minorEastAsia" w:eastAsiaTheme="minorEastAsia"/>
          <w:sz w:val="21"/>
        </w:rPr>
        <w:t>鴈臣</w:t>
      </w:r>
      <w:r w:rsidR="00D728F7">
        <w:rPr>
          <w:rStyle w:val="01Text"/>
          <w:rFonts w:asciiTheme="minorEastAsia" w:eastAsiaTheme="minorEastAsia"/>
          <w:sz w:val="21"/>
        </w:rPr>
        <w:t>」</w:t>
      </w:r>
      <w:r w:rsidR="00934453" w:rsidRPr="00DE780C">
        <w:rPr>
          <w:rStyle w:val="01Text"/>
          <w:rFonts w:asciiTheme="minorEastAsia" w:eastAsiaTheme="minorEastAsia"/>
          <w:sz w:val="21"/>
        </w:rPr>
        <w:t>。</w:t>
      </w:r>
      <w:r w:rsidR="00934453" w:rsidRPr="00D2545B">
        <w:rPr>
          <w:rFonts w:asciiTheme="minorEastAsia" w:eastAsiaTheme="minorEastAsia"/>
        </w:rPr>
        <w:t>以鴈避寒而南來，望暖而北還也。朝，直遙翻。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三月，己酉，魏主南至離石。</w:t>
      </w:r>
      <w:r w:rsidR="00934453" w:rsidRPr="00D2545B">
        <w:rPr>
          <w:rFonts w:asciiTheme="minorEastAsia" w:eastAsiaTheme="minorEastAsia"/>
        </w:rPr>
        <w:t>離石，漢縣，屬西河郡，隋為離石郡，唐為石州。</w:t>
      </w:r>
      <w:r w:rsidR="00934453" w:rsidRPr="00DE780C">
        <w:rPr>
          <w:rStyle w:val="01Text"/>
          <w:rFonts w:asciiTheme="minorEastAsia" w:eastAsiaTheme="minorEastAsia"/>
          <w:sz w:val="21"/>
        </w:rPr>
        <w:t>叛胡請降，詔宥之。</w:t>
      </w:r>
      <w:r w:rsidR="00934453" w:rsidRPr="00D2545B">
        <w:rPr>
          <w:rFonts w:asciiTheme="minorEastAsia" w:eastAsiaTheme="minorEastAsia"/>
        </w:rPr>
        <w:t>降，戶江翻。</w:t>
      </w:r>
      <w:r w:rsidR="00934453" w:rsidRPr="00DE780C">
        <w:rPr>
          <w:rStyle w:val="01Text"/>
          <w:rFonts w:asciiTheme="minorEastAsia" w:eastAsiaTheme="minorEastAsia"/>
          <w:sz w:val="21"/>
        </w:rPr>
        <w:t>夏，四月，庚申，至龍門，遣使祀夏禹。</w:t>
      </w:r>
      <w:r w:rsidR="00934453" w:rsidRPr="00D2545B">
        <w:rPr>
          <w:rFonts w:asciiTheme="minorEastAsia" w:eastAsiaTheme="minorEastAsia"/>
        </w:rPr>
        <w:t>水經註︰龍門上口在漢河東北屈縣西，所謂孟門也。龍門下口在河東皮氏縣西北，大禹所鑿，故於此祠焉。</w:t>
      </w:r>
      <w:r w:rsidR="00934453" w:rsidRPr="00DE780C">
        <w:rPr>
          <w:rStyle w:val="01Text"/>
          <w:rFonts w:asciiTheme="minorEastAsia" w:eastAsiaTheme="minorEastAsia"/>
          <w:sz w:val="21"/>
        </w:rPr>
        <w:t>癸亥，至蒲坂，祀虞舜。</w:t>
      </w:r>
      <w:r w:rsidR="00934453" w:rsidRPr="00D2545B">
        <w:rPr>
          <w:rFonts w:asciiTheme="minorEastAsia" w:eastAsiaTheme="minorEastAsia"/>
        </w:rPr>
        <w:t>皇甫謐云︰舜都蒲坂，故又於此祀焉。坂，音反。</w:t>
      </w:r>
      <w:r w:rsidR="00934453" w:rsidRPr="00DE780C">
        <w:rPr>
          <w:rStyle w:val="01Text"/>
          <w:rFonts w:asciiTheme="minorEastAsia" w:eastAsiaTheme="minorEastAsia"/>
          <w:sz w:val="21"/>
        </w:rPr>
        <w:t>辛未，至長安。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魏太子恂旣廢，頗自悔過。御史中尉李彪表恂復與左右謀逆，</w:t>
      </w:r>
      <w:r w:rsidR="00934453" w:rsidRPr="00D2545B">
        <w:rPr>
          <w:rFonts w:asciiTheme="minorEastAsia" w:eastAsiaTheme="minorEastAsia"/>
        </w:rPr>
        <w:t>復，扶又翻。</w:t>
      </w:r>
      <w:r w:rsidR="00934453" w:rsidRPr="00DE780C">
        <w:rPr>
          <w:rStyle w:val="01Text"/>
          <w:rFonts w:asciiTheme="minorEastAsia" w:eastAsiaTheme="minorEastAsia"/>
          <w:sz w:val="21"/>
        </w:rPr>
        <w:t>魏主使中書侍郞邢巒與咸陽王禧奉詔齎椒酒詣河陽，賜恂死，</w:t>
      </w:r>
      <w:r w:rsidR="00934453" w:rsidRPr="00D2545B">
        <w:rPr>
          <w:rFonts w:asciiTheme="minorEastAsia" w:eastAsiaTheme="minorEastAsia"/>
        </w:rPr>
        <w:t>椒味辛，大熱，有毒，其合口者尤甚。漢桓思后之議，李咸擣椒自隨；帝煮椒二斛，以殺高、武諸子孫；皆是物也。</w:t>
      </w:r>
      <w:r w:rsidR="00934453" w:rsidRPr="00DE780C">
        <w:rPr>
          <w:rStyle w:val="01Text"/>
          <w:rFonts w:asciiTheme="minorEastAsia" w:eastAsiaTheme="minorEastAsia"/>
          <w:sz w:val="21"/>
        </w:rPr>
        <w:t>斂以粗棺、常服，瘞於河陽。</w:t>
      </w:r>
      <w:r w:rsidR="00934453" w:rsidRPr="00D2545B">
        <w:rPr>
          <w:rFonts w:asciiTheme="minorEastAsia" w:eastAsiaTheme="minorEastAsia"/>
        </w:rPr>
        <w:t>斂，力贍翻。瘞，一計翻。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癸未，魏大將軍宋明王劉昶卒於彭城，葬</w:t>
      </w:r>
      <w:r w:rsidR="00D728F7">
        <w:rPr>
          <w:rFonts w:asciiTheme="minorEastAsia" w:eastAsiaTheme="minorEastAsia"/>
        </w:rPr>
        <w:t>『</w:t>
      </w:r>
      <w:r w:rsidR="00934453" w:rsidRPr="00D2545B">
        <w:rPr>
          <w:rFonts w:asciiTheme="minorEastAsia" w:eastAsiaTheme="minorEastAsia"/>
        </w:rPr>
        <w:t>章︰十一行本</w:t>
      </w:r>
      <w:r w:rsidR="00D728F7">
        <w:rPr>
          <w:rFonts w:asciiTheme="minorEastAsia" w:eastAsiaTheme="minorEastAsia"/>
        </w:rPr>
        <w:t>「</w:t>
      </w:r>
      <w:r w:rsidR="00934453" w:rsidRPr="00D2545B">
        <w:rPr>
          <w:rFonts w:asciiTheme="minorEastAsia" w:eastAsiaTheme="minorEastAsia"/>
        </w:rPr>
        <w:t>葬</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追加九錫</w:t>
      </w:r>
      <w:r w:rsidR="00D728F7">
        <w:rPr>
          <w:rFonts w:asciiTheme="minorEastAsia" w:eastAsiaTheme="minorEastAsia"/>
        </w:rPr>
        <w:t>」</w:t>
      </w:r>
      <w:r w:rsidR="00934453" w:rsidRPr="00D2545B">
        <w:rPr>
          <w:rFonts w:asciiTheme="minorEastAsia" w:eastAsiaTheme="minorEastAsia"/>
        </w:rPr>
        <w:t>四字；乙十一行本同；孔本同；張校同；退齋校同。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以殊禮。</w:t>
      </w:r>
      <w:r w:rsidR="00934453" w:rsidRPr="00D2545B">
        <w:rPr>
          <w:rFonts w:asciiTheme="minorEastAsia" w:eastAsiaTheme="minorEastAsia"/>
        </w:rPr>
        <w:t>諡法︰思慮果遠曰明。謂昶遠慮，果於違難而歸魏也。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五月，己丑，魏主東還，</w:t>
      </w:r>
      <w:r w:rsidR="00934453" w:rsidRPr="00D2545B">
        <w:rPr>
          <w:rStyle w:val="00Text"/>
          <w:rFonts w:asciiTheme="minorEastAsia"/>
        </w:rPr>
        <w:t>還，從宣翻，又如字。</w:t>
      </w:r>
      <w:r w:rsidR="00934453" w:rsidRPr="00DE780C">
        <w:rPr>
          <w:rFonts w:asciiTheme="minorEastAsia"/>
        </w:rPr>
        <w:t>汎渭入河。壬辰，遣使祀周文王於豐，武王於鎬。</w:t>
      </w:r>
      <w:r w:rsidR="00934453" w:rsidRPr="00D2545B">
        <w:rPr>
          <w:rStyle w:val="00Text"/>
          <w:rFonts w:asciiTheme="minorEastAsia"/>
        </w:rPr>
        <w:t>亦於故都祀之也。周之豐、鎬，漢時悉在上林苑中。使，疏吏翻。</w:t>
      </w:r>
      <w:r w:rsidR="00934453" w:rsidRPr="00DE780C">
        <w:rPr>
          <w:rFonts w:asciiTheme="minorEastAsia"/>
        </w:rPr>
        <w:t>六月，庚申，還洛陽。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壬戌，魏發冀、定、瀛、相、濟五州兵馬二十萬，</w:t>
      </w:r>
      <w:r w:rsidR="00934453" w:rsidRPr="00D2545B">
        <w:rPr>
          <w:rFonts w:asciiTheme="minorEastAsia" w:eastAsiaTheme="minorEastAsia"/>
        </w:rPr>
        <w:t>魏太宗泰常八年，置濟州於濟北碻磝城，領濟北、平原、東平、南清河郡。相，息亮翻。濟，子禮翻。</w:t>
      </w:r>
      <w:r w:rsidR="00934453" w:rsidRPr="00DE780C">
        <w:rPr>
          <w:rStyle w:val="01Text"/>
          <w:rFonts w:asciiTheme="minorEastAsia" w:eastAsiaTheme="minorEastAsia"/>
          <w:sz w:val="21"/>
        </w:rPr>
        <w:t>將入寇。</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魏穆泰之反也，中書監魏郡公穆羆與之通謀，赦後事發，削官爵為民。羆弟司空亮以府事付司馬慕容契，上表自劾，</w:t>
      </w:r>
      <w:r w:rsidR="00934453" w:rsidRPr="00D2545B">
        <w:rPr>
          <w:rStyle w:val="00Text"/>
          <w:rFonts w:asciiTheme="minorEastAsia"/>
        </w:rPr>
        <w:t>劾，戶槪翻，又戶得翻。</w:t>
      </w:r>
      <w:r w:rsidR="00934453" w:rsidRPr="00DE780C">
        <w:rPr>
          <w:rFonts w:asciiTheme="minorEastAsia"/>
        </w:rPr>
        <w:t>魏主優詔不許；亮固請不已，癸亥，聽亮遜位。</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丁卯，魏分六師以定行留。</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秋，七月，</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月</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甲午</w:t>
      </w:r>
      <w:r w:rsidR="00D728F7">
        <w:rPr>
          <w:rFonts w:asciiTheme="minorEastAsia" w:eastAsiaTheme="minorEastAsia"/>
        </w:rPr>
        <w:t>」</w:t>
      </w:r>
      <w:r w:rsidR="00934453" w:rsidRPr="00D2545B">
        <w:rPr>
          <w:rFonts w:asciiTheme="minorEastAsia" w:eastAsiaTheme="minorEastAsia"/>
        </w:rPr>
        <w:t>二字；乙十一行本同；孔本同；退齋校同。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魏立昭儀馮氏為皇后。后欲母養太子恪；恪母高氏自代如洛陽，暴卒於共縣。</w:t>
      </w:r>
      <w:r w:rsidR="00934453" w:rsidRPr="00D2545B">
        <w:rPr>
          <w:rFonts w:asciiTheme="minorEastAsia" w:eastAsiaTheme="minorEastAsia"/>
        </w:rPr>
        <w:t>馮昭儀旣譖廢其妹，又潛殺太子之母，其心蓋梟獍也。以魏主之明，而使之正位椒房，他日不死於其手者幸耳。共縣，自漢以來屬河內郡，晉及後魏屬汲郡，唐衞州共城縣卽其地。共，音恭。</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戊辰，魏以穆亮為征北大將軍、開府儀同三司、冀州刺史。</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八月，丙辰，魏詔中外戒嚴。</w:t>
      </w:r>
      <w:r w:rsidR="00934453" w:rsidRPr="00D2545B">
        <w:rPr>
          <w:rStyle w:val="00Text"/>
          <w:rFonts w:asciiTheme="minorEastAsia"/>
        </w:rPr>
        <w:t>將南伐也。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壬戌，魏立皇子愉為京兆王，懌為清河王，懷為廣平王。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追尊景皇所生王氏為恭太后。</w:t>
      </w:r>
      <w:r w:rsidR="00934453" w:rsidRPr="00D2545B">
        <w:rPr>
          <w:rFonts w:asciiTheme="minorEastAsia" w:eastAsiaTheme="minorEastAsia"/>
        </w:rPr>
        <w:t>帝卽位，尊始安貞王曰景皇。稱皇不稱帝，用漢制也。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甲戌，魏講武於華林園；庚辰，軍發洛陽。使吏部尚書任城王澄居守；</w:t>
      </w:r>
      <w:r w:rsidR="00934453" w:rsidRPr="00D2545B">
        <w:rPr>
          <w:rFonts w:asciiTheme="minorEastAsia" w:eastAsiaTheme="minorEastAsia"/>
        </w:rPr>
        <w:t>任城王澄至是始為眞吏部尚書。守，式又翻。</w:t>
      </w:r>
      <w:r w:rsidR="00934453" w:rsidRPr="00DE780C">
        <w:rPr>
          <w:rStyle w:val="01Text"/>
          <w:rFonts w:asciiTheme="minorEastAsia" w:eastAsiaTheme="minorEastAsia"/>
          <w:sz w:val="21"/>
        </w:rPr>
        <w:t>以御史中丞李彪兼度支尚書，</w:t>
      </w:r>
      <w:r w:rsidR="00D728F7">
        <w:rPr>
          <w:rFonts w:asciiTheme="minorEastAsia" w:eastAsiaTheme="minorEastAsia"/>
        </w:rPr>
        <w:t>「</w:t>
      </w:r>
      <w:r w:rsidR="00934453" w:rsidRPr="00D2545B">
        <w:rPr>
          <w:rFonts w:asciiTheme="minorEastAsia" w:eastAsiaTheme="minorEastAsia"/>
        </w:rPr>
        <w:t>中丞</w:t>
      </w:r>
      <w:r w:rsidR="00D728F7">
        <w:rPr>
          <w:rFonts w:asciiTheme="minorEastAsia" w:eastAsiaTheme="minorEastAsia"/>
        </w:rPr>
        <w:t>」</w:t>
      </w:r>
      <w:r w:rsidR="00934453" w:rsidRPr="00D2545B">
        <w:rPr>
          <w:rFonts w:asciiTheme="minorEastAsia" w:eastAsiaTheme="minorEastAsia"/>
        </w:rPr>
        <w:t>，當作</w:t>
      </w:r>
      <w:r w:rsidR="00D728F7">
        <w:rPr>
          <w:rFonts w:asciiTheme="minorEastAsia" w:eastAsiaTheme="minorEastAsia"/>
        </w:rPr>
        <w:t>「</w:t>
      </w:r>
      <w:r w:rsidR="00934453" w:rsidRPr="00D2545B">
        <w:rPr>
          <w:rFonts w:asciiTheme="minorEastAsia" w:eastAsiaTheme="minorEastAsia"/>
        </w:rPr>
        <w:t>中尉</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2545B">
        <w:rPr>
          <w:rFonts w:asciiTheme="minorEastAsia" w:eastAsiaTheme="minorEastAsia"/>
        </w:rPr>
        <w:t>章︰十二行本正作</w:t>
      </w:r>
      <w:r w:rsidR="00D728F7">
        <w:rPr>
          <w:rFonts w:asciiTheme="minorEastAsia" w:eastAsiaTheme="minorEastAsia"/>
        </w:rPr>
        <w:t>「</w:t>
      </w:r>
      <w:r w:rsidR="00934453" w:rsidRPr="00D2545B">
        <w:rPr>
          <w:rFonts w:asciiTheme="minorEastAsia" w:eastAsiaTheme="minorEastAsia"/>
        </w:rPr>
        <w:t>中尉</w:t>
      </w:r>
      <w:r w:rsidR="00D728F7">
        <w:rPr>
          <w:rFonts w:asciiTheme="minorEastAsia" w:eastAsiaTheme="minorEastAsia"/>
        </w:rPr>
        <w:t>」</w:t>
      </w:r>
      <w:r w:rsidR="00934453" w:rsidRPr="00D2545B">
        <w:rPr>
          <w:rFonts w:asciiTheme="minorEastAsia" w:eastAsiaTheme="minorEastAsia"/>
        </w:rPr>
        <w:t>；孔本同；張校同。</w:t>
      </w:r>
      <w:r w:rsidR="00D728F7">
        <w:rPr>
          <w:rFonts w:asciiTheme="minorEastAsia" w:eastAsiaTheme="minorEastAsia"/>
        </w:rPr>
        <w:t>』</w:t>
      </w:r>
      <w:r w:rsidR="00934453" w:rsidRPr="00D2545B">
        <w:rPr>
          <w:rFonts w:asciiTheme="minorEastAsia" w:eastAsiaTheme="minorEastAsia"/>
        </w:rPr>
        <w:t>度，徒洛翻。</w:t>
      </w:r>
      <w:r w:rsidR="00934453" w:rsidRPr="00DE780C">
        <w:rPr>
          <w:rStyle w:val="01Text"/>
          <w:rFonts w:asciiTheme="minorEastAsia" w:eastAsiaTheme="minorEastAsia"/>
          <w:sz w:val="21"/>
        </w:rPr>
        <w:t>與僕射李沖參治留臺事。</w:t>
      </w:r>
      <w:r w:rsidR="00934453" w:rsidRPr="00D2545B">
        <w:rPr>
          <w:rFonts w:asciiTheme="minorEastAsia" w:eastAsiaTheme="minorEastAsia"/>
        </w:rPr>
        <w:t>治，直之翻。</w:t>
      </w:r>
      <w:r w:rsidR="00934453" w:rsidRPr="00DE780C">
        <w:rPr>
          <w:rStyle w:val="01Text"/>
          <w:rFonts w:asciiTheme="minorEastAsia" w:eastAsiaTheme="minorEastAsia"/>
          <w:sz w:val="21"/>
        </w:rPr>
        <w:t>假彭城王勰中軍大將軍，</w:t>
      </w:r>
      <w:r w:rsidR="00934453" w:rsidRPr="00D2545B">
        <w:rPr>
          <w:rFonts w:asciiTheme="minorEastAsia" w:eastAsiaTheme="minorEastAsia"/>
        </w:rPr>
        <w:t>勰，音協。</w:t>
      </w:r>
      <w:r w:rsidR="00934453" w:rsidRPr="00DE780C">
        <w:rPr>
          <w:rStyle w:val="01Text"/>
          <w:rFonts w:asciiTheme="minorEastAsia" w:eastAsiaTheme="minorEastAsia"/>
          <w:sz w:val="21"/>
        </w:rPr>
        <w:t>勰辭曰︰</w:t>
      </w:r>
      <w:r w:rsidR="00D728F7">
        <w:rPr>
          <w:rStyle w:val="01Text"/>
          <w:rFonts w:asciiTheme="minorEastAsia" w:eastAsiaTheme="minorEastAsia"/>
          <w:sz w:val="21"/>
        </w:rPr>
        <w:t>「</w:t>
      </w:r>
      <w:r w:rsidR="00934453" w:rsidRPr="00DE780C">
        <w:rPr>
          <w:rStyle w:val="01Text"/>
          <w:rFonts w:asciiTheme="minorEastAsia" w:eastAsiaTheme="minorEastAsia"/>
          <w:sz w:val="21"/>
        </w:rPr>
        <w:t>親疏並用，古之道也。臣獨何人，頻煩寵授！昔陳思求而不允，</w:t>
      </w:r>
      <w:r w:rsidR="00934453" w:rsidRPr="00D2545B">
        <w:rPr>
          <w:rFonts w:asciiTheme="minorEastAsia" w:eastAsiaTheme="minorEastAsia"/>
        </w:rPr>
        <w:t>曹魏文帝時，陳思王植上表求自試以攻吳、蜀，帝不許。</w:t>
      </w:r>
      <w:r w:rsidR="00934453" w:rsidRPr="00DE780C">
        <w:rPr>
          <w:rStyle w:val="01Text"/>
          <w:rFonts w:asciiTheme="minorEastAsia" w:eastAsiaTheme="minorEastAsia"/>
          <w:sz w:val="21"/>
        </w:rPr>
        <w:t>愚臣不請而得，何否泰之相遠也！</w:t>
      </w:r>
      <w:r w:rsidR="00934453" w:rsidRPr="00D2545B">
        <w:rPr>
          <w:rFonts w:asciiTheme="minorEastAsia" w:eastAsiaTheme="minorEastAsia"/>
        </w:rPr>
        <w:t>天地交曰泰，天地不交曰否。陳思於魏文，上下之情不通，故曰否。勰則君臣、兄弟之情無間，故曰泰。否，皮鄙翻。</w:t>
      </w:r>
      <w:r w:rsidR="00934453" w:rsidRPr="00DE780C">
        <w:rPr>
          <w:rStyle w:val="01Text"/>
          <w:rFonts w:asciiTheme="minorEastAsia" w:eastAsiaTheme="minorEastAsia"/>
          <w:sz w:val="21"/>
        </w:rPr>
        <w:t>魏主大笑，執勰手曰︰</w:t>
      </w:r>
      <w:r w:rsidR="00D728F7">
        <w:rPr>
          <w:rStyle w:val="01Text"/>
          <w:rFonts w:asciiTheme="minorEastAsia" w:eastAsiaTheme="minorEastAsia"/>
          <w:sz w:val="21"/>
        </w:rPr>
        <w:t>「</w:t>
      </w:r>
      <w:r w:rsidR="00934453" w:rsidRPr="00DE780C">
        <w:rPr>
          <w:rStyle w:val="01Text"/>
          <w:rFonts w:asciiTheme="minorEastAsia" w:eastAsiaTheme="minorEastAsia"/>
          <w:sz w:val="21"/>
        </w:rPr>
        <w:t>二曹以才名相忌，</w:t>
      </w:r>
      <w:r w:rsidR="00934453" w:rsidRPr="00D2545B">
        <w:rPr>
          <w:rFonts w:asciiTheme="minorEastAsia" w:eastAsiaTheme="minorEastAsia"/>
        </w:rPr>
        <w:t>二曹，謂魏文帝、陳思王也。</w:t>
      </w:r>
      <w:r w:rsidR="00934453" w:rsidRPr="00DE780C">
        <w:rPr>
          <w:rStyle w:val="01Text"/>
          <w:rFonts w:asciiTheme="minorEastAsia" w:eastAsiaTheme="minorEastAsia"/>
          <w:sz w:val="21"/>
        </w:rPr>
        <w:t>吾與汝以道德相親。</w:t>
      </w:r>
      <w:r w:rsidR="00D728F7">
        <w:rPr>
          <w:rStyle w:val="01Text"/>
          <w:rFonts w:asciiTheme="minorEastAsia" w:eastAsiaTheme="minorEastAsia"/>
          <w:sz w:val="21"/>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上遣軍主、直閤將軍胡松助北襄城太守成公期戍赭陽，</w:t>
      </w:r>
      <w:r w:rsidR="00934453" w:rsidRPr="00D2545B">
        <w:rPr>
          <w:rFonts w:asciiTheme="minorEastAsia" w:eastAsiaTheme="minorEastAsia"/>
        </w:rPr>
        <w:t>赭，音者。</w:t>
      </w:r>
      <w:r w:rsidR="00934453" w:rsidRPr="00DE780C">
        <w:rPr>
          <w:rStyle w:val="01Text"/>
          <w:rFonts w:asciiTheme="minorEastAsia" w:eastAsiaTheme="minorEastAsia"/>
          <w:sz w:val="21"/>
        </w:rPr>
        <w:t>軍主鮑舉助西汝南、北義陽二郡太守黃瑤起戍舞陰。</w:t>
      </w:r>
      <w:r w:rsidR="00934453" w:rsidRPr="00D2545B">
        <w:rPr>
          <w:rFonts w:asciiTheme="minorEastAsia" w:eastAsiaTheme="minorEastAsia"/>
        </w:rPr>
        <w:t>蕭子顯齊志︰西汝南屬雍州，北義陽屬雍州寧蠻府，自宋未有雙頭郡太守，率治一處。舞陰縣，自漢以來屬南陽郡，為西汝南、北義陽二郡治所。</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魏以氐帥楊靈珍為南梁州刺史。靈珍舉州來降，</w:t>
      </w:r>
      <w:r w:rsidR="00934453" w:rsidRPr="00D2545B">
        <w:rPr>
          <w:rStyle w:val="00Text"/>
          <w:rFonts w:asciiTheme="minorEastAsia"/>
        </w:rPr>
        <w:t>魏置梁州於仇池，置南梁州於武興。帥，所類翻。降，戶江翻；下同。</w:t>
      </w:r>
      <w:r w:rsidR="00934453" w:rsidRPr="00DE780C">
        <w:rPr>
          <w:rFonts w:asciiTheme="minorEastAsia"/>
        </w:rPr>
        <w:t>送其母及子於南鄭以為質，</w:t>
      </w:r>
      <w:r w:rsidR="00934453" w:rsidRPr="00D2545B">
        <w:rPr>
          <w:rStyle w:val="00Text"/>
          <w:rFonts w:asciiTheme="minorEastAsia"/>
        </w:rPr>
        <w:t>質，音致。</w:t>
      </w:r>
      <w:r w:rsidR="00934453" w:rsidRPr="00DE780C">
        <w:rPr>
          <w:rFonts w:asciiTheme="minorEastAsia"/>
        </w:rPr>
        <w:t>遣其弟婆羅阿卜珍將步騎萬餘襲魏武興王楊集始，</w:t>
      </w:r>
      <w:r w:rsidR="00934453" w:rsidRPr="00D2545B">
        <w:rPr>
          <w:rStyle w:val="00Text"/>
          <w:rFonts w:asciiTheme="minorEastAsia"/>
        </w:rPr>
        <w:t>將，卽亮翻。騎，奇寄翻。</w:t>
      </w:r>
      <w:r w:rsidR="00934453" w:rsidRPr="00DE780C">
        <w:rPr>
          <w:rFonts w:asciiTheme="minorEastAsia"/>
        </w:rPr>
        <w:t>殺其二弟集同、集衆；集始窘急，請降。九月，丁酉，魏主以河南尹李崇為都督隴右諸軍事，將兵數萬討之。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初，魏遷洛陽，荊州刺史薛眞度勸魏主先取樊、鄧。</w:t>
      </w:r>
      <w:r w:rsidR="00934453" w:rsidRPr="00D2545B">
        <w:rPr>
          <w:rStyle w:val="00Text"/>
          <w:rFonts w:asciiTheme="minorEastAsia"/>
        </w:rPr>
        <w:t>此時魏荊州猶治魯陽，樊、鄧逼近洛陽，欲先取之以廣封略。</w:t>
      </w:r>
      <w:r w:rsidR="00934453" w:rsidRPr="00DE780C">
        <w:rPr>
          <w:rFonts w:asciiTheme="minorEastAsia"/>
        </w:rPr>
        <w:t>眞度引兵寇南陽，太守房伯玉擊敗之。</w:t>
      </w:r>
      <w:r w:rsidR="00934453" w:rsidRPr="00D2545B">
        <w:rPr>
          <w:rStyle w:val="00Text"/>
          <w:rFonts w:asciiTheme="minorEastAsia"/>
        </w:rPr>
        <w:t>此謂去年沙堨之敗也。擊敗，補邁翻。</w:t>
      </w:r>
      <w:r w:rsidR="00934453" w:rsidRPr="00DE780C">
        <w:rPr>
          <w:rFonts w:asciiTheme="minorEastAsia"/>
        </w:rPr>
        <w:t>魏主怒，以南陽小郡，志必滅之，遂引兵向襄陽，彭城王勰等三十六軍前後相繼，衆號百萬，吹脣沸地。</w:t>
      </w:r>
      <w:r w:rsidR="00934453" w:rsidRPr="00D2545B">
        <w:rPr>
          <w:rStyle w:val="00Text"/>
          <w:rFonts w:asciiTheme="minorEastAsia"/>
        </w:rPr>
        <w:t>吹脣者，以齒齧脣作氣吹之，其聲如鷹車。其下者以指夾脣吹之，然後有聲，謂之嘯指。</w:t>
      </w:r>
      <w:r w:rsidR="00934453" w:rsidRPr="00DE780C">
        <w:rPr>
          <w:rFonts w:asciiTheme="minorEastAsia"/>
        </w:rPr>
        <w:t>辛丑，魏主留諸將攻赭陽，自引兵南下；癸卯，至宛，夜襲其郛，克之。</w:t>
      </w:r>
      <w:r w:rsidR="00934453" w:rsidRPr="00D2545B">
        <w:rPr>
          <w:rStyle w:val="00Text"/>
          <w:rFonts w:asciiTheme="minorEastAsia"/>
        </w:rPr>
        <w:t>宛，於元翻。郛，芳無翻。城之外郭曰郛。</w:t>
      </w:r>
      <w:r w:rsidR="00934453" w:rsidRPr="00DE780C">
        <w:rPr>
          <w:rFonts w:asciiTheme="minorEastAsia"/>
        </w:rPr>
        <w:t>房伯玉嬰內城拒守，魏主遣中書舍人孫延景</w:t>
      </w:r>
      <w:r w:rsidR="00934453" w:rsidRPr="00D2545B">
        <w:rPr>
          <w:rStyle w:val="00Text"/>
          <w:rFonts w:asciiTheme="minorEastAsia"/>
        </w:rPr>
        <w:t>考異曰︰齊書作</w:t>
      </w:r>
      <w:r w:rsidR="00D728F7">
        <w:rPr>
          <w:rStyle w:val="00Text"/>
          <w:rFonts w:asciiTheme="minorEastAsia"/>
        </w:rPr>
        <w:t>「</w:t>
      </w:r>
      <w:r w:rsidR="00934453" w:rsidRPr="00D2545B">
        <w:rPr>
          <w:rStyle w:val="00Text"/>
          <w:rFonts w:asciiTheme="minorEastAsia"/>
        </w:rPr>
        <w:t>公孫雲</w:t>
      </w:r>
      <w:r w:rsidR="00D728F7">
        <w:rPr>
          <w:rStyle w:val="00Text"/>
          <w:rFonts w:asciiTheme="minorEastAsia"/>
        </w:rPr>
        <w:t>」</w:t>
      </w:r>
      <w:r w:rsidR="00934453" w:rsidRPr="00D2545B">
        <w:rPr>
          <w:rStyle w:val="00Text"/>
          <w:rFonts w:asciiTheme="minorEastAsia"/>
        </w:rPr>
        <w:t>，今從魏書。</w:t>
      </w:r>
      <w:r w:rsidR="00934453" w:rsidRPr="00DE780C">
        <w:rPr>
          <w:rFonts w:asciiTheme="minorEastAsia"/>
        </w:rPr>
        <w:t>謂伯玉曰︰</w:t>
      </w:r>
      <w:r w:rsidR="00D728F7">
        <w:rPr>
          <w:rFonts w:asciiTheme="minorEastAsia"/>
        </w:rPr>
        <w:t>「</w:t>
      </w:r>
      <w:r w:rsidR="00934453" w:rsidRPr="00DE780C">
        <w:rPr>
          <w:rFonts w:asciiTheme="minorEastAsia"/>
        </w:rPr>
        <w:t>我今蕩壹六合，非如曏時冬來春去，不有所克，終不還北。卿此城當我六龍之首，</w:t>
      </w:r>
      <w:r w:rsidR="00934453" w:rsidRPr="00D2545B">
        <w:rPr>
          <w:rStyle w:val="00Text"/>
          <w:rFonts w:asciiTheme="minorEastAsia"/>
        </w:rPr>
        <w:t>易曰︰時乘六龍以御天。人君之象也。</w:t>
      </w:r>
      <w:r w:rsidR="00934453" w:rsidRPr="00DE780C">
        <w:rPr>
          <w:rFonts w:asciiTheme="minorEastAsia"/>
        </w:rPr>
        <w:t>無容不先攻取，遠期一年，近止一月。封侯、梟首，事在俯仰，宜善圖之！</w:t>
      </w:r>
      <w:r w:rsidR="00934453" w:rsidRPr="00D2545B">
        <w:rPr>
          <w:rStyle w:val="00Text"/>
          <w:rFonts w:asciiTheme="minorEastAsia"/>
        </w:rPr>
        <w:t>梟，堅堯翻。</w:t>
      </w:r>
      <w:r w:rsidR="00934453" w:rsidRPr="00DE780C">
        <w:rPr>
          <w:rFonts w:asciiTheme="minorEastAsia"/>
        </w:rPr>
        <w:t>且卿有三罪，今令卿知︰卿先事武帝，蒙殊常之寵，不能建忠致命而盡節於其讎，罪一也。</w:t>
      </w:r>
      <w:r w:rsidR="00934453" w:rsidRPr="00D2545B">
        <w:rPr>
          <w:rStyle w:val="00Text"/>
          <w:rFonts w:asciiTheme="minorEastAsia"/>
        </w:rPr>
        <w:t>明帝夷滅武帝子孫，故謂之讎。</w:t>
      </w:r>
      <w:r w:rsidR="00934453" w:rsidRPr="00DE780C">
        <w:rPr>
          <w:rFonts w:asciiTheme="minorEastAsia"/>
        </w:rPr>
        <w:t>頃年薛眞度來，卿傷我偏師，罪二也。今鸞輅親臨，不面縛麾下，罪三也。</w:t>
      </w:r>
      <w:r w:rsidR="00D728F7">
        <w:rPr>
          <w:rFonts w:asciiTheme="minorEastAsia"/>
        </w:rPr>
        <w:t>」</w:t>
      </w:r>
      <w:r w:rsidR="00934453" w:rsidRPr="00DE780C">
        <w:rPr>
          <w:rFonts w:asciiTheme="minorEastAsia"/>
        </w:rPr>
        <w:t>伯玉遣軍副樂稚柔對曰︰</w:t>
      </w:r>
      <w:r w:rsidR="00D728F7">
        <w:rPr>
          <w:rFonts w:asciiTheme="minorEastAsia"/>
        </w:rPr>
        <w:t>「</w:t>
      </w:r>
      <w:r w:rsidR="00934453" w:rsidRPr="00DE780C">
        <w:rPr>
          <w:rFonts w:asciiTheme="minorEastAsia"/>
        </w:rPr>
        <w:t>承欲攻圍，期於必克。卑微常人，得抗大威，眞可謂獲其死所！外臣蒙武帝採拔，豈敢忘恩！但嗣君失德，主上光紹大宗，</w:t>
      </w:r>
      <w:r w:rsidR="00934453" w:rsidRPr="00D2545B">
        <w:rPr>
          <w:rStyle w:val="00Text"/>
          <w:rFonts w:asciiTheme="minorEastAsia"/>
        </w:rPr>
        <w:t>言帝自小宗入為高宗第三子，以紹大宗。</w:t>
      </w:r>
      <w:r w:rsidR="00934453" w:rsidRPr="00DE780C">
        <w:rPr>
          <w:rFonts w:asciiTheme="minorEastAsia"/>
        </w:rPr>
        <w:t>非唯副億兆之深望，抑亦兼武皇之遺敕；是以區區盡節，不敢失墜。往者北師深入，寇擾邊民，輒厲將士以脩職業。</w:t>
      </w:r>
      <w:r w:rsidR="00934453" w:rsidRPr="00D2545B">
        <w:rPr>
          <w:rStyle w:val="00Text"/>
          <w:rFonts w:asciiTheme="minorEastAsia"/>
        </w:rPr>
        <w:t>將，卽亮翻。</w:t>
      </w:r>
      <w:r w:rsidR="00934453" w:rsidRPr="00DE780C">
        <w:rPr>
          <w:rFonts w:asciiTheme="minorEastAsia"/>
        </w:rPr>
        <w:t>反己而言，不應垂責。</w:t>
      </w:r>
      <w:r w:rsidR="00D728F7">
        <w:rPr>
          <w:rFonts w:asciiTheme="minorEastAsia"/>
        </w:rPr>
        <w:t>」</w:t>
      </w:r>
    </w:p>
    <w:p w:rsidR="00934453" w:rsidRPr="00DE780C" w:rsidRDefault="00934453" w:rsidP="00662EDA">
      <w:pPr>
        <w:rPr>
          <w:rFonts w:asciiTheme="minorEastAsia"/>
        </w:rPr>
      </w:pPr>
      <w:r w:rsidRPr="00DE780C">
        <w:rPr>
          <w:rFonts w:asciiTheme="minorEastAsia"/>
        </w:rPr>
        <w:t>宛城東南隅溝上有橋，魏主引兵過之。伯玉使勇士數人，衣班衣，戴虎頭帽，</w:t>
      </w:r>
      <w:r w:rsidRPr="00D2545B">
        <w:rPr>
          <w:rStyle w:val="00Text"/>
          <w:rFonts w:asciiTheme="minorEastAsia"/>
        </w:rPr>
        <w:t>人衣，如旣翻。虎頭帽者，帽為虎頭形。</w:t>
      </w:r>
      <w:r w:rsidRPr="00DE780C">
        <w:rPr>
          <w:rFonts w:asciiTheme="minorEastAsia"/>
        </w:rPr>
        <w:t>伏於竇下，突出擊之，魏主人馬俱驚；召善射者原靈度射之，</w:t>
      </w:r>
      <w:r w:rsidRPr="00D2545B">
        <w:rPr>
          <w:rStyle w:val="00Text"/>
          <w:rFonts w:asciiTheme="minorEastAsia"/>
        </w:rPr>
        <w:t>度射，而亦翻。</w:t>
      </w:r>
      <w:r w:rsidRPr="00DE780C">
        <w:rPr>
          <w:rFonts w:asciiTheme="minorEastAsia"/>
        </w:rPr>
        <w:t>應弦而斃，乃得免。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李崇槎山分道，出氐不意，表裏襲之；</w:t>
      </w:r>
      <w:r w:rsidR="00934453" w:rsidRPr="00D2545B">
        <w:rPr>
          <w:rFonts w:asciiTheme="minorEastAsia" w:eastAsiaTheme="minorEastAsia"/>
        </w:rPr>
        <w:t>槎，士下翻，逆斫木也。</w:t>
      </w:r>
      <w:r w:rsidR="00934453" w:rsidRPr="00DE780C">
        <w:rPr>
          <w:rStyle w:val="01Text"/>
          <w:rFonts w:asciiTheme="minorEastAsia" w:eastAsiaTheme="minorEastAsia"/>
          <w:sz w:val="21"/>
        </w:rPr>
        <w:t>羣氐皆棄楊靈珍散歸，靈珍之衆減太半，崇進據赤土。</w:t>
      </w:r>
      <w:r w:rsidR="00934453" w:rsidRPr="00D2545B">
        <w:rPr>
          <w:rFonts w:asciiTheme="minorEastAsia" w:eastAsiaTheme="minorEastAsia"/>
        </w:rPr>
        <w:t>魏收志，南秦州武階郡有赤土縣。五代志︰武都郡覆津縣，後魏置武階郡。</w:t>
      </w:r>
      <w:r w:rsidR="00934453" w:rsidRPr="00DE780C">
        <w:rPr>
          <w:rStyle w:val="01Text"/>
          <w:rFonts w:asciiTheme="minorEastAsia" w:eastAsiaTheme="minorEastAsia"/>
          <w:sz w:val="21"/>
        </w:rPr>
        <w:t>靈珍遣從弟建</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建</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帥五千人</w:t>
      </w:r>
      <w:r w:rsidR="00D728F7">
        <w:rPr>
          <w:rFonts w:asciiTheme="minorEastAsia" w:eastAsiaTheme="minorEastAsia"/>
        </w:rPr>
        <w:t>」</w:t>
      </w:r>
      <w:r w:rsidR="00934453" w:rsidRPr="00D2545B">
        <w:rPr>
          <w:rFonts w:asciiTheme="minorEastAsia" w:eastAsiaTheme="minorEastAsia"/>
        </w:rPr>
        <w:t>四字；乙十一行本同；孔本同；</w:t>
      </w:r>
      <w:r w:rsidR="00934453" w:rsidRPr="00D2545B">
        <w:rPr>
          <w:rFonts w:asciiTheme="minorEastAsia" w:eastAsiaTheme="minorEastAsia"/>
        </w:rPr>
        <w:lastRenderedPageBreak/>
        <w:t>張校同；退齋校同。</w:t>
      </w:r>
      <w:r w:rsidR="00D728F7">
        <w:rPr>
          <w:rFonts w:asciiTheme="minorEastAsia" w:eastAsiaTheme="minorEastAsia"/>
        </w:rPr>
        <w:t>』</w:t>
      </w:r>
      <w:r w:rsidR="00934453" w:rsidRPr="00DE780C">
        <w:rPr>
          <w:rStyle w:val="01Text"/>
          <w:rFonts w:asciiTheme="minorEastAsia" w:eastAsiaTheme="minorEastAsia"/>
          <w:sz w:val="21"/>
        </w:rPr>
        <w:t>屯龍門，自帥精勇一萬屯鷲峽；</w:t>
      </w:r>
      <w:r w:rsidR="00934453" w:rsidRPr="00D2545B">
        <w:rPr>
          <w:rFonts w:asciiTheme="minorEastAsia" w:eastAsiaTheme="minorEastAsia"/>
        </w:rPr>
        <w:t>按魏收志，東益州武興郡有石門縣。五代志︰武都將利縣，舊曰石門。又，仇池山下有飛龍峽，以氐酋楊飛龍據仇池得名。又，今龍州江油縣東二十里有龍門山；又，江油縣東百里有石門戍。武興，今為興州；龍州去興州甚遠，楊建所屯者必非江油之龍門也。水經註︰仇池東北有龍門戍，此其是歟！鷲峽當在龍門西南。從，才用翻。帥，讀曰率；下同。鷲，音就。</w:t>
      </w:r>
      <w:r w:rsidR="00934453" w:rsidRPr="00DE780C">
        <w:rPr>
          <w:rStyle w:val="01Text"/>
          <w:rFonts w:asciiTheme="minorEastAsia" w:eastAsiaTheme="minorEastAsia"/>
          <w:sz w:val="21"/>
        </w:rPr>
        <w:t>龍門之北數十里中，伐樹塞路；鷲硤之口，</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口</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積大木</w:t>
      </w:r>
      <w:r w:rsidR="00D728F7">
        <w:rPr>
          <w:rFonts w:asciiTheme="minorEastAsia" w:eastAsiaTheme="minorEastAsia"/>
        </w:rPr>
        <w:t>」</w:t>
      </w:r>
      <w:r w:rsidR="00934453" w:rsidRPr="00D2545B">
        <w:rPr>
          <w:rFonts w:asciiTheme="minorEastAsia" w:eastAsiaTheme="minorEastAsia"/>
        </w:rPr>
        <w:t>三字；乙十一行本同；孔本同；張校同；退齋校同。</w:t>
      </w:r>
      <w:r w:rsidR="00D728F7">
        <w:rPr>
          <w:rFonts w:asciiTheme="minorEastAsia" w:eastAsiaTheme="minorEastAsia"/>
        </w:rPr>
        <w:t>』</w:t>
      </w:r>
      <w:r w:rsidR="00934453" w:rsidRPr="00DE780C">
        <w:rPr>
          <w:rStyle w:val="01Text"/>
          <w:rFonts w:asciiTheme="minorEastAsia" w:eastAsiaTheme="minorEastAsia"/>
          <w:sz w:val="21"/>
        </w:rPr>
        <w:t>聚礌石，臨崖下之，以拒魏兵。</w:t>
      </w:r>
      <w:r w:rsidR="00934453" w:rsidRPr="00D2545B">
        <w:rPr>
          <w:rFonts w:asciiTheme="minorEastAsia" w:eastAsiaTheme="minorEastAsia"/>
        </w:rPr>
        <w:t>塞，悉則翻。礌，盧對翻；埤蒼曰︰推石自高而下也。漢書</w:t>
      </w:r>
      <w:r w:rsidR="00934453" w:rsidRPr="00D2545B">
        <w:rPr>
          <w:rFonts w:asciiTheme="minorEastAsia" w:eastAsiaTheme="minorEastAsia"/>
        </w:rPr>
        <w:t>·</w:t>
      </w:r>
      <w:r w:rsidR="00934453" w:rsidRPr="00D2545B">
        <w:rPr>
          <w:rFonts w:asciiTheme="minorEastAsia" w:eastAsiaTheme="minorEastAsia"/>
        </w:rPr>
        <w:t>李陵傳︰乘隅下壘石。師古曰︰言放石以投人，因山隅曲而下也。壘，音盧對翻，與此礌音同。</w:t>
      </w:r>
      <w:r w:rsidR="00934453" w:rsidRPr="00DE780C">
        <w:rPr>
          <w:rStyle w:val="01Text"/>
          <w:rFonts w:asciiTheme="minorEastAsia" w:eastAsiaTheme="minorEastAsia"/>
          <w:sz w:val="21"/>
        </w:rPr>
        <w:t>崇命統軍慕容拒帥衆五千從他路入，夜，襲龍門，破之。崇自攻鷲峽；靈珍連戰敗走，俘其妻子，遂克武興，梁州刺史陰廣宗、參軍鄭猷等將兵救靈珍；崇進擊，大破之，斬楊婆羅阿卜珍，生擒猷等，靈珍奔還漢中。魏主聞之，喜曰︰</w:t>
      </w:r>
      <w:r w:rsidR="00D728F7">
        <w:rPr>
          <w:rStyle w:val="01Text"/>
          <w:rFonts w:asciiTheme="minorEastAsia" w:eastAsiaTheme="minorEastAsia"/>
          <w:sz w:val="21"/>
        </w:rPr>
        <w:t>「</w:t>
      </w:r>
      <w:r w:rsidR="00934453" w:rsidRPr="00DE780C">
        <w:rPr>
          <w:rStyle w:val="01Text"/>
          <w:rFonts w:asciiTheme="minorEastAsia" w:eastAsiaTheme="minorEastAsia"/>
          <w:sz w:val="21"/>
        </w:rPr>
        <w:t>使朕無西顧之憂者，李崇也。</w:t>
      </w:r>
      <w:r w:rsidR="00D728F7">
        <w:rPr>
          <w:rStyle w:val="01Text"/>
          <w:rFonts w:asciiTheme="minorEastAsia" w:eastAsiaTheme="minorEastAsia"/>
          <w:sz w:val="21"/>
        </w:rPr>
        <w:t>」</w:t>
      </w:r>
      <w:r w:rsidR="00934453" w:rsidRPr="00DE780C">
        <w:rPr>
          <w:rStyle w:val="01Text"/>
          <w:rFonts w:asciiTheme="minorEastAsia" w:eastAsiaTheme="minorEastAsia"/>
          <w:sz w:val="21"/>
        </w:rPr>
        <w:t>以崇為都督梁、秦二州諸軍事、梁州刺史，以安集其地。</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丁未，魏主發南陽，留太尉咸陽王禧等攻之。己酉，魏主至新野，新野太守劉思忌拒守。冬，十月，丁巳，魏軍攻之不克，築長圍守</w:t>
      </w:r>
      <w:r w:rsidR="00934453" w:rsidRPr="00DE780C">
        <w:rPr>
          <w:rFonts w:asciiTheme="minorEastAsia"/>
        </w:rPr>
        <w:t>之，遣人謂城中曰︰</w:t>
      </w:r>
      <w:r w:rsidR="00D728F7">
        <w:rPr>
          <w:rFonts w:asciiTheme="minorEastAsia"/>
        </w:rPr>
        <w:t>「</w:t>
      </w:r>
      <w:r w:rsidR="00934453" w:rsidRPr="00DE780C">
        <w:rPr>
          <w:rFonts w:asciiTheme="minorEastAsia"/>
        </w:rPr>
        <w:t>房伯玉已降，汝何為獨取糜碎！</w:t>
      </w:r>
      <w:r w:rsidR="00D728F7">
        <w:rPr>
          <w:rFonts w:asciiTheme="minorEastAsia"/>
        </w:rPr>
        <w:t>」</w:t>
      </w:r>
      <w:r w:rsidR="00934453" w:rsidRPr="00DE780C">
        <w:rPr>
          <w:rFonts w:asciiTheme="minorEastAsia"/>
        </w:rPr>
        <w:t>思忌遣人對曰︰</w:t>
      </w:r>
      <w:r w:rsidR="00D728F7">
        <w:rPr>
          <w:rFonts w:asciiTheme="minorEastAsia"/>
        </w:rPr>
        <w:t>「</w:t>
      </w:r>
      <w:r w:rsidR="00934453" w:rsidRPr="00DE780C">
        <w:rPr>
          <w:rFonts w:asciiTheme="minorEastAsia"/>
        </w:rPr>
        <w:t>城中兵食猶多，未暇從汝小虜語也！</w:t>
      </w:r>
      <w:r w:rsidR="00D728F7">
        <w:rPr>
          <w:rFonts w:asciiTheme="minorEastAsia"/>
        </w:rPr>
        <w:t>」</w:t>
      </w:r>
      <w:r w:rsidR="00934453" w:rsidRPr="00DE780C">
        <w:rPr>
          <w:rFonts w:asciiTheme="minorEastAsia"/>
        </w:rPr>
        <w:t>魏右軍府長史韓顯宗將別軍屯赭陽，</w:t>
      </w:r>
      <w:r w:rsidR="00934453" w:rsidRPr="00D2545B">
        <w:rPr>
          <w:rStyle w:val="00Text"/>
          <w:rFonts w:asciiTheme="minorEastAsia"/>
        </w:rPr>
        <w:t>右軍府，右軍將軍府也。將，卽亮翻；下同。</w:t>
      </w:r>
      <w:r w:rsidR="00934453" w:rsidRPr="00DE780C">
        <w:rPr>
          <w:rFonts w:asciiTheme="minorEastAsia"/>
        </w:rPr>
        <w:t>成公期遣胡松引蠻兵攻其營，</w:t>
      </w:r>
      <w:r w:rsidR="00934453" w:rsidRPr="00D2545B">
        <w:rPr>
          <w:rStyle w:val="00Text"/>
          <w:rFonts w:asciiTheme="minorEastAsia"/>
        </w:rPr>
        <w:t>胡松時助戍赭陽。</w:t>
      </w:r>
      <w:r w:rsidR="00934453" w:rsidRPr="00DE780C">
        <w:rPr>
          <w:rFonts w:asciiTheme="minorEastAsia"/>
        </w:rPr>
        <w:t>顯宗力戰，破之，斬其裨將高法援。顯宗至新野，魏主謂曰︰</w:t>
      </w:r>
      <w:r w:rsidR="00D728F7">
        <w:rPr>
          <w:rFonts w:asciiTheme="minorEastAsia"/>
        </w:rPr>
        <w:t>「</w:t>
      </w:r>
      <w:r w:rsidR="00934453" w:rsidRPr="00DE780C">
        <w:rPr>
          <w:rFonts w:asciiTheme="minorEastAsia"/>
        </w:rPr>
        <w:t>卿破賊斬將，殊益軍勢。朕方攻堅城，何為不作露布？</w:t>
      </w:r>
      <w:r w:rsidR="00D728F7">
        <w:rPr>
          <w:rFonts w:asciiTheme="minorEastAsia"/>
        </w:rPr>
        <w:t>」</w:t>
      </w:r>
      <w:r w:rsidR="00934453" w:rsidRPr="00D2545B">
        <w:rPr>
          <w:rStyle w:val="00Text"/>
          <w:rFonts w:asciiTheme="minorEastAsia"/>
        </w:rPr>
        <w:t>五代史志曰︰後魏每攻戰克捷，欲天下聞知，迺書帛建於竿上，名曰露布。魏主謂顯宗若露布上聞行在所，則增益魏軍之勝勢，可以搖城中堅守之心。</w:t>
      </w:r>
      <w:r w:rsidR="00934453" w:rsidRPr="00DE780C">
        <w:rPr>
          <w:rFonts w:asciiTheme="minorEastAsia"/>
        </w:rPr>
        <w:t>對曰︰</w:t>
      </w:r>
      <w:r w:rsidR="00D728F7">
        <w:rPr>
          <w:rFonts w:asciiTheme="minorEastAsia"/>
        </w:rPr>
        <w:t>「</w:t>
      </w:r>
      <w:r w:rsidR="00934453" w:rsidRPr="00DE780C">
        <w:rPr>
          <w:rFonts w:asciiTheme="minorEastAsia"/>
        </w:rPr>
        <w:t>頃聞鎭南將軍王肅獲賊二、三人，驢馬數匹，皆為露布；臣在東觀，私常哂之。</w:t>
      </w:r>
      <w:r w:rsidR="00934453" w:rsidRPr="00D2545B">
        <w:rPr>
          <w:rStyle w:val="00Text"/>
          <w:rFonts w:asciiTheme="minorEastAsia"/>
        </w:rPr>
        <w:t>韓顯宗對策甲科，除著作郞，故云在東觀。觀，古玩翻。哂，矢引翻；笑不壞頻曰哂。</w:t>
      </w:r>
      <w:r w:rsidR="00934453" w:rsidRPr="00DE780C">
        <w:rPr>
          <w:rFonts w:asciiTheme="minorEastAsia"/>
        </w:rPr>
        <w:t>近雖仰憑威靈，得摧醜虜，兵寡力弱，擒斬不多。脫復高曳長縑，虛張功烈，尤而效之，其罪彌大。</w:t>
      </w:r>
      <w:r w:rsidR="00934453" w:rsidRPr="00D2545B">
        <w:rPr>
          <w:rStyle w:val="00Text"/>
          <w:rFonts w:asciiTheme="minorEastAsia"/>
        </w:rPr>
        <w:t>左傳曰︰尤而效之，罪又甚焉。尤，責也，過也，甚之之辭也。復，扶又翻。</w:t>
      </w:r>
      <w:r w:rsidR="00934453" w:rsidRPr="00DE780C">
        <w:rPr>
          <w:rFonts w:asciiTheme="minorEastAsia"/>
        </w:rPr>
        <w:t>臣所以不敢為之，解上而已。</w:t>
      </w:r>
      <w:r w:rsidR="00D728F7">
        <w:rPr>
          <w:rFonts w:asciiTheme="minorEastAsia"/>
        </w:rPr>
        <w:t>」</w:t>
      </w:r>
      <w:r w:rsidR="00934453" w:rsidRPr="00D2545B">
        <w:rPr>
          <w:rStyle w:val="00Text"/>
          <w:rFonts w:asciiTheme="minorEastAsia"/>
        </w:rPr>
        <w:t>丁度集韻︰解，居隘翻，聞上也。上，時掌翻。自下而聞於上謂之上。</w:t>
      </w:r>
      <w:r w:rsidR="00934453" w:rsidRPr="00DE780C">
        <w:rPr>
          <w:rFonts w:asciiTheme="minorEastAsia"/>
        </w:rPr>
        <w:t>魏主益賢之。</w:t>
      </w:r>
    </w:p>
    <w:p w:rsidR="00934453" w:rsidRPr="00DE780C" w:rsidRDefault="00934453" w:rsidP="00662EDA">
      <w:pPr>
        <w:rPr>
          <w:rFonts w:asciiTheme="minorEastAsia"/>
        </w:rPr>
      </w:pPr>
      <w:r w:rsidRPr="00DE780C">
        <w:rPr>
          <w:rFonts w:asciiTheme="minorEastAsia"/>
        </w:rPr>
        <w:t>上詔徐州刺史裴叔業引兵救雍州。</w:t>
      </w:r>
      <w:r w:rsidRPr="00D2545B">
        <w:rPr>
          <w:rStyle w:val="00Text"/>
          <w:rFonts w:asciiTheme="minorEastAsia"/>
        </w:rPr>
        <w:t>雍，於用翻；下同。</w:t>
      </w:r>
      <w:r w:rsidRPr="00DE780C">
        <w:rPr>
          <w:rFonts w:asciiTheme="minorEastAsia"/>
        </w:rPr>
        <w:t>叔業啓稱︰</w:t>
      </w:r>
      <w:r w:rsidR="00D728F7">
        <w:rPr>
          <w:rFonts w:asciiTheme="minorEastAsia"/>
        </w:rPr>
        <w:t>「</w:t>
      </w:r>
      <w:r w:rsidRPr="00DE780C">
        <w:rPr>
          <w:rFonts w:asciiTheme="minorEastAsia"/>
        </w:rPr>
        <w:t>北人不樂遠行，唯樂鈔掠。</w:t>
      </w:r>
      <w:r w:rsidRPr="00D2545B">
        <w:rPr>
          <w:rStyle w:val="00Text"/>
          <w:rFonts w:asciiTheme="minorEastAsia"/>
        </w:rPr>
        <w:t>樂，音洛。</w:t>
      </w:r>
      <w:r w:rsidRPr="00DE780C">
        <w:rPr>
          <w:rFonts w:asciiTheme="minorEastAsia"/>
        </w:rPr>
        <w:t>若侵虜境，則司、雍之寇自然分矣。</w:t>
      </w:r>
      <w:r w:rsidR="00D728F7">
        <w:rPr>
          <w:rFonts w:asciiTheme="minorEastAsia"/>
        </w:rPr>
        <w:t>」</w:t>
      </w:r>
      <w:r w:rsidRPr="00DE780C">
        <w:rPr>
          <w:rFonts w:asciiTheme="minorEastAsia"/>
        </w:rPr>
        <w:t>上從之。叔業引兵攻虹城，</w:t>
      </w:r>
      <w:r w:rsidRPr="00D2545B">
        <w:rPr>
          <w:rStyle w:val="00Text"/>
          <w:rFonts w:asciiTheme="minorEastAsia"/>
        </w:rPr>
        <w:t>此卽漢沛郡之虹縣城也。師古曰︰虹，音貢。南北兵爭，其地在下邳夏丘縣界；唐復為虹縣，屬泗州。虹，今讀如絳。</w:t>
      </w:r>
      <w:r w:rsidRPr="00DE780C">
        <w:rPr>
          <w:rFonts w:asciiTheme="minorEastAsia"/>
        </w:rPr>
        <w:t>獲男女四千餘人。</w:t>
      </w:r>
    </w:p>
    <w:p w:rsidR="00934453" w:rsidRPr="00DE780C" w:rsidRDefault="00934453" w:rsidP="00662EDA">
      <w:pPr>
        <w:rPr>
          <w:rFonts w:asciiTheme="minorEastAsia"/>
        </w:rPr>
      </w:pPr>
      <w:r w:rsidRPr="00DE780C">
        <w:rPr>
          <w:rFonts w:asciiTheme="minorEastAsia"/>
        </w:rPr>
        <w:t>甲戌，遣太子中庶子蕭衍、右軍司馬張稷救雍州。十一月，甲午，前軍將軍韓秀方等十五將降於魏。</w:t>
      </w:r>
      <w:r w:rsidRPr="00D2545B">
        <w:rPr>
          <w:rStyle w:val="00Text"/>
          <w:rFonts w:asciiTheme="minorEastAsia"/>
        </w:rPr>
        <w:t>將，卽亮翻。降，戶江翻。</w:t>
      </w:r>
      <w:r w:rsidRPr="00DE780C">
        <w:rPr>
          <w:rFonts w:asciiTheme="minorEastAsia"/>
        </w:rPr>
        <w:t>丁酉，魏敗齊兵於沔北，</w:t>
      </w:r>
      <w:r w:rsidRPr="00D2545B">
        <w:rPr>
          <w:rStyle w:val="00Text"/>
          <w:rFonts w:asciiTheme="minorEastAsia"/>
        </w:rPr>
        <w:t>敗，補邁翻。</w:t>
      </w:r>
      <w:r w:rsidRPr="00DE780C">
        <w:rPr>
          <w:rFonts w:asciiTheme="minorEastAsia"/>
        </w:rPr>
        <w:t>將軍王伏保等為魏所獲。</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丙辰，以楊靈珍為北秦州刺史、</w:t>
      </w:r>
      <w:r w:rsidR="00934453" w:rsidRPr="00D2545B">
        <w:rPr>
          <w:rStyle w:val="00Text"/>
          <w:rFonts w:asciiTheme="minorEastAsia"/>
        </w:rPr>
        <w:t>考異曰︰齊氐傳作</w:t>
      </w:r>
      <w:r w:rsidR="00D728F7">
        <w:rPr>
          <w:rStyle w:val="00Text"/>
          <w:rFonts w:asciiTheme="minorEastAsia"/>
        </w:rPr>
        <w:t>「</w:t>
      </w:r>
      <w:r w:rsidR="00934453" w:rsidRPr="00D2545B">
        <w:rPr>
          <w:rStyle w:val="00Text"/>
          <w:rFonts w:asciiTheme="minorEastAsia"/>
        </w:rPr>
        <w:t>北梁州</w:t>
      </w:r>
      <w:r w:rsidR="00D728F7">
        <w:rPr>
          <w:rStyle w:val="00Text"/>
          <w:rFonts w:asciiTheme="minorEastAsia"/>
        </w:rPr>
        <w:t>」</w:t>
      </w:r>
      <w:r w:rsidR="00934453" w:rsidRPr="00D2545B">
        <w:rPr>
          <w:rStyle w:val="00Text"/>
          <w:rFonts w:asciiTheme="minorEastAsia"/>
        </w:rPr>
        <w:t>，今從齊書。</w:t>
      </w:r>
      <w:r w:rsidR="00934453" w:rsidRPr="00DE780C">
        <w:rPr>
          <w:rFonts w:asciiTheme="minorEastAsia"/>
        </w:rPr>
        <w:t>仇池公、武都王。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新野人張䐗帥萬餘家據栅拒魏，</w:t>
      </w:r>
      <w:r w:rsidR="00934453" w:rsidRPr="00D2545B">
        <w:rPr>
          <w:rFonts w:asciiTheme="minorEastAsia" w:eastAsiaTheme="minorEastAsia"/>
        </w:rPr>
        <w:t>䐗，與豬同，陟魚翻。帥，讀曰率；下同。</w:t>
      </w:r>
      <w:r w:rsidR="00934453" w:rsidRPr="00DE780C">
        <w:rPr>
          <w:rStyle w:val="01Text"/>
          <w:rFonts w:asciiTheme="minorEastAsia" w:eastAsiaTheme="minorEastAsia"/>
          <w:sz w:val="21"/>
        </w:rPr>
        <w:t>十二月，庚申，魏人攻拔之。雍州刺史曹虎與房伯玉不協，故緩救之，頓軍樊城。</w:t>
      </w:r>
      <w:r w:rsidR="00934453" w:rsidRPr="00D2545B">
        <w:rPr>
          <w:rFonts w:asciiTheme="minorEastAsia" w:eastAsiaTheme="minorEastAsia"/>
        </w:rPr>
        <w:t>考異曰︰齊</w:t>
      </w:r>
      <w:r w:rsidR="00934453" w:rsidRPr="00D2545B">
        <w:rPr>
          <w:rFonts w:asciiTheme="minorEastAsia" w:eastAsiaTheme="minorEastAsia"/>
        </w:rPr>
        <w:t>·</w:t>
      </w:r>
      <w:r w:rsidR="00934453" w:rsidRPr="00D2545B">
        <w:rPr>
          <w:rFonts w:asciiTheme="minorEastAsia" w:eastAsiaTheme="minorEastAsia"/>
        </w:rPr>
        <w:t>魏虜傳云</w:t>
      </w:r>
      <w:r w:rsidR="00D728F7">
        <w:rPr>
          <w:rFonts w:asciiTheme="minorEastAsia" w:eastAsiaTheme="minorEastAsia"/>
        </w:rPr>
        <w:t>「</w:t>
      </w:r>
      <w:r w:rsidR="00934453" w:rsidRPr="00D2545B">
        <w:rPr>
          <w:rFonts w:asciiTheme="minorEastAsia" w:eastAsiaTheme="minorEastAsia"/>
        </w:rPr>
        <w:t>均口</w:t>
      </w:r>
      <w:r w:rsidR="00D728F7">
        <w:rPr>
          <w:rFonts w:asciiTheme="minorEastAsia" w:eastAsiaTheme="minorEastAsia"/>
        </w:rPr>
        <w:t>」</w:t>
      </w:r>
      <w:r w:rsidR="00934453" w:rsidRPr="00D2545B">
        <w:rPr>
          <w:rFonts w:asciiTheme="minorEastAsia" w:eastAsiaTheme="minorEastAsia"/>
        </w:rPr>
        <w:t>，今從虎傳。余謂曹虎之頓軍樊城，不特因與房伯玉不協而然，亦由畏魏兵之強而不敢進也。</w:t>
      </w:r>
    </w:p>
    <w:p w:rsidR="00934453" w:rsidRPr="00DE780C" w:rsidRDefault="00934453" w:rsidP="00662EDA">
      <w:pPr>
        <w:rPr>
          <w:rFonts w:asciiTheme="minorEastAsia"/>
        </w:rPr>
      </w:pPr>
      <w:r w:rsidRPr="00DE780C">
        <w:rPr>
          <w:rFonts w:asciiTheme="minorEastAsia"/>
        </w:rPr>
        <w:t>丁丑，詔遣度支尚書崔慧景救雍州，假慧景節，帥衆二萬、騎千匹向襄陽，雍州衆軍並受節度。</w:t>
      </w:r>
      <w:r w:rsidRPr="00D2545B">
        <w:rPr>
          <w:rStyle w:val="00Text"/>
          <w:rFonts w:asciiTheme="minorEastAsia"/>
        </w:rPr>
        <w:t>度，徒洛翻。雍，於用翻。騎，奇寄翻。</w:t>
      </w:r>
    </w:p>
    <w:p w:rsidR="00934453" w:rsidRPr="00DE780C" w:rsidRDefault="00934453" w:rsidP="00662EDA">
      <w:pPr>
        <w:rPr>
          <w:rFonts w:asciiTheme="minorEastAsia"/>
        </w:rPr>
      </w:pPr>
      <w:r w:rsidRPr="00DE780C">
        <w:rPr>
          <w:rFonts w:asciiTheme="minorEastAsia"/>
        </w:rPr>
        <w:t>庚午，魏主南臨沔水；</w:t>
      </w:r>
      <w:r w:rsidRPr="00D2545B">
        <w:rPr>
          <w:rStyle w:val="00Text"/>
          <w:rFonts w:asciiTheme="minorEastAsia"/>
        </w:rPr>
        <w:t>沔，彌兗翻。</w:t>
      </w:r>
      <w:r w:rsidRPr="00DE780C">
        <w:rPr>
          <w:rFonts w:asciiTheme="minorEastAsia"/>
        </w:rPr>
        <w:t>戊寅，還新野。</w:t>
      </w:r>
    </w:p>
    <w:p w:rsidR="00934453" w:rsidRPr="00DE780C" w:rsidRDefault="00934453" w:rsidP="00662EDA">
      <w:pPr>
        <w:rPr>
          <w:rFonts w:asciiTheme="minorEastAsia"/>
        </w:rPr>
      </w:pPr>
      <w:r w:rsidRPr="00DE780C">
        <w:rPr>
          <w:rFonts w:asciiTheme="minorEastAsia"/>
        </w:rPr>
        <w:t>將軍王曇紛</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紛</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分</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以萬餘人攻魏南青州黃郭戍，</w:t>
      </w:r>
      <w:r w:rsidRPr="00D2545B">
        <w:rPr>
          <w:rStyle w:val="00Text"/>
          <w:rFonts w:asciiTheme="minorEastAsia"/>
        </w:rPr>
        <w:t>魏收志︰東魏孝靜帝武定七年置義塘郡，治黃郭城。又按五代志︰海州懷仁縣，梁置南北二青州；東魏廢州，立義塘郡及懷仁縣。曇，徒含翻。</w:t>
      </w:r>
      <w:r w:rsidRPr="00DE780C">
        <w:rPr>
          <w:rFonts w:asciiTheme="minorEastAsia"/>
        </w:rPr>
        <w:t>魏戍主崔僧淵破之，舉軍皆沒。將軍魯康祚、趙公政將兵萬人侵魏太倉口，</w:t>
      </w:r>
      <w:r w:rsidRPr="00D2545B">
        <w:rPr>
          <w:rStyle w:val="00Text"/>
          <w:rFonts w:asciiTheme="minorEastAsia"/>
        </w:rPr>
        <w:t>據傅永傳︰太倉口在魏豫州界。是時魏置豫州於汝南新息縣廣陵城，與齊義陽隔淮對壘，則太倉口當在淮北岸，以魏人積倉粟於此而有是名也。</w:t>
      </w:r>
      <w:r w:rsidRPr="00DE780C">
        <w:rPr>
          <w:rFonts w:asciiTheme="minorEastAsia"/>
        </w:rPr>
        <w:t>魏豫州刺史王肅使長史清河傅永將甲士三千擊之。康祚等軍於淮南，永軍於淮北，相去十餘里。永曰︰</w:t>
      </w:r>
      <w:r w:rsidR="00D728F7">
        <w:rPr>
          <w:rFonts w:asciiTheme="minorEastAsia"/>
        </w:rPr>
        <w:t>「</w:t>
      </w:r>
      <w:r w:rsidRPr="00DE780C">
        <w:rPr>
          <w:rFonts w:asciiTheme="minorEastAsia"/>
        </w:rPr>
        <w:t>南人好夜斫營，</w:t>
      </w:r>
      <w:r w:rsidRPr="00D2545B">
        <w:rPr>
          <w:rStyle w:val="00Text"/>
          <w:rFonts w:asciiTheme="minorEastAsia"/>
        </w:rPr>
        <w:t>好，呼到翻；下好學同。</w:t>
      </w:r>
      <w:r w:rsidRPr="00DE780C">
        <w:rPr>
          <w:rFonts w:asciiTheme="minorEastAsia"/>
        </w:rPr>
        <w:t>必於渡淮之所置火以記淺。</w:t>
      </w:r>
      <w:r w:rsidR="00D728F7">
        <w:rPr>
          <w:rFonts w:asciiTheme="minorEastAsia"/>
        </w:rPr>
        <w:t>」</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淺</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處</w:t>
      </w:r>
      <w:r w:rsidR="00D728F7">
        <w:rPr>
          <w:rStyle w:val="00Text"/>
          <w:rFonts w:asciiTheme="minorEastAsia"/>
        </w:rPr>
        <w:t>」</w:t>
      </w:r>
      <w:r w:rsidRPr="00D2545B">
        <w:rPr>
          <w:rStyle w:val="00Text"/>
          <w:rFonts w:asciiTheme="minorEastAsia"/>
        </w:rPr>
        <w:t>字；乙十一行本同；孔本同；張校同。</w:t>
      </w:r>
      <w:r w:rsidR="00D728F7">
        <w:rPr>
          <w:rStyle w:val="00Text"/>
          <w:rFonts w:asciiTheme="minorEastAsia"/>
        </w:rPr>
        <w:t>』</w:t>
      </w:r>
      <w:r w:rsidRPr="00DE780C">
        <w:rPr>
          <w:rFonts w:asciiTheme="minorEastAsia"/>
        </w:rPr>
        <w:t>乃夜分兵為二部，伏於營外；又以瓠貯火，</w:t>
      </w:r>
      <w:r w:rsidRPr="00D2545B">
        <w:rPr>
          <w:rStyle w:val="00Text"/>
          <w:rFonts w:asciiTheme="minorEastAsia"/>
        </w:rPr>
        <w:t>瓠，戶誤翻。匏也。貯，丁呂翻，盛也。</w:t>
      </w:r>
      <w:r w:rsidRPr="00DE780C">
        <w:rPr>
          <w:rFonts w:asciiTheme="minorEastAsia"/>
        </w:rPr>
        <w:t>密使人過淮南岸，於深處置之，戒曰︰</w:t>
      </w:r>
      <w:r w:rsidR="00D728F7">
        <w:rPr>
          <w:rFonts w:asciiTheme="minorEastAsia"/>
        </w:rPr>
        <w:t>「</w:t>
      </w:r>
      <w:r w:rsidRPr="00DE780C">
        <w:rPr>
          <w:rFonts w:asciiTheme="minorEastAsia"/>
        </w:rPr>
        <w:t>見火起，則亦然之。</w:t>
      </w:r>
      <w:r w:rsidR="00D728F7">
        <w:rPr>
          <w:rFonts w:asciiTheme="minorEastAsia"/>
        </w:rPr>
        <w:t>」</w:t>
      </w:r>
      <w:r w:rsidRPr="00D2545B">
        <w:rPr>
          <w:rStyle w:val="00Text"/>
          <w:rFonts w:asciiTheme="minorEastAsia"/>
        </w:rPr>
        <w:t>然，與燃同。</w:t>
      </w:r>
      <w:r w:rsidRPr="00DE780C">
        <w:rPr>
          <w:rFonts w:asciiTheme="minorEastAsia"/>
        </w:rPr>
        <w:t>是夜，康祚等果引兵斫永營，伏兵夾擊之。康祚等走趣淮水，</w:t>
      </w:r>
      <w:r w:rsidRPr="00D2545B">
        <w:rPr>
          <w:rStyle w:val="00Text"/>
          <w:rFonts w:asciiTheme="minorEastAsia"/>
        </w:rPr>
        <w:t>趣，七喻翻。</w:t>
      </w:r>
      <w:r w:rsidRPr="00DE780C">
        <w:rPr>
          <w:rFonts w:asciiTheme="minorEastAsia"/>
        </w:rPr>
        <w:t>火旣競起，不知所從，溺死及斬首數千級，</w:t>
      </w:r>
      <w:r w:rsidRPr="00D2545B">
        <w:rPr>
          <w:rStyle w:val="00Text"/>
          <w:rFonts w:asciiTheme="minorEastAsia"/>
        </w:rPr>
        <w:t>溺，奴狄翻。</w:t>
      </w:r>
      <w:r w:rsidRPr="00DE780C">
        <w:rPr>
          <w:rFonts w:asciiTheme="minorEastAsia"/>
        </w:rPr>
        <w:t>生擒公政，獲康祚之尸以歸。豫州刺史裴叔業侵魏楚王戍，</w:t>
      </w:r>
      <w:r w:rsidRPr="00D2545B">
        <w:rPr>
          <w:rStyle w:val="00Text"/>
          <w:rFonts w:asciiTheme="minorEastAsia"/>
        </w:rPr>
        <w:t>裴叔業蓋自徐州遷為豫州。水經註︰鮦陽縣有葛陵城，城東北有楚武王冢，民謂之楚王瑟城。魏蓋於此置戍，因謂之楚王戍。</w:t>
      </w:r>
      <w:r w:rsidRPr="00DE780C">
        <w:rPr>
          <w:rFonts w:asciiTheme="minorEastAsia"/>
        </w:rPr>
        <w:t>肅復令永擊之。</w:t>
      </w:r>
      <w:r w:rsidRPr="00D2545B">
        <w:rPr>
          <w:rStyle w:val="00Text"/>
          <w:rFonts w:asciiTheme="minorEastAsia"/>
        </w:rPr>
        <w:t>復，扶又翻。</w:t>
      </w:r>
      <w:r w:rsidRPr="00DE780C">
        <w:rPr>
          <w:rFonts w:asciiTheme="minorEastAsia"/>
        </w:rPr>
        <w:t>永將心腹一人馳詣楚王戍，令塡外塹，</w:t>
      </w:r>
      <w:r w:rsidRPr="00D2545B">
        <w:rPr>
          <w:rStyle w:val="00Text"/>
          <w:rFonts w:asciiTheme="minorEastAsia"/>
        </w:rPr>
        <w:t>塹，七豔翻。</w:t>
      </w:r>
      <w:r w:rsidRPr="00DE780C">
        <w:rPr>
          <w:rFonts w:asciiTheme="minorEastAsia"/>
        </w:rPr>
        <w:t>夜伏戰士千人於城外。曉而叔業等至城東，部分將置長圍。</w:t>
      </w:r>
      <w:r w:rsidRPr="00D2545B">
        <w:rPr>
          <w:rStyle w:val="00Text"/>
          <w:rFonts w:asciiTheme="minorEastAsia"/>
        </w:rPr>
        <w:t>分，扶問翻。</w:t>
      </w:r>
      <w:r w:rsidRPr="00DE780C">
        <w:rPr>
          <w:rFonts w:asciiTheme="minorEastAsia"/>
        </w:rPr>
        <w:t>永伏兵擊其後軍，破之。叔業留將佐守營，自將精兵數千救之。</w:t>
      </w:r>
      <w:r w:rsidRPr="00D2545B">
        <w:rPr>
          <w:rStyle w:val="00Text"/>
          <w:rFonts w:asciiTheme="minorEastAsia"/>
        </w:rPr>
        <w:t>將，卽亮翻。</w:t>
      </w:r>
      <w:r w:rsidRPr="00DE780C">
        <w:rPr>
          <w:rFonts w:asciiTheme="minorEastAsia"/>
        </w:rPr>
        <w:t>永登門樓，望叔業南行數里，卽開門奮擊，大破之，獲叔業傘扇、鼓幕、甲仗萬餘。叔業進退失據，遂走；左右欲追之，永曰︰</w:t>
      </w:r>
      <w:r w:rsidR="00D728F7">
        <w:rPr>
          <w:rFonts w:asciiTheme="minorEastAsia"/>
        </w:rPr>
        <w:t>「</w:t>
      </w:r>
      <w:r w:rsidRPr="00DE780C">
        <w:rPr>
          <w:rFonts w:asciiTheme="minorEastAsia"/>
        </w:rPr>
        <w:t>吾弱卒不滿三千，彼精甲猶盛，非力屈而敗，自墮吾計中耳。旣不測我之虛實，足使喪膽，</w:t>
      </w:r>
      <w:r w:rsidRPr="00D2545B">
        <w:rPr>
          <w:rStyle w:val="00Text"/>
          <w:rFonts w:asciiTheme="minorEastAsia"/>
        </w:rPr>
        <w:t>喪，息浪翻。</w:t>
      </w:r>
      <w:r w:rsidRPr="00DE780C">
        <w:rPr>
          <w:rFonts w:asciiTheme="minorEastAsia"/>
        </w:rPr>
        <w:t>俘此足矣，何更追之！</w:t>
      </w:r>
      <w:r w:rsidR="00D728F7">
        <w:rPr>
          <w:rFonts w:asciiTheme="minorEastAsia"/>
        </w:rPr>
        <w:t>」</w:t>
      </w:r>
      <w:r w:rsidRPr="00DE780C">
        <w:rPr>
          <w:rFonts w:asciiTheme="minorEastAsia"/>
        </w:rPr>
        <w:t>魏主遣謁者就拜永安遠將軍、汝南太守，封貝丘縣男。</w:t>
      </w:r>
      <w:r w:rsidRPr="00D2545B">
        <w:rPr>
          <w:rStyle w:val="00Text"/>
          <w:rFonts w:asciiTheme="minorEastAsia"/>
        </w:rPr>
        <w:t>守，式又翻。</w:t>
      </w:r>
      <w:r w:rsidRPr="00DE780C">
        <w:rPr>
          <w:rFonts w:asciiTheme="minorEastAsia"/>
        </w:rPr>
        <w:t>永有勇力，好學能文。魏主常歎曰︰</w:t>
      </w:r>
      <w:r w:rsidR="00D728F7">
        <w:rPr>
          <w:rFonts w:asciiTheme="minorEastAsia"/>
        </w:rPr>
        <w:t>「</w:t>
      </w:r>
      <w:r w:rsidRPr="00DE780C">
        <w:rPr>
          <w:rFonts w:asciiTheme="minorEastAsia"/>
        </w:rPr>
        <w:t>上馬能擊賊，下馬作露版，唯傅脩期耳！</w:t>
      </w:r>
      <w:r w:rsidR="00D728F7">
        <w:rPr>
          <w:rFonts w:asciiTheme="minorEastAsia"/>
        </w:rPr>
        <w:t>」</w:t>
      </w:r>
      <w:r w:rsidRPr="00D2545B">
        <w:rPr>
          <w:rStyle w:val="00Text"/>
          <w:rFonts w:asciiTheme="minorEastAsia"/>
        </w:rPr>
        <w:t>言永有武幹，又有文才也。傅永，字脩期。</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曲江公遙欣好武事，</w:t>
      </w:r>
      <w:r w:rsidR="00934453" w:rsidRPr="00D2545B">
        <w:rPr>
          <w:rStyle w:val="00Text"/>
          <w:rFonts w:asciiTheme="minorEastAsia"/>
        </w:rPr>
        <w:t>好，呼到翻。</w:t>
      </w:r>
      <w:r w:rsidR="00934453" w:rsidRPr="00DE780C">
        <w:rPr>
          <w:rFonts w:asciiTheme="minorEastAsia"/>
        </w:rPr>
        <w:t>上以諸子尚幼，內親則仗遙欣兄弟，外親則倚后弟西中郞長史彭城劉暄、內弟太子詹事江祏；</w:t>
      </w:r>
      <w:r w:rsidR="00934453" w:rsidRPr="00D2545B">
        <w:rPr>
          <w:rStyle w:val="00Text"/>
          <w:rFonts w:asciiTheme="minorEastAsia"/>
        </w:rPr>
        <w:t>帝母景皇后，祏之姑也，故曰內弟。</w:t>
      </w:r>
      <w:r w:rsidR="00934453" w:rsidRPr="00DE780C">
        <w:rPr>
          <w:rFonts w:asciiTheme="minorEastAsia"/>
        </w:rPr>
        <w:t>故以始安王遙光為揚州刺史，居中用事；遙欣為都督荊·雍等七州諸軍事、荊州刺史，鎭據西面。而遙欣在江陵，多招材勇，厚自封殖，上甚惡之。</w:t>
      </w:r>
      <w:r w:rsidR="00934453" w:rsidRPr="00D2545B">
        <w:rPr>
          <w:rStyle w:val="00Text"/>
          <w:rFonts w:asciiTheme="minorEastAsia"/>
        </w:rPr>
        <w:t>惡，烏路翻。</w:t>
      </w:r>
      <w:r w:rsidR="00934453" w:rsidRPr="00DE780C">
        <w:rPr>
          <w:rFonts w:asciiTheme="minorEastAsia"/>
        </w:rPr>
        <w:t>遙欣侮南郡太守劉季連，季連密表遙欣有異迹；</w:t>
      </w:r>
      <w:r w:rsidR="00934453" w:rsidRPr="00D2545B">
        <w:rPr>
          <w:rStyle w:val="00Text"/>
          <w:rFonts w:asciiTheme="minorEastAsia"/>
        </w:rPr>
        <w:t>包藏禍心者，謂之異志。形見於事為，謂之異迹。</w:t>
      </w:r>
      <w:r w:rsidR="00934453" w:rsidRPr="00DE780C">
        <w:rPr>
          <w:rFonts w:asciiTheme="minorEastAsia"/>
        </w:rPr>
        <w:t>上乃以季連為益州刺史，</w:t>
      </w:r>
      <w:r w:rsidR="00934453" w:rsidRPr="00D2545B">
        <w:rPr>
          <w:rStyle w:val="00Text"/>
          <w:rFonts w:asciiTheme="minorEastAsia"/>
        </w:rPr>
        <w:t>為後劉季連據益州張本。</w:t>
      </w:r>
      <w:r w:rsidR="00934453" w:rsidRPr="00DE780C">
        <w:rPr>
          <w:rFonts w:asciiTheme="minorEastAsia"/>
        </w:rPr>
        <w:t>使據遙欣上流以制之。季連，思考之子也。</w:t>
      </w:r>
      <w:r w:rsidR="00934453" w:rsidRPr="00D2545B">
        <w:rPr>
          <w:rStyle w:val="00Text"/>
          <w:rFonts w:asciiTheme="minorEastAsia"/>
        </w:rPr>
        <w:t>思考，劉遵考之弟。</w:t>
      </w:r>
    </w:p>
    <w:p w:rsidR="008A506D"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是歲，高昌王馬儒遣司馬王體玄入貢于魏，請兵迎接，求舉國內徙；魏主遣明威將軍韓安保迎之，剖伊吾之地五百里以居</w:t>
      </w:r>
      <w:r w:rsidR="00934453" w:rsidRPr="00DE780C">
        <w:rPr>
          <w:rFonts w:asciiTheme="minorEastAsia"/>
        </w:rPr>
        <w:t>儒衆。儒遣左長史顧禮、右長史金城麴嘉將步騎一千五百迎安保，而安保不至；</w:t>
      </w:r>
      <w:r w:rsidR="00934453" w:rsidRPr="00D2545B">
        <w:rPr>
          <w:rStyle w:val="00Text"/>
          <w:rFonts w:asciiTheme="minorEastAsia"/>
        </w:rPr>
        <w:t>將，卽亮翻。騎，奇寄翻。</w:t>
      </w:r>
      <w:r w:rsidR="00934453" w:rsidRPr="00DE780C">
        <w:rPr>
          <w:rFonts w:asciiTheme="minorEastAsia"/>
        </w:rPr>
        <w:t>禮、嘉還高昌，安保亦還伊吾。安保遣其屬朝</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朝</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韓</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興安等使高昌，</w:t>
      </w:r>
      <w:r w:rsidR="00934453" w:rsidRPr="00D2545B">
        <w:rPr>
          <w:rStyle w:val="00Text"/>
          <w:rFonts w:asciiTheme="minorEastAsia"/>
        </w:rPr>
        <w:t>朝，姓也。漢有鼂錯，史記作朝錯。朝，直遙翻。使，疏吏翻。</w:t>
      </w:r>
      <w:r w:rsidR="00934453" w:rsidRPr="00DE780C">
        <w:rPr>
          <w:rFonts w:asciiTheme="minorEastAsia"/>
        </w:rPr>
        <w:t>儒復遣顧禮將世子義舒迎安保，</w:t>
      </w:r>
      <w:r w:rsidR="00934453" w:rsidRPr="00D2545B">
        <w:rPr>
          <w:rStyle w:val="00Text"/>
          <w:rFonts w:asciiTheme="minorEastAsia"/>
        </w:rPr>
        <w:t>復，扶又翻；下同。</w:t>
      </w:r>
      <w:r w:rsidR="00934453" w:rsidRPr="00DE780C">
        <w:rPr>
          <w:rFonts w:asciiTheme="minorEastAsia"/>
        </w:rPr>
        <w:t>至白棘城，去高昌百六十里。高昌舊人戀土，不願東遷，相與殺儒，</w:t>
      </w:r>
      <w:r w:rsidR="00934453" w:rsidRPr="00D2545B">
        <w:rPr>
          <w:rStyle w:val="00Text"/>
          <w:rFonts w:asciiTheme="minorEastAsia"/>
        </w:rPr>
        <w:t>魏太和五年，馬儒始王高昌，至是為國人所殺。</w:t>
      </w:r>
      <w:r w:rsidR="00934453" w:rsidRPr="00DE780C">
        <w:rPr>
          <w:rFonts w:asciiTheme="minorEastAsia"/>
        </w:rPr>
        <w:t>立麴嘉為王，</w:t>
      </w:r>
      <w:r w:rsidR="00934453" w:rsidRPr="00D2545B">
        <w:rPr>
          <w:rStyle w:val="00Text"/>
          <w:rFonts w:asciiTheme="minorEastAsia"/>
        </w:rPr>
        <w:t>麴氏得高昌始此。嘉，字靈鳳，金城榆中人。</w:t>
      </w:r>
      <w:r w:rsidR="00934453" w:rsidRPr="00DE780C">
        <w:rPr>
          <w:rFonts w:asciiTheme="minorEastAsia"/>
        </w:rPr>
        <w:t>復臣於柔然。安保獨與顧禮、馬義舒還洛陽。</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512" w:name="_Toc33000913"/>
      <w:r w:rsidRPr="004B4574">
        <w:rPr>
          <w:rStyle w:val="01Text"/>
          <w:rFonts w:asciiTheme="minorEastAsia" w:eastAsiaTheme="minorEastAsia"/>
          <w:sz w:val="21"/>
        </w:rPr>
        <w:t>永泰</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戊寅、四九八</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是年四月始改元。</w:t>
      </w:r>
      <w:bookmarkEnd w:id="512"/>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春，正月，癸未朔，大赦。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加中軍大將軍徐孝嗣開府儀同三司，孝嗣固辭。</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魏統軍李佐攻新野，丁亥，拔之，縛劉思忌，問之曰︰</w:t>
      </w:r>
      <w:r w:rsidR="00D728F7">
        <w:rPr>
          <w:rFonts w:asciiTheme="minorEastAsia"/>
        </w:rPr>
        <w:t>「</w:t>
      </w:r>
      <w:r w:rsidR="00934453" w:rsidRPr="00DE780C">
        <w:rPr>
          <w:rFonts w:asciiTheme="minorEastAsia"/>
        </w:rPr>
        <w:t>今欲降未？</w:t>
      </w:r>
      <w:r w:rsidR="00D728F7">
        <w:rPr>
          <w:rFonts w:asciiTheme="minorEastAsia"/>
        </w:rPr>
        <w:t>」</w:t>
      </w:r>
      <w:r w:rsidR="00934453" w:rsidRPr="00D2545B">
        <w:rPr>
          <w:rStyle w:val="00Text"/>
          <w:rFonts w:asciiTheme="minorEastAsia"/>
        </w:rPr>
        <w:t>降，戶江翻。</w:t>
      </w:r>
      <w:r w:rsidR="00934453" w:rsidRPr="00DE780C">
        <w:rPr>
          <w:rFonts w:asciiTheme="minorEastAsia"/>
        </w:rPr>
        <w:t>思忌曰︰</w:t>
      </w:r>
      <w:r w:rsidR="00D728F7">
        <w:rPr>
          <w:rFonts w:asciiTheme="minorEastAsia"/>
        </w:rPr>
        <w:t>「</w:t>
      </w:r>
      <w:r w:rsidR="00934453" w:rsidRPr="00DE780C">
        <w:rPr>
          <w:rFonts w:asciiTheme="minorEastAsia"/>
        </w:rPr>
        <w:t>寧為南鬼，不為北臣！</w:t>
      </w:r>
      <w:r w:rsidR="00D728F7">
        <w:rPr>
          <w:rFonts w:asciiTheme="minorEastAsia"/>
        </w:rPr>
        <w:t>」</w:t>
      </w:r>
      <w:r w:rsidR="00934453" w:rsidRPr="00D2545B">
        <w:rPr>
          <w:rStyle w:val="00Text"/>
          <w:rFonts w:asciiTheme="minorEastAsia"/>
        </w:rPr>
        <w:t>史言劉思忌</w:t>
      </w:r>
      <w:r w:rsidR="00934453" w:rsidRPr="00D2545B">
        <w:rPr>
          <w:rStyle w:val="00Text"/>
          <w:rFonts w:asciiTheme="minorEastAsia"/>
        </w:rPr>
        <w:lastRenderedPageBreak/>
        <w:t>忠於所事。</w:t>
      </w:r>
      <w:r w:rsidR="00934453" w:rsidRPr="00DE780C">
        <w:rPr>
          <w:rFonts w:asciiTheme="minorEastAsia"/>
        </w:rPr>
        <w:t>乃殺之。於是沔北大震。</w:t>
      </w:r>
      <w:r w:rsidR="00934453" w:rsidRPr="00D2545B">
        <w:rPr>
          <w:rStyle w:val="00Text"/>
          <w:rFonts w:asciiTheme="minorEastAsia"/>
        </w:rPr>
        <w:t>沔，彌兗翻。</w:t>
      </w:r>
      <w:r w:rsidR="00934453" w:rsidRPr="00DE780C">
        <w:rPr>
          <w:rFonts w:asciiTheme="minorEastAsia"/>
        </w:rPr>
        <w:t>戊子，湖陽戍主蔡道福、</w:t>
      </w:r>
      <w:r w:rsidR="00934453" w:rsidRPr="00D2545B">
        <w:rPr>
          <w:rStyle w:val="00Text"/>
          <w:rFonts w:asciiTheme="minorEastAsia"/>
        </w:rPr>
        <w:t>湖陽縣，故蓼國，漢屬南陽郡，晉、宋省，齊於此置戍。湖陽旣入魏，置西淮安郡，唐為湖陽縣，屬唐州。</w:t>
      </w:r>
      <w:r w:rsidR="00934453" w:rsidRPr="00DE780C">
        <w:rPr>
          <w:rFonts w:asciiTheme="minorEastAsia"/>
        </w:rPr>
        <w:t>辛卯，赭陽戍主成公期，壬辰，舞陰戍主黃瑤起、南鄕太守席謙相繼南遁。瑤起為魏所獲，魏主以賜王肅，肅臠而食之。</w:t>
      </w:r>
      <w:r w:rsidR="00934453" w:rsidRPr="00D2545B">
        <w:rPr>
          <w:rStyle w:val="00Text"/>
          <w:rFonts w:asciiTheme="minorEastAsia"/>
        </w:rPr>
        <w:t>黃瑤起殺王肅父奐，見一百三十八卷世祖永明十一年。</w:t>
      </w:r>
      <w:r w:rsidR="00934453" w:rsidRPr="00DE780C">
        <w:rPr>
          <w:rFonts w:asciiTheme="minorEastAsia"/>
        </w:rPr>
        <w:t>乙巳，命太尉陳顯達救雍州。</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上有疾，以近親寡弱，忌高、武子孫。時高、武子孫猶有十王，</w:t>
      </w:r>
      <w:r w:rsidR="00934453" w:rsidRPr="00D2545B">
        <w:rPr>
          <w:rStyle w:val="00Text"/>
          <w:rFonts w:asciiTheme="minorEastAsia"/>
        </w:rPr>
        <w:t>十王，下所殺者是也。</w:t>
      </w:r>
      <w:r w:rsidR="00934453" w:rsidRPr="00DE780C">
        <w:rPr>
          <w:rFonts w:asciiTheme="minorEastAsia"/>
        </w:rPr>
        <w:t>每朔望入朝，</w:t>
      </w:r>
      <w:r w:rsidR="00934453" w:rsidRPr="00D2545B">
        <w:rPr>
          <w:rStyle w:val="00Text"/>
          <w:rFonts w:asciiTheme="minorEastAsia"/>
        </w:rPr>
        <w:t>朝，直遙翻。</w:t>
      </w:r>
      <w:r w:rsidR="00934453" w:rsidRPr="00DE780C">
        <w:rPr>
          <w:rFonts w:asciiTheme="minorEastAsia"/>
        </w:rPr>
        <w:t>上還後宮，輒歎息曰︰</w:t>
      </w:r>
      <w:r w:rsidR="00D728F7">
        <w:rPr>
          <w:rFonts w:asciiTheme="minorEastAsia"/>
        </w:rPr>
        <w:t>「</w:t>
      </w:r>
      <w:r w:rsidR="00934453" w:rsidRPr="00DE780C">
        <w:rPr>
          <w:rFonts w:asciiTheme="minorEastAsia"/>
        </w:rPr>
        <w:t>我及司徒諸子皆不長，</w:t>
      </w:r>
      <w:r w:rsidR="00934453" w:rsidRPr="00D2545B">
        <w:rPr>
          <w:rStyle w:val="00Text"/>
          <w:rFonts w:asciiTheme="minorEastAsia"/>
        </w:rPr>
        <w:t>意呼遙光為司徒也。考之遙光傳，時未拜司徒。詳考齊史，帝弟安陸昭王緬先帝卒，建武元年贈司徒，此蓋指言緬諸子也。</w:t>
      </w:r>
      <w:r w:rsidR="00934453" w:rsidRPr="00DE780C">
        <w:rPr>
          <w:rFonts w:asciiTheme="minorEastAsia"/>
        </w:rPr>
        <w:t>高、武子孫日益長大！</w:t>
      </w:r>
      <w:r w:rsidR="00D728F7">
        <w:rPr>
          <w:rFonts w:asciiTheme="minorEastAsia"/>
        </w:rPr>
        <w:t>」</w:t>
      </w:r>
      <w:r w:rsidR="00934453" w:rsidRPr="00D2545B">
        <w:rPr>
          <w:rStyle w:val="00Text"/>
          <w:rFonts w:asciiTheme="minorEastAsia"/>
        </w:rPr>
        <w:t>長，皆音丁丈翻，今知兩翻。</w:t>
      </w:r>
      <w:r w:rsidR="00934453" w:rsidRPr="00DE780C">
        <w:rPr>
          <w:rFonts w:asciiTheme="minorEastAsia"/>
        </w:rPr>
        <w:t>上欲盡除高、武之族，以微言問陳顯達，對曰︰</w:t>
      </w:r>
      <w:r w:rsidR="00D728F7">
        <w:rPr>
          <w:rFonts w:asciiTheme="minorEastAsia"/>
        </w:rPr>
        <w:t>「</w:t>
      </w:r>
      <w:r w:rsidR="00934453" w:rsidRPr="00DE780C">
        <w:rPr>
          <w:rFonts w:asciiTheme="minorEastAsia"/>
        </w:rPr>
        <w:t>此等豈足介慮！</w:t>
      </w:r>
      <w:r w:rsidR="00D728F7">
        <w:rPr>
          <w:rFonts w:asciiTheme="minorEastAsia"/>
        </w:rPr>
        <w:t>」</w:t>
      </w:r>
      <w:r w:rsidR="00934453" w:rsidRPr="00DE780C">
        <w:rPr>
          <w:rFonts w:asciiTheme="minorEastAsia"/>
        </w:rPr>
        <w:t>以問揚州刺史始安王遙光，遙光以為當以次施行。遙光有足疾，</w:t>
      </w:r>
      <w:r w:rsidR="00934453" w:rsidRPr="00D2545B">
        <w:rPr>
          <w:rStyle w:val="00Text"/>
          <w:rFonts w:asciiTheme="minorEastAsia"/>
        </w:rPr>
        <w:t>遙光生而有躄疾。</w:t>
      </w:r>
      <w:r w:rsidR="00934453" w:rsidRPr="00DE780C">
        <w:rPr>
          <w:rFonts w:asciiTheme="minorEastAsia"/>
        </w:rPr>
        <w:t>上常令乘輿自望賢門入，</w:t>
      </w:r>
      <w:r w:rsidR="00934453" w:rsidRPr="00D2545B">
        <w:rPr>
          <w:rStyle w:val="00Text"/>
          <w:rFonts w:asciiTheme="minorEastAsia"/>
        </w:rPr>
        <w:t>望賢門，華林園門也，本名鳳莊門，以遙光父諱鳳改焉。</w:t>
      </w:r>
      <w:r w:rsidR="00934453" w:rsidRPr="00DE780C">
        <w:rPr>
          <w:rFonts w:asciiTheme="minorEastAsia"/>
        </w:rPr>
        <w:t>每與上屛人久語畢，上索香火，嗚咽流涕，明日必有所誅。</w:t>
      </w:r>
      <w:r w:rsidR="00934453" w:rsidRPr="00D2545B">
        <w:rPr>
          <w:rStyle w:val="00Text"/>
          <w:rFonts w:asciiTheme="minorEastAsia"/>
        </w:rPr>
        <w:t>左右以此覘知之。屛，必郢翻。索，山客翻。</w:t>
      </w:r>
      <w:r w:rsidR="00934453" w:rsidRPr="00DE780C">
        <w:rPr>
          <w:rFonts w:asciiTheme="minorEastAsia"/>
        </w:rPr>
        <w:t>會上疾暴甚，絕而復蘇，</w:t>
      </w:r>
      <w:r w:rsidR="00934453" w:rsidRPr="00D2545B">
        <w:rPr>
          <w:rStyle w:val="00Text"/>
          <w:rFonts w:asciiTheme="minorEastAsia"/>
        </w:rPr>
        <w:t>復，扶又翻。</w:t>
      </w:r>
      <w:r w:rsidR="00934453" w:rsidRPr="00DE780C">
        <w:rPr>
          <w:rFonts w:asciiTheme="minorEastAsia"/>
        </w:rPr>
        <w:t>遙光遂行其策；丁未，殺河東王鉉、臨賀王子岳、西陽王子文、永陽王子峻、南康王子琳、衡陽王子珉、湘東王子建、南郡王子夏、桂陽王昭粲、巴陵王昭秀，於是太祖、世祖及世宗諸子皆盡矣。</w:t>
      </w:r>
      <w:r w:rsidR="00934453" w:rsidRPr="00D2545B">
        <w:rPr>
          <w:rStyle w:val="00Text"/>
          <w:rFonts w:asciiTheme="minorEastAsia"/>
        </w:rPr>
        <w:t>鉉，太祖子。子岳至子夏，皆世祖子。昭粲、昭秀，世宗子。夏，戶雅翻。</w:t>
      </w:r>
      <w:r w:rsidR="00934453" w:rsidRPr="00DE780C">
        <w:rPr>
          <w:rFonts w:asciiTheme="minorEastAsia"/>
        </w:rPr>
        <w:t>鉉等已死，乃使公卿奏其罪狀，請誅之，下詔不許；再奏，然後許之。</w:t>
      </w:r>
      <w:r w:rsidR="00934453" w:rsidRPr="00D2545B">
        <w:rPr>
          <w:rStyle w:val="00Text"/>
          <w:rFonts w:asciiTheme="minorEastAsia"/>
        </w:rPr>
        <w:t>難將一人手，揜盡天下目，齊明帝之詔類如此。</w:t>
      </w:r>
      <w:r w:rsidR="00934453" w:rsidRPr="00DE780C">
        <w:rPr>
          <w:rFonts w:asciiTheme="minorEastAsia"/>
        </w:rPr>
        <w:t>南康侍讀濟陽江泌哭子琳，淚盡，繼之以血，</w:t>
      </w:r>
      <w:r w:rsidR="00934453" w:rsidRPr="00D2545B">
        <w:rPr>
          <w:rStyle w:val="00Text"/>
          <w:rFonts w:asciiTheme="minorEastAsia"/>
        </w:rPr>
        <w:t>濟，子禮翻。泌，薄必翻，又兵媚翻。</w:t>
      </w:r>
      <w:r w:rsidR="00934453" w:rsidRPr="00DE780C">
        <w:rPr>
          <w:rFonts w:asciiTheme="minorEastAsia"/>
        </w:rPr>
        <w:t>親視殯葬畢，乃去。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庚戌，魏主如南陽。二月，癸丑，詔左衞將軍蕭惠休等救壽陽，</w:t>
      </w:r>
      <w:r w:rsidR="00934453" w:rsidRPr="00D2545B">
        <w:rPr>
          <w:rStyle w:val="00Text"/>
          <w:rFonts w:asciiTheme="minorEastAsia"/>
        </w:rPr>
        <w:t>是時魏不攻壽陽，疑</w:t>
      </w:r>
      <w:r w:rsidR="00D728F7">
        <w:rPr>
          <w:rStyle w:val="00Text"/>
          <w:rFonts w:asciiTheme="minorEastAsia"/>
        </w:rPr>
        <w:t>「</w:t>
      </w:r>
      <w:r w:rsidR="00934453" w:rsidRPr="00D2545B">
        <w:rPr>
          <w:rStyle w:val="00Text"/>
          <w:rFonts w:asciiTheme="minorEastAsia"/>
        </w:rPr>
        <w:t>壽</w:t>
      </w:r>
      <w:r w:rsidR="00D728F7">
        <w:rPr>
          <w:rStyle w:val="00Text"/>
          <w:rFonts w:asciiTheme="minorEastAsia"/>
        </w:rPr>
        <w:t>」</w:t>
      </w:r>
      <w:r w:rsidR="00934453" w:rsidRPr="00D2545B">
        <w:rPr>
          <w:rStyle w:val="00Text"/>
          <w:rFonts w:asciiTheme="minorEastAsia"/>
        </w:rPr>
        <w:t>字誤。</w:t>
      </w:r>
      <w:r w:rsidR="00934453" w:rsidRPr="00DE780C">
        <w:rPr>
          <w:rFonts w:asciiTheme="minorEastAsia"/>
        </w:rPr>
        <w:t>甲子，魏人拔宛北城，房伯玉面縛出降。</w:t>
      </w:r>
      <w:r w:rsidR="00934453" w:rsidRPr="00D2545B">
        <w:rPr>
          <w:rStyle w:val="00Text"/>
          <w:rFonts w:asciiTheme="minorEastAsia"/>
        </w:rPr>
        <w:t>宛，於元翻。降，戶江翻。</w:t>
      </w:r>
      <w:r w:rsidR="00934453" w:rsidRPr="00DE780C">
        <w:rPr>
          <w:rFonts w:asciiTheme="minorEastAsia"/>
        </w:rPr>
        <w:t>伯玉從父弟思安為魏中統軍，數為伯玉泣請，魏主乃赦之。</w:t>
      </w:r>
      <w:r w:rsidR="00934453" w:rsidRPr="00D2545B">
        <w:rPr>
          <w:rStyle w:val="00Text"/>
          <w:rFonts w:asciiTheme="minorEastAsia"/>
        </w:rPr>
        <w:t>宋泰始三年，房法壽降魏，故房氏羣從多仕於魏，而思安得為伯玉請。從，才用翻。數為，上所角翻，下于僞翻。</w:t>
      </w:r>
      <w:r w:rsidR="00934453" w:rsidRPr="00DE780C">
        <w:rPr>
          <w:rFonts w:asciiTheme="minorEastAsia"/>
        </w:rPr>
        <w:t>庚午，魏主如新野。辛巳，以彭城王勰為使持節、都督南征諸軍事、中軍大將軍、開府儀同三司。</w:t>
      </w:r>
      <w:r w:rsidR="00934453" w:rsidRPr="00D2545B">
        <w:rPr>
          <w:rStyle w:val="00Text"/>
          <w:rFonts w:asciiTheme="minorEastAsia"/>
        </w:rPr>
        <w:t>勰，音協。使，疏吏翻。</w:t>
      </w:r>
    </w:p>
    <w:p w:rsidR="00934453" w:rsidRPr="00DE780C" w:rsidRDefault="00934453" w:rsidP="00662EDA">
      <w:pPr>
        <w:rPr>
          <w:rFonts w:asciiTheme="minorEastAsia"/>
        </w:rPr>
      </w:pPr>
      <w:r w:rsidRPr="00DE780C">
        <w:rPr>
          <w:rFonts w:asciiTheme="minorEastAsia"/>
        </w:rPr>
        <w:t>三月，壬午朔，崔慧景、蕭衍大敗於鄧城。</w:t>
      </w:r>
      <w:r w:rsidRPr="00D2545B">
        <w:rPr>
          <w:rStyle w:val="00Text"/>
          <w:rFonts w:asciiTheme="minorEastAsia"/>
        </w:rPr>
        <w:t>鄧縣，漢屬南陽郡；宋大明末，割襄陽西界為京兆郡，鄧縣屬焉。其地在隋襄陽郡安養縣界。唐貞元中，又改安養縣為鄧城縣。今鄧城縣在襄陽城北二十里，隔漢水。按南北對境圖︰自鄧城南過新河至樊城。</w:t>
      </w:r>
      <w:r w:rsidRPr="00DE780C">
        <w:rPr>
          <w:rFonts w:asciiTheme="minorEastAsia"/>
        </w:rPr>
        <w:t>時慧景至襄陽，五郡已陷沒，</w:t>
      </w:r>
      <w:r w:rsidRPr="00D2545B">
        <w:rPr>
          <w:rStyle w:val="00Text"/>
          <w:rFonts w:asciiTheme="minorEastAsia"/>
        </w:rPr>
        <w:t>五郡，謂南陽、新野、南鄕、北襄城幷西汝南、北義陽二郡太守也。</w:t>
      </w:r>
      <w:r w:rsidRPr="00DE780C">
        <w:rPr>
          <w:rFonts w:asciiTheme="minorEastAsia"/>
        </w:rPr>
        <w:t>慧景與衍及軍主劉山陽、傅法憲等帥五千餘人進行鄧城，魏數萬騎奄至，</w:t>
      </w:r>
      <w:r w:rsidRPr="00D2545B">
        <w:rPr>
          <w:rStyle w:val="00Text"/>
          <w:rFonts w:asciiTheme="minorEastAsia"/>
        </w:rPr>
        <w:t>帥，讀曰率。行，下孟翻。騎，奇寄翻。</w:t>
      </w:r>
      <w:r w:rsidRPr="00DE780C">
        <w:rPr>
          <w:rFonts w:asciiTheme="minorEastAsia"/>
        </w:rPr>
        <w:t>諸軍登城拒守。時將士蓐食輕行，皆有飢懼之色。衍欲出戰，慧景曰︰</w:t>
      </w:r>
      <w:r w:rsidR="00D728F7">
        <w:rPr>
          <w:rFonts w:asciiTheme="minorEastAsia"/>
        </w:rPr>
        <w:t>「</w:t>
      </w:r>
      <w:r w:rsidRPr="00DE780C">
        <w:rPr>
          <w:rFonts w:asciiTheme="minorEastAsia"/>
        </w:rPr>
        <w:t>虜不夜圍人城，待日暮自當去。</w:t>
      </w:r>
      <w:r w:rsidR="00D728F7">
        <w:rPr>
          <w:rFonts w:asciiTheme="minorEastAsia"/>
        </w:rPr>
        <w:t>」</w:t>
      </w:r>
      <w:r w:rsidRPr="00DE780C">
        <w:rPr>
          <w:rFonts w:asciiTheme="minorEastAsia"/>
        </w:rPr>
        <w:t>旣而魏衆轉至。慧景於南門拔軍去，諸軍不相知，相繼皆遁。魏兵自北門入，劉山陽與部曲數百人斷後死戰，</w:t>
      </w:r>
      <w:r w:rsidRPr="00D2545B">
        <w:rPr>
          <w:rStyle w:val="00Text"/>
          <w:rFonts w:asciiTheme="minorEastAsia"/>
        </w:rPr>
        <w:t>斷，丁管翻。</w:t>
      </w:r>
      <w:r w:rsidRPr="00DE780C">
        <w:rPr>
          <w:rFonts w:asciiTheme="minorEastAsia"/>
        </w:rPr>
        <w:t>且戰且卻行。慧景過鬧溝，</w:t>
      </w:r>
      <w:r w:rsidRPr="00D2545B">
        <w:rPr>
          <w:rStyle w:val="00Text"/>
          <w:rFonts w:asciiTheme="minorEastAsia"/>
        </w:rPr>
        <w:t>據蕭子顯齊書，鬧溝近沙堨。沙堨在宛縣界，蓋堨水入此溝南流逕鄧城界而入于漢也。</w:t>
      </w:r>
      <w:r w:rsidRPr="00DE780C">
        <w:rPr>
          <w:rFonts w:asciiTheme="minorEastAsia"/>
        </w:rPr>
        <w:t>軍人相蹈藉，</w:t>
      </w:r>
      <w:r w:rsidRPr="00D2545B">
        <w:rPr>
          <w:rStyle w:val="00Text"/>
          <w:rFonts w:asciiTheme="minorEastAsia"/>
        </w:rPr>
        <w:t>藉，慈夜翻。</w:t>
      </w:r>
      <w:r w:rsidRPr="00DE780C">
        <w:rPr>
          <w:rFonts w:asciiTheme="minorEastAsia"/>
        </w:rPr>
        <w:t>橋皆斷壞。魏兵夾路射之，</w:t>
      </w:r>
      <w:r w:rsidRPr="00D2545B">
        <w:rPr>
          <w:rStyle w:val="00Text"/>
          <w:rFonts w:asciiTheme="minorEastAsia"/>
        </w:rPr>
        <w:t>射，而亦翻。</w:t>
      </w:r>
      <w:r w:rsidRPr="00DE780C">
        <w:rPr>
          <w:rFonts w:asciiTheme="minorEastAsia"/>
        </w:rPr>
        <w:t>殺傅法憲，士卒赴溝死者相枕，</w:t>
      </w:r>
      <w:r w:rsidRPr="00D2545B">
        <w:rPr>
          <w:rStyle w:val="00Text"/>
          <w:rFonts w:asciiTheme="minorEastAsia"/>
        </w:rPr>
        <w:t>枕，之鴆翻。</w:t>
      </w:r>
      <w:r w:rsidRPr="00DE780C">
        <w:rPr>
          <w:rFonts w:asciiTheme="minorEastAsia"/>
        </w:rPr>
        <w:t>山陽取襖仗塡溝乘之，得免。魏主將大兵追之，晡時至沔。山陽據城苦戰，</w:t>
      </w:r>
      <w:r w:rsidRPr="00D2545B">
        <w:rPr>
          <w:rStyle w:val="00Text"/>
          <w:rFonts w:asciiTheme="minorEastAsia"/>
        </w:rPr>
        <w:t>沔北有樊城；山陽所據，蓋卽此城也。</w:t>
      </w:r>
      <w:r w:rsidRPr="00DE780C">
        <w:rPr>
          <w:rFonts w:asciiTheme="minorEastAsia"/>
        </w:rPr>
        <w:t>至暮，魏兵乃退。諸軍恐懼，是夕，皆下船還襄陽。庚寅，魏主將十萬衆，羽儀華蓋，以圍樊城，曹虎閉門自守。魏主臨沔水，望襄陽岸，乃去，如湖陽；辛亥，如懸瓠。</w:t>
      </w:r>
    </w:p>
    <w:p w:rsidR="00934453" w:rsidRPr="00DE780C" w:rsidRDefault="00934453" w:rsidP="00662EDA">
      <w:pPr>
        <w:rPr>
          <w:rFonts w:asciiTheme="minorEastAsia"/>
        </w:rPr>
      </w:pPr>
      <w:r w:rsidRPr="00DE780C">
        <w:rPr>
          <w:rFonts w:asciiTheme="minorEastAsia"/>
        </w:rPr>
        <w:t>魏鎭南將軍王肅攻義陽，裴叔業將兵五萬圍渦陽以救義陽。</w:t>
      </w:r>
      <w:r w:rsidRPr="00D2545B">
        <w:rPr>
          <w:rStyle w:val="00Text"/>
          <w:rFonts w:asciiTheme="minorEastAsia"/>
        </w:rPr>
        <w:t>渦陽城在漢沛郡山桑縣東南，渦水逕其南，時為魏南兗州治所。杜佑曰︰唐為亳州蒙城縣地。渦，音戈。</w:t>
      </w:r>
      <w:r w:rsidRPr="00DE780C">
        <w:rPr>
          <w:rFonts w:asciiTheme="minorEastAsia"/>
        </w:rPr>
        <w:t>魏南兗州刺史濟北孟表守渦陽，</w:t>
      </w:r>
      <w:r w:rsidRPr="00D2545B">
        <w:rPr>
          <w:rStyle w:val="00Text"/>
          <w:rFonts w:asciiTheme="minorEastAsia"/>
        </w:rPr>
        <w:t>魏南兗州領下蔡及梁、譙、沛等郡。濟，子禮翻。</w:t>
      </w:r>
      <w:r w:rsidRPr="00DE780C">
        <w:rPr>
          <w:rFonts w:asciiTheme="minorEastAsia"/>
        </w:rPr>
        <w:t>糧盡，食草木皮葉。叔業積所殺魏人高五丈以示城內；</w:t>
      </w:r>
      <w:r w:rsidRPr="00D2545B">
        <w:rPr>
          <w:rStyle w:val="00Text"/>
          <w:rFonts w:asciiTheme="minorEastAsia"/>
        </w:rPr>
        <w:t>高，居傲翻。</w:t>
      </w:r>
      <w:r w:rsidRPr="00DE780C">
        <w:rPr>
          <w:rFonts w:asciiTheme="minorEastAsia"/>
        </w:rPr>
        <w:t>別遣軍主蕭璝等攻龍亢，</w:t>
      </w:r>
      <w:r w:rsidRPr="00D2545B">
        <w:rPr>
          <w:rStyle w:val="00Text"/>
          <w:rFonts w:asciiTheme="minorEastAsia"/>
        </w:rPr>
        <w:t>龍亢縣，漢屬沛郡，晉屬譙國，後省。魏太和十九年，置下蔡郡，龍亢縣屬焉。晉灼曰︰亢，音剛。龍亢城南臨渦水。璝，公回翻。</w:t>
      </w:r>
      <w:r w:rsidRPr="00DE780C">
        <w:rPr>
          <w:rFonts w:asciiTheme="minorEastAsia"/>
        </w:rPr>
        <w:t>魏廣陵王羽救之。叔業引兵擊羽，大破之，追獲其節。魏主使安遠將軍傅永、征虜將軍劉藻、假輔國將軍高聰救渦陽，並受王肅節度。叔業進擊，大破之，聰奔懸瓠，永收散卒徐還。叔業再戰，凡斬首萬級，俘三千餘人，獲器械雜畜財物以千萬計。魏主命鎖三將詣懸瓠；</w:t>
      </w:r>
      <w:r w:rsidRPr="00D2545B">
        <w:rPr>
          <w:rStyle w:val="00Text"/>
          <w:rFonts w:asciiTheme="minorEastAsia"/>
        </w:rPr>
        <w:t>將，卽亮翻。</w:t>
      </w:r>
      <w:r w:rsidRPr="00DE780C">
        <w:rPr>
          <w:rFonts w:asciiTheme="minorEastAsia"/>
        </w:rPr>
        <w:t>劉藻、高聰免死，徙平州；</w:t>
      </w:r>
      <w:r w:rsidRPr="00D2545B">
        <w:rPr>
          <w:rStyle w:val="00Text"/>
          <w:rFonts w:asciiTheme="minorEastAsia"/>
        </w:rPr>
        <w:t>魏平州治肥如城，領遼西、北平二郡。</w:t>
      </w:r>
      <w:r w:rsidRPr="00DE780C">
        <w:rPr>
          <w:rFonts w:asciiTheme="minorEastAsia"/>
        </w:rPr>
        <w:t>傅永奪官爵；黜王肅為平南將軍。肅表請更遣軍救渦陽，魏主報曰︰</w:t>
      </w:r>
      <w:r w:rsidR="00D728F7">
        <w:rPr>
          <w:rFonts w:asciiTheme="minorEastAsia"/>
        </w:rPr>
        <w:t>「</w:t>
      </w:r>
      <w:r w:rsidRPr="00DE780C">
        <w:rPr>
          <w:rFonts w:asciiTheme="minorEastAsia"/>
        </w:rPr>
        <w:t>觀卿意，必以藻等新敗，故難於更往。朕今少分兵則不足制敵，</w:t>
      </w:r>
      <w:r w:rsidRPr="00D2545B">
        <w:rPr>
          <w:rStyle w:val="00Text"/>
          <w:rFonts w:asciiTheme="minorEastAsia"/>
        </w:rPr>
        <w:t>少，詩沼翻。</w:t>
      </w:r>
      <w:r w:rsidRPr="00DE780C">
        <w:rPr>
          <w:rFonts w:asciiTheme="minorEastAsia"/>
        </w:rPr>
        <w:t>多分兵則禁旅有闕，卿審圖之！義陽當止則止，當下則下；若失渦陽，卿之過也！</w:t>
      </w:r>
      <w:r w:rsidR="00D728F7">
        <w:rPr>
          <w:rFonts w:asciiTheme="minorEastAsia"/>
        </w:rPr>
        <w:t>」</w:t>
      </w:r>
      <w:r w:rsidRPr="00DE780C">
        <w:rPr>
          <w:rFonts w:asciiTheme="minorEastAsia"/>
        </w:rPr>
        <w:t>肅乃解義陽之圍，與統軍楊大眼、奚康生等步騎十餘萬救渦陽。叔業見魏兵盛，夜，引軍退；明日，士衆奔潰，魏人追之，殺傷不可勝數。</w:t>
      </w:r>
      <w:r w:rsidRPr="00D2545B">
        <w:rPr>
          <w:rStyle w:val="00Text"/>
          <w:rFonts w:asciiTheme="minorEastAsia"/>
        </w:rPr>
        <w:t>勝，音升；下不勝同。</w:t>
      </w:r>
      <w:r w:rsidRPr="00DE780C">
        <w:rPr>
          <w:rFonts w:asciiTheme="minorEastAsia"/>
        </w:rPr>
        <w:t>叔業還保渦口。</w:t>
      </w:r>
      <w:r w:rsidRPr="00D2545B">
        <w:rPr>
          <w:rStyle w:val="00Text"/>
          <w:rFonts w:asciiTheme="minorEastAsia"/>
        </w:rPr>
        <w:t>渦口，渦水入淮之口也。渦口對淮南岸卽齊馬頭郡。杜佑曰︰渦口，今臨淮漣水縣；非也。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初，魏中尉李彪，家世孤微，</w:t>
      </w:r>
      <w:r w:rsidR="00934453" w:rsidRPr="00D2545B">
        <w:rPr>
          <w:rFonts w:asciiTheme="minorEastAsia" w:eastAsiaTheme="minorEastAsia"/>
        </w:rPr>
        <w:t>李彪，衞國頓丘人；家素寒微，少孤貧而好學。</w:t>
      </w:r>
      <w:r w:rsidR="00934453" w:rsidRPr="00DE780C">
        <w:rPr>
          <w:rStyle w:val="01Text"/>
          <w:rFonts w:asciiTheme="minorEastAsia" w:eastAsiaTheme="minorEastAsia"/>
          <w:sz w:val="21"/>
        </w:rPr>
        <w:t>朝無親援；初遊代都，以清淵文穆公李沖好士，傾心附之。</w:t>
      </w:r>
      <w:r w:rsidR="00934453" w:rsidRPr="00D2545B">
        <w:rPr>
          <w:rFonts w:asciiTheme="minorEastAsia" w:eastAsiaTheme="minorEastAsia"/>
        </w:rPr>
        <w:t>清淵縣，漢屬魏郡，晉以來屬陽平郡。朝，直遙翻。好，呼到翻。</w:t>
      </w:r>
      <w:r w:rsidR="00934453" w:rsidRPr="00DE780C">
        <w:rPr>
          <w:rStyle w:val="01Text"/>
          <w:rFonts w:asciiTheme="minorEastAsia" w:eastAsiaTheme="minorEastAsia"/>
          <w:sz w:val="21"/>
        </w:rPr>
        <w:t>沖亦重其材學，禮遇甚厚，薦於魏主，且為之延譽於朝，</w:t>
      </w:r>
      <w:r w:rsidR="00934453" w:rsidRPr="00D2545B">
        <w:rPr>
          <w:rFonts w:asciiTheme="minorEastAsia" w:eastAsiaTheme="minorEastAsia"/>
        </w:rPr>
        <w:t>為，于僞翻。延譽者，為之聲譽，使所聞者遠。</w:t>
      </w:r>
      <w:r w:rsidR="00934453" w:rsidRPr="00DE780C">
        <w:rPr>
          <w:rStyle w:val="01Text"/>
          <w:rFonts w:asciiTheme="minorEastAsia" w:eastAsiaTheme="minorEastAsia"/>
          <w:sz w:val="21"/>
        </w:rPr>
        <w:t>公私汲引。</w:t>
      </w:r>
      <w:r w:rsidR="00934453" w:rsidRPr="00D2545B">
        <w:rPr>
          <w:rFonts w:asciiTheme="minorEastAsia" w:eastAsiaTheme="minorEastAsia"/>
        </w:rPr>
        <w:t>旣公言之於朝而薦之於上，又私語同列，引而進之。引水而上曰汲，取此義也。</w:t>
      </w:r>
      <w:r w:rsidR="00934453" w:rsidRPr="00DE780C">
        <w:rPr>
          <w:rStyle w:val="01Text"/>
          <w:rFonts w:asciiTheme="minorEastAsia" w:eastAsiaTheme="minorEastAsia"/>
          <w:sz w:val="21"/>
        </w:rPr>
        <w:t>及為中尉，彈劾不避貴戚，</w:t>
      </w:r>
      <w:r w:rsidR="00934453" w:rsidRPr="00D2545B">
        <w:rPr>
          <w:rFonts w:asciiTheme="minorEastAsia" w:eastAsiaTheme="minorEastAsia"/>
        </w:rPr>
        <w:t>彈，徒丹翻。劾，戶槪翻，又戶得翻；下同。</w:t>
      </w:r>
      <w:r w:rsidR="00934453" w:rsidRPr="00DE780C">
        <w:rPr>
          <w:rStyle w:val="01Text"/>
          <w:rFonts w:asciiTheme="minorEastAsia" w:eastAsiaTheme="minorEastAsia"/>
          <w:sz w:val="21"/>
        </w:rPr>
        <w:t>魏主賢之，以比汲黯。彪自以結知人主，不復藉沖，稍稍疏之，唯公坐斂袂而已，無復宗敬之意，沖浸銜之。</w:t>
      </w:r>
      <w:r w:rsidR="00934453" w:rsidRPr="00D2545B">
        <w:rPr>
          <w:rFonts w:asciiTheme="minorEastAsia" w:eastAsiaTheme="minorEastAsia"/>
        </w:rPr>
        <w:t>復，扶又翻。坐，徂臥翻。</w:t>
      </w:r>
    </w:p>
    <w:p w:rsidR="00934453" w:rsidRPr="00DE780C" w:rsidRDefault="00934453" w:rsidP="00662EDA">
      <w:pPr>
        <w:rPr>
          <w:rFonts w:asciiTheme="minorEastAsia"/>
        </w:rPr>
      </w:pPr>
      <w:r w:rsidRPr="00DE780C">
        <w:rPr>
          <w:rFonts w:asciiTheme="minorEastAsia"/>
        </w:rPr>
        <w:t>及魏主南伐，彪與沖及任城王澄共掌留務。彪性剛豪，意議多所乖異，數與沖爭辯，形於聲色；</w:t>
      </w:r>
      <w:r w:rsidRPr="00D2545B">
        <w:rPr>
          <w:rStyle w:val="00Text"/>
          <w:rFonts w:asciiTheme="minorEastAsia"/>
        </w:rPr>
        <w:t>數，所角翻。</w:t>
      </w:r>
      <w:r w:rsidRPr="00DE780C">
        <w:rPr>
          <w:rFonts w:asciiTheme="minorEastAsia"/>
        </w:rPr>
        <w:t>自以身為法官，他人莫能糾劾，事多專恣。沖不勝忿，乃積其前後過惡，禁彪於尚書省，上表劾彪</w:t>
      </w:r>
      <w:r w:rsidR="00D728F7">
        <w:rPr>
          <w:rFonts w:asciiTheme="minorEastAsia"/>
        </w:rPr>
        <w:t>「</w:t>
      </w:r>
      <w:r w:rsidRPr="00DE780C">
        <w:rPr>
          <w:rFonts w:asciiTheme="minorEastAsia"/>
        </w:rPr>
        <w:t>違傲高亢，</w:t>
      </w:r>
      <w:r w:rsidRPr="00D2545B">
        <w:rPr>
          <w:rStyle w:val="00Text"/>
          <w:rFonts w:asciiTheme="minorEastAsia"/>
        </w:rPr>
        <w:t>勝，音升。亢，苦浪翻。</w:t>
      </w:r>
      <w:r w:rsidRPr="00DE780C">
        <w:rPr>
          <w:rFonts w:asciiTheme="minorEastAsia"/>
        </w:rPr>
        <w:t>公行僭逸，坐輿禁省，</w:t>
      </w:r>
      <w:r w:rsidRPr="00D2545B">
        <w:rPr>
          <w:rStyle w:val="00Text"/>
          <w:rFonts w:asciiTheme="minorEastAsia"/>
        </w:rPr>
        <w:t>言坐輿而入禁省也。漢法不下公門為不敬。</w:t>
      </w:r>
      <w:r w:rsidRPr="00DE780C">
        <w:rPr>
          <w:rFonts w:asciiTheme="minorEastAsia"/>
        </w:rPr>
        <w:t>私取官材，輒駕乘黃，</w:t>
      </w:r>
      <w:r w:rsidRPr="00D2545B">
        <w:rPr>
          <w:rStyle w:val="00Text"/>
          <w:rFonts w:asciiTheme="minorEastAsia"/>
        </w:rPr>
        <w:t>乘黃，御馬也。乘，繩證翻。杜佑曰︰漢有未央廐令，魏改為乘黃廐，乘黃，古之神馬，因以為名。或亦名飛黃，背有角，日行萬里。淮南子云︰天下有道，飛黃伏皁。</w:t>
      </w:r>
      <w:r w:rsidRPr="00DE780C">
        <w:rPr>
          <w:rFonts w:asciiTheme="minorEastAsia"/>
        </w:rPr>
        <w:t>無所憚懾。臣輒集尚書已下、令史已上於尚書都座，</w:t>
      </w:r>
      <w:r w:rsidRPr="00D2545B">
        <w:rPr>
          <w:rStyle w:val="00Text"/>
          <w:rFonts w:asciiTheme="minorEastAsia"/>
        </w:rPr>
        <w:t>尚書都坐，錄、令、僕射、尚書园坐處。</w:t>
      </w:r>
      <w:r w:rsidRPr="00DE780C">
        <w:rPr>
          <w:rFonts w:asciiTheme="minorEastAsia"/>
        </w:rPr>
        <w:t>以彪所犯罪狀告彪，訊其虛實，彪皆伏罪。請以見事免彪所居職，付廷尉治罪。</w:t>
      </w:r>
      <w:r w:rsidR="00D728F7">
        <w:rPr>
          <w:rFonts w:asciiTheme="minorEastAsia"/>
        </w:rPr>
        <w:t>」</w:t>
      </w:r>
      <w:r w:rsidRPr="00D2545B">
        <w:rPr>
          <w:rStyle w:val="00Text"/>
          <w:rFonts w:asciiTheme="minorEastAsia"/>
        </w:rPr>
        <w:t>見事，謂彪見所犯之事也。見，賢遍翻。治，直之翻。</w:t>
      </w:r>
      <w:r w:rsidRPr="00DE780C">
        <w:rPr>
          <w:rFonts w:asciiTheme="minorEastAsia"/>
        </w:rPr>
        <w:t>沖又表稱︰</w:t>
      </w:r>
      <w:r w:rsidR="00D728F7">
        <w:rPr>
          <w:rFonts w:asciiTheme="minorEastAsia"/>
        </w:rPr>
        <w:t>「</w:t>
      </w:r>
      <w:r w:rsidRPr="00DE780C">
        <w:rPr>
          <w:rFonts w:asciiTheme="minorEastAsia"/>
        </w:rPr>
        <w:t>臣與彪相識以來，垂二十載。</w:t>
      </w:r>
      <w:r w:rsidRPr="00D2545B">
        <w:rPr>
          <w:rStyle w:val="00Text"/>
          <w:rFonts w:asciiTheme="minorEastAsia"/>
        </w:rPr>
        <w:t>載，子亥翻。</w:t>
      </w:r>
      <w:r w:rsidRPr="00DE780C">
        <w:rPr>
          <w:rFonts w:asciiTheme="minorEastAsia"/>
        </w:rPr>
        <w:t>見其才優學博，議論剛正，愚意誠謂拔萃公清之人。後稍察其人酷急，猶謂益多損少。自大駕南行以來，彪兼尚書，</w:t>
      </w:r>
      <w:r w:rsidRPr="00D2545B">
        <w:rPr>
          <w:rStyle w:val="00Text"/>
          <w:rFonts w:asciiTheme="minorEastAsia"/>
        </w:rPr>
        <w:t>彪以中尉兼度支尚書。</w:t>
      </w:r>
      <w:r w:rsidRPr="00DE780C">
        <w:rPr>
          <w:rFonts w:asciiTheme="minorEastAsia"/>
        </w:rPr>
        <w:t>日夕共事，始知其專恣無忌，尊身忽物；聽其言如振古忠恕之賢，</w:t>
      </w:r>
      <w:r w:rsidRPr="00D2545B">
        <w:rPr>
          <w:rStyle w:val="00Text"/>
          <w:rFonts w:asciiTheme="minorEastAsia"/>
        </w:rPr>
        <w:t>振古，自古也。</w:t>
      </w:r>
      <w:r w:rsidRPr="00DE780C">
        <w:rPr>
          <w:rFonts w:asciiTheme="minorEastAsia"/>
        </w:rPr>
        <w:t>校其行實天下佞暴之賊。</w:t>
      </w:r>
      <w:r w:rsidRPr="00D2545B">
        <w:rPr>
          <w:rStyle w:val="00Text"/>
          <w:rFonts w:asciiTheme="minorEastAsia"/>
        </w:rPr>
        <w:t>行，下孟翻。</w:t>
      </w:r>
      <w:r w:rsidRPr="00DE780C">
        <w:rPr>
          <w:rFonts w:asciiTheme="minorEastAsia"/>
        </w:rPr>
        <w:t>臣與任城卑躬曲己，若順弟之奉暴兄，其所欲者，事雖非理，無不屈從。依事求實，悉有成驗。如臣列得實，</w:t>
      </w:r>
      <w:r w:rsidRPr="00D2545B">
        <w:rPr>
          <w:rStyle w:val="00Text"/>
          <w:rFonts w:asciiTheme="minorEastAsia"/>
        </w:rPr>
        <w:t>列，謂陳列其事。</w:t>
      </w:r>
      <w:r w:rsidRPr="00DE780C">
        <w:rPr>
          <w:rFonts w:asciiTheme="minorEastAsia"/>
        </w:rPr>
        <w:t>宜殛彪於北荒，以除亂政之姦；</w:t>
      </w:r>
      <w:r w:rsidRPr="00D2545B">
        <w:rPr>
          <w:rStyle w:val="00Text"/>
          <w:rFonts w:asciiTheme="minorEastAsia"/>
        </w:rPr>
        <w:t>詩曰︰取彼譖人，投畀有北。毛註云︰北方寒涼而不毛。</w:t>
      </w:r>
      <w:r w:rsidRPr="00DE780C">
        <w:rPr>
          <w:rFonts w:asciiTheme="minorEastAsia"/>
        </w:rPr>
        <w:t>所引無證，宜投臣於四裔，以息青蠅之譖。</w:t>
      </w:r>
      <w:r w:rsidR="00D728F7">
        <w:rPr>
          <w:rFonts w:asciiTheme="minorEastAsia"/>
        </w:rPr>
        <w:t>」</w:t>
      </w:r>
      <w:r w:rsidRPr="00D2545B">
        <w:rPr>
          <w:rStyle w:val="00Text"/>
          <w:rFonts w:asciiTheme="minorEastAsia"/>
        </w:rPr>
        <w:t>詩曰︰營營青蠅，止于棘。讒人罔極，交亂四國。</w:t>
      </w:r>
      <w:r w:rsidRPr="00DE780C">
        <w:rPr>
          <w:rFonts w:asciiTheme="minorEastAsia"/>
        </w:rPr>
        <w:t>沖手自作表，家人不知。</w:t>
      </w:r>
    </w:p>
    <w:p w:rsidR="00934453" w:rsidRPr="00DE780C" w:rsidRDefault="00934453" w:rsidP="00662EDA">
      <w:pPr>
        <w:rPr>
          <w:rFonts w:asciiTheme="minorEastAsia"/>
        </w:rPr>
      </w:pPr>
      <w:r w:rsidRPr="00DE780C">
        <w:rPr>
          <w:rFonts w:asciiTheme="minorEastAsia"/>
        </w:rPr>
        <w:t>帝覽表，歎悵久之，曰︰</w:t>
      </w:r>
      <w:r w:rsidR="00D728F7">
        <w:rPr>
          <w:rFonts w:asciiTheme="minorEastAsia"/>
        </w:rPr>
        <w:t>「</w:t>
      </w:r>
      <w:r w:rsidRPr="00DE780C">
        <w:rPr>
          <w:rFonts w:asciiTheme="minorEastAsia"/>
        </w:rPr>
        <w:t>不意留臺乃至於此！</w:t>
      </w:r>
      <w:r w:rsidR="00D728F7">
        <w:rPr>
          <w:rFonts w:asciiTheme="minorEastAsia"/>
        </w:rPr>
        <w:t>」</w:t>
      </w:r>
      <w:r w:rsidRPr="00DE780C">
        <w:rPr>
          <w:rFonts w:asciiTheme="minorEastAsia"/>
        </w:rPr>
        <w:t>旣而曰︰</w:t>
      </w:r>
      <w:r w:rsidR="00D728F7">
        <w:rPr>
          <w:rFonts w:asciiTheme="minorEastAsia"/>
        </w:rPr>
        <w:t>「</w:t>
      </w:r>
      <w:r w:rsidRPr="00DE780C">
        <w:rPr>
          <w:rFonts w:asciiTheme="minorEastAsia"/>
        </w:rPr>
        <w:t>道固可謂溢矣，而僕射亦為滿也。</w:t>
      </w:r>
      <w:r w:rsidR="00D728F7">
        <w:rPr>
          <w:rFonts w:asciiTheme="minorEastAsia"/>
        </w:rPr>
        <w:t>」</w:t>
      </w:r>
      <w:r w:rsidRPr="00D2545B">
        <w:rPr>
          <w:rStyle w:val="00Text"/>
          <w:rFonts w:asciiTheme="minorEastAsia"/>
        </w:rPr>
        <w:t>李彪，字道固。僕射，謂沖也。</w:t>
      </w:r>
      <w:r w:rsidRPr="00DE780C">
        <w:rPr>
          <w:rFonts w:asciiTheme="minorEastAsia"/>
        </w:rPr>
        <w:t>黃門侍郞宋弁素怨沖，而與彪同州相善，</w:t>
      </w:r>
      <w:r w:rsidRPr="00D2545B">
        <w:rPr>
          <w:rStyle w:val="00Text"/>
          <w:rFonts w:asciiTheme="minorEastAsia"/>
        </w:rPr>
        <w:t>弁，廣平人；彪，頓丘人；二郡皆屬相州。</w:t>
      </w:r>
      <w:r w:rsidRPr="00DE780C">
        <w:rPr>
          <w:rFonts w:asciiTheme="minorEastAsia"/>
        </w:rPr>
        <w:t>陰左右之。</w:t>
      </w:r>
      <w:r w:rsidRPr="00D2545B">
        <w:rPr>
          <w:rStyle w:val="00Text"/>
          <w:rFonts w:asciiTheme="minorEastAsia"/>
        </w:rPr>
        <w:t>左，音佐。右，音佑。</w:t>
      </w:r>
      <w:r w:rsidRPr="00DE780C">
        <w:rPr>
          <w:rFonts w:asciiTheme="minorEastAsia"/>
        </w:rPr>
        <w:t>有司處彪大辟，</w:t>
      </w:r>
      <w:r w:rsidRPr="00D2545B">
        <w:rPr>
          <w:rStyle w:val="00Text"/>
          <w:rFonts w:asciiTheme="minorEastAsia"/>
        </w:rPr>
        <w:t>處，昌呂翻；下久處同。辟，毗亦翻。</w:t>
      </w:r>
      <w:r w:rsidRPr="00DE780C">
        <w:rPr>
          <w:rFonts w:asciiTheme="minorEastAsia"/>
        </w:rPr>
        <w:t>帝宥之，除名而已。</w:t>
      </w:r>
      <w:r w:rsidRPr="00D2545B">
        <w:rPr>
          <w:rStyle w:val="00Text"/>
          <w:rFonts w:asciiTheme="minorEastAsia"/>
        </w:rPr>
        <w:t>魏孝文於此可謂明矣。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沖雅性溫厚，及收彪之際，親數彪前後過失，瞋目大呼，投折几案，御史皆泥首面縛。</w:t>
      </w:r>
      <w:r w:rsidRPr="00D2545B">
        <w:rPr>
          <w:rFonts w:asciiTheme="minorEastAsia" w:eastAsiaTheme="minorEastAsia"/>
        </w:rPr>
        <w:t>數，所具翻。瞋，昌眞翻。呼，火故翻。折，而設翻。中尉得罪，而御史皆泥首面縛以謝沖，以朝儀言之，無是理也。魏主所謂</w:t>
      </w:r>
      <w:r w:rsidR="00D728F7">
        <w:rPr>
          <w:rFonts w:asciiTheme="minorEastAsia" w:eastAsiaTheme="minorEastAsia"/>
        </w:rPr>
        <w:t>「</w:t>
      </w:r>
      <w:r w:rsidRPr="00D2545B">
        <w:rPr>
          <w:rFonts w:asciiTheme="minorEastAsia" w:eastAsiaTheme="minorEastAsia"/>
        </w:rPr>
        <w:t>僕射亦為滿</w:t>
      </w:r>
      <w:r w:rsidR="00D728F7">
        <w:rPr>
          <w:rFonts w:asciiTheme="minorEastAsia" w:eastAsiaTheme="minorEastAsia"/>
        </w:rPr>
        <w:t>」</w:t>
      </w:r>
      <w:r w:rsidRPr="00D2545B">
        <w:rPr>
          <w:rFonts w:asciiTheme="minorEastAsia" w:eastAsiaTheme="minorEastAsia"/>
        </w:rPr>
        <w:t>，亦不信哉！</w:t>
      </w:r>
      <w:r w:rsidRPr="00DE780C">
        <w:rPr>
          <w:rStyle w:val="01Text"/>
          <w:rFonts w:asciiTheme="minorEastAsia" w:eastAsiaTheme="minorEastAsia"/>
          <w:sz w:val="21"/>
        </w:rPr>
        <w:t>沖詈辱肆口，遂發病荒悸，言語錯繆，時扼腕大罵，稱</w:t>
      </w:r>
      <w:r w:rsidR="00D728F7">
        <w:rPr>
          <w:rStyle w:val="01Text"/>
          <w:rFonts w:asciiTheme="minorEastAsia" w:eastAsiaTheme="minorEastAsia"/>
          <w:sz w:val="21"/>
        </w:rPr>
        <w:t>「</w:t>
      </w:r>
      <w:r w:rsidRPr="00DE780C">
        <w:rPr>
          <w:rStyle w:val="01Text"/>
          <w:rFonts w:asciiTheme="minorEastAsia" w:eastAsiaTheme="minorEastAsia"/>
          <w:sz w:val="21"/>
        </w:rPr>
        <w:t>李彪小人</w:t>
      </w:r>
      <w:r w:rsidR="00D728F7">
        <w:rPr>
          <w:rStyle w:val="01Text"/>
          <w:rFonts w:asciiTheme="minorEastAsia" w:eastAsiaTheme="minorEastAsia"/>
          <w:sz w:val="21"/>
        </w:rPr>
        <w:t>」</w:t>
      </w:r>
      <w:r w:rsidRPr="00DE780C">
        <w:rPr>
          <w:rStyle w:val="01Text"/>
          <w:rFonts w:asciiTheme="minorEastAsia" w:eastAsiaTheme="minorEastAsia"/>
          <w:sz w:val="21"/>
        </w:rPr>
        <w:t>，</w:t>
      </w:r>
      <w:r w:rsidRPr="00D2545B">
        <w:rPr>
          <w:rFonts w:asciiTheme="minorEastAsia" w:eastAsiaTheme="minorEastAsia"/>
        </w:rPr>
        <w:t>悸，其季翻。腕，烏貫翻。</w:t>
      </w:r>
      <w:r w:rsidRPr="00DE780C">
        <w:rPr>
          <w:rStyle w:val="01Text"/>
          <w:rFonts w:asciiTheme="minorEastAsia" w:eastAsiaTheme="minorEastAsia"/>
          <w:sz w:val="21"/>
        </w:rPr>
        <w:t>醫藥皆不能療，或以為肝裂，</w:t>
      </w:r>
      <w:r w:rsidRPr="00D2545B">
        <w:rPr>
          <w:rFonts w:asciiTheme="minorEastAsia" w:eastAsiaTheme="minorEastAsia"/>
        </w:rPr>
        <w:t>怒氣傷肝。怒甚發病而醫不能療，故以為肝裂。</w:t>
      </w:r>
      <w:r w:rsidRPr="00DE780C">
        <w:rPr>
          <w:rStyle w:val="01Text"/>
          <w:rFonts w:asciiTheme="minorEastAsia" w:eastAsiaTheme="minorEastAsia"/>
          <w:sz w:val="21"/>
        </w:rPr>
        <w:t>旬餘而卒。帝哭之，悲不自勝，</w:t>
      </w:r>
      <w:r w:rsidRPr="00D2545B">
        <w:rPr>
          <w:rFonts w:asciiTheme="minorEastAsia" w:eastAsiaTheme="minorEastAsia"/>
        </w:rPr>
        <w:t>勝，音升。</w:t>
      </w:r>
      <w:r w:rsidRPr="00DE780C">
        <w:rPr>
          <w:rStyle w:val="01Text"/>
          <w:rFonts w:asciiTheme="minorEastAsia" w:eastAsiaTheme="minorEastAsia"/>
          <w:sz w:val="21"/>
        </w:rPr>
        <w:t>贈司空。</w:t>
      </w:r>
    </w:p>
    <w:p w:rsidR="00934453" w:rsidRPr="00DE780C" w:rsidRDefault="00934453" w:rsidP="00662EDA">
      <w:pPr>
        <w:rPr>
          <w:rFonts w:asciiTheme="minorEastAsia"/>
        </w:rPr>
      </w:pPr>
      <w:r w:rsidRPr="00DE780C">
        <w:rPr>
          <w:rFonts w:asciiTheme="minorEastAsia"/>
        </w:rPr>
        <w:t>沖勤敏強力，久處要劇，</w:t>
      </w:r>
      <w:r w:rsidRPr="00D2545B">
        <w:rPr>
          <w:rStyle w:val="00Text"/>
          <w:rFonts w:asciiTheme="minorEastAsia"/>
        </w:rPr>
        <w:t>處，昌呂翻。</w:t>
      </w:r>
      <w:r w:rsidRPr="00DE780C">
        <w:rPr>
          <w:rFonts w:asciiTheme="minorEastAsia"/>
        </w:rPr>
        <w:t>文案盈積，終日視事，未嘗厭倦，職業脩舉，纔四十而髮白。兄弟六人，凡四母，少時每多忿競。</w:t>
      </w:r>
      <w:r w:rsidRPr="00D2545B">
        <w:rPr>
          <w:rStyle w:val="00Text"/>
          <w:rFonts w:asciiTheme="minorEastAsia"/>
        </w:rPr>
        <w:t>少，詩照翻。</w:t>
      </w:r>
      <w:r w:rsidRPr="00DE780C">
        <w:rPr>
          <w:rFonts w:asciiTheme="minorEastAsia"/>
        </w:rPr>
        <w:t>及沖貴，祿賜皆與共之，更成敦睦。然多援引族姻，私以官爵，一家歲祿萬匹有餘，時人以此少之。</w:t>
      </w:r>
      <w:r w:rsidRPr="00D2545B">
        <w:rPr>
          <w:rStyle w:val="00Text"/>
          <w:rFonts w:asciiTheme="minorEastAsia"/>
        </w:rPr>
        <w:t>少，詩沼翻；下同。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魏主以彭城王勰為宗師，</w:t>
      </w:r>
      <w:r w:rsidR="00934453" w:rsidRPr="00D2545B">
        <w:rPr>
          <w:rFonts w:asciiTheme="minorEastAsia" w:eastAsiaTheme="minorEastAsia"/>
        </w:rPr>
        <w:t>魏置宗師，見一百二十三卷晉安帝元興三年。勰，音協。</w:t>
      </w:r>
      <w:r w:rsidR="00934453" w:rsidRPr="00DE780C">
        <w:rPr>
          <w:rStyle w:val="01Text"/>
          <w:rFonts w:asciiTheme="minorEastAsia" w:eastAsiaTheme="minorEastAsia"/>
          <w:sz w:val="21"/>
        </w:rPr>
        <w:t>詔使督察宗室，有不帥敎者以聞。</w:t>
      </w:r>
      <w:r w:rsidR="00934453" w:rsidRPr="00D2545B">
        <w:rPr>
          <w:rFonts w:asciiTheme="minorEastAsia" w:eastAsiaTheme="minorEastAsia"/>
        </w:rPr>
        <w:t>帥，讀曰率。</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夏，四月，甲寅，改元。</w:t>
      </w:r>
      <w:r w:rsidR="00934453" w:rsidRPr="00D2545B">
        <w:rPr>
          <w:rStyle w:val="00Text"/>
          <w:rFonts w:asciiTheme="minorEastAsia"/>
        </w:rPr>
        <w:t>改元永泰。</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大司馬會稽太守王敬則，自以高、武舊將，心不自安。</w:t>
      </w:r>
      <w:r w:rsidR="00934453" w:rsidRPr="00D2545B">
        <w:rPr>
          <w:rStyle w:val="00Text"/>
          <w:rFonts w:asciiTheme="minorEastAsia"/>
        </w:rPr>
        <w:t>會，工外翻。將，卽亮翻。</w:t>
      </w:r>
      <w:r w:rsidR="00934453" w:rsidRPr="00DE780C">
        <w:rPr>
          <w:rFonts w:asciiTheme="minorEastAsia"/>
        </w:rPr>
        <w:t>上雖外禮甚厚，而內相疑備，</w:t>
      </w:r>
      <w:r w:rsidR="00934453" w:rsidRPr="00D2545B">
        <w:rPr>
          <w:rStyle w:val="00Text"/>
          <w:rFonts w:asciiTheme="minorEastAsia"/>
        </w:rPr>
        <w:t>疑備者，疑其為變而為之防。</w:t>
      </w:r>
      <w:r w:rsidR="00934453" w:rsidRPr="00DE780C">
        <w:rPr>
          <w:rFonts w:asciiTheme="minorEastAsia"/>
        </w:rPr>
        <w:t>數訪問敬則飲食，體幹堪宜。</w:t>
      </w:r>
      <w:r w:rsidR="00934453" w:rsidRPr="00D2545B">
        <w:rPr>
          <w:rStyle w:val="00Text"/>
          <w:rFonts w:asciiTheme="minorEastAsia"/>
        </w:rPr>
        <w:t>堪，勝也。宜，適也。問其尚能勝兵及適用與否也。數，所角翻。</w:t>
      </w:r>
      <w:r w:rsidR="00934453" w:rsidRPr="00DE780C">
        <w:rPr>
          <w:rFonts w:asciiTheme="minorEastAsia"/>
        </w:rPr>
        <w:t>聞其衰老，且以居內地，故得少寬。</w:t>
      </w:r>
      <w:r w:rsidR="00934453" w:rsidRPr="00D2545B">
        <w:rPr>
          <w:rStyle w:val="00Text"/>
          <w:rFonts w:asciiTheme="minorEastAsia"/>
        </w:rPr>
        <w:t>少，詩沼翻。</w:t>
      </w:r>
      <w:r w:rsidR="00934453" w:rsidRPr="00DE780C">
        <w:rPr>
          <w:rFonts w:asciiTheme="minorEastAsia"/>
        </w:rPr>
        <w:t>前二歲，上遣領軍將軍蕭坦之將齋仗五百人行武進陵，</w:t>
      </w:r>
      <w:r w:rsidR="00934453" w:rsidRPr="00D2545B">
        <w:rPr>
          <w:rStyle w:val="00Text"/>
          <w:rFonts w:asciiTheme="minorEastAsia"/>
        </w:rPr>
        <w:t>齊自武帝以上諸陵皆在武進。行，下孟翻。</w:t>
      </w:r>
      <w:r w:rsidR="00934453" w:rsidRPr="00DE780C">
        <w:rPr>
          <w:rFonts w:asciiTheme="minorEastAsia"/>
        </w:rPr>
        <w:t>敬則諸子在都，憂怖無計。</w:t>
      </w:r>
      <w:r w:rsidR="00934453" w:rsidRPr="00D2545B">
        <w:rPr>
          <w:rStyle w:val="00Text"/>
          <w:rFonts w:asciiTheme="minorEastAsia"/>
        </w:rPr>
        <w:t>怖，普布翻。</w:t>
      </w:r>
      <w:r w:rsidR="00934453" w:rsidRPr="00DE780C">
        <w:rPr>
          <w:rFonts w:asciiTheme="minorEastAsia"/>
        </w:rPr>
        <w:t>上知之，遣敬則世子仲雄入東安尉之。</w:t>
      </w:r>
      <w:r w:rsidR="00934453" w:rsidRPr="00D2545B">
        <w:rPr>
          <w:rStyle w:val="00Text"/>
          <w:rFonts w:asciiTheme="minorEastAsia"/>
        </w:rPr>
        <w:t>自建康東入會稽。尉，與慰同。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仲雄善琴，上以蔡邕焦尾琴借之。</w:t>
      </w:r>
      <w:r w:rsidRPr="00D2545B">
        <w:rPr>
          <w:rFonts w:asciiTheme="minorEastAsia" w:eastAsiaTheme="minorEastAsia"/>
        </w:rPr>
        <w:t>蔡邕在吳，吳人有燒桐以爨者，邕聞火烈之聲，知其良木，因請而裁為琴，果有美音，而其尾猶焦，時人因名焦尾琴。白虎通曰︰琴，禁也。禁止於邪以正人心也。廣雅曰︰琴長三尺六寸六分，象三百六十六日；五絃象五行。桓譚新論︰五絃第一絃為宮，其次商、角、徵、羽。文王、武王各加一絃，以為少宮、少商。</w:t>
      </w:r>
      <w:r w:rsidRPr="00DE780C">
        <w:rPr>
          <w:rStyle w:val="01Text"/>
          <w:rFonts w:asciiTheme="minorEastAsia" w:eastAsiaTheme="minorEastAsia"/>
          <w:sz w:val="21"/>
        </w:rPr>
        <w:t>仲雄於御前鼓琴作懊憹歌，</w:t>
      </w:r>
      <w:r w:rsidRPr="00D2545B">
        <w:rPr>
          <w:rFonts w:asciiTheme="minorEastAsia" w:eastAsiaTheme="minorEastAsia"/>
        </w:rPr>
        <w:t>晉志曰︰懊憹歌者，隆安初俗間訛謠之曲。歌云︰</w:t>
      </w:r>
      <w:r w:rsidR="00D728F7">
        <w:rPr>
          <w:rFonts w:asciiTheme="minorEastAsia" w:eastAsiaTheme="minorEastAsia"/>
        </w:rPr>
        <w:t>「</w:t>
      </w:r>
      <w:r w:rsidRPr="00D2545B">
        <w:rPr>
          <w:rFonts w:asciiTheme="minorEastAsia" w:eastAsiaTheme="minorEastAsia"/>
        </w:rPr>
        <w:t>春草可攬結，女兒可攬擷。</w:t>
      </w:r>
      <w:r w:rsidR="00D728F7">
        <w:rPr>
          <w:rFonts w:asciiTheme="minorEastAsia" w:eastAsiaTheme="minorEastAsia"/>
        </w:rPr>
        <w:t>」</w:t>
      </w:r>
      <w:r w:rsidRPr="00D2545B">
        <w:rPr>
          <w:rFonts w:asciiTheme="minorEastAsia" w:eastAsiaTheme="minorEastAsia"/>
        </w:rPr>
        <w:t>杜佑曰︰懊憹歌，石崇妾綠珠所作，絲布澁難縫一曲而已。懊，於報翻。憹，如冬翻。仲雄倣其曲而作歌。</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常歎負情儂，</w:t>
      </w:r>
      <w:r w:rsidRPr="00D2545B">
        <w:rPr>
          <w:rFonts w:asciiTheme="minorEastAsia" w:eastAsiaTheme="minorEastAsia"/>
        </w:rPr>
        <w:t>儂，音農；吳語也。</w:t>
      </w:r>
      <w:r w:rsidRPr="00DE780C">
        <w:rPr>
          <w:rStyle w:val="01Text"/>
          <w:rFonts w:asciiTheme="minorEastAsia" w:eastAsiaTheme="minorEastAsia"/>
          <w:sz w:val="21"/>
        </w:rPr>
        <w:t>郞今果行許。</w:t>
      </w:r>
      <w:r w:rsidR="00D728F7">
        <w:rPr>
          <w:rStyle w:val="01Text"/>
          <w:rFonts w:asciiTheme="minorEastAsia" w:eastAsiaTheme="minorEastAsia"/>
          <w:sz w:val="21"/>
        </w:rPr>
        <w:t>」</w:t>
      </w:r>
      <w:r w:rsidRPr="00DE780C">
        <w:rPr>
          <w:rStyle w:val="01Text"/>
          <w:rFonts w:asciiTheme="minorEastAsia" w:eastAsiaTheme="minorEastAsia"/>
          <w:sz w:val="21"/>
        </w:rPr>
        <w:t>又曰︰</w:t>
      </w:r>
      <w:r w:rsidR="00D728F7">
        <w:rPr>
          <w:rStyle w:val="01Text"/>
          <w:rFonts w:asciiTheme="minorEastAsia" w:eastAsiaTheme="minorEastAsia"/>
          <w:sz w:val="21"/>
        </w:rPr>
        <w:t>「</w:t>
      </w:r>
      <w:r w:rsidRPr="00DE780C">
        <w:rPr>
          <w:rStyle w:val="01Text"/>
          <w:rFonts w:asciiTheme="minorEastAsia" w:eastAsiaTheme="minorEastAsia"/>
          <w:sz w:val="21"/>
        </w:rPr>
        <w:t>君行不淨心，那得惡人題！</w:t>
      </w:r>
      <w:r w:rsidR="00D728F7">
        <w:rPr>
          <w:rStyle w:val="01Text"/>
          <w:rFonts w:asciiTheme="minorEastAsia" w:eastAsiaTheme="minorEastAsia"/>
          <w:sz w:val="21"/>
        </w:rPr>
        <w:t>」</w:t>
      </w:r>
      <w:r w:rsidRPr="00D2545B">
        <w:rPr>
          <w:rFonts w:asciiTheme="minorEastAsia" w:eastAsiaTheme="minorEastAsia"/>
        </w:rPr>
        <w:t>惡，烏路翻。</w:t>
      </w:r>
      <w:r w:rsidRPr="00DE780C">
        <w:rPr>
          <w:rStyle w:val="01Text"/>
          <w:rFonts w:asciiTheme="minorEastAsia" w:eastAsiaTheme="minorEastAsia"/>
          <w:sz w:val="21"/>
        </w:rPr>
        <w:t>上愈猜愧。</w:t>
      </w:r>
    </w:p>
    <w:p w:rsidR="00934453" w:rsidRPr="00DE780C" w:rsidRDefault="00934453" w:rsidP="00662EDA">
      <w:pPr>
        <w:rPr>
          <w:rFonts w:asciiTheme="minorEastAsia"/>
        </w:rPr>
      </w:pPr>
      <w:r w:rsidRPr="00DE780C">
        <w:rPr>
          <w:rFonts w:asciiTheme="minorEastAsia"/>
        </w:rPr>
        <w:t>上疾屢危，乃以光祿大夫張瓌為平東將軍、吳郡太守，</w:t>
      </w:r>
      <w:r w:rsidRPr="00D2545B">
        <w:rPr>
          <w:rStyle w:val="00Text"/>
          <w:rFonts w:asciiTheme="minorEastAsia"/>
        </w:rPr>
        <w:t>瓌，古回翻。守，手又翻。</w:t>
      </w:r>
      <w:r w:rsidRPr="00DE780C">
        <w:rPr>
          <w:rFonts w:asciiTheme="minorEastAsia"/>
        </w:rPr>
        <w:t>置兵佐以密防敬則。中外傳言，當有異處分。</w:t>
      </w:r>
      <w:r w:rsidRPr="00D2545B">
        <w:rPr>
          <w:rStyle w:val="00Text"/>
          <w:rFonts w:asciiTheme="minorEastAsia"/>
        </w:rPr>
        <w:t>處，昌呂翻。分，扶問翻。</w:t>
      </w:r>
      <w:r w:rsidRPr="00DE780C">
        <w:rPr>
          <w:rFonts w:asciiTheme="minorEastAsia"/>
        </w:rPr>
        <w:t>敬則聞之，竊曰︰</w:t>
      </w:r>
      <w:r w:rsidR="00D728F7">
        <w:rPr>
          <w:rFonts w:asciiTheme="minorEastAsia"/>
        </w:rPr>
        <w:t>「</w:t>
      </w:r>
      <w:r w:rsidRPr="00DE780C">
        <w:rPr>
          <w:rFonts w:asciiTheme="minorEastAsia"/>
        </w:rPr>
        <w:t>東今有誰，只是欲平我耳；東亦何易可平！</w:t>
      </w:r>
      <w:r w:rsidRPr="00D2545B">
        <w:rPr>
          <w:rStyle w:val="00Text"/>
          <w:rFonts w:asciiTheme="minorEastAsia"/>
        </w:rPr>
        <w:t>易，以豉翻。</w:t>
      </w:r>
      <w:r w:rsidRPr="00DE780C">
        <w:rPr>
          <w:rFonts w:asciiTheme="minorEastAsia"/>
        </w:rPr>
        <w:t>吾終不受金甖！</w:t>
      </w:r>
      <w:r w:rsidR="00D728F7">
        <w:rPr>
          <w:rFonts w:asciiTheme="minorEastAsia"/>
        </w:rPr>
        <w:t>」</w:t>
      </w:r>
      <w:r w:rsidRPr="00DE780C">
        <w:rPr>
          <w:rFonts w:asciiTheme="minorEastAsia"/>
        </w:rPr>
        <w:t>金甖，謂鴆也。</w:t>
      </w:r>
      <w:r w:rsidRPr="00D2545B">
        <w:rPr>
          <w:rStyle w:val="00Text"/>
          <w:rFonts w:asciiTheme="minorEastAsia"/>
        </w:rPr>
        <w:t>賜死者，以金甖盛鴆酒，故云然。</w:t>
      </w:r>
    </w:p>
    <w:p w:rsidR="00934453" w:rsidRPr="00DE780C" w:rsidRDefault="00934453" w:rsidP="00662EDA">
      <w:pPr>
        <w:rPr>
          <w:rFonts w:asciiTheme="minorEastAsia"/>
        </w:rPr>
      </w:pPr>
      <w:r w:rsidRPr="00DE780C">
        <w:rPr>
          <w:rFonts w:asciiTheme="minorEastAsia"/>
        </w:rPr>
        <w:t>敬則女為徐州行事謝朓妻，</w:t>
      </w:r>
      <w:r w:rsidRPr="00D2545B">
        <w:rPr>
          <w:rStyle w:val="00Text"/>
          <w:rFonts w:asciiTheme="minorEastAsia"/>
        </w:rPr>
        <w:t>朓，土了翻。</w:t>
      </w:r>
      <w:r w:rsidRPr="00DE780C">
        <w:rPr>
          <w:rFonts w:asciiTheme="minorEastAsia"/>
        </w:rPr>
        <w:t>敬則子太子洗馬幼隆遣正員將軍徐岳以情告朓，</w:t>
      </w:r>
      <w:r w:rsidRPr="00D2545B">
        <w:rPr>
          <w:rStyle w:val="00Text"/>
          <w:rFonts w:asciiTheme="minorEastAsia"/>
        </w:rPr>
        <w:t>官至將軍而未有軍號者，為正員將軍，次為員外將軍。洗，悉薦翻。</w:t>
      </w:r>
      <w:r w:rsidR="00D728F7">
        <w:rPr>
          <w:rFonts w:asciiTheme="minorEastAsia"/>
        </w:rPr>
        <w:t>「</w:t>
      </w:r>
      <w:r w:rsidRPr="00DE780C">
        <w:rPr>
          <w:rFonts w:asciiTheme="minorEastAsia"/>
        </w:rPr>
        <w:t>為計若同者，當往報敬則。</w:t>
      </w:r>
      <w:r w:rsidR="00D728F7">
        <w:rPr>
          <w:rFonts w:asciiTheme="minorEastAsia"/>
        </w:rPr>
        <w:t>」</w:t>
      </w:r>
      <w:r w:rsidRPr="00DE780C">
        <w:rPr>
          <w:rFonts w:asciiTheme="minorEastAsia"/>
        </w:rPr>
        <w:t>朓執岳，馳啓以聞。敬則城局參軍徐庶，家在京口，其子密以報庶，庶以告敬則五官掾王公林。</w:t>
      </w:r>
      <w:r w:rsidRPr="00D2545B">
        <w:rPr>
          <w:rStyle w:val="00Text"/>
          <w:rFonts w:asciiTheme="minorEastAsia"/>
        </w:rPr>
        <w:t>自晉以來，諸郡有五官掾。</w:t>
      </w:r>
      <w:r w:rsidRPr="00DE780C">
        <w:rPr>
          <w:rFonts w:asciiTheme="minorEastAsia"/>
        </w:rPr>
        <w:t>公林，敬則族子也，常所委信。公林勸敬則急送啓賜兒死，單舟星夜還都。敬則令司馬張思祖草啓，旣而曰︰</w:t>
      </w:r>
      <w:r w:rsidR="00D728F7">
        <w:rPr>
          <w:rFonts w:asciiTheme="minorEastAsia"/>
        </w:rPr>
        <w:t>「</w:t>
      </w:r>
      <w:r w:rsidRPr="00DE780C">
        <w:rPr>
          <w:rFonts w:asciiTheme="minorEastAsia"/>
        </w:rPr>
        <w:t>若爾，諸郞在都，要應有信，且忍一夕。</w:t>
      </w:r>
      <w:r w:rsidR="00D728F7">
        <w:rPr>
          <w:rFonts w:asciiTheme="minorEastAsia"/>
        </w:rPr>
        <w:t>」</w:t>
      </w:r>
      <w:r w:rsidRPr="00D2545B">
        <w:rPr>
          <w:rStyle w:val="00Text"/>
          <w:rFonts w:asciiTheme="minorEastAsia"/>
        </w:rPr>
        <w:t>言且遲一夜也。</w:t>
      </w:r>
    </w:p>
    <w:p w:rsidR="00934453" w:rsidRPr="00DE780C" w:rsidRDefault="00934453" w:rsidP="00662EDA">
      <w:pPr>
        <w:rPr>
          <w:rFonts w:asciiTheme="minorEastAsia"/>
        </w:rPr>
      </w:pPr>
      <w:r w:rsidRPr="00DE780C">
        <w:rPr>
          <w:rFonts w:asciiTheme="minorEastAsia"/>
        </w:rPr>
        <w:t>其夜，呼僚佐文武樗蒲，謂衆曰︰</w:t>
      </w:r>
      <w:r w:rsidR="00D728F7">
        <w:rPr>
          <w:rFonts w:asciiTheme="minorEastAsia"/>
        </w:rPr>
        <w:t>「</w:t>
      </w:r>
      <w:r w:rsidRPr="00DE780C">
        <w:rPr>
          <w:rFonts w:asciiTheme="minorEastAsia"/>
        </w:rPr>
        <w:t>卿諸人欲令我作何計？</w:t>
      </w:r>
      <w:r w:rsidR="00D728F7">
        <w:rPr>
          <w:rFonts w:asciiTheme="minorEastAsia"/>
        </w:rPr>
        <w:t>」</w:t>
      </w:r>
      <w:r w:rsidRPr="00DE780C">
        <w:rPr>
          <w:rFonts w:asciiTheme="minorEastAsia"/>
        </w:rPr>
        <w:t>莫敢先答。防閤丁興懷曰︰</w:t>
      </w:r>
      <w:r w:rsidR="00D728F7">
        <w:rPr>
          <w:rFonts w:asciiTheme="minorEastAsia"/>
        </w:rPr>
        <w:t>「</w:t>
      </w:r>
      <w:r w:rsidRPr="00DE780C">
        <w:rPr>
          <w:rFonts w:asciiTheme="minorEastAsia"/>
        </w:rPr>
        <w:t>官祗應作爾！</w:t>
      </w:r>
      <w:r w:rsidR="00D728F7">
        <w:rPr>
          <w:rFonts w:asciiTheme="minorEastAsia"/>
        </w:rPr>
        <w:t>」</w:t>
      </w:r>
      <w:r w:rsidRPr="00D2545B">
        <w:rPr>
          <w:rStyle w:val="00Text"/>
          <w:rFonts w:asciiTheme="minorEastAsia"/>
        </w:rPr>
        <w:t>言應作如此事，謂應反也。</w:t>
      </w:r>
      <w:r w:rsidRPr="00DE780C">
        <w:rPr>
          <w:rFonts w:asciiTheme="minorEastAsia"/>
        </w:rPr>
        <w:t>敬則不應。明旦，召山陰令王詢、臺傳御史鍾離祖願，</w:t>
      </w:r>
      <w:r w:rsidRPr="00D2545B">
        <w:rPr>
          <w:rStyle w:val="00Text"/>
          <w:rFonts w:asciiTheme="minorEastAsia"/>
        </w:rPr>
        <w:t>臺傳御史，臺所遣督諸郡錢穀者。傳，株戀翻。</w:t>
      </w:r>
      <w:r w:rsidRPr="00DE780C">
        <w:rPr>
          <w:rFonts w:asciiTheme="minorEastAsia"/>
        </w:rPr>
        <w:t>敬則橫刀跂坐，</w:t>
      </w:r>
      <w:r w:rsidRPr="00D2545B">
        <w:rPr>
          <w:rStyle w:val="00Text"/>
          <w:rFonts w:asciiTheme="minorEastAsia"/>
        </w:rPr>
        <w:t>跂坐，垂足而坐，跟不及地。跂，去智翻。</w:t>
      </w:r>
      <w:r w:rsidRPr="00DE780C">
        <w:rPr>
          <w:rFonts w:asciiTheme="minorEastAsia"/>
        </w:rPr>
        <w:t>問詢等︰</w:t>
      </w:r>
      <w:r w:rsidR="00D728F7">
        <w:rPr>
          <w:rFonts w:asciiTheme="minorEastAsia"/>
        </w:rPr>
        <w:t>「</w:t>
      </w:r>
      <w:r w:rsidRPr="00DE780C">
        <w:rPr>
          <w:rFonts w:asciiTheme="minorEastAsia"/>
        </w:rPr>
        <w:t>發丁可得幾人？庫見有幾錢物？</w:t>
      </w:r>
      <w:r w:rsidR="00D728F7">
        <w:rPr>
          <w:rFonts w:asciiTheme="minorEastAsia"/>
        </w:rPr>
        <w:t>」</w:t>
      </w:r>
      <w:r w:rsidRPr="00D2545B">
        <w:rPr>
          <w:rStyle w:val="00Text"/>
          <w:rFonts w:asciiTheme="minorEastAsia"/>
        </w:rPr>
        <w:t>見，賢遍翻。</w:t>
      </w:r>
      <w:r w:rsidRPr="00DE780C">
        <w:rPr>
          <w:rFonts w:asciiTheme="minorEastAsia"/>
        </w:rPr>
        <w:t>詢稱</w:t>
      </w:r>
      <w:r w:rsidR="00D728F7">
        <w:rPr>
          <w:rFonts w:asciiTheme="minorEastAsia"/>
        </w:rPr>
        <w:t>「</w:t>
      </w:r>
      <w:r w:rsidRPr="00DE780C">
        <w:rPr>
          <w:rFonts w:asciiTheme="minorEastAsia"/>
        </w:rPr>
        <w:t>縣丁猝不可集</w:t>
      </w:r>
      <w:r w:rsidR="00D728F7">
        <w:rPr>
          <w:rFonts w:asciiTheme="minorEastAsia"/>
        </w:rPr>
        <w:t>」</w:t>
      </w:r>
      <w:r w:rsidRPr="00DE780C">
        <w:rPr>
          <w:rFonts w:asciiTheme="minorEastAsia"/>
        </w:rPr>
        <w:t>；祖願稱</w:t>
      </w:r>
      <w:r w:rsidR="00D728F7">
        <w:rPr>
          <w:rFonts w:asciiTheme="minorEastAsia"/>
        </w:rPr>
        <w:t>「</w:t>
      </w:r>
      <w:r w:rsidRPr="00DE780C">
        <w:rPr>
          <w:rFonts w:asciiTheme="minorEastAsia"/>
        </w:rPr>
        <w:t>庫物多未輸入</w:t>
      </w:r>
      <w:r w:rsidR="00D728F7">
        <w:rPr>
          <w:rFonts w:asciiTheme="minorEastAsia"/>
        </w:rPr>
        <w:t>」</w:t>
      </w:r>
      <w:r w:rsidRPr="00DE780C">
        <w:rPr>
          <w:rFonts w:asciiTheme="minorEastAsia"/>
        </w:rPr>
        <w:t>。敬則怒，將出斬之，</w:t>
      </w:r>
      <w:r w:rsidRPr="00D2545B">
        <w:rPr>
          <w:rStyle w:val="00Text"/>
          <w:rFonts w:asciiTheme="minorEastAsia"/>
        </w:rPr>
        <w:t>將，引也。</w:t>
      </w:r>
      <w:r w:rsidRPr="00DE780C">
        <w:rPr>
          <w:rFonts w:asciiTheme="minorEastAsia"/>
        </w:rPr>
        <w:t>王公林又諫曰︰</w:t>
      </w:r>
      <w:r w:rsidR="00D728F7">
        <w:rPr>
          <w:rFonts w:asciiTheme="minorEastAsia"/>
        </w:rPr>
        <w:t>「</w:t>
      </w:r>
      <w:r w:rsidRPr="00DE780C">
        <w:rPr>
          <w:rFonts w:asciiTheme="minorEastAsia"/>
        </w:rPr>
        <w:t>凡事皆可悔，唯此事不可悔；官詎不更思！</w:t>
      </w:r>
      <w:r w:rsidR="00D728F7">
        <w:rPr>
          <w:rFonts w:asciiTheme="minorEastAsia"/>
        </w:rPr>
        <w:t>」</w:t>
      </w:r>
      <w:r w:rsidRPr="00D2545B">
        <w:rPr>
          <w:rStyle w:val="00Text"/>
          <w:rFonts w:asciiTheme="minorEastAsia"/>
        </w:rPr>
        <w:t>詎，豈也。</w:t>
      </w:r>
      <w:r w:rsidRPr="00DE780C">
        <w:rPr>
          <w:rFonts w:asciiTheme="minorEastAsia"/>
        </w:rPr>
        <w:t>敬則唾其面曰︰</w:t>
      </w:r>
      <w:r w:rsidR="00D728F7">
        <w:rPr>
          <w:rFonts w:asciiTheme="minorEastAsia"/>
        </w:rPr>
        <w:t>「</w:t>
      </w:r>
      <w:r w:rsidRPr="00DE780C">
        <w:rPr>
          <w:rFonts w:asciiTheme="minorEastAsia"/>
        </w:rPr>
        <w:t>我作事，何關汝小子！</w:t>
      </w:r>
      <w:r w:rsidR="00D728F7">
        <w:rPr>
          <w:rFonts w:asciiTheme="minorEastAsia"/>
        </w:rPr>
        <w:t>」</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子</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丁卯</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敬則舉兵反，招集，配衣，</w:t>
      </w:r>
      <w:r w:rsidRPr="00D2545B">
        <w:rPr>
          <w:rStyle w:val="00Text"/>
          <w:rFonts w:asciiTheme="minorEastAsia"/>
        </w:rPr>
        <w:t>配，分給也。衣，於旣翻。分給袍甲以衣被之。</w:t>
      </w:r>
      <w:r w:rsidRPr="00DE780C">
        <w:rPr>
          <w:rFonts w:asciiTheme="minorEastAsia"/>
        </w:rPr>
        <w:t>二三日便發。</w:t>
      </w:r>
    </w:p>
    <w:p w:rsidR="00934453" w:rsidRPr="00DE780C" w:rsidRDefault="00934453" w:rsidP="00662EDA">
      <w:pPr>
        <w:rPr>
          <w:rFonts w:asciiTheme="minorEastAsia"/>
        </w:rPr>
      </w:pPr>
      <w:r w:rsidRPr="00DE780C">
        <w:rPr>
          <w:rFonts w:asciiTheme="minorEastAsia"/>
        </w:rPr>
        <w:t>前中書令何胤，棄官隱居若邪山，</w:t>
      </w:r>
      <w:r w:rsidRPr="00D2545B">
        <w:rPr>
          <w:rStyle w:val="00Text"/>
          <w:rFonts w:asciiTheme="minorEastAsia"/>
        </w:rPr>
        <w:t>若邪山在會稽東南四十里。邪，讀曰耶。</w:t>
      </w:r>
      <w:r w:rsidRPr="00DE780C">
        <w:rPr>
          <w:rFonts w:asciiTheme="minorEastAsia"/>
        </w:rPr>
        <w:t>敬則欲劫以為尚書令。長史王弄璋等諫曰︰</w:t>
      </w:r>
      <w:r w:rsidR="00D728F7">
        <w:rPr>
          <w:rFonts w:asciiTheme="minorEastAsia"/>
        </w:rPr>
        <w:t>「</w:t>
      </w:r>
      <w:r w:rsidRPr="00DE780C">
        <w:rPr>
          <w:rFonts w:asciiTheme="minorEastAsia"/>
        </w:rPr>
        <w:t>何令高蹈，必不從；不從，便應殺之。舉大事先殺名賢，事必不濟。</w:t>
      </w:r>
      <w:r w:rsidR="00D728F7">
        <w:rPr>
          <w:rFonts w:asciiTheme="minorEastAsia"/>
        </w:rPr>
        <w:t>」</w:t>
      </w:r>
      <w:r w:rsidRPr="00DE780C">
        <w:rPr>
          <w:rFonts w:asciiTheme="minorEastAsia"/>
        </w:rPr>
        <w:t>敬則乃止。胤，尚之之孫也。</w:t>
      </w:r>
      <w:r w:rsidRPr="00D2545B">
        <w:rPr>
          <w:rStyle w:val="00Text"/>
          <w:rFonts w:asciiTheme="minorEastAsia"/>
        </w:rPr>
        <w:t>何尚之柄用於宋文、武兩朝。</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庚午，魏發州郡兵二十萬人，期八月中旬集懸瓠。</w:t>
      </w:r>
      <w:r w:rsidR="00934453" w:rsidRPr="00D2545B">
        <w:rPr>
          <w:rStyle w:val="00Text"/>
          <w:rFonts w:asciiTheme="minorEastAsia"/>
        </w:rPr>
        <w:t>復欲南伐也。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魏趙郡靈王幹卒。</w:t>
      </w:r>
      <w:r w:rsidR="00934453" w:rsidRPr="00D2545B">
        <w:rPr>
          <w:rFonts w:asciiTheme="minorEastAsia" w:eastAsiaTheme="minorEastAsia"/>
        </w:rPr>
        <w:t>諡法︰亂而不損曰靈。</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上聞王敬則反，收王幼隆及其兄員外郞世雄、</w:t>
      </w:r>
      <w:r w:rsidR="00934453" w:rsidRPr="00D2545B">
        <w:rPr>
          <w:rStyle w:val="00Text"/>
          <w:rFonts w:asciiTheme="minorEastAsia"/>
        </w:rPr>
        <w:t>此卽敬則世子仲雄也。</w:t>
      </w:r>
      <w:r w:rsidR="00D728F7">
        <w:rPr>
          <w:rStyle w:val="00Text"/>
          <w:rFonts w:asciiTheme="minorEastAsia"/>
        </w:rPr>
        <w:t>「</w:t>
      </w:r>
      <w:r w:rsidR="00934453" w:rsidRPr="00D2545B">
        <w:rPr>
          <w:rStyle w:val="00Text"/>
          <w:rFonts w:asciiTheme="minorEastAsia"/>
        </w:rPr>
        <w:t>仲</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世</w:t>
      </w:r>
      <w:r w:rsidR="00D728F7">
        <w:rPr>
          <w:rStyle w:val="00Text"/>
          <w:rFonts w:asciiTheme="minorEastAsia"/>
        </w:rPr>
        <w:t>」</w:t>
      </w:r>
      <w:r w:rsidR="00934453" w:rsidRPr="00D2545B">
        <w:rPr>
          <w:rStyle w:val="00Text"/>
          <w:rFonts w:asciiTheme="minorEastAsia"/>
        </w:rPr>
        <w:t>二字必有一誤。</w:t>
      </w:r>
      <w:r w:rsidR="00934453" w:rsidRPr="00DE780C">
        <w:rPr>
          <w:rFonts w:asciiTheme="minorEastAsia"/>
        </w:rPr>
        <w:t>記室參軍季哲、</w:t>
      </w:r>
      <w:r w:rsidR="00934453" w:rsidRPr="00D2545B">
        <w:rPr>
          <w:rStyle w:val="00Text"/>
          <w:rFonts w:asciiTheme="minorEastAsia"/>
        </w:rPr>
        <w:t>敬則為大司馬，以其子為記室參軍。</w:t>
      </w:r>
      <w:r w:rsidR="00934453" w:rsidRPr="00DE780C">
        <w:rPr>
          <w:rFonts w:asciiTheme="minorEastAsia"/>
        </w:rPr>
        <w:t>其弟太子舍人少安等，皆殺之。</w:t>
      </w:r>
      <w:r w:rsidR="00934453" w:rsidRPr="00D2545B">
        <w:rPr>
          <w:rStyle w:val="00Text"/>
          <w:rFonts w:asciiTheme="minorEastAsia"/>
        </w:rPr>
        <w:t>少，詩照翻。</w:t>
      </w:r>
      <w:r w:rsidR="00934453" w:rsidRPr="00DE780C">
        <w:rPr>
          <w:rFonts w:asciiTheme="minorEastAsia"/>
        </w:rPr>
        <w:t>長子黃門郞元遷將千人在徐州擊魏，</w:t>
      </w:r>
      <w:r w:rsidR="00934453" w:rsidRPr="00D2545B">
        <w:rPr>
          <w:rStyle w:val="00Text"/>
          <w:rFonts w:asciiTheme="minorEastAsia"/>
        </w:rPr>
        <w:t>長，知兩翻。將，卽亮翻。</w:t>
      </w:r>
      <w:r w:rsidR="00934453" w:rsidRPr="00DE780C">
        <w:rPr>
          <w:rFonts w:asciiTheme="minorEastAsia"/>
        </w:rPr>
        <w:t>敕徐州刺史徐玄慶殺之。前吳郡太守南康侯子恪，嶷之子也，</w:t>
      </w:r>
      <w:r w:rsidR="00934453" w:rsidRPr="00D2545B">
        <w:rPr>
          <w:rStyle w:val="00Text"/>
          <w:rFonts w:asciiTheme="minorEastAsia"/>
        </w:rPr>
        <w:t>豫章王嶷，武帝之弟。嶷，魚力翻。</w:t>
      </w:r>
      <w:r w:rsidR="00934453" w:rsidRPr="00DE780C">
        <w:rPr>
          <w:rFonts w:asciiTheme="minorEastAsia"/>
        </w:rPr>
        <w:t>敬則起兵，以奉子恪為名；子恪亡走，未知所在。始安王遙光勸上盡誅高、武子孫，於是悉召諸王侯入宮。晉安王寶義、江陵公寶覽等處中書省，</w:t>
      </w:r>
      <w:r w:rsidR="00934453" w:rsidRPr="00D2545B">
        <w:rPr>
          <w:rStyle w:val="00Text"/>
          <w:rFonts w:asciiTheme="minorEastAsia"/>
        </w:rPr>
        <w:t>寶義，皇子；寶覽，姪也。處，昌呂翻；下同。</w:t>
      </w:r>
      <w:r w:rsidR="00934453" w:rsidRPr="00DE780C">
        <w:rPr>
          <w:rFonts w:asciiTheme="minorEastAsia"/>
        </w:rPr>
        <w:t>高、武諸孫處西省，</w:t>
      </w:r>
      <w:r w:rsidR="00934453" w:rsidRPr="00D2545B">
        <w:rPr>
          <w:rStyle w:val="00Text"/>
          <w:rFonts w:asciiTheme="minorEastAsia"/>
        </w:rPr>
        <w:t>據蕭子恪傳，西省，永福省也，至唐分三省，以門下省為西省，中書省為東省。</w:t>
      </w:r>
      <w:r w:rsidR="00934453" w:rsidRPr="00DE780C">
        <w:rPr>
          <w:rFonts w:asciiTheme="minorEastAsia"/>
        </w:rPr>
        <w:t>敕人各從左右兩人，過此依軍法；孩幼者與乳母俱入。其夜，令太醫煑椒二斛，都水辦棺材數十具，</w:t>
      </w:r>
      <w:r w:rsidR="00934453" w:rsidRPr="00D2545B">
        <w:rPr>
          <w:rStyle w:val="00Text"/>
          <w:rFonts w:asciiTheme="minorEastAsia"/>
        </w:rPr>
        <w:t>前漢都水屬水衡都尉；後漢光武省水衡都尉幷少府，都水屬郡國；晉屬大司農。蕭子顯志無都水，都官尚書有水曹。以此考之，都水當屬將作大匠。然齊大匠卿不常置，故都水之官不見於志。孩，何開翻。</w:t>
      </w:r>
      <w:r w:rsidR="00934453" w:rsidRPr="00DE780C">
        <w:rPr>
          <w:rFonts w:asciiTheme="minorEastAsia"/>
        </w:rPr>
        <w:t>須三更，當盡殺之。</w:t>
      </w:r>
      <w:r w:rsidR="00934453" w:rsidRPr="00D2545B">
        <w:rPr>
          <w:rStyle w:val="00Text"/>
          <w:rFonts w:asciiTheme="minorEastAsia"/>
        </w:rPr>
        <w:t>須，待也。三更，丙夜也。更，工衡翻。</w:t>
      </w:r>
      <w:r w:rsidR="00934453" w:rsidRPr="00DE780C">
        <w:rPr>
          <w:rFonts w:asciiTheme="minorEastAsia"/>
        </w:rPr>
        <w:t>子恪徒跣自歸，二更達建陽門，刺啓。</w:t>
      </w:r>
      <w:r w:rsidR="00934453" w:rsidRPr="00D2545B">
        <w:rPr>
          <w:rStyle w:val="00Text"/>
          <w:rFonts w:asciiTheme="minorEastAsia"/>
        </w:rPr>
        <w:t>書姓名於奏白曰刺。啓，奏也。旣達姓名，又啓陳其事。</w:t>
      </w:r>
      <w:r w:rsidR="00934453" w:rsidRPr="00DE780C">
        <w:rPr>
          <w:rFonts w:asciiTheme="minorEastAsia"/>
        </w:rPr>
        <w:t>時刻已至，而上眠不起，中書舍人沈徽孚與上所親左右單景雋共謀少留其事。須臾，上覺，</w:t>
      </w:r>
      <w:r w:rsidR="00934453" w:rsidRPr="00D2545B">
        <w:rPr>
          <w:rStyle w:val="00Text"/>
          <w:rFonts w:asciiTheme="minorEastAsia"/>
        </w:rPr>
        <w:t>單，上演翻。少，詩沼翻。覺，古孝翻。寢而寤謂之覺。</w:t>
      </w:r>
      <w:r w:rsidR="00934453" w:rsidRPr="00DE780C">
        <w:rPr>
          <w:rFonts w:asciiTheme="minorEastAsia"/>
        </w:rPr>
        <w:t>景雋啓子恪已至。上驚問曰︰</w:t>
      </w:r>
      <w:r w:rsidR="00D728F7">
        <w:rPr>
          <w:rFonts w:asciiTheme="minorEastAsia"/>
        </w:rPr>
        <w:t>「</w:t>
      </w:r>
      <w:r w:rsidR="00934453" w:rsidRPr="00DE780C">
        <w:rPr>
          <w:rFonts w:asciiTheme="minorEastAsia"/>
        </w:rPr>
        <w:t>未邪？未邪？</w:t>
      </w:r>
      <w:r w:rsidR="00D728F7">
        <w:rPr>
          <w:rFonts w:asciiTheme="minorEastAsia"/>
        </w:rPr>
        <w:t>」</w:t>
      </w:r>
      <w:r w:rsidR="00934453" w:rsidRPr="00DE780C">
        <w:rPr>
          <w:rFonts w:asciiTheme="minorEastAsia"/>
        </w:rPr>
        <w:t>景雋具以事對。上撫牀曰︰</w:t>
      </w:r>
      <w:r w:rsidR="00D728F7">
        <w:rPr>
          <w:rFonts w:asciiTheme="minorEastAsia"/>
        </w:rPr>
        <w:t>「</w:t>
      </w:r>
      <w:r w:rsidR="00934453" w:rsidRPr="00DE780C">
        <w:rPr>
          <w:rFonts w:asciiTheme="minorEastAsia"/>
        </w:rPr>
        <w:t>遙光幾誤人事！</w:t>
      </w:r>
      <w:r w:rsidR="00D728F7">
        <w:rPr>
          <w:rFonts w:asciiTheme="minorEastAsia"/>
        </w:rPr>
        <w:t>」</w:t>
      </w:r>
      <w:r w:rsidR="00934453" w:rsidRPr="00D2545B">
        <w:rPr>
          <w:rStyle w:val="00Text"/>
          <w:rFonts w:asciiTheme="minorEastAsia"/>
        </w:rPr>
        <w:t>單景雋具以子恪所啓之事對。上乃謂幾為遙光所誤而濫殺。幾，居希翻。</w:t>
      </w:r>
      <w:r w:rsidR="00934453" w:rsidRPr="00DE780C">
        <w:rPr>
          <w:rFonts w:asciiTheme="minorEastAsia"/>
        </w:rPr>
        <w:t>乃賜王侯供饌，</w:t>
      </w:r>
      <w:r w:rsidR="00934453" w:rsidRPr="00D2545B">
        <w:rPr>
          <w:rStyle w:val="00Text"/>
          <w:rFonts w:asciiTheme="minorEastAsia"/>
        </w:rPr>
        <w:t>饌，雛戀翻，又雛皖翻。</w:t>
      </w:r>
      <w:r w:rsidR="00934453" w:rsidRPr="00DE780C">
        <w:rPr>
          <w:rFonts w:asciiTheme="minorEastAsia"/>
        </w:rPr>
        <w:t>明日，悉遣還第。以子恪為太子中庶子。寶覽，緬之子也。</w:t>
      </w:r>
      <w:r w:rsidR="00934453" w:rsidRPr="00D2545B">
        <w:rPr>
          <w:rStyle w:val="00Text"/>
          <w:rFonts w:asciiTheme="minorEastAsia"/>
        </w:rPr>
        <w:t>緬，上弟也。緬，彌兗翻。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敬則帥實甲萬人過浙江。</w:t>
      </w:r>
      <w:r w:rsidRPr="00D2545B">
        <w:rPr>
          <w:rFonts w:asciiTheme="minorEastAsia" w:eastAsiaTheme="minorEastAsia"/>
        </w:rPr>
        <w:t>今之錢唐江也。帥，讀曰率。</w:t>
      </w:r>
      <w:r w:rsidRPr="00DE780C">
        <w:rPr>
          <w:rStyle w:val="01Text"/>
          <w:rFonts w:asciiTheme="minorEastAsia" w:eastAsiaTheme="minorEastAsia"/>
          <w:sz w:val="21"/>
        </w:rPr>
        <w:t>張瓌遣兵三千拒敬則於松江，</w:t>
      </w:r>
      <w:r w:rsidRPr="00D2545B">
        <w:rPr>
          <w:rFonts w:asciiTheme="minorEastAsia" w:eastAsiaTheme="minorEastAsia"/>
        </w:rPr>
        <w:t>松江在吳郡吳縣南，古笠澤也，今屬蘇州吳江縣。</w:t>
      </w:r>
      <w:r w:rsidRPr="00DE780C">
        <w:rPr>
          <w:rStyle w:val="01Text"/>
          <w:rFonts w:asciiTheme="minorEastAsia" w:eastAsiaTheme="minorEastAsia"/>
          <w:sz w:val="21"/>
        </w:rPr>
        <w:t>聞敬則軍鼓聲，一時散走，瓌棄郡，逃民間。敬則以舊將舉事，百姓擔篙荷鍤，隨之者十餘萬衆；</w:t>
      </w:r>
      <w:r w:rsidRPr="00D2545B">
        <w:rPr>
          <w:rFonts w:asciiTheme="minorEastAsia" w:eastAsiaTheme="minorEastAsia"/>
        </w:rPr>
        <w:t>將，卽亮翻。擔，都甘翻。篙，古勞翻，竹竿也，用以撑船。荷，下可翻。鍤，楚洽翻，鍬也。</w:t>
      </w:r>
      <w:r w:rsidRPr="00DE780C">
        <w:rPr>
          <w:rStyle w:val="01Text"/>
          <w:rFonts w:asciiTheme="minorEastAsia" w:eastAsiaTheme="minorEastAsia"/>
          <w:sz w:val="21"/>
        </w:rPr>
        <w:t>至晉陵，南沙人范脩化殺縣令公上延孫以應之。</w:t>
      </w:r>
      <w:r w:rsidRPr="00D2545B">
        <w:rPr>
          <w:rFonts w:asciiTheme="minorEastAsia" w:eastAsiaTheme="minorEastAsia"/>
        </w:rPr>
        <w:t>公上，複姓也。敬則本晉陵南沙人，故范脩化舉縣應之。</w:t>
      </w:r>
      <w:r w:rsidRPr="00DE780C">
        <w:rPr>
          <w:rStyle w:val="01Text"/>
          <w:rFonts w:asciiTheme="minorEastAsia" w:eastAsiaTheme="minorEastAsia"/>
          <w:sz w:val="21"/>
        </w:rPr>
        <w:t>敬則至武進陵口，慟哭而過。</w:t>
      </w:r>
      <w:r w:rsidRPr="00D2545B">
        <w:rPr>
          <w:rFonts w:asciiTheme="minorEastAsia" w:eastAsiaTheme="minorEastAsia"/>
        </w:rPr>
        <w:t>蕭氏之先俱葬武進。高帝之殂也，從其先兆，亦葬武進，號泰安陵。敬則懷高帝恩，故慟哭而過。陸游曰︰自常州西北至呂城，過陵口，見大石獸偃仆道旁，已殘缺，蓋南朝陵墓，齊明帝時王敬則反，至陵口慟哭而過是也。距丹陽縣三十餘里。丹陽，古所謂曲阿，或曰雲陽。宋白曰︰吳大帝改丹陽為武進縣，吳末倂入晉陵縣。</w:t>
      </w:r>
      <w:r w:rsidRPr="00DE780C">
        <w:rPr>
          <w:rStyle w:val="01Text"/>
          <w:rFonts w:asciiTheme="minorEastAsia" w:eastAsiaTheme="minorEastAsia"/>
          <w:sz w:val="21"/>
        </w:rPr>
        <w:t>烏程丘仲孚為曲阿令，敬則前鋒奄至，仲孚謂吏民曰︰</w:t>
      </w:r>
      <w:r w:rsidR="00D728F7">
        <w:rPr>
          <w:rStyle w:val="01Text"/>
          <w:rFonts w:asciiTheme="minorEastAsia" w:eastAsiaTheme="minorEastAsia"/>
          <w:sz w:val="21"/>
        </w:rPr>
        <w:t>「</w:t>
      </w:r>
      <w:r w:rsidRPr="00DE780C">
        <w:rPr>
          <w:rStyle w:val="01Text"/>
          <w:rFonts w:asciiTheme="minorEastAsia" w:eastAsiaTheme="minorEastAsia"/>
          <w:sz w:val="21"/>
        </w:rPr>
        <w:t>賊乘勝雖</w:t>
      </w:r>
      <w:r w:rsidRPr="00DE780C">
        <w:rPr>
          <w:rStyle w:val="01Text"/>
          <w:rFonts w:asciiTheme="minorEastAsia" w:eastAsiaTheme="minorEastAsia"/>
          <w:sz w:val="21"/>
        </w:rPr>
        <w:lastRenderedPageBreak/>
        <w:t>銳，而烏合易離。今若收船艦，鑿長岡埭，</w:t>
      </w:r>
      <w:r w:rsidRPr="00D2545B">
        <w:rPr>
          <w:rFonts w:asciiTheme="minorEastAsia" w:eastAsiaTheme="minorEastAsia"/>
        </w:rPr>
        <w:t>長岡在曲阿縣界，今謂之上、下夾堈，埭卽今之上金斗門。易，以豉翻。艦，戶黯翻。埭，徒耐翻。</w:t>
      </w:r>
      <w:r w:rsidRPr="00DE780C">
        <w:rPr>
          <w:rStyle w:val="01Text"/>
          <w:rFonts w:asciiTheme="minorEastAsia" w:eastAsiaTheme="minorEastAsia"/>
          <w:sz w:val="21"/>
        </w:rPr>
        <w:t>瀉瀆水以阻其路；得留數日，臺軍必至，如此，則大事濟矣。</w:t>
      </w:r>
      <w:r w:rsidR="00D728F7">
        <w:rPr>
          <w:rStyle w:val="01Text"/>
          <w:rFonts w:asciiTheme="minorEastAsia" w:eastAsiaTheme="minorEastAsia"/>
          <w:sz w:val="21"/>
        </w:rPr>
        <w:t>」</w:t>
      </w:r>
      <w:r w:rsidRPr="00DE780C">
        <w:rPr>
          <w:rStyle w:val="01Text"/>
          <w:rFonts w:asciiTheme="minorEastAsia" w:eastAsiaTheme="minorEastAsia"/>
          <w:sz w:val="21"/>
        </w:rPr>
        <w:t>敬則軍至，值瀆涸，果頓兵不得進。</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五月，</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月</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壬午</w:t>
      </w:r>
      <w:r w:rsidR="00D728F7">
        <w:rPr>
          <w:rFonts w:asciiTheme="minorEastAsia" w:eastAsiaTheme="minorEastAsia"/>
        </w:rPr>
        <w:t>」</w:t>
      </w:r>
      <w:r w:rsidRPr="00D2545B">
        <w:rPr>
          <w:rFonts w:asciiTheme="minorEastAsia" w:eastAsiaTheme="minorEastAsia"/>
        </w:rPr>
        <w:t>二字；乙十一行本同；孔本同；張校同；退齋校同。</w:t>
      </w:r>
      <w:r w:rsidR="00D728F7">
        <w:rPr>
          <w:rFonts w:asciiTheme="minorEastAsia" w:eastAsiaTheme="minorEastAsia"/>
        </w:rPr>
        <w:t>』</w:t>
      </w:r>
      <w:r w:rsidRPr="00DE780C">
        <w:rPr>
          <w:rStyle w:val="01Text"/>
          <w:rFonts w:asciiTheme="minorEastAsia" w:eastAsiaTheme="minorEastAsia"/>
          <w:sz w:val="21"/>
        </w:rPr>
        <w:t>詔前軍司馬左興盛、後軍將軍崔恭祖、輔國將軍劉山陽、龍驤將軍</w:t>
      </w:r>
      <w:r w:rsidRPr="00DE780C">
        <w:rPr>
          <w:rStyle w:val="01Text"/>
          <w:rFonts w:asciiTheme="minorEastAsia" w:eastAsiaTheme="minorEastAsia"/>
          <w:sz w:val="21"/>
        </w:rPr>
        <w:t>·</w:t>
      </w:r>
      <w:r w:rsidRPr="00DE780C">
        <w:rPr>
          <w:rStyle w:val="01Text"/>
          <w:rFonts w:asciiTheme="minorEastAsia" w:eastAsiaTheme="minorEastAsia"/>
          <w:sz w:val="21"/>
        </w:rPr>
        <w:t>馬軍主胡松築壘於曲阿長岡；</w:t>
      </w:r>
      <w:r w:rsidRPr="00D2545B">
        <w:rPr>
          <w:rFonts w:asciiTheme="minorEastAsia" w:eastAsiaTheme="minorEastAsia"/>
        </w:rPr>
        <w:t>驤，思將翻。</w:t>
      </w:r>
      <w:r w:rsidRPr="00DE780C">
        <w:rPr>
          <w:rStyle w:val="01Text"/>
          <w:rFonts w:asciiTheme="minorEastAsia" w:eastAsiaTheme="minorEastAsia"/>
          <w:sz w:val="21"/>
        </w:rPr>
        <w:t>右僕射沈文季為持節都督，屯湖頭，備京口路。</w:t>
      </w:r>
      <w:r w:rsidRPr="00D2545B">
        <w:rPr>
          <w:rFonts w:asciiTheme="minorEastAsia" w:eastAsiaTheme="minorEastAsia"/>
        </w:rPr>
        <w:t>湖頭，玄武湖頭也。其地東接蔣山西巖下，西抵玄武湖隄，地勢坦平，當京口大路。</w:t>
      </w:r>
      <w:r w:rsidRPr="00DE780C">
        <w:rPr>
          <w:rStyle w:val="01Text"/>
          <w:rFonts w:asciiTheme="minorEastAsia" w:eastAsiaTheme="minorEastAsia"/>
          <w:sz w:val="21"/>
        </w:rPr>
        <w:t>恭祖，慧景之族也。</w:t>
      </w:r>
      <w:r w:rsidRPr="00D2545B">
        <w:rPr>
          <w:rFonts w:asciiTheme="minorEastAsia" w:eastAsiaTheme="minorEastAsia"/>
        </w:rPr>
        <w:t>前書後軍將軍崔恭祖。按魏、晉以來官制，左、右、前、後將軍，是為四軍。恭祖位號未能至此。齊書</w:t>
      </w:r>
      <w:r w:rsidRPr="00D2545B">
        <w:rPr>
          <w:rFonts w:asciiTheme="minorEastAsia" w:eastAsiaTheme="minorEastAsia"/>
        </w:rPr>
        <w:t>·</w:t>
      </w:r>
      <w:r w:rsidRPr="00D2545B">
        <w:rPr>
          <w:rFonts w:asciiTheme="minorEastAsia" w:eastAsiaTheme="minorEastAsia"/>
        </w:rPr>
        <w:t>王敬則傳作</w:t>
      </w:r>
      <w:r w:rsidR="00D728F7">
        <w:rPr>
          <w:rFonts w:asciiTheme="minorEastAsia" w:eastAsiaTheme="minorEastAsia"/>
        </w:rPr>
        <w:t>「</w:t>
      </w:r>
      <w:r w:rsidRPr="00D2545B">
        <w:rPr>
          <w:rFonts w:asciiTheme="minorEastAsia" w:eastAsiaTheme="minorEastAsia"/>
        </w:rPr>
        <w:t>後軍將軍、直閤將軍崔恭祖。</w:t>
      </w:r>
      <w:r w:rsidR="00D728F7">
        <w:rPr>
          <w:rFonts w:asciiTheme="minorEastAsia" w:eastAsiaTheme="minorEastAsia"/>
        </w:rPr>
        <w:t>」</w:t>
      </w:r>
      <w:r w:rsidRPr="00D2545B">
        <w:rPr>
          <w:rFonts w:asciiTheme="minorEastAsia" w:eastAsiaTheme="minorEastAsia"/>
        </w:rPr>
        <w:t>恭祖若為後軍將軍，不應下帶直閤將軍，此必有誤。</w:t>
      </w:r>
      <w:r w:rsidRPr="00DE780C">
        <w:rPr>
          <w:rStyle w:val="01Text"/>
          <w:rFonts w:asciiTheme="minorEastAsia" w:eastAsiaTheme="minorEastAsia"/>
          <w:sz w:val="21"/>
        </w:rPr>
        <w:t>敬則急攻興盛、山陽二壘，臺軍不能敵，欲退，而圍不開，各死戰。胡松引騎兵突其後，白丁無器仗，皆驚散。敬則軍大敗，索馬再上，不能得，崔恭祖刺之仆地，</w:t>
      </w:r>
      <w:r w:rsidRPr="00D2545B">
        <w:rPr>
          <w:rFonts w:asciiTheme="minorEastAsia" w:eastAsiaTheme="minorEastAsia"/>
        </w:rPr>
        <w:t>索，山客翻。上，時掌翻。刺，七亦翻。</w:t>
      </w:r>
      <w:r w:rsidRPr="00DE780C">
        <w:rPr>
          <w:rStyle w:val="01Text"/>
          <w:rFonts w:asciiTheme="minorEastAsia" w:eastAsiaTheme="minorEastAsia"/>
          <w:sz w:val="21"/>
        </w:rPr>
        <w:t>興盛軍客袁文曠斬之，</w:t>
      </w:r>
      <w:r w:rsidR="00D728F7">
        <w:rPr>
          <w:rFonts w:asciiTheme="minorEastAsia" w:eastAsiaTheme="minorEastAsia"/>
        </w:rPr>
        <w:t>「</w:t>
      </w:r>
      <w:r w:rsidRPr="00D2545B">
        <w:rPr>
          <w:rFonts w:asciiTheme="minorEastAsia" w:eastAsiaTheme="minorEastAsia"/>
        </w:rPr>
        <w:t>軍客</w:t>
      </w:r>
      <w:r w:rsidR="00D728F7">
        <w:rPr>
          <w:rFonts w:asciiTheme="minorEastAsia" w:eastAsiaTheme="minorEastAsia"/>
        </w:rPr>
        <w:t>」</w:t>
      </w:r>
      <w:r w:rsidRPr="00D2545B">
        <w:rPr>
          <w:rFonts w:asciiTheme="minorEastAsia" w:eastAsiaTheme="minorEastAsia"/>
        </w:rPr>
        <w:t>，齊書</w:t>
      </w:r>
      <w:r w:rsidRPr="00D2545B">
        <w:rPr>
          <w:rFonts w:asciiTheme="minorEastAsia" w:eastAsiaTheme="minorEastAsia"/>
        </w:rPr>
        <w:t>·</w:t>
      </w:r>
      <w:r w:rsidRPr="00D2545B">
        <w:rPr>
          <w:rFonts w:asciiTheme="minorEastAsia" w:eastAsiaTheme="minorEastAsia"/>
        </w:rPr>
        <w:t>王敬則傳作</w:t>
      </w:r>
      <w:r w:rsidR="00D728F7">
        <w:rPr>
          <w:rFonts w:asciiTheme="minorEastAsia" w:eastAsiaTheme="minorEastAsia"/>
        </w:rPr>
        <w:t>「</w:t>
      </w:r>
      <w:r w:rsidRPr="00D2545B">
        <w:rPr>
          <w:rFonts w:asciiTheme="minorEastAsia" w:eastAsiaTheme="minorEastAsia"/>
        </w:rPr>
        <w:t>軍容</w:t>
      </w:r>
      <w:r w:rsidR="00D728F7">
        <w:rPr>
          <w:rFonts w:asciiTheme="minorEastAsia" w:eastAsiaTheme="minorEastAsia"/>
        </w:rPr>
        <w:t>」</w:t>
      </w:r>
      <w:r w:rsidRPr="00D2545B">
        <w:rPr>
          <w:rFonts w:asciiTheme="minorEastAsia" w:eastAsiaTheme="minorEastAsia"/>
        </w:rPr>
        <w:t>。南史有軍容、馬容；如相康為齊高帝軍容，蕭摩訶馬容陳智深斬陳叔陵。蓋皆簡拔魁健有武藝之士，使之前驅，以壯軍馬之容，故以為名。</w:t>
      </w:r>
      <w:r w:rsidRPr="00DE780C">
        <w:rPr>
          <w:rStyle w:val="01Text"/>
          <w:rFonts w:asciiTheme="minorEastAsia" w:eastAsiaTheme="minorEastAsia"/>
          <w:sz w:val="21"/>
        </w:rPr>
        <w:t>乙酉，傳首建康。</w:t>
      </w:r>
    </w:p>
    <w:p w:rsidR="00934453" w:rsidRPr="00DE780C" w:rsidRDefault="00934453" w:rsidP="00662EDA">
      <w:pPr>
        <w:rPr>
          <w:rFonts w:asciiTheme="minorEastAsia"/>
        </w:rPr>
      </w:pPr>
      <w:r w:rsidRPr="00DE780C">
        <w:rPr>
          <w:rFonts w:asciiTheme="minorEastAsia"/>
        </w:rPr>
        <w:t>是時上疾已篤，敬則倉猝東起，朝廷震懼。太子寶卷使人上屋，望見征虜亭失火，</w:t>
      </w:r>
      <w:r w:rsidRPr="00D2545B">
        <w:rPr>
          <w:rStyle w:val="00Text"/>
          <w:rFonts w:asciiTheme="minorEastAsia"/>
        </w:rPr>
        <w:t>上，時掌翻。征虜亭在方山南。自玄武湖頭大路北出至征虜亭。</w:t>
      </w:r>
      <w:r w:rsidRPr="00DE780C">
        <w:rPr>
          <w:rFonts w:asciiTheme="minorEastAsia"/>
        </w:rPr>
        <w:t>謂敬則至，急裝欲走。</w:t>
      </w:r>
      <w:r w:rsidRPr="00D2545B">
        <w:rPr>
          <w:rStyle w:val="00Text"/>
          <w:rFonts w:asciiTheme="minorEastAsia"/>
        </w:rPr>
        <w:t>急裝，謂縛袴也。戎裝謂之急裝。</w:t>
      </w:r>
      <w:r w:rsidRPr="00DE780C">
        <w:rPr>
          <w:rFonts w:asciiTheme="minorEastAsia"/>
        </w:rPr>
        <w:t>敬則聞之，喜曰︰</w:t>
      </w:r>
      <w:r w:rsidR="00D728F7">
        <w:rPr>
          <w:rFonts w:asciiTheme="minorEastAsia"/>
        </w:rPr>
        <w:t>「</w:t>
      </w:r>
      <w:r w:rsidRPr="00DE780C">
        <w:rPr>
          <w:rFonts w:asciiTheme="minorEastAsia"/>
        </w:rPr>
        <w:t>檀公三十六策，走為上策，計汝父子唯有走耳！</w:t>
      </w:r>
      <w:r w:rsidR="00D728F7">
        <w:rPr>
          <w:rFonts w:asciiTheme="minorEastAsia"/>
        </w:rPr>
        <w:t>」</w:t>
      </w:r>
      <w:r w:rsidRPr="00DE780C">
        <w:rPr>
          <w:rFonts w:asciiTheme="minorEastAsia"/>
        </w:rPr>
        <w:t>蓋時人譏檀道濟避魏之語也。敬則之來，聲勢甚盛，裁少日而敗。</w:t>
      </w:r>
      <w:r w:rsidRPr="00D2545B">
        <w:rPr>
          <w:rStyle w:val="00Text"/>
          <w:rFonts w:asciiTheme="minorEastAsia"/>
        </w:rPr>
        <w:t>裁少日，謂不及二旬也。少，詩沼翻。</w:t>
      </w:r>
    </w:p>
    <w:p w:rsidR="00934453" w:rsidRPr="00DE780C" w:rsidRDefault="00934453" w:rsidP="00662EDA">
      <w:pPr>
        <w:rPr>
          <w:rFonts w:asciiTheme="minorEastAsia"/>
        </w:rPr>
      </w:pPr>
      <w:r w:rsidRPr="00DE780C">
        <w:rPr>
          <w:rFonts w:asciiTheme="minorEastAsia"/>
        </w:rPr>
        <w:t>臺軍討賊黨，晉陵民以附敬則應死者甚衆。太守王瞻上言︰</w:t>
      </w:r>
      <w:r w:rsidR="00D728F7">
        <w:rPr>
          <w:rFonts w:asciiTheme="minorEastAsia"/>
        </w:rPr>
        <w:t>「</w:t>
      </w:r>
      <w:r w:rsidRPr="00DE780C">
        <w:rPr>
          <w:rFonts w:asciiTheme="minorEastAsia"/>
        </w:rPr>
        <w:t>愚民易動，不足窮法。</w:t>
      </w:r>
      <w:r w:rsidR="00D728F7">
        <w:rPr>
          <w:rFonts w:asciiTheme="minorEastAsia"/>
        </w:rPr>
        <w:t>」</w:t>
      </w:r>
      <w:r w:rsidRPr="00D2545B">
        <w:rPr>
          <w:rStyle w:val="00Text"/>
          <w:rFonts w:asciiTheme="minorEastAsia"/>
        </w:rPr>
        <w:t>窮法，謂盡法繩之。易，以豉翻。</w:t>
      </w:r>
      <w:r w:rsidRPr="00DE780C">
        <w:rPr>
          <w:rFonts w:asciiTheme="minorEastAsia"/>
        </w:rPr>
        <w:t>上許之，所全活以萬數。瞻，弘之從孫也。</w:t>
      </w:r>
      <w:r w:rsidRPr="00D2545B">
        <w:rPr>
          <w:rStyle w:val="00Text"/>
          <w:rFonts w:asciiTheme="minorEastAsia"/>
        </w:rPr>
        <w:t>王弘之以仕晉，宋武帝辟召無所就。從，才用翻。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上賞謝朓之功，遷尚書吏部郞。</w:t>
      </w:r>
      <w:r w:rsidRPr="00D2545B">
        <w:rPr>
          <w:rFonts w:asciiTheme="minorEastAsia" w:eastAsiaTheme="minorEastAsia"/>
        </w:rPr>
        <w:t>唐六典曰︰吏部郞，職在選舉。魏、晉用人，妙於時選，其諸曹郞功高者，遷吏部郞，歷代品秩皆高於諸曹郞。魏、晉、宋、齊，吏部郞品第五，諸曹郞品第六。</w:t>
      </w:r>
      <w:r w:rsidRPr="00DE780C">
        <w:rPr>
          <w:rStyle w:val="01Text"/>
          <w:rFonts w:asciiTheme="minorEastAsia" w:eastAsiaTheme="minorEastAsia"/>
          <w:sz w:val="21"/>
        </w:rPr>
        <w:t>朓上表三讓，上不許。中書疑朓官未及讓，國子祭酒沈約曰︰</w:t>
      </w:r>
      <w:r w:rsidR="00D728F7">
        <w:rPr>
          <w:rStyle w:val="01Text"/>
          <w:rFonts w:asciiTheme="minorEastAsia" w:eastAsiaTheme="minorEastAsia"/>
          <w:sz w:val="21"/>
        </w:rPr>
        <w:t>「</w:t>
      </w:r>
      <w:r w:rsidRPr="00DE780C">
        <w:rPr>
          <w:rStyle w:val="01Text"/>
          <w:rFonts w:asciiTheme="minorEastAsia" w:eastAsiaTheme="minorEastAsia"/>
          <w:sz w:val="21"/>
        </w:rPr>
        <w:t>近世小官不讓，遂成恆俗。</w:t>
      </w:r>
      <w:r w:rsidRPr="00D2545B">
        <w:rPr>
          <w:rFonts w:asciiTheme="minorEastAsia" w:eastAsiaTheme="minorEastAsia"/>
        </w:rPr>
        <w:t>恆，戶登翻。</w:t>
      </w:r>
      <w:r w:rsidRPr="00DE780C">
        <w:rPr>
          <w:rStyle w:val="01Text"/>
          <w:rFonts w:asciiTheme="minorEastAsia" w:eastAsiaTheme="minorEastAsia"/>
          <w:sz w:val="21"/>
        </w:rPr>
        <w:t>謝吏部今授超階，讓別有意。</w:t>
      </w:r>
      <w:r w:rsidRPr="00D2545B">
        <w:rPr>
          <w:rFonts w:asciiTheme="minorEastAsia" w:eastAsiaTheme="minorEastAsia"/>
        </w:rPr>
        <w:t>朓自兼殿中郞遷吏部郞，故曰超階。朓恥以告妻父得官，故曰讓別有意。</w:t>
      </w:r>
      <w:r w:rsidRPr="00DE780C">
        <w:rPr>
          <w:rStyle w:val="01Text"/>
          <w:rFonts w:asciiTheme="minorEastAsia" w:eastAsiaTheme="minorEastAsia"/>
          <w:sz w:val="21"/>
        </w:rPr>
        <w:t>夫讓出人情，豈關官之大小邪！</w:t>
      </w:r>
      <w:r w:rsidR="00D728F7">
        <w:rPr>
          <w:rStyle w:val="01Text"/>
          <w:rFonts w:asciiTheme="minorEastAsia" w:eastAsiaTheme="minorEastAsia"/>
          <w:sz w:val="21"/>
        </w:rPr>
        <w:t>」</w:t>
      </w:r>
      <w:r w:rsidRPr="00DE780C">
        <w:rPr>
          <w:rStyle w:val="01Text"/>
          <w:rFonts w:asciiTheme="minorEastAsia" w:eastAsiaTheme="minorEastAsia"/>
          <w:sz w:val="21"/>
        </w:rPr>
        <w:t>朓妻常懷刃欲殺朓，朓不敢相見。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秋，七月，魏彭城王勰表以一歲國秩、職俸、親恤裨軍國之用。</w:t>
      </w:r>
      <w:r w:rsidR="00934453" w:rsidRPr="00D2545B">
        <w:rPr>
          <w:rStyle w:val="00Text"/>
          <w:rFonts w:asciiTheme="minorEastAsia"/>
        </w:rPr>
        <w:t>國秩，彭城國秩也；職俸，勰所居職合受之俸也；親恤，亦魏朝給勰以恤親者。勰，音協。</w:t>
      </w:r>
      <w:r w:rsidR="00934453" w:rsidRPr="00DE780C">
        <w:rPr>
          <w:rFonts w:asciiTheme="minorEastAsia"/>
        </w:rPr>
        <w:t>魏主詔曰︰</w:t>
      </w:r>
      <w:r w:rsidR="00D728F7">
        <w:rPr>
          <w:rFonts w:asciiTheme="minorEastAsia"/>
        </w:rPr>
        <w:t>「</w:t>
      </w:r>
      <w:r w:rsidR="00934453" w:rsidRPr="00DE780C">
        <w:rPr>
          <w:rFonts w:asciiTheme="minorEastAsia"/>
        </w:rPr>
        <w:t>割身存國，理為遠矣。職俸便停，親、國聽三分受一。</w:t>
      </w:r>
      <w:r w:rsidR="00D728F7">
        <w:rPr>
          <w:rFonts w:asciiTheme="minorEastAsia"/>
        </w:rPr>
        <w:t>」</w:t>
      </w:r>
      <w:r w:rsidR="00934453" w:rsidRPr="00D2545B">
        <w:rPr>
          <w:rStyle w:val="00Text"/>
          <w:rFonts w:asciiTheme="minorEastAsia"/>
        </w:rPr>
        <w:t>親、國，謂親恤、國秩也。</w:t>
      </w:r>
      <w:r w:rsidR="00934453" w:rsidRPr="00DE780C">
        <w:rPr>
          <w:rFonts w:asciiTheme="minorEastAsia"/>
        </w:rPr>
        <w:t>壬午，又詔損皇后私府之半，六宮嬪御、五服男女供恤亦減半，</w:t>
      </w:r>
      <w:r w:rsidR="00934453" w:rsidRPr="00D2545B">
        <w:rPr>
          <w:rStyle w:val="00Text"/>
          <w:rFonts w:asciiTheme="minorEastAsia"/>
        </w:rPr>
        <w:t>嬪，毗賓翻。</w:t>
      </w:r>
      <w:r w:rsidR="00934453" w:rsidRPr="00DE780C">
        <w:rPr>
          <w:rFonts w:asciiTheme="minorEastAsia"/>
        </w:rPr>
        <w:t>在軍者三分省一，以給軍賞。</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癸卯，以太子中庶子蕭衍為雍州刺史。</w:t>
      </w:r>
      <w:r w:rsidR="00934453" w:rsidRPr="00D2545B">
        <w:rPr>
          <w:rStyle w:val="00Text"/>
          <w:rFonts w:asciiTheme="minorEastAsia"/>
        </w:rPr>
        <w:t>為後蕭衍以雍州起兵張本。雍，於用翻。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己酉，上殂于正福殿。</w:t>
      </w:r>
      <w:r w:rsidR="00934453" w:rsidRPr="00D2545B">
        <w:rPr>
          <w:rStyle w:val="00Text"/>
          <w:rFonts w:asciiTheme="minorEastAsia"/>
        </w:rPr>
        <w:t>年四十七。</w:t>
      </w:r>
      <w:r w:rsidR="00934453" w:rsidRPr="00DE780C">
        <w:rPr>
          <w:rFonts w:asciiTheme="minorEastAsia"/>
        </w:rPr>
        <w:t>遺詔︰</w:t>
      </w:r>
      <w:r w:rsidR="00D728F7">
        <w:rPr>
          <w:rFonts w:asciiTheme="minorEastAsia"/>
        </w:rPr>
        <w:t>「</w:t>
      </w:r>
      <w:r w:rsidR="00934453" w:rsidRPr="00DE780C">
        <w:rPr>
          <w:rFonts w:asciiTheme="minorEastAsia"/>
        </w:rPr>
        <w:t>徐令可重申前命。</w:t>
      </w:r>
      <w:r w:rsidR="00934453" w:rsidRPr="00D2545B">
        <w:rPr>
          <w:rStyle w:val="00Text"/>
          <w:rFonts w:asciiTheme="minorEastAsia"/>
        </w:rPr>
        <w:t>徐令，謂徐孝嗣也。孝嗣為尚書令，建武四年加開府儀同三司，辭不受。重，直龍翻。</w:t>
      </w:r>
      <w:r w:rsidR="00934453" w:rsidRPr="00DE780C">
        <w:rPr>
          <w:rFonts w:asciiTheme="minorEastAsia"/>
        </w:rPr>
        <w:t>沈文季可左僕射，江祏可右僕射，江祀可侍中，劉暄可衞尉。軍政可委陳太尉；</w:t>
      </w:r>
      <w:r w:rsidR="00934453" w:rsidRPr="00D2545B">
        <w:rPr>
          <w:rStyle w:val="00Text"/>
          <w:rFonts w:asciiTheme="minorEastAsia"/>
        </w:rPr>
        <w:t>陳太尉謂顯達。</w:t>
      </w:r>
      <w:r w:rsidR="00934453" w:rsidRPr="00DE780C">
        <w:rPr>
          <w:rFonts w:asciiTheme="minorEastAsia"/>
        </w:rPr>
        <w:t>內外衆事，無大小委徐孝嗣、遙光、坦之、江祏，其大事與沈文季、江祀、劉暄參懷。心膂之任可委劉悛、蕭惠休、崔慧景。</w:t>
      </w:r>
      <w:r w:rsidR="00D728F7">
        <w:rPr>
          <w:rFonts w:asciiTheme="minorEastAsia"/>
        </w:rPr>
        <w:t>」</w:t>
      </w:r>
      <w:r w:rsidR="00934453" w:rsidRPr="00D2545B">
        <w:rPr>
          <w:rStyle w:val="00Text"/>
          <w:rFonts w:asciiTheme="minorEastAsia"/>
        </w:rPr>
        <w:t>悛，七倫翻，又丑緣翻。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上性猜多慮，簡於出入，竟不郊天。</w:t>
      </w:r>
      <w:r w:rsidRPr="00D2545B">
        <w:rPr>
          <w:rFonts w:asciiTheme="minorEastAsia" w:eastAsiaTheme="minorEastAsia"/>
        </w:rPr>
        <w:t>天子卽立，當奉珪幣以見上帝於南郊。</w:t>
      </w:r>
      <w:r w:rsidRPr="00DE780C">
        <w:rPr>
          <w:rStyle w:val="01Text"/>
          <w:rFonts w:asciiTheme="minorEastAsia" w:eastAsiaTheme="minorEastAsia"/>
          <w:sz w:val="21"/>
        </w:rPr>
        <w:t>又深信巫覡，</w:t>
      </w:r>
      <w:r w:rsidRPr="00D2545B">
        <w:rPr>
          <w:rFonts w:asciiTheme="minorEastAsia" w:eastAsiaTheme="minorEastAsia"/>
        </w:rPr>
        <w:t>覡，刑狄翻。</w:t>
      </w:r>
      <w:r w:rsidRPr="00DE780C">
        <w:rPr>
          <w:rStyle w:val="01Text"/>
          <w:rFonts w:asciiTheme="minorEastAsia" w:eastAsiaTheme="minorEastAsia"/>
          <w:sz w:val="21"/>
        </w:rPr>
        <w:t>每出先占利害。東出云西，南出云北。初有疾，甚祕之，聽覽不輟。久之，敕臺省文簿中求白魚以為藥，外始知之。</w:t>
      </w:r>
      <w:r w:rsidRPr="00D2545B">
        <w:rPr>
          <w:rFonts w:asciiTheme="minorEastAsia" w:eastAsiaTheme="minorEastAsia"/>
        </w:rPr>
        <w:t>本草曰︰白魚，味甘平，無毒；主胃氣，開胃下食，去水氣，令人肥健。大者六七尺，色白，頭昂，生江湖中。按此求文簿中白魚，則所謂蠹書魚也；本草謂之衣魚，亦曰白魚。利小便，療偏風口喎。衍義曰︰衣魚多在故書中，久不動衣帛中或有之；身有厚粉，手搐之則粉落。</w:t>
      </w:r>
      <w:r w:rsidRPr="00DE780C">
        <w:rPr>
          <w:rStyle w:val="01Text"/>
          <w:rFonts w:asciiTheme="minorEastAsia" w:eastAsiaTheme="minorEastAsia"/>
          <w:sz w:val="21"/>
        </w:rPr>
        <w:t>太子卽位。</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八月，辛亥，魏太子自洛陽朝于懸瓠。</w:t>
      </w:r>
      <w:r w:rsidR="00934453" w:rsidRPr="00D2545B">
        <w:rPr>
          <w:rStyle w:val="00Text"/>
          <w:rFonts w:asciiTheme="minorEastAsia"/>
        </w:rPr>
        <w:t>朝，直遙翻；下同。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壬子，奉朝請鄧學以齊興郡降魏。</w:t>
      </w:r>
      <w:r w:rsidR="00934453" w:rsidRPr="00D2545B">
        <w:rPr>
          <w:rFonts w:asciiTheme="minorEastAsia" w:eastAsiaTheme="minorEastAsia"/>
        </w:rPr>
        <w:t>武帝永明三年，置齊興郡，屬郢州，其地當在西陽、弋陽二郡界。</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魏主之入寇也，遣使發高車兵。高車憚遠役，奉袁紇樹者為主，相帥北叛。</w:t>
      </w:r>
      <w:r w:rsidR="00934453" w:rsidRPr="00D2545B">
        <w:rPr>
          <w:rStyle w:val="00Text"/>
          <w:rFonts w:asciiTheme="minorEastAsia"/>
        </w:rPr>
        <w:t>帥，讀曰率。</w:t>
      </w:r>
      <w:r w:rsidR="00934453" w:rsidRPr="00DE780C">
        <w:rPr>
          <w:rFonts w:asciiTheme="minorEastAsia"/>
        </w:rPr>
        <w:t>魏主遣征北將軍宇文福討之，大敗而還，</w:t>
      </w:r>
      <w:r w:rsidR="00934453" w:rsidRPr="00D2545B">
        <w:rPr>
          <w:rStyle w:val="00Text"/>
          <w:rFonts w:asciiTheme="minorEastAsia"/>
        </w:rPr>
        <w:t>還，從宣翻，又如字。</w:t>
      </w:r>
      <w:r w:rsidR="00934453" w:rsidRPr="00DE780C">
        <w:rPr>
          <w:rFonts w:asciiTheme="minorEastAsia"/>
        </w:rPr>
        <w:t>福坐黜官。更命平北將軍江陽王繼都督北討諸軍事以討之，自懷朔以東悉稟節度，仍攝鎭平城。繼，熙之曾孫也。</w:t>
      </w:r>
      <w:r w:rsidR="00934453" w:rsidRPr="00D2545B">
        <w:rPr>
          <w:rStyle w:val="00Text"/>
          <w:rFonts w:asciiTheme="minorEastAsia"/>
        </w:rPr>
        <w:t>熙，道武之子。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八月，葬明皇帝於興安陵，</w:t>
      </w:r>
      <w:r w:rsidR="00934453" w:rsidRPr="00D2545B">
        <w:rPr>
          <w:rFonts w:asciiTheme="minorEastAsia" w:eastAsiaTheme="minorEastAsia"/>
        </w:rPr>
        <w:t>陵在曲阿。</w:t>
      </w:r>
      <w:r w:rsidR="00934453" w:rsidRPr="00DE780C">
        <w:rPr>
          <w:rStyle w:val="01Text"/>
          <w:rFonts w:asciiTheme="minorEastAsia" w:eastAsiaTheme="minorEastAsia"/>
          <w:sz w:val="21"/>
        </w:rPr>
        <w:t>廟號高宗。東昏侯惡靈在太極殿，欲速葬，</w:t>
      </w:r>
      <w:r w:rsidR="00934453" w:rsidRPr="00D2545B">
        <w:rPr>
          <w:rFonts w:asciiTheme="minorEastAsia" w:eastAsiaTheme="minorEastAsia"/>
        </w:rPr>
        <w:t>惡，烏路翻。</w:t>
      </w:r>
      <w:r w:rsidR="00934453" w:rsidRPr="00DE780C">
        <w:rPr>
          <w:rStyle w:val="01Text"/>
          <w:rFonts w:asciiTheme="minorEastAsia" w:eastAsiaTheme="minorEastAsia"/>
          <w:sz w:val="21"/>
        </w:rPr>
        <w:t>徐孝嗣固爭，得踰月。帝每當哭，輒云喉痛。太中大夫羊闡入臨，</w:t>
      </w:r>
      <w:r w:rsidR="00934453" w:rsidRPr="00D2545B">
        <w:rPr>
          <w:rFonts w:asciiTheme="minorEastAsia" w:eastAsiaTheme="minorEastAsia"/>
        </w:rPr>
        <w:t>臨，力鴆翻，哭也。</w:t>
      </w:r>
      <w:r w:rsidR="00934453" w:rsidRPr="00DE780C">
        <w:rPr>
          <w:rStyle w:val="01Text"/>
          <w:rFonts w:asciiTheme="minorEastAsia" w:eastAsiaTheme="minorEastAsia"/>
          <w:sz w:val="21"/>
        </w:rPr>
        <w:t>無髮，號慟俯仰，幘遂脫地，帝輟哭大笑，謂左右曰︰</w:t>
      </w:r>
      <w:r w:rsidR="00D728F7">
        <w:rPr>
          <w:rStyle w:val="01Text"/>
          <w:rFonts w:asciiTheme="minorEastAsia" w:eastAsiaTheme="minorEastAsia"/>
          <w:sz w:val="21"/>
        </w:rPr>
        <w:t>「</w:t>
      </w:r>
      <w:r w:rsidR="00934453" w:rsidRPr="00DE780C">
        <w:rPr>
          <w:rStyle w:val="01Text"/>
          <w:rFonts w:asciiTheme="minorEastAsia" w:eastAsiaTheme="minorEastAsia"/>
          <w:sz w:val="21"/>
        </w:rPr>
        <w:t>禿鶖啼來乎！</w:t>
      </w:r>
      <w:r w:rsidR="00D728F7">
        <w:rPr>
          <w:rStyle w:val="01Text"/>
          <w:rFonts w:asciiTheme="minorEastAsia" w:eastAsiaTheme="minorEastAsia"/>
          <w:sz w:val="21"/>
        </w:rPr>
        <w:t>」</w:t>
      </w:r>
      <w:r w:rsidR="00934453" w:rsidRPr="00D2545B">
        <w:rPr>
          <w:rFonts w:asciiTheme="minorEastAsia" w:eastAsiaTheme="minorEastAsia"/>
        </w:rPr>
        <w:t>號，戶高翻。漢</w:t>
      </w:r>
      <w:r w:rsidR="00934453" w:rsidRPr="00D2545B">
        <w:rPr>
          <w:rFonts w:asciiTheme="minorEastAsia" w:eastAsiaTheme="minorEastAsia"/>
        </w:rPr>
        <w:t>·</w:t>
      </w:r>
      <w:r w:rsidR="00934453" w:rsidRPr="00D2545B">
        <w:rPr>
          <w:rFonts w:asciiTheme="minorEastAsia" w:eastAsiaTheme="minorEastAsia"/>
        </w:rPr>
        <w:t>五行志曰︰鵜鶘，或曰禿鶖。師古曰︰鵜鶘、一名淘河，腹下胡大如數升囊，好羣入澤中抒水食魚，因名。禿鶖，亦水鳥也。陸佃埤雅曰︰鶖性貪惡，今俗呼禿鶖，一名扶老。狀如鶴而大，長頸赤目；其毛辟水毒，頭高八尺，善與人鬭，好啗蛇。鶖，音狄。</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九月，己亥，魏主聞高宗殂，下詔稱</w:t>
      </w:r>
      <w:r w:rsidR="00D728F7">
        <w:rPr>
          <w:rStyle w:val="01Text"/>
          <w:rFonts w:asciiTheme="minorEastAsia" w:eastAsiaTheme="minorEastAsia"/>
          <w:sz w:val="21"/>
        </w:rPr>
        <w:t>「</w:t>
      </w:r>
      <w:r w:rsidR="00934453" w:rsidRPr="00DE780C">
        <w:rPr>
          <w:rStyle w:val="01Text"/>
          <w:rFonts w:asciiTheme="minorEastAsia" w:eastAsiaTheme="minorEastAsia"/>
          <w:sz w:val="21"/>
        </w:rPr>
        <w:t>禮不伐喪</w:t>
      </w:r>
      <w:r w:rsidR="00D728F7">
        <w:rPr>
          <w:rStyle w:val="01Text"/>
          <w:rFonts w:asciiTheme="minorEastAsia" w:eastAsiaTheme="minorEastAsia"/>
          <w:sz w:val="21"/>
        </w:rPr>
        <w:t>」</w:t>
      </w:r>
      <w:r w:rsidR="00934453" w:rsidRPr="00DE780C">
        <w:rPr>
          <w:rStyle w:val="01Text"/>
          <w:rFonts w:asciiTheme="minorEastAsia" w:eastAsiaTheme="minorEastAsia"/>
          <w:sz w:val="21"/>
        </w:rPr>
        <w:t>，</w:t>
      </w:r>
      <w:r w:rsidR="00934453" w:rsidRPr="00D2545B">
        <w:rPr>
          <w:rFonts w:asciiTheme="minorEastAsia" w:eastAsiaTheme="minorEastAsia"/>
        </w:rPr>
        <w:t>春秋左氏傳曰︰晉士匄侵齊，及穀，聞喪而還，禮也。公羊傳曰︰還者何？善辭也。何善爾？大其不伐喪也。</w:t>
      </w:r>
      <w:r w:rsidR="00934453" w:rsidRPr="00DE780C">
        <w:rPr>
          <w:rStyle w:val="01Text"/>
          <w:rFonts w:asciiTheme="minorEastAsia" w:eastAsiaTheme="minorEastAsia"/>
          <w:sz w:val="21"/>
        </w:rPr>
        <w:t>引兵還。庚子，詔北伐高車。</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魏主得疾甚篤，旬日不見侍臣，左右唯</w:t>
      </w:r>
      <w:r w:rsidR="00934453" w:rsidRPr="00DE780C">
        <w:rPr>
          <w:rFonts w:asciiTheme="minorEastAsia"/>
        </w:rPr>
        <w:t>彭城王勰等數人而已。勰內侍醫藥，外總軍國之務，遠近肅然，人無異議。右軍將軍丹陽徐謇善醫，</w:t>
      </w:r>
      <w:r w:rsidR="00934453" w:rsidRPr="00D2545B">
        <w:rPr>
          <w:rStyle w:val="00Text"/>
          <w:rFonts w:asciiTheme="minorEastAsia"/>
        </w:rPr>
        <w:t>徐謇，丹陽人，宋明帝之世客青州。慕容白曜克東陽，謇遂為魏所獲。謇，九輦翻。</w:t>
      </w:r>
      <w:r w:rsidR="00934453" w:rsidRPr="00DE780C">
        <w:rPr>
          <w:rFonts w:asciiTheme="minorEastAsia"/>
        </w:rPr>
        <w:t>時在洛陽，急召之。旣至，勰涕泣執手謂曰︰</w:t>
      </w:r>
      <w:r w:rsidR="00D728F7">
        <w:rPr>
          <w:rFonts w:asciiTheme="minorEastAsia"/>
        </w:rPr>
        <w:t>「</w:t>
      </w:r>
      <w:r w:rsidR="00934453" w:rsidRPr="00DE780C">
        <w:rPr>
          <w:rFonts w:asciiTheme="minorEastAsia"/>
        </w:rPr>
        <w:t>君能已至尊之疾，當獲意外之賞；不然，有不測之誅；非但榮辱，乃繫存亡。</w:t>
      </w:r>
      <w:r w:rsidR="00D728F7">
        <w:rPr>
          <w:rFonts w:asciiTheme="minorEastAsia"/>
        </w:rPr>
        <w:t>」</w:t>
      </w:r>
      <w:r w:rsidR="00934453" w:rsidRPr="00DE780C">
        <w:rPr>
          <w:rFonts w:asciiTheme="minorEastAsia"/>
        </w:rPr>
        <w:t>勰又密為壇於汝水之濱，依周公故事，告天地及顯祖，乞以身代魏主。</w:t>
      </w:r>
      <w:r w:rsidR="00934453" w:rsidRPr="00D2545B">
        <w:rPr>
          <w:rStyle w:val="00Text"/>
          <w:rFonts w:asciiTheme="minorEastAsia"/>
        </w:rPr>
        <w:t>周公金縢之事，以周公之至誠行之則可，若王莽則僞也。</w:t>
      </w:r>
      <w:r w:rsidR="00934453" w:rsidRPr="00DE780C">
        <w:rPr>
          <w:rFonts w:asciiTheme="minorEastAsia"/>
        </w:rPr>
        <w:t>魏主疾有間，</w:t>
      </w:r>
      <w:r w:rsidR="00934453" w:rsidRPr="00D2545B">
        <w:rPr>
          <w:rStyle w:val="00Text"/>
          <w:rFonts w:asciiTheme="minorEastAsia"/>
        </w:rPr>
        <w:t>間，如字。朱元晦曰︰間，少差也。</w:t>
      </w:r>
      <w:r w:rsidR="00934453" w:rsidRPr="00DE780C">
        <w:rPr>
          <w:rFonts w:asciiTheme="minorEastAsia"/>
        </w:rPr>
        <w:t>丙午，發懸瓠，舍于汝濱，集百官，坐徐謇于上席，稱揚其功，除鴻臚卿，封金鄕縣伯，賜錢萬緡；</w:t>
      </w:r>
      <w:r w:rsidR="00934453" w:rsidRPr="00D2545B">
        <w:rPr>
          <w:rStyle w:val="00Text"/>
          <w:rFonts w:asciiTheme="minorEastAsia"/>
        </w:rPr>
        <w:t>臚，陵如翻。</w:t>
      </w:r>
      <w:r w:rsidR="00934453" w:rsidRPr="00DE780C">
        <w:rPr>
          <w:rFonts w:asciiTheme="minorEastAsia"/>
        </w:rPr>
        <w:t>諸王別餉賚，各不減千匹。冬，十一月，辛巳，魏主如鄴。</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戊子，立妃褚氏為皇后。</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魏江陽王繼上言︰</w:t>
      </w:r>
      <w:r w:rsidR="00D728F7">
        <w:rPr>
          <w:rFonts w:asciiTheme="minorEastAsia" w:hAnsi="等线" w:cs="等线" w:hint="eastAsia"/>
        </w:rPr>
        <w:t>「</w:t>
      </w:r>
      <w:r w:rsidR="00934453" w:rsidRPr="00DE780C">
        <w:rPr>
          <w:rFonts w:asciiTheme="minorEastAsia" w:hAnsi="等线" w:cs="等线" w:hint="eastAsia"/>
        </w:rPr>
        <w:t>高車頑昧，避役遁逃，若悉追戮，恐遂擾亂。請遣使，鎭別推檢，</w:t>
      </w:r>
      <w:r w:rsidR="00934453" w:rsidRPr="00D2545B">
        <w:rPr>
          <w:rStyle w:val="00Text"/>
          <w:rFonts w:asciiTheme="minorEastAsia"/>
        </w:rPr>
        <w:t>言六鎭各遣一使，令各推檢一鎭。使，疏吏翻。</w:t>
      </w:r>
      <w:r w:rsidR="00934453" w:rsidRPr="00DE780C">
        <w:rPr>
          <w:rFonts w:asciiTheme="minorEastAsia"/>
        </w:rPr>
        <w:t>斬魁首一人，自餘加以慰撫。若悔悟從役者，卽令赴軍。</w:t>
      </w:r>
      <w:r w:rsidR="00D728F7">
        <w:rPr>
          <w:rFonts w:asciiTheme="minorEastAsia"/>
        </w:rPr>
        <w:t>」</w:t>
      </w:r>
      <w:r w:rsidR="00934453" w:rsidRPr="00D2545B">
        <w:rPr>
          <w:rStyle w:val="00Text"/>
          <w:rFonts w:asciiTheme="minorEastAsia"/>
        </w:rPr>
        <w:t>令赴南伐之軍也。</w:t>
      </w:r>
      <w:r w:rsidR="00934453" w:rsidRPr="00DE780C">
        <w:rPr>
          <w:rFonts w:asciiTheme="minorEastAsia"/>
        </w:rPr>
        <w:t>詔從之。於是叛者往往自歸。繼先遣人慰諭樹者。樹者亡入柔然，尋自悔，相帥出降。</w:t>
      </w:r>
      <w:r w:rsidR="00934453" w:rsidRPr="00D2545B">
        <w:rPr>
          <w:rStyle w:val="00Text"/>
          <w:rFonts w:asciiTheme="minorEastAsia"/>
        </w:rPr>
        <w:t>帥，讀曰率。降，戶江翻。</w:t>
      </w:r>
      <w:r w:rsidR="00934453" w:rsidRPr="00DE780C">
        <w:rPr>
          <w:rFonts w:asciiTheme="minorEastAsia"/>
        </w:rPr>
        <w:t>魏主善之，曰︰</w:t>
      </w:r>
      <w:r w:rsidR="00D728F7">
        <w:rPr>
          <w:rFonts w:asciiTheme="minorEastAsia"/>
        </w:rPr>
        <w:t>「</w:t>
      </w:r>
      <w:r w:rsidR="00934453" w:rsidRPr="00DE780C">
        <w:rPr>
          <w:rFonts w:asciiTheme="minorEastAsia"/>
        </w:rPr>
        <w:t>江陽可大任也。</w:t>
      </w:r>
      <w:r w:rsidR="00D728F7">
        <w:rPr>
          <w:rFonts w:asciiTheme="minorEastAsia"/>
        </w:rPr>
        <w:t>」</w:t>
      </w:r>
      <w:r w:rsidR="00934453" w:rsidRPr="00DE780C">
        <w:rPr>
          <w:rFonts w:asciiTheme="minorEastAsia"/>
        </w:rPr>
        <w:t>十二月，甲寅，魏主自鄴班師。</w:t>
      </w:r>
      <w:r w:rsidR="00934453" w:rsidRPr="00D2545B">
        <w:rPr>
          <w:rStyle w:val="00Text"/>
          <w:rFonts w:asciiTheme="minorEastAsia"/>
        </w:rPr>
        <w:t>北征至鄴而高車已降，遂班師。</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林邑王諸農入朝，海中值風，溺死，</w:t>
      </w:r>
      <w:r w:rsidR="00934453" w:rsidRPr="00D2545B">
        <w:rPr>
          <w:rStyle w:val="00Text"/>
          <w:rFonts w:asciiTheme="minorEastAsia"/>
        </w:rPr>
        <w:t>武帝永明十年，范諸農得國。朝，直遙翻。溺，奴歷翻。</w:t>
      </w:r>
      <w:r w:rsidR="00934453" w:rsidRPr="00DE780C">
        <w:rPr>
          <w:rFonts w:asciiTheme="minorEastAsia"/>
        </w:rPr>
        <w:t>以其子文款為林邑王。</w:t>
      </w:r>
    </w:p>
    <w:p w:rsidR="00934453" w:rsidRPr="00DE780C" w:rsidRDefault="00934453" w:rsidP="00662EDA">
      <w:pPr>
        <w:pStyle w:val="1"/>
        <w:pageBreakBefore/>
        <w:spacing w:before="0" w:after="0" w:line="240" w:lineRule="auto"/>
        <w:rPr>
          <w:rFonts w:asciiTheme="minorEastAsia"/>
        </w:rPr>
      </w:pPr>
      <w:bookmarkStart w:id="513" w:name="Top_of_part0148_xhtml"/>
      <w:bookmarkStart w:id="514" w:name="_Toc23843160"/>
      <w:bookmarkStart w:id="515" w:name="_Toc33000914"/>
      <w:r w:rsidRPr="00DE780C">
        <w:rPr>
          <w:rFonts w:asciiTheme="minorEastAsia"/>
        </w:rPr>
        <w:lastRenderedPageBreak/>
        <w:t>資治通鑑卷第一百四十二</w:t>
      </w:r>
      <w:bookmarkEnd w:id="513"/>
      <w:bookmarkEnd w:id="514"/>
      <w:bookmarkEnd w:id="515"/>
    </w:p>
    <w:p w:rsidR="00934453" w:rsidRPr="00DE780C" w:rsidRDefault="00934453" w:rsidP="00662EDA">
      <w:pPr>
        <w:pStyle w:val="2"/>
        <w:spacing w:before="0" w:after="0" w:line="240" w:lineRule="auto"/>
        <w:rPr>
          <w:rFonts w:asciiTheme="minorEastAsia" w:eastAsiaTheme="minorEastAsia"/>
        </w:rPr>
      </w:pPr>
      <w:bookmarkStart w:id="516" w:name="Qi_Ji_Ba_Tu_Wei_Dan_E__Ji_Mao"/>
      <w:bookmarkStart w:id="517" w:name="_Toc23843161"/>
      <w:bookmarkStart w:id="518" w:name="_Toc33000915"/>
      <w:r w:rsidRPr="00DE780C">
        <w:rPr>
          <w:rStyle w:val="03Text"/>
          <w:rFonts w:asciiTheme="minorEastAsia" w:eastAsiaTheme="minorEastAsia"/>
        </w:rPr>
        <w:t>齊紀八</w:t>
      </w:r>
      <w:r w:rsidRPr="00DE780C">
        <w:rPr>
          <w:rFonts w:asciiTheme="minorEastAsia" w:eastAsiaTheme="minorEastAsia"/>
        </w:rPr>
        <w:t>屠維單閼</w:t>
      </w:r>
      <w:r w:rsidR="00046F27" w:rsidRPr="00DE780C">
        <w:rPr>
          <w:rFonts w:asciiTheme="minorEastAsia" w:eastAsiaTheme="minorEastAsia"/>
        </w:rPr>
        <w:t>（</w:t>
      </w:r>
      <w:r w:rsidRPr="00DE780C">
        <w:rPr>
          <w:rFonts w:asciiTheme="minorEastAsia" w:eastAsiaTheme="minorEastAsia"/>
        </w:rPr>
        <w:t>己卯</w:t>
      </w:r>
      <w:r w:rsidR="00046F27" w:rsidRPr="00DE780C">
        <w:rPr>
          <w:rFonts w:asciiTheme="minorEastAsia" w:eastAsiaTheme="minorEastAsia"/>
        </w:rPr>
        <w:t>）</w:t>
      </w:r>
      <w:r w:rsidRPr="00DE780C">
        <w:rPr>
          <w:rFonts w:asciiTheme="minorEastAsia" w:eastAsiaTheme="minorEastAsia"/>
        </w:rPr>
        <w:t>，一年。</w:t>
      </w:r>
      <w:bookmarkEnd w:id="516"/>
      <w:bookmarkEnd w:id="517"/>
      <w:bookmarkEnd w:id="518"/>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東昏侯上</w:t>
      </w:r>
      <w:r w:rsidRPr="00D2545B">
        <w:rPr>
          <w:rFonts w:asciiTheme="minorEastAsia" w:eastAsiaTheme="minorEastAsia"/>
        </w:rPr>
        <w:t>諱寶卷，字智藏；明帝第二子也；本名明賢，明帝輔政後，改焉。明帝長子寶義有廢疾，故立帝為太子。其後蕭衍、蕭穎冑以荊、雍起兵輔南康王寶融以攻帝，廢帝為東昏侯。荊、雍在西，謂帝以昏虐居東，故廢為東昏侯。</w:t>
      </w:r>
    </w:p>
    <w:p w:rsidR="00934453" w:rsidRPr="00D2545B" w:rsidRDefault="004B4574" w:rsidP="00662EDA">
      <w:pPr>
        <w:pStyle w:val="2"/>
        <w:spacing w:before="0" w:after="0" w:line="240" w:lineRule="auto"/>
      </w:pPr>
      <w:bookmarkStart w:id="519" w:name="_Toc33000916"/>
      <w:r w:rsidRPr="004B4574">
        <w:rPr>
          <w:rStyle w:val="01Text"/>
          <w:rFonts w:asciiTheme="minorEastAsia" w:eastAsiaTheme="minorEastAsia"/>
          <w:sz w:val="21"/>
        </w:rPr>
        <w:t>永元</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己卯、四九九</w:t>
      </w:r>
      <w:r w:rsidR="00046F27" w:rsidRPr="00725D92">
        <w:rPr>
          <w:rFonts w:asciiTheme="minorEastAsia" w:eastAsiaTheme="minorEastAsia" w:hAnsi="宋体" w:cs="宋体" w:hint="eastAsia"/>
          <w:b w:val="0"/>
          <w:color w:val="006400"/>
          <w:sz w:val="18"/>
        </w:rPr>
        <w:t>）</w:t>
      </w:r>
      <w:bookmarkEnd w:id="519"/>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春，正月，戊寅朔，大赦，改元。</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太尉陳顯達督平北將軍崔慧景軍四萬擊魏，欲復雍州諸郡；</w:t>
      </w:r>
      <w:r w:rsidR="00934453" w:rsidRPr="00D2545B">
        <w:rPr>
          <w:rStyle w:val="00Text"/>
          <w:rFonts w:asciiTheme="minorEastAsia"/>
        </w:rPr>
        <w:t>去年，魏克雍州五郡。雍，於用翻。</w:t>
      </w:r>
      <w:r w:rsidR="00934453" w:rsidRPr="00DE780C">
        <w:rPr>
          <w:rFonts w:asciiTheme="minorEastAsia"/>
        </w:rPr>
        <w:t>癸未，魏遣前將軍元英拒之。</w:t>
      </w:r>
      <w:r w:rsidR="00934453" w:rsidRPr="00D2545B">
        <w:rPr>
          <w:rStyle w:val="00Text"/>
          <w:rFonts w:asciiTheme="minorEastAsia"/>
        </w:rPr>
        <w:t>元英卽拓跋英；魏旣改姓元氏，史因而書之。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乙酉，魏主發鄴。</w:t>
      </w:r>
      <w:r w:rsidR="00934453" w:rsidRPr="00D2545B">
        <w:rPr>
          <w:rFonts w:asciiTheme="minorEastAsia" w:eastAsiaTheme="minorEastAsia"/>
        </w:rPr>
        <w:t>去年十二月甲寅，魏主自鄴班師，今車駕始自鄴發。</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辛卯，帝祀南郊。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戊戌，魏主至洛陽，過李沖冢。</w:t>
      </w:r>
      <w:r w:rsidR="00934453" w:rsidRPr="00D2545B">
        <w:rPr>
          <w:rFonts w:asciiTheme="minorEastAsia" w:eastAsiaTheme="minorEastAsia"/>
        </w:rPr>
        <w:t>沖死見上卷上年。魏主令葬沖於洛陽覆舟山，近杜預冢，今自鄴還過其冢。按魏主詔代人遷洛者葬洛，餘州從便。沖，隴西人也，以其貴寵，亦令葬洛。</w:t>
      </w:r>
      <w:r w:rsidR="00934453" w:rsidRPr="00DE780C">
        <w:rPr>
          <w:rStyle w:val="01Text"/>
          <w:rFonts w:asciiTheme="minorEastAsia" w:eastAsiaTheme="minorEastAsia"/>
          <w:sz w:val="21"/>
        </w:rPr>
        <w:t>時臥疾，望之而泣；見留守官，語及沖，輒流涕。</w:t>
      </w:r>
      <w:r w:rsidR="00934453" w:rsidRPr="00D2545B">
        <w:rPr>
          <w:rFonts w:asciiTheme="minorEastAsia" w:eastAsiaTheme="minorEastAsia"/>
        </w:rPr>
        <w:t>李沖與任城王澄等同守留臺。魏主還洛，見留守官，而沖已死，故語及輒流涕，念之之甚也。守，式又翻。</w:t>
      </w:r>
    </w:p>
    <w:p w:rsidR="00934453" w:rsidRPr="00DE780C" w:rsidRDefault="00934453" w:rsidP="00662EDA">
      <w:pPr>
        <w:rPr>
          <w:rFonts w:asciiTheme="minorEastAsia"/>
        </w:rPr>
      </w:pPr>
      <w:r w:rsidRPr="00DE780C">
        <w:rPr>
          <w:rFonts w:asciiTheme="minorEastAsia"/>
        </w:rPr>
        <w:t>魏主謂任城王澄曰︰</w:t>
      </w:r>
      <w:r w:rsidR="00D728F7">
        <w:rPr>
          <w:rFonts w:asciiTheme="minorEastAsia"/>
        </w:rPr>
        <w:t>「</w:t>
      </w:r>
      <w:r w:rsidRPr="00DE780C">
        <w:rPr>
          <w:rFonts w:asciiTheme="minorEastAsia"/>
        </w:rPr>
        <w:t>朕離京以來，舊俗少變不？</w:t>
      </w:r>
      <w:r w:rsidR="00D728F7">
        <w:rPr>
          <w:rFonts w:asciiTheme="minorEastAsia"/>
        </w:rPr>
        <w:t>」</w:t>
      </w:r>
      <w:r w:rsidRPr="00D2545B">
        <w:rPr>
          <w:rStyle w:val="00Text"/>
          <w:rFonts w:asciiTheme="minorEastAsia"/>
        </w:rPr>
        <w:t>任，音壬。離，力智翻。少，詩沼翻；下同。不，讀曰否。</w:t>
      </w:r>
      <w:r w:rsidRPr="00DE780C">
        <w:rPr>
          <w:rFonts w:asciiTheme="minorEastAsia"/>
        </w:rPr>
        <w:t>對曰︰</w:t>
      </w:r>
      <w:r w:rsidR="00D728F7">
        <w:rPr>
          <w:rFonts w:asciiTheme="minorEastAsia"/>
        </w:rPr>
        <w:t>「</w:t>
      </w:r>
      <w:r w:rsidRPr="00DE780C">
        <w:rPr>
          <w:rFonts w:asciiTheme="minorEastAsia"/>
        </w:rPr>
        <w:t>聖化日新。</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朕入城，見車上婦人猶戴帽、著小襖，</w:t>
      </w:r>
      <w:r w:rsidRPr="00D2545B">
        <w:rPr>
          <w:rStyle w:val="00Text"/>
          <w:rFonts w:asciiTheme="minorEastAsia"/>
        </w:rPr>
        <w:t>此代北婦人之服也。乘車婦人，皆貴臣之家也。著，陟略翻。襖，烏浩翻，裌衣也。</w:t>
      </w:r>
      <w:r w:rsidRPr="00DE780C">
        <w:rPr>
          <w:rFonts w:asciiTheme="minorEastAsia"/>
        </w:rPr>
        <w:t>何謂日新！</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著者少，不著者多。</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任城，此何言也！必欲使滿城盡著邪？</w:t>
      </w:r>
      <w:r w:rsidR="00D728F7">
        <w:rPr>
          <w:rFonts w:asciiTheme="minorEastAsia"/>
        </w:rPr>
        <w:t>」</w:t>
      </w:r>
      <w:r w:rsidRPr="00DE780C">
        <w:rPr>
          <w:rFonts w:asciiTheme="minorEastAsia"/>
        </w:rPr>
        <w:t>澄與留守官皆免冠謝。</w:t>
      </w:r>
      <w:r w:rsidRPr="00D2545B">
        <w:rPr>
          <w:rStyle w:val="00Text"/>
          <w:rFonts w:asciiTheme="minorEastAsia"/>
        </w:rPr>
        <w:t>史言魏主汲汲於用夏變夷。</w:t>
      </w:r>
    </w:p>
    <w:p w:rsidR="00934453" w:rsidRPr="00DE780C" w:rsidRDefault="00934453" w:rsidP="00662EDA">
      <w:pPr>
        <w:rPr>
          <w:rFonts w:asciiTheme="minorEastAsia"/>
        </w:rPr>
      </w:pPr>
      <w:r w:rsidRPr="00DE780C">
        <w:rPr>
          <w:rFonts w:asciiTheme="minorEastAsia"/>
        </w:rPr>
        <w:t>甲辰，魏大赦。魏主之幸鄴也，李彪迎拜於鄴南，且謝罪。</w:t>
      </w:r>
      <w:r w:rsidRPr="00D2545B">
        <w:rPr>
          <w:rStyle w:val="00Text"/>
          <w:rFonts w:asciiTheme="minorEastAsia"/>
        </w:rPr>
        <w:t>彪旣得罪，歸鄕里，故迎魏主於鄴南。</w:t>
      </w:r>
      <w:r w:rsidRPr="00DE780C">
        <w:rPr>
          <w:rFonts w:asciiTheme="minorEastAsia"/>
        </w:rPr>
        <w:t>帝曰︰</w:t>
      </w:r>
      <w:r w:rsidR="00D728F7">
        <w:rPr>
          <w:rFonts w:asciiTheme="minorEastAsia"/>
        </w:rPr>
        <w:t>「</w:t>
      </w:r>
      <w:r w:rsidRPr="00DE780C">
        <w:rPr>
          <w:rFonts w:asciiTheme="minorEastAsia"/>
        </w:rPr>
        <w:t>朕欲用卿，思李僕射而止。</w:t>
      </w:r>
      <w:r w:rsidR="00D728F7">
        <w:rPr>
          <w:rFonts w:asciiTheme="minorEastAsia"/>
        </w:rPr>
        <w:t>」</w:t>
      </w:r>
      <w:r w:rsidRPr="00DE780C">
        <w:rPr>
          <w:rFonts w:asciiTheme="minorEastAsia"/>
        </w:rPr>
        <w:t>慰而遣之。會御史臺令史龍文觀告︰</w:t>
      </w:r>
      <w:r w:rsidR="00D728F7">
        <w:rPr>
          <w:rFonts w:asciiTheme="minorEastAsia"/>
        </w:rPr>
        <w:t>「</w:t>
      </w:r>
      <w:r w:rsidRPr="00DE780C">
        <w:rPr>
          <w:rFonts w:asciiTheme="minorEastAsia"/>
        </w:rPr>
        <w:t>太子恂被收之日，</w:t>
      </w:r>
      <w:r w:rsidRPr="00D2545B">
        <w:rPr>
          <w:rStyle w:val="00Text"/>
          <w:rFonts w:asciiTheme="minorEastAsia"/>
        </w:rPr>
        <w:t>恂被收見一百四十卷明帝建武三年。被，皮義翻。</w:t>
      </w:r>
      <w:r w:rsidRPr="00DE780C">
        <w:rPr>
          <w:rFonts w:asciiTheme="minorEastAsia"/>
        </w:rPr>
        <w:t>有手書自理，彪不以聞。</w:t>
      </w:r>
      <w:r w:rsidR="00D728F7">
        <w:rPr>
          <w:rFonts w:asciiTheme="minorEastAsia"/>
        </w:rPr>
        <w:t>」</w:t>
      </w:r>
      <w:r w:rsidRPr="00DE780C">
        <w:rPr>
          <w:rFonts w:asciiTheme="minorEastAsia"/>
        </w:rPr>
        <w:t>尚書表收彪赴洛陽。帝以為彪必不然；以牛車散載詣洛陽，</w:t>
      </w:r>
      <w:r w:rsidRPr="00D2545B">
        <w:rPr>
          <w:rStyle w:val="00Text"/>
          <w:rFonts w:asciiTheme="minorEastAsia"/>
        </w:rPr>
        <w:t>散，悉但翻。散載者，不加縶縛。</w:t>
      </w:r>
      <w:r w:rsidRPr="00DE780C">
        <w:rPr>
          <w:rFonts w:asciiTheme="minorEastAsia"/>
        </w:rPr>
        <w:t>會赦，得免。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魏太保齊郡靈王簡卒。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二月，辛亥，魏以咸陽王禧為太尉。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魏主連年在外，</w:t>
      </w:r>
      <w:r w:rsidR="00934453" w:rsidRPr="00D2545B">
        <w:rPr>
          <w:rFonts w:asciiTheme="minorEastAsia" w:eastAsiaTheme="minorEastAsia"/>
        </w:rPr>
        <w:t>魏主自明帝建武元年南伐，至是首尾四年。</w:t>
      </w:r>
      <w:r w:rsidR="00934453" w:rsidRPr="00DE780C">
        <w:rPr>
          <w:rStyle w:val="01Text"/>
          <w:rFonts w:asciiTheme="minorEastAsia" w:eastAsiaTheme="minorEastAsia"/>
          <w:sz w:val="21"/>
        </w:rPr>
        <w:t>馮后私於宦者高菩薩。</w:t>
      </w:r>
      <w:r w:rsidR="00934453" w:rsidRPr="00D2545B">
        <w:rPr>
          <w:rFonts w:asciiTheme="minorEastAsia" w:eastAsiaTheme="minorEastAsia"/>
        </w:rPr>
        <w:t>菩，蓬晡翻。薩，桑葛翻。</w:t>
      </w:r>
      <w:r w:rsidR="00934453" w:rsidRPr="00DE780C">
        <w:rPr>
          <w:rStyle w:val="01Text"/>
          <w:rFonts w:asciiTheme="minorEastAsia" w:eastAsiaTheme="minorEastAsia"/>
          <w:sz w:val="21"/>
        </w:rPr>
        <w:t>及帝在懸瓠病篤，</w:t>
      </w:r>
      <w:r w:rsidR="00934453" w:rsidRPr="00D2545B">
        <w:rPr>
          <w:rFonts w:asciiTheme="minorEastAsia" w:eastAsiaTheme="minorEastAsia"/>
        </w:rPr>
        <w:t>事見上卷上年。</w:t>
      </w:r>
      <w:r w:rsidR="00934453" w:rsidRPr="00DE780C">
        <w:rPr>
          <w:rStyle w:val="01Text"/>
          <w:rFonts w:asciiTheme="minorEastAsia" w:eastAsiaTheme="minorEastAsia"/>
          <w:sz w:val="21"/>
        </w:rPr>
        <w:t>后益肆意無所憚，中常侍雙蒙等為之心腹。</w:t>
      </w:r>
      <w:r w:rsidR="00934453" w:rsidRPr="00D2545B">
        <w:rPr>
          <w:rFonts w:asciiTheme="minorEastAsia" w:eastAsiaTheme="minorEastAsia"/>
        </w:rPr>
        <w:t>雙，姓；蒙，名。姓譜︰顓帝後封於雙蒙城，其後以為氏。</w:t>
      </w:r>
    </w:p>
    <w:p w:rsidR="00934453" w:rsidRPr="00DE780C" w:rsidRDefault="00934453" w:rsidP="00662EDA">
      <w:pPr>
        <w:rPr>
          <w:rFonts w:asciiTheme="minorEastAsia"/>
        </w:rPr>
      </w:pPr>
      <w:r w:rsidRPr="00DE780C">
        <w:rPr>
          <w:rFonts w:asciiTheme="minorEastAsia"/>
        </w:rPr>
        <w:t>彭城公主為宋王劉昶子婦，寡居。</w:t>
      </w:r>
      <w:r w:rsidRPr="00D2545B">
        <w:rPr>
          <w:rStyle w:val="00Text"/>
          <w:rFonts w:asciiTheme="minorEastAsia"/>
        </w:rPr>
        <w:t>昶，丑兩翻。</w:t>
      </w:r>
      <w:r w:rsidRPr="00DE780C">
        <w:rPr>
          <w:rFonts w:asciiTheme="minorEastAsia"/>
        </w:rPr>
        <w:t>后為其母弟北平馮夙求婚，帝許之；公主不願，后強之。</w:t>
      </w:r>
      <w:r w:rsidRPr="00D2545B">
        <w:rPr>
          <w:rStyle w:val="00Text"/>
          <w:rFonts w:asciiTheme="minorEastAsia"/>
        </w:rPr>
        <w:t>后為，于僞翻。強，其兩翻。</w:t>
      </w:r>
      <w:r w:rsidRPr="00DE780C">
        <w:rPr>
          <w:rFonts w:asciiTheme="minorEastAsia"/>
        </w:rPr>
        <w:t>公主密與家僮冒雨詣懸瓠，訴於帝，且具道后所為。帝疑而祕之。后聞之，始懼，陰與母常氏使女巫厭禱，</w:t>
      </w:r>
      <w:r w:rsidRPr="00D2545B">
        <w:rPr>
          <w:rStyle w:val="00Text"/>
          <w:rFonts w:asciiTheme="minorEastAsia"/>
        </w:rPr>
        <w:t>厭，於葉翻，又於琰翻。</w:t>
      </w:r>
      <w:r w:rsidRPr="00DE780C">
        <w:rPr>
          <w:rFonts w:asciiTheme="minorEastAsia"/>
        </w:rPr>
        <w:t>曰︰</w:t>
      </w:r>
      <w:r w:rsidR="00D728F7">
        <w:rPr>
          <w:rFonts w:asciiTheme="minorEastAsia"/>
        </w:rPr>
        <w:t>「</w:t>
      </w:r>
      <w:r w:rsidRPr="00DE780C">
        <w:rPr>
          <w:rFonts w:asciiTheme="minorEastAsia"/>
        </w:rPr>
        <w:t>帝疾若不起，一旦得如文明太后輔少主稱制者，</w:t>
      </w:r>
      <w:r w:rsidRPr="00D2545B">
        <w:rPr>
          <w:rStyle w:val="00Text"/>
          <w:rFonts w:asciiTheme="minorEastAsia"/>
        </w:rPr>
        <w:t>文明太后，后之姑也；其包藏禍心若此，豈非姑之敎邪！少，詩照翻。</w:t>
      </w:r>
      <w:r w:rsidRPr="00DE780C">
        <w:rPr>
          <w:rFonts w:asciiTheme="minorEastAsia"/>
        </w:rPr>
        <w:t>當賞報不貲。</w:t>
      </w:r>
      <w:r w:rsidR="00D728F7">
        <w:rPr>
          <w:rFonts w:asciiTheme="minorEastAsia"/>
        </w:rPr>
        <w:t>」</w:t>
      </w:r>
      <w:r w:rsidRPr="00D2545B">
        <w:rPr>
          <w:rStyle w:val="00Text"/>
          <w:rFonts w:asciiTheme="minorEastAsia"/>
        </w:rPr>
        <w:t>貲，卽移翻。貲之為言量也。不貲，言無量之可比也。</w:t>
      </w:r>
    </w:p>
    <w:p w:rsidR="00934453" w:rsidRPr="00DE780C" w:rsidRDefault="00934453" w:rsidP="00662EDA">
      <w:pPr>
        <w:rPr>
          <w:rFonts w:asciiTheme="minorEastAsia"/>
        </w:rPr>
      </w:pPr>
      <w:r w:rsidRPr="00DE780C">
        <w:rPr>
          <w:rFonts w:asciiTheme="minorEastAsia"/>
        </w:rPr>
        <w:t>帝還洛，收高菩薩、雙蒙等，案問，具伏。帝在含溫室，夜引后入，賜坐東楹，去御榻二丈餘，命菩薩等陳狀。</w:t>
      </w:r>
      <w:r w:rsidRPr="00D2545B">
        <w:rPr>
          <w:rStyle w:val="00Text"/>
          <w:rFonts w:asciiTheme="minorEastAsia"/>
        </w:rPr>
        <w:t>陳后淫泆之狀。</w:t>
      </w:r>
      <w:r w:rsidRPr="00DE780C">
        <w:rPr>
          <w:rFonts w:asciiTheme="minorEastAsia"/>
        </w:rPr>
        <w:t>旣而召彭城王勰、北海王詳入坐，</w:t>
      </w:r>
      <w:r w:rsidRPr="00D2545B">
        <w:rPr>
          <w:rStyle w:val="00Text"/>
          <w:rFonts w:asciiTheme="minorEastAsia"/>
        </w:rPr>
        <w:t>勰，音協。</w:t>
      </w:r>
      <w:r w:rsidRPr="00DE780C">
        <w:rPr>
          <w:rFonts w:asciiTheme="minorEastAsia"/>
        </w:rPr>
        <w:t>曰︰</w:t>
      </w:r>
      <w:r w:rsidR="00D728F7">
        <w:rPr>
          <w:rFonts w:asciiTheme="minorEastAsia"/>
        </w:rPr>
        <w:t>「</w:t>
      </w:r>
      <w:r w:rsidRPr="00DE780C">
        <w:rPr>
          <w:rFonts w:asciiTheme="minorEastAsia"/>
        </w:rPr>
        <w:t>昔為汝嫂，今是路人，但入勿避！</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此嫗欲手刃吾脅！</w:t>
      </w:r>
      <w:r w:rsidRPr="00D2545B">
        <w:rPr>
          <w:rStyle w:val="00Text"/>
          <w:rFonts w:asciiTheme="minorEastAsia"/>
        </w:rPr>
        <w:t>嫗，威遇翻。老婦曰嫗。</w:t>
      </w:r>
      <w:r w:rsidRPr="00DE780C">
        <w:rPr>
          <w:rFonts w:asciiTheme="minorEastAsia"/>
        </w:rPr>
        <w:t>吾以文明太后家女，不能廢，但虛置宮中，有心庶能自死；</w:t>
      </w:r>
      <w:r w:rsidRPr="00D2545B">
        <w:rPr>
          <w:rStyle w:val="00Text"/>
          <w:rFonts w:asciiTheme="minorEastAsia"/>
        </w:rPr>
        <w:t>言若有人心，必當自取盡也。</w:t>
      </w:r>
      <w:r w:rsidRPr="00DE780C">
        <w:rPr>
          <w:rFonts w:asciiTheme="minorEastAsia"/>
        </w:rPr>
        <w:t>汝等勿謂吾猶有情也。</w:t>
      </w:r>
      <w:r w:rsidR="00D728F7">
        <w:rPr>
          <w:rFonts w:asciiTheme="minorEastAsia"/>
        </w:rPr>
        <w:t>」</w:t>
      </w:r>
      <w:r w:rsidRPr="00DE780C">
        <w:rPr>
          <w:rFonts w:asciiTheme="minorEastAsia"/>
        </w:rPr>
        <w:t>二王出，賜后辭訣；后再拜，稽首涕泣。</w:t>
      </w:r>
      <w:r w:rsidRPr="00D2545B">
        <w:rPr>
          <w:rStyle w:val="00Text"/>
          <w:rFonts w:asciiTheme="minorEastAsia"/>
        </w:rPr>
        <w:t>稽，音啓。</w:t>
      </w:r>
      <w:r w:rsidRPr="00DE780C">
        <w:rPr>
          <w:rFonts w:asciiTheme="minorEastAsia"/>
        </w:rPr>
        <w:t>入居後宮，諸嬪御奉之猶如后禮，</w:t>
      </w:r>
      <w:r w:rsidRPr="00D2545B">
        <w:rPr>
          <w:rStyle w:val="00Text"/>
          <w:rFonts w:asciiTheme="minorEastAsia"/>
        </w:rPr>
        <w:t>嬪，毗賓翻。</w:t>
      </w:r>
      <w:r w:rsidRPr="00DE780C">
        <w:rPr>
          <w:rFonts w:asciiTheme="minorEastAsia"/>
        </w:rPr>
        <w:t>唯命太子不復朝謁而已。</w:t>
      </w:r>
      <w:r w:rsidRPr="00D2545B">
        <w:rPr>
          <w:rStyle w:val="00Text"/>
          <w:rFonts w:asciiTheme="minorEastAsia"/>
        </w:rPr>
        <w:t>太子，儲君也；命不復朝謁，絕之，不使以母禮事之。復，扶又翻。朝，直遙翻。</w:t>
      </w:r>
    </w:p>
    <w:p w:rsidR="00934453" w:rsidRPr="00DE780C" w:rsidRDefault="00934453" w:rsidP="00662EDA">
      <w:pPr>
        <w:rPr>
          <w:rFonts w:asciiTheme="minorEastAsia"/>
        </w:rPr>
      </w:pPr>
      <w:r w:rsidRPr="00DE780C">
        <w:rPr>
          <w:rFonts w:asciiTheme="minorEastAsia"/>
        </w:rPr>
        <w:t>初，馮熙以文明太后之兄尚恭宗女博陵長公主。</w:t>
      </w:r>
      <w:r w:rsidRPr="00D2545B">
        <w:rPr>
          <w:rStyle w:val="00Text"/>
          <w:rFonts w:asciiTheme="minorEastAsia"/>
        </w:rPr>
        <w:t>景穆太子廟號恭宗。長，知兩翻。</w:t>
      </w:r>
      <w:r w:rsidRPr="00DE780C">
        <w:rPr>
          <w:rFonts w:asciiTheme="minorEastAsia"/>
        </w:rPr>
        <w:t>熙有三女，二為皇后，一為左昭儀，</w:t>
      </w:r>
      <w:r w:rsidRPr="00D2545B">
        <w:rPr>
          <w:rStyle w:val="00Text"/>
          <w:rFonts w:asciiTheme="minorEastAsia"/>
        </w:rPr>
        <w:t>二后，廢后及幽后也。昭儀早卒。瑤光寺之練行尼，魏主忍為之，廢后非得罪於宗廟也；幽后所為彰灼如此，乃不能正其罪；廢后獨非文明家女邪！</w:t>
      </w:r>
      <w:r w:rsidRPr="00DE780C">
        <w:rPr>
          <w:rFonts w:asciiTheme="minorEastAsia"/>
        </w:rPr>
        <w:t>由是馮氏貴寵冠羣臣，賞賜累巨萬。</w:t>
      </w:r>
      <w:r w:rsidRPr="00D2545B">
        <w:rPr>
          <w:rStyle w:val="00Text"/>
          <w:rFonts w:asciiTheme="minorEastAsia"/>
        </w:rPr>
        <w:t>漢書音義曰︰巨萬，萬萬也。冠，古玩翻。</w:t>
      </w:r>
      <w:r w:rsidRPr="00DE780C">
        <w:rPr>
          <w:rFonts w:asciiTheme="minorEastAsia"/>
        </w:rPr>
        <w:t>公主生二子，誕、脩。熙為太保，誕為司徒，脩為侍中、尚書，庶子聿為黃門郞。黃門侍郞崔光與聿同直，</w:t>
      </w:r>
      <w:r w:rsidRPr="00D2545B">
        <w:rPr>
          <w:rStyle w:val="00Text"/>
          <w:rFonts w:asciiTheme="minorEastAsia"/>
        </w:rPr>
        <w:t>庶子，妾御所生。以此觀之，魏以黃門郞與黃門侍郞為兩官。同直，同直禁中也。</w:t>
      </w:r>
      <w:r w:rsidRPr="00DE780C">
        <w:rPr>
          <w:rFonts w:asciiTheme="minorEastAsia"/>
        </w:rPr>
        <w:t>謂聿曰︰</w:t>
      </w:r>
      <w:r w:rsidR="00D728F7">
        <w:rPr>
          <w:rFonts w:asciiTheme="minorEastAsia"/>
        </w:rPr>
        <w:t>「</w:t>
      </w:r>
      <w:r w:rsidRPr="00DE780C">
        <w:rPr>
          <w:rFonts w:asciiTheme="minorEastAsia"/>
        </w:rPr>
        <w:t>君家富貴太盛，終必衰敗。</w:t>
      </w:r>
      <w:r w:rsidR="00D728F7">
        <w:rPr>
          <w:rFonts w:asciiTheme="minorEastAsia"/>
        </w:rPr>
        <w:t>」</w:t>
      </w:r>
      <w:r w:rsidRPr="00DE780C">
        <w:rPr>
          <w:rFonts w:asciiTheme="minorEastAsia"/>
        </w:rPr>
        <w:t>聿曰︰</w:t>
      </w:r>
      <w:r w:rsidR="00D728F7">
        <w:rPr>
          <w:rFonts w:asciiTheme="minorEastAsia"/>
        </w:rPr>
        <w:t>「</w:t>
      </w:r>
      <w:r w:rsidRPr="00DE780C">
        <w:rPr>
          <w:rFonts w:asciiTheme="minorEastAsia"/>
        </w:rPr>
        <w:t>我家何所負，而君無故詛我！</w:t>
      </w:r>
      <w:r w:rsidR="00D728F7">
        <w:rPr>
          <w:rFonts w:asciiTheme="minorEastAsia"/>
        </w:rPr>
        <w:t>」</w:t>
      </w:r>
      <w:r w:rsidRPr="00D2545B">
        <w:rPr>
          <w:rStyle w:val="00Text"/>
          <w:rFonts w:asciiTheme="minorEastAsia"/>
        </w:rPr>
        <w:t>詛，莊助翻，呪也。</w:t>
      </w:r>
      <w:r w:rsidRPr="00DE780C">
        <w:rPr>
          <w:rFonts w:asciiTheme="minorEastAsia"/>
        </w:rPr>
        <w:t>光曰︰</w:t>
      </w:r>
      <w:r w:rsidR="00D728F7">
        <w:rPr>
          <w:rFonts w:asciiTheme="minorEastAsia"/>
        </w:rPr>
        <w:t>「</w:t>
      </w:r>
      <w:r w:rsidRPr="00DE780C">
        <w:rPr>
          <w:rFonts w:asciiTheme="minorEastAsia"/>
        </w:rPr>
        <w:t>不然。物盛必衰，此天地之常理。若以古事推之，不可不愼。</w:t>
      </w:r>
      <w:r w:rsidR="00D728F7">
        <w:rPr>
          <w:rFonts w:asciiTheme="minorEastAsia"/>
        </w:rPr>
        <w:t>」</w:t>
      </w:r>
      <w:r w:rsidRPr="00DE780C">
        <w:rPr>
          <w:rFonts w:asciiTheme="minorEastAsia"/>
        </w:rPr>
        <w:t>後歲餘而脩敗。脩性浮競，誕屢戒之，不悛，</w:t>
      </w:r>
      <w:r w:rsidRPr="00D2545B">
        <w:rPr>
          <w:rStyle w:val="00Text"/>
          <w:rFonts w:asciiTheme="minorEastAsia"/>
        </w:rPr>
        <w:t>悛，丑緣翻。</w:t>
      </w:r>
      <w:r w:rsidRPr="00DE780C">
        <w:rPr>
          <w:rFonts w:asciiTheme="minorEastAsia"/>
        </w:rPr>
        <w:t>乃白於太后及帝而杖之。脩由是恨誕，求藥，使誕左右毒之。事覺，帝欲誅之，誕自引咎，懇乞其生。帝亦以其父老，杖脩百餘，黜為平城民。及誕、熙繼卒，</w:t>
      </w:r>
      <w:r w:rsidRPr="00D2545B">
        <w:rPr>
          <w:rStyle w:val="00Text"/>
          <w:rFonts w:asciiTheme="minorEastAsia"/>
        </w:rPr>
        <w:t>太和十九年，馮誕卒，是年二月也；四月，馮熙又卒。</w:t>
      </w:r>
      <w:r w:rsidRPr="00DE780C">
        <w:rPr>
          <w:rFonts w:asciiTheme="minorEastAsia"/>
        </w:rPr>
        <w:t>幽后尋廢，</w:t>
      </w:r>
      <w:r w:rsidRPr="00D2545B">
        <w:rPr>
          <w:rStyle w:val="00Text"/>
          <w:rFonts w:asciiTheme="minorEastAsia"/>
        </w:rPr>
        <w:t>太和二十年，幽后廢。</w:t>
      </w:r>
      <w:r w:rsidRPr="00DE780C">
        <w:rPr>
          <w:rFonts w:asciiTheme="minorEastAsia"/>
        </w:rPr>
        <w:t>聿亦擯棄，馮氏遂衰。</w:t>
      </w:r>
      <w:r w:rsidRPr="00D2545B">
        <w:rPr>
          <w:rStyle w:val="00Text"/>
          <w:rFonts w:asciiTheme="minorEastAsia"/>
        </w:rPr>
        <w:t>史言外戚罕有能全保其福祿者。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魏</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魏</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癸亥</w:t>
      </w:r>
      <w:r w:rsidR="00D728F7">
        <w:rPr>
          <w:rFonts w:asciiTheme="minorEastAsia" w:eastAsiaTheme="minorEastAsia"/>
        </w:rPr>
        <w:t>」</w:t>
      </w:r>
      <w:r w:rsidR="00934453" w:rsidRPr="00D2545B">
        <w:rPr>
          <w:rFonts w:asciiTheme="minorEastAsia" w:eastAsiaTheme="minorEastAsia"/>
        </w:rPr>
        <w:t>二字；乙十一行本同；孔本同；退齋校同。</w:t>
      </w:r>
      <w:r w:rsidR="00D728F7">
        <w:rPr>
          <w:rFonts w:asciiTheme="minorEastAsia" w:eastAsiaTheme="minorEastAsia"/>
        </w:rPr>
        <w:t>』</w:t>
      </w:r>
      <w:r w:rsidR="00934453" w:rsidRPr="00DE780C">
        <w:rPr>
          <w:rStyle w:val="01Text"/>
          <w:rFonts w:asciiTheme="minorEastAsia" w:eastAsiaTheme="minorEastAsia"/>
          <w:sz w:val="21"/>
        </w:rPr>
        <w:t>以彭城王勰為司徒。</w:t>
      </w:r>
      <w:r w:rsidR="00934453" w:rsidRPr="00D2545B">
        <w:rPr>
          <w:rFonts w:asciiTheme="minorEastAsia" w:eastAsiaTheme="minorEastAsia"/>
        </w:rPr>
        <w:t>勰，音協。</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陳顯達與魏元英戰，屢破之。攻馬圈城四十日，</w:t>
      </w:r>
      <w:r w:rsidR="00934453" w:rsidRPr="00D2545B">
        <w:rPr>
          <w:rFonts w:asciiTheme="minorEastAsia" w:eastAsiaTheme="minorEastAsia"/>
        </w:rPr>
        <w:t>按陳顯達傳，馬圈在南鄕界。杜佑曰︰馬圈城去襄陽三百里，在今南陽郡界穰縣北。杜佑曰︰後魏馬圈鎭，漢</w:t>
      </w:r>
      <w:r w:rsidR="00934453" w:rsidRPr="00D2545B">
        <w:rPr>
          <w:rFonts w:ascii="SimSun-ExtB" w:eastAsia="SimSun-ExtB" w:hAnsi="SimSun-ExtB" w:cs="SimSun-ExtB" w:hint="eastAsia"/>
        </w:rPr>
        <w:t>𣵀</w:t>
      </w:r>
      <w:r w:rsidR="00934453" w:rsidRPr="00D2545B">
        <w:rPr>
          <w:rFonts w:asciiTheme="minorEastAsia" w:eastAsiaTheme="minorEastAsia"/>
        </w:rPr>
        <w:t>陽縣地。圈，渠篆翻。</w:t>
      </w:r>
      <w:r w:rsidR="00934453" w:rsidRPr="00DE780C">
        <w:rPr>
          <w:rStyle w:val="01Text"/>
          <w:rFonts w:asciiTheme="minorEastAsia" w:eastAsiaTheme="minorEastAsia"/>
          <w:sz w:val="21"/>
        </w:rPr>
        <w:t>城中食盡，噉死人肉及樹皮。</w:t>
      </w:r>
      <w:r w:rsidR="00934453" w:rsidRPr="00D2545B">
        <w:rPr>
          <w:rFonts w:asciiTheme="minorEastAsia" w:eastAsiaTheme="minorEastAsia"/>
        </w:rPr>
        <w:t>噉，徒濫翻，又徒覽翻。</w:t>
      </w:r>
      <w:r w:rsidR="00934453" w:rsidRPr="00DE780C">
        <w:rPr>
          <w:rStyle w:val="01Text"/>
          <w:rFonts w:asciiTheme="minorEastAsia" w:eastAsiaTheme="minorEastAsia"/>
          <w:sz w:val="21"/>
        </w:rPr>
        <w:t>癸酉，魏人突圍走，斬獲千計。顯達入城，將士競取城中絹，遂不窮追。</w:t>
      </w:r>
      <w:r w:rsidR="00934453" w:rsidRPr="00D2545B">
        <w:rPr>
          <w:rFonts w:asciiTheme="minorEastAsia" w:eastAsiaTheme="minorEastAsia"/>
        </w:rPr>
        <w:t>史言齊師貪鹵掠以縱敵。將，卽亮翻。</w:t>
      </w:r>
      <w:r w:rsidR="00934453" w:rsidRPr="00DE780C">
        <w:rPr>
          <w:rStyle w:val="01Text"/>
          <w:rFonts w:asciiTheme="minorEastAsia" w:eastAsiaTheme="minorEastAsia"/>
          <w:sz w:val="21"/>
        </w:rPr>
        <w:t>顯達又遣軍主莊丘黑進擊南鄕，拔之。</w:t>
      </w:r>
      <w:r w:rsidR="00934453" w:rsidRPr="00D2545B">
        <w:rPr>
          <w:rFonts w:asciiTheme="minorEastAsia" w:eastAsiaTheme="minorEastAsia"/>
        </w:rPr>
        <w:t>莊丘，複姓也。蕭子顯曰︰南鄕城，順陽舊治也。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魏主謂任城王澄曰︰</w:t>
      </w:r>
      <w:r w:rsidR="00D728F7">
        <w:rPr>
          <w:rStyle w:val="01Text"/>
          <w:rFonts w:asciiTheme="minorEastAsia" w:eastAsiaTheme="minorEastAsia"/>
          <w:sz w:val="21"/>
        </w:rPr>
        <w:t>「</w:t>
      </w:r>
      <w:r w:rsidRPr="00DE780C">
        <w:rPr>
          <w:rStyle w:val="01Text"/>
          <w:rFonts w:asciiTheme="minorEastAsia" w:eastAsiaTheme="minorEastAsia"/>
          <w:sz w:val="21"/>
        </w:rPr>
        <w:t>顯達侵擾，朕不親行，無以制之。</w:t>
      </w:r>
      <w:r w:rsidR="00D728F7">
        <w:rPr>
          <w:rStyle w:val="01Text"/>
          <w:rFonts w:asciiTheme="minorEastAsia" w:eastAsiaTheme="minorEastAsia"/>
          <w:sz w:val="21"/>
        </w:rPr>
        <w:t>」</w:t>
      </w:r>
      <w:r w:rsidRPr="00D2545B">
        <w:rPr>
          <w:rFonts w:asciiTheme="minorEastAsia" w:eastAsiaTheme="minorEastAsia"/>
        </w:rPr>
        <w:t>任，音壬。</w:t>
      </w:r>
      <w:r w:rsidRPr="00DE780C">
        <w:rPr>
          <w:rStyle w:val="01Text"/>
          <w:rFonts w:asciiTheme="minorEastAsia" w:eastAsiaTheme="minorEastAsia"/>
          <w:sz w:val="21"/>
        </w:rPr>
        <w:t>三月，庚辰，魏主發洛陽，命于烈居守，</w:t>
      </w:r>
      <w:r w:rsidRPr="00D2545B">
        <w:rPr>
          <w:rFonts w:asciiTheme="minorEastAsia" w:eastAsiaTheme="minorEastAsia"/>
        </w:rPr>
        <w:t>守，音狩；凡留守、太守之守皆同。</w:t>
      </w:r>
      <w:r w:rsidRPr="00DE780C">
        <w:rPr>
          <w:rStyle w:val="01Text"/>
          <w:rFonts w:asciiTheme="minorEastAsia" w:eastAsiaTheme="minorEastAsia"/>
          <w:sz w:val="21"/>
        </w:rPr>
        <w:t>以右衞將軍宋弁兼祠部尚書，攝七兵事以佐之。</w:t>
      </w:r>
      <w:r w:rsidRPr="00D2545B">
        <w:rPr>
          <w:rFonts w:asciiTheme="minorEastAsia" w:eastAsiaTheme="minorEastAsia"/>
        </w:rPr>
        <w:t>攝七兵事者，攝尚書七兵曹事也。杜佑曰︰魏始置五兵尚書，謂中兵、外兵、別兵、騎兵也。晉又分中、外兵各為左、右，後魏遂為七兵尚書。</w:t>
      </w:r>
      <w:r w:rsidRPr="00DE780C">
        <w:rPr>
          <w:rStyle w:val="01Text"/>
          <w:rFonts w:asciiTheme="minorEastAsia" w:eastAsiaTheme="minorEastAsia"/>
          <w:sz w:val="21"/>
        </w:rPr>
        <w:t>弁精勤吏治，</w:t>
      </w:r>
      <w:r w:rsidRPr="00D2545B">
        <w:rPr>
          <w:rFonts w:asciiTheme="minorEastAsia" w:eastAsiaTheme="minorEastAsia"/>
        </w:rPr>
        <w:t>治，直吏翻。</w:t>
      </w:r>
      <w:r w:rsidRPr="00DE780C">
        <w:rPr>
          <w:rStyle w:val="01Text"/>
          <w:rFonts w:asciiTheme="minorEastAsia" w:eastAsiaTheme="minorEastAsia"/>
          <w:sz w:val="21"/>
        </w:rPr>
        <w:t>恩遇亞於李沖。</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癸未，魏主至梁城。</w:t>
      </w:r>
      <w:r w:rsidRPr="00D2545B">
        <w:rPr>
          <w:rFonts w:asciiTheme="minorEastAsia" w:eastAsiaTheme="minorEastAsia"/>
        </w:rPr>
        <w:t>魏收志︰北荊州汝北郡有梁縣、汝源縣。五代志︰襄城郡承休縣，舊曰汝源，置汝北郡。唐志︰汝州臨汝郡，本襄城郡治梁縣，又有梁縣故城在西南四十五里。</w:t>
      </w:r>
      <w:r w:rsidRPr="00DE780C">
        <w:rPr>
          <w:rStyle w:val="01Text"/>
          <w:rFonts w:asciiTheme="minorEastAsia" w:eastAsiaTheme="minorEastAsia"/>
          <w:sz w:val="21"/>
        </w:rPr>
        <w:t>崔慧景攻魏順陽，順陽太守清河張烈固守；</w:t>
      </w:r>
      <w:r w:rsidRPr="00D2545B">
        <w:rPr>
          <w:rFonts w:asciiTheme="minorEastAsia" w:eastAsiaTheme="minorEastAsia"/>
        </w:rPr>
        <w:t>五代志︰鄧州順陽縣，舊置順陽郡，唐武德六年，省順陽入冠軍，貞觀元年，省冠軍入新城，其地在今鄧州菊潭、臨湍二縣之間也。杜佑曰︰漢順陽故城，在鄧州穰縣西，亦後漢穰縣地。</w:t>
      </w:r>
      <w:r w:rsidRPr="00DE780C">
        <w:rPr>
          <w:rStyle w:val="01Text"/>
          <w:rFonts w:asciiTheme="minorEastAsia" w:eastAsiaTheme="minorEastAsia"/>
          <w:sz w:val="21"/>
        </w:rPr>
        <w:t>甲申，魏主遣振威將軍慕容平城將騎五千救之。</w:t>
      </w:r>
      <w:r w:rsidRPr="00D2545B">
        <w:rPr>
          <w:rFonts w:asciiTheme="minorEastAsia" w:eastAsiaTheme="minorEastAsia"/>
        </w:rPr>
        <w:t>將，卽亮翻。騎，奇寄翻。</w:t>
      </w:r>
    </w:p>
    <w:p w:rsidR="00934453" w:rsidRPr="00DE780C" w:rsidRDefault="00934453" w:rsidP="00662EDA">
      <w:pPr>
        <w:rPr>
          <w:rFonts w:asciiTheme="minorEastAsia"/>
        </w:rPr>
      </w:pPr>
      <w:r w:rsidRPr="00DE780C">
        <w:rPr>
          <w:rFonts w:asciiTheme="minorEastAsia"/>
        </w:rPr>
        <w:lastRenderedPageBreak/>
        <w:t>自魏主有疾，彭城王勰常居中侍醫藥，晝夜不離左右，</w:t>
      </w:r>
      <w:r w:rsidRPr="00D2545B">
        <w:rPr>
          <w:rStyle w:val="00Text"/>
          <w:rFonts w:asciiTheme="minorEastAsia"/>
        </w:rPr>
        <w:t>離，力智翻。</w:t>
      </w:r>
      <w:r w:rsidRPr="00DE780C">
        <w:rPr>
          <w:rFonts w:asciiTheme="minorEastAsia"/>
        </w:rPr>
        <w:t>飲食必先嘗而後進，蓬首垢面，衣不解帶。帝久疾多忿，近侍失指，動欲誅斬；勰承顏伺間，多所匡救。</w:t>
      </w:r>
      <w:r w:rsidRPr="00D2545B">
        <w:rPr>
          <w:rStyle w:val="00Text"/>
          <w:rFonts w:asciiTheme="minorEastAsia"/>
        </w:rPr>
        <w:t>伺，相吏翻。間，古莧翻；下間道同。</w:t>
      </w:r>
      <w:r w:rsidRPr="00DE780C">
        <w:rPr>
          <w:rFonts w:asciiTheme="minorEastAsia"/>
        </w:rPr>
        <w:t>丙戌，以勰為使持節、都督中外諸軍事。</w:t>
      </w:r>
      <w:r w:rsidRPr="00D2545B">
        <w:rPr>
          <w:rStyle w:val="00Text"/>
          <w:rFonts w:asciiTheme="minorEastAsia"/>
        </w:rPr>
        <w:t>使，疏吏翻。</w:t>
      </w:r>
      <w:r w:rsidRPr="00DE780C">
        <w:rPr>
          <w:rFonts w:asciiTheme="minorEastAsia"/>
        </w:rPr>
        <w:t>勰辭曰︰</w:t>
      </w:r>
      <w:r w:rsidR="00D728F7">
        <w:rPr>
          <w:rFonts w:asciiTheme="minorEastAsia"/>
        </w:rPr>
        <w:t>「</w:t>
      </w:r>
      <w:r w:rsidRPr="00DE780C">
        <w:rPr>
          <w:rFonts w:asciiTheme="minorEastAsia"/>
        </w:rPr>
        <w:t>臣侍疾無暇，安能治軍！願更請一王，使總軍要，</w:t>
      </w:r>
      <w:r w:rsidRPr="00D2545B">
        <w:rPr>
          <w:rStyle w:val="00Text"/>
          <w:rFonts w:asciiTheme="minorEastAsia"/>
        </w:rPr>
        <w:t>軍要，猶言軍權也。左傳曰︰握兵之要。杜預註云︰威權在己。治，直之翻。</w:t>
      </w:r>
      <w:r w:rsidRPr="00DE780C">
        <w:rPr>
          <w:rFonts w:asciiTheme="minorEastAsia"/>
        </w:rPr>
        <w:t>臣得專心醫藥。</w:t>
      </w:r>
      <w:r w:rsidR="00D728F7">
        <w:rPr>
          <w:rFonts w:asciiTheme="minorEastAsia"/>
        </w:rPr>
        <w:t>」</w:t>
      </w:r>
      <w:r w:rsidRPr="00DE780C">
        <w:rPr>
          <w:rFonts w:asciiTheme="minorEastAsia"/>
        </w:rPr>
        <w:t>帝曰︰</w:t>
      </w:r>
      <w:r w:rsidR="00D728F7">
        <w:rPr>
          <w:rFonts w:asciiTheme="minorEastAsia"/>
        </w:rPr>
        <w:t>「</w:t>
      </w:r>
      <w:r w:rsidRPr="00DE780C">
        <w:rPr>
          <w:rFonts w:asciiTheme="minorEastAsia"/>
        </w:rPr>
        <w:t>侍疾、治軍，皆憑於汝。吾病如此，深慮不濟；安六軍、保社稷者，捨汝而誰！何容方更請人以違心寄乎！</w:t>
      </w:r>
      <w:r w:rsidR="00D728F7">
        <w:rPr>
          <w:rFonts w:asciiTheme="minorEastAsia"/>
        </w:rPr>
        <w:t>」</w:t>
      </w:r>
      <w:r w:rsidRPr="00D2545B">
        <w:rPr>
          <w:rStyle w:val="00Text"/>
          <w:rFonts w:asciiTheme="minorEastAsia"/>
        </w:rPr>
        <w:t>心寄，謂推心以託之也。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丁酉，魏主至馬圈，命荊州刺史廣陽王嘉斷均口，</w:t>
      </w:r>
      <w:r w:rsidRPr="00D2545B">
        <w:rPr>
          <w:rFonts w:asciiTheme="minorEastAsia" w:eastAsiaTheme="minorEastAsia"/>
        </w:rPr>
        <w:t>水經曰︰均水出淅縣北山，南流過其縣之東，又南，當涉都縣邑北，南入于沔。註云︰卽郡國志筑陽縣之涉都鄕，均水於此入沔，謂之均口。斷，丁管翻。</w:t>
      </w:r>
      <w:r w:rsidRPr="00DE780C">
        <w:rPr>
          <w:rStyle w:val="01Text"/>
          <w:rFonts w:asciiTheme="minorEastAsia" w:eastAsiaTheme="minorEastAsia"/>
          <w:sz w:val="21"/>
        </w:rPr>
        <w:t>邀齊兵歸路。嘉，建之子也。</w:t>
      </w:r>
      <w:r w:rsidRPr="00D2545B">
        <w:rPr>
          <w:rFonts w:asciiTheme="minorEastAsia" w:eastAsiaTheme="minorEastAsia"/>
        </w:rPr>
        <w:t>楚王建，見一百二十五宋文帝元嘉十七年。</w:t>
      </w:r>
    </w:p>
    <w:p w:rsidR="00934453" w:rsidRPr="00DE780C" w:rsidRDefault="00934453" w:rsidP="00662EDA">
      <w:pPr>
        <w:rPr>
          <w:rFonts w:asciiTheme="minorEastAsia"/>
        </w:rPr>
      </w:pPr>
      <w:r w:rsidRPr="00DE780C">
        <w:rPr>
          <w:rFonts w:asciiTheme="minorEastAsia"/>
        </w:rPr>
        <w:t>陳顯達引兵渡水西，</w:t>
      </w:r>
      <w:r w:rsidRPr="00D2545B">
        <w:rPr>
          <w:rStyle w:val="00Text"/>
          <w:rFonts w:asciiTheme="minorEastAsia"/>
        </w:rPr>
        <w:t>均水之西也。</w:t>
      </w:r>
      <w:r w:rsidRPr="00DE780C">
        <w:rPr>
          <w:rFonts w:asciiTheme="minorEastAsia"/>
        </w:rPr>
        <w:t>據鷹子山築城；人情沮恐，</w:t>
      </w:r>
      <w:r w:rsidRPr="00D2545B">
        <w:rPr>
          <w:rStyle w:val="00Text"/>
          <w:rFonts w:asciiTheme="minorEastAsia"/>
        </w:rPr>
        <w:t>沮，在呂翻。</w:t>
      </w:r>
      <w:r w:rsidRPr="00DE780C">
        <w:rPr>
          <w:rFonts w:asciiTheme="minorEastAsia"/>
        </w:rPr>
        <w:t>與魏戰，屢敗。魏武衞將軍元嵩免冑陷陳，</w:t>
      </w:r>
      <w:r w:rsidRPr="00D2545B">
        <w:rPr>
          <w:rStyle w:val="00Text"/>
          <w:rFonts w:asciiTheme="minorEastAsia"/>
        </w:rPr>
        <w:t>陳，讀曰陣。</w:t>
      </w:r>
      <w:r w:rsidRPr="00DE780C">
        <w:rPr>
          <w:rFonts w:asciiTheme="minorEastAsia"/>
        </w:rPr>
        <w:t>將士隨之，齊兵大敗。嵩，澄之弟也。戊戌，軍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夜</w:t>
      </w:r>
      <w:r w:rsidR="00D728F7">
        <w:rPr>
          <w:rStyle w:val="00Text"/>
          <w:rFonts w:asciiTheme="minorEastAsia"/>
        </w:rPr>
        <w:t>」</w:t>
      </w:r>
      <w:r w:rsidRPr="00D2545B">
        <w:rPr>
          <w:rStyle w:val="00Text"/>
          <w:rFonts w:asciiTheme="minorEastAsia"/>
        </w:rPr>
        <w:t>字；乙十一行本同；孔本同；張校同；退齋校同。</w:t>
      </w:r>
      <w:r w:rsidR="00D728F7">
        <w:rPr>
          <w:rStyle w:val="00Text"/>
          <w:rFonts w:asciiTheme="minorEastAsia"/>
        </w:rPr>
        <w:t>』</w:t>
      </w:r>
      <w:r w:rsidRPr="00DE780C">
        <w:rPr>
          <w:rFonts w:asciiTheme="minorEastAsia"/>
        </w:rPr>
        <w:t>主崔恭祖、胡松以烏布幔盛顯達，數人擔之，</w:t>
      </w:r>
      <w:r w:rsidRPr="00D2545B">
        <w:rPr>
          <w:rStyle w:val="00Text"/>
          <w:rFonts w:asciiTheme="minorEastAsia"/>
        </w:rPr>
        <w:t>幔，莫半翻。盛，時征翻。擔，都甘翻，負也。</w:t>
      </w:r>
      <w:r w:rsidRPr="00DE780C">
        <w:rPr>
          <w:rFonts w:asciiTheme="minorEastAsia"/>
        </w:rPr>
        <w:t>間道自分磧山出均水口南走。</w:t>
      </w:r>
      <w:r w:rsidRPr="00D2545B">
        <w:rPr>
          <w:rStyle w:val="00Text"/>
          <w:rFonts w:asciiTheme="minorEastAsia"/>
        </w:rPr>
        <w:t>磧，七迹翻。</w:t>
      </w:r>
      <w:r w:rsidRPr="00DE780C">
        <w:rPr>
          <w:rFonts w:asciiTheme="minorEastAsia"/>
        </w:rPr>
        <w:t>己亥，魏收顯達軍資億計，班賜將士，追奔至漢水而還。</w:t>
      </w:r>
      <w:r w:rsidRPr="00D2545B">
        <w:rPr>
          <w:rStyle w:val="00Text"/>
          <w:rFonts w:asciiTheme="minorEastAsia"/>
        </w:rPr>
        <w:t>還，從宣翻，又如字；下同。</w:t>
      </w:r>
      <w:r w:rsidRPr="00DE780C">
        <w:rPr>
          <w:rFonts w:asciiTheme="minorEastAsia"/>
        </w:rPr>
        <w:t>左軍將軍張千戰死，</w:t>
      </w:r>
      <w:r w:rsidRPr="00D2545B">
        <w:rPr>
          <w:rStyle w:val="00Text"/>
          <w:rFonts w:asciiTheme="minorEastAsia"/>
        </w:rPr>
        <w:t>考異曰︰魏書作</w:t>
      </w:r>
      <w:r w:rsidR="00D728F7">
        <w:rPr>
          <w:rStyle w:val="00Text"/>
          <w:rFonts w:asciiTheme="minorEastAsia"/>
        </w:rPr>
        <w:t>「</w:t>
      </w:r>
      <w:r w:rsidRPr="00D2545B">
        <w:rPr>
          <w:rStyle w:val="00Text"/>
          <w:rFonts w:asciiTheme="minorEastAsia"/>
        </w:rPr>
        <w:t>張千達</w:t>
      </w:r>
      <w:r w:rsidR="00D728F7">
        <w:rPr>
          <w:rStyle w:val="00Text"/>
          <w:rFonts w:asciiTheme="minorEastAsia"/>
        </w:rPr>
        <w:t>」</w:t>
      </w:r>
      <w:r w:rsidRPr="00D2545B">
        <w:rPr>
          <w:rStyle w:val="00Text"/>
          <w:rFonts w:asciiTheme="minorEastAsia"/>
        </w:rPr>
        <w:t>，今從齊書。</w:t>
      </w:r>
      <w:r w:rsidRPr="00DE780C">
        <w:rPr>
          <w:rFonts w:asciiTheme="minorEastAsia"/>
        </w:rPr>
        <w:t>士卒死者三萬餘人。</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顯達之北伐，軍入汋均口。</w:t>
      </w:r>
      <w:r w:rsidRPr="00D2545B">
        <w:rPr>
          <w:rFonts w:asciiTheme="minorEastAsia" w:eastAsiaTheme="minorEastAsia"/>
        </w:rPr>
        <w:t>水經註︰順陽縣西有石山，南臨汋水。汋水又南流，注于沔水，謂之汋口。詳考經及註，汋水、均水，實一水也，故謂之汋均口。汋，實若翻。</w:t>
      </w:r>
      <w:r w:rsidRPr="00DE780C">
        <w:rPr>
          <w:rStyle w:val="01Text"/>
          <w:rFonts w:asciiTheme="minorEastAsia" w:eastAsiaTheme="minorEastAsia"/>
          <w:sz w:val="21"/>
        </w:rPr>
        <w:t>廣平馮道根</w:t>
      </w:r>
      <w:r w:rsidRPr="00D2545B">
        <w:rPr>
          <w:rFonts w:asciiTheme="minorEastAsia" w:eastAsiaTheme="minorEastAsia"/>
        </w:rPr>
        <w:t>沈約宋志︰廣平太守，江左僑立，治襄陽；宋為實土，以漢朝陽縣地立廣平郡及廣平縣，領酇陰、比陽等縣。按水經註︰朝陽在新野西，白水又出其西。</w:t>
      </w:r>
      <w:r w:rsidRPr="00DE780C">
        <w:rPr>
          <w:rStyle w:val="01Text"/>
          <w:rFonts w:asciiTheme="minorEastAsia" w:eastAsiaTheme="minorEastAsia"/>
          <w:sz w:val="21"/>
        </w:rPr>
        <w:t>說顯達曰︰</w:t>
      </w:r>
      <w:r w:rsidR="00D728F7">
        <w:rPr>
          <w:rStyle w:val="01Text"/>
          <w:rFonts w:asciiTheme="minorEastAsia" w:eastAsiaTheme="minorEastAsia"/>
          <w:sz w:val="21"/>
        </w:rPr>
        <w:t>「</w:t>
      </w:r>
      <w:r w:rsidRPr="00DE780C">
        <w:rPr>
          <w:rStyle w:val="01Text"/>
          <w:rFonts w:asciiTheme="minorEastAsia" w:eastAsiaTheme="minorEastAsia"/>
          <w:sz w:val="21"/>
        </w:rPr>
        <w:t>汋均水迅急，易進難退；</w:t>
      </w:r>
      <w:r w:rsidRPr="00D2545B">
        <w:rPr>
          <w:rFonts w:asciiTheme="minorEastAsia" w:eastAsiaTheme="minorEastAsia"/>
        </w:rPr>
        <w:t>說，輸芮翻。易，以豉翻。</w:t>
      </w:r>
      <w:r w:rsidRPr="00DE780C">
        <w:rPr>
          <w:rStyle w:val="01Text"/>
          <w:rFonts w:asciiTheme="minorEastAsia" w:eastAsiaTheme="minorEastAsia"/>
          <w:sz w:val="21"/>
        </w:rPr>
        <w:t>魏若守隘，則首尾俱急。不如悉棄船於酇城，陸道步進，</w:t>
      </w:r>
      <w:r w:rsidRPr="00D2545B">
        <w:rPr>
          <w:rFonts w:asciiTheme="minorEastAsia" w:eastAsiaTheme="minorEastAsia"/>
        </w:rPr>
        <w:t>酇縣，卽漢蕭何所封之邑，屬南陽郡，晉屬順陽郡，江左僑立廣平郡，酇縣屬焉。馮道根，廣平酇人也。水經︰沔水自均口東南過酇縣之西南。五代志︰襄州陰城縣，西魏置酇城郡。隘，烏懈翻。酇，音贊。</w:t>
      </w:r>
      <w:r w:rsidRPr="00DE780C">
        <w:rPr>
          <w:rStyle w:val="01Text"/>
          <w:rFonts w:asciiTheme="minorEastAsia" w:eastAsiaTheme="minorEastAsia"/>
          <w:sz w:val="21"/>
        </w:rPr>
        <w:t>列營相次，鼓行而前，破之必矣。</w:t>
      </w:r>
      <w:r w:rsidR="00D728F7">
        <w:rPr>
          <w:rStyle w:val="01Text"/>
          <w:rFonts w:asciiTheme="minorEastAsia" w:eastAsiaTheme="minorEastAsia"/>
          <w:sz w:val="21"/>
        </w:rPr>
        <w:t>」</w:t>
      </w:r>
      <w:r w:rsidRPr="00DE780C">
        <w:rPr>
          <w:rStyle w:val="01Text"/>
          <w:rFonts w:asciiTheme="minorEastAsia" w:eastAsiaTheme="minorEastAsia"/>
          <w:sz w:val="21"/>
        </w:rPr>
        <w:t>顯達不從。道根以私屬從軍，</w:t>
      </w:r>
      <w:r w:rsidRPr="00D2545B">
        <w:rPr>
          <w:rFonts w:asciiTheme="minorEastAsia" w:eastAsiaTheme="minorEastAsia"/>
        </w:rPr>
        <w:t>私屬者，家之奴客及其親黨，非官之所調發者。</w:t>
      </w:r>
      <w:r w:rsidRPr="00DE780C">
        <w:rPr>
          <w:rStyle w:val="01Text"/>
          <w:rFonts w:asciiTheme="minorEastAsia" w:eastAsiaTheme="minorEastAsia"/>
          <w:sz w:val="21"/>
        </w:rPr>
        <w:t>及顯達夜走，軍人不知山路，道根每及險要，輒停馬指示之，衆賴以全。詔以道根為汋均口戍副。</w:t>
      </w:r>
      <w:r w:rsidRPr="00D2545B">
        <w:rPr>
          <w:rFonts w:asciiTheme="minorEastAsia" w:eastAsiaTheme="minorEastAsia"/>
        </w:rPr>
        <w:t>凡邊戍有戍主、戍副。</w:t>
      </w:r>
      <w:r w:rsidRPr="00DE780C">
        <w:rPr>
          <w:rStyle w:val="01Text"/>
          <w:rFonts w:asciiTheme="minorEastAsia" w:eastAsiaTheme="minorEastAsia"/>
          <w:sz w:val="21"/>
        </w:rPr>
        <w:t>顯達素有威名，至是大損。</w:t>
      </w:r>
      <w:r w:rsidRPr="00D2545B">
        <w:rPr>
          <w:rFonts w:asciiTheme="minorEastAsia" w:eastAsiaTheme="minorEastAsia"/>
        </w:rPr>
        <w:t>陳顯達之敗，固是弱不可以敵強，亦天為之也。齊師潰於戊戌，魏主殂於丙午。儻顯達更能支持數日，安知不能轉敗為功邪！</w:t>
      </w:r>
      <w:r w:rsidRPr="00DE780C">
        <w:rPr>
          <w:rStyle w:val="01Text"/>
          <w:rFonts w:asciiTheme="minorEastAsia" w:eastAsiaTheme="minorEastAsia"/>
          <w:sz w:val="21"/>
        </w:rPr>
        <w:t>御史中丞范岫奏免顯達官，顯達亦自表解職；皆不許，更以顯達為江州刺史。</w:t>
      </w:r>
      <w:r w:rsidRPr="00D2545B">
        <w:rPr>
          <w:rFonts w:asciiTheme="minorEastAsia" w:eastAsiaTheme="minorEastAsia"/>
        </w:rPr>
        <w:t>考異曰︰齊明帝紀︰</w:t>
      </w:r>
      <w:r w:rsidR="00D728F7">
        <w:rPr>
          <w:rFonts w:asciiTheme="minorEastAsia" w:eastAsiaTheme="minorEastAsia"/>
        </w:rPr>
        <w:t>「</w:t>
      </w:r>
      <w:r w:rsidRPr="00D2545B">
        <w:rPr>
          <w:rFonts w:asciiTheme="minorEastAsia" w:eastAsiaTheme="minorEastAsia"/>
        </w:rPr>
        <w:t>永泰元年，七月，癸卯，以顯達為江州。</w:t>
      </w:r>
      <w:r w:rsidR="00D728F7">
        <w:rPr>
          <w:rFonts w:asciiTheme="minorEastAsia" w:eastAsiaTheme="minorEastAsia"/>
        </w:rPr>
        <w:t>」</w:t>
      </w:r>
      <w:r w:rsidRPr="00D2545B">
        <w:rPr>
          <w:rFonts w:asciiTheme="minorEastAsia" w:eastAsiaTheme="minorEastAsia"/>
        </w:rPr>
        <w:t>本傳︰</w:t>
      </w:r>
      <w:r w:rsidR="00D728F7">
        <w:rPr>
          <w:rFonts w:asciiTheme="minorEastAsia" w:eastAsiaTheme="minorEastAsia"/>
        </w:rPr>
        <w:t>「</w:t>
      </w:r>
      <w:r w:rsidRPr="00D2545B">
        <w:rPr>
          <w:rFonts w:asciiTheme="minorEastAsia" w:eastAsiaTheme="minorEastAsia"/>
        </w:rPr>
        <w:t>顯達敗於馬圈，求降號，不許，乃除江州。</w:t>
      </w:r>
      <w:r w:rsidR="00D728F7">
        <w:rPr>
          <w:rFonts w:asciiTheme="minorEastAsia" w:eastAsiaTheme="minorEastAsia"/>
        </w:rPr>
        <w:t>」</w:t>
      </w:r>
      <w:r w:rsidRPr="00D2545B">
        <w:rPr>
          <w:rFonts w:asciiTheme="minorEastAsia" w:eastAsiaTheme="minorEastAsia"/>
        </w:rPr>
        <w:t>又云︰</w:t>
      </w:r>
      <w:r w:rsidR="00D728F7">
        <w:rPr>
          <w:rFonts w:asciiTheme="minorEastAsia" w:eastAsiaTheme="minorEastAsia"/>
        </w:rPr>
        <w:t>「</w:t>
      </w:r>
      <w:r w:rsidRPr="00D2545B">
        <w:rPr>
          <w:rFonts w:asciiTheme="minorEastAsia" w:eastAsiaTheme="minorEastAsia"/>
        </w:rPr>
        <w:t>東昏立，顯達彌不樂京師，得此授甚喜。</w:t>
      </w:r>
      <w:r w:rsidR="00D728F7">
        <w:rPr>
          <w:rFonts w:asciiTheme="minorEastAsia" w:eastAsiaTheme="minorEastAsia"/>
        </w:rPr>
        <w:t>」</w:t>
      </w:r>
      <w:r w:rsidRPr="00D2545B">
        <w:rPr>
          <w:rFonts w:asciiTheme="minorEastAsia" w:eastAsiaTheme="minorEastAsia"/>
        </w:rPr>
        <w:t>按明帝末，顯達方以三公將兵擊魏，不容無故除江州。今從本傳。</w:t>
      </w:r>
      <w:r w:rsidRPr="00DE780C">
        <w:rPr>
          <w:rStyle w:val="01Text"/>
          <w:rFonts w:asciiTheme="minorEastAsia" w:eastAsiaTheme="minorEastAsia"/>
          <w:sz w:val="21"/>
        </w:rPr>
        <w:t>崔慧景亦棄順陽走還。</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庚子，魏主疾甚，北還，至穀塘原，謂司徒勰曰︰</w:t>
      </w:r>
      <w:r w:rsidR="00D728F7">
        <w:rPr>
          <w:rFonts w:asciiTheme="minorEastAsia"/>
        </w:rPr>
        <w:t>「</w:t>
      </w:r>
      <w:r w:rsidR="00934453" w:rsidRPr="00DE780C">
        <w:rPr>
          <w:rFonts w:asciiTheme="minorEastAsia"/>
        </w:rPr>
        <w:t>後宮久乖陰德，</w:t>
      </w:r>
      <w:r w:rsidR="00934453" w:rsidRPr="00D2545B">
        <w:rPr>
          <w:rStyle w:val="00Text"/>
          <w:rFonts w:asciiTheme="minorEastAsia"/>
        </w:rPr>
        <w:t>記曰︰天子理陽道，后治陰德。鄭註云︰陰德，謂主陰事，陰令也。</w:t>
      </w:r>
      <w:r w:rsidR="00934453" w:rsidRPr="00DE780C">
        <w:rPr>
          <w:rFonts w:asciiTheme="minorEastAsia"/>
        </w:rPr>
        <w:t>吾死之後，可賜自盡，葬以后禮，庶免馮門之醜。</w:t>
      </w:r>
      <w:r w:rsidR="00D728F7">
        <w:rPr>
          <w:rFonts w:asciiTheme="minorEastAsia"/>
        </w:rPr>
        <w:t>」</w:t>
      </w:r>
      <w:r w:rsidR="00934453" w:rsidRPr="00DE780C">
        <w:rPr>
          <w:rFonts w:asciiTheme="minorEastAsia"/>
        </w:rPr>
        <w:t>又曰︰</w:t>
      </w:r>
      <w:r w:rsidR="00D728F7">
        <w:rPr>
          <w:rFonts w:asciiTheme="minorEastAsia"/>
        </w:rPr>
        <w:t>「</w:t>
      </w:r>
      <w:r w:rsidR="00934453" w:rsidRPr="00DE780C">
        <w:rPr>
          <w:rFonts w:asciiTheme="minorEastAsia"/>
        </w:rPr>
        <w:t>吾病益惡，殆必不起。雖摧破顯達，而天下未平，嗣子幼弱，社稷所倚，唯在於汝。霍子孟、諸葛孔明以異姓</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姓</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猶</w:t>
      </w:r>
      <w:r w:rsidR="00D728F7">
        <w:rPr>
          <w:rStyle w:val="00Text"/>
          <w:rFonts w:asciiTheme="minorEastAsia"/>
        </w:rPr>
        <w:t>」</w:t>
      </w:r>
      <w:r w:rsidR="00934453" w:rsidRPr="00D2545B">
        <w:rPr>
          <w:rStyle w:val="00Text"/>
          <w:rFonts w:asciiTheme="minorEastAsia"/>
        </w:rPr>
        <w:t>字；乙十一行本同；孔本同。</w:t>
      </w:r>
      <w:r w:rsidR="00D728F7">
        <w:rPr>
          <w:rStyle w:val="00Text"/>
          <w:rFonts w:asciiTheme="minorEastAsia"/>
        </w:rPr>
        <w:t>』</w:t>
      </w:r>
      <w:r w:rsidR="00934453" w:rsidRPr="00DE780C">
        <w:rPr>
          <w:rFonts w:asciiTheme="minorEastAsia"/>
        </w:rPr>
        <w:t>受顧託，</w:t>
      </w:r>
      <w:r w:rsidR="00934453" w:rsidRPr="00D2545B">
        <w:rPr>
          <w:rStyle w:val="00Text"/>
          <w:rFonts w:asciiTheme="minorEastAsia"/>
        </w:rPr>
        <w:t>漢武帝託昭帝於霍光，昭烈帝託後主於諸葛亮，事並見前。</w:t>
      </w:r>
      <w:r w:rsidR="00934453" w:rsidRPr="00DE780C">
        <w:rPr>
          <w:rFonts w:asciiTheme="minorEastAsia"/>
        </w:rPr>
        <w:t>況汝親賢，可不勉之！</w:t>
      </w:r>
      <w:r w:rsidR="00D728F7">
        <w:rPr>
          <w:rFonts w:asciiTheme="minorEastAsia"/>
        </w:rPr>
        <w:t>」</w:t>
      </w:r>
      <w:r w:rsidR="00934453" w:rsidRPr="00DE780C">
        <w:rPr>
          <w:rFonts w:asciiTheme="minorEastAsia"/>
        </w:rPr>
        <w:t>勰泣曰︰</w:t>
      </w:r>
      <w:r w:rsidR="00D728F7">
        <w:rPr>
          <w:rFonts w:asciiTheme="minorEastAsia"/>
        </w:rPr>
        <w:t>「</w:t>
      </w:r>
      <w:r w:rsidR="00934453" w:rsidRPr="00DE780C">
        <w:rPr>
          <w:rFonts w:asciiTheme="minorEastAsia"/>
        </w:rPr>
        <w:t>布衣之士，猶為知己畢命；</w:t>
      </w:r>
      <w:r w:rsidR="00934453" w:rsidRPr="00D2545B">
        <w:rPr>
          <w:rStyle w:val="00Text"/>
          <w:rFonts w:asciiTheme="minorEastAsia"/>
        </w:rPr>
        <w:t>古語有之，士為知己者死。為，于僞翻。</w:t>
      </w:r>
      <w:r w:rsidR="00934453" w:rsidRPr="00DE780C">
        <w:rPr>
          <w:rFonts w:asciiTheme="minorEastAsia"/>
        </w:rPr>
        <w:t>況臣託靈先帝，依陛下之末光乎！</w:t>
      </w:r>
      <w:r w:rsidR="00934453" w:rsidRPr="00D2545B">
        <w:rPr>
          <w:rStyle w:val="00Text"/>
          <w:rFonts w:asciiTheme="minorEastAsia"/>
        </w:rPr>
        <w:t>託靈，託體，皆兄弟同氣之謂也。</w:t>
      </w:r>
      <w:r w:rsidR="00934453" w:rsidRPr="00DE780C">
        <w:rPr>
          <w:rFonts w:asciiTheme="minorEastAsia"/>
        </w:rPr>
        <w:t>但臣以至親，久參機要，寵靈輝赫，海內莫及；所以敢受而不辭，正恃陛下日月之明，恕臣忘退之過耳。今復任以元宰，</w:t>
      </w:r>
      <w:r w:rsidR="00934453" w:rsidRPr="00D2545B">
        <w:rPr>
          <w:rStyle w:val="00Text"/>
          <w:rFonts w:asciiTheme="minorEastAsia"/>
        </w:rPr>
        <w:t>復，扶又翻。</w:t>
      </w:r>
      <w:r w:rsidR="00934453" w:rsidRPr="00DE780C">
        <w:rPr>
          <w:rFonts w:asciiTheme="minorEastAsia"/>
        </w:rPr>
        <w:t>總握機政；震主之聲，取罪必矣。昔周公大聖，成王至明，猶不免疑，而況臣乎！如此，則陛下愛臣，更為未盡始終之美。</w:t>
      </w:r>
      <w:r w:rsidR="00D728F7">
        <w:rPr>
          <w:rFonts w:asciiTheme="minorEastAsia"/>
        </w:rPr>
        <w:t>」</w:t>
      </w:r>
      <w:r w:rsidR="00934453" w:rsidRPr="00D2545B">
        <w:rPr>
          <w:rStyle w:val="00Text"/>
          <w:rFonts w:asciiTheme="minorEastAsia"/>
        </w:rPr>
        <w:t>彭城王勰慮禍避權如此，猶終不免於高肇之手，況咸陽王禧、北海王詳等邪？</w:t>
      </w:r>
      <w:r w:rsidR="00934453" w:rsidRPr="00DE780C">
        <w:rPr>
          <w:rFonts w:asciiTheme="minorEastAsia"/>
        </w:rPr>
        <w:t>帝默然久之，曰︰</w:t>
      </w:r>
      <w:r w:rsidR="00D728F7">
        <w:rPr>
          <w:rFonts w:asciiTheme="minorEastAsia"/>
        </w:rPr>
        <w:t>「</w:t>
      </w:r>
      <w:r w:rsidR="00934453" w:rsidRPr="00DE780C">
        <w:rPr>
          <w:rFonts w:asciiTheme="minorEastAsia"/>
        </w:rPr>
        <w:t>詳思汝言，理實難奪。</w:t>
      </w:r>
      <w:r w:rsidR="00D728F7">
        <w:rPr>
          <w:rFonts w:asciiTheme="minorEastAsia"/>
        </w:rPr>
        <w:t>」</w:t>
      </w:r>
      <w:r w:rsidR="00934453" w:rsidRPr="00DE780C">
        <w:rPr>
          <w:rFonts w:asciiTheme="minorEastAsia"/>
        </w:rPr>
        <w:t>乃手詔太子曰︰</w:t>
      </w:r>
      <w:r w:rsidR="00D728F7">
        <w:rPr>
          <w:rFonts w:asciiTheme="minorEastAsia"/>
        </w:rPr>
        <w:t>「</w:t>
      </w:r>
      <w:r w:rsidR="00934453" w:rsidRPr="00DE780C">
        <w:rPr>
          <w:rFonts w:asciiTheme="minorEastAsia"/>
        </w:rPr>
        <w:t>汝叔父勰，清規懋賞，</w:t>
      </w:r>
      <w:r w:rsidR="00934453" w:rsidRPr="00D2545B">
        <w:rPr>
          <w:rStyle w:val="00Text"/>
          <w:rFonts w:asciiTheme="minorEastAsia"/>
        </w:rPr>
        <w:t>樊，美也。</w:t>
      </w:r>
      <w:r w:rsidR="00934453" w:rsidRPr="00DE780C">
        <w:rPr>
          <w:rFonts w:asciiTheme="minorEastAsia"/>
        </w:rPr>
        <w:t>與白雲俱潔；厭榮捨紱，以松竹為心。吾少與綢繆，</w:t>
      </w:r>
      <w:r w:rsidR="00934453" w:rsidRPr="00D2545B">
        <w:rPr>
          <w:rStyle w:val="00Text"/>
          <w:rFonts w:asciiTheme="minorEastAsia"/>
        </w:rPr>
        <w:t>紱，音弗。少，詩照翻。鄭康成曰︰綢繆，猶纏綿也。綢，直留翻。繆，莫侯翻。</w:t>
      </w:r>
      <w:r w:rsidR="00934453" w:rsidRPr="00DE780C">
        <w:rPr>
          <w:rFonts w:asciiTheme="minorEastAsia"/>
        </w:rPr>
        <w:t>未忍暌離。百年之後，其聽勰辭蟬捨冕，遂其沖挹之性。</w:t>
      </w:r>
      <w:r w:rsidR="00D728F7">
        <w:rPr>
          <w:rFonts w:asciiTheme="minorEastAsia"/>
        </w:rPr>
        <w:t>」</w:t>
      </w:r>
      <w:r w:rsidR="00934453" w:rsidRPr="00DE780C">
        <w:rPr>
          <w:rFonts w:asciiTheme="minorEastAsia"/>
        </w:rPr>
        <w:t>以侍中、護軍將軍北海王詳為司空，鎭南將軍王肅為尚書令，鎭南大將軍廣陽王嘉為左僕射，尚書宋弁為吏部尚書，與侍中·太尉禧、尚書右僕射澄等六人輔攻。夏，四月，丙午朔，殂于穀塘原。</w:t>
      </w:r>
      <w:r w:rsidR="00934453" w:rsidRPr="00D2545B">
        <w:rPr>
          <w:rStyle w:val="00Text"/>
          <w:rFonts w:asciiTheme="minorEastAsia"/>
        </w:rPr>
        <w:t>年三十三，諡孝文皇帝，廟號高祖。</w:t>
      </w:r>
    </w:p>
    <w:p w:rsidR="00934453" w:rsidRPr="00DE780C" w:rsidRDefault="00934453" w:rsidP="00662EDA">
      <w:pPr>
        <w:rPr>
          <w:rFonts w:asciiTheme="minorEastAsia"/>
        </w:rPr>
      </w:pPr>
      <w:r w:rsidRPr="00DE780C">
        <w:rPr>
          <w:rFonts w:asciiTheme="minorEastAsia"/>
        </w:rPr>
        <w:t>高祖友愛諸弟，終始無間。</w:t>
      </w:r>
      <w:r w:rsidRPr="00D2545B">
        <w:rPr>
          <w:rStyle w:val="00Text"/>
          <w:rFonts w:asciiTheme="minorEastAsia"/>
        </w:rPr>
        <w:t>間，古莧翻。</w:t>
      </w:r>
      <w:r w:rsidRPr="00DE780C">
        <w:rPr>
          <w:rFonts w:asciiTheme="minorEastAsia"/>
        </w:rPr>
        <w:t>嘗從容謂咸陽王禧等曰︰</w:t>
      </w:r>
      <w:r w:rsidRPr="00D2545B">
        <w:rPr>
          <w:rStyle w:val="00Text"/>
          <w:rFonts w:asciiTheme="minorEastAsia"/>
        </w:rPr>
        <w:t>從，千容翻。</w:t>
      </w:r>
      <w:r w:rsidR="00D728F7">
        <w:rPr>
          <w:rFonts w:asciiTheme="minorEastAsia"/>
        </w:rPr>
        <w:t>「</w:t>
      </w:r>
      <w:r w:rsidRPr="00DE780C">
        <w:rPr>
          <w:rFonts w:asciiTheme="minorEastAsia"/>
        </w:rPr>
        <w:t>我後子孫邂逅不肖，</w:t>
      </w:r>
      <w:r w:rsidRPr="00D2545B">
        <w:rPr>
          <w:rStyle w:val="00Text"/>
          <w:rFonts w:asciiTheme="minorEastAsia"/>
        </w:rPr>
        <w:t>不期而會曰邂逅。肖，似也；不似其先曰不肖。邂，戶懈翻。逅，胡豆翻。</w:t>
      </w:r>
      <w:r w:rsidRPr="00DE780C">
        <w:rPr>
          <w:rFonts w:asciiTheme="minorEastAsia"/>
        </w:rPr>
        <w:t>汝等觀望，可輔則輔之，不可輔則取之，勿為他人有也。</w:t>
      </w:r>
      <w:r w:rsidR="00D728F7">
        <w:rPr>
          <w:rFonts w:asciiTheme="minorEastAsia"/>
        </w:rPr>
        <w:t>」</w:t>
      </w:r>
      <w:r w:rsidRPr="00D2545B">
        <w:rPr>
          <w:rStyle w:val="00Text"/>
          <w:rFonts w:asciiTheme="minorEastAsia"/>
        </w:rPr>
        <w:t>以禧之驕貪如此，孝文以此語之，是啓其姦心也。景明之禍，帝實胎之。</w:t>
      </w:r>
      <w:r w:rsidRPr="00DE780C">
        <w:rPr>
          <w:rFonts w:asciiTheme="minorEastAsia"/>
        </w:rPr>
        <w:t>親任賢能，從善如流，精勤庶務，朝夕不倦。常曰︰</w:t>
      </w:r>
      <w:r w:rsidR="00D728F7">
        <w:rPr>
          <w:rFonts w:asciiTheme="minorEastAsia"/>
        </w:rPr>
        <w:t>「</w:t>
      </w:r>
      <w:r w:rsidRPr="00DE780C">
        <w:rPr>
          <w:rFonts w:asciiTheme="minorEastAsia"/>
        </w:rPr>
        <w:t>人主患不能處心公平，推誠於物。</w:t>
      </w:r>
      <w:r w:rsidRPr="00D2545B">
        <w:rPr>
          <w:rStyle w:val="00Text"/>
          <w:rFonts w:asciiTheme="minorEastAsia"/>
        </w:rPr>
        <w:t>處，昌呂翻。</w:t>
      </w:r>
      <w:r w:rsidRPr="00DE780C">
        <w:rPr>
          <w:rFonts w:asciiTheme="minorEastAsia"/>
        </w:rPr>
        <w:t>能是二者，則胡、越之人皆可使如兄弟矣。</w:t>
      </w:r>
      <w:r w:rsidR="00D728F7">
        <w:rPr>
          <w:rFonts w:asciiTheme="minorEastAsia"/>
        </w:rPr>
        <w:t>」</w:t>
      </w:r>
      <w:r w:rsidRPr="00DE780C">
        <w:rPr>
          <w:rFonts w:asciiTheme="minorEastAsia"/>
        </w:rPr>
        <w:t>用法雖嚴，於大臣無所容貸，然人有小過，常多闊略。嘗於食中得蟲，又左右進羹誤傷帝手，皆笑而赦之。天地五郊、宗廟二分之祭，</w:t>
      </w:r>
      <w:r w:rsidRPr="00D2545B">
        <w:rPr>
          <w:rStyle w:val="00Text"/>
          <w:rFonts w:asciiTheme="minorEastAsia"/>
        </w:rPr>
        <w:t>五郊，謂迎氣五郊也。按鄭康成說︰古者，天子春分朝日，秋分夕月，故曰二分之祭。魏則朝日以朔，夕月以朏，猶仍古謂之二分之祭。</w:t>
      </w:r>
      <w:r w:rsidRPr="00DE780C">
        <w:rPr>
          <w:rFonts w:asciiTheme="minorEastAsia"/>
        </w:rPr>
        <w:t>未嘗不身親其禮。每出巡遊及用兵，有司奏脩道路，帝輒曰︰</w:t>
      </w:r>
      <w:r w:rsidR="00D728F7">
        <w:rPr>
          <w:rFonts w:asciiTheme="minorEastAsia"/>
        </w:rPr>
        <w:t>「</w:t>
      </w:r>
      <w:r w:rsidRPr="00DE780C">
        <w:rPr>
          <w:rFonts w:asciiTheme="minorEastAsia"/>
        </w:rPr>
        <w:t>粗脩橋梁，通車馬而已，勿去草剗令平也。</w:t>
      </w:r>
      <w:r w:rsidR="00D728F7">
        <w:rPr>
          <w:rFonts w:asciiTheme="minorEastAsia"/>
        </w:rPr>
        <w:t>」</w:t>
      </w:r>
      <w:r w:rsidRPr="00D2545B">
        <w:rPr>
          <w:rStyle w:val="00Text"/>
          <w:rFonts w:asciiTheme="minorEastAsia"/>
        </w:rPr>
        <w:t>粗，坐五翻。去，羌呂翻。剗，楚限翻。</w:t>
      </w:r>
      <w:r w:rsidRPr="00DE780C">
        <w:rPr>
          <w:rFonts w:asciiTheme="minorEastAsia"/>
        </w:rPr>
        <w:t>在淮南行兵，如在境內。禁士卒無得踐傷粟稻；</w:t>
      </w:r>
      <w:r w:rsidRPr="00D2545B">
        <w:rPr>
          <w:rStyle w:val="00Text"/>
          <w:rFonts w:asciiTheme="minorEastAsia"/>
        </w:rPr>
        <w:t>踐，息淺翻。</w:t>
      </w:r>
      <w:r w:rsidRPr="00DE780C">
        <w:rPr>
          <w:rFonts w:asciiTheme="minorEastAsia"/>
        </w:rPr>
        <w:t>或伐民樹以供軍用，皆留絹償之。宮室非不得已不脩，衣弊，浣濯而服之，鞍勒用鐵木而已。幼多力善射，能以指彈碎羊骨，</w:t>
      </w:r>
      <w:r w:rsidRPr="00D2545B">
        <w:rPr>
          <w:rStyle w:val="00Text"/>
          <w:rFonts w:asciiTheme="minorEastAsia"/>
        </w:rPr>
        <w:t>魏紀云︰能以指彈碎羊髆骨。羊骨唯髆骨頗脆，他骨未易彈碎也。彈，徒丹翻。</w:t>
      </w:r>
      <w:r w:rsidRPr="00DE780C">
        <w:rPr>
          <w:rFonts w:asciiTheme="minorEastAsia"/>
        </w:rPr>
        <w:t>射禽獸無不命中；</w:t>
      </w:r>
      <w:r w:rsidRPr="00D2545B">
        <w:rPr>
          <w:rStyle w:val="00Text"/>
          <w:rFonts w:asciiTheme="minorEastAsia"/>
        </w:rPr>
        <w:t>先命其處而後射中之，謂之命中。射，而亦翻。</w:t>
      </w:r>
      <w:r w:rsidRPr="00DE780C">
        <w:rPr>
          <w:rFonts w:asciiTheme="minorEastAsia"/>
        </w:rPr>
        <w:t>及年十五，遂不復畋獵。</w:t>
      </w:r>
      <w:r w:rsidRPr="00D2545B">
        <w:rPr>
          <w:rStyle w:val="00Text"/>
          <w:rFonts w:asciiTheme="minorEastAsia"/>
        </w:rPr>
        <w:t>復，扶又翻；下同。</w:t>
      </w:r>
      <w:r w:rsidRPr="00DE780C">
        <w:rPr>
          <w:rFonts w:asciiTheme="minorEastAsia"/>
        </w:rPr>
        <w:t>常謂史官曰︰</w:t>
      </w:r>
      <w:r w:rsidR="00D728F7">
        <w:rPr>
          <w:rFonts w:asciiTheme="minorEastAsia"/>
        </w:rPr>
        <w:t>「</w:t>
      </w:r>
      <w:r w:rsidRPr="00DE780C">
        <w:rPr>
          <w:rFonts w:asciiTheme="minorEastAsia"/>
        </w:rPr>
        <w:t>時事不可以不直書。人君威福在己，無能制之者；若史策復不書其惡，將何所畏忌邪！</w:t>
      </w:r>
      <w:r w:rsidR="00D728F7">
        <w:rPr>
          <w:rFonts w:asciiTheme="minorEastAsia"/>
        </w:rPr>
        <w:t>」</w:t>
      </w:r>
      <w:r w:rsidRPr="00D2545B">
        <w:rPr>
          <w:rStyle w:val="00Text"/>
          <w:rFonts w:asciiTheme="minorEastAsia"/>
        </w:rPr>
        <w:t>自此以上，史言魏孝文德美。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彭城王勰與任城王澄謀，以陳顯達去尚未遠，恐其覆相掩逼，</w:t>
      </w:r>
      <w:r w:rsidRPr="00D2545B">
        <w:rPr>
          <w:rFonts w:asciiTheme="minorEastAsia" w:eastAsiaTheme="minorEastAsia"/>
        </w:rPr>
        <w:t>覆，反也；恐凶問外露，陳顯達知之，反兵追掩以相逼。</w:t>
      </w:r>
      <w:r w:rsidRPr="00DE780C">
        <w:rPr>
          <w:rStyle w:val="01Text"/>
          <w:rFonts w:asciiTheme="minorEastAsia" w:eastAsiaTheme="minorEastAsia"/>
          <w:sz w:val="21"/>
        </w:rPr>
        <w:t>乃祕不發喪，徙御臥輿，唯二王與左右數人知之。勰出入神色無異，奉膳，進藥，可決外奏，一如平日。數日，至宛城，</w:t>
      </w:r>
      <w:r w:rsidRPr="00D2545B">
        <w:rPr>
          <w:rFonts w:asciiTheme="minorEastAsia" w:eastAsiaTheme="minorEastAsia"/>
        </w:rPr>
        <w:t>宛，於元翻。</w:t>
      </w:r>
      <w:r w:rsidRPr="00DE780C">
        <w:rPr>
          <w:rStyle w:val="01Text"/>
          <w:rFonts w:asciiTheme="minorEastAsia" w:eastAsiaTheme="minorEastAsia"/>
          <w:sz w:val="21"/>
        </w:rPr>
        <w:t>夜，進臥輿於郡聽事，得加棺斂，</w:t>
      </w:r>
      <w:r w:rsidRPr="00D2545B">
        <w:rPr>
          <w:rFonts w:asciiTheme="minorEastAsia" w:eastAsiaTheme="minorEastAsia"/>
        </w:rPr>
        <w:t>魏書</w:t>
      </w:r>
      <w:r w:rsidRPr="00D2545B">
        <w:rPr>
          <w:rFonts w:asciiTheme="minorEastAsia" w:eastAsiaTheme="minorEastAsia"/>
        </w:rPr>
        <w:t>·</w:t>
      </w:r>
      <w:r w:rsidRPr="00D2545B">
        <w:rPr>
          <w:rFonts w:asciiTheme="minorEastAsia" w:eastAsiaTheme="minorEastAsia"/>
        </w:rPr>
        <w:t>禮志︰臥輦，飾如乾象輦，丹漆，駕六馬。聽，他經翻。聽，受也。中庭曰聽事，言受事察訟於是也。漢、晉皆作聽事，六朝以後乃始加</w:t>
      </w:r>
      <w:r w:rsidR="00D728F7">
        <w:rPr>
          <w:rFonts w:asciiTheme="minorEastAsia" w:eastAsiaTheme="minorEastAsia"/>
        </w:rPr>
        <w:t>「</w:t>
      </w:r>
      <w:r w:rsidRPr="00D2545B">
        <w:rPr>
          <w:rFonts w:asciiTheme="minorEastAsia" w:eastAsiaTheme="minorEastAsia"/>
        </w:rPr>
        <w:t>广</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廳</w:t>
      </w:r>
      <w:r w:rsidR="00D728F7">
        <w:rPr>
          <w:rFonts w:asciiTheme="minorEastAsia" w:eastAsiaTheme="minorEastAsia"/>
        </w:rPr>
        <w:t>」</w:t>
      </w:r>
      <w:r w:rsidRPr="00D2545B">
        <w:rPr>
          <w:rFonts w:asciiTheme="minorEastAsia" w:eastAsiaTheme="minorEastAsia"/>
        </w:rPr>
        <w:t>。棺，古玩翻。斂，力贍翻。</w:t>
      </w:r>
      <w:r w:rsidRPr="00DE780C">
        <w:rPr>
          <w:rStyle w:val="01Text"/>
          <w:rFonts w:asciiTheme="minorEastAsia" w:eastAsiaTheme="minorEastAsia"/>
          <w:sz w:val="21"/>
        </w:rPr>
        <w:t>還載臥輿內，外莫有知者。遣中書舍人張儒奉詔徵太子；密以凶問告留守于烈。烈處分行留，舉止無變。</w:t>
      </w:r>
      <w:r w:rsidRPr="00D2545B">
        <w:rPr>
          <w:rFonts w:asciiTheme="minorEastAsia" w:eastAsiaTheme="minorEastAsia"/>
        </w:rPr>
        <w:t>史言魏孝文之殂，執羈絏、守社稷者皆能以常處變，不動聲色，蓋其善用人之效也。處，昌呂翻。分，扶問翻。</w:t>
      </w:r>
      <w:r w:rsidRPr="00DE780C">
        <w:rPr>
          <w:rStyle w:val="01Text"/>
          <w:rFonts w:asciiTheme="minorEastAsia" w:eastAsiaTheme="minorEastAsia"/>
          <w:sz w:val="21"/>
        </w:rPr>
        <w:t>太子至魯陽，</w:t>
      </w:r>
      <w:r w:rsidRPr="00D2545B">
        <w:rPr>
          <w:rFonts w:asciiTheme="minorEastAsia" w:eastAsiaTheme="minorEastAsia"/>
        </w:rPr>
        <w:t>魯陽縣，漢、晉屬南陽郡。魏太和十一年，置魯陽鎭；十八年，改為荊州；二十年，罷州，置魯陽郡。唐汝州魯山縣，本魯陽縣也。</w:t>
      </w:r>
      <w:r w:rsidRPr="00DE780C">
        <w:rPr>
          <w:rStyle w:val="01Text"/>
          <w:rFonts w:asciiTheme="minorEastAsia" w:eastAsiaTheme="minorEastAsia"/>
          <w:sz w:val="21"/>
        </w:rPr>
        <w:t>遇梓宮，乃發喪；丁巳，卽位，</w:t>
      </w:r>
      <w:r w:rsidRPr="00D2545B">
        <w:rPr>
          <w:rFonts w:asciiTheme="minorEastAsia" w:eastAsiaTheme="minorEastAsia"/>
        </w:rPr>
        <w:t>帝諱恪，孝文皇帝第二子也。</w:t>
      </w:r>
      <w:r w:rsidRPr="00DE780C">
        <w:rPr>
          <w:rStyle w:val="01Text"/>
          <w:rFonts w:asciiTheme="minorEastAsia" w:eastAsiaTheme="minorEastAsia"/>
          <w:sz w:val="21"/>
        </w:rPr>
        <w:t>大赦。</w:t>
      </w:r>
    </w:p>
    <w:p w:rsidR="00934453" w:rsidRPr="00DE780C" w:rsidRDefault="00934453" w:rsidP="00662EDA">
      <w:pPr>
        <w:rPr>
          <w:rFonts w:asciiTheme="minorEastAsia"/>
        </w:rPr>
      </w:pPr>
      <w:r w:rsidRPr="00DE780C">
        <w:rPr>
          <w:rFonts w:asciiTheme="minorEastAsia"/>
        </w:rPr>
        <w:t>彭城王勰跪授遺敕數紙。東宮官屬多疑勰有異志，密防之，而勰推誠盡禮，卒無間隙。</w:t>
      </w:r>
      <w:r w:rsidRPr="00D2545B">
        <w:rPr>
          <w:rStyle w:val="00Text"/>
          <w:rFonts w:asciiTheme="minorEastAsia"/>
        </w:rPr>
        <w:t>推誠，謂推誠於東宮官屬也；盡禮，謂事嗣君盡禮也。卒，子恤翻。間，古莧翻。</w:t>
      </w:r>
      <w:r w:rsidRPr="00DE780C">
        <w:rPr>
          <w:rFonts w:asciiTheme="minorEastAsia"/>
        </w:rPr>
        <w:t>咸陽王禧至魯陽，留城外以察其變，久之，乃入，</w:t>
      </w:r>
      <w:r w:rsidRPr="00D2545B">
        <w:rPr>
          <w:rStyle w:val="00Text"/>
          <w:rFonts w:asciiTheme="minorEastAsia"/>
        </w:rPr>
        <w:t>亦疑勰有異志也。</w:t>
      </w:r>
      <w:r w:rsidRPr="00DE780C">
        <w:rPr>
          <w:rFonts w:asciiTheme="minorEastAsia"/>
        </w:rPr>
        <w:t>謂勰曰︰</w:t>
      </w:r>
      <w:r w:rsidR="00D728F7">
        <w:rPr>
          <w:rFonts w:asciiTheme="minorEastAsia"/>
        </w:rPr>
        <w:t>「</w:t>
      </w:r>
      <w:r w:rsidRPr="00DE780C">
        <w:rPr>
          <w:rFonts w:asciiTheme="minorEastAsia"/>
        </w:rPr>
        <w:t>汝此行不唯勤勞，亦實危險。</w:t>
      </w:r>
      <w:r w:rsidR="00D728F7">
        <w:rPr>
          <w:rFonts w:asciiTheme="minorEastAsia"/>
        </w:rPr>
        <w:t>」</w:t>
      </w:r>
      <w:r w:rsidRPr="00DE780C">
        <w:rPr>
          <w:rFonts w:asciiTheme="minorEastAsia"/>
        </w:rPr>
        <w:t>勰曰︰</w:t>
      </w:r>
      <w:r w:rsidR="00D728F7">
        <w:rPr>
          <w:rFonts w:asciiTheme="minorEastAsia"/>
        </w:rPr>
        <w:t>「</w:t>
      </w:r>
      <w:r w:rsidRPr="00DE780C">
        <w:rPr>
          <w:rFonts w:asciiTheme="minorEastAsia"/>
        </w:rPr>
        <w:t>兄年長識高，故知有夷險；</w:t>
      </w:r>
      <w:r w:rsidRPr="00D2545B">
        <w:rPr>
          <w:rStyle w:val="00Text"/>
          <w:rFonts w:asciiTheme="minorEastAsia"/>
        </w:rPr>
        <w:t>長，知兩翻。</w:t>
      </w:r>
      <w:r w:rsidRPr="00DE780C">
        <w:rPr>
          <w:rFonts w:asciiTheme="minorEastAsia"/>
        </w:rPr>
        <w:t>彥和握蛇騎虎，不覺艱難。</w:t>
      </w:r>
      <w:r w:rsidR="00D728F7">
        <w:rPr>
          <w:rFonts w:asciiTheme="minorEastAsia"/>
        </w:rPr>
        <w:t>」</w:t>
      </w:r>
      <w:r w:rsidRPr="00D2545B">
        <w:rPr>
          <w:rStyle w:val="00Text"/>
          <w:rFonts w:asciiTheme="minorEastAsia"/>
        </w:rPr>
        <w:t>勰，字彥和。蛇螫、虎噬，握之、騎之，罕有能免於螫、</w:t>
      </w:r>
      <w:r w:rsidRPr="00D2545B">
        <w:rPr>
          <w:rStyle w:val="00Text"/>
          <w:rFonts w:asciiTheme="minorEastAsia"/>
        </w:rPr>
        <w:lastRenderedPageBreak/>
        <w:t>噬者，故以為喻。</w:t>
      </w:r>
      <w:r w:rsidRPr="00DE780C">
        <w:rPr>
          <w:rFonts w:asciiTheme="minorEastAsia"/>
        </w:rPr>
        <w:t>禧曰︰</w:t>
      </w:r>
      <w:r w:rsidR="00D728F7">
        <w:rPr>
          <w:rFonts w:asciiTheme="minorEastAsia"/>
        </w:rPr>
        <w:t>「</w:t>
      </w:r>
      <w:r w:rsidRPr="00DE780C">
        <w:rPr>
          <w:rFonts w:asciiTheme="minorEastAsia"/>
        </w:rPr>
        <w:t>汝恨吾後至耳。</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勰等以高祖遺詔賜馮后死。北海王詳使長秋卿白整入授后藥，</w:t>
      </w:r>
      <w:r w:rsidRPr="00D2545B">
        <w:rPr>
          <w:rFonts w:asciiTheme="minorEastAsia" w:eastAsiaTheme="minorEastAsia"/>
        </w:rPr>
        <w:t>長秋卿，皇后宮卿也，卽漢之大長秋。</w:t>
      </w:r>
      <w:r w:rsidRPr="00DE780C">
        <w:rPr>
          <w:rStyle w:val="01Text"/>
          <w:rFonts w:asciiTheme="minorEastAsia" w:eastAsiaTheme="minorEastAsia"/>
          <w:sz w:val="21"/>
        </w:rPr>
        <w:t>后走呼，不肯飲，</w:t>
      </w:r>
      <w:r w:rsidRPr="00D2545B">
        <w:rPr>
          <w:rFonts w:asciiTheme="minorEastAsia" w:eastAsiaTheme="minorEastAsia"/>
        </w:rPr>
        <w:t>走且呼也。呼，火故翻。</w:t>
      </w:r>
      <w:r w:rsidRPr="00DE780C">
        <w:rPr>
          <w:rStyle w:val="01Text"/>
          <w:rFonts w:asciiTheme="minorEastAsia" w:eastAsiaTheme="minorEastAsia"/>
          <w:sz w:val="21"/>
        </w:rPr>
        <w:t>曰︰</w:t>
      </w:r>
      <w:r w:rsidR="00D728F7">
        <w:rPr>
          <w:rStyle w:val="01Text"/>
          <w:rFonts w:asciiTheme="minorEastAsia" w:eastAsiaTheme="minorEastAsia"/>
          <w:sz w:val="21"/>
        </w:rPr>
        <w:t>「</w:t>
      </w:r>
      <w:r w:rsidRPr="00DE780C">
        <w:rPr>
          <w:rStyle w:val="01Text"/>
          <w:rFonts w:asciiTheme="minorEastAsia" w:eastAsiaTheme="minorEastAsia"/>
          <w:sz w:val="21"/>
        </w:rPr>
        <w:t>官豈有此，是諸王輩殺我耳！</w:t>
      </w:r>
      <w:r w:rsidR="00D728F7">
        <w:rPr>
          <w:rStyle w:val="01Text"/>
          <w:rFonts w:asciiTheme="minorEastAsia" w:eastAsiaTheme="minorEastAsia"/>
          <w:sz w:val="21"/>
        </w:rPr>
        <w:t>」</w:t>
      </w:r>
      <w:r w:rsidRPr="00DE780C">
        <w:rPr>
          <w:rStyle w:val="01Text"/>
          <w:rFonts w:asciiTheme="minorEastAsia" w:eastAsiaTheme="minorEastAsia"/>
          <w:sz w:val="21"/>
        </w:rPr>
        <w:t>整執持強之，乃飲藥而卒。</w:t>
      </w:r>
      <w:r w:rsidRPr="00D2545B">
        <w:rPr>
          <w:rFonts w:asciiTheme="minorEastAsia" w:eastAsiaTheme="minorEastAsia"/>
        </w:rPr>
        <w:t>強，其兩翻。考異曰︰元嵩傳曰︰</w:t>
      </w:r>
      <w:r w:rsidR="00D728F7">
        <w:rPr>
          <w:rFonts w:asciiTheme="minorEastAsia" w:eastAsiaTheme="minorEastAsia"/>
        </w:rPr>
        <w:t>「</w:t>
      </w:r>
      <w:r w:rsidRPr="00D2545B">
        <w:rPr>
          <w:rFonts w:asciiTheme="minorEastAsia" w:eastAsiaTheme="minorEastAsia"/>
        </w:rPr>
        <w:t>將遣使者賜馮后死，而難其人，顧任城王澄曰︰</w:t>
      </w:r>
      <w:r w:rsidR="00D728F7">
        <w:rPr>
          <w:rFonts w:asciiTheme="minorEastAsia" w:eastAsiaTheme="minorEastAsia"/>
        </w:rPr>
        <w:t>『</w:t>
      </w:r>
      <w:r w:rsidRPr="00D2545B">
        <w:rPr>
          <w:rFonts w:asciiTheme="minorEastAsia" w:eastAsiaTheme="minorEastAsia"/>
        </w:rPr>
        <w:t>任城不負我，嵩亦當不負任城，可使嵩也。</w:t>
      </w:r>
      <w:r w:rsidR="00D728F7">
        <w:rPr>
          <w:rFonts w:asciiTheme="minorEastAsia" w:eastAsiaTheme="minorEastAsia"/>
        </w:rPr>
        <w:t>』</w:t>
      </w:r>
      <w:r w:rsidRPr="00D2545B">
        <w:rPr>
          <w:rFonts w:asciiTheme="minorEastAsia" w:eastAsiaTheme="minorEastAsia"/>
        </w:rPr>
        <w:t>乃引高平侯嵩入內，親詔遣之。</w:t>
      </w:r>
      <w:r w:rsidR="00D728F7">
        <w:rPr>
          <w:rFonts w:asciiTheme="minorEastAsia" w:eastAsiaTheme="minorEastAsia"/>
        </w:rPr>
        <w:t>」</w:t>
      </w:r>
      <w:r w:rsidRPr="00D2545B">
        <w:rPr>
          <w:rFonts w:asciiTheme="minorEastAsia" w:eastAsiaTheme="minorEastAsia"/>
        </w:rPr>
        <w:t>高祖紀曰︰</w:t>
      </w:r>
      <w:r w:rsidR="00D728F7">
        <w:rPr>
          <w:rFonts w:asciiTheme="minorEastAsia" w:eastAsiaTheme="minorEastAsia"/>
        </w:rPr>
        <w:t>「</w:t>
      </w:r>
      <w:r w:rsidRPr="00D2545B">
        <w:rPr>
          <w:rFonts w:asciiTheme="minorEastAsia" w:eastAsiaTheme="minorEastAsia"/>
        </w:rPr>
        <w:t>詔司徒勰徵太子與喪會魯陽踐阼。</w:t>
      </w:r>
      <w:r w:rsidR="00D728F7">
        <w:rPr>
          <w:rFonts w:asciiTheme="minorEastAsia" w:eastAsiaTheme="minorEastAsia"/>
        </w:rPr>
        <w:t>」</w:t>
      </w:r>
      <w:r w:rsidRPr="00D2545B">
        <w:rPr>
          <w:rFonts w:asciiTheme="minorEastAsia" w:eastAsiaTheme="minorEastAsia"/>
        </w:rPr>
        <w:t>按馮后傳，梓宮至魯陽，乃行遺詔賜后死，安有高祖遣嵩之事！又勰傳︰</w:t>
      </w:r>
      <w:r w:rsidR="00D728F7">
        <w:rPr>
          <w:rFonts w:asciiTheme="minorEastAsia" w:eastAsiaTheme="minorEastAsia"/>
        </w:rPr>
        <w:t>「</w:t>
      </w:r>
      <w:r w:rsidRPr="00D2545B">
        <w:rPr>
          <w:rFonts w:asciiTheme="minorEastAsia" w:eastAsiaTheme="minorEastAsia"/>
        </w:rPr>
        <w:t>高祖崩，勰遏祕喪事，遣張儒徵世宗。</w:t>
      </w:r>
      <w:r w:rsidR="00D728F7">
        <w:rPr>
          <w:rFonts w:asciiTheme="minorEastAsia" w:eastAsiaTheme="minorEastAsia"/>
        </w:rPr>
        <w:t>」</w:t>
      </w:r>
      <w:r w:rsidRPr="00D2545B">
        <w:rPr>
          <w:rFonts w:asciiTheme="minorEastAsia" w:eastAsiaTheme="minorEastAsia"/>
        </w:rPr>
        <w:t>亦無高祖詔勰徵太子事。</w:t>
      </w:r>
      <w:r w:rsidRPr="00DE780C">
        <w:rPr>
          <w:rStyle w:val="01Text"/>
          <w:rFonts w:asciiTheme="minorEastAsia" w:eastAsiaTheme="minorEastAsia"/>
          <w:sz w:val="21"/>
        </w:rPr>
        <w:t>喪至洛城南，咸陽王禧等知后審死，相視曰︰</w:t>
      </w:r>
      <w:r w:rsidR="00D728F7">
        <w:rPr>
          <w:rStyle w:val="01Text"/>
          <w:rFonts w:asciiTheme="minorEastAsia" w:eastAsiaTheme="minorEastAsia"/>
          <w:sz w:val="21"/>
        </w:rPr>
        <w:t>「</w:t>
      </w:r>
      <w:r w:rsidRPr="00DE780C">
        <w:rPr>
          <w:rStyle w:val="01Text"/>
          <w:rFonts w:asciiTheme="minorEastAsia" w:eastAsiaTheme="minorEastAsia"/>
          <w:sz w:val="21"/>
        </w:rPr>
        <w:t>設無遺詔，我兄弟亦當決策去之；豈可令失行婦人宰制天下、殺我輩也！</w:t>
      </w:r>
      <w:r w:rsidR="00D728F7">
        <w:rPr>
          <w:rStyle w:val="01Text"/>
          <w:rFonts w:asciiTheme="minorEastAsia" w:eastAsiaTheme="minorEastAsia"/>
          <w:sz w:val="21"/>
        </w:rPr>
        <w:t>」</w:t>
      </w:r>
      <w:r w:rsidRPr="00D2545B">
        <w:rPr>
          <w:rFonts w:asciiTheme="minorEastAsia" w:eastAsiaTheme="minorEastAsia"/>
        </w:rPr>
        <w:t>去，羌呂翻。行，下孟翻。</w:t>
      </w:r>
      <w:r w:rsidRPr="00DE780C">
        <w:rPr>
          <w:rStyle w:val="01Text"/>
          <w:rFonts w:asciiTheme="minorEastAsia" w:eastAsiaTheme="minorEastAsia"/>
          <w:sz w:val="21"/>
        </w:rPr>
        <w:t>諡曰幽皇后。</w:t>
      </w:r>
      <w:r w:rsidRPr="00D2545B">
        <w:rPr>
          <w:rFonts w:asciiTheme="minorEastAsia" w:eastAsiaTheme="minorEastAsia"/>
        </w:rPr>
        <w:t>諡法︰壅遏不通曰幽。</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五月，癸亥，加撫軍大將軍始安王遙光開府儀同三司。</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丙申，魏葬孝文帝於長陵，</w:t>
      </w:r>
      <w:r w:rsidR="00934453" w:rsidRPr="00D2545B">
        <w:rPr>
          <w:rStyle w:val="00Text"/>
          <w:rFonts w:asciiTheme="minorEastAsia"/>
        </w:rPr>
        <w:t>長陵在瀍西。</w:t>
      </w:r>
      <w:r w:rsidR="00934453" w:rsidRPr="00DE780C">
        <w:rPr>
          <w:rFonts w:asciiTheme="minorEastAsia"/>
        </w:rPr>
        <w:t>廟號高祖。</w:t>
      </w:r>
    </w:p>
    <w:p w:rsidR="00934453" w:rsidRPr="00DE780C" w:rsidRDefault="00934453" w:rsidP="00662EDA">
      <w:pPr>
        <w:rPr>
          <w:rFonts w:asciiTheme="minorEastAsia"/>
        </w:rPr>
      </w:pPr>
      <w:r w:rsidRPr="00DE780C">
        <w:rPr>
          <w:rFonts w:asciiTheme="minorEastAsia"/>
        </w:rPr>
        <w:t>魏世宗欲以彭城王勰為相；勰屢陳遺旨，請遂素懷，帝對之悲慟。勰懇請不已，乃以勰為使持節、侍中、都督冀·定等七州諸軍事、驃騎大將軍、開府儀同三司、定州刺史。</w:t>
      </w:r>
      <w:r w:rsidRPr="00D2545B">
        <w:rPr>
          <w:rStyle w:val="00Text"/>
          <w:rFonts w:asciiTheme="minorEastAsia"/>
        </w:rPr>
        <w:t>使，疏吏翻。驃，匹妙翻。騎，奇寄翻。七州，冀、定、相、瀛、幽、平、營也。</w:t>
      </w:r>
      <w:r w:rsidRPr="00DE780C">
        <w:rPr>
          <w:rFonts w:asciiTheme="minorEastAsia"/>
        </w:rPr>
        <w:t>勰猶固辭；帝不許，乃之官。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魏任城王澄以王肅羇旅，位加己上，</w:t>
      </w:r>
      <w:r w:rsidR="00934453" w:rsidRPr="00D2545B">
        <w:rPr>
          <w:rFonts w:asciiTheme="minorEastAsia" w:eastAsiaTheme="minorEastAsia"/>
        </w:rPr>
        <w:t>王肅本江南人而奔魏，故以為羈旅。肅為尚書令，而澄為右僕射，故以為位加己上。</w:t>
      </w:r>
      <w:r w:rsidR="00934453" w:rsidRPr="00DE780C">
        <w:rPr>
          <w:rStyle w:val="01Text"/>
          <w:rFonts w:asciiTheme="minorEastAsia" w:eastAsiaTheme="minorEastAsia"/>
          <w:sz w:val="21"/>
        </w:rPr>
        <w:t>意頗不平。會齊人降者嚴叔懋告肅謀逃還江南，</w:t>
      </w:r>
      <w:r w:rsidR="00934453" w:rsidRPr="00D2545B">
        <w:rPr>
          <w:rFonts w:asciiTheme="minorEastAsia" w:eastAsiaTheme="minorEastAsia"/>
        </w:rPr>
        <w:t>降，戶江翻。</w:t>
      </w:r>
      <w:r w:rsidR="00934453" w:rsidRPr="00DE780C">
        <w:rPr>
          <w:rStyle w:val="01Text"/>
          <w:rFonts w:asciiTheme="minorEastAsia" w:eastAsiaTheme="minorEastAsia"/>
          <w:sz w:val="21"/>
        </w:rPr>
        <w:t>澄輒禁止肅，</w:t>
      </w:r>
      <w:r w:rsidR="00934453" w:rsidRPr="00D2545B">
        <w:rPr>
          <w:rFonts w:asciiTheme="minorEastAsia" w:eastAsiaTheme="minorEastAsia"/>
        </w:rPr>
        <w:t>禁止不令入宮省。</w:t>
      </w:r>
      <w:r w:rsidR="00934453" w:rsidRPr="00DE780C">
        <w:rPr>
          <w:rStyle w:val="01Text"/>
          <w:rFonts w:asciiTheme="minorEastAsia" w:eastAsiaTheme="minorEastAsia"/>
          <w:sz w:val="21"/>
        </w:rPr>
        <w:t>表稱謀叛，案驗無實。咸陽王禧等奏澄擅禁宰輔，免官還第，尋出為雍州刺史。</w:t>
      </w:r>
      <w:r w:rsidR="00934453" w:rsidRPr="00D2545B">
        <w:rPr>
          <w:rFonts w:asciiTheme="minorEastAsia" w:eastAsiaTheme="minorEastAsia"/>
        </w:rPr>
        <w:t>按史官稱任城王澄之才略，魏宗室中之巨擘也。太和之間，朝廷有大議，澄每出辭，氣加萬乘而軼其上。孝文外雖容之，內實憚之，況咸陽王禧等乎！因王肅而斥逐之耳。主少國疑之時，澄之能全其身者，幸也。雍，於用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六月，戊辰，魏追尊皇妣高氏為文昭皇后，</w:t>
      </w:r>
      <w:r w:rsidR="00934453" w:rsidRPr="00D2545B">
        <w:rPr>
          <w:rStyle w:val="00Text"/>
          <w:rFonts w:asciiTheme="minorEastAsia"/>
        </w:rPr>
        <w:t>高氏卒見上卷明帝建武四年。</w:t>
      </w:r>
      <w:r w:rsidR="00934453" w:rsidRPr="00DE780C">
        <w:rPr>
          <w:rFonts w:asciiTheme="minorEastAsia"/>
        </w:rPr>
        <w:t>配饗高祖，增脩舊冢，號終寧陵。</w:t>
      </w:r>
      <w:r w:rsidR="00934453" w:rsidRPr="00D2545B">
        <w:rPr>
          <w:rStyle w:val="00Text"/>
          <w:rFonts w:asciiTheme="minorEastAsia"/>
        </w:rPr>
        <w:t>據后傳，陵在長陵東南。</w:t>
      </w:r>
      <w:r w:rsidR="00934453" w:rsidRPr="00DE780C">
        <w:rPr>
          <w:rFonts w:asciiTheme="minorEastAsia"/>
        </w:rPr>
        <w:t>追賜后父颺爵勃海公，諡曰敬，</w:t>
      </w:r>
      <w:r w:rsidR="00934453" w:rsidRPr="00D2545B">
        <w:rPr>
          <w:rStyle w:val="00Text"/>
          <w:rFonts w:asciiTheme="minorEastAsia"/>
        </w:rPr>
        <w:t>颺，余章翻。</w:t>
      </w:r>
      <w:r w:rsidR="00934453" w:rsidRPr="00DE780C">
        <w:rPr>
          <w:rFonts w:asciiTheme="minorEastAsia"/>
        </w:rPr>
        <w:t>以其嫡孫猛襲爵；封后兄肇為平原公，肇弟顯為澄城公；</w:t>
      </w:r>
      <w:r w:rsidR="00934453" w:rsidRPr="00D2545B">
        <w:rPr>
          <w:rStyle w:val="00Text"/>
          <w:rFonts w:asciiTheme="minorEastAsia"/>
        </w:rPr>
        <w:t>澄城，漢馮翊之徵縣，左傳之北徵也；魏眞君七年置澄城郡。</w:t>
      </w:r>
      <w:r w:rsidR="00934453" w:rsidRPr="00DE780C">
        <w:rPr>
          <w:rFonts w:asciiTheme="minorEastAsia"/>
        </w:rPr>
        <w:t>三人同日受封。魏主素未識諸舅，始賜衣幘引見，</w:t>
      </w:r>
      <w:r w:rsidR="00934453" w:rsidRPr="00D2545B">
        <w:rPr>
          <w:rStyle w:val="00Text"/>
          <w:rFonts w:asciiTheme="minorEastAsia"/>
        </w:rPr>
        <w:t>見，賢遍翻。</w:t>
      </w:r>
      <w:r w:rsidR="00934453" w:rsidRPr="00DE780C">
        <w:rPr>
          <w:rFonts w:asciiTheme="minorEastAsia"/>
        </w:rPr>
        <w:t>皆惶懼失措；數日之間，富貴赫奕。</w:t>
      </w:r>
      <w:r w:rsidR="00934453" w:rsidRPr="00D2545B">
        <w:rPr>
          <w:rStyle w:val="00Text"/>
          <w:rFonts w:asciiTheme="minorEastAsia"/>
        </w:rPr>
        <w:t>赫，明也；奕，盛也。為高肇以擅權致禍張本。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秋，八月，戊申，魏用高祖遺詔，三夫人以下皆遣還家。</w:t>
      </w:r>
      <w:r w:rsidR="00934453" w:rsidRPr="00D2545B">
        <w:rPr>
          <w:rFonts w:asciiTheme="minorEastAsia" w:eastAsiaTheme="minorEastAsia"/>
        </w:rPr>
        <w:t>魏高祖始定內官，左、右昭儀位視大司馬，三夫人位視三公。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帝自在東宮，不好學，</w:t>
      </w:r>
      <w:r w:rsidR="00934453" w:rsidRPr="00D2545B">
        <w:rPr>
          <w:rFonts w:asciiTheme="minorEastAsia" w:eastAsiaTheme="minorEastAsia"/>
        </w:rPr>
        <w:t>好，呼到翻。</w:t>
      </w:r>
      <w:r w:rsidR="00934453" w:rsidRPr="00DE780C">
        <w:rPr>
          <w:rStyle w:val="01Text"/>
          <w:rFonts w:asciiTheme="minorEastAsia" w:eastAsiaTheme="minorEastAsia"/>
          <w:sz w:val="21"/>
        </w:rPr>
        <w:t>唯嬉戲無度；性重澀少言。</w:t>
      </w:r>
      <w:r w:rsidR="00934453" w:rsidRPr="00D2545B">
        <w:rPr>
          <w:rFonts w:asciiTheme="minorEastAsia" w:eastAsiaTheme="minorEastAsia"/>
        </w:rPr>
        <w:t>澀，色入翻。</w:t>
      </w:r>
      <w:r w:rsidR="00934453" w:rsidRPr="00DE780C">
        <w:rPr>
          <w:rStyle w:val="01Text"/>
          <w:rFonts w:asciiTheme="minorEastAsia" w:eastAsiaTheme="minorEastAsia"/>
          <w:sz w:val="21"/>
        </w:rPr>
        <w:t>及卽位，不與朝士相接，</w:t>
      </w:r>
      <w:r w:rsidR="00934453" w:rsidRPr="00D2545B">
        <w:rPr>
          <w:rFonts w:asciiTheme="minorEastAsia" w:eastAsiaTheme="minorEastAsia"/>
        </w:rPr>
        <w:t>朝，直遙翻；下同。</w:t>
      </w:r>
      <w:r w:rsidR="00934453" w:rsidRPr="00DE780C">
        <w:rPr>
          <w:rStyle w:val="01Text"/>
          <w:rFonts w:asciiTheme="minorEastAsia" w:eastAsiaTheme="minorEastAsia"/>
          <w:sz w:val="21"/>
        </w:rPr>
        <w:t>專親信宦官及左右御刀、應敕等。</w:t>
      </w:r>
      <w:r w:rsidR="00934453" w:rsidRPr="00D2545B">
        <w:rPr>
          <w:rFonts w:asciiTheme="minorEastAsia" w:eastAsiaTheme="minorEastAsia"/>
        </w:rPr>
        <w:t>御刀，捉御刀在左右者。應敕，在左右祗應敕命者。應，於證翻。</w:t>
      </w:r>
    </w:p>
    <w:p w:rsidR="00934453" w:rsidRPr="00DE780C" w:rsidRDefault="00934453" w:rsidP="00662EDA">
      <w:pPr>
        <w:rPr>
          <w:rFonts w:asciiTheme="minorEastAsia"/>
        </w:rPr>
      </w:pPr>
      <w:r w:rsidRPr="00DE780C">
        <w:rPr>
          <w:rFonts w:asciiTheme="minorEastAsia"/>
        </w:rPr>
        <w:t>是時，揚州刺史始安王遙光、尚書令徐孝嗣、右僕射江祏、</w:t>
      </w:r>
      <w:r w:rsidRPr="00D2545B">
        <w:rPr>
          <w:rStyle w:val="00Text"/>
          <w:rFonts w:asciiTheme="minorEastAsia"/>
        </w:rPr>
        <w:t>祏，音石。</w:t>
      </w:r>
      <w:r w:rsidRPr="00DE780C">
        <w:rPr>
          <w:rFonts w:asciiTheme="minorEastAsia"/>
        </w:rPr>
        <w:t>右將軍蕭坦之、侍中江祀、衞尉劉暄更直內省，分日帖敕。</w:t>
      </w:r>
      <w:r w:rsidRPr="00D2545B">
        <w:rPr>
          <w:rStyle w:val="00Text"/>
          <w:rFonts w:asciiTheme="minorEastAsia"/>
        </w:rPr>
        <w:t>內省在禁中，以別華林省及下省。帖敕者，於敕後聯紙書行，所謂畫敕也。更，工衡翻。</w:t>
      </w:r>
      <w:r w:rsidRPr="00DE780C">
        <w:rPr>
          <w:rFonts w:asciiTheme="minorEastAsia"/>
        </w:rPr>
        <w:t>雍州刺史蕭衍聞之，謂從舅錄事參軍范陽張弘策曰︰</w:t>
      </w:r>
      <w:r w:rsidRPr="00D2545B">
        <w:rPr>
          <w:rStyle w:val="00Text"/>
          <w:rFonts w:asciiTheme="minorEastAsia"/>
        </w:rPr>
        <w:t>張弘策，范陽方城人。衍母張氏，弘策之從父弟。雍，於用翻。從，才用翻。</w:t>
      </w:r>
      <w:r w:rsidR="00D728F7">
        <w:rPr>
          <w:rFonts w:asciiTheme="minorEastAsia"/>
        </w:rPr>
        <w:t>「</w:t>
      </w:r>
      <w:r w:rsidRPr="00DE780C">
        <w:rPr>
          <w:rFonts w:asciiTheme="minorEastAsia"/>
        </w:rPr>
        <w:t>一國三公猶不堪，</w:t>
      </w:r>
      <w:r w:rsidRPr="00D2545B">
        <w:rPr>
          <w:rStyle w:val="00Text"/>
          <w:rFonts w:asciiTheme="minorEastAsia"/>
        </w:rPr>
        <w:t>左傳︰晉士蔿曰︰</w:t>
      </w:r>
      <w:r w:rsidR="00D728F7">
        <w:rPr>
          <w:rStyle w:val="00Text"/>
          <w:rFonts w:asciiTheme="minorEastAsia"/>
        </w:rPr>
        <w:t>「</w:t>
      </w:r>
      <w:r w:rsidRPr="00D2545B">
        <w:rPr>
          <w:rStyle w:val="00Text"/>
          <w:rFonts w:asciiTheme="minorEastAsia"/>
        </w:rPr>
        <w:t>狐裘蒙茸，一國三公，吾誰適從？</w:t>
      </w:r>
      <w:r w:rsidR="00D728F7">
        <w:rPr>
          <w:rStyle w:val="00Text"/>
          <w:rFonts w:asciiTheme="minorEastAsia"/>
        </w:rPr>
        <w:t>」</w:t>
      </w:r>
      <w:r w:rsidRPr="00DE780C">
        <w:rPr>
          <w:rFonts w:asciiTheme="minorEastAsia"/>
        </w:rPr>
        <w:t>況六貴同朝，勢必相圖；亂將作矣。避禍圖福，無如此州。但諸弟在都，恐罹世患，當更與益州圖之耳。</w:t>
      </w:r>
      <w:r w:rsidR="00D728F7">
        <w:rPr>
          <w:rFonts w:asciiTheme="minorEastAsia"/>
        </w:rPr>
        <w:t>」</w:t>
      </w:r>
      <w:r w:rsidRPr="00D2545B">
        <w:rPr>
          <w:rStyle w:val="00Text"/>
          <w:rFonts w:asciiTheme="minorEastAsia"/>
        </w:rPr>
        <w:t>衍兄懿時為益州刺史。</w:t>
      </w:r>
      <w:r w:rsidRPr="00DE780C">
        <w:rPr>
          <w:rFonts w:asciiTheme="minorEastAsia"/>
        </w:rPr>
        <w:t>乃密與弘策脩武備，他人皆不得預謀；招聚驍勇以萬數，多伐材竹，沈之檀溪，</w:t>
      </w:r>
      <w:r w:rsidRPr="00D2545B">
        <w:rPr>
          <w:rStyle w:val="00Text"/>
          <w:rFonts w:asciiTheme="minorEastAsia"/>
        </w:rPr>
        <w:t>水經註︰檀溪水出襄陽縣西柳子山下，溪去城里餘，北流注于沔，卽劉備乘的盧墮處也。驍，堅堯翻。沈，直禁翻，又持林翻。</w:t>
      </w:r>
      <w:r w:rsidRPr="00DE780C">
        <w:rPr>
          <w:rFonts w:asciiTheme="minorEastAsia"/>
        </w:rPr>
        <w:t>積茅如岡阜，</w:t>
      </w:r>
      <w:r w:rsidRPr="00D2545B">
        <w:rPr>
          <w:rStyle w:val="00Text"/>
          <w:rFonts w:asciiTheme="minorEastAsia"/>
        </w:rPr>
        <w:t>大脊曰岡，大陵曰阜。</w:t>
      </w:r>
      <w:r w:rsidRPr="00DE780C">
        <w:rPr>
          <w:rFonts w:asciiTheme="minorEastAsia"/>
        </w:rPr>
        <w:t>皆不之用。中兵參軍東平呂僧珍覺其意，亦私具櫓數百張。先是，僧珍為羽林監，</w:t>
      </w:r>
      <w:r w:rsidRPr="00D2545B">
        <w:rPr>
          <w:rStyle w:val="00Text"/>
          <w:rFonts w:asciiTheme="minorEastAsia"/>
        </w:rPr>
        <w:t>羽林監，漢官，監羽林兵。先，悉薦翻。</w:t>
      </w:r>
      <w:r w:rsidRPr="00DE780C">
        <w:rPr>
          <w:rFonts w:asciiTheme="minorEastAsia"/>
        </w:rPr>
        <w:t>徐孝嗣欲引置其府，僧珍知孝嗣不能久，固求從衍。是時，衍兄懿罷益州刺史還，仍行郢州事，衍使弘策說懿曰︰</w:t>
      </w:r>
      <w:r w:rsidRPr="00D2545B">
        <w:rPr>
          <w:rStyle w:val="00Text"/>
          <w:rFonts w:asciiTheme="minorEastAsia"/>
        </w:rPr>
        <w:t>說，輸芮翻；下又自說同。</w:t>
      </w:r>
      <w:r w:rsidR="00D728F7">
        <w:rPr>
          <w:rFonts w:asciiTheme="minorEastAsia"/>
        </w:rPr>
        <w:t>「</w:t>
      </w:r>
      <w:r w:rsidRPr="00DE780C">
        <w:rPr>
          <w:rFonts w:asciiTheme="minorEastAsia"/>
        </w:rPr>
        <w:t>今六貴比肩，人自畫敕，爭權睚眦，理相圖滅。</w:t>
      </w:r>
      <w:r w:rsidRPr="00D2545B">
        <w:rPr>
          <w:rStyle w:val="00Text"/>
          <w:rFonts w:asciiTheme="minorEastAsia"/>
        </w:rPr>
        <w:t>圖，謀也；謀相滅也。或曰︰</w:t>
      </w:r>
      <w:r w:rsidR="00D728F7">
        <w:rPr>
          <w:rStyle w:val="00Text"/>
          <w:rFonts w:asciiTheme="minorEastAsia"/>
        </w:rPr>
        <w:t>「</w:t>
      </w:r>
      <w:r w:rsidRPr="00D2545B">
        <w:rPr>
          <w:rStyle w:val="00Text"/>
          <w:rFonts w:asciiTheme="minorEastAsia"/>
        </w:rPr>
        <w:t>圖</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屠</w:t>
      </w:r>
      <w:r w:rsidR="00D728F7">
        <w:rPr>
          <w:rStyle w:val="00Text"/>
          <w:rFonts w:asciiTheme="minorEastAsia"/>
        </w:rPr>
        <w:t>」</w:t>
      </w:r>
      <w:r w:rsidRPr="00D2545B">
        <w:rPr>
          <w:rStyle w:val="00Text"/>
          <w:rFonts w:asciiTheme="minorEastAsia"/>
        </w:rPr>
        <w:t>。睚，五懈翻。眦，士懈翻。</w:t>
      </w:r>
      <w:r w:rsidRPr="00DE780C">
        <w:rPr>
          <w:rFonts w:asciiTheme="minorEastAsia"/>
        </w:rPr>
        <w:t>主上自東宮素無令譽，媟近左右，慓輕忍虐；</w:t>
      </w:r>
      <w:r w:rsidRPr="00D2545B">
        <w:rPr>
          <w:rStyle w:val="00Text"/>
          <w:rFonts w:asciiTheme="minorEastAsia"/>
        </w:rPr>
        <w:t>媟，私列翻。近，其靳翻。慓，匹妙翻，急疾也。輕，區竟翻。</w:t>
      </w:r>
      <w:r w:rsidRPr="00DE780C">
        <w:rPr>
          <w:rFonts w:asciiTheme="minorEastAsia"/>
        </w:rPr>
        <w:t>安肯委政諸公，虛坐主諾！</w:t>
      </w:r>
      <w:r w:rsidRPr="00D2545B">
        <w:rPr>
          <w:rStyle w:val="00Text"/>
          <w:rFonts w:asciiTheme="minorEastAsia"/>
        </w:rPr>
        <w:t>言必不肯付朝政以聽於六貴，但擁虛位，有可無否，唯主作諾而已。</w:t>
      </w:r>
      <w:r w:rsidRPr="00DE780C">
        <w:rPr>
          <w:rFonts w:asciiTheme="minorEastAsia"/>
        </w:rPr>
        <w:t>嫌忌積久，必大行誅戮。始安欲為趙王倫，形迹已見；</w:t>
      </w:r>
      <w:r w:rsidRPr="00D2545B">
        <w:rPr>
          <w:rStyle w:val="00Text"/>
          <w:rFonts w:asciiTheme="minorEastAsia"/>
        </w:rPr>
        <w:t>趙王倫事見八十四卷晉惠帝永寧元年。見，賢遍翻。</w:t>
      </w:r>
      <w:r w:rsidRPr="00DE780C">
        <w:rPr>
          <w:rFonts w:asciiTheme="minorEastAsia"/>
        </w:rPr>
        <w:t>然性猜量狹，徒為禍階。蕭坦之忌克陵人，徐孝嗣聽人穿鼻，</w:t>
      </w:r>
      <w:r w:rsidRPr="00D2545B">
        <w:rPr>
          <w:rStyle w:val="00Text"/>
          <w:rFonts w:asciiTheme="minorEastAsia"/>
        </w:rPr>
        <w:t>言如牛然，聽人穿鼻而受制於人。</w:t>
      </w:r>
      <w:r w:rsidRPr="00DE780C">
        <w:rPr>
          <w:rFonts w:asciiTheme="minorEastAsia"/>
        </w:rPr>
        <w:t>江祏無斷，</w:t>
      </w:r>
      <w:r w:rsidRPr="00D2545B">
        <w:rPr>
          <w:rStyle w:val="00Text"/>
          <w:rFonts w:asciiTheme="minorEastAsia"/>
        </w:rPr>
        <w:t>斷，丁管翻。</w:t>
      </w:r>
      <w:r w:rsidRPr="00DE780C">
        <w:rPr>
          <w:rFonts w:asciiTheme="minorEastAsia"/>
        </w:rPr>
        <w:t>劉暄闇弱；一朝禍發，中外土崩。吾兄弟幸守外藩，宜為身計；及今猜防未生，當悉召諸弟，恐異時拔足無路矣。</w:t>
      </w:r>
      <w:r w:rsidRPr="00D2545B">
        <w:rPr>
          <w:rStyle w:val="00Text"/>
          <w:rFonts w:asciiTheme="minorEastAsia"/>
        </w:rPr>
        <w:t>後卒如衍所料。史言朝政不綱，則姦雄生心。</w:t>
      </w:r>
      <w:r w:rsidRPr="00DE780C">
        <w:rPr>
          <w:rFonts w:asciiTheme="minorEastAsia"/>
        </w:rPr>
        <w:t>郢州控帶荊、湘，</w:t>
      </w:r>
      <w:r w:rsidRPr="00D2545B">
        <w:rPr>
          <w:rStyle w:val="00Text"/>
          <w:rFonts w:asciiTheme="minorEastAsia"/>
        </w:rPr>
        <w:t>郢州當荊、湘下流，二州之所赴集也。</w:t>
      </w:r>
      <w:r w:rsidRPr="00DE780C">
        <w:rPr>
          <w:rFonts w:asciiTheme="minorEastAsia"/>
        </w:rPr>
        <w:t>雍州士馬精強，世治則竭誠本朝，</w:t>
      </w:r>
      <w:r w:rsidRPr="00D2545B">
        <w:rPr>
          <w:rStyle w:val="00Text"/>
          <w:rFonts w:asciiTheme="minorEastAsia"/>
        </w:rPr>
        <w:t>治，直吏翻。朝，直遙翻。</w:t>
      </w:r>
      <w:r w:rsidRPr="00DE780C">
        <w:rPr>
          <w:rFonts w:asciiTheme="minorEastAsia"/>
        </w:rPr>
        <w:t>世亂則足以匡濟；興時進退，此萬全之策也。若不早圖，後悔無及。</w:t>
      </w:r>
      <w:r w:rsidR="00D728F7">
        <w:rPr>
          <w:rFonts w:asciiTheme="minorEastAsia"/>
        </w:rPr>
        <w:t>」</w:t>
      </w:r>
      <w:r w:rsidRPr="00DE780C">
        <w:rPr>
          <w:rFonts w:asciiTheme="minorEastAsia"/>
        </w:rPr>
        <w:t>弘策又自說懿曰︰</w:t>
      </w:r>
      <w:r w:rsidR="00D728F7">
        <w:rPr>
          <w:rFonts w:asciiTheme="minorEastAsia"/>
        </w:rPr>
        <w:t>「</w:t>
      </w:r>
      <w:r w:rsidRPr="00DE780C">
        <w:rPr>
          <w:rFonts w:asciiTheme="minorEastAsia"/>
        </w:rPr>
        <w:t>以卿兄弟英武，天下無敵，據郢、雍二州為百姓請命，廢昏立明，易於反掌，</w:t>
      </w:r>
      <w:r w:rsidRPr="00D2545B">
        <w:rPr>
          <w:rStyle w:val="00Text"/>
          <w:rFonts w:asciiTheme="minorEastAsia"/>
        </w:rPr>
        <w:t>為，于僞翻。易，以豉翻。</w:t>
      </w:r>
      <w:r w:rsidRPr="00DE780C">
        <w:rPr>
          <w:rFonts w:asciiTheme="minorEastAsia"/>
        </w:rPr>
        <w:t>此桓、文之業也；勿為豎子所欺，取笑身後。雍州揣之已熟，</w:t>
      </w:r>
      <w:r w:rsidRPr="00D2545B">
        <w:rPr>
          <w:rStyle w:val="00Text"/>
          <w:rFonts w:asciiTheme="minorEastAsia"/>
        </w:rPr>
        <w:t>揣，初委翻。</w:t>
      </w:r>
      <w:r w:rsidRPr="00DE780C">
        <w:rPr>
          <w:rFonts w:asciiTheme="minorEastAsia"/>
        </w:rPr>
        <w:t>願善圖之！</w:t>
      </w:r>
      <w:r w:rsidR="00D728F7">
        <w:rPr>
          <w:rFonts w:asciiTheme="minorEastAsia"/>
        </w:rPr>
        <w:t>」</w:t>
      </w:r>
      <w:r w:rsidRPr="00DE780C">
        <w:rPr>
          <w:rFonts w:asciiTheme="minorEastAsia"/>
        </w:rPr>
        <w:t>懿不從。衍乃迎其弟驃騎外兵參軍偉及西中郞外兵參軍憺至襄陽。</w:t>
      </w:r>
      <w:r w:rsidRPr="00D2545B">
        <w:rPr>
          <w:rStyle w:val="00Text"/>
          <w:rFonts w:asciiTheme="minorEastAsia"/>
        </w:rPr>
        <w:t>憺，徒濫翻。</w:t>
      </w:r>
    </w:p>
    <w:p w:rsidR="00934453" w:rsidRPr="00DE780C" w:rsidRDefault="00934453" w:rsidP="00662EDA">
      <w:pPr>
        <w:rPr>
          <w:rFonts w:asciiTheme="minorEastAsia"/>
        </w:rPr>
      </w:pPr>
      <w:r w:rsidRPr="00DE780C">
        <w:rPr>
          <w:rFonts w:asciiTheme="minorEastAsia"/>
        </w:rPr>
        <w:t>初，高宗雖顧命羣公，而多寄腹心在江祏兄弟。</w:t>
      </w:r>
      <w:r w:rsidRPr="00D2545B">
        <w:rPr>
          <w:rStyle w:val="00Text"/>
          <w:rFonts w:asciiTheme="minorEastAsia"/>
        </w:rPr>
        <w:t>顧命見上卷上年。江祏、江祀兄弟，高宗母景皇后之姪也，故寄以腹心。</w:t>
      </w:r>
      <w:r w:rsidRPr="00DE780C">
        <w:rPr>
          <w:rFonts w:asciiTheme="minorEastAsia"/>
        </w:rPr>
        <w:t>二江更直殿內，</w:t>
      </w:r>
      <w:r w:rsidRPr="00D2545B">
        <w:rPr>
          <w:rStyle w:val="00Text"/>
          <w:rFonts w:asciiTheme="minorEastAsia"/>
        </w:rPr>
        <w:t>更，工衡翻，更迭也。</w:t>
      </w:r>
      <w:r w:rsidRPr="00DE780C">
        <w:rPr>
          <w:rFonts w:asciiTheme="minorEastAsia"/>
        </w:rPr>
        <w:t>動止關之。帝稍欲行意，徐孝嗣不能奪，蕭坦之時有異同，而祏執制堅確；帝深忿之。帝左右會稽茹法珍、吳興梅蟲兒等，為帝所委任，</w:t>
      </w:r>
      <w:r w:rsidRPr="00D2545B">
        <w:rPr>
          <w:rStyle w:val="00Text"/>
          <w:rFonts w:asciiTheme="minorEastAsia"/>
        </w:rPr>
        <w:t>會，工外翻。茹，音如。</w:t>
      </w:r>
      <w:r w:rsidRPr="00DE780C">
        <w:rPr>
          <w:rFonts w:asciiTheme="minorEastAsia"/>
        </w:rPr>
        <w:t>祏常裁折之；法珍等切齒。徐孝嗣謂祏曰︰</w:t>
      </w:r>
      <w:r w:rsidR="00D728F7">
        <w:rPr>
          <w:rFonts w:asciiTheme="minorEastAsia"/>
        </w:rPr>
        <w:t>「</w:t>
      </w:r>
      <w:r w:rsidRPr="00DE780C">
        <w:rPr>
          <w:rFonts w:asciiTheme="minorEastAsia"/>
        </w:rPr>
        <w:t>主上稍有異同，詎可盡相乖反！</w:t>
      </w:r>
      <w:r w:rsidR="00D728F7">
        <w:rPr>
          <w:rFonts w:asciiTheme="minorEastAsia"/>
        </w:rPr>
        <w:t>」</w:t>
      </w:r>
      <w:r w:rsidRPr="00D2545B">
        <w:rPr>
          <w:rStyle w:val="00Text"/>
          <w:rFonts w:asciiTheme="minorEastAsia"/>
        </w:rPr>
        <w:t>立異為乖，不順指為反。</w:t>
      </w:r>
      <w:r w:rsidRPr="00DE780C">
        <w:rPr>
          <w:rFonts w:asciiTheme="minorEastAsia"/>
        </w:rPr>
        <w:t>祏曰︰</w:t>
      </w:r>
      <w:r w:rsidR="00D728F7">
        <w:rPr>
          <w:rFonts w:asciiTheme="minorEastAsia"/>
        </w:rPr>
        <w:t>「</w:t>
      </w:r>
      <w:r w:rsidRPr="00DE780C">
        <w:rPr>
          <w:rFonts w:asciiTheme="minorEastAsia"/>
        </w:rPr>
        <w:t>但以見付，必無所憂。</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帝失德寖彰，祏議廢帝，立江夏王寶玄。</w:t>
      </w:r>
      <w:r w:rsidRPr="00D2545B">
        <w:rPr>
          <w:rFonts w:asciiTheme="minorEastAsia" w:eastAsiaTheme="minorEastAsia"/>
        </w:rPr>
        <w:t>夏，戶雅翻。</w:t>
      </w:r>
      <w:r w:rsidRPr="00DE780C">
        <w:rPr>
          <w:rStyle w:val="01Text"/>
          <w:rFonts w:asciiTheme="minorEastAsia" w:eastAsiaTheme="minorEastAsia"/>
          <w:sz w:val="21"/>
        </w:rPr>
        <w:t>劉暄嘗為寶玄郢州行事，執事過刻。有人獻馬，寶玄欲觀之，暄曰︰</w:t>
      </w:r>
      <w:r w:rsidR="00D728F7">
        <w:rPr>
          <w:rStyle w:val="01Text"/>
          <w:rFonts w:asciiTheme="minorEastAsia" w:eastAsiaTheme="minorEastAsia"/>
          <w:sz w:val="21"/>
        </w:rPr>
        <w:t>「</w:t>
      </w:r>
      <w:r w:rsidRPr="00DE780C">
        <w:rPr>
          <w:rStyle w:val="01Text"/>
          <w:rFonts w:asciiTheme="minorEastAsia" w:eastAsiaTheme="minorEastAsia"/>
          <w:sz w:val="21"/>
        </w:rPr>
        <w:t>馬何用觀！</w:t>
      </w:r>
      <w:r w:rsidR="00D728F7">
        <w:rPr>
          <w:rStyle w:val="01Text"/>
          <w:rFonts w:asciiTheme="minorEastAsia" w:eastAsiaTheme="minorEastAsia"/>
          <w:sz w:val="21"/>
        </w:rPr>
        <w:t>」</w:t>
      </w:r>
      <w:r w:rsidRPr="00DE780C">
        <w:rPr>
          <w:rStyle w:val="01Text"/>
          <w:rFonts w:asciiTheme="minorEastAsia" w:eastAsiaTheme="minorEastAsia"/>
          <w:sz w:val="21"/>
        </w:rPr>
        <w:t>妃索煑肫，</w:t>
      </w:r>
      <w:r w:rsidRPr="00D2545B">
        <w:rPr>
          <w:rFonts w:asciiTheme="minorEastAsia" w:eastAsiaTheme="minorEastAsia"/>
        </w:rPr>
        <w:t>肫，之春翻；鳥藏曰肫。又徒渾翻，豕也。</w:t>
      </w:r>
      <w:r w:rsidRPr="00DE780C">
        <w:rPr>
          <w:rStyle w:val="01Text"/>
          <w:rFonts w:asciiTheme="minorEastAsia" w:eastAsiaTheme="minorEastAsia"/>
          <w:sz w:val="21"/>
        </w:rPr>
        <w:t>帳下諮暄，暄曰︰</w:t>
      </w:r>
      <w:r w:rsidR="00D728F7">
        <w:rPr>
          <w:rStyle w:val="01Text"/>
          <w:rFonts w:asciiTheme="minorEastAsia" w:eastAsiaTheme="minorEastAsia"/>
          <w:sz w:val="21"/>
        </w:rPr>
        <w:t>「</w:t>
      </w:r>
      <w:r w:rsidRPr="00DE780C">
        <w:rPr>
          <w:rStyle w:val="01Text"/>
          <w:rFonts w:asciiTheme="minorEastAsia" w:eastAsiaTheme="minorEastAsia"/>
          <w:sz w:val="21"/>
        </w:rPr>
        <w:t>旦已煑鵝，不煩復此。</w:t>
      </w:r>
      <w:r w:rsidR="00D728F7">
        <w:rPr>
          <w:rStyle w:val="01Text"/>
          <w:rFonts w:asciiTheme="minorEastAsia" w:eastAsiaTheme="minorEastAsia"/>
          <w:sz w:val="21"/>
        </w:rPr>
        <w:t>」</w:t>
      </w:r>
      <w:r w:rsidRPr="00D2545B">
        <w:rPr>
          <w:rFonts w:asciiTheme="minorEastAsia" w:eastAsiaTheme="minorEastAsia"/>
        </w:rPr>
        <w:t>復，扶又翻，又也。</w:t>
      </w:r>
      <w:r w:rsidRPr="00DE780C">
        <w:rPr>
          <w:rStyle w:val="01Text"/>
          <w:rFonts w:asciiTheme="minorEastAsia" w:eastAsiaTheme="minorEastAsia"/>
          <w:sz w:val="21"/>
        </w:rPr>
        <w:t>寶玄恚曰︰</w:t>
      </w:r>
      <w:r w:rsidR="00D728F7">
        <w:rPr>
          <w:rStyle w:val="01Text"/>
          <w:rFonts w:asciiTheme="minorEastAsia" w:eastAsiaTheme="minorEastAsia"/>
          <w:sz w:val="21"/>
        </w:rPr>
        <w:t>「</w:t>
      </w:r>
      <w:r w:rsidRPr="00DE780C">
        <w:rPr>
          <w:rStyle w:val="01Text"/>
          <w:rFonts w:asciiTheme="minorEastAsia" w:eastAsiaTheme="minorEastAsia"/>
          <w:sz w:val="21"/>
        </w:rPr>
        <w:t>舅殊無渭陽情。</w:t>
      </w:r>
      <w:r w:rsidR="00D728F7">
        <w:rPr>
          <w:rStyle w:val="01Text"/>
          <w:rFonts w:asciiTheme="minorEastAsia" w:eastAsiaTheme="minorEastAsia"/>
          <w:sz w:val="21"/>
        </w:rPr>
        <w:t>」</w:t>
      </w:r>
      <w:r w:rsidRPr="00D2545B">
        <w:rPr>
          <w:rFonts w:asciiTheme="minorEastAsia" w:eastAsiaTheme="minorEastAsia"/>
        </w:rPr>
        <w:t>詩</w:t>
      </w:r>
      <w:r w:rsidRPr="00D2545B">
        <w:rPr>
          <w:rFonts w:asciiTheme="minorEastAsia" w:eastAsiaTheme="minorEastAsia"/>
        </w:rPr>
        <w:t>·</w:t>
      </w:r>
      <w:r w:rsidRPr="00D2545B">
        <w:rPr>
          <w:rFonts w:asciiTheme="minorEastAsia" w:eastAsiaTheme="minorEastAsia"/>
        </w:rPr>
        <w:t>渭陽序曰︰秦康公之母，晉獻公之女。文公遭驪姬之難，未反，而秦姬卒。穆公納文公。康公時為太子，贈送文公于渭之陽。念母之不見也，我見舅氏，如母存焉。劉暄，明帝劉皇后之弟，故寶玄呼之為舅，今按詩</w:t>
      </w:r>
      <w:r w:rsidRPr="00D2545B">
        <w:rPr>
          <w:rFonts w:asciiTheme="minorEastAsia" w:eastAsiaTheme="minorEastAsia"/>
        </w:rPr>
        <w:t>·</w:t>
      </w:r>
      <w:r w:rsidRPr="00D2545B">
        <w:rPr>
          <w:rFonts w:asciiTheme="minorEastAsia" w:eastAsiaTheme="minorEastAsia"/>
        </w:rPr>
        <w:t>小序渭陽之事，乃甥用情於舅，後世率以舅不能用情於甥者為無渭陽情，誤矣。恚，於避翻。</w:t>
      </w:r>
      <w:r w:rsidRPr="00DE780C">
        <w:rPr>
          <w:rStyle w:val="01Text"/>
          <w:rFonts w:asciiTheme="minorEastAsia" w:eastAsiaTheme="minorEastAsia"/>
          <w:sz w:val="21"/>
        </w:rPr>
        <w:t>暄由是忌寶玄，不同祏議，更欲立建安王寶寅。祏密謀於始安王遙光，遙光自以年長，欲自取，以微旨動祏。祏弟祀亦以少主難保，</w:t>
      </w:r>
      <w:r w:rsidRPr="00D2545B">
        <w:rPr>
          <w:rFonts w:asciiTheme="minorEastAsia" w:eastAsiaTheme="minorEastAsia"/>
        </w:rPr>
        <w:t>長，知兩翻。少，詩照翻；下同。</w:t>
      </w:r>
      <w:r w:rsidRPr="00DE780C">
        <w:rPr>
          <w:rStyle w:val="01Text"/>
          <w:rFonts w:asciiTheme="minorEastAsia" w:eastAsiaTheme="minorEastAsia"/>
          <w:sz w:val="21"/>
        </w:rPr>
        <w:t>勸祏立遙光。祏意回惑，以問蕭坦之，坦之時居母喪，起復為領軍將軍，</w:t>
      </w:r>
      <w:r w:rsidRPr="00D2545B">
        <w:rPr>
          <w:rFonts w:asciiTheme="minorEastAsia" w:eastAsiaTheme="minorEastAsia"/>
        </w:rPr>
        <w:t>起復者，起之於苫塊之中，使復其位也。</w:t>
      </w:r>
      <w:r w:rsidRPr="00DE780C">
        <w:rPr>
          <w:rStyle w:val="01Text"/>
          <w:rFonts w:asciiTheme="minorEastAsia" w:eastAsiaTheme="minorEastAsia"/>
          <w:sz w:val="21"/>
        </w:rPr>
        <w:t>謂祏曰︰</w:t>
      </w:r>
      <w:r w:rsidR="00D728F7">
        <w:rPr>
          <w:rStyle w:val="01Text"/>
          <w:rFonts w:asciiTheme="minorEastAsia" w:eastAsiaTheme="minorEastAsia"/>
          <w:sz w:val="21"/>
        </w:rPr>
        <w:t>「</w:t>
      </w:r>
      <w:r w:rsidRPr="00DE780C">
        <w:rPr>
          <w:rStyle w:val="01Text"/>
          <w:rFonts w:asciiTheme="minorEastAsia" w:eastAsiaTheme="minorEastAsia"/>
          <w:sz w:val="21"/>
        </w:rPr>
        <w:t>明帝立，已非次，天下至今不服。若復為此，</w:t>
      </w:r>
      <w:r w:rsidRPr="00D2545B">
        <w:rPr>
          <w:rFonts w:asciiTheme="minorEastAsia" w:eastAsiaTheme="minorEastAsia"/>
        </w:rPr>
        <w:t>復，扶又翻；下可復、復能、不復、生復同。</w:t>
      </w:r>
      <w:r w:rsidRPr="00DE780C">
        <w:rPr>
          <w:rStyle w:val="01Text"/>
          <w:rFonts w:asciiTheme="minorEastAsia" w:eastAsiaTheme="minorEastAsia"/>
          <w:sz w:val="21"/>
        </w:rPr>
        <w:t>恐四方瓦解，我期不敢言耳。</w:t>
      </w:r>
      <w:r w:rsidR="00D728F7">
        <w:rPr>
          <w:rStyle w:val="01Text"/>
          <w:rFonts w:asciiTheme="minorEastAsia" w:eastAsiaTheme="minorEastAsia"/>
          <w:sz w:val="21"/>
        </w:rPr>
        <w:t>」</w:t>
      </w:r>
      <w:r w:rsidRPr="00DE780C">
        <w:rPr>
          <w:rStyle w:val="01Text"/>
          <w:rFonts w:asciiTheme="minorEastAsia" w:eastAsiaTheme="minorEastAsia"/>
          <w:sz w:val="21"/>
        </w:rPr>
        <w:t>遂還宅行喪。</w:t>
      </w:r>
      <w:r w:rsidRPr="00D2545B">
        <w:rPr>
          <w:rFonts w:asciiTheme="minorEastAsia" w:eastAsiaTheme="minorEastAsia"/>
        </w:rPr>
        <w:t>蕭坦之冒于榮勢，豈能終喪者！直以廢立大事，不欲預其禍，託此以引避耳。</w:t>
      </w:r>
    </w:p>
    <w:p w:rsidR="00934453" w:rsidRPr="00DE780C" w:rsidRDefault="00934453" w:rsidP="00662EDA">
      <w:pPr>
        <w:rPr>
          <w:rFonts w:asciiTheme="minorEastAsia"/>
        </w:rPr>
      </w:pPr>
      <w:r w:rsidRPr="00DE780C">
        <w:rPr>
          <w:rFonts w:asciiTheme="minorEastAsia"/>
        </w:rPr>
        <w:t>祏、祀密謂吏部郞謝朓曰︰</w:t>
      </w:r>
      <w:r w:rsidR="00D728F7">
        <w:rPr>
          <w:rFonts w:asciiTheme="minorEastAsia"/>
        </w:rPr>
        <w:t>「</w:t>
      </w:r>
      <w:r w:rsidRPr="00DE780C">
        <w:rPr>
          <w:rFonts w:asciiTheme="minorEastAsia"/>
        </w:rPr>
        <w:t>江夏年少，脫不堪負荷，</w:t>
      </w:r>
      <w:r w:rsidRPr="00D2545B">
        <w:rPr>
          <w:rStyle w:val="00Text"/>
          <w:rFonts w:asciiTheme="minorEastAsia"/>
        </w:rPr>
        <w:t>朓，土了翻。荷，下可翻，又如字。</w:t>
      </w:r>
      <w:r w:rsidRPr="00DE780C">
        <w:rPr>
          <w:rFonts w:asciiTheme="minorEastAsia"/>
        </w:rPr>
        <w:t>豈可復行廢立！始安年長，入纂不乖物望。非以此要富貴，</w:t>
      </w:r>
      <w:r w:rsidRPr="00D2545B">
        <w:rPr>
          <w:rStyle w:val="00Text"/>
          <w:rFonts w:asciiTheme="minorEastAsia"/>
        </w:rPr>
        <w:t>要，讀如邀。</w:t>
      </w:r>
      <w:r w:rsidRPr="00DE780C">
        <w:rPr>
          <w:rFonts w:asciiTheme="minorEastAsia"/>
        </w:rPr>
        <w:t>政是求安國家耳。</w:t>
      </w:r>
      <w:r w:rsidR="00D728F7">
        <w:rPr>
          <w:rFonts w:asciiTheme="minorEastAsia"/>
        </w:rPr>
        <w:t>」</w:t>
      </w:r>
      <w:r w:rsidRPr="00D2545B">
        <w:rPr>
          <w:rStyle w:val="00Text"/>
          <w:rFonts w:asciiTheme="minorEastAsia"/>
        </w:rPr>
        <w:t>政，與正同。</w:t>
      </w:r>
      <w:r w:rsidRPr="00DE780C">
        <w:rPr>
          <w:rFonts w:asciiTheme="minorEastAsia"/>
        </w:rPr>
        <w:t>遙光又遣所親丹陽丞南陽劉渢密致意於朓，</w:t>
      </w:r>
      <w:r w:rsidRPr="00D2545B">
        <w:rPr>
          <w:rStyle w:val="00Text"/>
          <w:rFonts w:asciiTheme="minorEastAsia"/>
        </w:rPr>
        <w:t>渢，房戎翻。</w:t>
      </w:r>
      <w:r w:rsidRPr="00DE780C">
        <w:rPr>
          <w:rFonts w:asciiTheme="minorEastAsia"/>
        </w:rPr>
        <w:t>欲引以為黨，朓</w:t>
      </w:r>
      <w:r w:rsidRPr="00DE780C">
        <w:rPr>
          <w:rFonts w:asciiTheme="minorEastAsia"/>
        </w:rPr>
        <w:lastRenderedPageBreak/>
        <w:t>不答。頃之，遙光以朓兼知衞尉事，朓懼，</w:t>
      </w:r>
      <w:r w:rsidRPr="00D2545B">
        <w:rPr>
          <w:rStyle w:val="00Text"/>
          <w:rFonts w:asciiTheme="minorEastAsia"/>
        </w:rPr>
        <w:t>以郞兼卿，事本無足懼；其所懼者，以為為遙光所引用，將罹其難也。</w:t>
      </w:r>
      <w:r w:rsidRPr="00DE780C">
        <w:rPr>
          <w:rFonts w:asciiTheme="minorEastAsia"/>
        </w:rPr>
        <w:t>卽以祏謀告太子右衞率左興盛，</w:t>
      </w:r>
      <w:r w:rsidRPr="00D2545B">
        <w:rPr>
          <w:rStyle w:val="00Text"/>
          <w:rFonts w:asciiTheme="minorEastAsia"/>
        </w:rPr>
        <w:t>率，所律翻。</w:t>
      </w:r>
      <w:r w:rsidRPr="00DE780C">
        <w:rPr>
          <w:rFonts w:asciiTheme="minorEastAsia"/>
        </w:rPr>
        <w:t>興盛不敢發。朓又說劉暄曰︰</w:t>
      </w:r>
      <w:r w:rsidR="00D728F7">
        <w:rPr>
          <w:rFonts w:asciiTheme="minorEastAsia"/>
        </w:rPr>
        <w:t>「</w:t>
      </w:r>
      <w:r w:rsidRPr="00DE780C">
        <w:rPr>
          <w:rFonts w:asciiTheme="minorEastAsia"/>
        </w:rPr>
        <w:t>始安一旦南面，則劉渢、劉晏居卿今地，但以卿為反覆人耳。</w:t>
      </w:r>
      <w:r w:rsidR="00D728F7">
        <w:rPr>
          <w:rFonts w:asciiTheme="minorEastAsia"/>
        </w:rPr>
        <w:t>」</w:t>
      </w:r>
      <w:r w:rsidRPr="00DE780C">
        <w:rPr>
          <w:rFonts w:asciiTheme="minorEastAsia"/>
        </w:rPr>
        <w:t>晏者，遙光城局參軍也。暄陽驚，馳告遙光及祏。遙光欲出朓為東陽郡，朓常輕祏，</w:t>
      </w:r>
      <w:r w:rsidRPr="00D2545B">
        <w:rPr>
          <w:rStyle w:val="00Text"/>
          <w:rFonts w:asciiTheme="minorEastAsia"/>
        </w:rPr>
        <w:t>謝朓以人門輕江祏。</w:t>
      </w:r>
      <w:r w:rsidRPr="00DE780C">
        <w:rPr>
          <w:rFonts w:asciiTheme="minorEastAsia"/>
        </w:rPr>
        <w:t>祏固請除之。遙光乃收朓付廷尉，與孝嗣、祏、暄等連名啓</w:t>
      </w:r>
      <w:r w:rsidR="00D728F7">
        <w:rPr>
          <w:rFonts w:asciiTheme="minorEastAsia"/>
        </w:rPr>
        <w:t>「</w:t>
      </w:r>
      <w:r w:rsidRPr="00DE780C">
        <w:rPr>
          <w:rFonts w:asciiTheme="minorEastAsia"/>
        </w:rPr>
        <w:t>朓扇動內外，妄貶乘輿，竊論宮禁，間謗親賢，</w:t>
      </w:r>
      <w:r w:rsidRPr="00D2545B">
        <w:rPr>
          <w:rStyle w:val="00Text"/>
          <w:rFonts w:asciiTheme="minorEastAsia"/>
        </w:rPr>
        <w:t>乘，繩證翻。間，古莧翻。</w:t>
      </w:r>
      <w:r w:rsidRPr="00DE780C">
        <w:rPr>
          <w:rFonts w:asciiTheme="minorEastAsia"/>
        </w:rPr>
        <w:t>輕議朝宰。</w:t>
      </w:r>
      <w:r w:rsidR="00D728F7">
        <w:rPr>
          <w:rFonts w:asciiTheme="minorEastAsia"/>
        </w:rPr>
        <w:t>」</w:t>
      </w:r>
      <w:r w:rsidRPr="00DE780C">
        <w:rPr>
          <w:rFonts w:asciiTheme="minorEastAsia"/>
        </w:rPr>
        <w:t>朓遂死獄中。</w:t>
      </w:r>
      <w:r w:rsidRPr="00D2545B">
        <w:rPr>
          <w:rStyle w:val="00Text"/>
          <w:rFonts w:asciiTheme="minorEastAsia"/>
        </w:rPr>
        <w:t>謝朓以告王敬則超擢而死於遙光之手，行險以徼幸，一之謂甚，其可再乎！朝，直遙翻。</w:t>
      </w:r>
    </w:p>
    <w:p w:rsidR="00934453" w:rsidRPr="00DE780C" w:rsidRDefault="00934453" w:rsidP="00662EDA">
      <w:pPr>
        <w:rPr>
          <w:rFonts w:asciiTheme="minorEastAsia"/>
        </w:rPr>
      </w:pPr>
      <w:r w:rsidRPr="00DE780C">
        <w:rPr>
          <w:rFonts w:asciiTheme="minorEastAsia"/>
        </w:rPr>
        <w:t>暄以遙光若立，己失元舅之尊，不肯同祏議；故祏遲疑久不決；遙光大怒，遣左右黃曇慶刺暄於青溪橋。</w:t>
      </w:r>
      <w:r w:rsidRPr="00D2545B">
        <w:rPr>
          <w:rStyle w:val="00Text"/>
          <w:rFonts w:asciiTheme="minorEastAsia"/>
        </w:rPr>
        <w:t>曇，徒含翻。刺，七亦翻。</w:t>
      </w:r>
      <w:r w:rsidRPr="00DE780C">
        <w:rPr>
          <w:rFonts w:asciiTheme="minorEastAsia"/>
        </w:rPr>
        <w:t>曇慶見暄部伍多，不敢發；暄覺之，遂發祏謀，帝命收祏兄弟。時祀直內殿，疑有異，遣信報祏曰︰</w:t>
      </w:r>
      <w:r w:rsidR="00D728F7">
        <w:rPr>
          <w:rFonts w:asciiTheme="minorEastAsia"/>
        </w:rPr>
        <w:t>「</w:t>
      </w:r>
      <w:r w:rsidRPr="00DE780C">
        <w:rPr>
          <w:rFonts w:asciiTheme="minorEastAsia"/>
        </w:rPr>
        <w:t>劉暄似有異謀。今作何計？</w:t>
      </w:r>
      <w:r w:rsidR="00D728F7">
        <w:rPr>
          <w:rFonts w:asciiTheme="minorEastAsia"/>
        </w:rPr>
        <w:t>」</w:t>
      </w:r>
      <w:r w:rsidRPr="00DE780C">
        <w:rPr>
          <w:rFonts w:asciiTheme="minorEastAsia"/>
        </w:rPr>
        <w:t>祏曰︰</w:t>
      </w:r>
      <w:r w:rsidR="00D728F7">
        <w:rPr>
          <w:rFonts w:asciiTheme="minorEastAsia"/>
        </w:rPr>
        <w:t>「</w:t>
      </w:r>
      <w:r w:rsidRPr="00DE780C">
        <w:rPr>
          <w:rFonts w:asciiTheme="minorEastAsia"/>
        </w:rPr>
        <w:t>政當靜以鎭之。</w:t>
      </w:r>
      <w:r w:rsidR="00D728F7">
        <w:rPr>
          <w:rFonts w:asciiTheme="minorEastAsia"/>
        </w:rPr>
        <w:t>」</w:t>
      </w:r>
      <w:r w:rsidRPr="00DE780C">
        <w:rPr>
          <w:rFonts w:asciiTheme="minorEastAsia"/>
        </w:rPr>
        <w:t>俄有詔召祏入見，停中書省。</w:t>
      </w:r>
      <w:r w:rsidRPr="00D2545B">
        <w:rPr>
          <w:rStyle w:val="00Text"/>
          <w:rFonts w:asciiTheme="minorEastAsia"/>
        </w:rPr>
        <w:t>見，賢遍翻。</w:t>
      </w:r>
      <w:r w:rsidRPr="00DE780C">
        <w:rPr>
          <w:rFonts w:asciiTheme="minorEastAsia"/>
        </w:rPr>
        <w:t>初，袁文曠以斬王敬則功當封，</w:t>
      </w:r>
      <w:r w:rsidRPr="00D2545B">
        <w:rPr>
          <w:rStyle w:val="00Text"/>
          <w:rFonts w:asciiTheme="minorEastAsia"/>
        </w:rPr>
        <w:t>斬敬則，見上卷明帝永泰元年。</w:t>
      </w:r>
      <w:r w:rsidRPr="00DE780C">
        <w:rPr>
          <w:rFonts w:asciiTheme="minorEastAsia"/>
        </w:rPr>
        <w:t>祏執不與；</w:t>
      </w:r>
      <w:r w:rsidRPr="00D2545B">
        <w:rPr>
          <w:rStyle w:val="00Text"/>
          <w:rFonts w:asciiTheme="minorEastAsia"/>
        </w:rPr>
        <w:t>時崔恭祖以刺仆敬則，與文曠爭功；祏執不與，當為此也。</w:t>
      </w:r>
      <w:r w:rsidRPr="00DE780C">
        <w:rPr>
          <w:rFonts w:asciiTheme="minorEastAsia"/>
        </w:rPr>
        <w:t>帝使文曠取祏，</w:t>
      </w:r>
      <w:r w:rsidRPr="00D2545B">
        <w:rPr>
          <w:rStyle w:val="00Text"/>
          <w:rFonts w:asciiTheme="minorEastAsia"/>
        </w:rPr>
        <w:t>取，謂殺之也。</w:t>
      </w:r>
      <w:r w:rsidRPr="00DE780C">
        <w:rPr>
          <w:rFonts w:asciiTheme="minorEastAsia"/>
        </w:rPr>
        <w:t>文曠以刀環築其心曰︰</w:t>
      </w:r>
      <w:r w:rsidR="00D728F7">
        <w:rPr>
          <w:rFonts w:asciiTheme="minorEastAsia"/>
        </w:rPr>
        <w:t>「</w:t>
      </w:r>
      <w:r w:rsidRPr="00DE780C">
        <w:rPr>
          <w:rFonts w:asciiTheme="minorEastAsia"/>
        </w:rPr>
        <w:t>復能奪我封不！</w:t>
      </w:r>
      <w:r w:rsidR="00D728F7">
        <w:rPr>
          <w:rFonts w:asciiTheme="minorEastAsia"/>
        </w:rPr>
        <w:t>」</w:t>
      </w:r>
      <w:r w:rsidRPr="00D2545B">
        <w:rPr>
          <w:rStyle w:val="00Text"/>
          <w:rFonts w:asciiTheme="minorEastAsia"/>
        </w:rPr>
        <w:t>不，讀曰否。</w:t>
      </w:r>
      <w:r w:rsidRPr="00DE780C">
        <w:rPr>
          <w:rFonts w:asciiTheme="minorEastAsia"/>
        </w:rPr>
        <w:t>幷弟祀皆死。劉暄聞祏等死，眠中大驚，投出戶外，問左右︰</w:t>
      </w:r>
      <w:r w:rsidR="00D728F7">
        <w:rPr>
          <w:rFonts w:asciiTheme="minorEastAsia"/>
        </w:rPr>
        <w:t>「</w:t>
      </w:r>
      <w:r w:rsidRPr="00DE780C">
        <w:rPr>
          <w:rFonts w:asciiTheme="minorEastAsia"/>
        </w:rPr>
        <w:t>收至未？</w:t>
      </w:r>
      <w:r w:rsidR="00D728F7">
        <w:rPr>
          <w:rFonts w:asciiTheme="minorEastAsia"/>
        </w:rPr>
        <w:t>」</w:t>
      </w:r>
      <w:r w:rsidRPr="00DE780C">
        <w:rPr>
          <w:rFonts w:asciiTheme="minorEastAsia"/>
        </w:rPr>
        <w:t>良久，意定，還坐，大悲曰︰</w:t>
      </w:r>
      <w:r w:rsidR="00D728F7">
        <w:rPr>
          <w:rFonts w:asciiTheme="minorEastAsia"/>
        </w:rPr>
        <w:t>「</w:t>
      </w:r>
      <w:r w:rsidRPr="00DE780C">
        <w:rPr>
          <w:rFonts w:asciiTheme="minorEastAsia"/>
        </w:rPr>
        <w:t>不念江，行自痛也！</w:t>
      </w:r>
      <w:r w:rsidR="00D728F7">
        <w:rPr>
          <w:rFonts w:asciiTheme="minorEastAsia"/>
        </w:rPr>
        <w:t>」</w:t>
      </w:r>
      <w:r w:rsidRPr="00D2545B">
        <w:rPr>
          <w:rStyle w:val="00Text"/>
          <w:rFonts w:asciiTheme="minorEastAsia"/>
        </w:rPr>
        <w:t>暄自知禍將及己。</w:t>
      </w:r>
    </w:p>
    <w:p w:rsidR="00934453" w:rsidRPr="00DE780C" w:rsidRDefault="00934453" w:rsidP="00662EDA">
      <w:pPr>
        <w:rPr>
          <w:rFonts w:asciiTheme="minorEastAsia"/>
        </w:rPr>
      </w:pPr>
      <w:r w:rsidRPr="00DE780C">
        <w:rPr>
          <w:rFonts w:asciiTheme="minorEastAsia"/>
        </w:rPr>
        <w:t>帝自是無所忌憚，益得自恣，日夜與近習於後堂鼓叫</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叫</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吹</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戲馬。常以五更就寢，至晡乃起。羣臣節、朔朝見，</w:t>
      </w:r>
      <w:r w:rsidRPr="00D2545B">
        <w:rPr>
          <w:rStyle w:val="00Text"/>
          <w:rFonts w:asciiTheme="minorEastAsia"/>
        </w:rPr>
        <w:t>朔，謂每月朔旦。朔旦朝參之外，一月之內又自有朝參日分，因謂之節。</w:t>
      </w:r>
      <w:r w:rsidRPr="00DE780C">
        <w:rPr>
          <w:rFonts w:asciiTheme="minorEastAsia"/>
        </w:rPr>
        <w:t>晡後方前，或際闇遣出。</w:t>
      </w:r>
      <w:r w:rsidRPr="00D2545B">
        <w:rPr>
          <w:rStyle w:val="00Text"/>
          <w:rFonts w:asciiTheme="minorEastAsia"/>
        </w:rPr>
        <w:t>晡後造朝，帝復不出，故際闇而遣退。</w:t>
      </w:r>
      <w:r w:rsidRPr="00DE780C">
        <w:rPr>
          <w:rFonts w:asciiTheme="minorEastAsia"/>
        </w:rPr>
        <w:t>臺閣案奏，月數十日乃報，或不知所在；宦者以裹魚肉還家，並是五省黃案。</w:t>
      </w:r>
      <w:r w:rsidRPr="00D2545B">
        <w:rPr>
          <w:rStyle w:val="00Text"/>
          <w:rFonts w:asciiTheme="minorEastAsia"/>
        </w:rPr>
        <w:t>魏、晉以來，有六曹尚書，江左有吏部、祠部、五兵、左民、度支五尚書，各為一省，謂之尚書五省。案，文案也；藏之以為案據。尚書用黃札，故曰黃案。</w:t>
      </w:r>
      <w:r w:rsidRPr="00DE780C">
        <w:rPr>
          <w:rFonts w:asciiTheme="minorEastAsia"/>
        </w:rPr>
        <w:t>帝常習騎致適，</w:t>
      </w:r>
      <w:r w:rsidRPr="00D2545B">
        <w:rPr>
          <w:rStyle w:val="00Text"/>
          <w:rFonts w:asciiTheme="minorEastAsia"/>
        </w:rPr>
        <w:t>致，極也；適，歡適也。</w:t>
      </w:r>
      <w:r w:rsidRPr="00DE780C">
        <w:rPr>
          <w:rFonts w:asciiTheme="minorEastAsia"/>
        </w:rPr>
        <w:t>顧謂左右曰︰</w:t>
      </w:r>
      <w:r w:rsidR="00D728F7">
        <w:rPr>
          <w:rFonts w:asciiTheme="minorEastAsia"/>
        </w:rPr>
        <w:t>「</w:t>
      </w:r>
      <w:r w:rsidRPr="00DE780C">
        <w:rPr>
          <w:rFonts w:asciiTheme="minorEastAsia"/>
        </w:rPr>
        <w:t>江祏常禁吾乘馬；小子若在，吾豈能得此！</w:t>
      </w:r>
      <w:r w:rsidR="00D728F7">
        <w:rPr>
          <w:rFonts w:asciiTheme="minorEastAsia"/>
        </w:rPr>
        <w:t>」</w:t>
      </w:r>
      <w:r w:rsidRPr="00DE780C">
        <w:rPr>
          <w:rFonts w:asciiTheme="minorEastAsia"/>
        </w:rPr>
        <w:t>因問︰</w:t>
      </w:r>
      <w:r w:rsidR="00D728F7">
        <w:rPr>
          <w:rFonts w:asciiTheme="minorEastAsia"/>
        </w:rPr>
        <w:t>「</w:t>
      </w:r>
      <w:r w:rsidRPr="00DE780C">
        <w:rPr>
          <w:rFonts w:asciiTheme="minorEastAsia"/>
        </w:rPr>
        <w:t>祏親戚餘誰？</w:t>
      </w:r>
      <w:r w:rsidR="00D728F7">
        <w:rPr>
          <w:rFonts w:asciiTheme="minorEastAsia"/>
        </w:rPr>
        <w:t>」</w:t>
      </w:r>
      <w:r w:rsidRPr="00DE780C">
        <w:rPr>
          <w:rFonts w:asciiTheme="minorEastAsia"/>
        </w:rPr>
        <w:t>對曰︰</w:t>
      </w:r>
      <w:r w:rsidR="00D728F7">
        <w:rPr>
          <w:rFonts w:asciiTheme="minorEastAsia"/>
        </w:rPr>
        <w:t>「</w:t>
      </w:r>
      <w:r w:rsidRPr="00DE780C">
        <w:rPr>
          <w:rFonts w:asciiTheme="minorEastAsia"/>
        </w:rPr>
        <w:t>江祥今在冶。</w:t>
      </w:r>
      <w:r w:rsidR="00D728F7">
        <w:rPr>
          <w:rFonts w:asciiTheme="minorEastAsia"/>
        </w:rPr>
        <w:t>」</w:t>
      </w:r>
      <w:r w:rsidRPr="00D2545B">
        <w:rPr>
          <w:rStyle w:val="00Text"/>
          <w:rFonts w:asciiTheme="minorEastAsia"/>
        </w:rPr>
        <w:t>帝誅祏兄弟，獨祥免死配東冶。</w:t>
      </w:r>
      <w:r w:rsidRPr="00DE780C">
        <w:rPr>
          <w:rFonts w:asciiTheme="minorEastAsia"/>
        </w:rPr>
        <w:t>帝於馬上作敕，賜祥死。</w:t>
      </w:r>
    </w:p>
    <w:p w:rsidR="00934453" w:rsidRPr="00DE780C" w:rsidRDefault="00934453" w:rsidP="00662EDA">
      <w:pPr>
        <w:rPr>
          <w:rFonts w:asciiTheme="minorEastAsia"/>
        </w:rPr>
      </w:pPr>
      <w:r w:rsidRPr="00DE780C">
        <w:rPr>
          <w:rFonts w:asciiTheme="minorEastAsia"/>
        </w:rPr>
        <w:t>始安王遙光素有異志，與其弟荊州刺史遙欣密謀舉兵據東府，使遙欣引兵自江陵急下，刻期將發，而遙欣病卒。江祏被誅，</w:t>
      </w:r>
      <w:r w:rsidRPr="00D2545B">
        <w:rPr>
          <w:rStyle w:val="00Text"/>
          <w:rFonts w:asciiTheme="minorEastAsia"/>
        </w:rPr>
        <w:t>被，皮義翻。</w:t>
      </w:r>
      <w:r w:rsidRPr="00DE780C">
        <w:rPr>
          <w:rFonts w:asciiTheme="minorEastAsia"/>
        </w:rPr>
        <w:t>帝召遙光入殿，告以祏罪，遙光懼，</w:t>
      </w:r>
      <w:r w:rsidRPr="00D2545B">
        <w:rPr>
          <w:rStyle w:val="00Text"/>
          <w:rFonts w:asciiTheme="minorEastAsia"/>
        </w:rPr>
        <w:t>懼禍及也。</w:t>
      </w:r>
      <w:r w:rsidRPr="00DE780C">
        <w:rPr>
          <w:rFonts w:asciiTheme="minorEastAsia"/>
        </w:rPr>
        <w:t>還省，</w:t>
      </w:r>
      <w:r w:rsidRPr="00D2545B">
        <w:rPr>
          <w:rStyle w:val="00Text"/>
          <w:rFonts w:asciiTheme="minorEastAsia"/>
        </w:rPr>
        <w:t>省謂中書省也。遙光時為中書令。</w:t>
      </w:r>
      <w:r w:rsidRPr="00DE780C">
        <w:rPr>
          <w:rFonts w:asciiTheme="minorEastAsia"/>
        </w:rPr>
        <w:t>卽陽狂號哭，遂稱疾不復入臺。</w:t>
      </w:r>
      <w:r w:rsidRPr="00D2545B">
        <w:rPr>
          <w:rStyle w:val="00Text"/>
          <w:rFonts w:asciiTheme="minorEastAsia"/>
        </w:rPr>
        <w:t>還東府，遂稱疾不復入臺城。號，戶高翻。</w:t>
      </w:r>
      <w:r w:rsidRPr="00DE780C">
        <w:rPr>
          <w:rFonts w:asciiTheme="minorEastAsia"/>
        </w:rPr>
        <w:t>先是，遙光弟豫州刺史遙昌卒，</w:t>
      </w:r>
      <w:r w:rsidRPr="00D2545B">
        <w:rPr>
          <w:rStyle w:val="00Text"/>
          <w:rFonts w:asciiTheme="minorEastAsia"/>
        </w:rPr>
        <w:t>先，悉薦翻。卒，子恤翻。</w:t>
      </w:r>
      <w:r w:rsidRPr="00DE780C">
        <w:rPr>
          <w:rFonts w:asciiTheme="minorEastAsia"/>
        </w:rPr>
        <w:t>其部曲皆歸遙光。及遙欣喪還，停東府前渚，荊州衆力送者甚盛。</w:t>
      </w:r>
      <w:r w:rsidRPr="00D2545B">
        <w:rPr>
          <w:rStyle w:val="00Text"/>
          <w:rFonts w:asciiTheme="minorEastAsia"/>
        </w:rPr>
        <w:t>前渚，秦淮渚也。東府前臨秦淮。</w:t>
      </w:r>
      <w:r w:rsidRPr="00DE780C">
        <w:rPr>
          <w:rFonts w:asciiTheme="minorEastAsia"/>
        </w:rPr>
        <w:t>帝旣誅二江，慮遙光不自安，欲遷為司徒，使還第，</w:t>
      </w:r>
      <w:r w:rsidRPr="00D2545B">
        <w:rPr>
          <w:rStyle w:val="00Text"/>
          <w:rFonts w:asciiTheme="minorEastAsia"/>
        </w:rPr>
        <w:t>遷司徒以崇其位望，而使還第養疾。</w:t>
      </w:r>
      <w:r w:rsidRPr="00DE780C">
        <w:rPr>
          <w:rFonts w:asciiTheme="minorEastAsia"/>
        </w:rPr>
        <w:t>召入諭旨。遙光恐見殺，乙卯晡時，收集二州部曲於東府東門，</w:t>
      </w:r>
      <w:r w:rsidRPr="00D2545B">
        <w:rPr>
          <w:rStyle w:val="00Text"/>
          <w:rFonts w:asciiTheme="minorEastAsia"/>
        </w:rPr>
        <w:t>二州部曲，自荊州、豫州來者。</w:t>
      </w:r>
      <w:r w:rsidRPr="00DE780C">
        <w:rPr>
          <w:rFonts w:asciiTheme="minorEastAsia"/>
        </w:rPr>
        <w:t>召劉渢、劉晏等謀舉兵，以討劉暄為名。夜，遣數百人破東冶，出囚，於尚方取仗。</w:t>
      </w:r>
      <w:r w:rsidRPr="00D2545B">
        <w:rPr>
          <w:rStyle w:val="00Text"/>
          <w:rFonts w:asciiTheme="minorEastAsia"/>
        </w:rPr>
        <w:t>仗，兵仗也。</w:t>
      </w:r>
      <w:r w:rsidRPr="00DE780C">
        <w:rPr>
          <w:rFonts w:asciiTheme="minorEastAsia"/>
        </w:rPr>
        <w:t>又召驍騎將軍垣歷生，</w:t>
      </w:r>
      <w:r w:rsidRPr="00D2545B">
        <w:rPr>
          <w:rStyle w:val="00Text"/>
          <w:rFonts w:asciiTheme="minorEastAsia"/>
        </w:rPr>
        <w:t>驍，堅堯翻。</w:t>
      </w:r>
      <w:r w:rsidRPr="00DE780C">
        <w:rPr>
          <w:rFonts w:asciiTheme="minorEastAsia"/>
        </w:rPr>
        <w:t>歷生隨信而至。蕭坦之宅在東府城東，遙光遣人掩取之，坦之露袒踰牆走</w:t>
      </w:r>
      <w:r w:rsidRPr="00D2545B">
        <w:rPr>
          <w:rStyle w:val="00Text"/>
          <w:rFonts w:asciiTheme="minorEastAsia"/>
        </w:rPr>
        <w:t>露者，露髻；袒者，肉袒。</w:t>
      </w:r>
      <w:r w:rsidRPr="00DE780C">
        <w:rPr>
          <w:rFonts w:asciiTheme="minorEastAsia"/>
        </w:rPr>
        <w:t>向臺。</w:t>
      </w:r>
      <w:r w:rsidRPr="00D2545B">
        <w:rPr>
          <w:rStyle w:val="00Text"/>
          <w:rFonts w:asciiTheme="minorEastAsia"/>
        </w:rPr>
        <w:t>向臺而走，欲入言其事。</w:t>
      </w:r>
      <w:r w:rsidRPr="00DE780C">
        <w:rPr>
          <w:rFonts w:asciiTheme="minorEastAsia"/>
        </w:rPr>
        <w:t>道逢遊邏主顏端，</w:t>
      </w:r>
      <w:r w:rsidRPr="00D2545B">
        <w:rPr>
          <w:rStyle w:val="00Text"/>
          <w:rFonts w:asciiTheme="minorEastAsia"/>
        </w:rPr>
        <w:t>遊邏主，將兵在臺城外巡邏者也。邏，郞佐翻。</w:t>
      </w:r>
      <w:r w:rsidRPr="00DE780C">
        <w:rPr>
          <w:rFonts w:asciiTheme="minorEastAsia"/>
        </w:rPr>
        <w:t>執之，</w:t>
      </w:r>
      <w:r w:rsidRPr="00D2545B">
        <w:rPr>
          <w:rStyle w:val="00Text"/>
          <w:rFonts w:asciiTheme="minorEastAsia"/>
        </w:rPr>
        <w:t>見坦之露袒挺身走，疑其得罪逃竄，故執之。</w:t>
      </w:r>
      <w:r w:rsidRPr="00DE780C">
        <w:rPr>
          <w:rFonts w:asciiTheme="minorEastAsia"/>
        </w:rPr>
        <w:t>告</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告</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坦之</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以遙光反，不信；自往詗問，知實，</w:t>
      </w:r>
      <w:r w:rsidRPr="00D2545B">
        <w:rPr>
          <w:rStyle w:val="00Text"/>
          <w:rFonts w:asciiTheme="minorEastAsia"/>
        </w:rPr>
        <w:t>詗，火迥翻，又翾正翻；有所候伺謂之詗。</w:t>
      </w:r>
      <w:r w:rsidRPr="00DE780C">
        <w:rPr>
          <w:rFonts w:asciiTheme="minorEastAsia"/>
        </w:rPr>
        <w:t>乃以馬與坦之，相隨入臺。遙光又掩取尚左僕射沈文季於其宅，欲以為都督，會文季已入臺。垣歷生說遙光帥城內兵夜攻臺，輦荻燒城門，</w:t>
      </w:r>
      <w:r w:rsidRPr="00D2545B">
        <w:rPr>
          <w:rStyle w:val="00Text"/>
          <w:rFonts w:asciiTheme="minorEastAsia"/>
        </w:rPr>
        <w:t>荻，亭歷翻，萑也。說，輸芮翻。帥，讀曰率；下同。</w:t>
      </w:r>
      <w:r w:rsidRPr="00DE780C">
        <w:rPr>
          <w:rFonts w:asciiTheme="minorEastAsia"/>
        </w:rPr>
        <w:t>曰︰</w:t>
      </w:r>
      <w:r w:rsidR="00D728F7">
        <w:rPr>
          <w:rFonts w:asciiTheme="minorEastAsia"/>
        </w:rPr>
        <w:t>「</w:t>
      </w:r>
      <w:r w:rsidRPr="00DE780C">
        <w:rPr>
          <w:rFonts w:asciiTheme="minorEastAsia"/>
        </w:rPr>
        <w:t>公但乘轝隨後，</w:t>
      </w:r>
      <w:r w:rsidRPr="00D2545B">
        <w:rPr>
          <w:rStyle w:val="00Text"/>
          <w:rFonts w:asciiTheme="minorEastAsia"/>
        </w:rPr>
        <w:t>轝，與輿同。</w:t>
      </w:r>
      <w:r w:rsidRPr="00DE780C">
        <w:rPr>
          <w:rFonts w:asciiTheme="minorEastAsia"/>
        </w:rPr>
        <w:t>反掌可克！</w:t>
      </w:r>
      <w:r w:rsidR="00D728F7">
        <w:rPr>
          <w:rFonts w:asciiTheme="minorEastAsia"/>
        </w:rPr>
        <w:t>」</w:t>
      </w:r>
      <w:r w:rsidRPr="00DE780C">
        <w:rPr>
          <w:rFonts w:asciiTheme="minorEastAsia"/>
        </w:rPr>
        <w:t>遙光狐疑不敢出。天稍曉，遙光戎服出聽事，命上仗登城行賞賜。</w:t>
      </w:r>
      <w:r w:rsidRPr="00D2545B">
        <w:rPr>
          <w:rStyle w:val="00Text"/>
          <w:rFonts w:asciiTheme="minorEastAsia"/>
        </w:rPr>
        <w:t>上，時掌翻。</w:t>
      </w:r>
      <w:r w:rsidRPr="00DE780C">
        <w:rPr>
          <w:rFonts w:asciiTheme="minorEastAsia"/>
        </w:rPr>
        <w:t>歷生復勸出軍，遙光不肯，冀臺中自有變。及日出，臺軍稍至。臺中始聞亂，衆情惶惑；向曉，有詔召徐孝嗣，孝嗣入，人心乃安。左將軍沈約聞變，</w:t>
      </w:r>
      <w:r w:rsidRPr="00D2545B">
        <w:rPr>
          <w:rStyle w:val="00Text"/>
          <w:rFonts w:asciiTheme="minorEastAsia"/>
        </w:rPr>
        <w:t>據梁書·沈約傳，約時為左衞將軍。此逸</w:t>
      </w:r>
      <w:r w:rsidR="00D728F7">
        <w:rPr>
          <w:rStyle w:val="00Text"/>
          <w:rFonts w:asciiTheme="minorEastAsia"/>
        </w:rPr>
        <w:t>「</w:t>
      </w:r>
      <w:r w:rsidRPr="00D2545B">
        <w:rPr>
          <w:rStyle w:val="00Text"/>
          <w:rFonts w:asciiTheme="minorEastAsia"/>
        </w:rPr>
        <w:t>衞</w:t>
      </w:r>
      <w:r w:rsidR="00D728F7">
        <w:rPr>
          <w:rStyle w:val="00Text"/>
          <w:rFonts w:asciiTheme="minorEastAsia"/>
        </w:rPr>
        <w:t>」</w:t>
      </w:r>
      <w:r w:rsidRPr="00D2545B">
        <w:rPr>
          <w:rStyle w:val="00Text"/>
          <w:rFonts w:asciiTheme="minorEastAsia"/>
        </w:rPr>
        <w:t>字。</w:t>
      </w:r>
      <w:r w:rsidRPr="00DE780C">
        <w:rPr>
          <w:rFonts w:asciiTheme="minorEastAsia"/>
        </w:rPr>
        <w:t>馳入西掖門，</w:t>
      </w:r>
      <w:r w:rsidRPr="00D2545B">
        <w:rPr>
          <w:rStyle w:val="00Text"/>
          <w:rFonts w:asciiTheme="minorEastAsia"/>
        </w:rPr>
        <w:t>掖，音亦。</w:t>
      </w:r>
      <w:r w:rsidRPr="00DE780C">
        <w:rPr>
          <w:rFonts w:asciiTheme="minorEastAsia"/>
        </w:rPr>
        <w:t>或勸戎服，約曰︰</w:t>
      </w:r>
      <w:r w:rsidR="00D728F7">
        <w:rPr>
          <w:rFonts w:asciiTheme="minorEastAsia"/>
        </w:rPr>
        <w:t>「</w:t>
      </w:r>
      <w:r w:rsidRPr="00DE780C">
        <w:rPr>
          <w:rFonts w:asciiTheme="minorEastAsia"/>
        </w:rPr>
        <w:t>臺中方擾攘，見我戎服，或者謂同遙光。</w:t>
      </w:r>
      <w:r w:rsidR="00D728F7">
        <w:rPr>
          <w:rFonts w:asciiTheme="minorEastAsia"/>
        </w:rPr>
        <w:t>」</w:t>
      </w:r>
      <w:r w:rsidRPr="00DE780C">
        <w:rPr>
          <w:rFonts w:asciiTheme="minorEastAsia"/>
        </w:rPr>
        <w:t>乃朱衣而入。</w:t>
      </w:r>
    </w:p>
    <w:p w:rsidR="00934453" w:rsidRPr="00DE780C" w:rsidRDefault="00934453" w:rsidP="00662EDA">
      <w:pPr>
        <w:rPr>
          <w:rFonts w:asciiTheme="minorEastAsia"/>
        </w:rPr>
      </w:pPr>
      <w:r w:rsidRPr="00DE780C">
        <w:rPr>
          <w:rFonts w:asciiTheme="minorEastAsia"/>
        </w:rPr>
        <w:t>丙辰，詔曲赦建康，中外戒嚴。徐孝嗣以下屯衞宮城，蕭坦之帥臺軍討遙光。孝嗣內自疑懼，與沈文季戎服共坐南掖門上，欲與之共論世事，文季輒引以他辭，終不得及。蕭坦之屯湘宮寺，</w:t>
      </w:r>
      <w:r w:rsidRPr="00D2545B">
        <w:rPr>
          <w:rStyle w:val="00Text"/>
          <w:rFonts w:asciiTheme="minorEastAsia"/>
        </w:rPr>
        <w:t>湘宮寺，宋明帝所起。</w:t>
      </w:r>
      <w:r w:rsidRPr="00DE780C">
        <w:rPr>
          <w:rFonts w:asciiTheme="minorEastAsia"/>
        </w:rPr>
        <w:t>左興盛屯東籬門，</w:t>
      </w:r>
      <w:r w:rsidRPr="00D2545B">
        <w:rPr>
          <w:rStyle w:val="00Text"/>
          <w:rFonts w:asciiTheme="minorEastAsia"/>
        </w:rPr>
        <w:t>臺城外城六門皆設籬門而已，無郛郭。東府在臺城東，故命興盛屯東籬門以討遙光。</w:t>
      </w:r>
      <w:r w:rsidRPr="00DE780C">
        <w:rPr>
          <w:rFonts w:asciiTheme="minorEastAsia"/>
        </w:rPr>
        <w:t>鎭軍司馬曹虎屯青溪大橋。</w:t>
      </w:r>
      <w:r w:rsidRPr="00D2545B">
        <w:rPr>
          <w:rStyle w:val="00Text"/>
          <w:rFonts w:asciiTheme="minorEastAsia"/>
        </w:rPr>
        <w:t>按曹虎傳︰大橋，青溪中橋也。</w:t>
      </w:r>
      <w:r w:rsidRPr="00DE780C">
        <w:rPr>
          <w:rFonts w:asciiTheme="minorEastAsia"/>
        </w:rPr>
        <w:t>衆軍圍東城，三面燒司徒府。</w:t>
      </w:r>
      <w:r w:rsidRPr="00D2545B">
        <w:rPr>
          <w:rStyle w:val="00Text"/>
          <w:rFonts w:asciiTheme="minorEastAsia"/>
        </w:rPr>
        <w:t>宋元嘉中，彭城王義康為司徒，徙居東府，於東府之側起司徒府。</w:t>
      </w:r>
      <w:r w:rsidRPr="00DE780C">
        <w:rPr>
          <w:rFonts w:asciiTheme="minorEastAsia"/>
        </w:rPr>
        <w:t>遙光遣垣歷生從西門出戰，臺軍屢敗，殺軍主桑天愛。遙光之起兵也，問諮議軍參軍蕭暢，暢正色不從。戊午，暢與撫軍長史沈昭略潛自南門出，詣臺自歸，衆情大沮。</w:t>
      </w:r>
      <w:r w:rsidRPr="00D2545B">
        <w:rPr>
          <w:rStyle w:val="00Text"/>
          <w:rFonts w:asciiTheme="minorEastAsia"/>
        </w:rPr>
        <w:t>東府之衆情也。沮，在呂翻。</w:t>
      </w:r>
      <w:r w:rsidRPr="00DE780C">
        <w:rPr>
          <w:rFonts w:asciiTheme="minorEastAsia"/>
        </w:rPr>
        <w:t>暢，衍之弟；昭略，文季之兄子也。己未，垣歷生從南門出戰，因棄矟降曹虎，虎命斬之。</w:t>
      </w:r>
      <w:r w:rsidRPr="00D2545B">
        <w:rPr>
          <w:rStyle w:val="00Text"/>
          <w:rFonts w:asciiTheme="minorEastAsia"/>
        </w:rPr>
        <w:t>矟，色角翻。降，戶江翻。考異曰︰南史云︰</w:t>
      </w:r>
      <w:r w:rsidR="00D728F7">
        <w:rPr>
          <w:rStyle w:val="00Text"/>
          <w:rFonts w:asciiTheme="minorEastAsia"/>
        </w:rPr>
        <w:t>「</w:t>
      </w:r>
      <w:r w:rsidRPr="00D2545B">
        <w:rPr>
          <w:rStyle w:val="00Text"/>
          <w:rFonts w:asciiTheme="minorEastAsia"/>
        </w:rPr>
        <w:t>歷生出戰，為曹虎所禽，謂虎曰︰</w:t>
      </w:r>
      <w:r w:rsidR="00D728F7">
        <w:rPr>
          <w:rStyle w:val="00Text"/>
          <w:rFonts w:asciiTheme="minorEastAsia"/>
        </w:rPr>
        <w:t>『</w:t>
      </w:r>
      <w:r w:rsidRPr="00D2545B">
        <w:rPr>
          <w:rStyle w:val="00Text"/>
          <w:rFonts w:asciiTheme="minorEastAsia"/>
        </w:rPr>
        <w:t>卿以主上為聖明，梅、茹為賢相，我當死，且我今死，卿明日亦死。</w:t>
      </w:r>
      <w:r w:rsidR="00D728F7">
        <w:rPr>
          <w:rStyle w:val="00Text"/>
          <w:rFonts w:asciiTheme="minorEastAsia"/>
        </w:rPr>
        <w:t>』</w:t>
      </w:r>
      <w:r w:rsidRPr="00D2545B">
        <w:rPr>
          <w:rStyle w:val="00Text"/>
          <w:rFonts w:asciiTheme="minorEastAsia"/>
        </w:rPr>
        <w:t>遂殺之。</w:t>
      </w:r>
      <w:r w:rsidR="00D728F7">
        <w:rPr>
          <w:rStyle w:val="00Text"/>
          <w:rFonts w:asciiTheme="minorEastAsia"/>
        </w:rPr>
        <w:t>」</w:t>
      </w:r>
      <w:r w:rsidRPr="00D2545B">
        <w:rPr>
          <w:rStyle w:val="00Text"/>
          <w:rFonts w:asciiTheme="minorEastAsia"/>
        </w:rPr>
        <w:t>按歷生若見獲，遙光不當殺其子。今從齊書。</w:t>
      </w:r>
      <w:r w:rsidRPr="00DE780C">
        <w:rPr>
          <w:rFonts w:asciiTheme="minorEastAsia"/>
        </w:rPr>
        <w:t>遙光大怒，於牀上自踊，使殺歷生子。其晚，臺軍以火箭燒東北角樓。至夜，城潰，遙光還小齋帳中，著衣帢坐，秉燭自照，令人反拒，齋閤皆重關，</w:t>
      </w:r>
      <w:r w:rsidRPr="00D2545B">
        <w:rPr>
          <w:rStyle w:val="00Text"/>
          <w:rFonts w:asciiTheme="minorEastAsia"/>
        </w:rPr>
        <w:t>著，陟略翻。帢，苦洽翻。重，直龍翻。</w:t>
      </w:r>
      <w:r w:rsidRPr="00DE780C">
        <w:rPr>
          <w:rFonts w:asciiTheme="minorEastAsia"/>
        </w:rPr>
        <w:t>左右並踰屋散出。臺軍主劉國寶等先入，遙光聞外兵至，滅燭扶匐牀下。</w:t>
      </w:r>
      <w:r w:rsidRPr="00D2545B">
        <w:rPr>
          <w:rStyle w:val="00Text"/>
          <w:rFonts w:asciiTheme="minorEastAsia"/>
        </w:rPr>
        <w:t>扶，音蒲。匐，蒲北翻。</w:t>
      </w:r>
      <w:r w:rsidRPr="00DE780C">
        <w:rPr>
          <w:rFonts w:asciiTheme="minorEastAsia"/>
        </w:rPr>
        <w:t>軍人排閤入，於闇中牽出，斬之。臺軍入城，焚燒室屋且盡。劉渢走還家，為人所殺。荊州將藩紹聞遙光作亂，謀欲應之。</w:t>
      </w:r>
      <w:r w:rsidRPr="00D2545B">
        <w:rPr>
          <w:rStyle w:val="00Text"/>
          <w:rFonts w:asciiTheme="minorEastAsia"/>
        </w:rPr>
        <w:t>欲以江陵應之也。將，卽亮翻。</w:t>
      </w:r>
      <w:r w:rsidRPr="00DE780C">
        <w:rPr>
          <w:rFonts w:asciiTheme="minorEastAsia"/>
        </w:rPr>
        <w:t>西中郞司馬夏侯詳</w:t>
      </w:r>
      <w:r w:rsidRPr="00D2545B">
        <w:rPr>
          <w:rStyle w:val="00Text"/>
          <w:rFonts w:asciiTheme="minorEastAsia"/>
        </w:rPr>
        <w:t>時南康王寶融以西中郞將鎭江陵，以夏侯詳為司馬。夏，戶雅翻。</w:t>
      </w:r>
      <w:r w:rsidRPr="00DE780C">
        <w:rPr>
          <w:rFonts w:asciiTheme="minorEastAsia"/>
        </w:rPr>
        <w:t>呼紹議事，因斬之，州府以安。</w:t>
      </w:r>
      <w:r w:rsidRPr="00D2545B">
        <w:rPr>
          <w:rStyle w:val="00Text"/>
          <w:rFonts w:asciiTheme="minorEastAsia"/>
        </w:rPr>
        <w:t>州，荊州；府，西中郞府也。</w:t>
      </w:r>
    </w:p>
    <w:p w:rsidR="00934453" w:rsidRPr="00DE780C" w:rsidRDefault="00934453" w:rsidP="00662EDA">
      <w:pPr>
        <w:rPr>
          <w:rFonts w:asciiTheme="minorEastAsia"/>
        </w:rPr>
      </w:pPr>
      <w:r w:rsidRPr="00DE780C">
        <w:rPr>
          <w:rFonts w:asciiTheme="minorEastAsia"/>
        </w:rPr>
        <w:t>己巳，以徐孝嗣為司空；加沈文季鎭軍將軍，侍中、僕射如故；</w:t>
      </w:r>
      <w:r w:rsidRPr="00D2545B">
        <w:rPr>
          <w:rStyle w:val="00Text"/>
          <w:rFonts w:asciiTheme="minorEastAsia"/>
        </w:rPr>
        <w:t>沈文季加鎭軍將軍號，本職如故。</w:t>
      </w:r>
      <w:r w:rsidRPr="00DE780C">
        <w:rPr>
          <w:rFonts w:asciiTheme="minorEastAsia"/>
        </w:rPr>
        <w:t>蕭坦之為尚書右僕射、丹楊尹，右將軍如故；</w:t>
      </w:r>
      <w:r w:rsidRPr="00D2545B">
        <w:rPr>
          <w:rStyle w:val="00Text"/>
          <w:rFonts w:asciiTheme="minorEastAsia"/>
        </w:rPr>
        <w:t>帝卽位之初，坦之為右將軍。遙光旣平，使為右僕射、丹楊尹，而右將軍軍號如故。</w:t>
      </w:r>
      <w:r w:rsidRPr="00DE780C">
        <w:rPr>
          <w:rFonts w:asciiTheme="minorEastAsia"/>
        </w:rPr>
        <w:t>劉暄為領軍將軍；曹虎為散騎常侍、右衞將軍；</w:t>
      </w:r>
      <w:r w:rsidRPr="00D2545B">
        <w:rPr>
          <w:rStyle w:val="00Text"/>
          <w:rFonts w:asciiTheme="minorEastAsia"/>
        </w:rPr>
        <w:t>散，悉亶翻。騎，奇寄翻。</w:t>
      </w:r>
      <w:r w:rsidRPr="00DE780C">
        <w:rPr>
          <w:rFonts w:asciiTheme="minorEastAsia"/>
        </w:rPr>
        <w:t>皆賞平始安之功也。</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魏南徐州刺史沈陵來降。</w:t>
      </w:r>
      <w:r w:rsidR="00934453" w:rsidRPr="00D2545B">
        <w:rPr>
          <w:rStyle w:val="00Text"/>
          <w:rFonts w:asciiTheme="minorEastAsia"/>
        </w:rPr>
        <w:t>魏高祖置南徐州於宿豫。降，戶江翻。</w:t>
      </w:r>
      <w:r w:rsidR="00934453" w:rsidRPr="00DE780C">
        <w:rPr>
          <w:rFonts w:asciiTheme="minorEastAsia"/>
        </w:rPr>
        <w:t>陵，文季之族子也。</w:t>
      </w:r>
      <w:r w:rsidR="00934453" w:rsidRPr="00D2545B">
        <w:rPr>
          <w:rStyle w:val="00Text"/>
          <w:rFonts w:asciiTheme="minorEastAsia"/>
        </w:rPr>
        <w:t>沈文秀為宋守東陽，明帝泰始五年沒於魏。文秀，文季羣從也；陵之入魏，當在是時。</w:t>
      </w:r>
      <w:r w:rsidR="00934453" w:rsidRPr="00DE780C">
        <w:rPr>
          <w:rFonts w:asciiTheme="minorEastAsia"/>
        </w:rPr>
        <w:t>時魏徐州刺史京兆王愉年少，</w:t>
      </w:r>
      <w:r w:rsidR="00934453" w:rsidRPr="00D2545B">
        <w:rPr>
          <w:rStyle w:val="00Text"/>
          <w:rFonts w:asciiTheme="minorEastAsia"/>
        </w:rPr>
        <w:t>少，詩照翻。</w:t>
      </w:r>
      <w:r w:rsidR="00934453" w:rsidRPr="00DE780C">
        <w:rPr>
          <w:rFonts w:asciiTheme="minorEastAsia"/>
        </w:rPr>
        <w:t>府事皆決於長史盧淵。淵知陵將叛，敕諸城潛為之備；</w:t>
      </w:r>
      <w:r w:rsidR="00934453" w:rsidRPr="00D2545B">
        <w:rPr>
          <w:rStyle w:val="00Text"/>
          <w:rFonts w:asciiTheme="minorEastAsia"/>
        </w:rPr>
        <w:t>敕，戒也。</w:t>
      </w:r>
      <w:r w:rsidR="00934453" w:rsidRPr="00DE780C">
        <w:rPr>
          <w:rFonts w:asciiTheme="minorEastAsia"/>
        </w:rPr>
        <w:t>屢以聞於魏朝，魏朝不聽。陵遂殺將佐，帥宿預之衆來奔，</w:t>
      </w:r>
      <w:r w:rsidR="00934453" w:rsidRPr="00D2545B">
        <w:rPr>
          <w:rStyle w:val="00Text"/>
          <w:rFonts w:asciiTheme="minorEastAsia"/>
        </w:rPr>
        <w:t>朝，直遙翻。將，卽亮翻。帥，讀曰率。</w:t>
      </w:r>
      <w:r w:rsidR="00934453" w:rsidRPr="00DE780C">
        <w:rPr>
          <w:rFonts w:asciiTheme="minorEastAsia"/>
        </w:rPr>
        <w:t>濱淮諸戍以有備得全。陵在邊歷年，陰結邊州豪傑。陵旣叛，郡縣多捕送陵黨，淵皆撫而赦之，唯歸罪於陵，衆心乃安。</w:t>
      </w:r>
      <w:r w:rsidR="00934453" w:rsidRPr="00D2545B">
        <w:rPr>
          <w:rStyle w:val="00Text"/>
          <w:rFonts w:asciiTheme="minorEastAsia"/>
        </w:rPr>
        <w:t>根連株逮，則沿邊豪傑懼罪，必相帥南奔，故悉赦之以安反側。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19</w:t>
      </w:r>
      <w:r w:rsidR="00934453" w:rsidRPr="00DE780C">
        <w:rPr>
          <w:rStyle w:val="01Text"/>
          <w:rFonts w:asciiTheme="minorEastAsia" w:eastAsiaTheme="minorEastAsia"/>
          <w:sz w:val="21"/>
        </w:rPr>
        <w:t>閏月，丙子，立江陵公寶覽為始安王，奉靖王後。</w:t>
      </w:r>
      <w:r w:rsidR="00934453" w:rsidRPr="00D2545B">
        <w:rPr>
          <w:rFonts w:asciiTheme="minorEastAsia" w:eastAsiaTheme="minorEastAsia"/>
        </w:rPr>
        <w:t>遙光旣誅，靖王無後故也。始安貞王道生長子鳳卒于宋世。明帝建武元年，贈始安靖王。遙光，靖王子也。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以沈陵為北徐州刺史。</w:t>
      </w:r>
      <w:r w:rsidR="00934453" w:rsidRPr="00D2545B">
        <w:rPr>
          <w:rFonts w:asciiTheme="minorEastAsia" w:eastAsiaTheme="minorEastAsia"/>
        </w:rPr>
        <w:t>齊南徐州治京口，北徐州治鍾離。今沈陵自魏南徐州來降，因其位任，改曰北徐。</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21</w:t>
      </w:r>
      <w:r w:rsidR="00934453" w:rsidRPr="00DE780C">
        <w:rPr>
          <w:rFonts w:asciiTheme="minorEastAsia" w:hAnsi="等线" w:cs="等线" w:hint="eastAsia"/>
        </w:rPr>
        <w:t>江祏等旣敗，帝左右捉刀、應敕之徒皆恣橫用事，</w:t>
      </w:r>
      <w:r w:rsidR="00934453" w:rsidRPr="00D2545B">
        <w:rPr>
          <w:rStyle w:val="00Text"/>
          <w:rFonts w:asciiTheme="minorEastAsia"/>
        </w:rPr>
        <w:t>橫，戶孟翻。</w:t>
      </w:r>
      <w:r w:rsidR="00934453" w:rsidRPr="00DE780C">
        <w:rPr>
          <w:rFonts w:asciiTheme="minorEastAsia"/>
        </w:rPr>
        <w:t>時人謂之</w:t>
      </w:r>
      <w:r w:rsidR="00D728F7">
        <w:rPr>
          <w:rFonts w:asciiTheme="minorEastAsia"/>
        </w:rPr>
        <w:t>「</w:t>
      </w:r>
      <w:r w:rsidR="00934453" w:rsidRPr="00DE780C">
        <w:rPr>
          <w:rFonts w:asciiTheme="minorEastAsia"/>
        </w:rPr>
        <w:t>刀敕</w:t>
      </w:r>
      <w:r w:rsidR="00D728F7">
        <w:rPr>
          <w:rFonts w:asciiTheme="minorEastAsia"/>
        </w:rPr>
        <w:t>」</w:t>
      </w:r>
      <w:r w:rsidR="00934453" w:rsidRPr="00DE780C">
        <w:rPr>
          <w:rFonts w:asciiTheme="minorEastAsia"/>
        </w:rPr>
        <w:t>。蕭坦之剛狠而專，嬖倖畏而憎之；遙光死二十餘日，帝遣延明主帥黃文濟將兵圍坦之宅，殺之，</w:t>
      </w:r>
      <w:r w:rsidR="00934453" w:rsidRPr="00D2545B">
        <w:rPr>
          <w:rStyle w:val="00Text"/>
          <w:rFonts w:asciiTheme="minorEastAsia"/>
        </w:rPr>
        <w:t>延明主帥，蓋延明殿主帥也。狠，戶墾翻。嬖，卑義翻，又博計翻。帥，所類翻。將，卽亮翻；下同。</w:t>
      </w:r>
      <w:r w:rsidR="00934453" w:rsidRPr="00DE780C">
        <w:rPr>
          <w:rFonts w:asciiTheme="minorEastAsia"/>
        </w:rPr>
        <w:t>幷其子祕書郞賞。坦之從兄翼宗為海陵太守，</w:t>
      </w:r>
      <w:r w:rsidR="00934453" w:rsidRPr="00D2545B">
        <w:rPr>
          <w:rStyle w:val="00Text"/>
          <w:rFonts w:asciiTheme="minorEastAsia"/>
        </w:rPr>
        <w:t>沈約志︰晉安帝分廣陵立海陵郡，今泰州卽其地。從，才用翻。守，式又翻。</w:t>
      </w:r>
      <w:r w:rsidR="00934453" w:rsidRPr="00DE780C">
        <w:rPr>
          <w:rFonts w:asciiTheme="minorEastAsia"/>
        </w:rPr>
        <w:t>未發，</w:t>
      </w:r>
      <w:r w:rsidR="00934453" w:rsidRPr="00D2545B">
        <w:rPr>
          <w:rStyle w:val="00Text"/>
          <w:rFonts w:asciiTheme="minorEastAsia"/>
        </w:rPr>
        <w:t>受海陵之命而未行也。</w:t>
      </w:r>
      <w:r w:rsidR="00934453" w:rsidRPr="00DE780C">
        <w:rPr>
          <w:rFonts w:asciiTheme="minorEastAsia"/>
        </w:rPr>
        <w:t>坦之謂文濟曰︰</w:t>
      </w:r>
      <w:r w:rsidR="00D728F7">
        <w:rPr>
          <w:rFonts w:asciiTheme="minorEastAsia"/>
        </w:rPr>
        <w:t>「</w:t>
      </w:r>
      <w:r w:rsidR="00934453" w:rsidRPr="00DE780C">
        <w:rPr>
          <w:rFonts w:asciiTheme="minorEastAsia"/>
        </w:rPr>
        <w:t>從兄海陵宅故應無他。</w:t>
      </w:r>
      <w:r w:rsidR="00D728F7">
        <w:rPr>
          <w:rFonts w:asciiTheme="minorEastAsia"/>
        </w:rPr>
        <w:t>」</w:t>
      </w:r>
      <w:r w:rsidR="00934453" w:rsidRPr="00D2545B">
        <w:rPr>
          <w:rStyle w:val="00Text"/>
          <w:rFonts w:asciiTheme="minorEastAsia"/>
        </w:rPr>
        <w:t>無他，言無他變，猶今人言無事也。</w:t>
      </w:r>
      <w:r w:rsidR="00934453" w:rsidRPr="00DE780C">
        <w:rPr>
          <w:rFonts w:asciiTheme="minorEastAsia"/>
        </w:rPr>
        <w:t>文濟曰︰</w:t>
      </w:r>
      <w:r w:rsidR="00D728F7">
        <w:rPr>
          <w:rFonts w:asciiTheme="minorEastAsia"/>
        </w:rPr>
        <w:t>「</w:t>
      </w:r>
      <w:r w:rsidR="00934453" w:rsidRPr="00DE780C">
        <w:rPr>
          <w:rFonts w:asciiTheme="minorEastAsia"/>
        </w:rPr>
        <w:t>海陵宅在何處？</w:t>
      </w:r>
      <w:r w:rsidR="00D728F7">
        <w:rPr>
          <w:rFonts w:asciiTheme="minorEastAsia"/>
        </w:rPr>
        <w:t>」</w:t>
      </w:r>
      <w:r w:rsidR="00934453" w:rsidRPr="00DE780C">
        <w:rPr>
          <w:rFonts w:asciiTheme="minorEastAsia"/>
        </w:rPr>
        <w:t>坦之以告。文濟白帝，帝仍遣收之；檢其家，至貧，唯有質錢帖數百，</w:t>
      </w:r>
      <w:r w:rsidR="00934453" w:rsidRPr="00D2545B">
        <w:rPr>
          <w:rStyle w:val="00Text"/>
          <w:rFonts w:asciiTheme="minorEastAsia"/>
        </w:rPr>
        <w:t>質錢帖者，以物質錢，錢主給帖與之以為照驗，他日出子本錢收贖。</w:t>
      </w:r>
      <w:r w:rsidR="00934453" w:rsidRPr="00DE780C">
        <w:rPr>
          <w:rFonts w:asciiTheme="minorEastAsia"/>
        </w:rPr>
        <w:t>還以啓帝，原其死，繫尚方。</w:t>
      </w:r>
    </w:p>
    <w:p w:rsidR="00934453" w:rsidRPr="00DE780C" w:rsidRDefault="00934453" w:rsidP="00662EDA">
      <w:pPr>
        <w:rPr>
          <w:rFonts w:asciiTheme="minorEastAsia"/>
        </w:rPr>
      </w:pPr>
      <w:r w:rsidRPr="00DE780C">
        <w:rPr>
          <w:rFonts w:asciiTheme="minorEastAsia"/>
        </w:rPr>
        <w:t>茹法珍等譖劉暄有異志，</w:t>
      </w:r>
      <w:r w:rsidRPr="00D2545B">
        <w:rPr>
          <w:rStyle w:val="00Text"/>
          <w:rFonts w:asciiTheme="minorEastAsia"/>
        </w:rPr>
        <w:t>茹，音如。</w:t>
      </w:r>
      <w:r w:rsidRPr="00DE780C">
        <w:rPr>
          <w:rFonts w:asciiTheme="minorEastAsia"/>
        </w:rPr>
        <w:t>帝曰︰</w:t>
      </w:r>
      <w:r w:rsidR="00D728F7">
        <w:rPr>
          <w:rFonts w:asciiTheme="minorEastAsia"/>
        </w:rPr>
        <w:t>「</w:t>
      </w:r>
      <w:r w:rsidRPr="00DE780C">
        <w:rPr>
          <w:rFonts w:asciiTheme="minorEastAsia"/>
        </w:rPr>
        <w:t>暄是我舅，豈應有此？</w:t>
      </w:r>
      <w:r w:rsidR="00D728F7">
        <w:rPr>
          <w:rFonts w:asciiTheme="minorEastAsia"/>
        </w:rPr>
        <w:t>」</w:t>
      </w:r>
      <w:r w:rsidRPr="00DE780C">
        <w:rPr>
          <w:rFonts w:asciiTheme="minorEastAsia"/>
        </w:rPr>
        <w:t>直閤新蔡徐世標曰︰</w:t>
      </w:r>
      <w:r w:rsidR="00D728F7">
        <w:rPr>
          <w:rFonts w:asciiTheme="minorEastAsia"/>
        </w:rPr>
        <w:t>「</w:t>
      </w:r>
      <w:r w:rsidRPr="00DE780C">
        <w:rPr>
          <w:rFonts w:asciiTheme="minorEastAsia"/>
        </w:rPr>
        <w:t>明帝乃武帝同堂，</w:t>
      </w:r>
      <w:r w:rsidRPr="00D2545B">
        <w:rPr>
          <w:rStyle w:val="00Text"/>
          <w:rFonts w:asciiTheme="minorEastAsia"/>
        </w:rPr>
        <w:t>明帝，高帝兄子，於武帝同堂兄弟也。</w:t>
      </w:r>
      <w:r w:rsidRPr="00DE780C">
        <w:rPr>
          <w:rFonts w:asciiTheme="minorEastAsia"/>
        </w:rPr>
        <w:t>恩遇如此，猶滅武帝之後；</w:t>
      </w:r>
      <w:r w:rsidRPr="00D2545B">
        <w:rPr>
          <w:rStyle w:val="00Text"/>
          <w:rFonts w:asciiTheme="minorEastAsia"/>
        </w:rPr>
        <w:t>恩遇事見一百三十八卷武帝永明十一年。滅武帝後見明帝紀。</w:t>
      </w:r>
      <w:r w:rsidRPr="00DE780C">
        <w:rPr>
          <w:rFonts w:asciiTheme="minorEastAsia"/>
        </w:rPr>
        <w:t>舅焉可信邪！</w:t>
      </w:r>
      <w:r w:rsidR="00D728F7">
        <w:rPr>
          <w:rFonts w:asciiTheme="minorEastAsia"/>
        </w:rPr>
        <w:t>」</w:t>
      </w:r>
      <w:r w:rsidRPr="00D2545B">
        <w:rPr>
          <w:rStyle w:val="00Text"/>
          <w:rFonts w:asciiTheme="minorEastAsia"/>
        </w:rPr>
        <w:t>焉，於虔翻，何也。</w:t>
      </w:r>
      <w:r w:rsidRPr="00DE780C">
        <w:rPr>
          <w:rFonts w:asciiTheme="minorEastAsia"/>
        </w:rPr>
        <w:t>遂殺之。</w:t>
      </w:r>
    </w:p>
    <w:p w:rsidR="00934453" w:rsidRPr="00DE780C" w:rsidRDefault="00934453" w:rsidP="00662EDA">
      <w:pPr>
        <w:rPr>
          <w:rFonts w:asciiTheme="minorEastAsia"/>
        </w:rPr>
      </w:pPr>
      <w:r w:rsidRPr="00DE780C">
        <w:rPr>
          <w:rFonts w:asciiTheme="minorEastAsia"/>
        </w:rPr>
        <w:t>曹虎善於誘納，日食荒客常數百人。</w:t>
      </w:r>
      <w:r w:rsidRPr="00D2545B">
        <w:rPr>
          <w:rStyle w:val="00Text"/>
          <w:rFonts w:asciiTheme="minorEastAsia"/>
        </w:rPr>
        <w:t>誘，音酉。食，讀曰飤。荒客自蠻中及化外來者。</w:t>
      </w:r>
      <w:r w:rsidRPr="00DE780C">
        <w:rPr>
          <w:rFonts w:asciiTheme="minorEastAsia"/>
        </w:rPr>
        <w:t>晚節吝嗇，罷雍州，有錢五千萬，他物稱是。</w:t>
      </w:r>
      <w:r w:rsidRPr="00D2545B">
        <w:rPr>
          <w:rStyle w:val="00Text"/>
          <w:rFonts w:asciiTheme="minorEastAsia"/>
        </w:rPr>
        <w:t>雍，於用翻。稱，尺證翻。</w:t>
      </w:r>
      <w:r w:rsidRPr="00DE780C">
        <w:rPr>
          <w:rFonts w:asciiTheme="minorEastAsia"/>
        </w:rPr>
        <w:t>帝疑虎舊將，且利其財，遂殺之。坦之、暄、虎所新除官，</w:t>
      </w:r>
      <w:r w:rsidRPr="00D2545B">
        <w:rPr>
          <w:rStyle w:val="00Text"/>
          <w:rFonts w:asciiTheme="minorEastAsia"/>
        </w:rPr>
        <w:t>坦之、虎新除官，見上。</w:t>
      </w:r>
      <w:r w:rsidRPr="00DE780C">
        <w:rPr>
          <w:rFonts w:asciiTheme="minorEastAsia"/>
        </w:rPr>
        <w:t>皆未及拜而死。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初，高宗</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宗</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臨</w:t>
      </w:r>
      <w:r w:rsidR="00D728F7">
        <w:rPr>
          <w:rFonts w:asciiTheme="minorEastAsia" w:eastAsiaTheme="minorEastAsia"/>
        </w:rPr>
        <w:t>」</w:t>
      </w:r>
      <w:r w:rsidRPr="00D2545B">
        <w:rPr>
          <w:rFonts w:asciiTheme="minorEastAsia" w:eastAsiaTheme="minorEastAsia"/>
        </w:rPr>
        <w:t>字；乙十一行本同；孔本同。</w:t>
      </w:r>
      <w:r w:rsidR="00D728F7">
        <w:rPr>
          <w:rFonts w:asciiTheme="minorEastAsia" w:eastAsiaTheme="minorEastAsia"/>
        </w:rPr>
        <w:t>』</w:t>
      </w:r>
      <w:r w:rsidRPr="00DE780C">
        <w:rPr>
          <w:rStyle w:val="01Text"/>
          <w:rFonts w:asciiTheme="minorEastAsia" w:eastAsiaTheme="minorEastAsia"/>
          <w:sz w:val="21"/>
        </w:rPr>
        <w:t>殂，以隆昌事戒帝曰︰</w:t>
      </w:r>
      <w:r w:rsidR="00D728F7">
        <w:rPr>
          <w:rStyle w:val="01Text"/>
          <w:rFonts w:asciiTheme="minorEastAsia" w:eastAsiaTheme="minorEastAsia"/>
          <w:sz w:val="21"/>
        </w:rPr>
        <w:t>「</w:t>
      </w:r>
      <w:r w:rsidRPr="00DE780C">
        <w:rPr>
          <w:rStyle w:val="01Text"/>
          <w:rFonts w:asciiTheme="minorEastAsia" w:eastAsiaTheme="minorEastAsia"/>
          <w:sz w:val="21"/>
        </w:rPr>
        <w:t>作事不可在人後。</w:t>
      </w:r>
      <w:r w:rsidR="00D728F7">
        <w:rPr>
          <w:rStyle w:val="01Text"/>
          <w:rFonts w:asciiTheme="minorEastAsia" w:eastAsiaTheme="minorEastAsia"/>
          <w:sz w:val="21"/>
        </w:rPr>
        <w:t>」</w:t>
      </w:r>
      <w:r w:rsidRPr="00D2545B">
        <w:rPr>
          <w:rFonts w:asciiTheme="minorEastAsia" w:eastAsiaTheme="minorEastAsia"/>
        </w:rPr>
        <w:t>謂鬱林王欲殺高宗，持疑不發以及禍，高宗以是而戒帝，自謂密矣；而非所以貽謀燕翼子也。</w:t>
      </w:r>
      <w:r w:rsidRPr="00DE780C">
        <w:rPr>
          <w:rStyle w:val="01Text"/>
          <w:rFonts w:asciiTheme="minorEastAsia" w:eastAsiaTheme="minorEastAsia"/>
          <w:sz w:val="21"/>
        </w:rPr>
        <w:t>故帝數與近習謀誅大臣。</w:t>
      </w:r>
      <w:r w:rsidRPr="00D2545B">
        <w:rPr>
          <w:rFonts w:asciiTheme="minorEastAsia" w:eastAsiaTheme="minorEastAsia"/>
        </w:rPr>
        <w:t>數，所角翻。</w:t>
      </w:r>
      <w:r w:rsidRPr="00DE780C">
        <w:rPr>
          <w:rStyle w:val="01Text"/>
          <w:rFonts w:asciiTheme="minorEastAsia" w:eastAsiaTheme="minorEastAsia"/>
          <w:sz w:val="21"/>
        </w:rPr>
        <w:t>皆發於倉猝，決意無疑；於是大臣人人莫能自保。</w:t>
      </w:r>
      <w:r w:rsidRPr="00D2545B">
        <w:rPr>
          <w:rFonts w:asciiTheme="minorEastAsia" w:eastAsiaTheme="minorEastAsia"/>
        </w:rPr>
        <w:t>史言帝昏暴，果於誅殺，上下搖心。</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九月，丁未，以豫州刺史裴叔業為南兗州刺史，征虜長史張沖為豫州刺史。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壬戌，以頻誅大臣，大赦。</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丙戌，魏主謁長陵，欲引白衣左右吳人茹皓同車。</w:t>
      </w:r>
      <w:r w:rsidR="00934453" w:rsidRPr="00D2545B">
        <w:rPr>
          <w:rStyle w:val="00Text"/>
          <w:rFonts w:asciiTheme="minorEastAsia"/>
        </w:rPr>
        <w:t>雖引在左右，未命以官，故曰白衣左右。茹，音如。</w:t>
      </w:r>
      <w:r w:rsidR="00934453" w:rsidRPr="00DE780C">
        <w:rPr>
          <w:rFonts w:asciiTheme="minorEastAsia"/>
        </w:rPr>
        <w:t>皓奮衣將登，給事黃門侍郞元匡進諫，帝推之使下，</w:t>
      </w:r>
      <w:r w:rsidR="00934453" w:rsidRPr="00D2545B">
        <w:rPr>
          <w:rStyle w:val="00Text"/>
          <w:rFonts w:asciiTheme="minorEastAsia"/>
        </w:rPr>
        <w:t>推，吐雷翻。</w:t>
      </w:r>
      <w:r w:rsidR="00934453" w:rsidRPr="00DE780C">
        <w:rPr>
          <w:rFonts w:asciiTheme="minorEastAsia"/>
        </w:rPr>
        <w:t>皓失色而退。匡，新城之子也。</w:t>
      </w:r>
      <w:r w:rsidR="00934453" w:rsidRPr="00D2545B">
        <w:rPr>
          <w:rStyle w:val="00Text"/>
          <w:rFonts w:asciiTheme="minorEastAsia"/>
        </w:rPr>
        <w:t>陽平王新城，魏高宗之弟。</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益州刺史劉季連聞帝失德，遂自驕恣，用刑嚴酷，蜀人怨之。是月，遣兵襲中水，不克。</w:t>
      </w:r>
      <w:r w:rsidR="00934453" w:rsidRPr="00D2545B">
        <w:rPr>
          <w:rStyle w:val="00Text"/>
          <w:rFonts w:asciiTheme="minorEastAsia"/>
        </w:rPr>
        <w:t>沈約宋書︰資江為中水，涪江為內水；今謂之中江，在資州資陽縣西。資州，漢犍為郡之資中縣地。</w:t>
      </w:r>
      <w:r w:rsidR="00934453" w:rsidRPr="00DE780C">
        <w:rPr>
          <w:rFonts w:asciiTheme="minorEastAsia"/>
        </w:rPr>
        <w:t>於是蜀人趙續伯等皆起兵作亂，季連不能制。</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枝江文忠公徐孝嗣，以文士不顯同異，</w:t>
      </w:r>
      <w:r w:rsidR="00934453" w:rsidRPr="00D2545B">
        <w:rPr>
          <w:rStyle w:val="00Text"/>
          <w:rFonts w:asciiTheme="minorEastAsia"/>
        </w:rPr>
        <w:t>言依違取容於昏暴之朝。</w:t>
      </w:r>
      <w:r w:rsidR="00934453" w:rsidRPr="00DE780C">
        <w:rPr>
          <w:rFonts w:asciiTheme="minorEastAsia"/>
        </w:rPr>
        <w:t>故名位雖重，猶得久存。虎賁中郞將許準為孝嗣陳說事機，</w:t>
      </w:r>
      <w:r w:rsidR="00934453" w:rsidRPr="00D2545B">
        <w:rPr>
          <w:rStyle w:val="00Text"/>
          <w:rFonts w:asciiTheme="minorEastAsia"/>
        </w:rPr>
        <w:t>賁，音奔。將，卽亮翻。為，于僞翻。</w:t>
      </w:r>
      <w:r w:rsidR="00934453" w:rsidRPr="00DE780C">
        <w:rPr>
          <w:rFonts w:asciiTheme="minorEastAsia"/>
        </w:rPr>
        <w:t>勸行廢立。孝嗣持</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持</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遲</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疑久之，謂必無用干戈之理；須帝出遊，</w:t>
      </w:r>
      <w:r w:rsidR="00934453" w:rsidRPr="00D2545B">
        <w:rPr>
          <w:rStyle w:val="00Text"/>
          <w:rFonts w:asciiTheme="minorEastAsia"/>
        </w:rPr>
        <w:t>須，待也。</w:t>
      </w:r>
      <w:r w:rsidR="00934453" w:rsidRPr="00DE780C">
        <w:rPr>
          <w:rFonts w:asciiTheme="minorEastAsia"/>
        </w:rPr>
        <w:t>閉城門，召百官集議廢之，雖有此懷，終不能決。諸嬖倖亦稍憎之。西豐忠憲侯沈文季自託老疾，不豫朝權，</w:t>
      </w:r>
      <w:r w:rsidR="00934453" w:rsidRPr="00D2545B">
        <w:rPr>
          <w:rStyle w:val="00Text"/>
          <w:rFonts w:asciiTheme="minorEastAsia"/>
        </w:rPr>
        <w:t>嬖，卑義翻，又博計翻。朝，直遙翻。</w:t>
      </w:r>
      <w:r w:rsidR="00934453" w:rsidRPr="00DE780C">
        <w:rPr>
          <w:rFonts w:asciiTheme="minorEastAsia"/>
        </w:rPr>
        <w:t>侍中沈昭略謂文季曰︰</w:t>
      </w:r>
      <w:r w:rsidR="00D728F7">
        <w:rPr>
          <w:rFonts w:asciiTheme="minorEastAsia"/>
        </w:rPr>
        <w:t>「</w:t>
      </w:r>
      <w:r w:rsidR="00934453" w:rsidRPr="00DE780C">
        <w:rPr>
          <w:rFonts w:asciiTheme="minorEastAsia"/>
        </w:rPr>
        <w:t>叔父行年六十，為員外僕射，</w:t>
      </w:r>
      <w:r w:rsidR="00934453" w:rsidRPr="00D2545B">
        <w:rPr>
          <w:rStyle w:val="00Text"/>
          <w:rFonts w:asciiTheme="minorEastAsia"/>
        </w:rPr>
        <w:t>文季雖為僕射而不預事，故昭略謂之員外僕射。</w:t>
      </w:r>
      <w:r w:rsidR="00934453" w:rsidRPr="00DE780C">
        <w:rPr>
          <w:rFonts w:asciiTheme="minorEastAsia"/>
        </w:rPr>
        <w:t>欲求自免，豈可得乎！</w:t>
      </w:r>
      <w:r w:rsidR="00D728F7">
        <w:rPr>
          <w:rFonts w:asciiTheme="minorEastAsia"/>
        </w:rPr>
        <w:t>」</w:t>
      </w:r>
      <w:r w:rsidR="00934453" w:rsidRPr="00DE780C">
        <w:rPr>
          <w:rFonts w:asciiTheme="minorEastAsia"/>
        </w:rPr>
        <w:t>文季笑而不應。冬，十月，乙未，帝召孝嗣、文季、昭略入華林省。文季登車，顧曰︰</w:t>
      </w:r>
      <w:r w:rsidR="00D728F7">
        <w:rPr>
          <w:rFonts w:asciiTheme="minorEastAsia"/>
        </w:rPr>
        <w:t>「</w:t>
      </w:r>
      <w:r w:rsidR="00934453" w:rsidRPr="00DE780C">
        <w:rPr>
          <w:rFonts w:asciiTheme="minorEastAsia"/>
        </w:rPr>
        <w:t>此行恐往而不反。</w:t>
      </w:r>
      <w:r w:rsidR="00D728F7">
        <w:rPr>
          <w:rFonts w:asciiTheme="minorEastAsia"/>
        </w:rPr>
        <w:t>」</w:t>
      </w:r>
      <w:r w:rsidR="00934453" w:rsidRPr="00DE780C">
        <w:rPr>
          <w:rFonts w:asciiTheme="minorEastAsia"/>
        </w:rPr>
        <w:t>帝使外監茹法珍賜以藥酒，昭略怒，罵孝嗣曰︰</w:t>
      </w:r>
      <w:r w:rsidR="00D728F7">
        <w:rPr>
          <w:rFonts w:asciiTheme="minorEastAsia"/>
        </w:rPr>
        <w:t>「</w:t>
      </w:r>
      <w:r w:rsidR="00934453" w:rsidRPr="00DE780C">
        <w:rPr>
          <w:rFonts w:asciiTheme="minorEastAsia"/>
        </w:rPr>
        <w:t>廢昏立明，古今令典；宰相無才，致有今日！</w:t>
      </w:r>
      <w:r w:rsidR="00D728F7">
        <w:rPr>
          <w:rFonts w:asciiTheme="minorEastAsia"/>
        </w:rPr>
        <w:t>」</w:t>
      </w:r>
      <w:r w:rsidR="00934453" w:rsidRPr="00DE780C">
        <w:rPr>
          <w:rFonts w:asciiTheme="minorEastAsia"/>
        </w:rPr>
        <w:t>以甌擲其面</w:t>
      </w:r>
      <w:r w:rsidR="00934453" w:rsidRPr="00D2545B">
        <w:rPr>
          <w:rStyle w:val="00Text"/>
          <w:rFonts w:asciiTheme="minorEastAsia"/>
        </w:rPr>
        <w:t>甌，小器也。所以盛酒。</w:t>
      </w:r>
      <w:r w:rsidR="00934453" w:rsidRPr="00DE780C">
        <w:rPr>
          <w:rFonts w:asciiTheme="minorEastAsia"/>
        </w:rPr>
        <w:t>曰︰</w:t>
      </w:r>
      <w:r w:rsidR="00D728F7">
        <w:rPr>
          <w:rFonts w:asciiTheme="minorEastAsia"/>
        </w:rPr>
        <w:t>「</w:t>
      </w:r>
      <w:r w:rsidR="00934453" w:rsidRPr="00DE780C">
        <w:rPr>
          <w:rFonts w:asciiTheme="minorEastAsia"/>
        </w:rPr>
        <w:t>使作破面鬼！</w:t>
      </w:r>
      <w:r w:rsidR="00D728F7">
        <w:rPr>
          <w:rFonts w:asciiTheme="minorEastAsia"/>
        </w:rPr>
        <w:t>」</w:t>
      </w:r>
      <w:r w:rsidR="00934453" w:rsidRPr="00DE780C">
        <w:rPr>
          <w:rFonts w:asciiTheme="minorEastAsia"/>
        </w:rPr>
        <w:t>孝嗣飲藥酒至斗餘，乃卒。</w:t>
      </w:r>
      <w:r w:rsidR="00934453" w:rsidRPr="00D2545B">
        <w:rPr>
          <w:rStyle w:val="00Text"/>
          <w:rFonts w:asciiTheme="minorEastAsia"/>
        </w:rPr>
        <w:t>卒，子恤翻。</w:t>
      </w:r>
      <w:r w:rsidR="00934453" w:rsidRPr="00DE780C">
        <w:rPr>
          <w:rFonts w:asciiTheme="minorEastAsia"/>
        </w:rPr>
        <w:t>孝嗣子演尚武康公主，況尚山陰公主，</w:t>
      </w:r>
      <w:r w:rsidR="00934453" w:rsidRPr="00D2545B">
        <w:rPr>
          <w:rStyle w:val="00Text"/>
          <w:rFonts w:asciiTheme="minorEastAsia"/>
        </w:rPr>
        <w:t>武康公主，武帝女；山陰公主，明帝女，</w:t>
      </w:r>
      <w:r w:rsidR="00934453" w:rsidRPr="00DE780C">
        <w:rPr>
          <w:rFonts w:asciiTheme="minorEastAsia"/>
        </w:rPr>
        <w:t>皆坐誅。昭略弟昭光聞收至，家人勸之逃。昭光不忍捨其母，入，執母手悲泣，收者殺之。昭光兄子曇亮逃，已得免，聞昭光死，歎曰︰</w:t>
      </w:r>
      <w:r w:rsidR="00D728F7">
        <w:rPr>
          <w:rFonts w:asciiTheme="minorEastAsia"/>
        </w:rPr>
        <w:t>「</w:t>
      </w:r>
      <w:r w:rsidR="00934453" w:rsidRPr="00DE780C">
        <w:rPr>
          <w:rFonts w:asciiTheme="minorEastAsia"/>
        </w:rPr>
        <w:t>家門屠滅，何以生為！</w:t>
      </w:r>
      <w:r w:rsidR="00D728F7">
        <w:rPr>
          <w:rFonts w:asciiTheme="minorEastAsia"/>
        </w:rPr>
        <w:t>」</w:t>
      </w:r>
      <w:r w:rsidR="00934453" w:rsidRPr="00DE780C">
        <w:rPr>
          <w:rFonts w:asciiTheme="minorEastAsia"/>
        </w:rPr>
        <w:t>絕吭而死。</w:t>
      </w:r>
      <w:r w:rsidR="00934453" w:rsidRPr="00D2545B">
        <w:rPr>
          <w:rStyle w:val="00Text"/>
          <w:rFonts w:asciiTheme="minorEastAsia"/>
        </w:rPr>
        <w:t>曇，徒含翻。吭，戶郞翻，又戶浪翻。沈慶之、沈文季皆託老疾不預朝權而終不免於死。國無道而富貴，則進退皆陷危機也。</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初，太尉陳顯達自以高、武舊將，</w:t>
      </w:r>
      <w:r w:rsidR="00934453" w:rsidRPr="00D2545B">
        <w:rPr>
          <w:rStyle w:val="00Text"/>
          <w:rFonts w:asciiTheme="minorEastAsia"/>
        </w:rPr>
        <w:t>將，卽亮翻；下同。</w:t>
      </w:r>
      <w:r w:rsidR="00934453" w:rsidRPr="00DE780C">
        <w:rPr>
          <w:rFonts w:asciiTheme="minorEastAsia"/>
        </w:rPr>
        <w:t>當高宗之世，內懷危懼，深自貶損，常乘朽弊車，道從鹵簿止用羸小者十數人。</w:t>
      </w:r>
      <w:r w:rsidR="00934453" w:rsidRPr="00D2545B">
        <w:rPr>
          <w:rStyle w:val="00Text"/>
          <w:rFonts w:asciiTheme="minorEastAsia"/>
        </w:rPr>
        <w:t>道，讀曰導。從，才用翻。羸，倫為翻。</w:t>
      </w:r>
      <w:r w:rsidR="00934453" w:rsidRPr="00DE780C">
        <w:rPr>
          <w:rFonts w:asciiTheme="minorEastAsia"/>
        </w:rPr>
        <w:t>嘗侍宴，酒酣，啓高宗借枕，高宗令與之。顯達撫枕曰︰</w:t>
      </w:r>
      <w:r w:rsidR="00D728F7">
        <w:rPr>
          <w:rFonts w:asciiTheme="minorEastAsia"/>
        </w:rPr>
        <w:t>「</w:t>
      </w:r>
      <w:r w:rsidR="00934453" w:rsidRPr="00DE780C">
        <w:rPr>
          <w:rFonts w:asciiTheme="minorEastAsia"/>
        </w:rPr>
        <w:t>臣年衰老，富貴已足，唯欠枕枕死，</w:t>
      </w:r>
      <w:r w:rsidR="00934453" w:rsidRPr="00D2545B">
        <w:rPr>
          <w:rStyle w:val="00Text"/>
          <w:rFonts w:asciiTheme="minorEastAsia"/>
        </w:rPr>
        <w:t>酣，戶江翻。枕枕，上如字，下之任翻。</w:t>
      </w:r>
      <w:r w:rsidR="00934453" w:rsidRPr="00DE780C">
        <w:rPr>
          <w:rFonts w:asciiTheme="minorEastAsia"/>
        </w:rPr>
        <w:t>特就陛下乞之。</w:t>
      </w:r>
      <w:r w:rsidR="00D728F7">
        <w:rPr>
          <w:rFonts w:asciiTheme="minorEastAsia"/>
        </w:rPr>
        <w:t>」</w:t>
      </w:r>
      <w:r w:rsidR="00934453" w:rsidRPr="00DE780C">
        <w:rPr>
          <w:rFonts w:asciiTheme="minorEastAsia"/>
        </w:rPr>
        <w:t>高宗失色曰︰</w:t>
      </w:r>
      <w:r w:rsidR="00D728F7">
        <w:rPr>
          <w:rFonts w:asciiTheme="minorEastAsia"/>
        </w:rPr>
        <w:t>「</w:t>
      </w:r>
      <w:r w:rsidR="00934453" w:rsidRPr="00DE780C">
        <w:rPr>
          <w:rFonts w:asciiTheme="minorEastAsia"/>
        </w:rPr>
        <w:t>公醉矣。</w:t>
      </w:r>
      <w:r w:rsidR="00D728F7">
        <w:rPr>
          <w:rFonts w:asciiTheme="minorEastAsia"/>
        </w:rPr>
        <w:t>」</w:t>
      </w:r>
      <w:r w:rsidR="00934453" w:rsidRPr="00DE780C">
        <w:rPr>
          <w:rFonts w:asciiTheme="minorEastAsia"/>
        </w:rPr>
        <w:t>顯達以年禮告退，</w:t>
      </w:r>
      <w:r w:rsidR="00934453" w:rsidRPr="00D2545B">
        <w:rPr>
          <w:rStyle w:val="00Text"/>
          <w:rFonts w:asciiTheme="minorEastAsia"/>
        </w:rPr>
        <w:t>禮，大夫七十而致事。時顯達年已七十矣。</w:t>
      </w:r>
      <w:r w:rsidR="00934453" w:rsidRPr="00DE780C">
        <w:rPr>
          <w:rFonts w:asciiTheme="minorEastAsia"/>
        </w:rPr>
        <w:t>高宗不許。及王敬則反，時顯達將兵拒魏，</w:t>
      </w:r>
      <w:r w:rsidR="00934453" w:rsidRPr="00D2545B">
        <w:rPr>
          <w:rStyle w:val="00Text"/>
          <w:rFonts w:asciiTheme="minorEastAsia"/>
        </w:rPr>
        <w:t>事見上卷高宗永泰元年。</w:t>
      </w:r>
      <w:r w:rsidR="00934453" w:rsidRPr="00DE780C">
        <w:rPr>
          <w:rFonts w:asciiTheme="minorEastAsia"/>
        </w:rPr>
        <w:t>始安王遙光疑之，啓高宗欲追軍還；會敬則平，乃止。及帝卽位，顯達彌不樂在建康，得江州，甚喜。</w:t>
      </w:r>
      <w:r w:rsidR="00934453" w:rsidRPr="00D2545B">
        <w:rPr>
          <w:rStyle w:val="00Text"/>
          <w:rFonts w:asciiTheme="minorEastAsia"/>
        </w:rPr>
        <w:t>樂，音洛。顯達自馬圈敗還，除江州刺史。</w:t>
      </w:r>
      <w:r w:rsidR="00934453" w:rsidRPr="00DE780C">
        <w:rPr>
          <w:rFonts w:asciiTheme="minorEastAsia"/>
        </w:rPr>
        <w:t>嘗有疾，不令治，旣而自愈，意甚不悅。</w:t>
      </w:r>
      <w:r w:rsidR="00934453" w:rsidRPr="00D2545B">
        <w:rPr>
          <w:rStyle w:val="00Text"/>
          <w:rFonts w:asciiTheme="minorEastAsia"/>
        </w:rPr>
        <w:t>蓋求死不得死，以至於反也。悲夫！治，直之翻。</w:t>
      </w:r>
      <w:r w:rsidR="00934453" w:rsidRPr="00DE780C">
        <w:rPr>
          <w:rFonts w:asciiTheme="minorEastAsia"/>
        </w:rPr>
        <w:t>聞帝屢誅大臣，傳云當遣兵襲江州，十一月，丙辰，顯達舉兵於尋陽，令長史庾弘遠等朝貴書，數帝罪惡，</w:t>
      </w:r>
      <w:r w:rsidR="00934453" w:rsidRPr="00D2545B">
        <w:rPr>
          <w:rStyle w:val="00Text"/>
          <w:rFonts w:asciiTheme="minorEastAsia"/>
        </w:rPr>
        <w:t>朝，直遙翻。數，所具翻。</w:t>
      </w:r>
      <w:r w:rsidR="00934453" w:rsidRPr="00DE780C">
        <w:rPr>
          <w:rFonts w:asciiTheme="minorEastAsia"/>
        </w:rPr>
        <w:t>云</w:t>
      </w:r>
      <w:r w:rsidR="00D728F7">
        <w:rPr>
          <w:rFonts w:asciiTheme="minorEastAsia"/>
        </w:rPr>
        <w:t>「</w:t>
      </w:r>
      <w:r w:rsidR="00934453" w:rsidRPr="00DE780C">
        <w:rPr>
          <w:rFonts w:asciiTheme="minorEastAsia"/>
        </w:rPr>
        <w:t>欲奉建安王為主，</w:t>
      </w:r>
      <w:r w:rsidR="00934453" w:rsidRPr="00D2545B">
        <w:rPr>
          <w:rStyle w:val="00Text"/>
          <w:rFonts w:asciiTheme="minorEastAsia"/>
        </w:rPr>
        <w:t>帝弟寶寅封建安王，時為郢州刺史。</w:t>
      </w:r>
      <w:r w:rsidR="00934453" w:rsidRPr="00DE780C">
        <w:rPr>
          <w:rFonts w:asciiTheme="minorEastAsia"/>
        </w:rPr>
        <w:t>須京塵一靜，西迎大駕。</w:t>
      </w:r>
      <w:r w:rsidR="00D728F7">
        <w:rPr>
          <w:rFonts w:asciiTheme="minorEastAsia"/>
        </w:rPr>
        <w:t>」</w:t>
      </w:r>
      <w:r w:rsidR="00934453" w:rsidRPr="00D2545B">
        <w:rPr>
          <w:rStyle w:val="00Text"/>
          <w:rFonts w:asciiTheme="minorEastAsia"/>
        </w:rPr>
        <w:t>郢州治夏口，在尋陽西。</w:t>
      </w:r>
    </w:p>
    <w:p w:rsidR="00934453" w:rsidRPr="00DE780C" w:rsidRDefault="00934453" w:rsidP="00662EDA">
      <w:pPr>
        <w:rPr>
          <w:rFonts w:asciiTheme="minorEastAsia"/>
        </w:rPr>
      </w:pPr>
      <w:r w:rsidRPr="00DE780C">
        <w:rPr>
          <w:rFonts w:asciiTheme="minorEastAsia"/>
        </w:rPr>
        <w:t>乙丑，以護軍將軍崔慧景為平南將軍，督衆軍擊顯達；後軍將軍胡松、驍騎將軍李叔獻帥水軍據梁山；</w:t>
      </w:r>
      <w:r w:rsidRPr="00D2545B">
        <w:rPr>
          <w:rStyle w:val="00Text"/>
          <w:rFonts w:asciiTheme="minorEastAsia"/>
        </w:rPr>
        <w:t>驍，堅堯翻。騎，奇寄翻。帥，讀曰率；下同。</w:t>
      </w:r>
      <w:r w:rsidRPr="00DE780C">
        <w:rPr>
          <w:rFonts w:asciiTheme="minorEastAsia"/>
        </w:rPr>
        <w:t>左衞將軍左興盛督前鋒軍屯杜姥宅。</w:t>
      </w:r>
      <w:r w:rsidRPr="00D2545B">
        <w:rPr>
          <w:rStyle w:val="00Text"/>
          <w:rFonts w:asciiTheme="minorEastAsia"/>
        </w:rPr>
        <w:t>姥，莫補翻。</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十二月，癸未，以前輔國將軍楊集始為秦州刺史。</w:t>
      </w:r>
      <w:r w:rsidR="00934453" w:rsidRPr="00D2545B">
        <w:rPr>
          <w:rStyle w:val="00Text"/>
          <w:rFonts w:asciiTheme="minorEastAsia"/>
        </w:rPr>
        <w:t>楊集始請降，見上卷明帝建武四年。</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陳顯達發尋陽，敗胡松於采石，</w:t>
      </w:r>
      <w:r w:rsidR="00934453" w:rsidRPr="00D2545B">
        <w:rPr>
          <w:rStyle w:val="00Text"/>
          <w:rFonts w:asciiTheme="minorEastAsia"/>
        </w:rPr>
        <w:t>采石山，在今太平州當塗縣北八十里，山下有采石磯。敗，補邁翻。</w:t>
      </w:r>
      <w:r w:rsidR="00934453" w:rsidRPr="00DE780C">
        <w:rPr>
          <w:rFonts w:asciiTheme="minorEastAsia"/>
        </w:rPr>
        <w:t>建康震恐。甲申，軍于新林，左興盛帥諸軍拒之。顯達多置屯火於岸側，潛軍夜渡，襲宮城。乙酉，顯達以數千人登落星岡，</w:t>
      </w:r>
      <w:r w:rsidR="00934453" w:rsidRPr="00D2545B">
        <w:rPr>
          <w:rStyle w:val="00Text"/>
          <w:rFonts w:asciiTheme="minorEastAsia"/>
        </w:rPr>
        <w:t>石頭城西有橫壠，謂之落星岡。</w:t>
      </w:r>
      <w:r w:rsidR="00934453" w:rsidRPr="00DE780C">
        <w:rPr>
          <w:rFonts w:asciiTheme="minorEastAsia"/>
        </w:rPr>
        <w:t>新亭諸軍聞之，奔還，宮城大駭，閉門設守。</w:t>
      </w:r>
      <w:r w:rsidR="00934453" w:rsidRPr="00D2545B">
        <w:rPr>
          <w:rStyle w:val="00Text"/>
          <w:rFonts w:asciiTheme="minorEastAsia"/>
        </w:rPr>
        <w:t>守，舒救翻。</w:t>
      </w:r>
      <w:r w:rsidR="00934453" w:rsidRPr="00DE780C">
        <w:rPr>
          <w:rFonts w:asciiTheme="minorEastAsia"/>
        </w:rPr>
        <w:t>顯達執馬矟，從步兵數百，於西州前與臺軍戰，再合，顯達大勝，手殺數人，矟折；</w:t>
      </w:r>
      <w:r w:rsidR="00934453" w:rsidRPr="00D2545B">
        <w:rPr>
          <w:rStyle w:val="00Text"/>
          <w:rFonts w:asciiTheme="minorEastAsia"/>
        </w:rPr>
        <w:t>矟，色角翻。折，而設翻。</w:t>
      </w:r>
      <w:r w:rsidR="00934453" w:rsidRPr="00DE780C">
        <w:rPr>
          <w:rFonts w:asciiTheme="minorEastAsia"/>
        </w:rPr>
        <w:t>臺軍繼至，顯達不能抗，走，至西州後，</w:t>
      </w:r>
      <w:r w:rsidR="00934453" w:rsidRPr="00D2545B">
        <w:rPr>
          <w:rStyle w:val="00Text"/>
          <w:rFonts w:asciiTheme="minorEastAsia"/>
        </w:rPr>
        <w:t>據蕭子顯齊書，顯達走至西州後烏榜村。</w:t>
      </w:r>
      <w:r w:rsidR="00934453" w:rsidRPr="00DE780C">
        <w:rPr>
          <w:rFonts w:asciiTheme="minorEastAsia"/>
        </w:rPr>
        <w:t>騎官趙潭注刺顯達墜馬，斬之，</w:t>
      </w:r>
      <w:r w:rsidR="00934453" w:rsidRPr="00D2545B">
        <w:rPr>
          <w:rStyle w:val="00Text"/>
          <w:rFonts w:asciiTheme="minorEastAsia"/>
        </w:rPr>
        <w:t>顯達傳云︰潭注矟刺顯達落馬，蓋盡力注矟而刺之也。騎官蓋在馬隊主副之下，猶今傔官也。騎，奇寄翻。刺，七亦翻。</w:t>
      </w:r>
      <w:r w:rsidR="00934453" w:rsidRPr="00DE780C">
        <w:rPr>
          <w:rFonts w:asciiTheme="minorEastAsia"/>
        </w:rPr>
        <w:t>諸子皆伏誅。長史庾弘遠，柄之之子也，</w:t>
      </w:r>
      <w:r w:rsidR="00934453" w:rsidRPr="00D2545B">
        <w:rPr>
          <w:rStyle w:val="00Text"/>
          <w:rFonts w:asciiTheme="minorEastAsia"/>
        </w:rPr>
        <w:t>庾炳之柄用於宋元嘉之季。</w:t>
      </w:r>
      <w:r w:rsidR="00934453" w:rsidRPr="00DE780C">
        <w:rPr>
          <w:rFonts w:asciiTheme="minorEastAsia"/>
        </w:rPr>
        <w:t>斬於朱雀航。將刑，索帽著之，曰︰</w:t>
      </w:r>
      <w:r w:rsidR="00D728F7">
        <w:rPr>
          <w:rFonts w:asciiTheme="minorEastAsia"/>
        </w:rPr>
        <w:t>「</w:t>
      </w:r>
      <w:r w:rsidR="00934453" w:rsidRPr="00DE780C">
        <w:rPr>
          <w:rFonts w:asciiTheme="minorEastAsia"/>
        </w:rPr>
        <w:t>子路結纓，</w:t>
      </w:r>
      <w:r w:rsidR="00934453" w:rsidRPr="00D2545B">
        <w:rPr>
          <w:rStyle w:val="00Text"/>
          <w:rFonts w:asciiTheme="minorEastAsia"/>
        </w:rPr>
        <w:t>索，山客翻。著，陟略翻。左傳︰衞侯輒旣立，其父蒯聵入爭國，劫衞卿孔悝與之登臺。子路曰︰</w:t>
      </w:r>
      <w:r w:rsidR="00D728F7">
        <w:rPr>
          <w:rStyle w:val="00Text"/>
          <w:rFonts w:asciiTheme="minorEastAsia"/>
        </w:rPr>
        <w:t>「</w:t>
      </w:r>
      <w:r w:rsidR="00934453" w:rsidRPr="00D2545B">
        <w:rPr>
          <w:rStyle w:val="00Text"/>
          <w:rFonts w:asciiTheme="minorEastAsia"/>
        </w:rPr>
        <w:t>太子無勇，若燔臺，半，必舍孔叔。</w:t>
      </w:r>
      <w:r w:rsidR="00D728F7">
        <w:rPr>
          <w:rStyle w:val="00Text"/>
          <w:rFonts w:asciiTheme="minorEastAsia"/>
        </w:rPr>
        <w:t>」</w:t>
      </w:r>
      <w:r w:rsidR="00934453" w:rsidRPr="00D2545B">
        <w:rPr>
          <w:rStyle w:val="00Text"/>
          <w:rFonts w:asciiTheme="minorEastAsia"/>
        </w:rPr>
        <w:t>太子懼，下石乞、孟黶以敵子路，以戈擊之，斷纓。子路曰︰</w:t>
      </w:r>
      <w:r w:rsidR="00D728F7">
        <w:rPr>
          <w:rStyle w:val="00Text"/>
          <w:rFonts w:asciiTheme="minorEastAsia"/>
        </w:rPr>
        <w:t>「</w:t>
      </w:r>
      <w:r w:rsidR="00934453" w:rsidRPr="00D2545B">
        <w:rPr>
          <w:rStyle w:val="00Text"/>
          <w:rFonts w:asciiTheme="minorEastAsia"/>
        </w:rPr>
        <w:t>君子死，冠不免。</w:t>
      </w:r>
      <w:r w:rsidR="00D728F7">
        <w:rPr>
          <w:rStyle w:val="00Text"/>
          <w:rFonts w:asciiTheme="minorEastAsia"/>
        </w:rPr>
        <w:t>」</w:t>
      </w:r>
      <w:r w:rsidR="00934453" w:rsidRPr="00D2545B">
        <w:rPr>
          <w:rStyle w:val="00Text"/>
          <w:rFonts w:asciiTheme="minorEastAsia"/>
        </w:rPr>
        <w:t>結纓而死。</w:t>
      </w:r>
      <w:r w:rsidR="00934453" w:rsidRPr="00DE780C">
        <w:rPr>
          <w:rFonts w:asciiTheme="minorEastAsia"/>
        </w:rPr>
        <w:t>吾不可以不冠而死。</w:t>
      </w:r>
      <w:r w:rsidR="00D728F7">
        <w:rPr>
          <w:rFonts w:asciiTheme="minorEastAsia"/>
        </w:rPr>
        <w:t>」</w:t>
      </w:r>
      <w:r w:rsidR="00934453" w:rsidRPr="00DE780C">
        <w:rPr>
          <w:rFonts w:asciiTheme="minorEastAsia"/>
        </w:rPr>
        <w:t>謂觀者曰︰</w:t>
      </w:r>
      <w:r w:rsidR="00D728F7">
        <w:rPr>
          <w:rFonts w:asciiTheme="minorEastAsia"/>
        </w:rPr>
        <w:t>「</w:t>
      </w:r>
      <w:r w:rsidR="00934453" w:rsidRPr="00DE780C">
        <w:rPr>
          <w:rFonts w:asciiTheme="minorEastAsia"/>
        </w:rPr>
        <w:t>吾非賊，乃是義兵，為諸軍請命耳。</w:t>
      </w:r>
      <w:r w:rsidR="00934453" w:rsidRPr="00D2545B">
        <w:rPr>
          <w:rStyle w:val="00Text"/>
          <w:rFonts w:asciiTheme="minorEastAsia"/>
        </w:rPr>
        <w:t>為，于僞翻。</w:t>
      </w:r>
      <w:r w:rsidR="00D728F7">
        <w:rPr>
          <w:rStyle w:val="00Text"/>
          <w:rFonts w:asciiTheme="minorEastAsia"/>
        </w:rPr>
        <w:t>「</w:t>
      </w:r>
      <w:r w:rsidR="00934453" w:rsidRPr="00D2545B">
        <w:rPr>
          <w:rStyle w:val="00Text"/>
          <w:rFonts w:asciiTheme="minorEastAsia"/>
        </w:rPr>
        <w:t>軍</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君</w:t>
      </w:r>
      <w:r w:rsidR="00D728F7">
        <w:rPr>
          <w:rStyle w:val="00Text"/>
          <w:rFonts w:asciiTheme="minorEastAsia"/>
        </w:rPr>
        <w:t>」</w:t>
      </w:r>
      <w:r w:rsidR="00934453" w:rsidRPr="00D2545B">
        <w:rPr>
          <w:rStyle w:val="00Text"/>
          <w:rFonts w:asciiTheme="minorEastAsia"/>
        </w:rPr>
        <w:t>。</w:t>
      </w:r>
      <w:r w:rsidR="00934453" w:rsidRPr="00DE780C">
        <w:rPr>
          <w:rFonts w:asciiTheme="minorEastAsia"/>
        </w:rPr>
        <w:t>陳公太輕事；若用吾言，天下將免塗炭。</w:t>
      </w:r>
      <w:r w:rsidR="00D728F7">
        <w:rPr>
          <w:rFonts w:asciiTheme="minorEastAsia"/>
        </w:rPr>
        <w:t>」</w:t>
      </w:r>
      <w:r w:rsidR="00934453" w:rsidRPr="00DE780C">
        <w:rPr>
          <w:rFonts w:asciiTheme="minorEastAsia"/>
        </w:rPr>
        <w:t>弘遠子子曜，抱父乞代命，幷殺之。</w:t>
      </w:r>
    </w:p>
    <w:p w:rsidR="00934453" w:rsidRPr="00DE780C" w:rsidRDefault="00934453" w:rsidP="00662EDA">
      <w:pPr>
        <w:rPr>
          <w:rFonts w:asciiTheme="minorEastAsia"/>
        </w:rPr>
      </w:pPr>
      <w:r w:rsidRPr="00DE780C">
        <w:rPr>
          <w:rFonts w:asciiTheme="minorEastAsia"/>
        </w:rPr>
        <w:t>帝旣誅顯達，益自驕恣，漸出遊走，又不欲人見之；每出，先驅斥所過人家，唯置空宅。</w:t>
      </w:r>
      <w:r w:rsidRPr="00D2545B">
        <w:rPr>
          <w:rStyle w:val="00Text"/>
          <w:rFonts w:asciiTheme="minorEastAsia"/>
        </w:rPr>
        <w:t>所謂屛除也。</w:t>
      </w:r>
      <w:r w:rsidRPr="00DE780C">
        <w:rPr>
          <w:rFonts w:asciiTheme="minorEastAsia"/>
        </w:rPr>
        <w:t>尉司擊鼓蹋圍，</w:t>
      </w:r>
      <w:r w:rsidRPr="00D2545B">
        <w:rPr>
          <w:rStyle w:val="00Text"/>
          <w:rFonts w:asciiTheme="minorEastAsia"/>
        </w:rPr>
        <w:t>晉初洛陽置六部尉。江左建康亦置六部尉。</w:t>
      </w:r>
      <w:r w:rsidRPr="00DE780C">
        <w:rPr>
          <w:rFonts w:asciiTheme="minorEastAsia"/>
        </w:rPr>
        <w:t>鼓聲所聞，</w:t>
      </w:r>
      <w:r w:rsidRPr="00D2545B">
        <w:rPr>
          <w:rStyle w:val="00Text"/>
          <w:rFonts w:asciiTheme="minorEastAsia"/>
        </w:rPr>
        <w:t>聞，音問。</w:t>
      </w:r>
      <w:r w:rsidRPr="00DE780C">
        <w:rPr>
          <w:rFonts w:asciiTheme="minorEastAsia"/>
        </w:rPr>
        <w:t>便應奔走，不暇衣履，犯禁者應手格殺。</w:t>
      </w:r>
      <w:r w:rsidRPr="00D2545B">
        <w:rPr>
          <w:rStyle w:val="00Text"/>
          <w:rFonts w:asciiTheme="minorEastAsia"/>
        </w:rPr>
        <w:t>格，擊也。</w:t>
      </w:r>
      <w:r w:rsidRPr="00DE780C">
        <w:rPr>
          <w:rFonts w:asciiTheme="minorEastAsia"/>
        </w:rPr>
        <w:t>一月凡二十餘出，出輒不言定所，東西南北，無處不驅。常以三四更中，</w:t>
      </w:r>
      <w:r w:rsidRPr="00D2545B">
        <w:rPr>
          <w:rStyle w:val="00Text"/>
          <w:rFonts w:asciiTheme="minorEastAsia"/>
        </w:rPr>
        <w:t>更，工衡翻。</w:t>
      </w:r>
      <w:r w:rsidRPr="00DE780C">
        <w:rPr>
          <w:rFonts w:asciiTheme="minorEastAsia"/>
        </w:rPr>
        <w:t>鼓聲四出，火光照天，幡戟橫路。士民喧走相隨，老小震驚，啼號塞路，處處禁斷，</w:t>
      </w:r>
      <w:r w:rsidRPr="00D2545B">
        <w:rPr>
          <w:rStyle w:val="00Text"/>
          <w:rFonts w:asciiTheme="minorEastAsia"/>
        </w:rPr>
        <w:t>號，戶高翻。塞，悉則翻。斷，音短。</w:t>
      </w:r>
      <w:r w:rsidRPr="00DE780C">
        <w:rPr>
          <w:rFonts w:asciiTheme="minorEastAsia"/>
        </w:rPr>
        <w:t>不知所過。</w:t>
      </w:r>
      <w:r w:rsidRPr="00D2545B">
        <w:rPr>
          <w:rStyle w:val="00Text"/>
          <w:rFonts w:asciiTheme="minorEastAsia"/>
        </w:rPr>
        <w:t>言雖奔走而路斷，不知何所可過。</w:t>
      </w:r>
      <w:r w:rsidRPr="00DE780C">
        <w:rPr>
          <w:rFonts w:asciiTheme="minorEastAsia"/>
        </w:rPr>
        <w:t>四民廢業，樵蘇路斷，吉凶失時，</w:t>
      </w:r>
      <w:r w:rsidRPr="00D2545B">
        <w:rPr>
          <w:rStyle w:val="00Text"/>
          <w:rFonts w:asciiTheme="minorEastAsia"/>
        </w:rPr>
        <w:t>吉，謂冠、婚；凶，</w:t>
      </w:r>
      <w:r w:rsidRPr="00D2545B">
        <w:rPr>
          <w:rStyle w:val="00Text"/>
          <w:rFonts w:asciiTheme="minorEastAsia"/>
        </w:rPr>
        <w:lastRenderedPageBreak/>
        <w:t>謂喪葬；皆不得以時而行事。</w:t>
      </w:r>
      <w:r w:rsidRPr="00DE780C">
        <w:rPr>
          <w:rFonts w:asciiTheme="minorEastAsia"/>
        </w:rPr>
        <w:t>乳母寄產，</w:t>
      </w:r>
      <w:r w:rsidRPr="00D2545B">
        <w:rPr>
          <w:rStyle w:val="00Text"/>
          <w:rFonts w:asciiTheme="minorEastAsia"/>
        </w:rPr>
        <w:t>乳，儒遇翻，育也。</w:t>
      </w:r>
      <w:r w:rsidRPr="00DE780C">
        <w:rPr>
          <w:rFonts w:asciiTheme="minorEastAsia"/>
        </w:rPr>
        <w:t>或輿病棄尸，不得殯葬。巷陌懸幔為高鄣，置仗人防守，謂之</w:t>
      </w:r>
      <w:r w:rsidR="00D728F7">
        <w:rPr>
          <w:rFonts w:asciiTheme="minorEastAsia"/>
        </w:rPr>
        <w:t>「</w:t>
      </w:r>
      <w:r w:rsidRPr="00DE780C">
        <w:rPr>
          <w:rFonts w:asciiTheme="minorEastAsia"/>
        </w:rPr>
        <w:t>屛除</w:t>
      </w:r>
      <w:r w:rsidR="00D728F7">
        <w:rPr>
          <w:rFonts w:asciiTheme="minorEastAsia"/>
        </w:rPr>
        <w:t>」</w:t>
      </w:r>
      <w:r w:rsidRPr="00DE780C">
        <w:rPr>
          <w:rFonts w:asciiTheme="minorEastAsia"/>
        </w:rPr>
        <w:t>，</w:t>
      </w:r>
      <w:r w:rsidRPr="00D2545B">
        <w:rPr>
          <w:rStyle w:val="00Text"/>
          <w:rFonts w:asciiTheme="minorEastAsia"/>
        </w:rPr>
        <w:t>幔，莫半翻。仗人，謂執仗之人。屛，必郢翻。</w:t>
      </w:r>
      <w:r w:rsidRPr="00DE780C">
        <w:rPr>
          <w:rFonts w:asciiTheme="minorEastAsia"/>
        </w:rPr>
        <w:t>亦謂之</w:t>
      </w:r>
      <w:r w:rsidR="00D728F7">
        <w:rPr>
          <w:rFonts w:asciiTheme="minorEastAsia"/>
        </w:rPr>
        <w:t>「</w:t>
      </w:r>
      <w:r w:rsidRPr="00DE780C">
        <w:rPr>
          <w:rFonts w:asciiTheme="minorEastAsia"/>
        </w:rPr>
        <w:t>長圍</w:t>
      </w:r>
      <w:r w:rsidR="00D728F7">
        <w:rPr>
          <w:rFonts w:asciiTheme="minorEastAsia"/>
        </w:rPr>
        <w:t>」</w:t>
      </w:r>
      <w:r w:rsidRPr="00DE780C">
        <w:rPr>
          <w:rFonts w:asciiTheme="minorEastAsia"/>
        </w:rPr>
        <w:t>。嘗至沈公城，有一婦人臨產不去，因剖腹視其男女。又嘗至定林寺，</w:t>
      </w:r>
      <w:r w:rsidRPr="00D2545B">
        <w:rPr>
          <w:rStyle w:val="00Text"/>
          <w:rFonts w:asciiTheme="minorEastAsia"/>
        </w:rPr>
        <w:t>定林寺，舊基在蔣山應潮井後。</w:t>
      </w:r>
      <w:r w:rsidRPr="00DE780C">
        <w:rPr>
          <w:rFonts w:asciiTheme="minorEastAsia"/>
        </w:rPr>
        <w:t>有沙門老病不能去，藏草間；命左右射之，百箭俱發。</w:t>
      </w:r>
      <w:r w:rsidRPr="00D2545B">
        <w:rPr>
          <w:rStyle w:val="00Text"/>
          <w:rFonts w:asciiTheme="minorEastAsia"/>
        </w:rPr>
        <w:t>射，七亦翻。</w:t>
      </w:r>
      <w:r w:rsidRPr="00DE780C">
        <w:rPr>
          <w:rFonts w:asciiTheme="minorEastAsia"/>
        </w:rPr>
        <w:t>帝有膂力，牽弓至三斛五斗。又好擔幢，白虎幢高七丈五尺，於齒上擔之，折齒不倦。</w:t>
      </w:r>
      <w:r w:rsidRPr="00D2545B">
        <w:rPr>
          <w:rStyle w:val="00Text"/>
          <w:rFonts w:asciiTheme="minorEastAsia"/>
        </w:rPr>
        <w:t>好，呼到翻。擔，都甘翻。幢，傳江翻，旛也。高，居號翻。</w:t>
      </w:r>
      <w:r w:rsidRPr="00DE780C">
        <w:rPr>
          <w:rFonts w:asciiTheme="minorEastAsia"/>
        </w:rPr>
        <w:t>自制擔幢校具，</w:t>
      </w:r>
      <w:r w:rsidRPr="00D2545B">
        <w:rPr>
          <w:rStyle w:val="00Text"/>
          <w:rFonts w:asciiTheme="minorEastAsia"/>
        </w:rPr>
        <w:t>校具，猶言器械也。</w:t>
      </w:r>
      <w:r w:rsidRPr="00DE780C">
        <w:rPr>
          <w:rFonts w:asciiTheme="minorEastAsia"/>
        </w:rPr>
        <w:t>伎衣飾以金玉，</w:t>
      </w:r>
      <w:r w:rsidRPr="00D2545B">
        <w:rPr>
          <w:rStyle w:val="00Text"/>
          <w:rFonts w:asciiTheme="minorEastAsia"/>
        </w:rPr>
        <w:t>伎，渠綺翻。</w:t>
      </w:r>
      <w:r w:rsidRPr="00DE780C">
        <w:rPr>
          <w:rFonts w:asciiTheme="minorEastAsia"/>
        </w:rPr>
        <w:t>侍衞滿側，逞諸變態，曾無愧色。學乘馬於東冶營兵俞靈韻，常著織成袴褶，金薄帽，</w:t>
      </w:r>
      <w:r w:rsidRPr="00D2545B">
        <w:rPr>
          <w:rStyle w:val="00Text"/>
          <w:rFonts w:asciiTheme="minorEastAsia"/>
        </w:rPr>
        <w:t>著，則略翻。褶，音習。</w:t>
      </w:r>
      <w:r w:rsidRPr="00DE780C">
        <w:rPr>
          <w:rFonts w:asciiTheme="minorEastAsia"/>
        </w:rPr>
        <w:t>執七寶矟，急裝縛袴，凌冒雨雪，不避阬穽。馳騁渴乏，輒下馬，解取腰邊蠡器，酌水飲之，</w:t>
      </w:r>
      <w:r w:rsidRPr="00D2545B">
        <w:rPr>
          <w:rStyle w:val="00Text"/>
          <w:rFonts w:asciiTheme="minorEastAsia"/>
        </w:rPr>
        <w:t>冒，莫北翻，又如字。穽，疾正翻。騁，丑郢翻。蠡，憐題翻，瓠瓢也，今謂之馬杓。爾雅翼曰︰蠃，古字通於蠡，蠃之為量小。傳曰︰以蠡測海，言不能極其量也。</w:t>
      </w:r>
      <w:r w:rsidRPr="00DE780C">
        <w:rPr>
          <w:rFonts w:asciiTheme="minorEastAsia"/>
        </w:rPr>
        <w:t>復上馬馳去。</w:t>
      </w:r>
      <w:r w:rsidRPr="00D2545B">
        <w:rPr>
          <w:rStyle w:val="00Text"/>
          <w:rFonts w:asciiTheme="minorEastAsia"/>
        </w:rPr>
        <w:t>復，扶又翻。上，時掌翻。</w:t>
      </w:r>
      <w:r w:rsidRPr="00DE780C">
        <w:rPr>
          <w:rFonts w:asciiTheme="minorEastAsia"/>
        </w:rPr>
        <w:t>又選無賴小人善走者為逐馬左右五百人，常以自隨。或於市側過親幸家，環回宛轉，周徧城邑。或出郊射雉，置射雉場二百九十六處，奔走往來，略不暇息。</w:t>
      </w:r>
      <w:r w:rsidRPr="00D2545B">
        <w:rPr>
          <w:rStyle w:val="00Text"/>
          <w:rFonts w:asciiTheme="minorEastAsia"/>
        </w:rPr>
        <w:t>史言帝之昏狂，甚於宋［衍］鬱林王。射，而亦翻。</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王肅為魏制官品百司，皆如江南之制，凡九品，品各有二。</w:t>
      </w:r>
      <w:r w:rsidR="00934453" w:rsidRPr="00D2545B">
        <w:rPr>
          <w:rStyle w:val="00Text"/>
          <w:rFonts w:asciiTheme="minorEastAsia"/>
        </w:rPr>
        <w:t>九品，每品各有正、從二品，歷隋、唐至今猶然。</w:t>
      </w:r>
      <w:r w:rsidR="00934453" w:rsidRPr="00DE780C">
        <w:rPr>
          <w:rFonts w:asciiTheme="minorEastAsia"/>
        </w:rPr>
        <w:t>侍中郭祚兼吏部尚書。祚清謹，重惜官位，每有銓授，雖得其人，必徘徊久之，然後下筆，曰︰</w:t>
      </w:r>
      <w:r w:rsidR="00D728F7">
        <w:rPr>
          <w:rFonts w:asciiTheme="minorEastAsia"/>
        </w:rPr>
        <w:t>「</w:t>
      </w:r>
      <w:r w:rsidR="00934453" w:rsidRPr="00DE780C">
        <w:rPr>
          <w:rFonts w:asciiTheme="minorEastAsia"/>
        </w:rPr>
        <w:t>此人便已貴矣。</w:t>
      </w:r>
      <w:r w:rsidR="00D728F7">
        <w:rPr>
          <w:rFonts w:asciiTheme="minorEastAsia"/>
        </w:rPr>
        <w:t>」</w:t>
      </w:r>
      <w:r w:rsidR="00934453" w:rsidRPr="00DE780C">
        <w:rPr>
          <w:rFonts w:asciiTheme="minorEastAsia"/>
        </w:rPr>
        <w:t>人以是多怨之；然所用者無不稱職。</w:t>
      </w:r>
      <w:r w:rsidR="00934453" w:rsidRPr="00D2545B">
        <w:rPr>
          <w:rStyle w:val="00Text"/>
          <w:rFonts w:asciiTheme="minorEastAsia"/>
        </w:rPr>
        <w:t>稱，尺證翻。</w:t>
      </w:r>
    </w:p>
    <w:p w:rsidR="00934453" w:rsidRPr="00DE780C" w:rsidRDefault="00934453" w:rsidP="00662EDA">
      <w:pPr>
        <w:pStyle w:val="1"/>
        <w:pageBreakBefore/>
        <w:spacing w:before="0" w:after="0" w:line="240" w:lineRule="auto"/>
        <w:rPr>
          <w:rFonts w:asciiTheme="minorEastAsia"/>
        </w:rPr>
      </w:pPr>
      <w:bookmarkStart w:id="520" w:name="Top_of_part0149_xhtml"/>
      <w:bookmarkStart w:id="521" w:name="_Toc23843162"/>
      <w:bookmarkStart w:id="522" w:name="_Toc33000917"/>
      <w:r w:rsidRPr="00DE780C">
        <w:rPr>
          <w:rFonts w:asciiTheme="minorEastAsia"/>
        </w:rPr>
        <w:lastRenderedPageBreak/>
        <w:t>資治通鑑卷第一百四十三</w:t>
      </w:r>
      <w:bookmarkEnd w:id="520"/>
      <w:bookmarkEnd w:id="521"/>
      <w:bookmarkEnd w:id="522"/>
    </w:p>
    <w:p w:rsidR="00934453" w:rsidRPr="00DE780C" w:rsidRDefault="00934453" w:rsidP="00662EDA">
      <w:pPr>
        <w:pStyle w:val="2"/>
        <w:spacing w:before="0" w:after="0" w:line="240" w:lineRule="auto"/>
        <w:rPr>
          <w:rFonts w:asciiTheme="minorEastAsia" w:eastAsiaTheme="minorEastAsia"/>
        </w:rPr>
      </w:pPr>
      <w:bookmarkStart w:id="523" w:name="Qi_Ji_Jiu_Shang_Zhang_Zhi_Xu__Ge"/>
      <w:bookmarkStart w:id="524" w:name="_Toc23843163"/>
      <w:bookmarkStart w:id="525" w:name="_Toc33000918"/>
      <w:r w:rsidRPr="00DE780C">
        <w:rPr>
          <w:rStyle w:val="03Text"/>
          <w:rFonts w:asciiTheme="minorEastAsia" w:eastAsiaTheme="minorEastAsia"/>
        </w:rPr>
        <w:t>齊紀九</w:t>
      </w:r>
      <w:r w:rsidRPr="00DE780C">
        <w:rPr>
          <w:rFonts w:asciiTheme="minorEastAsia" w:eastAsiaTheme="minorEastAsia"/>
        </w:rPr>
        <w:t>上章執徐</w:t>
      </w:r>
      <w:r w:rsidR="00046F27" w:rsidRPr="00DE780C">
        <w:rPr>
          <w:rFonts w:asciiTheme="minorEastAsia" w:eastAsiaTheme="minorEastAsia"/>
        </w:rPr>
        <w:t>（</w:t>
      </w:r>
      <w:r w:rsidRPr="00DE780C">
        <w:rPr>
          <w:rFonts w:asciiTheme="minorEastAsia" w:eastAsiaTheme="minorEastAsia"/>
        </w:rPr>
        <w:t>庚辰</w:t>
      </w:r>
      <w:r w:rsidR="00046F27" w:rsidRPr="00DE780C">
        <w:rPr>
          <w:rFonts w:asciiTheme="minorEastAsia" w:eastAsiaTheme="minorEastAsia"/>
        </w:rPr>
        <w:t>）</w:t>
      </w:r>
      <w:r w:rsidRPr="00DE780C">
        <w:rPr>
          <w:rFonts w:asciiTheme="minorEastAsia" w:eastAsiaTheme="minorEastAsia"/>
        </w:rPr>
        <w:t>，一年。</w:t>
      </w:r>
      <w:bookmarkEnd w:id="523"/>
      <w:bookmarkEnd w:id="524"/>
      <w:bookmarkEnd w:id="52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東昏侯下</w:t>
      </w:r>
    </w:p>
    <w:p w:rsidR="00934453" w:rsidRPr="00DE780C" w:rsidRDefault="004B4574" w:rsidP="00662EDA">
      <w:bookmarkStart w:id="526" w:name="_Toc23843164"/>
      <w:r w:rsidRPr="004B4574">
        <w:rPr>
          <w:rStyle w:val="01Text"/>
          <w:rFonts w:asciiTheme="minorEastAsia"/>
          <w:b/>
          <w:sz w:val="21"/>
        </w:rPr>
        <w:t>永元二年</w:t>
      </w:r>
      <w:r w:rsidR="00046F27" w:rsidRPr="003B1AC1">
        <w:rPr>
          <w:rFonts w:asciiTheme="minorEastAsia" w:hAnsi="宋体" w:cs="宋体" w:hint="eastAsia"/>
          <w:color w:val="006400"/>
          <w:sz w:val="18"/>
        </w:rPr>
        <w:t>（</w:t>
      </w:r>
      <w:r w:rsidR="00934453" w:rsidRPr="003B1AC1">
        <w:rPr>
          <w:rFonts w:asciiTheme="minorEastAsia"/>
          <w:color w:val="006400"/>
          <w:sz w:val="18"/>
        </w:rPr>
        <w:t>庚辰、五○○</w:t>
      </w:r>
      <w:r w:rsidR="00046F27" w:rsidRPr="003B1AC1">
        <w:rPr>
          <w:rFonts w:asciiTheme="minorEastAsia" w:hAnsi="宋体" w:cs="宋体" w:hint="eastAsia"/>
          <w:color w:val="006400"/>
          <w:sz w:val="18"/>
        </w:rPr>
        <w:t>）</w:t>
      </w:r>
      <w:bookmarkEnd w:id="526"/>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春，正月，元會，帝食後方出；朝賀裁竟，卽還殿西序寢。</w:t>
      </w:r>
      <w:r w:rsidR="00934453" w:rsidRPr="00D2545B">
        <w:rPr>
          <w:rFonts w:asciiTheme="minorEastAsia" w:eastAsiaTheme="minorEastAsia"/>
        </w:rPr>
        <w:t>孔安國曰︰東西廂謂之序。朝，直遙翻；下同。</w:t>
      </w:r>
      <w:r w:rsidR="00934453" w:rsidRPr="00DE780C">
        <w:rPr>
          <w:rStyle w:val="01Text"/>
          <w:rFonts w:asciiTheme="minorEastAsia" w:eastAsiaTheme="minorEastAsia"/>
          <w:sz w:val="21"/>
        </w:rPr>
        <w:t>自巳至申，百僚陪位，皆僵仆飢甚。</w:t>
      </w:r>
      <w:r w:rsidR="00934453" w:rsidRPr="00D2545B">
        <w:rPr>
          <w:rFonts w:asciiTheme="minorEastAsia" w:eastAsiaTheme="minorEastAsia"/>
        </w:rPr>
        <w:t>僵，居良翻。</w:t>
      </w:r>
      <w:r w:rsidR="00934453" w:rsidRPr="00DE780C">
        <w:rPr>
          <w:rStyle w:val="01Text"/>
          <w:rFonts w:asciiTheme="minorEastAsia" w:eastAsiaTheme="minorEastAsia"/>
          <w:sz w:val="21"/>
        </w:rPr>
        <w:t>比起就會，</w:t>
      </w:r>
      <w:r w:rsidR="00934453" w:rsidRPr="00D2545B">
        <w:rPr>
          <w:rFonts w:asciiTheme="minorEastAsia" w:eastAsiaTheme="minorEastAsia"/>
        </w:rPr>
        <w:t>比，及也。禮記</w:t>
      </w:r>
      <w:r w:rsidR="00934453" w:rsidRPr="00D2545B">
        <w:rPr>
          <w:rFonts w:asciiTheme="minorEastAsia" w:eastAsiaTheme="minorEastAsia"/>
        </w:rPr>
        <w:t>·</w:t>
      </w:r>
      <w:r w:rsidR="00934453" w:rsidRPr="00D2545B">
        <w:rPr>
          <w:rFonts w:asciiTheme="minorEastAsia" w:eastAsiaTheme="minorEastAsia"/>
        </w:rPr>
        <w:t>檀弓︰孟獻子比御而不入。陸德明經典釋文曰︰比，必利翻；下比及同。以此知比及之比皆音必利翻，比近之比，毗至翻，兩音故自不同也。</w:t>
      </w:r>
      <w:r w:rsidR="00934453" w:rsidRPr="00DE780C">
        <w:rPr>
          <w:rStyle w:val="01Text"/>
          <w:rFonts w:asciiTheme="minorEastAsia" w:eastAsiaTheme="minorEastAsia"/>
          <w:sz w:val="21"/>
        </w:rPr>
        <w:t>怱遽而罷。</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乙巳，魏大赦，改元景明。</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豫州刺史裴叔業聞帝數誅大臣，</w:t>
      </w:r>
      <w:r w:rsidR="00934453" w:rsidRPr="00D2545B">
        <w:rPr>
          <w:rStyle w:val="00Text"/>
          <w:rFonts w:asciiTheme="minorEastAsia"/>
        </w:rPr>
        <w:t>數，所角翻；下數遣同。</w:t>
      </w:r>
      <w:r w:rsidR="00934453" w:rsidRPr="00DE780C">
        <w:rPr>
          <w:rFonts w:asciiTheme="minorEastAsia"/>
        </w:rPr>
        <w:t>心不自安；登壽陽城，北望肥水，謂部下曰︰</w:t>
      </w:r>
      <w:r w:rsidR="00D728F7">
        <w:rPr>
          <w:rFonts w:asciiTheme="minorEastAsia"/>
        </w:rPr>
        <w:t>「</w:t>
      </w:r>
      <w:r w:rsidR="00934453" w:rsidRPr="00DE780C">
        <w:rPr>
          <w:rFonts w:asciiTheme="minorEastAsia"/>
        </w:rPr>
        <w:t>卿等欲富貴乎？我能辦之！</w:t>
      </w:r>
      <w:r w:rsidR="00D728F7">
        <w:rPr>
          <w:rFonts w:asciiTheme="minorEastAsia"/>
        </w:rPr>
        <w:t>」</w:t>
      </w:r>
      <w:r w:rsidR="00934453" w:rsidRPr="00DE780C">
        <w:rPr>
          <w:rFonts w:asciiTheme="minorEastAsia"/>
        </w:rPr>
        <w:t>及除南兗州，</w:t>
      </w:r>
      <w:r w:rsidR="00934453" w:rsidRPr="00D2545B">
        <w:rPr>
          <w:rStyle w:val="00Text"/>
          <w:rFonts w:asciiTheme="minorEastAsia"/>
        </w:rPr>
        <w:t>事見上卷上年。</w:t>
      </w:r>
      <w:r w:rsidR="00934453" w:rsidRPr="00DE780C">
        <w:rPr>
          <w:rFonts w:asciiTheme="minorEastAsia"/>
        </w:rPr>
        <w:t>意不樂內徙。</w:t>
      </w:r>
      <w:r w:rsidR="00934453" w:rsidRPr="00D2545B">
        <w:rPr>
          <w:rStyle w:val="00Text"/>
          <w:rFonts w:asciiTheme="minorEastAsia"/>
        </w:rPr>
        <w:t>樂，音洛。</w:t>
      </w:r>
      <w:r w:rsidR="00934453" w:rsidRPr="00DE780C">
        <w:rPr>
          <w:rFonts w:asciiTheme="minorEastAsia"/>
        </w:rPr>
        <w:t>會陳顯達反，</w:t>
      </w:r>
      <w:r w:rsidR="00934453" w:rsidRPr="00D2545B">
        <w:rPr>
          <w:rStyle w:val="00Text"/>
          <w:rFonts w:asciiTheme="minorEastAsia"/>
        </w:rPr>
        <w:t>亦見上卷上年。</w:t>
      </w:r>
      <w:r w:rsidR="00934453" w:rsidRPr="00DE780C">
        <w:rPr>
          <w:rFonts w:asciiTheme="minorEastAsia"/>
        </w:rPr>
        <w:t>叔業遣司馬遼東李元護將兵救建康，</w:t>
      </w:r>
      <w:r w:rsidR="00934453" w:rsidRPr="00D2545B">
        <w:rPr>
          <w:rStyle w:val="00Text"/>
          <w:rFonts w:asciiTheme="minorEastAsia"/>
        </w:rPr>
        <w:t>將，卽亮翻。</w:t>
      </w:r>
      <w:r w:rsidR="00934453" w:rsidRPr="00DE780C">
        <w:rPr>
          <w:rFonts w:asciiTheme="minorEastAsia"/>
        </w:rPr>
        <w:t>實持兩端；顯達敗而還。</w:t>
      </w:r>
      <w:r w:rsidR="00934453" w:rsidRPr="00D2545B">
        <w:rPr>
          <w:rStyle w:val="00Text"/>
          <w:rFonts w:asciiTheme="minorEastAsia"/>
        </w:rPr>
        <w:t>還，從宣翻，又如字。</w:t>
      </w:r>
      <w:r w:rsidR="00934453" w:rsidRPr="00DE780C">
        <w:rPr>
          <w:rFonts w:asciiTheme="minorEastAsia"/>
        </w:rPr>
        <w:t>朝廷疑叔業有異志，叔業亦遣使參察建康消息，</w:t>
      </w:r>
      <w:r w:rsidR="00934453" w:rsidRPr="00D2545B">
        <w:rPr>
          <w:rStyle w:val="00Text"/>
          <w:rFonts w:asciiTheme="minorEastAsia"/>
        </w:rPr>
        <w:t>使，疏吏翻。</w:t>
      </w:r>
      <w:r w:rsidR="00934453" w:rsidRPr="00DE780C">
        <w:rPr>
          <w:rFonts w:asciiTheme="minorEastAsia"/>
        </w:rPr>
        <w:t>衆論益疑之。叔業兄子植、颺、粲皆為直閤，在殿中，懼，棄母奔壽陽，說叔業以朝廷必相掩襲，宜早為計。</w:t>
      </w:r>
      <w:r w:rsidR="00934453" w:rsidRPr="00D2545B">
        <w:rPr>
          <w:rStyle w:val="00Text"/>
          <w:rFonts w:asciiTheme="minorEastAsia"/>
        </w:rPr>
        <w:t>颺，余章翻。說，輸芮翻；下等說同。</w:t>
      </w:r>
      <w:r w:rsidR="00934453" w:rsidRPr="00DE780C">
        <w:rPr>
          <w:rFonts w:asciiTheme="minorEastAsia"/>
        </w:rPr>
        <w:t>徐世檦等以叔業在邊，</w:t>
      </w:r>
      <w:r w:rsidR="00934453" w:rsidRPr="00D2545B">
        <w:rPr>
          <w:rStyle w:val="00Text"/>
          <w:rFonts w:asciiTheme="minorEastAsia"/>
        </w:rPr>
        <w:t>檦，與標同。</w:t>
      </w:r>
      <w:r w:rsidR="00934453" w:rsidRPr="00DE780C">
        <w:rPr>
          <w:rFonts w:asciiTheme="minorEastAsia"/>
        </w:rPr>
        <w:t>急則引魏自助，力未能制，白帝遣叔業宗人中書舍人長穆宣旨，許停本任。</w:t>
      </w:r>
      <w:r w:rsidR="00934453" w:rsidRPr="00D2545B">
        <w:rPr>
          <w:rStyle w:val="00Text"/>
          <w:rFonts w:asciiTheme="minorEastAsia"/>
        </w:rPr>
        <w:t>宗人，同宗之人也。</w:t>
      </w:r>
      <w:r w:rsidR="00934453" w:rsidRPr="00DE780C">
        <w:rPr>
          <w:rFonts w:asciiTheme="minorEastAsia"/>
        </w:rPr>
        <w:t>叔業猶憂畏，而植等說之不已。</w:t>
      </w:r>
    </w:p>
    <w:p w:rsidR="00934453" w:rsidRPr="00DE780C" w:rsidRDefault="00934453" w:rsidP="00662EDA">
      <w:pPr>
        <w:rPr>
          <w:rFonts w:asciiTheme="minorEastAsia"/>
        </w:rPr>
      </w:pPr>
      <w:r w:rsidRPr="00DE780C">
        <w:rPr>
          <w:rFonts w:asciiTheme="minorEastAsia"/>
        </w:rPr>
        <w:t>叔業遣親人馬文範至襄陽，</w:t>
      </w:r>
      <w:r w:rsidRPr="00D2545B">
        <w:rPr>
          <w:rStyle w:val="00Text"/>
          <w:rFonts w:asciiTheme="minorEastAsia"/>
        </w:rPr>
        <w:t>親人，所親信者。</w:t>
      </w:r>
      <w:r w:rsidRPr="00DE780C">
        <w:rPr>
          <w:rFonts w:asciiTheme="minorEastAsia"/>
        </w:rPr>
        <w:t>問蕭衍以自安之計，曰︰</w:t>
      </w:r>
      <w:r w:rsidR="00D728F7">
        <w:rPr>
          <w:rFonts w:asciiTheme="minorEastAsia"/>
        </w:rPr>
        <w:t>「</w:t>
      </w:r>
      <w:r w:rsidRPr="00DE780C">
        <w:rPr>
          <w:rFonts w:asciiTheme="minorEastAsia"/>
        </w:rPr>
        <w:t>天下大勢可知，恐無復自存之理。</w:t>
      </w:r>
      <w:r w:rsidRPr="00D2545B">
        <w:rPr>
          <w:rStyle w:val="00Text"/>
          <w:rFonts w:asciiTheme="minorEastAsia"/>
        </w:rPr>
        <w:t>復，扶又翻；下可復、復奔同。</w:t>
      </w:r>
      <w:r w:rsidRPr="00DE780C">
        <w:rPr>
          <w:rFonts w:asciiTheme="minorEastAsia"/>
        </w:rPr>
        <w:t>不若回面向北，不失作河南公。</w:t>
      </w:r>
      <w:r w:rsidR="00D728F7">
        <w:rPr>
          <w:rFonts w:asciiTheme="minorEastAsia"/>
        </w:rPr>
        <w:t>」</w:t>
      </w:r>
      <w:r w:rsidRPr="00D2545B">
        <w:rPr>
          <w:rStyle w:val="00Text"/>
          <w:rFonts w:asciiTheme="minorEastAsia"/>
        </w:rPr>
        <w:t>言若降魏，不失爵賞也。</w:t>
      </w:r>
      <w:r w:rsidRPr="00DE780C">
        <w:rPr>
          <w:rFonts w:asciiTheme="minorEastAsia"/>
        </w:rPr>
        <w:t>衍報曰︰</w:t>
      </w:r>
      <w:r w:rsidR="00D728F7">
        <w:rPr>
          <w:rFonts w:asciiTheme="minorEastAsia"/>
        </w:rPr>
        <w:t>「</w:t>
      </w:r>
      <w:r w:rsidRPr="00DE780C">
        <w:rPr>
          <w:rFonts w:asciiTheme="minorEastAsia"/>
        </w:rPr>
        <w:t>羣小用事，豈能及遠！計慮回惑，自無所成，唯應送家還都以安慰之。</w:t>
      </w:r>
      <w:r w:rsidRPr="00D2545B">
        <w:rPr>
          <w:rStyle w:val="00Text"/>
          <w:rFonts w:asciiTheme="minorEastAsia"/>
        </w:rPr>
        <w:t>蕭衍密呼諸弟，而令裴叔業送家還都，此亦華言耳。</w:t>
      </w:r>
      <w:r w:rsidRPr="00DE780C">
        <w:rPr>
          <w:rFonts w:asciiTheme="minorEastAsia"/>
        </w:rPr>
        <w:t>若意外相逼，當勒馬步二萬直出橫江，以斷其後，</w:t>
      </w:r>
      <w:r w:rsidRPr="00D2545B">
        <w:rPr>
          <w:rStyle w:val="00Text"/>
          <w:rFonts w:asciiTheme="minorEastAsia"/>
        </w:rPr>
        <w:t>自壽陽南至歷陽，出橫江。斷，丁管翻。</w:t>
      </w:r>
      <w:r w:rsidRPr="00DE780C">
        <w:rPr>
          <w:rFonts w:asciiTheme="minorEastAsia"/>
        </w:rPr>
        <w:t>則天下之事，一舉可定。若欲北向，彼必遣人相代，以河北一州相處，</w:t>
      </w:r>
      <w:r w:rsidRPr="00D2545B">
        <w:rPr>
          <w:rStyle w:val="00Text"/>
          <w:rFonts w:asciiTheme="minorEastAsia"/>
        </w:rPr>
        <w:t>處，昌呂翻。</w:t>
      </w:r>
      <w:r w:rsidRPr="00DE780C">
        <w:rPr>
          <w:rFonts w:asciiTheme="minorEastAsia"/>
        </w:rPr>
        <w:t>河南公寧可復得邪！如此，則南歸之望絕矣。</w:t>
      </w:r>
      <w:r w:rsidR="00D728F7">
        <w:rPr>
          <w:rFonts w:asciiTheme="minorEastAsia"/>
        </w:rPr>
        <w:t>」</w:t>
      </w:r>
      <w:r w:rsidRPr="00D2545B">
        <w:rPr>
          <w:rStyle w:val="00Text"/>
          <w:rFonts w:asciiTheme="minorEastAsia"/>
        </w:rPr>
        <w:t>裴叔業之問，蕭衍之報，雖二人者所志有大小，而齊之邊鎭皆有異心矣，帝誰與立哉！</w:t>
      </w:r>
      <w:r w:rsidRPr="00DE780C">
        <w:rPr>
          <w:rFonts w:asciiTheme="minorEastAsia"/>
        </w:rPr>
        <w:t>叔業沈疑未決，</w:t>
      </w:r>
      <w:r w:rsidRPr="00D2545B">
        <w:rPr>
          <w:rStyle w:val="00Text"/>
          <w:rFonts w:asciiTheme="minorEastAsia"/>
        </w:rPr>
        <w:t>沈，持林翻；沈疑，沈吟疑慮也。</w:t>
      </w:r>
      <w:r w:rsidRPr="00DE780C">
        <w:rPr>
          <w:rFonts w:asciiTheme="minorEastAsia"/>
        </w:rPr>
        <w:t>乃遣其子芬之入建康為質，</w:t>
      </w:r>
      <w:r w:rsidRPr="00D2545B">
        <w:rPr>
          <w:rStyle w:val="00Text"/>
          <w:rFonts w:asciiTheme="minorEastAsia"/>
        </w:rPr>
        <w:t>質，音致。</w:t>
      </w:r>
      <w:r w:rsidRPr="00DE780C">
        <w:rPr>
          <w:rFonts w:asciiTheme="minorEastAsia"/>
        </w:rPr>
        <w:t>亦遣信詣魏豫州刺史薛眞度，</w:t>
      </w:r>
      <w:r w:rsidRPr="00D2545B">
        <w:rPr>
          <w:rStyle w:val="00Text"/>
          <w:rFonts w:asciiTheme="minorEastAsia"/>
        </w:rPr>
        <w:t>魏豫州治懸瓠城，領汝南、新蔡、弋陽等郡。</w:t>
      </w:r>
      <w:r w:rsidRPr="00DE780C">
        <w:rPr>
          <w:rFonts w:asciiTheme="minorEastAsia"/>
        </w:rPr>
        <w:t>問以入魏可不之宜。</w:t>
      </w:r>
      <w:r w:rsidRPr="00D2545B">
        <w:rPr>
          <w:rStyle w:val="00Text"/>
          <w:rFonts w:asciiTheme="minorEastAsia"/>
        </w:rPr>
        <w:t>不，讀曰否。</w:t>
      </w:r>
      <w:r w:rsidRPr="00DE780C">
        <w:rPr>
          <w:rFonts w:asciiTheme="minorEastAsia"/>
        </w:rPr>
        <w:t>眞度勸其早降，</w:t>
      </w:r>
      <w:r w:rsidRPr="00D2545B">
        <w:rPr>
          <w:rStyle w:val="00Text"/>
          <w:rFonts w:asciiTheme="minorEastAsia"/>
        </w:rPr>
        <w:t>降，戶江翻；下同。</w:t>
      </w:r>
      <w:r w:rsidRPr="00DE780C">
        <w:rPr>
          <w:rFonts w:asciiTheme="minorEastAsia"/>
        </w:rPr>
        <w:t>曰︰</w:t>
      </w:r>
      <w:r w:rsidR="00D728F7">
        <w:rPr>
          <w:rFonts w:asciiTheme="minorEastAsia"/>
        </w:rPr>
        <w:t>「</w:t>
      </w:r>
      <w:r w:rsidRPr="00DE780C">
        <w:rPr>
          <w:rFonts w:asciiTheme="minorEastAsia"/>
        </w:rPr>
        <w:t>若事迫而來，則功微賞薄矣。</w:t>
      </w:r>
      <w:r w:rsidR="00D728F7">
        <w:rPr>
          <w:rFonts w:asciiTheme="minorEastAsia"/>
        </w:rPr>
        <w:t>」</w:t>
      </w:r>
      <w:r w:rsidRPr="00DE780C">
        <w:rPr>
          <w:rFonts w:asciiTheme="minorEastAsia"/>
        </w:rPr>
        <w:t>數遣密信，往來相應和。</w:t>
      </w:r>
      <w:r w:rsidRPr="00D2545B">
        <w:rPr>
          <w:rStyle w:val="00Text"/>
          <w:rFonts w:asciiTheme="minorEastAsia"/>
        </w:rPr>
        <w:t>和，戶臥翻。</w:t>
      </w:r>
      <w:r w:rsidRPr="00DE780C">
        <w:rPr>
          <w:rFonts w:asciiTheme="minorEastAsia"/>
        </w:rPr>
        <w:t>建康人傳叔業叛者不已，芬之懼，復奔壽陽。叔業遂遣芬之及兄女壻杜陵韋伯昕奉表降魏。</w:t>
      </w:r>
      <w:r w:rsidRPr="00D2545B">
        <w:rPr>
          <w:rStyle w:val="00Text"/>
          <w:rFonts w:asciiTheme="minorEastAsia"/>
        </w:rPr>
        <w:t>昕，許斤翻。</w:t>
      </w:r>
      <w:r w:rsidRPr="00DE780C">
        <w:rPr>
          <w:rFonts w:asciiTheme="minorEastAsia"/>
        </w:rPr>
        <w:t>丁未，魏遣驃騎大將軍彭城王勰、車騎將軍王肅帥步騎十萬赴之；</w:t>
      </w:r>
      <w:r w:rsidRPr="00D2545B">
        <w:rPr>
          <w:rStyle w:val="00Text"/>
          <w:rFonts w:asciiTheme="minorEastAsia"/>
        </w:rPr>
        <w:t>驃，匹妙翻。騎，奇寄翻。勰，音協。帥，讀曰率。</w:t>
      </w:r>
      <w:r w:rsidRPr="00DE780C">
        <w:rPr>
          <w:rFonts w:asciiTheme="minorEastAsia"/>
        </w:rPr>
        <w:t>以叔業為使持節、都督豫·雍等五州諸軍事、征南將軍、豫州刺史，封蘭陵郡公。</w:t>
      </w:r>
      <w:r w:rsidRPr="00D2545B">
        <w:rPr>
          <w:rStyle w:val="00Text"/>
          <w:rFonts w:asciiTheme="minorEastAsia"/>
        </w:rPr>
        <w:t>使，疏吏翻。雍，於用翻。</w:t>
      </w:r>
    </w:p>
    <w:p w:rsidR="00934453" w:rsidRPr="00DE780C" w:rsidRDefault="00934453" w:rsidP="00662EDA">
      <w:pPr>
        <w:rPr>
          <w:rFonts w:asciiTheme="minorEastAsia"/>
        </w:rPr>
      </w:pPr>
      <w:r w:rsidRPr="00DE780C">
        <w:rPr>
          <w:rFonts w:asciiTheme="minorEastAsia"/>
        </w:rPr>
        <w:t>庚午，下詔討叔業。二月，丙戌，以衞尉蕭懿為豫州刺史。戊戌，魏以彭城王勰為司徒，領揚州刺史，鎭壽陽。</w:t>
      </w:r>
      <w:r w:rsidRPr="00D2545B">
        <w:rPr>
          <w:rStyle w:val="00Text"/>
          <w:rFonts w:asciiTheme="minorEastAsia"/>
        </w:rPr>
        <w:t>壽陽自東漢以來為揚州治所，宋始為豫州治所，今復其舊。勰，音協。</w:t>
      </w:r>
      <w:r w:rsidRPr="00DE780C">
        <w:rPr>
          <w:rFonts w:asciiTheme="minorEastAsia"/>
        </w:rPr>
        <w:t>魏人遣大將軍李醜、楊大眼將二千騎入壽陽，又遣奚康生將羽林一千馳赴之。大眼，難當之孫也。</w:t>
      </w:r>
      <w:r w:rsidRPr="00D2545B">
        <w:rPr>
          <w:rStyle w:val="00Text"/>
          <w:rFonts w:asciiTheme="minorEastAsia"/>
        </w:rPr>
        <w:t>楊難當，氐王也。宋元嘉中，據仇池。眼、生將字，皆卽亮翻。</w:t>
      </w:r>
    </w:p>
    <w:p w:rsidR="00934453" w:rsidRPr="00DE780C" w:rsidRDefault="00934453" w:rsidP="00662EDA">
      <w:pPr>
        <w:rPr>
          <w:rFonts w:asciiTheme="minorEastAsia"/>
        </w:rPr>
      </w:pPr>
      <w:r w:rsidRPr="00DE780C">
        <w:rPr>
          <w:rFonts w:asciiTheme="minorEastAsia"/>
        </w:rPr>
        <w:t>魏兵未渡淮，己亥，裴叔業病卒，僚佐多欲推司馬李元護監州，一二日謀不定。</w:t>
      </w:r>
      <w:r w:rsidRPr="00D2545B">
        <w:rPr>
          <w:rStyle w:val="00Text"/>
          <w:rFonts w:asciiTheme="minorEastAsia"/>
        </w:rPr>
        <w:t>卒，子恤翻。監，工銜翻。</w:t>
      </w:r>
      <w:r w:rsidRPr="00DE780C">
        <w:rPr>
          <w:rFonts w:asciiTheme="minorEastAsia"/>
        </w:rPr>
        <w:t>前建安戍主安定席法友等</w:t>
      </w:r>
      <w:r w:rsidRPr="00D2545B">
        <w:rPr>
          <w:rStyle w:val="00Text"/>
          <w:rFonts w:asciiTheme="minorEastAsia"/>
        </w:rPr>
        <w:t>北史曰︰魏正光中，羣蠻出山居邊城、建安者八九千戶。邊城郡治期思，則建安戍亦當相近。隋改期思縣為殷城縣，取縣東古殷城為名。我宋建隆元年改殷城為商城，避宣祖諱也；後省為鎭，入光州固始縣。</w:t>
      </w:r>
      <w:r w:rsidRPr="00DE780C">
        <w:rPr>
          <w:rFonts w:asciiTheme="minorEastAsia"/>
        </w:rPr>
        <w:t>以元護非其鄕曲，恐有異志，共推裴植監州，</w:t>
      </w:r>
      <w:r w:rsidRPr="00D2545B">
        <w:rPr>
          <w:rStyle w:val="00Text"/>
          <w:rFonts w:asciiTheme="minorEastAsia"/>
        </w:rPr>
        <w:t>裴叔業本河東人，席法友安定人，不同州部；蓋並僑居襄陽，遂為鄕曲。</w:t>
      </w:r>
      <w:r w:rsidRPr="00DE780C">
        <w:rPr>
          <w:rFonts w:asciiTheme="minorEastAsia"/>
        </w:rPr>
        <w:t>祕叔業喪問，敎命處分，皆出於植。</w:t>
      </w:r>
      <w:r w:rsidRPr="00D2545B">
        <w:rPr>
          <w:rStyle w:val="00Text"/>
          <w:rFonts w:asciiTheme="minorEastAsia"/>
        </w:rPr>
        <w:t>處，昌呂翻。分，扶問翻。</w:t>
      </w:r>
      <w:r w:rsidRPr="00DE780C">
        <w:rPr>
          <w:rFonts w:asciiTheme="minorEastAsia"/>
        </w:rPr>
        <w:t>奚康生至，植乃開門納魏兵，城庫管籥，悉付康生。康生集城內耆舊，宣詔撫賚之。魏以植為兗州刺史，李元護為齊州刺史，席法友為豫州刺史，軍主京兆王世弼為南徐州刺史。</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巴西民雍道晞聚衆萬餘逼郡城，</w:t>
      </w:r>
      <w:r w:rsidR="00934453" w:rsidRPr="00D2545B">
        <w:rPr>
          <w:rStyle w:val="00Text"/>
          <w:rFonts w:asciiTheme="minorEastAsia"/>
        </w:rPr>
        <w:t>巴西郡治閬中縣，今之閬州卽其地也。雍，於用翻。</w:t>
      </w:r>
      <w:r w:rsidR="00934453" w:rsidRPr="00DE780C">
        <w:rPr>
          <w:rFonts w:asciiTheme="minorEastAsia"/>
        </w:rPr>
        <w:t>巴西太守魯休烈嬰城自守。三月，劉季連遣中兵參軍李奉伯帥衆五千救之，</w:t>
      </w:r>
      <w:r w:rsidR="00934453" w:rsidRPr="00D2545B">
        <w:rPr>
          <w:rStyle w:val="00Text"/>
          <w:rFonts w:asciiTheme="minorEastAsia"/>
        </w:rPr>
        <w:t>帥，讀曰率。</w:t>
      </w:r>
      <w:r w:rsidR="00934453" w:rsidRPr="00DE780C">
        <w:rPr>
          <w:rFonts w:asciiTheme="minorEastAsia"/>
        </w:rPr>
        <w:t>與郡兵合擊道晞，斬之。奉伯欲進討郡東餘賊，涪令李膺止之曰︰</w:t>
      </w:r>
      <w:r w:rsidR="00D728F7">
        <w:rPr>
          <w:rFonts w:asciiTheme="minorEastAsia"/>
        </w:rPr>
        <w:t>「</w:t>
      </w:r>
      <w:r w:rsidR="00934453" w:rsidRPr="00DE780C">
        <w:rPr>
          <w:rFonts w:asciiTheme="minorEastAsia"/>
        </w:rPr>
        <w:t>卒情將驕，乘勝履險，非完策也；</w:t>
      </w:r>
      <w:r w:rsidR="00934453" w:rsidRPr="00D2545B">
        <w:rPr>
          <w:rStyle w:val="00Text"/>
          <w:rFonts w:asciiTheme="minorEastAsia"/>
        </w:rPr>
        <w:t>完，全也；言非全勝之策。涪，音浮。將，卽亮翻；下同。</w:t>
      </w:r>
      <w:r w:rsidR="00934453" w:rsidRPr="00DE780C">
        <w:rPr>
          <w:rFonts w:asciiTheme="minorEastAsia"/>
        </w:rPr>
        <w:t>不如少緩，更思後計。</w:t>
      </w:r>
      <w:r w:rsidR="00D728F7">
        <w:rPr>
          <w:rFonts w:asciiTheme="minorEastAsia"/>
        </w:rPr>
        <w:t>」</w:t>
      </w:r>
      <w:r w:rsidR="00934453" w:rsidRPr="00D2545B">
        <w:rPr>
          <w:rStyle w:val="00Text"/>
          <w:rFonts w:asciiTheme="minorEastAsia"/>
        </w:rPr>
        <w:t>少，詩沼翻。</w:t>
      </w:r>
      <w:r w:rsidR="00934453" w:rsidRPr="00DE780C">
        <w:rPr>
          <w:rFonts w:asciiTheme="minorEastAsia"/>
        </w:rPr>
        <w:t>奉伯不從，悉衆入山，大敗而還。</w:t>
      </w:r>
      <w:r w:rsidR="00934453"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乙卯，遣平西將軍崔慧景將水軍討壽陽，帝屛除，出琅邪城送之。</w:t>
      </w:r>
      <w:r w:rsidR="00934453" w:rsidRPr="00D2545B">
        <w:rPr>
          <w:rStyle w:val="00Text"/>
          <w:rFonts w:asciiTheme="minorEastAsia"/>
        </w:rPr>
        <w:t>蕭子顯曰︰琅邪太守本治江乘蒲州上之金城，永明徙治白下。屛，必鄙翻。</w:t>
      </w:r>
      <w:r w:rsidR="00934453" w:rsidRPr="00DE780C">
        <w:rPr>
          <w:rFonts w:asciiTheme="minorEastAsia"/>
        </w:rPr>
        <w:t>帝戎服坐樓上，召慧景單騎進圍內，</w:t>
      </w:r>
      <w:r w:rsidR="00934453" w:rsidRPr="00D2545B">
        <w:rPr>
          <w:rStyle w:val="00Text"/>
          <w:rFonts w:asciiTheme="minorEastAsia"/>
        </w:rPr>
        <w:t>圍內，卽屛除長圍之內也。騎，奇寄翻。</w:t>
      </w:r>
      <w:r w:rsidR="00934453" w:rsidRPr="00DE780C">
        <w:rPr>
          <w:rFonts w:asciiTheme="minorEastAsia"/>
        </w:rPr>
        <w:t>無一人自隨者。裁交數言，拜辭而去。慧景旣得出，甚喜。</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豫州刺史蕭懿將步軍三萬屯小峴，</w:t>
      </w:r>
      <w:r w:rsidRPr="00D2545B">
        <w:rPr>
          <w:rFonts w:asciiTheme="minorEastAsia" w:eastAsiaTheme="minorEastAsia"/>
        </w:rPr>
        <w:t>峴，戶典翻。</w:t>
      </w:r>
      <w:r w:rsidRPr="00DE780C">
        <w:rPr>
          <w:rStyle w:val="01Text"/>
          <w:rFonts w:asciiTheme="minorEastAsia" w:eastAsiaTheme="minorEastAsia"/>
          <w:sz w:val="21"/>
        </w:rPr>
        <w:t>交州刺史李叔獻屯合肥。</w:t>
      </w:r>
      <w:r w:rsidRPr="00D2545B">
        <w:rPr>
          <w:rFonts w:asciiTheme="minorEastAsia" w:eastAsiaTheme="minorEastAsia"/>
        </w:rPr>
        <w:t>武帝永明三年，李叔獻自交州入朝，至今猶帶交州刺史，蓋以其阻險不庭，逼以兵威而後至，廢棄不用也。</w:t>
      </w:r>
      <w:r w:rsidRPr="00DE780C">
        <w:rPr>
          <w:rStyle w:val="01Text"/>
          <w:rFonts w:asciiTheme="minorEastAsia" w:eastAsiaTheme="minorEastAsia"/>
          <w:sz w:val="21"/>
        </w:rPr>
        <w:t>懿遣裨將胡松，李居士帥衆萬餘屯死虎。</w:t>
      </w:r>
      <w:r w:rsidRPr="00D2545B">
        <w:rPr>
          <w:rFonts w:asciiTheme="minorEastAsia" w:eastAsiaTheme="minorEastAsia"/>
        </w:rPr>
        <w:t>杜佑通典曰︰死虎，地名，在壽州壽春縣東四十餘里。以此證之，足知宋明帝泰始三年劉勔破劉順於宛唐，宛唐卽死虎字之誤也。</w:t>
      </w:r>
      <w:r w:rsidRPr="00DE780C">
        <w:rPr>
          <w:rStyle w:val="01Text"/>
          <w:rFonts w:asciiTheme="minorEastAsia" w:eastAsiaTheme="minorEastAsia"/>
          <w:sz w:val="21"/>
        </w:rPr>
        <w:t>驃騎司馬陳伯之將水軍泝淮而上，</w:t>
      </w:r>
      <w:r w:rsidRPr="00D2545B">
        <w:rPr>
          <w:rFonts w:asciiTheme="minorEastAsia" w:eastAsiaTheme="minorEastAsia"/>
        </w:rPr>
        <w:t>上，時掌翻。</w:t>
      </w:r>
      <w:r w:rsidRPr="00DE780C">
        <w:rPr>
          <w:rStyle w:val="01Text"/>
          <w:rFonts w:asciiTheme="minorEastAsia" w:eastAsiaTheme="minorEastAsia"/>
          <w:sz w:val="21"/>
        </w:rPr>
        <w:t>以逼壽陽，軍于硤石。壽陽士民多謀應齊者。</w:t>
      </w:r>
    </w:p>
    <w:p w:rsidR="00934453" w:rsidRPr="00DE780C" w:rsidRDefault="00934453" w:rsidP="00662EDA">
      <w:pPr>
        <w:rPr>
          <w:rFonts w:asciiTheme="minorEastAsia"/>
        </w:rPr>
      </w:pPr>
      <w:r w:rsidRPr="00DE780C">
        <w:rPr>
          <w:rFonts w:asciiTheme="minorEastAsia"/>
        </w:rPr>
        <w:t>魏奚康生防禦內外，閉城一月，援軍乃至。丙申，彭城王勰、王肅擊松、伯之等，大破之，進攻合肥，生擒叔獻。統軍宇文福言於勰曰︰</w:t>
      </w:r>
      <w:r w:rsidR="00D728F7">
        <w:rPr>
          <w:rFonts w:asciiTheme="minorEastAsia"/>
        </w:rPr>
        <w:t>「</w:t>
      </w:r>
      <w:r w:rsidRPr="00DE780C">
        <w:rPr>
          <w:rFonts w:asciiTheme="minorEastAsia"/>
        </w:rPr>
        <w:t>建安，淮南重鎭，彼此要衝；</w:t>
      </w:r>
      <w:r w:rsidRPr="00D2545B">
        <w:rPr>
          <w:rStyle w:val="00Text"/>
          <w:rFonts w:asciiTheme="minorEastAsia"/>
        </w:rPr>
        <w:t>魏兵南來，齊兵北向，建安皆為要衝之地，故曰彼此。</w:t>
      </w:r>
      <w:r w:rsidRPr="00DE780C">
        <w:rPr>
          <w:rFonts w:asciiTheme="minorEastAsia"/>
        </w:rPr>
        <w:t>得之，則義陽可圖；不得，則壽陽難保。</w:t>
      </w:r>
      <w:r w:rsidR="00D728F7">
        <w:rPr>
          <w:rFonts w:asciiTheme="minorEastAsia"/>
        </w:rPr>
        <w:t>」</w:t>
      </w:r>
      <w:r w:rsidRPr="00D2545B">
        <w:rPr>
          <w:rStyle w:val="00Text"/>
          <w:rFonts w:asciiTheme="minorEastAsia"/>
        </w:rPr>
        <w:t>魏得建安，則西南可圖義陽。齊司州治義陽；若增建安之兵，北斷魏援，東臨壽陽，則壽陽難保。</w:t>
      </w:r>
      <w:r w:rsidRPr="00DE780C">
        <w:rPr>
          <w:rFonts w:asciiTheme="minorEastAsia"/>
        </w:rPr>
        <w:t>勰然之，使福攻建安，建安戍主胡景略面縛出降。</w:t>
      </w:r>
      <w:r w:rsidRPr="00D2545B">
        <w:rPr>
          <w:rStyle w:val="00Text"/>
          <w:rFonts w:asciiTheme="minorEastAsia"/>
        </w:rPr>
        <w:t>降，戶江翻。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己亥，魏皇弟恌卒。</w:t>
      </w:r>
      <w:r w:rsidR="00934453" w:rsidRPr="00D2545B">
        <w:rPr>
          <w:rStyle w:val="00Text"/>
          <w:rFonts w:asciiTheme="minorEastAsia"/>
        </w:rPr>
        <w:t>恌，他彫翻。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崔慧景之發建康也，其子覺為直閤將軍，密與之約；</w:t>
      </w:r>
      <w:r w:rsidR="00934453" w:rsidRPr="00D2545B">
        <w:rPr>
          <w:rStyle w:val="00Text"/>
          <w:rFonts w:asciiTheme="minorEastAsia"/>
        </w:rPr>
        <w:t>約為變也。</w:t>
      </w:r>
      <w:r w:rsidR="00934453" w:rsidRPr="00DE780C">
        <w:rPr>
          <w:rFonts w:asciiTheme="minorEastAsia"/>
        </w:rPr>
        <w:t>慧景至廣陵，覺走從之。慧景過廣陵數十里，召會諸軍主曰︰</w:t>
      </w:r>
      <w:r w:rsidR="00D728F7">
        <w:rPr>
          <w:rFonts w:asciiTheme="minorEastAsia"/>
        </w:rPr>
        <w:t>「</w:t>
      </w:r>
      <w:r w:rsidR="00934453" w:rsidRPr="00DE780C">
        <w:rPr>
          <w:rFonts w:asciiTheme="minorEastAsia"/>
        </w:rPr>
        <w:t>吾荷三帝厚恩，</w:t>
      </w:r>
      <w:r w:rsidR="00934453" w:rsidRPr="00D2545B">
        <w:rPr>
          <w:rStyle w:val="00Text"/>
          <w:rFonts w:asciiTheme="minorEastAsia"/>
        </w:rPr>
        <w:t>三帝，高帝、武帝、明帝也。荷，下可翻；下人荷同。</w:t>
      </w:r>
      <w:r w:rsidR="00934453" w:rsidRPr="00DE780C">
        <w:rPr>
          <w:rFonts w:asciiTheme="minorEastAsia"/>
        </w:rPr>
        <w:t>當顧託之重。</w:t>
      </w:r>
      <w:r w:rsidR="00934453" w:rsidRPr="00D2545B">
        <w:rPr>
          <w:rStyle w:val="00Text"/>
          <w:rFonts w:asciiTheme="minorEastAsia"/>
        </w:rPr>
        <w:t>明帝遺詔，慧景與劉悛、蕭惠休同任心膂。</w:t>
      </w:r>
      <w:r w:rsidR="00934453" w:rsidRPr="00DE780C">
        <w:rPr>
          <w:rFonts w:asciiTheme="minorEastAsia"/>
        </w:rPr>
        <w:t>幼主昏狂，朝廷壞亂；危而不扶，責在今日。欲與諸君共建大功以安社稷，何如？</w:t>
      </w:r>
      <w:r w:rsidR="00D728F7">
        <w:rPr>
          <w:rFonts w:asciiTheme="minorEastAsia"/>
        </w:rPr>
        <w:t>」</w:t>
      </w:r>
      <w:r w:rsidR="00934453" w:rsidRPr="00DE780C">
        <w:rPr>
          <w:rFonts w:asciiTheme="minorEastAsia"/>
        </w:rPr>
        <w:t>衆皆響應。於是還軍向廣陵，司馬崔恭祖守廣陵城，</w:t>
      </w:r>
      <w:r w:rsidR="00934453" w:rsidRPr="00D2545B">
        <w:rPr>
          <w:rStyle w:val="00Text"/>
          <w:rFonts w:asciiTheme="minorEastAsia"/>
        </w:rPr>
        <w:t>崔恭祖為慧景平西司馬。</w:t>
      </w:r>
      <w:r w:rsidR="00934453" w:rsidRPr="00DE780C">
        <w:rPr>
          <w:rFonts w:asciiTheme="minorEastAsia"/>
        </w:rPr>
        <w:t>開門納之。帝聞變，壬子，假右衞將軍左興盛節，都督建康水陸諸軍以討之。慧景停廣陵二日，卽收衆濟江。</w:t>
      </w:r>
    </w:p>
    <w:p w:rsidR="00934453" w:rsidRPr="00DE780C" w:rsidRDefault="00934453" w:rsidP="00662EDA">
      <w:pPr>
        <w:rPr>
          <w:rFonts w:asciiTheme="minorEastAsia"/>
        </w:rPr>
      </w:pPr>
      <w:r w:rsidRPr="00DE780C">
        <w:rPr>
          <w:rFonts w:asciiTheme="minorEastAsia"/>
        </w:rPr>
        <w:t>初，南徐、兗二州刺史江夏王寶玄娶徐孝嗣女為妃，孝嗣誅，</w:t>
      </w:r>
      <w:r w:rsidRPr="00D2545B">
        <w:rPr>
          <w:rStyle w:val="00Text"/>
          <w:rFonts w:asciiTheme="minorEastAsia"/>
        </w:rPr>
        <w:t>誅事見上卷上年。</w:t>
      </w:r>
      <w:r w:rsidRPr="00DE780C">
        <w:rPr>
          <w:rFonts w:asciiTheme="minorEastAsia"/>
        </w:rPr>
        <w:t>詔令離婚，寶玄恨望。慧景遣使奉寶玄為主，寶玄斬</w:t>
      </w:r>
      <w:r w:rsidRPr="00DE780C">
        <w:rPr>
          <w:rFonts w:asciiTheme="minorEastAsia"/>
        </w:rPr>
        <w:lastRenderedPageBreak/>
        <w:t>其使，因發將吏守城，</w:t>
      </w:r>
      <w:r w:rsidRPr="00D2545B">
        <w:rPr>
          <w:rStyle w:val="00Text"/>
          <w:rFonts w:asciiTheme="minorEastAsia"/>
        </w:rPr>
        <w:t>使，疏吏翻。將，卽亮翻；下同。</w:t>
      </w:r>
      <w:r w:rsidRPr="00DE780C">
        <w:rPr>
          <w:rFonts w:asciiTheme="minorEastAsia"/>
        </w:rPr>
        <w:t>帝遣馬軍主戚平、外監黃林夫助鎭京口。</w:t>
      </w:r>
      <w:r w:rsidRPr="00D2545B">
        <w:rPr>
          <w:rStyle w:val="00Text"/>
          <w:rFonts w:asciiTheme="minorEastAsia"/>
        </w:rPr>
        <w:t>戚，姓也。姓譜︰衞大夫食邑於戚，因以為姓。漢有戚夫人，又有臨轅侯戚鰓。助鎭者，助寶玄守。</w:t>
      </w:r>
      <w:r w:rsidRPr="00DE780C">
        <w:rPr>
          <w:rFonts w:asciiTheme="minorEastAsia"/>
        </w:rPr>
        <w:t>慧景將渡江，寶玄密與相應，殺司馬孔矜、典籤呂承緒及平、林夫，開門納慧景，使長史沈佚之、諮議柳憕分部軍衆。</w:t>
      </w:r>
      <w:r w:rsidRPr="00D2545B">
        <w:rPr>
          <w:rStyle w:val="00Text"/>
          <w:rFonts w:asciiTheme="minorEastAsia"/>
        </w:rPr>
        <w:t>憕，署陵翻。</w:t>
      </w:r>
      <w:r w:rsidRPr="00DE780C">
        <w:rPr>
          <w:rFonts w:asciiTheme="minorEastAsia"/>
        </w:rPr>
        <w:t>寶玄乘八掆輿，</w:t>
      </w:r>
      <w:r w:rsidRPr="00D2545B">
        <w:rPr>
          <w:rStyle w:val="00Text"/>
          <w:rFonts w:asciiTheme="minorEastAsia"/>
        </w:rPr>
        <w:t>掆，古郞翻，又居浪翻；掆，舉也。八掆輿，蓋八人舉之，卽今之平肩輿。輿，不帷不蓋。蕭子顯曰︰輿，車形，如軺車，下施八掆，人舉之。字林曰︰捎、掆，舁也。</w:t>
      </w:r>
      <w:r w:rsidRPr="00DE780C">
        <w:rPr>
          <w:rFonts w:asciiTheme="minorEastAsia"/>
        </w:rPr>
        <w:t>手執絳麾，隨慧景向建康。臺遣驍騎將軍張佛護、直閤將軍徐元稱等六將據竹里，為數城以拒之。</w:t>
      </w:r>
      <w:r w:rsidRPr="00D2545B">
        <w:rPr>
          <w:rStyle w:val="00Text"/>
          <w:rFonts w:asciiTheme="minorEastAsia"/>
        </w:rPr>
        <w:t>驍，堅堯翻。騎，奇寄翻。</w:t>
      </w:r>
      <w:r w:rsidRPr="00DE780C">
        <w:rPr>
          <w:rFonts w:asciiTheme="minorEastAsia"/>
        </w:rPr>
        <w:t>寶玄遣信謂佛護曰︰</w:t>
      </w:r>
      <w:r w:rsidR="00D728F7">
        <w:rPr>
          <w:rFonts w:asciiTheme="minorEastAsia"/>
        </w:rPr>
        <w:t>「</w:t>
      </w:r>
      <w:r w:rsidRPr="00DE780C">
        <w:rPr>
          <w:rFonts w:asciiTheme="minorEastAsia"/>
        </w:rPr>
        <w:t>身自還朝，君何意苦相斷遏？</w:t>
      </w:r>
      <w:r w:rsidR="00D728F7">
        <w:rPr>
          <w:rFonts w:asciiTheme="minorEastAsia"/>
        </w:rPr>
        <w:t>」</w:t>
      </w:r>
      <w:r w:rsidRPr="00D2545B">
        <w:rPr>
          <w:rStyle w:val="00Text"/>
          <w:rFonts w:asciiTheme="minorEastAsia"/>
        </w:rPr>
        <w:t>朝，直遙翻。斷，音短；下所斷同。</w:t>
      </w:r>
      <w:r w:rsidRPr="00DE780C">
        <w:rPr>
          <w:rFonts w:asciiTheme="minorEastAsia"/>
        </w:rPr>
        <w:t>佛護對曰︰</w:t>
      </w:r>
      <w:r w:rsidR="00D728F7">
        <w:rPr>
          <w:rFonts w:asciiTheme="minorEastAsia"/>
        </w:rPr>
        <w:t>「</w:t>
      </w:r>
      <w:r w:rsidRPr="00DE780C">
        <w:rPr>
          <w:rFonts w:asciiTheme="minorEastAsia"/>
        </w:rPr>
        <w:t>小人荷國重恩，使於此創立小戍。殿下還朝，但自直過，豈敢斷遏！</w:t>
      </w:r>
      <w:r w:rsidR="00D728F7">
        <w:rPr>
          <w:rFonts w:asciiTheme="minorEastAsia"/>
        </w:rPr>
        <w:t>」</w:t>
      </w:r>
      <w:r w:rsidRPr="00DE780C">
        <w:rPr>
          <w:rFonts w:asciiTheme="minorEastAsia"/>
        </w:rPr>
        <w:t>遂射慧景軍，</w:t>
      </w:r>
      <w:r w:rsidRPr="00D2545B">
        <w:rPr>
          <w:rStyle w:val="00Text"/>
          <w:rFonts w:asciiTheme="minorEastAsia"/>
        </w:rPr>
        <w:t>射，而亦翻。</w:t>
      </w:r>
      <w:r w:rsidRPr="00DE780C">
        <w:rPr>
          <w:rFonts w:asciiTheme="minorEastAsia"/>
        </w:rPr>
        <w:t>因合戰。崔覺、崔恭祖將前鋒，皆荒傖善戰，又輕行不</w:t>
      </w:r>
      <w:r w:rsidRPr="00DE780C">
        <w:rPr>
          <w:rFonts w:asciiTheme="minorEastAsia"/>
          <w:noProof/>
        </w:rPr>
        <w:drawing>
          <wp:inline distT="0" distB="0" distL="0" distR="0" wp14:anchorId="4F63F76B" wp14:editId="49179A1D">
            <wp:extent cx="152400" cy="152400"/>
            <wp:effectExtent l="0" t="0" r="0" b="0"/>
            <wp:docPr id="189" name="image19719.gif" descr="image197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9.gif" descr="image19719.gif"/>
                    <pic:cNvPicPr/>
                  </pic:nvPicPr>
                  <pic:blipFill>
                    <a:blip r:embed="rId34"/>
                    <a:stretch>
                      <a:fillRect/>
                    </a:stretch>
                  </pic:blipFill>
                  <pic:spPr>
                    <a:xfrm>
                      <a:off x="0" y="0"/>
                      <a:ext cx="152400" cy="152400"/>
                    </a:xfrm>
                    <a:prstGeom prst="rect">
                      <a:avLst/>
                    </a:prstGeom>
                  </pic:spPr>
                </pic:pic>
              </a:graphicData>
            </a:graphic>
          </wp:inline>
        </w:drawing>
      </w:r>
      <w:r w:rsidRPr="00DE780C">
        <w:rPr>
          <w:rFonts w:asciiTheme="minorEastAsia"/>
        </w:rPr>
        <w:t>食，</w:t>
      </w:r>
      <w:r w:rsidRPr="00D2545B">
        <w:rPr>
          <w:rStyle w:val="00Text"/>
          <w:rFonts w:asciiTheme="minorEastAsia"/>
        </w:rPr>
        <w:t>傖，助庚翻。</w:t>
      </w:r>
      <w:r w:rsidRPr="00D2545B">
        <w:rPr>
          <w:rStyle w:val="00Text"/>
          <w:rFonts w:asciiTheme="minorEastAsia"/>
          <w:noProof/>
        </w:rPr>
        <w:drawing>
          <wp:inline distT="0" distB="0" distL="0" distR="0" wp14:anchorId="29802700" wp14:editId="3464E405">
            <wp:extent cx="114300" cy="114300"/>
            <wp:effectExtent l="0" t="0" r="0" b="0"/>
            <wp:docPr id="190" name="image19719.gif" descr="image197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19.gif" descr="image19719.gif"/>
                    <pic:cNvPicPr/>
                  </pic:nvPicPr>
                  <pic:blipFill>
                    <a:blip r:embed="rId34"/>
                    <a:stretch>
                      <a:fillRect/>
                    </a:stretch>
                  </pic:blipFill>
                  <pic:spPr>
                    <a:xfrm>
                      <a:off x="0" y="0"/>
                      <a:ext cx="114300" cy="114300"/>
                    </a:xfrm>
                    <a:prstGeom prst="rect">
                      <a:avLst/>
                    </a:prstGeom>
                  </pic:spPr>
                </pic:pic>
              </a:graphicData>
            </a:graphic>
          </wp:inline>
        </w:drawing>
      </w:r>
      <w:r w:rsidRPr="00D2545B">
        <w:rPr>
          <w:rStyle w:val="00Text"/>
          <w:rFonts w:asciiTheme="minorEastAsia"/>
        </w:rPr>
        <w:t>，卽爨字，取亂翻。</w:t>
      </w:r>
      <w:r w:rsidRPr="00DE780C">
        <w:rPr>
          <w:rFonts w:asciiTheme="minorEastAsia"/>
        </w:rPr>
        <w:t>以數舫緣江載酒食為軍糧，</w:t>
      </w:r>
      <w:r w:rsidRPr="00D2545B">
        <w:rPr>
          <w:rStyle w:val="00Text"/>
          <w:rFonts w:asciiTheme="minorEastAsia"/>
        </w:rPr>
        <w:t>舫，甫妄翻；下同。</w:t>
      </w:r>
      <w:r w:rsidRPr="00DE780C">
        <w:rPr>
          <w:rFonts w:asciiTheme="minorEastAsia"/>
        </w:rPr>
        <w:t>每見臺軍城中煙火起，輒盡力攻之。臺軍不復得食，</w:t>
      </w:r>
      <w:r w:rsidRPr="00D2545B">
        <w:rPr>
          <w:rStyle w:val="00Text"/>
          <w:rFonts w:asciiTheme="minorEastAsia"/>
        </w:rPr>
        <w:t>復，扶又翻；下乃復、帝復同。</w:t>
      </w:r>
      <w:r w:rsidRPr="00DE780C">
        <w:rPr>
          <w:rFonts w:asciiTheme="minorEastAsia"/>
        </w:rPr>
        <w:t>以此飢困。元稱等議欲降，</w:t>
      </w:r>
      <w:r w:rsidRPr="00D2545B">
        <w:rPr>
          <w:rStyle w:val="00Text"/>
          <w:rFonts w:asciiTheme="minorEastAsia"/>
        </w:rPr>
        <w:t>降，戶江翻；下同。</w:t>
      </w:r>
      <w:r w:rsidRPr="00DE780C">
        <w:rPr>
          <w:rFonts w:asciiTheme="minorEastAsia"/>
        </w:rPr>
        <w:t>佛護不可。恭祖等進攻城，拔之，斬佛護；徐元稱降，餘四軍主皆死。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乙卯，遣中領軍王瑩都督衆軍，據湖頭築壘，上帶蔣山西巖實甲數萬。瑩，誕之從曾孫也。</w:t>
      </w:r>
      <w:r w:rsidRPr="00D2545B">
        <w:rPr>
          <w:rFonts w:asciiTheme="minorEastAsia" w:eastAsiaTheme="minorEastAsia"/>
        </w:rPr>
        <w:t>王誕見寵信於司馬元顯及宋武帝。從，才用翻。</w:t>
      </w:r>
      <w:r w:rsidRPr="00DE780C">
        <w:rPr>
          <w:rStyle w:val="01Text"/>
          <w:rFonts w:asciiTheme="minorEastAsia" w:eastAsiaTheme="minorEastAsia"/>
          <w:sz w:val="21"/>
        </w:rPr>
        <w:t>慧景至查硎，</w:t>
      </w:r>
      <w:r w:rsidRPr="00D2545B">
        <w:rPr>
          <w:rFonts w:asciiTheme="minorEastAsia" w:eastAsiaTheme="minorEastAsia"/>
        </w:rPr>
        <w:t>查，鉏加翻。硎，戶經翻。</w:t>
      </w:r>
      <w:r w:rsidRPr="00DE780C">
        <w:rPr>
          <w:rStyle w:val="01Text"/>
          <w:rFonts w:asciiTheme="minorEastAsia" w:eastAsiaTheme="minorEastAsia"/>
          <w:sz w:val="21"/>
        </w:rPr>
        <w:t>竹塘人萬副兒</w:t>
      </w:r>
      <w:r w:rsidRPr="00D2545B">
        <w:rPr>
          <w:rFonts w:asciiTheme="minorEastAsia" w:eastAsiaTheme="minorEastAsia"/>
        </w:rPr>
        <w:t>萬副兒，善射獵，能捕虜，來投慧景。</w:t>
      </w:r>
      <w:r w:rsidRPr="00DE780C">
        <w:rPr>
          <w:rStyle w:val="01Text"/>
          <w:rFonts w:asciiTheme="minorEastAsia" w:eastAsiaTheme="minorEastAsia"/>
          <w:sz w:val="21"/>
        </w:rPr>
        <w:t>說慧景曰︰</w:t>
      </w:r>
      <w:r w:rsidRPr="00D2545B">
        <w:rPr>
          <w:rFonts w:asciiTheme="minorEastAsia" w:eastAsiaTheme="minorEastAsia"/>
        </w:rPr>
        <w:t>說，輸芮翻。</w:t>
      </w:r>
      <w:r w:rsidR="00D728F7">
        <w:rPr>
          <w:rStyle w:val="01Text"/>
          <w:rFonts w:asciiTheme="minorEastAsia" w:eastAsiaTheme="minorEastAsia"/>
          <w:sz w:val="21"/>
        </w:rPr>
        <w:t>「</w:t>
      </w:r>
      <w:r w:rsidRPr="00DE780C">
        <w:rPr>
          <w:rStyle w:val="01Text"/>
          <w:rFonts w:asciiTheme="minorEastAsia" w:eastAsiaTheme="minorEastAsia"/>
          <w:sz w:val="21"/>
        </w:rPr>
        <w:t>今平路皆為臺軍所斷，不可議進；唯宜從蔣山龍尾上，出其不意耳。</w:t>
      </w:r>
      <w:r w:rsidR="00D728F7">
        <w:rPr>
          <w:rStyle w:val="01Text"/>
          <w:rFonts w:asciiTheme="minorEastAsia" w:eastAsiaTheme="minorEastAsia"/>
          <w:sz w:val="21"/>
        </w:rPr>
        <w:t>」</w:t>
      </w:r>
      <w:r w:rsidRPr="00D2545B">
        <w:rPr>
          <w:rFonts w:asciiTheme="minorEastAsia" w:eastAsiaTheme="minorEastAsia"/>
        </w:rPr>
        <w:t>築道陂陀以上蔣山，若龍尾之垂地，因曰龍尾。上，時掌翻。</w:t>
      </w:r>
      <w:r w:rsidRPr="00DE780C">
        <w:rPr>
          <w:rStyle w:val="01Text"/>
          <w:rFonts w:asciiTheme="minorEastAsia" w:eastAsiaTheme="minorEastAsia"/>
          <w:sz w:val="21"/>
        </w:rPr>
        <w:t>慧景從之，分遣千餘人，魚貫緣山，自西巖夜下，鼓叫臨城中。</w:t>
      </w:r>
      <w:r w:rsidRPr="00D2545B">
        <w:rPr>
          <w:rFonts w:asciiTheme="minorEastAsia" w:eastAsiaTheme="minorEastAsia"/>
        </w:rPr>
        <w:t>城中，卽湖頭所築壘中也。鼓叫者，旣擊鼓又叫呼也。柳元景曰︰</w:t>
      </w:r>
      <w:r w:rsidR="00D728F7">
        <w:rPr>
          <w:rFonts w:asciiTheme="minorEastAsia" w:eastAsiaTheme="minorEastAsia"/>
        </w:rPr>
        <w:t>「</w:t>
      </w:r>
      <w:r w:rsidRPr="00D2545B">
        <w:rPr>
          <w:rFonts w:asciiTheme="minorEastAsia" w:eastAsiaTheme="minorEastAsia"/>
        </w:rPr>
        <w:t>鼓繁氣易衰，叫數力易竭。</w:t>
      </w:r>
      <w:r w:rsidR="00D728F7">
        <w:rPr>
          <w:rFonts w:asciiTheme="minorEastAsia" w:eastAsiaTheme="minorEastAsia"/>
        </w:rPr>
        <w:t>」</w:t>
      </w:r>
      <w:r w:rsidRPr="00D2545B">
        <w:rPr>
          <w:rFonts w:asciiTheme="minorEastAsia" w:eastAsiaTheme="minorEastAsia"/>
        </w:rPr>
        <w:t>鼓叫，卽鼓譟也。</w:t>
      </w:r>
      <w:r w:rsidRPr="00DE780C">
        <w:rPr>
          <w:rStyle w:val="01Text"/>
          <w:rFonts w:asciiTheme="minorEastAsia" w:eastAsiaTheme="minorEastAsia"/>
          <w:sz w:val="21"/>
        </w:rPr>
        <w:t>臺軍驚恐，卽時奔散。帝又遣右衞將軍左興盛帥臺內三萬人拒慧景於北籬門，</w:t>
      </w:r>
      <w:r w:rsidRPr="00D2545B">
        <w:rPr>
          <w:rFonts w:asciiTheme="minorEastAsia" w:eastAsiaTheme="minorEastAsia"/>
        </w:rPr>
        <w:t>帥，讀曰率；下同。考異曰︰紀云</w:t>
      </w:r>
      <w:r w:rsidR="00D728F7">
        <w:rPr>
          <w:rFonts w:asciiTheme="minorEastAsia" w:eastAsiaTheme="minorEastAsia"/>
        </w:rPr>
        <w:t>「</w:t>
      </w:r>
      <w:r w:rsidRPr="00D2545B">
        <w:rPr>
          <w:rFonts w:asciiTheme="minorEastAsia" w:eastAsiaTheme="minorEastAsia"/>
        </w:rPr>
        <w:t>王瑩屯北籬門</w:t>
      </w:r>
      <w:r w:rsidR="00D728F7">
        <w:rPr>
          <w:rFonts w:asciiTheme="minorEastAsia" w:eastAsiaTheme="minorEastAsia"/>
        </w:rPr>
        <w:t>」</w:t>
      </w:r>
      <w:r w:rsidRPr="00D2545B">
        <w:rPr>
          <w:rFonts w:asciiTheme="minorEastAsia" w:eastAsiaTheme="minorEastAsia"/>
        </w:rPr>
        <w:t>，傳云</w:t>
      </w:r>
      <w:r w:rsidR="00D728F7">
        <w:rPr>
          <w:rFonts w:asciiTheme="minorEastAsia" w:eastAsiaTheme="minorEastAsia"/>
        </w:rPr>
        <w:t>「</w:t>
      </w:r>
      <w:r w:rsidRPr="00D2545B">
        <w:rPr>
          <w:rFonts w:asciiTheme="minorEastAsia" w:eastAsiaTheme="minorEastAsia"/>
        </w:rPr>
        <w:t>左興盛</w:t>
      </w:r>
      <w:r w:rsidR="00D728F7">
        <w:rPr>
          <w:rFonts w:asciiTheme="minorEastAsia" w:eastAsiaTheme="minorEastAsia"/>
        </w:rPr>
        <w:t>」</w:t>
      </w:r>
      <w:r w:rsidRPr="00D2545B">
        <w:rPr>
          <w:rFonts w:asciiTheme="minorEastAsia" w:eastAsiaTheme="minorEastAsia"/>
        </w:rPr>
        <w:t>。今從傳。</w:t>
      </w:r>
      <w:r w:rsidRPr="00DE780C">
        <w:rPr>
          <w:rStyle w:val="01Text"/>
          <w:rFonts w:asciiTheme="minorEastAsia" w:eastAsiaTheme="minorEastAsia"/>
          <w:sz w:val="21"/>
        </w:rPr>
        <w:t>興盛望風退走。</w:t>
      </w:r>
    </w:p>
    <w:p w:rsidR="00934453" w:rsidRPr="00DE780C" w:rsidRDefault="00934453" w:rsidP="00662EDA">
      <w:pPr>
        <w:rPr>
          <w:rFonts w:asciiTheme="minorEastAsia"/>
        </w:rPr>
      </w:pPr>
      <w:r w:rsidRPr="00DE780C">
        <w:rPr>
          <w:rFonts w:asciiTheme="minorEastAsia"/>
        </w:rPr>
        <w:t>甲子，慧景入樂游苑，</w:t>
      </w:r>
      <w:r w:rsidRPr="00D2545B">
        <w:rPr>
          <w:rStyle w:val="00Text"/>
          <w:rFonts w:asciiTheme="minorEastAsia"/>
        </w:rPr>
        <w:t>樂游苑在玄武湖南。樂，音洛。</w:t>
      </w:r>
      <w:r w:rsidRPr="00DE780C">
        <w:rPr>
          <w:rFonts w:asciiTheme="minorEastAsia"/>
        </w:rPr>
        <w:t>崔恭祖帥輕騎十餘突入北掖門，乃復出。</w:t>
      </w:r>
      <w:r w:rsidRPr="00D2545B">
        <w:rPr>
          <w:rStyle w:val="00Text"/>
          <w:rFonts w:asciiTheme="minorEastAsia"/>
        </w:rPr>
        <w:t>掖，音亦。</w:t>
      </w:r>
      <w:r w:rsidRPr="00DE780C">
        <w:rPr>
          <w:rFonts w:asciiTheme="minorEastAsia"/>
        </w:rPr>
        <w:t>宮門皆閉，慧景引衆圍之。於是東府、石頭、白下、新亭諸城皆潰。左興盛走，不得入宮，逃淮渚荻舫中，</w:t>
      </w:r>
      <w:r w:rsidRPr="00D2545B">
        <w:rPr>
          <w:rStyle w:val="00Text"/>
          <w:rFonts w:asciiTheme="minorEastAsia"/>
        </w:rPr>
        <w:t>淮渚，秦淮渚也。</w:t>
      </w:r>
      <w:r w:rsidRPr="00DE780C">
        <w:rPr>
          <w:rFonts w:asciiTheme="minorEastAsia"/>
        </w:rPr>
        <w:t>慧景擒殺之。宮中遣兵出盪，不克。</w:t>
      </w:r>
      <w:r w:rsidRPr="00D2545B">
        <w:rPr>
          <w:rStyle w:val="00Text"/>
          <w:rFonts w:asciiTheme="minorEastAsia"/>
        </w:rPr>
        <w:t>盪，度朗翻，又他浪翻。</w:t>
      </w:r>
      <w:r w:rsidRPr="00DE780C">
        <w:rPr>
          <w:rFonts w:asciiTheme="minorEastAsia"/>
        </w:rPr>
        <w:t>慧景燒蘭臺府署為戰場。</w:t>
      </w:r>
      <w:r w:rsidRPr="00D2545B">
        <w:rPr>
          <w:rStyle w:val="00Text"/>
          <w:rFonts w:asciiTheme="minorEastAsia"/>
        </w:rPr>
        <w:t>蘭臺，御史臺也。</w:t>
      </w:r>
      <w:r w:rsidRPr="00DE780C">
        <w:rPr>
          <w:rFonts w:asciiTheme="minorEastAsia"/>
        </w:rPr>
        <w:t>守御</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御</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衞</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尉蕭暢屯南掖門，處分城內，</w:t>
      </w:r>
      <w:r w:rsidRPr="00D2545B">
        <w:rPr>
          <w:rStyle w:val="00Text"/>
          <w:rFonts w:asciiTheme="minorEastAsia"/>
        </w:rPr>
        <w:t>處，昌呂翻。分，扶問翻。</w:t>
      </w:r>
      <w:r w:rsidRPr="00DE780C">
        <w:rPr>
          <w:rFonts w:asciiTheme="minorEastAsia"/>
        </w:rPr>
        <w:t>隨方應拒，衆心稍安。慧景稱宣德太后令，廢帝為吳王。</w:t>
      </w:r>
      <w:r w:rsidRPr="00D2545B">
        <w:rPr>
          <w:rStyle w:val="00Text"/>
          <w:rFonts w:asciiTheme="minorEastAsia"/>
        </w:rPr>
        <w:t>文惠太子妃王氏，鬱林之立，尊為皇太后；海陵之廢，出居鄱陽王故第，號宣德宮，稱宣德皇太后。</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陳顯達之反也，帝復召諸王</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王</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侯</w:t>
      </w:r>
      <w:r w:rsidR="00D728F7">
        <w:rPr>
          <w:rFonts w:asciiTheme="minorEastAsia" w:eastAsiaTheme="minorEastAsia"/>
        </w:rPr>
        <w:t>」</w:t>
      </w:r>
      <w:r w:rsidRPr="00D2545B">
        <w:rPr>
          <w:rFonts w:asciiTheme="minorEastAsia" w:eastAsiaTheme="minorEastAsia"/>
        </w:rPr>
        <w:t>字；乙十一行本同；孔本同。</w:t>
      </w:r>
      <w:r w:rsidR="00D728F7">
        <w:rPr>
          <w:rFonts w:asciiTheme="minorEastAsia" w:eastAsiaTheme="minorEastAsia"/>
        </w:rPr>
        <w:t>』</w:t>
      </w:r>
      <w:r w:rsidRPr="00DE780C">
        <w:rPr>
          <w:rStyle w:val="01Text"/>
          <w:rFonts w:asciiTheme="minorEastAsia" w:eastAsiaTheme="minorEastAsia"/>
          <w:sz w:val="21"/>
        </w:rPr>
        <w:t>入宮。巴陵王昭冑懲永泰之難，</w:t>
      </w:r>
      <w:r w:rsidRPr="00D2545B">
        <w:rPr>
          <w:rFonts w:asciiTheme="minorEastAsia" w:eastAsiaTheme="minorEastAsia"/>
        </w:rPr>
        <w:t>明帝永泰元年，王敬則反，帝召諸王入宮，欲殺之而中止。事見一百四十一卷。陳顯達反，帝復召之。故昭冑懼禍而逃。難，乃旦翻。</w:t>
      </w:r>
      <w:r w:rsidRPr="00DE780C">
        <w:rPr>
          <w:rStyle w:val="01Text"/>
          <w:rFonts w:asciiTheme="minorEastAsia" w:eastAsiaTheme="minorEastAsia"/>
          <w:sz w:val="21"/>
        </w:rPr>
        <w:t>與弟永新侯昭穎詐為沙門，逃於江西。</w:t>
      </w:r>
      <w:r w:rsidRPr="00D2545B">
        <w:rPr>
          <w:rFonts w:asciiTheme="minorEastAsia" w:eastAsiaTheme="minorEastAsia"/>
        </w:rPr>
        <w:t>江西，橫江以西之地。宋白曰︰永新縣本漢廬陵縣地，吳寶鼎中，立永新縣，屬安成郡。</w:t>
      </w:r>
      <w:r w:rsidRPr="00DE780C">
        <w:rPr>
          <w:rStyle w:val="01Text"/>
          <w:rFonts w:asciiTheme="minorEastAsia" w:eastAsiaTheme="minorEastAsia"/>
          <w:sz w:val="21"/>
        </w:rPr>
        <w:t>昭冑，子良之子也。</w:t>
      </w:r>
      <w:r w:rsidRPr="00D2545B">
        <w:rPr>
          <w:rFonts w:asciiTheme="minorEastAsia" w:eastAsiaTheme="minorEastAsia"/>
        </w:rPr>
        <w:t>竟陵王子良，武帝次子。</w:t>
      </w:r>
      <w:r w:rsidRPr="00DE780C">
        <w:rPr>
          <w:rStyle w:val="01Text"/>
          <w:rFonts w:asciiTheme="minorEastAsia" w:eastAsiaTheme="minorEastAsia"/>
          <w:sz w:val="21"/>
        </w:rPr>
        <w:t>及慧景舉兵，昭冑兄弟出赴之。慧景意更向昭冑，</w:t>
      </w:r>
      <w:r w:rsidRPr="00D2545B">
        <w:rPr>
          <w:rFonts w:asciiTheme="minorEastAsia" w:eastAsiaTheme="minorEastAsia"/>
        </w:rPr>
        <w:t>寶玄，明帝之子。昭冑，武帝之孫；武帝，高帝之大宗，故慧景意向之。</w:t>
      </w:r>
      <w:r w:rsidRPr="00DE780C">
        <w:rPr>
          <w:rStyle w:val="01Text"/>
          <w:rFonts w:asciiTheme="minorEastAsia" w:eastAsiaTheme="minorEastAsia"/>
          <w:sz w:val="21"/>
        </w:rPr>
        <w:t>猶豫未知所立。</w:t>
      </w:r>
    </w:p>
    <w:p w:rsidR="00934453" w:rsidRPr="00DE780C" w:rsidRDefault="00934453" w:rsidP="00662EDA">
      <w:pPr>
        <w:rPr>
          <w:rFonts w:asciiTheme="minorEastAsia"/>
        </w:rPr>
      </w:pPr>
      <w:r w:rsidRPr="00DE780C">
        <w:rPr>
          <w:rFonts w:asciiTheme="minorEastAsia"/>
        </w:rPr>
        <w:t>竹里之捷，崔覺與崔恭祖爭功，慧景不能決。恭祖勸慧景以火箭燒北掖樓。慧景以大事垂定，後若更造，費用功多，不從。</w:t>
      </w:r>
      <w:r w:rsidRPr="00D2545B">
        <w:rPr>
          <w:rStyle w:val="00Text"/>
          <w:rFonts w:asciiTheme="minorEastAsia"/>
        </w:rPr>
        <w:t>言費功力為多也。</w:t>
      </w:r>
      <w:r w:rsidRPr="00DE780C">
        <w:rPr>
          <w:rFonts w:asciiTheme="minorEastAsia"/>
        </w:rPr>
        <w:t>慧景性好談義，兼解佛理，</w:t>
      </w:r>
      <w:r w:rsidRPr="00D2545B">
        <w:rPr>
          <w:rStyle w:val="00Text"/>
          <w:rFonts w:asciiTheme="minorEastAsia"/>
        </w:rPr>
        <w:t>好，呼到翻。義，亦理也。佛理，諸有皆空之說。解，曉也，音戶買翻。</w:t>
      </w:r>
      <w:r w:rsidRPr="00DE780C">
        <w:rPr>
          <w:rFonts w:asciiTheme="minorEastAsia"/>
        </w:rPr>
        <w:t>頓法輪寺，對客高談，</w:t>
      </w:r>
      <w:r w:rsidRPr="00D2545B">
        <w:rPr>
          <w:rStyle w:val="00Text"/>
          <w:rFonts w:asciiTheme="minorEastAsia"/>
        </w:rPr>
        <w:t>客謂何點。</w:t>
      </w:r>
      <w:r w:rsidRPr="00DE780C">
        <w:rPr>
          <w:rFonts w:asciiTheme="minorEastAsia"/>
        </w:rPr>
        <w:t>恭祖深懷怨望。</w:t>
      </w:r>
    </w:p>
    <w:p w:rsidR="00934453" w:rsidRPr="00DE780C" w:rsidRDefault="00934453" w:rsidP="00662EDA">
      <w:pPr>
        <w:rPr>
          <w:rFonts w:asciiTheme="minorEastAsia"/>
        </w:rPr>
      </w:pPr>
      <w:r w:rsidRPr="00DE780C">
        <w:rPr>
          <w:rFonts w:asciiTheme="minorEastAsia"/>
        </w:rPr>
        <w:t>時豫州刺史蕭懿將兵在小峴，</w:t>
      </w:r>
      <w:r w:rsidRPr="00D2545B">
        <w:rPr>
          <w:rStyle w:val="00Text"/>
          <w:rFonts w:asciiTheme="minorEastAsia"/>
        </w:rPr>
        <w:t>懿將兵討壽陽屯小峴。將，卽亮翻。峴，所典翻。</w:t>
      </w:r>
      <w:r w:rsidRPr="00DE780C">
        <w:rPr>
          <w:rFonts w:asciiTheme="minorEastAsia"/>
        </w:rPr>
        <w:t>帝遣密使告之。懿方食，投箸而起，</w:t>
      </w:r>
      <w:r w:rsidRPr="00D2545B">
        <w:rPr>
          <w:rStyle w:val="00Text"/>
          <w:rFonts w:asciiTheme="minorEastAsia"/>
        </w:rPr>
        <w:t>使，疏吏翻。箸，除據翻。</w:t>
      </w:r>
      <w:r w:rsidRPr="00DE780C">
        <w:rPr>
          <w:rFonts w:asciiTheme="minorEastAsia"/>
        </w:rPr>
        <w:t>帥軍主胡松、李居士等數千人</w:t>
      </w:r>
      <w:r w:rsidRPr="00D2545B">
        <w:rPr>
          <w:rStyle w:val="00Text"/>
          <w:rFonts w:asciiTheme="minorEastAsia"/>
        </w:rPr>
        <w:t>帥，讀曰率。</w:t>
      </w:r>
      <w:r w:rsidRPr="00DE780C">
        <w:rPr>
          <w:rFonts w:asciiTheme="minorEastAsia"/>
        </w:rPr>
        <w:t>自採石濟江，頓越城舉火，城中鼓叫稱慶。</w:t>
      </w:r>
      <w:r w:rsidRPr="00D2545B">
        <w:rPr>
          <w:rStyle w:val="00Text"/>
          <w:rFonts w:asciiTheme="minorEastAsia"/>
        </w:rPr>
        <w:t>城中，臺城中也；以援兵至而喜。</w:t>
      </w:r>
      <w:r w:rsidR="00D728F7">
        <w:rPr>
          <w:rStyle w:val="00Text"/>
          <w:rFonts w:asciiTheme="minorEastAsia"/>
        </w:rPr>
        <w:t>『</w:t>
      </w:r>
      <w:r w:rsidRPr="00D2545B">
        <w:rPr>
          <w:rStyle w:val="00Text"/>
          <w:rFonts w:asciiTheme="minorEastAsia"/>
        </w:rPr>
        <w:t>章︰十二行本正作</w:t>
      </w:r>
      <w:r w:rsidR="00D728F7">
        <w:rPr>
          <w:rStyle w:val="00Text"/>
          <w:rFonts w:asciiTheme="minorEastAsia"/>
        </w:rPr>
        <w:t>「</w:t>
      </w:r>
      <w:r w:rsidRPr="00D2545B">
        <w:rPr>
          <w:rStyle w:val="00Text"/>
          <w:rFonts w:asciiTheme="minorEastAsia"/>
        </w:rPr>
        <w:t>臺城中</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恭祖先勸慧景遣二千人斷西岸兵，令不得渡。</w:t>
      </w:r>
      <w:r w:rsidRPr="00D2545B">
        <w:rPr>
          <w:rStyle w:val="00Text"/>
          <w:rFonts w:asciiTheme="minorEastAsia"/>
        </w:rPr>
        <w:t>斷，音短。西岸兵，謂蕭懿兵入援自江西來也。</w:t>
      </w:r>
      <w:r w:rsidRPr="00DE780C">
        <w:rPr>
          <w:rFonts w:asciiTheme="minorEastAsia"/>
        </w:rPr>
        <w:t>慧景以城旦夕降，外救自然應散，不從。</w:t>
      </w:r>
      <w:r w:rsidRPr="00D2545B">
        <w:rPr>
          <w:rStyle w:val="00Text"/>
          <w:rFonts w:asciiTheme="minorEastAsia"/>
        </w:rPr>
        <w:t>降，戶江翻。</w:t>
      </w:r>
      <w:r w:rsidRPr="00DE780C">
        <w:rPr>
          <w:rFonts w:asciiTheme="minorEastAsia"/>
        </w:rPr>
        <w:t>至是，恭祖請擊懿軍，又不許；獨遣崔覺將精手數千人渡南岸。</w:t>
      </w:r>
      <w:r w:rsidRPr="00D2545B">
        <w:rPr>
          <w:rStyle w:val="00Text"/>
          <w:rFonts w:asciiTheme="minorEastAsia"/>
        </w:rPr>
        <w:t>精手，軍中事藝高強者。南岸，秦淮南岸也。</w:t>
      </w:r>
      <w:r w:rsidRPr="00DE780C">
        <w:rPr>
          <w:rFonts w:asciiTheme="minorEastAsia"/>
        </w:rPr>
        <w:t>懿軍昧旦進戰，數合，</w:t>
      </w:r>
      <w:r w:rsidRPr="00D2545B">
        <w:rPr>
          <w:rStyle w:val="00Text"/>
          <w:rFonts w:asciiTheme="minorEastAsia"/>
        </w:rPr>
        <w:t>昧旦，天微明之時。</w:t>
      </w:r>
      <w:r w:rsidRPr="00DE780C">
        <w:rPr>
          <w:rFonts w:asciiTheme="minorEastAsia"/>
        </w:rPr>
        <w:t>士皆致死，覺大敗，赴淮死者二千餘人。覺單馬退，開桁阻淮。</w:t>
      </w:r>
      <w:r w:rsidRPr="00D2545B">
        <w:rPr>
          <w:rStyle w:val="00Text"/>
          <w:rFonts w:asciiTheme="minorEastAsia"/>
        </w:rPr>
        <w:t>開朱雀桁以斷懿兵，阻秦淮水為固。</w:t>
      </w:r>
      <w:r w:rsidRPr="00DE780C">
        <w:rPr>
          <w:rFonts w:asciiTheme="minorEastAsia"/>
        </w:rPr>
        <w:t>恭祖掠得東宮女伎，覺逼奪之。恭祖積忿恨，其夜，與慧景驍將劉靈運詣城降，</w:t>
      </w:r>
      <w:r w:rsidRPr="00D2545B">
        <w:rPr>
          <w:rStyle w:val="00Text"/>
          <w:rFonts w:asciiTheme="minorEastAsia"/>
        </w:rPr>
        <w:t>崔覺以是日敗，恭祖等以其夜降。伎，渠綺翻。驍，堅堯翻。</w:t>
      </w:r>
      <w:r w:rsidRPr="00DE780C">
        <w:rPr>
          <w:rFonts w:asciiTheme="minorEastAsia"/>
        </w:rPr>
        <w:t>衆心離壞。</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夏，四月，癸酉，慧景將腹心數人潛去，欲北渡江；城北諸軍不知，猶為拒戰。</w:t>
      </w:r>
      <w:r w:rsidRPr="00D2545B">
        <w:rPr>
          <w:rFonts w:asciiTheme="minorEastAsia" w:eastAsiaTheme="minorEastAsia"/>
        </w:rPr>
        <w:t>為，于僞翻。為慧景戰也。</w:t>
      </w:r>
      <w:r w:rsidRPr="00DE780C">
        <w:rPr>
          <w:rStyle w:val="01Text"/>
          <w:rFonts w:asciiTheme="minorEastAsia" w:eastAsiaTheme="minorEastAsia"/>
          <w:sz w:val="21"/>
        </w:rPr>
        <w:t>城中出盪，殺數百人。懿軍渡北岸，</w:t>
      </w:r>
      <w:r w:rsidRPr="00D2545B">
        <w:rPr>
          <w:rFonts w:asciiTheme="minorEastAsia" w:eastAsiaTheme="minorEastAsia"/>
        </w:rPr>
        <w:t>秦淮北縣卽臺城。</w:t>
      </w:r>
      <w:r w:rsidRPr="00DE780C">
        <w:rPr>
          <w:rStyle w:val="01Text"/>
          <w:rFonts w:asciiTheme="minorEastAsia" w:eastAsiaTheme="minorEastAsia"/>
          <w:sz w:val="21"/>
        </w:rPr>
        <w:t>慧景餘衆皆走。慧景圍城凡十二日而敗，從者於道稍散，單騎至蟹浦，</w:t>
      </w:r>
      <w:r w:rsidRPr="00D2545B">
        <w:rPr>
          <w:rFonts w:asciiTheme="minorEastAsia" w:eastAsiaTheme="minorEastAsia"/>
        </w:rPr>
        <w:t>從，才用翻。蟹，戶買翻。</w:t>
      </w:r>
      <w:r w:rsidRPr="00DE780C">
        <w:rPr>
          <w:rStyle w:val="01Text"/>
          <w:rFonts w:asciiTheme="minorEastAsia" w:eastAsiaTheme="minorEastAsia"/>
          <w:sz w:val="21"/>
        </w:rPr>
        <w:t>為漁人所斬，</w:t>
      </w:r>
      <w:r w:rsidRPr="00D2545B">
        <w:rPr>
          <w:rFonts w:asciiTheme="minorEastAsia" w:eastAsiaTheme="minorEastAsia"/>
        </w:rPr>
        <w:t>考異曰︰齊</w:t>
      </w:r>
      <w:r w:rsidRPr="00D2545B">
        <w:rPr>
          <w:rFonts w:asciiTheme="minorEastAsia" w:eastAsiaTheme="minorEastAsia"/>
        </w:rPr>
        <w:t>·</w:t>
      </w:r>
      <w:r w:rsidRPr="00D2545B">
        <w:rPr>
          <w:rFonts w:asciiTheme="minorEastAsia" w:eastAsiaTheme="minorEastAsia"/>
        </w:rPr>
        <w:t>本紀︰</w:t>
      </w:r>
      <w:r w:rsidR="00D728F7">
        <w:rPr>
          <w:rFonts w:asciiTheme="minorEastAsia" w:eastAsiaTheme="minorEastAsia"/>
        </w:rPr>
        <w:t>「</w:t>
      </w:r>
      <w:r w:rsidRPr="00D2545B">
        <w:rPr>
          <w:rFonts w:asciiTheme="minorEastAsia" w:eastAsiaTheme="minorEastAsia"/>
        </w:rPr>
        <w:t>四月丁未，以張沖為南兗州刺史。崔慧景於廣陵起兵襲京師。壬子，左興盛督衆軍。寶玄以京口納慧景。乙卯，王瑩屯北籬門。壬戌，慧景至，瑩等敗。甲子，慧景入京師，蕭懿入援。癸酉，慧景棄衆走死。</w:t>
      </w:r>
      <w:r w:rsidR="00D728F7">
        <w:rPr>
          <w:rFonts w:asciiTheme="minorEastAsia" w:eastAsiaTheme="minorEastAsia"/>
        </w:rPr>
        <w:t>」</w:t>
      </w:r>
      <w:r w:rsidRPr="00D2545B">
        <w:rPr>
          <w:rFonts w:asciiTheme="minorEastAsia" w:eastAsiaTheme="minorEastAsia"/>
        </w:rPr>
        <w:t>慧景傳︰</w:t>
      </w:r>
      <w:r w:rsidR="00D728F7">
        <w:rPr>
          <w:rFonts w:asciiTheme="minorEastAsia" w:eastAsiaTheme="minorEastAsia"/>
        </w:rPr>
        <w:t>「</w:t>
      </w:r>
      <w:r w:rsidRPr="00D2545B">
        <w:rPr>
          <w:rFonts w:asciiTheme="minorEastAsia" w:eastAsiaTheme="minorEastAsia"/>
        </w:rPr>
        <w:t>四月至廣陵回軍，十二日，攻陷竹里。</w:t>
      </w:r>
      <w:r w:rsidR="00D728F7">
        <w:rPr>
          <w:rFonts w:asciiTheme="minorEastAsia" w:eastAsiaTheme="minorEastAsia"/>
        </w:rPr>
        <w:t>」</w:t>
      </w:r>
      <w:r w:rsidRPr="00D2545B">
        <w:rPr>
          <w:rFonts w:asciiTheme="minorEastAsia" w:eastAsiaTheme="minorEastAsia"/>
        </w:rPr>
        <w:t>按長曆︰是歲三月辛丑朔，四月庚午朔。丁未三月七日，壬子十二日，乙卯十五日，壬戌二十二日，甲子二十四日︰四月皆無也。蓋四月當作三月；至癸酉，乃四月四日耳。南史云︰</w:t>
      </w:r>
      <w:r w:rsidR="00D728F7">
        <w:rPr>
          <w:rFonts w:asciiTheme="minorEastAsia" w:eastAsiaTheme="minorEastAsia"/>
        </w:rPr>
        <w:t>「</w:t>
      </w:r>
      <w:r w:rsidRPr="00D2545B">
        <w:rPr>
          <w:rFonts w:asciiTheme="minorEastAsia" w:eastAsiaTheme="minorEastAsia"/>
        </w:rPr>
        <w:t>時江夏王寶玄鎭京口，聞慧景北行，遣左右余文興說之曰︰</w:t>
      </w:r>
      <w:r w:rsidR="00D728F7">
        <w:rPr>
          <w:rFonts w:asciiTheme="minorEastAsia" w:eastAsiaTheme="minorEastAsia"/>
        </w:rPr>
        <w:t>『</w:t>
      </w:r>
      <w:r w:rsidRPr="00D2545B">
        <w:rPr>
          <w:rFonts w:asciiTheme="minorEastAsia" w:eastAsiaTheme="minorEastAsia"/>
        </w:rPr>
        <w:t>江、劉、徐、沈，君之所見。今擁強兵北取廣陵，收吳、楚勁卒，身舉州以相應，取大功如反掌耳。</w:t>
      </w:r>
      <w:r w:rsidR="00D728F7">
        <w:rPr>
          <w:rFonts w:asciiTheme="minorEastAsia" w:eastAsiaTheme="minorEastAsia"/>
        </w:rPr>
        <w:t>』</w:t>
      </w:r>
      <w:r w:rsidRPr="00D2545B">
        <w:rPr>
          <w:rFonts w:asciiTheme="minorEastAsia" w:eastAsiaTheme="minorEastAsia"/>
        </w:rPr>
        <w:t>慧景常不自安，聞言響應。于時廬陵王長史蕭寅、司馬崔恭祖守廣陵城，慧景以寶玄事告恭祖；恭祖口雖相和，心實不同。俄而慧景至，恭祖閉門不敢出。慧景密遣軍主劉靈運間行突入，慧景俄亦至，遂據其城。子覺至，仍使領兵襲京口。寶玄本謂大軍倂來；及見人少，極失所望，拒覺，擊走之。恭祖及覺精兵八千濟江。恭祖心本不同，及至蒜山，欲斬覺，以軍降京口，事旣不果而止。覺等軍器精嚴，柳憕、沈佚等謂寶玄曰︰</w:t>
      </w:r>
      <w:r w:rsidR="00D728F7">
        <w:rPr>
          <w:rFonts w:asciiTheme="minorEastAsia" w:eastAsiaTheme="minorEastAsia"/>
        </w:rPr>
        <w:t>『</w:t>
      </w:r>
      <w:r w:rsidRPr="00D2545B">
        <w:rPr>
          <w:rFonts w:asciiTheme="minorEastAsia" w:eastAsiaTheme="minorEastAsia"/>
        </w:rPr>
        <w:t>崔護軍威名旣重，乃誠可見。旣已脣齒，忽中道立異。彼以樂歸之衆亂江而濟，誰能拒之！</w:t>
      </w:r>
      <w:r w:rsidR="00D728F7">
        <w:rPr>
          <w:rFonts w:asciiTheme="minorEastAsia" w:eastAsiaTheme="minorEastAsia"/>
        </w:rPr>
        <w:t>』</w:t>
      </w:r>
      <w:r w:rsidRPr="00D2545B">
        <w:rPr>
          <w:rFonts w:asciiTheme="minorEastAsia" w:eastAsiaTheme="minorEastAsia"/>
        </w:rPr>
        <w:t>於是登北固樓，並千蠟燭為鋒火，舉以應覺。慧景停二日，便率大衆一時俱濟，趣京口。寶玄仍以覺為前鋒，恭祖次之，慧景領大都督為衆軍節度。</w:t>
      </w:r>
      <w:r w:rsidR="00D728F7">
        <w:rPr>
          <w:rFonts w:asciiTheme="minorEastAsia" w:eastAsiaTheme="minorEastAsia"/>
        </w:rPr>
        <w:t>」</w:t>
      </w:r>
      <w:r w:rsidRPr="00D2545B">
        <w:rPr>
          <w:rFonts w:asciiTheme="minorEastAsia" w:eastAsiaTheme="minorEastAsia"/>
        </w:rPr>
        <w:t>又云︰</w:t>
      </w:r>
      <w:r w:rsidR="00D728F7">
        <w:rPr>
          <w:rFonts w:asciiTheme="minorEastAsia" w:eastAsiaTheme="minorEastAsia"/>
        </w:rPr>
        <w:t>「</w:t>
      </w:r>
      <w:r w:rsidRPr="00D2545B">
        <w:rPr>
          <w:rFonts w:asciiTheme="minorEastAsia" w:eastAsiaTheme="minorEastAsia"/>
        </w:rPr>
        <w:t>時柳憕別推寶玄。崔恭祖為寶玄羽翼，不復承奉慧景，慧景嫌之。巴陵王昭冑先逃人間，出投慧景，意更向之，故猶豫未知所立。此聲頗泄，憕、恭祖始貳於慧景。</w:t>
      </w:r>
      <w:r w:rsidR="00D728F7">
        <w:rPr>
          <w:rFonts w:asciiTheme="minorEastAsia" w:eastAsiaTheme="minorEastAsia"/>
        </w:rPr>
        <w:t>」</w:t>
      </w:r>
      <w:r w:rsidRPr="00D2545B">
        <w:rPr>
          <w:rFonts w:asciiTheme="minorEastAsia" w:eastAsiaTheme="minorEastAsia"/>
        </w:rPr>
        <w:t>又云︰</w:t>
      </w:r>
      <w:r w:rsidR="00D728F7">
        <w:rPr>
          <w:rFonts w:asciiTheme="minorEastAsia" w:eastAsiaTheme="minorEastAsia"/>
        </w:rPr>
        <w:t>「</w:t>
      </w:r>
      <w:r w:rsidRPr="00D2545B">
        <w:rPr>
          <w:rFonts w:asciiTheme="minorEastAsia" w:eastAsiaTheme="minorEastAsia"/>
        </w:rPr>
        <w:t>慧景單馬至蟹浦，投漁人太叔榮之。榮之故為慧景門人，時為蟹浦戍，斬慧景，送都。</w:t>
      </w:r>
      <w:r w:rsidR="00D728F7">
        <w:rPr>
          <w:rFonts w:asciiTheme="minorEastAsia" w:eastAsiaTheme="minorEastAsia"/>
        </w:rPr>
        <w:t>」</w:t>
      </w:r>
      <w:r w:rsidRPr="00D2545B">
        <w:rPr>
          <w:rFonts w:asciiTheme="minorEastAsia" w:eastAsiaTheme="minorEastAsia"/>
        </w:rPr>
        <w:t>按恭祖始若閉城拒慧景，慧景襲得其城而據之，豈肯更授以兵柄！又，慧景若不立寶玄，柳憕豈能別推！又，榮之旣云漁人，又云為戍，自相違錯。今並從齊書。</w:t>
      </w:r>
      <w:r w:rsidRPr="00DE780C">
        <w:rPr>
          <w:rStyle w:val="01Text"/>
          <w:rFonts w:asciiTheme="minorEastAsia" w:eastAsiaTheme="minorEastAsia"/>
          <w:sz w:val="21"/>
        </w:rPr>
        <w:t>以頭內鰌籃，擔送建康。</w:t>
      </w:r>
      <w:r w:rsidRPr="00D2545B">
        <w:rPr>
          <w:rFonts w:asciiTheme="minorEastAsia" w:eastAsiaTheme="minorEastAsia"/>
        </w:rPr>
        <w:t>鰌，卽由翻。鰌魚，今江、淮間湖蕩河港皆有之；春二月時，人取食之，其味甘美。至三月後，人不甚食，謂之楊花鰌。鰌籃，所以盛鰌者。</w:t>
      </w:r>
      <w:r w:rsidRPr="00DE780C">
        <w:rPr>
          <w:rStyle w:val="01Text"/>
          <w:rFonts w:asciiTheme="minorEastAsia" w:eastAsiaTheme="minorEastAsia"/>
          <w:sz w:val="21"/>
        </w:rPr>
        <w:t>恭祖繫尚方，少時殺之。</w:t>
      </w:r>
      <w:r w:rsidRPr="00D2545B">
        <w:rPr>
          <w:rFonts w:asciiTheme="minorEastAsia" w:eastAsiaTheme="minorEastAsia"/>
        </w:rPr>
        <w:t>少時，言不多時也。</w:t>
      </w:r>
      <w:r w:rsidRPr="00DE780C">
        <w:rPr>
          <w:rStyle w:val="01Text"/>
          <w:rFonts w:asciiTheme="minorEastAsia" w:eastAsiaTheme="minorEastAsia"/>
          <w:sz w:val="21"/>
        </w:rPr>
        <w:t>覺亡命為道人，捕獲，伏誅。</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寶玄初至建康，軍於東城，</w:t>
      </w:r>
      <w:r w:rsidRPr="00D2545B">
        <w:rPr>
          <w:rFonts w:asciiTheme="minorEastAsia" w:eastAsiaTheme="minorEastAsia"/>
        </w:rPr>
        <w:t>東城，卽東府城。</w:t>
      </w:r>
      <w:r w:rsidRPr="00DE780C">
        <w:rPr>
          <w:rStyle w:val="01Text"/>
          <w:rFonts w:asciiTheme="minorEastAsia" w:eastAsiaTheme="minorEastAsia"/>
          <w:sz w:val="21"/>
        </w:rPr>
        <w:t>士民多往投集。</w:t>
      </w:r>
      <w:r w:rsidRPr="00D2545B">
        <w:rPr>
          <w:rFonts w:asciiTheme="minorEastAsia" w:eastAsiaTheme="minorEastAsia"/>
        </w:rPr>
        <w:t>往投寶玄而集於東城也。</w:t>
      </w:r>
      <w:r w:rsidRPr="00DE780C">
        <w:rPr>
          <w:rStyle w:val="01Text"/>
          <w:rFonts w:asciiTheme="minorEastAsia" w:eastAsiaTheme="minorEastAsia"/>
          <w:sz w:val="21"/>
        </w:rPr>
        <w:t>慧景敗，收得朝野投寶玄及慧景人名，</w:t>
      </w:r>
      <w:r w:rsidRPr="00D2545B">
        <w:rPr>
          <w:rFonts w:asciiTheme="minorEastAsia" w:eastAsiaTheme="minorEastAsia"/>
        </w:rPr>
        <w:t>朝，直遙翻。</w:t>
      </w:r>
      <w:r w:rsidRPr="00DE780C">
        <w:rPr>
          <w:rStyle w:val="01Text"/>
          <w:rFonts w:asciiTheme="minorEastAsia" w:eastAsiaTheme="minorEastAsia"/>
          <w:sz w:val="21"/>
        </w:rPr>
        <w:t>帝令燒之，曰︰</w:t>
      </w:r>
      <w:r w:rsidR="00D728F7">
        <w:rPr>
          <w:rStyle w:val="01Text"/>
          <w:rFonts w:asciiTheme="minorEastAsia" w:eastAsiaTheme="minorEastAsia"/>
          <w:sz w:val="21"/>
        </w:rPr>
        <w:t>「</w:t>
      </w:r>
      <w:r w:rsidRPr="00DE780C">
        <w:rPr>
          <w:rStyle w:val="01Text"/>
          <w:rFonts w:asciiTheme="minorEastAsia" w:eastAsiaTheme="minorEastAsia"/>
          <w:sz w:val="21"/>
        </w:rPr>
        <w:t>江夏尚爾，豈可復罪餘人！</w:t>
      </w:r>
      <w:r w:rsidR="00D728F7">
        <w:rPr>
          <w:rStyle w:val="01Text"/>
          <w:rFonts w:asciiTheme="minorEastAsia" w:eastAsiaTheme="minorEastAsia"/>
          <w:sz w:val="21"/>
        </w:rPr>
        <w:t>」</w:t>
      </w:r>
      <w:r w:rsidRPr="00D2545B">
        <w:rPr>
          <w:rFonts w:asciiTheme="minorEastAsia" w:eastAsiaTheme="minorEastAsia"/>
        </w:rPr>
        <w:t>昏暴之君，豈無一言之幾乎理！東昏侯此語是也。復，扶又翻。</w:t>
      </w:r>
      <w:r w:rsidRPr="00DE780C">
        <w:rPr>
          <w:rStyle w:val="01Text"/>
          <w:rFonts w:asciiTheme="minorEastAsia" w:eastAsiaTheme="minorEastAsia"/>
          <w:sz w:val="21"/>
        </w:rPr>
        <w:t>寶玄逃亡數日乃出。帝召入</w:t>
      </w:r>
      <w:r w:rsidRPr="00DE780C">
        <w:rPr>
          <w:rStyle w:val="01Text"/>
          <w:rFonts w:asciiTheme="minorEastAsia" w:eastAsiaTheme="minorEastAsia"/>
          <w:sz w:val="21"/>
        </w:rPr>
        <w:lastRenderedPageBreak/>
        <w:t>後堂，以步障裹之，令左右數十人鳴鼓角馳繞其外，</w:t>
      </w:r>
      <w:r w:rsidRPr="00D2545B">
        <w:rPr>
          <w:rFonts w:asciiTheme="minorEastAsia" w:eastAsiaTheme="minorEastAsia"/>
        </w:rPr>
        <w:t>晉志曰︰鼓，按周禮以薣鼓鼓軍事。角，說者云，蚩尤氏帥魑魅與黃帝戰于涿鹿，黃帝乃始吹角為龍鳴以禦之。其後魏武北征烏丸，越沙漠，而士卒思歸，於是減為中鳴，尤更悲矣。</w:t>
      </w:r>
      <w:r w:rsidRPr="00DE780C">
        <w:rPr>
          <w:rStyle w:val="01Text"/>
          <w:rFonts w:asciiTheme="minorEastAsia" w:eastAsiaTheme="minorEastAsia"/>
          <w:sz w:val="21"/>
        </w:rPr>
        <w:t>遣人謂寶玄曰︰</w:t>
      </w:r>
      <w:r w:rsidR="00D728F7">
        <w:rPr>
          <w:rStyle w:val="01Text"/>
          <w:rFonts w:asciiTheme="minorEastAsia" w:eastAsiaTheme="minorEastAsia"/>
          <w:sz w:val="21"/>
        </w:rPr>
        <w:t>「</w:t>
      </w:r>
      <w:r w:rsidRPr="00DE780C">
        <w:rPr>
          <w:rStyle w:val="01Text"/>
          <w:rFonts w:asciiTheme="minorEastAsia" w:eastAsiaTheme="minorEastAsia"/>
          <w:sz w:val="21"/>
        </w:rPr>
        <w:t>汝近圍我亦如此耳。</w:t>
      </w:r>
      <w:r w:rsidR="00D728F7">
        <w:rPr>
          <w:rStyle w:val="01Text"/>
          <w:rFonts w:asciiTheme="minorEastAsia" w:eastAsiaTheme="minorEastAsia"/>
          <w:sz w:val="21"/>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初，慧景欲交處士何點，</w:t>
      </w:r>
      <w:r w:rsidRPr="00D2545B">
        <w:rPr>
          <w:rFonts w:asciiTheme="minorEastAsia" w:eastAsiaTheme="minorEastAsia"/>
        </w:rPr>
        <w:t>處，昌呂翻。</w:t>
      </w:r>
      <w:r w:rsidRPr="00DE780C">
        <w:rPr>
          <w:rStyle w:val="01Text"/>
          <w:rFonts w:asciiTheme="minorEastAsia" w:eastAsiaTheme="minorEastAsia"/>
          <w:sz w:val="21"/>
        </w:rPr>
        <w:t>點不顧。及圍建康，逼召點；點往赴其軍，</w:t>
      </w:r>
      <w:r w:rsidRPr="00D2545B">
        <w:rPr>
          <w:rFonts w:asciiTheme="minorEastAsia" w:eastAsiaTheme="minorEastAsia"/>
        </w:rPr>
        <w:t>何點門世信佛，齊朝累徵不就。從弟遁以東籬門園居之，故為慧景逼召往赴其軍。</w:t>
      </w:r>
      <w:r w:rsidRPr="00DE780C">
        <w:rPr>
          <w:rStyle w:val="01Text"/>
          <w:rFonts w:asciiTheme="minorEastAsia" w:eastAsiaTheme="minorEastAsia"/>
          <w:sz w:val="21"/>
        </w:rPr>
        <w:t>終日談義，不及軍事。慧景敗，帝欲殺點。蕭暢謂茹法珍曰︰</w:t>
      </w:r>
      <w:r w:rsidRPr="00D2545B">
        <w:rPr>
          <w:rFonts w:asciiTheme="minorEastAsia" w:eastAsiaTheme="minorEastAsia"/>
        </w:rPr>
        <w:t>茹，音如。</w:t>
      </w:r>
      <w:r w:rsidR="00D728F7">
        <w:rPr>
          <w:rStyle w:val="01Text"/>
          <w:rFonts w:asciiTheme="minorEastAsia" w:eastAsiaTheme="minorEastAsia"/>
          <w:sz w:val="21"/>
        </w:rPr>
        <w:t>「</w:t>
      </w:r>
      <w:r w:rsidRPr="00DE780C">
        <w:rPr>
          <w:rStyle w:val="01Text"/>
          <w:rFonts w:asciiTheme="minorEastAsia" w:eastAsiaTheme="minorEastAsia"/>
          <w:sz w:val="21"/>
        </w:rPr>
        <w:t>點若不誘賊共講，未易可量。</w:t>
      </w:r>
      <w:r w:rsidRPr="00D2545B">
        <w:rPr>
          <w:rFonts w:asciiTheme="minorEastAsia" w:eastAsiaTheme="minorEastAsia"/>
        </w:rPr>
        <w:t>言何點若不與慧景講義，則慧景日以攻城為事，安危未可量也。誘，音酉。易，以豉翻。量，音良。</w:t>
      </w:r>
      <w:r w:rsidRPr="00DE780C">
        <w:rPr>
          <w:rStyle w:val="01Text"/>
          <w:rFonts w:asciiTheme="minorEastAsia" w:eastAsiaTheme="minorEastAsia"/>
          <w:sz w:val="21"/>
        </w:rPr>
        <w:t>以此言之，乃應得封！</w:t>
      </w:r>
      <w:r w:rsidR="00D728F7">
        <w:rPr>
          <w:rStyle w:val="01Text"/>
          <w:rFonts w:asciiTheme="minorEastAsia" w:eastAsiaTheme="minorEastAsia"/>
          <w:sz w:val="21"/>
        </w:rPr>
        <w:t>」</w:t>
      </w:r>
      <w:r w:rsidRPr="00DE780C">
        <w:rPr>
          <w:rStyle w:val="01Text"/>
          <w:rFonts w:asciiTheme="minorEastAsia" w:eastAsiaTheme="minorEastAsia"/>
          <w:sz w:val="21"/>
        </w:rPr>
        <w:t>帝乃止。點，胤之兄也。</w:t>
      </w:r>
      <w:r w:rsidRPr="00D2545B">
        <w:rPr>
          <w:rFonts w:asciiTheme="minorEastAsia" w:eastAsiaTheme="minorEastAsia"/>
        </w:rPr>
        <w:t>何胤隱於會稽若邪山。</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蕭懿旣去小峴，王肅亦還洛陽。荒人往來者妄云肅復謀歸國；</w:t>
      </w:r>
      <w:r w:rsidR="00934453" w:rsidRPr="00D2545B">
        <w:rPr>
          <w:rStyle w:val="00Text"/>
          <w:rFonts w:asciiTheme="minorEastAsia"/>
        </w:rPr>
        <w:t>復，扶又翻；下當復同。</w:t>
      </w:r>
      <w:r w:rsidR="00934453" w:rsidRPr="00DE780C">
        <w:rPr>
          <w:rFonts w:asciiTheme="minorEastAsia"/>
        </w:rPr>
        <w:t>五月，乙巳，詔以肅為都督豫·徐·司三州諸軍事、豫州刺史、西豐公。</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己酉，江夏王寶玄伏誅。</w:t>
      </w:r>
      <w:r w:rsidR="00934453" w:rsidRPr="00D2545B">
        <w:rPr>
          <w:rStyle w:val="00Text"/>
          <w:rFonts w:asciiTheme="minorEastAsia"/>
        </w:rPr>
        <w:t>夏，戶雅翻。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壬子，大赦。</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六月，丙子，魏彭城王勰進位大司馬，領司徒；王肅加開府儀同三司。</w:t>
      </w:r>
      <w:r w:rsidR="00934453" w:rsidRPr="00D2545B">
        <w:rPr>
          <w:rStyle w:val="00Text"/>
          <w:rFonts w:asciiTheme="minorEastAsia"/>
        </w:rPr>
        <w:t>賞取壽陽之功也。</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太陽蠻田育丘等二萬八千戶附於魏；</w:t>
      </w:r>
      <w:r w:rsidR="00D728F7">
        <w:rPr>
          <w:rStyle w:val="00Text"/>
          <w:rFonts w:asciiTheme="minorEastAsia"/>
        </w:rPr>
        <w:t>「</w:t>
      </w:r>
      <w:r w:rsidR="00934453" w:rsidRPr="00D2545B">
        <w:rPr>
          <w:rStyle w:val="00Text"/>
          <w:rFonts w:asciiTheme="minorEastAsia"/>
        </w:rPr>
        <w:t>太陽</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大陽</w:t>
      </w:r>
      <w:r w:rsidR="00D728F7">
        <w:rPr>
          <w:rStyle w:val="00Text"/>
          <w:rFonts w:asciiTheme="minorEastAsia"/>
        </w:rPr>
        <w:t>」</w:t>
      </w:r>
      <w:r w:rsidR="00934453" w:rsidRPr="00D2545B">
        <w:rPr>
          <w:rStyle w:val="00Text"/>
          <w:rFonts w:asciiTheme="minorEastAsia"/>
        </w:rPr>
        <w:t>。</w:t>
      </w:r>
      <w:r w:rsidR="00934453" w:rsidRPr="00DE780C">
        <w:rPr>
          <w:rFonts w:asciiTheme="minorEastAsia"/>
        </w:rPr>
        <w:t>魏置四郡十八縣。</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乙丑，曲赦建康、南徐·兗二州。</w:t>
      </w:r>
      <w:r w:rsidR="00934453" w:rsidRPr="00D2545B">
        <w:rPr>
          <w:rStyle w:val="00Text"/>
          <w:rFonts w:asciiTheme="minorEastAsia"/>
        </w:rPr>
        <w:t>崔慧景自南兗州還兵而南，徐州之人從之，進圍建康，而建康之人又多從之。旣大赦，而誅縱失實，故又曲赦三處。</w:t>
      </w:r>
      <w:r w:rsidR="00934453" w:rsidRPr="00DE780C">
        <w:rPr>
          <w:rFonts w:asciiTheme="minorEastAsia"/>
        </w:rPr>
        <w:t>先是，崔慧景旣平，</w:t>
      </w:r>
      <w:r w:rsidR="00934453" w:rsidRPr="00D2545B">
        <w:rPr>
          <w:rStyle w:val="00Text"/>
          <w:rFonts w:asciiTheme="minorEastAsia"/>
        </w:rPr>
        <w:t>先，悉薦翻。</w:t>
      </w:r>
      <w:r w:rsidR="00934453" w:rsidRPr="00DE780C">
        <w:rPr>
          <w:rFonts w:asciiTheme="minorEastAsia"/>
        </w:rPr>
        <w:t>詔赦其黨。而嬖倖用事，不依詔書，</w:t>
      </w:r>
      <w:r w:rsidR="00934453" w:rsidRPr="00D2545B">
        <w:rPr>
          <w:rStyle w:val="00Text"/>
          <w:rFonts w:asciiTheme="minorEastAsia"/>
        </w:rPr>
        <w:t>嬖，卑義翻，又博計翻。</w:t>
      </w:r>
      <w:r w:rsidR="00934453" w:rsidRPr="00DE780C">
        <w:rPr>
          <w:rFonts w:asciiTheme="minorEastAsia"/>
        </w:rPr>
        <w:t>無罪而家富者，皆誣為賊黨，殺而籍其貲；實附賊而貧者皆不問。或謂中書舍人王咺之云︰</w:t>
      </w:r>
      <w:r w:rsidR="00D728F7">
        <w:rPr>
          <w:rFonts w:asciiTheme="minorEastAsia"/>
        </w:rPr>
        <w:t>「</w:t>
      </w:r>
      <w:r w:rsidR="00934453" w:rsidRPr="00DE780C">
        <w:rPr>
          <w:rFonts w:asciiTheme="minorEastAsia"/>
        </w:rPr>
        <w:t>赦書無信，人情大惡。</w:t>
      </w:r>
      <w:r w:rsidR="00D728F7">
        <w:rPr>
          <w:rFonts w:asciiTheme="minorEastAsia"/>
        </w:rPr>
        <w:t>」</w:t>
      </w:r>
      <w:r w:rsidR="00934453" w:rsidRPr="00D2545B">
        <w:rPr>
          <w:rStyle w:val="00Text"/>
          <w:rFonts w:asciiTheme="minorEastAsia"/>
        </w:rPr>
        <w:t>咺，況晚翻。惡，如字，不善也。</w:t>
      </w:r>
      <w:r w:rsidR="00934453" w:rsidRPr="00DE780C">
        <w:rPr>
          <w:rFonts w:asciiTheme="minorEastAsia"/>
        </w:rPr>
        <w:t>咺之曰︰</w:t>
      </w:r>
      <w:r w:rsidR="00D728F7">
        <w:rPr>
          <w:rFonts w:asciiTheme="minorEastAsia"/>
        </w:rPr>
        <w:t>「</w:t>
      </w:r>
      <w:r w:rsidR="00934453" w:rsidRPr="00DE780C">
        <w:rPr>
          <w:rFonts w:asciiTheme="minorEastAsia"/>
        </w:rPr>
        <w:t>正當復有赦耳。</w:t>
      </w:r>
      <w:r w:rsidR="00D728F7">
        <w:rPr>
          <w:rFonts w:asciiTheme="minorEastAsia"/>
        </w:rPr>
        <w:t>」</w:t>
      </w:r>
      <w:r w:rsidR="00934453" w:rsidRPr="00DE780C">
        <w:rPr>
          <w:rFonts w:asciiTheme="minorEastAsia"/>
        </w:rPr>
        <w:t>由是再赦。旣而嬖倖誅縱亦如初。</w:t>
      </w:r>
    </w:p>
    <w:p w:rsidR="00934453" w:rsidRPr="00DE780C" w:rsidRDefault="00934453" w:rsidP="00662EDA">
      <w:pPr>
        <w:rPr>
          <w:rFonts w:asciiTheme="minorEastAsia"/>
        </w:rPr>
      </w:pPr>
      <w:r w:rsidRPr="00DE780C">
        <w:rPr>
          <w:rFonts w:asciiTheme="minorEastAsia"/>
        </w:rPr>
        <w:t>是時，帝所寵左右凡三十一人，黃門十人。直閤、驍騎將軍徐世檦素為帝所委任，凡有殺戮，皆在其手。及陳顯達事起，加輔國將軍；雖用護軍崔慧景為都督，而兵權實在世檦。世檦亦知帝昏縱，密謂其黨茹法珍、梅蟲兒曰︰</w:t>
      </w:r>
      <w:r w:rsidR="00D728F7">
        <w:rPr>
          <w:rFonts w:asciiTheme="minorEastAsia"/>
        </w:rPr>
        <w:t>「</w:t>
      </w:r>
      <w:r w:rsidRPr="00DE780C">
        <w:rPr>
          <w:rFonts w:asciiTheme="minorEastAsia"/>
        </w:rPr>
        <w:t>何世天子無要人，但儂貨主惡耳！</w:t>
      </w:r>
      <w:r w:rsidR="00D728F7">
        <w:rPr>
          <w:rFonts w:asciiTheme="minorEastAsia"/>
        </w:rPr>
        <w:t>」</w:t>
      </w:r>
      <w:r w:rsidRPr="00D2545B">
        <w:rPr>
          <w:rStyle w:val="00Text"/>
          <w:rFonts w:asciiTheme="minorEastAsia"/>
        </w:rPr>
        <w:t>儂，吳語，我也。茹，音如。</w:t>
      </w:r>
      <w:r w:rsidRPr="00DE780C">
        <w:rPr>
          <w:rFonts w:asciiTheme="minorEastAsia"/>
        </w:rPr>
        <w:t>法珍等與之爭權，以白帝。帝稍惡其凶強，</w:t>
      </w:r>
      <w:r w:rsidRPr="00D2545B">
        <w:rPr>
          <w:rStyle w:val="00Text"/>
          <w:rFonts w:asciiTheme="minorEastAsia"/>
        </w:rPr>
        <w:t>惡，烏路翻。</w:t>
      </w:r>
      <w:r w:rsidRPr="00DE780C">
        <w:rPr>
          <w:rFonts w:asciiTheme="minorEastAsia"/>
        </w:rPr>
        <w:t>遣禁兵殺之，世檦拒戰而死。自是法珍、蟲兒用事，並為外監，口稱詔敕；王咺之專掌文翰，與相脣齒。</w:t>
      </w:r>
    </w:p>
    <w:p w:rsidR="00934453" w:rsidRPr="00DE780C" w:rsidRDefault="00934453" w:rsidP="00662EDA">
      <w:pPr>
        <w:rPr>
          <w:rFonts w:asciiTheme="minorEastAsia"/>
        </w:rPr>
      </w:pPr>
      <w:r w:rsidRPr="00DE780C">
        <w:rPr>
          <w:rFonts w:asciiTheme="minorEastAsia"/>
        </w:rPr>
        <w:t>帝呼所幸潘貴妃父寶慶及茹法珍為阿丈，</w:t>
      </w:r>
      <w:r w:rsidRPr="00D2545B">
        <w:rPr>
          <w:rStyle w:val="00Text"/>
          <w:rFonts w:asciiTheme="minorEastAsia"/>
        </w:rPr>
        <w:t>前漢書·匈奴傳曰︰漢天子，我丈人行也。師古註︰丈人，尊老之稱。阿，烏葛翻；下同。</w:t>
      </w:r>
      <w:r w:rsidRPr="00DE780C">
        <w:rPr>
          <w:rFonts w:asciiTheme="minorEastAsia"/>
        </w:rPr>
        <w:t>梅蟲兒、俞靈韻為阿兄。帝與法珍等俱詣寶慶家，躬自汲水，助廚人作膳。寶慶恃勢作姦，富人悉誣以罪，田宅貲財，莫不啓乞，</w:t>
      </w:r>
      <w:r w:rsidRPr="00D2545B">
        <w:rPr>
          <w:rStyle w:val="00Text"/>
          <w:rFonts w:asciiTheme="minorEastAsia"/>
        </w:rPr>
        <w:t>啓上而多所求乞。</w:t>
      </w:r>
      <w:r w:rsidRPr="00DE780C">
        <w:rPr>
          <w:rFonts w:asciiTheme="minorEastAsia"/>
        </w:rPr>
        <w:t>一家被陷，禍及親鄰；又慮後患，盡殺其男口。</w:t>
      </w:r>
      <w:r w:rsidRPr="00D2545B">
        <w:rPr>
          <w:rStyle w:val="00Text"/>
          <w:rFonts w:asciiTheme="minorEastAsia"/>
        </w:rPr>
        <w:t>被，皮義翻。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帝數往諸刀敕家游宴，</w:t>
      </w:r>
      <w:r w:rsidRPr="00D2545B">
        <w:rPr>
          <w:rFonts w:asciiTheme="minorEastAsia" w:eastAsiaTheme="minorEastAsia"/>
        </w:rPr>
        <w:t>數，所角翻。時人謂捉刀應敕之徒為刀敕。</w:t>
      </w:r>
      <w:r w:rsidRPr="00DE780C">
        <w:rPr>
          <w:rStyle w:val="01Text"/>
          <w:rFonts w:asciiTheme="minorEastAsia" w:eastAsiaTheme="minorEastAsia"/>
          <w:sz w:val="21"/>
        </w:rPr>
        <w:t>有吉凶輒往慶弔。</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奄人王寶孫，年十三四，</w:t>
      </w:r>
      <w:r w:rsidRPr="00D2545B">
        <w:rPr>
          <w:rFonts w:asciiTheme="minorEastAsia" w:eastAsiaTheme="minorEastAsia"/>
        </w:rPr>
        <w:t>周禮註︰奄，精氣閉藏者，今謂之宦人。陸德明曰︰奄，於檢翻。劉曰︰於驗翻。徐曰︰於劍翻。今讀作閹，音於炎翻。</w:t>
      </w:r>
      <w:r w:rsidRPr="00DE780C">
        <w:rPr>
          <w:rStyle w:val="01Text"/>
          <w:rFonts w:asciiTheme="minorEastAsia" w:eastAsiaTheme="minorEastAsia"/>
          <w:sz w:val="21"/>
        </w:rPr>
        <w:t>號為</w:t>
      </w:r>
      <w:r w:rsidR="00D728F7">
        <w:rPr>
          <w:rStyle w:val="01Text"/>
          <w:rFonts w:asciiTheme="minorEastAsia" w:eastAsiaTheme="minorEastAsia"/>
          <w:sz w:val="21"/>
        </w:rPr>
        <w:t>「</w:t>
      </w:r>
      <w:r w:rsidRPr="00DE780C">
        <w:rPr>
          <w:rStyle w:val="01Text"/>
          <w:rFonts w:asciiTheme="minorEastAsia" w:eastAsiaTheme="minorEastAsia"/>
          <w:sz w:val="21"/>
        </w:rPr>
        <w:t>倀子</w:t>
      </w:r>
      <w:r w:rsidR="00D728F7">
        <w:rPr>
          <w:rStyle w:val="01Text"/>
          <w:rFonts w:asciiTheme="minorEastAsia" w:eastAsiaTheme="minorEastAsia"/>
          <w:sz w:val="21"/>
        </w:rPr>
        <w:t>」</w:t>
      </w:r>
      <w:r w:rsidRPr="00DE780C">
        <w:rPr>
          <w:rStyle w:val="01Text"/>
          <w:rFonts w:asciiTheme="minorEastAsia" w:eastAsiaTheme="minorEastAsia"/>
          <w:sz w:val="21"/>
        </w:rPr>
        <w:t>，</w:t>
      </w:r>
      <w:r w:rsidRPr="00D2545B">
        <w:rPr>
          <w:rFonts w:asciiTheme="minorEastAsia" w:eastAsiaTheme="minorEastAsia"/>
        </w:rPr>
        <w:t>倀，褚羊翻，狂也。</w:t>
      </w:r>
      <w:r w:rsidRPr="00DE780C">
        <w:rPr>
          <w:rStyle w:val="01Text"/>
          <w:rFonts w:asciiTheme="minorEastAsia" w:eastAsiaTheme="minorEastAsia"/>
          <w:sz w:val="21"/>
        </w:rPr>
        <w:t>最有寵，參預朝政，雖王咺之、梅蟲兒之徒亦下之；</w:t>
      </w:r>
      <w:r w:rsidRPr="00D2545B">
        <w:rPr>
          <w:rFonts w:asciiTheme="minorEastAsia" w:eastAsiaTheme="minorEastAsia"/>
        </w:rPr>
        <w:t>朝，直遙翻。下，遐嫁翻。</w:t>
      </w:r>
      <w:r w:rsidRPr="00DE780C">
        <w:rPr>
          <w:rStyle w:val="01Text"/>
          <w:rFonts w:asciiTheme="minorEastAsia" w:eastAsiaTheme="minorEastAsia"/>
          <w:sz w:val="21"/>
        </w:rPr>
        <w:t>控制大臣，移易詔敕，乃至騎馬入殿，詆訶天子；公卿見之，莫不懾息焉。</w:t>
      </w:r>
      <w:r w:rsidRPr="00D2545B">
        <w:rPr>
          <w:rFonts w:asciiTheme="minorEastAsia" w:eastAsiaTheme="minorEastAsia"/>
        </w:rPr>
        <w:t>懾息，猶言惕息也。懾，懼也，屛氣而息。詆，丁禮翻。訶，虎何翻。懾，之涉翻。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吐谷渾王伏連籌事魏盡禮，</w:t>
      </w:r>
      <w:r w:rsidR="00934453" w:rsidRPr="00D2545B">
        <w:rPr>
          <w:rStyle w:val="00Text"/>
          <w:rFonts w:asciiTheme="minorEastAsia"/>
        </w:rPr>
        <w:t>言盡藩臣之禮。吐，從暾入聲。谷，音浴。</w:t>
      </w:r>
      <w:r w:rsidR="00934453" w:rsidRPr="00DE780C">
        <w:rPr>
          <w:rFonts w:asciiTheme="minorEastAsia"/>
        </w:rPr>
        <w:t>而居其國，置百官，皆如天子之制，稱制於其鄰國。</w:t>
      </w:r>
      <w:r w:rsidR="00934453" w:rsidRPr="00D2545B">
        <w:rPr>
          <w:rStyle w:val="00Text"/>
          <w:rFonts w:asciiTheme="minorEastAsia"/>
        </w:rPr>
        <w:t>稱制於其鄰國，示君臨之。</w:t>
      </w:r>
      <w:r w:rsidR="00934453" w:rsidRPr="00DE780C">
        <w:rPr>
          <w:rFonts w:asciiTheme="minorEastAsia"/>
        </w:rPr>
        <w:t>魏主遣使責而宥之。</w:t>
      </w:r>
      <w:r w:rsidR="00934453" w:rsidRPr="00D2545B">
        <w:rPr>
          <w:rStyle w:val="00Text"/>
          <w:rFonts w:asciiTheme="minorEastAsia"/>
        </w:rPr>
        <w:t>使，疏吏翻。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冠軍將軍、驃騎司馬陳伯之再引兵攻壽陽，</w:t>
      </w:r>
      <w:r w:rsidR="00934453" w:rsidRPr="00D2545B">
        <w:rPr>
          <w:rStyle w:val="00Text"/>
          <w:rFonts w:asciiTheme="minorEastAsia"/>
        </w:rPr>
        <w:t>是年春，伯之攻壽陽敗退，今再攻之。冠，古玩翻。驃，匹妙翻。騎，奇寄翻。</w:t>
      </w:r>
      <w:r w:rsidR="00934453" w:rsidRPr="00DE780C">
        <w:rPr>
          <w:rFonts w:asciiTheme="minorEastAsia"/>
        </w:rPr>
        <w:t>魏彭城王勰拒之。援軍未至，汝陰太守傅永將郡兵三千救壽陽。</w:t>
      </w:r>
      <w:r w:rsidR="00934453" w:rsidRPr="00D2545B">
        <w:rPr>
          <w:rStyle w:val="00Text"/>
          <w:rFonts w:asciiTheme="minorEastAsia"/>
        </w:rPr>
        <w:t>勰，音協。將，卽亮翻；下同。</w:t>
      </w:r>
      <w:r w:rsidR="00934453" w:rsidRPr="00DE780C">
        <w:rPr>
          <w:rFonts w:asciiTheme="minorEastAsia"/>
        </w:rPr>
        <w:t>伯之防淮口甚固，</w:t>
      </w:r>
      <w:r w:rsidR="00934453" w:rsidRPr="00D2545B">
        <w:rPr>
          <w:rStyle w:val="00Text"/>
          <w:rFonts w:asciiTheme="minorEastAsia"/>
        </w:rPr>
        <w:t>此汝水入淮之口也。水經︰汝水東至汝陰原鹿縣入于淮。</w:t>
      </w:r>
      <w:r w:rsidR="00934453" w:rsidRPr="00DE780C">
        <w:rPr>
          <w:rFonts w:asciiTheme="minorEastAsia"/>
        </w:rPr>
        <w:t>永去淮口二十餘里，牽船上汝水南岸，</w:t>
      </w:r>
      <w:r w:rsidR="00934453" w:rsidRPr="00D2545B">
        <w:rPr>
          <w:rStyle w:val="00Text"/>
          <w:rFonts w:asciiTheme="minorEastAsia"/>
        </w:rPr>
        <w:t>上，時掌翻；下同。</w:t>
      </w:r>
      <w:r w:rsidR="00934453" w:rsidRPr="00DE780C">
        <w:rPr>
          <w:rFonts w:asciiTheme="minorEastAsia"/>
        </w:rPr>
        <w:t>以水牛挽之，</w:t>
      </w:r>
      <w:r w:rsidR="00934453" w:rsidRPr="00D2545B">
        <w:rPr>
          <w:rStyle w:val="00Text"/>
          <w:rFonts w:asciiTheme="minorEastAsia"/>
        </w:rPr>
        <w:t>水牛形力倍於黃牛。挽，音晚。</w:t>
      </w:r>
      <w:r w:rsidR="00934453" w:rsidRPr="00DE780C">
        <w:rPr>
          <w:rFonts w:asciiTheme="minorEastAsia"/>
        </w:rPr>
        <w:t>直南趣淮，</w:t>
      </w:r>
      <w:r w:rsidR="00934453" w:rsidRPr="00D2545B">
        <w:rPr>
          <w:rStyle w:val="00Text"/>
          <w:rFonts w:asciiTheme="minorEastAsia"/>
        </w:rPr>
        <w:t>趣，七喻翻。</w:t>
      </w:r>
      <w:r w:rsidR="00934453" w:rsidRPr="00DE780C">
        <w:rPr>
          <w:rFonts w:asciiTheme="minorEastAsia"/>
        </w:rPr>
        <w:t>下船卽渡；適上南岸，齊兵亦至。會夜，永潛入城，勰喜甚，曰︰</w:t>
      </w:r>
      <w:r w:rsidR="00D728F7">
        <w:rPr>
          <w:rFonts w:asciiTheme="minorEastAsia"/>
        </w:rPr>
        <w:t>「</w:t>
      </w:r>
      <w:r w:rsidR="00934453" w:rsidRPr="00DE780C">
        <w:rPr>
          <w:rFonts w:asciiTheme="minorEastAsia"/>
        </w:rPr>
        <w:t>吾北望已久，恐洛陽難可復見；</w:t>
      </w:r>
      <w:r w:rsidR="00934453" w:rsidRPr="00D2545B">
        <w:rPr>
          <w:rStyle w:val="00Text"/>
          <w:rFonts w:asciiTheme="minorEastAsia"/>
        </w:rPr>
        <w:t>守壽陽而援兵不至，其心孤危，故云然。復，扶又翻。</w:t>
      </w:r>
      <w:r w:rsidR="00934453" w:rsidRPr="00DE780C">
        <w:rPr>
          <w:rFonts w:asciiTheme="minorEastAsia"/>
        </w:rPr>
        <w:t>不意卿能至也。</w:t>
      </w:r>
      <w:r w:rsidR="00D728F7">
        <w:rPr>
          <w:rFonts w:asciiTheme="minorEastAsia"/>
        </w:rPr>
        <w:t>」</w:t>
      </w:r>
      <w:r w:rsidR="00934453" w:rsidRPr="00DE780C">
        <w:rPr>
          <w:rFonts w:asciiTheme="minorEastAsia"/>
        </w:rPr>
        <w:t>勰令永引兵入城，永曰︰</w:t>
      </w:r>
      <w:r w:rsidR="00D728F7">
        <w:rPr>
          <w:rFonts w:asciiTheme="minorEastAsia"/>
        </w:rPr>
        <w:t>「</w:t>
      </w:r>
      <w:r w:rsidR="00934453" w:rsidRPr="00DE780C">
        <w:rPr>
          <w:rFonts w:asciiTheme="minorEastAsia"/>
        </w:rPr>
        <w:t>永之此來，欲以卻敵；若如敎旨，</w:t>
      </w:r>
      <w:r w:rsidR="00934453" w:rsidRPr="00D2545B">
        <w:rPr>
          <w:rStyle w:val="00Text"/>
          <w:rFonts w:asciiTheme="minorEastAsia"/>
        </w:rPr>
        <w:t>諸王與任專方州者皆得下敎於其屬，故云敎旨。</w:t>
      </w:r>
      <w:r w:rsidR="00934453" w:rsidRPr="00DE780C">
        <w:rPr>
          <w:rFonts w:asciiTheme="minorEastAsia"/>
        </w:rPr>
        <w:t>乃是與殿下同受攻圍，豈救援之意！</w:t>
      </w:r>
      <w:r w:rsidR="00D728F7">
        <w:rPr>
          <w:rFonts w:asciiTheme="minorEastAsia"/>
        </w:rPr>
        <w:t>」</w:t>
      </w:r>
      <w:r w:rsidR="00934453" w:rsidRPr="00DE780C">
        <w:rPr>
          <w:rFonts w:asciiTheme="minorEastAsia"/>
        </w:rPr>
        <w:t>遂軍於城外。秋，八月，乙酉，勰部分將士，與永幷勢，擊伯之於肥口，</w:t>
      </w:r>
      <w:r w:rsidR="00934453" w:rsidRPr="00D2545B">
        <w:rPr>
          <w:rStyle w:val="00Text"/>
          <w:rFonts w:asciiTheme="minorEastAsia"/>
        </w:rPr>
        <w:t>分，扶問翻。水經︰淮水東過壽春縣北，肥水自黎漿北過壽春城東，又北流而入于淮，謂之肥口。時陳伯之蓋軍於肥口以逼壽陽也。</w:t>
      </w:r>
      <w:r w:rsidR="00934453" w:rsidRPr="00DE780C">
        <w:rPr>
          <w:rFonts w:asciiTheme="minorEastAsia"/>
        </w:rPr>
        <w:t>大破之，斬首九千，俘獲一萬，伯之脫身遁還，淮南遂入于魏。</w:t>
      </w:r>
      <w:r w:rsidR="00934453" w:rsidRPr="00D2545B">
        <w:rPr>
          <w:rStyle w:val="00Text"/>
          <w:rFonts w:asciiTheme="minorEastAsia"/>
        </w:rPr>
        <w:t>壽春縣自漢以來為淮南郡治所。史言伯之旣敗，建康尋受兵，遂不能爭壽陽。</w:t>
      </w:r>
    </w:p>
    <w:p w:rsidR="00934453" w:rsidRPr="00DE780C" w:rsidRDefault="00934453" w:rsidP="00662EDA">
      <w:pPr>
        <w:rPr>
          <w:rFonts w:asciiTheme="minorEastAsia"/>
        </w:rPr>
      </w:pPr>
      <w:r w:rsidRPr="00DE780C">
        <w:rPr>
          <w:rFonts w:asciiTheme="minorEastAsia"/>
        </w:rPr>
        <w:t>魏遣鎭南將軍元英將兵救淮南，未至，伯之已敗，魏主召勰還洛陽。勰累表辭大司馬、領司徒，乞還中山；</w:t>
      </w:r>
      <w:r w:rsidRPr="00D2545B">
        <w:rPr>
          <w:rStyle w:val="00Text"/>
          <w:rFonts w:asciiTheme="minorEastAsia"/>
        </w:rPr>
        <w:t>中山，定州也。去年，魏命勰刺定州，今年春赴壽陽，故乞還本任。還，從宣翻，又如字；下同。</w:t>
      </w:r>
      <w:r w:rsidRPr="00DE780C">
        <w:rPr>
          <w:rFonts w:asciiTheme="minorEastAsia"/>
        </w:rPr>
        <w:t>魏主不許。以元英行揚州事。尋以王肅為都督淮南諸軍事、揚州刺史，持節代之。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甲辰，夜，後宮火。時帝出未還，</w:t>
      </w:r>
      <w:r w:rsidR="00934453" w:rsidRPr="00D2545B">
        <w:rPr>
          <w:rFonts w:asciiTheme="minorEastAsia" w:eastAsiaTheme="minorEastAsia"/>
        </w:rPr>
        <w:t>出市里遊走未還也。</w:t>
      </w:r>
      <w:r w:rsidR="00934453" w:rsidRPr="00DE780C">
        <w:rPr>
          <w:rStyle w:val="01Text"/>
          <w:rFonts w:asciiTheme="minorEastAsia" w:eastAsiaTheme="minorEastAsia"/>
          <w:sz w:val="21"/>
        </w:rPr>
        <w:t>宮內人不得出，外人不敢輒開；</w:t>
      </w:r>
      <w:r w:rsidR="00934453" w:rsidRPr="00D2545B">
        <w:rPr>
          <w:rFonts w:asciiTheme="minorEastAsia" w:eastAsiaTheme="minorEastAsia"/>
        </w:rPr>
        <w:t>謂不敢輒開後宮門。</w:t>
      </w:r>
      <w:r w:rsidR="00934453" w:rsidRPr="00DE780C">
        <w:rPr>
          <w:rStyle w:val="01Text"/>
          <w:rFonts w:asciiTheme="minorEastAsia" w:eastAsiaTheme="minorEastAsia"/>
          <w:sz w:val="21"/>
        </w:rPr>
        <w:t>比及開，死者相枕，</w:t>
      </w:r>
      <w:r w:rsidR="00934453" w:rsidRPr="00D2545B">
        <w:rPr>
          <w:rFonts w:asciiTheme="minorEastAsia" w:eastAsiaTheme="minorEastAsia"/>
        </w:rPr>
        <w:t>比，必利翻。枕，之任翻。</w:t>
      </w:r>
      <w:r w:rsidR="00934453" w:rsidRPr="00DE780C">
        <w:rPr>
          <w:rStyle w:val="01Text"/>
          <w:rFonts w:asciiTheme="minorEastAsia" w:eastAsiaTheme="minorEastAsia"/>
          <w:sz w:val="21"/>
        </w:rPr>
        <w:t>燒三十</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十</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千</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餘間。</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時嬖倖之徒皆號為鬼。有趙鬼者，能讀西京賦，言於帝曰︰</w:t>
      </w:r>
      <w:r w:rsidR="00D728F7">
        <w:rPr>
          <w:rStyle w:val="01Text"/>
          <w:rFonts w:asciiTheme="minorEastAsia" w:eastAsiaTheme="minorEastAsia"/>
          <w:sz w:val="21"/>
        </w:rPr>
        <w:t>「</w:t>
      </w:r>
      <w:r w:rsidRPr="00DE780C">
        <w:rPr>
          <w:rStyle w:val="01Text"/>
          <w:rFonts w:asciiTheme="minorEastAsia" w:eastAsiaTheme="minorEastAsia"/>
          <w:sz w:val="21"/>
        </w:rPr>
        <w:t>柏梁旣災，建章是營。</w:t>
      </w:r>
      <w:r w:rsidR="00D728F7">
        <w:rPr>
          <w:rStyle w:val="01Text"/>
          <w:rFonts w:asciiTheme="minorEastAsia" w:eastAsiaTheme="minorEastAsia"/>
          <w:sz w:val="21"/>
        </w:rPr>
        <w:t>」</w:t>
      </w:r>
      <w:r w:rsidRPr="00D2545B">
        <w:rPr>
          <w:rFonts w:asciiTheme="minorEastAsia" w:eastAsiaTheme="minorEastAsia"/>
        </w:rPr>
        <w:t>後漢張衡作東京、西京賦。柏梁災，營建章，事見二十一卷漢武帝太初元年。</w:t>
      </w:r>
      <w:r w:rsidRPr="00DE780C">
        <w:rPr>
          <w:rStyle w:val="01Text"/>
          <w:rFonts w:asciiTheme="minorEastAsia" w:eastAsiaTheme="minorEastAsia"/>
          <w:sz w:val="21"/>
        </w:rPr>
        <w:t>帝乃大起芳樂、玉壽等諸殿，</w:t>
      </w:r>
      <w:r w:rsidRPr="00D2545B">
        <w:rPr>
          <w:rFonts w:asciiTheme="minorEastAsia" w:eastAsiaTheme="minorEastAsia"/>
        </w:rPr>
        <w:t>樂，音洛。</w:t>
      </w:r>
      <w:r w:rsidRPr="00DE780C">
        <w:rPr>
          <w:rStyle w:val="01Text"/>
          <w:rFonts w:asciiTheme="minorEastAsia" w:eastAsiaTheme="minorEastAsia"/>
          <w:sz w:val="21"/>
        </w:rPr>
        <w:t>以麝香塗壁，</w:t>
      </w:r>
      <w:r w:rsidRPr="00D2545B">
        <w:rPr>
          <w:rFonts w:asciiTheme="minorEastAsia" w:eastAsiaTheme="minorEastAsia"/>
        </w:rPr>
        <w:t>麝狀如小麋，其臍有香，華山之陰多有之。陸佃曰︰商洛山中多麝，所遺糞常就一處，雖遠逐食，必還走其地，不敢遺迹他所，慮為人所獲。人反以是從迹其所在，必掩羣而取之。麝絕愛其香，每為人所迫逐，勢且急，卽自投高巖，舉爪剔出其香，就縶且死，猶拱四足抱其臍。麝，神夜翻。</w:t>
      </w:r>
      <w:r w:rsidRPr="00DE780C">
        <w:rPr>
          <w:rStyle w:val="01Text"/>
          <w:rFonts w:asciiTheme="minorEastAsia" w:eastAsiaTheme="minorEastAsia"/>
          <w:sz w:val="21"/>
        </w:rPr>
        <w:t>刻畫裝飾，窮極綺麗。役者自夜達曉，猶不副速。</w:t>
      </w:r>
      <w:r w:rsidRPr="00D2545B">
        <w:rPr>
          <w:rFonts w:asciiTheme="minorEastAsia" w:eastAsiaTheme="minorEastAsia"/>
        </w:rPr>
        <w:t>副，稱也；不能稱其欲速之意也。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後宮服御，極選珍奇，府庫舊物，不復周用。</w:t>
      </w:r>
      <w:r w:rsidRPr="00D2545B">
        <w:rPr>
          <w:rFonts w:asciiTheme="minorEastAsia" w:eastAsiaTheme="minorEastAsia"/>
        </w:rPr>
        <w:t>復，扶又翻。</w:t>
      </w:r>
      <w:r w:rsidRPr="00DE780C">
        <w:rPr>
          <w:rStyle w:val="01Text"/>
          <w:rFonts w:asciiTheme="minorEastAsia" w:eastAsiaTheme="minorEastAsia"/>
          <w:sz w:val="21"/>
        </w:rPr>
        <w:t>貴市民間金寶，價皆數倍。建康酒租皆折使輸金，</w:t>
      </w:r>
      <w:r w:rsidRPr="00D2545B">
        <w:rPr>
          <w:rFonts w:asciiTheme="minorEastAsia" w:eastAsiaTheme="minorEastAsia"/>
        </w:rPr>
        <w:t>使以金折錢輸官。折，之舌翻。</w:t>
      </w:r>
      <w:r w:rsidRPr="00DE780C">
        <w:rPr>
          <w:rStyle w:val="01Text"/>
          <w:rFonts w:asciiTheme="minorEastAsia" w:eastAsiaTheme="minorEastAsia"/>
          <w:sz w:val="21"/>
        </w:rPr>
        <w:t>猶不能足。鑿金為蓮華以帖地，令潘妃行其上，曰︰</w:t>
      </w:r>
      <w:r w:rsidR="00D728F7">
        <w:rPr>
          <w:rStyle w:val="01Text"/>
          <w:rFonts w:asciiTheme="minorEastAsia" w:eastAsiaTheme="minorEastAsia"/>
          <w:sz w:val="21"/>
        </w:rPr>
        <w:t>「</w:t>
      </w:r>
      <w:r w:rsidRPr="00DE780C">
        <w:rPr>
          <w:rStyle w:val="01Text"/>
          <w:rFonts w:asciiTheme="minorEastAsia" w:eastAsiaTheme="minorEastAsia"/>
          <w:sz w:val="21"/>
        </w:rPr>
        <w:t>此步步生蓮華也。</w:t>
      </w:r>
      <w:r w:rsidR="00D728F7">
        <w:rPr>
          <w:rStyle w:val="01Text"/>
          <w:rFonts w:asciiTheme="minorEastAsia" w:eastAsiaTheme="minorEastAsia"/>
          <w:sz w:val="21"/>
        </w:rPr>
        <w:t>」</w:t>
      </w:r>
      <w:r w:rsidRPr="00D2545B">
        <w:rPr>
          <w:rFonts w:asciiTheme="minorEastAsia" w:eastAsiaTheme="minorEastAsia"/>
        </w:rPr>
        <w:t>華，讀曰花。</w:t>
      </w:r>
      <w:r w:rsidRPr="00DE780C">
        <w:rPr>
          <w:rStyle w:val="01Text"/>
          <w:rFonts w:asciiTheme="minorEastAsia" w:eastAsiaTheme="minorEastAsia"/>
          <w:sz w:val="21"/>
        </w:rPr>
        <w:t>又訂出雉頭、鶴氅、白鷺縗。</w:t>
      </w:r>
      <w:r w:rsidRPr="00D2545B">
        <w:rPr>
          <w:rFonts w:asciiTheme="minorEastAsia" w:eastAsiaTheme="minorEastAsia"/>
        </w:rPr>
        <w:t>訂，丁定翻，平議也。齊、梁之時，謂賦民為訂，蓋取平議而賦之之義。雉頭上毛細而色紅鮮如錦，晉程據緝以為裘。鶴氅，鶴翎毛也。白鷺縗，鷺頭上毦也。鶴氅、鷺縗，皆取其潔白。詩疏曰︰鷺，水鳥，毛白而潔，頂上有毛毿毿然，此卽縗也。爾雅</w:t>
      </w:r>
      <w:r w:rsidRPr="00D2545B">
        <w:rPr>
          <w:rFonts w:asciiTheme="minorEastAsia" w:eastAsiaTheme="minorEastAsia"/>
        </w:rPr>
        <w:t>·</w:t>
      </w:r>
      <w:r w:rsidRPr="00D2545B">
        <w:rPr>
          <w:rFonts w:asciiTheme="minorEastAsia" w:eastAsiaTheme="minorEastAsia"/>
        </w:rPr>
        <w:t>釋名曰︰鷺，舂鉏。郭璞曰︰白鷺也。頭、翅、背上皆有長翰毛，今江東人取以為睫攡，名之曰白鷺縗。陸機曰︰鷺頭上有毛十數枚，長尺餘，毿毿然與衆毛異。氅，音齒兩翻。縗，音倉回翻。</w:t>
      </w:r>
      <w:r w:rsidRPr="00DE780C">
        <w:rPr>
          <w:rStyle w:val="01Text"/>
          <w:rFonts w:asciiTheme="minorEastAsia" w:eastAsiaTheme="minorEastAsia"/>
          <w:sz w:val="21"/>
        </w:rPr>
        <w:t>嬖倖因緣為姦利，課一輸十。又各就州縣求為人輸，準取見直，</w:t>
      </w:r>
      <w:r w:rsidRPr="00D2545B">
        <w:rPr>
          <w:rFonts w:asciiTheme="minorEastAsia" w:eastAsiaTheme="minorEastAsia"/>
        </w:rPr>
        <w:t>為人，于僞翻；下不為同。見，賢遍翻。</w:t>
      </w:r>
      <w:r w:rsidRPr="00DE780C">
        <w:rPr>
          <w:rStyle w:val="01Text"/>
          <w:rFonts w:asciiTheme="minorEastAsia" w:eastAsiaTheme="minorEastAsia"/>
          <w:sz w:val="21"/>
        </w:rPr>
        <w:t>不為輸送，守宰皆不敢言，重更科斂。</w:t>
      </w:r>
      <w:r w:rsidRPr="00D2545B">
        <w:rPr>
          <w:rFonts w:asciiTheme="minorEastAsia" w:eastAsiaTheme="minorEastAsia"/>
        </w:rPr>
        <w:t>重，直用翻。更，居孟翻，再也。</w:t>
      </w:r>
      <w:r w:rsidRPr="00DE780C">
        <w:rPr>
          <w:rStyle w:val="01Text"/>
          <w:rFonts w:asciiTheme="minorEastAsia" w:eastAsiaTheme="minorEastAsia"/>
          <w:sz w:val="21"/>
        </w:rPr>
        <w:t>如此相仍，前後不息，百姓困盡，號泣道路。</w:t>
      </w:r>
      <w:r w:rsidRPr="00D2545B">
        <w:rPr>
          <w:rFonts w:asciiTheme="minorEastAsia" w:eastAsiaTheme="minorEastAsia"/>
        </w:rPr>
        <w:t>號，戶高翻。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17</w:t>
      </w:r>
      <w:r w:rsidR="00934453" w:rsidRPr="00DE780C">
        <w:rPr>
          <w:rStyle w:val="01Text"/>
          <w:rFonts w:asciiTheme="minorEastAsia" w:eastAsiaTheme="minorEastAsia"/>
          <w:sz w:val="21"/>
        </w:rPr>
        <w:t>軍主吳子陽等出三關侵魏，九月，與魏東豫州刺史田益宗戰於長風城，</w:t>
      </w:r>
      <w:r w:rsidR="00934453" w:rsidRPr="00D2545B">
        <w:rPr>
          <w:rFonts w:asciiTheme="minorEastAsia" w:eastAsiaTheme="minorEastAsia"/>
        </w:rPr>
        <w:t>左傳︰定公四年，蔡侯與吳子、唐侯伐楚，還塞大隧、直轅、冥阸。所謂大隧，卽黃峴關；直轅、冥阸，乃武陽、平靖二關也。黃峴，今名九里關，在義陽郡南百里。武陽，在今大寨嶺，郡東南九十里。平靖，今名行者坡，郡南七十五里。魏太和十七年，田益宗降魏。十九年，置東豫州於新息廣陵城，以益宗為刺史。長風城在陰山關南，陰山關在弋陽縣界。宋文帝元嘉二十五年，以豫部蠻民立十八縣，長風其一也，屬西陽郡。九域志，舒州懷寧縣有長風鎭。懷寧，漢皖縣地，晉安帝立晉熙郡，仍立懷寧縣為郡治所。蓋以懷寧蠻左名縣也。</w:t>
      </w:r>
      <w:r w:rsidR="00934453" w:rsidRPr="00DE780C">
        <w:rPr>
          <w:rStyle w:val="01Text"/>
          <w:rFonts w:asciiTheme="minorEastAsia" w:eastAsiaTheme="minorEastAsia"/>
          <w:sz w:val="21"/>
        </w:rPr>
        <w:t>子陽等敗還。</w:t>
      </w:r>
      <w:r w:rsidR="00934453" w:rsidRPr="00D2545B">
        <w:rPr>
          <w:rFonts w:asciiTheme="minorEastAsia" w:eastAsiaTheme="minorEastAsia"/>
        </w:rPr>
        <w:t>考異曰︰此一事，齊書</w:t>
      </w:r>
      <w:r w:rsidR="00934453" w:rsidRPr="00D2545B">
        <w:rPr>
          <w:rFonts w:asciiTheme="minorEastAsia" w:eastAsiaTheme="minorEastAsia"/>
        </w:rPr>
        <w:t>·</w:t>
      </w:r>
      <w:r w:rsidR="00934453" w:rsidRPr="00D2545B">
        <w:rPr>
          <w:rFonts w:asciiTheme="minorEastAsia" w:eastAsiaTheme="minorEastAsia"/>
        </w:rPr>
        <w:t>紀傳皆無之。魏</w:t>
      </w:r>
      <w:r w:rsidR="00934453" w:rsidRPr="00D2545B">
        <w:rPr>
          <w:rFonts w:asciiTheme="minorEastAsia" w:eastAsiaTheme="minorEastAsia"/>
        </w:rPr>
        <w:t>·</w:t>
      </w:r>
      <w:r w:rsidR="00934453" w:rsidRPr="00D2545B">
        <w:rPr>
          <w:rFonts w:asciiTheme="minorEastAsia" w:eastAsiaTheme="minorEastAsia"/>
        </w:rPr>
        <w:t>帝紀︰</w:t>
      </w:r>
      <w:r w:rsidR="00D728F7">
        <w:rPr>
          <w:rFonts w:asciiTheme="minorEastAsia" w:eastAsiaTheme="minorEastAsia"/>
        </w:rPr>
        <w:t>「</w:t>
      </w:r>
      <w:r w:rsidR="00934453" w:rsidRPr="00D2545B">
        <w:rPr>
          <w:rFonts w:asciiTheme="minorEastAsia" w:eastAsiaTheme="minorEastAsia"/>
        </w:rPr>
        <w:t>九月乙丑，東豫州刺史田益宗破寶卷將吳子陽、鄧元起於長風。</w:t>
      </w:r>
      <w:r w:rsidR="00D728F7">
        <w:rPr>
          <w:rFonts w:asciiTheme="minorEastAsia" w:eastAsiaTheme="minorEastAsia"/>
        </w:rPr>
        <w:t>」</w:t>
      </w:r>
      <w:r w:rsidR="00934453" w:rsidRPr="00D2545B">
        <w:rPr>
          <w:rFonts w:asciiTheme="minorEastAsia" w:eastAsiaTheme="minorEastAsia"/>
        </w:rPr>
        <w:t>梁書</w:t>
      </w:r>
      <w:r w:rsidR="00934453" w:rsidRPr="00D2545B">
        <w:rPr>
          <w:rFonts w:asciiTheme="minorEastAsia" w:eastAsiaTheme="minorEastAsia"/>
        </w:rPr>
        <w:t>·</w:t>
      </w:r>
      <w:r w:rsidR="00934453" w:rsidRPr="00D2545B">
        <w:rPr>
          <w:rFonts w:asciiTheme="minorEastAsia" w:eastAsiaTheme="minorEastAsia"/>
        </w:rPr>
        <w:t>鄧元起傳云︰</w:t>
      </w:r>
      <w:r w:rsidR="00D728F7">
        <w:rPr>
          <w:rFonts w:asciiTheme="minorEastAsia" w:eastAsiaTheme="minorEastAsia"/>
        </w:rPr>
        <w:t>「</w:t>
      </w:r>
      <w:r w:rsidR="00934453" w:rsidRPr="00D2545B">
        <w:rPr>
          <w:rFonts w:asciiTheme="minorEastAsia" w:eastAsiaTheme="minorEastAsia"/>
        </w:rPr>
        <w:t>蠻帥田孔明附于魏，自號郢州刺史，寇掠三關，規襲夏口。元起帥銳卒攻之，旬月之間，頻陷六城，斬獲萬計，餘黨皆散走，仍戍三關。</w:t>
      </w:r>
      <w:r w:rsidR="00D728F7">
        <w:rPr>
          <w:rFonts w:asciiTheme="minorEastAsia" w:eastAsiaTheme="minorEastAsia"/>
        </w:rPr>
        <w:t>」</w:t>
      </w:r>
      <w:r w:rsidR="00934453" w:rsidRPr="00D2545B">
        <w:rPr>
          <w:rFonts w:asciiTheme="minorEastAsia" w:eastAsiaTheme="minorEastAsia"/>
        </w:rPr>
        <w:t>二書勝敗不同如此。今從魏紀。</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蕭懿之入援也，蕭衍馳使所親虞安福說懿曰︰</w:t>
      </w:r>
      <w:r w:rsidR="00934453" w:rsidRPr="00D2545B">
        <w:rPr>
          <w:rStyle w:val="00Text"/>
          <w:rFonts w:asciiTheme="minorEastAsia"/>
        </w:rPr>
        <w:t>說，輸芮翻；下說帝同。</w:t>
      </w:r>
      <w:r w:rsidR="00D728F7">
        <w:rPr>
          <w:rFonts w:asciiTheme="minorEastAsia"/>
        </w:rPr>
        <w:t>「</w:t>
      </w:r>
      <w:r w:rsidR="00934453" w:rsidRPr="00DE780C">
        <w:rPr>
          <w:rFonts w:asciiTheme="minorEastAsia"/>
        </w:rPr>
        <w:t>誅賊之後，則有不賞之功。當明君賢主，尚或難立；況於亂朝，何以自免！</w:t>
      </w:r>
      <w:r w:rsidR="00934453" w:rsidRPr="00D2545B">
        <w:rPr>
          <w:rStyle w:val="00Text"/>
          <w:rFonts w:asciiTheme="minorEastAsia"/>
        </w:rPr>
        <w:t>朝，直遙翻；下同。</w:t>
      </w:r>
      <w:r w:rsidR="00934453" w:rsidRPr="00DE780C">
        <w:rPr>
          <w:rFonts w:asciiTheme="minorEastAsia"/>
        </w:rPr>
        <w:t>若賊滅之後，仍勒兵入宮，行伊、霍故事，</w:t>
      </w:r>
      <w:r w:rsidR="00934453" w:rsidRPr="00D2545B">
        <w:rPr>
          <w:rStyle w:val="00Text"/>
          <w:rFonts w:asciiTheme="minorEastAsia"/>
        </w:rPr>
        <w:t>使之廢立也。</w:t>
      </w:r>
      <w:r w:rsidR="00934453" w:rsidRPr="00DE780C">
        <w:rPr>
          <w:rFonts w:asciiTheme="minorEastAsia"/>
        </w:rPr>
        <w:t>此萬世一時。若不欲爾，便放表還歷陽，託以外拒為事，則威振內外，誰敢不從！一朝放兵，受其厚爵，高而無民，必生後悔。</w:t>
      </w:r>
      <w:r w:rsidR="00D728F7">
        <w:rPr>
          <w:rFonts w:asciiTheme="minorEastAsia"/>
        </w:rPr>
        <w:t>」</w:t>
      </w:r>
      <w:r w:rsidR="00934453" w:rsidRPr="00D2545B">
        <w:rPr>
          <w:rStyle w:val="00Text"/>
          <w:rFonts w:asciiTheme="minorEastAsia"/>
        </w:rPr>
        <w:t>謂官爵雖高而兵權去己，必將束手就死。</w:t>
      </w:r>
      <w:r w:rsidR="00934453" w:rsidRPr="00DE780C">
        <w:rPr>
          <w:rFonts w:asciiTheme="minorEastAsia"/>
        </w:rPr>
        <w:t>長史徐曜甫苦</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苦</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亦</w:t>
      </w:r>
      <w:r w:rsidR="00D728F7">
        <w:rPr>
          <w:rStyle w:val="00Text"/>
          <w:rFonts w:asciiTheme="minorEastAsia"/>
        </w:rPr>
        <w:t>」</w:t>
      </w:r>
      <w:r w:rsidR="00934453" w:rsidRPr="00D2545B">
        <w:rPr>
          <w:rStyle w:val="00Text"/>
          <w:rFonts w:asciiTheme="minorEastAsia"/>
        </w:rPr>
        <w:t>字；乙十一行本同；孔本同；張校同。</w:t>
      </w:r>
      <w:r w:rsidR="00D728F7">
        <w:rPr>
          <w:rStyle w:val="00Text"/>
          <w:rFonts w:asciiTheme="minorEastAsia"/>
        </w:rPr>
        <w:t>』</w:t>
      </w:r>
      <w:r w:rsidR="00934453" w:rsidRPr="00DE780C">
        <w:rPr>
          <w:rFonts w:asciiTheme="minorEastAsia"/>
        </w:rPr>
        <w:t>勸之；懿並不從。</w:t>
      </w:r>
    </w:p>
    <w:p w:rsidR="00934453" w:rsidRPr="00DE780C" w:rsidRDefault="00934453" w:rsidP="00662EDA">
      <w:pPr>
        <w:rPr>
          <w:rFonts w:asciiTheme="minorEastAsia"/>
        </w:rPr>
      </w:pPr>
      <w:r w:rsidRPr="00DE780C">
        <w:rPr>
          <w:rFonts w:asciiTheme="minorEastAsia"/>
        </w:rPr>
        <w:t>崔慧景死，懿為尚書令。有弟九人︰敷、衍、暢、融、宏、偉、秀、憺、恢。</w:t>
      </w:r>
      <w:r w:rsidRPr="00D2545B">
        <w:rPr>
          <w:rStyle w:val="00Text"/>
          <w:rFonts w:asciiTheme="minorEastAsia"/>
        </w:rPr>
        <w:t>憺，徒敢翻，又徒濫翻。</w:t>
      </w:r>
      <w:r w:rsidRPr="00DE780C">
        <w:rPr>
          <w:rFonts w:asciiTheme="minorEastAsia"/>
        </w:rPr>
        <w:t>懿以元勳居朝右，暢為衞尉，掌管籥。時帝出入無度，或勸懿因其出門，</w:t>
      </w:r>
      <w:r w:rsidRPr="00D2545B">
        <w:rPr>
          <w:rStyle w:val="00Text"/>
          <w:rFonts w:asciiTheme="minorEastAsia"/>
        </w:rPr>
        <w:t>謂出臺城門而遊走也。</w:t>
      </w:r>
      <w:r w:rsidRPr="00DE780C">
        <w:rPr>
          <w:rFonts w:asciiTheme="minorEastAsia"/>
        </w:rPr>
        <w:t>舉兵廢之。懿不聽，嬖臣茹法珍、王咺之等憚懿威權，說帝曰︰</w:t>
      </w:r>
      <w:r w:rsidR="00D728F7">
        <w:rPr>
          <w:rFonts w:asciiTheme="minorEastAsia"/>
        </w:rPr>
        <w:t>「</w:t>
      </w:r>
      <w:r w:rsidRPr="00DE780C">
        <w:rPr>
          <w:rFonts w:asciiTheme="minorEastAsia"/>
        </w:rPr>
        <w:t>懿將行隆昌故事，</w:t>
      </w:r>
      <w:r w:rsidRPr="00D2545B">
        <w:rPr>
          <w:rStyle w:val="00Text"/>
          <w:rFonts w:asciiTheme="minorEastAsia"/>
        </w:rPr>
        <w:t>謂隆昌廢鬱林王也。嬖，卑義翻，又博計翻。茹，音如。咺，況晚翻。</w:t>
      </w:r>
      <w:r w:rsidRPr="00DE780C">
        <w:rPr>
          <w:rFonts w:asciiTheme="minorEastAsia"/>
        </w:rPr>
        <w:t>陛下命在晷刻。</w:t>
      </w:r>
      <w:r w:rsidR="00D728F7">
        <w:rPr>
          <w:rFonts w:asciiTheme="minorEastAsia"/>
        </w:rPr>
        <w:t>」</w:t>
      </w:r>
      <w:r w:rsidRPr="00DE780C">
        <w:rPr>
          <w:rFonts w:asciiTheme="minorEastAsia"/>
        </w:rPr>
        <w:t>帝然之。徐曜甫知之，密具舟江渚，勸懿西奔襄陽。懿曰︰</w:t>
      </w:r>
      <w:r w:rsidR="00D728F7">
        <w:rPr>
          <w:rFonts w:asciiTheme="minorEastAsia"/>
        </w:rPr>
        <w:t>「</w:t>
      </w:r>
      <w:r w:rsidRPr="00DE780C">
        <w:rPr>
          <w:rFonts w:asciiTheme="minorEastAsia"/>
        </w:rPr>
        <w:t>自古皆有死，豈有叛走尚書令邪！</w:t>
      </w:r>
      <w:r w:rsidR="00D728F7">
        <w:rPr>
          <w:rFonts w:asciiTheme="minorEastAsia"/>
        </w:rPr>
        <w:t>」</w:t>
      </w:r>
      <w:r w:rsidRPr="00D2545B">
        <w:rPr>
          <w:rStyle w:val="00Text"/>
          <w:rFonts w:asciiTheme="minorEastAsia"/>
        </w:rPr>
        <w:t>史言蕭懿忠於齊室。</w:t>
      </w:r>
      <w:r w:rsidRPr="00DE780C">
        <w:rPr>
          <w:rFonts w:asciiTheme="minorEastAsia"/>
        </w:rPr>
        <w:t>懿弟姪咸為之備。冬，十月，己卯，帝賜懿藥於省中。懿且死，曰︰</w:t>
      </w:r>
      <w:r w:rsidR="00D728F7">
        <w:rPr>
          <w:rFonts w:asciiTheme="minorEastAsia"/>
        </w:rPr>
        <w:t>「</w:t>
      </w:r>
      <w:r w:rsidRPr="00DE780C">
        <w:rPr>
          <w:rFonts w:asciiTheme="minorEastAsia"/>
        </w:rPr>
        <w:t>家弟在雍，深為朝廷憂之。</w:t>
      </w:r>
      <w:r w:rsidR="00D728F7">
        <w:rPr>
          <w:rFonts w:asciiTheme="minorEastAsia"/>
        </w:rPr>
        <w:t>」</w:t>
      </w:r>
      <w:r w:rsidRPr="00D2545B">
        <w:rPr>
          <w:rStyle w:val="00Text"/>
          <w:rFonts w:asciiTheme="minorEastAsia"/>
        </w:rPr>
        <w:t>雍，於用翻。時以襄陽為雍州治所，言衍必將舉兵也。為，于僞翻。</w:t>
      </w:r>
      <w:r w:rsidRPr="00DE780C">
        <w:rPr>
          <w:rFonts w:asciiTheme="minorEastAsia"/>
        </w:rPr>
        <w:t>懿弟姪皆亡匿於里巷，無人發之者；</w:t>
      </w:r>
      <w:r w:rsidRPr="00D2545B">
        <w:rPr>
          <w:rStyle w:val="00Text"/>
          <w:rFonts w:asciiTheme="minorEastAsia"/>
        </w:rPr>
        <w:t>史言人心皆為蕭懿兄弟覆護。</w:t>
      </w:r>
      <w:r w:rsidRPr="00DE780C">
        <w:rPr>
          <w:rFonts w:asciiTheme="minorEastAsia"/>
        </w:rPr>
        <w:t>唯融捕得，誅之。</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丁亥，魏以彭城王勰為司徒，錄尚書事；勰固辭，不免。勰雅好恬素，不樂勢利。高祖重其事幹，</w:t>
      </w:r>
      <w:r w:rsidR="00934453" w:rsidRPr="00D2545B">
        <w:rPr>
          <w:rStyle w:val="00Text"/>
          <w:rFonts w:asciiTheme="minorEastAsia"/>
        </w:rPr>
        <w:t>好，呼到翻。樂，音洛。幹，用也；謂臨事有幹用也。</w:t>
      </w:r>
      <w:r w:rsidR="00934453" w:rsidRPr="00DE780C">
        <w:rPr>
          <w:rFonts w:asciiTheme="minorEastAsia"/>
        </w:rPr>
        <w:t>故委以權任，雖有遺詔，</w:t>
      </w:r>
      <w:r w:rsidR="00934453" w:rsidRPr="00D2545B">
        <w:rPr>
          <w:rStyle w:val="00Text"/>
          <w:rFonts w:asciiTheme="minorEastAsia"/>
        </w:rPr>
        <w:t>遺詔見上卷上年。</w:t>
      </w:r>
      <w:r w:rsidR="00934453" w:rsidRPr="00DE780C">
        <w:rPr>
          <w:rFonts w:asciiTheme="minorEastAsia"/>
        </w:rPr>
        <w:t>復為世宗所留。</w:t>
      </w:r>
      <w:r w:rsidR="00934453" w:rsidRPr="00D2545B">
        <w:rPr>
          <w:rStyle w:val="00Text"/>
          <w:rFonts w:asciiTheme="minorEastAsia"/>
        </w:rPr>
        <w:t>謂出當方面，復入為司徒，錄尚書也。復，扶又翻。</w:t>
      </w:r>
      <w:r w:rsidR="00934453" w:rsidRPr="00DE780C">
        <w:rPr>
          <w:rFonts w:asciiTheme="minorEastAsia"/>
        </w:rPr>
        <w:t>勰每乖情願，常悽然歎息。為人美風儀，端嚴若神，折旋合度，</w:t>
      </w:r>
      <w:r w:rsidR="00934453" w:rsidRPr="00D2545B">
        <w:rPr>
          <w:rStyle w:val="00Text"/>
          <w:rFonts w:asciiTheme="minorEastAsia"/>
        </w:rPr>
        <w:t>記曰︰周旋中規，折旋中矩。註云︰折旋，曲行也。</w:t>
      </w:r>
      <w:r w:rsidR="00934453" w:rsidRPr="00DE780C">
        <w:rPr>
          <w:rFonts w:asciiTheme="minorEastAsia"/>
        </w:rPr>
        <w:t>出入言笑，觀者忘疲。敦尚文史，物務之暇，披覽不輟。小心謹愼，初無過失；雖閒居獨處，</w:t>
      </w:r>
      <w:r w:rsidR="00934453" w:rsidRPr="00D2545B">
        <w:rPr>
          <w:rStyle w:val="00Text"/>
          <w:rFonts w:asciiTheme="minorEastAsia"/>
        </w:rPr>
        <w:t>處，昌呂翻。</w:t>
      </w:r>
      <w:r w:rsidR="00934453" w:rsidRPr="00DE780C">
        <w:rPr>
          <w:rFonts w:asciiTheme="minorEastAsia"/>
        </w:rPr>
        <w:t>亦無惰容。愛敬儒雅，傾心禮待。清正儉素，門無私謁。</w:t>
      </w:r>
      <w:r w:rsidR="00934453" w:rsidRPr="00D2545B">
        <w:rPr>
          <w:rStyle w:val="00Text"/>
          <w:rFonts w:asciiTheme="minorEastAsia"/>
        </w:rPr>
        <w:t>史言彭城王勰為魏宗室諸王之秀。</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十一月，己亥，魏東荊州刺史桓暉入寇，拔下笮戍，</w:t>
      </w:r>
      <w:r w:rsidR="00934453" w:rsidRPr="00D2545B">
        <w:rPr>
          <w:rStyle w:val="00Text"/>
          <w:rFonts w:asciiTheme="minorEastAsia"/>
        </w:rPr>
        <w:t>下笮戍在沔北，直襄陽東北。笮，側百翻，又在各翻。</w:t>
      </w:r>
      <w:r w:rsidR="00934453" w:rsidRPr="00DE780C">
        <w:rPr>
          <w:rFonts w:asciiTheme="minorEastAsia"/>
        </w:rPr>
        <w:t>歸之者二千餘戶。暉，誕之子也。</w:t>
      </w:r>
      <w:r w:rsidR="00934453" w:rsidRPr="00D2545B">
        <w:rPr>
          <w:rStyle w:val="00Text"/>
          <w:rFonts w:asciiTheme="minorEastAsia"/>
        </w:rPr>
        <w:t>宋明帝泰豫元年，桓誕降魏。</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初，帝疑雍州刺史蕭衍有異志。直後滎陽鄭植弟紹叔為衍寧蠻長史，帝使植以候紹叔為名，往刺衍。</w:t>
      </w:r>
      <w:r w:rsidR="00934453" w:rsidRPr="00D2545B">
        <w:rPr>
          <w:rStyle w:val="00Text"/>
          <w:rFonts w:asciiTheme="minorEastAsia"/>
        </w:rPr>
        <w:t>使為刺客。刺，七亦翻。</w:t>
      </w:r>
      <w:r w:rsidR="00934453" w:rsidRPr="00DE780C">
        <w:rPr>
          <w:rFonts w:asciiTheme="minorEastAsia"/>
        </w:rPr>
        <w:t>紹叔知之，密以白衍，衍置酒紹叔家，戲植曰︰</w:t>
      </w:r>
      <w:r w:rsidR="00D728F7">
        <w:rPr>
          <w:rFonts w:asciiTheme="minorEastAsia"/>
        </w:rPr>
        <w:t>「</w:t>
      </w:r>
      <w:r w:rsidR="00934453" w:rsidRPr="00DE780C">
        <w:rPr>
          <w:rFonts w:asciiTheme="minorEastAsia"/>
        </w:rPr>
        <w:t>朝廷遣卿見圖，今日閒宴，是可取良會也。</w:t>
      </w:r>
      <w:r w:rsidR="00D728F7">
        <w:rPr>
          <w:rFonts w:asciiTheme="minorEastAsia"/>
        </w:rPr>
        <w:t>」</w:t>
      </w:r>
      <w:r w:rsidR="00934453" w:rsidRPr="00DE780C">
        <w:rPr>
          <w:rFonts w:asciiTheme="minorEastAsia"/>
        </w:rPr>
        <w:t>賓主大笑。又令植歷觀城隍、府庫、士馬、器械、舟艦，</w:t>
      </w:r>
      <w:r w:rsidR="00934453" w:rsidRPr="00D2545B">
        <w:rPr>
          <w:rStyle w:val="00Text"/>
          <w:rFonts w:asciiTheme="minorEastAsia"/>
        </w:rPr>
        <w:t>艦，戶黯翻。</w:t>
      </w:r>
      <w:r w:rsidR="00934453" w:rsidRPr="00DE780C">
        <w:rPr>
          <w:rFonts w:asciiTheme="minorEastAsia"/>
        </w:rPr>
        <w:t>植退，謂紹叔曰︰</w:t>
      </w:r>
      <w:r w:rsidR="00D728F7">
        <w:rPr>
          <w:rFonts w:asciiTheme="minorEastAsia"/>
        </w:rPr>
        <w:t>「</w:t>
      </w:r>
      <w:r w:rsidR="00934453" w:rsidRPr="00DE780C">
        <w:rPr>
          <w:rFonts w:asciiTheme="minorEastAsia"/>
        </w:rPr>
        <w:t>雍州實力未易圖也。</w:t>
      </w:r>
      <w:r w:rsidR="00D728F7">
        <w:rPr>
          <w:rFonts w:asciiTheme="minorEastAsia"/>
        </w:rPr>
        <w:t>」</w:t>
      </w:r>
      <w:r w:rsidR="00934453" w:rsidRPr="00DE780C">
        <w:rPr>
          <w:rFonts w:asciiTheme="minorEastAsia"/>
        </w:rPr>
        <w:t>紹叔曰︰</w:t>
      </w:r>
      <w:r w:rsidR="00D728F7">
        <w:rPr>
          <w:rFonts w:asciiTheme="minorEastAsia"/>
        </w:rPr>
        <w:t>「</w:t>
      </w:r>
      <w:r w:rsidR="00934453" w:rsidRPr="00DE780C">
        <w:rPr>
          <w:rFonts w:asciiTheme="minorEastAsia"/>
        </w:rPr>
        <w:t>兄還，具為天子言之︰</w:t>
      </w:r>
      <w:r w:rsidR="00934453" w:rsidRPr="00D2545B">
        <w:rPr>
          <w:rStyle w:val="00Text"/>
          <w:rFonts w:asciiTheme="minorEastAsia"/>
        </w:rPr>
        <w:t>易，以豉翻。為，于僞翻。</w:t>
      </w:r>
      <w:r w:rsidR="00934453" w:rsidRPr="00DE780C">
        <w:rPr>
          <w:rFonts w:asciiTheme="minorEastAsia"/>
        </w:rPr>
        <w:t>若取雍州，紹叔請以此衆一戰！</w:t>
      </w:r>
      <w:r w:rsidR="00D728F7">
        <w:rPr>
          <w:rFonts w:asciiTheme="minorEastAsia"/>
        </w:rPr>
        <w:t>」</w:t>
      </w:r>
      <w:r w:rsidR="00934453" w:rsidRPr="00DE780C">
        <w:rPr>
          <w:rFonts w:asciiTheme="minorEastAsia"/>
        </w:rPr>
        <w:t>送植於南峴，</w:t>
      </w:r>
      <w:r w:rsidR="00934453" w:rsidRPr="00D2545B">
        <w:rPr>
          <w:rStyle w:val="00Text"/>
          <w:rFonts w:asciiTheme="minorEastAsia"/>
        </w:rPr>
        <w:t>南峴，蓋卽馬鞍山道。</w:t>
      </w:r>
      <w:r w:rsidR="00934453" w:rsidRPr="00DE780C">
        <w:rPr>
          <w:rFonts w:asciiTheme="minorEastAsia"/>
        </w:rPr>
        <w:t>相持慟哭而別。</w:t>
      </w:r>
      <w:r w:rsidR="00934453" w:rsidRPr="00D2545B">
        <w:rPr>
          <w:rStyle w:val="00Text"/>
          <w:rFonts w:asciiTheme="minorEastAsia"/>
        </w:rPr>
        <w:t>各盡力於所事，恐不復相見，故慟哭而別。</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及懿死，衍聞之，夜，召張弘策、呂僧珍、長史王茂、別駕柳慶遠、功曹吉士瞻等入宅定議。</w:t>
      </w:r>
      <w:r w:rsidRPr="00D2545B">
        <w:rPr>
          <w:rFonts w:asciiTheme="minorEastAsia" w:eastAsiaTheme="minorEastAsia"/>
        </w:rPr>
        <w:t>宅，謂州宅也。考異曰︰南史云︰</w:t>
      </w:r>
      <w:r w:rsidR="00D728F7">
        <w:rPr>
          <w:rFonts w:asciiTheme="minorEastAsia" w:eastAsiaTheme="minorEastAsia"/>
        </w:rPr>
        <w:t>「</w:t>
      </w:r>
      <w:r w:rsidRPr="00D2545B">
        <w:rPr>
          <w:rFonts w:asciiTheme="minorEastAsia" w:eastAsiaTheme="minorEastAsia"/>
        </w:rPr>
        <w:t>茂與梁武帝不睦，帝諸腹心並勸除之。而茂少有驍名，帝又惜其用，令腹心鄭紹叔往候之，告以欲起義。茂因擲枕起，卽袴褶隨紹叔入見。武帝大喜，下牀迎。因結兄弟，被推赤心。</w:t>
      </w:r>
      <w:r w:rsidR="00D728F7">
        <w:rPr>
          <w:rFonts w:asciiTheme="minorEastAsia" w:eastAsiaTheme="minorEastAsia"/>
        </w:rPr>
        <w:t>」</w:t>
      </w:r>
      <w:r w:rsidRPr="00D2545B">
        <w:rPr>
          <w:rFonts w:asciiTheme="minorEastAsia" w:eastAsiaTheme="minorEastAsia"/>
        </w:rPr>
        <w:t>按茂若與梁武不睦，梁武何敢豫告以大事！茂亦安能便響應！今不取。</w:t>
      </w:r>
      <w:r w:rsidRPr="00DE780C">
        <w:rPr>
          <w:rStyle w:val="01Text"/>
          <w:rFonts w:asciiTheme="minorEastAsia" w:eastAsiaTheme="minorEastAsia"/>
          <w:sz w:val="21"/>
        </w:rPr>
        <w:t>茂，天生之子；</w:t>
      </w:r>
      <w:r w:rsidRPr="00D2545B">
        <w:rPr>
          <w:rFonts w:asciiTheme="minorEastAsia" w:eastAsiaTheme="minorEastAsia"/>
        </w:rPr>
        <w:t>王天生事齊高帝攻袁粲，見一百三十四卷宋順帝昇明元年。</w:t>
      </w:r>
      <w:r w:rsidRPr="00DE780C">
        <w:rPr>
          <w:rStyle w:val="01Text"/>
          <w:rFonts w:asciiTheme="minorEastAsia" w:eastAsiaTheme="minorEastAsia"/>
          <w:sz w:val="21"/>
        </w:rPr>
        <w:t>慶遠，元景之弟子也。</w:t>
      </w:r>
      <w:r w:rsidRPr="00D2545B">
        <w:rPr>
          <w:rFonts w:asciiTheme="minorEastAsia" w:eastAsiaTheme="minorEastAsia"/>
        </w:rPr>
        <w:t>諸柳，雍州豪望，世不乏人。</w:t>
      </w:r>
      <w:r w:rsidRPr="00DE780C">
        <w:rPr>
          <w:rStyle w:val="01Text"/>
          <w:rFonts w:asciiTheme="minorEastAsia" w:eastAsiaTheme="minorEastAsia"/>
          <w:sz w:val="21"/>
        </w:rPr>
        <w:t>乙巳，衍集僚佐謂曰︰</w:t>
      </w:r>
      <w:r w:rsidR="00D728F7">
        <w:rPr>
          <w:rStyle w:val="01Text"/>
          <w:rFonts w:asciiTheme="minorEastAsia" w:eastAsiaTheme="minorEastAsia"/>
          <w:sz w:val="21"/>
        </w:rPr>
        <w:t>「</w:t>
      </w:r>
      <w:r w:rsidRPr="00DE780C">
        <w:rPr>
          <w:rStyle w:val="01Text"/>
          <w:rFonts w:asciiTheme="minorEastAsia" w:eastAsiaTheme="minorEastAsia"/>
          <w:sz w:val="21"/>
        </w:rPr>
        <w:t>昏主暴虐，惡踰於紂，當與卿等共除之！</w:t>
      </w:r>
      <w:r w:rsidR="00D728F7">
        <w:rPr>
          <w:rStyle w:val="01Text"/>
          <w:rFonts w:asciiTheme="minorEastAsia" w:eastAsiaTheme="minorEastAsia"/>
          <w:sz w:val="21"/>
        </w:rPr>
        <w:t>」</w:t>
      </w:r>
      <w:r w:rsidRPr="00DE780C">
        <w:rPr>
          <w:rStyle w:val="01Text"/>
          <w:rFonts w:asciiTheme="minorEastAsia" w:eastAsiaTheme="minorEastAsia"/>
          <w:sz w:val="21"/>
        </w:rPr>
        <w:t>是日，建牙集衆，</w:t>
      </w:r>
      <w:r w:rsidRPr="00D2545B">
        <w:rPr>
          <w:rFonts w:asciiTheme="minorEastAsia" w:eastAsiaTheme="minorEastAsia"/>
        </w:rPr>
        <w:t>考異曰︰齊</w:t>
      </w:r>
      <w:r w:rsidRPr="00D2545B">
        <w:rPr>
          <w:rFonts w:asciiTheme="minorEastAsia" w:eastAsiaTheme="minorEastAsia"/>
        </w:rPr>
        <w:t>·</w:t>
      </w:r>
      <w:r w:rsidRPr="00D2545B">
        <w:rPr>
          <w:rFonts w:asciiTheme="minorEastAsia" w:eastAsiaTheme="minorEastAsia"/>
        </w:rPr>
        <w:t>帝紀︰</w:t>
      </w:r>
      <w:r w:rsidR="00D728F7">
        <w:rPr>
          <w:rFonts w:asciiTheme="minorEastAsia" w:eastAsiaTheme="minorEastAsia"/>
        </w:rPr>
        <w:t>「</w:t>
      </w:r>
      <w:r w:rsidRPr="00D2545B">
        <w:rPr>
          <w:rFonts w:asciiTheme="minorEastAsia" w:eastAsiaTheme="minorEastAsia"/>
        </w:rPr>
        <w:t>十二月，梁王起義兵於襄陽，</w:t>
      </w:r>
      <w:r w:rsidR="00D728F7">
        <w:rPr>
          <w:rFonts w:asciiTheme="minorEastAsia" w:eastAsiaTheme="minorEastAsia"/>
        </w:rPr>
        <w:t>」</w:t>
      </w:r>
      <w:r w:rsidRPr="00D2545B">
        <w:rPr>
          <w:rFonts w:asciiTheme="minorEastAsia" w:eastAsiaTheme="minorEastAsia"/>
        </w:rPr>
        <w:t>誤也。今從梁書</w:t>
      </w:r>
      <w:r w:rsidRPr="00D2545B">
        <w:rPr>
          <w:rFonts w:asciiTheme="minorEastAsia" w:eastAsiaTheme="minorEastAsia"/>
        </w:rPr>
        <w:t>·</w:t>
      </w:r>
      <w:r w:rsidRPr="00D2545B">
        <w:rPr>
          <w:rFonts w:asciiTheme="minorEastAsia" w:eastAsiaTheme="minorEastAsia"/>
        </w:rPr>
        <w:t>高祖紀。</w:t>
      </w:r>
      <w:r w:rsidRPr="00DE780C">
        <w:rPr>
          <w:rStyle w:val="01Text"/>
          <w:rFonts w:asciiTheme="minorEastAsia" w:eastAsiaTheme="minorEastAsia"/>
          <w:sz w:val="21"/>
        </w:rPr>
        <w:t>得甲士萬餘人，馬千餘匹，船三千艘。</w:t>
      </w:r>
      <w:r w:rsidRPr="00D2545B">
        <w:rPr>
          <w:rFonts w:asciiTheme="minorEastAsia" w:eastAsiaTheme="minorEastAsia"/>
        </w:rPr>
        <w:t>艘，蘇遭翻。</w:t>
      </w:r>
      <w:r w:rsidRPr="00DE780C">
        <w:rPr>
          <w:rStyle w:val="01Text"/>
          <w:rFonts w:asciiTheme="minorEastAsia" w:eastAsiaTheme="minorEastAsia"/>
          <w:sz w:val="21"/>
        </w:rPr>
        <w:t>出檀溪竹木裝艦，葺之以茅，事皆立辦。諸將爭㯭，呂僧珍出先所具者，每船付二張，爭者乃息。</w:t>
      </w:r>
      <w:r w:rsidRPr="00D2545B">
        <w:rPr>
          <w:rFonts w:asciiTheme="minorEastAsia" w:eastAsiaTheme="minorEastAsia"/>
        </w:rPr>
        <w:t>㯭，與櫓同。僧珍具櫓事見上卷元年。然僧珍所具者數百張櫓耳，安能給三千艘邪？每船付二張，蓋給諸將所乘之船耳。</w:t>
      </w:r>
    </w:p>
    <w:p w:rsidR="00934453" w:rsidRPr="00DE780C" w:rsidRDefault="00934453" w:rsidP="00662EDA">
      <w:pPr>
        <w:rPr>
          <w:rFonts w:asciiTheme="minorEastAsia"/>
        </w:rPr>
      </w:pPr>
      <w:r w:rsidRPr="00DE780C">
        <w:rPr>
          <w:rFonts w:asciiTheme="minorEastAsia"/>
        </w:rPr>
        <w:t>是時，南康王寶融為荊州刺史，西中郞長史蕭穎冑行府州事，</w:t>
      </w:r>
      <w:r w:rsidRPr="00D2545B">
        <w:rPr>
          <w:rStyle w:val="00Text"/>
          <w:rFonts w:asciiTheme="minorEastAsia"/>
        </w:rPr>
        <w:t>南康王以西中郞將鎭荊州，穎冑為長史行事。</w:t>
      </w:r>
      <w:r w:rsidRPr="00DE780C">
        <w:rPr>
          <w:rFonts w:asciiTheme="minorEastAsia"/>
        </w:rPr>
        <w:t>帝遣輔國將軍、巴西·梓潼二郡太守劉山陽將兵三千之官，</w:t>
      </w:r>
      <w:r w:rsidRPr="00D2545B">
        <w:rPr>
          <w:rStyle w:val="00Text"/>
          <w:rFonts w:asciiTheme="minorEastAsia"/>
        </w:rPr>
        <w:t>守，式又翻。將，將亮翻。</w:t>
      </w:r>
      <w:r w:rsidRPr="00DE780C">
        <w:rPr>
          <w:rFonts w:asciiTheme="minorEastAsia"/>
        </w:rPr>
        <w:t>就穎冑兵使襲襄陽。衍知其謀，遣參軍王天虎詣江陵，徧與州府書，</w:t>
      </w:r>
      <w:r w:rsidRPr="00D2545B">
        <w:rPr>
          <w:rStyle w:val="00Text"/>
          <w:rFonts w:asciiTheme="minorEastAsia"/>
        </w:rPr>
        <w:t>州謂荊州官屬，府謂西中郞府官屬。</w:t>
      </w:r>
      <w:r w:rsidRPr="00DE780C">
        <w:rPr>
          <w:rFonts w:asciiTheme="minorEastAsia"/>
        </w:rPr>
        <w:t>聲云︰</w:t>
      </w:r>
      <w:r w:rsidR="00D728F7">
        <w:rPr>
          <w:rFonts w:asciiTheme="minorEastAsia"/>
        </w:rPr>
        <w:t>「</w:t>
      </w:r>
      <w:r w:rsidRPr="00DE780C">
        <w:rPr>
          <w:rFonts w:asciiTheme="minorEastAsia"/>
        </w:rPr>
        <w:t>山陽西上，幷襲荊、雍。</w:t>
      </w:r>
      <w:r w:rsidR="00D728F7">
        <w:rPr>
          <w:rFonts w:asciiTheme="minorEastAsia"/>
        </w:rPr>
        <w:t>」</w:t>
      </w:r>
      <w:r w:rsidRPr="00D2545B">
        <w:rPr>
          <w:rStyle w:val="00Text"/>
          <w:rFonts w:asciiTheme="minorEastAsia"/>
        </w:rPr>
        <w:t>衍書宣布此聲也。上，時掌翻。雍，於用翻。</w:t>
      </w:r>
      <w:r w:rsidRPr="00DE780C">
        <w:rPr>
          <w:rFonts w:asciiTheme="minorEastAsia"/>
        </w:rPr>
        <w:t>衍因謂諸將佐曰︰</w:t>
      </w:r>
      <w:r w:rsidR="00D728F7">
        <w:rPr>
          <w:rFonts w:asciiTheme="minorEastAsia"/>
        </w:rPr>
        <w:t>「</w:t>
      </w:r>
      <w:r w:rsidRPr="00DE780C">
        <w:rPr>
          <w:rFonts w:asciiTheme="minorEastAsia"/>
        </w:rPr>
        <w:t>荊州素畏襄陽人，</w:t>
      </w:r>
      <w:r w:rsidRPr="00D2545B">
        <w:rPr>
          <w:rStyle w:val="00Text"/>
          <w:rFonts w:asciiTheme="minorEastAsia"/>
        </w:rPr>
        <w:t>襄陽被邊，人皆習兵，故荊州人畏之。</w:t>
      </w:r>
      <w:r w:rsidRPr="00DE780C">
        <w:rPr>
          <w:rFonts w:asciiTheme="minorEastAsia"/>
        </w:rPr>
        <w:t>加以脣亡齒寒，寧不闇同邪！我合荊、雍之兵，鼓行而東，雖韓、白復生，不能為建康計；</w:t>
      </w:r>
      <w:r w:rsidRPr="00D2545B">
        <w:rPr>
          <w:rStyle w:val="00Text"/>
          <w:rFonts w:asciiTheme="minorEastAsia"/>
        </w:rPr>
        <w:t>復，扶又翻；下衍復、非復、復不、州復、豈復、佐復同。</w:t>
      </w:r>
      <w:r w:rsidRPr="00DE780C">
        <w:rPr>
          <w:rFonts w:asciiTheme="minorEastAsia"/>
        </w:rPr>
        <w:t>況以昏主役刀敕之徒哉！</w:t>
      </w:r>
      <w:r w:rsidR="00D728F7">
        <w:rPr>
          <w:rFonts w:asciiTheme="minorEastAsia"/>
        </w:rPr>
        <w:t>」</w:t>
      </w:r>
      <w:r w:rsidRPr="00DE780C">
        <w:rPr>
          <w:rFonts w:asciiTheme="minorEastAsia"/>
        </w:rPr>
        <w:t>穎冑得書，疑未能決；山陽至巴陵，</w:t>
      </w:r>
      <w:r w:rsidRPr="00D2545B">
        <w:rPr>
          <w:rStyle w:val="00Text"/>
          <w:rFonts w:asciiTheme="minorEastAsia"/>
        </w:rPr>
        <w:t>晉武帝太康元年立巴陵縣，屬長沙郡。宋武帝元嘉十六年分立巴陵郡，時屬郢州。今岳州卽其地。</w:t>
      </w:r>
      <w:r w:rsidRPr="00DE780C">
        <w:rPr>
          <w:rFonts w:asciiTheme="minorEastAsia"/>
        </w:rPr>
        <w:t>衍復令天虎齎書與穎冑及其弟南康王友穎達。</w:t>
      </w:r>
      <w:r w:rsidRPr="00D2545B">
        <w:rPr>
          <w:rStyle w:val="00Text"/>
          <w:rFonts w:asciiTheme="minorEastAsia"/>
        </w:rPr>
        <w:t>王國官有師，有友。</w:t>
      </w:r>
      <w:r w:rsidRPr="00DE780C">
        <w:rPr>
          <w:rFonts w:asciiTheme="minorEastAsia"/>
        </w:rPr>
        <w:t>天虎旣行，衍謂張弘策曰︰</w:t>
      </w:r>
      <w:r w:rsidR="00D728F7">
        <w:rPr>
          <w:rFonts w:asciiTheme="minorEastAsia"/>
        </w:rPr>
        <w:t>「</w:t>
      </w:r>
      <w:r w:rsidRPr="00DE780C">
        <w:rPr>
          <w:rFonts w:asciiTheme="minorEastAsia"/>
        </w:rPr>
        <w:t>用兵之道，攻心為上。</w:t>
      </w:r>
      <w:r w:rsidRPr="00D2545B">
        <w:rPr>
          <w:rStyle w:val="00Text"/>
          <w:rFonts w:asciiTheme="minorEastAsia"/>
        </w:rPr>
        <w:t>孫武子兵法有是言。</w:t>
      </w:r>
      <w:r w:rsidRPr="00DE780C">
        <w:rPr>
          <w:rFonts w:asciiTheme="minorEastAsia"/>
        </w:rPr>
        <w:t>近遣天虎往荊州，人皆有書。今段乘驛甚急，</w:t>
      </w:r>
      <w:r w:rsidRPr="00D2545B">
        <w:rPr>
          <w:rStyle w:val="00Text"/>
          <w:rFonts w:asciiTheme="minorEastAsia"/>
        </w:rPr>
        <w:t>今段，猶云今來一段事也。</w:t>
      </w:r>
      <w:r w:rsidRPr="00DE780C">
        <w:rPr>
          <w:rFonts w:asciiTheme="minorEastAsia"/>
        </w:rPr>
        <w:t>止有兩函與行事兄弟，</w:t>
      </w:r>
      <w:r w:rsidRPr="00D2545B">
        <w:rPr>
          <w:rStyle w:val="00Text"/>
          <w:rFonts w:asciiTheme="minorEastAsia"/>
        </w:rPr>
        <w:t>行事兄弟，謂穎冑、穎達。</w:t>
      </w:r>
      <w:r w:rsidRPr="00DE780C">
        <w:rPr>
          <w:rFonts w:asciiTheme="minorEastAsia"/>
        </w:rPr>
        <w:t>云</w:t>
      </w:r>
      <w:r w:rsidR="00D728F7">
        <w:rPr>
          <w:rFonts w:asciiTheme="minorEastAsia"/>
        </w:rPr>
        <w:t>『</w:t>
      </w:r>
      <w:r w:rsidRPr="00DE780C">
        <w:rPr>
          <w:rFonts w:asciiTheme="minorEastAsia"/>
        </w:rPr>
        <w:t>天虎口具</w:t>
      </w:r>
      <w:r w:rsidR="00D728F7">
        <w:rPr>
          <w:rFonts w:asciiTheme="minorEastAsia"/>
        </w:rPr>
        <w:t>』</w:t>
      </w:r>
      <w:r w:rsidRPr="00DE780C">
        <w:rPr>
          <w:rFonts w:asciiTheme="minorEastAsia"/>
        </w:rPr>
        <w:t>；</w:t>
      </w:r>
      <w:r w:rsidRPr="00D2545B">
        <w:rPr>
          <w:rStyle w:val="00Text"/>
          <w:rFonts w:asciiTheme="minorEastAsia"/>
        </w:rPr>
        <w:t>書中不言事，但云天虎口具，所以疑之。</w:t>
      </w:r>
      <w:r w:rsidRPr="00DE780C">
        <w:rPr>
          <w:rFonts w:asciiTheme="minorEastAsia"/>
        </w:rPr>
        <w:t>及問天虎而口無所說，</w:t>
      </w:r>
      <w:r w:rsidRPr="00D2545B">
        <w:rPr>
          <w:rStyle w:val="00Text"/>
          <w:rFonts w:asciiTheme="minorEastAsia"/>
        </w:rPr>
        <w:t>蓋天虎之行，衍亦未嘗以一語屬之。</w:t>
      </w:r>
      <w:r w:rsidRPr="00DE780C">
        <w:rPr>
          <w:rFonts w:asciiTheme="minorEastAsia"/>
        </w:rPr>
        <w:t>天虎是行事心膂，</w:t>
      </w:r>
      <w:r w:rsidRPr="00D2545B">
        <w:rPr>
          <w:rStyle w:val="00Text"/>
          <w:rFonts w:asciiTheme="minorEastAsia"/>
        </w:rPr>
        <w:t>據穎冑傳，天虎，穎冑親人，故云然。</w:t>
      </w:r>
      <w:r w:rsidRPr="00DE780C">
        <w:rPr>
          <w:rFonts w:asciiTheme="minorEastAsia"/>
        </w:rPr>
        <w:t>彼間必謂行事與天虎共隱其事，則人人生疑。山陽惑於衆口，判相嫌貳，</w:t>
      </w:r>
      <w:r w:rsidRPr="00D2545B">
        <w:rPr>
          <w:rStyle w:val="00Text"/>
          <w:rFonts w:asciiTheme="minorEastAsia"/>
        </w:rPr>
        <w:t>判，決也。嫌，疑也。貳，持兩端也。</w:t>
      </w:r>
      <w:r w:rsidRPr="00DE780C">
        <w:rPr>
          <w:rFonts w:asciiTheme="minorEastAsia"/>
        </w:rPr>
        <w:t>則行事進退無以自明，必入吾謀內。是持兩空函定一州矣。</w:t>
      </w:r>
      <w:r w:rsidR="00D728F7">
        <w:rPr>
          <w:rFonts w:asciiTheme="minorEastAsia"/>
        </w:rPr>
        <w:t>」</w:t>
      </w:r>
      <w:r w:rsidRPr="00D2545B">
        <w:rPr>
          <w:rStyle w:val="00Text"/>
          <w:rFonts w:asciiTheme="minorEastAsia"/>
        </w:rPr>
        <w:t>蕭衍舉事於襄陽，智計橫出；及遇侯景，庸夫之不若。豈耄邪，抑天奪其鑒也？</w:t>
      </w:r>
    </w:p>
    <w:p w:rsidR="00934453" w:rsidRPr="00DE780C" w:rsidRDefault="00934453" w:rsidP="00662EDA">
      <w:pPr>
        <w:rPr>
          <w:rFonts w:asciiTheme="minorEastAsia"/>
        </w:rPr>
      </w:pPr>
      <w:r w:rsidRPr="00DE780C">
        <w:rPr>
          <w:rFonts w:asciiTheme="minorEastAsia"/>
        </w:rPr>
        <w:t>山陽至江安，</w:t>
      </w:r>
      <w:r w:rsidRPr="00D2545B">
        <w:rPr>
          <w:rStyle w:val="00Text"/>
          <w:rFonts w:asciiTheme="minorEastAsia"/>
        </w:rPr>
        <w:t>晉武帝太康元年立江安縣屬南平郡。水經註︰江安卽公安，晉平江南，杜預罷華容置江安縣，以吳之南郡為南平郡治焉。</w:t>
      </w:r>
      <w:r w:rsidRPr="00DE780C">
        <w:rPr>
          <w:rFonts w:asciiTheme="minorEastAsia"/>
        </w:rPr>
        <w:t>遲回十餘日，不止。</w:t>
      </w:r>
      <w:r w:rsidRPr="00D2545B">
        <w:rPr>
          <w:rStyle w:val="00Text"/>
          <w:rFonts w:asciiTheme="minorEastAsia"/>
        </w:rPr>
        <w:t>自江安至江陵，泝江北上而後至。上，時掌翻。蕭子顯齊書曰︰至巴陵，遲回十餘日不進。</w:t>
      </w:r>
      <w:r w:rsidRPr="00DE780C">
        <w:rPr>
          <w:rFonts w:asciiTheme="minorEastAsia"/>
        </w:rPr>
        <w:t>穎冑大懼，計無所出，夜，呼西中郞城局參軍安定席闡文、諮議參軍柳忱，閉齋定議。</w:t>
      </w:r>
      <w:r w:rsidRPr="00D2545B">
        <w:rPr>
          <w:rStyle w:val="00Text"/>
          <w:rFonts w:asciiTheme="minorEastAsia"/>
        </w:rPr>
        <w:t>定議，以決其所從。忱，氏壬翻。</w:t>
      </w:r>
      <w:r w:rsidRPr="00DE780C">
        <w:rPr>
          <w:rFonts w:asciiTheme="minorEastAsia"/>
        </w:rPr>
        <w:t>闡文曰︰</w:t>
      </w:r>
      <w:r w:rsidR="00D728F7">
        <w:rPr>
          <w:rFonts w:asciiTheme="minorEastAsia"/>
        </w:rPr>
        <w:t>「</w:t>
      </w:r>
      <w:r w:rsidRPr="00DE780C">
        <w:rPr>
          <w:rFonts w:asciiTheme="minorEastAsia"/>
        </w:rPr>
        <w:t>蕭雍州畜養士馬，非復一日。</w:t>
      </w:r>
      <w:r w:rsidRPr="00D2545B">
        <w:rPr>
          <w:rStyle w:val="00Text"/>
          <w:rFonts w:asciiTheme="minorEastAsia"/>
        </w:rPr>
        <w:t>畜，許六翻。</w:t>
      </w:r>
      <w:r w:rsidRPr="00DE780C">
        <w:rPr>
          <w:rFonts w:asciiTheme="minorEastAsia"/>
        </w:rPr>
        <w:t>江陵素畏襄陽人，又衆寡不敵，取之必不可制；就能制之，歲寒復不為朝廷所容。</w:t>
      </w:r>
      <w:r w:rsidRPr="00D2545B">
        <w:rPr>
          <w:rStyle w:val="00Text"/>
          <w:rFonts w:asciiTheme="minorEastAsia"/>
        </w:rPr>
        <w:t>四時運而成歲，歲至極寒而終矣。歲寒，以喻世事終極處。孔子曰︰</w:t>
      </w:r>
      <w:r w:rsidR="00D728F7">
        <w:rPr>
          <w:rStyle w:val="00Text"/>
          <w:rFonts w:asciiTheme="minorEastAsia"/>
        </w:rPr>
        <w:t>「</w:t>
      </w:r>
      <w:r w:rsidRPr="00D2545B">
        <w:rPr>
          <w:rStyle w:val="00Text"/>
          <w:rFonts w:asciiTheme="minorEastAsia"/>
        </w:rPr>
        <w:t>歲寒然後知松柏之後彫</w:t>
      </w:r>
      <w:r w:rsidR="00D728F7">
        <w:rPr>
          <w:rStyle w:val="00Text"/>
          <w:rFonts w:asciiTheme="minorEastAsia"/>
        </w:rPr>
        <w:t>」</w:t>
      </w:r>
      <w:r w:rsidRPr="00D2545B">
        <w:rPr>
          <w:rStyle w:val="00Text"/>
          <w:rFonts w:asciiTheme="minorEastAsia"/>
        </w:rPr>
        <w:t>，亦此意。</w:t>
      </w:r>
      <w:r w:rsidRPr="00DE780C">
        <w:rPr>
          <w:rFonts w:asciiTheme="minorEastAsia"/>
        </w:rPr>
        <w:t>今若殺山陽，與雍州舉事，立天子以令諸侯，則霸業成矣。山陽持疑不進，是不信我。今斬送天虎，則彼疑可釋。至而圖之，罔不濟矣。</w:t>
      </w:r>
      <w:r w:rsidR="00D728F7">
        <w:rPr>
          <w:rFonts w:asciiTheme="minorEastAsia"/>
        </w:rPr>
        <w:t>」</w:t>
      </w:r>
      <w:r w:rsidRPr="00DE780C">
        <w:rPr>
          <w:rFonts w:asciiTheme="minorEastAsia"/>
        </w:rPr>
        <w:t>忱曰︰</w:t>
      </w:r>
      <w:r w:rsidR="00D728F7">
        <w:rPr>
          <w:rFonts w:asciiTheme="minorEastAsia"/>
        </w:rPr>
        <w:t>「</w:t>
      </w:r>
      <w:r w:rsidRPr="00DE780C">
        <w:rPr>
          <w:rFonts w:asciiTheme="minorEastAsia"/>
        </w:rPr>
        <w:t>朝廷狂悖日滋，京師貴人莫不重足累息。</w:t>
      </w:r>
      <w:r w:rsidRPr="00D2545B">
        <w:rPr>
          <w:rStyle w:val="00Text"/>
          <w:rFonts w:asciiTheme="minorEastAsia"/>
        </w:rPr>
        <w:t>悖，蒲內翻，又蒲沒翻。重，直龍翻。重足而立，累息而不敢出氣，懼之甚也。</w:t>
      </w:r>
      <w:r w:rsidRPr="00DE780C">
        <w:rPr>
          <w:rFonts w:asciiTheme="minorEastAsia"/>
        </w:rPr>
        <w:t>今幸在遠，得假日自安。雍州之事，且藉以相斃耳。</w:t>
      </w:r>
      <w:r w:rsidRPr="00D2545B">
        <w:rPr>
          <w:rStyle w:val="00Text"/>
          <w:rFonts w:asciiTheme="minorEastAsia"/>
        </w:rPr>
        <w:t>藉，借也，音慈夜翻。</w:t>
      </w:r>
      <w:r w:rsidRPr="00DE780C">
        <w:rPr>
          <w:rFonts w:asciiTheme="minorEastAsia"/>
        </w:rPr>
        <w:t>獨不見蕭令君乎？</w:t>
      </w:r>
      <w:r w:rsidRPr="00D2545B">
        <w:rPr>
          <w:rStyle w:val="00Text"/>
          <w:rFonts w:asciiTheme="minorEastAsia"/>
        </w:rPr>
        <w:t>蕭懿為尚書令，故呼為令君。</w:t>
      </w:r>
      <w:r w:rsidRPr="00DE780C">
        <w:rPr>
          <w:rFonts w:asciiTheme="minorEastAsia"/>
        </w:rPr>
        <w:t>以精兵數千，破崔氏十萬衆，竟為羣邪所陷，禍酷相尋。</w:t>
      </w:r>
      <w:r w:rsidR="00D728F7">
        <w:rPr>
          <w:rFonts w:asciiTheme="minorEastAsia"/>
        </w:rPr>
        <w:t>『</w:t>
      </w:r>
      <w:r w:rsidRPr="00DE780C">
        <w:rPr>
          <w:rFonts w:asciiTheme="minorEastAsia"/>
        </w:rPr>
        <w:t>前事之不忘，後事之師也。</w:t>
      </w:r>
      <w:r w:rsidR="00D728F7">
        <w:rPr>
          <w:rFonts w:asciiTheme="minorEastAsia"/>
        </w:rPr>
        <w:t>』</w:t>
      </w:r>
      <w:r w:rsidRPr="00D2545B">
        <w:rPr>
          <w:rStyle w:val="00Text"/>
          <w:rFonts w:asciiTheme="minorEastAsia"/>
        </w:rPr>
        <w:t>史記·鄭世家太史公之言。</w:t>
      </w:r>
      <w:r w:rsidRPr="00DE780C">
        <w:rPr>
          <w:rFonts w:asciiTheme="minorEastAsia"/>
        </w:rPr>
        <w:t>且</w:t>
      </w:r>
      <w:r w:rsidRPr="00DE780C">
        <w:rPr>
          <w:rFonts w:asciiTheme="minorEastAsia"/>
        </w:rPr>
        <w:lastRenderedPageBreak/>
        <w:t>雍州士銳糧多，蕭使君雄姿冠世，</w:t>
      </w:r>
      <w:r w:rsidRPr="00D2545B">
        <w:rPr>
          <w:rStyle w:val="00Text"/>
          <w:rFonts w:asciiTheme="minorEastAsia"/>
        </w:rPr>
        <w:t>冠，古玩翻。</w:t>
      </w:r>
      <w:r w:rsidRPr="00DE780C">
        <w:rPr>
          <w:rFonts w:asciiTheme="minorEastAsia"/>
        </w:rPr>
        <w:t>必非山陽所能敵。若破山陽，荊州復受失律之責，進退無可，宜深慮之。</w:t>
      </w:r>
      <w:r w:rsidR="00D728F7">
        <w:rPr>
          <w:rFonts w:asciiTheme="minorEastAsia"/>
        </w:rPr>
        <w:t>」</w:t>
      </w:r>
      <w:r w:rsidRPr="00DE780C">
        <w:rPr>
          <w:rFonts w:asciiTheme="minorEastAsia"/>
        </w:rPr>
        <w:t>蕭穎達亦勸穎冑從闡文等計。詰旦，</w:t>
      </w:r>
      <w:r w:rsidRPr="00D2545B">
        <w:rPr>
          <w:rStyle w:val="00Text"/>
          <w:rFonts w:asciiTheme="minorEastAsia"/>
        </w:rPr>
        <w:t>詰，去吉翻。</w:t>
      </w:r>
      <w:r w:rsidRPr="00DE780C">
        <w:rPr>
          <w:rFonts w:asciiTheme="minorEastAsia"/>
        </w:rPr>
        <w:t>穎冑謂天虎曰︰</w:t>
      </w:r>
      <w:r w:rsidR="00D728F7">
        <w:rPr>
          <w:rFonts w:asciiTheme="minorEastAsia"/>
        </w:rPr>
        <w:t>「</w:t>
      </w:r>
      <w:r w:rsidRPr="00DE780C">
        <w:rPr>
          <w:rFonts w:asciiTheme="minorEastAsia"/>
        </w:rPr>
        <w:t>卿與劉輔國相識，今不得不借卿頭！</w:t>
      </w:r>
      <w:r w:rsidR="00D728F7">
        <w:rPr>
          <w:rFonts w:asciiTheme="minorEastAsia"/>
        </w:rPr>
        <w:t>」</w:t>
      </w:r>
      <w:r w:rsidRPr="00DE780C">
        <w:rPr>
          <w:rFonts w:asciiTheme="minorEastAsia"/>
        </w:rPr>
        <w:t>乃斬天虎送示山陽，發民車牛，聲云起步軍征襄陽。山陽大喜。甲寅，山陽至江津，單車白服，從左右數十人詣穎冑。穎冑使前汶陽太守劉孝慶等伏兵城內，山陽入門，</w:t>
      </w:r>
      <w:r w:rsidRPr="00D2545B">
        <w:rPr>
          <w:rStyle w:val="00Text"/>
          <w:rFonts w:asciiTheme="minorEastAsia"/>
        </w:rPr>
        <w:t>入城門也。</w:t>
      </w:r>
      <w:r w:rsidRPr="00DE780C">
        <w:rPr>
          <w:rFonts w:asciiTheme="minorEastAsia"/>
        </w:rPr>
        <w:t>卽於車中斬之。副軍主李元履收餘衆請降。</w:t>
      </w:r>
      <w:r w:rsidRPr="00D2545B">
        <w:rPr>
          <w:rStyle w:val="00Text"/>
          <w:rFonts w:asciiTheme="minorEastAsia"/>
        </w:rPr>
        <w:t>降，戶江翻。</w:t>
      </w:r>
    </w:p>
    <w:p w:rsidR="00934453" w:rsidRPr="00DE780C" w:rsidRDefault="00934453" w:rsidP="00662EDA">
      <w:pPr>
        <w:rPr>
          <w:rFonts w:asciiTheme="minorEastAsia"/>
        </w:rPr>
      </w:pPr>
      <w:r w:rsidRPr="00DE780C">
        <w:rPr>
          <w:rFonts w:asciiTheme="minorEastAsia"/>
        </w:rPr>
        <w:t>柳忱，世隆之子也。</w:t>
      </w:r>
      <w:r w:rsidRPr="00D2545B">
        <w:rPr>
          <w:rStyle w:val="00Text"/>
          <w:rFonts w:asciiTheme="minorEastAsia"/>
        </w:rPr>
        <w:t>柳世隆為高、武佐命功臣。</w:t>
      </w:r>
      <w:r w:rsidRPr="00DE780C">
        <w:rPr>
          <w:rFonts w:asciiTheme="minorEastAsia"/>
        </w:rPr>
        <w:t>穎冑慮西中郞司馬夏侯詳不同，以告忱，忱曰︰</w:t>
      </w:r>
      <w:r w:rsidR="00D728F7">
        <w:rPr>
          <w:rFonts w:asciiTheme="minorEastAsia"/>
        </w:rPr>
        <w:t>「</w:t>
      </w:r>
      <w:r w:rsidRPr="00DE780C">
        <w:rPr>
          <w:rFonts w:asciiTheme="minorEastAsia"/>
        </w:rPr>
        <w:t>易耳！</w:t>
      </w:r>
      <w:r w:rsidRPr="00D2545B">
        <w:rPr>
          <w:rStyle w:val="00Text"/>
          <w:rFonts w:asciiTheme="minorEastAsia"/>
        </w:rPr>
        <w:t>易，以豉翻。</w:t>
      </w:r>
      <w:r w:rsidRPr="00DE780C">
        <w:rPr>
          <w:rFonts w:asciiTheme="minorEastAsia"/>
        </w:rPr>
        <w:t>近詳求婚，未之許也。</w:t>
      </w:r>
      <w:r w:rsidR="00D728F7">
        <w:rPr>
          <w:rFonts w:asciiTheme="minorEastAsia"/>
        </w:rPr>
        <w:t>」</w:t>
      </w:r>
      <w:r w:rsidRPr="00DE780C">
        <w:rPr>
          <w:rFonts w:asciiTheme="minorEastAsia"/>
        </w:rPr>
        <w:t>乃以女嫁詳子夔，而告之謀，詳從之。乙卯，以南康王寶融敎纂嚴，又敎赦囚徒，施惠澤，頒賞格。</w:t>
      </w:r>
      <w:r w:rsidRPr="00D2545B">
        <w:rPr>
          <w:rStyle w:val="00Text"/>
          <w:rFonts w:asciiTheme="minorEastAsia"/>
        </w:rPr>
        <w:t>纂，集也。嚴，裝也。纂嚴，纂集行裝也。纂嚴，一敎；赦囚徒，施惠澤，頒賞格，又一敎。</w:t>
      </w:r>
      <w:r w:rsidRPr="00DE780C">
        <w:rPr>
          <w:rFonts w:asciiTheme="minorEastAsia"/>
        </w:rPr>
        <w:t>丙辰，以蕭衍為使持節、都督前鋒諸軍事。</w:t>
      </w:r>
      <w:r w:rsidRPr="00D2545B">
        <w:rPr>
          <w:rStyle w:val="00Text"/>
          <w:rFonts w:asciiTheme="minorEastAsia"/>
        </w:rPr>
        <w:t>使，疏吏翻；下同。</w:t>
      </w:r>
      <w:r w:rsidRPr="00DE780C">
        <w:rPr>
          <w:rFonts w:asciiTheme="minorEastAsia"/>
        </w:rPr>
        <w:t>丁巳，以蕭穎冑為都督行留諸軍事。</w:t>
      </w:r>
      <w:r w:rsidRPr="00D2545B">
        <w:rPr>
          <w:rStyle w:val="00Text"/>
          <w:rFonts w:asciiTheme="minorEastAsia"/>
        </w:rPr>
        <w:t>行，謂東下之軍；留，謂留守之軍。</w:t>
      </w:r>
      <w:r w:rsidRPr="00DE780C">
        <w:rPr>
          <w:rFonts w:asciiTheme="minorEastAsia"/>
        </w:rPr>
        <w:t>穎冑有器局，旣舉大事，虛心委己，衆情歸之。以別駕南陽宗夬，</w:t>
      </w:r>
      <w:r w:rsidRPr="00D2545B">
        <w:rPr>
          <w:rStyle w:val="00Text"/>
          <w:rFonts w:asciiTheme="minorEastAsia"/>
        </w:rPr>
        <w:t>夬，古邁翻。</w:t>
      </w:r>
      <w:r w:rsidRPr="00DE780C">
        <w:rPr>
          <w:rFonts w:asciiTheme="minorEastAsia"/>
        </w:rPr>
        <w:t>及同郡中兵參軍劉坦、</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坦</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垣</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諮議參軍樂藹為州人所推信，軍府經略，每事諮焉。穎冑、夬各獻私錢穀及換借富貲以助軍。長沙寺僧素富，鑄黃金為金龍數千兩，埋土中。</w:t>
      </w:r>
      <w:r w:rsidRPr="00D2545B">
        <w:rPr>
          <w:rStyle w:val="00Text"/>
          <w:rFonts w:asciiTheme="minorEastAsia"/>
        </w:rPr>
        <w:t>長沙寺在江陵，宋元嘉中，臨川王義慶鎭江陵起寺，為其本生父長沙王道憐資福，因名長沙寺。</w:t>
      </w:r>
      <w:r w:rsidRPr="00DE780C">
        <w:rPr>
          <w:rFonts w:asciiTheme="minorEastAsia"/>
        </w:rPr>
        <w:t>穎冑取之，以資軍費。</w:t>
      </w:r>
    </w:p>
    <w:p w:rsidR="00934453" w:rsidRPr="00DE780C" w:rsidRDefault="00934453" w:rsidP="00662EDA">
      <w:pPr>
        <w:rPr>
          <w:rFonts w:asciiTheme="minorEastAsia"/>
        </w:rPr>
      </w:pPr>
      <w:r w:rsidRPr="00DE780C">
        <w:rPr>
          <w:rFonts w:asciiTheme="minorEastAsia"/>
        </w:rPr>
        <w:t>穎冑遣使送劉山陽首於蕭衍，且言年月未利，當須明年二月進兵。衍曰︰</w:t>
      </w:r>
      <w:r w:rsidR="00D728F7">
        <w:rPr>
          <w:rFonts w:asciiTheme="minorEastAsia"/>
        </w:rPr>
        <w:t>「</w:t>
      </w:r>
      <w:r w:rsidRPr="00DE780C">
        <w:rPr>
          <w:rFonts w:asciiTheme="minorEastAsia"/>
        </w:rPr>
        <w:t>舉事之初，所藉者一時驍銳之心。</w:t>
      </w:r>
      <w:r w:rsidRPr="00D2545B">
        <w:rPr>
          <w:rStyle w:val="00Text"/>
          <w:rFonts w:asciiTheme="minorEastAsia"/>
        </w:rPr>
        <w:t>驍，堅堯翻。</w:t>
      </w:r>
      <w:r w:rsidRPr="00DE780C">
        <w:rPr>
          <w:rFonts w:asciiTheme="minorEastAsia"/>
        </w:rPr>
        <w:t>事事相接，猶恐疑怠；若頓兵十旬，必生悔吝。</w:t>
      </w:r>
      <w:r w:rsidRPr="00D2545B">
        <w:rPr>
          <w:rStyle w:val="00Text"/>
          <w:rFonts w:asciiTheme="minorEastAsia"/>
        </w:rPr>
        <w:t>兵以氣勢為用者也，是以巧遲不若拙速。</w:t>
      </w:r>
      <w:r w:rsidRPr="00DE780C">
        <w:rPr>
          <w:rFonts w:asciiTheme="minorEastAsia"/>
        </w:rPr>
        <w:t>且坐甲十萬，糧用自竭；若童子立異，則大事不成。況處分已定，安可中息哉！</w:t>
      </w:r>
      <w:r w:rsidRPr="00D2545B">
        <w:rPr>
          <w:rStyle w:val="00Text"/>
          <w:rFonts w:asciiTheme="minorEastAsia"/>
        </w:rPr>
        <w:t>處，昌呂翻。分，扶問翻。</w:t>
      </w:r>
      <w:r w:rsidRPr="00DE780C">
        <w:rPr>
          <w:rFonts w:asciiTheme="minorEastAsia"/>
        </w:rPr>
        <w:t>昔武王伐紂，行逆太歲，豈復待年月乎？</w:t>
      </w:r>
      <w:r w:rsidR="00D728F7">
        <w:rPr>
          <w:rFonts w:asciiTheme="minorEastAsia"/>
        </w:rPr>
        <w:t>」</w:t>
      </w:r>
    </w:p>
    <w:p w:rsidR="00934453" w:rsidRPr="00DE780C" w:rsidRDefault="00934453" w:rsidP="00662EDA">
      <w:pPr>
        <w:rPr>
          <w:rFonts w:asciiTheme="minorEastAsia"/>
        </w:rPr>
      </w:pPr>
      <w:r w:rsidRPr="00DE780C">
        <w:rPr>
          <w:rFonts w:asciiTheme="minorEastAsia"/>
        </w:rPr>
        <w:t>戊午，衍上表勸南康王寶融稱尊號；不許。十二月，穎冑與夏侯詳移檄建康百官及州郡牧守，數帝及梅蟲兒、茹法珍罪惡。</w:t>
      </w:r>
      <w:r w:rsidRPr="00D2545B">
        <w:rPr>
          <w:rStyle w:val="00Text"/>
          <w:rFonts w:asciiTheme="minorEastAsia"/>
        </w:rPr>
        <w:t>數，所角翻。</w:t>
      </w:r>
      <w:r w:rsidRPr="00DE780C">
        <w:rPr>
          <w:rFonts w:asciiTheme="minorEastAsia"/>
        </w:rPr>
        <w:t>穎冑遣冠軍將軍天水楊公則向湘州，</w:t>
      </w:r>
      <w:r w:rsidRPr="00D2545B">
        <w:rPr>
          <w:rStyle w:val="00Text"/>
          <w:rFonts w:asciiTheme="minorEastAsia"/>
        </w:rPr>
        <w:t>使攻張寶積也。冠，古玩翻。</w:t>
      </w:r>
      <w:r w:rsidRPr="00DE780C">
        <w:rPr>
          <w:rFonts w:asciiTheme="minorEastAsia"/>
        </w:rPr>
        <w:t>西中郞參軍南郡鄧元起向夏口。</w:t>
      </w:r>
      <w:r w:rsidRPr="00D2545B">
        <w:rPr>
          <w:rStyle w:val="00Text"/>
          <w:rFonts w:asciiTheme="minorEastAsia"/>
        </w:rPr>
        <w:t>使助蕭衍攻張沖也。夏，戶雅翻。</w:t>
      </w:r>
      <w:r w:rsidRPr="00DE780C">
        <w:rPr>
          <w:rFonts w:asciiTheme="minorEastAsia"/>
        </w:rPr>
        <w:t>軍主王法度坐不進軍免官。乙亥，荊州將佐復勸寶融稱尊號；不許。夏侯詳之子驍騎將軍亶為殿中主帥，</w:t>
      </w:r>
      <w:r w:rsidRPr="00D2545B">
        <w:rPr>
          <w:rStyle w:val="00Text"/>
          <w:rFonts w:asciiTheme="minorEastAsia"/>
        </w:rPr>
        <w:t>帥，所類翻。</w:t>
      </w:r>
      <w:r w:rsidRPr="00DE780C">
        <w:rPr>
          <w:rFonts w:asciiTheme="minorEastAsia"/>
        </w:rPr>
        <w:t>詳密召之，亶自建康亡歸。壬辰，至江陵，稱奉宣德皇太后令︰</w:t>
      </w:r>
      <w:r w:rsidR="00D728F7">
        <w:rPr>
          <w:rFonts w:asciiTheme="minorEastAsia"/>
        </w:rPr>
        <w:t>「</w:t>
      </w:r>
      <w:r w:rsidRPr="00DE780C">
        <w:rPr>
          <w:rFonts w:asciiTheme="minorEastAsia"/>
        </w:rPr>
        <w:t>南康王宜纂承皇祚，方俟清宮，未卽大號；可封十郡為宣城王、</w:t>
      </w:r>
      <w:r w:rsidRPr="00D2545B">
        <w:rPr>
          <w:rStyle w:val="00Text"/>
          <w:rFonts w:asciiTheme="minorEastAsia"/>
        </w:rPr>
        <w:t>時以宣城、南琅邪、南東海、東陽、臨海、新安、尋陽、南郡、竟陵、宜都十郡為宣城王國。蓋以明帝自宣城王入纂大統，故假宣德太后令以是肇封。</w:t>
      </w:r>
      <w:r w:rsidRPr="00DE780C">
        <w:rPr>
          <w:rFonts w:asciiTheme="minorEastAsia"/>
        </w:rPr>
        <w:t>相國、荊州牧，加黃鉞，選百官，西中郞府、南康國如故。須軍次近路，</w:t>
      </w:r>
      <w:r w:rsidRPr="00D2545B">
        <w:rPr>
          <w:rStyle w:val="00Text"/>
          <w:rFonts w:asciiTheme="minorEastAsia"/>
        </w:rPr>
        <w:t>須，待也。</w:t>
      </w:r>
      <w:r w:rsidRPr="00DE780C">
        <w:rPr>
          <w:rFonts w:asciiTheme="minorEastAsia"/>
        </w:rPr>
        <w:t>主者備法駕奉迎。</w:t>
      </w:r>
      <w:r w:rsidR="00D728F7">
        <w:rPr>
          <w:rFonts w:asciiTheme="minorEastAsia"/>
        </w:rPr>
        <w:t>」</w:t>
      </w:r>
    </w:p>
    <w:p w:rsidR="00934453" w:rsidRPr="00DE780C" w:rsidRDefault="00934453" w:rsidP="00662EDA">
      <w:pPr>
        <w:rPr>
          <w:rFonts w:asciiTheme="minorEastAsia"/>
        </w:rPr>
      </w:pPr>
      <w:r w:rsidRPr="00DE780C">
        <w:rPr>
          <w:rFonts w:asciiTheme="minorEastAsia"/>
        </w:rPr>
        <w:t>竟陵太守新野曹景宗遣親人說蕭衍，</w:t>
      </w:r>
      <w:r w:rsidRPr="00D2545B">
        <w:rPr>
          <w:rStyle w:val="00Text"/>
          <w:rFonts w:asciiTheme="minorEastAsia"/>
        </w:rPr>
        <w:t>說，輸芮翻。</w:t>
      </w:r>
      <w:r w:rsidRPr="00DE780C">
        <w:rPr>
          <w:rFonts w:asciiTheme="minorEastAsia"/>
        </w:rPr>
        <w:t>迎南康王都襄陽，先正尊號，然後進軍；衍不從。王茂私謂張弘策曰︰</w:t>
      </w:r>
      <w:r w:rsidR="00D728F7">
        <w:rPr>
          <w:rFonts w:asciiTheme="minorEastAsia"/>
        </w:rPr>
        <w:t>「</w:t>
      </w:r>
      <w:r w:rsidRPr="00DE780C">
        <w:rPr>
          <w:rFonts w:asciiTheme="minorEastAsia"/>
        </w:rPr>
        <w:t>今以南康置人手中，彼挾天子以令諸侯，節下前進為人所使，此豈他日之長計乎！</w:t>
      </w:r>
      <w:r w:rsidR="00D728F7">
        <w:rPr>
          <w:rFonts w:asciiTheme="minorEastAsia"/>
        </w:rPr>
        <w:t>」</w:t>
      </w:r>
      <w:r w:rsidRPr="00DE780C">
        <w:rPr>
          <w:rFonts w:asciiTheme="minorEastAsia"/>
        </w:rPr>
        <w:t>弘策以告衍，衍曰︰</w:t>
      </w:r>
      <w:r w:rsidR="00D728F7">
        <w:rPr>
          <w:rFonts w:asciiTheme="minorEastAsia"/>
        </w:rPr>
        <w:t>「</w:t>
      </w:r>
      <w:r w:rsidRPr="00DE780C">
        <w:rPr>
          <w:rFonts w:asciiTheme="minorEastAsia"/>
        </w:rPr>
        <w:t>若前塗大事不捷，故自蘭艾同焚；</w:t>
      </w:r>
      <w:r w:rsidRPr="00D2545B">
        <w:rPr>
          <w:rStyle w:val="00Text"/>
          <w:rFonts w:asciiTheme="minorEastAsia"/>
        </w:rPr>
        <w:t>蘭有國香，人貴之。艾，蕭艾也，人賤之。言若事不捷，則無貴無賤同於死也。</w:t>
      </w:r>
      <w:r w:rsidRPr="00DE780C">
        <w:rPr>
          <w:rFonts w:asciiTheme="minorEastAsia"/>
        </w:rPr>
        <w:t>若其克捷，則威振四海，</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海</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誰敢不從</w:t>
      </w:r>
      <w:r w:rsidR="00D728F7">
        <w:rPr>
          <w:rStyle w:val="00Text"/>
          <w:rFonts w:asciiTheme="minorEastAsia"/>
        </w:rPr>
        <w:t>」</w:t>
      </w:r>
      <w:r w:rsidRPr="00D2545B">
        <w:rPr>
          <w:rStyle w:val="00Text"/>
          <w:rFonts w:asciiTheme="minorEastAsia"/>
        </w:rPr>
        <w:t>四字；乙十一行本同；孔本同；張校同；退齋校同。</w:t>
      </w:r>
      <w:r w:rsidR="00D728F7">
        <w:rPr>
          <w:rStyle w:val="00Text"/>
          <w:rFonts w:asciiTheme="minorEastAsia"/>
        </w:rPr>
        <w:t>』</w:t>
      </w:r>
      <w:r w:rsidRPr="00DE780C">
        <w:rPr>
          <w:rFonts w:asciiTheme="minorEastAsia"/>
        </w:rPr>
        <w:t>豈碌碌受人處分者邪！</w:t>
      </w:r>
      <w:r w:rsidR="00D728F7">
        <w:rPr>
          <w:rFonts w:asciiTheme="minorEastAsia"/>
        </w:rPr>
        <w:t>」</w:t>
      </w:r>
      <w:r w:rsidRPr="00D2545B">
        <w:rPr>
          <w:rStyle w:val="00Text"/>
          <w:rFonts w:asciiTheme="minorEastAsia"/>
        </w:rPr>
        <w:t>蕭衍此言已有代齊之心，特權宜推奉南康以舉兵耳。處，昌呂翻。分，扶問翻。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初，陳顯達、崔慧景之亂，人心不安。或問時事於上庸太守杜陵韋叡，</w:t>
      </w:r>
      <w:r w:rsidRPr="00D2545B">
        <w:rPr>
          <w:rFonts w:asciiTheme="minorEastAsia" w:eastAsiaTheme="minorEastAsia"/>
        </w:rPr>
        <w:t>杜陵自漢以來屬京兆，晉僑立京兆太守及杜陵令，寄治襄陽。宋大明土斷，割襄陽西界為實土。</w:t>
      </w:r>
      <w:r w:rsidRPr="00DE780C">
        <w:rPr>
          <w:rStyle w:val="01Text"/>
          <w:rFonts w:asciiTheme="minorEastAsia" w:eastAsiaTheme="minorEastAsia"/>
          <w:sz w:val="21"/>
        </w:rPr>
        <w:t>叡曰︰</w:t>
      </w:r>
      <w:r w:rsidR="00D728F7">
        <w:rPr>
          <w:rStyle w:val="01Text"/>
          <w:rFonts w:asciiTheme="minorEastAsia" w:eastAsiaTheme="minorEastAsia"/>
          <w:sz w:val="21"/>
        </w:rPr>
        <w:t>「</w:t>
      </w:r>
      <w:r w:rsidRPr="00DE780C">
        <w:rPr>
          <w:rStyle w:val="01Text"/>
          <w:rFonts w:asciiTheme="minorEastAsia" w:eastAsiaTheme="minorEastAsia"/>
          <w:sz w:val="21"/>
        </w:rPr>
        <w:t>陳雖舊將，非命世才；崔頗更事，懦而不武；</w:t>
      </w:r>
      <w:r w:rsidRPr="00D2545B">
        <w:rPr>
          <w:rFonts w:asciiTheme="minorEastAsia" w:eastAsiaTheme="minorEastAsia"/>
        </w:rPr>
        <w:t>將，卽亮翻。更，工衡翻。</w:t>
      </w:r>
      <w:r w:rsidRPr="00DE780C">
        <w:rPr>
          <w:rStyle w:val="01Text"/>
          <w:rFonts w:asciiTheme="minorEastAsia" w:eastAsiaTheme="minorEastAsia"/>
          <w:sz w:val="21"/>
        </w:rPr>
        <w:t>其赤族宜矣。定天下者，殆必在吾州將乎？</w:t>
      </w:r>
      <w:r w:rsidR="00D728F7">
        <w:rPr>
          <w:rStyle w:val="01Text"/>
          <w:rFonts w:asciiTheme="minorEastAsia" w:eastAsiaTheme="minorEastAsia"/>
          <w:sz w:val="21"/>
        </w:rPr>
        <w:t>」</w:t>
      </w:r>
      <w:r w:rsidRPr="00D2545B">
        <w:rPr>
          <w:rFonts w:asciiTheme="minorEastAsia" w:eastAsiaTheme="minorEastAsia"/>
        </w:rPr>
        <w:t>州刺史當方面，總兵權，故曰州將。將，卽亮翻。</w:t>
      </w:r>
      <w:r w:rsidRPr="00DE780C">
        <w:rPr>
          <w:rStyle w:val="01Text"/>
          <w:rFonts w:asciiTheme="minorEastAsia" w:eastAsiaTheme="minorEastAsia"/>
          <w:sz w:val="21"/>
        </w:rPr>
        <w:t>乃遣二子自結於蕭衍。及衍起兵，叡帥郡兵二千倍道赴之。</w:t>
      </w:r>
      <w:r w:rsidRPr="00D2545B">
        <w:rPr>
          <w:rFonts w:asciiTheme="minorEastAsia" w:eastAsiaTheme="minorEastAsia"/>
        </w:rPr>
        <w:t>帥，讀曰率；下同。</w:t>
      </w:r>
      <w:r w:rsidRPr="00DE780C">
        <w:rPr>
          <w:rStyle w:val="01Text"/>
          <w:rFonts w:asciiTheme="minorEastAsia" w:eastAsiaTheme="minorEastAsia"/>
          <w:sz w:val="21"/>
        </w:rPr>
        <w:t>華山太守藍田康絢帥郡兵三千赴衍。</w:t>
      </w:r>
      <w:r w:rsidRPr="00D2545B">
        <w:rPr>
          <w:rFonts w:asciiTheme="minorEastAsia" w:eastAsiaTheme="minorEastAsia"/>
        </w:rPr>
        <w:t>藍田縣，漢屬京兆；宋置僑縣，屬華山郡。康絢傳云︰其先本康居侍子，待詔河西，因留不去，其後遂氏焉。晉亂，遷于藍田。絢祖穆帥鄕族三千餘家入襄陽，宋為置華山郡藍田縣於襄陽。宋白曰︰宋大明元年立華山郡於大堤村，後魏改華山郡為宜城郡，唐為宜城縣，屬襄州。華，戶化翻。絢，翾縣翻。</w:t>
      </w:r>
      <w:r w:rsidRPr="00DE780C">
        <w:rPr>
          <w:rStyle w:val="01Text"/>
          <w:rFonts w:asciiTheme="minorEastAsia" w:eastAsiaTheme="minorEastAsia"/>
          <w:sz w:val="21"/>
        </w:rPr>
        <w:t>馮道根時居母喪，</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喪</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聞衍起兵</w:t>
      </w:r>
      <w:r w:rsidR="00D728F7">
        <w:rPr>
          <w:rFonts w:asciiTheme="minorEastAsia" w:eastAsiaTheme="minorEastAsia"/>
        </w:rPr>
        <w:t>」</w:t>
      </w:r>
      <w:r w:rsidRPr="00D2545B">
        <w:rPr>
          <w:rFonts w:asciiTheme="minorEastAsia" w:eastAsiaTheme="minorEastAsia"/>
        </w:rPr>
        <w:t>四字；乙十一行本同；孔本同；張校同；退齋校同。</w:t>
      </w:r>
      <w:r w:rsidR="00D728F7">
        <w:rPr>
          <w:rFonts w:asciiTheme="minorEastAsia" w:eastAsiaTheme="minorEastAsia"/>
        </w:rPr>
        <w:t>』</w:t>
      </w:r>
      <w:r w:rsidRPr="00DE780C">
        <w:rPr>
          <w:rStyle w:val="01Text"/>
          <w:rFonts w:asciiTheme="minorEastAsia" w:eastAsiaTheme="minorEastAsia"/>
          <w:sz w:val="21"/>
        </w:rPr>
        <w:t>帥鄕人子弟勝兵者悉往赴之。</w:t>
      </w:r>
      <w:r w:rsidRPr="00D2545B">
        <w:rPr>
          <w:rFonts w:asciiTheme="minorEastAsia" w:eastAsiaTheme="minorEastAsia"/>
        </w:rPr>
        <w:t>馮道根，酇人。酇縣時屬廣平僑郡。勝，書烝翻。</w:t>
      </w:r>
      <w:r w:rsidRPr="00DE780C">
        <w:rPr>
          <w:rStyle w:val="01Text"/>
          <w:rFonts w:asciiTheme="minorEastAsia" w:eastAsiaTheme="minorEastAsia"/>
          <w:sz w:val="21"/>
        </w:rPr>
        <w:t>梁、南秦二州刺史柳惔亦起兵應衍。惔，忱之兄也。</w:t>
      </w:r>
      <w:r w:rsidRPr="00D2545B">
        <w:rPr>
          <w:rFonts w:asciiTheme="minorEastAsia" w:eastAsiaTheme="minorEastAsia"/>
        </w:rPr>
        <w:t>惔，徒甘翻。</w:t>
      </w:r>
    </w:p>
    <w:p w:rsidR="00934453" w:rsidRPr="00DE780C" w:rsidRDefault="00934453" w:rsidP="00662EDA">
      <w:pPr>
        <w:rPr>
          <w:rFonts w:asciiTheme="minorEastAsia"/>
        </w:rPr>
      </w:pPr>
      <w:r w:rsidRPr="00DE780C">
        <w:rPr>
          <w:rFonts w:asciiTheme="minorEastAsia"/>
        </w:rPr>
        <w:t>帝聞劉山陽死，發詔討荊、雍。戊寅，以冠軍長史劉澮為雍州刺史；</w:t>
      </w:r>
      <w:r w:rsidRPr="00D2545B">
        <w:rPr>
          <w:rStyle w:val="00Text"/>
          <w:rFonts w:asciiTheme="minorEastAsia"/>
        </w:rPr>
        <w:t>欲以代蕭衍。雍，於用翻。冠，古玩翻。澮，古外翻。</w:t>
      </w:r>
      <w:r w:rsidRPr="00DE780C">
        <w:rPr>
          <w:rFonts w:asciiTheme="minorEastAsia"/>
        </w:rPr>
        <w:t>遣驍騎將軍薛元嗣、制局監曁榮伯將兵及運糧百四十餘船送郢州刺史張沖，使拒西師。</w:t>
      </w:r>
      <w:r w:rsidRPr="00D2545B">
        <w:rPr>
          <w:rStyle w:val="00Text"/>
          <w:rFonts w:asciiTheme="minorEastAsia"/>
        </w:rPr>
        <w:t>荊、雍在西，故謂之西師。曁，姓也，音居乙翻，又臮、旣二音。將，卽亮翻。驍，堅堯翻。騎，奇寄翻。</w:t>
      </w:r>
      <w:r w:rsidRPr="00DE780C">
        <w:rPr>
          <w:rFonts w:asciiTheme="minorEastAsia"/>
        </w:rPr>
        <w:t>元嗣等懲劉山陽之死，疑沖，不敢進，停夏口浦；聞西師將至，乃相帥入郢城。前竟陵太守房僧寄將還建康，至郢，帝敕僧寄留守魯山，除驍騎將軍。張沖與之結盟，遣軍主孫樂祖將數千人助僧寄守魯山。</w:t>
      </w:r>
      <w:r w:rsidRPr="00D2545B">
        <w:rPr>
          <w:rStyle w:val="00Text"/>
          <w:rFonts w:asciiTheme="minorEastAsia"/>
        </w:rPr>
        <w:t>水經註︰江水東逕魯山，南與沔水會；山左卽沔水口，沔左有偃月城。漢陽志︰大別山在沔陽縣東，一名魯山。</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蕭穎冑與武寧太守鄧元起書，招之。</w:t>
      </w:r>
      <w:r w:rsidRPr="00D2545B">
        <w:rPr>
          <w:rFonts w:asciiTheme="minorEastAsia" w:eastAsiaTheme="minorEastAsia"/>
        </w:rPr>
        <w:t>晉安帝隆安五年，桓玄以沮、漳降蠻立武寧郡，屬荊州。五代志︰竟陵郡樂鄕縣，舊置武寧郡。劉昫曰︰樂鄕，漢鄀縣地。我宋廢縣為樂鄕鎭，入長林縣。</w:t>
      </w:r>
      <w:r w:rsidRPr="00DE780C">
        <w:rPr>
          <w:rStyle w:val="01Text"/>
          <w:rFonts w:asciiTheme="minorEastAsia" w:eastAsiaTheme="minorEastAsia"/>
          <w:sz w:val="21"/>
        </w:rPr>
        <w:t>張沖待元起素厚，衆皆勸其還郢，</w:t>
      </w:r>
      <w:r w:rsidRPr="00D2545B">
        <w:rPr>
          <w:rFonts w:asciiTheme="minorEastAsia" w:eastAsiaTheme="minorEastAsia"/>
        </w:rPr>
        <w:t>還郢州也。</w:t>
      </w:r>
      <w:r w:rsidRPr="00DE780C">
        <w:rPr>
          <w:rStyle w:val="01Text"/>
          <w:rFonts w:asciiTheme="minorEastAsia" w:eastAsiaTheme="minorEastAsia"/>
          <w:sz w:val="21"/>
        </w:rPr>
        <w:t>元起大言於衆曰︰</w:t>
      </w:r>
      <w:r w:rsidR="00D728F7">
        <w:rPr>
          <w:rStyle w:val="01Text"/>
          <w:rFonts w:asciiTheme="minorEastAsia" w:eastAsiaTheme="minorEastAsia"/>
          <w:sz w:val="21"/>
        </w:rPr>
        <w:t>「</w:t>
      </w:r>
      <w:r w:rsidRPr="00DE780C">
        <w:rPr>
          <w:rStyle w:val="01Text"/>
          <w:rFonts w:asciiTheme="minorEastAsia" w:eastAsiaTheme="minorEastAsia"/>
          <w:sz w:val="21"/>
        </w:rPr>
        <w:t>朝廷暴虐，誅戮宰輔，羣小用事，衣冠道盡。荊、雍二州同舉大事，何患不克！且我老母在西，若事不成，正受戮昏朝，幸免不孝之罪。</w:t>
      </w:r>
      <w:r w:rsidR="00D728F7">
        <w:rPr>
          <w:rStyle w:val="01Text"/>
          <w:rFonts w:asciiTheme="minorEastAsia" w:eastAsiaTheme="minorEastAsia"/>
          <w:sz w:val="21"/>
        </w:rPr>
        <w:t>」</w:t>
      </w:r>
      <w:r w:rsidRPr="00D2545B">
        <w:rPr>
          <w:rFonts w:asciiTheme="minorEastAsia" w:eastAsiaTheme="minorEastAsia"/>
        </w:rPr>
        <w:t>時鄧元起之母蓋在江陵。元起，南郡人也，守武寧，其母留鄕里。朝，直遙翻。</w:t>
      </w:r>
      <w:r w:rsidRPr="00DE780C">
        <w:rPr>
          <w:rStyle w:val="01Text"/>
          <w:rFonts w:asciiTheme="minorEastAsia" w:eastAsiaTheme="minorEastAsia"/>
          <w:sz w:val="21"/>
        </w:rPr>
        <w:t>卽日治嚴上道，至江陵，為西中郞中兵參軍。</w:t>
      </w:r>
      <w:r w:rsidRPr="00D2545B">
        <w:rPr>
          <w:rFonts w:asciiTheme="minorEastAsia" w:eastAsiaTheme="minorEastAsia"/>
        </w:rPr>
        <w:t>是時，西臺方遣元起向夏口，觀者不以史文先後之次而害意可也。治，直之翻。上，時掌翻。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湘州行事張寶積發兵自守，未知所附。楊公則克巴陵，進軍白沙，</w:t>
      </w:r>
      <w:r w:rsidRPr="00D2545B">
        <w:rPr>
          <w:rFonts w:asciiTheme="minorEastAsia" w:eastAsiaTheme="minorEastAsia"/>
        </w:rPr>
        <w:t>水經註︰白沙戍在黃陵廟北。黃陵廟，舜二妃廟也。羅含湘中記曰︰湘川，白沙如霜雪，赤崖若朝霞。</w:t>
      </w:r>
      <w:r w:rsidRPr="00DE780C">
        <w:rPr>
          <w:rStyle w:val="01Text"/>
          <w:rFonts w:asciiTheme="minorEastAsia" w:eastAsiaTheme="minorEastAsia"/>
          <w:sz w:val="21"/>
        </w:rPr>
        <w:t>寶積懼，請降，</w:t>
      </w:r>
      <w:r w:rsidRPr="00D2545B">
        <w:rPr>
          <w:rFonts w:asciiTheme="minorEastAsia" w:eastAsiaTheme="minorEastAsia"/>
        </w:rPr>
        <w:t>降，戶江翻。</w:t>
      </w:r>
      <w:r w:rsidRPr="00DE780C">
        <w:rPr>
          <w:rStyle w:val="01Text"/>
          <w:rFonts w:asciiTheme="minorEastAsia" w:eastAsiaTheme="minorEastAsia"/>
          <w:sz w:val="21"/>
        </w:rPr>
        <w:t>公則入長沙，撫納之。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是歲，北秦州刺史楊集始將衆萬餘自漢中北出，規復舊地。</w:t>
      </w:r>
      <w:r w:rsidR="00934453" w:rsidRPr="00D2545B">
        <w:rPr>
          <w:rFonts w:asciiTheme="minorEastAsia" w:eastAsiaTheme="minorEastAsia"/>
        </w:rPr>
        <w:t>楊集始失國事，見一百四十一卷明帝建武四年。將，卽亮翻；下同。</w:t>
      </w:r>
      <w:r w:rsidR="00934453" w:rsidRPr="00DE780C">
        <w:rPr>
          <w:rStyle w:val="01Text"/>
          <w:rFonts w:asciiTheme="minorEastAsia" w:eastAsiaTheme="minorEastAsia"/>
          <w:sz w:val="21"/>
        </w:rPr>
        <w:t>魏梁州刺史楊椿將步騎五千出頓下辯，</w:t>
      </w:r>
      <w:r w:rsidR="00934453" w:rsidRPr="00D2545B">
        <w:rPr>
          <w:rFonts w:asciiTheme="minorEastAsia" w:eastAsiaTheme="minorEastAsia"/>
        </w:rPr>
        <w:t>辯，皮莧翻。</w:t>
      </w:r>
      <w:r w:rsidR="00934453" w:rsidRPr="00DE780C">
        <w:rPr>
          <w:rStyle w:val="01Text"/>
          <w:rFonts w:asciiTheme="minorEastAsia" w:eastAsiaTheme="minorEastAsia"/>
          <w:sz w:val="21"/>
        </w:rPr>
        <w:t>遺集始書，開以利害，集始遂復將其部曲千餘人降魏。</w:t>
      </w:r>
      <w:r w:rsidR="00934453" w:rsidRPr="00D2545B">
        <w:rPr>
          <w:rFonts w:asciiTheme="minorEastAsia" w:eastAsiaTheme="minorEastAsia"/>
        </w:rPr>
        <w:t>遺，于季翻。復，扶又翻。</w:t>
      </w:r>
      <w:r w:rsidR="00934453" w:rsidRPr="00DE780C">
        <w:rPr>
          <w:rStyle w:val="01Text"/>
          <w:rFonts w:asciiTheme="minorEastAsia" w:eastAsiaTheme="minorEastAsia"/>
          <w:sz w:val="21"/>
        </w:rPr>
        <w:t>魏人還其爵位，使歸守武興。</w:t>
      </w:r>
      <w:r w:rsidR="00934453" w:rsidRPr="00D2545B">
        <w:rPr>
          <w:rFonts w:asciiTheme="minorEastAsia" w:eastAsiaTheme="minorEastAsia"/>
        </w:rPr>
        <w:t>集始降齊，魏人削其所授爵位，而所領北秦州刺史則齊所授也；今降魏，魏人還其元授爵位也。</w:t>
      </w:r>
    </w:p>
    <w:p w:rsidR="00934453" w:rsidRPr="00DE780C" w:rsidRDefault="00934453" w:rsidP="00662EDA">
      <w:pPr>
        <w:pStyle w:val="1"/>
        <w:pageBreakBefore/>
        <w:spacing w:before="0" w:after="0" w:line="240" w:lineRule="auto"/>
        <w:rPr>
          <w:rFonts w:asciiTheme="minorEastAsia"/>
        </w:rPr>
      </w:pPr>
      <w:bookmarkStart w:id="527" w:name="Top_of_part0150_xhtml"/>
      <w:bookmarkStart w:id="528" w:name="_Toc23843165"/>
      <w:bookmarkStart w:id="529" w:name="_Toc33000919"/>
      <w:r w:rsidRPr="00DE780C">
        <w:rPr>
          <w:rFonts w:asciiTheme="minorEastAsia"/>
        </w:rPr>
        <w:lastRenderedPageBreak/>
        <w:t>資治通鑑卷第一百四十四</w:t>
      </w:r>
      <w:bookmarkEnd w:id="527"/>
      <w:bookmarkEnd w:id="528"/>
      <w:bookmarkEnd w:id="529"/>
    </w:p>
    <w:p w:rsidR="00934453" w:rsidRPr="00DE780C" w:rsidRDefault="00934453" w:rsidP="00662EDA">
      <w:pPr>
        <w:pStyle w:val="2"/>
        <w:spacing w:before="0" w:after="0" w:line="240" w:lineRule="auto"/>
        <w:rPr>
          <w:rFonts w:asciiTheme="minorEastAsia" w:eastAsiaTheme="minorEastAsia"/>
        </w:rPr>
      </w:pPr>
      <w:bookmarkStart w:id="530" w:name="Qi_Ji_Shi_Zhong_Guang_Da_Huang_L"/>
      <w:bookmarkStart w:id="531" w:name="_Toc23843166"/>
      <w:bookmarkStart w:id="532" w:name="_Toc33000920"/>
      <w:r w:rsidRPr="00DE780C">
        <w:rPr>
          <w:rStyle w:val="03Text"/>
          <w:rFonts w:asciiTheme="minorEastAsia" w:eastAsiaTheme="minorEastAsia"/>
        </w:rPr>
        <w:t>齊紀十</w:t>
      </w:r>
      <w:r w:rsidRPr="00DE780C">
        <w:rPr>
          <w:rFonts w:asciiTheme="minorEastAsia" w:eastAsiaTheme="minorEastAsia"/>
        </w:rPr>
        <w:t>重光大荒落</w:t>
      </w:r>
      <w:r w:rsidR="00046F27" w:rsidRPr="00DE780C">
        <w:rPr>
          <w:rFonts w:asciiTheme="minorEastAsia" w:eastAsiaTheme="minorEastAsia"/>
        </w:rPr>
        <w:t>（</w:t>
      </w:r>
      <w:r w:rsidRPr="00DE780C">
        <w:rPr>
          <w:rFonts w:asciiTheme="minorEastAsia" w:eastAsiaTheme="minorEastAsia"/>
        </w:rPr>
        <w:t>辛巳</w:t>
      </w:r>
      <w:r w:rsidR="00046F27" w:rsidRPr="00DE780C">
        <w:rPr>
          <w:rFonts w:asciiTheme="minorEastAsia" w:eastAsiaTheme="minorEastAsia"/>
        </w:rPr>
        <w:t>）</w:t>
      </w:r>
      <w:r w:rsidRPr="00DE780C">
        <w:rPr>
          <w:rFonts w:asciiTheme="minorEastAsia" w:eastAsiaTheme="minorEastAsia"/>
        </w:rPr>
        <w:t>，一年。</w:t>
      </w:r>
      <w:bookmarkEnd w:id="530"/>
      <w:bookmarkEnd w:id="531"/>
      <w:bookmarkEnd w:id="532"/>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和皇帝</w:t>
      </w:r>
      <w:r w:rsidRPr="00D2545B">
        <w:rPr>
          <w:rFonts w:asciiTheme="minorEastAsia" w:eastAsiaTheme="minorEastAsia"/>
        </w:rPr>
        <w:t>諱寶融，字智昭，明帝第八子也。</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533" w:name="_Toc33000921"/>
      <w:r w:rsidRPr="004B4574">
        <w:rPr>
          <w:rStyle w:val="01Text"/>
          <w:rFonts w:asciiTheme="minorEastAsia" w:eastAsiaTheme="minorEastAsia"/>
          <w:sz w:val="21"/>
        </w:rPr>
        <w:t>中興</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辛巳、五</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一</w:t>
      </w:r>
      <w:r w:rsidR="00046F27" w:rsidRPr="00725D92">
        <w:rPr>
          <w:rFonts w:asciiTheme="minorEastAsia" w:eastAsiaTheme="minorEastAsia" w:hAnsi="宋体" w:cs="宋体" w:hint="eastAsia"/>
          <w:b w:val="0"/>
          <w:color w:val="006400"/>
          <w:sz w:val="18"/>
        </w:rPr>
        <w:t>）</w:t>
      </w:r>
      <w:r w:rsidR="00934453" w:rsidRPr="00303707">
        <w:rPr>
          <w:rFonts w:asciiTheme="minorEastAsia" w:eastAsiaTheme="minorEastAsia"/>
          <w:b w:val="0"/>
          <w:color w:val="006400"/>
          <w:sz w:val="18"/>
        </w:rPr>
        <w:t>是年三月始改元。</w:t>
      </w:r>
      <w:bookmarkEnd w:id="53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春，正月，丁酉，東昏侯以晉安王寶義為司徒，建安王寶寅為車騎將軍、開府儀同三司。</w:t>
      </w:r>
      <w:r w:rsidR="00934453" w:rsidRPr="00D2545B">
        <w:rPr>
          <w:rStyle w:val="00Text"/>
          <w:rFonts w:asciiTheme="minorEastAsia"/>
        </w:rPr>
        <w:t>東昏侯以永元三年紀年。騎，奇寄翻。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乙巳，南康王寶融始稱相國，</w:t>
      </w:r>
      <w:r w:rsidR="00934453" w:rsidRPr="00D2545B">
        <w:rPr>
          <w:rFonts w:asciiTheme="minorEastAsia" w:eastAsiaTheme="minorEastAsia"/>
        </w:rPr>
        <w:t>相，悉亮翻；下同。</w:t>
      </w:r>
      <w:r w:rsidR="00934453" w:rsidRPr="00DE780C">
        <w:rPr>
          <w:rStyle w:val="01Text"/>
          <w:rFonts w:asciiTheme="minorEastAsia" w:eastAsiaTheme="minorEastAsia"/>
          <w:sz w:val="21"/>
        </w:rPr>
        <w:t>大赦；以蕭穎冑為左長史，蕭衍為征東將軍，楊公則為湘州刺史。</w:t>
      </w:r>
      <w:r w:rsidR="00934453" w:rsidRPr="00D2545B">
        <w:rPr>
          <w:rFonts w:asciiTheme="minorEastAsia" w:eastAsiaTheme="minorEastAsia"/>
        </w:rPr>
        <w:t>去年，楊公則取長沙，因就用為湘州刺史。</w:t>
      </w:r>
      <w:r w:rsidR="00934453" w:rsidRPr="00DE780C">
        <w:rPr>
          <w:rStyle w:val="01Text"/>
          <w:rFonts w:asciiTheme="minorEastAsia" w:eastAsiaTheme="minorEastAsia"/>
          <w:sz w:val="21"/>
        </w:rPr>
        <w:t>戊申，蕭衍發襄陽，</w:t>
      </w:r>
      <w:r w:rsidR="00934453" w:rsidRPr="00D2545B">
        <w:rPr>
          <w:rFonts w:asciiTheme="minorEastAsia" w:eastAsiaTheme="minorEastAsia"/>
        </w:rPr>
        <w:t>考異曰︰梁高祖紀云︰</w:t>
      </w:r>
      <w:r w:rsidR="00D728F7">
        <w:rPr>
          <w:rFonts w:asciiTheme="minorEastAsia" w:eastAsiaTheme="minorEastAsia"/>
        </w:rPr>
        <w:t>「</w:t>
      </w:r>
      <w:r w:rsidR="00934453" w:rsidRPr="00D2545B">
        <w:rPr>
          <w:rFonts w:asciiTheme="minorEastAsia" w:eastAsiaTheme="minorEastAsia"/>
        </w:rPr>
        <w:t>二月戊申，發襄陽。</w:t>
      </w:r>
      <w:r w:rsidR="00D728F7">
        <w:rPr>
          <w:rFonts w:asciiTheme="minorEastAsia" w:eastAsiaTheme="minorEastAsia"/>
        </w:rPr>
        <w:t>」</w:t>
      </w:r>
      <w:r w:rsidR="00934453" w:rsidRPr="00D2545B">
        <w:rPr>
          <w:rFonts w:asciiTheme="minorEastAsia" w:eastAsiaTheme="minorEastAsia"/>
        </w:rPr>
        <w:t>按戊申，正月十三日，梁紀誤也。</w:t>
      </w:r>
      <w:r w:rsidR="00934453" w:rsidRPr="00DE780C">
        <w:rPr>
          <w:rStyle w:val="01Text"/>
          <w:rFonts w:asciiTheme="minorEastAsia" w:eastAsiaTheme="minorEastAsia"/>
          <w:sz w:val="21"/>
        </w:rPr>
        <w:t>留弟偉總府州事，憺守壘城，</w:t>
      </w:r>
      <w:r w:rsidR="00934453" w:rsidRPr="00D2545B">
        <w:rPr>
          <w:rFonts w:asciiTheme="minorEastAsia" w:eastAsiaTheme="minorEastAsia"/>
        </w:rPr>
        <w:t>壘城者，築壘附近大城，猶今堡寨也。憺，徒敢翻，又徒濫翻。</w:t>
      </w:r>
      <w:r w:rsidR="00934453" w:rsidRPr="00DE780C">
        <w:rPr>
          <w:rStyle w:val="01Text"/>
          <w:rFonts w:asciiTheme="minorEastAsia" w:eastAsiaTheme="minorEastAsia"/>
          <w:sz w:val="21"/>
        </w:rPr>
        <w:t>府司馬莊丘黑守樊城。</w:t>
      </w:r>
      <w:r w:rsidR="00934453" w:rsidRPr="00D2545B">
        <w:rPr>
          <w:rFonts w:asciiTheme="minorEastAsia" w:eastAsiaTheme="minorEastAsia"/>
        </w:rPr>
        <w:t>莊丘黑蓋為征東府司馬。</w:t>
      </w:r>
      <w:r w:rsidR="00934453" w:rsidRPr="00DE780C">
        <w:rPr>
          <w:rStyle w:val="01Text"/>
          <w:rFonts w:asciiTheme="minorEastAsia" w:eastAsiaTheme="minorEastAsia"/>
          <w:sz w:val="21"/>
        </w:rPr>
        <w:t>衍旣行，州中兵及儲偫皆虛。</w:t>
      </w:r>
      <w:r w:rsidR="00934453" w:rsidRPr="00D2545B">
        <w:rPr>
          <w:rFonts w:asciiTheme="minorEastAsia" w:eastAsiaTheme="minorEastAsia"/>
        </w:rPr>
        <w:t>偫，直里翻；積物以待用謂之偫。</w:t>
      </w:r>
      <w:r w:rsidR="00934453" w:rsidRPr="00DE780C">
        <w:rPr>
          <w:rStyle w:val="01Text"/>
          <w:rFonts w:asciiTheme="minorEastAsia" w:eastAsiaTheme="minorEastAsia"/>
          <w:sz w:val="21"/>
        </w:rPr>
        <w:t>魏興太守裴師仁、齊興太守顏僧都並不受衍命，舉兵欲襲襄陽，偉、憺遣兵邀擊於始平，大破之，</w:t>
      </w:r>
      <w:r w:rsidR="00934453" w:rsidRPr="00D2545B">
        <w:rPr>
          <w:rFonts w:asciiTheme="minorEastAsia" w:eastAsiaTheme="minorEastAsia"/>
        </w:rPr>
        <w:t>齊分魏興郡東界鄖鄕、錫二縣地為齊興郡。沈約曰︰江左僑立始平郡，治武當。五代志曰︰淅陽郡武當縣，舊僑置始平郡，又置齊興郡。則二郡皆置於今均州界。宋白曰︰齊永明七年置齊興郡於均州鄖鄕縣。守，式又翻。</w:t>
      </w:r>
      <w:r w:rsidR="00934453" w:rsidRPr="00DE780C">
        <w:rPr>
          <w:rStyle w:val="01Text"/>
          <w:rFonts w:asciiTheme="minorEastAsia" w:eastAsiaTheme="minorEastAsia"/>
          <w:sz w:val="21"/>
        </w:rPr>
        <w:t>雍州乃安。</w:t>
      </w:r>
      <w:r w:rsidR="00934453" w:rsidRPr="00D2545B">
        <w:rPr>
          <w:rFonts w:asciiTheme="minorEastAsia" w:eastAsiaTheme="minorEastAsia"/>
        </w:rPr>
        <w:t>雍，於用翻。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魏咸陽王禧為上相，</w:t>
      </w:r>
      <w:r w:rsidR="00934453" w:rsidRPr="00D2545B">
        <w:rPr>
          <w:rStyle w:val="00Text"/>
          <w:rFonts w:asciiTheme="minorEastAsia"/>
        </w:rPr>
        <w:t>禧以太尉輔政，位居羣臣之上，故曰上相。</w:t>
      </w:r>
      <w:r w:rsidR="00934453" w:rsidRPr="00DE780C">
        <w:rPr>
          <w:rFonts w:asciiTheme="minorEastAsia"/>
        </w:rPr>
        <w:t>不親政務，驕奢貪淫，多為不法，魏主頗惡之。</w:t>
      </w:r>
      <w:r w:rsidR="00934453" w:rsidRPr="00D2545B">
        <w:rPr>
          <w:rStyle w:val="00Text"/>
          <w:rFonts w:asciiTheme="minorEastAsia"/>
        </w:rPr>
        <w:t>惡，烏路翻。</w:t>
      </w:r>
      <w:r w:rsidR="00934453" w:rsidRPr="00DE780C">
        <w:rPr>
          <w:rFonts w:asciiTheme="minorEastAsia"/>
        </w:rPr>
        <w:t>禧遣奴就領軍于烈求舊羽林虎賁，執仗出入。</w:t>
      </w:r>
      <w:r w:rsidR="00D728F7">
        <w:rPr>
          <w:rStyle w:val="00Text"/>
          <w:rFonts w:asciiTheme="minorEastAsia"/>
        </w:rPr>
        <w:t>「</w:t>
      </w:r>
      <w:r w:rsidR="00934453" w:rsidRPr="00D2545B">
        <w:rPr>
          <w:rStyle w:val="00Text"/>
          <w:rFonts w:asciiTheme="minorEastAsia"/>
        </w:rPr>
        <w:t>舊</w:t>
      </w:r>
      <w:r w:rsidR="00D728F7">
        <w:rPr>
          <w:rStyle w:val="00Text"/>
          <w:rFonts w:asciiTheme="minorEastAsia"/>
        </w:rPr>
        <w:t>」</w:t>
      </w:r>
      <w:r w:rsidR="00934453" w:rsidRPr="00D2545B">
        <w:rPr>
          <w:rStyle w:val="00Text"/>
          <w:rFonts w:asciiTheme="minorEastAsia"/>
        </w:rPr>
        <w:t>字衍。執仗出入，每出入欲使之執兵翊衞。賁，音奔。</w:t>
      </w:r>
      <w:r w:rsidR="00934453" w:rsidRPr="00DE780C">
        <w:rPr>
          <w:rFonts w:asciiTheme="minorEastAsia"/>
        </w:rPr>
        <w:t>烈曰︰</w:t>
      </w:r>
      <w:r w:rsidR="00D728F7">
        <w:rPr>
          <w:rFonts w:asciiTheme="minorEastAsia"/>
        </w:rPr>
        <w:t>「</w:t>
      </w:r>
      <w:r w:rsidR="00934453" w:rsidRPr="00DE780C">
        <w:rPr>
          <w:rFonts w:asciiTheme="minorEastAsia"/>
        </w:rPr>
        <w:t>天子諒闇，事歸宰輔。</w:t>
      </w:r>
      <w:r w:rsidR="00934453" w:rsidRPr="00D2545B">
        <w:rPr>
          <w:rStyle w:val="00Text"/>
          <w:rFonts w:asciiTheme="minorEastAsia"/>
        </w:rPr>
        <w:t>闇，音陰。</w:t>
      </w:r>
      <w:r w:rsidR="00934453" w:rsidRPr="00DE780C">
        <w:rPr>
          <w:rFonts w:asciiTheme="minorEastAsia"/>
        </w:rPr>
        <w:t>領軍但知典掌宿衞，非有詔不敢違理從私。</w:t>
      </w:r>
      <w:r w:rsidR="00D728F7">
        <w:rPr>
          <w:rFonts w:asciiTheme="minorEastAsia"/>
        </w:rPr>
        <w:t>」</w:t>
      </w:r>
      <w:r w:rsidR="00934453" w:rsidRPr="00DE780C">
        <w:rPr>
          <w:rFonts w:asciiTheme="minorEastAsia"/>
        </w:rPr>
        <w:t>禧奴惘然而返。</w:t>
      </w:r>
      <w:r w:rsidR="00934453" w:rsidRPr="00D2545B">
        <w:rPr>
          <w:rStyle w:val="00Text"/>
          <w:rFonts w:asciiTheme="minorEastAsia"/>
        </w:rPr>
        <w:t>惘然，失志貌。惘，音罔。</w:t>
      </w:r>
      <w:r w:rsidR="00934453" w:rsidRPr="00DE780C">
        <w:rPr>
          <w:rFonts w:asciiTheme="minorEastAsia"/>
        </w:rPr>
        <w:t>禧復遣謂烈曰︰</w:t>
      </w:r>
      <w:r w:rsidR="00934453" w:rsidRPr="00D2545B">
        <w:rPr>
          <w:rStyle w:val="00Text"/>
          <w:rFonts w:asciiTheme="minorEastAsia"/>
        </w:rPr>
        <w:t>復，扶又翻。</w:t>
      </w:r>
      <w:r w:rsidR="00D728F7">
        <w:rPr>
          <w:rFonts w:asciiTheme="minorEastAsia"/>
        </w:rPr>
        <w:t>「</w:t>
      </w:r>
      <w:r w:rsidR="00934453" w:rsidRPr="00DE780C">
        <w:rPr>
          <w:rFonts w:asciiTheme="minorEastAsia"/>
        </w:rPr>
        <w:t>我，天子之□□□</w:t>
      </w:r>
      <w:r w:rsidR="00934453" w:rsidRPr="00E528C6">
        <w:rPr>
          <w:rStyle w:val="07Text"/>
          <w:rFonts w:asciiTheme="minorEastAsia"/>
          <w:sz w:val="18"/>
        </w:rPr>
        <w:t>原文空三字</w:t>
      </w:r>
      <w:r w:rsidR="00D728F7">
        <w:rPr>
          <w:rStyle w:val="00Text"/>
          <w:rFonts w:asciiTheme="minorEastAsia"/>
        </w:rPr>
        <w:t>『</w:t>
      </w:r>
      <w:r w:rsidR="00934453" w:rsidRPr="00D2545B">
        <w:rPr>
          <w:rStyle w:val="00Text"/>
          <w:rFonts w:asciiTheme="minorEastAsia"/>
        </w:rPr>
        <w:t>章︰十二行本三空格作</w:t>
      </w:r>
      <w:r w:rsidR="00D728F7">
        <w:rPr>
          <w:rStyle w:val="00Text"/>
          <w:rFonts w:asciiTheme="minorEastAsia"/>
        </w:rPr>
        <w:t>「</w:t>
      </w:r>
      <w:r w:rsidR="00934453" w:rsidRPr="00D2545B">
        <w:rPr>
          <w:rStyle w:val="00Text"/>
          <w:rFonts w:asciiTheme="minorEastAsia"/>
        </w:rPr>
        <w:t>子天子</w:t>
      </w:r>
      <w:r w:rsidR="00D728F7">
        <w:rPr>
          <w:rStyle w:val="00Text"/>
          <w:rFonts w:asciiTheme="minorEastAsia"/>
        </w:rPr>
        <w:t>」</w:t>
      </w:r>
      <w:r w:rsidR="00934453" w:rsidRPr="00D2545B">
        <w:rPr>
          <w:rStyle w:val="00Text"/>
          <w:rFonts w:asciiTheme="minorEastAsia"/>
        </w:rPr>
        <w:t>三字；乙十一行本同；退齋校同。</w:t>
      </w:r>
      <w:r w:rsidR="00D728F7">
        <w:rPr>
          <w:rStyle w:val="00Text"/>
          <w:rFonts w:asciiTheme="minorEastAsia"/>
        </w:rPr>
        <w:t>』</w:t>
      </w:r>
      <w:r w:rsidR="00934453" w:rsidRPr="00DE780C">
        <w:rPr>
          <w:rFonts w:asciiTheme="minorEastAsia"/>
        </w:rPr>
        <w:t>叔父，身為元輔，有所求須，</w:t>
      </w:r>
      <w:r w:rsidR="00934453" w:rsidRPr="00D2545B">
        <w:rPr>
          <w:rStyle w:val="00Text"/>
          <w:rFonts w:asciiTheme="minorEastAsia"/>
        </w:rPr>
        <w:t>意之所欲為須。</w:t>
      </w:r>
      <w:r w:rsidR="00934453" w:rsidRPr="00DE780C">
        <w:rPr>
          <w:rFonts w:asciiTheme="minorEastAsia"/>
        </w:rPr>
        <w:t>與詔何異！</w:t>
      </w:r>
      <w:r w:rsidR="00D728F7">
        <w:rPr>
          <w:rFonts w:asciiTheme="minorEastAsia"/>
        </w:rPr>
        <w:t>」</w:t>
      </w:r>
      <w:r w:rsidR="00934453" w:rsidRPr="00DE780C">
        <w:rPr>
          <w:rFonts w:asciiTheme="minorEastAsia"/>
        </w:rPr>
        <w:t>烈厲色曰︰</w:t>
      </w:r>
      <w:r w:rsidR="00D728F7">
        <w:rPr>
          <w:rFonts w:asciiTheme="minorEastAsia"/>
        </w:rPr>
        <w:t>「</w:t>
      </w:r>
      <w:r w:rsidR="00934453" w:rsidRPr="00DE780C">
        <w:rPr>
          <w:rFonts w:asciiTheme="minorEastAsia"/>
        </w:rPr>
        <w:t>烈非不知王之貴也，柰何使私奴索天子羽林！</w:t>
      </w:r>
      <w:r w:rsidR="00934453" w:rsidRPr="00D2545B">
        <w:rPr>
          <w:rStyle w:val="00Text"/>
          <w:rFonts w:asciiTheme="minorEastAsia"/>
        </w:rPr>
        <w:t>索，山客翻。</w:t>
      </w:r>
      <w:r w:rsidR="00934453" w:rsidRPr="00DE780C">
        <w:rPr>
          <w:rFonts w:asciiTheme="minorEastAsia"/>
        </w:rPr>
        <w:t>烈頭可得，羽林不可得！</w:t>
      </w:r>
      <w:r w:rsidR="00D728F7">
        <w:rPr>
          <w:rFonts w:asciiTheme="minorEastAsia"/>
        </w:rPr>
        <w:t>」</w:t>
      </w:r>
      <w:r w:rsidR="00934453" w:rsidRPr="00DE780C">
        <w:rPr>
          <w:rFonts w:asciiTheme="minorEastAsia"/>
        </w:rPr>
        <w:t>禧怒，以烈為恆州刺史。</w:t>
      </w:r>
      <w:r w:rsidR="00934453" w:rsidRPr="00D2545B">
        <w:rPr>
          <w:rStyle w:val="00Text"/>
          <w:rFonts w:asciiTheme="minorEastAsia"/>
        </w:rPr>
        <w:t>恆，戶登翻。</w:t>
      </w:r>
      <w:r w:rsidR="00934453" w:rsidRPr="00DE780C">
        <w:rPr>
          <w:rFonts w:asciiTheme="minorEastAsia"/>
        </w:rPr>
        <w:t>烈不願出外，固辭，不許；遂稱疾不出。</w:t>
      </w:r>
      <w:r w:rsidR="00934453" w:rsidRPr="00D2545B">
        <w:rPr>
          <w:rStyle w:val="00Text"/>
          <w:rFonts w:asciiTheme="minorEastAsia"/>
        </w:rPr>
        <w:t>臥私第不出也。</w:t>
      </w:r>
    </w:p>
    <w:p w:rsidR="00934453" w:rsidRPr="00DE780C" w:rsidRDefault="00934453" w:rsidP="00662EDA">
      <w:pPr>
        <w:rPr>
          <w:rFonts w:asciiTheme="minorEastAsia"/>
        </w:rPr>
      </w:pPr>
      <w:r w:rsidRPr="00DE780C">
        <w:rPr>
          <w:rFonts w:asciiTheme="minorEastAsia"/>
        </w:rPr>
        <w:t>烈子左中郞將忠領直閤，</w:t>
      </w:r>
      <w:r w:rsidRPr="00D2545B">
        <w:rPr>
          <w:rStyle w:val="00Text"/>
          <w:rFonts w:asciiTheme="minorEastAsia"/>
        </w:rPr>
        <w:t>北齊左、右衞有直閤，屬官有朱衣直閤、直閤將軍、直寢、直齋、直後之屬。</w:t>
      </w:r>
      <w:r w:rsidRPr="00DE780C">
        <w:rPr>
          <w:rFonts w:asciiTheme="minorEastAsia"/>
        </w:rPr>
        <w:t>常在魏主左右。烈使忠言於魏主曰︰</w:t>
      </w:r>
      <w:r w:rsidR="00D728F7">
        <w:rPr>
          <w:rFonts w:asciiTheme="minorEastAsia"/>
        </w:rPr>
        <w:t>「</w:t>
      </w:r>
      <w:r w:rsidRPr="00DE780C">
        <w:rPr>
          <w:rFonts w:asciiTheme="minorEastAsia"/>
        </w:rPr>
        <w:t>諸王專恣，意不可測，宜早罷之，自攬權綱。</w:t>
      </w:r>
      <w:r w:rsidR="00D728F7">
        <w:rPr>
          <w:rFonts w:asciiTheme="minorEastAsia"/>
        </w:rPr>
        <w:t>」</w:t>
      </w:r>
      <w:r w:rsidRPr="00DE780C">
        <w:rPr>
          <w:rFonts w:asciiTheme="minorEastAsia"/>
        </w:rPr>
        <w:t>北海王詳亦密以禧過惡白帝，且言彭城王勰大得人情，不宜久輔政。</w:t>
      </w:r>
      <w:r w:rsidRPr="00D2545B">
        <w:rPr>
          <w:rStyle w:val="00Text"/>
          <w:rFonts w:asciiTheme="minorEastAsia"/>
        </w:rPr>
        <w:t>勰，音協。</w:t>
      </w:r>
      <w:r w:rsidRPr="00DE780C">
        <w:rPr>
          <w:rFonts w:asciiTheme="minorEastAsia"/>
        </w:rPr>
        <w:t>帝然之。</w:t>
      </w:r>
    </w:p>
    <w:p w:rsidR="00934453" w:rsidRPr="00DE780C" w:rsidRDefault="00934453" w:rsidP="00662EDA">
      <w:pPr>
        <w:rPr>
          <w:rFonts w:asciiTheme="minorEastAsia"/>
        </w:rPr>
      </w:pPr>
      <w:r w:rsidRPr="00DE780C">
        <w:rPr>
          <w:rFonts w:asciiTheme="minorEastAsia"/>
        </w:rPr>
        <w:t>時將礿祭，</w:t>
      </w:r>
      <w:r w:rsidRPr="00D2545B">
        <w:rPr>
          <w:rStyle w:val="00Text"/>
          <w:rFonts w:asciiTheme="minorEastAsia"/>
        </w:rPr>
        <w:t>宗廟之祭，春曰礿。礿，余若翻，薄也。春物始生，其祭尚薄。</w:t>
      </w:r>
      <w:r w:rsidRPr="00DE780C">
        <w:rPr>
          <w:rFonts w:asciiTheme="minorEastAsia"/>
        </w:rPr>
        <w:t>王公並齊於廟東坊。帝夜使于忠語烈︰</w:t>
      </w:r>
      <w:r w:rsidR="00D728F7">
        <w:rPr>
          <w:rFonts w:asciiTheme="minorEastAsia"/>
        </w:rPr>
        <w:t>「</w:t>
      </w:r>
      <w:r w:rsidRPr="00DE780C">
        <w:rPr>
          <w:rFonts w:asciiTheme="minorEastAsia"/>
        </w:rPr>
        <w:t>明旦入見，當有處分。</w:t>
      </w:r>
      <w:r w:rsidR="00D728F7">
        <w:rPr>
          <w:rFonts w:asciiTheme="minorEastAsia"/>
        </w:rPr>
        <w:t>」</w:t>
      </w:r>
      <w:r w:rsidRPr="00DE780C">
        <w:rPr>
          <w:rFonts w:asciiTheme="minorEastAsia"/>
        </w:rPr>
        <w:t>質明，烈至。</w:t>
      </w:r>
      <w:r w:rsidRPr="00D2545B">
        <w:rPr>
          <w:rStyle w:val="00Text"/>
          <w:rFonts w:asciiTheme="minorEastAsia"/>
        </w:rPr>
        <w:t>語，牛倨翻。見，賢遍翻。處，昌呂翻。分，扶問翻。質，正也；質明，天正明也。</w:t>
      </w:r>
      <w:r w:rsidRPr="00DE780C">
        <w:rPr>
          <w:rFonts w:asciiTheme="minorEastAsia"/>
        </w:rPr>
        <w:t>帝命烈將直閤六十餘人，宣旨召禧、勰、詳，衞送至帝所。</w:t>
      </w:r>
      <w:r w:rsidRPr="00D2545B">
        <w:rPr>
          <w:rStyle w:val="00Text"/>
          <w:rFonts w:asciiTheme="minorEastAsia"/>
        </w:rPr>
        <w:t>將，卽亮翻。</w:t>
      </w:r>
      <w:r w:rsidRPr="00DE780C">
        <w:rPr>
          <w:rFonts w:asciiTheme="minorEastAsia"/>
        </w:rPr>
        <w:t>禧等入見于光極殿，</w:t>
      </w:r>
      <w:r w:rsidRPr="00D2545B">
        <w:rPr>
          <w:rStyle w:val="00Text"/>
          <w:rFonts w:asciiTheme="minorEastAsia"/>
        </w:rPr>
        <w:t>光極殿，魏孝文帝太和十九年所起，以引見羣臣。見，賢遍翻。</w:t>
      </w:r>
      <w:r w:rsidRPr="00DE780C">
        <w:rPr>
          <w:rFonts w:asciiTheme="minorEastAsia"/>
        </w:rPr>
        <w:t>帝曰︰</w:t>
      </w:r>
      <w:r w:rsidR="00D728F7">
        <w:rPr>
          <w:rFonts w:asciiTheme="minorEastAsia"/>
        </w:rPr>
        <w:t>「</w:t>
      </w:r>
      <w:r w:rsidRPr="00DE780C">
        <w:rPr>
          <w:rFonts w:asciiTheme="minorEastAsia"/>
        </w:rPr>
        <w:t>恪雖寡昧，忝承寶曆。比纏尩疢，</w:t>
      </w:r>
      <w:r w:rsidRPr="00D2545B">
        <w:rPr>
          <w:rStyle w:val="00Text"/>
          <w:rFonts w:asciiTheme="minorEastAsia"/>
        </w:rPr>
        <w:t>魏主名恪，見諸父自稱其名，示謙挹也。比，毗至翻，近也。尩，烏光翻，弱也。疢，丑刃翻，疾也。</w:t>
      </w:r>
      <w:r w:rsidRPr="00DE780C">
        <w:rPr>
          <w:rFonts w:asciiTheme="minorEastAsia"/>
        </w:rPr>
        <w:t>實憑諸父，苟延視息，奄涉三齡。諸父歸遜殷勤，今便親攝百揆，且還府司，當別處分。</w:t>
      </w:r>
      <w:r w:rsidR="00D728F7">
        <w:rPr>
          <w:rFonts w:asciiTheme="minorEastAsia"/>
        </w:rPr>
        <w:t>」</w:t>
      </w:r>
      <w:r w:rsidRPr="00D2545B">
        <w:rPr>
          <w:rStyle w:val="00Text"/>
          <w:rFonts w:asciiTheme="minorEastAsia"/>
        </w:rPr>
        <w:t>還府司，謂各歸公府司存之所。</w:t>
      </w:r>
      <w:r w:rsidRPr="00DE780C">
        <w:rPr>
          <w:rFonts w:asciiTheme="minorEastAsia"/>
        </w:rPr>
        <w:t>又謂勰曰︰</w:t>
      </w:r>
      <w:r w:rsidR="00D728F7">
        <w:rPr>
          <w:rFonts w:asciiTheme="minorEastAsia"/>
        </w:rPr>
        <w:t>「</w:t>
      </w:r>
      <w:r w:rsidRPr="00DE780C">
        <w:rPr>
          <w:rFonts w:asciiTheme="minorEastAsia"/>
        </w:rPr>
        <w:t>頃來南北務殷，不容仰遂沖操。</w:t>
      </w:r>
      <w:r w:rsidRPr="00D2545B">
        <w:rPr>
          <w:rStyle w:val="00Text"/>
          <w:rFonts w:asciiTheme="minorEastAsia"/>
        </w:rPr>
        <w:t>南北務殷，謂使勰北鎭中山，南取壽陽，因而守之也。沖，謙也，虛也；沖操，謙虛之操。</w:t>
      </w:r>
      <w:r w:rsidRPr="00DE780C">
        <w:rPr>
          <w:rFonts w:asciiTheme="minorEastAsia"/>
        </w:rPr>
        <w:t>恪是何人，而敢久違先敕，</w:t>
      </w:r>
      <w:r w:rsidRPr="00D2545B">
        <w:rPr>
          <w:rStyle w:val="00Text"/>
          <w:rFonts w:asciiTheme="minorEastAsia"/>
        </w:rPr>
        <w:t>先敕，謂高祖遺敕，見一百四十二卷東昏侯永元元年。</w:t>
      </w:r>
      <w:r w:rsidRPr="00DE780C">
        <w:rPr>
          <w:rFonts w:asciiTheme="minorEastAsia"/>
        </w:rPr>
        <w:t>今遂叔父高蹈之意？</w:t>
      </w:r>
      <w:r w:rsidR="00D728F7">
        <w:rPr>
          <w:rFonts w:asciiTheme="minorEastAsia"/>
        </w:rPr>
        <w:t>」</w:t>
      </w:r>
      <w:r w:rsidRPr="00DE780C">
        <w:rPr>
          <w:rFonts w:asciiTheme="minorEastAsia"/>
        </w:rPr>
        <w:t>勰謝曰︰</w:t>
      </w:r>
      <w:r w:rsidR="00D728F7">
        <w:rPr>
          <w:rFonts w:asciiTheme="minorEastAsia"/>
        </w:rPr>
        <w:t>「</w:t>
      </w:r>
      <w:r w:rsidRPr="00DE780C">
        <w:rPr>
          <w:rFonts w:asciiTheme="minorEastAsia"/>
        </w:rPr>
        <w:t>陛下孝恭，仰遵先詔，上成睿明之美，下遂微臣之志，感今惟往，悲喜交深。</w:t>
      </w:r>
      <w:r w:rsidR="00D728F7">
        <w:rPr>
          <w:rFonts w:asciiTheme="minorEastAsia"/>
        </w:rPr>
        <w:t>」</w:t>
      </w:r>
      <w:r w:rsidRPr="00D2545B">
        <w:rPr>
          <w:rStyle w:val="00Text"/>
          <w:rFonts w:asciiTheme="minorEastAsia"/>
        </w:rPr>
        <w:t>惟，思也。</w:t>
      </w:r>
      <w:r w:rsidRPr="00DE780C">
        <w:rPr>
          <w:rFonts w:asciiTheme="minorEastAsia"/>
        </w:rPr>
        <w:t>庚戌，詔勰以王歸第；禧進位太保；</w:t>
      </w:r>
      <w:r w:rsidRPr="00D2545B">
        <w:rPr>
          <w:rStyle w:val="00Text"/>
          <w:rFonts w:asciiTheme="minorEastAsia"/>
        </w:rPr>
        <w:t>進其位而奪之權。</w:t>
      </w:r>
      <w:r w:rsidRPr="00DE780C">
        <w:rPr>
          <w:rFonts w:asciiTheme="minorEastAsia"/>
        </w:rPr>
        <w:t>詳為大將軍、錄尚書事。</w:t>
      </w:r>
      <w:r w:rsidRPr="00D2545B">
        <w:rPr>
          <w:rStyle w:val="00Text"/>
          <w:rFonts w:asciiTheme="minorEastAsia"/>
        </w:rPr>
        <w:t>為詳以專恣得罪張本。</w:t>
      </w:r>
      <w:r w:rsidRPr="00DE780C">
        <w:rPr>
          <w:rFonts w:asciiTheme="minorEastAsia"/>
        </w:rPr>
        <w:t>尚書清河張彝、邢巒聞處分非常，亡走，出洛陽城，為御史中尉中山甄琛所彈。</w:t>
      </w:r>
      <w:r w:rsidRPr="00D2545B">
        <w:rPr>
          <w:rStyle w:val="00Text"/>
          <w:rFonts w:asciiTheme="minorEastAsia"/>
        </w:rPr>
        <w:t>甄，之人翻。彈，徒丹翻。</w:t>
      </w:r>
      <w:r w:rsidRPr="00DE780C">
        <w:rPr>
          <w:rFonts w:asciiTheme="minorEastAsia"/>
        </w:rPr>
        <w:t>詔書切責之。復以于烈為領軍，仍加車騎大將軍，</w:t>
      </w:r>
      <w:r w:rsidRPr="00D2545B">
        <w:rPr>
          <w:rStyle w:val="00Text"/>
          <w:rFonts w:asciiTheme="minorEastAsia"/>
        </w:rPr>
        <w:t>復，扶又翻，又如字。</w:t>
      </w:r>
      <w:r w:rsidRPr="00DE780C">
        <w:rPr>
          <w:rFonts w:asciiTheme="minorEastAsia"/>
        </w:rPr>
        <w:t>自是長直禁中，軍國大事，皆得參焉。</w:t>
      </w:r>
    </w:p>
    <w:p w:rsidR="00934453" w:rsidRPr="00DE780C" w:rsidRDefault="00934453" w:rsidP="00662EDA">
      <w:pPr>
        <w:rPr>
          <w:rFonts w:asciiTheme="minorEastAsia"/>
        </w:rPr>
      </w:pPr>
      <w:r w:rsidRPr="00DE780C">
        <w:rPr>
          <w:rFonts w:asciiTheme="minorEastAsia"/>
        </w:rPr>
        <w:t>魏主時年十六，不能親決庶務，委之左右。於是倖臣茹皓、</w:t>
      </w:r>
      <w:r w:rsidRPr="00D2545B">
        <w:rPr>
          <w:rStyle w:val="00Text"/>
          <w:rFonts w:asciiTheme="minorEastAsia"/>
        </w:rPr>
        <w:t>茹，音如。</w:t>
      </w:r>
      <w:r w:rsidRPr="00DE780C">
        <w:rPr>
          <w:rFonts w:asciiTheme="minorEastAsia"/>
        </w:rPr>
        <w:t>趙郡王仲興、上谷寇猛、趙郡趙脩、南陽趙邕及外戚高肇等始用事，魏政浸衰。趙脩尤親幸，旬月間，累遷至光祿卿；每遷官，帝親至其宅設宴，王公百官皆從。</w:t>
      </w:r>
      <w:r w:rsidRPr="00D2545B">
        <w:rPr>
          <w:rStyle w:val="00Text"/>
          <w:rFonts w:asciiTheme="minorEastAsia"/>
        </w:rPr>
        <w:t>為後趙脩誅張本。從，才用翻。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辛亥，東昏侯祀南郊，大赦。</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丁巳，魏主引見羣臣於太極前殿，告以親政之意。</w:t>
      </w:r>
      <w:r w:rsidR="00934453" w:rsidRPr="00D2545B">
        <w:rPr>
          <w:rStyle w:val="00Text"/>
          <w:rFonts w:asciiTheme="minorEastAsia"/>
        </w:rPr>
        <w:t>見，賢遍翻。</w:t>
      </w:r>
      <w:r w:rsidR="00934453" w:rsidRPr="00DE780C">
        <w:rPr>
          <w:rFonts w:asciiTheme="minorEastAsia"/>
        </w:rPr>
        <w:t>壬戌，以咸陽王禧領太尉，廣陵王羽為司徒。魏主引羽入內，面授之。羽固辭曰︰</w:t>
      </w:r>
      <w:r w:rsidR="00D728F7">
        <w:rPr>
          <w:rFonts w:asciiTheme="minorEastAsia"/>
        </w:rPr>
        <w:t>「</w:t>
      </w:r>
      <w:r w:rsidR="00934453" w:rsidRPr="00DE780C">
        <w:rPr>
          <w:rFonts w:asciiTheme="minorEastAsia"/>
        </w:rPr>
        <w:t>彥和本自不願，而陛下強與之。</w:t>
      </w:r>
      <w:r w:rsidR="00934453" w:rsidRPr="00D2545B">
        <w:rPr>
          <w:rStyle w:val="00Text"/>
          <w:rFonts w:asciiTheme="minorEastAsia"/>
        </w:rPr>
        <w:t>彭城王勰，字彥和，事見上卷上年。強，其兩翻。</w:t>
      </w:r>
      <w:r w:rsidR="00934453" w:rsidRPr="00DE780C">
        <w:rPr>
          <w:rFonts w:asciiTheme="minorEastAsia"/>
        </w:rPr>
        <w:t>今新去此官而以臣代之，必招物議。</w:t>
      </w:r>
      <w:r w:rsidR="00D728F7">
        <w:rPr>
          <w:rFonts w:asciiTheme="minorEastAsia"/>
        </w:rPr>
        <w:t>」</w:t>
      </w:r>
      <w:r w:rsidR="00934453" w:rsidRPr="00DE780C">
        <w:rPr>
          <w:rFonts w:asciiTheme="minorEastAsia"/>
        </w:rPr>
        <w:t>乃以為司空。</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二月，乙丑，南康王以冠軍長史王茂為江州刺史，</w:t>
      </w:r>
      <w:r w:rsidR="00934453" w:rsidRPr="00D2545B">
        <w:rPr>
          <w:rStyle w:val="00Text"/>
          <w:rFonts w:asciiTheme="minorEastAsia"/>
        </w:rPr>
        <w:t>冠，古玩翻。</w:t>
      </w:r>
      <w:r w:rsidR="00934453" w:rsidRPr="00DE780C">
        <w:rPr>
          <w:rFonts w:asciiTheme="minorEastAsia"/>
        </w:rPr>
        <w:t>竟陵太守曹景宗為郢州刺史，邵陵王寶攸為荊州刺史。</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甲戌，魏大赦。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壬午，東昏侯遣羽林兵擊雍州，中外纂嚴。</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甲申，蕭衍至竟陵，命王茂、曹景宗為前軍，以中兵參軍張法安守竟陵城。茂等至漢口，諸將議欲倂兵圍郢，分兵襲西陽、武昌。</w:t>
      </w:r>
      <w:r w:rsidR="00934453" w:rsidRPr="00D2545B">
        <w:rPr>
          <w:rStyle w:val="00Text"/>
          <w:rFonts w:asciiTheme="minorEastAsia"/>
        </w:rPr>
        <w:t>將，卽亮翻；下同。</w:t>
      </w:r>
      <w:r w:rsidR="00934453" w:rsidRPr="00DE780C">
        <w:rPr>
          <w:rFonts w:asciiTheme="minorEastAsia"/>
        </w:rPr>
        <w:t>衍曰︰</w:t>
      </w:r>
      <w:r w:rsidR="00D728F7">
        <w:rPr>
          <w:rFonts w:asciiTheme="minorEastAsia"/>
        </w:rPr>
        <w:t>「</w:t>
      </w:r>
      <w:r w:rsidR="00934453" w:rsidRPr="00DE780C">
        <w:rPr>
          <w:rFonts w:asciiTheme="minorEastAsia"/>
        </w:rPr>
        <w:t>漢口不闊一里，箭道交至，</w:t>
      </w:r>
      <w:r w:rsidR="00934453" w:rsidRPr="00D2545B">
        <w:rPr>
          <w:rStyle w:val="00Text"/>
          <w:rFonts w:asciiTheme="minorEastAsia"/>
        </w:rPr>
        <w:t>謂船自中流而下，敵人夾岸射之，其箭交至也。</w:t>
      </w:r>
      <w:r w:rsidR="00934453" w:rsidRPr="00DE780C">
        <w:rPr>
          <w:rFonts w:asciiTheme="minorEastAsia"/>
        </w:rPr>
        <w:t>房僧寄以重兵固守，與郢城為掎角；</w:t>
      </w:r>
      <w:r w:rsidR="00934453" w:rsidRPr="00D2545B">
        <w:rPr>
          <w:rStyle w:val="00Text"/>
          <w:rFonts w:asciiTheme="minorEastAsia"/>
        </w:rPr>
        <w:t>掎，居蟻翻。</w:t>
      </w:r>
      <w:r w:rsidR="00934453" w:rsidRPr="00DE780C">
        <w:rPr>
          <w:rFonts w:asciiTheme="minorEastAsia"/>
        </w:rPr>
        <w:t>若悉衆前進，僧寄必絕我軍後，悔無所及。不若遣王、曹諸軍濟江，與荊州軍合，以逼郢城；吾自圍魯山以通沔、漢，</w:t>
      </w:r>
      <w:r w:rsidR="00934453" w:rsidRPr="00D2545B">
        <w:rPr>
          <w:rStyle w:val="00Text"/>
          <w:rFonts w:asciiTheme="minorEastAsia"/>
        </w:rPr>
        <w:t>沔卽漢也，一水二名。</w:t>
      </w:r>
      <w:r w:rsidR="00934453" w:rsidRPr="00DE780C">
        <w:rPr>
          <w:rFonts w:asciiTheme="minorEastAsia"/>
        </w:rPr>
        <w:t>使鄖城、竟陵之粟方舟而下，</w:t>
      </w:r>
      <w:r w:rsidR="00934453" w:rsidRPr="00D2545B">
        <w:rPr>
          <w:rStyle w:val="00Text"/>
          <w:rFonts w:asciiTheme="minorEastAsia"/>
        </w:rPr>
        <w:t>安陸，春秋鄖子之國，故曰鄖城。鄖，音云。杜預曰︰江夏雲杜縣東南有鄖城。劉昫曰︰郢州長壽縣，古竟陵也。方，泭也。舟，船也。詩云︰就其深矣，方之舟之。泭，音桴。</w:t>
      </w:r>
      <w:r w:rsidR="00934453" w:rsidRPr="00DE780C">
        <w:rPr>
          <w:rFonts w:asciiTheme="minorEastAsia"/>
        </w:rPr>
        <w:t>江陵、湘中之兵相繼而至，兵多食足，何憂兩城之不拔！天下之事，可以臥取之耳。</w:t>
      </w:r>
      <w:r w:rsidR="00D728F7">
        <w:rPr>
          <w:rFonts w:asciiTheme="minorEastAsia"/>
        </w:rPr>
        <w:t>」</w:t>
      </w:r>
      <w:r w:rsidR="00934453" w:rsidRPr="00D2545B">
        <w:rPr>
          <w:rStyle w:val="00Text"/>
          <w:rFonts w:asciiTheme="minorEastAsia"/>
        </w:rPr>
        <w:t>臥而取之，言不煩力戰也。</w:t>
      </w:r>
      <w:r w:rsidR="00934453" w:rsidRPr="00DE780C">
        <w:rPr>
          <w:rFonts w:asciiTheme="minorEastAsia"/>
        </w:rPr>
        <w:t>乃使茂等帥衆濟江，頓九里。</w:t>
      </w:r>
      <w:r w:rsidR="00934453" w:rsidRPr="00D2545B">
        <w:rPr>
          <w:rStyle w:val="00Text"/>
          <w:rFonts w:asciiTheme="minorEastAsia"/>
        </w:rPr>
        <w:t>其地去郢城九里，因以為名。帥，讀曰率。</w:t>
      </w:r>
      <w:r w:rsidR="00934453" w:rsidRPr="00DE780C">
        <w:rPr>
          <w:rFonts w:asciiTheme="minorEastAsia"/>
        </w:rPr>
        <w:t>張沖遣中兵參軍陳光靜開門迎戰，茂等擊破之，光靜死，沖嬰城自守。景宗遂據石橋浦，連軍相續，下至加湖。</w:t>
      </w:r>
      <w:r w:rsidR="00934453" w:rsidRPr="00D2545B">
        <w:rPr>
          <w:rStyle w:val="00Text"/>
          <w:rFonts w:asciiTheme="minorEastAsia"/>
        </w:rPr>
        <w:t>加湖在江夏灄陽縣界，湖水自北南注江，去郢城三十里。</w:t>
      </w:r>
    </w:p>
    <w:p w:rsidR="00934453" w:rsidRPr="00DE780C" w:rsidRDefault="00934453" w:rsidP="00662EDA">
      <w:pPr>
        <w:rPr>
          <w:rFonts w:asciiTheme="minorEastAsia"/>
        </w:rPr>
      </w:pPr>
      <w:r w:rsidRPr="00DE780C">
        <w:rPr>
          <w:rFonts w:asciiTheme="minorEastAsia"/>
        </w:rPr>
        <w:t>荊州遣冠軍將軍鄧元起、軍主王世興、田安之將數千人會雍州兵於夏首。</w:t>
      </w:r>
      <w:r w:rsidRPr="00D2545B">
        <w:rPr>
          <w:rStyle w:val="00Text"/>
          <w:rFonts w:asciiTheme="minorEastAsia"/>
        </w:rPr>
        <w:t>雍，於用翻。夏，戶雅翻。</w:t>
      </w:r>
      <w:r w:rsidRPr="00DE780C">
        <w:rPr>
          <w:rFonts w:asciiTheme="minorEastAsia"/>
        </w:rPr>
        <w:t>衍築漢口城以守魯山，命水軍主義陽張惠紹等遊遏江中，絕郢、魯二城信使。</w:t>
      </w:r>
      <w:r w:rsidRPr="00D2545B">
        <w:rPr>
          <w:rStyle w:val="00Text"/>
          <w:rFonts w:asciiTheme="minorEastAsia"/>
        </w:rPr>
        <w:t>使，疏吏翻。</w:t>
      </w:r>
      <w:r w:rsidRPr="00DE780C">
        <w:rPr>
          <w:rFonts w:asciiTheme="minorEastAsia"/>
        </w:rPr>
        <w:t>楊公則舉湘州之衆會于夏口。蕭穎冑命荊州諸軍皆受公則節度，雖蕭穎達亦隸焉。</w:t>
      </w:r>
    </w:p>
    <w:p w:rsidR="00934453" w:rsidRPr="00DE780C" w:rsidRDefault="00934453" w:rsidP="00662EDA">
      <w:pPr>
        <w:rPr>
          <w:rFonts w:asciiTheme="minorEastAsia"/>
        </w:rPr>
      </w:pPr>
      <w:r w:rsidRPr="00DE780C">
        <w:rPr>
          <w:rFonts w:asciiTheme="minorEastAsia"/>
        </w:rPr>
        <w:t>府朝議欲遣人行湘州事而難其人，</w:t>
      </w:r>
      <w:r w:rsidRPr="00D2545B">
        <w:rPr>
          <w:rStyle w:val="00Text"/>
          <w:rFonts w:asciiTheme="minorEastAsia"/>
        </w:rPr>
        <w:t>南康王開相國府，故曰府朝。朝，直遙翻。</w:t>
      </w:r>
      <w:r w:rsidRPr="00DE780C">
        <w:rPr>
          <w:rFonts w:asciiTheme="minorEastAsia"/>
        </w:rPr>
        <w:t>西中郞中兵參軍劉坦謂衆曰︰</w:t>
      </w:r>
      <w:r w:rsidR="00D728F7">
        <w:rPr>
          <w:rFonts w:asciiTheme="minorEastAsia"/>
        </w:rPr>
        <w:t>「</w:t>
      </w:r>
      <w:r w:rsidRPr="00DE780C">
        <w:rPr>
          <w:rFonts w:asciiTheme="minorEastAsia"/>
        </w:rPr>
        <w:t>湘土人情，易擾難信，</w:t>
      </w:r>
      <w:r w:rsidRPr="00D2545B">
        <w:rPr>
          <w:rStyle w:val="00Text"/>
          <w:rFonts w:asciiTheme="minorEastAsia"/>
        </w:rPr>
        <w:t>易，以豉翻。</w:t>
      </w:r>
      <w:r w:rsidRPr="00DE780C">
        <w:rPr>
          <w:rFonts w:asciiTheme="minorEastAsia"/>
        </w:rPr>
        <w:t>用武士則侵漁百姓，用文士則威略不振；必欲鎭靜一州，軍民足食，無踰老夫。</w:t>
      </w:r>
      <w:r w:rsidR="00D728F7">
        <w:rPr>
          <w:rFonts w:asciiTheme="minorEastAsia"/>
        </w:rPr>
        <w:t>」</w:t>
      </w:r>
      <w:r w:rsidRPr="00DE780C">
        <w:rPr>
          <w:rFonts w:asciiTheme="minorEastAsia"/>
        </w:rPr>
        <w:t>乃以坦為輔國長史、長沙太守，行湘州事。坦嘗在湘州，多舊恩，迎者屬路。</w:t>
      </w:r>
      <w:r w:rsidRPr="00D2545B">
        <w:rPr>
          <w:rStyle w:val="00Text"/>
          <w:rFonts w:asciiTheme="minorEastAsia"/>
        </w:rPr>
        <w:t>按劉坦傳︰先嘗在湘州。蓋客游也。屬，之欲翻。</w:t>
      </w:r>
      <w:r w:rsidRPr="00DE780C">
        <w:rPr>
          <w:rFonts w:asciiTheme="minorEastAsia"/>
        </w:rPr>
        <w:t>下車，選堪事吏分詣十郡，</w:t>
      </w:r>
      <w:r w:rsidRPr="00D2545B">
        <w:rPr>
          <w:rStyle w:val="00Text"/>
          <w:rFonts w:asciiTheme="minorEastAsia"/>
        </w:rPr>
        <w:t>湘州領長沙、桂陽、零陵、衡</w:t>
      </w:r>
      <w:r w:rsidRPr="00D2545B">
        <w:rPr>
          <w:rStyle w:val="00Text"/>
          <w:rFonts w:asciiTheme="minorEastAsia"/>
        </w:rPr>
        <w:lastRenderedPageBreak/>
        <w:t>陽、營陽、湘東、邵陵、始興、臨賀、始安十郡。</w:t>
      </w:r>
      <w:r w:rsidRPr="00DE780C">
        <w:rPr>
          <w:rFonts w:asciiTheme="minorEastAsia"/>
        </w:rPr>
        <w:t>發民運租米三十餘萬斛以助荊、雍之軍，由是資糧不乏。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三月，蕭衍使鄧元起進據南堂西渚，</w:t>
      </w:r>
      <w:r w:rsidRPr="00D2545B">
        <w:rPr>
          <w:rFonts w:asciiTheme="minorEastAsia" w:eastAsiaTheme="minorEastAsia"/>
        </w:rPr>
        <w:t>南堂在郢城南，北蓋射堂，西近江渚。</w:t>
      </w:r>
      <w:r w:rsidRPr="00DE780C">
        <w:rPr>
          <w:rStyle w:val="01Text"/>
          <w:rFonts w:asciiTheme="minorEastAsia" w:eastAsiaTheme="minorEastAsia"/>
          <w:sz w:val="21"/>
        </w:rPr>
        <w:t>田安之頓城北，王世興頓曲水故城。</w:t>
      </w:r>
      <w:r w:rsidRPr="00D2545B">
        <w:rPr>
          <w:rFonts w:asciiTheme="minorEastAsia" w:eastAsiaTheme="minorEastAsia"/>
        </w:rPr>
        <w:t>曲水故城，蓋郢府官僚祓禊之地，在城東。</w:t>
      </w:r>
      <w:r w:rsidRPr="00DE780C">
        <w:rPr>
          <w:rStyle w:val="01Text"/>
          <w:rFonts w:asciiTheme="minorEastAsia" w:eastAsiaTheme="minorEastAsia"/>
          <w:sz w:val="21"/>
        </w:rPr>
        <w:t>丁酉，張沖病卒，驍騎將軍薛元嗣與沖子孜及征虜長史江夏內史程茂共守郢城。</w:t>
      </w:r>
      <w:r w:rsidRPr="00D2545B">
        <w:rPr>
          <w:rFonts w:asciiTheme="minorEastAsia" w:eastAsiaTheme="minorEastAsia"/>
        </w:rPr>
        <w:t>張沖自輔國將軍進征虜將軍，以程茂為長史。驍，堅堯翻。騎，奇寄翻。</w:t>
      </w:r>
    </w:p>
    <w:p w:rsidR="00934453" w:rsidRPr="00DE780C" w:rsidRDefault="00934453" w:rsidP="00662EDA">
      <w:pPr>
        <w:rPr>
          <w:rFonts w:asciiTheme="minorEastAsia"/>
        </w:rPr>
      </w:pPr>
      <w:r w:rsidRPr="00DE780C">
        <w:rPr>
          <w:rFonts w:asciiTheme="minorEastAsia"/>
        </w:rPr>
        <w:t>乙巳，南康王卽皇帝位於江陵，</w:t>
      </w:r>
      <w:r w:rsidRPr="00D2545B">
        <w:rPr>
          <w:rStyle w:val="00Text"/>
          <w:rFonts w:asciiTheme="minorEastAsia"/>
        </w:rPr>
        <w:t>考異曰︰東昏紀云︰</w:t>
      </w:r>
      <w:r w:rsidR="00D728F7">
        <w:rPr>
          <w:rStyle w:val="00Text"/>
          <w:rFonts w:asciiTheme="minorEastAsia"/>
        </w:rPr>
        <w:t>「</w:t>
      </w:r>
      <w:r w:rsidRPr="00D2545B">
        <w:rPr>
          <w:rStyle w:val="00Text"/>
          <w:rFonts w:asciiTheme="minorEastAsia"/>
        </w:rPr>
        <w:t>丁未，南康王諱卽皇帝位。</w:t>
      </w:r>
      <w:r w:rsidR="00D728F7">
        <w:rPr>
          <w:rStyle w:val="00Text"/>
          <w:rFonts w:asciiTheme="minorEastAsia"/>
        </w:rPr>
        <w:t>」</w:t>
      </w:r>
      <w:r w:rsidRPr="00D2545B">
        <w:rPr>
          <w:rStyle w:val="00Text"/>
          <w:rFonts w:asciiTheme="minorEastAsia"/>
        </w:rPr>
        <w:t>蓋是日建康始聞之耳。今從和帝紀及梁武帝紀。</w:t>
      </w:r>
      <w:r w:rsidRPr="00DE780C">
        <w:rPr>
          <w:rFonts w:asciiTheme="minorEastAsia"/>
        </w:rPr>
        <w:t>改元，大赦，</w:t>
      </w:r>
      <w:r w:rsidRPr="00D2545B">
        <w:rPr>
          <w:rStyle w:val="00Text"/>
          <w:rFonts w:asciiTheme="minorEastAsia"/>
        </w:rPr>
        <w:t>始改元為中興元年。</w:t>
      </w:r>
      <w:r w:rsidRPr="00DE780C">
        <w:rPr>
          <w:rFonts w:asciiTheme="minorEastAsia"/>
        </w:rPr>
        <w:t>立宗廟、南北郊，州府城門悉依建康宮，置尚書五省，以南郡太守為尹，以蕭穎冑為尚書令，蕭衍為左僕射，晉安王寶義為司空，廬陵王寶源為車騎將軍、開府儀同三司，建安王寶寅為徐州刺史，</w:t>
      </w:r>
      <w:r w:rsidRPr="00D2545B">
        <w:rPr>
          <w:rStyle w:val="00Text"/>
          <w:rFonts w:asciiTheme="minorEastAsia"/>
        </w:rPr>
        <w:t>寶義、寶源、寶寅皆在建康，遙授之耳。</w:t>
      </w:r>
      <w:r w:rsidRPr="00DE780C">
        <w:rPr>
          <w:rFonts w:asciiTheme="minorEastAsia"/>
        </w:rPr>
        <w:t>散騎常侍夏侯詳為中領軍，冠軍將軍蕭偉為雍州刺史。丙午，詔封庶人寶卷為涪陵王，</w:t>
      </w:r>
      <w:r w:rsidRPr="00D2545B">
        <w:rPr>
          <w:rStyle w:val="00Text"/>
          <w:rFonts w:asciiTheme="minorEastAsia"/>
        </w:rPr>
        <w:t>浩，音浮。</w:t>
      </w:r>
      <w:r w:rsidRPr="00DE780C">
        <w:rPr>
          <w:rFonts w:asciiTheme="minorEastAsia"/>
        </w:rPr>
        <w:t>乙酉，以尚書令蕭穎冑行荊州刺史，加蕭衍征東大將軍、都督征討諸軍事，假黃鉞。時衍次楊口，和帝遣御史中丞宗夬勞軍。</w:t>
      </w:r>
      <w:r w:rsidRPr="00D2545B">
        <w:rPr>
          <w:rStyle w:val="00Text"/>
          <w:rFonts w:asciiTheme="minorEastAsia"/>
        </w:rPr>
        <w:t>夬，古賣翻。勞，力到翻。</w:t>
      </w:r>
      <w:r w:rsidRPr="00DE780C">
        <w:rPr>
          <w:rFonts w:asciiTheme="minorEastAsia"/>
        </w:rPr>
        <w:t>寧朔將軍新野庾域諷夬曰︰</w:t>
      </w:r>
      <w:r w:rsidR="00D728F7">
        <w:rPr>
          <w:rFonts w:asciiTheme="minorEastAsia"/>
        </w:rPr>
        <w:t>「</w:t>
      </w:r>
      <w:r w:rsidRPr="00DE780C">
        <w:rPr>
          <w:rFonts w:asciiTheme="minorEastAsia"/>
        </w:rPr>
        <w:t>黃鉞未加，非所以總帥侯伯。</w:t>
      </w:r>
      <w:r w:rsidR="00D728F7">
        <w:rPr>
          <w:rFonts w:asciiTheme="minorEastAsia"/>
        </w:rPr>
        <w:t>」</w:t>
      </w:r>
      <w:r w:rsidRPr="00D2545B">
        <w:rPr>
          <w:rStyle w:val="00Text"/>
          <w:rFonts w:asciiTheme="minorEastAsia"/>
        </w:rPr>
        <w:t>武王伐紂，諸侯畢會。至于牧野，王左杖黃鉞，右秉白旄以麾。後世自魏武以下，率加黃鉞。孔安國曰︰黃鉞，以黃金飾斧。帥，讀曰率；下同。</w:t>
      </w:r>
      <w:r w:rsidRPr="00DE780C">
        <w:rPr>
          <w:rFonts w:asciiTheme="minorEastAsia"/>
        </w:rPr>
        <w:t>夬返西臺，</w:t>
      </w:r>
      <w:r w:rsidRPr="00D2545B">
        <w:rPr>
          <w:rStyle w:val="00Text"/>
          <w:rFonts w:asciiTheme="minorEastAsia"/>
        </w:rPr>
        <w:t>江陵在西，故曰西臺。</w:t>
      </w:r>
      <w:r w:rsidRPr="00DE780C">
        <w:rPr>
          <w:rFonts w:asciiTheme="minorEastAsia"/>
        </w:rPr>
        <w:t>遂有是命。薛元嗣遣軍主沈難當帥輕舸數千亂流來戰，張惠紹等擊擒之。</w:t>
      </w:r>
      <w:r w:rsidRPr="00D2545B">
        <w:rPr>
          <w:rStyle w:val="00Text"/>
          <w:rFonts w:asciiTheme="minorEastAsia"/>
        </w:rPr>
        <w:t>橫絕流而渡曰亂。詩云︰涉渭為亂。舸，古我翻。</w:t>
      </w:r>
    </w:p>
    <w:p w:rsidR="00934453" w:rsidRPr="00DE780C" w:rsidRDefault="00934453" w:rsidP="00662EDA">
      <w:pPr>
        <w:rPr>
          <w:rFonts w:asciiTheme="minorEastAsia"/>
        </w:rPr>
      </w:pPr>
      <w:r w:rsidRPr="00DE780C">
        <w:rPr>
          <w:rFonts w:asciiTheme="minorEastAsia"/>
        </w:rPr>
        <w:t>癸丑，東昏侯以豫州刺史陳伯之為江州刺史、假節、都督前鋒諸軍事，西擊荊、雍。</w:t>
      </w:r>
    </w:p>
    <w:p w:rsidR="00934453" w:rsidRPr="00DE780C" w:rsidRDefault="00934453" w:rsidP="00662EDA">
      <w:pPr>
        <w:rPr>
          <w:rFonts w:asciiTheme="minorEastAsia"/>
        </w:rPr>
      </w:pPr>
      <w:r w:rsidRPr="00DE780C">
        <w:rPr>
          <w:rFonts w:asciiTheme="minorEastAsia"/>
        </w:rPr>
        <w:t>夏，四月，蕭衍出沔，命王茂、蕭穎達等進軍逼郢城；薛元嗣不敢出。</w:t>
      </w:r>
      <w:r w:rsidRPr="00D2545B">
        <w:rPr>
          <w:rStyle w:val="00Text"/>
          <w:rFonts w:asciiTheme="minorEastAsia"/>
        </w:rPr>
        <w:t>不敢出戰也。</w:t>
      </w:r>
      <w:r w:rsidRPr="00DE780C">
        <w:rPr>
          <w:rFonts w:asciiTheme="minorEastAsia"/>
        </w:rPr>
        <w:t>諸將欲攻之，衍不許。</w:t>
      </w:r>
      <w:r w:rsidRPr="00D2545B">
        <w:rPr>
          <w:rStyle w:val="00Text"/>
          <w:rFonts w:asciiTheme="minorEastAsia"/>
        </w:rPr>
        <w:t>衍欲持久以全力弊郢、魯二城。</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魏廣陵惠王羽通於員外郞馮俊興妻，夜往，為俊興所擊而匿之；五月，壬子，卒。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魏主旣親政事，嬖倖擅權，王公希得進見。</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見</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咸陽王禧意不自安</w:t>
      </w:r>
      <w:r w:rsidR="00D728F7">
        <w:rPr>
          <w:rStyle w:val="00Text"/>
          <w:rFonts w:asciiTheme="minorEastAsia"/>
        </w:rPr>
        <w:t>」</w:t>
      </w:r>
      <w:r w:rsidR="00934453" w:rsidRPr="00D2545B">
        <w:rPr>
          <w:rStyle w:val="00Text"/>
          <w:rFonts w:asciiTheme="minorEastAsia"/>
        </w:rPr>
        <w:t>八字；乙十一行本同；退齋校同。</w:t>
      </w:r>
      <w:r w:rsidR="00D728F7">
        <w:rPr>
          <w:rStyle w:val="00Text"/>
          <w:rFonts w:asciiTheme="minorEastAsia"/>
        </w:rPr>
        <w:t>』</w:t>
      </w:r>
      <w:r w:rsidR="00934453" w:rsidRPr="00D2545B">
        <w:rPr>
          <w:rStyle w:val="00Text"/>
          <w:rFonts w:asciiTheme="minorEastAsia"/>
        </w:rPr>
        <w:t>見，賢遍翻。</w:t>
      </w:r>
      <w:r w:rsidR="00934453" w:rsidRPr="00DE780C">
        <w:rPr>
          <w:rFonts w:asciiTheme="minorEastAsia"/>
        </w:rPr>
        <w:t>齊</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齊</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齋</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帥劉小苟屢言於禧云，</w:t>
      </w:r>
      <w:r w:rsidR="00934453" w:rsidRPr="00D2545B">
        <w:rPr>
          <w:rStyle w:val="00Text"/>
          <w:rFonts w:asciiTheme="minorEastAsia"/>
        </w:rPr>
        <w:t>帥，所類翻。</w:t>
      </w:r>
      <w:r w:rsidR="00934453" w:rsidRPr="00DE780C">
        <w:rPr>
          <w:rFonts w:asciiTheme="minorEastAsia"/>
        </w:rPr>
        <w:t>聞天子左右人言欲誅禧，禧益懼，乃與妃兄給事黃門侍郞李伯尚、氐王楊集始、楊靈祐、乞伏馬居等謀反。會帝出獵北邙，禧與其黨會城西小宅，欲發兵襲帝，使長子通竊入河內舉兵相應。</w:t>
      </w:r>
      <w:r w:rsidR="00934453" w:rsidRPr="00D2545B">
        <w:rPr>
          <w:rStyle w:val="00Text"/>
          <w:rFonts w:asciiTheme="minorEastAsia"/>
        </w:rPr>
        <w:t>長，知兩翻。</w:t>
      </w:r>
      <w:r w:rsidR="00934453" w:rsidRPr="00DE780C">
        <w:rPr>
          <w:rFonts w:asciiTheme="minorEastAsia"/>
        </w:rPr>
        <w:t>乞伏馬居說禧︰</w:t>
      </w:r>
      <w:r w:rsidR="00D728F7">
        <w:rPr>
          <w:rFonts w:asciiTheme="minorEastAsia"/>
        </w:rPr>
        <w:t>「</w:t>
      </w:r>
      <w:r w:rsidR="00934453" w:rsidRPr="00DE780C">
        <w:rPr>
          <w:rFonts w:asciiTheme="minorEastAsia"/>
        </w:rPr>
        <w:t>還入洛城，勒兵閉門，</w:t>
      </w:r>
      <w:r w:rsidR="00934453" w:rsidRPr="00D2545B">
        <w:rPr>
          <w:rStyle w:val="00Text"/>
          <w:rFonts w:asciiTheme="minorEastAsia"/>
        </w:rPr>
        <w:t>說，式芮翻。</w:t>
      </w:r>
      <w:r w:rsidR="00934453" w:rsidRPr="00DE780C">
        <w:rPr>
          <w:rFonts w:asciiTheme="minorEastAsia"/>
        </w:rPr>
        <w:t>天子必北走桑乾，</w:t>
      </w:r>
      <w:r w:rsidR="00934453" w:rsidRPr="00D2545B">
        <w:rPr>
          <w:rStyle w:val="00Text"/>
          <w:rFonts w:asciiTheme="minorEastAsia"/>
        </w:rPr>
        <w:t>謂北歸平城也。平城，魏故都。乾，音干。</w:t>
      </w:r>
      <w:r w:rsidR="00934453" w:rsidRPr="00DE780C">
        <w:rPr>
          <w:rFonts w:asciiTheme="minorEastAsia"/>
        </w:rPr>
        <w:t>殿下可斷河橋，為河南天子。</w:t>
      </w:r>
      <w:r w:rsidR="00D728F7">
        <w:rPr>
          <w:rFonts w:asciiTheme="minorEastAsia"/>
        </w:rPr>
        <w:t>」</w:t>
      </w:r>
      <w:r w:rsidR="00934453" w:rsidRPr="00D2545B">
        <w:rPr>
          <w:rStyle w:val="00Text"/>
          <w:rFonts w:asciiTheme="minorEastAsia"/>
        </w:rPr>
        <w:t>斷，丁管翻。</w:t>
      </w:r>
      <w:r w:rsidR="00934453" w:rsidRPr="00DE780C">
        <w:rPr>
          <w:rFonts w:asciiTheme="minorEastAsia"/>
        </w:rPr>
        <w:t>衆情前卻不壹，禧心更緩，自旦至晡，猶豫不決，遂約不泄而散。楊集始旣出，卽馳至北邙告之。</w:t>
      </w:r>
    </w:p>
    <w:p w:rsidR="00934453" w:rsidRPr="00DE780C" w:rsidRDefault="00934453" w:rsidP="00662EDA">
      <w:pPr>
        <w:rPr>
          <w:rFonts w:asciiTheme="minorEastAsia"/>
        </w:rPr>
      </w:pPr>
      <w:r w:rsidRPr="00DE780C">
        <w:rPr>
          <w:rFonts w:asciiTheme="minorEastAsia"/>
        </w:rPr>
        <w:t>直寢苻承祖、薛魏孫與禧通謀，</w:t>
      </w:r>
      <w:r w:rsidRPr="00D2545B">
        <w:rPr>
          <w:rStyle w:val="00Text"/>
          <w:rFonts w:asciiTheme="minorEastAsia"/>
        </w:rPr>
        <w:t>當是時，馮太后所幸宦者苻承祖已死，此又別一苻承祖。後魏孝文帝太和九年，初置後齋直寢。</w:t>
      </w:r>
      <w:r w:rsidRPr="00DE780C">
        <w:rPr>
          <w:rFonts w:asciiTheme="minorEastAsia"/>
        </w:rPr>
        <w:t>是日，帝寢於浮圖之陰，魏孫欲弒帝，承祖曰︰</w:t>
      </w:r>
      <w:r w:rsidR="00D728F7">
        <w:rPr>
          <w:rFonts w:asciiTheme="minorEastAsia"/>
        </w:rPr>
        <w:t>「</w:t>
      </w:r>
      <w:r w:rsidRPr="00DE780C">
        <w:rPr>
          <w:rFonts w:asciiTheme="minorEastAsia"/>
        </w:rPr>
        <w:t>吾聞殺天子者身當病癩。</w:t>
      </w:r>
      <w:r w:rsidR="00D728F7">
        <w:rPr>
          <w:rFonts w:asciiTheme="minorEastAsia"/>
        </w:rPr>
        <w:t>」</w:t>
      </w:r>
      <w:r w:rsidRPr="00D2545B">
        <w:rPr>
          <w:rStyle w:val="00Text"/>
          <w:rFonts w:asciiTheme="minorEastAsia"/>
        </w:rPr>
        <w:t>癩，音賴，惡疾也。</w:t>
      </w:r>
      <w:r w:rsidRPr="00DE780C">
        <w:rPr>
          <w:rFonts w:asciiTheme="minorEastAsia"/>
        </w:rPr>
        <w:t>魏孫乃止。俄而帝寤，集始亦至。帝左右皆四出逐禽，直衞無幾，</w:t>
      </w:r>
      <w:r w:rsidRPr="00D2545B">
        <w:rPr>
          <w:rStyle w:val="00Text"/>
          <w:rFonts w:asciiTheme="minorEastAsia"/>
        </w:rPr>
        <w:t>幾，居豈翻。</w:t>
      </w:r>
      <w:r w:rsidRPr="00DE780C">
        <w:rPr>
          <w:rFonts w:asciiTheme="minorEastAsia"/>
        </w:rPr>
        <w:t>倉猝不知所出。左中郞將于忠曰︰</w:t>
      </w:r>
      <w:r w:rsidR="00D728F7">
        <w:rPr>
          <w:rFonts w:asciiTheme="minorEastAsia"/>
        </w:rPr>
        <w:t>「</w:t>
      </w:r>
      <w:r w:rsidRPr="00DE780C">
        <w:rPr>
          <w:rFonts w:asciiTheme="minorEastAsia"/>
        </w:rPr>
        <w:t>臣父領軍留守京城，</w:t>
      </w:r>
      <w:r w:rsidRPr="00D2545B">
        <w:rPr>
          <w:rStyle w:val="00Text"/>
          <w:rFonts w:asciiTheme="minorEastAsia"/>
        </w:rPr>
        <w:t>守，式又翻。</w:t>
      </w:r>
      <w:r w:rsidRPr="00DE780C">
        <w:rPr>
          <w:rFonts w:asciiTheme="minorEastAsia"/>
        </w:rPr>
        <w:t>計防遏有備，必無所慮。</w:t>
      </w:r>
      <w:r w:rsidR="00D728F7">
        <w:rPr>
          <w:rFonts w:asciiTheme="minorEastAsia"/>
        </w:rPr>
        <w:t>」</w:t>
      </w:r>
      <w:r w:rsidRPr="00DE780C">
        <w:rPr>
          <w:rFonts w:asciiTheme="minorEastAsia"/>
        </w:rPr>
        <w:t>帝遣忠馳騎觀之，</w:t>
      </w:r>
      <w:r w:rsidRPr="00D2545B">
        <w:rPr>
          <w:rStyle w:val="00Text"/>
          <w:rFonts w:asciiTheme="minorEastAsia"/>
        </w:rPr>
        <w:t>騎，奇寄翻。</w:t>
      </w:r>
      <w:r w:rsidRPr="00DE780C">
        <w:rPr>
          <w:rFonts w:asciiTheme="minorEastAsia"/>
        </w:rPr>
        <w:t>于烈已分兵嚴備，使忠還奏曰︰</w:t>
      </w:r>
      <w:r w:rsidR="00D728F7">
        <w:rPr>
          <w:rFonts w:asciiTheme="minorEastAsia"/>
        </w:rPr>
        <w:t>「</w:t>
      </w:r>
      <w:r w:rsidRPr="00DE780C">
        <w:rPr>
          <w:rFonts w:asciiTheme="minorEastAsia"/>
        </w:rPr>
        <w:t>臣雖老，心力猶可用。此屬猖狂，不足為慮，願陛下清蹕徐還，以安物望。</w:t>
      </w:r>
      <w:r w:rsidR="00D728F7">
        <w:rPr>
          <w:rFonts w:asciiTheme="minorEastAsia"/>
        </w:rPr>
        <w:t>」</w:t>
      </w:r>
      <w:r w:rsidRPr="00DE780C">
        <w:rPr>
          <w:rFonts w:asciiTheme="minorEastAsia"/>
        </w:rPr>
        <w:t>帝甚悅，自華林園還宮，</w:t>
      </w:r>
      <w:r w:rsidRPr="00D2545B">
        <w:rPr>
          <w:rStyle w:val="00Text"/>
          <w:rFonts w:asciiTheme="minorEastAsia"/>
        </w:rPr>
        <w:t>華林園，魏明帝所築芳林園也；後避齊王芳諱，改曰華林園。還，從宣翻，又如字。</w:t>
      </w:r>
      <w:r w:rsidRPr="00DE780C">
        <w:rPr>
          <w:rFonts w:asciiTheme="minorEastAsia"/>
        </w:rPr>
        <w:t>撫于忠之背曰︰</w:t>
      </w:r>
      <w:r w:rsidR="00D728F7">
        <w:rPr>
          <w:rFonts w:asciiTheme="minorEastAsia"/>
        </w:rPr>
        <w:t>「</w:t>
      </w:r>
      <w:r w:rsidRPr="00DE780C">
        <w:rPr>
          <w:rFonts w:asciiTheme="minorEastAsia"/>
        </w:rPr>
        <w:t>卿差強人意！</w:t>
      </w:r>
      <w:r w:rsidR="00D728F7">
        <w:rPr>
          <w:rFonts w:asciiTheme="minorEastAsia"/>
        </w:rPr>
        <w:t>」</w:t>
      </w:r>
    </w:p>
    <w:p w:rsidR="00934453" w:rsidRPr="00DE780C" w:rsidRDefault="00934453" w:rsidP="00662EDA">
      <w:pPr>
        <w:rPr>
          <w:rFonts w:asciiTheme="minorEastAsia"/>
        </w:rPr>
      </w:pPr>
      <w:r w:rsidRPr="00DE780C">
        <w:rPr>
          <w:rFonts w:asciiTheme="minorEastAsia"/>
        </w:rPr>
        <w:t>禧不知事露，與姬妾及左右宿洪池別墅，</w:t>
      </w:r>
      <w:r w:rsidRPr="00D2545B">
        <w:rPr>
          <w:rStyle w:val="00Text"/>
          <w:rFonts w:asciiTheme="minorEastAsia"/>
        </w:rPr>
        <w:t>洪池卽漢之鴻池，在洛陽東二十里。田廬曰墅，今人謂之別業，晉人以來，往往治池館，觀游於其中。墅，承與翻。</w:t>
      </w:r>
      <w:r w:rsidRPr="00DE780C">
        <w:rPr>
          <w:rFonts w:asciiTheme="minorEastAsia"/>
        </w:rPr>
        <w:t>遣劉小苟奉啓，云檢行田收。</w:t>
      </w:r>
      <w:r w:rsidRPr="00D2545B">
        <w:rPr>
          <w:rStyle w:val="00Text"/>
          <w:rFonts w:asciiTheme="minorEastAsia"/>
        </w:rPr>
        <w:t>行，下孟翻。</w:t>
      </w:r>
      <w:r w:rsidRPr="00DE780C">
        <w:rPr>
          <w:rFonts w:asciiTheme="minorEastAsia"/>
        </w:rPr>
        <w:t>小苟至北邙，已逢軍人，怪小苟赤衣，欲殺之。小苟困迫，言欲告反，乃緩之。或謂禧曰︰</w:t>
      </w:r>
      <w:r w:rsidR="00D728F7">
        <w:rPr>
          <w:rFonts w:asciiTheme="minorEastAsia"/>
        </w:rPr>
        <w:t>「</w:t>
      </w:r>
      <w:r w:rsidRPr="00DE780C">
        <w:rPr>
          <w:rFonts w:asciiTheme="minorEastAsia"/>
        </w:rPr>
        <w:t>殿下集衆圖事，見意而停，</w:t>
      </w:r>
      <w:r w:rsidRPr="00D2545B">
        <w:rPr>
          <w:rStyle w:val="00Text"/>
          <w:rFonts w:asciiTheme="minorEastAsia"/>
        </w:rPr>
        <w:t>言意趣已發見而中正也。見，賢遍翻。</w:t>
      </w:r>
      <w:r w:rsidRPr="00DE780C">
        <w:rPr>
          <w:rFonts w:asciiTheme="minorEastAsia"/>
        </w:rPr>
        <w:t>恐必漏泄，今夕何宜自寬！</w:t>
      </w:r>
      <w:r w:rsidR="00D728F7">
        <w:rPr>
          <w:rFonts w:asciiTheme="minorEastAsia"/>
        </w:rPr>
        <w:t>」</w:t>
      </w:r>
      <w:r w:rsidRPr="00DE780C">
        <w:rPr>
          <w:rFonts w:asciiTheme="minorEastAsia"/>
        </w:rPr>
        <w:t>禧曰︰</w:t>
      </w:r>
      <w:r w:rsidR="00D728F7">
        <w:rPr>
          <w:rFonts w:asciiTheme="minorEastAsia"/>
        </w:rPr>
        <w:t>「</w:t>
      </w:r>
      <w:r w:rsidRPr="00DE780C">
        <w:rPr>
          <w:rFonts w:asciiTheme="minorEastAsia"/>
        </w:rPr>
        <w:t>吾有此身，應知自惜，豈待人言！</w:t>
      </w:r>
      <w:r w:rsidR="00D728F7">
        <w:rPr>
          <w:rFonts w:asciiTheme="minorEastAsia"/>
        </w:rPr>
        <w:t>」</w:t>
      </w:r>
      <w:r w:rsidRPr="00DE780C">
        <w:rPr>
          <w:rFonts w:asciiTheme="minorEastAsia"/>
        </w:rPr>
        <w:t>又曰︰</w:t>
      </w:r>
      <w:r w:rsidR="00D728F7">
        <w:rPr>
          <w:rFonts w:asciiTheme="minorEastAsia"/>
        </w:rPr>
        <w:t>「</w:t>
      </w:r>
      <w:r w:rsidRPr="00DE780C">
        <w:rPr>
          <w:rFonts w:asciiTheme="minorEastAsia"/>
        </w:rPr>
        <w:t>殿下長子已濟河，兩不相知，豈不可慮！</w:t>
      </w:r>
      <w:r w:rsidR="00D728F7">
        <w:rPr>
          <w:rFonts w:asciiTheme="minorEastAsia"/>
        </w:rPr>
        <w:t>」</w:t>
      </w:r>
      <w:r w:rsidRPr="00DE780C">
        <w:rPr>
          <w:rFonts w:asciiTheme="minorEastAsia"/>
        </w:rPr>
        <w:t>禧曰︰</w:t>
      </w:r>
      <w:r w:rsidR="00D728F7">
        <w:rPr>
          <w:rFonts w:asciiTheme="minorEastAsia"/>
        </w:rPr>
        <w:t>「</w:t>
      </w:r>
      <w:r w:rsidRPr="00DE780C">
        <w:rPr>
          <w:rFonts w:asciiTheme="minorEastAsia"/>
        </w:rPr>
        <w:t>吾已遣人追之，計今應還。</w:t>
      </w:r>
      <w:r w:rsidR="00D728F7">
        <w:rPr>
          <w:rFonts w:asciiTheme="minorEastAsia"/>
        </w:rPr>
        <w:t>」</w:t>
      </w:r>
      <w:r w:rsidRPr="00DE780C">
        <w:rPr>
          <w:rFonts w:asciiTheme="minorEastAsia"/>
        </w:rPr>
        <w:t>時通已入河內，列兵仗，放囚徒矣。于烈遣直閤叔孫侯將虎賁三百人收禧。</w:t>
      </w:r>
      <w:r w:rsidRPr="00D2545B">
        <w:rPr>
          <w:rStyle w:val="00Text"/>
          <w:rFonts w:asciiTheme="minorEastAsia"/>
        </w:rPr>
        <w:t>將，卽亮翻。賁，音奔。</w:t>
      </w:r>
      <w:r w:rsidRPr="00DE780C">
        <w:rPr>
          <w:rFonts w:asciiTheme="minorEastAsia"/>
        </w:rPr>
        <w:t>禧聞之，自洪池東南走，僮僕不過數人，濟洛，至柏谷塢，追兵至，擒之，送華林都亭。</w:t>
      </w:r>
      <w:r w:rsidRPr="00D2545B">
        <w:rPr>
          <w:rStyle w:val="00Text"/>
          <w:rFonts w:asciiTheme="minorEastAsia"/>
        </w:rPr>
        <w:t>華林都亭蓋在華林園門外。</w:t>
      </w:r>
      <w:r w:rsidRPr="00DE780C">
        <w:rPr>
          <w:rFonts w:asciiTheme="minorEastAsia"/>
        </w:rPr>
        <w:t>帝面詰其反狀，</w:t>
      </w:r>
      <w:r w:rsidRPr="00D2545B">
        <w:rPr>
          <w:rStyle w:val="00Text"/>
          <w:rFonts w:asciiTheme="minorEastAsia"/>
        </w:rPr>
        <w:t>詰，去吉翻。</w:t>
      </w:r>
      <w:r w:rsidRPr="00DE780C">
        <w:rPr>
          <w:rFonts w:asciiTheme="minorEastAsia"/>
        </w:rPr>
        <w:t>壬戌，賜死於私第。同謀伏誅者十餘人，諸子皆絕屬籍，微給資產、奴婢，自餘家財悉分賜高肇及趙脩之家，其餘賜內外百官，逮于流外，</w:t>
      </w:r>
      <w:r w:rsidRPr="00D2545B">
        <w:rPr>
          <w:rStyle w:val="00Text"/>
          <w:rFonts w:asciiTheme="minorEastAsia"/>
        </w:rPr>
        <w:t>雜色補官不入品者，謂之流外官。</w:t>
      </w:r>
      <w:r w:rsidRPr="00DE780C">
        <w:rPr>
          <w:rFonts w:asciiTheme="minorEastAsia"/>
        </w:rPr>
        <w:t>多者百餘匹，下至十匹。禧諸子乏衣食，獨彭城王勰屢賑給之。河內太守陸琇聞禧敗，斬送禧子通首。魏朝以琇於禧未敗之前不收捕通，責其通情，徵詣廷尉，死獄中。</w:t>
      </w:r>
      <w:r w:rsidRPr="00D2545B">
        <w:rPr>
          <w:rStyle w:val="00Text"/>
          <w:rFonts w:asciiTheme="minorEastAsia"/>
        </w:rPr>
        <w:t>陸馛以傅孝文於受內禪之初，福澤及其子；至是，其子敗矣。勰，音協。賑，津忍翻。琇，音秀。朝，直遙翻。</w:t>
      </w:r>
      <w:r w:rsidRPr="00DE780C">
        <w:rPr>
          <w:rFonts w:asciiTheme="minorEastAsia"/>
        </w:rPr>
        <w:t>帝以禧無故而反，由是益疏忌宗室。</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巴西太守魯休烈、巴東太守蕭惠訓不從蕭穎冑之命；惠訓遣子璝將兵擊穎冑，</w:t>
      </w:r>
      <w:r w:rsidR="00934453" w:rsidRPr="00D2545B">
        <w:rPr>
          <w:rStyle w:val="00Text"/>
          <w:rFonts w:asciiTheme="minorEastAsia"/>
        </w:rPr>
        <w:t>璝，古回翻。</w:t>
      </w:r>
      <w:r w:rsidR="00934453" w:rsidRPr="00DE780C">
        <w:rPr>
          <w:rFonts w:asciiTheme="minorEastAsia"/>
        </w:rPr>
        <w:t>穎冑遣汶陽太守劉孝慶屯峽口，</w:t>
      </w:r>
      <w:r w:rsidR="00934453" w:rsidRPr="00D2545B">
        <w:rPr>
          <w:rStyle w:val="00Text"/>
          <w:rFonts w:asciiTheme="minorEastAsia"/>
        </w:rPr>
        <w:t>此西陵峽口也，在宜都夷陵界；夷陵，今峽州也。</w:t>
      </w:r>
      <w:r w:rsidR="00934453" w:rsidRPr="00DE780C">
        <w:rPr>
          <w:rFonts w:asciiTheme="minorEastAsia"/>
        </w:rPr>
        <w:t>與巴東太守任漾之等拒之。</w:t>
      </w:r>
      <w:r w:rsidR="00934453" w:rsidRPr="00D2545B">
        <w:rPr>
          <w:rStyle w:val="00Text"/>
          <w:rFonts w:asciiTheme="minorEastAsia"/>
        </w:rPr>
        <w:t>任，音壬。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東昏侯遣軍主吳子陽、陳虎牙等十三軍救郢州，進屯巴口。</w:t>
      </w:r>
      <w:r w:rsidR="00934453" w:rsidRPr="00D2545B">
        <w:rPr>
          <w:rFonts w:asciiTheme="minorEastAsia" w:eastAsiaTheme="minorEastAsia"/>
        </w:rPr>
        <w:t>水經註︰巴水出廬江雩婁縣之下靈山，亦曰巴山，南流注于江，謂之巴口。今黃州之巴河口是也。</w:t>
      </w:r>
      <w:r w:rsidR="00934453" w:rsidRPr="00DE780C">
        <w:rPr>
          <w:rStyle w:val="01Text"/>
          <w:rFonts w:asciiTheme="minorEastAsia" w:eastAsiaTheme="minorEastAsia"/>
          <w:sz w:val="21"/>
        </w:rPr>
        <w:t>虎牙，伯之之子也。</w:t>
      </w:r>
    </w:p>
    <w:p w:rsidR="00934453" w:rsidRPr="00DE780C" w:rsidRDefault="00934453" w:rsidP="00662EDA">
      <w:pPr>
        <w:rPr>
          <w:rFonts w:asciiTheme="minorEastAsia"/>
        </w:rPr>
      </w:pPr>
      <w:r w:rsidRPr="00DE780C">
        <w:rPr>
          <w:rFonts w:asciiTheme="minorEastAsia"/>
        </w:rPr>
        <w:t>六月，西臺遣衞尉席闡文勞蕭衍軍，</w:t>
      </w:r>
      <w:r w:rsidRPr="00D2545B">
        <w:rPr>
          <w:rStyle w:val="00Text"/>
          <w:rFonts w:asciiTheme="minorEastAsia"/>
        </w:rPr>
        <w:t>勞，力到翻。</w:t>
      </w:r>
      <w:r w:rsidRPr="00DE780C">
        <w:rPr>
          <w:rFonts w:asciiTheme="minorEastAsia"/>
        </w:rPr>
        <w:t>齎蕭穎冑等議謂衍曰︰</w:t>
      </w:r>
      <w:r w:rsidR="00D728F7">
        <w:rPr>
          <w:rFonts w:asciiTheme="minorEastAsia"/>
        </w:rPr>
        <w:t>「</w:t>
      </w:r>
      <w:r w:rsidRPr="00DE780C">
        <w:rPr>
          <w:rFonts w:asciiTheme="minorEastAsia"/>
        </w:rPr>
        <w:t>今頓兵兩岸，不倂軍圍郢，定西陽、武昌，取江州，此機已失；莫若請救於魏，與北連和，猶為上策。</w:t>
      </w:r>
      <w:r w:rsidR="00D728F7">
        <w:rPr>
          <w:rFonts w:asciiTheme="minorEastAsia"/>
        </w:rPr>
        <w:t>」</w:t>
      </w:r>
      <w:r w:rsidRPr="00DE780C">
        <w:rPr>
          <w:rFonts w:asciiTheme="minorEastAsia"/>
        </w:rPr>
        <w:t>衍曰︰</w:t>
      </w:r>
      <w:r w:rsidR="00D728F7">
        <w:rPr>
          <w:rFonts w:asciiTheme="minorEastAsia"/>
        </w:rPr>
        <w:t>「</w:t>
      </w:r>
      <w:r w:rsidRPr="00DE780C">
        <w:rPr>
          <w:rFonts w:asciiTheme="minorEastAsia"/>
        </w:rPr>
        <w:t>漢口路通荊、雍，控引秦、梁，</w:t>
      </w:r>
      <w:r w:rsidRPr="00D2545B">
        <w:rPr>
          <w:rStyle w:val="00Text"/>
          <w:rFonts w:asciiTheme="minorEastAsia"/>
        </w:rPr>
        <w:t>泝漢水而上至漢中，秦、梁二州刺史所治也，故可以控引。</w:t>
      </w:r>
      <w:r w:rsidRPr="00DE780C">
        <w:rPr>
          <w:rFonts w:asciiTheme="minorEastAsia"/>
        </w:rPr>
        <w:t>糧運資儲，仰此氣息；所以兵壓漢口，連結數州。今若倂軍圍郢，又分兵前進，魯山必沮沔路，搤吾咽喉；</w:t>
      </w:r>
      <w:r w:rsidRPr="00D2545B">
        <w:rPr>
          <w:rStyle w:val="00Text"/>
          <w:rFonts w:asciiTheme="minorEastAsia"/>
        </w:rPr>
        <w:t>搤，於革翻。咽，因肩翻。</w:t>
      </w:r>
      <w:r w:rsidRPr="00DE780C">
        <w:rPr>
          <w:rFonts w:asciiTheme="minorEastAsia"/>
        </w:rPr>
        <w:t>若糧運不通，自然離散，何謂持久？鄧元起近欲以三千兵往取尋陽，彼若懽然知機，一說士足矣；</w:t>
      </w:r>
      <w:r w:rsidRPr="00D2545B">
        <w:rPr>
          <w:rStyle w:val="00Text"/>
          <w:rFonts w:asciiTheme="minorEastAsia"/>
        </w:rPr>
        <w:t>說，輸芮翻。</w:t>
      </w:r>
      <w:r w:rsidRPr="00DE780C">
        <w:rPr>
          <w:rFonts w:asciiTheme="minorEastAsia"/>
        </w:rPr>
        <w:t>脫距王師，</w:t>
      </w:r>
      <w:r w:rsidRPr="00D2545B">
        <w:rPr>
          <w:rStyle w:val="00Text"/>
          <w:rFonts w:asciiTheme="minorEastAsia"/>
        </w:rPr>
        <w:t>脫，或也；脫者，未可必之辭。</w:t>
      </w:r>
      <w:r w:rsidRPr="00DE780C">
        <w:rPr>
          <w:rFonts w:asciiTheme="minorEastAsia"/>
        </w:rPr>
        <w:t>固非三千兵所能下也。進退無據，未見其可。西陽、武昌，取之卽得；然旣得之，卽應鎭守。欲守兩城，不減萬人，糧儲稱是，卒無所出。</w:t>
      </w:r>
      <w:r w:rsidRPr="00D2545B">
        <w:rPr>
          <w:rStyle w:val="00Text"/>
          <w:rFonts w:asciiTheme="minorEastAsia"/>
        </w:rPr>
        <w:t>稱，尺證翻。卒，讀曰猝。</w:t>
      </w:r>
      <w:r w:rsidRPr="00DE780C">
        <w:rPr>
          <w:rFonts w:asciiTheme="minorEastAsia"/>
        </w:rPr>
        <w:t>脫東軍有上者，</w:t>
      </w:r>
      <w:r w:rsidRPr="00D2545B">
        <w:rPr>
          <w:rStyle w:val="00Text"/>
          <w:rFonts w:asciiTheme="minorEastAsia"/>
        </w:rPr>
        <w:t>上，時掌翻。</w:t>
      </w:r>
      <w:r w:rsidRPr="00DE780C">
        <w:rPr>
          <w:rFonts w:asciiTheme="minorEastAsia"/>
        </w:rPr>
        <w:t>以萬人攻兩</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兩</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一</w:t>
      </w:r>
      <w:r w:rsidR="00D728F7">
        <w:rPr>
          <w:rStyle w:val="00Text"/>
          <w:rFonts w:asciiTheme="minorEastAsia"/>
        </w:rPr>
        <w:t>」</w:t>
      </w:r>
      <w:r w:rsidRPr="00D2545B">
        <w:rPr>
          <w:rStyle w:val="00Text"/>
          <w:rFonts w:asciiTheme="minorEastAsia"/>
        </w:rPr>
        <w:t>；乙十一行本同；退齋校同。</w:t>
      </w:r>
      <w:r w:rsidR="00D728F7">
        <w:rPr>
          <w:rStyle w:val="00Text"/>
          <w:rFonts w:asciiTheme="minorEastAsia"/>
        </w:rPr>
        <w:t>』</w:t>
      </w:r>
      <w:r w:rsidRPr="00DE780C">
        <w:rPr>
          <w:rFonts w:asciiTheme="minorEastAsia"/>
        </w:rPr>
        <w:t>城，兩城勢不得相救，若我分軍應援，則首尾俱弱；如其不遣，孤城必陷，一城旣沒，諸城相次土崩，天下大事去矣。若郢州旣拔，席卷沿流，</w:t>
      </w:r>
      <w:r w:rsidRPr="00D2545B">
        <w:rPr>
          <w:rStyle w:val="00Text"/>
          <w:rFonts w:asciiTheme="minorEastAsia"/>
        </w:rPr>
        <w:t>卷，讀曰捲。</w:t>
      </w:r>
      <w:r w:rsidRPr="00DE780C">
        <w:rPr>
          <w:rFonts w:asciiTheme="minorEastAsia"/>
        </w:rPr>
        <w:t>西陽、武昌自然風靡。何遽分兵散衆，自貽憂患乎！且丈夫舉事欲清天步，</w:t>
      </w:r>
      <w:r w:rsidRPr="00D2545B">
        <w:rPr>
          <w:rStyle w:val="00Text"/>
          <w:rFonts w:asciiTheme="minorEastAsia"/>
        </w:rPr>
        <w:t>天步，天路也。詩云︰天步艱難。</w:t>
      </w:r>
      <w:r w:rsidRPr="00DE780C">
        <w:rPr>
          <w:rFonts w:asciiTheme="minorEastAsia"/>
        </w:rPr>
        <w:t>況擁數州之兵以誅羣小，懸河注火，奚有不滅！豈容北面請救戎狄，以示弱於天下！彼未必能信，徒取醜聲，此乃下計，何謂上策！</w:t>
      </w:r>
      <w:r w:rsidRPr="00D2545B">
        <w:rPr>
          <w:rStyle w:val="00Text"/>
          <w:rFonts w:asciiTheme="minorEastAsia"/>
        </w:rPr>
        <w:t>蕭衍此計，可謂有英雄之略矣。</w:t>
      </w:r>
      <w:r w:rsidRPr="00DE780C">
        <w:rPr>
          <w:rFonts w:asciiTheme="minorEastAsia"/>
        </w:rPr>
        <w:t>卿為我輩白鎭軍︰前途攻取，但以見付，事在目中，無患不捷，但借鎭軍靖鎭之耳。</w:t>
      </w:r>
      <w:r w:rsidR="00D728F7">
        <w:rPr>
          <w:rFonts w:asciiTheme="minorEastAsia"/>
        </w:rPr>
        <w:t>」</w:t>
      </w:r>
      <w:r w:rsidRPr="00D2545B">
        <w:rPr>
          <w:rStyle w:val="00Text"/>
          <w:rFonts w:asciiTheme="minorEastAsia"/>
        </w:rPr>
        <w:t>蕭穎冑時為西臺尚書令，蓋加鎭軍將軍。為，于僞翻；下祐為同。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吳子陽等進軍武口。</w:t>
      </w:r>
      <w:r w:rsidRPr="00D2545B">
        <w:rPr>
          <w:rFonts w:asciiTheme="minorEastAsia" w:eastAsiaTheme="minorEastAsia"/>
        </w:rPr>
        <w:t>武口，武湖水出江之口。水上通安陸之延頭，今謂之沙武口。張舜民曰︰武口在陽羅洑西北十餘里，距汴京纔十八驛，二廣、湖、湘皆由此而濟。</w:t>
      </w:r>
      <w:r w:rsidRPr="00DE780C">
        <w:rPr>
          <w:rStyle w:val="01Text"/>
          <w:rFonts w:asciiTheme="minorEastAsia" w:eastAsiaTheme="minorEastAsia"/>
          <w:sz w:val="21"/>
        </w:rPr>
        <w:t>衍命軍主梁天惠等屯漁湖城，唐脩期等屯白陽壘，</w:t>
      </w:r>
      <w:r w:rsidRPr="00D2545B">
        <w:rPr>
          <w:rFonts w:asciiTheme="minorEastAsia" w:eastAsiaTheme="minorEastAsia"/>
        </w:rPr>
        <w:t>時築壘於白陽浦。</w:t>
      </w:r>
      <w:r w:rsidRPr="00DE780C">
        <w:rPr>
          <w:rStyle w:val="01Text"/>
          <w:rFonts w:asciiTheme="minorEastAsia" w:eastAsiaTheme="minorEastAsia"/>
          <w:sz w:val="21"/>
        </w:rPr>
        <w:t>夾岸待之。子陽進軍加湖。</w:t>
      </w:r>
      <w:r w:rsidRPr="00D2545B">
        <w:rPr>
          <w:rFonts w:asciiTheme="minorEastAsia" w:eastAsiaTheme="minorEastAsia"/>
        </w:rPr>
        <w:t>考異曰︰梁</w:t>
      </w:r>
      <w:r w:rsidRPr="00D2545B">
        <w:rPr>
          <w:rFonts w:asciiTheme="minorEastAsia" w:eastAsiaTheme="minorEastAsia"/>
        </w:rPr>
        <w:t>·</w:t>
      </w:r>
      <w:r w:rsidRPr="00D2545B">
        <w:rPr>
          <w:rFonts w:asciiTheme="minorEastAsia" w:eastAsiaTheme="minorEastAsia"/>
        </w:rPr>
        <w:t>韋叡傳作</w:t>
      </w:r>
      <w:r w:rsidR="00D728F7">
        <w:rPr>
          <w:rFonts w:asciiTheme="minorEastAsia" w:eastAsiaTheme="minorEastAsia"/>
        </w:rPr>
        <w:t>「</w:t>
      </w:r>
      <w:r w:rsidRPr="00D2545B">
        <w:rPr>
          <w:rFonts w:asciiTheme="minorEastAsia" w:eastAsiaTheme="minorEastAsia"/>
        </w:rPr>
        <w:t>茄湖</w:t>
      </w:r>
      <w:r w:rsidR="00D728F7">
        <w:rPr>
          <w:rFonts w:asciiTheme="minorEastAsia" w:eastAsiaTheme="minorEastAsia"/>
        </w:rPr>
        <w:t>」</w:t>
      </w:r>
      <w:r w:rsidRPr="00D2545B">
        <w:rPr>
          <w:rFonts w:asciiTheme="minorEastAsia" w:eastAsiaTheme="minorEastAsia"/>
        </w:rPr>
        <w:t>。今從齊梁</w:t>
      </w:r>
      <w:r w:rsidRPr="00D2545B">
        <w:rPr>
          <w:rFonts w:asciiTheme="minorEastAsia" w:eastAsiaTheme="minorEastAsia"/>
        </w:rPr>
        <w:t>·</w:t>
      </w:r>
      <w:r w:rsidRPr="00D2545B">
        <w:rPr>
          <w:rFonts w:asciiTheme="minorEastAsia" w:eastAsiaTheme="minorEastAsia"/>
        </w:rPr>
        <w:t>帝紀。</w:t>
      </w:r>
      <w:r w:rsidRPr="00DE780C">
        <w:rPr>
          <w:rStyle w:val="01Text"/>
          <w:rFonts w:asciiTheme="minorEastAsia" w:eastAsiaTheme="minorEastAsia"/>
          <w:sz w:val="21"/>
        </w:rPr>
        <w:t>去郢三十里，傍山帶水，築壘自固。子陽舉烽，城內亦舉火應之；而內外各自保，不能相救。會房僧寄病卒，</w:t>
      </w:r>
      <w:r w:rsidRPr="00DE780C">
        <w:rPr>
          <w:rStyle w:val="01Text"/>
          <w:rFonts w:asciiTheme="minorEastAsia" w:eastAsiaTheme="minorEastAsia"/>
          <w:sz w:val="21"/>
        </w:rPr>
        <w:lastRenderedPageBreak/>
        <w:t>衆復推助防張樂祖代守魯山。</w:t>
      </w:r>
      <w:r w:rsidRPr="00D2545B">
        <w:rPr>
          <w:rFonts w:asciiTheme="minorEastAsia" w:eastAsiaTheme="minorEastAsia"/>
        </w:rPr>
        <w:t>復，扶又翻；下纂復、祐復同。助防者，使之助城主防守，因以為稱。樂祖，卽去年張沖所遣助房僧寄者。參考前後，</w:t>
      </w:r>
      <w:r w:rsidR="00D728F7">
        <w:rPr>
          <w:rFonts w:asciiTheme="minorEastAsia" w:eastAsiaTheme="minorEastAsia"/>
        </w:rPr>
        <w:t>「</w:t>
      </w:r>
      <w:r w:rsidRPr="00D2545B">
        <w:rPr>
          <w:rFonts w:asciiTheme="minorEastAsia" w:eastAsiaTheme="minorEastAsia"/>
        </w:rPr>
        <w:t>張</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孫</w:t>
      </w:r>
      <w:r w:rsidR="00D728F7">
        <w:rPr>
          <w:rFonts w:asciiTheme="minorEastAsia" w:eastAsiaTheme="minorEastAsia"/>
        </w:rPr>
        <w:t>」</w:t>
      </w:r>
      <w:r w:rsidRPr="00D2545B">
        <w:rPr>
          <w:rFonts w:asciiTheme="minorEastAsia" w:eastAsiaTheme="minorEastAsia"/>
        </w:rPr>
        <w:t>。</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蕭穎冑之初起也，弟穎孚自建康出亡，廬陵民脩靈祐為之聚兵，得二千人，襲廬陵，克之，內史謝篹奔豫章。</w:t>
      </w:r>
      <w:r w:rsidR="00934453" w:rsidRPr="00D2545B">
        <w:rPr>
          <w:rStyle w:val="00Text"/>
          <w:rFonts w:asciiTheme="minorEastAsia"/>
        </w:rPr>
        <w:t>篹，蘇管翻。</w:t>
      </w:r>
      <w:r w:rsidR="00934453" w:rsidRPr="00DE780C">
        <w:rPr>
          <w:rFonts w:asciiTheme="minorEastAsia"/>
        </w:rPr>
        <w:t>穎冑遣寧朔將軍范僧簡自湘州赴之，僧簡拔安成，</w:t>
      </w:r>
      <w:r w:rsidR="00934453" w:rsidRPr="00D2545B">
        <w:rPr>
          <w:rStyle w:val="00Text"/>
          <w:rFonts w:asciiTheme="minorEastAsia"/>
        </w:rPr>
        <w:t>吳孫晧寶鼎二年，分豫章、廬陵、長沙立安成郡；時屬江州。劉昫曰︰吉州安福縣，吳置安成郡。九域志︰安福縣在吉州西一百二十里。</w:t>
      </w:r>
      <w:r w:rsidR="00934453" w:rsidRPr="00DE780C">
        <w:rPr>
          <w:rFonts w:asciiTheme="minorEastAsia"/>
        </w:rPr>
        <w:t>穎冑以僧簡為安成太守，以穎孚為廬陵內史。東昏侯遣軍主劉希祖將三千人擊之，南康太守王丹以郡應希祖。</w:t>
      </w:r>
      <w:r w:rsidR="00934453" w:rsidRPr="00D2545B">
        <w:rPr>
          <w:rStyle w:val="00Text"/>
          <w:rFonts w:asciiTheme="minorEastAsia"/>
        </w:rPr>
        <w:t>南康，今之贛州。</w:t>
      </w:r>
      <w:r w:rsidR="00934453" w:rsidRPr="00DE780C">
        <w:rPr>
          <w:rFonts w:asciiTheme="minorEastAsia"/>
        </w:rPr>
        <w:t>穎孚敗，奔長沙，尋病卒；謝篹復還郡。希祖攻拔安成，殺范僧簡，東昏侯以希祖為安成內史。脩靈祐復合餘衆攻謝篹，篹敗走。</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東昏侯作芳樂苑，</w:t>
      </w:r>
      <w:r w:rsidR="00934453" w:rsidRPr="00D2545B">
        <w:rPr>
          <w:rStyle w:val="00Text"/>
          <w:rFonts w:asciiTheme="minorEastAsia"/>
        </w:rPr>
        <w:t>樂，音洛。</w:t>
      </w:r>
      <w:r w:rsidR="00934453" w:rsidRPr="00DE780C">
        <w:rPr>
          <w:rFonts w:asciiTheme="minorEastAsia"/>
        </w:rPr>
        <w:t>山石皆塗以五采。望民家有好樹、美竹，則毀牆撤屋而徙之；時方盛暑，隨卽枯萎，朝暮相繼。</w:t>
      </w:r>
      <w:r w:rsidR="00934453" w:rsidRPr="00D2545B">
        <w:rPr>
          <w:rStyle w:val="00Text"/>
          <w:rFonts w:asciiTheme="minorEastAsia"/>
        </w:rPr>
        <w:t>言徙樹竹者朝夕相繼也。</w:t>
      </w:r>
      <w:r w:rsidR="00934453" w:rsidRPr="00DE780C">
        <w:rPr>
          <w:rFonts w:asciiTheme="minorEastAsia"/>
        </w:rPr>
        <w:t>又於苑中立市，使宮人、宦者共為裨販，</w:t>
      </w:r>
      <w:r w:rsidR="00934453" w:rsidRPr="00D2545B">
        <w:rPr>
          <w:rStyle w:val="00Text"/>
          <w:rFonts w:asciiTheme="minorEastAsia"/>
        </w:rPr>
        <w:t>裨，益也。買賤賣貴以自裨益，故曰裨販。</w:t>
      </w:r>
      <w:r w:rsidR="00934453" w:rsidRPr="00DE780C">
        <w:rPr>
          <w:rFonts w:asciiTheme="minorEastAsia"/>
        </w:rPr>
        <w:t>以潘貴妃為市令，東昏侯自為市錄事，小有得失，妃則予杖；</w:t>
      </w:r>
      <w:r w:rsidR="00934453" w:rsidRPr="00D2545B">
        <w:rPr>
          <w:rStyle w:val="00Text"/>
          <w:rFonts w:asciiTheme="minorEastAsia"/>
        </w:rPr>
        <w:t>予，讀曰與。</w:t>
      </w:r>
      <w:r w:rsidR="00934453" w:rsidRPr="00DE780C">
        <w:rPr>
          <w:rFonts w:asciiTheme="minorEastAsia"/>
        </w:rPr>
        <w:t>乃敕虎賁不得進大荊、實中荻。</w:t>
      </w:r>
      <w:r w:rsidR="00934453" w:rsidRPr="00D2545B">
        <w:rPr>
          <w:rStyle w:val="00Text"/>
          <w:rFonts w:asciiTheme="minorEastAsia"/>
        </w:rPr>
        <w:t>大荊，牡荊也，俗謂之黃荊，以為箠杖。荻之實中者，以箠人則重而痛楚，虛中者差輕。賁，音奔。</w:t>
      </w:r>
      <w:r w:rsidR="00934453" w:rsidRPr="00DE780C">
        <w:rPr>
          <w:rFonts w:asciiTheme="minorEastAsia"/>
        </w:rPr>
        <w:t>又開渠立埭，身自引船，</w:t>
      </w:r>
      <w:r w:rsidR="00934453" w:rsidRPr="00D2545B">
        <w:rPr>
          <w:rStyle w:val="00Text"/>
          <w:rFonts w:asciiTheme="minorEastAsia"/>
        </w:rPr>
        <w:t>埭，徒耐翻。</w:t>
      </w:r>
      <w:r w:rsidR="00934453" w:rsidRPr="00DE780C">
        <w:rPr>
          <w:rFonts w:asciiTheme="minorEastAsia"/>
        </w:rPr>
        <w:t>或坐而屠肉。又好巫覡，</w:t>
      </w:r>
      <w:r w:rsidR="00934453" w:rsidRPr="00D2545B">
        <w:rPr>
          <w:rStyle w:val="00Text"/>
          <w:rFonts w:asciiTheme="minorEastAsia"/>
        </w:rPr>
        <w:t>好，呼到翻。覡，刑狄翻。</w:t>
      </w:r>
      <w:r w:rsidR="00934453" w:rsidRPr="00DE780C">
        <w:rPr>
          <w:rFonts w:asciiTheme="minorEastAsia"/>
        </w:rPr>
        <w:t>左右朱光尚詐云見鬼。東昏入樂遊苑，人馬忽驚，以問光尚，對曰︰</w:t>
      </w:r>
      <w:r w:rsidR="00D728F7">
        <w:rPr>
          <w:rFonts w:asciiTheme="minorEastAsia"/>
        </w:rPr>
        <w:t>「</w:t>
      </w:r>
      <w:r w:rsidR="00934453" w:rsidRPr="00DE780C">
        <w:rPr>
          <w:rFonts w:asciiTheme="minorEastAsia"/>
        </w:rPr>
        <w:t>曏見先帝大嗔，</w:t>
      </w:r>
      <w:r w:rsidR="00934453" w:rsidRPr="00D2545B">
        <w:rPr>
          <w:rStyle w:val="00Text"/>
          <w:rFonts w:asciiTheme="minorEastAsia"/>
        </w:rPr>
        <w:t>樂，音洛。先時為曏。嗔，昌眞翻，怒也。</w:t>
      </w:r>
      <w:r w:rsidR="00934453" w:rsidRPr="00DE780C">
        <w:rPr>
          <w:rFonts w:asciiTheme="minorEastAsia"/>
        </w:rPr>
        <w:t>不許數出。</w:t>
      </w:r>
      <w:r w:rsidR="00D728F7">
        <w:rPr>
          <w:rFonts w:asciiTheme="minorEastAsia"/>
        </w:rPr>
        <w:t>」</w:t>
      </w:r>
      <w:r w:rsidR="00934453" w:rsidRPr="00D2545B">
        <w:rPr>
          <w:rStyle w:val="00Text"/>
          <w:rFonts w:asciiTheme="minorEastAsia"/>
        </w:rPr>
        <w:t>數，所角翻。</w:t>
      </w:r>
      <w:r w:rsidR="00934453" w:rsidRPr="00DE780C">
        <w:rPr>
          <w:rFonts w:asciiTheme="minorEastAsia"/>
        </w:rPr>
        <w:t>東昏大怒，拔刀與光尚尋之。旣不見，乃縛菰為高宗形，</w:t>
      </w:r>
      <w:r w:rsidR="00934453" w:rsidRPr="00D2545B">
        <w:rPr>
          <w:rStyle w:val="00Text"/>
          <w:rFonts w:asciiTheme="minorEastAsia"/>
        </w:rPr>
        <w:t>菰，音孤，雕胡也，一名蔣，江南人呼為茭草。</w:t>
      </w:r>
      <w:r w:rsidR="00934453" w:rsidRPr="00DE780C">
        <w:rPr>
          <w:rFonts w:asciiTheme="minorEastAsia"/>
        </w:rPr>
        <w:t>北向斬之，縣首苑門。</w:t>
      </w:r>
      <w:r w:rsidR="00934453" w:rsidRPr="00D2545B">
        <w:rPr>
          <w:rStyle w:val="00Text"/>
          <w:rFonts w:asciiTheme="minorEastAsia"/>
        </w:rPr>
        <w:t>縣，讀曰懸。</w:t>
      </w:r>
    </w:p>
    <w:p w:rsidR="00934453" w:rsidRPr="00DE780C" w:rsidRDefault="00934453" w:rsidP="00662EDA">
      <w:pPr>
        <w:rPr>
          <w:rFonts w:asciiTheme="minorEastAsia"/>
        </w:rPr>
      </w:pPr>
      <w:r w:rsidRPr="00DE780C">
        <w:rPr>
          <w:rFonts w:asciiTheme="minorEastAsia"/>
        </w:rPr>
        <w:t>崔慧景之敗也，巴陵王昭冑、永新侯昭穎出投臺軍，各以王侯還第，心不自安。</w:t>
      </w:r>
      <w:r w:rsidRPr="00D2545B">
        <w:rPr>
          <w:rStyle w:val="00Text"/>
          <w:rFonts w:asciiTheme="minorEastAsia"/>
        </w:rPr>
        <w:t>昭冑、昭穎投慧景事見上卷上年。永新縣屬安成郡，吳立。</w:t>
      </w:r>
      <w:r w:rsidRPr="00DE780C">
        <w:rPr>
          <w:rFonts w:asciiTheme="minorEastAsia"/>
        </w:rPr>
        <w:t>竟陵王子良故防閤桑偃為梅蟲兒軍副，與前巴西太守蕭寅謀立昭冑，昭冑許事克用寅為尚書左僕射、護軍。</w:t>
      </w:r>
      <w:r w:rsidRPr="00D2545B">
        <w:rPr>
          <w:rStyle w:val="00Text"/>
          <w:rFonts w:asciiTheme="minorEastAsia"/>
        </w:rPr>
        <w:t>許之以僕射領護軍將軍。</w:t>
      </w:r>
      <w:r w:rsidRPr="00DE780C">
        <w:rPr>
          <w:rFonts w:asciiTheme="minorEastAsia"/>
        </w:rPr>
        <w:t>時軍主胡松將兵屯新亭，寅遣人說之曰︰</w:t>
      </w:r>
      <w:r w:rsidR="00D728F7">
        <w:rPr>
          <w:rFonts w:asciiTheme="minorEastAsia"/>
        </w:rPr>
        <w:t>「</w:t>
      </w:r>
      <w:r w:rsidRPr="00DE780C">
        <w:rPr>
          <w:rFonts w:asciiTheme="minorEastAsia"/>
        </w:rPr>
        <w:t>須昏人出，</w:t>
      </w:r>
      <w:r w:rsidRPr="00D2545B">
        <w:rPr>
          <w:rStyle w:val="00Text"/>
          <w:rFonts w:asciiTheme="minorEastAsia"/>
        </w:rPr>
        <w:t>須，待也。以帝昏狂，斥指為昏人。說，式芮翻。</w:t>
      </w:r>
      <w:r w:rsidRPr="00DE780C">
        <w:rPr>
          <w:rFonts w:asciiTheme="minorEastAsia"/>
        </w:rPr>
        <w:t>寅等將兵奉昭冑入臺，閉城號令。</w:t>
      </w:r>
      <w:r w:rsidRPr="00D2545B">
        <w:rPr>
          <w:rStyle w:val="00Text"/>
          <w:rFonts w:asciiTheme="minorEastAsia"/>
        </w:rPr>
        <w:t>將，卽亮翻。</w:t>
      </w:r>
      <w:r w:rsidRPr="00DE780C">
        <w:rPr>
          <w:rFonts w:asciiTheme="minorEastAsia"/>
        </w:rPr>
        <w:t>昏人必還就將軍，但閉壘不應，則三公不足得也。</w:t>
      </w:r>
      <w:r w:rsidR="00D728F7">
        <w:rPr>
          <w:rFonts w:asciiTheme="minorEastAsia"/>
        </w:rPr>
        <w:t>」</w:t>
      </w:r>
      <w:r w:rsidRPr="00DE780C">
        <w:rPr>
          <w:rFonts w:asciiTheme="minorEastAsia"/>
        </w:rPr>
        <w:t>松許諾。會東昏新作芳樂苑，經月不出遊。偃等議募健兒百餘人，從萬春門入，突取之，昭冑以為不可。偃同黨王山沙慮事久無成，以事告御刀徐僧重。寅遣人殺山沙於路，吏於麝幐中得其事。</w:t>
      </w:r>
      <w:r w:rsidRPr="00D2545B">
        <w:rPr>
          <w:rStyle w:val="00Text"/>
          <w:rFonts w:asciiTheme="minorEastAsia"/>
        </w:rPr>
        <w:t>幐，徒登翻；囊可帶者曰幐。山沙以盛麝香，故曰麝幐，猶今之香袋。</w:t>
      </w:r>
      <w:r w:rsidRPr="00DE780C">
        <w:rPr>
          <w:rFonts w:asciiTheme="minorEastAsia"/>
        </w:rPr>
        <w:t>昭冑兄弟與偃等皆伏誅。</w:t>
      </w:r>
    </w:p>
    <w:p w:rsidR="00934453" w:rsidRPr="00DE780C" w:rsidRDefault="00934453" w:rsidP="00662EDA">
      <w:pPr>
        <w:rPr>
          <w:rFonts w:asciiTheme="minorEastAsia"/>
        </w:rPr>
      </w:pPr>
      <w:r w:rsidRPr="00DE780C">
        <w:rPr>
          <w:rFonts w:asciiTheme="minorEastAsia"/>
        </w:rPr>
        <w:t>雍州刺史張欣泰與弟前始安內史欣時，密謀結胡松及前南譙太守王靈秀、直閤將軍鴻選等誅諸嬖倖，廢東昏。</w:t>
      </w:r>
      <w:r w:rsidRPr="00D2545B">
        <w:rPr>
          <w:rStyle w:val="00Text"/>
          <w:rFonts w:asciiTheme="minorEastAsia"/>
        </w:rPr>
        <w:t>晉孝武帝僑立南譙郡於淮南。五代志︰江都郡清流縣，舊置南譙郡。鴻，姓也。姓譜︰帝鴻氏之後，或曰大鴻之後。左傳，衞有鴻聊魋。雍，於用翻。嬖，卑義翻，又博計翻。</w:t>
      </w:r>
      <w:r w:rsidRPr="00DE780C">
        <w:rPr>
          <w:rFonts w:asciiTheme="minorEastAsia"/>
        </w:rPr>
        <w:t>東昏遣中書舍人馮元嗣監軍救郢；</w:t>
      </w:r>
      <w:r w:rsidRPr="00D2545B">
        <w:rPr>
          <w:rStyle w:val="00Text"/>
          <w:rFonts w:asciiTheme="minorEastAsia"/>
        </w:rPr>
        <w:t>監，工銜翻。</w:t>
      </w:r>
      <w:r w:rsidRPr="00DE780C">
        <w:rPr>
          <w:rFonts w:asciiTheme="minorEastAsia"/>
        </w:rPr>
        <w:t>秋，七月，甲午，茹法珍、梅蟲兒及太子右率李居士、制局監楊明泰送之中興堂，</w:t>
      </w:r>
      <w:r w:rsidRPr="00D2545B">
        <w:rPr>
          <w:rStyle w:val="00Text"/>
          <w:rFonts w:asciiTheme="minorEastAsia"/>
        </w:rPr>
        <w:t>宋孝武帝卽位於新亭，改新亭曰中興堂。茹，音如。率，所律翻。</w:t>
      </w:r>
      <w:r w:rsidRPr="00DE780C">
        <w:rPr>
          <w:rFonts w:asciiTheme="minorEastAsia"/>
        </w:rPr>
        <w:t>欣泰等使人懷刀於座斫元嗣，頭墜果柈中，</w:t>
      </w:r>
      <w:r w:rsidRPr="00D2545B">
        <w:rPr>
          <w:rStyle w:val="00Text"/>
          <w:rFonts w:asciiTheme="minorEastAsia"/>
        </w:rPr>
        <w:t>柈，蒲官翻。柈以盛果及魚肉。</w:t>
      </w:r>
      <w:r w:rsidRPr="00DE780C">
        <w:rPr>
          <w:rFonts w:asciiTheme="minorEastAsia"/>
        </w:rPr>
        <w:t>又斫明泰，破其腹；蟲兒傷數瘡，手指皆墮；居士、法珍等散走還臺。靈秀詣石頭迎建康王寶寅，</w:t>
      </w:r>
      <w:r w:rsidR="00D728F7">
        <w:rPr>
          <w:rStyle w:val="00Text"/>
          <w:rFonts w:asciiTheme="minorEastAsia"/>
        </w:rPr>
        <w:t>「</w:t>
      </w:r>
      <w:r w:rsidRPr="00D2545B">
        <w:rPr>
          <w:rStyle w:val="00Text"/>
          <w:rFonts w:asciiTheme="minorEastAsia"/>
        </w:rPr>
        <w:t>建康王</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建安王</w:t>
      </w:r>
      <w:r w:rsidR="00D728F7">
        <w:rPr>
          <w:rStyle w:val="00Text"/>
          <w:rFonts w:asciiTheme="minorEastAsia"/>
        </w:rPr>
        <w:t>」</w:t>
      </w:r>
      <w:r w:rsidRPr="00D2545B">
        <w:rPr>
          <w:rStyle w:val="00Text"/>
          <w:rFonts w:asciiTheme="minorEastAsia"/>
        </w:rPr>
        <w:t>。</w:t>
      </w:r>
      <w:r w:rsidRPr="00DE780C">
        <w:rPr>
          <w:rFonts w:asciiTheme="minorEastAsia"/>
        </w:rPr>
        <w:t>帥城中將吏見力，</w:t>
      </w:r>
      <w:r w:rsidRPr="00D2545B">
        <w:rPr>
          <w:rStyle w:val="00Text"/>
          <w:rFonts w:asciiTheme="minorEastAsia"/>
        </w:rPr>
        <w:t>見力，見在兵力也。帥，讀曰率。見，賢遍翻。</w:t>
      </w:r>
      <w:r w:rsidRPr="00DE780C">
        <w:rPr>
          <w:rFonts w:asciiTheme="minorEastAsia"/>
        </w:rPr>
        <w:t>去車輪，載寶寅，文武數百唱警蹕，向臺城，百姓數千人皆空手隨之。欣泰聞事作，馳馬入宮，冀法珍等在外，東昏盡以城中處分見委，表裏相應。旣而法珍得返，處分閉門上仗，不配欣泰兵，鴻選在殿內亦不敢發。寶寅至杜姥宅，日已暝，城門閉。城上人射外人，外人棄寶寅潰去。寶寅亦逃，三日，乃戎服詣草市尉，</w:t>
      </w:r>
      <w:r w:rsidRPr="00D2545B">
        <w:rPr>
          <w:rStyle w:val="00Text"/>
          <w:rFonts w:asciiTheme="minorEastAsia"/>
        </w:rPr>
        <w:t>臺城六門之外，各有草市，置草市尉司察之。去，羌呂翻。處，昌呂翻。分，扶問翻。上仗，時掌翻。射，而亦翻。</w:t>
      </w:r>
      <w:r w:rsidRPr="00DE780C">
        <w:rPr>
          <w:rFonts w:asciiTheme="minorEastAsia"/>
        </w:rPr>
        <w:t>尉馳以啓東昏。東昏召寶寅入宮問之，寶寅涕泣稱︰</w:t>
      </w:r>
      <w:r w:rsidR="00D728F7">
        <w:rPr>
          <w:rFonts w:asciiTheme="minorEastAsia"/>
        </w:rPr>
        <w:t>「</w:t>
      </w:r>
      <w:r w:rsidRPr="00DE780C">
        <w:rPr>
          <w:rFonts w:asciiTheme="minorEastAsia"/>
        </w:rPr>
        <w:t>爾日不知何人逼使上車，仍將去，制不自由。</w:t>
      </w:r>
      <w:r w:rsidR="00D728F7">
        <w:rPr>
          <w:rFonts w:asciiTheme="minorEastAsia"/>
        </w:rPr>
        <w:t>」</w:t>
      </w:r>
      <w:r w:rsidRPr="00D2545B">
        <w:rPr>
          <w:rStyle w:val="00Text"/>
          <w:rFonts w:asciiTheme="minorEastAsia"/>
        </w:rPr>
        <w:t>爾日，猶言其日也。上，時掌翻。</w:t>
      </w:r>
      <w:r w:rsidRPr="00DE780C">
        <w:rPr>
          <w:rFonts w:asciiTheme="minorEastAsia"/>
        </w:rPr>
        <w:t>東昏笑，復其爵位。張欣泰等事覺，與胡松皆伏誅。</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蕭衍使征虜將軍王茂、軍主曹仲宗等乘水漲以舟師襲加湖，</w:t>
      </w:r>
      <w:r w:rsidR="00934453" w:rsidRPr="00D2545B">
        <w:rPr>
          <w:rStyle w:val="00Text"/>
          <w:rFonts w:asciiTheme="minorEastAsia"/>
        </w:rPr>
        <w:t>考異曰︰和帝紀作</w:t>
      </w:r>
      <w:r w:rsidR="00D728F7">
        <w:rPr>
          <w:rStyle w:val="00Text"/>
          <w:rFonts w:asciiTheme="minorEastAsia"/>
        </w:rPr>
        <w:t>「</w:t>
      </w:r>
      <w:r w:rsidR="00934453" w:rsidRPr="00D2545B">
        <w:rPr>
          <w:rStyle w:val="00Text"/>
          <w:rFonts w:asciiTheme="minorEastAsia"/>
        </w:rPr>
        <w:t>王茂先</w:t>
      </w:r>
      <w:r w:rsidR="00D728F7">
        <w:rPr>
          <w:rStyle w:val="00Text"/>
          <w:rFonts w:asciiTheme="minorEastAsia"/>
        </w:rPr>
        <w:t>」</w:t>
      </w:r>
      <w:r w:rsidR="00934453" w:rsidRPr="00D2545B">
        <w:rPr>
          <w:rStyle w:val="00Text"/>
          <w:rFonts w:asciiTheme="minorEastAsia"/>
        </w:rPr>
        <w:t>。今從梁書。</w:t>
      </w:r>
      <w:r w:rsidR="00934453" w:rsidRPr="00DE780C">
        <w:rPr>
          <w:rFonts w:asciiTheme="minorEastAsia"/>
        </w:rPr>
        <w:t>鼓譟攻之。丁酉，加湖潰，吳子陽等走免，將士殺溺死者萬計，</w:t>
      </w:r>
      <w:r w:rsidR="00934453" w:rsidRPr="00D2545B">
        <w:rPr>
          <w:rStyle w:val="00Text"/>
          <w:rFonts w:asciiTheme="minorEastAsia"/>
        </w:rPr>
        <w:t>將，卽亮翻。</w:t>
      </w:r>
      <w:r w:rsidR="00934453" w:rsidRPr="00DE780C">
        <w:rPr>
          <w:rFonts w:asciiTheme="minorEastAsia"/>
        </w:rPr>
        <w:t>俘其餘衆而還。</w:t>
      </w:r>
      <w:r w:rsidR="00934453" w:rsidRPr="00D2545B">
        <w:rPr>
          <w:rStyle w:val="00Text"/>
          <w:rFonts w:asciiTheme="minorEastAsia"/>
        </w:rPr>
        <w:t>還，從宣翻。</w:t>
      </w:r>
      <w:r w:rsidR="00934453" w:rsidRPr="00DE780C">
        <w:rPr>
          <w:rFonts w:asciiTheme="minorEastAsia"/>
        </w:rPr>
        <w:t>於是郢、魯二城相視奪氣。</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乙巳，柔然犯魏邊。</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魯山乏糧，軍人於磯頭捕細魚供食，</w:t>
      </w:r>
      <w:r w:rsidR="00934453" w:rsidRPr="00D2545B">
        <w:rPr>
          <w:rStyle w:val="00Text"/>
          <w:rFonts w:asciiTheme="minorEastAsia"/>
        </w:rPr>
        <w:t>磯，居希翻。沙聚成磧，水所漸浸曰磯。</w:t>
      </w:r>
      <w:r w:rsidR="00934453" w:rsidRPr="00DE780C">
        <w:rPr>
          <w:rFonts w:asciiTheme="minorEastAsia"/>
        </w:rPr>
        <w:t>密治輕船，將奔夏口，</w:t>
      </w:r>
      <w:r w:rsidR="00934453" w:rsidRPr="00D2545B">
        <w:rPr>
          <w:rStyle w:val="00Text"/>
          <w:rFonts w:asciiTheme="minorEastAsia"/>
        </w:rPr>
        <w:t>治，直之翻。夏，戶雅翻。</w:t>
      </w:r>
      <w:r w:rsidR="00934453" w:rsidRPr="00DE780C">
        <w:rPr>
          <w:rFonts w:asciiTheme="minorEastAsia"/>
        </w:rPr>
        <w:t>蕭衍遣偏軍斷其走路。</w:t>
      </w:r>
      <w:r w:rsidR="00934453" w:rsidRPr="00D2545B">
        <w:rPr>
          <w:rStyle w:val="00Text"/>
          <w:rFonts w:asciiTheme="minorEastAsia"/>
        </w:rPr>
        <w:t>斷，音短。</w:t>
      </w:r>
      <w:r w:rsidR="00934453" w:rsidRPr="00DE780C">
        <w:rPr>
          <w:rFonts w:asciiTheme="minorEastAsia"/>
        </w:rPr>
        <w:t>丁巳，孫樂祖窘迫，以城降。</w:t>
      </w:r>
      <w:r w:rsidR="00934453" w:rsidRPr="00D2545B">
        <w:rPr>
          <w:rStyle w:val="00Text"/>
          <w:rFonts w:asciiTheme="minorEastAsia"/>
        </w:rPr>
        <w:t>降，戶江翻；下同。</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己未，東昏侯以程茂為郢州刺史，薛元嗣為雍州刺史。</w:t>
      </w:r>
      <w:r w:rsidRPr="00D2545B">
        <w:rPr>
          <w:rFonts w:asciiTheme="minorEastAsia" w:eastAsiaTheme="minorEastAsia"/>
        </w:rPr>
        <w:t>雍，於用翻。</w:t>
      </w:r>
      <w:r w:rsidRPr="00DE780C">
        <w:rPr>
          <w:rStyle w:val="01Text"/>
          <w:rFonts w:asciiTheme="minorEastAsia" w:eastAsiaTheme="minorEastAsia"/>
          <w:sz w:val="21"/>
        </w:rPr>
        <w:t>是日，茂、元嗣以郢城降。郢城之初圍也，士民男女近十萬口；閉門二百餘日，疾疫流腫，</w:t>
      </w:r>
      <w:r w:rsidRPr="00D2545B">
        <w:rPr>
          <w:rFonts w:asciiTheme="minorEastAsia" w:eastAsiaTheme="minorEastAsia"/>
        </w:rPr>
        <w:t>流腫，言毒氣流注而浮腫也。近，其郢翻。</w:t>
      </w:r>
      <w:r w:rsidRPr="00DE780C">
        <w:rPr>
          <w:rStyle w:val="01Text"/>
          <w:rFonts w:asciiTheme="minorEastAsia" w:eastAsiaTheme="minorEastAsia"/>
          <w:sz w:val="21"/>
        </w:rPr>
        <w:t>死者什七八，</w:t>
      </w:r>
      <w:r w:rsidRPr="00D2545B">
        <w:rPr>
          <w:rFonts w:asciiTheme="minorEastAsia" w:eastAsiaTheme="minorEastAsia"/>
        </w:rPr>
        <w:t>考異曰︰齊</w:t>
      </w:r>
      <w:r w:rsidRPr="00D2545B">
        <w:rPr>
          <w:rFonts w:asciiTheme="minorEastAsia" w:eastAsiaTheme="minorEastAsia"/>
        </w:rPr>
        <w:t>·</w:t>
      </w:r>
      <w:r w:rsidRPr="00D2545B">
        <w:rPr>
          <w:rFonts w:asciiTheme="minorEastAsia" w:eastAsiaTheme="minorEastAsia"/>
        </w:rPr>
        <w:t>張沖傳云︰</w:t>
      </w:r>
      <w:r w:rsidR="00D728F7">
        <w:rPr>
          <w:rFonts w:asciiTheme="minorEastAsia" w:eastAsiaTheme="minorEastAsia"/>
        </w:rPr>
        <w:t>「</w:t>
      </w:r>
      <w:r w:rsidRPr="00D2545B">
        <w:rPr>
          <w:rFonts w:asciiTheme="minorEastAsia" w:eastAsiaTheme="minorEastAsia"/>
        </w:rPr>
        <w:t>死者七八百家。</w:t>
      </w:r>
      <w:r w:rsidR="00D728F7">
        <w:rPr>
          <w:rFonts w:asciiTheme="minorEastAsia" w:eastAsiaTheme="minorEastAsia"/>
        </w:rPr>
        <w:t>」</w:t>
      </w:r>
      <w:r w:rsidRPr="00D2545B">
        <w:rPr>
          <w:rFonts w:asciiTheme="minorEastAsia" w:eastAsiaTheme="minorEastAsia"/>
        </w:rPr>
        <w:t>按死者不可以家數。今從梁高祖紀及韋叡傳。</w:t>
      </w:r>
      <w:r w:rsidRPr="00DE780C">
        <w:rPr>
          <w:rStyle w:val="01Text"/>
          <w:rFonts w:asciiTheme="minorEastAsia" w:eastAsiaTheme="minorEastAsia"/>
          <w:sz w:val="21"/>
        </w:rPr>
        <w:t>積尸牀下而寢其上，比屋皆滿。</w:t>
      </w:r>
      <w:r w:rsidRPr="00D2545B">
        <w:rPr>
          <w:rFonts w:asciiTheme="minorEastAsia" w:eastAsiaTheme="minorEastAsia"/>
        </w:rPr>
        <w:t>比，毗至翻。周禮︰五家為比。取其相連比而居也。又毗必翻，次也。</w:t>
      </w:r>
      <w:r w:rsidRPr="00DE780C">
        <w:rPr>
          <w:rStyle w:val="01Text"/>
          <w:rFonts w:asciiTheme="minorEastAsia" w:eastAsiaTheme="minorEastAsia"/>
          <w:sz w:val="21"/>
        </w:rPr>
        <w:t>茂、元嗣等議出降，</w:t>
      </w:r>
      <w:r w:rsidRPr="00D2545B">
        <w:rPr>
          <w:rFonts w:asciiTheme="minorEastAsia" w:eastAsiaTheme="minorEastAsia"/>
        </w:rPr>
        <w:t>降，戶江翻。</w:t>
      </w:r>
      <w:r w:rsidRPr="00DE780C">
        <w:rPr>
          <w:rStyle w:val="01Text"/>
          <w:rFonts w:asciiTheme="minorEastAsia" w:eastAsiaTheme="minorEastAsia"/>
          <w:sz w:val="21"/>
        </w:rPr>
        <w:t>使張孜為書與衍。張沖故吏青州治中房長瑜</w:t>
      </w:r>
      <w:r w:rsidRPr="00D2545B">
        <w:rPr>
          <w:rFonts w:asciiTheme="minorEastAsia" w:eastAsiaTheme="minorEastAsia"/>
        </w:rPr>
        <w:t>明帝時，張沖為青、冀二州刺史，以房長瑜為治中。</w:t>
      </w:r>
      <w:r w:rsidRPr="00DE780C">
        <w:rPr>
          <w:rStyle w:val="01Text"/>
          <w:rFonts w:asciiTheme="minorEastAsia" w:eastAsiaTheme="minorEastAsia"/>
          <w:sz w:val="21"/>
        </w:rPr>
        <w:t>謂孜曰︰</w:t>
      </w:r>
      <w:r w:rsidR="00D728F7">
        <w:rPr>
          <w:rStyle w:val="01Text"/>
          <w:rFonts w:asciiTheme="minorEastAsia" w:eastAsiaTheme="minorEastAsia"/>
          <w:sz w:val="21"/>
        </w:rPr>
        <w:t>「</w:t>
      </w:r>
      <w:r w:rsidRPr="00DE780C">
        <w:rPr>
          <w:rStyle w:val="01Text"/>
          <w:rFonts w:asciiTheme="minorEastAsia" w:eastAsiaTheme="minorEastAsia"/>
          <w:sz w:val="21"/>
        </w:rPr>
        <w:t>前使君忠貫昊天，郞君但當坐守畫一以荷析薪。</w:t>
      </w:r>
      <w:r w:rsidRPr="00D2545B">
        <w:rPr>
          <w:rFonts w:asciiTheme="minorEastAsia" w:eastAsiaTheme="minorEastAsia"/>
        </w:rPr>
        <w:t>畫一，用漢書語︰蕭何為法，較若畫一；曹參代之，守而勿失。此取守而勿失之義。左傳曰︰其父析薪，其子不克負荷。荷，下可翻，又如字。</w:t>
      </w:r>
      <w:r w:rsidRPr="00DE780C">
        <w:rPr>
          <w:rStyle w:val="01Text"/>
          <w:rFonts w:asciiTheme="minorEastAsia" w:eastAsiaTheme="minorEastAsia"/>
          <w:sz w:val="21"/>
        </w:rPr>
        <w:t>若天運不與；當幅巾待命，下從使君。今從諸人之計，非唯郢州士女失高山之望，亦恐彼所不取也。</w:t>
      </w:r>
      <w:r w:rsidR="00D728F7">
        <w:rPr>
          <w:rStyle w:val="01Text"/>
          <w:rFonts w:asciiTheme="minorEastAsia" w:eastAsiaTheme="minorEastAsia"/>
          <w:sz w:val="21"/>
        </w:rPr>
        <w:t>」</w:t>
      </w:r>
      <w:r w:rsidRPr="00D2545B">
        <w:rPr>
          <w:rFonts w:asciiTheme="minorEastAsia" w:eastAsiaTheme="minorEastAsia"/>
        </w:rPr>
        <w:t>詩曰︰高山仰止。註云︰有高德則慕而仰之。彼，謂蕭衍。</w:t>
      </w:r>
      <w:r w:rsidRPr="00DE780C">
        <w:rPr>
          <w:rStyle w:val="01Text"/>
          <w:rFonts w:asciiTheme="minorEastAsia" w:eastAsiaTheme="minorEastAsia"/>
          <w:sz w:val="21"/>
        </w:rPr>
        <w:t>孜不能用。蕭衍以韋叡為江夏太守，行郢府事，</w:t>
      </w:r>
      <w:r w:rsidRPr="00D2545B">
        <w:rPr>
          <w:rFonts w:asciiTheme="minorEastAsia" w:eastAsiaTheme="minorEastAsia"/>
        </w:rPr>
        <w:t>夏，戶雅翻。</w:t>
      </w:r>
      <w:r w:rsidRPr="00DE780C">
        <w:rPr>
          <w:rStyle w:val="01Text"/>
          <w:rFonts w:asciiTheme="minorEastAsia" w:eastAsiaTheme="minorEastAsia"/>
          <w:sz w:val="21"/>
        </w:rPr>
        <w:t>收瘞死者而撫其生者，</w:t>
      </w:r>
      <w:r w:rsidRPr="00D2545B">
        <w:rPr>
          <w:rFonts w:asciiTheme="minorEastAsia" w:eastAsiaTheme="minorEastAsia"/>
        </w:rPr>
        <w:t>瘞，於計翻。</w:t>
      </w:r>
      <w:r w:rsidRPr="00DE780C">
        <w:rPr>
          <w:rStyle w:val="01Text"/>
          <w:rFonts w:asciiTheme="minorEastAsia" w:eastAsiaTheme="minorEastAsia"/>
          <w:sz w:val="21"/>
        </w:rPr>
        <w:t>郢人遂安。</w:t>
      </w:r>
    </w:p>
    <w:p w:rsidR="00934453" w:rsidRPr="00DE780C" w:rsidRDefault="00934453" w:rsidP="00662EDA">
      <w:pPr>
        <w:rPr>
          <w:rFonts w:asciiTheme="minorEastAsia"/>
        </w:rPr>
      </w:pPr>
      <w:r w:rsidRPr="00DE780C">
        <w:rPr>
          <w:rFonts w:asciiTheme="minorEastAsia"/>
        </w:rPr>
        <w:t>諸將欲頓軍夏口；衍以為宜乘勝直指建康，車騎諮議參軍張弘策、寧遠將軍庾域亦以為然。衍命衆軍卽日上道。緣江至建康，凡磯、浦、村落，軍行宿次、立頓處所，弘策逆為圖畫，如在目中。</w:t>
      </w:r>
      <w:r w:rsidRPr="00D2545B">
        <w:rPr>
          <w:rStyle w:val="00Text"/>
          <w:rFonts w:asciiTheme="minorEastAsia"/>
        </w:rPr>
        <w:t>郢、魯未克，蕭衍則違衆議駐兵漢口而不輕進，圖萬全也。郢、魯旣克，衍遽督諸軍直指建康，乘勝勢也。逆為圖畫者，畫緣江可立頓及次宿之地為圖，使諸將按之以為進止。上，時掌翻。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辛酉，魏大赦。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魏安國宣簡侯王肅卒於壽陽，</w:t>
      </w:r>
      <w:r w:rsidR="00934453" w:rsidRPr="00D2545B">
        <w:rPr>
          <w:rFonts w:asciiTheme="minorEastAsia" w:eastAsiaTheme="minorEastAsia"/>
        </w:rPr>
        <w:t>安國縣，漢屬中山國，晉、魏屬博陵郡。</w:t>
      </w:r>
      <w:r w:rsidR="00934453" w:rsidRPr="00DE780C">
        <w:rPr>
          <w:rStyle w:val="01Text"/>
          <w:rFonts w:asciiTheme="minorEastAsia" w:eastAsiaTheme="minorEastAsia"/>
          <w:sz w:val="21"/>
        </w:rPr>
        <w:t>贈侍中、司空。初，肅以父死非命，</w:t>
      </w:r>
      <w:r w:rsidR="00934453" w:rsidRPr="00D2545B">
        <w:rPr>
          <w:rFonts w:asciiTheme="minorEastAsia" w:eastAsiaTheme="minorEastAsia"/>
        </w:rPr>
        <w:t>王奐死見一百三十八卷武帝永明十一年。</w:t>
      </w:r>
      <w:r w:rsidR="00934453" w:rsidRPr="00DE780C">
        <w:rPr>
          <w:rStyle w:val="01Text"/>
          <w:rFonts w:asciiTheme="minorEastAsia" w:eastAsiaTheme="minorEastAsia"/>
          <w:sz w:val="21"/>
        </w:rPr>
        <w:t>四年不除喪。高祖曰︰</w:t>
      </w:r>
      <w:r w:rsidR="00D728F7">
        <w:rPr>
          <w:rStyle w:val="01Text"/>
          <w:rFonts w:asciiTheme="minorEastAsia" w:eastAsiaTheme="minorEastAsia"/>
          <w:sz w:val="21"/>
        </w:rPr>
        <w:t>「</w:t>
      </w:r>
      <w:r w:rsidR="00934453" w:rsidRPr="00DE780C">
        <w:rPr>
          <w:rStyle w:val="01Text"/>
          <w:rFonts w:asciiTheme="minorEastAsia" w:eastAsiaTheme="minorEastAsia"/>
          <w:sz w:val="21"/>
        </w:rPr>
        <w:t>三年之喪，賢者不敢過。</w:t>
      </w:r>
      <w:r w:rsidR="00D728F7">
        <w:rPr>
          <w:rStyle w:val="01Text"/>
          <w:rFonts w:asciiTheme="minorEastAsia" w:eastAsiaTheme="minorEastAsia"/>
          <w:sz w:val="21"/>
        </w:rPr>
        <w:t>」</w:t>
      </w:r>
      <w:r w:rsidR="00934453" w:rsidRPr="00D2545B">
        <w:rPr>
          <w:rFonts w:asciiTheme="minorEastAsia" w:eastAsiaTheme="minorEastAsia"/>
        </w:rPr>
        <w:t>記</w:t>
      </w:r>
      <w:r w:rsidR="00934453" w:rsidRPr="00D2545B">
        <w:rPr>
          <w:rFonts w:asciiTheme="minorEastAsia" w:eastAsiaTheme="minorEastAsia"/>
        </w:rPr>
        <w:t>·</w:t>
      </w:r>
      <w:r w:rsidR="00934453" w:rsidRPr="00D2545B">
        <w:rPr>
          <w:rFonts w:asciiTheme="minorEastAsia" w:eastAsiaTheme="minorEastAsia"/>
        </w:rPr>
        <w:t>檀弓︰子夏旣除喪而見，予之琴，和之而不和，彈之而不成聲，作而曰︰</w:t>
      </w:r>
      <w:r w:rsidR="00D728F7">
        <w:rPr>
          <w:rFonts w:asciiTheme="minorEastAsia" w:eastAsiaTheme="minorEastAsia"/>
        </w:rPr>
        <w:t>「</w:t>
      </w:r>
      <w:r w:rsidR="00934453" w:rsidRPr="00D2545B">
        <w:rPr>
          <w:rFonts w:asciiTheme="minorEastAsia" w:eastAsiaTheme="minorEastAsia"/>
        </w:rPr>
        <w:t>哀未忘也，先王制禮而弗敢過也。</w:t>
      </w:r>
      <w:r w:rsidR="00D728F7">
        <w:rPr>
          <w:rFonts w:asciiTheme="minorEastAsia" w:eastAsiaTheme="minorEastAsia"/>
        </w:rPr>
        <w:t>」</w:t>
      </w:r>
      <w:r w:rsidR="00934453" w:rsidRPr="00DE780C">
        <w:rPr>
          <w:rStyle w:val="01Text"/>
          <w:rFonts w:asciiTheme="minorEastAsia" w:eastAsiaTheme="minorEastAsia"/>
          <w:sz w:val="21"/>
        </w:rPr>
        <w:t>命肅以祥禫之禮除喪。</w:t>
      </w:r>
      <w:r w:rsidR="00934453" w:rsidRPr="00D2545B">
        <w:rPr>
          <w:rFonts w:asciiTheme="minorEastAsia" w:eastAsiaTheme="minorEastAsia"/>
        </w:rPr>
        <w:t>朞而小祥，再朞而大祥；大祥之後，中月而禫。鄭氏曰︰祥，吉也。禫，澹澹然平安之意。禫，徒感翻。釋曰︰除服祭名。</w:t>
      </w:r>
      <w:r w:rsidR="00934453" w:rsidRPr="00DE780C">
        <w:rPr>
          <w:rStyle w:val="01Text"/>
          <w:rFonts w:asciiTheme="minorEastAsia" w:eastAsiaTheme="minorEastAsia"/>
          <w:sz w:val="21"/>
        </w:rPr>
        <w:t>然肅猶素服、不聽樂終身。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汝南民胡文超起兵於灄陽</w:t>
      </w:r>
      <w:r w:rsidR="00934453" w:rsidRPr="00D2545B">
        <w:rPr>
          <w:rFonts w:asciiTheme="minorEastAsia" w:eastAsiaTheme="minorEastAsia"/>
        </w:rPr>
        <w:t>沈約曰︰汝南本沙羨土，晉末，汝南郡民流寓夏口，因立為汝南縣，為江夏太守治所。宋白曰︰晉汝南郡人流寓夏口，因僑立汝南郡，在潼口；又為汝南縣，晉末改為江夏縣，荊湘記云，金水北岸有汝南舊城是也。晉惠帝世，立灄陽縣。晉書</w:t>
      </w:r>
      <w:r w:rsidR="00934453" w:rsidRPr="00D2545B">
        <w:rPr>
          <w:rFonts w:asciiTheme="minorEastAsia" w:eastAsiaTheme="minorEastAsia"/>
        </w:rPr>
        <w:t>·</w:t>
      </w:r>
      <w:r w:rsidR="00934453" w:rsidRPr="00D2545B">
        <w:rPr>
          <w:rFonts w:asciiTheme="minorEastAsia" w:eastAsiaTheme="minorEastAsia"/>
        </w:rPr>
        <w:t>朱伺傳曰︰張昌之亂，安陸人多附昌，唯伺合鄕人討之。昌旣滅，伺部曲以逆順有嫌。求別立縣，遂從之，分安陸東界立灄陽縣，屬江夏郡。灄，書涉翻。時汝南之地已入於魏。蕭子顯齊志︰司州汝南郡寄治義陽。</w:t>
      </w:r>
      <w:r w:rsidR="00934453" w:rsidRPr="00DE780C">
        <w:rPr>
          <w:rStyle w:val="01Text"/>
          <w:rFonts w:asciiTheme="minorEastAsia" w:eastAsiaTheme="minorEastAsia"/>
          <w:sz w:val="21"/>
        </w:rPr>
        <w:t>以應蕭衍，求取義陽、安陸等郡以自效；衍又遣軍主唐脩期攻隨郡，</w:t>
      </w:r>
      <w:r w:rsidR="00934453" w:rsidRPr="00D2545B">
        <w:rPr>
          <w:rFonts w:asciiTheme="minorEastAsia" w:eastAsiaTheme="minorEastAsia"/>
        </w:rPr>
        <w:t>晉武帝分南陽、義陽立隨郡，屬荊</w:t>
      </w:r>
      <w:r w:rsidR="00934453" w:rsidRPr="00D2545B">
        <w:rPr>
          <w:rFonts w:asciiTheme="minorEastAsia" w:eastAsiaTheme="minorEastAsia"/>
        </w:rPr>
        <w:lastRenderedPageBreak/>
        <w:t>州；宋孝武帝度屬郢州；前廢帝永光元年改屬雍州；明帝泰始五年改為隨陽郡，還屬郢州；後廢帝元徽四年度屬司州；齊曰隨郡。五代志︰隨州隨縣，舊置隨郡。</w:t>
      </w:r>
      <w:r w:rsidR="00934453" w:rsidRPr="00DE780C">
        <w:rPr>
          <w:rStyle w:val="01Text"/>
          <w:rFonts w:asciiTheme="minorEastAsia" w:eastAsiaTheme="minorEastAsia"/>
          <w:sz w:val="21"/>
        </w:rPr>
        <w:t>皆克之。司州刺史王僧景遣子</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子</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貞孫</w:t>
      </w:r>
      <w:r w:rsidR="00D728F7">
        <w:rPr>
          <w:rFonts w:asciiTheme="minorEastAsia" w:eastAsiaTheme="minorEastAsia"/>
        </w:rPr>
        <w:t>」</w:t>
      </w:r>
      <w:r w:rsidR="00934453" w:rsidRPr="00D2545B">
        <w:rPr>
          <w:rFonts w:asciiTheme="minorEastAsia" w:eastAsiaTheme="minorEastAsia"/>
        </w:rPr>
        <w:t>二字；乙十一行本同；孔本同；張校同，云無註本亦無。</w:t>
      </w:r>
      <w:r w:rsidR="00D728F7">
        <w:rPr>
          <w:rFonts w:asciiTheme="minorEastAsia" w:eastAsiaTheme="minorEastAsia"/>
        </w:rPr>
        <w:t>』</w:t>
      </w:r>
      <w:r w:rsidR="00934453" w:rsidRPr="00DE780C">
        <w:rPr>
          <w:rStyle w:val="01Text"/>
          <w:rFonts w:asciiTheme="minorEastAsia" w:eastAsiaTheme="minorEastAsia"/>
          <w:sz w:val="21"/>
        </w:rPr>
        <w:t>為質於衍，司部悉平。</w:t>
      </w:r>
      <w:r w:rsidR="00934453" w:rsidRPr="00D2545B">
        <w:rPr>
          <w:rFonts w:asciiTheme="minorEastAsia" w:eastAsiaTheme="minorEastAsia"/>
        </w:rPr>
        <w:t>司部，謂司州所部領諸郡。質，音致。</w:t>
      </w:r>
    </w:p>
    <w:p w:rsidR="00934453" w:rsidRPr="00DE780C" w:rsidRDefault="00934453" w:rsidP="00662EDA">
      <w:pPr>
        <w:rPr>
          <w:rFonts w:asciiTheme="minorEastAsia"/>
        </w:rPr>
      </w:pPr>
      <w:r w:rsidRPr="00DE780C">
        <w:rPr>
          <w:rFonts w:asciiTheme="minorEastAsia"/>
        </w:rPr>
        <w:t>崔慧景之死也，其少子偃為始安內史，逃潛得免。</w:t>
      </w:r>
      <w:r w:rsidRPr="00D2545B">
        <w:rPr>
          <w:rStyle w:val="00Text"/>
          <w:rFonts w:asciiTheme="minorEastAsia"/>
        </w:rPr>
        <w:t>少，詩照翻。</w:t>
      </w:r>
      <w:r w:rsidRPr="00DE780C">
        <w:rPr>
          <w:rFonts w:asciiTheme="minorEastAsia"/>
        </w:rPr>
        <w:t>及西臺建，以偃為寧朔將軍。偃詣公車門上書曰︰</w:t>
      </w:r>
      <w:r w:rsidR="00D728F7">
        <w:rPr>
          <w:rFonts w:asciiTheme="minorEastAsia"/>
        </w:rPr>
        <w:t>「</w:t>
      </w:r>
      <w:r w:rsidRPr="00DE780C">
        <w:rPr>
          <w:rFonts w:asciiTheme="minorEastAsia"/>
        </w:rPr>
        <w:t>臣竊惟高宗之孝子忠臣而昏主之亂臣賊子者，江夏王與陛下，先臣與鎭軍是也；</w:t>
      </w:r>
      <w:r w:rsidRPr="00D2545B">
        <w:rPr>
          <w:rStyle w:val="00Text"/>
          <w:rFonts w:asciiTheme="minorEastAsia"/>
        </w:rPr>
        <w:t>慧景旣死，江夏王寶玄倂誅，事見上卷上年。夏，戶雅翻。</w:t>
      </w:r>
      <w:r w:rsidRPr="00DE780C">
        <w:rPr>
          <w:rFonts w:asciiTheme="minorEastAsia"/>
        </w:rPr>
        <w:t>雖成敗異術而所由同方。陛下初登至尊，與天合符；天下纖芥之屈，尚望陛下申之，況先帝之子、陛下之兄，所行之道，卽陛下所由哉！此尚不恤，其餘何冀！今不可幸小民之無識而罔之；</w:t>
      </w:r>
      <w:r w:rsidRPr="00D2545B">
        <w:rPr>
          <w:rStyle w:val="00Text"/>
          <w:rFonts w:asciiTheme="minorEastAsia"/>
        </w:rPr>
        <w:t>以非道欺人謂之罔。</w:t>
      </w:r>
      <w:r w:rsidRPr="00DE780C">
        <w:rPr>
          <w:rFonts w:asciiTheme="minorEastAsia"/>
        </w:rPr>
        <w:t>若使曉然知情節，相帥而逃，陛下將何以應之哉！</w:t>
      </w:r>
      <w:r w:rsidR="00D728F7">
        <w:rPr>
          <w:rFonts w:asciiTheme="minorEastAsia"/>
        </w:rPr>
        <w:t>」</w:t>
      </w:r>
      <w:r w:rsidRPr="00D2545B">
        <w:rPr>
          <w:rStyle w:val="00Text"/>
          <w:rFonts w:asciiTheme="minorEastAsia"/>
        </w:rPr>
        <w:t>帥，讀曰率。</w:t>
      </w:r>
      <w:r w:rsidRPr="00DE780C">
        <w:rPr>
          <w:rFonts w:asciiTheme="minorEastAsia"/>
        </w:rPr>
        <w:t>事寢不報。偃又上疏曰︰</w:t>
      </w:r>
      <w:r w:rsidR="00D728F7">
        <w:rPr>
          <w:rFonts w:asciiTheme="minorEastAsia"/>
        </w:rPr>
        <w:t>「</w:t>
      </w:r>
      <w:r w:rsidRPr="00DE780C">
        <w:rPr>
          <w:rFonts w:asciiTheme="minorEastAsia"/>
        </w:rPr>
        <w:t>近冒陳江夏之冤，非敢以父子之親而傷至公之義，誠不曉聖朝所以然之意。若以狂主雖狂，實是天子，江夏雖賢，實是人臣，先臣奉人臣逆人君為不可，未審今之嚴兵勁卒直指象魏者，</w:t>
      </w:r>
      <w:r w:rsidRPr="00D2545B">
        <w:rPr>
          <w:rStyle w:val="00Text"/>
          <w:rFonts w:asciiTheme="minorEastAsia"/>
        </w:rPr>
        <w:t>象魏，闕也。</w:t>
      </w:r>
      <w:r w:rsidRPr="00DE780C">
        <w:rPr>
          <w:rFonts w:asciiTheme="minorEastAsia"/>
        </w:rPr>
        <w:t>其故何哉！臣所以不死，苟存視息，</w:t>
      </w:r>
      <w:r w:rsidRPr="00D2545B">
        <w:rPr>
          <w:rStyle w:val="00Text"/>
          <w:rFonts w:asciiTheme="minorEastAsia"/>
        </w:rPr>
        <w:t>人目不能視，氣不復息，則死矣。</w:t>
      </w:r>
      <w:r w:rsidRPr="00DE780C">
        <w:rPr>
          <w:rFonts w:asciiTheme="minorEastAsia"/>
        </w:rPr>
        <w:t>非有他故，所以待皇運之開泰，申忠魂之枉屈。今皇運已開泰矣，而死社稷者返為賊臣；臣何用此生於陛下之世矣！臣謹按鎭軍將軍臣穎冑、中領軍臣詳，皆社稷之臣也，同知先臣股肱江夏，匡濟王室，天命未遂，主亡與亡；而不為陛下瞥然一言。</w:t>
      </w:r>
      <w:r w:rsidRPr="00D2545B">
        <w:rPr>
          <w:rStyle w:val="00Text"/>
          <w:rFonts w:asciiTheme="minorEastAsia"/>
        </w:rPr>
        <w:t>瞥，普蔑翻，暫見也。為，于僞翻。</w:t>
      </w:r>
      <w:r w:rsidRPr="00DE780C">
        <w:rPr>
          <w:rFonts w:asciiTheme="minorEastAsia"/>
        </w:rPr>
        <w:t>知而不言，不忠；不知而不言，不智也。如以先臣遣使，江夏斬之；則征東之驛使，何為見戮？陛下斬征東之使，實詐山陽；</w:t>
      </w:r>
      <w:r w:rsidRPr="00D2545B">
        <w:rPr>
          <w:rStyle w:val="00Text"/>
          <w:rFonts w:asciiTheme="minorEastAsia"/>
        </w:rPr>
        <w:t>斬王天虎以詐山陽事見上卷上年。使，疏吏翻。</w:t>
      </w:r>
      <w:r w:rsidRPr="00DE780C">
        <w:rPr>
          <w:rFonts w:asciiTheme="minorEastAsia"/>
        </w:rPr>
        <w:t>江夏違先臣之請，實謀孔矜。</w:t>
      </w:r>
      <w:r w:rsidRPr="00D2545B">
        <w:rPr>
          <w:rStyle w:val="00Text"/>
          <w:rFonts w:asciiTheme="minorEastAsia"/>
        </w:rPr>
        <w:t>事亦見上卷上年。</w:t>
      </w:r>
      <w:r w:rsidRPr="00DE780C">
        <w:rPr>
          <w:rFonts w:asciiTheme="minorEastAsia"/>
        </w:rPr>
        <w:t>天命有歸，故事業不遂耳。臣所言畢矣，乞就湯鑊！然臣雖萬沒，猶願陛下必申先臣。何則？惻愴而申之，則天下伏；不惻愴而申之，則天下叛。先臣之忠，有識所知，南、董之筆，千載可期，</w:t>
      </w:r>
      <w:r w:rsidRPr="00D2545B">
        <w:rPr>
          <w:rStyle w:val="00Text"/>
          <w:rFonts w:asciiTheme="minorEastAsia"/>
        </w:rPr>
        <w:t>南、董，謂齊南史、晉董狐也。崔杼弒齊莊公，太史書曰︰</w:t>
      </w:r>
      <w:r w:rsidR="00D728F7">
        <w:rPr>
          <w:rStyle w:val="00Text"/>
          <w:rFonts w:asciiTheme="minorEastAsia"/>
        </w:rPr>
        <w:t>「</w:t>
      </w:r>
      <w:r w:rsidRPr="00D2545B">
        <w:rPr>
          <w:rStyle w:val="00Text"/>
          <w:rFonts w:asciiTheme="minorEastAsia"/>
        </w:rPr>
        <w:t>崔杼弒其君。</w:t>
      </w:r>
      <w:r w:rsidR="00D728F7">
        <w:rPr>
          <w:rStyle w:val="00Text"/>
          <w:rFonts w:asciiTheme="minorEastAsia"/>
        </w:rPr>
        <w:t>」</w:t>
      </w:r>
      <w:r w:rsidRPr="00D2545B">
        <w:rPr>
          <w:rStyle w:val="00Text"/>
          <w:rFonts w:asciiTheme="minorEastAsia"/>
        </w:rPr>
        <w:t>崔子殺之。其弟嗣書而死者二人；其弟又書，乃舍之。南史氏聞太史盡死，執簡以往。聞旣書矣，乃還。晉趙盾弟穿弒靈公。董狐以盾不討賊，書曰︰</w:t>
      </w:r>
      <w:r w:rsidR="00D728F7">
        <w:rPr>
          <w:rStyle w:val="00Text"/>
          <w:rFonts w:asciiTheme="minorEastAsia"/>
        </w:rPr>
        <w:t>「</w:t>
      </w:r>
      <w:r w:rsidRPr="00D2545B">
        <w:rPr>
          <w:rStyle w:val="00Text"/>
          <w:rFonts w:asciiTheme="minorEastAsia"/>
        </w:rPr>
        <w:t>趙盾弒其君，</w:t>
      </w:r>
      <w:r w:rsidR="00D728F7">
        <w:rPr>
          <w:rStyle w:val="00Text"/>
          <w:rFonts w:asciiTheme="minorEastAsia"/>
        </w:rPr>
        <w:t>」</w:t>
      </w:r>
      <w:r w:rsidRPr="00D2545B">
        <w:rPr>
          <w:rStyle w:val="00Text"/>
          <w:rFonts w:asciiTheme="minorEastAsia"/>
        </w:rPr>
        <w:t>以示於朝。孔子曰︰</w:t>
      </w:r>
      <w:r w:rsidR="00D728F7">
        <w:rPr>
          <w:rStyle w:val="00Text"/>
          <w:rFonts w:asciiTheme="minorEastAsia"/>
        </w:rPr>
        <w:t>「</w:t>
      </w:r>
      <w:r w:rsidRPr="00D2545B">
        <w:rPr>
          <w:rStyle w:val="00Text"/>
          <w:rFonts w:asciiTheme="minorEastAsia"/>
        </w:rPr>
        <w:t>董狐，古之良史也，書法不隱。</w:t>
      </w:r>
      <w:r w:rsidR="00D728F7">
        <w:rPr>
          <w:rStyle w:val="00Text"/>
          <w:rFonts w:asciiTheme="minorEastAsia"/>
        </w:rPr>
        <w:t>」</w:t>
      </w:r>
      <w:r w:rsidRPr="00D2545B">
        <w:rPr>
          <w:rStyle w:val="00Text"/>
          <w:rFonts w:asciiTheme="minorEastAsia"/>
        </w:rPr>
        <w:t>載，子亥翻。</w:t>
      </w:r>
      <w:r w:rsidRPr="00DE780C">
        <w:rPr>
          <w:rFonts w:asciiTheme="minorEastAsia"/>
        </w:rPr>
        <w:t>亦何待陛下屈申而為褒貶！然小臣惓惓之愚，為陛下計耳。</w:t>
      </w:r>
      <w:r w:rsidR="00D728F7">
        <w:rPr>
          <w:rFonts w:asciiTheme="minorEastAsia"/>
        </w:rPr>
        <w:t>」</w:t>
      </w:r>
      <w:r w:rsidRPr="00DE780C">
        <w:rPr>
          <w:rFonts w:asciiTheme="minorEastAsia"/>
        </w:rPr>
        <w:t>詔報曰︰</w:t>
      </w:r>
      <w:r w:rsidR="00D728F7">
        <w:rPr>
          <w:rFonts w:asciiTheme="minorEastAsia"/>
        </w:rPr>
        <w:t>「</w:t>
      </w:r>
      <w:r w:rsidRPr="00DE780C">
        <w:rPr>
          <w:rFonts w:asciiTheme="minorEastAsia"/>
        </w:rPr>
        <w:t>具知卿惋切之懷，今當顯加贈諡。</w:t>
      </w:r>
      <w:r w:rsidR="00D728F7">
        <w:rPr>
          <w:rFonts w:asciiTheme="minorEastAsia"/>
        </w:rPr>
        <w:t>」</w:t>
      </w:r>
      <w:r w:rsidRPr="00DE780C">
        <w:rPr>
          <w:rFonts w:asciiTheme="minorEastAsia"/>
        </w:rPr>
        <w:t>偃尋下獄死。</w:t>
      </w:r>
      <w:r w:rsidRPr="00D2545B">
        <w:rPr>
          <w:rStyle w:val="00Text"/>
          <w:rFonts w:asciiTheme="minorEastAsia"/>
        </w:rPr>
        <w:t>惓，逵員翻。惋，烏貫翻。下，遐嫁翻。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八月，丁卯，東昏侯以輔國將軍申冑監豫州事；辛未，以光祿大夫張瓌鎭石頭。</w:t>
      </w:r>
      <w:r w:rsidR="00934453" w:rsidRPr="00D2545B">
        <w:rPr>
          <w:rStyle w:val="00Text"/>
          <w:rFonts w:asciiTheme="minorEastAsia"/>
        </w:rPr>
        <w:t>監，工銜翻。瓌，古回翻。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初，東昏侯遣陳伯之鎭江州，以為吳子陽等聲援。子陽等旣敗，蕭衍謂諸將曰︰</w:t>
      </w:r>
      <w:r w:rsidR="00D728F7">
        <w:rPr>
          <w:rFonts w:asciiTheme="minorEastAsia" w:hAnsi="等线" w:cs="等线" w:hint="eastAsia"/>
        </w:rPr>
        <w:t>「</w:t>
      </w:r>
      <w:r w:rsidR="00934453" w:rsidRPr="00DE780C">
        <w:rPr>
          <w:rFonts w:asciiTheme="minorEastAsia" w:hAnsi="等线" w:cs="等线" w:hint="eastAsia"/>
        </w:rPr>
        <w:t>用兵未必須實力，所聽威聲耳。今陳虎</w:t>
      </w:r>
      <w:r w:rsidR="00934453" w:rsidRPr="00DE780C">
        <w:rPr>
          <w:rFonts w:asciiTheme="minorEastAsia"/>
        </w:rPr>
        <w:t>牙狼狽奔歸，尋陽人情理當忷懼，</w:t>
      </w:r>
      <w:r w:rsidR="00934453" w:rsidRPr="00D2545B">
        <w:rPr>
          <w:rStyle w:val="00Text"/>
          <w:rFonts w:asciiTheme="minorEastAsia"/>
        </w:rPr>
        <w:t>忷，許拱翻。</w:t>
      </w:r>
      <w:r w:rsidR="00934453" w:rsidRPr="00DE780C">
        <w:rPr>
          <w:rFonts w:asciiTheme="minorEastAsia"/>
        </w:rPr>
        <w:t>可傳檄而定也。</w:t>
      </w:r>
      <w:r w:rsidR="00D728F7">
        <w:rPr>
          <w:rFonts w:asciiTheme="minorEastAsia"/>
        </w:rPr>
        <w:t>」</w:t>
      </w:r>
      <w:r w:rsidR="00934453" w:rsidRPr="00DE780C">
        <w:rPr>
          <w:rFonts w:asciiTheme="minorEastAsia"/>
        </w:rPr>
        <w:t>乃命搜俘囚，得伯之幢主蘇隆之，</w:t>
      </w:r>
      <w:r w:rsidR="00934453" w:rsidRPr="00D2545B">
        <w:rPr>
          <w:rStyle w:val="00Text"/>
          <w:rFonts w:asciiTheme="minorEastAsia"/>
        </w:rPr>
        <w:t>幢，傳江翻。</w:t>
      </w:r>
      <w:r w:rsidR="00934453" w:rsidRPr="00DE780C">
        <w:rPr>
          <w:rFonts w:asciiTheme="minorEastAsia"/>
        </w:rPr>
        <w:t>厚加賜與，使說伯之，許卽用為安東將軍、江州刺史。</w:t>
      </w:r>
      <w:r w:rsidR="00934453" w:rsidRPr="00D2545B">
        <w:rPr>
          <w:rStyle w:val="00Text"/>
          <w:rFonts w:asciiTheme="minorEastAsia"/>
        </w:rPr>
        <w:t>卽，就也。說，式芮翻；下同。</w:t>
      </w:r>
      <w:r w:rsidR="00934453" w:rsidRPr="00DE780C">
        <w:rPr>
          <w:rFonts w:asciiTheme="minorEastAsia"/>
        </w:rPr>
        <w:t>伯之遣隆之返命，雖許歸附，而云</w:t>
      </w:r>
      <w:r w:rsidR="00D728F7">
        <w:rPr>
          <w:rFonts w:asciiTheme="minorEastAsia"/>
        </w:rPr>
        <w:t>「</w:t>
      </w:r>
      <w:r w:rsidR="00934453" w:rsidRPr="00DE780C">
        <w:rPr>
          <w:rFonts w:asciiTheme="minorEastAsia"/>
        </w:rPr>
        <w:t>大軍未須遽下。</w:t>
      </w:r>
      <w:r w:rsidR="00D728F7">
        <w:rPr>
          <w:rFonts w:asciiTheme="minorEastAsia"/>
        </w:rPr>
        <w:t>」</w:t>
      </w:r>
      <w:r w:rsidR="00934453" w:rsidRPr="00DE780C">
        <w:rPr>
          <w:rFonts w:asciiTheme="minorEastAsia"/>
        </w:rPr>
        <w:t>衍曰︰</w:t>
      </w:r>
      <w:r w:rsidR="00D728F7">
        <w:rPr>
          <w:rFonts w:asciiTheme="minorEastAsia"/>
        </w:rPr>
        <w:t>「</w:t>
      </w:r>
      <w:r w:rsidR="00934453" w:rsidRPr="00DE780C">
        <w:rPr>
          <w:rFonts w:asciiTheme="minorEastAsia"/>
        </w:rPr>
        <w:t>伯之此言，意懷首鼠。</w:t>
      </w:r>
      <w:r w:rsidR="00934453" w:rsidRPr="00D2545B">
        <w:rPr>
          <w:rStyle w:val="00Text"/>
          <w:rFonts w:asciiTheme="minorEastAsia"/>
        </w:rPr>
        <w:t>漢書︰田蚡曰︰首鼠兩端。服虔註云︰首鼠，一前一卻也。</w:t>
      </w:r>
      <w:r w:rsidR="00934453" w:rsidRPr="00DE780C">
        <w:rPr>
          <w:rFonts w:asciiTheme="minorEastAsia"/>
        </w:rPr>
        <w:t>及其猶豫，急往逼之，計無所出，勢不得不降。</w:t>
      </w:r>
      <w:r w:rsidR="00D728F7">
        <w:rPr>
          <w:rFonts w:asciiTheme="minorEastAsia"/>
        </w:rPr>
        <w:t>」</w:t>
      </w:r>
      <w:r w:rsidR="00934453" w:rsidRPr="00D2545B">
        <w:rPr>
          <w:rStyle w:val="00Text"/>
          <w:rFonts w:asciiTheme="minorEastAsia"/>
        </w:rPr>
        <w:t>降，戶江翻。</w:t>
      </w:r>
      <w:r w:rsidR="00934453" w:rsidRPr="00DE780C">
        <w:rPr>
          <w:rFonts w:asciiTheme="minorEastAsia"/>
        </w:rPr>
        <w:t>乃命鄧元起引兵先下，楊公則徑掩柴桑，</w:t>
      </w:r>
      <w:r w:rsidR="00934453" w:rsidRPr="00D2545B">
        <w:rPr>
          <w:rStyle w:val="00Text"/>
          <w:rFonts w:asciiTheme="minorEastAsia"/>
        </w:rPr>
        <w:t>柴桑，漢縣，屬豫章郡，晉屬武昌郡；晉惠帝立尋陽郡，治柴桑。五代志曰︰江州湓城縣，舊曰柴桑。杜佑曰︰今尋陽縣南楚城驛，舊柴桑縣也。</w:t>
      </w:r>
      <w:r w:rsidR="00934453" w:rsidRPr="00DE780C">
        <w:rPr>
          <w:rFonts w:asciiTheme="minorEastAsia"/>
        </w:rPr>
        <w:t>衍與諸將以次進路。元起將至尋陽，</w:t>
      </w:r>
      <w:r w:rsidR="00934453" w:rsidRPr="00D2545B">
        <w:rPr>
          <w:rStyle w:val="00Text"/>
          <w:rFonts w:asciiTheme="minorEastAsia"/>
        </w:rPr>
        <w:t>今江州德化縣，六朝之尋陽也。</w:t>
      </w:r>
      <w:r w:rsidR="00934453" w:rsidRPr="00DE780C">
        <w:rPr>
          <w:rFonts w:asciiTheme="minorEastAsia"/>
        </w:rPr>
        <w:t>伯之收兵退保湖口，</w:t>
      </w:r>
      <w:r w:rsidR="00934453" w:rsidRPr="00D2545B">
        <w:rPr>
          <w:rStyle w:val="00Text"/>
          <w:rFonts w:asciiTheme="minorEastAsia"/>
        </w:rPr>
        <w:t>湖口，彭蠡湖入江之口也，今江州湖口縣卽其地。</w:t>
      </w:r>
      <w:r w:rsidR="00934453" w:rsidRPr="00DE780C">
        <w:rPr>
          <w:rFonts w:asciiTheme="minorEastAsia"/>
        </w:rPr>
        <w:t>留陳虎牙守湓城。選曹郞吳興沈瑀說伯之迎衍。</w:t>
      </w:r>
      <w:r w:rsidR="00934453" w:rsidRPr="00D2545B">
        <w:rPr>
          <w:rStyle w:val="00Text"/>
          <w:rFonts w:asciiTheme="minorEastAsia"/>
        </w:rPr>
        <w:t>選，須絹翻。瑀，音禹。</w:t>
      </w:r>
      <w:r w:rsidR="00934453" w:rsidRPr="00DE780C">
        <w:rPr>
          <w:rFonts w:asciiTheme="minorEastAsia"/>
        </w:rPr>
        <w:t>伯之泣曰︰</w:t>
      </w:r>
      <w:r w:rsidR="00D728F7">
        <w:rPr>
          <w:rFonts w:asciiTheme="minorEastAsia"/>
        </w:rPr>
        <w:t>「</w:t>
      </w:r>
      <w:r w:rsidR="00934453" w:rsidRPr="00DE780C">
        <w:rPr>
          <w:rFonts w:asciiTheme="minorEastAsia"/>
        </w:rPr>
        <w:t>余子在都，不能不愛。</w:t>
      </w:r>
      <w:r w:rsidR="00D728F7">
        <w:rPr>
          <w:rFonts w:asciiTheme="minorEastAsia"/>
        </w:rPr>
        <w:t>」</w:t>
      </w:r>
      <w:r w:rsidR="00934453" w:rsidRPr="00DE780C">
        <w:rPr>
          <w:rFonts w:asciiTheme="minorEastAsia"/>
        </w:rPr>
        <w:t>瑀曰︰</w:t>
      </w:r>
      <w:r w:rsidR="00D728F7">
        <w:rPr>
          <w:rFonts w:asciiTheme="minorEastAsia"/>
        </w:rPr>
        <w:t>「</w:t>
      </w:r>
      <w:r w:rsidR="00934453" w:rsidRPr="00DE780C">
        <w:rPr>
          <w:rFonts w:asciiTheme="minorEastAsia"/>
        </w:rPr>
        <w:t>不然。人情匈匈，</w:t>
      </w:r>
      <w:r w:rsidR="00934453" w:rsidRPr="00D2545B">
        <w:rPr>
          <w:rStyle w:val="00Text"/>
          <w:rFonts w:asciiTheme="minorEastAsia"/>
        </w:rPr>
        <w:t>毛晃曰︰匈匈，諠擾之意。漢書·高帝紀︰天下匈匈勞苦。又匈匈，讙議之聲。荀子︰君子不為小人之匈匈而易其行。匈匈，漢書無音，荀子有平、去二音。</w:t>
      </w:r>
      <w:r w:rsidR="00934453" w:rsidRPr="00DE780C">
        <w:rPr>
          <w:rFonts w:asciiTheme="minorEastAsia"/>
        </w:rPr>
        <w:t>皆思改計；若不早圖，衆散難合。</w:t>
      </w:r>
      <w:r w:rsidR="00D728F7">
        <w:rPr>
          <w:rFonts w:asciiTheme="minorEastAsia"/>
        </w:rPr>
        <w:t>」</w:t>
      </w:r>
      <w:r w:rsidR="00934453" w:rsidRPr="00DE780C">
        <w:rPr>
          <w:rFonts w:asciiTheme="minorEastAsia"/>
        </w:rPr>
        <w:t>丙子，衍至尋陽，伯之束甲請罪。初，新蔡太守席謙，</w:t>
      </w:r>
      <w:r w:rsidR="00934453" w:rsidRPr="00D2545B">
        <w:rPr>
          <w:rStyle w:val="00Text"/>
          <w:rFonts w:asciiTheme="minorEastAsia"/>
        </w:rPr>
        <w:t>蕭子顯齊志，江州有南新蔡郡，豫州有北新蔡郡。以五代志考之，北新蔡當置於今光州界。</w:t>
      </w:r>
      <w:r w:rsidR="00934453" w:rsidRPr="00DE780C">
        <w:rPr>
          <w:rFonts w:asciiTheme="minorEastAsia"/>
        </w:rPr>
        <w:t>父恭祖</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祖</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穆</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為鎭西司馬，為魚復侯子響所殺。</w:t>
      </w:r>
      <w:r w:rsidR="00934453" w:rsidRPr="00D2545B">
        <w:rPr>
          <w:rStyle w:val="00Text"/>
          <w:rFonts w:asciiTheme="minorEastAsia"/>
        </w:rPr>
        <w:t>事見一百三十七卷武帝永明八年。復，音腹。</w:t>
      </w:r>
      <w:r w:rsidR="00934453" w:rsidRPr="00DE780C">
        <w:rPr>
          <w:rFonts w:asciiTheme="minorEastAsia"/>
        </w:rPr>
        <w:t>謙從伯之鎭尋陽，聞衍東下，曰︰</w:t>
      </w:r>
      <w:r w:rsidR="00D728F7">
        <w:rPr>
          <w:rFonts w:asciiTheme="minorEastAsia"/>
        </w:rPr>
        <w:t>「</w:t>
      </w:r>
      <w:r w:rsidR="00934453" w:rsidRPr="00DE780C">
        <w:rPr>
          <w:rFonts w:asciiTheme="minorEastAsia"/>
        </w:rPr>
        <w:t>我家世忠貞，有殞不二。</w:t>
      </w:r>
      <w:r w:rsidR="00D728F7">
        <w:rPr>
          <w:rFonts w:asciiTheme="minorEastAsia"/>
        </w:rPr>
        <w:t>」</w:t>
      </w:r>
      <w:r w:rsidR="00934453" w:rsidRPr="00DE780C">
        <w:rPr>
          <w:rFonts w:asciiTheme="minorEastAsia"/>
        </w:rPr>
        <w:t>伯之殺之。乙卯，以伯之為江州刺史，虎牙為徐州刺史。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魯休烈、蕭璝破劉孝慶等於峽口，任漾之戰死。休烈等進至上明，江陵大震。蕭穎冑恐，馳告蕭衍，令遣楊公則還援根本。衍曰︰</w:t>
      </w:r>
      <w:r w:rsidR="00D728F7">
        <w:rPr>
          <w:rFonts w:asciiTheme="minorEastAsia" w:hAnsi="等线" w:cs="等线" w:hint="eastAsia"/>
        </w:rPr>
        <w:t>「</w:t>
      </w:r>
      <w:r w:rsidR="00934453" w:rsidRPr="00DE780C">
        <w:rPr>
          <w:rFonts w:asciiTheme="minorEastAsia" w:hAnsi="等线" w:cs="等线" w:hint="eastAsia"/>
        </w:rPr>
        <w:t>公則今泝流上江陵，雖至，何能及事！休烈等烏合之衆，尋自退散，正須少時持重耳。</w:t>
      </w:r>
      <w:r w:rsidR="00934453" w:rsidRPr="00D2545B">
        <w:rPr>
          <w:rStyle w:val="00Text"/>
          <w:rFonts w:asciiTheme="minorEastAsia"/>
        </w:rPr>
        <w:t>上，時掌翻。少，詩紹翻。</w:t>
      </w:r>
      <w:r w:rsidR="00934453" w:rsidRPr="00DE780C">
        <w:rPr>
          <w:rFonts w:asciiTheme="minorEastAsia"/>
        </w:rPr>
        <w:t>良須兵力，</w:t>
      </w:r>
      <w:r w:rsidR="00934453" w:rsidRPr="00D2545B">
        <w:rPr>
          <w:rStyle w:val="00Text"/>
          <w:rFonts w:asciiTheme="minorEastAsia"/>
        </w:rPr>
        <w:t>良，信也。</w:t>
      </w:r>
      <w:r w:rsidR="00934453" w:rsidRPr="00DE780C">
        <w:rPr>
          <w:rFonts w:asciiTheme="minorEastAsia"/>
        </w:rPr>
        <w:t>兩弟在雍，</w:t>
      </w:r>
      <w:r w:rsidR="00934453" w:rsidRPr="00D2545B">
        <w:rPr>
          <w:rStyle w:val="00Text"/>
          <w:rFonts w:asciiTheme="minorEastAsia"/>
        </w:rPr>
        <w:t>謂蕭偉總雍州事，憺守壘城也。雍，於用翻。</w:t>
      </w:r>
      <w:r w:rsidR="00934453" w:rsidRPr="00DE780C">
        <w:rPr>
          <w:rFonts w:asciiTheme="minorEastAsia"/>
        </w:rPr>
        <w:t>指遣往徵，</w:t>
      </w:r>
      <w:r w:rsidR="00934453" w:rsidRPr="00D2545B">
        <w:rPr>
          <w:rStyle w:val="00Text"/>
          <w:rFonts w:asciiTheme="minorEastAsia"/>
        </w:rPr>
        <w:t>指，謂上指。徵，徵兵也。</w:t>
      </w:r>
      <w:r w:rsidR="00934453" w:rsidRPr="00DE780C">
        <w:rPr>
          <w:rFonts w:asciiTheme="minorEastAsia"/>
        </w:rPr>
        <w:t>不為難至。</w:t>
      </w:r>
      <w:r w:rsidR="00D728F7">
        <w:rPr>
          <w:rFonts w:asciiTheme="minorEastAsia"/>
        </w:rPr>
        <w:t>」</w:t>
      </w:r>
      <w:r w:rsidR="00934453" w:rsidRPr="00DE780C">
        <w:rPr>
          <w:rFonts w:asciiTheme="minorEastAsia"/>
        </w:rPr>
        <w:t>穎冑乃遣</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遣</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軍主</w:t>
      </w:r>
      <w:r w:rsidR="00D728F7">
        <w:rPr>
          <w:rStyle w:val="00Text"/>
          <w:rFonts w:asciiTheme="minorEastAsia"/>
        </w:rPr>
        <w:t>」</w:t>
      </w:r>
      <w:r w:rsidR="00934453" w:rsidRPr="00D2545B">
        <w:rPr>
          <w:rStyle w:val="00Text"/>
          <w:rFonts w:asciiTheme="minorEastAsia"/>
        </w:rPr>
        <w:t>二字；乙十一行本同；退齋校同。</w:t>
      </w:r>
      <w:r w:rsidR="00D728F7">
        <w:rPr>
          <w:rStyle w:val="00Text"/>
          <w:rFonts w:asciiTheme="minorEastAsia"/>
        </w:rPr>
        <w:t>』</w:t>
      </w:r>
      <w:r w:rsidR="00934453" w:rsidRPr="00DE780C">
        <w:rPr>
          <w:rFonts w:asciiTheme="minorEastAsia"/>
        </w:rPr>
        <w:t>蔡道恭假節屯上明以拒蕭璝。</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辛巳，東昏侯以太子左率李居士總督西討諸軍事，屯新亭。</w:t>
      </w:r>
      <w:r w:rsidR="00934453" w:rsidRPr="00D2545B">
        <w:rPr>
          <w:rStyle w:val="00Text"/>
          <w:rFonts w:asciiTheme="minorEastAsia"/>
        </w:rPr>
        <w:t>左率，左衞率也。</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九月，乙未，詔蕭衍若定京邑，得以便宜從事。衍留驍騎將軍鄭紹叔守尋陽，</w:t>
      </w:r>
      <w:r w:rsidR="00934453" w:rsidRPr="00D2545B">
        <w:rPr>
          <w:rStyle w:val="00Text"/>
          <w:rFonts w:asciiTheme="minorEastAsia"/>
        </w:rPr>
        <w:t>驍，堅堯翻。騎，奇寄翻。</w:t>
      </w:r>
      <w:r w:rsidR="00934453" w:rsidRPr="00DE780C">
        <w:rPr>
          <w:rFonts w:asciiTheme="minorEastAsia"/>
        </w:rPr>
        <w:t>與陳伯之引兵東下，謂紹叔曰︰</w:t>
      </w:r>
      <w:r w:rsidR="00D728F7">
        <w:rPr>
          <w:rFonts w:asciiTheme="minorEastAsia"/>
        </w:rPr>
        <w:t>「</w:t>
      </w:r>
      <w:r w:rsidR="00934453" w:rsidRPr="00DE780C">
        <w:rPr>
          <w:rFonts w:asciiTheme="minorEastAsia"/>
        </w:rPr>
        <w:t>卿，吾之蕭何、寇恂也。</w:t>
      </w:r>
      <w:r w:rsidR="00934453" w:rsidRPr="00D2545B">
        <w:rPr>
          <w:rStyle w:val="00Text"/>
          <w:rFonts w:asciiTheme="minorEastAsia"/>
        </w:rPr>
        <w:t>漢高祖委蕭何以關中，光武任寇恂以河內，使給餽餉事，並見漢紀。</w:t>
      </w:r>
      <w:r w:rsidR="00934453" w:rsidRPr="00DE780C">
        <w:rPr>
          <w:rFonts w:asciiTheme="minorEastAsia"/>
        </w:rPr>
        <w:t>前塗不捷，我當其咎；糧運不斷，卿任其責。</w:t>
      </w:r>
      <w:r w:rsidR="00D728F7">
        <w:rPr>
          <w:rFonts w:asciiTheme="minorEastAsia"/>
        </w:rPr>
        <w:t>」</w:t>
      </w:r>
      <w:r w:rsidR="00934453" w:rsidRPr="00DE780C">
        <w:rPr>
          <w:rFonts w:asciiTheme="minorEastAsia"/>
        </w:rPr>
        <w:t>紹叔流涕拜辭。比克建康，</w:t>
      </w:r>
      <w:r w:rsidR="00934453" w:rsidRPr="00D2545B">
        <w:rPr>
          <w:rStyle w:val="00Text"/>
          <w:rFonts w:asciiTheme="minorEastAsia"/>
        </w:rPr>
        <w:t>比，必利翻，及也。</w:t>
      </w:r>
      <w:r w:rsidR="00934453" w:rsidRPr="00DE780C">
        <w:rPr>
          <w:rFonts w:asciiTheme="minorEastAsia"/>
        </w:rPr>
        <w:t>紹叔督江、湘糧運，未嘗乏絕。</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魏司州牧廣陽王嘉請築洛陽三百二十三坊，各方三百步，曰︰</w:t>
      </w:r>
      <w:r w:rsidR="00D728F7">
        <w:rPr>
          <w:rFonts w:asciiTheme="minorEastAsia" w:hAnsi="等线" w:cs="等线" w:hint="eastAsia"/>
        </w:rPr>
        <w:t>「</w:t>
      </w:r>
      <w:r w:rsidR="00934453" w:rsidRPr="00DE780C">
        <w:rPr>
          <w:rFonts w:asciiTheme="minorEastAsia" w:hAnsi="等线" w:cs="等线" w:hint="eastAsia"/>
        </w:rPr>
        <w:t>雖有暫勞，姦盜永息。</w:t>
      </w:r>
      <w:r w:rsidR="00D728F7">
        <w:rPr>
          <w:rFonts w:asciiTheme="minorEastAsia" w:hAnsi="等线" w:cs="等线" w:hint="eastAsia"/>
        </w:rPr>
        <w:t>」</w:t>
      </w:r>
      <w:r w:rsidR="00934453" w:rsidRPr="00DE780C">
        <w:rPr>
          <w:rFonts w:asciiTheme="minorEastAsia" w:hAnsi="等线" w:cs="等线" w:hint="eastAsia"/>
        </w:rPr>
        <w:t>丁酉，詔發畿內夫五萬人築之，四旬而罷。</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己亥，魏立皇后于氏。后，征虜將軍勁之女；勁，烈之弟也。自祖父栗磾以來，</w:t>
      </w:r>
      <w:r w:rsidR="00934453" w:rsidRPr="00D2545B">
        <w:rPr>
          <w:rStyle w:val="00Text"/>
          <w:rFonts w:asciiTheme="minorEastAsia"/>
        </w:rPr>
        <w:t>于栗磾，魏開國功臣。磾，丁奚翻。</w:t>
      </w:r>
      <w:r w:rsidR="00934453" w:rsidRPr="00DE780C">
        <w:rPr>
          <w:rFonts w:asciiTheme="minorEastAsia"/>
        </w:rPr>
        <w:t>累世貴盛，一皇后，四贈公，三領軍，二尚書令，三開國公。</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甲申，東昏侯以李居士為江州刺史，冠軍將軍王珍國為雍州刺史，建安王寶寅為荊州刺史，輔國將軍申冑監郢州，龍驤將軍扶風馬仙琕監豫州，</w:t>
      </w:r>
      <w:r w:rsidR="00934453" w:rsidRPr="00D2545B">
        <w:rPr>
          <w:rStyle w:val="00Text"/>
          <w:rFonts w:asciiTheme="minorEastAsia"/>
        </w:rPr>
        <w:t>冠，古玩翻。雍，於用翻。驤，思將翻。琕，部田翻。</w:t>
      </w:r>
      <w:r w:rsidR="00934453" w:rsidRPr="00DE780C">
        <w:rPr>
          <w:rFonts w:asciiTheme="minorEastAsia"/>
        </w:rPr>
        <w:t>驍騎將軍徐元稱監徐州軍事。珍國，廣之之子也。</w:t>
      </w:r>
      <w:r w:rsidR="00934453" w:rsidRPr="00D2545B">
        <w:rPr>
          <w:rStyle w:val="00Text"/>
          <w:rFonts w:asciiTheme="minorEastAsia"/>
        </w:rPr>
        <w:t>王廣之歷事高、武、明三帝。</w:t>
      </w:r>
      <w:r w:rsidR="00934453" w:rsidRPr="00DE780C">
        <w:rPr>
          <w:rFonts w:asciiTheme="minorEastAsia"/>
        </w:rPr>
        <w:t>是日，蕭衍前軍至蕪湖；申冑軍二萬人棄姑孰走，衍進軍，據之。戊申，東昏侯以後軍參軍蕭璝為司州刺史，前輔國將軍魯休烈為益州刺史。</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蕭衍之克江、郢也，東昏遊騁如舊，謂茹法珍曰︰</w:t>
      </w:r>
      <w:r w:rsidR="00D728F7">
        <w:rPr>
          <w:rFonts w:asciiTheme="minorEastAsia" w:hAnsi="等线" w:cs="等线" w:hint="eastAsia"/>
        </w:rPr>
        <w:t>「</w:t>
      </w:r>
      <w:r w:rsidR="00934453" w:rsidRPr="00DE780C">
        <w:rPr>
          <w:rFonts w:asciiTheme="minorEastAsia" w:hAnsi="等线" w:cs="等线" w:hint="eastAsia"/>
        </w:rPr>
        <w:t>須來至白門前，當一決。</w:t>
      </w:r>
      <w:r w:rsidR="00D728F7">
        <w:rPr>
          <w:rFonts w:asciiTheme="minorEastAsia" w:hAnsi="等线" w:cs="等线" w:hint="eastAsia"/>
        </w:rPr>
        <w:t>」</w:t>
      </w:r>
      <w:r w:rsidR="00934453" w:rsidRPr="00D2545B">
        <w:rPr>
          <w:rStyle w:val="00Text"/>
          <w:rFonts w:asciiTheme="minorEastAsia"/>
        </w:rPr>
        <w:t>騁，丑郢翻。茹，音如。須，待也。白門，建康城西門也；西方色白，故以為稱。一決，言一戰以決勝負也。</w:t>
      </w:r>
      <w:r w:rsidR="00934453" w:rsidRPr="00DE780C">
        <w:rPr>
          <w:rFonts w:asciiTheme="minorEastAsia"/>
        </w:rPr>
        <w:t>衍至近道，乃聚兵為固守之計，簡二尚方、二冶囚徒以配軍；</w:t>
      </w:r>
      <w:r w:rsidR="00934453" w:rsidRPr="00D2545B">
        <w:rPr>
          <w:rStyle w:val="00Text"/>
          <w:rFonts w:asciiTheme="minorEastAsia"/>
        </w:rPr>
        <w:t>建康有左、右二尚方，東、西二冶。</w:t>
      </w:r>
      <w:r w:rsidR="00934453" w:rsidRPr="00DE780C">
        <w:rPr>
          <w:rFonts w:asciiTheme="minorEastAsia"/>
        </w:rPr>
        <w:t>其不可活者，於朱雀門內日斬百餘人。</w:t>
      </w:r>
    </w:p>
    <w:p w:rsidR="00934453" w:rsidRPr="00DE780C" w:rsidRDefault="00934453" w:rsidP="00662EDA">
      <w:pPr>
        <w:rPr>
          <w:rFonts w:asciiTheme="minorEastAsia"/>
        </w:rPr>
      </w:pPr>
      <w:r w:rsidRPr="00DE780C">
        <w:rPr>
          <w:rFonts w:asciiTheme="minorEastAsia"/>
        </w:rPr>
        <w:t>衍遣曹景宗等進頓江寧。</w:t>
      </w:r>
      <w:r w:rsidRPr="00D2545B">
        <w:rPr>
          <w:rStyle w:val="00Text"/>
          <w:rFonts w:asciiTheme="minorEastAsia"/>
        </w:rPr>
        <w:t>沈約曰︰晉武帝太康元年，分秣陵立臨江縣，二年，更名江寧，其治所蓋臨江濱。金陵覽古云︰新亭去江寧十里。</w:t>
      </w:r>
      <w:r w:rsidRPr="00DE780C">
        <w:rPr>
          <w:rFonts w:asciiTheme="minorEastAsia"/>
        </w:rPr>
        <w:t>丙辰，李居士自新亭選精騎一千至江寧。</w:t>
      </w:r>
      <w:r w:rsidRPr="00D2545B">
        <w:rPr>
          <w:rStyle w:val="00Text"/>
          <w:rFonts w:asciiTheme="minorEastAsia"/>
        </w:rPr>
        <w:t>騎，奇寄翻。</w:t>
      </w:r>
      <w:r w:rsidRPr="00DE780C">
        <w:rPr>
          <w:rFonts w:asciiTheme="minorEastAsia"/>
        </w:rPr>
        <w:t>景宗始至，營壘未立，且師行日久，器甲穿弊。居士望而輕之，鼓譟直前薄之；景宗奮擊，破之，因乘勝而前，徑至皁莢橋。於是王茂、鄧元起、呂僧珍進據赤鼻邏，</w:t>
      </w:r>
      <w:r w:rsidRPr="00D2545B">
        <w:rPr>
          <w:rStyle w:val="00Text"/>
          <w:rFonts w:asciiTheme="minorEastAsia"/>
        </w:rPr>
        <w:t>邏，郞佐翻。</w:t>
      </w:r>
      <w:r w:rsidRPr="00DE780C">
        <w:rPr>
          <w:rFonts w:asciiTheme="minorEastAsia"/>
        </w:rPr>
        <w:t>新亭城主江道林引兵出戰，衆軍擒之於陳。</w:t>
      </w:r>
      <w:r w:rsidRPr="00D2545B">
        <w:rPr>
          <w:rStyle w:val="00Text"/>
          <w:rFonts w:asciiTheme="minorEastAsia"/>
        </w:rPr>
        <w:t>陳，讀曰陣。</w:t>
      </w:r>
      <w:r w:rsidRPr="00DE780C">
        <w:rPr>
          <w:rFonts w:asciiTheme="minorEastAsia"/>
        </w:rPr>
        <w:t>衍至新林，命王茂進據越城，鄧元起據道士墩，</w:t>
      </w:r>
      <w:r w:rsidRPr="00D2545B">
        <w:rPr>
          <w:rStyle w:val="00Text"/>
          <w:rFonts w:asciiTheme="minorEastAsia"/>
        </w:rPr>
        <w:t>墩，音敦。</w:t>
      </w:r>
      <w:r w:rsidRPr="00DE780C">
        <w:rPr>
          <w:rFonts w:asciiTheme="minorEastAsia"/>
        </w:rPr>
        <w:t>陳伯之據籬門，</w:t>
      </w:r>
      <w:r w:rsidRPr="00D2545B">
        <w:rPr>
          <w:rStyle w:val="00Text"/>
          <w:rFonts w:asciiTheme="minorEastAsia"/>
        </w:rPr>
        <w:t>陳伯之蓋據西籬門。</w:t>
      </w:r>
      <w:r w:rsidRPr="00DE780C">
        <w:rPr>
          <w:rFonts w:asciiTheme="minorEastAsia"/>
        </w:rPr>
        <w:t>呂僧珍據白板橋。</w:t>
      </w:r>
      <w:r w:rsidRPr="00D2545B">
        <w:rPr>
          <w:rStyle w:val="00Text"/>
          <w:rFonts w:asciiTheme="minorEastAsia"/>
        </w:rPr>
        <w:t>據</w:t>
      </w:r>
      <w:r w:rsidRPr="00D2545B">
        <w:rPr>
          <w:rStyle w:val="00Text"/>
          <w:rFonts w:asciiTheme="minorEastAsia"/>
        </w:rPr>
        <w:lastRenderedPageBreak/>
        <w:t>陶弘景書，板橋時屬江寧縣界。按板橋市今在建康府城之西，江寧鎭北。</w:t>
      </w:r>
      <w:r w:rsidRPr="00DE780C">
        <w:rPr>
          <w:rFonts w:asciiTheme="minorEastAsia"/>
        </w:rPr>
        <w:t>李居士覘知僧珍衆少，帥銳卒萬人直來薄壘。</w:t>
      </w:r>
      <w:r w:rsidRPr="00D2545B">
        <w:rPr>
          <w:rStyle w:val="00Text"/>
          <w:rFonts w:asciiTheme="minorEastAsia"/>
        </w:rPr>
        <w:t>覘，丑廉翻，又丑豔翻。少，詩沼翻。帥，讀曰率。</w:t>
      </w:r>
      <w:r w:rsidRPr="00DE780C">
        <w:rPr>
          <w:rFonts w:asciiTheme="minorEastAsia"/>
        </w:rPr>
        <w:t>僧珍曰︰</w:t>
      </w:r>
      <w:r w:rsidR="00D728F7">
        <w:rPr>
          <w:rFonts w:asciiTheme="minorEastAsia"/>
        </w:rPr>
        <w:t>「</w:t>
      </w:r>
      <w:r w:rsidRPr="00DE780C">
        <w:rPr>
          <w:rFonts w:asciiTheme="minorEastAsia"/>
        </w:rPr>
        <w:t>吾衆少，不可逆戰，可勿遙射，須至塹裏，當倂力破之。</w:t>
      </w:r>
      <w:r w:rsidR="00D728F7">
        <w:rPr>
          <w:rFonts w:asciiTheme="minorEastAsia"/>
        </w:rPr>
        <w:t>」</w:t>
      </w:r>
      <w:r w:rsidRPr="00DE780C">
        <w:rPr>
          <w:rFonts w:asciiTheme="minorEastAsia"/>
        </w:rPr>
        <w:t>俄而皆越塹拔栅。</w:t>
      </w:r>
      <w:r w:rsidRPr="00D2545B">
        <w:rPr>
          <w:rStyle w:val="00Text"/>
          <w:rFonts w:asciiTheme="minorEastAsia"/>
        </w:rPr>
        <w:t>塹，七豔翻。</w:t>
      </w:r>
      <w:r w:rsidRPr="00DE780C">
        <w:rPr>
          <w:rFonts w:asciiTheme="minorEastAsia"/>
        </w:rPr>
        <w:t>僧珍分人上城，矢石俱發，自帥馬步三百人出其後，城上復踰城而下，內外奮擊，居士敗走，獲其器甲不可勝計。</w:t>
      </w:r>
      <w:r w:rsidRPr="00D2545B">
        <w:rPr>
          <w:rStyle w:val="00Text"/>
          <w:rFonts w:asciiTheme="minorEastAsia"/>
        </w:rPr>
        <w:t>上，時掌翻。復，扶又翻。下，遐嫁翻。勝，音升。</w:t>
      </w:r>
      <w:r w:rsidRPr="00DE780C">
        <w:rPr>
          <w:rFonts w:asciiTheme="minorEastAsia"/>
        </w:rPr>
        <w:t>居士請於東昏侯，燒南岸邑屋以開戰場，自大航以西，新亭以北皆盡。衍諸弟皆自建康自拔赴軍。</w:t>
      </w:r>
      <w:r w:rsidRPr="00D2545B">
        <w:rPr>
          <w:rStyle w:val="00Text"/>
          <w:rFonts w:asciiTheme="minorEastAsia"/>
        </w:rPr>
        <w:t>衍諸弟亡匿於建康里巷，事見上卷上年。</w:t>
      </w:r>
    </w:p>
    <w:p w:rsidR="00934453" w:rsidRPr="00DE780C" w:rsidRDefault="00934453" w:rsidP="00662EDA">
      <w:pPr>
        <w:rPr>
          <w:rFonts w:asciiTheme="minorEastAsia"/>
        </w:rPr>
      </w:pPr>
      <w:r w:rsidRPr="00DE780C">
        <w:rPr>
          <w:rFonts w:asciiTheme="minorEastAsia"/>
        </w:rPr>
        <w:t>冬，十月，甲戌，東昏侯遣征虜將軍王珍國、軍主胡虎牙將精兵十萬餘人陳於朱雀航南，宦官王寶孫持白虎旛督戰，開航背水，以絕歸路。衍軍小卻，王茂下馬，單刀直前，其甥韋欣慶執鐵纏矟以翼之，</w:t>
      </w:r>
      <w:r w:rsidRPr="00D2545B">
        <w:rPr>
          <w:rStyle w:val="00Text"/>
          <w:rFonts w:asciiTheme="minorEastAsia"/>
        </w:rPr>
        <w:t>鐵纏矟，以鐵線纏矟把。齊武陵王晃有銀纏矟。將，卽亮翻。陳，讀曰陣；下突陳同。背，蒲妹翻。纏，直彥翻。矟，色角翻。</w:t>
      </w:r>
      <w:r w:rsidRPr="00DE780C">
        <w:rPr>
          <w:rFonts w:asciiTheme="minorEastAsia"/>
        </w:rPr>
        <w:t>衝擊東軍，應時而陷。曹景宗縱兵乘之，呂僧珍縱火焚其營，將士皆殊死戰，鼓譟震天地。珍國等衆軍不能抗，王寶孫切罵諸將帥，</w:t>
      </w:r>
      <w:r w:rsidRPr="00D2545B">
        <w:rPr>
          <w:rStyle w:val="00Text"/>
          <w:rFonts w:asciiTheme="minorEastAsia"/>
        </w:rPr>
        <w:t>帥，所類翻。</w:t>
      </w:r>
      <w:r w:rsidRPr="00DE780C">
        <w:rPr>
          <w:rFonts w:asciiTheme="minorEastAsia"/>
        </w:rPr>
        <w:t>直閤將軍席豪發憤，突陣而死。豪，驍將也，旣死，士卒土崩，赴淮死者無數，積尸與航等，後至者乘之而濟。於是東昏侯諸軍望之皆潰。</w:t>
      </w:r>
      <w:r w:rsidRPr="00D2545B">
        <w:rPr>
          <w:rStyle w:val="00Text"/>
          <w:rFonts w:asciiTheme="minorEastAsia"/>
        </w:rPr>
        <w:t>據齊書云︰朱爵諸軍望之皆潰。蓋東昏侯自登朱爵門督戰也。</w:t>
      </w:r>
      <w:r w:rsidRPr="00DE780C">
        <w:rPr>
          <w:rFonts w:asciiTheme="minorEastAsia"/>
        </w:rPr>
        <w:t>衍軍長驅至宣陽門，諸將移營稍前。</w:t>
      </w:r>
    </w:p>
    <w:p w:rsidR="00934453" w:rsidRPr="00DE780C" w:rsidRDefault="00934453" w:rsidP="00662EDA">
      <w:pPr>
        <w:rPr>
          <w:rFonts w:asciiTheme="minorEastAsia"/>
        </w:rPr>
      </w:pPr>
      <w:r w:rsidRPr="00DE780C">
        <w:rPr>
          <w:rFonts w:asciiTheme="minorEastAsia"/>
        </w:rPr>
        <w:t>陳伯之屯西明門，</w:t>
      </w:r>
      <w:r w:rsidRPr="00D2545B">
        <w:rPr>
          <w:rStyle w:val="00Text"/>
          <w:rFonts w:asciiTheme="minorEastAsia"/>
        </w:rPr>
        <w:t>西明門，建康城西門也。</w:t>
      </w:r>
      <w:r w:rsidRPr="00DE780C">
        <w:rPr>
          <w:rFonts w:asciiTheme="minorEastAsia"/>
        </w:rPr>
        <w:t>每城中有降人出，伯之輒呼與耳語。</w:t>
      </w:r>
      <w:r w:rsidRPr="00D2545B">
        <w:rPr>
          <w:rStyle w:val="00Text"/>
          <w:rFonts w:asciiTheme="minorEastAsia"/>
        </w:rPr>
        <w:t>耳語，附耳而語也。降，戶江翻；下同。</w:t>
      </w:r>
      <w:r w:rsidRPr="00DE780C">
        <w:rPr>
          <w:rFonts w:asciiTheme="minorEastAsia"/>
        </w:rPr>
        <w:t>衍恐其復懷翻覆，密語伯之曰︰</w:t>
      </w:r>
      <w:r w:rsidR="00D728F7">
        <w:rPr>
          <w:rFonts w:asciiTheme="minorEastAsia"/>
        </w:rPr>
        <w:t>「</w:t>
      </w:r>
      <w:r w:rsidRPr="00DE780C">
        <w:rPr>
          <w:rFonts w:asciiTheme="minorEastAsia"/>
        </w:rPr>
        <w:t>聞城中甚忿卿舉江州降，欲遣刺客中卿，宜以為慮。</w:t>
      </w:r>
      <w:r w:rsidR="00D728F7">
        <w:rPr>
          <w:rFonts w:asciiTheme="minorEastAsia"/>
        </w:rPr>
        <w:t>」</w:t>
      </w:r>
      <w:r w:rsidRPr="00D2545B">
        <w:rPr>
          <w:rStyle w:val="00Text"/>
          <w:rFonts w:asciiTheme="minorEastAsia"/>
        </w:rPr>
        <w:t>復，扶又翻。語，牛倨翻。中，竹仲翻。</w:t>
      </w:r>
      <w:r w:rsidRPr="00DE780C">
        <w:rPr>
          <w:rFonts w:asciiTheme="minorEastAsia"/>
        </w:rPr>
        <w:t>伯之未之信。會東昏侯將鄭伯倫來降，衍使伯倫過伯之，謂曰︰</w:t>
      </w:r>
      <w:r w:rsidR="00D728F7">
        <w:rPr>
          <w:rFonts w:asciiTheme="minorEastAsia"/>
        </w:rPr>
        <w:t>「</w:t>
      </w:r>
      <w:r w:rsidRPr="00DE780C">
        <w:rPr>
          <w:rFonts w:asciiTheme="minorEastAsia"/>
        </w:rPr>
        <w:t>城中甚忿卿，欲遣信誘卿以封賞，</w:t>
      </w:r>
      <w:r w:rsidRPr="00D2545B">
        <w:rPr>
          <w:rStyle w:val="00Text"/>
          <w:rFonts w:asciiTheme="minorEastAsia"/>
        </w:rPr>
        <w:t>誘，音酉。</w:t>
      </w:r>
      <w:r w:rsidRPr="00DE780C">
        <w:rPr>
          <w:rFonts w:asciiTheme="minorEastAsia"/>
        </w:rPr>
        <w:t>須卿復降，當生割卿手足；卿若不降，復欲遣刺客殺卿。宜深為備。</w:t>
      </w:r>
      <w:r w:rsidR="00D728F7">
        <w:rPr>
          <w:rFonts w:asciiTheme="minorEastAsia"/>
        </w:rPr>
        <w:t>」</w:t>
      </w:r>
      <w:r w:rsidRPr="00DE780C">
        <w:rPr>
          <w:rFonts w:asciiTheme="minorEastAsia"/>
        </w:rPr>
        <w:t>伯之懼，自是始無異志。</w:t>
      </w:r>
      <w:r w:rsidRPr="00D2545B">
        <w:rPr>
          <w:rStyle w:val="00Text"/>
          <w:rFonts w:asciiTheme="minorEastAsia"/>
        </w:rPr>
        <w:t>蕭衍之使鄭伯倫，此孫子五間所謂因間也。須，持也。復，扶又翻。</w:t>
      </w:r>
    </w:p>
    <w:p w:rsidR="00934453" w:rsidRPr="00DE780C" w:rsidRDefault="00934453" w:rsidP="00662EDA">
      <w:pPr>
        <w:rPr>
          <w:rFonts w:asciiTheme="minorEastAsia"/>
        </w:rPr>
      </w:pPr>
      <w:r w:rsidRPr="00DE780C">
        <w:rPr>
          <w:rFonts w:asciiTheme="minorEastAsia"/>
        </w:rPr>
        <w:t>戊寅，東昏寧朔將軍徐元瑜以東府城降。青、冀二州刺史桓和入援，屯東宮。己卯，和詐東昏，云出戰，因以其衆來降。光祿大夫張瓌棄石頭還宮。李居士以新亭降於衍，琅邪城主張木亦降。壬午，衍鎭石頭，命諸軍攻六門。東昏燒門內營署、官府，驅逼士民，悉入宮城，閉門自守。衍命諸軍築長圍守之。</w:t>
      </w:r>
      <w:r w:rsidRPr="00D2545B">
        <w:rPr>
          <w:rStyle w:val="00Text"/>
          <w:rFonts w:asciiTheme="minorEastAsia"/>
        </w:rPr>
        <w:t>守，式又翻。考異曰︰齊·帝紀與梁·帝紀敍此事先後多不同。按齊紀皆有甲子，今用梁紀事，以齊紀甲子次之。</w:t>
      </w:r>
    </w:p>
    <w:p w:rsidR="00934453" w:rsidRPr="00DE780C" w:rsidRDefault="00934453" w:rsidP="00662EDA">
      <w:pPr>
        <w:rPr>
          <w:rFonts w:asciiTheme="minorEastAsia"/>
        </w:rPr>
      </w:pPr>
      <w:r w:rsidRPr="00DE780C">
        <w:rPr>
          <w:rFonts w:asciiTheme="minorEastAsia"/>
        </w:rPr>
        <w:t>楊公則屯領軍府壘北樓，與南掖門相對，嘗登樓望戰。城中遙見麾蓋，以神鋒弩射之，矢貫胡牀，左右失色。公則曰︰</w:t>
      </w:r>
      <w:r w:rsidR="00D728F7">
        <w:rPr>
          <w:rFonts w:asciiTheme="minorEastAsia"/>
        </w:rPr>
        <w:t>「</w:t>
      </w:r>
      <w:r w:rsidRPr="00DE780C">
        <w:rPr>
          <w:rFonts w:asciiTheme="minorEastAsia"/>
        </w:rPr>
        <w:t>幾中吾腳！</w:t>
      </w:r>
      <w:r w:rsidR="00D728F7">
        <w:rPr>
          <w:rFonts w:asciiTheme="minorEastAsia"/>
        </w:rPr>
        <w:t>」</w:t>
      </w:r>
      <w:r w:rsidRPr="00DE780C">
        <w:rPr>
          <w:rFonts w:asciiTheme="minorEastAsia"/>
        </w:rPr>
        <w:t>談笑如初。</w:t>
      </w:r>
      <w:r w:rsidRPr="00D2545B">
        <w:rPr>
          <w:rStyle w:val="00Text"/>
          <w:rFonts w:asciiTheme="minorEastAsia"/>
        </w:rPr>
        <w:t>射，而亦翻。幾，居依翻。中，竹仲翻。</w:t>
      </w:r>
      <w:r w:rsidRPr="00DE780C">
        <w:rPr>
          <w:rFonts w:asciiTheme="minorEastAsia"/>
        </w:rPr>
        <w:t>東昏夜選勇士攻公則栅，軍中驚擾；公則堅臥不起，徐命擊之，東昏兵乃退。公則所領皆湘州人，素號怯懦，城中輕之，每出盪，輒先犯公則壘；公則獎厲軍士，克獲更多。</w:t>
      </w:r>
    </w:p>
    <w:p w:rsidR="00934453" w:rsidRPr="00DE780C" w:rsidRDefault="00934453" w:rsidP="00662EDA">
      <w:pPr>
        <w:rPr>
          <w:rFonts w:asciiTheme="minorEastAsia"/>
        </w:rPr>
      </w:pPr>
      <w:r w:rsidRPr="00DE780C">
        <w:rPr>
          <w:rFonts w:asciiTheme="minorEastAsia"/>
        </w:rPr>
        <w:t>先是，東昏遣軍主左僧慶屯京口，常僧景屯廣陵，李叔獻屯瓜步；及申冑自姑孰奔歸，使屯破墩，</w:t>
      </w:r>
      <w:r w:rsidRPr="00D2545B">
        <w:rPr>
          <w:rStyle w:val="00Text"/>
          <w:rFonts w:asciiTheme="minorEastAsia"/>
        </w:rPr>
        <w:t>據梁書·鄱陽王恢傳，破墩，卽破岡，在曲阿界，秦始皇所鑿也。先，悉薦翻。墩，音敦。</w:t>
      </w:r>
      <w:r w:rsidRPr="00DE780C">
        <w:rPr>
          <w:rFonts w:asciiTheme="minorEastAsia"/>
        </w:rPr>
        <w:t>以為東北聲援。至是，衍遣使曉諭，皆帥其衆來降。</w:t>
      </w:r>
      <w:r w:rsidRPr="00D2545B">
        <w:rPr>
          <w:rStyle w:val="00Text"/>
          <w:rFonts w:asciiTheme="minorEastAsia"/>
        </w:rPr>
        <w:t>史言東昏唯孤城自守。使，疏吏翻。帥，讀曰率。</w:t>
      </w:r>
      <w:r w:rsidRPr="00DE780C">
        <w:rPr>
          <w:rFonts w:asciiTheme="minorEastAsia"/>
        </w:rPr>
        <w:t>衍遣弟輔國將軍秀鎭京口，輔國將軍恢鎭破墩，從弟寧朔將軍景鎭廣陵。</w:t>
      </w:r>
      <w:r w:rsidRPr="00D2545B">
        <w:rPr>
          <w:rStyle w:val="00Text"/>
          <w:rFonts w:asciiTheme="minorEastAsia"/>
        </w:rPr>
        <w:t>景本名昺，李延壽作南史，避唐廟諱，改昺為景，通鑑因之。</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十一月，丙申，魏以驃騎大將軍穆亮為司空；</w:t>
      </w:r>
      <w:r w:rsidR="00934453" w:rsidRPr="00D2545B">
        <w:rPr>
          <w:rStyle w:val="00Text"/>
          <w:rFonts w:asciiTheme="minorEastAsia"/>
        </w:rPr>
        <w:t>驃，匹妙翻。騎，奇寄翻。</w:t>
      </w:r>
      <w:r w:rsidR="00934453" w:rsidRPr="00DE780C">
        <w:rPr>
          <w:rFonts w:asciiTheme="minorEastAsia"/>
        </w:rPr>
        <w:t>丁酉，以北海王詳為太傅，領司徒。初，詳欲奪彭城王勰司徒，</w:t>
      </w:r>
      <w:r w:rsidR="00934453" w:rsidRPr="00D2545B">
        <w:rPr>
          <w:rStyle w:val="00Text"/>
          <w:rFonts w:asciiTheme="minorEastAsia"/>
        </w:rPr>
        <w:t>勰，音協。</w:t>
      </w:r>
      <w:r w:rsidR="00934453" w:rsidRPr="00DE780C">
        <w:rPr>
          <w:rFonts w:asciiTheme="minorEastAsia"/>
        </w:rPr>
        <w:t>故譖而黜之；旣而畏人議己，故但為大將軍，至是乃居之。詳貴盛翕赫，將作大匠王遇多隨詳所欲，私以官物給之。</w:t>
      </w:r>
      <w:r w:rsidR="00934453" w:rsidRPr="00D2545B">
        <w:rPr>
          <w:rStyle w:val="00Text"/>
          <w:rFonts w:asciiTheme="minorEastAsia"/>
        </w:rPr>
        <w:t>李延壽曰︰王遇本馮翊李潤鎭羌，其先為羌中強族，自云姓王，後改為鉗耳氏，至魏宣武時，復改為王。坐事腐刑，累遷吏部尚書，爵宕昌公。</w:t>
      </w:r>
      <w:r w:rsidR="00934453" w:rsidRPr="00DE780C">
        <w:rPr>
          <w:rFonts w:asciiTheme="minorEastAsia"/>
        </w:rPr>
        <w:t>司徒長史于忠責遇於詳前曰︰</w:t>
      </w:r>
      <w:r w:rsidR="00D728F7">
        <w:rPr>
          <w:rFonts w:asciiTheme="minorEastAsia"/>
        </w:rPr>
        <w:t>「</w:t>
      </w:r>
      <w:r w:rsidR="00934453" w:rsidRPr="00DE780C">
        <w:rPr>
          <w:rFonts w:asciiTheme="minorEastAsia"/>
        </w:rPr>
        <w:t>殿下，國之周公，阿衡王室，</w:t>
      </w:r>
      <w:r w:rsidR="00934453" w:rsidRPr="00D2545B">
        <w:rPr>
          <w:rStyle w:val="00Text"/>
          <w:rFonts w:asciiTheme="minorEastAsia"/>
        </w:rPr>
        <w:t>阿衡，謂如伊尹也。鄭玄曰︰阿，倚也；衡，平也。伊尹湯所依倚以取平，故以為官名。</w:t>
      </w:r>
      <w:r w:rsidR="00934453" w:rsidRPr="00DE780C">
        <w:rPr>
          <w:rFonts w:asciiTheme="minorEastAsia"/>
        </w:rPr>
        <w:t>所須材用，自應關旨；</w:t>
      </w:r>
      <w:r w:rsidR="00934453" w:rsidRPr="00D2545B">
        <w:rPr>
          <w:rStyle w:val="00Text"/>
          <w:rFonts w:asciiTheme="minorEastAsia"/>
        </w:rPr>
        <w:t>關旨，謂關上旨也。</w:t>
      </w:r>
      <w:r w:rsidR="00934453" w:rsidRPr="00DE780C">
        <w:rPr>
          <w:rFonts w:asciiTheme="minorEastAsia"/>
        </w:rPr>
        <w:t>何至阿諛附勢，損公惠私也！</w:t>
      </w:r>
      <w:r w:rsidR="00D728F7">
        <w:rPr>
          <w:rFonts w:asciiTheme="minorEastAsia"/>
        </w:rPr>
        <w:t>」</w:t>
      </w:r>
      <w:r w:rsidR="00934453" w:rsidRPr="00DE780C">
        <w:rPr>
          <w:rFonts w:asciiTheme="minorEastAsia"/>
        </w:rPr>
        <w:t>遇旣踧踖，</w:t>
      </w:r>
      <w:r w:rsidR="00934453" w:rsidRPr="00D2545B">
        <w:rPr>
          <w:rStyle w:val="00Text"/>
          <w:rFonts w:asciiTheme="minorEastAsia"/>
        </w:rPr>
        <w:t>踧，昌六翻。踖，資昔翻。踧踖，恭而不自安之貌。</w:t>
      </w:r>
      <w:r w:rsidR="00934453" w:rsidRPr="00DE780C">
        <w:rPr>
          <w:rFonts w:asciiTheme="minorEastAsia"/>
        </w:rPr>
        <w:t>詳亦慙謝。忠每以鯁直為詳所忿，嘗罵忠曰︰</w:t>
      </w:r>
      <w:r w:rsidR="00D728F7">
        <w:rPr>
          <w:rFonts w:asciiTheme="minorEastAsia"/>
        </w:rPr>
        <w:t>「</w:t>
      </w:r>
      <w:r w:rsidR="00934453" w:rsidRPr="00DE780C">
        <w:rPr>
          <w:rFonts w:asciiTheme="minorEastAsia"/>
        </w:rPr>
        <w:t>我憂在前見爾死，不憂爾見我死時也！</w:t>
      </w:r>
      <w:r w:rsidR="00D728F7">
        <w:rPr>
          <w:rFonts w:asciiTheme="minorEastAsia"/>
        </w:rPr>
        <w:t>」</w:t>
      </w:r>
      <w:r w:rsidR="00934453" w:rsidRPr="00DE780C">
        <w:rPr>
          <w:rFonts w:asciiTheme="minorEastAsia"/>
        </w:rPr>
        <w:t>忠曰︰</w:t>
      </w:r>
      <w:r w:rsidR="00D728F7">
        <w:rPr>
          <w:rFonts w:asciiTheme="minorEastAsia"/>
        </w:rPr>
        <w:t>「</w:t>
      </w:r>
      <w:r w:rsidR="00934453" w:rsidRPr="00DE780C">
        <w:rPr>
          <w:rFonts w:asciiTheme="minorEastAsia"/>
        </w:rPr>
        <w:t>人生於世，自有定分；</w:t>
      </w:r>
      <w:r w:rsidR="00934453" w:rsidRPr="00D2545B">
        <w:rPr>
          <w:rStyle w:val="00Text"/>
          <w:rFonts w:asciiTheme="minorEastAsia"/>
        </w:rPr>
        <w:t>分，扶問翻。</w:t>
      </w:r>
      <w:r w:rsidR="00934453" w:rsidRPr="00DE780C">
        <w:rPr>
          <w:rFonts w:asciiTheme="minorEastAsia"/>
        </w:rPr>
        <w:t>若應死於王手，避亦不免；若其不爾，王不能殺！</w:t>
      </w:r>
      <w:r w:rsidR="00D728F7">
        <w:rPr>
          <w:rFonts w:asciiTheme="minorEastAsia"/>
        </w:rPr>
        <w:t>」</w:t>
      </w:r>
      <w:r w:rsidR="00934453" w:rsidRPr="00DE780C">
        <w:rPr>
          <w:rFonts w:asciiTheme="minorEastAsia"/>
        </w:rPr>
        <w:t>忠以討咸陽王禧功，封魏郡公，遷散騎常侍，兼武衞將軍。</w:t>
      </w:r>
      <w:r w:rsidR="00934453" w:rsidRPr="00D2545B">
        <w:rPr>
          <w:rStyle w:val="00Text"/>
          <w:rFonts w:asciiTheme="minorEastAsia"/>
        </w:rPr>
        <w:t>散，悉亶翻。騎，奇寄翻。</w:t>
      </w:r>
      <w:r w:rsidR="00934453" w:rsidRPr="00DE780C">
        <w:rPr>
          <w:rFonts w:asciiTheme="minorEastAsia"/>
        </w:rPr>
        <w:t>詳因忠表讓之際，密勸魏主以忠為列卿，令解左右，</w:t>
      </w:r>
      <w:r w:rsidR="00934453" w:rsidRPr="00D2545B">
        <w:rPr>
          <w:rStyle w:val="00Text"/>
          <w:rFonts w:asciiTheme="minorEastAsia"/>
        </w:rPr>
        <w:t>常侍、武衞之職，常在天子左右。</w:t>
      </w:r>
      <w:r w:rsidR="00934453" w:rsidRPr="00DE780C">
        <w:rPr>
          <w:rFonts w:asciiTheme="minorEastAsia"/>
        </w:rPr>
        <w:t>聽其讓爵。於是詔停其封，優進太府卿。</w:t>
      </w:r>
      <w:r w:rsidR="00934453" w:rsidRPr="00D2545B">
        <w:rPr>
          <w:rStyle w:val="00Text"/>
          <w:rFonts w:asciiTheme="minorEastAsia"/>
        </w:rPr>
        <w:t>詳能以計疎于忠，而不知高肇已制其後矣。</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巴東獻武公蕭穎冑以蕭璝與蔡道恭相持不決，憂憤成疾；</w:t>
      </w:r>
      <w:r w:rsidR="00934453" w:rsidRPr="00D2545B">
        <w:rPr>
          <w:rStyle w:val="00Text"/>
          <w:rFonts w:asciiTheme="minorEastAsia"/>
        </w:rPr>
        <w:t>蕭穎冑以蕭衍東伐，所向戰克，而己輔南康居江陵，近不能制蕭璝；外無以服姦雄之心而內有肘腋之寇，此其所以憂憤成疾也。璝，古回翻。</w:t>
      </w:r>
      <w:r w:rsidR="00934453" w:rsidRPr="00DE780C">
        <w:rPr>
          <w:rFonts w:asciiTheme="minorEastAsia"/>
        </w:rPr>
        <w:t>壬午，卒。</w:t>
      </w:r>
      <w:r w:rsidR="00934453" w:rsidRPr="00D2545B">
        <w:rPr>
          <w:rStyle w:val="00Text"/>
          <w:rFonts w:asciiTheme="minorEastAsia"/>
        </w:rPr>
        <w:t>卒，子恤翻。</w:t>
      </w:r>
      <w:r w:rsidR="00934453" w:rsidRPr="00DE780C">
        <w:rPr>
          <w:rFonts w:asciiTheme="minorEastAsia"/>
        </w:rPr>
        <w:t>夏侯詳祕之，使似其書者假為敎命，密報蕭衍，衍亦祕之。詳徵兵雍州，蕭偉遣蕭憺將兵赴之。璝等聞建康已危，衆懼而潰，璝及魯休烈皆降。乃發穎冑喪，贈侍中、丞相，於是衆望盡歸於衍。夏侯詳請與蕭憺共參軍國，詔以詳為侍中、尚書右僕射，尋除使持節、撫軍將軍、荊州刺史。詳固讓于憺，乃以憺行荊州府州軍。</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軍</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事</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2545B">
        <w:rPr>
          <w:rStyle w:val="00Text"/>
          <w:rFonts w:asciiTheme="minorEastAsia"/>
        </w:rPr>
        <w:t>豈特衆望歸衍哉，西臺之權又歸於憺矣。憺，徒敢翻，又徒濫翻。使，疏吏翻。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33</w:t>
      </w:r>
      <w:r w:rsidR="00934453" w:rsidRPr="00DE780C">
        <w:rPr>
          <w:rStyle w:val="01Text"/>
          <w:rFonts w:asciiTheme="minorEastAsia" w:eastAsiaTheme="minorEastAsia" w:hAnsi="等线" w:cs="等线" w:hint="eastAsia"/>
          <w:sz w:val="21"/>
        </w:rPr>
        <w:t>魏改築圜丘於伊水之陽；</w:t>
      </w:r>
      <w:r w:rsidR="00934453" w:rsidRPr="00D2545B">
        <w:rPr>
          <w:rFonts w:asciiTheme="minorEastAsia" w:eastAsiaTheme="minorEastAsia"/>
        </w:rPr>
        <w:t>齊明帝建武二年，魏孝文定圜丘於委粟山，今改之。水經︰伊水出南陽縣西荀渠山，東北過陸渾新城縣，又東北過伊闕中，又東北至洛陽縣南而北入于洛。魏蓋立圜丘於洛陽之南，伊水之北。</w:t>
      </w:r>
      <w:r w:rsidR="00934453" w:rsidRPr="00DE780C">
        <w:rPr>
          <w:rStyle w:val="01Text"/>
          <w:rFonts w:asciiTheme="minorEastAsia" w:eastAsiaTheme="minorEastAsia"/>
          <w:sz w:val="21"/>
        </w:rPr>
        <w:t>乙卯，始祀於其上。</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魏鎭南將軍元英上書曰︰</w:t>
      </w:r>
      <w:r w:rsidR="00D728F7">
        <w:rPr>
          <w:rFonts w:asciiTheme="minorEastAsia" w:hAnsi="等线" w:cs="等线" w:hint="eastAsia"/>
        </w:rPr>
        <w:t>「</w:t>
      </w:r>
      <w:r w:rsidR="00934453" w:rsidRPr="00DE780C">
        <w:rPr>
          <w:rFonts w:asciiTheme="minorEastAsia" w:hAnsi="等线" w:cs="等线" w:hint="eastAsia"/>
        </w:rPr>
        <w:t>蕭寶卷荒縱日甚，虐害無辜。</w:t>
      </w:r>
      <w:r w:rsidR="00934453" w:rsidRPr="00D2545B">
        <w:rPr>
          <w:rStyle w:val="00Text"/>
          <w:rFonts w:asciiTheme="minorEastAsia"/>
        </w:rPr>
        <w:t>卷，讀曰捲。</w:t>
      </w:r>
      <w:r w:rsidR="00934453" w:rsidRPr="00DE780C">
        <w:rPr>
          <w:rFonts w:asciiTheme="minorEastAsia"/>
        </w:rPr>
        <w:t>其雍州刺史蕭衍東伐秣陵，掃土興兵，順流而下；唯有孤城，更無重衞，</w:t>
      </w:r>
      <w:r w:rsidR="00934453" w:rsidRPr="00D2545B">
        <w:rPr>
          <w:rStyle w:val="00Text"/>
          <w:rFonts w:asciiTheme="minorEastAsia"/>
        </w:rPr>
        <w:t>此謂襄陽空虛也。</w:t>
      </w:r>
      <w:r w:rsidR="00934453" w:rsidRPr="00DE780C">
        <w:rPr>
          <w:rFonts w:asciiTheme="minorEastAsia"/>
        </w:rPr>
        <w:t>乃皇天授我之日，曠世一逢之秋；此而不乘，將欲何待！臣乞躬帥步騎三萬，直指沔陰，</w:t>
      </w:r>
      <w:r w:rsidR="00934453" w:rsidRPr="00D2545B">
        <w:rPr>
          <w:rStyle w:val="00Text"/>
          <w:rFonts w:asciiTheme="minorEastAsia"/>
        </w:rPr>
        <w:t>襄陽在沔南；水南為陰。帥，讀曰率。</w:t>
      </w:r>
      <w:r w:rsidR="00934453" w:rsidRPr="00DE780C">
        <w:rPr>
          <w:rFonts w:asciiTheme="minorEastAsia"/>
        </w:rPr>
        <w:t>據襄陽之城，斷黑水之路。</w:t>
      </w:r>
      <w:r w:rsidR="00934453" w:rsidRPr="00D2545B">
        <w:rPr>
          <w:rStyle w:val="00Text"/>
          <w:rFonts w:asciiTheme="minorEastAsia"/>
        </w:rPr>
        <w:t>斷，丁管翻。水經註︰黑水出南鄭北山，南流入漢。諸葛亮牋云︰朝發南鄭，暮宿黑水，四五十里。英蓋謂得襄陽，則梁州之路斷也。</w:t>
      </w:r>
      <w:r w:rsidR="00934453" w:rsidRPr="00DE780C">
        <w:rPr>
          <w:rFonts w:asciiTheme="minorEastAsia"/>
        </w:rPr>
        <w:t>昏虐君臣，自相魚肉；我居上流，威震遐邇。長驅南出，進拔江陵，則三楚之地一朝可收，</w:t>
      </w:r>
      <w:r w:rsidR="00934453" w:rsidRPr="00D2545B">
        <w:rPr>
          <w:rStyle w:val="00Text"/>
          <w:rFonts w:asciiTheme="minorEastAsia"/>
        </w:rPr>
        <w:t>太史公曰︰楚有三︰俗自淮、沛、陳、汝南、南郡，此西楚也；彭城以東，東海、吳、廣陵，此東楚也；衡山、九江、江南、豫章、長沙，此南楚也。</w:t>
      </w:r>
      <w:r w:rsidR="00934453" w:rsidRPr="00DE780C">
        <w:rPr>
          <w:rFonts w:asciiTheme="minorEastAsia"/>
        </w:rPr>
        <w:t>岷、蜀之道自成斷絕。</w:t>
      </w:r>
      <w:r w:rsidR="00934453" w:rsidRPr="00D2545B">
        <w:rPr>
          <w:rStyle w:val="00Text"/>
          <w:rFonts w:asciiTheme="minorEastAsia"/>
        </w:rPr>
        <w:t>若取荊、湘，則岷、蜀趣建康之道亦絕矣。</w:t>
      </w:r>
      <w:r w:rsidR="00934453" w:rsidRPr="00DE780C">
        <w:rPr>
          <w:rFonts w:asciiTheme="minorEastAsia"/>
        </w:rPr>
        <w:t>又命揚、徐二州聲言俱舉，</w:t>
      </w:r>
      <w:r w:rsidR="00934453" w:rsidRPr="00D2545B">
        <w:rPr>
          <w:rStyle w:val="00Text"/>
          <w:rFonts w:asciiTheme="minorEastAsia"/>
        </w:rPr>
        <w:t>魏揚州治壽陽，徐州治彭城。</w:t>
      </w:r>
      <w:r w:rsidR="00934453" w:rsidRPr="00DE780C">
        <w:rPr>
          <w:rFonts w:asciiTheme="minorEastAsia"/>
        </w:rPr>
        <w:t>建業窮蹙，魚游釜中，可以齊文軌而大同，混天地而為一。伏惟陛下獨決聖心，無取疑議；此期脫爽，</w:t>
      </w:r>
      <w:r w:rsidR="00934453" w:rsidRPr="00D2545B">
        <w:rPr>
          <w:rStyle w:val="00Text"/>
          <w:rFonts w:asciiTheme="minorEastAsia"/>
        </w:rPr>
        <w:t>爽，差也。</w:t>
      </w:r>
      <w:r w:rsidR="00934453" w:rsidRPr="00DE780C">
        <w:rPr>
          <w:rFonts w:asciiTheme="minorEastAsia"/>
        </w:rPr>
        <w:t>幷吞無日。</w:t>
      </w:r>
      <w:r w:rsidR="00D728F7">
        <w:rPr>
          <w:rFonts w:asciiTheme="minorEastAsia"/>
        </w:rPr>
        <w:t>」</w:t>
      </w:r>
      <w:r w:rsidR="00934453" w:rsidRPr="00DE780C">
        <w:rPr>
          <w:rFonts w:asciiTheme="minorEastAsia"/>
        </w:rPr>
        <w:t>事寢不報。</w:t>
      </w:r>
    </w:p>
    <w:p w:rsidR="00934453" w:rsidRPr="00DE780C" w:rsidRDefault="00934453" w:rsidP="00662EDA">
      <w:pPr>
        <w:rPr>
          <w:rFonts w:asciiTheme="minorEastAsia"/>
        </w:rPr>
      </w:pPr>
      <w:r w:rsidRPr="00DE780C">
        <w:rPr>
          <w:rFonts w:asciiTheme="minorEastAsia"/>
        </w:rPr>
        <w:t>車騎大將軍源懷上言︰</w:t>
      </w:r>
      <w:r w:rsidR="00D728F7">
        <w:rPr>
          <w:rFonts w:asciiTheme="minorEastAsia"/>
        </w:rPr>
        <w:t>「</w:t>
      </w:r>
      <w:r w:rsidRPr="00DE780C">
        <w:rPr>
          <w:rFonts w:asciiTheme="minorEastAsia"/>
        </w:rPr>
        <w:t>蕭衍內侮，寶卷孤危，廣陵、淮陰等戍皆觀望得失。斯實天啓之期，幷吞之會；宜東西齊舉，以成席卷之勢。若使蕭衍克濟，上下同心，豈唯後圖之難，亦恐揚州危逼。何則？壽春之去建康纔七百里，</w:t>
      </w:r>
      <w:r w:rsidRPr="00D2545B">
        <w:rPr>
          <w:rStyle w:val="00Text"/>
          <w:rFonts w:asciiTheme="minorEastAsia"/>
        </w:rPr>
        <w:t>魏置揚州於壽春，見上卷上年。</w:t>
      </w:r>
      <w:r w:rsidRPr="00DE780C">
        <w:rPr>
          <w:rFonts w:asciiTheme="minorEastAsia"/>
        </w:rPr>
        <w:t>山川水陸，皆彼所諳。</w:t>
      </w:r>
      <w:r w:rsidRPr="00D2545B">
        <w:rPr>
          <w:rStyle w:val="00Text"/>
          <w:rFonts w:asciiTheme="minorEastAsia"/>
        </w:rPr>
        <w:t>諳，烏含翻。</w:t>
      </w:r>
      <w:r w:rsidRPr="00DE780C">
        <w:rPr>
          <w:rFonts w:asciiTheme="minorEastAsia"/>
        </w:rPr>
        <w:t>彼若內外無虞，君臣分定，乘舟藉水，倐忽而至，未易當也。</w:t>
      </w:r>
      <w:r w:rsidRPr="00D2545B">
        <w:rPr>
          <w:rStyle w:val="00Text"/>
          <w:rFonts w:asciiTheme="minorEastAsia"/>
        </w:rPr>
        <w:t>分，扶問翻。易，弋豉翻。</w:t>
      </w:r>
      <w:r w:rsidRPr="00DE780C">
        <w:rPr>
          <w:rFonts w:asciiTheme="minorEastAsia"/>
        </w:rPr>
        <w:t>今寶卷都邑有土崩之憂，邊城無繼援之望，廓清江表，正在今日。</w:t>
      </w:r>
      <w:r w:rsidR="00D728F7">
        <w:rPr>
          <w:rFonts w:asciiTheme="minorEastAsia"/>
        </w:rPr>
        <w:t>」</w:t>
      </w:r>
      <w:r w:rsidRPr="00DE780C">
        <w:rPr>
          <w:rFonts w:asciiTheme="minorEastAsia"/>
        </w:rPr>
        <w:t>魏主乃以任城王澄為都督淮南諸軍事、鎭南大將軍、開府儀同三司、揚州刺史，使為經略；旣而不果。</w:t>
      </w:r>
      <w:r w:rsidRPr="00D2545B">
        <w:rPr>
          <w:rStyle w:val="00Text"/>
          <w:rFonts w:asciiTheme="minorEastAsia"/>
        </w:rPr>
        <w:t>使魏從二臣之計，畫江為境，不待侯景之亂也。任，音壬。</w:t>
      </w:r>
      <w:r w:rsidRPr="00DE780C">
        <w:rPr>
          <w:rFonts w:asciiTheme="minorEastAsia"/>
        </w:rPr>
        <w:t>懷，賀之子也。</w:t>
      </w:r>
      <w:r w:rsidRPr="00D2545B">
        <w:rPr>
          <w:rStyle w:val="00Text"/>
          <w:rFonts w:asciiTheme="minorEastAsia"/>
        </w:rPr>
        <w:t>源賀，禿髮傉檀之子，入魏，賜姓源氏。</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東豫州刺史田益宗上表曰︰</w:t>
      </w:r>
      <w:r w:rsidR="00D728F7">
        <w:rPr>
          <w:rStyle w:val="01Text"/>
          <w:rFonts w:asciiTheme="minorEastAsia" w:eastAsiaTheme="minorEastAsia"/>
          <w:sz w:val="21"/>
        </w:rPr>
        <w:t>「</w:t>
      </w:r>
      <w:r w:rsidRPr="00DE780C">
        <w:rPr>
          <w:rStyle w:val="01Text"/>
          <w:rFonts w:asciiTheme="minorEastAsia" w:eastAsiaTheme="minorEastAsia"/>
          <w:sz w:val="21"/>
        </w:rPr>
        <w:t>蕭氏亂常，君臣交爭，江外州鎭，中分為兩，</w:t>
      </w:r>
      <w:r w:rsidRPr="00D2545B">
        <w:rPr>
          <w:rFonts w:asciiTheme="minorEastAsia" w:eastAsiaTheme="minorEastAsia"/>
        </w:rPr>
        <w:t>謂西陽以西盡歸蕭衍，歷陽以下猶屬建康也。</w:t>
      </w:r>
      <w:r w:rsidRPr="00DE780C">
        <w:rPr>
          <w:rStyle w:val="01Text"/>
          <w:rFonts w:asciiTheme="minorEastAsia" w:eastAsiaTheme="minorEastAsia"/>
          <w:sz w:val="21"/>
        </w:rPr>
        <w:t>東西抗峙，已淹歲時。民庶窮於轉輸，甲兵疲於戰鬬，事救於目前，力盡於麾下，無暇外維州鎭，綱紀庶方，藩城棋立，孤存而已。不乘機電掃，廓彼蠻疆，恐後之經略，未易於此。</w:t>
      </w:r>
      <w:r w:rsidRPr="00D2545B">
        <w:rPr>
          <w:rFonts w:asciiTheme="minorEastAsia" w:eastAsiaTheme="minorEastAsia"/>
        </w:rPr>
        <w:t>易，以豉翻。</w:t>
      </w:r>
      <w:r w:rsidRPr="00DE780C">
        <w:rPr>
          <w:rStyle w:val="01Text"/>
          <w:rFonts w:asciiTheme="minorEastAsia" w:eastAsiaTheme="minorEastAsia"/>
          <w:sz w:val="21"/>
        </w:rPr>
        <w:t>且壽春雖平，三面仍梗，鎭守之宜，實須豫設。義陽差近淮源，利涉津要，朝廷行師，必由此道。</w:t>
      </w:r>
      <w:r w:rsidRPr="00D2545B">
        <w:rPr>
          <w:rFonts w:asciiTheme="minorEastAsia" w:eastAsiaTheme="minorEastAsia"/>
        </w:rPr>
        <w:t>水經︰淮水出南陽平氏縣胎簪山，東北過桐柏山，又東逕義陽縣，故曰義陽差近淮源。淮源淺狹，魏人行師以此地為利涉津要。</w:t>
      </w:r>
      <w:r w:rsidRPr="00DE780C">
        <w:rPr>
          <w:rStyle w:val="01Text"/>
          <w:rFonts w:asciiTheme="minorEastAsia" w:eastAsiaTheme="minorEastAsia"/>
          <w:sz w:val="21"/>
        </w:rPr>
        <w:t>若江南一平，有事淮外，</w:t>
      </w:r>
      <w:r w:rsidRPr="00D2545B">
        <w:rPr>
          <w:rFonts w:asciiTheme="minorEastAsia" w:eastAsiaTheme="minorEastAsia"/>
        </w:rPr>
        <w:t>謂若蕭衍平定江南，勢必用兵淮外。</w:t>
      </w:r>
      <w:r w:rsidRPr="00DE780C">
        <w:rPr>
          <w:rStyle w:val="01Text"/>
          <w:rFonts w:asciiTheme="minorEastAsia" w:eastAsiaTheme="minorEastAsia"/>
          <w:sz w:val="21"/>
        </w:rPr>
        <w:t>須乘夏水汎長，列舟長淮；</w:t>
      </w:r>
      <w:r w:rsidRPr="00D2545B">
        <w:rPr>
          <w:rFonts w:asciiTheme="minorEastAsia" w:eastAsiaTheme="minorEastAsia"/>
        </w:rPr>
        <w:t>此謂江南用兵之常勢。汎長，知兩翻。</w:t>
      </w:r>
      <w:r w:rsidRPr="00DE780C">
        <w:rPr>
          <w:rStyle w:val="01Text"/>
          <w:rFonts w:asciiTheme="minorEastAsia" w:eastAsiaTheme="minorEastAsia"/>
          <w:sz w:val="21"/>
        </w:rPr>
        <w:t>師赴壽春，須從義陽之北，</w:t>
      </w:r>
      <w:r w:rsidRPr="00D2545B">
        <w:rPr>
          <w:rFonts w:asciiTheme="minorEastAsia" w:eastAsiaTheme="minorEastAsia"/>
        </w:rPr>
        <w:t>此謂魏師赴壽春之路。</w:t>
      </w:r>
      <w:r w:rsidRPr="00DE780C">
        <w:rPr>
          <w:rStyle w:val="01Text"/>
          <w:rFonts w:asciiTheme="minorEastAsia" w:eastAsiaTheme="minorEastAsia"/>
          <w:sz w:val="21"/>
        </w:rPr>
        <w:t>便是居我喉要，</w:t>
      </w:r>
      <w:r w:rsidRPr="00D2545B">
        <w:rPr>
          <w:rFonts w:asciiTheme="minorEastAsia" w:eastAsiaTheme="minorEastAsia"/>
        </w:rPr>
        <w:t>謂義陽也。</w:t>
      </w:r>
      <w:r w:rsidRPr="00DE780C">
        <w:rPr>
          <w:rStyle w:val="01Text"/>
          <w:rFonts w:asciiTheme="minorEastAsia" w:eastAsiaTheme="minorEastAsia"/>
          <w:sz w:val="21"/>
        </w:rPr>
        <w:t>在慮彌深。義陽之滅，今實時矣。度彼不過須精卒一萬二千；</w:t>
      </w:r>
      <w:r w:rsidRPr="00D2545B">
        <w:rPr>
          <w:rFonts w:asciiTheme="minorEastAsia" w:eastAsiaTheme="minorEastAsia"/>
        </w:rPr>
        <w:t>度，徒洛翻。</w:t>
      </w:r>
      <w:r w:rsidRPr="00DE780C">
        <w:rPr>
          <w:rStyle w:val="01Text"/>
          <w:rFonts w:asciiTheme="minorEastAsia" w:eastAsiaTheme="minorEastAsia"/>
          <w:sz w:val="21"/>
        </w:rPr>
        <w:t>然行師之法，貴張形勢。請使兩荊之衆西擬隨、雍，</w:t>
      </w:r>
      <w:r w:rsidRPr="00D2545B">
        <w:rPr>
          <w:rFonts w:asciiTheme="minorEastAsia" w:eastAsiaTheme="minorEastAsia"/>
        </w:rPr>
        <w:t>兩荊，謂魏置荊州於穰城、東荊州於沘陽也。隨、雍，謂隨郡、襄陽也。雍，於用翻。</w:t>
      </w:r>
      <w:r w:rsidRPr="00DE780C">
        <w:rPr>
          <w:rStyle w:val="01Text"/>
          <w:rFonts w:asciiTheme="minorEastAsia" w:eastAsiaTheme="minorEastAsia"/>
          <w:sz w:val="21"/>
        </w:rPr>
        <w:t>揚州之卒頓于建安，得捍三關之援；然後二豫之軍直據南關，對抗延頭，</w:t>
      </w:r>
      <w:r w:rsidRPr="00D2545B">
        <w:rPr>
          <w:rFonts w:asciiTheme="minorEastAsia" w:eastAsiaTheme="minorEastAsia"/>
        </w:rPr>
        <w:t>二豫，謂魏置豫州於汝南、東豫州於新息也。南關，謂陰山關。延頭，在安陸界。</w:t>
      </w:r>
      <w:r w:rsidRPr="00DE780C">
        <w:rPr>
          <w:rStyle w:val="01Text"/>
          <w:rFonts w:asciiTheme="minorEastAsia" w:eastAsiaTheme="minorEastAsia"/>
          <w:sz w:val="21"/>
        </w:rPr>
        <w:t>遣一都督總諸軍節度，季冬進師，迄于春末，不過十旬，克之必矣。</w:t>
      </w:r>
      <w:r w:rsidR="00D728F7">
        <w:rPr>
          <w:rStyle w:val="01Text"/>
          <w:rFonts w:asciiTheme="minorEastAsia" w:eastAsiaTheme="minorEastAsia"/>
          <w:sz w:val="21"/>
        </w:rPr>
        <w:t>」</w:t>
      </w:r>
      <w:r w:rsidRPr="00D2545B">
        <w:rPr>
          <w:rFonts w:asciiTheme="minorEastAsia" w:eastAsiaTheme="minorEastAsia"/>
        </w:rPr>
        <w:t>考異曰︰益宗傳曰︰</w:t>
      </w:r>
      <w:r w:rsidR="00D728F7">
        <w:rPr>
          <w:rFonts w:asciiTheme="minorEastAsia" w:eastAsiaTheme="minorEastAsia"/>
        </w:rPr>
        <w:t>「</w:t>
      </w:r>
      <w:r w:rsidRPr="00D2545B">
        <w:rPr>
          <w:rFonts w:asciiTheme="minorEastAsia" w:eastAsiaTheme="minorEastAsia"/>
        </w:rPr>
        <w:t>世宗納之，遣元英攻義陽。</w:t>
      </w:r>
      <w:r w:rsidR="00D728F7">
        <w:rPr>
          <w:rFonts w:asciiTheme="minorEastAsia" w:eastAsiaTheme="minorEastAsia"/>
        </w:rPr>
        <w:t>」</w:t>
      </w:r>
      <w:r w:rsidRPr="00D2545B">
        <w:rPr>
          <w:rFonts w:asciiTheme="minorEastAsia" w:eastAsiaTheme="minorEastAsia"/>
        </w:rPr>
        <w:t>按英攻義陽在景明四年八月。此表言蕭氏君臣交爭，則是梁武攻東昏時。蓋益宗建策於今日，而行於後年耳。</w:t>
      </w:r>
      <w:r w:rsidRPr="00DE780C">
        <w:rPr>
          <w:rStyle w:val="01Text"/>
          <w:rFonts w:asciiTheme="minorEastAsia" w:eastAsiaTheme="minorEastAsia"/>
          <w:sz w:val="21"/>
        </w:rPr>
        <w:t>元英又奏稱︰</w:t>
      </w:r>
      <w:r w:rsidR="00D728F7">
        <w:rPr>
          <w:rStyle w:val="01Text"/>
          <w:rFonts w:asciiTheme="minorEastAsia" w:eastAsiaTheme="minorEastAsia"/>
          <w:sz w:val="21"/>
        </w:rPr>
        <w:t>「</w:t>
      </w:r>
      <w:r w:rsidRPr="00DE780C">
        <w:rPr>
          <w:rStyle w:val="01Text"/>
          <w:rFonts w:asciiTheme="minorEastAsia" w:eastAsiaTheme="minorEastAsia"/>
          <w:sz w:val="21"/>
        </w:rPr>
        <w:t>今寶卷骨肉相殘，藩鎭鼎立。義陽孤絕，密邇王土，內無兵儲之固，外無糧援之期，此乃欲焚之鳥，不可去薪，</w:t>
      </w:r>
      <w:r w:rsidRPr="00D2545B">
        <w:rPr>
          <w:rFonts w:asciiTheme="minorEastAsia" w:eastAsiaTheme="minorEastAsia"/>
        </w:rPr>
        <w:t>去，羌呂翻。</w:t>
      </w:r>
      <w:r w:rsidRPr="00DE780C">
        <w:rPr>
          <w:rStyle w:val="01Text"/>
          <w:rFonts w:asciiTheme="minorEastAsia" w:eastAsiaTheme="minorEastAsia"/>
          <w:sz w:val="21"/>
        </w:rPr>
        <w:t>授首之寇，豈容緩斧！若失此不取，豈唯後舉難圖，亦恐更為深患。今豫州刺史司馬悅已戒嚴垂發，東豫州刺史田益宗兵守三關，請遣軍司為之節度。</w:t>
      </w:r>
      <w:r w:rsidR="00D728F7">
        <w:rPr>
          <w:rStyle w:val="01Text"/>
          <w:rFonts w:asciiTheme="minorEastAsia" w:eastAsiaTheme="minorEastAsia"/>
          <w:sz w:val="21"/>
        </w:rPr>
        <w:t>」</w:t>
      </w:r>
      <w:r w:rsidRPr="00DE780C">
        <w:rPr>
          <w:rStyle w:val="01Text"/>
          <w:rFonts w:asciiTheme="minorEastAsia" w:eastAsiaTheme="minorEastAsia"/>
          <w:sz w:val="21"/>
        </w:rPr>
        <w:t>魏主乃遣直寢羊靈引為軍司。</w:t>
      </w:r>
      <w:r w:rsidRPr="00D2545B">
        <w:rPr>
          <w:rFonts w:asciiTheme="minorEastAsia" w:eastAsiaTheme="minorEastAsia"/>
        </w:rPr>
        <w:t>直寢，因直寢殿以為官稱。</w:t>
      </w:r>
      <w:r w:rsidRPr="00DE780C">
        <w:rPr>
          <w:rStyle w:val="01Text"/>
          <w:rFonts w:asciiTheme="minorEastAsia" w:eastAsiaTheme="minorEastAsia"/>
          <w:sz w:val="21"/>
        </w:rPr>
        <w:t>益宗遂入寇。建寧太守黃天賜與益宗戰于赤亭，</w:t>
      </w:r>
      <w:r w:rsidRPr="00D2545B">
        <w:rPr>
          <w:rFonts w:asciiTheme="minorEastAsia" w:eastAsiaTheme="minorEastAsia"/>
        </w:rPr>
        <w:t>宋有建寧左郡，孝武大明八年，省建寧左郡為建寧縣，屬西陽郡，後復為郡。隋志︰黃州麻城縣，舊置建寧郡。又，宋文帝元嘉二十五年，以豫部蠻民置二十八縣，赤亭其一也。水經註︰舉水自湖陂城南流，逕赤亭下，謂之赤亭水。西陽五水蠻，赤亭其一也。</w:t>
      </w:r>
      <w:r w:rsidRPr="00DE780C">
        <w:rPr>
          <w:rStyle w:val="01Text"/>
          <w:rFonts w:asciiTheme="minorEastAsia" w:eastAsiaTheme="minorEastAsia"/>
          <w:sz w:val="21"/>
        </w:rPr>
        <w:t>天賜敗績。</w:t>
      </w:r>
      <w:r w:rsidRPr="00D2545B">
        <w:rPr>
          <w:rFonts w:asciiTheme="minorEastAsia" w:eastAsiaTheme="minorEastAsia"/>
        </w:rPr>
        <w:t>考異曰︰魏</w:t>
      </w:r>
      <w:r w:rsidRPr="00D2545B">
        <w:rPr>
          <w:rFonts w:asciiTheme="minorEastAsia" w:eastAsiaTheme="minorEastAsia"/>
        </w:rPr>
        <w:t>·</w:t>
      </w:r>
      <w:r w:rsidRPr="00D2545B">
        <w:rPr>
          <w:rFonts w:asciiTheme="minorEastAsia" w:eastAsiaTheme="minorEastAsia"/>
        </w:rPr>
        <w:t>帝紀︰</w:t>
      </w:r>
      <w:r w:rsidR="00D728F7">
        <w:rPr>
          <w:rFonts w:asciiTheme="minorEastAsia" w:eastAsiaTheme="minorEastAsia"/>
        </w:rPr>
        <w:t>「</w:t>
      </w:r>
      <w:r w:rsidRPr="00D2545B">
        <w:rPr>
          <w:rFonts w:asciiTheme="minorEastAsia" w:eastAsiaTheme="minorEastAsia"/>
        </w:rPr>
        <w:t>七月乙未，田益宗破蕭寶卷將黃天賜於赤亭。</w:t>
      </w:r>
      <w:r w:rsidR="00D728F7">
        <w:rPr>
          <w:rFonts w:asciiTheme="minorEastAsia" w:eastAsiaTheme="minorEastAsia"/>
        </w:rPr>
        <w:t>」</w:t>
      </w:r>
      <w:r w:rsidRPr="00D2545B">
        <w:rPr>
          <w:rFonts w:asciiTheme="minorEastAsia" w:eastAsiaTheme="minorEastAsia"/>
        </w:rPr>
        <w:t>田益光傳︰</w:t>
      </w:r>
      <w:r w:rsidR="00D728F7">
        <w:rPr>
          <w:rFonts w:asciiTheme="minorEastAsia" w:eastAsiaTheme="minorEastAsia"/>
        </w:rPr>
        <w:t>「</w:t>
      </w:r>
      <w:r w:rsidRPr="00D2545B">
        <w:rPr>
          <w:rFonts w:asciiTheme="minorEastAsia" w:eastAsiaTheme="minorEastAsia"/>
        </w:rPr>
        <w:t>景明初，蕭衍遣軍主吳子陽帥衆寇三關，益宗遣光城太守梅與之據長風城逆擊子陽，大破之，斬獲千餘級。</w:t>
      </w:r>
      <w:r w:rsidR="00D728F7">
        <w:rPr>
          <w:rFonts w:asciiTheme="minorEastAsia" w:eastAsiaTheme="minorEastAsia"/>
        </w:rPr>
        <w:t>」</w:t>
      </w:r>
      <w:r w:rsidRPr="00D2545B">
        <w:rPr>
          <w:rFonts w:asciiTheme="minorEastAsia" w:eastAsiaTheme="minorEastAsia"/>
        </w:rPr>
        <w:t>按吳子陽乃東昏將，非衍將也。且衍方與東昏相拒，何暇寇魏三關！此必益宗傳誤。</w:t>
      </w:r>
      <w:r w:rsidR="00D728F7">
        <w:rPr>
          <w:rFonts w:asciiTheme="minorEastAsia" w:eastAsiaTheme="minorEastAsia"/>
        </w:rPr>
        <w:t>「</w:t>
      </w:r>
      <w:r w:rsidRPr="00D2545B">
        <w:rPr>
          <w:rFonts w:asciiTheme="minorEastAsia" w:eastAsiaTheme="minorEastAsia"/>
        </w:rPr>
        <w:t>益光傳</w:t>
      </w:r>
      <w:r w:rsidR="00D728F7">
        <w:rPr>
          <w:rFonts w:asciiTheme="minorEastAsia" w:eastAsiaTheme="minorEastAsia"/>
        </w:rPr>
        <w:t>」</w:t>
      </w:r>
      <w:r w:rsidRPr="00D2545B">
        <w:rPr>
          <w:rFonts w:asciiTheme="minorEastAsia" w:eastAsiaTheme="minorEastAsia"/>
        </w:rPr>
        <w:t>當作</w:t>
      </w:r>
      <w:r w:rsidR="00D728F7">
        <w:rPr>
          <w:rFonts w:asciiTheme="minorEastAsia" w:eastAsiaTheme="minorEastAsia"/>
        </w:rPr>
        <w:t>「</w:t>
      </w:r>
      <w:r w:rsidRPr="00D2545B">
        <w:rPr>
          <w:rFonts w:asciiTheme="minorEastAsia" w:eastAsiaTheme="minorEastAsia"/>
        </w:rPr>
        <w:t>益宗傳</w:t>
      </w:r>
      <w:r w:rsidR="00D728F7">
        <w:rPr>
          <w:rFonts w:asciiTheme="minorEastAsia" w:eastAsiaTheme="minorEastAsia"/>
        </w:rPr>
        <w:t>」</w:t>
      </w:r>
      <w:r w:rsidRPr="00D2545B">
        <w:rPr>
          <w:rFonts w:asciiTheme="minorEastAsia" w:eastAsia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35</w:t>
      </w:r>
      <w:r w:rsidR="00934453" w:rsidRPr="00DE780C">
        <w:rPr>
          <w:rFonts w:asciiTheme="minorEastAsia" w:hAnsi="等线" w:cs="等线" w:hint="eastAsia"/>
        </w:rPr>
        <w:t>崔慧景之逼建康也，東昏侯拜蔣子文為假黃鉞、使持節、相國、太宰、大將軍、錄尚書事、揚州牧、鍾山王；</w:t>
      </w:r>
      <w:r w:rsidR="00934453" w:rsidRPr="00D2545B">
        <w:rPr>
          <w:rStyle w:val="00Text"/>
          <w:rFonts w:asciiTheme="minorEastAsia"/>
        </w:rPr>
        <w:t>使，疏吏翻。</w:t>
      </w:r>
      <w:r w:rsidR="00934453" w:rsidRPr="00DE780C">
        <w:rPr>
          <w:rFonts w:asciiTheme="minorEastAsia"/>
        </w:rPr>
        <w:t>及衍至，又尊子文為靈帝，迎神像入後堂，使巫禱祀求福。及城閉，城中軍事悉委王珍國；兗州刺史張稷入衞京師，以稷為珍國之副。稷，瓌之弟也。</w:t>
      </w:r>
      <w:r w:rsidR="00934453" w:rsidRPr="00D2545B">
        <w:rPr>
          <w:rStyle w:val="00Text"/>
          <w:rFonts w:asciiTheme="minorEastAsia"/>
        </w:rPr>
        <w:t>張瓌時為光祿大夫。</w:t>
      </w:r>
    </w:p>
    <w:p w:rsidR="00934453" w:rsidRPr="00DE780C" w:rsidRDefault="00934453" w:rsidP="00662EDA">
      <w:pPr>
        <w:rPr>
          <w:rFonts w:asciiTheme="minorEastAsia"/>
        </w:rPr>
      </w:pPr>
      <w:r w:rsidRPr="00DE780C">
        <w:rPr>
          <w:rFonts w:asciiTheme="minorEastAsia"/>
        </w:rPr>
        <w:t>時城中實甲猶七萬人，東昏素好軍陳，與黃門、刀敕及宮人於華光殿前習戰鬬，詐作被創勢，使人以板掆去，用為厭勝。</w:t>
      </w:r>
      <w:r w:rsidRPr="00D2545B">
        <w:rPr>
          <w:rStyle w:val="00Text"/>
          <w:rFonts w:asciiTheme="minorEastAsia"/>
        </w:rPr>
        <w:t>好，呼到翻。陳，讀曰陣。被，皮義翻。創，初良翻。掆，音岡。厭，於叶翻，又於琰翻。</w:t>
      </w:r>
      <w:r w:rsidRPr="00DE780C">
        <w:rPr>
          <w:rFonts w:asciiTheme="minorEastAsia"/>
        </w:rPr>
        <w:t>常於殿中戎服、騎馬出入，以金銀為鎧冑，具裝飾以孔翠。</w:t>
      </w:r>
      <w:r w:rsidRPr="00D2545B">
        <w:rPr>
          <w:rStyle w:val="00Text"/>
          <w:rFonts w:asciiTheme="minorEastAsia"/>
        </w:rPr>
        <w:t>孔翠，孔雀、翡翠也。鎧，苦亥翻。</w:t>
      </w:r>
      <w:r w:rsidRPr="00DE780C">
        <w:rPr>
          <w:rFonts w:asciiTheme="minorEastAsia"/>
        </w:rPr>
        <w:t>晝眠夜起，一如平常。聞外鼓叫聲，被大紅袍，登景陽樓屋上望之，</w:t>
      </w:r>
      <w:r w:rsidRPr="00D2545B">
        <w:rPr>
          <w:rStyle w:val="00Text"/>
          <w:rFonts w:asciiTheme="minorEastAsia"/>
        </w:rPr>
        <w:t>今建康法寶寺，景陽樓故基也。被，皮義翻。</w:t>
      </w:r>
      <w:r w:rsidRPr="00DE780C">
        <w:rPr>
          <w:rFonts w:asciiTheme="minorEastAsia"/>
        </w:rPr>
        <w:t>弩幾中之。</w:t>
      </w:r>
      <w:r w:rsidRPr="00D2545B">
        <w:rPr>
          <w:rStyle w:val="00Text"/>
          <w:rFonts w:asciiTheme="minorEastAsia"/>
        </w:rPr>
        <w:t>幾，居依翻。中，竹仲翻。</w:t>
      </w:r>
    </w:p>
    <w:p w:rsidR="00934453" w:rsidRPr="00DE780C" w:rsidRDefault="00934453" w:rsidP="00662EDA">
      <w:pPr>
        <w:rPr>
          <w:rFonts w:asciiTheme="minorEastAsia"/>
        </w:rPr>
      </w:pPr>
      <w:r w:rsidRPr="00DE780C">
        <w:rPr>
          <w:rFonts w:asciiTheme="minorEastAsia"/>
        </w:rPr>
        <w:t>始，東昏與左右謀，以為陳顯達一戰旣敗，崔慧景圍城尋走，謂衍兵亦然，敕太官辦樵、米為百日調而已。</w:t>
      </w:r>
      <w:r w:rsidRPr="00D2545B">
        <w:rPr>
          <w:rStyle w:val="00Text"/>
          <w:rFonts w:asciiTheme="minorEastAsia"/>
        </w:rPr>
        <w:t>調，徒釣翻，算度也。</w:t>
      </w:r>
      <w:r w:rsidRPr="00DE780C">
        <w:rPr>
          <w:rFonts w:asciiTheme="minorEastAsia"/>
        </w:rPr>
        <w:t>及大桁之敗，衆情兇懼。</w:t>
      </w:r>
      <w:r w:rsidRPr="00D2545B">
        <w:rPr>
          <w:rStyle w:val="00Text"/>
          <w:rFonts w:asciiTheme="minorEastAsia"/>
        </w:rPr>
        <w:t>兇，凶勇翻。</w:t>
      </w:r>
      <w:r w:rsidRPr="00DE780C">
        <w:rPr>
          <w:rFonts w:asciiTheme="minorEastAsia"/>
        </w:rPr>
        <w:t>茹法珍等恐士民逃潰，故閉城不復出兵。</w:t>
      </w:r>
      <w:r w:rsidRPr="00D2545B">
        <w:rPr>
          <w:rStyle w:val="00Text"/>
          <w:rFonts w:asciiTheme="minorEastAsia"/>
        </w:rPr>
        <w:t>復，扶又翻。</w:t>
      </w:r>
      <w:r w:rsidRPr="00DE780C">
        <w:rPr>
          <w:rFonts w:asciiTheme="minorEastAsia"/>
        </w:rPr>
        <w:t>旣而長圍已立，塹栅嚴固；然後出盪，屢戰不捷。</w:t>
      </w:r>
      <w:r w:rsidRPr="00D2545B">
        <w:rPr>
          <w:rStyle w:val="00Text"/>
          <w:rFonts w:asciiTheme="minorEastAsia"/>
        </w:rPr>
        <w:t>塹，士豔翻。</w:t>
      </w:r>
    </w:p>
    <w:p w:rsidR="00934453" w:rsidRPr="00DE780C" w:rsidRDefault="00934453" w:rsidP="00662EDA">
      <w:pPr>
        <w:rPr>
          <w:rFonts w:asciiTheme="minorEastAsia"/>
        </w:rPr>
      </w:pPr>
      <w:r w:rsidRPr="00DE780C">
        <w:rPr>
          <w:rFonts w:asciiTheme="minorEastAsia"/>
        </w:rPr>
        <w:t>東昏尤惜金錢，不肯賞賜；法珍叩頭請之，東昏曰︰</w:t>
      </w:r>
      <w:r w:rsidR="00D728F7">
        <w:rPr>
          <w:rFonts w:asciiTheme="minorEastAsia"/>
        </w:rPr>
        <w:t>「</w:t>
      </w:r>
      <w:r w:rsidRPr="00DE780C">
        <w:rPr>
          <w:rFonts w:asciiTheme="minorEastAsia"/>
        </w:rPr>
        <w:t>賊來獨取我耶！何為就我求物！</w:t>
      </w:r>
      <w:r w:rsidR="00D728F7">
        <w:rPr>
          <w:rFonts w:asciiTheme="minorEastAsia"/>
        </w:rPr>
        <w:t>」</w:t>
      </w:r>
      <w:r w:rsidRPr="00DE780C">
        <w:rPr>
          <w:rFonts w:asciiTheme="minorEastAsia"/>
        </w:rPr>
        <w:t>後堂儲數百具榜，</w:t>
      </w:r>
      <w:r w:rsidRPr="00D2545B">
        <w:rPr>
          <w:rStyle w:val="00Text"/>
          <w:rFonts w:asciiTheme="minorEastAsia"/>
        </w:rPr>
        <w:t>榜，比朗翻，木片也。</w:t>
      </w:r>
      <w:r w:rsidRPr="00DE780C">
        <w:rPr>
          <w:rFonts w:asciiTheme="minorEastAsia"/>
        </w:rPr>
        <w:t>啓為城防；東昏欲留作殿，竟不與。又督御府作三百人精仗，待圍解以擬屛除，</w:t>
      </w:r>
      <w:r w:rsidRPr="00D2545B">
        <w:rPr>
          <w:rStyle w:val="00Text"/>
          <w:rFonts w:asciiTheme="minorEastAsia"/>
        </w:rPr>
        <w:t>屛，必郢翻。</w:t>
      </w:r>
      <w:r w:rsidRPr="00DE780C">
        <w:rPr>
          <w:rFonts w:asciiTheme="minorEastAsia"/>
        </w:rPr>
        <w:t>金銀雕鏤雜物，倍急於常。衆皆怨怠，不為致力。外圍旣久，城中皆思早亡，莫敢先發。</w:t>
      </w:r>
    </w:p>
    <w:p w:rsidR="00934453" w:rsidRPr="00DE780C" w:rsidRDefault="00934453" w:rsidP="00662EDA">
      <w:pPr>
        <w:rPr>
          <w:rFonts w:asciiTheme="minorEastAsia"/>
        </w:rPr>
      </w:pPr>
      <w:r w:rsidRPr="00DE780C">
        <w:rPr>
          <w:rFonts w:asciiTheme="minorEastAsia"/>
        </w:rPr>
        <w:t>茹法珍、梅蟲兒說東昏曰︰</w:t>
      </w:r>
      <w:r w:rsidRPr="00D2545B">
        <w:rPr>
          <w:rStyle w:val="00Text"/>
          <w:rFonts w:asciiTheme="minorEastAsia"/>
        </w:rPr>
        <w:t>鏤，盧侯翻。為，于僞翻。說，式芮翻。</w:t>
      </w:r>
      <w:r w:rsidR="00D728F7">
        <w:rPr>
          <w:rFonts w:asciiTheme="minorEastAsia"/>
        </w:rPr>
        <w:t>「</w:t>
      </w:r>
      <w:r w:rsidRPr="00DE780C">
        <w:rPr>
          <w:rFonts w:asciiTheme="minorEastAsia"/>
        </w:rPr>
        <w:t>大臣不留意，使圍不解，宜悉誅之。</w:t>
      </w:r>
      <w:r w:rsidR="00D728F7">
        <w:rPr>
          <w:rFonts w:asciiTheme="minorEastAsia"/>
        </w:rPr>
        <w:t>」</w:t>
      </w:r>
      <w:r w:rsidRPr="00DE780C">
        <w:rPr>
          <w:rFonts w:asciiTheme="minorEastAsia"/>
        </w:rPr>
        <w:t>王珍國、張稷懼禍，珍國密遣所親獻明鏡於蕭衍，衍斷金以報之。</w:t>
      </w:r>
      <w:r w:rsidRPr="00D2545B">
        <w:rPr>
          <w:rStyle w:val="00Text"/>
          <w:rFonts w:asciiTheme="minorEastAsia"/>
        </w:rPr>
        <w:t>鏡所以照物；獻鏡者，欲衍照其心也。易·大傳曰︰二人同心，其利斷金。故衍取以為報。斷，丁亂翻；王肅丁管翻。</w:t>
      </w:r>
      <w:r w:rsidRPr="00DE780C">
        <w:rPr>
          <w:rFonts w:asciiTheme="minorEastAsia"/>
        </w:rPr>
        <w:t>兗州中兵參軍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馮翊</w:t>
      </w:r>
      <w:r w:rsidR="00D728F7">
        <w:rPr>
          <w:rStyle w:val="00Text"/>
          <w:rFonts w:asciiTheme="minorEastAsia"/>
        </w:rPr>
        <w:t>」</w:t>
      </w:r>
      <w:r w:rsidRPr="00D2545B">
        <w:rPr>
          <w:rStyle w:val="00Text"/>
          <w:rFonts w:asciiTheme="minorEastAsia"/>
        </w:rPr>
        <w:t>二字；乙十一行本同。</w:t>
      </w:r>
      <w:r w:rsidR="00D728F7">
        <w:rPr>
          <w:rStyle w:val="00Text"/>
          <w:rFonts w:asciiTheme="minorEastAsia"/>
        </w:rPr>
        <w:t>』</w:t>
      </w:r>
      <w:r w:rsidRPr="00DE780C">
        <w:rPr>
          <w:rFonts w:asciiTheme="minorEastAsia"/>
        </w:rPr>
        <w:t>張齊，稷之腹心也，珍國因齊密與稷謀，同弒東昏。齊夜引珍國就稷，造膝定計，</w:t>
      </w:r>
      <w:r w:rsidRPr="00D2545B">
        <w:rPr>
          <w:rStyle w:val="00Text"/>
          <w:rFonts w:asciiTheme="minorEastAsia"/>
        </w:rPr>
        <w:t>造，七到翻。造，至也。對席而坐，兩下促席俱前至膝，以定密謀，故曰造膝定計。</w:t>
      </w:r>
      <w:r w:rsidRPr="00DE780C">
        <w:rPr>
          <w:rFonts w:asciiTheme="minorEastAsia"/>
        </w:rPr>
        <w:t>齊自執燭；又以計告後閤舍人錢強。</w:t>
      </w:r>
      <w:r w:rsidRPr="00D2545B">
        <w:rPr>
          <w:rStyle w:val="00Text"/>
          <w:rFonts w:asciiTheme="minorEastAsia"/>
        </w:rPr>
        <w:t>後閤舍人，蓋江左所置，使主殿後閤者也。按後閤舍人，常在宮中，觀徐龍駒事可見。</w:t>
      </w:r>
      <w:r w:rsidRPr="00DE780C">
        <w:rPr>
          <w:rFonts w:asciiTheme="minorEastAsia"/>
        </w:rPr>
        <w:t>十二月，丙寅夜，強密令人開雲龍門，珍國、稷引兵入殿，御刀豐勇之為內應。</w:t>
      </w:r>
      <w:r w:rsidRPr="00D2545B">
        <w:rPr>
          <w:rStyle w:val="00Text"/>
          <w:rFonts w:asciiTheme="minorEastAsia"/>
        </w:rPr>
        <w:t>豐勇之，右衞軍人，為東昏所委任。姓譜︰豐姓，鄭七穆子豐之後。</w:t>
      </w:r>
      <w:r w:rsidRPr="00DE780C">
        <w:rPr>
          <w:rFonts w:asciiTheme="minorEastAsia"/>
        </w:rPr>
        <w:t>東昏在含德殿作笙歌，寢未熟，聞兵入，趨出北戶，欲還後宮，門已閉。宦者黃泰平刀傷其膝，仆地，張齊斬之。</w:t>
      </w:r>
      <w:r w:rsidRPr="00D2545B">
        <w:rPr>
          <w:rStyle w:val="00Text"/>
          <w:rFonts w:asciiTheme="minorEastAsia"/>
        </w:rPr>
        <w:t>東昏時年十九。</w:t>
      </w:r>
      <w:r w:rsidRPr="00DE780C">
        <w:rPr>
          <w:rFonts w:asciiTheme="minorEastAsia"/>
        </w:rPr>
        <w:t>稷召尚書右僕射王亮等列坐殿前西鍾下，令百僚署牋，以黃油裹東昏首，</w:t>
      </w:r>
      <w:r w:rsidRPr="00D2545B">
        <w:rPr>
          <w:rStyle w:val="00Text"/>
          <w:rFonts w:asciiTheme="minorEastAsia"/>
        </w:rPr>
        <w:t>黃絹施油可以禦雨，謂之黃油。以黃油裹物，表可見裏，蓋欲蕭衍易於審視也。</w:t>
      </w:r>
      <w:r w:rsidRPr="00DE780C">
        <w:rPr>
          <w:rFonts w:asciiTheme="minorEastAsia"/>
        </w:rPr>
        <w:t>遣國子博士范雲等送詣石頭。</w:t>
      </w:r>
      <w:r w:rsidRPr="00D2545B">
        <w:rPr>
          <w:rStyle w:val="00Text"/>
          <w:rFonts w:asciiTheme="minorEastAsia"/>
        </w:rPr>
        <w:t>考異曰︰南史·王亮傳曰︰</w:t>
      </w:r>
      <w:r w:rsidR="00D728F7">
        <w:rPr>
          <w:rStyle w:val="00Text"/>
          <w:rFonts w:asciiTheme="minorEastAsia"/>
        </w:rPr>
        <w:t>「</w:t>
      </w:r>
      <w:r w:rsidRPr="00D2545B">
        <w:rPr>
          <w:rStyle w:val="00Text"/>
          <w:rFonts w:asciiTheme="minorEastAsia"/>
        </w:rPr>
        <w:t>張稷等議立湘東嗣王寶晊。領軍王瑩曰︰</w:t>
      </w:r>
      <w:r w:rsidR="00D728F7">
        <w:rPr>
          <w:rStyle w:val="00Text"/>
          <w:rFonts w:asciiTheme="minorEastAsia"/>
        </w:rPr>
        <w:t>『</w:t>
      </w:r>
      <w:r w:rsidRPr="00D2545B">
        <w:rPr>
          <w:rStyle w:val="00Text"/>
          <w:rFonts w:asciiTheme="minorEastAsia"/>
        </w:rPr>
        <w:t>城門已久，人情離解，征東在近，何不諮問！</w:t>
      </w:r>
      <w:r w:rsidR="00D728F7">
        <w:rPr>
          <w:rStyle w:val="00Text"/>
          <w:rFonts w:asciiTheme="minorEastAsia"/>
        </w:rPr>
        <w:t>』」</w:t>
      </w:r>
      <w:r w:rsidRPr="00D2545B">
        <w:rPr>
          <w:rStyle w:val="00Text"/>
          <w:rFonts w:asciiTheme="minorEastAsia"/>
        </w:rPr>
        <w:t>按時和帝已立，稷等知建康不可守，故弒東昏，豈敢復議立寶晊！今從齊紀。</w:t>
      </w:r>
      <w:r w:rsidRPr="00DE780C">
        <w:rPr>
          <w:rFonts w:asciiTheme="minorEastAsia"/>
        </w:rPr>
        <w:t>右衞將軍王志歎曰︰</w:t>
      </w:r>
      <w:r w:rsidR="00D728F7">
        <w:rPr>
          <w:rFonts w:asciiTheme="minorEastAsia"/>
        </w:rPr>
        <w:t>「</w:t>
      </w:r>
      <w:r w:rsidRPr="00DE780C">
        <w:rPr>
          <w:rFonts w:asciiTheme="minorEastAsia"/>
        </w:rPr>
        <w:t>冠雖弊，何可加足！</w:t>
      </w:r>
      <w:r w:rsidR="00D728F7">
        <w:rPr>
          <w:rFonts w:asciiTheme="minorEastAsia"/>
        </w:rPr>
        <w:t>」</w:t>
      </w:r>
      <w:r w:rsidRPr="00DE780C">
        <w:rPr>
          <w:rFonts w:asciiTheme="minorEastAsia"/>
        </w:rPr>
        <w:t>取庭中樹葉挼服之，</w:t>
      </w:r>
      <w:r w:rsidRPr="00D2545B">
        <w:rPr>
          <w:rStyle w:val="00Text"/>
          <w:rFonts w:asciiTheme="minorEastAsia"/>
        </w:rPr>
        <w:t>挼，奴禾翻，兩手相切摩也；今俗語云挼莎。</w:t>
      </w:r>
      <w:r w:rsidRPr="00DE780C">
        <w:rPr>
          <w:rFonts w:asciiTheme="minorEastAsia"/>
        </w:rPr>
        <w:t>僞悶，不署名。衍覽牋無志名，心嘉之。亮，瑩之從弟；志，僧虔之子也。</w:t>
      </w:r>
      <w:r w:rsidRPr="00D2545B">
        <w:rPr>
          <w:rStyle w:val="00Text"/>
          <w:rFonts w:asciiTheme="minorEastAsia"/>
        </w:rPr>
        <w:t>王瑩，蕭衍引為相國左長史。王僧虔，齊初位登台司。</w:t>
      </w:r>
      <w:r w:rsidRPr="00DE780C">
        <w:rPr>
          <w:rFonts w:asciiTheme="minorEastAsia"/>
        </w:rPr>
        <w:t>衍與范雲有舊，</w:t>
      </w:r>
      <w:r w:rsidRPr="00D2545B">
        <w:rPr>
          <w:rStyle w:val="00Text"/>
          <w:rFonts w:asciiTheme="minorEastAsia"/>
        </w:rPr>
        <w:t>衍與雲同遊竟陵西邸，見一百三十六卷武帝永明二年。</w:t>
      </w:r>
      <w:r w:rsidRPr="00DE780C">
        <w:rPr>
          <w:rFonts w:asciiTheme="minorEastAsia"/>
        </w:rPr>
        <w:t>卽留參帷幄。王亮在東昏朝，以依違取容。蕭衍至新林，百僚皆間道送款，</w:t>
      </w:r>
      <w:r w:rsidRPr="00D2545B">
        <w:rPr>
          <w:rStyle w:val="00Text"/>
          <w:rFonts w:asciiTheme="minorEastAsia"/>
        </w:rPr>
        <w:t>朝，直遙翻。間，古莧翻。</w:t>
      </w:r>
      <w:r w:rsidRPr="00DE780C">
        <w:rPr>
          <w:rFonts w:asciiTheme="minorEastAsia"/>
        </w:rPr>
        <w:t>亮獨不遣。東昏敗，亮出見衍，衍曰︰</w:t>
      </w:r>
      <w:r w:rsidR="00D728F7">
        <w:rPr>
          <w:rFonts w:asciiTheme="minorEastAsia"/>
        </w:rPr>
        <w:t>「</w:t>
      </w:r>
      <w:r w:rsidRPr="00DE780C">
        <w:rPr>
          <w:rFonts w:asciiTheme="minorEastAsia"/>
        </w:rPr>
        <w:t>顚而不扶，安用彼相！</w:t>
      </w:r>
      <w:r w:rsidR="00D728F7">
        <w:rPr>
          <w:rFonts w:asciiTheme="minorEastAsia"/>
        </w:rPr>
        <w:t>」</w:t>
      </w:r>
      <w:r w:rsidRPr="00DE780C">
        <w:rPr>
          <w:rFonts w:asciiTheme="minorEastAsia"/>
        </w:rPr>
        <w:t>亮曰︰</w:t>
      </w:r>
      <w:r w:rsidR="00D728F7">
        <w:rPr>
          <w:rFonts w:asciiTheme="minorEastAsia"/>
        </w:rPr>
        <w:t>「</w:t>
      </w:r>
      <w:r w:rsidRPr="00DE780C">
        <w:rPr>
          <w:rFonts w:asciiTheme="minorEastAsia"/>
        </w:rPr>
        <w:t>若其可扶，明公豈有今日之舉！</w:t>
      </w:r>
      <w:r w:rsidR="00D728F7">
        <w:rPr>
          <w:rFonts w:asciiTheme="minorEastAsia"/>
        </w:rPr>
        <w:t>」</w:t>
      </w:r>
      <w:r w:rsidRPr="00D2545B">
        <w:rPr>
          <w:rStyle w:val="00Text"/>
          <w:rFonts w:asciiTheme="minorEastAsia"/>
        </w:rPr>
        <w:t>論語，孔子曰︰</w:t>
      </w:r>
      <w:r w:rsidR="00D728F7">
        <w:rPr>
          <w:rStyle w:val="00Text"/>
          <w:rFonts w:asciiTheme="minorEastAsia"/>
        </w:rPr>
        <w:t>「</w:t>
      </w:r>
      <w:r w:rsidRPr="00D2545B">
        <w:rPr>
          <w:rStyle w:val="00Text"/>
          <w:rFonts w:asciiTheme="minorEastAsia"/>
        </w:rPr>
        <w:t>危而不持，顚而不扶，則將焉用彼相矣。</w:t>
      </w:r>
      <w:r w:rsidR="00D728F7">
        <w:rPr>
          <w:rStyle w:val="00Text"/>
          <w:rFonts w:asciiTheme="minorEastAsia"/>
        </w:rPr>
        <w:t>」</w:t>
      </w:r>
      <w:r w:rsidRPr="00D2545B">
        <w:rPr>
          <w:rStyle w:val="00Text"/>
          <w:rFonts w:asciiTheme="minorEastAsia"/>
        </w:rPr>
        <w:t>衍引以詰王亮。</w:t>
      </w:r>
      <w:r w:rsidRPr="00DE780C">
        <w:rPr>
          <w:rFonts w:asciiTheme="minorEastAsia"/>
        </w:rPr>
        <w:t>城中出者，或被劫剝。楊公則親帥麾下陳於東掖門，衞送公卿士民，故出者多由公則營焉。</w:t>
      </w:r>
      <w:r w:rsidRPr="00D2545B">
        <w:rPr>
          <w:rStyle w:val="00Text"/>
          <w:rFonts w:asciiTheme="minorEastAsia"/>
        </w:rPr>
        <w:t>彼，皮義翻。帥，讀曰率。</w:t>
      </w:r>
      <w:r w:rsidRPr="00DE780C">
        <w:rPr>
          <w:rFonts w:asciiTheme="minorEastAsia"/>
        </w:rPr>
        <w:t>衍使張弘策先入清宮，封府庫及圖籍。于時城內珍寶委積，弘策禁勒部曲，秋毫無犯。收潘妃及嬖臣茹法珍、梅蟲兒、王咺之等四十一人皆屬吏。</w:t>
      </w:r>
      <w:r w:rsidRPr="00D2545B">
        <w:rPr>
          <w:rStyle w:val="00Text"/>
          <w:rFonts w:asciiTheme="minorEastAsia"/>
        </w:rPr>
        <w:t>陳，讀曰陣。茹，音如。咺，況晚翻。屬，之欲翻。</w:t>
      </w:r>
    </w:p>
    <w:p w:rsidR="00934453" w:rsidRPr="00DE780C" w:rsidRDefault="008B6FD8" w:rsidP="00662EDA">
      <w:pPr>
        <w:rPr>
          <w:rFonts w:asciiTheme="minorEastAsia"/>
        </w:rPr>
      </w:pPr>
      <w:r w:rsidRPr="008B6FD8">
        <w:rPr>
          <w:rFonts w:asciiTheme="minorEastAsia" w:hAnsi="MS Mincho" w:cs="MS Mincho" w:hint="eastAsia"/>
          <w:b/>
          <w:color w:val="696969"/>
          <w:sz w:val="18"/>
        </w:rPr>
        <w:t>36</w:t>
      </w:r>
      <w:r w:rsidR="00934453" w:rsidRPr="00DE780C">
        <w:rPr>
          <w:rFonts w:asciiTheme="minorEastAsia" w:hAnsi="等线" w:cs="等线" w:hint="eastAsia"/>
        </w:rPr>
        <w:t>初，海陵王之廢也，</w:t>
      </w:r>
      <w:r w:rsidR="00934453" w:rsidRPr="00D2545B">
        <w:rPr>
          <w:rStyle w:val="00Text"/>
          <w:rFonts w:asciiTheme="minorEastAsia"/>
        </w:rPr>
        <w:t>事見一百三十九卷明帝建武元年。</w:t>
      </w:r>
      <w:r w:rsidR="00934453" w:rsidRPr="00DE780C">
        <w:rPr>
          <w:rFonts w:asciiTheme="minorEastAsia"/>
        </w:rPr>
        <w:t>王太后出居鄱陽王故第，號宣德宮。乙</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乙</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己</w:t>
      </w:r>
      <w:r w:rsidR="00D728F7">
        <w:rPr>
          <w:rStyle w:val="00Text"/>
          <w:rFonts w:asciiTheme="minorEastAsia"/>
        </w:rPr>
        <w:t>」</w:t>
      </w:r>
      <w:r w:rsidR="00934453" w:rsidRPr="00D2545B">
        <w:rPr>
          <w:rStyle w:val="00Text"/>
          <w:rFonts w:asciiTheme="minorEastAsia"/>
        </w:rPr>
        <w:t>；乙十一行本同。</w:t>
      </w:r>
      <w:r w:rsidR="00D728F7">
        <w:rPr>
          <w:rStyle w:val="00Text"/>
          <w:rFonts w:asciiTheme="minorEastAsia"/>
        </w:rPr>
        <w:t>』</w:t>
      </w:r>
      <w:r w:rsidR="00934453" w:rsidRPr="00DE780C">
        <w:rPr>
          <w:rFonts w:asciiTheme="minorEastAsia"/>
        </w:rPr>
        <w:t>巳，蕭衍以宣德太后令追廢涪陵王為東昏侯，</w:t>
      </w:r>
      <w:r w:rsidR="00934453" w:rsidRPr="00D2545B">
        <w:rPr>
          <w:rStyle w:val="00Text"/>
          <w:rFonts w:asciiTheme="minorEastAsia"/>
        </w:rPr>
        <w:t>涪，音浮。</w:t>
      </w:r>
      <w:r w:rsidR="00934453" w:rsidRPr="00DE780C">
        <w:rPr>
          <w:rFonts w:asciiTheme="minorEastAsia"/>
        </w:rPr>
        <w:t>褚后及太子誦並為庶人。以衍為中書監、大司馬、錄尚書事、驃騎大將軍、揚州刺史，封建安郡公，依晉武陵王遵承制故事，百僚致敬；</w:t>
      </w:r>
      <w:r w:rsidR="00934453" w:rsidRPr="00D2545B">
        <w:rPr>
          <w:rStyle w:val="00Text"/>
          <w:rFonts w:asciiTheme="minorEastAsia"/>
        </w:rPr>
        <w:t>不待西臺詔命而以宣德太后令高自署置，蕭衍之心，路人所知也，豈必待范雲、沈約發其端哉？武陵王遵事，見一百一十三卷晉安帝元興三年。</w:t>
      </w:r>
      <w:r w:rsidR="00934453" w:rsidRPr="00DE780C">
        <w:rPr>
          <w:rFonts w:asciiTheme="minorEastAsia"/>
        </w:rPr>
        <w:t>以王亮為長史。壬申，更封建安王寶寅為鄱陽王。</w:t>
      </w:r>
      <w:r w:rsidR="00934453" w:rsidRPr="00D2545B">
        <w:rPr>
          <w:rStyle w:val="00Text"/>
          <w:rFonts w:asciiTheme="minorEastAsia"/>
        </w:rPr>
        <w:t>更，工衡翻。</w:t>
      </w:r>
      <w:r w:rsidR="00934453" w:rsidRPr="00DE780C">
        <w:rPr>
          <w:rFonts w:asciiTheme="minorEastAsia"/>
        </w:rPr>
        <w:t>癸酉，以司徒、揚州刺史晉安王寶義為太尉，領司徒。</w:t>
      </w:r>
    </w:p>
    <w:p w:rsidR="00934453" w:rsidRPr="00DE780C" w:rsidRDefault="00934453" w:rsidP="00662EDA">
      <w:pPr>
        <w:rPr>
          <w:rFonts w:asciiTheme="minorEastAsia"/>
        </w:rPr>
      </w:pPr>
      <w:r w:rsidRPr="00DE780C">
        <w:rPr>
          <w:rFonts w:asciiTheme="minorEastAsia"/>
        </w:rPr>
        <w:t>己卯，衍入屯閱武堂，下令大赦。又下令︰</w:t>
      </w:r>
      <w:r w:rsidR="00D728F7">
        <w:rPr>
          <w:rFonts w:asciiTheme="minorEastAsia"/>
        </w:rPr>
        <w:t>「</w:t>
      </w:r>
      <w:r w:rsidRPr="00DE780C">
        <w:rPr>
          <w:rFonts w:asciiTheme="minorEastAsia"/>
        </w:rPr>
        <w:t>凡昏制謬賦、淫刑濫役外，可詳檢前原，悉皆除盪；</w:t>
      </w:r>
      <w:r w:rsidR="00D728F7">
        <w:rPr>
          <w:rStyle w:val="00Text"/>
          <w:rFonts w:asciiTheme="minorEastAsia"/>
        </w:rPr>
        <w:t>「</w:t>
      </w:r>
      <w:r w:rsidRPr="00D2545B">
        <w:rPr>
          <w:rStyle w:val="00Text"/>
          <w:rFonts w:asciiTheme="minorEastAsia"/>
        </w:rPr>
        <w:t>原</w:t>
      </w:r>
      <w:r w:rsidR="00D728F7">
        <w:rPr>
          <w:rStyle w:val="00Text"/>
          <w:rFonts w:asciiTheme="minorEastAsia"/>
        </w:rPr>
        <w:t>」</w:t>
      </w:r>
      <w:r w:rsidRPr="00D2545B">
        <w:rPr>
          <w:rStyle w:val="00Text"/>
          <w:rFonts w:asciiTheme="minorEastAsia"/>
        </w:rPr>
        <w:t>，南史作</w:t>
      </w:r>
      <w:r w:rsidR="00D728F7">
        <w:rPr>
          <w:rStyle w:val="00Text"/>
          <w:rFonts w:asciiTheme="minorEastAsia"/>
        </w:rPr>
        <w:t>「</w:t>
      </w:r>
      <w:r w:rsidRPr="00D2545B">
        <w:rPr>
          <w:rStyle w:val="00Text"/>
          <w:rFonts w:asciiTheme="minorEastAsia"/>
        </w:rPr>
        <w:t>源</w:t>
      </w:r>
      <w:r w:rsidR="00D728F7">
        <w:rPr>
          <w:rStyle w:val="00Text"/>
          <w:rFonts w:asciiTheme="minorEastAsia"/>
        </w:rPr>
        <w:t>」</w:t>
      </w:r>
      <w:r w:rsidRPr="00D2545B">
        <w:rPr>
          <w:rStyle w:val="00Text"/>
          <w:rFonts w:asciiTheme="minorEastAsia"/>
        </w:rPr>
        <w:t>。前源，謂日前興事之源也。</w:t>
      </w:r>
      <w:r w:rsidR="00D728F7">
        <w:rPr>
          <w:rStyle w:val="00Text"/>
          <w:rFonts w:asciiTheme="minorEastAsia"/>
        </w:rPr>
        <w:t>「</w:t>
      </w:r>
      <w:r w:rsidRPr="00D2545B">
        <w:rPr>
          <w:rStyle w:val="00Text"/>
          <w:rFonts w:asciiTheme="minorEastAsia"/>
        </w:rPr>
        <w:t>盪</w:t>
      </w:r>
      <w:r w:rsidR="00D728F7">
        <w:rPr>
          <w:rStyle w:val="00Text"/>
          <w:rFonts w:asciiTheme="minorEastAsia"/>
        </w:rPr>
        <w:t>」</w:t>
      </w:r>
      <w:r w:rsidRPr="00D2545B">
        <w:rPr>
          <w:rStyle w:val="00Text"/>
          <w:rFonts w:asciiTheme="minorEastAsia"/>
        </w:rPr>
        <w:t>字作</w:t>
      </w:r>
      <w:r w:rsidR="00D728F7">
        <w:rPr>
          <w:rStyle w:val="00Text"/>
          <w:rFonts w:asciiTheme="minorEastAsia"/>
        </w:rPr>
        <w:t>「</w:t>
      </w:r>
      <w:r w:rsidRPr="00D2545B">
        <w:rPr>
          <w:rStyle w:val="00Text"/>
          <w:rFonts w:asciiTheme="minorEastAsia"/>
        </w:rPr>
        <w:t>蕩</w:t>
      </w:r>
      <w:r w:rsidR="00D728F7">
        <w:rPr>
          <w:rStyle w:val="00Text"/>
          <w:rFonts w:asciiTheme="minorEastAsia"/>
        </w:rPr>
        <w:t>」</w:t>
      </w:r>
      <w:r w:rsidRPr="00D2545B">
        <w:rPr>
          <w:rStyle w:val="00Text"/>
          <w:rFonts w:asciiTheme="minorEastAsia"/>
        </w:rPr>
        <w:t>，音徒朗翻。</w:t>
      </w:r>
      <w:r w:rsidRPr="00DE780C">
        <w:rPr>
          <w:rFonts w:asciiTheme="minorEastAsia"/>
        </w:rPr>
        <w:t>其主守散失諸所損耗，精立科條，咸從原例。</w:t>
      </w:r>
      <w:r w:rsidR="00D728F7">
        <w:rPr>
          <w:rFonts w:asciiTheme="minorEastAsia"/>
        </w:rPr>
        <w:t>」</w:t>
      </w:r>
      <w:r w:rsidRPr="00D2545B">
        <w:rPr>
          <w:rStyle w:val="00Text"/>
          <w:rFonts w:asciiTheme="minorEastAsia"/>
        </w:rPr>
        <w:t>原，赦也。守，式又翻。</w:t>
      </w:r>
      <w:r w:rsidRPr="00DE780C">
        <w:rPr>
          <w:rFonts w:asciiTheme="minorEastAsia"/>
        </w:rPr>
        <w:t>又下令︰</w:t>
      </w:r>
      <w:r w:rsidR="00D728F7">
        <w:rPr>
          <w:rFonts w:asciiTheme="minorEastAsia"/>
        </w:rPr>
        <w:t>「</w:t>
      </w:r>
      <w:r w:rsidRPr="00DE780C">
        <w:rPr>
          <w:rFonts w:asciiTheme="minorEastAsia"/>
        </w:rPr>
        <w:t>通檢尚書衆曹，東昏時諸諍訟失理</w:t>
      </w:r>
      <w:r w:rsidRPr="00D2545B">
        <w:rPr>
          <w:rStyle w:val="00Text"/>
          <w:rFonts w:asciiTheme="minorEastAsia"/>
        </w:rPr>
        <w:t>諍，讀曰爭。</w:t>
      </w:r>
      <w:r w:rsidRPr="00DE780C">
        <w:rPr>
          <w:rFonts w:asciiTheme="minorEastAsia"/>
        </w:rPr>
        <w:t>及主者淹停不時施行者，精加訊辯，依事議奏。</w:t>
      </w:r>
      <w:r w:rsidR="00D728F7">
        <w:rPr>
          <w:rFonts w:asciiTheme="minorEastAsia"/>
        </w:rPr>
        <w:t>」</w:t>
      </w:r>
      <w:r w:rsidRPr="00D2545B">
        <w:rPr>
          <w:rStyle w:val="00Text"/>
          <w:rFonts w:asciiTheme="minorEastAsia"/>
        </w:rPr>
        <w:t>訊，問也。王制︰三訊然後制刑。辯，別白也。左傳曰︰子</w:t>
      </w:r>
      <w:r w:rsidRPr="00D2545B">
        <w:rPr>
          <w:rStyle w:val="00Text"/>
          <w:rFonts w:asciiTheme="minorEastAsia"/>
        </w:rPr>
        <w:lastRenderedPageBreak/>
        <w:t>辭，君必辯焉。辯，兵免翻。</w:t>
      </w:r>
      <w:r w:rsidRPr="00DE780C">
        <w:rPr>
          <w:rFonts w:asciiTheme="minorEastAsia"/>
        </w:rPr>
        <w:t>又下令︰</w:t>
      </w:r>
      <w:r w:rsidR="00D728F7">
        <w:rPr>
          <w:rFonts w:asciiTheme="minorEastAsia"/>
        </w:rPr>
        <w:t>「</w:t>
      </w:r>
      <w:r w:rsidRPr="00DE780C">
        <w:rPr>
          <w:rFonts w:asciiTheme="minorEastAsia"/>
        </w:rPr>
        <w:t>收葬義師，瘞逆徒之死亡者。</w:t>
      </w:r>
      <w:r w:rsidR="00D728F7">
        <w:rPr>
          <w:rFonts w:asciiTheme="minorEastAsia"/>
        </w:rPr>
        <w:t>」</w:t>
      </w:r>
      <w:r w:rsidRPr="00D2545B">
        <w:rPr>
          <w:rStyle w:val="00Text"/>
          <w:rFonts w:asciiTheme="minorEastAsia"/>
        </w:rPr>
        <w:t>瘞，一計翻。</w:t>
      </w:r>
      <w:r w:rsidRPr="00DE780C">
        <w:rPr>
          <w:rFonts w:asciiTheme="minorEastAsia"/>
        </w:rPr>
        <w:t>潘妃有國色，衍欲留之，以問侍中、領軍將軍王茂，茂曰︰</w:t>
      </w:r>
      <w:r w:rsidR="00D728F7">
        <w:rPr>
          <w:rFonts w:asciiTheme="minorEastAsia"/>
        </w:rPr>
        <w:t>「</w:t>
      </w:r>
      <w:r w:rsidRPr="00DE780C">
        <w:rPr>
          <w:rFonts w:asciiTheme="minorEastAsia"/>
        </w:rPr>
        <w:t>亡齊者此物，留之恐貽外議。</w:t>
      </w:r>
      <w:r w:rsidR="00D728F7">
        <w:rPr>
          <w:rFonts w:asciiTheme="minorEastAsia"/>
        </w:rPr>
        <w:t>」</w:t>
      </w:r>
      <w:r w:rsidRPr="00DE780C">
        <w:rPr>
          <w:rFonts w:asciiTheme="minorEastAsia"/>
        </w:rPr>
        <w:t>乃縊殺於獄，幷誅嬖臣茹法珍等。</w:t>
      </w:r>
      <w:r w:rsidRPr="00D2545B">
        <w:rPr>
          <w:rStyle w:val="00Text"/>
          <w:rFonts w:asciiTheme="minorEastAsia"/>
        </w:rPr>
        <w:t>縊，於賜翻，又於計翻。嬖，卑義翻，又博計翻。茹，音如。</w:t>
      </w:r>
      <w:r w:rsidRPr="00DE780C">
        <w:rPr>
          <w:rFonts w:asciiTheme="minorEastAsia"/>
        </w:rPr>
        <w:t>以宮女二千分賚將士。</w:t>
      </w:r>
      <w:r w:rsidRPr="00D2545B">
        <w:rPr>
          <w:rStyle w:val="00Text"/>
          <w:rFonts w:asciiTheme="minorEastAsia"/>
        </w:rPr>
        <w:t>賚，洛代翻。</w:t>
      </w:r>
      <w:r w:rsidRPr="00DE780C">
        <w:rPr>
          <w:rFonts w:asciiTheme="minorEastAsia"/>
        </w:rPr>
        <w:t>乙酉，以輔國將軍蕭宏為中護軍。</w:t>
      </w:r>
    </w:p>
    <w:p w:rsidR="00934453" w:rsidRPr="00DE780C" w:rsidRDefault="00934453" w:rsidP="00662EDA">
      <w:pPr>
        <w:rPr>
          <w:rFonts w:asciiTheme="minorEastAsia"/>
        </w:rPr>
      </w:pPr>
      <w:r w:rsidRPr="00DE780C">
        <w:rPr>
          <w:rFonts w:asciiTheme="minorEastAsia"/>
        </w:rPr>
        <w:t>衍之東下也，豫州刺史馬仙琕擁兵不附衍，</w:t>
      </w:r>
      <w:r w:rsidRPr="00D2545B">
        <w:rPr>
          <w:rStyle w:val="00Text"/>
          <w:rFonts w:asciiTheme="minorEastAsia"/>
        </w:rPr>
        <w:t>琕，部田翻。</w:t>
      </w:r>
      <w:r w:rsidRPr="00DE780C">
        <w:rPr>
          <w:rFonts w:asciiTheme="minorEastAsia"/>
        </w:rPr>
        <w:t>衍使其故人姚仲賓說之，</w:t>
      </w:r>
      <w:r w:rsidRPr="00D2545B">
        <w:rPr>
          <w:rStyle w:val="00Text"/>
          <w:rFonts w:asciiTheme="minorEastAsia"/>
        </w:rPr>
        <w:t>說，輸芮翻。</w:t>
      </w:r>
      <w:r w:rsidRPr="00DE780C">
        <w:rPr>
          <w:rFonts w:asciiTheme="minorEastAsia"/>
        </w:rPr>
        <w:t>仙琕先為設酒，乃斬於軍門以徇。衍又遣其族叔懷遠說之，仙琕曰︰</w:t>
      </w:r>
      <w:r w:rsidR="00D728F7">
        <w:rPr>
          <w:rFonts w:asciiTheme="minorEastAsia"/>
        </w:rPr>
        <w:t>「</w:t>
      </w:r>
      <w:r w:rsidRPr="00DE780C">
        <w:rPr>
          <w:rFonts w:asciiTheme="minorEastAsia"/>
        </w:rPr>
        <w:t>大義滅義，</w:t>
      </w:r>
      <w:r w:rsidR="00D728F7">
        <w:rPr>
          <w:rFonts w:asciiTheme="minorEastAsia"/>
        </w:rPr>
        <w:t>」</w:t>
      </w:r>
      <w:r w:rsidRPr="00DE780C">
        <w:rPr>
          <w:rFonts w:asciiTheme="minorEastAsia"/>
        </w:rPr>
        <w:t>又欲斬之；軍中為請，乃得免。</w:t>
      </w:r>
      <w:r w:rsidRPr="00D2545B">
        <w:rPr>
          <w:rStyle w:val="00Text"/>
          <w:rFonts w:asciiTheme="minorEastAsia"/>
        </w:rPr>
        <w:t>說，式芮翻。為，于僞翻。</w:t>
      </w:r>
      <w:r w:rsidRPr="00DE780C">
        <w:rPr>
          <w:rFonts w:asciiTheme="minorEastAsia"/>
        </w:rPr>
        <w:t>衍至新林，仙琕猶於江西日抄運船。</w:t>
      </w:r>
      <w:r w:rsidRPr="00D2545B">
        <w:rPr>
          <w:rStyle w:val="00Text"/>
          <w:rFonts w:asciiTheme="minorEastAsia"/>
        </w:rPr>
        <w:t>豫州治歷陽，在大江之西。抄，楚交翻。</w:t>
      </w:r>
      <w:r w:rsidRPr="00DE780C">
        <w:rPr>
          <w:rFonts w:asciiTheme="minorEastAsia"/>
        </w:rPr>
        <w:t>衍圍宮城，州郡皆遣使請降，</w:t>
      </w:r>
      <w:r w:rsidRPr="00D2545B">
        <w:rPr>
          <w:rStyle w:val="00Text"/>
          <w:rFonts w:asciiTheme="minorEastAsia"/>
        </w:rPr>
        <w:t>使，疏吏翻。降，戶江翻。</w:t>
      </w:r>
      <w:r w:rsidRPr="00DE780C">
        <w:rPr>
          <w:rFonts w:asciiTheme="minorEastAsia"/>
        </w:rPr>
        <w:t>吳興太守袁昂獨拒境不受命。昂，顗之子也。</w:t>
      </w:r>
      <w:r w:rsidRPr="00D2545B">
        <w:rPr>
          <w:rStyle w:val="00Text"/>
          <w:rFonts w:asciiTheme="minorEastAsia"/>
        </w:rPr>
        <w:t>袁顗死於義嘉之難。</w:t>
      </w:r>
      <w:r w:rsidRPr="00DE780C">
        <w:rPr>
          <w:rFonts w:asciiTheme="minorEastAsia"/>
        </w:rPr>
        <w:t>衍使駕部郞考城江革</w:t>
      </w:r>
      <w:r w:rsidRPr="00D2545B">
        <w:rPr>
          <w:rStyle w:val="00Text"/>
          <w:rFonts w:asciiTheme="minorEastAsia"/>
        </w:rPr>
        <w:t>曹魏置二十三郞，駕部其一也。杜佑曰︰宋、齊駕部屬左民尚書。</w:t>
      </w:r>
      <w:r w:rsidRPr="00DE780C">
        <w:rPr>
          <w:rFonts w:asciiTheme="minorEastAsia"/>
        </w:rPr>
        <w:t>為書與昂曰︰</w:t>
      </w:r>
      <w:r w:rsidR="00D728F7">
        <w:rPr>
          <w:rFonts w:asciiTheme="minorEastAsia"/>
        </w:rPr>
        <w:t>「</w:t>
      </w:r>
      <w:r w:rsidRPr="00DE780C">
        <w:rPr>
          <w:rFonts w:asciiTheme="minorEastAsia"/>
        </w:rPr>
        <w:t>根本旣傾，枝葉安附？今竭力昏主，未足為忠；家門屠滅，非所謂孝。豈若翻然改圖，自招多福！</w:t>
      </w:r>
      <w:r w:rsidR="00D728F7">
        <w:rPr>
          <w:rFonts w:asciiTheme="minorEastAsia"/>
        </w:rPr>
        <w:t>」</w:t>
      </w:r>
      <w:r w:rsidRPr="00DE780C">
        <w:rPr>
          <w:rFonts w:asciiTheme="minorEastAsia"/>
        </w:rPr>
        <w:t>昂復書曰︰</w:t>
      </w:r>
      <w:r w:rsidR="00D728F7">
        <w:rPr>
          <w:rFonts w:asciiTheme="minorEastAsia"/>
        </w:rPr>
        <w:t>「</w:t>
      </w:r>
      <w:r w:rsidRPr="00DE780C">
        <w:rPr>
          <w:rFonts w:asciiTheme="minorEastAsia"/>
        </w:rPr>
        <w:t>三吳內地，非用兵之所；況以偏隅一郡，何能為役！自承麾旆屆止，莫不膝袒軍門。</w:t>
      </w:r>
      <w:r w:rsidRPr="00D2545B">
        <w:rPr>
          <w:rStyle w:val="00Text"/>
          <w:rFonts w:asciiTheme="minorEastAsia"/>
        </w:rPr>
        <w:t>膝袒，謂膝行肉袒也。</w:t>
      </w:r>
      <w:r w:rsidRPr="00DE780C">
        <w:rPr>
          <w:rFonts w:asciiTheme="minorEastAsia"/>
        </w:rPr>
        <w:t>唯僕一人敢後至者，政以內揆庸素，文武無施，雖欲獻心，不增大師之勇；置其愚默，寧沮衆軍之威。</w:t>
      </w:r>
      <w:r w:rsidRPr="00D2545B">
        <w:rPr>
          <w:rStyle w:val="00Text"/>
          <w:rFonts w:asciiTheme="minorEastAsia"/>
        </w:rPr>
        <w:t>沮，在呂翻。</w:t>
      </w:r>
      <w:r w:rsidRPr="00DE780C">
        <w:rPr>
          <w:rFonts w:asciiTheme="minorEastAsia"/>
        </w:rPr>
        <w:t>幸藉將軍含弘之大，可得從容以禮。竊以一餐微施，尚復投殞；</w:t>
      </w:r>
      <w:r w:rsidRPr="00D2545B">
        <w:rPr>
          <w:rStyle w:val="00Text"/>
          <w:rFonts w:asciiTheme="minorEastAsia"/>
        </w:rPr>
        <w:t>從，千容翻。施，式豉翻。投殞，言投命殞身也。復，扶又翻。</w:t>
      </w:r>
      <w:r w:rsidRPr="00DE780C">
        <w:rPr>
          <w:rFonts w:asciiTheme="minorEastAsia"/>
        </w:rPr>
        <w:t>況食人之祿而頓忘一旦，非唯物議不可，亦恐明公鄙之，所以躊躇，未遑薦璧。</w:t>
      </w:r>
      <w:r w:rsidR="00D728F7">
        <w:rPr>
          <w:rFonts w:asciiTheme="minorEastAsia"/>
        </w:rPr>
        <w:t>」</w:t>
      </w:r>
      <w:r w:rsidRPr="00D2545B">
        <w:rPr>
          <w:rStyle w:val="00Text"/>
          <w:rFonts w:asciiTheme="minorEastAsia"/>
        </w:rPr>
        <w:t>薦璧，謂銜璧而降也。薦，進也。</w:t>
      </w:r>
      <w:r w:rsidRPr="00DE780C">
        <w:rPr>
          <w:rFonts w:asciiTheme="minorEastAsia"/>
        </w:rPr>
        <w:t>昂問時事於武康令北地傅暎，</w:t>
      </w:r>
      <w:r w:rsidRPr="00D2545B">
        <w:rPr>
          <w:rStyle w:val="00Text"/>
          <w:rFonts w:asciiTheme="minorEastAsia"/>
        </w:rPr>
        <w:t>吳分烏程、餘杭立永安縣；晉武帝太康元年，更名武康，屬吳興郡。</w:t>
      </w:r>
      <w:r w:rsidRPr="00DE780C">
        <w:rPr>
          <w:rFonts w:asciiTheme="minorEastAsia"/>
        </w:rPr>
        <w:t>暎曰︰</w:t>
      </w:r>
      <w:r w:rsidR="00D728F7">
        <w:rPr>
          <w:rFonts w:asciiTheme="minorEastAsia"/>
        </w:rPr>
        <w:t>「</w:t>
      </w:r>
      <w:r w:rsidRPr="00DE780C">
        <w:rPr>
          <w:rFonts w:asciiTheme="minorEastAsia"/>
        </w:rPr>
        <w:t>昔元嘉之末，開闢未有，故太尉殺身以明節。</w:t>
      </w:r>
      <w:r w:rsidRPr="00D2545B">
        <w:rPr>
          <w:rStyle w:val="00Text"/>
          <w:rFonts w:asciiTheme="minorEastAsia"/>
        </w:rPr>
        <w:t>袁淑贈太尉；淑死見一百二十七卷宋文帝元嘉三十年。</w:t>
      </w:r>
      <w:r w:rsidRPr="00DE780C">
        <w:rPr>
          <w:rFonts w:asciiTheme="minorEastAsia"/>
        </w:rPr>
        <w:t>司徒當寄託之重，理無苟全，所以不顧夷險以徇名義。</w:t>
      </w:r>
      <w:r w:rsidRPr="00D2545B">
        <w:rPr>
          <w:rStyle w:val="00Text"/>
          <w:rFonts w:asciiTheme="minorEastAsia"/>
        </w:rPr>
        <w:t>司徒，謂昂父顗也；顗死見一百三十一卷宋明帝泰始二年。</w:t>
      </w:r>
      <w:r w:rsidRPr="00DE780C">
        <w:rPr>
          <w:rFonts w:asciiTheme="minorEastAsia"/>
        </w:rPr>
        <w:t>今嗣主昏虐，曾無悛改；荊、雍協舉，乘據上流，</w:t>
      </w:r>
      <w:r w:rsidRPr="00D2545B">
        <w:rPr>
          <w:rStyle w:val="00Text"/>
          <w:rFonts w:asciiTheme="minorEastAsia"/>
        </w:rPr>
        <w:t>悛，丑緣翻。雍，於用翻。</w:t>
      </w:r>
      <w:r w:rsidRPr="00DE780C">
        <w:rPr>
          <w:rFonts w:asciiTheme="minorEastAsia"/>
        </w:rPr>
        <w:t>天人之意可知。願明府深慮，無取後悔。</w:t>
      </w:r>
      <w:r w:rsidR="00D728F7">
        <w:rPr>
          <w:rFonts w:asciiTheme="minorEastAsia"/>
        </w:rPr>
        <w:t>」</w:t>
      </w:r>
      <w:r w:rsidRPr="00DE780C">
        <w:rPr>
          <w:rFonts w:asciiTheme="minorEastAsia"/>
        </w:rPr>
        <w:t>及建康平，衍使豫州刺史李元履巡撫東土，敕元履曰︰</w:t>
      </w:r>
      <w:r w:rsidR="00D728F7">
        <w:rPr>
          <w:rFonts w:asciiTheme="minorEastAsia"/>
        </w:rPr>
        <w:t>「</w:t>
      </w:r>
      <w:r w:rsidRPr="00DE780C">
        <w:rPr>
          <w:rFonts w:asciiTheme="minorEastAsia"/>
        </w:rPr>
        <w:t>袁昂道素之門，世有忠節，</w:t>
      </w:r>
      <w:r w:rsidRPr="00D2545B">
        <w:rPr>
          <w:rStyle w:val="00Text"/>
          <w:rFonts w:asciiTheme="minorEastAsia"/>
        </w:rPr>
        <w:t>卽謂淑、顗也。</w:t>
      </w:r>
      <w:r w:rsidRPr="00DE780C">
        <w:rPr>
          <w:rFonts w:asciiTheme="minorEastAsia"/>
        </w:rPr>
        <w:t>天下須共容之，勿以兵威陵辱。</w:t>
      </w:r>
      <w:r w:rsidR="00D728F7">
        <w:rPr>
          <w:rFonts w:asciiTheme="minorEastAsia"/>
        </w:rPr>
        <w:t>」</w:t>
      </w:r>
      <w:r w:rsidRPr="00DE780C">
        <w:rPr>
          <w:rFonts w:asciiTheme="minorEastAsia"/>
        </w:rPr>
        <w:t>元履至吳興，宣衍旨；昂亦不請降，開門撤備而已。仙琕聞臺城不守，號泣謂將士曰︰</w:t>
      </w:r>
      <w:r w:rsidR="00D728F7">
        <w:rPr>
          <w:rFonts w:asciiTheme="minorEastAsia"/>
        </w:rPr>
        <w:t>「</w:t>
      </w:r>
      <w:r w:rsidRPr="00DE780C">
        <w:rPr>
          <w:rFonts w:asciiTheme="minorEastAsia"/>
        </w:rPr>
        <w:t>我受人任寄，義不容降，君等皆有父母；我為忠臣，君為孝子，不亦可乎！</w:t>
      </w:r>
      <w:r w:rsidR="00D728F7">
        <w:rPr>
          <w:rFonts w:asciiTheme="minorEastAsia"/>
        </w:rPr>
        <w:t>」</w:t>
      </w:r>
      <w:r w:rsidRPr="00DE780C">
        <w:rPr>
          <w:rFonts w:asciiTheme="minorEastAsia"/>
        </w:rPr>
        <w:t>乃悉遣城內兵出降，餘壯士數十，閉門獨守。俄而兵入，圍之數十重。</w:t>
      </w:r>
      <w:r w:rsidRPr="00D2545B">
        <w:rPr>
          <w:rStyle w:val="00Text"/>
          <w:rFonts w:asciiTheme="minorEastAsia"/>
        </w:rPr>
        <w:t>號，戶刀翻。重，直用翻。</w:t>
      </w:r>
      <w:r w:rsidRPr="00DE780C">
        <w:rPr>
          <w:rFonts w:asciiTheme="minorEastAsia"/>
        </w:rPr>
        <w:t>仙琕令士皆持滿，兵不敢近。</w:t>
      </w:r>
      <w:r w:rsidRPr="00D2545B">
        <w:rPr>
          <w:rStyle w:val="00Text"/>
          <w:rFonts w:asciiTheme="minorEastAsia"/>
        </w:rPr>
        <w:t>近，其靳翻。</w:t>
      </w:r>
      <w:r w:rsidRPr="00DE780C">
        <w:rPr>
          <w:rFonts w:asciiTheme="minorEastAsia"/>
        </w:rPr>
        <w:t>日暮，仙琕乃投弓曰︰</w:t>
      </w:r>
      <w:r w:rsidR="00D728F7">
        <w:rPr>
          <w:rFonts w:asciiTheme="minorEastAsia"/>
        </w:rPr>
        <w:t>「</w:t>
      </w:r>
      <w:r w:rsidRPr="00DE780C">
        <w:rPr>
          <w:rFonts w:asciiTheme="minorEastAsia"/>
        </w:rPr>
        <w:t>諸君但來見取，我義不降。</w:t>
      </w:r>
      <w:r w:rsidR="00D728F7">
        <w:rPr>
          <w:rFonts w:asciiTheme="minorEastAsia"/>
        </w:rPr>
        <w:t>」</w:t>
      </w:r>
      <w:r w:rsidRPr="00DE780C">
        <w:rPr>
          <w:rFonts w:asciiTheme="minorEastAsia"/>
        </w:rPr>
        <w:t>乃檻送石頭。衍釋之，使待袁昂至俱入，曰︰</w:t>
      </w:r>
      <w:r w:rsidR="00D728F7">
        <w:rPr>
          <w:rFonts w:asciiTheme="minorEastAsia"/>
        </w:rPr>
        <w:t>「</w:t>
      </w:r>
      <w:r w:rsidRPr="00DE780C">
        <w:rPr>
          <w:rFonts w:asciiTheme="minorEastAsia"/>
        </w:rPr>
        <w:t>令天下見二義士。</w:t>
      </w:r>
      <w:r w:rsidR="00D728F7">
        <w:rPr>
          <w:rFonts w:asciiTheme="minorEastAsia"/>
        </w:rPr>
        <w:t>」</w:t>
      </w:r>
      <w:r w:rsidRPr="00DE780C">
        <w:rPr>
          <w:rFonts w:asciiTheme="minorEastAsia"/>
        </w:rPr>
        <w:t>衍謂仙琕曰︰</w:t>
      </w:r>
      <w:r w:rsidR="00D728F7">
        <w:rPr>
          <w:rFonts w:asciiTheme="minorEastAsia"/>
        </w:rPr>
        <w:t>「</w:t>
      </w:r>
      <w:r w:rsidRPr="00DE780C">
        <w:rPr>
          <w:rFonts w:asciiTheme="minorEastAsia"/>
        </w:rPr>
        <w:t>射鉤、斬袪，昔人所美。卿勿以殺使斷運自嫌。</w:t>
      </w:r>
      <w:r w:rsidR="00D728F7">
        <w:rPr>
          <w:rFonts w:asciiTheme="minorEastAsia"/>
        </w:rPr>
        <w:t>」</w:t>
      </w:r>
      <w:r w:rsidRPr="00D2545B">
        <w:rPr>
          <w:rStyle w:val="00Text"/>
          <w:rFonts w:asciiTheme="minorEastAsia"/>
        </w:rPr>
        <w:t>斷，音短。</w:t>
      </w:r>
      <w:r w:rsidRPr="00DE780C">
        <w:rPr>
          <w:rFonts w:asciiTheme="minorEastAsia"/>
        </w:rPr>
        <w:t>仙琕謝曰︰</w:t>
      </w:r>
      <w:r w:rsidR="00D728F7">
        <w:rPr>
          <w:rFonts w:asciiTheme="minorEastAsia"/>
        </w:rPr>
        <w:t>「</w:t>
      </w:r>
      <w:r w:rsidRPr="00DE780C">
        <w:rPr>
          <w:rFonts w:asciiTheme="minorEastAsia"/>
        </w:rPr>
        <w:t>小人如失主犬，後主飼之，則復為用矣。</w:t>
      </w:r>
      <w:r w:rsidR="00D728F7">
        <w:rPr>
          <w:rFonts w:asciiTheme="minorEastAsia"/>
        </w:rPr>
        <w:t>」</w:t>
      </w:r>
      <w:r w:rsidRPr="00D2545B">
        <w:rPr>
          <w:rStyle w:val="00Text"/>
          <w:rFonts w:asciiTheme="minorEastAsia"/>
        </w:rPr>
        <w:t>飼，祥吏翻。復，扶又翻，又如字。</w:t>
      </w:r>
      <w:r w:rsidRPr="00DE780C">
        <w:rPr>
          <w:rFonts w:asciiTheme="minorEastAsia"/>
        </w:rPr>
        <w:t>衍笑，皆厚遇之。丙戌，蕭衍入鎭殿中。</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劉希祖旣克安成，移檄湘部，始興內史王僧粲應之。僧粲自稱湘州刺史，引兵襲長沙。去城百餘里，於是湘州郡縣兵皆蜂起以應僧粲，唯臨湘、湘陰、瀏陽、羅四縣尚全。</w:t>
      </w:r>
      <w:r w:rsidR="00934453" w:rsidRPr="00D2545B">
        <w:rPr>
          <w:rStyle w:val="00Text"/>
          <w:rFonts w:asciiTheme="minorEastAsia"/>
        </w:rPr>
        <w:t>臨湘、羅二縣，自漢以來屬長沙郡。吳立瀏陽縣，亦屬長沙。宋蒼梧王元徽二年分益陽、湘西、羅及巴峽流民立湘陰縣，屬湘東郡。隋改臨湘為長沙縣，潭州治所也。唐廢羅縣入湘陰，屬岳州。瀏陽今仍屬潭州。瀏，音留，又音柳。</w:t>
      </w:r>
      <w:r w:rsidR="00934453" w:rsidRPr="00DE780C">
        <w:rPr>
          <w:rFonts w:asciiTheme="minorEastAsia"/>
        </w:rPr>
        <w:t>長沙人皆欲汎舟走，行事劉坦悉聚其舟焚之，遣軍主尹法略拒僧粲。戰數不利，</w:t>
      </w:r>
      <w:r w:rsidR="00934453" w:rsidRPr="00D2545B">
        <w:rPr>
          <w:rStyle w:val="00Text"/>
          <w:rFonts w:asciiTheme="minorEastAsia"/>
        </w:rPr>
        <w:t>數，所角翻。</w:t>
      </w:r>
      <w:r w:rsidR="00934453" w:rsidRPr="00DE780C">
        <w:rPr>
          <w:rFonts w:asciiTheme="minorEastAsia"/>
        </w:rPr>
        <w:t>前湘州鎭軍鍾玄紹</w:t>
      </w:r>
      <w:r w:rsidR="00934453" w:rsidRPr="00D2545B">
        <w:rPr>
          <w:rStyle w:val="00Text"/>
          <w:rFonts w:asciiTheme="minorEastAsia"/>
        </w:rPr>
        <w:t>按當時州府官屬無鎭軍之稱，此必梁書之誤。</w:t>
      </w:r>
      <w:r w:rsidR="00934453" w:rsidRPr="00DE780C">
        <w:rPr>
          <w:rFonts w:asciiTheme="minorEastAsia"/>
        </w:rPr>
        <w:t>潛結士民數百人，刻日翻城應僧粲。坦聞其謀，陽為不知，因理訟至夜，而城門遂不閉以疑之。玄紹未發，明旦，詣坦問其故。坦久留與語，密遣親兵收其家書。玄紹在坐，而收兵已報，具得其文書本末。玄紹卽首服，</w:t>
      </w:r>
      <w:r w:rsidR="00934453" w:rsidRPr="00D2545B">
        <w:rPr>
          <w:rStyle w:val="00Text"/>
          <w:rFonts w:asciiTheme="minorEastAsia"/>
        </w:rPr>
        <w:t>坐，徂臥翻；下於坐同。首，手又翻。</w:t>
      </w:r>
      <w:r w:rsidR="00934453" w:rsidRPr="00DE780C">
        <w:rPr>
          <w:rFonts w:asciiTheme="minorEastAsia"/>
        </w:rPr>
        <w:t>於坐斬之；焚其文書，餘黨悉無所問。衆愧且服，州郡遂安。法略與僧粲相持累月。建康城平，楊公則還州。僧粲等散走。王丹為郡人所殺，</w:t>
      </w:r>
      <w:r w:rsidR="00934453" w:rsidRPr="00D2545B">
        <w:rPr>
          <w:rStyle w:val="00Text"/>
          <w:rFonts w:asciiTheme="minorEastAsia"/>
        </w:rPr>
        <w:t>王丹先以南康應劉希祖。</w:t>
      </w:r>
      <w:r w:rsidR="00934453" w:rsidRPr="00DE780C">
        <w:rPr>
          <w:rFonts w:asciiTheme="minorEastAsia"/>
        </w:rPr>
        <w:t>劉希祖亦舉郡降。公則克己廉愼，輕刑薄賦，頃之，湘州戶口幾復其舊。</w:t>
      </w:r>
      <w:r w:rsidR="00934453" w:rsidRPr="00D2545B">
        <w:rPr>
          <w:rStyle w:val="00Text"/>
          <w:rFonts w:asciiTheme="minorEastAsia"/>
        </w:rPr>
        <w:t>幾，居依翻。</w:t>
      </w:r>
    </w:p>
    <w:p w:rsidR="00934453" w:rsidRPr="00DE780C" w:rsidRDefault="00934453" w:rsidP="00662EDA">
      <w:pPr>
        <w:pStyle w:val="1"/>
        <w:pageBreakBefore/>
        <w:spacing w:before="0" w:after="0" w:line="240" w:lineRule="auto"/>
        <w:rPr>
          <w:rFonts w:asciiTheme="minorEastAsia"/>
        </w:rPr>
      </w:pPr>
      <w:bookmarkStart w:id="534" w:name="Top_of_part0151_xhtml"/>
      <w:bookmarkStart w:id="535" w:name="_Toc23843167"/>
      <w:bookmarkStart w:id="536" w:name="_Toc33000922"/>
      <w:r w:rsidRPr="00DE780C">
        <w:rPr>
          <w:rFonts w:asciiTheme="minorEastAsia"/>
        </w:rPr>
        <w:lastRenderedPageBreak/>
        <w:t>資治通鑑卷第一百四十五</w:t>
      </w:r>
      <w:bookmarkEnd w:id="534"/>
      <w:bookmarkEnd w:id="535"/>
      <w:bookmarkEnd w:id="536"/>
    </w:p>
    <w:p w:rsidR="00934453" w:rsidRPr="00DE780C" w:rsidRDefault="00934453" w:rsidP="00662EDA">
      <w:pPr>
        <w:pStyle w:val="2"/>
        <w:spacing w:before="0" w:after="0" w:line="240" w:lineRule="auto"/>
        <w:rPr>
          <w:rFonts w:asciiTheme="minorEastAsia" w:eastAsiaTheme="minorEastAsia"/>
        </w:rPr>
      </w:pPr>
      <w:bookmarkStart w:id="537" w:name="Liang_Ji_Yi_Qi_Xuan_Yi_Dun_Zang"/>
      <w:bookmarkStart w:id="538" w:name="_Toc23843168"/>
      <w:bookmarkStart w:id="539" w:name="_Toc33000923"/>
      <w:r w:rsidRPr="00DE780C">
        <w:rPr>
          <w:rStyle w:val="03Text"/>
          <w:rFonts w:asciiTheme="minorEastAsia" w:eastAsiaTheme="minorEastAsia"/>
        </w:rPr>
        <w:t>梁紀一</w:t>
      </w:r>
      <w:r w:rsidRPr="00DE780C">
        <w:rPr>
          <w:rFonts w:asciiTheme="minorEastAsia" w:eastAsiaTheme="minorEastAsia"/>
        </w:rPr>
        <w:t>起玄黓敦牂</w:t>
      </w:r>
      <w:r w:rsidR="00046F27" w:rsidRPr="00DE780C">
        <w:rPr>
          <w:rFonts w:asciiTheme="minorEastAsia" w:eastAsiaTheme="minorEastAsia"/>
        </w:rPr>
        <w:t>（</w:t>
      </w:r>
      <w:r w:rsidRPr="00DE780C">
        <w:rPr>
          <w:rFonts w:asciiTheme="minorEastAsia" w:eastAsiaTheme="minorEastAsia"/>
        </w:rPr>
        <w:t>壬午</w:t>
      </w:r>
      <w:r w:rsidR="00046F27" w:rsidRPr="00DE780C">
        <w:rPr>
          <w:rFonts w:asciiTheme="minorEastAsia" w:eastAsiaTheme="minorEastAsia"/>
        </w:rPr>
        <w:t>）</w:t>
      </w:r>
      <w:r w:rsidRPr="00DE780C">
        <w:rPr>
          <w:rFonts w:asciiTheme="minorEastAsia" w:eastAsiaTheme="minorEastAsia"/>
        </w:rPr>
        <w:t>，盡閼逢涒灘</w:t>
      </w:r>
      <w:r w:rsidR="00046F27" w:rsidRPr="00DE780C">
        <w:rPr>
          <w:rFonts w:asciiTheme="minorEastAsia" w:eastAsiaTheme="minorEastAsia"/>
        </w:rPr>
        <w:t>（</w:t>
      </w:r>
      <w:r w:rsidRPr="00DE780C">
        <w:rPr>
          <w:rFonts w:asciiTheme="minorEastAsia" w:eastAsiaTheme="minorEastAsia"/>
        </w:rPr>
        <w:t>甲申</w:t>
      </w:r>
      <w:r w:rsidR="00046F27" w:rsidRPr="00DE780C">
        <w:rPr>
          <w:rFonts w:asciiTheme="minorEastAsia" w:eastAsiaTheme="minorEastAsia"/>
        </w:rPr>
        <w:t>）</w:t>
      </w:r>
      <w:r w:rsidRPr="00DE780C">
        <w:rPr>
          <w:rFonts w:asciiTheme="minorEastAsia" w:eastAsiaTheme="minorEastAsia"/>
        </w:rPr>
        <w:t>，凡三年。</w:t>
      </w:r>
      <w:bookmarkEnd w:id="537"/>
      <w:bookmarkEnd w:id="538"/>
      <w:bookmarkEnd w:id="539"/>
    </w:p>
    <w:p w:rsidR="00934453" w:rsidRPr="00DE780C" w:rsidRDefault="00934453" w:rsidP="00662EDA">
      <w:pPr>
        <w:pStyle w:val="Para11"/>
        <w:spacing w:beforeLines="0" w:afterLines="0" w:line="240" w:lineRule="auto"/>
        <w:jc w:val="both"/>
        <w:rPr>
          <w:rFonts w:asciiTheme="minorEastAsia" w:eastAsiaTheme="minorEastAsia"/>
        </w:rPr>
      </w:pPr>
      <w:r w:rsidRPr="00DE780C">
        <w:rPr>
          <w:rFonts w:asciiTheme="minorEastAsia" w:eastAsiaTheme="minorEastAsia"/>
        </w:rPr>
        <w:t>齊宣德太后詔蕭衍自建安郡公進爵梁公，衍志也。尋進爵為王，尋受齊禪，國因號曰梁。</w:t>
      </w:r>
    </w:p>
    <w:p w:rsidR="008A506D"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4Text"/>
          <w:rFonts w:asciiTheme="minorEastAsia" w:eastAsiaTheme="minorEastAsia"/>
          <w:sz w:val="21"/>
        </w:rPr>
        <w:t>高祖武皇帝</w:t>
      </w:r>
      <w:r w:rsidRPr="00D2545B">
        <w:rPr>
          <w:rFonts w:asciiTheme="minorEastAsia" w:eastAsiaTheme="minorEastAsia"/>
        </w:rPr>
        <w:t>諱衍，字叔達，小字練兒，南蘭陵中都里人，姓蕭氏。與齊同出淮陰令整，三世至順之，順之於齊高帝為族弟，帝，順之之子也。按通鑑武皇帝紀凡十八卷，以一二為次，此卷</w:t>
      </w:r>
      <w:r w:rsidR="00D728F7">
        <w:rPr>
          <w:rFonts w:asciiTheme="minorEastAsia" w:eastAsiaTheme="minorEastAsia"/>
        </w:rPr>
        <w:t>「</w:t>
      </w:r>
      <w:r w:rsidRPr="00D2545B">
        <w:rPr>
          <w:rFonts w:asciiTheme="minorEastAsia" w:eastAsiaTheme="minorEastAsia"/>
        </w:rPr>
        <w:t>武皇帝</w:t>
      </w:r>
      <w:r w:rsidR="00D728F7">
        <w:rPr>
          <w:rFonts w:asciiTheme="minorEastAsia" w:eastAsiaTheme="minorEastAsia"/>
        </w:rPr>
        <w:t>」</w:t>
      </w:r>
      <w:r w:rsidRPr="00D2545B">
        <w:rPr>
          <w:rFonts w:asciiTheme="minorEastAsia" w:eastAsiaTheme="minorEastAsia"/>
        </w:rPr>
        <w:t>之下合有</w:t>
      </w:r>
      <w:r w:rsidR="00D728F7">
        <w:rPr>
          <w:rFonts w:asciiTheme="minorEastAsia" w:eastAsiaTheme="minorEastAsia"/>
        </w:rPr>
        <w:t>「</w:t>
      </w:r>
      <w:r w:rsidRPr="00D2545B">
        <w:rPr>
          <w:rFonts w:asciiTheme="minorEastAsia" w:eastAsiaTheme="minorEastAsia"/>
        </w:rPr>
        <w:t>一</w:t>
      </w:r>
      <w:r w:rsidR="00D728F7">
        <w:rPr>
          <w:rFonts w:asciiTheme="minorEastAsia" w:eastAsiaTheme="minorEastAsia"/>
        </w:rPr>
        <w:t>」</w:t>
      </w:r>
      <w:r w:rsidRPr="00D2545B">
        <w:rPr>
          <w:rFonts w:asciiTheme="minorEastAsia" w:eastAsiaTheme="minorEastAsia"/>
        </w:rPr>
        <w:t>字。</w:t>
      </w:r>
    </w:p>
    <w:p w:rsidR="00934453" w:rsidRPr="00303707" w:rsidRDefault="004B4574" w:rsidP="00662EDA">
      <w:pPr>
        <w:pStyle w:val="2"/>
        <w:spacing w:before="0" w:after="0" w:line="240" w:lineRule="auto"/>
        <w:rPr>
          <w:rFonts w:asciiTheme="minorEastAsia" w:eastAsiaTheme="minorEastAsia"/>
          <w:b w:val="0"/>
          <w:color w:val="006400"/>
          <w:sz w:val="18"/>
        </w:rPr>
      </w:pPr>
      <w:bookmarkStart w:id="540" w:name="_Toc33000924"/>
      <w:r w:rsidRPr="004B4574">
        <w:rPr>
          <w:rStyle w:val="01Text"/>
          <w:rFonts w:asciiTheme="minorEastAsia" w:eastAsiaTheme="minorEastAsia"/>
          <w:sz w:val="21"/>
        </w:rPr>
        <w:t>天監</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壬午、五</w:t>
      </w:r>
      <w:r w:rsidR="00934453" w:rsidRPr="00725D92">
        <w:rPr>
          <w:rFonts w:asciiTheme="minorEastAsia" w:eastAsiaTheme="minorEastAsia"/>
          <w:b w:val="0"/>
          <w:color w:val="006400"/>
          <w:sz w:val="18"/>
        </w:rPr>
        <w:t>○</w:t>
      </w:r>
      <w:r w:rsidR="00934453" w:rsidRPr="00725D92">
        <w:rPr>
          <w:rFonts w:asciiTheme="minorEastAsia" w:eastAsiaTheme="minorEastAsia"/>
          <w:b w:val="0"/>
          <w:color w:val="006400"/>
          <w:sz w:val="18"/>
        </w:rPr>
        <w:t>二</w:t>
      </w:r>
      <w:r w:rsidR="00046F27" w:rsidRPr="00303707">
        <w:rPr>
          <w:rFonts w:asciiTheme="minorEastAsia" w:eastAsiaTheme="minorEastAsia" w:hint="eastAsia"/>
          <w:b w:val="0"/>
          <w:color w:val="006400"/>
          <w:sz w:val="18"/>
        </w:rPr>
        <w:t>）</w:t>
      </w:r>
      <w:r w:rsidR="00934453" w:rsidRPr="00303707">
        <w:rPr>
          <w:rFonts w:asciiTheme="minorEastAsia" w:eastAsiaTheme="minorEastAsia"/>
          <w:b w:val="0"/>
          <w:color w:val="006400"/>
          <w:sz w:val="18"/>
        </w:rPr>
        <w:t>自是年三月以前，猶是齊和帝中興二年。</w:t>
      </w:r>
      <w:bookmarkEnd w:id="540"/>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春，正月，齊和帝遣兼侍中席闡文等慰勞建康。</w:t>
      </w:r>
      <w:r w:rsidR="00934453" w:rsidRPr="00D2545B">
        <w:rPr>
          <w:rStyle w:val="00Text"/>
          <w:rFonts w:asciiTheme="minorEastAsia"/>
        </w:rPr>
        <w:t>勞，力到翻。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大司馬衍下令︰</w:t>
      </w:r>
      <w:r w:rsidR="00D728F7">
        <w:rPr>
          <w:rFonts w:asciiTheme="minorEastAsia"/>
        </w:rPr>
        <w:t>「</w:t>
      </w:r>
      <w:r w:rsidR="00934453" w:rsidRPr="00DE780C">
        <w:rPr>
          <w:rFonts w:asciiTheme="minorEastAsia"/>
        </w:rPr>
        <w:t>凡東昏時浮費，自非可以習禮樂之容，繕甲兵之備者，餘皆禁絕。</w:t>
      </w:r>
      <w:r w:rsidR="00D728F7">
        <w:rPr>
          <w:rFonts w:asciiTheme="minor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戊戌，迎宣德太后入宮，臨朝稱制；衍解承制。</w:t>
      </w:r>
      <w:r w:rsidR="00934453" w:rsidRPr="00D2545B">
        <w:rPr>
          <w:rFonts w:asciiTheme="minorEastAsia" w:eastAsiaTheme="minorEastAsia"/>
        </w:rPr>
        <w:t>衍承制見上卷上年。蹔解之以覘人心。朝，直遙翻。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己亥，以寧朔將軍蕭昺監南兗州諸軍事。昺，衍之從父弟也。</w:t>
      </w:r>
      <w:r w:rsidR="00934453" w:rsidRPr="00D2545B">
        <w:rPr>
          <w:rFonts w:asciiTheme="minorEastAsia" w:eastAsiaTheme="minorEastAsia"/>
        </w:rPr>
        <w:t>昺，兵永翻。昺與帝同祖治書侍御史道賜。監，工銜翻。從，才用翻。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壬寅，進大司馬衍都督中外諸軍事，劍履上殿，贊拜不名。</w:t>
      </w:r>
      <w:r w:rsidR="00934453" w:rsidRPr="00D2545B">
        <w:rPr>
          <w:rStyle w:val="00Text"/>
          <w:rFonts w:asciiTheme="minorEastAsia"/>
        </w:rPr>
        <w:t>上，時掌翻。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己酉，以大司馬長史王亮為中書監、尚書令。</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初，大司馬與黃門侍郞范雲、南清河太守沈約、司徒右長史任昉同在竟陵王西邸，</w:t>
      </w:r>
      <w:r w:rsidR="00934453" w:rsidRPr="00D2545B">
        <w:rPr>
          <w:rStyle w:val="00Text"/>
          <w:rFonts w:asciiTheme="minorEastAsia"/>
        </w:rPr>
        <w:t>事見一百三十六卷齊武帝永明二年。守，式又翻。任，音壬。昉，分兩翻。</w:t>
      </w:r>
      <w:r w:rsidR="00934453" w:rsidRPr="00DE780C">
        <w:rPr>
          <w:rFonts w:asciiTheme="minorEastAsia"/>
        </w:rPr>
        <w:t>意好敦密，</w:t>
      </w:r>
      <w:r w:rsidR="00934453" w:rsidRPr="00D2545B">
        <w:rPr>
          <w:rStyle w:val="00Text"/>
          <w:rFonts w:asciiTheme="minorEastAsia"/>
        </w:rPr>
        <w:t>敦，厚也。好，呼到翻。</w:t>
      </w:r>
      <w:r w:rsidR="00934453" w:rsidRPr="00DE780C">
        <w:rPr>
          <w:rFonts w:asciiTheme="minorEastAsia"/>
        </w:rPr>
        <w:t>至是，引雲為大司馬諮議參軍、領錄事，</w:t>
      </w:r>
      <w:r w:rsidR="00934453" w:rsidRPr="00D2545B">
        <w:rPr>
          <w:rStyle w:val="00Text"/>
          <w:rFonts w:asciiTheme="minorEastAsia"/>
        </w:rPr>
        <w:t>衍錄尚書，其錄府事使雲領之。</w:t>
      </w:r>
      <w:r w:rsidR="00934453" w:rsidRPr="00DE780C">
        <w:rPr>
          <w:rFonts w:asciiTheme="minorEastAsia"/>
        </w:rPr>
        <w:t>約為驃騎司馬，</w:t>
      </w:r>
      <w:r w:rsidR="00934453" w:rsidRPr="00D2545B">
        <w:rPr>
          <w:rStyle w:val="00Text"/>
          <w:rFonts w:asciiTheme="minorEastAsia"/>
        </w:rPr>
        <w:t>為衍驃騎大將軍府司馬。驃，匹妙翻。騎，奇寄翻。</w:t>
      </w:r>
      <w:r w:rsidR="00934453" w:rsidRPr="00DE780C">
        <w:rPr>
          <w:rFonts w:asciiTheme="minorEastAsia"/>
        </w:rPr>
        <w:t>昉為記室參軍，與參謀議。前吳興太守謝朏、國子祭酒何胤先皆棄官家居，</w:t>
      </w:r>
      <w:r w:rsidR="00934453" w:rsidRPr="00D2545B">
        <w:rPr>
          <w:rStyle w:val="00Text"/>
          <w:rFonts w:asciiTheme="minorEastAsia"/>
        </w:rPr>
        <w:t>齊明帝建武初，朏、胤皆棄官去。朏，敷尾翻。先，悉薦翻。</w:t>
      </w:r>
      <w:r w:rsidR="00934453" w:rsidRPr="00DE780C">
        <w:rPr>
          <w:rFonts w:asciiTheme="minorEastAsia"/>
        </w:rPr>
        <w:t>衍奏徵為軍諮祭酒，朏、胤皆不至。</w:t>
      </w:r>
    </w:p>
    <w:p w:rsidR="00934453" w:rsidRPr="00DE780C" w:rsidRDefault="00934453" w:rsidP="00662EDA">
      <w:pPr>
        <w:rPr>
          <w:rFonts w:asciiTheme="minorEastAsia"/>
        </w:rPr>
      </w:pPr>
      <w:r w:rsidRPr="00DE780C">
        <w:rPr>
          <w:rFonts w:asciiTheme="minorEastAsia"/>
        </w:rPr>
        <w:t>大司馬內有受禪之志，沈約微扣其端，大司馬不應；他日，又進曰︰</w:t>
      </w:r>
      <w:r w:rsidR="00D728F7">
        <w:rPr>
          <w:rFonts w:asciiTheme="minorEastAsia"/>
        </w:rPr>
        <w:t>「</w:t>
      </w:r>
      <w:r w:rsidRPr="00DE780C">
        <w:rPr>
          <w:rFonts w:asciiTheme="minorEastAsia"/>
        </w:rPr>
        <w:t>今與古異，不可以淳風期物。</w:t>
      </w:r>
      <w:r w:rsidRPr="00D2545B">
        <w:rPr>
          <w:rStyle w:val="00Text"/>
          <w:rFonts w:asciiTheme="minorEastAsia"/>
        </w:rPr>
        <w:t>淳風，謂淳古之風也。</w:t>
      </w:r>
      <w:r w:rsidRPr="00DE780C">
        <w:rPr>
          <w:rFonts w:asciiTheme="minorEastAsia"/>
        </w:rPr>
        <w:t>士大夫攀龍附鳳，皆望有尺寸之功。今童兒牧豎皆知齊祚已終，明公當承其運，天文讖記又復炳然；</w:t>
      </w:r>
      <w:r w:rsidRPr="00D2545B">
        <w:rPr>
          <w:rStyle w:val="00Text"/>
          <w:rFonts w:asciiTheme="minorEastAsia"/>
        </w:rPr>
        <w:t>讖，楚譖翻。</w:t>
      </w:r>
      <w:r w:rsidRPr="00DE780C">
        <w:rPr>
          <w:rFonts w:asciiTheme="minorEastAsia"/>
        </w:rPr>
        <w:t>天心不可違，人情不可失。茍曆數所在，雖欲謙光，亦不可得已。</w:t>
      </w:r>
      <w:r w:rsidR="00D728F7">
        <w:rPr>
          <w:rFonts w:asciiTheme="minorEastAsia"/>
        </w:rPr>
        <w:t>」</w:t>
      </w:r>
      <w:r w:rsidRPr="00D2545B">
        <w:rPr>
          <w:rStyle w:val="00Text"/>
          <w:rFonts w:asciiTheme="minorEastAsia"/>
        </w:rPr>
        <w:t>易曰︰謙尊而光。</w:t>
      </w:r>
      <w:r w:rsidRPr="00DE780C">
        <w:rPr>
          <w:rFonts w:asciiTheme="minorEastAsia"/>
        </w:rPr>
        <w:t>大司馬曰︰</w:t>
      </w:r>
      <w:r w:rsidR="00D728F7">
        <w:rPr>
          <w:rFonts w:asciiTheme="minorEastAsia"/>
        </w:rPr>
        <w:t>「</w:t>
      </w:r>
      <w:r w:rsidRPr="00DE780C">
        <w:rPr>
          <w:rFonts w:asciiTheme="minorEastAsia"/>
        </w:rPr>
        <w:t>吾方思之。</w:t>
      </w:r>
      <w:r w:rsidR="00D728F7">
        <w:rPr>
          <w:rFonts w:asciiTheme="minorEastAsia"/>
        </w:rPr>
        <w:t>」</w:t>
      </w:r>
      <w:r w:rsidRPr="00DE780C">
        <w:rPr>
          <w:rFonts w:asciiTheme="minorEastAsia"/>
        </w:rPr>
        <w:t>約曰︰</w:t>
      </w:r>
      <w:r w:rsidR="00D728F7">
        <w:rPr>
          <w:rFonts w:asciiTheme="minorEastAsia"/>
        </w:rPr>
        <w:t>「</w:t>
      </w:r>
      <w:r w:rsidRPr="00DE780C">
        <w:rPr>
          <w:rFonts w:asciiTheme="minorEastAsia"/>
        </w:rPr>
        <w:t>公初建牙樊、沔，此時應思；</w:t>
      </w:r>
      <w:r w:rsidRPr="00D2545B">
        <w:rPr>
          <w:rStyle w:val="00Text"/>
          <w:rFonts w:asciiTheme="minorEastAsia"/>
        </w:rPr>
        <w:t>沔，彌兗翻。</w:t>
      </w:r>
      <w:r w:rsidRPr="00DE780C">
        <w:rPr>
          <w:rFonts w:asciiTheme="minorEastAsia"/>
        </w:rPr>
        <w:t>今王業已成，何所復思！若不早定大業，脫有一人立異，卽損威德。且人非金石，時事難保，豈可以建安之封遺之子孫！</w:t>
      </w:r>
      <w:r w:rsidRPr="00D2545B">
        <w:rPr>
          <w:rStyle w:val="00Text"/>
          <w:rFonts w:asciiTheme="minorEastAsia"/>
        </w:rPr>
        <w:t>復，扶又翻；下無復、豈復同。遺，唯孝翻。</w:t>
      </w:r>
      <w:r w:rsidRPr="00DE780C">
        <w:rPr>
          <w:rFonts w:asciiTheme="minorEastAsia"/>
        </w:rPr>
        <w:t>若天子還都，公卿在位，則君臣分定，</w:t>
      </w:r>
      <w:r w:rsidRPr="00D2545B">
        <w:rPr>
          <w:rStyle w:val="00Text"/>
          <w:rFonts w:asciiTheme="minorEastAsia"/>
        </w:rPr>
        <w:t>分，扶問翻。</w:t>
      </w:r>
      <w:r w:rsidRPr="00DE780C">
        <w:rPr>
          <w:rFonts w:asciiTheme="minorEastAsia"/>
        </w:rPr>
        <w:t>無復異心，君明於上，臣忠於下，豈復有人方更同公作賊！</w:t>
      </w:r>
      <w:r w:rsidR="00D728F7">
        <w:rPr>
          <w:rFonts w:asciiTheme="minorEastAsia"/>
        </w:rPr>
        <w:t>」</w:t>
      </w:r>
      <w:r w:rsidRPr="00DE780C">
        <w:rPr>
          <w:rFonts w:asciiTheme="minorEastAsia"/>
        </w:rPr>
        <w:t>大司馬然之。約出，大司馬召范雲告之，雲對略同約旨，大司馬曰︰</w:t>
      </w:r>
      <w:r w:rsidR="00D728F7">
        <w:rPr>
          <w:rFonts w:asciiTheme="minorEastAsia"/>
        </w:rPr>
        <w:t>「</w:t>
      </w:r>
      <w:r w:rsidRPr="00DE780C">
        <w:rPr>
          <w:rFonts w:asciiTheme="minorEastAsia"/>
        </w:rPr>
        <w:t>智者乃爾暗同。卿明早將休文更來！</w:t>
      </w:r>
      <w:r w:rsidR="00D728F7">
        <w:rPr>
          <w:rFonts w:asciiTheme="minorEastAsia"/>
        </w:rPr>
        <w:t>」</w:t>
      </w:r>
      <w:r w:rsidRPr="00D2545B">
        <w:rPr>
          <w:rStyle w:val="00Text"/>
          <w:rFonts w:asciiTheme="minorEastAsia"/>
        </w:rPr>
        <w:t>將，攜也，挾也，領也。休文，沈約字也。</w:t>
      </w:r>
      <w:r w:rsidRPr="00DE780C">
        <w:rPr>
          <w:rFonts w:asciiTheme="minorEastAsia"/>
        </w:rPr>
        <w:t>雲出，語約，約曰︰</w:t>
      </w:r>
      <w:r w:rsidR="00D728F7">
        <w:rPr>
          <w:rFonts w:asciiTheme="minorEastAsia"/>
        </w:rPr>
        <w:t>「</w:t>
      </w:r>
      <w:r w:rsidRPr="00DE780C">
        <w:rPr>
          <w:rFonts w:asciiTheme="minorEastAsia"/>
        </w:rPr>
        <w:t>卿必待我！</w:t>
      </w:r>
      <w:r w:rsidR="00D728F7">
        <w:rPr>
          <w:rFonts w:asciiTheme="minorEastAsia"/>
        </w:rPr>
        <w:t>」</w:t>
      </w:r>
      <w:r w:rsidRPr="00DE780C">
        <w:rPr>
          <w:rFonts w:asciiTheme="minorEastAsia"/>
        </w:rPr>
        <w:t>雲許諾，而約先期入。</w:t>
      </w:r>
      <w:r w:rsidRPr="00D2545B">
        <w:rPr>
          <w:rStyle w:val="00Text"/>
          <w:rFonts w:asciiTheme="minorEastAsia"/>
        </w:rPr>
        <w:t>語，牛倨翻。先，悉薦翻。</w:t>
      </w:r>
      <w:r w:rsidRPr="00DE780C">
        <w:rPr>
          <w:rFonts w:asciiTheme="minorEastAsia"/>
        </w:rPr>
        <w:t xml:space="preserve">大司馬命草具其事，約乃出懷中詔書並諸選置，大司馬初無所改。俄而雲自外來，至殿門，不得入，徘徊壽光閤外，但云 </w:t>
      </w:r>
      <w:r w:rsidR="00D728F7">
        <w:rPr>
          <w:rFonts w:asciiTheme="minorEastAsia"/>
        </w:rPr>
        <w:t>「</w:t>
      </w:r>
      <w:r w:rsidRPr="00DE780C">
        <w:rPr>
          <w:rFonts w:asciiTheme="minorEastAsia"/>
        </w:rPr>
        <w:t>咄咄！</w:t>
      </w:r>
      <w:r w:rsidR="00D728F7">
        <w:rPr>
          <w:rFonts w:asciiTheme="minorEastAsia"/>
        </w:rPr>
        <w:t>」</w:t>
      </w:r>
      <w:r w:rsidRPr="00D2545B">
        <w:rPr>
          <w:rStyle w:val="00Text"/>
          <w:rFonts w:asciiTheme="minorEastAsia"/>
        </w:rPr>
        <w:t>江南禁中有壽光省。咄，當沒翻。毛晃曰︰咄咄，咨嗟語也。</w:t>
      </w:r>
      <w:r w:rsidRPr="00DE780C">
        <w:rPr>
          <w:rFonts w:asciiTheme="minorEastAsia"/>
        </w:rPr>
        <w:t>約出，問曰︰</w:t>
      </w:r>
      <w:r w:rsidR="00D728F7">
        <w:rPr>
          <w:rFonts w:asciiTheme="minorEastAsia"/>
        </w:rPr>
        <w:t>「</w:t>
      </w:r>
      <w:r w:rsidRPr="00DE780C">
        <w:rPr>
          <w:rFonts w:asciiTheme="minorEastAsia"/>
        </w:rPr>
        <w:t>何以見處？</w:t>
      </w:r>
      <w:r w:rsidR="00D728F7">
        <w:rPr>
          <w:rFonts w:asciiTheme="minorEastAsia"/>
        </w:rPr>
        <w:t>」</w:t>
      </w:r>
      <w:r w:rsidRPr="00DE780C">
        <w:rPr>
          <w:rFonts w:asciiTheme="minorEastAsia"/>
        </w:rPr>
        <w:t>約舉手向左，</w:t>
      </w:r>
      <w:r w:rsidRPr="00D2545B">
        <w:rPr>
          <w:rStyle w:val="00Text"/>
          <w:rFonts w:asciiTheme="minorEastAsia"/>
        </w:rPr>
        <w:t>謂處之以尚書左僕射也。處，昌呂翻。</w:t>
      </w:r>
      <w:r w:rsidRPr="00DE780C">
        <w:rPr>
          <w:rFonts w:asciiTheme="minorEastAsia"/>
        </w:rPr>
        <w:t>雲笑曰︰</w:t>
      </w:r>
      <w:r w:rsidR="00D728F7">
        <w:rPr>
          <w:rFonts w:asciiTheme="minorEastAsia"/>
        </w:rPr>
        <w:t>「</w:t>
      </w:r>
      <w:r w:rsidRPr="00DE780C">
        <w:rPr>
          <w:rFonts w:asciiTheme="minorEastAsia"/>
        </w:rPr>
        <w:t>不乖所望。</w:t>
      </w:r>
      <w:r w:rsidR="00D728F7">
        <w:rPr>
          <w:rFonts w:asciiTheme="minorEastAsia"/>
        </w:rPr>
        <w:t>」</w:t>
      </w:r>
      <w:r w:rsidRPr="00DE780C">
        <w:rPr>
          <w:rFonts w:asciiTheme="minorEastAsia"/>
        </w:rPr>
        <w:t>有頃，大司馬召雲入，嘆約才智縱橫，</w:t>
      </w:r>
      <w:r w:rsidRPr="00D2545B">
        <w:rPr>
          <w:rStyle w:val="00Text"/>
          <w:rFonts w:asciiTheme="minorEastAsia"/>
        </w:rPr>
        <w:t>縱，子容翻。</w:t>
      </w:r>
      <w:r w:rsidRPr="00DE780C">
        <w:rPr>
          <w:rFonts w:asciiTheme="minorEastAsia"/>
        </w:rPr>
        <w:t>且曰︰</w:t>
      </w:r>
      <w:r w:rsidR="00D728F7">
        <w:rPr>
          <w:rFonts w:asciiTheme="minorEastAsia"/>
        </w:rPr>
        <w:t>「</w:t>
      </w:r>
      <w:r w:rsidRPr="00DE780C">
        <w:rPr>
          <w:rFonts w:asciiTheme="minorEastAsia"/>
        </w:rPr>
        <w:t>我起兵於今三年矣，</w:t>
      </w:r>
      <w:r w:rsidRPr="00D2545B">
        <w:rPr>
          <w:rStyle w:val="00Text"/>
          <w:rFonts w:asciiTheme="minorEastAsia"/>
        </w:rPr>
        <w:t>東昏侯永元二年十一月，衍起兵，至是首尾三年。</w:t>
      </w:r>
      <w:r w:rsidRPr="00DE780C">
        <w:rPr>
          <w:rFonts w:asciiTheme="minorEastAsia"/>
        </w:rPr>
        <w:t>功臣諸將實有其勞，</w:t>
      </w:r>
      <w:r w:rsidRPr="00D2545B">
        <w:rPr>
          <w:rStyle w:val="00Text"/>
          <w:rFonts w:asciiTheme="minorEastAsia"/>
        </w:rPr>
        <w:t>將，卽亮翻。</w:t>
      </w:r>
      <w:r w:rsidRPr="00DE780C">
        <w:rPr>
          <w:rFonts w:asciiTheme="minorEastAsia"/>
        </w:rPr>
        <w:t>然成帝業者，卿二人也。</w:t>
      </w:r>
      <w:r w:rsidR="00D728F7">
        <w:rPr>
          <w:rFonts w:asciiTheme="minorEastAsia"/>
        </w:rPr>
        <w:t>」</w:t>
      </w:r>
    </w:p>
    <w:p w:rsidR="00934453" w:rsidRPr="00DE780C" w:rsidRDefault="00934453" w:rsidP="00662EDA">
      <w:pPr>
        <w:rPr>
          <w:rFonts w:asciiTheme="minorEastAsia"/>
        </w:rPr>
      </w:pPr>
      <w:r w:rsidRPr="00DE780C">
        <w:rPr>
          <w:rFonts w:asciiTheme="minorEastAsia"/>
        </w:rPr>
        <w:t>甲寅，詔進大司馬位相國，總百揆，揚州牧，封十郡為梁公，</w:t>
      </w:r>
      <w:r w:rsidRPr="00D2545B">
        <w:rPr>
          <w:rStyle w:val="00Text"/>
          <w:rFonts w:asciiTheme="minorEastAsia"/>
        </w:rPr>
        <w:t>時以豫州之梁郡、歷陽、南徐州之義興、揚州之淮南、宣城、吳興、會稽、新安、東陽凡十郡為梁公國。相，息亮翻。</w:t>
      </w:r>
      <w:r w:rsidRPr="00DE780C">
        <w:rPr>
          <w:rFonts w:asciiTheme="minorEastAsia"/>
        </w:rPr>
        <w:t>備九錫之禮，置梁百司，去錄尚書之號，</w:t>
      </w:r>
      <w:r w:rsidRPr="00D2545B">
        <w:rPr>
          <w:rStyle w:val="00Text"/>
          <w:rFonts w:asciiTheme="minorEastAsia"/>
        </w:rPr>
        <w:t>去，羌呂翻。</w:t>
      </w:r>
      <w:r w:rsidRPr="00DE780C">
        <w:rPr>
          <w:rFonts w:asciiTheme="minorEastAsia"/>
        </w:rPr>
        <w:t>驃騎大將軍如故。二月，辛酉，梁公始受命。</w:t>
      </w:r>
    </w:p>
    <w:p w:rsidR="00934453" w:rsidRPr="00DE780C" w:rsidRDefault="00934453" w:rsidP="00662EDA">
      <w:pPr>
        <w:rPr>
          <w:rFonts w:asciiTheme="minorEastAsia"/>
        </w:rPr>
      </w:pPr>
      <w:r w:rsidRPr="00DE780C">
        <w:rPr>
          <w:rFonts w:asciiTheme="minorEastAsia"/>
        </w:rPr>
        <w:t>齊湘東王寶晊，</w:t>
      </w:r>
      <w:r w:rsidRPr="00D2545B">
        <w:rPr>
          <w:rStyle w:val="00Text"/>
          <w:rFonts w:asciiTheme="minorEastAsia"/>
        </w:rPr>
        <w:t>晊，之日翻。</w:t>
      </w:r>
      <w:r w:rsidRPr="00DE780C">
        <w:rPr>
          <w:rFonts w:asciiTheme="minorEastAsia"/>
        </w:rPr>
        <w:t>安陸昭王緬之子也，</w:t>
      </w:r>
      <w:r w:rsidRPr="00D2545B">
        <w:rPr>
          <w:rStyle w:val="00Text"/>
          <w:rFonts w:asciiTheme="minorEastAsia"/>
        </w:rPr>
        <w:t>緬，齊明帝之弟。緬，彌兗翻。</w:t>
      </w:r>
      <w:r w:rsidRPr="00DE780C">
        <w:rPr>
          <w:rFonts w:asciiTheme="minorEastAsia"/>
        </w:rPr>
        <w:t>頗好文學。</w:t>
      </w:r>
      <w:r w:rsidRPr="00D2545B">
        <w:rPr>
          <w:rStyle w:val="00Text"/>
          <w:rFonts w:asciiTheme="minorEastAsia"/>
        </w:rPr>
        <w:t>好，呼到翻。</w:t>
      </w:r>
      <w:r w:rsidRPr="00DE780C">
        <w:rPr>
          <w:rFonts w:asciiTheme="minorEastAsia"/>
        </w:rPr>
        <w:t>東昏侯死，寶晊望物情歸己，坐待法駕，旣而王珍國等送首梁公，梁公以寶晊為太常，寶晊心不自安。壬戌，梁公稱寶晊謀反，幷其弟江陵公寶覽、汝南公寶宏皆殺之。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丙寅，詔梁國選諸要職，悉依天朝之制。</w:t>
      </w:r>
      <w:r w:rsidR="00934453" w:rsidRPr="00D2545B">
        <w:rPr>
          <w:rStyle w:val="00Text"/>
          <w:rFonts w:asciiTheme="minorEastAsia"/>
        </w:rPr>
        <w:t>朝，直遙翻。</w:t>
      </w:r>
      <w:r w:rsidR="00934453" w:rsidRPr="00DE780C">
        <w:rPr>
          <w:rFonts w:asciiTheme="minorEastAsia"/>
        </w:rPr>
        <w:t>於是以沈約為吏部尚書兼右僕射，范雲為侍中。</w:t>
      </w:r>
    </w:p>
    <w:p w:rsidR="00934453" w:rsidRPr="00DE780C" w:rsidRDefault="00934453" w:rsidP="00662EDA">
      <w:pPr>
        <w:rPr>
          <w:rFonts w:asciiTheme="minorEastAsia"/>
        </w:rPr>
      </w:pPr>
      <w:r w:rsidRPr="00DE780C">
        <w:rPr>
          <w:rFonts w:asciiTheme="minorEastAsia"/>
        </w:rPr>
        <w:t>梁公納東昏余妃，頗妨政事，范雲以為言，梁公未之從。雲與侍中、領軍將軍王茂同入見，</w:t>
      </w:r>
      <w:r w:rsidRPr="00D2545B">
        <w:rPr>
          <w:rStyle w:val="00Text"/>
          <w:rFonts w:asciiTheme="minorEastAsia"/>
        </w:rPr>
        <w:t>自沈約至王茂，皆梁國官也。見，賢遍翻。</w:t>
      </w:r>
      <w:r w:rsidRPr="00DE780C">
        <w:rPr>
          <w:rFonts w:asciiTheme="minorEastAsia"/>
        </w:rPr>
        <w:t>雲曰︰</w:t>
      </w:r>
      <w:r w:rsidR="00D728F7">
        <w:rPr>
          <w:rFonts w:asciiTheme="minorEastAsia"/>
        </w:rPr>
        <w:t>「</w:t>
      </w:r>
      <w:r w:rsidRPr="00DE780C">
        <w:rPr>
          <w:rFonts w:asciiTheme="minorEastAsia"/>
        </w:rPr>
        <w:t>昔沛公入關，婦女無所幸，此范增所以畏其志大也。</w:t>
      </w:r>
      <w:r w:rsidRPr="00D2545B">
        <w:rPr>
          <w:rStyle w:val="00Text"/>
          <w:rFonts w:asciiTheme="minorEastAsia"/>
        </w:rPr>
        <w:t>事見九卷漢高帝元年。</w:t>
      </w:r>
      <w:r w:rsidRPr="00DE780C">
        <w:rPr>
          <w:rFonts w:asciiTheme="minorEastAsia"/>
        </w:rPr>
        <w:t>今明公始定建康，海內想望風聲，柰何襲亂亡之跡，以女德為累乎！</w:t>
      </w:r>
      <w:r w:rsidR="00D728F7">
        <w:rPr>
          <w:rFonts w:asciiTheme="minorEastAsia"/>
        </w:rPr>
        <w:t>」</w:t>
      </w:r>
      <w:r w:rsidRPr="00D2545B">
        <w:rPr>
          <w:rStyle w:val="00Text"/>
          <w:rFonts w:asciiTheme="minorEastAsia"/>
        </w:rPr>
        <w:t>左傳︰富辰曰︰女德無極。杜預註云︰婦女之志，近之則不知止足。累，力瑞翻。</w:t>
      </w:r>
      <w:r w:rsidRPr="00DE780C">
        <w:rPr>
          <w:rFonts w:asciiTheme="minorEastAsia"/>
        </w:rPr>
        <w:t>王茂起拜曰︰</w:t>
      </w:r>
      <w:r w:rsidR="00D728F7">
        <w:rPr>
          <w:rFonts w:asciiTheme="minorEastAsia"/>
        </w:rPr>
        <w:t>「</w:t>
      </w:r>
      <w:r w:rsidRPr="00DE780C">
        <w:rPr>
          <w:rFonts w:asciiTheme="minorEastAsia"/>
        </w:rPr>
        <w:t>范雲言是也。公必以天下為念，無宜留此。</w:t>
      </w:r>
      <w:r w:rsidR="00D728F7">
        <w:rPr>
          <w:rFonts w:asciiTheme="minorEastAsia"/>
        </w:rPr>
        <w:t>」</w:t>
      </w:r>
      <w:r w:rsidRPr="00DE780C">
        <w:rPr>
          <w:rFonts w:asciiTheme="minorEastAsia"/>
        </w:rPr>
        <w:t>梁公默然。雲卽請以余氏賚王茂，</w:t>
      </w:r>
      <w:r w:rsidRPr="00D2545B">
        <w:rPr>
          <w:rStyle w:val="00Text"/>
          <w:rFonts w:asciiTheme="minorEastAsia"/>
        </w:rPr>
        <w:t>賚，洛代翻。</w:t>
      </w:r>
      <w:r w:rsidRPr="00DE780C">
        <w:rPr>
          <w:rFonts w:asciiTheme="minorEastAsia"/>
        </w:rPr>
        <w:t>梁公賢其意而許之。明日，賜雲、茂錢各百萬。</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丙戌，詔梁公增封十郡，進爵為王。</w:t>
      </w:r>
      <w:r w:rsidRPr="00D2545B">
        <w:rPr>
          <w:rFonts w:asciiTheme="minorEastAsia" w:eastAsiaTheme="minorEastAsia"/>
        </w:rPr>
        <w:t>時以豫州之南譙、廬江，江州之尋陽，郢州之武昌、西陽，南徐州之南瑯邪、南東海、晉陵，揚州之臨海、永嘉十郡益梁國。</w:t>
      </w:r>
      <w:r w:rsidRPr="00DE780C">
        <w:rPr>
          <w:rStyle w:val="01Text"/>
          <w:rFonts w:asciiTheme="minorEastAsia" w:eastAsiaTheme="minorEastAsia"/>
          <w:sz w:val="21"/>
        </w:rPr>
        <w:t>癸巳，受命，赦國內及府州</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州</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所統</w:t>
      </w:r>
      <w:r w:rsidR="00D728F7">
        <w:rPr>
          <w:rFonts w:asciiTheme="minorEastAsia" w:eastAsiaTheme="minorEastAsia"/>
        </w:rPr>
        <w:t>」</w:t>
      </w:r>
      <w:r w:rsidRPr="00D2545B">
        <w:rPr>
          <w:rFonts w:asciiTheme="minorEastAsia" w:eastAsiaTheme="minorEastAsia"/>
        </w:rPr>
        <w:t>二字；乙十一行本同；孔本同；退齋校同。</w:t>
      </w:r>
      <w:r w:rsidR="00D728F7">
        <w:rPr>
          <w:rFonts w:asciiTheme="minorEastAsia" w:eastAsiaTheme="minorEastAsia"/>
        </w:rPr>
        <w:t>』</w:t>
      </w:r>
      <w:r w:rsidRPr="00DE780C">
        <w:rPr>
          <w:rStyle w:val="01Text"/>
          <w:rFonts w:asciiTheme="minorEastAsia" w:eastAsiaTheme="minorEastAsia"/>
          <w:sz w:val="21"/>
        </w:rPr>
        <w:t>殊死以下。</w:t>
      </w:r>
      <w:r w:rsidRPr="00D2545B">
        <w:rPr>
          <w:rFonts w:asciiTheme="minorEastAsia" w:eastAsiaTheme="minorEastAsia"/>
        </w:rPr>
        <w:t>自進爵為王已上，凡詔皆以宣德太后稱制行之。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辛丑，殺齊邵陵王寶攸、晉熙王寶嵩、桂陽王寶貞。</w:t>
      </w:r>
      <w:r w:rsidR="00934453" w:rsidRPr="00D2545B">
        <w:rPr>
          <w:rFonts w:asciiTheme="minorEastAsia" w:eastAsiaTheme="minorEastAsia"/>
        </w:rPr>
        <w:t>南史齊紀作</w:t>
      </w:r>
      <w:r w:rsidR="00D728F7">
        <w:rPr>
          <w:rFonts w:asciiTheme="minorEastAsia" w:eastAsiaTheme="minorEastAsia"/>
        </w:rPr>
        <w:t>「</w:t>
      </w:r>
      <w:r w:rsidR="00934453" w:rsidRPr="00D2545B">
        <w:rPr>
          <w:rFonts w:asciiTheme="minorEastAsia" w:eastAsiaTheme="minorEastAsia"/>
        </w:rPr>
        <w:t>寶攸</w:t>
      </w:r>
      <w:r w:rsidR="00D728F7">
        <w:rPr>
          <w:rFonts w:asciiTheme="minorEastAsia" w:eastAsiaTheme="minorEastAsia"/>
        </w:rPr>
        <w:t>」</w:t>
      </w:r>
      <w:r w:rsidR="00934453" w:rsidRPr="00D2545B">
        <w:rPr>
          <w:rFonts w:asciiTheme="minorEastAsia" w:eastAsiaTheme="minorEastAsia"/>
        </w:rPr>
        <w:t>，本傳作</w:t>
      </w:r>
      <w:r w:rsidR="00D728F7">
        <w:rPr>
          <w:rFonts w:asciiTheme="minorEastAsia" w:eastAsiaTheme="minorEastAsia"/>
        </w:rPr>
        <w:t>「</w:t>
      </w:r>
      <w:r w:rsidR="00934453" w:rsidRPr="00D2545B">
        <w:rPr>
          <w:rFonts w:asciiTheme="minorEastAsia" w:eastAsiaTheme="minorEastAsia"/>
        </w:rPr>
        <w:t>寶脩</w:t>
      </w:r>
      <w:r w:rsidR="00D728F7">
        <w:rPr>
          <w:rFonts w:asciiTheme="minorEastAsia" w:eastAsiaTheme="minorEastAsia"/>
        </w:rPr>
        <w:t>」</w:t>
      </w:r>
      <w:r w:rsidR="00934453" w:rsidRPr="00D2545B">
        <w:rPr>
          <w:rFonts w:asciiTheme="minorEastAsia" w:eastAsiaTheme="minorEastAsia"/>
        </w:rPr>
        <w:t>。三王皆明帝之子。</w:t>
      </w:r>
    </w:p>
    <w:p w:rsidR="00934453" w:rsidRPr="00DE780C" w:rsidRDefault="00934453" w:rsidP="00662EDA">
      <w:pPr>
        <w:rPr>
          <w:rFonts w:asciiTheme="minorEastAsia"/>
        </w:rPr>
      </w:pPr>
      <w:r w:rsidRPr="00DE780C">
        <w:rPr>
          <w:rFonts w:asciiTheme="minorEastAsia"/>
        </w:rPr>
        <w:t>梁王將殺齊諸王，防守猶未急。鄱陽王寶寅家閹人顏文智與左右麻拱等密謀，穿牆夜出寶寅，具小船於江岸，著烏布襦，</w:t>
      </w:r>
      <w:r w:rsidRPr="00D2545B">
        <w:rPr>
          <w:rStyle w:val="00Text"/>
          <w:rFonts w:asciiTheme="minorEastAsia"/>
        </w:rPr>
        <w:t>著，則略翻。襦，汝朱翻，短衣也。</w:t>
      </w:r>
      <w:r w:rsidRPr="00DE780C">
        <w:rPr>
          <w:rFonts w:asciiTheme="minorEastAsia"/>
        </w:rPr>
        <w:t>腰繫千餘錢，潛赴江側，躡屩徒步，足無完膚。</w:t>
      </w:r>
      <w:r w:rsidRPr="00D2545B">
        <w:rPr>
          <w:rStyle w:val="00Text"/>
          <w:rFonts w:asciiTheme="minorEastAsia"/>
        </w:rPr>
        <w:t>屩，居勺翻，草履也。</w:t>
      </w:r>
      <w:r w:rsidRPr="00DE780C">
        <w:rPr>
          <w:rFonts w:asciiTheme="minorEastAsia"/>
        </w:rPr>
        <w:t>防守者至明追之，寶寅詐為釣者，隨流上下十餘里，追者不疑。待散，乃渡西岸投民華文榮家，</w:t>
      </w:r>
      <w:r w:rsidRPr="00D2545B">
        <w:rPr>
          <w:rStyle w:val="00Text"/>
          <w:rFonts w:asciiTheme="minorEastAsia"/>
        </w:rPr>
        <w:t>待散，待追者散也。華，戶化翻。</w:t>
      </w:r>
      <w:r w:rsidRPr="00DE780C">
        <w:rPr>
          <w:rFonts w:asciiTheme="minorEastAsia"/>
        </w:rPr>
        <w:t>文榮與其族人天龍、惠連棄家將寶寅遁匿山澗，賃驢乘之，晝伏夜行，抵壽陽之東城。魏戍主杜元倫馳告揚州刺史任城王澄，以車馬侍衞迎之。</w:t>
      </w:r>
      <w:r w:rsidRPr="00D2545B">
        <w:rPr>
          <w:rStyle w:val="00Text"/>
          <w:rFonts w:asciiTheme="minorEastAsia"/>
        </w:rPr>
        <w:t>任，音壬。</w:t>
      </w:r>
      <w:r w:rsidRPr="00DE780C">
        <w:rPr>
          <w:rFonts w:asciiTheme="minorEastAsia"/>
        </w:rPr>
        <w:t>寶寅時年十六，徒步憔悴，</w:t>
      </w:r>
      <w:r w:rsidRPr="00D2545B">
        <w:rPr>
          <w:rStyle w:val="00Text"/>
          <w:rFonts w:asciiTheme="minorEastAsia"/>
        </w:rPr>
        <w:t>悴，秦醉翻。</w:t>
      </w:r>
      <w:r w:rsidRPr="00DE780C">
        <w:rPr>
          <w:rFonts w:asciiTheme="minorEastAsia"/>
        </w:rPr>
        <w:t>見者以為掠賣生口。澄待以客禮，寶寅請喪君斬衰之服，澄遣人曉示情禮，以喪兄齊衰之服給之。</w:t>
      </w:r>
      <w:r w:rsidRPr="00D2545B">
        <w:rPr>
          <w:rStyle w:val="00Text"/>
          <w:rFonts w:asciiTheme="minorEastAsia"/>
        </w:rPr>
        <w:t>喪，息浪翻。衰，倉回翻。齊，音咨。</w:t>
      </w:r>
      <w:r w:rsidRPr="00DE780C">
        <w:rPr>
          <w:rFonts w:asciiTheme="minorEastAsia"/>
        </w:rPr>
        <w:t>澄帥官僚赴弔，寶寅居處有禮，一同極哀之節。</w:t>
      </w:r>
      <w:r w:rsidRPr="00D2545B">
        <w:rPr>
          <w:rStyle w:val="00Text"/>
          <w:rFonts w:asciiTheme="minorEastAsia"/>
        </w:rPr>
        <w:t>禮，居君父之喪極哀。帥，讀曰率。處，昌呂翻。</w:t>
      </w:r>
      <w:r w:rsidRPr="00DE780C">
        <w:rPr>
          <w:rFonts w:asciiTheme="minorEastAsia"/>
        </w:rPr>
        <w:t>壽陽多其義，故皆受慰喭；</w:t>
      </w:r>
      <w:r w:rsidRPr="00D2545B">
        <w:rPr>
          <w:rStyle w:val="00Text"/>
          <w:rFonts w:asciiTheme="minorEastAsia"/>
        </w:rPr>
        <w:t>撫而安之曰慰，弔生曰唁，唁，與喭同，魚戰翻。</w:t>
      </w:r>
      <w:r w:rsidRPr="00DE780C">
        <w:rPr>
          <w:rFonts w:asciiTheme="minorEastAsia"/>
        </w:rPr>
        <w:t>唯不見夏侯一族，</w:t>
      </w:r>
      <w:r w:rsidRPr="00D2545B">
        <w:rPr>
          <w:rStyle w:val="00Text"/>
          <w:rFonts w:asciiTheme="minorEastAsia"/>
        </w:rPr>
        <w:t>夏侯之族本譙郡譙人，居于壽陽。夏，戶雅翻。</w:t>
      </w:r>
      <w:r w:rsidRPr="00DE780C">
        <w:rPr>
          <w:rFonts w:asciiTheme="minorEastAsia"/>
        </w:rPr>
        <w:t>以夏侯詳從梁王故也。澄深器重之。</w:t>
      </w:r>
      <w:r w:rsidRPr="00D2545B">
        <w:rPr>
          <w:rStyle w:val="00Text"/>
          <w:rFonts w:asciiTheme="minorEastAsia"/>
        </w:rPr>
        <w:t>為蕭寶寅貴顯於魏而不終張本。</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齊和帝東歸，</w:t>
      </w:r>
      <w:r w:rsidR="00934453" w:rsidRPr="00D2545B">
        <w:rPr>
          <w:rStyle w:val="00Text"/>
          <w:rFonts w:asciiTheme="minorEastAsia"/>
        </w:rPr>
        <w:t>將東歸建康也。</w:t>
      </w:r>
      <w:r w:rsidR="00934453" w:rsidRPr="00DE780C">
        <w:rPr>
          <w:rFonts w:asciiTheme="minorEastAsia"/>
        </w:rPr>
        <w:t>以蕭憺為都督荊·湘等六州諸軍事、荊州刺史。</w:t>
      </w:r>
      <w:r w:rsidR="00934453" w:rsidRPr="00D2545B">
        <w:rPr>
          <w:rStyle w:val="00Text"/>
          <w:rFonts w:asciiTheme="minorEastAsia"/>
        </w:rPr>
        <w:t>憺，徒敢翻，又徒濫翻。</w:t>
      </w:r>
      <w:r w:rsidR="00934453" w:rsidRPr="00DE780C">
        <w:rPr>
          <w:rFonts w:asciiTheme="minorEastAsia"/>
        </w:rPr>
        <w:t>荊州軍旅之後，公私空乏，憺厲精為治，</w:t>
      </w:r>
      <w:r w:rsidR="00934453" w:rsidRPr="00D2545B">
        <w:rPr>
          <w:rStyle w:val="00Text"/>
          <w:rFonts w:asciiTheme="minorEastAsia"/>
        </w:rPr>
        <w:t>治，直吏翻。</w:t>
      </w:r>
      <w:r w:rsidR="00934453" w:rsidRPr="00DE780C">
        <w:rPr>
          <w:rFonts w:asciiTheme="minorEastAsia"/>
        </w:rPr>
        <w:t>廣屯田，省力役，存問兵死之家，供其乏困。自以少年居重任，</w:t>
      </w:r>
      <w:r w:rsidR="00934453" w:rsidRPr="00D2545B">
        <w:rPr>
          <w:rStyle w:val="00Text"/>
          <w:rFonts w:asciiTheme="minorEastAsia"/>
        </w:rPr>
        <w:t>少，詩照翻。</w:t>
      </w:r>
      <w:r w:rsidR="00934453" w:rsidRPr="00DE780C">
        <w:rPr>
          <w:rFonts w:asciiTheme="minorEastAsia"/>
        </w:rPr>
        <w:t>謂佐吏曰︰</w:t>
      </w:r>
      <w:r w:rsidR="00D728F7">
        <w:rPr>
          <w:rFonts w:asciiTheme="minorEastAsia"/>
        </w:rPr>
        <w:t>「</w:t>
      </w:r>
      <w:r w:rsidR="00934453" w:rsidRPr="00DE780C">
        <w:rPr>
          <w:rFonts w:asciiTheme="minorEastAsia"/>
        </w:rPr>
        <w:t>政之不臧，士君子所宜共惜。吾今開懷，卿其無隱！</w:t>
      </w:r>
      <w:r w:rsidR="00D728F7">
        <w:rPr>
          <w:rFonts w:asciiTheme="minorEastAsia"/>
        </w:rPr>
        <w:t>」</w:t>
      </w:r>
      <w:r w:rsidR="00934453" w:rsidRPr="00DE780C">
        <w:rPr>
          <w:rFonts w:asciiTheme="minorEastAsia"/>
        </w:rPr>
        <w:t>於是人人得盡意，民有訟者皆立前待符敎，決於俄頃，曹無留事。荊人大悅。</w:t>
      </w:r>
    </w:p>
    <w:p w:rsidR="00934453" w:rsidRPr="00DE780C" w:rsidRDefault="008B6FD8" w:rsidP="00662EDA">
      <w:pPr>
        <w:rPr>
          <w:rFonts w:asciiTheme="minorEastAsia"/>
        </w:rPr>
      </w:pPr>
      <w:r w:rsidRPr="008B6FD8">
        <w:rPr>
          <w:rFonts w:asciiTheme="minorEastAsia" w:hAnsi="Cambria Math" w:cs="Cambria Math"/>
          <w:b/>
          <w:color w:val="696969"/>
          <w:sz w:val="18"/>
        </w:rPr>
        <w:lastRenderedPageBreak/>
        <w:t>11</w:t>
      </w:r>
      <w:r w:rsidR="00934453" w:rsidRPr="00DE780C">
        <w:rPr>
          <w:rFonts w:asciiTheme="minorEastAsia"/>
        </w:rPr>
        <w:t>齊和帝至姑孰，丙辰，下詔禪位於梁。</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丁巳，廬陵王寶源卒。</w:t>
      </w:r>
      <w:r w:rsidR="00934453" w:rsidRPr="00D2545B">
        <w:rPr>
          <w:rFonts w:asciiTheme="minorEastAsia" w:eastAsiaTheme="minorEastAsia"/>
        </w:rPr>
        <w:t>非疾也。寶源者，齊明帝第五子。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魯陽蠻魯北鷰等起兵攻魏潁州。</w:t>
      </w:r>
      <w:r w:rsidR="00934453" w:rsidRPr="00D2545B">
        <w:rPr>
          <w:rFonts w:asciiTheme="minorEastAsia" w:eastAsiaTheme="minorEastAsia"/>
        </w:rPr>
        <w:t>魏置潁州於汝陰，又，潁州郡舊置潁州。</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夏，四月，辛酉，宣德太后令曰︰</w:t>
      </w:r>
      <w:r w:rsidR="00D728F7">
        <w:rPr>
          <w:rFonts w:asciiTheme="minorEastAsia"/>
        </w:rPr>
        <w:t>「</w:t>
      </w:r>
      <w:r w:rsidR="00934453" w:rsidRPr="00DE780C">
        <w:rPr>
          <w:rFonts w:asciiTheme="minorEastAsia"/>
        </w:rPr>
        <w:t>西詔至，</w:t>
      </w:r>
      <w:r w:rsidR="00934453" w:rsidRPr="00D2545B">
        <w:rPr>
          <w:rStyle w:val="00Text"/>
          <w:rFonts w:asciiTheme="minorEastAsia"/>
        </w:rPr>
        <w:t>齊和帝雖已至姑孰，其地猶在建康之西，故曰西詔。</w:t>
      </w:r>
      <w:r w:rsidR="00934453" w:rsidRPr="00DE780C">
        <w:rPr>
          <w:rFonts w:asciiTheme="minorEastAsia"/>
        </w:rPr>
        <w:t>帝憲章前代，</w:t>
      </w:r>
      <w:r w:rsidR="00934453" w:rsidRPr="00D2545B">
        <w:rPr>
          <w:rStyle w:val="00Text"/>
          <w:rFonts w:asciiTheme="minorEastAsia"/>
        </w:rPr>
        <w:t>憲章前代者，以前代為法度也。</w:t>
      </w:r>
      <w:r w:rsidR="00934453" w:rsidRPr="00DE780C">
        <w:rPr>
          <w:rFonts w:asciiTheme="minorEastAsia"/>
        </w:rPr>
        <w:t>敬禪神器于梁，明可臨軒</w:t>
      </w:r>
      <w:r w:rsidR="00934453" w:rsidRPr="00D2545B">
        <w:rPr>
          <w:rStyle w:val="00Text"/>
          <w:rFonts w:asciiTheme="minorEastAsia"/>
        </w:rPr>
        <w:t>明，謂明旦也。</w:t>
      </w:r>
      <w:r w:rsidR="00934453" w:rsidRPr="00DE780C">
        <w:rPr>
          <w:rFonts w:asciiTheme="minorEastAsia"/>
        </w:rPr>
        <w:t>遣使恭授璽紱，未亡人歸于別宮。</w:t>
      </w:r>
      <w:r w:rsidR="00D728F7">
        <w:rPr>
          <w:rFonts w:asciiTheme="minorEastAsia"/>
        </w:rPr>
        <w:t>」</w:t>
      </w:r>
      <w:r w:rsidR="00934453" w:rsidRPr="00D2545B">
        <w:rPr>
          <w:rStyle w:val="00Text"/>
          <w:rFonts w:asciiTheme="minorEastAsia"/>
        </w:rPr>
        <w:t>古者君薨，其夫人在者自稱未亡人。使，疏吏翻。璽，斯氏翻。紱，音弗。</w:t>
      </w:r>
      <w:r w:rsidR="00934453" w:rsidRPr="00DE780C">
        <w:rPr>
          <w:rFonts w:asciiTheme="minorEastAsia"/>
        </w:rPr>
        <w:t>壬戌，發策，遣兼太保、尚書令亮等奉皇帝璽紱詣梁宮。</w:t>
      </w:r>
      <w:r w:rsidR="00934453" w:rsidRPr="00D2545B">
        <w:rPr>
          <w:rStyle w:val="00Text"/>
          <w:rFonts w:asciiTheme="minorEastAsia"/>
        </w:rPr>
        <w:t>亮，王亮也。</w:t>
      </w:r>
      <w:r w:rsidR="00934453" w:rsidRPr="00DE780C">
        <w:rPr>
          <w:rFonts w:asciiTheme="minorEastAsia"/>
        </w:rPr>
        <w:t>丙寅，梁王卽皇帝位於南郊，大赦，改元。</w:t>
      </w:r>
      <w:r w:rsidR="00934453" w:rsidRPr="00D2545B">
        <w:rPr>
          <w:rStyle w:val="00Text"/>
          <w:rFonts w:asciiTheme="minorEastAsia"/>
        </w:rPr>
        <w:t>始改元天監。</w:t>
      </w:r>
      <w:r w:rsidR="00934453" w:rsidRPr="00DE780C">
        <w:rPr>
          <w:rFonts w:asciiTheme="minorEastAsia"/>
        </w:rPr>
        <w:t>是日，追贈兄懿為丞相，封長沙王，諡曰宣武，葬禮依晉安平獻王故事。</w:t>
      </w:r>
      <w:r w:rsidR="00934453" w:rsidRPr="00D2545B">
        <w:rPr>
          <w:rStyle w:val="00Text"/>
          <w:rFonts w:asciiTheme="minorEastAsia"/>
        </w:rPr>
        <w:t>懿為東昏侯所殺，葬不成禮，今依晉葬安平王孚禮葬之。</w:t>
      </w:r>
    </w:p>
    <w:p w:rsidR="00934453" w:rsidRPr="00DE780C" w:rsidRDefault="00934453" w:rsidP="00662EDA">
      <w:pPr>
        <w:rPr>
          <w:rFonts w:asciiTheme="minorEastAsia"/>
        </w:rPr>
      </w:pPr>
      <w:r w:rsidRPr="00DE780C">
        <w:rPr>
          <w:rFonts w:asciiTheme="minorEastAsia"/>
        </w:rPr>
        <w:t>丁卯，奉和帝為巴陵王，宮于姑孰，優崇之禮，皆倣齊初。</w:t>
      </w:r>
      <w:r w:rsidRPr="00D2545B">
        <w:rPr>
          <w:rStyle w:val="00Text"/>
          <w:rFonts w:asciiTheme="minorEastAsia"/>
        </w:rPr>
        <w:t>倣齊奉汝陰王之禮。</w:t>
      </w:r>
      <w:r w:rsidRPr="00DE780C">
        <w:rPr>
          <w:rFonts w:asciiTheme="minorEastAsia"/>
        </w:rPr>
        <w:t>奉宣德太后為齊文帝妃，王皇后為巴陵王妃。齊世王、侯封爵，悉從降省，</w:t>
      </w:r>
      <w:r w:rsidRPr="00D2545B">
        <w:rPr>
          <w:rStyle w:val="00Text"/>
          <w:rFonts w:asciiTheme="minorEastAsia"/>
        </w:rPr>
        <w:t>降者，王降公，公降侯。省者，除其封國。省，所梗翻。</w:t>
      </w:r>
      <w:r w:rsidRPr="00DE780C">
        <w:rPr>
          <w:rFonts w:asciiTheme="minorEastAsia"/>
        </w:rPr>
        <w:t>唯宋汝陰王不在除例。</w:t>
      </w:r>
      <w:r w:rsidRPr="00D2545B">
        <w:rPr>
          <w:rStyle w:val="00Text"/>
          <w:rFonts w:asciiTheme="minorEastAsia"/>
        </w:rPr>
        <w:t>備三恪也。</w:t>
      </w:r>
    </w:p>
    <w:p w:rsidR="00934453" w:rsidRPr="00DE780C" w:rsidRDefault="00934453" w:rsidP="00662EDA">
      <w:pPr>
        <w:rPr>
          <w:rFonts w:asciiTheme="minorEastAsia"/>
        </w:rPr>
      </w:pPr>
      <w:r w:rsidRPr="00DE780C">
        <w:rPr>
          <w:rFonts w:asciiTheme="minorEastAsia"/>
        </w:rPr>
        <w:t>追遵皇孝為文皇帝，廟號太祖；皇妣為獻皇后。</w:t>
      </w:r>
      <w:r w:rsidRPr="00D2545B">
        <w:rPr>
          <w:rStyle w:val="00Text"/>
          <w:rFonts w:asciiTheme="minorEastAsia"/>
        </w:rPr>
        <w:t>考異曰︰南史云五月追尊。今從梁書。</w:t>
      </w:r>
      <w:r w:rsidRPr="00DE780C">
        <w:rPr>
          <w:rFonts w:asciiTheme="minorEastAsia"/>
        </w:rPr>
        <w:t>追諡妃郗氏曰德皇后。</w:t>
      </w:r>
      <w:r w:rsidRPr="00D2545B">
        <w:rPr>
          <w:rStyle w:val="00Text"/>
          <w:rFonts w:asciiTheme="minorEastAsia"/>
        </w:rPr>
        <w:t>東昏侯永元元年，郗氏卒于襄陽。郗，丑之翻。</w:t>
      </w:r>
      <w:r w:rsidRPr="00DE780C">
        <w:rPr>
          <w:rFonts w:asciiTheme="minorEastAsia"/>
        </w:rPr>
        <w:t>封文武功臣車騎將軍夏侯詳等十五人為公、侯。</w:t>
      </w:r>
      <w:r w:rsidRPr="00D2545B">
        <w:rPr>
          <w:rStyle w:val="00Text"/>
          <w:rFonts w:asciiTheme="minorEastAsia"/>
        </w:rPr>
        <w:t>騎，奇寄翻。</w:t>
      </w:r>
      <w:r w:rsidRPr="00DE780C">
        <w:rPr>
          <w:rFonts w:asciiTheme="minorEastAsia"/>
        </w:rPr>
        <w:t>立皇弟中護軍宏為臨川王，南徐州刺史秀為安成王，雍州刺史偉為建安王，</w:t>
      </w:r>
      <w:r w:rsidRPr="00D2545B">
        <w:rPr>
          <w:rStyle w:val="00Text"/>
          <w:rFonts w:asciiTheme="minorEastAsia"/>
        </w:rPr>
        <w:t>雍，於用翻。</w:t>
      </w:r>
      <w:r w:rsidRPr="00DE780C">
        <w:rPr>
          <w:rFonts w:asciiTheme="minorEastAsia"/>
        </w:rPr>
        <w:t>左衞將軍恢為鄱陽王，荊州刺史憺為始興王；以宏為揚州刺史。</w:t>
      </w:r>
    </w:p>
    <w:p w:rsidR="00934453" w:rsidRPr="00DE780C" w:rsidRDefault="00934453" w:rsidP="00662EDA">
      <w:pPr>
        <w:rPr>
          <w:rFonts w:asciiTheme="minorEastAsia"/>
        </w:rPr>
      </w:pPr>
      <w:r w:rsidRPr="00DE780C">
        <w:rPr>
          <w:rFonts w:asciiTheme="minorEastAsia"/>
        </w:rPr>
        <w:t>丁卯，以中書監王亮為尚書令，相國左長史王瑩為中書監，吏部尚書沈約為尚書僕射，長兼侍中范雲為散騎常侍、吏部尚書。</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詔凡後宮、樂府、西解、暴室諸婦女一皆放遣。</w:t>
      </w:r>
      <w:r w:rsidR="00934453" w:rsidRPr="00D2545B">
        <w:rPr>
          <w:rStyle w:val="00Text"/>
          <w:rFonts w:asciiTheme="minorEastAsia"/>
        </w:rPr>
        <w:t>解，讀曰廨。一皆放遣，一切盡放遣之也。</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戊辰，巴陵王卒。時上欲以南海郡為巴陵國，徙王居之。沈約曰︰</w:t>
      </w:r>
      <w:r w:rsidR="00D728F7">
        <w:rPr>
          <w:rFonts w:asciiTheme="minorEastAsia"/>
        </w:rPr>
        <w:t>「</w:t>
      </w:r>
      <w:r w:rsidR="00934453" w:rsidRPr="00DE780C">
        <w:rPr>
          <w:rFonts w:asciiTheme="minorEastAsia"/>
        </w:rPr>
        <w:t>古今殊事，魏武所云</w:t>
      </w:r>
      <w:r w:rsidR="00D728F7">
        <w:rPr>
          <w:rFonts w:asciiTheme="minorEastAsia"/>
        </w:rPr>
        <w:t>『</w:t>
      </w:r>
      <w:r w:rsidR="00934453" w:rsidRPr="00DE780C">
        <w:rPr>
          <w:rFonts w:asciiTheme="minorEastAsia"/>
        </w:rPr>
        <w:t>不可慕虛名而受實禍。</w:t>
      </w:r>
      <w:r w:rsidR="00D728F7">
        <w:rPr>
          <w:rFonts w:asciiTheme="minorEastAsia"/>
        </w:rPr>
        <w:t>』」</w:t>
      </w:r>
      <w:r w:rsidR="00934453" w:rsidRPr="00D2545B">
        <w:rPr>
          <w:rStyle w:val="00Text"/>
          <w:rFonts w:asciiTheme="minorEastAsia"/>
        </w:rPr>
        <w:t>沈約夢齊和帝劍斷其舌，天之報應固不爽也。</w:t>
      </w:r>
      <w:r w:rsidR="00934453" w:rsidRPr="00DE780C">
        <w:rPr>
          <w:rFonts w:asciiTheme="minorEastAsia"/>
        </w:rPr>
        <w:t>上頷之，乃遣所親鄭伯禽詣姑孰，以生金進王，王曰︰</w:t>
      </w:r>
      <w:r w:rsidR="00D728F7">
        <w:rPr>
          <w:rFonts w:asciiTheme="minorEastAsia"/>
        </w:rPr>
        <w:t>「</w:t>
      </w:r>
      <w:r w:rsidR="00934453" w:rsidRPr="00DE780C">
        <w:rPr>
          <w:rFonts w:asciiTheme="minorEastAsia"/>
        </w:rPr>
        <w:t>我死不須金，醇酒足矣。</w:t>
      </w:r>
      <w:r w:rsidR="00D728F7">
        <w:rPr>
          <w:rFonts w:asciiTheme="minorEastAsia"/>
        </w:rPr>
        <w:t>」</w:t>
      </w:r>
      <w:r w:rsidR="00934453" w:rsidRPr="00DE780C">
        <w:rPr>
          <w:rFonts w:asciiTheme="minorEastAsia"/>
        </w:rPr>
        <w:t>乃飲沈醉；</w:t>
      </w:r>
      <w:r w:rsidR="00934453" w:rsidRPr="00D2545B">
        <w:rPr>
          <w:rStyle w:val="00Text"/>
          <w:rFonts w:asciiTheme="minorEastAsia"/>
        </w:rPr>
        <w:t>沈，持林翻。</w:t>
      </w:r>
      <w:r w:rsidR="00934453" w:rsidRPr="00DE780C">
        <w:rPr>
          <w:rFonts w:asciiTheme="minorEastAsia"/>
        </w:rPr>
        <w:t>伯禽就摺殺之。</w:t>
      </w:r>
      <w:r w:rsidR="00934453" w:rsidRPr="00D2545B">
        <w:rPr>
          <w:rStyle w:val="00Text"/>
          <w:rFonts w:asciiTheme="minorEastAsia"/>
        </w:rPr>
        <w:t>時年十五。摺，落合翻。</w:t>
      </w:r>
    </w:p>
    <w:p w:rsidR="00934453" w:rsidRPr="00DE780C" w:rsidRDefault="00934453" w:rsidP="00662EDA">
      <w:pPr>
        <w:rPr>
          <w:rFonts w:asciiTheme="minorEastAsia"/>
        </w:rPr>
      </w:pPr>
      <w:r w:rsidRPr="00DE780C">
        <w:rPr>
          <w:rFonts w:asciiTheme="minorEastAsia"/>
        </w:rPr>
        <w:t>王之鎭荊州也，瑯邪顏見遠為錄事參軍，及卽位，為治書侍御史兼中丞，</w:t>
      </w:r>
      <w:r w:rsidRPr="00D2545B">
        <w:rPr>
          <w:rStyle w:val="00Text"/>
          <w:rFonts w:asciiTheme="minorEastAsia"/>
        </w:rPr>
        <w:t>治，直之翻。</w:t>
      </w:r>
      <w:r w:rsidRPr="00DE780C">
        <w:rPr>
          <w:rFonts w:asciiTheme="minorEastAsia"/>
        </w:rPr>
        <w:t>旣禪位，見遠不食數日而卒。</w:t>
      </w:r>
      <w:r w:rsidRPr="00D2545B">
        <w:rPr>
          <w:rStyle w:val="00Text"/>
          <w:rFonts w:asciiTheme="minorEastAsia"/>
        </w:rPr>
        <w:t>史言齊臣以死殉和帝者僅一顏見遠。</w:t>
      </w:r>
      <w:r w:rsidRPr="00DE780C">
        <w:rPr>
          <w:rFonts w:asciiTheme="minorEastAsia"/>
        </w:rPr>
        <w:t>上聞之曰︰</w:t>
      </w:r>
      <w:r w:rsidR="00D728F7">
        <w:rPr>
          <w:rFonts w:asciiTheme="minorEastAsia"/>
        </w:rPr>
        <w:t>「</w:t>
      </w:r>
      <w:r w:rsidRPr="00DE780C">
        <w:rPr>
          <w:rFonts w:asciiTheme="minorEastAsia"/>
        </w:rPr>
        <w:t>我自應天從人，</w:t>
      </w:r>
      <w:r w:rsidRPr="00D2545B">
        <w:rPr>
          <w:rStyle w:val="00Text"/>
          <w:rFonts w:asciiTheme="minorEastAsia"/>
        </w:rPr>
        <w:t>曰從人者，避皇考順之諱也。</w:t>
      </w:r>
      <w:r w:rsidRPr="00DE780C">
        <w:rPr>
          <w:rFonts w:asciiTheme="minorEastAsia"/>
        </w:rPr>
        <w:t>何預天下士大夫事，而顏見遠乃至於此！</w:t>
      </w:r>
      <w:r w:rsidR="00D728F7">
        <w:rPr>
          <w:rFonts w:asciiTheme="minorEastAsia"/>
        </w:rPr>
        <w:t>」</w:t>
      </w:r>
      <w:r w:rsidRPr="00D2545B">
        <w:rPr>
          <w:rStyle w:val="00Text"/>
          <w:rFonts w:asciiTheme="minorEastAsia"/>
        </w:rPr>
        <w:t>此言不可以訓。</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庚午，詔︰</w:t>
      </w:r>
      <w:r w:rsidR="00D728F7">
        <w:rPr>
          <w:rStyle w:val="01Text"/>
          <w:rFonts w:asciiTheme="minorEastAsia" w:eastAsiaTheme="minorEastAsia"/>
          <w:sz w:val="21"/>
        </w:rPr>
        <w:t>「</w:t>
      </w:r>
      <w:r w:rsidR="00934453" w:rsidRPr="00DE780C">
        <w:rPr>
          <w:rStyle w:val="01Text"/>
          <w:rFonts w:asciiTheme="minorEastAsia" w:eastAsiaTheme="minorEastAsia"/>
          <w:sz w:val="21"/>
        </w:rPr>
        <w:t>有司依周、漢故事，議贖刑條格，</w:t>
      </w:r>
      <w:r w:rsidR="00934453" w:rsidRPr="00D2545B">
        <w:rPr>
          <w:rFonts w:asciiTheme="minorEastAsia" w:eastAsiaTheme="minorEastAsia"/>
        </w:rPr>
        <w:t>舜典曰︰金作贖刑。註曰︰誤入而刑，出金以贖罪。周穆王訓夏贖刑，亦以五刑之辟，疑者罰贖。至漢文帝令民入粟以贖罪；武帝令死罪入贖，錢五十萬減死一等。蓋自虞及周疑誤者贖，漢則凡犯罪者皆可得而入贖。</w:t>
      </w:r>
      <w:r w:rsidR="00934453" w:rsidRPr="00DE780C">
        <w:rPr>
          <w:rStyle w:val="01Text"/>
          <w:rFonts w:asciiTheme="minorEastAsia" w:eastAsiaTheme="minorEastAsia"/>
          <w:sz w:val="21"/>
        </w:rPr>
        <w:t>凡在官身犯鞭杖之罪，悉入贖停罰，其臺省令史、士卒欲贖者聽之。</w:t>
      </w:r>
      <w:r w:rsidR="00D728F7">
        <w:rPr>
          <w:rStyle w:val="01Text"/>
          <w:rFonts w:asciiTheme="minorEastAsia" w:eastAsiaTheme="minorEastAsia"/>
          <w:sz w:val="21"/>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以謝沭縣公寶義為巴陵王，奉齊祀。</w:t>
      </w:r>
      <w:r w:rsidR="00934453" w:rsidRPr="00D2545B">
        <w:rPr>
          <w:rFonts w:asciiTheme="minorEastAsia" w:eastAsiaTheme="minorEastAsia"/>
        </w:rPr>
        <w:t>上之受禪也，寶義以晉安王降封謝沭縣公。晉志謝沭縣屬臨賀郡。沭，食聿翻。</w:t>
      </w:r>
      <w:r w:rsidR="00934453" w:rsidRPr="00DE780C">
        <w:rPr>
          <w:rStyle w:val="01Text"/>
          <w:rFonts w:asciiTheme="minorEastAsia" w:eastAsiaTheme="minorEastAsia"/>
          <w:sz w:val="21"/>
        </w:rPr>
        <w:t>寶義幼有廢疾，不能言，故獨得全。</w:t>
      </w:r>
    </w:p>
    <w:p w:rsidR="00934453" w:rsidRPr="00DE780C" w:rsidRDefault="00934453" w:rsidP="00662EDA">
      <w:pPr>
        <w:rPr>
          <w:rFonts w:asciiTheme="minorEastAsia"/>
        </w:rPr>
      </w:pPr>
      <w:r w:rsidRPr="00DE780C">
        <w:rPr>
          <w:rFonts w:asciiTheme="minorEastAsia"/>
        </w:rPr>
        <w:t>齊南康侯子恪柔弟祁陽侯子範嘗因事入見，</w:t>
      </w:r>
      <w:r w:rsidRPr="00D2545B">
        <w:rPr>
          <w:rStyle w:val="00Text"/>
          <w:rFonts w:asciiTheme="minorEastAsia"/>
        </w:rPr>
        <w:t>子恪、子範，齊豫章王嶷子也。祁陽縣，吳立，宋屬零陵郡。見，賢遍翻。</w:t>
      </w:r>
      <w:r w:rsidRPr="00DE780C">
        <w:rPr>
          <w:rFonts w:asciiTheme="minorEastAsia"/>
        </w:rPr>
        <w:t>上從容謂曰︰</w:t>
      </w:r>
      <w:r w:rsidRPr="00D2545B">
        <w:rPr>
          <w:rStyle w:val="00Text"/>
          <w:rFonts w:asciiTheme="minorEastAsia"/>
        </w:rPr>
        <w:t>從，千容翻。</w:t>
      </w:r>
      <w:r w:rsidR="00D728F7">
        <w:rPr>
          <w:rFonts w:asciiTheme="minorEastAsia"/>
        </w:rPr>
        <w:t>「</w:t>
      </w:r>
      <w:r w:rsidRPr="00DE780C">
        <w:rPr>
          <w:rFonts w:asciiTheme="minorEastAsia"/>
        </w:rPr>
        <w:t>天下公器，非可力取，茍無期運，雖項籍之力終亦敗亡。宋孝武性猜忌，兄弟粗有令名者皆鴆之，</w:t>
      </w:r>
      <w:r w:rsidRPr="00D2545B">
        <w:rPr>
          <w:rStyle w:val="00Text"/>
          <w:rFonts w:asciiTheme="minorEastAsia"/>
        </w:rPr>
        <w:t>謂南平王鑠也。粗，坐五翻。</w:t>
      </w:r>
      <w:r w:rsidRPr="00DE780C">
        <w:rPr>
          <w:rFonts w:asciiTheme="minorEastAsia"/>
        </w:rPr>
        <w:t>朝臣以疑似枉死者相繼。</w:t>
      </w:r>
      <w:r w:rsidRPr="00D2545B">
        <w:rPr>
          <w:rStyle w:val="00Text"/>
          <w:rFonts w:asciiTheme="minorEastAsia"/>
        </w:rPr>
        <w:t>謂顏竣、王僧達、周朗、沈懷文等。朝，直遙翻。</w:t>
      </w:r>
      <w:r w:rsidRPr="00DE780C">
        <w:rPr>
          <w:rFonts w:asciiTheme="minorEastAsia"/>
        </w:rPr>
        <w:t>然或疑而不能去，</w:t>
      </w:r>
      <w:r w:rsidRPr="00D2545B">
        <w:rPr>
          <w:rStyle w:val="00Text"/>
          <w:rFonts w:asciiTheme="minorEastAsia"/>
        </w:rPr>
        <w:t>去，羌呂翻；下同。</w:t>
      </w:r>
      <w:r w:rsidRPr="00DE780C">
        <w:rPr>
          <w:rFonts w:asciiTheme="minorEastAsia"/>
        </w:rPr>
        <w:t>或不疑而卒為患，如卿祖以材略見疑，而無如之何。</w:t>
      </w:r>
      <w:r w:rsidRPr="00D2545B">
        <w:rPr>
          <w:rStyle w:val="00Text"/>
          <w:rFonts w:asciiTheme="minorEastAsia"/>
        </w:rPr>
        <w:t>此正指疑而不能去者，謂齊高帝也。卒，子恤翻。</w:t>
      </w:r>
      <w:r w:rsidRPr="00DE780C">
        <w:rPr>
          <w:rFonts w:asciiTheme="minorEastAsia"/>
        </w:rPr>
        <w:t>湘東以庸愚不疑，而子孫皆死其手。</w:t>
      </w:r>
      <w:r w:rsidRPr="00D2545B">
        <w:rPr>
          <w:rStyle w:val="00Text"/>
          <w:rFonts w:asciiTheme="minorEastAsia"/>
        </w:rPr>
        <w:t>此正指不疑而卒為患者，謂明帝盡殺孝武帝子孫也。</w:t>
      </w:r>
      <w:r w:rsidRPr="00DE780C">
        <w:rPr>
          <w:rFonts w:asciiTheme="minorEastAsia"/>
        </w:rPr>
        <w:t>我於時已生，彼豈知我應有今日！固知有天命者非人所害。我初平建康，人皆勸我除去卿輩以壹物心，我於時依而行之，誰謂不可！正以江左以來，代謝之際，必相屠滅，感傷和氣，所以固祚不長。又，齊、梁雖云革命，事異前世，我與卿兄弟雖復絕服，</w:t>
      </w:r>
      <w:r w:rsidRPr="00D2545B">
        <w:rPr>
          <w:rStyle w:val="00Text"/>
          <w:rFonts w:asciiTheme="minorEastAsia"/>
        </w:rPr>
        <w:t>五服之親，至於袒免則無服矣。去，羌呂翻。復，扶又翻；下可復、無復同。</w:t>
      </w:r>
      <w:r w:rsidRPr="00DE780C">
        <w:rPr>
          <w:rFonts w:asciiTheme="minorEastAsia"/>
        </w:rPr>
        <w:t>宗屬未遠，齊業之初亦共甘苦，</w:t>
      </w:r>
      <w:r w:rsidRPr="00D2545B">
        <w:rPr>
          <w:rStyle w:val="00Text"/>
          <w:rFonts w:asciiTheme="minorEastAsia"/>
        </w:rPr>
        <w:t>齊、宋禪代之際，帝父順之參預佐命。</w:t>
      </w:r>
      <w:r w:rsidRPr="00DE780C">
        <w:rPr>
          <w:rFonts w:asciiTheme="minorEastAsia"/>
        </w:rPr>
        <w:t>情同一家，豈可遽如行路之人！卿兄弟果有天命，非我所殺；若無天命，何忽行此！當足示無度量耳。且建武塗炭卿門，</w:t>
      </w:r>
      <w:r w:rsidRPr="00D2545B">
        <w:rPr>
          <w:rStyle w:val="00Text"/>
          <w:rFonts w:asciiTheme="minorEastAsia"/>
        </w:rPr>
        <w:t>謂齊明帝建武中誅高、武子孫。</w:t>
      </w:r>
      <w:r w:rsidRPr="00DE780C">
        <w:rPr>
          <w:rFonts w:asciiTheme="minorEastAsia"/>
        </w:rPr>
        <w:t>我起義兵，非唯自雪門恥，亦為卿兄弟報仇。</w:t>
      </w:r>
      <w:r w:rsidRPr="00D2545B">
        <w:rPr>
          <w:rStyle w:val="00Text"/>
          <w:rFonts w:asciiTheme="minorEastAsia"/>
        </w:rPr>
        <w:t>為，于偽翻。</w:t>
      </w:r>
      <w:r w:rsidRPr="00DE780C">
        <w:rPr>
          <w:rFonts w:asciiTheme="minorEastAsia"/>
        </w:rPr>
        <w:t>卿若能在建武、永元之世</w:t>
      </w:r>
      <w:r w:rsidRPr="00D2545B">
        <w:rPr>
          <w:rStyle w:val="00Text"/>
          <w:rFonts w:asciiTheme="minorEastAsia"/>
        </w:rPr>
        <w:t>永元，齊東昏侯年號。</w:t>
      </w:r>
      <w:r w:rsidRPr="00DE780C">
        <w:rPr>
          <w:rFonts w:asciiTheme="minorEastAsia"/>
        </w:rPr>
        <w:t>撥亂反正，</w:t>
      </w:r>
      <w:r w:rsidRPr="00D2545B">
        <w:rPr>
          <w:rStyle w:val="00Text"/>
          <w:rFonts w:asciiTheme="minorEastAsia"/>
        </w:rPr>
        <w:t>謂齊明帝父子為亂，高、武子孫為正。</w:t>
      </w:r>
      <w:r w:rsidRPr="00DE780C">
        <w:rPr>
          <w:rFonts w:asciiTheme="minorEastAsia"/>
        </w:rPr>
        <w:t>我豈得不釋戈推奉邪！我自取天下於明帝家，非取之於卿家也。昔劉子輿自稱成帝子，光武言︰</w:t>
      </w:r>
      <w:r w:rsidR="00D728F7">
        <w:rPr>
          <w:rFonts w:asciiTheme="minorEastAsia"/>
        </w:rPr>
        <w:t>『</w:t>
      </w:r>
      <w:r w:rsidRPr="00DE780C">
        <w:rPr>
          <w:rFonts w:asciiTheme="minorEastAsia"/>
        </w:rPr>
        <w:t>假使成帝更生，天下亦不可復得，況子輿乎！</w:t>
      </w:r>
      <w:r w:rsidR="00D728F7">
        <w:rPr>
          <w:rFonts w:asciiTheme="minorEastAsia"/>
        </w:rPr>
        <w:t>』</w:t>
      </w:r>
      <w:r w:rsidRPr="00D2545B">
        <w:rPr>
          <w:rStyle w:val="00Text"/>
          <w:rFonts w:asciiTheme="minorEastAsia"/>
        </w:rPr>
        <w:t>事見三十九卷漢更始元年。</w:t>
      </w:r>
      <w:r w:rsidRPr="00DE780C">
        <w:rPr>
          <w:rFonts w:asciiTheme="minorEastAsia"/>
        </w:rPr>
        <w:t>曹志，魏武帝之孫，為晉忠臣。</w:t>
      </w:r>
      <w:r w:rsidRPr="00D2545B">
        <w:rPr>
          <w:rStyle w:val="00Text"/>
          <w:rFonts w:asciiTheme="minorEastAsia"/>
        </w:rPr>
        <w:t>事見八十一卷晉武帝太康四年。</w:t>
      </w:r>
      <w:r w:rsidRPr="00DE780C">
        <w:rPr>
          <w:rFonts w:asciiTheme="minorEastAsia"/>
        </w:rPr>
        <w:t>況卿今日猶是宗室，我方坦然相期，卿無復懷自外之意！</w:t>
      </w:r>
      <w:r w:rsidR="00D728F7">
        <w:rPr>
          <w:rStyle w:val="00Text"/>
          <w:rFonts w:asciiTheme="minorEastAsia"/>
        </w:rPr>
        <w:t>「</w:t>
      </w:r>
      <w:r w:rsidRPr="00D2545B">
        <w:rPr>
          <w:rStyle w:val="00Text"/>
          <w:rFonts w:asciiTheme="minorEastAsia"/>
        </w:rPr>
        <w:t>無</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毋</w:t>
      </w:r>
      <w:r w:rsidR="00D728F7">
        <w:rPr>
          <w:rStyle w:val="00Text"/>
          <w:rFonts w:asciiTheme="minorEastAsia"/>
        </w:rPr>
        <w:t>」</w:t>
      </w:r>
      <w:r w:rsidRPr="00D2545B">
        <w:rPr>
          <w:rStyle w:val="00Text"/>
          <w:rFonts w:asciiTheme="minorEastAsia"/>
        </w:rPr>
        <w:t>。</w:t>
      </w:r>
      <w:r w:rsidRPr="00DE780C">
        <w:rPr>
          <w:rFonts w:asciiTheme="minorEastAsia"/>
        </w:rPr>
        <w:t>小待，當自知我寸心。</w:t>
      </w:r>
      <w:r w:rsidR="00D728F7">
        <w:rPr>
          <w:rFonts w:asciiTheme="minorEastAsia"/>
        </w:rPr>
        <w:t>」</w:t>
      </w:r>
      <w:r w:rsidRPr="00DE780C">
        <w:rPr>
          <w:rFonts w:asciiTheme="minorEastAsia"/>
        </w:rPr>
        <w:t>子恪兄弟凡十六人，皆仕梁，子恪、子範、子質、子顯、子雲、子暉並以才能知名，歷官清顯，各以壽終。</w:t>
      </w:r>
      <w:r w:rsidRPr="00D2545B">
        <w:rPr>
          <w:rStyle w:val="00Text"/>
          <w:rFonts w:asciiTheme="minorEastAsia"/>
        </w:rPr>
        <w:t>史言帝所誅夷者齊明帝之後，高帝之後固無恙也。</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詔徵謝朏為左光祿大夫、開府儀同三司，</w:t>
      </w:r>
      <w:r w:rsidR="00934453" w:rsidRPr="00D2545B">
        <w:rPr>
          <w:rStyle w:val="00Text"/>
          <w:rFonts w:asciiTheme="minorEastAsia"/>
        </w:rPr>
        <w:t>朏，敷尾翻。</w:t>
      </w:r>
      <w:r w:rsidR="00934453" w:rsidRPr="00DE780C">
        <w:rPr>
          <w:rFonts w:asciiTheme="minorEastAsia"/>
        </w:rPr>
        <w:t>何胤為右光祿大夫，何點為侍中；胤、點終不就。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癸酉，詔</w:t>
      </w:r>
      <w:r w:rsidR="00D728F7">
        <w:rPr>
          <w:rStyle w:val="01Text"/>
          <w:rFonts w:asciiTheme="minorEastAsia" w:eastAsiaTheme="minorEastAsia"/>
          <w:sz w:val="21"/>
        </w:rPr>
        <w:t>「</w:t>
      </w:r>
      <w:r w:rsidR="00934453" w:rsidRPr="00DE780C">
        <w:rPr>
          <w:rStyle w:val="01Text"/>
          <w:rFonts w:asciiTheme="minorEastAsia" w:eastAsiaTheme="minorEastAsia"/>
          <w:sz w:val="21"/>
        </w:rPr>
        <w:t>公車府謗木、肺石傍各置一函，</w:t>
      </w:r>
      <w:r w:rsidR="00934453" w:rsidRPr="00D2545B">
        <w:rPr>
          <w:rFonts w:asciiTheme="minorEastAsia" w:eastAsiaTheme="minorEastAsia"/>
        </w:rPr>
        <w:t>周禮大司寇以肺石達窮民，註云︰肺石，赤石也。肺，芳廢翻。</w:t>
      </w:r>
      <w:r w:rsidR="00934453" w:rsidRPr="00DE780C">
        <w:rPr>
          <w:rStyle w:val="01Text"/>
          <w:rFonts w:asciiTheme="minorEastAsia" w:eastAsiaTheme="minorEastAsia"/>
          <w:sz w:val="21"/>
        </w:rPr>
        <w:t>若肉食莫言，欲有橫議，投謗木函；</w:t>
      </w:r>
      <w:r w:rsidR="00934453" w:rsidRPr="00D2545B">
        <w:rPr>
          <w:rFonts w:asciiTheme="minorEastAsia" w:eastAsiaTheme="minorEastAsia"/>
        </w:rPr>
        <w:t>杜預曰︰肉食，在位者。布衣處士而議朝政，謂之橫議。橫，戶孟翻。</w:t>
      </w:r>
      <w:r w:rsidR="00934453" w:rsidRPr="00DE780C">
        <w:rPr>
          <w:rStyle w:val="01Text"/>
          <w:rFonts w:asciiTheme="minorEastAsia" w:eastAsiaTheme="minorEastAsia"/>
          <w:sz w:val="21"/>
        </w:rPr>
        <w:t>若以功勞才器冤沈莫達，投肺石函。</w:t>
      </w:r>
      <w:r w:rsidR="00D728F7">
        <w:rPr>
          <w:rStyle w:val="01Text"/>
          <w:rFonts w:asciiTheme="minorEastAsia" w:eastAsiaTheme="minorEastAsia"/>
          <w:sz w:val="21"/>
        </w:rPr>
        <w:t>」</w:t>
      </w:r>
      <w:r w:rsidR="00934453" w:rsidRPr="00D2545B">
        <w:rPr>
          <w:rFonts w:asciiTheme="minorEastAsia" w:eastAsiaTheme="minorEastAsia"/>
        </w:rPr>
        <w:t>沈，持林翻。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上身服浣濯之衣，常膳唯以菜蔬。每簡長吏，務選廉平，皆召見於前，勗以政道。</w:t>
      </w:r>
      <w:r w:rsidRPr="00D2545B">
        <w:rPr>
          <w:rFonts w:asciiTheme="minorEastAsia" w:eastAsiaTheme="minorEastAsia"/>
        </w:rPr>
        <w:t>見，賢遍翻。勗，許玉翻，勉也。</w:t>
      </w:r>
      <w:r w:rsidRPr="00DE780C">
        <w:rPr>
          <w:rStyle w:val="01Text"/>
          <w:rFonts w:asciiTheme="minorEastAsia" w:eastAsiaTheme="minorEastAsia"/>
          <w:sz w:val="21"/>
        </w:rPr>
        <w:t>擢尚書殿中郞到漑為建安內史，左戶侍郞鬷為晉安太守，</w:t>
      </w:r>
      <w:r w:rsidRPr="00D2545B">
        <w:rPr>
          <w:rFonts w:asciiTheme="minorEastAsia" w:eastAsiaTheme="minorEastAsia"/>
        </w:rPr>
        <w:t>杜佑曰︰宋、齊度支尚書統度支、左戶、右戶、金部、庫部六曹。鬷，子公翻。沈約曰︰建安本閩越，秦立為閩中郡，漢武帝滅閩越，徙其民於江、淮間，虛其地，後有遁逃山谷間者頗出，立為冶縣，屬會稽。司馬彪云︰章安是故冶。然則臨海亦冶地也。後分冶地為會稽東、南二部都尉；東部，臨海是也；南部，建安是也。吳孫休永安三年，分南部立為建安郡，晉武帝太康三年分建安立晉安郡。詳考沈志，建安郡則今南劍、邵武、建寧之地，晉安郡則今福州之地，沈志，洪氏隸釋辯之甚詳，註已見前。</w:t>
      </w:r>
      <w:r w:rsidRPr="00DE780C">
        <w:rPr>
          <w:rStyle w:val="01Text"/>
          <w:rFonts w:asciiTheme="minorEastAsia" w:eastAsiaTheme="minorEastAsia"/>
          <w:sz w:val="21"/>
        </w:rPr>
        <w:t>二人皆以廉潔著稱。漑，彥之曾孫也。</w:t>
      </w:r>
      <w:r w:rsidRPr="00D2545B">
        <w:rPr>
          <w:rFonts w:asciiTheme="minorEastAsia" w:eastAsiaTheme="minorEastAsia"/>
        </w:rPr>
        <w:t>到彥之，宋文帝將。</w:t>
      </w:r>
      <w:r w:rsidRPr="00DE780C">
        <w:rPr>
          <w:rStyle w:val="01Text"/>
          <w:rFonts w:asciiTheme="minorEastAsia" w:eastAsiaTheme="minorEastAsia"/>
          <w:sz w:val="21"/>
        </w:rPr>
        <w:t>又著令︰</w:t>
      </w:r>
      <w:r w:rsidR="00D728F7">
        <w:rPr>
          <w:rStyle w:val="01Text"/>
          <w:rFonts w:asciiTheme="minorEastAsia" w:eastAsiaTheme="minorEastAsia"/>
          <w:sz w:val="21"/>
        </w:rPr>
        <w:t>「</w:t>
      </w:r>
      <w:r w:rsidRPr="00DE780C">
        <w:rPr>
          <w:rStyle w:val="01Text"/>
          <w:rFonts w:asciiTheme="minorEastAsia" w:eastAsiaTheme="minorEastAsia"/>
          <w:sz w:val="21"/>
        </w:rPr>
        <w:t>小縣令有能，遷大縣，大縣有能，遷二舌石。</w:t>
      </w:r>
      <w:r w:rsidR="00D728F7">
        <w:rPr>
          <w:rStyle w:val="01Text"/>
          <w:rFonts w:asciiTheme="minorEastAsia" w:eastAsiaTheme="minorEastAsia"/>
          <w:sz w:val="21"/>
        </w:rPr>
        <w:t>」</w:t>
      </w:r>
      <w:r w:rsidRPr="00DE780C">
        <w:rPr>
          <w:rStyle w:val="01Text"/>
          <w:rFonts w:asciiTheme="minorEastAsia" w:eastAsiaTheme="minorEastAsia"/>
          <w:sz w:val="21"/>
        </w:rPr>
        <w:t>以山陰令丘仲孚為長沙內史，武康令東海何遠為宣城太守，由是廉能莫不知勸。</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魯陽蠻圍魏湖陽，</w:t>
      </w:r>
      <w:r w:rsidR="00934453" w:rsidRPr="00D2545B">
        <w:rPr>
          <w:rStyle w:val="00Text"/>
          <w:rFonts w:asciiTheme="minorEastAsia"/>
        </w:rPr>
        <w:t>湖陽縣，漢屬南陽郡，晉省，元魏後於此置西淮南郡及南襄州，隋為湖陽縣，唐並湖陽，入棗陽縣。</w:t>
      </w:r>
      <w:r w:rsidR="00934453" w:rsidRPr="00DE780C">
        <w:rPr>
          <w:rFonts w:asciiTheme="minorEastAsia"/>
        </w:rPr>
        <w:t>撫軍將軍李崇將兵擊破之，</w:t>
      </w:r>
      <w:r w:rsidR="00934453" w:rsidRPr="00D2545B">
        <w:rPr>
          <w:rStyle w:val="00Text"/>
          <w:rFonts w:asciiTheme="minorEastAsia"/>
        </w:rPr>
        <w:t>將，卽亮翻。</w:t>
      </w:r>
      <w:r w:rsidR="00934453" w:rsidRPr="00DE780C">
        <w:rPr>
          <w:rFonts w:asciiTheme="minorEastAsia"/>
        </w:rPr>
        <w:t>斬魯北鷰；徙萬餘戶於幽、幷諸州及六鎭，尋叛南走，所在追討，比及河，殺之皆盡。</w:t>
      </w:r>
      <w:r w:rsidR="00934453" w:rsidRPr="00D2545B">
        <w:rPr>
          <w:rStyle w:val="00Text"/>
          <w:rFonts w:asciiTheme="minorEastAsia"/>
        </w:rPr>
        <w:t>比，必利翻。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閏月，丁巳，魏頓丘匡公穆亮卒。</w:t>
      </w:r>
      <w:r w:rsidR="00934453" w:rsidRPr="00D2545B">
        <w:rPr>
          <w:rStyle w:val="00Text"/>
          <w:rFonts w:asciiTheme="minorEastAsia"/>
        </w:rPr>
        <w:t>諡法︰貞心大度曰匡。</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齊東昏侯嬖臣孫文明等，雖經赦令，猶不自安，五月，乙亥夜，帥其徒數百人，因運荻炬，束仗入南、北掖門作亂，</w:t>
      </w:r>
      <w:r w:rsidR="00934453" w:rsidRPr="00D2545B">
        <w:rPr>
          <w:rStyle w:val="00Text"/>
          <w:rFonts w:asciiTheme="minorEastAsia"/>
        </w:rPr>
        <w:t>荻炬者，東荻為火炬用也。因運此，遂束兵仗於荻中以入。嬖，卑義翻，又傳計翻。帥，讀曰率。</w:t>
      </w:r>
      <w:r w:rsidR="00934453" w:rsidRPr="00DE780C">
        <w:rPr>
          <w:rFonts w:asciiTheme="minorEastAsia"/>
        </w:rPr>
        <w:t>燒神虎門、總章觀，入衞尉府，殺衞尉洮陽愍侯張弘策。</w:t>
      </w:r>
      <w:r w:rsidR="00934453" w:rsidRPr="00D2545B">
        <w:rPr>
          <w:rStyle w:val="00Text"/>
          <w:rFonts w:asciiTheme="minorEastAsia"/>
        </w:rPr>
        <w:t>觀，古玩翻。洮陽縣屬零陵郡。洮，音兆。</w:t>
      </w:r>
      <w:r w:rsidR="00934453" w:rsidRPr="00DE780C">
        <w:rPr>
          <w:rFonts w:asciiTheme="minorEastAsia"/>
        </w:rPr>
        <w:t>前軍司馬呂僧珍直殿內，以宿衞兵拒之，不能卻。上戎服御前殿，曰︰</w:t>
      </w:r>
      <w:r w:rsidR="00D728F7">
        <w:rPr>
          <w:rFonts w:asciiTheme="minorEastAsia"/>
        </w:rPr>
        <w:t>「</w:t>
      </w:r>
      <w:r w:rsidR="00934453" w:rsidRPr="00DE780C">
        <w:rPr>
          <w:rFonts w:asciiTheme="minorEastAsia"/>
        </w:rPr>
        <w:t>賊夜來，是其衆少，</w:t>
      </w:r>
      <w:r w:rsidR="00934453" w:rsidRPr="00DE780C">
        <w:rPr>
          <w:rFonts w:asciiTheme="minorEastAsia"/>
        </w:rPr>
        <w:lastRenderedPageBreak/>
        <w:t>曉則走矣。</w:t>
      </w:r>
      <w:r w:rsidR="00D728F7">
        <w:rPr>
          <w:rFonts w:asciiTheme="minorEastAsia"/>
        </w:rPr>
        <w:t>」</w:t>
      </w:r>
      <w:r w:rsidR="00934453" w:rsidRPr="00D2545B">
        <w:rPr>
          <w:rStyle w:val="00Text"/>
          <w:rFonts w:asciiTheme="minorEastAsia"/>
        </w:rPr>
        <w:t>少，詩沼翻。</w:t>
      </w:r>
      <w:r w:rsidR="00934453" w:rsidRPr="00DE780C">
        <w:rPr>
          <w:rFonts w:asciiTheme="minorEastAsia"/>
        </w:rPr>
        <w:t>命擊五鼓，領軍將軍王茂、驍騎將軍張惠紹聞難，引兵赴救，盜乃散走；討捕，悉誅之。</w:t>
      </w:r>
      <w:r w:rsidR="00934453" w:rsidRPr="00D2545B">
        <w:rPr>
          <w:rStyle w:val="00Text"/>
          <w:rFonts w:asciiTheme="minorEastAsia"/>
        </w:rPr>
        <w:t>擊五鼓，晉檀祗破司馬國璠之故智也。驍，堅堯翻。騎，奇寄翻。難，乃旦翻。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24</w:t>
      </w:r>
      <w:r w:rsidR="00934453" w:rsidRPr="00DE780C">
        <w:rPr>
          <w:rStyle w:val="01Text"/>
          <w:rFonts w:asciiTheme="minorEastAsia" w:eastAsiaTheme="minorEastAsia" w:hAnsi="等线" w:cs="等线" w:hint="eastAsia"/>
          <w:sz w:val="21"/>
        </w:rPr>
        <w:t>江州刺史陳伯之，目不識書，得文牒辭訟，唯作大諾而已，有事，典籤傳口語，與奪決於主者。</w:t>
      </w:r>
      <w:r w:rsidR="00934453" w:rsidRPr="00D2545B">
        <w:rPr>
          <w:rFonts w:asciiTheme="minorEastAsia" w:eastAsiaTheme="minorEastAsia"/>
        </w:rPr>
        <w:t>伯之手不能書，典籤傳其口之所言。</w:t>
      </w:r>
      <w:r w:rsidR="00934453" w:rsidRPr="00DE780C">
        <w:rPr>
          <w:rStyle w:val="01Text"/>
          <w:rFonts w:asciiTheme="minorEastAsia" w:eastAsiaTheme="minorEastAsia"/>
          <w:sz w:val="21"/>
        </w:rPr>
        <w:t>豫章人鄧繕、永興人戴永忠</w:t>
      </w:r>
      <w:r w:rsidR="00934453" w:rsidRPr="00D2545B">
        <w:rPr>
          <w:rFonts w:asciiTheme="minorEastAsia" w:eastAsiaTheme="minorEastAsia"/>
        </w:rPr>
        <w:t>漢會稽諸曁縣，吳更名永興。</w:t>
      </w:r>
      <w:r w:rsidR="00934453" w:rsidRPr="00DE780C">
        <w:rPr>
          <w:rStyle w:val="01Text"/>
          <w:rFonts w:asciiTheme="minorEastAsia" w:eastAsiaTheme="minorEastAsia"/>
          <w:sz w:val="21"/>
        </w:rPr>
        <w:t>有舊恩於伯之，伯之以繕為別駕，永忠為記室參軍。河南褚緭居建康，</w:t>
      </w:r>
      <w:r w:rsidR="00934453" w:rsidRPr="00D2545B">
        <w:rPr>
          <w:rFonts w:asciiTheme="minorEastAsia" w:eastAsiaTheme="minorEastAsia"/>
        </w:rPr>
        <w:t>緭，于貴翻。考異曰︰魏書蕭寶寅傳作</w:t>
      </w:r>
      <w:r w:rsidR="00D728F7">
        <w:rPr>
          <w:rFonts w:asciiTheme="minorEastAsia" w:eastAsiaTheme="minorEastAsia"/>
        </w:rPr>
        <w:t>「</w:t>
      </w:r>
      <w:r w:rsidR="00934453" w:rsidRPr="00D2545B">
        <w:rPr>
          <w:rFonts w:asciiTheme="minorEastAsia" w:eastAsiaTheme="minorEastAsia"/>
        </w:rPr>
        <w:t>褚胃</w:t>
      </w:r>
      <w:r w:rsidR="00D728F7">
        <w:rPr>
          <w:rFonts w:asciiTheme="minorEastAsia" w:eastAsiaTheme="minorEastAsia"/>
        </w:rPr>
        <w:t>」</w:t>
      </w:r>
      <w:r w:rsidR="00934453" w:rsidRPr="00D2545B">
        <w:rPr>
          <w:rFonts w:asciiTheme="minorEastAsia" w:eastAsiaTheme="minorEastAsia"/>
        </w:rPr>
        <w:t>，今從梁書。</w:t>
      </w:r>
      <w:r w:rsidR="00934453" w:rsidRPr="00DE780C">
        <w:rPr>
          <w:rStyle w:val="01Text"/>
          <w:rFonts w:asciiTheme="minorEastAsia" w:eastAsiaTheme="minorEastAsia"/>
          <w:sz w:val="21"/>
        </w:rPr>
        <w:t>素薄行，仕宦不得志，頻造尚書范雲，雲不禮之。</w:t>
      </w:r>
      <w:r w:rsidR="00934453" w:rsidRPr="00D2545B">
        <w:rPr>
          <w:rFonts w:asciiTheme="minorEastAsia" w:eastAsiaTheme="minorEastAsia"/>
        </w:rPr>
        <w:t>行，下孟翻。造，七到翻。范雲時為吏部尚書。</w:t>
      </w:r>
      <w:r w:rsidR="00934453" w:rsidRPr="00DE780C">
        <w:rPr>
          <w:rStyle w:val="01Text"/>
          <w:rFonts w:asciiTheme="minorEastAsia" w:eastAsiaTheme="minorEastAsia"/>
          <w:sz w:val="21"/>
        </w:rPr>
        <w:t>緭怒，私謂所親曰︰</w:t>
      </w:r>
      <w:r w:rsidR="00D728F7">
        <w:rPr>
          <w:rStyle w:val="01Text"/>
          <w:rFonts w:asciiTheme="minorEastAsia" w:eastAsiaTheme="minorEastAsia"/>
          <w:sz w:val="21"/>
        </w:rPr>
        <w:t>「</w:t>
      </w:r>
      <w:r w:rsidR="00934453" w:rsidRPr="00DE780C">
        <w:rPr>
          <w:rStyle w:val="01Text"/>
          <w:rFonts w:asciiTheme="minorEastAsia" w:eastAsiaTheme="minorEastAsia"/>
          <w:sz w:val="21"/>
        </w:rPr>
        <w:t>建武以後，草澤下族悉化成貴人，吾何罪而見棄！今天下草創，饑饉不已，喪亂未可知。</w:t>
      </w:r>
      <w:r w:rsidR="00934453" w:rsidRPr="00D2545B">
        <w:rPr>
          <w:rFonts w:asciiTheme="minorEastAsia" w:eastAsiaTheme="minorEastAsia"/>
        </w:rPr>
        <w:t>喪，息浪翻。</w:t>
      </w:r>
      <w:r w:rsidR="00934453" w:rsidRPr="00DE780C">
        <w:rPr>
          <w:rStyle w:val="01Text"/>
          <w:rFonts w:asciiTheme="minorEastAsia" w:eastAsiaTheme="minorEastAsia"/>
          <w:sz w:val="21"/>
        </w:rPr>
        <w:t>陳伯之擁強兵在江州，非主上舊臣，有自疑之意；且熒惑守南斗，詎非為我出邪！</w:t>
      </w:r>
      <w:r w:rsidR="00934453" w:rsidRPr="00D2545B">
        <w:rPr>
          <w:rFonts w:asciiTheme="minorEastAsia" w:eastAsiaTheme="minorEastAsia"/>
        </w:rPr>
        <w:t>晉天文志︰將有天子之事，占於南斗。南斗六星，天廟也，主兵。為，于偽翻。</w:t>
      </w:r>
      <w:r w:rsidR="00934453" w:rsidRPr="00DE780C">
        <w:rPr>
          <w:rStyle w:val="01Text"/>
          <w:rFonts w:asciiTheme="minorEastAsia" w:eastAsiaTheme="minorEastAsia"/>
          <w:sz w:val="21"/>
        </w:rPr>
        <w:t>今者一行事若無成，入魏不失作河南郡守。</w:t>
      </w:r>
      <w:r w:rsidR="00D728F7">
        <w:rPr>
          <w:rStyle w:val="01Text"/>
          <w:rFonts w:asciiTheme="minorEastAsia" w:eastAsiaTheme="minorEastAsia"/>
          <w:sz w:val="21"/>
        </w:rPr>
        <w:t>」</w:t>
      </w:r>
      <w:r w:rsidR="00934453" w:rsidRPr="00D2545B">
        <w:rPr>
          <w:rFonts w:asciiTheme="minorEastAsia" w:eastAsiaTheme="minorEastAsia"/>
        </w:rPr>
        <w:t>守，式又翻。</w:t>
      </w:r>
      <w:r w:rsidR="00934453" w:rsidRPr="00DE780C">
        <w:rPr>
          <w:rStyle w:val="01Text"/>
          <w:rFonts w:asciiTheme="minorEastAsia" w:eastAsiaTheme="minorEastAsia"/>
          <w:sz w:val="21"/>
        </w:rPr>
        <w:t>遂投伯之，大見親狎。伯之又以鄕人朱龍符為長流參軍，</w:t>
      </w:r>
      <w:r w:rsidR="00934453" w:rsidRPr="00D2545B">
        <w:rPr>
          <w:rFonts w:asciiTheme="minorEastAsia" w:eastAsiaTheme="minorEastAsia"/>
        </w:rPr>
        <w:t>陳伯之，濟陰人。職官分紀︰長流參軍主禁防。晉從公府有長流參軍；小府無長流參軍，置禁防參軍。顏氏家訓︰或問︰何故名治獄參軍為長流？答曰︰帝王世紀云，帝少昊崩，其神降于長流之山。此事本出山海經，於祀主秋。按周禮秋官司寇主刑罰。長流之職，漢、魏捕賊掾耳；晉、宋以來，始為參軍，上屬司寇，故取秋帝所居為嘉名焉。</w:t>
      </w:r>
      <w:r w:rsidR="00934453" w:rsidRPr="00DE780C">
        <w:rPr>
          <w:rStyle w:val="01Text"/>
          <w:rFonts w:asciiTheme="minorEastAsia" w:eastAsiaTheme="minorEastAsia"/>
          <w:sz w:val="21"/>
        </w:rPr>
        <w:t>並乘伯之愚闇，恣為姦利。</w:t>
      </w:r>
    </w:p>
    <w:p w:rsidR="00934453" w:rsidRPr="00DE780C" w:rsidRDefault="00934453" w:rsidP="00662EDA">
      <w:pPr>
        <w:rPr>
          <w:rFonts w:asciiTheme="minorEastAsia"/>
        </w:rPr>
      </w:pPr>
      <w:r w:rsidRPr="00DE780C">
        <w:rPr>
          <w:rFonts w:asciiTheme="minorEastAsia"/>
        </w:rPr>
        <w:t>上聞之，使陳虎牙私戒伯之，又遣人代鄧繕為別駕，伯之不受命，表云︰</w:t>
      </w:r>
      <w:r w:rsidR="00D728F7">
        <w:rPr>
          <w:rFonts w:asciiTheme="minorEastAsia"/>
        </w:rPr>
        <w:t>「</w:t>
      </w:r>
      <w:r w:rsidRPr="00DE780C">
        <w:rPr>
          <w:rFonts w:asciiTheme="minorEastAsia"/>
        </w:rPr>
        <w:t>龍符驍勇，</w:t>
      </w:r>
      <w:r w:rsidRPr="00D2545B">
        <w:rPr>
          <w:rStyle w:val="00Text"/>
          <w:rFonts w:asciiTheme="minorEastAsia"/>
        </w:rPr>
        <w:t>驍，堅堯翻。</w:t>
      </w:r>
      <w:r w:rsidRPr="00DE780C">
        <w:rPr>
          <w:rFonts w:asciiTheme="minorEastAsia"/>
        </w:rPr>
        <w:t>鄧繕有績效；臺所遣別駕，請以為治中。</w:t>
      </w:r>
      <w:r w:rsidR="00D728F7">
        <w:rPr>
          <w:rFonts w:asciiTheme="minorEastAsia"/>
        </w:rPr>
        <w:t>」</w:t>
      </w:r>
      <w:r w:rsidRPr="00DE780C">
        <w:rPr>
          <w:rFonts w:asciiTheme="minorEastAsia"/>
        </w:rPr>
        <w:t>繕於是日夜說伯之云︰</w:t>
      </w:r>
      <w:r w:rsidR="00D728F7">
        <w:rPr>
          <w:rFonts w:asciiTheme="minorEastAsia"/>
        </w:rPr>
        <w:t>「</w:t>
      </w:r>
      <w:r w:rsidRPr="00DE780C">
        <w:rPr>
          <w:rFonts w:asciiTheme="minorEastAsia"/>
        </w:rPr>
        <w:t>臺家府藏空竭，復無器仗，三倉無米，東境飢流，</w:t>
      </w:r>
      <w:r w:rsidRPr="00D2545B">
        <w:rPr>
          <w:rStyle w:val="00Text"/>
          <w:rFonts w:asciiTheme="minorEastAsia"/>
        </w:rPr>
        <w:t>三倉，太倉、石頭倉及常平倉。又按五代史志，梁司農卿主農功倉廩，統太倉等令，又管左、右、中部三倉丞。東境，三吳、會稽之地。說，式芮翻。復，扶又翻；下若復同。</w:t>
      </w:r>
      <w:r w:rsidRPr="00DE780C">
        <w:rPr>
          <w:rFonts w:asciiTheme="minorEastAsia"/>
        </w:rPr>
        <w:t>此萬世一時也。機不可失！</w:t>
      </w:r>
      <w:r w:rsidR="00D728F7">
        <w:rPr>
          <w:rFonts w:asciiTheme="minorEastAsia"/>
        </w:rPr>
        <w:t>」</w:t>
      </w:r>
      <w:r w:rsidRPr="00DE780C">
        <w:rPr>
          <w:rFonts w:asciiTheme="minorEastAsia"/>
        </w:rPr>
        <w:t>緭、永忠共贊成之。伯之謂繕︰</w:t>
      </w:r>
      <w:r w:rsidR="00D728F7">
        <w:rPr>
          <w:rFonts w:asciiTheme="minorEastAsia"/>
        </w:rPr>
        <w:t>「</w:t>
      </w:r>
      <w:r w:rsidRPr="00DE780C">
        <w:rPr>
          <w:rFonts w:asciiTheme="minorEastAsia"/>
        </w:rPr>
        <w:t>今啓卿，若復不得，卽與卿共反。</w:t>
      </w:r>
      <w:r w:rsidR="00D728F7">
        <w:rPr>
          <w:rFonts w:asciiTheme="minorEastAsia"/>
        </w:rPr>
        <w:t>」</w:t>
      </w:r>
      <w:r w:rsidRPr="00DE780C">
        <w:rPr>
          <w:rFonts w:asciiTheme="minorEastAsia"/>
        </w:rPr>
        <w:t>上敕伯之以部內一郡處繕，</w:t>
      </w:r>
      <w:r w:rsidRPr="00D2545B">
        <w:rPr>
          <w:rStyle w:val="00Text"/>
          <w:rFonts w:asciiTheme="minorEastAsia"/>
        </w:rPr>
        <w:t>處，昌呂翻。</w:t>
      </w:r>
      <w:r w:rsidRPr="00DE780C">
        <w:rPr>
          <w:rFonts w:asciiTheme="minorEastAsia"/>
        </w:rPr>
        <w:t>於是伯之集府州僚佐謂曰︰</w:t>
      </w:r>
      <w:r w:rsidR="00D728F7">
        <w:rPr>
          <w:rFonts w:asciiTheme="minorEastAsia"/>
        </w:rPr>
        <w:t>「</w:t>
      </w:r>
      <w:r w:rsidRPr="00DE780C">
        <w:rPr>
          <w:rFonts w:asciiTheme="minorEastAsia"/>
        </w:rPr>
        <w:t>奉齊建安王敎，帥江北義勇十萬，已次六合，</w:t>
      </w:r>
      <w:r w:rsidRPr="00D2545B">
        <w:rPr>
          <w:rStyle w:val="00Text"/>
          <w:rFonts w:asciiTheme="minorEastAsia"/>
        </w:rPr>
        <w:t>齊建安王，蕭寶寅也，時奔魏。據宋史</w:t>
      </w:r>
      <w:r w:rsidRPr="00077832">
        <w:rPr>
          <w:rStyle w:val="06Text"/>
          <w:rFonts w:asciiTheme="minorEastAsia"/>
          <w:sz w:val="18"/>
        </w:rPr>
        <w:t>書</w:t>
      </w:r>
      <w:r w:rsidRPr="00D2545B">
        <w:rPr>
          <w:rStyle w:val="00Text"/>
          <w:rFonts w:asciiTheme="minorEastAsia"/>
        </w:rPr>
        <w:t>，六合山在烏江縣界。五代志︰江都郡六合縣，宋、齊之秦郡尉氏縣也。帥，讀曰率；下同。</w:t>
      </w:r>
      <w:r w:rsidRPr="00DE780C">
        <w:rPr>
          <w:rFonts w:asciiTheme="minorEastAsia"/>
        </w:rPr>
        <w:t>見使以江州見力運糧速下。</w:t>
      </w:r>
      <w:r w:rsidRPr="00D2545B">
        <w:rPr>
          <w:rStyle w:val="00Text"/>
          <w:rFonts w:asciiTheme="minorEastAsia"/>
        </w:rPr>
        <w:t>見力之見，賢遍翻。</w:t>
      </w:r>
      <w:r w:rsidRPr="00DE780C">
        <w:rPr>
          <w:rFonts w:asciiTheme="minorEastAsia"/>
        </w:rPr>
        <w:t>我荷明帝厚恩，誓死以報。</w:t>
      </w:r>
      <w:r w:rsidR="00D728F7">
        <w:rPr>
          <w:rFonts w:asciiTheme="minorEastAsia"/>
        </w:rPr>
        <w:t>」</w:t>
      </w:r>
      <w:r w:rsidRPr="00DE780C">
        <w:rPr>
          <w:rFonts w:asciiTheme="minorEastAsia"/>
        </w:rPr>
        <w:t>卽命纂嚴，使緭詐為蕭寶寅書以示僚佐，於聽事前為壇，歃血共盟。</w:t>
      </w:r>
    </w:p>
    <w:p w:rsidR="00934453" w:rsidRPr="00DE780C" w:rsidRDefault="00934453" w:rsidP="00662EDA">
      <w:pPr>
        <w:rPr>
          <w:rFonts w:asciiTheme="minorEastAsia"/>
        </w:rPr>
      </w:pPr>
      <w:r w:rsidRPr="00DE780C">
        <w:rPr>
          <w:rFonts w:asciiTheme="minorEastAsia"/>
        </w:rPr>
        <w:t>緭說伯之曰︰</w:t>
      </w:r>
      <w:r w:rsidRPr="00D2545B">
        <w:rPr>
          <w:rStyle w:val="00Text"/>
          <w:rFonts w:asciiTheme="minorEastAsia"/>
        </w:rPr>
        <w:t>荷，下可翻。聽，讀曰廳。歃，色甲翻。說，式芮翻。</w:t>
      </w:r>
      <w:r w:rsidR="00D728F7">
        <w:rPr>
          <w:rFonts w:asciiTheme="minorEastAsia"/>
        </w:rPr>
        <w:t>「</w:t>
      </w:r>
      <w:r w:rsidRPr="00DE780C">
        <w:rPr>
          <w:rFonts w:asciiTheme="minorEastAsia"/>
        </w:rPr>
        <w:t>今舉大事，宜引衆望。長史程元沖，不與人同心；臨川內史王觀，僧虔之孫，人身不惡，可召為長史以代元沖。</w:t>
      </w:r>
      <w:r w:rsidR="00D728F7">
        <w:rPr>
          <w:rFonts w:asciiTheme="minorEastAsia"/>
        </w:rPr>
        <w:t>」</w:t>
      </w:r>
      <w:r w:rsidRPr="00D2545B">
        <w:rPr>
          <w:rStyle w:val="00Text"/>
          <w:rFonts w:asciiTheme="minorEastAsia"/>
        </w:rPr>
        <w:t>觀，古玩翻。</w:t>
      </w:r>
      <w:r w:rsidRPr="00DE780C">
        <w:rPr>
          <w:rFonts w:asciiTheme="minorEastAsia"/>
        </w:rPr>
        <w:t>伯之從之，仍以緭為尋陽太守，永忠為輔義將軍，龍符為豫州刺史。觀不應命。豫章太守鄭伯倫起郡兵拒守。程元沖旣失職於家，合帥數百人，</w:t>
      </w:r>
      <w:r w:rsidRPr="00D2545B">
        <w:rPr>
          <w:rStyle w:val="00Text"/>
          <w:rFonts w:asciiTheme="minorEastAsia"/>
        </w:rPr>
        <w:t>合衆而帥之以攻伯之。</w:t>
      </w:r>
      <w:r w:rsidRPr="00DE780C">
        <w:rPr>
          <w:rFonts w:asciiTheme="minorEastAsia"/>
        </w:rPr>
        <w:t>乘伯之無備，突入至聽事前；</w:t>
      </w:r>
      <w:r w:rsidRPr="00D2545B">
        <w:rPr>
          <w:rStyle w:val="00Text"/>
          <w:rFonts w:asciiTheme="minorEastAsia"/>
        </w:rPr>
        <w:t>聽，讀與廳同。</w:t>
      </w:r>
      <w:r w:rsidRPr="00DE780C">
        <w:rPr>
          <w:rFonts w:asciiTheme="minorEastAsia"/>
        </w:rPr>
        <w:t>伯之自出格鬬，元沖不勝，逃入廬山。</w:t>
      </w:r>
      <w:r w:rsidRPr="00D2545B">
        <w:rPr>
          <w:rStyle w:val="00Text"/>
          <w:rFonts w:asciiTheme="minorEastAsia"/>
        </w:rPr>
        <w:t>廬山在江州南。</w:t>
      </w:r>
      <w:r w:rsidRPr="00DE780C">
        <w:rPr>
          <w:rFonts w:asciiTheme="minorEastAsia"/>
        </w:rPr>
        <w:t>伯之密遣信報虎牙兄弟，皆逃奔盱眙。</w:t>
      </w:r>
      <w:r w:rsidRPr="00D2545B">
        <w:rPr>
          <w:rStyle w:val="00Text"/>
          <w:rFonts w:asciiTheme="minorEastAsia"/>
        </w:rPr>
        <w:t>盱眙，音吁怡。</w:t>
      </w:r>
    </w:p>
    <w:p w:rsidR="00934453" w:rsidRPr="00DE780C" w:rsidRDefault="00934453" w:rsidP="00662EDA">
      <w:pPr>
        <w:rPr>
          <w:rFonts w:asciiTheme="minorEastAsia"/>
        </w:rPr>
      </w:pPr>
      <w:r w:rsidRPr="00DE780C">
        <w:rPr>
          <w:rFonts w:asciiTheme="minorEastAsia"/>
        </w:rPr>
        <w:t>戊子，詔以領軍將軍王茂為征南將軍、江州刺史，帥衆討之。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25</w:t>
      </w:r>
      <w:r w:rsidR="00934453" w:rsidRPr="00DE780C">
        <w:rPr>
          <w:rStyle w:val="01Text"/>
          <w:rFonts w:asciiTheme="minorEastAsia" w:eastAsiaTheme="minorEastAsia" w:hAnsi="等线" w:cs="等线" w:hint="eastAsia"/>
          <w:sz w:val="21"/>
        </w:rPr>
        <w:t>魏揚州子峴戍主党法宗</w:t>
      </w:r>
      <w:r w:rsidR="00934453" w:rsidRPr="00D2545B">
        <w:rPr>
          <w:rFonts w:asciiTheme="minorEastAsia" w:eastAsiaTheme="minorEastAsia"/>
        </w:rPr>
        <w:t>党，底朗翻，姓也。杜佑通典德浪翻。峴，戶典翻；下同。</w:t>
      </w:r>
      <w:r w:rsidR="00934453" w:rsidRPr="00DE780C">
        <w:rPr>
          <w:rStyle w:val="01Text"/>
          <w:rFonts w:asciiTheme="minorEastAsia" w:eastAsiaTheme="minorEastAsia"/>
          <w:sz w:val="21"/>
        </w:rPr>
        <w:t>襲大峴戍，破之，虜龍驤將軍邾菩薩。</w:t>
      </w:r>
      <w:r w:rsidR="00934453" w:rsidRPr="00D2545B">
        <w:rPr>
          <w:rFonts w:asciiTheme="minorEastAsia" w:eastAsiaTheme="minorEastAsia"/>
        </w:rPr>
        <w:t>驤，思將翻。菩，薄乎翻。薩，桑葛翻。</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陳伯之聞王茂來，謂褚緭等曰︰</w:t>
      </w:r>
      <w:r w:rsidR="00D728F7">
        <w:rPr>
          <w:rFonts w:asciiTheme="minorEastAsia" w:hAnsi="等线" w:cs="等线" w:hint="eastAsia"/>
        </w:rPr>
        <w:t>「</w:t>
      </w:r>
      <w:r w:rsidR="00934453" w:rsidRPr="00DE780C">
        <w:rPr>
          <w:rFonts w:asciiTheme="minorEastAsia" w:hAnsi="等线" w:cs="等线" w:hint="eastAsia"/>
        </w:rPr>
        <w:t>王觀旣不就命，鄭伯倫又不肯從，便應空手受困。今先平豫章，開通南路，多發丁力，益運資糧，然後席卷北向，以撲飢疲之衆，不憂不濟。</w:t>
      </w:r>
      <w:r w:rsidR="00D728F7">
        <w:rPr>
          <w:rFonts w:asciiTheme="minorEastAsia" w:hAnsi="等线" w:cs="等线" w:hint="eastAsia"/>
        </w:rPr>
        <w:t>」</w:t>
      </w:r>
      <w:r w:rsidR="00934453" w:rsidRPr="00D2545B">
        <w:rPr>
          <w:rStyle w:val="00Text"/>
          <w:rFonts w:asciiTheme="minorEastAsia"/>
        </w:rPr>
        <w:t>卷，讀曰捲。北向，謂北下攻建康也。撲，普木翻。</w:t>
      </w:r>
      <w:r w:rsidR="00934453" w:rsidRPr="00DE780C">
        <w:rPr>
          <w:rFonts w:asciiTheme="minorEastAsia"/>
        </w:rPr>
        <w:t>六月，留鄕人唐蓋人守城，</w:t>
      </w:r>
      <w:r w:rsidR="00934453" w:rsidRPr="00D2545B">
        <w:rPr>
          <w:rStyle w:val="00Text"/>
          <w:rFonts w:asciiTheme="minorEastAsia"/>
        </w:rPr>
        <w:t>守尋陽城。</w:t>
      </w:r>
      <w:r w:rsidR="00934453" w:rsidRPr="00DE780C">
        <w:rPr>
          <w:rFonts w:asciiTheme="minorEastAsia"/>
        </w:rPr>
        <w:t>引兵趣豫章，攻伯倫，不能下。</w:t>
      </w:r>
      <w:r w:rsidR="00934453" w:rsidRPr="00D2545B">
        <w:rPr>
          <w:rStyle w:val="00Text"/>
          <w:rFonts w:asciiTheme="minorEastAsia"/>
        </w:rPr>
        <w:t>趣，七喻翻。</w:t>
      </w:r>
      <w:r w:rsidR="00934453" w:rsidRPr="00DE780C">
        <w:rPr>
          <w:rFonts w:asciiTheme="minorEastAsia"/>
        </w:rPr>
        <w:t>王茂軍至，伯之表裏受敵，遂敗走，間道渡江，與虎牙等及褚、緭俱奔魏。</w:t>
      </w:r>
      <w:r w:rsidR="00934453" w:rsidRPr="00D2545B">
        <w:rPr>
          <w:rStyle w:val="00Text"/>
          <w:rFonts w:asciiTheme="minorEastAsia"/>
        </w:rPr>
        <w:t>間，古莧翻。</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上遣左右陳建孫送劉季連子弟三人入蜀，使諭旨慰勞。</w:t>
      </w:r>
      <w:r w:rsidR="00934453" w:rsidRPr="00D2545B">
        <w:rPr>
          <w:rStyle w:val="00Text"/>
          <w:rFonts w:asciiTheme="minorEastAsia"/>
        </w:rPr>
        <w:t>勞，力到翻。</w:t>
      </w:r>
      <w:r w:rsidR="00934453" w:rsidRPr="00DE780C">
        <w:rPr>
          <w:rFonts w:asciiTheme="minorEastAsia"/>
        </w:rPr>
        <w:t>季連受命，飭還裝，益州刺史鄧元起始得之官。</w:t>
      </w:r>
    </w:p>
    <w:p w:rsidR="00934453" w:rsidRPr="00DE780C" w:rsidRDefault="00934453" w:rsidP="00662EDA">
      <w:pPr>
        <w:rPr>
          <w:rFonts w:asciiTheme="minorEastAsia"/>
        </w:rPr>
      </w:pPr>
      <w:r w:rsidRPr="00DE780C">
        <w:rPr>
          <w:rFonts w:asciiTheme="minorEastAsia"/>
        </w:rPr>
        <w:t>初，季連為南郡太守，不禮於元起。</w:t>
      </w:r>
      <w:r w:rsidRPr="00D2545B">
        <w:rPr>
          <w:rStyle w:val="00Text"/>
          <w:rFonts w:asciiTheme="minorEastAsia"/>
        </w:rPr>
        <w:t>鄧元起，南郡當陽人。</w:t>
      </w:r>
      <w:r w:rsidRPr="00DE780C">
        <w:rPr>
          <w:rFonts w:asciiTheme="minorEastAsia"/>
        </w:rPr>
        <w:t>都錄朱道琛有罪，</w:t>
      </w:r>
      <w:r w:rsidRPr="00D2545B">
        <w:rPr>
          <w:rStyle w:val="00Text"/>
          <w:rFonts w:asciiTheme="minorEastAsia"/>
        </w:rPr>
        <w:t>都錄，蓋郡之首吏，總錄諸吏者也。琛，丑林翻。</w:t>
      </w:r>
      <w:r w:rsidRPr="00DE780C">
        <w:rPr>
          <w:rFonts w:asciiTheme="minorEastAsia"/>
        </w:rPr>
        <w:t>季連欲殺之，逃匿得免。至是，道琛為元起典籤，說元起曰︰</w:t>
      </w:r>
      <w:r w:rsidRPr="00D2545B">
        <w:rPr>
          <w:rStyle w:val="00Text"/>
          <w:rFonts w:asciiTheme="minorEastAsia"/>
        </w:rPr>
        <w:t>說，式芮翻；下或說同。</w:t>
      </w:r>
      <w:r w:rsidR="00D728F7">
        <w:rPr>
          <w:rFonts w:asciiTheme="minorEastAsia"/>
        </w:rPr>
        <w:t>「</w:t>
      </w:r>
      <w:r w:rsidRPr="00DE780C">
        <w:rPr>
          <w:rFonts w:asciiTheme="minorEastAsia"/>
        </w:rPr>
        <w:t>益州亂離已久，公私虛耗。劉益州臨歸，豈辦遠遣迎候，道琛請先使檢校，</w:t>
      </w:r>
      <w:r w:rsidRPr="00D2545B">
        <w:rPr>
          <w:rStyle w:val="00Text"/>
          <w:rFonts w:asciiTheme="minorEastAsia"/>
        </w:rPr>
        <w:t>使，疏吏翻。</w:t>
      </w:r>
      <w:r w:rsidRPr="00DE780C">
        <w:rPr>
          <w:rFonts w:asciiTheme="minorEastAsia"/>
        </w:rPr>
        <w:t>緣路奉迎，不然，萬里資糧，未易可得。</w:t>
      </w:r>
      <w:r w:rsidR="00D728F7">
        <w:rPr>
          <w:rFonts w:asciiTheme="minorEastAsia"/>
        </w:rPr>
        <w:t>」</w:t>
      </w:r>
      <w:r w:rsidRPr="00DE780C">
        <w:rPr>
          <w:rFonts w:asciiTheme="minorEastAsia"/>
        </w:rPr>
        <w:t>元起許之。道琛旣至，言語不恭，又歷造府州人士，見器物，輒奪之，有不獲者，語曰︰</w:t>
      </w:r>
      <w:r w:rsidRPr="00D2545B">
        <w:rPr>
          <w:rStyle w:val="00Text"/>
          <w:rFonts w:asciiTheme="minorEastAsia"/>
        </w:rPr>
        <w:t>易，以豉翻。造，七到翻。語，牛倨翻。</w:t>
      </w:r>
      <w:r w:rsidR="00D728F7">
        <w:rPr>
          <w:rFonts w:asciiTheme="minorEastAsia"/>
        </w:rPr>
        <w:t>「</w:t>
      </w:r>
      <w:r w:rsidRPr="00DE780C">
        <w:rPr>
          <w:rFonts w:asciiTheme="minorEastAsia"/>
        </w:rPr>
        <w:t>會當屬人，何須苦惜！</w:t>
      </w:r>
      <w:r w:rsidR="00D728F7">
        <w:rPr>
          <w:rFonts w:asciiTheme="minorEastAsia"/>
        </w:rPr>
        <w:t>」</w:t>
      </w:r>
      <w:r w:rsidRPr="00DE780C">
        <w:rPr>
          <w:rFonts w:asciiTheme="minorEastAsia"/>
        </w:rPr>
        <w:t>於是軍府大懼，謂元起必誅季連，禍及黨與，競言之於季連。季連亦以為然，且懼昔之不禮於元起，乃召兵算之，有精甲十萬，歎曰︰</w:t>
      </w:r>
      <w:r w:rsidR="00D728F7">
        <w:rPr>
          <w:rFonts w:asciiTheme="minorEastAsia"/>
        </w:rPr>
        <w:t>「</w:t>
      </w:r>
      <w:r w:rsidRPr="00DE780C">
        <w:rPr>
          <w:rFonts w:asciiTheme="minorEastAsia"/>
        </w:rPr>
        <w:t>據天險之地，握此強兵，進可以匡社稷，退不失作劉備，捨此安之！</w:t>
      </w:r>
      <w:r w:rsidR="00D728F7">
        <w:rPr>
          <w:rFonts w:asciiTheme="minorEastAsia"/>
        </w:rPr>
        <w:t>」</w:t>
      </w:r>
      <w:r w:rsidRPr="00DE780C">
        <w:rPr>
          <w:rFonts w:asciiTheme="minorEastAsia"/>
        </w:rPr>
        <w:t>遂召佐史，矯稱齊宣德太后令，聚兵復反，收朱道琛，殺之。</w:t>
      </w:r>
      <w:r w:rsidRPr="00D2545B">
        <w:rPr>
          <w:rStyle w:val="00Text"/>
          <w:rFonts w:asciiTheme="minorEastAsia"/>
        </w:rPr>
        <w:t>史言劉季連阻兵，釁起於朱道琛。</w:t>
      </w:r>
      <w:r w:rsidRPr="00DE780C">
        <w:rPr>
          <w:rFonts w:asciiTheme="minorEastAsia"/>
        </w:rPr>
        <w:t>召巴西太守朱士略及涪令李膺，並不受命。</w:t>
      </w:r>
      <w:r w:rsidRPr="00D2545B">
        <w:rPr>
          <w:rStyle w:val="00Text"/>
          <w:rFonts w:asciiTheme="minorEastAsia"/>
        </w:rPr>
        <w:t>涪，音浮。</w:t>
      </w:r>
      <w:r w:rsidRPr="00DE780C">
        <w:rPr>
          <w:rFonts w:asciiTheme="minorEastAsia"/>
        </w:rPr>
        <w:t>是月，元起至巴西，士略開門納之。</w:t>
      </w:r>
    </w:p>
    <w:p w:rsidR="00934453" w:rsidRPr="00DE780C" w:rsidRDefault="00934453" w:rsidP="00662EDA">
      <w:pPr>
        <w:rPr>
          <w:rFonts w:asciiTheme="minorEastAsia"/>
        </w:rPr>
      </w:pPr>
      <w:r w:rsidRPr="00DE780C">
        <w:rPr>
          <w:rFonts w:asciiTheme="minorEastAsia"/>
        </w:rPr>
        <w:t>先是，蜀民多逃亡，聞元起至，爭出投附，皆稱起義兵應朝廷，軍士新故三萬餘人。</w:t>
      </w:r>
      <w:r w:rsidRPr="00D2545B">
        <w:rPr>
          <w:rStyle w:val="00Text"/>
          <w:rFonts w:asciiTheme="minorEastAsia"/>
        </w:rPr>
        <w:t>新，謂蜀民新附者；故，謂元起從行者。先，式薦翻。</w:t>
      </w:r>
      <w:r w:rsidRPr="00DE780C">
        <w:rPr>
          <w:rFonts w:asciiTheme="minorEastAsia"/>
        </w:rPr>
        <w:t>元起在道久，糧食乏絕，或說之曰︰</w:t>
      </w:r>
      <w:r w:rsidR="00D728F7">
        <w:rPr>
          <w:rFonts w:asciiTheme="minorEastAsia"/>
        </w:rPr>
        <w:t>「</w:t>
      </w:r>
      <w:r w:rsidRPr="00DE780C">
        <w:rPr>
          <w:rFonts w:asciiTheme="minorEastAsia"/>
        </w:rPr>
        <w:t>蜀土政慢，民多詐疾，若檢巴西一郡籍注，因而罰之，所獲必厚。</w:t>
      </w:r>
      <w:r w:rsidR="00D728F7">
        <w:rPr>
          <w:rFonts w:asciiTheme="minorEastAsia"/>
        </w:rPr>
        <w:t>」</w:t>
      </w:r>
      <w:r w:rsidRPr="00D2545B">
        <w:rPr>
          <w:rStyle w:val="00Text"/>
          <w:rFonts w:asciiTheme="minorEastAsia"/>
        </w:rPr>
        <w:t>謂民多詐疾，注之於籍，以避征役。說，輸芮翻。</w:t>
      </w:r>
      <w:r w:rsidRPr="00DE780C">
        <w:rPr>
          <w:rFonts w:asciiTheme="minorEastAsia"/>
        </w:rPr>
        <w:t>元起然之。李膺諫曰︰</w:t>
      </w:r>
      <w:r w:rsidR="00D728F7">
        <w:rPr>
          <w:rFonts w:asciiTheme="minorEastAsia"/>
        </w:rPr>
        <w:t>「</w:t>
      </w:r>
      <w:r w:rsidRPr="00DE780C">
        <w:rPr>
          <w:rFonts w:asciiTheme="minorEastAsia"/>
        </w:rPr>
        <w:t>使君前有嚴敵，後無繼援，山民始附，於我觀德。</w:t>
      </w:r>
      <w:r w:rsidRPr="00D2545B">
        <w:rPr>
          <w:rStyle w:val="00Text"/>
          <w:rFonts w:asciiTheme="minorEastAsia"/>
        </w:rPr>
        <w:t>言山民觀望，我德則附，否則攜貳。使，疏吏翻。</w:t>
      </w:r>
      <w:r w:rsidRPr="00DE780C">
        <w:rPr>
          <w:rFonts w:asciiTheme="minorEastAsia"/>
        </w:rPr>
        <w:t>若糾以刻薄，民必不堪，衆心一離，雖悔無及。何必起疾可以濟師！</w:t>
      </w:r>
      <w:r w:rsidRPr="00D2545B">
        <w:rPr>
          <w:rStyle w:val="00Text"/>
          <w:rFonts w:asciiTheme="minorEastAsia"/>
        </w:rPr>
        <w:t>起疾，謂糾之以刻薄，民所不堪，則是興長病端。一曰︰起疾，謂起詐疾者。杜預曰︰濟，益也。</w:t>
      </w:r>
      <w:r w:rsidRPr="00DE780C">
        <w:rPr>
          <w:rFonts w:asciiTheme="minorEastAsia"/>
        </w:rPr>
        <w:t>膺請出圖之，不患資糧不足也。</w:t>
      </w:r>
      <w:r w:rsidR="00D728F7">
        <w:rPr>
          <w:rFonts w:asciiTheme="minorEastAsia"/>
        </w:rPr>
        <w:t>」</w:t>
      </w:r>
      <w:r w:rsidRPr="00DE780C">
        <w:rPr>
          <w:rFonts w:asciiTheme="minorEastAsia"/>
        </w:rPr>
        <w:t>元起曰︰</w:t>
      </w:r>
      <w:r w:rsidR="00D728F7">
        <w:rPr>
          <w:rFonts w:asciiTheme="minorEastAsia"/>
        </w:rPr>
        <w:t>「</w:t>
      </w:r>
      <w:r w:rsidRPr="00DE780C">
        <w:rPr>
          <w:rFonts w:asciiTheme="minorEastAsia"/>
        </w:rPr>
        <w:t>善。一以委卿！</w:t>
      </w:r>
      <w:r w:rsidR="00D728F7">
        <w:rPr>
          <w:rFonts w:asciiTheme="minorEastAsia"/>
        </w:rPr>
        <w:t>」</w:t>
      </w:r>
      <w:r w:rsidRPr="00DE780C">
        <w:rPr>
          <w:rFonts w:asciiTheme="minorEastAsia"/>
        </w:rPr>
        <w:t>膺退，帥當民上軍資米，</w:t>
      </w:r>
      <w:r w:rsidRPr="00D2545B">
        <w:rPr>
          <w:rStyle w:val="00Text"/>
          <w:rFonts w:asciiTheme="minorEastAsia"/>
        </w:rPr>
        <w:t>帥，讀曰率。上，時掌翻。</w:t>
      </w:r>
      <w:r w:rsidRPr="00DE780C">
        <w:rPr>
          <w:rFonts w:asciiTheme="minorEastAsia"/>
        </w:rPr>
        <w:t>得三萬斛。</w:t>
      </w:r>
    </w:p>
    <w:p w:rsidR="00934453" w:rsidRPr="00DE780C"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秋，八月，丁未，命尚書刪定郞濟陽蔡法度損益王植之集註舊律，</w:t>
      </w:r>
      <w:r w:rsidR="00934453" w:rsidRPr="00D2545B">
        <w:rPr>
          <w:rStyle w:val="00Text"/>
          <w:rFonts w:asciiTheme="minorEastAsia"/>
        </w:rPr>
        <w:t>王植之集定張、杜律見一百三十七卷齊武帝永明九年。濟，子禮翻。</w:t>
      </w:r>
      <w:r w:rsidR="00934453" w:rsidRPr="00DE780C">
        <w:rPr>
          <w:rFonts w:asciiTheme="minorEastAsia"/>
        </w:rPr>
        <w:t>為梁律，仍命與尚書令王亮、侍中王瑩、尚書僕射沈約、吏部尚書范雲等九人同議定。</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29</w:t>
      </w:r>
      <w:r w:rsidR="00934453" w:rsidRPr="00DE780C">
        <w:rPr>
          <w:rStyle w:val="01Text"/>
          <w:rFonts w:asciiTheme="minorEastAsia" w:eastAsiaTheme="minorEastAsia" w:hAnsi="等线" w:cs="等线" w:hint="eastAsia"/>
          <w:sz w:val="21"/>
        </w:rPr>
        <w:t>上素善鍾律，欲釐正雅樂，乃自制四器，名之為</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通</w:t>
      </w:r>
      <w:r w:rsidR="00D728F7">
        <w:rPr>
          <w:rStyle w:val="01Text"/>
          <w:rFonts w:asciiTheme="minorEastAsia" w:eastAsiaTheme="minorEastAsia" w:hAnsi="等线" w:cs="等线" w:hint="eastAsia"/>
          <w:sz w:val="21"/>
        </w:rPr>
        <w:t>」</w:t>
      </w:r>
      <w:r w:rsidR="00934453" w:rsidRPr="00DE780C">
        <w:rPr>
          <w:rStyle w:val="01Text"/>
          <w:rFonts w:asciiTheme="minorEastAsia" w:eastAsiaTheme="minorEastAsia" w:hAnsi="等线" w:cs="等线" w:hint="eastAsia"/>
          <w:sz w:val="21"/>
        </w:rPr>
        <w:t>。</w:t>
      </w:r>
      <w:r w:rsidR="00934453" w:rsidRPr="00D2545B">
        <w:rPr>
          <w:rFonts w:asciiTheme="minorEastAsia" w:eastAsiaTheme="minorEastAsia"/>
        </w:rPr>
        <w:t>五代史志︰通，受聲廣九寸，宣聲長九尺，臨岳高一寸二分。每通皆施三絃。一曰玄英通，二曰青陽通，三曰朱明通，四曰白藏通。</w:t>
      </w:r>
      <w:r w:rsidR="00934453" w:rsidRPr="00DE780C">
        <w:rPr>
          <w:rStyle w:val="01Text"/>
          <w:rFonts w:asciiTheme="minorEastAsia" w:eastAsiaTheme="minorEastAsia"/>
          <w:sz w:val="21"/>
        </w:rPr>
        <w:t>每通施三絃，黃鍾絃用二百七十絲，長九尺，應鍾絃用一百四十二絲，長四尺七寸四分差強，中間十律，以是為差。</w:t>
      </w:r>
      <w:r w:rsidR="00934453" w:rsidRPr="00D2545B">
        <w:rPr>
          <w:rFonts w:asciiTheme="minorEastAsia" w:eastAsiaTheme="minorEastAsia"/>
        </w:rPr>
        <w:t>黃鍾律長九寸，引而伸之為九尺。應鍾律長四寸二十七分寸之二十，引而伸之為四尺七寸四分差強。中間十律以是為差者，卽上生、下生，三分益一、三分去一之數也。長，直亮翻；下同。</w:t>
      </w:r>
      <w:r w:rsidR="00934453" w:rsidRPr="00DE780C">
        <w:rPr>
          <w:rStyle w:val="01Text"/>
          <w:rFonts w:asciiTheme="minorEastAsia" w:eastAsiaTheme="minorEastAsia"/>
          <w:sz w:val="21"/>
        </w:rPr>
        <w:t>因以通聲轉推月氣，悉無差違，而還得相中。又制十二笛，黃鍾笛長三尺八寸，應鍾苖長二尺三寸，中間十律以是為差，以寫通聲，飲古鍾玉律，並皆不差。</w:t>
      </w:r>
      <w:r w:rsidR="00934453" w:rsidRPr="00D2545B">
        <w:rPr>
          <w:rFonts w:asciiTheme="minorEastAsia" w:eastAsiaTheme="minorEastAsia"/>
        </w:rPr>
        <w:t>樂有飲聲，飲者隨其聲而酌其清濁高下也。鄭譯因琵琶七調，以其所捻琵琶絃柱相飲為七均，合城十二，以應十二律是也。</w:t>
      </w:r>
      <w:r w:rsidR="00934453" w:rsidRPr="00DE780C">
        <w:rPr>
          <w:rStyle w:val="01Text"/>
          <w:rFonts w:asciiTheme="minorEastAsia" w:eastAsiaTheme="minorEastAsia"/>
          <w:sz w:val="21"/>
        </w:rPr>
        <w:t>於是被以八音，</w:t>
      </w:r>
      <w:r w:rsidR="00934453" w:rsidRPr="00D2545B">
        <w:rPr>
          <w:rFonts w:asciiTheme="minorEastAsia" w:eastAsiaTheme="minorEastAsia"/>
        </w:rPr>
        <w:t>八音，金、石、絲、竹、匏、土、革、木。被，皮義翻。</w:t>
      </w:r>
      <w:r w:rsidR="00934453" w:rsidRPr="00DE780C">
        <w:rPr>
          <w:rStyle w:val="01Text"/>
          <w:rFonts w:asciiTheme="minorEastAsia" w:eastAsiaTheme="minorEastAsia"/>
          <w:sz w:val="21"/>
        </w:rPr>
        <w:t>施以七聲，</w:t>
      </w:r>
      <w:r w:rsidR="00934453" w:rsidRPr="00D2545B">
        <w:rPr>
          <w:rFonts w:asciiTheme="minorEastAsia" w:eastAsiaTheme="minorEastAsia"/>
        </w:rPr>
        <w:t>七聲，宮、商、角、徵、羽及變宮、變徵。</w:t>
      </w:r>
      <w:r w:rsidR="00934453" w:rsidRPr="00DE780C">
        <w:rPr>
          <w:rStyle w:val="01Text"/>
          <w:rFonts w:asciiTheme="minorEastAsia" w:eastAsiaTheme="minorEastAsia"/>
          <w:sz w:val="21"/>
        </w:rPr>
        <w:t>莫不和韻。先是，宮懸止有四鎛鍾，雜以編鍾，編磬、衡鍾凡十六虡。</w:t>
      </w:r>
      <w:r w:rsidR="00934453" w:rsidRPr="00D2545B">
        <w:rPr>
          <w:rFonts w:asciiTheme="minorEastAsia" w:eastAsiaTheme="minorEastAsia"/>
        </w:rPr>
        <w:t>古者天子宮懸。周禮註云︰宮懸。四面。四面象宮室有牆，故謂之宮懸。凡鍾十六枚同在於虡，謂之編鍾。特懸者謂之鎛鍾。爾雅曰︰大鍾謂之鎛。編磬亦十六枚而同虡。先，悉薦翻。鎛，補各翻。虡，其呂翻。</w:t>
      </w:r>
      <w:r w:rsidR="00934453" w:rsidRPr="00DE780C">
        <w:rPr>
          <w:rStyle w:val="01Text"/>
          <w:rFonts w:asciiTheme="minorEastAsia" w:eastAsiaTheme="minorEastAsia"/>
          <w:sz w:val="21"/>
        </w:rPr>
        <w:t>上始命設十二鎛鍾，各有編鍾、編磬，凡三十六虡，而去衡鍾，四隅植建鼓。</w:t>
      </w:r>
      <w:r w:rsidR="00934453" w:rsidRPr="00D2545B">
        <w:rPr>
          <w:rFonts w:asciiTheme="minorEastAsia" w:eastAsiaTheme="minorEastAsia"/>
        </w:rPr>
        <w:t>建鼓，大鼓也，少昊氏作之為建鼓之節。去，羌呂翻。</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30</w:t>
      </w:r>
      <w:r w:rsidR="00934453" w:rsidRPr="00DE780C">
        <w:rPr>
          <w:rFonts w:asciiTheme="minorEastAsia" w:hAnsi="等线" w:cs="等线" w:hint="eastAsia"/>
        </w:rPr>
        <w:t>魏高祖之喪，前太傅平陽公丕自晉陽來赴，</w:t>
      </w:r>
      <w:r w:rsidR="00934453" w:rsidRPr="00D2545B">
        <w:rPr>
          <w:rStyle w:val="00Text"/>
          <w:rFonts w:asciiTheme="minorEastAsia"/>
        </w:rPr>
        <w:t>此太和二十三年事。</w:t>
      </w:r>
      <w:r w:rsidR="00934453" w:rsidRPr="00DE780C">
        <w:rPr>
          <w:rFonts w:asciiTheme="minorEastAsia"/>
        </w:rPr>
        <w:t>遂留洛陽。丕年八十餘，歷事六世，</w:t>
      </w:r>
      <w:r w:rsidR="00934453" w:rsidRPr="00D2545B">
        <w:rPr>
          <w:rStyle w:val="00Text"/>
          <w:rFonts w:asciiTheme="minorEastAsia"/>
        </w:rPr>
        <w:t>丕，拓跋醫槐之曾孫，從世祖臨江，歷景穆、文成、獻文、孝文及今主凡六世。</w:t>
      </w:r>
      <w:r w:rsidR="00934453" w:rsidRPr="00DE780C">
        <w:rPr>
          <w:rFonts w:asciiTheme="minorEastAsia"/>
        </w:rPr>
        <w:t>位極公輔，而還為庶人。</w:t>
      </w:r>
      <w:r w:rsidR="00934453" w:rsidRPr="00D2545B">
        <w:rPr>
          <w:rStyle w:val="00Text"/>
          <w:rFonts w:asciiTheme="minorEastAsia"/>
        </w:rPr>
        <w:t>丕得罪見一百四十一卷齊明帝建武四年。</w:t>
      </w:r>
      <w:r w:rsidR="00934453" w:rsidRPr="00DE780C">
        <w:rPr>
          <w:rFonts w:asciiTheme="minorEastAsia"/>
        </w:rPr>
        <w:t>魏主以其宗室耆舊，矜而禮之。乙卯，以丕為三老。</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魏揚州刺史任城王澄表請攻鍾離，魏主使羽林監敦煌范紹詣壽陽</w:t>
      </w:r>
      <w:r w:rsidR="00934453" w:rsidRPr="00DE780C">
        <w:rPr>
          <w:rFonts w:asciiTheme="minorEastAsia"/>
        </w:rPr>
        <w:t>，共量進止。澄曰︰</w:t>
      </w:r>
      <w:r w:rsidR="00D728F7">
        <w:rPr>
          <w:rFonts w:asciiTheme="minorEastAsia"/>
        </w:rPr>
        <w:t>「</w:t>
      </w:r>
      <w:r w:rsidR="00934453" w:rsidRPr="00DE780C">
        <w:rPr>
          <w:rFonts w:asciiTheme="minorEastAsia"/>
        </w:rPr>
        <w:t>當用兵十萬，往來百日，乞朝廷速辦糧仗。</w:t>
      </w:r>
      <w:r w:rsidR="00D728F7">
        <w:rPr>
          <w:rFonts w:asciiTheme="minorEastAsia"/>
        </w:rPr>
        <w:t>」</w:t>
      </w:r>
      <w:r w:rsidR="00934453" w:rsidRPr="00DE780C">
        <w:rPr>
          <w:rFonts w:asciiTheme="minorEastAsia"/>
        </w:rPr>
        <w:t>紹曰︰</w:t>
      </w:r>
      <w:r w:rsidR="00D728F7">
        <w:rPr>
          <w:rFonts w:asciiTheme="minorEastAsia"/>
        </w:rPr>
        <w:t>「</w:t>
      </w:r>
      <w:r w:rsidR="00934453" w:rsidRPr="00DE780C">
        <w:rPr>
          <w:rFonts w:asciiTheme="minorEastAsia"/>
        </w:rPr>
        <w:t>今秋已向末，方欲調發，</w:t>
      </w:r>
      <w:r w:rsidR="00934453" w:rsidRPr="00D2545B">
        <w:rPr>
          <w:rStyle w:val="00Text"/>
          <w:rFonts w:asciiTheme="minorEastAsia"/>
        </w:rPr>
        <w:t>任，音壬。敦，徒門翻。量，音良。調，徒引翻。</w:t>
      </w:r>
      <w:r w:rsidR="00934453" w:rsidRPr="00DE780C">
        <w:rPr>
          <w:rFonts w:asciiTheme="minorEastAsia"/>
        </w:rPr>
        <w:t>兵仗可集，糧何由致！有兵無糧，何以克敵！</w:t>
      </w:r>
      <w:r w:rsidR="00D728F7">
        <w:rPr>
          <w:rFonts w:asciiTheme="minorEastAsia"/>
        </w:rPr>
        <w:t>」</w:t>
      </w:r>
      <w:r w:rsidR="00934453" w:rsidRPr="00DE780C">
        <w:rPr>
          <w:rFonts w:asciiTheme="minorEastAsia"/>
        </w:rPr>
        <w:t>澄沈思良久曰︰</w:t>
      </w:r>
      <w:r w:rsidR="00D728F7">
        <w:rPr>
          <w:rFonts w:asciiTheme="minorEastAsia"/>
        </w:rPr>
        <w:t>「</w:t>
      </w:r>
      <w:r w:rsidR="00934453" w:rsidRPr="00DE780C">
        <w:rPr>
          <w:rFonts w:asciiTheme="minorEastAsia"/>
        </w:rPr>
        <w:t>實如卿言。</w:t>
      </w:r>
      <w:r w:rsidR="00D728F7">
        <w:rPr>
          <w:rFonts w:asciiTheme="minorEastAsia"/>
        </w:rPr>
        <w:t>」</w:t>
      </w:r>
      <w:r w:rsidR="00934453" w:rsidRPr="00DE780C">
        <w:rPr>
          <w:rFonts w:asciiTheme="minorEastAsia"/>
        </w:rPr>
        <w:t>乃止。</w:t>
      </w:r>
      <w:r w:rsidR="00934453" w:rsidRPr="00D2545B">
        <w:rPr>
          <w:rStyle w:val="00Text"/>
          <w:rFonts w:asciiTheme="minorEastAsia"/>
        </w:rPr>
        <w:t>沈，持林翻。</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九月，丁巳，魏主如鄴。冬，十月，庚子，還至懷，與宗室近侍射遠，帝射三百五十餘步，羣臣刻銘以美之。甲辰，還洛陽。</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十一月，己未，立小廟以祭太祖之母，</w:t>
      </w:r>
      <w:r w:rsidR="00934453" w:rsidRPr="00D2545B">
        <w:rPr>
          <w:rStyle w:val="00Text"/>
          <w:rFonts w:asciiTheme="minorEastAsia"/>
        </w:rPr>
        <w:t>太祖之母，帝祖母也。</w:t>
      </w:r>
      <w:r w:rsidR="00934453" w:rsidRPr="00DE780C">
        <w:rPr>
          <w:rFonts w:asciiTheme="minorEastAsia"/>
        </w:rPr>
        <w:t>每祭太廟畢，以一太牢祭之。</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甲子，立皇子統為太子。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35</w:t>
      </w:r>
      <w:r w:rsidR="00934453" w:rsidRPr="00DE780C">
        <w:rPr>
          <w:rStyle w:val="01Text"/>
          <w:rFonts w:asciiTheme="minorEastAsia" w:eastAsiaTheme="minorEastAsia" w:hAnsi="等线" w:cs="等线" w:hint="eastAsia"/>
          <w:sz w:val="21"/>
        </w:rPr>
        <w:t>魏洛陽宮室始成。</w:t>
      </w:r>
      <w:r w:rsidR="00934453" w:rsidRPr="00D2545B">
        <w:rPr>
          <w:rFonts w:asciiTheme="minorEastAsia" w:eastAsiaTheme="minorEastAsia"/>
        </w:rPr>
        <w:t>齊武帝永明十一年魏始營洛陽，至是宮室乃成。</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36</w:t>
      </w:r>
      <w:r w:rsidR="00934453" w:rsidRPr="00DE780C">
        <w:rPr>
          <w:rStyle w:val="01Text"/>
          <w:rFonts w:asciiTheme="minorEastAsia" w:eastAsiaTheme="minorEastAsia"/>
          <w:sz w:val="21"/>
        </w:rPr>
        <w:t>十二月，將軍張囂之侵魏淮南，取木陵戍；魏任城王澄遣輔國將軍成興擊之，</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之</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甲辰</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囂之敗走，魏復取木陵。</w:t>
      </w:r>
      <w:r w:rsidR="00934453" w:rsidRPr="00D2545B">
        <w:rPr>
          <w:rFonts w:asciiTheme="minorEastAsia" w:eastAsiaTheme="minorEastAsia"/>
        </w:rPr>
        <w:t>水經註，木陵山在黃水西南，有木陵關。黃水東逕晉西陽城南，又東逕南光城南，又東逕弋陽郡東，又東北入于淮，謂之黃口。唐志，木陵關在光州光山縣南、黃州麻城縣東北。復，扶又翻。</w:t>
      </w:r>
    </w:p>
    <w:p w:rsidR="00934453" w:rsidRPr="00DE780C" w:rsidRDefault="008B6FD8" w:rsidP="00662EDA">
      <w:pPr>
        <w:rPr>
          <w:rFonts w:asciiTheme="minorEastAsia"/>
        </w:rPr>
      </w:pPr>
      <w:r w:rsidRPr="008B6FD8">
        <w:rPr>
          <w:rFonts w:asciiTheme="minorEastAsia" w:hAnsi="MS Mincho" w:cs="MS Mincho" w:hint="eastAsia"/>
          <w:b/>
          <w:color w:val="696969"/>
          <w:sz w:val="18"/>
        </w:rPr>
        <w:t>37</w:t>
      </w:r>
      <w:r w:rsidR="00934453" w:rsidRPr="00DE780C">
        <w:rPr>
          <w:rFonts w:asciiTheme="minorEastAsia" w:hAnsi="等线" w:cs="等线" w:hint="eastAsia"/>
        </w:rPr>
        <w:t>劉季連遣其將李奉伯等拒鄧元起，</w:t>
      </w:r>
      <w:r w:rsidR="00934453" w:rsidRPr="00D2545B">
        <w:rPr>
          <w:rStyle w:val="00Text"/>
          <w:rFonts w:asciiTheme="minorEastAsia"/>
        </w:rPr>
        <w:t>將，卽亮翻。</w:t>
      </w:r>
      <w:r w:rsidR="00934453" w:rsidRPr="00DE780C">
        <w:rPr>
          <w:rFonts w:asciiTheme="minorEastAsia"/>
        </w:rPr>
        <w:t>元起與戰，互有勝負。久之，奉伯等敗，還成都，元起進屯西平。</w:t>
      </w:r>
      <w:r w:rsidR="00934453" w:rsidRPr="00D2545B">
        <w:rPr>
          <w:rStyle w:val="00Text"/>
          <w:rFonts w:asciiTheme="minorEastAsia"/>
        </w:rPr>
        <w:t>晉安帝以秦、雍流民立懷寧郡，宋文帝元嘉十六年寄治成都，其屬縣有西平，蓋亦寄治成都城外，遂為實土。</w:t>
      </w:r>
      <w:r w:rsidR="00934453" w:rsidRPr="00DE780C">
        <w:rPr>
          <w:rFonts w:asciiTheme="minorEastAsia"/>
        </w:rPr>
        <w:t>季連驅略居民，閉城固守。元起進屯蔣橋，去成都二十里，留輜重於郫。奉伯等間道襲郫，陷之，</w:t>
      </w:r>
      <w:r w:rsidR="00934453" w:rsidRPr="00D2545B">
        <w:rPr>
          <w:rStyle w:val="00Text"/>
          <w:rFonts w:asciiTheme="minorEastAsia"/>
        </w:rPr>
        <w:t>重，直用翻。郫，音疲。間，古莧翻。</w:t>
      </w:r>
      <w:r w:rsidR="00934453" w:rsidRPr="00DE780C">
        <w:rPr>
          <w:rFonts w:asciiTheme="minorEastAsia"/>
        </w:rPr>
        <w:t>軍備盡沒。元起捨郫，徑圍州城；城局參軍江希之謀以城降，不克而死。</w:t>
      </w:r>
      <w:r w:rsidR="00934453" w:rsidRPr="00D2545B">
        <w:rPr>
          <w:rStyle w:val="00Text"/>
          <w:rFonts w:asciiTheme="minorEastAsia"/>
        </w:rPr>
        <w:t>宋有十八曹參軍，城局其一也。降，戶江翻。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38</w:t>
      </w:r>
      <w:r w:rsidR="00934453" w:rsidRPr="00DE780C">
        <w:rPr>
          <w:rFonts w:asciiTheme="minorEastAsia" w:hAnsi="等线" w:cs="等线" w:hint="eastAsia"/>
        </w:rPr>
        <w:t>魏陳留公主寡居，僕射高肇、秦州刺史張彞皆欲尚之，公主許彞而不許肇。肇怒，譖彞於魏主，</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主</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彞</w:t>
      </w:r>
      <w:r w:rsidR="00D728F7">
        <w:rPr>
          <w:rStyle w:val="00Text"/>
          <w:rFonts w:asciiTheme="minorEastAsia"/>
        </w:rPr>
        <w:t>」</w:t>
      </w:r>
      <w:r w:rsidR="00934453" w:rsidRPr="00D2545B">
        <w:rPr>
          <w:rStyle w:val="00Text"/>
          <w:rFonts w:asciiTheme="minorEastAsia"/>
        </w:rPr>
        <w:t>字；乙十一行本同；孔本作</w:t>
      </w:r>
      <w:r w:rsidR="00D728F7">
        <w:rPr>
          <w:rStyle w:val="00Text"/>
          <w:rFonts w:asciiTheme="minorEastAsia"/>
        </w:rPr>
        <w:t>「</w:t>
      </w:r>
      <w:r w:rsidR="00934453" w:rsidRPr="00D2545B">
        <w:rPr>
          <w:rStyle w:val="00Text"/>
          <w:rFonts w:asciiTheme="minorEastAsia"/>
        </w:rPr>
        <w:t>尋</w:t>
      </w:r>
      <w:r w:rsidR="00D728F7">
        <w:rPr>
          <w:rStyle w:val="00Text"/>
          <w:rFonts w:asciiTheme="minorEastAsia"/>
        </w:rPr>
        <w:t>」</w:t>
      </w:r>
      <w:r w:rsidR="00934453" w:rsidRPr="00D2545B">
        <w:rPr>
          <w:rStyle w:val="00Text"/>
          <w:rFonts w:asciiTheme="minorEastAsia"/>
        </w:rPr>
        <w:t>字；張校與孔本同。</w:t>
      </w:r>
      <w:r w:rsidR="00D728F7">
        <w:rPr>
          <w:rStyle w:val="00Text"/>
          <w:rFonts w:asciiTheme="minorEastAsia"/>
        </w:rPr>
        <w:t>』</w:t>
      </w:r>
      <w:r w:rsidR="00934453" w:rsidRPr="00DE780C">
        <w:rPr>
          <w:rFonts w:asciiTheme="minorEastAsia"/>
        </w:rPr>
        <w:t>坐沈廢累年。</w:t>
      </w:r>
      <w:r w:rsidR="00934453" w:rsidRPr="00D2545B">
        <w:rPr>
          <w:rStyle w:val="00Text"/>
          <w:rFonts w:asciiTheme="minorEastAsia"/>
        </w:rPr>
        <w:t>沈，持林翻。</w:t>
      </w:r>
    </w:p>
    <w:p w:rsidR="008A506D" w:rsidRDefault="008B6FD8" w:rsidP="00662EDA">
      <w:pPr>
        <w:rPr>
          <w:rFonts w:asciiTheme="minorEastAsia"/>
        </w:rPr>
      </w:pPr>
      <w:r w:rsidRPr="008B6FD8">
        <w:rPr>
          <w:rFonts w:asciiTheme="minorEastAsia" w:hAnsi="MS Mincho" w:cs="MS Mincho" w:hint="eastAsia"/>
          <w:b/>
          <w:color w:val="696969"/>
          <w:sz w:val="18"/>
        </w:rPr>
        <w:t>39</w:t>
      </w:r>
      <w:r w:rsidR="00934453" w:rsidRPr="00DE780C">
        <w:rPr>
          <w:rFonts w:asciiTheme="minorEastAsia" w:hAnsi="等线" w:cs="等线" w:hint="eastAsia"/>
        </w:rPr>
        <w:t>是歲，江東大旱，米斗五千，民多餓死。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癸未、五</w:t>
      </w:r>
      <w:r w:rsidR="00934453" w:rsidRPr="00D2545B">
        <w:rPr>
          <w:rFonts w:asciiTheme="minorEastAsia" w:eastAsiaTheme="minorEastAsia"/>
        </w:rPr>
        <w:t>○</w:t>
      </w:r>
      <w:r w:rsidR="00934453" w:rsidRPr="00D2545B">
        <w:rPr>
          <w:rFonts w:asciiTheme="minorEastAsia" w:eastAsiaTheme="minorEastAsia"/>
        </w:rPr>
        <w:t>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春，正月，乙卯，以尚書僕射沈約為左僕射，吏部尚書范雲為右僕射，尚書令王亮為左光祿大夫。丙辰，亮坐正旦詐疾不登殿，削爵，廢為庶人。</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乙亥，魏主耕籍田。</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魏梁州氐楊會叛，行梁州事楊椿等討之。</w:t>
      </w:r>
      <w:r w:rsidR="00934453" w:rsidRPr="00D2545B">
        <w:rPr>
          <w:rFonts w:asciiTheme="minorEastAsia" w:eastAsiaTheme="minorEastAsia"/>
        </w:rPr>
        <w:t>齊東昏永元二年書魏梁州刺史楊椿招降氐王楊集始，今乃為行梁州事，當考。</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成都城中食盡，升米三千，人相食。劉季連食粥累月，計無所出。上遣主書趙景悅宣詔受季連降，</w:t>
      </w:r>
      <w:r w:rsidR="00934453" w:rsidRPr="00D2545B">
        <w:rPr>
          <w:rStyle w:val="00Text"/>
          <w:rFonts w:asciiTheme="minorEastAsia"/>
        </w:rPr>
        <w:t>降，戶江翻；下同。</w:t>
      </w:r>
      <w:r w:rsidR="00934453" w:rsidRPr="00DE780C">
        <w:rPr>
          <w:rFonts w:asciiTheme="minorEastAsia"/>
        </w:rPr>
        <w:t>季連肉袒請罪。鄧元起遷季連于城外，俄而造焉，待之以禮。</w:t>
      </w:r>
      <w:r w:rsidR="00934453" w:rsidRPr="00D2545B">
        <w:rPr>
          <w:rStyle w:val="00Text"/>
          <w:rFonts w:asciiTheme="minorEastAsia"/>
        </w:rPr>
        <w:t>造，七到翻。</w:t>
      </w:r>
      <w:r w:rsidR="00934453" w:rsidRPr="00DE780C">
        <w:rPr>
          <w:rFonts w:asciiTheme="minorEastAsia"/>
        </w:rPr>
        <w:t>季連謝曰︰</w:t>
      </w:r>
      <w:r w:rsidR="00D728F7">
        <w:rPr>
          <w:rFonts w:asciiTheme="minorEastAsia"/>
        </w:rPr>
        <w:t>「</w:t>
      </w:r>
      <w:r w:rsidR="00934453" w:rsidRPr="00DE780C">
        <w:rPr>
          <w:rFonts w:asciiTheme="minorEastAsia"/>
        </w:rPr>
        <w:t>早知如此，豈有前日之事！</w:t>
      </w:r>
      <w:r w:rsidR="00D728F7">
        <w:rPr>
          <w:rFonts w:asciiTheme="minorEastAsia"/>
        </w:rPr>
        <w:t>」</w:t>
      </w:r>
      <w:r w:rsidR="00934453" w:rsidRPr="00D2545B">
        <w:rPr>
          <w:rStyle w:val="00Text"/>
          <w:rFonts w:asciiTheme="minorEastAsia"/>
        </w:rPr>
        <w:t>蓋言前日所以阻兵拒命，實為朱道琛搆間也。</w:t>
      </w:r>
      <w:r w:rsidR="00934453" w:rsidRPr="00DE780C">
        <w:rPr>
          <w:rFonts w:asciiTheme="minorEastAsia"/>
        </w:rPr>
        <w:t>郫城亦降。元起誅李奉伯等，送季連詣建康。初，元起在道，懼事不集，無以為賞，士之至者皆許以辟命，於是受別駕、治中檄者將二千人。</w:t>
      </w:r>
    </w:p>
    <w:p w:rsidR="00934453" w:rsidRPr="00DE780C" w:rsidRDefault="00934453" w:rsidP="00662EDA">
      <w:pPr>
        <w:rPr>
          <w:rFonts w:asciiTheme="minorEastAsia"/>
        </w:rPr>
      </w:pPr>
      <w:r w:rsidRPr="00DE780C">
        <w:rPr>
          <w:rFonts w:asciiTheme="minorEastAsia"/>
        </w:rPr>
        <w:t>季連至建康，入東掖門，數步一稽顙，以至上前。</w:t>
      </w:r>
      <w:r w:rsidRPr="00D2545B">
        <w:rPr>
          <w:rStyle w:val="00Text"/>
          <w:rFonts w:asciiTheme="minorEastAsia"/>
        </w:rPr>
        <w:t>稽，音啓。</w:t>
      </w:r>
      <w:r w:rsidRPr="00DE780C">
        <w:rPr>
          <w:rFonts w:asciiTheme="minorEastAsia"/>
        </w:rPr>
        <w:t>上笑曰︰</w:t>
      </w:r>
      <w:r w:rsidR="00D728F7">
        <w:rPr>
          <w:rFonts w:asciiTheme="minorEastAsia"/>
        </w:rPr>
        <w:t>「</w:t>
      </w:r>
      <w:r w:rsidRPr="00DE780C">
        <w:rPr>
          <w:rFonts w:asciiTheme="minorEastAsia"/>
        </w:rPr>
        <w:t>卿欲慕劉備，而曾不及公孫述，</w:t>
      </w:r>
      <w:r w:rsidRPr="00D2545B">
        <w:rPr>
          <w:rStyle w:val="00Text"/>
          <w:rFonts w:asciiTheme="minorEastAsia"/>
        </w:rPr>
        <w:t>謂公孫述不肯降漢也。</w:t>
      </w:r>
      <w:r w:rsidRPr="00DE780C">
        <w:rPr>
          <w:rFonts w:asciiTheme="minorEastAsia"/>
        </w:rPr>
        <w:t>豈無臥龍之臣邪！</w:t>
      </w:r>
      <w:r w:rsidR="00D728F7">
        <w:rPr>
          <w:rFonts w:asciiTheme="minorEastAsia"/>
        </w:rPr>
        <w:t>」</w:t>
      </w:r>
      <w:r w:rsidRPr="00D2545B">
        <w:rPr>
          <w:rStyle w:val="00Text"/>
          <w:rFonts w:asciiTheme="minorEastAsia"/>
        </w:rPr>
        <w:t>臥龍，謂諸葛孔明。</w:t>
      </w:r>
      <w:r w:rsidRPr="00DE780C">
        <w:rPr>
          <w:rFonts w:asciiTheme="minorEastAsia"/>
        </w:rPr>
        <w:t>赦為庶人。</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三月，己巳，魏皇后蠶於北郊。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庚辰，魏揚州刺史任城王澄遣長風城</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城</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戍</w:t>
      </w:r>
      <w:r w:rsidR="00D728F7">
        <w:rPr>
          <w:rFonts w:asciiTheme="minorEastAsia" w:eastAsiaTheme="minorEastAsia"/>
        </w:rPr>
        <w:t>」</w:t>
      </w:r>
      <w:r w:rsidR="00934453" w:rsidRPr="00D2545B">
        <w:rPr>
          <w:rFonts w:asciiTheme="minorEastAsia" w:eastAsiaTheme="minorEastAsia"/>
        </w:rPr>
        <w:t>；乙十一行本同；孔本同；退齋校同；熊校同。</w:t>
      </w:r>
      <w:r w:rsidR="00D728F7">
        <w:rPr>
          <w:rFonts w:asciiTheme="minorEastAsia" w:eastAsiaTheme="minorEastAsia"/>
        </w:rPr>
        <w:t>』</w:t>
      </w:r>
      <w:r w:rsidR="00934453" w:rsidRPr="00DE780C">
        <w:rPr>
          <w:rStyle w:val="01Text"/>
          <w:rFonts w:asciiTheme="minorEastAsia" w:eastAsiaTheme="minorEastAsia"/>
          <w:sz w:val="21"/>
        </w:rPr>
        <w:t>主奇道顯入寇，</w:t>
      </w:r>
      <w:r w:rsidR="00934453" w:rsidRPr="00D2545B">
        <w:rPr>
          <w:rFonts w:asciiTheme="minorEastAsia" w:eastAsiaTheme="minorEastAsia"/>
        </w:rPr>
        <w:t>姓譜，奇姓，伯奇之後。</w:t>
      </w:r>
      <w:r w:rsidR="00934453" w:rsidRPr="00DE780C">
        <w:rPr>
          <w:rStyle w:val="01Text"/>
          <w:rFonts w:asciiTheme="minorEastAsia" w:eastAsiaTheme="minorEastAsia"/>
          <w:sz w:val="21"/>
        </w:rPr>
        <w:t>取陰山、白藳二戍。</w:t>
      </w:r>
      <w:r w:rsidR="00934453" w:rsidRPr="00D2545B">
        <w:rPr>
          <w:rFonts w:asciiTheme="minorEastAsia" w:eastAsiaTheme="minorEastAsia"/>
        </w:rPr>
        <w:t>據水經註，陰山關在弋陽縣西南；唐志，黃州麻城縣東北有陰山關。</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蕭寶寅伏於魏闕之下，</w:t>
      </w:r>
      <w:r w:rsidR="00934453" w:rsidRPr="00D2545B">
        <w:rPr>
          <w:rStyle w:val="00Text"/>
          <w:rFonts w:asciiTheme="minorEastAsia"/>
        </w:rPr>
        <w:t>此魏朝之闕門也。闕卽古之象魏。</w:t>
      </w:r>
      <w:r w:rsidR="00934453" w:rsidRPr="00DE780C">
        <w:rPr>
          <w:rFonts w:asciiTheme="minorEastAsia"/>
        </w:rPr>
        <w:t>請兵伐梁，雖暴風大雨，終不蹔移；會陳伯之降魏，亦請兵自效。魏主乃引八坐、門下入定議。</w:t>
      </w:r>
      <w:r w:rsidR="00934453" w:rsidRPr="00D2545B">
        <w:rPr>
          <w:rStyle w:val="00Text"/>
          <w:rFonts w:asciiTheme="minorEastAsia"/>
        </w:rPr>
        <w:t>八坐，謂令、僕及諸曹尚書。門下，謂侍中散騎常侍等官。蹔，與暫同。降，戶江翻。坐，徂臥翻。</w:t>
      </w:r>
      <w:r w:rsidR="00934453" w:rsidRPr="00DE780C">
        <w:rPr>
          <w:rFonts w:asciiTheme="minorEastAsia"/>
        </w:rPr>
        <w:t>夏，四月，癸未朔，以寶寅為都督東揚等三州諸軍事、鎭東將軍、揚州刺史、丹楊公、齊王，禮賜甚厚，配兵一萬，令屯東城；</w:t>
      </w:r>
      <w:r w:rsidR="00934453" w:rsidRPr="00D2545B">
        <w:rPr>
          <w:rStyle w:val="00Text"/>
          <w:rFonts w:asciiTheme="minorEastAsia"/>
        </w:rPr>
        <w:t>此蓋漢、晉之東城縣地，以其地在壽陽之東，故置東揚州。</w:t>
      </w:r>
      <w:r w:rsidR="00934453" w:rsidRPr="00DE780C">
        <w:rPr>
          <w:rFonts w:asciiTheme="minorEastAsia"/>
        </w:rPr>
        <w:t>以伯之為都督淮南諸軍事、平南將軍、江州刺史，屯陽石，</w:t>
      </w:r>
      <w:r w:rsidR="00934453" w:rsidRPr="00D2545B">
        <w:rPr>
          <w:rStyle w:val="00Text"/>
          <w:rFonts w:asciiTheme="minorEastAsia"/>
        </w:rPr>
        <w:t>卽羊石城也，在廬江西北，霍丘東南。</w:t>
      </w:r>
      <w:r w:rsidR="00934453" w:rsidRPr="00DE780C">
        <w:rPr>
          <w:rFonts w:asciiTheme="minorEastAsia"/>
        </w:rPr>
        <w:t>俟秋冬大舉。寶寅明當拜命，</w:t>
      </w:r>
      <w:r w:rsidR="00934453" w:rsidRPr="00D2545B">
        <w:rPr>
          <w:rStyle w:val="00Text"/>
          <w:rFonts w:asciiTheme="minorEastAsia"/>
        </w:rPr>
        <w:t>明，謂明旦也。</w:t>
      </w:r>
      <w:r w:rsidR="00934453" w:rsidRPr="00DE780C">
        <w:rPr>
          <w:rFonts w:asciiTheme="minorEastAsia"/>
        </w:rPr>
        <w:t>自夜慟哭至晨。魏人又聽寶寅募四方壯勇，得數千人，以顏文智、華文榮等六人皆為將軍、軍主。</w:t>
      </w:r>
      <w:r w:rsidR="00934453" w:rsidRPr="00D2545B">
        <w:rPr>
          <w:rStyle w:val="00Text"/>
          <w:rFonts w:asciiTheme="minorEastAsia"/>
        </w:rPr>
        <w:t>顏文智將寶寅投華文榮，文榮等將寶寅投北。華，戶花翻。</w:t>
      </w:r>
      <w:r w:rsidR="00934453" w:rsidRPr="00DE780C">
        <w:rPr>
          <w:rFonts w:asciiTheme="minorEastAsia"/>
        </w:rPr>
        <w:t>寶寅志性雅重，過期猶絕酒肉，</w:t>
      </w:r>
      <w:r w:rsidR="00934453" w:rsidRPr="00D2545B">
        <w:rPr>
          <w:rStyle w:val="00Text"/>
          <w:rFonts w:asciiTheme="minorEastAsia"/>
        </w:rPr>
        <w:t>禮，為兄弟服期喪。</w:t>
      </w:r>
      <w:r w:rsidR="00934453" w:rsidRPr="00DE780C">
        <w:rPr>
          <w:rFonts w:asciiTheme="minorEastAsia"/>
        </w:rPr>
        <w:t>慘形悴色，蔬食粗衣，未嘗嬉笑。</w:t>
      </w:r>
      <w:r w:rsidR="00934453" w:rsidRPr="00D2545B">
        <w:rPr>
          <w:rStyle w:val="00Text"/>
          <w:rFonts w:asciiTheme="minorEastAsia"/>
        </w:rPr>
        <w:t>悴，秦醉翻。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癸卯，蔡法度上梁律二十卷，</w:t>
      </w:r>
      <w:r w:rsidR="00934453" w:rsidRPr="00D2545B">
        <w:rPr>
          <w:rStyle w:val="00Text"/>
          <w:rFonts w:asciiTheme="minorEastAsia"/>
        </w:rPr>
        <w:t>上，時掌翻。</w:t>
      </w:r>
      <w:r w:rsidR="00934453" w:rsidRPr="00DE780C">
        <w:rPr>
          <w:rFonts w:asciiTheme="minorEastAsia"/>
        </w:rPr>
        <w:t>令三十卷，科四十卷。詔班行之。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五月，丁巳，霄城文侯范雲卒。</w:t>
      </w:r>
      <w:r w:rsidR="00934453" w:rsidRPr="00D2545B">
        <w:rPr>
          <w:rFonts w:asciiTheme="minorEastAsia" w:eastAsiaTheme="minorEastAsia"/>
        </w:rPr>
        <w:t>霄城縣侯也。五代志︰沔陽郡竟陵縣，舊曰霄城。卒，子恤翻；下同。</w:t>
      </w:r>
    </w:p>
    <w:p w:rsidR="00934453" w:rsidRPr="00DE780C" w:rsidRDefault="00934453" w:rsidP="00662EDA">
      <w:pPr>
        <w:rPr>
          <w:rFonts w:asciiTheme="minorEastAsia"/>
        </w:rPr>
      </w:pPr>
      <w:r w:rsidRPr="00DE780C">
        <w:rPr>
          <w:rFonts w:asciiTheme="minorEastAsia"/>
        </w:rPr>
        <w:t>雲盡心事上，知無不為，臨繁處劇，</w:t>
      </w:r>
      <w:r w:rsidRPr="00D2545B">
        <w:rPr>
          <w:rStyle w:val="00Text"/>
          <w:rFonts w:asciiTheme="minorEastAsia"/>
        </w:rPr>
        <w:t>處，昌呂翻。</w:t>
      </w:r>
      <w:r w:rsidRPr="00DE780C">
        <w:rPr>
          <w:rFonts w:asciiTheme="minorEastAsia"/>
        </w:rPr>
        <w:t>精力過人。及卒，衆謂沈約宜當樞管，</w:t>
      </w:r>
      <w:r w:rsidRPr="00D2545B">
        <w:rPr>
          <w:rStyle w:val="00Text"/>
          <w:rFonts w:asciiTheme="minorEastAsia"/>
        </w:rPr>
        <w:t>樞管，謂管樞機也。今人猶謂樞密院為樞管。以此觀之，沈約位雖在范雲之右，而親任不及雲遠矣。</w:t>
      </w:r>
      <w:r w:rsidRPr="00DE780C">
        <w:rPr>
          <w:rFonts w:asciiTheme="minorEastAsia"/>
        </w:rPr>
        <w:t>上以約輕易，</w:t>
      </w:r>
      <w:r w:rsidRPr="00D2545B">
        <w:rPr>
          <w:rStyle w:val="00Text"/>
          <w:rFonts w:asciiTheme="minorEastAsia"/>
        </w:rPr>
        <w:t>易，以豉翻。</w:t>
      </w:r>
      <w:r w:rsidRPr="00DE780C">
        <w:rPr>
          <w:rFonts w:asciiTheme="minorEastAsia"/>
        </w:rPr>
        <w:t>不如尚書左丞徐勉，乃以勉及右衞將軍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軍</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汝南</w:t>
      </w:r>
      <w:r w:rsidR="00D728F7">
        <w:rPr>
          <w:rStyle w:val="00Text"/>
          <w:rFonts w:asciiTheme="minorEastAsia"/>
        </w:rPr>
        <w:t>」</w:t>
      </w:r>
      <w:r w:rsidRPr="00D2545B">
        <w:rPr>
          <w:rStyle w:val="00Text"/>
          <w:rFonts w:asciiTheme="minorEastAsia"/>
        </w:rPr>
        <w:t>二字；乙十一行本同；孔本同；退齋校同。</w:t>
      </w:r>
      <w:r w:rsidR="00D728F7">
        <w:rPr>
          <w:rStyle w:val="00Text"/>
          <w:rFonts w:asciiTheme="minorEastAsia"/>
        </w:rPr>
        <w:t>』</w:t>
      </w:r>
      <w:r w:rsidRPr="00DE780C">
        <w:rPr>
          <w:rFonts w:asciiTheme="minorEastAsia"/>
        </w:rPr>
        <w:t>周捨同參國政。捨雅量不及勉，而清簡過之，兩人俱稱賢相，常留省內，罕得休下。</w:t>
      </w:r>
      <w:r w:rsidRPr="00D2545B">
        <w:rPr>
          <w:rStyle w:val="00Text"/>
          <w:rFonts w:asciiTheme="minorEastAsia"/>
        </w:rPr>
        <w:t>休下，謂休偃下直也。</w:t>
      </w:r>
      <w:r w:rsidRPr="00DE780C">
        <w:rPr>
          <w:rFonts w:asciiTheme="minorEastAsia"/>
        </w:rPr>
        <w:t>勉或時還宅，羣犬驚吠；每有表奏，輒焚其藁。捨豫機密二十餘年，未嘗離左右，</w:t>
      </w:r>
      <w:r w:rsidRPr="00D2545B">
        <w:rPr>
          <w:rStyle w:val="00Text"/>
          <w:rFonts w:asciiTheme="minorEastAsia"/>
        </w:rPr>
        <w:t>離，力智翻。</w:t>
      </w:r>
      <w:r w:rsidRPr="00DE780C">
        <w:rPr>
          <w:rFonts w:asciiTheme="minorEastAsia"/>
        </w:rPr>
        <w:t>國史、詔誥、儀體、法律、軍旅謀謨皆掌之，與人言謔，終日不絕，</w:t>
      </w:r>
      <w:r w:rsidRPr="00D2545B">
        <w:rPr>
          <w:rStyle w:val="00Text"/>
          <w:rFonts w:asciiTheme="minorEastAsia"/>
        </w:rPr>
        <w:t>謔，迄卻翻，戲言也。</w:t>
      </w:r>
      <w:r w:rsidRPr="00DE780C">
        <w:rPr>
          <w:rFonts w:asciiTheme="minorEastAsia"/>
        </w:rPr>
        <w:t>而竟不漏泄機事，衆尤服之。</w:t>
      </w:r>
      <w:r w:rsidRPr="00D2545B">
        <w:rPr>
          <w:rStyle w:val="00Text"/>
          <w:rFonts w:asciiTheme="minorEastAsia"/>
        </w:rPr>
        <w:t>史究言二人終身大槪。</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壬申，斷諸郡縣獻奉二宮，惟諸州及會稽許貢任土，若非地產，亦不得貢。</w:t>
      </w:r>
      <w:r w:rsidR="00934453" w:rsidRPr="00D2545B">
        <w:rPr>
          <w:rFonts w:asciiTheme="minorEastAsia" w:eastAsiaTheme="minorEastAsia"/>
        </w:rPr>
        <w:t>斷，音短；下頻斷同。二宮，上宮及東宮也。會稽，東土大郡也，故使之同於諸州。</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甲戌，魏楊椿等大破叛氐，斬首數千級。</w:t>
      </w:r>
      <w:r w:rsidR="00934453" w:rsidRPr="00D2545B">
        <w:rPr>
          <w:rStyle w:val="00Text"/>
          <w:rFonts w:asciiTheme="minorEastAsia"/>
        </w:rPr>
        <w:t>是年春，氐楊會叛。</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六月，壬午朔，魏立皇弟悅為汝南王。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魏揚州刺史任城王澄表稱</w:t>
      </w:r>
      <w:r w:rsidR="00D728F7">
        <w:rPr>
          <w:rFonts w:asciiTheme="minorEastAsia"/>
        </w:rPr>
        <w:t>「</w:t>
      </w:r>
      <w:r w:rsidR="00934453" w:rsidRPr="00DE780C">
        <w:rPr>
          <w:rFonts w:asciiTheme="minorEastAsia"/>
        </w:rPr>
        <w:t>蕭衍頻斷東關，</w:t>
      </w:r>
      <w:r w:rsidR="00934453" w:rsidRPr="00D2545B">
        <w:rPr>
          <w:rStyle w:val="00Text"/>
          <w:rFonts w:asciiTheme="minorEastAsia"/>
        </w:rPr>
        <w:t>斷，音短。</w:t>
      </w:r>
      <w:r w:rsidR="00934453" w:rsidRPr="00DE780C">
        <w:rPr>
          <w:rFonts w:asciiTheme="minorEastAsia"/>
        </w:rPr>
        <w:t>欲令漅湖汎溢以灌淮南諸戍。吳、楚便水，且灌且掠，淮南之地將非國有。壽陽去江五百餘里，衆庶惶惶，並懼水害。脫乘民之願，攻敵之虛，豫勒諸州，纂集士馬，有</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有</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首</w:t>
      </w:r>
      <w:r w:rsidR="00D728F7">
        <w:rPr>
          <w:rStyle w:val="00Text"/>
          <w:rFonts w:asciiTheme="minorEastAsia"/>
        </w:rPr>
        <w:t>」</w:t>
      </w:r>
      <w:r w:rsidR="00934453" w:rsidRPr="00D2545B">
        <w:rPr>
          <w:rStyle w:val="00Text"/>
          <w:rFonts w:asciiTheme="minorEastAsia"/>
        </w:rPr>
        <w:t>；乙十一行</w:t>
      </w:r>
      <w:r w:rsidR="00934453" w:rsidRPr="00D2545B">
        <w:rPr>
          <w:rStyle w:val="00Text"/>
          <w:rFonts w:asciiTheme="minorEastAsia"/>
        </w:rPr>
        <w:lastRenderedPageBreak/>
        <w:t>本同；孔本同；退齋校同。</w:t>
      </w:r>
      <w:r w:rsidR="00D728F7">
        <w:rPr>
          <w:rStyle w:val="00Text"/>
          <w:rFonts w:asciiTheme="minorEastAsia"/>
        </w:rPr>
        <w:t>』</w:t>
      </w:r>
      <w:r w:rsidR="00934453" w:rsidRPr="00DE780C">
        <w:rPr>
          <w:rFonts w:asciiTheme="minorEastAsia"/>
        </w:rPr>
        <w:t>秋大集，應機經略，雖混壹不能必果，江西自是無虞矣。</w:t>
      </w:r>
      <w:r w:rsidR="00D728F7">
        <w:rPr>
          <w:rFonts w:asciiTheme="minorEastAsia"/>
        </w:rPr>
        <w:t>」</w:t>
      </w:r>
      <w:r w:rsidR="00934453" w:rsidRPr="00DE780C">
        <w:rPr>
          <w:rFonts w:asciiTheme="minorEastAsia"/>
        </w:rPr>
        <w:t>丙戌，魏發冀、定、瀛、相、幷、濟六州二萬人，馬一千五百匹，</w:t>
      </w:r>
      <w:r w:rsidR="00934453" w:rsidRPr="00D2545B">
        <w:rPr>
          <w:rStyle w:val="00Text"/>
          <w:rFonts w:asciiTheme="minorEastAsia"/>
        </w:rPr>
        <w:t>相，息亮翻。濟，子禮翻。</w:t>
      </w:r>
      <w:r w:rsidR="00934453" w:rsidRPr="00DE780C">
        <w:rPr>
          <w:rFonts w:asciiTheme="minorEastAsia"/>
        </w:rPr>
        <w:t>令仲秋之中畢會淮南，幷壽陽先兵三萬，</w:t>
      </w:r>
      <w:r w:rsidR="00934453" w:rsidRPr="00D2545B">
        <w:rPr>
          <w:rStyle w:val="00Text"/>
          <w:rFonts w:asciiTheme="minorEastAsia"/>
        </w:rPr>
        <w:t>先兵，先屯壽陽之兵。</w:t>
      </w:r>
      <w:r w:rsidR="00934453" w:rsidRPr="00DE780C">
        <w:rPr>
          <w:rFonts w:asciiTheme="minorEastAsia"/>
        </w:rPr>
        <w:t>委澄經略；蕭寶寅、陳伯之皆受澄節度。</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謝朏輕舟出詣闕，</w:t>
      </w:r>
      <w:r w:rsidR="00934453" w:rsidRPr="00D2545B">
        <w:rPr>
          <w:rStyle w:val="00Text"/>
          <w:rFonts w:asciiTheme="minorEastAsia"/>
        </w:rPr>
        <w:t>朏，敷尾翻。</w:t>
      </w:r>
      <w:r w:rsidR="00934453" w:rsidRPr="00DE780C">
        <w:rPr>
          <w:rFonts w:asciiTheme="minorEastAsia"/>
        </w:rPr>
        <w:t>詔以為侍中、司徒、尚書令。朏辭腳疾不堪拜謁，角巾自輿詣雲龍門謝。詔見於華林園，</w:t>
      </w:r>
      <w:r w:rsidR="00934453" w:rsidRPr="00D2545B">
        <w:rPr>
          <w:rStyle w:val="00Text"/>
          <w:rFonts w:asciiTheme="minorEastAsia"/>
        </w:rPr>
        <w:t>見，賢遍翻。</w:t>
      </w:r>
      <w:r w:rsidR="00934453" w:rsidRPr="00DE780C">
        <w:rPr>
          <w:rFonts w:asciiTheme="minorEastAsia"/>
        </w:rPr>
        <w:t>乘小車就席。明旦，上幸朏宅，</w:t>
      </w:r>
      <w:r w:rsidR="00934453" w:rsidRPr="00D2545B">
        <w:rPr>
          <w:rStyle w:val="00Text"/>
          <w:rFonts w:asciiTheme="minorEastAsia"/>
        </w:rPr>
        <w:t>謝朏仕宋及齊，有宅在建康。</w:t>
      </w:r>
      <w:r w:rsidR="00934453" w:rsidRPr="00DE780C">
        <w:rPr>
          <w:rFonts w:asciiTheme="minorEastAsia"/>
        </w:rPr>
        <w:t>宴語盡懽。朏固陳本志，不許；因請自還東迎母，許之。臨發，上復臨幸，</w:t>
      </w:r>
      <w:r w:rsidR="00934453" w:rsidRPr="00D2545B">
        <w:rPr>
          <w:rStyle w:val="00Text"/>
          <w:rFonts w:asciiTheme="minorEastAsia"/>
        </w:rPr>
        <w:t>復，扶又翻。</w:t>
      </w:r>
      <w:r w:rsidR="00934453" w:rsidRPr="00DE780C">
        <w:rPr>
          <w:rFonts w:asciiTheme="minorEastAsia"/>
        </w:rPr>
        <w:t>賦詩餞別；王人送迎，相望於道。</w:t>
      </w:r>
      <w:r w:rsidR="00934453" w:rsidRPr="00D2545B">
        <w:rPr>
          <w:rStyle w:val="00Text"/>
          <w:rFonts w:asciiTheme="minorEastAsia"/>
        </w:rPr>
        <w:t>凡將上命者皆謂之王人。</w:t>
      </w:r>
      <w:r w:rsidR="00934453" w:rsidRPr="00DE780C">
        <w:rPr>
          <w:rFonts w:asciiTheme="minorEastAsia"/>
        </w:rPr>
        <w:t>及還，詔起府於舊宅，禮遇優異。朏素憚煩，不省職事，衆頗失望。</w:t>
      </w:r>
      <w:r w:rsidR="00934453" w:rsidRPr="00D2545B">
        <w:rPr>
          <w:rStyle w:val="00Text"/>
          <w:rFonts w:asciiTheme="minorEastAsia"/>
        </w:rPr>
        <w:t>謝朏之於樊英又不及遠甚。省，悉景翻。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甲午，以中書監王瑩為尚書右僕射。</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秋，七月，乙卯，魏平陽平公丕卒。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魏旣罷鹽池之禁，</w:t>
      </w:r>
      <w:r w:rsidR="00934453" w:rsidRPr="00D2545B">
        <w:rPr>
          <w:rFonts w:asciiTheme="minorEastAsia" w:eastAsiaTheme="minorEastAsia"/>
        </w:rPr>
        <w:t>魏主踐阼之初，中尉甄琛表弛鹽禁，彭城王勰與邢巒以為不可，魏主詔從琛請。通鑑目錄已提其要，此事合載於一百四十三卷齊東昏永元二年，而通鑑正文逸其事，錯簡置於百四十六卷天監五年。</w:t>
      </w:r>
      <w:r w:rsidR="00934453" w:rsidRPr="00DE780C">
        <w:rPr>
          <w:rStyle w:val="01Text"/>
          <w:rFonts w:asciiTheme="minorEastAsia" w:eastAsiaTheme="minorEastAsia"/>
          <w:sz w:val="21"/>
        </w:rPr>
        <w:t>而其利皆為富強所專。庚午，復收鹽池利入公。</w:t>
      </w:r>
      <w:r w:rsidR="00934453" w:rsidRPr="00D2545B">
        <w:rPr>
          <w:rFonts w:asciiTheme="minorEastAsia" w:eastAsiaTheme="minorEastAsia"/>
        </w:rPr>
        <w:t>復，扶又翻。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辛未，魏以彭城王勰為太師，</w:t>
      </w:r>
      <w:r w:rsidR="00934453" w:rsidRPr="00D2545B">
        <w:rPr>
          <w:rStyle w:val="00Text"/>
          <w:rFonts w:asciiTheme="minorEastAsia"/>
        </w:rPr>
        <w:t>勰，音協。</w:t>
      </w:r>
      <w:r w:rsidR="00934453" w:rsidRPr="00DE780C">
        <w:rPr>
          <w:rFonts w:asciiTheme="minorEastAsia"/>
        </w:rPr>
        <w:t>勰固辭。魏主賜詔敦諭，又為家人書，祈請懇至；</w:t>
      </w:r>
      <w:r w:rsidR="00934453" w:rsidRPr="00D2545B">
        <w:rPr>
          <w:rStyle w:val="00Text"/>
          <w:rFonts w:asciiTheme="minorEastAsia"/>
        </w:rPr>
        <w:t>為家人書，用家人叔姪之禮也。</w:t>
      </w:r>
      <w:r w:rsidR="00934453" w:rsidRPr="00DE780C">
        <w:rPr>
          <w:rFonts w:asciiTheme="minorEastAsia"/>
        </w:rPr>
        <w:t>勰不得已，受命。</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八月，庚子，魏以鎭南將軍元英都督征義陽諸軍事。司州刺史蔡道聞魏軍將至，遣驍騎將軍楊由帥城外居民三千餘家保賢首山，為三柵。</w:t>
      </w:r>
      <w:r w:rsidR="00934453" w:rsidRPr="00D2545B">
        <w:rPr>
          <w:rStyle w:val="00Text"/>
          <w:rFonts w:asciiTheme="minorEastAsia"/>
        </w:rPr>
        <w:t>驍，堅堯翻。騎，奇寄翻。帥，讀曰率。</w:t>
      </w:r>
      <w:r w:rsidR="00934453" w:rsidRPr="00DE780C">
        <w:rPr>
          <w:rFonts w:asciiTheme="minorEastAsia"/>
        </w:rPr>
        <w:t>冬，十月，元英勒諸軍圍賢首柵，柵民任馬駒斬由降魏。</w:t>
      </w:r>
      <w:r w:rsidR="00934453" w:rsidRPr="00D2545B">
        <w:rPr>
          <w:rStyle w:val="00Text"/>
          <w:rFonts w:asciiTheme="minorEastAsia"/>
        </w:rPr>
        <w:t>任，音壬。降，戶江翻。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任城王澄命統軍党法宗、傅豎眼、太原王神念等分兵寇東關、大峴、淮陵、九山，</w:t>
      </w:r>
      <w:r w:rsidR="00D728F7">
        <w:rPr>
          <w:rFonts w:asciiTheme="minorEastAsia" w:eastAsiaTheme="minorEastAsia"/>
        </w:rPr>
        <w:t>「</w:t>
      </w:r>
      <w:r w:rsidRPr="00D2545B">
        <w:rPr>
          <w:rFonts w:asciiTheme="minorEastAsia" w:eastAsiaTheme="minorEastAsia"/>
        </w:rPr>
        <w:t>淮陵</w:t>
      </w:r>
      <w:r w:rsidR="00D728F7">
        <w:rPr>
          <w:rFonts w:asciiTheme="minorEastAsia" w:eastAsiaTheme="minorEastAsia"/>
        </w:rPr>
        <w:t>」</w:t>
      </w:r>
      <w:r w:rsidRPr="00D2545B">
        <w:rPr>
          <w:rFonts w:asciiTheme="minorEastAsia" w:eastAsiaTheme="minorEastAsia"/>
        </w:rPr>
        <w:t>，恐當作</w:t>
      </w:r>
      <w:r w:rsidR="00D728F7">
        <w:rPr>
          <w:rFonts w:asciiTheme="minorEastAsia" w:eastAsiaTheme="minorEastAsia"/>
        </w:rPr>
        <w:t>「</w:t>
      </w:r>
      <w:r w:rsidRPr="00D2545B">
        <w:rPr>
          <w:rFonts w:asciiTheme="minorEastAsia" w:eastAsiaTheme="minorEastAsia"/>
        </w:rPr>
        <w:t>睢陵</w:t>
      </w:r>
      <w:r w:rsidR="00D728F7">
        <w:rPr>
          <w:rFonts w:asciiTheme="minorEastAsia" w:eastAsiaTheme="minorEastAsia"/>
        </w:rPr>
        <w:t>」</w:t>
      </w:r>
      <w:r w:rsidRPr="00D2545B">
        <w:rPr>
          <w:rFonts w:asciiTheme="minorEastAsia" w:eastAsiaTheme="minorEastAsia"/>
        </w:rPr>
        <w:t>。齊置徐州於鍾離，又僑置濟陰郡睢陵縣於郡界。五代志︰鍾離郡化明縣，舊曰睢陵，置齊陰郡。化明，唐濠州之招義縣也。或曰︰宋志，南徐州領淮陵郡，睢陵、淮陵皆屬漢徐部，是時旣置徐州於鍾離，則亦置淮陵於鍾離界，未可知也。魏收志，陳留、鍾離二郡有朝歌縣，縣有九山城、黃溪水。按水經註，黃水出黃武山，東北流，逕南光城、弋陽等郡。今按今招信軍盱眙縣西南一十五里有三城，又西十五里至淮陵，城臨池河，池河過淮陵城西而北，入于淮，謂之池河口。九山店在淮北，南直淮陵。九山店之東則陷堈湖，南則馬城。淮流至此，謂之九山灣。其東則鳳凰州，在淮水中，約長十里。今土人亦呼九山灣為獅子渡，北兵渡淮之津要也。峴，戶典翻。</w:t>
      </w:r>
      <w:r w:rsidRPr="00DE780C">
        <w:rPr>
          <w:rStyle w:val="01Text"/>
          <w:rFonts w:asciiTheme="minorEastAsia" w:eastAsiaTheme="minorEastAsia"/>
          <w:sz w:val="21"/>
        </w:rPr>
        <w:t>高祖珍將三千騎為遊軍，澄以大軍繼其後。豎眼，靈越之子也。</w:t>
      </w:r>
      <w:r w:rsidRPr="00D2545B">
        <w:rPr>
          <w:rFonts w:asciiTheme="minorEastAsia" w:eastAsiaTheme="minorEastAsia"/>
        </w:rPr>
        <w:t>傅靈越從薛安都起兵，攻張永以應義嘉，兵潰而死。豎，而主翻。</w:t>
      </w:r>
      <w:r w:rsidRPr="00DE780C">
        <w:rPr>
          <w:rStyle w:val="01Text"/>
          <w:rFonts w:asciiTheme="minorEastAsia" w:eastAsiaTheme="minorEastAsia"/>
          <w:sz w:val="21"/>
        </w:rPr>
        <w:t>魏人拔關要，潁川、大峴三城，</w:t>
      </w:r>
      <w:r w:rsidRPr="00D2545B">
        <w:rPr>
          <w:rFonts w:asciiTheme="minorEastAsia" w:eastAsiaTheme="minorEastAsia"/>
        </w:rPr>
        <w:t>魏收志，霍州有北潁川郡，領潁川等三縣。水經註︰梁立霍州，治灊縣天柱山。</w:t>
      </w:r>
      <w:r w:rsidRPr="00DE780C">
        <w:rPr>
          <w:rStyle w:val="01Text"/>
          <w:rFonts w:asciiTheme="minorEastAsia" w:eastAsiaTheme="minorEastAsia"/>
          <w:sz w:val="21"/>
        </w:rPr>
        <w:t>白塔、牽城、清溪皆潰。徐州刺史司馬明素將兵三千救九山，</w:t>
      </w:r>
      <w:r w:rsidRPr="00D2545B">
        <w:rPr>
          <w:rFonts w:asciiTheme="minorEastAsia" w:eastAsiaTheme="minorEastAsia"/>
        </w:rPr>
        <w:t>將，卽亮翻；下同。</w:t>
      </w:r>
      <w:r w:rsidRPr="00DE780C">
        <w:rPr>
          <w:rStyle w:val="01Text"/>
          <w:rFonts w:asciiTheme="minorEastAsia" w:eastAsiaTheme="minorEastAsia"/>
          <w:sz w:val="21"/>
        </w:rPr>
        <w:t>徐州長史潘伯鄰救淮陵。寧朔將軍王燮保焦城，党法宗等進拔焦城，破淮陵，十一月，壬午，擒明素，斬伯鄰。</w:t>
      </w:r>
    </w:p>
    <w:p w:rsidR="00934453" w:rsidRPr="00DE780C" w:rsidRDefault="00934453" w:rsidP="00662EDA">
      <w:pPr>
        <w:rPr>
          <w:rFonts w:asciiTheme="minorEastAsia"/>
        </w:rPr>
      </w:pPr>
      <w:r w:rsidRPr="00DE780C">
        <w:rPr>
          <w:rFonts w:asciiTheme="minorEastAsia"/>
        </w:rPr>
        <w:t>先是，南梁太守馮道根戍阜陵，</w:t>
      </w:r>
      <w:r w:rsidRPr="00D2545B">
        <w:rPr>
          <w:rStyle w:val="00Text"/>
          <w:rFonts w:asciiTheme="minorEastAsia"/>
        </w:rPr>
        <w:t>馮道根傳，以南梁太守領阜陵戍。先，悉薦翻。</w:t>
      </w:r>
      <w:r w:rsidRPr="00DE780C">
        <w:rPr>
          <w:rFonts w:asciiTheme="minorEastAsia"/>
        </w:rPr>
        <w:t>初到，修城隍，遠斥候，如敵將至，衆頗笑之。道根曰︰</w:t>
      </w:r>
      <w:r w:rsidR="00D728F7">
        <w:rPr>
          <w:rFonts w:asciiTheme="minorEastAsia"/>
        </w:rPr>
        <w:t>「</w:t>
      </w:r>
      <w:r w:rsidRPr="00DE780C">
        <w:rPr>
          <w:rFonts w:asciiTheme="minorEastAsia"/>
        </w:rPr>
        <w:t>怯防勇戰，此之謂也。</w:t>
      </w:r>
      <w:r w:rsidR="00D728F7">
        <w:rPr>
          <w:rFonts w:asciiTheme="minorEastAsia"/>
        </w:rPr>
        <w:t>」</w:t>
      </w:r>
      <w:r w:rsidRPr="00D2545B">
        <w:rPr>
          <w:rStyle w:val="00Text"/>
          <w:rFonts w:asciiTheme="minorEastAsia"/>
        </w:rPr>
        <w:t>其周防若怯，而臨戰則勇。</w:t>
      </w:r>
      <w:r w:rsidRPr="00DE780C">
        <w:rPr>
          <w:rFonts w:asciiTheme="minorEastAsia"/>
        </w:rPr>
        <w:t>城未畢，党法宗等衆二萬奄至城下，衆皆失色。道根命大開門，緩服登城，選精銳二百人出與魏兵戰，破之。魏人見其意思閒暇，</w:t>
      </w:r>
      <w:r w:rsidRPr="00D2545B">
        <w:rPr>
          <w:rStyle w:val="00Text"/>
          <w:rFonts w:asciiTheme="minorEastAsia"/>
        </w:rPr>
        <w:t>思，相吏翻。</w:t>
      </w:r>
      <w:r w:rsidRPr="00DE780C">
        <w:rPr>
          <w:rFonts w:asciiTheme="minorEastAsia"/>
        </w:rPr>
        <w:t>戰又不利，遂引去。道根將百騎擊高祖珍，破之。</w:t>
      </w:r>
      <w:r w:rsidRPr="00D2545B">
        <w:rPr>
          <w:rStyle w:val="00Text"/>
          <w:rFonts w:asciiTheme="minorEastAsia"/>
        </w:rPr>
        <w:t>騎，奇寄翻。</w:t>
      </w:r>
      <w:r w:rsidRPr="00DE780C">
        <w:rPr>
          <w:rFonts w:asciiTheme="minorEastAsia"/>
        </w:rPr>
        <w:t>魏諸軍糧運絕，引退。以道根為豫州刺史。</w:t>
      </w:r>
      <w:r w:rsidRPr="00D2545B">
        <w:rPr>
          <w:rStyle w:val="00Text"/>
          <w:rFonts w:asciiTheme="minorEastAsia"/>
        </w:rPr>
        <w:t>此時梁豫州治晉熙，道根蓋猶戍阜陵，特帶刺史耳。</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武興安王楊集始卒。己未，魏立其世子紹先為武興王；紹先幼，國事決於二叔父集起、集義。</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乙亥，尚書左僕射沈約以母憂去職。</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魏旣遷洛陽，北邊荒遠，因以饑饉，百姓困弊。魏主加尚書左僕射源懷侍中、行臺，</w:t>
      </w:r>
      <w:r w:rsidR="00934453" w:rsidRPr="00D2545B">
        <w:rPr>
          <w:rStyle w:val="00Text"/>
          <w:rFonts w:asciiTheme="minorEastAsia"/>
        </w:rPr>
        <w:t>魏道武置行臺之官於鄴中山，今置於北邊。杜佑曰︰魏末司馬師討諸葛誕，散騎常侍裴秀、尚書僕射陳泰、黃門侍郞鍾會等以行臺從。北齊行臺兼統民事自辛術始，隋謂之行臺省。</w:t>
      </w:r>
      <w:r w:rsidR="00934453" w:rsidRPr="00DE780C">
        <w:rPr>
          <w:rFonts w:asciiTheme="minorEastAsia"/>
        </w:rPr>
        <w:t>使持節巡行北邊六鎭、恆·燕·朔三州，</w:t>
      </w:r>
      <w:r w:rsidR="00934453" w:rsidRPr="00D2545B">
        <w:rPr>
          <w:rStyle w:val="00Text"/>
          <w:rFonts w:asciiTheme="minorEastAsia"/>
        </w:rPr>
        <w:t>六鎭，列置於三州塞下。使，疏吏翻；下同。行，下孟翻。恆，戶登翻。燕，因肩翻。</w:t>
      </w:r>
      <w:r w:rsidR="00934453" w:rsidRPr="00DE780C">
        <w:rPr>
          <w:rFonts w:asciiTheme="minorEastAsia"/>
        </w:rPr>
        <w:t>賑給貧乏，考論殿最，</w:t>
      </w:r>
      <w:r w:rsidR="00934453" w:rsidRPr="00D2545B">
        <w:rPr>
          <w:rStyle w:val="00Text"/>
          <w:rFonts w:asciiTheme="minorEastAsia"/>
        </w:rPr>
        <w:t>旣使之賑恤貧民，又使之按察官吏。殿，丁練翻。</w:t>
      </w:r>
      <w:r w:rsidR="00934453" w:rsidRPr="00DE780C">
        <w:rPr>
          <w:rFonts w:asciiTheme="minorEastAsia"/>
        </w:rPr>
        <w:t>事之得失皆先決後聞。懷通濟有無，飢民賴之。沃野鎭將于祚，</w:t>
      </w:r>
      <w:r w:rsidR="00934453" w:rsidRPr="00D2545B">
        <w:rPr>
          <w:rStyle w:val="00Text"/>
          <w:rFonts w:asciiTheme="minorEastAsia"/>
        </w:rPr>
        <w:t>沃野，漢朔方郡之屬縣也。魏平赫連，與統萬同置鎭，不在六鎭之數。將，卽亮翻；下同。</w:t>
      </w:r>
      <w:r w:rsidR="00934453" w:rsidRPr="00DE780C">
        <w:rPr>
          <w:rFonts w:asciiTheme="minorEastAsia"/>
        </w:rPr>
        <w:t>皇后之世父，</w:t>
      </w:r>
      <w:r w:rsidR="00934453" w:rsidRPr="00D2545B">
        <w:rPr>
          <w:rStyle w:val="00Text"/>
          <w:rFonts w:asciiTheme="minorEastAsia"/>
        </w:rPr>
        <w:t>世父，伯父承世嫡者。</w:t>
      </w:r>
      <w:r w:rsidR="00934453" w:rsidRPr="00DE780C">
        <w:rPr>
          <w:rFonts w:asciiTheme="minorEastAsia"/>
        </w:rPr>
        <w:t>與懷通婚。時于勁方用事，勢傾朝野，</w:t>
      </w:r>
      <w:r w:rsidR="00934453" w:rsidRPr="00D2545B">
        <w:rPr>
          <w:rStyle w:val="00Text"/>
          <w:rFonts w:asciiTheme="minorEastAsia"/>
        </w:rPr>
        <w:t>朝，直遙翻。</w:t>
      </w:r>
      <w:r w:rsidR="00934453" w:rsidRPr="00DE780C">
        <w:rPr>
          <w:rFonts w:asciiTheme="minorEastAsia"/>
        </w:rPr>
        <w:t>祚頗有受納。懷將入鎭，祚郊迎道左，懷不與語，卽劾奏免官。</w:t>
      </w:r>
      <w:r w:rsidR="00934453" w:rsidRPr="00D2545B">
        <w:rPr>
          <w:rStyle w:val="00Text"/>
          <w:rFonts w:asciiTheme="minorEastAsia"/>
        </w:rPr>
        <w:t>劾，戶槪翻，又戶得翻；下同。</w:t>
      </w:r>
      <w:r w:rsidR="00934453" w:rsidRPr="00DE780C">
        <w:rPr>
          <w:rFonts w:asciiTheme="minorEastAsia"/>
        </w:rPr>
        <w:t>懷朔鎭將元尼須與舊交，貪穢狼籍，</w:t>
      </w:r>
      <w:r w:rsidR="00934453" w:rsidRPr="00D2545B">
        <w:rPr>
          <w:rStyle w:val="00Text"/>
          <w:rFonts w:asciiTheme="minorEastAsia"/>
        </w:rPr>
        <w:t>蘇鶚演義曰︰狼籍者，物雜亂之貌；狼所臥籍之草皆穢亂。</w:t>
      </w:r>
      <w:r w:rsidR="00934453" w:rsidRPr="00DE780C">
        <w:rPr>
          <w:rFonts w:asciiTheme="minorEastAsia"/>
        </w:rPr>
        <w:t>置酒請懷，謂懷曰︰</w:t>
      </w:r>
      <w:r w:rsidR="00D728F7">
        <w:rPr>
          <w:rFonts w:asciiTheme="minorEastAsia"/>
        </w:rPr>
        <w:t>「</w:t>
      </w:r>
      <w:r w:rsidR="00934453" w:rsidRPr="00DE780C">
        <w:rPr>
          <w:rFonts w:asciiTheme="minorEastAsia"/>
        </w:rPr>
        <w:t>命之長短，繫卿之口，豈可不相寬貸！</w:t>
      </w:r>
      <w:r w:rsidR="00D728F7">
        <w:rPr>
          <w:rFonts w:asciiTheme="minorEastAsia"/>
        </w:rPr>
        <w:t>」</w:t>
      </w:r>
      <w:r w:rsidR="00934453" w:rsidRPr="00DE780C">
        <w:rPr>
          <w:rFonts w:asciiTheme="minorEastAsia"/>
        </w:rPr>
        <w:t>懷曰︰</w:t>
      </w:r>
      <w:r w:rsidR="00D728F7">
        <w:rPr>
          <w:rFonts w:asciiTheme="minorEastAsia"/>
        </w:rPr>
        <w:t>「</w:t>
      </w:r>
      <w:r w:rsidR="00934453" w:rsidRPr="00DE780C">
        <w:rPr>
          <w:rFonts w:asciiTheme="minorEastAsia"/>
        </w:rPr>
        <w:t>今日源懷與故人飲酒之坐，</w:t>
      </w:r>
      <w:r w:rsidR="00934453" w:rsidRPr="00D2545B">
        <w:rPr>
          <w:rStyle w:val="00Text"/>
          <w:rFonts w:asciiTheme="minorEastAsia"/>
        </w:rPr>
        <w:t>坐，徂臥翻。</w:t>
      </w:r>
      <w:r w:rsidR="00934453" w:rsidRPr="00DE780C">
        <w:rPr>
          <w:rFonts w:asciiTheme="minorEastAsia"/>
        </w:rPr>
        <w:t>非鞫獄之所也。明日，公庭始為使者檢鎭將罪狀之處耳。</w:t>
      </w:r>
      <w:r w:rsidR="00D728F7">
        <w:rPr>
          <w:rFonts w:asciiTheme="minorEastAsia"/>
        </w:rPr>
        <w:t>」</w:t>
      </w:r>
      <w:r w:rsidR="00934453" w:rsidRPr="00DE780C">
        <w:rPr>
          <w:rFonts w:asciiTheme="minorEastAsia"/>
        </w:rPr>
        <w:t>尼須揮淚無以對，竟按劾抵罪。懷又奏︰</w:t>
      </w:r>
      <w:r w:rsidR="00D728F7">
        <w:rPr>
          <w:rFonts w:asciiTheme="minorEastAsia"/>
        </w:rPr>
        <w:t>「</w:t>
      </w:r>
      <w:r w:rsidR="00934453" w:rsidRPr="00DE780C">
        <w:rPr>
          <w:rFonts w:asciiTheme="minorEastAsia"/>
        </w:rPr>
        <w:t>邊鎭事少而置官猥多，</w:t>
      </w:r>
      <w:r w:rsidR="00934453" w:rsidRPr="00D2545B">
        <w:rPr>
          <w:rStyle w:val="00Text"/>
          <w:rFonts w:asciiTheme="minorEastAsia"/>
        </w:rPr>
        <w:t>少，詩沼翻。</w:t>
      </w:r>
      <w:r w:rsidR="00934453" w:rsidRPr="00DE780C">
        <w:rPr>
          <w:rFonts w:asciiTheme="minorEastAsia"/>
        </w:rPr>
        <w:t>沃野一鎭自將以下八百餘人，</w:t>
      </w:r>
      <w:r w:rsidR="00934453" w:rsidRPr="00D2545B">
        <w:rPr>
          <w:rStyle w:val="00Text"/>
          <w:rFonts w:asciiTheme="minorEastAsia"/>
        </w:rPr>
        <w:t>將，謂鎭將也。將，卽亮翻。</w:t>
      </w:r>
      <w:r w:rsidR="00934453" w:rsidRPr="00DE780C">
        <w:rPr>
          <w:rFonts w:asciiTheme="minorEastAsia"/>
        </w:rPr>
        <w:t>請一切五分損二。</w:t>
      </w:r>
      <w:r w:rsidR="00D728F7">
        <w:rPr>
          <w:rFonts w:asciiTheme="minorEastAsia"/>
        </w:rPr>
        <w:t>」</w:t>
      </w:r>
      <w:r w:rsidR="00934453" w:rsidRPr="00DE780C">
        <w:rPr>
          <w:rFonts w:asciiTheme="minorEastAsia"/>
        </w:rPr>
        <w:t>魏主從之。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23</w:t>
      </w:r>
      <w:r w:rsidR="00934453" w:rsidRPr="00DE780C">
        <w:rPr>
          <w:rStyle w:val="01Text"/>
          <w:rFonts w:asciiTheme="minorEastAsia" w:eastAsiaTheme="minorEastAsia" w:hAnsi="等线" w:cs="等线" w:hint="eastAsia"/>
          <w:sz w:val="21"/>
        </w:rPr>
        <w:t>乙酉，將軍吳子陽與魏元英戰於白沙，子陽敗績。</w:t>
      </w:r>
      <w:r w:rsidR="00934453" w:rsidRPr="00D2545B">
        <w:rPr>
          <w:rFonts w:asciiTheme="minorEastAsia" w:eastAsiaTheme="minorEastAsia"/>
        </w:rPr>
        <w:t>白沙在齊安郡界。魏收志，有沙州，治白沙關城，註云梁置。唐志，黃州黃陂縣有白沙關。</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魏東荊州蠻樊素安作亂，乙酉，以左衞將軍李崇為鎭南將軍、都督征蠻諸軍事，將步騎討之。</w:t>
      </w:r>
      <w:r w:rsidR="00934453" w:rsidRPr="00D2545B">
        <w:rPr>
          <w:rStyle w:val="00Text"/>
          <w:rFonts w:asciiTheme="minorEastAsia"/>
        </w:rPr>
        <w:t>將，卽亮翻。騎，奇寄翻。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馮翊吉翂父為原鄕令，</w:t>
      </w:r>
      <w:r w:rsidR="00934453" w:rsidRPr="00D2545B">
        <w:rPr>
          <w:rStyle w:val="00Text"/>
          <w:rFonts w:asciiTheme="minorEastAsia"/>
        </w:rPr>
        <w:t>翂，撫文翻。漢靈帝中平二年分故鄣立原鄕縣，屬吳興郡。</w:t>
      </w:r>
      <w:r w:rsidR="00934453" w:rsidRPr="00DE780C">
        <w:rPr>
          <w:rFonts w:asciiTheme="minorEastAsia"/>
        </w:rPr>
        <w:t>為姦吏所誣，逮詣廷尉，罪當死。翂年十五，檛登聞鼓，乞代父命。</w:t>
      </w:r>
      <w:r w:rsidR="00934453" w:rsidRPr="00D2545B">
        <w:rPr>
          <w:rStyle w:val="00Text"/>
          <w:rFonts w:asciiTheme="minorEastAsia"/>
        </w:rPr>
        <w:t>檛，則瓜翻。</w:t>
      </w:r>
      <w:r w:rsidR="00934453" w:rsidRPr="00DE780C">
        <w:rPr>
          <w:rFonts w:asciiTheme="minorEastAsia"/>
        </w:rPr>
        <w:t>上以其幼，疑人敎之，使廷尉卿蔡法度嚴加誘脅，取其款實。</w:t>
      </w:r>
      <w:r w:rsidR="00934453" w:rsidRPr="00D2545B">
        <w:rPr>
          <w:rStyle w:val="00Text"/>
          <w:rFonts w:asciiTheme="minorEastAsia"/>
        </w:rPr>
        <w:t>誘者，開之以生路；脅者，威之以纆索杻械，示將拷訊之。款，誠也。誘，音酉。</w:t>
      </w:r>
      <w:r w:rsidR="00934453" w:rsidRPr="00DE780C">
        <w:rPr>
          <w:rFonts w:asciiTheme="minorEastAsia"/>
        </w:rPr>
        <w:t>法度盛陳拷訊之具，詰翂曰︰</w:t>
      </w:r>
      <w:r w:rsidR="00D728F7">
        <w:rPr>
          <w:rFonts w:asciiTheme="minorEastAsia"/>
        </w:rPr>
        <w:t>「</w:t>
      </w:r>
      <w:r w:rsidR="00934453" w:rsidRPr="00DE780C">
        <w:rPr>
          <w:rFonts w:asciiTheme="minorEastAsia"/>
        </w:rPr>
        <w:t>爾求代父，敕已相許，審能死不？</w:t>
      </w:r>
      <w:r w:rsidR="00934453" w:rsidRPr="00D2545B">
        <w:rPr>
          <w:rStyle w:val="00Text"/>
          <w:rFonts w:asciiTheme="minorEastAsia"/>
        </w:rPr>
        <w:t>所謂脅之也。拷，音考。詰，去吉翻。不，讀曰否。</w:t>
      </w:r>
      <w:r w:rsidR="00934453" w:rsidRPr="00DE780C">
        <w:rPr>
          <w:rFonts w:asciiTheme="minorEastAsia"/>
        </w:rPr>
        <w:t>且爾童騃，若為人所敎，亦聽悔異。</w:t>
      </w:r>
      <w:r w:rsidR="00D728F7">
        <w:rPr>
          <w:rFonts w:asciiTheme="minorEastAsia"/>
        </w:rPr>
        <w:t>」</w:t>
      </w:r>
      <w:r w:rsidR="00934453" w:rsidRPr="00D2545B">
        <w:rPr>
          <w:rStyle w:val="00Text"/>
          <w:rFonts w:asciiTheme="minorEastAsia"/>
        </w:rPr>
        <w:t>騃，五駭翻。所謂誘之也。悔異，猶律文所謂飜異。</w:t>
      </w:r>
      <w:r w:rsidR="00D728F7">
        <w:rPr>
          <w:rStyle w:val="00Text"/>
          <w:rFonts w:asciiTheme="minorEastAsia"/>
        </w:rPr>
        <w:t>『</w:t>
      </w:r>
      <w:r w:rsidR="00934453" w:rsidRPr="00D2545B">
        <w:rPr>
          <w:rStyle w:val="00Text"/>
          <w:rFonts w:asciiTheme="minorEastAsia"/>
        </w:rPr>
        <w:t>鄒︰飜，集韻︰孚袁切，音旛。玉篇︰飛也。</w:t>
      </w:r>
      <w:r w:rsidR="00D728F7">
        <w:rPr>
          <w:rStyle w:val="00Text"/>
          <w:rFonts w:asciiTheme="minorEastAsia"/>
        </w:rPr>
        <w:t>』</w:t>
      </w:r>
      <w:r w:rsidR="00934453" w:rsidRPr="00DE780C">
        <w:rPr>
          <w:rFonts w:asciiTheme="minorEastAsia"/>
        </w:rPr>
        <w:t>翂曰︰</w:t>
      </w:r>
      <w:r w:rsidR="00D728F7">
        <w:rPr>
          <w:rFonts w:asciiTheme="minorEastAsia"/>
        </w:rPr>
        <w:t>「</w:t>
      </w:r>
      <w:r w:rsidR="00934453" w:rsidRPr="00DE780C">
        <w:rPr>
          <w:rFonts w:asciiTheme="minorEastAsia"/>
        </w:rPr>
        <w:t>囚雖愚幼，豈不知死之可憚！顧不忍見父極刑，故求代之。此非細故，柰何受人敎邪！明詔聽代，不異登仙，豈有回貳！</w:t>
      </w:r>
      <w:r w:rsidR="00D728F7">
        <w:rPr>
          <w:rFonts w:asciiTheme="minorEastAsia"/>
        </w:rPr>
        <w:t>」</w:t>
      </w:r>
      <w:r w:rsidR="00934453" w:rsidRPr="00D2545B">
        <w:rPr>
          <w:rStyle w:val="00Text"/>
          <w:rFonts w:asciiTheme="minorEastAsia"/>
        </w:rPr>
        <w:t>反前說為回，異前說為貳。</w:t>
      </w:r>
      <w:r w:rsidR="00934453" w:rsidRPr="00DE780C">
        <w:rPr>
          <w:rFonts w:asciiTheme="minorEastAsia"/>
        </w:rPr>
        <w:t>法度乃更和顏誘之曰︰</w:t>
      </w:r>
      <w:r w:rsidR="00D728F7">
        <w:rPr>
          <w:rFonts w:asciiTheme="minorEastAsia"/>
        </w:rPr>
        <w:t>「</w:t>
      </w:r>
      <w:r w:rsidR="00934453" w:rsidRPr="00DE780C">
        <w:rPr>
          <w:rFonts w:asciiTheme="minorEastAsia"/>
        </w:rPr>
        <w:t>主上知尊侯無罪，行當得釋，觀君足為佳童，今若轉辭，幸可父子同濟。</w:t>
      </w:r>
      <w:r w:rsidR="00D728F7">
        <w:rPr>
          <w:rFonts w:asciiTheme="minorEastAsia"/>
        </w:rPr>
        <w:t>」</w:t>
      </w:r>
      <w:r w:rsidR="00934453" w:rsidRPr="00DE780C">
        <w:rPr>
          <w:rFonts w:asciiTheme="minorEastAsia"/>
        </w:rPr>
        <w:t>翂曰︰</w:t>
      </w:r>
      <w:r w:rsidR="00D728F7">
        <w:rPr>
          <w:rFonts w:asciiTheme="minorEastAsia"/>
        </w:rPr>
        <w:t>「</w:t>
      </w:r>
      <w:r w:rsidR="00934453" w:rsidRPr="00DE780C">
        <w:rPr>
          <w:rFonts w:asciiTheme="minorEastAsia"/>
        </w:rPr>
        <w:t>父掛深劾，必正刑書；囚瞑目引領，唯聽大戮，</w:t>
      </w:r>
      <w:r w:rsidR="00934453" w:rsidRPr="00D2545B">
        <w:rPr>
          <w:rStyle w:val="00Text"/>
          <w:rFonts w:asciiTheme="minorEastAsia"/>
        </w:rPr>
        <w:t>劾，戶槪翻，又戶得翻。瞑，莫定翻。</w:t>
      </w:r>
      <w:r w:rsidR="00934453" w:rsidRPr="00DE780C">
        <w:rPr>
          <w:rFonts w:asciiTheme="minorEastAsia"/>
        </w:rPr>
        <w:t>無言復對。</w:t>
      </w:r>
      <w:r w:rsidR="00D728F7">
        <w:rPr>
          <w:rFonts w:asciiTheme="minorEastAsia"/>
        </w:rPr>
        <w:t>」</w:t>
      </w:r>
      <w:r w:rsidR="00934453" w:rsidRPr="00DE780C">
        <w:rPr>
          <w:rFonts w:asciiTheme="minorEastAsia"/>
        </w:rPr>
        <w:t>時翂備加杻械，法度愍之，命更著小者，</w:t>
      </w:r>
      <w:r w:rsidR="00934453" w:rsidRPr="00D2545B">
        <w:rPr>
          <w:rStyle w:val="00Text"/>
          <w:rFonts w:asciiTheme="minorEastAsia"/>
        </w:rPr>
        <w:t>復，扶又翻。杻，女九翻。更，工衡翻。著，陟略翻。</w:t>
      </w:r>
      <w:r w:rsidR="00934453" w:rsidRPr="00DE780C">
        <w:rPr>
          <w:rFonts w:asciiTheme="minorEastAsia"/>
        </w:rPr>
        <w:t>翂不聽，曰︰</w:t>
      </w:r>
      <w:r w:rsidR="00D728F7">
        <w:rPr>
          <w:rFonts w:asciiTheme="minorEastAsia"/>
        </w:rPr>
        <w:t>「</w:t>
      </w:r>
      <w:r w:rsidR="00934453" w:rsidRPr="00DE780C">
        <w:rPr>
          <w:rFonts w:asciiTheme="minorEastAsia"/>
        </w:rPr>
        <w:t>死罪之囚，唯宜益械，豈可減乎！</w:t>
      </w:r>
      <w:r w:rsidR="00D728F7">
        <w:rPr>
          <w:rFonts w:asciiTheme="minorEastAsia"/>
        </w:rPr>
        <w:t>」</w:t>
      </w:r>
      <w:r w:rsidR="00934453" w:rsidRPr="00DE780C">
        <w:rPr>
          <w:rFonts w:asciiTheme="minorEastAsia"/>
        </w:rPr>
        <w:t>竟不脫。法度具以聞，上乃宥其父罪。</w:t>
      </w:r>
    </w:p>
    <w:p w:rsidR="00934453" w:rsidRPr="00DE780C" w:rsidRDefault="00934453" w:rsidP="00662EDA">
      <w:pPr>
        <w:rPr>
          <w:rFonts w:asciiTheme="minorEastAsia"/>
        </w:rPr>
      </w:pPr>
      <w:r w:rsidRPr="00DE780C">
        <w:rPr>
          <w:rFonts w:asciiTheme="minorEastAsia"/>
        </w:rPr>
        <w:t>丹楊力王志求其在廷尉事，幷問鄕里，欲於歲首舉充純孝。</w:t>
      </w:r>
      <w:r w:rsidRPr="00D2545B">
        <w:rPr>
          <w:rStyle w:val="00Text"/>
          <w:rFonts w:asciiTheme="minorEastAsia"/>
        </w:rPr>
        <w:t>魏、晉以來舉士皆由州鄕，故問其鄕里。</w:t>
      </w:r>
      <w:r w:rsidRPr="00DE780C">
        <w:rPr>
          <w:rFonts w:asciiTheme="minorEastAsia"/>
        </w:rPr>
        <w:t>翂曰︰</w:t>
      </w:r>
      <w:r w:rsidR="00D728F7">
        <w:rPr>
          <w:rFonts w:asciiTheme="minorEastAsia"/>
        </w:rPr>
        <w:t>「</w:t>
      </w:r>
      <w:r w:rsidRPr="00DE780C">
        <w:rPr>
          <w:rFonts w:asciiTheme="minorEastAsia"/>
        </w:rPr>
        <w:t>異哉王尹，何量翂之薄乎！父辱子死，道固當然；若翂當此舉乃是因父取名，何辱如之！</w:t>
      </w:r>
      <w:r w:rsidR="00D728F7">
        <w:rPr>
          <w:rFonts w:asciiTheme="minorEastAsia"/>
        </w:rPr>
        <w:t>」</w:t>
      </w:r>
      <w:r w:rsidRPr="00DE780C">
        <w:rPr>
          <w:rFonts w:asciiTheme="minorEastAsia"/>
        </w:rPr>
        <w:t>固拒而止。</w:t>
      </w:r>
      <w:r w:rsidRPr="00D2545B">
        <w:rPr>
          <w:rStyle w:val="00Text"/>
          <w:rFonts w:asciiTheme="minorEastAsia"/>
        </w:rPr>
        <w:t>量，音良。翂之拒王志是也；梁武帝知翂之孝節而不能敍用以厲流俗，非也。</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魏主納高肇兄偃之女為貴嬪。</w:t>
      </w:r>
      <w:r w:rsidR="00934453" w:rsidRPr="00D2545B">
        <w:rPr>
          <w:rStyle w:val="00Text"/>
          <w:rFonts w:asciiTheme="minorEastAsia"/>
        </w:rPr>
        <w:t>嬪，毗賓翻。</w:t>
      </w:r>
    </w:p>
    <w:p w:rsidR="008A506D" w:rsidRDefault="008B6FD8" w:rsidP="00662EDA">
      <w:pPr>
        <w:rPr>
          <w:rFonts w:asciiTheme="minorEastAsia"/>
        </w:rPr>
      </w:pPr>
      <w:r w:rsidRPr="008B6FD8">
        <w:rPr>
          <w:rFonts w:asciiTheme="minorEastAsia" w:hAnsi="MS Mincho" w:cs="MS Mincho" w:hint="eastAsia"/>
          <w:b/>
          <w:color w:val="696969"/>
          <w:sz w:val="18"/>
        </w:rPr>
        <w:lastRenderedPageBreak/>
        <w:t>27</w:t>
      </w:r>
      <w:r w:rsidR="00934453" w:rsidRPr="00DE780C">
        <w:rPr>
          <w:rFonts w:asciiTheme="minorEastAsia" w:hAnsi="等线" w:cs="等线" w:hint="eastAsia"/>
        </w:rPr>
        <w:t>魏散騎常侍趙脩，寒賤暴貴，恃寵驕恣，陵轢王公，為衆所疾。</w:t>
      </w:r>
      <w:r w:rsidR="00934453" w:rsidRPr="00D2545B">
        <w:rPr>
          <w:rStyle w:val="00Text"/>
          <w:rFonts w:asciiTheme="minorEastAsia"/>
        </w:rPr>
        <w:t>散，悉亶翻。騎，奇寄翻。轢，朗擊翻。</w:t>
      </w:r>
      <w:r w:rsidR="00934453" w:rsidRPr="00DE780C">
        <w:rPr>
          <w:rFonts w:asciiTheme="minorEastAsia"/>
        </w:rPr>
        <w:t>魏主為脩治第舍，擬於諸王，</w:t>
      </w:r>
      <w:r w:rsidR="00934453" w:rsidRPr="00D2545B">
        <w:rPr>
          <w:rStyle w:val="00Text"/>
          <w:rFonts w:asciiTheme="minorEastAsia"/>
        </w:rPr>
        <w:t>為，于偽翻。治，直之翻。</w:t>
      </w:r>
      <w:r w:rsidR="00934453" w:rsidRPr="00DE780C">
        <w:rPr>
          <w:rFonts w:asciiTheme="minorEastAsia"/>
        </w:rPr>
        <w:t>鄰居獻地者或超補大郡。脩請告歸葬其父，凡財役所須，並從官給。脩在道淫縱，</w:t>
      </w:r>
      <w:r w:rsidR="00934453" w:rsidRPr="00D2545B">
        <w:rPr>
          <w:rStyle w:val="00Text"/>
          <w:rFonts w:asciiTheme="minorEastAsia"/>
        </w:rPr>
        <w:t>脩自洛歸趙郡，在道淫縱。</w:t>
      </w:r>
      <w:r w:rsidR="00934453" w:rsidRPr="00DE780C">
        <w:rPr>
          <w:rFonts w:asciiTheme="minorEastAsia"/>
        </w:rPr>
        <w:t>左右乘其出外，頗發其罪惡；及還，舊寵小衰。高肇密構成其罪，侍中、領御史中尉甄琛、黃門郞李憑、廷尉卿陽平王顯，素皆諂附於脩，至是懼相連及，</w:t>
      </w:r>
      <w:r w:rsidR="00934453" w:rsidRPr="00D2545B">
        <w:rPr>
          <w:rStyle w:val="00Text"/>
          <w:rFonts w:asciiTheme="minorEastAsia"/>
        </w:rPr>
        <w:t>懼以黨附連坐及禍。甄，之人翻。琛，丑林翻。</w:t>
      </w:r>
      <w:r w:rsidR="00934453" w:rsidRPr="00DE780C">
        <w:rPr>
          <w:rFonts w:asciiTheme="minorEastAsia"/>
        </w:rPr>
        <w:t>爭助肇攻之。帝命尚書元紹檢訊，下詔暴其姦惡，免死，鞭一百，徙敦煌為兵。</w:t>
      </w:r>
      <w:r w:rsidR="00934453" w:rsidRPr="00D2545B">
        <w:rPr>
          <w:rStyle w:val="00Text"/>
          <w:rFonts w:asciiTheme="minorEastAsia"/>
        </w:rPr>
        <w:t>敦，徒門翻。</w:t>
      </w:r>
      <w:r w:rsidR="00934453" w:rsidRPr="00DE780C">
        <w:rPr>
          <w:rFonts w:asciiTheme="minorEastAsia"/>
        </w:rPr>
        <w:t>而脩愚疏，初不之知，方在領軍于勁第樗蒲，羽林數人稱詔呼之，送詣領軍府。甄琛、王顯監罰，先具問事有力者五人，迭鞭之，</w:t>
      </w:r>
      <w:r w:rsidR="00934453" w:rsidRPr="00D2545B">
        <w:rPr>
          <w:rStyle w:val="00Text"/>
          <w:rFonts w:asciiTheme="minorEastAsia"/>
        </w:rPr>
        <w:t>監，工銜翻。問事，行杖者也。</w:t>
      </w:r>
      <w:r w:rsidR="00934453" w:rsidRPr="00DE780C">
        <w:rPr>
          <w:rFonts w:asciiTheme="minorEastAsia"/>
        </w:rPr>
        <w:t>欲令必死。脩素肥壯，堪忍楚毒，密加鞭至三百不死。卽召驛馬，促之上道，出城不自勝，</w:t>
      </w:r>
      <w:r w:rsidR="00934453" w:rsidRPr="00D2545B">
        <w:rPr>
          <w:rStyle w:val="00Text"/>
          <w:rFonts w:asciiTheme="minorEastAsia"/>
        </w:rPr>
        <w:t>上，時掌翻。勝，音升。</w:t>
      </w:r>
      <w:r w:rsidR="00934453" w:rsidRPr="00DE780C">
        <w:rPr>
          <w:rFonts w:asciiTheme="minorEastAsia"/>
        </w:rPr>
        <w:t>舉縛置鞍中，</w:t>
      </w:r>
      <w:r w:rsidR="00934453" w:rsidRPr="00D2545B">
        <w:rPr>
          <w:rStyle w:val="00Text"/>
          <w:rFonts w:asciiTheme="minorEastAsia"/>
        </w:rPr>
        <w:t>舉，擎也。脩困極不能自勝乘騎，兩人對舉而置之馬上，縛著鞍中。</w:t>
      </w:r>
      <w:r w:rsidR="00934453" w:rsidRPr="00DE780C">
        <w:rPr>
          <w:rFonts w:asciiTheme="minorEastAsia"/>
        </w:rPr>
        <w:t>急驅之，行八十里，乃死。帝聞之，責元紹不重聞，</w:t>
      </w:r>
      <w:r w:rsidR="00934453" w:rsidRPr="00D2545B">
        <w:rPr>
          <w:rStyle w:val="00Text"/>
          <w:rFonts w:asciiTheme="minorEastAsia"/>
        </w:rPr>
        <w:t>重，直用翻。聞，奏也。</w:t>
      </w:r>
      <w:r w:rsidR="00934453" w:rsidRPr="00DE780C">
        <w:rPr>
          <w:rFonts w:asciiTheme="minorEastAsia"/>
        </w:rPr>
        <w:t>紹曰︰</w:t>
      </w:r>
      <w:r w:rsidR="00D728F7">
        <w:rPr>
          <w:rFonts w:asciiTheme="minorEastAsia"/>
        </w:rPr>
        <w:t>「</w:t>
      </w:r>
      <w:r w:rsidR="00934453" w:rsidRPr="00DE780C">
        <w:rPr>
          <w:rFonts w:asciiTheme="minorEastAsia"/>
        </w:rPr>
        <w:t>脩之佞幸，為國深蠹，臣不因釁除之，</w:t>
      </w:r>
      <w:r w:rsidR="00934453" w:rsidRPr="00D2545B">
        <w:rPr>
          <w:rStyle w:val="00Text"/>
          <w:rFonts w:asciiTheme="minorEastAsia"/>
        </w:rPr>
        <w:t>釁，隙也。釁，許覲翻。</w:t>
      </w:r>
      <w:r w:rsidR="00934453" w:rsidRPr="00DE780C">
        <w:rPr>
          <w:rFonts w:asciiTheme="minorEastAsia"/>
        </w:rPr>
        <w:t>恐陛下受萬世之謗。</w:t>
      </w:r>
      <w:r w:rsidR="00D728F7">
        <w:rPr>
          <w:rFonts w:asciiTheme="minorEastAsia"/>
        </w:rPr>
        <w:t>」</w:t>
      </w:r>
      <w:r w:rsidR="00934453" w:rsidRPr="00DE780C">
        <w:rPr>
          <w:rFonts w:asciiTheme="minorEastAsia"/>
        </w:rPr>
        <w:t>帝以其言正，不罪也。紹出，廣平王懷拜之曰︰</w:t>
      </w:r>
      <w:r w:rsidR="00D728F7">
        <w:rPr>
          <w:rFonts w:asciiTheme="minorEastAsia"/>
        </w:rPr>
        <w:t>「</w:t>
      </w:r>
      <w:r w:rsidR="00934453" w:rsidRPr="00DE780C">
        <w:rPr>
          <w:rFonts w:asciiTheme="minorEastAsia"/>
        </w:rPr>
        <w:t>翁之直過於汲黯。</w:t>
      </w:r>
      <w:r w:rsidR="00D728F7">
        <w:rPr>
          <w:rFonts w:asciiTheme="minorEastAsia"/>
        </w:rPr>
        <w:t>」</w:t>
      </w:r>
      <w:r w:rsidR="00934453" w:rsidRPr="00DE780C">
        <w:rPr>
          <w:rFonts w:asciiTheme="minorEastAsia"/>
        </w:rPr>
        <w:t>紹曰︰</w:t>
      </w:r>
      <w:r w:rsidR="00D728F7">
        <w:rPr>
          <w:rFonts w:asciiTheme="minorEastAsia"/>
        </w:rPr>
        <w:t>「</w:t>
      </w:r>
      <w:r w:rsidR="00934453" w:rsidRPr="00DE780C">
        <w:rPr>
          <w:rFonts w:asciiTheme="minorEastAsia"/>
        </w:rPr>
        <w:t>但恨戮之稍晚，以為愧耳。</w:t>
      </w:r>
      <w:r w:rsidR="00D728F7">
        <w:rPr>
          <w:rFonts w:asciiTheme="minorEastAsia"/>
        </w:rPr>
        <w:t>」</w:t>
      </w:r>
      <w:r w:rsidR="00934453" w:rsidRPr="00DE780C">
        <w:rPr>
          <w:rFonts w:asciiTheme="minorEastAsia"/>
        </w:rPr>
        <w:t>紹，素之孫也。</w:t>
      </w:r>
      <w:r w:rsidR="00934453" w:rsidRPr="00D2545B">
        <w:rPr>
          <w:rStyle w:val="00Text"/>
          <w:rFonts w:asciiTheme="minorEastAsia"/>
        </w:rPr>
        <w:t>常山王素見一百二十二卷宋文帝元嘉十一年。廣平王懷，孝文之子，以族屬長幼之次，呼紹為翁。</w:t>
      </w:r>
      <w:r w:rsidR="00934453" w:rsidRPr="00DE780C">
        <w:rPr>
          <w:rFonts w:asciiTheme="minorEastAsia"/>
        </w:rPr>
        <w:t>明日，甄琛、李憑以脩黨皆坐免官，左右與脩連坐死黜者二十餘人。散騎常侍高聰與素親狎，而又以宗人諂事高肇，故獨得免。</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甲申、五</w:t>
      </w:r>
      <w:r w:rsidR="00934453" w:rsidRPr="00D2545B">
        <w:rPr>
          <w:rFonts w:asciiTheme="minorEastAsia" w:eastAsiaTheme="minorEastAsia"/>
        </w:rPr>
        <w:t>○</w:t>
      </w:r>
      <w:r w:rsidR="00934453" w:rsidRPr="00D2545B">
        <w:rPr>
          <w:rFonts w:asciiTheme="minorEastAsia" w:eastAsiaTheme="minorEastAsia"/>
        </w:rPr>
        <w:t>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春，正月，庚戌，征虜將軍趙祖悅與魏江州刺史陳伯之戰於東關，祖悅敗績。</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癸丑，以尚書右僕射王瑩為左僕射，太子詹事柳惔為右僕射。</w:t>
      </w:r>
      <w:r w:rsidR="00934453" w:rsidRPr="00D2545B">
        <w:rPr>
          <w:rStyle w:val="00Text"/>
          <w:rFonts w:asciiTheme="minorEastAsia"/>
        </w:rPr>
        <w:t>惔，徒甘翻。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丙辰，魏東荊州刺史楊大眼擊叛蠻樊季安等，大破之。季安，素安之弟也。</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丙寅，魏大赦，改元正始。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蕭寶寅行及汝陰，東城已為梁所取，乃屯壽陽棲賢寺。二月，戊子，將軍姜慶眞乘魏任城王澄在外，</w:t>
      </w:r>
      <w:r w:rsidR="00934453" w:rsidRPr="00D2545B">
        <w:rPr>
          <w:rStyle w:val="00Text"/>
          <w:rFonts w:asciiTheme="minorEastAsia"/>
        </w:rPr>
        <w:t>去年魏遣澄入寇，宿師於外。</w:t>
      </w:r>
      <w:r w:rsidR="00934453" w:rsidRPr="00DE780C">
        <w:rPr>
          <w:rFonts w:asciiTheme="minorEastAsia"/>
        </w:rPr>
        <w:t>襲壽陽，據其外郭。長史韋纘倉猝失圖；任城太妃孟氏勒兵登陴，先守要便，</w:t>
      </w:r>
      <w:r w:rsidR="00934453" w:rsidRPr="00D2545B">
        <w:rPr>
          <w:rStyle w:val="00Text"/>
          <w:rFonts w:asciiTheme="minorEastAsia"/>
        </w:rPr>
        <w:t>敵所必攻，我所必守曰要。便者，形勝可據，便於制敵之處。陴，頻彌翻。</w:t>
      </w:r>
      <w:r w:rsidR="00934453" w:rsidRPr="00DE780C">
        <w:rPr>
          <w:rFonts w:asciiTheme="minorEastAsia"/>
        </w:rPr>
        <w:t>激厲文武，安慰新舊，</w:t>
      </w:r>
      <w:r w:rsidR="00934453" w:rsidRPr="00D2545B">
        <w:rPr>
          <w:rStyle w:val="00Text"/>
          <w:rFonts w:asciiTheme="minorEastAsia"/>
        </w:rPr>
        <w:t>新者，壽陽兵民；舊者，北來將士。或曰︰新者，新附；舊者，舊民。</w:t>
      </w:r>
      <w:r w:rsidR="00934453" w:rsidRPr="00DE780C">
        <w:rPr>
          <w:rFonts w:asciiTheme="minorEastAsia"/>
        </w:rPr>
        <w:t>將</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將</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勸以賞罰</w:t>
      </w:r>
      <w:r w:rsidR="00D728F7">
        <w:rPr>
          <w:rStyle w:val="00Text"/>
          <w:rFonts w:asciiTheme="minorEastAsia"/>
        </w:rPr>
        <w:t>」</w:t>
      </w:r>
      <w:r w:rsidR="00934453" w:rsidRPr="00D2545B">
        <w:rPr>
          <w:rStyle w:val="00Text"/>
          <w:rFonts w:asciiTheme="minorEastAsia"/>
        </w:rPr>
        <w:t>四字；乙十一行本同；孔本同；張校同。</w:t>
      </w:r>
      <w:r w:rsidR="00D728F7">
        <w:rPr>
          <w:rStyle w:val="00Text"/>
          <w:rFonts w:asciiTheme="minorEastAsia"/>
        </w:rPr>
        <w:t>』</w:t>
      </w:r>
      <w:r w:rsidR="00934453" w:rsidRPr="00DE780C">
        <w:rPr>
          <w:rFonts w:asciiTheme="minorEastAsia"/>
        </w:rPr>
        <w:t>士咸有奮志。太妃親巡城守，</w:t>
      </w:r>
      <w:r w:rsidR="00934453" w:rsidRPr="00D2545B">
        <w:rPr>
          <w:rStyle w:val="00Text"/>
          <w:rFonts w:asciiTheme="minorEastAsia"/>
        </w:rPr>
        <w:t>守，手又翻。</w:t>
      </w:r>
      <w:r w:rsidR="00934453" w:rsidRPr="00DE780C">
        <w:rPr>
          <w:rFonts w:asciiTheme="minorEastAsia"/>
        </w:rPr>
        <w:t>不避矢石。蕭寶寅引兵至，與州軍合擊之，自四鼓戰至下晡，</w:t>
      </w:r>
      <w:r w:rsidR="00934453" w:rsidRPr="00D2545B">
        <w:rPr>
          <w:rStyle w:val="00Text"/>
          <w:rFonts w:asciiTheme="minorEastAsia"/>
        </w:rPr>
        <w:t>日未入之前，為下晡。</w:t>
      </w:r>
      <w:r w:rsidR="00934453" w:rsidRPr="00DE780C">
        <w:rPr>
          <w:rFonts w:asciiTheme="minorEastAsia"/>
        </w:rPr>
        <w:t>慶眞敗走。韋纘坐免官。</w:t>
      </w:r>
    </w:p>
    <w:p w:rsidR="00934453" w:rsidRPr="00DE780C" w:rsidRDefault="00934453" w:rsidP="00662EDA">
      <w:pPr>
        <w:rPr>
          <w:rFonts w:asciiTheme="minorEastAsia"/>
        </w:rPr>
      </w:pPr>
      <w:r w:rsidRPr="00DE780C">
        <w:rPr>
          <w:rFonts w:asciiTheme="minorEastAsia"/>
        </w:rPr>
        <w:t>任城王澄攻鍾離，上遣冠軍張惠紹等將兵五千送糧詣鍾離，</w:t>
      </w:r>
      <w:r w:rsidRPr="00D2545B">
        <w:rPr>
          <w:rStyle w:val="00Text"/>
          <w:rFonts w:asciiTheme="minorEastAsia"/>
        </w:rPr>
        <w:t>冠，古玩翻。將，卽亮翻。</w:t>
      </w:r>
      <w:r w:rsidRPr="00DE780C">
        <w:rPr>
          <w:rFonts w:asciiTheme="minorEastAsia"/>
        </w:rPr>
        <w:t>澄遣平遠將軍劉思祖等邀之。丁酉，戰于邵陽；</w:t>
      </w:r>
      <w:r w:rsidRPr="00D2545B">
        <w:rPr>
          <w:rStyle w:val="00Text"/>
          <w:rFonts w:asciiTheme="minorEastAsia"/>
        </w:rPr>
        <w:t>卽邵陽州也。</w:t>
      </w:r>
      <w:r w:rsidRPr="00DE780C">
        <w:rPr>
          <w:rFonts w:asciiTheme="minorEastAsia"/>
        </w:rPr>
        <w:t>大敗梁兵，俘惠紹等十將，殺虜士卒殆盡。思祖，芳之從子也。</w:t>
      </w:r>
      <w:r w:rsidRPr="00D2545B">
        <w:rPr>
          <w:rStyle w:val="00Text"/>
          <w:rFonts w:asciiTheme="minorEastAsia"/>
        </w:rPr>
        <w:t>劉芳以儒學親重於太和之間。敗，補邁翻。將，卽亮翻。從，才用翻。</w:t>
      </w:r>
      <w:r w:rsidRPr="00DE780C">
        <w:rPr>
          <w:rFonts w:asciiTheme="minorEastAsia"/>
        </w:rPr>
        <w:t>尚書論思祖功，應封千戶侯；侍中、領右衞將軍元暉求二婢於思祖，不得，事遂寢。</w:t>
      </w:r>
      <w:r w:rsidRPr="00D2545B">
        <w:rPr>
          <w:rStyle w:val="00Text"/>
          <w:rFonts w:asciiTheme="minorEastAsia"/>
        </w:rPr>
        <w:t>史言魏賞罰失當。</w:t>
      </w:r>
      <w:r w:rsidRPr="00DE780C">
        <w:rPr>
          <w:rFonts w:asciiTheme="minorEastAsia"/>
        </w:rPr>
        <w:t>暉，素之孫也。</w:t>
      </w:r>
    </w:p>
    <w:p w:rsidR="00934453" w:rsidRPr="00DE780C" w:rsidRDefault="00934453" w:rsidP="00662EDA">
      <w:pPr>
        <w:rPr>
          <w:rFonts w:asciiTheme="minorEastAsia"/>
        </w:rPr>
      </w:pPr>
      <w:r w:rsidRPr="00DE780C">
        <w:rPr>
          <w:rFonts w:asciiTheme="minorEastAsia"/>
        </w:rPr>
        <w:t>上遣平西將軍曹景宗、後軍王僧炳等帥步騎三萬救義陽。</w:t>
      </w:r>
      <w:r w:rsidRPr="00D2545B">
        <w:rPr>
          <w:rStyle w:val="00Text"/>
          <w:rFonts w:asciiTheme="minorEastAsia"/>
        </w:rPr>
        <w:t>後軍者，後軍將軍也。帥，讀曰率。</w:t>
      </w:r>
      <w:r w:rsidRPr="00DE780C">
        <w:rPr>
          <w:rFonts w:asciiTheme="minorEastAsia"/>
        </w:rPr>
        <w:t>僧炳將二萬人據鑿峴，</w:t>
      </w:r>
      <w:r w:rsidRPr="00D2545B">
        <w:rPr>
          <w:rStyle w:val="00Text"/>
          <w:rFonts w:asciiTheme="minorEastAsia"/>
        </w:rPr>
        <w:t>鑿峴在關南。今信陽軍南三十五里有曹店，卽景宗屯鑿峴口所築。峴，戶典翻。</w:t>
      </w:r>
      <w:r w:rsidRPr="00DE780C">
        <w:rPr>
          <w:rFonts w:asciiTheme="minorEastAsia"/>
        </w:rPr>
        <w:t>景宗將萬人為後繼，元英遣冠軍將軍元逞等據樊城以拒之。三月，壬申，大破僧炳於樊城，俘斬四千餘人。</w:t>
      </w:r>
      <w:r w:rsidRPr="00D2545B">
        <w:rPr>
          <w:rStyle w:val="00Text"/>
          <w:rFonts w:asciiTheme="minorEastAsia"/>
        </w:rPr>
        <w:t>僧炳敗於樊城，未得至鑿峴也。否則此非襄陽之樊城，自別是一處。</w:t>
      </w:r>
    </w:p>
    <w:p w:rsidR="00934453" w:rsidRPr="00DE780C" w:rsidRDefault="00934453" w:rsidP="00662EDA">
      <w:pPr>
        <w:rPr>
          <w:rFonts w:asciiTheme="minorEastAsia"/>
        </w:rPr>
      </w:pPr>
      <w:r w:rsidRPr="00DE780C">
        <w:rPr>
          <w:rFonts w:asciiTheme="minorEastAsia"/>
        </w:rPr>
        <w:t>魏詔任城王澄，以</w:t>
      </w:r>
      <w:r w:rsidR="00D728F7">
        <w:rPr>
          <w:rFonts w:asciiTheme="minorEastAsia"/>
        </w:rPr>
        <w:t>「</w:t>
      </w:r>
      <w:r w:rsidRPr="00DE780C">
        <w:rPr>
          <w:rFonts w:asciiTheme="minorEastAsia"/>
        </w:rPr>
        <w:t>四月淮水將漲，舟行無礙，南軍得時，勿昧利以取後悔。</w:t>
      </w:r>
      <w:r w:rsidR="00D728F7">
        <w:rPr>
          <w:rFonts w:asciiTheme="minorEastAsia"/>
        </w:rPr>
        <w:t>」</w:t>
      </w:r>
      <w:r w:rsidRPr="00DE780C">
        <w:rPr>
          <w:rFonts w:asciiTheme="minorEastAsia"/>
        </w:rPr>
        <w:t>會大雨，淮水暴漲，澄引兵還壽陽。魏軍還旣狼狽，失亡四千餘人。中書侍郞齊郡思伯為澄軍司，居後為殿，</w:t>
      </w:r>
      <w:r w:rsidRPr="00D2545B">
        <w:rPr>
          <w:rStyle w:val="00Text"/>
          <w:rFonts w:asciiTheme="minorEastAsia"/>
        </w:rPr>
        <w:t>殿，丁練翻。</w:t>
      </w:r>
      <w:r w:rsidRPr="00DE780C">
        <w:rPr>
          <w:rFonts w:asciiTheme="minorEastAsia"/>
        </w:rPr>
        <w:t>澄以其儒者，謂之必死，及至，大喜曰︰</w:t>
      </w:r>
      <w:r w:rsidR="00D728F7">
        <w:rPr>
          <w:rFonts w:asciiTheme="minorEastAsia"/>
        </w:rPr>
        <w:t>『</w:t>
      </w:r>
      <w:r w:rsidRPr="00DE780C">
        <w:rPr>
          <w:rFonts w:asciiTheme="minorEastAsia"/>
        </w:rPr>
        <w:t>仁者必有勇</w:t>
      </w:r>
      <w:r w:rsidR="00D728F7">
        <w:rPr>
          <w:rFonts w:asciiTheme="minorEastAsia"/>
        </w:rPr>
        <w:t>』</w:t>
      </w:r>
      <w:r w:rsidRPr="00DE780C">
        <w:rPr>
          <w:rFonts w:asciiTheme="minorEastAsia"/>
        </w:rPr>
        <w:t>，</w:t>
      </w:r>
      <w:r w:rsidRPr="00D2545B">
        <w:rPr>
          <w:rStyle w:val="00Text"/>
          <w:rFonts w:asciiTheme="minorEastAsia"/>
        </w:rPr>
        <w:t>論語孔子之言。</w:t>
      </w:r>
      <w:r w:rsidRPr="00DE780C">
        <w:rPr>
          <w:rFonts w:asciiTheme="minorEastAsia"/>
        </w:rPr>
        <w:t>於軍司見之矣。</w:t>
      </w:r>
      <w:r w:rsidR="00D728F7">
        <w:rPr>
          <w:rFonts w:asciiTheme="minorEastAsia"/>
        </w:rPr>
        <w:t>」</w:t>
      </w:r>
      <w:r w:rsidRPr="00DE780C">
        <w:rPr>
          <w:rFonts w:asciiTheme="minorEastAsia"/>
        </w:rPr>
        <w:t>思伯託以失道，不伐其功。有司奏奪澄開府，仍降三階。上以所獲魏將士請易張惠紹于魏，魏人歸之。</w:t>
      </w:r>
      <w:r w:rsidRPr="00D2545B">
        <w:rPr>
          <w:rStyle w:val="00Text"/>
          <w:rFonts w:asciiTheme="minorEastAsia"/>
        </w:rPr>
        <w:t>考異曰︰惠紹傳無被獲及復還事。今從魏書。</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魏太傅、領司徒、錄尚書北海王詳，驕奢好聲色，貪冒無厭，</w:t>
      </w:r>
      <w:r w:rsidR="00934453" w:rsidRPr="00D2545B">
        <w:rPr>
          <w:rStyle w:val="00Text"/>
          <w:rFonts w:asciiTheme="minorEastAsia"/>
        </w:rPr>
        <w:t>好，呼到翻。冒，莫北翻。厭，於鹽翻。</w:t>
      </w:r>
      <w:r w:rsidR="00934453" w:rsidRPr="00DE780C">
        <w:rPr>
          <w:rFonts w:asciiTheme="minorEastAsia"/>
        </w:rPr>
        <w:t>廣營第舍，奪人居室，嬖昵左右，所在請託，中外嗟怨。</w:t>
      </w:r>
      <w:r w:rsidR="00934453" w:rsidRPr="00D2545B">
        <w:rPr>
          <w:rStyle w:val="00Text"/>
          <w:rFonts w:asciiTheme="minorEastAsia"/>
        </w:rPr>
        <w:t>嬖，卑義翻，又博計翻。昵，尼質翻。</w:t>
      </w:r>
      <w:r w:rsidR="00934453" w:rsidRPr="00DE780C">
        <w:rPr>
          <w:rFonts w:asciiTheme="minorEastAsia"/>
        </w:rPr>
        <w:t>魏主以其尊親，恩禮無替，軍國大事皆與參決，所奏請無不開允。魏主之初親政也，以兵召諸叔，</w:t>
      </w:r>
      <w:r w:rsidR="00934453" w:rsidRPr="00D2545B">
        <w:rPr>
          <w:rStyle w:val="00Text"/>
          <w:rFonts w:asciiTheme="minorEastAsia"/>
        </w:rPr>
        <w:t>事見上卷齊和帝中興元年。</w:t>
      </w:r>
      <w:r w:rsidR="00934453" w:rsidRPr="00DE780C">
        <w:rPr>
          <w:rFonts w:asciiTheme="minorEastAsia"/>
        </w:rPr>
        <w:t>詳與咸陽、彭城王共車而入，防衞嚴固。高太妃大懼，乘車隨而哭之。旣得免，謂詳曰︰</w:t>
      </w:r>
      <w:r w:rsidR="00D728F7">
        <w:rPr>
          <w:rFonts w:asciiTheme="minorEastAsia"/>
        </w:rPr>
        <w:t>「</w:t>
      </w:r>
      <w:r w:rsidR="00934453" w:rsidRPr="00DE780C">
        <w:rPr>
          <w:rFonts w:asciiTheme="minorEastAsia"/>
        </w:rPr>
        <w:t>自今不願富貴，但使母子相保，與汝掃市為生耳。</w:t>
      </w:r>
      <w:r w:rsidR="00D728F7">
        <w:rPr>
          <w:rFonts w:asciiTheme="minorEastAsia"/>
        </w:rPr>
        <w:t>」</w:t>
      </w:r>
      <w:r w:rsidR="00934453" w:rsidRPr="00DE780C">
        <w:rPr>
          <w:rFonts w:asciiTheme="minorEastAsia"/>
        </w:rPr>
        <w:t>及詳再執政，</w:t>
      </w:r>
      <w:r w:rsidR="00934453" w:rsidRPr="00D2545B">
        <w:rPr>
          <w:rStyle w:val="00Text"/>
          <w:rFonts w:asciiTheme="minorEastAsia"/>
        </w:rPr>
        <w:t>齊和帝中興元年正月，魏主親政，十一月，詳為司徒。</w:t>
      </w:r>
      <w:r w:rsidR="00934453" w:rsidRPr="00DE780C">
        <w:rPr>
          <w:rFonts w:asciiTheme="minorEastAsia"/>
        </w:rPr>
        <w:t>太妃不復念前事，</w:t>
      </w:r>
      <w:r w:rsidR="00934453" w:rsidRPr="00D2545B">
        <w:rPr>
          <w:rStyle w:val="00Text"/>
          <w:rFonts w:asciiTheme="minorEastAsia"/>
        </w:rPr>
        <w:t>復，扶又翻。</w:t>
      </w:r>
      <w:r w:rsidR="00934453" w:rsidRPr="00DE780C">
        <w:rPr>
          <w:rFonts w:asciiTheme="minorEastAsia"/>
        </w:rPr>
        <w:t>專助詳為貪虐。冠軍將軍茹皓，以巧思有寵於帝，</w:t>
      </w:r>
      <w:r w:rsidR="00934453" w:rsidRPr="00D2545B">
        <w:rPr>
          <w:rStyle w:val="00Text"/>
          <w:rFonts w:asciiTheme="minorEastAsia"/>
        </w:rPr>
        <w:t>茹，音如。思，相吏翻。</w:t>
      </w:r>
      <w:r w:rsidR="00934453" w:rsidRPr="00DE780C">
        <w:rPr>
          <w:rFonts w:asciiTheme="minorEastAsia"/>
        </w:rPr>
        <w:t>常在左右，傳可門下奏事，弄權納賄，朝野憚之，詳亦附焉。皓娶尚書令高肇從妹，皓妻之姊為詳從父安定王燮之妃；詳烝於燮妃，由是與皓益相昵狎。</w:t>
      </w:r>
      <w:r w:rsidR="00934453" w:rsidRPr="00D2545B">
        <w:rPr>
          <w:rStyle w:val="00Text"/>
          <w:rFonts w:asciiTheme="minorEastAsia"/>
        </w:rPr>
        <w:t>朝，直遙翻；下同。從，才用翻。昵，尼質翻。</w:t>
      </w:r>
      <w:r w:rsidR="00934453" w:rsidRPr="00DE780C">
        <w:rPr>
          <w:rFonts w:asciiTheme="minorEastAsia"/>
        </w:rPr>
        <w:t>直閤將軍劉冑，本詳所引薦，殿中將軍常季賢以善養馬，陳掃靜掌櫛，</w:t>
      </w:r>
      <w:r w:rsidR="00934453" w:rsidRPr="00D2545B">
        <w:rPr>
          <w:rStyle w:val="00Text"/>
          <w:rFonts w:asciiTheme="minorEastAsia"/>
        </w:rPr>
        <w:t>櫛，側瑟翻，梳也。</w:t>
      </w:r>
      <w:r w:rsidR="00934453" w:rsidRPr="00DE780C">
        <w:rPr>
          <w:rFonts w:asciiTheme="minorEastAsia"/>
        </w:rPr>
        <w:t>皆得幸於帝，與皓相表裏，賣權勢。</w:t>
      </w:r>
    </w:p>
    <w:p w:rsidR="00934453" w:rsidRPr="00DE780C" w:rsidRDefault="00934453" w:rsidP="00662EDA">
      <w:pPr>
        <w:rPr>
          <w:rFonts w:asciiTheme="minorEastAsia"/>
        </w:rPr>
      </w:pPr>
      <w:r w:rsidRPr="00DE780C">
        <w:rPr>
          <w:rFonts w:asciiTheme="minorEastAsia"/>
        </w:rPr>
        <w:t>高肇本出高麗，時望輕之。</w:t>
      </w:r>
      <w:r w:rsidRPr="00D2545B">
        <w:rPr>
          <w:rStyle w:val="00Text"/>
          <w:rFonts w:asciiTheme="minorEastAsia"/>
        </w:rPr>
        <w:t>麗，力知翻。</w:t>
      </w:r>
      <w:r w:rsidRPr="00DE780C">
        <w:rPr>
          <w:rFonts w:asciiTheme="minorEastAsia"/>
        </w:rPr>
        <w:t>帝旣黜六輔，</w:t>
      </w:r>
      <w:r w:rsidRPr="00D2545B">
        <w:rPr>
          <w:rStyle w:val="00Text"/>
          <w:rFonts w:asciiTheme="minorEastAsia"/>
        </w:rPr>
        <w:t>魏高祖殂，使六人受遺輔幼主，事見一百四十二卷齊東昏侯永元元年。</w:t>
      </w:r>
      <w:r w:rsidRPr="00DE780C">
        <w:rPr>
          <w:rFonts w:asciiTheme="minorEastAsia"/>
        </w:rPr>
        <w:t>誅咸陽王禧，</w:t>
      </w:r>
      <w:r w:rsidRPr="00D2545B">
        <w:rPr>
          <w:rStyle w:val="00Text"/>
          <w:rFonts w:asciiTheme="minorEastAsia"/>
        </w:rPr>
        <w:t>事見上卷齊和帝中興元年。</w:t>
      </w:r>
      <w:r w:rsidRPr="00DE780C">
        <w:rPr>
          <w:rFonts w:asciiTheme="minorEastAsia"/>
        </w:rPr>
        <w:t>專委事於肇。肇以在朝親族至少，</w:t>
      </w:r>
      <w:r w:rsidRPr="00D2545B">
        <w:rPr>
          <w:rStyle w:val="00Text"/>
          <w:rFonts w:asciiTheme="minorEastAsia"/>
        </w:rPr>
        <w:t>少，詩沼翻。</w:t>
      </w:r>
      <w:r w:rsidRPr="00DE780C">
        <w:rPr>
          <w:rFonts w:asciiTheme="minorEastAsia"/>
        </w:rPr>
        <w:t>乃邀結朋援，附之者旬月超擢，不附者陷以大罪。尤忌諸王，以詳位居其上，欲去之，獨執朝政，</w:t>
      </w:r>
      <w:r w:rsidRPr="00D2545B">
        <w:rPr>
          <w:rStyle w:val="00Text"/>
          <w:rFonts w:asciiTheme="minorEastAsia"/>
        </w:rPr>
        <w:t>去，羌呂翻。</w:t>
      </w:r>
      <w:r w:rsidRPr="00DE780C">
        <w:rPr>
          <w:rFonts w:asciiTheme="minorEastAsia"/>
        </w:rPr>
        <w:t>乃譖之於帝，云</w:t>
      </w:r>
      <w:r w:rsidR="00D728F7">
        <w:rPr>
          <w:rFonts w:asciiTheme="minorEastAsia"/>
        </w:rPr>
        <w:t>「</w:t>
      </w:r>
      <w:r w:rsidRPr="00DE780C">
        <w:rPr>
          <w:rFonts w:asciiTheme="minorEastAsia"/>
        </w:rPr>
        <w:t>詳與皓、冑、季賢、掃靜謀為逆亂。</w:t>
      </w:r>
      <w:r w:rsidR="00D728F7">
        <w:rPr>
          <w:rFonts w:asciiTheme="minorEastAsia"/>
        </w:rPr>
        <w:t>」</w:t>
      </w:r>
      <w:r w:rsidRPr="00DE780C">
        <w:rPr>
          <w:rFonts w:asciiTheme="minorEastAsia"/>
        </w:rPr>
        <w:t>夏，四月，帝夜召中尉崔亮入禁中，使彈奏詳貪淫奢縱，及皓等四人怙權貪橫，收皓等繫南臺，</w:t>
      </w:r>
      <w:r w:rsidRPr="00D2545B">
        <w:rPr>
          <w:rStyle w:val="00Text"/>
          <w:rFonts w:asciiTheme="minorEastAsia"/>
        </w:rPr>
        <w:t>橫，戶孟翻。南臺，御史臺也。</w:t>
      </w:r>
      <w:r w:rsidRPr="00DE780C">
        <w:rPr>
          <w:rFonts w:asciiTheme="minorEastAsia"/>
        </w:rPr>
        <w:t>遣虎賁百人圍守詳第。</w:t>
      </w:r>
      <w:r w:rsidRPr="00D2545B">
        <w:rPr>
          <w:rStyle w:val="00Text"/>
          <w:rFonts w:asciiTheme="minorEastAsia"/>
        </w:rPr>
        <w:t>賁，音奔。</w:t>
      </w:r>
      <w:r w:rsidRPr="00DE780C">
        <w:rPr>
          <w:rFonts w:asciiTheme="minorEastAsia"/>
        </w:rPr>
        <w:t>又慮詳驚懼逃逸，遣左右郭翼開金墉門馳出諭旨，示以中尉彈狀，詳曰︰</w:t>
      </w:r>
      <w:r w:rsidR="00D728F7">
        <w:rPr>
          <w:rFonts w:asciiTheme="minorEastAsia"/>
        </w:rPr>
        <w:t>「</w:t>
      </w:r>
      <w:r w:rsidRPr="00DE780C">
        <w:rPr>
          <w:rFonts w:asciiTheme="minorEastAsia"/>
        </w:rPr>
        <w:t>審如中尉所糾，何憂也！正恐更有大罪橫至耳。</w:t>
      </w:r>
      <w:r w:rsidRPr="00D2545B">
        <w:rPr>
          <w:rStyle w:val="00Text"/>
          <w:rFonts w:asciiTheme="minorEastAsia"/>
        </w:rPr>
        <w:t>橫，戶孟翻。</w:t>
      </w:r>
      <w:r w:rsidRPr="00DE780C">
        <w:rPr>
          <w:rFonts w:asciiTheme="minorEastAsia"/>
        </w:rPr>
        <w:t>人與我物，我實受之。</w:t>
      </w:r>
      <w:r w:rsidR="00D728F7">
        <w:rPr>
          <w:rFonts w:asciiTheme="minorEastAsia"/>
        </w:rPr>
        <w:t>」</w:t>
      </w:r>
      <w:r w:rsidRPr="00DE780C">
        <w:rPr>
          <w:rFonts w:asciiTheme="minorEastAsia"/>
        </w:rPr>
        <w:t>詰朝，有司奏處皓等罪，皆賜死。</w:t>
      </w:r>
      <w:r w:rsidRPr="00D2545B">
        <w:rPr>
          <w:rStyle w:val="00Text"/>
          <w:rFonts w:asciiTheme="minorEastAsia"/>
        </w:rPr>
        <w:t>詰，去吉翻。處，昌呂翻。</w:t>
      </w:r>
    </w:p>
    <w:p w:rsidR="00934453" w:rsidRPr="00DE780C" w:rsidRDefault="00934453" w:rsidP="00662EDA">
      <w:pPr>
        <w:rPr>
          <w:rFonts w:asciiTheme="minorEastAsia"/>
        </w:rPr>
      </w:pPr>
      <w:r w:rsidRPr="00DE780C">
        <w:rPr>
          <w:rFonts w:asciiTheme="minorEastAsia"/>
        </w:rPr>
        <w:t>帝引高陽王雍等五王入議詳罪。詳單車防衞，送華林園，母妻隨入，給小奴弱婢數人，圍守甚嚴，內外不通。五月，丁未朔，下詔宥詳死，免為庶人。頃之，徙詳於太府寺，圍禁彌急，母妻皆還南第，五日一來視之。</w:t>
      </w:r>
    </w:p>
    <w:p w:rsidR="00934453" w:rsidRPr="00DE780C" w:rsidRDefault="00934453" w:rsidP="00662EDA">
      <w:pPr>
        <w:rPr>
          <w:rFonts w:asciiTheme="minorEastAsia"/>
        </w:rPr>
      </w:pPr>
      <w:r w:rsidRPr="00DE780C">
        <w:rPr>
          <w:rFonts w:asciiTheme="minorEastAsia"/>
        </w:rPr>
        <w:t>初，詳娶宋王劉昶女，待之疏薄。</w:t>
      </w:r>
      <w:r w:rsidRPr="00D2545B">
        <w:rPr>
          <w:rStyle w:val="00Text"/>
          <w:rFonts w:asciiTheme="minorEastAsia"/>
        </w:rPr>
        <w:t>昶，丑兩翻。</w:t>
      </w:r>
      <w:r w:rsidRPr="00DE780C">
        <w:rPr>
          <w:rFonts w:asciiTheme="minorEastAsia"/>
        </w:rPr>
        <w:t>詳旣被禁，高太妃乃知安定高妃事，大怒曰︰</w:t>
      </w:r>
      <w:r w:rsidR="00D728F7">
        <w:rPr>
          <w:rFonts w:asciiTheme="minorEastAsia"/>
        </w:rPr>
        <w:t>「</w:t>
      </w:r>
      <w:r w:rsidRPr="00DE780C">
        <w:rPr>
          <w:rFonts w:asciiTheme="minorEastAsia"/>
        </w:rPr>
        <w:t>汝妻妾盛多如此，安用彼高麗婢，陷罪至此！</w:t>
      </w:r>
      <w:r w:rsidR="00D728F7">
        <w:rPr>
          <w:rFonts w:asciiTheme="minorEastAsia"/>
        </w:rPr>
        <w:t>」</w:t>
      </w:r>
      <w:r w:rsidRPr="00D2545B">
        <w:rPr>
          <w:rStyle w:val="00Text"/>
          <w:rFonts w:asciiTheme="minorEastAsia"/>
        </w:rPr>
        <w:t>麗，力知翻。</w:t>
      </w:r>
      <w:r w:rsidRPr="00DE780C">
        <w:rPr>
          <w:rFonts w:asciiTheme="minorEastAsia"/>
        </w:rPr>
        <w:t>杖之百餘，被創膿潰，旬餘乃能立。</w:t>
      </w:r>
      <w:r w:rsidRPr="00D2545B">
        <w:rPr>
          <w:rStyle w:val="00Text"/>
          <w:rFonts w:asciiTheme="minorEastAsia"/>
        </w:rPr>
        <w:t>被，皮義翻。創，初良翻。</w:t>
      </w:r>
      <w:r w:rsidRPr="00DE780C">
        <w:rPr>
          <w:rFonts w:asciiTheme="minorEastAsia"/>
        </w:rPr>
        <w:t>又杖劉妃數十，曰︰</w:t>
      </w:r>
      <w:r w:rsidR="00D728F7">
        <w:rPr>
          <w:rFonts w:asciiTheme="minorEastAsia"/>
        </w:rPr>
        <w:t>「</w:t>
      </w:r>
      <w:r w:rsidRPr="00DE780C">
        <w:rPr>
          <w:rFonts w:asciiTheme="minorEastAsia"/>
        </w:rPr>
        <w:t>婦人皆妬，何獨不妬！</w:t>
      </w:r>
      <w:r w:rsidR="00D728F7">
        <w:rPr>
          <w:rFonts w:asciiTheme="minorEastAsia"/>
        </w:rPr>
        <w:t>」</w:t>
      </w:r>
      <w:r w:rsidRPr="00DE780C">
        <w:rPr>
          <w:rFonts w:asciiTheme="minorEastAsia"/>
        </w:rPr>
        <w:t>劉妃笑而受罰，卒無所言。</w:t>
      </w:r>
      <w:r w:rsidRPr="00D2545B">
        <w:rPr>
          <w:rStyle w:val="00Text"/>
          <w:rFonts w:asciiTheme="minorEastAsia"/>
        </w:rPr>
        <w:t>卒，子恤翻；下同。</w:t>
      </w:r>
    </w:p>
    <w:p w:rsidR="00934453" w:rsidRPr="00DE780C" w:rsidRDefault="00934453" w:rsidP="00662EDA">
      <w:pPr>
        <w:rPr>
          <w:rFonts w:asciiTheme="minorEastAsia"/>
        </w:rPr>
      </w:pPr>
      <w:r w:rsidRPr="00DE780C">
        <w:rPr>
          <w:rFonts w:asciiTheme="minorEastAsia"/>
        </w:rPr>
        <w:t>詳家奴數人陰結黨輩，欲劫出詳，密書姓名，託侍婢通於詳。詳始得執省，</w:t>
      </w:r>
      <w:r w:rsidRPr="00D2545B">
        <w:rPr>
          <w:rStyle w:val="00Text"/>
          <w:rFonts w:asciiTheme="minorEastAsia"/>
        </w:rPr>
        <w:t>省，悉景翻。省，猶視也。</w:t>
      </w:r>
      <w:r w:rsidRPr="00DE780C">
        <w:rPr>
          <w:rFonts w:asciiTheme="minorEastAsia"/>
        </w:rPr>
        <w:t>而門防主司遙見，突入就詳手中攬得，奏之，詳慟哭數聲，暴卒。詔有司以禮殯葬。</w:t>
      </w:r>
      <w:r w:rsidRPr="00D2545B">
        <w:rPr>
          <w:rStyle w:val="00Text"/>
          <w:rFonts w:asciiTheme="minorEastAsia"/>
        </w:rPr>
        <w:t>門防主司，主門衞之兵以防守詳者。</w:t>
      </w:r>
    </w:p>
    <w:p w:rsidR="00934453" w:rsidRPr="00DE780C" w:rsidRDefault="00934453" w:rsidP="00662EDA">
      <w:pPr>
        <w:rPr>
          <w:rFonts w:asciiTheme="minorEastAsia"/>
        </w:rPr>
      </w:pPr>
      <w:r w:rsidRPr="00DE780C">
        <w:rPr>
          <w:rFonts w:asciiTheme="minorEastAsia"/>
        </w:rPr>
        <w:t>先是，典事史元顯獻雞雛，四翼四足，</w:t>
      </w:r>
      <w:r w:rsidRPr="00D2545B">
        <w:rPr>
          <w:rStyle w:val="00Text"/>
          <w:rFonts w:asciiTheme="minorEastAsia"/>
        </w:rPr>
        <w:t>典事，猶今尚書六部主事，吏職也。江南制局監有典事。先，悉薦翻。</w:t>
      </w:r>
      <w:r w:rsidRPr="00DE780C">
        <w:rPr>
          <w:rFonts w:asciiTheme="minorEastAsia"/>
        </w:rPr>
        <w:t>詔以問侍中崔光。光上表曰︰</w:t>
      </w:r>
      <w:r w:rsidR="00D728F7">
        <w:rPr>
          <w:rFonts w:asciiTheme="minorEastAsia"/>
        </w:rPr>
        <w:t>「</w:t>
      </w:r>
      <w:r w:rsidRPr="00DE780C">
        <w:rPr>
          <w:rFonts w:asciiTheme="minorEastAsia"/>
        </w:rPr>
        <w:t>漢元帝初元中，丞相府史家雌雞伏子，漸化為雄，</w:t>
      </w:r>
      <w:r w:rsidRPr="00D2545B">
        <w:rPr>
          <w:rStyle w:val="00Text"/>
          <w:rFonts w:asciiTheme="minorEastAsia"/>
        </w:rPr>
        <w:t>師古曰︰初尚伏子，後乃稍稍化為雄也。伏，音房富翻。</w:t>
      </w:r>
      <w:r w:rsidRPr="00DE780C">
        <w:rPr>
          <w:rFonts w:asciiTheme="minorEastAsia"/>
        </w:rPr>
        <w:t>冠距鳴將。</w:t>
      </w:r>
      <w:r w:rsidRPr="00D2545B">
        <w:rPr>
          <w:rStyle w:val="00Text"/>
          <w:rFonts w:asciiTheme="minorEastAsia"/>
        </w:rPr>
        <w:t>師古曰︰距，雞附足</w:t>
      </w:r>
      <w:r w:rsidRPr="00D2545B">
        <w:rPr>
          <w:rStyle w:val="00Text"/>
          <w:rFonts w:asciiTheme="minorEastAsia"/>
        </w:rPr>
        <w:lastRenderedPageBreak/>
        <w:t>骨，鬬時所用刺之。將，謂帥領其羣也。</w:t>
      </w:r>
      <w:r w:rsidRPr="00DE780C">
        <w:rPr>
          <w:rFonts w:asciiTheme="minorEastAsia"/>
        </w:rPr>
        <w:t>永光中，有獻雄雞生角，劉向以為</w:t>
      </w:r>
      <w:r w:rsidR="00D728F7">
        <w:rPr>
          <w:rFonts w:asciiTheme="minorEastAsia"/>
        </w:rPr>
        <w:t>『</w:t>
      </w:r>
      <w:r w:rsidRPr="00DE780C">
        <w:rPr>
          <w:rFonts w:asciiTheme="minorEastAsia"/>
        </w:rPr>
        <w:t>雞者小畜，主司時起居人，</w:t>
      </w:r>
      <w:r w:rsidRPr="00D2545B">
        <w:rPr>
          <w:rStyle w:val="00Text"/>
          <w:rFonts w:asciiTheme="minorEastAsia"/>
        </w:rPr>
        <w:t>畜，許又翻。師古曰︰至時而鳴，以為人起居之節。</w:t>
      </w:r>
      <w:r w:rsidRPr="00DE780C">
        <w:rPr>
          <w:rFonts w:asciiTheme="minorEastAsia"/>
        </w:rPr>
        <w:t>小臣執事為政之象也。</w:t>
      </w:r>
      <w:r w:rsidRPr="00D2545B">
        <w:rPr>
          <w:rStyle w:val="00Text"/>
          <w:rFonts w:asciiTheme="minorEastAsia"/>
        </w:rPr>
        <w:t>事見西漢書五行志。</w:t>
      </w:r>
      <w:r w:rsidRPr="00DE780C">
        <w:rPr>
          <w:rFonts w:asciiTheme="minorEastAsia"/>
        </w:rPr>
        <w:t>竟寧元年，石顯伏辜，此其效也。</w:t>
      </w:r>
      <w:r w:rsidR="00D728F7">
        <w:rPr>
          <w:rFonts w:asciiTheme="minorEastAsia"/>
        </w:rPr>
        <w:t>』</w:t>
      </w:r>
      <w:r w:rsidRPr="00DE780C">
        <w:rPr>
          <w:rFonts w:asciiTheme="minorEastAsia"/>
        </w:rPr>
        <w:t>靈帝光和元年，南宮寺雌雞欲化為雄，但頭冠未變，詔以問議郞蔡邕，對曰︰</w:t>
      </w:r>
      <w:r w:rsidR="00D728F7">
        <w:rPr>
          <w:rFonts w:asciiTheme="minorEastAsia"/>
        </w:rPr>
        <w:t>『</w:t>
      </w:r>
      <w:r w:rsidRPr="00DE780C">
        <w:rPr>
          <w:rFonts w:asciiTheme="minorEastAsia"/>
        </w:rPr>
        <w:t>頭為元首，人君之象也。今雞一身已變，未至於頭，而上知之，是將有其事而不遂成之象也。若應之不精，政無所改，頭冠或成，為患滋大。</w:t>
      </w:r>
      <w:r w:rsidR="00D728F7">
        <w:rPr>
          <w:rFonts w:asciiTheme="minorEastAsia"/>
        </w:rPr>
        <w:t>』</w:t>
      </w:r>
      <w:r w:rsidRPr="00D2545B">
        <w:rPr>
          <w:rStyle w:val="00Text"/>
          <w:rFonts w:asciiTheme="minorEastAsia"/>
        </w:rPr>
        <w:t>事見後漢書蔡邕傳。</w:t>
      </w:r>
      <w:r w:rsidRPr="00DE780C">
        <w:rPr>
          <w:rFonts w:asciiTheme="minorEastAsia"/>
        </w:rPr>
        <w:t>是後黃巾破壞四方，天下遂大亂。今之雞狀雖與漢不同，而其應頗相類，誠可畏也。臣以向、邕言推之，翼足衆多，亦羣下相扇助之象；雛而未大，足羽差小，亦其勢尚微，易制御也。</w:t>
      </w:r>
      <w:r w:rsidRPr="00D2545B">
        <w:rPr>
          <w:rStyle w:val="00Text"/>
          <w:rFonts w:asciiTheme="minorEastAsia"/>
        </w:rPr>
        <w:t>易，以豉翻。</w:t>
      </w:r>
      <w:r w:rsidRPr="00DE780C">
        <w:rPr>
          <w:rFonts w:asciiTheme="minorEastAsia"/>
        </w:rPr>
        <w:t>臣聞災異之見，皆所以示吉凶，</w:t>
      </w:r>
      <w:r w:rsidRPr="00D2545B">
        <w:rPr>
          <w:rStyle w:val="00Text"/>
          <w:rFonts w:asciiTheme="minorEastAsia"/>
        </w:rPr>
        <w:t>見，賢遍翻。</w:t>
      </w:r>
      <w:r w:rsidRPr="00DE780C">
        <w:rPr>
          <w:rFonts w:asciiTheme="minorEastAsia"/>
        </w:rPr>
        <w:t>明君覩之而懼，乃能致福，闇主覩之而慢，所以致禍。或者今有亦自賤而貴，關預政事，如前世石顯之比者邪！願陛下進賢黜佞，則妖弭慶集矣。</w:t>
      </w:r>
      <w:r w:rsidR="00D728F7">
        <w:rPr>
          <w:rFonts w:asciiTheme="minorEastAsia"/>
        </w:rPr>
        <w:t>」</w:t>
      </w:r>
      <w:r w:rsidRPr="00D2545B">
        <w:rPr>
          <w:rStyle w:val="00Text"/>
          <w:rFonts w:asciiTheme="minorEastAsia"/>
        </w:rPr>
        <w:t>妖，於遙翻。</w:t>
      </w:r>
      <w:r w:rsidRPr="00DE780C">
        <w:rPr>
          <w:rFonts w:asciiTheme="minorEastAsia"/>
        </w:rPr>
        <w:t>後數日，皓等伏誅，帝愈重光。</w:t>
      </w:r>
      <w:r w:rsidRPr="00D2545B">
        <w:rPr>
          <w:rStyle w:val="00Text"/>
          <w:rFonts w:asciiTheme="minorEastAsia"/>
        </w:rPr>
        <w:t>魏主以茹皓伏誅為光言之驗，高肇獨非自賤而貴，關預政事者邪！</w:t>
      </w:r>
    </w:p>
    <w:p w:rsidR="00934453" w:rsidRPr="00DE780C" w:rsidRDefault="00934453" w:rsidP="00662EDA">
      <w:pPr>
        <w:rPr>
          <w:rFonts w:asciiTheme="minorEastAsia"/>
        </w:rPr>
      </w:pPr>
      <w:r w:rsidRPr="00DE780C">
        <w:rPr>
          <w:rFonts w:asciiTheme="minorEastAsia"/>
        </w:rPr>
        <w:t>高肇說帝，使宿衞隊主帥羽林虎賁守諸王第，殆同幽禁，彭城王勰切諫，不聽。勰志尚高邁，不樂榮勢，避事家居，而出無山水之適，處無知己之遊，獨對妻子，常鬱鬱不樂。</w:t>
      </w:r>
      <w:r w:rsidRPr="00D2545B">
        <w:rPr>
          <w:rStyle w:val="00Text"/>
          <w:rFonts w:asciiTheme="minorEastAsia"/>
        </w:rPr>
        <w:t>說，式芮翻。帥，所類翻。樂，音洛。處，昌呂翻。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魏人圍義陽，城中兵不滿五千人，食纔支半歲。魏軍攻之，晝夜不息，刺史蔡道恭隨方抗禦，皆應手摧卻，相持百餘日，前後斬獲不可勝計。</w:t>
      </w:r>
      <w:r w:rsidR="00934453" w:rsidRPr="00D2545B">
        <w:rPr>
          <w:rStyle w:val="00Text"/>
          <w:rFonts w:asciiTheme="minorEastAsia"/>
        </w:rPr>
        <w:t>魏自去年十月圍義陽，蔡道恭卒於今年五月，自此以上，謂道恭疾未甚之前。勝，音升。</w:t>
      </w:r>
      <w:r w:rsidR="00934453" w:rsidRPr="00DE780C">
        <w:rPr>
          <w:rFonts w:asciiTheme="minorEastAsia"/>
        </w:rPr>
        <w:t>魏軍憚之，將退。會道恭疾篤，乃呼從弟驍騎將軍靈恩，</w:t>
      </w:r>
      <w:r w:rsidR="00934453" w:rsidRPr="00D2545B">
        <w:rPr>
          <w:rStyle w:val="00Text"/>
          <w:rFonts w:asciiTheme="minorEastAsia"/>
        </w:rPr>
        <w:t>從，才用翻。</w:t>
      </w:r>
      <w:r w:rsidR="00934453" w:rsidRPr="00DE780C">
        <w:rPr>
          <w:rFonts w:asciiTheme="minorEastAsia"/>
        </w:rPr>
        <w:t>兄子尚書郞僧勰及諸將佐，謂曰︰</w:t>
      </w:r>
      <w:r w:rsidR="00D728F7">
        <w:rPr>
          <w:rFonts w:asciiTheme="minorEastAsia"/>
        </w:rPr>
        <w:t>「</w:t>
      </w:r>
      <w:r w:rsidR="00934453" w:rsidRPr="00DE780C">
        <w:rPr>
          <w:rFonts w:asciiTheme="minorEastAsia"/>
        </w:rPr>
        <w:t>吾受國厚恩，不能攘滅寇賊，今所苦轉篤，勢不支久；汝等當以死固節，無令吾沒有遺恨！</w:t>
      </w:r>
      <w:r w:rsidR="00D728F7">
        <w:rPr>
          <w:rFonts w:asciiTheme="minorEastAsia"/>
        </w:rPr>
        <w:t>」</w:t>
      </w:r>
      <w:r w:rsidR="00934453" w:rsidRPr="00DE780C">
        <w:rPr>
          <w:rFonts w:asciiTheme="minorEastAsia"/>
        </w:rPr>
        <w:t>衆皆流涕。道恭卒，靈恩攝行州事，代之城守。</w:t>
      </w:r>
      <w:r w:rsidR="00934453" w:rsidRPr="00D2545B">
        <w:rPr>
          <w:rStyle w:val="00Text"/>
          <w:rFonts w:asciiTheme="minorEastAsia"/>
        </w:rPr>
        <w:t>守，式又翻。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六月，癸未，大赦。</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魏大旱，散騎常侍兼尚書邢巒奏稱︰</w:t>
      </w:r>
      <w:r w:rsidR="00D728F7">
        <w:rPr>
          <w:rFonts w:asciiTheme="minorEastAsia"/>
        </w:rPr>
        <w:t>「</w:t>
      </w:r>
      <w:r w:rsidR="00934453" w:rsidRPr="00DE780C">
        <w:rPr>
          <w:rFonts w:asciiTheme="minorEastAsia"/>
        </w:rPr>
        <w:t>昔者明王重粟帛，輕金玉，何則？粟帛養民而安國，金玉無用而敗德故也。</w:t>
      </w:r>
      <w:r w:rsidR="00934453" w:rsidRPr="00D2545B">
        <w:rPr>
          <w:rStyle w:val="00Text"/>
          <w:rFonts w:asciiTheme="minorEastAsia"/>
        </w:rPr>
        <w:t>散，悉亶翻。騎，奇寄翻。敗，補邁翻。</w:t>
      </w:r>
      <w:r w:rsidR="00934453" w:rsidRPr="00DE780C">
        <w:rPr>
          <w:rFonts w:asciiTheme="minorEastAsia"/>
        </w:rPr>
        <w:t>先帝深鑒奢泰，務崇節儉，至以紙絹為帳扆，</w:t>
      </w:r>
      <w:r w:rsidR="00934453" w:rsidRPr="00D2545B">
        <w:rPr>
          <w:rStyle w:val="00Text"/>
          <w:rFonts w:asciiTheme="minorEastAsia"/>
        </w:rPr>
        <w:t>扆，於豈翻，禮疏曰︰扆，屛風。</w:t>
      </w:r>
      <w:r w:rsidR="00934453" w:rsidRPr="00DE780C">
        <w:rPr>
          <w:rFonts w:asciiTheme="minorEastAsia"/>
        </w:rPr>
        <w:t>銅鐵為轡勒，府藏之金，裁給而已，</w:t>
      </w:r>
      <w:r w:rsidR="00934453" w:rsidRPr="00D2545B">
        <w:rPr>
          <w:rStyle w:val="00Text"/>
          <w:rFonts w:asciiTheme="minorEastAsia"/>
        </w:rPr>
        <w:t>藏，徂浪翻。</w:t>
      </w:r>
      <w:r w:rsidR="00934453" w:rsidRPr="00DE780C">
        <w:rPr>
          <w:rFonts w:asciiTheme="minorEastAsia"/>
        </w:rPr>
        <w:t>不復買積以費國資。</w:t>
      </w:r>
      <w:r w:rsidR="00934453" w:rsidRPr="00D2545B">
        <w:rPr>
          <w:rStyle w:val="00Text"/>
          <w:rFonts w:asciiTheme="minorEastAsia"/>
        </w:rPr>
        <w:t>復，扶又翻。</w:t>
      </w:r>
      <w:r w:rsidR="00934453" w:rsidRPr="00DE780C">
        <w:rPr>
          <w:rFonts w:asciiTheme="minorEastAsia"/>
        </w:rPr>
        <w:t>逮景明之初，承升平之業，四境清晏，遠邇來同，於是貢篚相繼，</w:t>
      </w:r>
      <w:r w:rsidR="00934453" w:rsidRPr="00D2545B">
        <w:rPr>
          <w:rStyle w:val="00Text"/>
          <w:rFonts w:asciiTheme="minorEastAsia"/>
        </w:rPr>
        <w:t>貢篚二語本之禹貢，謂貴細之物，盛之以篚筐而入貢也。</w:t>
      </w:r>
      <w:r w:rsidR="00934453" w:rsidRPr="00DE780C">
        <w:rPr>
          <w:rFonts w:asciiTheme="minorEastAsia"/>
        </w:rPr>
        <w:t>商估交入，諸所獻納，倍多於常，金玉恆有餘，國用恆不足。</w:t>
      </w:r>
      <w:r w:rsidR="00934453" w:rsidRPr="00D2545B">
        <w:rPr>
          <w:rStyle w:val="00Text"/>
          <w:rFonts w:asciiTheme="minorEastAsia"/>
        </w:rPr>
        <w:t>估，音古。恆，戶登翻。</w:t>
      </w:r>
      <w:r w:rsidR="00934453" w:rsidRPr="00DE780C">
        <w:rPr>
          <w:rFonts w:asciiTheme="minorEastAsia"/>
        </w:rPr>
        <w:t>茍非為之分限，</w:t>
      </w:r>
      <w:r w:rsidR="00934453" w:rsidRPr="00D2545B">
        <w:rPr>
          <w:rStyle w:val="00Text"/>
          <w:rFonts w:asciiTheme="minorEastAsia"/>
        </w:rPr>
        <w:t>分，扶問翻。</w:t>
      </w:r>
      <w:r w:rsidR="00934453" w:rsidRPr="00DE780C">
        <w:rPr>
          <w:rFonts w:asciiTheme="minorEastAsia"/>
        </w:rPr>
        <w:t>但恐歲計不充，自今請非要須者一切不受。</w:t>
      </w:r>
      <w:r w:rsidR="00D728F7">
        <w:rPr>
          <w:rFonts w:asciiTheme="minorEastAsia"/>
        </w:rPr>
        <w:t>」</w:t>
      </w:r>
      <w:r w:rsidR="00934453" w:rsidRPr="00DE780C">
        <w:rPr>
          <w:rFonts w:asciiTheme="minorEastAsia"/>
        </w:rPr>
        <w:t>魏主納之。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秋，七月，癸丑，角城戍主柴慶宗以城降魏，</w:t>
      </w:r>
      <w:r w:rsidR="00934453" w:rsidRPr="00D2545B">
        <w:rPr>
          <w:rStyle w:val="00Text"/>
          <w:rFonts w:asciiTheme="minorEastAsia"/>
        </w:rPr>
        <w:t>降，戶江翻。</w:t>
      </w:r>
      <w:r w:rsidR="00934453" w:rsidRPr="00DE780C">
        <w:rPr>
          <w:rFonts w:asciiTheme="minorEastAsia"/>
        </w:rPr>
        <w:t>魏徐州刺史元鑒遣淮陽太守吳秦生將千餘人赴之。淮陰援軍斷其路，</w:t>
      </w:r>
      <w:r w:rsidR="00934453" w:rsidRPr="00D2545B">
        <w:rPr>
          <w:rStyle w:val="00Text"/>
          <w:rFonts w:asciiTheme="minorEastAsia"/>
        </w:rPr>
        <w:t>守，式又翻。將，卽亮翻。淮陰，梁重鎭也。以角城叛，遣軍援其不從叛者。斷，音短。</w:t>
      </w:r>
      <w:r w:rsidR="00934453" w:rsidRPr="00DE780C">
        <w:rPr>
          <w:rFonts w:asciiTheme="minorEastAsia"/>
        </w:rPr>
        <w:t>秦生屢戰，破之，遂取角城。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甲子，立皇子綜為豫章王。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魏李崇破東荊叛蠻，生擒樊素安，進討西荊諸蠻，悉降之。</w:t>
      </w:r>
      <w:r w:rsidR="00934453" w:rsidRPr="00D2545B">
        <w:rPr>
          <w:rFonts w:asciiTheme="minorEastAsia" w:eastAsiaTheme="minorEastAsia"/>
        </w:rPr>
        <w:t>西荊，正指荊州也。魏太和中，徒荊州治穰城，領南陽、順陽、新野、東恆農、漢廣、襄城、北清、恆農等郡，其地正在東荊州之西。</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魏人聞蔡道恭卒，攻義陽益急，短兵日接。曹景宗頓鑿峴不進，但耀兵遊獵而已。上復遣寧朔將軍馬仙琕救義陽，</w:t>
      </w:r>
      <w:r w:rsidR="00934453" w:rsidRPr="00D2545B">
        <w:rPr>
          <w:rStyle w:val="00Text"/>
          <w:rFonts w:asciiTheme="minorEastAsia"/>
        </w:rPr>
        <w:t>復，扶又翻；下箭復、琕復、乃復同。琕，部田翻。</w:t>
      </w:r>
      <w:r w:rsidR="00934453" w:rsidRPr="00DE780C">
        <w:rPr>
          <w:rFonts w:asciiTheme="minorEastAsia"/>
        </w:rPr>
        <w:t>仙琕輚戰而前，兵勢甚銳。元英結壘於上雅山，</w:t>
      </w:r>
      <w:r w:rsidR="00D728F7">
        <w:rPr>
          <w:rStyle w:val="00Text"/>
          <w:rFonts w:asciiTheme="minorEastAsia"/>
        </w:rPr>
        <w:t>「</w:t>
      </w:r>
      <w:r w:rsidR="00934453" w:rsidRPr="00D2545B">
        <w:rPr>
          <w:rStyle w:val="00Text"/>
          <w:rFonts w:asciiTheme="minorEastAsia"/>
        </w:rPr>
        <w:t>上雅山</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士雅山</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上</w:t>
      </w:r>
      <w:r w:rsidR="00D728F7">
        <w:rPr>
          <w:rStyle w:val="00Text"/>
          <w:rFonts w:asciiTheme="minorEastAsia"/>
        </w:rPr>
        <w:t>」</w:t>
      </w:r>
      <w:r w:rsidR="00934453" w:rsidRPr="00D2545B">
        <w:rPr>
          <w:rStyle w:val="00Text"/>
          <w:rFonts w:asciiTheme="minorEastAsia"/>
        </w:rPr>
        <w:t>正作</w:t>
      </w:r>
      <w:r w:rsidR="00D728F7">
        <w:rPr>
          <w:rStyle w:val="00Text"/>
          <w:rFonts w:asciiTheme="minorEastAsia"/>
        </w:rPr>
        <w:t>「</w:t>
      </w:r>
      <w:r w:rsidR="00934453" w:rsidRPr="00D2545B">
        <w:rPr>
          <w:rStyle w:val="00Text"/>
          <w:rFonts w:asciiTheme="minorEastAsia"/>
        </w:rPr>
        <w:t>士</w:t>
      </w:r>
      <w:r w:rsidR="00D728F7">
        <w:rPr>
          <w:rStyle w:val="00Text"/>
          <w:rFonts w:asciiTheme="minorEastAsia"/>
        </w:rPr>
        <w:t>」</w:t>
      </w:r>
      <w:r w:rsidR="00934453" w:rsidRPr="00D2545B">
        <w:rPr>
          <w:rStyle w:val="00Text"/>
          <w:rFonts w:asciiTheme="minorEastAsia"/>
        </w:rPr>
        <w:t>；乙十一行本同；孔本同，惟</w:t>
      </w:r>
      <w:r w:rsidR="00D728F7">
        <w:rPr>
          <w:rStyle w:val="00Text"/>
          <w:rFonts w:asciiTheme="minorEastAsia"/>
        </w:rPr>
        <w:t>「</w:t>
      </w:r>
      <w:r w:rsidR="00934453" w:rsidRPr="00D2545B">
        <w:rPr>
          <w:rStyle w:val="00Text"/>
          <w:rFonts w:asciiTheme="minorEastAsia"/>
        </w:rPr>
        <w:t>雅</w:t>
      </w:r>
      <w:r w:rsidR="00D728F7">
        <w:rPr>
          <w:rStyle w:val="00Text"/>
          <w:rFonts w:asciiTheme="minorEastAsia"/>
        </w:rPr>
        <w:t>」</w:t>
      </w:r>
      <w:r w:rsidR="00934453" w:rsidRPr="00D2545B">
        <w:rPr>
          <w:rStyle w:val="00Text"/>
          <w:rFonts w:asciiTheme="minorEastAsia"/>
        </w:rPr>
        <w:t xml:space="preserve">作 </w:t>
      </w:r>
      <w:r w:rsidR="00D728F7">
        <w:rPr>
          <w:rStyle w:val="00Text"/>
          <w:rFonts w:asciiTheme="minorEastAsia"/>
        </w:rPr>
        <w:t>「</w:t>
      </w:r>
      <w:r w:rsidR="00934453" w:rsidRPr="00D2545B">
        <w:rPr>
          <w:rStyle w:val="00Text"/>
          <w:rFonts w:asciiTheme="minorEastAsia"/>
        </w:rPr>
        <w:t>稚</w:t>
      </w:r>
      <w:r w:rsidR="00D728F7">
        <w:rPr>
          <w:rStyle w:val="00Text"/>
          <w:rFonts w:asciiTheme="minorEastAsia"/>
        </w:rPr>
        <w:t>」</w:t>
      </w:r>
      <w:r w:rsidR="00934453" w:rsidRPr="00D2545B">
        <w:rPr>
          <w:rStyle w:val="00Text"/>
          <w:rFonts w:asciiTheme="minorEastAsia"/>
        </w:rPr>
        <w:t>；張校同；熊校同。</w:t>
      </w:r>
      <w:r w:rsidR="00D728F7">
        <w:rPr>
          <w:rStyle w:val="00Text"/>
          <w:rFonts w:asciiTheme="minorEastAsia"/>
        </w:rPr>
        <w:t>』</w:t>
      </w:r>
      <w:r w:rsidR="00934453" w:rsidRPr="00D2545B">
        <w:rPr>
          <w:rStyle w:val="00Text"/>
          <w:rFonts w:asciiTheme="minorEastAsia"/>
        </w:rPr>
        <w:t>據水經註，義陽之東有大木山，卽晉祖逖將家避難所居也。逖字士雅，後人因以之名山。杜佑曰︰唐州桐柏縣有大木山，晉祖逖為豫州刺史，藏家屬於此山。</w:t>
      </w:r>
      <w:r w:rsidR="00934453" w:rsidRPr="00DE780C">
        <w:rPr>
          <w:rFonts w:asciiTheme="minorEastAsia"/>
        </w:rPr>
        <w:t>分命諸將伏於四山，示之以弱。仙琕乘勝直抵長圍，掩英營；英偽北以誘之，</w:t>
      </w:r>
      <w:r w:rsidR="00934453" w:rsidRPr="00D2545B">
        <w:rPr>
          <w:rStyle w:val="00Text"/>
          <w:rFonts w:asciiTheme="minorEastAsia"/>
        </w:rPr>
        <w:t>誘，音酉。</w:t>
      </w:r>
      <w:r w:rsidR="00934453" w:rsidRPr="00DE780C">
        <w:rPr>
          <w:rFonts w:asciiTheme="minorEastAsia"/>
        </w:rPr>
        <w:t>至平地，縱兵擊之。統軍傅永擐甲執槊，單騎先入，</w:t>
      </w:r>
      <w:r w:rsidR="00934453" w:rsidRPr="00D2545B">
        <w:rPr>
          <w:rStyle w:val="00Text"/>
          <w:rFonts w:asciiTheme="minorEastAsia"/>
        </w:rPr>
        <w:t>將，卽亮翻；下同。擐，音宦。槊，色角翻。</w:t>
      </w:r>
      <w:r w:rsidR="00934453" w:rsidRPr="00DE780C">
        <w:rPr>
          <w:rFonts w:asciiTheme="minorEastAsia"/>
        </w:rPr>
        <w:t>唯軍主蔡三虎副之，突陳橫過。梁兵射永，洞其左股，</w:t>
      </w:r>
      <w:r w:rsidR="00934453" w:rsidRPr="00D2545B">
        <w:rPr>
          <w:rStyle w:val="00Text"/>
          <w:rFonts w:asciiTheme="minorEastAsia"/>
        </w:rPr>
        <w:t>陳，讀曰陣。射，而亦翻。</w:t>
      </w:r>
      <w:r w:rsidR="00934453" w:rsidRPr="00DE780C">
        <w:rPr>
          <w:rFonts w:asciiTheme="minorEastAsia"/>
        </w:rPr>
        <w:t>永拔箭復入。仙琕大敗，一子戰死，仙琕退走。英謂永曰︰</w:t>
      </w:r>
      <w:r w:rsidR="00D728F7">
        <w:rPr>
          <w:rFonts w:asciiTheme="minorEastAsia"/>
        </w:rPr>
        <w:t>「</w:t>
      </w:r>
      <w:r w:rsidR="00934453" w:rsidRPr="00DE780C">
        <w:rPr>
          <w:rFonts w:asciiTheme="minorEastAsia"/>
        </w:rPr>
        <w:t>公傷矣，且還營。</w:t>
      </w:r>
      <w:r w:rsidR="00D728F7">
        <w:rPr>
          <w:rFonts w:asciiTheme="minorEastAsia"/>
        </w:rPr>
        <w:t>」</w:t>
      </w:r>
      <w:r w:rsidR="00934453" w:rsidRPr="00DE780C">
        <w:rPr>
          <w:rFonts w:asciiTheme="minorEastAsia"/>
        </w:rPr>
        <w:t>永曰︰</w:t>
      </w:r>
      <w:r w:rsidR="00D728F7">
        <w:rPr>
          <w:rFonts w:asciiTheme="minorEastAsia"/>
        </w:rPr>
        <w:t>「</w:t>
      </w:r>
      <w:r w:rsidR="00934453" w:rsidRPr="00DE780C">
        <w:rPr>
          <w:rFonts w:asciiTheme="minorEastAsia"/>
        </w:rPr>
        <w:t>昔漢高捫足不欲人知，</w:t>
      </w:r>
      <w:r w:rsidR="00934453" w:rsidRPr="00D2545B">
        <w:rPr>
          <w:rStyle w:val="00Text"/>
          <w:rFonts w:asciiTheme="minorEastAsia"/>
        </w:rPr>
        <w:t>事見十卷漢高祖四年。</w:t>
      </w:r>
      <w:r w:rsidR="00934453" w:rsidRPr="00DE780C">
        <w:rPr>
          <w:rFonts w:asciiTheme="minorEastAsia"/>
        </w:rPr>
        <w:t>下官雖微，國家一將，柰何使賊有傷將之名！</w:t>
      </w:r>
      <w:r w:rsidR="00D728F7">
        <w:rPr>
          <w:rFonts w:asciiTheme="minorEastAsia"/>
        </w:rPr>
        <w:t>」</w:t>
      </w:r>
      <w:r w:rsidR="00934453" w:rsidRPr="00D2545B">
        <w:rPr>
          <w:rStyle w:val="00Text"/>
          <w:rFonts w:asciiTheme="minorEastAsia"/>
        </w:rPr>
        <w:t>將，卽亮翻。</w:t>
      </w:r>
      <w:r w:rsidR="00934453" w:rsidRPr="00DE780C">
        <w:rPr>
          <w:rFonts w:asciiTheme="minorEastAsia"/>
        </w:rPr>
        <w:t>遂與諸軍追之，盡夜而返；時年七十餘矣，軍中莫不壯之。仙琕復帥萬餘人進擊英·</w:t>
      </w:r>
      <w:r w:rsidR="00934453" w:rsidRPr="00D2545B">
        <w:rPr>
          <w:rStyle w:val="00Text"/>
          <w:rFonts w:asciiTheme="minorEastAsia"/>
        </w:rPr>
        <w:t>帥，讀曰率。</w:t>
      </w:r>
      <w:r w:rsidR="00934453" w:rsidRPr="00DE780C">
        <w:rPr>
          <w:rFonts w:asciiTheme="minorEastAsia"/>
        </w:rPr>
        <w:t>英又破之，殺將軍陳秀之。仙琕知義陽危急，盡銳決戰，一日三交皆大敗而返。</w:t>
      </w:r>
      <w:r w:rsidR="00934453" w:rsidRPr="00D2545B">
        <w:rPr>
          <w:rStyle w:val="00Text"/>
          <w:rFonts w:asciiTheme="minorEastAsia"/>
        </w:rPr>
        <w:t>馬仙琕力戰，使曹景宗以大軍繼之，魏必敗退，義陽全矣。</w:t>
      </w:r>
      <w:r w:rsidR="00934453" w:rsidRPr="00DE780C">
        <w:rPr>
          <w:rFonts w:asciiTheme="minorEastAsia"/>
        </w:rPr>
        <w:t>蔡靈恩勢窮，八月，乙酉，降於魏。</w:t>
      </w:r>
      <w:r w:rsidR="00934453" w:rsidRPr="00D2545B">
        <w:rPr>
          <w:rStyle w:val="00Text"/>
          <w:rFonts w:asciiTheme="minorEastAsia"/>
        </w:rPr>
        <w:t>降，戶江翻。</w:t>
      </w:r>
      <w:r w:rsidR="00934453" w:rsidRPr="00DE780C">
        <w:rPr>
          <w:rFonts w:asciiTheme="minorEastAsia"/>
        </w:rPr>
        <w:t>三關戍將聞之，辛酉，亦棄城走。</w:t>
      </w:r>
      <w:r w:rsidR="00934453" w:rsidRPr="00D2545B">
        <w:rPr>
          <w:rStyle w:val="00Text"/>
          <w:rFonts w:asciiTheme="minorEastAsia"/>
        </w:rPr>
        <w:t>乙酉距辛酉三十六日，太遠，或者其辛卯歟！</w:t>
      </w:r>
    </w:p>
    <w:p w:rsidR="00934453" w:rsidRPr="00DE780C" w:rsidRDefault="00934453" w:rsidP="00662EDA">
      <w:pPr>
        <w:rPr>
          <w:rFonts w:asciiTheme="minorEastAsia"/>
        </w:rPr>
      </w:pPr>
      <w:r w:rsidRPr="00DE780C">
        <w:rPr>
          <w:rFonts w:asciiTheme="minorEastAsia"/>
        </w:rPr>
        <w:t>英使司馬陸希道為露版，嫌其不精，命傅永改之；永不增文彩，直為之陳列軍事處置形要而已，</w:t>
      </w:r>
      <w:r w:rsidRPr="00D2545B">
        <w:rPr>
          <w:rStyle w:val="00Text"/>
          <w:rFonts w:asciiTheme="minorEastAsia"/>
        </w:rPr>
        <w:t>為，于為翻。處，昌呂翻。</w:t>
      </w:r>
      <w:r w:rsidRPr="00DE780C">
        <w:rPr>
          <w:rFonts w:asciiTheme="minorEastAsia"/>
        </w:rPr>
        <w:t>英深賞之，曰︰</w:t>
      </w:r>
      <w:r w:rsidR="00D728F7">
        <w:rPr>
          <w:rFonts w:asciiTheme="minorEastAsia"/>
        </w:rPr>
        <w:t>「</w:t>
      </w:r>
      <w:r w:rsidRPr="00DE780C">
        <w:rPr>
          <w:rFonts w:asciiTheme="minorEastAsia"/>
        </w:rPr>
        <w:t>觀此經算，雖有金城湯池，不能失矣。</w:t>
      </w:r>
      <w:r w:rsidR="00D728F7">
        <w:rPr>
          <w:rFonts w:asciiTheme="minorEastAsia"/>
        </w:rPr>
        <w:t>」</w:t>
      </w:r>
      <w:r w:rsidRPr="00D2545B">
        <w:rPr>
          <w:rStyle w:val="00Text"/>
          <w:rFonts w:asciiTheme="minorEastAsia"/>
        </w:rPr>
        <w:t>史言英伐其功，故深賞傅永能為之陳列。</w:t>
      </w:r>
      <w:r w:rsidRPr="00DE780C">
        <w:rPr>
          <w:rFonts w:asciiTheme="minorEastAsia"/>
        </w:rPr>
        <w:t>初，南安惠王以預穆泰之謀，追奪爵邑，</w:t>
      </w:r>
      <w:r w:rsidRPr="00D2545B">
        <w:rPr>
          <w:rStyle w:val="00Text"/>
          <w:rFonts w:asciiTheme="minorEastAsia"/>
        </w:rPr>
        <w:t>穆泰事見一百四十卷齊明帝建武三年。</w:t>
      </w:r>
      <w:r w:rsidRPr="00DE780C">
        <w:rPr>
          <w:rFonts w:asciiTheme="minorEastAsia"/>
        </w:rPr>
        <w:t>及英克義陽，乃復立英為中山王。</w:t>
      </w:r>
    </w:p>
    <w:p w:rsidR="00934453" w:rsidRPr="00DE780C" w:rsidRDefault="00934453" w:rsidP="00662EDA">
      <w:pPr>
        <w:rPr>
          <w:rFonts w:asciiTheme="minorEastAsia"/>
        </w:rPr>
      </w:pPr>
      <w:r w:rsidRPr="00DE780C">
        <w:rPr>
          <w:rFonts w:asciiTheme="minorEastAsia"/>
        </w:rPr>
        <w:t>御史中丞任昉奏彈曹景宗，上以其功臣，寢而不治。</w:t>
      </w:r>
      <w:r w:rsidRPr="00D2545B">
        <w:rPr>
          <w:rStyle w:val="00Text"/>
          <w:rFonts w:asciiTheme="minorEastAsia"/>
        </w:rPr>
        <w:t>任，音壬。昉，甫兩翻。彈，徒丹翻。治，直之翻。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衞尉鄭紹叔忠於事上，外所聞知，纖豪無隱。每為上言事，</w:t>
      </w:r>
      <w:r w:rsidR="00934453" w:rsidRPr="00D2545B">
        <w:rPr>
          <w:rStyle w:val="00Text"/>
          <w:rFonts w:asciiTheme="minorEastAsia"/>
        </w:rPr>
        <w:t>為，于偽翻。</w:t>
      </w:r>
      <w:r w:rsidR="00934453" w:rsidRPr="00DE780C">
        <w:rPr>
          <w:rFonts w:asciiTheme="minorEastAsia"/>
        </w:rPr>
        <w:t>善則推功於上，不善則引咎歸己，上以是親之。詔於南義陽置司州，移鎭關南，以紹叔為刺史。</w:t>
      </w:r>
      <w:r w:rsidR="00934453" w:rsidRPr="00D2545B">
        <w:rPr>
          <w:rStyle w:val="00Text"/>
          <w:rFonts w:asciiTheme="minorEastAsia"/>
        </w:rPr>
        <w:t>南義陽治鹿城關，隋為黃州木蘭縣，唐倂木蘭入黃岡縣。</w:t>
      </w:r>
      <w:r w:rsidR="00934453" w:rsidRPr="00DE780C">
        <w:rPr>
          <w:rFonts w:asciiTheme="minorEastAsia"/>
        </w:rPr>
        <w:t>紹叔立城隍，繕器械，廣田積穀，招集流散，百姓安之。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魏置郢州於義陽，以司馬悅為刺史。</w:t>
      </w:r>
      <w:r w:rsidRPr="00D2545B">
        <w:rPr>
          <w:rFonts w:asciiTheme="minorEastAsia" w:eastAsiaTheme="minorEastAsia"/>
        </w:rPr>
        <w:t>魏收地形志，郢州領安陽、城陽、汝南郡。</w:t>
      </w:r>
      <w:r w:rsidRPr="00DE780C">
        <w:rPr>
          <w:rStyle w:val="01Text"/>
          <w:rFonts w:asciiTheme="minorEastAsia" w:eastAsiaTheme="minorEastAsia"/>
          <w:sz w:val="21"/>
        </w:rPr>
        <w:t>上遣馬仙琕築竹敦、麻陽二城於三關南、</w:t>
      </w:r>
      <w:r w:rsidRPr="00D2545B">
        <w:rPr>
          <w:rFonts w:asciiTheme="minorEastAsia" w:eastAsiaTheme="minorEastAsia"/>
        </w:rPr>
        <w:t>麻陽卽今黃州麻城縣地。考異曰︰司馬悅傳作</w:t>
      </w:r>
      <w:r w:rsidR="00D728F7">
        <w:rPr>
          <w:rFonts w:asciiTheme="minorEastAsia" w:eastAsiaTheme="minorEastAsia"/>
        </w:rPr>
        <w:t>「</w:t>
      </w:r>
      <w:r w:rsidRPr="00D2545B">
        <w:rPr>
          <w:rFonts w:asciiTheme="minorEastAsia" w:eastAsiaTheme="minorEastAsia"/>
        </w:rPr>
        <w:t>豫州刺史馬仙琕</w:t>
      </w:r>
      <w:r w:rsidR="00D728F7">
        <w:rPr>
          <w:rFonts w:asciiTheme="minorEastAsia" w:eastAsiaTheme="minorEastAsia"/>
        </w:rPr>
        <w:t>」</w:t>
      </w:r>
      <w:r w:rsidRPr="00D2545B">
        <w:rPr>
          <w:rFonts w:asciiTheme="minorEastAsia" w:eastAsiaTheme="minorEastAsia"/>
        </w:rPr>
        <w:t>，按仙琕於時未為豫州也。</w:t>
      </w:r>
      <w:r w:rsidRPr="00DE780C">
        <w:rPr>
          <w:rStyle w:val="01Text"/>
          <w:rFonts w:asciiTheme="minorEastAsia" w:eastAsiaTheme="minorEastAsia"/>
          <w:sz w:val="21"/>
        </w:rPr>
        <w:t>司馬悅遣兵攻竹敦，拔之。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九月，壬子，以吐谷渾王伏連為西秦·河二州刺史、河南王。</w:t>
      </w:r>
      <w:r w:rsidR="00934453" w:rsidRPr="00D2545B">
        <w:rPr>
          <w:rStyle w:val="00Text"/>
          <w:rFonts w:asciiTheme="minorEastAsia"/>
        </w:rPr>
        <w:t>吐，從暾入聲。谷，音浴。</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柔然侵魏之沃野及懷朔鎭，</w:t>
      </w:r>
      <w:r w:rsidR="00934453" w:rsidRPr="00D2545B">
        <w:rPr>
          <w:rStyle w:val="00Text"/>
          <w:rFonts w:asciiTheme="minorEastAsia"/>
        </w:rPr>
        <w:t>漢沃野縣屬朔方郡，後魏為鎭。魏收志，太和元年置偏城郡，沃野縣屬焉。此時鎭猶未廢也，註已見前。</w:t>
      </w:r>
      <w:r w:rsidR="00934453" w:rsidRPr="00DE780C">
        <w:rPr>
          <w:rFonts w:asciiTheme="minorEastAsia"/>
        </w:rPr>
        <w:t>詔車騎大將軍源懷出行北邊，</w:t>
      </w:r>
      <w:r w:rsidR="00934453" w:rsidRPr="00D2545B">
        <w:rPr>
          <w:rStyle w:val="00Text"/>
          <w:rFonts w:asciiTheme="minorEastAsia"/>
        </w:rPr>
        <w:t>騎，奇寄翻。行，下孟翻。</w:t>
      </w:r>
      <w:r w:rsidR="00934453" w:rsidRPr="00DE780C">
        <w:rPr>
          <w:rFonts w:asciiTheme="minorEastAsia"/>
        </w:rPr>
        <w:t>指授方略，隨須徵發，皆以便宜從事。</w:t>
      </w:r>
      <w:r w:rsidR="00934453" w:rsidRPr="00D2545B">
        <w:rPr>
          <w:rStyle w:val="00Text"/>
          <w:rFonts w:asciiTheme="minorEastAsia"/>
        </w:rPr>
        <w:t>隨須者，隨軍行之所須以為用者也。</w:t>
      </w:r>
      <w:r w:rsidR="00934453" w:rsidRPr="00DE780C">
        <w:rPr>
          <w:rFonts w:asciiTheme="minorEastAsia"/>
        </w:rPr>
        <w:t>懷至雲中，柔然遁去。懷以為用夏制夷，莫如城郭，還，至恆、代，按視諸鎭左右要害之地，可以築城置戍之處，欲東西為九城，及儲糧積仗之宜，犬牙相救之勢，凡五十八條，表上之，曰︰</w:t>
      </w:r>
      <w:r w:rsidR="00D728F7">
        <w:rPr>
          <w:rFonts w:asciiTheme="minorEastAsia"/>
        </w:rPr>
        <w:t>「</w:t>
      </w:r>
      <w:r w:rsidR="00934453" w:rsidRPr="00DE780C">
        <w:rPr>
          <w:rFonts w:asciiTheme="minorEastAsia"/>
        </w:rPr>
        <w:t>今定鼎成周，去北遙遠，代表諸國頗或外叛，</w:t>
      </w:r>
      <w:r w:rsidR="00934453" w:rsidRPr="00D2545B">
        <w:rPr>
          <w:rStyle w:val="00Text"/>
          <w:rFonts w:asciiTheme="minorEastAsia"/>
        </w:rPr>
        <w:t>代表，謂魏代都之塞外也。諸國，謂高車諸部。夏，戶雅翻。恆，戶登翻。上，時掌翻。</w:t>
      </w:r>
      <w:r w:rsidR="00934453" w:rsidRPr="00DE780C">
        <w:rPr>
          <w:rFonts w:asciiTheme="minorEastAsia"/>
        </w:rPr>
        <w:t>仍遭旱饑，戎馬甲兵十分闕八。謂宜準舊鎭，東西相望，令形勢相接，築城置戍，分兵要害，勸農積粟，警急之日，隨便翦討。彼遊騎之寇，</w:t>
      </w:r>
      <w:r w:rsidR="00934453" w:rsidRPr="00D2545B">
        <w:rPr>
          <w:rStyle w:val="00Text"/>
          <w:rFonts w:asciiTheme="minorEastAsia"/>
        </w:rPr>
        <w:t>騎，奇寄翻。</w:t>
      </w:r>
      <w:r w:rsidR="00934453" w:rsidRPr="00DE780C">
        <w:rPr>
          <w:rFonts w:asciiTheme="minorEastAsia"/>
        </w:rPr>
        <w:t>終不敢攻城，亦不敢越城南出。如此，北方無憂矣。</w:t>
      </w:r>
      <w:r w:rsidR="00D728F7">
        <w:rPr>
          <w:rFonts w:asciiTheme="minorEastAsia"/>
        </w:rPr>
        <w:t>」</w:t>
      </w:r>
      <w:r w:rsidR="00934453" w:rsidRPr="00DE780C">
        <w:rPr>
          <w:rFonts w:asciiTheme="minorEastAsia"/>
        </w:rPr>
        <w:t>魏主從之。</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魏太和之十六年，高祖詔中書監高閭與給事中公孫崇考定雅樂，</w:t>
      </w:r>
      <w:r w:rsidR="00934453" w:rsidRPr="00D2545B">
        <w:rPr>
          <w:rStyle w:val="00Text"/>
          <w:rFonts w:asciiTheme="minorEastAsia"/>
        </w:rPr>
        <w:t>見一百三十七卷齊武帝永明十一年。</w:t>
      </w:r>
      <w:r w:rsidR="00934453" w:rsidRPr="00DE780C">
        <w:rPr>
          <w:rFonts w:asciiTheme="minorEastAsia"/>
        </w:rPr>
        <w:t>久之，未就。會高祖殂，高閭卒。景明中，崇為太樂令，上所調金石及書。</w:t>
      </w:r>
      <w:r w:rsidR="00934453" w:rsidRPr="00D2545B">
        <w:rPr>
          <w:rStyle w:val="00Text"/>
          <w:rFonts w:asciiTheme="minorEastAsia"/>
        </w:rPr>
        <w:t>卒，子恤翻。上，時掌翻。</w:t>
      </w:r>
      <w:r w:rsidR="00934453" w:rsidRPr="00DE780C">
        <w:rPr>
          <w:rFonts w:asciiTheme="minorEastAsia"/>
        </w:rPr>
        <w:t>至是，世宗始命八座已下議之。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18</w:t>
      </w:r>
      <w:r w:rsidR="00934453" w:rsidRPr="00DE780C">
        <w:rPr>
          <w:rStyle w:val="01Text"/>
          <w:rFonts w:asciiTheme="minorEastAsia" w:eastAsiaTheme="minorEastAsia"/>
          <w:sz w:val="21"/>
        </w:rPr>
        <w:t>冬，十一月，戊午，魏詔營繕國學。</w:t>
      </w:r>
      <w:r w:rsidR="00934453" w:rsidRPr="00D2545B">
        <w:rPr>
          <w:rFonts w:asciiTheme="minorEastAsia" w:eastAsiaTheme="minorEastAsia"/>
        </w:rPr>
        <w:t>據目錄，是年置四門小學。袁翻曰︰太和二十年敕立四門博士，於四門置學。按自周以上，學惟以二，或尚東，或尚西；或貴在國，或貴在郊。爰曁周室，學蓋有六，師氏居內，大學在國，四小在郊。大戴保傅篇云︰帝入東學，尚親而貴仁；帝入南學，尚齒而貴信；帝入西學，尚賢而貴德；帝入北學，尚貴而尊爵；帝入太學，承師而問道︰周之五學於此彌彰。</w:t>
      </w:r>
      <w:r w:rsidR="00934453" w:rsidRPr="00DE780C">
        <w:rPr>
          <w:rStyle w:val="01Text"/>
          <w:rFonts w:asciiTheme="minorEastAsia" w:eastAsiaTheme="minorEastAsia"/>
          <w:sz w:val="21"/>
        </w:rPr>
        <w:t>時魏平寧日久，學業大盛，燕、齊、趙、魏之間，敎授者不可勝數，</w:t>
      </w:r>
      <w:r w:rsidR="00934453" w:rsidRPr="00D2545B">
        <w:rPr>
          <w:rFonts w:asciiTheme="minorEastAsia" w:eastAsiaTheme="minorEastAsia"/>
        </w:rPr>
        <w:t>燕，因肩翻。勝，音升。</w:t>
      </w:r>
      <w:r w:rsidR="00934453" w:rsidRPr="00DE780C">
        <w:rPr>
          <w:rStyle w:val="01Text"/>
          <w:rFonts w:asciiTheme="minorEastAsia" w:eastAsiaTheme="minorEastAsia"/>
          <w:sz w:val="21"/>
        </w:rPr>
        <w:t>弟子著錄多者千餘人，少者猶數百，</w:t>
      </w:r>
      <w:r w:rsidR="00934453" w:rsidRPr="00D2545B">
        <w:rPr>
          <w:rFonts w:asciiTheme="minorEastAsia" w:eastAsiaTheme="minorEastAsia"/>
        </w:rPr>
        <w:t>少，詩沼翻。</w:t>
      </w:r>
      <w:r w:rsidR="00934453" w:rsidRPr="00DE780C">
        <w:rPr>
          <w:rStyle w:val="01Text"/>
          <w:rFonts w:asciiTheme="minorEastAsia" w:eastAsiaTheme="minorEastAsia"/>
          <w:sz w:val="21"/>
        </w:rPr>
        <w:t>州舉茂異，郡貢孝廉，每年逾衆。</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甲子，除以金贖罪之科。</w:t>
      </w:r>
      <w:r w:rsidR="00934453" w:rsidRPr="00D2545B">
        <w:rPr>
          <w:rStyle w:val="00Text"/>
          <w:rFonts w:asciiTheme="minorEastAsia"/>
        </w:rPr>
        <w:t>聽贖事見上元年。</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十二月，丙子，魏詔殿中郞陳郡袁翻等議立律令，彭城王勰等監之。</w:t>
      </w:r>
      <w:r w:rsidR="00934453" w:rsidRPr="00D2545B">
        <w:rPr>
          <w:rStyle w:val="00Text"/>
          <w:rFonts w:asciiTheme="minorEastAsia"/>
        </w:rPr>
        <w:t>勰，音協。監，工銜翻。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己亥，魏主幸伊闕。</w:t>
      </w:r>
      <w:r w:rsidR="00934453" w:rsidRPr="00D2545B">
        <w:rPr>
          <w:rFonts w:asciiTheme="minorEastAsia" w:eastAsiaTheme="minorEastAsia"/>
        </w:rPr>
        <w:t>自南北分治，人主出行所至，通鑑皆曰</w:t>
      </w:r>
      <w:r w:rsidR="00D728F7">
        <w:rPr>
          <w:rFonts w:asciiTheme="minorEastAsia" w:eastAsiaTheme="minorEastAsia"/>
        </w:rPr>
        <w:t>「</w:t>
      </w:r>
      <w:r w:rsidR="00934453" w:rsidRPr="00D2545B">
        <w:rPr>
          <w:rFonts w:asciiTheme="minorEastAsia" w:eastAsiaTheme="minorEastAsia"/>
        </w:rPr>
        <w:t>如</w:t>
      </w:r>
      <w:r w:rsidR="00D728F7">
        <w:rPr>
          <w:rFonts w:asciiTheme="minorEastAsia" w:eastAsiaTheme="minorEastAsia"/>
        </w:rPr>
        <w:t>」</w:t>
      </w:r>
      <w:r w:rsidR="00934453" w:rsidRPr="00D2545B">
        <w:rPr>
          <w:rFonts w:asciiTheme="minorEastAsia" w:eastAsiaTheme="minorEastAsia"/>
        </w:rPr>
        <w:t>，自此以後率書</w:t>
      </w:r>
      <w:r w:rsidR="00D728F7">
        <w:rPr>
          <w:rFonts w:asciiTheme="minorEastAsia" w:eastAsiaTheme="minorEastAsia"/>
        </w:rPr>
        <w:t>「</w:t>
      </w:r>
      <w:r w:rsidR="00934453" w:rsidRPr="00D2545B">
        <w:rPr>
          <w:rFonts w:asciiTheme="minorEastAsia" w:eastAsiaTheme="minorEastAsia"/>
        </w:rPr>
        <w:t>幸</w:t>
      </w:r>
      <w:r w:rsidR="00D728F7">
        <w:rPr>
          <w:rFonts w:asciiTheme="minorEastAsia" w:eastAsiaTheme="minorEastAsia"/>
        </w:rPr>
        <w:t>」</w:t>
      </w:r>
      <w:r w:rsidR="00934453" w:rsidRPr="00D2545B">
        <w:rPr>
          <w:rFonts w:asciiTheme="minorEastAsia" w:eastAsiaTheme="minorEastAsia"/>
        </w:rPr>
        <w:t>，未曉義例所由變，蓋一時失於刊正也。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上雅好儒術，</w:t>
      </w:r>
      <w:r w:rsidR="00934453" w:rsidRPr="00D2545B">
        <w:rPr>
          <w:rFonts w:asciiTheme="minorEastAsia" w:eastAsiaTheme="minorEastAsia"/>
        </w:rPr>
        <w:t>好，呼到翻。</w:t>
      </w:r>
      <w:r w:rsidR="00934453" w:rsidRPr="00DE780C">
        <w:rPr>
          <w:rStyle w:val="01Text"/>
          <w:rFonts w:asciiTheme="minorEastAsia" w:eastAsiaTheme="minorEastAsia"/>
          <w:sz w:val="21"/>
        </w:rPr>
        <w:t>以東晉、宋、齊雖開置國學，不及十年輒廢之，其存亦文具而已，無講授之實。</w:t>
      </w:r>
      <w:r w:rsidR="00934453" w:rsidRPr="00D2545B">
        <w:rPr>
          <w:rFonts w:asciiTheme="minorEastAsia" w:eastAsiaTheme="minorEastAsia"/>
        </w:rPr>
        <w:t>晉元帝建武元年，戴邈請建太學，王敦、蘇峻之難，學校廢矣。成帝咸康三年復立，而儒術終不振。穆帝永和八年殷浩以軍興罷太學生。宋文帝元嘉十五年，徵雷次宗開館敎授，而儒、玄、文、史四學並立。齊高帝建元四年，置國子學生二百人，隆昌、建武之間已倚席而不講矣。</w:t>
      </w:r>
    </w:p>
    <w:p w:rsidR="00934453" w:rsidRPr="00DE780C" w:rsidRDefault="00934453" w:rsidP="00662EDA">
      <w:pPr>
        <w:pStyle w:val="1"/>
        <w:pageBreakBefore/>
        <w:spacing w:before="0" w:after="0" w:line="240" w:lineRule="auto"/>
        <w:rPr>
          <w:rFonts w:asciiTheme="minorEastAsia"/>
        </w:rPr>
      </w:pPr>
      <w:bookmarkStart w:id="541" w:name="Top_of_part0152_xhtml"/>
      <w:bookmarkStart w:id="542" w:name="_Toc23843169"/>
      <w:bookmarkStart w:id="543" w:name="_Toc33000925"/>
      <w:r w:rsidRPr="00DE780C">
        <w:rPr>
          <w:rFonts w:asciiTheme="minorEastAsia"/>
        </w:rPr>
        <w:lastRenderedPageBreak/>
        <w:t>資治通鑑卷第一百四十六</w:t>
      </w:r>
      <w:bookmarkEnd w:id="541"/>
      <w:bookmarkEnd w:id="542"/>
      <w:bookmarkEnd w:id="543"/>
    </w:p>
    <w:p w:rsidR="00934453" w:rsidRPr="00DE780C" w:rsidRDefault="00934453" w:rsidP="00662EDA">
      <w:pPr>
        <w:pStyle w:val="2"/>
        <w:spacing w:before="0" w:after="0" w:line="240" w:lineRule="auto"/>
        <w:rPr>
          <w:rFonts w:asciiTheme="minorEastAsia" w:eastAsiaTheme="minorEastAsia"/>
        </w:rPr>
      </w:pPr>
      <w:bookmarkStart w:id="544" w:name="Liang_Ji_Er_Qi_Zhan_Meng_Zuo_E"/>
      <w:bookmarkStart w:id="545" w:name="_Toc23843170"/>
      <w:bookmarkStart w:id="546" w:name="_Toc33000926"/>
      <w:r w:rsidRPr="00DE780C">
        <w:rPr>
          <w:rStyle w:val="03Text"/>
          <w:rFonts w:asciiTheme="minorEastAsia" w:eastAsiaTheme="minorEastAsia"/>
        </w:rPr>
        <w:t>梁紀二</w:t>
      </w:r>
      <w:r w:rsidRPr="00DE780C">
        <w:rPr>
          <w:rFonts w:asciiTheme="minorEastAsia" w:eastAsiaTheme="minorEastAsia"/>
        </w:rPr>
        <w:t>起旃蒙作噩</w:t>
      </w:r>
      <w:r w:rsidR="00046F27" w:rsidRPr="00DE780C">
        <w:rPr>
          <w:rFonts w:asciiTheme="minorEastAsia" w:eastAsiaTheme="minorEastAsia"/>
        </w:rPr>
        <w:t>（</w:t>
      </w:r>
      <w:r w:rsidRPr="00DE780C">
        <w:rPr>
          <w:rFonts w:asciiTheme="minorEastAsia" w:eastAsiaTheme="minorEastAsia"/>
        </w:rPr>
        <w:t>乙酉</w:t>
      </w:r>
      <w:r w:rsidR="00046F27" w:rsidRPr="00DE780C">
        <w:rPr>
          <w:rFonts w:asciiTheme="minorEastAsia" w:eastAsiaTheme="minorEastAsia"/>
        </w:rPr>
        <w:t>）</w:t>
      </w:r>
      <w:r w:rsidRPr="00DE780C">
        <w:rPr>
          <w:rFonts w:asciiTheme="minorEastAsia" w:eastAsiaTheme="minorEastAsia"/>
        </w:rPr>
        <w:t>，盡強圉大淵獻</w:t>
      </w:r>
      <w:r w:rsidR="00046F27" w:rsidRPr="00DE780C">
        <w:rPr>
          <w:rFonts w:asciiTheme="minorEastAsia" w:eastAsiaTheme="minorEastAsia"/>
        </w:rPr>
        <w:t>（</w:t>
      </w:r>
      <w:r w:rsidRPr="00DE780C">
        <w:rPr>
          <w:rFonts w:asciiTheme="minorEastAsia" w:eastAsiaTheme="minorEastAsia"/>
        </w:rPr>
        <w:t>丁亥</w:t>
      </w:r>
      <w:r w:rsidR="00046F27" w:rsidRPr="00DE780C">
        <w:rPr>
          <w:rFonts w:asciiTheme="minorEastAsia" w:eastAsiaTheme="minorEastAsia"/>
        </w:rPr>
        <w:t>）</w:t>
      </w:r>
      <w:r w:rsidRPr="00DE780C">
        <w:rPr>
          <w:rFonts w:asciiTheme="minorEastAsia" w:eastAsiaTheme="minorEastAsia"/>
        </w:rPr>
        <w:t>，凡三年。</w:t>
      </w:r>
      <w:bookmarkEnd w:id="544"/>
      <w:bookmarkEnd w:id="545"/>
      <w:bookmarkEnd w:id="546"/>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高祖武皇帝二</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天監四年</w:t>
      </w:r>
      <w:r w:rsidR="00046F27" w:rsidRPr="00D2545B">
        <w:rPr>
          <w:rFonts w:asciiTheme="minorEastAsia" w:eastAsiaTheme="minorEastAsia" w:hAnsi="宋体" w:cs="宋体" w:hint="eastAsia"/>
        </w:rPr>
        <w:t>（</w:t>
      </w:r>
      <w:r w:rsidR="00934453" w:rsidRPr="00D2545B">
        <w:rPr>
          <w:rFonts w:asciiTheme="minorEastAsia" w:eastAsiaTheme="minorEastAsia"/>
        </w:rPr>
        <w:t>乙酉、五</w:t>
      </w:r>
      <w:r w:rsidR="00934453" w:rsidRPr="00D2545B">
        <w:rPr>
          <w:rFonts w:asciiTheme="minorEastAsia" w:eastAsiaTheme="minorEastAsia"/>
        </w:rPr>
        <w:t>○</w:t>
      </w:r>
      <w:r w:rsidR="00934453" w:rsidRPr="00D2545B">
        <w:rPr>
          <w:rFonts w:asciiTheme="minorEastAsia" w:eastAsiaTheme="minorEastAsia"/>
        </w:rPr>
        <w:t>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春，正月，癸卯朔，詔曰︰</w:t>
      </w:r>
      <w:r w:rsidR="00D728F7">
        <w:rPr>
          <w:rFonts w:asciiTheme="minorEastAsia"/>
        </w:rPr>
        <w:t>「</w:t>
      </w:r>
      <w:r w:rsidR="00934453" w:rsidRPr="00DE780C">
        <w:rPr>
          <w:rFonts w:asciiTheme="minorEastAsia"/>
        </w:rPr>
        <w:t>二漢登賢，莫非經術，服膺雅道，名立行成。</w:t>
      </w:r>
      <w:r w:rsidR="00934453" w:rsidRPr="00D2545B">
        <w:rPr>
          <w:rStyle w:val="00Text"/>
          <w:rFonts w:asciiTheme="minorEastAsia"/>
        </w:rPr>
        <w:t>行，下孟翻。朱元晦曰︰服，著也。膺，胸也。奉持而著之心胸之間。著，則略翻。</w:t>
      </w:r>
      <w:r w:rsidR="00934453" w:rsidRPr="00DE780C">
        <w:rPr>
          <w:rFonts w:asciiTheme="minorEastAsia"/>
        </w:rPr>
        <w:t>魏、晉浮蕩，儒敎淪歇，風節罔樹，</w:t>
      </w:r>
      <w:r w:rsidR="00934453" w:rsidRPr="00D2545B">
        <w:rPr>
          <w:rStyle w:val="00Text"/>
          <w:rFonts w:asciiTheme="minorEastAsia"/>
        </w:rPr>
        <w:t>樹，立也。歇，許竭翻。</w:t>
      </w:r>
      <w:r w:rsidR="00934453" w:rsidRPr="00DE780C">
        <w:rPr>
          <w:rFonts w:asciiTheme="minorEastAsia"/>
        </w:rPr>
        <w:t>抑此之由。可置五經博士各一人，廣開館宇，招內後進！</w:t>
      </w:r>
      <w:r w:rsidR="00D728F7">
        <w:rPr>
          <w:rFonts w:asciiTheme="minorEastAsia"/>
        </w:rPr>
        <w:t>」</w:t>
      </w:r>
      <w:r w:rsidR="00934453" w:rsidRPr="00DE780C">
        <w:rPr>
          <w:rFonts w:asciiTheme="minorEastAsia"/>
        </w:rPr>
        <w:t>於是以賀瑒及平原明山賓、吳興沈峻、建平嚴植之補博士，各主一館，館有數百生，給其餼廩，</w:t>
      </w:r>
      <w:r w:rsidR="00934453" w:rsidRPr="00D2545B">
        <w:rPr>
          <w:rStyle w:val="00Text"/>
          <w:rFonts w:asciiTheme="minorEastAsia"/>
        </w:rPr>
        <w:t>瑒，徒杏翻，又音暢。餼，許旣翻。鄭玄曰︰餼，廩稍食也。稍，所敎翻。</w:t>
      </w:r>
      <w:r w:rsidR="00934453" w:rsidRPr="00DE780C">
        <w:rPr>
          <w:rFonts w:asciiTheme="minorEastAsia"/>
        </w:rPr>
        <w:t>其射策通明者卽除為吏。</w:t>
      </w:r>
      <w:r w:rsidR="00934453" w:rsidRPr="00D2545B">
        <w:rPr>
          <w:rStyle w:val="00Text"/>
          <w:rFonts w:asciiTheme="minorEastAsia"/>
        </w:rPr>
        <w:t>漢書音義曰︰作簡策難問，列置案上，在試者意投射取而答之，謂之射策。</w:t>
      </w:r>
      <w:r w:rsidR="00934453" w:rsidRPr="00DE780C">
        <w:rPr>
          <w:rFonts w:asciiTheme="minorEastAsia"/>
        </w:rPr>
        <w:t>朞年之間，懷經負笈者雲會。瑒，循之玄孫也。</w:t>
      </w:r>
      <w:r w:rsidR="00934453" w:rsidRPr="00D2545B">
        <w:rPr>
          <w:rStyle w:val="00Text"/>
          <w:rFonts w:asciiTheme="minorEastAsia"/>
        </w:rPr>
        <w:t>笈，其劫翻，又楚洽翻，書箱也。晉氏南渡之初，以賀循為儒宗。</w:t>
      </w:r>
      <w:r w:rsidR="00934453" w:rsidRPr="00DE780C">
        <w:rPr>
          <w:rFonts w:asciiTheme="minorEastAsia"/>
        </w:rPr>
        <w:t>又選學生，往會稽雲門山從何胤受業，</w:t>
      </w:r>
      <w:r w:rsidR="00934453" w:rsidRPr="00D2545B">
        <w:rPr>
          <w:rStyle w:val="00Text"/>
          <w:rFonts w:asciiTheme="minorEastAsia"/>
        </w:rPr>
        <w:t>胤時隱雲門山，今在會稽南三十一里，有雲門寺。會，工外翻。</w:t>
      </w:r>
      <w:r w:rsidR="00934453" w:rsidRPr="00DE780C">
        <w:rPr>
          <w:rFonts w:asciiTheme="minorEastAsia"/>
        </w:rPr>
        <w:t>命胤選門徒中經明行脩者，</w:t>
      </w:r>
      <w:r w:rsidR="00934453" w:rsidRPr="00D2545B">
        <w:rPr>
          <w:rStyle w:val="00Text"/>
          <w:rFonts w:asciiTheme="minorEastAsia"/>
        </w:rPr>
        <w:t>行，下孟翻。</w:t>
      </w:r>
      <w:r w:rsidR="00934453" w:rsidRPr="00DE780C">
        <w:rPr>
          <w:rFonts w:asciiTheme="minorEastAsia"/>
        </w:rPr>
        <w:t>具以名聞。分遣博士祭酒巡州郡立學。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初，譙國夏侯道遷以輔國將軍從裴叔業鎭壽陽，為南譙太守，</w:t>
      </w:r>
      <w:r w:rsidR="00934453" w:rsidRPr="00D2545B">
        <w:rPr>
          <w:rFonts w:asciiTheme="minorEastAsia" w:eastAsiaTheme="minorEastAsia"/>
        </w:rPr>
        <w:t>按魏收地形志，晉孝武置南譙郡，蓋治渦陽。又按蕭子顯齊志，武帝永明二年，割揚州宣城、淮南、南豫、譙、廬江、臨江六郡，置南豫州。四年，冠軍長史沈憲啓二豫分置，以桑堁子亭為斷︰潁川汝陽在南譙歷陽界，悉屬西豫，廬江居晉熙汝陰之中，屬南豫；求以潁川汝陽屬南豫，廬江屬西豫。則齊之南譙蓋置於歷陽西界，而渦陽已入於魏矣。南北建置郡縣最為難考者率如此。夏，戶雅翻。守，式又翻。</w:t>
      </w:r>
      <w:r w:rsidR="00934453" w:rsidRPr="00DE780C">
        <w:rPr>
          <w:rStyle w:val="01Text"/>
          <w:rFonts w:asciiTheme="minorEastAsia" w:eastAsiaTheme="minorEastAsia"/>
          <w:sz w:val="21"/>
        </w:rPr>
        <w:t>與叔業有隙，單騎奔魏。魏以道遷為驍騎將軍，</w:t>
      </w:r>
      <w:r w:rsidR="00934453" w:rsidRPr="00D2545B">
        <w:rPr>
          <w:rFonts w:asciiTheme="minorEastAsia" w:eastAsiaTheme="minorEastAsia"/>
        </w:rPr>
        <w:t>騎，奇寄翻。驍，堅堯翻。</w:t>
      </w:r>
      <w:r w:rsidR="00934453" w:rsidRPr="00DE780C">
        <w:rPr>
          <w:rStyle w:val="01Text"/>
          <w:rFonts w:asciiTheme="minorEastAsia" w:eastAsiaTheme="minorEastAsia"/>
          <w:sz w:val="21"/>
        </w:rPr>
        <w:t>從王肅鎭壽陽，使道遷守合肥。肅卒，</w:t>
      </w:r>
      <w:r w:rsidR="00934453" w:rsidRPr="00D2545B">
        <w:rPr>
          <w:rFonts w:asciiTheme="minorEastAsia" w:eastAsiaTheme="minorEastAsia"/>
        </w:rPr>
        <w:t>率，子恤翻；下同。</w:t>
      </w:r>
      <w:r w:rsidR="00934453" w:rsidRPr="00DE780C">
        <w:rPr>
          <w:rStyle w:val="01Text"/>
          <w:rFonts w:asciiTheme="minorEastAsia" w:eastAsiaTheme="minorEastAsia"/>
          <w:sz w:val="21"/>
        </w:rPr>
        <w:t>道遷棄戍來奔，從梁、秦二州刺史莊丘黑鎭南鄭，以道遷為長史，領漢中太守。黑卒，詔以都官尚書王珍國為刺史，未至，道遷陰與軍主考城江忱之</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忱</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悅</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等謀降魏。</w:t>
      </w:r>
      <w:r w:rsidR="00934453" w:rsidRPr="00D2545B">
        <w:rPr>
          <w:rFonts w:asciiTheme="minorEastAsia" w:eastAsiaTheme="minorEastAsia"/>
        </w:rPr>
        <w:t>降，戶江翻。</w:t>
      </w:r>
    </w:p>
    <w:p w:rsidR="00934453" w:rsidRPr="00DE780C" w:rsidRDefault="00934453" w:rsidP="00662EDA">
      <w:pPr>
        <w:rPr>
          <w:rFonts w:asciiTheme="minorEastAsia"/>
        </w:rPr>
      </w:pPr>
      <w:r w:rsidRPr="00DE780C">
        <w:rPr>
          <w:rFonts w:asciiTheme="minorEastAsia"/>
        </w:rPr>
        <w:t>先是，魏仇池鎭將楊靈珍叛魏來奔，</w:t>
      </w:r>
      <w:r w:rsidRPr="00D2545B">
        <w:rPr>
          <w:rStyle w:val="00Text"/>
          <w:rFonts w:asciiTheme="minorEastAsia"/>
        </w:rPr>
        <w:t>事見一百四十一卷齊明帝建武四年。先，悉薦翻。將，卽亮翻。</w:t>
      </w:r>
      <w:r w:rsidRPr="00DE780C">
        <w:rPr>
          <w:rFonts w:asciiTheme="minorEastAsia"/>
        </w:rPr>
        <w:t>朝廷以為征虜將軍、假武都王，助戍漢中，有部曲六百人，道遷憚之。上遣左右吳公之等使南鄭，道遷遂殺使者，發兵擊靈珍父子，斬之，幷使者首送於魏。</w:t>
      </w:r>
      <w:r w:rsidRPr="00D2545B">
        <w:rPr>
          <w:rStyle w:val="00Text"/>
          <w:rFonts w:asciiTheme="minorEastAsia"/>
        </w:rPr>
        <w:t>使，疏吏翻。</w:t>
      </w:r>
      <w:r w:rsidRPr="00DE780C">
        <w:rPr>
          <w:rFonts w:asciiTheme="minorEastAsia"/>
        </w:rPr>
        <w:t>白馬戍主尹天寶聞之，引兵擊道遷，敗其將龐樹，</w:t>
      </w:r>
      <w:r w:rsidRPr="00D2545B">
        <w:rPr>
          <w:rStyle w:val="00Text"/>
          <w:rFonts w:asciiTheme="minorEastAsia"/>
        </w:rPr>
        <w:t>敗，補邁翻。</w:t>
      </w:r>
      <w:r w:rsidRPr="00DE780C">
        <w:rPr>
          <w:rFonts w:asciiTheme="minorEastAsia"/>
        </w:rPr>
        <w:t>遂圍南鄭。道遷求救於氐王楊紹先、楊集起、楊集義，皆不應，集義弟集朗引兵救道遷，擊天寶，殺之。魏以道遷為平南將軍、豫州刺史、豐縣侯。</w:t>
      </w:r>
      <w:r w:rsidRPr="00D2545B">
        <w:rPr>
          <w:rStyle w:val="00Text"/>
          <w:rFonts w:asciiTheme="minorEastAsia"/>
        </w:rPr>
        <w:t>考異曰︰梁帝紀，</w:t>
      </w:r>
      <w:r w:rsidR="00D728F7">
        <w:rPr>
          <w:rStyle w:val="00Text"/>
          <w:rFonts w:asciiTheme="minorEastAsia"/>
        </w:rPr>
        <w:t>「</w:t>
      </w:r>
      <w:r w:rsidRPr="00D2545B">
        <w:rPr>
          <w:rStyle w:val="00Text"/>
          <w:rFonts w:asciiTheme="minorEastAsia"/>
        </w:rPr>
        <w:t>天監三年二月，魏陷梁州</w:t>
      </w:r>
      <w:r w:rsidR="00D728F7">
        <w:rPr>
          <w:rStyle w:val="00Text"/>
          <w:rFonts w:asciiTheme="minorEastAsia"/>
        </w:rPr>
        <w:t>」</w:t>
      </w:r>
      <w:r w:rsidRPr="00D2545B">
        <w:rPr>
          <w:rStyle w:val="00Text"/>
          <w:rFonts w:asciiTheme="minorEastAsia"/>
        </w:rPr>
        <w:t>，而列傳皆無其事。魏帝紀︰</w:t>
      </w:r>
      <w:r w:rsidR="00D728F7">
        <w:rPr>
          <w:rStyle w:val="00Text"/>
          <w:rFonts w:asciiTheme="minorEastAsia"/>
        </w:rPr>
        <w:t>「</w:t>
      </w:r>
      <w:r w:rsidRPr="00D2545B">
        <w:rPr>
          <w:rStyle w:val="00Text"/>
          <w:rFonts w:asciiTheme="minorEastAsia"/>
        </w:rPr>
        <w:t>正始元年，閏十二月，癸卯朔，蕭衍行梁州事，夏侯道遷據漢中來降。</w:t>
      </w:r>
      <w:r w:rsidR="00D728F7">
        <w:rPr>
          <w:rStyle w:val="00Text"/>
          <w:rFonts w:asciiTheme="minorEastAsia"/>
        </w:rPr>
        <w:t>」</w:t>
      </w:r>
      <w:r w:rsidRPr="00D2545B">
        <w:rPr>
          <w:rStyle w:val="00Text"/>
          <w:rFonts w:asciiTheme="minorEastAsia"/>
        </w:rPr>
        <w:t>道遷傳具言其事。按長曆，梁閏二月癸卯，卽天監四年正月朔也，故置於此。</w:t>
      </w:r>
      <w:r w:rsidRPr="00DE780C">
        <w:rPr>
          <w:rFonts w:asciiTheme="minorEastAsia"/>
        </w:rPr>
        <w:t>又以尚書邢巒為鎭西將軍、都督征梁·漢諸軍事，將兵赴之。道遷受平南，辭豫州，</w:t>
      </w:r>
      <w:r w:rsidRPr="00D2545B">
        <w:rPr>
          <w:rStyle w:val="00Text"/>
          <w:rFonts w:asciiTheme="minorEastAsia"/>
        </w:rPr>
        <w:t>辭豫州者，欲得梁州也。</w:t>
      </w:r>
      <w:r w:rsidRPr="00DE780C">
        <w:rPr>
          <w:rFonts w:asciiTheme="minorEastAsia"/>
        </w:rPr>
        <w:t>且求公爵，魏主不許。</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辛亥，上祀南郊，大赦。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乙丑，魏以驃騎大將軍高陽王雍為司空，</w:t>
      </w:r>
      <w:r w:rsidR="00934453" w:rsidRPr="00D2545B">
        <w:rPr>
          <w:rStyle w:val="00Text"/>
          <w:rFonts w:asciiTheme="minorEastAsia"/>
        </w:rPr>
        <w:t>驃，匹妙翻。騎，奇寄翻。</w:t>
      </w:r>
      <w:r w:rsidR="00934453" w:rsidRPr="00DE780C">
        <w:rPr>
          <w:rFonts w:asciiTheme="minorEastAsia"/>
        </w:rPr>
        <w:t>加尚書令廣陽王嘉儀同三司。</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二月，丙子，魏以宕昌世子梁彌博為宕昌王。</w:t>
      </w:r>
      <w:r w:rsidR="00934453" w:rsidRPr="00D2545B">
        <w:rPr>
          <w:rStyle w:val="00Text"/>
          <w:rFonts w:asciiTheme="minorEastAsia"/>
        </w:rPr>
        <w:t>宕，徒浪翻。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6</w:t>
      </w:r>
      <w:r w:rsidR="00934453" w:rsidRPr="00DE780C">
        <w:rPr>
          <w:rStyle w:val="01Text"/>
          <w:rFonts w:asciiTheme="minorEastAsia" w:eastAsiaTheme="minorEastAsia"/>
          <w:sz w:val="21"/>
        </w:rPr>
        <w:t>上謀伐魏，壬午，遣衞尉卿楊公則將宿衞兵塞洛口。</w:t>
      </w:r>
      <w:r w:rsidR="00934453" w:rsidRPr="00D2545B">
        <w:rPr>
          <w:rFonts w:asciiTheme="minorEastAsia" w:eastAsiaTheme="minorEastAsia"/>
        </w:rPr>
        <w:t>自漢以來，衞尉與太常、太僕、廷尉、大鴻臚、宗正、大司農、少府為九卿，而職名未帶卿字，至梁分十二寺，始各帶卿字。水經註，洛澗北逕秦虛，下注淮，謂之洛口。塞，悉則翻。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壬辰，交州刺史李凱據州反，長史李畟討平之。</w:t>
      </w:r>
      <w:r w:rsidR="00934453" w:rsidRPr="00D2545B">
        <w:rPr>
          <w:rStyle w:val="00Text"/>
          <w:rFonts w:asciiTheme="minorEastAsia"/>
        </w:rPr>
        <w:t>畟，初力翻。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魏邢巒至漢中，擊諸城戍，所向摧破。晉壽太守王景胤據石亭，</w:t>
      </w:r>
      <w:r w:rsidR="00934453" w:rsidRPr="00D2545B">
        <w:rPr>
          <w:rStyle w:val="00Text"/>
          <w:rFonts w:asciiTheme="minorEastAsia"/>
        </w:rPr>
        <w:t>水經註︰漢水自武興城北西南流，逕關城北，又西逕石亭戍，又逕晉壽城西。</w:t>
      </w:r>
      <w:r w:rsidR="00934453" w:rsidRPr="00DE780C">
        <w:rPr>
          <w:rFonts w:asciiTheme="minorEastAsia"/>
        </w:rPr>
        <w:t>巒遣統軍李義珍擊走之。魏以巒為梁·秦二州刺史。巴西太守龐景民據郡不下，</w:t>
      </w:r>
      <w:r w:rsidR="00934453" w:rsidRPr="00D2545B">
        <w:rPr>
          <w:rStyle w:val="00Text"/>
          <w:rFonts w:asciiTheme="minorEastAsia"/>
        </w:rPr>
        <w:t>龐，皮江翻。</w:t>
      </w:r>
      <w:r w:rsidR="00934453" w:rsidRPr="00DE780C">
        <w:rPr>
          <w:rFonts w:asciiTheme="minorEastAsia"/>
        </w:rPr>
        <w:t>郡民嚴玄思聚衆自稱巴州刺史，附於魏，攻景民，斬之。楊集起、集義聞魏克漢中而懼，閏月，帥羣氐叛魏，斷漢中糧道，</w:t>
      </w:r>
      <w:r w:rsidR="00934453" w:rsidRPr="00D2545B">
        <w:rPr>
          <w:rStyle w:val="00Text"/>
          <w:rFonts w:asciiTheme="minorEastAsia"/>
        </w:rPr>
        <w:t>帥，讀曰率。斷，丁管翻。</w:t>
      </w:r>
      <w:r w:rsidR="00934453" w:rsidRPr="00DE780C">
        <w:rPr>
          <w:rFonts w:asciiTheme="minorEastAsia"/>
        </w:rPr>
        <w:t>巒屢遣軍擊破之。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夏，四月，丁巳，以行宕昌王梁彌博為河·涼二州刺史、宕昌王。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冠軍將軍孔陵等將兵二萬戍深杭，</w:t>
      </w:r>
      <w:r w:rsidR="00934453" w:rsidRPr="00D2545B">
        <w:rPr>
          <w:rFonts w:asciiTheme="minorEastAsia" w:eastAsiaTheme="minorEastAsia"/>
        </w:rPr>
        <w:t>冠，古玩翻。將，卽亮翻。考異曰︰梁鄧元起傳，</w:t>
      </w:r>
      <w:r w:rsidR="00D728F7">
        <w:rPr>
          <w:rFonts w:asciiTheme="minorEastAsia" w:eastAsiaTheme="minorEastAsia"/>
        </w:rPr>
        <w:t>「</w:t>
      </w:r>
      <w:r w:rsidR="00934453" w:rsidRPr="00D2545B">
        <w:rPr>
          <w:rFonts w:asciiTheme="minorEastAsia" w:eastAsiaTheme="minorEastAsia"/>
        </w:rPr>
        <w:t>魏將王景胤、孔陵寇東、西晉壽，並遣告急。</w:t>
      </w:r>
      <w:r w:rsidR="00D728F7">
        <w:rPr>
          <w:rFonts w:asciiTheme="minorEastAsia" w:eastAsiaTheme="minorEastAsia"/>
        </w:rPr>
        <w:t>」</w:t>
      </w:r>
      <w:r w:rsidR="00934453" w:rsidRPr="00D2545B">
        <w:rPr>
          <w:rFonts w:asciiTheme="minorEastAsia" w:eastAsiaTheme="minorEastAsia"/>
        </w:rPr>
        <w:t>按魏邢巒傳曰，</w:t>
      </w:r>
      <w:r w:rsidR="00D728F7">
        <w:rPr>
          <w:rFonts w:asciiTheme="minorEastAsia" w:eastAsiaTheme="minorEastAsia"/>
        </w:rPr>
        <w:t>「</w:t>
      </w:r>
      <w:r w:rsidR="00934453" w:rsidRPr="00D2545B">
        <w:rPr>
          <w:rFonts w:asciiTheme="minorEastAsia" w:eastAsiaTheme="minorEastAsia"/>
        </w:rPr>
        <w:t>蕭衍晉壽太守王景胤據石亭</w:t>
      </w:r>
      <w:r w:rsidR="00D728F7">
        <w:rPr>
          <w:rFonts w:asciiTheme="minorEastAsia" w:eastAsiaTheme="minorEastAsia"/>
        </w:rPr>
        <w:t>」</w:t>
      </w:r>
      <w:r w:rsidR="00934453" w:rsidRPr="00D2545B">
        <w:rPr>
          <w:rFonts w:asciiTheme="minorEastAsia" w:eastAsiaTheme="minorEastAsia"/>
        </w:rPr>
        <w:t>；又曰，</w:t>
      </w:r>
      <w:r w:rsidR="00D728F7">
        <w:rPr>
          <w:rFonts w:asciiTheme="minorEastAsia" w:eastAsiaTheme="minorEastAsia"/>
        </w:rPr>
        <w:t>「</w:t>
      </w:r>
      <w:r w:rsidR="00934453" w:rsidRPr="00D2545B">
        <w:rPr>
          <w:rFonts w:asciiTheme="minorEastAsia" w:eastAsiaTheme="minorEastAsia"/>
        </w:rPr>
        <w:t>蕭衍遣其將軍孔陵等據深杭</w:t>
      </w:r>
      <w:r w:rsidR="00D728F7">
        <w:rPr>
          <w:rFonts w:asciiTheme="minorEastAsia" w:eastAsiaTheme="minorEastAsia"/>
        </w:rPr>
        <w:t>」</w:t>
      </w:r>
      <w:r w:rsidR="00934453" w:rsidRPr="00D2545B">
        <w:rPr>
          <w:rFonts w:asciiTheme="minorEastAsia" w:eastAsiaTheme="minorEastAsia"/>
        </w:rPr>
        <w:t>。然則景胤、陵皆梁將也，元起傳誤。</w:t>
      </w:r>
      <w:r w:rsidR="00934453" w:rsidRPr="00DE780C">
        <w:rPr>
          <w:rStyle w:val="01Text"/>
          <w:rFonts w:asciiTheme="minorEastAsia" w:eastAsiaTheme="minorEastAsia"/>
          <w:sz w:val="21"/>
        </w:rPr>
        <w:t>魯方達戍南安，</w:t>
      </w:r>
      <w:r w:rsidR="00934453" w:rsidRPr="00D2545B">
        <w:rPr>
          <w:rFonts w:asciiTheme="minorEastAsia" w:eastAsiaTheme="minorEastAsia"/>
        </w:rPr>
        <w:t>五代志︰始州普安縣，舊曰南安。始州，唐之劍州。</w:t>
      </w:r>
      <w:r w:rsidR="00934453" w:rsidRPr="00DE780C">
        <w:rPr>
          <w:rStyle w:val="01Text"/>
          <w:rFonts w:asciiTheme="minorEastAsia" w:eastAsiaTheme="minorEastAsia"/>
          <w:sz w:val="21"/>
        </w:rPr>
        <w:t>任僧褒等戍石同，以拒魏。</w:t>
      </w:r>
      <w:r w:rsidR="00934453" w:rsidRPr="00D2545B">
        <w:rPr>
          <w:rFonts w:asciiTheme="minorEastAsia" w:eastAsiaTheme="minorEastAsia"/>
        </w:rPr>
        <w:t>任，音壬。</w:t>
      </w:r>
      <w:r w:rsidR="00934453" w:rsidRPr="00DE780C">
        <w:rPr>
          <w:rStyle w:val="01Text"/>
          <w:rFonts w:asciiTheme="minorEastAsia" w:eastAsiaTheme="minorEastAsia"/>
          <w:sz w:val="21"/>
        </w:rPr>
        <w:t>邢巒遣統軍王足將兵擊之，所至皆捷，遂入劍閣。陵等退保梓潼，足又進擊，破之。梁州十四郡地，東西七百里，南北千里，皆入于魏。</w:t>
      </w:r>
      <w:r w:rsidR="00934453" w:rsidRPr="00D2545B">
        <w:rPr>
          <w:rFonts w:asciiTheme="minorEastAsia" w:eastAsiaTheme="minorEastAsia"/>
        </w:rPr>
        <w:t>蕭子顯齊志，梁州注籍者二十二郡，荒郡不預焉；今魏取十四郡。</w:t>
      </w:r>
    </w:p>
    <w:p w:rsidR="00934453" w:rsidRPr="00DE780C" w:rsidRDefault="00934453" w:rsidP="00662EDA">
      <w:pPr>
        <w:rPr>
          <w:rFonts w:asciiTheme="minorEastAsia"/>
        </w:rPr>
      </w:pPr>
      <w:r w:rsidRPr="00DE780C">
        <w:rPr>
          <w:rFonts w:asciiTheme="minorEastAsia"/>
        </w:rPr>
        <w:t>初，益州刺史</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史</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當陽侯</w:t>
      </w:r>
      <w:r w:rsidR="00D728F7">
        <w:rPr>
          <w:rStyle w:val="00Text"/>
          <w:rFonts w:asciiTheme="minorEastAsia"/>
        </w:rPr>
        <w:t>」</w:t>
      </w:r>
      <w:r w:rsidRPr="00D2545B">
        <w:rPr>
          <w:rStyle w:val="00Text"/>
          <w:rFonts w:asciiTheme="minorEastAsia"/>
        </w:rPr>
        <w:t>三字；乙十一行本同；張校同；退齋校同。</w:t>
      </w:r>
      <w:r w:rsidR="00D728F7">
        <w:rPr>
          <w:rStyle w:val="00Text"/>
          <w:rFonts w:asciiTheme="minorEastAsia"/>
        </w:rPr>
        <w:t>』</w:t>
      </w:r>
      <w:r w:rsidRPr="00DE780C">
        <w:rPr>
          <w:rFonts w:asciiTheme="minorEastAsia"/>
        </w:rPr>
        <w:t>鄧元起以母老乞歸，詔徵為右衞將軍，以西昌侯淵藻代之。淵藻，懿之子也。</w:t>
      </w:r>
      <w:r w:rsidRPr="00D2545B">
        <w:rPr>
          <w:rStyle w:val="00Text"/>
          <w:rFonts w:asciiTheme="minorEastAsia"/>
        </w:rPr>
        <w:t>懿死於東昏之手。</w:t>
      </w:r>
      <w:r w:rsidRPr="00DE780C">
        <w:rPr>
          <w:rFonts w:asciiTheme="minorEastAsia"/>
        </w:rPr>
        <w:t>夏侯道遷之叛也，尹天寶馳使報元起。</w:t>
      </w:r>
      <w:r w:rsidRPr="00D2545B">
        <w:rPr>
          <w:rStyle w:val="00Text"/>
          <w:rFonts w:asciiTheme="minorEastAsia"/>
        </w:rPr>
        <w:t>使，疏吏翻。</w:t>
      </w:r>
      <w:r w:rsidRPr="00DE780C">
        <w:rPr>
          <w:rFonts w:asciiTheme="minorEastAsia"/>
        </w:rPr>
        <w:t>及魏寇晉壽，王景胤等並遣告急，衆勸元起急救之，元起曰︰</w:t>
      </w:r>
      <w:r w:rsidR="00D728F7">
        <w:rPr>
          <w:rFonts w:asciiTheme="minorEastAsia"/>
        </w:rPr>
        <w:t>「</w:t>
      </w:r>
      <w:r w:rsidRPr="00DE780C">
        <w:rPr>
          <w:rFonts w:asciiTheme="minorEastAsia"/>
        </w:rPr>
        <w:t>朝廷萬里，軍不猝至，若寇賊侵淫，</w:t>
      </w:r>
      <w:r w:rsidRPr="00D2545B">
        <w:rPr>
          <w:rStyle w:val="00Text"/>
          <w:rFonts w:asciiTheme="minorEastAsia"/>
        </w:rPr>
        <w:t>侵淫，以癰疽為喻，侵毒好肉為淫肉。</w:t>
      </w:r>
      <w:r w:rsidRPr="00DE780C">
        <w:rPr>
          <w:rFonts w:asciiTheme="minorEastAsia"/>
        </w:rPr>
        <w:t>方須撲討，董督之任，非我而誰，何事忽忽救之！</w:t>
      </w:r>
      <w:r w:rsidR="00D728F7">
        <w:rPr>
          <w:rFonts w:asciiTheme="minorEastAsia"/>
        </w:rPr>
        <w:t>」</w:t>
      </w:r>
      <w:r w:rsidRPr="00D2545B">
        <w:rPr>
          <w:rStyle w:val="00Text"/>
          <w:rFonts w:asciiTheme="minorEastAsia"/>
        </w:rPr>
        <w:t>史言鄧元起乞歸非由衷之請。撲，普木翻。</w:t>
      </w:r>
      <w:r w:rsidRPr="00DE780C">
        <w:rPr>
          <w:rFonts w:asciiTheme="minorEastAsia"/>
        </w:rPr>
        <w:t>詔假元起都督征討諸軍事，救漢中，而晉壽已陷。蕭淵藻將至，元起營還裝，糧儲器械，取之無遺。淵藻入城，恨之；又求其良馬，元起曰︰</w:t>
      </w:r>
      <w:r w:rsidR="00D728F7">
        <w:rPr>
          <w:rFonts w:asciiTheme="minorEastAsia"/>
        </w:rPr>
        <w:t>「</w:t>
      </w:r>
      <w:r w:rsidRPr="00DE780C">
        <w:rPr>
          <w:rFonts w:asciiTheme="minorEastAsia"/>
        </w:rPr>
        <w:t>年少郞子，何用馬為！</w:t>
      </w:r>
      <w:r w:rsidR="00D728F7">
        <w:rPr>
          <w:rFonts w:asciiTheme="minorEastAsia"/>
        </w:rPr>
        <w:t>」</w:t>
      </w:r>
      <w:r w:rsidRPr="00DE780C">
        <w:rPr>
          <w:rFonts w:asciiTheme="minorEastAsia"/>
        </w:rPr>
        <w:t>淵藻恚，因醉，殺之。</w:t>
      </w:r>
      <w:r w:rsidRPr="00D2545B">
        <w:rPr>
          <w:rStyle w:val="00Text"/>
          <w:rFonts w:asciiTheme="minorEastAsia"/>
        </w:rPr>
        <w:t>元起養寇自資，而卒不免於死，雖淵藻以私忿殺之，亦不為無罪也。少，詩照翻。恚，於避翻。</w:t>
      </w:r>
      <w:r w:rsidRPr="00DE780C">
        <w:rPr>
          <w:rFonts w:asciiTheme="minorEastAsia"/>
        </w:rPr>
        <w:t>元起麾下圍城，哭，且問故，淵藻曰︰</w:t>
      </w:r>
      <w:r w:rsidR="00D728F7">
        <w:rPr>
          <w:rFonts w:asciiTheme="minorEastAsia"/>
        </w:rPr>
        <w:t>「</w:t>
      </w:r>
      <w:r w:rsidRPr="00DE780C">
        <w:rPr>
          <w:rFonts w:asciiTheme="minorEastAsia"/>
        </w:rPr>
        <w:t>天子有詔。</w:t>
      </w:r>
      <w:r w:rsidR="00D728F7">
        <w:rPr>
          <w:rFonts w:asciiTheme="minorEastAsia"/>
        </w:rPr>
        <w:t>」</w:t>
      </w:r>
      <w:r w:rsidRPr="00DE780C">
        <w:rPr>
          <w:rFonts w:asciiTheme="minorEastAsia"/>
        </w:rPr>
        <w:t>衆乃散。遂誣以反，上疑焉。元起故吏廣漢羅研詣闕訟之，上曰︰</w:t>
      </w:r>
      <w:r w:rsidR="00D728F7">
        <w:rPr>
          <w:rFonts w:asciiTheme="minorEastAsia"/>
        </w:rPr>
        <w:t>「</w:t>
      </w:r>
      <w:r w:rsidRPr="00DE780C">
        <w:rPr>
          <w:rFonts w:asciiTheme="minorEastAsia"/>
        </w:rPr>
        <w:t>果如我所量也。</w:t>
      </w:r>
      <w:r w:rsidR="00D728F7">
        <w:rPr>
          <w:rFonts w:asciiTheme="minorEastAsia"/>
        </w:rPr>
        <w:t>」</w:t>
      </w:r>
      <w:r w:rsidRPr="00DE780C">
        <w:rPr>
          <w:rFonts w:asciiTheme="minorEastAsia"/>
        </w:rPr>
        <w:t>使讓淵藻曰︰</w:t>
      </w:r>
      <w:r w:rsidR="00D728F7">
        <w:rPr>
          <w:rFonts w:asciiTheme="minorEastAsia"/>
        </w:rPr>
        <w:t>「</w:t>
      </w:r>
      <w:r w:rsidRPr="00DE780C">
        <w:rPr>
          <w:rFonts w:asciiTheme="minorEastAsia"/>
        </w:rPr>
        <w:t>元起為汝報讎，</w:t>
      </w:r>
      <w:r w:rsidRPr="00D2545B">
        <w:rPr>
          <w:rStyle w:val="00Text"/>
          <w:rFonts w:asciiTheme="minorEastAsia"/>
        </w:rPr>
        <w:t>謂協力誅東昏，報其父讎也。量，音良。為，于偽翻；下同。</w:t>
      </w:r>
      <w:r w:rsidRPr="00DE780C">
        <w:rPr>
          <w:rFonts w:asciiTheme="minorEastAsia"/>
        </w:rPr>
        <w:t>汝為讎報讎，忠孝之道如何！</w:t>
      </w:r>
      <w:r w:rsidR="00D728F7">
        <w:rPr>
          <w:rFonts w:asciiTheme="minorEastAsia"/>
        </w:rPr>
        <w:t>」</w:t>
      </w:r>
      <w:r w:rsidRPr="00DE780C">
        <w:rPr>
          <w:rFonts w:asciiTheme="minorEastAsia"/>
        </w:rPr>
        <w:t>乃貶淵藻號為冠軍將軍，</w:t>
      </w:r>
      <w:r w:rsidRPr="00D2545B">
        <w:rPr>
          <w:rStyle w:val="00Text"/>
          <w:rFonts w:asciiTheme="minorEastAsia"/>
        </w:rPr>
        <w:t>冠，古玩翻。考異曰︰</w:t>
      </w:r>
      <w:r w:rsidR="00D728F7">
        <w:rPr>
          <w:rStyle w:val="00Text"/>
          <w:rFonts w:asciiTheme="minorEastAsia"/>
        </w:rPr>
        <w:t>「</w:t>
      </w:r>
      <w:r w:rsidRPr="00D2545B">
        <w:rPr>
          <w:rStyle w:val="00Text"/>
          <w:rFonts w:asciiTheme="minorEastAsia"/>
        </w:rPr>
        <w:t>梁書元起傳︰</w:t>
      </w:r>
      <w:r w:rsidR="00D728F7">
        <w:rPr>
          <w:rStyle w:val="00Text"/>
          <w:rFonts w:asciiTheme="minorEastAsia"/>
        </w:rPr>
        <w:t>「</w:t>
      </w:r>
      <w:r w:rsidRPr="00D2545B">
        <w:rPr>
          <w:rStyle w:val="00Text"/>
          <w:rFonts w:asciiTheme="minorEastAsia"/>
        </w:rPr>
        <w:t>藻以糧儲無遺，甚怨望之，因表元起逗留不憂軍事，收付州獄，自縊死。</w:t>
      </w:r>
      <w:r w:rsidR="00D728F7">
        <w:rPr>
          <w:rStyle w:val="00Text"/>
          <w:rFonts w:asciiTheme="minorEastAsia"/>
        </w:rPr>
        <w:t>」</w:t>
      </w:r>
      <w:r w:rsidRPr="00D2545B">
        <w:rPr>
          <w:rStyle w:val="00Text"/>
          <w:rFonts w:asciiTheme="minorEastAsia"/>
        </w:rPr>
        <w:t>按若止以逗留表元起，安敢擅收前刺史付獄殺之！必誣以反也。今從南史。又梁書，藻本以冠軍為益州刺史，與南史異。</w:t>
      </w:r>
      <w:r w:rsidRPr="00DE780C">
        <w:rPr>
          <w:rFonts w:asciiTheme="minorEastAsia"/>
        </w:rPr>
        <w:t>贈元起征西將軍，諡曰忠侯。</w:t>
      </w:r>
    </w:p>
    <w:p w:rsidR="00934453" w:rsidRPr="00DE780C" w:rsidRDefault="00934453" w:rsidP="00662EDA">
      <w:pPr>
        <w:rPr>
          <w:rFonts w:asciiTheme="minorEastAsia"/>
        </w:rPr>
      </w:pPr>
      <w:r w:rsidRPr="00DE780C">
        <w:rPr>
          <w:rFonts w:asciiTheme="minorEastAsia"/>
        </w:rPr>
        <w:t>李延壽論曰︰元起勤乃胥附，</w:t>
      </w:r>
      <w:r w:rsidRPr="00D2545B">
        <w:rPr>
          <w:rStyle w:val="00Text"/>
          <w:rFonts w:asciiTheme="minorEastAsia"/>
        </w:rPr>
        <w:t>毛萇曰︰幸下親上曰胥附。</w:t>
      </w:r>
      <w:r w:rsidRPr="00DE780C">
        <w:rPr>
          <w:rFonts w:asciiTheme="minorEastAsia"/>
        </w:rPr>
        <w:t>功惟闢土，</w:t>
      </w:r>
      <w:r w:rsidRPr="00D2545B">
        <w:rPr>
          <w:rStyle w:val="00Text"/>
          <w:rFonts w:asciiTheme="minorEastAsia"/>
        </w:rPr>
        <w:t>謂開梁、益之土也。</w:t>
      </w:r>
      <w:r w:rsidRPr="00DE780C">
        <w:rPr>
          <w:rFonts w:asciiTheme="minorEastAsia"/>
        </w:rPr>
        <w:t>勞之不圖，禍機先陷。冠軍之貶，於罰已輕，梁之政刑，於斯為失。私戚之端，自斯而啓，年之不永，不亦宜乎！</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益州民焦僧護聚衆作</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數萬</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亂，蕭淵藻年未弱冠，</w:t>
      </w:r>
      <w:r w:rsidR="00934453" w:rsidRPr="00D2545B">
        <w:rPr>
          <w:rStyle w:val="00Text"/>
          <w:rFonts w:asciiTheme="minorEastAsia"/>
        </w:rPr>
        <w:t>人生二十曰弱冠。</w:t>
      </w:r>
      <w:r w:rsidR="00934453" w:rsidRPr="00D2545B">
        <w:rPr>
          <w:rStyle w:val="00Text"/>
          <w:rFonts w:asciiTheme="minorEastAsia"/>
        </w:rPr>
        <w:lastRenderedPageBreak/>
        <w:t>冠，古玩翻。</w:t>
      </w:r>
      <w:r w:rsidR="00934453" w:rsidRPr="00DE780C">
        <w:rPr>
          <w:rFonts w:asciiTheme="minorEastAsia"/>
        </w:rPr>
        <w:t>集僚佐議自擊之；或陳不可，淵藻大怒，斬于階惻。乃乘平肩輿巡行賊壘，</w:t>
      </w:r>
      <w:r w:rsidR="00934453" w:rsidRPr="00D2545B">
        <w:rPr>
          <w:rStyle w:val="00Text"/>
          <w:rFonts w:asciiTheme="minorEastAsia"/>
        </w:rPr>
        <w:t>平肩輿，使人就掆肩之，故曰平肩。行，下孟翻。</w:t>
      </w:r>
      <w:r w:rsidR="00934453" w:rsidRPr="00DE780C">
        <w:rPr>
          <w:rFonts w:asciiTheme="minorEastAsia"/>
        </w:rPr>
        <w:t>賊弓亂射，矢下如雨，從者舉楯禦矢，淵藻命去之。</w:t>
      </w:r>
      <w:r w:rsidR="00934453" w:rsidRPr="00D2545B">
        <w:rPr>
          <w:rStyle w:val="00Text"/>
          <w:rFonts w:asciiTheme="minorEastAsia"/>
        </w:rPr>
        <w:t>射，而亦翻。從，才用翻。去，羌呂翻。</w:t>
      </w:r>
      <w:r w:rsidR="00934453" w:rsidRPr="00DE780C">
        <w:rPr>
          <w:rFonts w:asciiTheme="minorEastAsia"/>
        </w:rPr>
        <w:t>由是人心大安，擊僧護等，皆平之。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六月，庚戌，初立孔子廟。</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豫州刺史王超宗</w:t>
      </w:r>
      <w:r w:rsidR="00934453" w:rsidRPr="00D2545B">
        <w:rPr>
          <w:rStyle w:val="00Text"/>
          <w:rFonts w:asciiTheme="minorEastAsia"/>
        </w:rPr>
        <w:t>以五代志考之，此時梁置豫州於晉熙，今安慶府懷寧縣地。</w:t>
      </w:r>
      <w:r w:rsidR="00934453" w:rsidRPr="00DE780C">
        <w:rPr>
          <w:rFonts w:asciiTheme="minorEastAsia"/>
        </w:rPr>
        <w:t>將兵圍魏小峴。</w:t>
      </w:r>
      <w:r w:rsidR="00934453" w:rsidRPr="00D2545B">
        <w:rPr>
          <w:rStyle w:val="00Text"/>
          <w:rFonts w:asciiTheme="minorEastAsia"/>
        </w:rPr>
        <w:t>峴，戶典翻。</w:t>
      </w:r>
      <w:r w:rsidR="00934453" w:rsidRPr="00DE780C">
        <w:rPr>
          <w:rFonts w:asciiTheme="minorEastAsia"/>
        </w:rPr>
        <w:t>丁卯，魏揚州刺史薛眞度遣兼統軍李叔仁等擊之，超宗兵大敗。</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冠軍將軍王景胤、李畎、輔國將軍魯方達等與魏王足戰，屢敗，秋，七月，足進逼涪城。</w:t>
      </w:r>
      <w:r w:rsidR="00934453" w:rsidRPr="00D2545B">
        <w:rPr>
          <w:rStyle w:val="00Text"/>
          <w:rFonts w:asciiTheme="minorEastAsia"/>
        </w:rPr>
        <w:t>畎，姑泫翻。涪，音浮。</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八月，壬寅，魏中山王英寇雍州。</w:t>
      </w:r>
      <w:r w:rsidR="00934453" w:rsidRPr="00D2545B">
        <w:rPr>
          <w:rStyle w:val="00Text"/>
          <w:rFonts w:asciiTheme="minorEastAsia"/>
        </w:rPr>
        <w:t>雍，於用翻。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庚戌，秦、梁二州刺史魯方達與魏王足統軍紀洪雅、盧祖遷戰，敗，方達等十五將皆死。壬子，王景胤等又與祖遷戰，敗，景胤等二十四將皆死。</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楊公則至洛口，與魏豫州長史石榮戰，斬之。甲寅，將軍姜慶眞與魏戰於羊石，不利，</w:t>
      </w:r>
      <w:r w:rsidR="00934453" w:rsidRPr="00D2545B">
        <w:rPr>
          <w:rStyle w:val="00Text"/>
          <w:rFonts w:asciiTheme="minorEastAsia"/>
        </w:rPr>
        <w:t>羊石，蓋卽陳伯之所屯之陽石也。</w:t>
      </w:r>
      <w:r w:rsidR="00934453" w:rsidRPr="00DE780C">
        <w:rPr>
          <w:rFonts w:asciiTheme="minorEastAsia"/>
        </w:rPr>
        <w:t>公則退屯馬頭。</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18</w:t>
      </w:r>
      <w:r w:rsidR="00934453" w:rsidRPr="00DE780C">
        <w:rPr>
          <w:rStyle w:val="01Text"/>
          <w:rFonts w:asciiTheme="minorEastAsia" w:eastAsiaTheme="minorEastAsia"/>
          <w:sz w:val="21"/>
        </w:rPr>
        <w:t>雍州蠻沔東太守田青喜叛降魏。</w:t>
      </w:r>
      <w:r w:rsidR="00934453" w:rsidRPr="00D2545B">
        <w:rPr>
          <w:rFonts w:asciiTheme="minorEastAsia" w:eastAsiaTheme="minorEastAsia"/>
        </w:rPr>
        <w:t>考之北史，青喜所據之地蓋在襄陽之東，竟陵之西。沔，彌兗翻。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魏有芝生於太極殿之西序，</w:t>
      </w:r>
      <w:r w:rsidR="00934453" w:rsidRPr="00D2545B">
        <w:rPr>
          <w:rStyle w:val="00Text"/>
          <w:rFonts w:asciiTheme="minorEastAsia"/>
        </w:rPr>
        <w:t>殿廡曰序。</w:t>
      </w:r>
      <w:r w:rsidR="00934453" w:rsidRPr="00DE780C">
        <w:rPr>
          <w:rFonts w:asciiTheme="minorEastAsia"/>
        </w:rPr>
        <w:t>魏主以示侍中崔光，光上表，以為</w:t>
      </w:r>
      <w:r w:rsidR="00D728F7">
        <w:rPr>
          <w:rFonts w:asciiTheme="minorEastAsia"/>
        </w:rPr>
        <w:t>「</w:t>
      </w:r>
      <w:r w:rsidR="00934453" w:rsidRPr="00DE780C">
        <w:rPr>
          <w:rFonts w:asciiTheme="minorEastAsia"/>
        </w:rPr>
        <w:t>此莊子所謂</w:t>
      </w:r>
      <w:r w:rsidR="00D728F7">
        <w:rPr>
          <w:rFonts w:asciiTheme="minorEastAsia"/>
        </w:rPr>
        <w:t>『</w:t>
      </w:r>
      <w:r w:rsidR="00934453" w:rsidRPr="00DE780C">
        <w:rPr>
          <w:rFonts w:asciiTheme="minorEastAsia"/>
        </w:rPr>
        <w:t>氣蒸成菌</w:t>
      </w:r>
      <w:r w:rsidR="00D728F7">
        <w:rPr>
          <w:rFonts w:asciiTheme="minorEastAsia"/>
        </w:rPr>
        <w:t>』</w:t>
      </w:r>
      <w:r w:rsidR="00934453" w:rsidRPr="00DE780C">
        <w:rPr>
          <w:rFonts w:asciiTheme="minorEastAsia"/>
        </w:rPr>
        <w:t>者也。</w:t>
      </w:r>
      <w:r w:rsidR="00934453" w:rsidRPr="00D2545B">
        <w:rPr>
          <w:rStyle w:val="00Text"/>
          <w:rFonts w:asciiTheme="minorEastAsia"/>
        </w:rPr>
        <w:t>菌，巨隕翻，地蕈也。</w:t>
      </w:r>
      <w:r w:rsidR="00934453" w:rsidRPr="00DE780C">
        <w:rPr>
          <w:rFonts w:asciiTheme="minorEastAsia"/>
        </w:rPr>
        <w:t>柔脆之物，生於墟落穢濕之地，不當生於殿堂高華之處；今忽有之，厥狀扶疏，誠足異也。夫野木生朝，野鳥入廟，古人皆以為敗亡之象，故太戊、中宗懼災脩德，殷道以昌，</w:t>
      </w:r>
      <w:r w:rsidR="00934453" w:rsidRPr="00D2545B">
        <w:rPr>
          <w:rStyle w:val="00Text"/>
          <w:rFonts w:asciiTheme="minorEastAsia"/>
        </w:rPr>
        <w:t>商王太戊之時，亳有祥桑、穀共生於朝，一暮大拱。太戊懼而脩德，祥桑枯死，殷道復興。高宗祭成湯，有飛雉升鼎耳而雊，祖己曰︰</w:t>
      </w:r>
      <w:r w:rsidR="00D728F7">
        <w:rPr>
          <w:rStyle w:val="00Text"/>
          <w:rFonts w:asciiTheme="minorEastAsia"/>
        </w:rPr>
        <w:t>「</w:t>
      </w:r>
      <w:r w:rsidR="00934453" w:rsidRPr="00D2545B">
        <w:rPr>
          <w:rStyle w:val="00Text"/>
          <w:rFonts w:asciiTheme="minorEastAsia"/>
        </w:rPr>
        <w:t>惟先格王正厥事，朝諸侯，有天下，猶運之於掌。</w:t>
      </w:r>
      <w:r w:rsidR="00D728F7">
        <w:rPr>
          <w:rStyle w:val="00Text"/>
          <w:rFonts w:asciiTheme="minorEastAsia"/>
        </w:rPr>
        <w:t>」「</w:t>
      </w:r>
      <w:r w:rsidR="00934453" w:rsidRPr="00D2545B">
        <w:rPr>
          <w:rStyle w:val="00Text"/>
          <w:rFonts w:asciiTheme="minorEastAsia"/>
        </w:rPr>
        <w:t>中宗</w:t>
      </w:r>
      <w:r w:rsidR="00D728F7">
        <w:rPr>
          <w:rStyle w:val="00Text"/>
          <w:rFonts w:asciiTheme="minorEastAsia"/>
        </w:rPr>
        <w:t>」</w:t>
      </w:r>
      <w:r w:rsidR="00934453" w:rsidRPr="00D2545B">
        <w:rPr>
          <w:rStyle w:val="00Text"/>
          <w:rFonts w:asciiTheme="minorEastAsia"/>
        </w:rPr>
        <w:t>當作</w:t>
      </w:r>
      <w:r w:rsidR="00D728F7">
        <w:rPr>
          <w:rStyle w:val="00Text"/>
          <w:rFonts w:asciiTheme="minorEastAsia"/>
        </w:rPr>
        <w:t>「</w:t>
      </w:r>
      <w:r w:rsidR="00934453" w:rsidRPr="00D2545B">
        <w:rPr>
          <w:rStyle w:val="00Text"/>
          <w:rFonts w:asciiTheme="minorEastAsia"/>
        </w:rPr>
        <w:t>高宗</w:t>
      </w:r>
      <w:r w:rsidR="00D728F7">
        <w:rPr>
          <w:rStyle w:val="00Text"/>
          <w:rFonts w:asciiTheme="minorEastAsia"/>
        </w:rPr>
        <w:t>」</w:t>
      </w:r>
      <w:r w:rsidR="00934453" w:rsidRPr="00D2545B">
        <w:rPr>
          <w:rStyle w:val="00Text"/>
          <w:rFonts w:asciiTheme="minorEastAsia"/>
        </w:rPr>
        <w:t>。朝，直遙翻。</w:t>
      </w:r>
      <w:r w:rsidR="00934453" w:rsidRPr="00DE780C">
        <w:rPr>
          <w:rFonts w:asciiTheme="minorEastAsia"/>
        </w:rPr>
        <w:t>所謂</w:t>
      </w:r>
      <w:r w:rsidR="00D728F7">
        <w:rPr>
          <w:rFonts w:asciiTheme="minorEastAsia"/>
        </w:rPr>
        <w:t>『</w:t>
      </w:r>
      <w:r w:rsidR="00934453" w:rsidRPr="00DE780C">
        <w:rPr>
          <w:rFonts w:asciiTheme="minorEastAsia"/>
        </w:rPr>
        <w:t>家利而怪先，國興而妖豫</w:t>
      </w:r>
      <w:r w:rsidR="00D728F7">
        <w:rPr>
          <w:rFonts w:asciiTheme="minorEastAsia"/>
        </w:rPr>
        <w:t>』</w:t>
      </w:r>
      <w:r w:rsidR="00934453" w:rsidRPr="00DE780C">
        <w:rPr>
          <w:rFonts w:asciiTheme="minorEastAsia"/>
        </w:rPr>
        <w:t>者也。</w:t>
      </w:r>
      <w:r w:rsidR="00934453" w:rsidRPr="00D2545B">
        <w:rPr>
          <w:rStyle w:val="00Text"/>
          <w:rFonts w:asciiTheme="minorEastAsia"/>
        </w:rPr>
        <w:t>妖，於遙翻。</w:t>
      </w:r>
      <w:r w:rsidR="00934453" w:rsidRPr="00DE780C">
        <w:rPr>
          <w:rFonts w:asciiTheme="minorEastAsia"/>
        </w:rPr>
        <w:t>今西南二方，兵革未息，郊甸之內，大旱踰時，民勞物悴，莫此之甚，</w:t>
      </w:r>
      <w:r w:rsidR="00934453" w:rsidRPr="00D2545B">
        <w:rPr>
          <w:rStyle w:val="00Text"/>
          <w:rFonts w:asciiTheme="minorEastAsia"/>
        </w:rPr>
        <w:t>悴，秦醉翻。</w:t>
      </w:r>
      <w:r w:rsidR="00934453" w:rsidRPr="00DE780C">
        <w:rPr>
          <w:rFonts w:asciiTheme="minorEastAsia"/>
        </w:rPr>
        <w:t>承天育民者所宜矜恤；伏願陛下側躬聳意，惟新聖道，節夜飲之樂，養方富之年，則魏祚可以永隆，皇壽等於山岳矣。</w:t>
      </w:r>
      <w:r w:rsidR="00D728F7">
        <w:rPr>
          <w:rFonts w:asciiTheme="minorEastAsia"/>
        </w:rPr>
        <w:t>」</w:t>
      </w:r>
      <w:r w:rsidR="00934453" w:rsidRPr="00DE780C">
        <w:rPr>
          <w:rFonts w:asciiTheme="minorEastAsia"/>
        </w:rPr>
        <w:t>於是魏主好宴樂，</w:t>
      </w:r>
      <w:r w:rsidR="00934453" w:rsidRPr="00D2545B">
        <w:rPr>
          <w:rStyle w:val="00Text"/>
          <w:rFonts w:asciiTheme="minorEastAsia"/>
        </w:rPr>
        <w:t>樂，音洛。好，呼到翻。</w:t>
      </w:r>
      <w:r w:rsidR="00934453" w:rsidRPr="00DE780C">
        <w:rPr>
          <w:rFonts w:asciiTheme="minorEastAsia"/>
        </w:rPr>
        <w:t>故光言及之。</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九月，己巳，楊公則等與魏揚州刺史元嵩戰，公則敗績。</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冬，十月，丙午，上大舉伐魏，以揚州刺史臨川王宏都督北討諸軍事，尚書右僕射柳惔為副，</w:t>
      </w:r>
      <w:r w:rsidR="00934453" w:rsidRPr="00D2545B">
        <w:rPr>
          <w:rStyle w:val="00Text"/>
          <w:rFonts w:asciiTheme="minorEastAsia"/>
        </w:rPr>
        <w:t>惔，徒甘翻。</w:t>
      </w:r>
      <w:r w:rsidR="00934453" w:rsidRPr="00DE780C">
        <w:rPr>
          <w:rFonts w:asciiTheme="minorEastAsia"/>
        </w:rPr>
        <w:t>王公以下各上國租及田穀以助軍。</w:t>
      </w:r>
      <w:r w:rsidR="00934453" w:rsidRPr="00D2545B">
        <w:rPr>
          <w:rStyle w:val="00Text"/>
          <w:rFonts w:asciiTheme="minorEastAsia"/>
        </w:rPr>
        <w:t>國租者，封國所入之租。田穀者，職田所入之穀。各上，時掌翻。</w:t>
      </w:r>
      <w:r w:rsidR="00934453" w:rsidRPr="00DE780C">
        <w:rPr>
          <w:rFonts w:asciiTheme="minorEastAsia"/>
        </w:rPr>
        <w:t>宏軍于洛口。</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楊集起、集義立楊紹先為帝，自皆稱王。十一月，戊辰朔，魏遣光祿大夫楊椿將兵討之。</w:t>
      </w:r>
      <w:r w:rsidR="00934453" w:rsidRPr="00D2545B">
        <w:rPr>
          <w:rStyle w:val="00Text"/>
          <w:rFonts w:asciiTheme="minorEastAsia"/>
        </w:rPr>
        <w:t>將，卽亮翻。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魏王足圍涪城，蜀人震恐，益州城戍降魏者什二三，民自上名籍者五萬餘戶。</w:t>
      </w:r>
      <w:r w:rsidR="00934453" w:rsidRPr="00D2545B">
        <w:rPr>
          <w:rStyle w:val="00Text"/>
          <w:rFonts w:asciiTheme="minorEastAsia"/>
        </w:rPr>
        <w:t>上，時掌翻；下西上同。</w:t>
      </w:r>
      <w:r w:rsidR="00934453" w:rsidRPr="00DE780C">
        <w:rPr>
          <w:rFonts w:asciiTheme="minorEastAsia"/>
        </w:rPr>
        <w:t>邢巒表於魏主，請乘勝進取蜀，以為</w:t>
      </w:r>
      <w:r w:rsidR="00D728F7">
        <w:rPr>
          <w:rFonts w:asciiTheme="minorEastAsia"/>
        </w:rPr>
        <w:t>「</w:t>
      </w:r>
      <w:r w:rsidR="00934453" w:rsidRPr="00DE780C">
        <w:rPr>
          <w:rFonts w:asciiTheme="minorEastAsia"/>
        </w:rPr>
        <w:t>建康、成都，相去萬里，陸行旣絕，</w:t>
      </w:r>
      <w:r w:rsidR="00934453" w:rsidRPr="00D2545B">
        <w:rPr>
          <w:rStyle w:val="00Text"/>
          <w:rFonts w:asciiTheme="minorEastAsia"/>
        </w:rPr>
        <w:t>自襄陽西行遵陸可以至蜀，梁州旣入于魏，則陸路斷矣。</w:t>
      </w:r>
      <w:r w:rsidR="00934453" w:rsidRPr="00DE780C">
        <w:rPr>
          <w:rFonts w:asciiTheme="minorEastAsia"/>
        </w:rPr>
        <w:t>惟資水路，水軍西上，非周年不達，益州外無軍援，一可圖也。頃經劉季連反，鄧元起攻圍，</w:t>
      </w:r>
      <w:r w:rsidR="00934453" w:rsidRPr="00D2545B">
        <w:rPr>
          <w:rStyle w:val="00Text"/>
          <w:rFonts w:asciiTheme="minorEastAsia"/>
        </w:rPr>
        <w:t>事見上卷元年、二年。</w:t>
      </w:r>
      <w:r w:rsidR="00934453" w:rsidRPr="00DE780C">
        <w:rPr>
          <w:rFonts w:asciiTheme="minorEastAsia"/>
        </w:rPr>
        <w:t>資儲空竭，吏民無復固守之志，二可圖也。蕭淵藻裙屐少年，</w:t>
      </w:r>
      <w:r w:rsidR="00934453" w:rsidRPr="00D2545B">
        <w:rPr>
          <w:rStyle w:val="00Text"/>
          <w:rFonts w:asciiTheme="minorEastAsia"/>
        </w:rPr>
        <w:t>復，扶又翻。裙，渠云翻，下裳也。屐，竭戟翻，蹻也。少，詩沼翻。</w:t>
      </w:r>
      <w:r w:rsidR="00934453" w:rsidRPr="00DE780C">
        <w:rPr>
          <w:rFonts w:asciiTheme="minorEastAsia"/>
        </w:rPr>
        <w:t>未洽治務，宿昔名將，多見囚戮，</w:t>
      </w:r>
      <w:r w:rsidR="00934453" w:rsidRPr="00D2545B">
        <w:rPr>
          <w:rStyle w:val="00Text"/>
          <w:rFonts w:asciiTheme="minorEastAsia"/>
        </w:rPr>
        <w:t>治，直吏翻。將，卽亮翻；下同。</w:t>
      </w:r>
      <w:r w:rsidR="00934453" w:rsidRPr="00DE780C">
        <w:rPr>
          <w:rFonts w:asciiTheme="minorEastAsia"/>
        </w:rPr>
        <w:t>今之所任，皆左右少年，三可圖也。蜀之所恃，唯在劍閣，今旣克南安，已奪其險，據彼竟內，</w:t>
      </w:r>
      <w:r w:rsidR="00934453" w:rsidRPr="00D2545B">
        <w:rPr>
          <w:rStyle w:val="00Text"/>
          <w:rFonts w:asciiTheme="minorEastAsia"/>
        </w:rPr>
        <w:t>竟，讀曰境。</w:t>
      </w:r>
      <w:r w:rsidR="00934453" w:rsidRPr="00DE780C">
        <w:rPr>
          <w:rFonts w:asciiTheme="minorEastAsia"/>
        </w:rPr>
        <w:t>三分已一；自南安向涪，方軌無礙，前軍累敗，後衆喪魄，四可圖也。</w:t>
      </w:r>
      <w:r w:rsidR="00934453" w:rsidRPr="00D2545B">
        <w:rPr>
          <w:rStyle w:val="00Text"/>
          <w:rFonts w:asciiTheme="minorEastAsia"/>
        </w:rPr>
        <w:t>喪，息浪翻。</w:t>
      </w:r>
      <w:r w:rsidR="00934453" w:rsidRPr="00DE780C">
        <w:rPr>
          <w:rFonts w:asciiTheme="minorEastAsia"/>
        </w:rPr>
        <w:t>淵藻是蕭衍骨肉至親，必無死理，若克涪城，淵藻安肯城中坐而受困，必將望風逃去；若其出鬬，庸、蜀士卒駑怯，弓矢寡弱，五可圖也。</w:t>
      </w:r>
      <w:r w:rsidR="00934453" w:rsidRPr="00D2545B">
        <w:rPr>
          <w:rStyle w:val="00Text"/>
          <w:rFonts w:asciiTheme="minorEastAsia"/>
        </w:rPr>
        <w:t>武王之伐紂也，庸、蜀八國皆從。庸，上庸之地。蜀，蜀郡之地。</w:t>
      </w:r>
      <w:r w:rsidR="00934453" w:rsidRPr="00DE780C">
        <w:rPr>
          <w:rFonts w:asciiTheme="minorEastAsia"/>
        </w:rPr>
        <w:t>臣內省文吏，不習軍旅，賴將士竭力，頻有薄捷，旣克重阻，</w:t>
      </w:r>
      <w:r w:rsidR="00934453" w:rsidRPr="00D2545B">
        <w:rPr>
          <w:rStyle w:val="00Text"/>
          <w:rFonts w:asciiTheme="minorEastAsia"/>
        </w:rPr>
        <w:t>省，悉景翻。重，直龍翻。重阻，猶言重險也。</w:t>
      </w:r>
      <w:r w:rsidR="00934453" w:rsidRPr="00DE780C">
        <w:rPr>
          <w:rFonts w:asciiTheme="minorEastAsia"/>
        </w:rPr>
        <w:t>民心懷服，瞻望涪、益，</w:t>
      </w:r>
      <w:r w:rsidR="00934453" w:rsidRPr="00D2545B">
        <w:rPr>
          <w:rStyle w:val="00Text"/>
          <w:rFonts w:asciiTheme="minorEastAsia"/>
        </w:rPr>
        <w:t>時梓潼太守治涪城，益州刺史治成都。</w:t>
      </w:r>
      <w:r w:rsidR="00934453" w:rsidRPr="00DE780C">
        <w:rPr>
          <w:rFonts w:asciiTheme="minorEastAsia"/>
        </w:rPr>
        <w:t>旦夕可圖，正以兵少糧匱，未宜前出，</w:t>
      </w:r>
      <w:r w:rsidR="00934453" w:rsidRPr="00D2545B">
        <w:rPr>
          <w:rStyle w:val="00Text"/>
          <w:rFonts w:asciiTheme="minorEastAsia"/>
        </w:rPr>
        <w:t>少，詩沼翻。</w:t>
      </w:r>
      <w:r w:rsidR="00934453" w:rsidRPr="00DE780C">
        <w:rPr>
          <w:rFonts w:asciiTheme="minorEastAsia"/>
        </w:rPr>
        <w:t>今若不取，後圖便難。況益州殷實，戶口十萬，比壽春、義陽，其利三倍。</w:t>
      </w:r>
      <w:r w:rsidR="00934453" w:rsidRPr="00D2545B">
        <w:rPr>
          <w:rStyle w:val="00Text"/>
          <w:rFonts w:asciiTheme="minorEastAsia"/>
        </w:rPr>
        <w:t>魏先此已得壽春、義陽，故云然。</w:t>
      </w:r>
      <w:r w:rsidR="00934453" w:rsidRPr="00DE780C">
        <w:rPr>
          <w:rFonts w:asciiTheme="minorEastAsia"/>
        </w:rPr>
        <w:t>朝廷若欲進取，時不可失；若欲保境寧民，則臣居此無事，乞歸侍養。</w:t>
      </w:r>
      <w:r w:rsidR="00D728F7">
        <w:rPr>
          <w:rFonts w:asciiTheme="minorEastAsia"/>
        </w:rPr>
        <w:t>」</w:t>
      </w:r>
      <w:r w:rsidR="00934453" w:rsidRPr="00D2545B">
        <w:rPr>
          <w:rStyle w:val="00Text"/>
          <w:rFonts w:asciiTheme="minorEastAsia"/>
        </w:rPr>
        <w:t>養，余亮翻。</w:t>
      </w:r>
      <w:r w:rsidR="00934453" w:rsidRPr="00DE780C">
        <w:rPr>
          <w:rFonts w:asciiTheme="minorEastAsia"/>
        </w:rPr>
        <w:t>魏主詔以</w:t>
      </w:r>
      <w:r w:rsidR="00D728F7">
        <w:rPr>
          <w:rFonts w:asciiTheme="minorEastAsia"/>
        </w:rPr>
        <w:t>「</w:t>
      </w:r>
      <w:r w:rsidR="00934453" w:rsidRPr="00DE780C">
        <w:rPr>
          <w:rFonts w:asciiTheme="minorEastAsia"/>
        </w:rPr>
        <w:t>平蜀之舉，當更聽後敕。寇難未夷，何得以養親為辭！</w:t>
      </w:r>
      <w:r w:rsidR="00D728F7">
        <w:rPr>
          <w:rFonts w:asciiTheme="minorEastAsia"/>
        </w:rPr>
        <w:t>」</w:t>
      </w:r>
      <w:r w:rsidR="00934453" w:rsidRPr="00DE780C">
        <w:rPr>
          <w:rFonts w:asciiTheme="minorEastAsia"/>
        </w:rPr>
        <w:t>巒又表稱，</w:t>
      </w:r>
      <w:r w:rsidR="00D728F7">
        <w:rPr>
          <w:rFonts w:asciiTheme="minorEastAsia"/>
        </w:rPr>
        <w:t>「</w:t>
      </w:r>
      <w:r w:rsidR="00934453" w:rsidRPr="00DE780C">
        <w:rPr>
          <w:rFonts w:asciiTheme="minorEastAsia"/>
        </w:rPr>
        <w:t>昔鄧艾、鍾會帥十八萬衆，傾中國資儲，僅能平蜀，</w:t>
      </w:r>
      <w:r w:rsidR="00934453" w:rsidRPr="00D2545B">
        <w:rPr>
          <w:rStyle w:val="00Text"/>
          <w:rFonts w:asciiTheme="minorEastAsia"/>
        </w:rPr>
        <w:t>事見七十八卷魏元帝景元四年。難，乃旦翻。帥，讀曰率。</w:t>
      </w:r>
      <w:r w:rsidR="00934453" w:rsidRPr="00DE780C">
        <w:rPr>
          <w:rFonts w:asciiTheme="minorEastAsia"/>
        </w:rPr>
        <w:t>所以然者，鬬實力也。況臣才非古人，何宜以二萬之衆而希平蜀！所以敢者，正以據得要險，士民慕義，此往則易，</w:t>
      </w:r>
      <w:r w:rsidR="00934453" w:rsidRPr="00D2545B">
        <w:rPr>
          <w:rStyle w:val="00Text"/>
          <w:rFonts w:asciiTheme="minorEastAsia"/>
        </w:rPr>
        <w:t>易，以豉翻；下未易同。</w:t>
      </w:r>
      <w:r w:rsidR="00934453" w:rsidRPr="00DE780C">
        <w:rPr>
          <w:rFonts w:asciiTheme="minorEastAsia"/>
        </w:rPr>
        <w:t>彼來則難，任力而行，理有可克。今王足已涪城，脫得涪，則益州乃成擒之物，但得之有早晚耳。且梓潼已附民戶數萬，</w:t>
      </w:r>
      <w:r w:rsidR="00934453" w:rsidRPr="00D2545B">
        <w:rPr>
          <w:rStyle w:val="00Text"/>
          <w:rFonts w:asciiTheme="minorEastAsia"/>
        </w:rPr>
        <w:t>謂已上名藉之民也。</w:t>
      </w:r>
      <w:r w:rsidR="00934453" w:rsidRPr="00DE780C">
        <w:rPr>
          <w:rFonts w:asciiTheme="minorEastAsia"/>
        </w:rPr>
        <w:t>朝廷豈可不守！又，劍閣天險，得而棄之，良可惜矣。</w:t>
      </w:r>
      <w:r w:rsidR="00934453" w:rsidRPr="00D2545B">
        <w:rPr>
          <w:rStyle w:val="00Text"/>
          <w:rFonts w:asciiTheme="minorEastAsia"/>
        </w:rPr>
        <w:t>諸葛孔明相蜀，以大劍、小劍有隘東之路，故曰劍門。以閣道三十里至險，乃有閣尉。姜維拒鍾會於此。晉以其地入梓潼郡。桓溫入蜀，於晉壽置劍閣縣，屬梁州。</w:t>
      </w:r>
      <w:r w:rsidR="00934453" w:rsidRPr="00DE780C">
        <w:rPr>
          <w:rFonts w:asciiTheme="minorEastAsia"/>
        </w:rPr>
        <w:t>臣誠知戰伐危事，未易可為。自軍度劍閣以來，鬢髮中白，</w:t>
      </w:r>
      <w:r w:rsidR="00934453" w:rsidRPr="00D2545B">
        <w:rPr>
          <w:rStyle w:val="00Text"/>
          <w:rFonts w:asciiTheme="minorEastAsia"/>
        </w:rPr>
        <w:t>中，竹仲翻。</w:t>
      </w:r>
      <w:r w:rsidR="00934453" w:rsidRPr="00DE780C">
        <w:rPr>
          <w:rFonts w:asciiTheme="minorEastAsia"/>
        </w:rPr>
        <w:t>日夜戰懼，何可為心！所以勉強者，</w:t>
      </w:r>
      <w:r w:rsidR="00934453" w:rsidRPr="00D2545B">
        <w:rPr>
          <w:rStyle w:val="00Text"/>
          <w:rFonts w:asciiTheme="minorEastAsia"/>
        </w:rPr>
        <w:t>強，其兩翻。</w:t>
      </w:r>
      <w:r w:rsidR="00934453" w:rsidRPr="00DE780C">
        <w:rPr>
          <w:rFonts w:asciiTheme="minorEastAsia"/>
        </w:rPr>
        <w:t>旣得此地而自退不守，恐負陛下之爵祿故也。且臣之意算，正欲先取涪城，以漸而進。若得涪城，則中分益州之地，斷水陸之衝，</w:t>
      </w:r>
      <w:r w:rsidR="00934453" w:rsidRPr="00D2545B">
        <w:rPr>
          <w:rStyle w:val="00Text"/>
          <w:rFonts w:asciiTheme="minorEastAsia"/>
        </w:rPr>
        <w:t>魏已得劍閣，進取成都，涪當其衝；梁兵由內水而上救成都，涪亦當其衝。斷，丁管翻。</w:t>
      </w:r>
      <w:r w:rsidR="00934453" w:rsidRPr="00DE780C">
        <w:rPr>
          <w:rFonts w:asciiTheme="minorEastAsia"/>
        </w:rPr>
        <w:t>彼外無援軍，孤城自守，何能復持久哉！</w:t>
      </w:r>
      <w:r w:rsidR="00934453" w:rsidRPr="00D2545B">
        <w:rPr>
          <w:rStyle w:val="00Text"/>
          <w:rFonts w:asciiTheme="minorEastAsia"/>
        </w:rPr>
        <w:t>復，扶又翻。</w:t>
      </w:r>
      <w:r w:rsidR="00934453" w:rsidRPr="00DE780C">
        <w:rPr>
          <w:rFonts w:asciiTheme="minorEastAsia"/>
        </w:rPr>
        <w:t>臣今欲使軍軍相次，聲勢連接，先為萬全之計，然後圖功，得之則大利，不得則自全。又，巴西、南鄭，相距千四百里，去州迢遰，</w:t>
      </w:r>
      <w:r w:rsidR="00934453" w:rsidRPr="00D2545B">
        <w:rPr>
          <w:rStyle w:val="00Text"/>
          <w:rFonts w:asciiTheme="minorEastAsia"/>
        </w:rPr>
        <w:t>迢，田聊翻。遰，徒計翻。迢遰，遠也。</w:t>
      </w:r>
      <w:r w:rsidR="00934453" w:rsidRPr="00DE780C">
        <w:rPr>
          <w:rFonts w:asciiTheme="minorEastAsia"/>
        </w:rPr>
        <w:t>恆多擾動。</w:t>
      </w:r>
      <w:r w:rsidR="00934453" w:rsidRPr="00D2545B">
        <w:rPr>
          <w:rStyle w:val="00Text"/>
          <w:rFonts w:asciiTheme="minorEastAsia"/>
        </w:rPr>
        <w:t>恆，戶登翻。</w:t>
      </w:r>
      <w:r w:rsidR="00934453" w:rsidRPr="00DE780C">
        <w:rPr>
          <w:rFonts w:asciiTheme="minorEastAsia"/>
        </w:rPr>
        <w:t>昔在南之日，以其統綰勢難，曾立巴州，鎭靜夷、獠，</w:t>
      </w:r>
      <w:r w:rsidR="00934453" w:rsidRPr="00D2545B">
        <w:rPr>
          <w:rStyle w:val="00Text"/>
          <w:rFonts w:asciiTheme="minorEastAsia"/>
        </w:rPr>
        <w:t>立巴州見一百三十五卷齊高帝建元二年；省巴州見武帝永明二年。獠，魯皓翻；下同。</w:t>
      </w:r>
      <w:r w:rsidR="00934453" w:rsidRPr="00DE780C">
        <w:rPr>
          <w:rFonts w:asciiTheme="minorEastAsia"/>
        </w:rPr>
        <w:t>梁州藉利，因而表罷。彼土民望，嚴、蒲、何、楊，非唯一族，雖率居山谷，而豪右甚多，文學風流，亦為不少，但以去州旣遠，不獲仕進，至於州綱，無由廁跡，</w:t>
      </w:r>
      <w:r w:rsidR="00934453" w:rsidRPr="00D2545B">
        <w:rPr>
          <w:rStyle w:val="00Text"/>
          <w:rFonts w:asciiTheme="minorEastAsia"/>
        </w:rPr>
        <w:t>州之上佐，是謂州綱。少，詩沼翻。</w:t>
      </w:r>
      <w:r w:rsidR="00934453" w:rsidRPr="00DE780C">
        <w:rPr>
          <w:rFonts w:asciiTheme="minorEastAsia"/>
        </w:rPr>
        <w:t>是以鬱怏，多生異圖。</w:t>
      </w:r>
      <w:r w:rsidR="00934453" w:rsidRPr="00D2545B">
        <w:rPr>
          <w:rStyle w:val="00Text"/>
          <w:rFonts w:asciiTheme="minorEastAsia"/>
        </w:rPr>
        <w:t>怏，於兩翻。</w:t>
      </w:r>
      <w:r w:rsidR="00934453" w:rsidRPr="00DE780C">
        <w:rPr>
          <w:rFonts w:asciiTheme="minorEastAsia"/>
        </w:rPr>
        <w:t>比道遷建義之始，</w:t>
      </w:r>
      <w:r w:rsidR="00934453" w:rsidRPr="00D2545B">
        <w:rPr>
          <w:rStyle w:val="00Text"/>
          <w:rFonts w:asciiTheme="minorEastAsia"/>
        </w:rPr>
        <w:t>比，毗至翻。</w:t>
      </w:r>
      <w:r w:rsidR="00934453" w:rsidRPr="00DE780C">
        <w:rPr>
          <w:rFonts w:asciiTheme="minorEastAsia"/>
        </w:rPr>
        <w:t>嚴玄思自號巴州刺史，克城以來，仍使行事。巴西廣袤千里，戶餘四萬，若於彼立州，鎭攝華、獠，</w:t>
      </w:r>
      <w:r w:rsidR="00934453" w:rsidRPr="00D2545B">
        <w:rPr>
          <w:rStyle w:val="00Text"/>
          <w:rFonts w:asciiTheme="minorEastAsia"/>
        </w:rPr>
        <w:t>巴西之地，華人與獠雜居，故云華、獠。袤，音茂。</w:t>
      </w:r>
      <w:r w:rsidR="00934453" w:rsidRPr="00DE780C">
        <w:rPr>
          <w:rFonts w:asciiTheme="minorEastAsia"/>
        </w:rPr>
        <w:t>則大帖民情，</w:t>
      </w:r>
      <w:r w:rsidR="00934453" w:rsidRPr="00D2545B">
        <w:rPr>
          <w:rStyle w:val="00Text"/>
          <w:rFonts w:asciiTheme="minorEastAsia"/>
        </w:rPr>
        <w:t>帖，靜也，安也，伏也。</w:t>
      </w:r>
      <w:r w:rsidR="00934453" w:rsidRPr="00DE780C">
        <w:rPr>
          <w:rFonts w:asciiTheme="minorEastAsia"/>
        </w:rPr>
        <w:t>從墊江已還，不勞征伐，自為國有。</w:t>
      </w:r>
      <w:r w:rsidR="00D728F7">
        <w:rPr>
          <w:rFonts w:asciiTheme="minorEastAsia"/>
        </w:rPr>
        <w:t>」</w:t>
      </w:r>
      <w:r w:rsidR="00934453" w:rsidRPr="00D2545B">
        <w:rPr>
          <w:rStyle w:val="00Text"/>
          <w:rFonts w:asciiTheme="minorEastAsia"/>
        </w:rPr>
        <w:t>李雄、譙縱取蜀，東不能過墊江；以苻秦兵力之盛，取梁、益如反掌，墊江以東，苻秦不能有也。邢巒之圖蜀，亦規墊江以西而已，蓋地利足恃也。我朝自紹定失蜀，彭大雅遂城渝為制府，支持四蜀且四十年。渝，古墊江之地也。墊，音疊。</w:t>
      </w:r>
      <w:r w:rsidR="00934453" w:rsidRPr="00DE780C">
        <w:rPr>
          <w:rFonts w:asciiTheme="minorEastAsia"/>
        </w:rPr>
        <w:t>魏主不從。</w:t>
      </w:r>
    </w:p>
    <w:p w:rsidR="00934453" w:rsidRPr="00DE780C" w:rsidRDefault="00934453" w:rsidP="00662EDA">
      <w:pPr>
        <w:rPr>
          <w:rFonts w:asciiTheme="minorEastAsia"/>
        </w:rPr>
      </w:pPr>
      <w:r w:rsidRPr="00DE780C">
        <w:rPr>
          <w:rFonts w:asciiTheme="minorEastAsia"/>
        </w:rPr>
        <w:t>先是，魏主以王足行益州刺史。</w:t>
      </w:r>
      <w:r w:rsidRPr="00D2545B">
        <w:rPr>
          <w:rStyle w:val="00Text"/>
          <w:rFonts w:asciiTheme="minorEastAsia"/>
        </w:rPr>
        <w:t>先，悉薦翻。</w:t>
      </w:r>
      <w:r w:rsidRPr="00DE780C">
        <w:rPr>
          <w:rFonts w:asciiTheme="minorEastAsia"/>
        </w:rPr>
        <w:t>上遣天門太守張齊將兵救益州，未至，</w:t>
      </w:r>
      <w:r w:rsidRPr="00D2545B">
        <w:rPr>
          <w:rStyle w:val="00Text"/>
          <w:rFonts w:asciiTheme="minorEastAsia"/>
        </w:rPr>
        <w:t>將，卽亮翻。</w:t>
      </w:r>
      <w:r w:rsidRPr="00DE780C">
        <w:rPr>
          <w:rFonts w:asciiTheme="minorEastAsia"/>
        </w:rPr>
        <w:t>魏主更以梁州軍司泰山羊祉為益州刺史。</w:t>
      </w:r>
      <w:r w:rsidRPr="00D2545B">
        <w:rPr>
          <w:rStyle w:val="00Text"/>
          <w:rFonts w:asciiTheme="minorEastAsia"/>
        </w:rPr>
        <w:t>更，工衡翻。</w:t>
      </w:r>
      <w:r w:rsidRPr="00DE780C">
        <w:rPr>
          <w:rFonts w:asciiTheme="minorEastAsia"/>
        </w:rPr>
        <w:t>王足聞之，不悅，輒引兵還，</w:t>
      </w:r>
      <w:r w:rsidRPr="00D2545B">
        <w:rPr>
          <w:rStyle w:val="00Text"/>
          <w:rFonts w:asciiTheme="minorEastAsia"/>
        </w:rPr>
        <w:t>還，從宣翻，又如字。</w:t>
      </w:r>
      <w:r w:rsidRPr="00DE780C">
        <w:rPr>
          <w:rFonts w:asciiTheme="minorEastAsia"/>
        </w:rPr>
        <w:t>遂不能定蜀。久之，足自魏來奔。邢巒在梁州，接豪右以禮，撫小民以惠，州人悅之。巒之克巴西也，使軍主李仲遷守之。仲遷溺於酒色，費散兵儲，公事諮承，無能見者。巒忿之切齒，仲遷懼，謀叛，城人斬其首，以城來降。</w:t>
      </w:r>
      <w:r w:rsidRPr="00D2545B">
        <w:rPr>
          <w:rStyle w:val="00Text"/>
          <w:rFonts w:asciiTheme="minorEastAsia"/>
        </w:rPr>
        <w:t>史言魏所以不能定蜀。降，戶江翻。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十二月，庚申，魏遣驃騎大將軍源懷討武興氐，邢巒等並受節度。</w:t>
      </w:r>
      <w:r w:rsidR="00934453" w:rsidRPr="00D2545B">
        <w:rPr>
          <w:rStyle w:val="00Text"/>
          <w:rFonts w:asciiTheme="minorEastAsia"/>
        </w:rPr>
        <w:t>驃，匹妙翻。騎，奇寄翻。</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25</w:t>
      </w:r>
      <w:r w:rsidR="00934453" w:rsidRPr="00DE780C">
        <w:rPr>
          <w:rFonts w:asciiTheme="minorEastAsia" w:hAnsi="等线" w:cs="等线" w:hint="eastAsia"/>
        </w:rPr>
        <w:t>司徒、尚書令謝朏以母憂去職。</w:t>
      </w:r>
      <w:r w:rsidR="00934453" w:rsidRPr="00D2545B">
        <w:rPr>
          <w:rStyle w:val="00Text"/>
          <w:rFonts w:asciiTheme="minorEastAsia"/>
        </w:rPr>
        <w:t>朏，敷尾翻。</w:t>
      </w:r>
    </w:p>
    <w:p w:rsidR="008A506D"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是歲，大穰，</w:t>
      </w:r>
      <w:r w:rsidR="00934453" w:rsidRPr="00D2545B">
        <w:rPr>
          <w:rStyle w:val="00Text"/>
          <w:rFonts w:asciiTheme="minorEastAsia"/>
        </w:rPr>
        <w:t>穰，豐也。詩︰豐年穰穰。</w:t>
      </w:r>
      <w:r w:rsidR="00934453" w:rsidRPr="00DE780C">
        <w:rPr>
          <w:rFonts w:asciiTheme="minorEastAsia"/>
        </w:rPr>
        <w:t>米斛三十錢。</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五年</w:t>
      </w:r>
      <w:r w:rsidR="00046F27" w:rsidRPr="00D2545B">
        <w:rPr>
          <w:rFonts w:asciiTheme="minorEastAsia" w:eastAsiaTheme="minorEastAsia" w:hAnsi="宋体" w:cs="宋体" w:hint="eastAsia"/>
        </w:rPr>
        <w:t>（</w:t>
      </w:r>
      <w:r w:rsidR="00934453" w:rsidRPr="00D2545B">
        <w:rPr>
          <w:rFonts w:asciiTheme="minorEastAsia" w:eastAsiaTheme="minorEastAsia"/>
        </w:rPr>
        <w:t>丙戌、五</w:t>
      </w:r>
      <w:r w:rsidR="00934453" w:rsidRPr="00D2545B">
        <w:rPr>
          <w:rFonts w:asciiTheme="minorEastAsia" w:eastAsiaTheme="minorEastAsia"/>
        </w:rPr>
        <w:t>○</w:t>
      </w:r>
      <w:r w:rsidR="00934453" w:rsidRPr="00D2545B">
        <w:rPr>
          <w:rFonts w:asciiTheme="minorEastAsia" w:eastAsiaTheme="minorEastAsia"/>
        </w:rPr>
        <w:t>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春，正月，丁卯朔，魏于后生子昌，大赦。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楊集義圍魏關城，</w:t>
      </w:r>
      <w:r w:rsidR="00934453" w:rsidRPr="00D2545B">
        <w:rPr>
          <w:rFonts w:asciiTheme="minorEastAsia" w:eastAsiaTheme="minorEastAsia"/>
        </w:rPr>
        <w:t>此卽陽平關城也。</w:t>
      </w:r>
      <w:r w:rsidR="00934453" w:rsidRPr="00DE780C">
        <w:rPr>
          <w:rStyle w:val="01Text"/>
          <w:rFonts w:asciiTheme="minorEastAsia" w:eastAsiaTheme="minorEastAsia"/>
          <w:sz w:val="21"/>
        </w:rPr>
        <w:t>邢巒遣建武將軍傅豎討之，</w:t>
      </w:r>
      <w:r w:rsidR="00934453" w:rsidRPr="00D2545B">
        <w:rPr>
          <w:rFonts w:asciiTheme="minorEastAsia" w:eastAsiaTheme="minorEastAsia"/>
        </w:rPr>
        <w:t>豎，而庾翻。</w:t>
      </w:r>
      <w:r w:rsidR="00934453" w:rsidRPr="00DE780C">
        <w:rPr>
          <w:rStyle w:val="01Text"/>
          <w:rFonts w:asciiTheme="minorEastAsia" w:eastAsiaTheme="minorEastAsia"/>
          <w:sz w:val="21"/>
        </w:rPr>
        <w:t>集義逆戰，豎眼擊破之；乘勝逐北，壬申，克武興，執楊紹先，送洛陽。楊集起、楊集義亡走，遂滅其國，</w:t>
      </w:r>
      <w:r w:rsidR="00934453" w:rsidRPr="00D2545B">
        <w:rPr>
          <w:rFonts w:asciiTheme="minorEastAsia" w:eastAsiaTheme="minorEastAsia"/>
        </w:rPr>
        <w:t>晉惠帝元康六年，氐王楊茂搜始據仇池百頃，其後浸盛，盡有漢武都郡之地，北侵隴西、天水，南侵漢中。拓跋旣盛，取武都、仇池之地，楊氏僅據武興。今魏旣取漢中，遂滅楊氏。</w:t>
      </w:r>
      <w:r w:rsidR="00934453" w:rsidRPr="00DE780C">
        <w:rPr>
          <w:rStyle w:val="01Text"/>
          <w:rFonts w:asciiTheme="minorEastAsia" w:eastAsiaTheme="minorEastAsia"/>
          <w:sz w:val="21"/>
        </w:rPr>
        <w:t>以為武興鎭，又改為東益州。</w:t>
      </w:r>
      <w:r w:rsidR="00934453" w:rsidRPr="00D2545B">
        <w:rPr>
          <w:rFonts w:asciiTheme="minorEastAsia" w:eastAsiaTheme="minorEastAsia"/>
        </w:rPr>
        <w:t>東益州領武興、仇池、盤頭、廣長、廣業、梓潼、洛叢郡。</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乙亥，以前司徒謝朏為中書監、司徒。</w:t>
      </w:r>
      <w:r w:rsidR="00934453" w:rsidRPr="00D2545B">
        <w:rPr>
          <w:rStyle w:val="00Text"/>
          <w:rFonts w:asciiTheme="minorEastAsia"/>
        </w:rPr>
        <w:t>朏，敷尾翻。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冀州刺史桓和擊魏南青州，不克。</w:t>
      </w:r>
      <w:r w:rsidR="00934453" w:rsidRPr="00D2545B">
        <w:rPr>
          <w:rFonts w:asciiTheme="minorEastAsia" w:eastAsiaTheme="minorEastAsia"/>
        </w:rPr>
        <w:t>梁青、冀二州治鬱洲。魏顯祖取三齊，置東徐州於圂城，領東安、東莞郡。高祖太和二十二年，改為南青州。五代志︰沂州沂水縣，舊置南青州。</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魏秦州屠各王法智聚衆二千，</w:t>
      </w:r>
      <w:r w:rsidR="00934453" w:rsidRPr="00D2545B">
        <w:rPr>
          <w:rStyle w:val="00Text"/>
          <w:rFonts w:asciiTheme="minorEastAsia"/>
        </w:rPr>
        <w:t>屠，直於翻。</w:t>
      </w:r>
      <w:r w:rsidR="00934453" w:rsidRPr="00DE780C">
        <w:rPr>
          <w:rFonts w:asciiTheme="minorEastAsia"/>
        </w:rPr>
        <w:t>推秦州主簿呂茍兒為主，改元建明，置百官，攻逼州郡。涇州民陳瞻亦聚稱王，改元聖明。</w:t>
      </w:r>
      <w:r w:rsidR="00934453" w:rsidRPr="00D2545B">
        <w:rPr>
          <w:rStyle w:val="00Text"/>
          <w:rFonts w:asciiTheme="minorEastAsia"/>
        </w:rPr>
        <w:t>魏置涇州，治臨涇城，領安定、隴東、新平、趙平、平涼、平原等郡。</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己卯，楊集起兄弟相帥降魏。</w:t>
      </w:r>
      <w:r w:rsidR="00934453" w:rsidRPr="00D2545B">
        <w:rPr>
          <w:rStyle w:val="00Text"/>
          <w:rFonts w:asciiTheme="minorEastAsia"/>
        </w:rPr>
        <w:t>帥，讀曰率。降，戶江翻。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甲申，封皇子綱為晉安王。</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二月，丙辰，魏主詔王公以下直言忠諫。治書侍御史陽固上表，</w:t>
      </w:r>
      <w:r w:rsidR="00934453" w:rsidRPr="00D2545B">
        <w:rPr>
          <w:rStyle w:val="00Text"/>
          <w:rFonts w:asciiTheme="minorEastAsia"/>
        </w:rPr>
        <w:t>治，直之翻。上，時掌翻。</w:t>
      </w:r>
      <w:r w:rsidR="00934453" w:rsidRPr="00DE780C">
        <w:rPr>
          <w:rFonts w:asciiTheme="minorEastAsia"/>
        </w:rPr>
        <w:t>以為</w:t>
      </w:r>
      <w:r w:rsidR="00D728F7">
        <w:rPr>
          <w:rFonts w:asciiTheme="minorEastAsia"/>
        </w:rPr>
        <w:t>「</w:t>
      </w:r>
      <w:r w:rsidR="00934453" w:rsidRPr="00DE780C">
        <w:rPr>
          <w:rFonts w:asciiTheme="minorEastAsia"/>
        </w:rPr>
        <w:t>當今之務，宜親宗室，勤庶政，貴農桑，賤工賈，</w:t>
      </w:r>
      <w:r w:rsidR="00934453" w:rsidRPr="00D2545B">
        <w:rPr>
          <w:rStyle w:val="00Text"/>
          <w:rFonts w:asciiTheme="minorEastAsia"/>
        </w:rPr>
        <w:t>賈，音古。</w:t>
      </w:r>
      <w:r w:rsidR="00934453" w:rsidRPr="00DE780C">
        <w:rPr>
          <w:rFonts w:asciiTheme="minorEastAsia"/>
        </w:rPr>
        <w:t>絕談虛窮微之論，簡桑門無用之費，以救飢寒之苦。</w:t>
      </w:r>
      <w:r w:rsidR="00D728F7">
        <w:rPr>
          <w:rFonts w:asciiTheme="minorEastAsia"/>
        </w:rPr>
        <w:t>」</w:t>
      </w:r>
      <w:r w:rsidR="00934453" w:rsidRPr="00DE780C">
        <w:rPr>
          <w:rFonts w:asciiTheme="minorEastAsia"/>
        </w:rPr>
        <w:t>時魏主委任高肇，疏薄宗室，好桑門之法，</w:t>
      </w:r>
      <w:r w:rsidR="00934453" w:rsidRPr="00D2545B">
        <w:rPr>
          <w:rStyle w:val="00Text"/>
          <w:rFonts w:asciiTheme="minorEastAsia"/>
        </w:rPr>
        <w:t>好，呼到翻。</w:t>
      </w:r>
      <w:r w:rsidR="00934453" w:rsidRPr="00DE780C">
        <w:rPr>
          <w:rFonts w:asciiTheme="minorEastAsia"/>
        </w:rPr>
        <w:t>不親政事，故固言及之。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戊午，魏遣右衞將軍元麗都督諸軍討呂茍兒。麗，小新成之子也。</w:t>
      </w:r>
      <w:r w:rsidR="00934453" w:rsidRPr="00D2545B">
        <w:rPr>
          <w:rStyle w:val="00Text"/>
          <w:rFonts w:asciiTheme="minorEastAsia"/>
        </w:rPr>
        <w:t>小新成見一百二十九卷宋孝武大明五年。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乙丑，徐州刺史歷陽昌義之與魏平南將陳伯之戰於梁城，</w:t>
      </w:r>
      <w:r w:rsidR="00934453" w:rsidRPr="00D2545B">
        <w:rPr>
          <w:rFonts w:asciiTheme="minorEastAsia" w:eastAsiaTheme="minorEastAsia"/>
        </w:rPr>
        <w:t>晉孝武太元中，僑立梁郡於淮南壽春界，故有梁城，其地在壽陽東北，鍾離西南。</w:t>
      </w:r>
      <w:r w:rsidR="00934453" w:rsidRPr="00DE780C">
        <w:rPr>
          <w:rStyle w:val="01Text"/>
          <w:rFonts w:asciiTheme="minorEastAsia" w:eastAsiaTheme="minorEastAsia"/>
          <w:sz w:val="21"/>
        </w:rPr>
        <w:t>義之敗績。</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將軍蕭昺將兵擊魏徐州，圍淮陽。</w:t>
      </w:r>
      <w:r w:rsidR="00934453" w:rsidRPr="00D2545B">
        <w:rPr>
          <w:rFonts w:asciiTheme="minorEastAsia" w:eastAsiaTheme="minorEastAsia"/>
        </w:rPr>
        <w:t>角城在淮水之陽，淮陽又在角城北十八里，治宿預。梁後於角城置淮陽郡。昺，音丙。</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三月，丙寅朔，日有食之。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己卯，魏荊州刺史趙怡、平南將軍奚康生救淮陽。</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魏咸陽王禧之子翼，遇赦求葬其父，</w:t>
      </w:r>
      <w:r w:rsidR="00934453" w:rsidRPr="00D2545B">
        <w:rPr>
          <w:rStyle w:val="00Text"/>
          <w:rFonts w:asciiTheme="minorEastAsia"/>
        </w:rPr>
        <w:t>禧誅見一百四十四卷齊和帝中興元年。</w:t>
      </w:r>
      <w:r w:rsidR="00934453" w:rsidRPr="00DE780C">
        <w:rPr>
          <w:rFonts w:asciiTheme="minorEastAsia"/>
        </w:rPr>
        <w:t>屢泣請於魏主，魏主不許。癸未，翼與其弟昌、曄來奔。上以翼為咸陽王，翼以曄嫡母李妃之子也，請以爵讓之，上不許。</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輔國將軍劉思效敗魏青州刺史元繫於膠水。</w:t>
      </w:r>
      <w:r w:rsidR="00934453" w:rsidRPr="00D2545B">
        <w:rPr>
          <w:rFonts w:asciiTheme="minorEastAsia" w:eastAsiaTheme="minorEastAsia"/>
        </w:rPr>
        <w:t>魏收志，光州長廣郡卽墨縣有膠水。水經，膠水出黔陬縣膠山，北流過夷安縣東，又東北過膠東縣城北百里注于海。敗，補邁翻。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臨川王宏使記室吳興丘遲為書遺陳伯之曰︰</w:t>
      </w:r>
      <w:r w:rsidR="00934453" w:rsidRPr="00D2545B">
        <w:rPr>
          <w:rFonts w:asciiTheme="minorEastAsia" w:eastAsiaTheme="minorEastAsia"/>
        </w:rPr>
        <w:t>遺，于季翻。</w:t>
      </w:r>
      <w:r w:rsidR="00D728F7">
        <w:rPr>
          <w:rStyle w:val="01Text"/>
          <w:rFonts w:asciiTheme="minorEastAsia" w:eastAsiaTheme="minorEastAsia"/>
          <w:sz w:val="21"/>
        </w:rPr>
        <w:t>「</w:t>
      </w:r>
      <w:r w:rsidR="00934453" w:rsidRPr="00DE780C">
        <w:rPr>
          <w:rStyle w:val="01Text"/>
          <w:rFonts w:asciiTheme="minorEastAsia" w:eastAsiaTheme="minorEastAsia"/>
          <w:sz w:val="21"/>
        </w:rPr>
        <w:t>尋君去就之際，非有他故，直以不能內審諸己，外受流言，沈迷猖蹶，以至於此。</w:t>
      </w:r>
      <w:r w:rsidR="00934453" w:rsidRPr="00D2545B">
        <w:rPr>
          <w:rFonts w:asciiTheme="minorEastAsia" w:eastAsiaTheme="minorEastAsia"/>
        </w:rPr>
        <w:t>沈，持林翻。</w:t>
      </w:r>
      <w:r w:rsidR="00934453" w:rsidRPr="00DE780C">
        <w:rPr>
          <w:rStyle w:val="01Text"/>
          <w:rFonts w:asciiTheme="minorEastAsia" w:eastAsiaTheme="minorEastAsia"/>
          <w:sz w:val="21"/>
        </w:rPr>
        <w:t>主上屈法申恩，吞舟是漏，</w:t>
      </w:r>
      <w:r w:rsidR="00934453" w:rsidRPr="00D2545B">
        <w:rPr>
          <w:rFonts w:asciiTheme="minorEastAsia" w:eastAsiaTheme="minorEastAsia"/>
        </w:rPr>
        <w:t>漢懲秦法之苛，禁罔疏闊，時稱為漏吞舟之魚。</w:t>
      </w:r>
      <w:r w:rsidR="00934453" w:rsidRPr="00DE780C">
        <w:rPr>
          <w:rStyle w:val="01Text"/>
          <w:rFonts w:asciiTheme="minorEastAsia" w:eastAsiaTheme="minorEastAsia"/>
          <w:sz w:val="21"/>
        </w:rPr>
        <w:t>將軍松柏不翦，親戚安居，高臺未傾，愛妾尚在。</w:t>
      </w:r>
      <w:r w:rsidR="00934453" w:rsidRPr="00D2545B">
        <w:rPr>
          <w:rFonts w:asciiTheme="minorEastAsia" w:eastAsiaTheme="minorEastAsia"/>
        </w:rPr>
        <w:t>松柏不翦，謂不毀夷其先世墳墓也。親戚安居，謂其親戚在江南者皆不以叛黨連坐，安居自若也。高臺未傾，謂居第未嘗汙瀦，池臺如故也。愛妾尚在，謂其婢妾猶守其家，不沒于官及流落於他家也。昔雍門子見孟嘗君，吟曰︰</w:t>
      </w:r>
      <w:r w:rsidR="00D728F7">
        <w:rPr>
          <w:rFonts w:asciiTheme="minorEastAsia" w:eastAsiaTheme="minorEastAsia"/>
        </w:rPr>
        <w:t>「</w:t>
      </w:r>
      <w:r w:rsidR="00934453" w:rsidRPr="00D2545B">
        <w:rPr>
          <w:rFonts w:asciiTheme="minorEastAsia" w:eastAsiaTheme="minorEastAsia"/>
        </w:rPr>
        <w:t>高臺旣已傾，曲池旣已平，墳墓生荊棘，牧豎游其上，孟嘗君亦如是乎？</w:t>
      </w:r>
      <w:r w:rsidR="00D728F7">
        <w:rPr>
          <w:rFonts w:asciiTheme="minorEastAsia" w:eastAsiaTheme="minorEastAsia"/>
        </w:rPr>
        <w:t>」</w:t>
      </w:r>
      <w:r w:rsidR="00934453" w:rsidRPr="00D2545B">
        <w:rPr>
          <w:rFonts w:asciiTheme="minorEastAsia" w:eastAsiaTheme="minorEastAsia"/>
        </w:rPr>
        <w:t>孟嘗加為之喟然歎息。</w:t>
      </w:r>
      <w:r w:rsidR="00934453" w:rsidRPr="00DE780C">
        <w:rPr>
          <w:rStyle w:val="01Text"/>
          <w:rFonts w:asciiTheme="minorEastAsia" w:eastAsiaTheme="minorEastAsia"/>
          <w:sz w:val="21"/>
        </w:rPr>
        <w:t>而將軍魚游於沸鼎之中，鷰巢於飛幕之上，</w:t>
      </w:r>
      <w:r w:rsidR="00934453" w:rsidRPr="00D2545B">
        <w:rPr>
          <w:rFonts w:asciiTheme="minorEastAsia" w:eastAsiaTheme="minorEastAsia"/>
        </w:rPr>
        <w:t>魚游釜中，古人多有是言，言將必至於焦爛。左傳，吳季札謂孫林父曰︰</w:t>
      </w:r>
      <w:r w:rsidR="00D728F7">
        <w:rPr>
          <w:rFonts w:asciiTheme="minorEastAsia" w:eastAsiaTheme="minorEastAsia"/>
        </w:rPr>
        <w:t>「</w:t>
      </w:r>
      <w:r w:rsidR="00934453" w:rsidRPr="00D2545B">
        <w:rPr>
          <w:rFonts w:asciiTheme="minorEastAsia" w:eastAsiaTheme="minorEastAsia"/>
        </w:rPr>
        <w:t>夫子之居此也，猶燕之巢于幕上。</w:t>
      </w:r>
      <w:r w:rsidR="00D728F7">
        <w:rPr>
          <w:rFonts w:asciiTheme="minorEastAsia" w:eastAsiaTheme="minorEastAsia"/>
        </w:rPr>
        <w:t>」</w:t>
      </w:r>
      <w:r w:rsidR="00934453" w:rsidRPr="00D2545B">
        <w:rPr>
          <w:rFonts w:asciiTheme="minorEastAsia" w:eastAsiaTheme="minorEastAsia"/>
        </w:rPr>
        <w:t>杜預註曰︰言至危也。</w:t>
      </w:r>
      <w:r w:rsidR="00934453" w:rsidRPr="00DE780C">
        <w:rPr>
          <w:rStyle w:val="01Text"/>
          <w:rFonts w:asciiTheme="minorEastAsia" w:eastAsiaTheme="minorEastAsia"/>
          <w:sz w:val="21"/>
        </w:rPr>
        <w:t>不亦惑乎！想早勵良圖，自求多福。</w:t>
      </w:r>
      <w:r w:rsidR="00D728F7">
        <w:rPr>
          <w:rStyle w:val="01Text"/>
          <w:rFonts w:asciiTheme="minorEastAsia" w:eastAsiaTheme="minorEastAsia"/>
          <w:sz w:val="21"/>
        </w:rPr>
        <w:t>」</w:t>
      </w:r>
      <w:r w:rsidR="00934453" w:rsidRPr="00DE780C">
        <w:rPr>
          <w:rStyle w:val="01Text"/>
          <w:rFonts w:asciiTheme="minorEastAsia" w:eastAsiaTheme="minorEastAsia"/>
          <w:sz w:val="21"/>
        </w:rPr>
        <w:t>庚寅，伯之自壽陽梁城擁衆八千來降，</w:t>
      </w:r>
      <w:r w:rsidR="00934453" w:rsidRPr="00D2545B">
        <w:rPr>
          <w:rFonts w:asciiTheme="minorEastAsia" w:eastAsiaTheme="minorEastAsia"/>
        </w:rPr>
        <w:t>伯之元年奔魏，今復還。降，下江翻。</w:t>
      </w:r>
      <w:r w:rsidR="00934453" w:rsidRPr="00DE780C">
        <w:rPr>
          <w:rStyle w:val="01Text"/>
          <w:rFonts w:asciiTheme="minorEastAsia" w:eastAsiaTheme="minorEastAsia"/>
          <w:sz w:val="21"/>
        </w:rPr>
        <w:t>魏人殺其子虎牙。詔復以伯之為西豫州刺史；未之任，復以為通直散騎常侍。</w:t>
      </w:r>
      <w:r w:rsidR="00934453" w:rsidRPr="00D2545B">
        <w:rPr>
          <w:rFonts w:asciiTheme="minorEastAsia" w:eastAsiaTheme="minorEastAsia"/>
        </w:rPr>
        <w:t>不使之出當邊鎭，恐其復叛也。復，扶又翻。</w:t>
      </w:r>
      <w:r w:rsidR="00934453" w:rsidRPr="00DE780C">
        <w:rPr>
          <w:rStyle w:val="01Text"/>
          <w:rFonts w:asciiTheme="minorEastAsia" w:eastAsiaTheme="minorEastAsia"/>
          <w:sz w:val="21"/>
        </w:rPr>
        <w:t>久之，卒於家。</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初，魏御史中尉甄琛</w:t>
      </w:r>
      <w:r w:rsidR="00934453" w:rsidRPr="00D2545B">
        <w:rPr>
          <w:rStyle w:val="00Text"/>
          <w:rFonts w:asciiTheme="minorEastAsia"/>
        </w:rPr>
        <w:t>甄，七人翻。琛，丑林翻。</w:t>
      </w:r>
      <w:r w:rsidR="00934453" w:rsidRPr="00DE780C">
        <w:rPr>
          <w:rFonts w:asciiTheme="minorEastAsia"/>
        </w:rPr>
        <w:t>表稱︰</w:t>
      </w:r>
      <w:r w:rsidR="00D728F7">
        <w:rPr>
          <w:rFonts w:asciiTheme="minorEastAsia"/>
        </w:rPr>
        <w:t>「</w:t>
      </w:r>
      <w:r w:rsidR="00934453" w:rsidRPr="00DE780C">
        <w:rPr>
          <w:rFonts w:asciiTheme="minorEastAsia"/>
        </w:rPr>
        <w:t>周禮，山林川澤有虞、衡之官，為之厲禁，蓋取之以時，不仗戕賊而已，故雖置有司，實為民守之也。</w:t>
      </w:r>
      <w:r w:rsidR="00934453" w:rsidRPr="00D2545B">
        <w:rPr>
          <w:rStyle w:val="00Text"/>
          <w:rFonts w:asciiTheme="minorEastAsia"/>
        </w:rPr>
        <w:t>周禮︰山虞掌山林之政令，物為之厲而為之守禁。令萬民時斬材，有期日，凡竊木者有刑罰。林衡掌林麓之禁令而平其守，以時計林麓而賞罰之。川衡掌巡川澤之禁令而平其守，以時舍其守，犯禁者執而誅罰之。澤虞掌國澤之政令，為之厲禁，使其地之人守其財物，以時入于王府，頒其餘於萬民。為，于偽翻；下專為同。</w:t>
      </w:r>
      <w:r w:rsidR="00934453" w:rsidRPr="00DE780C">
        <w:rPr>
          <w:rFonts w:asciiTheme="minorEastAsia"/>
        </w:rPr>
        <w:t>夫一家之長，必惠養子孫，</w:t>
      </w:r>
      <w:r w:rsidR="00934453" w:rsidRPr="00D2545B">
        <w:rPr>
          <w:rStyle w:val="00Text"/>
          <w:rFonts w:asciiTheme="minorEastAsia"/>
        </w:rPr>
        <w:t>長，知兩翻。</w:t>
      </w:r>
      <w:r w:rsidR="00934453" w:rsidRPr="00DE780C">
        <w:rPr>
          <w:rFonts w:asciiTheme="minorEastAsia"/>
        </w:rPr>
        <w:t>天下之君，必惠養兆民，未有為人父母而吝其醯醢，富有羣生而榷其一物者也。</w:t>
      </w:r>
      <w:r w:rsidR="00934453" w:rsidRPr="00D2545B">
        <w:rPr>
          <w:rStyle w:val="00Text"/>
          <w:rFonts w:asciiTheme="minorEastAsia"/>
        </w:rPr>
        <w:t>榷，古岳翻。</w:t>
      </w:r>
      <w:r w:rsidR="00934453" w:rsidRPr="00DE780C">
        <w:rPr>
          <w:rFonts w:asciiTheme="minorEastAsia"/>
        </w:rPr>
        <w:t>今縣官鄣護河東鹽池而收其利，是專奉口腹而不及四體也。蓋天子富有四海，何患於貧！乞弛鹽禁，與民共之！</w:t>
      </w:r>
      <w:r w:rsidR="00D728F7">
        <w:rPr>
          <w:rFonts w:asciiTheme="minorEastAsia"/>
        </w:rPr>
        <w:t>」</w:t>
      </w:r>
      <w:r w:rsidR="00934453" w:rsidRPr="00DE780C">
        <w:rPr>
          <w:rFonts w:asciiTheme="minorEastAsia"/>
        </w:rPr>
        <w:t>錄尚書事勰、尚書邢巒奏，</w:t>
      </w:r>
      <w:r w:rsidR="00934453" w:rsidRPr="00D2545B">
        <w:rPr>
          <w:rStyle w:val="00Text"/>
          <w:rFonts w:asciiTheme="minorEastAsia"/>
        </w:rPr>
        <w:t>勰，彭城王勰也，音協。</w:t>
      </w:r>
      <w:r w:rsidR="00934453" w:rsidRPr="00DE780C">
        <w:rPr>
          <w:rFonts w:asciiTheme="minorEastAsia"/>
        </w:rPr>
        <w:t>以為</w:t>
      </w:r>
      <w:r w:rsidR="00D728F7">
        <w:rPr>
          <w:rFonts w:asciiTheme="minorEastAsia"/>
        </w:rPr>
        <w:t>「</w:t>
      </w:r>
      <w:r w:rsidR="00934453" w:rsidRPr="00DE780C">
        <w:rPr>
          <w:rFonts w:asciiTheme="minorEastAsia"/>
        </w:rPr>
        <w:t>琛之所陳，坐談則理高，行之則事闕。竊惟古之善治民者，必汚隆隨時，豐儉稱事，</w:t>
      </w:r>
      <w:r w:rsidR="00934453" w:rsidRPr="00D2545B">
        <w:rPr>
          <w:rStyle w:val="00Text"/>
          <w:rFonts w:asciiTheme="minorEastAsia"/>
        </w:rPr>
        <w:t>治，直之翻。稱，尺證翻。</w:t>
      </w:r>
      <w:r w:rsidR="00934453" w:rsidRPr="00DE780C">
        <w:rPr>
          <w:rFonts w:asciiTheme="minorEastAsia"/>
        </w:rPr>
        <w:t>役養消息以成其性命。若任其自生，隨其飲啄，乃是芻狗萬物，</w:t>
      </w:r>
      <w:r w:rsidR="00934453" w:rsidRPr="00D2545B">
        <w:rPr>
          <w:rStyle w:val="00Text"/>
          <w:rFonts w:asciiTheme="minorEastAsia"/>
        </w:rPr>
        <w:t>老子曰︰天地不仁，以萬物為芻狗。註云︰天施地化，不以仁恩。天地生萬物，視之如芻草狗畜，任自然也。</w:t>
      </w:r>
      <w:r w:rsidR="00934453" w:rsidRPr="00DE780C">
        <w:rPr>
          <w:rFonts w:asciiTheme="minorEastAsia"/>
        </w:rPr>
        <w:t>何以君為！是故聖人斂山澤之貨以寬田疇之賦，收關市之稅以助什一之儲，</w:t>
      </w:r>
      <w:r w:rsidR="00934453" w:rsidRPr="00D2545B">
        <w:rPr>
          <w:rStyle w:val="00Text"/>
          <w:rFonts w:asciiTheme="minorEastAsia"/>
        </w:rPr>
        <w:t>此謂田疇什一之賦不足以供國用，故斂山澤、稅關市以助之也。</w:t>
      </w:r>
      <w:r w:rsidR="00934453" w:rsidRPr="00DE780C">
        <w:rPr>
          <w:rFonts w:asciiTheme="minorEastAsia"/>
        </w:rPr>
        <w:t>取此與彼，皆非為身，</w:t>
      </w:r>
      <w:r w:rsidR="00934453" w:rsidRPr="00D2545B">
        <w:rPr>
          <w:rStyle w:val="00Text"/>
          <w:rFonts w:asciiTheme="minorEastAsia"/>
        </w:rPr>
        <w:t>為，于偽翻；下同。</w:t>
      </w:r>
      <w:r w:rsidR="00934453" w:rsidRPr="00DE780C">
        <w:rPr>
          <w:rFonts w:asciiTheme="minorEastAsia"/>
        </w:rPr>
        <w:t>所謂資天地之產，惠天地之民也。今鹽池之禁，為日已久，積而散之，以濟軍國，非專為供太官之膳羞，給後宮之服玩。旣利不在己，則彼我一也。然自禁鹽以來，有司多慢，出納之間，或不如法。是使細民嗟怨，負販輕議，此乃用之者無方，非作之者有失也。一旦罷之，恐乖本旨。一行一改，法若弈棋，</w:t>
      </w:r>
      <w:r w:rsidR="00934453" w:rsidRPr="00D2545B">
        <w:rPr>
          <w:rStyle w:val="00Text"/>
          <w:rFonts w:asciiTheme="minorEastAsia"/>
        </w:rPr>
        <w:t>左傳曰︰弈者舉棋不定，不勝其耦。今此以喻一行一改無定法也。</w:t>
      </w:r>
      <w:r w:rsidR="00934453" w:rsidRPr="00DE780C">
        <w:rPr>
          <w:rFonts w:asciiTheme="minorEastAsia"/>
        </w:rPr>
        <w:t>參論理要，宜如舊式。</w:t>
      </w:r>
      <w:r w:rsidR="00D728F7">
        <w:rPr>
          <w:rFonts w:asciiTheme="minorEastAsia"/>
        </w:rPr>
        <w:t>」</w:t>
      </w:r>
      <w:r w:rsidR="00934453" w:rsidRPr="00D2545B">
        <w:rPr>
          <w:rStyle w:val="00Text"/>
          <w:rFonts w:asciiTheme="minorEastAsia"/>
        </w:rPr>
        <w:t>自此以上，合載於一百四十三卷齊東昏永明二年。</w:t>
      </w:r>
      <w:r w:rsidR="00934453" w:rsidRPr="00DE780C">
        <w:rPr>
          <w:rFonts w:asciiTheme="minorEastAsia"/>
        </w:rPr>
        <w:t>魏主卒從琛議，</w:t>
      </w:r>
      <w:r w:rsidR="00934453" w:rsidRPr="00D2545B">
        <w:rPr>
          <w:rStyle w:val="00Text"/>
          <w:rFonts w:asciiTheme="minorEastAsia"/>
        </w:rPr>
        <w:t>琛議旣行於景明初年，隨格於景明四年，今復罷鹽禁，是卒從其議也。卒，子恤翻。</w:t>
      </w:r>
      <w:r w:rsidR="00934453" w:rsidRPr="00DE780C">
        <w:rPr>
          <w:rFonts w:asciiTheme="minorEastAsia"/>
        </w:rPr>
        <w:t>夏，四月，乙未，罷鹽池禁。</w:t>
      </w:r>
      <w:r w:rsidR="00934453" w:rsidRPr="00D2545B">
        <w:rPr>
          <w:rStyle w:val="00Text"/>
          <w:rFonts w:asciiTheme="minorEastAsia"/>
        </w:rPr>
        <w:t>復收鹽利見上卷二年。</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庚戌，魏以中山王英為征南將軍、都督揚·徐二州諸軍事，帥衆十餘萬以拒梁軍，</w:t>
      </w:r>
      <w:r w:rsidR="00934453" w:rsidRPr="00D2545B">
        <w:rPr>
          <w:rStyle w:val="00Text"/>
          <w:rFonts w:asciiTheme="minorEastAsia"/>
        </w:rPr>
        <w:t>帥，讀曰率。</w:t>
      </w:r>
      <w:r w:rsidR="00934453" w:rsidRPr="00DE780C">
        <w:rPr>
          <w:rFonts w:asciiTheme="minorEastAsia"/>
        </w:rPr>
        <w:t>指授諸節度，所至以便宜從事。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江州刺史王茂將兵數萬侵魏荊州，誘魏邊民及諸蠻更立宛州，</w:t>
      </w:r>
      <w:r w:rsidRPr="00D2545B">
        <w:rPr>
          <w:rFonts w:asciiTheme="minorEastAsia" w:eastAsiaTheme="minorEastAsia"/>
        </w:rPr>
        <w:t>將，卽亮翻。誘，音酉。更魏荊州為宛州也。更，工衡翻。宛，於元翻。</w:t>
      </w:r>
      <w:r w:rsidRPr="00DE780C">
        <w:rPr>
          <w:rStyle w:val="01Text"/>
          <w:rFonts w:asciiTheme="minorEastAsia" w:eastAsiaTheme="minorEastAsia"/>
          <w:sz w:val="21"/>
        </w:rPr>
        <w:t>遣其所署宛州刺史雷豹狼等襲取魏河南城。</w:t>
      </w:r>
      <w:r w:rsidRPr="00D2545B">
        <w:rPr>
          <w:rFonts w:asciiTheme="minorEastAsia" w:eastAsiaTheme="minorEastAsia"/>
        </w:rPr>
        <w:t>蕭子顯齊志，雍州有河南郡，所領五縣，惟棘陽為實土。則河南郡當在南陽棘陽縣界。五代志，鄧州新野縣舊</w:t>
      </w:r>
      <w:r w:rsidRPr="00D2545B">
        <w:rPr>
          <w:rFonts w:asciiTheme="minorEastAsia" w:eastAsiaTheme="minorEastAsia"/>
        </w:rPr>
        <w:lastRenderedPageBreak/>
        <w:t>曰棘陽。</w:t>
      </w:r>
      <w:r w:rsidRPr="00DE780C">
        <w:rPr>
          <w:rStyle w:val="01Text"/>
          <w:rFonts w:asciiTheme="minorEastAsia" w:eastAsiaTheme="minorEastAsia"/>
          <w:sz w:val="21"/>
        </w:rPr>
        <w:t>魏遣平南將軍楊大眼都督諸軍擊茂，辛酉，茂戰敗，失亡二千餘人。</w:t>
      </w:r>
      <w:r w:rsidRPr="00D2545B">
        <w:rPr>
          <w:rFonts w:asciiTheme="minorEastAsia" w:eastAsiaTheme="minorEastAsia"/>
        </w:rPr>
        <w:t>考異曰︰大眼傳云︰</w:t>
      </w:r>
      <w:r w:rsidR="00D728F7">
        <w:rPr>
          <w:rFonts w:asciiTheme="minorEastAsia" w:eastAsiaTheme="minorEastAsia"/>
        </w:rPr>
        <w:t>「</w:t>
      </w:r>
      <w:r w:rsidRPr="00D2545B">
        <w:rPr>
          <w:rFonts w:asciiTheme="minorEastAsia" w:eastAsiaTheme="minorEastAsia"/>
        </w:rPr>
        <w:t>俘馘七千有餘</w:t>
      </w:r>
      <w:r w:rsidR="00D728F7">
        <w:rPr>
          <w:rFonts w:asciiTheme="minorEastAsia" w:eastAsiaTheme="minorEastAsia"/>
        </w:rPr>
        <w:t>」</w:t>
      </w:r>
      <w:r w:rsidRPr="00D2545B">
        <w:rPr>
          <w:rFonts w:asciiTheme="minorEastAsia" w:eastAsiaTheme="minorEastAsia"/>
        </w:rPr>
        <w:t>，今從魏帝紀。</w:t>
      </w:r>
      <w:r w:rsidRPr="00DE780C">
        <w:rPr>
          <w:rStyle w:val="01Text"/>
          <w:rFonts w:asciiTheme="minorEastAsia" w:eastAsiaTheme="minorEastAsia"/>
          <w:sz w:val="21"/>
        </w:rPr>
        <w:t>大眼進攻河南城，茂逃還；大眼追至漢水，攻拔五城。</w:t>
      </w:r>
    </w:p>
    <w:p w:rsidR="00934453" w:rsidRPr="00DE780C" w:rsidRDefault="00934453" w:rsidP="00662EDA">
      <w:pPr>
        <w:rPr>
          <w:rFonts w:asciiTheme="minorEastAsia"/>
        </w:rPr>
      </w:pPr>
      <w:r w:rsidRPr="00DE780C">
        <w:rPr>
          <w:rFonts w:asciiTheme="minorEastAsia"/>
        </w:rPr>
        <w:t>魏徵虜將軍宇文福寇司州，俘千餘口而去。</w:t>
      </w:r>
    </w:p>
    <w:p w:rsidR="00934453" w:rsidRPr="00DE780C" w:rsidRDefault="00934453" w:rsidP="00662EDA">
      <w:pPr>
        <w:rPr>
          <w:rFonts w:asciiTheme="minorEastAsia"/>
        </w:rPr>
      </w:pPr>
      <w:r w:rsidRPr="00DE780C">
        <w:rPr>
          <w:rFonts w:asciiTheme="minorEastAsia"/>
        </w:rPr>
        <w:t>五月，辛未，太子右衞率張惠紹等侵魏徐州，拔宿預，執城主馬成龍。</w:t>
      </w:r>
      <w:r w:rsidRPr="00D2545B">
        <w:rPr>
          <w:rStyle w:val="00Text"/>
          <w:rFonts w:asciiTheme="minorEastAsia"/>
        </w:rPr>
        <w:t>晉安帝立宿預縣，屬淮陽郡，魏高祖以為南徐州治所。</w:t>
      </w:r>
      <w:r w:rsidRPr="00DE780C">
        <w:rPr>
          <w:rFonts w:asciiTheme="minorEastAsia"/>
        </w:rPr>
        <w:t>乙亥，北徐州刺史昌義之拔梁城。</w:t>
      </w:r>
      <w:r w:rsidRPr="00D2545B">
        <w:rPr>
          <w:rStyle w:val="00Text"/>
          <w:rFonts w:asciiTheme="minorEastAsia"/>
        </w:rPr>
        <w:t>南徐治京口，故以鍾離為北徐。</w:t>
      </w:r>
    </w:p>
    <w:p w:rsidR="00934453" w:rsidRPr="00DE780C" w:rsidRDefault="00934453" w:rsidP="00662EDA">
      <w:pPr>
        <w:rPr>
          <w:rFonts w:asciiTheme="minorEastAsia"/>
        </w:rPr>
      </w:pPr>
      <w:r w:rsidRPr="00DE780C">
        <w:rPr>
          <w:rFonts w:asciiTheme="minorEastAsia"/>
        </w:rPr>
        <w:t>豫州刺史韋叡遣長史王超等攻小峴，未拔。叡行圍柵，</w:t>
      </w:r>
      <w:r w:rsidRPr="00D2545B">
        <w:rPr>
          <w:rStyle w:val="00Text"/>
          <w:rFonts w:asciiTheme="minorEastAsia"/>
        </w:rPr>
        <w:t>行，下孟翻。</w:t>
      </w:r>
      <w:r w:rsidRPr="00DE780C">
        <w:rPr>
          <w:rFonts w:asciiTheme="minorEastAsia"/>
        </w:rPr>
        <w:t>魏出數百人陳於門外，</w:t>
      </w:r>
      <w:r w:rsidRPr="00D2545B">
        <w:rPr>
          <w:rStyle w:val="00Text"/>
          <w:rFonts w:asciiTheme="minorEastAsia"/>
        </w:rPr>
        <w:t>陳，讀曰陣。</w:t>
      </w:r>
      <w:r w:rsidRPr="00DE780C">
        <w:rPr>
          <w:rFonts w:asciiTheme="minorEastAsia"/>
        </w:rPr>
        <w:t>叡欲擊之，諸將皆曰︰</w:t>
      </w:r>
      <w:r w:rsidRPr="00D2545B">
        <w:rPr>
          <w:rStyle w:val="00Text"/>
          <w:rFonts w:asciiTheme="minorEastAsia"/>
        </w:rPr>
        <w:t>將，卽亮翻；下同。</w:t>
      </w:r>
      <w:r w:rsidR="00D728F7">
        <w:rPr>
          <w:rFonts w:asciiTheme="minorEastAsia"/>
        </w:rPr>
        <w:t>「</w:t>
      </w:r>
      <w:r w:rsidRPr="00DE780C">
        <w:rPr>
          <w:rFonts w:asciiTheme="minorEastAsia"/>
        </w:rPr>
        <w:t>向者輕來，未有戰備，徐還授甲，乃可進耳。</w:t>
      </w:r>
      <w:r w:rsidR="00D728F7">
        <w:rPr>
          <w:rFonts w:asciiTheme="minorEastAsia"/>
        </w:rPr>
        <w:t>」</w:t>
      </w:r>
      <w:r w:rsidRPr="00DE780C">
        <w:rPr>
          <w:rFonts w:asciiTheme="minorEastAsia"/>
        </w:rPr>
        <w:t>叡曰︰</w:t>
      </w:r>
      <w:r w:rsidR="00D728F7">
        <w:rPr>
          <w:rFonts w:asciiTheme="minorEastAsia"/>
        </w:rPr>
        <w:t>「</w:t>
      </w:r>
      <w:r w:rsidRPr="00DE780C">
        <w:rPr>
          <w:rFonts w:asciiTheme="minorEastAsia"/>
        </w:rPr>
        <w:t>不然。魏城中二千餘人，足以固守，今無故出人於外，必其驍勇者也，</w:t>
      </w:r>
      <w:r w:rsidRPr="00D2545B">
        <w:rPr>
          <w:rStyle w:val="00Text"/>
          <w:rFonts w:asciiTheme="minorEastAsia"/>
        </w:rPr>
        <w:t>驍，堅堯翻。</w:t>
      </w:r>
      <w:r w:rsidRPr="00DE780C">
        <w:rPr>
          <w:rFonts w:asciiTheme="minorEastAsia"/>
        </w:rPr>
        <w:t>茍能挫之，其城自拔。</w:t>
      </w:r>
      <w:r w:rsidR="00D728F7">
        <w:rPr>
          <w:rFonts w:asciiTheme="minorEastAsia"/>
        </w:rPr>
        <w:t>」</w:t>
      </w:r>
      <w:r w:rsidRPr="00DE780C">
        <w:rPr>
          <w:rFonts w:asciiTheme="minorEastAsia"/>
        </w:rPr>
        <w:t>衆猶遲疑，叡指其節曰︰</w:t>
      </w:r>
      <w:r w:rsidR="00D728F7">
        <w:rPr>
          <w:rFonts w:asciiTheme="minorEastAsia"/>
        </w:rPr>
        <w:t>「</w:t>
      </w:r>
      <w:r w:rsidRPr="00DE780C">
        <w:rPr>
          <w:rFonts w:asciiTheme="minorEastAsia"/>
        </w:rPr>
        <w:t>朝廷授此，非以為飾，韋叡法不可犯也！</w:t>
      </w:r>
      <w:r w:rsidR="00D728F7">
        <w:rPr>
          <w:rFonts w:asciiTheme="minorEastAsia"/>
        </w:rPr>
        <w:t>」</w:t>
      </w:r>
      <w:r w:rsidRPr="00DE780C">
        <w:rPr>
          <w:rFonts w:asciiTheme="minorEastAsia"/>
        </w:rPr>
        <w:t>遂進擊之，士皆殊死戰，魏兵敗走，因急攻之，中宿而拔，</w:t>
      </w:r>
      <w:r w:rsidRPr="00D2545B">
        <w:rPr>
          <w:rStyle w:val="00Text"/>
          <w:rFonts w:asciiTheme="minorEastAsia"/>
        </w:rPr>
        <w:t>中，讀曰仲，又竹仲翻。考異曰︰魏帝紀，</w:t>
      </w:r>
      <w:r w:rsidR="00D728F7">
        <w:rPr>
          <w:rStyle w:val="00Text"/>
          <w:rFonts w:asciiTheme="minorEastAsia"/>
        </w:rPr>
        <w:t>「</w:t>
      </w:r>
      <w:r w:rsidRPr="00D2545B">
        <w:rPr>
          <w:rStyle w:val="00Text"/>
          <w:rFonts w:asciiTheme="minorEastAsia"/>
        </w:rPr>
        <w:t>六月，辛丑，陷小峴戍。</w:t>
      </w:r>
      <w:r w:rsidR="00D728F7">
        <w:rPr>
          <w:rStyle w:val="00Text"/>
          <w:rFonts w:asciiTheme="minorEastAsia"/>
        </w:rPr>
        <w:t>」</w:t>
      </w:r>
      <w:r w:rsidRPr="00D2545B">
        <w:rPr>
          <w:rStyle w:val="00Text"/>
          <w:rFonts w:asciiTheme="minorEastAsia"/>
        </w:rPr>
        <w:t>今從叡傳。</w:t>
      </w:r>
      <w:r w:rsidRPr="00DE780C">
        <w:rPr>
          <w:rFonts w:asciiTheme="minorEastAsia"/>
        </w:rPr>
        <w:t>遂至合肥。</w:t>
      </w:r>
    </w:p>
    <w:p w:rsidR="00934453" w:rsidRPr="00DE780C" w:rsidRDefault="00934453" w:rsidP="00662EDA">
      <w:pPr>
        <w:rPr>
          <w:rFonts w:asciiTheme="minorEastAsia"/>
        </w:rPr>
      </w:pPr>
      <w:r w:rsidRPr="00DE780C">
        <w:rPr>
          <w:rFonts w:asciiTheme="minorEastAsia"/>
        </w:rPr>
        <w:t>先是，右軍司馬胡景略等攻合肥，久未下，</w:t>
      </w:r>
      <w:r w:rsidRPr="00D2545B">
        <w:rPr>
          <w:rStyle w:val="00Text"/>
          <w:rFonts w:asciiTheme="minorEastAsia"/>
        </w:rPr>
        <w:t>先，悉薦翻。</w:t>
      </w:r>
      <w:r w:rsidRPr="00DE780C">
        <w:rPr>
          <w:rFonts w:asciiTheme="minorEastAsia"/>
        </w:rPr>
        <w:t>叡按山川，夜，帥衆堰肥水，頃之，堰成水通，舟艦繼至。</w:t>
      </w:r>
      <w:r w:rsidRPr="00D2545B">
        <w:rPr>
          <w:rStyle w:val="00Text"/>
          <w:rFonts w:asciiTheme="minorEastAsia"/>
        </w:rPr>
        <w:t>帥，讀曰率。艦，戶黯翻。</w:t>
      </w:r>
      <w:r w:rsidRPr="00DE780C">
        <w:rPr>
          <w:rFonts w:asciiTheme="minorEastAsia"/>
        </w:rPr>
        <w:t>魏築東、西小城夾合肥，叡先攻二城，魏將楊靈胤帥衆五萬奄至。衆懼不敵，請奏益兵，叡笑曰︰</w:t>
      </w:r>
      <w:r w:rsidR="00D728F7">
        <w:rPr>
          <w:rFonts w:asciiTheme="minorEastAsia"/>
        </w:rPr>
        <w:t>「</w:t>
      </w:r>
      <w:r w:rsidRPr="00DE780C">
        <w:rPr>
          <w:rFonts w:asciiTheme="minorEastAsia"/>
        </w:rPr>
        <w:t>賊至城下，方求益兵，將何所及！且吾求益兵，彼亦益兵，兵貴用奇，豈在衆也！</w:t>
      </w:r>
      <w:r w:rsidR="00D728F7">
        <w:rPr>
          <w:rFonts w:asciiTheme="minorEastAsia"/>
        </w:rPr>
        <w:t>」</w:t>
      </w:r>
      <w:r w:rsidRPr="00DE780C">
        <w:rPr>
          <w:rFonts w:asciiTheme="minorEastAsia"/>
        </w:rPr>
        <w:t>遂擊靈胤，破之。叡使軍主王懷靜築城於岸以守堰，魏攻拔之，城中千餘人皆沒。魏人乘勝至堤下，兵勢甚盛，諸將欲退還漅湖，或欲保三叉，</w:t>
      </w:r>
      <w:r w:rsidRPr="00D2545B">
        <w:rPr>
          <w:rStyle w:val="00Text"/>
          <w:rFonts w:asciiTheme="minorEastAsia"/>
        </w:rPr>
        <w:t>考異曰︰南史作</w:t>
      </w:r>
      <w:r w:rsidR="00D728F7">
        <w:rPr>
          <w:rStyle w:val="00Text"/>
          <w:rFonts w:asciiTheme="minorEastAsia"/>
        </w:rPr>
        <w:t>「</w:t>
      </w:r>
      <w:r w:rsidRPr="00D2545B">
        <w:rPr>
          <w:rStyle w:val="00Text"/>
          <w:rFonts w:asciiTheme="minorEastAsia"/>
        </w:rPr>
        <w:t>三丈</w:t>
      </w:r>
      <w:r w:rsidR="00D728F7">
        <w:rPr>
          <w:rStyle w:val="00Text"/>
          <w:rFonts w:asciiTheme="minorEastAsia"/>
        </w:rPr>
        <w:t>」</w:t>
      </w:r>
      <w:r w:rsidRPr="00D2545B">
        <w:rPr>
          <w:rStyle w:val="00Text"/>
          <w:rFonts w:asciiTheme="minorEastAsia"/>
        </w:rPr>
        <w:t>。今從梁書。蓋漅湖之水於此分三汊，故名。退保於此，利於入船，故衆欲之。</w:t>
      </w:r>
      <w:r w:rsidRPr="00DE780C">
        <w:rPr>
          <w:rFonts w:asciiTheme="minorEastAsia"/>
        </w:rPr>
        <w:t>叡怒曰︰</w:t>
      </w:r>
      <w:r w:rsidR="00D728F7">
        <w:rPr>
          <w:rFonts w:asciiTheme="minorEastAsia"/>
        </w:rPr>
        <w:t>「</w:t>
      </w:r>
      <w:r w:rsidRPr="00DE780C">
        <w:rPr>
          <w:rFonts w:asciiTheme="minorEastAsia"/>
        </w:rPr>
        <w:t>寧有此邪！</w:t>
      </w:r>
      <w:r w:rsidR="00D728F7">
        <w:rPr>
          <w:rFonts w:asciiTheme="minorEastAsia"/>
        </w:rPr>
        <w:t>」</w:t>
      </w:r>
      <w:r w:rsidRPr="00DE780C">
        <w:rPr>
          <w:rFonts w:asciiTheme="minorEastAsia"/>
        </w:rPr>
        <w:t>命取繖扇麾幢，樹之堤下，示無動志。</w:t>
      </w:r>
      <w:r w:rsidRPr="00D2545B">
        <w:rPr>
          <w:rStyle w:val="00Text"/>
          <w:rFonts w:asciiTheme="minorEastAsia"/>
        </w:rPr>
        <w:t>繖，蘇旱翻，又蘇旰翻。幢，傳江翻。</w:t>
      </w:r>
      <w:r w:rsidRPr="00DE780C">
        <w:rPr>
          <w:rFonts w:asciiTheme="minorEastAsia"/>
        </w:rPr>
        <w:t>魏人來鑿堤，叡親與之爭，魏兵卻，因築壘於堤以自固。叡起鬬艦，高與合肥城等，四面臨之，城中人皆哭。守將杜元倫登城督戰，中弩死。</w:t>
      </w:r>
      <w:r w:rsidRPr="00D2545B">
        <w:rPr>
          <w:rStyle w:val="00Text"/>
          <w:rFonts w:asciiTheme="minorEastAsia"/>
        </w:rPr>
        <w:t>將，卽亮翻。中，竹仲翻。</w:t>
      </w:r>
      <w:r w:rsidRPr="00DE780C">
        <w:rPr>
          <w:rFonts w:asciiTheme="minorEastAsia"/>
        </w:rPr>
        <w:t>辛巳，城潰，俘斬萬餘級，獲牛羊以萬數。</w:t>
      </w:r>
    </w:p>
    <w:p w:rsidR="00934453" w:rsidRPr="00DE780C" w:rsidRDefault="00934453" w:rsidP="00662EDA">
      <w:pPr>
        <w:rPr>
          <w:rFonts w:asciiTheme="minorEastAsia"/>
        </w:rPr>
      </w:pPr>
      <w:r w:rsidRPr="00DE780C">
        <w:rPr>
          <w:rFonts w:asciiTheme="minorEastAsia"/>
        </w:rPr>
        <w:t>叡體素羸，未嘗跨馬，</w:t>
      </w:r>
      <w:r w:rsidRPr="00D2545B">
        <w:rPr>
          <w:rStyle w:val="00Text"/>
          <w:rFonts w:asciiTheme="minorEastAsia"/>
        </w:rPr>
        <w:t>羸，倫為翻。</w:t>
      </w:r>
      <w:r w:rsidRPr="00DE780C">
        <w:rPr>
          <w:rFonts w:asciiTheme="minorEastAsia"/>
        </w:rPr>
        <w:t>每戰，常乘板輿督厲將士，勇氣無敵；晝接賓旅，夜半起，算軍書，張燈達曙。撫循其衆，常如不及，故投募之士爭歸之。所至頓舍，館宇藩牆，皆應準繩。</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諸軍進至東陵，</w:t>
      </w:r>
      <w:r w:rsidRPr="00D2545B">
        <w:rPr>
          <w:rFonts w:asciiTheme="minorEastAsia" w:eastAsiaTheme="minorEastAsia"/>
        </w:rPr>
        <w:t>水經註，廬江金蘭縣西北東陵鄕大蘇山，灌水之所出也。考之諸志無金蘭縣，未知何世所置。</w:t>
      </w:r>
      <w:r w:rsidRPr="00DE780C">
        <w:rPr>
          <w:rStyle w:val="01Text"/>
          <w:rFonts w:asciiTheme="minorEastAsia" w:eastAsiaTheme="minorEastAsia"/>
          <w:sz w:val="21"/>
        </w:rPr>
        <w:t>有詔班師，</w:t>
      </w:r>
      <w:r w:rsidRPr="00D2545B">
        <w:rPr>
          <w:rFonts w:asciiTheme="minorEastAsia" w:eastAsiaTheme="minorEastAsia"/>
        </w:rPr>
        <w:t>班師之詔，必在洛口師潰之後，史因書叡事而終言之。</w:t>
      </w:r>
      <w:r w:rsidRPr="00DE780C">
        <w:rPr>
          <w:rStyle w:val="01Text"/>
          <w:rFonts w:asciiTheme="minorEastAsia" w:eastAsiaTheme="minorEastAsia"/>
          <w:sz w:val="21"/>
        </w:rPr>
        <w:t>去魏城旣近，</w:t>
      </w:r>
      <w:r w:rsidRPr="00D2545B">
        <w:rPr>
          <w:rFonts w:asciiTheme="minorEastAsia" w:eastAsiaTheme="minorEastAsia"/>
        </w:rPr>
        <w:t>據姚思廉梁書，時魏守甓城，去東陵二十里。</w:t>
      </w:r>
      <w:r w:rsidRPr="00DE780C">
        <w:rPr>
          <w:rStyle w:val="01Text"/>
          <w:rFonts w:asciiTheme="minorEastAsia" w:eastAsiaTheme="minorEastAsia"/>
          <w:sz w:val="21"/>
        </w:rPr>
        <w:t>諸將恐其追躡，叡悉遣輜重居前，身乘小輿殿後，</w:t>
      </w:r>
      <w:r w:rsidRPr="00D2545B">
        <w:rPr>
          <w:rFonts w:asciiTheme="minorEastAsia" w:eastAsiaTheme="minorEastAsia"/>
        </w:rPr>
        <w:t>重，直用翻。殿，丁練翻。</w:t>
      </w:r>
      <w:r w:rsidRPr="00DE780C">
        <w:rPr>
          <w:rStyle w:val="01Text"/>
          <w:rFonts w:asciiTheme="minorEastAsia" w:eastAsiaTheme="minorEastAsia"/>
          <w:sz w:val="21"/>
        </w:rPr>
        <w:t>魏人服叡威名，望之不敢逼，全軍而還。於是遷豫州治合肥。</w:t>
      </w:r>
      <w:r w:rsidRPr="00D2545B">
        <w:rPr>
          <w:rFonts w:asciiTheme="minorEastAsia" w:eastAsiaTheme="minorEastAsia"/>
        </w:rPr>
        <w:t>豫州自晉熙遷合肥。</w:t>
      </w:r>
    </w:p>
    <w:p w:rsidR="00934453" w:rsidRPr="00DE780C" w:rsidRDefault="00934453" w:rsidP="00662EDA">
      <w:pPr>
        <w:rPr>
          <w:rFonts w:asciiTheme="minorEastAsia"/>
        </w:rPr>
      </w:pPr>
      <w:r w:rsidRPr="00DE780C">
        <w:rPr>
          <w:rFonts w:asciiTheme="minorEastAsia"/>
        </w:rPr>
        <w:t>壬午，魏遣尚元遙南拒梁兵。</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癸未，魏遣征西將軍于勁節度秦、隴諸軍。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20</w:t>
      </w:r>
      <w:r w:rsidR="00934453" w:rsidRPr="00DE780C">
        <w:rPr>
          <w:rStyle w:val="01Text"/>
          <w:rFonts w:asciiTheme="minorEastAsia" w:eastAsiaTheme="minorEastAsia"/>
          <w:sz w:val="21"/>
        </w:rPr>
        <w:t>丁亥，廬江太守聞喜裴邃克魏羊石城，庚寅，又克霍丘城。</w:t>
      </w:r>
      <w:r w:rsidR="00934453" w:rsidRPr="00D2545B">
        <w:rPr>
          <w:rFonts w:asciiTheme="minorEastAsia" w:eastAsiaTheme="minorEastAsia"/>
        </w:rPr>
        <w:t>水經註︰曹魏安豐都尉治安豐津南，後以其故城立霍丘戍，隋立霍丘縣，今壽春東百餘里。杜佑曰︰霍丘，漢松滋縣地。考異曰︰梁裴邃傳云︰</w:t>
      </w:r>
      <w:r w:rsidR="00D728F7">
        <w:rPr>
          <w:rFonts w:asciiTheme="minorEastAsia" w:eastAsiaTheme="minorEastAsia"/>
        </w:rPr>
        <w:t>「</w:t>
      </w:r>
      <w:r w:rsidR="00934453" w:rsidRPr="00D2545B">
        <w:rPr>
          <w:rFonts w:asciiTheme="minorEastAsia" w:eastAsiaTheme="minorEastAsia"/>
        </w:rPr>
        <w:t>五年，征邵陽洲，魏人為長橋以濟。邃築壘逼橋，密作沒突艦，會淮水暴漲，邃乘艦徑造橋側，魏衆驚潰，邃乘勝追擊，大破之，進克羊石、霍丘城，平小峴，攻合肥。</w:t>
      </w:r>
      <w:r w:rsidR="00D728F7">
        <w:rPr>
          <w:rFonts w:asciiTheme="minorEastAsia" w:eastAsiaTheme="minorEastAsia"/>
        </w:rPr>
        <w:t>」</w:t>
      </w:r>
      <w:r w:rsidR="00934453" w:rsidRPr="00D2545B">
        <w:rPr>
          <w:rFonts w:asciiTheme="minorEastAsia" w:eastAsiaTheme="minorEastAsia"/>
        </w:rPr>
        <w:t>魏帝紀︰</w:t>
      </w:r>
      <w:r w:rsidR="00D728F7">
        <w:rPr>
          <w:rFonts w:asciiTheme="minorEastAsia" w:eastAsiaTheme="minorEastAsia"/>
        </w:rPr>
        <w:t>「</w:t>
      </w:r>
      <w:r w:rsidR="00934453" w:rsidRPr="00D2545B">
        <w:rPr>
          <w:rFonts w:asciiTheme="minorEastAsia" w:eastAsiaTheme="minorEastAsia"/>
        </w:rPr>
        <w:t>辛巳，衍將陷合肥，己丑，又陷羊石、霍丘。</w:t>
      </w:r>
      <w:r w:rsidR="00D728F7">
        <w:rPr>
          <w:rFonts w:asciiTheme="minorEastAsia" w:eastAsiaTheme="minorEastAsia"/>
        </w:rPr>
        <w:t>」</w:t>
      </w:r>
      <w:r w:rsidR="00934453" w:rsidRPr="00D2545B">
        <w:rPr>
          <w:rFonts w:asciiTheme="minorEastAsia" w:eastAsiaTheme="minorEastAsia"/>
        </w:rPr>
        <w:t>按韋叡傳，叡攻邵陽洲，方使邃乘艦焚橋，事在克合肥後。又梁帝紀，辛巳，叡克合肥，丁亥，邃克羊石，庚寅，克霍丘，今從之。邃傳載取二城在破邵陽洲後，誤也。</w:t>
      </w:r>
    </w:p>
    <w:p w:rsidR="00934453" w:rsidRPr="00DE780C" w:rsidRDefault="00934453" w:rsidP="00662EDA">
      <w:pPr>
        <w:rPr>
          <w:rFonts w:asciiTheme="minorEastAsia"/>
        </w:rPr>
      </w:pPr>
      <w:r w:rsidRPr="00DE780C">
        <w:rPr>
          <w:rFonts w:asciiTheme="minorEastAsia"/>
        </w:rPr>
        <w:t>六月，庚子，青、冀二州刺史恆和克朐山城。</w:t>
      </w:r>
      <w:r w:rsidRPr="00D2545B">
        <w:rPr>
          <w:rStyle w:val="00Text"/>
          <w:rFonts w:asciiTheme="minorEastAsia"/>
        </w:rPr>
        <w:t>朐，音劬。</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乙巳，魏安西將軍元麗擊王法智，破之，斬首六千級。</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張惠紹與假徐州刺史宋黑水陸俱進，趣彭城，圍高塚戍，</w:t>
      </w:r>
      <w:r w:rsidR="00934453" w:rsidRPr="00D2545B">
        <w:rPr>
          <w:rStyle w:val="00Text"/>
          <w:rFonts w:asciiTheme="minorEastAsia"/>
        </w:rPr>
        <w:t>水經註︰彭城同孝山陰有楚元王塚，高十許丈，廣百許步。意者魏立戍於此乎！趣，七喻翻。</w:t>
      </w:r>
      <w:r w:rsidR="00934453" w:rsidRPr="00DE780C">
        <w:rPr>
          <w:rFonts w:asciiTheme="minorEastAsia"/>
        </w:rPr>
        <w:t>魏武衞將軍奚康生將兵救之，</w:t>
      </w:r>
      <w:r w:rsidR="00934453" w:rsidRPr="00D2545B">
        <w:rPr>
          <w:rStyle w:val="00Text"/>
          <w:rFonts w:asciiTheme="minorEastAsia"/>
        </w:rPr>
        <w:t>將，卽亮翻。</w:t>
      </w:r>
      <w:r w:rsidR="00934453" w:rsidRPr="00DE780C">
        <w:rPr>
          <w:rFonts w:asciiTheme="minorEastAsia"/>
        </w:rPr>
        <w:t>丁未，惠紹兵不利，黑戰死。</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太子統生五歲，能遍誦五經；庚戌，始自禁中出居東宮。</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丁巳，魏以度支尚書邢巒都督東討諸軍事。</w:t>
      </w:r>
      <w:r w:rsidR="00934453" w:rsidRPr="00D2545B">
        <w:rPr>
          <w:rStyle w:val="00Text"/>
          <w:rFonts w:asciiTheme="minorEastAsia"/>
        </w:rPr>
        <w:t>度，徒洛翻。</w:t>
      </w:r>
    </w:p>
    <w:p w:rsidR="00934453" w:rsidRPr="00DE780C" w:rsidRDefault="008B6FD8" w:rsidP="00662EDA">
      <w:pPr>
        <w:rPr>
          <w:rFonts w:asciiTheme="minorEastAsia"/>
        </w:rPr>
      </w:pPr>
      <w:r w:rsidRPr="008B6FD8">
        <w:rPr>
          <w:rFonts w:asciiTheme="minorEastAsia" w:hAnsi="MS Mincho" w:cs="MS Mincho" w:hint="eastAsia"/>
          <w:b/>
          <w:color w:val="696969"/>
          <w:sz w:val="18"/>
        </w:rPr>
        <w:t>25</w:t>
      </w:r>
      <w:r w:rsidR="00934453" w:rsidRPr="00DE780C">
        <w:rPr>
          <w:rFonts w:asciiTheme="minorEastAsia" w:hAnsi="等线" w:cs="等线" w:hint="eastAsia"/>
        </w:rPr>
        <w:t>魏驃騎大將軍馮翊惠公源懷卒。懷性寬簡，不喜煩碎，</w:t>
      </w:r>
      <w:r w:rsidR="00934453" w:rsidRPr="00D2545B">
        <w:rPr>
          <w:rStyle w:val="00Text"/>
          <w:rFonts w:asciiTheme="minorEastAsia"/>
        </w:rPr>
        <w:t>驃，匹妙翻。騎，奇寄翻。喜，許記翻。</w:t>
      </w:r>
      <w:r w:rsidR="00934453" w:rsidRPr="00DE780C">
        <w:rPr>
          <w:rFonts w:asciiTheme="minorEastAsia"/>
        </w:rPr>
        <w:t>常曰︰</w:t>
      </w:r>
      <w:r w:rsidR="00D728F7">
        <w:rPr>
          <w:rFonts w:asciiTheme="minorEastAsia"/>
        </w:rPr>
        <w:t>「</w:t>
      </w:r>
      <w:r w:rsidR="00934453" w:rsidRPr="00DE780C">
        <w:rPr>
          <w:rFonts w:asciiTheme="minorEastAsia"/>
        </w:rPr>
        <w:t>為貴人當舉綱維，何必事事詳細！譬如為屋，但外望高顯，楹棟平正，基壁完牢，足矣；斧斤不平，斲削不密，非屋之病也。</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秋，七月，丙寅，桓和擊魏兗州，拔固城。</w:t>
      </w:r>
      <w:r w:rsidR="00934453" w:rsidRPr="00D2545B">
        <w:rPr>
          <w:rStyle w:val="00Text"/>
          <w:rFonts w:asciiTheme="minorEastAsia"/>
        </w:rPr>
        <w:t>固城，疑卽抱犢固城也。抱犢固在蘭陵界。</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呂茍兒率衆十餘萬屯孤山，圍逼秦州，</w:t>
      </w:r>
      <w:r w:rsidR="00934453" w:rsidRPr="00D2545B">
        <w:rPr>
          <w:rStyle w:val="00Text"/>
          <w:rFonts w:asciiTheme="minorEastAsia"/>
        </w:rPr>
        <w:t>此孤山當在上邽左右，魏秦州治上邽，領天水、略陽、漢陽郡。</w:t>
      </w:r>
      <w:r w:rsidR="00934453" w:rsidRPr="00DE780C">
        <w:rPr>
          <w:rFonts w:asciiTheme="minorEastAsia"/>
        </w:rPr>
        <w:t>元麗進擊，大破之。行秦州事李韶掩擊孤山，獲其父母妻子，庚辰，茍兒帥其徒詣麗降。</w:t>
      </w:r>
      <w:r w:rsidR="00934453" w:rsidRPr="00D2545B">
        <w:rPr>
          <w:rStyle w:val="00Text"/>
          <w:rFonts w:asciiTheme="minorEastAsia"/>
        </w:rPr>
        <w:t>帥，讀曰率。降，戶江翻。</w:t>
      </w:r>
    </w:p>
    <w:p w:rsidR="00934453" w:rsidRPr="00DE780C" w:rsidRDefault="00934453" w:rsidP="00662EDA">
      <w:pPr>
        <w:rPr>
          <w:rFonts w:asciiTheme="minorEastAsia"/>
        </w:rPr>
      </w:pPr>
      <w:r w:rsidRPr="00DE780C">
        <w:rPr>
          <w:rFonts w:asciiTheme="minorEastAsia"/>
        </w:rPr>
        <w:t>兼太僕卿楊椿別討陳瞻，瞻據險拒守。諸將或請伏兵山蹊，斷其出入，</w:t>
      </w:r>
      <w:r w:rsidRPr="00D2545B">
        <w:rPr>
          <w:rStyle w:val="00Text"/>
          <w:rFonts w:asciiTheme="minorEastAsia"/>
        </w:rPr>
        <w:t>斷，丁管翻。</w:t>
      </w:r>
      <w:r w:rsidRPr="00DE780C">
        <w:rPr>
          <w:rFonts w:asciiTheme="minorEastAsia"/>
        </w:rPr>
        <w:t>待糧盡而攻之，或欲斬木焚山，然後進討，椿曰︰</w:t>
      </w:r>
      <w:r w:rsidR="00D728F7">
        <w:rPr>
          <w:rFonts w:asciiTheme="minorEastAsia"/>
        </w:rPr>
        <w:t>「</w:t>
      </w:r>
      <w:r w:rsidRPr="00DE780C">
        <w:rPr>
          <w:rFonts w:asciiTheme="minorEastAsia"/>
        </w:rPr>
        <w:t>皆非計也。自官軍之至，所向輒克，賊所以深竄，正避死耳。今約勒諸軍，勿更侵掠，賊必謂我見險不前；待其無備，然後奮擊，可一舉平也。</w:t>
      </w:r>
      <w:r w:rsidR="00D728F7">
        <w:rPr>
          <w:rFonts w:asciiTheme="minorEastAsia"/>
        </w:rPr>
        <w:t>」</w:t>
      </w:r>
      <w:r w:rsidRPr="00DE780C">
        <w:rPr>
          <w:rFonts w:asciiTheme="minorEastAsia"/>
        </w:rPr>
        <w:t>乃止屯不進。賊果出抄掠，椿復以馬畜餌之，</w:t>
      </w:r>
      <w:r w:rsidRPr="00D2545B">
        <w:rPr>
          <w:rStyle w:val="00Text"/>
          <w:rFonts w:asciiTheme="minorEastAsia"/>
        </w:rPr>
        <w:t>抄，楚交翻。復，扶又翻。</w:t>
      </w:r>
      <w:r w:rsidRPr="00DE780C">
        <w:rPr>
          <w:rFonts w:asciiTheme="minorEastAsia"/>
        </w:rPr>
        <w:t>不加討逐。久之，陰簡精卒，銜枚夜襲之，斬瞻，傳首。秦、涇二州皆平。</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28</w:t>
      </w:r>
      <w:r w:rsidR="00934453" w:rsidRPr="00DE780C">
        <w:rPr>
          <w:rStyle w:val="01Text"/>
          <w:rFonts w:asciiTheme="minorEastAsia" w:eastAsiaTheme="minorEastAsia" w:hAnsi="等线" w:cs="等线" w:hint="eastAsia"/>
          <w:sz w:val="21"/>
        </w:rPr>
        <w:t>戊子，徐州刺史王伯敖與魏中山王英戰於陰陵，</w:t>
      </w:r>
      <w:r w:rsidR="00934453" w:rsidRPr="00D2545B">
        <w:rPr>
          <w:rFonts w:asciiTheme="minorEastAsia" w:eastAsiaTheme="minorEastAsia"/>
        </w:rPr>
        <w:t>陰陵縣，漢屬九江郡，晉屬淮南郡。梁北譙郡治陰陵城，隋改北譙郡為全椒縣，屬江都郡。唐全椒縣屬滁州。</w:t>
      </w:r>
      <w:r w:rsidR="00934453" w:rsidRPr="00DE780C">
        <w:rPr>
          <w:rStyle w:val="01Text"/>
          <w:rFonts w:asciiTheme="minorEastAsia" w:eastAsiaTheme="minorEastAsia"/>
          <w:sz w:val="21"/>
        </w:rPr>
        <w:t>伯敖兵敗，失亡五千餘人。</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己丑，魏發定、冀、瀛、相、幷、肆六州十萬人以益南行之兵。</w:t>
      </w:r>
      <w:r w:rsidRPr="00D2545B">
        <w:rPr>
          <w:rFonts w:asciiTheme="minorEastAsia" w:eastAsiaTheme="minorEastAsia"/>
        </w:rPr>
        <w:t>相，息亮翻。</w:t>
      </w:r>
      <w:r w:rsidRPr="00DE780C">
        <w:rPr>
          <w:rStyle w:val="01Text"/>
          <w:rFonts w:asciiTheme="minorEastAsia" w:eastAsiaTheme="minorEastAsia"/>
          <w:sz w:val="21"/>
        </w:rPr>
        <w:t>上遣將軍角念將兵一萬屯蒙山，招納兗州之民，降者甚衆。</w:t>
      </w:r>
      <w:r w:rsidRPr="00D2545B">
        <w:rPr>
          <w:rFonts w:asciiTheme="minorEastAsia" w:eastAsiaTheme="minorEastAsia"/>
        </w:rPr>
        <w:t>魏收志，南青州東安郡新泰縣東南有蒙山。蓋蒙山卽古所謂東蒙也，與固城、孤山皆近魏兗州東界，故梁連兵據之，以招兗州之民，北史邢巒傳，謂是時梁人侵軼徐、兗，是矣。角，姓也。姓苑，漢有角善叔。將，卽亮翻。降，戶江翻。</w:t>
      </w:r>
      <w:r w:rsidRPr="00DE780C">
        <w:rPr>
          <w:rStyle w:val="01Text"/>
          <w:rFonts w:asciiTheme="minorEastAsia" w:eastAsiaTheme="minorEastAsia"/>
          <w:sz w:val="21"/>
        </w:rPr>
        <w:t>是時，將軍蕭及屯固城，桓和屯孤山。</w:t>
      </w:r>
      <w:r w:rsidRPr="00D2545B">
        <w:rPr>
          <w:rFonts w:asciiTheme="minorEastAsia" w:eastAsiaTheme="minorEastAsia"/>
        </w:rPr>
        <w:t>魏收志，蘭陵郡蘭陵縣有石孤山，又昌慮縣有孤山。</w:t>
      </w:r>
      <w:r w:rsidRPr="00DE780C">
        <w:rPr>
          <w:rStyle w:val="01Text"/>
          <w:rFonts w:asciiTheme="minorEastAsia" w:eastAsiaTheme="minorEastAsia"/>
          <w:sz w:val="21"/>
        </w:rPr>
        <w:t>魏邢巒遣統軍樊魯攻和，別將元恆攻及，</w:t>
      </w:r>
      <w:r w:rsidRPr="00D2545B">
        <w:rPr>
          <w:rFonts w:asciiTheme="minorEastAsia" w:eastAsiaTheme="minorEastAsia"/>
        </w:rPr>
        <w:t>恆，戶登翻。</w:t>
      </w:r>
      <w:r w:rsidRPr="00DE780C">
        <w:rPr>
          <w:rStyle w:val="01Text"/>
          <w:rFonts w:asciiTheme="minorEastAsia" w:eastAsiaTheme="minorEastAsia"/>
          <w:sz w:val="21"/>
        </w:rPr>
        <w:t>統軍畢祖朽攻念。壬寅，魯大破和於孤山，恆拔固城，祖朽擊念，走之。</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己酉，魏詔平南將軍安樂王詮督後發諸軍赴淮南。詮，長樂之子也。</w:t>
      </w:r>
      <w:r w:rsidRPr="00D2545B">
        <w:rPr>
          <w:rFonts w:asciiTheme="minorEastAsia" w:eastAsiaTheme="minorEastAsia"/>
        </w:rPr>
        <w:t>安樂王長樂見一百三十三卷宋蒼梧王元徽三年。樂，音洛。詮，且緣翻。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將軍監懷恭與魏邢巒戰于睢口，</w:t>
      </w:r>
      <w:r w:rsidRPr="00D2545B">
        <w:rPr>
          <w:rFonts w:asciiTheme="minorEastAsia" w:eastAsiaTheme="minorEastAsia"/>
        </w:rPr>
        <w:t>姓譜，藍，魯甘翻，姓也。戰國策有中山大夫藍諸。水經註︰睢水過睢陵縣故城北而東南流，逕下相縣故城南，又東南流，入于泗，謂之睢口。睢，音雖。</w:t>
      </w:r>
      <w:r w:rsidRPr="00DE780C">
        <w:rPr>
          <w:rStyle w:val="01Text"/>
          <w:rFonts w:asciiTheme="minorEastAsia" w:eastAsiaTheme="minorEastAsia"/>
          <w:sz w:val="21"/>
        </w:rPr>
        <w:t>懷恭敗績，巒進圍宿預。懷恭復於清南築城，</w:t>
      </w:r>
      <w:r w:rsidRPr="00D2545B">
        <w:rPr>
          <w:rFonts w:asciiTheme="minorEastAsia" w:eastAsiaTheme="minorEastAsia"/>
        </w:rPr>
        <w:t>清南，清水之南也。復，扶又翻。</w:t>
      </w:r>
      <w:r w:rsidRPr="00DE780C">
        <w:rPr>
          <w:rStyle w:val="01Text"/>
          <w:rFonts w:asciiTheme="minorEastAsia" w:eastAsiaTheme="minorEastAsia"/>
          <w:sz w:val="21"/>
        </w:rPr>
        <w:t>巒與平南將軍楊大眼</w:t>
      </w:r>
      <w:r w:rsidRPr="00DE780C">
        <w:rPr>
          <w:rStyle w:val="01Text"/>
          <w:rFonts w:asciiTheme="minorEastAsia" w:eastAsiaTheme="minorEastAsia"/>
          <w:sz w:val="21"/>
        </w:rPr>
        <w:lastRenderedPageBreak/>
        <w:t>合攻之，九月，癸酉，拔之，斬懷恭，殺獲萬計。張惠紹棄宿預，</w:t>
      </w:r>
      <w:r w:rsidRPr="00D2545B">
        <w:rPr>
          <w:rFonts w:asciiTheme="minorEastAsia" w:eastAsiaTheme="minorEastAsia"/>
        </w:rPr>
        <w:t>此與後張惠紹聞洛口敗，引兵退，本一事耳。解見後。</w:t>
      </w:r>
      <w:r w:rsidRPr="00DE780C">
        <w:rPr>
          <w:rStyle w:val="01Text"/>
          <w:rFonts w:asciiTheme="minorEastAsia" w:eastAsiaTheme="minorEastAsia"/>
          <w:sz w:val="21"/>
        </w:rPr>
        <w:t>蕭昺棄淮陽，遁還。</w:t>
      </w:r>
    </w:p>
    <w:p w:rsidR="00934453" w:rsidRPr="00DE780C" w:rsidRDefault="00934453" w:rsidP="00662EDA">
      <w:pPr>
        <w:rPr>
          <w:rFonts w:asciiTheme="minorEastAsia"/>
        </w:rPr>
      </w:pPr>
      <w:r w:rsidRPr="00DE780C">
        <w:rPr>
          <w:rFonts w:asciiTheme="minorEastAsia"/>
        </w:rPr>
        <w:t>臨川王宏以帝弟將兵，</w:t>
      </w:r>
      <w:r w:rsidRPr="00D2545B">
        <w:rPr>
          <w:rStyle w:val="00Text"/>
          <w:rFonts w:asciiTheme="minorEastAsia"/>
        </w:rPr>
        <w:t>將，卽亮翻；下同。</w:t>
      </w:r>
      <w:r w:rsidRPr="00DE780C">
        <w:rPr>
          <w:rFonts w:asciiTheme="minorEastAsia"/>
        </w:rPr>
        <w:t>器械精新，軍容甚盛，北人以為百數十年所未之有。軍次洛口，</w:t>
      </w:r>
      <w:r w:rsidRPr="00D2545B">
        <w:rPr>
          <w:rStyle w:val="00Text"/>
          <w:rFonts w:asciiTheme="minorEastAsia"/>
        </w:rPr>
        <w:t>水經註︰洛澗在西曲陽縣北，劉牢之斬秦將梁成處，北歷秦墟，下注淮，謂之洛口。</w:t>
      </w:r>
      <w:r w:rsidRPr="00DE780C">
        <w:rPr>
          <w:rFonts w:asciiTheme="minorEastAsia"/>
        </w:rPr>
        <w:t>前軍克梁城，</w:t>
      </w:r>
      <w:r w:rsidRPr="00D2545B">
        <w:rPr>
          <w:rStyle w:val="00Text"/>
          <w:rFonts w:asciiTheme="minorEastAsia"/>
        </w:rPr>
        <w:t>卽謂昌義之克梁城也。</w:t>
      </w:r>
      <w:r w:rsidRPr="00DE780C">
        <w:rPr>
          <w:rFonts w:asciiTheme="minorEastAsia"/>
        </w:rPr>
        <w:t>諸將欲乘勝深入，宏性懦怯，部分乖方。</w:t>
      </w:r>
      <w:r w:rsidRPr="00D2545B">
        <w:rPr>
          <w:rStyle w:val="00Text"/>
          <w:rFonts w:asciiTheme="minorEastAsia"/>
        </w:rPr>
        <w:t>分，扶問翻。</w:t>
      </w:r>
      <w:r w:rsidRPr="00DE780C">
        <w:rPr>
          <w:rFonts w:asciiTheme="minorEastAsia"/>
        </w:rPr>
        <w:t>魏詔邢巒引兵渡淮，與中山王英合攻梁城，宏聞之，懼，召諸將議旋師，呂僧珍曰︰</w:t>
      </w:r>
      <w:r w:rsidR="00D728F7">
        <w:rPr>
          <w:rFonts w:asciiTheme="minorEastAsia"/>
        </w:rPr>
        <w:t>「</w:t>
      </w:r>
      <w:r w:rsidRPr="00DE780C">
        <w:rPr>
          <w:rFonts w:asciiTheme="minorEastAsia"/>
        </w:rPr>
        <w:t>知難而退，不亦善乎！</w:t>
      </w:r>
      <w:r w:rsidR="00D728F7">
        <w:rPr>
          <w:rFonts w:asciiTheme="minorEastAsia"/>
        </w:rPr>
        <w:t>」</w:t>
      </w:r>
      <w:r w:rsidRPr="00DE780C">
        <w:rPr>
          <w:rFonts w:asciiTheme="minorEastAsia"/>
        </w:rPr>
        <w:t>宏曰︰</w:t>
      </w:r>
      <w:r w:rsidR="00D728F7">
        <w:rPr>
          <w:rFonts w:asciiTheme="minorEastAsia"/>
        </w:rPr>
        <w:t>「</w:t>
      </w:r>
      <w:r w:rsidRPr="00DE780C">
        <w:rPr>
          <w:rFonts w:asciiTheme="minorEastAsia"/>
        </w:rPr>
        <w:t>我亦以為然。</w:t>
      </w:r>
      <w:r w:rsidR="00D728F7">
        <w:rPr>
          <w:rFonts w:asciiTheme="minorEastAsia"/>
        </w:rPr>
        <w:t>」</w:t>
      </w:r>
      <w:r w:rsidRPr="00DE780C">
        <w:rPr>
          <w:rFonts w:asciiTheme="minorEastAsia"/>
        </w:rPr>
        <w:t>柳惔曰︰</w:t>
      </w:r>
      <w:r w:rsidR="00D728F7">
        <w:rPr>
          <w:rFonts w:asciiTheme="minorEastAsia"/>
        </w:rPr>
        <w:t>「</w:t>
      </w:r>
      <w:r w:rsidRPr="00DE780C">
        <w:rPr>
          <w:rFonts w:asciiTheme="minorEastAsia"/>
        </w:rPr>
        <w:t>自我大衆所臨，何城不服，何謂難乎！</w:t>
      </w:r>
      <w:r w:rsidR="00D728F7">
        <w:rPr>
          <w:rFonts w:asciiTheme="minorEastAsia"/>
        </w:rPr>
        <w:t>」</w:t>
      </w:r>
      <w:r w:rsidRPr="00DE780C">
        <w:rPr>
          <w:rFonts w:asciiTheme="minorEastAsia"/>
        </w:rPr>
        <w:t>裴邃曰︰</w:t>
      </w:r>
      <w:r w:rsidR="00D728F7">
        <w:rPr>
          <w:rFonts w:asciiTheme="minorEastAsia"/>
        </w:rPr>
        <w:t>「</w:t>
      </w:r>
      <w:r w:rsidRPr="00DE780C">
        <w:rPr>
          <w:rFonts w:asciiTheme="minorEastAsia"/>
        </w:rPr>
        <w:t>是行也，固敵是求，何難之避！</w:t>
      </w:r>
      <w:r w:rsidR="00D728F7">
        <w:rPr>
          <w:rFonts w:asciiTheme="minorEastAsia"/>
        </w:rPr>
        <w:t>」</w:t>
      </w:r>
      <w:r w:rsidRPr="00DE780C">
        <w:rPr>
          <w:rFonts w:asciiTheme="minorEastAsia"/>
        </w:rPr>
        <w:t>馬仙琕曰︰</w:t>
      </w:r>
      <w:r w:rsidR="00D728F7">
        <w:rPr>
          <w:rFonts w:asciiTheme="minorEastAsia"/>
        </w:rPr>
        <w:t>「</w:t>
      </w:r>
      <w:r w:rsidRPr="00DE780C">
        <w:rPr>
          <w:rFonts w:asciiTheme="minorEastAsia"/>
        </w:rPr>
        <w:t>王安得亡國之言！天子掃境內以屬王，</w:t>
      </w:r>
      <w:r w:rsidRPr="00D2545B">
        <w:rPr>
          <w:rStyle w:val="00Text"/>
          <w:rFonts w:asciiTheme="minorEastAsia"/>
        </w:rPr>
        <w:t>惔，徒甘翻。琕，部田翻。屬，之欲翻。</w:t>
      </w:r>
      <w:r w:rsidRPr="00DE780C">
        <w:rPr>
          <w:rFonts w:asciiTheme="minorEastAsia"/>
        </w:rPr>
        <w:t>有前死一尺，無卻生一寸！</w:t>
      </w:r>
      <w:r w:rsidR="00D728F7">
        <w:rPr>
          <w:rFonts w:asciiTheme="minorEastAsia"/>
        </w:rPr>
        <w:t>」</w:t>
      </w:r>
      <w:r w:rsidRPr="00DE780C">
        <w:rPr>
          <w:rFonts w:asciiTheme="minorEastAsia"/>
        </w:rPr>
        <w:t>昌義之怒，須髮盡磔，</w:t>
      </w:r>
      <w:r w:rsidRPr="00D2545B">
        <w:rPr>
          <w:rStyle w:val="00Text"/>
          <w:rFonts w:asciiTheme="minorEastAsia"/>
        </w:rPr>
        <w:t>磔，陡格翻，張開也。</w:t>
      </w:r>
      <w:r w:rsidRPr="00DE780C">
        <w:rPr>
          <w:rFonts w:asciiTheme="minorEastAsia"/>
        </w:rPr>
        <w:t>曰︰</w:t>
      </w:r>
      <w:r w:rsidR="00D728F7">
        <w:rPr>
          <w:rFonts w:asciiTheme="minorEastAsia"/>
        </w:rPr>
        <w:t>「</w:t>
      </w:r>
      <w:r w:rsidRPr="00DE780C">
        <w:rPr>
          <w:rFonts w:asciiTheme="minorEastAsia"/>
        </w:rPr>
        <w:t>呂僧珍可斬也！豈有百萬之師出未逢敵，望風遽退，何面目得見聖主乎！</w:t>
      </w:r>
      <w:r w:rsidR="00D728F7">
        <w:rPr>
          <w:rFonts w:asciiTheme="minorEastAsia"/>
        </w:rPr>
        <w:t>」</w:t>
      </w:r>
      <w:r w:rsidRPr="00DE780C">
        <w:rPr>
          <w:rFonts w:asciiTheme="minorEastAsia"/>
        </w:rPr>
        <w:t>朱僧勇、胡辛生拔劍而退，</w:t>
      </w:r>
      <w:r w:rsidR="00D728F7">
        <w:rPr>
          <w:rStyle w:val="00Text"/>
          <w:rFonts w:asciiTheme="minorEastAsia"/>
        </w:rPr>
        <w:t>「</w:t>
      </w:r>
      <w:r w:rsidRPr="00D2545B">
        <w:rPr>
          <w:rStyle w:val="00Text"/>
          <w:rFonts w:asciiTheme="minorEastAsia"/>
        </w:rPr>
        <w:t>退</w:t>
      </w:r>
      <w:r w:rsidR="00D728F7">
        <w:rPr>
          <w:rStyle w:val="00Text"/>
          <w:rFonts w:asciiTheme="minorEastAsia"/>
        </w:rPr>
        <w:t>」</w:t>
      </w:r>
      <w:r w:rsidRPr="00D2545B">
        <w:rPr>
          <w:rStyle w:val="00Text"/>
          <w:rFonts w:asciiTheme="minorEastAsia"/>
        </w:rPr>
        <w:t>，據南史宏傳當作</w:t>
      </w:r>
      <w:r w:rsidR="00D728F7">
        <w:rPr>
          <w:rStyle w:val="00Text"/>
          <w:rFonts w:asciiTheme="minorEastAsia"/>
        </w:rPr>
        <w:t>「</w:t>
      </w:r>
      <w:r w:rsidRPr="00D2545B">
        <w:rPr>
          <w:rStyle w:val="00Text"/>
          <w:rFonts w:asciiTheme="minorEastAsia"/>
        </w:rPr>
        <w:t>起</w:t>
      </w:r>
      <w:r w:rsidR="00D728F7">
        <w:rPr>
          <w:rStyle w:val="00Text"/>
          <w:rFonts w:asciiTheme="minorEastAsia"/>
        </w:rPr>
        <w:t>」</w:t>
      </w:r>
      <w:r w:rsidRPr="00D2545B">
        <w:rPr>
          <w:rStyle w:val="00Text"/>
          <w:rFonts w:asciiTheme="minorEastAsia"/>
        </w:rPr>
        <w:t>。</w:t>
      </w:r>
      <w:r w:rsidRPr="00DE780C">
        <w:rPr>
          <w:rFonts w:asciiTheme="minorEastAsia"/>
        </w:rPr>
        <w:t>曰︰</w:t>
      </w:r>
      <w:r w:rsidR="00D728F7">
        <w:rPr>
          <w:rFonts w:asciiTheme="minorEastAsia"/>
        </w:rPr>
        <w:t>「</w:t>
      </w:r>
      <w:r w:rsidRPr="00DE780C">
        <w:rPr>
          <w:rFonts w:asciiTheme="minorEastAsia"/>
        </w:rPr>
        <w:t>欲退自退，下官當前向取死。</w:t>
      </w:r>
      <w:r w:rsidR="00D728F7">
        <w:rPr>
          <w:rFonts w:asciiTheme="minorEastAsia"/>
        </w:rPr>
        <w:t>」</w:t>
      </w:r>
      <w:r w:rsidRPr="00DE780C">
        <w:rPr>
          <w:rFonts w:asciiTheme="minorEastAsia"/>
        </w:rPr>
        <w:t>議者罷出，僧珍謝諸將曰︰</w:t>
      </w:r>
      <w:r w:rsidR="00D728F7">
        <w:rPr>
          <w:rFonts w:asciiTheme="minorEastAsia"/>
        </w:rPr>
        <w:t>「</w:t>
      </w:r>
      <w:r w:rsidRPr="00DE780C">
        <w:rPr>
          <w:rFonts w:asciiTheme="minorEastAsia"/>
        </w:rPr>
        <w:t>殿下昨來風動，</w:t>
      </w:r>
      <w:r w:rsidRPr="00D2545B">
        <w:rPr>
          <w:rStyle w:val="00Text"/>
          <w:rFonts w:asciiTheme="minorEastAsia"/>
        </w:rPr>
        <w:t>謂宏心風發動也。</w:t>
      </w:r>
      <w:r w:rsidRPr="00DE780C">
        <w:rPr>
          <w:rFonts w:asciiTheme="minorEastAsia"/>
        </w:rPr>
        <w:t>意不在軍，深恐大致沮喪，故欲全師而返耳。</w:t>
      </w:r>
      <w:r w:rsidR="00D728F7">
        <w:rPr>
          <w:rFonts w:asciiTheme="minorEastAsia"/>
        </w:rPr>
        <w:t>」</w:t>
      </w:r>
      <w:r w:rsidRPr="00D2545B">
        <w:rPr>
          <w:rStyle w:val="00Text"/>
          <w:rFonts w:asciiTheme="minorEastAsia"/>
        </w:rPr>
        <w:t>沮，在呂翻。喪，息浪翻。</w:t>
      </w:r>
      <w:r w:rsidRPr="00DE780C">
        <w:rPr>
          <w:rFonts w:asciiTheme="minorEastAsia"/>
        </w:rPr>
        <w:t>宏不敢遽違羣議，停軍不前。魏人知其不武，遺以巾幗，</w:t>
      </w:r>
      <w:r w:rsidRPr="00D2545B">
        <w:rPr>
          <w:rStyle w:val="00Text"/>
          <w:rFonts w:asciiTheme="minorEastAsia"/>
        </w:rPr>
        <w:t>遺，于季翻。幗，古獲翻。</w:t>
      </w:r>
      <w:r w:rsidRPr="00DE780C">
        <w:rPr>
          <w:rFonts w:asciiTheme="minorEastAsia"/>
        </w:rPr>
        <w:t>且歌之曰︰</w:t>
      </w:r>
      <w:r w:rsidR="00D728F7">
        <w:rPr>
          <w:rFonts w:asciiTheme="minorEastAsia"/>
        </w:rPr>
        <w:t>「</w:t>
      </w:r>
      <w:r w:rsidRPr="00DE780C">
        <w:rPr>
          <w:rFonts w:asciiTheme="minorEastAsia"/>
        </w:rPr>
        <w:t>不畏蕭娘與呂姥，</w:t>
      </w:r>
      <w:r w:rsidRPr="00D2545B">
        <w:rPr>
          <w:rStyle w:val="00Text"/>
          <w:rFonts w:asciiTheme="minorEastAsia"/>
        </w:rPr>
        <w:t>言其怯懦，如婦人女子也。姥，莫補翻。</w:t>
      </w:r>
      <w:r w:rsidRPr="00DE780C">
        <w:rPr>
          <w:rFonts w:asciiTheme="minorEastAsia"/>
        </w:rPr>
        <w:t>但畏合肥有韋虎。</w:t>
      </w:r>
      <w:r w:rsidR="00D728F7">
        <w:rPr>
          <w:rFonts w:asciiTheme="minorEastAsia"/>
        </w:rPr>
        <w:t>」</w:t>
      </w:r>
      <w:r w:rsidRPr="00DE780C">
        <w:rPr>
          <w:rFonts w:asciiTheme="minorEastAsia"/>
        </w:rPr>
        <w:t>虎，謂韋叡也。僧珍歎曰︰</w:t>
      </w:r>
      <w:r w:rsidR="00D728F7">
        <w:rPr>
          <w:rFonts w:asciiTheme="minorEastAsia"/>
        </w:rPr>
        <w:t>「</w:t>
      </w:r>
      <w:r w:rsidRPr="00DE780C">
        <w:rPr>
          <w:rFonts w:asciiTheme="minorEastAsia"/>
        </w:rPr>
        <w:t>使始興、吳平為帥而佐之，豈有為敵人所侮如是乎！</w:t>
      </w:r>
      <w:r w:rsidR="00D728F7">
        <w:rPr>
          <w:rFonts w:asciiTheme="minorEastAsia"/>
        </w:rPr>
        <w:t>」</w:t>
      </w:r>
      <w:r w:rsidRPr="00D2545B">
        <w:rPr>
          <w:rStyle w:val="00Text"/>
          <w:rFonts w:asciiTheme="minorEastAsia"/>
        </w:rPr>
        <w:t>始興王憺，吳平侯昺。帥，所類翻。</w:t>
      </w:r>
      <w:r w:rsidRPr="00DE780C">
        <w:rPr>
          <w:rFonts w:asciiTheme="minorEastAsia"/>
        </w:rPr>
        <w:t>欲遣裴邃分軍取壽陽，大衆停洛口，宏固執不聽，令軍中曰︰</w:t>
      </w:r>
      <w:r w:rsidR="00D728F7">
        <w:rPr>
          <w:rFonts w:asciiTheme="minorEastAsia"/>
        </w:rPr>
        <w:t>「</w:t>
      </w:r>
      <w:r w:rsidRPr="00DE780C">
        <w:rPr>
          <w:rFonts w:asciiTheme="minorEastAsia"/>
        </w:rPr>
        <w:t>人馬有前行者斬！</w:t>
      </w:r>
      <w:r w:rsidR="00D728F7">
        <w:rPr>
          <w:rFonts w:asciiTheme="minorEastAsia"/>
        </w:rPr>
        <w:t>」</w:t>
      </w:r>
      <w:r w:rsidRPr="00DE780C">
        <w:rPr>
          <w:rFonts w:asciiTheme="minorEastAsia"/>
        </w:rPr>
        <w:t>於是將士人懷憤怒。魏奚康生馳遣楊大眼謂中山王英曰︰</w:t>
      </w:r>
      <w:r w:rsidR="00D728F7">
        <w:rPr>
          <w:rFonts w:asciiTheme="minorEastAsia"/>
        </w:rPr>
        <w:t>「</w:t>
      </w:r>
      <w:r w:rsidRPr="00DE780C">
        <w:rPr>
          <w:rFonts w:asciiTheme="minorEastAsia"/>
        </w:rPr>
        <w:t>梁人自克梁城已後，久不進軍，其勢可見，必畏我也。王若進據洛水，彼自奔敗。</w:t>
      </w:r>
      <w:r w:rsidR="00D728F7">
        <w:rPr>
          <w:rFonts w:asciiTheme="minorEastAsia"/>
        </w:rPr>
        <w:t>」</w:t>
      </w:r>
      <w:r w:rsidRPr="00DE780C">
        <w:rPr>
          <w:rFonts w:asciiTheme="minorEastAsia"/>
        </w:rPr>
        <w:t>英曰︰</w:t>
      </w:r>
      <w:r w:rsidR="00D728F7">
        <w:rPr>
          <w:rFonts w:asciiTheme="minorEastAsia"/>
        </w:rPr>
        <w:t>「</w:t>
      </w:r>
      <w:r w:rsidRPr="00DE780C">
        <w:rPr>
          <w:rFonts w:asciiTheme="minorEastAsia"/>
        </w:rPr>
        <w:t>蕭臨川雖騃，其下有良將韋、裴之屬，未可輕也。</w:t>
      </w:r>
      <w:r w:rsidRPr="00D2545B">
        <w:rPr>
          <w:rStyle w:val="00Text"/>
          <w:rFonts w:asciiTheme="minorEastAsia"/>
        </w:rPr>
        <w:t>騃，古駭翻。將，卽亮翻。</w:t>
      </w:r>
      <w:r w:rsidRPr="00DE780C">
        <w:rPr>
          <w:rFonts w:asciiTheme="minorEastAsia"/>
        </w:rPr>
        <w:t>宜且觀形勢，勿與交鋒。</w:t>
      </w:r>
      <w:r w:rsidR="00D728F7">
        <w:rPr>
          <w:rFonts w:asciiTheme="minorEastAsia"/>
        </w:rPr>
        <w:t>」</w:t>
      </w:r>
    </w:p>
    <w:p w:rsidR="00934453" w:rsidRPr="00DE780C" w:rsidRDefault="00934453" w:rsidP="00662EDA">
      <w:pPr>
        <w:rPr>
          <w:rFonts w:asciiTheme="minorEastAsia"/>
        </w:rPr>
      </w:pPr>
      <w:r w:rsidRPr="00DE780C">
        <w:rPr>
          <w:rFonts w:asciiTheme="minorEastAsia"/>
        </w:rPr>
        <w:t>張惠紹號令嚴明，所至獨克，軍于下邳，</w:t>
      </w:r>
      <w:r w:rsidRPr="00D2545B">
        <w:rPr>
          <w:rStyle w:val="00Text"/>
          <w:rFonts w:asciiTheme="minorEastAsia"/>
        </w:rPr>
        <w:t>前已言張惠紹棄宿預遁還矣，宿預在下邳東南百餘里。此言軍于下邳，是未棄宿預之前事，李延壽以此事載之臨川王宏傳，通鑑因亦連而書之。</w:t>
      </w:r>
      <w:r w:rsidRPr="00DE780C">
        <w:rPr>
          <w:rFonts w:asciiTheme="minorEastAsia"/>
        </w:rPr>
        <w:t>下邳人多欲降者，惠紹諭之曰︰</w:t>
      </w:r>
      <w:r w:rsidR="00D728F7">
        <w:rPr>
          <w:rFonts w:asciiTheme="minorEastAsia"/>
        </w:rPr>
        <w:t>「</w:t>
      </w:r>
      <w:r w:rsidRPr="00DE780C">
        <w:rPr>
          <w:rFonts w:asciiTheme="minorEastAsia"/>
        </w:rPr>
        <w:t>我若得城，諸卿皆是國人，</w:t>
      </w:r>
      <w:r w:rsidRPr="00D2545B">
        <w:rPr>
          <w:rStyle w:val="00Text"/>
          <w:rFonts w:asciiTheme="minorEastAsia"/>
        </w:rPr>
        <w:t>國人，猶言王民也。降，戶江翻；下同。</w:t>
      </w:r>
      <w:r w:rsidRPr="00DE780C">
        <w:rPr>
          <w:rFonts w:asciiTheme="minorEastAsia"/>
        </w:rPr>
        <w:t>若不能克，徒使諸卿失鄕里，非朝廷弔民之意也。今且安堵復業，勿妄自辛苦。</w:t>
      </w:r>
      <w:r w:rsidR="00D728F7">
        <w:rPr>
          <w:rFonts w:asciiTheme="minorEastAsia"/>
        </w:rPr>
        <w:t>」</w:t>
      </w:r>
      <w:r w:rsidRPr="00DE780C">
        <w:rPr>
          <w:rFonts w:asciiTheme="minorEastAsia"/>
        </w:rPr>
        <w:t>降人咸悅。</w:t>
      </w:r>
    </w:p>
    <w:p w:rsidR="00934453" w:rsidRPr="00DE780C" w:rsidRDefault="00934453" w:rsidP="00662EDA">
      <w:pPr>
        <w:rPr>
          <w:rFonts w:asciiTheme="minorEastAsia"/>
        </w:rPr>
      </w:pPr>
      <w:r w:rsidRPr="00DE780C">
        <w:rPr>
          <w:rFonts w:asciiTheme="minorEastAsia"/>
        </w:rPr>
        <w:t>己丑，夜，洛口暴風雨，軍中驚，臨川王宏與數騎逃去。將士求宏不得，皆散歸，</w:t>
      </w:r>
      <w:r w:rsidRPr="00D2545B">
        <w:rPr>
          <w:rStyle w:val="00Text"/>
          <w:rFonts w:asciiTheme="minorEastAsia"/>
        </w:rPr>
        <w:t>考異曰︰梁書宏傳云，</w:t>
      </w:r>
      <w:r w:rsidR="00D728F7">
        <w:rPr>
          <w:rStyle w:val="00Text"/>
          <w:rFonts w:asciiTheme="minorEastAsia"/>
        </w:rPr>
        <w:t>「</w:t>
      </w:r>
      <w:r w:rsidRPr="00D2545B">
        <w:rPr>
          <w:rStyle w:val="00Text"/>
          <w:rFonts w:asciiTheme="minorEastAsia"/>
        </w:rPr>
        <w:t>會征役久，有詔班師。</w:t>
      </w:r>
      <w:r w:rsidR="00D728F7">
        <w:rPr>
          <w:rStyle w:val="00Text"/>
          <w:rFonts w:asciiTheme="minorEastAsia"/>
        </w:rPr>
        <w:t>」</w:t>
      </w:r>
      <w:r w:rsidRPr="00D2545B">
        <w:rPr>
          <w:rStyle w:val="00Text"/>
          <w:rFonts w:asciiTheme="minorEastAsia"/>
        </w:rPr>
        <w:t>殊為不實。今從南史。</w:t>
      </w:r>
      <w:r w:rsidRPr="00DE780C">
        <w:rPr>
          <w:rFonts w:asciiTheme="minorEastAsia"/>
        </w:rPr>
        <w:t>棄甲投戈，塡滿水陸，捐棄病者及羸老，死者近五萬人。</w:t>
      </w:r>
      <w:r w:rsidRPr="00D2545B">
        <w:rPr>
          <w:rStyle w:val="00Text"/>
          <w:rFonts w:asciiTheme="minorEastAsia"/>
        </w:rPr>
        <w:t>羸，倫為翻。近，其靳翻。</w:t>
      </w:r>
      <w:r w:rsidRPr="00DE780C">
        <w:rPr>
          <w:rFonts w:asciiTheme="minorEastAsia"/>
        </w:rPr>
        <w:t>宏乘小船濟江，夜至白石壘，叩城門求入。臨汝侯淵猷登城謂曰︰</w:t>
      </w:r>
      <w:r w:rsidR="00D728F7">
        <w:rPr>
          <w:rFonts w:asciiTheme="minorEastAsia"/>
        </w:rPr>
        <w:t>「</w:t>
      </w:r>
      <w:r w:rsidRPr="00DE780C">
        <w:rPr>
          <w:rFonts w:asciiTheme="minorEastAsia"/>
        </w:rPr>
        <w:t>百萬之師，一朝鳥散，國之存亡，未可知也。恐姦人乘間為變，</w:t>
      </w:r>
      <w:r w:rsidRPr="00D2545B">
        <w:rPr>
          <w:rStyle w:val="00Text"/>
          <w:rFonts w:asciiTheme="minorEastAsia"/>
        </w:rPr>
        <w:t>間，古莧翻。</w:t>
      </w:r>
      <w:r w:rsidRPr="00DE780C">
        <w:rPr>
          <w:rFonts w:asciiTheme="minorEastAsia"/>
        </w:rPr>
        <w:t>城不可夜開。</w:t>
      </w:r>
      <w:r w:rsidR="00D728F7">
        <w:rPr>
          <w:rFonts w:asciiTheme="minorEastAsia"/>
        </w:rPr>
        <w:t>」</w:t>
      </w:r>
      <w:r w:rsidRPr="00DE780C">
        <w:rPr>
          <w:rFonts w:asciiTheme="minorEastAsia"/>
        </w:rPr>
        <w:t>宏無以對，乃縋食饋之。</w:t>
      </w:r>
      <w:r w:rsidRPr="00D2545B">
        <w:rPr>
          <w:rStyle w:val="00Text"/>
          <w:rFonts w:asciiTheme="minorEastAsia"/>
        </w:rPr>
        <w:t>縋，馳偽翻。</w:t>
      </w:r>
      <w:r w:rsidRPr="00DE780C">
        <w:rPr>
          <w:rFonts w:asciiTheme="minorEastAsia"/>
        </w:rPr>
        <w:t>淵猷，淵藻之弟。時昌義之軍梁城，聞洛口敗，與張惠紹皆引兵退。</w:t>
      </w:r>
      <w:r w:rsidRPr="00D2545B">
        <w:rPr>
          <w:rStyle w:val="00Text"/>
          <w:rFonts w:asciiTheme="minorEastAsia"/>
        </w:rPr>
        <w:t>此卽張惠紹棄宿預一事也。通鑑因南史臨川王宏傳所載者書之，遂致複出。</w:t>
      </w:r>
    </w:p>
    <w:p w:rsidR="00934453" w:rsidRPr="00DE780C" w:rsidRDefault="00934453" w:rsidP="00662EDA">
      <w:pPr>
        <w:rPr>
          <w:rFonts w:asciiTheme="minorEastAsia"/>
        </w:rPr>
      </w:pPr>
      <w:r w:rsidRPr="00DE780C">
        <w:rPr>
          <w:rFonts w:asciiTheme="minorEastAsia"/>
        </w:rPr>
        <w:t>魏主詔中山王英乘勝平蕩東南，逐北至馬頭，攻拔之，城中糧儲，魏悉遷之歸北。議者咸曰︰</w:t>
      </w:r>
      <w:r w:rsidR="00D728F7">
        <w:rPr>
          <w:rFonts w:asciiTheme="minorEastAsia"/>
        </w:rPr>
        <w:t>「</w:t>
      </w:r>
      <w:r w:rsidRPr="00DE780C">
        <w:rPr>
          <w:rFonts w:asciiTheme="minorEastAsia"/>
        </w:rPr>
        <w:t>魏運米北歸，當不復南向。</w:t>
      </w:r>
      <w:r w:rsidR="00D728F7">
        <w:rPr>
          <w:rFonts w:asciiTheme="minorEastAsia"/>
        </w:rPr>
        <w:t>」</w:t>
      </w:r>
      <w:r w:rsidRPr="00D2545B">
        <w:rPr>
          <w:rStyle w:val="00Text"/>
          <w:rFonts w:asciiTheme="minorEastAsia"/>
        </w:rPr>
        <w:t>復，扶又翻。</w:t>
      </w:r>
      <w:r w:rsidRPr="00DE780C">
        <w:rPr>
          <w:rFonts w:asciiTheme="minorEastAsia"/>
        </w:rPr>
        <w:t>上曰︰</w:t>
      </w:r>
      <w:r w:rsidR="00D728F7">
        <w:rPr>
          <w:rFonts w:asciiTheme="minorEastAsia"/>
        </w:rPr>
        <w:t>「</w:t>
      </w:r>
      <w:r w:rsidRPr="00DE780C">
        <w:rPr>
          <w:rFonts w:asciiTheme="minorEastAsia"/>
        </w:rPr>
        <w:t>不然，此必欲進兵，為詐計耳。</w:t>
      </w:r>
      <w:r w:rsidR="00D728F7">
        <w:rPr>
          <w:rFonts w:asciiTheme="minorEastAsia"/>
        </w:rPr>
        <w:t>」</w:t>
      </w:r>
      <w:r w:rsidRPr="00DE780C">
        <w:rPr>
          <w:rFonts w:asciiTheme="minorEastAsia"/>
        </w:rPr>
        <w:t>乃命脩鍾離城，敕昌義之為戰守之備。</w:t>
      </w:r>
      <w:r w:rsidRPr="00D2545B">
        <w:rPr>
          <w:rStyle w:val="00Text"/>
          <w:rFonts w:asciiTheme="minorEastAsia"/>
        </w:rPr>
        <w:t>馬頭城在鍾離之西，馬頭旣陷，魏必東攻鍾離，故預為之備。</w:t>
      </w:r>
    </w:p>
    <w:p w:rsidR="00934453" w:rsidRPr="00DE780C" w:rsidRDefault="00934453" w:rsidP="00662EDA">
      <w:pPr>
        <w:rPr>
          <w:rFonts w:asciiTheme="minorEastAsia"/>
        </w:rPr>
      </w:pPr>
      <w:r w:rsidRPr="00DE780C">
        <w:rPr>
          <w:rFonts w:asciiTheme="minorEastAsia"/>
        </w:rPr>
        <w:t>冬，十月，英進圍鍾離，魏主詔邢巒引兵會之。巒上表，以為</w:t>
      </w:r>
      <w:r w:rsidR="00D728F7">
        <w:rPr>
          <w:rFonts w:asciiTheme="minorEastAsia"/>
        </w:rPr>
        <w:t>「</w:t>
      </w:r>
      <w:r w:rsidRPr="00DE780C">
        <w:rPr>
          <w:rFonts w:asciiTheme="minorEastAsia"/>
        </w:rPr>
        <w:t>南軍雖野戰非敵，而城守有餘，今盡銳攻鍾離，得之則所利無幾，不得則虧損甚大。且介在淮外，借使束手歸順，猶恐無糧難守，況殺士卒以攻之乎！又，征南士卒從戎二時，</w:t>
      </w:r>
      <w:r w:rsidRPr="00D2545B">
        <w:rPr>
          <w:rStyle w:val="00Text"/>
          <w:rFonts w:asciiTheme="minorEastAsia"/>
        </w:rPr>
        <w:t>從戎二時，謂兵連不解，自夏迄秋也。</w:t>
      </w:r>
      <w:r w:rsidRPr="00DE780C">
        <w:rPr>
          <w:rFonts w:asciiTheme="minorEastAsia"/>
        </w:rPr>
        <w:t>疲弊死傷，不問可知。雖有乘勝之資，懼無可用之力。若臣愚見，謂宜脩復舊戍，撫循諸州，以俟後舉，江東之釁，不患其無。</w:t>
      </w:r>
      <w:r w:rsidR="00D728F7">
        <w:rPr>
          <w:rFonts w:asciiTheme="minorEastAsia"/>
        </w:rPr>
        <w:t>」</w:t>
      </w:r>
      <w:r w:rsidRPr="00DE780C">
        <w:rPr>
          <w:rFonts w:asciiTheme="minorEastAsia"/>
        </w:rPr>
        <w:t>詔曰︰</w:t>
      </w:r>
      <w:r w:rsidR="00D728F7">
        <w:rPr>
          <w:rFonts w:asciiTheme="minorEastAsia"/>
        </w:rPr>
        <w:t>「</w:t>
      </w:r>
      <w:r w:rsidRPr="00DE780C">
        <w:rPr>
          <w:rFonts w:asciiTheme="minorEastAsia"/>
        </w:rPr>
        <w:t>濟淮掎角，事如前敕，</w:t>
      </w:r>
      <w:r w:rsidRPr="00D2545B">
        <w:rPr>
          <w:rStyle w:val="00Text"/>
          <w:rFonts w:asciiTheme="minorEastAsia"/>
        </w:rPr>
        <w:t>釁，許覲翻。掎，君蟻翻。</w:t>
      </w:r>
      <w:r w:rsidRPr="00DE780C">
        <w:rPr>
          <w:rFonts w:asciiTheme="minorEastAsia"/>
        </w:rPr>
        <w:t>何容猶爾盤桓，</w:t>
      </w:r>
      <w:r w:rsidRPr="00D2545B">
        <w:rPr>
          <w:rStyle w:val="00Text"/>
          <w:rFonts w:asciiTheme="minorEastAsia"/>
        </w:rPr>
        <w:t>盤桓，不進貌。</w:t>
      </w:r>
      <w:r w:rsidRPr="00DE780C">
        <w:rPr>
          <w:rFonts w:asciiTheme="minorEastAsia"/>
        </w:rPr>
        <w:t>方有此請！可速進軍！</w:t>
      </w:r>
      <w:r w:rsidR="00D728F7">
        <w:rPr>
          <w:rFonts w:asciiTheme="minorEastAsia"/>
        </w:rPr>
        <w:t>」</w:t>
      </w:r>
      <w:r w:rsidRPr="00DE780C">
        <w:rPr>
          <w:rFonts w:asciiTheme="minorEastAsia"/>
        </w:rPr>
        <w:t>巒又表，以為</w:t>
      </w:r>
      <w:r w:rsidR="00D728F7">
        <w:rPr>
          <w:rFonts w:asciiTheme="minorEastAsia"/>
        </w:rPr>
        <w:t>「</w:t>
      </w:r>
      <w:r w:rsidRPr="00DE780C">
        <w:rPr>
          <w:rFonts w:asciiTheme="minorEastAsia"/>
        </w:rPr>
        <w:t>今中山進軍鍾離，實所未解。</w:t>
      </w:r>
      <w:r w:rsidRPr="00D2545B">
        <w:rPr>
          <w:rStyle w:val="00Text"/>
          <w:rFonts w:asciiTheme="minorEastAsia"/>
        </w:rPr>
        <w:t>解，戶買翻，曉也。</w:t>
      </w:r>
      <w:r w:rsidRPr="00DE780C">
        <w:rPr>
          <w:rFonts w:asciiTheme="minorEastAsia"/>
        </w:rPr>
        <w:t>若為得失之計，</w:t>
      </w:r>
      <w:r w:rsidRPr="00D2545B">
        <w:rPr>
          <w:rStyle w:val="00Text"/>
          <w:rFonts w:asciiTheme="minorEastAsia"/>
        </w:rPr>
        <w:t>謂為一切之計，或得或失，未可必也。</w:t>
      </w:r>
      <w:r w:rsidRPr="00DE780C">
        <w:rPr>
          <w:rFonts w:asciiTheme="minorEastAsia"/>
        </w:rPr>
        <w:t>不顧萬全，直襲廣陵，出其不備，或未可知。若正欲以八十日糧取鍾離城者，臣未之前聞也。</w:t>
      </w:r>
      <w:r w:rsidRPr="00D2545B">
        <w:rPr>
          <w:rStyle w:val="00Text"/>
          <w:rFonts w:asciiTheme="minorEastAsia"/>
        </w:rPr>
        <w:t>英期以八十日糧取鍾離，故巒云然。</w:t>
      </w:r>
      <w:r w:rsidRPr="00DE780C">
        <w:rPr>
          <w:rFonts w:asciiTheme="minorEastAsia"/>
        </w:rPr>
        <w:t>彼堅城自守，不與人戰，城塹水深，非可塡塞，</w:t>
      </w:r>
      <w:r w:rsidRPr="00D2545B">
        <w:rPr>
          <w:rStyle w:val="00Text"/>
          <w:rFonts w:asciiTheme="minorEastAsia"/>
        </w:rPr>
        <w:t>塞，悉則翻。</w:t>
      </w:r>
      <w:r w:rsidRPr="00DE780C">
        <w:rPr>
          <w:rFonts w:asciiTheme="minorEastAsia"/>
        </w:rPr>
        <w:t>空坐至春，士卒自弊。若遣臣赴彼，從何致糧！夏來之兵，不齎冬服，脫遇冰雪，何方取濟！臣寧荷怯懦不進之責，不受敗損空行之罪。</w:t>
      </w:r>
      <w:r w:rsidRPr="00D2545B">
        <w:rPr>
          <w:rStyle w:val="00Text"/>
          <w:rFonts w:asciiTheme="minorEastAsia"/>
        </w:rPr>
        <w:t>荷，下可翻。</w:t>
      </w:r>
      <w:r w:rsidRPr="00DE780C">
        <w:rPr>
          <w:rFonts w:asciiTheme="minorEastAsia"/>
        </w:rPr>
        <w:t>鍾離天險，朝貴所具，</w:t>
      </w:r>
      <w:r w:rsidRPr="00D2545B">
        <w:rPr>
          <w:rStyle w:val="00Text"/>
          <w:rFonts w:asciiTheme="minorEastAsia"/>
        </w:rPr>
        <w:t>謂朝之貴臣所具知也。朝，直遙翻。</w:t>
      </w:r>
      <w:r w:rsidRPr="00DE780C">
        <w:rPr>
          <w:rFonts w:asciiTheme="minorEastAsia"/>
        </w:rPr>
        <w:t>若有內應，則所不知；如其無也，必無克狀。</w:t>
      </w:r>
      <w:r w:rsidRPr="00D2545B">
        <w:rPr>
          <w:rStyle w:val="00Text"/>
          <w:rFonts w:asciiTheme="minorEastAsia"/>
        </w:rPr>
        <w:t>言必無可克之狀。</w:t>
      </w:r>
      <w:r w:rsidRPr="00DE780C">
        <w:rPr>
          <w:rFonts w:asciiTheme="minorEastAsia"/>
        </w:rPr>
        <w:t>若信臣言，願賜臣停；若謂臣憚行求還，臣所領兵，乞盡付中山，任其處分，</w:t>
      </w:r>
      <w:r w:rsidRPr="00D2545B">
        <w:rPr>
          <w:rStyle w:val="00Text"/>
          <w:rFonts w:asciiTheme="minorEastAsia"/>
        </w:rPr>
        <w:t>處，昌呂翻。分，扶問翻。</w:t>
      </w:r>
      <w:r w:rsidRPr="00DE780C">
        <w:rPr>
          <w:rFonts w:asciiTheme="minorEastAsia"/>
        </w:rPr>
        <w:t>臣止以單騎隨之東西。臣屢更為將，</w:t>
      </w:r>
      <w:r w:rsidRPr="00D2545B">
        <w:rPr>
          <w:rStyle w:val="00Text"/>
          <w:rFonts w:asciiTheme="minorEastAsia"/>
        </w:rPr>
        <w:t>騎，奇寄翻。更，工衡翻。將，卽亮翻。</w:t>
      </w:r>
      <w:r w:rsidRPr="00DE780C">
        <w:rPr>
          <w:rFonts w:asciiTheme="minorEastAsia"/>
        </w:rPr>
        <w:t>頗知可否，臣旣謂難，何容強遣！</w:t>
      </w:r>
      <w:r w:rsidR="00D728F7">
        <w:rPr>
          <w:rFonts w:asciiTheme="minorEastAsia"/>
        </w:rPr>
        <w:t>」</w:t>
      </w:r>
      <w:r w:rsidRPr="00D2545B">
        <w:rPr>
          <w:rStyle w:val="00Text"/>
          <w:rFonts w:asciiTheme="minorEastAsia"/>
        </w:rPr>
        <w:t>強，其兩翻。</w:t>
      </w:r>
      <w:r w:rsidRPr="00DE780C">
        <w:rPr>
          <w:rFonts w:asciiTheme="minorEastAsia"/>
        </w:rPr>
        <w:t>乃召巒還，更命鎭東將軍蕭寶寅與英同圍鍾離。</w:t>
      </w:r>
    </w:p>
    <w:p w:rsidR="00934453" w:rsidRPr="00DE780C" w:rsidRDefault="00934453" w:rsidP="00662EDA">
      <w:pPr>
        <w:rPr>
          <w:rFonts w:asciiTheme="minorEastAsia"/>
        </w:rPr>
      </w:pPr>
      <w:r w:rsidRPr="00DE780C">
        <w:rPr>
          <w:rFonts w:asciiTheme="minorEastAsia"/>
        </w:rPr>
        <w:t>侍中盧昶素惡巒，</w:t>
      </w:r>
      <w:r w:rsidRPr="00D2545B">
        <w:rPr>
          <w:rStyle w:val="00Text"/>
          <w:rFonts w:asciiTheme="minorEastAsia"/>
        </w:rPr>
        <w:t>更，工衡翻。惡，烏路翻。</w:t>
      </w:r>
      <w:r w:rsidRPr="00DE780C">
        <w:rPr>
          <w:rFonts w:asciiTheme="minorEastAsia"/>
        </w:rPr>
        <w:t>與侍中、領右衞將軍元暉共譖之，使御史中尉崔亮彈巒在漢山掠人為奴婢。</w:t>
      </w:r>
      <w:r w:rsidRPr="00D2545B">
        <w:rPr>
          <w:rStyle w:val="00Text"/>
          <w:rFonts w:asciiTheme="minorEastAsia"/>
        </w:rPr>
        <w:t>巒傳云︰</w:t>
      </w:r>
      <w:r w:rsidR="00D728F7">
        <w:rPr>
          <w:rStyle w:val="00Text"/>
          <w:rFonts w:asciiTheme="minorEastAsia"/>
        </w:rPr>
        <w:t>「</w:t>
      </w:r>
      <w:r w:rsidRPr="00D2545B">
        <w:rPr>
          <w:rStyle w:val="00Text"/>
          <w:rFonts w:asciiTheme="minorEastAsia"/>
        </w:rPr>
        <w:t>巒初至漢中，接豪右以禮，撫衆以惠。歲餘之後，頗因其去就，誅滅百姓，籍為奴婢者二百餘口。</w:t>
      </w:r>
      <w:r w:rsidR="00D728F7">
        <w:rPr>
          <w:rStyle w:val="00Text"/>
          <w:rFonts w:asciiTheme="minorEastAsia"/>
        </w:rPr>
        <w:t>」</w:t>
      </w:r>
      <w:r w:rsidRPr="00D2545B">
        <w:rPr>
          <w:rStyle w:val="00Text"/>
          <w:rFonts w:asciiTheme="minorEastAsia"/>
        </w:rPr>
        <w:t>彈，徒丹翻。</w:t>
      </w:r>
      <w:r w:rsidRPr="00DE780C">
        <w:rPr>
          <w:rFonts w:asciiTheme="minorEastAsia"/>
        </w:rPr>
        <w:t>巒以漢中所得美女賂暉，暉言於魏主曰︰</w:t>
      </w:r>
      <w:r w:rsidR="00D728F7">
        <w:rPr>
          <w:rFonts w:asciiTheme="minorEastAsia"/>
        </w:rPr>
        <w:t>「</w:t>
      </w:r>
      <w:r w:rsidRPr="00DE780C">
        <w:rPr>
          <w:rFonts w:asciiTheme="minorEastAsia"/>
        </w:rPr>
        <w:t>巒新有大功，不當以赦前小事案之。</w:t>
      </w:r>
      <w:r w:rsidR="00D728F7">
        <w:rPr>
          <w:rFonts w:asciiTheme="minorEastAsia"/>
        </w:rPr>
        <w:t>」</w:t>
      </w:r>
      <w:r w:rsidRPr="00D2545B">
        <w:rPr>
          <w:rStyle w:val="00Text"/>
          <w:rFonts w:asciiTheme="minorEastAsia"/>
        </w:rPr>
        <w:t>謂是年正月生皇子赦也。</w:t>
      </w:r>
      <w:r w:rsidRPr="00DE780C">
        <w:rPr>
          <w:rFonts w:asciiTheme="minorEastAsia"/>
        </w:rPr>
        <w:t>魏主以為然，遂不問。</w:t>
      </w:r>
    </w:p>
    <w:p w:rsidR="00934453" w:rsidRPr="00DE780C" w:rsidRDefault="00934453" w:rsidP="00662EDA">
      <w:pPr>
        <w:rPr>
          <w:rFonts w:asciiTheme="minorEastAsia"/>
        </w:rPr>
      </w:pPr>
      <w:r w:rsidRPr="00DE780C">
        <w:rPr>
          <w:rFonts w:asciiTheme="minorEastAsia"/>
        </w:rPr>
        <w:t>暉與盧昶皆有寵於魏主而貪縱，時人謂之</w:t>
      </w:r>
      <w:r w:rsidR="00D728F7">
        <w:rPr>
          <w:rFonts w:asciiTheme="minorEastAsia"/>
        </w:rPr>
        <w:t>「</w:t>
      </w:r>
      <w:r w:rsidRPr="00DE780C">
        <w:rPr>
          <w:rFonts w:asciiTheme="minorEastAsia"/>
        </w:rPr>
        <w:t>餓虎將軍</w:t>
      </w:r>
      <w:r w:rsidR="00D728F7">
        <w:rPr>
          <w:rFonts w:asciiTheme="minorEastAsia"/>
        </w:rPr>
        <w:t>」</w:t>
      </w:r>
      <w:r w:rsidRPr="00DE780C">
        <w:rPr>
          <w:rFonts w:asciiTheme="minorEastAsia"/>
        </w:rPr>
        <w:t>、</w:t>
      </w:r>
      <w:r w:rsidR="00D728F7">
        <w:rPr>
          <w:rFonts w:asciiTheme="minorEastAsia"/>
        </w:rPr>
        <w:t>「</w:t>
      </w:r>
      <w:r w:rsidRPr="00DE780C">
        <w:rPr>
          <w:rFonts w:asciiTheme="minorEastAsia"/>
        </w:rPr>
        <w:t>飢鷹侍中</w:t>
      </w:r>
      <w:r w:rsidR="00D728F7">
        <w:rPr>
          <w:rFonts w:asciiTheme="minorEastAsia"/>
        </w:rPr>
        <w:t>」</w:t>
      </w:r>
      <w:r w:rsidRPr="00DE780C">
        <w:rPr>
          <w:rFonts w:asciiTheme="minorEastAsia"/>
        </w:rPr>
        <w:t>。暉尋遷吏部尚書，用官皆有定價，大郡二千匹，次郡下郡遞減其半，餘官各有等差，選者謂之</w:t>
      </w:r>
      <w:r w:rsidR="00D728F7">
        <w:rPr>
          <w:rFonts w:asciiTheme="minorEastAsia"/>
        </w:rPr>
        <w:t>「</w:t>
      </w:r>
      <w:r w:rsidRPr="00DE780C">
        <w:rPr>
          <w:rFonts w:asciiTheme="minorEastAsia"/>
        </w:rPr>
        <w:t>市曹</w:t>
      </w:r>
      <w:r w:rsidR="00D728F7">
        <w:rPr>
          <w:rFonts w:asciiTheme="minorEastAsia"/>
        </w:rPr>
        <w:t>」</w:t>
      </w:r>
      <w:r w:rsidRPr="00DE780C">
        <w:rPr>
          <w:rFonts w:asciiTheme="minorEastAsia"/>
        </w:rPr>
        <w:t>。</w:t>
      </w:r>
      <w:r w:rsidRPr="00D2545B">
        <w:rPr>
          <w:rStyle w:val="00Text"/>
          <w:rFonts w:asciiTheme="minorEastAsia"/>
        </w:rPr>
        <w:t>以選曹貨賂為市，因謂之市曹。選，須絹翻。</w:t>
      </w:r>
    </w:p>
    <w:p w:rsidR="00934453" w:rsidRPr="00DE780C" w:rsidRDefault="008B6FD8" w:rsidP="00662EDA">
      <w:pPr>
        <w:rPr>
          <w:rFonts w:asciiTheme="minorEastAsia"/>
        </w:rPr>
      </w:pPr>
      <w:r w:rsidRPr="008B6FD8">
        <w:rPr>
          <w:rFonts w:asciiTheme="minorEastAsia" w:hAnsi="MS Mincho" w:cs="MS Mincho" w:hint="eastAsia"/>
          <w:b/>
          <w:color w:val="696969"/>
          <w:sz w:val="18"/>
        </w:rPr>
        <w:t>29</w:t>
      </w:r>
      <w:r w:rsidR="00934453" w:rsidRPr="00DE780C">
        <w:rPr>
          <w:rFonts w:asciiTheme="minorEastAsia" w:hAnsi="等线" w:cs="等线" w:hint="eastAsia"/>
        </w:rPr>
        <w:t>丁酉，梁兵圍義陽者夜遁，</w:t>
      </w:r>
      <w:r w:rsidR="00934453" w:rsidRPr="00D2545B">
        <w:rPr>
          <w:rStyle w:val="00Text"/>
          <w:rFonts w:asciiTheme="minorEastAsia"/>
        </w:rPr>
        <w:t>聞洛口師潰，故亦遁。</w:t>
      </w:r>
      <w:r w:rsidR="00934453" w:rsidRPr="00DE780C">
        <w:rPr>
          <w:rFonts w:asciiTheme="minorEastAsia"/>
        </w:rPr>
        <w:t>魏郢州刺史婁悅追擊，破之。</w:t>
      </w:r>
    </w:p>
    <w:p w:rsidR="00934453" w:rsidRPr="00DE780C" w:rsidRDefault="008B6FD8" w:rsidP="00662EDA">
      <w:pPr>
        <w:rPr>
          <w:rFonts w:asciiTheme="minorEastAsia"/>
        </w:rPr>
      </w:pPr>
      <w:r w:rsidRPr="008B6FD8">
        <w:rPr>
          <w:rFonts w:asciiTheme="minorEastAsia" w:hAnsi="MS Mincho" w:cs="MS Mincho" w:hint="eastAsia"/>
          <w:b/>
          <w:color w:val="696969"/>
          <w:sz w:val="18"/>
        </w:rPr>
        <w:t>30</w:t>
      </w:r>
      <w:r w:rsidR="00934453" w:rsidRPr="00DE780C">
        <w:rPr>
          <w:rFonts w:asciiTheme="minorEastAsia" w:hAnsi="等线" w:cs="等线" w:hint="eastAsia"/>
        </w:rPr>
        <w:t>柔然庫者可汗卒，子伏圖立，號佗汗可汗，</w:t>
      </w:r>
      <w:r w:rsidR="00934453" w:rsidRPr="00D2545B">
        <w:rPr>
          <w:rStyle w:val="00Text"/>
          <w:rFonts w:asciiTheme="minorEastAsia"/>
        </w:rPr>
        <w:t>佗汗，魏言緒也。可，從刊入聲。汗，音寒。佗，徒河翻。</w:t>
      </w:r>
      <w:r w:rsidR="00934453" w:rsidRPr="00DE780C">
        <w:rPr>
          <w:rFonts w:asciiTheme="minorEastAsia"/>
        </w:rPr>
        <w:t>改元始平。戊申，佗汗遣使者紇奚勿六跋如魏請和。魏主不報其使，謂勿六跋曰︰</w:t>
      </w:r>
      <w:r w:rsidR="00D728F7">
        <w:rPr>
          <w:rFonts w:asciiTheme="minorEastAsia"/>
        </w:rPr>
        <w:t>「</w:t>
      </w:r>
      <w:r w:rsidR="00934453" w:rsidRPr="00DE780C">
        <w:rPr>
          <w:rFonts w:asciiTheme="minorEastAsia"/>
        </w:rPr>
        <w:t>蠕蠕遠祖社崙，乃魏之叛臣，</w:t>
      </w:r>
      <w:r w:rsidR="00934453" w:rsidRPr="00D2545B">
        <w:rPr>
          <w:rStyle w:val="00Text"/>
          <w:rFonts w:asciiTheme="minorEastAsia"/>
        </w:rPr>
        <w:t>事見一百八卷晉孝武太元十九年。使，疏吏翻。蠕，人兗翻。崙，盧昆翻。</w:t>
      </w:r>
      <w:r w:rsidR="00934453" w:rsidRPr="00DE780C">
        <w:rPr>
          <w:rFonts w:asciiTheme="minorEastAsia"/>
        </w:rPr>
        <w:t>往者包容，蹔聽通使。</w:t>
      </w:r>
      <w:r w:rsidR="00934453" w:rsidRPr="00D2545B">
        <w:rPr>
          <w:rStyle w:val="00Text"/>
          <w:rFonts w:asciiTheme="minorEastAsia"/>
        </w:rPr>
        <w:t>事見一百三十六卷齊武帝永明五年。蹔，與暫同。</w:t>
      </w:r>
      <w:r w:rsidR="00934453" w:rsidRPr="00DE780C">
        <w:rPr>
          <w:rFonts w:asciiTheme="minorEastAsia"/>
        </w:rPr>
        <w:t>今蠕蠕衰微，不及疇昔，大魏之德，方隆周、漢，正以江南未平，少寬北略，</w:t>
      </w:r>
      <w:r w:rsidR="00934453" w:rsidRPr="00D2545B">
        <w:rPr>
          <w:rStyle w:val="00Text"/>
          <w:rFonts w:asciiTheme="minorEastAsia"/>
        </w:rPr>
        <w:t>少，詩沼翻。</w:t>
      </w:r>
      <w:r w:rsidR="00934453" w:rsidRPr="00DE780C">
        <w:rPr>
          <w:rFonts w:asciiTheme="minorEastAsia"/>
        </w:rPr>
        <w:t>通和之事，未容相許。若脩藩禮，款誠昭著者，當不爾孤也。</w:t>
      </w:r>
      <w:r w:rsidR="00D728F7">
        <w:rPr>
          <w:rFonts w:asciiTheme="minorEastAsia"/>
        </w:rPr>
        <w:t>」</w:t>
      </w:r>
      <w:r w:rsidR="00934453" w:rsidRPr="00D2545B">
        <w:rPr>
          <w:rStyle w:val="00Text"/>
          <w:rFonts w:asciiTheme="minorEastAsia"/>
        </w:rPr>
        <w:t>孤，負也。</w:t>
      </w:r>
    </w:p>
    <w:p w:rsidR="00934453" w:rsidRPr="00DE780C" w:rsidRDefault="008B6FD8" w:rsidP="00662EDA">
      <w:pPr>
        <w:rPr>
          <w:rFonts w:asciiTheme="minorEastAsia"/>
        </w:rPr>
      </w:pPr>
      <w:r w:rsidRPr="008B6FD8">
        <w:rPr>
          <w:rFonts w:asciiTheme="minorEastAsia" w:hAnsi="MS Mincho" w:cs="MS Mincho" w:hint="eastAsia"/>
          <w:b/>
          <w:color w:val="696969"/>
          <w:sz w:val="18"/>
        </w:rPr>
        <w:t>31</w:t>
      </w:r>
      <w:r w:rsidR="00934453" w:rsidRPr="00DE780C">
        <w:rPr>
          <w:rFonts w:asciiTheme="minorEastAsia" w:hAnsi="等线" w:cs="等线" w:hint="eastAsia"/>
        </w:rPr>
        <w:t>魏京兆王愉、廣平王懷國臣多驕縱，公行屬請，</w:t>
      </w:r>
      <w:r w:rsidR="00934453" w:rsidRPr="00D2545B">
        <w:rPr>
          <w:rStyle w:val="00Text"/>
          <w:rFonts w:asciiTheme="minorEastAsia"/>
        </w:rPr>
        <w:t>屬，之欲翻。</w:t>
      </w:r>
      <w:r w:rsidR="00934453" w:rsidRPr="00DE780C">
        <w:rPr>
          <w:rFonts w:asciiTheme="minorEastAsia"/>
        </w:rPr>
        <w:t>魏主詔中尉崔亮窮治之，</w:t>
      </w:r>
      <w:r w:rsidR="00934453" w:rsidRPr="00D2545B">
        <w:rPr>
          <w:rStyle w:val="00Text"/>
          <w:rFonts w:asciiTheme="minorEastAsia"/>
        </w:rPr>
        <w:t>治，直之翻。</w:t>
      </w:r>
      <w:r w:rsidR="00934453" w:rsidRPr="00DE780C">
        <w:rPr>
          <w:rFonts w:asciiTheme="minorEastAsia"/>
        </w:rPr>
        <w:t>坐死者三十餘人，其不死者悉除名為民。惟廣平右常侍楊昱、文學崔楷以忠諫獲免。昱，椿之子也。</w:t>
      </w:r>
      <w:r w:rsidR="00934453" w:rsidRPr="00D2545B">
        <w:rPr>
          <w:rStyle w:val="00Text"/>
          <w:rFonts w:asciiTheme="minorEastAsia"/>
        </w:rPr>
        <w:t>自晉以來，王國置師、友、文學各一人，左右常侍各一人。楊椿見一百三十七卷齊武帝永明八年。</w:t>
      </w:r>
    </w:p>
    <w:p w:rsidR="00934453" w:rsidRPr="00DE780C" w:rsidRDefault="008B6FD8" w:rsidP="00662EDA">
      <w:pPr>
        <w:rPr>
          <w:rFonts w:asciiTheme="minorEastAsia"/>
        </w:rPr>
      </w:pPr>
      <w:r w:rsidRPr="008B6FD8">
        <w:rPr>
          <w:rFonts w:asciiTheme="minorEastAsia" w:hAnsi="MS Mincho" w:cs="MS Mincho" w:hint="eastAsia"/>
          <w:b/>
          <w:color w:val="696969"/>
          <w:sz w:val="18"/>
        </w:rPr>
        <w:t>32</w:t>
      </w:r>
      <w:r w:rsidR="00934453" w:rsidRPr="00DE780C">
        <w:rPr>
          <w:rFonts w:asciiTheme="minorEastAsia" w:hAnsi="等线" w:cs="等线" w:hint="eastAsia"/>
        </w:rPr>
        <w:t>十一月，乙丑，</w:t>
      </w:r>
      <w:r w:rsidR="00934453" w:rsidRPr="00DE780C">
        <w:rPr>
          <w:rFonts w:asciiTheme="minorEastAsia"/>
        </w:rPr>
        <w:t>大赦。詔右衞將軍曹景宗都督諸軍二十萬救鍾離。上敕景宗頓道人洲，</w:t>
      </w:r>
      <w:r w:rsidR="00934453" w:rsidRPr="00D2545B">
        <w:rPr>
          <w:rStyle w:val="00Text"/>
          <w:rFonts w:asciiTheme="minorEastAsia"/>
        </w:rPr>
        <w:t>道人洲，在邵陽洲之東。</w:t>
      </w:r>
      <w:r w:rsidR="00934453" w:rsidRPr="00DE780C">
        <w:rPr>
          <w:rFonts w:asciiTheme="minorEastAsia"/>
        </w:rPr>
        <w:t>俟衆軍齊集俱進。景宗固啓求先據邵陽洲尾，上不許。景宗欲專其功，違詔而進，值暴風猝起，頗有溺者，</w:t>
      </w:r>
      <w:r w:rsidR="00934453" w:rsidRPr="00D2545B">
        <w:rPr>
          <w:rStyle w:val="00Text"/>
          <w:rFonts w:asciiTheme="minorEastAsia"/>
        </w:rPr>
        <w:t>溺，奴狄翻。</w:t>
      </w:r>
      <w:r w:rsidR="00934453" w:rsidRPr="00DE780C">
        <w:rPr>
          <w:rFonts w:asciiTheme="minorEastAsia"/>
        </w:rPr>
        <w:t>復還守先頓。</w:t>
      </w:r>
      <w:r w:rsidR="00934453" w:rsidRPr="00D2545B">
        <w:rPr>
          <w:rStyle w:val="00Text"/>
          <w:rFonts w:asciiTheme="minorEastAsia"/>
        </w:rPr>
        <w:t>謂還守道人洲也。復，扶又翻。</w:t>
      </w:r>
      <w:r w:rsidR="00934453" w:rsidRPr="00DE780C">
        <w:rPr>
          <w:rFonts w:asciiTheme="minorEastAsia"/>
        </w:rPr>
        <w:t>上聞之曰︰</w:t>
      </w:r>
      <w:r w:rsidR="00D728F7">
        <w:rPr>
          <w:rFonts w:asciiTheme="minorEastAsia"/>
        </w:rPr>
        <w:t>「</w:t>
      </w:r>
      <w:r w:rsidR="00934453" w:rsidRPr="00DE780C">
        <w:rPr>
          <w:rFonts w:asciiTheme="minorEastAsia"/>
        </w:rPr>
        <w:t>景宗不進，蓋天意也。若孤軍獨往，城不時立，必致狼狽，今破賊必矣。</w:t>
      </w:r>
      <w:r w:rsidR="00D728F7">
        <w:rPr>
          <w:rFonts w:asciiTheme="minorEastAsia"/>
        </w:rPr>
        <w:t>」</w:t>
      </w:r>
    </w:p>
    <w:p w:rsidR="00934453" w:rsidRPr="00DE780C" w:rsidRDefault="008B6FD8" w:rsidP="00662EDA">
      <w:pPr>
        <w:rPr>
          <w:rFonts w:asciiTheme="minorEastAsia"/>
        </w:rPr>
      </w:pPr>
      <w:r w:rsidRPr="008B6FD8">
        <w:rPr>
          <w:rFonts w:asciiTheme="minorEastAsia" w:hAnsi="MS Mincho" w:cs="MS Mincho" w:hint="eastAsia"/>
          <w:b/>
          <w:color w:val="696969"/>
          <w:sz w:val="18"/>
        </w:rPr>
        <w:t>33</w:t>
      </w:r>
      <w:r w:rsidR="00934453" w:rsidRPr="00DE780C">
        <w:rPr>
          <w:rFonts w:asciiTheme="minorEastAsia" w:hAnsi="等线" w:cs="等线" w:hint="eastAsia"/>
        </w:rPr>
        <w:t>初，漢歸義侯勢之末，羣獠始出，北自漢中，南至邛、笮，布滿山谷。</w:t>
      </w:r>
      <w:r w:rsidR="00934453" w:rsidRPr="00D2545B">
        <w:rPr>
          <w:rStyle w:val="00Text"/>
          <w:rFonts w:asciiTheme="minorEastAsia"/>
        </w:rPr>
        <w:t>事見九十七卷晉孝宗永和二年。獠，魯皓翻。邛，渠容翻。笮，音昨。</w:t>
      </w:r>
      <w:r w:rsidR="00934453" w:rsidRPr="00DE780C">
        <w:rPr>
          <w:rFonts w:asciiTheme="minorEastAsia"/>
        </w:rPr>
        <w:t>勢旣亡，蜀民多東徙，山谷空地皆為獠所據。其近郡縣與華民雜居者，頗輸租賦，遠在深山者，郡縣不能制。梁、益二州歲伐</w:t>
      </w:r>
      <w:r w:rsidR="00934453" w:rsidRPr="00DE780C">
        <w:rPr>
          <w:rFonts w:asciiTheme="minorEastAsia"/>
        </w:rPr>
        <w:lastRenderedPageBreak/>
        <w:t>獠以自潤，公私利之。及邢巒為梁州，獠近者皆安堵樂業，</w:t>
      </w:r>
      <w:r w:rsidR="00934453" w:rsidRPr="00D2545B">
        <w:rPr>
          <w:rStyle w:val="00Text"/>
          <w:rFonts w:asciiTheme="minorEastAsia"/>
        </w:rPr>
        <w:t>樂，音洛。</w:t>
      </w:r>
      <w:r w:rsidR="00934453" w:rsidRPr="00DE780C">
        <w:rPr>
          <w:rFonts w:asciiTheme="minorEastAsia"/>
        </w:rPr>
        <w:t>遠者不敢為寇。巒旣罷去，魏以羊祉為梁州刺史，傅豎眼為益州刺史。</w:t>
      </w:r>
      <w:r w:rsidR="00934453" w:rsidRPr="00D2545B">
        <w:rPr>
          <w:rStyle w:val="00Text"/>
          <w:rFonts w:asciiTheme="minorEastAsia"/>
        </w:rPr>
        <w:t>去年魏得晉壽，置益州。豎，而庾翻。</w:t>
      </w:r>
      <w:r w:rsidR="00934453" w:rsidRPr="00DE780C">
        <w:rPr>
          <w:rFonts w:asciiTheme="minorEastAsia"/>
        </w:rPr>
        <w:t>祉性酷虐，不得物情。獠王趙清荊引梁兵入州境為寇，祉遣兵擊破之。豎眼施恩布信，大得獠和。</w:t>
      </w:r>
    </w:p>
    <w:p w:rsidR="00934453" w:rsidRPr="00DE780C" w:rsidRDefault="008B6FD8" w:rsidP="00662EDA">
      <w:pPr>
        <w:rPr>
          <w:rFonts w:asciiTheme="minorEastAsia"/>
        </w:rPr>
      </w:pPr>
      <w:r w:rsidRPr="008B6FD8">
        <w:rPr>
          <w:rFonts w:asciiTheme="minorEastAsia" w:hAnsi="MS Mincho" w:cs="MS Mincho" w:hint="eastAsia"/>
          <w:b/>
          <w:color w:val="696969"/>
          <w:sz w:val="18"/>
        </w:rPr>
        <w:t>34</w:t>
      </w:r>
      <w:r w:rsidR="00934453" w:rsidRPr="00DE780C">
        <w:rPr>
          <w:rFonts w:asciiTheme="minorEastAsia" w:hAnsi="等线" w:cs="等线" w:hint="eastAsia"/>
        </w:rPr>
        <w:t>十二月，癸卯，都亭靖侯謝朏卒。</w:t>
      </w:r>
      <w:r w:rsidR="00934453" w:rsidRPr="00D2545B">
        <w:rPr>
          <w:rStyle w:val="00Text"/>
          <w:rFonts w:asciiTheme="minorEastAsia"/>
        </w:rPr>
        <w:t>朏，敷尾翻。</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35</w:t>
      </w:r>
      <w:r w:rsidR="00934453" w:rsidRPr="00DE780C">
        <w:rPr>
          <w:rStyle w:val="01Text"/>
          <w:rFonts w:asciiTheme="minorEastAsia" w:eastAsiaTheme="minorEastAsia" w:hAnsi="等线" w:cs="等线" w:hint="eastAsia"/>
          <w:sz w:val="21"/>
        </w:rPr>
        <w:t>魏人議樂，久不決。</w:t>
      </w:r>
      <w:r w:rsidR="00934453" w:rsidRPr="00D2545B">
        <w:rPr>
          <w:rFonts w:asciiTheme="minorEastAsia" w:eastAsiaTheme="minorEastAsia"/>
        </w:rPr>
        <w:t>三年，魏命議樂事見上卷。</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六年</w:t>
      </w:r>
      <w:r w:rsidR="00046F27" w:rsidRPr="00D2545B">
        <w:rPr>
          <w:rFonts w:asciiTheme="minorEastAsia" w:eastAsiaTheme="minorEastAsia" w:hAnsi="宋体" w:cs="宋体" w:hint="eastAsia"/>
        </w:rPr>
        <w:t>（</w:t>
      </w:r>
      <w:r w:rsidR="00934453" w:rsidRPr="00D2545B">
        <w:rPr>
          <w:rFonts w:asciiTheme="minorEastAsia" w:eastAsiaTheme="minorEastAsia"/>
        </w:rPr>
        <w:t>丁亥、五</w:t>
      </w:r>
      <w:r w:rsidR="00934453" w:rsidRPr="00D2545B">
        <w:rPr>
          <w:rFonts w:asciiTheme="minorEastAsia" w:eastAsiaTheme="minorEastAsia"/>
        </w:rPr>
        <w:t>○</w:t>
      </w:r>
      <w:r w:rsidR="00934453" w:rsidRPr="00D2545B">
        <w:rPr>
          <w:rFonts w:asciiTheme="minorEastAsia" w:eastAsiaTheme="minorEastAsia"/>
        </w:rPr>
        <w:t>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春，正月，公孫崇請委衞軍將軍、尚書右僕射高肇監其事；</w:t>
      </w:r>
      <w:r w:rsidR="00934453" w:rsidRPr="00D2545B">
        <w:rPr>
          <w:rStyle w:val="00Text"/>
          <w:rFonts w:asciiTheme="minorEastAsia"/>
        </w:rPr>
        <w:t>監，工衡翻。</w:t>
      </w:r>
      <w:r w:rsidR="00934453" w:rsidRPr="00DE780C">
        <w:rPr>
          <w:rFonts w:asciiTheme="minorEastAsia"/>
        </w:rPr>
        <w:t>魏主知肇不學，詔太常卿劉芳佐之。</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中山王英與平東將軍楊大眼等衆數十萬攻鍾離。鍾離城北阻淮水，魏人於邵陽洲兩岸為橋，樹柵數百步，跨淮通道。英據南岸攻城，大眼據北岸立城，以通糧運。城中衆纔三千人，昌義人督帥將士，隨方抗禦。魏人以車載土塡塹，使其衆負土隨之，嚴騎蹙其後，人有未及回者，因以土迮之，</w:t>
      </w:r>
      <w:r w:rsidR="00934453" w:rsidRPr="00D2545B">
        <w:rPr>
          <w:rStyle w:val="00Text"/>
          <w:rFonts w:asciiTheme="minorEastAsia"/>
        </w:rPr>
        <w:t>帥，讀曰率。將，卽亮翻。塹，七豔翻。騎，奇寄翻。迮，側百翻，迫也。</w:t>
      </w:r>
      <w:r w:rsidR="00934453" w:rsidRPr="00DE780C">
        <w:rPr>
          <w:rFonts w:asciiTheme="minorEastAsia"/>
        </w:rPr>
        <w:t>俄而塹滿。衝車所撞，</w:t>
      </w:r>
      <w:r w:rsidR="00934453" w:rsidRPr="00D2545B">
        <w:rPr>
          <w:rStyle w:val="00Text"/>
          <w:rFonts w:asciiTheme="minorEastAsia"/>
        </w:rPr>
        <w:t>撞，傳江翻。</w:t>
      </w:r>
      <w:r w:rsidR="00934453" w:rsidRPr="00DE780C">
        <w:rPr>
          <w:rFonts w:asciiTheme="minorEastAsia"/>
        </w:rPr>
        <w:t>城土輒頹，義之用泥補之，衝車雖入而不能壞。魏人晝夜苦攻，分番相代，墜而復升，</w:t>
      </w:r>
      <w:r w:rsidR="00934453" w:rsidRPr="00D2545B">
        <w:rPr>
          <w:rStyle w:val="00Text"/>
          <w:rFonts w:asciiTheme="minorEastAsia"/>
        </w:rPr>
        <w:t>復，扶又翻；下同。</w:t>
      </w:r>
      <w:r w:rsidR="00934453" w:rsidRPr="00DE780C">
        <w:rPr>
          <w:rFonts w:asciiTheme="minorEastAsia"/>
        </w:rPr>
        <w:t>莫有退者。一日戰數十合，前後殺傷萬計，魏人死者與城平。</w:t>
      </w:r>
    </w:p>
    <w:p w:rsidR="00934453" w:rsidRPr="00DE780C" w:rsidRDefault="00934453" w:rsidP="00662EDA">
      <w:pPr>
        <w:rPr>
          <w:rFonts w:asciiTheme="minorEastAsia"/>
        </w:rPr>
      </w:pPr>
      <w:r w:rsidRPr="00DE780C">
        <w:rPr>
          <w:rFonts w:asciiTheme="minorEastAsia"/>
        </w:rPr>
        <w:t>二月，魏主召英使還，英表稱︰</w:t>
      </w:r>
      <w:r w:rsidR="00D728F7">
        <w:rPr>
          <w:rFonts w:asciiTheme="minorEastAsia"/>
        </w:rPr>
        <w:t>「</w:t>
      </w:r>
      <w:r w:rsidRPr="00DE780C">
        <w:rPr>
          <w:rFonts w:asciiTheme="minorEastAsia"/>
        </w:rPr>
        <w:t>臣志殄逋寇，而月初已來，</w:t>
      </w:r>
      <w:r w:rsidRPr="00D2545B">
        <w:rPr>
          <w:rStyle w:val="00Text"/>
          <w:rFonts w:asciiTheme="minorEastAsia"/>
        </w:rPr>
        <w:t>已、以字通。</w:t>
      </w:r>
      <w:r w:rsidRPr="00DE780C">
        <w:rPr>
          <w:rFonts w:asciiTheme="minorEastAsia"/>
        </w:rPr>
        <w:t>霖雨不止，若三月晴霽，城必可克，願少賜寬假！</w:t>
      </w:r>
      <w:r w:rsidR="00D728F7">
        <w:rPr>
          <w:rFonts w:asciiTheme="minorEastAsia"/>
        </w:rPr>
        <w:t>」</w:t>
      </w:r>
      <w:r w:rsidRPr="00D2545B">
        <w:rPr>
          <w:rStyle w:val="00Text"/>
          <w:rFonts w:asciiTheme="minorEastAsia"/>
        </w:rPr>
        <w:t>少，詩沼翻。</w:t>
      </w:r>
      <w:r w:rsidRPr="00DE780C">
        <w:rPr>
          <w:rFonts w:asciiTheme="minorEastAsia"/>
        </w:rPr>
        <w:t>魏主復詔曰︰</w:t>
      </w:r>
      <w:r w:rsidR="00D728F7">
        <w:rPr>
          <w:rFonts w:asciiTheme="minorEastAsia"/>
        </w:rPr>
        <w:t>「</w:t>
      </w:r>
      <w:r w:rsidRPr="00DE780C">
        <w:rPr>
          <w:rFonts w:asciiTheme="minorEastAsia"/>
        </w:rPr>
        <w:t>彼土蒸濕，無宜久淹。勢雖必取，乃將軍之深計，兵久力殆，亦朝廷之所憂也。</w:t>
      </w:r>
      <w:r w:rsidR="00D728F7">
        <w:rPr>
          <w:rFonts w:asciiTheme="minorEastAsia"/>
        </w:rPr>
        <w:t>」</w:t>
      </w:r>
      <w:r w:rsidRPr="00DE780C">
        <w:rPr>
          <w:rFonts w:asciiTheme="minorEastAsia"/>
        </w:rPr>
        <w:t>英猶表稱必克，魏主遣步兵校尉范紹詣英議攻取形勢。紹見鍾離城堅，勸英引還，英不從。</w:t>
      </w:r>
      <w:r w:rsidRPr="00D2545B">
        <w:rPr>
          <w:rStyle w:val="00Text"/>
          <w:rFonts w:asciiTheme="minorEastAsia"/>
        </w:rPr>
        <w:t>元英違衆議，志在必克鍾離，恃義陽之勝而驕也。兵法曰︰常勝之家，難與慮敵，又曰︰兵驕者敗，其謂是歟！校，戶校翻。</w:t>
      </w:r>
    </w:p>
    <w:p w:rsidR="00934453" w:rsidRPr="00DE780C" w:rsidRDefault="00934453" w:rsidP="00662EDA">
      <w:pPr>
        <w:rPr>
          <w:rFonts w:asciiTheme="minorEastAsia"/>
        </w:rPr>
      </w:pPr>
      <w:r w:rsidRPr="00DE780C">
        <w:rPr>
          <w:rFonts w:asciiTheme="minorEastAsia"/>
        </w:rPr>
        <w:t>上命豫州刺史韋叡將兵救鍾離，</w:t>
      </w:r>
      <w:r w:rsidRPr="00D2545B">
        <w:rPr>
          <w:rStyle w:val="00Text"/>
          <w:rFonts w:asciiTheme="minorEastAsia"/>
        </w:rPr>
        <w:t>將，卽亮翻；下同。</w:t>
      </w:r>
      <w:r w:rsidRPr="00DE780C">
        <w:rPr>
          <w:rFonts w:asciiTheme="minorEastAsia"/>
        </w:rPr>
        <w:t>受曹景宗節度。叡自合肥取直道，由陰陵大澤行，</w:t>
      </w:r>
      <w:r w:rsidRPr="00D2545B">
        <w:rPr>
          <w:rStyle w:val="00Text"/>
          <w:rFonts w:asciiTheme="minorEastAsia"/>
        </w:rPr>
        <w:t>水經註，濠水出陰陵縣之陽亭，東北流，逕鍾離城下而注于淮。陰陵蓋自鍾離西南，合肥東北也。</w:t>
      </w:r>
      <w:r w:rsidRPr="00DE780C">
        <w:rPr>
          <w:rFonts w:asciiTheme="minorEastAsia"/>
        </w:rPr>
        <w:t>值澗谷，輒飛橋以濟師。人畏魏兵盛，多勸叡緩行，叡曰︰</w:t>
      </w:r>
      <w:r w:rsidR="00D728F7">
        <w:rPr>
          <w:rFonts w:asciiTheme="minorEastAsia"/>
        </w:rPr>
        <w:t>「</w:t>
      </w:r>
      <w:r w:rsidRPr="00DE780C">
        <w:rPr>
          <w:rFonts w:asciiTheme="minorEastAsia"/>
        </w:rPr>
        <w:t>鍾離今鑿穴而處，</w:t>
      </w:r>
      <w:r w:rsidRPr="00D2545B">
        <w:rPr>
          <w:rStyle w:val="00Text"/>
          <w:rFonts w:asciiTheme="minorEastAsia"/>
        </w:rPr>
        <w:t>處，昌呂翻。</w:t>
      </w:r>
      <w:r w:rsidRPr="00DE780C">
        <w:rPr>
          <w:rFonts w:asciiTheme="minorEastAsia"/>
        </w:rPr>
        <w:t>負戶而汲，車馳卒奔，猶恐其後，而況緩乎！魏人已墮吾腹中，卿曹勿憂也。</w:t>
      </w:r>
      <w:r w:rsidR="00D728F7">
        <w:rPr>
          <w:rFonts w:asciiTheme="minorEastAsia"/>
        </w:rPr>
        <w:t>」</w:t>
      </w:r>
      <w:r w:rsidRPr="00DE780C">
        <w:rPr>
          <w:rFonts w:asciiTheme="minorEastAsia"/>
        </w:rPr>
        <w:t>旬日至邵陽，上豫敕曹景宗曰︰</w:t>
      </w:r>
      <w:r w:rsidR="00D728F7">
        <w:rPr>
          <w:rFonts w:asciiTheme="minorEastAsia"/>
        </w:rPr>
        <w:t>「</w:t>
      </w:r>
      <w:r w:rsidRPr="00DE780C">
        <w:rPr>
          <w:rFonts w:asciiTheme="minorEastAsia"/>
        </w:rPr>
        <w:t>韋叡，卿之鄕望，</w:t>
      </w:r>
      <w:r w:rsidRPr="00D2545B">
        <w:rPr>
          <w:rStyle w:val="00Text"/>
          <w:rFonts w:asciiTheme="minorEastAsia"/>
        </w:rPr>
        <w:t>曹景宗，新野人。韋叡以京兆著姓居襄陽，旣同州鄕，而韋為望族。</w:t>
      </w:r>
      <w:r w:rsidRPr="00DE780C">
        <w:rPr>
          <w:rFonts w:asciiTheme="minorEastAsia"/>
        </w:rPr>
        <w:t>宜善敬之！</w:t>
      </w:r>
      <w:r w:rsidR="00D728F7">
        <w:rPr>
          <w:rFonts w:asciiTheme="minorEastAsia"/>
        </w:rPr>
        <w:t>」</w:t>
      </w:r>
      <w:r w:rsidRPr="00DE780C">
        <w:rPr>
          <w:rFonts w:asciiTheme="minorEastAsia"/>
        </w:rPr>
        <w:t>景宗見叡，禮甚謹，上聞之曰︰</w:t>
      </w:r>
      <w:r w:rsidR="00D728F7">
        <w:rPr>
          <w:rFonts w:asciiTheme="minorEastAsia"/>
        </w:rPr>
        <w:t>「</w:t>
      </w:r>
      <w:r w:rsidRPr="00DE780C">
        <w:rPr>
          <w:rFonts w:asciiTheme="minorEastAsia"/>
        </w:rPr>
        <w:t>二將和，師必濟矣。</w:t>
      </w:r>
      <w:r w:rsidR="00D728F7">
        <w:rPr>
          <w:rFonts w:asciiTheme="minorEastAsia"/>
        </w:rPr>
        <w:t>」</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景宗與叡進頓邵陽洲，叡於景宗營前二十里夜掘長塹，樹鹿角，截洲為城，去魏城百餘步。南梁太守馮道根，能走馬步地，計馬足以賦功，比曉而營立。</w:t>
      </w:r>
      <w:r w:rsidRPr="00D2545B">
        <w:rPr>
          <w:rFonts w:asciiTheme="minorEastAsia" w:eastAsiaTheme="minorEastAsia"/>
        </w:rPr>
        <w:t>賦，布也。給，與也。功，力也。計一夫之力所任作，謂之功。杜佑通典曰︰凡築城，下闊與高倍，上闊與下倍。城高五丈，下闊二丈五尺，上闊一丈二尺五寸，高下闊狹以此為準。料功︰上闊加下闊得三丈七尺五寸，半之得一丈八尺七寸五分，以高五丈乘之，一尺之城積數得九十三丈七尺五寸。每一功，日築土二尺，計功約四十七人。一步五尺之城計役二百三十五人，一百步計役二萬三千五百人。率一里則十里可知。其出土負簣並計之大功之內。城濠面闊二丈，深一丈，底闊一丈，以面闊加底積數太半之，得數一丈五尺，以深一丈乘之，鑿濠一尺得數一十五丈。每一人計功日出三丈，計功五人。一步五尺計功二十五人，十步計功二百五十人。一里計功七萬五百人。以此為數，則百里可知。比，必利翻，及也。</w:t>
      </w:r>
      <w:r w:rsidRPr="00DE780C">
        <w:rPr>
          <w:rStyle w:val="01Text"/>
          <w:rFonts w:asciiTheme="minorEastAsia" w:eastAsiaTheme="minorEastAsia"/>
          <w:sz w:val="21"/>
        </w:rPr>
        <w:t>魏中山王英大驚，以杖擊地曰︰</w:t>
      </w:r>
      <w:r w:rsidR="00D728F7">
        <w:rPr>
          <w:rStyle w:val="01Text"/>
          <w:rFonts w:asciiTheme="minorEastAsia" w:eastAsiaTheme="minorEastAsia"/>
          <w:sz w:val="21"/>
        </w:rPr>
        <w:t>「</w:t>
      </w:r>
      <w:r w:rsidRPr="00DE780C">
        <w:rPr>
          <w:rStyle w:val="01Text"/>
          <w:rFonts w:asciiTheme="minorEastAsia" w:eastAsiaTheme="minorEastAsia"/>
          <w:sz w:val="21"/>
        </w:rPr>
        <w:t>是何神也！</w:t>
      </w:r>
      <w:r w:rsidR="00D728F7">
        <w:rPr>
          <w:rStyle w:val="01Text"/>
          <w:rFonts w:asciiTheme="minorEastAsia" w:eastAsiaTheme="minorEastAsia"/>
          <w:sz w:val="21"/>
        </w:rPr>
        <w:t>」</w:t>
      </w:r>
      <w:r w:rsidRPr="00DE780C">
        <w:rPr>
          <w:rStyle w:val="01Text"/>
          <w:rFonts w:asciiTheme="minorEastAsia" w:eastAsiaTheme="minorEastAsia"/>
          <w:sz w:val="21"/>
        </w:rPr>
        <w:t>景宗等器甲精新，軍容甚盛，魏人望之奪氣。景宗慮城中危懼，募軍士言文達等</w:t>
      </w:r>
      <w:r w:rsidRPr="00D2545B">
        <w:rPr>
          <w:rFonts w:asciiTheme="minorEastAsia" w:eastAsiaTheme="minorEastAsia"/>
        </w:rPr>
        <w:t>言，姓。孔門言偃吳人，今吳人猶有言姓。</w:t>
      </w:r>
      <w:r w:rsidRPr="00DE780C">
        <w:rPr>
          <w:rStyle w:val="01Text"/>
          <w:rFonts w:asciiTheme="minorEastAsia" w:eastAsiaTheme="minorEastAsia"/>
          <w:sz w:val="21"/>
        </w:rPr>
        <w:t>潛行水底，齎敕入城，城中始知有外援，勇氣百倍。</w:t>
      </w:r>
    </w:p>
    <w:p w:rsidR="00934453" w:rsidRPr="00DE780C" w:rsidRDefault="00934453" w:rsidP="00662EDA">
      <w:pPr>
        <w:rPr>
          <w:rFonts w:asciiTheme="minorEastAsia"/>
        </w:rPr>
      </w:pPr>
      <w:r w:rsidRPr="00DE780C">
        <w:rPr>
          <w:rFonts w:asciiTheme="minorEastAsia"/>
        </w:rPr>
        <w:t>楊大眼勇冠軍中，將萬餘騎來戰，所向皆靡。叡結車為陳，</w:t>
      </w:r>
      <w:r w:rsidRPr="00D2545B">
        <w:rPr>
          <w:rStyle w:val="00Text"/>
          <w:rFonts w:asciiTheme="minorEastAsia"/>
        </w:rPr>
        <w:t>冠，古玩翻。將，卽亮翻。騎，奇寄翻。陳，讀曰陣。</w:t>
      </w:r>
      <w:r w:rsidRPr="00DE780C">
        <w:rPr>
          <w:rFonts w:asciiTheme="minorEastAsia"/>
        </w:rPr>
        <w:t>大眼聚騎圍之，叡以強弩二千一時俱發，洞甲穿中，</w:t>
      </w:r>
      <w:r w:rsidRPr="00D2545B">
        <w:rPr>
          <w:rStyle w:val="00Text"/>
          <w:rFonts w:asciiTheme="minorEastAsia"/>
        </w:rPr>
        <w:t>中，如字。</w:t>
      </w:r>
      <w:r w:rsidRPr="00DE780C">
        <w:rPr>
          <w:rFonts w:asciiTheme="minorEastAsia"/>
        </w:rPr>
        <w:t>殺傷甚衆。矢貫大眼右臂，大眼退走。明旦，英自帥衆來戰，</w:t>
      </w:r>
      <w:r w:rsidRPr="00D2545B">
        <w:rPr>
          <w:rStyle w:val="00Text"/>
          <w:rFonts w:asciiTheme="minorEastAsia"/>
        </w:rPr>
        <w:t>帥，讀曰率。</w:t>
      </w:r>
      <w:r w:rsidRPr="00DE780C">
        <w:rPr>
          <w:rFonts w:asciiTheme="minorEastAsia"/>
        </w:rPr>
        <w:t>叡乘素木輿，執白角如意以麾軍，</w:t>
      </w:r>
      <w:r w:rsidRPr="00D2545B">
        <w:rPr>
          <w:rStyle w:val="00Text"/>
          <w:rFonts w:asciiTheme="minorEastAsia"/>
        </w:rPr>
        <w:t>如意，檛類。</w:t>
      </w:r>
      <w:r w:rsidRPr="00DE780C">
        <w:rPr>
          <w:rFonts w:asciiTheme="minorEastAsia"/>
        </w:rPr>
        <w:t>一日數合，英乃退。魏師復夜來攻城，</w:t>
      </w:r>
      <w:r w:rsidRPr="00D2545B">
        <w:rPr>
          <w:rStyle w:val="00Text"/>
          <w:rFonts w:asciiTheme="minorEastAsia"/>
        </w:rPr>
        <w:t>復，扶又翻。</w:t>
      </w:r>
      <w:r w:rsidRPr="00DE780C">
        <w:rPr>
          <w:rFonts w:asciiTheme="minorEastAsia"/>
        </w:rPr>
        <w:t>飛矢雨集，叡子黯請下城以避箭，叡不許；軍中驚叡於城上厲聲呵之，乃定。</w:t>
      </w:r>
      <w:r w:rsidRPr="00D2545B">
        <w:rPr>
          <w:rStyle w:val="00Text"/>
          <w:rFonts w:asciiTheme="minorEastAsia"/>
        </w:rPr>
        <w:t>此確鬬也。兩軍營壘相逼，旦暮接戰，勇而無剛者不能支久，韋叡於此，是難能也。比年襄陽之守，使諸將連營而前，如韋叡之略，城猶可全，不至誤國矣。嗚呼，痛哉！</w:t>
      </w:r>
      <w:r w:rsidRPr="00DE780C">
        <w:rPr>
          <w:rFonts w:asciiTheme="minorEastAsia"/>
        </w:rPr>
        <w:t>牧人過淮北伐芻藳者，皆為楊大眼所略；曹景宗募勇敢士千餘人，於大眼城南數里築壘，大眼來攻，景宗擊卻之。壘成，使別將趙草守之，有抄掠者，皆為草所獲，是後始得縱芻牧。</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上命景宗等豫裝高艦，使與魏橋等，為火攻之計，</w:t>
      </w:r>
      <w:r w:rsidRPr="00D2545B">
        <w:rPr>
          <w:rFonts w:asciiTheme="minorEastAsia" w:eastAsiaTheme="minorEastAsia"/>
        </w:rPr>
        <w:t>將，卽亮翻。抄，楚交翻。艦，戶黯翻。</w:t>
      </w:r>
      <w:r w:rsidRPr="00DE780C">
        <w:rPr>
          <w:rStyle w:val="01Text"/>
          <w:rFonts w:asciiTheme="minorEastAsia" w:eastAsiaTheme="minorEastAsia"/>
          <w:sz w:val="21"/>
        </w:rPr>
        <w:t>令景宗與叡各攻一橋，叡攻其南，景宗攻其北。</w:t>
      </w:r>
      <w:r w:rsidRPr="00D2545B">
        <w:rPr>
          <w:rFonts w:asciiTheme="minorEastAsia" w:eastAsiaTheme="minorEastAsia"/>
        </w:rPr>
        <w:t>魏於邵陽洲兩岸立橋，南橋以接元英之兵，北橋以接楊大眼之兵。</w:t>
      </w:r>
      <w:r w:rsidRPr="00DE780C">
        <w:rPr>
          <w:rStyle w:val="01Text"/>
          <w:rFonts w:asciiTheme="minorEastAsia" w:eastAsiaTheme="minorEastAsia"/>
          <w:sz w:val="21"/>
        </w:rPr>
        <w:t>三月，淮水暴漲六七尺，</w:t>
      </w:r>
      <w:r w:rsidRPr="00D2545B">
        <w:rPr>
          <w:rFonts w:asciiTheme="minorEastAsia" w:eastAsiaTheme="minorEastAsia"/>
        </w:rPr>
        <w:t>考異曰︰梁帝紀，</w:t>
      </w:r>
      <w:r w:rsidR="00D728F7">
        <w:rPr>
          <w:rFonts w:asciiTheme="minorEastAsia" w:eastAsiaTheme="minorEastAsia"/>
        </w:rPr>
        <w:t>「</w:t>
      </w:r>
      <w:r w:rsidRPr="00D2545B">
        <w:rPr>
          <w:rFonts w:asciiTheme="minorEastAsia" w:eastAsiaTheme="minorEastAsia"/>
        </w:rPr>
        <w:t>四月，癸未，景宗等破魏軍。</w:t>
      </w:r>
      <w:r w:rsidR="00D728F7">
        <w:rPr>
          <w:rFonts w:asciiTheme="minorEastAsia" w:eastAsiaTheme="minorEastAsia"/>
        </w:rPr>
        <w:t>」</w:t>
      </w:r>
      <w:r w:rsidRPr="00D2545B">
        <w:rPr>
          <w:rFonts w:asciiTheme="minorEastAsia" w:eastAsiaTheme="minorEastAsia"/>
        </w:rPr>
        <w:t>魏帝紀，</w:t>
      </w:r>
      <w:r w:rsidR="00D728F7">
        <w:rPr>
          <w:rFonts w:asciiTheme="minorEastAsia" w:eastAsiaTheme="minorEastAsia"/>
        </w:rPr>
        <w:t>「</w:t>
      </w:r>
      <w:r w:rsidRPr="00D2545B">
        <w:rPr>
          <w:rFonts w:asciiTheme="minorEastAsia" w:eastAsiaTheme="minorEastAsia"/>
        </w:rPr>
        <w:t>四月，戊戌，鍾離大水，英敗績。</w:t>
      </w:r>
      <w:r w:rsidR="00D728F7">
        <w:rPr>
          <w:rFonts w:asciiTheme="minorEastAsia" w:eastAsiaTheme="minorEastAsia"/>
        </w:rPr>
        <w:t>」</w:t>
      </w:r>
      <w:r w:rsidRPr="00D2545B">
        <w:rPr>
          <w:rFonts w:asciiTheme="minorEastAsia" w:eastAsiaTheme="minorEastAsia"/>
        </w:rPr>
        <w:t>按曹景宗傳云，</w:t>
      </w:r>
      <w:r w:rsidR="00D728F7">
        <w:rPr>
          <w:rFonts w:asciiTheme="minorEastAsia" w:eastAsiaTheme="minorEastAsia"/>
        </w:rPr>
        <w:t>「</w:t>
      </w:r>
      <w:r w:rsidRPr="00D2545B">
        <w:rPr>
          <w:rFonts w:asciiTheme="minorEastAsia" w:eastAsiaTheme="minorEastAsia"/>
        </w:rPr>
        <w:t>三月，春水生，淮水暴漲。</w:t>
      </w:r>
      <w:r w:rsidR="00D728F7">
        <w:rPr>
          <w:rFonts w:asciiTheme="minorEastAsia" w:eastAsiaTheme="minorEastAsia"/>
        </w:rPr>
        <w:t>」</w:t>
      </w:r>
      <w:r w:rsidRPr="00D2545B">
        <w:rPr>
          <w:rFonts w:asciiTheme="minorEastAsia" w:eastAsiaTheme="minorEastAsia"/>
        </w:rPr>
        <w:t>梁魏二史蓋據奏到月日書之耳，今從景宗傳。</w:t>
      </w:r>
      <w:r w:rsidRPr="00DE780C">
        <w:rPr>
          <w:rStyle w:val="01Text"/>
          <w:rFonts w:asciiTheme="minorEastAsia" w:eastAsiaTheme="minorEastAsia"/>
          <w:sz w:val="21"/>
        </w:rPr>
        <w:t>叡使馮道根與廬江太守裴邃、秦郡太守李文釗等</w:t>
      </w:r>
      <w:r w:rsidRPr="00D2545B">
        <w:rPr>
          <w:rFonts w:asciiTheme="minorEastAsia" w:eastAsiaTheme="minorEastAsia"/>
        </w:rPr>
        <w:t>沈約曰︰晉武帝分扶風為秦國，中原亂，其民南流，寄居堂邑。堂邑本為縣，前漢屬臨淮，後漢屬廣陵，晉又屬臨淮。惠帝永興元年，以臨淮淮陵立堂邑郡，安帝改堂邑為秦郡。五代志，揚州六合縣，舊曰尉氏，置秦郡。</w:t>
      </w:r>
      <w:r w:rsidRPr="00DE780C">
        <w:rPr>
          <w:rStyle w:val="01Text"/>
          <w:rFonts w:asciiTheme="minorEastAsia" w:eastAsiaTheme="minorEastAsia"/>
          <w:sz w:val="21"/>
        </w:rPr>
        <w:t>乘鬬艦競發，擊魏洲上軍盡殪。</w:t>
      </w:r>
      <w:r w:rsidRPr="00D2545B">
        <w:rPr>
          <w:rFonts w:asciiTheme="minorEastAsia" w:eastAsiaTheme="minorEastAsia"/>
        </w:rPr>
        <w:t>殪，於計翻。</w:t>
      </w:r>
      <w:r w:rsidRPr="00DE780C">
        <w:rPr>
          <w:rStyle w:val="01Text"/>
          <w:rFonts w:asciiTheme="minorEastAsia" w:eastAsiaTheme="minorEastAsia"/>
          <w:sz w:val="21"/>
        </w:rPr>
        <w:t>別以小船載草，灌之以膏，從而焚其橋，風怒火盛，烟塵晦冥，敢死之士，拔柵斫橋，水又漂疾，倏忽之間，橋柵俱盡。道根等皆身自搏戰，軍人奮勇，呼聲動天地，</w:t>
      </w:r>
      <w:r w:rsidRPr="00D2545B">
        <w:rPr>
          <w:rFonts w:asciiTheme="minorEastAsia" w:eastAsiaTheme="minorEastAsia"/>
        </w:rPr>
        <w:t>呼，火故翻。</w:t>
      </w:r>
      <w:r w:rsidRPr="00DE780C">
        <w:rPr>
          <w:rStyle w:val="01Text"/>
          <w:rFonts w:asciiTheme="minorEastAsia" w:eastAsiaTheme="minorEastAsia"/>
          <w:sz w:val="21"/>
        </w:rPr>
        <w:t>無不一當百，魏軍大潰。英見橋絕，脫身棄城走，大眼亦燒營去。諸壘相次土崩，悉棄其器甲爭投水，死者十餘萬，斬首亦如之。叡遣報昌義之，義之悲喜，不暇答語，但叫曰︰</w:t>
      </w:r>
      <w:r w:rsidR="00D728F7">
        <w:rPr>
          <w:rStyle w:val="01Text"/>
          <w:rFonts w:asciiTheme="minorEastAsia" w:eastAsiaTheme="minorEastAsia"/>
          <w:sz w:val="21"/>
        </w:rPr>
        <w:t>「</w:t>
      </w:r>
      <w:r w:rsidRPr="00DE780C">
        <w:rPr>
          <w:rStyle w:val="01Text"/>
          <w:rFonts w:asciiTheme="minorEastAsia" w:eastAsiaTheme="minorEastAsia"/>
          <w:sz w:val="21"/>
        </w:rPr>
        <w:t>更生，更生！</w:t>
      </w:r>
      <w:r w:rsidR="00D728F7">
        <w:rPr>
          <w:rStyle w:val="01Text"/>
          <w:rFonts w:asciiTheme="minorEastAsia" w:eastAsiaTheme="minorEastAsia"/>
          <w:sz w:val="21"/>
        </w:rPr>
        <w:t>」</w:t>
      </w:r>
      <w:r w:rsidRPr="00DE780C">
        <w:rPr>
          <w:rStyle w:val="01Text"/>
          <w:rFonts w:asciiTheme="minorEastAsia" w:eastAsiaTheme="minorEastAsia"/>
          <w:sz w:val="21"/>
        </w:rPr>
        <w:t>諸軍逐北至濊水上，</w:t>
      </w:r>
      <w:r w:rsidRPr="00D2545B">
        <w:rPr>
          <w:rFonts w:asciiTheme="minorEastAsia" w:eastAsiaTheme="minorEastAsia"/>
        </w:rPr>
        <w:t>魏收志，睢州穀陽郡連城縣有濊水。按水經註，服虔云︰穀水在沛國相縣界。蓋睢水逕穀熟而兩分，穀水之名蓋因地變，然則穀水卽泗水也。魏收又云︰睢州卽梁之潼州，治取慮城。又按水經註，睢水自穀熟東流，逕取慮城北，又東逕睢陵城北，又東與潼水會。參而考之，則濊水當在沛、臨淮二郡界。丁度集韻曰︰濊，呼外翻，一作</w:t>
      </w:r>
      <w:r w:rsidR="00D728F7">
        <w:rPr>
          <w:rFonts w:asciiTheme="minorEastAsia" w:eastAsiaTheme="minorEastAsia"/>
        </w:rPr>
        <w:t>「</w:t>
      </w:r>
      <w:r w:rsidRPr="00D2545B">
        <w:rPr>
          <w:rFonts w:asciiTheme="minorEastAsia" w:eastAsiaTheme="minorEastAsia"/>
        </w:rPr>
        <w:t>渙</w:t>
      </w:r>
      <w:r w:rsidR="00D728F7">
        <w:rPr>
          <w:rFonts w:asciiTheme="minorEastAsia" w:eastAsiaTheme="minorEastAsia"/>
        </w:rPr>
        <w:t>」</w:t>
      </w:r>
      <w:r w:rsidRPr="00D2545B">
        <w:rPr>
          <w:rFonts w:asciiTheme="minorEastAsia" w:eastAsiaTheme="minorEastAsia"/>
        </w:rPr>
        <w:t>，音同，水名，在亳州。是則濊水卽渙水，音同而字異耳。</w:t>
      </w:r>
      <w:r w:rsidRPr="00DE780C">
        <w:rPr>
          <w:rStyle w:val="01Text"/>
          <w:rFonts w:asciiTheme="minorEastAsia" w:eastAsiaTheme="minorEastAsia"/>
          <w:sz w:val="21"/>
        </w:rPr>
        <w:t>英單騎入梁城，緣淮百餘里，尸相枕藉，生擒五萬人，</w:t>
      </w:r>
      <w:r w:rsidRPr="00D2545B">
        <w:rPr>
          <w:rFonts w:asciiTheme="minorEastAsia" w:eastAsiaTheme="minorEastAsia"/>
        </w:rPr>
        <w:t>枕，之任翻。藉，慈夜翻。考異曰︰韋叡傳云︰</w:t>
      </w:r>
      <w:r w:rsidR="00D728F7">
        <w:rPr>
          <w:rFonts w:asciiTheme="minorEastAsia" w:eastAsiaTheme="minorEastAsia"/>
        </w:rPr>
        <w:t>「</w:t>
      </w:r>
      <w:r w:rsidRPr="00D2545B">
        <w:rPr>
          <w:rFonts w:asciiTheme="minorEastAsia" w:eastAsiaTheme="minorEastAsia"/>
        </w:rPr>
        <w:t>其餘釋甲稽顙，乞為囚奴者，猶數十萬。</w:t>
      </w:r>
      <w:r w:rsidR="00D728F7">
        <w:rPr>
          <w:rFonts w:asciiTheme="minorEastAsia" w:eastAsiaTheme="minorEastAsia"/>
        </w:rPr>
        <w:t>」</w:t>
      </w:r>
      <w:r w:rsidRPr="00D2545B">
        <w:rPr>
          <w:rFonts w:asciiTheme="minorEastAsia" w:eastAsiaTheme="minorEastAsia"/>
        </w:rPr>
        <w:t>按魏軍共止數十萬，如叡傳所言，似為太過。今從景宗傳。</w:t>
      </w:r>
      <w:r w:rsidRPr="00DE780C">
        <w:rPr>
          <w:rStyle w:val="01Text"/>
          <w:rFonts w:asciiTheme="minorEastAsia" w:eastAsiaTheme="minorEastAsia"/>
          <w:sz w:val="21"/>
        </w:rPr>
        <w:t>收其資糧、器械山積，牛馬驢騾不可勝計。</w:t>
      </w:r>
      <w:r w:rsidRPr="00D2545B">
        <w:rPr>
          <w:rFonts w:asciiTheme="minorEastAsia" w:eastAsiaTheme="minorEastAsia"/>
        </w:rPr>
        <w:t>騾，盧戈翻。勝，音升。</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義之德景宗及叡，請二人共會，設錢二十萬，官賭之。</w:t>
      </w:r>
      <w:r w:rsidRPr="00D2545B">
        <w:rPr>
          <w:rFonts w:asciiTheme="minorEastAsia" w:eastAsiaTheme="minorEastAsia"/>
        </w:rPr>
        <w:t>樗蒲，賭博，私相與為戲耳。不設於公庭，今官賭之於徐州府廨，公賭之也。博以取財曰賭，音丁古翻。</w:t>
      </w:r>
      <w:r w:rsidRPr="00DE780C">
        <w:rPr>
          <w:rStyle w:val="01Text"/>
          <w:rFonts w:asciiTheme="minorEastAsia" w:eastAsiaTheme="minorEastAsia"/>
          <w:sz w:val="21"/>
        </w:rPr>
        <w:t>景宗擲得雉；叡徐擲得盧，遽取一子反之，曰︰</w:t>
      </w:r>
      <w:r w:rsidR="00D728F7">
        <w:rPr>
          <w:rStyle w:val="01Text"/>
          <w:rFonts w:asciiTheme="minorEastAsia" w:eastAsiaTheme="minorEastAsia"/>
          <w:sz w:val="21"/>
        </w:rPr>
        <w:t>「</w:t>
      </w:r>
      <w:r w:rsidRPr="00DE780C">
        <w:rPr>
          <w:rStyle w:val="01Text"/>
          <w:rFonts w:asciiTheme="minorEastAsia" w:eastAsiaTheme="minorEastAsia"/>
          <w:sz w:val="21"/>
        </w:rPr>
        <w:t>異事！</w:t>
      </w:r>
      <w:r w:rsidR="00D728F7">
        <w:rPr>
          <w:rStyle w:val="01Text"/>
          <w:rFonts w:asciiTheme="minorEastAsia" w:eastAsiaTheme="minorEastAsia"/>
          <w:sz w:val="21"/>
        </w:rPr>
        <w:t>」</w:t>
      </w:r>
      <w:r w:rsidRPr="00DE780C">
        <w:rPr>
          <w:rStyle w:val="01Text"/>
          <w:rFonts w:asciiTheme="minorEastAsia" w:eastAsiaTheme="minorEastAsia"/>
          <w:sz w:val="21"/>
        </w:rPr>
        <w:t>遂作塞。</w:t>
      </w:r>
      <w:r w:rsidRPr="00D2545B">
        <w:rPr>
          <w:rFonts w:asciiTheme="minorEastAsia" w:eastAsiaTheme="minorEastAsia"/>
        </w:rPr>
        <w:t>反，讀曰翻，又如字。樗蒲得盧者勝，反一子而作塞，塞者擲采未成，次擲者塞之以決勝負。塞，與簺同，先代翻。異事，猶言怪事也。</w:t>
      </w:r>
      <w:r w:rsidRPr="00DE780C">
        <w:rPr>
          <w:rStyle w:val="01Text"/>
          <w:rFonts w:asciiTheme="minorEastAsia" w:eastAsiaTheme="minorEastAsia"/>
          <w:sz w:val="21"/>
        </w:rPr>
        <w:t>景宗與羣帥爭先告捷，</w:t>
      </w:r>
      <w:r w:rsidRPr="00D2545B">
        <w:rPr>
          <w:rFonts w:asciiTheme="minorEastAsia" w:eastAsiaTheme="minorEastAsia"/>
        </w:rPr>
        <w:t>帥，所類翻。</w:t>
      </w:r>
      <w:r w:rsidRPr="00DE780C">
        <w:rPr>
          <w:rStyle w:val="01Text"/>
          <w:rFonts w:asciiTheme="minorEastAsia" w:eastAsiaTheme="minorEastAsia"/>
          <w:sz w:val="21"/>
        </w:rPr>
        <w:t>叡獨居後，世尤以此賢之。</w:t>
      </w:r>
      <w:r w:rsidRPr="00D2545B">
        <w:rPr>
          <w:rFonts w:asciiTheme="minorEastAsia" w:eastAsiaTheme="minorEastAsia"/>
        </w:rPr>
        <w:t>史言韋叡有功不伐。</w:t>
      </w:r>
      <w:r w:rsidRPr="00DE780C">
        <w:rPr>
          <w:rStyle w:val="01Text"/>
          <w:rFonts w:asciiTheme="minorEastAsia" w:eastAsiaTheme="minorEastAsia"/>
          <w:sz w:val="21"/>
        </w:rPr>
        <w:t>詔增景宗、叡爵邑，義之等受賞各有差。</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夏，四月，己酉，以江州刺史王茂為尚書右僕射，安成王秀為江州刺史。秀將發，主者求堅船以為齋舫，</w:t>
      </w:r>
      <w:r w:rsidR="00934453" w:rsidRPr="00D2545B">
        <w:rPr>
          <w:rStyle w:val="00Text"/>
          <w:rFonts w:asciiTheme="minorEastAsia"/>
        </w:rPr>
        <w:t>以船載齋庫物，因曰齋舫。舫，甫妄翻。並兩船曰舫。</w:t>
      </w:r>
      <w:r w:rsidR="00934453" w:rsidRPr="00DE780C">
        <w:rPr>
          <w:rFonts w:asciiTheme="minorEastAsia"/>
        </w:rPr>
        <w:t>秀曰︰</w:t>
      </w:r>
      <w:r w:rsidR="00D728F7">
        <w:rPr>
          <w:rFonts w:asciiTheme="minorEastAsia"/>
        </w:rPr>
        <w:t>「</w:t>
      </w:r>
      <w:r w:rsidR="00934453" w:rsidRPr="00DE780C">
        <w:rPr>
          <w:rFonts w:asciiTheme="minorEastAsia"/>
        </w:rPr>
        <w:t>吾豈愛財而不愛士乎！</w:t>
      </w:r>
      <w:r w:rsidR="00D728F7">
        <w:rPr>
          <w:rFonts w:asciiTheme="minorEastAsia"/>
        </w:rPr>
        <w:t>」</w:t>
      </w:r>
      <w:r w:rsidR="00934453" w:rsidRPr="00DE780C">
        <w:rPr>
          <w:rFonts w:asciiTheme="minorEastAsia"/>
        </w:rPr>
        <w:t>乃以堅者給參佐，下者載齋物，旣而遭風，齋舫遂破。</w:t>
      </w:r>
      <w:r w:rsidR="00934453" w:rsidRPr="00D2545B">
        <w:rPr>
          <w:rStyle w:val="00Text"/>
          <w:rFonts w:asciiTheme="minorEastAsia"/>
        </w:rPr>
        <w:t>時諸王並下士，建安王</w:t>
      </w:r>
      <w:r w:rsidR="00934453" w:rsidRPr="00D2545B">
        <w:rPr>
          <w:rStyle w:val="00Text"/>
          <w:rFonts w:asciiTheme="minorEastAsia"/>
        </w:rPr>
        <w:lastRenderedPageBreak/>
        <w:t>偉與秀尤好人物，時人方之四豪。</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丁巳，以臨川王宏為驃騎將軍、開封儀同三司，</w:t>
      </w:r>
      <w:r w:rsidR="00934453" w:rsidRPr="00D2545B">
        <w:rPr>
          <w:rStyle w:val="00Text"/>
          <w:rFonts w:asciiTheme="minorEastAsia"/>
        </w:rPr>
        <w:t>驃，匹妙翻。騎，奇寄翻。</w:t>
      </w:r>
      <w:r w:rsidR="00934453" w:rsidRPr="00DE780C">
        <w:rPr>
          <w:rFonts w:asciiTheme="minorEastAsia"/>
        </w:rPr>
        <w:t>建安王偉為揚州刺史，右光祿大夫沈約為尚書左僕射，左僕射王瑩為中軍將軍。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六月，丙午，馮翊等七郡叛降魏。</w:t>
      </w:r>
      <w:r w:rsidR="00934453" w:rsidRPr="00D2545B">
        <w:rPr>
          <w:rFonts w:asciiTheme="minorEastAsia" w:eastAsiaTheme="minorEastAsia"/>
        </w:rPr>
        <w:t>馮翊等郡，江左僑立於雍州界。降，戶江翻。</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秋，七月，丁亥，以尚書右僕射王茂為中軍</w:t>
      </w:r>
      <w:r w:rsidR="00D728F7">
        <w:rPr>
          <w:rStyle w:val="00Text"/>
          <w:rFonts w:asciiTheme="minorEastAsia"/>
        </w:rPr>
        <w:t>『</w:t>
      </w:r>
      <w:r w:rsidR="00934453" w:rsidRPr="00D2545B">
        <w:rPr>
          <w:rStyle w:val="00Text"/>
          <w:rFonts w:asciiTheme="minorEastAsia"/>
        </w:rPr>
        <w:t>嚴︰</w:t>
      </w:r>
      <w:r w:rsidR="00D728F7">
        <w:rPr>
          <w:rStyle w:val="00Text"/>
          <w:rFonts w:asciiTheme="minorEastAsia"/>
        </w:rPr>
        <w:t>「</w:t>
      </w:r>
      <w:r w:rsidR="00934453" w:rsidRPr="00D2545B">
        <w:rPr>
          <w:rStyle w:val="00Text"/>
          <w:rFonts w:asciiTheme="minorEastAsia"/>
        </w:rPr>
        <w:t>中軍</w:t>
      </w:r>
      <w:r w:rsidR="00D728F7">
        <w:rPr>
          <w:rStyle w:val="00Text"/>
          <w:rFonts w:asciiTheme="minorEastAsia"/>
        </w:rPr>
        <w:t>」</w:t>
      </w:r>
      <w:r w:rsidR="00934453" w:rsidRPr="00D2545B">
        <w:rPr>
          <w:rStyle w:val="00Text"/>
          <w:rFonts w:asciiTheme="minorEastAsia"/>
        </w:rPr>
        <w:t>改</w:t>
      </w:r>
      <w:r w:rsidR="00D728F7">
        <w:rPr>
          <w:rStyle w:val="00Text"/>
          <w:rFonts w:asciiTheme="minorEastAsia"/>
        </w:rPr>
        <w:t>「</w:t>
      </w:r>
      <w:r w:rsidR="00934453" w:rsidRPr="00D2545B">
        <w:rPr>
          <w:rStyle w:val="00Text"/>
          <w:rFonts w:asciiTheme="minorEastAsia"/>
        </w:rPr>
        <w:t>中衞</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將軍。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八月，戊子，大赦。</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魏有司奏︰</w:t>
      </w:r>
      <w:r w:rsidR="00D728F7">
        <w:rPr>
          <w:rFonts w:asciiTheme="minorEastAsia"/>
        </w:rPr>
        <w:t>「</w:t>
      </w:r>
      <w:r w:rsidR="00934453" w:rsidRPr="00DE780C">
        <w:rPr>
          <w:rFonts w:asciiTheme="minorEastAsia"/>
        </w:rPr>
        <w:t>中山王英經算失圖，齊王蕭寶寅等守橋不固，皆處以極法。</w:t>
      </w:r>
      <w:r w:rsidR="00D728F7">
        <w:rPr>
          <w:rFonts w:asciiTheme="minorEastAsia"/>
        </w:rPr>
        <w:t>」</w:t>
      </w:r>
      <w:r w:rsidR="00934453" w:rsidRPr="00D2545B">
        <w:rPr>
          <w:rStyle w:val="00Text"/>
          <w:rFonts w:asciiTheme="minorEastAsia"/>
        </w:rPr>
        <w:t>處，昌呂翻。</w:t>
      </w:r>
      <w:r w:rsidR="00934453" w:rsidRPr="00DE780C">
        <w:rPr>
          <w:rFonts w:asciiTheme="minorEastAsia"/>
        </w:rPr>
        <w:t>己亥，詔英、寶寅免死，除名為民，楊大眼徙營州為兵。</w:t>
      </w:r>
      <w:r w:rsidR="00934453" w:rsidRPr="00D2545B">
        <w:rPr>
          <w:rStyle w:val="00Text"/>
          <w:rFonts w:asciiTheme="minorEastAsia"/>
        </w:rPr>
        <w:t>魏世祖眞君五年置營州，治和龍城，領昌黎、建德、遼東、樂浪、冀陽郡。</w:t>
      </w:r>
      <w:r w:rsidR="00934453" w:rsidRPr="00DE780C">
        <w:rPr>
          <w:rFonts w:asciiTheme="minorEastAsia"/>
        </w:rPr>
        <w:t>以中護軍李崇為征南將軍、揚州刺史。崇多事產業，征南長史狄道辛琛屢諫不從，</w:t>
      </w:r>
      <w:r w:rsidR="00934453" w:rsidRPr="00D2545B">
        <w:rPr>
          <w:rStyle w:val="00Text"/>
          <w:rFonts w:asciiTheme="minorEastAsia"/>
        </w:rPr>
        <w:t>琛，丑林翻。</w:t>
      </w:r>
      <w:r w:rsidR="00934453" w:rsidRPr="00DE780C">
        <w:rPr>
          <w:rFonts w:asciiTheme="minorEastAsia"/>
        </w:rPr>
        <w:t>遂相糾舉。詔並不問。崇因置酒謂琛曰︰</w:t>
      </w:r>
      <w:r w:rsidR="00D728F7">
        <w:rPr>
          <w:rFonts w:asciiTheme="minorEastAsia"/>
        </w:rPr>
        <w:t>「</w:t>
      </w:r>
      <w:r w:rsidR="00934453" w:rsidRPr="00DE780C">
        <w:rPr>
          <w:rFonts w:asciiTheme="minorEastAsia"/>
        </w:rPr>
        <w:t>長史後必為刺史，但不知得上佐何如人耳。</w:t>
      </w:r>
      <w:r w:rsidR="00D728F7">
        <w:rPr>
          <w:rFonts w:asciiTheme="minorEastAsia"/>
        </w:rPr>
        <w:t>」</w:t>
      </w:r>
      <w:r w:rsidR="00934453" w:rsidRPr="00DE780C">
        <w:rPr>
          <w:rFonts w:asciiTheme="minorEastAsia"/>
        </w:rPr>
        <w:t>琛曰︰</w:t>
      </w:r>
      <w:r w:rsidR="00D728F7">
        <w:rPr>
          <w:rFonts w:asciiTheme="minorEastAsia"/>
        </w:rPr>
        <w:t>「</w:t>
      </w:r>
      <w:r w:rsidR="00934453" w:rsidRPr="00DE780C">
        <w:rPr>
          <w:rFonts w:asciiTheme="minorEastAsia"/>
        </w:rPr>
        <w:t>若萬一叨忝，得一方正長史，朝夕聞過，是所願也。</w:t>
      </w:r>
      <w:r w:rsidR="00D728F7">
        <w:rPr>
          <w:rFonts w:asciiTheme="minorEastAsia"/>
        </w:rPr>
        <w:t>」</w:t>
      </w:r>
      <w:r w:rsidR="00934453" w:rsidRPr="00DE780C">
        <w:rPr>
          <w:rFonts w:asciiTheme="minorEastAsia"/>
        </w:rPr>
        <w:t>崇有慙色。</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九月，己亥，</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亥</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未</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E780C">
        <w:rPr>
          <w:rFonts w:asciiTheme="minorEastAsia"/>
        </w:rPr>
        <w:t>魏以司空高陽王雍為太尉，尚書令廣陽王嘉為司空。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甲子，魏開斜谷舊道。</w:t>
      </w:r>
      <w:r w:rsidR="00934453" w:rsidRPr="00D2545B">
        <w:rPr>
          <w:rFonts w:asciiTheme="minorEastAsia" w:eastAsiaTheme="minorEastAsia"/>
        </w:rPr>
        <w:t>漢高祖之為漢王也，從杜南入蝕中，張良送至褒中。褒、斜，一谷也，南谷曰褒，北谷曰斜。意此卽斜谷舊道，諸葛亮揚聲由斜谷取郿，非杜南舊道也。以事勢言之，承平舊時自長安入蜀，其取道就平易。南北分爭，塞故道而開新路以依險。今魏欲就平易以通梁、益，故復開舊道。斜，余遮翻。谷，音浴。</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冬，十月，壬寅，以五兵尚書徐勉為吏部尚書。勉精力過人，雖文案塡積，坐客充滿，應對如流，手不停筆。又該綜百氏，皆為避諱。</w:t>
      </w:r>
      <w:r w:rsidR="00934453" w:rsidRPr="00D2545B">
        <w:rPr>
          <w:rStyle w:val="00Text"/>
          <w:rFonts w:asciiTheme="minorEastAsia"/>
        </w:rPr>
        <w:t>為，于偽翻。</w:t>
      </w:r>
      <w:r w:rsidR="00934453" w:rsidRPr="00DE780C">
        <w:rPr>
          <w:rFonts w:asciiTheme="minorEastAsia"/>
        </w:rPr>
        <w:t>嘗與門人夜集，客虞暠求詹事五官，</w:t>
      </w:r>
      <w:r w:rsidR="00934453" w:rsidRPr="00D2545B">
        <w:rPr>
          <w:rStyle w:val="00Text"/>
          <w:rFonts w:asciiTheme="minorEastAsia"/>
        </w:rPr>
        <w:t>太子詹事亦有五官掾。暠，古老翻。</w:t>
      </w:r>
      <w:r w:rsidR="00934453" w:rsidRPr="00DE780C">
        <w:rPr>
          <w:rFonts w:asciiTheme="minorEastAsia"/>
        </w:rPr>
        <w:t>勉正色曰︰</w:t>
      </w:r>
      <w:r w:rsidR="00D728F7">
        <w:rPr>
          <w:rFonts w:asciiTheme="minorEastAsia"/>
        </w:rPr>
        <w:t>「</w:t>
      </w:r>
      <w:r w:rsidR="00934453" w:rsidRPr="00DE780C">
        <w:rPr>
          <w:rFonts w:asciiTheme="minorEastAsia"/>
        </w:rPr>
        <w:t>今夕止可談風月，不可及公事。</w:t>
      </w:r>
      <w:r w:rsidR="00D728F7">
        <w:rPr>
          <w:rFonts w:asciiTheme="minorEastAsia"/>
        </w:rPr>
        <w:t>」</w:t>
      </w:r>
      <w:r w:rsidR="00934453" w:rsidRPr="00DE780C">
        <w:rPr>
          <w:rFonts w:asciiTheme="minorEastAsia"/>
        </w:rPr>
        <w:t>時人咸服其無私。</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閏月，乙丑，以臨川王宏為司徒、行太子太傅，尚書左僕射沈約為尚書令、行太子少傅，吏部尚書袁昂為右僕射。</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丁卯，魏皇后于氏殂。是時高貴嬪有寵而妬，高肇勢傾中外，后暴疾而殂，人皆歸咎高氏，宮禁事祕，莫能詳也。</w:t>
      </w:r>
      <w:r w:rsidR="00934453" w:rsidRPr="00D2545B">
        <w:rPr>
          <w:rStyle w:val="00Text"/>
          <w:rFonts w:asciiTheme="minorEastAsia"/>
        </w:rPr>
        <w:t>為魏皇子昌卒張本。</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甲申，以光祿大夫夏侯詳為尚書左僕射。</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乙酉，魏葬順皇后于永泰陵。</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十二月，丙辰，豐城景公夏侯詳卒。</w:t>
      </w:r>
      <w:r w:rsidR="00934453" w:rsidRPr="00D2545B">
        <w:rPr>
          <w:rFonts w:asciiTheme="minorEastAsia" w:eastAsiaTheme="minorEastAsia"/>
        </w:rPr>
        <w:t>沈約曰︰吳立富城縣，晉武太康元年更名豐城，屬豫章郡。</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乙丑，魏淮陽鎭都軍主常邕和以城來降。</w:t>
      </w:r>
      <w:r w:rsidR="00934453" w:rsidRPr="00D2545B">
        <w:rPr>
          <w:rFonts w:asciiTheme="minorEastAsia" w:eastAsiaTheme="minorEastAsia"/>
        </w:rPr>
        <w:t>降，戶江翻。考異曰︰魏帝紀︰</w:t>
      </w:r>
      <w:r w:rsidR="00D728F7">
        <w:rPr>
          <w:rFonts w:asciiTheme="minorEastAsia" w:eastAsiaTheme="minorEastAsia"/>
        </w:rPr>
        <w:t>「</w:t>
      </w:r>
      <w:r w:rsidR="00934453" w:rsidRPr="00D2545B">
        <w:rPr>
          <w:rFonts w:asciiTheme="minorEastAsia" w:eastAsiaTheme="minorEastAsia"/>
        </w:rPr>
        <w:t>十月，庚午，淮陽太守安樂以城南叛。</w:t>
      </w:r>
      <w:r w:rsidR="00D728F7">
        <w:rPr>
          <w:rFonts w:asciiTheme="minorEastAsia" w:eastAsiaTheme="minorEastAsia"/>
        </w:rPr>
        <w:t>」</w:t>
      </w:r>
      <w:r w:rsidR="00934453" w:rsidRPr="00D2545B">
        <w:rPr>
          <w:rFonts w:asciiTheme="minorEastAsia" w:eastAsiaTheme="minorEastAsia"/>
        </w:rPr>
        <w:t>今從梁帝紀。</w:t>
      </w:r>
    </w:p>
    <w:p w:rsidR="00934453" w:rsidRPr="00DE780C" w:rsidRDefault="00934453" w:rsidP="00662EDA">
      <w:pPr>
        <w:pStyle w:val="1"/>
        <w:pageBreakBefore/>
        <w:spacing w:before="0" w:after="0" w:line="240" w:lineRule="auto"/>
        <w:rPr>
          <w:rFonts w:asciiTheme="minorEastAsia"/>
        </w:rPr>
      </w:pPr>
      <w:bookmarkStart w:id="547" w:name="Top_of_part0153_xhtml"/>
      <w:bookmarkStart w:id="548" w:name="_Toc23843171"/>
      <w:bookmarkStart w:id="549" w:name="_Toc33000927"/>
      <w:r w:rsidRPr="00DE780C">
        <w:rPr>
          <w:rFonts w:asciiTheme="minorEastAsia"/>
        </w:rPr>
        <w:lastRenderedPageBreak/>
        <w:t>資治通鑑卷第一百四十七</w:t>
      </w:r>
      <w:bookmarkEnd w:id="547"/>
      <w:bookmarkEnd w:id="548"/>
      <w:bookmarkEnd w:id="549"/>
    </w:p>
    <w:p w:rsidR="00934453" w:rsidRPr="00DE780C" w:rsidRDefault="00934453" w:rsidP="00662EDA">
      <w:pPr>
        <w:pStyle w:val="2"/>
        <w:spacing w:before="0" w:after="0" w:line="240" w:lineRule="auto"/>
        <w:rPr>
          <w:rFonts w:asciiTheme="minorEastAsia" w:eastAsiaTheme="minorEastAsia"/>
        </w:rPr>
      </w:pPr>
      <w:bookmarkStart w:id="550" w:name="Liang_Ji_San_Qi_Zhu_Yong_Kun_Dun"/>
      <w:bookmarkStart w:id="551" w:name="_Toc23843172"/>
      <w:bookmarkStart w:id="552" w:name="_Toc33000928"/>
      <w:r w:rsidRPr="00DE780C">
        <w:rPr>
          <w:rStyle w:val="03Text"/>
          <w:rFonts w:asciiTheme="minorEastAsia" w:eastAsiaTheme="minorEastAsia"/>
        </w:rPr>
        <w:t>梁紀三</w:t>
      </w:r>
      <w:r w:rsidRPr="00DE780C">
        <w:rPr>
          <w:rFonts w:asciiTheme="minorEastAsia" w:eastAsiaTheme="minorEastAsia"/>
        </w:rPr>
        <w:t>起著雍困敦</w:t>
      </w:r>
      <w:r w:rsidR="00046F27" w:rsidRPr="00DE780C">
        <w:rPr>
          <w:rFonts w:asciiTheme="minorEastAsia" w:eastAsiaTheme="minorEastAsia"/>
        </w:rPr>
        <w:t>（</w:t>
      </w:r>
      <w:r w:rsidRPr="00DE780C">
        <w:rPr>
          <w:rFonts w:asciiTheme="minorEastAsia" w:eastAsiaTheme="minorEastAsia"/>
        </w:rPr>
        <w:t>戊子</w:t>
      </w:r>
      <w:r w:rsidR="00046F27" w:rsidRPr="00DE780C">
        <w:rPr>
          <w:rFonts w:asciiTheme="minorEastAsia" w:eastAsiaTheme="minorEastAsia"/>
        </w:rPr>
        <w:t>）</w:t>
      </w:r>
      <w:r w:rsidRPr="00DE780C">
        <w:rPr>
          <w:rFonts w:asciiTheme="minorEastAsia" w:eastAsiaTheme="minorEastAsia"/>
        </w:rPr>
        <w:t>，盡閼逢敦牂</w:t>
      </w:r>
      <w:r w:rsidR="00046F27" w:rsidRPr="00DE780C">
        <w:rPr>
          <w:rFonts w:asciiTheme="minorEastAsia" w:eastAsiaTheme="minorEastAsia"/>
        </w:rPr>
        <w:t>（</w:t>
      </w:r>
      <w:r w:rsidRPr="00DE780C">
        <w:rPr>
          <w:rFonts w:asciiTheme="minorEastAsia" w:eastAsiaTheme="minorEastAsia"/>
        </w:rPr>
        <w:t>甲午</w:t>
      </w:r>
      <w:r w:rsidR="00046F27" w:rsidRPr="00DE780C">
        <w:rPr>
          <w:rFonts w:asciiTheme="minorEastAsia" w:eastAsiaTheme="minorEastAsia"/>
        </w:rPr>
        <w:t>）</w:t>
      </w:r>
      <w:r w:rsidRPr="00DE780C">
        <w:rPr>
          <w:rFonts w:asciiTheme="minorEastAsia" w:eastAsiaTheme="minorEastAsia"/>
        </w:rPr>
        <w:t>，凡七年。</w:t>
      </w:r>
      <w:bookmarkEnd w:id="550"/>
      <w:bookmarkEnd w:id="551"/>
      <w:bookmarkEnd w:id="552"/>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高祖武皇帝三</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天監七年</w:t>
      </w:r>
      <w:r w:rsidR="00046F27" w:rsidRPr="00D2545B">
        <w:rPr>
          <w:rFonts w:asciiTheme="minorEastAsia" w:eastAsiaTheme="minorEastAsia" w:hAnsi="宋体" w:cs="宋体" w:hint="eastAsia"/>
        </w:rPr>
        <w:t>（</w:t>
      </w:r>
      <w:r w:rsidR="00934453" w:rsidRPr="00D2545B">
        <w:rPr>
          <w:rFonts w:asciiTheme="minorEastAsia" w:eastAsiaTheme="minorEastAsia"/>
        </w:rPr>
        <w:t>戊子、五</w:t>
      </w:r>
      <w:r w:rsidR="00934453" w:rsidRPr="00D2545B">
        <w:rPr>
          <w:rFonts w:asciiTheme="minorEastAsia" w:eastAsiaTheme="minorEastAsia"/>
        </w:rPr>
        <w:t>○</w:t>
      </w:r>
      <w:r w:rsidR="00934453" w:rsidRPr="00D2545B">
        <w:rPr>
          <w:rFonts w:asciiTheme="minorEastAsia" w:eastAsiaTheme="minorEastAsia"/>
        </w:rPr>
        <w:t>八</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春，正月，魏潁川太守王神念來奔。</w:t>
      </w:r>
      <w:r w:rsidR="00934453" w:rsidRPr="00D2545B">
        <w:rPr>
          <w:rFonts w:asciiTheme="minorEastAsia" w:eastAsiaTheme="minorEastAsia"/>
        </w:rPr>
        <w:t>為後神念子僧辯有功於興復張本。守，式又翻。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壬子，以衞尉吳平侯昺兼領軍將軍。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詔吏部尚書徐勉定百官九品為十八班，以班多者為貴。二月，乙丑，增置鎭、衞將軍以下為十品，凡二十四班；不登十品，別有八班。又置施外國將軍二十四班，凡一百九號。</w:t>
      </w:r>
      <w:r w:rsidR="00934453" w:rsidRPr="00D2545B">
        <w:rPr>
          <w:rFonts w:asciiTheme="minorEastAsia" w:eastAsiaTheme="minorEastAsia"/>
        </w:rPr>
        <w:t>丞相、太宰、太傅、太保、大司馬、大將軍、太尉、司徒、司空為十八班。諸將軍開府儀同三司、左</w:t>
      </w:r>
      <w:r w:rsidR="00934453" w:rsidRPr="00D2545B">
        <w:rPr>
          <w:rFonts w:asciiTheme="minorEastAsia" w:eastAsiaTheme="minorEastAsia"/>
        </w:rPr>
        <w:t>·</w:t>
      </w:r>
      <w:r w:rsidR="00934453" w:rsidRPr="00D2545B">
        <w:rPr>
          <w:rFonts w:asciiTheme="minorEastAsia" w:eastAsiaTheme="minorEastAsia"/>
        </w:rPr>
        <w:t>右光祿開府儀同三司為十七班。尚書令、太子太傅、左</w:t>
      </w:r>
      <w:r w:rsidR="00934453" w:rsidRPr="00D2545B">
        <w:rPr>
          <w:rFonts w:asciiTheme="minorEastAsia" w:eastAsiaTheme="minorEastAsia"/>
        </w:rPr>
        <w:t>·</w:t>
      </w:r>
      <w:r w:rsidR="00934453" w:rsidRPr="00D2545B">
        <w:rPr>
          <w:rFonts w:asciiTheme="minorEastAsia" w:eastAsiaTheme="minorEastAsia"/>
        </w:rPr>
        <w:t>右光祿大夫為十六班。尚書左僕射、太子少傅、尚書僕射、右僕射、中書監、特進、領</w:t>
      </w:r>
      <w:r w:rsidR="00934453" w:rsidRPr="00D2545B">
        <w:rPr>
          <w:rFonts w:asciiTheme="minorEastAsia" w:eastAsiaTheme="minorEastAsia"/>
        </w:rPr>
        <w:t>·</w:t>
      </w:r>
      <w:r w:rsidR="00934453" w:rsidRPr="00D2545B">
        <w:rPr>
          <w:rFonts w:asciiTheme="minorEastAsia" w:eastAsiaTheme="minorEastAsia"/>
        </w:rPr>
        <w:t>護軍將軍為十五班。中領</w:t>
      </w:r>
      <w:r w:rsidR="00934453" w:rsidRPr="00D2545B">
        <w:rPr>
          <w:rFonts w:asciiTheme="minorEastAsia" w:eastAsiaTheme="minorEastAsia"/>
        </w:rPr>
        <w:t>·</w:t>
      </w:r>
      <w:r w:rsidR="00934453" w:rsidRPr="00D2545B">
        <w:rPr>
          <w:rFonts w:asciiTheme="minorEastAsia" w:eastAsiaTheme="minorEastAsia"/>
        </w:rPr>
        <w:t>護軍、吏部尚書、太子詹事、金紫光祿大夫、太常卿為十四班。中書令、列曹尚書、國子祭酒、宗正</w:t>
      </w:r>
      <w:r w:rsidR="00934453" w:rsidRPr="00D2545B">
        <w:rPr>
          <w:rFonts w:asciiTheme="minorEastAsia" w:eastAsiaTheme="minorEastAsia"/>
        </w:rPr>
        <w:t>·</w:t>
      </w:r>
      <w:r w:rsidR="00934453" w:rsidRPr="00D2545B">
        <w:rPr>
          <w:rFonts w:asciiTheme="minorEastAsia" w:eastAsiaTheme="minorEastAsia"/>
        </w:rPr>
        <w:t>太府卿、光祿大夫為十三班。侍中、散騎常侍、左</w:t>
      </w:r>
      <w:r w:rsidR="00934453" w:rsidRPr="00D2545B">
        <w:rPr>
          <w:rFonts w:asciiTheme="minorEastAsia" w:eastAsiaTheme="minorEastAsia"/>
        </w:rPr>
        <w:t>·</w:t>
      </w:r>
      <w:r w:rsidR="00934453" w:rsidRPr="00D2545B">
        <w:rPr>
          <w:rFonts w:asciiTheme="minorEastAsia" w:eastAsiaTheme="minorEastAsia"/>
        </w:rPr>
        <w:t>右衞將軍、司徒左長史、衞尉卿為十二班。御史中丞、尚書吏部郞、祕書監、通直散騎常侍、太子左</w:t>
      </w:r>
      <w:r w:rsidR="00934453" w:rsidRPr="00D2545B">
        <w:rPr>
          <w:rFonts w:asciiTheme="minorEastAsia" w:eastAsiaTheme="minorEastAsia"/>
        </w:rPr>
        <w:t>·</w:t>
      </w:r>
      <w:r w:rsidR="00934453" w:rsidRPr="00D2545B">
        <w:rPr>
          <w:rFonts w:asciiTheme="minorEastAsia" w:eastAsiaTheme="minorEastAsia"/>
        </w:rPr>
        <w:t>右二衞率、左</w:t>
      </w:r>
      <w:r w:rsidR="00934453" w:rsidRPr="00D2545B">
        <w:rPr>
          <w:rFonts w:asciiTheme="minorEastAsia" w:eastAsiaTheme="minorEastAsia"/>
        </w:rPr>
        <w:t>·</w:t>
      </w:r>
      <w:r w:rsidR="00934453" w:rsidRPr="00D2545B">
        <w:rPr>
          <w:rFonts w:asciiTheme="minorEastAsia" w:eastAsiaTheme="minorEastAsia"/>
        </w:rPr>
        <w:t>右驍</w:t>
      </w:r>
      <w:r w:rsidR="00934453" w:rsidRPr="00D2545B">
        <w:rPr>
          <w:rFonts w:asciiTheme="minorEastAsia" w:eastAsiaTheme="minorEastAsia"/>
        </w:rPr>
        <w:t>·</w:t>
      </w:r>
      <w:r w:rsidR="00934453" w:rsidRPr="00D2545B">
        <w:rPr>
          <w:rFonts w:asciiTheme="minorEastAsia" w:eastAsiaTheme="minorEastAsia"/>
        </w:rPr>
        <w:t>游、太中大夫、皇弟</w:t>
      </w:r>
      <w:r w:rsidR="00934453" w:rsidRPr="00D2545B">
        <w:rPr>
          <w:rFonts w:asciiTheme="minorEastAsia" w:eastAsiaTheme="minorEastAsia"/>
        </w:rPr>
        <w:t>·</w:t>
      </w:r>
      <w:r w:rsidR="00934453" w:rsidRPr="00D2545B">
        <w:rPr>
          <w:rFonts w:asciiTheme="minorEastAsia" w:eastAsiaTheme="minorEastAsia"/>
        </w:rPr>
        <w:t>皇子師、司農</w:t>
      </w:r>
      <w:r w:rsidR="00934453" w:rsidRPr="00D2545B">
        <w:rPr>
          <w:rFonts w:asciiTheme="minorEastAsia" w:eastAsiaTheme="minorEastAsia"/>
        </w:rPr>
        <w:t>·</w:t>
      </w:r>
      <w:r w:rsidR="00934453" w:rsidRPr="00D2545B">
        <w:rPr>
          <w:rFonts w:asciiTheme="minorEastAsia" w:eastAsiaTheme="minorEastAsia"/>
        </w:rPr>
        <w:t>少府</w:t>
      </w:r>
      <w:r w:rsidR="00934453" w:rsidRPr="00D2545B">
        <w:rPr>
          <w:rFonts w:asciiTheme="minorEastAsia" w:eastAsiaTheme="minorEastAsia"/>
        </w:rPr>
        <w:t>·</w:t>
      </w:r>
      <w:r w:rsidR="00934453" w:rsidRPr="00D2545B">
        <w:rPr>
          <w:rFonts w:asciiTheme="minorEastAsia" w:eastAsiaTheme="minorEastAsia"/>
        </w:rPr>
        <w:t>廷尉卿、太子中庶子、光祿卿為十一班。給事黃門侍郞、員外散騎常侍、皇弟</w:t>
      </w:r>
      <w:r w:rsidR="00934453" w:rsidRPr="00D2545B">
        <w:rPr>
          <w:rFonts w:asciiTheme="minorEastAsia" w:eastAsiaTheme="minorEastAsia"/>
        </w:rPr>
        <w:t>·</w:t>
      </w:r>
      <w:r w:rsidR="00934453" w:rsidRPr="00D2545B">
        <w:rPr>
          <w:rFonts w:asciiTheme="minorEastAsia" w:eastAsiaTheme="minorEastAsia"/>
        </w:rPr>
        <w:t>皇子府長史、太僕</w:t>
      </w:r>
      <w:r w:rsidR="00934453" w:rsidRPr="00D2545B">
        <w:rPr>
          <w:rFonts w:asciiTheme="minorEastAsia" w:eastAsiaTheme="minorEastAsia"/>
        </w:rPr>
        <w:t>·</w:t>
      </w:r>
      <w:r w:rsidR="00934453" w:rsidRPr="00D2545B">
        <w:rPr>
          <w:rFonts w:asciiTheme="minorEastAsia" w:eastAsiaTheme="minorEastAsia"/>
        </w:rPr>
        <w:t>大匠卿、太子家令</w:t>
      </w:r>
      <w:r w:rsidR="00934453" w:rsidRPr="00D2545B">
        <w:rPr>
          <w:rFonts w:asciiTheme="minorEastAsia" w:eastAsiaTheme="minorEastAsia"/>
        </w:rPr>
        <w:t>·</w:t>
      </w:r>
      <w:r w:rsidR="00934453" w:rsidRPr="00D2545B">
        <w:rPr>
          <w:rFonts w:asciiTheme="minorEastAsia" w:eastAsiaTheme="minorEastAsia"/>
        </w:rPr>
        <w:t>率更令</w:t>
      </w:r>
      <w:r w:rsidR="00934453" w:rsidRPr="00D2545B">
        <w:rPr>
          <w:rFonts w:asciiTheme="minorEastAsia" w:eastAsiaTheme="minorEastAsia"/>
        </w:rPr>
        <w:t>·</w:t>
      </w:r>
      <w:r w:rsidR="00934453" w:rsidRPr="00D2545B">
        <w:rPr>
          <w:rFonts w:asciiTheme="minorEastAsia" w:eastAsiaTheme="minorEastAsia"/>
        </w:rPr>
        <w:t>僕、揚州別駕、中散大夫、司徒右長史、雲騎、游騎、皇弟</w:t>
      </w:r>
      <w:r w:rsidR="00934453" w:rsidRPr="00D2545B">
        <w:rPr>
          <w:rFonts w:asciiTheme="minorEastAsia" w:eastAsiaTheme="minorEastAsia"/>
        </w:rPr>
        <w:t>·</w:t>
      </w:r>
      <w:r w:rsidR="00934453" w:rsidRPr="00D2545B">
        <w:rPr>
          <w:rFonts w:asciiTheme="minorEastAsia" w:eastAsiaTheme="minorEastAsia"/>
        </w:rPr>
        <w:t>皇子府司馬、朱衣直閤將軍為十班。尚書左丞、鴻臚卿、中書侍郞、國子博士、太子庶子、揚州中從事、皇弟</w:t>
      </w:r>
      <w:r w:rsidR="00934453" w:rsidRPr="00D2545B">
        <w:rPr>
          <w:rFonts w:asciiTheme="minorEastAsia" w:eastAsiaTheme="minorEastAsia"/>
        </w:rPr>
        <w:t>·</w:t>
      </w:r>
      <w:r w:rsidR="00934453" w:rsidRPr="00D2545B">
        <w:rPr>
          <w:rFonts w:asciiTheme="minorEastAsia" w:eastAsiaTheme="minorEastAsia"/>
        </w:rPr>
        <w:t>皇子公府從事中郞、太舟卿、大長秋、皇弟</w:t>
      </w:r>
      <w:r w:rsidR="00934453" w:rsidRPr="00D2545B">
        <w:rPr>
          <w:rFonts w:asciiTheme="minorEastAsia" w:eastAsiaTheme="minorEastAsia"/>
        </w:rPr>
        <w:t>·</w:t>
      </w:r>
      <w:r w:rsidR="00934453" w:rsidRPr="00D2545B">
        <w:rPr>
          <w:rFonts w:asciiTheme="minorEastAsia" w:eastAsiaTheme="minorEastAsia"/>
        </w:rPr>
        <w:t>皇子府諮議、嗣王府長史、前</w:t>
      </w:r>
      <w:r w:rsidR="00934453" w:rsidRPr="00D2545B">
        <w:rPr>
          <w:rFonts w:asciiTheme="minorEastAsia" w:eastAsiaTheme="minorEastAsia"/>
        </w:rPr>
        <w:t>·</w:t>
      </w:r>
      <w:r w:rsidR="00934453" w:rsidRPr="00D2545B">
        <w:rPr>
          <w:rFonts w:asciiTheme="minorEastAsia" w:eastAsiaTheme="minorEastAsia"/>
        </w:rPr>
        <w:t>左</w:t>
      </w:r>
      <w:r w:rsidR="00934453" w:rsidRPr="00D2545B">
        <w:rPr>
          <w:rFonts w:asciiTheme="minorEastAsia" w:eastAsiaTheme="minorEastAsia"/>
        </w:rPr>
        <w:t>·</w:t>
      </w:r>
      <w:r w:rsidR="00934453" w:rsidRPr="00D2545B">
        <w:rPr>
          <w:rFonts w:asciiTheme="minorEastAsia" w:eastAsiaTheme="minorEastAsia"/>
        </w:rPr>
        <w:t>右</w:t>
      </w:r>
      <w:r w:rsidR="00934453" w:rsidRPr="00D2545B">
        <w:rPr>
          <w:rFonts w:asciiTheme="minorEastAsia" w:eastAsiaTheme="minorEastAsia"/>
        </w:rPr>
        <w:t>·</w:t>
      </w:r>
      <w:r w:rsidR="00934453" w:rsidRPr="00D2545B">
        <w:rPr>
          <w:rFonts w:asciiTheme="minorEastAsia" w:eastAsiaTheme="minorEastAsia"/>
        </w:rPr>
        <w:t>後四軍、嗣王府司馬、庶姓公府長史</w:t>
      </w:r>
      <w:r w:rsidR="00934453" w:rsidRPr="00D2545B">
        <w:rPr>
          <w:rFonts w:asciiTheme="minorEastAsia" w:eastAsiaTheme="minorEastAsia"/>
        </w:rPr>
        <w:t>·</w:t>
      </w:r>
      <w:r w:rsidR="00934453" w:rsidRPr="00D2545B">
        <w:rPr>
          <w:rFonts w:asciiTheme="minorEastAsia" w:eastAsiaTheme="minorEastAsia"/>
        </w:rPr>
        <w:t>司馬為九班。秘書丞、太子中舍人、司徒左西掾、司徒屬、皇弟</w:t>
      </w:r>
      <w:r w:rsidR="00934453" w:rsidRPr="00D2545B">
        <w:rPr>
          <w:rFonts w:asciiTheme="minorEastAsia" w:eastAsiaTheme="minorEastAsia"/>
        </w:rPr>
        <w:t>·</w:t>
      </w:r>
      <w:r w:rsidR="00934453" w:rsidRPr="00D2545B">
        <w:rPr>
          <w:rFonts w:asciiTheme="minorEastAsia" w:eastAsiaTheme="minorEastAsia"/>
        </w:rPr>
        <w:t>皇子友、散騎侍郞、尚書右丞、南徐州別駕、皇弟</w:t>
      </w:r>
      <w:r w:rsidR="00934453" w:rsidRPr="00D2545B">
        <w:rPr>
          <w:rFonts w:asciiTheme="minorEastAsia" w:eastAsiaTheme="minorEastAsia"/>
        </w:rPr>
        <w:t>·</w:t>
      </w:r>
      <w:r w:rsidR="00934453" w:rsidRPr="00D2545B">
        <w:rPr>
          <w:rFonts w:asciiTheme="minorEastAsia" w:eastAsiaTheme="minorEastAsia"/>
        </w:rPr>
        <w:t>皇子</w:t>
      </w:r>
      <w:r w:rsidR="00934453" w:rsidRPr="00D2545B">
        <w:rPr>
          <w:rFonts w:asciiTheme="minorEastAsia" w:eastAsiaTheme="minorEastAsia"/>
        </w:rPr>
        <w:t>·</w:t>
      </w:r>
      <w:r w:rsidR="00934453" w:rsidRPr="00D2545B">
        <w:rPr>
          <w:rFonts w:asciiTheme="minorEastAsia" w:eastAsiaTheme="minorEastAsia"/>
        </w:rPr>
        <w:t>公府掾屬，皇弟</w:t>
      </w:r>
      <w:r w:rsidR="00934453" w:rsidRPr="00D2545B">
        <w:rPr>
          <w:rFonts w:asciiTheme="minorEastAsia" w:eastAsiaTheme="minorEastAsia"/>
        </w:rPr>
        <w:t>·</w:t>
      </w:r>
      <w:r w:rsidR="00934453" w:rsidRPr="00D2545B">
        <w:rPr>
          <w:rFonts w:asciiTheme="minorEastAsia" w:eastAsiaTheme="minorEastAsia"/>
        </w:rPr>
        <w:t>皇子單為二衞司馬、嗣王</w:t>
      </w:r>
      <w:r w:rsidR="00934453" w:rsidRPr="00D2545B">
        <w:rPr>
          <w:rFonts w:asciiTheme="minorEastAsia" w:eastAsiaTheme="minorEastAsia"/>
        </w:rPr>
        <w:t>·</w:t>
      </w:r>
      <w:r w:rsidR="00934453" w:rsidRPr="00D2545B">
        <w:rPr>
          <w:rFonts w:asciiTheme="minorEastAsia" w:eastAsiaTheme="minorEastAsia"/>
        </w:rPr>
        <w:t>庶姓公府從中郞、左</w:t>
      </w:r>
      <w:r w:rsidR="00934453" w:rsidRPr="00D2545B">
        <w:rPr>
          <w:rFonts w:asciiTheme="minorEastAsia" w:eastAsiaTheme="minorEastAsia"/>
        </w:rPr>
        <w:t>·</w:t>
      </w:r>
      <w:r w:rsidR="00934453" w:rsidRPr="00D2545B">
        <w:rPr>
          <w:rFonts w:asciiTheme="minorEastAsia" w:eastAsiaTheme="minorEastAsia"/>
        </w:rPr>
        <w:t>右中郞將、嗣王</w:t>
      </w:r>
      <w:r w:rsidR="00934453" w:rsidRPr="00D2545B">
        <w:rPr>
          <w:rFonts w:asciiTheme="minorEastAsia" w:eastAsiaTheme="minorEastAsia"/>
        </w:rPr>
        <w:t>·</w:t>
      </w:r>
      <w:r w:rsidR="00934453" w:rsidRPr="00D2545B">
        <w:rPr>
          <w:rFonts w:asciiTheme="minorEastAsia" w:eastAsiaTheme="minorEastAsia"/>
        </w:rPr>
        <w:t>庶姓公府諮議、皇弟</w:t>
      </w:r>
      <w:r w:rsidR="00934453" w:rsidRPr="00D2545B">
        <w:rPr>
          <w:rFonts w:asciiTheme="minorEastAsia" w:eastAsiaTheme="minorEastAsia"/>
        </w:rPr>
        <w:t>·</w:t>
      </w:r>
      <w:r w:rsidR="00934453" w:rsidRPr="00D2545B">
        <w:rPr>
          <w:rFonts w:asciiTheme="minorEastAsia" w:eastAsiaTheme="minorEastAsia"/>
        </w:rPr>
        <w:t>皇子之庶子府長史</w:t>
      </w:r>
      <w:r w:rsidR="00934453" w:rsidRPr="00D2545B">
        <w:rPr>
          <w:rFonts w:asciiTheme="minorEastAsia" w:eastAsiaTheme="minorEastAsia"/>
        </w:rPr>
        <w:t>·</w:t>
      </w:r>
      <w:r w:rsidR="00934453" w:rsidRPr="00D2545B">
        <w:rPr>
          <w:rFonts w:asciiTheme="minorEastAsia" w:eastAsiaTheme="minorEastAsia"/>
        </w:rPr>
        <w:t>司馬、蕃王府長史</w:t>
      </w:r>
      <w:r w:rsidR="00934453" w:rsidRPr="00D2545B">
        <w:rPr>
          <w:rFonts w:asciiTheme="minorEastAsia" w:eastAsiaTheme="minorEastAsia"/>
        </w:rPr>
        <w:t>·</w:t>
      </w:r>
      <w:r w:rsidR="00934453" w:rsidRPr="00D2545B">
        <w:rPr>
          <w:rFonts w:asciiTheme="minorEastAsia" w:eastAsiaTheme="minorEastAsia"/>
        </w:rPr>
        <w:t>司馬、庶姓持節府長史</w:t>
      </w:r>
      <w:r w:rsidR="00934453" w:rsidRPr="00D2545B">
        <w:rPr>
          <w:rFonts w:asciiTheme="minorEastAsia" w:eastAsiaTheme="minorEastAsia"/>
        </w:rPr>
        <w:t>·</w:t>
      </w:r>
      <w:r w:rsidR="00934453" w:rsidRPr="00D2545B">
        <w:rPr>
          <w:rFonts w:asciiTheme="minorEastAsia" w:eastAsiaTheme="minorEastAsia"/>
        </w:rPr>
        <w:t>司馬為八班。五校、東宮三校、皇弟</w:t>
      </w:r>
      <w:r w:rsidR="00934453" w:rsidRPr="00D2545B">
        <w:rPr>
          <w:rFonts w:asciiTheme="minorEastAsia" w:eastAsiaTheme="minorEastAsia"/>
        </w:rPr>
        <w:t>·</w:t>
      </w:r>
      <w:r w:rsidR="00934453" w:rsidRPr="00D2545B">
        <w:rPr>
          <w:rFonts w:asciiTheme="minorEastAsia" w:eastAsiaTheme="minorEastAsia"/>
        </w:rPr>
        <w:t>皇子之庶子府中錄事、中記室</w:t>
      </w:r>
      <w:r w:rsidR="00934453" w:rsidRPr="00D2545B">
        <w:rPr>
          <w:rFonts w:asciiTheme="minorEastAsia" w:eastAsiaTheme="minorEastAsia"/>
        </w:rPr>
        <w:t>·</w:t>
      </w:r>
      <w:r w:rsidR="00934453" w:rsidRPr="00D2545B">
        <w:rPr>
          <w:rFonts w:asciiTheme="minorEastAsia" w:eastAsiaTheme="minorEastAsia"/>
        </w:rPr>
        <w:t>中直兵參軍、南徐州中從事、皇弟</w:t>
      </w:r>
      <w:r w:rsidR="00934453" w:rsidRPr="00D2545B">
        <w:rPr>
          <w:rFonts w:asciiTheme="minorEastAsia" w:eastAsiaTheme="minorEastAsia"/>
        </w:rPr>
        <w:t>·</w:t>
      </w:r>
      <w:r w:rsidR="00934453" w:rsidRPr="00D2545B">
        <w:rPr>
          <w:rFonts w:asciiTheme="minorEastAsia" w:eastAsiaTheme="minorEastAsia"/>
        </w:rPr>
        <w:t>皇子之庶子府</w:t>
      </w:r>
      <w:r w:rsidR="00934453" w:rsidRPr="00D2545B">
        <w:rPr>
          <w:rFonts w:asciiTheme="minorEastAsia" w:eastAsiaTheme="minorEastAsia"/>
        </w:rPr>
        <w:t>·</w:t>
      </w:r>
      <w:r w:rsidR="00934453" w:rsidRPr="00D2545B">
        <w:rPr>
          <w:rFonts w:asciiTheme="minorEastAsia" w:eastAsiaTheme="minorEastAsia"/>
        </w:rPr>
        <w:t>蕃王府諮議為七班。太子洗馬、通直散騎侍郞、司徒主簿、尚書侍郞、著作郞、皇弟</w:t>
      </w:r>
      <w:r w:rsidR="00934453" w:rsidRPr="00D2545B">
        <w:rPr>
          <w:rFonts w:asciiTheme="minorEastAsia" w:eastAsiaTheme="minorEastAsia"/>
        </w:rPr>
        <w:t>·</w:t>
      </w:r>
      <w:r w:rsidR="00934453" w:rsidRPr="00D2545B">
        <w:rPr>
          <w:rFonts w:asciiTheme="minorEastAsia" w:eastAsiaTheme="minorEastAsia"/>
        </w:rPr>
        <w:t>皇子府功曹史、五經博士、皇弟</w:t>
      </w:r>
      <w:r w:rsidR="00934453" w:rsidRPr="00D2545B">
        <w:rPr>
          <w:rFonts w:asciiTheme="minorEastAsia" w:eastAsiaTheme="minorEastAsia"/>
        </w:rPr>
        <w:t>·</w:t>
      </w:r>
      <w:r w:rsidR="00934453" w:rsidRPr="00D2545B">
        <w:rPr>
          <w:rFonts w:asciiTheme="minorEastAsia" w:eastAsiaTheme="minorEastAsia"/>
        </w:rPr>
        <w:t>皇子府錄事</w:t>
      </w:r>
      <w:r w:rsidR="00934453" w:rsidRPr="00D2545B">
        <w:rPr>
          <w:rFonts w:asciiTheme="minorEastAsia" w:eastAsiaTheme="minorEastAsia"/>
        </w:rPr>
        <w:t>·</w:t>
      </w:r>
      <w:r w:rsidR="00934453" w:rsidRPr="00D2545B">
        <w:rPr>
          <w:rFonts w:asciiTheme="minorEastAsia" w:eastAsiaTheme="minorEastAsia"/>
        </w:rPr>
        <w:t>記室</w:t>
      </w:r>
      <w:r w:rsidR="00934453" w:rsidRPr="00D2545B">
        <w:rPr>
          <w:rFonts w:asciiTheme="minorEastAsia" w:eastAsiaTheme="minorEastAsia"/>
        </w:rPr>
        <w:t>·</w:t>
      </w:r>
      <w:r w:rsidR="00934453" w:rsidRPr="00D2545B">
        <w:rPr>
          <w:rFonts w:asciiTheme="minorEastAsia" w:eastAsiaTheme="minorEastAsia"/>
        </w:rPr>
        <w:t>中兵參軍、皇弟</w:t>
      </w:r>
      <w:r w:rsidR="00934453" w:rsidRPr="00D2545B">
        <w:rPr>
          <w:rFonts w:asciiTheme="minorEastAsia" w:eastAsiaTheme="minorEastAsia"/>
        </w:rPr>
        <w:t>·</w:t>
      </w:r>
      <w:r w:rsidR="00934453" w:rsidRPr="00D2545B">
        <w:rPr>
          <w:rFonts w:asciiTheme="minorEastAsia" w:eastAsiaTheme="minorEastAsia"/>
        </w:rPr>
        <w:t>皇子荊</w:t>
      </w:r>
      <w:r w:rsidR="00934453" w:rsidRPr="00D2545B">
        <w:rPr>
          <w:rFonts w:asciiTheme="minorEastAsia" w:eastAsiaTheme="minorEastAsia"/>
        </w:rPr>
        <w:t>·</w:t>
      </w:r>
      <w:r w:rsidR="00934453" w:rsidRPr="00D2545B">
        <w:rPr>
          <w:rFonts w:asciiTheme="minorEastAsia" w:eastAsiaTheme="minorEastAsia"/>
        </w:rPr>
        <w:t>江</w:t>
      </w:r>
      <w:r w:rsidR="00934453" w:rsidRPr="00D2545B">
        <w:rPr>
          <w:rFonts w:asciiTheme="minorEastAsia" w:eastAsiaTheme="minorEastAsia"/>
        </w:rPr>
        <w:t>·</w:t>
      </w:r>
      <w:r w:rsidR="00934453" w:rsidRPr="00D2545B">
        <w:rPr>
          <w:rFonts w:asciiTheme="minorEastAsia" w:eastAsiaTheme="minorEastAsia"/>
        </w:rPr>
        <w:t>雍</w:t>
      </w:r>
      <w:r w:rsidR="00934453" w:rsidRPr="00D2545B">
        <w:rPr>
          <w:rFonts w:asciiTheme="minorEastAsia" w:eastAsiaTheme="minorEastAsia"/>
        </w:rPr>
        <w:t>·</w:t>
      </w:r>
      <w:r w:rsidR="00934453" w:rsidRPr="00D2545B">
        <w:rPr>
          <w:rFonts w:asciiTheme="minorEastAsia" w:eastAsiaTheme="minorEastAsia"/>
        </w:rPr>
        <w:t>郢</w:t>
      </w:r>
      <w:r w:rsidR="00934453" w:rsidRPr="00D2545B">
        <w:rPr>
          <w:rFonts w:asciiTheme="minorEastAsia" w:eastAsiaTheme="minorEastAsia"/>
        </w:rPr>
        <w:t>·</w:t>
      </w:r>
      <w:r w:rsidR="00934453" w:rsidRPr="00D2545B">
        <w:rPr>
          <w:rFonts w:asciiTheme="minorEastAsia" w:eastAsiaTheme="minorEastAsia"/>
        </w:rPr>
        <w:t>南徐五州別駕、領</w:t>
      </w:r>
      <w:r w:rsidR="00934453" w:rsidRPr="00D2545B">
        <w:rPr>
          <w:rFonts w:asciiTheme="minorEastAsia" w:eastAsiaTheme="minorEastAsia"/>
        </w:rPr>
        <w:t>·</w:t>
      </w:r>
      <w:r w:rsidR="00934453" w:rsidRPr="00D2545B">
        <w:rPr>
          <w:rFonts w:asciiTheme="minorEastAsia" w:eastAsiaTheme="minorEastAsia"/>
        </w:rPr>
        <w:t>護軍長史</w:t>
      </w:r>
      <w:r w:rsidR="00934453" w:rsidRPr="00D2545B">
        <w:rPr>
          <w:rFonts w:asciiTheme="minorEastAsia" w:eastAsiaTheme="minorEastAsia"/>
        </w:rPr>
        <w:t>·</w:t>
      </w:r>
      <w:r w:rsidR="00934453" w:rsidRPr="00D2545B">
        <w:rPr>
          <w:rFonts w:asciiTheme="minorEastAsia" w:eastAsiaTheme="minorEastAsia"/>
        </w:rPr>
        <w:t>司馬、嗣王</w:t>
      </w:r>
      <w:r w:rsidR="00934453" w:rsidRPr="00D2545B">
        <w:rPr>
          <w:rFonts w:asciiTheme="minorEastAsia" w:eastAsiaTheme="minorEastAsia"/>
        </w:rPr>
        <w:t>·</w:t>
      </w:r>
      <w:r w:rsidR="00934453" w:rsidRPr="00D2545B">
        <w:rPr>
          <w:rFonts w:asciiTheme="minorEastAsia" w:eastAsiaTheme="minorEastAsia"/>
        </w:rPr>
        <w:t>庶姓公府掾屬、南臺治書侍御史、廷尉三官、謁者僕射、太子門大夫、嗣王</w:t>
      </w:r>
      <w:r w:rsidR="00934453" w:rsidRPr="00D2545B">
        <w:rPr>
          <w:rFonts w:asciiTheme="minorEastAsia" w:eastAsiaTheme="minorEastAsia"/>
        </w:rPr>
        <w:t>·</w:t>
      </w:r>
      <w:r w:rsidR="00934453" w:rsidRPr="00D2545B">
        <w:rPr>
          <w:rFonts w:asciiTheme="minorEastAsia" w:eastAsiaTheme="minorEastAsia"/>
        </w:rPr>
        <w:t>庶姓公府中錄事</w:t>
      </w:r>
      <w:r w:rsidR="00934453" w:rsidRPr="00D2545B">
        <w:rPr>
          <w:rFonts w:asciiTheme="minorEastAsia" w:eastAsiaTheme="minorEastAsia"/>
        </w:rPr>
        <w:t>·</w:t>
      </w:r>
      <w:r w:rsidR="00934453" w:rsidRPr="00D2545B">
        <w:rPr>
          <w:rFonts w:asciiTheme="minorEastAsia" w:eastAsiaTheme="minorEastAsia"/>
        </w:rPr>
        <w:t>中記室</w:t>
      </w:r>
      <w:r w:rsidR="00934453" w:rsidRPr="00D2545B">
        <w:rPr>
          <w:rFonts w:asciiTheme="minorEastAsia" w:eastAsiaTheme="minorEastAsia"/>
        </w:rPr>
        <w:t>·</w:t>
      </w:r>
      <w:r w:rsidR="00934453" w:rsidRPr="00D2545B">
        <w:rPr>
          <w:rFonts w:asciiTheme="minorEastAsia" w:eastAsiaTheme="minorEastAsia"/>
        </w:rPr>
        <w:t>中直兵參軍、庶姓府諮議為六班。尚書郞中、皇弟</w:t>
      </w:r>
      <w:r w:rsidR="00934453" w:rsidRPr="00D2545B">
        <w:rPr>
          <w:rFonts w:asciiTheme="minorEastAsia" w:eastAsiaTheme="minorEastAsia"/>
        </w:rPr>
        <w:t>·</w:t>
      </w:r>
      <w:r w:rsidR="00934453" w:rsidRPr="00D2545B">
        <w:rPr>
          <w:rFonts w:asciiTheme="minorEastAsia" w:eastAsiaTheme="minorEastAsia"/>
        </w:rPr>
        <w:t>皇子文學及府主簿、太子太傅</w:t>
      </w:r>
      <w:r w:rsidR="00934453" w:rsidRPr="00D2545B">
        <w:rPr>
          <w:rFonts w:asciiTheme="minorEastAsia" w:eastAsiaTheme="minorEastAsia"/>
        </w:rPr>
        <w:t>·</w:t>
      </w:r>
      <w:r w:rsidR="00934453" w:rsidRPr="00D2545B">
        <w:rPr>
          <w:rFonts w:asciiTheme="minorEastAsia" w:eastAsiaTheme="minorEastAsia"/>
        </w:rPr>
        <w:t>少傅丞、皇弟</w:t>
      </w:r>
      <w:r w:rsidR="00934453" w:rsidRPr="00D2545B">
        <w:rPr>
          <w:rFonts w:asciiTheme="minorEastAsia" w:eastAsiaTheme="minorEastAsia"/>
        </w:rPr>
        <w:t>·</w:t>
      </w:r>
      <w:r w:rsidR="00934453" w:rsidRPr="00D2545B">
        <w:rPr>
          <w:rFonts w:asciiTheme="minorEastAsia" w:eastAsiaTheme="minorEastAsia"/>
        </w:rPr>
        <w:t>皇子湘</w:t>
      </w:r>
      <w:r w:rsidR="00934453" w:rsidRPr="00D2545B">
        <w:rPr>
          <w:rFonts w:asciiTheme="minorEastAsia" w:eastAsiaTheme="minorEastAsia"/>
        </w:rPr>
        <w:t>·</w:t>
      </w:r>
      <w:r w:rsidR="00934453" w:rsidRPr="00D2545B">
        <w:rPr>
          <w:rFonts w:asciiTheme="minorEastAsia" w:eastAsiaTheme="minorEastAsia"/>
        </w:rPr>
        <w:t>豫</w:t>
      </w:r>
      <w:r w:rsidR="00934453" w:rsidRPr="00D2545B">
        <w:rPr>
          <w:rFonts w:asciiTheme="minorEastAsia" w:eastAsiaTheme="minorEastAsia"/>
        </w:rPr>
        <w:t>·</w:t>
      </w:r>
      <w:r w:rsidR="00934453" w:rsidRPr="00D2545B">
        <w:rPr>
          <w:rFonts w:asciiTheme="minorEastAsia" w:eastAsiaTheme="minorEastAsia"/>
        </w:rPr>
        <w:t>司</w:t>
      </w:r>
      <w:r w:rsidR="00934453" w:rsidRPr="00D2545B">
        <w:rPr>
          <w:rFonts w:asciiTheme="minorEastAsia" w:eastAsiaTheme="minorEastAsia"/>
        </w:rPr>
        <w:t>·</w:t>
      </w:r>
      <w:r w:rsidR="00934453" w:rsidRPr="00D2545B">
        <w:rPr>
          <w:rFonts w:asciiTheme="minorEastAsia" w:eastAsiaTheme="minorEastAsia"/>
        </w:rPr>
        <w:t>益</w:t>
      </w:r>
      <w:r w:rsidR="00934453" w:rsidRPr="00D2545B">
        <w:rPr>
          <w:rFonts w:asciiTheme="minorEastAsia" w:eastAsiaTheme="minorEastAsia"/>
        </w:rPr>
        <w:t>·</w:t>
      </w:r>
      <w:r w:rsidR="00934453" w:rsidRPr="00D2545B">
        <w:rPr>
          <w:rFonts w:asciiTheme="minorEastAsia" w:eastAsiaTheme="minorEastAsia"/>
        </w:rPr>
        <w:t>廣</w:t>
      </w:r>
      <w:r w:rsidR="00934453" w:rsidRPr="00D2545B">
        <w:rPr>
          <w:rFonts w:asciiTheme="minorEastAsia" w:eastAsiaTheme="minorEastAsia"/>
        </w:rPr>
        <w:t>·</w:t>
      </w:r>
      <w:r w:rsidR="00934453" w:rsidRPr="00D2545B">
        <w:rPr>
          <w:rFonts w:asciiTheme="minorEastAsia" w:eastAsiaTheme="minorEastAsia"/>
        </w:rPr>
        <w:t>青</w:t>
      </w:r>
      <w:r w:rsidR="00934453" w:rsidRPr="00D2545B">
        <w:rPr>
          <w:rFonts w:asciiTheme="minorEastAsia" w:eastAsiaTheme="minorEastAsia"/>
        </w:rPr>
        <w:t>·</w:t>
      </w:r>
      <w:r w:rsidR="00934453" w:rsidRPr="00D2545B">
        <w:rPr>
          <w:rFonts w:asciiTheme="minorEastAsia" w:eastAsiaTheme="minorEastAsia"/>
        </w:rPr>
        <w:t>衡七州別駕、皇弟</w:t>
      </w:r>
      <w:r w:rsidR="00934453" w:rsidRPr="00D2545B">
        <w:rPr>
          <w:rFonts w:asciiTheme="minorEastAsia" w:eastAsiaTheme="minorEastAsia"/>
        </w:rPr>
        <w:t>·</w:t>
      </w:r>
      <w:r w:rsidR="00934453" w:rsidRPr="00D2545B">
        <w:rPr>
          <w:rFonts w:asciiTheme="minorEastAsia" w:eastAsiaTheme="minorEastAsia"/>
        </w:rPr>
        <w:t>皇子荊</w:t>
      </w:r>
      <w:r w:rsidR="00934453" w:rsidRPr="00D2545B">
        <w:rPr>
          <w:rFonts w:asciiTheme="minorEastAsia" w:eastAsiaTheme="minorEastAsia"/>
        </w:rPr>
        <w:t>·</w:t>
      </w:r>
      <w:r w:rsidR="00934453" w:rsidRPr="00D2545B">
        <w:rPr>
          <w:rFonts w:asciiTheme="minorEastAsia" w:eastAsiaTheme="minorEastAsia"/>
        </w:rPr>
        <w:t>江</w:t>
      </w:r>
      <w:r w:rsidR="00934453" w:rsidRPr="00D2545B">
        <w:rPr>
          <w:rFonts w:asciiTheme="minorEastAsia" w:eastAsiaTheme="minorEastAsia"/>
        </w:rPr>
        <w:t>·</w:t>
      </w:r>
      <w:r w:rsidR="00934453" w:rsidRPr="00D2545B">
        <w:rPr>
          <w:rFonts w:asciiTheme="minorEastAsia" w:eastAsiaTheme="minorEastAsia"/>
        </w:rPr>
        <w:t>雍</w:t>
      </w:r>
      <w:r w:rsidR="00934453" w:rsidRPr="00D2545B">
        <w:rPr>
          <w:rFonts w:asciiTheme="minorEastAsia" w:eastAsiaTheme="minorEastAsia"/>
        </w:rPr>
        <w:t>·</w:t>
      </w:r>
      <w:r w:rsidR="00934453" w:rsidRPr="00D2545B">
        <w:rPr>
          <w:rFonts w:asciiTheme="minorEastAsia" w:eastAsiaTheme="minorEastAsia"/>
        </w:rPr>
        <w:t>郢</w:t>
      </w:r>
      <w:r w:rsidR="00934453" w:rsidRPr="00D2545B">
        <w:rPr>
          <w:rFonts w:asciiTheme="minorEastAsia" w:eastAsiaTheme="minorEastAsia"/>
        </w:rPr>
        <w:t>·</w:t>
      </w:r>
      <w:r w:rsidR="00934453" w:rsidRPr="00D2545B">
        <w:rPr>
          <w:rFonts w:asciiTheme="minorEastAsia" w:eastAsiaTheme="minorEastAsia"/>
        </w:rPr>
        <w:t>南兗五州中從事、嗣王</w:t>
      </w:r>
      <w:r w:rsidR="00934453" w:rsidRPr="00D2545B">
        <w:rPr>
          <w:rFonts w:asciiTheme="minorEastAsia" w:eastAsiaTheme="minorEastAsia"/>
        </w:rPr>
        <w:t>·</w:t>
      </w:r>
      <w:r w:rsidR="00934453" w:rsidRPr="00D2545B">
        <w:rPr>
          <w:rFonts w:asciiTheme="minorEastAsia" w:eastAsiaTheme="minorEastAsia"/>
        </w:rPr>
        <w:t>庶姓荊</w:t>
      </w:r>
      <w:r w:rsidR="00934453" w:rsidRPr="00D2545B">
        <w:rPr>
          <w:rFonts w:asciiTheme="minorEastAsia" w:eastAsiaTheme="minorEastAsia"/>
        </w:rPr>
        <w:t>·</w:t>
      </w:r>
      <w:r w:rsidR="00934453" w:rsidRPr="00D2545B">
        <w:rPr>
          <w:rFonts w:asciiTheme="minorEastAsia" w:eastAsiaTheme="minorEastAsia"/>
        </w:rPr>
        <w:t>江等五州別駕、太常丞、皇弟</w:t>
      </w:r>
      <w:r w:rsidR="00934453" w:rsidRPr="00D2545B">
        <w:rPr>
          <w:rFonts w:asciiTheme="minorEastAsia" w:eastAsiaTheme="minorEastAsia"/>
        </w:rPr>
        <w:t>·</w:t>
      </w:r>
      <w:r w:rsidR="00934453" w:rsidRPr="00D2545B">
        <w:rPr>
          <w:rFonts w:asciiTheme="minorEastAsia" w:eastAsiaTheme="minorEastAsia"/>
        </w:rPr>
        <w:t>皇子國郞中令、三將、東宮二將、嗣王府功曹史、庶姓公府錄事</w:t>
      </w:r>
      <w:r w:rsidR="00934453" w:rsidRPr="00D2545B">
        <w:rPr>
          <w:rFonts w:asciiTheme="minorEastAsia" w:eastAsiaTheme="minorEastAsia"/>
        </w:rPr>
        <w:t>·</w:t>
      </w:r>
      <w:r w:rsidR="00934453" w:rsidRPr="00D2545B">
        <w:rPr>
          <w:rFonts w:asciiTheme="minorEastAsia" w:eastAsiaTheme="minorEastAsia"/>
        </w:rPr>
        <w:t>記室</w:t>
      </w:r>
      <w:r w:rsidR="00934453" w:rsidRPr="00D2545B">
        <w:rPr>
          <w:rFonts w:asciiTheme="minorEastAsia" w:eastAsiaTheme="minorEastAsia"/>
        </w:rPr>
        <w:t>·</w:t>
      </w:r>
      <w:r w:rsidR="00934453" w:rsidRPr="00D2545B">
        <w:rPr>
          <w:rFonts w:asciiTheme="minorEastAsia" w:eastAsiaTheme="minorEastAsia"/>
        </w:rPr>
        <w:t>中兵參軍、皇弟</w:t>
      </w:r>
      <w:r w:rsidR="00934453" w:rsidRPr="00D2545B">
        <w:rPr>
          <w:rFonts w:asciiTheme="minorEastAsia" w:eastAsiaTheme="minorEastAsia"/>
        </w:rPr>
        <w:t>·</w:t>
      </w:r>
      <w:r w:rsidR="00934453" w:rsidRPr="00D2545B">
        <w:rPr>
          <w:rFonts w:asciiTheme="minorEastAsia" w:eastAsiaTheme="minorEastAsia"/>
        </w:rPr>
        <w:t>皇子之庶子府</w:t>
      </w:r>
      <w:r w:rsidR="00934453" w:rsidRPr="00D2545B">
        <w:rPr>
          <w:rFonts w:asciiTheme="minorEastAsia" w:eastAsiaTheme="minorEastAsia"/>
        </w:rPr>
        <w:t>·</w:t>
      </w:r>
      <w:r w:rsidR="00934453" w:rsidRPr="00D2545B">
        <w:rPr>
          <w:rFonts w:asciiTheme="minorEastAsia" w:eastAsiaTheme="minorEastAsia"/>
        </w:rPr>
        <w:t>蕃王府中錄事</w:t>
      </w:r>
      <w:r w:rsidR="00934453" w:rsidRPr="00D2545B">
        <w:rPr>
          <w:rFonts w:asciiTheme="minorEastAsia" w:eastAsiaTheme="minorEastAsia"/>
        </w:rPr>
        <w:t>·</w:t>
      </w:r>
      <w:r w:rsidR="00934453" w:rsidRPr="00D2545B">
        <w:rPr>
          <w:rFonts w:asciiTheme="minorEastAsia" w:eastAsiaTheme="minorEastAsia"/>
        </w:rPr>
        <w:t>中記室</w:t>
      </w:r>
      <w:r w:rsidR="00934453" w:rsidRPr="00D2545B">
        <w:rPr>
          <w:rFonts w:asciiTheme="minorEastAsia" w:eastAsiaTheme="minorEastAsia"/>
        </w:rPr>
        <w:t>·</w:t>
      </w:r>
      <w:r w:rsidR="00934453" w:rsidRPr="00D2545B">
        <w:rPr>
          <w:rFonts w:asciiTheme="minorEastAsia" w:eastAsiaTheme="minorEastAsia"/>
        </w:rPr>
        <w:t>中直兵參軍為五班。給事中、皇弟</w:t>
      </w:r>
      <w:r w:rsidR="00934453" w:rsidRPr="00D2545B">
        <w:rPr>
          <w:rFonts w:asciiTheme="minorEastAsia" w:eastAsiaTheme="minorEastAsia"/>
        </w:rPr>
        <w:t>·</w:t>
      </w:r>
      <w:r w:rsidR="00934453" w:rsidRPr="00D2545B">
        <w:rPr>
          <w:rFonts w:asciiTheme="minorEastAsia" w:eastAsiaTheme="minorEastAsia"/>
        </w:rPr>
        <w:t>皇子府正參軍、中書舍人、建康三官、皇弟</w:t>
      </w:r>
      <w:r w:rsidR="00934453" w:rsidRPr="00D2545B">
        <w:rPr>
          <w:rFonts w:asciiTheme="minorEastAsia" w:eastAsiaTheme="minorEastAsia"/>
        </w:rPr>
        <w:t>·</w:t>
      </w:r>
      <w:r w:rsidR="00934453" w:rsidRPr="00D2545B">
        <w:rPr>
          <w:rFonts w:asciiTheme="minorEastAsia" w:eastAsiaTheme="minorEastAsia"/>
        </w:rPr>
        <w:t>皇子北徐</w:t>
      </w:r>
      <w:r w:rsidR="00934453" w:rsidRPr="00D2545B">
        <w:rPr>
          <w:rFonts w:asciiTheme="minorEastAsia" w:eastAsiaTheme="minorEastAsia"/>
        </w:rPr>
        <w:t>·</w:t>
      </w:r>
      <w:r w:rsidR="00934453" w:rsidRPr="00D2545B">
        <w:rPr>
          <w:rFonts w:asciiTheme="minorEastAsia" w:eastAsiaTheme="minorEastAsia"/>
        </w:rPr>
        <w:t>北兗</w:t>
      </w:r>
      <w:r w:rsidR="00934453" w:rsidRPr="00D2545B">
        <w:rPr>
          <w:rFonts w:asciiTheme="minorEastAsia" w:eastAsiaTheme="minorEastAsia"/>
        </w:rPr>
        <w:t>·</w:t>
      </w:r>
      <w:r w:rsidR="00934453" w:rsidRPr="00D2545B">
        <w:rPr>
          <w:rFonts w:asciiTheme="minorEastAsia" w:eastAsiaTheme="minorEastAsia"/>
        </w:rPr>
        <w:t>梁</w:t>
      </w:r>
      <w:r w:rsidR="00934453" w:rsidRPr="00D2545B">
        <w:rPr>
          <w:rFonts w:asciiTheme="minorEastAsia" w:eastAsiaTheme="minorEastAsia"/>
        </w:rPr>
        <w:t>·</w:t>
      </w:r>
      <w:r w:rsidR="00934453" w:rsidRPr="00D2545B">
        <w:rPr>
          <w:rFonts w:asciiTheme="minorEastAsia" w:eastAsiaTheme="minorEastAsia"/>
        </w:rPr>
        <w:t>交</w:t>
      </w:r>
      <w:r w:rsidR="00934453" w:rsidRPr="00D2545B">
        <w:rPr>
          <w:rFonts w:asciiTheme="minorEastAsia" w:eastAsiaTheme="minorEastAsia"/>
        </w:rPr>
        <w:t>·</w:t>
      </w:r>
      <w:r w:rsidR="00934453" w:rsidRPr="00D2545B">
        <w:rPr>
          <w:rFonts w:asciiTheme="minorEastAsia" w:eastAsiaTheme="minorEastAsia"/>
        </w:rPr>
        <w:t>南梁五州別駕、皇弟</w:t>
      </w:r>
      <w:r w:rsidR="00934453" w:rsidRPr="00D2545B">
        <w:rPr>
          <w:rFonts w:asciiTheme="minorEastAsia" w:eastAsiaTheme="minorEastAsia"/>
        </w:rPr>
        <w:t>·</w:t>
      </w:r>
      <w:r w:rsidR="00934453" w:rsidRPr="00D2545B">
        <w:rPr>
          <w:rFonts w:asciiTheme="minorEastAsia" w:eastAsiaTheme="minorEastAsia"/>
        </w:rPr>
        <w:t>皇子湘</w:t>
      </w:r>
      <w:r w:rsidR="00934453" w:rsidRPr="00D2545B">
        <w:rPr>
          <w:rFonts w:asciiTheme="minorEastAsia" w:eastAsiaTheme="minorEastAsia"/>
        </w:rPr>
        <w:t>·</w:t>
      </w:r>
      <w:r w:rsidR="00934453" w:rsidRPr="00D2545B">
        <w:rPr>
          <w:rFonts w:asciiTheme="minorEastAsia" w:eastAsiaTheme="minorEastAsia"/>
        </w:rPr>
        <w:t>豫</w:t>
      </w:r>
      <w:r w:rsidR="00934453" w:rsidRPr="00D2545B">
        <w:rPr>
          <w:rFonts w:asciiTheme="minorEastAsia" w:eastAsiaTheme="minorEastAsia"/>
        </w:rPr>
        <w:t>·</w:t>
      </w:r>
      <w:r w:rsidR="00934453" w:rsidRPr="00D2545B">
        <w:rPr>
          <w:rFonts w:asciiTheme="minorEastAsia" w:eastAsiaTheme="minorEastAsia"/>
        </w:rPr>
        <w:t>司</w:t>
      </w:r>
      <w:r w:rsidR="00934453" w:rsidRPr="00D2545B">
        <w:rPr>
          <w:rFonts w:asciiTheme="minorEastAsia" w:eastAsiaTheme="minorEastAsia"/>
        </w:rPr>
        <w:t>·</w:t>
      </w:r>
      <w:r w:rsidR="00934453" w:rsidRPr="00D2545B">
        <w:rPr>
          <w:rFonts w:asciiTheme="minorEastAsia" w:eastAsiaTheme="minorEastAsia"/>
        </w:rPr>
        <w:t>益</w:t>
      </w:r>
      <w:r w:rsidR="00934453" w:rsidRPr="00D2545B">
        <w:rPr>
          <w:rFonts w:asciiTheme="minorEastAsia" w:eastAsiaTheme="minorEastAsia"/>
        </w:rPr>
        <w:t>·</w:t>
      </w:r>
      <w:r w:rsidR="00934453" w:rsidRPr="00D2545B">
        <w:rPr>
          <w:rFonts w:asciiTheme="minorEastAsia" w:eastAsiaTheme="minorEastAsia"/>
        </w:rPr>
        <w:t>廣</w:t>
      </w:r>
      <w:r w:rsidR="00934453" w:rsidRPr="00D2545B">
        <w:rPr>
          <w:rFonts w:asciiTheme="minorEastAsia" w:eastAsiaTheme="minorEastAsia"/>
        </w:rPr>
        <w:t>·</w:t>
      </w:r>
      <w:r w:rsidR="00934453" w:rsidRPr="00D2545B">
        <w:rPr>
          <w:rFonts w:asciiTheme="minorEastAsia" w:eastAsiaTheme="minorEastAsia"/>
        </w:rPr>
        <w:t>青</w:t>
      </w:r>
      <w:r w:rsidR="00934453" w:rsidRPr="00D2545B">
        <w:rPr>
          <w:rFonts w:asciiTheme="minorEastAsia" w:eastAsiaTheme="minorEastAsia"/>
        </w:rPr>
        <w:t>·</w:t>
      </w:r>
      <w:r w:rsidR="00934453" w:rsidRPr="00D2545B">
        <w:rPr>
          <w:rFonts w:asciiTheme="minorEastAsia" w:eastAsiaTheme="minorEastAsia"/>
        </w:rPr>
        <w:t>衡七州別駕</w:t>
      </w:r>
      <w:r w:rsidR="00934453" w:rsidRPr="00D2545B">
        <w:rPr>
          <w:rFonts w:asciiTheme="minorEastAsia" w:eastAsiaTheme="minorEastAsia"/>
        </w:rPr>
        <w:t>·</w:t>
      </w:r>
      <w:r w:rsidR="00934453" w:rsidRPr="00D2545B">
        <w:rPr>
          <w:rFonts w:asciiTheme="minorEastAsia" w:eastAsiaTheme="minorEastAsia"/>
        </w:rPr>
        <w:t>中從事、嗣王</w:t>
      </w:r>
      <w:r w:rsidR="00934453" w:rsidRPr="00D2545B">
        <w:rPr>
          <w:rFonts w:asciiTheme="minorEastAsia" w:eastAsiaTheme="minorEastAsia"/>
        </w:rPr>
        <w:t>·</w:t>
      </w:r>
      <w:r w:rsidR="00934453" w:rsidRPr="00D2545B">
        <w:rPr>
          <w:rFonts w:asciiTheme="minorEastAsia" w:eastAsiaTheme="minorEastAsia"/>
        </w:rPr>
        <w:t>庶姓湘</w:t>
      </w:r>
      <w:r w:rsidR="00934453" w:rsidRPr="00D2545B">
        <w:rPr>
          <w:rFonts w:asciiTheme="minorEastAsia" w:eastAsiaTheme="minorEastAsia"/>
        </w:rPr>
        <w:t>·</w:t>
      </w:r>
      <w:r w:rsidR="00934453" w:rsidRPr="00D2545B">
        <w:rPr>
          <w:rFonts w:asciiTheme="minorEastAsia" w:eastAsiaTheme="minorEastAsia"/>
        </w:rPr>
        <w:t>豫等七州別駕、嗣王</w:t>
      </w:r>
      <w:r w:rsidR="00934453" w:rsidRPr="00D2545B">
        <w:rPr>
          <w:rFonts w:asciiTheme="minorEastAsia" w:eastAsiaTheme="minorEastAsia"/>
        </w:rPr>
        <w:t>·</w:t>
      </w:r>
      <w:r w:rsidR="00934453" w:rsidRPr="00D2545B">
        <w:rPr>
          <w:rFonts w:asciiTheme="minorEastAsia" w:eastAsiaTheme="minorEastAsia"/>
        </w:rPr>
        <w:t>庶姓荊</w:t>
      </w:r>
      <w:r w:rsidR="00934453" w:rsidRPr="00D2545B">
        <w:rPr>
          <w:rFonts w:asciiTheme="minorEastAsia" w:eastAsiaTheme="minorEastAsia"/>
        </w:rPr>
        <w:t>·</w:t>
      </w:r>
      <w:r w:rsidR="00934453" w:rsidRPr="00D2545B">
        <w:rPr>
          <w:rFonts w:asciiTheme="minorEastAsia" w:eastAsiaTheme="minorEastAsia"/>
        </w:rPr>
        <w:t>江等五州中從事、宗正</w:t>
      </w:r>
      <w:r w:rsidR="00934453" w:rsidRPr="00D2545B">
        <w:rPr>
          <w:rFonts w:asciiTheme="minorEastAsia" w:eastAsiaTheme="minorEastAsia"/>
        </w:rPr>
        <w:t>·</w:t>
      </w:r>
      <w:r w:rsidR="00934453" w:rsidRPr="00D2545B">
        <w:rPr>
          <w:rFonts w:asciiTheme="minorEastAsia" w:eastAsiaTheme="minorEastAsia"/>
        </w:rPr>
        <w:t>太府</w:t>
      </w:r>
      <w:r w:rsidR="00934453" w:rsidRPr="00D2545B">
        <w:rPr>
          <w:rFonts w:asciiTheme="minorEastAsia" w:eastAsiaTheme="minorEastAsia"/>
        </w:rPr>
        <w:t>·</w:t>
      </w:r>
      <w:r w:rsidR="00934453" w:rsidRPr="00D2545B">
        <w:rPr>
          <w:rFonts w:asciiTheme="minorEastAsia" w:eastAsiaTheme="minorEastAsia"/>
        </w:rPr>
        <w:t>衞尉</w:t>
      </w:r>
      <w:r w:rsidR="00934453" w:rsidRPr="00D2545B">
        <w:rPr>
          <w:rFonts w:asciiTheme="minorEastAsia" w:eastAsiaTheme="minorEastAsia"/>
        </w:rPr>
        <w:t>·</w:t>
      </w:r>
      <w:r w:rsidR="00934453" w:rsidRPr="00D2545B">
        <w:rPr>
          <w:rFonts w:asciiTheme="minorEastAsia" w:eastAsiaTheme="minorEastAsia"/>
        </w:rPr>
        <w:t>司農</w:t>
      </w:r>
      <w:r w:rsidR="00934453" w:rsidRPr="00D2545B">
        <w:rPr>
          <w:rFonts w:asciiTheme="minorEastAsia" w:eastAsiaTheme="minorEastAsia"/>
        </w:rPr>
        <w:t>·</w:t>
      </w:r>
      <w:r w:rsidR="00934453" w:rsidRPr="00D2545B">
        <w:rPr>
          <w:rFonts w:asciiTheme="minorEastAsia" w:eastAsiaTheme="minorEastAsia"/>
        </w:rPr>
        <w:t>少府</w:t>
      </w:r>
      <w:r w:rsidR="00934453" w:rsidRPr="00D2545B">
        <w:rPr>
          <w:rFonts w:asciiTheme="minorEastAsia" w:eastAsiaTheme="minorEastAsia"/>
        </w:rPr>
        <w:t>·</w:t>
      </w:r>
      <w:r w:rsidR="00934453" w:rsidRPr="00D2545B">
        <w:rPr>
          <w:rFonts w:asciiTheme="minorEastAsia" w:eastAsiaTheme="minorEastAsia"/>
        </w:rPr>
        <w:t>廷尉</w:t>
      </w:r>
      <w:r w:rsidR="00934453" w:rsidRPr="00D2545B">
        <w:rPr>
          <w:rFonts w:asciiTheme="minorEastAsia" w:eastAsiaTheme="minorEastAsia"/>
        </w:rPr>
        <w:t>·</w:t>
      </w:r>
      <w:r w:rsidR="00934453" w:rsidRPr="00D2545B">
        <w:rPr>
          <w:rFonts w:asciiTheme="minorEastAsia" w:eastAsiaTheme="minorEastAsia"/>
        </w:rPr>
        <w:t>太子詹事等丞、積射</w:t>
      </w:r>
      <w:r w:rsidR="00934453" w:rsidRPr="00D2545B">
        <w:rPr>
          <w:rFonts w:asciiTheme="minorEastAsia" w:eastAsiaTheme="minorEastAsia"/>
        </w:rPr>
        <w:t>·</w:t>
      </w:r>
      <w:r w:rsidR="00934453" w:rsidRPr="00D2545B">
        <w:rPr>
          <w:rFonts w:asciiTheme="minorEastAsia" w:eastAsiaTheme="minorEastAsia"/>
        </w:rPr>
        <w:t>強弩將軍、太子左</w:t>
      </w:r>
      <w:r w:rsidR="00934453" w:rsidRPr="00D2545B">
        <w:rPr>
          <w:rFonts w:asciiTheme="minorEastAsia" w:eastAsiaTheme="minorEastAsia"/>
        </w:rPr>
        <w:t>·</w:t>
      </w:r>
      <w:r w:rsidR="00934453" w:rsidRPr="00D2545B">
        <w:rPr>
          <w:rFonts w:asciiTheme="minorEastAsia" w:eastAsiaTheme="minorEastAsia"/>
        </w:rPr>
        <w:t>右積弩將軍、皇弟</w:t>
      </w:r>
      <w:r w:rsidR="00934453" w:rsidRPr="00D2545B">
        <w:rPr>
          <w:rFonts w:asciiTheme="minorEastAsia" w:eastAsiaTheme="minorEastAsia"/>
        </w:rPr>
        <w:t>·</w:t>
      </w:r>
      <w:r w:rsidR="00934453" w:rsidRPr="00D2545B">
        <w:rPr>
          <w:rFonts w:asciiTheme="minorEastAsia" w:eastAsiaTheme="minorEastAsia"/>
        </w:rPr>
        <w:t>皇子國大農、嗣王國郞中令、嗣王</w:t>
      </w:r>
      <w:r w:rsidR="00934453" w:rsidRPr="00D2545B">
        <w:rPr>
          <w:rFonts w:asciiTheme="minorEastAsia" w:eastAsiaTheme="minorEastAsia"/>
        </w:rPr>
        <w:t>·</w:t>
      </w:r>
      <w:r w:rsidR="00934453" w:rsidRPr="00D2545B">
        <w:rPr>
          <w:rFonts w:asciiTheme="minorEastAsia" w:eastAsiaTheme="minorEastAsia"/>
        </w:rPr>
        <w:t>庶姓公府主簿、皇弟</w:t>
      </w:r>
      <w:r w:rsidR="00934453" w:rsidRPr="00D2545B">
        <w:rPr>
          <w:rFonts w:asciiTheme="minorEastAsia" w:eastAsiaTheme="minorEastAsia"/>
        </w:rPr>
        <w:t>·</w:t>
      </w:r>
      <w:r w:rsidR="00934453" w:rsidRPr="00D2545B">
        <w:rPr>
          <w:rFonts w:asciiTheme="minorEastAsia" w:eastAsiaTheme="minorEastAsia"/>
        </w:rPr>
        <w:t>皇子之庶子府</w:t>
      </w:r>
      <w:r w:rsidR="00934453" w:rsidRPr="00D2545B">
        <w:rPr>
          <w:rFonts w:asciiTheme="minorEastAsia" w:eastAsiaTheme="minorEastAsia"/>
        </w:rPr>
        <w:t>·</w:t>
      </w:r>
      <w:r w:rsidR="00934453" w:rsidRPr="00D2545B">
        <w:rPr>
          <w:rFonts w:asciiTheme="minorEastAsia" w:eastAsiaTheme="minorEastAsia"/>
        </w:rPr>
        <w:t>蕃王府功曹史</w:t>
      </w:r>
      <w:r w:rsidR="00934453" w:rsidRPr="00D2545B">
        <w:rPr>
          <w:rFonts w:asciiTheme="minorEastAsia" w:eastAsiaTheme="minorEastAsia"/>
        </w:rPr>
        <w:t>·</w:t>
      </w:r>
      <w:r w:rsidR="00934453" w:rsidRPr="00D2545B">
        <w:rPr>
          <w:rFonts w:asciiTheme="minorEastAsia" w:eastAsiaTheme="minorEastAsia"/>
        </w:rPr>
        <w:t>錄事</w:t>
      </w:r>
      <w:r w:rsidR="00934453" w:rsidRPr="00D2545B">
        <w:rPr>
          <w:rFonts w:asciiTheme="minorEastAsia" w:eastAsiaTheme="minorEastAsia"/>
        </w:rPr>
        <w:t>·</w:t>
      </w:r>
      <w:r w:rsidR="00934453" w:rsidRPr="00D2545B">
        <w:rPr>
          <w:rFonts w:asciiTheme="minorEastAsia" w:eastAsiaTheme="minorEastAsia"/>
        </w:rPr>
        <w:t>記室</w:t>
      </w:r>
      <w:r w:rsidR="00934453" w:rsidRPr="00D2545B">
        <w:rPr>
          <w:rFonts w:asciiTheme="minorEastAsia" w:eastAsiaTheme="minorEastAsia"/>
        </w:rPr>
        <w:t>·</w:t>
      </w:r>
      <w:r w:rsidR="00934453" w:rsidRPr="00D2545B">
        <w:rPr>
          <w:rFonts w:asciiTheme="minorEastAsia" w:eastAsiaTheme="minorEastAsia"/>
        </w:rPr>
        <w:t>中兵參軍為四班。太子舍人、司徒祭酒、皇弟</w:t>
      </w:r>
      <w:r w:rsidR="00934453" w:rsidRPr="00D2545B">
        <w:rPr>
          <w:rFonts w:asciiTheme="minorEastAsia" w:eastAsiaTheme="minorEastAsia"/>
        </w:rPr>
        <w:t>·</w:t>
      </w:r>
      <w:r w:rsidR="00934453" w:rsidRPr="00D2545B">
        <w:rPr>
          <w:rFonts w:asciiTheme="minorEastAsia" w:eastAsiaTheme="minorEastAsia"/>
        </w:rPr>
        <w:t>皇子公府祭酒、員外散騎侍郞、皇弟</w:t>
      </w:r>
      <w:r w:rsidR="00934453" w:rsidRPr="00D2545B">
        <w:rPr>
          <w:rFonts w:asciiTheme="minorEastAsia" w:eastAsiaTheme="minorEastAsia"/>
        </w:rPr>
        <w:t>·</w:t>
      </w:r>
      <w:r w:rsidR="00934453" w:rsidRPr="00D2545B">
        <w:rPr>
          <w:rFonts w:asciiTheme="minorEastAsia" w:eastAsiaTheme="minorEastAsia"/>
        </w:rPr>
        <w:t>皇子府行參軍、太子太傅</w:t>
      </w:r>
      <w:r w:rsidR="00934453" w:rsidRPr="00D2545B">
        <w:rPr>
          <w:rFonts w:asciiTheme="minorEastAsia" w:eastAsiaTheme="minorEastAsia"/>
        </w:rPr>
        <w:t>·</w:t>
      </w:r>
      <w:r w:rsidR="00934453" w:rsidRPr="00D2545B">
        <w:rPr>
          <w:rFonts w:asciiTheme="minorEastAsia" w:eastAsiaTheme="minorEastAsia"/>
        </w:rPr>
        <w:t>少傅五官</w:t>
      </w:r>
      <w:r w:rsidR="00934453" w:rsidRPr="00D2545B">
        <w:rPr>
          <w:rFonts w:asciiTheme="minorEastAsia" w:eastAsiaTheme="minorEastAsia"/>
        </w:rPr>
        <w:t>·</w:t>
      </w:r>
      <w:r w:rsidR="00934453" w:rsidRPr="00D2545B">
        <w:rPr>
          <w:rFonts w:asciiTheme="minorEastAsia" w:eastAsiaTheme="minorEastAsia"/>
        </w:rPr>
        <w:t>功曹</w:t>
      </w:r>
      <w:r w:rsidR="00934453" w:rsidRPr="00D2545B">
        <w:rPr>
          <w:rFonts w:asciiTheme="minorEastAsia" w:eastAsiaTheme="minorEastAsia"/>
        </w:rPr>
        <w:t>·</w:t>
      </w:r>
      <w:r w:rsidR="00934453" w:rsidRPr="00D2545B">
        <w:rPr>
          <w:rFonts w:asciiTheme="minorEastAsia" w:eastAsiaTheme="minorEastAsia"/>
        </w:rPr>
        <w:t>主簿、二衞司馬、公車令、冑子</w:t>
      </w:r>
      <w:r w:rsidR="00934453" w:rsidRPr="00D2545B">
        <w:rPr>
          <w:rFonts w:asciiTheme="minorEastAsia" w:eastAsiaTheme="minorEastAsia"/>
        </w:rPr>
        <w:t>·</w:t>
      </w:r>
      <w:r w:rsidR="00934453" w:rsidRPr="00D2545B">
        <w:rPr>
          <w:rFonts w:asciiTheme="minorEastAsia" w:eastAsiaTheme="minorEastAsia"/>
        </w:rPr>
        <w:t>律博士、皇弟</w:t>
      </w:r>
      <w:r w:rsidR="00934453" w:rsidRPr="00D2545B">
        <w:rPr>
          <w:rFonts w:asciiTheme="minorEastAsia" w:eastAsiaTheme="minorEastAsia"/>
        </w:rPr>
        <w:t>·</w:t>
      </w:r>
      <w:r w:rsidR="00934453" w:rsidRPr="00D2545B">
        <w:rPr>
          <w:rFonts w:asciiTheme="minorEastAsia" w:eastAsiaTheme="minorEastAsia"/>
        </w:rPr>
        <w:t>皇子越</w:t>
      </w:r>
      <w:r w:rsidR="00934453" w:rsidRPr="00D2545B">
        <w:rPr>
          <w:rFonts w:asciiTheme="minorEastAsia" w:eastAsiaTheme="minorEastAsia"/>
        </w:rPr>
        <w:t>·</w:t>
      </w:r>
      <w:r w:rsidR="00934453" w:rsidRPr="00D2545B">
        <w:rPr>
          <w:rFonts w:asciiTheme="minorEastAsia" w:eastAsiaTheme="minorEastAsia"/>
        </w:rPr>
        <w:t>桂</w:t>
      </w:r>
      <w:r w:rsidR="00934453" w:rsidRPr="00D2545B">
        <w:rPr>
          <w:rFonts w:asciiTheme="minorEastAsia" w:eastAsiaTheme="minorEastAsia"/>
        </w:rPr>
        <w:t>·</w:t>
      </w:r>
      <w:r w:rsidR="00934453" w:rsidRPr="00D2545B">
        <w:rPr>
          <w:rFonts w:asciiTheme="minorEastAsia" w:eastAsiaTheme="minorEastAsia"/>
        </w:rPr>
        <w:t>寧</w:t>
      </w:r>
      <w:r w:rsidR="00934453" w:rsidRPr="00D2545B">
        <w:rPr>
          <w:rFonts w:asciiTheme="minorEastAsia" w:eastAsiaTheme="minorEastAsia"/>
        </w:rPr>
        <w:t>·</w:t>
      </w:r>
      <w:r w:rsidR="00934453" w:rsidRPr="00D2545B">
        <w:rPr>
          <w:rFonts w:asciiTheme="minorEastAsia" w:eastAsiaTheme="minorEastAsia"/>
        </w:rPr>
        <w:t>霍四州別駕、皇弟</w:t>
      </w:r>
      <w:r w:rsidR="00934453" w:rsidRPr="00D2545B">
        <w:rPr>
          <w:rFonts w:asciiTheme="minorEastAsia" w:eastAsiaTheme="minorEastAsia"/>
        </w:rPr>
        <w:t>·</w:t>
      </w:r>
      <w:r w:rsidR="00934453" w:rsidRPr="00D2545B">
        <w:rPr>
          <w:rFonts w:asciiTheme="minorEastAsia" w:eastAsiaTheme="minorEastAsia"/>
        </w:rPr>
        <w:t>皇子北徐</w:t>
      </w:r>
      <w:r w:rsidR="00934453" w:rsidRPr="00D2545B">
        <w:rPr>
          <w:rFonts w:asciiTheme="minorEastAsia" w:eastAsiaTheme="minorEastAsia"/>
        </w:rPr>
        <w:t>·</w:t>
      </w:r>
      <w:r w:rsidR="00934453" w:rsidRPr="00D2545B">
        <w:rPr>
          <w:rFonts w:asciiTheme="minorEastAsia" w:eastAsiaTheme="minorEastAsia"/>
        </w:rPr>
        <w:t>北兗</w:t>
      </w:r>
      <w:r w:rsidR="00934453" w:rsidRPr="00D2545B">
        <w:rPr>
          <w:rFonts w:asciiTheme="minorEastAsia" w:eastAsiaTheme="minorEastAsia"/>
        </w:rPr>
        <w:t>·</w:t>
      </w:r>
      <w:r w:rsidR="00934453" w:rsidRPr="00D2545B">
        <w:rPr>
          <w:rFonts w:asciiTheme="minorEastAsia" w:eastAsiaTheme="minorEastAsia"/>
        </w:rPr>
        <w:t>梁</w:t>
      </w:r>
      <w:r w:rsidR="00934453" w:rsidRPr="00D2545B">
        <w:rPr>
          <w:rFonts w:asciiTheme="minorEastAsia" w:eastAsiaTheme="minorEastAsia"/>
        </w:rPr>
        <w:t>·</w:t>
      </w:r>
      <w:r w:rsidR="00934453" w:rsidRPr="00D2545B">
        <w:rPr>
          <w:rFonts w:asciiTheme="minorEastAsia" w:eastAsiaTheme="minorEastAsia"/>
        </w:rPr>
        <w:t>交</w:t>
      </w:r>
      <w:r w:rsidR="00934453" w:rsidRPr="00D2545B">
        <w:rPr>
          <w:rFonts w:asciiTheme="minorEastAsia" w:eastAsiaTheme="minorEastAsia"/>
        </w:rPr>
        <w:t>·</w:t>
      </w:r>
      <w:r w:rsidR="00934453" w:rsidRPr="00D2545B">
        <w:rPr>
          <w:rFonts w:asciiTheme="minorEastAsia" w:eastAsiaTheme="minorEastAsia"/>
        </w:rPr>
        <w:t>南梁五州中從事、庶姓北徐等五州別駕、湘</w:t>
      </w:r>
      <w:r w:rsidR="00934453" w:rsidRPr="00D2545B">
        <w:rPr>
          <w:rFonts w:asciiTheme="minorEastAsia" w:eastAsiaTheme="minorEastAsia"/>
        </w:rPr>
        <w:t>·</w:t>
      </w:r>
      <w:r w:rsidR="00934453" w:rsidRPr="00D2545B">
        <w:rPr>
          <w:rFonts w:asciiTheme="minorEastAsia" w:eastAsiaTheme="minorEastAsia"/>
        </w:rPr>
        <w:t>豫</w:t>
      </w:r>
      <w:r w:rsidR="00934453" w:rsidRPr="00D2545B">
        <w:rPr>
          <w:rFonts w:asciiTheme="minorEastAsia" w:eastAsiaTheme="minorEastAsia"/>
        </w:rPr>
        <w:t>·</w:t>
      </w:r>
      <w:r w:rsidR="00934453" w:rsidRPr="00D2545B">
        <w:rPr>
          <w:rFonts w:asciiTheme="minorEastAsia" w:eastAsiaTheme="minorEastAsia"/>
        </w:rPr>
        <w:t>司</w:t>
      </w:r>
      <w:r w:rsidR="00934453" w:rsidRPr="00D2545B">
        <w:rPr>
          <w:rFonts w:asciiTheme="minorEastAsia" w:eastAsiaTheme="minorEastAsia"/>
        </w:rPr>
        <w:t>·</w:t>
      </w:r>
      <w:r w:rsidR="00934453" w:rsidRPr="00D2545B">
        <w:rPr>
          <w:rFonts w:asciiTheme="minorEastAsia" w:eastAsiaTheme="minorEastAsia"/>
        </w:rPr>
        <w:t>益</w:t>
      </w:r>
      <w:r w:rsidR="00934453" w:rsidRPr="00D2545B">
        <w:rPr>
          <w:rFonts w:asciiTheme="minorEastAsia" w:eastAsiaTheme="minorEastAsia"/>
        </w:rPr>
        <w:t>·</w:t>
      </w:r>
      <w:r w:rsidR="00934453" w:rsidRPr="00D2545B">
        <w:rPr>
          <w:rFonts w:asciiTheme="minorEastAsia" w:eastAsiaTheme="minorEastAsia"/>
        </w:rPr>
        <w:t>廣</w:t>
      </w:r>
      <w:r w:rsidR="00934453" w:rsidRPr="00D2545B">
        <w:rPr>
          <w:rFonts w:asciiTheme="minorEastAsia" w:eastAsiaTheme="minorEastAsia"/>
        </w:rPr>
        <w:t>·</w:t>
      </w:r>
      <w:r w:rsidR="00934453" w:rsidRPr="00D2545B">
        <w:rPr>
          <w:rFonts w:asciiTheme="minorEastAsia" w:eastAsiaTheme="minorEastAsia"/>
        </w:rPr>
        <w:t>青</w:t>
      </w:r>
      <w:r w:rsidR="00934453" w:rsidRPr="00D2545B">
        <w:rPr>
          <w:rFonts w:asciiTheme="minorEastAsia" w:eastAsiaTheme="minorEastAsia"/>
        </w:rPr>
        <w:t>·</w:t>
      </w:r>
      <w:r w:rsidR="00934453" w:rsidRPr="00D2545B">
        <w:rPr>
          <w:rFonts w:asciiTheme="minorEastAsia" w:eastAsiaTheme="minorEastAsia"/>
        </w:rPr>
        <w:t>衡七州中從事、嗣王</w:t>
      </w:r>
      <w:r w:rsidR="00934453" w:rsidRPr="00D2545B">
        <w:rPr>
          <w:rFonts w:asciiTheme="minorEastAsia" w:eastAsiaTheme="minorEastAsia"/>
        </w:rPr>
        <w:t>·</w:t>
      </w:r>
      <w:r w:rsidR="00934453" w:rsidRPr="00D2545B">
        <w:rPr>
          <w:rFonts w:asciiTheme="minorEastAsia" w:eastAsiaTheme="minorEastAsia"/>
        </w:rPr>
        <w:t>庶姓公府正參軍、皇弟</w:t>
      </w:r>
      <w:r w:rsidR="00934453" w:rsidRPr="00D2545B">
        <w:rPr>
          <w:rFonts w:asciiTheme="minorEastAsia" w:eastAsiaTheme="minorEastAsia"/>
        </w:rPr>
        <w:t>·</w:t>
      </w:r>
      <w:r w:rsidR="00934453" w:rsidRPr="00D2545B">
        <w:rPr>
          <w:rFonts w:asciiTheme="minorEastAsia" w:eastAsiaTheme="minorEastAsia"/>
        </w:rPr>
        <w:t>皇子之庶子府</w:t>
      </w:r>
      <w:r w:rsidR="00934453" w:rsidRPr="00D2545B">
        <w:rPr>
          <w:rFonts w:asciiTheme="minorEastAsia" w:eastAsiaTheme="minorEastAsia"/>
        </w:rPr>
        <w:t>·</w:t>
      </w:r>
      <w:r w:rsidR="00934453" w:rsidRPr="00D2545B">
        <w:rPr>
          <w:rFonts w:asciiTheme="minorEastAsia" w:eastAsiaTheme="minorEastAsia"/>
        </w:rPr>
        <w:t>蕃王府曹主簿、武衞將軍、光祿丞、皇弟</w:t>
      </w:r>
      <w:r w:rsidR="00934453" w:rsidRPr="00D2545B">
        <w:rPr>
          <w:rFonts w:asciiTheme="minorEastAsia" w:eastAsiaTheme="minorEastAsia"/>
        </w:rPr>
        <w:t>·</w:t>
      </w:r>
      <w:r w:rsidR="00934453" w:rsidRPr="00D2545B">
        <w:rPr>
          <w:rFonts w:asciiTheme="minorEastAsia" w:eastAsiaTheme="minorEastAsia"/>
        </w:rPr>
        <w:t>皇子國中尉</w:t>
      </w:r>
      <w:r w:rsidR="00934453" w:rsidRPr="00D2545B">
        <w:rPr>
          <w:rFonts w:asciiTheme="minorEastAsia" w:eastAsiaTheme="minorEastAsia"/>
        </w:rPr>
        <w:t>·</w:t>
      </w:r>
      <w:r w:rsidR="00934453" w:rsidRPr="00D2545B">
        <w:rPr>
          <w:rFonts w:asciiTheme="minorEastAsia" w:eastAsiaTheme="minorEastAsia"/>
        </w:rPr>
        <w:t>太僕</w:t>
      </w:r>
      <w:r w:rsidR="00934453" w:rsidRPr="00D2545B">
        <w:rPr>
          <w:rFonts w:asciiTheme="minorEastAsia" w:eastAsiaTheme="minorEastAsia"/>
        </w:rPr>
        <w:t>·</w:t>
      </w:r>
      <w:r w:rsidR="00934453" w:rsidRPr="00D2545B">
        <w:rPr>
          <w:rFonts w:asciiTheme="minorEastAsia" w:eastAsiaTheme="minorEastAsia"/>
        </w:rPr>
        <w:t>大匠丞、嗣王國大農、蕃王國郞中令、庶姓持節府中錄事</w:t>
      </w:r>
      <w:r w:rsidR="00934453" w:rsidRPr="00D2545B">
        <w:rPr>
          <w:rFonts w:asciiTheme="minorEastAsia" w:eastAsiaTheme="minorEastAsia"/>
        </w:rPr>
        <w:t>·</w:t>
      </w:r>
      <w:r w:rsidR="00934453" w:rsidRPr="00D2545B">
        <w:rPr>
          <w:rFonts w:asciiTheme="minorEastAsia" w:eastAsiaTheme="minorEastAsia"/>
        </w:rPr>
        <w:t>中記室</w:t>
      </w:r>
      <w:r w:rsidR="00934453" w:rsidRPr="00D2545B">
        <w:rPr>
          <w:rFonts w:asciiTheme="minorEastAsia" w:eastAsiaTheme="minorEastAsia"/>
        </w:rPr>
        <w:t>·</w:t>
      </w:r>
      <w:r w:rsidR="00934453" w:rsidRPr="00D2545B">
        <w:rPr>
          <w:rFonts w:asciiTheme="minorEastAsia" w:eastAsiaTheme="minorEastAsia"/>
        </w:rPr>
        <w:t>中直兵參軍、北館令為三班。祕書郞、著作佐郞、揚、南徐州主簿、嗣王</w:t>
      </w:r>
      <w:r w:rsidR="00934453" w:rsidRPr="00D2545B">
        <w:rPr>
          <w:rFonts w:asciiTheme="minorEastAsia" w:eastAsiaTheme="minorEastAsia"/>
        </w:rPr>
        <w:t>·</w:t>
      </w:r>
      <w:r w:rsidR="00934453" w:rsidRPr="00D2545B">
        <w:rPr>
          <w:rFonts w:asciiTheme="minorEastAsia" w:eastAsiaTheme="minorEastAsia"/>
        </w:rPr>
        <w:t>庶姓公府祭酒、皇弟</w:t>
      </w:r>
      <w:r w:rsidR="00934453" w:rsidRPr="00D2545B">
        <w:rPr>
          <w:rFonts w:asciiTheme="minorEastAsia" w:eastAsiaTheme="minorEastAsia"/>
        </w:rPr>
        <w:t>·</w:t>
      </w:r>
      <w:r w:rsidR="00934453" w:rsidRPr="00D2545B">
        <w:rPr>
          <w:rFonts w:asciiTheme="minorEastAsia" w:eastAsiaTheme="minorEastAsia"/>
        </w:rPr>
        <w:t>皇子單為領</w:t>
      </w:r>
      <w:r w:rsidR="00934453" w:rsidRPr="00D2545B">
        <w:rPr>
          <w:rFonts w:asciiTheme="minorEastAsia" w:eastAsiaTheme="minorEastAsia"/>
        </w:rPr>
        <w:t>·</w:t>
      </w:r>
      <w:r w:rsidR="00934453" w:rsidRPr="00D2545B">
        <w:rPr>
          <w:rFonts w:asciiTheme="minorEastAsia" w:eastAsiaTheme="minorEastAsia"/>
        </w:rPr>
        <w:t>護</w:t>
      </w:r>
      <w:r w:rsidR="00934453" w:rsidRPr="00D2545B">
        <w:rPr>
          <w:rFonts w:asciiTheme="minorEastAsia" w:eastAsiaTheme="minorEastAsia"/>
        </w:rPr>
        <w:t>·</w:t>
      </w:r>
      <w:r w:rsidR="00934453" w:rsidRPr="00D2545B">
        <w:rPr>
          <w:rFonts w:asciiTheme="minorEastAsia" w:eastAsiaTheme="minorEastAsia"/>
        </w:rPr>
        <w:t>詹事、二衞等功曹</w:t>
      </w:r>
      <w:r w:rsidR="00934453" w:rsidRPr="00D2545B">
        <w:rPr>
          <w:rFonts w:asciiTheme="minorEastAsia" w:eastAsiaTheme="minorEastAsia"/>
        </w:rPr>
        <w:t>·</w:t>
      </w:r>
      <w:r w:rsidR="00934453" w:rsidRPr="00D2545B">
        <w:rPr>
          <w:rFonts w:asciiTheme="minorEastAsia" w:eastAsiaTheme="minorEastAsia"/>
        </w:rPr>
        <w:t>五官</w:t>
      </w:r>
      <w:r w:rsidR="00934453" w:rsidRPr="00D2545B">
        <w:rPr>
          <w:rFonts w:asciiTheme="minorEastAsia" w:eastAsiaTheme="minorEastAsia"/>
        </w:rPr>
        <w:t>·</w:t>
      </w:r>
      <w:r w:rsidR="00934453" w:rsidRPr="00D2545B">
        <w:rPr>
          <w:rFonts w:asciiTheme="minorEastAsia" w:eastAsiaTheme="minorEastAsia"/>
        </w:rPr>
        <w:t>主簿、太學博士、皇弟</w:t>
      </w:r>
      <w:r w:rsidR="00934453" w:rsidRPr="00D2545B">
        <w:rPr>
          <w:rFonts w:asciiTheme="minorEastAsia" w:eastAsiaTheme="minorEastAsia"/>
        </w:rPr>
        <w:t>·</w:t>
      </w:r>
      <w:r w:rsidR="00934453" w:rsidRPr="00D2545B">
        <w:rPr>
          <w:rFonts w:asciiTheme="minorEastAsia" w:eastAsiaTheme="minorEastAsia"/>
        </w:rPr>
        <w:t>皇子國常侍、奉朝請、國子助敎、皇弟</w:t>
      </w:r>
      <w:r w:rsidR="00934453" w:rsidRPr="00D2545B">
        <w:rPr>
          <w:rFonts w:asciiTheme="minorEastAsia" w:eastAsiaTheme="minorEastAsia"/>
        </w:rPr>
        <w:t>·</w:t>
      </w:r>
      <w:r w:rsidR="00934453" w:rsidRPr="00D2545B">
        <w:rPr>
          <w:rFonts w:asciiTheme="minorEastAsia" w:eastAsiaTheme="minorEastAsia"/>
        </w:rPr>
        <w:t>皇子越</w:t>
      </w:r>
      <w:r w:rsidR="00934453" w:rsidRPr="00D2545B">
        <w:rPr>
          <w:rFonts w:asciiTheme="minorEastAsia" w:eastAsiaTheme="minorEastAsia"/>
        </w:rPr>
        <w:t>·</w:t>
      </w:r>
      <w:r w:rsidR="00934453" w:rsidRPr="00D2545B">
        <w:rPr>
          <w:rFonts w:asciiTheme="minorEastAsia" w:eastAsiaTheme="minorEastAsia"/>
        </w:rPr>
        <w:t>桂</w:t>
      </w:r>
      <w:r w:rsidR="00934453" w:rsidRPr="00D2545B">
        <w:rPr>
          <w:rFonts w:asciiTheme="minorEastAsia" w:eastAsiaTheme="minorEastAsia"/>
        </w:rPr>
        <w:t>·</w:t>
      </w:r>
      <w:r w:rsidR="00934453" w:rsidRPr="00D2545B">
        <w:rPr>
          <w:rFonts w:asciiTheme="minorEastAsia" w:eastAsiaTheme="minorEastAsia"/>
        </w:rPr>
        <w:t>寧</w:t>
      </w:r>
      <w:r w:rsidR="00934453" w:rsidRPr="00D2545B">
        <w:rPr>
          <w:rFonts w:asciiTheme="minorEastAsia" w:eastAsiaTheme="minorEastAsia"/>
        </w:rPr>
        <w:t>·</w:t>
      </w:r>
      <w:r w:rsidR="00934453" w:rsidRPr="00D2545B">
        <w:rPr>
          <w:rFonts w:asciiTheme="minorEastAsia" w:eastAsiaTheme="minorEastAsia"/>
        </w:rPr>
        <w:t>霍四州中從事、皇弟</w:t>
      </w:r>
      <w:r w:rsidR="00934453" w:rsidRPr="00D2545B">
        <w:rPr>
          <w:rFonts w:asciiTheme="minorEastAsia" w:eastAsiaTheme="minorEastAsia"/>
        </w:rPr>
        <w:t>·</w:t>
      </w:r>
      <w:r w:rsidR="00934453" w:rsidRPr="00D2545B">
        <w:rPr>
          <w:rFonts w:asciiTheme="minorEastAsia" w:eastAsiaTheme="minorEastAsia"/>
        </w:rPr>
        <w:t>皇子荊</w:t>
      </w:r>
      <w:r w:rsidR="00934453" w:rsidRPr="00D2545B">
        <w:rPr>
          <w:rFonts w:asciiTheme="minorEastAsia" w:eastAsiaTheme="minorEastAsia"/>
        </w:rPr>
        <w:t>·</w:t>
      </w:r>
      <w:r w:rsidR="00934453" w:rsidRPr="00D2545B">
        <w:rPr>
          <w:rFonts w:asciiTheme="minorEastAsia" w:eastAsiaTheme="minorEastAsia"/>
        </w:rPr>
        <w:t>江等五州主簿、嗣王</w:t>
      </w:r>
      <w:r w:rsidR="00934453" w:rsidRPr="00D2545B">
        <w:rPr>
          <w:rFonts w:asciiTheme="minorEastAsia" w:eastAsiaTheme="minorEastAsia"/>
        </w:rPr>
        <w:t>·</w:t>
      </w:r>
      <w:r w:rsidR="00934453" w:rsidRPr="00D2545B">
        <w:rPr>
          <w:rFonts w:asciiTheme="minorEastAsia" w:eastAsiaTheme="minorEastAsia"/>
        </w:rPr>
        <w:t>庶姓越</w:t>
      </w:r>
      <w:r w:rsidR="00934453" w:rsidRPr="00D2545B">
        <w:rPr>
          <w:rFonts w:asciiTheme="minorEastAsia" w:eastAsiaTheme="minorEastAsia"/>
        </w:rPr>
        <w:t>·</w:t>
      </w:r>
      <w:r w:rsidR="00934453" w:rsidRPr="00D2545B">
        <w:rPr>
          <w:rFonts w:asciiTheme="minorEastAsia" w:eastAsiaTheme="minorEastAsia"/>
        </w:rPr>
        <w:t>桂等四州別駕、嗣王</w:t>
      </w:r>
      <w:r w:rsidR="00934453" w:rsidRPr="00D2545B">
        <w:rPr>
          <w:rFonts w:asciiTheme="minorEastAsia" w:eastAsiaTheme="minorEastAsia"/>
        </w:rPr>
        <w:t>·</w:t>
      </w:r>
      <w:r w:rsidR="00934453" w:rsidRPr="00D2545B">
        <w:rPr>
          <w:rFonts w:asciiTheme="minorEastAsia" w:eastAsiaTheme="minorEastAsia"/>
        </w:rPr>
        <w:t>庶姓北徐等五州中從事、鴻臚丞、尚書五都令史、武騎常侍、材官將軍、明堂</w:t>
      </w:r>
      <w:r w:rsidR="00934453" w:rsidRPr="00D2545B">
        <w:rPr>
          <w:rFonts w:asciiTheme="minorEastAsia" w:eastAsiaTheme="minorEastAsia"/>
        </w:rPr>
        <w:t>·</w:t>
      </w:r>
      <w:r w:rsidR="00934453" w:rsidRPr="00D2545B">
        <w:rPr>
          <w:rFonts w:asciiTheme="minorEastAsia" w:eastAsiaTheme="minorEastAsia"/>
        </w:rPr>
        <w:t>二廟</w:t>
      </w:r>
      <w:r w:rsidR="00934453" w:rsidRPr="00D2545B">
        <w:rPr>
          <w:rFonts w:asciiTheme="minorEastAsia" w:eastAsiaTheme="minorEastAsia"/>
        </w:rPr>
        <w:t>·</w:t>
      </w:r>
      <w:r w:rsidR="00934453" w:rsidRPr="00D2545B">
        <w:rPr>
          <w:rFonts w:asciiTheme="minorEastAsia" w:eastAsiaTheme="minorEastAsia"/>
        </w:rPr>
        <w:t>帝陵令、嗣王</w:t>
      </w:r>
      <w:r w:rsidR="00934453" w:rsidRPr="00D2545B">
        <w:rPr>
          <w:rFonts w:asciiTheme="minorEastAsia" w:eastAsiaTheme="minorEastAsia"/>
        </w:rPr>
        <w:t>·</w:t>
      </w:r>
      <w:r w:rsidR="00934453" w:rsidRPr="00D2545B">
        <w:rPr>
          <w:rFonts w:asciiTheme="minorEastAsia" w:eastAsiaTheme="minorEastAsia"/>
        </w:rPr>
        <w:t>庶姓公府行參軍、皇弟</w:t>
      </w:r>
      <w:r w:rsidR="00934453" w:rsidRPr="00D2545B">
        <w:rPr>
          <w:rFonts w:asciiTheme="minorEastAsia" w:eastAsiaTheme="minorEastAsia"/>
        </w:rPr>
        <w:t>·</w:t>
      </w:r>
      <w:r w:rsidR="00934453" w:rsidRPr="00D2545B">
        <w:rPr>
          <w:rFonts w:asciiTheme="minorEastAsia" w:eastAsiaTheme="minorEastAsia"/>
        </w:rPr>
        <w:t>皇子之庶子府正參軍、蕃王國大農、庶姓持節府錄事</w:t>
      </w:r>
      <w:r w:rsidR="00934453" w:rsidRPr="00D2545B">
        <w:rPr>
          <w:rFonts w:asciiTheme="minorEastAsia" w:eastAsiaTheme="minorEastAsia"/>
        </w:rPr>
        <w:t>·</w:t>
      </w:r>
      <w:r w:rsidR="00934453" w:rsidRPr="00D2545B">
        <w:rPr>
          <w:rFonts w:asciiTheme="minorEastAsia" w:eastAsiaTheme="minorEastAsia"/>
        </w:rPr>
        <w:t>記室</w:t>
      </w:r>
      <w:r w:rsidR="00934453" w:rsidRPr="00D2545B">
        <w:rPr>
          <w:rFonts w:asciiTheme="minorEastAsia" w:eastAsiaTheme="minorEastAsia"/>
        </w:rPr>
        <w:t>·</w:t>
      </w:r>
      <w:r w:rsidR="00934453" w:rsidRPr="00D2545B">
        <w:rPr>
          <w:rFonts w:asciiTheme="minorEastAsia" w:eastAsiaTheme="minorEastAsia"/>
        </w:rPr>
        <w:t>中直兵參軍、庶姓持節府功曹史為二班。揚、南徐州西曹</w:t>
      </w:r>
      <w:r w:rsidR="00934453" w:rsidRPr="00D2545B">
        <w:rPr>
          <w:rFonts w:asciiTheme="minorEastAsia" w:eastAsiaTheme="minorEastAsia"/>
        </w:rPr>
        <w:t>·</w:t>
      </w:r>
      <w:r w:rsidR="00934453" w:rsidRPr="00D2545B">
        <w:rPr>
          <w:rFonts w:asciiTheme="minorEastAsia" w:eastAsiaTheme="minorEastAsia"/>
        </w:rPr>
        <w:t>祭酒</w:t>
      </w:r>
      <w:r w:rsidR="00934453" w:rsidRPr="00D2545B">
        <w:rPr>
          <w:rFonts w:asciiTheme="minorEastAsia" w:eastAsiaTheme="minorEastAsia"/>
        </w:rPr>
        <w:t>·</w:t>
      </w:r>
      <w:r w:rsidR="00934453" w:rsidRPr="00D2545B">
        <w:rPr>
          <w:rFonts w:asciiTheme="minorEastAsia" w:eastAsiaTheme="minorEastAsia"/>
        </w:rPr>
        <w:t>從事、皇弟</w:t>
      </w:r>
      <w:r w:rsidR="00934453" w:rsidRPr="00D2545B">
        <w:rPr>
          <w:rFonts w:asciiTheme="minorEastAsia" w:eastAsiaTheme="minorEastAsia"/>
        </w:rPr>
        <w:t>·</w:t>
      </w:r>
      <w:r w:rsidR="00934453" w:rsidRPr="00D2545B">
        <w:rPr>
          <w:rFonts w:asciiTheme="minorEastAsia" w:eastAsiaTheme="minorEastAsia"/>
        </w:rPr>
        <w:t>皇子國侍郞、嗣王國常侍、南徐州議曹從事、東宮通事舍人、南臺侍御史、大舟丞、二衞</w:t>
      </w:r>
      <w:r w:rsidR="00934453" w:rsidRPr="00D2545B">
        <w:rPr>
          <w:rFonts w:asciiTheme="minorEastAsia" w:eastAsiaTheme="minorEastAsia"/>
        </w:rPr>
        <w:t>·</w:t>
      </w:r>
      <w:r w:rsidR="00934453" w:rsidRPr="00D2545B">
        <w:rPr>
          <w:rFonts w:asciiTheme="minorEastAsia" w:eastAsiaTheme="minorEastAsia"/>
        </w:rPr>
        <w:t>殿中將軍</w:t>
      </w:r>
      <w:r w:rsidR="00934453" w:rsidRPr="00D2545B">
        <w:rPr>
          <w:rFonts w:asciiTheme="minorEastAsia" w:eastAsiaTheme="minorEastAsia"/>
        </w:rPr>
        <w:t>·</w:t>
      </w:r>
      <w:r w:rsidR="00934453" w:rsidRPr="00D2545B">
        <w:rPr>
          <w:rFonts w:asciiTheme="minorEastAsia" w:eastAsiaTheme="minorEastAsia"/>
        </w:rPr>
        <w:t>皇弟</w:t>
      </w:r>
      <w:r w:rsidR="00934453" w:rsidRPr="00D2545B">
        <w:rPr>
          <w:rFonts w:asciiTheme="minorEastAsia" w:eastAsiaTheme="minorEastAsia"/>
        </w:rPr>
        <w:t>·</w:t>
      </w:r>
      <w:r w:rsidR="00934453" w:rsidRPr="00D2545B">
        <w:rPr>
          <w:rFonts w:asciiTheme="minorEastAsia" w:eastAsiaTheme="minorEastAsia"/>
        </w:rPr>
        <w:t>皇子之庶子府</w:t>
      </w:r>
      <w:r w:rsidR="00934453" w:rsidRPr="00D2545B">
        <w:rPr>
          <w:rFonts w:asciiTheme="minorEastAsia" w:eastAsiaTheme="minorEastAsia"/>
        </w:rPr>
        <w:t>·</w:t>
      </w:r>
      <w:r w:rsidR="00934453" w:rsidRPr="00D2545B">
        <w:rPr>
          <w:rFonts w:asciiTheme="minorEastAsia" w:eastAsiaTheme="minorEastAsia"/>
        </w:rPr>
        <w:t>蕃王府行參軍、蕃王國中尉、皇弟</w:t>
      </w:r>
      <w:r w:rsidR="00934453" w:rsidRPr="00D2545B">
        <w:rPr>
          <w:rFonts w:asciiTheme="minorEastAsia" w:eastAsiaTheme="minorEastAsia"/>
        </w:rPr>
        <w:t>·</w:t>
      </w:r>
      <w:r w:rsidR="00934453" w:rsidRPr="00D2545B">
        <w:rPr>
          <w:rFonts w:asciiTheme="minorEastAsia" w:eastAsiaTheme="minorEastAsia"/>
        </w:rPr>
        <w:t>皇子湘</w:t>
      </w:r>
      <w:r w:rsidR="00934453" w:rsidRPr="00D2545B">
        <w:rPr>
          <w:rFonts w:asciiTheme="minorEastAsia" w:eastAsiaTheme="minorEastAsia"/>
        </w:rPr>
        <w:t>·</w:t>
      </w:r>
      <w:r w:rsidR="00934453" w:rsidRPr="00D2545B">
        <w:rPr>
          <w:rFonts w:asciiTheme="minorEastAsia" w:eastAsiaTheme="minorEastAsia"/>
        </w:rPr>
        <w:t>豫等七州主簿、皇弟</w:t>
      </w:r>
      <w:r w:rsidR="00934453" w:rsidRPr="00D2545B">
        <w:rPr>
          <w:rFonts w:asciiTheme="minorEastAsia" w:eastAsiaTheme="minorEastAsia"/>
        </w:rPr>
        <w:t>·</w:t>
      </w:r>
      <w:r w:rsidR="00934453" w:rsidRPr="00D2545B">
        <w:rPr>
          <w:rFonts w:asciiTheme="minorEastAsia" w:eastAsiaTheme="minorEastAsia"/>
        </w:rPr>
        <w:t>皇子荊</w:t>
      </w:r>
      <w:r w:rsidR="00934453" w:rsidRPr="00D2545B">
        <w:rPr>
          <w:rFonts w:asciiTheme="minorEastAsia" w:eastAsiaTheme="minorEastAsia"/>
        </w:rPr>
        <w:t>·</w:t>
      </w:r>
      <w:r w:rsidR="00934453" w:rsidRPr="00D2545B">
        <w:rPr>
          <w:rFonts w:asciiTheme="minorEastAsia" w:eastAsiaTheme="minorEastAsia"/>
        </w:rPr>
        <w:t>雍等州西曹祭酒</w:t>
      </w:r>
      <w:r w:rsidR="00934453" w:rsidRPr="00D2545B">
        <w:rPr>
          <w:rFonts w:asciiTheme="minorEastAsia" w:eastAsiaTheme="minorEastAsia"/>
        </w:rPr>
        <w:t>·</w:t>
      </w:r>
      <w:r w:rsidR="00934453" w:rsidRPr="00D2545B">
        <w:rPr>
          <w:rFonts w:asciiTheme="minorEastAsia" w:eastAsiaTheme="minorEastAsia"/>
        </w:rPr>
        <w:t>議曹從事、皇弟</w:t>
      </w:r>
      <w:r w:rsidR="00934453" w:rsidRPr="00D2545B">
        <w:rPr>
          <w:rFonts w:asciiTheme="minorEastAsia" w:eastAsiaTheme="minorEastAsia"/>
        </w:rPr>
        <w:t>·</w:t>
      </w:r>
      <w:r w:rsidR="00934453" w:rsidRPr="00D2545B">
        <w:rPr>
          <w:rFonts w:asciiTheme="minorEastAsia" w:eastAsiaTheme="minorEastAsia"/>
        </w:rPr>
        <w:t>皇子西曹</w:t>
      </w:r>
      <w:r w:rsidR="00934453" w:rsidRPr="00D2545B">
        <w:rPr>
          <w:rFonts w:asciiTheme="minorEastAsia" w:eastAsiaTheme="minorEastAsia"/>
        </w:rPr>
        <w:t>·</w:t>
      </w:r>
      <w:r w:rsidR="00934453" w:rsidRPr="00D2545B">
        <w:rPr>
          <w:rFonts w:asciiTheme="minorEastAsia" w:eastAsiaTheme="minorEastAsia"/>
        </w:rPr>
        <w:t>從事祭酒</w:t>
      </w:r>
      <w:r w:rsidR="00934453" w:rsidRPr="00D2545B">
        <w:rPr>
          <w:rFonts w:asciiTheme="minorEastAsia" w:eastAsiaTheme="minorEastAsia"/>
        </w:rPr>
        <w:t>·</w:t>
      </w:r>
      <w:r w:rsidR="00046F27" w:rsidRPr="00D2545B">
        <w:rPr>
          <w:rFonts w:asciiTheme="minorEastAsia" w:eastAsiaTheme="minorEastAsia" w:hAnsi="宋体" w:cs="宋体" w:hint="eastAsia"/>
        </w:rPr>
        <w:t>（</w:t>
      </w:r>
      <w:r w:rsidR="00934453" w:rsidRPr="00D2545B">
        <w:rPr>
          <w:rFonts w:asciiTheme="minorEastAsia" w:eastAsiaTheme="minorEastAsia"/>
        </w:rPr>
        <w:t>以上四字疑衍</w:t>
      </w:r>
      <w:r w:rsidR="00046F27" w:rsidRPr="00D2545B">
        <w:rPr>
          <w:rFonts w:asciiTheme="minorEastAsia" w:eastAsiaTheme="minorEastAsia" w:hAnsi="宋体" w:cs="宋体" w:hint="eastAsia"/>
        </w:rPr>
        <w:t>）</w:t>
      </w:r>
      <w:r w:rsidR="00934453" w:rsidRPr="00D2545B">
        <w:rPr>
          <w:rFonts w:asciiTheme="minorEastAsia" w:eastAsiaTheme="minorEastAsia"/>
        </w:rPr>
        <w:t>議曹祭酒</w:t>
      </w:r>
      <w:r w:rsidR="00934453" w:rsidRPr="00D2545B">
        <w:rPr>
          <w:rFonts w:asciiTheme="minorEastAsia" w:eastAsiaTheme="minorEastAsia"/>
        </w:rPr>
        <w:t>·</w:t>
      </w:r>
      <w:r w:rsidR="00934453" w:rsidRPr="00D2545B">
        <w:rPr>
          <w:rFonts w:asciiTheme="minorEastAsia" w:eastAsiaTheme="minorEastAsia"/>
        </w:rPr>
        <w:t>部傳從事、嗣王庶姓越</w:t>
      </w:r>
      <w:r w:rsidR="00934453" w:rsidRPr="00D2545B">
        <w:rPr>
          <w:rFonts w:asciiTheme="minorEastAsia" w:eastAsiaTheme="minorEastAsia"/>
        </w:rPr>
        <w:t>·</w:t>
      </w:r>
      <w:r w:rsidR="00934453" w:rsidRPr="00D2545B">
        <w:rPr>
          <w:rFonts w:asciiTheme="minorEastAsia" w:eastAsiaTheme="minorEastAsia"/>
        </w:rPr>
        <w:t>桂等四州中從事、嗣王庶姓荊</w:t>
      </w:r>
      <w:r w:rsidR="00934453" w:rsidRPr="00D2545B">
        <w:rPr>
          <w:rFonts w:asciiTheme="minorEastAsia" w:eastAsiaTheme="minorEastAsia"/>
        </w:rPr>
        <w:t>·</w:t>
      </w:r>
      <w:r w:rsidR="00934453" w:rsidRPr="00D2545B">
        <w:rPr>
          <w:rFonts w:asciiTheme="minorEastAsia" w:eastAsiaTheme="minorEastAsia"/>
        </w:rPr>
        <w:t>江等五州主簿、庶姓持節府主簿、汝陰</w:t>
      </w:r>
      <w:r w:rsidR="00934453" w:rsidRPr="00D2545B">
        <w:rPr>
          <w:rFonts w:asciiTheme="minorEastAsia" w:eastAsiaTheme="minorEastAsia"/>
        </w:rPr>
        <w:t>·</w:t>
      </w:r>
      <w:r w:rsidR="00934453" w:rsidRPr="00D2545B">
        <w:rPr>
          <w:rFonts w:asciiTheme="minorEastAsia" w:eastAsiaTheme="minorEastAsia"/>
        </w:rPr>
        <w:t>巴陵二國郞中令、太官</w:t>
      </w:r>
      <w:r w:rsidR="00934453" w:rsidRPr="00D2545B">
        <w:rPr>
          <w:rFonts w:asciiTheme="minorEastAsia" w:eastAsiaTheme="minorEastAsia"/>
        </w:rPr>
        <w:t>·</w:t>
      </w:r>
      <w:r w:rsidR="00934453" w:rsidRPr="00D2545B">
        <w:rPr>
          <w:rFonts w:asciiTheme="minorEastAsia" w:eastAsiaTheme="minorEastAsia"/>
        </w:rPr>
        <w:t>太樂</w:t>
      </w:r>
      <w:r w:rsidR="00934453" w:rsidRPr="00D2545B">
        <w:rPr>
          <w:rFonts w:asciiTheme="minorEastAsia" w:eastAsiaTheme="minorEastAsia"/>
        </w:rPr>
        <w:t>·</w:t>
      </w:r>
      <w:r w:rsidR="00934453" w:rsidRPr="00D2545B">
        <w:rPr>
          <w:rFonts w:asciiTheme="minorEastAsia" w:eastAsiaTheme="minorEastAsia"/>
        </w:rPr>
        <w:t>太市</w:t>
      </w:r>
      <w:r w:rsidR="00934453" w:rsidRPr="00D2545B">
        <w:rPr>
          <w:rFonts w:asciiTheme="minorEastAsia" w:eastAsiaTheme="minorEastAsia"/>
        </w:rPr>
        <w:t>·</w:t>
      </w:r>
      <w:r w:rsidR="00934453" w:rsidRPr="00D2545B">
        <w:rPr>
          <w:rFonts w:asciiTheme="minorEastAsia" w:eastAsiaTheme="minorEastAsia"/>
        </w:rPr>
        <w:t>太史</w:t>
      </w:r>
      <w:r w:rsidR="00934453" w:rsidRPr="00D2545B">
        <w:rPr>
          <w:rFonts w:asciiTheme="minorEastAsia" w:eastAsiaTheme="minorEastAsia"/>
        </w:rPr>
        <w:t>·</w:t>
      </w:r>
      <w:r w:rsidR="00934453" w:rsidRPr="00D2545B">
        <w:rPr>
          <w:rFonts w:asciiTheme="minorEastAsia" w:eastAsiaTheme="minorEastAsia"/>
        </w:rPr>
        <w:t>太醫</w:t>
      </w:r>
      <w:r w:rsidR="00934453" w:rsidRPr="00D2545B">
        <w:rPr>
          <w:rFonts w:asciiTheme="minorEastAsia" w:eastAsiaTheme="minorEastAsia"/>
        </w:rPr>
        <w:t>·</w:t>
      </w:r>
      <w:r w:rsidR="00934453" w:rsidRPr="00D2545B">
        <w:rPr>
          <w:rFonts w:asciiTheme="minorEastAsia" w:eastAsiaTheme="minorEastAsia"/>
        </w:rPr>
        <w:t>太祝</w:t>
      </w:r>
      <w:r w:rsidR="00934453" w:rsidRPr="00D2545B">
        <w:rPr>
          <w:rFonts w:asciiTheme="minorEastAsia" w:eastAsiaTheme="minorEastAsia"/>
        </w:rPr>
        <w:t>·</w:t>
      </w:r>
      <w:r w:rsidR="00934453" w:rsidRPr="00D2545B">
        <w:rPr>
          <w:rFonts w:asciiTheme="minorEastAsia" w:eastAsiaTheme="minorEastAsia"/>
        </w:rPr>
        <w:t>東西冶</w:t>
      </w:r>
      <w:r w:rsidR="00934453" w:rsidRPr="00D2545B">
        <w:rPr>
          <w:rFonts w:asciiTheme="minorEastAsia" w:eastAsiaTheme="minorEastAsia"/>
        </w:rPr>
        <w:t>·</w:t>
      </w:r>
      <w:r w:rsidR="00934453" w:rsidRPr="00D2545B">
        <w:rPr>
          <w:rFonts w:asciiTheme="minorEastAsia" w:eastAsiaTheme="minorEastAsia"/>
        </w:rPr>
        <w:t>左右尚方</w:t>
      </w:r>
      <w:r w:rsidR="00934453" w:rsidRPr="00D2545B">
        <w:rPr>
          <w:rFonts w:asciiTheme="minorEastAsia" w:eastAsiaTheme="minorEastAsia"/>
        </w:rPr>
        <w:t>·</w:t>
      </w:r>
      <w:r w:rsidR="00934453" w:rsidRPr="00D2545B">
        <w:rPr>
          <w:rFonts w:asciiTheme="minorEastAsia" w:eastAsiaTheme="minorEastAsia"/>
        </w:rPr>
        <w:t>南北武庫</w:t>
      </w:r>
      <w:r w:rsidR="00934453" w:rsidRPr="00D2545B">
        <w:rPr>
          <w:rFonts w:asciiTheme="minorEastAsia" w:eastAsiaTheme="minorEastAsia"/>
        </w:rPr>
        <w:t>·</w:t>
      </w:r>
      <w:r w:rsidR="00934453" w:rsidRPr="00D2545B">
        <w:rPr>
          <w:rFonts w:asciiTheme="minorEastAsia" w:eastAsiaTheme="minorEastAsia"/>
        </w:rPr>
        <w:t>車府等令為一班。又詔以</w:t>
      </w:r>
      <w:r w:rsidR="00D728F7">
        <w:rPr>
          <w:rFonts w:asciiTheme="minorEastAsia" w:eastAsiaTheme="minorEastAsia"/>
        </w:rPr>
        <w:t>「</w:t>
      </w:r>
      <w:r w:rsidR="00934453" w:rsidRPr="00D2545B">
        <w:rPr>
          <w:rFonts w:asciiTheme="minorEastAsia" w:eastAsiaTheme="minorEastAsia"/>
        </w:rPr>
        <w:t>將軍之名，高卑舛雜，更加釐定。</w:t>
      </w:r>
      <w:r w:rsidR="00D728F7">
        <w:rPr>
          <w:rFonts w:asciiTheme="minorEastAsia" w:eastAsiaTheme="minorEastAsia"/>
        </w:rPr>
        <w:t>」</w:t>
      </w:r>
      <w:r w:rsidR="00934453" w:rsidRPr="00D2545B">
        <w:rPr>
          <w:rFonts w:asciiTheme="minorEastAsia" w:eastAsiaTheme="minorEastAsia"/>
        </w:rPr>
        <w:t>於是有司奏置一百二十五號將軍。以鎭、衞、驃騎、車騎為二十四班，內外通用；征東，征西、征南、征北施外，中軍、中衞、中撫、中護施內，為二十三班；鎭東、鎭西、鎭南、鎭北施外，鎭左、鎭右、鎭前、鎭後施內，為二十二班；安東、安西、安南、安北施外，安左、安右、安前、安後施內，為二十一班；平東、平西、平南、平北施外，翊左、翊右、翊前、翊後施內，為二十班；是為重號將軍。忠武、軍師為十九班；武臣、爪牙、龍騎、雲麾為十八班，代舊前、後、左、右四將軍；鎭兵、翊師、宣惠、宣毅為十七班，代舊四中郞將︰十號為一品。智威、仁威、勇威、信威、嚴威為十六班，代舊征虜；智武、仁武、勇武、信武、嚴武為十五班，代舊冠軍︰十號為一品，所謂五德將軍者也。輕車、征遠、鎭朔、武旅、貞毅為十四班，代舊輔國。凡將軍加大者，唯至貞毅而已，通進一階，優者方得比位從公。寧遠、明威、振遠、電耀、威耀為十三班，代舊寧朔︰十號為一品。武威、武騎、武猛、壯武、飆武為十二班；電威、馳銳、追鋒、羽騎、突騎為十一班︰十號為一品。折衝、冠武、和戎、安壘、猛烈為十班；掃狄、雄信、掃虜、武銳、椎鋒為九班︰十號為一品。略遠、貞威、決勝、開遠、光野為八班；厲鋒、輕銳、討狄、蕩虜、蕩夷為七班︰十號為一品。武毅、鐵騎、樓船、宣猛、樹功為六班；克狄、平虜、討夷、平狄、威戎為五班︰十號為一品。伏波、雄戟、長劍、衝冠、雕騎為四班；佽飛、安夷、克戎、綏狄、威虜為三班︰十號為一品。前鋒、武義、開邊、招遠、全威為二班；綏虜、蕩寇、橫野、馳射為一班︰十號為一品。凡十品，二十四班，亦以班多為貴。其制，品十，取其盈數，以法十日；班二十四以法氣序。制簿悉以大號居後，以為選法自小遷大也。其不登十品應須軍號者，有牙門代舊建威，期門代舊建武，為八班；候騎代舊振威，熊渠代舊振武，為七班；中堅代舊奮威，典戎代舊奮武，為六班；戈船代舊揚威，繡衣代舊揚武，為五班；執訊代舊廣威，行陣代舊廣武，為四班；鷹揚為三班；陵江為二班；偏將軍、裨將軍為一班︰凡十四號，別為八班，以象八風，所施甚輕。又有武安、鎭遠、雄義擬車騎為二十四班；撫東、撫西、撫南、撫北擬四征為二十三班；寧東、寧西、寧南、寧北擬四鎭為二十二班；威東、威西、威南、威北擬四安為二十一班；綏東、綏西、綏南、綏北擬四平為二十班︰凡十九號為一品。安遠、安邊擬忠武、軍師為十九班；輔義、安沙、衞海、撫河擬武臣等四號為十八班；平遠，撫朔、寧沙、航海擬鎭兵等四號為十七班︰凡十號為一品。翊海、朔野、拓遠、威河、龍幕擬智威等五號為十六班；威隴、安漠、綏邊、寧寇、梯山擬智武等五號為十五班︰凡十號為一品。寧境、綏河、明信、明義、威漠擬輕車等五號為十四班；安隴、向義、宣節、振朔、候律擬寧遠等五號為十三班︰凡十號為一品。平寇、定遠、寧隴、陵海、振漠擬武威等五號為十二班；馳義、横朔、明節、執信、懷德擬電威等五號為十一班︰凡十號為一品。撫邊、定隴、綏關、立信、菶義擬折衝等五號為十班；綏隴、寧邊、定朔、立節、懷威擬掃狄等</w:t>
      </w:r>
      <w:r w:rsidR="00934453" w:rsidRPr="00D2545B">
        <w:rPr>
          <w:rFonts w:asciiTheme="minorEastAsia" w:eastAsiaTheme="minorEastAsia"/>
        </w:rPr>
        <w:lastRenderedPageBreak/>
        <w:t>五號為九班︰凡十號為一品。懷關、靜朔、掃寇、寧河、安朔擬略遠等五號為八班；揚化、超隴、執義、來化、度嶂擬厲鋒等五號為七班︰凡十號為一品。平河、振隴、雄邊、橫沙、寧關擬武毅等五號為六班；懷信、宣義、弘節、浮遼、鑿空擬克狄等五號為五班︰凡十號為一品。捍海、款塞、歸義、陵河、明信擬伏波等五號為四班；奉忠、守義、弘信、抑化、立義擬佽飛等五號為三班︰凡十號為一品。綏方、奉正、承化、浮海、渡河擬先鋒等五號為二班；懷義、奉信、歸誠、懷澤、伏義擬綏虜等五號為一班︰凡十號為一品。大凡一百九號，亦為二十四班，施於外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D728F7">
        <w:rPr>
          <w:rFonts w:asciiTheme="minorEastAsia" w:eastAsiaTheme="minorEastAsia"/>
        </w:rPr>
        <w:t>『</w:t>
      </w:r>
      <w:r w:rsidR="00934453" w:rsidRPr="00D2545B">
        <w:rPr>
          <w:rFonts w:asciiTheme="minorEastAsia" w:eastAsiaTheme="minorEastAsia"/>
        </w:rPr>
        <w:t>鄒︰原標號錯誤。</w:t>
      </w:r>
      <w:r w:rsidR="00D728F7">
        <w:rPr>
          <w:rFonts w:asciiTheme="minorEastAsia" w:eastAsiaTheme="minorEastAsia"/>
        </w:rPr>
        <w:t>』</w:t>
      </w:r>
      <w:r w:rsidR="00934453" w:rsidRPr="00DE780C">
        <w:rPr>
          <w:rStyle w:val="01Text"/>
          <w:rFonts w:asciiTheme="minorEastAsia" w:eastAsiaTheme="minorEastAsia"/>
          <w:sz w:val="21"/>
        </w:rPr>
        <w:t>庚午，詔置州望、郡宗、鄕豪各一人，專掌搜薦。</w:t>
      </w:r>
      <w:r w:rsidR="00934453" w:rsidRPr="00D2545B">
        <w:rPr>
          <w:rFonts w:asciiTheme="minorEastAsia" w:eastAsiaTheme="minorEastAsia"/>
        </w:rPr>
        <w:t>搜，求也；搜才能而薦之於上。</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乙亥，以南兗州刺史呂僧珍為領軍將軍。領軍掌內外兵要，宋孝建以來，制局用事，與領軍分兵權，典事以上皆得呈奏，領軍拱手而已。及吳平侯昺在職峻切，官曹肅然。制局監皆近倖，頗不堪命，以是不得久留中，丙子，出為雍州刺史。</w:t>
      </w:r>
      <w:r w:rsidR="00934453" w:rsidRPr="00D2545B">
        <w:rPr>
          <w:rStyle w:val="00Text"/>
          <w:rFonts w:asciiTheme="minorEastAsia"/>
        </w:rPr>
        <w:t>先用僧珍，次日出昺。昺，音丙。雍，於用翻。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三月，戊子，魏皇子昌卒，侍禦師王顥失於療治，</w:t>
      </w:r>
      <w:r w:rsidR="00934453" w:rsidRPr="00D2545B">
        <w:rPr>
          <w:rFonts w:asciiTheme="minorEastAsia" w:eastAsiaTheme="minorEastAsia"/>
        </w:rPr>
        <w:t>醫師侍禦左右，因以名官。後魏之制，太醫令屬太常，掌醫藥；而門下省別有尚藥局侍禦師，蓋今之禦醫也。此又一王顯，非御史中尉之王顯也。治，直之翻。</w:t>
      </w:r>
      <w:r w:rsidR="00934453" w:rsidRPr="00DE780C">
        <w:rPr>
          <w:rStyle w:val="01Text"/>
          <w:rFonts w:asciiTheme="minorEastAsia" w:eastAsiaTheme="minorEastAsia"/>
          <w:sz w:val="21"/>
        </w:rPr>
        <w:t>時人皆以為承高肇之意也。</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夏，四月，乙卯，皇太子納妃，大赦。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五月，己亥，詔復置宗正、太僕、大匠、鴻臚，又增太府、太舟，仍先為十二卿。</w:t>
      </w:r>
      <w:r w:rsidR="00934453" w:rsidRPr="00D2545B">
        <w:rPr>
          <w:rFonts w:asciiTheme="minorEastAsia" w:eastAsiaTheme="minorEastAsia"/>
        </w:rPr>
        <w:t>復，扶又翻。五代史志曰︰是年以太常為太常卿，加置宗正卿，以大司農為司農卿，是為春卿；加置太府卿，以少府為少府卿，加置太僕卿，是為夏卿；以衞尉為衞尉卿，廷尉為廷尉卿，將作大匠為大匠卿，是為秋卿；以光祿勳為光祿卿，大鴻臚為鴻臚卿，都水使者為太舟卿，是為冬卿。凡十二卿，皆置丞及功曹、主簿。</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癸卯，以安成王秀為荊州刺史。先是，巴陵馬營蠻緣江為寇，州郡不能討，</w:t>
      </w:r>
      <w:r w:rsidR="00934453" w:rsidRPr="00D2545B">
        <w:rPr>
          <w:rStyle w:val="00Text"/>
          <w:rFonts w:asciiTheme="minorEastAsia"/>
        </w:rPr>
        <w:t>先，悉薦翻。</w:t>
      </w:r>
      <w:r w:rsidR="00934453" w:rsidRPr="00DE780C">
        <w:rPr>
          <w:rFonts w:asciiTheme="minorEastAsia"/>
        </w:rPr>
        <w:t>秀遣防閤文熾帥衆燔其林木，</w:t>
      </w:r>
      <w:r w:rsidR="00934453" w:rsidRPr="00D2545B">
        <w:rPr>
          <w:rStyle w:val="00Text"/>
          <w:rFonts w:asciiTheme="minorEastAsia"/>
        </w:rPr>
        <w:t>梁制，上宮、東宮置直閤，王公置防閤。文，姓也。帥，讀曰率。</w:t>
      </w:r>
      <w:r w:rsidR="00934453" w:rsidRPr="00DE780C">
        <w:rPr>
          <w:rFonts w:asciiTheme="minorEastAsia"/>
        </w:rPr>
        <w:t>蠻失其險，州境無寇。</w:t>
      </w:r>
      <w:r w:rsidR="00934453" w:rsidRPr="00D2545B">
        <w:rPr>
          <w:rStyle w:val="00Text"/>
          <w:rFonts w:asciiTheme="minorEastAsia"/>
        </w:rPr>
        <w:t>蠻無所依阻，故不敢為寇。</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秋，七月，甲午，魏立高貴嬪為皇后。</w:t>
      </w:r>
      <w:r w:rsidR="00934453" w:rsidRPr="00D2545B">
        <w:rPr>
          <w:rStyle w:val="00Text"/>
          <w:rFonts w:asciiTheme="minorEastAsia"/>
        </w:rPr>
        <w:t>嬪，毗賓翻。</w:t>
      </w:r>
      <w:r w:rsidR="00934453" w:rsidRPr="00DE780C">
        <w:rPr>
          <w:rFonts w:asciiTheme="minorEastAsia"/>
        </w:rPr>
        <w:t>尚書令高肇益貴重用事。肇多變更先朝舊制，減削封秩，抑黜勳人，由是怨聲盈路。羣臣宗室皆卑下之，</w:t>
      </w:r>
      <w:r w:rsidR="00934453" w:rsidRPr="00D2545B">
        <w:rPr>
          <w:rStyle w:val="00Text"/>
          <w:rFonts w:asciiTheme="minorEastAsia"/>
        </w:rPr>
        <w:t>更，工衡翻。朝，直遙翻。下，遐嫁翻。</w:t>
      </w:r>
      <w:r w:rsidR="00934453" w:rsidRPr="00DE780C">
        <w:rPr>
          <w:rFonts w:asciiTheme="minorEastAsia"/>
        </w:rPr>
        <w:t>唯度古尚書元匡與肇抗衡，先自造棺置聽事，欲輿棺詣闕論肇罪惡，自殺以切諫；肇聞而惡之。</w:t>
      </w:r>
      <w:r w:rsidR="00934453" w:rsidRPr="00D2545B">
        <w:rPr>
          <w:rStyle w:val="00Text"/>
          <w:rFonts w:asciiTheme="minorEastAsia"/>
        </w:rPr>
        <w:t>度，徒洛翻。惡，烏路翻。</w:t>
      </w:r>
      <w:r w:rsidR="00934453" w:rsidRPr="00DE780C">
        <w:rPr>
          <w:rFonts w:asciiTheme="minorEastAsia"/>
        </w:rPr>
        <w:t>會匡與太常劉芳議權量事，</w:t>
      </w:r>
      <w:r w:rsidR="00934453" w:rsidRPr="00D2545B">
        <w:rPr>
          <w:rStyle w:val="00Text"/>
          <w:rFonts w:asciiTheme="minorEastAsia"/>
        </w:rPr>
        <w:t>魏因議樂，幷議定權量。量，力讓翻。</w:t>
      </w:r>
      <w:r w:rsidR="00934453" w:rsidRPr="00DE780C">
        <w:rPr>
          <w:rFonts w:asciiTheme="minorEastAsia"/>
        </w:rPr>
        <w:t>肇主芳議，匡遂與肇喧競，</w:t>
      </w:r>
      <w:r w:rsidR="00934453" w:rsidRPr="00D2545B">
        <w:rPr>
          <w:rStyle w:val="00Text"/>
          <w:rFonts w:asciiTheme="minorEastAsia"/>
        </w:rPr>
        <w:t>競，爭也。</w:t>
      </w:r>
      <w:r w:rsidR="00934453" w:rsidRPr="00DE780C">
        <w:rPr>
          <w:rFonts w:asciiTheme="minorEastAsia"/>
        </w:rPr>
        <w:t>表肇指鹿為馬。</w:t>
      </w:r>
      <w:r w:rsidR="00934453" w:rsidRPr="00D2545B">
        <w:rPr>
          <w:rStyle w:val="00Text"/>
          <w:rFonts w:asciiTheme="minorEastAsia"/>
        </w:rPr>
        <w:t>以肇比趙高。</w:t>
      </w:r>
      <w:r w:rsidR="00934453" w:rsidRPr="00DE780C">
        <w:rPr>
          <w:rFonts w:asciiTheme="minorEastAsia"/>
        </w:rPr>
        <w:t>御史中尉王顯奏彈匡誣毀宰相，有司處匡死刑；</w:t>
      </w:r>
      <w:r w:rsidR="00934453" w:rsidRPr="00D2545B">
        <w:rPr>
          <w:rStyle w:val="00Text"/>
          <w:rFonts w:asciiTheme="minorEastAsia"/>
        </w:rPr>
        <w:t>處，昌呂翻。</w:t>
      </w:r>
      <w:r w:rsidR="00934453" w:rsidRPr="00DE780C">
        <w:rPr>
          <w:rFonts w:asciiTheme="minorEastAsia"/>
        </w:rPr>
        <w:t>詔恕死，降為光祿大夫。</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八月，癸丑，竟陵壯公曹景宗卒。</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初，魏主為京兆王愉納于后之妹為妃，</w:t>
      </w:r>
      <w:r w:rsidR="00934453" w:rsidRPr="00D2545B">
        <w:rPr>
          <w:rStyle w:val="00Text"/>
          <w:rFonts w:asciiTheme="minorEastAsia"/>
        </w:rPr>
        <w:t>為，于偽翻。</w:t>
      </w:r>
      <w:r w:rsidR="00934453" w:rsidRPr="00DE780C">
        <w:rPr>
          <w:rFonts w:asciiTheme="minorEastAsia"/>
        </w:rPr>
        <w:t>愉不愛，愛妾李氏，生子寶月。于后召李氏入宮，棰之。</w:t>
      </w:r>
      <w:r w:rsidR="00934453" w:rsidRPr="00D2545B">
        <w:rPr>
          <w:rStyle w:val="00Text"/>
          <w:rFonts w:asciiTheme="minorEastAsia"/>
        </w:rPr>
        <w:t>棰，止橤翻。</w:t>
      </w:r>
      <w:r w:rsidR="00934453" w:rsidRPr="00DE780C">
        <w:rPr>
          <w:rFonts w:asciiTheme="minorEastAsia"/>
        </w:rPr>
        <w:t>愉驕奢貪縱，所為多不法。帝召愉入禁中推按，杖愉五十，出為冀州刺史。愉自以年長，</w:t>
      </w:r>
      <w:r w:rsidR="00934453" w:rsidRPr="00D2545B">
        <w:rPr>
          <w:rStyle w:val="00Text"/>
          <w:rFonts w:asciiTheme="minorEastAsia"/>
        </w:rPr>
        <w:t>長，知兩翻。</w:t>
      </w:r>
      <w:r w:rsidR="00934453" w:rsidRPr="00DE780C">
        <w:rPr>
          <w:rFonts w:asciiTheme="minorEastAsia"/>
        </w:rPr>
        <w:t>而勢位不及二弟，</w:t>
      </w:r>
      <w:r w:rsidR="00934453" w:rsidRPr="00D2545B">
        <w:rPr>
          <w:rStyle w:val="00Text"/>
          <w:rFonts w:asciiTheme="minorEastAsia"/>
        </w:rPr>
        <w:t>二弟，清河王懌，廣平王懷。</w:t>
      </w:r>
      <w:r w:rsidR="00934453" w:rsidRPr="00DE780C">
        <w:rPr>
          <w:rFonts w:asciiTheme="minorEastAsia"/>
        </w:rPr>
        <w:t>潛懷愧恨。又，身與妾屢被頓辱，高肇數譖愉兄弟，愉不勝忿；</w:t>
      </w:r>
      <w:r w:rsidR="00934453" w:rsidRPr="00D2545B">
        <w:rPr>
          <w:rStyle w:val="00Text"/>
          <w:rFonts w:asciiTheme="minorEastAsia"/>
        </w:rPr>
        <w:t>被，皮義翻。數，所角翻。勝，音升。</w:t>
      </w:r>
      <w:r w:rsidR="00934453" w:rsidRPr="00DE780C">
        <w:rPr>
          <w:rFonts w:asciiTheme="minorEastAsia"/>
        </w:rPr>
        <w:t>癸亥，殺長史羊靈引、司馬李遵，詐稱得清河王懌密疏，云</w:t>
      </w:r>
      <w:r w:rsidR="00D728F7">
        <w:rPr>
          <w:rFonts w:asciiTheme="minorEastAsia"/>
        </w:rPr>
        <w:t>「</w:t>
      </w:r>
      <w:r w:rsidR="00934453" w:rsidRPr="00DE780C">
        <w:rPr>
          <w:rFonts w:asciiTheme="minorEastAsia"/>
        </w:rPr>
        <w:t>高肇弒逆</w:t>
      </w:r>
      <w:r w:rsidR="00D728F7">
        <w:rPr>
          <w:rFonts w:asciiTheme="minorEastAsia"/>
        </w:rPr>
        <w:t>」</w:t>
      </w:r>
      <w:r w:rsidR="00934453" w:rsidRPr="00DE780C">
        <w:rPr>
          <w:rFonts w:asciiTheme="minorEastAsia"/>
        </w:rPr>
        <w:t>。遂為壇於信都之南，</w:t>
      </w:r>
      <w:r w:rsidR="00934453" w:rsidRPr="00D2545B">
        <w:rPr>
          <w:rStyle w:val="00Text"/>
          <w:rFonts w:asciiTheme="minorEastAsia"/>
        </w:rPr>
        <w:t>魏冀州刺史治信都。</w:t>
      </w:r>
      <w:r w:rsidR="00934453" w:rsidRPr="00DE780C">
        <w:rPr>
          <w:rFonts w:asciiTheme="minorEastAsia"/>
        </w:rPr>
        <w:t>卽皇帝位，大赦，改元建平，立李氏為皇后。法曹參軍崔伯驥不從，愉殺之。在北州鎭皆疑魏朝有變，</w:t>
      </w:r>
      <w:r w:rsidR="00934453" w:rsidRPr="00D2545B">
        <w:rPr>
          <w:rStyle w:val="00Text"/>
          <w:rFonts w:asciiTheme="minorEastAsia"/>
        </w:rPr>
        <w:t>謂州鎭在冀州之北者。朝，直遙翻。</w:t>
      </w:r>
      <w:r w:rsidR="00934453" w:rsidRPr="00DE780C">
        <w:rPr>
          <w:rFonts w:asciiTheme="minorEastAsia"/>
        </w:rPr>
        <w:t>定州刺史安樂王詮具以狀告之，</w:t>
      </w:r>
      <w:r w:rsidR="00934453" w:rsidRPr="00D2545B">
        <w:rPr>
          <w:rStyle w:val="00Text"/>
          <w:rFonts w:asciiTheme="minorEastAsia"/>
        </w:rPr>
        <w:t>樂，音洛。詮，且緣翻。</w:t>
      </w:r>
      <w:r w:rsidR="00934453" w:rsidRPr="00DE780C">
        <w:rPr>
          <w:rFonts w:asciiTheme="minorEastAsia"/>
        </w:rPr>
        <w:t>州鎭乃安。乙丑，魏以尚書李平為都督北討諸軍行冀州事以討愉。平，崇之從父弟也。</w:t>
      </w:r>
      <w:r w:rsidR="00934453" w:rsidRPr="00D2545B">
        <w:rPr>
          <w:rStyle w:val="00Text"/>
          <w:rFonts w:asciiTheme="minorEastAsia"/>
        </w:rPr>
        <w:t>從，才用翻。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丁卯，魏大赦，改元永平。</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魏京兆王愉遣使說平原太守清河房亮，亮斬其使；愉遣其將張靈和擊之，為亮所敗。</w:t>
      </w:r>
      <w:r w:rsidR="00934453" w:rsidRPr="00D2545B">
        <w:rPr>
          <w:rStyle w:val="00Text"/>
          <w:rFonts w:asciiTheme="minorEastAsia"/>
        </w:rPr>
        <w:t>說，式芮翻。將，卽亮翻。敗，補邁翻。</w:t>
      </w:r>
      <w:r w:rsidR="00934453" w:rsidRPr="00DE780C">
        <w:rPr>
          <w:rFonts w:asciiTheme="minorEastAsia"/>
        </w:rPr>
        <w:t>李平軍至經縣，</w:t>
      </w:r>
      <w:r w:rsidR="00934453" w:rsidRPr="00D2545B">
        <w:rPr>
          <w:rStyle w:val="00Text"/>
          <w:rFonts w:asciiTheme="minorEastAsia"/>
        </w:rPr>
        <w:t>經縣，漢、晉屬安平國，魏收志屬鉅鹿郡。</w:t>
      </w:r>
      <w:r w:rsidR="00934453" w:rsidRPr="00DE780C">
        <w:rPr>
          <w:rFonts w:asciiTheme="minorEastAsia"/>
        </w:rPr>
        <w:t>諸軍大集，夜，有蠻兵數千斫平營，矢及平帳，平堅臥不動，俄而自定。</w:t>
      </w:r>
      <w:r w:rsidR="00934453" w:rsidRPr="00D2545B">
        <w:rPr>
          <w:rStyle w:val="00Text"/>
          <w:rFonts w:asciiTheme="minorEastAsia"/>
        </w:rPr>
        <w:t>蠻兵蓋亦李平所統，欲為內變，而平不動，故自定。</w:t>
      </w:r>
      <w:r w:rsidR="00934453" w:rsidRPr="00DE780C">
        <w:rPr>
          <w:rFonts w:asciiTheme="minorEastAsia"/>
        </w:rPr>
        <w:t>九月，辛巳朔，愉逆戰於城南草橋，平奮擊，大破之，愉脫身走入城，平進圍之。壬辰，安樂王詮破愉兵於城北。</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癸巳，立皇子績為南康王。</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魏高后之立也，彭城武宣王勰固諫，</w:t>
      </w:r>
      <w:r w:rsidR="00934453" w:rsidRPr="00D2545B">
        <w:rPr>
          <w:rStyle w:val="00Text"/>
          <w:rFonts w:asciiTheme="minorEastAsia"/>
        </w:rPr>
        <w:t>勰，音協。</w:t>
      </w:r>
      <w:r w:rsidR="00934453" w:rsidRPr="00DE780C">
        <w:rPr>
          <w:rFonts w:asciiTheme="minorEastAsia"/>
        </w:rPr>
        <w:t>魏主不聽。高肇由是怨之，數譖勰於魏主，</w:t>
      </w:r>
      <w:r w:rsidR="00934453" w:rsidRPr="00D2545B">
        <w:rPr>
          <w:rStyle w:val="00Text"/>
          <w:rFonts w:asciiTheme="minorEastAsia"/>
        </w:rPr>
        <w:t>數，所角翻。</w:t>
      </w:r>
      <w:r w:rsidR="00934453" w:rsidRPr="00DE780C">
        <w:rPr>
          <w:rFonts w:asciiTheme="minorEastAsia"/>
        </w:rPr>
        <w:t>魏主不之信。勰薦其舅潘僧固為長樂太守，京兆王愉之反，脅僧固與之同，</w:t>
      </w:r>
      <w:r w:rsidR="00934453" w:rsidRPr="00D2545B">
        <w:rPr>
          <w:rStyle w:val="00Text"/>
          <w:rFonts w:asciiTheme="minorEastAsia"/>
        </w:rPr>
        <w:t>冀州與長樂郡同治信都，故僧固為愉所脅。樂，音洛。</w:t>
      </w:r>
      <w:r w:rsidR="00934453" w:rsidRPr="00DE780C">
        <w:rPr>
          <w:rFonts w:asciiTheme="minorEastAsia"/>
        </w:rPr>
        <w:t>肇因誣勰北與愉通，南招蠻賊。</w:t>
      </w:r>
      <w:r w:rsidR="00934453" w:rsidRPr="00D2545B">
        <w:rPr>
          <w:rStyle w:val="00Text"/>
          <w:rFonts w:asciiTheme="minorEastAsia"/>
        </w:rPr>
        <w:t>伊闕以南，接于淮、汝、江、沔，皆有蠻左。</w:t>
      </w:r>
      <w:r w:rsidR="00934453" w:rsidRPr="00DE780C">
        <w:rPr>
          <w:rFonts w:asciiTheme="minorEastAsia"/>
        </w:rPr>
        <w:t>彭城郞中令魏偃、前防閤高祖珍</w:t>
      </w:r>
      <w:r w:rsidR="00934453" w:rsidRPr="00D2545B">
        <w:rPr>
          <w:rStyle w:val="00Text"/>
          <w:rFonts w:asciiTheme="minorEastAsia"/>
        </w:rPr>
        <w:t>高祖珍前嘗為勰防閤，時已去官，故曰前防閤。</w:t>
      </w:r>
      <w:r w:rsidR="00934453" w:rsidRPr="00DE780C">
        <w:rPr>
          <w:rFonts w:asciiTheme="minorEastAsia"/>
        </w:rPr>
        <w:t>希肇提擢，構成其事。肇令侍中二暉以聞，暉不從，又令左衞元珍言之。帝以問暉，暉明勰不然；又以問肇，肇引魏偃、高祖珍為證，帝乃信之。戊戌，召勰及高陽王雍、廣陽王嘉、清河王懌、廣平王懷、高肇俱入宴。勰妃李氏方產，固辭不赴。中使相繼召之，</w:t>
      </w:r>
      <w:r w:rsidR="00934453" w:rsidRPr="00D2545B">
        <w:rPr>
          <w:rStyle w:val="00Text"/>
          <w:rFonts w:asciiTheme="minorEastAsia"/>
        </w:rPr>
        <w:t>使，疏吏翻。</w:t>
      </w:r>
      <w:r w:rsidR="00934453" w:rsidRPr="00DE780C">
        <w:rPr>
          <w:rFonts w:asciiTheme="minorEastAsia"/>
        </w:rPr>
        <w:t>不得已，與妃訣而登車，入東掖門，度小橋，牛不肯進，擊之良久，</w:t>
      </w:r>
      <w:r w:rsidR="00934453" w:rsidRPr="00D2545B">
        <w:rPr>
          <w:rStyle w:val="00Text"/>
          <w:rFonts w:asciiTheme="minorEastAsia"/>
        </w:rPr>
        <w:t>良久，稍久也，或曰甚久也。</w:t>
      </w:r>
      <w:r w:rsidR="00934453" w:rsidRPr="00DE780C">
        <w:rPr>
          <w:rFonts w:asciiTheme="minorEastAsia"/>
        </w:rPr>
        <w:t>更有使者責勰來遲，乃去牛，</w:t>
      </w:r>
      <w:r w:rsidR="00934453" w:rsidRPr="00D2545B">
        <w:rPr>
          <w:rStyle w:val="00Text"/>
          <w:rFonts w:asciiTheme="minorEastAsia"/>
        </w:rPr>
        <w:t>去，羌呂翻。</w:t>
      </w:r>
      <w:r w:rsidR="00934453" w:rsidRPr="00DE780C">
        <w:rPr>
          <w:rFonts w:asciiTheme="minorEastAsia"/>
        </w:rPr>
        <w:t>人輓而進。宴於禁中，至夜，皆醉，各就別所消息。</w:t>
      </w:r>
      <w:r w:rsidR="00934453" w:rsidRPr="00D2545B">
        <w:rPr>
          <w:rStyle w:val="00Text"/>
          <w:rFonts w:asciiTheme="minorEastAsia"/>
        </w:rPr>
        <w:t>令各就便安之處，消酒毒而息眞氣。</w:t>
      </w:r>
      <w:r w:rsidR="00934453" w:rsidRPr="00DE780C">
        <w:rPr>
          <w:rFonts w:asciiTheme="minorEastAsia"/>
        </w:rPr>
        <w:t>俄而元珍引武士齎毒酒而至，勰曰︰</w:t>
      </w:r>
      <w:r w:rsidR="00D728F7">
        <w:rPr>
          <w:rFonts w:asciiTheme="minorEastAsia"/>
        </w:rPr>
        <w:t>「</w:t>
      </w:r>
      <w:r w:rsidR="00934453" w:rsidRPr="00DE780C">
        <w:rPr>
          <w:rFonts w:asciiTheme="minorEastAsia"/>
        </w:rPr>
        <w:t>吾無罪，願一見至尊，死無恨！</w:t>
      </w:r>
      <w:r w:rsidR="00D728F7">
        <w:rPr>
          <w:rFonts w:asciiTheme="minorEastAsia"/>
        </w:rPr>
        <w:t>」</w:t>
      </w:r>
      <w:r w:rsidR="00934453" w:rsidRPr="00DE780C">
        <w:rPr>
          <w:rFonts w:asciiTheme="minorEastAsia"/>
        </w:rPr>
        <w:t>元珍曰︰</w:t>
      </w:r>
      <w:r w:rsidR="00D728F7">
        <w:rPr>
          <w:rFonts w:asciiTheme="minorEastAsia"/>
        </w:rPr>
        <w:t>「</w:t>
      </w:r>
      <w:r w:rsidR="00934453" w:rsidRPr="00DE780C">
        <w:rPr>
          <w:rFonts w:asciiTheme="minorEastAsia"/>
        </w:rPr>
        <w:t>至尊何可復見！</w:t>
      </w:r>
      <w:r w:rsidR="00D728F7">
        <w:rPr>
          <w:rFonts w:asciiTheme="minorEastAsia"/>
        </w:rPr>
        <w:t>」</w:t>
      </w:r>
      <w:r w:rsidR="00934453" w:rsidRPr="00D2545B">
        <w:rPr>
          <w:rStyle w:val="00Text"/>
          <w:rFonts w:asciiTheme="minorEastAsia"/>
        </w:rPr>
        <w:t>復，扶又翻。</w:t>
      </w:r>
      <w:r w:rsidR="00934453" w:rsidRPr="00DE780C">
        <w:rPr>
          <w:rFonts w:asciiTheme="minorEastAsia"/>
        </w:rPr>
        <w:t>勰曰︰</w:t>
      </w:r>
      <w:r w:rsidR="00D728F7">
        <w:rPr>
          <w:rFonts w:asciiTheme="minorEastAsia"/>
        </w:rPr>
        <w:t>「</w:t>
      </w:r>
      <w:r w:rsidR="00934453" w:rsidRPr="00DE780C">
        <w:rPr>
          <w:rFonts w:asciiTheme="minorEastAsia"/>
        </w:rPr>
        <w:t>至尊聖明，不應無事殺我，乞與告者一對曲直！</w:t>
      </w:r>
      <w:r w:rsidR="00D728F7">
        <w:rPr>
          <w:rFonts w:asciiTheme="minorEastAsia"/>
        </w:rPr>
        <w:t>」</w:t>
      </w:r>
      <w:r w:rsidR="00934453" w:rsidRPr="00DE780C">
        <w:rPr>
          <w:rFonts w:asciiTheme="minorEastAsia"/>
        </w:rPr>
        <w:t>武士以刀鐶築之，勰大言曰︰</w:t>
      </w:r>
      <w:r w:rsidR="00D728F7">
        <w:rPr>
          <w:rFonts w:asciiTheme="minorEastAsia"/>
        </w:rPr>
        <w:t>「</w:t>
      </w:r>
      <w:r w:rsidR="00934453" w:rsidRPr="00DE780C">
        <w:rPr>
          <w:rFonts w:asciiTheme="minorEastAsia"/>
        </w:rPr>
        <w:t>冤哉，皇天！忠而見殺。</w:t>
      </w:r>
      <w:r w:rsidR="00D728F7">
        <w:rPr>
          <w:rFonts w:asciiTheme="minorEastAsia"/>
        </w:rPr>
        <w:t>」</w:t>
      </w:r>
      <w:r w:rsidR="00934453" w:rsidRPr="00DE780C">
        <w:rPr>
          <w:rFonts w:asciiTheme="minorEastAsia"/>
        </w:rPr>
        <w:t>武士又築之，勰乃飲毒酒，武士就殺之，向晨，以褥裹尸載歸其第，云王因醉而薨。李妃號哭大言曰︰</w:t>
      </w:r>
      <w:r w:rsidR="00934453" w:rsidRPr="00D2545B">
        <w:rPr>
          <w:rStyle w:val="00Text"/>
          <w:rFonts w:asciiTheme="minorEastAsia"/>
        </w:rPr>
        <w:t>號，戶刀翻。</w:t>
      </w:r>
      <w:r w:rsidR="00D728F7">
        <w:rPr>
          <w:rFonts w:asciiTheme="minorEastAsia"/>
        </w:rPr>
        <w:t>「</w:t>
      </w:r>
      <w:r w:rsidR="00934453" w:rsidRPr="00DE780C">
        <w:rPr>
          <w:rFonts w:asciiTheme="minorEastAsia"/>
        </w:rPr>
        <w:t>高肇枉理殺人，天道有靈，汝安得良死！</w:t>
      </w:r>
      <w:r w:rsidR="00D728F7">
        <w:rPr>
          <w:rFonts w:asciiTheme="minorEastAsia"/>
        </w:rPr>
        <w:t>」</w:t>
      </w:r>
      <w:r w:rsidR="00934453" w:rsidRPr="00DE780C">
        <w:rPr>
          <w:rFonts w:asciiTheme="minorEastAsia"/>
        </w:rPr>
        <w:t>魏主舉哀於東堂，贈官、葬禮皆優厚加等。在朝貴賤，莫不喪氣，</w:t>
      </w:r>
      <w:r w:rsidR="00934453" w:rsidRPr="00D2545B">
        <w:rPr>
          <w:rStyle w:val="00Text"/>
          <w:rFonts w:asciiTheme="minorEastAsia"/>
        </w:rPr>
        <w:t>朝，直遙翻。喪，息浪翻。</w:t>
      </w:r>
      <w:r w:rsidR="00934453" w:rsidRPr="00DE780C">
        <w:rPr>
          <w:rFonts w:asciiTheme="minorEastAsia"/>
        </w:rPr>
        <w:t>行路士女皆流涕曰︰</w:t>
      </w:r>
      <w:r w:rsidR="00D728F7">
        <w:rPr>
          <w:rFonts w:asciiTheme="minorEastAsia"/>
        </w:rPr>
        <w:t>「</w:t>
      </w:r>
      <w:r w:rsidR="00934453" w:rsidRPr="00DE780C">
        <w:rPr>
          <w:rFonts w:asciiTheme="minorEastAsia"/>
        </w:rPr>
        <w:t>高令公枉殺賢王。</w:t>
      </w:r>
      <w:r w:rsidR="00D728F7">
        <w:rPr>
          <w:rFonts w:asciiTheme="minorEastAsia"/>
        </w:rPr>
        <w:t>」</w:t>
      </w:r>
      <w:r w:rsidR="00934453" w:rsidRPr="00D2545B">
        <w:rPr>
          <w:rStyle w:val="00Text"/>
          <w:rFonts w:asciiTheme="minorEastAsia"/>
        </w:rPr>
        <w:t>肇為尚書令，故稱曰令公。</w:t>
      </w:r>
      <w:r w:rsidR="00934453" w:rsidRPr="00DE780C">
        <w:rPr>
          <w:rFonts w:asciiTheme="minorEastAsia"/>
        </w:rPr>
        <w:t>由是中外惡之益甚。</w:t>
      </w:r>
      <w:r w:rsidR="00934453" w:rsidRPr="00D2545B">
        <w:rPr>
          <w:rStyle w:val="00Text"/>
          <w:rFonts w:asciiTheme="minorEastAsia"/>
        </w:rPr>
        <w:t>為高肇被誅張本。惡，烏路翻。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京兆王愉不能守信都，癸卯，燒門，攜李氏及其四子從百餘騎突走。</w:t>
      </w:r>
      <w:r w:rsidRPr="00D2545B">
        <w:rPr>
          <w:rFonts w:asciiTheme="minorEastAsia" w:eastAsiaTheme="minorEastAsia"/>
        </w:rPr>
        <w:t>騎，奇寄翻。</w:t>
      </w:r>
      <w:r w:rsidRPr="00DE780C">
        <w:rPr>
          <w:rStyle w:val="01Text"/>
          <w:rFonts w:asciiTheme="minorEastAsia" w:eastAsiaTheme="minorEastAsia"/>
          <w:sz w:val="21"/>
        </w:rPr>
        <w:t>李平入信都，斬愉所置冀州牧韋超等，遣統軍叔孫頭追執愉，置信都，以聞。羣臣請誅愉，魏主不許，命鎖送洛陽，申以家人之訓。</w:t>
      </w:r>
      <w:r w:rsidRPr="00D2545B">
        <w:rPr>
          <w:rFonts w:asciiTheme="minorEastAsia" w:eastAsiaTheme="minorEastAsia"/>
        </w:rPr>
        <w:t>愉，魏主弟也，故欲訓責之。</w:t>
      </w:r>
      <w:r w:rsidRPr="00DE780C">
        <w:rPr>
          <w:rStyle w:val="01Text"/>
          <w:rFonts w:asciiTheme="minorEastAsia" w:eastAsiaTheme="minorEastAsia"/>
          <w:sz w:val="21"/>
        </w:rPr>
        <w:t>行至野王，高肇密使人殺之。</w:t>
      </w:r>
      <w:r w:rsidRPr="00D2545B">
        <w:rPr>
          <w:rFonts w:asciiTheme="minorEastAsia" w:eastAsiaTheme="minorEastAsia"/>
        </w:rPr>
        <w:t>考異曰︰魏書及北史愉傳皆云︰</w:t>
      </w:r>
      <w:r w:rsidR="00D728F7">
        <w:rPr>
          <w:rFonts w:asciiTheme="minorEastAsia" w:eastAsiaTheme="minorEastAsia"/>
        </w:rPr>
        <w:t>「</w:t>
      </w:r>
      <w:r w:rsidRPr="00D2545B">
        <w:rPr>
          <w:rFonts w:asciiTheme="minorEastAsia" w:eastAsiaTheme="minorEastAsia"/>
        </w:rPr>
        <w:t>愉每宿止亭傳，必攜李手，盡其私情，雖鏁縶之中，飲賞自若，略無愧懼之色。至野王，愉語人曰︰</w:t>
      </w:r>
      <w:r w:rsidR="00D728F7">
        <w:rPr>
          <w:rFonts w:asciiTheme="minorEastAsia" w:eastAsiaTheme="minorEastAsia"/>
        </w:rPr>
        <w:t>『</w:t>
      </w:r>
      <w:r w:rsidRPr="00D2545B">
        <w:rPr>
          <w:rFonts w:asciiTheme="minorEastAsia" w:eastAsiaTheme="minorEastAsia"/>
        </w:rPr>
        <w:t>雖主上慈深，不忍殺我，吾亦何面見至尊！</w:t>
      </w:r>
      <w:r w:rsidR="00D728F7">
        <w:rPr>
          <w:rFonts w:asciiTheme="minorEastAsia" w:eastAsiaTheme="minorEastAsia"/>
        </w:rPr>
        <w:t>』</w:t>
      </w:r>
      <w:r w:rsidRPr="00D2545B">
        <w:rPr>
          <w:rFonts w:asciiTheme="minorEastAsia" w:eastAsiaTheme="minorEastAsia"/>
        </w:rPr>
        <w:t>於是歔欷流涕，絕氣而死。或云高肇令人殺之。</w:t>
      </w:r>
      <w:r w:rsidR="00D728F7">
        <w:rPr>
          <w:rFonts w:asciiTheme="minorEastAsia" w:eastAsiaTheme="minorEastAsia"/>
        </w:rPr>
        <w:t>」</w:t>
      </w:r>
      <w:r w:rsidRPr="00D2545B">
        <w:rPr>
          <w:rFonts w:asciiTheme="minorEastAsia" w:eastAsiaTheme="minorEastAsia"/>
        </w:rPr>
        <w:t>按愉旣敗被執，猶略無愧懼，安能慙見魏主，遽感激絕氣而死！蓋肇潛使人殺愉，因以此言紿魏主耳。</w:t>
      </w:r>
      <w:r w:rsidRPr="00DE780C">
        <w:rPr>
          <w:rStyle w:val="01Text"/>
          <w:rFonts w:asciiTheme="minorEastAsia" w:eastAsiaTheme="minorEastAsia"/>
          <w:sz w:val="21"/>
        </w:rPr>
        <w:t>諸子至洛、魏主皆赦之。</w:t>
      </w:r>
    </w:p>
    <w:p w:rsidR="00934453" w:rsidRPr="00DE780C" w:rsidRDefault="00934453" w:rsidP="00662EDA">
      <w:pPr>
        <w:rPr>
          <w:rFonts w:asciiTheme="minorEastAsia"/>
        </w:rPr>
      </w:pPr>
      <w:r w:rsidRPr="00DE780C">
        <w:rPr>
          <w:rFonts w:asciiTheme="minorEastAsia"/>
        </w:rPr>
        <w:t>魏主將屠李氏，中書令崔光諫曰︰</w:t>
      </w:r>
      <w:r w:rsidR="00D728F7">
        <w:rPr>
          <w:rFonts w:asciiTheme="minorEastAsia"/>
        </w:rPr>
        <w:t>「</w:t>
      </w:r>
      <w:r w:rsidRPr="00DE780C">
        <w:rPr>
          <w:rFonts w:asciiTheme="minorEastAsia"/>
        </w:rPr>
        <w:t>李氏方姙，刑至刳胎，乃桀、紂所為，</w:t>
      </w:r>
      <w:r w:rsidRPr="00D2545B">
        <w:rPr>
          <w:rStyle w:val="00Text"/>
          <w:rFonts w:asciiTheme="minorEastAsia"/>
        </w:rPr>
        <w:t>武王數紂之罪曰︰刳剔孕婦。</w:t>
      </w:r>
      <w:r w:rsidRPr="00DE780C">
        <w:rPr>
          <w:rFonts w:asciiTheme="minorEastAsia"/>
        </w:rPr>
        <w:t>酷而非法。請俟產畢，然後行刑。</w:t>
      </w:r>
      <w:r w:rsidR="00D728F7">
        <w:rPr>
          <w:rFonts w:asciiTheme="minorEastAsia"/>
        </w:rPr>
        <w:t>」</w:t>
      </w:r>
      <w:r w:rsidRPr="00DE780C">
        <w:rPr>
          <w:rFonts w:asciiTheme="minorEastAsia"/>
        </w:rPr>
        <w:t>從之。</w:t>
      </w:r>
    </w:p>
    <w:p w:rsidR="00934453" w:rsidRPr="00DE780C" w:rsidRDefault="00934453" w:rsidP="00662EDA">
      <w:pPr>
        <w:rPr>
          <w:rFonts w:asciiTheme="minorEastAsia"/>
        </w:rPr>
      </w:pPr>
      <w:r w:rsidRPr="00DE780C">
        <w:rPr>
          <w:rFonts w:asciiTheme="minorEastAsia"/>
        </w:rPr>
        <w:t>李平捕愉餘黨千餘人，將盡殺之，錄事參軍高顥曰︰</w:t>
      </w:r>
      <w:r w:rsidR="00D728F7">
        <w:rPr>
          <w:rFonts w:asciiTheme="minorEastAsia"/>
        </w:rPr>
        <w:t>「</w:t>
      </w:r>
      <w:r w:rsidRPr="00DE780C">
        <w:rPr>
          <w:rFonts w:asciiTheme="minorEastAsia"/>
        </w:rPr>
        <w:t>此皆脅從，前旣許之原免矣，宜為表陳。</w:t>
      </w:r>
      <w:r w:rsidR="00D728F7">
        <w:rPr>
          <w:rFonts w:asciiTheme="minorEastAsia"/>
        </w:rPr>
        <w:t>」</w:t>
      </w:r>
      <w:r w:rsidRPr="00D2545B">
        <w:rPr>
          <w:rStyle w:val="00Text"/>
          <w:rFonts w:asciiTheme="minorEastAsia"/>
        </w:rPr>
        <w:t>為，于偽翻；下為國同。</w:t>
      </w:r>
      <w:r w:rsidRPr="00DE780C">
        <w:rPr>
          <w:rFonts w:asciiTheme="minorEastAsia"/>
        </w:rPr>
        <w:t>平從之，皆得免死。顥，祐之孫也。</w:t>
      </w:r>
      <w:r w:rsidRPr="00D2545B">
        <w:rPr>
          <w:rStyle w:val="00Text"/>
          <w:rFonts w:asciiTheme="minorEastAsia"/>
        </w:rPr>
        <w:t>高祐，允之從祖弟，以文學事魏孝文。</w:t>
      </w:r>
    </w:p>
    <w:p w:rsidR="00934453" w:rsidRPr="00DE780C" w:rsidRDefault="00934453" w:rsidP="00662EDA">
      <w:pPr>
        <w:rPr>
          <w:rFonts w:asciiTheme="minorEastAsia"/>
        </w:rPr>
      </w:pPr>
      <w:r w:rsidRPr="00DE780C">
        <w:rPr>
          <w:rFonts w:asciiTheme="minorEastAsia"/>
        </w:rPr>
        <w:lastRenderedPageBreak/>
        <w:t>濟州刺史高植帥州軍擊愉，有功當寺，</w:t>
      </w:r>
      <w:r w:rsidRPr="00D2545B">
        <w:rPr>
          <w:rStyle w:val="00Text"/>
          <w:rFonts w:asciiTheme="minorEastAsia"/>
        </w:rPr>
        <w:t>濟，子禮翻。帥，讀曰率。</w:t>
      </w:r>
      <w:r w:rsidRPr="00DE780C">
        <w:rPr>
          <w:rFonts w:asciiTheme="minorEastAsia"/>
        </w:rPr>
        <w:t>植不受，曰︰</w:t>
      </w:r>
      <w:r w:rsidR="00D728F7">
        <w:rPr>
          <w:rFonts w:asciiTheme="minorEastAsia"/>
        </w:rPr>
        <w:t>「</w:t>
      </w:r>
      <w:r w:rsidRPr="00DE780C">
        <w:rPr>
          <w:rFonts w:asciiTheme="minorEastAsia"/>
        </w:rPr>
        <w:t>家荷重恩，為國致效，</w:t>
      </w:r>
      <w:r w:rsidRPr="00D2545B">
        <w:rPr>
          <w:rStyle w:val="00Text"/>
          <w:rFonts w:asciiTheme="minorEastAsia"/>
        </w:rPr>
        <w:t>致效，言致身而效死也。荷，下可翻。</w:t>
      </w:r>
      <w:r w:rsidRPr="00DE780C">
        <w:rPr>
          <w:rFonts w:asciiTheme="minorEastAsia"/>
        </w:rPr>
        <w:t>乃其常節，何敢求賞！</w:t>
      </w:r>
      <w:r w:rsidR="00D728F7">
        <w:rPr>
          <w:rFonts w:asciiTheme="minorEastAsia"/>
        </w:rPr>
        <w:t>」</w:t>
      </w:r>
      <w:r w:rsidRPr="00DE780C">
        <w:rPr>
          <w:rFonts w:asciiTheme="minorEastAsia"/>
        </w:rPr>
        <w:t>植，肇之子也。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加李平散騎常侍。</w:t>
      </w:r>
      <w:r w:rsidRPr="00D2545B">
        <w:rPr>
          <w:rFonts w:asciiTheme="minorEastAsia" w:eastAsiaTheme="minorEastAsia"/>
        </w:rPr>
        <w:t>散，悉亶翻。騎，奇寄翻。</w:t>
      </w:r>
      <w:r w:rsidRPr="00DE780C">
        <w:rPr>
          <w:rStyle w:val="01Text"/>
          <w:rFonts w:asciiTheme="minorEastAsia" w:eastAsiaTheme="minorEastAsia"/>
          <w:sz w:val="21"/>
        </w:rPr>
        <w:t>高肇及中尉王顯素惡平，顯彈平在冀州隱截官口，</w:t>
      </w:r>
      <w:r w:rsidRPr="00D2545B">
        <w:rPr>
          <w:rFonts w:asciiTheme="minorEastAsia" w:eastAsiaTheme="minorEastAsia"/>
        </w:rPr>
        <w:t>此謂叛黨男女合沒為官口者。惡，烏路翻。彈，徒丹翻。</w:t>
      </w:r>
      <w:r w:rsidRPr="00DE780C">
        <w:rPr>
          <w:rStyle w:val="01Text"/>
          <w:rFonts w:asciiTheme="minorEastAsia" w:eastAsiaTheme="minorEastAsia"/>
          <w:sz w:val="21"/>
        </w:rPr>
        <w:t>肇奏除平名。</w:t>
      </w:r>
      <w:r w:rsidRPr="00D2545B">
        <w:rPr>
          <w:rFonts w:asciiTheme="minorEastAsia" w:eastAsiaTheme="minorEastAsia"/>
        </w:rPr>
        <w:t>除名，不得通籍禁門。</w:t>
      </w:r>
    </w:p>
    <w:p w:rsidR="00934453" w:rsidRPr="00DE780C" w:rsidRDefault="00934453" w:rsidP="00662EDA">
      <w:pPr>
        <w:rPr>
          <w:rFonts w:asciiTheme="minorEastAsia"/>
        </w:rPr>
      </w:pPr>
      <w:r w:rsidRPr="00DE780C">
        <w:rPr>
          <w:rFonts w:asciiTheme="minorEastAsia"/>
        </w:rPr>
        <w:t>初，顯祖之世，柔然萬餘口</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口</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戶</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降魏，置之高平、薄骨律二鎭，</w:t>
      </w:r>
      <w:r w:rsidRPr="00D2545B">
        <w:rPr>
          <w:rStyle w:val="00Text"/>
          <w:rFonts w:asciiTheme="minorEastAsia"/>
        </w:rPr>
        <w:t>魏世祖太延二年置高平鎭，是後肅宗正光五年改置原州。又太延二年置薄骨律鎭，肅宗孝昌中改置靈州。宋白曰︰太和十年改薄骨律鎭為沃野鎭。降，戶江翻。</w:t>
      </w:r>
      <w:r w:rsidRPr="00DE780C">
        <w:rPr>
          <w:rFonts w:asciiTheme="minorEastAsia"/>
        </w:rPr>
        <w:t>及太和之末，叛走略盡，唯千餘戶在。太中大夫王通請徙置淮北以絕其叛，詔太僕卿楊椿持節往徙之，椿上言︰</w:t>
      </w:r>
      <w:r w:rsidR="00D728F7">
        <w:rPr>
          <w:rFonts w:asciiTheme="minorEastAsia"/>
        </w:rPr>
        <w:t>「</w:t>
      </w:r>
      <w:r w:rsidRPr="00DE780C">
        <w:rPr>
          <w:rFonts w:asciiTheme="minorEastAsia"/>
        </w:rPr>
        <w:t>先朝處之邊徼，所以招附殊俗，且別異華、戎也。</w:t>
      </w:r>
      <w:r w:rsidRPr="00D2545B">
        <w:rPr>
          <w:rStyle w:val="00Text"/>
          <w:rFonts w:asciiTheme="minorEastAsia"/>
        </w:rPr>
        <w:t>朝，直遙翻。處，昌呂翻；下河處同。徼，吉弔翻。別，彼列翻。</w:t>
      </w:r>
      <w:r w:rsidRPr="00DE780C">
        <w:rPr>
          <w:rFonts w:asciiTheme="minorEastAsia"/>
        </w:rPr>
        <w:t>今新附之戶甚衆，若舊者見徙，新者必不自安，是驅之使叛也。且此屬衣毛食肉，樂冬便寒，</w:t>
      </w:r>
      <w:r w:rsidRPr="00D2545B">
        <w:rPr>
          <w:rStyle w:val="00Text"/>
          <w:rFonts w:asciiTheme="minorEastAsia"/>
        </w:rPr>
        <w:t>衣，於旣翻。樂，音洛。</w:t>
      </w:r>
      <w:r w:rsidRPr="00DE780C">
        <w:rPr>
          <w:rFonts w:asciiTheme="minorEastAsia"/>
        </w:rPr>
        <w:t>南土濕熱，往必殲盡。進失歸附之心，退無藩衞之益，置之中夏，</w:t>
      </w:r>
      <w:r w:rsidRPr="00D2545B">
        <w:rPr>
          <w:rStyle w:val="00Text"/>
          <w:rFonts w:asciiTheme="minorEastAsia"/>
        </w:rPr>
        <w:t>殲，息廉翻。夏，戶雅翻。</w:t>
      </w:r>
      <w:r w:rsidRPr="00DE780C">
        <w:rPr>
          <w:rFonts w:asciiTheme="minorEastAsia"/>
        </w:rPr>
        <w:t>或生後患，非良策也。</w:t>
      </w:r>
      <w:r w:rsidR="00D728F7">
        <w:rPr>
          <w:rFonts w:asciiTheme="minorEastAsia"/>
        </w:rPr>
        <w:t>」</w:t>
      </w:r>
      <w:r w:rsidRPr="00DE780C">
        <w:rPr>
          <w:rFonts w:asciiTheme="minorEastAsia"/>
        </w:rPr>
        <w:t>不從。遂徙於濟州，緣河處之。及京兆王愉之亂，皆浮河赴愉，所在抄掠，如椿之言。</w:t>
      </w:r>
      <w:r w:rsidRPr="00D2545B">
        <w:rPr>
          <w:rStyle w:val="00Text"/>
          <w:rFonts w:asciiTheme="minorEastAsia"/>
        </w:rPr>
        <w:t>濟，子禮翻。抄，楚交翻。</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庚子，魏郢州司馬彭珍等叛魏，潛引梁兵趨義陽，三關戍主侯登等以城來降。郢州刺史婁悅嬰城自守，魏以中山王英都督南征諸軍事，將步騎三萬出汝南以救之。</w:t>
      </w:r>
      <w:r w:rsidR="00934453" w:rsidRPr="00D2545B">
        <w:rPr>
          <w:rStyle w:val="00Text"/>
          <w:rFonts w:asciiTheme="minorEastAsia"/>
        </w:rPr>
        <w:t>趨，七喻翻。降，戶江翻。將，卽亮翻。騎，奇寄翻。考異曰︰田益宗傳，詔曰︰</w:t>
      </w:r>
      <w:r w:rsidR="00D728F7">
        <w:rPr>
          <w:rStyle w:val="00Text"/>
          <w:rFonts w:asciiTheme="minorEastAsia"/>
        </w:rPr>
        <w:t>「</w:t>
      </w:r>
      <w:r w:rsidR="00934453" w:rsidRPr="00D2545B">
        <w:rPr>
          <w:rStyle w:val="00Text"/>
          <w:rFonts w:asciiTheme="minorEastAsia"/>
        </w:rPr>
        <w:t>英統馬步七萬，邢巒統精騎三萬，</w:t>
      </w:r>
      <w:r w:rsidR="00D728F7">
        <w:rPr>
          <w:rStyle w:val="00Text"/>
          <w:rFonts w:asciiTheme="minorEastAsia"/>
        </w:rPr>
        <w:t>」</w:t>
      </w:r>
      <w:r w:rsidR="00934453" w:rsidRPr="00D2545B">
        <w:rPr>
          <w:rStyle w:val="00Text"/>
          <w:rFonts w:asciiTheme="minorEastAsia"/>
        </w:rPr>
        <w:t>蓋虛聲耳。今從魏帝紀。</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冬，十月，魏懸瓠軍主白早生殺豫州刺史司馬悅，</w:t>
      </w:r>
      <w:r w:rsidR="00934453" w:rsidRPr="00D2545B">
        <w:rPr>
          <w:rFonts w:asciiTheme="minorEastAsia" w:eastAsiaTheme="minorEastAsia"/>
        </w:rPr>
        <w:t>瓠，戶故翻。考異曰︰梁帝紀作</w:t>
      </w:r>
      <w:r w:rsidR="00D728F7">
        <w:rPr>
          <w:rFonts w:asciiTheme="minorEastAsia" w:eastAsiaTheme="minorEastAsia"/>
        </w:rPr>
        <w:t>「</w:t>
      </w:r>
      <w:r w:rsidR="00934453" w:rsidRPr="00D2545B">
        <w:rPr>
          <w:rFonts w:asciiTheme="minorEastAsia" w:eastAsiaTheme="minorEastAsia"/>
        </w:rPr>
        <w:t>白皁生</w:t>
      </w:r>
      <w:r w:rsidR="00D728F7">
        <w:rPr>
          <w:rFonts w:asciiTheme="minorEastAsia" w:eastAsiaTheme="minorEastAsia"/>
        </w:rPr>
        <w:t>」</w:t>
      </w:r>
      <w:r w:rsidR="00934453" w:rsidRPr="00D2545B">
        <w:rPr>
          <w:rFonts w:asciiTheme="minorEastAsia" w:eastAsiaTheme="minorEastAsia"/>
        </w:rPr>
        <w:t>，馬仙琕傳作</w:t>
      </w:r>
      <w:r w:rsidR="00D728F7">
        <w:rPr>
          <w:rFonts w:asciiTheme="minorEastAsia" w:eastAsiaTheme="minorEastAsia"/>
        </w:rPr>
        <w:t>「</w:t>
      </w:r>
      <w:r w:rsidR="00934453" w:rsidRPr="00D2545B">
        <w:rPr>
          <w:rFonts w:asciiTheme="minorEastAsia" w:eastAsiaTheme="minorEastAsia"/>
        </w:rPr>
        <w:t>瑯邪王司馬慶會</w:t>
      </w:r>
      <w:r w:rsidR="00D728F7">
        <w:rPr>
          <w:rFonts w:asciiTheme="minorEastAsia" w:eastAsiaTheme="minorEastAsia"/>
        </w:rPr>
        <w:t>」</w:t>
      </w:r>
      <w:r w:rsidR="00934453" w:rsidRPr="00D2545B">
        <w:rPr>
          <w:rFonts w:asciiTheme="minorEastAsia" w:eastAsiaTheme="minorEastAsia"/>
        </w:rPr>
        <w:t>。今皆從魏書。</w:t>
      </w:r>
      <w:r w:rsidR="00934453" w:rsidRPr="00DE780C">
        <w:rPr>
          <w:rStyle w:val="01Text"/>
          <w:rFonts w:asciiTheme="minorEastAsia" w:eastAsiaTheme="minorEastAsia"/>
          <w:sz w:val="21"/>
        </w:rPr>
        <w:t>自號平北將軍，求救於司州</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州</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刺史</w:t>
      </w:r>
      <w:r w:rsidR="00D728F7">
        <w:rPr>
          <w:rFonts w:asciiTheme="minorEastAsia" w:eastAsiaTheme="minorEastAsia"/>
        </w:rPr>
        <w:t>」</w:t>
      </w:r>
      <w:r w:rsidR="00934453" w:rsidRPr="00D2545B">
        <w:rPr>
          <w:rFonts w:asciiTheme="minorEastAsia" w:eastAsiaTheme="minorEastAsia"/>
        </w:rPr>
        <w:t>二字；乙十一行本同；孔本同；退齋校同；張校同，云無註本無</w:t>
      </w:r>
      <w:r w:rsidR="00D728F7">
        <w:rPr>
          <w:rFonts w:asciiTheme="minorEastAsia" w:eastAsiaTheme="minorEastAsia"/>
        </w:rPr>
        <w:t>「</w:t>
      </w:r>
      <w:r w:rsidR="00934453" w:rsidRPr="00D2545B">
        <w:rPr>
          <w:rFonts w:asciiTheme="minorEastAsia" w:eastAsiaTheme="minorEastAsia"/>
        </w:rPr>
        <w:t>刺史</w:t>
      </w:r>
      <w:r w:rsidR="00D728F7">
        <w:rPr>
          <w:rFonts w:asciiTheme="minorEastAsia" w:eastAsiaTheme="minorEastAsia"/>
        </w:rPr>
        <w:t>」</w:t>
      </w:r>
      <w:r w:rsidR="00934453" w:rsidRPr="00D2545B">
        <w:rPr>
          <w:rFonts w:asciiTheme="minorEastAsia" w:eastAsiaTheme="minorEastAsia"/>
        </w:rPr>
        <w:t>二字。</w:t>
      </w:r>
      <w:r w:rsidR="00D728F7">
        <w:rPr>
          <w:rFonts w:asciiTheme="minorEastAsia" w:eastAsiaTheme="minorEastAsia"/>
        </w:rPr>
        <w:t>』</w:t>
      </w:r>
      <w:r w:rsidR="00934453" w:rsidRPr="00DE780C">
        <w:rPr>
          <w:rStyle w:val="01Text"/>
          <w:rFonts w:asciiTheme="minorEastAsia" w:eastAsiaTheme="minorEastAsia"/>
          <w:sz w:val="21"/>
        </w:rPr>
        <w:t>馬仙琕。</w:t>
      </w:r>
      <w:r w:rsidR="00934453" w:rsidRPr="00D2545B">
        <w:rPr>
          <w:rFonts w:asciiTheme="minorEastAsia" w:eastAsiaTheme="minorEastAsia"/>
        </w:rPr>
        <w:t>琕，部田翻。</w:t>
      </w:r>
      <w:r w:rsidR="00934453" w:rsidRPr="00DE780C">
        <w:rPr>
          <w:rStyle w:val="01Text"/>
          <w:rFonts w:asciiTheme="minorEastAsia" w:eastAsiaTheme="minorEastAsia"/>
          <w:sz w:val="21"/>
        </w:rPr>
        <w:t>時荊州刺史安成王秀為都督，</w:t>
      </w:r>
      <w:r w:rsidR="00934453" w:rsidRPr="00D2545B">
        <w:rPr>
          <w:rFonts w:asciiTheme="minorEastAsia" w:eastAsiaTheme="minorEastAsia"/>
        </w:rPr>
        <w:t>秀以荊州刺史督諸州，司州其所統也。</w:t>
      </w:r>
      <w:r w:rsidR="00934453" w:rsidRPr="00DE780C">
        <w:rPr>
          <w:rStyle w:val="01Text"/>
          <w:rFonts w:asciiTheme="minorEastAsia" w:eastAsiaTheme="minorEastAsia"/>
          <w:sz w:val="21"/>
        </w:rPr>
        <w:t>仙琕籤求應赴。</w:t>
      </w:r>
      <w:r w:rsidR="00934453" w:rsidRPr="00D2545B">
        <w:rPr>
          <w:rFonts w:asciiTheme="minorEastAsia" w:eastAsiaTheme="minorEastAsia"/>
        </w:rPr>
        <w:t>籤前敍求應赴之事，註見一百二十卷宋文帝元嘉元年。</w:t>
      </w:r>
      <w:r w:rsidR="00934453" w:rsidRPr="00DE780C">
        <w:rPr>
          <w:rStyle w:val="01Text"/>
          <w:rFonts w:asciiTheme="minorEastAsia" w:eastAsiaTheme="minorEastAsia"/>
          <w:sz w:val="21"/>
        </w:rPr>
        <w:t>參佐咸謂宜待臺報，</w:t>
      </w:r>
      <w:r w:rsidR="00934453" w:rsidRPr="00D2545B">
        <w:rPr>
          <w:rFonts w:asciiTheme="minorEastAsia" w:eastAsiaTheme="minorEastAsia"/>
        </w:rPr>
        <w:t>謂宜奏上天臺而待報。江左率謂朝廷為臺，亦謂之天臺。</w:t>
      </w:r>
      <w:r w:rsidR="00934453" w:rsidRPr="00DE780C">
        <w:rPr>
          <w:rStyle w:val="01Text"/>
          <w:rFonts w:asciiTheme="minorEastAsia" w:eastAsiaTheme="minorEastAsia"/>
          <w:sz w:val="21"/>
        </w:rPr>
        <w:t>秀曰︰</w:t>
      </w:r>
      <w:r w:rsidR="00D728F7">
        <w:rPr>
          <w:rStyle w:val="01Text"/>
          <w:rFonts w:asciiTheme="minorEastAsia" w:eastAsiaTheme="minorEastAsia"/>
          <w:sz w:val="21"/>
        </w:rPr>
        <w:t>「</w:t>
      </w:r>
      <w:r w:rsidR="00934453" w:rsidRPr="00DE780C">
        <w:rPr>
          <w:rStyle w:val="01Text"/>
          <w:rFonts w:asciiTheme="minorEastAsia" w:eastAsiaTheme="minorEastAsia"/>
          <w:sz w:val="21"/>
        </w:rPr>
        <w:t>彼待我以自存，</w:t>
      </w:r>
      <w:r w:rsidR="00934453" w:rsidRPr="00D2545B">
        <w:rPr>
          <w:rFonts w:asciiTheme="minorEastAsia" w:eastAsiaTheme="minorEastAsia"/>
        </w:rPr>
        <w:t>彼，謂白早生。</w:t>
      </w:r>
      <w:r w:rsidR="00934453" w:rsidRPr="00DE780C">
        <w:rPr>
          <w:rStyle w:val="01Text"/>
          <w:rFonts w:asciiTheme="minorEastAsia" w:eastAsiaTheme="minorEastAsia"/>
          <w:sz w:val="21"/>
        </w:rPr>
        <w:t>援之宜速，待敕雖舊，</w:t>
      </w:r>
      <w:r w:rsidR="00934453" w:rsidRPr="00D2545B">
        <w:rPr>
          <w:rFonts w:asciiTheme="minorEastAsia" w:eastAsiaTheme="minorEastAsia"/>
        </w:rPr>
        <w:t>謂舊制須待臺敕。</w:t>
      </w:r>
      <w:r w:rsidR="00934453" w:rsidRPr="00DE780C">
        <w:rPr>
          <w:rStyle w:val="01Text"/>
          <w:rFonts w:asciiTheme="minorEastAsia" w:eastAsiaTheme="minorEastAsia"/>
          <w:sz w:val="21"/>
        </w:rPr>
        <w:t>非應急也。</w:t>
      </w:r>
      <w:r w:rsidR="00D728F7">
        <w:rPr>
          <w:rStyle w:val="01Text"/>
          <w:rFonts w:asciiTheme="minorEastAsia" w:eastAsiaTheme="minorEastAsia"/>
          <w:sz w:val="21"/>
        </w:rPr>
        <w:t>」</w:t>
      </w:r>
      <w:r w:rsidR="00934453" w:rsidRPr="00DE780C">
        <w:rPr>
          <w:rStyle w:val="01Text"/>
          <w:rFonts w:asciiTheme="minorEastAsia" w:eastAsiaTheme="minorEastAsia"/>
          <w:sz w:val="21"/>
        </w:rPr>
        <w:t>卽遣兵赴之。上亦詔仙琕救早生。仙琕進頓楚王城，</w:t>
      </w:r>
      <w:r w:rsidR="00934453" w:rsidRPr="00D2545B">
        <w:rPr>
          <w:rFonts w:asciiTheme="minorEastAsia" w:eastAsiaTheme="minorEastAsia"/>
        </w:rPr>
        <w:t>楚王城卽楚王戍。</w:t>
      </w:r>
      <w:r w:rsidR="00934453" w:rsidRPr="00DE780C">
        <w:rPr>
          <w:rStyle w:val="01Text"/>
          <w:rFonts w:asciiTheme="minorEastAsia" w:eastAsiaTheme="minorEastAsia"/>
          <w:sz w:val="21"/>
        </w:rPr>
        <w:t>遣副將齊茍兒</w:t>
      </w:r>
      <w:r w:rsidR="00934453" w:rsidRPr="00D2545B">
        <w:rPr>
          <w:rFonts w:asciiTheme="minorEastAsia" w:eastAsiaTheme="minorEastAsia"/>
        </w:rPr>
        <w:t>將，卽亮翻。考異曰︰魏書作</w:t>
      </w:r>
      <w:r w:rsidR="00D728F7">
        <w:rPr>
          <w:rFonts w:asciiTheme="minorEastAsia" w:eastAsiaTheme="minorEastAsia"/>
        </w:rPr>
        <w:t>「</w:t>
      </w:r>
      <w:r w:rsidR="00934453" w:rsidRPr="00D2545B">
        <w:rPr>
          <w:rFonts w:asciiTheme="minorEastAsia" w:eastAsiaTheme="minorEastAsia"/>
        </w:rPr>
        <w:t>茍仁</w:t>
      </w:r>
      <w:r w:rsidR="00D728F7">
        <w:rPr>
          <w:rFonts w:asciiTheme="minorEastAsia" w:eastAsiaTheme="minorEastAsia"/>
        </w:rPr>
        <w:t>」</w:t>
      </w:r>
      <w:r w:rsidR="00934453" w:rsidRPr="00D2545B">
        <w:rPr>
          <w:rFonts w:asciiTheme="minorEastAsia" w:eastAsiaTheme="minorEastAsia"/>
        </w:rPr>
        <w:t>，今從梁書、南、北史。</w:t>
      </w:r>
      <w:r w:rsidR="00934453" w:rsidRPr="00DE780C">
        <w:rPr>
          <w:rStyle w:val="01Text"/>
          <w:rFonts w:asciiTheme="minorEastAsia" w:eastAsiaTheme="minorEastAsia"/>
          <w:sz w:val="21"/>
        </w:rPr>
        <w:t>以兵二千助守懸瓠。詔以早生為司州刺史。</w:t>
      </w:r>
      <w:r w:rsidR="00934453" w:rsidRPr="00D2545B">
        <w:rPr>
          <w:rFonts w:asciiTheme="minorEastAsia" w:eastAsiaTheme="minorEastAsia"/>
        </w:rPr>
        <w:t>考異曰︰梁帝紀，十月丙子，</w:t>
      </w:r>
      <w:r w:rsidR="00D728F7">
        <w:rPr>
          <w:rFonts w:asciiTheme="minorEastAsia" w:eastAsiaTheme="minorEastAsia"/>
        </w:rPr>
        <w:t>「</w:t>
      </w:r>
      <w:r w:rsidR="00934453" w:rsidRPr="00D2545B">
        <w:rPr>
          <w:rFonts w:asciiTheme="minorEastAsia" w:eastAsiaTheme="minorEastAsia"/>
        </w:rPr>
        <w:t>魏陽關主許敬珍以城內附，詔大舉北伐，以始興王憺帥衆入清，王茂帥衆向宿豫。丁丑，白早生與豫州刺史胡遜以城內屬，以早生為司州、胡遜為豫州刺史。明年正月壬辰，魏鎭東參軍成景雋斬宿豫城主嚴仲寶，以城內屬。二月丁卯，魏楚王城主李國興以城內附。</w:t>
      </w:r>
      <w:r w:rsidR="00D728F7">
        <w:rPr>
          <w:rFonts w:asciiTheme="minorEastAsia" w:eastAsiaTheme="minorEastAsia"/>
        </w:rPr>
        <w:t>」</w:t>
      </w:r>
      <w:r w:rsidR="00934453" w:rsidRPr="00D2545B">
        <w:rPr>
          <w:rFonts w:asciiTheme="minorEastAsia" w:eastAsiaTheme="minorEastAsia"/>
        </w:rPr>
        <w:t>姓名年月事蹟旣與魏書參差，又徧檢諸列傳皆無其事。今並從魏書。</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丙寅，以吳興太守張稷為尚書左僕射。</w:t>
      </w:r>
      <w:r w:rsidR="00934453" w:rsidRPr="00D2545B">
        <w:rPr>
          <w:rStyle w:val="00Text"/>
          <w:rFonts w:asciiTheme="minorEastAsia"/>
        </w:rPr>
        <w:t>守，式又翻。</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魏以尚書邢巒行豫州事，將兵擊白早生。魏主問之曰︰</w:t>
      </w:r>
      <w:r w:rsidR="00D728F7">
        <w:rPr>
          <w:rFonts w:asciiTheme="minorEastAsia"/>
        </w:rPr>
        <w:t>「</w:t>
      </w:r>
      <w:r w:rsidR="00934453" w:rsidRPr="00DE780C">
        <w:rPr>
          <w:rFonts w:asciiTheme="minorEastAsia"/>
        </w:rPr>
        <w:t>卿言，早生走也，守也？何時可平？</w:t>
      </w:r>
      <w:r w:rsidR="00D728F7">
        <w:rPr>
          <w:rFonts w:asciiTheme="minorEastAsia"/>
        </w:rPr>
        <w:t>」</w:t>
      </w:r>
      <w:r w:rsidR="00934453" w:rsidRPr="00DE780C">
        <w:rPr>
          <w:rFonts w:asciiTheme="minorEastAsia"/>
        </w:rPr>
        <w:t>對曰︰</w:t>
      </w:r>
      <w:r w:rsidR="00D728F7">
        <w:rPr>
          <w:rFonts w:asciiTheme="minorEastAsia"/>
        </w:rPr>
        <w:t>「</w:t>
      </w:r>
      <w:r w:rsidR="00934453" w:rsidRPr="00DE780C">
        <w:rPr>
          <w:rFonts w:asciiTheme="minorEastAsia"/>
        </w:rPr>
        <w:t>早生非有深謀大智，正以司馬悅暴虐，乘衆怒而作亂，民迫於凶威，不得已而從之。縱使梁兵入城，水路不通，糧運不繼，亦成禽耳。早生得梁之援，溺於利慾，必守而不走。若臨以王師，士民必翻然歸順，不出今年，當傳首京師。</w:t>
      </w:r>
      <w:r w:rsidR="00D728F7">
        <w:rPr>
          <w:rFonts w:asciiTheme="minorEastAsia"/>
        </w:rPr>
        <w:t>」</w:t>
      </w:r>
      <w:r w:rsidR="00934453" w:rsidRPr="00DE780C">
        <w:rPr>
          <w:rFonts w:asciiTheme="minorEastAsia"/>
        </w:rPr>
        <w:t>魏主悅，命巒先發，使中山王英繼之。</w:t>
      </w:r>
    </w:p>
    <w:p w:rsidR="00934453" w:rsidRPr="00DE780C" w:rsidRDefault="00934453" w:rsidP="00662EDA">
      <w:pPr>
        <w:rPr>
          <w:rFonts w:asciiTheme="minorEastAsia"/>
        </w:rPr>
      </w:pPr>
      <w:r w:rsidRPr="00DE780C">
        <w:rPr>
          <w:rFonts w:asciiTheme="minorEastAsia"/>
        </w:rPr>
        <w:t>巒帥騎八百，倍道兼行，五日至鮑口。丙子，早生遣其大將胡孝智將兵七千，離城二百里逆戰，</w:t>
      </w:r>
      <w:r w:rsidRPr="00D2545B">
        <w:rPr>
          <w:rStyle w:val="00Text"/>
          <w:rFonts w:asciiTheme="minorEastAsia"/>
        </w:rPr>
        <w:t>帥，讀曰率。騎，奇寄翻；下同。將，卽亮翻；下椿將同。離，力智翻。</w:t>
      </w:r>
      <w:r w:rsidRPr="00DE780C">
        <w:rPr>
          <w:rFonts w:asciiTheme="minorEastAsia"/>
        </w:rPr>
        <w:t>巒奮擊，大破之，乘勝長驅至懸瓠。早生出城逆戰，又破之，因渡汝水，圍其城。詔加巒都督南討諸軍事。</w:t>
      </w:r>
    </w:p>
    <w:p w:rsidR="00934453" w:rsidRPr="00DE780C" w:rsidRDefault="00934453" w:rsidP="00662EDA">
      <w:pPr>
        <w:rPr>
          <w:rFonts w:asciiTheme="minorEastAsia"/>
        </w:rPr>
      </w:pPr>
      <w:r w:rsidRPr="00DE780C">
        <w:rPr>
          <w:rFonts w:asciiTheme="minorEastAsia"/>
        </w:rPr>
        <w:t>丁丑，魏鎭東參軍成景雋殺宿豫戍主嚴仲賢，以城來降。</w:t>
      </w:r>
      <w:r w:rsidRPr="00D2545B">
        <w:rPr>
          <w:rStyle w:val="00Text"/>
          <w:rFonts w:asciiTheme="minorEastAsia"/>
        </w:rPr>
        <w:t>降，戶江翻。</w:t>
      </w:r>
      <w:r w:rsidRPr="00DE780C">
        <w:rPr>
          <w:rFonts w:asciiTheme="minorEastAsia"/>
        </w:rPr>
        <w:t>時魏郢、豫二州，自懸瓠以南至于安陸諸城皆沒，唯義陽一城為魏堅守。</w:t>
      </w:r>
      <w:r w:rsidRPr="00D2545B">
        <w:rPr>
          <w:rStyle w:val="00Text"/>
          <w:rFonts w:asciiTheme="minorEastAsia"/>
        </w:rPr>
        <w:t>為，于偽翻。</w:t>
      </w:r>
      <w:r w:rsidRPr="00DE780C">
        <w:rPr>
          <w:rFonts w:asciiTheme="minorEastAsia"/>
        </w:rPr>
        <w:t>蠻帥田益宗帥羣蠻以附魏，</w:t>
      </w:r>
      <w:r w:rsidRPr="00D2545B">
        <w:rPr>
          <w:rStyle w:val="00Text"/>
          <w:rFonts w:asciiTheme="minorEastAsia"/>
        </w:rPr>
        <w:t>蠻帥，所類翻。宗帥，讀曰率。</w:t>
      </w:r>
      <w:r w:rsidRPr="00DE780C">
        <w:rPr>
          <w:rFonts w:asciiTheme="minorEastAsia"/>
        </w:rPr>
        <w:t>魏以為東豫州刺史，</w:t>
      </w:r>
      <w:r w:rsidRPr="00D2545B">
        <w:rPr>
          <w:rStyle w:val="00Text"/>
          <w:rFonts w:asciiTheme="minorEastAsia"/>
        </w:rPr>
        <w:t>魏東豫州治新息廣陵城，領汝南、東新蔡、新蔡、弋陽、長陵郡。</w:t>
      </w:r>
      <w:r w:rsidRPr="00DE780C">
        <w:rPr>
          <w:rFonts w:asciiTheme="minorEastAsia"/>
        </w:rPr>
        <w:t>上以車騎大將軍、開府儀同三司、五千戶郡公招之，益宗不從。</w:t>
      </w:r>
    </w:p>
    <w:p w:rsidR="00934453" w:rsidRPr="00DE780C" w:rsidRDefault="00934453" w:rsidP="00662EDA">
      <w:pPr>
        <w:rPr>
          <w:rFonts w:asciiTheme="minorEastAsia"/>
        </w:rPr>
      </w:pPr>
      <w:r w:rsidRPr="00DE780C">
        <w:rPr>
          <w:rFonts w:asciiTheme="minorEastAsia"/>
        </w:rPr>
        <w:t>十一月，庚寅，魏遣安東將軍楊椿將兵四萬攻宿豫。</w:t>
      </w:r>
    </w:p>
    <w:p w:rsidR="00934453" w:rsidRPr="00DE780C" w:rsidRDefault="00934453" w:rsidP="00662EDA">
      <w:pPr>
        <w:rPr>
          <w:rFonts w:asciiTheme="minorEastAsia"/>
        </w:rPr>
      </w:pPr>
      <w:r w:rsidRPr="00DE780C">
        <w:rPr>
          <w:rFonts w:asciiTheme="minorEastAsia"/>
        </w:rPr>
        <w:t>魏主聞邢巒屢捷，命中山王英趣義陽，英以衆少，累表請兵，弗許。</w:t>
      </w:r>
      <w:r w:rsidRPr="00D2545B">
        <w:rPr>
          <w:rStyle w:val="00Text"/>
          <w:rFonts w:asciiTheme="minorEastAsia"/>
        </w:rPr>
        <w:t>趣，與趨同，七喻翻。少，詩沼翻。</w:t>
      </w:r>
      <w:r w:rsidRPr="00DE780C">
        <w:rPr>
          <w:rFonts w:asciiTheme="minorEastAsia"/>
        </w:rPr>
        <w:t>英至懸瓠，輒與巒共攻之。十二月，己未，齊茍兒等開門出降，斬白早生及其黨數十人。英乃引兵前趨義陽。</w:t>
      </w:r>
      <w:r w:rsidRPr="00D2545B">
        <w:rPr>
          <w:rStyle w:val="00Text"/>
          <w:rFonts w:asciiTheme="minorEastAsia"/>
        </w:rPr>
        <w:t>趨，七喻翻。</w:t>
      </w:r>
      <w:r w:rsidRPr="00DE780C">
        <w:rPr>
          <w:rFonts w:asciiTheme="minorEastAsia"/>
        </w:rPr>
        <w:t>寧朔將軍張道凝先屯楚王城，癸亥，棄城走，英追擊，斬之。</w:t>
      </w:r>
    </w:p>
    <w:p w:rsidR="00934453" w:rsidRPr="00DE780C" w:rsidRDefault="00934453" w:rsidP="00662EDA">
      <w:pPr>
        <w:rPr>
          <w:rFonts w:asciiTheme="minorEastAsia"/>
        </w:rPr>
      </w:pPr>
      <w:r w:rsidRPr="00DE780C">
        <w:rPr>
          <w:rFonts w:asciiTheme="minorEastAsia"/>
        </w:rPr>
        <w:t>魏義陽太守狄道辛祥與婁悅共守義陽，將軍胡武城、陶平虜攻之，祥夜出襲其營，擒平虜，斬武城，由是州境獲全。論功當賞，婁悅恥功出其下，間之於執政，賞遂不行。</w:t>
      </w:r>
      <w:r w:rsidRPr="00D2545B">
        <w:rPr>
          <w:rStyle w:val="00Text"/>
          <w:rFonts w:asciiTheme="minorEastAsia"/>
        </w:rPr>
        <w:t>間，古莧翻。史言高肇專魏，賞罰無章。</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壬申，魏東荊州表</w:t>
      </w:r>
      <w:r w:rsidR="00D728F7">
        <w:rPr>
          <w:rFonts w:asciiTheme="minorEastAsia"/>
        </w:rPr>
        <w:t>「</w:t>
      </w:r>
      <w:r w:rsidR="00934453" w:rsidRPr="00DE780C">
        <w:rPr>
          <w:rFonts w:asciiTheme="minorEastAsia"/>
        </w:rPr>
        <w:t>桓暉之弟叔興前後招撫太陽蠻，歸附者萬餘戶，請置郡十六，縣五十。</w:t>
      </w:r>
      <w:r w:rsidR="00D728F7">
        <w:rPr>
          <w:rFonts w:asciiTheme="minorEastAsia"/>
        </w:rPr>
        <w:t>」</w:t>
      </w:r>
      <w:r w:rsidR="00934453" w:rsidRPr="00D2545B">
        <w:rPr>
          <w:rStyle w:val="00Text"/>
          <w:rFonts w:asciiTheme="minorEastAsia"/>
        </w:rPr>
        <w:t>自是之後，蠻左郡縣不可勝紀矣。</w:t>
      </w:r>
      <w:r w:rsidR="00934453" w:rsidRPr="00DE780C">
        <w:rPr>
          <w:rFonts w:asciiTheme="minorEastAsia"/>
        </w:rPr>
        <w:t>詔前鎭東府長史酈道元案行置之。</w:t>
      </w:r>
      <w:r w:rsidR="00934453" w:rsidRPr="00D2545B">
        <w:rPr>
          <w:rStyle w:val="00Text"/>
          <w:rFonts w:asciiTheme="minorEastAsia"/>
        </w:rPr>
        <w:t>行，下孟翻。</w:t>
      </w:r>
      <w:r w:rsidR="00934453" w:rsidRPr="00DE780C">
        <w:rPr>
          <w:rFonts w:asciiTheme="minorEastAsia"/>
        </w:rPr>
        <w:t>道元，範之子也。</w:t>
      </w:r>
      <w:r w:rsidR="00934453" w:rsidRPr="00D2545B">
        <w:rPr>
          <w:rStyle w:val="00Text"/>
          <w:rFonts w:asciiTheme="minorEastAsia"/>
        </w:rPr>
        <w:t>酈範見一百三十二卷宋明帝泰始三年。</w:t>
      </w:r>
    </w:p>
    <w:p w:rsidR="00934453" w:rsidRPr="00DE780C" w:rsidRDefault="008B6FD8" w:rsidP="00662EDA">
      <w:pPr>
        <w:rPr>
          <w:rFonts w:asciiTheme="minorEastAsia"/>
        </w:rPr>
      </w:pPr>
      <w:r w:rsidRPr="008B6FD8">
        <w:rPr>
          <w:rFonts w:asciiTheme="minorEastAsia" w:hAnsi="MS Mincho" w:cs="MS Mincho" w:hint="eastAsia"/>
          <w:b/>
          <w:color w:val="696969"/>
          <w:sz w:val="18"/>
        </w:rPr>
        <w:t>21</w:t>
      </w:r>
      <w:r w:rsidR="00934453" w:rsidRPr="00DE780C">
        <w:rPr>
          <w:rFonts w:asciiTheme="minorEastAsia" w:hAnsi="等线" w:cs="等线" w:hint="eastAsia"/>
        </w:rPr>
        <w:t>是歲，柔然佗汗可汗復遣紇奚勿六跋獻貂裘於魏，</w:t>
      </w:r>
      <w:r w:rsidR="00934453" w:rsidRPr="00D2545B">
        <w:rPr>
          <w:rStyle w:val="00Text"/>
          <w:rFonts w:asciiTheme="minorEastAsia"/>
        </w:rPr>
        <w:t>佗，徒河翻。汗，音寒。可，從刊入聲。復，扶又翻。</w:t>
      </w:r>
      <w:r w:rsidR="00934453" w:rsidRPr="00DE780C">
        <w:rPr>
          <w:rFonts w:asciiTheme="minorEastAsia"/>
        </w:rPr>
        <w:t>魏主弗受，報之如前。</w:t>
      </w:r>
      <w:r w:rsidR="00934453" w:rsidRPr="00D2545B">
        <w:rPr>
          <w:rStyle w:val="00Text"/>
          <w:rFonts w:asciiTheme="minorEastAsia"/>
        </w:rPr>
        <w:t>前事見上卷五年。</w:t>
      </w:r>
    </w:p>
    <w:p w:rsidR="00934453" w:rsidRPr="00DE780C" w:rsidRDefault="00934453" w:rsidP="00662EDA">
      <w:pPr>
        <w:rPr>
          <w:rFonts w:asciiTheme="minorEastAsia"/>
        </w:rPr>
      </w:pPr>
      <w:r w:rsidRPr="00DE780C">
        <w:rPr>
          <w:rFonts w:asciiTheme="minorEastAsia"/>
        </w:rPr>
        <w:t>初，高車侯倍窮奇為嚈噠所殺，</w:t>
      </w:r>
      <w:r w:rsidRPr="00D2545B">
        <w:rPr>
          <w:rStyle w:val="00Text"/>
          <w:rFonts w:asciiTheme="minorEastAsia"/>
        </w:rPr>
        <w:t>嚈噠國，大月氏之種類也，亦曰高車之別種，其原出於塞北，自金山而南，在于闐之西，去長安一萬一百里；其王都拔底城，蓋王舍城也。嚈，益涉翻。噠，當割翻，又陁葛翻，又宅軋翻。</w:t>
      </w:r>
      <w:r w:rsidRPr="00DE780C">
        <w:rPr>
          <w:rFonts w:asciiTheme="minorEastAsia"/>
        </w:rPr>
        <w:t>執其子彌俄突而去，其衆分散，或奔魏，或奔柔然。魏主遣羽林監河南孟威撫納降戶，置於高平鎭。</w:t>
      </w:r>
      <w:r w:rsidRPr="00D2545B">
        <w:rPr>
          <w:rStyle w:val="00Text"/>
          <w:rFonts w:asciiTheme="minorEastAsia"/>
        </w:rPr>
        <w:t>降，戶江翻。</w:t>
      </w:r>
      <w:r w:rsidRPr="00DE780C">
        <w:rPr>
          <w:rFonts w:asciiTheme="minorEastAsia"/>
        </w:rPr>
        <w:t>高車王阿伏至羅殘暴，國人殺之，立其宗人跋利延。嚈噠奉彌俄突以伐高車，國人殺跋利延，迎彌俄突而立之。彌俄突與佗汗可汗戰于蒲類海，不勝，西走三百餘里。佗汗軍於伊吾北山。會高昌王麴嘉求內徙於魏，時孟威為龍驤將軍，</w:t>
      </w:r>
      <w:r w:rsidRPr="00D2545B">
        <w:rPr>
          <w:rStyle w:val="00Text"/>
          <w:rFonts w:asciiTheme="minorEastAsia"/>
        </w:rPr>
        <w:t>驤，思將翻。</w:t>
      </w:r>
      <w:r w:rsidRPr="00DE780C">
        <w:rPr>
          <w:rFonts w:asciiTheme="minorEastAsia"/>
        </w:rPr>
        <w:t>魏主遣威發涼州兵三千人迎之，至伊吾，佗汗見威軍，怖而遁去。</w:t>
      </w:r>
      <w:r w:rsidRPr="00D2545B">
        <w:rPr>
          <w:rStyle w:val="00Text"/>
          <w:rFonts w:asciiTheme="minorEastAsia"/>
        </w:rPr>
        <w:t>怖，普布翻。</w:t>
      </w:r>
      <w:r w:rsidRPr="00DE780C">
        <w:rPr>
          <w:rFonts w:asciiTheme="minorEastAsia"/>
        </w:rPr>
        <w:t>彌俄突聞其離駭，追擊，大破之，殺佗汗於蒲類海北，割其髮送於威，且遣使入貢於魏。</w:t>
      </w:r>
      <w:r w:rsidRPr="00D2545B">
        <w:rPr>
          <w:rStyle w:val="00Text"/>
          <w:rFonts w:asciiTheme="minorEastAsia"/>
        </w:rPr>
        <w:t>使，疏吏翻。</w:t>
      </w:r>
      <w:r w:rsidRPr="00DE780C">
        <w:rPr>
          <w:rFonts w:asciiTheme="minorEastAsia"/>
        </w:rPr>
        <w:t>魏主使東城子于亮報之，賜遺甚厚。</w:t>
      </w:r>
      <w:r w:rsidRPr="00D2545B">
        <w:rPr>
          <w:rStyle w:val="00Text"/>
          <w:rFonts w:asciiTheme="minorEastAsia"/>
        </w:rPr>
        <w:t>遺，于季翻。</w:t>
      </w:r>
      <w:r w:rsidRPr="00DE780C">
        <w:rPr>
          <w:rFonts w:asciiTheme="minorEastAsia"/>
        </w:rPr>
        <w:t>高昌王嘉失期不至，威引兵還。</w:t>
      </w:r>
    </w:p>
    <w:p w:rsidR="00934453" w:rsidRPr="00DE780C" w:rsidRDefault="00934453" w:rsidP="00662EDA">
      <w:pPr>
        <w:rPr>
          <w:rFonts w:asciiTheme="minorEastAsia"/>
        </w:rPr>
      </w:pPr>
      <w:r w:rsidRPr="00DE780C">
        <w:rPr>
          <w:rFonts w:asciiTheme="minorEastAsia"/>
        </w:rPr>
        <w:t>佗汗可汗子醜奴立，號豆羅伏跋豆伐可汗，</w:t>
      </w:r>
      <w:r w:rsidRPr="00D2545B">
        <w:rPr>
          <w:rStyle w:val="00Text"/>
          <w:rFonts w:asciiTheme="minorEastAsia"/>
        </w:rPr>
        <w:t>魏收曰︰魏言</w:t>
      </w:r>
      <w:r w:rsidR="00D728F7">
        <w:rPr>
          <w:rStyle w:val="00Text"/>
          <w:rFonts w:asciiTheme="minorEastAsia"/>
        </w:rPr>
        <w:t>「</w:t>
      </w:r>
      <w:r w:rsidRPr="00D2545B">
        <w:rPr>
          <w:rStyle w:val="00Text"/>
          <w:rFonts w:asciiTheme="minorEastAsia"/>
        </w:rPr>
        <w:t>彰制</w:t>
      </w:r>
      <w:r w:rsidR="00D728F7">
        <w:rPr>
          <w:rStyle w:val="00Text"/>
          <w:rFonts w:asciiTheme="minorEastAsia"/>
        </w:rPr>
        <w:t>」</w:t>
      </w:r>
      <w:r w:rsidRPr="00D2545B">
        <w:rPr>
          <w:rStyle w:val="00Text"/>
          <w:rFonts w:asciiTheme="minorEastAsia"/>
        </w:rPr>
        <w:t>也。</w:t>
      </w:r>
      <w:r w:rsidRPr="00DE780C">
        <w:rPr>
          <w:rFonts w:asciiTheme="minorEastAsia"/>
        </w:rPr>
        <w:t>改元建昌。</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22</w:t>
      </w:r>
      <w:r w:rsidR="00934453" w:rsidRPr="00DE780C">
        <w:rPr>
          <w:rStyle w:val="01Text"/>
          <w:rFonts w:asciiTheme="minorEastAsia" w:eastAsiaTheme="minorEastAsia" w:hAnsi="等线" w:cs="等线" w:hint="eastAsia"/>
          <w:sz w:val="21"/>
        </w:rPr>
        <w:t>宋、齊舊儀，祀天皆服袞冕，兼著作郞高許懋請造大裘，從之。</w:t>
      </w:r>
      <w:r w:rsidR="00934453" w:rsidRPr="00D2545B">
        <w:rPr>
          <w:rFonts w:asciiTheme="minorEastAsia" w:eastAsiaTheme="minorEastAsia"/>
        </w:rPr>
        <w:t>周禮天官︰司裘掌為大裘以供王祀天之服。鄭衆註云︰大裘，黑羔裘，服以祀天，示質。時有司尋大裘之制，唯鄭玄註司服云︰大裘，羔裘也。旣無所出，未可為據。按六冕之服皆玄上纁下，今宜以玄繒為之，其制式如裘，其裳以纁，皆無文繡；冕則無旒。制曰︰可。</w:t>
      </w:r>
    </w:p>
    <w:p w:rsidR="008A506D" w:rsidRDefault="008B6FD8" w:rsidP="00662EDA">
      <w:pPr>
        <w:rPr>
          <w:rFonts w:asciiTheme="minorEastAsia"/>
        </w:rPr>
      </w:pPr>
      <w:r w:rsidRPr="008B6FD8">
        <w:rPr>
          <w:rFonts w:asciiTheme="minorEastAsia" w:hAnsi="MS Mincho" w:cs="MS Mincho" w:hint="eastAsia"/>
          <w:b/>
          <w:color w:val="696969"/>
          <w:sz w:val="18"/>
        </w:rPr>
        <w:lastRenderedPageBreak/>
        <w:t>23</w:t>
      </w:r>
      <w:r w:rsidR="00934453" w:rsidRPr="00DE780C">
        <w:rPr>
          <w:rFonts w:asciiTheme="minorEastAsia" w:hAnsi="等线" w:cs="等线" w:hint="eastAsia"/>
        </w:rPr>
        <w:t>上將有事太廟，詔以</w:t>
      </w:r>
      <w:r w:rsidR="00D728F7">
        <w:rPr>
          <w:rFonts w:asciiTheme="minorEastAsia" w:hAnsi="等线" w:cs="等线" w:hint="eastAsia"/>
        </w:rPr>
        <w:t>「</w:t>
      </w:r>
      <w:r w:rsidR="00934453" w:rsidRPr="00DE780C">
        <w:rPr>
          <w:rFonts w:asciiTheme="minorEastAsia" w:hAnsi="等线" w:cs="等线" w:hint="eastAsia"/>
        </w:rPr>
        <w:t>齋日不樂，自今輿駕始出，鼓吹從而不作，還宮，如常儀。</w:t>
      </w:r>
      <w:r w:rsidR="00D728F7">
        <w:rPr>
          <w:rFonts w:asciiTheme="minorEastAsia" w:hAnsi="等线" w:cs="等线" w:hint="eastAsia"/>
        </w:rPr>
        <w:t>」</w:t>
      </w:r>
      <w:r w:rsidR="00934453" w:rsidRPr="00D2545B">
        <w:rPr>
          <w:rStyle w:val="00Text"/>
          <w:rFonts w:asciiTheme="minorEastAsia"/>
        </w:rPr>
        <w:t>還宮則鼓吹振作。吹，昌瑞翻。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八年</w:t>
      </w:r>
      <w:r w:rsidR="00046F27" w:rsidRPr="00D2545B">
        <w:rPr>
          <w:rFonts w:asciiTheme="minorEastAsia" w:eastAsiaTheme="minorEastAsia" w:hAnsi="宋体" w:cs="宋体" w:hint="eastAsia"/>
        </w:rPr>
        <w:t>（</w:t>
      </w:r>
      <w:r w:rsidR="00934453" w:rsidRPr="00D2545B">
        <w:rPr>
          <w:rFonts w:asciiTheme="minorEastAsia" w:eastAsiaTheme="minorEastAsia"/>
        </w:rPr>
        <w:t>己丑、五</w:t>
      </w:r>
      <w:r w:rsidR="00934453" w:rsidRPr="00D2545B">
        <w:rPr>
          <w:rFonts w:asciiTheme="minorEastAsia" w:eastAsiaTheme="minorEastAsia"/>
        </w:rPr>
        <w:t>○</w:t>
      </w:r>
      <w:r w:rsidR="00934453" w:rsidRPr="00D2545B">
        <w:rPr>
          <w:rFonts w:asciiTheme="minorEastAsia" w:eastAsiaTheme="minorEastAsia"/>
        </w:rPr>
        <w:t>九</w:t>
      </w:r>
      <w:r w:rsidR="00046F27" w:rsidRPr="00D2545B">
        <w:rPr>
          <w:rFonts w:asciiTheme="minorEastAsia" w:eastAsiaTheme="minorEastAsia" w:hAnsi="宋体" w:cs="宋体" w:hint="eastAsia"/>
        </w:rPr>
        <w:t>）</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w:t>
      </w:r>
      <w:r w:rsidR="00934453" w:rsidRPr="00DE780C">
        <w:rPr>
          <w:rStyle w:val="01Text"/>
          <w:rFonts w:asciiTheme="minorEastAsia" w:eastAsiaTheme="minorEastAsia"/>
          <w:sz w:val="21"/>
        </w:rPr>
        <w:t>春，正月，辛巳，上祀南郊，大赦。時有請封會稽、禪國山者，</w:t>
      </w:r>
      <w:r w:rsidR="00934453" w:rsidRPr="00D2545B">
        <w:rPr>
          <w:rFonts w:asciiTheme="minorEastAsia" w:eastAsiaTheme="minorEastAsia"/>
        </w:rPr>
        <w:t>國山在義興國山縣，隋廢義興郡為義興縣，並國山入焉。我朝太平興國元年，以太宗蕃邸舊諱，改義興為宜興。</w:t>
      </w:r>
      <w:r w:rsidR="00D728F7">
        <w:rPr>
          <w:rFonts w:asciiTheme="minorEastAsia" w:eastAsiaTheme="minorEastAsia"/>
        </w:rPr>
        <w:t>『</w:t>
      </w:r>
      <w:r w:rsidR="00934453" w:rsidRPr="00D2545B">
        <w:rPr>
          <w:rFonts w:asciiTheme="minorEastAsia" w:eastAsiaTheme="minorEastAsia"/>
        </w:rPr>
        <w:t>鄒︰宋太宗，諱光義。</w:t>
      </w:r>
      <w:r w:rsidR="00D728F7">
        <w:rPr>
          <w:rFonts w:asciiTheme="minorEastAsia" w:eastAsiaTheme="minorEastAsia"/>
        </w:rPr>
        <w:t>』</w:t>
      </w:r>
      <w:r w:rsidR="00934453" w:rsidRPr="00D2545B">
        <w:rPr>
          <w:rFonts w:asciiTheme="minorEastAsia" w:eastAsiaTheme="minorEastAsia"/>
        </w:rPr>
        <w:t>會，工外翻。</w:t>
      </w:r>
      <w:r w:rsidR="00934453" w:rsidRPr="00DE780C">
        <w:rPr>
          <w:rStyle w:val="01Text"/>
          <w:rFonts w:asciiTheme="minorEastAsia" w:eastAsiaTheme="minorEastAsia"/>
          <w:sz w:val="21"/>
        </w:rPr>
        <w:t>上命諸儒草封禪儀，欲行之。許懋建議，以為</w:t>
      </w:r>
      <w:r w:rsidR="00D728F7">
        <w:rPr>
          <w:rStyle w:val="01Text"/>
          <w:rFonts w:asciiTheme="minorEastAsia" w:eastAsiaTheme="minorEastAsia"/>
          <w:sz w:val="21"/>
        </w:rPr>
        <w:t>「</w:t>
      </w:r>
      <w:r w:rsidR="00934453" w:rsidRPr="00DE780C">
        <w:rPr>
          <w:rStyle w:val="01Text"/>
          <w:rFonts w:asciiTheme="minorEastAsia" w:eastAsiaTheme="minorEastAsia"/>
          <w:sz w:val="21"/>
        </w:rPr>
        <w:t>舜柴岱宗，是為巡狩。而鄭引孝經鉤命決云︰</w:t>
      </w:r>
      <w:r w:rsidR="00D728F7">
        <w:rPr>
          <w:rStyle w:val="01Text"/>
          <w:rFonts w:asciiTheme="minorEastAsia" w:eastAsiaTheme="minorEastAsia"/>
          <w:sz w:val="21"/>
        </w:rPr>
        <w:t>『</w:t>
      </w:r>
      <w:r w:rsidR="00934453" w:rsidRPr="00DE780C">
        <w:rPr>
          <w:rStyle w:val="01Text"/>
          <w:rFonts w:asciiTheme="minorEastAsia" w:eastAsiaTheme="minorEastAsia"/>
          <w:sz w:val="21"/>
        </w:rPr>
        <w:t>封于太山，考績柴燎；禪乎梁甫，刻石紀號，</w:t>
      </w:r>
      <w:r w:rsidR="00D728F7">
        <w:rPr>
          <w:rStyle w:val="01Text"/>
          <w:rFonts w:asciiTheme="minorEastAsia" w:eastAsiaTheme="minorEastAsia"/>
          <w:sz w:val="21"/>
        </w:rPr>
        <w:t>』</w:t>
      </w:r>
      <w:r w:rsidR="00934453" w:rsidRPr="00DE780C">
        <w:rPr>
          <w:rStyle w:val="01Text"/>
          <w:rFonts w:asciiTheme="minorEastAsia" w:eastAsiaTheme="minorEastAsia"/>
          <w:sz w:val="21"/>
        </w:rPr>
        <w:t>此緯書之曲說，非正經之通義也。</w:t>
      </w:r>
      <w:r w:rsidR="00934453" w:rsidRPr="00D2545B">
        <w:rPr>
          <w:rFonts w:asciiTheme="minorEastAsia" w:eastAsiaTheme="minorEastAsia"/>
        </w:rPr>
        <w:t>緯，于貴翻。</w:t>
      </w:r>
      <w:r w:rsidR="00934453" w:rsidRPr="00DE780C">
        <w:rPr>
          <w:rStyle w:val="01Text"/>
          <w:rFonts w:asciiTheme="minorEastAsia" w:eastAsiaTheme="minorEastAsia"/>
          <w:sz w:val="21"/>
        </w:rPr>
        <w:t>舜五載一巡狩，春夏秋冬周徧四嶽，</w:t>
      </w:r>
      <w:r w:rsidR="00934453" w:rsidRPr="00D2545B">
        <w:rPr>
          <w:rFonts w:asciiTheme="minorEastAsia" w:eastAsiaTheme="minorEastAsia"/>
        </w:rPr>
        <w:t>書舜典，歲二月，東巡狩至于岱宗，柴望秩于山川。五月，南巡狩至于南嶽。八月，西巡狩至于西嶽。十有一月，北巡狩至于北嶽。載，子亥翻。</w:t>
      </w:r>
      <w:r w:rsidR="00934453" w:rsidRPr="00DE780C">
        <w:rPr>
          <w:rStyle w:val="01Text"/>
          <w:rFonts w:asciiTheme="minorEastAsia" w:eastAsiaTheme="minorEastAsia"/>
          <w:sz w:val="21"/>
        </w:rPr>
        <w:t>若為封禪，何其數也！</w:t>
      </w:r>
      <w:r w:rsidR="00934453" w:rsidRPr="00D2545B">
        <w:rPr>
          <w:rFonts w:asciiTheme="minorEastAsia" w:eastAsiaTheme="minorEastAsia"/>
        </w:rPr>
        <w:t>數，所角翻。</w:t>
      </w:r>
      <w:r w:rsidR="00934453" w:rsidRPr="00DE780C">
        <w:rPr>
          <w:rStyle w:val="01Text"/>
          <w:rFonts w:asciiTheme="minorEastAsia" w:eastAsiaTheme="minorEastAsia"/>
          <w:sz w:val="21"/>
        </w:rPr>
        <w:t>又如管夷吾所說七十二君，燧人之前，世質民淳，安得泥金檢玉！結繩而治，安得鐫文告成！夷吾又云︰</w:t>
      </w:r>
      <w:r w:rsidR="00D728F7">
        <w:rPr>
          <w:rStyle w:val="01Text"/>
          <w:rFonts w:asciiTheme="minorEastAsia" w:eastAsiaTheme="minorEastAsia"/>
          <w:sz w:val="21"/>
        </w:rPr>
        <w:t>『</w:t>
      </w:r>
      <w:r w:rsidR="00934453" w:rsidRPr="00DE780C">
        <w:rPr>
          <w:rStyle w:val="01Text"/>
          <w:rFonts w:asciiTheme="minorEastAsia" w:eastAsiaTheme="minorEastAsia"/>
          <w:sz w:val="21"/>
        </w:rPr>
        <w:t>唯受命之君然後得封禪，</w:t>
      </w:r>
      <w:r w:rsidR="00D728F7">
        <w:rPr>
          <w:rStyle w:val="01Text"/>
          <w:rFonts w:asciiTheme="minorEastAsia" w:eastAsiaTheme="minorEastAsia"/>
          <w:sz w:val="21"/>
        </w:rPr>
        <w:t>』</w:t>
      </w:r>
      <w:r w:rsidR="00934453" w:rsidRPr="00DE780C">
        <w:rPr>
          <w:rStyle w:val="01Text"/>
          <w:rFonts w:asciiTheme="minorEastAsia" w:eastAsiaTheme="minorEastAsia"/>
          <w:sz w:val="21"/>
        </w:rPr>
        <w:t>周成王非受命之君，云何得封太山禪社首！神農卽炎帝也，而夷吾分為二人，妄亦甚矣。若聖主，不須封禪；若凡主，不應封禪。蓋齊桓公欲行此事，夷吾知其不可，故舉怪物以屈之。</w:t>
      </w:r>
      <w:r w:rsidR="00934453" w:rsidRPr="00D2545B">
        <w:rPr>
          <w:rFonts w:asciiTheme="minorEastAsia" w:eastAsiaTheme="minorEastAsia"/>
        </w:rPr>
        <w:t>班志曰︰齊桓公旣霸，會諸侯於葵丘，而欲封禪。管仲曰︰</w:t>
      </w:r>
      <w:r w:rsidR="00D728F7">
        <w:rPr>
          <w:rFonts w:asciiTheme="minorEastAsia" w:eastAsiaTheme="minorEastAsia"/>
        </w:rPr>
        <w:t>「</w:t>
      </w:r>
      <w:r w:rsidR="00934453" w:rsidRPr="00D2545B">
        <w:rPr>
          <w:rFonts w:asciiTheme="minorEastAsia" w:eastAsiaTheme="minorEastAsia"/>
        </w:rPr>
        <w:t>古者封太山禪梁父者七十二家，夷吾所記者十有二焉。昔無懷氏封太山，禪云云；伏羲封太山，禪云云；神農氏封太山，禪云云；炎帝封太山，禪云云；黃帝封太山，禪亭亭；顓頊封太山，禪云云；帝嚳封泰山，禪云云；堯封太山，禪云云；舜封太山，禪云云；禹封太山，禪會稽；湯封太山，禪云云；成王封太山，禪於社首︰皆受命乃得封禪。</w:t>
      </w:r>
      <w:r w:rsidR="00D728F7">
        <w:rPr>
          <w:rFonts w:asciiTheme="minorEastAsia" w:eastAsiaTheme="minorEastAsia"/>
        </w:rPr>
        <w:t>」</w:t>
      </w:r>
      <w:r w:rsidR="00934453" w:rsidRPr="00D2545B">
        <w:rPr>
          <w:rFonts w:asciiTheme="minorEastAsia" w:eastAsiaTheme="minorEastAsia"/>
        </w:rPr>
        <w:t>桓公曰︰</w:t>
      </w:r>
      <w:r w:rsidR="00D728F7">
        <w:rPr>
          <w:rFonts w:asciiTheme="minorEastAsia" w:eastAsiaTheme="minorEastAsia"/>
        </w:rPr>
        <w:t>「</w:t>
      </w:r>
      <w:r w:rsidR="00934453" w:rsidRPr="00D2545B">
        <w:rPr>
          <w:rFonts w:asciiTheme="minorEastAsia" w:eastAsiaTheme="minorEastAsia"/>
        </w:rPr>
        <w:t>寡人九合諸侯，一匡天下，昔三代受命何以異此！</w:t>
      </w:r>
      <w:r w:rsidR="00D728F7">
        <w:rPr>
          <w:rFonts w:asciiTheme="minorEastAsia" w:eastAsiaTheme="minorEastAsia"/>
        </w:rPr>
        <w:t>」</w:t>
      </w:r>
      <w:r w:rsidR="00934453" w:rsidRPr="00D2545B">
        <w:rPr>
          <w:rFonts w:asciiTheme="minorEastAsia" w:eastAsiaTheme="minorEastAsia"/>
        </w:rPr>
        <w:t>管仲睹桓公不可窮以辭，因設之以事曰︰</w:t>
      </w:r>
      <w:r w:rsidR="00D728F7">
        <w:rPr>
          <w:rFonts w:asciiTheme="minorEastAsia" w:eastAsiaTheme="minorEastAsia"/>
        </w:rPr>
        <w:t>「</w:t>
      </w:r>
      <w:r w:rsidR="00934453" w:rsidRPr="00D2545B">
        <w:rPr>
          <w:rFonts w:asciiTheme="minorEastAsia" w:eastAsiaTheme="minorEastAsia"/>
        </w:rPr>
        <w:t>古之封禪，鄗上黍，北里禾，所以為盛；江、淮以一茅三脊，所以會藉；東海致比目之魚，西海致比翼之鳥，然後物有不召而自至者十有五焉。今鳳凰、麒麟不至，嘉禾不生，而蓬蒿藜莠茂，鴟鴞羣翔，而欲封禪，無乃不可乎！</w:t>
      </w:r>
      <w:r w:rsidR="00D728F7">
        <w:rPr>
          <w:rFonts w:asciiTheme="minorEastAsia" w:eastAsiaTheme="minorEastAsia"/>
        </w:rPr>
        <w:t>」</w:t>
      </w:r>
      <w:r w:rsidR="00934453" w:rsidRPr="00D2545B">
        <w:rPr>
          <w:rFonts w:asciiTheme="minorEastAsia" w:eastAsiaTheme="minorEastAsia"/>
        </w:rPr>
        <w:t>桓公乃止。</w:t>
      </w:r>
      <w:r w:rsidR="00934453" w:rsidRPr="00DE780C">
        <w:rPr>
          <w:rStyle w:val="01Text"/>
          <w:rFonts w:asciiTheme="minorEastAsia" w:eastAsiaTheme="minorEastAsia"/>
          <w:sz w:val="21"/>
        </w:rPr>
        <w:t>秦始皇嘗封太山，孫皓嘗遣兼司空董朝至陽羨封禪國山，</w:t>
      </w:r>
      <w:r w:rsidR="00934453" w:rsidRPr="00D2545B">
        <w:rPr>
          <w:rFonts w:asciiTheme="minorEastAsia" w:eastAsiaTheme="minorEastAsia"/>
        </w:rPr>
        <w:t>五代志曰︰義興，舊曰陽羨。</w:t>
      </w:r>
      <w:r w:rsidR="00934453" w:rsidRPr="00DE780C">
        <w:rPr>
          <w:rStyle w:val="01Text"/>
          <w:rFonts w:asciiTheme="minorEastAsia" w:eastAsiaTheme="minorEastAsia"/>
          <w:sz w:val="21"/>
        </w:rPr>
        <w:t>皆非盛德之事，不足為法。然則封禪之禮，皆道聽所說，失其本文，由主好名於上，</w:t>
      </w:r>
      <w:r w:rsidR="00934453" w:rsidRPr="00D2545B">
        <w:rPr>
          <w:rFonts w:asciiTheme="minorEastAsia" w:eastAsiaTheme="minorEastAsia"/>
        </w:rPr>
        <w:t>好，呼到翻。</w:t>
      </w:r>
      <w:r w:rsidR="00934453" w:rsidRPr="00DE780C">
        <w:rPr>
          <w:rStyle w:val="01Text"/>
          <w:rFonts w:asciiTheme="minorEastAsia" w:eastAsiaTheme="minorEastAsia"/>
          <w:sz w:val="21"/>
        </w:rPr>
        <w:t>而臣阿旨於下也。古者祀天祭地，禮有常數，誠敬之道，盡此而備，至於封禪，非所敢聞。</w:t>
      </w:r>
      <w:r w:rsidR="00D728F7">
        <w:rPr>
          <w:rStyle w:val="01Text"/>
          <w:rFonts w:asciiTheme="minorEastAsia" w:eastAsiaTheme="minorEastAsia"/>
          <w:sz w:val="21"/>
        </w:rPr>
        <w:t>」</w:t>
      </w:r>
      <w:r w:rsidR="00934453" w:rsidRPr="00DE780C">
        <w:rPr>
          <w:rStyle w:val="01Text"/>
          <w:rFonts w:asciiTheme="minorEastAsia" w:eastAsiaTheme="minorEastAsia"/>
          <w:sz w:val="21"/>
        </w:rPr>
        <w:t>上嘉納之，因推演懋議，稱制旨以答請者，由是遂止。</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魏中山王英至義陽，將取三關，先策之曰︰</w:t>
      </w:r>
      <w:r w:rsidR="00D728F7">
        <w:rPr>
          <w:rFonts w:asciiTheme="minorEastAsia"/>
        </w:rPr>
        <w:t>「</w:t>
      </w:r>
      <w:r w:rsidR="00934453" w:rsidRPr="00DE780C">
        <w:rPr>
          <w:rFonts w:asciiTheme="minorEastAsia"/>
        </w:rPr>
        <w:t>三關相須如左右手，若克一關，兩關不待攻而破；攻難不如攻易，宜先攻東關。</w:t>
      </w:r>
      <w:r w:rsidR="00D728F7">
        <w:rPr>
          <w:rFonts w:asciiTheme="minorEastAsia"/>
        </w:rPr>
        <w:t>」</w:t>
      </w:r>
      <w:r w:rsidR="00934453" w:rsidRPr="00D2545B">
        <w:rPr>
          <w:rStyle w:val="00Text"/>
          <w:rFonts w:asciiTheme="minorEastAsia"/>
        </w:rPr>
        <w:t>東關卽武陽關。易，以豉翻；下勢易同。</w:t>
      </w:r>
      <w:r w:rsidR="00934453" w:rsidRPr="00DE780C">
        <w:rPr>
          <w:rFonts w:asciiTheme="minorEastAsia"/>
        </w:rPr>
        <w:t>又恐其幷力於東，乃使長史李華帥五統向西關，</w:t>
      </w:r>
      <w:r w:rsidR="00934453" w:rsidRPr="00D2545B">
        <w:rPr>
          <w:rStyle w:val="00Text"/>
          <w:rFonts w:asciiTheme="minorEastAsia"/>
        </w:rPr>
        <w:t>五統，五統軍之衆。西關卽平靖關。帥，讀曰率。</w:t>
      </w:r>
      <w:r w:rsidR="00934453" w:rsidRPr="00DE780C">
        <w:rPr>
          <w:rFonts w:asciiTheme="minorEastAsia"/>
        </w:rPr>
        <w:t>以分其兵勢，自督諸軍向東關。</w:t>
      </w:r>
    </w:p>
    <w:p w:rsidR="00934453" w:rsidRPr="00DE780C" w:rsidRDefault="00934453" w:rsidP="00662EDA">
      <w:pPr>
        <w:rPr>
          <w:rFonts w:asciiTheme="minorEastAsia"/>
        </w:rPr>
      </w:pPr>
      <w:r w:rsidRPr="00DE780C">
        <w:rPr>
          <w:rFonts w:asciiTheme="minorEastAsia"/>
        </w:rPr>
        <w:t>先是，馬仙琕使雲騎將軍馬廣屯馬薄，軍主胡文超屯松峴。</w:t>
      </w:r>
      <w:r w:rsidRPr="00D2545B">
        <w:rPr>
          <w:rStyle w:val="00Text"/>
          <w:rFonts w:asciiTheme="minorEastAsia"/>
        </w:rPr>
        <w:t>先，悉薦翻。騎，奇寄翻。峴，戶典翻。考異曰︰梁馬仙琕傳云︰</w:t>
      </w:r>
      <w:r w:rsidR="00D728F7">
        <w:rPr>
          <w:rStyle w:val="00Text"/>
          <w:rFonts w:asciiTheme="minorEastAsia"/>
        </w:rPr>
        <w:t>「</w:t>
      </w:r>
      <w:r w:rsidRPr="00D2545B">
        <w:rPr>
          <w:rStyle w:val="00Text"/>
          <w:rFonts w:asciiTheme="minorEastAsia"/>
        </w:rPr>
        <w:t>遣馬廣會超守三關。</w:t>
      </w:r>
      <w:r w:rsidR="00D728F7">
        <w:rPr>
          <w:rStyle w:val="00Text"/>
          <w:rFonts w:asciiTheme="minorEastAsia"/>
        </w:rPr>
        <w:t>」</w:t>
      </w:r>
      <w:r w:rsidRPr="00D2545B">
        <w:rPr>
          <w:rStyle w:val="00Text"/>
          <w:rFonts w:asciiTheme="minorEastAsia"/>
        </w:rPr>
        <w:t>今從魏中山王英傳。</w:t>
      </w:r>
      <w:r w:rsidRPr="00DE780C">
        <w:rPr>
          <w:rFonts w:asciiTheme="minorEastAsia"/>
        </w:rPr>
        <w:t>丙申，英至長薄，戊戌，長薄潰，馬廣遁入武陽，英進圍之。上遣冠軍將軍彭甕生、驃騎將軍徐元季將兵援武陽，</w:t>
      </w:r>
      <w:r w:rsidRPr="00D2545B">
        <w:rPr>
          <w:rStyle w:val="00Text"/>
          <w:rFonts w:asciiTheme="minorEastAsia"/>
        </w:rPr>
        <w:t>冠，古玩翻。驃，匹妙翻。騎，奇寄翻。季將，卽亮翻；下同。考異曰︰英傳作</w:t>
      </w:r>
      <w:r w:rsidR="00D728F7">
        <w:rPr>
          <w:rStyle w:val="00Text"/>
          <w:rFonts w:asciiTheme="minorEastAsia"/>
        </w:rPr>
        <w:t>「</w:t>
      </w:r>
      <w:r w:rsidRPr="00D2545B">
        <w:rPr>
          <w:rStyle w:val="00Text"/>
          <w:rFonts w:asciiTheme="minorEastAsia"/>
        </w:rPr>
        <w:t>徐超秀</w:t>
      </w:r>
      <w:r w:rsidR="00D728F7">
        <w:rPr>
          <w:rStyle w:val="00Text"/>
          <w:rFonts w:asciiTheme="minorEastAsia"/>
        </w:rPr>
        <w:t>」</w:t>
      </w:r>
      <w:r w:rsidRPr="00D2545B">
        <w:rPr>
          <w:rStyle w:val="00Text"/>
          <w:rFonts w:asciiTheme="minorEastAsia"/>
        </w:rPr>
        <w:t>，今從魏帝紀。</w:t>
      </w:r>
      <w:r w:rsidRPr="00DE780C">
        <w:rPr>
          <w:rFonts w:asciiTheme="minorEastAsia"/>
        </w:rPr>
        <w:t>英故縱之使入城，曰︰</w:t>
      </w:r>
      <w:r w:rsidR="00D728F7">
        <w:rPr>
          <w:rFonts w:asciiTheme="minorEastAsia"/>
        </w:rPr>
        <w:t>「</w:t>
      </w:r>
      <w:r w:rsidRPr="00DE780C">
        <w:rPr>
          <w:rFonts w:asciiTheme="minorEastAsia"/>
        </w:rPr>
        <w:t>吾觀此城形勢易取。</w:t>
      </w:r>
      <w:r w:rsidR="00D728F7">
        <w:rPr>
          <w:rFonts w:asciiTheme="minorEastAsia"/>
        </w:rPr>
        <w:t>」</w:t>
      </w:r>
      <w:r w:rsidRPr="00D2545B">
        <w:rPr>
          <w:rStyle w:val="00Text"/>
          <w:rFonts w:asciiTheme="minorEastAsia"/>
        </w:rPr>
        <w:t>易，以豉翻。</w:t>
      </w:r>
      <w:r w:rsidRPr="00DE780C">
        <w:rPr>
          <w:rFonts w:asciiTheme="minorEastAsia"/>
        </w:rPr>
        <w:t>甕生等旣入，英促兵攻之，六日而拔，虜三將及士卒七千餘人。進攻廣峴，</w:t>
      </w:r>
      <w:r w:rsidRPr="00D2545B">
        <w:rPr>
          <w:rStyle w:val="00Text"/>
          <w:rFonts w:asciiTheme="minorEastAsia"/>
        </w:rPr>
        <w:t>廣峴，蓋卽黃峴關。</w:t>
      </w:r>
      <w:r w:rsidRPr="00DE780C">
        <w:rPr>
          <w:rFonts w:asciiTheme="minorEastAsia"/>
        </w:rPr>
        <w:t>太子左衞率李元履棄城走；又攻西關，馬仙琕亦棄城走。</w:t>
      </w:r>
    </w:p>
    <w:p w:rsidR="00934453" w:rsidRPr="00DE780C" w:rsidRDefault="00934453" w:rsidP="00662EDA">
      <w:pPr>
        <w:rPr>
          <w:rFonts w:asciiTheme="minorEastAsia"/>
        </w:rPr>
      </w:pPr>
      <w:r w:rsidRPr="00DE780C">
        <w:rPr>
          <w:rFonts w:asciiTheme="minorEastAsia"/>
        </w:rPr>
        <w:t>上使南郡太守韋叡將兵救仙琕，</w:t>
      </w:r>
      <w:r w:rsidRPr="00D2545B">
        <w:rPr>
          <w:rStyle w:val="00Text"/>
          <w:rFonts w:asciiTheme="minorEastAsia"/>
        </w:rPr>
        <w:t>邵陽之捷，叡遷左衞將軍，尋為安西長史、南郡太守。</w:t>
      </w:r>
      <w:r w:rsidRPr="00DE780C">
        <w:rPr>
          <w:rFonts w:asciiTheme="minorEastAsia"/>
        </w:rPr>
        <w:t>叡至安陸，俱築城二丈餘，更開大塹，起高樓。</w:t>
      </w:r>
      <w:r w:rsidRPr="00D2545B">
        <w:rPr>
          <w:rStyle w:val="00Text"/>
          <w:rFonts w:asciiTheme="minorEastAsia"/>
        </w:rPr>
        <w:t>塹，七豔翻。</w:t>
      </w:r>
      <w:r w:rsidRPr="00DE780C">
        <w:rPr>
          <w:rFonts w:asciiTheme="minorEastAsia"/>
        </w:rPr>
        <w:t>衆頗譏其示怯，叡曰︰</w:t>
      </w:r>
      <w:r w:rsidR="00D728F7">
        <w:rPr>
          <w:rFonts w:asciiTheme="minorEastAsia"/>
        </w:rPr>
        <w:t>「</w:t>
      </w:r>
      <w:r w:rsidRPr="00DE780C">
        <w:rPr>
          <w:rFonts w:asciiTheme="minorEastAsia"/>
        </w:rPr>
        <w:t>不然，為將當有怯時，不可專勇。</w:t>
      </w:r>
      <w:r w:rsidR="00D728F7">
        <w:rPr>
          <w:rFonts w:asciiTheme="minorEastAsia"/>
        </w:rPr>
        <w:t>」</w:t>
      </w:r>
      <w:r w:rsidRPr="00DE780C">
        <w:rPr>
          <w:rFonts w:asciiTheme="minorEastAsia"/>
        </w:rPr>
        <w:t>中山王英急追馬仙琕，將復邵陽之恥，聞叡至，乃退。上亦有詔罷兵。</w:t>
      </w:r>
    </w:p>
    <w:p w:rsidR="00934453" w:rsidRPr="00DE780C" w:rsidRDefault="00934453" w:rsidP="00662EDA">
      <w:pPr>
        <w:rPr>
          <w:rFonts w:asciiTheme="minorEastAsia"/>
        </w:rPr>
      </w:pPr>
      <w:r w:rsidRPr="00DE780C">
        <w:rPr>
          <w:rFonts w:asciiTheme="minorEastAsia"/>
        </w:rPr>
        <w:t>初，魏主遣中書舍人鮦陽董紹慰勞叛城，</w:t>
      </w:r>
      <w:r w:rsidRPr="00D2545B">
        <w:rPr>
          <w:rStyle w:val="00Text"/>
          <w:rFonts w:asciiTheme="minorEastAsia"/>
        </w:rPr>
        <w:t>鮦陽縣，漢屬汝南郡，晉屬汝陰郡，魏屬新蔡郡。孟康曰︰鮦，音紂紅翻。隋廢新蔡郡為縣，屬豫州。鮦陽之地當在新蔡縣界。勞，力到翻。</w:t>
      </w:r>
      <w:r w:rsidRPr="00DE780C">
        <w:rPr>
          <w:rFonts w:asciiTheme="minorEastAsia"/>
        </w:rPr>
        <w:t>白早生襲而囚之，送於建康。魏主旣克懸瓠，命於齊茍兒等四將之中分遣二人，敕揚州為移，</w:t>
      </w:r>
      <w:r w:rsidRPr="00D2545B">
        <w:rPr>
          <w:rStyle w:val="00Text"/>
          <w:rFonts w:asciiTheme="minorEastAsia"/>
        </w:rPr>
        <w:t>魏揚州治壽陽。移，移文也。</w:t>
      </w:r>
      <w:r w:rsidRPr="00DE780C">
        <w:rPr>
          <w:rFonts w:asciiTheme="minorEastAsia"/>
        </w:rPr>
        <w:t>以易紹及司馬悅首。</w:t>
      </w:r>
      <w:r w:rsidRPr="00D2545B">
        <w:rPr>
          <w:rStyle w:val="00Text"/>
          <w:rFonts w:asciiTheme="minorEastAsia"/>
        </w:rPr>
        <w:t>考異曰︰紹傳云</w:t>
      </w:r>
      <w:r w:rsidR="00D728F7">
        <w:rPr>
          <w:rStyle w:val="00Text"/>
          <w:rFonts w:asciiTheme="minorEastAsia"/>
        </w:rPr>
        <w:t>「</w:t>
      </w:r>
      <w:r w:rsidRPr="00D2545B">
        <w:rPr>
          <w:rStyle w:val="00Text"/>
          <w:rFonts w:asciiTheme="minorEastAsia"/>
        </w:rPr>
        <w:t>歸茍兒等十人</w:t>
      </w:r>
      <w:r w:rsidR="00D728F7">
        <w:rPr>
          <w:rStyle w:val="00Text"/>
          <w:rFonts w:asciiTheme="minorEastAsia"/>
        </w:rPr>
        <w:t>」</w:t>
      </w:r>
      <w:r w:rsidRPr="00D2545B">
        <w:rPr>
          <w:rStyle w:val="00Text"/>
          <w:rFonts w:asciiTheme="minorEastAsia"/>
        </w:rPr>
        <w:t>，今從司馬悅傳。</w:t>
      </w:r>
      <w:r w:rsidRPr="00DE780C">
        <w:rPr>
          <w:rFonts w:asciiTheme="minorEastAsia"/>
        </w:rPr>
        <w:t>移書未至，領軍將軍呂僧珍與紹言，愛其文義，言於上，上遣主書霍靈超謂紹曰︰</w:t>
      </w:r>
      <w:r w:rsidR="00D728F7">
        <w:rPr>
          <w:rFonts w:asciiTheme="minorEastAsia"/>
        </w:rPr>
        <w:t>「</w:t>
      </w:r>
      <w:r w:rsidRPr="00DE780C">
        <w:rPr>
          <w:rFonts w:asciiTheme="minorEastAsia"/>
        </w:rPr>
        <w:t>今聽卿還，令卿通兩家之好，</w:t>
      </w:r>
      <w:r w:rsidRPr="00D2545B">
        <w:rPr>
          <w:rStyle w:val="00Text"/>
          <w:rFonts w:asciiTheme="minorEastAsia"/>
        </w:rPr>
        <w:t>好，呼到翻；下通好同。</w:t>
      </w:r>
      <w:r w:rsidRPr="00DE780C">
        <w:rPr>
          <w:rFonts w:asciiTheme="minorEastAsia"/>
        </w:rPr>
        <w:t>彼此息民，豈不善也！</w:t>
      </w:r>
      <w:r w:rsidR="00D728F7">
        <w:rPr>
          <w:rFonts w:asciiTheme="minorEastAsia"/>
        </w:rPr>
        <w:t>」</w:t>
      </w:r>
      <w:r w:rsidRPr="00DE780C">
        <w:rPr>
          <w:rFonts w:asciiTheme="minorEastAsia"/>
        </w:rPr>
        <w:t>因召見，賜衣物，</w:t>
      </w:r>
      <w:r w:rsidRPr="00D2545B">
        <w:rPr>
          <w:rStyle w:val="00Text"/>
          <w:rFonts w:asciiTheme="minorEastAsia"/>
        </w:rPr>
        <w:t>見，賢遍翻。</w:t>
      </w:r>
      <w:r w:rsidRPr="00DE780C">
        <w:rPr>
          <w:rFonts w:asciiTheme="minorEastAsia"/>
        </w:rPr>
        <w:t>令舍人周捨慰勞之，</w:t>
      </w:r>
      <w:r w:rsidRPr="00D2545B">
        <w:rPr>
          <w:rStyle w:val="00Text"/>
          <w:rFonts w:asciiTheme="minorEastAsia"/>
        </w:rPr>
        <w:t>舍人，中書通事舍人。勞，力到翻。</w:t>
      </w:r>
      <w:r w:rsidRPr="00DE780C">
        <w:rPr>
          <w:rFonts w:asciiTheme="minorEastAsia"/>
        </w:rPr>
        <w:t>且曰︰</w:t>
      </w:r>
      <w:r w:rsidR="00D728F7">
        <w:rPr>
          <w:rFonts w:asciiTheme="minorEastAsia"/>
        </w:rPr>
        <w:t>「</w:t>
      </w:r>
      <w:r w:rsidRPr="00DE780C">
        <w:rPr>
          <w:rFonts w:asciiTheme="minorEastAsia"/>
        </w:rPr>
        <w:t>戰爭多年，民物塗炭，吾是以不恥先言與魏朝通好，比亦有書全無報者，</w:t>
      </w:r>
      <w:r w:rsidRPr="00D2545B">
        <w:rPr>
          <w:rStyle w:val="00Text"/>
          <w:rFonts w:asciiTheme="minorEastAsia"/>
        </w:rPr>
        <w:t>朝，直遙翻。好，呼到翻；下同。比，毗至翻，近也。</w:t>
      </w:r>
      <w:r w:rsidRPr="00DE780C">
        <w:rPr>
          <w:rFonts w:asciiTheme="minorEastAsia"/>
        </w:rPr>
        <w:t>卿宜備申此意。今遣傳詔霍</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霍</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周</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靈秀送卿至國，遲有嘉問。</w:t>
      </w:r>
      <w:r w:rsidR="00D728F7">
        <w:rPr>
          <w:rFonts w:asciiTheme="minorEastAsia"/>
        </w:rPr>
        <w:t>」</w:t>
      </w:r>
      <w:r w:rsidRPr="00D2545B">
        <w:rPr>
          <w:rStyle w:val="00Text"/>
          <w:rFonts w:asciiTheme="minorEastAsia"/>
        </w:rPr>
        <w:t>遲，直利翻，待也。</w:t>
      </w:r>
      <w:r w:rsidRPr="00DE780C">
        <w:rPr>
          <w:rFonts w:asciiTheme="minorEastAsia"/>
        </w:rPr>
        <w:t>又謂紹曰︰</w:t>
      </w:r>
      <w:r w:rsidR="00D728F7">
        <w:rPr>
          <w:rFonts w:asciiTheme="minorEastAsia"/>
        </w:rPr>
        <w:t>「</w:t>
      </w:r>
      <w:r w:rsidRPr="00DE780C">
        <w:rPr>
          <w:rFonts w:asciiTheme="minorEastAsia"/>
        </w:rPr>
        <w:t>卿知所以得不死不？</w:t>
      </w:r>
      <w:r w:rsidRPr="00D2545B">
        <w:rPr>
          <w:rStyle w:val="00Text"/>
          <w:rFonts w:asciiTheme="minorEastAsia"/>
        </w:rPr>
        <w:t>死不，讀曰否。</w:t>
      </w:r>
      <w:r w:rsidRPr="00DE780C">
        <w:rPr>
          <w:rFonts w:asciiTheme="minorEastAsia"/>
        </w:rPr>
        <w:t>今者獲卿，乃天意也。夫立君以為民也，</w:t>
      </w:r>
      <w:r w:rsidRPr="00D2545B">
        <w:rPr>
          <w:rStyle w:val="00Text"/>
          <w:rFonts w:asciiTheme="minorEastAsia"/>
        </w:rPr>
        <w:t>為，于偽翻。</w:t>
      </w:r>
      <w:r w:rsidRPr="00DE780C">
        <w:rPr>
          <w:rFonts w:asciiTheme="minorEastAsia"/>
        </w:rPr>
        <w:t>凡在民上，豈可以不思此乎！若欲通好，今以宿豫還彼，彼當以漢中見歸。</w:t>
      </w:r>
      <w:r w:rsidR="00D728F7">
        <w:rPr>
          <w:rFonts w:asciiTheme="minorEastAsia"/>
        </w:rPr>
        <w:t>」</w:t>
      </w:r>
      <w:r w:rsidRPr="00DE780C">
        <w:rPr>
          <w:rFonts w:asciiTheme="minorEastAsia"/>
        </w:rPr>
        <w:t>紹還魏言之，魏主不從。</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三月，魏荊州刺史元志將兵七萬寇潺溝，</w:t>
      </w:r>
      <w:r w:rsidR="00934453" w:rsidRPr="00D2545B">
        <w:rPr>
          <w:rStyle w:val="00Text"/>
          <w:rFonts w:asciiTheme="minorEastAsia"/>
        </w:rPr>
        <w:t>潺溝在漢北，據梁書吳平侯昺傳，</w:t>
      </w:r>
      <w:r w:rsidR="00D728F7">
        <w:rPr>
          <w:rStyle w:val="00Text"/>
          <w:rFonts w:asciiTheme="minorEastAsia"/>
        </w:rPr>
        <w:t>「</w:t>
      </w:r>
      <w:r w:rsidR="00934453" w:rsidRPr="00D2545B">
        <w:rPr>
          <w:rStyle w:val="00Text"/>
          <w:rFonts w:asciiTheme="minorEastAsia"/>
        </w:rPr>
        <w:t>破志於潺溝，流尸蓋漢水，</w:t>
      </w:r>
      <w:r w:rsidR="00D728F7">
        <w:rPr>
          <w:rStyle w:val="00Text"/>
          <w:rFonts w:asciiTheme="minorEastAsia"/>
        </w:rPr>
        <w:t>」</w:t>
      </w:r>
      <w:r w:rsidR="00934453" w:rsidRPr="00D2545B">
        <w:rPr>
          <w:rStyle w:val="00Text"/>
          <w:rFonts w:asciiTheme="minorEastAsia"/>
        </w:rPr>
        <w:t>則潺溝之水南注于漢。潺，仕山翻。</w:t>
      </w:r>
      <w:r w:rsidR="00934453" w:rsidRPr="00DE780C">
        <w:rPr>
          <w:rFonts w:asciiTheme="minorEastAsia"/>
        </w:rPr>
        <w:t>驅迫羣蠻，羣蠻悉渡漢水來降，雍州刺史吳平侯昺納之。</w:t>
      </w:r>
      <w:r w:rsidR="00934453" w:rsidRPr="00D2545B">
        <w:rPr>
          <w:rStyle w:val="00Text"/>
          <w:rFonts w:asciiTheme="minorEastAsia"/>
        </w:rPr>
        <w:t>降，戶江翻。雍，於用翻。昺，音丙。</w:t>
      </w:r>
      <w:r w:rsidR="00934453" w:rsidRPr="00DE780C">
        <w:rPr>
          <w:rFonts w:asciiTheme="minorEastAsia"/>
        </w:rPr>
        <w:t>綱紀皆以蠻累為邊患，不如因此除之，</w:t>
      </w:r>
      <w:r w:rsidR="00934453" w:rsidRPr="00D2545B">
        <w:rPr>
          <w:rStyle w:val="00Text"/>
          <w:rFonts w:asciiTheme="minorEastAsia"/>
        </w:rPr>
        <w:t>州郡上佐，謂之綱紀，言其綱紀州郡之事也。</w:t>
      </w:r>
      <w:r w:rsidR="00934453" w:rsidRPr="00DE780C">
        <w:rPr>
          <w:rFonts w:asciiTheme="minorEastAsia"/>
        </w:rPr>
        <w:t>昺曰︰</w:t>
      </w:r>
      <w:r w:rsidR="00D728F7">
        <w:rPr>
          <w:rFonts w:asciiTheme="minorEastAsia"/>
        </w:rPr>
        <w:t>「</w:t>
      </w:r>
      <w:r w:rsidR="00934453" w:rsidRPr="00DE780C">
        <w:rPr>
          <w:rFonts w:asciiTheme="minorEastAsia"/>
        </w:rPr>
        <w:t>窮來歸我，誅之不祥。且魏人來侵，吾得蠻以為屛蔽，不亦善乎！</w:t>
      </w:r>
      <w:r w:rsidR="00D728F7">
        <w:rPr>
          <w:rFonts w:asciiTheme="minorEastAsia"/>
        </w:rPr>
        <w:t>」</w:t>
      </w:r>
      <w:r w:rsidR="00934453" w:rsidRPr="00D2545B">
        <w:rPr>
          <w:rStyle w:val="00Text"/>
          <w:rFonts w:asciiTheme="minorEastAsia"/>
        </w:rPr>
        <w:t>屛，必郢翻。</w:t>
      </w:r>
      <w:r w:rsidR="00934453" w:rsidRPr="00DE780C">
        <w:rPr>
          <w:rFonts w:asciiTheme="minorEastAsia"/>
        </w:rPr>
        <w:t>乃開樊城受其降，命司馬朱思遠等擊志於潺溝，大破之，斬首萬餘級。志，齊之孫也。</w:t>
      </w:r>
      <w:r w:rsidR="00934453" w:rsidRPr="00D2545B">
        <w:rPr>
          <w:rStyle w:val="00Text"/>
          <w:rFonts w:asciiTheme="minorEastAsia"/>
        </w:rPr>
        <w:t>拓跋齊見一百二十卷宋文帝元嘉四年。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夏，四月，戊申，以臨川王宏為司空，加車騎將軍王茂開府儀同三司。</w:t>
      </w:r>
      <w:r w:rsidR="00934453" w:rsidRPr="00D2545B">
        <w:rPr>
          <w:rStyle w:val="00Text"/>
          <w:rFonts w:asciiTheme="minorEastAsia"/>
        </w:rPr>
        <w:t>騎，奇寄翻。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丁卯，魏楚王城主李國興以城降。</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秋，七月，癸巳，巴陵王蕭寶義卒。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九月，辛巳，魏封故北海王詳子顥為北海王。</w:t>
      </w:r>
      <w:r w:rsidR="00934453" w:rsidRPr="00D2545B">
        <w:rPr>
          <w:rStyle w:val="00Text"/>
          <w:rFonts w:asciiTheme="minorEastAsia"/>
        </w:rPr>
        <w:t>詳得罪死事見一百四十五卷天監三年。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魏公孫崇造樂尺，以十二黍為寸；劉芳非之，更以十黍為寸。尚書令高肇等奏︰</w:t>
      </w:r>
      <w:r w:rsidR="00D728F7">
        <w:rPr>
          <w:rStyle w:val="01Text"/>
          <w:rFonts w:asciiTheme="minorEastAsia" w:eastAsiaTheme="minorEastAsia"/>
          <w:sz w:val="21"/>
        </w:rPr>
        <w:t>「</w:t>
      </w:r>
      <w:r w:rsidR="00934453" w:rsidRPr="00DE780C">
        <w:rPr>
          <w:rStyle w:val="01Text"/>
          <w:rFonts w:asciiTheme="minorEastAsia" w:eastAsiaTheme="minorEastAsia"/>
          <w:sz w:val="21"/>
        </w:rPr>
        <w:t>崇所造八音之器及度量皆與經傳不同，詰其所以然，云</w:t>
      </w:r>
      <w:r w:rsidR="00D728F7">
        <w:rPr>
          <w:rStyle w:val="01Text"/>
          <w:rFonts w:asciiTheme="minorEastAsia" w:eastAsiaTheme="minorEastAsia"/>
          <w:sz w:val="21"/>
        </w:rPr>
        <w:t>『</w:t>
      </w:r>
      <w:r w:rsidR="00934453" w:rsidRPr="00DE780C">
        <w:rPr>
          <w:rStyle w:val="01Text"/>
          <w:rFonts w:asciiTheme="minorEastAsia" w:eastAsiaTheme="minorEastAsia"/>
          <w:sz w:val="21"/>
        </w:rPr>
        <w:t>必依經文，聲則不協。</w:t>
      </w:r>
      <w:r w:rsidR="00D728F7">
        <w:rPr>
          <w:rStyle w:val="01Text"/>
          <w:rFonts w:asciiTheme="minorEastAsia" w:eastAsiaTheme="minorEastAsia"/>
          <w:sz w:val="21"/>
        </w:rPr>
        <w:t>』</w:t>
      </w:r>
      <w:r w:rsidR="00934453" w:rsidRPr="00DE780C">
        <w:rPr>
          <w:rStyle w:val="01Text"/>
          <w:rFonts w:asciiTheme="minorEastAsia" w:eastAsiaTheme="minorEastAsia"/>
          <w:sz w:val="21"/>
        </w:rPr>
        <w:t>請更令芳依周禮造樂器，俟成集議並呈，從其善者。</w:t>
      </w:r>
      <w:r w:rsidR="00D728F7">
        <w:rPr>
          <w:rStyle w:val="01Text"/>
          <w:rFonts w:asciiTheme="minorEastAsia" w:eastAsiaTheme="minorEastAsia"/>
          <w:sz w:val="21"/>
        </w:rPr>
        <w:t>」</w:t>
      </w:r>
      <w:r w:rsidR="00934453" w:rsidRPr="00DE780C">
        <w:rPr>
          <w:rStyle w:val="01Text"/>
          <w:rFonts w:asciiTheme="minorEastAsia" w:eastAsiaTheme="minorEastAsia"/>
          <w:sz w:val="21"/>
        </w:rPr>
        <w:t>詔從之。</w:t>
      </w:r>
      <w:r w:rsidR="00934453" w:rsidRPr="00D2545B">
        <w:rPr>
          <w:rFonts w:asciiTheme="minorEastAsia" w:eastAsiaTheme="minorEastAsia"/>
        </w:rPr>
        <w:t>夫作樂者先定律，律起於黃鍾，黃鍾之長以黍審其度，黃鍾之龠以黍審其容。周禮典同雖曰掌六律六同之和，以辯天地四方陰陽之聲，以為樂器，然度之長短，容之多少，未嘗詳言之也。冬官考工旣出於漢，而鳧氏為鍾但言其廣長圓徑深厚，而絫黍之法無聞焉。肇請令芳依周禮造樂器，未知其何所依也。魏收曰︰太和中，詔中書監高閭脩正音律，久未能定。閭表太樂祭酒公孫崇參知律呂鐘磬之事。景明四年，幷州獲古銅權，詔付崇以為鍾律之準。永平中，崇更造新尺，以一黍之長絫為寸法。尋太常卿劉芳受詔脩樂，以秬黍中者一黍之廣卽為一分，而中尉元匡以一黍之廣度黍二縫以取一分，三家紛競，久不能決。太和十九年，高祖詔以一黍之廣用成分體，九十黍之長以定銅尺。有司秦從前詔，而芳尺同高祖所制，故遂典脩金石。更，工衡翻。傳，直戀翻。詰，去吉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冬，十月，癸丑，魏以司空廣陽王嘉為司徒。</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十一月，己丑，魏主於式乾殿為諸僧及朝臣講維摩詰經。</w:t>
      </w:r>
      <w:r w:rsidR="00934453" w:rsidRPr="00D2545B">
        <w:rPr>
          <w:rStyle w:val="00Text"/>
          <w:rFonts w:asciiTheme="minorEastAsia"/>
        </w:rPr>
        <w:t>為，于偽翻。朝，直遙翻。</w:t>
      </w:r>
      <w:r w:rsidR="00934453" w:rsidRPr="00DE780C">
        <w:rPr>
          <w:rFonts w:asciiTheme="minorEastAsia"/>
        </w:rPr>
        <w:t>時魏主專尚釋氏，不事經籍，中書侍郞河東裴延雋上疏，以為</w:t>
      </w:r>
      <w:r w:rsidR="00D728F7">
        <w:rPr>
          <w:rFonts w:asciiTheme="minorEastAsia"/>
        </w:rPr>
        <w:t>「</w:t>
      </w:r>
      <w:r w:rsidR="00934453" w:rsidRPr="00DE780C">
        <w:rPr>
          <w:rFonts w:asciiTheme="minorEastAsia"/>
        </w:rPr>
        <w:t>漢光武、魏武帝，雖在戎馬之間，未嘗廢書，先帝遷都行師，手不釋卷，良以學問多益，不可暫輟故也。陛下升法</w:t>
      </w:r>
      <w:r w:rsidR="00934453" w:rsidRPr="00DE780C">
        <w:rPr>
          <w:rFonts w:asciiTheme="minorEastAsia"/>
        </w:rPr>
        <w:lastRenderedPageBreak/>
        <w:t>座，親講大覺，凡在瞻聽，塵蔽俱開。然五經治世之模楷，應務之所先，</w:t>
      </w:r>
      <w:r w:rsidR="00934453" w:rsidRPr="00D2545B">
        <w:rPr>
          <w:rStyle w:val="00Text"/>
          <w:rFonts w:asciiTheme="minorEastAsia"/>
        </w:rPr>
        <w:t>治，直之翻。</w:t>
      </w:r>
      <w:r w:rsidR="00934453" w:rsidRPr="00DE780C">
        <w:rPr>
          <w:rFonts w:asciiTheme="minorEastAsia"/>
        </w:rPr>
        <w:t>伏願經書互覽，孔、釋兼存，則內外俱周，眞俗斯暢矣。</w:t>
      </w:r>
      <w:r w:rsidR="00D728F7">
        <w:rPr>
          <w:rFonts w:asciiTheme="minorEastAsia"/>
        </w:rPr>
        <w:t>」</w:t>
      </w:r>
    </w:p>
    <w:p w:rsidR="00934453" w:rsidRPr="00DE780C" w:rsidRDefault="00934453" w:rsidP="00662EDA">
      <w:pPr>
        <w:rPr>
          <w:rFonts w:asciiTheme="minorEastAsia"/>
        </w:rPr>
      </w:pPr>
      <w:r w:rsidRPr="00DE780C">
        <w:rPr>
          <w:rFonts w:asciiTheme="minorEastAsia"/>
        </w:rPr>
        <w:t>時佛敎盛於洛陽，沙</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沙</w:t>
      </w:r>
      <w:r w:rsidR="00D728F7">
        <w:rPr>
          <w:rStyle w:val="00Text"/>
          <w:rFonts w:asciiTheme="minorEastAsia"/>
        </w:rPr>
        <w:t>」</w:t>
      </w:r>
      <w:r w:rsidRPr="00D2545B">
        <w:rPr>
          <w:rStyle w:val="00Text"/>
          <w:rFonts w:asciiTheme="minorEastAsia"/>
        </w:rPr>
        <w:t>上有</w:t>
      </w:r>
      <w:r w:rsidR="00D728F7">
        <w:rPr>
          <w:rStyle w:val="00Text"/>
          <w:rFonts w:asciiTheme="minorEastAsia"/>
        </w:rPr>
        <w:t>「</w:t>
      </w:r>
      <w:r w:rsidRPr="00D2545B">
        <w:rPr>
          <w:rStyle w:val="00Text"/>
          <w:rFonts w:asciiTheme="minorEastAsia"/>
        </w:rPr>
        <w:t>中國</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門之外，自西域來者三千餘人，魏主別為之立永明寺千餘間以處之。處士南陽馮亮有巧思，</w:t>
      </w:r>
      <w:r w:rsidRPr="00D2545B">
        <w:rPr>
          <w:rStyle w:val="00Text"/>
          <w:rFonts w:asciiTheme="minorEastAsia"/>
        </w:rPr>
        <w:t>為，于偽翻。處，昌呂翻。思，相吏翻。</w:t>
      </w:r>
      <w:r w:rsidRPr="00DE780C">
        <w:rPr>
          <w:rFonts w:asciiTheme="minorEastAsia"/>
        </w:rPr>
        <w:t>魏主使與河南尹甄琛、沙門統僧暹擇嵩山形勝之地立閒居寺，極巖壑土木之美。由是遠近承風，無不事佛，比及延昌，</w:t>
      </w:r>
      <w:r w:rsidRPr="00D2545B">
        <w:rPr>
          <w:rStyle w:val="00Text"/>
          <w:rFonts w:asciiTheme="minorEastAsia"/>
        </w:rPr>
        <w:t>甄，之人翻。琛，丑林翻。比，必利翻。</w:t>
      </w:r>
      <w:r w:rsidRPr="00DE780C">
        <w:rPr>
          <w:rFonts w:asciiTheme="minorEastAsia"/>
        </w:rPr>
        <w:t>州郡共有一萬三千餘寺。</w:t>
      </w:r>
    </w:p>
    <w:p w:rsidR="008A506D"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是歲，魏宗正卿元樹來奔，賜爵鄴王。樹，翼之弟也。時翼為青、冀二州刺史，鎭郁洲</w:t>
      </w:r>
      <w:r w:rsidR="00934453" w:rsidRPr="00D2545B">
        <w:rPr>
          <w:rStyle w:val="00Text"/>
          <w:rFonts w:asciiTheme="minorEastAsia"/>
        </w:rPr>
        <w:t>水經註，朐山東北海中有大洲，謂之郁洲。</w:t>
      </w:r>
      <w:r w:rsidR="00934453" w:rsidRPr="00DE780C">
        <w:rPr>
          <w:rFonts w:asciiTheme="minorEastAsia"/>
        </w:rPr>
        <w:t>久之，翼謀舉州降魏，事泄而死。</w:t>
      </w:r>
      <w:r w:rsidR="00934453" w:rsidRPr="00D2545B">
        <w:rPr>
          <w:rStyle w:val="00Text"/>
          <w:rFonts w:asciiTheme="minorEastAsia"/>
        </w:rPr>
        <w:t>元翼來降見上卷五年。降，戶江翻。</w:t>
      </w:r>
    </w:p>
    <w:p w:rsidR="00934453" w:rsidRPr="00DE780C" w:rsidRDefault="004B4574" w:rsidP="00662EDA">
      <w:bookmarkStart w:id="553" w:name="_Toc23843173"/>
      <w:r w:rsidRPr="004B4574">
        <w:rPr>
          <w:rStyle w:val="01Text"/>
          <w:rFonts w:asciiTheme="minorEastAsia"/>
          <w:b/>
          <w:sz w:val="21"/>
        </w:rPr>
        <w:t>九年</w:t>
      </w:r>
      <w:r w:rsidR="00046F27" w:rsidRPr="003B1AC1">
        <w:rPr>
          <w:rFonts w:asciiTheme="minorEastAsia" w:hAnsi="宋体" w:cs="宋体" w:hint="eastAsia"/>
          <w:color w:val="006400"/>
          <w:sz w:val="18"/>
        </w:rPr>
        <w:t>（</w:t>
      </w:r>
      <w:r w:rsidR="00934453" w:rsidRPr="003B1AC1">
        <w:rPr>
          <w:rFonts w:asciiTheme="minorEastAsia"/>
          <w:color w:val="006400"/>
          <w:sz w:val="18"/>
        </w:rPr>
        <w:t>庚寅、五一○</w:t>
      </w:r>
      <w:r w:rsidR="00046F27" w:rsidRPr="003B1AC1">
        <w:rPr>
          <w:rFonts w:asciiTheme="minorEastAsia" w:hAnsi="宋体" w:cs="宋体" w:hint="eastAsia"/>
          <w:color w:val="006400"/>
          <w:sz w:val="18"/>
        </w:rPr>
        <w:t>）</w:t>
      </w:r>
      <w:bookmarkEnd w:id="553"/>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春，正月，乙亥，以尚書令沈約為左光祿大夫，右光祿大夫王瑩為尚書令。約文學高一時，而貪冒榮利，用事十餘年，政之得失，唯唯而已。</w:t>
      </w:r>
      <w:r w:rsidR="00934453" w:rsidRPr="00D2545B">
        <w:rPr>
          <w:rStyle w:val="00Text"/>
          <w:rFonts w:asciiTheme="minorEastAsia"/>
        </w:rPr>
        <w:t>冒，莫北翻；下同。唯，于癸翻。</w:t>
      </w:r>
      <w:r w:rsidR="00934453" w:rsidRPr="00DE780C">
        <w:rPr>
          <w:rFonts w:asciiTheme="minorEastAsia"/>
        </w:rPr>
        <w:t>自以久居端揆，有志台司，論者亦以為宜，而上終不用；及求外出，又不許。徐勉為之請三司之儀，</w:t>
      </w:r>
      <w:r w:rsidR="00934453" w:rsidRPr="00D2545B">
        <w:rPr>
          <w:rStyle w:val="00Text"/>
          <w:rFonts w:asciiTheme="minorEastAsia"/>
        </w:rPr>
        <w:t>梁官制有開府同三司之儀，在開府儀同三司下。為，于偽翻。</w:t>
      </w:r>
      <w:r w:rsidR="00934453" w:rsidRPr="00DE780C">
        <w:rPr>
          <w:rFonts w:asciiTheme="minorEastAsia"/>
        </w:rPr>
        <w:t>上不許。</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庚寅，新作緣淮塘，北岸起石頭迄東冶，南岸起後渚籬門迄三橋。</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三月，丙戌，魏皇子詡生。</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生</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大赦</w:t>
      </w:r>
      <w:r w:rsidR="00D728F7">
        <w:rPr>
          <w:rFonts w:asciiTheme="minorEastAsia" w:eastAsiaTheme="minorEastAsia"/>
        </w:rPr>
        <w:t>」</w:t>
      </w:r>
      <w:r w:rsidR="00934453" w:rsidRPr="00D2545B">
        <w:rPr>
          <w:rFonts w:asciiTheme="minorEastAsia" w:eastAsiaTheme="minorEastAsia"/>
        </w:rPr>
        <w:t>二字；乙十一行本同；孔本同；張校同。</w:t>
      </w:r>
      <w:r w:rsidR="00D728F7">
        <w:rPr>
          <w:rFonts w:asciiTheme="minorEastAsia" w:eastAsiaTheme="minorEastAsia"/>
        </w:rPr>
        <w:t>』</w:t>
      </w:r>
      <w:r w:rsidR="00934453" w:rsidRPr="00DE780C">
        <w:rPr>
          <w:rStyle w:val="01Text"/>
          <w:rFonts w:asciiTheme="minorEastAsia" w:eastAsiaTheme="minorEastAsia"/>
          <w:sz w:val="21"/>
        </w:rPr>
        <w:t>詡母胡充華，臨涇人，</w:t>
      </w:r>
      <w:r w:rsidR="00934453" w:rsidRPr="00D2545B">
        <w:rPr>
          <w:rFonts w:asciiTheme="minorEastAsia" w:eastAsiaTheme="minorEastAsia"/>
        </w:rPr>
        <w:t>充華，晉武帝制。宋明帝時以婕妤、充華等五職位亞九嬪，蕭齊之世，位列九嬪。臨涇縣，自漢以來屬安定郡。詡，況羽翻。</w:t>
      </w:r>
      <w:r w:rsidR="00934453" w:rsidRPr="00DE780C">
        <w:rPr>
          <w:rStyle w:val="01Text"/>
          <w:rFonts w:asciiTheme="minorEastAsia" w:eastAsiaTheme="minorEastAsia"/>
          <w:sz w:val="21"/>
        </w:rPr>
        <w:t>父國珍襲武始伯。</w:t>
      </w:r>
      <w:r w:rsidR="00934453" w:rsidRPr="00D2545B">
        <w:rPr>
          <w:rFonts w:asciiTheme="minorEastAsia" w:eastAsiaTheme="minorEastAsia"/>
        </w:rPr>
        <w:t>隋志，金城郡狄道縣，後魏置武始郡。</w:t>
      </w:r>
      <w:r w:rsidR="00934453" w:rsidRPr="00DE780C">
        <w:rPr>
          <w:rStyle w:val="01Text"/>
          <w:rFonts w:asciiTheme="minorEastAsia" w:eastAsiaTheme="minorEastAsia"/>
          <w:sz w:val="21"/>
        </w:rPr>
        <w:t>充華初選入掖庭，同列以故事祝之，</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之</w:t>
      </w:r>
      <w:r w:rsidR="00D728F7">
        <w:rPr>
          <w:rFonts w:asciiTheme="minorEastAsia" w:eastAsiaTheme="minorEastAsia"/>
        </w:rPr>
        <w:t>」</w:t>
      </w:r>
      <w:r w:rsidR="00934453" w:rsidRPr="00D2545B">
        <w:rPr>
          <w:rFonts w:asciiTheme="minorEastAsia" w:eastAsiaTheme="minorEastAsia"/>
        </w:rPr>
        <w:t>下有</w:t>
      </w:r>
      <w:r w:rsidR="00D728F7">
        <w:rPr>
          <w:rFonts w:asciiTheme="minorEastAsia" w:eastAsiaTheme="minorEastAsia"/>
        </w:rPr>
        <w:t>「</w:t>
      </w:r>
      <w:r w:rsidR="00934453" w:rsidRPr="00D2545B">
        <w:rPr>
          <w:rFonts w:asciiTheme="minorEastAsia" w:eastAsiaTheme="minorEastAsia"/>
        </w:rPr>
        <w:t>曰</w:t>
      </w:r>
      <w:r w:rsidR="00D728F7">
        <w:rPr>
          <w:rFonts w:asciiTheme="minorEastAsia" w:eastAsiaTheme="minorEastAsia"/>
        </w:rPr>
        <w:t>」</w:t>
      </w:r>
      <w:r w:rsidR="00934453" w:rsidRPr="00D2545B">
        <w:rPr>
          <w:rFonts w:asciiTheme="minorEastAsia" w:eastAsiaTheme="minorEastAsia"/>
        </w:rPr>
        <w:t>字；乙十一行本同；孔本同。</w:t>
      </w:r>
      <w:r w:rsidR="00D728F7">
        <w:rPr>
          <w:rFonts w:asciiTheme="minorEastAsia" w:eastAsiaTheme="minorEastAsia"/>
        </w:rPr>
        <w:t>』</w:t>
      </w:r>
      <w:r w:rsidR="00D728F7">
        <w:rPr>
          <w:rStyle w:val="01Text"/>
          <w:rFonts w:asciiTheme="minorEastAsia" w:eastAsiaTheme="minorEastAsia"/>
          <w:sz w:val="21"/>
        </w:rPr>
        <w:t>「</w:t>
      </w:r>
      <w:r w:rsidR="00934453" w:rsidRPr="00DE780C">
        <w:rPr>
          <w:rStyle w:val="01Text"/>
          <w:rFonts w:asciiTheme="minorEastAsia" w:eastAsiaTheme="minorEastAsia"/>
          <w:sz w:val="21"/>
        </w:rPr>
        <w:t>願生諸王、公主，勿生太子。</w:t>
      </w:r>
      <w:r w:rsidR="00D728F7">
        <w:rPr>
          <w:rStyle w:val="01Text"/>
          <w:rFonts w:asciiTheme="minorEastAsia" w:eastAsiaTheme="minorEastAsia"/>
          <w:sz w:val="21"/>
        </w:rPr>
        <w:t>」</w:t>
      </w:r>
      <w:r w:rsidR="00934453" w:rsidRPr="00DE780C">
        <w:rPr>
          <w:rStyle w:val="01Text"/>
          <w:rFonts w:asciiTheme="minorEastAsia" w:eastAsiaTheme="minorEastAsia"/>
          <w:sz w:val="21"/>
        </w:rPr>
        <w:t>充華曰︰</w:t>
      </w:r>
      <w:r w:rsidR="00D728F7">
        <w:rPr>
          <w:rStyle w:val="01Text"/>
          <w:rFonts w:asciiTheme="minorEastAsia" w:eastAsiaTheme="minorEastAsia"/>
          <w:sz w:val="21"/>
        </w:rPr>
        <w:t>「</w:t>
      </w:r>
      <w:r w:rsidR="00934453" w:rsidRPr="00DE780C">
        <w:rPr>
          <w:rStyle w:val="01Text"/>
          <w:rFonts w:asciiTheme="minorEastAsia" w:eastAsiaTheme="minorEastAsia"/>
          <w:sz w:val="21"/>
        </w:rPr>
        <w:t>妾之志異於諸人，柰何畏一身之死而使國家無嗣乎！</w:t>
      </w:r>
      <w:r w:rsidR="00D728F7">
        <w:rPr>
          <w:rStyle w:val="01Text"/>
          <w:rFonts w:asciiTheme="minorEastAsia" w:eastAsiaTheme="minorEastAsia"/>
          <w:sz w:val="21"/>
        </w:rPr>
        <w:t>」</w:t>
      </w:r>
      <w:r w:rsidR="00934453" w:rsidRPr="00DE780C">
        <w:rPr>
          <w:rStyle w:val="01Text"/>
          <w:rFonts w:asciiTheme="minorEastAsia" w:eastAsiaTheme="minorEastAsia"/>
          <w:sz w:val="21"/>
        </w:rPr>
        <w:t>及有娠，同列勸去之，</w:t>
      </w:r>
      <w:r w:rsidR="00934453" w:rsidRPr="00D2545B">
        <w:rPr>
          <w:rFonts w:asciiTheme="minorEastAsia" w:eastAsiaTheme="minorEastAsia"/>
        </w:rPr>
        <w:t>娠，音身。去，羌呂翻。</w:t>
      </w:r>
      <w:r w:rsidR="00934453" w:rsidRPr="00DE780C">
        <w:rPr>
          <w:rStyle w:val="01Text"/>
          <w:rFonts w:asciiTheme="minorEastAsia" w:eastAsiaTheme="minorEastAsia"/>
          <w:sz w:val="21"/>
        </w:rPr>
        <w:t>充華不可，私自誓曰︰</w:t>
      </w:r>
      <w:r w:rsidR="00D728F7">
        <w:rPr>
          <w:rStyle w:val="01Text"/>
          <w:rFonts w:asciiTheme="minorEastAsia" w:eastAsiaTheme="minorEastAsia"/>
          <w:sz w:val="21"/>
        </w:rPr>
        <w:t>「</w:t>
      </w:r>
      <w:r w:rsidR="00934453" w:rsidRPr="00DE780C">
        <w:rPr>
          <w:rStyle w:val="01Text"/>
          <w:rFonts w:asciiTheme="minorEastAsia" w:eastAsiaTheme="minorEastAsia"/>
          <w:sz w:val="21"/>
        </w:rPr>
        <w:t>若幸而生男，次第當長，</w:t>
      </w:r>
      <w:r w:rsidR="00934453" w:rsidRPr="00D2545B">
        <w:rPr>
          <w:rFonts w:asciiTheme="minorEastAsia" w:eastAsiaTheme="minorEastAsia"/>
        </w:rPr>
        <w:t>長，丁丈翻，今知兩翻；下漸長同。</w:t>
      </w:r>
      <w:r w:rsidR="00934453" w:rsidRPr="00DE780C">
        <w:rPr>
          <w:rStyle w:val="01Text"/>
          <w:rFonts w:asciiTheme="minorEastAsia" w:eastAsiaTheme="minorEastAsia"/>
          <w:sz w:val="21"/>
        </w:rPr>
        <w:t>男生身死，所不憾也。</w:t>
      </w:r>
      <w:r w:rsidR="00D728F7">
        <w:rPr>
          <w:rStyle w:val="01Text"/>
          <w:rFonts w:asciiTheme="minorEastAsia" w:eastAsiaTheme="minorEastAsia"/>
          <w:sz w:val="21"/>
        </w:rPr>
        <w:t>」</w:t>
      </w:r>
      <w:r w:rsidR="00934453" w:rsidRPr="00DE780C">
        <w:rPr>
          <w:rStyle w:val="01Text"/>
          <w:rFonts w:asciiTheme="minorEastAsia" w:eastAsiaTheme="minorEastAsia"/>
          <w:sz w:val="21"/>
        </w:rPr>
        <w:t>旣而生詡。</w:t>
      </w:r>
    </w:p>
    <w:p w:rsidR="00934453" w:rsidRPr="00DE780C" w:rsidRDefault="00934453" w:rsidP="00662EDA">
      <w:pPr>
        <w:rPr>
          <w:rFonts w:asciiTheme="minorEastAsia"/>
        </w:rPr>
      </w:pPr>
      <w:r w:rsidRPr="00DE780C">
        <w:rPr>
          <w:rFonts w:asciiTheme="minorEastAsia"/>
        </w:rPr>
        <w:t>先是，魏主頻喪皇子，</w:t>
      </w:r>
      <w:r w:rsidRPr="00D2545B">
        <w:rPr>
          <w:rStyle w:val="00Text"/>
          <w:rFonts w:asciiTheme="minorEastAsia"/>
        </w:rPr>
        <w:t>先，悉薦翻。喪，直浪翻。</w:t>
      </w:r>
      <w:r w:rsidRPr="00DE780C">
        <w:rPr>
          <w:rFonts w:asciiTheme="minorEastAsia"/>
        </w:rPr>
        <w:t>年漸長，深加愼護，擇良家宜子者以為乳保，</w:t>
      </w:r>
      <w:r w:rsidRPr="00D2545B">
        <w:rPr>
          <w:rStyle w:val="00Text"/>
          <w:rFonts w:asciiTheme="minorEastAsia"/>
        </w:rPr>
        <w:t>乳母、保母也。</w:t>
      </w:r>
      <w:r w:rsidRPr="00DE780C">
        <w:rPr>
          <w:rFonts w:asciiTheme="minorEastAsia"/>
        </w:rPr>
        <w:t>養於別宮，皇后、充華皆不得近。</w:t>
      </w:r>
      <w:r w:rsidRPr="00D2545B">
        <w:rPr>
          <w:rStyle w:val="00Text"/>
          <w:rFonts w:asciiTheme="minorEastAsia"/>
        </w:rPr>
        <w:t>近，其靳翻。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己丑，上幸國子學，親臨講肄。乙未，詔皇太子以下及王侯之子年可從師者皆入學。</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舊制︰尚書五都令史皆用寒流。夏，四月，丁巳，詔曰︰</w:t>
      </w:r>
      <w:r w:rsidR="00D728F7">
        <w:rPr>
          <w:rFonts w:asciiTheme="minorEastAsia"/>
        </w:rPr>
        <w:t>「</w:t>
      </w:r>
      <w:r w:rsidR="00934453" w:rsidRPr="00DE780C">
        <w:rPr>
          <w:rFonts w:asciiTheme="minorEastAsia"/>
        </w:rPr>
        <w:t>尚書五都，職參政要，非但總領衆局，亦乃方軌二丞；</w:t>
      </w:r>
      <w:r w:rsidR="00934453" w:rsidRPr="00D2545B">
        <w:rPr>
          <w:rStyle w:val="00Text"/>
          <w:rFonts w:asciiTheme="minorEastAsia"/>
        </w:rPr>
        <w:t>方軌，謂並駕也。二丞，謂左右丞。</w:t>
      </w:r>
      <w:r w:rsidR="00934453" w:rsidRPr="00DE780C">
        <w:rPr>
          <w:rFonts w:asciiTheme="minorEastAsia"/>
        </w:rPr>
        <w:t>可革用士流，秉此羣目。</w:t>
      </w:r>
      <w:r w:rsidR="00D728F7">
        <w:rPr>
          <w:rFonts w:asciiTheme="minorEastAsia"/>
        </w:rPr>
        <w:t>」</w:t>
      </w:r>
      <w:r w:rsidR="00934453" w:rsidRPr="00DE780C">
        <w:rPr>
          <w:rFonts w:asciiTheme="minorEastAsia"/>
        </w:rPr>
        <w:t>於是以都令史視奉朝請，</w:t>
      </w:r>
      <w:r w:rsidR="00934453" w:rsidRPr="00D2545B">
        <w:rPr>
          <w:rStyle w:val="00Text"/>
          <w:rFonts w:asciiTheme="minorEastAsia"/>
        </w:rPr>
        <w:t>朝，直遙翻。</w:t>
      </w:r>
      <w:r w:rsidR="00934453" w:rsidRPr="00DE780C">
        <w:rPr>
          <w:rFonts w:asciiTheme="minorEastAsia"/>
        </w:rPr>
        <w:t>用太學博士劉納兼殿中都，司空法曹參軍劉顯兼吏部都，太學博士孔虔孫兼金部都，司空法曹參軍蕭軌兼左右戶都，宣毅黑曹參軍王顒兼中兵都，</w:t>
      </w:r>
      <w:r w:rsidR="00934453" w:rsidRPr="00D2545B">
        <w:rPr>
          <w:rStyle w:val="00Text"/>
          <w:rFonts w:asciiTheme="minorEastAsia"/>
        </w:rPr>
        <w:t>宣毅將軍府之墨曹參軍。顒，魚容翻。</w:t>
      </w:r>
      <w:r w:rsidR="00934453" w:rsidRPr="00DE780C">
        <w:rPr>
          <w:rFonts w:asciiTheme="minorEastAsia"/>
        </w:rPr>
        <w:t>並以才地兼美，首膺其選。</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六月，宣城郡吏吳承伯挾妖術聚衆，</w:t>
      </w:r>
      <w:r w:rsidR="00934453" w:rsidRPr="00D2545B">
        <w:rPr>
          <w:rStyle w:val="00Text"/>
          <w:rFonts w:asciiTheme="minorEastAsia"/>
        </w:rPr>
        <w:t>妖，於驕翻。</w:t>
      </w:r>
      <w:r w:rsidR="00934453" w:rsidRPr="00DE780C">
        <w:rPr>
          <w:rFonts w:asciiTheme="minorEastAsia"/>
        </w:rPr>
        <w:t>癸丑，攻郡殺太守朱僧勇，轉屠旁縣。閏月，己丑，承伯踰山，奄至吳興。東土人素不習兵，吏民恇擾奔散，或勸太守蔡撙避之，撙不可，</w:t>
      </w:r>
      <w:r w:rsidR="00934453" w:rsidRPr="00D2545B">
        <w:rPr>
          <w:rStyle w:val="00Text"/>
          <w:rFonts w:asciiTheme="minorEastAsia"/>
        </w:rPr>
        <w:t>恇，去王翻。撙，慈損翻。</w:t>
      </w:r>
      <w:r w:rsidR="00934453" w:rsidRPr="00DE780C">
        <w:rPr>
          <w:rFonts w:asciiTheme="minorEastAsia"/>
        </w:rPr>
        <w:t>募勇敢閉門拒守。承伯盡銳攻之，撙帥衆出戰，大破之，臨陳，斬承伯。</w:t>
      </w:r>
      <w:r w:rsidR="00934453" w:rsidRPr="00D2545B">
        <w:rPr>
          <w:rStyle w:val="00Text"/>
          <w:rFonts w:asciiTheme="minorEastAsia"/>
        </w:rPr>
        <w:t>帥，讀曰率。陳，讀曰陣。</w:t>
      </w:r>
      <w:r w:rsidR="00934453" w:rsidRPr="00DE780C">
        <w:rPr>
          <w:rFonts w:asciiTheme="minorEastAsia"/>
        </w:rPr>
        <w:t>撙，興宗之子也。</w:t>
      </w:r>
      <w:r w:rsidR="00934453" w:rsidRPr="00D2545B">
        <w:rPr>
          <w:rStyle w:val="00Text"/>
          <w:rFonts w:asciiTheme="minorEastAsia"/>
        </w:rPr>
        <w:t>蔡興宗仕宋大明、泰始之間，以方正自將。</w:t>
      </w:r>
      <w:r w:rsidR="00934453" w:rsidRPr="00DE780C">
        <w:rPr>
          <w:rFonts w:asciiTheme="minorEastAsia"/>
        </w:rPr>
        <w:t>承伯餘黨入新安，攻陷黟、歙諸縣，</w:t>
      </w:r>
      <w:r w:rsidR="00934453" w:rsidRPr="00D2545B">
        <w:rPr>
          <w:rStyle w:val="00Text"/>
          <w:rFonts w:asciiTheme="minorEastAsia"/>
        </w:rPr>
        <w:t>黟，音伊。歙，書涉翻。</w:t>
      </w:r>
      <w:r w:rsidR="00934453" w:rsidRPr="00DE780C">
        <w:rPr>
          <w:rFonts w:asciiTheme="minorEastAsia"/>
        </w:rPr>
        <w:t>太守謝覽遣兵拒之，不勝，逃奔會稽，臺軍討賊，平之。覽，瀹之子也。</w:t>
      </w:r>
      <w:r w:rsidR="00934453" w:rsidRPr="00D2545B">
        <w:rPr>
          <w:rStyle w:val="00Text"/>
          <w:rFonts w:asciiTheme="minorEastAsia"/>
        </w:rPr>
        <w:t>謝瀹仕宋、齊之間，位要近，有清望。會，工外翻。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冬，十月，魏中山獻武王英卒。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上卽位之三年，詔定新曆，員外散騎侍郞祖暅奏其父沖之考古法為正，曆不可改。</w:t>
      </w:r>
      <w:r w:rsidR="00934453" w:rsidRPr="00D2545B">
        <w:rPr>
          <w:rStyle w:val="00Text"/>
          <w:rFonts w:asciiTheme="minorEastAsia"/>
        </w:rPr>
        <w:t>散，悉亶翻。騎，奇寄翻。暅，古鄧翻，又況晚翻。</w:t>
      </w:r>
      <w:r w:rsidR="00934453" w:rsidRPr="00DE780C">
        <w:rPr>
          <w:rFonts w:asciiTheme="minorEastAsia"/>
        </w:rPr>
        <w:t>至八年，詔太史課新舊二曆，新曆密，舊曆疏，是歲，始行沖之大明曆。</w:t>
      </w:r>
      <w:r w:rsidR="00934453" w:rsidRPr="00D2545B">
        <w:rPr>
          <w:rStyle w:val="00Text"/>
          <w:rFonts w:asciiTheme="minorEastAsia"/>
        </w:rPr>
        <w:t>舊曆，何承天曆也。新曆，祖沖之曆也。沖之上曆見一百二十九卷宋孝武帝大明六年。</w:t>
      </w:r>
    </w:p>
    <w:p w:rsidR="008A506D" w:rsidRDefault="008B6FD8" w:rsidP="00662EDA">
      <w:pPr>
        <w:rPr>
          <w:rFonts w:asciiTheme="minorEastAsia"/>
        </w:rPr>
      </w:pPr>
      <w:r w:rsidRPr="008B6FD8">
        <w:rPr>
          <w:rFonts w:asciiTheme="minorEastAsia"/>
          <w:b/>
          <w:color w:val="696969"/>
          <w:sz w:val="18"/>
        </w:rPr>
        <w:t>9</w:t>
      </w:r>
      <w:r w:rsidR="00934453" w:rsidRPr="00DE780C">
        <w:rPr>
          <w:rFonts w:asciiTheme="minorEastAsia"/>
        </w:rPr>
        <w:t>魏劉芳奏</w:t>
      </w:r>
      <w:r w:rsidR="00D728F7">
        <w:rPr>
          <w:rFonts w:asciiTheme="minorEastAsia"/>
        </w:rPr>
        <w:t>「</w:t>
      </w:r>
      <w:r w:rsidR="00934453" w:rsidRPr="00DE780C">
        <w:rPr>
          <w:rFonts w:asciiTheme="minorEastAsia"/>
        </w:rPr>
        <w:t>所造樂器及敎文·武二舞、登歌、鼓吹曲等已成，</w:t>
      </w:r>
      <w:r w:rsidR="00934453" w:rsidRPr="00D2545B">
        <w:rPr>
          <w:rStyle w:val="00Text"/>
          <w:rFonts w:asciiTheme="minorEastAsia"/>
        </w:rPr>
        <w:t>吹，昌瑞翻。</w:t>
      </w:r>
      <w:r w:rsidR="00934453" w:rsidRPr="00DE780C">
        <w:rPr>
          <w:rFonts w:asciiTheme="minorEastAsia"/>
        </w:rPr>
        <w:t>乞如前敕集公卿羣儒議定，與舊樂參呈。若臣等所造，形制合古，擊拊會節，請於來年元會用之。</w:t>
      </w:r>
      <w:r w:rsidR="00D728F7">
        <w:rPr>
          <w:rFonts w:asciiTheme="minorEastAsia"/>
        </w:rPr>
        <w:t>」</w:t>
      </w:r>
      <w:r w:rsidR="00934453" w:rsidRPr="00DE780C">
        <w:rPr>
          <w:rFonts w:asciiTheme="minorEastAsia"/>
        </w:rPr>
        <w:t>詔︰</w:t>
      </w:r>
      <w:r w:rsidR="00D728F7">
        <w:rPr>
          <w:rFonts w:asciiTheme="minorEastAsia"/>
        </w:rPr>
        <w:t>「</w:t>
      </w:r>
      <w:r w:rsidR="00934453" w:rsidRPr="00DE780C">
        <w:rPr>
          <w:rFonts w:asciiTheme="minorEastAsia"/>
        </w:rPr>
        <w:t>舞可用新，餘且仍舊。</w:t>
      </w:r>
      <w:r w:rsidR="00D728F7">
        <w:rPr>
          <w:rFonts w:asciiTheme="minorEastAsia"/>
        </w:rPr>
        <w:t>」</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十年</w:t>
      </w:r>
      <w:r w:rsidR="00046F27" w:rsidRPr="00D2545B">
        <w:rPr>
          <w:rFonts w:asciiTheme="minorEastAsia" w:eastAsiaTheme="minorEastAsia" w:hAnsi="宋体" w:cs="宋体" w:hint="eastAsia"/>
        </w:rPr>
        <w:t>（</w:t>
      </w:r>
      <w:r w:rsidR="00934453" w:rsidRPr="00D2545B">
        <w:rPr>
          <w:rFonts w:asciiTheme="minorEastAsia" w:eastAsiaTheme="minorEastAsia"/>
        </w:rPr>
        <w:t>辛卯、五一一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春，正月，辛丑，上祀南郊，大赦。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尚書左僕射張稷，自謂功大賞薄，</w:t>
      </w:r>
      <w:r w:rsidR="00934453" w:rsidRPr="00D2545B">
        <w:rPr>
          <w:rStyle w:val="00Text"/>
          <w:rFonts w:asciiTheme="minorEastAsia"/>
        </w:rPr>
        <w:t>稷以殺齊東昏侯為功。</w:t>
      </w:r>
      <w:r w:rsidR="00934453" w:rsidRPr="00DE780C">
        <w:rPr>
          <w:rFonts w:asciiTheme="minorEastAsia"/>
        </w:rPr>
        <w:t>嘗侍宴樂壽殿，</w:t>
      </w:r>
      <w:r w:rsidR="00934453" w:rsidRPr="00D2545B">
        <w:rPr>
          <w:rStyle w:val="00Text"/>
          <w:rFonts w:asciiTheme="minorEastAsia"/>
        </w:rPr>
        <w:t>樂，音洛。</w:t>
      </w:r>
      <w:r w:rsidR="00934453" w:rsidRPr="00DE780C">
        <w:rPr>
          <w:rFonts w:asciiTheme="minorEastAsia"/>
        </w:rPr>
        <w:t>酒酣，怨望形於辭色。上曰︰</w:t>
      </w:r>
      <w:r w:rsidR="00D728F7">
        <w:rPr>
          <w:rFonts w:asciiTheme="minorEastAsia"/>
        </w:rPr>
        <w:t>「</w:t>
      </w:r>
      <w:r w:rsidR="00934453" w:rsidRPr="00DE780C">
        <w:rPr>
          <w:rFonts w:asciiTheme="minorEastAsia"/>
        </w:rPr>
        <w:t>卿兄殺郡守，</w:t>
      </w:r>
      <w:r w:rsidR="00934453" w:rsidRPr="00D2545B">
        <w:rPr>
          <w:rStyle w:val="00Text"/>
          <w:rFonts w:asciiTheme="minorEastAsia"/>
        </w:rPr>
        <w:t>稷兄瓌殺劉遐，事見一百三十四卷宋順帝昇明元年。守，式又翻。</w:t>
      </w:r>
      <w:r w:rsidR="00934453" w:rsidRPr="00DE780C">
        <w:rPr>
          <w:rFonts w:asciiTheme="minorEastAsia"/>
        </w:rPr>
        <w:t>弟殺其君，有何名稱！</w:t>
      </w:r>
      <w:r w:rsidR="00D728F7">
        <w:rPr>
          <w:rFonts w:asciiTheme="minorEastAsia"/>
        </w:rPr>
        <w:t>」</w:t>
      </w:r>
      <w:r w:rsidR="00934453" w:rsidRPr="00DE780C">
        <w:rPr>
          <w:rFonts w:asciiTheme="minorEastAsia"/>
        </w:rPr>
        <w:t>稷曰︰</w:t>
      </w:r>
      <w:r w:rsidR="00D728F7">
        <w:rPr>
          <w:rFonts w:asciiTheme="minorEastAsia"/>
        </w:rPr>
        <w:t>「</w:t>
      </w:r>
      <w:r w:rsidR="00934453" w:rsidRPr="00DE780C">
        <w:rPr>
          <w:rFonts w:asciiTheme="minorEastAsia"/>
        </w:rPr>
        <w:t>臣乃無名稱，</w:t>
      </w:r>
      <w:r w:rsidR="00934453" w:rsidRPr="00D2545B">
        <w:rPr>
          <w:rStyle w:val="00Text"/>
          <w:rFonts w:asciiTheme="minorEastAsia"/>
        </w:rPr>
        <w:t>稱，尺證翻。</w:t>
      </w:r>
      <w:r w:rsidR="00934453" w:rsidRPr="00DE780C">
        <w:rPr>
          <w:rFonts w:asciiTheme="minorEastAsia"/>
        </w:rPr>
        <w:t>至於陛下，不得言無勳。東昏暴虐，義師亦來伐之，豈在臣而已！</w:t>
      </w:r>
      <w:r w:rsidR="00D728F7">
        <w:rPr>
          <w:rFonts w:asciiTheme="minorEastAsia"/>
        </w:rPr>
        <w:t>」</w:t>
      </w:r>
      <w:r w:rsidR="00934453" w:rsidRPr="00DE780C">
        <w:rPr>
          <w:rFonts w:asciiTheme="minorEastAsia"/>
        </w:rPr>
        <w:t>上捋其須</w:t>
      </w:r>
      <w:r w:rsidR="00934453" w:rsidRPr="00D2545B">
        <w:rPr>
          <w:rStyle w:val="00Text"/>
          <w:rFonts w:asciiTheme="minorEastAsia"/>
        </w:rPr>
        <w:t>捋，盧括翻。須，古鬚字通。</w:t>
      </w:r>
      <w:r w:rsidR="00934453" w:rsidRPr="00DE780C">
        <w:rPr>
          <w:rFonts w:asciiTheme="minorEastAsia"/>
        </w:rPr>
        <w:t>曰︰</w:t>
      </w:r>
      <w:r w:rsidR="00D728F7">
        <w:rPr>
          <w:rFonts w:asciiTheme="minorEastAsia"/>
        </w:rPr>
        <w:t>「</w:t>
      </w:r>
      <w:r w:rsidR="00934453" w:rsidRPr="00DE780C">
        <w:rPr>
          <w:rFonts w:asciiTheme="minorEastAsia"/>
        </w:rPr>
        <w:t>張公可畏人！</w:t>
      </w:r>
      <w:r w:rsidR="00D728F7">
        <w:rPr>
          <w:rFonts w:asciiTheme="minorEastAsia"/>
        </w:rPr>
        <w:t>」</w:t>
      </w:r>
      <w:r w:rsidR="00934453" w:rsidRPr="00DE780C">
        <w:rPr>
          <w:rFonts w:asciiTheme="minorEastAsia"/>
        </w:rPr>
        <w:t>稷旣懼且恨，乃求出外，癸卯，以稷為青、冀二州刺史。</w:t>
      </w:r>
    </w:p>
    <w:p w:rsidR="00934453" w:rsidRPr="00DE780C" w:rsidRDefault="00934453" w:rsidP="00662EDA">
      <w:pPr>
        <w:rPr>
          <w:rFonts w:asciiTheme="minorEastAsia"/>
        </w:rPr>
      </w:pPr>
      <w:r w:rsidRPr="00DE780C">
        <w:rPr>
          <w:rFonts w:asciiTheme="minorEastAsia"/>
        </w:rPr>
        <w:t>王珍國亦怨望，</w:t>
      </w:r>
      <w:r w:rsidRPr="00D2545B">
        <w:rPr>
          <w:rStyle w:val="00Text"/>
          <w:rFonts w:asciiTheme="minorEastAsia"/>
        </w:rPr>
        <w:t>王珍國與稷同殺東昏侯，其怨望之心與稷同。</w:t>
      </w:r>
      <w:r w:rsidRPr="00DE780C">
        <w:rPr>
          <w:rFonts w:asciiTheme="minorEastAsia"/>
        </w:rPr>
        <w:t>罷梁、秦二州刺史還，</w:t>
      </w:r>
      <w:r w:rsidRPr="00D2545B">
        <w:rPr>
          <w:rStyle w:val="00Text"/>
          <w:rFonts w:asciiTheme="minorEastAsia"/>
        </w:rPr>
        <w:t>還，從宣翻，又音如字。考異曰︰梁書，珍國未嘗為梁、秦刺史，今從南史。</w:t>
      </w:r>
      <w:r w:rsidRPr="00DE780C">
        <w:rPr>
          <w:rFonts w:asciiTheme="minorEastAsia"/>
        </w:rPr>
        <w:t>酒後於坐啓云︰</w:t>
      </w:r>
      <w:r w:rsidRPr="00D2545B">
        <w:rPr>
          <w:rStyle w:val="00Text"/>
          <w:rFonts w:asciiTheme="minorEastAsia"/>
        </w:rPr>
        <w:t>坐，徂臥翻。</w:t>
      </w:r>
      <w:r w:rsidR="00D728F7">
        <w:rPr>
          <w:rFonts w:asciiTheme="minorEastAsia"/>
        </w:rPr>
        <w:t>「</w:t>
      </w:r>
      <w:r w:rsidRPr="00DE780C">
        <w:rPr>
          <w:rFonts w:asciiTheme="minorEastAsia"/>
        </w:rPr>
        <w:t>臣近入梁山便哭。</w:t>
      </w:r>
      <w:r w:rsidR="00D728F7">
        <w:rPr>
          <w:rFonts w:asciiTheme="minorEastAsia"/>
        </w:rPr>
        <w:t>」</w:t>
      </w:r>
      <w:r w:rsidRPr="00DE780C">
        <w:rPr>
          <w:rFonts w:asciiTheme="minorEastAsia"/>
        </w:rPr>
        <w:t>上大驚曰︰</w:t>
      </w:r>
      <w:r w:rsidR="00D728F7">
        <w:rPr>
          <w:rFonts w:asciiTheme="minorEastAsia"/>
        </w:rPr>
        <w:t>「</w:t>
      </w:r>
      <w:r w:rsidRPr="00DE780C">
        <w:rPr>
          <w:rFonts w:asciiTheme="minorEastAsia"/>
        </w:rPr>
        <w:t>卿若哭東昏，則已晚；若哭我，我復未死！</w:t>
      </w:r>
      <w:r w:rsidR="00D728F7">
        <w:rPr>
          <w:rFonts w:asciiTheme="minorEastAsia"/>
        </w:rPr>
        <w:t>」</w:t>
      </w:r>
      <w:r w:rsidRPr="00DE780C">
        <w:rPr>
          <w:rFonts w:asciiTheme="minorEastAsia"/>
        </w:rPr>
        <w:t>珍國起拜謝，竟不答，坐卽散，</w:t>
      </w:r>
      <w:r w:rsidRPr="00D2545B">
        <w:rPr>
          <w:rStyle w:val="00Text"/>
          <w:rFonts w:asciiTheme="minorEastAsia"/>
        </w:rPr>
        <w:t>復，扶又翻。坐，徂臥翻。</w:t>
      </w:r>
      <w:r w:rsidRPr="00DE780C">
        <w:rPr>
          <w:rFonts w:asciiTheme="minorEastAsia"/>
        </w:rPr>
        <w:t>因此疏退，久之，除都官尚書。</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丁巳，魏汾州山胡劉龍駒聚衆反，侵擾夏州，詔諫議大夫薛和發東秦、汾、華、夏四州之衆以討之。</w:t>
      </w:r>
      <w:r w:rsidR="00934453" w:rsidRPr="00D2545B">
        <w:rPr>
          <w:rFonts w:asciiTheme="minorEastAsia" w:eastAsiaTheme="minorEastAsia"/>
        </w:rPr>
        <w:t>魏高祖太和十一年，分秦州置華州，治華陰，領華山、登城、白水郡。又置夏州治統萬，領化政、闡熙、金明、代名郡。夏，戶雅翻。華，戶化翻。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辛酉，上祀明堂。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5</w:t>
      </w:r>
      <w:r w:rsidR="00934453" w:rsidRPr="00DE780C">
        <w:rPr>
          <w:rStyle w:val="01Text"/>
          <w:rFonts w:asciiTheme="minorEastAsia" w:eastAsiaTheme="minorEastAsia"/>
          <w:sz w:val="21"/>
        </w:rPr>
        <w:t>三月，瑯邪民王萬壽殺東莞、瑯邪二郡太守劉晣，</w:t>
      </w:r>
      <w:r w:rsidR="00934453" w:rsidRPr="00D2545B">
        <w:rPr>
          <w:rFonts w:asciiTheme="minorEastAsia" w:eastAsiaTheme="minorEastAsia"/>
        </w:rPr>
        <w:t>邪，音耶。莞，音管。晣，之舌翻。考異曰︰梁帝紀云</w:t>
      </w:r>
      <w:r w:rsidR="00D728F7">
        <w:rPr>
          <w:rFonts w:asciiTheme="minorEastAsia" w:eastAsiaTheme="minorEastAsia"/>
        </w:rPr>
        <w:t>「</w:t>
      </w:r>
      <w:r w:rsidR="00934453" w:rsidRPr="00D2545B">
        <w:rPr>
          <w:rFonts w:asciiTheme="minorEastAsia" w:eastAsiaTheme="minorEastAsia"/>
        </w:rPr>
        <w:t>三月辛丑</w:t>
      </w:r>
      <w:r w:rsidR="00D728F7">
        <w:rPr>
          <w:rFonts w:asciiTheme="minorEastAsia" w:eastAsiaTheme="minorEastAsia"/>
        </w:rPr>
        <w:t>」</w:t>
      </w:r>
      <w:r w:rsidR="00934453" w:rsidRPr="00D2545B">
        <w:rPr>
          <w:rFonts w:asciiTheme="minorEastAsia" w:eastAsiaTheme="minorEastAsia"/>
        </w:rPr>
        <w:t>，按長曆是月丁酉朔，而盧昶傳云</w:t>
      </w:r>
      <w:r w:rsidR="00D728F7">
        <w:rPr>
          <w:rFonts w:asciiTheme="minorEastAsia" w:eastAsiaTheme="minorEastAsia"/>
        </w:rPr>
        <w:t>「</w:t>
      </w:r>
      <w:r w:rsidR="00934453" w:rsidRPr="00D2545B">
        <w:rPr>
          <w:rFonts w:asciiTheme="minorEastAsia" w:eastAsiaTheme="minorEastAsia"/>
        </w:rPr>
        <w:t>三月二十四夜，萬壽等攻掩朐城</w:t>
      </w:r>
      <w:r w:rsidR="00D728F7">
        <w:rPr>
          <w:rFonts w:asciiTheme="minorEastAsia" w:eastAsiaTheme="minorEastAsia"/>
        </w:rPr>
        <w:t>」</w:t>
      </w:r>
      <w:r w:rsidR="00934453" w:rsidRPr="00D2545B">
        <w:rPr>
          <w:rFonts w:asciiTheme="minorEastAsia" w:eastAsiaTheme="minorEastAsia"/>
        </w:rPr>
        <w:t>。蓋辛酉也。今不日以闕疑。又梁馬仙琕傳及魏帝紀、盧昶傳皆云</w:t>
      </w:r>
      <w:r w:rsidR="00D728F7">
        <w:rPr>
          <w:rFonts w:asciiTheme="minorEastAsia" w:eastAsiaTheme="minorEastAsia"/>
        </w:rPr>
        <w:t>「</w:t>
      </w:r>
      <w:r w:rsidR="00934453" w:rsidRPr="00D2545B">
        <w:rPr>
          <w:rFonts w:asciiTheme="minorEastAsia" w:eastAsiaTheme="minorEastAsia"/>
        </w:rPr>
        <w:t>劉晣</w:t>
      </w:r>
      <w:r w:rsidR="00D728F7">
        <w:rPr>
          <w:rFonts w:asciiTheme="minorEastAsia" w:eastAsiaTheme="minorEastAsia"/>
        </w:rPr>
        <w:t>」</w:t>
      </w:r>
      <w:r w:rsidR="00934453" w:rsidRPr="00D2545B">
        <w:rPr>
          <w:rFonts w:asciiTheme="minorEastAsia" w:eastAsiaTheme="minorEastAsia"/>
        </w:rPr>
        <w:t>，而梁帝紀云</w:t>
      </w:r>
      <w:r w:rsidR="00D728F7">
        <w:rPr>
          <w:rFonts w:asciiTheme="minorEastAsia" w:eastAsiaTheme="minorEastAsia"/>
        </w:rPr>
        <w:t>「</w:t>
      </w:r>
      <w:r w:rsidR="00934453" w:rsidRPr="00D2545B">
        <w:rPr>
          <w:rFonts w:asciiTheme="minorEastAsia" w:eastAsiaTheme="minorEastAsia"/>
        </w:rPr>
        <w:t>鄧晣</w:t>
      </w:r>
      <w:r w:rsidR="00D728F7">
        <w:rPr>
          <w:rFonts w:asciiTheme="minorEastAsia" w:eastAsiaTheme="minorEastAsia"/>
        </w:rPr>
        <w:t>」</w:t>
      </w:r>
      <w:r w:rsidR="00934453" w:rsidRPr="00D2545B">
        <w:rPr>
          <w:rFonts w:asciiTheme="minorEastAsia" w:eastAsiaTheme="minorEastAsia"/>
        </w:rPr>
        <w:t>，蓋字誤也。</w:t>
      </w:r>
      <w:r w:rsidR="00934453" w:rsidRPr="00DE780C">
        <w:rPr>
          <w:rStyle w:val="01Text"/>
          <w:rFonts w:asciiTheme="minorEastAsia" w:eastAsiaTheme="minorEastAsia"/>
          <w:sz w:val="21"/>
        </w:rPr>
        <w:t>據朐山，召魏軍。</w:t>
      </w:r>
      <w:r w:rsidR="00934453" w:rsidRPr="00D2545B">
        <w:rPr>
          <w:rFonts w:asciiTheme="minorEastAsia" w:eastAsiaTheme="minorEastAsia"/>
        </w:rPr>
        <w:t>朐，音劬。</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壬戌，魏廣陽懿烈王嘉卒。</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魏徐州刺史盧昶遣郯城戍副張天惠、</w:t>
      </w:r>
      <w:r w:rsidR="00934453" w:rsidRPr="00D2545B">
        <w:rPr>
          <w:rStyle w:val="00Text"/>
          <w:rFonts w:asciiTheme="minorEastAsia"/>
        </w:rPr>
        <w:t>秦置郯郡，漢改為東海郡，魏復置郯郡，屬東徐州。郯，音談。</w:t>
      </w:r>
      <w:r w:rsidR="00934453" w:rsidRPr="00DE780C">
        <w:rPr>
          <w:rFonts w:asciiTheme="minorEastAsia"/>
        </w:rPr>
        <w:t>瑯邪戍主傅文驥相繼赴朐山，青、冀二州刺史張稷遣兵拒之，不勝。</w:t>
      </w:r>
      <w:r w:rsidR="00934453" w:rsidRPr="00D2545B">
        <w:rPr>
          <w:rStyle w:val="00Text"/>
          <w:rFonts w:asciiTheme="minorEastAsia"/>
        </w:rPr>
        <w:t>梁青、冀二州治鬱洲。</w:t>
      </w:r>
      <w:r w:rsidR="00934453" w:rsidRPr="00DE780C">
        <w:rPr>
          <w:rFonts w:asciiTheme="minorEastAsia"/>
        </w:rPr>
        <w:t>夏，四月，文驥等據朐山，詔振遠將軍馬仙琕擊之。</w:t>
      </w:r>
      <w:r w:rsidR="00934453" w:rsidRPr="00D2545B">
        <w:rPr>
          <w:rStyle w:val="00Text"/>
          <w:rFonts w:asciiTheme="minorEastAsia"/>
        </w:rPr>
        <w:t>琕，部田翻。</w:t>
      </w:r>
      <w:r w:rsidR="00934453" w:rsidRPr="00DE780C">
        <w:rPr>
          <w:rFonts w:asciiTheme="minorEastAsia"/>
        </w:rPr>
        <w:t>魏又遣假安南將軍蕭寶寅、假平東將軍天水趙遐將兵據朐山，受盧昶節度。</w:t>
      </w:r>
      <w:r w:rsidR="00934453" w:rsidRPr="00D2545B">
        <w:rPr>
          <w:rStyle w:val="00Text"/>
          <w:rFonts w:asciiTheme="minorEastAsia"/>
        </w:rPr>
        <w:t>將，卽亮翻。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8</w:t>
      </w:r>
      <w:r w:rsidR="00934453" w:rsidRPr="00DE780C">
        <w:rPr>
          <w:rStyle w:val="01Text"/>
          <w:rFonts w:asciiTheme="minorEastAsia" w:eastAsiaTheme="minorEastAsia"/>
          <w:sz w:val="21"/>
        </w:rPr>
        <w:t>甲戌，魏薛和破劉龍駒，悉平其黨，表置東夏州。</w:t>
      </w:r>
      <w:r w:rsidR="00934453" w:rsidRPr="00D2545B">
        <w:rPr>
          <w:rFonts w:asciiTheme="minorEastAsia" w:eastAsiaTheme="minorEastAsia"/>
        </w:rPr>
        <w:t>東夏州領偏城、朔方、定陽、上郡。唐之延州，魏之東夏州也。夏，戶雅翻。</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五月，丙辰，魏禁天文學。</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以國子祭酒張充為尚書左僕射。充，緒之子也。</w:t>
      </w:r>
      <w:r w:rsidR="00934453" w:rsidRPr="00D2545B">
        <w:rPr>
          <w:rStyle w:val="00Text"/>
          <w:rFonts w:asciiTheme="minorEastAsia"/>
        </w:rPr>
        <w:t>張緒，岱之兄子，善談名理。</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馬仙琕圍朐山，張稷權頓六里以督饋運，上數發兵助之。</w:t>
      </w:r>
      <w:r w:rsidR="00934453" w:rsidRPr="00D2545B">
        <w:rPr>
          <w:rStyle w:val="00Text"/>
          <w:rFonts w:asciiTheme="minorEastAsia"/>
        </w:rPr>
        <w:t>數，所角翻。</w:t>
      </w:r>
      <w:r w:rsidR="00934453" w:rsidRPr="00DE780C">
        <w:rPr>
          <w:rFonts w:asciiTheme="minorEastAsia"/>
        </w:rPr>
        <w:t>秋，魏盧昶上表請益兵六千，米十萬石，魏主以兵四千給之。冬，十一月，己亥，魏主詔揚州刺史李崇等治兵壽陽，以分朐山之勢。</w:t>
      </w:r>
      <w:r w:rsidR="00934453" w:rsidRPr="00D2545B">
        <w:rPr>
          <w:rStyle w:val="00Text"/>
          <w:rFonts w:asciiTheme="minorEastAsia"/>
        </w:rPr>
        <w:t>治，直之翻。</w:t>
      </w:r>
      <w:r w:rsidR="00934453" w:rsidRPr="00DE780C">
        <w:rPr>
          <w:rFonts w:asciiTheme="minorEastAsia"/>
        </w:rPr>
        <w:t>盧昶本儒生，不習軍旅。朐山城中糧樵俱竭，傅文驥以城降；</w:t>
      </w:r>
      <w:r w:rsidR="00934453" w:rsidRPr="00D2545B">
        <w:rPr>
          <w:rStyle w:val="00Text"/>
          <w:rFonts w:asciiTheme="minorEastAsia"/>
        </w:rPr>
        <w:t>降，戶江翻。</w:t>
      </w:r>
      <w:r w:rsidR="00934453" w:rsidRPr="00DE780C">
        <w:rPr>
          <w:rFonts w:asciiTheme="minorEastAsia"/>
        </w:rPr>
        <w:t>十二月，庚辰，昶引兵先遁，諸軍相繼皆潰，會大雪，軍士凍死及墮手足者三分之二，仙琕追擊，大破之。二百里間，殭尸相屬，魏兵免者什一二，收其糧畜器械，不可勝數。</w:t>
      </w:r>
      <w:r w:rsidR="00934453" w:rsidRPr="00D2545B">
        <w:rPr>
          <w:rStyle w:val="00Text"/>
          <w:rFonts w:asciiTheme="minorEastAsia"/>
        </w:rPr>
        <w:t>屬，之欲翻。勝，音升。考異曰︰魏帝紀，盧昶敗在十一月。今從梁帝紀。梁紀云</w:t>
      </w:r>
      <w:r w:rsidR="00D728F7">
        <w:rPr>
          <w:rStyle w:val="00Text"/>
          <w:rFonts w:asciiTheme="minorEastAsia"/>
        </w:rPr>
        <w:t>「</w:t>
      </w:r>
      <w:r w:rsidR="00934453" w:rsidRPr="00D2545B">
        <w:rPr>
          <w:rStyle w:val="00Text"/>
          <w:rFonts w:asciiTheme="minorEastAsia"/>
        </w:rPr>
        <w:t>斬馘十餘萬</w:t>
      </w:r>
      <w:r w:rsidR="00D728F7">
        <w:rPr>
          <w:rStyle w:val="00Text"/>
          <w:rFonts w:asciiTheme="minorEastAsia"/>
        </w:rPr>
        <w:t>」</w:t>
      </w:r>
      <w:r w:rsidR="00934453" w:rsidRPr="00D2545B">
        <w:rPr>
          <w:rStyle w:val="00Text"/>
          <w:rFonts w:asciiTheme="minorEastAsia"/>
        </w:rPr>
        <w:t>，按盧昶表云︰</w:t>
      </w:r>
      <w:r w:rsidR="00D728F7">
        <w:rPr>
          <w:rStyle w:val="00Text"/>
          <w:rFonts w:asciiTheme="minorEastAsia"/>
        </w:rPr>
        <w:t>「</w:t>
      </w:r>
      <w:r w:rsidR="00934453" w:rsidRPr="00D2545B">
        <w:rPr>
          <w:rStyle w:val="00Text"/>
          <w:rFonts w:asciiTheme="minorEastAsia"/>
        </w:rPr>
        <w:t>此兵九千，賊衆四萬，求益兵六千，</w:t>
      </w:r>
      <w:r w:rsidR="00D728F7">
        <w:rPr>
          <w:rStyle w:val="00Text"/>
          <w:rFonts w:asciiTheme="minorEastAsia"/>
        </w:rPr>
        <w:t>」</w:t>
      </w:r>
      <w:r w:rsidR="00934453" w:rsidRPr="00D2545B">
        <w:rPr>
          <w:rStyle w:val="00Text"/>
          <w:rFonts w:asciiTheme="minorEastAsia"/>
        </w:rPr>
        <w:t>魏主以四千給之。安得十餘萬衆！蓋梁史為誇大耳。</w:t>
      </w:r>
      <w:r w:rsidR="00934453" w:rsidRPr="00DE780C">
        <w:rPr>
          <w:rFonts w:asciiTheme="minorEastAsia"/>
        </w:rPr>
        <w:t>昶單騎而走，棄其節傳、儀衞俱盡；</w:t>
      </w:r>
      <w:r w:rsidR="00934453" w:rsidRPr="00D2545B">
        <w:rPr>
          <w:rStyle w:val="00Text"/>
          <w:rFonts w:asciiTheme="minorEastAsia"/>
        </w:rPr>
        <w:t>傳，張戀翻。</w:t>
      </w:r>
      <w:r w:rsidR="00934453" w:rsidRPr="00DE780C">
        <w:rPr>
          <w:rFonts w:asciiTheme="minorEastAsia"/>
        </w:rPr>
        <w:t>至郯城，借趙遐節以為軍威。魏主命黃門侍郞甄琛馳馹鎖昶，窮其敗狀，</w:t>
      </w:r>
      <w:r w:rsidR="00934453" w:rsidRPr="00D2545B">
        <w:rPr>
          <w:rStyle w:val="00Text"/>
          <w:rFonts w:asciiTheme="minorEastAsia"/>
        </w:rPr>
        <w:t>甄，之人翻。琛，丑林翻。馹，人質翻，驛傳也。</w:t>
      </w:r>
      <w:r w:rsidR="00934453" w:rsidRPr="00DE780C">
        <w:rPr>
          <w:rFonts w:asciiTheme="minorEastAsia"/>
        </w:rPr>
        <w:t>及趙遐皆免官。唯蕭寶寅全軍而歸。</w:t>
      </w:r>
    </w:p>
    <w:p w:rsidR="00934453" w:rsidRPr="00DE780C" w:rsidRDefault="00934453" w:rsidP="00662EDA">
      <w:pPr>
        <w:rPr>
          <w:rFonts w:asciiTheme="minorEastAsia"/>
        </w:rPr>
      </w:pPr>
      <w:r w:rsidRPr="00DE780C">
        <w:rPr>
          <w:rFonts w:asciiTheme="minorEastAsia"/>
        </w:rPr>
        <w:t>盧昶之在朐山也，御史中尉游肇言於魏主曰︰</w:t>
      </w:r>
      <w:r w:rsidR="00D728F7">
        <w:rPr>
          <w:rFonts w:asciiTheme="minorEastAsia"/>
        </w:rPr>
        <w:t>「</w:t>
      </w:r>
      <w:r w:rsidRPr="00DE780C">
        <w:rPr>
          <w:rFonts w:asciiTheme="minorEastAsia"/>
        </w:rPr>
        <w:t>朐山蕞爾，僻在海濱，卑濕難居，</w:t>
      </w:r>
      <w:r w:rsidRPr="00D2545B">
        <w:rPr>
          <w:rStyle w:val="00Text"/>
          <w:rFonts w:asciiTheme="minorEastAsia"/>
        </w:rPr>
        <w:t>蕞，祖外翻。</w:t>
      </w:r>
      <w:r w:rsidRPr="00DE780C">
        <w:rPr>
          <w:rFonts w:asciiTheme="minorEastAsia"/>
        </w:rPr>
        <w:t>於我非急，於賊為利。為利，故必致死以爭之；非急，故不得已而戰；以不得已之衆擊必死之師，恐稽延歲月，所費甚大。假令得朐山，徒致交爭，終難全守，所謂無用之田也。</w:t>
      </w:r>
      <w:r w:rsidRPr="00D2545B">
        <w:rPr>
          <w:rStyle w:val="00Text"/>
          <w:rFonts w:asciiTheme="minorEastAsia"/>
        </w:rPr>
        <w:t>左傳吳將伐齊，子胥諫曰︰</w:t>
      </w:r>
      <w:r w:rsidR="00D728F7">
        <w:rPr>
          <w:rStyle w:val="00Text"/>
          <w:rFonts w:asciiTheme="minorEastAsia"/>
        </w:rPr>
        <w:t>「</w:t>
      </w:r>
      <w:r w:rsidRPr="00D2545B">
        <w:rPr>
          <w:rStyle w:val="00Text"/>
          <w:rFonts w:asciiTheme="minorEastAsia"/>
        </w:rPr>
        <w:t>得志於齊，猶獲石田也，無所用之。</w:t>
      </w:r>
      <w:r w:rsidR="00D728F7">
        <w:rPr>
          <w:rStyle w:val="00Text"/>
          <w:rFonts w:asciiTheme="minorEastAsia"/>
        </w:rPr>
        <w:t>」</w:t>
      </w:r>
      <w:r w:rsidRPr="00DE780C">
        <w:rPr>
          <w:rFonts w:asciiTheme="minorEastAsia"/>
        </w:rPr>
        <w:t>聞賊屢以宿豫求易朐山，若必如此，持此無用之地，復彼舊有之疆，兵役時解，其地為大。</w:t>
      </w:r>
      <w:r w:rsidR="00D728F7">
        <w:rPr>
          <w:rFonts w:asciiTheme="minorEastAsia"/>
        </w:rPr>
        <w:t>」</w:t>
      </w:r>
      <w:r w:rsidRPr="00DE780C">
        <w:rPr>
          <w:rFonts w:asciiTheme="minorEastAsia"/>
        </w:rPr>
        <w:t>魏主將從之，會昶敗，遷肇侍中。肇，明根之子也。</w:t>
      </w:r>
      <w:r w:rsidRPr="00D2545B">
        <w:rPr>
          <w:rStyle w:val="00Text"/>
          <w:rFonts w:asciiTheme="minorEastAsia"/>
        </w:rPr>
        <w:t>游明根事魏太武及孝文，以耆宿見重。</w:t>
      </w:r>
    </w:p>
    <w:p w:rsidR="00934453" w:rsidRPr="00DE780C" w:rsidRDefault="00934453" w:rsidP="00662EDA">
      <w:pPr>
        <w:rPr>
          <w:rFonts w:asciiTheme="minorEastAsia"/>
        </w:rPr>
      </w:pPr>
      <w:r w:rsidRPr="00DE780C">
        <w:rPr>
          <w:rFonts w:asciiTheme="minorEastAsia"/>
        </w:rPr>
        <w:t>馬仙琕為將，能與士卒同勞逸，所衣不過布帛，所居無幃幕衾屛，飲食與廝養最下者同。</w:t>
      </w:r>
      <w:r w:rsidRPr="00D2545B">
        <w:rPr>
          <w:rStyle w:val="00Text"/>
          <w:rFonts w:asciiTheme="minorEastAsia"/>
        </w:rPr>
        <w:t>將，卽亮翻。衣，於旣翻。廝，息移翻。養，養馬者，音余亮翻。韋昭曰︰析薪為廝，炊烹為養。</w:t>
      </w:r>
      <w:r w:rsidRPr="00DE780C">
        <w:rPr>
          <w:rFonts w:asciiTheme="minorEastAsia"/>
        </w:rPr>
        <w:t>其在邊境，常單身潛入敵境，伺知壁壘村落險要處，</w:t>
      </w:r>
      <w:r w:rsidRPr="00D2545B">
        <w:rPr>
          <w:rStyle w:val="00Text"/>
          <w:rFonts w:asciiTheme="minorEastAsia"/>
        </w:rPr>
        <w:t>伺，相吏翻。</w:t>
      </w:r>
      <w:r w:rsidRPr="00DE780C">
        <w:rPr>
          <w:rFonts w:asciiTheme="minorEastAsia"/>
        </w:rPr>
        <w:t>所攻戰多捷，士卒亦樂為之用。</w:t>
      </w:r>
      <w:r w:rsidRPr="00D2545B">
        <w:rPr>
          <w:rStyle w:val="00Text"/>
          <w:rFonts w:asciiTheme="minorEastAsia"/>
        </w:rPr>
        <w:t>樂，音洛。為，于偽翻。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魏以甄琛為河南尹，琛表曰︰</w:t>
      </w:r>
      <w:r w:rsidR="00D728F7">
        <w:rPr>
          <w:rFonts w:asciiTheme="minorEastAsia"/>
        </w:rPr>
        <w:t>「</w:t>
      </w:r>
      <w:r w:rsidR="00934453" w:rsidRPr="00DE780C">
        <w:rPr>
          <w:rFonts w:asciiTheme="minorEastAsia"/>
        </w:rPr>
        <w:t>國家居代，患多盜竊，世祖發憤，廣置主司、里宰，皆以下代令長及五等散男有經略者乃得為之。</w:t>
      </w:r>
      <w:r w:rsidR="00934453" w:rsidRPr="00D2545B">
        <w:rPr>
          <w:rStyle w:val="00Text"/>
          <w:rFonts w:asciiTheme="minorEastAsia"/>
        </w:rPr>
        <w:t>長，知兩翻。五等散男，謂爵為五等男而居散官者。魏書曰︰魏公、侯、伯、子、男，有開國，有散，凡散各降開國一品。非以其居散官而謂之散男也。散，悉亶翻。</w:t>
      </w:r>
      <w:r w:rsidR="00934453" w:rsidRPr="00DE780C">
        <w:rPr>
          <w:rFonts w:asciiTheme="minorEastAsia"/>
        </w:rPr>
        <w:t>又多置吏士為其羽翼，崇而重之，始得禁止。今遷都已來，天下轉廣，四遠赴會，事過代都，五方雜沓，寇盜公行，里正職輕任碎，多是下材，人懷茍且，不能督察。請取武官八品將軍已下幹用貞濟者，</w:t>
      </w:r>
      <w:r w:rsidR="00934453" w:rsidRPr="00D2545B">
        <w:rPr>
          <w:rStyle w:val="00Text"/>
          <w:rFonts w:asciiTheme="minorEastAsia"/>
        </w:rPr>
        <w:t>貞濟，謂堅貞而濟事也。</w:t>
      </w:r>
      <w:r w:rsidR="00934453" w:rsidRPr="00DE780C">
        <w:rPr>
          <w:rFonts w:asciiTheme="minorEastAsia"/>
        </w:rPr>
        <w:t>以本官俸恤領里尉之任，高者領六部尉，中者領經途尉，下者領里正。</w:t>
      </w:r>
      <w:r w:rsidR="00934453" w:rsidRPr="00D2545B">
        <w:rPr>
          <w:rStyle w:val="00Text"/>
          <w:rFonts w:asciiTheme="minorEastAsia"/>
        </w:rPr>
        <w:t>魏官旣給俸，又給恤親之祿，故謂之俸恤。魏分洛陽城中為六部，置六部尉。因張平子東京賦</w:t>
      </w:r>
      <w:r w:rsidR="00D728F7">
        <w:rPr>
          <w:rStyle w:val="00Text"/>
          <w:rFonts w:asciiTheme="minorEastAsia"/>
        </w:rPr>
        <w:t>「</w:t>
      </w:r>
      <w:r w:rsidR="00934453" w:rsidRPr="00D2545B">
        <w:rPr>
          <w:rStyle w:val="00Text"/>
          <w:rFonts w:asciiTheme="minorEastAsia"/>
        </w:rPr>
        <w:t>經途九軌</w:t>
      </w:r>
      <w:r w:rsidR="00D728F7">
        <w:rPr>
          <w:rStyle w:val="00Text"/>
          <w:rFonts w:asciiTheme="minorEastAsia"/>
        </w:rPr>
        <w:t>」</w:t>
      </w:r>
      <w:r w:rsidR="00934453" w:rsidRPr="00D2545B">
        <w:rPr>
          <w:rStyle w:val="00Text"/>
          <w:rFonts w:asciiTheme="minorEastAsia"/>
        </w:rPr>
        <w:t>，置經途尉。經途，城中之大途也。其餘處各置里正。</w:t>
      </w:r>
      <w:r w:rsidR="00934453" w:rsidRPr="00DE780C">
        <w:rPr>
          <w:rFonts w:asciiTheme="minorEastAsia"/>
        </w:rPr>
        <w:t>不爾，請少高里尉之品，</w:t>
      </w:r>
      <w:r w:rsidR="00934453" w:rsidRPr="00D2545B">
        <w:rPr>
          <w:rStyle w:val="00Text"/>
          <w:rFonts w:asciiTheme="minorEastAsia"/>
        </w:rPr>
        <w:t>少，詩沼翻。</w:t>
      </w:r>
      <w:r w:rsidR="00934453" w:rsidRPr="00DE780C">
        <w:rPr>
          <w:rFonts w:asciiTheme="minorEastAsia"/>
        </w:rPr>
        <w:t>選下品中應遷者進而為之，督責有所，輦轂可清。</w:t>
      </w:r>
      <w:r w:rsidR="00D728F7">
        <w:rPr>
          <w:rFonts w:asciiTheme="minorEastAsia"/>
        </w:rPr>
        <w:t>」</w:t>
      </w:r>
      <w:r w:rsidR="00934453" w:rsidRPr="00D2545B">
        <w:rPr>
          <w:rStyle w:val="00Text"/>
          <w:rFonts w:asciiTheme="minorEastAsia"/>
        </w:rPr>
        <w:t>自漢以來，京師謂之輦轂下。</w:t>
      </w:r>
      <w:r w:rsidR="00934453" w:rsidRPr="00DE780C">
        <w:rPr>
          <w:rFonts w:asciiTheme="minorEastAsia"/>
        </w:rPr>
        <w:t>詔曰︰</w:t>
      </w:r>
      <w:r w:rsidR="00D728F7">
        <w:rPr>
          <w:rFonts w:asciiTheme="minorEastAsia"/>
        </w:rPr>
        <w:t>「</w:t>
      </w:r>
      <w:r w:rsidR="00934453" w:rsidRPr="00DE780C">
        <w:rPr>
          <w:rFonts w:asciiTheme="minorEastAsia"/>
        </w:rPr>
        <w:t>里正可進至勳品，</w:t>
      </w:r>
      <w:r w:rsidR="00934453" w:rsidRPr="00D2545B">
        <w:rPr>
          <w:rStyle w:val="00Text"/>
          <w:rFonts w:asciiTheme="minorEastAsia"/>
        </w:rPr>
        <w:t>勳品，勳官初品也。</w:t>
      </w:r>
      <w:r w:rsidR="00934453" w:rsidRPr="00DE780C">
        <w:rPr>
          <w:rFonts w:asciiTheme="minorEastAsia"/>
        </w:rPr>
        <w:t>經途從九品，六部尉正九品，</w:t>
      </w:r>
      <w:r w:rsidR="00934453" w:rsidRPr="00D2545B">
        <w:rPr>
          <w:rStyle w:val="00Text"/>
          <w:rFonts w:asciiTheme="minorEastAsia"/>
        </w:rPr>
        <w:t>洛陽六部尉並置於東漢之時，曹操為洛陽北部尉，此其證也。從，才用翻。</w:t>
      </w:r>
      <w:r w:rsidR="00934453" w:rsidRPr="00DE780C">
        <w:rPr>
          <w:rFonts w:asciiTheme="minorEastAsia"/>
        </w:rPr>
        <w:t>諸職中簡取，不必武人。</w:t>
      </w:r>
      <w:r w:rsidR="00D728F7">
        <w:rPr>
          <w:rFonts w:asciiTheme="minorEastAsia"/>
        </w:rPr>
        <w:t>」</w:t>
      </w:r>
      <w:r w:rsidR="00934453" w:rsidRPr="00DE780C">
        <w:rPr>
          <w:rFonts w:asciiTheme="minorEastAsia"/>
        </w:rPr>
        <w:t>琛又奏以羽林為游軍，於諸坊巷司察盜賊，於是洛城清靜，後常踵焉。</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是歲，梁之境內有州二十三，</w:t>
      </w:r>
      <w:r w:rsidR="00934453" w:rsidRPr="00D2545B">
        <w:rPr>
          <w:rFonts w:asciiTheme="minorEastAsia" w:eastAsiaTheme="minorEastAsia"/>
        </w:rPr>
        <w:t>此據五代史志。按蕭子顯齊志，齊有揚、南徐、豫、兗、南兗、北徐、青、冀、江、廣、交、越、荊、巴、郢、司、雍、梁、秦、益、寧、湘、南豫二十三州。時已廢巴州，當以王茂所立宛州足之。</w:t>
      </w:r>
      <w:r w:rsidR="00934453" w:rsidRPr="00DE780C">
        <w:rPr>
          <w:rStyle w:val="01Text"/>
          <w:rFonts w:asciiTheme="minorEastAsia" w:eastAsiaTheme="minorEastAsia"/>
          <w:sz w:val="21"/>
        </w:rPr>
        <w:t>郡三百五十，縣千二十二。是後州名浸多，廢置離合，不可勝記。</w:t>
      </w:r>
      <w:r w:rsidR="00934453" w:rsidRPr="00D2545B">
        <w:rPr>
          <w:rFonts w:asciiTheme="minorEastAsia" w:eastAsiaTheme="minorEastAsia"/>
        </w:rPr>
        <w:t>勝，音升。</w:t>
      </w:r>
      <w:r w:rsidR="00934453" w:rsidRPr="00DE780C">
        <w:rPr>
          <w:rStyle w:val="01Text"/>
          <w:rFonts w:asciiTheme="minorEastAsia" w:eastAsiaTheme="minorEastAsia"/>
          <w:sz w:val="21"/>
        </w:rPr>
        <w:t>魏朝亦然。</w:t>
      </w:r>
      <w:r w:rsidR="00934453" w:rsidRPr="00D2545B">
        <w:rPr>
          <w:rFonts w:asciiTheme="minorEastAsia" w:eastAsiaTheme="minorEastAsia"/>
        </w:rPr>
        <w:t>朝，直遙翻；下同。</w:t>
      </w:r>
    </w:p>
    <w:p w:rsidR="008A506D"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上惇睦九族，優借朝士，有犯罪者，皆屈法申之。百姓有罪，則案之如法，其緣坐則老幼不免，一人逃亡，舉家質作，</w:t>
      </w:r>
      <w:r w:rsidR="00934453" w:rsidRPr="00D2545B">
        <w:rPr>
          <w:rStyle w:val="00Text"/>
          <w:rFonts w:asciiTheme="minorEastAsia"/>
        </w:rPr>
        <w:t>質，音致，又如字。質作，質其家屬而罰作之。</w:t>
      </w:r>
      <w:r w:rsidR="00934453" w:rsidRPr="00DE780C">
        <w:rPr>
          <w:rFonts w:asciiTheme="minorEastAsia"/>
        </w:rPr>
        <w:t>民旣窮窘，姦宄益深。嘗因郊祀，有秣陵老人</w:t>
      </w:r>
      <w:r w:rsidR="00934453" w:rsidRPr="00D2545B">
        <w:rPr>
          <w:rStyle w:val="00Text"/>
          <w:rFonts w:asciiTheme="minorEastAsia"/>
        </w:rPr>
        <w:t>江南以建康、秣陵為赤縣；隋廢秣陵、建康倂為江寧縣。窘，渠隕翻。宄，音軌。</w:t>
      </w:r>
      <w:r w:rsidR="00934453" w:rsidRPr="00DE780C">
        <w:rPr>
          <w:rFonts w:asciiTheme="minorEastAsia"/>
        </w:rPr>
        <w:t>遮車駕言曰︰</w:t>
      </w:r>
      <w:r w:rsidR="00D728F7">
        <w:rPr>
          <w:rFonts w:asciiTheme="minorEastAsia"/>
        </w:rPr>
        <w:t>「</w:t>
      </w:r>
      <w:r w:rsidR="00934453" w:rsidRPr="00DE780C">
        <w:rPr>
          <w:rFonts w:asciiTheme="minorEastAsia"/>
        </w:rPr>
        <w:t>陛下為法，急於庶民，緩於權貴，非長久之道。誠能反是，天下幸甚。</w:t>
      </w:r>
      <w:r w:rsidR="00D728F7">
        <w:rPr>
          <w:rFonts w:asciiTheme="minorEastAsia"/>
        </w:rPr>
        <w:t>」</w:t>
      </w:r>
      <w:r w:rsidR="00934453" w:rsidRPr="00DE780C">
        <w:rPr>
          <w:rFonts w:asciiTheme="minorEastAsia"/>
        </w:rPr>
        <w:t>上於是思有以寬之。</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十一年</w:t>
      </w:r>
      <w:r w:rsidR="00046F27" w:rsidRPr="00D2545B">
        <w:rPr>
          <w:rFonts w:asciiTheme="minorEastAsia" w:eastAsiaTheme="minorEastAsia" w:hAnsi="宋体" w:cs="宋体" w:hint="eastAsia"/>
        </w:rPr>
        <w:t>（</w:t>
      </w:r>
      <w:r w:rsidR="00934453" w:rsidRPr="00D2545B">
        <w:rPr>
          <w:rFonts w:asciiTheme="minorEastAsia" w:eastAsiaTheme="minorEastAsia"/>
        </w:rPr>
        <w:t>壬辰、五一二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春，正月，壬辰，詔︰</w:t>
      </w:r>
      <w:r w:rsidR="00D728F7">
        <w:rPr>
          <w:rFonts w:asciiTheme="minorEastAsia"/>
        </w:rPr>
        <w:t>「</w:t>
      </w:r>
      <w:r w:rsidR="00934453" w:rsidRPr="00DE780C">
        <w:rPr>
          <w:rFonts w:asciiTheme="minorEastAsia"/>
        </w:rPr>
        <w:t>自今逋讁之家及罪應質作，若年有老小，可停將送。</w:t>
      </w:r>
      <w:r w:rsidR="00D728F7">
        <w:rPr>
          <w:rFonts w:asciiTheme="minorEastAsia"/>
        </w:rPr>
        <w:t>」</w:t>
      </w:r>
      <w:r w:rsidR="00934453" w:rsidRPr="00D2545B">
        <w:rPr>
          <w:rStyle w:val="00Text"/>
          <w:rFonts w:asciiTheme="minorEastAsia"/>
        </w:rPr>
        <w:t>所謂寬庶民者，如此而已。而不能繩權貴以法，君子是以知梁政之亂也。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以臨川王宏為太尉，驃騎將軍王茂為司空、尚書令。</w:t>
      </w:r>
      <w:r w:rsidR="00934453" w:rsidRPr="00D2545B">
        <w:rPr>
          <w:rStyle w:val="00Text"/>
          <w:rFonts w:asciiTheme="minorEastAsia"/>
        </w:rPr>
        <w:t>驃，匹妙翻。騎，奇寄翻；下同。</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丙辰，魏以車騎大將軍、尚書令高肇為司徒，清河王懌為司空，廣平王懷進號驃騎大將軍，加儀同三司。肇雖登三司，猶自以去要任，怏怏形於言色，</w:t>
      </w:r>
      <w:r w:rsidR="00934453" w:rsidRPr="00D2545B">
        <w:rPr>
          <w:rStyle w:val="00Text"/>
          <w:rFonts w:asciiTheme="minorEastAsia"/>
        </w:rPr>
        <w:t>要任，謂尚書令。怏，於兩翻。</w:t>
      </w:r>
      <w:r w:rsidR="00934453" w:rsidRPr="00DE780C">
        <w:rPr>
          <w:rFonts w:asciiTheme="minorEastAsia"/>
        </w:rPr>
        <w:t>見者嗤之。</w:t>
      </w:r>
      <w:r w:rsidR="00934453" w:rsidRPr="00D2545B">
        <w:rPr>
          <w:rStyle w:val="00Text"/>
          <w:rFonts w:asciiTheme="minorEastAsia"/>
        </w:rPr>
        <w:t>嗤，丑之翻。</w:t>
      </w:r>
      <w:r w:rsidR="00934453" w:rsidRPr="00DE780C">
        <w:rPr>
          <w:rFonts w:asciiTheme="minorEastAsia"/>
        </w:rPr>
        <w:t>尚書右丞高綽、國子博士封軌，素以方直自業，</w:t>
      </w:r>
      <w:r w:rsidR="00934453" w:rsidRPr="00D2545B">
        <w:rPr>
          <w:rStyle w:val="00Text"/>
          <w:rFonts w:asciiTheme="minorEastAsia"/>
        </w:rPr>
        <w:t>業，事也。以方直為事，所謂強作之也，作之不已，乃成君子。</w:t>
      </w:r>
      <w:r w:rsidR="00934453" w:rsidRPr="00DE780C">
        <w:rPr>
          <w:rFonts w:asciiTheme="minorEastAsia"/>
        </w:rPr>
        <w:t>及肇為司徒，綽送迎往來，軌竟不詣肇。綽顧不見軌，乃遽歸，歎曰︰</w:t>
      </w:r>
      <w:r w:rsidR="00D728F7">
        <w:rPr>
          <w:rFonts w:asciiTheme="minorEastAsia"/>
        </w:rPr>
        <w:t>「</w:t>
      </w:r>
      <w:r w:rsidR="00934453" w:rsidRPr="00DE780C">
        <w:rPr>
          <w:rFonts w:asciiTheme="minorEastAsia"/>
        </w:rPr>
        <w:t>吾平生自謂不失規矩，今日舉措，不如封生遠矣。</w:t>
      </w:r>
      <w:r w:rsidR="00D728F7">
        <w:rPr>
          <w:rFonts w:asciiTheme="minorEastAsia"/>
        </w:rPr>
        <w:t>」</w:t>
      </w:r>
      <w:r w:rsidR="00934453" w:rsidRPr="00DE780C">
        <w:rPr>
          <w:rFonts w:asciiTheme="minorEastAsia"/>
        </w:rPr>
        <w:t>綽，允之孫；軌，懿之族孫也。</w:t>
      </w:r>
      <w:r w:rsidR="00934453" w:rsidRPr="00D2545B">
        <w:rPr>
          <w:rStyle w:val="00Text"/>
          <w:rFonts w:asciiTheme="minorEastAsia"/>
        </w:rPr>
        <w:t>高允事魏世祖以下四朝。封懿去燕歸魏，以疏慢見黜。</w:t>
      </w:r>
    </w:p>
    <w:p w:rsidR="00934453" w:rsidRPr="00DE780C" w:rsidRDefault="00934453" w:rsidP="00662EDA">
      <w:pPr>
        <w:rPr>
          <w:rFonts w:asciiTheme="minorEastAsia"/>
        </w:rPr>
      </w:pPr>
      <w:r w:rsidRPr="00DE780C">
        <w:rPr>
          <w:rFonts w:asciiTheme="minorEastAsia"/>
        </w:rPr>
        <w:t>清河王懌有才學聞望，懲彭城之禍，</w:t>
      </w:r>
      <w:r w:rsidRPr="00D2545B">
        <w:rPr>
          <w:rStyle w:val="00Text"/>
          <w:rFonts w:asciiTheme="minorEastAsia"/>
        </w:rPr>
        <w:t>謂彭城王勰無罪見殺也。聞，音問。</w:t>
      </w:r>
      <w:r w:rsidRPr="00DE780C">
        <w:rPr>
          <w:rFonts w:asciiTheme="minorEastAsia"/>
        </w:rPr>
        <w:t>因侍宴，謂肇曰︰</w:t>
      </w:r>
      <w:r w:rsidR="00D728F7">
        <w:rPr>
          <w:rFonts w:asciiTheme="minorEastAsia"/>
        </w:rPr>
        <w:t>「</w:t>
      </w:r>
      <w:r w:rsidRPr="00DE780C">
        <w:rPr>
          <w:rFonts w:asciiTheme="minorEastAsia"/>
        </w:rPr>
        <w:t>天子兄弟詎有幾人，而翦之幾盡！</w:t>
      </w:r>
      <w:r w:rsidRPr="00D2545B">
        <w:rPr>
          <w:rStyle w:val="00Text"/>
          <w:rFonts w:asciiTheme="minorEastAsia"/>
        </w:rPr>
        <w:t>謂又殺京兆王愉也。之幾，居依翻。</w:t>
      </w:r>
      <w:r w:rsidRPr="00DE780C">
        <w:rPr>
          <w:rFonts w:asciiTheme="minorEastAsia"/>
        </w:rPr>
        <w:t>昔王莽頭禿，藉渭陽之資，遂篡漢室。</w:t>
      </w:r>
      <w:r w:rsidRPr="00D2545B">
        <w:rPr>
          <w:rStyle w:val="00Text"/>
          <w:rFonts w:asciiTheme="minorEastAsia"/>
        </w:rPr>
        <w:t>事見漢紀。</w:t>
      </w:r>
      <w:r w:rsidRPr="00DE780C">
        <w:rPr>
          <w:rFonts w:asciiTheme="minorEastAsia"/>
        </w:rPr>
        <w:t>今君身曲，亦恐終成亂階。</w:t>
      </w:r>
      <w:r w:rsidR="00D728F7">
        <w:rPr>
          <w:rFonts w:asciiTheme="minorEastAsia"/>
        </w:rPr>
        <w:t>」</w:t>
      </w:r>
      <w:r w:rsidRPr="00DE780C">
        <w:rPr>
          <w:rFonts w:asciiTheme="minorEastAsia"/>
        </w:rPr>
        <w:t>會大旱，肇擅錄囚徒，欲以收衆心。懌言於魏主曰︰</w:t>
      </w:r>
      <w:r w:rsidR="00D728F7">
        <w:rPr>
          <w:rFonts w:asciiTheme="minorEastAsia"/>
        </w:rPr>
        <w:t>「</w:t>
      </w:r>
      <w:r w:rsidRPr="00DE780C">
        <w:rPr>
          <w:rFonts w:asciiTheme="minorEastAsia"/>
        </w:rPr>
        <w:t>昔季氏旅於泰山，孔子疾之。</w:t>
      </w:r>
      <w:r w:rsidRPr="00D2545B">
        <w:rPr>
          <w:rStyle w:val="00Text"/>
          <w:rFonts w:asciiTheme="minorEastAsia"/>
        </w:rPr>
        <w:t>朱元晦曰︰旅，祭名也。禮，諸侯祭封內山川。季氏祭之，僭也。</w:t>
      </w:r>
      <w:r w:rsidRPr="00DE780C">
        <w:rPr>
          <w:rFonts w:asciiTheme="minorEastAsia"/>
        </w:rPr>
        <w:t>誠以君臣之分，</w:t>
      </w:r>
      <w:r w:rsidRPr="00D2545B">
        <w:rPr>
          <w:rStyle w:val="00Text"/>
          <w:rFonts w:asciiTheme="minorEastAsia"/>
        </w:rPr>
        <w:t>分，扶問翻。</w:t>
      </w:r>
      <w:r w:rsidRPr="00DE780C">
        <w:rPr>
          <w:rFonts w:asciiTheme="minorEastAsia"/>
        </w:rPr>
        <w:t>宜防微杜漸，不可瀆也。減膳錄囚，乃陛下之事；今司徒行之，豈人臣之義乎！明君失之於上，姦臣竊之於下，禍亂之基，於此在矣。</w:t>
      </w:r>
      <w:r w:rsidR="00D728F7">
        <w:rPr>
          <w:rFonts w:asciiTheme="minorEastAsia"/>
        </w:rPr>
        <w:t>」</w:t>
      </w:r>
      <w:r w:rsidRPr="00DE780C">
        <w:rPr>
          <w:rFonts w:asciiTheme="minorEastAsia"/>
        </w:rPr>
        <w:t>帝笑而不應。</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夏，四月，魏詔尚書與羣司鞫理獄訟，令飢民就穀燕、恆二州及六鎭。</w:t>
      </w:r>
      <w:r w:rsidR="00934453" w:rsidRPr="00D2545B">
        <w:rPr>
          <w:rStyle w:val="00Text"/>
          <w:rFonts w:asciiTheme="minorEastAsia"/>
        </w:rPr>
        <w:t>燕，因肩翻。恆，戶登翻。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乙酉，魏大赦，改元延昌。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冬，十月，乙亥，魏立皇子詡為太子，始不殺其母。</w:t>
      </w:r>
      <w:r w:rsidR="00934453" w:rsidRPr="00D2545B">
        <w:rPr>
          <w:rStyle w:val="00Text"/>
          <w:rFonts w:asciiTheme="minorEastAsia"/>
        </w:rPr>
        <w:t>為後胡後亂魏張本。</w:t>
      </w:r>
      <w:r w:rsidR="00934453" w:rsidRPr="00DE780C">
        <w:rPr>
          <w:rFonts w:asciiTheme="minorEastAsia"/>
        </w:rPr>
        <w:t>以尚書右僕射郭祚領太子少師。祚嘗從魏主幸東宮，懷黃㼐以奉太子；</w:t>
      </w:r>
      <w:r w:rsidR="00934453" w:rsidRPr="00D2545B">
        <w:rPr>
          <w:rStyle w:val="00Text"/>
          <w:rFonts w:asciiTheme="minorEastAsia"/>
        </w:rPr>
        <w:t>㼐，扶田翻。博雅，白㼐，瓜屬。此黃㼐，又一種也。</w:t>
      </w:r>
      <w:r w:rsidR="00D728F7">
        <w:rPr>
          <w:rStyle w:val="00Text"/>
          <w:rFonts w:asciiTheme="minorEastAsia"/>
        </w:rPr>
        <w:t>『</w:t>
      </w:r>
      <w:r w:rsidR="00934453" w:rsidRPr="00D2545B">
        <w:rPr>
          <w:rStyle w:val="00Text"/>
          <w:rFonts w:asciiTheme="minorEastAsia"/>
        </w:rPr>
        <w:t>鄒︰㼐，今音按集韻︰蒲眠切，音蹁。廣韻︰黃瓜名。</w:t>
      </w:r>
      <w:r w:rsidR="00D728F7">
        <w:rPr>
          <w:rStyle w:val="00Text"/>
          <w:rFonts w:asciiTheme="minorEastAsia"/>
        </w:rPr>
        <w:t>』</w:t>
      </w:r>
      <w:r w:rsidR="00934453" w:rsidRPr="00DE780C">
        <w:rPr>
          <w:rFonts w:asciiTheme="minorEastAsia"/>
        </w:rPr>
        <w:t>時應詔左右趙桃弓深為帝所信任，祚私事之，時人謂之</w:t>
      </w:r>
      <w:r w:rsidR="00D728F7">
        <w:rPr>
          <w:rFonts w:asciiTheme="minorEastAsia"/>
        </w:rPr>
        <w:t>「</w:t>
      </w:r>
      <w:r w:rsidR="00934453" w:rsidRPr="00DE780C">
        <w:rPr>
          <w:rFonts w:asciiTheme="minorEastAsia"/>
        </w:rPr>
        <w:t>桃弓僕射</w:t>
      </w:r>
      <w:r w:rsidR="00D728F7">
        <w:rPr>
          <w:rFonts w:asciiTheme="minorEastAsia"/>
        </w:rPr>
        <w:t>」</w:t>
      </w:r>
      <w:r w:rsidR="00934453" w:rsidRPr="00DE780C">
        <w:rPr>
          <w:rFonts w:asciiTheme="minorEastAsia"/>
        </w:rPr>
        <w:t>、</w:t>
      </w:r>
      <w:r w:rsidR="00D728F7">
        <w:rPr>
          <w:rFonts w:asciiTheme="minorEastAsia"/>
        </w:rPr>
        <w:t>「</w:t>
      </w:r>
      <w:r w:rsidR="00934453" w:rsidRPr="00DE780C">
        <w:rPr>
          <w:rFonts w:asciiTheme="minorEastAsia"/>
        </w:rPr>
        <w:t>黃㼐少師。</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十一月，乙未，以吳郡太守袁昂兼尚書右僕射。</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初，齊太子步兵校尉平昌伏曼容表求制一代禮樂，世祖詔選學士十人脩五禮，</w:t>
      </w:r>
      <w:r w:rsidR="00934453" w:rsidRPr="00D2545B">
        <w:rPr>
          <w:rStyle w:val="00Text"/>
          <w:rFonts w:asciiTheme="minorEastAsia"/>
        </w:rPr>
        <w:t>五禮︰吉、凶、軍、賓、嘉。</w:t>
      </w:r>
      <w:r w:rsidR="00934453" w:rsidRPr="00DE780C">
        <w:rPr>
          <w:rFonts w:asciiTheme="minorEastAsia"/>
        </w:rPr>
        <w:t>丹楊尹王儉總之。儉卒，</w:t>
      </w:r>
      <w:r w:rsidR="00934453" w:rsidRPr="00D2545B">
        <w:rPr>
          <w:rStyle w:val="00Text"/>
          <w:rFonts w:asciiTheme="minorEastAsia"/>
        </w:rPr>
        <w:t>卒，子恤翻。</w:t>
      </w:r>
      <w:r w:rsidR="00934453" w:rsidRPr="00DE780C">
        <w:rPr>
          <w:rFonts w:asciiTheme="minorEastAsia"/>
        </w:rPr>
        <w:t>以事付國子祭酒何胤。胤還東山，</w:t>
      </w:r>
      <w:r w:rsidR="00934453" w:rsidRPr="00D2545B">
        <w:rPr>
          <w:rStyle w:val="00Text"/>
          <w:rFonts w:asciiTheme="minorEastAsia"/>
        </w:rPr>
        <w:t>胤隱會稽東山。</w:t>
      </w:r>
      <w:r w:rsidR="00934453" w:rsidRPr="00DE780C">
        <w:rPr>
          <w:rFonts w:asciiTheme="minorEastAsia"/>
        </w:rPr>
        <w:t>齊明帝敕尚書令徐孝嗣掌之。孝嗣誅，率多散逸，詔驃騎將軍何佟之掌之。</w:t>
      </w:r>
      <w:r w:rsidR="00934453" w:rsidRPr="00D2545B">
        <w:rPr>
          <w:rStyle w:val="00Text"/>
          <w:rFonts w:asciiTheme="minorEastAsia"/>
        </w:rPr>
        <w:t>佟，徒冬翻。</w:t>
      </w:r>
      <w:r w:rsidR="00934453" w:rsidRPr="00DE780C">
        <w:rPr>
          <w:rFonts w:asciiTheme="minorEastAsia"/>
        </w:rPr>
        <w:t>經齊末兵火，僅有在者。帝卽位，佟之啓審省置之宜，</w:t>
      </w:r>
      <w:r w:rsidR="00934453" w:rsidRPr="00D2545B">
        <w:rPr>
          <w:rStyle w:val="00Text"/>
          <w:rFonts w:asciiTheme="minorEastAsia"/>
        </w:rPr>
        <w:t>啓之於上，審禮局之宜省、宜置也。</w:t>
      </w:r>
      <w:r w:rsidR="00934453" w:rsidRPr="00DE780C">
        <w:rPr>
          <w:rFonts w:asciiTheme="minorEastAsia"/>
        </w:rPr>
        <w:t>敕使外詳。</w:t>
      </w:r>
      <w:r w:rsidR="00934453" w:rsidRPr="00D2545B">
        <w:rPr>
          <w:rStyle w:val="00Text"/>
          <w:rFonts w:asciiTheme="minorEastAsia"/>
        </w:rPr>
        <w:t>使外詳議以聞也。</w:t>
      </w:r>
      <w:r w:rsidR="00934453" w:rsidRPr="00DE780C">
        <w:rPr>
          <w:rFonts w:asciiTheme="minorEastAsia"/>
        </w:rPr>
        <w:lastRenderedPageBreak/>
        <w:t>時尚書以為庶務權輿，</w:t>
      </w:r>
      <w:r w:rsidR="00934453" w:rsidRPr="00D2545B">
        <w:rPr>
          <w:rStyle w:val="00Text"/>
          <w:rFonts w:asciiTheme="minorEastAsia"/>
        </w:rPr>
        <w:t>毛萇曰︰權輿，始也。此言王業創始也。</w:t>
      </w:r>
      <w:r w:rsidR="00934453" w:rsidRPr="00DE780C">
        <w:rPr>
          <w:rFonts w:asciiTheme="minorEastAsia"/>
        </w:rPr>
        <w:t>宜俟隆平，欲且省禮局，倂還尚書儀曹，詔曰︰</w:t>
      </w:r>
      <w:r w:rsidR="00D728F7">
        <w:rPr>
          <w:rFonts w:asciiTheme="minorEastAsia"/>
        </w:rPr>
        <w:t>「</w:t>
      </w:r>
      <w:r w:rsidR="00934453" w:rsidRPr="00DE780C">
        <w:rPr>
          <w:rFonts w:asciiTheme="minorEastAsia"/>
        </w:rPr>
        <w:t>禮壞樂缺，實宜以時脩定。但頃之脩撰不得其人，所以歷年不就，有名無實。此旣經國所先，可卽撰次。</w:t>
      </w:r>
      <w:r w:rsidR="00D728F7">
        <w:rPr>
          <w:rFonts w:asciiTheme="minorEastAsia"/>
        </w:rPr>
        <w:t>」</w:t>
      </w:r>
      <w:r w:rsidR="00934453" w:rsidRPr="00D2545B">
        <w:rPr>
          <w:rStyle w:val="00Text"/>
          <w:rFonts w:asciiTheme="minorEastAsia"/>
        </w:rPr>
        <w:t>左傳曰︰禮，經國家，定社稷，序人民，利後嗣者也。撰，具也，述也。</w:t>
      </w:r>
      <w:r w:rsidR="00934453" w:rsidRPr="00DE780C">
        <w:rPr>
          <w:rFonts w:asciiTheme="minorEastAsia"/>
        </w:rPr>
        <w:t>於是尚書僕射沈約等奏︰</w:t>
      </w:r>
      <w:r w:rsidR="00D728F7">
        <w:rPr>
          <w:rFonts w:asciiTheme="minorEastAsia"/>
        </w:rPr>
        <w:t>「</w:t>
      </w:r>
      <w:r w:rsidR="00934453" w:rsidRPr="00DE780C">
        <w:rPr>
          <w:rFonts w:asciiTheme="minorEastAsia"/>
        </w:rPr>
        <w:t>請五禮各置</w:t>
      </w:r>
      <w:r w:rsidR="00934453" w:rsidRPr="00D2545B">
        <w:rPr>
          <w:rStyle w:val="00Text"/>
          <w:rFonts w:asciiTheme="minorEastAsia"/>
        </w:rPr>
        <w:t>舊學士十人共脩五禮，今請分五禮，各置學士。</w:t>
      </w:r>
      <w:r w:rsidR="00934453" w:rsidRPr="00DE780C">
        <w:rPr>
          <w:rFonts w:asciiTheme="minorEastAsia"/>
        </w:rPr>
        <w:t>舊學士一人，令自舉學古一人相助抄撰，</w:t>
      </w:r>
      <w:r w:rsidR="00934453" w:rsidRPr="00D2545B">
        <w:rPr>
          <w:rStyle w:val="00Text"/>
          <w:rFonts w:asciiTheme="minorEastAsia"/>
        </w:rPr>
        <w:t>抄，楚交翻，錄也。</w:t>
      </w:r>
      <w:r w:rsidR="00934453" w:rsidRPr="00DE780C">
        <w:rPr>
          <w:rFonts w:asciiTheme="minorEastAsia"/>
        </w:rPr>
        <w:t>其中疑者，依石渠、白虎故事，請制旨斷決。</w:t>
      </w:r>
      <w:r w:rsidR="00D728F7">
        <w:rPr>
          <w:rFonts w:asciiTheme="minorEastAsia"/>
        </w:rPr>
        <w:t>」</w:t>
      </w:r>
      <w:r w:rsidR="00934453" w:rsidRPr="00D2545B">
        <w:rPr>
          <w:rStyle w:val="00Text"/>
          <w:rFonts w:asciiTheme="minorEastAsia"/>
        </w:rPr>
        <w:t>石渠事見二十七卷漢宣帝甘露三年。白虎事見四十六卷章帝建初四年。斷，丁亂翻。</w:t>
      </w:r>
      <w:r w:rsidR="00934453" w:rsidRPr="00DE780C">
        <w:rPr>
          <w:rFonts w:asciiTheme="minorEastAsia"/>
        </w:rPr>
        <w:t>乃以右軍記室</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室</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參軍</w:t>
      </w:r>
      <w:r w:rsidR="00D728F7">
        <w:rPr>
          <w:rStyle w:val="00Text"/>
          <w:rFonts w:asciiTheme="minorEastAsia"/>
        </w:rPr>
        <w:t>」</w:t>
      </w:r>
      <w:r w:rsidR="00934453" w:rsidRPr="00D2545B">
        <w:rPr>
          <w:rStyle w:val="00Text"/>
          <w:rFonts w:asciiTheme="minorEastAsia"/>
        </w:rPr>
        <w:t>二字；乙十一行本同。</w:t>
      </w:r>
      <w:r w:rsidR="00D728F7">
        <w:rPr>
          <w:rStyle w:val="00Text"/>
          <w:rFonts w:asciiTheme="minorEastAsia"/>
        </w:rPr>
        <w:t>』</w:t>
      </w:r>
      <w:r w:rsidR="00934453" w:rsidRPr="00DE780C">
        <w:rPr>
          <w:rFonts w:asciiTheme="minorEastAsia"/>
        </w:rPr>
        <w:t>明山賓等分掌五禮，佟之總其事。佟之卒，以鎭北諮議參軍伏暅代之。暅，曼容之子也。</w:t>
      </w:r>
      <w:r w:rsidR="00934453" w:rsidRPr="00D2545B">
        <w:rPr>
          <w:rStyle w:val="00Text"/>
          <w:rFonts w:asciiTheme="minorEastAsia"/>
        </w:rPr>
        <w:t>暅，古鄧翻。</w:t>
      </w:r>
      <w:r w:rsidR="00934453" w:rsidRPr="00DE780C">
        <w:rPr>
          <w:rFonts w:asciiTheme="minorEastAsia"/>
        </w:rPr>
        <w:t>至是，五禮成，列上之，合八千一十九條，詔有司遵行。</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己酉，臨川王宏以公事左遷驃騎大將軍。</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是歲，魏以桓叔興為南荊州刺史，治安昌，</w:t>
      </w:r>
      <w:r w:rsidR="00934453" w:rsidRPr="00D2545B">
        <w:rPr>
          <w:rFonts w:asciiTheme="minorEastAsia" w:eastAsiaTheme="minorEastAsia"/>
        </w:rPr>
        <w:t>漢南陽郡有安昌侯國。晉泰始中，割南陽東鄙之安昌、平林、平氏、義陽四縣，置義陽郡，治安昌城。後義陽移治石城山上，因梁希侵逼，徙治仁順城，而安昌則俗謂之白茅城。</w:t>
      </w:r>
      <w:r w:rsidR="00934453" w:rsidRPr="00DE780C">
        <w:rPr>
          <w:rStyle w:val="01Text"/>
          <w:rFonts w:asciiTheme="minorEastAsia" w:eastAsiaTheme="minorEastAsia"/>
          <w:sz w:val="21"/>
        </w:rPr>
        <w:t>隸東荊州。</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十二年</w:t>
      </w:r>
      <w:r w:rsidR="00046F27" w:rsidRPr="00D2545B">
        <w:rPr>
          <w:rFonts w:asciiTheme="minorEastAsia" w:eastAsiaTheme="minorEastAsia" w:hAnsi="宋体" w:cs="宋体" w:hint="eastAsia"/>
        </w:rPr>
        <w:t>（</w:t>
      </w:r>
      <w:r w:rsidR="00934453" w:rsidRPr="00D2545B">
        <w:rPr>
          <w:rFonts w:asciiTheme="minorEastAsia" w:eastAsiaTheme="minorEastAsia"/>
        </w:rPr>
        <w:t>癸巳、五一三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春，正月，辛卯，上祀南郊，大赦。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二月，辛酉，以兼尚書右僕射袁昂為右僕射。</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己卯，魏高陽王雍進位太保。</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鬱洲迫近魏境，</w:t>
      </w:r>
      <w:r w:rsidR="00934453" w:rsidRPr="00D2545B">
        <w:rPr>
          <w:rStyle w:val="00Text"/>
          <w:rFonts w:asciiTheme="minorEastAsia"/>
        </w:rPr>
        <w:t>近，其靳翻。</w:t>
      </w:r>
      <w:r w:rsidR="00934453" w:rsidRPr="00DE780C">
        <w:rPr>
          <w:rFonts w:asciiTheme="minorEastAsia"/>
        </w:rPr>
        <w:t>其民多私與魏人交市，朐山之亂，或陰與魏通，朐山平，心不自安。青、冀二州刺史張稷不得志，政令寬弛，僚吏頗多侵漁。庚辰，鬱洲民徐道角等夜襲州城，殺稷，送其首降魏，</w:t>
      </w:r>
      <w:r w:rsidR="00934453" w:rsidRPr="00D2545B">
        <w:rPr>
          <w:rStyle w:val="00Text"/>
          <w:rFonts w:asciiTheme="minorEastAsia"/>
        </w:rPr>
        <w:t>朐，音劬。降，戶江翻。考異曰︰魏帝紀作</w:t>
      </w:r>
      <w:r w:rsidR="00D728F7">
        <w:rPr>
          <w:rStyle w:val="00Text"/>
          <w:rFonts w:asciiTheme="minorEastAsia"/>
        </w:rPr>
        <w:t>「</w:t>
      </w:r>
      <w:r w:rsidR="00934453" w:rsidRPr="00D2545B">
        <w:rPr>
          <w:rStyle w:val="00Text"/>
          <w:rFonts w:asciiTheme="minorEastAsia"/>
        </w:rPr>
        <w:t>鬱州人徐玄明</w:t>
      </w:r>
      <w:r w:rsidR="00D728F7">
        <w:rPr>
          <w:rStyle w:val="00Text"/>
          <w:rFonts w:asciiTheme="minorEastAsia"/>
        </w:rPr>
        <w:t>」</w:t>
      </w:r>
      <w:r w:rsidR="00934453" w:rsidRPr="00D2545B">
        <w:rPr>
          <w:rStyle w:val="00Text"/>
          <w:rFonts w:asciiTheme="minorEastAsia"/>
        </w:rPr>
        <w:t>，今從梁康絢傳。又絢傳，稷死在朐山叛之明年。今從魏帝紀。按鬱洲卽郁洲。</w:t>
      </w:r>
      <w:r w:rsidR="00D728F7">
        <w:rPr>
          <w:rStyle w:val="00Text"/>
          <w:rFonts w:asciiTheme="minorEastAsia"/>
        </w:rPr>
        <w:t>『</w:t>
      </w:r>
      <w:r w:rsidR="00934453" w:rsidRPr="00D2545B">
        <w:rPr>
          <w:rStyle w:val="00Text"/>
          <w:rFonts w:asciiTheme="minorEastAsia"/>
        </w:rPr>
        <w:t>鄒︰郁洲，今江蘇省連雲港市雲臺山。</w:t>
      </w:r>
      <w:r w:rsidR="00D728F7">
        <w:rPr>
          <w:rStyle w:val="00Text"/>
          <w:rFonts w:asciiTheme="minorEastAsia"/>
        </w:rPr>
        <w:t>』</w:t>
      </w:r>
      <w:r w:rsidR="00934453" w:rsidRPr="00DE780C">
        <w:rPr>
          <w:rFonts w:asciiTheme="minorEastAsia"/>
        </w:rPr>
        <w:t>魏遣前南兗州刺史樊魯將兵赴之。</w:t>
      </w:r>
      <w:r w:rsidR="00934453" w:rsidRPr="00D2545B">
        <w:rPr>
          <w:rStyle w:val="00Text"/>
          <w:rFonts w:asciiTheme="minorEastAsia"/>
        </w:rPr>
        <w:t>將，卽亮翻。</w:t>
      </w:r>
      <w:r w:rsidR="00934453" w:rsidRPr="00DE780C">
        <w:rPr>
          <w:rFonts w:asciiTheme="minorEastAsia"/>
        </w:rPr>
        <w:t>於是魏饑，民餓死者數萬，侍中游肇諫，以為</w:t>
      </w:r>
      <w:r w:rsidR="00D728F7">
        <w:rPr>
          <w:rFonts w:asciiTheme="minorEastAsia"/>
        </w:rPr>
        <w:t>「</w:t>
      </w:r>
      <w:r w:rsidR="00934453" w:rsidRPr="00DE780C">
        <w:rPr>
          <w:rFonts w:asciiTheme="minorEastAsia"/>
        </w:rPr>
        <w:t>朐山濱海，卑濕難居，鬱洲又在海中，得之尤為無用。其地於賊要近，</w:t>
      </w:r>
      <w:r w:rsidR="00934453" w:rsidRPr="00D2545B">
        <w:rPr>
          <w:rStyle w:val="00Text"/>
          <w:rFonts w:asciiTheme="minorEastAsia"/>
        </w:rPr>
        <w:t>要，謂海道之要；近，謂南近江、淮。</w:t>
      </w:r>
      <w:r w:rsidR="00934453" w:rsidRPr="00DE780C">
        <w:rPr>
          <w:rFonts w:asciiTheme="minorEastAsia"/>
        </w:rPr>
        <w:t>去此閒遠，</w:t>
      </w:r>
      <w:r w:rsidR="00934453" w:rsidRPr="00D2545B">
        <w:rPr>
          <w:rStyle w:val="00Text"/>
          <w:rFonts w:asciiTheme="minorEastAsia"/>
        </w:rPr>
        <w:t>魏圖東南，其用兵必於淮、漢之間；鬱洲介在海中，又非兵衝，故曰閒遠。</w:t>
      </w:r>
      <w:r w:rsidR="00934453" w:rsidRPr="00DE780C">
        <w:rPr>
          <w:rFonts w:asciiTheme="minorEastAsia"/>
        </w:rPr>
        <w:t>以閒遠之兵攻要近之衆，不可敵也。方今年饑民困，唯宜安靜，而復勞以軍旅，費以饋運，臣見其損，未見其益。</w:t>
      </w:r>
      <w:r w:rsidR="00D728F7">
        <w:rPr>
          <w:rFonts w:asciiTheme="minorEastAsia"/>
        </w:rPr>
        <w:t>」</w:t>
      </w:r>
      <w:r w:rsidR="00934453" w:rsidRPr="00DE780C">
        <w:rPr>
          <w:rFonts w:asciiTheme="minorEastAsia"/>
        </w:rPr>
        <w:t>魏主不從，復遣平西將軍奚康生將兵逆之。</w:t>
      </w:r>
      <w:r w:rsidR="00934453" w:rsidRPr="00D2545B">
        <w:rPr>
          <w:rStyle w:val="00Text"/>
          <w:rFonts w:asciiTheme="minorEastAsia"/>
        </w:rPr>
        <w:t>復，扶又翻。</w:t>
      </w:r>
      <w:r w:rsidR="00934453" w:rsidRPr="00DE780C">
        <w:rPr>
          <w:rFonts w:asciiTheme="minorEastAsia"/>
        </w:rPr>
        <w:t>未發，北兗州刺史康絢遣司馬霍奉伯討平之。</w:t>
      </w:r>
      <w:r w:rsidR="00934453" w:rsidRPr="00D2545B">
        <w:rPr>
          <w:rStyle w:val="00Text"/>
          <w:rFonts w:asciiTheme="minorEastAsia"/>
        </w:rPr>
        <w:t>梁北兗州當治淮陰。絢，許縣翻。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辛巳，新作太極殿。</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上嘗與侍中、太子少傅建昌侯沈約各疏栗事，約少上三事，出，謂人曰︰</w:t>
      </w:r>
      <w:r w:rsidR="00D728F7">
        <w:rPr>
          <w:rFonts w:asciiTheme="minorEastAsia"/>
        </w:rPr>
        <w:t>「</w:t>
      </w:r>
      <w:r w:rsidR="00934453" w:rsidRPr="00DE780C">
        <w:rPr>
          <w:rFonts w:asciiTheme="minorEastAsia"/>
        </w:rPr>
        <w:t>此公護前，不則羞死！</w:t>
      </w:r>
      <w:r w:rsidR="00D728F7">
        <w:rPr>
          <w:rFonts w:asciiTheme="minorEastAsia"/>
        </w:rPr>
        <w:t>」</w:t>
      </w:r>
      <w:r w:rsidR="00934453" w:rsidRPr="00D2545B">
        <w:rPr>
          <w:rStyle w:val="00Text"/>
          <w:rFonts w:asciiTheme="minorEastAsia"/>
        </w:rPr>
        <w:t>帝每集文學之士策經史事，羣臣多引短推長，帝乃悅，故約退有是言。護前者，自護其所短，不使人在己前。忌前者，忌人在己前也。約少，詩沼翻。不，讀曰否。</w:t>
      </w:r>
      <w:r w:rsidR="00934453" w:rsidRPr="00DE780C">
        <w:rPr>
          <w:rFonts w:asciiTheme="minorEastAsia"/>
        </w:rPr>
        <w:t>上聞之怒，欲治其罪，徐勉固諫而止。</w:t>
      </w:r>
      <w:r w:rsidR="00934453" w:rsidRPr="00D2545B">
        <w:rPr>
          <w:rStyle w:val="00Text"/>
          <w:rFonts w:asciiTheme="minorEastAsia"/>
        </w:rPr>
        <w:t>治，直之翻。</w:t>
      </w:r>
      <w:r w:rsidR="00934453" w:rsidRPr="00DE780C">
        <w:rPr>
          <w:rFonts w:asciiTheme="minorEastAsia"/>
        </w:rPr>
        <w:t>上有憾於張稷，</w:t>
      </w:r>
      <w:r w:rsidR="00934453" w:rsidRPr="00D2545B">
        <w:rPr>
          <w:rStyle w:val="00Text"/>
          <w:rFonts w:asciiTheme="minorEastAsia"/>
        </w:rPr>
        <w:t>以其怨望，故憾之。</w:t>
      </w:r>
      <w:r w:rsidR="00934453" w:rsidRPr="00DE780C">
        <w:rPr>
          <w:rFonts w:asciiTheme="minorEastAsia"/>
        </w:rPr>
        <w:t>從容與約語及之，</w:t>
      </w:r>
      <w:r w:rsidR="00934453" w:rsidRPr="00D2545B">
        <w:rPr>
          <w:rStyle w:val="00Text"/>
          <w:rFonts w:asciiTheme="minorEastAsia"/>
        </w:rPr>
        <w:t>從，千容翻。</w:t>
      </w:r>
      <w:r w:rsidR="00934453" w:rsidRPr="00DE780C">
        <w:rPr>
          <w:rFonts w:asciiTheme="minorEastAsia"/>
        </w:rPr>
        <w:t>約曰︰</w:t>
      </w:r>
      <w:r w:rsidR="00D728F7">
        <w:rPr>
          <w:rFonts w:asciiTheme="minorEastAsia"/>
        </w:rPr>
        <w:t>「</w:t>
      </w:r>
      <w:r w:rsidR="00934453" w:rsidRPr="00DE780C">
        <w:rPr>
          <w:rFonts w:asciiTheme="minorEastAsia"/>
        </w:rPr>
        <w:t>左僕射出作邊州，</w:t>
      </w:r>
      <w:r w:rsidR="00934453" w:rsidRPr="00D2545B">
        <w:rPr>
          <w:rStyle w:val="00Text"/>
          <w:rFonts w:asciiTheme="minorEastAsia"/>
        </w:rPr>
        <w:t>謂為青、冀二州刺史。</w:t>
      </w:r>
      <w:r w:rsidR="00934453" w:rsidRPr="00DE780C">
        <w:rPr>
          <w:rFonts w:asciiTheme="minorEastAsia"/>
        </w:rPr>
        <w:t>已往之事，何足復論！</w:t>
      </w:r>
      <w:r w:rsidR="00D728F7">
        <w:rPr>
          <w:rFonts w:asciiTheme="minorEastAsia"/>
        </w:rPr>
        <w:t>」</w:t>
      </w:r>
      <w:r w:rsidR="00934453" w:rsidRPr="00D2545B">
        <w:rPr>
          <w:rStyle w:val="00Text"/>
          <w:rFonts w:asciiTheme="minorEastAsia"/>
        </w:rPr>
        <w:t>復，扶又翻。</w:t>
      </w:r>
      <w:r w:rsidR="00934453" w:rsidRPr="00DE780C">
        <w:rPr>
          <w:rFonts w:asciiTheme="minorEastAsia"/>
        </w:rPr>
        <w:t>上以</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以</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為</w:t>
      </w:r>
      <w:r w:rsidR="00D728F7">
        <w:rPr>
          <w:rStyle w:val="00Text"/>
          <w:rFonts w:asciiTheme="minorEastAsia"/>
        </w:rPr>
        <w:t>」</w:t>
      </w:r>
      <w:r w:rsidR="00934453" w:rsidRPr="00D2545B">
        <w:rPr>
          <w:rStyle w:val="00Text"/>
          <w:rFonts w:asciiTheme="minorEastAsia"/>
        </w:rPr>
        <w:t>字；乙十一行本同。</w:t>
      </w:r>
      <w:r w:rsidR="00D728F7">
        <w:rPr>
          <w:rStyle w:val="00Text"/>
          <w:rFonts w:asciiTheme="minorEastAsia"/>
        </w:rPr>
        <w:t>』</w:t>
      </w:r>
      <w:r w:rsidR="00934453" w:rsidRPr="00DE780C">
        <w:rPr>
          <w:rFonts w:asciiTheme="minorEastAsia"/>
        </w:rPr>
        <w:t>約與稷昏家相為，</w:t>
      </w:r>
      <w:r w:rsidR="00934453" w:rsidRPr="00D2545B">
        <w:rPr>
          <w:rStyle w:val="00Text"/>
          <w:rFonts w:asciiTheme="minorEastAsia"/>
        </w:rPr>
        <w:t>為，于偽翻。</w:t>
      </w:r>
      <w:r w:rsidR="00934453" w:rsidRPr="00DE780C">
        <w:rPr>
          <w:rFonts w:asciiTheme="minorEastAsia"/>
        </w:rPr>
        <w:t>怒曰︰</w:t>
      </w:r>
      <w:r w:rsidR="00D728F7">
        <w:rPr>
          <w:rFonts w:asciiTheme="minorEastAsia"/>
        </w:rPr>
        <w:t>「</w:t>
      </w:r>
      <w:r w:rsidR="00934453" w:rsidRPr="00DE780C">
        <w:rPr>
          <w:rFonts w:asciiTheme="minorEastAsia"/>
        </w:rPr>
        <w:t>卿言如此，是忠臣邪！</w:t>
      </w:r>
      <w:r w:rsidR="00D728F7">
        <w:rPr>
          <w:rFonts w:asciiTheme="minorEastAsia"/>
        </w:rPr>
        <w:t>」</w:t>
      </w:r>
      <w:r w:rsidR="00934453" w:rsidRPr="00DE780C">
        <w:rPr>
          <w:rFonts w:asciiTheme="minorEastAsia"/>
        </w:rPr>
        <w:t>乃輦歸內殿。約懼，不覺上起，猶坐如初；及還，未至牀而憑空，頓於戶下，</w:t>
      </w:r>
      <w:r w:rsidR="00934453" w:rsidRPr="00D2545B">
        <w:rPr>
          <w:rStyle w:val="00Text"/>
          <w:rFonts w:asciiTheme="minorEastAsia"/>
        </w:rPr>
        <w:t>踣而首先至地為頓。</w:t>
      </w:r>
      <w:r w:rsidR="00934453" w:rsidRPr="00DE780C">
        <w:rPr>
          <w:rFonts w:asciiTheme="minorEastAsia"/>
        </w:rPr>
        <w:t>因病。夢齊和帝以劍斷其舌，</w:t>
      </w:r>
      <w:r w:rsidR="00934453" w:rsidRPr="00D2545B">
        <w:rPr>
          <w:rStyle w:val="00Text"/>
          <w:rFonts w:asciiTheme="minorEastAsia"/>
        </w:rPr>
        <w:t>斷，丁管翻。</w:t>
      </w:r>
      <w:r w:rsidR="00934453" w:rsidRPr="00DE780C">
        <w:rPr>
          <w:rFonts w:asciiTheme="minorEastAsia"/>
        </w:rPr>
        <w:t>乃呼道士奏赤章於天，稱</w:t>
      </w:r>
      <w:r w:rsidR="00D728F7">
        <w:rPr>
          <w:rFonts w:asciiTheme="minorEastAsia"/>
        </w:rPr>
        <w:t>「</w:t>
      </w:r>
      <w:r w:rsidR="00934453" w:rsidRPr="00DE780C">
        <w:rPr>
          <w:rFonts w:asciiTheme="minorEastAsia"/>
        </w:rPr>
        <w:t>禪代之事，不由己出。</w:t>
      </w:r>
      <w:r w:rsidR="00D728F7">
        <w:rPr>
          <w:rFonts w:asciiTheme="minorEastAsia"/>
        </w:rPr>
        <w:t>」</w:t>
      </w:r>
      <w:r w:rsidR="00934453" w:rsidRPr="00DE780C">
        <w:rPr>
          <w:rFonts w:asciiTheme="minorEastAsia"/>
        </w:rPr>
        <w:t>上遣主書黃穆之視疾，夕還，增損不卽啓聞，懼罪，乃白赤章事。上大怒，中使譴責者數四。</w:t>
      </w:r>
      <w:r w:rsidR="00934453" w:rsidRPr="00D2545B">
        <w:rPr>
          <w:rStyle w:val="00Text"/>
          <w:rFonts w:asciiTheme="minorEastAsia"/>
        </w:rPr>
        <w:t>帝本信釋氏報應之說，謂天可欺也，故因赤章之事而怒責約。古人不肯移腹心之疾而置諸股肱，雅異於是。使，疏吏翻。</w:t>
      </w:r>
      <w:r w:rsidR="00934453" w:rsidRPr="00DE780C">
        <w:rPr>
          <w:rFonts w:asciiTheme="minorEastAsia"/>
        </w:rPr>
        <w:t>約益懼，閏月，乙丑，卒。</w:t>
      </w:r>
      <w:r w:rsidR="00934453" w:rsidRPr="00D2545B">
        <w:rPr>
          <w:rStyle w:val="00Text"/>
          <w:rFonts w:asciiTheme="minorEastAsia"/>
        </w:rPr>
        <w:t>卒，子恤翻。</w:t>
      </w:r>
      <w:r w:rsidR="00934453" w:rsidRPr="00DE780C">
        <w:rPr>
          <w:rFonts w:asciiTheme="minorEastAsia"/>
        </w:rPr>
        <w:t>有司諡曰</w:t>
      </w:r>
      <w:r w:rsidR="00D728F7">
        <w:rPr>
          <w:rFonts w:asciiTheme="minorEastAsia"/>
        </w:rPr>
        <w:t>「</w:t>
      </w:r>
      <w:r w:rsidR="00934453" w:rsidRPr="00DE780C">
        <w:rPr>
          <w:rFonts w:asciiTheme="minorEastAsia"/>
        </w:rPr>
        <w:t>文</w:t>
      </w:r>
      <w:r w:rsidR="00D728F7">
        <w:rPr>
          <w:rFonts w:asciiTheme="minorEastAsia"/>
        </w:rPr>
        <w:t>」</w:t>
      </w:r>
      <w:r w:rsidR="00934453" w:rsidRPr="00DE780C">
        <w:rPr>
          <w:rFonts w:asciiTheme="minorEastAsia"/>
        </w:rPr>
        <w:t>，上曰︰</w:t>
      </w:r>
      <w:r w:rsidR="00D728F7">
        <w:rPr>
          <w:rFonts w:asciiTheme="minorEastAsia"/>
        </w:rPr>
        <w:t>「</w:t>
      </w:r>
      <w:r w:rsidR="00934453" w:rsidRPr="00DE780C">
        <w:rPr>
          <w:rFonts w:asciiTheme="minorEastAsia"/>
        </w:rPr>
        <w:t>情懷不盡曰隱，</w:t>
      </w:r>
      <w:r w:rsidR="00D728F7">
        <w:rPr>
          <w:rFonts w:asciiTheme="minorEastAsia"/>
        </w:rPr>
        <w:t>」</w:t>
      </w:r>
      <w:r w:rsidR="00934453" w:rsidRPr="00DE780C">
        <w:rPr>
          <w:rFonts w:asciiTheme="minorEastAsia"/>
        </w:rPr>
        <w:t>改諡隱侯。</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夏，五月，壽陽久雨，大水入城，廬舍皆沒。魏揚州刺史李崇勒兵泊於城上，水增未已，乃乘船附於女牆，</w:t>
      </w:r>
      <w:r w:rsidR="00934453" w:rsidRPr="00D2545B">
        <w:rPr>
          <w:rStyle w:val="00Text"/>
          <w:rFonts w:asciiTheme="minorEastAsia"/>
        </w:rPr>
        <w:t>城上短牆曰女牆，所謂陴也，今人謂之女頭。</w:t>
      </w:r>
      <w:r w:rsidR="00934453" w:rsidRPr="00DE780C">
        <w:rPr>
          <w:rFonts w:asciiTheme="minorEastAsia"/>
        </w:rPr>
        <w:t>城不沒者二板。將佐勸崇棄壽陽保北山，</w:t>
      </w:r>
      <w:r w:rsidR="00934453" w:rsidRPr="00D2545B">
        <w:rPr>
          <w:rStyle w:val="00Text"/>
          <w:rFonts w:asciiTheme="minorEastAsia"/>
        </w:rPr>
        <w:t>壽陽北山卽八公山。</w:t>
      </w:r>
      <w:r w:rsidR="00934453" w:rsidRPr="00DE780C">
        <w:rPr>
          <w:rFonts w:asciiTheme="minorEastAsia"/>
        </w:rPr>
        <w:t>崇曰︰</w:t>
      </w:r>
      <w:r w:rsidR="00D728F7">
        <w:rPr>
          <w:rFonts w:asciiTheme="minorEastAsia"/>
        </w:rPr>
        <w:t>「</w:t>
      </w:r>
      <w:r w:rsidR="00934453" w:rsidRPr="00DE780C">
        <w:rPr>
          <w:rFonts w:asciiTheme="minorEastAsia"/>
        </w:rPr>
        <w:t>吾忝守藩岳，德薄致災，淮南萬里，繫于吾身，一旦動足，百姓瓦解，揚州之地，恐非國物，吾豈愛一身，取愧王尊！</w:t>
      </w:r>
      <w:r w:rsidR="00934453" w:rsidRPr="00D2545B">
        <w:rPr>
          <w:rStyle w:val="00Text"/>
          <w:rFonts w:asciiTheme="minorEastAsia"/>
        </w:rPr>
        <w:t>漢王尊為東郡太守，河水盛溢，泛浸瓠子金隄，老弱奔走。尊止宿隄上，吏民爭叩頭救止，尊不肯去。及水盛隄壞，吏民皆奔走，唯一主簿泣在尊旁立不動，而水波稍卻回還，吏民咸壯尊之勇節。</w:t>
      </w:r>
      <w:r w:rsidR="00934453" w:rsidRPr="00DE780C">
        <w:rPr>
          <w:rFonts w:asciiTheme="minorEastAsia"/>
        </w:rPr>
        <w:t>但憐此士民無辜同死，可結筏隨高，人規自脫，</w:t>
      </w:r>
      <w:r w:rsidR="00934453" w:rsidRPr="00D2545B">
        <w:rPr>
          <w:rStyle w:val="00Text"/>
          <w:rFonts w:asciiTheme="minorEastAsia"/>
        </w:rPr>
        <w:t>規，圖也。筏，音伐。</w:t>
      </w:r>
      <w:r w:rsidR="00934453" w:rsidRPr="00DE780C">
        <w:rPr>
          <w:rFonts w:asciiTheme="minorEastAsia"/>
        </w:rPr>
        <w:t>吾必與此城俱沒，幸諸君勿言！</w:t>
      </w:r>
      <w:r w:rsidR="00D728F7">
        <w:rPr>
          <w:rFonts w:asciiTheme="minorEastAsia"/>
        </w:rPr>
        <w:t>」</w:t>
      </w:r>
    </w:p>
    <w:p w:rsidR="00934453" w:rsidRPr="00DE780C" w:rsidRDefault="00934453" w:rsidP="00662EDA">
      <w:pPr>
        <w:rPr>
          <w:rFonts w:asciiTheme="minorEastAsia"/>
        </w:rPr>
      </w:pPr>
      <w:r w:rsidRPr="00DE780C">
        <w:rPr>
          <w:rFonts w:asciiTheme="minorEastAsia"/>
        </w:rPr>
        <w:t>揚州治中裴絢帥城南民數千家汎舟南走，避水高原，</w:t>
      </w:r>
      <w:r w:rsidRPr="00D2545B">
        <w:rPr>
          <w:rStyle w:val="00Text"/>
          <w:rFonts w:asciiTheme="minorEastAsia"/>
        </w:rPr>
        <w:t>絢，許縣翻。帥，讀曰率。</w:t>
      </w:r>
      <w:r w:rsidRPr="00DE780C">
        <w:rPr>
          <w:rFonts w:asciiTheme="minorEastAsia"/>
        </w:rPr>
        <w:t>謂崇還北，因自稱豫州刺史，</w:t>
      </w:r>
      <w:r w:rsidRPr="00D2545B">
        <w:rPr>
          <w:rStyle w:val="00Text"/>
          <w:rFonts w:asciiTheme="minorEastAsia"/>
        </w:rPr>
        <w:t>自宋以來，置豫州於壽陽。絢乘水聚民，自稱豫州刺史，以求梁應援。</w:t>
      </w:r>
      <w:r w:rsidRPr="00DE780C">
        <w:rPr>
          <w:rFonts w:asciiTheme="minorEastAsia"/>
        </w:rPr>
        <w:t>與別駕鄭祖起等送任子來請降。馬仙琕遣兵赴之。</w:t>
      </w:r>
    </w:p>
    <w:p w:rsidR="00934453" w:rsidRPr="00DE780C" w:rsidRDefault="00934453" w:rsidP="00662EDA">
      <w:pPr>
        <w:rPr>
          <w:rFonts w:asciiTheme="minorEastAsia"/>
        </w:rPr>
      </w:pPr>
      <w:r w:rsidRPr="00DE780C">
        <w:rPr>
          <w:rFonts w:asciiTheme="minorEastAsia"/>
        </w:rPr>
        <w:t>崇聞絢叛，未測虛實，遣國侍郞韓方興單舸召之。</w:t>
      </w:r>
      <w:r w:rsidRPr="00D2545B">
        <w:rPr>
          <w:rStyle w:val="00Text"/>
          <w:rFonts w:asciiTheme="minorEastAsia"/>
        </w:rPr>
        <w:t>崇爵陳留公，故有國侍郞。降，戶江翻。琕，部田翻。舸，古我翻。</w:t>
      </w:r>
      <w:r w:rsidRPr="00DE780C">
        <w:rPr>
          <w:rFonts w:asciiTheme="minorEastAsia"/>
        </w:rPr>
        <w:t>絢聞崇在，悵然驚恨，報曰︰</w:t>
      </w:r>
      <w:r w:rsidR="00D728F7">
        <w:rPr>
          <w:rFonts w:asciiTheme="minorEastAsia"/>
        </w:rPr>
        <w:t>「</w:t>
      </w:r>
      <w:r w:rsidRPr="00DE780C">
        <w:rPr>
          <w:rFonts w:asciiTheme="minorEastAsia"/>
        </w:rPr>
        <w:t>比因大水顚狽，為衆所推。</w:t>
      </w:r>
      <w:r w:rsidRPr="00D2545B">
        <w:rPr>
          <w:rStyle w:val="00Text"/>
          <w:rFonts w:asciiTheme="minorEastAsia"/>
        </w:rPr>
        <w:t>比，毗至翻。</w:t>
      </w:r>
      <w:r w:rsidRPr="00DE780C">
        <w:rPr>
          <w:rFonts w:asciiTheme="minorEastAsia"/>
        </w:rPr>
        <w:t>今大計已爾，勢不可追，恐民非公民，吏非公吏，願公早行，無犯將士。</w:t>
      </w:r>
      <w:r w:rsidR="00D728F7">
        <w:rPr>
          <w:rFonts w:asciiTheme="minorEastAsia"/>
        </w:rPr>
        <w:t>」</w:t>
      </w:r>
      <w:r w:rsidRPr="00DE780C">
        <w:rPr>
          <w:rFonts w:asciiTheme="minorEastAsia"/>
        </w:rPr>
        <w:t>崇遣從弟寧朔將軍神等將水軍討之，</w:t>
      </w:r>
      <w:r w:rsidRPr="00D2545B">
        <w:rPr>
          <w:rStyle w:val="00Text"/>
          <w:rFonts w:asciiTheme="minorEastAsia"/>
        </w:rPr>
        <w:t>將，卽亮翻。從，才用翻。</w:t>
      </w:r>
      <w:r w:rsidRPr="00DE780C">
        <w:rPr>
          <w:rFonts w:asciiTheme="minorEastAsia"/>
        </w:rPr>
        <w:t>絢戰敗，神追拔其營。絢走，為村民所執，還，至尉升湖，曰︰</w:t>
      </w:r>
      <w:r w:rsidR="00D728F7">
        <w:rPr>
          <w:rFonts w:asciiTheme="minorEastAsia"/>
        </w:rPr>
        <w:t>「</w:t>
      </w:r>
      <w:r w:rsidRPr="00DE780C">
        <w:rPr>
          <w:rFonts w:asciiTheme="minorEastAsia"/>
        </w:rPr>
        <w:t>吾何面見李公乎！</w:t>
      </w:r>
      <w:r w:rsidR="00D728F7">
        <w:rPr>
          <w:rFonts w:asciiTheme="minorEastAsia"/>
        </w:rPr>
        <w:t>」</w:t>
      </w:r>
      <w:r w:rsidRPr="00DE780C">
        <w:rPr>
          <w:rFonts w:asciiTheme="minorEastAsia"/>
        </w:rPr>
        <w:t>乃投水死。絢，叔業之兄孫也。</w:t>
      </w:r>
      <w:r w:rsidRPr="00D2545B">
        <w:rPr>
          <w:rStyle w:val="00Text"/>
          <w:rFonts w:asciiTheme="minorEastAsia"/>
        </w:rPr>
        <w:t>裴叔業降魏見一百四十三卷，齊東昏侯之永元二年。</w:t>
      </w:r>
      <w:r w:rsidRPr="00DE780C">
        <w:rPr>
          <w:rFonts w:asciiTheme="minorEastAsia"/>
        </w:rPr>
        <w:t>鄭祖起等皆伏誅。崇上表以水災求解州任，魏主不許。</w:t>
      </w:r>
    </w:p>
    <w:p w:rsidR="00934453" w:rsidRPr="00DE780C" w:rsidRDefault="00934453" w:rsidP="00662EDA">
      <w:pPr>
        <w:rPr>
          <w:rFonts w:asciiTheme="minorEastAsia"/>
        </w:rPr>
      </w:pPr>
      <w:r w:rsidRPr="00DE780C">
        <w:rPr>
          <w:rFonts w:asciiTheme="minorEastAsia"/>
        </w:rPr>
        <w:t>崇沈深寬厚，</w:t>
      </w:r>
      <w:r w:rsidRPr="00D2545B">
        <w:rPr>
          <w:rStyle w:val="00Text"/>
          <w:rFonts w:asciiTheme="minorEastAsia"/>
        </w:rPr>
        <w:t>沈，持林翻。</w:t>
      </w:r>
      <w:r w:rsidRPr="00DE780C">
        <w:rPr>
          <w:rFonts w:asciiTheme="minorEastAsia"/>
        </w:rPr>
        <w:t>有方略，得士衆心，在壽春十年，</w:t>
      </w:r>
      <w:r w:rsidRPr="00D2545B">
        <w:rPr>
          <w:rStyle w:val="00Text"/>
          <w:rFonts w:asciiTheme="minorEastAsia"/>
        </w:rPr>
        <w:t>天監六年魏主命李崇鎭壽春，至是年才七年耳，至十五年乃徵拜尚書左僕射，適十年，史終言之。</w:t>
      </w:r>
      <w:r w:rsidRPr="00DE780C">
        <w:rPr>
          <w:rFonts w:asciiTheme="minorEastAsia"/>
        </w:rPr>
        <w:t>常養壯士數千人，寇來無不摧破，鄰敵謂之</w:t>
      </w:r>
      <w:r w:rsidR="00D728F7">
        <w:rPr>
          <w:rFonts w:asciiTheme="minorEastAsia"/>
        </w:rPr>
        <w:t>「</w:t>
      </w:r>
      <w:r w:rsidRPr="00DE780C">
        <w:rPr>
          <w:rFonts w:asciiTheme="minorEastAsia"/>
        </w:rPr>
        <w:t>臥虎</w:t>
      </w:r>
      <w:r w:rsidR="00D728F7">
        <w:rPr>
          <w:rFonts w:asciiTheme="minorEastAsia"/>
        </w:rPr>
        <w:t>」</w:t>
      </w:r>
      <w:r w:rsidRPr="00DE780C">
        <w:rPr>
          <w:rFonts w:asciiTheme="minorEastAsia"/>
        </w:rPr>
        <w:t>。上屢設反間以疑之，</w:t>
      </w:r>
      <w:r w:rsidRPr="00D2545B">
        <w:rPr>
          <w:rStyle w:val="00Text"/>
          <w:rFonts w:asciiTheme="minorEastAsia"/>
        </w:rPr>
        <w:t>間，古莧翻。</w:t>
      </w:r>
      <w:r w:rsidRPr="00DE780C">
        <w:rPr>
          <w:rFonts w:asciiTheme="minorEastAsia"/>
        </w:rPr>
        <w:t>又授崇車騎大將軍、開府儀同三司、萬戶郡公，諸子皆為縣侯；而魏主素知其忠篤，委信不疑。</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六月，癸巳，新作太廟。</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秋，八月，戊午，以臨川王宏為司空。</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魏恆、肆二州地震、山鳴，</w:t>
      </w:r>
      <w:r w:rsidR="00934453" w:rsidRPr="00D2545B">
        <w:rPr>
          <w:rFonts w:asciiTheme="minorEastAsia" w:eastAsiaTheme="minorEastAsia"/>
        </w:rPr>
        <w:t>魏世祖眞君七年置肆州，領新興、秀容、鴈門郡，治九原。恆，戶登翻。</w:t>
      </w:r>
      <w:r w:rsidR="00934453" w:rsidRPr="00DE780C">
        <w:rPr>
          <w:rStyle w:val="01Text"/>
          <w:rFonts w:asciiTheme="minorEastAsia" w:eastAsiaTheme="minorEastAsia"/>
          <w:sz w:val="21"/>
        </w:rPr>
        <w:t>踰年不已，民覆壓死傷甚衆。</w:t>
      </w:r>
      <w:r w:rsidR="00934453" w:rsidRPr="00D2545B">
        <w:rPr>
          <w:rFonts w:asciiTheme="minorEastAsia" w:eastAsiaTheme="minorEastAsia"/>
        </w:rPr>
        <w:t>是後破六韓拔陵等作亂，恆、肆以北悉為盜區，此其祥歟！</w:t>
      </w:r>
    </w:p>
    <w:p w:rsidR="008A506D"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魏主幸東宮，以中書監崔光為太子少傅，命太子拜之；光辭不敢當，帝不許。太子南面再拜，詹事王顯啓請從太子拜，於是宮臣皆拜；光北面立，不敢答，唯西面拜謝而出。</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十三年</w:t>
      </w:r>
      <w:r w:rsidR="00046F27" w:rsidRPr="00D2545B">
        <w:rPr>
          <w:rFonts w:asciiTheme="minorEastAsia" w:eastAsiaTheme="minorEastAsia" w:hAnsi="宋体" w:cs="宋体" w:hint="eastAsia"/>
        </w:rPr>
        <w:t>（</w:t>
      </w:r>
      <w:r w:rsidR="00934453" w:rsidRPr="00D2545B">
        <w:rPr>
          <w:rFonts w:asciiTheme="minorEastAsia" w:eastAsiaTheme="minorEastAsia"/>
        </w:rPr>
        <w:t>甲午、五一四</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春，二月，丁亥，上耕藉田，大赦。宋、齊藉田皆用正月，至是始用二月，及致齋祀先農。</w:t>
      </w:r>
      <w:r w:rsidR="00934453" w:rsidRPr="00D2545B">
        <w:rPr>
          <w:rStyle w:val="00Text"/>
          <w:rFonts w:asciiTheme="minorEastAsia"/>
        </w:rPr>
        <w:t>漢儀，正月始耕，耕日以太牢祀先農。臣瓚註曰︰先農，卽神農炎帝也。</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魏東豫刺史田益宗衰老，與諸子孫聚斂無厭，</w:t>
      </w:r>
      <w:r w:rsidR="00934453" w:rsidRPr="00D2545B">
        <w:rPr>
          <w:rStyle w:val="00Text"/>
          <w:rFonts w:asciiTheme="minorEastAsia"/>
        </w:rPr>
        <w:t>斂，力贍翻。厭，於鹽翻。</w:t>
      </w:r>
      <w:r w:rsidR="00934453" w:rsidRPr="00DE780C">
        <w:rPr>
          <w:rFonts w:asciiTheme="minorEastAsia"/>
        </w:rPr>
        <w:t>部內苦之，咸言欲叛。魏主遣中書舍人劉桃符慰益宗，</w:t>
      </w:r>
      <w:r w:rsidR="00934453" w:rsidRPr="00D2545B">
        <w:rPr>
          <w:rStyle w:val="00Text"/>
          <w:rFonts w:asciiTheme="minorEastAsia"/>
        </w:rPr>
        <w:t>勞，</w:t>
      </w:r>
      <w:r w:rsidR="00934453" w:rsidRPr="00D2545B">
        <w:rPr>
          <w:rStyle w:val="00Text"/>
          <w:rFonts w:asciiTheme="minorEastAsia"/>
        </w:rPr>
        <w:lastRenderedPageBreak/>
        <w:t>力到翻。</w:t>
      </w:r>
      <w:r w:rsidR="00934453" w:rsidRPr="00DE780C">
        <w:rPr>
          <w:rFonts w:asciiTheme="minorEastAsia"/>
        </w:rPr>
        <w:t>桃符還，啓益宗侵擾之狀。魏主賜詔曰︰</w:t>
      </w:r>
      <w:r w:rsidR="00D728F7">
        <w:rPr>
          <w:rFonts w:asciiTheme="minorEastAsia"/>
        </w:rPr>
        <w:t>「</w:t>
      </w:r>
      <w:r w:rsidR="00934453" w:rsidRPr="00DE780C">
        <w:rPr>
          <w:rFonts w:asciiTheme="minorEastAsia"/>
        </w:rPr>
        <w:t>桃符聞卿息魯生在淮南貪暴，</w:t>
      </w:r>
      <w:r w:rsidR="00934453" w:rsidRPr="00D2545B">
        <w:rPr>
          <w:rStyle w:val="00Text"/>
          <w:rFonts w:asciiTheme="minorEastAsia"/>
        </w:rPr>
        <w:t>此淮南大槪謂淮水之南。</w:t>
      </w:r>
      <w:r w:rsidR="00934453" w:rsidRPr="00DE780C">
        <w:rPr>
          <w:rFonts w:asciiTheme="minorEastAsia"/>
        </w:rPr>
        <w:t>為爾不已，損卿誠效。可令魯生赴闕，當加任使。</w:t>
      </w:r>
      <w:r w:rsidR="00D728F7">
        <w:rPr>
          <w:rFonts w:asciiTheme="minorEastAsia"/>
        </w:rPr>
        <w:t>」</w:t>
      </w:r>
      <w:r w:rsidR="00934453" w:rsidRPr="00DE780C">
        <w:rPr>
          <w:rFonts w:asciiTheme="minorEastAsia"/>
        </w:rPr>
        <w:t>魯生久未至，詔徙益宗為鎭東將軍、濟州刺史；又慮其不受代，遣後將軍李世哲與桃符帥衆襲之，奄入廣陵。</w:t>
      </w:r>
      <w:r w:rsidR="00934453" w:rsidRPr="00D2545B">
        <w:rPr>
          <w:rStyle w:val="00Text"/>
          <w:rFonts w:asciiTheme="minorEastAsia"/>
        </w:rPr>
        <w:t>此新息之廣陵也。濟，子禮翻。帥，讀曰率。</w:t>
      </w:r>
      <w:r w:rsidR="00934453" w:rsidRPr="00DE780C">
        <w:rPr>
          <w:rFonts w:asciiTheme="minorEastAsia"/>
        </w:rPr>
        <w:t>魯生興其弟魯賢、超秀皆奔關南，招引梁兵，攻取光城已南諸戍。</w:t>
      </w:r>
      <w:r w:rsidR="00934453" w:rsidRPr="00D2545B">
        <w:rPr>
          <w:rStyle w:val="00Text"/>
          <w:rFonts w:asciiTheme="minorEastAsia"/>
        </w:rPr>
        <w:t>宋文帝元嘉十五年，以豫部蠻民立光城等七縣；明帝大明中，立光城左郡。五代志︰弋陽郡光山縣舊置光城郡。</w:t>
      </w:r>
      <w:r w:rsidR="00934453" w:rsidRPr="00DE780C">
        <w:rPr>
          <w:rFonts w:asciiTheme="minorEastAsia"/>
        </w:rPr>
        <w:t>上以魯生為北司州刺史，魯賢為北豫州刺史，超秀為定州刺史。</w:t>
      </w:r>
      <w:r w:rsidR="00934453" w:rsidRPr="00D2545B">
        <w:rPr>
          <w:rStyle w:val="00Text"/>
          <w:rFonts w:asciiTheme="minorEastAsia"/>
        </w:rPr>
        <w:t>北司、北豫，因各人所統之地授以刺史。魏收志，定州治蒙籠城，領弋陽、汝陰、安定、新蔡、北建寧郡，皆蠻郡也。水經註︰舉水出龜頭山西北流，逕蒙籠戍南，梁定州治。</w:t>
      </w:r>
      <w:r w:rsidR="00934453" w:rsidRPr="00DE780C">
        <w:rPr>
          <w:rFonts w:asciiTheme="minorEastAsia"/>
        </w:rPr>
        <w:t>三月，魏李世哲擊魯生等，破之，復置郡戍。</w:t>
      </w:r>
      <w:r w:rsidR="00934453" w:rsidRPr="00D2545B">
        <w:rPr>
          <w:rStyle w:val="00Text"/>
          <w:rFonts w:asciiTheme="minorEastAsia"/>
        </w:rPr>
        <w:t>復，扶又翻。</w:t>
      </w:r>
      <w:r w:rsidR="00934453" w:rsidRPr="00DE780C">
        <w:rPr>
          <w:rFonts w:asciiTheme="minorEastAsia"/>
        </w:rPr>
        <w:t>以益宗還洛陽，授征南將軍、金紫光祿大夫。益宗上表稱為桃符所讒，及言</w:t>
      </w:r>
      <w:r w:rsidR="00D728F7">
        <w:rPr>
          <w:rFonts w:asciiTheme="minorEastAsia"/>
        </w:rPr>
        <w:t>「</w:t>
      </w:r>
      <w:r w:rsidR="00934453" w:rsidRPr="00DE780C">
        <w:rPr>
          <w:rFonts w:asciiTheme="minorEastAsia"/>
        </w:rPr>
        <w:t>魯生等為桃符逼逐使叛，乞攝桃符與臣對辯虛實</w:t>
      </w:r>
      <w:r w:rsidR="00D728F7">
        <w:rPr>
          <w:rFonts w:asciiTheme="minorEastAsia"/>
        </w:rPr>
        <w:t>」</w:t>
      </w:r>
      <w:r w:rsidR="00934453" w:rsidRPr="00DE780C">
        <w:rPr>
          <w:rFonts w:asciiTheme="minorEastAsia"/>
        </w:rPr>
        <w:t>詔不許，曰︰</w:t>
      </w:r>
      <w:r w:rsidR="00D728F7">
        <w:rPr>
          <w:rFonts w:asciiTheme="minorEastAsia"/>
        </w:rPr>
        <w:t>「</w:t>
      </w:r>
      <w:r w:rsidR="00934453" w:rsidRPr="00DE780C">
        <w:rPr>
          <w:rFonts w:asciiTheme="minorEastAsia"/>
        </w:rPr>
        <w:t>旣經大宥，</w:t>
      </w:r>
      <w:r w:rsidR="00934453" w:rsidRPr="00D2545B">
        <w:rPr>
          <w:rStyle w:val="00Text"/>
          <w:rFonts w:asciiTheme="minorEastAsia"/>
        </w:rPr>
        <w:t>謂已宥其謀叛之罪。</w:t>
      </w:r>
      <w:r w:rsidR="00934453" w:rsidRPr="00DE780C">
        <w:rPr>
          <w:rFonts w:asciiTheme="minorEastAsia"/>
        </w:rPr>
        <w:t>不容方更為獄。</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秋，七月，乙亥，立皇子綸為邵陵王，繹為湘東王，紀為武陵王。</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冬，十月，庚辰，魏主遣驍騎將軍馬義舒慰諭柔然。</w:t>
      </w:r>
      <w:r w:rsidR="00934453" w:rsidRPr="00D2545B">
        <w:rPr>
          <w:rStyle w:val="00Text"/>
          <w:rFonts w:asciiTheme="minorEastAsia"/>
        </w:rPr>
        <w:t>驍，堅堯翻。騎，奇寄翻；下同。</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魏王足之入寇也，</w:t>
      </w:r>
      <w:r w:rsidR="00934453" w:rsidRPr="00D2545B">
        <w:rPr>
          <w:rStyle w:val="00Text"/>
          <w:rFonts w:asciiTheme="minorEastAsia"/>
        </w:rPr>
        <w:t>事見一百四十六卷五年。</w:t>
      </w:r>
      <w:r w:rsidR="00934453" w:rsidRPr="00DE780C">
        <w:rPr>
          <w:rFonts w:asciiTheme="minorEastAsia"/>
        </w:rPr>
        <w:t>上命寧州刺史涪人李略禦之，</w:t>
      </w:r>
      <w:r w:rsidR="00934453" w:rsidRPr="00D2545B">
        <w:rPr>
          <w:rStyle w:val="00Text"/>
          <w:rFonts w:asciiTheme="minorEastAsia"/>
        </w:rPr>
        <w:t>涪，音浮。</w:t>
      </w:r>
      <w:r w:rsidR="00934453" w:rsidRPr="00DE780C">
        <w:rPr>
          <w:rFonts w:asciiTheme="minorEastAsia"/>
        </w:rPr>
        <w:t>許事平用為益州。足退，上不用，略怨望，有異謀，上殺之。其兄子苗奔魏，步兵校尉泰山淳于誕嘗為益州主簿，自漢中入魏，二人共說魏主以取蜀之策，</w:t>
      </w:r>
      <w:r w:rsidR="00934453" w:rsidRPr="00D2545B">
        <w:rPr>
          <w:rStyle w:val="00Text"/>
          <w:rFonts w:asciiTheme="minorEastAsia"/>
        </w:rPr>
        <w:t>說，式芮翻。</w:t>
      </w:r>
      <w:r w:rsidR="00934453" w:rsidRPr="00DE780C">
        <w:rPr>
          <w:rFonts w:asciiTheme="minorEastAsia"/>
        </w:rPr>
        <w:t>魏主信之。辛亥，以司徒高肇為大將軍、平蜀大都督，將步騎十五萬寇益州；命益州刺史傅豎眼出巴北，</w:t>
      </w:r>
      <w:r w:rsidR="00934453" w:rsidRPr="00D2545B">
        <w:rPr>
          <w:rStyle w:val="00Text"/>
          <w:rFonts w:asciiTheme="minorEastAsia"/>
        </w:rPr>
        <w:t>巴北，巴郡以北也。巴西郡，梁置。北巴州閬中縣，梁置北巴郡。將，卽亮翻。豎，而涪翻。</w:t>
      </w:r>
      <w:r w:rsidR="00934453" w:rsidRPr="00DE780C">
        <w:rPr>
          <w:rFonts w:asciiTheme="minorEastAsia"/>
        </w:rPr>
        <w:t>梁州刺史羊祉出庾城，安西將軍奚康生出綿竹，撫軍將軍甄琛出劍閣；</w:t>
      </w:r>
      <w:r w:rsidR="00934453" w:rsidRPr="00D2545B">
        <w:rPr>
          <w:rStyle w:val="00Text"/>
          <w:rFonts w:asciiTheme="minorEastAsia"/>
        </w:rPr>
        <w:t>甄，之人翻。琛，丑林翻。</w:t>
      </w:r>
      <w:r w:rsidR="00934453" w:rsidRPr="00DE780C">
        <w:rPr>
          <w:rFonts w:asciiTheme="minorEastAsia"/>
        </w:rPr>
        <w:t>乙卯，以中護軍元遙為征南將軍，都督鎭遏梁、楚。</w:t>
      </w:r>
      <w:r w:rsidR="00934453" w:rsidRPr="00D2545B">
        <w:rPr>
          <w:rStyle w:val="00Text"/>
          <w:rFonts w:asciiTheme="minorEastAsia"/>
        </w:rPr>
        <w:t>此梁、楚，謂古梁、楚大界汴、汝之間也。</w:t>
      </w:r>
      <w:r w:rsidR="00934453" w:rsidRPr="00DE780C">
        <w:rPr>
          <w:rFonts w:asciiTheme="minorEastAsia"/>
        </w:rPr>
        <w:t>游肇諫，以為</w:t>
      </w:r>
      <w:r w:rsidR="00D728F7">
        <w:rPr>
          <w:rFonts w:asciiTheme="minorEastAsia"/>
        </w:rPr>
        <w:t>「</w:t>
      </w:r>
      <w:r w:rsidR="00934453" w:rsidRPr="00DE780C">
        <w:rPr>
          <w:rFonts w:asciiTheme="minorEastAsia"/>
        </w:rPr>
        <w:t>今頻年水旱，百姓不宜勞役。往昔開拓，皆因城主歸款，故有征無戰。</w:t>
      </w:r>
      <w:r w:rsidR="00934453" w:rsidRPr="00D2545B">
        <w:rPr>
          <w:rStyle w:val="00Text"/>
          <w:rFonts w:asciiTheme="minorEastAsia"/>
        </w:rPr>
        <w:t>不因薛安都、常珍奇、沈文秀，魏不得淮、汝、青、徐；不因裴叔業，魏不得壽陽。游肇之言，可謂深知當時疆事者。</w:t>
      </w:r>
      <w:r w:rsidR="00934453" w:rsidRPr="00DE780C">
        <w:rPr>
          <w:rFonts w:asciiTheme="minorEastAsia"/>
        </w:rPr>
        <w:t>今之陳計者眞偽難分，或有怨於彼，不可全信。蜀地險隘，鎭戍無隙，豈得虛承浮說而動大軍！舉不愼始，悔將何及！</w:t>
      </w:r>
      <w:r w:rsidR="00D728F7">
        <w:rPr>
          <w:rFonts w:asciiTheme="minorEastAsia"/>
        </w:rPr>
        <w:t>」</w:t>
      </w:r>
      <w:r w:rsidR="00934453" w:rsidRPr="00DE780C">
        <w:rPr>
          <w:rFonts w:asciiTheme="minorEastAsia"/>
        </w:rPr>
        <w:t>不及，以淳于誕為驍騎將軍，假李苗龍驤將軍，皆領鄕導統軍。</w:t>
      </w:r>
      <w:r w:rsidR="00934453" w:rsidRPr="00D2545B">
        <w:rPr>
          <w:rStyle w:val="00Text"/>
          <w:rFonts w:asciiTheme="minorEastAsia"/>
        </w:rPr>
        <w:t>以統軍鄕導，因以名官。驍，堅堯翻。騎，奇寄翻。驤，思將翻。鄕，讀曰嚮。</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魏降人王足陳計，</w:t>
      </w:r>
      <w:r w:rsidR="00934453" w:rsidRPr="00D2545B">
        <w:rPr>
          <w:rStyle w:val="00Text"/>
          <w:rFonts w:asciiTheme="minorEastAsia"/>
        </w:rPr>
        <w:t>王足來奔見上卷六年。降，下江翻。</w:t>
      </w:r>
      <w:r w:rsidR="00934453" w:rsidRPr="00DE780C">
        <w:rPr>
          <w:rFonts w:asciiTheme="minorEastAsia"/>
        </w:rPr>
        <w:t>求堰淮水以灌壽陽。上以為然，使水工陳承伯、材官將軍祖暅視地形，</w:t>
      </w:r>
      <w:r w:rsidR="00934453" w:rsidRPr="00D2545B">
        <w:rPr>
          <w:rStyle w:val="00Text"/>
          <w:rFonts w:asciiTheme="minorEastAsia"/>
        </w:rPr>
        <w:t>暅，居鄧翻。</w:t>
      </w:r>
      <w:r w:rsidR="00934453" w:rsidRPr="00DE780C">
        <w:rPr>
          <w:rFonts w:asciiTheme="minorEastAsia"/>
        </w:rPr>
        <w:t>咸謂</w:t>
      </w:r>
      <w:r w:rsidR="00D728F7">
        <w:rPr>
          <w:rFonts w:asciiTheme="minorEastAsia"/>
        </w:rPr>
        <w:t>「</w:t>
      </w:r>
      <w:r w:rsidR="00934453" w:rsidRPr="00DE780C">
        <w:rPr>
          <w:rFonts w:asciiTheme="minorEastAsia"/>
        </w:rPr>
        <w:t>淮內沙土漂不堅實，功不可就。</w:t>
      </w:r>
      <w:r w:rsidR="00D728F7">
        <w:rPr>
          <w:rFonts w:asciiTheme="minorEastAsia"/>
        </w:rPr>
        <w:t>」</w:t>
      </w:r>
      <w:r w:rsidR="00934453" w:rsidRPr="00DE780C">
        <w:rPr>
          <w:rFonts w:asciiTheme="minorEastAsia"/>
        </w:rPr>
        <w:t>上弗聽，發徐、揚民率二十戶取五丁以築之，假太子右衞率康絢都督淮上諸軍事，並護堰作於鍾離。</w:t>
      </w:r>
      <w:r w:rsidR="00934453" w:rsidRPr="00D2545B">
        <w:rPr>
          <w:rStyle w:val="00Text"/>
          <w:rFonts w:asciiTheme="minorEastAsia"/>
        </w:rPr>
        <w:t>康絢護堰作而置司於鍾離。率，所律翻。絢，許縣翻。</w:t>
      </w:r>
      <w:r w:rsidR="00934453" w:rsidRPr="00DE780C">
        <w:rPr>
          <w:rFonts w:asciiTheme="minorEastAsia"/>
        </w:rPr>
        <w:t>役人及戰士合二十萬，南起浮山，北抵巉石，</w:t>
      </w:r>
      <w:r w:rsidR="00934453" w:rsidRPr="00D2545B">
        <w:rPr>
          <w:rStyle w:val="00Text"/>
          <w:rFonts w:asciiTheme="minorEastAsia"/>
        </w:rPr>
        <w:t>水經註，淮水自鍾離縣又東逕浮山，山北對巉石山。巉，助銜翻。杜佑曰︰浮山堰在濠州城西一百一十二里。</w:t>
      </w:r>
      <w:r w:rsidR="00934453" w:rsidRPr="00DE780C">
        <w:rPr>
          <w:rFonts w:asciiTheme="minorEastAsia"/>
        </w:rPr>
        <w:t>依岸築土，合脊於中流。</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魏以前定州刺史楊津為華州刺史，</w:t>
      </w:r>
      <w:r w:rsidR="00934453" w:rsidRPr="00D2545B">
        <w:rPr>
          <w:rStyle w:val="00Text"/>
          <w:rFonts w:asciiTheme="minorEastAsia"/>
        </w:rPr>
        <w:t>華，戶化翻。</w:t>
      </w:r>
      <w:r w:rsidR="00934453" w:rsidRPr="00DE780C">
        <w:rPr>
          <w:rFonts w:asciiTheme="minorEastAsia"/>
        </w:rPr>
        <w:t>津，椿之弟也。先是，官受調絹，尺度特長，任事因緣，共相進退，</w:t>
      </w:r>
      <w:r w:rsidR="00934453" w:rsidRPr="00D2545B">
        <w:rPr>
          <w:rStyle w:val="00Text"/>
          <w:rFonts w:asciiTheme="minorEastAsia"/>
        </w:rPr>
        <w:t>先，悉薦翻。調，徒弔翻；下同。任事，謂任調絹之事者也。任，音任。因緣，謂因緣為姦。進退，謂有賂者則進而為長，無賂者則退而為短。</w:t>
      </w:r>
      <w:r w:rsidR="00934453" w:rsidRPr="00DE780C">
        <w:rPr>
          <w:rFonts w:asciiTheme="minorEastAsia"/>
        </w:rPr>
        <w:t>百姓苦之。津令悉依公尺，其輸物尤善者，賜以杯酒；所輸少劣，亦為受之，</w:t>
      </w:r>
      <w:r w:rsidR="00934453" w:rsidRPr="00D2545B">
        <w:rPr>
          <w:rStyle w:val="00Text"/>
          <w:rFonts w:asciiTheme="minorEastAsia"/>
        </w:rPr>
        <w:t>少，詩沼翻。為，于偽翻。</w:t>
      </w:r>
      <w:r w:rsidR="00934453" w:rsidRPr="00DE780C">
        <w:rPr>
          <w:rFonts w:asciiTheme="minorEastAsia"/>
        </w:rPr>
        <w:t>但無酒以示恥。於是人競相勸，官調更勝舊日。</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魏太子尚幼，每出入東宮，左右乳母而已，宮臣皆不知之。詹事楊昱上言︰</w:t>
      </w:r>
      <w:r w:rsidR="00D728F7">
        <w:rPr>
          <w:rFonts w:asciiTheme="minorEastAsia"/>
        </w:rPr>
        <w:t>「</w:t>
      </w:r>
      <w:r w:rsidR="00934453" w:rsidRPr="00DE780C">
        <w:rPr>
          <w:rFonts w:asciiTheme="minorEastAsia"/>
        </w:rPr>
        <w:t>乞自今召太子必降手敕，令臣等翼從。</w:t>
      </w:r>
      <w:r w:rsidR="00D728F7">
        <w:rPr>
          <w:rFonts w:asciiTheme="minorEastAsia"/>
        </w:rPr>
        <w:t>」</w:t>
      </w:r>
      <w:r w:rsidR="00934453" w:rsidRPr="00D2545B">
        <w:rPr>
          <w:rStyle w:val="00Text"/>
          <w:rFonts w:asciiTheme="minorEastAsia"/>
        </w:rPr>
        <w:t>從，才用翻。</w:t>
      </w:r>
      <w:r w:rsidR="00934453" w:rsidRPr="00DE780C">
        <w:rPr>
          <w:rFonts w:asciiTheme="minorEastAsia"/>
        </w:rPr>
        <w:t>魏主從之，命宮臣在直者從至萬歲門。</w:t>
      </w:r>
      <w:r w:rsidR="00934453" w:rsidRPr="00D2545B">
        <w:rPr>
          <w:rStyle w:val="00Text"/>
          <w:rFonts w:asciiTheme="minorEastAsia"/>
        </w:rPr>
        <w:t>萬歲門蓋洛陽宮城之東門。</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魏御史中尉王顯謂治書侍御史陽固曰︰</w:t>
      </w:r>
      <w:r w:rsidR="00934453" w:rsidRPr="00D2545B">
        <w:rPr>
          <w:rStyle w:val="00Text"/>
          <w:rFonts w:asciiTheme="minorEastAsia"/>
        </w:rPr>
        <w:t>治，直之翻。</w:t>
      </w:r>
      <w:r w:rsidR="00D728F7">
        <w:rPr>
          <w:rFonts w:asciiTheme="minorEastAsia"/>
        </w:rPr>
        <w:t>「</w:t>
      </w:r>
      <w:r w:rsidR="00934453" w:rsidRPr="00DE780C">
        <w:rPr>
          <w:rFonts w:asciiTheme="minorEastAsia"/>
        </w:rPr>
        <w:t>吾作太府卿，府庫充實，卿以為何如？</w:t>
      </w:r>
      <w:r w:rsidR="00D728F7">
        <w:rPr>
          <w:rFonts w:asciiTheme="minorEastAsia"/>
        </w:rPr>
        <w:t>」</w:t>
      </w:r>
      <w:r w:rsidR="00934453" w:rsidRPr="00DE780C">
        <w:rPr>
          <w:rFonts w:asciiTheme="minorEastAsia"/>
        </w:rPr>
        <w:t>固曰︰</w:t>
      </w:r>
      <w:r w:rsidR="00D728F7">
        <w:rPr>
          <w:rFonts w:asciiTheme="minorEastAsia"/>
        </w:rPr>
        <w:t>「</w:t>
      </w:r>
      <w:r w:rsidR="00934453" w:rsidRPr="00DE780C">
        <w:rPr>
          <w:rFonts w:asciiTheme="minorEastAsia"/>
        </w:rPr>
        <w:t>公收百官之祿四分之一，州郡贓贖，悉輸京師，以此充府，未足為多。且</w:t>
      </w:r>
      <w:r w:rsidR="00D728F7">
        <w:rPr>
          <w:rFonts w:asciiTheme="minorEastAsia"/>
        </w:rPr>
        <w:t>『</w:t>
      </w:r>
      <w:r w:rsidR="00934453" w:rsidRPr="00DE780C">
        <w:rPr>
          <w:rFonts w:asciiTheme="minorEastAsia"/>
        </w:rPr>
        <w:t>有聚斂之臣，寧有盜臣，</w:t>
      </w:r>
      <w:r w:rsidR="00D728F7">
        <w:rPr>
          <w:rFonts w:asciiTheme="minorEastAsia"/>
        </w:rPr>
        <w:t>』</w:t>
      </w:r>
      <w:r w:rsidR="00934453" w:rsidRPr="00D2545B">
        <w:rPr>
          <w:rStyle w:val="00Text"/>
          <w:rFonts w:asciiTheme="minorEastAsia"/>
        </w:rPr>
        <w:t>記大學之言。斂，力贍翻。</w:t>
      </w:r>
      <w:r w:rsidR="00934453" w:rsidRPr="00DE780C">
        <w:rPr>
          <w:rFonts w:asciiTheme="minorEastAsia"/>
        </w:rPr>
        <w:t>可不戒哉！</w:t>
      </w:r>
      <w:r w:rsidR="00D728F7">
        <w:rPr>
          <w:rFonts w:asciiTheme="minorEastAsia"/>
        </w:rPr>
        <w:t>」</w:t>
      </w:r>
      <w:r w:rsidR="00934453" w:rsidRPr="00DE780C">
        <w:rPr>
          <w:rFonts w:asciiTheme="minorEastAsia"/>
        </w:rPr>
        <w:t>顯不悅，因事奏免固官。</w:t>
      </w:r>
    </w:p>
    <w:p w:rsidR="00934453" w:rsidRPr="00DE780C" w:rsidRDefault="00934453" w:rsidP="00662EDA">
      <w:pPr>
        <w:pStyle w:val="1"/>
        <w:pageBreakBefore/>
        <w:spacing w:before="0" w:after="0" w:line="240" w:lineRule="auto"/>
        <w:rPr>
          <w:rFonts w:asciiTheme="minorEastAsia"/>
        </w:rPr>
      </w:pPr>
      <w:bookmarkStart w:id="554" w:name="Top_of_part0154_xhtml"/>
      <w:bookmarkStart w:id="555" w:name="_Toc23843174"/>
      <w:bookmarkStart w:id="556" w:name="_Toc33000929"/>
      <w:r w:rsidRPr="00DE780C">
        <w:rPr>
          <w:rFonts w:asciiTheme="minorEastAsia"/>
        </w:rPr>
        <w:lastRenderedPageBreak/>
        <w:t>資治通鑑卷第一百四十八</w:t>
      </w:r>
      <w:bookmarkEnd w:id="554"/>
      <w:bookmarkEnd w:id="555"/>
      <w:bookmarkEnd w:id="556"/>
    </w:p>
    <w:p w:rsidR="00934453" w:rsidRPr="00DE780C" w:rsidRDefault="00934453" w:rsidP="00662EDA">
      <w:pPr>
        <w:pStyle w:val="2"/>
        <w:spacing w:before="0" w:after="0" w:line="240" w:lineRule="auto"/>
        <w:rPr>
          <w:rFonts w:asciiTheme="minorEastAsia" w:eastAsiaTheme="minorEastAsia"/>
        </w:rPr>
      </w:pPr>
      <w:bookmarkStart w:id="557" w:name="Liang_Ji_Si_Qi_Zhan_Meng_Xie_Qia"/>
      <w:bookmarkStart w:id="558" w:name="_Toc23843175"/>
      <w:bookmarkStart w:id="559" w:name="_Toc33000930"/>
      <w:r w:rsidRPr="00DE780C">
        <w:rPr>
          <w:rStyle w:val="03Text"/>
          <w:rFonts w:asciiTheme="minorEastAsia" w:eastAsiaTheme="minorEastAsia"/>
        </w:rPr>
        <w:t>梁紀四</w:t>
      </w:r>
      <w:r w:rsidRPr="00DE780C">
        <w:rPr>
          <w:rFonts w:asciiTheme="minorEastAsia" w:eastAsiaTheme="minorEastAsia"/>
        </w:rPr>
        <w:t>起旃蒙協洽</w:t>
      </w:r>
      <w:r w:rsidR="00046F27" w:rsidRPr="00DE780C">
        <w:rPr>
          <w:rFonts w:asciiTheme="minorEastAsia" w:eastAsiaTheme="minorEastAsia"/>
        </w:rPr>
        <w:t>（</w:t>
      </w:r>
      <w:r w:rsidRPr="00DE780C">
        <w:rPr>
          <w:rFonts w:asciiTheme="minorEastAsia" w:eastAsiaTheme="minorEastAsia"/>
        </w:rPr>
        <w:t>乙未</w:t>
      </w:r>
      <w:r w:rsidR="00046F27" w:rsidRPr="00DE780C">
        <w:rPr>
          <w:rFonts w:asciiTheme="minorEastAsia" w:eastAsiaTheme="minorEastAsia"/>
        </w:rPr>
        <w:t>）</w:t>
      </w:r>
      <w:r w:rsidRPr="00DE780C">
        <w:rPr>
          <w:rFonts w:asciiTheme="minorEastAsia" w:eastAsiaTheme="minorEastAsia"/>
        </w:rPr>
        <w:t>，盡著雍閹茂</w:t>
      </w:r>
      <w:r w:rsidR="00046F27" w:rsidRPr="00DE780C">
        <w:rPr>
          <w:rFonts w:asciiTheme="minorEastAsia" w:eastAsiaTheme="minorEastAsia"/>
        </w:rPr>
        <w:t>（</w:t>
      </w:r>
      <w:r w:rsidRPr="00DE780C">
        <w:rPr>
          <w:rFonts w:asciiTheme="minorEastAsia" w:eastAsiaTheme="minorEastAsia"/>
        </w:rPr>
        <w:t>戊戌</w:t>
      </w:r>
      <w:r w:rsidR="00046F27" w:rsidRPr="00DE780C">
        <w:rPr>
          <w:rFonts w:asciiTheme="minorEastAsia" w:eastAsiaTheme="minorEastAsia"/>
        </w:rPr>
        <w:t>）</w:t>
      </w:r>
      <w:r w:rsidRPr="00DE780C">
        <w:rPr>
          <w:rFonts w:asciiTheme="minorEastAsia" w:eastAsiaTheme="minorEastAsia"/>
        </w:rPr>
        <w:t>，凡四年。</w:t>
      </w:r>
      <w:bookmarkEnd w:id="557"/>
      <w:bookmarkEnd w:id="558"/>
      <w:bookmarkEnd w:id="559"/>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高祖武皇帝四</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天監十四年</w:t>
      </w:r>
      <w:r w:rsidR="00046F27" w:rsidRPr="00D2545B">
        <w:rPr>
          <w:rFonts w:asciiTheme="minorEastAsia" w:eastAsiaTheme="minorEastAsia" w:hAnsi="宋体" w:cs="宋体" w:hint="eastAsia"/>
        </w:rPr>
        <w:t>（</w:t>
      </w:r>
      <w:r w:rsidR="00934453" w:rsidRPr="00D2545B">
        <w:rPr>
          <w:rFonts w:asciiTheme="minorEastAsia" w:eastAsiaTheme="minorEastAsia"/>
        </w:rPr>
        <w:t>乙未、五一五</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春，正月，乙巳朔，上冠太子於太極殿，</w:t>
      </w:r>
      <w:r w:rsidR="00934453" w:rsidRPr="00D2545B">
        <w:rPr>
          <w:rStyle w:val="00Text"/>
          <w:rFonts w:asciiTheme="minorEastAsia"/>
        </w:rPr>
        <w:t>古者冠於廟。冠，古玩翻。</w:t>
      </w:r>
      <w:r w:rsidR="00934453" w:rsidRPr="00DE780C">
        <w:rPr>
          <w:rFonts w:asciiTheme="minorEastAsia"/>
        </w:rPr>
        <w:t>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辛亥，上祀南郊。</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甲寅，魏主有疾；丁巳，殂于式乾殿。</w:t>
      </w:r>
      <w:r w:rsidR="00934453" w:rsidRPr="00D2545B">
        <w:rPr>
          <w:rStyle w:val="00Text"/>
          <w:rFonts w:asciiTheme="minorEastAsia"/>
        </w:rPr>
        <w:t>年三十三，諡宣武皇帝，廟號世宗。</w:t>
      </w:r>
      <w:r w:rsidR="00934453" w:rsidRPr="00DE780C">
        <w:rPr>
          <w:rFonts w:asciiTheme="minorEastAsia"/>
        </w:rPr>
        <w:t>侍中·中書監·太子少傅崔光、侍中·領軍將軍于忠、詹事王顯、中庶子代人侯剛迎太子詡於東宮，至顯陽殿。王顯欲須明行卽位禮，</w:t>
      </w:r>
      <w:r w:rsidR="00934453" w:rsidRPr="00D2545B">
        <w:rPr>
          <w:rStyle w:val="00Text"/>
          <w:rFonts w:asciiTheme="minorEastAsia"/>
        </w:rPr>
        <w:t>須，待也。</w:t>
      </w:r>
      <w:r w:rsidR="00934453" w:rsidRPr="00DE780C">
        <w:rPr>
          <w:rFonts w:asciiTheme="minorEastAsia"/>
        </w:rPr>
        <w:t>崔光曰︰</w:t>
      </w:r>
      <w:r w:rsidR="00D728F7">
        <w:rPr>
          <w:rFonts w:asciiTheme="minorEastAsia"/>
        </w:rPr>
        <w:t>「</w:t>
      </w:r>
      <w:r w:rsidR="00934453" w:rsidRPr="00DE780C">
        <w:rPr>
          <w:rFonts w:asciiTheme="minorEastAsia"/>
        </w:rPr>
        <w:t>天位不可暫曠，何侍至明！</w:t>
      </w:r>
      <w:r w:rsidR="00D728F7">
        <w:rPr>
          <w:rFonts w:asciiTheme="minorEastAsia"/>
        </w:rPr>
        <w:t>」</w:t>
      </w:r>
      <w:r w:rsidR="00934453" w:rsidRPr="00DE780C">
        <w:rPr>
          <w:rFonts w:asciiTheme="minorEastAsia"/>
        </w:rPr>
        <w:t>顯曰︰</w:t>
      </w:r>
      <w:r w:rsidR="00D728F7">
        <w:rPr>
          <w:rFonts w:asciiTheme="minorEastAsia"/>
        </w:rPr>
        <w:t>「</w:t>
      </w:r>
      <w:r w:rsidR="00934453" w:rsidRPr="00DE780C">
        <w:rPr>
          <w:rFonts w:asciiTheme="minorEastAsia"/>
        </w:rPr>
        <w:t>須奏中宮。</w:t>
      </w:r>
      <w:r w:rsidR="00D728F7">
        <w:rPr>
          <w:rFonts w:asciiTheme="minorEastAsia"/>
        </w:rPr>
        <w:t>」</w:t>
      </w:r>
      <w:r w:rsidR="00934453" w:rsidRPr="00DE780C">
        <w:rPr>
          <w:rFonts w:asciiTheme="minorEastAsia"/>
        </w:rPr>
        <w:t>光曰︰</w:t>
      </w:r>
      <w:r w:rsidR="00D728F7">
        <w:rPr>
          <w:rFonts w:asciiTheme="minorEastAsia"/>
        </w:rPr>
        <w:t>「</w:t>
      </w:r>
      <w:r w:rsidR="00934453" w:rsidRPr="00DE780C">
        <w:rPr>
          <w:rFonts w:asciiTheme="minorEastAsia"/>
        </w:rPr>
        <w:t>帝崩，太子立，國之常典，何須中宮令也！</w:t>
      </w:r>
      <w:r w:rsidR="00D728F7">
        <w:rPr>
          <w:rFonts w:asciiTheme="minorEastAsia"/>
        </w:rPr>
        <w:t>」</w:t>
      </w:r>
      <w:r w:rsidR="00934453" w:rsidRPr="00DE780C">
        <w:rPr>
          <w:rFonts w:asciiTheme="minorEastAsia"/>
        </w:rPr>
        <w:t>於是，光等請太子止哭，立於東序；丁忠與黃門郞元昭扶太子西面哭十餘聲止。光攝太尉，奉策進璽綬，</w:t>
      </w:r>
      <w:r w:rsidR="00934453" w:rsidRPr="00D2545B">
        <w:rPr>
          <w:rStyle w:val="00Text"/>
          <w:rFonts w:asciiTheme="minorEastAsia"/>
        </w:rPr>
        <w:t>璽，斯氏翻。綬，音受。</w:t>
      </w:r>
      <w:r w:rsidR="00934453" w:rsidRPr="00DE780C">
        <w:rPr>
          <w:rFonts w:asciiTheme="minorEastAsia"/>
        </w:rPr>
        <w:t>太子跪受，服袞冕之服，御太極殿，卽皇帝位。</w:t>
      </w:r>
      <w:r w:rsidR="00934453" w:rsidRPr="00D2545B">
        <w:rPr>
          <w:rStyle w:val="00Text"/>
          <w:rFonts w:asciiTheme="minorEastAsia"/>
        </w:rPr>
        <w:t>帝諱詡，宣武皇帝之第三子。</w:t>
      </w:r>
      <w:r w:rsidR="00934453" w:rsidRPr="00DE780C">
        <w:rPr>
          <w:rFonts w:asciiTheme="minorEastAsia"/>
        </w:rPr>
        <w:t>光等與夜直羣官立庭中，北面稽首稱萬歲。</w:t>
      </w:r>
      <w:r w:rsidR="00934453" w:rsidRPr="00D2545B">
        <w:rPr>
          <w:rStyle w:val="00Text"/>
          <w:rFonts w:asciiTheme="minorEastAsia"/>
        </w:rPr>
        <w:t>蒼猝不暇集百官，備高氏也。稽，音啓。</w:t>
      </w:r>
      <w:r w:rsidR="00934453" w:rsidRPr="00DE780C">
        <w:rPr>
          <w:rFonts w:asciiTheme="minorEastAsia"/>
        </w:rPr>
        <w:t>昭，遵之曾孫也。</w:t>
      </w:r>
      <w:r w:rsidR="00934453" w:rsidRPr="00D2545B">
        <w:rPr>
          <w:rStyle w:val="00Text"/>
          <w:rFonts w:asciiTheme="minorEastAsia"/>
        </w:rPr>
        <w:t>魏略陽公遵見一百八卷晉孝武太元一</w:t>
      </w:r>
      <w:r w:rsidR="00934453" w:rsidRPr="00077832">
        <w:rPr>
          <w:rStyle w:val="06Text"/>
          <w:rFonts w:asciiTheme="minorEastAsia"/>
          <w:sz w:val="18"/>
        </w:rPr>
        <w:t>二</w:t>
      </w:r>
      <w:r w:rsidR="00934453" w:rsidRPr="00D2545B">
        <w:rPr>
          <w:rStyle w:val="00Text"/>
          <w:rFonts w:asciiTheme="minorEastAsia"/>
        </w:rPr>
        <w:t>十年。</w:t>
      </w:r>
    </w:p>
    <w:p w:rsidR="00934453" w:rsidRPr="00DE780C" w:rsidRDefault="00934453" w:rsidP="00662EDA">
      <w:pPr>
        <w:rPr>
          <w:rFonts w:asciiTheme="minorEastAsia"/>
        </w:rPr>
      </w:pPr>
      <w:r w:rsidRPr="00DE780C">
        <w:rPr>
          <w:rFonts w:asciiTheme="minorEastAsia"/>
        </w:rPr>
        <w:t>高后欲殺胡貴嬪，中給事譙郡劉騰以告侯剛，剛以告于忠。忠問計於崔光，光使置貴嬪於別所，嚴加守衞，由是貴嬪深德四人。</w:t>
      </w:r>
      <w:r w:rsidRPr="00D2545B">
        <w:rPr>
          <w:rStyle w:val="00Text"/>
          <w:rFonts w:asciiTheme="minorEastAsia"/>
        </w:rPr>
        <w:t>為劉騰等亂政，崔光尊寵而不能矯正張本。</w:t>
      </w:r>
      <w:r w:rsidRPr="00DE780C">
        <w:rPr>
          <w:rFonts w:asciiTheme="minorEastAsia"/>
        </w:rPr>
        <w:t>戊午，魏大赦。己未，悉召西伐、東防兵。</w:t>
      </w:r>
      <w:r w:rsidRPr="00D2545B">
        <w:rPr>
          <w:rStyle w:val="00Text"/>
          <w:rFonts w:asciiTheme="minorEastAsia"/>
        </w:rPr>
        <w:t>西伐，謂伐蜀之兵；東防，謂防淮之兵。</w:t>
      </w:r>
    </w:p>
    <w:p w:rsidR="00934453" w:rsidRPr="00DE780C" w:rsidRDefault="00934453" w:rsidP="00662EDA">
      <w:pPr>
        <w:rPr>
          <w:rFonts w:asciiTheme="minorEastAsia"/>
        </w:rPr>
      </w:pPr>
      <w:r w:rsidRPr="00DE780C">
        <w:rPr>
          <w:rFonts w:asciiTheme="minorEastAsia"/>
        </w:rPr>
        <w:t>驃騎大將軍廣平王懷扶疾入臨，</w:t>
      </w:r>
      <w:r w:rsidRPr="00D2545B">
        <w:rPr>
          <w:rStyle w:val="00Text"/>
          <w:rFonts w:asciiTheme="minorEastAsia"/>
        </w:rPr>
        <w:t>驃，匹妙翻。騎，奇寄翻。臨，力鴆翻。</w:t>
      </w:r>
      <w:r w:rsidRPr="00DE780C">
        <w:rPr>
          <w:rFonts w:asciiTheme="minorEastAsia"/>
        </w:rPr>
        <w:t>徑至太極西廡，哀慟，呼侍中、領軍、黃門、二衞，</w:t>
      </w:r>
      <w:r w:rsidRPr="00D2545B">
        <w:rPr>
          <w:rStyle w:val="00Text"/>
          <w:rFonts w:asciiTheme="minorEastAsia"/>
        </w:rPr>
        <w:t>二衞始於晉初，左、右衞將軍統之。此二衞卽謂左、右衞將軍。廡，音武。</w:t>
      </w:r>
      <w:r w:rsidRPr="00DE780C">
        <w:rPr>
          <w:rFonts w:asciiTheme="minorEastAsia"/>
        </w:rPr>
        <w:t>云</w:t>
      </w:r>
      <w:r w:rsidR="00D728F7">
        <w:rPr>
          <w:rFonts w:asciiTheme="minorEastAsia"/>
        </w:rPr>
        <w:t>「</w:t>
      </w:r>
      <w:r w:rsidRPr="00DE780C">
        <w:rPr>
          <w:rFonts w:asciiTheme="minorEastAsia"/>
        </w:rPr>
        <w:t>身欲上殿哭大行，又須入見主上。</w:t>
      </w:r>
      <w:r w:rsidR="00D728F7">
        <w:rPr>
          <w:rFonts w:asciiTheme="minorEastAsia"/>
        </w:rPr>
        <w:t>」</w:t>
      </w:r>
      <w:r w:rsidRPr="00DE780C">
        <w:rPr>
          <w:rFonts w:asciiTheme="minorEastAsia"/>
        </w:rPr>
        <w:t>衆皆愕然相視，無敢對者。崔光攘衰振杖，</w:t>
      </w:r>
      <w:r w:rsidRPr="00D2545B">
        <w:rPr>
          <w:rStyle w:val="00Text"/>
          <w:rFonts w:asciiTheme="minorEastAsia"/>
        </w:rPr>
        <w:t>見，賢遍翻。衰，叱雷翻。振，舉也。</w:t>
      </w:r>
      <w:r w:rsidRPr="00DE780C">
        <w:rPr>
          <w:rFonts w:asciiTheme="minorEastAsia"/>
        </w:rPr>
        <w:t>引漢光武崩趙熹扶諸王下殿故事，</w:t>
      </w:r>
      <w:r w:rsidRPr="00D2545B">
        <w:rPr>
          <w:rStyle w:val="00Text"/>
          <w:rFonts w:asciiTheme="minorEastAsia"/>
        </w:rPr>
        <w:t>事見四十四卷光武中元二年。</w:t>
      </w:r>
      <w:r w:rsidRPr="00DE780C">
        <w:rPr>
          <w:rFonts w:asciiTheme="minorEastAsia"/>
        </w:rPr>
        <w:t>聲色甚厲，聞者莫不稱善。懷聲淚俱止，曰︰</w:t>
      </w:r>
      <w:r w:rsidR="00D728F7">
        <w:rPr>
          <w:rFonts w:asciiTheme="minorEastAsia"/>
        </w:rPr>
        <w:t>「</w:t>
      </w:r>
      <w:r w:rsidRPr="00DE780C">
        <w:rPr>
          <w:rFonts w:asciiTheme="minorEastAsia"/>
        </w:rPr>
        <w:t>侍中以古義裁我，我敢不服！</w:t>
      </w:r>
      <w:r w:rsidR="00D728F7">
        <w:rPr>
          <w:rFonts w:asciiTheme="minorEastAsia"/>
        </w:rPr>
        <w:t>」</w:t>
      </w:r>
      <w:r w:rsidRPr="00DE780C">
        <w:rPr>
          <w:rFonts w:asciiTheme="minorEastAsia"/>
        </w:rPr>
        <w:t>遂還，仍頻遣左右致謝。</w:t>
      </w:r>
    </w:p>
    <w:p w:rsidR="00934453" w:rsidRPr="00DE780C" w:rsidRDefault="00934453" w:rsidP="00662EDA">
      <w:pPr>
        <w:rPr>
          <w:rFonts w:asciiTheme="minorEastAsia"/>
        </w:rPr>
      </w:pPr>
      <w:r w:rsidRPr="00DE780C">
        <w:rPr>
          <w:rFonts w:asciiTheme="minorEastAsia"/>
        </w:rPr>
        <w:t>先是高肇擅權，尤忌宗室有時望者，太子太傅任城王澄數為肇所譖，懼不自全，</w:t>
      </w:r>
      <w:r w:rsidRPr="00D2545B">
        <w:rPr>
          <w:rStyle w:val="00Text"/>
          <w:rFonts w:asciiTheme="minorEastAsia"/>
        </w:rPr>
        <w:t>懲彭城王勰之禍也。先，悉薦翻。任，音壬。數，所角翻。</w:t>
      </w:r>
      <w:r w:rsidRPr="00DE780C">
        <w:rPr>
          <w:rFonts w:asciiTheme="minorEastAsia"/>
        </w:rPr>
        <w:t>乃終日酣飲，</w:t>
      </w:r>
      <w:r w:rsidRPr="00D2545B">
        <w:rPr>
          <w:rStyle w:val="00Text"/>
          <w:rFonts w:asciiTheme="minorEastAsia"/>
        </w:rPr>
        <w:t>酣，戶甘翻。</w:t>
      </w:r>
      <w:r w:rsidRPr="00DE780C">
        <w:rPr>
          <w:rFonts w:asciiTheme="minorEastAsia"/>
        </w:rPr>
        <w:t>所為如狂，朝廷機要無所關豫。及世宗殂，肇擁兵於外，</w:t>
      </w:r>
      <w:r w:rsidRPr="00D2545B">
        <w:rPr>
          <w:rStyle w:val="00Text"/>
          <w:rFonts w:asciiTheme="minorEastAsia"/>
        </w:rPr>
        <w:t>謂高肇方擁伐蜀之兵也。</w:t>
      </w:r>
      <w:r w:rsidRPr="00DE780C">
        <w:rPr>
          <w:rFonts w:asciiTheme="minorEastAsia"/>
        </w:rPr>
        <w:t>朝野不安。于忠與門下議，</w:t>
      </w:r>
      <w:r w:rsidRPr="00D2545B">
        <w:rPr>
          <w:rStyle w:val="00Text"/>
          <w:rFonts w:asciiTheme="minorEastAsia"/>
        </w:rPr>
        <w:t>門下者，侍中等官居之。朝，直遙翻。</w:t>
      </w:r>
      <w:r w:rsidRPr="00DE780C">
        <w:rPr>
          <w:rFonts w:asciiTheme="minorEastAsia"/>
        </w:rPr>
        <w:t>以肅宗幼，未能親政，宜使太保高陽王雍入居西柏堂省決庶政，</w:t>
      </w:r>
      <w:r w:rsidRPr="00D2545B">
        <w:rPr>
          <w:rStyle w:val="00Text"/>
          <w:rFonts w:asciiTheme="minorEastAsia"/>
        </w:rPr>
        <w:t>省，悉景翻。</w:t>
      </w:r>
      <w:r w:rsidRPr="00DE780C">
        <w:rPr>
          <w:rFonts w:asciiTheme="minorEastAsia"/>
        </w:rPr>
        <w:t>以任城王澄為尚書令，總攝百揆，奏皇后請卽敕授。</w:t>
      </w:r>
      <w:r w:rsidRPr="00D2545B">
        <w:rPr>
          <w:rStyle w:val="00Text"/>
          <w:rFonts w:asciiTheme="minorEastAsia"/>
        </w:rPr>
        <w:t>請卽以手敕授二王，倉猝不及下詔，慮有沮閣者也。</w:t>
      </w:r>
      <w:r w:rsidRPr="00DE780C">
        <w:rPr>
          <w:rFonts w:asciiTheme="minorEastAsia"/>
        </w:rPr>
        <w:t>王顯素有寵於世宗，恃勢使威，為衆所疾，恐不為澄等所容，與中常侍孫伏連等密謀寢門下之奏，矯皇后令，以高肇錄尚書事，以顯與勃海公高猛同為侍中。于忠等聞之，託以侍療無效，執顯於禁中，</w:t>
      </w:r>
      <w:r w:rsidRPr="00D2545B">
        <w:rPr>
          <w:rStyle w:val="00Text"/>
          <w:rFonts w:asciiTheme="minorEastAsia"/>
        </w:rPr>
        <w:t>觀此則侍卿師王顯、詹事王顯又似一人。</w:t>
      </w:r>
      <w:r w:rsidRPr="00DE780C">
        <w:rPr>
          <w:rFonts w:asciiTheme="minorEastAsia"/>
        </w:rPr>
        <w:t>下詔削爵任。顯臨執呼冤，直閤以刀鐶撞其掖下，</w:t>
      </w:r>
      <w:r w:rsidRPr="00D2545B">
        <w:rPr>
          <w:rStyle w:val="00Text"/>
          <w:rFonts w:asciiTheme="minorEastAsia"/>
        </w:rPr>
        <w:t>撞，直江翻。掖，與腋同。</w:t>
      </w:r>
      <w:r w:rsidRPr="00DE780C">
        <w:rPr>
          <w:rFonts w:asciiTheme="minorEastAsia"/>
        </w:rPr>
        <w:t>送右衞府，一宿而死。庚申，下詔如門下所奏，百官總己聽於二王，中外悅服。</w:t>
      </w:r>
    </w:p>
    <w:p w:rsidR="00934453" w:rsidRPr="00DE780C" w:rsidRDefault="00934453" w:rsidP="00662EDA">
      <w:pPr>
        <w:rPr>
          <w:rFonts w:asciiTheme="minorEastAsia"/>
        </w:rPr>
      </w:pPr>
      <w:r w:rsidRPr="00DE780C">
        <w:rPr>
          <w:rFonts w:asciiTheme="minorEastAsia"/>
        </w:rPr>
        <w:t>二月，庚辰，尊皇后為皇太后。</w:t>
      </w:r>
    </w:p>
    <w:p w:rsidR="00934453" w:rsidRPr="00DE780C" w:rsidRDefault="00934453" w:rsidP="00662EDA">
      <w:pPr>
        <w:rPr>
          <w:rFonts w:asciiTheme="minorEastAsia"/>
        </w:rPr>
      </w:pPr>
      <w:r w:rsidRPr="00DE780C">
        <w:rPr>
          <w:rFonts w:asciiTheme="minorEastAsia"/>
        </w:rPr>
        <w:t>魏主稱名為書告哀於高肇，且召之還。肇承變憂懼，</w:t>
      </w:r>
      <w:r w:rsidRPr="00D2545B">
        <w:rPr>
          <w:rStyle w:val="00Text"/>
          <w:rFonts w:asciiTheme="minorEastAsia"/>
        </w:rPr>
        <w:t>承告哀之變也。</w:t>
      </w:r>
      <w:r w:rsidRPr="00DE780C">
        <w:rPr>
          <w:rFonts w:asciiTheme="minorEastAsia"/>
        </w:rPr>
        <w:t>朝夕哭泣，至於羸悴，</w:t>
      </w:r>
      <w:r w:rsidRPr="00D2545B">
        <w:rPr>
          <w:rStyle w:val="00Text"/>
          <w:rFonts w:asciiTheme="minorEastAsia"/>
        </w:rPr>
        <w:t>羸，倫為翻。悴，奏醉翻。</w:t>
      </w:r>
      <w:r w:rsidRPr="00DE780C">
        <w:rPr>
          <w:rFonts w:asciiTheme="minorEastAsia"/>
        </w:rPr>
        <w:t>歸至瀍澗，</w:t>
      </w:r>
      <w:r w:rsidRPr="00D2545B">
        <w:rPr>
          <w:rStyle w:val="00Text"/>
          <w:rFonts w:asciiTheme="minorEastAsia"/>
        </w:rPr>
        <w:t>書︰我乃卜澗水東，瀍水西。水經︰瀍水出河南穀城縣北山，東與千金渠合，又東過洛陽縣南，又東過偃師縣，又東入于洛。澗水出新安縣南白石山，東南入于洛。此瀍澗直謂瀍水，非如書及水經之瀍、澗為二水也。瀍，直連翻。</w:t>
      </w:r>
      <w:r w:rsidRPr="00DE780C">
        <w:rPr>
          <w:rFonts w:asciiTheme="minorEastAsia"/>
        </w:rPr>
        <w:t>家人迎之，不與相見；辛巳，至闕下，衰服號哭，</w:t>
      </w:r>
      <w:r w:rsidRPr="00D2545B">
        <w:rPr>
          <w:rStyle w:val="00Text"/>
          <w:rFonts w:asciiTheme="minorEastAsia"/>
        </w:rPr>
        <w:t>衰，七回翻。號，戶刀翻。</w:t>
      </w:r>
      <w:r w:rsidRPr="00DE780C">
        <w:rPr>
          <w:rFonts w:asciiTheme="minorEastAsia"/>
        </w:rPr>
        <w:t>升太極殿盡哀。高陽王雍與于忠密謀，伏直寢邢豹等十餘人於舍人省下，</w:t>
      </w:r>
      <w:r w:rsidRPr="00D2545B">
        <w:rPr>
          <w:rStyle w:val="00Text"/>
          <w:rFonts w:asciiTheme="minorEastAsia"/>
        </w:rPr>
        <w:t>舍人省，卽中書省，通事舍人宿直之所。</w:t>
      </w:r>
      <w:r w:rsidRPr="00DE780C">
        <w:rPr>
          <w:rFonts w:asciiTheme="minorEastAsia"/>
        </w:rPr>
        <w:t>肇哭畢，引入西廡，</w:t>
      </w:r>
      <w:r w:rsidRPr="00D2545B">
        <w:rPr>
          <w:rStyle w:val="00Text"/>
          <w:rFonts w:asciiTheme="minorEastAsia"/>
        </w:rPr>
        <w:t>廡，音武。</w:t>
      </w:r>
      <w:r w:rsidRPr="00DE780C">
        <w:rPr>
          <w:rFonts w:asciiTheme="minorEastAsia"/>
        </w:rPr>
        <w:t>清河諸王皆竊言目之。肇入省，豹等搤殺之，</w:t>
      </w:r>
      <w:r w:rsidRPr="00D2545B">
        <w:rPr>
          <w:rStyle w:val="00Text"/>
          <w:rFonts w:asciiTheme="minorEastAsia"/>
        </w:rPr>
        <w:t>搤，於革翻。</w:t>
      </w:r>
      <w:r w:rsidRPr="00DE780C">
        <w:rPr>
          <w:rFonts w:asciiTheme="minorEastAsia"/>
        </w:rPr>
        <w:t>下詔其罪惡，稱肇自盡，自餘親黨悉無所問，削除職爵，葬以士禮；逮昏，於廁門出尸歸其家。</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魏之伐蜀也，軍至晉壽，蜀人震恐。傅豎眼將步兵三萬擊巴北，上遣寧州刺史任太洪自陰平間道入其州，</w:t>
      </w:r>
      <w:r w:rsidR="00934453" w:rsidRPr="00D2545B">
        <w:rPr>
          <w:rFonts w:asciiTheme="minorEastAsia" w:eastAsiaTheme="minorEastAsia"/>
        </w:rPr>
        <w:t>傅豎眼以益州刺史鎭晉壽。此陰平非鄧艾所由之陰平，今利州之陰平縣是也。間，古莧翻。豎，而庾翻。將，卽亮翻。任，音壬。</w:t>
      </w:r>
      <w:r w:rsidR="00934453" w:rsidRPr="00DE780C">
        <w:rPr>
          <w:rStyle w:val="01Text"/>
          <w:rFonts w:asciiTheme="minorEastAsia" w:eastAsiaTheme="minorEastAsia"/>
          <w:sz w:val="21"/>
        </w:rPr>
        <w:t>招誘氐、蜀，絕魏運路。</w:t>
      </w:r>
      <w:r w:rsidR="00934453" w:rsidRPr="00D2545B">
        <w:rPr>
          <w:rFonts w:asciiTheme="minorEastAsia" w:eastAsiaTheme="minorEastAsia"/>
        </w:rPr>
        <w:t>氐、蜀，氐人及蜀人也。誘，音酉。</w:t>
      </w:r>
      <w:r w:rsidR="00934453" w:rsidRPr="00DE780C">
        <w:rPr>
          <w:rStyle w:val="01Text"/>
          <w:rFonts w:asciiTheme="minorEastAsia" w:eastAsiaTheme="minorEastAsia"/>
          <w:sz w:val="21"/>
        </w:rPr>
        <w:t>會魏大軍北還，太洪襲破魏東洛、除口二戍，</w:t>
      </w:r>
      <w:r w:rsidR="00934453" w:rsidRPr="00D2545B">
        <w:rPr>
          <w:rFonts w:asciiTheme="minorEastAsia" w:eastAsiaTheme="minorEastAsia"/>
        </w:rPr>
        <w:t>唐利州景谷縣，舊白水縣也，置東洛郡，後周省郡入平興郡，隋又廢平興為景谷縣。水經，漢水過大、小黃金南，東合蘧蒢口。註云︰蘧蒢水出就谷南，歷蘧蒢溪，又南流，注于漢，謂之蒢口。</w:t>
      </w:r>
      <w:r w:rsidR="00934453" w:rsidRPr="00DE780C">
        <w:rPr>
          <w:rStyle w:val="01Text"/>
          <w:rFonts w:asciiTheme="minorEastAsia" w:eastAsiaTheme="minorEastAsia"/>
          <w:sz w:val="21"/>
        </w:rPr>
        <w:t>聲言梁兵繼至，氐、蜀翕然從之。太洪進圍關城，豎眼遣統軍姜喜等擊太洪，大破之，太洪棄關城走還。</w:t>
      </w:r>
      <w:r w:rsidR="00934453" w:rsidRPr="00D2545B">
        <w:rPr>
          <w:rFonts w:asciiTheme="minorEastAsia" w:eastAsiaTheme="minorEastAsia"/>
        </w:rPr>
        <w:t>關城卽白水關城。</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癸未，魏以高陽王雍為太傅、領太尉，清河王懌為司徒，廣平王懷為司空。</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甲午，魏葬宣武皇帝于景陵，廟號世宗。己亥，尊胡貴嬪為皇太妃。三月，甲辰朔，以高太后為尼，徙居金墉瑤光寺，</w:t>
      </w:r>
      <w:r w:rsidR="00934453" w:rsidRPr="00D2545B">
        <w:rPr>
          <w:rStyle w:val="00Text"/>
          <w:rFonts w:asciiTheme="minorEastAsia"/>
        </w:rPr>
        <w:t>子無廢母之義，魏之亂亡宜矣。按魏廢后率居瑤光寺，馮后、高后是也。</w:t>
      </w:r>
      <w:r w:rsidR="00934453" w:rsidRPr="00DE780C">
        <w:rPr>
          <w:rFonts w:asciiTheme="minorEastAsia"/>
        </w:rPr>
        <w:t>非大節慶，不得入宮。</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7</w:t>
      </w:r>
      <w:r w:rsidR="00934453" w:rsidRPr="00DE780C">
        <w:rPr>
          <w:rStyle w:val="01Text"/>
          <w:rFonts w:asciiTheme="minorEastAsia" w:eastAsiaTheme="minorEastAsia"/>
          <w:sz w:val="21"/>
        </w:rPr>
        <w:t>魏左僕射郭祚表稱︰</w:t>
      </w:r>
      <w:r w:rsidR="00D728F7">
        <w:rPr>
          <w:rStyle w:val="01Text"/>
          <w:rFonts w:asciiTheme="minorEastAsia" w:eastAsiaTheme="minorEastAsia"/>
          <w:sz w:val="21"/>
        </w:rPr>
        <w:t>「</w:t>
      </w:r>
      <w:r w:rsidR="00934453" w:rsidRPr="00DE780C">
        <w:rPr>
          <w:rStyle w:val="01Text"/>
          <w:rFonts w:asciiTheme="minorEastAsia" w:eastAsiaTheme="minorEastAsia"/>
          <w:sz w:val="21"/>
        </w:rPr>
        <w:t>蕭衍狂悖，謀斷川瀆，</w:t>
      </w:r>
      <w:r w:rsidR="00934453" w:rsidRPr="00D2545B">
        <w:rPr>
          <w:rFonts w:asciiTheme="minorEastAsia" w:eastAsiaTheme="minorEastAsia"/>
        </w:rPr>
        <w:t>謂築浮山堰也。悖，蒲妹翻。斷，丁管翻。</w:t>
      </w:r>
      <w:r w:rsidR="00934453" w:rsidRPr="00DE780C">
        <w:rPr>
          <w:rStyle w:val="01Text"/>
          <w:rFonts w:asciiTheme="minorEastAsia" w:eastAsiaTheme="minorEastAsia"/>
          <w:sz w:val="21"/>
        </w:rPr>
        <w:t>役苦民勞，危亡已兆；宜命將出師，長驅撲討。</w:t>
      </w:r>
      <w:r w:rsidR="00D728F7">
        <w:rPr>
          <w:rStyle w:val="01Text"/>
          <w:rFonts w:asciiTheme="minorEastAsia" w:eastAsiaTheme="minorEastAsia"/>
          <w:sz w:val="21"/>
        </w:rPr>
        <w:t>」</w:t>
      </w:r>
      <w:r w:rsidR="00934453" w:rsidRPr="00D2545B">
        <w:rPr>
          <w:rFonts w:asciiTheme="minorEastAsia" w:eastAsiaTheme="minorEastAsia"/>
        </w:rPr>
        <w:t>將，卽亮翻。撲，普木翻。</w:t>
      </w:r>
      <w:r w:rsidR="00934453" w:rsidRPr="00DE780C">
        <w:rPr>
          <w:rStyle w:val="01Text"/>
          <w:rFonts w:asciiTheme="minorEastAsia" w:eastAsiaTheme="minorEastAsia"/>
          <w:sz w:val="21"/>
        </w:rPr>
        <w:t>魏詔平南將軍楊大眼督諸軍鎭荊山。</w:t>
      </w:r>
      <w:r w:rsidR="00934453" w:rsidRPr="00D2545B">
        <w:rPr>
          <w:rFonts w:asciiTheme="minorEastAsia" w:eastAsiaTheme="minorEastAsia"/>
        </w:rPr>
        <w:t>水經，淮水過塗山北而後至荊山，今塗山在鍾離縣西九十五里，荊山在鍾離縣西八十三里。</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魏于忠旣居門下，又總宿衞，</w:t>
      </w:r>
      <w:r w:rsidR="00934453" w:rsidRPr="00D2545B">
        <w:rPr>
          <w:rStyle w:val="00Text"/>
          <w:rFonts w:asciiTheme="minorEastAsia"/>
        </w:rPr>
        <w:t>門下，謂為侍中。宿衞，謂為領軍。</w:t>
      </w:r>
      <w:r w:rsidR="00934453" w:rsidRPr="00DE780C">
        <w:rPr>
          <w:rFonts w:asciiTheme="minorEastAsia"/>
        </w:rPr>
        <w:t>遂專朝政，權傾一時。</w:t>
      </w:r>
      <w:r w:rsidR="00934453" w:rsidRPr="00D2545B">
        <w:rPr>
          <w:rStyle w:val="00Text"/>
          <w:rFonts w:asciiTheme="minorEastAsia"/>
        </w:rPr>
        <w:t>朝，直遙翻。</w:t>
      </w:r>
      <w:r w:rsidR="00934453" w:rsidRPr="00DE780C">
        <w:rPr>
          <w:rFonts w:asciiTheme="minorEastAsia"/>
        </w:rPr>
        <w:t>初，太和中，軍國多事，高祖以用度不足，百官之祿四分減一，忠悉命歸所減之祿。舊制︰民稅絹一匹別輸綿八兩，布一匹別輸麻十五斤，忠悉罷之。乙丑，詔文武羣官各進位一級。</w:t>
      </w:r>
      <w:r w:rsidR="00934453" w:rsidRPr="00D2545B">
        <w:rPr>
          <w:rStyle w:val="00Text"/>
          <w:rFonts w:asciiTheme="minorEastAsia"/>
        </w:rPr>
        <w:t>史言于忠擅魏，欲收衆心。</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夏，四月，浮山堰成而復潰，或言蛟龍能乘風雨破堰，其性惡鐵，</w:t>
      </w:r>
      <w:r w:rsidR="00934453" w:rsidRPr="00D2545B">
        <w:rPr>
          <w:rStyle w:val="00Text"/>
          <w:rFonts w:asciiTheme="minorEastAsia"/>
        </w:rPr>
        <w:t>復，扶又翻。惡，烏路翻。</w:t>
      </w:r>
      <w:r w:rsidR="00934453" w:rsidRPr="00DE780C">
        <w:rPr>
          <w:rFonts w:asciiTheme="minorEastAsia"/>
        </w:rPr>
        <w:t>乃運東、西冶鐵器數千萬斤沈之，</w:t>
      </w:r>
      <w:r w:rsidR="00934453" w:rsidRPr="00D2545B">
        <w:rPr>
          <w:rStyle w:val="00Text"/>
          <w:rFonts w:asciiTheme="minorEastAsia"/>
        </w:rPr>
        <w:t>建康有東、西二冶，各置冶令以掌之。沈，持林翻。</w:t>
      </w:r>
      <w:r w:rsidR="00934453" w:rsidRPr="00DE780C">
        <w:rPr>
          <w:rFonts w:asciiTheme="minorEastAsia"/>
        </w:rPr>
        <w:t>亦不能合。乃伐樹為井幹，</w:t>
      </w:r>
      <w:r w:rsidR="00934453" w:rsidRPr="00D2545B">
        <w:rPr>
          <w:rStyle w:val="00Text"/>
          <w:rFonts w:asciiTheme="minorEastAsia"/>
        </w:rPr>
        <w:t>井幹，井欄也。言疊木為井幹之形。幹，揚子註及西都賦註音寒，莊子音如字。</w:t>
      </w:r>
      <w:r w:rsidR="00934453" w:rsidRPr="00DE780C">
        <w:rPr>
          <w:rFonts w:asciiTheme="minorEastAsia"/>
        </w:rPr>
        <w:t>塡以巨石，加土其上；緣淮百里內木石無巨細皆盡，負檐者肩上皆穿，夏日疾疫，死者相枕，</w:t>
      </w:r>
      <w:r w:rsidR="00934453" w:rsidRPr="00D2545B">
        <w:rPr>
          <w:rStyle w:val="00Text"/>
          <w:rFonts w:asciiTheme="minorEastAsia"/>
        </w:rPr>
        <w:t>檐，都濫翻。枕，職任翻。</w:t>
      </w:r>
      <w:r w:rsidR="00934453" w:rsidRPr="00DE780C">
        <w:rPr>
          <w:rFonts w:asciiTheme="minorEastAsia"/>
        </w:rPr>
        <w:t>蠅蟲晝夜聲合。</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10</w:t>
      </w:r>
      <w:r w:rsidR="00934453" w:rsidRPr="00DE780C">
        <w:rPr>
          <w:rStyle w:val="01Text"/>
          <w:rFonts w:asciiTheme="minorEastAsia" w:eastAsiaTheme="minorEastAsia"/>
          <w:sz w:val="21"/>
        </w:rPr>
        <w:t>魏梁州刺史薛懷吉破叛氐於沮水。</w:t>
      </w:r>
      <w:r w:rsidR="00934453" w:rsidRPr="00D2545B">
        <w:rPr>
          <w:rFonts w:asciiTheme="minorEastAsia" w:eastAsiaTheme="minorEastAsia"/>
        </w:rPr>
        <w:t>水經︰沔水出武都沮縣東狼谷中，又東南流，逕沮水戍。註云︰沔水一名沮水。闞駰曰︰以其初出沮洳然，故曰沮水。師古曰︰沮，子余翻。</w:t>
      </w:r>
      <w:r w:rsidR="00934453" w:rsidRPr="00DE780C">
        <w:rPr>
          <w:rStyle w:val="01Text"/>
          <w:rFonts w:asciiTheme="minorEastAsia" w:eastAsiaTheme="minorEastAsia"/>
          <w:sz w:val="21"/>
        </w:rPr>
        <w:t>懷吉，眞度之子也。</w:t>
      </w:r>
      <w:r w:rsidR="00934453" w:rsidRPr="00D2545B">
        <w:rPr>
          <w:rFonts w:asciiTheme="minorEastAsia" w:eastAsiaTheme="minorEastAsia"/>
        </w:rPr>
        <w:t>薛眞度見一百四十卷齊明帝建武二年。</w:t>
      </w:r>
      <w:r w:rsidR="00934453" w:rsidRPr="00DE780C">
        <w:rPr>
          <w:rStyle w:val="01Text"/>
          <w:rFonts w:asciiTheme="minorEastAsia" w:eastAsiaTheme="minorEastAsia"/>
          <w:sz w:val="21"/>
        </w:rPr>
        <w:t>五月，甲寅，南秦州刺史崔暹又破叛氐，解武興之圍。</w:t>
      </w:r>
      <w:r w:rsidR="00934453" w:rsidRPr="00D2545B">
        <w:rPr>
          <w:rFonts w:asciiTheme="minorEastAsia" w:eastAsiaTheme="minorEastAsia"/>
        </w:rPr>
        <w:t>魏南秦州治駱谷城，領天水、漢陽、武都、武階、脩武、仇池郡。此時蓋叛氐圍武興也。</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六月，魏冀州沙門法慶以妖幻惑衆，</w:t>
      </w:r>
      <w:r w:rsidR="00934453" w:rsidRPr="00D2545B">
        <w:rPr>
          <w:rStyle w:val="00Text"/>
          <w:rFonts w:asciiTheme="minorEastAsia"/>
        </w:rPr>
        <w:t>妖，於驕翻。幻，戶辦翻。</w:t>
      </w:r>
      <w:r w:rsidR="00934453" w:rsidRPr="00DE780C">
        <w:rPr>
          <w:rFonts w:asciiTheme="minorEastAsia"/>
        </w:rPr>
        <w:t>興勃海人李歸伯作亂，推法慶為主。法慶以尼惠暉為妻，以歸伯為十住菩薩、平魔軍司、定漢王，</w:t>
      </w:r>
      <w:r w:rsidR="00934453" w:rsidRPr="00D2545B">
        <w:rPr>
          <w:rStyle w:val="00Text"/>
          <w:rFonts w:asciiTheme="minorEastAsia"/>
        </w:rPr>
        <w:t>魏書，法慶以殺一人者為一住菩薩，殺十人者為十住菩薩。菩，薄乎翻。薩，桑葛翻。</w:t>
      </w:r>
      <w:r w:rsidR="00934453" w:rsidRPr="00DE780C">
        <w:rPr>
          <w:rFonts w:asciiTheme="minorEastAsia"/>
        </w:rPr>
        <w:t>自號大乘。又合狂藥，</w:t>
      </w:r>
      <w:r w:rsidR="00934453" w:rsidRPr="00D2545B">
        <w:rPr>
          <w:rStyle w:val="00Text"/>
          <w:rFonts w:asciiTheme="minorEastAsia"/>
        </w:rPr>
        <w:t>合，音閤。</w:t>
      </w:r>
      <w:r w:rsidR="00934453" w:rsidRPr="00DE780C">
        <w:rPr>
          <w:rFonts w:asciiTheme="minorEastAsia"/>
        </w:rPr>
        <w:t>令人服之，父子兄弟不復相識，</w:t>
      </w:r>
      <w:r w:rsidR="00934453" w:rsidRPr="00D2545B">
        <w:rPr>
          <w:rStyle w:val="00Text"/>
          <w:rFonts w:asciiTheme="minorEastAsia"/>
        </w:rPr>
        <w:t>復，扶又翻。</w:t>
      </w:r>
      <w:r w:rsidR="00934453" w:rsidRPr="00DE780C">
        <w:rPr>
          <w:rFonts w:asciiTheme="minorEastAsia"/>
        </w:rPr>
        <w:t>唯以殺害為事。刺史蕭寶寅遣兼長史崔伯驎擊之，伯驎敗死。</w:t>
      </w:r>
      <w:r w:rsidR="00934453" w:rsidRPr="00D2545B">
        <w:rPr>
          <w:rStyle w:val="00Text"/>
          <w:rFonts w:asciiTheme="minorEastAsia"/>
        </w:rPr>
        <w:t>驎，力珍翻。</w:t>
      </w:r>
      <w:r w:rsidR="00934453" w:rsidRPr="00DE780C">
        <w:rPr>
          <w:rFonts w:asciiTheme="minorEastAsia"/>
        </w:rPr>
        <w:t>賊衆益盛，所在毀寺舍，斬僧尼，燒經像，云</w:t>
      </w:r>
      <w:r w:rsidR="00D728F7">
        <w:rPr>
          <w:rFonts w:asciiTheme="minorEastAsia"/>
        </w:rPr>
        <w:t>「</w:t>
      </w:r>
      <w:r w:rsidR="00934453" w:rsidRPr="00DE780C">
        <w:rPr>
          <w:rFonts w:asciiTheme="minorEastAsia"/>
        </w:rPr>
        <w:t>新佛出世，除去衆魔</w:t>
      </w:r>
      <w:r w:rsidR="00D728F7">
        <w:rPr>
          <w:rFonts w:asciiTheme="minorEastAsia"/>
        </w:rPr>
        <w:t>」</w:t>
      </w:r>
      <w:r w:rsidR="00934453" w:rsidRPr="00DE780C">
        <w:rPr>
          <w:rFonts w:asciiTheme="minorEastAsia"/>
        </w:rPr>
        <w:t>。</w:t>
      </w:r>
      <w:r w:rsidR="00934453" w:rsidRPr="00D2545B">
        <w:rPr>
          <w:rStyle w:val="00Text"/>
          <w:rFonts w:asciiTheme="minorEastAsia"/>
        </w:rPr>
        <w:t>去，羌呂翻。</w:t>
      </w:r>
      <w:r w:rsidR="00934453" w:rsidRPr="00DE780C">
        <w:rPr>
          <w:rFonts w:asciiTheme="minorEastAsia"/>
        </w:rPr>
        <w:t>秋，七月，丁未，詔假右光祿大夫元遙征北大將軍以討之。</w:t>
      </w:r>
      <w:r w:rsidR="00934453" w:rsidRPr="00D2545B">
        <w:rPr>
          <w:rStyle w:val="00Text"/>
          <w:rFonts w:asciiTheme="minorEastAsia"/>
        </w:rPr>
        <w:t>假者，未正以征北大將軍授之。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魏尚書裴植，自謂人門不後王肅，</w:t>
      </w:r>
      <w:r w:rsidR="00934453" w:rsidRPr="00D2545B">
        <w:rPr>
          <w:rStyle w:val="00Text"/>
          <w:rFonts w:asciiTheme="minorEastAsia"/>
        </w:rPr>
        <w:t>植，裴叔業之兄子也。後，戶遘翻。</w:t>
      </w:r>
      <w:r w:rsidR="00934453" w:rsidRPr="00DE780C">
        <w:rPr>
          <w:rFonts w:asciiTheme="minorEastAsia"/>
        </w:rPr>
        <w:t>以朝廷處之不高，</w:t>
      </w:r>
      <w:r w:rsidR="00934453" w:rsidRPr="00D2545B">
        <w:rPr>
          <w:rStyle w:val="00Text"/>
          <w:rFonts w:asciiTheme="minorEastAsia"/>
        </w:rPr>
        <w:t>處，昌呂翻。</w:t>
      </w:r>
      <w:r w:rsidR="00934453" w:rsidRPr="00DE780C">
        <w:rPr>
          <w:rFonts w:asciiTheme="minorEastAsia"/>
        </w:rPr>
        <w:t>意常怏怏，</w:t>
      </w:r>
      <w:r w:rsidR="00934453" w:rsidRPr="00D2545B">
        <w:rPr>
          <w:rStyle w:val="00Text"/>
          <w:rFonts w:asciiTheme="minorEastAsia"/>
        </w:rPr>
        <w:t>怏，於兩翻。</w:t>
      </w:r>
      <w:r w:rsidR="00934453" w:rsidRPr="00DE780C">
        <w:rPr>
          <w:rFonts w:asciiTheme="minorEastAsia"/>
        </w:rPr>
        <w:t>表請解官隱嵩山，世宗不許，深怪之。及為尚書，志氣驕滿，每謂人曰︰</w:t>
      </w:r>
      <w:r w:rsidR="00D728F7">
        <w:rPr>
          <w:rFonts w:asciiTheme="minorEastAsia"/>
        </w:rPr>
        <w:t>「</w:t>
      </w:r>
      <w:r w:rsidR="00934453" w:rsidRPr="00DE780C">
        <w:rPr>
          <w:rFonts w:asciiTheme="minorEastAsia"/>
        </w:rPr>
        <w:t>非我須尚書，尚書亦須我。</w:t>
      </w:r>
      <w:r w:rsidR="00D728F7">
        <w:rPr>
          <w:rFonts w:asciiTheme="minorEastAsia"/>
        </w:rPr>
        <w:t>」</w:t>
      </w:r>
      <w:r w:rsidR="00934453" w:rsidRPr="00DE780C">
        <w:rPr>
          <w:rFonts w:asciiTheme="minorEastAsia"/>
        </w:rPr>
        <w:t>每入參議論，好面譏毀羣官，</w:t>
      </w:r>
      <w:r w:rsidR="00934453" w:rsidRPr="00D2545B">
        <w:rPr>
          <w:rStyle w:val="00Text"/>
          <w:rFonts w:asciiTheme="minorEastAsia"/>
        </w:rPr>
        <w:t>好，呼到翻。</w:t>
      </w:r>
      <w:r w:rsidR="00934453" w:rsidRPr="00DE780C">
        <w:rPr>
          <w:rFonts w:asciiTheme="minorEastAsia"/>
        </w:rPr>
        <w:t>又表征南將軍田益宗，言︰</w:t>
      </w:r>
      <w:r w:rsidR="00D728F7">
        <w:rPr>
          <w:rFonts w:asciiTheme="minorEastAsia"/>
        </w:rPr>
        <w:t>「</w:t>
      </w:r>
      <w:r w:rsidR="00934453" w:rsidRPr="00DE780C">
        <w:rPr>
          <w:rFonts w:asciiTheme="minorEastAsia"/>
        </w:rPr>
        <w:t>華、夷異類，不應在百世衣冠之上。</w:t>
      </w:r>
      <w:r w:rsidR="00D728F7">
        <w:rPr>
          <w:rFonts w:asciiTheme="minorEastAsia"/>
        </w:rPr>
        <w:t>」</w:t>
      </w:r>
      <w:r w:rsidR="00934453" w:rsidRPr="00DE780C">
        <w:rPr>
          <w:rFonts w:asciiTheme="minorEastAsia"/>
        </w:rPr>
        <w:t>于忠、元昭見之切齒。</w:t>
      </w:r>
      <w:r w:rsidR="00934453" w:rsidRPr="00D2545B">
        <w:rPr>
          <w:rStyle w:val="00Text"/>
          <w:rFonts w:asciiTheme="minorEastAsia"/>
        </w:rPr>
        <w:t>忠、昭皆北人，故深諱此言。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尚書左僕射郭祚，冒進不已，自以東宮師傅，</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傅</w:t>
      </w:r>
      <w:r w:rsidR="00D728F7">
        <w:rPr>
          <w:rFonts w:asciiTheme="minorEastAsia" w:eastAsiaTheme="minorEastAsia"/>
        </w:rPr>
        <w:t>」</w:t>
      </w:r>
      <w:r w:rsidRPr="00D2545B">
        <w:rPr>
          <w:rFonts w:asciiTheme="minorEastAsia" w:eastAsiaTheme="minorEastAsia"/>
        </w:rPr>
        <w:t>下有</w:t>
      </w:r>
      <w:r w:rsidR="00D728F7">
        <w:rPr>
          <w:rFonts w:asciiTheme="minorEastAsia" w:eastAsiaTheme="minorEastAsia"/>
        </w:rPr>
        <w:t>「</w:t>
      </w:r>
      <w:r w:rsidRPr="00D2545B">
        <w:rPr>
          <w:rFonts w:asciiTheme="minorEastAsia" w:eastAsiaTheme="minorEastAsia"/>
        </w:rPr>
        <w:t>列辭尚書</w:t>
      </w:r>
      <w:r w:rsidR="00D728F7">
        <w:rPr>
          <w:rFonts w:asciiTheme="minorEastAsia" w:eastAsiaTheme="minorEastAsia"/>
        </w:rPr>
        <w:t>」</w:t>
      </w:r>
      <w:r w:rsidRPr="00D2545B">
        <w:rPr>
          <w:rFonts w:asciiTheme="minorEastAsia" w:eastAsiaTheme="minorEastAsia"/>
        </w:rPr>
        <w:t>四字；乙十一行本同；孔本同；張校同；退齋校同。</w:t>
      </w:r>
      <w:r w:rsidR="00D728F7">
        <w:rPr>
          <w:rFonts w:asciiTheme="minorEastAsia" w:eastAsiaTheme="minorEastAsia"/>
        </w:rPr>
        <w:t>』</w:t>
      </w:r>
      <w:r w:rsidRPr="00DE780C">
        <w:rPr>
          <w:rStyle w:val="01Text"/>
          <w:rFonts w:asciiTheme="minorEastAsia" w:eastAsiaTheme="minorEastAsia"/>
          <w:sz w:val="21"/>
        </w:rPr>
        <w:t>望封侯、儀同，</w:t>
      </w:r>
      <w:r w:rsidRPr="00D2545B">
        <w:rPr>
          <w:rFonts w:asciiTheme="minorEastAsia" w:eastAsiaTheme="minorEastAsia"/>
        </w:rPr>
        <w:t>天監十年，魏以祚領太子少師。</w:t>
      </w:r>
      <w:r w:rsidRPr="00DE780C">
        <w:rPr>
          <w:rStyle w:val="01Text"/>
          <w:rFonts w:asciiTheme="minorEastAsia" w:eastAsiaTheme="minorEastAsia"/>
          <w:sz w:val="21"/>
        </w:rPr>
        <w:t>詔以祚為都督雍</w:t>
      </w:r>
      <w:r w:rsidRPr="00DE780C">
        <w:rPr>
          <w:rStyle w:val="01Text"/>
          <w:rFonts w:asciiTheme="minorEastAsia" w:eastAsiaTheme="minorEastAsia"/>
          <w:sz w:val="21"/>
        </w:rPr>
        <w:t>·</w:t>
      </w:r>
      <w:r w:rsidRPr="00DE780C">
        <w:rPr>
          <w:rStyle w:val="01Text"/>
          <w:rFonts w:asciiTheme="minorEastAsia" w:eastAsiaTheme="minorEastAsia"/>
          <w:sz w:val="21"/>
        </w:rPr>
        <w:t>岐</w:t>
      </w:r>
      <w:r w:rsidRPr="00DE780C">
        <w:rPr>
          <w:rStyle w:val="01Text"/>
          <w:rFonts w:asciiTheme="minorEastAsia" w:eastAsiaTheme="minorEastAsia"/>
          <w:sz w:val="21"/>
        </w:rPr>
        <w:t>·</w:t>
      </w:r>
      <w:r w:rsidRPr="00DE780C">
        <w:rPr>
          <w:rStyle w:val="01Text"/>
          <w:rFonts w:asciiTheme="minorEastAsia" w:eastAsiaTheme="minorEastAsia"/>
          <w:sz w:val="21"/>
        </w:rPr>
        <w:t>華三州諸軍事、征西將軍、雍州刺史。</w:t>
      </w:r>
      <w:r w:rsidRPr="00D2545B">
        <w:rPr>
          <w:rFonts w:asciiTheme="minorEastAsia" w:eastAsiaTheme="minorEastAsia"/>
        </w:rPr>
        <w:t>魏太和十一年置岐州，治雍城鎭，領平秦、武都、武功三郡。雍，於用翻。華，戶化翻。</w:t>
      </w:r>
    </w:p>
    <w:p w:rsidR="00934453" w:rsidRPr="00DE780C" w:rsidRDefault="00934453" w:rsidP="00662EDA">
      <w:pPr>
        <w:rPr>
          <w:rFonts w:asciiTheme="minorEastAsia"/>
        </w:rPr>
      </w:pPr>
      <w:r w:rsidRPr="00DE780C">
        <w:rPr>
          <w:rFonts w:asciiTheme="minorEastAsia"/>
        </w:rPr>
        <w:t>祚與植皆惡于忠專橫，密勸高陽王雍使出之；忠聞之，大怒，令有司誣奏其罪。尚書奏︰</w:t>
      </w:r>
      <w:r w:rsidR="00D728F7">
        <w:rPr>
          <w:rFonts w:asciiTheme="minorEastAsia"/>
        </w:rPr>
        <w:t>「</w:t>
      </w:r>
      <w:r w:rsidRPr="00DE780C">
        <w:rPr>
          <w:rFonts w:asciiTheme="minorEastAsia"/>
        </w:rPr>
        <w:t>羊祉告姑子皇甫仲達云</w:t>
      </w:r>
      <w:r w:rsidR="00D728F7">
        <w:rPr>
          <w:rFonts w:asciiTheme="minorEastAsia"/>
        </w:rPr>
        <w:t>『</w:t>
      </w:r>
      <w:r w:rsidRPr="00DE780C">
        <w:rPr>
          <w:rFonts w:asciiTheme="minorEastAsia"/>
        </w:rPr>
        <w:t>受植旨，詐稱被詔，</w:t>
      </w:r>
      <w:r w:rsidRPr="00D2545B">
        <w:rPr>
          <w:rStyle w:val="00Text"/>
          <w:rFonts w:asciiTheme="minorEastAsia"/>
        </w:rPr>
        <w:t>惡，烏路翻。橫，戶孟翻。被，皮義翻。</w:t>
      </w:r>
      <w:r w:rsidRPr="00DE780C">
        <w:rPr>
          <w:rFonts w:asciiTheme="minorEastAsia"/>
        </w:rPr>
        <w:t>帥合部曲欲圖于忠。</w:t>
      </w:r>
      <w:r w:rsidR="00D728F7">
        <w:rPr>
          <w:rFonts w:asciiTheme="minorEastAsia"/>
        </w:rPr>
        <w:t>』</w:t>
      </w:r>
      <w:r w:rsidRPr="00D2545B">
        <w:rPr>
          <w:rStyle w:val="00Text"/>
          <w:rFonts w:asciiTheme="minorEastAsia"/>
        </w:rPr>
        <w:t>帥，讀曰率；下同。</w:t>
      </w:r>
      <w:r w:rsidRPr="00DE780C">
        <w:rPr>
          <w:rFonts w:asciiTheme="minorEastAsia"/>
        </w:rPr>
        <w:t>臣等窮治，辭不伏引；</w:t>
      </w:r>
      <w:r w:rsidRPr="00D2545B">
        <w:rPr>
          <w:rStyle w:val="00Text"/>
          <w:rFonts w:asciiTheme="minorEastAsia"/>
        </w:rPr>
        <w:t>伏引，猶引伏也。治，直之翻。</w:t>
      </w:r>
      <w:r w:rsidRPr="00DE780C">
        <w:rPr>
          <w:rFonts w:asciiTheme="minorEastAsia"/>
        </w:rPr>
        <w:t>然衆證明昞，</w:t>
      </w:r>
      <w:r w:rsidRPr="00D2545B">
        <w:rPr>
          <w:rStyle w:val="00Text"/>
          <w:rFonts w:asciiTheme="minorEastAsia"/>
        </w:rPr>
        <w:t>昞，音丙。</w:t>
      </w:r>
      <w:r w:rsidRPr="00DE780C">
        <w:rPr>
          <w:rFonts w:asciiTheme="minorEastAsia"/>
        </w:rPr>
        <w:t>準律當死。衆證雖不見植，皆言</w:t>
      </w:r>
      <w:r w:rsidR="00D728F7">
        <w:rPr>
          <w:rFonts w:asciiTheme="minorEastAsia"/>
        </w:rPr>
        <w:t>『</w:t>
      </w:r>
      <w:r w:rsidRPr="00DE780C">
        <w:rPr>
          <w:rFonts w:asciiTheme="minorEastAsia"/>
        </w:rPr>
        <w:t>仲達為植所使，植召仲達責問而不告列</w:t>
      </w:r>
      <w:r w:rsidR="00D728F7">
        <w:rPr>
          <w:rFonts w:asciiTheme="minorEastAsia"/>
        </w:rPr>
        <w:t>』</w:t>
      </w:r>
      <w:r w:rsidRPr="00DE780C">
        <w:rPr>
          <w:rFonts w:asciiTheme="minorEastAsia"/>
        </w:rPr>
        <w:t>。推論情狀，不同之理不可分明，不得同之常獄，有所降減，計同仲達處植死刑。</w:t>
      </w:r>
      <w:r w:rsidRPr="00D2545B">
        <w:rPr>
          <w:rStyle w:val="00Text"/>
          <w:rFonts w:asciiTheme="minorEastAsia"/>
        </w:rPr>
        <w:t>處，昌呂翻；下裁處同。</w:t>
      </w:r>
      <w:r w:rsidRPr="00DE780C">
        <w:rPr>
          <w:rFonts w:asciiTheme="minorEastAsia"/>
        </w:rPr>
        <w:t>植親帥城衆，附從王化，</w:t>
      </w:r>
      <w:r w:rsidRPr="00D2545B">
        <w:rPr>
          <w:rStyle w:val="00Text"/>
          <w:rFonts w:asciiTheme="minorEastAsia"/>
        </w:rPr>
        <w:t>謂齊東昏侯永元二年，植以壽陽降魏。</w:t>
      </w:r>
      <w:r w:rsidRPr="00DE780C">
        <w:rPr>
          <w:rFonts w:asciiTheme="minorEastAsia"/>
        </w:rPr>
        <w:t>依律上議，</w:t>
      </w:r>
      <w:r w:rsidRPr="00D2545B">
        <w:rPr>
          <w:rStyle w:val="00Text"/>
          <w:rFonts w:asciiTheme="minorEastAsia"/>
        </w:rPr>
        <w:t>謂依八議之律也。上，時掌翻。</w:t>
      </w:r>
      <w:r w:rsidRPr="00DE780C">
        <w:rPr>
          <w:rFonts w:asciiTheme="minorEastAsia"/>
        </w:rPr>
        <w:t>乞賜裁處。</w:t>
      </w:r>
      <w:r w:rsidR="00D728F7">
        <w:rPr>
          <w:rFonts w:asciiTheme="minorEastAsia"/>
        </w:rPr>
        <w:t>」</w:t>
      </w:r>
      <w:r w:rsidRPr="00D2545B">
        <w:rPr>
          <w:rStyle w:val="00Text"/>
          <w:rFonts w:asciiTheme="minorEastAsia"/>
        </w:rPr>
        <w:t>處，昌呂翻。</w:t>
      </w:r>
      <w:r w:rsidRPr="00DE780C">
        <w:rPr>
          <w:rFonts w:asciiTheme="minorEastAsia"/>
        </w:rPr>
        <w:t>忠矯詔曰︰</w:t>
      </w:r>
      <w:r w:rsidR="00D728F7">
        <w:rPr>
          <w:rFonts w:asciiTheme="minorEastAsia"/>
        </w:rPr>
        <w:t>「</w:t>
      </w:r>
      <w:r w:rsidRPr="00DE780C">
        <w:rPr>
          <w:rFonts w:asciiTheme="minorEastAsia"/>
        </w:rPr>
        <w:t>凶謀旣爾，罪不當恕；雖有歸化之誠，無容上議，亦不須待秋分。</w:t>
      </w:r>
      <w:r w:rsidR="00D728F7">
        <w:rPr>
          <w:rFonts w:asciiTheme="minorEastAsia"/>
        </w:rPr>
        <w:t>」</w:t>
      </w:r>
      <w:r w:rsidRPr="00D2545B">
        <w:rPr>
          <w:rStyle w:val="00Text"/>
          <w:rFonts w:asciiTheme="minorEastAsia"/>
        </w:rPr>
        <w:t>魏舊刺，秋分然後決死刑。</w:t>
      </w:r>
      <w:r w:rsidRPr="00DE780C">
        <w:rPr>
          <w:rFonts w:asciiTheme="minorEastAsia"/>
        </w:rPr>
        <w:t>八月，己</w:t>
      </w:r>
      <w:r w:rsidR="00D728F7">
        <w:rPr>
          <w:rStyle w:val="00Text"/>
          <w:rFonts w:asciiTheme="minorEastAsia"/>
        </w:rPr>
        <w:t>『</w:t>
      </w:r>
      <w:r w:rsidRPr="00D2545B">
        <w:rPr>
          <w:rStyle w:val="00Text"/>
          <w:rFonts w:asciiTheme="minorEastAsia"/>
        </w:rPr>
        <w:t>張︰</w:t>
      </w:r>
      <w:r w:rsidR="00D728F7">
        <w:rPr>
          <w:rStyle w:val="00Text"/>
          <w:rFonts w:asciiTheme="minorEastAsia"/>
        </w:rPr>
        <w:t>「</w:t>
      </w:r>
      <w:r w:rsidRPr="00D2545B">
        <w:rPr>
          <w:rStyle w:val="00Text"/>
          <w:rFonts w:asciiTheme="minorEastAsia"/>
        </w:rPr>
        <w:t>己</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乙</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亥，植與郭祚及都水使者杜陵韋儁皆賜死。儁，祚之婚家也。忠又欲殺高陽王雍，崔光固執不從，乃免雍官，以王還第。朝野冤憤，莫不切齒。</w:t>
      </w:r>
      <w:r w:rsidRPr="00D2545B">
        <w:rPr>
          <w:rStyle w:val="00Text"/>
          <w:rFonts w:asciiTheme="minorEastAsia"/>
        </w:rPr>
        <w:t>使，疏吏翻。朝，直遙翻。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丙子，魏尊胡太妃為皇太后，居崇訓宮。于忠領崇訓衞尉，劉騰為崇訓太僕，加侍中，侯剛為侍中撫軍將軍。</w:t>
      </w:r>
      <w:r w:rsidR="00934453" w:rsidRPr="00D2545B">
        <w:rPr>
          <w:rStyle w:val="00Text"/>
          <w:rFonts w:asciiTheme="minorEastAsia"/>
        </w:rPr>
        <w:t>三人者，胡后所深德者也。</w:t>
      </w:r>
      <w:r w:rsidR="00934453" w:rsidRPr="00DE780C">
        <w:rPr>
          <w:rFonts w:asciiTheme="minorEastAsia"/>
        </w:rPr>
        <w:t>又以太后父國珍為光祿大夫。</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14</w:t>
      </w:r>
      <w:r w:rsidR="00934453" w:rsidRPr="00DE780C">
        <w:rPr>
          <w:rStyle w:val="01Text"/>
          <w:rFonts w:asciiTheme="minorEastAsia" w:eastAsiaTheme="minorEastAsia"/>
          <w:sz w:val="21"/>
        </w:rPr>
        <w:t>庚辰，定州刺史田超秀帥衆三千降魏。</w:t>
      </w:r>
      <w:r w:rsidR="00934453" w:rsidRPr="00D2545B">
        <w:rPr>
          <w:rFonts w:asciiTheme="minorEastAsia" w:eastAsiaTheme="minorEastAsia"/>
        </w:rPr>
        <w:t>超秀叛魏見上卷上年。帥，讀曰率。降，戶江翻。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戊子，魏大赦。</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己丑，魏清河王懌進位太傅，領太尉，廣平王懷為太保，領司徒，任城王澄為司空。庚寅，魏以車騎大將軍于忠為尚書令，特進崔光為車騎大將軍，並加開府儀同三司。</w:t>
      </w:r>
      <w:r w:rsidR="00934453" w:rsidRPr="00D2545B">
        <w:rPr>
          <w:rStyle w:val="00Text"/>
          <w:rFonts w:asciiTheme="minorEastAsia"/>
        </w:rPr>
        <w:t>任，音壬。騎，奇寄翻；下同。</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魏江陽王繼，熙之曾孫也，</w:t>
      </w:r>
      <w:r w:rsidR="00934453" w:rsidRPr="00D2545B">
        <w:rPr>
          <w:rStyle w:val="00Text"/>
          <w:rFonts w:asciiTheme="minorEastAsia"/>
        </w:rPr>
        <w:t>熙，道武之子。</w:t>
      </w:r>
      <w:r w:rsidR="00934453" w:rsidRPr="00DE780C">
        <w:rPr>
          <w:rFonts w:asciiTheme="minorEastAsia"/>
        </w:rPr>
        <w:t>先為青州刺史，坐以良人為婢奪爵。繼子叉娶胡太后妹，壬辰，詔復繼本封，以叉為通直散騎侍郞，叉妻為新平郡君，仍拜女侍中。</w:t>
      </w:r>
      <w:r w:rsidR="00934453" w:rsidRPr="00D2545B">
        <w:rPr>
          <w:rStyle w:val="00Text"/>
          <w:rFonts w:asciiTheme="minorEastAsia"/>
        </w:rPr>
        <w:t>為元叉囚靈太后張本。散，悉亶翻。</w:t>
      </w:r>
    </w:p>
    <w:p w:rsidR="00934453" w:rsidRPr="00DE780C" w:rsidRDefault="00934453" w:rsidP="00662EDA">
      <w:pPr>
        <w:rPr>
          <w:rFonts w:asciiTheme="minorEastAsia"/>
        </w:rPr>
      </w:pPr>
      <w:r w:rsidRPr="00DE780C">
        <w:rPr>
          <w:rFonts w:asciiTheme="minorEastAsia"/>
        </w:rPr>
        <w:t>羣臣奏請太后臨朝稱制，九月，乙未，靈太后始臨朝聽政，</w:t>
      </w:r>
      <w:r w:rsidRPr="00D2545B">
        <w:rPr>
          <w:rStyle w:val="00Text"/>
          <w:rFonts w:asciiTheme="minorEastAsia"/>
        </w:rPr>
        <w:t>胡太后諡曰靈。</w:t>
      </w:r>
      <w:r w:rsidRPr="00DE780C">
        <w:rPr>
          <w:rFonts w:asciiTheme="minorEastAsia"/>
        </w:rPr>
        <w:t>猶稱令以行事，羣臣上書稱殿下。太后聰悟，頗好讀書屬文，射能中針孔，</w:t>
      </w:r>
      <w:r w:rsidRPr="00D2545B">
        <w:rPr>
          <w:rStyle w:val="00Text"/>
          <w:rFonts w:asciiTheme="minorEastAsia"/>
        </w:rPr>
        <w:t>好，呼到翻。屬，之欲翻。中，竹仲翻。</w:t>
      </w:r>
      <w:r w:rsidRPr="00DE780C">
        <w:rPr>
          <w:rFonts w:asciiTheme="minorEastAsia"/>
        </w:rPr>
        <w:t>政事皆手筆自決。加胡國珍侍中，封安定公。</w:t>
      </w:r>
    </w:p>
    <w:p w:rsidR="00934453" w:rsidRPr="00DE780C" w:rsidRDefault="00934453" w:rsidP="00662EDA">
      <w:pPr>
        <w:rPr>
          <w:rFonts w:asciiTheme="minorEastAsia"/>
        </w:rPr>
      </w:pPr>
      <w:r w:rsidRPr="00DE780C">
        <w:rPr>
          <w:rFonts w:asciiTheme="minorEastAsia"/>
        </w:rPr>
        <w:t>自郭祚等死，詔令生殺皆出于忠，王公畏之，重足脅息。</w:t>
      </w:r>
      <w:r w:rsidRPr="00D2545B">
        <w:rPr>
          <w:rStyle w:val="00Text"/>
          <w:rFonts w:asciiTheme="minorEastAsia"/>
        </w:rPr>
        <w:t>重，直龍翻。脅息者，屛氣鼻不敢息，唯兩脅潛動以舒氣息耳。</w:t>
      </w:r>
      <w:r w:rsidRPr="00DE780C">
        <w:rPr>
          <w:rFonts w:asciiTheme="minorEastAsia"/>
        </w:rPr>
        <w:t>太后旣親政，乃解忠侍中、領軍、崇訓衞尉，止為儀同三司、尚書令。後旬餘，太后引門下侍官於崇訓宮，</w:t>
      </w:r>
      <w:r w:rsidRPr="00D2545B">
        <w:rPr>
          <w:rStyle w:val="00Text"/>
          <w:rFonts w:asciiTheme="minorEastAsia"/>
        </w:rPr>
        <w:t>門下侍官，自侍中至散騎常侍、侍郞。崇訓宮，蓋太后所居宮也。</w:t>
      </w:r>
      <w:r w:rsidRPr="00DE780C">
        <w:rPr>
          <w:rFonts w:asciiTheme="minorEastAsia"/>
        </w:rPr>
        <w:t>問曰︰</w:t>
      </w:r>
      <w:r w:rsidR="00D728F7">
        <w:rPr>
          <w:rFonts w:asciiTheme="minorEastAsia"/>
        </w:rPr>
        <w:t>「</w:t>
      </w:r>
      <w:r w:rsidRPr="00DE780C">
        <w:rPr>
          <w:rFonts w:asciiTheme="minorEastAsia"/>
        </w:rPr>
        <w:t>忠在端揆，聲望何如？</w:t>
      </w:r>
      <w:r w:rsidR="00D728F7">
        <w:rPr>
          <w:rFonts w:asciiTheme="minorEastAsia"/>
        </w:rPr>
        <w:t>」</w:t>
      </w:r>
      <w:r w:rsidRPr="00DE780C">
        <w:rPr>
          <w:rFonts w:asciiTheme="minorEastAsia"/>
        </w:rPr>
        <w:t>咸曰︰</w:t>
      </w:r>
      <w:r w:rsidR="00D728F7">
        <w:rPr>
          <w:rFonts w:asciiTheme="minorEastAsia"/>
        </w:rPr>
        <w:t>「</w:t>
      </w:r>
      <w:r w:rsidRPr="00DE780C">
        <w:rPr>
          <w:rFonts w:asciiTheme="minorEastAsia"/>
        </w:rPr>
        <w:t>不稱厥任。</w:t>
      </w:r>
      <w:r w:rsidR="00D728F7">
        <w:rPr>
          <w:rFonts w:asciiTheme="minorEastAsia"/>
        </w:rPr>
        <w:t>」</w:t>
      </w:r>
      <w:r w:rsidRPr="00D2545B">
        <w:rPr>
          <w:rStyle w:val="00Text"/>
          <w:rFonts w:asciiTheme="minorEastAsia"/>
        </w:rPr>
        <w:t>稱，尺證翻。</w:t>
      </w:r>
      <w:r w:rsidRPr="00DE780C">
        <w:rPr>
          <w:rFonts w:asciiTheme="minorEastAsia"/>
        </w:rPr>
        <w:t>乃出忠為都督冀·定·瀛三州諸軍事、征北大將軍、冀州刺史；以司空澄領尚書令。澄奏︰</w:t>
      </w:r>
      <w:r w:rsidR="00D728F7">
        <w:rPr>
          <w:rFonts w:asciiTheme="minorEastAsia"/>
        </w:rPr>
        <w:t>「</w:t>
      </w:r>
      <w:r w:rsidRPr="00DE780C">
        <w:rPr>
          <w:rFonts w:asciiTheme="minorEastAsia"/>
        </w:rPr>
        <w:t>安定公宜出入禁中，參諮大務，</w:t>
      </w:r>
      <w:r w:rsidR="00D728F7">
        <w:rPr>
          <w:rFonts w:asciiTheme="minorEastAsia"/>
        </w:rPr>
        <w:t>」</w:t>
      </w:r>
      <w:r w:rsidRPr="00DE780C">
        <w:rPr>
          <w:rFonts w:asciiTheme="minorEastAsia"/>
        </w:rPr>
        <w:t>詔從之。</w:t>
      </w:r>
      <w:r w:rsidRPr="00D2545B">
        <w:rPr>
          <w:rStyle w:val="00Text"/>
          <w:rFonts w:asciiTheme="minorEastAsia"/>
        </w:rPr>
        <w:t>人之老也，戒之在得，任城王澄自氣衰矣。</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甲寅，魏元遙破大乘賊，擒法慶幷渠帥百餘人，</w:t>
      </w:r>
      <w:r w:rsidR="00934453" w:rsidRPr="00D2545B">
        <w:rPr>
          <w:rStyle w:val="00Text"/>
          <w:rFonts w:asciiTheme="minorEastAsia"/>
        </w:rPr>
        <w:t>帥，所類翻。</w:t>
      </w:r>
      <w:r w:rsidR="00934453" w:rsidRPr="00DE780C">
        <w:rPr>
          <w:rFonts w:asciiTheme="minorEastAsia"/>
        </w:rPr>
        <w:t>傳首洛陽。</w:t>
      </w:r>
    </w:p>
    <w:p w:rsidR="00934453" w:rsidRPr="00DE780C"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左遊擊將軍趙祖悅襲魏西硤石，</w:t>
      </w:r>
      <w:r w:rsidR="00934453" w:rsidRPr="00D2545B">
        <w:rPr>
          <w:rStyle w:val="00Text"/>
          <w:rFonts w:asciiTheme="minorEastAsia"/>
        </w:rPr>
        <w:t>水經︰淮水東過壽春縣北，又北逕山峽中，謂之峽石。對岸山上結二城以防津要，在淮水西岸者謂之西硤石。杜佑曰︰潁州下蔡縣有硤石山，梁築城以拒魏，今縣城也。</w:t>
      </w:r>
      <w:r w:rsidR="00934453" w:rsidRPr="00DE780C">
        <w:rPr>
          <w:rFonts w:asciiTheme="minorEastAsia"/>
        </w:rPr>
        <w:t>據之以逼壽陽；更築外城，徙緣淮之民以實城內。將軍田道龍等散攻諸戍，魏揚州刺史李崇分遣諸將拒之。</w:t>
      </w:r>
      <w:r w:rsidR="00934453" w:rsidRPr="00D2545B">
        <w:rPr>
          <w:rStyle w:val="00Text"/>
          <w:rFonts w:asciiTheme="minorEastAsia"/>
        </w:rPr>
        <w:t>將，卽亮翻。</w:t>
      </w:r>
      <w:r w:rsidR="00934453" w:rsidRPr="00DE780C">
        <w:rPr>
          <w:rFonts w:asciiTheme="minorEastAsia"/>
        </w:rPr>
        <w:t>癸亥，魏遣假鎭南將軍崔亮攻西硤石，又遣鎭東將軍蕭寶寅決淮堰。</w:t>
      </w:r>
    </w:p>
    <w:p w:rsidR="00934453" w:rsidRPr="00DE780C" w:rsidRDefault="008B6FD8" w:rsidP="00662EDA">
      <w:pPr>
        <w:rPr>
          <w:rFonts w:asciiTheme="minorEastAsia"/>
        </w:rPr>
      </w:pPr>
      <w:r w:rsidRPr="008B6FD8">
        <w:rPr>
          <w:rFonts w:asciiTheme="minorEastAsia" w:hAnsi="Cambria Math" w:cs="Cambria Math"/>
          <w:b/>
          <w:color w:val="696969"/>
          <w:sz w:val="18"/>
        </w:rPr>
        <w:t>20</w:t>
      </w:r>
      <w:r w:rsidR="00934453" w:rsidRPr="00DE780C">
        <w:rPr>
          <w:rFonts w:asciiTheme="minorEastAsia"/>
        </w:rPr>
        <w:t>冬，十月，乙酉，魏以胡國珍為中書監、儀同三司，侍中如故。</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hAnsi="MS Mincho" w:cs="MS Mincho" w:hint="eastAsia"/>
          <w:b/>
          <w:color w:val="696969"/>
          <w:sz w:val="18"/>
        </w:rPr>
        <w:t>21</w:t>
      </w:r>
      <w:r w:rsidR="00934453" w:rsidRPr="00DE780C">
        <w:rPr>
          <w:rStyle w:val="01Text"/>
          <w:rFonts w:asciiTheme="minorEastAsia" w:eastAsiaTheme="minorEastAsia" w:hAnsi="等线" w:cs="等线" w:hint="eastAsia"/>
          <w:sz w:val="21"/>
        </w:rPr>
        <w:t>甲午，弘化太守杜桂舉郡降魏。</w:t>
      </w:r>
      <w:r w:rsidR="00934453" w:rsidRPr="00D2545B">
        <w:rPr>
          <w:rFonts w:asciiTheme="minorEastAsia" w:eastAsiaTheme="minorEastAsia"/>
        </w:rPr>
        <w:t>弘化地闕，蓋亦緣邊蠻郡也。降，戶江翻。</w:t>
      </w:r>
    </w:p>
    <w:p w:rsidR="00934453" w:rsidRPr="00DE780C" w:rsidRDefault="008B6FD8" w:rsidP="00662EDA">
      <w:pPr>
        <w:rPr>
          <w:rFonts w:asciiTheme="minorEastAsia"/>
        </w:rPr>
      </w:pPr>
      <w:r w:rsidRPr="008B6FD8">
        <w:rPr>
          <w:rFonts w:asciiTheme="minorEastAsia" w:hAnsi="MS Mincho" w:cs="MS Mincho" w:hint="eastAsia"/>
          <w:b/>
          <w:color w:val="696969"/>
          <w:sz w:val="18"/>
        </w:rPr>
        <w:t>22</w:t>
      </w:r>
      <w:r w:rsidR="00934453" w:rsidRPr="00DE780C">
        <w:rPr>
          <w:rFonts w:asciiTheme="minorEastAsia" w:hAnsi="等线" w:cs="等线" w:hint="eastAsia"/>
        </w:rPr>
        <w:t>初，魏于忠用事，自言世宗許其優轉；太傅雍等皆不敢違，加忠車騎大將軍。忠又自謂新故之際有定社稷之功，諷百僚令加己賞；雍等議封忠常山郡公。忠又難於獨受，乃諷朝廷，同在門下者皆加封邑，雍等不得已復封崔光為博平縣公，而尚書元昭等上訴不已。</w:t>
      </w:r>
      <w:r w:rsidR="00934453" w:rsidRPr="00D2545B">
        <w:rPr>
          <w:rStyle w:val="00Text"/>
          <w:rFonts w:asciiTheme="minorEastAsia"/>
        </w:rPr>
        <w:t>魏主之立也，元昭亦同在門下，故上訴不已。復，扶又翻。上，時掌翻。</w:t>
      </w:r>
      <w:r w:rsidR="00934453" w:rsidRPr="00DE780C">
        <w:rPr>
          <w:rFonts w:asciiTheme="minorEastAsia"/>
        </w:rPr>
        <w:t>太后敕公卿再議，太傅懌等上言︰</w:t>
      </w:r>
      <w:r w:rsidR="00D728F7">
        <w:rPr>
          <w:rFonts w:asciiTheme="minorEastAsia"/>
        </w:rPr>
        <w:t>「</w:t>
      </w:r>
      <w:r w:rsidR="00934453" w:rsidRPr="00DE780C">
        <w:rPr>
          <w:rFonts w:asciiTheme="minorEastAsia"/>
        </w:rPr>
        <w:t>先帝升遐，</w:t>
      </w:r>
      <w:r w:rsidR="00934453" w:rsidRPr="00D2545B">
        <w:rPr>
          <w:rStyle w:val="00Text"/>
          <w:rFonts w:asciiTheme="minorEastAsia"/>
        </w:rPr>
        <w:t>記·曲禮曰︰告喪曰天王登假。註云︰登，上也；遐，已也；上已者，若仙去云耳。登，卽升也。假，讀與遐同。</w:t>
      </w:r>
      <w:r w:rsidR="00934453" w:rsidRPr="00DE780C">
        <w:rPr>
          <w:rFonts w:asciiTheme="minorEastAsia"/>
        </w:rPr>
        <w:t>奉迎乘輿，侍衞省闥，乃臣子常職，</w:t>
      </w:r>
      <w:r w:rsidR="00934453" w:rsidRPr="00D2545B">
        <w:rPr>
          <w:rStyle w:val="00Text"/>
          <w:rFonts w:asciiTheme="minorEastAsia"/>
        </w:rPr>
        <w:t>乘，繩證翻。</w:t>
      </w:r>
      <w:r w:rsidR="00934453" w:rsidRPr="00DE780C">
        <w:rPr>
          <w:rFonts w:asciiTheme="minorEastAsia"/>
        </w:rPr>
        <w:t>不容以此為功。臣等前議授忠茅土，正以畏其威權，茍免暴戾故也。若以功過相除，悉不應賞，請皆追奪。</w:t>
      </w:r>
      <w:r w:rsidR="00D728F7">
        <w:rPr>
          <w:rFonts w:asciiTheme="minorEastAsia"/>
        </w:rPr>
        <w:t>」</w:t>
      </w:r>
      <w:r w:rsidR="00934453" w:rsidRPr="00DE780C">
        <w:rPr>
          <w:rFonts w:asciiTheme="minorEastAsia"/>
        </w:rPr>
        <w:t>崔光亦奉送章綬茅土，表十餘上，太后從之。</w:t>
      </w:r>
    </w:p>
    <w:p w:rsidR="00934453" w:rsidRPr="00DE780C" w:rsidRDefault="00934453" w:rsidP="00662EDA">
      <w:pPr>
        <w:rPr>
          <w:rFonts w:asciiTheme="minorEastAsia"/>
        </w:rPr>
      </w:pPr>
      <w:r w:rsidRPr="00DE780C">
        <w:rPr>
          <w:rFonts w:asciiTheme="minorEastAsia"/>
        </w:rPr>
        <w:t>高陽王雍上表自劾，稱</w:t>
      </w:r>
      <w:r w:rsidR="00D728F7">
        <w:rPr>
          <w:rFonts w:asciiTheme="minorEastAsia"/>
        </w:rPr>
        <w:t>「</w:t>
      </w:r>
      <w:r w:rsidRPr="00DE780C">
        <w:rPr>
          <w:rFonts w:asciiTheme="minorEastAsia"/>
        </w:rPr>
        <w:t>臣初入柏堂，見詔旨之行一由門下，臣出君行，深知其不可而不能禁；</w:t>
      </w:r>
      <w:r w:rsidRPr="00D2545B">
        <w:rPr>
          <w:rStyle w:val="00Text"/>
          <w:rFonts w:asciiTheme="minorEastAsia"/>
        </w:rPr>
        <w:t>謂殺生予奪皆出於于忠之意，而以詔旨行之。上，時掌翻。劾，戶槪翻，又戶得翻。</w:t>
      </w:r>
      <w:r w:rsidRPr="00DE780C">
        <w:rPr>
          <w:rFonts w:asciiTheme="minorEastAsia"/>
        </w:rPr>
        <w:t>于忠專權，生殺自恣，而臣不能違。忠規欲殺臣，賴在事執拒；</w:t>
      </w:r>
      <w:r w:rsidRPr="00D2545B">
        <w:rPr>
          <w:rStyle w:val="00Text"/>
          <w:rFonts w:asciiTheme="minorEastAsia"/>
        </w:rPr>
        <w:t>在事，謂在位任事之臣，此指言崔光。執拒，謂執不可而拒忠。</w:t>
      </w:r>
      <w:r w:rsidRPr="00DE780C">
        <w:rPr>
          <w:rFonts w:asciiTheme="minorEastAsia"/>
        </w:rPr>
        <w:t>臣欲出忠於外，在心未行，返為忠廢。忝官尸祿，孤負恩私，請返私門，伏聽司敗。</w:t>
      </w:r>
      <w:r w:rsidR="00D728F7">
        <w:rPr>
          <w:rFonts w:asciiTheme="minorEastAsia"/>
        </w:rPr>
        <w:t>」</w:t>
      </w:r>
      <w:r w:rsidRPr="00D2545B">
        <w:rPr>
          <w:rStyle w:val="00Text"/>
          <w:rFonts w:asciiTheme="minorEastAsia"/>
        </w:rPr>
        <w:t>司敗，卽司寇也。</w:t>
      </w:r>
      <w:r w:rsidRPr="00DE780C">
        <w:rPr>
          <w:rFonts w:asciiTheme="minorEastAsia"/>
        </w:rPr>
        <w:t>太后以忠有保護之功，不問其罪。十二月，辛丑，以忠</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忠</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雍</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為太師，領司州牧，尋復錄尚書事，與太傅懌、太保懷、侍中胡國珍入居門下，同釐庶政。</w:t>
      </w:r>
      <w:r w:rsidRPr="00D2545B">
        <w:rPr>
          <w:rStyle w:val="00Text"/>
          <w:rFonts w:asciiTheme="minorEastAsia"/>
        </w:rPr>
        <w:t>復，扶又翻。釐，力之翻，治也。</w:t>
      </w:r>
    </w:p>
    <w:p w:rsidR="00934453" w:rsidRPr="00DE780C" w:rsidRDefault="008B6FD8" w:rsidP="00662EDA">
      <w:pPr>
        <w:rPr>
          <w:rFonts w:asciiTheme="minorEastAsia"/>
        </w:rPr>
      </w:pPr>
      <w:r w:rsidRPr="008B6FD8">
        <w:rPr>
          <w:rFonts w:asciiTheme="minorEastAsia" w:hAnsi="MS Mincho" w:cs="MS Mincho" w:hint="eastAsia"/>
          <w:b/>
          <w:color w:val="696969"/>
          <w:sz w:val="18"/>
        </w:rPr>
        <w:t>23</w:t>
      </w:r>
      <w:r w:rsidR="00934453" w:rsidRPr="00DE780C">
        <w:rPr>
          <w:rFonts w:asciiTheme="minorEastAsia" w:hAnsi="等线" w:cs="等线" w:hint="eastAsia"/>
        </w:rPr>
        <w:t>己酉，魏崔亮至硤石，趙祖悅逆戰而敗，閉城自守，亮進圍之。</w:t>
      </w:r>
    </w:p>
    <w:p w:rsidR="00934453" w:rsidRPr="00DE780C" w:rsidRDefault="008B6FD8" w:rsidP="00662EDA">
      <w:pPr>
        <w:rPr>
          <w:rFonts w:asciiTheme="minorEastAsia"/>
        </w:rPr>
      </w:pPr>
      <w:r w:rsidRPr="008B6FD8">
        <w:rPr>
          <w:rFonts w:asciiTheme="minorEastAsia" w:hAnsi="MS Mincho" w:cs="MS Mincho" w:hint="eastAsia"/>
          <w:b/>
          <w:color w:val="696969"/>
          <w:sz w:val="18"/>
        </w:rPr>
        <w:t>24</w:t>
      </w:r>
      <w:r w:rsidR="00934453" w:rsidRPr="00DE780C">
        <w:rPr>
          <w:rFonts w:asciiTheme="minorEastAsia" w:hAnsi="等线" w:cs="等线" w:hint="eastAsia"/>
        </w:rPr>
        <w:t>丁卯，魏主及太后謁景陵。</w:t>
      </w:r>
    </w:p>
    <w:p w:rsidR="00934453" w:rsidRPr="00DE780C" w:rsidRDefault="008B6FD8" w:rsidP="00662EDA">
      <w:pPr>
        <w:rPr>
          <w:rFonts w:asciiTheme="minorEastAsia"/>
        </w:rPr>
      </w:pPr>
      <w:r w:rsidRPr="008B6FD8">
        <w:rPr>
          <w:rFonts w:asciiTheme="minorEastAsia" w:hAnsi="MS Mincho" w:cs="MS Mincho" w:hint="eastAsia"/>
          <w:b/>
          <w:color w:val="696969"/>
          <w:sz w:val="18"/>
        </w:rPr>
        <w:lastRenderedPageBreak/>
        <w:t>25</w:t>
      </w:r>
      <w:r w:rsidR="00934453" w:rsidRPr="00DE780C">
        <w:rPr>
          <w:rFonts w:asciiTheme="minorEastAsia" w:hAnsi="等线" w:cs="等线" w:hint="eastAsia"/>
        </w:rPr>
        <w:t>是冬，寒甚，淮、泗盡凍，浮山堰士卒死者什七八。</w:t>
      </w:r>
    </w:p>
    <w:p w:rsidR="00934453" w:rsidRPr="00DE780C" w:rsidRDefault="008B6FD8" w:rsidP="00662EDA">
      <w:pPr>
        <w:rPr>
          <w:rFonts w:asciiTheme="minorEastAsia"/>
        </w:rPr>
      </w:pPr>
      <w:r w:rsidRPr="008B6FD8">
        <w:rPr>
          <w:rFonts w:asciiTheme="minorEastAsia" w:hAnsi="MS Mincho" w:cs="MS Mincho" w:hint="eastAsia"/>
          <w:b/>
          <w:color w:val="696969"/>
          <w:sz w:val="18"/>
        </w:rPr>
        <w:t>26</w:t>
      </w:r>
      <w:r w:rsidR="00934453" w:rsidRPr="00DE780C">
        <w:rPr>
          <w:rFonts w:asciiTheme="minorEastAsia" w:hAnsi="等线" w:cs="等线" w:hint="eastAsia"/>
        </w:rPr>
        <w:t>魏益州</w:t>
      </w:r>
      <w:r w:rsidR="00934453" w:rsidRPr="00DE780C">
        <w:rPr>
          <w:rFonts w:asciiTheme="minorEastAsia"/>
        </w:rPr>
        <w:t>刺史傅豎眼，性清素，民、獠懷之。龍驤將軍元法僧代豎眼為益州刺史，</w:t>
      </w:r>
      <w:r w:rsidR="00934453" w:rsidRPr="00D2545B">
        <w:rPr>
          <w:rStyle w:val="00Text"/>
          <w:rFonts w:asciiTheme="minorEastAsia"/>
        </w:rPr>
        <w:t>此魏之東益州也。豎，而庾翻。獠，魯皓翻。驤，思將翻。</w:t>
      </w:r>
      <w:r w:rsidR="00934453" w:rsidRPr="00DE780C">
        <w:rPr>
          <w:rFonts w:asciiTheme="minorEastAsia"/>
        </w:rPr>
        <w:t>素無治幹，加以貪殘；</w:t>
      </w:r>
      <w:r w:rsidR="00934453" w:rsidRPr="00D2545B">
        <w:rPr>
          <w:rStyle w:val="00Text"/>
          <w:rFonts w:asciiTheme="minorEastAsia"/>
        </w:rPr>
        <w:t>治，直吏翻。</w:t>
      </w:r>
      <w:r w:rsidR="00934453" w:rsidRPr="00DE780C">
        <w:rPr>
          <w:rFonts w:asciiTheme="minorEastAsia"/>
        </w:rPr>
        <w:t>王、賈諸姓，本州士族，法僧皆召為兵。葭萌民任令宗因衆心之患魏也，殺魏晉壽太守，以城來降，民、獠多應之；</w:t>
      </w:r>
      <w:r w:rsidR="00934453" w:rsidRPr="00D2545B">
        <w:rPr>
          <w:rStyle w:val="00Text"/>
          <w:rFonts w:asciiTheme="minorEastAsia"/>
        </w:rPr>
        <w:t>葭，音家。任，音壬。守，式又翻。降，戶江翻。獠，魯皓翻。</w:t>
      </w:r>
      <w:r w:rsidR="00934453" w:rsidRPr="00DE780C">
        <w:rPr>
          <w:rFonts w:asciiTheme="minorEastAsia"/>
        </w:rPr>
        <w:t>益州刺史鄱陽王恢遣巴西、梓潼二郡太守張齊將兵三萬迎之。</w:t>
      </w:r>
      <w:r w:rsidR="00934453" w:rsidRPr="00D2545B">
        <w:rPr>
          <w:rStyle w:val="00Text"/>
          <w:rFonts w:asciiTheme="minorEastAsia"/>
        </w:rPr>
        <w:t>將，卽亮翻。</w:t>
      </w:r>
      <w:r w:rsidR="00934453" w:rsidRPr="00DE780C">
        <w:rPr>
          <w:rFonts w:asciiTheme="minorEastAsia"/>
        </w:rPr>
        <w:t>法僧，熙之曾孫也。</w:t>
      </w:r>
    </w:p>
    <w:p w:rsidR="00934453" w:rsidRPr="00DE780C" w:rsidRDefault="008B6FD8" w:rsidP="00662EDA">
      <w:pPr>
        <w:rPr>
          <w:rFonts w:asciiTheme="minorEastAsia"/>
        </w:rPr>
      </w:pPr>
      <w:r w:rsidRPr="008B6FD8">
        <w:rPr>
          <w:rFonts w:asciiTheme="minorEastAsia" w:hAnsi="MS Mincho" w:cs="MS Mincho" w:hint="eastAsia"/>
          <w:b/>
          <w:color w:val="696969"/>
          <w:sz w:val="18"/>
        </w:rPr>
        <w:t>27</w:t>
      </w:r>
      <w:r w:rsidR="00934453" w:rsidRPr="00DE780C">
        <w:rPr>
          <w:rFonts w:asciiTheme="minorEastAsia" w:hAnsi="等线" w:cs="等线" w:hint="eastAsia"/>
        </w:rPr>
        <w:t>魏岐州刺史趙王謐，幹之子也，</w:t>
      </w:r>
      <w:r w:rsidR="00934453" w:rsidRPr="00D2545B">
        <w:rPr>
          <w:rStyle w:val="00Text"/>
          <w:rFonts w:asciiTheme="minorEastAsia"/>
        </w:rPr>
        <w:t>趙郡王幹見一百四十卷齊明帝建武二年，此於</w:t>
      </w:r>
      <w:r w:rsidR="00D728F7">
        <w:rPr>
          <w:rStyle w:val="00Text"/>
          <w:rFonts w:asciiTheme="minorEastAsia"/>
        </w:rPr>
        <w:t>「</w:t>
      </w:r>
      <w:r w:rsidR="00934453" w:rsidRPr="00D2545B">
        <w:rPr>
          <w:rStyle w:val="00Text"/>
          <w:rFonts w:asciiTheme="minorEastAsia"/>
        </w:rPr>
        <w:t>王謐</w:t>
      </w:r>
      <w:r w:rsidR="00D728F7">
        <w:rPr>
          <w:rStyle w:val="00Text"/>
          <w:rFonts w:asciiTheme="minorEastAsia"/>
        </w:rPr>
        <w:t>」</w:t>
      </w:r>
      <w:r w:rsidR="00934453" w:rsidRPr="00D2545B">
        <w:rPr>
          <w:rStyle w:val="00Text"/>
          <w:rFonts w:asciiTheme="minorEastAsia"/>
        </w:rPr>
        <w:t>之上逸</w:t>
      </w:r>
      <w:r w:rsidR="00D728F7">
        <w:rPr>
          <w:rStyle w:val="00Text"/>
          <w:rFonts w:asciiTheme="minorEastAsia"/>
        </w:rPr>
        <w:t>「</w:t>
      </w:r>
      <w:r w:rsidR="00934453" w:rsidRPr="00D2545B">
        <w:rPr>
          <w:rStyle w:val="00Text"/>
          <w:rFonts w:asciiTheme="minorEastAsia"/>
        </w:rPr>
        <w:t>郡</w:t>
      </w:r>
      <w:r w:rsidR="00D728F7">
        <w:rPr>
          <w:rStyle w:val="00Text"/>
          <w:rFonts w:asciiTheme="minorEastAsia"/>
        </w:rPr>
        <w:t>」</w:t>
      </w:r>
      <w:r w:rsidR="00934453" w:rsidRPr="00D2545B">
        <w:rPr>
          <w:rStyle w:val="00Text"/>
          <w:rFonts w:asciiTheme="minorEastAsia"/>
        </w:rPr>
        <w:t>字。</w:t>
      </w:r>
      <w:r w:rsidR="00934453" w:rsidRPr="00DE780C">
        <w:rPr>
          <w:rFonts w:asciiTheme="minorEastAsia"/>
        </w:rPr>
        <w:t>為政暴虐。一旦，閉城門大索，執人而掠之，</w:t>
      </w:r>
      <w:r w:rsidR="00934453" w:rsidRPr="00D2545B">
        <w:rPr>
          <w:rStyle w:val="00Text"/>
          <w:rFonts w:asciiTheme="minorEastAsia"/>
        </w:rPr>
        <w:t>索，山客翻。掠，音亮。</w:t>
      </w:r>
      <w:r w:rsidR="00934453" w:rsidRPr="00DE780C">
        <w:rPr>
          <w:rFonts w:asciiTheme="minorEastAsia"/>
        </w:rPr>
        <w:t>楚毒備至，又無故斬六人，闔城兇懼；衆遂大呼，屯門，</w:t>
      </w:r>
      <w:r w:rsidR="00934453" w:rsidRPr="00D2545B">
        <w:rPr>
          <w:rStyle w:val="00Text"/>
          <w:rFonts w:asciiTheme="minorEastAsia"/>
        </w:rPr>
        <w:t>兇，許拱翻。呼，火故翻。</w:t>
      </w:r>
      <w:r w:rsidR="00934453" w:rsidRPr="00DE780C">
        <w:rPr>
          <w:rFonts w:asciiTheme="minorEastAsia"/>
        </w:rPr>
        <w:t>謐登樓毀梯以自固。胡太后遣游擊將軍王靖馳馹諭城人，城人開門謝罪，奉送管籥，乃罷謐刺史。謐妃，太后從女也。至洛，除大司農卿。</w:t>
      </w:r>
      <w:r w:rsidR="00934453" w:rsidRPr="00D2545B">
        <w:rPr>
          <w:rStyle w:val="00Text"/>
          <w:rFonts w:asciiTheme="minorEastAsia"/>
        </w:rPr>
        <w:t>史言魏母后擅朝，城狐社鼠有所依憑。馹，音日。從，才用翻。</w:t>
      </w:r>
    </w:p>
    <w:p w:rsidR="00934453" w:rsidRPr="00DE780C" w:rsidRDefault="00934453" w:rsidP="00662EDA">
      <w:pPr>
        <w:rPr>
          <w:rFonts w:asciiTheme="minorEastAsia"/>
        </w:rPr>
      </w:pPr>
      <w:r w:rsidRPr="00DE780C">
        <w:rPr>
          <w:rFonts w:asciiTheme="minorEastAsia"/>
        </w:rPr>
        <w:t>太后以魏主尚幼，未能親祭，欲代行祭事，禮官博議以為不可。太后以問侍中崔光，光引漢和熹鄧太后祭宗廟故事，太后大悅，遂攝行祭事。</w:t>
      </w:r>
      <w:r w:rsidRPr="00D2545B">
        <w:rPr>
          <w:rStyle w:val="00Text"/>
          <w:rFonts w:asciiTheme="minorEastAsia"/>
        </w:rPr>
        <w:t>史崔光逢女主之惡。</w:t>
      </w:r>
    </w:p>
    <w:p w:rsidR="008A506D" w:rsidRDefault="008B6FD8" w:rsidP="00662EDA">
      <w:pPr>
        <w:rPr>
          <w:rFonts w:asciiTheme="minorEastAsia"/>
        </w:rPr>
      </w:pPr>
      <w:r w:rsidRPr="008B6FD8">
        <w:rPr>
          <w:rFonts w:asciiTheme="minorEastAsia" w:hAnsi="MS Mincho" w:cs="MS Mincho" w:hint="eastAsia"/>
          <w:b/>
          <w:color w:val="696969"/>
          <w:sz w:val="18"/>
        </w:rPr>
        <w:t>28</w:t>
      </w:r>
      <w:r w:rsidR="00934453" w:rsidRPr="00DE780C">
        <w:rPr>
          <w:rFonts w:asciiTheme="minorEastAsia" w:hAnsi="等线" w:cs="等线" w:hint="eastAsia"/>
        </w:rPr>
        <w:t>魏南荊州刺史桓叔興表請不隸東荊州，許之。</w:t>
      </w:r>
      <w:r w:rsidR="00934453" w:rsidRPr="00D2545B">
        <w:rPr>
          <w:rStyle w:val="00Text"/>
          <w:rFonts w:asciiTheme="minorEastAsia"/>
        </w:rPr>
        <w:t>南荊隸東荊見上卷十一年。</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十五年</w:t>
      </w:r>
      <w:r w:rsidR="00046F27" w:rsidRPr="00D2545B">
        <w:rPr>
          <w:rFonts w:asciiTheme="minorEastAsia" w:eastAsiaTheme="minorEastAsia" w:hAnsi="宋体" w:cs="宋体" w:hint="eastAsia"/>
        </w:rPr>
        <w:t>（</w:t>
      </w:r>
      <w:r w:rsidR="00934453" w:rsidRPr="00D2545B">
        <w:rPr>
          <w:rFonts w:asciiTheme="minorEastAsia" w:eastAsiaTheme="minorEastAsia"/>
        </w:rPr>
        <w:t>丙申、五一六</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春，正月，戊辰朔，魏大赦，改元熙平。</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魏崔亮攻硤石未下，與李崇約水陸俱進，崇屢違期不至。</w:t>
      </w:r>
      <w:r w:rsidR="00934453" w:rsidRPr="00D2545B">
        <w:rPr>
          <w:rStyle w:val="00Text"/>
          <w:rFonts w:asciiTheme="minorEastAsia"/>
        </w:rPr>
        <w:t>李崇時鎭壽陽。</w:t>
      </w:r>
      <w:r w:rsidR="00934453" w:rsidRPr="00DE780C">
        <w:rPr>
          <w:rFonts w:asciiTheme="minorEastAsia"/>
        </w:rPr>
        <w:t>胡太后以諸將不壹，乃以吏部尚書李平為使持節、鎭軍大將軍兼尚書右僕射，將步騎二千赴壽陽，別為行臺，節度諸軍，</w:t>
      </w:r>
      <w:r w:rsidR="00934453" w:rsidRPr="00D2545B">
        <w:rPr>
          <w:rStyle w:val="00Text"/>
          <w:rFonts w:asciiTheme="minorEastAsia"/>
        </w:rPr>
        <w:t>將，卽亮翻。使，疏吏翻。騎，奇寄翻。</w:t>
      </w:r>
      <w:r w:rsidR="00934453" w:rsidRPr="00DE780C">
        <w:rPr>
          <w:rFonts w:asciiTheme="minorEastAsia"/>
        </w:rPr>
        <w:t>如有乖異，以軍法從事。蕭寶寅遣輕車將軍劉智文等渡淮，攻破三壘；二月，乙巳，又敗將軍桓孟孫等於淮北。</w:t>
      </w:r>
      <w:r w:rsidR="00934453" w:rsidRPr="00D2545B">
        <w:rPr>
          <w:rStyle w:val="00Text"/>
          <w:rFonts w:asciiTheme="minorEastAsia"/>
        </w:rPr>
        <w:t>敗，補邁翻。</w:t>
      </w:r>
      <w:r w:rsidR="00934453" w:rsidRPr="00DE780C">
        <w:rPr>
          <w:rFonts w:asciiTheme="minorEastAsia"/>
        </w:rPr>
        <w:t>李平至硤石，督李崇、崔亮等水</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水</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刻日</w:t>
      </w:r>
      <w:r w:rsidR="00D728F7">
        <w:rPr>
          <w:rStyle w:val="00Text"/>
          <w:rFonts w:asciiTheme="minorEastAsia"/>
        </w:rPr>
        <w:t>」</w:t>
      </w:r>
      <w:r w:rsidR="00934453" w:rsidRPr="00D2545B">
        <w:rPr>
          <w:rStyle w:val="00Text"/>
          <w:rFonts w:asciiTheme="minorEastAsia"/>
        </w:rPr>
        <w:t>二字；乙十一行本同。</w:t>
      </w:r>
      <w:r w:rsidR="00D728F7">
        <w:rPr>
          <w:rStyle w:val="00Text"/>
          <w:rFonts w:asciiTheme="minorEastAsia"/>
        </w:rPr>
        <w:t>』</w:t>
      </w:r>
      <w:r w:rsidR="00934453" w:rsidRPr="00DE780C">
        <w:rPr>
          <w:rFonts w:asciiTheme="minorEastAsia"/>
        </w:rPr>
        <w:t>陸進攻，無敢乖互，</w:t>
      </w:r>
      <w:r w:rsidR="00934453" w:rsidRPr="00D2545B">
        <w:rPr>
          <w:rStyle w:val="00Text"/>
          <w:rFonts w:asciiTheme="minorEastAsia"/>
        </w:rPr>
        <w:t>乖，異也。互，差也。</w:t>
      </w:r>
      <w:r w:rsidR="00934453" w:rsidRPr="00DE780C">
        <w:rPr>
          <w:rFonts w:asciiTheme="minorEastAsia"/>
        </w:rPr>
        <w:t>戰屢有功。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上使左衞將軍昌義之將兵救浮山，未至，康絢已擊魏兵，卻之。</w:t>
      </w:r>
      <w:r w:rsidRPr="00D2545B">
        <w:rPr>
          <w:rFonts w:asciiTheme="minorEastAsia" w:eastAsiaTheme="minorEastAsia"/>
        </w:rPr>
        <w:t>絢，許縣翻。考異曰︰絢傳︰</w:t>
      </w:r>
      <w:r w:rsidR="00D728F7">
        <w:rPr>
          <w:rFonts w:asciiTheme="minorEastAsia" w:eastAsiaTheme="minorEastAsia"/>
        </w:rPr>
        <w:t>「</w:t>
      </w:r>
      <w:r w:rsidRPr="00D2545B">
        <w:rPr>
          <w:rFonts w:asciiTheme="minorEastAsia" w:eastAsiaTheme="minorEastAsia"/>
        </w:rPr>
        <w:t>十二月魏遣李曇定督衆軍來戰。</w:t>
      </w:r>
      <w:r w:rsidR="00D728F7">
        <w:rPr>
          <w:rFonts w:asciiTheme="minorEastAsia" w:eastAsiaTheme="minorEastAsia"/>
        </w:rPr>
        <w:t>」</w:t>
      </w:r>
      <w:r w:rsidRPr="00D2545B">
        <w:rPr>
          <w:rFonts w:asciiTheme="minorEastAsia" w:eastAsiaTheme="minorEastAsia"/>
        </w:rPr>
        <w:t>按魏帝紀此年正月乃遣李平節度諸軍，絢傳誤也。曇定，卽平字也。</w:t>
      </w:r>
      <w:r w:rsidRPr="00DE780C">
        <w:rPr>
          <w:rStyle w:val="01Text"/>
          <w:rFonts w:asciiTheme="minorEastAsia" w:eastAsiaTheme="minorEastAsia"/>
          <w:sz w:val="21"/>
        </w:rPr>
        <w:t>上使義之與直閤王神念泝淮救硤石。</w:t>
      </w:r>
      <w:r w:rsidRPr="00D2545B">
        <w:rPr>
          <w:rFonts w:asciiTheme="minorEastAsia" w:eastAsiaTheme="minorEastAsia"/>
        </w:rPr>
        <w:t>泝，蘇故翻。考異曰︰李崇傳︰</w:t>
      </w:r>
      <w:r w:rsidR="00D728F7">
        <w:rPr>
          <w:rFonts w:asciiTheme="minorEastAsia" w:eastAsiaTheme="minorEastAsia"/>
        </w:rPr>
        <w:t>「</w:t>
      </w:r>
      <w:r w:rsidRPr="00D2545B">
        <w:rPr>
          <w:rFonts w:asciiTheme="minorEastAsia" w:eastAsiaTheme="minorEastAsia"/>
        </w:rPr>
        <w:t>衍遣趙祖悅襲據西硤石，又遣義之、神念帥水軍泝淮而上，規取壽春。</w:t>
      </w:r>
      <w:r w:rsidR="00D728F7">
        <w:rPr>
          <w:rFonts w:asciiTheme="minorEastAsia" w:eastAsiaTheme="minorEastAsia"/>
        </w:rPr>
        <w:t>」</w:t>
      </w:r>
      <w:r w:rsidRPr="00D2545B">
        <w:rPr>
          <w:rFonts w:asciiTheme="minorEastAsia" w:eastAsiaTheme="minorEastAsia"/>
        </w:rPr>
        <w:t>按義之傳，絢破魏軍，義之乃救硤石，今從之。</w:t>
      </w:r>
      <w:r w:rsidRPr="00DE780C">
        <w:rPr>
          <w:rStyle w:val="01Text"/>
          <w:rFonts w:asciiTheme="minorEastAsia" w:eastAsiaTheme="minorEastAsia"/>
          <w:sz w:val="21"/>
        </w:rPr>
        <w:t>崔亮遣將軍博陵崔延伯守下蔡，</w:t>
      </w:r>
      <w:r w:rsidRPr="00D2545B">
        <w:rPr>
          <w:rFonts w:asciiTheme="minorEastAsia" w:eastAsiaTheme="minorEastAsia"/>
        </w:rPr>
        <w:t>下蔡縣，漢屬沛郡，梁置下蔡郡，屬豫州。水經註︰淮水自峽石北逕下蔡故城東，本州來之城也。吳季札始邑延陵，後邑州來，故曰延州來季子。春秋，襄二年，蔡成公自新蔡遷于州來，謂之下蔡。淮之東岸又有一城，下蔡新城也。二城對據，翼帶淮濆。按蔡有三︰蔡州上蔡縣，蔡仲始封之邑也；又有新蔡，蔡平侯自上蔡遷都于此；又有下蔡縣，蔡成公所遷也。</w:t>
      </w:r>
      <w:r w:rsidRPr="00DE780C">
        <w:rPr>
          <w:rStyle w:val="01Text"/>
          <w:rFonts w:asciiTheme="minorEastAsia" w:eastAsiaTheme="minorEastAsia"/>
          <w:sz w:val="21"/>
        </w:rPr>
        <w:t>延伯與別將伊甕生夾淮為營。延伯取車輪去輞，削銳其輻，兩兩接對，揉竹為絚，</w:t>
      </w:r>
      <w:r w:rsidRPr="00D2545B">
        <w:rPr>
          <w:rFonts w:asciiTheme="minorEastAsia" w:eastAsiaTheme="minorEastAsia"/>
        </w:rPr>
        <w:t>將，卽亮翻。去，羌呂翻。輞，扶紡翻，車之牙，車輮也。輻，方目翻，輪轑也。揉，人九翻。絚，古恆翻，大索也。</w:t>
      </w:r>
      <w:r w:rsidRPr="00DE780C">
        <w:rPr>
          <w:rStyle w:val="01Text"/>
          <w:rFonts w:asciiTheme="minorEastAsia" w:eastAsiaTheme="minorEastAsia"/>
          <w:sz w:val="21"/>
        </w:rPr>
        <w:t>貫連相屬，並十餘道，橫水為橋，兩頭施大鹿盧，</w:t>
      </w:r>
      <w:r w:rsidRPr="00D2545B">
        <w:rPr>
          <w:rFonts w:asciiTheme="minorEastAsia" w:eastAsiaTheme="minorEastAsia"/>
        </w:rPr>
        <w:t>鹿盧，圓轉之木。屬，之欲翻。</w:t>
      </w:r>
      <w:r w:rsidRPr="00DE780C">
        <w:rPr>
          <w:rStyle w:val="01Text"/>
          <w:rFonts w:asciiTheme="minorEastAsia" w:eastAsiaTheme="minorEastAsia"/>
          <w:sz w:val="21"/>
        </w:rPr>
        <w:t>出沒隨意，不可燒斫。旣斷趙祖悅走路，又令戰艦不通，義之、神念屯梁城不得進。</w:t>
      </w:r>
      <w:r w:rsidRPr="00D2545B">
        <w:rPr>
          <w:rFonts w:asciiTheme="minorEastAsia" w:eastAsiaTheme="minorEastAsia"/>
        </w:rPr>
        <w:t>嗚呼，吾國之失襄陽，亦以水陸援斷而諸將不進也！斷，丁管翻。艦，戶黯翻。</w:t>
      </w:r>
      <w:r w:rsidRPr="00DE780C">
        <w:rPr>
          <w:rStyle w:val="01Text"/>
          <w:rFonts w:asciiTheme="minorEastAsia" w:eastAsiaTheme="minorEastAsia"/>
          <w:sz w:val="21"/>
        </w:rPr>
        <w:t>李平部分水陸攻硤石，</w:t>
      </w:r>
      <w:r w:rsidRPr="00D2545B">
        <w:rPr>
          <w:rFonts w:asciiTheme="minorEastAsia" w:eastAsiaTheme="minorEastAsia"/>
        </w:rPr>
        <w:t>分，扶問翻。</w:t>
      </w:r>
      <w:r w:rsidRPr="00DE780C">
        <w:rPr>
          <w:rStyle w:val="01Text"/>
          <w:rFonts w:asciiTheme="minorEastAsia" w:eastAsiaTheme="minorEastAsia"/>
          <w:sz w:val="21"/>
        </w:rPr>
        <w:t>克其外城；乙丑，祖悅出降，斬之，盡俘其衆。</w:t>
      </w:r>
      <w:r w:rsidRPr="00D2545B">
        <w:rPr>
          <w:rFonts w:asciiTheme="minorEastAsia" w:eastAsiaTheme="minorEastAsia"/>
        </w:rPr>
        <w:t>降，戶江翻。</w:t>
      </w:r>
    </w:p>
    <w:p w:rsidR="00934453" w:rsidRPr="00DE780C" w:rsidRDefault="00934453" w:rsidP="00662EDA">
      <w:pPr>
        <w:rPr>
          <w:rFonts w:asciiTheme="minorEastAsia"/>
        </w:rPr>
      </w:pPr>
      <w:r w:rsidRPr="00DE780C">
        <w:rPr>
          <w:rFonts w:asciiTheme="minorEastAsia"/>
        </w:rPr>
        <w:t>胡太后賜崔亮書，使乘勝深入。平部分諸將，水陸並進，攻浮山堰；亮違平節度，以疾請還，隨表輒發。平奏處亮死刑，</w:t>
      </w:r>
      <w:r w:rsidRPr="00D2545B">
        <w:rPr>
          <w:rStyle w:val="00Text"/>
          <w:rFonts w:asciiTheme="minorEastAsia"/>
        </w:rPr>
        <w:t>處，昌呂翻。</w:t>
      </w:r>
      <w:r w:rsidRPr="00DE780C">
        <w:rPr>
          <w:rFonts w:asciiTheme="minorEastAsia"/>
        </w:rPr>
        <w:t>太后令曰︰</w:t>
      </w:r>
      <w:r w:rsidR="00D728F7">
        <w:rPr>
          <w:rFonts w:asciiTheme="minorEastAsia"/>
        </w:rPr>
        <w:t>「</w:t>
      </w:r>
      <w:r w:rsidRPr="00DE780C">
        <w:rPr>
          <w:rFonts w:asciiTheme="minorEastAsia"/>
        </w:rPr>
        <w:t>亮去留自擅，違我經略，雖有小捷，豈免大咎！但吾攝御萬機，庶幾惡殺，</w:t>
      </w:r>
      <w:r w:rsidRPr="00D2545B">
        <w:rPr>
          <w:rStyle w:val="00Text"/>
          <w:rFonts w:asciiTheme="minorEastAsia"/>
        </w:rPr>
        <w:t>幾，居依翻。惡，烏故翻。亮，崔光之族弟也，故平奏不行。</w:t>
      </w:r>
      <w:r w:rsidRPr="00DE780C">
        <w:rPr>
          <w:rFonts w:asciiTheme="minorEastAsia"/>
        </w:rPr>
        <w:t>可聽特以功補過。</w:t>
      </w:r>
      <w:r w:rsidR="00D728F7">
        <w:rPr>
          <w:rFonts w:asciiTheme="minorEastAsia"/>
        </w:rPr>
        <w:t>」</w:t>
      </w:r>
      <w:r w:rsidRPr="00DE780C">
        <w:rPr>
          <w:rFonts w:asciiTheme="minorEastAsia"/>
        </w:rPr>
        <w:t>魏師遂還。</w:t>
      </w:r>
      <w:r w:rsidRPr="00D2545B">
        <w:rPr>
          <w:rStyle w:val="00Text"/>
          <w:rFonts w:asciiTheme="minorEastAsia"/>
        </w:rPr>
        <w:t>還，從宣翻，又如字。</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魏中尉元匡奏彈于忠</w:t>
      </w:r>
      <w:r w:rsidR="00D728F7">
        <w:rPr>
          <w:rFonts w:asciiTheme="minorEastAsia"/>
        </w:rPr>
        <w:t>「</w:t>
      </w:r>
      <w:r w:rsidR="00934453" w:rsidRPr="00DE780C">
        <w:rPr>
          <w:rFonts w:asciiTheme="minorEastAsia"/>
        </w:rPr>
        <w:t>幸國大災，專擅朝命，裴、郭受冤，</w:t>
      </w:r>
      <w:r w:rsidR="00934453" w:rsidRPr="00D2545B">
        <w:rPr>
          <w:rStyle w:val="00Text"/>
          <w:rFonts w:asciiTheme="minorEastAsia"/>
        </w:rPr>
        <w:t>謂裴植、郭祚。彈，徒丹翻。朝，直遙翻。</w:t>
      </w:r>
      <w:r w:rsidR="00934453" w:rsidRPr="00DE780C">
        <w:rPr>
          <w:rFonts w:asciiTheme="minorEastAsia"/>
        </w:rPr>
        <w:t>宰輔黜辱。</w:t>
      </w:r>
      <w:r w:rsidR="00934453" w:rsidRPr="00D2545B">
        <w:rPr>
          <w:rStyle w:val="00Text"/>
          <w:rFonts w:asciiTheme="minorEastAsia"/>
        </w:rPr>
        <w:t>謂高陽王雍被黜，後又以授忠茅土，乞自貶退也。</w:t>
      </w:r>
      <w:r w:rsidR="00934453" w:rsidRPr="00DE780C">
        <w:rPr>
          <w:rFonts w:asciiTheme="minorEastAsia"/>
        </w:rPr>
        <w:t>又自矯旨為儀同三司、尚書令，領崇訓衞尉，原其此意，欲以無上自處。</w:t>
      </w:r>
      <w:r w:rsidR="00934453" w:rsidRPr="00D2545B">
        <w:rPr>
          <w:rStyle w:val="00Text"/>
          <w:rFonts w:asciiTheme="minorEastAsia"/>
        </w:rPr>
        <w:t>處，昌呂翻。下尉處同。</w:t>
      </w:r>
      <w:r w:rsidR="00934453" w:rsidRPr="00DE780C">
        <w:rPr>
          <w:rFonts w:asciiTheme="minorEastAsia"/>
        </w:rPr>
        <w:t>旣事在恩後，</w:t>
      </w:r>
      <w:r w:rsidR="00934453" w:rsidRPr="00D2545B">
        <w:rPr>
          <w:rStyle w:val="00Text"/>
          <w:rFonts w:asciiTheme="minorEastAsia"/>
        </w:rPr>
        <w:t>恩後，謂赦恩之後也。</w:t>
      </w:r>
      <w:r w:rsidR="00934453" w:rsidRPr="00DE780C">
        <w:rPr>
          <w:rFonts w:asciiTheme="minorEastAsia"/>
        </w:rPr>
        <w:t>宜加顯戮，請遣御史一人就州行決。</w:t>
      </w:r>
      <w:r w:rsidR="00934453" w:rsidRPr="00D2545B">
        <w:rPr>
          <w:rStyle w:val="00Text"/>
          <w:rFonts w:asciiTheme="minorEastAsia"/>
        </w:rPr>
        <w:t>于忠時為冀州刺史，欲就州戮之。</w:t>
      </w:r>
      <w:r w:rsidR="00934453" w:rsidRPr="00DE780C">
        <w:rPr>
          <w:rFonts w:asciiTheme="minorEastAsia"/>
        </w:rPr>
        <w:t>自去歲世宗晏駕以後，皇太后未親覽，以前諸不由階級，或發門下詔書，或由中書宣敕，擅相拜授者，己經恩宥，正可免罪，並宜追奪。</w:t>
      </w:r>
      <w:r w:rsidR="00D728F7">
        <w:rPr>
          <w:rFonts w:asciiTheme="minorEastAsia"/>
        </w:rPr>
        <w:t>」</w:t>
      </w:r>
      <w:r w:rsidR="00934453" w:rsidRPr="00DE780C">
        <w:rPr>
          <w:rFonts w:asciiTheme="minorEastAsia"/>
        </w:rPr>
        <w:t>太后令曰︰</w:t>
      </w:r>
      <w:r w:rsidR="00D728F7">
        <w:rPr>
          <w:rFonts w:asciiTheme="minorEastAsia"/>
        </w:rPr>
        <w:t>「</w:t>
      </w:r>
      <w:r w:rsidR="00934453" w:rsidRPr="00DE780C">
        <w:rPr>
          <w:rFonts w:asciiTheme="minorEastAsia"/>
        </w:rPr>
        <w:t>忠已蒙特原，無宜追罪；餘如奏。</w:t>
      </w:r>
      <w:r w:rsidR="00D728F7">
        <w:rPr>
          <w:rFonts w:asciiTheme="minorEastAsia"/>
        </w:rPr>
        <w:t>」</w:t>
      </w:r>
    </w:p>
    <w:p w:rsidR="00934453" w:rsidRPr="00DE780C" w:rsidRDefault="00934453" w:rsidP="00662EDA">
      <w:pPr>
        <w:rPr>
          <w:rFonts w:asciiTheme="minorEastAsia"/>
        </w:rPr>
      </w:pPr>
      <w:r w:rsidRPr="00DE780C">
        <w:rPr>
          <w:rFonts w:asciiTheme="minorEastAsia"/>
        </w:rPr>
        <w:t>匡又彈侍中侯剛掠殺羽林。</w:t>
      </w:r>
      <w:r w:rsidRPr="00D2545B">
        <w:rPr>
          <w:rStyle w:val="00Text"/>
          <w:rFonts w:asciiTheme="minorEastAsia"/>
        </w:rPr>
        <w:t>掠，音亮；下同。</w:t>
      </w:r>
      <w:r w:rsidRPr="00DE780C">
        <w:rPr>
          <w:rFonts w:asciiTheme="minorEastAsia"/>
        </w:rPr>
        <w:t>剛本以善烹調為尚食典御，</w:t>
      </w:r>
      <w:r w:rsidRPr="00D2545B">
        <w:rPr>
          <w:rStyle w:val="00Text"/>
          <w:rFonts w:asciiTheme="minorEastAsia"/>
        </w:rPr>
        <w:t>嘗食典御，魏官也，掌調和御食，溫涼寒熱，以時供進則嘗之。或曰︰</w:t>
      </w:r>
      <w:r w:rsidR="00D728F7">
        <w:rPr>
          <w:rStyle w:val="00Text"/>
          <w:rFonts w:asciiTheme="minorEastAsia"/>
        </w:rPr>
        <w:t>「</w:t>
      </w:r>
      <w:r w:rsidRPr="00D2545B">
        <w:rPr>
          <w:rStyle w:val="00Text"/>
          <w:rFonts w:asciiTheme="minorEastAsia"/>
        </w:rPr>
        <w:t>嘗</w:t>
      </w:r>
      <w:r w:rsidR="00D728F7">
        <w:rPr>
          <w:rStyle w:val="00Text"/>
          <w:rFonts w:asciiTheme="minorEastAsia"/>
        </w:rPr>
        <w:t>」</w:t>
      </w:r>
      <w:r w:rsidRPr="00D2545B">
        <w:rPr>
          <w:rStyle w:val="00Text"/>
          <w:rFonts w:asciiTheme="minorEastAsia"/>
        </w:rPr>
        <w:t>當作</w:t>
      </w:r>
      <w:r w:rsidR="00D728F7">
        <w:rPr>
          <w:rStyle w:val="00Text"/>
          <w:rFonts w:asciiTheme="minorEastAsia"/>
        </w:rPr>
        <w:t>「</w:t>
      </w:r>
      <w:r w:rsidRPr="00D2545B">
        <w:rPr>
          <w:rStyle w:val="00Text"/>
          <w:rFonts w:asciiTheme="minorEastAsia"/>
        </w:rPr>
        <w:t>尚</w:t>
      </w:r>
      <w:r w:rsidR="00D728F7">
        <w:rPr>
          <w:rStyle w:val="00Text"/>
          <w:rFonts w:asciiTheme="minorEastAsia"/>
        </w:rPr>
        <w:t>」</w:t>
      </w:r>
      <w:r w:rsidRPr="00D2545B">
        <w:rPr>
          <w:rStyle w:val="00Text"/>
          <w:rFonts w:asciiTheme="minorEastAsia"/>
        </w:rPr>
        <w:t>，平、去二字通用。</w:t>
      </w:r>
      <w:r w:rsidRPr="00DE780C">
        <w:rPr>
          <w:rFonts w:asciiTheme="minorEastAsia"/>
        </w:rPr>
        <w:t>凡三十年，以有德於太后，</w:t>
      </w:r>
      <w:r w:rsidRPr="00D2545B">
        <w:rPr>
          <w:rStyle w:val="00Text"/>
          <w:rFonts w:asciiTheme="minorEastAsia"/>
        </w:rPr>
        <w:t>事見上年。</w:t>
      </w:r>
      <w:r w:rsidRPr="00DE780C">
        <w:rPr>
          <w:rFonts w:asciiTheme="minorEastAsia"/>
        </w:rPr>
        <w:t>頗專恣用事，王公皆畏附之。廷尉處剛大辟，</w:t>
      </w:r>
      <w:r w:rsidRPr="00D2545B">
        <w:rPr>
          <w:rStyle w:val="00Text"/>
          <w:rFonts w:asciiTheme="minorEastAsia"/>
        </w:rPr>
        <w:t>辟，毗亦翻。</w:t>
      </w:r>
      <w:r w:rsidRPr="00DE780C">
        <w:rPr>
          <w:rFonts w:asciiTheme="minorEastAsia"/>
        </w:rPr>
        <w:t>太后曰︰</w:t>
      </w:r>
      <w:r w:rsidR="00D728F7">
        <w:rPr>
          <w:rFonts w:asciiTheme="minorEastAsia"/>
        </w:rPr>
        <w:t>「</w:t>
      </w:r>
      <w:r w:rsidRPr="00DE780C">
        <w:rPr>
          <w:rFonts w:asciiTheme="minorEastAsia"/>
        </w:rPr>
        <w:t>剛因公事掠人，邂逅致死，於律不坐。</w:t>
      </w:r>
      <w:r w:rsidR="00D728F7">
        <w:rPr>
          <w:rFonts w:asciiTheme="minorEastAsia"/>
        </w:rPr>
        <w:t>」</w:t>
      </w:r>
      <w:r w:rsidRPr="00DE780C">
        <w:rPr>
          <w:rFonts w:asciiTheme="minorEastAsia"/>
        </w:rPr>
        <w:t>少卿陳郡袁翻曰︰</w:t>
      </w:r>
      <w:r w:rsidR="00D728F7">
        <w:rPr>
          <w:rFonts w:asciiTheme="minorEastAsia"/>
        </w:rPr>
        <w:t>「『</w:t>
      </w:r>
      <w:r w:rsidRPr="00DE780C">
        <w:rPr>
          <w:rFonts w:asciiTheme="minorEastAsia"/>
        </w:rPr>
        <w:t>邂逅</w:t>
      </w:r>
      <w:r w:rsidR="00D728F7">
        <w:rPr>
          <w:rFonts w:asciiTheme="minorEastAsia"/>
        </w:rPr>
        <w:t>』</w:t>
      </w:r>
      <w:r w:rsidRPr="00DE780C">
        <w:rPr>
          <w:rFonts w:asciiTheme="minorEastAsia"/>
        </w:rPr>
        <w:t>，謂情狀已露，隱避不引，</w:t>
      </w:r>
      <w:r w:rsidRPr="00D2545B">
        <w:rPr>
          <w:rStyle w:val="00Text"/>
          <w:rFonts w:asciiTheme="minorEastAsia"/>
        </w:rPr>
        <w:t>不引，謂不引伏也。邂，戶介翻。逅，戶遘翻。</w:t>
      </w:r>
      <w:r w:rsidRPr="00DE780C">
        <w:rPr>
          <w:rFonts w:asciiTheme="minorEastAsia"/>
        </w:rPr>
        <w:t>考訊以理者也。今此羽林，問則具首，</w:t>
      </w:r>
      <w:r w:rsidRPr="00D2545B">
        <w:rPr>
          <w:rStyle w:val="00Text"/>
          <w:rFonts w:asciiTheme="minorEastAsia"/>
        </w:rPr>
        <w:t>首，式又翻。</w:t>
      </w:r>
      <w:r w:rsidRPr="00DE780C">
        <w:rPr>
          <w:rFonts w:asciiTheme="minorEastAsia"/>
        </w:rPr>
        <w:t>剛口唱打殺，撾築非理，安得謂之</w:t>
      </w:r>
      <w:r w:rsidR="00D728F7">
        <w:rPr>
          <w:rFonts w:asciiTheme="minorEastAsia"/>
        </w:rPr>
        <w:t>『</w:t>
      </w:r>
      <w:r w:rsidRPr="00DE780C">
        <w:rPr>
          <w:rFonts w:asciiTheme="minorEastAsia"/>
        </w:rPr>
        <w:t>邂逅</w:t>
      </w:r>
      <w:r w:rsidR="00D728F7">
        <w:rPr>
          <w:rFonts w:asciiTheme="minorEastAsia"/>
        </w:rPr>
        <w:t>』</w:t>
      </w:r>
      <w:r w:rsidRPr="00DE780C">
        <w:rPr>
          <w:rFonts w:asciiTheme="minorEastAsia"/>
        </w:rPr>
        <w:t>！</w:t>
      </w:r>
      <w:r w:rsidR="00D728F7">
        <w:rPr>
          <w:rFonts w:asciiTheme="minorEastAsia"/>
        </w:rPr>
        <w:t>」</w:t>
      </w:r>
      <w:r w:rsidRPr="00D2545B">
        <w:rPr>
          <w:rStyle w:val="00Text"/>
          <w:rFonts w:asciiTheme="minorEastAsia"/>
        </w:rPr>
        <w:t>撾，則瓜翻。</w:t>
      </w:r>
      <w:r w:rsidRPr="00DE780C">
        <w:rPr>
          <w:rFonts w:asciiTheme="minorEastAsia"/>
        </w:rPr>
        <w:t>太后乃削剛戶三百，解嘗</w:t>
      </w:r>
      <w:r w:rsidR="00D728F7">
        <w:rPr>
          <w:rStyle w:val="00Text"/>
          <w:rFonts w:asciiTheme="minorEastAsia"/>
        </w:rPr>
        <w:t>『</w:t>
      </w:r>
      <w:r w:rsidRPr="00D2545B">
        <w:rPr>
          <w:rStyle w:val="00Text"/>
          <w:rFonts w:asciiTheme="minorEastAsia"/>
        </w:rPr>
        <w:t>嚴︰</w:t>
      </w:r>
      <w:r w:rsidR="00D728F7">
        <w:rPr>
          <w:rStyle w:val="00Text"/>
          <w:rFonts w:asciiTheme="minorEastAsia"/>
        </w:rPr>
        <w:t>「</w:t>
      </w:r>
      <w:r w:rsidRPr="00D2545B">
        <w:rPr>
          <w:rStyle w:val="00Text"/>
          <w:rFonts w:asciiTheme="minorEastAsia"/>
        </w:rPr>
        <w:t>嘗</w:t>
      </w:r>
      <w:r w:rsidR="00D728F7">
        <w:rPr>
          <w:rStyle w:val="00Text"/>
          <w:rFonts w:asciiTheme="minorEastAsia"/>
        </w:rPr>
        <w:t>」</w:t>
      </w:r>
      <w:r w:rsidRPr="00D2545B">
        <w:rPr>
          <w:rStyle w:val="00Text"/>
          <w:rFonts w:asciiTheme="minorEastAsia"/>
        </w:rPr>
        <w:t>改</w:t>
      </w:r>
      <w:r w:rsidR="00D728F7">
        <w:rPr>
          <w:rStyle w:val="00Text"/>
          <w:rFonts w:asciiTheme="minorEastAsia"/>
        </w:rPr>
        <w:t>「</w:t>
      </w:r>
      <w:r w:rsidRPr="00D2545B">
        <w:rPr>
          <w:rStyle w:val="00Text"/>
          <w:rFonts w:asciiTheme="minorEastAsia"/>
        </w:rPr>
        <w:t>尚</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E780C">
        <w:rPr>
          <w:rFonts w:asciiTheme="minorEastAsia"/>
        </w:rPr>
        <w:t>食典御。</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三月，戊戌朔，日有食之。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魏論西硤石之功，辛未，以李崇為驃騎將軍，加儀同三司，</w:t>
      </w:r>
      <w:r w:rsidR="00934453" w:rsidRPr="00D2545B">
        <w:rPr>
          <w:rStyle w:val="00Text"/>
          <w:rFonts w:asciiTheme="minorEastAsia"/>
        </w:rPr>
        <w:t>驃，匹妙翻。騎，奇寄翻。</w:t>
      </w:r>
      <w:r w:rsidR="00934453" w:rsidRPr="00DE780C">
        <w:rPr>
          <w:rFonts w:asciiTheme="minorEastAsia"/>
        </w:rPr>
        <w:t>李平為尚書右僕射，崔亮進號鎭北將軍。亮與平爭功於禁中，太后以亮為殿中尚書。</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魏蕭寶寅在淮堰，上為手書誘之，使襲彭城，許送其國廟及室家諸從還北，</w:t>
      </w:r>
      <w:r w:rsidR="00934453" w:rsidRPr="00D2545B">
        <w:rPr>
          <w:rStyle w:val="00Text"/>
          <w:rFonts w:asciiTheme="minorEastAsia"/>
        </w:rPr>
        <w:t>諸從，猶羣從也。從，才用翻。</w:t>
      </w:r>
      <w:r w:rsidR="00934453" w:rsidRPr="00DE780C">
        <w:rPr>
          <w:rFonts w:asciiTheme="minorEastAsia"/>
        </w:rPr>
        <w:t>寶寅表上其書於魏朝。</w:t>
      </w:r>
      <w:r w:rsidR="00934453" w:rsidRPr="00D2545B">
        <w:rPr>
          <w:rStyle w:val="00Text"/>
          <w:rFonts w:asciiTheme="minorEastAsia"/>
        </w:rPr>
        <w:t>上，時掌翻。朝，直遙翻。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夏，四月，淮堰成，長九里，下廣一百四十丈，上廣四十五丈，高二十丈，樹以</w:t>
      </w:r>
      <w:r w:rsidR="00934453" w:rsidRPr="00DE780C">
        <w:rPr>
          <w:rFonts w:asciiTheme="minorEastAsia"/>
          <w:noProof/>
        </w:rPr>
        <w:drawing>
          <wp:inline distT="0" distB="0" distL="0" distR="0" wp14:anchorId="1D8C766D" wp14:editId="30A7E893">
            <wp:extent cx="152400" cy="152400"/>
            <wp:effectExtent l="0" t="0" r="0" b="0"/>
            <wp:docPr id="19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35"/>
                    <a:stretch>
                      <a:fillRect/>
                    </a:stretch>
                  </pic:blipFill>
                  <pic:spPr>
                    <a:xfrm>
                      <a:off x="0" y="0"/>
                      <a:ext cx="152400" cy="152400"/>
                    </a:xfrm>
                    <a:prstGeom prst="rect">
                      <a:avLst/>
                    </a:prstGeom>
                  </pic:spPr>
                </pic:pic>
              </a:graphicData>
            </a:graphic>
          </wp:inline>
        </w:drawing>
      </w:r>
      <w:r w:rsidR="00934453" w:rsidRPr="00DE780C">
        <w:rPr>
          <w:rFonts w:asciiTheme="minorEastAsia"/>
        </w:rPr>
        <w:t>柳，</w:t>
      </w:r>
      <w:r w:rsidR="00934453" w:rsidRPr="00D2545B">
        <w:rPr>
          <w:rStyle w:val="00Text"/>
          <w:rFonts w:asciiTheme="minorEastAsia"/>
        </w:rPr>
        <w:t>長，直亮翻。廣，古曠翻。高，居號翻。</w:t>
      </w:r>
      <w:r w:rsidR="00934453" w:rsidRPr="00D2545B">
        <w:rPr>
          <w:rStyle w:val="00Text"/>
          <w:rFonts w:asciiTheme="minorEastAsia"/>
          <w:noProof/>
        </w:rPr>
        <w:drawing>
          <wp:inline distT="0" distB="0" distL="0" distR="0" wp14:anchorId="349212FD" wp14:editId="62EF479A">
            <wp:extent cx="114300" cy="114300"/>
            <wp:effectExtent l="0" t="0" r="0" b="0"/>
            <wp:docPr id="19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35"/>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柳，柜柳也。</w:t>
      </w:r>
      <w:r w:rsidR="00D728F7">
        <w:rPr>
          <w:rStyle w:val="00Text"/>
          <w:rFonts w:asciiTheme="minorEastAsia"/>
        </w:rPr>
        <w:t>『</w:t>
      </w:r>
      <w:r w:rsidR="00934453" w:rsidRPr="00D2545B">
        <w:rPr>
          <w:rStyle w:val="00Text"/>
          <w:rFonts w:asciiTheme="minorEastAsia"/>
        </w:rPr>
        <w:t>鄒︰</w:t>
      </w:r>
      <w:r w:rsidR="00934453" w:rsidRPr="00D2545B">
        <w:rPr>
          <w:rStyle w:val="00Text"/>
          <w:rFonts w:asciiTheme="minorEastAsia"/>
          <w:noProof/>
        </w:rPr>
        <w:drawing>
          <wp:inline distT="0" distB="0" distL="0" distR="0" wp14:anchorId="109ADB08" wp14:editId="1FD16D97">
            <wp:extent cx="114300" cy="114300"/>
            <wp:effectExtent l="0" t="0" r="0" b="0"/>
            <wp:docPr id="19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35"/>
                    <a:stretch>
                      <a:fillRect/>
                    </a:stretch>
                  </pic:blipFill>
                  <pic:spPr>
                    <a:xfrm>
                      <a:off x="0" y="0"/>
                      <a:ext cx="114300" cy="114300"/>
                    </a:xfrm>
                    <a:prstGeom prst="rect">
                      <a:avLst/>
                    </a:prstGeom>
                  </pic:spPr>
                </pic:pic>
              </a:graphicData>
            </a:graphic>
          </wp:inline>
        </w:drawing>
      </w:r>
      <w:r w:rsidR="00934453" w:rsidRPr="00D2545B">
        <w:rPr>
          <w:rStyle w:val="00Text"/>
          <w:rFonts w:asciiTheme="minorEastAsia"/>
        </w:rPr>
        <w:t>，同耜。說文︰臿也。田器。</w:t>
      </w:r>
      <w:r w:rsidR="00D728F7">
        <w:rPr>
          <w:rStyle w:val="00Text"/>
          <w:rFonts w:asciiTheme="minorEastAsia"/>
        </w:rPr>
        <w:t>』</w:t>
      </w:r>
      <w:r w:rsidR="00934453" w:rsidRPr="00DE780C">
        <w:rPr>
          <w:rFonts w:asciiTheme="minorEastAsia"/>
        </w:rPr>
        <w:t>軍壘列居其上。</w:t>
      </w:r>
    </w:p>
    <w:p w:rsidR="00934453" w:rsidRPr="00DE780C" w:rsidRDefault="00934453" w:rsidP="00662EDA">
      <w:pPr>
        <w:rPr>
          <w:rFonts w:asciiTheme="minorEastAsia"/>
        </w:rPr>
      </w:pPr>
      <w:r w:rsidRPr="00DE780C">
        <w:rPr>
          <w:rFonts w:asciiTheme="minorEastAsia"/>
        </w:rPr>
        <w:t>或謂康絢曰︰</w:t>
      </w:r>
      <w:r w:rsidR="00D728F7">
        <w:rPr>
          <w:rFonts w:asciiTheme="minorEastAsia"/>
        </w:rPr>
        <w:t>「</w:t>
      </w:r>
      <w:r w:rsidRPr="00DE780C">
        <w:rPr>
          <w:rFonts w:asciiTheme="minorEastAsia"/>
        </w:rPr>
        <w:t>四瀆，天所以節宣其氣，不可久塞，</w:t>
      </w:r>
      <w:r w:rsidRPr="00D2545B">
        <w:rPr>
          <w:rStyle w:val="00Text"/>
          <w:rFonts w:asciiTheme="minorEastAsia"/>
        </w:rPr>
        <w:t>國語，周太子晉曰︰</w:t>
      </w:r>
      <w:r w:rsidR="00D728F7">
        <w:rPr>
          <w:rStyle w:val="00Text"/>
          <w:rFonts w:asciiTheme="minorEastAsia"/>
        </w:rPr>
        <w:t>「</w:t>
      </w:r>
      <w:r w:rsidRPr="00D2545B">
        <w:rPr>
          <w:rStyle w:val="00Text"/>
          <w:rFonts w:asciiTheme="minorEastAsia"/>
        </w:rPr>
        <w:t>古之長民者，不墮山，不崇藪，不防川，不寶澤。夫山，土之聚也；藪，物之歸也；川，氣之導也；澤，水之鍾也。天地成而聚於高，歸物於下，疏為川谷以導其氣，陂塘汚庳以鍾其美。</w:t>
      </w:r>
      <w:r w:rsidR="00D728F7">
        <w:rPr>
          <w:rStyle w:val="00Text"/>
          <w:rFonts w:asciiTheme="minorEastAsia"/>
        </w:rPr>
        <w:t>」</w:t>
      </w:r>
      <w:r w:rsidRPr="00D2545B">
        <w:rPr>
          <w:rStyle w:val="00Text"/>
          <w:rFonts w:asciiTheme="minorEastAsia"/>
        </w:rPr>
        <w:t>塞，悉則翻。</w:t>
      </w:r>
      <w:r w:rsidRPr="00DE780C">
        <w:rPr>
          <w:rFonts w:asciiTheme="minorEastAsia"/>
        </w:rPr>
        <w:t>若鑿湬東注，則游波寬緩，堰得不壞。</w:t>
      </w:r>
      <w:r w:rsidR="00D728F7">
        <w:rPr>
          <w:rFonts w:asciiTheme="minorEastAsia"/>
        </w:rPr>
        <w:t>」</w:t>
      </w:r>
      <w:r w:rsidRPr="00DE780C">
        <w:rPr>
          <w:rFonts w:asciiTheme="minorEastAsia"/>
        </w:rPr>
        <w:t>絢乃開湬東注。又縱反間於魏曰︰</w:t>
      </w:r>
      <w:r w:rsidR="00D728F7">
        <w:rPr>
          <w:rFonts w:asciiTheme="minorEastAsia"/>
        </w:rPr>
        <w:t>「</w:t>
      </w:r>
      <w:r w:rsidRPr="00DE780C">
        <w:rPr>
          <w:rFonts w:asciiTheme="minorEastAsia"/>
        </w:rPr>
        <w:t>梁人所懼開湬，不畏野戰。</w:t>
      </w:r>
      <w:r w:rsidR="00D728F7">
        <w:rPr>
          <w:rFonts w:asciiTheme="minorEastAsia"/>
        </w:rPr>
        <w:t>」</w:t>
      </w:r>
      <w:r w:rsidRPr="00DE780C">
        <w:rPr>
          <w:rFonts w:asciiTheme="minorEastAsia"/>
        </w:rPr>
        <w:t>蕭寶寅信之，鑿山深五丈，開湬北注，水日夜分流猶不減，</w:t>
      </w:r>
      <w:r w:rsidRPr="00D2545B">
        <w:rPr>
          <w:rStyle w:val="00Text"/>
          <w:rFonts w:asciiTheme="minorEastAsia"/>
        </w:rPr>
        <w:t>丁度集韻︰湬，與湫同，將由翻。間，古莧翻。深，式浸翻。</w:t>
      </w:r>
      <w:r w:rsidRPr="00DE780C">
        <w:rPr>
          <w:rFonts w:asciiTheme="minorEastAsia"/>
        </w:rPr>
        <w:t>魏軍竟罷歸。水之所及，夾淮方數百里。李崇作浮橋於硤石戍間，又築魏昌城於八公山東南，以備壽陽城壞，居民散就岡隴，</w:t>
      </w:r>
      <w:r w:rsidRPr="00D2545B">
        <w:rPr>
          <w:rStyle w:val="00Text"/>
          <w:rFonts w:asciiTheme="minorEastAsia"/>
        </w:rPr>
        <w:t>山脊為岡，高丘為隴。</w:t>
      </w:r>
      <w:r w:rsidRPr="00DE780C">
        <w:rPr>
          <w:rFonts w:asciiTheme="minorEastAsia"/>
        </w:rPr>
        <w:t>其水清徹，俯視廬舍冢墓，了然在下。</w:t>
      </w:r>
    </w:p>
    <w:p w:rsidR="00934453" w:rsidRPr="00DE780C" w:rsidRDefault="00934453" w:rsidP="00662EDA">
      <w:pPr>
        <w:rPr>
          <w:rFonts w:asciiTheme="minorEastAsia"/>
        </w:rPr>
      </w:pPr>
      <w:r w:rsidRPr="00DE780C">
        <w:rPr>
          <w:rFonts w:asciiTheme="minorEastAsia"/>
        </w:rPr>
        <w:lastRenderedPageBreak/>
        <w:t>初，堰起於徐州境內，</w:t>
      </w:r>
      <w:r w:rsidRPr="00D2545B">
        <w:rPr>
          <w:rStyle w:val="00Text"/>
          <w:rFonts w:asciiTheme="minorEastAsia"/>
        </w:rPr>
        <w:t>浮山在鍾離郡界，梁置徐州於鍾離。</w:t>
      </w:r>
      <w:r w:rsidRPr="00DE780C">
        <w:rPr>
          <w:rFonts w:asciiTheme="minorEastAsia"/>
        </w:rPr>
        <w:t>刺史張豹子宣言，謂己必掌其事；旣而康絢以他官來監作，</w:t>
      </w:r>
      <w:r w:rsidRPr="00D2545B">
        <w:rPr>
          <w:rStyle w:val="00Text"/>
          <w:rFonts w:asciiTheme="minorEastAsia"/>
        </w:rPr>
        <w:t>監，古銜翻。</w:t>
      </w:r>
      <w:r w:rsidRPr="00DE780C">
        <w:rPr>
          <w:rFonts w:asciiTheme="minorEastAsia"/>
        </w:rPr>
        <w:t>豹子甚慙。俄而敕豹子受絢節度，豹子遂譖絢與魏交通，上雖不納，猶以事畢徵絢還。</w:t>
      </w:r>
      <w:r w:rsidRPr="00D2545B">
        <w:rPr>
          <w:rStyle w:val="00Text"/>
          <w:rFonts w:asciiTheme="minorEastAsia"/>
        </w:rPr>
        <w:t>絢還則堰壞矣。</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魏胡太后追思于忠之功，曰︰</w:t>
      </w:r>
      <w:r w:rsidR="00D728F7">
        <w:rPr>
          <w:rFonts w:asciiTheme="minorEastAsia"/>
        </w:rPr>
        <w:t>「</w:t>
      </w:r>
      <w:r w:rsidR="00934453" w:rsidRPr="00DE780C">
        <w:rPr>
          <w:rFonts w:asciiTheme="minorEastAsia"/>
        </w:rPr>
        <w:t>豈宜以一謬棄其餘勳！</w:t>
      </w:r>
      <w:r w:rsidR="00D728F7">
        <w:rPr>
          <w:rFonts w:asciiTheme="minorEastAsia"/>
        </w:rPr>
        <w:t>」</w:t>
      </w:r>
      <w:r w:rsidR="00934453" w:rsidRPr="00D2545B">
        <w:rPr>
          <w:rStyle w:val="00Text"/>
          <w:rFonts w:asciiTheme="minorEastAsia"/>
        </w:rPr>
        <w:t>胡后以于忠擁護為功；若忠之專橫，其謬固非一也。</w:t>
      </w:r>
      <w:r w:rsidR="00934453" w:rsidRPr="00DE780C">
        <w:rPr>
          <w:rFonts w:asciiTheme="minorEastAsia"/>
        </w:rPr>
        <w:t>復封忠為靈壽縣公，</w:t>
      </w:r>
      <w:r w:rsidR="00934453" w:rsidRPr="00D2545B">
        <w:rPr>
          <w:rStyle w:val="00Text"/>
          <w:rFonts w:asciiTheme="minorEastAsia"/>
        </w:rPr>
        <w:t>復，扶又翻。</w:t>
      </w:r>
      <w:r w:rsidR="00934453" w:rsidRPr="00DE780C">
        <w:rPr>
          <w:rFonts w:asciiTheme="minorEastAsia"/>
        </w:rPr>
        <w:t>亦封崔光為平恩縣侯。</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魏元法僧遣其子景隆將兵拒張齊，</w:t>
      </w:r>
      <w:r w:rsidR="00934453" w:rsidRPr="00D2545B">
        <w:rPr>
          <w:rStyle w:val="00Text"/>
          <w:rFonts w:asciiTheme="minorEastAsia"/>
        </w:rPr>
        <w:t>將，卽亮翻；下同。</w:t>
      </w:r>
      <w:r w:rsidR="00934453" w:rsidRPr="00DE780C">
        <w:rPr>
          <w:rFonts w:asciiTheme="minorEastAsia"/>
        </w:rPr>
        <w:t>齊與戰於葭萌，大破之，屠十餘城，遂圍武興。法僧嬰城自守，境內皆叛，法僧遣使間道告急於魏。</w:t>
      </w:r>
      <w:r w:rsidR="00934453" w:rsidRPr="00D2545B">
        <w:rPr>
          <w:rStyle w:val="00Text"/>
          <w:rFonts w:asciiTheme="minorEastAsia"/>
        </w:rPr>
        <w:t>使，疏吏翻。間，古莧翻。</w:t>
      </w:r>
      <w:r w:rsidR="00934453" w:rsidRPr="00DE780C">
        <w:rPr>
          <w:rFonts w:asciiTheme="minorEastAsia"/>
        </w:rPr>
        <w:t>魏驛召鎭南軍司傅豎眼於淮南，以為益州刺史、西征都督，將步騎三千以赴之。</w:t>
      </w:r>
      <w:r w:rsidR="00934453" w:rsidRPr="00D2545B">
        <w:rPr>
          <w:rStyle w:val="00Text"/>
          <w:rFonts w:asciiTheme="minorEastAsia"/>
        </w:rPr>
        <w:t>豎，而庾翻。騎，奇寄翻。</w:t>
      </w:r>
      <w:r w:rsidR="00934453" w:rsidRPr="00DE780C">
        <w:rPr>
          <w:rFonts w:asciiTheme="minorEastAsia"/>
        </w:rPr>
        <w:t>豎眼入境，轉戰三日，行二百餘里，九遇皆捷。五月，豎眼擊殺梁州刺史任太洪。民、獠聞豎眼至，皆喜，迎拜於路者相繼。</w:t>
      </w:r>
      <w:r w:rsidR="00934453" w:rsidRPr="00D2545B">
        <w:rPr>
          <w:rStyle w:val="00Text"/>
          <w:rFonts w:asciiTheme="minorEastAsia"/>
        </w:rPr>
        <w:t>民、獠惡法僧而懷豎眼，故迎之者屬路。任，音壬。獠，魯皓翻。</w:t>
      </w:r>
      <w:r w:rsidR="00934453" w:rsidRPr="00DE780C">
        <w:rPr>
          <w:rFonts w:asciiTheme="minorEastAsia"/>
        </w:rPr>
        <w:t>張齊退保白水，豎眼入州，</w:t>
      </w:r>
      <w:r w:rsidR="00934453" w:rsidRPr="00D2545B">
        <w:rPr>
          <w:rStyle w:val="00Text"/>
          <w:rFonts w:asciiTheme="minorEastAsia"/>
        </w:rPr>
        <w:t>入武興也。</w:t>
      </w:r>
      <w:r w:rsidR="00934453" w:rsidRPr="00DE780C">
        <w:rPr>
          <w:rFonts w:asciiTheme="minorEastAsia"/>
        </w:rPr>
        <w:t>白水以東民皆安業。</w:t>
      </w:r>
    </w:p>
    <w:p w:rsidR="00934453" w:rsidRPr="00DE780C" w:rsidRDefault="00934453" w:rsidP="00662EDA">
      <w:pPr>
        <w:rPr>
          <w:rFonts w:asciiTheme="minorEastAsia"/>
        </w:rPr>
      </w:pPr>
      <w:r w:rsidRPr="00DE780C">
        <w:rPr>
          <w:rFonts w:asciiTheme="minorEastAsia"/>
        </w:rPr>
        <w:t>魏梓潼太守茍金龍領關城戍主，梁兵至，金龍疾病，不堪部分，</w:t>
      </w:r>
      <w:r w:rsidRPr="00D2545B">
        <w:rPr>
          <w:rStyle w:val="00Text"/>
          <w:rFonts w:asciiTheme="minorEastAsia"/>
        </w:rPr>
        <w:t>分，扶問翻。</w:t>
      </w:r>
      <w:r w:rsidRPr="00DE780C">
        <w:rPr>
          <w:rFonts w:asciiTheme="minorEastAsia"/>
        </w:rPr>
        <w:t>其妻劉氏帥厲城民，乘城拒戰，</w:t>
      </w:r>
      <w:r w:rsidRPr="00D2545B">
        <w:rPr>
          <w:rStyle w:val="00Text"/>
          <w:rFonts w:asciiTheme="minorEastAsia"/>
        </w:rPr>
        <w:t>帥，讀曰率。</w:t>
      </w:r>
      <w:r w:rsidRPr="00DE780C">
        <w:rPr>
          <w:rFonts w:asciiTheme="minorEastAsia"/>
        </w:rPr>
        <w:t>百有餘日，士卒死傷過半。戍副高景謀叛，劉氏斬景及其黨與數千人，</w:t>
      </w:r>
      <w:r w:rsidRPr="00D2545B">
        <w:rPr>
          <w:rStyle w:val="00Text"/>
          <w:rFonts w:asciiTheme="minorEastAsia"/>
        </w:rPr>
        <w:t>數千，當作數十。</w:t>
      </w:r>
      <w:r w:rsidRPr="00DE780C">
        <w:rPr>
          <w:rFonts w:asciiTheme="minorEastAsia"/>
        </w:rPr>
        <w:t>自餘將士，分衣減食，勞逸必同，莫不畏而懷之。井在城外，為梁兵所據，會天大雨，劉氏命出公私布絹及衣服懸之，絞而取水，城中所有雜物悉儲之。</w:t>
      </w:r>
      <w:r w:rsidRPr="00D2545B">
        <w:rPr>
          <w:rStyle w:val="00Text"/>
          <w:rFonts w:asciiTheme="minorEastAsia"/>
        </w:rPr>
        <w:t>雜物，謂瓶、罌、甕、盎之屬。</w:t>
      </w:r>
      <w:r w:rsidRPr="00DE780C">
        <w:rPr>
          <w:rFonts w:asciiTheme="minorEastAsia"/>
        </w:rPr>
        <w:t>豎眼至，梁兵乃退，魏人封其子為平昌縣子。</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六月，庚子，以尚書令王瑩為左光祿大夫、開府儀同三司，尚書右僕射袁昂為左僕射，吏部尚書王暕為右僕射。暕，儉之子也。</w:t>
      </w:r>
      <w:r w:rsidR="00934453" w:rsidRPr="00D2545B">
        <w:rPr>
          <w:rStyle w:val="00Text"/>
          <w:rFonts w:asciiTheme="minorEastAsia"/>
        </w:rPr>
        <w:t>暕，古限翻。王儉，齊初佐命。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張齊數出白水，侵魏葭萌，傅豎眼遣虎威將軍強虯攻信義將將楊興起，殺之，復取白水。</w:t>
      </w:r>
      <w:r w:rsidR="00934453" w:rsidRPr="00D2545B">
        <w:rPr>
          <w:rFonts w:asciiTheme="minorEastAsia" w:eastAsiaTheme="minorEastAsia"/>
        </w:rPr>
        <w:t>數，所角翻。強，其兩翻，又如字。復，扶又翻；下州復、不復同。</w:t>
      </w:r>
      <w:r w:rsidR="00934453" w:rsidRPr="00DE780C">
        <w:rPr>
          <w:rStyle w:val="01Text"/>
          <w:rFonts w:asciiTheme="minorEastAsia" w:eastAsiaTheme="minorEastAsia"/>
          <w:sz w:val="21"/>
        </w:rPr>
        <w:t>寧朔將軍王光昭又敗於陰平，張齊親帥驍勇二萬餘人與傅豎眼戰，</w:t>
      </w:r>
      <w:r w:rsidR="00934453" w:rsidRPr="00D2545B">
        <w:rPr>
          <w:rFonts w:asciiTheme="minorEastAsia" w:eastAsiaTheme="minorEastAsia"/>
        </w:rPr>
        <w:t>驍，堅堯翻。</w:t>
      </w:r>
      <w:r w:rsidR="00934453" w:rsidRPr="00DE780C">
        <w:rPr>
          <w:rStyle w:val="01Text"/>
          <w:rFonts w:asciiTheme="minorEastAsia" w:eastAsiaTheme="minorEastAsia"/>
          <w:sz w:val="21"/>
        </w:rPr>
        <w:t>秋，七月，齊軍大敗，走還，小劍、大劍諸戍皆棄城走，</w:t>
      </w:r>
      <w:r w:rsidR="00934453" w:rsidRPr="00D2545B">
        <w:rPr>
          <w:rFonts w:asciiTheme="minorEastAsia" w:eastAsiaTheme="minorEastAsia"/>
        </w:rPr>
        <w:t>今劍州劍門縣有大劍山，又有小劍山在其西北三十里，又有小劍故城在益昌縣西南五十里。大劍雖號天險，有阨塞可守，崇墉之間，徑路頗夷。小劍則鑿石架閣，有不容越，李白所謂</w:t>
      </w:r>
      <w:r w:rsidR="00D728F7">
        <w:rPr>
          <w:rFonts w:asciiTheme="minorEastAsia" w:eastAsiaTheme="minorEastAsia"/>
        </w:rPr>
        <w:t>「</w:t>
      </w:r>
      <w:r w:rsidR="00934453" w:rsidRPr="00D2545B">
        <w:rPr>
          <w:rFonts w:asciiTheme="minorEastAsia" w:eastAsiaTheme="minorEastAsia"/>
        </w:rPr>
        <w:t>一夫當關，萬夫莫開</w:t>
      </w:r>
      <w:r w:rsidR="00D728F7">
        <w:rPr>
          <w:rFonts w:asciiTheme="minorEastAsia" w:eastAsiaTheme="minorEastAsia"/>
        </w:rPr>
        <w:t>」</w:t>
      </w:r>
      <w:r w:rsidR="00934453" w:rsidRPr="00D2545B">
        <w:rPr>
          <w:rFonts w:asciiTheme="minorEastAsia" w:eastAsiaTheme="minorEastAsia"/>
        </w:rPr>
        <w:t>者是也。</w:t>
      </w:r>
      <w:r w:rsidR="00934453" w:rsidRPr="00DE780C">
        <w:rPr>
          <w:rStyle w:val="01Text"/>
          <w:rFonts w:asciiTheme="minorEastAsia" w:eastAsiaTheme="minorEastAsia"/>
          <w:sz w:val="21"/>
        </w:rPr>
        <w:t>東益州復入于魏。</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八月，乙巳，魏以胡國珍為驃騎大將軍、開府儀同三司、雍州刺史。</w:t>
      </w:r>
      <w:r w:rsidR="00934453" w:rsidRPr="00D2545B">
        <w:rPr>
          <w:rStyle w:val="00Text"/>
          <w:rFonts w:asciiTheme="minorEastAsia"/>
        </w:rPr>
        <w:t>驃，匹妙翻。騎，奇寄翻。雍，於用翻。</w:t>
      </w:r>
      <w:r w:rsidR="00934453" w:rsidRPr="00DE780C">
        <w:rPr>
          <w:rFonts w:asciiTheme="minorEastAsia"/>
        </w:rPr>
        <w:t>國珍年老，太后實不欲令出，止欲示以方面之榮；竟不行。</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康絢旣還，張豹子不復脩淮堰。九月，丁丑，淮水暴漲，堰壞，其聲如雷，聞三百里，</w:t>
      </w:r>
      <w:r w:rsidR="00934453" w:rsidRPr="00D2545B">
        <w:rPr>
          <w:rStyle w:val="00Text"/>
          <w:rFonts w:asciiTheme="minorEastAsia"/>
        </w:rPr>
        <w:t>聞，音問。</w:t>
      </w:r>
      <w:r w:rsidR="00934453" w:rsidRPr="00DE780C">
        <w:rPr>
          <w:rFonts w:asciiTheme="minorEastAsia"/>
        </w:rPr>
        <w:t>緣淮城戍村落十餘萬口皆漂入海。初，魏人患淮堰，以任城王澄為大將軍、大都督南討諸軍事，勒衆十萬，將出徐州來攻堰，尚書右僕射李平以為</w:t>
      </w:r>
      <w:r w:rsidR="00D728F7">
        <w:rPr>
          <w:rFonts w:asciiTheme="minorEastAsia"/>
        </w:rPr>
        <w:t>「</w:t>
      </w:r>
      <w:r w:rsidR="00934453" w:rsidRPr="00DE780C">
        <w:rPr>
          <w:rFonts w:asciiTheme="minorEastAsia"/>
        </w:rPr>
        <w:t>不假兵力，終當自壞。</w:t>
      </w:r>
      <w:r w:rsidR="00D728F7">
        <w:rPr>
          <w:rFonts w:asciiTheme="minorEastAsia"/>
        </w:rPr>
        <w:t>」</w:t>
      </w:r>
      <w:r w:rsidR="00934453" w:rsidRPr="00DE780C">
        <w:rPr>
          <w:rFonts w:asciiTheme="minorEastAsia"/>
        </w:rPr>
        <w:t>及聞破，太后大喜，賞平甚厚，澄遂不行。</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壬辰，大赦。</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15</w:t>
      </w:r>
      <w:r w:rsidR="00934453" w:rsidRPr="00DE780C">
        <w:rPr>
          <w:rStyle w:val="01Text"/>
          <w:rFonts w:asciiTheme="minorEastAsia" w:eastAsiaTheme="minorEastAsia"/>
          <w:sz w:val="21"/>
        </w:rPr>
        <w:t>魏胡太后數幸宗戚勳貴之家，</w:t>
      </w:r>
      <w:r w:rsidR="00934453" w:rsidRPr="00D2545B">
        <w:rPr>
          <w:rFonts w:asciiTheme="minorEastAsia" w:eastAsiaTheme="minorEastAsia"/>
        </w:rPr>
        <w:t>數，所角翻。</w:t>
      </w:r>
      <w:r w:rsidR="00934453" w:rsidRPr="00DE780C">
        <w:rPr>
          <w:rStyle w:val="01Text"/>
          <w:rFonts w:asciiTheme="minorEastAsia" w:eastAsiaTheme="minorEastAsia"/>
          <w:sz w:val="21"/>
        </w:rPr>
        <w:t>侍中崔光表諫曰︰</w:t>
      </w:r>
      <w:r w:rsidR="00D728F7">
        <w:rPr>
          <w:rStyle w:val="01Text"/>
          <w:rFonts w:asciiTheme="minorEastAsia" w:eastAsiaTheme="minorEastAsia"/>
          <w:sz w:val="21"/>
        </w:rPr>
        <w:t>「</w:t>
      </w:r>
      <w:r w:rsidR="00934453" w:rsidRPr="00DE780C">
        <w:rPr>
          <w:rStyle w:val="01Text"/>
          <w:rFonts w:asciiTheme="minorEastAsia" w:eastAsiaTheme="minorEastAsia"/>
          <w:sz w:val="21"/>
        </w:rPr>
        <w:t>禮，諸侯非問疾弔喪而入諸臣之家，謂之君臣為謔。</w:t>
      </w:r>
      <w:r w:rsidR="00934453" w:rsidRPr="00D2545B">
        <w:rPr>
          <w:rFonts w:asciiTheme="minorEastAsia" w:eastAsiaTheme="minorEastAsia"/>
        </w:rPr>
        <w:t>記禮運之辭也。註云︰無故而相之，是戲謔也，陳靈公與孔寧、儀行父數如夏氏，以取弒焉。</w:t>
      </w:r>
      <w:r w:rsidR="00934453" w:rsidRPr="00DE780C">
        <w:rPr>
          <w:rStyle w:val="01Text"/>
          <w:rFonts w:asciiTheme="minorEastAsia" w:eastAsiaTheme="minorEastAsia"/>
          <w:sz w:val="21"/>
        </w:rPr>
        <w:t>不言王后夫人，明無適臣家之義。夫人，父母在有歸寧，沒則使卿寧。</w:t>
      </w:r>
      <w:r w:rsidR="00934453" w:rsidRPr="00D2545B">
        <w:rPr>
          <w:rFonts w:asciiTheme="minorEastAsia" w:eastAsiaTheme="minorEastAsia"/>
        </w:rPr>
        <w:t>左傳莊二十七年冬，</w:t>
      </w:r>
      <w:r w:rsidR="00934453" w:rsidRPr="00D2545B">
        <w:rPr>
          <w:rFonts w:asciiTheme="minorEastAsia" w:eastAsiaTheme="minorEastAsia"/>
          <w:noProof/>
          <w:lang w:val="en-US" w:eastAsia="zh-CN" w:bidi="ar-SA"/>
        </w:rPr>
        <w:drawing>
          <wp:inline distT="0" distB="0" distL="0" distR="0" wp14:anchorId="40660FB9" wp14:editId="26760C31">
            <wp:extent cx="114300" cy="114300"/>
            <wp:effectExtent l="0" t="0" r="0" b="0"/>
            <wp:docPr id="19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35"/>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伯姬來，歸寧也。杜預註曰︰寧，問父母安否。襄十二年，楚司馬子庚聘于秦，為夫人寧，禮也。註曰︰諸侯夫人，父母旣沒，歸寧使卿，故曰禮。</w:t>
      </w:r>
      <w:r w:rsidR="00934453" w:rsidRPr="00DE780C">
        <w:rPr>
          <w:rStyle w:val="01Text"/>
          <w:rFonts w:asciiTheme="minorEastAsia" w:eastAsiaTheme="minorEastAsia"/>
          <w:sz w:val="21"/>
        </w:rPr>
        <w:t>漢上官皇后將廢昌邑，霍光，外祖也，親為宰輔，后猶御武帳以接羣臣，</w:t>
      </w:r>
      <w:r w:rsidR="00934453" w:rsidRPr="00D2545B">
        <w:rPr>
          <w:rFonts w:asciiTheme="minorEastAsia" w:eastAsiaTheme="minorEastAsia"/>
        </w:rPr>
        <w:t>事見二十四卷漢昭帝元平元年。</w:t>
      </w:r>
      <w:r w:rsidR="00934453" w:rsidRPr="00DE780C">
        <w:rPr>
          <w:rStyle w:val="01Text"/>
          <w:rFonts w:asciiTheme="minorEastAsia" w:eastAsiaTheme="minorEastAsia"/>
          <w:sz w:val="21"/>
        </w:rPr>
        <w:t>示男女之別也。</w:t>
      </w:r>
      <w:r w:rsidR="00934453" w:rsidRPr="00D2545B">
        <w:rPr>
          <w:rFonts w:asciiTheme="minorEastAsia" w:eastAsiaTheme="minorEastAsia"/>
        </w:rPr>
        <w:t>別，彼列翻。</w:t>
      </w:r>
      <w:r w:rsidR="00934453" w:rsidRPr="00DE780C">
        <w:rPr>
          <w:rStyle w:val="01Text"/>
          <w:rFonts w:asciiTheme="minorEastAsia" w:eastAsiaTheme="minorEastAsia"/>
          <w:sz w:val="21"/>
        </w:rPr>
        <w:t>今帝族方衍，勳貴增遷，祗請遂多，將成彝式。</w:t>
      </w:r>
      <w:r w:rsidR="00934453" w:rsidRPr="00D2545B">
        <w:rPr>
          <w:rFonts w:asciiTheme="minorEastAsia" w:eastAsiaTheme="minorEastAsia"/>
        </w:rPr>
        <w:t>方衍，謂生子也。增遷，謂增秩遷官也。祗，敬也。謂宗戚勳貴之家，凡有吉慶，皆請太后臨幸。</w:t>
      </w:r>
      <w:r w:rsidR="00934453" w:rsidRPr="00DE780C">
        <w:rPr>
          <w:rStyle w:val="01Text"/>
          <w:rFonts w:asciiTheme="minorEastAsia" w:eastAsiaTheme="minorEastAsia"/>
          <w:sz w:val="21"/>
        </w:rPr>
        <w:t>願陛下簡息遊幸，則率土屬賴，含生仰悅矣。</w:t>
      </w:r>
      <w:r w:rsidR="00D728F7">
        <w:rPr>
          <w:rStyle w:val="01Text"/>
          <w:rFonts w:asciiTheme="minorEastAsia" w:eastAsiaTheme="minorEastAsia"/>
          <w:sz w:val="21"/>
        </w:rPr>
        <w:t>」</w:t>
      </w:r>
      <w:r w:rsidR="00934453" w:rsidRPr="00D2545B">
        <w:rPr>
          <w:rFonts w:asciiTheme="minorEastAsia" w:eastAsiaTheme="minorEastAsia"/>
        </w:rPr>
        <w:t>屬，之欲翻；下請屬同。</w:t>
      </w:r>
    </w:p>
    <w:p w:rsidR="00934453" w:rsidRPr="00DE780C" w:rsidRDefault="00934453" w:rsidP="00662EDA">
      <w:pPr>
        <w:rPr>
          <w:rFonts w:asciiTheme="minorEastAsia"/>
        </w:rPr>
      </w:pPr>
      <w:r w:rsidRPr="00DE780C">
        <w:rPr>
          <w:rFonts w:asciiTheme="minorEastAsia"/>
        </w:rPr>
        <w:t>任城王澄以北邊鎭將選舉彌輕，</w:t>
      </w:r>
      <w:r w:rsidRPr="00D2545B">
        <w:rPr>
          <w:rStyle w:val="00Text"/>
          <w:rFonts w:asciiTheme="minorEastAsia"/>
        </w:rPr>
        <w:t>將，卽亮翻。</w:t>
      </w:r>
      <w:r w:rsidRPr="00DE780C">
        <w:rPr>
          <w:rFonts w:asciiTheme="minorEastAsia"/>
        </w:rPr>
        <w:t>恐賊虜闚邊，山陵危迫，</w:t>
      </w:r>
      <w:r w:rsidRPr="00D2545B">
        <w:rPr>
          <w:rStyle w:val="00Text"/>
          <w:rFonts w:asciiTheme="minorEastAsia"/>
        </w:rPr>
        <w:t>魏自顯祖以上，山陵皆在雲中。</w:t>
      </w:r>
      <w:r w:rsidRPr="00DE780C">
        <w:rPr>
          <w:rFonts w:asciiTheme="minorEastAsia"/>
        </w:rPr>
        <w:t>奏求重鎭將之選，脩警備之嚴，詔公卿議之。廷尉少卿袁翻議，</w:t>
      </w:r>
      <w:r w:rsidRPr="00D2545B">
        <w:rPr>
          <w:rStyle w:val="00Text"/>
          <w:rFonts w:asciiTheme="minorEastAsia"/>
        </w:rPr>
        <w:t>秦、漢以來九卿各一卿，魏太和十五年九卿各置少卿，蓋倣周官六卿有小宰、小司徒、小宗伯、小司馬、小司寇、小司空之遺制也。</w:t>
      </w:r>
      <w:r w:rsidRPr="00DE780C">
        <w:rPr>
          <w:rFonts w:asciiTheme="minorEastAsia"/>
        </w:rPr>
        <w:t>以為</w:t>
      </w:r>
      <w:r w:rsidR="00D728F7">
        <w:rPr>
          <w:rFonts w:asciiTheme="minorEastAsia"/>
        </w:rPr>
        <w:t>「</w:t>
      </w:r>
      <w:r w:rsidRPr="00DE780C">
        <w:rPr>
          <w:rFonts w:asciiTheme="minorEastAsia"/>
        </w:rPr>
        <w:t>比緣邊州郡，官不擇人，唯論資級。或值貪汚之人，廣開戍邏，多置帥領，或用其左右姻親，或受人貨財請屬，皆無防寇之心，唯有聚斂之意。</w:t>
      </w:r>
      <w:r w:rsidRPr="00D2545B">
        <w:rPr>
          <w:rStyle w:val="00Text"/>
          <w:rFonts w:asciiTheme="minorEastAsia"/>
        </w:rPr>
        <w:t>比，毗至翻。邏，郞佐翻。帥，所類翻。屬，之欲翻。斂，力贍翻。</w:t>
      </w:r>
      <w:r w:rsidRPr="00DE780C">
        <w:rPr>
          <w:rFonts w:asciiTheme="minorEastAsia"/>
        </w:rPr>
        <w:t>其勇力之兵，驅令抄掠，若遇強敵，卽為奴虜，如有執獲，奪為己富。其羸弱老小之輩，微解金鐵之工，少閑草木之作，</w:t>
      </w:r>
      <w:r w:rsidRPr="00D2545B">
        <w:rPr>
          <w:rStyle w:val="00Text"/>
          <w:rFonts w:asciiTheme="minorEastAsia"/>
        </w:rPr>
        <w:t>抄，楚交翻。羸，倫為翻。解，戶買翻，曉也。閑，習也。</w:t>
      </w:r>
      <w:r w:rsidRPr="00DE780C">
        <w:rPr>
          <w:rFonts w:asciiTheme="minorEastAsia"/>
        </w:rPr>
        <w:t>無不搜營窮壘，苦役百端。自餘或伐木深山，或芸草平陸，販貿往還，相望道路。此等祿旣不多，貲亦有限，皆收其實絹，給其虛粟，窮其力，薄其衣，用其功，節其食，綿冬歷夏，加之疾苦，死於溝瀆者什常七八。</w:t>
      </w:r>
      <w:r w:rsidRPr="00D2545B">
        <w:rPr>
          <w:rStyle w:val="00Text"/>
          <w:rFonts w:asciiTheme="minorEastAsia"/>
        </w:rPr>
        <w:t>自古至今，守邊之兵皆病於此。貿，音茂。</w:t>
      </w:r>
      <w:r w:rsidRPr="00DE780C">
        <w:rPr>
          <w:rFonts w:asciiTheme="minorEastAsia"/>
        </w:rPr>
        <w:t>是以鄰敵伺間，擾我疆場，皆由邊任不得其人故也。愚謂自今已後，南北邊諸藩及所統郡縣府佐、統軍至于戍主，皆令朝臣王公已下各舉所知，必選其才，不拘階級；若稱職及敗官，幷所舉之人隨事賞罰。</w:t>
      </w:r>
      <w:r w:rsidR="00D728F7">
        <w:rPr>
          <w:rFonts w:asciiTheme="minorEastAsia"/>
        </w:rPr>
        <w:t>」</w:t>
      </w:r>
      <w:r w:rsidRPr="00DE780C">
        <w:rPr>
          <w:rFonts w:asciiTheme="minorEastAsia"/>
        </w:rPr>
        <w:t>太后不能用。</w:t>
      </w:r>
      <w:r w:rsidRPr="00D2545B">
        <w:rPr>
          <w:rStyle w:val="00Text"/>
          <w:rFonts w:asciiTheme="minorEastAsia"/>
        </w:rPr>
        <w:t>間，古莧翻。場，音亦。朝，直遙翻。稱，尺證翻。敗，補邁翻。</w:t>
      </w:r>
      <w:r w:rsidRPr="00DE780C">
        <w:rPr>
          <w:rFonts w:asciiTheme="minorEastAsia"/>
        </w:rPr>
        <w:t>及正光之末，北邊盜賊羣起，遂逼舊都，犯山陵，如澄所慮。</w:t>
      </w:r>
      <w:r w:rsidRPr="00D2545B">
        <w:rPr>
          <w:rStyle w:val="00Text"/>
          <w:rFonts w:asciiTheme="minorEastAsia"/>
        </w:rPr>
        <w:t>正光四年，破六韓拔陵、衞可孤等反，孝昌初年，雲中沒矣。</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冬，十一月，交州刺史李畟斬交州反者阮宗孝，傳首建康。</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17</w:t>
      </w:r>
      <w:r w:rsidR="00934453" w:rsidRPr="00DE780C">
        <w:rPr>
          <w:rStyle w:val="01Text"/>
          <w:rFonts w:asciiTheme="minorEastAsia" w:eastAsiaTheme="minorEastAsia"/>
          <w:sz w:val="21"/>
        </w:rPr>
        <w:t>初，魏世宗作瑤光寺，未就，是歲，胡太后又作永寧寺，</w:t>
      </w:r>
      <w:r w:rsidR="00934453" w:rsidRPr="00D2545B">
        <w:rPr>
          <w:rFonts w:asciiTheme="minorEastAsia" w:eastAsiaTheme="minorEastAsia"/>
        </w:rPr>
        <w:t>水經註︰穀渠南流，出太尉、司徒兩坊間，水西有永寧寺。</w:t>
      </w:r>
      <w:r w:rsidR="00934453" w:rsidRPr="00DE780C">
        <w:rPr>
          <w:rStyle w:val="01Text"/>
          <w:rFonts w:asciiTheme="minorEastAsia" w:eastAsiaTheme="minorEastAsia"/>
          <w:sz w:val="21"/>
        </w:rPr>
        <w:t>皆在宮側；又作石窟寺於伊闕口，皆極土木之美。而永寧尤盛，有金像高丈八者一，如中人者十，玉像二。為九層浮圖，掘地築基，下及黃泉；</w:t>
      </w:r>
      <w:r w:rsidR="00934453" w:rsidRPr="00D2545B">
        <w:rPr>
          <w:rFonts w:asciiTheme="minorEastAsia" w:eastAsiaTheme="minorEastAsia"/>
        </w:rPr>
        <w:t>杜預曰︰地中之泉，故日黃泉。</w:t>
      </w:r>
      <w:r w:rsidR="00934453" w:rsidRPr="00DE780C">
        <w:rPr>
          <w:rStyle w:val="01Text"/>
          <w:rFonts w:asciiTheme="minorEastAsia" w:eastAsiaTheme="minorEastAsia"/>
          <w:sz w:val="21"/>
        </w:rPr>
        <w:t>浮圖高九十丈，上剎復高十丈，</w:t>
      </w:r>
      <w:r w:rsidR="00934453" w:rsidRPr="00D2545B">
        <w:rPr>
          <w:rFonts w:asciiTheme="minorEastAsia" w:eastAsiaTheme="minorEastAsia"/>
        </w:rPr>
        <w:t>高，居報翻。剎，所轄翻。剎，柱也，浮圖上柱；今謂之相輪。復，扶又翻。</w:t>
      </w:r>
      <w:r w:rsidR="00934453" w:rsidRPr="00DE780C">
        <w:rPr>
          <w:rStyle w:val="01Text"/>
          <w:rFonts w:asciiTheme="minorEastAsia" w:eastAsiaTheme="minorEastAsia"/>
          <w:sz w:val="21"/>
        </w:rPr>
        <w:t>每夜靜，鈐鐸聲聞十里。</w:t>
      </w:r>
      <w:r w:rsidR="00934453" w:rsidRPr="00D2545B">
        <w:rPr>
          <w:rFonts w:asciiTheme="minorEastAsia" w:eastAsiaTheme="minorEastAsia"/>
        </w:rPr>
        <w:t>聞，音問。</w:t>
      </w:r>
      <w:r w:rsidR="00934453" w:rsidRPr="00DE780C">
        <w:rPr>
          <w:rStyle w:val="01Text"/>
          <w:rFonts w:asciiTheme="minorEastAsia" w:eastAsiaTheme="minorEastAsia"/>
          <w:sz w:val="21"/>
        </w:rPr>
        <w:t>佛殿如太極殿，南門如端門。僧房千間，珠玉錦繡，駭人心目。自佛法入中國，塔廟之盛，未之有也。</w:t>
      </w:r>
      <w:r w:rsidR="00934453" w:rsidRPr="00D2545B">
        <w:rPr>
          <w:rFonts w:asciiTheme="minorEastAsia" w:eastAsiaTheme="minorEastAsia"/>
        </w:rPr>
        <w:t>漢永明</w:t>
      </w:r>
      <w:r w:rsidR="00934453" w:rsidRPr="00077832">
        <w:rPr>
          <w:rStyle w:val="06Text"/>
          <w:rFonts w:asciiTheme="minorEastAsia" w:eastAsiaTheme="minorEastAsia"/>
          <w:sz w:val="18"/>
        </w:rPr>
        <w:t>平</w:t>
      </w:r>
      <w:r w:rsidR="00934453" w:rsidRPr="00D2545B">
        <w:rPr>
          <w:rFonts w:asciiTheme="minorEastAsia" w:eastAsiaTheme="minorEastAsia"/>
        </w:rPr>
        <w:t>中，佛法入中國，佛弟子收奉舍利，建宮宇，號為塔，亦胡言，猶宗廟也，故世稱塔廟。</w:t>
      </w:r>
      <w:r w:rsidR="00934453" w:rsidRPr="00DE780C">
        <w:rPr>
          <w:rStyle w:val="01Text"/>
          <w:rFonts w:asciiTheme="minorEastAsia" w:eastAsiaTheme="minorEastAsia"/>
          <w:sz w:val="21"/>
        </w:rPr>
        <w:t>揚州刺史李崇上表，以為</w:t>
      </w:r>
      <w:r w:rsidR="00D728F7">
        <w:rPr>
          <w:rStyle w:val="01Text"/>
          <w:rFonts w:asciiTheme="minorEastAsia" w:eastAsiaTheme="minorEastAsia"/>
          <w:sz w:val="21"/>
        </w:rPr>
        <w:t>「</w:t>
      </w:r>
      <w:r w:rsidR="00934453" w:rsidRPr="00DE780C">
        <w:rPr>
          <w:rStyle w:val="01Text"/>
          <w:rFonts w:asciiTheme="minorEastAsia" w:eastAsiaTheme="minorEastAsia"/>
          <w:sz w:val="21"/>
        </w:rPr>
        <w:t>高祖遷都垂三十年，</w:t>
      </w:r>
      <w:r w:rsidR="00934453" w:rsidRPr="00D2545B">
        <w:rPr>
          <w:rFonts w:asciiTheme="minorEastAsia" w:eastAsiaTheme="minorEastAsia"/>
        </w:rPr>
        <w:t>遷都見一百三十八卷齊世永明十一年。</w:t>
      </w:r>
      <w:r w:rsidR="00934453" w:rsidRPr="00DE780C">
        <w:rPr>
          <w:rStyle w:val="01Text"/>
          <w:rFonts w:asciiTheme="minorEastAsia" w:eastAsiaTheme="minorEastAsia"/>
          <w:sz w:val="21"/>
        </w:rPr>
        <w:t>明堂未脩，太學荒廢，城闕府寺頗亦頹壞，非所以追隆堂構，</w:t>
      </w:r>
      <w:r w:rsidR="00934453" w:rsidRPr="00D2545B">
        <w:rPr>
          <w:rFonts w:asciiTheme="minorEastAsia" w:eastAsiaTheme="minorEastAsia"/>
        </w:rPr>
        <w:t>書大誥曰︰若考作室旣底法，厥子乃弗肯堂，矧肯構！</w:t>
      </w:r>
      <w:r w:rsidR="00934453" w:rsidRPr="00DE780C">
        <w:rPr>
          <w:rStyle w:val="01Text"/>
          <w:rFonts w:asciiTheme="minorEastAsia" w:eastAsiaTheme="minorEastAsia"/>
          <w:sz w:val="21"/>
        </w:rPr>
        <w:t>儀刑萬國者也。今國子雖有學官之名，而無敎授之實，何異兔絲、燕麥，南箕、北斗！</w:t>
      </w:r>
      <w:r w:rsidR="00934453" w:rsidRPr="00D2545B">
        <w:rPr>
          <w:rFonts w:asciiTheme="minorEastAsia" w:eastAsiaTheme="minorEastAsia"/>
        </w:rPr>
        <w:t>爾雅曰︰唐、蒙、女蘿，兔絲。釋名曰︰唐也，蒙也，女蘿也，兔絲也，一物四名。毛氏詩傳曰︰女蘿，兔絲；兔絲，松蘿也。陸璣草木疏曰︰兔絲，蔓連草上生，黃赤如金，合藥兔絲子是也。松蘿，自蔓松上生，枝正青，與兔絲殊異。本草曰︰兔絲生川澤田野，蔓延草木之上，瞿麥，一名燕麥，又名雀麥，其苗與麥同，但穗細長而疏。言兔絲有絲之名而不可以織，燕麥有麥之名而不可以食。古歌曰︰田中兔絲，如何可絡！道邊燕麥，何嘗可獲！詩云︰維南有箕，不可以簸揚。維北有斗，不可以挹酒漿。皆謂有名無實也。</w:t>
      </w:r>
      <w:r w:rsidR="00934453" w:rsidRPr="00DE780C">
        <w:rPr>
          <w:rStyle w:val="01Text"/>
          <w:rFonts w:asciiTheme="minorEastAsia" w:eastAsiaTheme="minorEastAsia"/>
          <w:sz w:val="21"/>
        </w:rPr>
        <w:t>事不兩興，須有進退，宜罷尚方雕靡之作，省永寧土木之功，減瑤光材瓦之力，分石窟鐫琢之勞，及諸事役非急者，於三時農隙脩此數條，使國容嚴顯，禮化興行，不亦休哉！</w:t>
      </w:r>
      <w:r w:rsidR="00D728F7">
        <w:rPr>
          <w:rStyle w:val="01Text"/>
          <w:rFonts w:asciiTheme="minorEastAsia" w:eastAsiaTheme="minorEastAsia"/>
          <w:sz w:val="21"/>
        </w:rPr>
        <w:t>」</w:t>
      </w:r>
      <w:r w:rsidR="00934453" w:rsidRPr="00DE780C">
        <w:rPr>
          <w:rStyle w:val="01Text"/>
          <w:rFonts w:asciiTheme="minorEastAsia" w:eastAsiaTheme="minorEastAsia"/>
          <w:sz w:val="21"/>
        </w:rPr>
        <w:t>太后優令答之，而不用其言。</w:t>
      </w:r>
    </w:p>
    <w:p w:rsidR="00934453" w:rsidRPr="00DE780C" w:rsidRDefault="00934453" w:rsidP="00662EDA">
      <w:pPr>
        <w:rPr>
          <w:rFonts w:asciiTheme="minorEastAsia"/>
        </w:rPr>
      </w:pPr>
      <w:r w:rsidRPr="00DE780C">
        <w:rPr>
          <w:rFonts w:asciiTheme="minorEastAsia"/>
        </w:rPr>
        <w:t>太后好事佛，民多絕戶為沙門，</w:t>
      </w:r>
      <w:r w:rsidRPr="00D2545B">
        <w:rPr>
          <w:rStyle w:val="00Text"/>
          <w:rFonts w:asciiTheme="minorEastAsia"/>
        </w:rPr>
        <w:t>家有一子，出為沙門，其戶絕矣。好，呼到翻。</w:t>
      </w:r>
      <w:r w:rsidRPr="00DE780C">
        <w:rPr>
          <w:rFonts w:asciiTheme="minorEastAsia"/>
        </w:rPr>
        <w:t>高陽王友李瑒上言，</w:t>
      </w:r>
      <w:r w:rsidR="00D728F7">
        <w:rPr>
          <w:rFonts w:asciiTheme="minorEastAsia"/>
        </w:rPr>
        <w:t>「</w:t>
      </w:r>
      <w:r w:rsidRPr="00DE780C">
        <w:rPr>
          <w:rFonts w:asciiTheme="minorEastAsia"/>
        </w:rPr>
        <w:t>三千之罪莫大於不孝，不孝之大無過</w:t>
      </w:r>
      <w:r w:rsidRPr="00DE780C">
        <w:rPr>
          <w:rFonts w:asciiTheme="minorEastAsia"/>
        </w:rPr>
        <w:lastRenderedPageBreak/>
        <w:t>於絕祀，</w:t>
      </w:r>
      <w:r w:rsidRPr="00D2545B">
        <w:rPr>
          <w:rStyle w:val="00Text"/>
          <w:rFonts w:asciiTheme="minorEastAsia"/>
        </w:rPr>
        <w:t>孔子曰︰</w:t>
      </w:r>
      <w:r w:rsidR="00D728F7">
        <w:rPr>
          <w:rStyle w:val="00Text"/>
          <w:rFonts w:asciiTheme="minorEastAsia"/>
        </w:rPr>
        <w:t>「</w:t>
      </w:r>
      <w:r w:rsidRPr="00D2545B">
        <w:rPr>
          <w:rStyle w:val="00Text"/>
          <w:rFonts w:asciiTheme="minorEastAsia"/>
        </w:rPr>
        <w:t>五刑之屬三千，其罪莫大於不孝。</w:t>
      </w:r>
      <w:r w:rsidR="00D728F7">
        <w:rPr>
          <w:rStyle w:val="00Text"/>
          <w:rFonts w:asciiTheme="minorEastAsia"/>
        </w:rPr>
        <w:t>」</w:t>
      </w:r>
      <w:r w:rsidRPr="00D2545B">
        <w:rPr>
          <w:rStyle w:val="00Text"/>
          <w:rFonts w:asciiTheme="minorEastAsia"/>
        </w:rPr>
        <w:t>孟子曰︰</w:t>
      </w:r>
      <w:r w:rsidR="00D728F7">
        <w:rPr>
          <w:rStyle w:val="00Text"/>
          <w:rFonts w:asciiTheme="minorEastAsia"/>
        </w:rPr>
        <w:t>「</w:t>
      </w:r>
      <w:r w:rsidRPr="00D2545B">
        <w:rPr>
          <w:rStyle w:val="00Text"/>
          <w:rFonts w:asciiTheme="minorEastAsia"/>
        </w:rPr>
        <w:t>不孝有三，無後為大。</w:t>
      </w:r>
      <w:r w:rsidR="00D728F7">
        <w:rPr>
          <w:rStyle w:val="00Text"/>
          <w:rFonts w:asciiTheme="minorEastAsia"/>
        </w:rPr>
        <w:t>」</w:t>
      </w:r>
      <w:r w:rsidRPr="00D2545B">
        <w:rPr>
          <w:rStyle w:val="00Text"/>
          <w:rFonts w:asciiTheme="minorEastAsia"/>
        </w:rPr>
        <w:t>瑒，杖梗翻，又音暢。</w:t>
      </w:r>
      <w:r w:rsidRPr="00DE780C">
        <w:rPr>
          <w:rFonts w:asciiTheme="minorEastAsia"/>
        </w:rPr>
        <w:t>豈得輕縱背禮之情，肆其向法之意，一身親老，棄家絕養，缺當世之禮而求將來之益！</w:t>
      </w:r>
      <w:r w:rsidRPr="00D2545B">
        <w:rPr>
          <w:rStyle w:val="00Text"/>
          <w:rFonts w:asciiTheme="minorEastAsia"/>
        </w:rPr>
        <w:t>佛法以今世修種為來生因果。背，蒲妹翻。養，余亮翻。</w:t>
      </w:r>
      <w:r w:rsidRPr="00DE780C">
        <w:rPr>
          <w:rFonts w:asciiTheme="minorEastAsia"/>
        </w:rPr>
        <w:t>孔子云︰</w:t>
      </w:r>
      <w:r w:rsidR="00D728F7">
        <w:rPr>
          <w:rFonts w:asciiTheme="minorEastAsia"/>
        </w:rPr>
        <w:t>『</w:t>
      </w:r>
      <w:r w:rsidRPr="00DE780C">
        <w:rPr>
          <w:rFonts w:asciiTheme="minorEastAsia"/>
        </w:rPr>
        <w:t>未知生，焉知死？</w:t>
      </w:r>
      <w:r w:rsidR="00D728F7">
        <w:rPr>
          <w:rFonts w:asciiTheme="minorEastAsia"/>
        </w:rPr>
        <w:t>』</w:t>
      </w:r>
      <w:r w:rsidRPr="00D2545B">
        <w:rPr>
          <w:rStyle w:val="00Text"/>
          <w:rFonts w:asciiTheme="minorEastAsia"/>
        </w:rPr>
        <w:t>論語載孔子答子路之言。焉，於虔翻。</w:t>
      </w:r>
      <w:r w:rsidRPr="00DE780C">
        <w:rPr>
          <w:rFonts w:asciiTheme="minorEastAsia"/>
        </w:rPr>
        <w:t>安有棄堂堂之政而從鬼敎乎！又，今南服未靜，衆役仍煩，百姓之情，實多避役，若復聽之，恐捐棄孝慈，比屋皆為沙門矣。</w:t>
      </w:r>
      <w:r w:rsidR="00D728F7">
        <w:rPr>
          <w:rFonts w:asciiTheme="minorEastAsia"/>
        </w:rPr>
        <w:t>」</w:t>
      </w:r>
      <w:r w:rsidRPr="00D2545B">
        <w:rPr>
          <w:rStyle w:val="00Text"/>
          <w:rFonts w:asciiTheme="minorEastAsia"/>
        </w:rPr>
        <w:t>復，扶又翻。比，毗必翻，又毗至翻。</w:t>
      </w:r>
      <w:r w:rsidRPr="00DE780C">
        <w:rPr>
          <w:rFonts w:asciiTheme="minorEastAsia"/>
        </w:rPr>
        <w:t>都統僧暹等忿瑒謂之</w:t>
      </w:r>
      <w:r w:rsidR="00D728F7">
        <w:rPr>
          <w:rFonts w:asciiTheme="minorEastAsia"/>
        </w:rPr>
        <w:t>「</w:t>
      </w:r>
      <w:r w:rsidRPr="00DE780C">
        <w:rPr>
          <w:rFonts w:asciiTheme="minorEastAsia"/>
        </w:rPr>
        <w:t>鬼敎</w:t>
      </w:r>
      <w:r w:rsidR="00D728F7">
        <w:rPr>
          <w:rFonts w:asciiTheme="minorEastAsia"/>
        </w:rPr>
        <w:t>」</w:t>
      </w:r>
      <w:r w:rsidRPr="00DE780C">
        <w:rPr>
          <w:rFonts w:asciiTheme="minorEastAsia"/>
        </w:rPr>
        <w:t>，以為謗佛，</w:t>
      </w:r>
      <w:r w:rsidRPr="00D2545B">
        <w:rPr>
          <w:rStyle w:val="00Text"/>
          <w:rFonts w:asciiTheme="minorEastAsia"/>
        </w:rPr>
        <w:t>魏有沙門統，謂之都統，猶今都僧錄。</w:t>
      </w:r>
      <w:r w:rsidRPr="00DE780C">
        <w:rPr>
          <w:rFonts w:asciiTheme="minorEastAsia"/>
        </w:rPr>
        <w:t>泣訴於太后。太后責之，瑒曰︰</w:t>
      </w:r>
      <w:r w:rsidR="00D728F7">
        <w:rPr>
          <w:rFonts w:asciiTheme="minorEastAsia"/>
        </w:rPr>
        <w:t>「</w:t>
      </w:r>
      <w:r w:rsidRPr="00DE780C">
        <w:rPr>
          <w:rFonts w:asciiTheme="minorEastAsia"/>
        </w:rPr>
        <w:t>天曰神，地曰祗，人曰鬼。傳曰︰</w:t>
      </w:r>
      <w:r w:rsidR="00D728F7">
        <w:rPr>
          <w:rFonts w:asciiTheme="minorEastAsia"/>
        </w:rPr>
        <w:t>『</w:t>
      </w:r>
      <w:r w:rsidRPr="00DE780C">
        <w:rPr>
          <w:rFonts w:asciiTheme="minorEastAsia"/>
        </w:rPr>
        <w:t>明則有禮樂，幽則有鬼神。</w:t>
      </w:r>
      <w:r w:rsidR="00D728F7">
        <w:rPr>
          <w:rFonts w:asciiTheme="minorEastAsia"/>
        </w:rPr>
        <w:t>』</w:t>
      </w:r>
      <w:r w:rsidRPr="00DE780C">
        <w:rPr>
          <w:rFonts w:asciiTheme="minorEastAsia"/>
        </w:rPr>
        <w:t>然則明者為堂堂，幽者為鬼敎。佛本出於人，名之為鬼，愚謂非謗。</w:t>
      </w:r>
      <w:r w:rsidR="00D728F7">
        <w:rPr>
          <w:rFonts w:asciiTheme="minorEastAsia"/>
        </w:rPr>
        <w:t>」</w:t>
      </w:r>
      <w:r w:rsidRPr="00DE780C">
        <w:rPr>
          <w:rFonts w:asciiTheme="minorEastAsia"/>
        </w:rPr>
        <w:t>太后雖知瑒言為允，難違暹等之意，罰瑒金一兩。</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魏征南大將軍田益宗求為東豫州刺史，以招二子，太后不許，竟卒於洛陽。</w:t>
      </w:r>
      <w:r w:rsidR="00934453" w:rsidRPr="00D2545B">
        <w:rPr>
          <w:rStyle w:val="00Text"/>
          <w:rFonts w:asciiTheme="minorEastAsia"/>
        </w:rPr>
        <w:t>田益宗二子叛，見上卷十三年。卒，子恤翻。</w:t>
      </w:r>
    </w:p>
    <w:p w:rsidR="008A506D" w:rsidRDefault="008B6FD8" w:rsidP="00662EDA">
      <w:pPr>
        <w:rPr>
          <w:rFonts w:asciiTheme="minorEastAsia"/>
        </w:rPr>
      </w:pPr>
      <w:r w:rsidRPr="008B6FD8">
        <w:rPr>
          <w:rFonts w:asciiTheme="minorEastAsia" w:hAnsi="Cambria Math" w:cs="Cambria Math"/>
          <w:b/>
          <w:color w:val="696969"/>
          <w:sz w:val="18"/>
        </w:rPr>
        <w:t>19</w:t>
      </w:r>
      <w:r w:rsidR="00934453" w:rsidRPr="00DE780C">
        <w:rPr>
          <w:rFonts w:asciiTheme="minorEastAsia"/>
        </w:rPr>
        <w:t>柔然伏跋可汗，壯健善用兵，</w:t>
      </w:r>
      <w:r w:rsidR="00934453" w:rsidRPr="00D2545B">
        <w:rPr>
          <w:rStyle w:val="00Text"/>
          <w:rFonts w:asciiTheme="minorEastAsia"/>
        </w:rPr>
        <w:t>可，從刊入聲。汗，音寒。</w:t>
      </w:r>
      <w:r w:rsidR="00934453" w:rsidRPr="00DE780C">
        <w:rPr>
          <w:rFonts w:asciiTheme="minorEastAsia"/>
        </w:rPr>
        <w:t>是歲，西擊高車，大破之，執其王彌俄突，繫其足於駑馬，頓曳殺之，漆其頭為飲器。</w:t>
      </w:r>
      <w:r w:rsidR="00934453" w:rsidRPr="00D2545B">
        <w:rPr>
          <w:rStyle w:val="00Text"/>
          <w:rFonts w:asciiTheme="minorEastAsia"/>
        </w:rPr>
        <w:t>彌俄突殺柔然佗汗見上卷七年。</w:t>
      </w:r>
      <w:r w:rsidR="00934453" w:rsidRPr="00DE780C">
        <w:rPr>
          <w:rFonts w:asciiTheme="minorEastAsia"/>
        </w:rPr>
        <w:t>鄰國先羈屬柔然後叛去者，伏跋皆擊滅之，其國復強。</w:t>
      </w:r>
      <w:r w:rsidR="00934453" w:rsidRPr="00D2545B">
        <w:rPr>
          <w:rStyle w:val="00Text"/>
          <w:rFonts w:asciiTheme="minorEastAsia"/>
        </w:rPr>
        <w:t>復，扶又翻；下賊復同。</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十六年</w:t>
      </w:r>
      <w:r w:rsidR="00046F27" w:rsidRPr="00D2545B">
        <w:rPr>
          <w:rFonts w:asciiTheme="minorEastAsia" w:eastAsiaTheme="minorEastAsia" w:hAnsi="宋体" w:cs="宋体" w:hint="eastAsia"/>
        </w:rPr>
        <w:t>（</w:t>
      </w:r>
      <w:r w:rsidR="00934453" w:rsidRPr="00D2545B">
        <w:rPr>
          <w:rFonts w:asciiTheme="minorEastAsia" w:eastAsiaTheme="minorEastAsia"/>
        </w:rPr>
        <w:t>丁酉、五一七</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春，正月，辛未，上祀南郊。</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魏大乘餘賊復相聚，</w:t>
      </w:r>
      <w:r w:rsidR="00934453" w:rsidRPr="00D2545B">
        <w:rPr>
          <w:rStyle w:val="00Text"/>
          <w:rFonts w:asciiTheme="minorEastAsia"/>
        </w:rPr>
        <w:t>沙門法慶之餘黨也。</w:t>
      </w:r>
      <w:r w:rsidR="00934453" w:rsidRPr="00DE780C">
        <w:rPr>
          <w:rFonts w:asciiTheme="minorEastAsia"/>
        </w:rPr>
        <w:t>突入瀛州，刺史宇文福之子員外散騎侍郞延帥奴客拒之。</w:t>
      </w:r>
      <w:r w:rsidR="00934453" w:rsidRPr="00D2545B">
        <w:rPr>
          <w:rStyle w:val="00Text"/>
          <w:rFonts w:asciiTheme="minorEastAsia"/>
        </w:rPr>
        <w:t>散，悉亶翻。騎，奇寄翻。帥，讀曰率。</w:t>
      </w:r>
      <w:r w:rsidR="00934453" w:rsidRPr="00DE780C">
        <w:rPr>
          <w:rFonts w:asciiTheme="minorEastAsia"/>
        </w:rPr>
        <w:t>賊燒齋閤，延突火抱福出外，肌髮皆焦，勒衆苦戰，賊遂散走，追討，平之。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甲戌，魏大赦。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初，民間皆不用錢，高祖太和十九年，始鑄太和五銖錢，遣錢工在所鼓鑄；民有欲鑄錢者，聽就官鑪，銅必精練，無得殽雜。世宗永平三年，又鑄五銖錢，禁天下用錢不依準式者。旣而洛陽及諸州鎭所用錢各不同，商貨不通。尚書令任城王澄上言，以為︰</w:t>
      </w:r>
      <w:r w:rsidR="00D728F7">
        <w:rPr>
          <w:rFonts w:asciiTheme="minorEastAsia"/>
        </w:rPr>
        <w:t>「</w:t>
      </w:r>
      <w:r w:rsidR="00934453" w:rsidRPr="00DE780C">
        <w:rPr>
          <w:rFonts w:asciiTheme="minorEastAsia"/>
        </w:rPr>
        <w:t>不行之錢，律有明式，指謂雞眼、鐶鑿，</w:t>
      </w:r>
      <w:r w:rsidR="00934453" w:rsidRPr="00D2545B">
        <w:rPr>
          <w:rStyle w:val="00Text"/>
          <w:rFonts w:asciiTheme="minorEastAsia"/>
        </w:rPr>
        <w:t>雞眼者，謂錢薄小，其眼如雞眼也。鐶鑿云者，謂鑿好以取銅，僅存其肉也。鐶，戶關翻。</w:t>
      </w:r>
      <w:r w:rsidR="00934453" w:rsidRPr="00DE780C">
        <w:rPr>
          <w:rFonts w:asciiTheme="minorEastAsia"/>
        </w:rPr>
        <w:t>更無餘禁。計河南諸州今所行者悉非制限，昔來繩禁，愚竊惑焉。又河北旣無新錢，復禁舊者，專以單絲之縑、疏縷之布，狹幅促度，不中常式，</w:t>
      </w:r>
      <w:r w:rsidR="00934453" w:rsidRPr="00D2545B">
        <w:rPr>
          <w:rStyle w:val="00Text"/>
          <w:rFonts w:asciiTheme="minorEastAsia"/>
        </w:rPr>
        <w:t>復，扶又翻。中，竹仲翻。</w:t>
      </w:r>
      <w:r w:rsidR="00934453" w:rsidRPr="00DE780C">
        <w:rPr>
          <w:rFonts w:asciiTheme="minorEastAsia"/>
        </w:rPr>
        <w:t>裂匹為尺，以濟有無，徒成杼軸之勞，</w:t>
      </w:r>
      <w:r w:rsidR="00934453" w:rsidRPr="00D2545B">
        <w:rPr>
          <w:rStyle w:val="00Text"/>
          <w:rFonts w:asciiTheme="minorEastAsia"/>
        </w:rPr>
        <w:t>杼，直呂翻；說文，機之持緯者。</w:t>
      </w:r>
      <w:r w:rsidR="00934453" w:rsidRPr="00DE780C">
        <w:rPr>
          <w:rFonts w:asciiTheme="minorEastAsia"/>
        </w:rPr>
        <w:t>不免飢寒之苦，殆非所以救恤凍餒，子育黎元之意也。錢之為用，貫繈相屬，</w:t>
      </w:r>
      <w:r w:rsidR="00934453" w:rsidRPr="00D2545B">
        <w:rPr>
          <w:rStyle w:val="00Text"/>
          <w:rFonts w:asciiTheme="minorEastAsia"/>
        </w:rPr>
        <w:t>繈，居兩翻，亦錢貫也。屬，之欲翻。</w:t>
      </w:r>
      <w:r w:rsidR="00934453" w:rsidRPr="00DE780C">
        <w:rPr>
          <w:rFonts w:asciiTheme="minorEastAsia"/>
        </w:rPr>
        <w:t>不假度量，平均簡易，濟世之宜，謂為深允。乞並下諸方州鎭，</w:t>
      </w:r>
      <w:r w:rsidR="00934453" w:rsidRPr="00D2545B">
        <w:rPr>
          <w:rStyle w:val="00Text"/>
          <w:rFonts w:asciiTheme="minorEastAsia"/>
        </w:rPr>
        <w:t>易，以豉翻。下，遐稼翻。</w:t>
      </w:r>
      <w:r w:rsidR="00934453" w:rsidRPr="00DE780C">
        <w:rPr>
          <w:rFonts w:asciiTheme="minorEastAsia"/>
        </w:rPr>
        <w:t>其太和與新鑄五銖及古諸錢方俗所便用者，但內外全好，雖有大小之異，並得通行，貴賤之差，自依鄕價。庶貨環海內，公私無壅。其雞眼、鐶鑿及盜鑄、毀大為小、生新巧偽不如法者，據律罪之。</w:t>
      </w:r>
      <w:r w:rsidR="00D728F7">
        <w:rPr>
          <w:rFonts w:asciiTheme="minorEastAsia"/>
        </w:rPr>
        <w:t>」</w:t>
      </w:r>
      <w:r w:rsidR="00934453" w:rsidRPr="00DE780C">
        <w:rPr>
          <w:rFonts w:asciiTheme="minorEastAsia"/>
        </w:rPr>
        <w:t>詔從之。然河北少錢，</w:t>
      </w:r>
      <w:r w:rsidR="00934453" w:rsidRPr="00D2545B">
        <w:rPr>
          <w:rStyle w:val="00Text"/>
          <w:rFonts w:asciiTheme="minorEastAsia"/>
        </w:rPr>
        <w:t>少，詩沼翻。</w:t>
      </w:r>
      <w:r w:rsidR="00934453" w:rsidRPr="00DE780C">
        <w:rPr>
          <w:rFonts w:asciiTheme="minorEastAsia"/>
        </w:rPr>
        <w:t>民猶用物交易，錢不入市。</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魏人多竊冒軍功，尚書左丞盧同閱吏部勳書，因加檢覈，</w:t>
      </w:r>
      <w:r w:rsidR="00934453" w:rsidRPr="00D2545B">
        <w:rPr>
          <w:rStyle w:val="00Text"/>
          <w:rFonts w:asciiTheme="minorEastAsia"/>
        </w:rPr>
        <w:t>覈，戶革翻。</w:t>
      </w:r>
      <w:r w:rsidR="00934453" w:rsidRPr="00DE780C">
        <w:rPr>
          <w:rFonts w:asciiTheme="minorEastAsia"/>
        </w:rPr>
        <w:t>得竊階者三百餘人，乃奏︰</w:t>
      </w:r>
      <w:r w:rsidR="00D728F7">
        <w:rPr>
          <w:rFonts w:asciiTheme="minorEastAsia"/>
        </w:rPr>
        <w:t>「</w:t>
      </w:r>
      <w:r w:rsidR="00934453" w:rsidRPr="00DE780C">
        <w:rPr>
          <w:rFonts w:asciiTheme="minorEastAsia"/>
        </w:rPr>
        <w:t>乞集吏部、中兵二局勳簿，對句奏案，</w:t>
      </w:r>
      <w:r w:rsidR="00934453" w:rsidRPr="00D2545B">
        <w:rPr>
          <w:rStyle w:val="00Text"/>
          <w:rFonts w:asciiTheme="minorEastAsia"/>
        </w:rPr>
        <w:t>句，古侯翻，考也，稽也。</w:t>
      </w:r>
      <w:r w:rsidR="00934453" w:rsidRPr="00DE780C">
        <w:rPr>
          <w:rFonts w:asciiTheme="minorEastAsia"/>
        </w:rPr>
        <w:t>更造兩通，</w:t>
      </w:r>
      <w:r w:rsidR="00934453" w:rsidRPr="00D2545B">
        <w:rPr>
          <w:rStyle w:val="00Text"/>
          <w:rFonts w:asciiTheme="minorEastAsia"/>
        </w:rPr>
        <w:t>更，工衡翻。</w:t>
      </w:r>
      <w:r w:rsidR="00934453" w:rsidRPr="00DE780C">
        <w:rPr>
          <w:rFonts w:asciiTheme="minorEastAsia"/>
        </w:rPr>
        <w:t>一關吏部，一留兵局。又，在軍斬首成一階以上者，卽令行臺軍司給券，當中豎裂，一支付勳人，一支送門下，</w:t>
      </w:r>
      <w:r w:rsidR="00934453" w:rsidRPr="00D2545B">
        <w:rPr>
          <w:rStyle w:val="00Text"/>
          <w:rFonts w:asciiTheme="minorEastAsia"/>
        </w:rPr>
        <w:t>此韓愈寄崔立之詩所謂</w:t>
      </w:r>
      <w:r w:rsidR="00D728F7">
        <w:rPr>
          <w:rStyle w:val="00Text"/>
          <w:rFonts w:asciiTheme="minorEastAsia"/>
        </w:rPr>
        <w:t>「</w:t>
      </w:r>
      <w:r w:rsidR="00934453" w:rsidRPr="00D2545B">
        <w:rPr>
          <w:rStyle w:val="00Text"/>
          <w:rFonts w:asciiTheme="minorEastAsia"/>
        </w:rPr>
        <w:t>當如合分支</w:t>
      </w:r>
      <w:r w:rsidR="00D728F7">
        <w:rPr>
          <w:rStyle w:val="00Text"/>
          <w:rFonts w:asciiTheme="minorEastAsia"/>
        </w:rPr>
        <w:t>」</w:t>
      </w:r>
      <w:r w:rsidR="00934453" w:rsidRPr="00D2545B">
        <w:rPr>
          <w:rStyle w:val="00Text"/>
          <w:rFonts w:asciiTheme="minorEastAsia"/>
        </w:rPr>
        <w:t>者也，今人亦謂析產文契為分支帳。豎，而庾翻。</w:t>
      </w:r>
      <w:r w:rsidR="00934453" w:rsidRPr="00DE780C">
        <w:rPr>
          <w:rFonts w:asciiTheme="minorEastAsia"/>
        </w:rPr>
        <w:t>以防偽巧。</w:t>
      </w:r>
      <w:r w:rsidR="00D728F7">
        <w:rPr>
          <w:rFonts w:asciiTheme="minorEastAsia"/>
        </w:rPr>
        <w:t>」</w:t>
      </w:r>
      <w:r w:rsidR="00934453" w:rsidRPr="00DE780C">
        <w:rPr>
          <w:rFonts w:asciiTheme="minorEastAsia"/>
        </w:rPr>
        <w:t>太后從之。同，玄之族孫也。</w:t>
      </w:r>
      <w:r w:rsidR="00934453" w:rsidRPr="00D2545B">
        <w:rPr>
          <w:rStyle w:val="00Text"/>
          <w:rFonts w:asciiTheme="minorEastAsia"/>
        </w:rPr>
        <w:t>盧玄見一百二十二卷宋文帝元嘉八年。</w:t>
      </w:r>
      <w:r w:rsidR="00934453" w:rsidRPr="00DE780C">
        <w:rPr>
          <w:rFonts w:asciiTheme="minorEastAsia"/>
        </w:rPr>
        <w:t>中尉元匡奏取景明元年已來，內外考簿、吏部除書、中兵勳案、幷諸殿最，</w:t>
      </w:r>
      <w:r w:rsidR="00934453" w:rsidRPr="00D2545B">
        <w:rPr>
          <w:rStyle w:val="00Text"/>
          <w:rFonts w:asciiTheme="minorEastAsia"/>
        </w:rPr>
        <w:t>殿，丁練翻。</w:t>
      </w:r>
      <w:r w:rsidR="00934453" w:rsidRPr="00DE780C">
        <w:rPr>
          <w:rFonts w:asciiTheme="minorEastAsia"/>
        </w:rPr>
        <w:t>欲以案校竊階盜官之人，太后許之。尚書令任城王澄表以為︰</w:t>
      </w:r>
      <w:r w:rsidR="00D728F7">
        <w:rPr>
          <w:rFonts w:asciiTheme="minorEastAsia"/>
        </w:rPr>
        <w:t>「</w:t>
      </w:r>
      <w:r w:rsidR="00934453" w:rsidRPr="00DE780C">
        <w:rPr>
          <w:rFonts w:asciiTheme="minorEastAsia"/>
        </w:rPr>
        <w:t>法忌煩苛，治貴清約。</w:t>
      </w:r>
      <w:r w:rsidR="00934453" w:rsidRPr="00D2545B">
        <w:rPr>
          <w:rStyle w:val="00Text"/>
          <w:rFonts w:asciiTheme="minorEastAsia"/>
        </w:rPr>
        <w:t>治，直吏翻。</w:t>
      </w:r>
      <w:r w:rsidR="00934453" w:rsidRPr="00DE780C">
        <w:rPr>
          <w:rFonts w:asciiTheme="minorEastAsia"/>
        </w:rPr>
        <w:t>御史之體，風聞是司，若聞有冒勳妄階，止應攝其一簿，研檢虛實，繩以典刑。豈有移一省之案，</w:t>
      </w:r>
      <w:r w:rsidR="00934453" w:rsidRPr="00D2545B">
        <w:rPr>
          <w:rStyle w:val="00Text"/>
          <w:rFonts w:asciiTheme="minorEastAsia"/>
        </w:rPr>
        <w:t>取尚書省之案赴御史臺，所謂移也。</w:t>
      </w:r>
      <w:r w:rsidR="00934453" w:rsidRPr="00DE780C">
        <w:rPr>
          <w:rFonts w:asciiTheme="minorEastAsia"/>
        </w:rPr>
        <w:t>尋兩紀之事，</w:t>
      </w:r>
      <w:r w:rsidR="00934453" w:rsidRPr="00D2545B">
        <w:rPr>
          <w:rStyle w:val="00Text"/>
          <w:rFonts w:asciiTheme="minorEastAsia"/>
        </w:rPr>
        <w:t>自景明元年至是年凡十八年。今言兩紀之事，蓋景明初所敍階勳，皆太和末淮、漢用兵所上勳人名籍也。</w:t>
      </w:r>
      <w:r w:rsidR="00934453" w:rsidRPr="00DE780C">
        <w:rPr>
          <w:rFonts w:asciiTheme="minorEastAsia"/>
        </w:rPr>
        <w:t>如此求過，誰堪其罪！斯實聖朝所宜重愼也。</w:t>
      </w:r>
      <w:r w:rsidR="00D728F7">
        <w:rPr>
          <w:rFonts w:asciiTheme="minorEastAsia"/>
        </w:rPr>
        <w:t>」</w:t>
      </w:r>
      <w:r w:rsidR="00934453" w:rsidRPr="00DE780C">
        <w:rPr>
          <w:rFonts w:asciiTheme="minorEastAsia"/>
        </w:rPr>
        <w:t>太后乃止。又以匡所言數不從，慮其辭解，</w:t>
      </w:r>
      <w:r w:rsidR="00934453" w:rsidRPr="00D2545B">
        <w:rPr>
          <w:rStyle w:val="00Text"/>
          <w:rFonts w:asciiTheme="minorEastAsia"/>
        </w:rPr>
        <w:t>朝，直遙翻。數，所角翻。辭解者，辭職解官也。</w:t>
      </w:r>
      <w:r w:rsidR="00934453" w:rsidRPr="00DE780C">
        <w:rPr>
          <w:rFonts w:asciiTheme="minorEastAsia"/>
        </w:rPr>
        <w:t>欲獎安之，乃加鎭東將軍。二月，丁未，立匡為東平王。</w:t>
      </w:r>
      <w:r w:rsidR="00934453" w:rsidRPr="00D2545B">
        <w:rPr>
          <w:rStyle w:val="00Text"/>
          <w:rFonts w:asciiTheme="minorEastAsia"/>
        </w:rPr>
        <w:t>為匡治棺攻澄張本。</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三月，丙子，敕織官，文錦不得為仙人鳥獸之形，</w:t>
      </w:r>
      <w:r w:rsidR="00934453" w:rsidRPr="00D2545B">
        <w:rPr>
          <w:rStyle w:val="00Text"/>
          <w:rFonts w:asciiTheme="minorEastAsia"/>
        </w:rPr>
        <w:t>織官，猶漢之織室令、丞也。</w:t>
      </w:r>
      <w:r w:rsidR="00934453" w:rsidRPr="00DE780C">
        <w:rPr>
          <w:rFonts w:asciiTheme="minorEastAsia"/>
        </w:rPr>
        <w:t>為其裁翦，有乖仁恕。</w:t>
      </w:r>
      <w:r w:rsidR="00934453" w:rsidRPr="00D2545B">
        <w:rPr>
          <w:rStyle w:val="00Text"/>
          <w:rFonts w:asciiTheme="minorEastAsia"/>
        </w:rPr>
        <w:t>為，于偽翻。</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丁亥，魏廣平文穆王懷卒。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夏，四月，戊申，魏以中書監胡國珍為司徒。</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詔以宗廟用牲，有累冥道，</w:t>
      </w:r>
      <w:r w:rsidR="00934453" w:rsidRPr="00D2545B">
        <w:rPr>
          <w:rFonts w:asciiTheme="minorEastAsia" w:eastAsiaTheme="minorEastAsia"/>
        </w:rPr>
        <w:t>冥，幽也。幽則有鬼神；冥道，鬼神之道也。累，力瑞翻。</w:t>
      </w:r>
      <w:r w:rsidR="00934453" w:rsidRPr="00DE780C">
        <w:rPr>
          <w:rStyle w:val="01Text"/>
          <w:rFonts w:asciiTheme="minorEastAsia" w:eastAsiaTheme="minorEastAsia"/>
          <w:sz w:val="21"/>
        </w:rPr>
        <w:t>宜皆以麪為之。</w:t>
      </w:r>
      <w:r w:rsidR="00934453" w:rsidRPr="00D2545B">
        <w:rPr>
          <w:rFonts w:asciiTheme="minorEastAsia" w:eastAsiaTheme="minorEastAsia"/>
        </w:rPr>
        <w:t>考異曰︰梁帝紀，此詔在四月甲子。南史云在二月，云</w:t>
      </w:r>
      <w:r w:rsidR="00D728F7">
        <w:rPr>
          <w:rFonts w:asciiTheme="minorEastAsia" w:eastAsiaTheme="minorEastAsia"/>
        </w:rPr>
        <w:t>「</w:t>
      </w:r>
      <w:r w:rsidR="00934453" w:rsidRPr="00D2545B">
        <w:rPr>
          <w:rFonts w:asciiTheme="minorEastAsia" w:eastAsiaTheme="minorEastAsia"/>
        </w:rPr>
        <w:t>祈告天地宗廟，以去殺之理欲被之含識，郊廟牲牷皆代以麪，其山川諸祀則否。</w:t>
      </w:r>
      <w:r w:rsidR="00D728F7">
        <w:rPr>
          <w:rFonts w:asciiTheme="minorEastAsia" w:eastAsiaTheme="minorEastAsia"/>
        </w:rPr>
        <w:t>」</w:t>
      </w:r>
      <w:r w:rsidR="00934453" w:rsidRPr="00D2545B">
        <w:rPr>
          <w:rFonts w:asciiTheme="minorEastAsia" w:eastAsiaTheme="minorEastAsia"/>
        </w:rPr>
        <w:t>按長曆是月辛卯朔，無甲子。隋志但云四月，亦不云郊祀去牲，今從之。</w:t>
      </w:r>
      <w:r w:rsidR="00934453" w:rsidRPr="00DE780C">
        <w:rPr>
          <w:rStyle w:val="01Text"/>
          <w:rFonts w:asciiTheme="minorEastAsia" w:eastAsiaTheme="minorEastAsia"/>
          <w:sz w:val="21"/>
        </w:rPr>
        <w:t>於是朝野諠譁，以為宗廟去牲，乃是不復血食，</w:t>
      </w:r>
      <w:r w:rsidR="00934453" w:rsidRPr="00D2545B">
        <w:rPr>
          <w:rFonts w:asciiTheme="minorEastAsia" w:eastAsiaTheme="minorEastAsia"/>
        </w:rPr>
        <w:t>去，羌呂翻。復，扶又翻。</w:t>
      </w:r>
      <w:r w:rsidR="00934453" w:rsidRPr="00DE780C">
        <w:rPr>
          <w:rStyle w:val="01Text"/>
          <w:rFonts w:asciiTheme="minorEastAsia" w:eastAsiaTheme="minorEastAsia"/>
          <w:sz w:val="21"/>
        </w:rPr>
        <w:t>帝竟不從。八坐乃議以大脯代一元大武。</w:t>
      </w:r>
      <w:r w:rsidR="00934453" w:rsidRPr="00D2545B">
        <w:rPr>
          <w:rFonts w:asciiTheme="minorEastAsia" w:eastAsiaTheme="minorEastAsia"/>
        </w:rPr>
        <w:t>記</w:t>
      </w:r>
      <w:r w:rsidR="00934453" w:rsidRPr="00D2545B">
        <w:rPr>
          <w:rFonts w:asciiTheme="minorEastAsia" w:eastAsiaTheme="minorEastAsia"/>
        </w:rPr>
        <w:t>·</w:t>
      </w:r>
      <w:r w:rsidR="00934453" w:rsidRPr="00D2545B">
        <w:rPr>
          <w:rFonts w:asciiTheme="minorEastAsia" w:eastAsiaTheme="minorEastAsia"/>
        </w:rPr>
        <w:t>曲禮︰牛曰一元大武。鄭玄曰︰元，頭也。武，迹也。坐，祖臥翻。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秋，八月，丁未，詔魏太師高陽王雍入居門下，參決尚書奏事。</w:t>
      </w:r>
      <w:r w:rsidR="00D728F7">
        <w:rPr>
          <w:rStyle w:val="00Text"/>
          <w:rFonts w:asciiTheme="minorEastAsia"/>
        </w:rPr>
        <w:t>「</w:t>
      </w:r>
      <w:r w:rsidR="00934453" w:rsidRPr="00D2545B">
        <w:rPr>
          <w:rStyle w:val="00Text"/>
          <w:rFonts w:asciiTheme="minorEastAsia"/>
        </w:rPr>
        <w:t>魏</w:t>
      </w:r>
      <w:r w:rsidR="00D728F7">
        <w:rPr>
          <w:rStyle w:val="00Text"/>
          <w:rFonts w:asciiTheme="minorEastAsia"/>
        </w:rPr>
        <w:t>」</w:t>
      </w:r>
      <w:r w:rsidR="00934453" w:rsidRPr="00D2545B">
        <w:rPr>
          <w:rStyle w:val="00Text"/>
          <w:rFonts w:asciiTheme="minorEastAsia"/>
        </w:rPr>
        <w:t>字當在</w:t>
      </w:r>
      <w:r w:rsidR="00D728F7">
        <w:rPr>
          <w:rStyle w:val="00Text"/>
          <w:rFonts w:asciiTheme="minorEastAsia"/>
        </w:rPr>
        <w:t>「</w:t>
      </w:r>
      <w:r w:rsidR="00934453" w:rsidRPr="00D2545B">
        <w:rPr>
          <w:rStyle w:val="00Text"/>
          <w:rFonts w:asciiTheme="minorEastAsia"/>
        </w:rPr>
        <w:t>詔</w:t>
      </w:r>
      <w:r w:rsidR="00D728F7">
        <w:rPr>
          <w:rStyle w:val="00Text"/>
          <w:rFonts w:asciiTheme="minorEastAsia"/>
        </w:rPr>
        <w:t>」</w:t>
      </w:r>
      <w:r w:rsidR="00934453" w:rsidRPr="00D2545B">
        <w:rPr>
          <w:rStyle w:val="00Text"/>
          <w:rFonts w:asciiTheme="minorEastAsia"/>
        </w:rPr>
        <w:t>字之上。</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冬，十月，詔以宗廟猶用脯脩，</w:t>
      </w:r>
      <w:r w:rsidR="00934453" w:rsidRPr="00D2545B">
        <w:rPr>
          <w:rStyle w:val="00Text"/>
          <w:rFonts w:asciiTheme="minorEastAsia"/>
        </w:rPr>
        <w:t>鄭玄曰︰脯，乾肉也。脩，鍛脩也。薄析曰脯，棰之而施薑桂曰鍛脩。</w:t>
      </w:r>
      <w:r w:rsidR="00934453" w:rsidRPr="00DE780C">
        <w:rPr>
          <w:rFonts w:asciiTheme="minorEastAsia"/>
        </w:rPr>
        <w:t>更議代之，於是以大餅代大脯，其餘盡用蔬果。又起至敬殿、景陽臺，置七廟座，每月中再設淨饌。</w:t>
      </w:r>
      <w:r w:rsidR="00934453" w:rsidRPr="00D2545B">
        <w:rPr>
          <w:rStyle w:val="00Text"/>
          <w:rFonts w:asciiTheme="minorEastAsia"/>
        </w:rPr>
        <w:t>饌，雛戀翻，又雛睆翻。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乙卯，魏詔，北京士民未遷者，悉聽留居為永業。</w:t>
      </w:r>
      <w:r w:rsidR="00934453" w:rsidRPr="00D2545B">
        <w:rPr>
          <w:rStyle w:val="00Text"/>
          <w:rFonts w:asciiTheme="minorEastAsia"/>
        </w:rPr>
        <w:t>魏以代郡為北京。</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十一月，甲子，巴州刺史牟漢寵叛，降魏。</w:t>
      </w:r>
      <w:r w:rsidR="00934453" w:rsidRPr="00D2545B">
        <w:rPr>
          <w:rFonts w:asciiTheme="minorEastAsia" w:eastAsiaTheme="minorEastAsia"/>
        </w:rPr>
        <w:t>五代志︰巴西郡，梁置南梁州、北巴州。降，戶江翻。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十二月，柔然伏跋可汗遣俟斤尉比建等請和於魏，</w:t>
      </w:r>
      <w:r w:rsidR="00934453" w:rsidRPr="00D2545B">
        <w:rPr>
          <w:rStyle w:val="00Text"/>
          <w:rFonts w:asciiTheme="minorEastAsia"/>
        </w:rPr>
        <w:t>俟斤，柔然大臣之號。俟，渠希翻。尉，紆勿翻。</w:t>
      </w:r>
      <w:r w:rsidR="00934453" w:rsidRPr="00DE780C">
        <w:rPr>
          <w:rFonts w:asciiTheme="minorEastAsia"/>
        </w:rPr>
        <w:t>用敵國之禮。</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是歲，以右衞將軍馮道根為豫州刺史。道根謹厚木訥，行軍能檢敕士卒；諸將爭功，道根獨默然。為政清簡，吏民懷之。上嘗歎曰︰</w:t>
      </w:r>
      <w:r w:rsidR="00D728F7">
        <w:rPr>
          <w:rFonts w:asciiTheme="minorEastAsia"/>
        </w:rPr>
        <w:t>「</w:t>
      </w:r>
      <w:r w:rsidR="00934453" w:rsidRPr="00DE780C">
        <w:rPr>
          <w:rFonts w:asciiTheme="minorEastAsia"/>
        </w:rPr>
        <w:t>道根所在，令朝廷不復憶有一州。</w:t>
      </w:r>
      <w:r w:rsidR="00D728F7">
        <w:rPr>
          <w:rFonts w:asciiTheme="minorEastAsia"/>
        </w:rPr>
        <w:t>」</w:t>
      </w:r>
      <w:r w:rsidR="00934453" w:rsidRPr="00D2545B">
        <w:rPr>
          <w:rStyle w:val="00Text"/>
          <w:rFonts w:asciiTheme="minorEastAsia"/>
        </w:rPr>
        <w:t>復，扶又翻。</w:t>
      </w:r>
    </w:p>
    <w:p w:rsidR="008A506D"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魏尚書崔亮奏請於王屋等山採銅鑄錢，從之。</w:t>
      </w:r>
      <w:r w:rsidR="00934453" w:rsidRPr="00D2545B">
        <w:rPr>
          <w:rStyle w:val="00Text"/>
          <w:rFonts w:asciiTheme="minorEastAsia"/>
        </w:rPr>
        <w:t>五代志︰河內郡王屋縣有王屋山。</w:t>
      </w:r>
      <w:r w:rsidR="00934453" w:rsidRPr="00DE780C">
        <w:rPr>
          <w:rFonts w:asciiTheme="minorEastAsia"/>
        </w:rPr>
        <w:t>是後民多私鑄，錢稍薄小，用之益輕。</w:t>
      </w:r>
      <w:r w:rsidR="00934453" w:rsidRPr="00D2545B">
        <w:rPr>
          <w:rStyle w:val="00Text"/>
          <w:rFonts w:asciiTheme="minorEastAsia"/>
        </w:rPr>
        <w:t>是時錢輕，南北皆然，豈天時邪！</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十七年</w:t>
      </w:r>
      <w:r w:rsidR="00046F27" w:rsidRPr="00D2545B">
        <w:rPr>
          <w:rFonts w:asciiTheme="minorEastAsia" w:eastAsiaTheme="minorEastAsia" w:hAnsi="宋体" w:cs="宋体" w:hint="eastAsia"/>
        </w:rPr>
        <w:t>（</w:t>
      </w:r>
      <w:r w:rsidR="00934453" w:rsidRPr="00D2545B">
        <w:rPr>
          <w:rFonts w:asciiTheme="minorEastAsia" w:eastAsiaTheme="minorEastAsia"/>
        </w:rPr>
        <w:t>戊戌、五一八</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春，正月，甲子，魏以氐酋楊定為陰平王。</w:t>
      </w:r>
      <w:r w:rsidR="00934453" w:rsidRPr="00D2545B">
        <w:rPr>
          <w:rStyle w:val="00Text"/>
          <w:rFonts w:asciiTheme="minorEastAsia"/>
        </w:rPr>
        <w:t>酋，慈由翻。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魏秦州羌反。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3</w:t>
      </w:r>
      <w:r w:rsidR="00934453" w:rsidRPr="00DE780C">
        <w:rPr>
          <w:rStyle w:val="01Text"/>
          <w:rFonts w:asciiTheme="minorEastAsia" w:eastAsiaTheme="minorEastAsia"/>
          <w:sz w:val="21"/>
        </w:rPr>
        <w:t>二月，癸巳，安成康王秀卒。</w:t>
      </w:r>
      <w:r w:rsidR="00934453" w:rsidRPr="00D2545B">
        <w:rPr>
          <w:rFonts w:asciiTheme="minorEastAsia" w:eastAsiaTheme="minorEastAsia"/>
        </w:rPr>
        <w:t>卒，子恤翻。</w:t>
      </w:r>
      <w:r w:rsidR="00934453" w:rsidRPr="00DE780C">
        <w:rPr>
          <w:rStyle w:val="01Text"/>
          <w:rFonts w:asciiTheme="minorEastAsia" w:eastAsiaTheme="minorEastAsia"/>
          <w:sz w:val="21"/>
        </w:rPr>
        <w:t>秀雖與上布衣昆弟，及為君臣，小心畏敬過於疏賤，上益以此賢之。秀與弟始興王憺尤相友愛，憺久為荊州，常</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常</w:t>
      </w:r>
      <w:r w:rsidR="00D728F7">
        <w:rPr>
          <w:rFonts w:asciiTheme="minorEastAsia" w:eastAsiaTheme="minorEastAsia"/>
        </w:rPr>
        <w:t>」</w:t>
      </w:r>
      <w:r w:rsidR="00934453" w:rsidRPr="00D2545B">
        <w:rPr>
          <w:rFonts w:asciiTheme="minorEastAsia" w:eastAsiaTheme="minorEastAsia"/>
        </w:rPr>
        <w:t>上有</w:t>
      </w:r>
      <w:r w:rsidR="00D728F7">
        <w:rPr>
          <w:rFonts w:asciiTheme="minorEastAsia" w:eastAsiaTheme="minorEastAsia"/>
        </w:rPr>
        <w:t>「</w:t>
      </w:r>
      <w:r w:rsidR="00934453" w:rsidRPr="00D2545B">
        <w:rPr>
          <w:rFonts w:asciiTheme="minorEastAsia" w:eastAsiaTheme="minorEastAsia"/>
        </w:rPr>
        <w:t>刺史</w:t>
      </w:r>
      <w:r w:rsidR="00D728F7">
        <w:rPr>
          <w:rFonts w:asciiTheme="minorEastAsia" w:eastAsiaTheme="minorEastAsia"/>
        </w:rPr>
        <w:t>」</w:t>
      </w:r>
      <w:r w:rsidR="00934453" w:rsidRPr="00D2545B">
        <w:rPr>
          <w:rFonts w:asciiTheme="minorEastAsia" w:eastAsiaTheme="minorEastAsia"/>
        </w:rPr>
        <w:t>二字；乙十一行本同；張校同。</w:t>
      </w:r>
      <w:r w:rsidR="00D728F7">
        <w:rPr>
          <w:rFonts w:asciiTheme="minorEastAsia" w:eastAsiaTheme="minorEastAsia"/>
        </w:rPr>
        <w:t>』</w:t>
      </w:r>
      <w:r w:rsidR="00934453" w:rsidRPr="00DE780C">
        <w:rPr>
          <w:rStyle w:val="01Text"/>
          <w:rFonts w:asciiTheme="minorEastAsia" w:eastAsiaTheme="minorEastAsia"/>
          <w:sz w:val="21"/>
        </w:rPr>
        <w:t>中分其祿以給秀，</w:t>
      </w:r>
      <w:r w:rsidR="00934453" w:rsidRPr="00D2545B">
        <w:rPr>
          <w:rFonts w:asciiTheme="minorEastAsia" w:eastAsiaTheme="minorEastAsia"/>
        </w:rPr>
        <w:t>秀、憺皆吳太妃之子。齊和帝</w:t>
      </w:r>
      <w:r w:rsidR="00934453" w:rsidRPr="00D2545B">
        <w:rPr>
          <w:rFonts w:asciiTheme="minorEastAsia" w:eastAsiaTheme="minorEastAsia"/>
        </w:rPr>
        <w:lastRenderedPageBreak/>
        <w:t>中興元年，憺督雍州，天監元年，進督荊州，五年，徵至都。荊州總西夏之寄，俸入優厚。憺，徒敢翻，又徒覽翻。</w:t>
      </w:r>
      <w:r w:rsidR="00934453" w:rsidRPr="00DE780C">
        <w:rPr>
          <w:rStyle w:val="01Text"/>
          <w:rFonts w:asciiTheme="minorEastAsia" w:eastAsiaTheme="minorEastAsia"/>
          <w:sz w:val="21"/>
        </w:rPr>
        <w:t>秀稱心受之，</w:t>
      </w:r>
      <w:r w:rsidR="00934453" w:rsidRPr="00D2545B">
        <w:rPr>
          <w:rFonts w:asciiTheme="minorEastAsia" w:eastAsiaTheme="minorEastAsia"/>
        </w:rPr>
        <w:t>稱，尺證翻。</w:t>
      </w:r>
      <w:r w:rsidR="00934453" w:rsidRPr="00DE780C">
        <w:rPr>
          <w:rStyle w:val="01Text"/>
          <w:rFonts w:asciiTheme="minorEastAsia" w:eastAsiaTheme="minorEastAsia"/>
          <w:sz w:val="21"/>
        </w:rPr>
        <w:t>亦不辭多也。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己酉，魏大赦，改元神龜。</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魏東益州氐反。</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魏主引見柔然使者，</w:t>
      </w:r>
      <w:r w:rsidR="00934453" w:rsidRPr="00D2545B">
        <w:rPr>
          <w:rStyle w:val="00Text"/>
          <w:rFonts w:asciiTheme="minorEastAsia"/>
        </w:rPr>
        <w:t>見，賢遍翻。使，疏吏翻。</w:t>
      </w:r>
      <w:r w:rsidR="00934453" w:rsidRPr="00DE780C">
        <w:rPr>
          <w:rFonts w:asciiTheme="minorEastAsia"/>
        </w:rPr>
        <w:t>讓之以藩禮不備，議依漢待匈奴故事，遣使報之。</w:t>
      </w:r>
      <w:r w:rsidR="00934453" w:rsidRPr="00D2545B">
        <w:rPr>
          <w:rStyle w:val="00Text"/>
          <w:rFonts w:asciiTheme="minorEastAsia"/>
        </w:rPr>
        <w:t>漢宣帝待呼韓邪位在諸侯王上，蓋稱臣也。按張倫表諫與為昆弟，蓋用漢文、景故事。</w:t>
      </w:r>
      <w:r w:rsidR="00934453" w:rsidRPr="00DE780C">
        <w:rPr>
          <w:rFonts w:asciiTheme="minorEastAsia"/>
        </w:rPr>
        <w:t>司農少卿張倫上表，以為︰</w:t>
      </w:r>
      <w:r w:rsidR="00D728F7">
        <w:rPr>
          <w:rFonts w:asciiTheme="minorEastAsia"/>
        </w:rPr>
        <w:t>「</w:t>
      </w:r>
      <w:r w:rsidR="00934453" w:rsidRPr="00DE780C">
        <w:rPr>
          <w:rFonts w:asciiTheme="minorEastAsia"/>
        </w:rPr>
        <w:t>太祖經啓帝圖，日有不暇，遂令豎子遊魂一方，</w:t>
      </w:r>
      <w:r w:rsidR="00934453" w:rsidRPr="00D2545B">
        <w:rPr>
          <w:rStyle w:val="00Text"/>
          <w:rFonts w:asciiTheme="minorEastAsia"/>
        </w:rPr>
        <w:t>謂道武南略，社崙得以雄跨漠北。</w:t>
      </w:r>
      <w:r w:rsidR="00934453" w:rsidRPr="00DE780C">
        <w:rPr>
          <w:rFonts w:asciiTheme="minorEastAsia"/>
        </w:rPr>
        <w:t>亦由中國多虞，急諸華而緩夷狄也。高祖方事南轅，未遑北伐。</w:t>
      </w:r>
      <w:r w:rsidR="00934453" w:rsidRPr="00D2545B">
        <w:rPr>
          <w:rStyle w:val="00Text"/>
          <w:rFonts w:asciiTheme="minorEastAsia"/>
        </w:rPr>
        <w:t>謂孝文南都洛陽，用兵淮、漢，未暇伐柔然也。</w:t>
      </w:r>
      <w:r w:rsidR="00934453" w:rsidRPr="00DE780C">
        <w:rPr>
          <w:rFonts w:asciiTheme="minorEastAsia"/>
        </w:rPr>
        <w:t>世宗遵述遺志，虜使之來，受而弗答。</w:t>
      </w:r>
      <w:r w:rsidR="00934453" w:rsidRPr="00D2545B">
        <w:rPr>
          <w:rStyle w:val="00Text"/>
          <w:rFonts w:asciiTheme="minorEastAsia"/>
        </w:rPr>
        <w:t>見百四十六卷六年。</w:t>
      </w:r>
      <w:r w:rsidR="00934453" w:rsidRPr="00DE780C">
        <w:rPr>
          <w:rFonts w:asciiTheme="minorEastAsia"/>
        </w:rPr>
        <w:t>以為大明臨御，國富兵強，抗敵之禮，何憚而為之，何求而行之！今虜雖慕德而來，亦欲觀我強弱；若使王人銜命虜庭，與為昆弟，恐非祖宗之意也。苟事不獲已，應為制詔，示以上下之儀，命宰臣致書，諭以歸順之道，觀其從違，徐以恩威進退之，則王者之體正矣。豈可以戎狄兼幷，</w:t>
      </w:r>
      <w:r w:rsidR="00934453" w:rsidRPr="00D2545B">
        <w:rPr>
          <w:rStyle w:val="00Text"/>
          <w:rFonts w:asciiTheme="minorEastAsia"/>
        </w:rPr>
        <w:t>謂伏跋新破高車及滅鄰國之叛者也。</w:t>
      </w:r>
      <w:r w:rsidR="00934453" w:rsidRPr="00DE780C">
        <w:rPr>
          <w:rFonts w:asciiTheme="minorEastAsia"/>
        </w:rPr>
        <w:t>而遽虧典禮乎！</w:t>
      </w:r>
      <w:r w:rsidR="00D728F7">
        <w:rPr>
          <w:rFonts w:asciiTheme="minorEastAsia"/>
        </w:rPr>
        <w:t>」</w:t>
      </w:r>
      <w:r w:rsidR="00934453" w:rsidRPr="00DE780C">
        <w:rPr>
          <w:rFonts w:asciiTheme="minorEastAsia"/>
        </w:rPr>
        <w:t>不從。倫，白澤之子也。</w:t>
      </w:r>
      <w:r w:rsidR="00934453" w:rsidRPr="00D2545B">
        <w:rPr>
          <w:rStyle w:val="00Text"/>
          <w:rFonts w:asciiTheme="minorEastAsia"/>
        </w:rPr>
        <w:t>張白澤見一百三十四卷宋順帝昇明元年。</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三月，辛未，魏靈壽武敬公于忠卒。</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魏南秦州氐反，遣龍驤將軍崔襲持節諭之。</w:t>
      </w:r>
      <w:r w:rsidR="00934453" w:rsidRPr="00D2545B">
        <w:rPr>
          <w:rStyle w:val="00Text"/>
          <w:rFonts w:asciiTheme="minorEastAsia"/>
        </w:rPr>
        <w:t>驤，思將翻。</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夏，四月，丁酉，魏秦文宣公胡國珍卒，贈假黃鉞、相國、都督中外諸軍事、太師，號曰太上秦公，</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公</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加九錫</w:t>
      </w:r>
      <w:r w:rsidR="00D728F7">
        <w:rPr>
          <w:rStyle w:val="00Text"/>
          <w:rFonts w:asciiTheme="minorEastAsia"/>
        </w:rPr>
        <w:t>」</w:t>
      </w:r>
      <w:r w:rsidR="00934453" w:rsidRPr="00D2545B">
        <w:rPr>
          <w:rStyle w:val="00Text"/>
          <w:rFonts w:asciiTheme="minorEastAsia"/>
        </w:rPr>
        <w:t>三字；乙十一行本同；孔本同；退齋校同。</w:t>
      </w:r>
      <w:r w:rsidR="00D728F7">
        <w:rPr>
          <w:rStyle w:val="00Text"/>
          <w:rFonts w:asciiTheme="minorEastAsia"/>
        </w:rPr>
        <w:t>』</w:t>
      </w:r>
      <w:r w:rsidR="00934453" w:rsidRPr="00DE780C">
        <w:rPr>
          <w:rFonts w:asciiTheme="minorEastAsia"/>
        </w:rPr>
        <w:t>葬以殊禮，贈襚儀衞，事極優厚。又迎太后母皇甫氏之柩與國珍合葬，謂之太上秦孝穆君。</w:t>
      </w:r>
      <w:r w:rsidR="00934453" w:rsidRPr="00D2545B">
        <w:rPr>
          <w:rStyle w:val="00Text"/>
          <w:rFonts w:asciiTheme="minorEastAsia"/>
        </w:rPr>
        <w:t>柩，音舊。</w:t>
      </w:r>
      <w:r w:rsidR="00934453" w:rsidRPr="00DE780C">
        <w:rPr>
          <w:rFonts w:asciiTheme="minorEastAsia"/>
        </w:rPr>
        <w:t>諫議大夫常山張普惠以為前世父后父無稱</w:t>
      </w:r>
      <w:r w:rsidR="00D728F7">
        <w:rPr>
          <w:rFonts w:asciiTheme="minorEastAsia"/>
        </w:rPr>
        <w:t>「</w:t>
      </w:r>
      <w:r w:rsidR="00934453" w:rsidRPr="00DE780C">
        <w:rPr>
          <w:rFonts w:asciiTheme="minorEastAsia"/>
        </w:rPr>
        <w:t>太上</w:t>
      </w:r>
      <w:r w:rsidR="00D728F7">
        <w:rPr>
          <w:rFonts w:asciiTheme="minorEastAsia"/>
        </w:rPr>
        <w:t>」</w:t>
      </w:r>
      <w:r w:rsidR="00934453" w:rsidRPr="00DE780C">
        <w:rPr>
          <w:rFonts w:asciiTheme="minorEastAsia"/>
        </w:rPr>
        <w:t>者，</w:t>
      </w:r>
      <w:r w:rsidR="00D728F7">
        <w:rPr>
          <w:rFonts w:asciiTheme="minorEastAsia"/>
        </w:rPr>
        <w:t>「</w:t>
      </w:r>
      <w:r w:rsidR="00934453" w:rsidRPr="00DE780C">
        <w:rPr>
          <w:rFonts w:asciiTheme="minorEastAsia"/>
        </w:rPr>
        <w:t>太上</w:t>
      </w:r>
      <w:r w:rsidR="00D728F7">
        <w:rPr>
          <w:rFonts w:asciiTheme="minorEastAsia"/>
        </w:rPr>
        <w:t>」</w:t>
      </w:r>
      <w:r w:rsidR="00934453" w:rsidRPr="00DE780C">
        <w:rPr>
          <w:rFonts w:asciiTheme="minorEastAsia"/>
        </w:rPr>
        <w:t>之名不可施於人臣，詣闕上疏陳之，左右皆敢為通。</w:t>
      </w:r>
      <w:r w:rsidR="00934453" w:rsidRPr="00D2545B">
        <w:rPr>
          <w:rStyle w:val="00Text"/>
          <w:rFonts w:asciiTheme="minorEastAsia"/>
        </w:rPr>
        <w:t>為，于偽翻。</w:t>
      </w:r>
      <w:r w:rsidR="00934453" w:rsidRPr="00DE780C">
        <w:rPr>
          <w:rFonts w:asciiTheme="minorEastAsia"/>
        </w:rPr>
        <w:t>會胡氏穿壙，下有磬石，乃密表，以為︰</w:t>
      </w:r>
      <w:r w:rsidR="00D728F7">
        <w:rPr>
          <w:rFonts w:asciiTheme="minorEastAsia"/>
        </w:rPr>
        <w:t>「</w:t>
      </w:r>
      <w:r w:rsidR="00934453" w:rsidRPr="00DE780C">
        <w:rPr>
          <w:rFonts w:asciiTheme="minorEastAsia"/>
        </w:rPr>
        <w:t>天無二日，土無二王，</w:t>
      </w:r>
      <w:r w:rsidR="00D728F7">
        <w:rPr>
          <w:rFonts w:asciiTheme="minorEastAsia"/>
        </w:rPr>
        <w:t>『</w:t>
      </w:r>
      <w:r w:rsidR="00934453" w:rsidRPr="00DE780C">
        <w:rPr>
          <w:rFonts w:asciiTheme="minorEastAsia"/>
        </w:rPr>
        <w:t>太上</w:t>
      </w:r>
      <w:r w:rsidR="00D728F7">
        <w:rPr>
          <w:rFonts w:asciiTheme="minorEastAsia"/>
        </w:rPr>
        <w:t>』</w:t>
      </w:r>
      <w:r w:rsidR="00934453" w:rsidRPr="00DE780C">
        <w:rPr>
          <w:rFonts w:asciiTheme="minorEastAsia"/>
        </w:rPr>
        <w:t>者因</w:t>
      </w:r>
      <w:r w:rsidR="00D728F7">
        <w:rPr>
          <w:rFonts w:asciiTheme="minorEastAsia"/>
        </w:rPr>
        <w:t>『</w:t>
      </w:r>
      <w:r w:rsidR="00934453" w:rsidRPr="00DE780C">
        <w:rPr>
          <w:rFonts w:asciiTheme="minorEastAsia"/>
        </w:rPr>
        <w:t>上</w:t>
      </w:r>
      <w:r w:rsidR="00D728F7">
        <w:rPr>
          <w:rFonts w:asciiTheme="minorEastAsia"/>
        </w:rPr>
        <w:t>』</w:t>
      </w:r>
      <w:r w:rsidR="00934453" w:rsidRPr="00DE780C">
        <w:rPr>
          <w:rFonts w:asciiTheme="minorEastAsia"/>
        </w:rPr>
        <w:t>而生名也，皇太后稱</w:t>
      </w:r>
      <w:r w:rsidR="00D728F7">
        <w:rPr>
          <w:rFonts w:asciiTheme="minorEastAsia"/>
        </w:rPr>
        <w:t>『</w:t>
      </w:r>
      <w:r w:rsidR="00934453" w:rsidRPr="00DE780C">
        <w:rPr>
          <w:rFonts w:asciiTheme="minorEastAsia"/>
        </w:rPr>
        <w:t>令</w:t>
      </w:r>
      <w:r w:rsidR="00D728F7">
        <w:rPr>
          <w:rFonts w:asciiTheme="minorEastAsia"/>
        </w:rPr>
        <w:t>』</w:t>
      </w:r>
      <w:r w:rsidR="00934453" w:rsidRPr="00DE780C">
        <w:rPr>
          <w:rFonts w:asciiTheme="minorEastAsia"/>
        </w:rPr>
        <w:t>以繫</w:t>
      </w:r>
      <w:r w:rsidR="00D728F7">
        <w:rPr>
          <w:rFonts w:asciiTheme="minorEastAsia"/>
        </w:rPr>
        <w:t>『</w:t>
      </w:r>
      <w:r w:rsidR="00934453" w:rsidRPr="00DE780C">
        <w:rPr>
          <w:rFonts w:asciiTheme="minorEastAsia"/>
        </w:rPr>
        <w:t>敕</w:t>
      </w:r>
      <w:r w:rsidR="00D728F7">
        <w:rPr>
          <w:rFonts w:asciiTheme="minorEastAsia"/>
        </w:rPr>
        <w:t>』</w:t>
      </w:r>
      <w:r w:rsidR="00934453" w:rsidRPr="00DE780C">
        <w:rPr>
          <w:rFonts w:asciiTheme="minorEastAsia"/>
        </w:rPr>
        <w:t>下，蓋取三從之道，遠同文母列於十亂，</w:t>
      </w:r>
      <w:r w:rsidR="00934453" w:rsidRPr="00D2545B">
        <w:rPr>
          <w:rStyle w:val="00Text"/>
          <w:rFonts w:asciiTheme="minorEastAsia"/>
        </w:rPr>
        <w:t>武王曰︰</w:t>
      </w:r>
      <w:r w:rsidR="00D728F7">
        <w:rPr>
          <w:rStyle w:val="00Text"/>
          <w:rFonts w:asciiTheme="minorEastAsia"/>
        </w:rPr>
        <w:t>「</w:t>
      </w:r>
      <w:r w:rsidR="00934453" w:rsidRPr="00D2545B">
        <w:rPr>
          <w:rStyle w:val="00Text"/>
          <w:rFonts w:asciiTheme="minorEastAsia"/>
        </w:rPr>
        <w:t>予有亂臣十人。</w:t>
      </w:r>
      <w:r w:rsidR="00D728F7">
        <w:rPr>
          <w:rStyle w:val="00Text"/>
          <w:rFonts w:asciiTheme="minorEastAsia"/>
        </w:rPr>
        <w:t>」</w:t>
      </w:r>
      <w:r w:rsidR="00934453" w:rsidRPr="00D2545B">
        <w:rPr>
          <w:rStyle w:val="00Text"/>
          <w:rFonts w:asciiTheme="minorEastAsia"/>
        </w:rPr>
        <w:t>孔子曰︰</w:t>
      </w:r>
      <w:r w:rsidR="00D728F7">
        <w:rPr>
          <w:rStyle w:val="00Text"/>
          <w:rFonts w:asciiTheme="minorEastAsia"/>
        </w:rPr>
        <w:t>「</w:t>
      </w:r>
      <w:r w:rsidR="00934453" w:rsidRPr="00D2545B">
        <w:rPr>
          <w:rStyle w:val="00Text"/>
          <w:rFonts w:asciiTheme="minorEastAsia"/>
        </w:rPr>
        <w:t>才難，有婦人焉，九人而已。</w:t>
      </w:r>
      <w:r w:rsidR="00D728F7">
        <w:rPr>
          <w:rStyle w:val="00Text"/>
          <w:rFonts w:asciiTheme="minorEastAsia"/>
        </w:rPr>
        <w:t>」</w:t>
      </w:r>
      <w:r w:rsidR="00934453" w:rsidRPr="00D2545B">
        <w:rPr>
          <w:rStyle w:val="00Text"/>
          <w:rFonts w:asciiTheme="minorEastAsia"/>
        </w:rPr>
        <w:t>先儒以為十亂，太公望、周公旦、召公奭、畢公高、榮公、太顚、閎夭、散宜生、南宮括及文母。</w:t>
      </w:r>
      <w:r w:rsidR="00934453" w:rsidRPr="00DE780C">
        <w:rPr>
          <w:rFonts w:asciiTheme="minorEastAsia"/>
        </w:rPr>
        <w:t>今司徒為</w:t>
      </w:r>
      <w:r w:rsidR="00D728F7">
        <w:rPr>
          <w:rFonts w:asciiTheme="minorEastAsia"/>
        </w:rPr>
        <w:t>『</w:t>
      </w:r>
      <w:r w:rsidR="00934453" w:rsidRPr="00DE780C">
        <w:rPr>
          <w:rFonts w:asciiTheme="minorEastAsia"/>
        </w:rPr>
        <w:t>太上</w:t>
      </w:r>
      <w:r w:rsidR="00D728F7">
        <w:rPr>
          <w:rFonts w:asciiTheme="minorEastAsia"/>
        </w:rPr>
        <w:t>』</w:t>
      </w:r>
      <w:r w:rsidR="00934453" w:rsidRPr="00DE780C">
        <w:rPr>
          <w:rFonts w:asciiTheme="minorEastAsia"/>
        </w:rPr>
        <w:t>，恐乖繫敕之意。孔子稱</w:t>
      </w:r>
      <w:r w:rsidR="00D728F7">
        <w:rPr>
          <w:rFonts w:asciiTheme="minorEastAsia"/>
        </w:rPr>
        <w:t>『</w:t>
      </w:r>
      <w:r w:rsidR="00934453" w:rsidRPr="00DE780C">
        <w:rPr>
          <w:rFonts w:asciiTheme="minorEastAsia"/>
        </w:rPr>
        <w:t>必也正名乎！</w:t>
      </w:r>
      <w:r w:rsidR="00D728F7">
        <w:rPr>
          <w:rFonts w:asciiTheme="minorEastAsia"/>
        </w:rPr>
        <w:t>』</w:t>
      </w:r>
      <w:r w:rsidR="00934453" w:rsidRPr="00D2545B">
        <w:rPr>
          <w:rStyle w:val="00Text"/>
          <w:rFonts w:asciiTheme="minorEastAsia"/>
        </w:rPr>
        <w:t>論語載孔子答子路之言。</w:t>
      </w:r>
      <w:r w:rsidR="00934453" w:rsidRPr="00DE780C">
        <w:rPr>
          <w:rFonts w:asciiTheme="minorEastAsia"/>
        </w:rPr>
        <w:t>比克吉定兆，</w:t>
      </w:r>
      <w:r w:rsidR="00934453" w:rsidRPr="00D2545B">
        <w:rPr>
          <w:rStyle w:val="00Text"/>
          <w:rFonts w:asciiTheme="minorEastAsia"/>
        </w:rPr>
        <w:t>比，毗至翻。</w:t>
      </w:r>
      <w:r w:rsidR="00934453" w:rsidRPr="00DE780C">
        <w:rPr>
          <w:rFonts w:asciiTheme="minorEastAsia"/>
        </w:rPr>
        <w:t>而以淺改卜，亦或天地神靈所以垂至戒、啓聖情也。伏願停逼上之號，以邀謙光之福。</w:t>
      </w:r>
      <w:r w:rsidR="00D728F7">
        <w:rPr>
          <w:rFonts w:asciiTheme="minorEastAsia"/>
        </w:rPr>
        <w:t>」</w:t>
      </w:r>
      <w:r w:rsidR="00934453" w:rsidRPr="00DE780C">
        <w:rPr>
          <w:rFonts w:asciiTheme="minorEastAsia"/>
        </w:rPr>
        <w:t>太后乃親至國珍宅，召集五品以上博議。王公皆希太后意，爭詰難普惠；</w:t>
      </w:r>
      <w:r w:rsidR="00934453" w:rsidRPr="00D2545B">
        <w:rPr>
          <w:rStyle w:val="00Text"/>
          <w:rFonts w:asciiTheme="minorEastAsia"/>
        </w:rPr>
        <w:t>詰，去吉翻。難，乃旦翻。</w:t>
      </w:r>
      <w:r w:rsidR="00934453" w:rsidRPr="00DE780C">
        <w:rPr>
          <w:rFonts w:asciiTheme="minorEastAsia"/>
        </w:rPr>
        <w:t>普惠應機辯析，無能屈者。太后使元叉宣令於普惠曰︰</w:t>
      </w:r>
      <w:r w:rsidR="00D728F7">
        <w:rPr>
          <w:rFonts w:asciiTheme="minorEastAsia"/>
        </w:rPr>
        <w:t>「</w:t>
      </w:r>
      <w:r w:rsidR="00934453" w:rsidRPr="00DE780C">
        <w:rPr>
          <w:rFonts w:asciiTheme="minorEastAsia"/>
        </w:rPr>
        <w:t>朕之所行，孝子之志。卿之所陳，忠臣之道。羣公已有成議，卿不得苦奪朕懷。後有所見，勿難言也。</w:t>
      </w:r>
      <w:r w:rsidR="00D728F7">
        <w:rPr>
          <w:rFonts w:asciiTheme="minorEastAsia"/>
        </w:rPr>
        <w:t>」</w:t>
      </w:r>
    </w:p>
    <w:p w:rsidR="00934453" w:rsidRPr="00DE780C" w:rsidRDefault="00934453" w:rsidP="00662EDA">
      <w:pPr>
        <w:rPr>
          <w:rFonts w:asciiTheme="minorEastAsia"/>
        </w:rPr>
      </w:pPr>
      <w:r w:rsidRPr="00DE780C">
        <w:rPr>
          <w:rFonts w:asciiTheme="minorEastAsia"/>
        </w:rPr>
        <w:t>太后為太上君造寺，壯麗埓於永寧。</w:t>
      </w:r>
    </w:p>
    <w:p w:rsidR="00934453" w:rsidRPr="00DE780C" w:rsidRDefault="00934453" w:rsidP="00662EDA">
      <w:pPr>
        <w:rPr>
          <w:rFonts w:asciiTheme="minorEastAsia"/>
        </w:rPr>
      </w:pPr>
      <w:r w:rsidRPr="00DE780C">
        <w:rPr>
          <w:rFonts w:asciiTheme="minorEastAsia"/>
        </w:rPr>
        <w:t>尚書奏復徵民綿麻之稅，</w:t>
      </w:r>
      <w:r w:rsidRPr="00D2545B">
        <w:rPr>
          <w:rStyle w:val="00Text"/>
          <w:rFonts w:asciiTheme="minorEastAsia"/>
        </w:rPr>
        <w:t>為，于偽翻。埓，力輟翻。復，扶又翻；下浸復、復欲、無復、欲復、復見同。</w:t>
      </w:r>
      <w:r w:rsidRPr="00DE780C">
        <w:rPr>
          <w:rFonts w:asciiTheme="minorEastAsia"/>
        </w:rPr>
        <w:t>張普惠上疏，以為︰</w:t>
      </w:r>
      <w:r w:rsidR="00D728F7">
        <w:rPr>
          <w:rFonts w:asciiTheme="minorEastAsia"/>
        </w:rPr>
        <w:t>「</w:t>
      </w:r>
      <w:r w:rsidRPr="00DE780C">
        <w:rPr>
          <w:rFonts w:asciiTheme="minorEastAsia"/>
        </w:rPr>
        <w:t>高祖廢大斗，去長尺，改重稱，</w:t>
      </w:r>
      <w:r w:rsidRPr="00D2545B">
        <w:rPr>
          <w:rStyle w:val="00Text"/>
          <w:rFonts w:asciiTheme="minorEastAsia"/>
        </w:rPr>
        <w:t>去，羌呂翻；下去天下同。稱，尺證翻；下稱尺同。事見一百四十卷齊明帝建武二年。</w:t>
      </w:r>
      <w:r w:rsidRPr="00DE780C">
        <w:rPr>
          <w:rFonts w:asciiTheme="minorEastAsia"/>
        </w:rPr>
        <w:t>以愛民薄賦。知軍國須綿麻之用，故於絹增稅綿八兩，於布增稅麻十五斤，民以稱尺所減，不啻綿麻，故鼓舞供調。</w:t>
      </w:r>
      <w:r w:rsidRPr="00D2545B">
        <w:rPr>
          <w:rStyle w:val="00Text"/>
          <w:rFonts w:asciiTheme="minorEastAsia"/>
        </w:rPr>
        <w:t>調，徒釣翻。</w:t>
      </w:r>
      <w:r w:rsidRPr="00DE780C">
        <w:rPr>
          <w:rFonts w:asciiTheme="minorEastAsia"/>
        </w:rPr>
        <w:t>自茲以降，所稅絹布，浸復長闊，百姓嗟怨，聞於朝野。</w:t>
      </w:r>
      <w:r w:rsidRPr="00D2545B">
        <w:rPr>
          <w:rStyle w:val="00Text"/>
          <w:rFonts w:asciiTheme="minorEastAsia"/>
        </w:rPr>
        <w:t>聞，音問。朝，直遙翻。</w:t>
      </w:r>
      <w:r w:rsidRPr="00DE780C">
        <w:rPr>
          <w:rFonts w:asciiTheme="minorEastAsia"/>
        </w:rPr>
        <w:t>宰輔不尋其本在於幅廣度長，遽罷綿麻。</w:t>
      </w:r>
      <w:r w:rsidRPr="00D2545B">
        <w:rPr>
          <w:rStyle w:val="00Text"/>
          <w:rFonts w:asciiTheme="minorEastAsia"/>
        </w:rPr>
        <w:t>于忠罷綿麻，見上十四年。</w:t>
      </w:r>
      <w:r w:rsidRPr="00DE780C">
        <w:rPr>
          <w:rFonts w:asciiTheme="minorEastAsia"/>
        </w:rPr>
        <w:t>旣而尚書以國用不足，復欲徵斂。去天下之大信，棄已行之成詔，</w:t>
      </w:r>
      <w:r w:rsidRPr="00D2545B">
        <w:rPr>
          <w:rStyle w:val="00Text"/>
          <w:rFonts w:asciiTheme="minorEastAsia"/>
        </w:rPr>
        <w:t>斂，力贍翻。去，羌呂翻。</w:t>
      </w:r>
      <w:r w:rsidRPr="00DE780C">
        <w:rPr>
          <w:rFonts w:asciiTheme="minorEastAsia"/>
        </w:rPr>
        <w:t>追前之非，遂後之失。不思庫中大有綿麻，而羣臣共竊之也。何則？所輸之物，或斤羨百銖，</w:t>
      </w:r>
      <w:r w:rsidRPr="00D2545B">
        <w:rPr>
          <w:rStyle w:val="00Text"/>
          <w:rFonts w:asciiTheme="minorEastAsia"/>
        </w:rPr>
        <w:t>羨，延面翻，餘也。</w:t>
      </w:r>
      <w:r w:rsidRPr="00DE780C">
        <w:rPr>
          <w:rFonts w:asciiTheme="minorEastAsia"/>
        </w:rPr>
        <w:t>未聞有司依律以罪州郡；或小有濫惡，則坐戶主，連及三長。</w:t>
      </w:r>
      <w:r w:rsidRPr="00D2545B">
        <w:rPr>
          <w:rStyle w:val="00Text"/>
          <w:rFonts w:asciiTheme="minorEastAsia"/>
        </w:rPr>
        <w:t>戶主者，一家之長，則為一戶之主。三長見一百三十六卷齊世祖永明四年。</w:t>
      </w:r>
      <w:r w:rsidRPr="00DE780C">
        <w:rPr>
          <w:rFonts w:asciiTheme="minorEastAsia"/>
        </w:rPr>
        <w:t>是以在庫絹布，踰制者多，羣臣受俸，人求長闊厚重，無復準極，未聞以端幅有餘還求輸官者也。</w:t>
      </w:r>
      <w:r w:rsidRPr="00D2545B">
        <w:rPr>
          <w:rStyle w:val="00Text"/>
          <w:rFonts w:asciiTheme="minorEastAsia"/>
        </w:rPr>
        <w:t>布帛六丈為端。爾雅︰倍丈謂之端，倍端謂之兩，倍兩謂之匹。杜預曰︰二丈為端，二端為兩，所謂疋也。說文︰幅，布帛廣也。俸，扶用翻。</w:t>
      </w:r>
      <w:r w:rsidRPr="00DE780C">
        <w:rPr>
          <w:rFonts w:asciiTheme="minorEastAsia"/>
        </w:rPr>
        <w:t>今欲復調綿麻，當先正稱、尺，明立嚴禁，無得放溢，使天下知二聖之心愛民惜法如此，則太和之政復見於神龜矣。</w:t>
      </w:r>
      <w:r w:rsidR="00D728F7">
        <w:rPr>
          <w:rFonts w:asciiTheme="minorEastAsia"/>
        </w:rPr>
        <w:t>」</w:t>
      </w:r>
    </w:p>
    <w:p w:rsidR="00934453" w:rsidRPr="00DE780C" w:rsidRDefault="00934453" w:rsidP="00662EDA">
      <w:pPr>
        <w:rPr>
          <w:rFonts w:asciiTheme="minorEastAsia"/>
        </w:rPr>
      </w:pPr>
      <w:r w:rsidRPr="00DE780C">
        <w:rPr>
          <w:rFonts w:asciiTheme="minorEastAsia"/>
        </w:rPr>
        <w:t>普惠又以魏主好遊騁苑囿，</w:t>
      </w:r>
      <w:r w:rsidRPr="00D2545B">
        <w:rPr>
          <w:rStyle w:val="00Text"/>
          <w:rFonts w:asciiTheme="minorEastAsia"/>
        </w:rPr>
        <w:t>好，呼到翻。</w:t>
      </w:r>
      <w:r w:rsidRPr="00DE780C">
        <w:rPr>
          <w:rFonts w:asciiTheme="minorEastAsia"/>
        </w:rPr>
        <w:t>不親視朝，</w:t>
      </w:r>
      <w:r w:rsidRPr="00D2545B">
        <w:rPr>
          <w:rStyle w:val="00Text"/>
          <w:rFonts w:asciiTheme="minorEastAsia"/>
        </w:rPr>
        <w:t>朝，直遙翻。</w:t>
      </w:r>
      <w:r w:rsidRPr="00DE780C">
        <w:rPr>
          <w:rFonts w:asciiTheme="minorEastAsia"/>
        </w:rPr>
        <w:t>過崇佛法，郊廟之事多委有司，上疏切諫，以為︰</w:t>
      </w:r>
      <w:r w:rsidR="00D728F7">
        <w:rPr>
          <w:rFonts w:asciiTheme="minorEastAsia"/>
        </w:rPr>
        <w:t>「</w:t>
      </w:r>
      <w:r w:rsidRPr="00DE780C">
        <w:rPr>
          <w:rFonts w:asciiTheme="minorEastAsia"/>
        </w:rPr>
        <w:t>殖不思之冥業，損巨費於生民。減祿削力，近供無事之僧；崇飾雲殿，遠邀未然之報。昧爽之臣稽首於外，</w:t>
      </w:r>
      <w:r w:rsidRPr="00D2545B">
        <w:rPr>
          <w:rStyle w:val="00Text"/>
          <w:rFonts w:asciiTheme="minorEastAsia"/>
        </w:rPr>
        <w:t>謂羣臣入朝者也。孔安國曰︰昧，冥。爽，明，早旦。稽，音啓。</w:t>
      </w:r>
      <w:r w:rsidRPr="00DE780C">
        <w:rPr>
          <w:rFonts w:asciiTheme="minorEastAsia"/>
        </w:rPr>
        <w:t>玄寂之衆遨遊於內。愆禮忤時，</w:t>
      </w:r>
      <w:r w:rsidRPr="00D2545B">
        <w:rPr>
          <w:rStyle w:val="00Text"/>
          <w:rFonts w:asciiTheme="minorEastAsia"/>
        </w:rPr>
        <w:t>忤，五故翻。</w:t>
      </w:r>
      <w:r w:rsidRPr="00DE780C">
        <w:rPr>
          <w:rFonts w:asciiTheme="minorEastAsia"/>
        </w:rPr>
        <w:t>人靈未穆。愚謂脩朝夕之因，求祇劫之果，</w:t>
      </w:r>
      <w:r w:rsidRPr="00D2545B">
        <w:rPr>
          <w:rStyle w:val="00Text"/>
          <w:rFonts w:asciiTheme="minorEastAsia"/>
        </w:rPr>
        <w:t>祇，巨支翻。釋氏之言祇劫，猶云無數劫也。</w:t>
      </w:r>
      <w:r w:rsidRPr="00DE780C">
        <w:rPr>
          <w:rFonts w:asciiTheme="minorEastAsia"/>
        </w:rPr>
        <w:t>未若收萬國之權心以事其親，使天下和平，災害不生也。</w:t>
      </w:r>
      <w:r w:rsidRPr="00D2545B">
        <w:rPr>
          <w:rStyle w:val="00Text"/>
          <w:rFonts w:asciiTheme="minorEastAsia"/>
        </w:rPr>
        <w:t>用孝經文意。</w:t>
      </w:r>
      <w:r w:rsidRPr="00DE780C">
        <w:rPr>
          <w:rFonts w:asciiTheme="minorEastAsia"/>
        </w:rPr>
        <w:t>伏願淑愼威儀，</w:t>
      </w:r>
      <w:r w:rsidRPr="00D2545B">
        <w:rPr>
          <w:rStyle w:val="00Text"/>
          <w:rFonts w:asciiTheme="minorEastAsia"/>
        </w:rPr>
        <w:t>淑，善也。</w:t>
      </w:r>
      <w:r w:rsidRPr="00DE780C">
        <w:rPr>
          <w:rFonts w:asciiTheme="minorEastAsia"/>
        </w:rPr>
        <w:t>為萬邦作式；躬致郊廟之虔，親紆朔望之禮。</w:t>
      </w:r>
      <w:r w:rsidRPr="00D2545B">
        <w:rPr>
          <w:rStyle w:val="00Text"/>
          <w:rFonts w:asciiTheme="minorEastAsia"/>
        </w:rPr>
        <w:t>紆，縈也，屈也。</w:t>
      </w:r>
      <w:r w:rsidRPr="00DE780C">
        <w:rPr>
          <w:rFonts w:asciiTheme="minorEastAsia"/>
        </w:rPr>
        <w:t>釋奠成均，</w:t>
      </w:r>
      <w:r w:rsidRPr="00D2545B">
        <w:rPr>
          <w:rStyle w:val="00Text"/>
          <w:rFonts w:asciiTheme="minorEastAsia"/>
        </w:rPr>
        <w:t>五帝之學曰成均。鄭玄曰︰釋菜、奠幣，禮先師也。又曰︰釋奠者，設薦饌酌奠而已。孔穎達曰︰釋奠有牲牢，有幣帛；釋菜則惟釋蘋藻而已。</w:t>
      </w:r>
      <w:r w:rsidRPr="00DE780C">
        <w:rPr>
          <w:rFonts w:asciiTheme="minorEastAsia"/>
        </w:rPr>
        <w:t>竭心千畝，</w:t>
      </w:r>
      <w:r w:rsidRPr="00D2545B">
        <w:rPr>
          <w:rStyle w:val="00Text"/>
          <w:rFonts w:asciiTheme="minorEastAsia"/>
        </w:rPr>
        <w:t>千畝，謂藉田也。</w:t>
      </w:r>
      <w:r w:rsidRPr="00DE780C">
        <w:rPr>
          <w:rFonts w:asciiTheme="minorEastAsia"/>
        </w:rPr>
        <w:t>量撤僧寺不急之華，還復百官久折之秩，</w:t>
      </w:r>
      <w:r w:rsidRPr="00D2545B">
        <w:rPr>
          <w:rStyle w:val="00Text"/>
          <w:rFonts w:asciiTheme="minorEastAsia"/>
        </w:rPr>
        <w:t>量，音良。折，而設翻。</w:t>
      </w:r>
      <w:r w:rsidRPr="00DE780C">
        <w:rPr>
          <w:rFonts w:asciiTheme="minorEastAsia"/>
        </w:rPr>
        <w:t>已造者務令簡約速成，未造者一切不復更為，則孝弟可以通神明，</w:t>
      </w:r>
      <w:r w:rsidRPr="00D2545B">
        <w:rPr>
          <w:rStyle w:val="00Text"/>
          <w:rFonts w:asciiTheme="minorEastAsia"/>
        </w:rPr>
        <w:t>弟，讀曰悌。</w:t>
      </w:r>
      <w:r w:rsidRPr="00DE780C">
        <w:rPr>
          <w:rFonts w:asciiTheme="minorEastAsia"/>
        </w:rPr>
        <w:t>德敎可以光四海，節用愛人，法俗俱賴矣。</w:t>
      </w:r>
      <w:r w:rsidR="00D728F7">
        <w:rPr>
          <w:rFonts w:asciiTheme="minorEastAsia"/>
        </w:rPr>
        <w:t>」</w:t>
      </w:r>
      <w:r w:rsidRPr="00DE780C">
        <w:rPr>
          <w:rFonts w:asciiTheme="minorEastAsia"/>
        </w:rPr>
        <w:t>尋敕外議釋奠之禮，又自是每月一陛見羣臣，皆用普惠之言也。</w:t>
      </w:r>
    </w:p>
    <w:p w:rsidR="00934453" w:rsidRPr="00DE780C" w:rsidRDefault="00934453" w:rsidP="00662EDA">
      <w:pPr>
        <w:rPr>
          <w:rFonts w:asciiTheme="minorEastAsia"/>
        </w:rPr>
      </w:pPr>
      <w:r w:rsidRPr="00DE780C">
        <w:rPr>
          <w:rFonts w:asciiTheme="minorEastAsia"/>
        </w:rPr>
        <w:t>普惠復表論時政得失，太后與帝引普惠於宣光殿，隨事詰難。</w:t>
      </w:r>
      <w:r w:rsidRPr="00D2545B">
        <w:rPr>
          <w:rStyle w:val="00Text"/>
          <w:rFonts w:asciiTheme="minorEastAsia"/>
        </w:rPr>
        <w:t>復，扶又翻。見，賢遍翻。難，乃旦翻。</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臨川王宏妾弟吳法壽殺人而匿於宏府中，上敕宏出之，卽日伏辜。南司奏免宏官，</w:t>
      </w:r>
      <w:r w:rsidR="00934453" w:rsidRPr="00D2545B">
        <w:rPr>
          <w:rStyle w:val="00Text"/>
          <w:rFonts w:asciiTheme="minorEastAsia"/>
        </w:rPr>
        <w:t>御史臺曰南臺，亦曰南司。</w:t>
      </w:r>
      <w:r w:rsidR="00934453" w:rsidRPr="00DE780C">
        <w:rPr>
          <w:rFonts w:asciiTheme="minorEastAsia"/>
        </w:rPr>
        <w:t>上注曰︰</w:t>
      </w:r>
      <w:r w:rsidR="00D728F7">
        <w:rPr>
          <w:rFonts w:asciiTheme="minorEastAsia"/>
        </w:rPr>
        <w:t>「</w:t>
      </w:r>
      <w:r w:rsidR="00934453" w:rsidRPr="00DE780C">
        <w:rPr>
          <w:rFonts w:asciiTheme="minorEastAsia"/>
        </w:rPr>
        <w:t>愛宏者兄弟私親，免宏者王者正法；所奏可。</w:t>
      </w:r>
      <w:r w:rsidR="00D728F7">
        <w:rPr>
          <w:rFonts w:asciiTheme="minorEastAsia"/>
        </w:rPr>
        <w:t>」</w:t>
      </w:r>
      <w:r w:rsidR="00934453" w:rsidRPr="00DE780C">
        <w:rPr>
          <w:rFonts w:asciiTheme="minorEastAsia"/>
        </w:rPr>
        <w:t>五月，戊寅，司徒、驃騎大將軍、揚州刺史臨川王宏免。</w:t>
      </w:r>
      <w:r w:rsidR="00934453" w:rsidRPr="00D2545B">
        <w:rPr>
          <w:rStyle w:val="00Text"/>
          <w:rFonts w:asciiTheme="minorEastAsia"/>
        </w:rPr>
        <w:t>驃，匹妙翻。騎，奇寄翻。</w:t>
      </w:r>
    </w:p>
    <w:p w:rsidR="00934453" w:rsidRPr="00DE780C" w:rsidRDefault="00934453" w:rsidP="00662EDA">
      <w:pPr>
        <w:rPr>
          <w:rFonts w:asciiTheme="minorEastAsia"/>
        </w:rPr>
      </w:pPr>
      <w:r w:rsidRPr="00DE780C">
        <w:rPr>
          <w:rFonts w:asciiTheme="minorEastAsia"/>
        </w:rPr>
        <w:t>宏自洛口之敗，</w:t>
      </w:r>
      <w:r w:rsidRPr="00D2545B">
        <w:rPr>
          <w:rStyle w:val="00Text"/>
          <w:rFonts w:asciiTheme="minorEastAsia"/>
        </w:rPr>
        <w:t>事見一百四十六卷五年。</w:t>
      </w:r>
      <w:r w:rsidRPr="00DE780C">
        <w:rPr>
          <w:rFonts w:asciiTheme="minorEastAsia"/>
        </w:rPr>
        <w:t>常懷愧憤，都下每有竊發，輒以宏為名，屢為有司所奏，上每赦之。上幸光宅寺，</w:t>
      </w:r>
      <w:r w:rsidRPr="00D2545B">
        <w:rPr>
          <w:rStyle w:val="00Text"/>
          <w:rFonts w:asciiTheme="minorEastAsia"/>
        </w:rPr>
        <w:t>帝以三橋舊宅為光宅寺，三橋在秣陵縣同夏里。</w:t>
      </w:r>
      <w:r w:rsidRPr="00DE780C">
        <w:rPr>
          <w:rFonts w:asciiTheme="minorEastAsia"/>
        </w:rPr>
        <w:t>有盜伏於驃騎航，</w:t>
      </w:r>
      <w:r w:rsidRPr="00D2545B">
        <w:rPr>
          <w:rStyle w:val="00Text"/>
          <w:rFonts w:asciiTheme="minorEastAsia"/>
        </w:rPr>
        <w:t>宏府面秦淮，於府前為浮橋；謂之驃騎航，以宏官名航也。</w:t>
      </w:r>
      <w:r w:rsidRPr="00DE780C">
        <w:rPr>
          <w:rFonts w:asciiTheme="minorEastAsia"/>
        </w:rPr>
        <w:t>待上夜出；上將行，心動，乃於朱雀航過。事發，稱為宏所使，上泣謂宏曰︰</w:t>
      </w:r>
      <w:r w:rsidR="00D728F7">
        <w:rPr>
          <w:rFonts w:asciiTheme="minorEastAsia"/>
        </w:rPr>
        <w:t>「</w:t>
      </w:r>
      <w:r w:rsidRPr="00DE780C">
        <w:rPr>
          <w:rFonts w:asciiTheme="minorEastAsia"/>
        </w:rPr>
        <w:t>我人才勝汝百倍，當此猶恐不堪，汝何為者？我非不能為漢文帝，</w:t>
      </w:r>
      <w:r w:rsidRPr="00D2545B">
        <w:rPr>
          <w:rStyle w:val="00Text"/>
          <w:rFonts w:asciiTheme="minorEastAsia"/>
        </w:rPr>
        <w:t>謂誅淮南厲王長也。</w:t>
      </w:r>
      <w:r w:rsidRPr="00DE780C">
        <w:rPr>
          <w:rFonts w:asciiTheme="minorEastAsia"/>
        </w:rPr>
        <w:t>念汝愚耳！</w:t>
      </w:r>
      <w:r w:rsidR="00D728F7">
        <w:rPr>
          <w:rFonts w:asciiTheme="minorEastAsia"/>
        </w:rPr>
        <w:t>」</w:t>
      </w:r>
      <w:r w:rsidRPr="00DE780C">
        <w:rPr>
          <w:rFonts w:asciiTheme="minorEastAsia"/>
        </w:rPr>
        <w:t>宏頓首稱無之，故因匿法壽免宏官。</w:t>
      </w:r>
    </w:p>
    <w:p w:rsidR="00934453" w:rsidRPr="00DE780C" w:rsidRDefault="00934453" w:rsidP="00662EDA">
      <w:pPr>
        <w:rPr>
          <w:rFonts w:asciiTheme="minorEastAsia"/>
        </w:rPr>
      </w:pPr>
      <w:r w:rsidRPr="00DE780C">
        <w:rPr>
          <w:rFonts w:asciiTheme="minorEastAsia"/>
        </w:rPr>
        <w:t>宏奢僭過度，殖貨無厭。</w:t>
      </w:r>
      <w:r w:rsidRPr="00D2545B">
        <w:rPr>
          <w:rStyle w:val="00Text"/>
          <w:rFonts w:asciiTheme="minorEastAsia"/>
        </w:rPr>
        <w:t>厭，於鹽翻。</w:t>
      </w:r>
      <w:r w:rsidRPr="00DE780C">
        <w:rPr>
          <w:rFonts w:asciiTheme="minorEastAsia"/>
        </w:rPr>
        <w:t>庫屋垂百間，</w:t>
      </w:r>
      <w:r w:rsidRPr="00D2545B">
        <w:rPr>
          <w:rStyle w:val="00Text"/>
          <w:rFonts w:asciiTheme="minorEastAsia"/>
        </w:rPr>
        <w:t>垂，幾及也。</w:t>
      </w:r>
      <w:r w:rsidRPr="00DE780C">
        <w:rPr>
          <w:rFonts w:asciiTheme="minorEastAsia"/>
        </w:rPr>
        <w:t>在內堂之後，關籥甚嚴，</w:t>
      </w:r>
      <w:r w:rsidRPr="00D2545B">
        <w:rPr>
          <w:rStyle w:val="00Text"/>
          <w:rFonts w:asciiTheme="minorEastAsia"/>
        </w:rPr>
        <w:t>籥，與鑰同，關牡也。</w:t>
      </w:r>
      <w:r w:rsidRPr="00DE780C">
        <w:rPr>
          <w:rFonts w:asciiTheme="minorEastAsia"/>
        </w:rPr>
        <w:t>有疑是鎧仗者，密以聞。</w:t>
      </w:r>
      <w:r w:rsidRPr="00D2545B">
        <w:rPr>
          <w:rStyle w:val="00Text"/>
          <w:rFonts w:asciiTheme="minorEastAsia"/>
        </w:rPr>
        <w:t>鎧，可亥翻。</w:t>
      </w:r>
      <w:r w:rsidRPr="00DE780C">
        <w:rPr>
          <w:rFonts w:asciiTheme="minorEastAsia"/>
        </w:rPr>
        <w:t>上於友愛甚厚，殊不悅。他日，送盛饌與宏愛妾江氏曰︰</w:t>
      </w:r>
      <w:r w:rsidR="00D728F7">
        <w:rPr>
          <w:rFonts w:asciiTheme="minorEastAsia"/>
        </w:rPr>
        <w:t>「</w:t>
      </w:r>
      <w:r w:rsidRPr="00DE780C">
        <w:rPr>
          <w:rFonts w:asciiTheme="minorEastAsia"/>
        </w:rPr>
        <w:t>當來就汝懽宴。</w:t>
      </w:r>
      <w:r w:rsidR="00D728F7">
        <w:rPr>
          <w:rFonts w:asciiTheme="minorEastAsia"/>
        </w:rPr>
        <w:t>」</w:t>
      </w:r>
      <w:r w:rsidRPr="00D2545B">
        <w:rPr>
          <w:rStyle w:val="00Text"/>
          <w:rFonts w:asciiTheme="minorEastAsia"/>
        </w:rPr>
        <w:t>饌，雛戀翻，又雛睆翻。</w:t>
      </w:r>
      <w:r w:rsidRPr="00DE780C">
        <w:rPr>
          <w:rFonts w:asciiTheme="minorEastAsia"/>
        </w:rPr>
        <w:t>獨攜故人射聲校尉丘佗卿往，與宏及江大飲，半醉後，謂曰︰</w:t>
      </w:r>
      <w:r w:rsidR="00D728F7">
        <w:rPr>
          <w:rFonts w:asciiTheme="minorEastAsia"/>
        </w:rPr>
        <w:t>「</w:t>
      </w:r>
      <w:r w:rsidRPr="00DE780C">
        <w:rPr>
          <w:rFonts w:asciiTheme="minorEastAsia"/>
        </w:rPr>
        <w:t>我今欲履行汝後房。</w:t>
      </w:r>
      <w:r w:rsidR="00D728F7">
        <w:rPr>
          <w:rFonts w:asciiTheme="minorEastAsia"/>
        </w:rPr>
        <w:t>」</w:t>
      </w:r>
      <w:r w:rsidRPr="00D2545B">
        <w:rPr>
          <w:rStyle w:val="00Text"/>
          <w:rFonts w:asciiTheme="minorEastAsia"/>
        </w:rPr>
        <w:t>行，下孟翻。</w:t>
      </w:r>
      <w:r w:rsidRPr="00DE780C">
        <w:rPr>
          <w:rFonts w:asciiTheme="minorEastAsia"/>
        </w:rPr>
        <w:t>卽呼輿徑往堂後，宏恐上見其貨賄，顏色怖懼。</w:t>
      </w:r>
      <w:r w:rsidRPr="00D2545B">
        <w:rPr>
          <w:rStyle w:val="00Text"/>
          <w:rFonts w:asciiTheme="minorEastAsia"/>
        </w:rPr>
        <w:t>賄，呼罪翻。怖，普布翻。</w:t>
      </w:r>
      <w:r w:rsidRPr="00DE780C">
        <w:rPr>
          <w:rFonts w:asciiTheme="minorEastAsia"/>
        </w:rPr>
        <w:t>上意益疑之，於是屋屋檢視，每錢百萬為一聚，黃榜標之，千萬為一庫，懸一紫標，如此三十餘間。上與佗卿屈指計，見錢三億餘萬，</w:t>
      </w:r>
      <w:r w:rsidRPr="00D2545B">
        <w:rPr>
          <w:rStyle w:val="00Text"/>
          <w:rFonts w:asciiTheme="minorEastAsia"/>
        </w:rPr>
        <w:t>見，賢遍翻。</w:t>
      </w:r>
      <w:r w:rsidRPr="00DE780C">
        <w:rPr>
          <w:rFonts w:asciiTheme="minorEastAsia"/>
        </w:rPr>
        <w:t>餘屋貯布絹絲綿漆蜜紵蠟等雜貨，但見滿庫，不知多少。</w:t>
      </w:r>
      <w:r w:rsidRPr="00D2545B">
        <w:rPr>
          <w:rStyle w:val="00Text"/>
          <w:rFonts w:asciiTheme="minorEastAsia"/>
        </w:rPr>
        <w:t>貯，丁呂翻。紵，直呂翻。紵，麻屬而細於麻。少，詩沼翻。</w:t>
      </w:r>
      <w:r w:rsidRPr="00DE780C">
        <w:rPr>
          <w:rFonts w:asciiTheme="minorEastAsia"/>
        </w:rPr>
        <w:t>上始知非仗，大悅，謂曰︰</w:t>
      </w:r>
      <w:r w:rsidR="00D728F7">
        <w:rPr>
          <w:rFonts w:asciiTheme="minorEastAsia"/>
        </w:rPr>
        <w:t>「</w:t>
      </w:r>
      <w:r w:rsidRPr="00DE780C">
        <w:rPr>
          <w:rFonts w:asciiTheme="minorEastAsia"/>
        </w:rPr>
        <w:t>阿六，汝生計大可！</w:t>
      </w:r>
      <w:r w:rsidR="00D728F7">
        <w:rPr>
          <w:rFonts w:asciiTheme="minorEastAsia"/>
        </w:rPr>
        <w:t>」</w:t>
      </w:r>
      <w:r w:rsidRPr="00D2545B">
        <w:rPr>
          <w:rStyle w:val="00Text"/>
          <w:rFonts w:asciiTheme="minorEastAsia"/>
        </w:rPr>
        <w:t>宏於諸弟次第六。阿，從安入聲。</w:t>
      </w:r>
      <w:r w:rsidRPr="00DE780C">
        <w:rPr>
          <w:rFonts w:asciiTheme="minorEastAsia"/>
        </w:rPr>
        <w:t>乃更劇飲至夜，舉燭而還。</w:t>
      </w:r>
      <w:r w:rsidRPr="00D2545B">
        <w:rPr>
          <w:rStyle w:val="00Text"/>
          <w:rFonts w:asciiTheme="minorEastAsia"/>
        </w:rPr>
        <w:t>還，從宣翻，又如字。</w:t>
      </w:r>
      <w:r w:rsidRPr="00DE780C">
        <w:rPr>
          <w:rFonts w:asciiTheme="minorEastAsia"/>
        </w:rPr>
        <w:t>兄弟方更敦睦。</w:t>
      </w:r>
    </w:p>
    <w:p w:rsidR="00934453" w:rsidRPr="00DE780C" w:rsidRDefault="00934453" w:rsidP="00662EDA">
      <w:pPr>
        <w:rPr>
          <w:rFonts w:asciiTheme="minorEastAsia"/>
        </w:rPr>
      </w:pPr>
      <w:r w:rsidRPr="00DE780C">
        <w:rPr>
          <w:rFonts w:asciiTheme="minorEastAsia"/>
        </w:rPr>
        <w:lastRenderedPageBreak/>
        <w:t>宏都下有數十邸，出懸錢立券，每以田宅邸店懸上文契，</w:t>
      </w:r>
      <w:r w:rsidRPr="00D2545B">
        <w:rPr>
          <w:rStyle w:val="00Text"/>
          <w:rFonts w:asciiTheme="minorEastAsia"/>
        </w:rPr>
        <w:t>上，時掌翻。</w:t>
      </w:r>
      <w:r w:rsidRPr="00DE780C">
        <w:rPr>
          <w:rFonts w:asciiTheme="minorEastAsia"/>
        </w:rPr>
        <w:t>期訖，便驅券主奪其宅，都下，東土百姓，失業非一。上後知之，制懸券不得復驅奪，自此始。</w:t>
      </w:r>
      <w:r w:rsidRPr="00D2545B">
        <w:rPr>
          <w:rStyle w:val="00Text"/>
          <w:rFonts w:asciiTheme="minorEastAsia"/>
        </w:rPr>
        <w:t>復，扶又翻。</w:t>
      </w:r>
    </w:p>
    <w:p w:rsidR="00934453" w:rsidRPr="00DE780C" w:rsidRDefault="00934453" w:rsidP="00662EDA">
      <w:pPr>
        <w:rPr>
          <w:rFonts w:asciiTheme="minorEastAsia"/>
        </w:rPr>
      </w:pPr>
      <w:r w:rsidRPr="00DE780C">
        <w:rPr>
          <w:rFonts w:asciiTheme="minorEastAsia"/>
        </w:rPr>
        <w:t>侍中，領軍將軍吳平侯昺，雅有風力，為上所重，軍國大事皆與議決，以為安右將軍，監揚州。</w:t>
      </w:r>
      <w:r w:rsidRPr="00D2545B">
        <w:rPr>
          <w:rStyle w:val="00Text"/>
          <w:rFonts w:asciiTheme="minorEastAsia"/>
        </w:rPr>
        <w:t>安右將軍，帝所置百號將軍之一也。昺，音丙。監，工銜翻。</w:t>
      </w:r>
      <w:r w:rsidRPr="00DE780C">
        <w:rPr>
          <w:rFonts w:asciiTheme="minorEastAsia"/>
        </w:rPr>
        <w:t>昺自以越親取揚州，</w:t>
      </w:r>
      <w:r w:rsidRPr="00D2545B">
        <w:rPr>
          <w:rStyle w:val="00Text"/>
          <w:rFonts w:asciiTheme="minorEastAsia"/>
        </w:rPr>
        <w:t>昺，帝從父弟，揚州京邑，昺自以為越同氣之親而居之，故懇讓。</w:t>
      </w:r>
      <w:r w:rsidRPr="00DE780C">
        <w:rPr>
          <w:rFonts w:asciiTheme="minorEastAsia"/>
        </w:rPr>
        <w:t>涕泣懇讓，上不許。在州尤稱明斷，</w:t>
      </w:r>
      <w:r w:rsidRPr="00D2545B">
        <w:rPr>
          <w:rStyle w:val="00Text"/>
          <w:rFonts w:asciiTheme="minorEastAsia"/>
        </w:rPr>
        <w:t>斷，丁亂翻。</w:t>
      </w:r>
      <w:r w:rsidRPr="00DE780C">
        <w:rPr>
          <w:rFonts w:asciiTheme="minorEastAsia"/>
        </w:rPr>
        <w:t>符敎嚴整。</w:t>
      </w:r>
    </w:p>
    <w:p w:rsidR="00934453" w:rsidRPr="00DE780C" w:rsidRDefault="00934453" w:rsidP="00662EDA">
      <w:pPr>
        <w:rPr>
          <w:rFonts w:asciiTheme="minorEastAsia"/>
        </w:rPr>
      </w:pPr>
      <w:r w:rsidRPr="00DE780C">
        <w:rPr>
          <w:rFonts w:asciiTheme="minorEastAsia"/>
        </w:rPr>
        <w:t>辛己，以宏為中軍將軍、中書監，六月，乙酉，又以本號行司徒。</w:t>
      </w:r>
      <w:r w:rsidRPr="00D2545B">
        <w:rPr>
          <w:rStyle w:val="00Text"/>
          <w:rFonts w:asciiTheme="minorEastAsia"/>
        </w:rPr>
        <w:t>本號，中軍將軍號也。</w:t>
      </w:r>
    </w:p>
    <w:p w:rsidR="00934453" w:rsidRPr="00DE780C" w:rsidRDefault="00934453" w:rsidP="00662EDA">
      <w:pPr>
        <w:pStyle w:val="Para08"/>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臣光曰︰宏為將則覆三軍，</w:t>
      </w:r>
      <w:r w:rsidRPr="00D2545B">
        <w:rPr>
          <w:rStyle w:val="00Text"/>
          <w:rFonts w:asciiTheme="minorEastAsia" w:eastAsiaTheme="minorEastAsia"/>
        </w:rPr>
        <w:t>將，卽亮翻。</w:t>
      </w:r>
      <w:r w:rsidRPr="00DE780C">
        <w:rPr>
          <w:rFonts w:asciiTheme="minorEastAsia" w:eastAsiaTheme="minorEastAsia"/>
          <w:sz w:val="21"/>
        </w:rPr>
        <w:t>為臣則涉大逆，高祖貸其死罪可矣。數旬之間，還為三公，於兄弟之恩誠厚矣，王者之法果安在哉！</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初，洛陽有漢所立三字石經，</w:t>
      </w:r>
      <w:r w:rsidR="00934453" w:rsidRPr="00D2545B">
        <w:rPr>
          <w:rStyle w:val="00Text"/>
          <w:rFonts w:asciiTheme="minorEastAsia"/>
        </w:rPr>
        <w:t>石經事見四十七卷漢靈帝熹平四年。酈道元曰︰蔡邕正定五經文字，刻石立於太學門外。魏正始中立古、篆、隸三字石經。</w:t>
      </w:r>
      <w:r w:rsidR="00934453" w:rsidRPr="00DE780C">
        <w:rPr>
          <w:rFonts w:asciiTheme="minorEastAsia"/>
        </w:rPr>
        <w:t>雖屢經喪亂而初無損失。</w:t>
      </w:r>
      <w:r w:rsidR="00934453" w:rsidRPr="00D2545B">
        <w:rPr>
          <w:rStyle w:val="00Text"/>
          <w:rFonts w:asciiTheme="minorEastAsia"/>
        </w:rPr>
        <w:t>喪，息浪翻。</w:t>
      </w:r>
      <w:r w:rsidR="00934453" w:rsidRPr="00DE780C">
        <w:rPr>
          <w:rFonts w:asciiTheme="minorEastAsia"/>
        </w:rPr>
        <w:t>及魏，馮熙、常伯夫相繼為洛州刺史，</w:t>
      </w:r>
      <w:r w:rsidR="00934453" w:rsidRPr="00D2545B">
        <w:rPr>
          <w:rStyle w:val="00Text"/>
          <w:rFonts w:asciiTheme="minorEastAsia"/>
        </w:rPr>
        <w:t>魏都平城，以洛陽為洛州，旣遷洛，始改為司州。</w:t>
      </w:r>
      <w:r w:rsidR="00934453" w:rsidRPr="00DE780C">
        <w:rPr>
          <w:rFonts w:asciiTheme="minorEastAsia"/>
        </w:rPr>
        <w:t>毀取以建浮圖精舍，遂大致頹落，所存者委於榛莽，道俗隨意取之。侍中領國子祭酒崔光請遣官守視，命國子博士李郁等補其殘缺，胡太后許之。會元叉、劉騰作亂，事遂寢。</w:t>
      </w:r>
      <w:r w:rsidR="00934453" w:rsidRPr="00D2545B">
        <w:rPr>
          <w:rStyle w:val="00Text"/>
          <w:rFonts w:asciiTheme="minorEastAsia"/>
        </w:rPr>
        <w:t>叉、騰作亂，事見下卷普通二年。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13</w:t>
      </w:r>
      <w:r w:rsidR="00934453" w:rsidRPr="00DE780C">
        <w:rPr>
          <w:rStyle w:val="01Text"/>
          <w:rFonts w:asciiTheme="minorEastAsia" w:eastAsiaTheme="minorEastAsia"/>
          <w:sz w:val="21"/>
        </w:rPr>
        <w:t>秋，七月，魏河州羌卻鐵忽</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忽</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怱</w:t>
      </w:r>
      <w:r w:rsidR="00D728F7">
        <w:rPr>
          <w:rFonts w:asciiTheme="minorEastAsia" w:eastAsiaTheme="minorEastAsia"/>
        </w:rPr>
        <w:t>」</w:t>
      </w:r>
      <w:r w:rsidR="00934453" w:rsidRPr="00D2545B">
        <w:rPr>
          <w:rFonts w:asciiTheme="minorEastAsia" w:eastAsiaTheme="minorEastAsia"/>
        </w:rPr>
        <w:t>；乙十一行本同；下同；孔本均同。</w:t>
      </w:r>
      <w:r w:rsidR="00D728F7">
        <w:rPr>
          <w:rFonts w:asciiTheme="minorEastAsia" w:eastAsiaTheme="minorEastAsia"/>
        </w:rPr>
        <w:t>』</w:t>
      </w:r>
      <w:r w:rsidR="00934453" w:rsidRPr="00DE780C">
        <w:rPr>
          <w:rStyle w:val="01Text"/>
          <w:rFonts w:asciiTheme="minorEastAsia" w:eastAsiaTheme="minorEastAsia"/>
          <w:sz w:val="21"/>
        </w:rPr>
        <w:t>反，自稱水池王；</w:t>
      </w:r>
      <w:r w:rsidR="00934453" w:rsidRPr="00D2545B">
        <w:rPr>
          <w:rFonts w:asciiTheme="minorEastAsia" w:eastAsiaTheme="minorEastAsia"/>
        </w:rPr>
        <w:t>河州治枹罕，領金城、武始、洪和、臨洮郡。水池縣，魏眞君四年置郡，後改為縣，屬洪和郡，隋倂洪和郡為當夷縣，其地在唐洮州臨潭縣界。</w:t>
      </w:r>
      <w:r w:rsidR="00934453" w:rsidRPr="00DE780C">
        <w:rPr>
          <w:rStyle w:val="01Text"/>
          <w:rFonts w:asciiTheme="minorEastAsia" w:eastAsiaTheme="minorEastAsia"/>
          <w:sz w:val="21"/>
        </w:rPr>
        <w:t>詔以主客郞源子恭為行臺以討之。</w:t>
      </w:r>
      <w:r w:rsidR="00934453" w:rsidRPr="00D2545B">
        <w:rPr>
          <w:rFonts w:asciiTheme="minorEastAsia" w:eastAsiaTheme="minorEastAsia"/>
        </w:rPr>
        <w:t>曹魏置尚書主客郞。</w:t>
      </w:r>
      <w:r w:rsidR="00934453" w:rsidRPr="00DE780C">
        <w:rPr>
          <w:rStyle w:val="01Text"/>
          <w:rFonts w:asciiTheme="minorEastAsia" w:eastAsiaTheme="minorEastAsia"/>
          <w:sz w:val="21"/>
        </w:rPr>
        <w:t>子恭至河州，嚴勒州郡及諸軍，毋得犯民一物，亦不得輕與賊戰，然後示以威恩，使知悔懼。八月，鐵忽等相帥詣子恭降，首尾不及二旬。</w:t>
      </w:r>
      <w:r w:rsidR="00934453" w:rsidRPr="00D2545B">
        <w:rPr>
          <w:rFonts w:asciiTheme="minorEastAsia" w:eastAsiaTheme="minorEastAsia"/>
        </w:rPr>
        <w:t>言自子恭至河州及于賊降，首尾不及二旬也。帥，讀曰率。降，戶江翻。</w:t>
      </w:r>
      <w:r w:rsidR="00934453" w:rsidRPr="00DE780C">
        <w:rPr>
          <w:rStyle w:val="01Text"/>
          <w:rFonts w:asciiTheme="minorEastAsia" w:eastAsiaTheme="minorEastAsia"/>
          <w:sz w:val="21"/>
        </w:rPr>
        <w:t>子恭，懷之子也。</w:t>
      </w:r>
      <w:r w:rsidR="00934453" w:rsidRPr="00D2545B">
        <w:rPr>
          <w:rFonts w:asciiTheme="minorEastAsia" w:eastAsiaTheme="minorEastAsia"/>
        </w:rPr>
        <w:t>源懷，源賀之子，歷事文成、獻文、孝文、宣武。</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魏宦者劉騰，手不解書，</w:t>
      </w:r>
      <w:r w:rsidR="00934453" w:rsidRPr="00D2545B">
        <w:rPr>
          <w:rStyle w:val="00Text"/>
          <w:rFonts w:asciiTheme="minorEastAsia"/>
        </w:rPr>
        <w:t>解，戶買翻。</w:t>
      </w:r>
      <w:r w:rsidR="00934453" w:rsidRPr="00DE780C">
        <w:rPr>
          <w:rFonts w:asciiTheme="minorEastAsia"/>
        </w:rPr>
        <w:t>而多姦謀，善揣人意；</w:t>
      </w:r>
      <w:r w:rsidR="00934453" w:rsidRPr="00D2545B">
        <w:rPr>
          <w:rStyle w:val="00Text"/>
          <w:rFonts w:asciiTheme="minorEastAsia"/>
        </w:rPr>
        <w:t>揣，初委翻。</w:t>
      </w:r>
      <w:r w:rsidR="00934453" w:rsidRPr="00DE780C">
        <w:rPr>
          <w:rFonts w:asciiTheme="minorEastAsia"/>
        </w:rPr>
        <w:t>胡太后以其保護之功，</w:t>
      </w:r>
      <w:r w:rsidR="00934453" w:rsidRPr="00D2545B">
        <w:rPr>
          <w:rStyle w:val="00Text"/>
          <w:rFonts w:asciiTheme="minorEastAsia"/>
        </w:rPr>
        <w:t>事見上十四年。</w:t>
      </w:r>
      <w:r w:rsidR="00934453" w:rsidRPr="00DE780C">
        <w:rPr>
          <w:rFonts w:asciiTheme="minorEastAsia"/>
        </w:rPr>
        <w:t>累遷至侍中、右光祿大夫，遂干預政事，納賂為人求官，無不效者。</w:t>
      </w:r>
      <w:r w:rsidR="00934453" w:rsidRPr="00D2545B">
        <w:rPr>
          <w:rStyle w:val="00Text"/>
          <w:rFonts w:asciiTheme="minorEastAsia"/>
        </w:rPr>
        <w:t>為，于偽翻。</w:t>
      </w:r>
      <w:r w:rsidR="00934453" w:rsidRPr="00DE780C">
        <w:rPr>
          <w:rFonts w:asciiTheme="minorEastAsia"/>
        </w:rPr>
        <w:t>河間王琛，簡之子也。</w:t>
      </w:r>
      <w:r w:rsidR="00934453" w:rsidRPr="00D2545B">
        <w:rPr>
          <w:rStyle w:val="00Text"/>
          <w:rFonts w:asciiTheme="minorEastAsia"/>
        </w:rPr>
        <w:t>齊郡王簡見一百三十七卷齊武帝永明九年。琛，丑林翻。</w:t>
      </w:r>
      <w:r w:rsidR="00934453" w:rsidRPr="00DE780C">
        <w:rPr>
          <w:rFonts w:asciiTheme="minorEastAsia"/>
        </w:rPr>
        <w:t>為定州刺史，以貪縱著名，及罷州還，太后詔曰︰</w:t>
      </w:r>
      <w:r w:rsidR="00D728F7">
        <w:rPr>
          <w:rFonts w:asciiTheme="minorEastAsia"/>
        </w:rPr>
        <w:t>「</w:t>
      </w:r>
      <w:r w:rsidR="00934453" w:rsidRPr="00DE780C">
        <w:rPr>
          <w:rFonts w:asciiTheme="minorEastAsia"/>
        </w:rPr>
        <w:t>琛在定州，唯不將中山宮來，</w:t>
      </w:r>
      <w:r w:rsidR="00934453" w:rsidRPr="00D2545B">
        <w:rPr>
          <w:rStyle w:val="00Text"/>
          <w:rFonts w:asciiTheme="minorEastAsia"/>
        </w:rPr>
        <w:t>後燕都中山，建宮室，魏克中山，因以為中山宮。</w:t>
      </w:r>
      <w:r w:rsidR="00934453" w:rsidRPr="00DE780C">
        <w:rPr>
          <w:rFonts w:asciiTheme="minorEastAsia"/>
        </w:rPr>
        <w:t>自餘無所不致，何可更復敍用！</w:t>
      </w:r>
      <w:r w:rsidR="00D728F7">
        <w:rPr>
          <w:rFonts w:asciiTheme="minorEastAsia"/>
        </w:rPr>
        <w:t>」</w:t>
      </w:r>
      <w:r w:rsidR="00934453" w:rsidRPr="00D2545B">
        <w:rPr>
          <w:rStyle w:val="00Text"/>
          <w:rFonts w:asciiTheme="minorEastAsia"/>
        </w:rPr>
        <w:t>復，扶又翻。</w:t>
      </w:r>
      <w:r w:rsidR="00934453" w:rsidRPr="00DE780C">
        <w:rPr>
          <w:rFonts w:asciiTheme="minorEastAsia"/>
        </w:rPr>
        <w:t>遂廢于家。琛乃求為騰養息，</w:t>
      </w:r>
      <w:r w:rsidR="00934453" w:rsidRPr="00D2545B">
        <w:rPr>
          <w:rStyle w:val="00Text"/>
          <w:rFonts w:asciiTheme="minorEastAsia"/>
        </w:rPr>
        <w:t>養息，卽養子也。</w:t>
      </w:r>
      <w:r w:rsidR="00934453" w:rsidRPr="00DE780C">
        <w:rPr>
          <w:rFonts w:asciiTheme="minorEastAsia"/>
        </w:rPr>
        <w:t>賂騰金寶鉅萬計。騰為之言於太后，</w:t>
      </w:r>
      <w:r w:rsidR="00934453" w:rsidRPr="00D2545B">
        <w:rPr>
          <w:rStyle w:val="00Text"/>
          <w:rFonts w:asciiTheme="minorEastAsia"/>
        </w:rPr>
        <w:t>為，于偽翻。</w:t>
      </w:r>
      <w:r w:rsidR="00934453" w:rsidRPr="00DE780C">
        <w:rPr>
          <w:rFonts w:asciiTheme="minorEastAsia"/>
        </w:rPr>
        <w:t>得兼都官尚書，出為秦州刺史。會騰疾篤，太后欲及其生而貴之，九月，癸未朔，以騰為衞將軍，加儀同三司。</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魏胡太后以天文有變，欲以崇憲高太后當之。戊申夜，高太后暴卒；冬，十月，丁卯，以尼禮葬於北邙，</w:t>
      </w:r>
      <w:r w:rsidR="00934453" w:rsidRPr="00D2545B">
        <w:rPr>
          <w:rStyle w:val="00Text"/>
          <w:rFonts w:asciiTheme="minorEastAsia"/>
        </w:rPr>
        <w:t>尼，女夷翻；下同。</w:t>
      </w:r>
      <w:r w:rsidR="00934453" w:rsidRPr="00DE780C">
        <w:rPr>
          <w:rFonts w:asciiTheme="minorEastAsia"/>
        </w:rPr>
        <w:t>諡曰順皇后。百官單衣邪巾</w:t>
      </w:r>
      <w:r w:rsidR="00934453" w:rsidRPr="00D2545B">
        <w:rPr>
          <w:rStyle w:val="00Text"/>
          <w:rFonts w:asciiTheme="minorEastAsia"/>
        </w:rPr>
        <w:t>古者二十成人，士冠，庶人巾。邪巾者，邪厭於首。捨衰絰喪冠而單衣邪巾，示不成喪也。</w:t>
      </w:r>
      <w:r w:rsidR="00934453" w:rsidRPr="00DE780C">
        <w:rPr>
          <w:rFonts w:asciiTheme="minorEastAsia"/>
        </w:rPr>
        <w:t>送至墓所，事訖而除。</w:t>
      </w:r>
    </w:p>
    <w:p w:rsidR="00934453" w:rsidRPr="00DE780C"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乙亥，以臨川王宏為司徒。</w:t>
      </w:r>
    </w:p>
    <w:p w:rsidR="00934453" w:rsidRPr="00DE780C" w:rsidRDefault="008B6FD8" w:rsidP="00662EDA">
      <w:pPr>
        <w:rPr>
          <w:rFonts w:asciiTheme="minorEastAsia"/>
        </w:rPr>
      </w:pPr>
      <w:r w:rsidRPr="008B6FD8">
        <w:rPr>
          <w:rFonts w:asciiTheme="minorEastAsia" w:hAnsi="Cambria Math" w:cs="Cambria Math"/>
          <w:b/>
          <w:color w:val="696969"/>
          <w:sz w:val="18"/>
        </w:rPr>
        <w:t>17</w:t>
      </w:r>
      <w:r w:rsidR="00934453" w:rsidRPr="00DE780C">
        <w:rPr>
          <w:rFonts w:asciiTheme="minorEastAsia"/>
        </w:rPr>
        <w:t>魏胡太后遣使者宋雲與比丘惠生如西域求佛經。</w:t>
      </w:r>
      <w:r w:rsidR="00934453" w:rsidRPr="00D2545B">
        <w:rPr>
          <w:rStyle w:val="00Text"/>
          <w:rFonts w:asciiTheme="minorEastAsia"/>
        </w:rPr>
        <w:t>比丘，僧也。比，毗至翻；下連比同。</w:t>
      </w:r>
      <w:r w:rsidR="00934453" w:rsidRPr="00DE780C">
        <w:rPr>
          <w:rFonts w:asciiTheme="minorEastAsia"/>
        </w:rPr>
        <w:t>司空任城王澄奏︰</w:t>
      </w:r>
      <w:r w:rsidR="00D728F7">
        <w:rPr>
          <w:rFonts w:asciiTheme="minorEastAsia"/>
        </w:rPr>
        <w:t>「</w:t>
      </w:r>
      <w:r w:rsidR="00934453" w:rsidRPr="00DE780C">
        <w:rPr>
          <w:rFonts w:asciiTheme="minorEastAsia"/>
        </w:rPr>
        <w:t>昔高祖遷都，制城內唯聽置尼寺各一，餘皆置於城外；蓋以道俗殊歸，欲其淨居塵外故也。正始三年，沙門統惠深，始違前禁，自是卷詔不行，</w:t>
      </w:r>
      <w:r w:rsidR="00934453" w:rsidRPr="00D2545B">
        <w:rPr>
          <w:rStyle w:val="00Text"/>
          <w:rFonts w:asciiTheme="minorEastAsia"/>
        </w:rPr>
        <w:t>卷，讀曰捲。</w:t>
      </w:r>
      <w:r w:rsidR="00934453" w:rsidRPr="00DE780C">
        <w:rPr>
          <w:rFonts w:asciiTheme="minorEastAsia"/>
        </w:rPr>
        <w:t>私謁彌衆，都城之中，寺踰五百，占奪民居，三分且一，屠沽塵穢，連比雜居。</w:t>
      </w:r>
      <w:r w:rsidR="00934453" w:rsidRPr="00D2545B">
        <w:rPr>
          <w:rStyle w:val="00Text"/>
          <w:rFonts w:asciiTheme="minorEastAsia"/>
        </w:rPr>
        <w:t>占，之贍翻。比，毗至翻。</w:t>
      </w:r>
      <w:r w:rsidR="00934453" w:rsidRPr="00DE780C">
        <w:rPr>
          <w:rFonts w:asciiTheme="minorEastAsia"/>
        </w:rPr>
        <w:t>往者代北有法秀之謀，</w:t>
      </w:r>
      <w:r w:rsidR="00934453" w:rsidRPr="00D2545B">
        <w:rPr>
          <w:rStyle w:val="00Text"/>
          <w:rFonts w:asciiTheme="minorEastAsia"/>
        </w:rPr>
        <w:t>事見一百三十五卷齊太祖建元三年。</w:t>
      </w:r>
      <w:r w:rsidR="00934453" w:rsidRPr="00DE780C">
        <w:rPr>
          <w:rFonts w:asciiTheme="minorEastAsia"/>
        </w:rPr>
        <w:t>冀州有大乘之變。太和、景明之制，非徒使緇素殊途，蓋亦以防微杜漸。昔如來闡敎，多依山林，</w:t>
      </w:r>
      <w:r w:rsidR="00934453" w:rsidRPr="00D2545B">
        <w:rPr>
          <w:rStyle w:val="00Text"/>
          <w:rFonts w:asciiTheme="minorEastAsia"/>
        </w:rPr>
        <w:t>如來，佛也。</w:t>
      </w:r>
      <w:r w:rsidR="00934453" w:rsidRPr="00DE780C">
        <w:rPr>
          <w:rFonts w:asciiTheme="minorEastAsia"/>
        </w:rPr>
        <w:t>今此僧徒，戀著城邑，</w:t>
      </w:r>
      <w:r w:rsidR="00934453" w:rsidRPr="00D2545B">
        <w:rPr>
          <w:rStyle w:val="00Text"/>
          <w:rFonts w:asciiTheme="minorEastAsia"/>
        </w:rPr>
        <w:t>著，直略翻。</w:t>
      </w:r>
      <w:r w:rsidR="00934453" w:rsidRPr="00DE780C">
        <w:rPr>
          <w:rFonts w:asciiTheme="minorEastAsia"/>
        </w:rPr>
        <w:t>正以誘於利欲，不能自己，</w:t>
      </w:r>
      <w:r w:rsidR="00934453" w:rsidRPr="00D2545B">
        <w:rPr>
          <w:rStyle w:val="00Text"/>
          <w:rFonts w:asciiTheme="minorEastAsia"/>
        </w:rPr>
        <w:t>誘，音酉。</w:t>
      </w:r>
      <w:r w:rsidR="00934453" w:rsidRPr="00DE780C">
        <w:rPr>
          <w:rFonts w:asciiTheme="minorEastAsia"/>
        </w:rPr>
        <w:t>此乃釋氏之糟糠，法王之社鼠，</w:t>
      </w:r>
      <w:r w:rsidR="00934453" w:rsidRPr="00D2545B">
        <w:rPr>
          <w:rStyle w:val="00Text"/>
          <w:rFonts w:asciiTheme="minorEastAsia"/>
        </w:rPr>
        <w:t>法王，謂佛。</w:t>
      </w:r>
      <w:r w:rsidR="00934453" w:rsidRPr="00DE780C">
        <w:rPr>
          <w:rFonts w:asciiTheme="minorEastAsia"/>
        </w:rPr>
        <w:t>內戒所不容，</w:t>
      </w:r>
      <w:r w:rsidR="00934453" w:rsidRPr="00D2545B">
        <w:rPr>
          <w:rStyle w:val="00Text"/>
          <w:rFonts w:asciiTheme="minorEastAsia"/>
        </w:rPr>
        <w:t>釋氏有五戒。</w:t>
      </w:r>
      <w:r w:rsidR="00934453" w:rsidRPr="00DE780C">
        <w:rPr>
          <w:rFonts w:asciiTheme="minorEastAsia"/>
        </w:rPr>
        <w:t>國典所共棄也。臣謂都城內寺未成可徙者，宜悉徙於郭外，僧不滿五十者，倂小從大；外州亦準此。</w:t>
      </w:r>
      <w:r w:rsidR="00D728F7">
        <w:rPr>
          <w:rFonts w:asciiTheme="minorEastAsia"/>
        </w:rPr>
        <w:t>」</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此</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詔從之</w:t>
      </w:r>
      <w:r w:rsidR="00D728F7">
        <w:rPr>
          <w:rStyle w:val="00Text"/>
          <w:rFonts w:asciiTheme="minorEastAsia"/>
        </w:rPr>
        <w:t>」</w:t>
      </w:r>
      <w:r w:rsidR="00934453" w:rsidRPr="00D2545B">
        <w:rPr>
          <w:rStyle w:val="00Text"/>
          <w:rFonts w:asciiTheme="minorEastAsia"/>
        </w:rPr>
        <w:t>三字；乙十一行本同；孔本同；張校同；退齋校同。</w:t>
      </w:r>
      <w:r w:rsidR="00D728F7">
        <w:rPr>
          <w:rStyle w:val="00Text"/>
          <w:rFonts w:asciiTheme="minorEastAsia"/>
        </w:rPr>
        <w:t>』</w:t>
      </w:r>
      <w:r w:rsidR="00934453" w:rsidRPr="00DE780C">
        <w:rPr>
          <w:rFonts w:asciiTheme="minorEastAsia"/>
        </w:rPr>
        <w:t>然卒不能行。</w:t>
      </w:r>
      <w:r w:rsidR="00934453" w:rsidRPr="00D2545B">
        <w:rPr>
          <w:rStyle w:val="00Text"/>
          <w:rFonts w:asciiTheme="minorEastAsia"/>
        </w:rPr>
        <w:t>卒，子恤翻。</w:t>
      </w:r>
    </w:p>
    <w:p w:rsidR="00934453" w:rsidRPr="00DE780C" w:rsidRDefault="008B6FD8" w:rsidP="00662EDA">
      <w:pPr>
        <w:rPr>
          <w:rFonts w:asciiTheme="minorEastAsia"/>
        </w:rPr>
      </w:pPr>
      <w:r w:rsidRPr="008B6FD8">
        <w:rPr>
          <w:rFonts w:asciiTheme="minorEastAsia" w:hAnsi="Cambria Math" w:cs="Cambria Math"/>
          <w:b/>
          <w:color w:val="696969"/>
          <w:sz w:val="18"/>
        </w:rPr>
        <w:t>18</w:t>
      </w:r>
      <w:r w:rsidR="00934453" w:rsidRPr="00DE780C">
        <w:rPr>
          <w:rFonts w:asciiTheme="minorEastAsia"/>
        </w:rPr>
        <w:t>是歲，魏太師雍等奏︰</w:t>
      </w:r>
      <w:r w:rsidR="00D728F7">
        <w:rPr>
          <w:rFonts w:asciiTheme="minorEastAsia"/>
        </w:rPr>
        <w:t>「</w:t>
      </w:r>
      <w:r w:rsidR="00934453" w:rsidRPr="00DE780C">
        <w:rPr>
          <w:rFonts w:asciiTheme="minorEastAsia"/>
        </w:rPr>
        <w:t>鹽池天藏，</w:t>
      </w:r>
      <w:r w:rsidR="00934453" w:rsidRPr="00D2545B">
        <w:rPr>
          <w:rStyle w:val="00Text"/>
          <w:rFonts w:asciiTheme="minorEastAsia"/>
        </w:rPr>
        <w:t>藏，徂浪翻。</w:t>
      </w:r>
      <w:r w:rsidR="00934453" w:rsidRPr="00DE780C">
        <w:rPr>
          <w:rFonts w:asciiTheme="minorEastAsia"/>
        </w:rPr>
        <w:t>資育羣生，先朝為之禁限，</w:t>
      </w:r>
      <w:r w:rsidR="00934453" w:rsidRPr="00D2545B">
        <w:rPr>
          <w:rStyle w:val="00Text"/>
          <w:rFonts w:asciiTheme="minorEastAsia"/>
        </w:rPr>
        <w:t>朝，直遙翻。</w:t>
      </w:r>
      <w:r w:rsidR="00934453" w:rsidRPr="00DE780C">
        <w:rPr>
          <w:rFonts w:asciiTheme="minorEastAsia"/>
        </w:rPr>
        <w:t>亦非茍與細民爭利。但利起天池，取用無法，或豪貴封護，或近民吝守，貧弱遠來，邈然絕望。因置主司，令其裁察，強弱相兼，務令得所。什一之稅，自古有之，所務者遠近齊平，公私兩宜耳。及甄琛啓求禁集，</w:t>
      </w:r>
      <w:r w:rsidR="00D728F7">
        <w:rPr>
          <w:rStyle w:val="00Text"/>
          <w:rFonts w:asciiTheme="minorEastAsia"/>
        </w:rPr>
        <w:t>『</w:t>
      </w:r>
      <w:r w:rsidR="00934453" w:rsidRPr="00D2545B">
        <w:rPr>
          <w:rStyle w:val="00Text"/>
          <w:rFonts w:asciiTheme="minorEastAsia"/>
        </w:rPr>
        <w:t>章︰十二行本作</w:t>
      </w:r>
      <w:r w:rsidR="00D728F7">
        <w:rPr>
          <w:rStyle w:val="00Text"/>
          <w:rFonts w:asciiTheme="minorEastAsia"/>
        </w:rPr>
        <w:t>「</w:t>
      </w:r>
      <w:r w:rsidR="00934453" w:rsidRPr="00D2545B">
        <w:rPr>
          <w:rStyle w:val="00Text"/>
          <w:rFonts w:asciiTheme="minorEastAsia"/>
        </w:rPr>
        <w:t>罷禁</w:t>
      </w:r>
      <w:r w:rsidR="00D728F7">
        <w:rPr>
          <w:rStyle w:val="00Text"/>
          <w:rFonts w:asciiTheme="minorEastAsia"/>
        </w:rPr>
        <w:t>」</w:t>
      </w:r>
      <w:r w:rsidR="00934453" w:rsidRPr="00D2545B">
        <w:rPr>
          <w:rStyle w:val="00Text"/>
          <w:rFonts w:asciiTheme="minorEastAsia"/>
        </w:rPr>
        <w:t>；乙十一行本同；孔本同；退齋校同。</w:t>
      </w:r>
      <w:r w:rsidR="00D728F7">
        <w:rPr>
          <w:rStyle w:val="00Text"/>
          <w:rFonts w:asciiTheme="minorEastAsia"/>
        </w:rPr>
        <w:t>』</w:t>
      </w:r>
      <w:r w:rsidR="00934453" w:rsidRPr="00D2545B">
        <w:rPr>
          <w:rStyle w:val="00Text"/>
          <w:rFonts w:asciiTheme="minorEastAsia"/>
        </w:rPr>
        <w:t>事見一百四十六卷五年。甄，之人翻。琛，丑林翻。</w:t>
      </w:r>
      <w:r w:rsidR="00934453" w:rsidRPr="00DE780C">
        <w:rPr>
          <w:rFonts w:asciiTheme="minorEastAsia"/>
        </w:rPr>
        <w:t>乃為繞池之民尉保光等擅自固護；語其障禁，倍於官司，取與自由，貴賤任口。</w:t>
      </w:r>
      <w:r w:rsidR="00934453" w:rsidRPr="00D2545B">
        <w:rPr>
          <w:rStyle w:val="00Text"/>
          <w:rFonts w:asciiTheme="minorEastAsia"/>
        </w:rPr>
        <w:t>言鹽價賤貴，任其口之所出也。</w:t>
      </w:r>
      <w:r w:rsidR="00934453" w:rsidRPr="00DE780C">
        <w:rPr>
          <w:rFonts w:asciiTheme="minorEastAsia"/>
        </w:rPr>
        <w:t>請依先朝禁之為便。</w:t>
      </w:r>
      <w:r w:rsidR="00D728F7">
        <w:rPr>
          <w:rFonts w:asciiTheme="minorEastAsia"/>
        </w:rPr>
        <w:t>」</w:t>
      </w:r>
      <w:r w:rsidR="00934453" w:rsidRPr="00DE780C">
        <w:rPr>
          <w:rFonts w:asciiTheme="minorEastAsia"/>
        </w:rPr>
        <w:t>詔從之。</w:t>
      </w:r>
    </w:p>
    <w:p w:rsidR="00934453" w:rsidRPr="00DE780C" w:rsidRDefault="00934453" w:rsidP="00662EDA">
      <w:pPr>
        <w:pStyle w:val="1"/>
        <w:pageBreakBefore/>
        <w:spacing w:before="0" w:after="0" w:line="240" w:lineRule="auto"/>
        <w:rPr>
          <w:rFonts w:asciiTheme="minorEastAsia"/>
        </w:rPr>
      </w:pPr>
      <w:bookmarkStart w:id="560" w:name="Top_of_part0155_xhtml"/>
      <w:bookmarkStart w:id="561" w:name="_Toc23843176"/>
      <w:bookmarkStart w:id="562" w:name="_Toc33000931"/>
      <w:r w:rsidRPr="00DE780C">
        <w:rPr>
          <w:rFonts w:asciiTheme="minorEastAsia"/>
        </w:rPr>
        <w:lastRenderedPageBreak/>
        <w:t>資治通鑑卷第一百四十九</w:t>
      </w:r>
      <w:bookmarkEnd w:id="560"/>
      <w:bookmarkEnd w:id="561"/>
      <w:bookmarkEnd w:id="562"/>
    </w:p>
    <w:p w:rsidR="00934453" w:rsidRPr="00DE780C" w:rsidRDefault="00934453" w:rsidP="00662EDA">
      <w:pPr>
        <w:pStyle w:val="2"/>
        <w:spacing w:before="0" w:after="0" w:line="240" w:lineRule="auto"/>
        <w:rPr>
          <w:rFonts w:asciiTheme="minorEastAsia" w:eastAsiaTheme="minorEastAsia"/>
        </w:rPr>
      </w:pPr>
      <w:bookmarkStart w:id="563" w:name="Liang_Ji_Wu_Qi_Tu_Wei_Da_Yuan_Xi"/>
      <w:bookmarkStart w:id="564" w:name="_Toc23843177"/>
      <w:bookmarkStart w:id="565" w:name="_Toc33000932"/>
      <w:r w:rsidRPr="00DE780C">
        <w:rPr>
          <w:rStyle w:val="03Text"/>
          <w:rFonts w:asciiTheme="minorEastAsia" w:eastAsiaTheme="minorEastAsia"/>
        </w:rPr>
        <w:t>梁紀五</w:t>
      </w:r>
      <w:r w:rsidRPr="00DE780C">
        <w:rPr>
          <w:rFonts w:asciiTheme="minorEastAsia" w:eastAsiaTheme="minorEastAsia"/>
        </w:rPr>
        <w:t>起屠維大淵獻</w:t>
      </w:r>
      <w:r w:rsidR="00046F27" w:rsidRPr="00DE780C">
        <w:rPr>
          <w:rFonts w:asciiTheme="minorEastAsia" w:eastAsiaTheme="minorEastAsia"/>
        </w:rPr>
        <w:t>（</w:t>
      </w:r>
      <w:r w:rsidRPr="00DE780C">
        <w:rPr>
          <w:rFonts w:asciiTheme="minorEastAsia" w:eastAsiaTheme="minorEastAsia"/>
        </w:rPr>
        <w:t>己亥</w:t>
      </w:r>
      <w:r w:rsidR="00046F27" w:rsidRPr="00DE780C">
        <w:rPr>
          <w:rFonts w:asciiTheme="minorEastAsia" w:eastAsiaTheme="minorEastAsia"/>
        </w:rPr>
        <w:t>）</w:t>
      </w:r>
      <w:r w:rsidRPr="00DE780C">
        <w:rPr>
          <w:rFonts w:asciiTheme="minorEastAsia" w:eastAsiaTheme="minorEastAsia"/>
        </w:rPr>
        <w:t>，盡昭陽單閼</w:t>
      </w:r>
      <w:r w:rsidR="00046F27" w:rsidRPr="00DE780C">
        <w:rPr>
          <w:rFonts w:asciiTheme="minorEastAsia" w:eastAsiaTheme="minorEastAsia"/>
        </w:rPr>
        <w:t>（</w:t>
      </w:r>
      <w:r w:rsidRPr="00DE780C">
        <w:rPr>
          <w:rFonts w:asciiTheme="minorEastAsia" w:eastAsiaTheme="minorEastAsia"/>
        </w:rPr>
        <w:t>癸卯</w:t>
      </w:r>
      <w:r w:rsidR="00046F27" w:rsidRPr="00DE780C">
        <w:rPr>
          <w:rFonts w:asciiTheme="minorEastAsia" w:eastAsiaTheme="minorEastAsia"/>
        </w:rPr>
        <w:t>）</w:t>
      </w:r>
      <w:r w:rsidRPr="00DE780C">
        <w:rPr>
          <w:rFonts w:asciiTheme="minorEastAsia" w:eastAsiaTheme="minorEastAsia"/>
        </w:rPr>
        <w:t>，凡五年。</w:t>
      </w:r>
      <w:bookmarkEnd w:id="563"/>
      <w:bookmarkEnd w:id="564"/>
      <w:bookmarkEnd w:id="565"/>
    </w:p>
    <w:p w:rsidR="008A506D" w:rsidRDefault="00934453" w:rsidP="00662EDA">
      <w:pPr>
        <w:pStyle w:val="Para07"/>
        <w:spacing w:beforeLines="0" w:afterLines="0" w:line="240" w:lineRule="auto"/>
        <w:ind w:firstLineChars="0" w:firstLine="0"/>
        <w:jc w:val="both"/>
        <w:rPr>
          <w:rFonts w:asciiTheme="minorEastAsia" w:eastAsiaTheme="minorEastAsia"/>
          <w:sz w:val="21"/>
        </w:rPr>
      </w:pPr>
      <w:r w:rsidRPr="00DE780C">
        <w:rPr>
          <w:rFonts w:asciiTheme="minorEastAsia" w:eastAsiaTheme="minorEastAsia"/>
          <w:sz w:val="21"/>
        </w:rPr>
        <w:t>高祖武皇帝五</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天監十八年</w:t>
      </w:r>
      <w:r w:rsidR="00046F27" w:rsidRPr="00D2545B">
        <w:rPr>
          <w:rFonts w:asciiTheme="minorEastAsia" w:eastAsiaTheme="minorEastAsia" w:hAnsi="宋体" w:cs="宋体" w:hint="eastAsia"/>
        </w:rPr>
        <w:t>（</w:t>
      </w:r>
      <w:r w:rsidR="00934453" w:rsidRPr="00D2545B">
        <w:rPr>
          <w:rFonts w:asciiTheme="minorEastAsia" w:eastAsiaTheme="minorEastAsia"/>
        </w:rPr>
        <w:t>己亥、五一九</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春，正月，甲申，以尚書左僕射袁昂為尚令，</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令</w:t>
      </w:r>
      <w:r w:rsidR="00D728F7">
        <w:rPr>
          <w:rStyle w:val="00Text"/>
          <w:rFonts w:asciiTheme="minorEastAsia"/>
        </w:rPr>
        <w:t>」</w:t>
      </w:r>
      <w:r w:rsidR="00934453" w:rsidRPr="00D2545B">
        <w:rPr>
          <w:rStyle w:val="00Text"/>
          <w:rFonts w:asciiTheme="minorEastAsia"/>
        </w:rPr>
        <w:t>上有</w:t>
      </w:r>
      <w:r w:rsidR="00D728F7">
        <w:rPr>
          <w:rStyle w:val="00Text"/>
          <w:rFonts w:asciiTheme="minorEastAsia"/>
        </w:rPr>
        <w:t>「</w:t>
      </w:r>
      <w:r w:rsidR="00934453" w:rsidRPr="00D2545B">
        <w:rPr>
          <w:rStyle w:val="00Text"/>
          <w:rFonts w:asciiTheme="minorEastAsia"/>
        </w:rPr>
        <w:t>書</w:t>
      </w:r>
      <w:r w:rsidR="00D728F7">
        <w:rPr>
          <w:rStyle w:val="00Text"/>
          <w:rFonts w:asciiTheme="minorEastAsia"/>
        </w:rPr>
        <w:t>」</w:t>
      </w:r>
      <w:r w:rsidR="00934453" w:rsidRPr="00D2545B">
        <w:rPr>
          <w:rStyle w:val="00Text"/>
          <w:rFonts w:asciiTheme="minorEastAsia"/>
        </w:rPr>
        <w:t>字；乙十一行本同；孔本同；退齋校同。</w:t>
      </w:r>
      <w:r w:rsidR="00D728F7">
        <w:rPr>
          <w:rStyle w:val="00Text"/>
          <w:rFonts w:asciiTheme="minorEastAsia"/>
        </w:rPr>
        <w:t>』</w:t>
      </w:r>
      <w:r w:rsidR="00934453" w:rsidRPr="00DE780C">
        <w:rPr>
          <w:rFonts w:asciiTheme="minorEastAsia"/>
        </w:rPr>
        <w:t>右僕射王暕為左僕射，</w:t>
      </w:r>
      <w:r w:rsidR="00934453" w:rsidRPr="00D2545B">
        <w:rPr>
          <w:rStyle w:val="00Text"/>
          <w:rFonts w:asciiTheme="minorEastAsia"/>
        </w:rPr>
        <w:t>暕，古限翻。</w:t>
      </w:r>
      <w:r w:rsidR="00934453" w:rsidRPr="00DE780C">
        <w:rPr>
          <w:rFonts w:asciiTheme="minorEastAsia"/>
        </w:rPr>
        <w:t>太子詹事徐勉為右僕射。</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丁亥，魏主下詔，稱</w:t>
      </w:r>
      <w:r w:rsidR="00D728F7">
        <w:rPr>
          <w:rFonts w:asciiTheme="minorEastAsia"/>
        </w:rPr>
        <w:t>「</w:t>
      </w:r>
      <w:r w:rsidR="00934453" w:rsidRPr="00DE780C">
        <w:rPr>
          <w:rFonts w:asciiTheme="minorEastAsia"/>
        </w:rPr>
        <w:t>太后臨朝踐極，歲將半紀，</w:t>
      </w:r>
      <w:r w:rsidR="00934453" w:rsidRPr="00D2545B">
        <w:rPr>
          <w:rStyle w:val="00Text"/>
          <w:rFonts w:asciiTheme="minorEastAsia"/>
        </w:rPr>
        <w:t>胡后臨朝見上卷十四年。</w:t>
      </w:r>
      <w:r w:rsidR="00934453" w:rsidRPr="00DE780C">
        <w:rPr>
          <w:rFonts w:asciiTheme="minorEastAsia"/>
        </w:rPr>
        <w:t>宜稱</w:t>
      </w:r>
      <w:r w:rsidR="00D728F7">
        <w:rPr>
          <w:rFonts w:asciiTheme="minorEastAsia"/>
        </w:rPr>
        <w:t>『</w:t>
      </w:r>
      <w:r w:rsidR="00934453" w:rsidRPr="00DE780C">
        <w:rPr>
          <w:rFonts w:asciiTheme="minorEastAsia"/>
        </w:rPr>
        <w:t>詔</w:t>
      </w:r>
      <w:r w:rsidR="00D728F7">
        <w:rPr>
          <w:rFonts w:asciiTheme="minorEastAsia"/>
        </w:rPr>
        <w:t>』</w:t>
      </w:r>
      <w:r w:rsidR="00934453" w:rsidRPr="00DE780C">
        <w:rPr>
          <w:rFonts w:asciiTheme="minorEastAsia"/>
        </w:rPr>
        <w:t>以令宇內。</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辛卯，上祀南郊。</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魏征西將軍</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軍</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平陸文侯</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E780C">
        <w:rPr>
          <w:rFonts w:asciiTheme="minorEastAsia"/>
        </w:rPr>
        <w:t>張彝之子仲瑀上封事，求銓削選格，</w:t>
      </w:r>
      <w:r w:rsidR="00934453" w:rsidRPr="00D2545B">
        <w:rPr>
          <w:rStyle w:val="00Text"/>
          <w:rFonts w:asciiTheme="minorEastAsia"/>
        </w:rPr>
        <w:t>瑀，音禹。上，時掌翻。銓，量也。選，須絹翻；下入選、應選同。</w:t>
      </w:r>
      <w:r w:rsidR="00934453" w:rsidRPr="00DE780C">
        <w:rPr>
          <w:rFonts w:asciiTheme="minorEastAsia"/>
        </w:rPr>
        <w:t>排抑武人，不使豫清品。於是喧謗盈路，立榜大巷，克期會集，屠害其家；彝父子晏然，不以為意。</w:t>
      </w:r>
      <w:r w:rsidR="00934453" w:rsidRPr="00D2545B">
        <w:rPr>
          <w:rStyle w:val="00Text"/>
          <w:rFonts w:asciiTheme="minorEastAsia"/>
        </w:rPr>
        <w:t>方羽林、虎賁立榜克期之初，魏朝旣不為之嚴加禁遏，縱彝父子欲以為意，柰之何哉！</w:t>
      </w:r>
      <w:r w:rsidR="00934453" w:rsidRPr="00DE780C">
        <w:rPr>
          <w:rFonts w:asciiTheme="minorEastAsia"/>
        </w:rPr>
        <w:t>二月，庚午，羽林、虎賁近千人，</w:t>
      </w:r>
      <w:r w:rsidR="00934453" w:rsidRPr="00D2545B">
        <w:rPr>
          <w:rStyle w:val="00Text"/>
          <w:rFonts w:asciiTheme="minorEastAsia"/>
        </w:rPr>
        <w:t>賁，音奔。近，其靳翻。</w:t>
      </w:r>
      <w:r w:rsidR="00934453" w:rsidRPr="00DE780C">
        <w:rPr>
          <w:rFonts w:asciiTheme="minorEastAsia"/>
        </w:rPr>
        <w:t>相帥至尚書省詬罵，</w:t>
      </w:r>
      <w:r w:rsidR="00934453" w:rsidRPr="00D2545B">
        <w:rPr>
          <w:rStyle w:val="00Text"/>
          <w:rFonts w:asciiTheme="minorEastAsia"/>
        </w:rPr>
        <w:t>帥，讀曰率。詬，戶遘翻，又古侯翻。</w:t>
      </w:r>
      <w:r w:rsidR="00934453" w:rsidRPr="00DE780C">
        <w:rPr>
          <w:rFonts w:asciiTheme="minorEastAsia"/>
        </w:rPr>
        <w:t>求仲瑀兄左民郞中始均不獲，</w:t>
      </w:r>
      <w:r w:rsidR="00934453" w:rsidRPr="00D2545B">
        <w:rPr>
          <w:rStyle w:val="00Text"/>
          <w:rFonts w:asciiTheme="minorEastAsia"/>
        </w:rPr>
        <w:t>尚書左民郞，晉武帝置。</w:t>
      </w:r>
      <w:r w:rsidR="00934453" w:rsidRPr="00DE780C">
        <w:rPr>
          <w:rFonts w:asciiTheme="minorEastAsia"/>
        </w:rPr>
        <w:t>以瓦石擊省門；上下懾懼，莫敢禁討。</w:t>
      </w:r>
      <w:r w:rsidR="00D728F7">
        <w:rPr>
          <w:rStyle w:val="00Text"/>
          <w:rFonts w:asciiTheme="minorEastAsia"/>
        </w:rPr>
        <w:t>『</w:t>
      </w:r>
      <w:r w:rsidR="00934453" w:rsidRPr="00D2545B">
        <w:rPr>
          <w:rStyle w:val="00Text"/>
          <w:rFonts w:asciiTheme="minorEastAsia"/>
        </w:rPr>
        <w:t>張︰</w:t>
      </w:r>
      <w:r w:rsidR="00D728F7">
        <w:rPr>
          <w:rStyle w:val="00Text"/>
          <w:rFonts w:asciiTheme="minorEastAsia"/>
        </w:rPr>
        <w:t>「</w:t>
      </w:r>
      <w:r w:rsidR="00934453" w:rsidRPr="00D2545B">
        <w:rPr>
          <w:rStyle w:val="00Text"/>
          <w:rFonts w:asciiTheme="minorEastAsia"/>
        </w:rPr>
        <w:t>討</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訶</w:t>
      </w:r>
      <w:r w:rsidR="00D728F7">
        <w:rPr>
          <w:rStyle w:val="00Text"/>
          <w:rFonts w:asciiTheme="minorEastAsia"/>
        </w:rPr>
        <w:t>」</w:t>
      </w:r>
      <w:r w:rsidR="00934453" w:rsidRPr="00D2545B">
        <w:rPr>
          <w:rStyle w:val="00Text"/>
          <w:rFonts w:asciiTheme="minorEastAsia"/>
        </w:rPr>
        <w:t>。</w:t>
      </w:r>
      <w:r w:rsidR="00D728F7">
        <w:rPr>
          <w:rStyle w:val="00Text"/>
          <w:rFonts w:asciiTheme="minorEastAsia"/>
        </w:rPr>
        <w:t>』</w:t>
      </w:r>
      <w:r w:rsidR="00934453" w:rsidRPr="00D2545B">
        <w:rPr>
          <w:rStyle w:val="00Text"/>
          <w:rFonts w:asciiTheme="minorEastAsia"/>
        </w:rPr>
        <w:t>懾，之涉翻。</w:t>
      </w:r>
      <w:r w:rsidR="00934453" w:rsidRPr="00DE780C">
        <w:rPr>
          <w:rFonts w:asciiTheme="minorEastAsia"/>
        </w:rPr>
        <w:t>遂持火掠道中薪蒿，以杖石為兵器，直造其第，曳彝堂下，捶辱極意，</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意</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唱呼動地</w:t>
      </w:r>
      <w:r w:rsidR="00D728F7">
        <w:rPr>
          <w:rStyle w:val="00Text"/>
          <w:rFonts w:asciiTheme="minorEastAsia"/>
        </w:rPr>
        <w:t>」</w:t>
      </w:r>
      <w:r w:rsidR="00934453" w:rsidRPr="00D2545B">
        <w:rPr>
          <w:rStyle w:val="00Text"/>
          <w:rFonts w:asciiTheme="minorEastAsia"/>
        </w:rPr>
        <w:t>四字；乙十一行本同；孔本同；張校同；退齋校同。</w:t>
      </w:r>
      <w:r w:rsidR="00D728F7">
        <w:rPr>
          <w:rStyle w:val="00Text"/>
          <w:rFonts w:asciiTheme="minorEastAsia"/>
        </w:rPr>
        <w:t>』</w:t>
      </w:r>
      <w:r w:rsidR="00934453" w:rsidRPr="00DE780C">
        <w:rPr>
          <w:rFonts w:asciiTheme="minorEastAsia"/>
        </w:rPr>
        <w:t>焚其第舍。始均踰垣走，復還拜賊，</w:t>
      </w:r>
      <w:r w:rsidR="00934453" w:rsidRPr="00D2545B">
        <w:rPr>
          <w:rStyle w:val="00Text"/>
          <w:rFonts w:asciiTheme="minorEastAsia"/>
        </w:rPr>
        <w:t>造，七到翻。捶，止橤翻。復，扶又翻；下不復、誰復同。</w:t>
      </w:r>
      <w:r w:rsidR="00934453" w:rsidRPr="00DE780C">
        <w:rPr>
          <w:rFonts w:asciiTheme="minorEastAsia"/>
        </w:rPr>
        <w:t>請其父命，賊就毆擊，生投之火中。仲瑀重傷走免，彝僅有餘息，</w:t>
      </w:r>
      <w:r w:rsidR="00934453" w:rsidRPr="00D2545B">
        <w:rPr>
          <w:rStyle w:val="00Text"/>
          <w:rFonts w:asciiTheme="minorEastAsia"/>
        </w:rPr>
        <w:t>言氣息奄奄，僅未絕耳。</w:t>
      </w:r>
      <w:r w:rsidR="00934453" w:rsidRPr="00DE780C">
        <w:rPr>
          <w:rFonts w:asciiTheme="minorEastAsia"/>
        </w:rPr>
        <w:t>再宿而死。遠近震駭。胡太后收掩羽林、虎賁凶強者八人斬之，其餘不復窮治。</w:t>
      </w:r>
      <w:r w:rsidR="00934453" w:rsidRPr="00D2545B">
        <w:rPr>
          <w:rStyle w:val="00Text"/>
          <w:rFonts w:asciiTheme="minorEastAsia"/>
        </w:rPr>
        <w:t>治，直之翻。</w:t>
      </w:r>
      <w:r w:rsidR="00934453" w:rsidRPr="00DE780C">
        <w:rPr>
          <w:rFonts w:asciiTheme="minorEastAsia"/>
        </w:rPr>
        <w:t>乙亥，大赦以安之，因令武官得依資入選。識者知魏之將亂矣。</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時官員旣少，</w:t>
      </w:r>
      <w:r w:rsidRPr="00D2545B">
        <w:rPr>
          <w:rFonts w:asciiTheme="minorEastAsia" w:eastAsiaTheme="minorEastAsia"/>
        </w:rPr>
        <w:t>少，詩沼翻。</w:t>
      </w:r>
      <w:r w:rsidRPr="00DE780C">
        <w:rPr>
          <w:rStyle w:val="01Text"/>
          <w:rFonts w:asciiTheme="minorEastAsia" w:eastAsiaTheme="minorEastAsia"/>
          <w:sz w:val="21"/>
        </w:rPr>
        <w:t>應選者多，吏部尚書李韶銓注不行，大致怨嗟；更以殿中尚書崔亮為吏部尚書。亮奏為格制，不問士之賢愚，專以停解月日為斷，</w:t>
      </w:r>
      <w:r w:rsidRPr="00D2545B">
        <w:rPr>
          <w:rFonts w:asciiTheme="minorEastAsia" w:eastAsiaTheme="minorEastAsia"/>
        </w:rPr>
        <w:t>斷，丁亂翻。</w:t>
      </w:r>
      <w:r w:rsidRPr="00DE780C">
        <w:rPr>
          <w:rStyle w:val="01Text"/>
          <w:rFonts w:asciiTheme="minorEastAsia" w:eastAsiaTheme="minorEastAsia"/>
          <w:sz w:val="21"/>
        </w:rPr>
        <w:t>沈滯者皆稱其能。</w:t>
      </w:r>
      <w:r w:rsidRPr="00D2545B">
        <w:rPr>
          <w:rFonts w:asciiTheme="minorEastAsia" w:eastAsiaTheme="minorEastAsia"/>
        </w:rPr>
        <w:t>沈，持林翻。</w:t>
      </w:r>
      <w:r w:rsidRPr="00DE780C">
        <w:rPr>
          <w:rStyle w:val="01Text"/>
          <w:rFonts w:asciiTheme="minorEastAsia" w:eastAsiaTheme="minorEastAsia"/>
          <w:sz w:val="21"/>
        </w:rPr>
        <w:t>亮甥司空諮議劉景安與亮書曰︰</w:t>
      </w:r>
      <w:r w:rsidR="00D728F7">
        <w:rPr>
          <w:rStyle w:val="01Text"/>
          <w:rFonts w:asciiTheme="minorEastAsia" w:eastAsiaTheme="minorEastAsia"/>
          <w:sz w:val="21"/>
        </w:rPr>
        <w:t>「</w:t>
      </w:r>
      <w:r w:rsidRPr="00DE780C">
        <w:rPr>
          <w:rStyle w:val="01Text"/>
          <w:rFonts w:asciiTheme="minorEastAsia" w:eastAsiaTheme="minorEastAsia"/>
          <w:sz w:val="21"/>
        </w:rPr>
        <w:t>殷、周以鄕塾貢士，</w:t>
      </w:r>
      <w:r w:rsidRPr="00D2545B">
        <w:rPr>
          <w:rFonts w:asciiTheme="minorEastAsia" w:eastAsiaTheme="minorEastAsia"/>
        </w:rPr>
        <w:t>王制︰命鄕論秀士，升之司徒，曰選士，司徒論秀士而升之學，曰俊士。</w:t>
      </w:r>
      <w:r w:rsidRPr="00DE780C">
        <w:rPr>
          <w:rStyle w:val="01Text"/>
          <w:rFonts w:asciiTheme="minorEastAsia" w:eastAsiaTheme="minorEastAsia"/>
          <w:sz w:val="21"/>
        </w:rPr>
        <w:t>兩漢由州郡薦才，</w:t>
      </w:r>
      <w:r w:rsidRPr="00D2545B">
        <w:rPr>
          <w:rFonts w:asciiTheme="minorEastAsia" w:eastAsiaTheme="minorEastAsia"/>
        </w:rPr>
        <w:t>謂賢良、文學、孝廉之舉也。事見漢紀。</w:t>
      </w:r>
      <w:r w:rsidRPr="00DE780C">
        <w:rPr>
          <w:rStyle w:val="01Text"/>
          <w:rFonts w:asciiTheme="minorEastAsia" w:eastAsiaTheme="minorEastAsia"/>
          <w:sz w:val="21"/>
        </w:rPr>
        <w:t>魏、晉因循，又置中正，</w:t>
      </w:r>
      <w:r w:rsidRPr="00D2545B">
        <w:rPr>
          <w:rFonts w:asciiTheme="minorEastAsia" w:eastAsiaTheme="minorEastAsia"/>
        </w:rPr>
        <w:t>事見六十九卷魏文帝黃初元年。</w:t>
      </w:r>
      <w:r w:rsidRPr="00DE780C">
        <w:rPr>
          <w:rStyle w:val="01Text"/>
          <w:rFonts w:asciiTheme="minorEastAsia" w:eastAsiaTheme="minorEastAsia"/>
          <w:sz w:val="21"/>
        </w:rPr>
        <w:t>雖未盡美，應什收六七。而朝廷貢才，止求其文，不取其理，察孝廉唯論章句，不及治道，</w:t>
      </w:r>
      <w:r w:rsidRPr="00D2545B">
        <w:rPr>
          <w:rFonts w:asciiTheme="minorEastAsia" w:eastAsiaTheme="minorEastAsia"/>
        </w:rPr>
        <w:t>治，直吏翻。</w:t>
      </w:r>
      <w:r w:rsidRPr="00DE780C">
        <w:rPr>
          <w:rStyle w:val="01Text"/>
          <w:rFonts w:asciiTheme="minorEastAsia" w:eastAsiaTheme="minorEastAsia"/>
          <w:sz w:val="21"/>
        </w:rPr>
        <w:t>立中正不考才行，空辯氏姓，取士之途不博，沙汰之理未精。舅屬當銓衡，宜改張易調，</w:t>
      </w:r>
      <w:r w:rsidRPr="00D2545B">
        <w:rPr>
          <w:rFonts w:asciiTheme="minorEastAsia" w:eastAsiaTheme="minorEastAsia"/>
        </w:rPr>
        <w:t>行，下孟翻。屬，之欲翻。董仲舒曰︰譬如琴瑟不調，必改而更張之。不調，謂不和也。易調之調，徒釣翻，音調也。</w:t>
      </w:r>
      <w:r w:rsidRPr="00DE780C">
        <w:rPr>
          <w:rStyle w:val="01Text"/>
          <w:rFonts w:asciiTheme="minorEastAsia" w:eastAsiaTheme="minorEastAsia"/>
          <w:sz w:val="21"/>
        </w:rPr>
        <w:t>如何反為停年格以限之，天下士子誰復脩厲名行哉！</w:t>
      </w:r>
      <w:r w:rsidR="00D728F7">
        <w:rPr>
          <w:rStyle w:val="01Text"/>
          <w:rFonts w:asciiTheme="minorEastAsia" w:eastAsiaTheme="minorEastAsia"/>
          <w:sz w:val="21"/>
        </w:rPr>
        <w:t>」</w:t>
      </w:r>
      <w:r w:rsidRPr="00D2545B">
        <w:rPr>
          <w:rFonts w:asciiTheme="minorEastAsia" w:eastAsiaTheme="minorEastAsia"/>
        </w:rPr>
        <w:t>行，下孟翻。</w:t>
      </w:r>
      <w:r w:rsidRPr="00DE780C">
        <w:rPr>
          <w:rStyle w:val="01Text"/>
          <w:rFonts w:asciiTheme="minorEastAsia" w:eastAsiaTheme="minorEastAsia"/>
          <w:sz w:val="21"/>
        </w:rPr>
        <w:t>亮復書曰︰</w:t>
      </w:r>
      <w:r w:rsidR="00D728F7">
        <w:rPr>
          <w:rStyle w:val="01Text"/>
          <w:rFonts w:asciiTheme="minorEastAsia" w:eastAsiaTheme="minorEastAsia"/>
          <w:sz w:val="21"/>
        </w:rPr>
        <w:t>「</w:t>
      </w:r>
      <w:r w:rsidRPr="00DE780C">
        <w:rPr>
          <w:rStyle w:val="01Text"/>
          <w:rFonts w:asciiTheme="minorEastAsia" w:eastAsiaTheme="minorEastAsia"/>
          <w:sz w:val="21"/>
        </w:rPr>
        <w:t>汝所言乃有深致。吾昨為此格，有由而然。古今不同，時宜須異。昔子產鑄刑書以救弊，叔向譏之以正法，</w:t>
      </w:r>
      <w:r w:rsidRPr="00D2545B">
        <w:rPr>
          <w:rFonts w:asciiTheme="minorEastAsia" w:eastAsiaTheme="minorEastAsia"/>
        </w:rPr>
        <w:t>復，扶又翻。左傳昭六年，鄭人鑄刑書，叔向詒子產書曰︰</w:t>
      </w:r>
      <w:r w:rsidR="00D728F7">
        <w:rPr>
          <w:rFonts w:asciiTheme="minorEastAsia" w:eastAsiaTheme="minorEastAsia"/>
        </w:rPr>
        <w:t>「</w:t>
      </w:r>
      <w:r w:rsidRPr="00D2545B">
        <w:rPr>
          <w:rFonts w:asciiTheme="minorEastAsia" w:eastAsiaTheme="minorEastAsia"/>
        </w:rPr>
        <w:t>先王議事以制，不為刑辟。閑之以義，糾之以政，行之以禮，守之以信，制為祿位以勸其從，嚴斷刑罰以威其淫。懼其未也，故誨之以忠，聳之以行，敎之以務，使之以和，臨之以敬，涖之以強，斷之以剛，猶求聖哲之士，明察之官，忠信之長，慈惠之師，民於是可任使也，而不生禍亂。民知有辟，則不忌其上，並有爭心，以徵於書，而徼幸以成之，弗可為矣。亂獄滋豐，賄賂並行，終子之世，鄭其敗乎！</w:t>
      </w:r>
      <w:r w:rsidR="00D728F7">
        <w:rPr>
          <w:rFonts w:asciiTheme="minorEastAsia" w:eastAsiaTheme="minorEastAsia"/>
        </w:rPr>
        <w:t>」</w:t>
      </w:r>
      <w:r w:rsidRPr="00D2545B">
        <w:rPr>
          <w:rFonts w:asciiTheme="minorEastAsia" w:eastAsiaTheme="minorEastAsia"/>
        </w:rPr>
        <w:t>復書曰︰</w:t>
      </w:r>
      <w:r w:rsidR="00D728F7">
        <w:rPr>
          <w:rFonts w:asciiTheme="minorEastAsia" w:eastAsiaTheme="minorEastAsia"/>
        </w:rPr>
        <w:t>「</w:t>
      </w:r>
      <w:r w:rsidRPr="00D2545B">
        <w:rPr>
          <w:rFonts w:asciiTheme="minorEastAsia" w:eastAsiaTheme="minorEastAsia"/>
        </w:rPr>
        <w:t>僑不才，不能及子孫，吾以救世也。</w:t>
      </w:r>
      <w:r w:rsidR="00D728F7">
        <w:rPr>
          <w:rFonts w:asciiTheme="minorEastAsia" w:eastAsiaTheme="minorEastAsia"/>
        </w:rPr>
        <w:t>」</w:t>
      </w:r>
      <w:r w:rsidRPr="00DE780C">
        <w:rPr>
          <w:rStyle w:val="01Text"/>
          <w:rFonts w:asciiTheme="minorEastAsia" w:eastAsiaTheme="minorEastAsia"/>
          <w:sz w:val="21"/>
        </w:rPr>
        <w:t>何異汝以古禮難權宜哉！</w:t>
      </w:r>
      <w:r w:rsidR="00D728F7">
        <w:rPr>
          <w:rStyle w:val="01Text"/>
          <w:rFonts w:asciiTheme="minorEastAsia" w:eastAsiaTheme="minorEastAsia"/>
          <w:sz w:val="21"/>
        </w:rPr>
        <w:t>」</w:t>
      </w:r>
      <w:r w:rsidRPr="00D2545B">
        <w:rPr>
          <w:rFonts w:asciiTheme="minorEastAsia" w:eastAsiaTheme="minorEastAsia"/>
        </w:rPr>
        <w:t>難，乃旦翻。</w:t>
      </w:r>
      <w:r w:rsidRPr="00DE780C">
        <w:rPr>
          <w:rStyle w:val="01Text"/>
          <w:rFonts w:asciiTheme="minorEastAsia" w:eastAsiaTheme="minorEastAsia"/>
          <w:sz w:val="21"/>
        </w:rPr>
        <w:t>洛陽令代人薛琡</w:t>
      </w:r>
      <w:r w:rsidRPr="00D2545B">
        <w:rPr>
          <w:rFonts w:asciiTheme="minorEastAsia" w:eastAsiaTheme="minorEastAsia"/>
        </w:rPr>
        <w:t>魏書</w:t>
      </w:r>
      <w:r w:rsidRPr="00D2545B">
        <w:rPr>
          <w:rFonts w:asciiTheme="minorEastAsia" w:eastAsiaTheme="minorEastAsia"/>
        </w:rPr>
        <w:t>·</w:t>
      </w:r>
      <w:r w:rsidRPr="00D2545B">
        <w:rPr>
          <w:rFonts w:asciiTheme="minorEastAsia" w:eastAsiaTheme="minorEastAsia"/>
        </w:rPr>
        <w:t>官氏志︰西方叱干氏後改為薛氏。琡，之六翻。又音俶。</w:t>
      </w:r>
      <w:r w:rsidRPr="00DE780C">
        <w:rPr>
          <w:rStyle w:val="01Text"/>
          <w:rFonts w:asciiTheme="minorEastAsia" w:eastAsiaTheme="minorEastAsia"/>
          <w:sz w:val="21"/>
        </w:rPr>
        <w:t>上書言︰</w:t>
      </w:r>
      <w:r w:rsidR="00D728F7">
        <w:rPr>
          <w:rStyle w:val="01Text"/>
          <w:rFonts w:asciiTheme="minorEastAsia" w:eastAsiaTheme="minorEastAsia"/>
          <w:sz w:val="21"/>
        </w:rPr>
        <w:t>「</w:t>
      </w:r>
      <w:r w:rsidRPr="00DE780C">
        <w:rPr>
          <w:rStyle w:val="01Text"/>
          <w:rFonts w:asciiTheme="minorEastAsia" w:eastAsiaTheme="minorEastAsia"/>
          <w:sz w:val="21"/>
        </w:rPr>
        <w:t>黎元之命，繫於長吏，若以選曹唯取年勞，不簡能否，義均行鴈，次若貫魚，</w:t>
      </w:r>
      <w:r w:rsidRPr="00D2545B">
        <w:rPr>
          <w:rFonts w:asciiTheme="minorEastAsia" w:eastAsiaTheme="minorEastAsia"/>
        </w:rPr>
        <w:t>行鴈、貫魚，皆以諭資次先後以序而進也。上，時掌翻。長，知兩翻。選，須絹翻。行，音戶剛翻。</w:t>
      </w:r>
      <w:r w:rsidRPr="00DE780C">
        <w:rPr>
          <w:rStyle w:val="01Text"/>
          <w:rFonts w:asciiTheme="minorEastAsia" w:eastAsiaTheme="minorEastAsia"/>
          <w:sz w:val="21"/>
        </w:rPr>
        <w:t>執簿呼名，一吏足矣，數人而用，何謂銓衡！</w:t>
      </w:r>
      <w:r w:rsidR="00D728F7">
        <w:rPr>
          <w:rStyle w:val="01Text"/>
          <w:rFonts w:asciiTheme="minorEastAsia" w:eastAsiaTheme="minorEastAsia"/>
          <w:sz w:val="21"/>
        </w:rPr>
        <w:t>」</w:t>
      </w:r>
      <w:r w:rsidRPr="00DE780C">
        <w:rPr>
          <w:rStyle w:val="01Text"/>
          <w:rFonts w:asciiTheme="minorEastAsia" w:eastAsiaTheme="minorEastAsia"/>
          <w:sz w:val="21"/>
        </w:rPr>
        <w:t>書奏，不報。後因請見，復奏</w:t>
      </w:r>
      <w:r w:rsidR="00D728F7">
        <w:rPr>
          <w:rStyle w:val="01Text"/>
          <w:rFonts w:asciiTheme="minorEastAsia" w:eastAsiaTheme="minorEastAsia"/>
          <w:sz w:val="21"/>
        </w:rPr>
        <w:t>「</w:t>
      </w:r>
      <w:r w:rsidRPr="00DE780C">
        <w:rPr>
          <w:rStyle w:val="01Text"/>
          <w:rFonts w:asciiTheme="minorEastAsia" w:eastAsiaTheme="minorEastAsia"/>
          <w:sz w:val="21"/>
        </w:rPr>
        <w:t>乞令王公貴臣薦賢以補郡縣</w:t>
      </w:r>
      <w:r w:rsidR="00D728F7">
        <w:rPr>
          <w:rStyle w:val="01Text"/>
          <w:rFonts w:asciiTheme="minorEastAsia" w:eastAsiaTheme="minorEastAsia"/>
          <w:sz w:val="21"/>
        </w:rPr>
        <w:t>」</w:t>
      </w:r>
      <w:r w:rsidRPr="00DE780C">
        <w:rPr>
          <w:rStyle w:val="01Text"/>
          <w:rFonts w:asciiTheme="minorEastAsia" w:eastAsiaTheme="minorEastAsia"/>
          <w:sz w:val="21"/>
        </w:rPr>
        <w:t>，</w:t>
      </w:r>
      <w:r w:rsidRPr="00D2545B">
        <w:rPr>
          <w:rFonts w:asciiTheme="minorEastAsia" w:eastAsiaTheme="minorEastAsia"/>
        </w:rPr>
        <w:t>見，賢遍翻。復，扶又翻。</w:t>
      </w:r>
      <w:r w:rsidRPr="00DE780C">
        <w:rPr>
          <w:rStyle w:val="01Text"/>
          <w:rFonts w:asciiTheme="minorEastAsia" w:eastAsiaTheme="minorEastAsia"/>
          <w:sz w:val="21"/>
        </w:rPr>
        <w:t>詔公卿議之，事亦寢。其後甄琛等繼亮為吏部尚書，</w:t>
      </w:r>
      <w:r w:rsidRPr="00D2545B">
        <w:rPr>
          <w:rFonts w:asciiTheme="minorEastAsia" w:eastAsiaTheme="minorEastAsia"/>
        </w:rPr>
        <w:t>甄，之人翻。琛，丑林翻。</w:t>
      </w:r>
      <w:r w:rsidRPr="00DE780C">
        <w:rPr>
          <w:rStyle w:val="01Text"/>
          <w:rFonts w:asciiTheme="minorEastAsia" w:eastAsiaTheme="minorEastAsia"/>
          <w:sz w:val="21"/>
        </w:rPr>
        <w:t>利其便己，踵而行之，魏之選舉失人，自亮始也。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初，燕燕郡太守高湖奔魏，</w:t>
      </w:r>
      <w:r w:rsidRPr="00D2545B">
        <w:rPr>
          <w:rFonts w:asciiTheme="minorEastAsia" w:eastAsiaTheme="minorEastAsia"/>
        </w:rPr>
        <w:t>事見一百一十一卷晉安帝隆安三年。燕，因肩翻。</w:t>
      </w:r>
      <w:r w:rsidRPr="00DE780C">
        <w:rPr>
          <w:rStyle w:val="01Text"/>
          <w:rFonts w:asciiTheme="minorEastAsia" w:eastAsiaTheme="minorEastAsia"/>
          <w:sz w:val="21"/>
        </w:rPr>
        <w:t>其子謐為侍御史，</w:t>
      </w:r>
      <w:r w:rsidRPr="00D2545B">
        <w:rPr>
          <w:rFonts w:asciiTheme="minorEastAsia" w:eastAsiaTheme="minorEastAsia"/>
        </w:rPr>
        <w:t>考異曰︰李百藥北齊書作</w:t>
      </w:r>
      <w:r w:rsidR="00D728F7">
        <w:rPr>
          <w:rFonts w:asciiTheme="minorEastAsia" w:eastAsiaTheme="minorEastAsia"/>
        </w:rPr>
        <w:t>「</w:t>
      </w:r>
      <w:r w:rsidRPr="00D2545B">
        <w:rPr>
          <w:rFonts w:asciiTheme="minorEastAsia" w:eastAsiaTheme="minorEastAsia"/>
        </w:rPr>
        <w:t>諡</w:t>
      </w:r>
      <w:r w:rsidR="00D728F7">
        <w:rPr>
          <w:rFonts w:asciiTheme="minorEastAsia" w:eastAsiaTheme="minorEastAsia"/>
        </w:rPr>
        <w:t>」</w:t>
      </w:r>
      <w:r w:rsidRPr="00D2545B">
        <w:rPr>
          <w:rFonts w:asciiTheme="minorEastAsia" w:eastAsiaTheme="minorEastAsia"/>
        </w:rPr>
        <w:t>。北史作</w:t>
      </w:r>
      <w:r w:rsidR="00D728F7">
        <w:rPr>
          <w:rFonts w:asciiTheme="minorEastAsia" w:eastAsiaTheme="minorEastAsia"/>
        </w:rPr>
        <w:t>「</w:t>
      </w:r>
      <w:r w:rsidRPr="00D2545B">
        <w:rPr>
          <w:rFonts w:asciiTheme="minorEastAsia" w:eastAsiaTheme="minorEastAsia"/>
        </w:rPr>
        <w:t>謐</w:t>
      </w:r>
      <w:r w:rsidR="00D728F7">
        <w:rPr>
          <w:rFonts w:asciiTheme="minorEastAsia" w:eastAsiaTheme="minorEastAsia"/>
        </w:rPr>
        <w:t>」</w:t>
      </w:r>
      <w:r w:rsidRPr="00D2545B">
        <w:rPr>
          <w:rFonts w:asciiTheme="minorEastAsia" w:eastAsiaTheme="minorEastAsia"/>
        </w:rPr>
        <w:t>，今從之。</w:t>
      </w:r>
      <w:r w:rsidRPr="00DE780C">
        <w:rPr>
          <w:rStyle w:val="01Text"/>
          <w:rFonts w:asciiTheme="minorEastAsia" w:eastAsiaTheme="minorEastAsia"/>
          <w:sz w:val="21"/>
        </w:rPr>
        <w:t>坐法徙懷朔鎭，世居北邊，遂習鮮卑之俗。謐孫歡，沈深有大志，</w:t>
      </w:r>
      <w:r w:rsidRPr="00D2545B">
        <w:rPr>
          <w:rFonts w:asciiTheme="minorEastAsia" w:eastAsiaTheme="minorEastAsia"/>
        </w:rPr>
        <w:t>沈，持林翻。</w:t>
      </w:r>
      <w:r w:rsidRPr="00DE780C">
        <w:rPr>
          <w:rStyle w:val="01Text"/>
          <w:rFonts w:asciiTheme="minorEastAsia" w:eastAsiaTheme="minorEastAsia"/>
          <w:sz w:val="21"/>
        </w:rPr>
        <w:t>家貧，執役在平城，富人婁氏女見而奇之，遂嫁焉。始有馬，得給鎭為函使，</w:t>
      </w:r>
      <w:r w:rsidRPr="00D2545B">
        <w:rPr>
          <w:rFonts w:asciiTheme="minorEastAsia" w:eastAsiaTheme="minorEastAsia"/>
        </w:rPr>
        <w:t>凡書表皆函封，函使者，使奉函詣京師也。使，疏吏翻。</w:t>
      </w:r>
      <w:r w:rsidRPr="00DE780C">
        <w:rPr>
          <w:rStyle w:val="01Text"/>
          <w:rFonts w:asciiTheme="minorEastAsia" w:eastAsiaTheme="minorEastAsia"/>
          <w:sz w:val="21"/>
        </w:rPr>
        <w:t>至洛陽，見張彝之死，還家，傾貲以結客，或問其故，歡曰︰</w:t>
      </w:r>
      <w:r w:rsidR="00D728F7">
        <w:rPr>
          <w:rStyle w:val="01Text"/>
          <w:rFonts w:asciiTheme="minorEastAsia" w:eastAsiaTheme="minorEastAsia"/>
          <w:sz w:val="21"/>
        </w:rPr>
        <w:t>「</w:t>
      </w:r>
      <w:r w:rsidRPr="00DE780C">
        <w:rPr>
          <w:rStyle w:val="01Text"/>
          <w:rFonts w:asciiTheme="minorEastAsia" w:eastAsiaTheme="minorEastAsia"/>
          <w:sz w:val="21"/>
        </w:rPr>
        <w:t>宿衞相帥焚大臣之第，</w:t>
      </w:r>
      <w:r w:rsidRPr="00D2545B">
        <w:rPr>
          <w:rFonts w:asciiTheme="minorEastAsia" w:eastAsiaTheme="minorEastAsia"/>
        </w:rPr>
        <w:t>帥，讀曰率。考異曰︰北齊書云</w:t>
      </w:r>
      <w:r w:rsidR="00D728F7">
        <w:rPr>
          <w:rFonts w:asciiTheme="minorEastAsia" w:eastAsiaTheme="minorEastAsia"/>
        </w:rPr>
        <w:t>「</w:t>
      </w:r>
      <w:r w:rsidRPr="00D2545B">
        <w:rPr>
          <w:rFonts w:asciiTheme="minorEastAsia" w:eastAsiaTheme="minorEastAsia"/>
        </w:rPr>
        <w:t>領軍張彝</w:t>
      </w:r>
      <w:r w:rsidR="00D728F7">
        <w:rPr>
          <w:rFonts w:asciiTheme="minorEastAsia" w:eastAsiaTheme="minorEastAsia"/>
        </w:rPr>
        <w:t>」</w:t>
      </w:r>
      <w:r w:rsidRPr="00D2545B">
        <w:rPr>
          <w:rFonts w:asciiTheme="minorEastAsia" w:eastAsiaTheme="minorEastAsia"/>
        </w:rPr>
        <w:t>。按彝未嘗為領軍，故但云大臣。</w:t>
      </w:r>
      <w:r w:rsidRPr="00DE780C">
        <w:rPr>
          <w:rStyle w:val="01Text"/>
          <w:rFonts w:asciiTheme="minorEastAsia" w:eastAsiaTheme="minorEastAsia"/>
          <w:sz w:val="21"/>
        </w:rPr>
        <w:t>朝廷懼其亂而不問，為政如此，事可知矣，財物豈可常守邪！</w:t>
      </w:r>
      <w:r w:rsidR="00D728F7">
        <w:rPr>
          <w:rStyle w:val="01Text"/>
          <w:rFonts w:asciiTheme="minorEastAsia" w:eastAsiaTheme="minorEastAsia"/>
          <w:sz w:val="21"/>
        </w:rPr>
        <w:t>」</w:t>
      </w:r>
      <w:r w:rsidRPr="00DE780C">
        <w:rPr>
          <w:rStyle w:val="01Text"/>
          <w:rFonts w:asciiTheme="minorEastAsia" w:eastAsiaTheme="minorEastAsia"/>
          <w:sz w:val="21"/>
        </w:rPr>
        <w:t>歡與懷朔省事雲中司馬子如、</w:t>
      </w:r>
      <w:r w:rsidRPr="00D2545B">
        <w:rPr>
          <w:rFonts w:asciiTheme="minorEastAsia" w:eastAsiaTheme="minorEastAsia"/>
        </w:rPr>
        <w:t>省事，鎭吏也。省，悉景翻。</w:t>
      </w:r>
      <w:r w:rsidRPr="00DE780C">
        <w:rPr>
          <w:rStyle w:val="01Text"/>
          <w:rFonts w:asciiTheme="minorEastAsia" w:eastAsiaTheme="minorEastAsia"/>
          <w:sz w:val="21"/>
        </w:rPr>
        <w:t>秀容劉貴、</w:t>
      </w:r>
      <w:r w:rsidRPr="00D2545B">
        <w:rPr>
          <w:rFonts w:asciiTheme="minorEastAsia" w:eastAsiaTheme="minorEastAsia"/>
        </w:rPr>
        <w:t>魏太宗永興二年，置秀容郡及秀容縣；世祖眞君七年置肆州，秀容郡屬焉。</w:t>
      </w:r>
      <w:r w:rsidRPr="00DE780C">
        <w:rPr>
          <w:rStyle w:val="01Text"/>
          <w:rFonts w:asciiTheme="minorEastAsia" w:eastAsiaTheme="minorEastAsia"/>
          <w:sz w:val="21"/>
        </w:rPr>
        <w:t>中山賈顯智、戶曹史咸陽孫騰、外兵史懷朔侯景、</w:t>
      </w:r>
      <w:r w:rsidRPr="00D2545B">
        <w:rPr>
          <w:rFonts w:asciiTheme="minorEastAsia" w:eastAsiaTheme="minorEastAsia"/>
        </w:rPr>
        <w:t>史，亦吏職也。</w:t>
      </w:r>
      <w:r w:rsidRPr="00DE780C">
        <w:rPr>
          <w:rStyle w:val="01Text"/>
          <w:rFonts w:asciiTheme="minorEastAsia" w:eastAsiaTheme="minorEastAsia"/>
          <w:sz w:val="21"/>
        </w:rPr>
        <w:t>獄掾善無尉景、</w:t>
      </w:r>
      <w:r w:rsidRPr="00D2545B">
        <w:rPr>
          <w:rFonts w:asciiTheme="minorEastAsia" w:eastAsiaTheme="minorEastAsia"/>
        </w:rPr>
        <w:t>善無縣，前漢屬鴈門郡，後漢屬定襄郡。拓跋氏置善無郡，屬恆州。李延壽曰︰秦、漢置尉候官，景之先有居此職者，因氏焉。</w:t>
      </w:r>
      <w:r w:rsidRPr="00DE780C">
        <w:rPr>
          <w:rStyle w:val="01Text"/>
          <w:rFonts w:asciiTheme="minorEastAsia" w:eastAsiaTheme="minorEastAsia"/>
          <w:sz w:val="21"/>
        </w:rPr>
        <w:t>廣寧蔡儁</w:t>
      </w:r>
      <w:r w:rsidRPr="00D2545B">
        <w:rPr>
          <w:rFonts w:asciiTheme="minorEastAsia" w:eastAsiaTheme="minorEastAsia"/>
        </w:rPr>
        <w:t>廣寧郡，魏收志屬朔州，隋幷入朔州善陽縣。</w:t>
      </w:r>
      <w:r w:rsidRPr="00DE780C">
        <w:rPr>
          <w:rStyle w:val="01Text"/>
          <w:rFonts w:asciiTheme="minorEastAsia" w:eastAsiaTheme="minorEastAsia"/>
          <w:sz w:val="21"/>
        </w:rPr>
        <w:t>特相友善，並以任俠雄於鄕里。</w:t>
      </w:r>
      <w:r w:rsidRPr="00D2545B">
        <w:rPr>
          <w:rFonts w:asciiTheme="minorEastAsia" w:eastAsiaTheme="minorEastAsia"/>
        </w:rPr>
        <w:t>高歡事始此。</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夏，四月，丁巳，大赦。</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五月，戊戌，魏以任城王澄為司徒，京兆王繼為司空。</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魏累世強盛，東夷、西域貢獻不絕，又立互市以致南貨，至是府庫盈溢。胡太后嘗幸絹藏，</w:t>
      </w:r>
      <w:r w:rsidR="00934453" w:rsidRPr="00D2545B">
        <w:rPr>
          <w:rStyle w:val="00Text"/>
          <w:rFonts w:asciiTheme="minorEastAsia"/>
        </w:rPr>
        <w:t>藏，徂浪翻。</w:t>
      </w:r>
      <w:r w:rsidR="00934453" w:rsidRPr="00DE780C">
        <w:rPr>
          <w:rFonts w:asciiTheme="minorEastAsia"/>
        </w:rPr>
        <w:t>命王公嬪主從行者百餘人各自負絹，稱力取之，</w:t>
      </w:r>
      <w:r w:rsidR="00934453" w:rsidRPr="00D2545B">
        <w:rPr>
          <w:rStyle w:val="00Text"/>
          <w:rFonts w:asciiTheme="minorEastAsia"/>
        </w:rPr>
        <w:t>稱，尺證翻。</w:t>
      </w:r>
      <w:r w:rsidR="00934453" w:rsidRPr="00DE780C">
        <w:rPr>
          <w:rFonts w:asciiTheme="minorEastAsia"/>
        </w:rPr>
        <w:t>少者不減百餘匹。</w:t>
      </w:r>
      <w:r w:rsidR="00934453" w:rsidRPr="00D2545B">
        <w:rPr>
          <w:rStyle w:val="00Text"/>
          <w:rFonts w:asciiTheme="minorEastAsia"/>
        </w:rPr>
        <w:t>少，詩沼翻；下同。</w:t>
      </w:r>
      <w:r w:rsidR="00934453" w:rsidRPr="00DE780C">
        <w:rPr>
          <w:rFonts w:asciiTheme="minorEastAsia"/>
        </w:rPr>
        <w:t>尚書令·儀同三司李崇、章武王融，負絹過重，顚仆於地，崇傷腰，融損足，太后奪其絹，使空出，時人笑之。融，太洛之子也。</w:t>
      </w:r>
      <w:r w:rsidR="00934453" w:rsidRPr="00D2545B">
        <w:rPr>
          <w:rStyle w:val="00Text"/>
          <w:rFonts w:asciiTheme="minorEastAsia"/>
        </w:rPr>
        <w:t>章武王太洛見一百三十二卷宋明帝泰始四年。</w:t>
      </w:r>
      <w:r w:rsidR="00934453" w:rsidRPr="00DE780C">
        <w:rPr>
          <w:rFonts w:asciiTheme="minorEastAsia"/>
        </w:rPr>
        <w:t>侍中崔光止取兩匹，太后怪其少，對曰︰</w:t>
      </w:r>
      <w:r w:rsidR="00D728F7">
        <w:rPr>
          <w:rFonts w:asciiTheme="minorEastAsia"/>
        </w:rPr>
        <w:t>「</w:t>
      </w:r>
      <w:r w:rsidR="00934453" w:rsidRPr="00DE780C">
        <w:rPr>
          <w:rFonts w:asciiTheme="minorEastAsia"/>
        </w:rPr>
        <w:t>臣兩手唯堪兩匹。</w:t>
      </w:r>
      <w:r w:rsidR="00D728F7">
        <w:rPr>
          <w:rFonts w:asciiTheme="minorEastAsia"/>
        </w:rPr>
        <w:t>」</w:t>
      </w:r>
      <w:r w:rsidR="00934453" w:rsidRPr="00DE780C">
        <w:rPr>
          <w:rFonts w:asciiTheme="minorEastAsia"/>
        </w:rPr>
        <w:t>衆皆愧之。</w:t>
      </w:r>
    </w:p>
    <w:p w:rsidR="00934453" w:rsidRPr="00DE780C" w:rsidRDefault="00934453" w:rsidP="00662EDA">
      <w:pPr>
        <w:rPr>
          <w:rFonts w:asciiTheme="minorEastAsia"/>
        </w:rPr>
      </w:pPr>
      <w:r w:rsidRPr="00DE780C">
        <w:rPr>
          <w:rFonts w:asciiTheme="minorEastAsia"/>
        </w:rPr>
        <w:t>時魏宗室權倖之臣，競為豪侈，高陽王雍，富貴冠一國，宮室園圃，侔於禁苑，僮僕六千，伎女五百，出則儀衞塞道路，</w:t>
      </w:r>
      <w:r w:rsidRPr="00D2545B">
        <w:rPr>
          <w:rStyle w:val="00Text"/>
          <w:rFonts w:asciiTheme="minorEastAsia"/>
        </w:rPr>
        <w:t>冠，古玩翻。塞，悉則翻。</w:t>
      </w:r>
      <w:r w:rsidRPr="00DE780C">
        <w:rPr>
          <w:rFonts w:asciiTheme="minorEastAsia"/>
        </w:rPr>
        <w:t>歸則歌吹連日夜，一食直錢數萬。李崇富埓於雍而性儉嗇，嘗謂人曰︰</w:t>
      </w:r>
      <w:r w:rsidR="00D728F7">
        <w:rPr>
          <w:rFonts w:asciiTheme="minorEastAsia"/>
        </w:rPr>
        <w:t>「</w:t>
      </w:r>
      <w:r w:rsidRPr="00DE780C">
        <w:rPr>
          <w:rFonts w:asciiTheme="minorEastAsia"/>
        </w:rPr>
        <w:t>高陽一食，敵我千日。</w:t>
      </w:r>
      <w:r w:rsidR="00D728F7">
        <w:rPr>
          <w:rFonts w:asciiTheme="minorEastAsia"/>
        </w:rPr>
        <w:t>」</w:t>
      </w:r>
      <w:r w:rsidRPr="00D2545B">
        <w:rPr>
          <w:rStyle w:val="00Text"/>
          <w:rFonts w:asciiTheme="minorEastAsia"/>
        </w:rPr>
        <w:t>埓，力輟翻。</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河間王琛，每欲與雍爭富，駿馬十餘匹，皆以銀為槽，窗戶之上，玉鳳銜鈴，金龍吐旆。嘗會諸王宴飲，酒器有水精鋒，</w:t>
      </w:r>
      <w:r w:rsidRPr="00D2545B">
        <w:rPr>
          <w:rFonts w:asciiTheme="minorEastAsia" w:eastAsiaTheme="minorEastAsia"/>
        </w:rPr>
        <w:t>後漢書︰大秦國出水精，以為宮室柱及食器。一本</w:t>
      </w:r>
      <w:r w:rsidR="00D728F7">
        <w:rPr>
          <w:rFonts w:asciiTheme="minorEastAsia" w:eastAsiaTheme="minorEastAsia"/>
        </w:rPr>
        <w:t>「</w:t>
      </w:r>
      <w:r w:rsidRPr="00D2545B">
        <w:rPr>
          <w:rFonts w:asciiTheme="minorEastAsia" w:eastAsiaTheme="minorEastAsia"/>
        </w:rPr>
        <w:t>鋒</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鍾</w:t>
      </w:r>
      <w:r w:rsidR="00D728F7">
        <w:rPr>
          <w:rFonts w:asciiTheme="minorEastAsia" w:eastAsiaTheme="minorEastAsia"/>
        </w:rPr>
        <w:t>」</w:t>
      </w:r>
      <w:r w:rsidRPr="00D2545B">
        <w:rPr>
          <w:rFonts w:asciiTheme="minorEastAsia" w:eastAsiaTheme="minorEastAsia"/>
        </w:rPr>
        <w:t>。</w:t>
      </w:r>
      <w:r w:rsidRPr="00DE780C">
        <w:rPr>
          <w:rStyle w:val="01Text"/>
          <w:rFonts w:asciiTheme="minorEastAsia" w:eastAsiaTheme="minorEastAsia"/>
          <w:sz w:val="21"/>
        </w:rPr>
        <w:t>馬腦椀，</w:t>
      </w:r>
      <w:r w:rsidRPr="00D2545B">
        <w:rPr>
          <w:rFonts w:asciiTheme="minorEastAsia" w:eastAsiaTheme="minorEastAsia"/>
        </w:rPr>
        <w:t>本草衍義曰︰馬腦，非石非玉，自是一類，有紅、白、黑色三種，亦有紋如纏絲者，生西國玉石間。</w:t>
      </w:r>
      <w:r w:rsidRPr="00DE780C">
        <w:rPr>
          <w:rStyle w:val="01Text"/>
          <w:rFonts w:asciiTheme="minorEastAsia" w:eastAsiaTheme="minorEastAsia"/>
          <w:sz w:val="21"/>
        </w:rPr>
        <w:t>赤玉巵，</w:t>
      </w:r>
      <w:r w:rsidRPr="00D2545B">
        <w:rPr>
          <w:rFonts w:asciiTheme="minorEastAsia" w:eastAsiaTheme="minorEastAsia"/>
        </w:rPr>
        <w:t>王逸論或問玉符，曰︰</w:t>
      </w:r>
      <w:r w:rsidR="00D728F7">
        <w:rPr>
          <w:rFonts w:asciiTheme="minorEastAsia" w:eastAsiaTheme="minorEastAsia"/>
        </w:rPr>
        <w:t>「</w:t>
      </w:r>
      <w:r w:rsidRPr="00D2545B">
        <w:rPr>
          <w:rFonts w:asciiTheme="minorEastAsia" w:eastAsiaTheme="minorEastAsia"/>
        </w:rPr>
        <w:t>赤如雞冠，黃如蒸栗，白如脂肪，黑如點漆，玉之符也。</w:t>
      </w:r>
      <w:r w:rsidR="00D728F7">
        <w:rPr>
          <w:rFonts w:asciiTheme="minorEastAsia" w:eastAsiaTheme="minorEastAsia"/>
        </w:rPr>
        <w:t>」</w:t>
      </w:r>
      <w:r w:rsidRPr="00DE780C">
        <w:rPr>
          <w:rStyle w:val="01Text"/>
          <w:rFonts w:asciiTheme="minorEastAsia" w:eastAsiaTheme="minorEastAsia"/>
          <w:sz w:val="21"/>
        </w:rPr>
        <w:t>制作精巧，皆中國所無。又陳女樂、名馬及諸奇寶，復引諸王歷觀府庫，金錢，繒布，不可勝計，</w:t>
      </w:r>
      <w:r w:rsidRPr="00D2545B">
        <w:rPr>
          <w:rFonts w:asciiTheme="minorEastAsia" w:eastAsiaTheme="minorEastAsia"/>
        </w:rPr>
        <w:t>復，扶又翻。勝，音升。</w:t>
      </w:r>
      <w:r w:rsidRPr="00DE780C">
        <w:rPr>
          <w:rStyle w:val="01Text"/>
          <w:rFonts w:asciiTheme="minorEastAsia" w:eastAsiaTheme="minorEastAsia"/>
          <w:sz w:val="21"/>
        </w:rPr>
        <w:t>顧謂章武王融曰︰</w:t>
      </w:r>
      <w:r w:rsidR="00D728F7">
        <w:rPr>
          <w:rStyle w:val="01Text"/>
          <w:rFonts w:asciiTheme="minorEastAsia" w:eastAsiaTheme="minorEastAsia"/>
          <w:sz w:val="21"/>
        </w:rPr>
        <w:t>「</w:t>
      </w:r>
      <w:r w:rsidRPr="00DE780C">
        <w:rPr>
          <w:rStyle w:val="01Text"/>
          <w:rFonts w:asciiTheme="minorEastAsia" w:eastAsiaTheme="minorEastAsia"/>
          <w:sz w:val="21"/>
        </w:rPr>
        <w:t>不恨我不見石崇，恨石崇不</w:t>
      </w:r>
      <w:r w:rsidRPr="00DE780C">
        <w:rPr>
          <w:rStyle w:val="01Text"/>
          <w:rFonts w:asciiTheme="minorEastAsia" w:eastAsiaTheme="minorEastAsia"/>
          <w:sz w:val="21"/>
        </w:rPr>
        <w:lastRenderedPageBreak/>
        <w:t>見我。</w:t>
      </w:r>
      <w:r w:rsidR="00D728F7">
        <w:rPr>
          <w:rStyle w:val="01Text"/>
          <w:rFonts w:asciiTheme="minorEastAsia" w:eastAsiaTheme="minorEastAsia"/>
          <w:sz w:val="21"/>
        </w:rPr>
        <w:t>」</w:t>
      </w:r>
      <w:r w:rsidRPr="00D2545B">
        <w:rPr>
          <w:rFonts w:asciiTheme="minorEastAsia" w:eastAsiaTheme="minorEastAsia"/>
        </w:rPr>
        <w:t>石崇事見八十一卷晉武帝太康三年。</w:t>
      </w:r>
      <w:r w:rsidRPr="00DE780C">
        <w:rPr>
          <w:rStyle w:val="01Text"/>
          <w:rFonts w:asciiTheme="minorEastAsia" w:eastAsiaTheme="minorEastAsia"/>
          <w:sz w:val="21"/>
        </w:rPr>
        <w:t>融素以富自負，歸而惋歎三</w:t>
      </w:r>
      <w:r w:rsidR="00D728F7">
        <w:rPr>
          <w:rFonts w:asciiTheme="minorEastAsia" w:eastAsiaTheme="minorEastAsia"/>
        </w:rPr>
        <w:t>『</w:t>
      </w:r>
      <w:r w:rsidRPr="00D2545B">
        <w:rPr>
          <w:rFonts w:asciiTheme="minorEastAsia" w:eastAsiaTheme="minorEastAsia"/>
        </w:rPr>
        <w:t>章︰十二行本</w:t>
      </w:r>
      <w:r w:rsidR="00D728F7">
        <w:rPr>
          <w:rFonts w:asciiTheme="minorEastAsia" w:eastAsiaTheme="minorEastAsia"/>
        </w:rPr>
        <w:t>「</w:t>
      </w:r>
      <w:r w:rsidRPr="00D2545B">
        <w:rPr>
          <w:rFonts w:asciiTheme="minorEastAsia" w:eastAsiaTheme="minorEastAsia"/>
        </w:rPr>
        <w:t>三</w:t>
      </w:r>
      <w:r w:rsidR="00D728F7">
        <w:rPr>
          <w:rFonts w:asciiTheme="minorEastAsia" w:eastAsiaTheme="minorEastAsia"/>
        </w:rPr>
        <w:t>」</w:t>
      </w:r>
      <w:r w:rsidRPr="00D2545B">
        <w:rPr>
          <w:rFonts w:asciiTheme="minorEastAsia" w:eastAsiaTheme="minorEastAsia"/>
        </w:rPr>
        <w:t>上有</w:t>
      </w:r>
      <w:r w:rsidR="00D728F7">
        <w:rPr>
          <w:rFonts w:asciiTheme="minorEastAsia" w:eastAsiaTheme="minorEastAsia"/>
        </w:rPr>
        <w:t>「</w:t>
      </w:r>
      <w:r w:rsidRPr="00D2545B">
        <w:rPr>
          <w:rFonts w:asciiTheme="minorEastAsia" w:eastAsiaTheme="minorEastAsia"/>
        </w:rPr>
        <w:t>臥疾</w:t>
      </w:r>
      <w:r w:rsidR="00D728F7">
        <w:rPr>
          <w:rFonts w:asciiTheme="minorEastAsia" w:eastAsiaTheme="minorEastAsia"/>
        </w:rPr>
        <w:t>」</w:t>
      </w:r>
      <w:r w:rsidRPr="00D2545B">
        <w:rPr>
          <w:rFonts w:asciiTheme="minorEastAsia" w:eastAsiaTheme="minorEastAsia"/>
        </w:rPr>
        <w:t>二字；乙十一行本同；孔本同；張校同；退齋校同。</w:t>
      </w:r>
      <w:r w:rsidR="00D728F7">
        <w:rPr>
          <w:rFonts w:asciiTheme="minorEastAsia" w:eastAsiaTheme="minorEastAsia"/>
        </w:rPr>
        <w:t>』</w:t>
      </w:r>
      <w:r w:rsidRPr="00DE780C">
        <w:rPr>
          <w:rStyle w:val="01Text"/>
          <w:rFonts w:asciiTheme="minorEastAsia" w:eastAsiaTheme="minorEastAsia"/>
          <w:sz w:val="21"/>
        </w:rPr>
        <w:t>日。</w:t>
      </w:r>
      <w:r w:rsidRPr="00D2545B">
        <w:rPr>
          <w:rFonts w:asciiTheme="minorEastAsia" w:eastAsiaTheme="minorEastAsia"/>
        </w:rPr>
        <w:t>惋，烏貫翻。</w:t>
      </w:r>
      <w:r w:rsidRPr="00DE780C">
        <w:rPr>
          <w:rStyle w:val="01Text"/>
          <w:rFonts w:asciiTheme="minorEastAsia" w:eastAsiaTheme="minorEastAsia"/>
          <w:sz w:val="21"/>
        </w:rPr>
        <w:t>京兆王繼聞而省之，</w:t>
      </w:r>
      <w:r w:rsidRPr="00D2545B">
        <w:rPr>
          <w:rFonts w:asciiTheme="minorEastAsia" w:eastAsiaTheme="minorEastAsia"/>
        </w:rPr>
        <w:t>省，悉景翻。</w:t>
      </w:r>
      <w:r w:rsidRPr="00DE780C">
        <w:rPr>
          <w:rStyle w:val="01Text"/>
          <w:rFonts w:asciiTheme="minorEastAsia" w:eastAsiaTheme="minorEastAsia"/>
          <w:sz w:val="21"/>
        </w:rPr>
        <w:t>謂曰︰</w:t>
      </w:r>
      <w:r w:rsidR="00D728F7">
        <w:rPr>
          <w:rStyle w:val="01Text"/>
          <w:rFonts w:asciiTheme="minorEastAsia" w:eastAsiaTheme="minorEastAsia"/>
          <w:sz w:val="21"/>
        </w:rPr>
        <w:t>「</w:t>
      </w:r>
      <w:r w:rsidRPr="00DE780C">
        <w:rPr>
          <w:rStyle w:val="01Text"/>
          <w:rFonts w:asciiTheme="minorEastAsia" w:eastAsiaTheme="minorEastAsia"/>
          <w:sz w:val="21"/>
        </w:rPr>
        <w:t>卿之貨財計不減於彼，何為愧羨乃爾？</w:t>
      </w:r>
      <w:r w:rsidR="00D728F7">
        <w:rPr>
          <w:rStyle w:val="01Text"/>
          <w:rFonts w:asciiTheme="minorEastAsia" w:eastAsiaTheme="minorEastAsia"/>
          <w:sz w:val="21"/>
        </w:rPr>
        <w:t>」</w:t>
      </w:r>
      <w:r w:rsidRPr="00DE780C">
        <w:rPr>
          <w:rStyle w:val="01Text"/>
          <w:rFonts w:asciiTheme="minorEastAsia" w:eastAsiaTheme="minorEastAsia"/>
          <w:sz w:val="21"/>
        </w:rPr>
        <w:t>融曰︰</w:t>
      </w:r>
      <w:r w:rsidR="00D728F7">
        <w:rPr>
          <w:rStyle w:val="01Text"/>
          <w:rFonts w:asciiTheme="minorEastAsia" w:eastAsiaTheme="minorEastAsia"/>
          <w:sz w:val="21"/>
        </w:rPr>
        <w:t>「</w:t>
      </w:r>
      <w:r w:rsidRPr="00DE780C">
        <w:rPr>
          <w:rStyle w:val="01Text"/>
          <w:rFonts w:asciiTheme="minorEastAsia" w:eastAsiaTheme="minorEastAsia"/>
          <w:sz w:val="21"/>
        </w:rPr>
        <w:t>始謂富於我者獨高陽耳，不意復有河間！</w:t>
      </w:r>
      <w:r w:rsidR="00D728F7">
        <w:rPr>
          <w:rStyle w:val="01Text"/>
          <w:rFonts w:asciiTheme="minorEastAsia" w:eastAsiaTheme="minorEastAsia"/>
          <w:sz w:val="21"/>
        </w:rPr>
        <w:t>」</w:t>
      </w:r>
      <w:r w:rsidRPr="00DE780C">
        <w:rPr>
          <w:rStyle w:val="01Text"/>
          <w:rFonts w:asciiTheme="minorEastAsia" w:eastAsiaTheme="minorEastAsia"/>
          <w:sz w:val="21"/>
        </w:rPr>
        <w:t>繼曰︰</w:t>
      </w:r>
      <w:r w:rsidR="00D728F7">
        <w:rPr>
          <w:rStyle w:val="01Text"/>
          <w:rFonts w:asciiTheme="minorEastAsia" w:eastAsiaTheme="minorEastAsia"/>
          <w:sz w:val="21"/>
        </w:rPr>
        <w:t>「</w:t>
      </w:r>
      <w:r w:rsidRPr="00DE780C">
        <w:rPr>
          <w:rStyle w:val="01Text"/>
          <w:rFonts w:asciiTheme="minorEastAsia" w:eastAsiaTheme="minorEastAsia"/>
          <w:sz w:val="21"/>
        </w:rPr>
        <w:t>卿似袁術在淮南，不知世間復有劉備耳。</w:t>
      </w:r>
      <w:r w:rsidR="00D728F7">
        <w:rPr>
          <w:rStyle w:val="01Text"/>
          <w:rFonts w:asciiTheme="minorEastAsia" w:eastAsiaTheme="minorEastAsia"/>
          <w:sz w:val="21"/>
        </w:rPr>
        <w:t>」</w:t>
      </w:r>
      <w:r w:rsidRPr="00DE780C">
        <w:rPr>
          <w:rStyle w:val="01Text"/>
          <w:rFonts w:asciiTheme="minorEastAsia" w:eastAsiaTheme="minorEastAsia"/>
          <w:sz w:val="21"/>
        </w:rPr>
        <w:t>融乃笑而起。</w:t>
      </w:r>
      <w:r w:rsidRPr="00D2545B">
        <w:rPr>
          <w:rFonts w:asciiTheme="minorEastAsia" w:eastAsiaTheme="minorEastAsia"/>
        </w:rPr>
        <w:t>物盛而衰，固其理也。史言魏君臣驕侈，乃其衰亂之漸。復，扶又翻；下無復、司復同。</w:t>
      </w:r>
    </w:p>
    <w:p w:rsidR="00934453" w:rsidRPr="00DE780C" w:rsidRDefault="00934453" w:rsidP="00662EDA">
      <w:pPr>
        <w:rPr>
          <w:rFonts w:asciiTheme="minorEastAsia"/>
        </w:rPr>
      </w:pPr>
      <w:r w:rsidRPr="00DE780C">
        <w:rPr>
          <w:rFonts w:asciiTheme="minorEastAsia"/>
        </w:rPr>
        <w:t>太后好佛，營建諸寺，無復窮已，令諸州各建五級浮圖，民力疲弊。諸王、貴人、宦官、羽林各建寺於洛陽，相高以壯麗。太后數設齋會，施僧物動以萬計，</w:t>
      </w:r>
      <w:r w:rsidRPr="00D2545B">
        <w:rPr>
          <w:rStyle w:val="00Text"/>
          <w:rFonts w:asciiTheme="minorEastAsia"/>
        </w:rPr>
        <w:t>好，呼到翻。數，所角翻。施，式豉翻。</w:t>
      </w:r>
      <w:r w:rsidRPr="00DE780C">
        <w:rPr>
          <w:rFonts w:asciiTheme="minorEastAsia"/>
        </w:rPr>
        <w:t>賞賜左右無節，所費不貲，而未嘗施惠及民。府庫漸虛，乃減削百官祿力。</w:t>
      </w:r>
      <w:r w:rsidRPr="00D2545B">
        <w:rPr>
          <w:rStyle w:val="00Text"/>
          <w:rFonts w:asciiTheme="minorEastAsia"/>
        </w:rPr>
        <w:t>祿，在官所受之祿。力，在官所用白直也。</w:t>
      </w:r>
      <w:r w:rsidRPr="00DE780C">
        <w:rPr>
          <w:rFonts w:asciiTheme="minorEastAsia"/>
        </w:rPr>
        <w:t>任城王澄上表，以為</w:t>
      </w:r>
      <w:r w:rsidR="00D728F7">
        <w:rPr>
          <w:rFonts w:asciiTheme="minorEastAsia"/>
        </w:rPr>
        <w:t>「</w:t>
      </w:r>
      <w:r w:rsidRPr="00DE780C">
        <w:rPr>
          <w:rFonts w:asciiTheme="minorEastAsia"/>
        </w:rPr>
        <w:t>蕭衍常蓄窺覦之志，</w:t>
      </w:r>
      <w:r w:rsidRPr="00D2545B">
        <w:rPr>
          <w:rStyle w:val="00Text"/>
          <w:rFonts w:asciiTheme="minorEastAsia"/>
        </w:rPr>
        <w:t>覦，音俞。</w:t>
      </w:r>
      <w:r w:rsidRPr="00DE780C">
        <w:rPr>
          <w:rFonts w:asciiTheme="minorEastAsia"/>
        </w:rPr>
        <w:t>宜及國家強盛，將士旅力，早圖混壹之功。比年以來，</w:t>
      </w:r>
      <w:r w:rsidRPr="00D2545B">
        <w:rPr>
          <w:rStyle w:val="00Text"/>
          <w:rFonts w:asciiTheme="minorEastAsia"/>
        </w:rPr>
        <w:t>比，毗至翻。</w:t>
      </w:r>
      <w:r w:rsidRPr="00DE780C">
        <w:rPr>
          <w:rFonts w:asciiTheme="minorEastAsia"/>
        </w:rPr>
        <w:t>公私貧困，宜節省浮費以周急務。</w:t>
      </w:r>
      <w:r w:rsidR="00D728F7">
        <w:rPr>
          <w:rFonts w:asciiTheme="minorEastAsia"/>
        </w:rPr>
        <w:t>」</w:t>
      </w:r>
      <w:r w:rsidRPr="00DE780C">
        <w:rPr>
          <w:rFonts w:asciiTheme="minorEastAsia"/>
        </w:rPr>
        <w:t>太后雖不能用，常優禮之。</w:t>
      </w:r>
    </w:p>
    <w:p w:rsidR="00934453" w:rsidRPr="00DE780C" w:rsidRDefault="00934453" w:rsidP="00662EDA">
      <w:pPr>
        <w:rPr>
          <w:rFonts w:asciiTheme="minorEastAsia"/>
        </w:rPr>
      </w:pPr>
      <w:r w:rsidRPr="00DE780C">
        <w:rPr>
          <w:rFonts w:asciiTheme="minorEastAsia"/>
        </w:rPr>
        <w:t>魏自永平以來，</w:t>
      </w:r>
      <w:r w:rsidRPr="00D2545B">
        <w:rPr>
          <w:rStyle w:val="00Text"/>
          <w:rFonts w:asciiTheme="minorEastAsia"/>
        </w:rPr>
        <w:t>天監七年，魏改元永平。</w:t>
      </w:r>
      <w:r w:rsidRPr="00DE780C">
        <w:rPr>
          <w:rFonts w:asciiTheme="minorEastAsia"/>
        </w:rPr>
        <w:t>營明堂、辟雍，役者多不過千人，有司復借以脩寺及供他役，十餘年竟不能成。起部郞源子恭上書，以為</w:t>
      </w:r>
      <w:r w:rsidR="00D728F7">
        <w:rPr>
          <w:rFonts w:asciiTheme="minorEastAsia"/>
        </w:rPr>
        <w:t>「</w:t>
      </w:r>
      <w:r w:rsidRPr="00DE780C">
        <w:rPr>
          <w:rFonts w:asciiTheme="minorEastAsia"/>
        </w:rPr>
        <w:t>廢經國之務，資不急之費，宜徹減諸役，早圖就功，使祖宗有嚴配之期，</w:t>
      </w:r>
      <w:r w:rsidRPr="00D2545B">
        <w:rPr>
          <w:rStyle w:val="00Text"/>
          <w:rFonts w:asciiTheme="minorEastAsia"/>
        </w:rPr>
        <w:t>孝經，孔子曰︰</w:t>
      </w:r>
      <w:r w:rsidR="00D728F7">
        <w:rPr>
          <w:rStyle w:val="00Text"/>
          <w:rFonts w:asciiTheme="minorEastAsia"/>
        </w:rPr>
        <w:t>「</w:t>
      </w:r>
      <w:r w:rsidRPr="00D2545B">
        <w:rPr>
          <w:rStyle w:val="00Text"/>
          <w:rFonts w:asciiTheme="minorEastAsia"/>
        </w:rPr>
        <w:t>孝莫大於嚴父，嚴父莫大於配天，昔者周公郊祀后稷以配天，宗祀文王於明堂以配上帝。</w:t>
      </w:r>
      <w:r w:rsidR="00D728F7">
        <w:rPr>
          <w:rStyle w:val="00Text"/>
          <w:rFonts w:asciiTheme="minorEastAsia"/>
        </w:rPr>
        <w:t>」</w:t>
      </w:r>
      <w:r w:rsidRPr="00DE780C">
        <w:rPr>
          <w:rFonts w:asciiTheme="minorEastAsia"/>
        </w:rPr>
        <w:t>蒼生有禮樂之富。</w:t>
      </w:r>
      <w:r w:rsidR="00D728F7">
        <w:rPr>
          <w:rFonts w:asciiTheme="minorEastAsia"/>
        </w:rPr>
        <w:t>」</w:t>
      </w:r>
      <w:r w:rsidRPr="00DE780C">
        <w:rPr>
          <w:rFonts w:asciiTheme="minorEastAsia"/>
        </w:rPr>
        <w:t>詔從之，然亦不能成也。</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8</w:t>
      </w:r>
      <w:r w:rsidR="00934453" w:rsidRPr="00DE780C">
        <w:rPr>
          <w:rStyle w:val="01Text"/>
          <w:rFonts w:asciiTheme="minorEastAsia" w:eastAsiaTheme="minorEastAsia"/>
          <w:sz w:val="21"/>
        </w:rPr>
        <w:t>魏人陳仲儒請依京房立準以調八音。有司詰仲儒︰</w:t>
      </w:r>
      <w:r w:rsidR="00D728F7">
        <w:rPr>
          <w:rStyle w:val="01Text"/>
          <w:rFonts w:asciiTheme="minorEastAsia" w:eastAsiaTheme="minorEastAsia"/>
          <w:sz w:val="21"/>
        </w:rPr>
        <w:t>「</w:t>
      </w:r>
      <w:r w:rsidR="00934453" w:rsidRPr="00DE780C">
        <w:rPr>
          <w:rStyle w:val="01Text"/>
          <w:rFonts w:asciiTheme="minorEastAsia" w:eastAsiaTheme="minorEastAsia"/>
          <w:sz w:val="21"/>
        </w:rPr>
        <w:t>京房律準，今雖有其器，曉之者鮮，</w:t>
      </w:r>
      <w:r w:rsidR="00934453" w:rsidRPr="00D2545B">
        <w:rPr>
          <w:rFonts w:asciiTheme="minorEastAsia" w:eastAsiaTheme="minorEastAsia"/>
        </w:rPr>
        <w:t>詰，去吉翻。鮮，息淺翻。</w:t>
      </w:r>
      <w:r w:rsidR="00934453" w:rsidRPr="00DE780C">
        <w:rPr>
          <w:rStyle w:val="01Text"/>
          <w:rFonts w:asciiTheme="minorEastAsia" w:eastAsiaTheme="minorEastAsia"/>
          <w:sz w:val="21"/>
        </w:rPr>
        <w:t>仲儒所受何師，出何典籍？</w:t>
      </w:r>
      <w:r w:rsidR="00D728F7">
        <w:rPr>
          <w:rStyle w:val="01Text"/>
          <w:rFonts w:asciiTheme="minorEastAsia" w:eastAsiaTheme="minorEastAsia"/>
          <w:sz w:val="21"/>
        </w:rPr>
        <w:t>」</w:t>
      </w:r>
      <w:r w:rsidR="00934453" w:rsidRPr="00DE780C">
        <w:rPr>
          <w:rStyle w:val="01Text"/>
          <w:rFonts w:asciiTheme="minorEastAsia" w:eastAsiaTheme="minorEastAsia"/>
          <w:sz w:val="21"/>
        </w:rPr>
        <w:t>仲儒對言︰</w:t>
      </w:r>
      <w:r w:rsidR="00D728F7">
        <w:rPr>
          <w:rStyle w:val="01Text"/>
          <w:rFonts w:asciiTheme="minorEastAsia" w:eastAsiaTheme="minorEastAsia"/>
          <w:sz w:val="21"/>
        </w:rPr>
        <w:t>「</w:t>
      </w:r>
      <w:r w:rsidR="00934453" w:rsidRPr="00DE780C">
        <w:rPr>
          <w:rStyle w:val="01Text"/>
          <w:rFonts w:asciiTheme="minorEastAsia" w:eastAsiaTheme="minorEastAsia"/>
          <w:sz w:val="21"/>
        </w:rPr>
        <w:t>性頗愛琴，又嘗讀司馬彪續漢書，見京房準術，成數昞然。</w:t>
      </w:r>
      <w:r w:rsidR="00934453" w:rsidRPr="00D2545B">
        <w:rPr>
          <w:rFonts w:asciiTheme="minorEastAsia" w:eastAsiaTheme="minorEastAsia"/>
        </w:rPr>
        <w:t>司馬彪志曰︰京房六十律相生之法，以上生下，皆三生二；以下生上，皆三生四；陽下生陰，陰上生陽，終於中呂，而十二律畢矣。中呂上生執始，執始下生去滅，上下相生，終於南事，而六十律畢矣。夫十二律之變至於六十，猶八卦之變至於六十四也。宓犧作易，紀陽氣之初以為律法，建日冬至之聲，以黃鍾為宮，太簇為商，姑洗為角，林鍾為徵，南呂為羽，應鍾為變宮，蕤賓為變徵︰此聲氣之元，五音之正也。故各終一日，其餘以次運行。當日者各自為宮，而商、徵以類從焉。禮運曰︰</w:t>
      </w:r>
      <w:r w:rsidR="00D728F7">
        <w:rPr>
          <w:rFonts w:asciiTheme="minorEastAsia" w:eastAsiaTheme="minorEastAsia"/>
        </w:rPr>
        <w:t>「</w:t>
      </w:r>
      <w:r w:rsidR="00934453" w:rsidRPr="00D2545B">
        <w:rPr>
          <w:rFonts w:asciiTheme="minorEastAsia" w:eastAsiaTheme="minorEastAsia"/>
        </w:rPr>
        <w:t>五聲、六律、十二管還相為宮，</w:t>
      </w:r>
      <w:r w:rsidR="00D728F7">
        <w:rPr>
          <w:rFonts w:asciiTheme="minorEastAsia" w:eastAsiaTheme="minorEastAsia"/>
        </w:rPr>
        <w:t>」</w:t>
      </w:r>
      <w:r w:rsidR="00934453" w:rsidRPr="00D2545B">
        <w:rPr>
          <w:rFonts w:asciiTheme="minorEastAsia" w:eastAsiaTheme="minorEastAsia"/>
        </w:rPr>
        <w:t>此之謂也。以六十律分朞之日，黃鍾自冬至始，及冬至而復，陰陽、寒燠、風雨之占生焉。於以檢攝羣音，考其高下，茍非草木之聲則無所不合。虞書曰︰</w:t>
      </w:r>
      <w:r w:rsidR="00D728F7">
        <w:rPr>
          <w:rFonts w:asciiTheme="minorEastAsia" w:eastAsiaTheme="minorEastAsia"/>
        </w:rPr>
        <w:t>「</w:t>
      </w:r>
      <w:r w:rsidR="00934453" w:rsidRPr="00D2545B">
        <w:rPr>
          <w:rFonts w:asciiTheme="minorEastAsia" w:eastAsiaTheme="minorEastAsia"/>
        </w:rPr>
        <w:t>律和聲</w:t>
      </w:r>
      <w:r w:rsidR="00D728F7">
        <w:rPr>
          <w:rFonts w:asciiTheme="minorEastAsia" w:eastAsiaTheme="minorEastAsia"/>
        </w:rPr>
        <w:t>」</w:t>
      </w:r>
      <w:r w:rsidR="00934453" w:rsidRPr="00D2545B">
        <w:rPr>
          <w:rFonts w:asciiTheme="minorEastAsia" w:eastAsiaTheme="minorEastAsia"/>
        </w:rPr>
        <w:t>，此之謂也。房又曰︰</w:t>
      </w:r>
      <w:r w:rsidR="00D728F7">
        <w:rPr>
          <w:rFonts w:asciiTheme="minorEastAsia" w:eastAsiaTheme="minorEastAsia"/>
        </w:rPr>
        <w:t>「</w:t>
      </w:r>
      <w:r w:rsidR="00934453" w:rsidRPr="00D2545B">
        <w:rPr>
          <w:rFonts w:asciiTheme="minorEastAsia" w:eastAsiaTheme="minorEastAsia"/>
        </w:rPr>
        <w:t>竹聲不可以度調，故作準以定數。準之狀如瑟，長丈而十三弦，隱間九尺以應黃鍾之律九寸，中央一弦下有畫分寸以為六十律清濁之節。</w:t>
      </w:r>
      <w:r w:rsidR="00D728F7">
        <w:rPr>
          <w:rFonts w:asciiTheme="minorEastAsia" w:eastAsiaTheme="minorEastAsia"/>
        </w:rPr>
        <w:t>」</w:t>
      </w:r>
      <w:r w:rsidR="00934453" w:rsidRPr="00D2545B">
        <w:rPr>
          <w:rFonts w:asciiTheme="minorEastAsia" w:eastAsiaTheme="minorEastAsia"/>
        </w:rPr>
        <w:t>房言律詳於劉歆所奏，其術施行於史官，候部用之。律術曰︰</w:t>
      </w:r>
      <w:r w:rsidR="00D728F7">
        <w:rPr>
          <w:rFonts w:asciiTheme="minorEastAsia" w:eastAsiaTheme="minorEastAsia"/>
        </w:rPr>
        <w:t>「</w:t>
      </w:r>
      <w:r w:rsidR="00934453" w:rsidRPr="00D2545B">
        <w:rPr>
          <w:rFonts w:asciiTheme="minorEastAsia" w:eastAsiaTheme="minorEastAsia"/>
        </w:rPr>
        <w:t>陽以圓為形，其性動；陰以方為節，其性靜。動者數三，靜者數二，以陽生陰倍之，以陰生陽四之，皆三而一。陽生陰曰下生，陰生陽曰上生，上生不得過黃鍾之清濁，下生不得及黃鍾之數實，皆參天兩地、圓蓋方覆、六耦承奇之道也。黃鍾，律呂之首，而生十一律者也。其相生也，皆三分而損益之，是故十二律之得十七萬七千一百四十七，是為黃鍾之實。又以二乘而三約之，是為下生林鍾之實；又以四乘而三約之，是為上生太簇之實。推此上下以定六十律之實，以九三之數萬九千六百八十三為法，律為寸，於準為尺，不盈者十之所得為分，又不盈十之所得為小分，以其餘正其強弱。以黃鍾十七萬七千一百四十七，下生林鍾；黃鍾為宮，太蔟商，林鍾徵；一日律九寸，準九尺。色育十七萬六千七百七十六，下生謙待；未知商，謙待徵；六日律八寸九分小分八徵強，準八尺九寸萬五千九百七十三。執始十七萬四千七百六十二，下生去滅；執始為宮，時息商，去滅徵；六日律八寸八分小分七大強，準八尺八寸萬五千五百一十六。丙盛十七萬二千四百一十，下生安度；丙盛為宮，屈齊商，安度徵；六日律八寸七分小分六徵弱，準八尺七寸萬一千六百七十九。分動十七萬八十九，下生歸嘉，分動為宮，隨期商，歸嘉徵；六日律八寸六分小分四強，準八尺六寸八千一百五十二。質末十六萬七千八百，下生否與；質末為宮，形晉商，否與徵；六日律八寸五分小分二微強，準八尺五寸四千九百四十五。大呂十六萬五千八百八十八，下生夷則；大呂為宮，夾鍾商，夷則徵；八日律八寸四分小分三弱，準八尺四寸五千五百八。分否十六萬三千六百五十四，下生解形；分否為宮，開時商，解形徵；八日律八寸三分小分一強，準八尺三寸二千八百五十一。凌陰十六萬一千四百五十二，下生去南；凌陰為宮，族嘉商，去南徵；八日律八寸二分小分一弱，準八尺二寸五百一十四。少出十五萬九千二百八十，下生分積；少出為宮，爭南商，分積徵；六日律八寸小分九強，準八尺萬八千一百六十。太簇十五萬七千四百六十四，下生南呂；太簇為宮，姑洗商，南呂徵；一日律八寸，準八尺，未知十五萬七千一百三十四，下生白呂；未知為宮，南授商，白呂徵；六日律七寸九分小分八強，準七尺九寸萬六千三百八十三。時息十五萬五千三百四十四，下生結躬；時息為宮，變虞商，結躬徵；六日律七寸八分小分九少強，準七尺八寸萬八千一百六十六。屈齊十五萬三千二百五十三，下生歸期；屈齊為宮，路時商，歸期徵；六日律七寸七分小分九弱，準七尺七寸萬六千九百三十九。隨期十五萬一千一百九十，下生未卯；隨期為宮，形始商，未卯徵；六日律七寸六分小分八強，準七尺六寸萬五千九百九十二。形晉十四萬九千一百五十五，下生夷汗；形晉為宮，依行商，夷汗徵；六日律七寸五分小分八弱，準七尺五寸萬五千三百二十五。夾鍾十四萬七千四百五十六，下生無射；夾鍾為宮，中呂商，無射徵；六日律七寸四分小分九強，準七尺四寸萬八千一十八。開時十四萬五千四百七十，下生閉掩；開時為宮，中呂商，閉掩徵；八日律七寸三分小分九微弱，準七尺三寸萬七千八百四十一。族嘉十四萬三千五百一十三，下生鄰齊；族嘉為宮，內負商，鄰齊徵；八日律七寸二分小分九微強，準七尺二寸萬七千九百五十四。爭南十四萬一千五百八十二，下生期保；爭南為宮，物應商，期保徵；八日律七寸一分小分九強，準七尺一寸萬八千三百二十七。姑洗十三萬九千九百六十八，下生應鍾；姑洗為宮，蕤賓商，應鍾徵；一日律七寸一分小分一微強，準七尺一寸二千一百八十七。南授十三萬九千六百七十，下生分烏；南授為宮，南事商，分烏徵；六日律七寸小分九大強，準七尺萬八千九百三十。變虞十三萬八千八十四，下生遲內；變虞為宮，盛變商，遲內徵；六日律七寸小分一半強，準七尺三千三十。路時十三萬六千二百二十五，下生未育，路時為宮，離宮商，未育徵；六日律六寸九分小分二微強，準六尺九寸四千一百二十三。形始十三萬四千三百九十二，下生遲時；形始為宮，制時商，遲時徵；五日律六寸八分小分三弱，準六尺八寸五千四百七十六。依行十三萬二千五百八十二，上生色育；依行為宮，謙待商，色育徵；七日律六寸七分小分三大強，準六尺七寸七千五十九。中呂十三萬一千七十二，上生執始；中呂為宮，去滅商，執始徵；八日律六寸六分小分六弱，準六尺六寸萬一百四十二。南中十二萬九千三百八，上生丙盛；南中為宮，安度商，丙盛徵。七日律六寸五分小分七微弱，準六尺五寸萬三百八十五。內負十二萬七千五百六十七，上生分動；內負為宮，歸嘉商，分動徵；八日律六寸四分小分八強，準六尺四寸萬五千四百五十。物應十二萬五千八百五十，上生質末；物應為宮，否與商，質末徵；七日律六寸三分小分九強，準六尺三寸萬八千四百八十。蕤賓十二萬四千四百一十六，上生十呂；蕤賓為宮，夷則商，大呂徵；一日律六寸三分小分二微強，準六尺三寸四千一百三十一。南事十二萬四千一百五十四，下生南事；窮無商，徵不為宮；七日律六寸三分小分一弱，準六尺三寸一千五百三十一。盛變十二萬二千七百四十一，上生分否；盛變為宮，解形商，分否徵；七日律六寸二分小分三大強，準六尺二寸七千六十四。離宮十二萬一千八百一十九，上生凌陰；離宮為宮，去南商，凌陰徵；七日律六寸一分小分五微強，準六尺一寸萬二百二十七。制時十一萬九千四百六十，上生少出；制時為宮，分積商，少出徵；八日律六寸小分七弱，準六尺萬三千六百二十。林鍾十一萬八千九十八，上生太蔟；林鍾為宮，南呂商，太蔟徵；一日律六寸，準六尺。謙待十一萬七千八百五十一，上生未知，謙待為宮，白呂商，未知徵；五日律五寸九分小分九弱，準五尺九寸萬七千二百一十三。去減十一萬六千五百八，上生時息；去滅為宮，結躬商，時息徵；七日律五寸九分小分二弱，準五尺九寸三千七百八十三。安度十一萬四千九百四十，上生屈齊；安度</w:t>
      </w:r>
      <w:r w:rsidR="00934453" w:rsidRPr="00D2545B">
        <w:rPr>
          <w:rFonts w:asciiTheme="minorEastAsia" w:eastAsiaTheme="minorEastAsia"/>
        </w:rPr>
        <w:lastRenderedPageBreak/>
        <w:t>為宮，歸期商，屈齊徵；六日律五寸八分小分四弱，準五尺八寸七千七百八十六。歸嘉十一萬三千三百九十三，上生隨期︰歸嘉為宮，未卯商，隨期徵；六日律五寸七分小分六微強，準五尺七寸萬一千九百九十九。否與十一萬一千八百六十七，上生形晉；否與為宮，夷汗商，形晉徵；五日日律五寸六分小分八強，準五尺六寸萬六千四百二十二。夷則十一萬五百九十二，上生夾鍾；夷則為宮，無射商，夾鍾徵；八日律五寸六分小分二弱，準五尺六寸三千六百七十二。解形十一萬九千一百三，上生開時；解形為宮，閉掩商，開時徵；八日律五寸五分小分四強，準五尺五寸八千四百六十五。去南十萬七千六百三十五，上生族嘉；去南為宮，鄰齊商，族嘉徵；八日律五寸四分小分六大強，準五尺四寸萬三千四百六十八，分積十萬六千一百八十八，上生爭南，分積為宮，期保商，爭南徵；五日律五寸三分小分九半強，準五尺三寸萬八千六百八十一。南呂八萬四千九百七十六，上生姑洗；南呂為宮，應鍾商，姑洗徵；一日律五寸三分小分三強，準五尺五寸六千五百六十一。白呂十萬四千七百五十六，上生南授；白呂為宮，分烏商，南授徵；五日律五寸三分小分二強，準五尺三寸四千三百七十一。結躬十萬三千五百六十三，上生變虞；結躬為宮，遲內商，變虞徵；六日律五寸二分小分六少強，準五尺二寸萬二千一百一十四。歸期十萬二千一百六十九，上生路時；歸期為宮，未育商，路時徵；六日律五寸一分小分九徵強，準五尺一寸萬七千八百五十七。未卯十萬七百九十四，上生形始；未卯為宮，遲時商，形始徵；六日律五寸一分小分二徵強，準五尺一寸四千八十七。夷汗九萬九千四百三十七，上生依行；夷汗為宮，色育商，依行徵；七日律五寸小分五強，準五尺萬二百二十。無射九萬八千三百四，上生中呂；無射為宮，執始商，中呂徵；八日律四寸九分小分九強，準四尺九寸萬八千五百七十三。閉掩九萬六千九百八十，上生南中；閉掩為宮，丙盛商，南中徵；八日律四寸九分小分三弱，準四尺九寸五千三百三十三。鄰齊九萬五千六百七十五，上生內負；鄰齊為宮，分動商，內負徵；七日律四寸八分小分六微強，準四尺八寸萬一千九百六十六。期保九萬四千三百八十八，上生物應，期保為宮，質末商，物應徵；八日律四寸七分小分九微弱，準四尺七寸萬八千七百七十九。應鍾九萬三千三百一十二，上生蕤賓；應鍾為宮，大呂商，蕤賓徵；一日律四寸七分小分四微強，準四尺七寸八千十九。分烏九萬三千一百一十七，上生南事；分烏窮次無徵不為宮；七日律四寸七分小分三微強，準四尺七寸六千五十九。遲內九萬二千九十六，上生盛變；遲內為宮，分否商，盛變徵；八日律四寸六分小分八弱，準四尺六寸萬五千一百四十二。未育九萬八百一十七，上生離官；未育為宮，凌陰商，離宮徵；八日律四寸六分小分一少強，準四尺六寸二千七百五十二。遲時八萬九千五百九十五，上生制時；遲時為宮，少出商，制時徵；六日律四寸五分小分五強，準四尺五寸萬二百一十五。截管為律，吹以考聲，列以物氣，道之本也。術家以其聲微而體難知，其分數不明，故作準以代之。準之聲明暢易達，分寸又粗；然弦以緩急清濁，非管無以正也。均其中弦，令與黃鍾相得，按畫以求諸律，無不如數而應者矣。音聲精微，綜之者解。</w:t>
      </w:r>
      <w:r w:rsidR="00D728F7">
        <w:rPr>
          <w:rFonts w:asciiTheme="minorEastAsia" w:eastAsiaTheme="minorEastAsia"/>
        </w:rPr>
        <w:t>」</w:t>
      </w:r>
      <w:r w:rsidR="00934453" w:rsidRPr="00D2545B">
        <w:rPr>
          <w:rFonts w:asciiTheme="minorEastAsia" w:eastAsiaTheme="minorEastAsia"/>
        </w:rPr>
        <w:t>晉書</w:t>
      </w:r>
      <w:r w:rsidR="00934453" w:rsidRPr="00D2545B">
        <w:rPr>
          <w:rFonts w:asciiTheme="minorEastAsia" w:eastAsiaTheme="minorEastAsia"/>
        </w:rPr>
        <w:t>·</w:t>
      </w:r>
      <w:r w:rsidR="00934453" w:rsidRPr="00D2545B">
        <w:rPr>
          <w:rFonts w:asciiTheme="minorEastAsia" w:eastAsiaTheme="minorEastAsia"/>
        </w:rPr>
        <w:t>樂志︰宮，中也，中和之道無往而不理。商，強也，謂金性堅強。角，觸也，象諸陽觸物而生。徵，止也，言物盛則止。羽，舒也，陽氣將復，萬物孳育而舒生。宋白曰︰合宮通音謂之宮，其音雄雄洪洪然。開口吐聲謂之商，其音鏘鏘倉倉然。張牙湧脣謂之角，其音喔喔礭礭然。齒合脣開謂之徵，其音倚倚</w:t>
      </w:r>
      <w:r w:rsidR="00934453" w:rsidRPr="00D2545B">
        <w:rPr>
          <w:rFonts w:asciiTheme="minorEastAsia" w:eastAsiaTheme="minorEastAsia"/>
          <w:noProof/>
          <w:lang w:val="en-US" w:eastAsia="zh-CN" w:bidi="ar-SA"/>
        </w:rPr>
        <w:drawing>
          <wp:inline distT="0" distB="0" distL="0" distR="0" wp14:anchorId="19BE816E" wp14:editId="3C781355">
            <wp:extent cx="114300" cy="114300"/>
            <wp:effectExtent l="0" t="0" r="0" b="0"/>
            <wp:docPr id="195" name="image19721.gif" descr="image197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1.gif" descr="image19721.gif"/>
                    <pic:cNvPicPr/>
                  </pic:nvPicPr>
                  <pic:blipFill>
                    <a:blip r:embed="rId36"/>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noProof/>
          <w:lang w:val="en-US" w:eastAsia="zh-CN" w:bidi="ar-SA"/>
        </w:rPr>
        <w:drawing>
          <wp:inline distT="0" distB="0" distL="0" distR="0" wp14:anchorId="658A6A76" wp14:editId="0A230EC2">
            <wp:extent cx="114300" cy="114300"/>
            <wp:effectExtent l="0" t="0" r="0" b="0"/>
            <wp:docPr id="196" name="image19721.gif" descr="image197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1.gif" descr="image19721.gif"/>
                    <pic:cNvPicPr/>
                  </pic:nvPicPr>
                  <pic:blipFill>
                    <a:blip r:embed="rId36"/>
                    <a:stretch>
                      <a:fillRect/>
                    </a:stretch>
                  </pic:blipFill>
                  <pic:spPr>
                    <a:xfrm>
                      <a:off x="0" y="0"/>
                      <a:ext cx="114300" cy="114300"/>
                    </a:xfrm>
                    <a:prstGeom prst="rect">
                      <a:avLst/>
                    </a:prstGeom>
                  </pic:spPr>
                </pic:pic>
              </a:graphicData>
            </a:graphic>
          </wp:inline>
        </w:drawing>
      </w:r>
      <w:r w:rsidR="00934453" w:rsidRPr="00D2545B">
        <w:rPr>
          <w:rFonts w:asciiTheme="minorEastAsia" w:eastAsiaTheme="minorEastAsia"/>
        </w:rPr>
        <w:t>然，齒開脣聚謂之羽，其音詡酗于吁然。</w:t>
      </w:r>
      <w:r w:rsidR="00934453" w:rsidRPr="00DE780C">
        <w:rPr>
          <w:rStyle w:val="01Text"/>
          <w:rFonts w:asciiTheme="minorEastAsia" w:eastAsiaTheme="minorEastAsia"/>
          <w:sz w:val="21"/>
        </w:rPr>
        <w:t>遂竭愚思，</w:t>
      </w:r>
      <w:r w:rsidR="00934453" w:rsidRPr="00D2545B">
        <w:rPr>
          <w:rFonts w:asciiTheme="minorEastAsia" w:eastAsiaTheme="minorEastAsia"/>
        </w:rPr>
        <w:t>思，相吏翻。</w:t>
      </w:r>
      <w:r w:rsidR="00934453" w:rsidRPr="00DE780C">
        <w:rPr>
          <w:rStyle w:val="01Text"/>
          <w:rFonts w:asciiTheme="minorEastAsia" w:eastAsiaTheme="minorEastAsia"/>
          <w:sz w:val="21"/>
        </w:rPr>
        <w:t>鑽研甚久，頗有所得。夫準者所以代律，取其分數，調校樂器。竊尋調聲之體，宮、商宜濁，徵、羽宜清。</w:t>
      </w:r>
      <w:r w:rsidR="00934453" w:rsidRPr="00D2545B">
        <w:rPr>
          <w:rFonts w:asciiTheme="minorEastAsia" w:eastAsiaTheme="minorEastAsia"/>
        </w:rPr>
        <w:t>徵，徙里翻；下同。</w:t>
      </w:r>
      <w:r w:rsidR="00934453" w:rsidRPr="00DE780C">
        <w:rPr>
          <w:rStyle w:val="01Text"/>
          <w:rFonts w:asciiTheme="minorEastAsia" w:eastAsiaTheme="minorEastAsia"/>
          <w:sz w:val="21"/>
        </w:rPr>
        <w:t>若依公孫崇，止以十二律聲，而云還相為宮，</w:t>
      </w:r>
      <w:r w:rsidR="00934453" w:rsidRPr="00D2545B">
        <w:rPr>
          <w:rFonts w:asciiTheme="minorEastAsia" w:eastAsiaTheme="minorEastAsia"/>
        </w:rPr>
        <w:t>還，音旋。</w:t>
      </w:r>
      <w:r w:rsidR="00934453" w:rsidRPr="00DE780C">
        <w:rPr>
          <w:rStyle w:val="01Text"/>
          <w:rFonts w:asciiTheme="minorEastAsia" w:eastAsiaTheme="minorEastAsia"/>
          <w:sz w:val="21"/>
        </w:rPr>
        <w:t>清濁悉足。唯黃鍾管最長，故以黃鍾為宮，則往往相順。若均之八音，猶須錯采衆音，配成其美。若以應鍾為宮，蕤賓為徵，則徵濁而宮清，雖有其韻，不成音曲。若以中呂為宮，則十二律中全無所取。今依京房書，中呂為宮，乃以去滅為商，執始為徵，然後方韻。而崇乃以中呂為宮，猶用林鍾為徵，何由可諧！</w:t>
      </w:r>
      <w:r w:rsidR="00934453" w:rsidRPr="00D2545B">
        <w:rPr>
          <w:rFonts w:asciiTheme="minorEastAsia" w:eastAsiaTheme="minorEastAsia"/>
        </w:rPr>
        <w:t>中呂，陸德明曰︰中，音仲，又如字。</w:t>
      </w:r>
      <w:r w:rsidR="00934453" w:rsidRPr="00DE780C">
        <w:rPr>
          <w:rStyle w:val="01Text"/>
          <w:rFonts w:asciiTheme="minorEastAsia" w:eastAsiaTheme="minorEastAsia"/>
          <w:sz w:val="21"/>
        </w:rPr>
        <w:t>但音聲精徵，史傅簡略，舊志準十三絃，隱間九尺，不言須柱以不。</w:t>
      </w:r>
      <w:r w:rsidR="00934453" w:rsidRPr="00D2545B">
        <w:rPr>
          <w:rFonts w:asciiTheme="minorEastAsia" w:eastAsiaTheme="minorEastAsia"/>
        </w:rPr>
        <w:t>不，讀曰否。今刑統疏議多用</w:t>
      </w:r>
      <w:r w:rsidR="00D728F7">
        <w:rPr>
          <w:rFonts w:asciiTheme="minorEastAsia" w:eastAsiaTheme="minorEastAsia"/>
        </w:rPr>
        <w:t>「</w:t>
      </w:r>
      <w:r w:rsidR="00934453" w:rsidRPr="00D2545B">
        <w:rPr>
          <w:rFonts w:asciiTheme="minorEastAsia" w:eastAsiaTheme="minorEastAsia"/>
        </w:rPr>
        <w:t>以否</w:t>
      </w:r>
      <w:r w:rsidR="00D728F7">
        <w:rPr>
          <w:rFonts w:asciiTheme="minorEastAsia" w:eastAsiaTheme="minorEastAsia"/>
        </w:rPr>
        <w:t>」</w:t>
      </w:r>
      <w:r w:rsidR="00934453" w:rsidRPr="00D2545B">
        <w:rPr>
          <w:rFonts w:asciiTheme="minorEastAsia" w:eastAsiaTheme="minorEastAsia"/>
        </w:rPr>
        <w:t>二字，蓋當時常用疑辭也。</w:t>
      </w:r>
      <w:r w:rsidR="00934453" w:rsidRPr="00DE780C">
        <w:rPr>
          <w:rStyle w:val="01Text"/>
          <w:rFonts w:asciiTheme="minorEastAsia" w:eastAsiaTheme="minorEastAsia"/>
          <w:sz w:val="21"/>
        </w:rPr>
        <w:t>又，一寸之內有萬九千六百八十三分，微細難明。仲儒私曾考驗，準當施柱，但前卻柱中，以約準分，則相生之韻已自應合。其中絃粗細，</w:t>
      </w:r>
      <w:r w:rsidR="00934453" w:rsidRPr="00D2545B">
        <w:rPr>
          <w:rFonts w:asciiTheme="minorEastAsia" w:eastAsiaTheme="minorEastAsia"/>
        </w:rPr>
        <w:t>粗，讀曰麤。</w:t>
      </w:r>
      <w:r w:rsidR="00934453" w:rsidRPr="00DE780C">
        <w:rPr>
          <w:rStyle w:val="01Text"/>
          <w:rFonts w:asciiTheme="minorEastAsia" w:eastAsiaTheme="minorEastAsia"/>
          <w:sz w:val="21"/>
        </w:rPr>
        <w:t>須與琴宮相類，施軫以調聲，令與黃鍾相合。中絃下依數畫六十律清濁之節，其餘十二絃須施柱如箏，卽於中絃按盡一周之聲，度著十二絃上。</w:t>
      </w:r>
      <w:r w:rsidR="00934453" w:rsidRPr="00D2545B">
        <w:rPr>
          <w:rFonts w:asciiTheme="minorEastAsia" w:eastAsiaTheme="minorEastAsia"/>
        </w:rPr>
        <w:t>著，直略翻。</w:t>
      </w:r>
      <w:r w:rsidR="00934453" w:rsidRPr="00DE780C">
        <w:rPr>
          <w:rStyle w:val="01Text"/>
          <w:rFonts w:asciiTheme="minorEastAsia" w:eastAsiaTheme="minorEastAsia"/>
          <w:sz w:val="21"/>
        </w:rPr>
        <w:t>然後依相生之法，以次運行，取十二律之商、徵。商、徵旣定，又依琴五調調聲之法以均樂器，</w:t>
      </w:r>
      <w:r w:rsidR="00934453" w:rsidRPr="00D2545B">
        <w:rPr>
          <w:rFonts w:asciiTheme="minorEastAsia" w:eastAsiaTheme="minorEastAsia"/>
        </w:rPr>
        <w:t>五調之調，徒釣翻。調聲之調如字。</w:t>
      </w:r>
      <w:r w:rsidR="00934453" w:rsidRPr="00DE780C">
        <w:rPr>
          <w:rStyle w:val="01Text"/>
          <w:rFonts w:asciiTheme="minorEastAsia" w:eastAsiaTheme="minorEastAsia"/>
          <w:sz w:val="21"/>
        </w:rPr>
        <w:t>然後錯采衆聲以文飾之，若事有乖此，聲則不和。且燧人不師資而習火，</w:t>
      </w:r>
      <w:r w:rsidR="00934453" w:rsidRPr="00D2545B">
        <w:rPr>
          <w:rFonts w:asciiTheme="minorEastAsia" w:eastAsiaTheme="minorEastAsia"/>
        </w:rPr>
        <w:t>古者未有火化，燧人氏始鑽燧出火，敎民熟食。</w:t>
      </w:r>
      <w:r w:rsidR="00934453" w:rsidRPr="00DE780C">
        <w:rPr>
          <w:rStyle w:val="01Text"/>
          <w:rFonts w:asciiTheme="minorEastAsia" w:eastAsiaTheme="minorEastAsia"/>
          <w:sz w:val="21"/>
        </w:rPr>
        <w:t>延壽不束脩以變律，</w:t>
      </w:r>
      <w:r w:rsidR="00934453" w:rsidRPr="00D2545B">
        <w:rPr>
          <w:rFonts w:asciiTheme="minorEastAsia" w:eastAsiaTheme="minorEastAsia"/>
        </w:rPr>
        <w:t>延壽，卽京房之師焦延壽也。言無所師承而變十二律為六十律也。孔子曰︰自行束脩以上，吾未嘗無誨焉。朱元晦註曰︰脩，脯也，十脡為束。古者相見必執贄以為禮，束脩其至薄者也。</w:t>
      </w:r>
      <w:r w:rsidR="00934453" w:rsidRPr="00DE780C">
        <w:rPr>
          <w:rStyle w:val="01Text"/>
          <w:rFonts w:asciiTheme="minorEastAsia" w:eastAsiaTheme="minorEastAsia"/>
          <w:sz w:val="21"/>
        </w:rPr>
        <w:t>故云知之者欲敎而無從，心達者體知而無師，茍有一毫所得，皆關心抱，豈必要經師受然後為奇哉！</w:t>
      </w:r>
      <w:r w:rsidR="00D728F7">
        <w:rPr>
          <w:rStyle w:val="01Text"/>
          <w:rFonts w:asciiTheme="minorEastAsia" w:eastAsiaTheme="minorEastAsia"/>
          <w:sz w:val="21"/>
        </w:rPr>
        <w:t>」</w:t>
      </w:r>
      <w:r w:rsidR="00934453" w:rsidRPr="00DE780C">
        <w:rPr>
          <w:rStyle w:val="01Text"/>
          <w:rFonts w:asciiTheme="minorEastAsia" w:eastAsiaTheme="minorEastAsia"/>
          <w:sz w:val="21"/>
        </w:rPr>
        <w:t>尚書蕭寶寅奏仲儒學不師受，輕欲制作，不敢</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敢</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合</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依許；事遂寢。</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魏中尉東平王匡以論議數為任城王澄所奪，憤恚，復治其故棺，</w:t>
      </w:r>
      <w:r w:rsidR="00934453" w:rsidRPr="00D2545B">
        <w:rPr>
          <w:rStyle w:val="00Text"/>
          <w:rFonts w:asciiTheme="minorEastAsia"/>
        </w:rPr>
        <w:t>匡造棺見一百四十七卷七年。數，所角翻。恚，於避翻。復，扶又翻。治，直之翻。</w:t>
      </w:r>
      <w:r w:rsidR="00934453" w:rsidRPr="00DE780C">
        <w:rPr>
          <w:rFonts w:asciiTheme="minorEastAsia"/>
        </w:rPr>
        <w:t>欲奏攻澄。澄因奏匡罪狀三十餘條，廷尉處以死刑。</w:t>
      </w:r>
      <w:r w:rsidR="00934453" w:rsidRPr="00D2545B">
        <w:rPr>
          <w:rStyle w:val="00Text"/>
          <w:rFonts w:asciiTheme="minorEastAsia"/>
        </w:rPr>
        <w:t>處，昌呂翻。</w:t>
      </w:r>
      <w:r w:rsidR="00934453" w:rsidRPr="00DE780C">
        <w:rPr>
          <w:rFonts w:asciiTheme="minorEastAsia"/>
        </w:rPr>
        <w:t>秋，八月，己未，詔免死，削除官爵，以車騎將軍侯剛代領中尉</w:t>
      </w:r>
      <w:r w:rsidR="00934453" w:rsidRPr="00D2545B">
        <w:rPr>
          <w:rStyle w:val="00Text"/>
          <w:rFonts w:asciiTheme="minorEastAsia"/>
        </w:rPr>
        <w:t>騎，奇寄翻。</w:t>
      </w:r>
      <w:r w:rsidR="00934453" w:rsidRPr="00DE780C">
        <w:rPr>
          <w:rFonts w:asciiTheme="minorEastAsia"/>
        </w:rPr>
        <w:t>三公郞中辛雄奏理匡，</w:t>
      </w:r>
      <w:r w:rsidR="00934453" w:rsidRPr="00D2545B">
        <w:rPr>
          <w:rStyle w:val="00Text"/>
          <w:rFonts w:asciiTheme="minorEastAsia"/>
        </w:rPr>
        <w:t>曹魏置尚書三公郞。</w:t>
      </w:r>
      <w:r w:rsidR="00934453" w:rsidRPr="00DE780C">
        <w:rPr>
          <w:rFonts w:asciiTheme="minorEastAsia"/>
        </w:rPr>
        <w:t>以為</w:t>
      </w:r>
      <w:r w:rsidR="00D728F7">
        <w:rPr>
          <w:rFonts w:asciiTheme="minorEastAsia"/>
        </w:rPr>
        <w:t>「</w:t>
      </w:r>
      <w:r w:rsidR="00934453" w:rsidRPr="00DE780C">
        <w:rPr>
          <w:rFonts w:asciiTheme="minorEastAsia"/>
        </w:rPr>
        <w:t>歷奉三朝，骨鯁之跡，朝野具知，</w:t>
      </w:r>
      <w:r w:rsidR="00934453" w:rsidRPr="00D2545B">
        <w:rPr>
          <w:rStyle w:val="00Text"/>
          <w:rFonts w:asciiTheme="minorEastAsia"/>
        </w:rPr>
        <w:t>朝，直遙翻。</w:t>
      </w:r>
      <w:r w:rsidR="00934453" w:rsidRPr="00DE780C">
        <w:rPr>
          <w:rFonts w:asciiTheme="minorEastAsia"/>
        </w:rPr>
        <w:t>故高祖賜名曰匡。先帝旣已容之於前，陛下亦宜寬之於後，若終貶黜，恐杜忠臣之口。</w:t>
      </w:r>
      <w:r w:rsidR="00D728F7">
        <w:rPr>
          <w:rFonts w:asciiTheme="minorEastAsia"/>
        </w:rPr>
        <w:t>」</w:t>
      </w:r>
      <w:r w:rsidR="00934453" w:rsidRPr="00DE780C">
        <w:rPr>
          <w:rFonts w:asciiTheme="minorEastAsia"/>
        </w:rPr>
        <w:t>未幾，復除匡平州刺史。</w:t>
      </w:r>
      <w:r w:rsidR="00934453" w:rsidRPr="00D2545B">
        <w:rPr>
          <w:rStyle w:val="00Text"/>
          <w:rFonts w:asciiTheme="minorEastAsia"/>
        </w:rPr>
        <w:t>幾，居豈翻。復，扶又翻。</w:t>
      </w:r>
      <w:r w:rsidR="00934453" w:rsidRPr="00DE780C">
        <w:rPr>
          <w:rFonts w:asciiTheme="minorEastAsia"/>
        </w:rPr>
        <w:t>雄，琛之族孫也。</w:t>
      </w:r>
      <w:r w:rsidR="00934453" w:rsidRPr="00D2545B">
        <w:rPr>
          <w:rStyle w:val="00Text"/>
          <w:rFonts w:asciiTheme="minorEastAsia"/>
        </w:rPr>
        <w:t>辛琛見一百四十七卷天監六年。琛，丑林翻。</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九月，庚寅朔，</w:t>
      </w:r>
      <w:r w:rsidR="00D728F7">
        <w:rPr>
          <w:rFonts w:asciiTheme="minorEastAsia" w:eastAsiaTheme="minorEastAsia"/>
        </w:rPr>
        <w:t>『</w:t>
      </w:r>
      <w:r w:rsidR="00934453" w:rsidRPr="00D2545B">
        <w:rPr>
          <w:rFonts w:asciiTheme="minorEastAsia" w:eastAsiaTheme="minorEastAsia"/>
        </w:rPr>
        <w:t>章︰十二行本無</w:t>
      </w:r>
      <w:r w:rsidR="00D728F7">
        <w:rPr>
          <w:rFonts w:asciiTheme="minorEastAsia" w:eastAsiaTheme="minorEastAsia"/>
        </w:rPr>
        <w:t>「</w:t>
      </w:r>
      <w:r w:rsidR="00934453" w:rsidRPr="00D2545B">
        <w:rPr>
          <w:rFonts w:asciiTheme="minorEastAsia" w:eastAsiaTheme="minorEastAsia"/>
        </w:rPr>
        <w:t>朔</w:t>
      </w:r>
      <w:r w:rsidR="00D728F7">
        <w:rPr>
          <w:rFonts w:asciiTheme="minorEastAsia" w:eastAsiaTheme="minorEastAsia"/>
        </w:rPr>
        <w:t>」</w:t>
      </w:r>
      <w:r w:rsidR="00934453" w:rsidRPr="00D2545B">
        <w:rPr>
          <w:rFonts w:asciiTheme="minorEastAsia" w:eastAsiaTheme="minorEastAsia"/>
        </w:rPr>
        <w:t>字；乙十一行本同；孔本同；張校同，云從無註本。</w:t>
      </w:r>
      <w:r w:rsidR="00D728F7">
        <w:rPr>
          <w:rFonts w:asciiTheme="minorEastAsia" w:eastAsiaTheme="minorEastAsia"/>
        </w:rPr>
        <w:t>』</w:t>
      </w:r>
      <w:r w:rsidR="00934453" w:rsidRPr="00DE780C">
        <w:rPr>
          <w:rStyle w:val="01Text"/>
          <w:rFonts w:asciiTheme="minorEastAsia" w:eastAsiaTheme="minorEastAsia"/>
          <w:sz w:val="21"/>
        </w:rPr>
        <w:t>胡太后遊嵩高；癸巳，還宮。</w:t>
      </w:r>
    </w:p>
    <w:p w:rsidR="00934453" w:rsidRPr="00DE780C" w:rsidRDefault="00934453" w:rsidP="00662EDA">
      <w:pPr>
        <w:rPr>
          <w:rFonts w:asciiTheme="minorEastAsia"/>
        </w:rPr>
      </w:pPr>
      <w:r w:rsidRPr="00DE780C">
        <w:rPr>
          <w:rFonts w:asciiTheme="minorEastAsia"/>
        </w:rPr>
        <w:t>太后從容謂兼中書舍人楊昱曰︰</w:t>
      </w:r>
      <w:r w:rsidR="00D728F7">
        <w:rPr>
          <w:rFonts w:asciiTheme="minorEastAsia"/>
        </w:rPr>
        <w:t>「</w:t>
      </w:r>
      <w:r w:rsidRPr="00DE780C">
        <w:rPr>
          <w:rFonts w:asciiTheme="minorEastAsia"/>
        </w:rPr>
        <w:t>親姻在外，不稱人心，</w:t>
      </w:r>
      <w:r w:rsidRPr="00D2545B">
        <w:rPr>
          <w:rStyle w:val="00Text"/>
          <w:rFonts w:asciiTheme="minorEastAsia"/>
        </w:rPr>
        <w:t>從，千容翻。稱，尺證翻。</w:t>
      </w:r>
      <w:r w:rsidRPr="00DE780C">
        <w:rPr>
          <w:rFonts w:asciiTheme="minorEastAsia"/>
        </w:rPr>
        <w:t>卿有聞，愼勿諱隱！</w:t>
      </w:r>
      <w:r w:rsidR="00D728F7">
        <w:rPr>
          <w:rFonts w:asciiTheme="minorEastAsia"/>
        </w:rPr>
        <w:t>」</w:t>
      </w:r>
      <w:r w:rsidRPr="00DE780C">
        <w:rPr>
          <w:rFonts w:asciiTheme="minorEastAsia"/>
        </w:rPr>
        <w:t>昱奏揚州刺史李崇五車載貨，相州</w:t>
      </w:r>
      <w:r w:rsidR="00D728F7">
        <w:rPr>
          <w:rStyle w:val="00Text"/>
          <w:rFonts w:asciiTheme="minorEastAsia"/>
        </w:rPr>
        <w:t>『</w:t>
      </w:r>
      <w:r w:rsidRPr="00D2545B">
        <w:rPr>
          <w:rStyle w:val="00Text"/>
          <w:rFonts w:asciiTheme="minorEastAsia"/>
        </w:rPr>
        <w:t xml:space="preserve">章︰十二行本 </w:t>
      </w:r>
      <w:r w:rsidR="00D728F7">
        <w:rPr>
          <w:rStyle w:val="00Text"/>
          <w:rFonts w:asciiTheme="minorEastAsia"/>
        </w:rPr>
        <w:t>「</w:t>
      </w:r>
      <w:r w:rsidRPr="00D2545B">
        <w:rPr>
          <w:rStyle w:val="00Text"/>
          <w:rFonts w:asciiTheme="minorEastAsia"/>
        </w:rPr>
        <w:t>相</w:t>
      </w:r>
      <w:r w:rsidR="00D728F7">
        <w:rPr>
          <w:rStyle w:val="00Text"/>
          <w:rFonts w:asciiTheme="minorEastAsia"/>
        </w:rPr>
        <w:t>」</w:t>
      </w:r>
      <w:r w:rsidRPr="00D2545B">
        <w:rPr>
          <w:rStyle w:val="00Text"/>
          <w:rFonts w:asciiTheme="minorEastAsia"/>
        </w:rPr>
        <w:t>作</w:t>
      </w:r>
      <w:r w:rsidR="00D728F7">
        <w:rPr>
          <w:rStyle w:val="00Text"/>
          <w:rFonts w:asciiTheme="minorEastAsia"/>
        </w:rPr>
        <w:t>「</w:t>
      </w:r>
      <w:r w:rsidRPr="00D2545B">
        <w:rPr>
          <w:rStyle w:val="00Text"/>
          <w:rFonts w:asciiTheme="minorEastAsia"/>
        </w:rPr>
        <w:t>恆</w:t>
      </w:r>
      <w:r w:rsidR="00D728F7">
        <w:rPr>
          <w:rStyle w:val="00Text"/>
          <w:rFonts w:asciiTheme="minorEastAsia"/>
        </w:rPr>
        <w:t>」</w:t>
      </w:r>
      <w:r w:rsidRPr="00D2545B">
        <w:rPr>
          <w:rStyle w:val="00Text"/>
          <w:rFonts w:asciiTheme="minorEastAsia"/>
        </w:rPr>
        <w:t>；乙十一行本同；孔本同。</w:t>
      </w:r>
      <w:r w:rsidR="00D728F7">
        <w:rPr>
          <w:rStyle w:val="00Text"/>
          <w:rFonts w:asciiTheme="minorEastAsia"/>
        </w:rPr>
        <w:t>』</w:t>
      </w:r>
      <w:r w:rsidRPr="00DE780C">
        <w:rPr>
          <w:rFonts w:asciiTheme="minorEastAsia"/>
        </w:rPr>
        <w:t>刺史楊鈞造銀食器</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器</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十具並</w:t>
      </w:r>
      <w:r w:rsidR="00D728F7">
        <w:rPr>
          <w:rStyle w:val="00Text"/>
          <w:rFonts w:asciiTheme="minorEastAsia"/>
        </w:rPr>
        <w:t>」</w:t>
      </w:r>
      <w:r w:rsidRPr="00D2545B">
        <w:rPr>
          <w:rStyle w:val="00Text"/>
          <w:rFonts w:asciiTheme="minorEastAsia"/>
        </w:rPr>
        <w:t>三字；孔本同；張校云，脫</w:t>
      </w:r>
      <w:r w:rsidR="00D728F7">
        <w:rPr>
          <w:rStyle w:val="00Text"/>
          <w:rFonts w:asciiTheme="minorEastAsia"/>
        </w:rPr>
        <w:t>「</w:t>
      </w:r>
      <w:r w:rsidRPr="00D2545B">
        <w:rPr>
          <w:rStyle w:val="00Text"/>
          <w:rFonts w:asciiTheme="minorEastAsia"/>
        </w:rPr>
        <w:t>十具</w:t>
      </w:r>
      <w:r w:rsidR="00D728F7">
        <w:rPr>
          <w:rStyle w:val="00Text"/>
          <w:rFonts w:asciiTheme="minorEastAsia"/>
        </w:rPr>
        <w:t>」</w:t>
      </w:r>
      <w:r w:rsidRPr="00D2545B">
        <w:rPr>
          <w:rStyle w:val="00Text"/>
          <w:rFonts w:asciiTheme="minorEastAsia"/>
        </w:rPr>
        <w:t>二字。</w:t>
      </w:r>
      <w:r w:rsidR="00D728F7">
        <w:rPr>
          <w:rStyle w:val="00Text"/>
          <w:rFonts w:asciiTheme="minorEastAsia"/>
        </w:rPr>
        <w:t>』</w:t>
      </w:r>
      <w:r w:rsidRPr="00DE780C">
        <w:rPr>
          <w:rFonts w:asciiTheme="minorEastAsia"/>
        </w:rPr>
        <w:t>餉領軍元义。</w:t>
      </w:r>
      <w:r w:rsidR="00D728F7">
        <w:rPr>
          <w:rStyle w:val="00Text"/>
          <w:rFonts w:asciiTheme="minorEastAsia"/>
        </w:rPr>
        <w:t>『</w:t>
      </w:r>
      <w:r w:rsidRPr="00D2545B">
        <w:rPr>
          <w:rStyle w:val="00Text"/>
          <w:rFonts w:asciiTheme="minorEastAsia"/>
        </w:rPr>
        <w:t>鄒︰元义，上並下卷作</w:t>
      </w:r>
      <w:r w:rsidR="00D728F7">
        <w:rPr>
          <w:rStyle w:val="00Text"/>
          <w:rFonts w:asciiTheme="minorEastAsia"/>
        </w:rPr>
        <w:t>「</w:t>
      </w:r>
      <w:r w:rsidRPr="00D2545B">
        <w:rPr>
          <w:rStyle w:val="00Text"/>
          <w:rFonts w:asciiTheme="minorEastAsia"/>
        </w:rPr>
        <w:t>元叉</w:t>
      </w:r>
      <w:r w:rsidR="00D728F7">
        <w:rPr>
          <w:rStyle w:val="00Text"/>
          <w:rFonts w:asciiTheme="minorEastAsia"/>
        </w:rPr>
        <w:t>」</w:t>
      </w:r>
      <w:r w:rsidRPr="00D2545B">
        <w:rPr>
          <w:rStyle w:val="00Text"/>
          <w:rFonts w:asciiTheme="minorEastAsia"/>
        </w:rPr>
        <w:t>，實同一人也。另本作</w:t>
      </w:r>
      <w:r w:rsidR="00D728F7">
        <w:rPr>
          <w:rStyle w:val="00Text"/>
          <w:rFonts w:asciiTheme="minorEastAsia"/>
        </w:rPr>
        <w:t>「</w:t>
      </w:r>
      <w:r w:rsidRPr="00D2545B">
        <w:rPr>
          <w:rStyle w:val="00Text"/>
          <w:rFonts w:asciiTheme="minorEastAsia"/>
        </w:rPr>
        <w:t>元乂</w:t>
      </w:r>
      <w:r w:rsidR="00D728F7">
        <w:rPr>
          <w:rStyle w:val="00Text"/>
          <w:rFonts w:asciiTheme="minorEastAsia"/>
        </w:rPr>
        <w:t>」</w:t>
      </w:r>
      <w:r w:rsidRPr="00D2545B">
        <w:rPr>
          <w:rStyle w:val="00Text"/>
          <w:rFonts w:asciiTheme="minorEastAsia"/>
        </w:rPr>
        <w:t>。</w:t>
      </w:r>
      <w:r w:rsidR="00D728F7">
        <w:rPr>
          <w:rStyle w:val="00Text"/>
          <w:rFonts w:asciiTheme="minorEastAsia"/>
        </w:rPr>
        <w:t>』</w:t>
      </w:r>
      <w:r w:rsidRPr="00D2545B">
        <w:rPr>
          <w:rStyle w:val="00Text"/>
          <w:rFonts w:asciiTheme="minorEastAsia"/>
        </w:rPr>
        <w:t>相，息亮翻。</w:t>
      </w:r>
      <w:r w:rsidRPr="00DE780C">
        <w:rPr>
          <w:rFonts w:asciiTheme="minorEastAsia"/>
        </w:rPr>
        <w:t>太后召义夫妻，泣而責之。</w:t>
      </w:r>
      <w:r w:rsidRPr="00D2545B">
        <w:rPr>
          <w:rStyle w:val="00Text"/>
          <w:rFonts w:asciiTheme="minorEastAsia"/>
        </w:rPr>
        <w:t>泣而責之，愛誨之意也。</w:t>
      </w:r>
      <w:r w:rsidRPr="00DE780C">
        <w:rPr>
          <w:rFonts w:asciiTheme="minorEastAsia"/>
        </w:rPr>
        <w:t>义由是怨昱。昱叔父舒妻，武昌王和之妹也。和卽义之從祖。</w:t>
      </w:r>
      <w:r w:rsidRPr="00D2545B">
        <w:rPr>
          <w:rStyle w:val="00Text"/>
          <w:rFonts w:asciiTheme="minorEastAsia"/>
        </w:rPr>
        <w:t>從，才用翻。</w:t>
      </w:r>
      <w:r w:rsidRPr="00DE780C">
        <w:rPr>
          <w:rFonts w:asciiTheme="minorEastAsia"/>
        </w:rPr>
        <w:t>舒卒，元氏頻請別居，昱父椿泣責不聽，元氏恨之。會瀛州民劉宣明謀反，事覺，逃亡。义使和及元氏誣告昱藏匿宣明，且云︰</w:t>
      </w:r>
      <w:r w:rsidR="00D728F7">
        <w:rPr>
          <w:rFonts w:asciiTheme="minorEastAsia"/>
        </w:rPr>
        <w:t>「</w:t>
      </w:r>
      <w:r w:rsidRPr="00DE780C">
        <w:rPr>
          <w:rFonts w:asciiTheme="minorEastAsia"/>
        </w:rPr>
        <w:t>昱父定州刺史椿，叔父華州刺史津，並送甲仗三百具，謀為不逞。</w:t>
      </w:r>
      <w:r w:rsidR="00D728F7">
        <w:rPr>
          <w:rFonts w:asciiTheme="minorEastAsia"/>
        </w:rPr>
        <w:t>」</w:t>
      </w:r>
      <w:r w:rsidRPr="00D2545B">
        <w:rPr>
          <w:rStyle w:val="00Text"/>
          <w:rFonts w:asciiTheme="minorEastAsia"/>
        </w:rPr>
        <w:t>華，戶化翻。</w:t>
      </w:r>
      <w:r w:rsidRPr="00DE780C">
        <w:rPr>
          <w:rFonts w:asciiTheme="minorEastAsia"/>
        </w:rPr>
        <w:t>义復構成之。遣御仗五百人夜圍昱宅，收之，一無所獲。太后問其狀，昱具對為元氏所怨。太后解昱縛，處和及元氏死刑，</w:t>
      </w:r>
      <w:r w:rsidRPr="00D2545B">
        <w:rPr>
          <w:rStyle w:val="00Text"/>
          <w:rFonts w:asciiTheme="minorEastAsia"/>
        </w:rPr>
        <w:t>復，扶又翻。處，昌呂翻。</w:t>
      </w:r>
      <w:r w:rsidRPr="00DE780C">
        <w:rPr>
          <w:rFonts w:asciiTheme="minorEastAsia"/>
        </w:rPr>
        <w:t>旣而义營救之，和直免官，元氏竟不坐。</w:t>
      </w:r>
      <w:r w:rsidRPr="00D2545B">
        <w:rPr>
          <w:rStyle w:val="00Text"/>
          <w:rFonts w:asciiTheme="minorEastAsia"/>
        </w:rPr>
        <w:t>史言靈后昵庇元义以自遺患。</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冬，十二月，癸丑，魏任城文宣王澄卒。</w:t>
      </w:r>
      <w:r w:rsidR="00934453" w:rsidRPr="00D2545B">
        <w:rPr>
          <w:rStyle w:val="00Text"/>
          <w:rFonts w:asciiTheme="minorEastAsia"/>
        </w:rPr>
        <w:t>任，音壬。卒，子恤翻。</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庚申，魏大赦。</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是歲，高句麗王雲卒，世子安立。</w:t>
      </w:r>
      <w:r w:rsidR="00934453" w:rsidRPr="00D2545B">
        <w:rPr>
          <w:rStyle w:val="00Text"/>
          <w:rFonts w:asciiTheme="minorEastAsia"/>
        </w:rPr>
        <w:t>句，如字；又音駒。麗，力知翻。</w:t>
      </w:r>
    </w:p>
    <w:p w:rsidR="008A506D"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魏以郞選不精，大加沙汰，</w:t>
      </w:r>
      <w:r w:rsidR="00934453" w:rsidRPr="00D2545B">
        <w:rPr>
          <w:rStyle w:val="00Text"/>
          <w:rFonts w:asciiTheme="minorEastAsia"/>
        </w:rPr>
        <w:t>以水淘去沙石，謂之沙汰，故以諭去不肖。</w:t>
      </w:r>
      <w:r w:rsidR="00934453" w:rsidRPr="00DE780C">
        <w:rPr>
          <w:rFonts w:asciiTheme="minorEastAsia"/>
        </w:rPr>
        <w:t>唯朱元旭、辛雄、羊深、源子恭及范陽祖瑩等八人以才用見留，餘皆罷遣。深，祉之子也。</w:t>
      </w:r>
      <w:r w:rsidR="00934453" w:rsidRPr="00D2545B">
        <w:rPr>
          <w:rStyle w:val="00Text"/>
          <w:rFonts w:asciiTheme="minorEastAsia"/>
        </w:rPr>
        <w:t>正始之初，羊祉鎭梁、益。</w:t>
      </w:r>
    </w:p>
    <w:p w:rsidR="00934453" w:rsidRPr="00DE780C" w:rsidRDefault="004B4574" w:rsidP="00662EDA">
      <w:pPr>
        <w:pStyle w:val="2"/>
        <w:spacing w:before="0" w:after="0" w:line="240" w:lineRule="auto"/>
      </w:pPr>
      <w:bookmarkStart w:id="566" w:name="_Toc23843178"/>
      <w:bookmarkStart w:id="567" w:name="_Toc33000933"/>
      <w:r w:rsidRPr="004B4574">
        <w:rPr>
          <w:rStyle w:val="01Text"/>
          <w:rFonts w:asciiTheme="minorEastAsia" w:eastAsiaTheme="minorEastAsia"/>
          <w:sz w:val="21"/>
        </w:rPr>
        <w:lastRenderedPageBreak/>
        <w:t>普通</w:t>
      </w:r>
      <w:r w:rsidRPr="004B4574">
        <w:rPr>
          <w:rStyle w:val="01Text"/>
          <w:rFonts w:asciiTheme="minorEastAsia" w:eastAsiaTheme="minorEastAsia"/>
          <w:color w:val="000000" w:themeColor="text1"/>
          <w:sz w:val="21"/>
        </w:rPr>
        <w:t>元年</w:t>
      </w:r>
      <w:r w:rsidR="00046F27" w:rsidRPr="00725D92">
        <w:rPr>
          <w:rFonts w:asciiTheme="minorEastAsia" w:eastAsiaTheme="minorEastAsia" w:hAnsi="宋体" w:cs="宋体" w:hint="eastAsia"/>
          <w:b w:val="0"/>
          <w:color w:val="006400"/>
          <w:sz w:val="18"/>
        </w:rPr>
        <w:t>（</w:t>
      </w:r>
      <w:r w:rsidR="00934453" w:rsidRPr="00725D92">
        <w:rPr>
          <w:rFonts w:asciiTheme="minorEastAsia" w:eastAsiaTheme="minorEastAsia"/>
          <w:b w:val="0"/>
          <w:color w:val="006400"/>
          <w:sz w:val="18"/>
        </w:rPr>
        <w:t>庚子、五二</w:t>
      </w:r>
      <w:r w:rsidR="00934453" w:rsidRPr="00725D92">
        <w:rPr>
          <w:rFonts w:asciiTheme="minorEastAsia" w:eastAsiaTheme="minorEastAsia"/>
          <w:b w:val="0"/>
          <w:color w:val="006400"/>
          <w:sz w:val="18"/>
        </w:rPr>
        <w:t>○</w:t>
      </w:r>
      <w:r w:rsidR="00046F27" w:rsidRPr="00725D92">
        <w:rPr>
          <w:rFonts w:asciiTheme="minorEastAsia" w:eastAsiaTheme="minorEastAsia" w:hAnsi="宋体" w:cs="宋体" w:hint="eastAsia"/>
          <w:b w:val="0"/>
          <w:color w:val="006400"/>
          <w:sz w:val="18"/>
        </w:rPr>
        <w:t>）</w:t>
      </w:r>
      <w:bookmarkEnd w:id="566"/>
      <w:bookmarkEnd w:id="567"/>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春，正月，乙亥朔，改元大赦。</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丙子，日有食之。</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己卯，以臨川王宏為太尉、揚州刺史，金紫光祿大夫王份為尚書左僕射。份，奐之弟也。</w:t>
      </w:r>
      <w:r w:rsidR="00934453" w:rsidRPr="00D2545B">
        <w:rPr>
          <w:rStyle w:val="00Text"/>
          <w:rFonts w:asciiTheme="minorEastAsia"/>
        </w:rPr>
        <w:t>份，彼陳翻。王奐死於齊武帝永明十一年。</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4</w:t>
      </w:r>
      <w:r w:rsidR="00934453" w:rsidRPr="00DE780C">
        <w:rPr>
          <w:rStyle w:val="01Text"/>
          <w:rFonts w:asciiTheme="minorEastAsia" w:eastAsiaTheme="minorEastAsia"/>
          <w:sz w:val="21"/>
        </w:rPr>
        <w:t>左軍將軍豫寧威伯馮道根卒。</w:t>
      </w:r>
      <w:r w:rsidR="00934453" w:rsidRPr="00D2545B">
        <w:rPr>
          <w:rFonts w:asciiTheme="minorEastAsia" w:eastAsiaTheme="minorEastAsia"/>
        </w:rPr>
        <w:t>五代志︰豫章郡建昌縣舊有豫寧縣。宋白曰︰漢建安中，分建昌立西安縣，晉太康元年，改為豫寧縣。</w:t>
      </w:r>
      <w:r w:rsidR="00934453" w:rsidRPr="00DE780C">
        <w:rPr>
          <w:rStyle w:val="01Text"/>
          <w:rFonts w:asciiTheme="minorEastAsia" w:eastAsiaTheme="minorEastAsia"/>
          <w:sz w:val="21"/>
        </w:rPr>
        <w:t>是日上春，祠二廟，</w:t>
      </w:r>
      <w:r w:rsidR="00934453" w:rsidRPr="00D2545B">
        <w:rPr>
          <w:rFonts w:asciiTheme="minorEastAsia" w:eastAsiaTheme="minorEastAsia"/>
        </w:rPr>
        <w:t>帝立太廟，祀太祖文皇帝以上為六親廟，皆同一堂，共庭而別室。又有小廟，太祖太夫人廟也，非嫡，故別立廟。皇帝每祭太廟訖，乃詣小廟，亦以一太牢，如太廟禮。有二廟令，掌廟事。</w:t>
      </w:r>
      <w:r w:rsidR="00934453" w:rsidRPr="00DE780C">
        <w:rPr>
          <w:rStyle w:val="01Text"/>
          <w:rFonts w:asciiTheme="minorEastAsia" w:eastAsiaTheme="minorEastAsia"/>
          <w:sz w:val="21"/>
        </w:rPr>
        <w:t>旣出宮，有司以聞。問中書舍人朱异曰︰</w:t>
      </w:r>
      <w:r w:rsidR="00D728F7">
        <w:rPr>
          <w:rStyle w:val="01Text"/>
          <w:rFonts w:asciiTheme="minorEastAsia" w:eastAsiaTheme="minorEastAsia"/>
          <w:sz w:val="21"/>
        </w:rPr>
        <w:t>「</w:t>
      </w:r>
      <w:r w:rsidR="00934453" w:rsidRPr="00DE780C">
        <w:rPr>
          <w:rStyle w:val="01Text"/>
          <w:rFonts w:asciiTheme="minorEastAsia" w:eastAsiaTheme="minorEastAsia"/>
          <w:sz w:val="21"/>
        </w:rPr>
        <w:t>吉凶同日，今可行乎？</w:t>
      </w:r>
      <w:r w:rsidR="00D728F7">
        <w:rPr>
          <w:rStyle w:val="01Text"/>
          <w:rFonts w:asciiTheme="minorEastAsia" w:eastAsiaTheme="minorEastAsia"/>
          <w:sz w:val="21"/>
        </w:rPr>
        <w:t>」</w:t>
      </w:r>
      <w:r w:rsidR="00934453" w:rsidRPr="00DE780C">
        <w:rPr>
          <w:rStyle w:val="01Text"/>
          <w:rFonts w:asciiTheme="minorEastAsia" w:eastAsiaTheme="minorEastAsia"/>
          <w:sz w:val="21"/>
        </w:rPr>
        <w:t>對曰︰</w:t>
      </w:r>
      <w:r w:rsidR="00D728F7">
        <w:rPr>
          <w:rStyle w:val="01Text"/>
          <w:rFonts w:asciiTheme="minorEastAsia" w:eastAsiaTheme="minorEastAsia"/>
          <w:sz w:val="21"/>
        </w:rPr>
        <w:t>「</w:t>
      </w:r>
      <w:r w:rsidR="00934453" w:rsidRPr="00DE780C">
        <w:rPr>
          <w:rStyle w:val="01Text"/>
          <w:rFonts w:asciiTheme="minorEastAsia" w:eastAsiaTheme="minorEastAsia"/>
          <w:sz w:val="21"/>
        </w:rPr>
        <w:t>昔衞獻公聞柳莊死，不釋祭服而往。</w:t>
      </w:r>
      <w:r w:rsidR="00934453" w:rsidRPr="00D2545B">
        <w:rPr>
          <w:rFonts w:asciiTheme="minorEastAsia" w:eastAsiaTheme="minorEastAsia"/>
        </w:rPr>
        <w:t>記</w:t>
      </w:r>
      <w:r w:rsidR="00934453" w:rsidRPr="00D2545B">
        <w:rPr>
          <w:rFonts w:asciiTheme="minorEastAsia" w:eastAsiaTheme="minorEastAsia"/>
        </w:rPr>
        <w:t>·</w:t>
      </w:r>
      <w:r w:rsidR="00934453" w:rsidRPr="00D2545B">
        <w:rPr>
          <w:rFonts w:asciiTheme="minorEastAsia" w:eastAsiaTheme="minorEastAsia"/>
        </w:rPr>
        <w:t>檀弓曰︰衞太史柳莊寢疾，公曰︰</w:t>
      </w:r>
      <w:r w:rsidR="00D728F7">
        <w:rPr>
          <w:rFonts w:asciiTheme="minorEastAsia" w:eastAsiaTheme="minorEastAsia"/>
        </w:rPr>
        <w:t>「</w:t>
      </w:r>
      <w:r w:rsidR="00934453" w:rsidRPr="00D2545B">
        <w:rPr>
          <w:rFonts w:asciiTheme="minorEastAsia" w:eastAsiaTheme="minorEastAsia"/>
        </w:rPr>
        <w:t>若疾革，雖當祭必告。</w:t>
      </w:r>
      <w:r w:rsidR="00D728F7">
        <w:rPr>
          <w:rFonts w:asciiTheme="minorEastAsia" w:eastAsiaTheme="minorEastAsia"/>
        </w:rPr>
        <w:t>」</w:t>
      </w:r>
      <w:r w:rsidR="00934453" w:rsidRPr="00D2545B">
        <w:rPr>
          <w:rFonts w:asciiTheme="minorEastAsia" w:eastAsiaTheme="minorEastAsia"/>
        </w:rPr>
        <w:t>公再拜稽首，請於尸曰︰</w:t>
      </w:r>
      <w:r w:rsidR="00D728F7">
        <w:rPr>
          <w:rFonts w:asciiTheme="minorEastAsia" w:eastAsiaTheme="minorEastAsia"/>
        </w:rPr>
        <w:t>「</w:t>
      </w:r>
      <w:r w:rsidR="00934453" w:rsidRPr="00D2545B">
        <w:rPr>
          <w:rFonts w:asciiTheme="minorEastAsia" w:eastAsiaTheme="minorEastAsia"/>
        </w:rPr>
        <w:t>有臣柳莊也者，非寡人之臣，社稷之臣也。聞之死，請往。</w:t>
      </w:r>
      <w:r w:rsidR="00D728F7">
        <w:rPr>
          <w:rFonts w:asciiTheme="minorEastAsia" w:eastAsiaTheme="minorEastAsia"/>
        </w:rPr>
        <w:t>」</w:t>
      </w:r>
      <w:r w:rsidR="00934453" w:rsidRPr="00D2545B">
        <w:rPr>
          <w:rFonts w:asciiTheme="minorEastAsia" w:eastAsiaTheme="minorEastAsia"/>
        </w:rPr>
        <w:t>不釋服而往，遂以襚之。</w:t>
      </w:r>
      <w:r w:rsidR="00934453" w:rsidRPr="00DE780C">
        <w:rPr>
          <w:rStyle w:val="01Text"/>
          <w:rFonts w:asciiTheme="minorEastAsia" w:eastAsiaTheme="minorEastAsia"/>
          <w:sz w:val="21"/>
        </w:rPr>
        <w:t>道根雖未為社稷之臣，亦有勞王室，臨之，禮也。</w:t>
      </w:r>
      <w:r w:rsidR="00D728F7">
        <w:rPr>
          <w:rStyle w:val="01Text"/>
          <w:rFonts w:asciiTheme="minorEastAsia" w:eastAsiaTheme="minorEastAsia"/>
          <w:sz w:val="21"/>
        </w:rPr>
        <w:t>」</w:t>
      </w:r>
      <w:r w:rsidR="00934453" w:rsidRPr="00DE780C">
        <w:rPr>
          <w:rStyle w:val="01Text"/>
          <w:rFonts w:asciiTheme="minorEastAsia" w:eastAsiaTheme="minorEastAsia"/>
          <w:sz w:val="21"/>
        </w:rPr>
        <w:t>上卽幸其宅，哭之甚慟。</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高句麗世子安遣使入貢。二月，癸丑，以安為寧東將軍、高句麗王，</w:t>
      </w:r>
      <w:r w:rsidR="00934453" w:rsidRPr="00D2545B">
        <w:rPr>
          <w:rStyle w:val="00Text"/>
          <w:rFonts w:asciiTheme="minorEastAsia"/>
        </w:rPr>
        <w:t>句，音駒。麗，力知翻。使，疏吏翻。</w:t>
      </w:r>
      <w:r w:rsidR="00934453" w:rsidRPr="00DE780C">
        <w:rPr>
          <w:rFonts w:asciiTheme="minorEastAsia"/>
        </w:rPr>
        <w:t>遣使者江法盛授安衣冠劍佩。魏光州兵就海中執之，送洛陽。</w:t>
      </w:r>
      <w:r w:rsidR="00934453" w:rsidRPr="00D2545B">
        <w:rPr>
          <w:rStyle w:val="00Text"/>
          <w:rFonts w:asciiTheme="minorEastAsia"/>
        </w:rPr>
        <w:t>魏皇興四年，分青州置光州，領東萊、長廣、東牟郡，治掖。</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魏太傅、侍中、清河文獻王懌，美風儀，胡太后逼而幸之。然素有才能，輔政多所匡益，好文學，</w:t>
      </w:r>
      <w:r w:rsidR="00934453" w:rsidRPr="00D2545B">
        <w:rPr>
          <w:rStyle w:val="00Text"/>
          <w:rFonts w:asciiTheme="minorEastAsia"/>
        </w:rPr>
        <w:t>好，呼到翻。</w:t>
      </w:r>
      <w:r w:rsidR="00934453" w:rsidRPr="00DE780C">
        <w:rPr>
          <w:rFonts w:asciiTheme="minorEastAsia"/>
        </w:rPr>
        <w:t>禮敬士人，時望甚重。侍中、領軍將軍元义在門下，兼總禁兵，恃寵驕恣，志欲無極，懌每裁之以法，义由是怨之。衞將軍、儀同三司劉騰，權傾內外，吏部希騰意，奏用騰弟為郡，人資乖越，</w:t>
      </w:r>
      <w:r w:rsidR="00934453" w:rsidRPr="00D2545B">
        <w:rPr>
          <w:rStyle w:val="00Text"/>
          <w:rFonts w:asciiTheme="minorEastAsia"/>
        </w:rPr>
        <w:t>人非其才為乖，資非其次為越。</w:t>
      </w:r>
      <w:r w:rsidR="00934453" w:rsidRPr="00DE780C">
        <w:rPr>
          <w:rFonts w:asciiTheme="minorEastAsia"/>
        </w:rPr>
        <w:t>懌抑而不奏，騰亦怨之。龍驤府長史宋維，弁之子也，</w:t>
      </w:r>
      <w:r w:rsidR="00934453" w:rsidRPr="00D2545B">
        <w:rPr>
          <w:rStyle w:val="00Text"/>
          <w:rFonts w:asciiTheme="minorEastAsia"/>
        </w:rPr>
        <w:t>宋弁見用於魏孝文帝。驤，思將翻。長，之兩翻。</w:t>
      </w:r>
      <w:r w:rsidR="00934453" w:rsidRPr="00DE780C">
        <w:rPr>
          <w:rFonts w:asciiTheme="minorEastAsia"/>
        </w:rPr>
        <w:t>懌薦為通直郞，</w:t>
      </w:r>
      <w:r w:rsidR="00934453" w:rsidRPr="00D2545B">
        <w:rPr>
          <w:rStyle w:val="00Text"/>
          <w:rFonts w:asciiTheme="minorEastAsia"/>
        </w:rPr>
        <w:t>通直郞，卽通直散騎侍郞，隋後遂為寄祿官。</w:t>
      </w:r>
      <w:r w:rsidR="00934453" w:rsidRPr="00DE780C">
        <w:rPr>
          <w:rFonts w:asciiTheme="minorEastAsia"/>
        </w:rPr>
        <w:t>浮薄無行。</w:t>
      </w:r>
      <w:r w:rsidR="00934453" w:rsidRPr="00D2545B">
        <w:rPr>
          <w:rStyle w:val="00Text"/>
          <w:rFonts w:asciiTheme="minorEastAsia"/>
        </w:rPr>
        <w:t>行，下孟翻。</w:t>
      </w:r>
      <w:r w:rsidR="00934453" w:rsidRPr="00DE780C">
        <w:rPr>
          <w:rFonts w:asciiTheme="minorEastAsia"/>
        </w:rPr>
        <w:t>义許維以富貴，使告司梁都尉韓文殊父子謀作亂立懌。</w:t>
      </w:r>
      <w:r w:rsidR="00934453" w:rsidRPr="00D2545B">
        <w:rPr>
          <w:rStyle w:val="00Text"/>
          <w:rFonts w:asciiTheme="minorEastAsia"/>
        </w:rPr>
        <w:t>周官有梁人，漢有平準令，主練染作采色。後魏置司梁都尉，後齊太府寺屬官有司染署令、丞。陸德明︰染，而豔翻；劉而險翻。</w:t>
      </w:r>
      <w:r w:rsidR="00934453" w:rsidRPr="00DE780C">
        <w:rPr>
          <w:rFonts w:asciiTheme="minorEastAsia"/>
        </w:rPr>
        <w:t>懌坐禁止，按驗，無反狀，得釋，維當反坐；</w:t>
      </w:r>
      <w:r w:rsidR="00934453" w:rsidRPr="00D2545B">
        <w:rPr>
          <w:rStyle w:val="00Text"/>
          <w:rFonts w:asciiTheme="minorEastAsia"/>
        </w:rPr>
        <w:t>反坐，誣告失實者以其所告之罪坐之。</w:t>
      </w:r>
      <w:r w:rsidR="00934453" w:rsidRPr="00DE780C">
        <w:rPr>
          <w:rFonts w:asciiTheme="minorEastAsia"/>
        </w:rPr>
        <w:t>义言於太后曰︰</w:t>
      </w:r>
      <w:r w:rsidR="00D728F7">
        <w:rPr>
          <w:rFonts w:asciiTheme="minorEastAsia"/>
        </w:rPr>
        <w:t>「</w:t>
      </w:r>
      <w:r w:rsidR="00934453" w:rsidRPr="00DE780C">
        <w:rPr>
          <w:rFonts w:asciiTheme="minorEastAsia"/>
        </w:rPr>
        <w:t>今誅維，後有眞反者，人莫敢告。</w:t>
      </w:r>
      <w:r w:rsidR="00D728F7">
        <w:rPr>
          <w:rFonts w:asciiTheme="minorEastAsia"/>
        </w:rPr>
        <w:t>」</w:t>
      </w:r>
      <w:r w:rsidR="00934453" w:rsidRPr="00DE780C">
        <w:rPr>
          <w:rFonts w:asciiTheme="minorEastAsia"/>
        </w:rPr>
        <w:t>乃黜維為昌平郡守。</w:t>
      </w:r>
      <w:r w:rsidR="00934453" w:rsidRPr="00D2545B">
        <w:rPr>
          <w:rStyle w:val="00Text"/>
          <w:rFonts w:asciiTheme="minorEastAsia"/>
        </w:rPr>
        <w:t>昌平縣，漢屬上谷郡，後魏置昌平郡，屬燕州，隋復廢郡為縣，屬幽州。</w:t>
      </w:r>
    </w:p>
    <w:p w:rsidR="00934453" w:rsidRPr="00DE780C" w:rsidRDefault="00934453" w:rsidP="00662EDA">
      <w:pPr>
        <w:rPr>
          <w:rFonts w:asciiTheme="minorEastAsia"/>
        </w:rPr>
      </w:pPr>
      <w:r w:rsidRPr="00DE780C">
        <w:rPr>
          <w:rFonts w:asciiTheme="minorEastAsia"/>
        </w:rPr>
        <w:t>义恐懌終為己害，乃與劉騰密謀，使主食中黃門胡定自列</w:t>
      </w:r>
      <w:r w:rsidRPr="00D2545B">
        <w:rPr>
          <w:rStyle w:val="00Text"/>
          <w:rFonts w:asciiTheme="minorEastAsia"/>
        </w:rPr>
        <w:t>主食，主御食者也。列，陳也。</w:t>
      </w:r>
      <w:r w:rsidRPr="00DE780C">
        <w:rPr>
          <w:rFonts w:asciiTheme="minorEastAsia"/>
        </w:rPr>
        <w:t>云︰</w:t>
      </w:r>
      <w:r w:rsidR="00D728F7">
        <w:rPr>
          <w:rFonts w:asciiTheme="minorEastAsia"/>
        </w:rPr>
        <w:t>「</w:t>
      </w:r>
      <w:r w:rsidRPr="00DE780C">
        <w:rPr>
          <w:rFonts w:asciiTheme="minorEastAsia"/>
        </w:rPr>
        <w:t>懌貨定使毒魏主，若己得為帝，許定以富貴。</w:t>
      </w:r>
      <w:r w:rsidR="00D728F7">
        <w:rPr>
          <w:rFonts w:asciiTheme="minorEastAsia"/>
        </w:rPr>
        <w:t>」</w:t>
      </w:r>
      <w:r w:rsidRPr="00DE780C">
        <w:rPr>
          <w:rFonts w:asciiTheme="minorEastAsia"/>
        </w:rPr>
        <w:t>帝時年十一，信之。秋，七月，丙子，太后在嘉福殿，未御前殿，义奉帝御顯陽殿，騰閉永巷門，太后不得出。懌入，遇义於含章殿後，义厲聲不聽懌入，懌曰︰</w:t>
      </w:r>
      <w:r w:rsidR="00D728F7">
        <w:rPr>
          <w:rFonts w:asciiTheme="minorEastAsia"/>
        </w:rPr>
        <w:t>「</w:t>
      </w:r>
      <w:r w:rsidRPr="00DE780C">
        <w:rPr>
          <w:rFonts w:asciiTheme="minorEastAsia"/>
        </w:rPr>
        <w:t>汝欲反邪！</w:t>
      </w:r>
      <w:r w:rsidR="00D728F7">
        <w:rPr>
          <w:rFonts w:asciiTheme="minorEastAsia"/>
        </w:rPr>
        <w:t>」</w:t>
      </w:r>
      <w:r w:rsidRPr="00DE780C">
        <w:rPr>
          <w:rFonts w:asciiTheme="minorEastAsia"/>
        </w:rPr>
        <w:t>义曰︰</w:t>
      </w:r>
      <w:r w:rsidR="00D728F7">
        <w:rPr>
          <w:rFonts w:asciiTheme="minorEastAsia"/>
        </w:rPr>
        <w:t>「</w:t>
      </w:r>
      <w:r w:rsidRPr="00DE780C">
        <w:rPr>
          <w:rFonts w:asciiTheme="minorEastAsia"/>
        </w:rPr>
        <w:t>义不反，正欲縛反者耳！</w:t>
      </w:r>
      <w:r w:rsidR="00D728F7">
        <w:rPr>
          <w:rFonts w:asciiTheme="minorEastAsia"/>
        </w:rPr>
        <w:t>」</w:t>
      </w:r>
      <w:r w:rsidRPr="00DE780C">
        <w:rPr>
          <w:rFonts w:asciiTheme="minorEastAsia"/>
        </w:rPr>
        <w:t>命宗士及直齋執懌衣袂，將入含章東省，</w:t>
      </w:r>
      <w:r w:rsidRPr="00D2545B">
        <w:rPr>
          <w:rStyle w:val="00Text"/>
          <w:rFonts w:asciiTheme="minorEastAsia"/>
        </w:rPr>
        <w:t>魏置宗師，宗士其屬也。直齋，直殿內齋閤者也，屬直閤。將，引也，送也。</w:t>
      </w:r>
      <w:r w:rsidRPr="00DE780C">
        <w:rPr>
          <w:rFonts w:asciiTheme="minorEastAsia"/>
        </w:rPr>
        <w:t>使人防守之。騰稱詔集公卿議，論懌大逆；衆咸畏义，無敢異者，唯僕射新泰文貞公游肇抗言以為不可，</w:t>
      </w:r>
      <w:r w:rsidRPr="00D2545B">
        <w:rPr>
          <w:rStyle w:val="00Text"/>
          <w:rFonts w:asciiTheme="minorEastAsia"/>
        </w:rPr>
        <w:t>五代志新泰縣屬瑯邪郡。</w:t>
      </w:r>
      <w:r w:rsidRPr="00DE780C">
        <w:rPr>
          <w:rFonts w:asciiTheme="minorEastAsia"/>
        </w:rPr>
        <w:t>終不下署。</w:t>
      </w:r>
      <w:r w:rsidRPr="00D2545B">
        <w:rPr>
          <w:rStyle w:val="00Text"/>
          <w:rFonts w:asciiTheme="minorEastAsia"/>
        </w:rPr>
        <w:t>不下筆署名也。</w:t>
      </w:r>
    </w:p>
    <w:p w:rsidR="00934453" w:rsidRPr="00DE780C" w:rsidRDefault="00934453" w:rsidP="00662EDA">
      <w:pPr>
        <w:rPr>
          <w:rFonts w:asciiTheme="minorEastAsia"/>
        </w:rPr>
      </w:pPr>
      <w:r w:rsidRPr="00DE780C">
        <w:rPr>
          <w:rFonts w:asciiTheme="minorEastAsia"/>
        </w:rPr>
        <w:t>义、騰持公卿議入，俄而得可，</w:t>
      </w:r>
      <w:r w:rsidRPr="00D2545B">
        <w:rPr>
          <w:rStyle w:val="00Text"/>
          <w:rFonts w:asciiTheme="minorEastAsia"/>
        </w:rPr>
        <w:t>魏主可其奏也。</w:t>
      </w:r>
      <w:r w:rsidRPr="00DE780C">
        <w:rPr>
          <w:rFonts w:asciiTheme="minorEastAsia"/>
        </w:rPr>
        <w:t>夜中殺懌。於是詐為太后詔，自稱有疾，還政於帝。幽太后於北宮宣光殿，宮門晝夜長閉，內外斷絕，騰自執管鑰，帝亦不得省見，</w:t>
      </w:r>
      <w:r w:rsidRPr="00D2545B">
        <w:rPr>
          <w:rStyle w:val="00Text"/>
          <w:rFonts w:asciiTheme="minorEastAsia"/>
        </w:rPr>
        <w:t>省，悉景翻。見，賢遍翻。</w:t>
      </w:r>
      <w:r w:rsidRPr="00DE780C">
        <w:rPr>
          <w:rFonts w:asciiTheme="minorEastAsia"/>
        </w:rPr>
        <w:t>裁聽傳食而已。太后服膳俱廢，不免飢寒，乃歎曰︰</w:t>
      </w:r>
      <w:r w:rsidR="00D728F7">
        <w:rPr>
          <w:rFonts w:asciiTheme="minorEastAsia"/>
        </w:rPr>
        <w:t>「</w:t>
      </w:r>
      <w:r w:rsidRPr="00DE780C">
        <w:rPr>
          <w:rFonts w:asciiTheme="minorEastAsia"/>
        </w:rPr>
        <w:t>養虎得噬，我之謂矣。</w:t>
      </w:r>
      <w:r w:rsidR="00D728F7">
        <w:rPr>
          <w:rFonts w:asciiTheme="minorEastAsia"/>
        </w:rPr>
        <w:t>」</w:t>
      </w:r>
      <w:r w:rsidRPr="00DE780C">
        <w:rPr>
          <w:rFonts w:asciiTheme="minorEastAsia"/>
        </w:rPr>
        <w:t>又使中常侍</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侍</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酒泉</w:t>
      </w:r>
      <w:r w:rsidR="00D728F7">
        <w:rPr>
          <w:rStyle w:val="00Text"/>
          <w:rFonts w:asciiTheme="minorEastAsia"/>
        </w:rPr>
        <w:t>」</w:t>
      </w:r>
      <w:r w:rsidRPr="00D2545B">
        <w:rPr>
          <w:rStyle w:val="00Text"/>
          <w:rFonts w:asciiTheme="minorEastAsia"/>
        </w:rPr>
        <w:t>二字；乙十一行本同；孔本同。</w:t>
      </w:r>
      <w:r w:rsidR="00D728F7">
        <w:rPr>
          <w:rStyle w:val="00Text"/>
          <w:rFonts w:asciiTheme="minorEastAsia"/>
        </w:rPr>
        <w:t>』</w:t>
      </w:r>
      <w:r w:rsidRPr="00DE780C">
        <w:rPr>
          <w:rFonts w:asciiTheme="minorEastAsia"/>
        </w:rPr>
        <w:t>賈粲侍帝書，密令防察動止。义遂與太師高陽王雍等同輔政，帝謂义為姨父。义與騰表裏擅權，义為外禦，騰為內防，常直禁省，共裁刑賞，政無巨細，決於二人，威振內外，百僚重跡。</w:t>
      </w:r>
      <w:r w:rsidRPr="00D2545B">
        <w:rPr>
          <w:rStyle w:val="00Text"/>
          <w:rFonts w:asciiTheme="minorEastAsia"/>
        </w:rPr>
        <w:t>重，直龍翻。言懼之甚，不敢妄舉足而行，步步踏陳跡也。</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朝野聞懌死，莫不喪氣，</w:t>
      </w:r>
      <w:r w:rsidRPr="00D2545B">
        <w:rPr>
          <w:rFonts w:asciiTheme="minorEastAsia" w:eastAsiaTheme="minorEastAsia"/>
        </w:rPr>
        <w:t>喪，息浪翻。</w:t>
      </w:r>
      <w:r w:rsidRPr="00DE780C">
        <w:rPr>
          <w:rStyle w:val="01Text"/>
          <w:rFonts w:asciiTheme="minorEastAsia" w:eastAsiaTheme="minorEastAsia"/>
          <w:sz w:val="21"/>
        </w:rPr>
        <w:t>胡夷為之剺面者數百人。</w:t>
      </w:r>
      <w:r w:rsidRPr="00D2545B">
        <w:rPr>
          <w:rFonts w:asciiTheme="minorEastAsia" w:eastAsiaTheme="minorEastAsia"/>
        </w:rPr>
        <w:t>為，于偽翻。剺，里之翻。胡夷臨喪，剺面而哭哀甚。</w:t>
      </w:r>
      <w:r w:rsidRPr="00DE780C">
        <w:rPr>
          <w:rStyle w:val="01Text"/>
          <w:rFonts w:asciiTheme="minorEastAsia" w:eastAsiaTheme="minorEastAsia"/>
          <w:sz w:val="21"/>
        </w:rPr>
        <w:t>游肇憤邑而卒。</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辛卯，魏主加元服，大赦，改元正光。</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魏相州刺史中山文莊王熙，英之子也，</w:t>
      </w:r>
      <w:r w:rsidR="00934453" w:rsidRPr="00D2545B">
        <w:rPr>
          <w:rStyle w:val="00Text"/>
          <w:rFonts w:asciiTheme="minorEastAsia"/>
        </w:rPr>
        <w:t>元英事魏孝文、宣武，數將兵有功。相，息亮翻。</w:t>
      </w:r>
      <w:r w:rsidR="00934453" w:rsidRPr="00DE780C">
        <w:rPr>
          <w:rFonts w:asciiTheme="minorEastAsia"/>
        </w:rPr>
        <w:t>與弟給事黃門侍郞略、司徒祭酒纂，</w:t>
      </w:r>
      <w:r w:rsidR="00934453" w:rsidRPr="00D2545B">
        <w:rPr>
          <w:rStyle w:val="00Text"/>
          <w:rFonts w:asciiTheme="minorEastAsia"/>
        </w:rPr>
        <w:t>自曹魏以來，公府有東、西閤祭酒。</w:t>
      </w:r>
      <w:r w:rsidR="00934453" w:rsidRPr="00DE780C">
        <w:rPr>
          <w:rFonts w:asciiTheme="minorEastAsia"/>
        </w:rPr>
        <w:t>皆為清河王懌所厚，聞懌死，起兵於鄴，上表欲誅元义、劉騰，纂亡奔鄴。後十日，長史柳元章等帥城人鼓譟而入，</w:t>
      </w:r>
      <w:r w:rsidR="00934453" w:rsidRPr="00D2545B">
        <w:rPr>
          <w:rStyle w:val="00Text"/>
          <w:rFonts w:asciiTheme="minorEastAsia"/>
        </w:rPr>
        <w:t>帥，讀曰率；下同。</w:t>
      </w:r>
      <w:r w:rsidR="00934453" w:rsidRPr="00DE780C">
        <w:rPr>
          <w:rFonts w:asciiTheme="minorEastAsia"/>
        </w:rPr>
        <w:t>殺其左右，執熙、纂幷諸子置於高樓。八月，甲寅，元义遣尚書左丞盧同就斬熙於鄴街，幷其子弟。</w:t>
      </w:r>
    </w:p>
    <w:p w:rsidR="00934453" w:rsidRPr="00DE780C" w:rsidRDefault="00934453" w:rsidP="00662EDA">
      <w:pPr>
        <w:rPr>
          <w:rFonts w:asciiTheme="minorEastAsia"/>
        </w:rPr>
      </w:pPr>
      <w:r w:rsidRPr="00DE780C">
        <w:rPr>
          <w:rFonts w:asciiTheme="minorEastAsia"/>
        </w:rPr>
        <w:t>熙好文學，有風義，</w:t>
      </w:r>
      <w:r w:rsidRPr="00D2545B">
        <w:rPr>
          <w:rStyle w:val="00Text"/>
          <w:rFonts w:asciiTheme="minorEastAsia"/>
        </w:rPr>
        <w:t>好，呼到翻。</w:t>
      </w:r>
      <w:r w:rsidRPr="00DE780C">
        <w:rPr>
          <w:rFonts w:asciiTheme="minorEastAsia"/>
        </w:rPr>
        <w:t>名士多與之遊，將死，與故知書曰︰</w:t>
      </w:r>
      <w:r w:rsidR="00D728F7">
        <w:rPr>
          <w:rFonts w:asciiTheme="minorEastAsia"/>
        </w:rPr>
        <w:t>「</w:t>
      </w:r>
      <w:r w:rsidRPr="00DE780C">
        <w:rPr>
          <w:rFonts w:asciiTheme="minorEastAsia"/>
        </w:rPr>
        <w:t>吾與弟俱蒙皇太后知遇，兄據大州，弟則入侍，殷勤言色，恩同慈母。今皇太后見廢北宮，太傅清河王橫受屠酷，</w:t>
      </w:r>
      <w:r w:rsidRPr="00D2545B">
        <w:rPr>
          <w:rStyle w:val="00Text"/>
          <w:rFonts w:asciiTheme="minorEastAsia"/>
        </w:rPr>
        <w:t>橫，戶孟翻。</w:t>
      </w:r>
      <w:r w:rsidRPr="00DE780C">
        <w:rPr>
          <w:rFonts w:asciiTheme="minorEastAsia"/>
        </w:rPr>
        <w:t>主上幼年，獨在前殿。君親如此，無以自安，故帥兵民欲建大義於天下。但智力淺短，旋見囚執，</w:t>
      </w:r>
      <w:r w:rsidRPr="00D2545B">
        <w:rPr>
          <w:rStyle w:val="00Text"/>
          <w:rFonts w:asciiTheme="minorEastAsia"/>
        </w:rPr>
        <w:t>旋，反也。</w:t>
      </w:r>
      <w:r w:rsidRPr="00DE780C">
        <w:rPr>
          <w:rFonts w:asciiTheme="minorEastAsia"/>
        </w:rPr>
        <w:t>上慚朝廷，下愧相知。本以名義干心，不得不爾，流腸碎首，復何言哉！凡百君子，各敬爾儀，為國為身，善勗名節！</w:t>
      </w:r>
      <w:r w:rsidR="00D728F7">
        <w:rPr>
          <w:rFonts w:asciiTheme="minorEastAsia"/>
        </w:rPr>
        <w:t>」</w:t>
      </w:r>
      <w:r w:rsidRPr="00D2545B">
        <w:rPr>
          <w:rStyle w:val="00Text"/>
          <w:rFonts w:asciiTheme="minorEastAsia"/>
        </w:rPr>
        <w:t>復，扶又翻。為，于偽翻；下為知、力為同。</w:t>
      </w:r>
      <w:r w:rsidRPr="00DE780C">
        <w:rPr>
          <w:rFonts w:asciiTheme="minorEastAsia"/>
        </w:rPr>
        <w:t>聞者憐之。熙首至洛陽，親故莫敢視，前驍騎將軍刁整獨收其尸而藏之。</w:t>
      </w:r>
      <w:r w:rsidRPr="00D2545B">
        <w:rPr>
          <w:rStyle w:val="00Text"/>
          <w:rFonts w:asciiTheme="minorEastAsia"/>
        </w:rPr>
        <w:t>驍，堯翻翻。騎，奇寄翻。</w:t>
      </w:r>
      <w:r w:rsidRPr="00DE780C">
        <w:rPr>
          <w:rFonts w:asciiTheme="minorEastAsia"/>
        </w:rPr>
        <w:t>整，雍之孫也。</w:t>
      </w:r>
      <w:r w:rsidRPr="00D2545B">
        <w:rPr>
          <w:rStyle w:val="00Text"/>
          <w:rFonts w:asciiTheme="minorEastAsia"/>
        </w:rPr>
        <w:t>刁雍去晉入魏，著功淮、汝之間。</w:t>
      </w:r>
      <w:r w:rsidRPr="00DE780C">
        <w:rPr>
          <w:rFonts w:asciiTheme="minorEastAsia"/>
        </w:rPr>
        <w:t>盧同希义意，窮治熙黨與，</w:t>
      </w:r>
      <w:r w:rsidRPr="00D2545B">
        <w:rPr>
          <w:rStyle w:val="00Text"/>
          <w:rFonts w:asciiTheme="minorEastAsia"/>
        </w:rPr>
        <w:t>治，直之翻。</w:t>
      </w:r>
      <w:r w:rsidRPr="00DE780C">
        <w:rPr>
          <w:rFonts w:asciiTheme="minorEastAsia"/>
        </w:rPr>
        <w:t>鎖濟陰內史楊昱赴鄴，</w:t>
      </w:r>
      <w:r w:rsidRPr="00D2545B">
        <w:rPr>
          <w:rStyle w:val="00Text"/>
          <w:rFonts w:asciiTheme="minorEastAsia"/>
        </w:rPr>
        <w:t>濟陰郡，漢、晉屬兗州，魏屬西兗州。濟，子禮翻。</w:t>
      </w:r>
      <w:r w:rsidRPr="00DE780C">
        <w:rPr>
          <w:rFonts w:asciiTheme="minorEastAsia"/>
        </w:rPr>
        <w:t>考訊百日，乃得還任。义以同為黃門侍郞。</w:t>
      </w:r>
    </w:p>
    <w:p w:rsidR="00934453" w:rsidRPr="00DE780C" w:rsidRDefault="00934453" w:rsidP="00662EDA">
      <w:pPr>
        <w:rPr>
          <w:rFonts w:asciiTheme="minorEastAsia"/>
        </w:rPr>
      </w:pPr>
      <w:r w:rsidRPr="00DE780C">
        <w:rPr>
          <w:rFonts w:asciiTheme="minorEastAsia"/>
        </w:rPr>
        <w:t>元略亡抵故人河內司馬始賓，始賓與略縛荻茷夜渡孟津，詣屯留栗法光家，</w:t>
      </w:r>
      <w:r w:rsidRPr="00D2545B">
        <w:rPr>
          <w:rStyle w:val="00Text"/>
          <w:rFonts w:asciiTheme="minorEastAsia"/>
        </w:rPr>
        <w:t>屯留縣自漢、晉以來屬上黨郡。姓譜︰栗姓，栗陸氏之後。漢長安富室有栗氏。師古曰︰屯，音純。</w:t>
      </w:r>
      <w:r w:rsidRPr="00DE780C">
        <w:rPr>
          <w:rFonts w:asciiTheme="minorEastAsia"/>
        </w:rPr>
        <w:t>轉依西河太守刁雙，匿之經年。時購略甚急，略懼，求送出境，雙曰︰</w:t>
      </w:r>
      <w:r w:rsidR="00D728F7">
        <w:rPr>
          <w:rFonts w:asciiTheme="minorEastAsia"/>
        </w:rPr>
        <w:t>「</w:t>
      </w:r>
      <w:r w:rsidRPr="00DE780C">
        <w:rPr>
          <w:rFonts w:asciiTheme="minorEastAsia"/>
        </w:rPr>
        <w:t>會有一死，所難遇者為知己死耳，願不以為慮。</w:t>
      </w:r>
      <w:r w:rsidR="00D728F7">
        <w:rPr>
          <w:rFonts w:asciiTheme="minorEastAsia"/>
        </w:rPr>
        <w:t>」</w:t>
      </w:r>
      <w:r w:rsidRPr="00DE780C">
        <w:rPr>
          <w:rFonts w:asciiTheme="minorEastAsia"/>
        </w:rPr>
        <w:t>略固求南奔，雙乃使從子昌送略渡江，</w:t>
      </w:r>
      <w:r w:rsidRPr="00D2545B">
        <w:rPr>
          <w:rStyle w:val="00Text"/>
          <w:rFonts w:asciiTheme="minorEastAsia"/>
        </w:rPr>
        <w:t>從，才用翻。</w:t>
      </w:r>
      <w:r w:rsidRPr="00DE780C">
        <w:rPr>
          <w:rFonts w:asciiTheme="minorEastAsia"/>
        </w:rPr>
        <w:t>遂來奔，上封略為中山王。</w:t>
      </w:r>
      <w:r w:rsidRPr="00D2545B">
        <w:rPr>
          <w:rStyle w:val="00Text"/>
          <w:rFonts w:asciiTheme="minorEastAsia"/>
        </w:rPr>
        <w:t>為略後還張本。</w:t>
      </w:r>
      <w:r w:rsidRPr="00DE780C">
        <w:rPr>
          <w:rFonts w:asciiTheme="minorEastAsia"/>
        </w:rPr>
        <w:t>雙，雍之族孫也。义誣刁整送略，幷其子弟收繫之，御史王基等力為辯雪，乃得免。</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甲子，侍中、車騎將軍永昌嚴侯韋叡卒。</w:t>
      </w:r>
      <w:r w:rsidR="00934453" w:rsidRPr="00D2545B">
        <w:rPr>
          <w:rFonts w:asciiTheme="minorEastAsia" w:eastAsiaTheme="minorEastAsia"/>
        </w:rPr>
        <w:t>五代志︰零陵郡零陵縣舊分置永昌縣。諡法︰服敵公莊曰嚴；威而不猛曰嚴。騎，奇寄翻。</w:t>
      </w:r>
      <w:r w:rsidR="00934453" w:rsidRPr="00DE780C">
        <w:rPr>
          <w:rStyle w:val="01Text"/>
          <w:rFonts w:asciiTheme="minorEastAsia" w:eastAsiaTheme="minorEastAsia"/>
          <w:sz w:val="21"/>
        </w:rPr>
        <w:t>時上方崇釋氏，士民無不從風而靡，獨叡自以位居大臣，不欲與俗俯仰，所行略如平日。</w:t>
      </w:r>
      <w:r w:rsidR="00934453" w:rsidRPr="00D2545B">
        <w:rPr>
          <w:rFonts w:asciiTheme="minorEastAsia" w:eastAsiaTheme="minorEastAsia"/>
        </w:rPr>
        <w:t>史言韋叡於事佛之朝，矯之以正，幾於以道事君者。</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九月，戊戌，魏以高陽王雍為丞相，總攝內外，與元义同決庶務。</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初，柔然佗汗可汗納伏名敦之妻候呂陵氏，生伏跋可汗及阿那瓌等六子。</w:t>
      </w:r>
      <w:r w:rsidR="00934453" w:rsidRPr="00D2545B">
        <w:rPr>
          <w:rStyle w:val="00Text"/>
          <w:rFonts w:asciiTheme="minorEastAsia"/>
        </w:rPr>
        <w:t>可，從刊入聲。汗，音寒。瓌，古回翻。</w:t>
      </w:r>
      <w:r w:rsidR="00934453" w:rsidRPr="00DE780C">
        <w:rPr>
          <w:rFonts w:asciiTheme="minorEastAsia"/>
        </w:rPr>
        <w:t>伏跋旣立，忽亡其幼子祖惠，求募不能得。有巫地萬言祖惠今在天上，我能呼之，乃於大澤中施帳幄，祀天神，祖惠忽在帳中，自云恆在天上。</w:t>
      </w:r>
      <w:r w:rsidR="00934453" w:rsidRPr="00D2545B">
        <w:rPr>
          <w:rStyle w:val="00Text"/>
          <w:rFonts w:asciiTheme="minorEastAsia"/>
        </w:rPr>
        <w:t>恆，戶登翻。</w:t>
      </w:r>
      <w:r w:rsidR="00934453" w:rsidRPr="00DE780C">
        <w:rPr>
          <w:rFonts w:asciiTheme="minorEastAsia"/>
        </w:rPr>
        <w:t>伏跋大喜，號地萬為聖女，納為可賀敦。</w:t>
      </w:r>
      <w:r w:rsidR="00934453" w:rsidRPr="00D2545B">
        <w:rPr>
          <w:rStyle w:val="00Text"/>
          <w:rFonts w:asciiTheme="minorEastAsia"/>
        </w:rPr>
        <w:t>柔然之主曰可汗，其正室曰可賀敦。</w:t>
      </w:r>
      <w:r w:rsidR="00934453" w:rsidRPr="00DE780C">
        <w:rPr>
          <w:rFonts w:asciiTheme="minorEastAsia"/>
        </w:rPr>
        <w:t>地萬旣挾左道，復有姿色，伏跋敬而愛之，信用其言，干亂國政。如是積歲，祖惠浸長，語其母曰︰</w:t>
      </w:r>
      <w:r w:rsidR="00D728F7">
        <w:rPr>
          <w:rFonts w:asciiTheme="minorEastAsia"/>
        </w:rPr>
        <w:t>「</w:t>
      </w:r>
      <w:r w:rsidR="00934453" w:rsidRPr="00DE780C">
        <w:rPr>
          <w:rFonts w:asciiTheme="minorEastAsia"/>
        </w:rPr>
        <w:t>我常在地萬家，未嘗上天，上天者地萬敎我也。</w:t>
      </w:r>
      <w:r w:rsidR="00D728F7">
        <w:rPr>
          <w:rFonts w:asciiTheme="minorEastAsia"/>
        </w:rPr>
        <w:t>」</w:t>
      </w:r>
      <w:r w:rsidR="00934453" w:rsidRPr="00D2545B">
        <w:rPr>
          <w:rStyle w:val="00Text"/>
          <w:rFonts w:asciiTheme="minorEastAsia"/>
        </w:rPr>
        <w:t>長，知兩翻。語，牛倨翻。上，時掌翻。</w:t>
      </w:r>
      <w:r w:rsidR="00934453" w:rsidRPr="00DE780C">
        <w:rPr>
          <w:rFonts w:asciiTheme="minorEastAsia"/>
        </w:rPr>
        <w:t>其母具以狀告伏跋，伏跋曰︰</w:t>
      </w:r>
      <w:r w:rsidR="00D728F7">
        <w:rPr>
          <w:rFonts w:asciiTheme="minorEastAsia"/>
        </w:rPr>
        <w:t>「</w:t>
      </w:r>
      <w:r w:rsidR="00934453" w:rsidRPr="00DE780C">
        <w:rPr>
          <w:rFonts w:asciiTheme="minorEastAsia"/>
        </w:rPr>
        <w:t>地萬能前知未然，勿為讒也。</w:t>
      </w:r>
      <w:r w:rsidR="00D728F7">
        <w:rPr>
          <w:rFonts w:asciiTheme="minorEastAsia"/>
        </w:rPr>
        <w:t>」</w:t>
      </w:r>
      <w:r w:rsidR="00934453" w:rsidRPr="00DE780C">
        <w:rPr>
          <w:rFonts w:asciiTheme="minorEastAsia"/>
        </w:rPr>
        <w:t>旣而地萬懼，譖祖惠於伏跋而殺之。候呂陵氏遣其大臣具列等絞殺地萬；伏跋怒，欲誅具列等。會阿至羅入寇，</w:t>
      </w:r>
      <w:r w:rsidR="00934453" w:rsidRPr="00D2545B">
        <w:rPr>
          <w:rStyle w:val="00Text"/>
          <w:rFonts w:asciiTheme="minorEastAsia"/>
        </w:rPr>
        <w:t>阿至羅，虜之別種，居北河之東，世附於魏。一曰︰阿至羅，高車種。</w:t>
      </w:r>
      <w:r w:rsidR="00934453" w:rsidRPr="00DE780C">
        <w:rPr>
          <w:rFonts w:asciiTheme="minorEastAsia"/>
        </w:rPr>
        <w:t>伏跋擊之，兵敗而還。</w:t>
      </w:r>
      <w:r w:rsidR="00934453" w:rsidRPr="00D2545B">
        <w:rPr>
          <w:rStyle w:val="00Text"/>
          <w:rFonts w:asciiTheme="minorEastAsia"/>
        </w:rPr>
        <w:t>還，從宣翻，又如字。</w:t>
      </w:r>
      <w:r w:rsidR="00934453" w:rsidRPr="00DE780C">
        <w:rPr>
          <w:rFonts w:asciiTheme="minorEastAsia"/>
        </w:rPr>
        <w:t>候呂陵氏與大臣共殺伏跋，立其弟阿那瓌為可汗。阿那瓌立十日，其族兄示發帥衆數萬擊之，</w:t>
      </w:r>
      <w:r w:rsidR="00934453" w:rsidRPr="00D2545B">
        <w:rPr>
          <w:rStyle w:val="00Text"/>
          <w:rFonts w:asciiTheme="minorEastAsia"/>
        </w:rPr>
        <w:t>帥，讀曰率。</w:t>
      </w:r>
      <w:r w:rsidR="00934453" w:rsidRPr="00DE780C">
        <w:rPr>
          <w:rFonts w:asciiTheme="minorEastAsia"/>
        </w:rPr>
        <w:t>阿那瓌戰敗，與其弟乙居伐輕騎奔魏。</w:t>
      </w:r>
      <w:r w:rsidR="00934453" w:rsidRPr="00D2545B">
        <w:rPr>
          <w:rStyle w:val="00Text"/>
          <w:rFonts w:asciiTheme="minorEastAsia"/>
        </w:rPr>
        <w:t>騎，奇寄翻。</w:t>
      </w:r>
      <w:r w:rsidR="00934453" w:rsidRPr="00DE780C">
        <w:rPr>
          <w:rFonts w:asciiTheme="minorEastAsia"/>
        </w:rPr>
        <w:t>示發殺候呂陵氏及阿那瓌二弟。</w:t>
      </w:r>
      <w:r w:rsidR="00934453" w:rsidRPr="00D2545B">
        <w:rPr>
          <w:rStyle w:val="00Text"/>
          <w:rFonts w:asciiTheme="minorEastAsia"/>
        </w:rPr>
        <w:t>史言柔然亂。</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lastRenderedPageBreak/>
        <w:t>13</w:t>
      </w:r>
      <w:r w:rsidR="00934453" w:rsidRPr="00DE780C">
        <w:rPr>
          <w:rStyle w:val="01Text"/>
          <w:rFonts w:asciiTheme="minorEastAsia" w:eastAsiaTheme="minorEastAsia"/>
          <w:sz w:val="21"/>
        </w:rPr>
        <w:t>魏清河王懌死，汝南王悅了無恨元义之意，以桑落酒候之，</w:t>
      </w:r>
      <w:r w:rsidR="00934453" w:rsidRPr="00D2545B">
        <w:rPr>
          <w:rFonts w:asciiTheme="minorEastAsia" w:eastAsiaTheme="minorEastAsia"/>
        </w:rPr>
        <w:t>水經註︰河東郡多徙民，民有姓劉名墮者，宿擅工釀，採挹河流，醞成芳酎，懸食同枯枝之年，排於桑落之辰，故酒得其名。香醑之色，清白若滫漿焉，別調氛氳，不與他同，蘭薰麝越，自成馨逸，方土之貢，最為佳酌。自王公庶友牽拂相招，每云索郞，索郞返語為桑落也。更為藉徵之雋句，中書之英談。</w:t>
      </w:r>
      <w:r w:rsidR="00934453" w:rsidRPr="00DE780C">
        <w:rPr>
          <w:rStyle w:val="01Text"/>
          <w:rFonts w:asciiTheme="minorEastAsia" w:eastAsiaTheme="minorEastAsia"/>
          <w:sz w:val="21"/>
        </w:rPr>
        <w:t>盡其私佞。义大喜，冬十月，乙卯，以悅為恃中、太尉。悅就懌子亶求懌服玩，不時稱旨，</w:t>
      </w:r>
      <w:r w:rsidR="00934453" w:rsidRPr="00D2545B">
        <w:rPr>
          <w:rFonts w:asciiTheme="minorEastAsia" w:eastAsiaTheme="minorEastAsia"/>
        </w:rPr>
        <w:t>旣遷延不以時納，所納者又不稱悅意也。稱，尺證翻。</w:t>
      </w:r>
      <w:r w:rsidR="00934453" w:rsidRPr="00DE780C">
        <w:rPr>
          <w:rStyle w:val="01Text"/>
          <w:rFonts w:asciiTheme="minorEastAsia" w:eastAsiaTheme="minorEastAsia"/>
          <w:sz w:val="21"/>
        </w:rPr>
        <w:t>杖亶百下，幾死。</w:t>
      </w:r>
      <w:r w:rsidR="00934453" w:rsidRPr="00D2545B">
        <w:rPr>
          <w:rFonts w:asciiTheme="minorEastAsia" w:eastAsiaTheme="minorEastAsia"/>
        </w:rPr>
        <w:t>幾，居依翻。</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柔然可汗阿那瓌將至魏，魏主使司空京兆王繼、侍中崔光等相次迎之，賜勞甚厚。魏主引見阿那瓌於顯陽殿，</w:t>
      </w:r>
      <w:r w:rsidR="00934453" w:rsidRPr="00D2545B">
        <w:rPr>
          <w:rStyle w:val="00Text"/>
          <w:rFonts w:asciiTheme="minorEastAsia"/>
        </w:rPr>
        <w:t>勞，力到翻。見，賢遍翻。</w:t>
      </w:r>
      <w:r w:rsidR="00934453" w:rsidRPr="00DE780C">
        <w:rPr>
          <w:rFonts w:asciiTheme="minorEastAsia"/>
        </w:rPr>
        <w:t>因置宴，置阿那瓌位於親王之下。宴將罷，阿那瓌執啓立於座後，詔引至御座前，阿那瓌再拜言曰︰</w:t>
      </w:r>
      <w:r w:rsidR="00D728F7">
        <w:rPr>
          <w:rFonts w:asciiTheme="minorEastAsia"/>
        </w:rPr>
        <w:t>「</w:t>
      </w:r>
      <w:r w:rsidR="00934453" w:rsidRPr="00DE780C">
        <w:rPr>
          <w:rFonts w:asciiTheme="minorEastAsia"/>
        </w:rPr>
        <w:t>臣以家難，</w:t>
      </w:r>
      <w:r w:rsidR="00934453" w:rsidRPr="00D2545B">
        <w:rPr>
          <w:rStyle w:val="00Text"/>
          <w:rFonts w:asciiTheme="minorEastAsia"/>
        </w:rPr>
        <w:t>難，乃旦翻。</w:t>
      </w:r>
      <w:r w:rsidR="00934453" w:rsidRPr="00DE780C">
        <w:rPr>
          <w:rFonts w:asciiTheme="minorEastAsia"/>
        </w:rPr>
        <w:t>輕來詣闕，本國臣民，皆已逃散。陛下恩隆天地，乞兵送還本國，誅翦叛逆，收集亡散，臣當統帥遺民，奉事陛下。</w:t>
      </w:r>
      <w:r w:rsidR="00934453" w:rsidRPr="00D2545B">
        <w:rPr>
          <w:rStyle w:val="00Text"/>
          <w:rFonts w:asciiTheme="minorEastAsia"/>
        </w:rPr>
        <w:t>帥，讀曰率。</w:t>
      </w:r>
      <w:r w:rsidR="00934453" w:rsidRPr="00DE780C">
        <w:rPr>
          <w:rFonts w:asciiTheme="minorEastAsia"/>
        </w:rPr>
        <w:t>言不能盡，別有啓陳。</w:t>
      </w:r>
      <w:r w:rsidR="00D728F7">
        <w:rPr>
          <w:rFonts w:asciiTheme="minorEastAsia"/>
        </w:rPr>
        <w:t>」</w:t>
      </w:r>
      <w:r w:rsidR="00934453" w:rsidRPr="00DE780C">
        <w:rPr>
          <w:rFonts w:asciiTheme="minorEastAsia"/>
        </w:rPr>
        <w:t>仍以啓授中書舍人常景以聞。景，爽之孫也。</w:t>
      </w:r>
      <w:r w:rsidR="00934453" w:rsidRPr="00D2545B">
        <w:rPr>
          <w:rStyle w:val="00Text"/>
          <w:rFonts w:asciiTheme="minorEastAsia"/>
        </w:rPr>
        <w:t>常爽見一百二十三卷宋文帝元嘉六年。</w:t>
      </w:r>
    </w:p>
    <w:p w:rsidR="00934453" w:rsidRPr="00DE780C" w:rsidRDefault="00934453" w:rsidP="00662EDA">
      <w:pPr>
        <w:rPr>
          <w:rFonts w:asciiTheme="minorEastAsia"/>
        </w:rPr>
      </w:pPr>
      <w:r w:rsidRPr="00DE780C">
        <w:rPr>
          <w:rFonts w:asciiTheme="minorEastAsia"/>
        </w:rPr>
        <w:t>十一月，己亥，魏立阿那瓌為朔方公、蠕蠕王，賜以衣服、軺車，</w:t>
      </w:r>
      <w:r w:rsidRPr="00D2545B">
        <w:rPr>
          <w:rStyle w:val="00Text"/>
          <w:rFonts w:asciiTheme="minorEastAsia"/>
        </w:rPr>
        <w:t>蠕，人兗翻。軺，音遙。</w:t>
      </w:r>
      <w:r w:rsidRPr="00DE780C">
        <w:rPr>
          <w:rFonts w:asciiTheme="minorEastAsia"/>
        </w:rPr>
        <w:t>祿恤儀衞，一如親王。時魏方強盛，於洛水橋南御道東作四館，道西立四里︰有自江南來降者處之金陵館，三年之後賜宅於歸正里；自北夷降者處燕然館，賜宅於歸德里；自東夷降者處扶桑館，賜宅於慕化里；自西夷降者處崦嵫館，賜宅於慕義里。</w:t>
      </w:r>
      <w:r w:rsidRPr="00D2545B">
        <w:rPr>
          <w:rStyle w:val="00Text"/>
          <w:rFonts w:asciiTheme="minorEastAsia"/>
        </w:rPr>
        <w:t>四館皆因四方之地為名︰金陵在江南，燕然在漠北，扶桑在東，日所出，崦嵫在西，日所入。山海經曰︰大荒之中，暘谷上有扶桑，日所出也。灰野之山有樹，青葉赤華，名曰若木，日所入也；生崑崙西，鳥鼠山西南，曰崦嵫。淮南子曰︰經細柳西方之地，崦嵫日所入也。十洲記曰︰扶桑在碧海中，長數千丈，一千餘圍，兩榦同根，更相依倚，是以名扶桑。降，戶江翻。處，昌呂翻；下同。燕，因肩翻。崦，依廉翻，又依檢翻。嵫，音茲。</w:t>
      </w:r>
      <w:r w:rsidRPr="00DE780C">
        <w:rPr>
          <w:rFonts w:asciiTheme="minorEastAsia"/>
        </w:rPr>
        <w:t>及阿那瓌入朝，以燕然館處之。阿那瓌屢求返國，朝議異同不決，</w:t>
      </w:r>
      <w:r w:rsidRPr="00D2545B">
        <w:rPr>
          <w:rStyle w:val="00Text"/>
          <w:rFonts w:asciiTheme="minorEastAsia"/>
        </w:rPr>
        <w:t>朝，直遙翻。</w:t>
      </w:r>
      <w:r w:rsidRPr="00DE780C">
        <w:rPr>
          <w:rFonts w:asciiTheme="minorEastAsia"/>
        </w:rPr>
        <w:t>阿那瓌以金百斤賂元义，遂聽北歸。十二月，壬子，魏敕懷朔都督簡銳騎二千護送阿那瓌達境首，</w:t>
      </w:r>
      <w:r w:rsidRPr="00D2545B">
        <w:rPr>
          <w:rStyle w:val="00Text"/>
          <w:rFonts w:asciiTheme="minorEastAsia"/>
        </w:rPr>
        <w:t>境首，猶言界首也。騎，奇寄翻。</w:t>
      </w:r>
      <w:r w:rsidRPr="00DE780C">
        <w:rPr>
          <w:rFonts w:asciiTheme="minorEastAsia"/>
        </w:rPr>
        <w:t>觀機招納。若彼迎候，宜賜繒帛車馬禮餞而返；</w:t>
      </w:r>
      <w:r w:rsidRPr="00D2545B">
        <w:rPr>
          <w:rStyle w:val="00Text"/>
          <w:rFonts w:asciiTheme="minorEastAsia"/>
        </w:rPr>
        <w:t>繒，慈陵翻。</w:t>
      </w:r>
      <w:r w:rsidRPr="00DE780C">
        <w:rPr>
          <w:rFonts w:asciiTheme="minorEastAsia"/>
        </w:rPr>
        <w:t>如不容受，聽還闕庭。其行裝資遣，付尚書量給。</w:t>
      </w:r>
      <w:r w:rsidRPr="00D2545B">
        <w:rPr>
          <w:rStyle w:val="00Text"/>
          <w:rFonts w:asciiTheme="minorEastAsia"/>
        </w:rPr>
        <w:t>量，音良。</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辛酉，魏以京兆王繼為司徒。</w:t>
      </w:r>
    </w:p>
    <w:p w:rsidR="008A506D"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16</w:t>
      </w:r>
      <w:r w:rsidR="00934453" w:rsidRPr="00DE780C">
        <w:rPr>
          <w:rStyle w:val="01Text"/>
          <w:rFonts w:asciiTheme="minorEastAsia" w:eastAsiaTheme="minorEastAsia"/>
          <w:sz w:val="21"/>
        </w:rPr>
        <w:t>魏遣使者劉善明來聘，始復通好。</w:t>
      </w:r>
      <w:r w:rsidR="00934453" w:rsidRPr="00D2545B">
        <w:rPr>
          <w:rFonts w:asciiTheme="minorEastAsia" w:eastAsiaTheme="minorEastAsia"/>
        </w:rPr>
        <w:t>自齊明帝建元二年盧昶北歸之後，魏不復遣使南聘，至是復通。復，扶又翻。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二年</w:t>
      </w:r>
      <w:r w:rsidR="00046F27" w:rsidRPr="00D2545B">
        <w:rPr>
          <w:rFonts w:asciiTheme="minorEastAsia" w:eastAsiaTheme="minorEastAsia" w:hAnsi="宋体" w:cs="宋体" w:hint="eastAsia"/>
        </w:rPr>
        <w:t>（</w:t>
      </w:r>
      <w:r w:rsidR="00934453" w:rsidRPr="00D2545B">
        <w:rPr>
          <w:rFonts w:asciiTheme="minorEastAsia" w:eastAsiaTheme="minorEastAsia"/>
        </w:rPr>
        <w:t>辛丑、五二一</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春，正月，辛巳，上祀南郊。</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2</w:t>
      </w:r>
      <w:r w:rsidR="00934453" w:rsidRPr="00DE780C">
        <w:rPr>
          <w:rStyle w:val="01Text"/>
          <w:rFonts w:asciiTheme="minorEastAsia" w:eastAsiaTheme="minorEastAsia"/>
          <w:sz w:val="21"/>
        </w:rPr>
        <w:t>置孤獨園於建康，以收養窮民。</w:t>
      </w:r>
      <w:r w:rsidR="00934453" w:rsidRPr="00D2545B">
        <w:rPr>
          <w:rFonts w:asciiTheme="minorEastAsia" w:eastAsiaTheme="minorEastAsia"/>
        </w:rPr>
        <w:t>古者鰥寡孤獨廢疾者有養。帝非能法古也，祖釋氏須達多長者之為耳。</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戊子，大赦。</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魏南秦州氐反。</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魏發近郡兵萬五千人，</w:t>
      </w:r>
      <w:r w:rsidR="00934453" w:rsidRPr="00D2545B">
        <w:rPr>
          <w:rStyle w:val="00Text"/>
          <w:rFonts w:asciiTheme="minorEastAsia"/>
        </w:rPr>
        <w:t>近郡，近輔諸郡也。</w:t>
      </w:r>
      <w:r w:rsidR="00934453" w:rsidRPr="00DE780C">
        <w:rPr>
          <w:rFonts w:asciiTheme="minorEastAsia"/>
        </w:rPr>
        <w:t>使懷朔鎭將楊鈞將之，</w:t>
      </w:r>
      <w:r w:rsidR="00934453" w:rsidRPr="00D2545B">
        <w:rPr>
          <w:rStyle w:val="00Text"/>
          <w:rFonts w:asciiTheme="minorEastAsia"/>
        </w:rPr>
        <w:t>將，息亮翻；下同。</w:t>
      </w:r>
      <w:r w:rsidR="00934453" w:rsidRPr="00DE780C">
        <w:rPr>
          <w:rFonts w:asciiTheme="minorEastAsia"/>
        </w:rPr>
        <w:t>送柔然可汗阿那瓌返國。尚書左丞張普惠上疏，以為︰</w:t>
      </w:r>
      <w:r w:rsidR="00D728F7">
        <w:rPr>
          <w:rFonts w:asciiTheme="minorEastAsia"/>
        </w:rPr>
        <w:t>「</w:t>
      </w:r>
      <w:r w:rsidR="00934453" w:rsidRPr="00DE780C">
        <w:rPr>
          <w:rFonts w:asciiTheme="minorEastAsia"/>
        </w:rPr>
        <w:t>蠕蠕久為邊患，今茲天降喪亂，</w:t>
      </w:r>
      <w:r w:rsidR="00934453" w:rsidRPr="00D2545B">
        <w:rPr>
          <w:rStyle w:val="00Text"/>
          <w:rFonts w:asciiTheme="minorEastAsia"/>
        </w:rPr>
        <w:t>喪，息浪翻。</w:t>
      </w:r>
      <w:r w:rsidR="00934453" w:rsidRPr="00DE780C">
        <w:rPr>
          <w:rFonts w:asciiTheme="minorEastAsia"/>
        </w:rPr>
        <w:t>荼毒其心，蓋欲使之知有道之可樂，革面稽首以奉大魏也。</w:t>
      </w:r>
      <w:r w:rsidR="00934453" w:rsidRPr="00D2545B">
        <w:rPr>
          <w:rStyle w:val="00Text"/>
          <w:rFonts w:asciiTheme="minorEastAsia"/>
        </w:rPr>
        <w:t>樂，音洛。稽，音啓。</w:t>
      </w:r>
      <w:r w:rsidR="00934453" w:rsidRPr="00DE780C">
        <w:rPr>
          <w:rFonts w:asciiTheme="minorEastAsia"/>
        </w:rPr>
        <w:t>陛下直安民恭己以悅服其心。阿那瓌束身歸命，撫之可也；乃更先自勞擾，興師郊甸之內，投諸荒裔之外，救累世之勍敵，資天亡之醜虜，臣愚未見可也。</w:t>
      </w:r>
      <w:r w:rsidR="00934453" w:rsidRPr="00D2545B">
        <w:rPr>
          <w:rStyle w:val="00Text"/>
          <w:rFonts w:asciiTheme="minorEastAsia"/>
        </w:rPr>
        <w:t>勍，渠京翻。</w:t>
      </w:r>
      <w:r w:rsidR="00934453" w:rsidRPr="00DE780C">
        <w:rPr>
          <w:rFonts w:asciiTheme="minorEastAsia"/>
        </w:rPr>
        <w:t>此乃邊將貪竊一時之功，不思兵為凶器，王者不已而用之。</w:t>
      </w:r>
      <w:r w:rsidR="00934453" w:rsidRPr="00D2545B">
        <w:rPr>
          <w:rStyle w:val="00Text"/>
          <w:rFonts w:asciiTheme="minorEastAsia"/>
        </w:rPr>
        <w:t>用老子語意。</w:t>
      </w:r>
      <w:r w:rsidR="00934453" w:rsidRPr="00DE780C">
        <w:rPr>
          <w:rFonts w:asciiTheme="minorEastAsia"/>
        </w:rPr>
        <w:t>況今旱暵方甚，聖慈降膳，</w:t>
      </w:r>
      <w:r w:rsidR="00934453" w:rsidRPr="00D2545B">
        <w:rPr>
          <w:rStyle w:val="00Text"/>
          <w:rFonts w:asciiTheme="minorEastAsia"/>
        </w:rPr>
        <w:t>暵，呼旱翻。</w:t>
      </w:r>
      <w:r w:rsidR="00934453" w:rsidRPr="00DE780C">
        <w:rPr>
          <w:rFonts w:asciiTheme="minorEastAsia"/>
        </w:rPr>
        <w:t>乃以萬五千人使楊鈞為將，欲定蠕蠕，干時而動，其可濟乎！脫有顚覆之變，楊鈞之肉，其足食乎！</w:t>
      </w:r>
      <w:r w:rsidR="00934453" w:rsidRPr="00D2545B">
        <w:rPr>
          <w:rStyle w:val="00Text"/>
          <w:rFonts w:asciiTheme="minorEastAsia"/>
        </w:rPr>
        <w:t>用左傳楚孫叔敖斥伍參語意。</w:t>
      </w:r>
      <w:r w:rsidR="00934453" w:rsidRPr="00DE780C">
        <w:rPr>
          <w:rFonts w:asciiTheme="minorEastAsia"/>
        </w:rPr>
        <w:t>宰輔專好小名，</w:t>
      </w:r>
      <w:r w:rsidR="00934453" w:rsidRPr="00D2545B">
        <w:rPr>
          <w:rStyle w:val="00Text"/>
          <w:rFonts w:asciiTheme="minorEastAsia"/>
        </w:rPr>
        <w:t>好，呼到翻。</w:t>
      </w:r>
      <w:r w:rsidR="00934453" w:rsidRPr="00DE780C">
        <w:rPr>
          <w:rFonts w:asciiTheme="minorEastAsia"/>
        </w:rPr>
        <w:t>不圖安危大計，此微臣所以寒心者也。且阿那瓌之不還，負何信義，臣賤不及議，</w:t>
      </w:r>
      <w:r w:rsidR="00934453" w:rsidRPr="00D2545B">
        <w:rPr>
          <w:rStyle w:val="00Text"/>
          <w:rFonts w:asciiTheme="minorEastAsia"/>
        </w:rPr>
        <w:t>漢自議郞以上皆得預朝廷大議，尚書二丞，於當時位不為卑，而以為賤不及議，蓋自曹魏以後，朝廷大議止及八坐以上。</w:t>
      </w:r>
      <w:r w:rsidR="00934453" w:rsidRPr="00DE780C">
        <w:rPr>
          <w:rFonts w:asciiTheme="minorEastAsia"/>
        </w:rPr>
        <w:t>文書所過，</w:t>
      </w:r>
      <w:r w:rsidR="00934453" w:rsidRPr="00D2545B">
        <w:rPr>
          <w:rStyle w:val="00Text"/>
          <w:rFonts w:asciiTheme="minorEastAsia"/>
        </w:rPr>
        <w:t>文書皆過尚書二丞之手。</w:t>
      </w:r>
      <w:r w:rsidR="00934453" w:rsidRPr="00DE780C">
        <w:rPr>
          <w:rFonts w:asciiTheme="minorEastAsia"/>
        </w:rPr>
        <w:t>不敢不陳。</w:t>
      </w:r>
      <w:r w:rsidR="00D728F7">
        <w:rPr>
          <w:rFonts w:asciiTheme="minorEastAsia"/>
        </w:rPr>
        <w:t>」</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陳</w:t>
      </w:r>
      <w:r w:rsidR="00D728F7">
        <w:rPr>
          <w:rStyle w:val="00Text"/>
          <w:rFonts w:asciiTheme="minorEastAsia"/>
        </w:rPr>
        <w:t>」</w:t>
      </w:r>
      <w:r w:rsidR="00934453" w:rsidRPr="00D2545B">
        <w:rPr>
          <w:rStyle w:val="00Text"/>
          <w:rFonts w:asciiTheme="minorEastAsia"/>
        </w:rPr>
        <w:t>下有</w:t>
      </w:r>
      <w:r w:rsidR="00D728F7">
        <w:rPr>
          <w:rStyle w:val="00Text"/>
          <w:rFonts w:asciiTheme="minorEastAsia"/>
        </w:rPr>
        <w:t>「</w:t>
      </w:r>
      <w:r w:rsidR="00934453" w:rsidRPr="00D2545B">
        <w:rPr>
          <w:rStyle w:val="00Text"/>
          <w:rFonts w:asciiTheme="minorEastAsia"/>
        </w:rPr>
        <w:t>弗聽</w:t>
      </w:r>
      <w:r w:rsidR="00D728F7">
        <w:rPr>
          <w:rStyle w:val="00Text"/>
          <w:rFonts w:asciiTheme="minorEastAsia"/>
        </w:rPr>
        <w:t>」</w:t>
      </w:r>
      <w:r w:rsidR="00934453" w:rsidRPr="00D2545B">
        <w:rPr>
          <w:rStyle w:val="00Text"/>
          <w:rFonts w:asciiTheme="minorEastAsia"/>
        </w:rPr>
        <w:t>二字；乙十一行本同；孔本同；張校同。</w:t>
      </w:r>
      <w:r w:rsidR="00D728F7">
        <w:rPr>
          <w:rStyle w:val="00Text"/>
          <w:rFonts w:asciiTheme="minorEastAsia"/>
        </w:rPr>
        <w:t>』</w:t>
      </w:r>
      <w:r w:rsidR="00934453" w:rsidRPr="00DE780C">
        <w:rPr>
          <w:rFonts w:asciiTheme="minorEastAsia"/>
        </w:rPr>
        <w:t>阿那瓌辭於西堂，詔賜以軍器、衣被、雜采、糧畜，事事優厚，</w:t>
      </w:r>
      <w:r w:rsidR="00934453" w:rsidRPr="00D2545B">
        <w:rPr>
          <w:rStyle w:val="00Text"/>
          <w:rFonts w:asciiTheme="minorEastAsia"/>
        </w:rPr>
        <w:t>采，與綵同。畜，許救翻。</w:t>
      </w:r>
      <w:r w:rsidR="00934453" w:rsidRPr="00DE780C">
        <w:rPr>
          <w:rFonts w:asciiTheme="minorEastAsia"/>
        </w:rPr>
        <w:t>命侍中崔光等勞遣於外郭。</w:t>
      </w:r>
      <w:r w:rsidR="00934453" w:rsidRPr="00D2545B">
        <w:rPr>
          <w:rStyle w:val="00Text"/>
          <w:rFonts w:asciiTheme="minorEastAsia"/>
        </w:rPr>
        <w:t>勞，力到翻。</w:t>
      </w:r>
    </w:p>
    <w:p w:rsidR="00934453" w:rsidRPr="00DE780C" w:rsidRDefault="00934453" w:rsidP="00662EDA">
      <w:pPr>
        <w:rPr>
          <w:rFonts w:asciiTheme="minorEastAsia"/>
        </w:rPr>
      </w:pPr>
      <w:r w:rsidRPr="00DE780C">
        <w:rPr>
          <w:rFonts w:asciiTheme="minorEastAsia"/>
        </w:rPr>
        <w:t>阿那瓌之南奔也，其從父兄婆羅門帥衆數萬入討示發，破之，</w:t>
      </w:r>
      <w:r w:rsidRPr="00D2545B">
        <w:rPr>
          <w:rStyle w:val="00Text"/>
          <w:rFonts w:asciiTheme="minorEastAsia"/>
        </w:rPr>
        <w:t>從，才用翻。帥，讀曰率。</w:t>
      </w:r>
      <w:r w:rsidRPr="00DE780C">
        <w:rPr>
          <w:rFonts w:asciiTheme="minorEastAsia"/>
        </w:rPr>
        <w:t>示發奔地豆干，</w:t>
      </w:r>
      <w:r w:rsidRPr="00D2545B">
        <w:rPr>
          <w:rStyle w:val="00Text"/>
          <w:rFonts w:asciiTheme="minorEastAsia"/>
        </w:rPr>
        <w:t>魏書曰︰地豆干國在室韋西千餘里。</w:t>
      </w:r>
      <w:r w:rsidRPr="00DE780C">
        <w:rPr>
          <w:rFonts w:asciiTheme="minorEastAsia"/>
        </w:rPr>
        <w:t>地豆干殺之，國人推婆羅門為彌偶可社句可汗。</w:t>
      </w:r>
      <w:r w:rsidRPr="00D2545B">
        <w:rPr>
          <w:rStyle w:val="00Text"/>
          <w:rFonts w:asciiTheme="minorEastAsia"/>
        </w:rPr>
        <w:t>魏收曰︰魏言安靜也。</w:t>
      </w:r>
      <w:r w:rsidRPr="00DE780C">
        <w:rPr>
          <w:rFonts w:asciiTheme="minorEastAsia"/>
        </w:rPr>
        <w:t>楊鈞表稱︰</w:t>
      </w:r>
      <w:r w:rsidR="00D728F7">
        <w:rPr>
          <w:rFonts w:asciiTheme="minorEastAsia"/>
        </w:rPr>
        <w:t>「</w:t>
      </w:r>
      <w:r w:rsidRPr="00DE780C">
        <w:rPr>
          <w:rFonts w:asciiTheme="minorEastAsia"/>
        </w:rPr>
        <w:t>柔然已立君長，</w:t>
      </w:r>
      <w:r w:rsidRPr="00D2545B">
        <w:rPr>
          <w:rStyle w:val="00Text"/>
          <w:rFonts w:asciiTheme="minorEastAsia"/>
        </w:rPr>
        <w:t>長，知兩翻。</w:t>
      </w:r>
      <w:r w:rsidRPr="00DE780C">
        <w:rPr>
          <w:rFonts w:asciiTheme="minorEastAsia"/>
        </w:rPr>
        <w:t>恐未肯以殺兄之人郊迎其弟。輕往虛返，徒損國威。自非廣加兵衆，無以送其入北。</w:t>
      </w:r>
      <w:r w:rsidR="00D728F7">
        <w:rPr>
          <w:rFonts w:asciiTheme="minorEastAsia"/>
        </w:rPr>
        <w:t>」</w:t>
      </w:r>
      <w:r w:rsidRPr="00DE780C">
        <w:rPr>
          <w:rFonts w:asciiTheme="minorEastAsia"/>
        </w:rPr>
        <w:t>二月，魏人使舊嘗奉使柔然者牒云具仁</w:t>
      </w:r>
      <w:r w:rsidRPr="00D2545B">
        <w:rPr>
          <w:rStyle w:val="00Text"/>
          <w:rFonts w:asciiTheme="minorEastAsia"/>
        </w:rPr>
        <w:t>牒云，姓；具仁，名。魏書·官氏志，內入諸姓有牒云氏。奉使，疏吏翻。</w:t>
      </w:r>
      <w:r w:rsidRPr="00DE780C">
        <w:rPr>
          <w:rFonts w:asciiTheme="minorEastAsia"/>
        </w:rPr>
        <w:t>往諭婆羅門，使迎阿那瓌。</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辛丑，上祀明堂。</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庚戌，魏使假撫軍將軍邴虯討南秦叛氐。</w:t>
      </w:r>
      <w:r w:rsidR="00934453" w:rsidRPr="00D2545B">
        <w:rPr>
          <w:rStyle w:val="00Text"/>
          <w:rFonts w:asciiTheme="minorEastAsia"/>
        </w:rPr>
        <w:t>姓譜︰邴卽丙姓。</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魏元义、劉騰之幽胡太后也，右衞將軍奚康生預其謀，义以康生為撫軍大將軍、河南尹，仍使之領左右。</w:t>
      </w:r>
      <w:r w:rsidR="00934453" w:rsidRPr="00D2545B">
        <w:rPr>
          <w:rStyle w:val="00Text"/>
          <w:rFonts w:asciiTheme="minorEastAsia"/>
        </w:rPr>
        <w:t>領仗身左右。</w:t>
      </w:r>
      <w:r w:rsidR="00934453" w:rsidRPr="00DE780C">
        <w:rPr>
          <w:rFonts w:asciiTheme="minorEastAsia"/>
        </w:rPr>
        <w:t>康生子難當娶侍中、左衞將軍侯剛女，剛子，义之妹夫也，义以康生通姻，深相委託，三人率多俱宿禁中，時或迭出，以難當為千牛備身。</w:t>
      </w:r>
      <w:r w:rsidR="00934453" w:rsidRPr="00D2545B">
        <w:rPr>
          <w:rStyle w:val="00Text"/>
          <w:rFonts w:asciiTheme="minorEastAsia"/>
        </w:rPr>
        <w:t>御左右有千牛刀，謂之防身刀。千牛刀者，利刃也，取庖丁解數千牛而芒刃不頓為義。千牛備身，執千牛刀以侍左右者也。</w:t>
      </w:r>
      <w:r w:rsidR="00934453" w:rsidRPr="00DE780C">
        <w:rPr>
          <w:rFonts w:asciiTheme="minorEastAsia"/>
        </w:rPr>
        <w:t>康生性粗武，言氣高下，义稍憚之，見于顏色，</w:t>
      </w:r>
      <w:r w:rsidR="00934453" w:rsidRPr="00D2545B">
        <w:rPr>
          <w:rStyle w:val="00Text"/>
          <w:rFonts w:asciiTheme="minorEastAsia"/>
        </w:rPr>
        <w:t>見，賢遍翻。</w:t>
      </w:r>
      <w:r w:rsidR="00934453" w:rsidRPr="00DE780C">
        <w:rPr>
          <w:rFonts w:asciiTheme="minorEastAsia"/>
        </w:rPr>
        <w:t>康生亦微懼不安。</w:t>
      </w:r>
    </w:p>
    <w:p w:rsidR="00934453" w:rsidRPr="00DE780C" w:rsidRDefault="00934453" w:rsidP="00662EDA">
      <w:pPr>
        <w:rPr>
          <w:rFonts w:asciiTheme="minorEastAsia"/>
        </w:rPr>
      </w:pPr>
      <w:r w:rsidRPr="00DE780C">
        <w:rPr>
          <w:rFonts w:asciiTheme="minorEastAsia"/>
        </w:rPr>
        <w:t>甲午，魏主朝太后于西林園，文武侍坐，酒酣迭舞，</w:t>
      </w:r>
      <w:r w:rsidRPr="00D2545B">
        <w:rPr>
          <w:rStyle w:val="00Text"/>
          <w:rFonts w:asciiTheme="minorEastAsia"/>
        </w:rPr>
        <w:t>朝，直遙翻。坐，徂臥翻。</w:t>
      </w:r>
      <w:r w:rsidRPr="00DE780C">
        <w:rPr>
          <w:rFonts w:asciiTheme="minorEastAsia"/>
        </w:rPr>
        <w:t>康生乃為力士儛，</w:t>
      </w:r>
      <w:r w:rsidRPr="00D2545B">
        <w:rPr>
          <w:rStyle w:val="00Text"/>
          <w:rFonts w:asciiTheme="minorEastAsia"/>
        </w:rPr>
        <w:t>蓋為勇士進退坐作之氣勢而舞也。儛，與舞同。</w:t>
      </w:r>
      <w:r w:rsidRPr="00DE780C">
        <w:rPr>
          <w:rFonts w:asciiTheme="minorEastAsia"/>
        </w:rPr>
        <w:t>及折旋之際，每顧視太后，舉手、蹈足、瞋目、頷首，為執殺之勢，</w:t>
      </w:r>
      <w:r w:rsidRPr="00D2545B">
        <w:rPr>
          <w:rStyle w:val="00Text"/>
          <w:rFonts w:asciiTheme="minorEastAsia"/>
        </w:rPr>
        <w:t>折，之舌翻。瞋，七人翻。</w:t>
      </w:r>
      <w:r w:rsidRPr="00DE780C">
        <w:rPr>
          <w:rFonts w:asciiTheme="minorEastAsia"/>
        </w:rPr>
        <w:t>太后解其意而不敢言。</w:t>
      </w:r>
      <w:r w:rsidRPr="00D2545B">
        <w:rPr>
          <w:rStyle w:val="00Text"/>
          <w:rFonts w:asciiTheme="minorEastAsia"/>
        </w:rPr>
        <w:t>解，戶買翻。</w:t>
      </w:r>
      <w:r w:rsidRPr="00DE780C">
        <w:rPr>
          <w:rFonts w:asciiTheme="minorEastAsia"/>
        </w:rPr>
        <w:t>日暮，太后欲攜帝宿宣光殿，侯剛曰︰</w:t>
      </w:r>
      <w:r w:rsidR="00D728F7">
        <w:rPr>
          <w:rFonts w:asciiTheme="minorEastAsia"/>
        </w:rPr>
        <w:t>「</w:t>
      </w:r>
      <w:r w:rsidRPr="00DE780C">
        <w:rPr>
          <w:rFonts w:asciiTheme="minorEastAsia"/>
        </w:rPr>
        <w:t>至尊已朝訖，嬪御在南，</w:t>
      </w:r>
      <w:r w:rsidRPr="00D2545B">
        <w:rPr>
          <w:rStyle w:val="00Text"/>
          <w:rFonts w:asciiTheme="minorEastAsia"/>
        </w:rPr>
        <w:t>宣光殿在洛陽北宮，元叉等幽胡太后於此，魏主與嬪御居南宮，故侯剛云然。嬪，毗賓翻。</w:t>
      </w:r>
      <w:r w:rsidRPr="00DE780C">
        <w:rPr>
          <w:rFonts w:asciiTheme="minorEastAsia"/>
        </w:rPr>
        <w:t>何必留宿！</w:t>
      </w:r>
      <w:r w:rsidR="00D728F7">
        <w:rPr>
          <w:rFonts w:asciiTheme="minorEastAsia"/>
        </w:rPr>
        <w:t>」</w:t>
      </w:r>
      <w:r w:rsidRPr="00DE780C">
        <w:rPr>
          <w:rFonts w:asciiTheme="minorEastAsia"/>
        </w:rPr>
        <w:t>康生曰︰</w:t>
      </w:r>
      <w:r w:rsidR="00D728F7">
        <w:rPr>
          <w:rFonts w:asciiTheme="minorEastAsia"/>
        </w:rPr>
        <w:t>「</w:t>
      </w:r>
      <w:r w:rsidRPr="00DE780C">
        <w:rPr>
          <w:rFonts w:asciiTheme="minorEastAsia"/>
        </w:rPr>
        <w:t>至尊陛下之兒，隨陛下將東西，更復訪誰！</w:t>
      </w:r>
      <w:r w:rsidR="00D728F7">
        <w:rPr>
          <w:rFonts w:asciiTheme="minorEastAsia"/>
        </w:rPr>
        <w:t>」</w:t>
      </w:r>
      <w:r w:rsidRPr="00D2545B">
        <w:rPr>
          <w:rStyle w:val="00Text"/>
          <w:rFonts w:asciiTheme="minorEastAsia"/>
        </w:rPr>
        <w:t>復，扶又翻。</w:t>
      </w:r>
      <w:r w:rsidRPr="00DE780C">
        <w:rPr>
          <w:rFonts w:asciiTheme="minorEastAsia"/>
        </w:rPr>
        <w:t>羣臣莫敢應。太后自起援帝臂，</w:t>
      </w:r>
      <w:r w:rsidRPr="00D2545B">
        <w:rPr>
          <w:rStyle w:val="00Text"/>
          <w:rFonts w:asciiTheme="minorEastAsia"/>
        </w:rPr>
        <w:t>援，于元翻，引也。</w:t>
      </w:r>
      <w:r w:rsidRPr="00DE780C">
        <w:rPr>
          <w:rFonts w:asciiTheme="minorEastAsia"/>
        </w:rPr>
        <w:t>下堂而去。康生大呼，唱萬歲！</w:t>
      </w:r>
      <w:r w:rsidRPr="00D2545B">
        <w:rPr>
          <w:rStyle w:val="00Text"/>
          <w:rFonts w:asciiTheme="minorEastAsia"/>
        </w:rPr>
        <w:t>呼，火故翻。</w:t>
      </w:r>
      <w:r w:rsidRPr="00DE780C">
        <w:rPr>
          <w:rFonts w:asciiTheme="minorEastAsia"/>
        </w:rPr>
        <w:t>帝前入閤，左右競相排，閤不得閉。康生奪難當千牛刀，斫直後元思輔，</w:t>
      </w:r>
      <w:r w:rsidRPr="00D2545B">
        <w:rPr>
          <w:rStyle w:val="00Text"/>
          <w:rFonts w:asciiTheme="minorEastAsia"/>
        </w:rPr>
        <w:t>直後，官名，直閤之屬也。</w:t>
      </w:r>
      <w:r w:rsidRPr="00DE780C">
        <w:rPr>
          <w:rFonts w:asciiTheme="minorEastAsia"/>
        </w:rPr>
        <w:t>乃得定。帝旣升宣光殿，左右侍臣俱立西階下。康生乘酒勢將出處分，</w:t>
      </w:r>
      <w:r w:rsidRPr="00D2545B">
        <w:rPr>
          <w:rStyle w:val="00Text"/>
          <w:rFonts w:asciiTheme="minorEastAsia"/>
        </w:rPr>
        <w:t>處，昌呂翻。分，扶問翻。</w:t>
      </w:r>
      <w:r w:rsidRPr="00DE780C">
        <w:rPr>
          <w:rFonts w:asciiTheme="minorEastAsia"/>
        </w:rPr>
        <w:t>為义所執，鎖於門下。</w:t>
      </w:r>
      <w:r w:rsidRPr="00D2545B">
        <w:rPr>
          <w:rStyle w:val="00Text"/>
          <w:rFonts w:asciiTheme="minorEastAsia"/>
        </w:rPr>
        <w:t>以此知一夫之勇終受制於人也。</w:t>
      </w:r>
      <w:r w:rsidRPr="00DE780C">
        <w:rPr>
          <w:rFonts w:asciiTheme="minorEastAsia"/>
        </w:rPr>
        <w:t>光祿勳賈粲紿太后曰︰</w:t>
      </w:r>
      <w:r w:rsidR="00D728F7">
        <w:rPr>
          <w:rFonts w:asciiTheme="minorEastAsia"/>
        </w:rPr>
        <w:t>「</w:t>
      </w:r>
      <w:r w:rsidRPr="00DE780C">
        <w:rPr>
          <w:rFonts w:asciiTheme="minorEastAsia"/>
        </w:rPr>
        <w:t>侍官懷恐不安，</w:t>
      </w:r>
      <w:r w:rsidRPr="00D2545B">
        <w:rPr>
          <w:rStyle w:val="00Text"/>
          <w:rFonts w:asciiTheme="minorEastAsia"/>
        </w:rPr>
        <w:t>言其心懷恐懼也。紿，徒亥翻。</w:t>
      </w:r>
      <w:r w:rsidRPr="00DE780C">
        <w:rPr>
          <w:rFonts w:asciiTheme="minorEastAsia"/>
        </w:rPr>
        <w:t>陛下宜親安慰。</w:t>
      </w:r>
      <w:r w:rsidR="00D728F7">
        <w:rPr>
          <w:rFonts w:asciiTheme="minorEastAsia"/>
        </w:rPr>
        <w:t>」</w:t>
      </w:r>
      <w:r w:rsidRPr="00DE780C">
        <w:rPr>
          <w:rFonts w:asciiTheme="minorEastAsia"/>
        </w:rPr>
        <w:t>太后信之，適下殿，粲卽扶帝出東序，前御顯陽殿，閉太后於宣光殿。至晚，义不出，令侍中、黃門、僕射、尚書等十餘人就康生所訊其事，處康生斬刑，難當絞刑。</w:t>
      </w:r>
      <w:r w:rsidRPr="00D2545B">
        <w:rPr>
          <w:rStyle w:val="00Text"/>
          <w:rFonts w:asciiTheme="minorEastAsia"/>
        </w:rPr>
        <w:t>處，昌呂翻。</w:t>
      </w:r>
      <w:r w:rsidRPr="00DE780C">
        <w:rPr>
          <w:rFonts w:asciiTheme="minorEastAsia"/>
        </w:rPr>
        <w:t>义與剛並在內，矯詔決之。康生如奏，難當恕死從流。難當哭辭父，康生慷慨不悲，曰︰</w:t>
      </w:r>
      <w:r w:rsidR="00D728F7">
        <w:rPr>
          <w:rFonts w:asciiTheme="minorEastAsia"/>
        </w:rPr>
        <w:t>「</w:t>
      </w:r>
      <w:r w:rsidRPr="00DE780C">
        <w:rPr>
          <w:rFonts w:asciiTheme="minorEastAsia"/>
        </w:rPr>
        <w:t>我不反死，汝何哭也？</w:t>
      </w:r>
      <w:r w:rsidR="00D728F7">
        <w:rPr>
          <w:rFonts w:asciiTheme="minorEastAsia"/>
        </w:rPr>
        <w:t>」</w:t>
      </w:r>
      <w:r w:rsidRPr="00DE780C">
        <w:rPr>
          <w:rFonts w:asciiTheme="minorEastAsia"/>
        </w:rPr>
        <w:t>時已昏闇，有驅康生赴市，斬之；尚食典御奚混與康生同執刀入內，亦坐絞。</w:t>
      </w:r>
      <w:r w:rsidRPr="00D2545B">
        <w:rPr>
          <w:rStyle w:val="00Text"/>
          <w:rFonts w:asciiTheme="minorEastAsia"/>
        </w:rPr>
        <w:t>尚食典御，唐為尚食奉御。進御必辨時禁，先嘗之。</w:t>
      </w:r>
      <w:r w:rsidRPr="00DE780C">
        <w:rPr>
          <w:rFonts w:asciiTheme="minorEastAsia"/>
        </w:rPr>
        <w:t>難當以侯剛壻，得留百餘日，竟流安州；</w:t>
      </w:r>
      <w:r w:rsidRPr="00D2545B">
        <w:rPr>
          <w:rStyle w:val="00Text"/>
          <w:rFonts w:asciiTheme="minorEastAsia"/>
        </w:rPr>
        <w:t>魏顯祖皇興二年，置安州，治方城，領密雲、廣陽、安樂郡。</w:t>
      </w:r>
      <w:r w:rsidRPr="00DE780C">
        <w:rPr>
          <w:rFonts w:asciiTheme="minorEastAsia"/>
        </w:rPr>
        <w:t>久之，义使行臺盧同就殺之。</w:t>
      </w:r>
      <w:r w:rsidRPr="00D2545B">
        <w:rPr>
          <w:rStyle w:val="00Text"/>
          <w:rFonts w:asciiTheme="minorEastAsia"/>
        </w:rPr>
        <w:t>魏太祖旣得中山，將北還，慮中原有變，乃於鄴、中山置行臺，後因之。</w:t>
      </w:r>
      <w:r w:rsidRPr="00DE780C">
        <w:rPr>
          <w:rFonts w:asciiTheme="minorEastAsia"/>
        </w:rPr>
        <w:t>以劉騰為司空。八坐、九卿常旦造騰宅，</w:t>
      </w:r>
      <w:r w:rsidRPr="00D2545B">
        <w:rPr>
          <w:rStyle w:val="00Text"/>
          <w:rFonts w:asciiTheme="minorEastAsia"/>
        </w:rPr>
        <w:t>坐，徂臥翻。</w:t>
      </w:r>
      <w:r w:rsidRPr="00D2545B">
        <w:rPr>
          <w:rStyle w:val="00Text"/>
          <w:rFonts w:asciiTheme="minorEastAsia"/>
        </w:rPr>
        <w:lastRenderedPageBreak/>
        <w:t>造，七到翻。</w:t>
      </w:r>
      <w:r w:rsidRPr="00DE780C">
        <w:rPr>
          <w:rFonts w:asciiTheme="minorEastAsia"/>
        </w:rPr>
        <w:t>參其顏色，然後赴省府，亦有終日不得見者。</w:t>
      </w:r>
      <w:r w:rsidR="00D728F7">
        <w:rPr>
          <w:rStyle w:val="00Text"/>
          <w:rFonts w:asciiTheme="minorEastAsia"/>
        </w:rPr>
        <w:t>「</w:t>
      </w:r>
      <w:r w:rsidRPr="00D2545B">
        <w:rPr>
          <w:rStyle w:val="00Text"/>
          <w:rFonts w:asciiTheme="minorEastAsia"/>
        </w:rPr>
        <w:t>得</w:t>
      </w:r>
      <w:r w:rsidR="00D728F7">
        <w:rPr>
          <w:rStyle w:val="00Text"/>
          <w:rFonts w:asciiTheme="minorEastAsia"/>
        </w:rPr>
        <w:t>」</w:t>
      </w:r>
      <w:r w:rsidRPr="00D2545B">
        <w:rPr>
          <w:rStyle w:val="00Text"/>
          <w:rFonts w:asciiTheme="minorEastAsia"/>
        </w:rPr>
        <w:t>或作</w:t>
      </w:r>
      <w:r w:rsidR="00D728F7">
        <w:rPr>
          <w:rStyle w:val="00Text"/>
          <w:rFonts w:asciiTheme="minorEastAsia"/>
        </w:rPr>
        <w:t>「</w:t>
      </w:r>
      <w:r w:rsidRPr="00D2545B">
        <w:rPr>
          <w:rStyle w:val="00Text"/>
          <w:rFonts w:asciiTheme="minorEastAsia"/>
        </w:rPr>
        <w:t>能</w:t>
      </w:r>
      <w:r w:rsidR="00D728F7">
        <w:rPr>
          <w:rStyle w:val="00Text"/>
          <w:rFonts w:asciiTheme="minorEastAsia"/>
        </w:rPr>
        <w:t>」</w:t>
      </w:r>
      <w:r w:rsidRPr="00D2545B">
        <w:rPr>
          <w:rStyle w:val="00Text"/>
          <w:rFonts w:asciiTheme="minorEastAsia"/>
        </w:rPr>
        <w:t>，非也。</w:t>
      </w:r>
      <w:r w:rsidR="00D728F7">
        <w:rPr>
          <w:rStyle w:val="00Text"/>
          <w:rFonts w:asciiTheme="minorEastAsia"/>
        </w:rPr>
        <w:t>『</w:t>
      </w:r>
      <w:r w:rsidRPr="00D2545B">
        <w:rPr>
          <w:rStyle w:val="00Text"/>
          <w:rFonts w:asciiTheme="minorEastAsia"/>
        </w:rPr>
        <w:t>章︰十二行本正作</w:t>
      </w:r>
      <w:r w:rsidR="00D728F7">
        <w:rPr>
          <w:rStyle w:val="00Text"/>
          <w:rFonts w:asciiTheme="minorEastAsia"/>
        </w:rPr>
        <w:t>「</w:t>
      </w:r>
      <w:r w:rsidRPr="00D2545B">
        <w:rPr>
          <w:rStyle w:val="00Text"/>
          <w:rFonts w:asciiTheme="minorEastAsia"/>
        </w:rPr>
        <w:t>能</w:t>
      </w:r>
      <w:r w:rsidR="00D728F7">
        <w:rPr>
          <w:rStyle w:val="00Text"/>
          <w:rFonts w:asciiTheme="minorEastAsia"/>
        </w:rPr>
        <w:t>」</w:t>
      </w:r>
      <w:r w:rsidRPr="00D2545B">
        <w:rPr>
          <w:rStyle w:val="00Text"/>
          <w:rFonts w:asciiTheme="minorEastAsia"/>
        </w:rPr>
        <w:t>；乙十一行本同；孔本同；張校同。</w:t>
      </w:r>
      <w:r w:rsidR="00D728F7">
        <w:rPr>
          <w:rStyle w:val="00Text"/>
          <w:rFonts w:asciiTheme="minorEastAsia"/>
        </w:rPr>
        <w:t>』</w:t>
      </w:r>
      <w:r w:rsidRPr="00DE780C">
        <w:rPr>
          <w:rFonts w:asciiTheme="minorEastAsia"/>
        </w:rPr>
        <w:t>公私屬請，</w:t>
      </w:r>
      <w:r w:rsidRPr="00D2545B">
        <w:rPr>
          <w:rStyle w:val="00Text"/>
          <w:rFonts w:asciiTheme="minorEastAsia"/>
        </w:rPr>
        <w:t>屬，之欲翻。</w:t>
      </w:r>
      <w:r w:rsidRPr="00DE780C">
        <w:rPr>
          <w:rFonts w:asciiTheme="minorEastAsia"/>
        </w:rPr>
        <w:t>唯視貨多少，舟車之利，山澤之饒，所在榷固，刻剝六鎭，交通互市，歲入利息以巨萬萬計，</w:t>
      </w:r>
      <w:r w:rsidRPr="00D2545B">
        <w:rPr>
          <w:rStyle w:val="00Text"/>
          <w:rFonts w:asciiTheme="minorEastAsia"/>
        </w:rPr>
        <w:t>巨萬，萬萬也；巨萬萬計者，萬萬萬也。少，詩沼翻。榷，古岳翻。</w:t>
      </w:r>
      <w:r w:rsidRPr="00DE780C">
        <w:rPr>
          <w:rFonts w:asciiTheme="minorEastAsia"/>
        </w:rPr>
        <w:t>逼奪鄰舍以廣其居，遠近苦之。</w:t>
      </w:r>
    </w:p>
    <w:p w:rsidR="00934453" w:rsidRPr="00DE780C" w:rsidRDefault="00934453" w:rsidP="00662EDA">
      <w:pPr>
        <w:rPr>
          <w:rFonts w:asciiTheme="minorEastAsia"/>
        </w:rPr>
      </w:pPr>
      <w:r w:rsidRPr="00DE780C">
        <w:rPr>
          <w:rFonts w:asciiTheme="minorEastAsia"/>
        </w:rPr>
        <w:t>京兆王繼自以父子權位太盛，固請以司徒讓車騎大將軍、儀同三光崔光，</w:t>
      </w:r>
      <w:r w:rsidRPr="00D2545B">
        <w:rPr>
          <w:rStyle w:val="00Text"/>
          <w:rFonts w:asciiTheme="minorEastAsia"/>
        </w:rPr>
        <w:t>騎，奇寄翻。</w:t>
      </w:r>
      <w:r w:rsidRPr="00DE780C">
        <w:rPr>
          <w:rFonts w:asciiTheme="minorEastAsia"/>
        </w:rPr>
        <w:t>夏，四月，庚子，以繼為太保，侍中如故，繼固辭，不許。壬寅，以崔光為司徒，侍中、祭酒、著作如故。</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魏牒云具仁至柔然，婆羅門殊驕慢，無遜避心，責具仁禮敬；具仁不屈，婆羅門乃遣大臣丘升頭等將兵二千隨具仁迎阿那瓌。五月，具仁還鎭，</w:t>
      </w:r>
      <w:r w:rsidR="00934453" w:rsidRPr="00D2545B">
        <w:rPr>
          <w:rStyle w:val="00Text"/>
          <w:rFonts w:asciiTheme="minorEastAsia"/>
        </w:rPr>
        <w:t>還懷朔鎭也。將，息浪翻；下同。</w:t>
      </w:r>
      <w:r w:rsidR="00934453" w:rsidRPr="00DE780C">
        <w:rPr>
          <w:rFonts w:asciiTheme="minorEastAsia"/>
        </w:rPr>
        <w:t>具道其狀，阿那瓌懼，不敢進，上表請還洛陽。</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10</w:t>
      </w:r>
      <w:r w:rsidR="00934453" w:rsidRPr="00DE780C">
        <w:rPr>
          <w:rStyle w:val="01Text"/>
          <w:rFonts w:asciiTheme="minorEastAsia" w:eastAsiaTheme="minorEastAsia"/>
          <w:sz w:val="21"/>
        </w:rPr>
        <w:t>辛巳，魏南荊州刺史恆叔興據所部來降。</w:t>
      </w:r>
      <w:r w:rsidR="00934453" w:rsidRPr="00D2545B">
        <w:rPr>
          <w:rFonts w:asciiTheme="minorEastAsia" w:eastAsiaTheme="minorEastAsia"/>
        </w:rPr>
        <w:t>魏置南荊州，見一百四十七卷天監十一年。降，戶江翻；下同。考異曰︰梁帝紀，</w:t>
      </w:r>
      <w:r w:rsidR="00D728F7">
        <w:rPr>
          <w:rFonts w:asciiTheme="minorEastAsia" w:eastAsiaTheme="minorEastAsia"/>
        </w:rPr>
        <w:t>「</w:t>
      </w:r>
      <w:r w:rsidR="00934453" w:rsidRPr="00D2545B">
        <w:rPr>
          <w:rFonts w:asciiTheme="minorEastAsia" w:eastAsiaTheme="minorEastAsia"/>
        </w:rPr>
        <w:t>七月叔興帥衆降</w:t>
      </w:r>
      <w:r w:rsidR="00D728F7">
        <w:rPr>
          <w:rFonts w:asciiTheme="minorEastAsia" w:eastAsiaTheme="minorEastAsia"/>
        </w:rPr>
        <w:t>」</w:t>
      </w:r>
      <w:r w:rsidR="00934453" w:rsidRPr="00D2545B">
        <w:rPr>
          <w:rFonts w:asciiTheme="minorEastAsia" w:eastAsiaTheme="minorEastAsia"/>
        </w:rPr>
        <w:t>，蓋記奏到之日，今從魏帝紀。</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t>六月，丁卯，義州刺史文僧明、</w:t>
      </w:r>
      <w:r w:rsidRPr="00D2545B">
        <w:rPr>
          <w:rFonts w:asciiTheme="minorEastAsia" w:eastAsiaTheme="minorEastAsia"/>
        </w:rPr>
        <w:t>此義州當置於齊安郡木蘭縣界。蕭子顯齊志，木蘭縣屬寧蠻左郡，唐省木蘭縣入黃岡縣。以下文裴邃復義州觀之，恐義州與邊城皆置於安豐界。</w:t>
      </w:r>
      <w:r w:rsidRPr="00DE780C">
        <w:rPr>
          <w:rStyle w:val="01Text"/>
          <w:rFonts w:asciiTheme="minorEastAsia" w:eastAsiaTheme="minorEastAsia"/>
          <w:sz w:val="21"/>
        </w:rPr>
        <w:t>邊城太守田守德</w:t>
      </w:r>
      <w:r w:rsidRPr="00D2545B">
        <w:rPr>
          <w:rFonts w:asciiTheme="minorEastAsia" w:eastAsiaTheme="minorEastAsia"/>
        </w:rPr>
        <w:t>沈約志，宋文帝元嘉十五年，以豫部蠻民立邊城左郡。酈道元曰︰安豐縣故城，今邊城郡治也。此時梁境未得至安豐；五代志，黃岡縣界舊有邊城郡，此正田守德所居之地。</w:t>
      </w:r>
      <w:r w:rsidRPr="00DE780C">
        <w:rPr>
          <w:rStyle w:val="01Text"/>
          <w:rFonts w:asciiTheme="minorEastAsia" w:eastAsiaTheme="minorEastAsia"/>
          <w:sz w:val="21"/>
        </w:rPr>
        <w:t>擁所部降魏，皆蠻酋也。</w:t>
      </w:r>
      <w:r w:rsidRPr="00D2545B">
        <w:rPr>
          <w:rFonts w:asciiTheme="minorEastAsia" w:eastAsiaTheme="minorEastAsia"/>
        </w:rPr>
        <w:t>酋，慈由翻。</w:t>
      </w:r>
      <w:r w:rsidRPr="00DE780C">
        <w:rPr>
          <w:rStyle w:val="01Text"/>
          <w:rFonts w:asciiTheme="minorEastAsia" w:eastAsiaTheme="minorEastAsia"/>
          <w:sz w:val="21"/>
        </w:rPr>
        <w:t>魏以僧明為西豫州刺史，守德為義州刺史。</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癸卯，琬琰殿火，延燒後宮三千間。</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12</w:t>
      </w:r>
      <w:r w:rsidR="00934453" w:rsidRPr="00DE780C">
        <w:rPr>
          <w:rStyle w:val="01Text"/>
          <w:rFonts w:asciiTheme="minorEastAsia" w:eastAsiaTheme="minorEastAsia"/>
          <w:sz w:val="21"/>
        </w:rPr>
        <w:t>秋，七月，丁酉，以大匠卿裴邃為信武將軍，假節，督衆軍討義州，破魏義州刺史封壽於檀公峴，</w:t>
      </w:r>
      <w:r w:rsidR="00934453" w:rsidRPr="00D2545B">
        <w:rPr>
          <w:rFonts w:asciiTheme="minorEastAsia" w:eastAsiaTheme="minorEastAsia"/>
        </w:rPr>
        <w:t>水經註︰決水出廬江雩婁縣大別山；註云︰俗謂之檀公峴，蓋大別之異名也。又北過安豐縣東，安豐故城，今邊城郡治也。此魏邊城郡。峴，戶典翻。</w:t>
      </w:r>
      <w:r w:rsidR="00934453" w:rsidRPr="00DE780C">
        <w:rPr>
          <w:rStyle w:val="01Text"/>
          <w:rFonts w:asciiTheme="minorEastAsia" w:eastAsiaTheme="minorEastAsia"/>
          <w:sz w:val="21"/>
        </w:rPr>
        <w:t>遂圍其城；壽請降，復取義州。</w:t>
      </w:r>
      <w:r w:rsidR="00934453" w:rsidRPr="00D2545B">
        <w:rPr>
          <w:rFonts w:asciiTheme="minorEastAsia" w:eastAsiaTheme="minorEastAsia"/>
        </w:rPr>
        <w:t>復，扶又翻；下聞復同。</w:t>
      </w:r>
      <w:r w:rsidR="00934453" w:rsidRPr="00DE780C">
        <w:rPr>
          <w:rStyle w:val="01Text"/>
          <w:rFonts w:asciiTheme="minorEastAsia" w:eastAsiaTheme="minorEastAsia"/>
          <w:sz w:val="21"/>
        </w:rPr>
        <w:t>魏以尚書左丞張普惠為行臺，將兵救之，不及。</w:t>
      </w:r>
      <w:r w:rsidR="00934453" w:rsidRPr="00D2545B">
        <w:rPr>
          <w:rFonts w:asciiTheme="minorEastAsia" w:eastAsiaTheme="minorEastAsia"/>
        </w:rPr>
        <w:t>考異曰︰普惠傳云</w:t>
      </w:r>
      <w:r w:rsidR="00D728F7">
        <w:rPr>
          <w:rFonts w:asciiTheme="minorEastAsia" w:eastAsiaTheme="minorEastAsia"/>
        </w:rPr>
        <w:t>「</w:t>
      </w:r>
      <w:r w:rsidR="00934453" w:rsidRPr="00D2545B">
        <w:rPr>
          <w:rFonts w:asciiTheme="minorEastAsia" w:eastAsiaTheme="minorEastAsia"/>
        </w:rPr>
        <w:t>棄城走</w:t>
      </w:r>
      <w:r w:rsidR="00D728F7">
        <w:rPr>
          <w:rFonts w:asciiTheme="minorEastAsia" w:eastAsiaTheme="minorEastAsia"/>
        </w:rPr>
        <w:t>」</w:t>
      </w:r>
      <w:r w:rsidR="00934453" w:rsidRPr="00D2545B">
        <w:rPr>
          <w:rFonts w:asciiTheme="minorEastAsia" w:eastAsiaTheme="minorEastAsia"/>
        </w:rPr>
        <w:t>，今從裴邃傳。</w:t>
      </w:r>
    </w:p>
    <w:p w:rsidR="00934453" w:rsidRPr="00DE780C" w:rsidRDefault="00934453" w:rsidP="00662EDA">
      <w:pPr>
        <w:rPr>
          <w:rFonts w:asciiTheme="minorEastAsia"/>
        </w:rPr>
      </w:pPr>
      <w:r w:rsidRPr="00DE780C">
        <w:rPr>
          <w:rFonts w:asciiTheme="minorEastAsia"/>
        </w:rPr>
        <w:t>以裴邃為豫州刺史，鎭合肥。邃欲襲壽陽，陰結壽陽民李瓜花等為內應。邃已勒兵為期日，恐魏覺之，先移</w:t>
      </w:r>
      <w:r w:rsidR="00D728F7">
        <w:rPr>
          <w:rStyle w:val="00Text"/>
          <w:rFonts w:asciiTheme="minorEastAsia"/>
        </w:rPr>
        <w:t>『</w:t>
      </w:r>
      <w:r w:rsidRPr="00D2545B">
        <w:rPr>
          <w:rStyle w:val="00Text"/>
          <w:rFonts w:asciiTheme="minorEastAsia"/>
        </w:rPr>
        <w:t>章︰十二行本</w:t>
      </w:r>
      <w:r w:rsidR="00D728F7">
        <w:rPr>
          <w:rStyle w:val="00Text"/>
          <w:rFonts w:asciiTheme="minorEastAsia"/>
        </w:rPr>
        <w:t>「</w:t>
      </w:r>
      <w:r w:rsidRPr="00D2545B">
        <w:rPr>
          <w:rStyle w:val="00Text"/>
          <w:rFonts w:asciiTheme="minorEastAsia"/>
        </w:rPr>
        <w:t>移</w:t>
      </w:r>
      <w:r w:rsidR="00D728F7">
        <w:rPr>
          <w:rStyle w:val="00Text"/>
          <w:rFonts w:asciiTheme="minorEastAsia"/>
        </w:rPr>
        <w:t>」</w:t>
      </w:r>
      <w:r w:rsidRPr="00D2545B">
        <w:rPr>
          <w:rStyle w:val="00Text"/>
          <w:rFonts w:asciiTheme="minorEastAsia"/>
        </w:rPr>
        <w:t>下有</w:t>
      </w:r>
      <w:r w:rsidR="00D728F7">
        <w:rPr>
          <w:rStyle w:val="00Text"/>
          <w:rFonts w:asciiTheme="minorEastAsia"/>
        </w:rPr>
        <w:t>「</w:t>
      </w:r>
      <w:r w:rsidRPr="00D2545B">
        <w:rPr>
          <w:rStyle w:val="00Text"/>
          <w:rFonts w:asciiTheme="minorEastAsia"/>
        </w:rPr>
        <w:t>魏</w:t>
      </w:r>
      <w:r w:rsidR="00D728F7">
        <w:rPr>
          <w:rStyle w:val="00Text"/>
          <w:rFonts w:asciiTheme="minorEastAsia"/>
        </w:rPr>
        <w:t>」</w:t>
      </w:r>
      <w:r w:rsidRPr="00D2545B">
        <w:rPr>
          <w:rStyle w:val="00Text"/>
          <w:rFonts w:asciiTheme="minorEastAsia"/>
        </w:rPr>
        <w:t>字；乙十一行本同；孔本同；退齋校同。</w:t>
      </w:r>
      <w:r w:rsidR="00D728F7">
        <w:rPr>
          <w:rStyle w:val="00Text"/>
          <w:rFonts w:asciiTheme="minorEastAsia"/>
        </w:rPr>
        <w:t>』</w:t>
      </w:r>
      <w:r w:rsidRPr="00DE780C">
        <w:rPr>
          <w:rFonts w:asciiTheme="minorEastAsia"/>
        </w:rPr>
        <w:t>揚州云︰</w:t>
      </w:r>
      <w:r w:rsidR="00D728F7">
        <w:rPr>
          <w:rFonts w:asciiTheme="minorEastAsia"/>
        </w:rPr>
        <w:t>「</w:t>
      </w:r>
      <w:r w:rsidRPr="00DE780C">
        <w:rPr>
          <w:rFonts w:asciiTheme="minorEastAsia"/>
        </w:rPr>
        <w:t>魏始於馬頭置戍，如聞復欲脩白捺故城，</w:t>
      </w:r>
      <w:r w:rsidRPr="00D2545B">
        <w:rPr>
          <w:rStyle w:val="00Text"/>
          <w:rFonts w:asciiTheme="minorEastAsia"/>
        </w:rPr>
        <w:t>馬頭置戍，蓋卽沈約志所謂馬頭太守治所而置之。白捺當在馬頭東北或東南。捺，奴葛翻。</w:t>
      </w:r>
      <w:r w:rsidRPr="00DE780C">
        <w:rPr>
          <w:rFonts w:asciiTheme="minorEastAsia"/>
        </w:rPr>
        <w:t>若爾，便相侵逼，此亦須營歐陽，設交境之備。今板卒已集，</w:t>
      </w:r>
      <w:r w:rsidRPr="00D2545B">
        <w:rPr>
          <w:rStyle w:val="00Text"/>
          <w:rFonts w:asciiTheme="minorEastAsia"/>
        </w:rPr>
        <w:t>板榦所以築城。卒，士卒也。</w:t>
      </w:r>
      <w:r w:rsidRPr="00DE780C">
        <w:rPr>
          <w:rFonts w:asciiTheme="minorEastAsia"/>
        </w:rPr>
        <w:t>唯聽信還。</w:t>
      </w:r>
      <w:r w:rsidR="00D728F7">
        <w:rPr>
          <w:rFonts w:asciiTheme="minorEastAsia"/>
        </w:rPr>
        <w:t>」</w:t>
      </w:r>
      <w:r w:rsidRPr="00DE780C">
        <w:rPr>
          <w:rFonts w:asciiTheme="minorEastAsia"/>
        </w:rPr>
        <w:t>揚州刺史長孫稚謀於僚佐，皆曰︰</w:t>
      </w:r>
      <w:r w:rsidR="00D728F7">
        <w:rPr>
          <w:rFonts w:asciiTheme="minorEastAsia"/>
        </w:rPr>
        <w:t>「</w:t>
      </w:r>
      <w:r w:rsidRPr="00DE780C">
        <w:rPr>
          <w:rFonts w:asciiTheme="minorEastAsia"/>
        </w:rPr>
        <w:t>此無脩白捺之意，宜以實報之。</w:t>
      </w:r>
      <w:r w:rsidR="00D728F7">
        <w:rPr>
          <w:rFonts w:asciiTheme="minorEastAsia"/>
        </w:rPr>
        <w:t>」</w:t>
      </w:r>
      <w:r w:rsidRPr="00DE780C">
        <w:rPr>
          <w:rFonts w:asciiTheme="minorEastAsia"/>
        </w:rPr>
        <w:t>錄事參軍楊侃曰︰</w:t>
      </w:r>
      <w:r w:rsidR="00D728F7">
        <w:rPr>
          <w:rFonts w:asciiTheme="minorEastAsia"/>
        </w:rPr>
        <w:t>「</w:t>
      </w:r>
      <w:r w:rsidRPr="00DE780C">
        <w:rPr>
          <w:rFonts w:asciiTheme="minorEastAsia"/>
        </w:rPr>
        <w:t>白捺小城，本非形勝；邃好狡數，</w:t>
      </w:r>
      <w:r w:rsidRPr="00D2545B">
        <w:rPr>
          <w:rStyle w:val="00Text"/>
          <w:rFonts w:asciiTheme="minorEastAsia"/>
        </w:rPr>
        <w:t>好，呼到翻。</w:t>
      </w:r>
      <w:r w:rsidRPr="00DE780C">
        <w:rPr>
          <w:rFonts w:asciiTheme="minorEastAsia"/>
        </w:rPr>
        <w:t>今集兵遣移，恐有他意。</w:t>
      </w:r>
      <w:r w:rsidR="00D728F7">
        <w:rPr>
          <w:rFonts w:asciiTheme="minorEastAsia"/>
        </w:rPr>
        <w:t>」</w:t>
      </w:r>
      <w:r w:rsidRPr="00DE780C">
        <w:rPr>
          <w:rFonts w:asciiTheme="minorEastAsia"/>
        </w:rPr>
        <w:t>稚大寤曰︰</w:t>
      </w:r>
      <w:r w:rsidR="00D728F7">
        <w:rPr>
          <w:rFonts w:asciiTheme="minorEastAsia"/>
        </w:rPr>
        <w:t>「</w:t>
      </w:r>
      <w:r w:rsidRPr="00DE780C">
        <w:rPr>
          <w:rFonts w:asciiTheme="minorEastAsia"/>
        </w:rPr>
        <w:t>錄事可亟作移報之。</w:t>
      </w:r>
      <w:r w:rsidR="00D728F7">
        <w:rPr>
          <w:rFonts w:asciiTheme="minorEastAsia"/>
        </w:rPr>
        <w:t>」</w:t>
      </w:r>
      <w:r w:rsidRPr="00DE780C">
        <w:rPr>
          <w:rFonts w:asciiTheme="minorEastAsia"/>
        </w:rPr>
        <w:t>侃報移曰︰</w:t>
      </w:r>
      <w:r w:rsidR="00D728F7">
        <w:rPr>
          <w:rFonts w:asciiTheme="minorEastAsia"/>
        </w:rPr>
        <w:t>「</w:t>
      </w:r>
      <w:r w:rsidRPr="00DE780C">
        <w:rPr>
          <w:rFonts w:asciiTheme="minorEastAsia"/>
        </w:rPr>
        <w:t>彼之纂兵，</w:t>
      </w:r>
      <w:r w:rsidRPr="00D2545B">
        <w:rPr>
          <w:rStyle w:val="00Text"/>
          <w:rFonts w:asciiTheme="minorEastAsia"/>
        </w:rPr>
        <w:t>纂，集也。</w:t>
      </w:r>
      <w:r w:rsidRPr="00DE780C">
        <w:rPr>
          <w:rFonts w:asciiTheme="minorEastAsia"/>
        </w:rPr>
        <w:t>想別有意，何為妄構白捺！</w:t>
      </w:r>
      <w:r w:rsidR="00D728F7">
        <w:rPr>
          <w:rFonts w:asciiTheme="minorEastAsia"/>
        </w:rPr>
        <w:t>『</w:t>
      </w:r>
      <w:r w:rsidRPr="00DE780C">
        <w:rPr>
          <w:rFonts w:asciiTheme="minorEastAsia"/>
        </w:rPr>
        <w:t>他人有心，予忖度之，</w:t>
      </w:r>
      <w:r w:rsidR="00D728F7">
        <w:rPr>
          <w:rFonts w:asciiTheme="minorEastAsia"/>
        </w:rPr>
        <w:t>』</w:t>
      </w:r>
      <w:r w:rsidRPr="00D2545B">
        <w:rPr>
          <w:rStyle w:val="00Text"/>
          <w:rFonts w:asciiTheme="minorEastAsia"/>
        </w:rPr>
        <w:t>詩·巧言之辭。度，徒洛翻。</w:t>
      </w:r>
      <w:r w:rsidRPr="00DE780C">
        <w:rPr>
          <w:rFonts w:asciiTheme="minorEastAsia"/>
        </w:rPr>
        <w:t>勿謂秦無人也。</w:t>
      </w:r>
      <w:r w:rsidR="00D728F7">
        <w:rPr>
          <w:rFonts w:asciiTheme="minorEastAsia"/>
        </w:rPr>
        <w:t>」</w:t>
      </w:r>
      <w:r w:rsidRPr="00D2545B">
        <w:rPr>
          <w:rStyle w:val="00Text"/>
          <w:rFonts w:asciiTheme="minorEastAsia"/>
        </w:rPr>
        <w:t>左傳秦大夫繞朝之言。</w:t>
      </w:r>
      <w:r w:rsidRPr="00DE780C">
        <w:rPr>
          <w:rFonts w:asciiTheme="minorEastAsia"/>
        </w:rPr>
        <w:t>邃得移，以為魏人已覺，卽散其兵。瓜花等以失期，遂相告發，伏誅者十餘家。稚，觀之子；</w:t>
      </w:r>
      <w:r w:rsidRPr="00D2545B">
        <w:rPr>
          <w:rStyle w:val="00Text"/>
          <w:rFonts w:asciiTheme="minorEastAsia"/>
        </w:rPr>
        <w:t>長孫觀，道生之孫，見一百三十三卷宋鬱林王元徽元年。</w:t>
      </w:r>
      <w:r w:rsidRPr="00DE780C">
        <w:rPr>
          <w:rFonts w:asciiTheme="minorEastAsia"/>
        </w:rPr>
        <w:t>侃，播之子。</w:t>
      </w:r>
      <w:r w:rsidRPr="00D2545B">
        <w:rPr>
          <w:rStyle w:val="00Text"/>
          <w:rFonts w:asciiTheme="minorEastAsia"/>
        </w:rPr>
        <w:t>楊播見一百四十卷齊明帝建武二年。</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初，高車王彌俄突死，</w:t>
      </w:r>
      <w:r w:rsidR="00934453" w:rsidRPr="00D2545B">
        <w:rPr>
          <w:rStyle w:val="00Text"/>
          <w:rFonts w:asciiTheme="minorEastAsia"/>
        </w:rPr>
        <w:t>事見上卷天監十五年。</w:t>
      </w:r>
      <w:r w:rsidR="00934453" w:rsidRPr="00DE780C">
        <w:rPr>
          <w:rFonts w:asciiTheme="minorEastAsia"/>
        </w:rPr>
        <w:t>其衆悉歸嚈噠；後數年，嚈噠遣彌俄突弟伊匐帥餘衆還國。伊匐擊柔然可汗婆羅門，大破之，婆羅門帥十部落詣涼州，請降於魏。柔然餘衆數萬相帥迎阿那瓌，阿那瓌表稱︰</w:t>
      </w:r>
      <w:r w:rsidR="00D728F7">
        <w:rPr>
          <w:rFonts w:asciiTheme="minorEastAsia"/>
        </w:rPr>
        <w:t>「</w:t>
      </w:r>
      <w:r w:rsidR="00934453" w:rsidRPr="00DE780C">
        <w:rPr>
          <w:rFonts w:asciiTheme="minorEastAsia"/>
        </w:rPr>
        <w:t>本國大亂，姓姓別居，迭相抄掠。當今北人鵠望待拯，</w:t>
      </w:r>
      <w:r w:rsidR="00934453" w:rsidRPr="00D2545B">
        <w:rPr>
          <w:rStyle w:val="00Text"/>
          <w:rFonts w:asciiTheme="minorEastAsia"/>
        </w:rPr>
        <w:t>言鵠立而望魏拯救也。嚈，益涉翻。噠，當割翻，又宅軋翻。帥，讀曰率。降，戶江翻。抄，楚交翻。</w:t>
      </w:r>
      <w:r w:rsidR="00934453" w:rsidRPr="00DE780C">
        <w:rPr>
          <w:rFonts w:asciiTheme="minorEastAsia"/>
        </w:rPr>
        <w:t>乞依前恩，給臣精兵一萬，送臣磧北，撫定荒民。</w:t>
      </w:r>
      <w:r w:rsidR="00D728F7">
        <w:rPr>
          <w:rFonts w:asciiTheme="minorEastAsia"/>
        </w:rPr>
        <w:t>」</w:t>
      </w:r>
      <w:r w:rsidR="00934453" w:rsidRPr="00D2545B">
        <w:rPr>
          <w:rStyle w:val="00Text"/>
          <w:rFonts w:asciiTheme="minorEastAsia"/>
        </w:rPr>
        <w:t>磧，七迹翻。</w:t>
      </w:r>
      <w:r w:rsidR="00934453" w:rsidRPr="00DE780C">
        <w:rPr>
          <w:rFonts w:asciiTheme="minorEastAsia"/>
        </w:rPr>
        <w:t>詔付中書門下博議，涼州刺史袁翻以為︰</w:t>
      </w:r>
      <w:r w:rsidR="00D728F7">
        <w:rPr>
          <w:rFonts w:asciiTheme="minorEastAsia"/>
        </w:rPr>
        <w:t>「</w:t>
      </w:r>
      <w:r w:rsidR="00934453" w:rsidRPr="00DE780C">
        <w:rPr>
          <w:rFonts w:asciiTheme="minorEastAsia"/>
        </w:rPr>
        <w:t>自國家都洛以來，蠕蠕、高車迭相吞噬，始則蠕蠕授首，</w:t>
      </w:r>
      <w:r w:rsidR="00934453" w:rsidRPr="00D2545B">
        <w:rPr>
          <w:rStyle w:val="00Text"/>
          <w:rFonts w:asciiTheme="minorEastAsia"/>
        </w:rPr>
        <w:t>謂佗汗也，事見一百四十七卷天監七年。</w:t>
      </w:r>
      <w:r w:rsidR="00934453" w:rsidRPr="00DE780C">
        <w:rPr>
          <w:rFonts w:asciiTheme="minorEastAsia"/>
        </w:rPr>
        <w:t>旣而高車被擒。</w:t>
      </w:r>
      <w:r w:rsidR="00934453" w:rsidRPr="00D2545B">
        <w:rPr>
          <w:rStyle w:val="00Text"/>
          <w:rFonts w:asciiTheme="minorEastAsia"/>
        </w:rPr>
        <w:t>謂彌俄突也。</w:t>
      </w:r>
      <w:r w:rsidR="00934453" w:rsidRPr="00DE780C">
        <w:rPr>
          <w:rFonts w:asciiTheme="minorEastAsia"/>
        </w:rPr>
        <w:t>今高車自奮於衰微之中，克雪讎恥，誠由種類繁多，</w:t>
      </w:r>
      <w:r w:rsidR="00934453" w:rsidRPr="00D2545B">
        <w:rPr>
          <w:rStyle w:val="00Text"/>
          <w:rFonts w:asciiTheme="minorEastAsia"/>
        </w:rPr>
        <w:t>種，章勇翻。</w:t>
      </w:r>
      <w:r w:rsidR="00934453" w:rsidRPr="00DE780C">
        <w:rPr>
          <w:rFonts w:asciiTheme="minorEastAsia"/>
        </w:rPr>
        <w:t>終不能相滅。自二虜交鬬，邊境無塵，數十年矣，此中國之利也。今蠕蠕兩主相繼歸誠，</w:t>
      </w:r>
      <w:r w:rsidR="00934453" w:rsidRPr="00D2545B">
        <w:rPr>
          <w:rStyle w:val="00Text"/>
          <w:rFonts w:asciiTheme="minorEastAsia"/>
        </w:rPr>
        <w:t>兩主，謂阿那瓌、婆羅門。</w:t>
      </w:r>
      <w:r w:rsidR="00934453" w:rsidRPr="00DE780C">
        <w:rPr>
          <w:rFonts w:asciiTheme="minorEastAsia"/>
        </w:rPr>
        <w:t>雖戎狄禽獸，終無純固之節，然存亡繼絕，帝王本務。若棄而不受，則虧我大德；若納而撫養，則損我資儲；或全徙內地，則非直其情不願，亦恐終為後患，劉、石是也。</w:t>
      </w:r>
      <w:r w:rsidR="00934453" w:rsidRPr="00D2545B">
        <w:rPr>
          <w:rStyle w:val="00Text"/>
          <w:rFonts w:asciiTheme="minorEastAsia"/>
        </w:rPr>
        <w:t>謂漢徙胡羯於內地，至於晉世，卒階劉、石之亂。</w:t>
      </w:r>
      <w:r w:rsidR="00934453" w:rsidRPr="00DE780C">
        <w:rPr>
          <w:rFonts w:asciiTheme="minorEastAsia"/>
        </w:rPr>
        <w:t>且蠕蠕尚存，則高車猶有內顧之憂，未暇窺窬上國；若其全滅，則高車跋扈之勢，豈易可知！</w:t>
      </w:r>
      <w:r w:rsidR="00934453" w:rsidRPr="00D2545B">
        <w:rPr>
          <w:rStyle w:val="00Text"/>
          <w:rFonts w:asciiTheme="minorEastAsia"/>
        </w:rPr>
        <w:t>易，以豉翻。</w:t>
      </w:r>
      <w:r w:rsidR="00934453" w:rsidRPr="00DE780C">
        <w:rPr>
          <w:rFonts w:asciiTheme="minorEastAsia"/>
        </w:rPr>
        <w:t>今蠕蠕雖亂而部落猶衆，處處棋布，以望舊主，高車雖強，未能盡服也。愚謂蠕蠕二主並宜存之，居阿那瓌於東，處婆羅門於西，分其降民，各有攸屬。阿那瓌所居非所經見，不敢臆度；婆羅門請脩西海故城以處之。</w:t>
      </w:r>
      <w:r w:rsidR="00934453" w:rsidRPr="00D2545B">
        <w:rPr>
          <w:rStyle w:val="00Text"/>
          <w:rFonts w:asciiTheme="minorEastAsia"/>
        </w:rPr>
        <w:t>處，昌呂翻。度，徒洛翻。</w:t>
      </w:r>
      <w:r w:rsidR="00934453" w:rsidRPr="00DE780C">
        <w:rPr>
          <w:rFonts w:asciiTheme="minorEastAsia"/>
        </w:rPr>
        <w:t>西海在酒泉之北，去高車所居金山千餘里，</w:t>
      </w:r>
      <w:r w:rsidR="00934453" w:rsidRPr="00D2545B">
        <w:rPr>
          <w:rStyle w:val="00Text"/>
          <w:rFonts w:asciiTheme="minorEastAsia"/>
        </w:rPr>
        <w:t>此西海非王莽所置西海郡之西海，但言在酒泉之北，則別有西海故城也。按北史·蠕蠕傳，西海郡，卽漢、晉舊鄣。袁翻又曰︰直張掖西北千二百里。又按晉志，漢獻帝興平二年，武威太守張雅請置西海郡於居延，蓋此卽漢、晉舊鄣也。金山形如兜鍪，其後突厥居金山之陽，卽此山。</w:t>
      </w:r>
      <w:r w:rsidR="00934453" w:rsidRPr="00DE780C">
        <w:rPr>
          <w:rFonts w:asciiTheme="minorEastAsia"/>
        </w:rPr>
        <w:t>實北虜往來之衝要，土地沃衍，大宜耕稼。宜遣一良將，配以兵仗，監護婆羅門，</w:t>
      </w:r>
      <w:r w:rsidR="00934453" w:rsidRPr="00D2545B">
        <w:rPr>
          <w:rStyle w:val="00Text"/>
          <w:rFonts w:asciiTheme="minorEastAsia"/>
        </w:rPr>
        <w:t>將，卽亮翻。監，工銜翻。</w:t>
      </w:r>
      <w:r w:rsidR="00934453" w:rsidRPr="00DE780C">
        <w:rPr>
          <w:rFonts w:asciiTheme="minorEastAsia"/>
        </w:rPr>
        <w:t>因令屯田，以省轉輸之勞。其北則臨大磧，野獸所聚，</w:t>
      </w:r>
      <w:r w:rsidR="00934453" w:rsidRPr="00D2545B">
        <w:rPr>
          <w:rStyle w:val="00Text"/>
          <w:rFonts w:asciiTheme="minorEastAsia"/>
        </w:rPr>
        <w:t>磧，七迹翻。</w:t>
      </w:r>
      <w:r w:rsidR="00934453" w:rsidRPr="00DE780C">
        <w:rPr>
          <w:rFonts w:asciiTheme="minorEastAsia"/>
        </w:rPr>
        <w:t>使蠕蠕射獵，彼此相資，足以自固。外以輔蠕蠕之微弱，內亦防高車之畔援，</w:t>
      </w:r>
      <w:r w:rsidR="00934453" w:rsidRPr="00D2545B">
        <w:rPr>
          <w:rStyle w:val="00Text"/>
          <w:rFonts w:asciiTheme="minorEastAsia"/>
        </w:rPr>
        <w:t>韓詩云︰畔援，武強也。鄭玄云︰跋扈也。</w:t>
      </w:r>
      <w:r w:rsidR="00934453" w:rsidRPr="00DE780C">
        <w:rPr>
          <w:rFonts w:asciiTheme="minorEastAsia"/>
        </w:rPr>
        <w:t>此安邊保塞之長計也。若婆羅門能收離聚散，復興其國者，</w:t>
      </w:r>
      <w:r w:rsidR="00934453" w:rsidRPr="00D2545B">
        <w:rPr>
          <w:rStyle w:val="00Text"/>
          <w:rFonts w:asciiTheme="minorEastAsia"/>
        </w:rPr>
        <w:t>復興，扶又翻。</w:t>
      </w:r>
      <w:r w:rsidR="00934453" w:rsidRPr="00DE780C">
        <w:rPr>
          <w:rFonts w:asciiTheme="minorEastAsia"/>
        </w:rPr>
        <w:t>漸令北轉，徙度流沙，則是我之外藩，高車勍敵，</w:t>
      </w:r>
      <w:r w:rsidR="00934453" w:rsidRPr="00D2545B">
        <w:rPr>
          <w:rStyle w:val="00Text"/>
          <w:rFonts w:asciiTheme="minorEastAsia"/>
        </w:rPr>
        <w:t>勍，渠京翻。</w:t>
      </w:r>
      <w:r w:rsidR="00934453" w:rsidRPr="00DE780C">
        <w:rPr>
          <w:rFonts w:asciiTheme="minorEastAsia"/>
        </w:rPr>
        <w:t>西北之虞可以無慮。如其姦回反覆，不過為逋逃之寇，於我何損哉？</w:t>
      </w:r>
      <w:r w:rsidR="00D728F7">
        <w:rPr>
          <w:rFonts w:asciiTheme="minorEastAsia"/>
        </w:rPr>
        <w:t>」</w:t>
      </w:r>
      <w:r w:rsidR="00934453" w:rsidRPr="00DE780C">
        <w:rPr>
          <w:rFonts w:asciiTheme="minorEastAsia"/>
        </w:rPr>
        <w:t>朝議是之。</w:t>
      </w:r>
      <w:r w:rsidR="00934453" w:rsidRPr="00D2545B">
        <w:rPr>
          <w:rStyle w:val="00Text"/>
          <w:rFonts w:asciiTheme="minorEastAsia"/>
        </w:rPr>
        <w:t>朝，直遙翻。</w:t>
      </w:r>
    </w:p>
    <w:p w:rsidR="00934453" w:rsidRPr="00DE780C" w:rsidRDefault="00934453" w:rsidP="00662EDA">
      <w:pPr>
        <w:rPr>
          <w:rFonts w:asciiTheme="minorEastAsia"/>
        </w:rPr>
      </w:pPr>
      <w:r w:rsidRPr="00DE780C">
        <w:rPr>
          <w:rFonts w:asciiTheme="minorEastAsia"/>
        </w:rPr>
        <w:t>九月，柔然可汗俟匿伐詣懷朔鎭請兵，且迎阿那瓌。俟匿伐，阿那瓌之兄也。冬，十月，錄尚書事高陽王雍等奏︰</w:t>
      </w:r>
      <w:r w:rsidR="00D728F7">
        <w:rPr>
          <w:rFonts w:asciiTheme="minorEastAsia"/>
        </w:rPr>
        <w:t>「</w:t>
      </w:r>
      <w:r w:rsidRPr="00DE780C">
        <w:rPr>
          <w:rFonts w:asciiTheme="minorEastAsia"/>
        </w:rPr>
        <w:t>懷朔鎭北吐若奚泉，原野平沃，請置阿那瓌於吐若奚泉，</w:t>
      </w:r>
      <w:r w:rsidRPr="00D2545B">
        <w:rPr>
          <w:rStyle w:val="00Text"/>
          <w:rFonts w:asciiTheme="minorEastAsia"/>
        </w:rPr>
        <w:t>吐若奚泉在懷朔鎭北無結山下。</w:t>
      </w:r>
      <w:r w:rsidRPr="00DE780C">
        <w:rPr>
          <w:rFonts w:asciiTheme="minorEastAsia"/>
        </w:rPr>
        <w:t>婆羅門於故西海郡，令各帥部落，收集離散。阿那瓌所居旣在境外，宜少優遣，</w:t>
      </w:r>
      <w:r w:rsidRPr="00D2545B">
        <w:rPr>
          <w:rStyle w:val="00Text"/>
          <w:rFonts w:asciiTheme="minorEastAsia"/>
        </w:rPr>
        <w:t>少，詩沼翻。</w:t>
      </w:r>
      <w:r w:rsidRPr="00DE780C">
        <w:rPr>
          <w:rFonts w:asciiTheme="minorEastAsia"/>
        </w:rPr>
        <w:t>婆羅門不得比之。其婆羅門未降以前蠕蠕歸化者，悉令州鎭部送懷朔鎭以付阿那瓌。</w:t>
      </w:r>
      <w:r w:rsidR="00D728F7">
        <w:rPr>
          <w:rFonts w:asciiTheme="minorEastAsia"/>
        </w:rPr>
        <w:t>」</w:t>
      </w:r>
      <w:r w:rsidRPr="00DE780C">
        <w:rPr>
          <w:rFonts w:asciiTheme="minorEastAsia"/>
        </w:rPr>
        <w:t>詔從之。</w:t>
      </w:r>
      <w:r w:rsidRPr="00D2545B">
        <w:rPr>
          <w:rStyle w:val="00Text"/>
          <w:rFonts w:asciiTheme="minorEastAsia"/>
        </w:rPr>
        <w:t>為阿那瓌、婆羅門皆叛去張本。</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十一月，癸丑，魏侍中、車騎大將軍侯剛加儀同三司。</w:t>
      </w:r>
      <w:r w:rsidR="00934453" w:rsidRPr="00D2545B">
        <w:rPr>
          <w:rStyle w:val="00Text"/>
          <w:rFonts w:asciiTheme="minorEastAsia"/>
        </w:rPr>
        <w:t>騎，奇寄翻。</w:t>
      </w:r>
    </w:p>
    <w:p w:rsidR="00934453" w:rsidRPr="00DE780C" w:rsidRDefault="008B6FD8" w:rsidP="00662EDA">
      <w:pPr>
        <w:rPr>
          <w:rFonts w:asciiTheme="minorEastAsia"/>
        </w:rPr>
      </w:pPr>
      <w:r w:rsidRPr="008B6FD8">
        <w:rPr>
          <w:rFonts w:asciiTheme="minorEastAsia" w:hAnsi="Cambria Math" w:cs="Cambria Math"/>
          <w:b/>
          <w:color w:val="696969"/>
          <w:sz w:val="18"/>
        </w:rPr>
        <w:t>15</w:t>
      </w:r>
      <w:r w:rsidR="00934453" w:rsidRPr="00DE780C">
        <w:rPr>
          <w:rFonts w:asciiTheme="minorEastAsia"/>
        </w:rPr>
        <w:t>魏以東益、南秦氐皆反，庚辰，以秦州刺史河間王琛為行臺以討之。琛恃劉騰之勢，</w:t>
      </w:r>
      <w:r w:rsidR="00934453" w:rsidRPr="00D2545B">
        <w:rPr>
          <w:rStyle w:val="00Text"/>
          <w:rFonts w:asciiTheme="minorEastAsia"/>
        </w:rPr>
        <w:t>琛求為劉騰養子，見上卷天監十七年。琛，丑林翻。</w:t>
      </w:r>
      <w:r w:rsidR="00934453" w:rsidRPr="00DE780C">
        <w:rPr>
          <w:rFonts w:asciiTheme="minorEastAsia"/>
        </w:rPr>
        <w:t>貪暴無所畏忌，大為氐所敗。</w:t>
      </w:r>
      <w:r w:rsidR="00934453" w:rsidRPr="00D2545B">
        <w:rPr>
          <w:rStyle w:val="00Text"/>
          <w:rFonts w:asciiTheme="minorEastAsia"/>
        </w:rPr>
        <w:t>敗，補邁翻。</w:t>
      </w:r>
      <w:r w:rsidR="00934453" w:rsidRPr="00DE780C">
        <w:rPr>
          <w:rFonts w:asciiTheme="minorEastAsia"/>
        </w:rPr>
        <w:t>中尉彈奏，</w:t>
      </w:r>
      <w:r w:rsidR="00934453" w:rsidRPr="00D2545B">
        <w:rPr>
          <w:rStyle w:val="00Text"/>
          <w:rFonts w:asciiTheme="minorEastAsia"/>
        </w:rPr>
        <w:t>彈，徒丹翻。</w:t>
      </w:r>
      <w:r w:rsidR="00934453" w:rsidRPr="00DE780C">
        <w:rPr>
          <w:rFonts w:asciiTheme="minorEastAsia"/>
        </w:rPr>
        <w:t>會赦，除名，尋復王爵。</w:t>
      </w:r>
    </w:p>
    <w:p w:rsidR="008A506D" w:rsidRDefault="008B6FD8" w:rsidP="00662EDA">
      <w:pPr>
        <w:rPr>
          <w:rFonts w:asciiTheme="minorEastAsia"/>
        </w:rPr>
      </w:pPr>
      <w:r w:rsidRPr="008B6FD8">
        <w:rPr>
          <w:rFonts w:asciiTheme="minorEastAsia" w:hAnsi="Cambria Math" w:cs="Cambria Math"/>
          <w:b/>
          <w:color w:val="696969"/>
          <w:sz w:val="18"/>
        </w:rPr>
        <w:t>16</w:t>
      </w:r>
      <w:r w:rsidR="00934453" w:rsidRPr="00DE780C">
        <w:rPr>
          <w:rFonts w:asciiTheme="minorEastAsia"/>
        </w:rPr>
        <w:t>魏以安西將軍元洪超兼尚書行臺，詣敦煌安置柔然婆羅門。</w:t>
      </w:r>
      <w:r w:rsidR="00934453" w:rsidRPr="00D2545B">
        <w:rPr>
          <w:rStyle w:val="00Text"/>
          <w:rFonts w:asciiTheme="minorEastAsia"/>
        </w:rPr>
        <w:t>敦，徒門翻。</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三年</w:t>
      </w:r>
      <w:r w:rsidR="00046F27" w:rsidRPr="00D2545B">
        <w:rPr>
          <w:rFonts w:asciiTheme="minorEastAsia" w:eastAsiaTheme="minorEastAsia" w:hAnsi="宋体" w:cs="宋体" w:hint="eastAsia"/>
        </w:rPr>
        <w:t>（</w:t>
      </w:r>
      <w:r w:rsidR="00934453" w:rsidRPr="00D2545B">
        <w:rPr>
          <w:rFonts w:asciiTheme="minorEastAsia" w:eastAsiaTheme="minorEastAsia"/>
        </w:rPr>
        <w:t>壬寅、五二二</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春，正月，庚子，以尚書令袁昂為中書監，吳郡太守王暕為尚書左僕射。</w:t>
      </w:r>
      <w:r w:rsidR="00934453" w:rsidRPr="00D2545B">
        <w:rPr>
          <w:rStyle w:val="00Text"/>
          <w:rFonts w:asciiTheme="minorEastAsia"/>
        </w:rPr>
        <w:t>暕，古限翻。</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辛亥，魏主耕籍田。</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魏宋雲與惠生自洛陽西行四千里，至赤嶺，乃出魏境，</w:t>
      </w:r>
      <w:r w:rsidR="00934453" w:rsidRPr="00D2545B">
        <w:rPr>
          <w:rStyle w:val="00Text"/>
          <w:rFonts w:asciiTheme="minorEastAsia"/>
        </w:rPr>
        <w:t>赤嶺在唐鄯州鄯城縣西二百餘里。</w:t>
      </w:r>
      <w:r w:rsidR="00934453" w:rsidRPr="00DE780C">
        <w:rPr>
          <w:rFonts w:asciiTheme="minorEastAsia"/>
        </w:rPr>
        <w:t>又西行，再朞，至乾羅國</w:t>
      </w:r>
      <w:r w:rsidR="00D728F7">
        <w:rPr>
          <w:rStyle w:val="00Text"/>
          <w:rFonts w:asciiTheme="minorEastAsia"/>
        </w:rPr>
        <w:t>『</w:t>
      </w:r>
      <w:r w:rsidR="00934453" w:rsidRPr="00D2545B">
        <w:rPr>
          <w:rStyle w:val="00Text"/>
          <w:rFonts w:asciiTheme="minorEastAsia"/>
        </w:rPr>
        <w:t>鄒︰宋雲行紀作</w:t>
      </w:r>
      <w:r w:rsidR="00D728F7">
        <w:rPr>
          <w:rStyle w:val="00Text"/>
          <w:rFonts w:asciiTheme="minorEastAsia"/>
        </w:rPr>
        <w:t>「</w:t>
      </w:r>
      <w:r w:rsidR="00934453" w:rsidRPr="00D2545B">
        <w:rPr>
          <w:rStyle w:val="00Text"/>
          <w:rFonts w:asciiTheme="minorEastAsia"/>
        </w:rPr>
        <w:t>乾</w:t>
      </w:r>
      <w:r w:rsidR="00934453" w:rsidRPr="00D2545B">
        <w:rPr>
          <w:rStyle w:val="00Text"/>
          <w:rFonts w:asciiTheme="minorEastAsia"/>
        </w:rPr>
        <w:lastRenderedPageBreak/>
        <w:t>陀羅國</w:t>
      </w:r>
      <w:r w:rsidR="00D728F7">
        <w:rPr>
          <w:rStyle w:val="00Text"/>
          <w:rFonts w:asciiTheme="minorEastAsia"/>
        </w:rPr>
        <w:t>」</w:t>
      </w:r>
      <w:r w:rsidR="00934453" w:rsidRPr="00D2545B">
        <w:rPr>
          <w:rStyle w:val="00Text"/>
          <w:rFonts w:asciiTheme="minorEastAsia"/>
        </w:rPr>
        <w:t>，其地失考。</w:t>
      </w:r>
      <w:r w:rsidR="00D728F7">
        <w:rPr>
          <w:rStyle w:val="00Text"/>
          <w:rFonts w:asciiTheme="minorEastAsia"/>
        </w:rPr>
        <w:t>』</w:t>
      </w:r>
      <w:r w:rsidR="00934453" w:rsidRPr="00DE780C">
        <w:rPr>
          <w:rFonts w:asciiTheme="minorEastAsia"/>
        </w:rPr>
        <w:t>而還。二月，達洛陽，得佛經一百七十部。</w:t>
      </w:r>
      <w:r w:rsidR="00934453" w:rsidRPr="00D2545B">
        <w:rPr>
          <w:rStyle w:val="00Text"/>
          <w:rFonts w:asciiTheme="minorEastAsia"/>
        </w:rPr>
        <w:t>魏遣宋雲求佛經事，始上卷天監十七年。</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高車王伊匐遣使入貢于魏。</w:t>
      </w:r>
      <w:r w:rsidR="00934453" w:rsidRPr="00D2545B">
        <w:rPr>
          <w:rStyle w:val="00Text"/>
          <w:rFonts w:asciiTheme="minorEastAsia"/>
        </w:rPr>
        <w:t>匐，蒲北翻。使，疏吏翻。</w:t>
      </w:r>
      <w:r w:rsidR="00934453" w:rsidRPr="00DE780C">
        <w:rPr>
          <w:rFonts w:asciiTheme="minorEastAsia"/>
        </w:rPr>
        <w:t>夏，四月，庚辰，魏以伊匐為鎭西將軍、西海郡公、高車王。久之，伊匐與柔然戰敗，其弟越居殺伊匐自立。</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五月，壬辰朔，日有食之，旣。</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癸巳，大赦。</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冬，十一月，甲午，領軍將軍始興忠武王憺卒。</w:t>
      </w:r>
      <w:r w:rsidR="00934453" w:rsidRPr="00D2545B">
        <w:rPr>
          <w:rStyle w:val="00Text"/>
          <w:rFonts w:asciiTheme="minorEastAsia"/>
        </w:rPr>
        <w:t>憺，徒敢翻，又徒濫翻。</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乙巳，魏主祀圜丘。</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9</w:t>
      </w:r>
      <w:r w:rsidR="00934453" w:rsidRPr="00DE780C">
        <w:rPr>
          <w:rStyle w:val="01Text"/>
          <w:rFonts w:asciiTheme="minorEastAsia" w:eastAsiaTheme="minorEastAsia"/>
          <w:sz w:val="21"/>
        </w:rPr>
        <w:t>初，魏世祖</w:t>
      </w:r>
      <w:r w:rsidR="00D728F7">
        <w:rPr>
          <w:rFonts w:asciiTheme="minorEastAsia" w:eastAsiaTheme="minorEastAsia"/>
        </w:rPr>
        <w:t>『</w:t>
      </w:r>
      <w:r w:rsidR="00934453" w:rsidRPr="00D2545B">
        <w:rPr>
          <w:rFonts w:asciiTheme="minorEastAsia" w:eastAsiaTheme="minorEastAsia"/>
        </w:rPr>
        <w:t>章︰十二行本</w:t>
      </w:r>
      <w:r w:rsidR="00D728F7">
        <w:rPr>
          <w:rFonts w:asciiTheme="minorEastAsia" w:eastAsiaTheme="minorEastAsia"/>
        </w:rPr>
        <w:t>「</w:t>
      </w:r>
      <w:r w:rsidR="00934453" w:rsidRPr="00D2545B">
        <w:rPr>
          <w:rFonts w:asciiTheme="minorEastAsia" w:eastAsiaTheme="minorEastAsia"/>
        </w:rPr>
        <w:t>祖</w:t>
      </w:r>
      <w:r w:rsidR="00D728F7">
        <w:rPr>
          <w:rFonts w:asciiTheme="minorEastAsia" w:eastAsiaTheme="minorEastAsia"/>
        </w:rPr>
        <w:t>」</w:t>
      </w:r>
      <w:r w:rsidR="00934453" w:rsidRPr="00D2545B">
        <w:rPr>
          <w:rFonts w:asciiTheme="minorEastAsia" w:eastAsiaTheme="minorEastAsia"/>
        </w:rPr>
        <w:t>作</w:t>
      </w:r>
      <w:r w:rsidR="00D728F7">
        <w:rPr>
          <w:rFonts w:asciiTheme="minorEastAsia" w:eastAsiaTheme="minorEastAsia"/>
        </w:rPr>
        <w:t>「</w:t>
      </w:r>
      <w:r w:rsidR="00934453" w:rsidRPr="00D2545B">
        <w:rPr>
          <w:rFonts w:asciiTheme="minorEastAsia" w:eastAsiaTheme="minorEastAsia"/>
        </w:rPr>
        <w:t>宗</w:t>
      </w:r>
      <w:r w:rsidR="00D728F7">
        <w:rPr>
          <w:rFonts w:asciiTheme="minorEastAsia" w:eastAsiaTheme="minorEastAsia"/>
        </w:rPr>
        <w:t>」</w:t>
      </w:r>
      <w:r w:rsidR="00934453" w:rsidRPr="00D2545B">
        <w:rPr>
          <w:rFonts w:asciiTheme="minorEastAsia" w:eastAsiaTheme="minorEastAsia"/>
        </w:rPr>
        <w:t>；乙十一行本同；孔本同。</w:t>
      </w:r>
      <w:r w:rsidR="00D728F7">
        <w:rPr>
          <w:rFonts w:asciiTheme="minorEastAsia" w:eastAsiaTheme="minorEastAsia"/>
        </w:rPr>
        <w:t>』</w:t>
      </w:r>
      <w:r w:rsidR="00934453" w:rsidRPr="00DE780C">
        <w:rPr>
          <w:rStyle w:val="01Text"/>
          <w:rFonts w:asciiTheme="minorEastAsia" w:eastAsiaTheme="minorEastAsia"/>
          <w:sz w:val="21"/>
        </w:rPr>
        <w:t>以玄始曆浸疏，</w:t>
      </w:r>
      <w:r w:rsidR="00934453" w:rsidRPr="00D2545B">
        <w:rPr>
          <w:rFonts w:asciiTheme="minorEastAsia" w:eastAsiaTheme="minorEastAsia"/>
        </w:rPr>
        <w:t>宋文帝元嘉二十九年魏行玄始曆。</w:t>
      </w:r>
      <w:r w:rsidR="00934453" w:rsidRPr="00DE780C">
        <w:rPr>
          <w:rStyle w:val="01Text"/>
          <w:rFonts w:asciiTheme="minorEastAsia" w:eastAsiaTheme="minorEastAsia"/>
          <w:sz w:val="21"/>
        </w:rPr>
        <w:t>命更造新曆。</w:t>
      </w:r>
      <w:r w:rsidR="00934453" w:rsidRPr="00D2545B">
        <w:rPr>
          <w:rFonts w:asciiTheme="minorEastAsia" w:eastAsiaTheme="minorEastAsia"/>
        </w:rPr>
        <w:t>更，工衡翻。</w:t>
      </w:r>
      <w:r w:rsidR="00934453" w:rsidRPr="00DE780C">
        <w:rPr>
          <w:rStyle w:val="01Text"/>
          <w:rFonts w:asciiTheme="minorEastAsia" w:eastAsiaTheme="minorEastAsia"/>
          <w:sz w:val="21"/>
        </w:rPr>
        <w:t>至是，著作郞崔光表取盪寇將軍張龍祥</w:t>
      </w:r>
      <w:r w:rsidR="00D728F7">
        <w:rPr>
          <w:rFonts w:asciiTheme="minorEastAsia" w:eastAsiaTheme="minorEastAsia"/>
        </w:rPr>
        <w:t>『</w:t>
      </w:r>
      <w:r w:rsidR="00934453" w:rsidRPr="00D2545B">
        <w:rPr>
          <w:rFonts w:asciiTheme="minorEastAsia" w:eastAsiaTheme="minorEastAsia"/>
        </w:rPr>
        <w:t>嚴︰</w:t>
      </w:r>
      <w:r w:rsidR="00D728F7">
        <w:rPr>
          <w:rFonts w:asciiTheme="minorEastAsia" w:eastAsiaTheme="minorEastAsia"/>
        </w:rPr>
        <w:t>「</w:t>
      </w:r>
      <w:r w:rsidR="00934453" w:rsidRPr="00D2545B">
        <w:rPr>
          <w:rFonts w:asciiTheme="minorEastAsia" w:eastAsiaTheme="minorEastAsia"/>
        </w:rPr>
        <w:t>龍</w:t>
      </w:r>
      <w:r w:rsidR="00D728F7">
        <w:rPr>
          <w:rFonts w:asciiTheme="minorEastAsia" w:eastAsiaTheme="minorEastAsia"/>
        </w:rPr>
        <w:t>」</w:t>
      </w:r>
      <w:r w:rsidR="00934453" w:rsidRPr="00D2545B">
        <w:rPr>
          <w:rFonts w:asciiTheme="minorEastAsia" w:eastAsiaTheme="minorEastAsia"/>
        </w:rPr>
        <w:t>改</w:t>
      </w:r>
      <w:r w:rsidR="00D728F7">
        <w:rPr>
          <w:rFonts w:asciiTheme="minorEastAsia" w:eastAsiaTheme="minorEastAsia"/>
        </w:rPr>
        <w:t>「</w:t>
      </w:r>
      <w:r w:rsidR="00934453" w:rsidRPr="00D2545B">
        <w:rPr>
          <w:rFonts w:asciiTheme="minorEastAsia" w:eastAsiaTheme="minorEastAsia"/>
        </w:rPr>
        <w:t>農</w:t>
      </w:r>
      <w:r w:rsidR="00D728F7">
        <w:rPr>
          <w:rFonts w:asciiTheme="minorEastAsia" w:eastAsiaTheme="minorEastAsia"/>
        </w:rPr>
        <w:t>」</w:t>
      </w:r>
      <w:r w:rsidR="00934453" w:rsidRPr="00D2545B">
        <w:rPr>
          <w:rFonts w:asciiTheme="minorEastAsia" w:eastAsiaTheme="minorEastAsia"/>
        </w:rPr>
        <w:t>。</w:t>
      </w:r>
      <w:r w:rsidR="00D728F7">
        <w:rPr>
          <w:rFonts w:asciiTheme="minorEastAsia" w:eastAsiaTheme="minorEastAsia"/>
        </w:rPr>
        <w:t>』</w:t>
      </w:r>
      <w:r w:rsidR="00934453" w:rsidRPr="00DE780C">
        <w:rPr>
          <w:rStyle w:val="01Text"/>
          <w:rFonts w:asciiTheme="minorEastAsia" w:eastAsiaTheme="minorEastAsia"/>
          <w:sz w:val="21"/>
        </w:rPr>
        <w:t>等九家所上曆，候驗得失，合為一曆，以壬子為元，應魏之水德，</w:t>
      </w:r>
      <w:r w:rsidR="00934453" w:rsidRPr="00D2545B">
        <w:rPr>
          <w:rFonts w:asciiTheme="minorEastAsia" w:eastAsiaTheme="minorEastAsia"/>
        </w:rPr>
        <w:t>壬癸，水也。水旺於子，故以壬子為元。上，時掌翻。</w:t>
      </w:r>
      <w:r w:rsidR="00934453" w:rsidRPr="00DE780C">
        <w:rPr>
          <w:rStyle w:val="01Text"/>
          <w:rFonts w:asciiTheme="minorEastAsia" w:eastAsiaTheme="minorEastAsia"/>
          <w:sz w:val="21"/>
        </w:rPr>
        <w:t>命曰正光曆。丙午，初行正光曆，大赦。</w:t>
      </w:r>
      <w:r w:rsidR="00934453" w:rsidRPr="00D2545B">
        <w:rPr>
          <w:rFonts w:asciiTheme="minorEastAsia" w:eastAsiaTheme="minorEastAsia"/>
        </w:rPr>
        <w:t>考異曰︰後魏律曆志云︰</w:t>
      </w:r>
      <w:r w:rsidR="00D728F7">
        <w:rPr>
          <w:rFonts w:asciiTheme="minorEastAsia" w:eastAsiaTheme="minorEastAsia"/>
        </w:rPr>
        <w:t>「</w:t>
      </w:r>
      <w:r w:rsidR="00934453" w:rsidRPr="00D2545B">
        <w:rPr>
          <w:rFonts w:asciiTheme="minorEastAsia" w:eastAsiaTheme="minorEastAsia"/>
        </w:rPr>
        <w:t>曆成，會孝明帝加元服，改元正光，因命曰正光曆。</w:t>
      </w:r>
      <w:r w:rsidR="00D728F7">
        <w:rPr>
          <w:rFonts w:asciiTheme="minorEastAsia" w:eastAsiaTheme="minorEastAsia"/>
        </w:rPr>
        <w:t>」</w:t>
      </w:r>
      <w:r w:rsidR="00934453" w:rsidRPr="00D2545B">
        <w:rPr>
          <w:rFonts w:asciiTheme="minorEastAsia" w:eastAsiaTheme="minorEastAsia"/>
        </w:rPr>
        <w:t>按帝紀，</w:t>
      </w:r>
      <w:r w:rsidR="00D728F7">
        <w:rPr>
          <w:rFonts w:asciiTheme="minorEastAsia" w:eastAsiaTheme="minorEastAsia"/>
        </w:rPr>
        <w:t>「</w:t>
      </w:r>
      <w:r w:rsidR="00934453" w:rsidRPr="00D2545B">
        <w:rPr>
          <w:rFonts w:asciiTheme="minorEastAsia" w:eastAsiaTheme="minorEastAsia"/>
        </w:rPr>
        <w:t>正光元年七月辛卯加元服，三年十一月丙午行正光曆</w:t>
      </w:r>
      <w:r w:rsidR="00D728F7">
        <w:rPr>
          <w:rFonts w:asciiTheme="minorEastAsia" w:eastAsiaTheme="minorEastAsia"/>
        </w:rPr>
        <w:t>」</w:t>
      </w:r>
      <w:r w:rsidR="00934453" w:rsidRPr="00D2545B">
        <w:rPr>
          <w:rFonts w:asciiTheme="minorEastAsia" w:eastAsiaTheme="minorEastAsia"/>
        </w:rPr>
        <w:t>，今從之。</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十二月，乙酉，魏以車騎大將軍、尚書右僕射元欽為儀同三司，</w:t>
      </w:r>
      <w:r w:rsidR="00934453" w:rsidRPr="00D2545B">
        <w:rPr>
          <w:rStyle w:val="00Text"/>
          <w:rFonts w:asciiTheme="minorEastAsia"/>
        </w:rPr>
        <w:t>騎，奇寄翻。</w:t>
      </w:r>
      <w:r w:rsidR="00934453" w:rsidRPr="00DE780C">
        <w:rPr>
          <w:rFonts w:asciiTheme="minorEastAsia"/>
        </w:rPr>
        <w:t>太保京兆王繼為太傅，司徒崔光為太保。</w:t>
      </w:r>
    </w:p>
    <w:p w:rsidR="00934453" w:rsidRPr="00D2545B" w:rsidRDefault="008B6FD8" w:rsidP="00662EDA">
      <w:pPr>
        <w:pStyle w:val="Para01"/>
        <w:spacing w:beforeLines="0" w:afterLines="0" w:line="240" w:lineRule="auto"/>
        <w:ind w:firstLineChars="0" w:firstLine="0"/>
        <w:jc w:val="both"/>
        <w:rPr>
          <w:rFonts w:asciiTheme="minorEastAsia" w:eastAsiaTheme="minorEastAsia"/>
        </w:rPr>
      </w:pPr>
      <w:r w:rsidRPr="008B6FD8">
        <w:rPr>
          <w:rStyle w:val="01Text"/>
          <w:rFonts w:asciiTheme="minorEastAsia" w:eastAsiaTheme="minorEastAsia"/>
          <w:b/>
          <w:color w:val="696969"/>
          <w:sz w:val="18"/>
        </w:rPr>
        <w:t>11</w:t>
      </w:r>
      <w:r w:rsidR="00934453" w:rsidRPr="00DE780C">
        <w:rPr>
          <w:rStyle w:val="01Text"/>
          <w:rFonts w:asciiTheme="minorEastAsia" w:eastAsiaTheme="minorEastAsia"/>
          <w:sz w:val="21"/>
        </w:rPr>
        <w:t>初，太子統之未生也，上養臨川王宏之子正德為子。正德少粗險，</w:t>
      </w:r>
      <w:r w:rsidR="00934453" w:rsidRPr="00D2545B">
        <w:rPr>
          <w:rFonts w:asciiTheme="minorEastAsia" w:eastAsiaTheme="minorEastAsia"/>
        </w:rPr>
        <w:t>少，詩照翻。</w:t>
      </w:r>
      <w:r w:rsidR="00934453" w:rsidRPr="00DE780C">
        <w:rPr>
          <w:rStyle w:val="01Text"/>
          <w:rFonts w:asciiTheme="minorEastAsia" w:eastAsiaTheme="minorEastAsia"/>
          <w:sz w:val="21"/>
        </w:rPr>
        <w:t>上卽位，正德意望東宮。及太子統生，正德還本，賜爵西豐侯。</w:t>
      </w:r>
      <w:r w:rsidR="00934453" w:rsidRPr="00D2545B">
        <w:rPr>
          <w:rFonts w:asciiTheme="minorEastAsia" w:eastAsiaTheme="minorEastAsia"/>
        </w:rPr>
        <w:t>沈約宋志臨川郡有西豐縣。</w:t>
      </w:r>
      <w:r w:rsidR="00934453" w:rsidRPr="00DE780C">
        <w:rPr>
          <w:rStyle w:val="01Text"/>
          <w:rFonts w:asciiTheme="minorEastAsia" w:eastAsiaTheme="minorEastAsia"/>
          <w:sz w:val="21"/>
        </w:rPr>
        <w:t>正德怏怏不滿意，常蓄異謀。</w:t>
      </w:r>
      <w:r w:rsidR="00934453" w:rsidRPr="00D2545B">
        <w:rPr>
          <w:rFonts w:asciiTheme="minorEastAsia" w:eastAsiaTheme="minorEastAsia"/>
        </w:rPr>
        <w:t>怏，於兩翻。</w:t>
      </w:r>
      <w:r w:rsidR="00934453" w:rsidRPr="00DE780C">
        <w:rPr>
          <w:rStyle w:val="01Text"/>
          <w:rFonts w:asciiTheme="minorEastAsia" w:eastAsiaTheme="minorEastAsia"/>
          <w:sz w:val="21"/>
        </w:rPr>
        <w:t>是歲，正德自黃門侍郞為輕車將軍，頃之，亡奔魏，自稱廢太子避禍而來。魏尚書左僕射蕭寶寅上表曰︰</w:t>
      </w:r>
      <w:r w:rsidR="00D728F7">
        <w:rPr>
          <w:rStyle w:val="01Text"/>
          <w:rFonts w:asciiTheme="minorEastAsia" w:eastAsiaTheme="minorEastAsia"/>
          <w:sz w:val="21"/>
        </w:rPr>
        <w:t>「</w:t>
      </w:r>
      <w:r w:rsidR="00934453" w:rsidRPr="00DE780C">
        <w:rPr>
          <w:rStyle w:val="01Text"/>
          <w:rFonts w:asciiTheme="minorEastAsia" w:eastAsiaTheme="minorEastAsia"/>
          <w:sz w:val="21"/>
        </w:rPr>
        <w:t>豈有伯為天子，父作揚州，</w:t>
      </w:r>
      <w:r w:rsidR="00934453" w:rsidRPr="00D2545B">
        <w:rPr>
          <w:rFonts w:asciiTheme="minorEastAsia" w:eastAsiaTheme="minorEastAsia"/>
        </w:rPr>
        <w:t>元年臨川王宏為揚州刺史。</w:t>
      </w:r>
      <w:r w:rsidR="00934453" w:rsidRPr="00DE780C">
        <w:rPr>
          <w:rStyle w:val="01Text"/>
          <w:rFonts w:asciiTheme="minorEastAsia" w:eastAsiaTheme="minorEastAsia"/>
          <w:sz w:val="21"/>
        </w:rPr>
        <w:t>棄彼密親，遠投他國！不如殺之。</w:t>
      </w:r>
      <w:r w:rsidR="00D728F7">
        <w:rPr>
          <w:rStyle w:val="01Text"/>
          <w:rFonts w:asciiTheme="minorEastAsia" w:eastAsiaTheme="minorEastAsia"/>
          <w:sz w:val="21"/>
        </w:rPr>
        <w:t>」</w:t>
      </w:r>
      <w:r w:rsidR="00934453" w:rsidRPr="00DE780C">
        <w:rPr>
          <w:rStyle w:val="01Text"/>
          <w:rFonts w:asciiTheme="minorEastAsia" w:eastAsiaTheme="minorEastAsia"/>
          <w:sz w:val="21"/>
        </w:rPr>
        <w:t>由是魏人待之甚薄，正德乃殺一小兒，稱為己子，遠營葬地；魏人不疑，明年，復自魏逃歸，</w:t>
      </w:r>
      <w:r w:rsidR="00934453" w:rsidRPr="00D2545B">
        <w:rPr>
          <w:rFonts w:asciiTheme="minorEastAsia" w:eastAsiaTheme="minorEastAsia"/>
        </w:rPr>
        <w:t>復，扶又翻。考異曰︰梁書正德傳︰</w:t>
      </w:r>
      <w:r w:rsidR="00D728F7">
        <w:rPr>
          <w:rFonts w:asciiTheme="minorEastAsia" w:eastAsiaTheme="minorEastAsia"/>
        </w:rPr>
        <w:t>「</w:t>
      </w:r>
      <w:r w:rsidR="00934453" w:rsidRPr="00D2545B">
        <w:rPr>
          <w:rFonts w:asciiTheme="minorEastAsia" w:eastAsiaTheme="minorEastAsia"/>
        </w:rPr>
        <w:t>普通六年為輕車將軍，頃之奔魏。七年自魏逃歸。</w:t>
      </w:r>
      <w:r w:rsidR="00D728F7">
        <w:rPr>
          <w:rFonts w:asciiTheme="minorEastAsia" w:eastAsiaTheme="minorEastAsia"/>
        </w:rPr>
        <w:t>」</w:t>
      </w:r>
      <w:r w:rsidR="00934453" w:rsidRPr="00D2545B">
        <w:rPr>
          <w:rFonts w:asciiTheme="minorEastAsia" w:eastAsiaTheme="minorEastAsia"/>
        </w:rPr>
        <w:t>魏書蕭衍傳︰</w:t>
      </w:r>
      <w:r w:rsidR="00D728F7">
        <w:rPr>
          <w:rFonts w:asciiTheme="minorEastAsia" w:eastAsiaTheme="minorEastAsia"/>
        </w:rPr>
        <w:t>「</w:t>
      </w:r>
      <w:r w:rsidR="00934453" w:rsidRPr="00D2545B">
        <w:rPr>
          <w:rFonts w:asciiTheme="minorEastAsia" w:eastAsiaTheme="minorEastAsia"/>
        </w:rPr>
        <w:t>正光二年弟子正德來奔。</w:t>
      </w:r>
      <w:r w:rsidR="00D728F7">
        <w:rPr>
          <w:rFonts w:asciiTheme="minorEastAsia" w:eastAsiaTheme="minorEastAsia"/>
        </w:rPr>
        <w:t>」</w:t>
      </w:r>
      <w:r w:rsidR="00934453" w:rsidRPr="00D2545B">
        <w:rPr>
          <w:rFonts w:asciiTheme="minorEastAsia" w:eastAsiaTheme="minorEastAsia"/>
        </w:rPr>
        <w:t>南史正德傳︰</w:t>
      </w:r>
      <w:r w:rsidR="00D728F7">
        <w:rPr>
          <w:rFonts w:asciiTheme="minorEastAsia" w:eastAsiaTheme="minorEastAsia"/>
        </w:rPr>
        <w:t>「</w:t>
      </w:r>
      <w:r w:rsidR="00934453" w:rsidRPr="00D2545B">
        <w:rPr>
          <w:rFonts w:asciiTheme="minorEastAsia" w:eastAsiaTheme="minorEastAsia"/>
        </w:rPr>
        <w:t>普通三年為輕車將軍，頃之奔魏，又自魏逃歸。六年，隨豫章王北侵，輒棄軍走。</w:t>
      </w:r>
      <w:r w:rsidR="00D728F7">
        <w:rPr>
          <w:rFonts w:asciiTheme="minorEastAsia" w:eastAsiaTheme="minorEastAsia"/>
        </w:rPr>
        <w:t>」</w:t>
      </w:r>
      <w:r w:rsidR="00934453" w:rsidRPr="00D2545B">
        <w:rPr>
          <w:rFonts w:asciiTheme="minorEastAsia" w:eastAsiaTheme="minorEastAsia"/>
        </w:rPr>
        <w:t>北史蕭寶寅傳，正光四年表論考課，後乃云表論正德，後乃云莫折大提反。按大提反在正光五年。唯南北史年月前後相近，今從之。</w:t>
      </w:r>
      <w:r w:rsidR="00934453" w:rsidRPr="00DE780C">
        <w:rPr>
          <w:rStyle w:val="01Text"/>
          <w:rFonts w:asciiTheme="minorEastAsia" w:eastAsiaTheme="minorEastAsia"/>
          <w:sz w:val="21"/>
        </w:rPr>
        <w:t>上泣而誨之，復其封爵。</w:t>
      </w:r>
      <w:r w:rsidR="00934453" w:rsidRPr="00D2545B">
        <w:rPr>
          <w:rFonts w:asciiTheme="minorEastAsia" w:eastAsiaTheme="minorEastAsia"/>
        </w:rPr>
        <w:t>為後正德納侯景張本。</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柔然阿那瓌求粟為種，</w:t>
      </w:r>
      <w:r w:rsidR="00934453" w:rsidRPr="00D2545B">
        <w:rPr>
          <w:rStyle w:val="00Text"/>
          <w:rFonts w:asciiTheme="minorEastAsia"/>
        </w:rPr>
        <w:t>種，章勇翻。</w:t>
      </w:r>
      <w:r w:rsidR="00934453" w:rsidRPr="00DE780C">
        <w:rPr>
          <w:rFonts w:asciiTheme="minorEastAsia"/>
        </w:rPr>
        <w:t>魏與之萬石。</w:t>
      </w:r>
    </w:p>
    <w:p w:rsidR="008A506D" w:rsidRDefault="00934453" w:rsidP="00662EDA">
      <w:pPr>
        <w:rPr>
          <w:rFonts w:asciiTheme="minorEastAsia"/>
        </w:rPr>
      </w:pPr>
      <w:r w:rsidRPr="00DE780C">
        <w:rPr>
          <w:rFonts w:asciiTheme="minorEastAsia"/>
        </w:rPr>
        <w:t>婆羅門帥部落叛魏，亡歸嚈噠。魏以平西府長史代人費穆兼尚書右丞西北道行臺，將兵討之，</w:t>
      </w:r>
      <w:r w:rsidRPr="00D2545B">
        <w:rPr>
          <w:rStyle w:val="00Text"/>
          <w:rFonts w:asciiTheme="minorEastAsia"/>
        </w:rPr>
        <w:t>魏收官氏志︰西方費連氏，後改為費氏。</w:t>
      </w:r>
      <w:r w:rsidRPr="00DE780C">
        <w:rPr>
          <w:rFonts w:asciiTheme="minorEastAsia"/>
        </w:rPr>
        <w:t>柔然遁去。穆謂諸將曰︰</w:t>
      </w:r>
      <w:r w:rsidR="00D728F7">
        <w:rPr>
          <w:rFonts w:asciiTheme="minorEastAsia"/>
        </w:rPr>
        <w:t>「</w:t>
      </w:r>
      <w:r w:rsidRPr="00DE780C">
        <w:rPr>
          <w:rFonts w:asciiTheme="minorEastAsia"/>
        </w:rPr>
        <w:t>戎狄之性，見敵卽走，乘虛復出，若不使之破膽，終恐疲於奔命。</w:t>
      </w:r>
      <w:r w:rsidR="00D728F7">
        <w:rPr>
          <w:rFonts w:asciiTheme="minorEastAsia"/>
        </w:rPr>
        <w:t>」</w:t>
      </w:r>
      <w:r w:rsidRPr="00D2545B">
        <w:rPr>
          <w:rStyle w:val="00Text"/>
          <w:rFonts w:asciiTheme="minorEastAsia"/>
        </w:rPr>
        <w:t>左傳，巫臣遺子重、子反書曰︰</w:t>
      </w:r>
      <w:r w:rsidR="00D728F7">
        <w:rPr>
          <w:rStyle w:val="00Text"/>
          <w:rFonts w:asciiTheme="minorEastAsia"/>
        </w:rPr>
        <w:t>「</w:t>
      </w:r>
      <w:r w:rsidRPr="00D2545B">
        <w:rPr>
          <w:rStyle w:val="00Text"/>
          <w:rFonts w:asciiTheme="minorEastAsia"/>
        </w:rPr>
        <w:t>吾必使汝疲於奔命以死。</w:t>
      </w:r>
      <w:r w:rsidR="00D728F7">
        <w:rPr>
          <w:rStyle w:val="00Text"/>
          <w:rFonts w:asciiTheme="minorEastAsia"/>
        </w:rPr>
        <w:t>」</w:t>
      </w:r>
      <w:r w:rsidRPr="00D2545B">
        <w:rPr>
          <w:rStyle w:val="00Text"/>
          <w:rFonts w:asciiTheme="minorEastAsia"/>
        </w:rPr>
        <w:t>奔命者，赴急之兵也。復，扶又翻。</w:t>
      </w:r>
      <w:r w:rsidRPr="00DE780C">
        <w:rPr>
          <w:rFonts w:asciiTheme="minorEastAsia"/>
        </w:rPr>
        <w:t>乃簡練精騎，伏於山谷，以步兵之羸者為外營，</w:t>
      </w:r>
      <w:r w:rsidRPr="00D2545B">
        <w:rPr>
          <w:rStyle w:val="00Text"/>
          <w:rFonts w:asciiTheme="minorEastAsia"/>
        </w:rPr>
        <w:t>騎，奇寄翻。羸，倫為翻。</w:t>
      </w:r>
      <w:r w:rsidRPr="00DE780C">
        <w:rPr>
          <w:rFonts w:asciiTheme="minorEastAsia"/>
        </w:rPr>
        <w:t>柔然果至，奮擊，大破之。婆羅門為涼州軍所擒，送洛陽。</w:t>
      </w:r>
    </w:p>
    <w:p w:rsidR="00934453" w:rsidRPr="00D2545B" w:rsidRDefault="004B4574" w:rsidP="00662EDA">
      <w:pPr>
        <w:pStyle w:val="Para02"/>
        <w:spacing w:beforeLines="0" w:afterLines="0" w:line="240" w:lineRule="auto"/>
        <w:jc w:val="both"/>
        <w:rPr>
          <w:rFonts w:asciiTheme="minorEastAsia" w:eastAsiaTheme="minorEastAsia"/>
        </w:rPr>
      </w:pPr>
      <w:r w:rsidRPr="004B4574">
        <w:rPr>
          <w:rStyle w:val="01Text"/>
          <w:rFonts w:asciiTheme="minorEastAsia" w:eastAsiaTheme="minorEastAsia"/>
          <w:b/>
          <w:sz w:val="21"/>
        </w:rPr>
        <w:t>四年</w:t>
      </w:r>
      <w:r w:rsidR="00046F27" w:rsidRPr="00D2545B">
        <w:rPr>
          <w:rFonts w:asciiTheme="minorEastAsia" w:eastAsiaTheme="minorEastAsia" w:hAnsi="宋体" w:cs="宋体" w:hint="eastAsia"/>
        </w:rPr>
        <w:t>（</w:t>
      </w:r>
      <w:r w:rsidR="00934453" w:rsidRPr="00D2545B">
        <w:rPr>
          <w:rFonts w:asciiTheme="minorEastAsia" w:eastAsiaTheme="minorEastAsia"/>
        </w:rPr>
        <w:t>癸卯、五二三</w:t>
      </w:r>
      <w:r w:rsidR="00046F27" w:rsidRPr="00D2545B">
        <w:rPr>
          <w:rFonts w:asciiTheme="minorEastAsia" w:eastAsiaTheme="minorEastAsia" w:hAnsi="宋体" w:cs="宋体" w:hint="eastAsia"/>
        </w:rPr>
        <w:t>）</w:t>
      </w:r>
    </w:p>
    <w:p w:rsidR="00934453" w:rsidRPr="00DE780C" w:rsidRDefault="008B6FD8" w:rsidP="00662EDA">
      <w:pPr>
        <w:rPr>
          <w:rFonts w:asciiTheme="minorEastAsia"/>
        </w:rPr>
      </w:pPr>
      <w:r w:rsidRPr="008B6FD8">
        <w:rPr>
          <w:rFonts w:asciiTheme="minorEastAsia"/>
          <w:b/>
          <w:color w:val="696969"/>
          <w:sz w:val="18"/>
        </w:rPr>
        <w:t>1</w:t>
      </w:r>
      <w:r w:rsidR="00934453" w:rsidRPr="00DE780C">
        <w:rPr>
          <w:rFonts w:asciiTheme="minorEastAsia"/>
        </w:rPr>
        <w:t>春，正月，辛卯，上祀南郊，大赦。丙午，祀明堂。二月，乙亥，耕藉田。</w:t>
      </w:r>
    </w:p>
    <w:p w:rsidR="00934453" w:rsidRPr="00DE780C" w:rsidRDefault="008B6FD8" w:rsidP="00662EDA">
      <w:pPr>
        <w:rPr>
          <w:rFonts w:asciiTheme="minorEastAsia"/>
        </w:rPr>
      </w:pPr>
      <w:r w:rsidRPr="008B6FD8">
        <w:rPr>
          <w:rFonts w:asciiTheme="minorEastAsia"/>
          <w:b/>
          <w:color w:val="696969"/>
          <w:sz w:val="18"/>
        </w:rPr>
        <w:t>2</w:t>
      </w:r>
      <w:r w:rsidR="00934453" w:rsidRPr="00DE780C">
        <w:rPr>
          <w:rFonts w:asciiTheme="minorEastAsia"/>
        </w:rPr>
        <w:t>柔然大饑，阿那瓌帥其衆入魏境，表求賑給。</w:t>
      </w:r>
      <w:r w:rsidR="00934453" w:rsidRPr="00D2545B">
        <w:rPr>
          <w:rStyle w:val="00Text"/>
          <w:rFonts w:asciiTheme="minorEastAsia"/>
        </w:rPr>
        <w:t>帥，讀曰率。賑，之忍翻。</w:t>
      </w:r>
      <w:r w:rsidR="00934453" w:rsidRPr="00DE780C">
        <w:rPr>
          <w:rFonts w:asciiTheme="minorEastAsia"/>
        </w:rPr>
        <w:t>己亥，魏以尚書左丞元孚為行臺尚書，持節撫諭柔然。孚，譚之孫也。</w:t>
      </w:r>
      <w:r w:rsidR="00934453" w:rsidRPr="00D2545B">
        <w:rPr>
          <w:rStyle w:val="00Text"/>
          <w:rFonts w:asciiTheme="minorEastAsia"/>
        </w:rPr>
        <w:t>魏孝昌元年，元譚為幽州都督，後此三年。按魏書，譚，太武之子。蓋魏宗室多有同名者。</w:t>
      </w:r>
      <w:r w:rsidR="00934453" w:rsidRPr="00DE780C">
        <w:rPr>
          <w:rFonts w:asciiTheme="minorEastAsia"/>
        </w:rPr>
        <w:t>將行，表陳便宜，以為︰</w:t>
      </w:r>
      <w:r w:rsidR="00D728F7">
        <w:rPr>
          <w:rFonts w:asciiTheme="minorEastAsia"/>
        </w:rPr>
        <w:t>「</w:t>
      </w:r>
      <w:r w:rsidR="00934453" w:rsidRPr="00DE780C">
        <w:rPr>
          <w:rFonts w:asciiTheme="minorEastAsia"/>
        </w:rPr>
        <w:t>蠕蠕久來強大，昔在代京，常為重備。今天祚大魏，使彼自亂亡，稽首請服。</w:t>
      </w:r>
      <w:r w:rsidR="00934453" w:rsidRPr="00D2545B">
        <w:rPr>
          <w:rStyle w:val="00Text"/>
          <w:rFonts w:asciiTheme="minorEastAsia"/>
        </w:rPr>
        <w:t>蠕，人兗翻。稽，音啓。</w:t>
      </w:r>
      <w:r w:rsidR="00934453" w:rsidRPr="00DE780C">
        <w:rPr>
          <w:rFonts w:asciiTheme="minorEastAsia"/>
        </w:rPr>
        <w:t>朝廷鳩其散亡，禮送令返，宜因此時善思遠策。昔漢宣之世，呼韓款塞，漢遣董忠、韓昌領邊郡士馬送出朔方，因留衞助。</w:t>
      </w:r>
      <w:r w:rsidR="00934453" w:rsidRPr="00D2545B">
        <w:rPr>
          <w:rStyle w:val="00Text"/>
          <w:rFonts w:asciiTheme="minorEastAsia"/>
        </w:rPr>
        <w:t>事見二十七卷漢宣帝甘露三年。</w:t>
      </w:r>
      <w:r w:rsidR="00934453" w:rsidRPr="00DE780C">
        <w:rPr>
          <w:rFonts w:asciiTheme="minorEastAsia"/>
        </w:rPr>
        <w:t>又，光武時亦使中郞將段彬置安集掾史，隨單于所在，參察動靜。</w:t>
      </w:r>
      <w:r w:rsidR="00934453" w:rsidRPr="00D2545B">
        <w:rPr>
          <w:rStyle w:val="00Text"/>
          <w:rFonts w:asciiTheme="minorEastAsia"/>
        </w:rPr>
        <w:t>事見四十四卷漢光武帝建武二十六年。掾，俞絹翻。單，音蟬。</w:t>
      </w:r>
      <w:r w:rsidR="00934453" w:rsidRPr="00DE780C">
        <w:rPr>
          <w:rFonts w:asciiTheme="minorEastAsia"/>
        </w:rPr>
        <w:t>今宜略依舊事，借其閒地，聽其田牧，粗置官屬，示相慰撫。</w:t>
      </w:r>
      <w:r w:rsidR="00934453" w:rsidRPr="00D2545B">
        <w:rPr>
          <w:rStyle w:val="00Text"/>
          <w:rFonts w:asciiTheme="minorEastAsia"/>
        </w:rPr>
        <w:t>粗，坐五翻。</w:t>
      </w:r>
      <w:r w:rsidR="00934453" w:rsidRPr="00DE780C">
        <w:rPr>
          <w:rFonts w:asciiTheme="minorEastAsia"/>
        </w:rPr>
        <w:t>嚴戒邊兵，因令防察，使親不至矯詐，疏不容反叛，最策之得者也。</w:t>
      </w:r>
      <w:r w:rsidR="00D728F7">
        <w:rPr>
          <w:rFonts w:asciiTheme="minorEastAsia"/>
        </w:rPr>
        <w:t>」</w:t>
      </w:r>
      <w:r w:rsidR="00934453" w:rsidRPr="00DE780C">
        <w:rPr>
          <w:rFonts w:asciiTheme="minorEastAsia"/>
        </w:rPr>
        <w:t>魏人不從。</w:t>
      </w:r>
    </w:p>
    <w:p w:rsidR="00934453" w:rsidRPr="00DE780C" w:rsidRDefault="00934453" w:rsidP="00662EDA">
      <w:pPr>
        <w:rPr>
          <w:rFonts w:asciiTheme="minorEastAsia"/>
        </w:rPr>
      </w:pPr>
      <w:r w:rsidRPr="00DE780C">
        <w:rPr>
          <w:rFonts w:asciiTheme="minorEastAsia"/>
        </w:rPr>
        <w:t>柔然俟匿伐入朝于魏。</w:t>
      </w:r>
      <w:r w:rsidRPr="00D2545B">
        <w:rPr>
          <w:rStyle w:val="00Text"/>
          <w:rFonts w:asciiTheme="minorEastAsia"/>
        </w:rPr>
        <w:t>朝，直遙翻。</w:t>
      </w:r>
    </w:p>
    <w:p w:rsidR="00934453" w:rsidRPr="00DE780C" w:rsidRDefault="008B6FD8" w:rsidP="00662EDA">
      <w:pPr>
        <w:rPr>
          <w:rFonts w:asciiTheme="minorEastAsia"/>
        </w:rPr>
      </w:pPr>
      <w:r w:rsidRPr="008B6FD8">
        <w:rPr>
          <w:rFonts w:asciiTheme="minorEastAsia"/>
          <w:b/>
          <w:color w:val="696969"/>
          <w:sz w:val="18"/>
        </w:rPr>
        <w:t>3</w:t>
      </w:r>
      <w:r w:rsidR="00934453" w:rsidRPr="00DE780C">
        <w:rPr>
          <w:rFonts w:asciiTheme="minorEastAsia"/>
        </w:rPr>
        <w:t>三月，魏司空劉騰卒。宦官為騰義息重服者四十餘人，衰絰送葬者以百數，朝貴送葬者塞路滿野。</w:t>
      </w:r>
      <w:r w:rsidR="00934453" w:rsidRPr="00D2545B">
        <w:rPr>
          <w:rStyle w:val="00Text"/>
          <w:rFonts w:asciiTheme="minorEastAsia"/>
        </w:rPr>
        <w:t>衰，倉回翻。塞，悉則翻。</w:t>
      </w:r>
    </w:p>
    <w:p w:rsidR="00934453" w:rsidRPr="00DE780C" w:rsidRDefault="008B6FD8" w:rsidP="00662EDA">
      <w:pPr>
        <w:rPr>
          <w:rFonts w:asciiTheme="minorEastAsia"/>
        </w:rPr>
      </w:pPr>
      <w:r w:rsidRPr="008B6FD8">
        <w:rPr>
          <w:rFonts w:asciiTheme="minorEastAsia"/>
          <w:b/>
          <w:color w:val="696969"/>
          <w:sz w:val="18"/>
        </w:rPr>
        <w:t>4</w:t>
      </w:r>
      <w:r w:rsidR="00934453" w:rsidRPr="00DE780C">
        <w:rPr>
          <w:rFonts w:asciiTheme="minorEastAsia"/>
        </w:rPr>
        <w:t>夏，四月，魏元孚持白虎幡勞阿那瓌於柔玄、懷荒二鎭之間。</w:t>
      </w:r>
      <w:r w:rsidR="00934453" w:rsidRPr="00D2545B">
        <w:rPr>
          <w:rStyle w:val="00Text"/>
          <w:rFonts w:asciiTheme="minorEastAsia"/>
        </w:rPr>
        <w:t>懷荒鎭在柔玄鎭之東，禦夷鎭之西。勞，力到翻。</w:t>
      </w:r>
      <w:r w:rsidR="00934453" w:rsidRPr="00DE780C">
        <w:rPr>
          <w:rFonts w:asciiTheme="minorEastAsia"/>
        </w:rPr>
        <w:t>阿那瓌衆號三十萬，陰有異志，遂拘留孚，載以轀車。</w:t>
      </w:r>
      <w:r w:rsidR="00934453" w:rsidRPr="00D2545B">
        <w:rPr>
          <w:rStyle w:val="00Text"/>
          <w:rFonts w:asciiTheme="minorEastAsia"/>
        </w:rPr>
        <w:t>應劭註漢書曰︰轒轀，匈奴車。師古曰︰轀，於云翻。</w:t>
      </w:r>
      <w:r w:rsidR="00934453" w:rsidRPr="00DE780C">
        <w:rPr>
          <w:rFonts w:asciiTheme="minorEastAsia"/>
        </w:rPr>
        <w:t>每集其衆，坐孚東廂，稱為行臺，甚加禮敬。引兵而南，所過剽掠，</w:t>
      </w:r>
      <w:r w:rsidR="00934453" w:rsidRPr="00D2545B">
        <w:rPr>
          <w:rStyle w:val="00Text"/>
          <w:rFonts w:asciiTheme="minorEastAsia"/>
        </w:rPr>
        <w:t>剽，匹妙翻。</w:t>
      </w:r>
      <w:r w:rsidR="00934453" w:rsidRPr="00DE780C">
        <w:rPr>
          <w:rFonts w:asciiTheme="minorEastAsia"/>
        </w:rPr>
        <w:t>至平城，乃聽孚還。有司奏孚辱命，抵罪。甲申，魏遣尚書令李崇、左僕射元纂帥騎十萬擊柔然。</w:t>
      </w:r>
      <w:r w:rsidR="00934453" w:rsidRPr="00D2545B">
        <w:rPr>
          <w:rStyle w:val="00Text"/>
          <w:rFonts w:asciiTheme="minorEastAsia"/>
        </w:rPr>
        <w:t>帥，讀曰率。騎，奇寄翻。</w:t>
      </w:r>
      <w:r w:rsidR="00934453" w:rsidRPr="00DE780C">
        <w:rPr>
          <w:rFonts w:asciiTheme="minorEastAsia"/>
        </w:rPr>
        <w:t>阿那瓌聞之，驅良民二千、公私馬牛羊數十萬北遁，崇追之三千餘里，不及而還。</w:t>
      </w:r>
      <w:r w:rsidR="00934453" w:rsidRPr="00D2545B">
        <w:rPr>
          <w:rStyle w:val="00Text"/>
          <w:rFonts w:asciiTheme="minorEastAsia"/>
        </w:rPr>
        <w:t>還，從宣翻，又如字。</w:t>
      </w:r>
    </w:p>
    <w:p w:rsidR="00934453" w:rsidRPr="00DE780C" w:rsidRDefault="00934453" w:rsidP="00662EDA">
      <w:pPr>
        <w:rPr>
          <w:rFonts w:asciiTheme="minorEastAsia"/>
        </w:rPr>
      </w:pPr>
      <w:r w:rsidRPr="00DE780C">
        <w:rPr>
          <w:rFonts w:asciiTheme="minorEastAsia"/>
        </w:rPr>
        <w:t>纂使鎧曹參軍于謹帥騎二千追柔然，至郁對原，前後十七戰，屢破之。</w:t>
      </w:r>
      <w:r w:rsidRPr="00D2545B">
        <w:rPr>
          <w:rStyle w:val="00Text"/>
          <w:rFonts w:asciiTheme="minorEastAsia"/>
        </w:rPr>
        <w:t>鎧，可亥翻。</w:t>
      </w:r>
      <w:r w:rsidRPr="00DE780C">
        <w:rPr>
          <w:rFonts w:asciiTheme="minorEastAsia"/>
        </w:rPr>
        <w:t>謹，忠之從曾孫也，</w:t>
      </w:r>
      <w:r w:rsidRPr="00D2545B">
        <w:rPr>
          <w:rStyle w:val="00Text"/>
          <w:rFonts w:asciiTheme="minorEastAsia"/>
        </w:rPr>
        <w:t>于忠以保護胡太后，恃功專恣。從，才用翻。</w:t>
      </w:r>
      <w:r w:rsidRPr="00DE780C">
        <w:rPr>
          <w:rFonts w:asciiTheme="minorEastAsia"/>
        </w:rPr>
        <w:t>性深沈，有識量，涉獵經史。少時，屛居田里，不求仕進，</w:t>
      </w:r>
      <w:r w:rsidRPr="00D2545B">
        <w:rPr>
          <w:rStyle w:val="00Text"/>
          <w:rFonts w:asciiTheme="minorEastAsia"/>
        </w:rPr>
        <w:t>沈，持林翻。少，詩照翻。屛，必郢翻。</w:t>
      </w:r>
      <w:r w:rsidRPr="00DE780C">
        <w:rPr>
          <w:rFonts w:asciiTheme="minorEastAsia"/>
        </w:rPr>
        <w:t>或勸之仕，謹曰︰</w:t>
      </w:r>
      <w:r w:rsidR="00D728F7">
        <w:rPr>
          <w:rFonts w:asciiTheme="minorEastAsia"/>
        </w:rPr>
        <w:t>「</w:t>
      </w:r>
      <w:r w:rsidRPr="00DE780C">
        <w:rPr>
          <w:rFonts w:asciiTheme="minorEastAsia"/>
        </w:rPr>
        <w:t>州郡之職，昔人所鄙；</w:t>
      </w:r>
      <w:r w:rsidRPr="00D2545B">
        <w:rPr>
          <w:rStyle w:val="00Text"/>
          <w:rFonts w:asciiTheme="minorEastAsia"/>
        </w:rPr>
        <w:t>後漢梁竦曰︰州郡之職，徒勞人耳。</w:t>
      </w:r>
      <w:r w:rsidRPr="00DE780C">
        <w:rPr>
          <w:rFonts w:asciiTheme="minorEastAsia"/>
        </w:rPr>
        <w:t>台鼎之位，須待時來。</w:t>
      </w:r>
      <w:r w:rsidR="00D728F7">
        <w:rPr>
          <w:rFonts w:asciiTheme="minorEastAsia"/>
        </w:rPr>
        <w:t>」</w:t>
      </w:r>
      <w:r w:rsidRPr="00DE780C">
        <w:rPr>
          <w:rFonts w:asciiTheme="minorEastAsia"/>
        </w:rPr>
        <w:t>纂聞其名而辟之。後帥輕騎出塞覘候，屬鐵勒數千騎奄至，</w:t>
      </w:r>
      <w:r w:rsidRPr="00D2545B">
        <w:rPr>
          <w:rStyle w:val="00Text"/>
          <w:rFonts w:asciiTheme="minorEastAsia"/>
        </w:rPr>
        <w:t>覘，丑廉翻，又丑豔翻。屬，之欲翻。高車部，或曰敕勒，訛為鐵勒。</w:t>
      </w:r>
      <w:r w:rsidRPr="00DE780C">
        <w:rPr>
          <w:rFonts w:asciiTheme="minorEastAsia"/>
        </w:rPr>
        <w:t>謹以衆寡不敵，退必不免，乃散其衆騎，使匿叢薄之間，又遣人升山指麾，若部分軍衆者。</w:t>
      </w:r>
      <w:r w:rsidRPr="00D2545B">
        <w:rPr>
          <w:rStyle w:val="00Text"/>
          <w:rFonts w:asciiTheme="minorEastAsia"/>
        </w:rPr>
        <w:t>分，扶問翻。</w:t>
      </w:r>
      <w:r w:rsidRPr="00DE780C">
        <w:rPr>
          <w:rFonts w:asciiTheme="minorEastAsia"/>
        </w:rPr>
        <w:t>鐵勒望見，雖疑有伏兵，自恃其衆，進軍逼謹。謹以常乘駿馬，一紫一騧，</w:t>
      </w:r>
      <w:r w:rsidRPr="00D2545B">
        <w:rPr>
          <w:rStyle w:val="00Text"/>
          <w:rFonts w:asciiTheme="minorEastAsia"/>
        </w:rPr>
        <w:t>騧，古花翻。</w:t>
      </w:r>
      <w:r w:rsidRPr="00DE780C">
        <w:rPr>
          <w:rFonts w:asciiTheme="minorEastAsia"/>
        </w:rPr>
        <w:t>鐵勒所識，乃使二人各乘一馬突陣而出，鐵勒以為謹也，爭逐之；謹餘軍擊其追騎，鐵勒遂走，謹因得入塞。</w:t>
      </w:r>
    </w:p>
    <w:p w:rsidR="00934453" w:rsidRPr="00DE780C" w:rsidRDefault="00934453" w:rsidP="00662EDA">
      <w:pPr>
        <w:rPr>
          <w:rFonts w:asciiTheme="minorEastAsia"/>
        </w:rPr>
      </w:pPr>
      <w:r w:rsidRPr="00DE780C">
        <w:rPr>
          <w:rFonts w:asciiTheme="minorEastAsia"/>
        </w:rPr>
        <w:t>李崇長史鉅鹿魏蘭根說崇曰︰</w:t>
      </w:r>
      <w:r w:rsidR="00D728F7">
        <w:rPr>
          <w:rFonts w:asciiTheme="minorEastAsia"/>
        </w:rPr>
        <w:t>「</w:t>
      </w:r>
      <w:r w:rsidRPr="00DE780C">
        <w:rPr>
          <w:rFonts w:asciiTheme="minorEastAsia"/>
        </w:rPr>
        <w:t>昔緣邊初置諸鎭，地廣人稀，或徵發中原強宗子弟，或國之肺腑，寄以爪牙。中年以來，有司號為</w:t>
      </w:r>
      <w:r w:rsidR="00D728F7">
        <w:rPr>
          <w:rFonts w:asciiTheme="minorEastAsia"/>
        </w:rPr>
        <w:t>『</w:t>
      </w:r>
      <w:r w:rsidRPr="00DE780C">
        <w:rPr>
          <w:rFonts w:asciiTheme="minorEastAsia"/>
        </w:rPr>
        <w:t>府戶</w:t>
      </w:r>
      <w:r w:rsidR="00D728F7">
        <w:rPr>
          <w:rFonts w:asciiTheme="minorEastAsia"/>
        </w:rPr>
        <w:t>』</w:t>
      </w:r>
      <w:r w:rsidRPr="00DE780C">
        <w:rPr>
          <w:rFonts w:asciiTheme="minorEastAsia"/>
        </w:rPr>
        <w:t>，役同廝養，</w:t>
      </w:r>
      <w:r w:rsidRPr="00D2545B">
        <w:rPr>
          <w:rStyle w:val="00Text"/>
          <w:rFonts w:asciiTheme="minorEastAsia"/>
        </w:rPr>
        <w:t>說，式芮翻。廝，音斯。養，余亮翻。</w:t>
      </w:r>
      <w:r w:rsidRPr="00DE780C">
        <w:rPr>
          <w:rFonts w:asciiTheme="minorEastAsia"/>
        </w:rPr>
        <w:t>官婚班齒，致失清流，而本來族類，各居榮顯，顧瞻彼此，理當憤怨。宜改鎭立州，分置郡縣，凡是府戶，悉免為民，入仕次敍，一準其舊文武兼用，威恩並施。此計若行，國家庶無北顧之慮矣。</w:t>
      </w:r>
      <w:r w:rsidR="00D728F7">
        <w:rPr>
          <w:rFonts w:asciiTheme="minorEastAsia"/>
        </w:rPr>
        <w:t>」</w:t>
      </w:r>
      <w:r w:rsidRPr="00DE780C">
        <w:rPr>
          <w:rFonts w:asciiTheme="minorEastAsia"/>
        </w:rPr>
        <w:t>崇為之奏聞，事寢，不報。</w:t>
      </w:r>
      <w:r w:rsidRPr="00D2545B">
        <w:rPr>
          <w:rStyle w:val="00Text"/>
          <w:rFonts w:asciiTheme="minorEastAsia"/>
        </w:rPr>
        <w:t>為後改鎭為州無及於事張本。為，于偽翻。</w:t>
      </w:r>
    </w:p>
    <w:p w:rsidR="00934453" w:rsidRPr="00DE780C" w:rsidRDefault="008B6FD8" w:rsidP="00662EDA">
      <w:pPr>
        <w:rPr>
          <w:rFonts w:asciiTheme="minorEastAsia"/>
        </w:rPr>
      </w:pPr>
      <w:r w:rsidRPr="008B6FD8">
        <w:rPr>
          <w:rFonts w:asciiTheme="minorEastAsia"/>
          <w:b/>
          <w:color w:val="696969"/>
          <w:sz w:val="18"/>
        </w:rPr>
        <w:t>5</w:t>
      </w:r>
      <w:r w:rsidR="00934453" w:rsidRPr="00DE780C">
        <w:rPr>
          <w:rFonts w:asciiTheme="minorEastAsia"/>
        </w:rPr>
        <w:t>初，元义旣幽胡太后，常入直於魏主所居殿側，曲盡佞媚，帝由是寵信之。义出入禁中，恆令勇士持兵以自先後。</w:t>
      </w:r>
      <w:r w:rsidR="00934453" w:rsidRPr="00D2545B">
        <w:rPr>
          <w:rStyle w:val="00Text"/>
          <w:rFonts w:asciiTheme="minorEastAsia"/>
        </w:rPr>
        <w:t>恆，戶登翻。先，悉薦翻。後，胡茂翻。</w:t>
      </w:r>
      <w:r w:rsidR="00934453" w:rsidRPr="00DE780C">
        <w:rPr>
          <w:rFonts w:asciiTheme="minorEastAsia"/>
        </w:rPr>
        <w:t>時出休於千秋門外，施木欄楯，</w:t>
      </w:r>
      <w:r w:rsidR="00934453" w:rsidRPr="00D2545B">
        <w:rPr>
          <w:rStyle w:val="00Text"/>
          <w:rFonts w:asciiTheme="minorEastAsia"/>
        </w:rPr>
        <w:t>欄，檻也。楯，食尹翻。</w:t>
      </w:r>
      <w:r w:rsidR="00934453" w:rsidRPr="00DE780C">
        <w:rPr>
          <w:rFonts w:asciiTheme="minorEastAsia"/>
        </w:rPr>
        <w:t>使腹心防守以備竊發，士民求見者，遙對之而已。其始執政之時，矯情自飾，以謙勤接物，時事得失，頗以關懷。旣得志，遂自驕慢，嗜酒好色，貪吝寶賄，與奪任情，紀綱壞亂。父京兆王繼尤貪縱，與其妻子各受賂遺，請屬有司，</w:t>
      </w:r>
      <w:r w:rsidR="00934453" w:rsidRPr="00D2545B">
        <w:rPr>
          <w:rStyle w:val="00Text"/>
          <w:rFonts w:asciiTheme="minorEastAsia"/>
        </w:rPr>
        <w:t>好，呼到翻。遺，于季翻。屬，之欲翻。</w:t>
      </w:r>
      <w:r w:rsidR="00934453" w:rsidRPr="00DE780C">
        <w:rPr>
          <w:rFonts w:asciiTheme="minorEastAsia"/>
        </w:rPr>
        <w:t>莫敢違者。乃至郡縣小吏亦不得公選，牧、守、令、長率皆貪汚之人。</w:t>
      </w:r>
      <w:r w:rsidR="00934453" w:rsidRPr="00D2545B">
        <w:rPr>
          <w:rStyle w:val="00Text"/>
          <w:rFonts w:asciiTheme="minorEastAsia"/>
        </w:rPr>
        <w:t>守，式又翻。令，郞定翻。長，知兩翻。</w:t>
      </w:r>
      <w:r w:rsidR="00934453" w:rsidRPr="00DE780C">
        <w:rPr>
          <w:rFonts w:asciiTheme="minorEastAsia"/>
        </w:rPr>
        <w:t>由是百姓困窮，人人思亂。</w:t>
      </w:r>
    </w:p>
    <w:p w:rsidR="00934453" w:rsidRPr="00D2545B" w:rsidRDefault="00934453" w:rsidP="00662EDA">
      <w:pPr>
        <w:pStyle w:val="Para01"/>
        <w:spacing w:beforeLines="0" w:afterLines="0" w:line="240" w:lineRule="auto"/>
        <w:ind w:firstLineChars="0" w:firstLine="0"/>
        <w:jc w:val="both"/>
        <w:rPr>
          <w:rFonts w:asciiTheme="minorEastAsia" w:eastAsiaTheme="minorEastAsia"/>
        </w:rPr>
      </w:pPr>
      <w:r w:rsidRPr="00DE780C">
        <w:rPr>
          <w:rStyle w:val="01Text"/>
          <w:rFonts w:asciiTheme="minorEastAsia" w:eastAsiaTheme="minorEastAsia"/>
          <w:sz w:val="21"/>
        </w:rPr>
        <w:lastRenderedPageBreak/>
        <w:t>武衞將軍于景，忠之弟也，謀廢义，义黜為懷荒鎭將。</w:t>
      </w:r>
      <w:r w:rsidRPr="00D2545B">
        <w:rPr>
          <w:rFonts w:asciiTheme="minorEastAsia" w:eastAsiaTheme="minorEastAsia"/>
        </w:rPr>
        <w:t>將，卽亮翻。宋白曰︰後魏懷荒、禦夷二鎭皆在蔚州界。</w:t>
      </w:r>
      <w:r w:rsidRPr="00DE780C">
        <w:rPr>
          <w:rStyle w:val="01Text"/>
          <w:rFonts w:asciiTheme="minorEastAsia" w:eastAsiaTheme="minorEastAsia"/>
          <w:sz w:val="21"/>
        </w:rPr>
        <w:t>及柔然入寇，鎭民請糧，景不肯給，鎭民不勝忿，遂反，執景，殺之。未幾，沃野鎭民破六韓拔陵聚衆反，殺鎭將，改元眞王，</w:t>
      </w:r>
      <w:r w:rsidRPr="00D2545B">
        <w:rPr>
          <w:rFonts w:asciiTheme="minorEastAsia" w:eastAsiaTheme="minorEastAsia"/>
        </w:rPr>
        <w:t>勝，音升。幾，居豈翻。魏收曰︰破六韓，單于之苗裔也。初，呼廚泉入朝于漢，為魏武所留，遣其叔父右賢王去卑監本國戶。魏氏方興，率部南轉，去卑遣弟右谷蠡王潘六奚帥軍北禦，軍敗，奚及五子俱沒於魏，其子孫遂以潘六奚為氏，後人訛誤以為破六韓，又曰破洛汗。考異曰︰魏帝紀︰</w:t>
      </w:r>
      <w:r w:rsidR="00D728F7">
        <w:rPr>
          <w:rFonts w:asciiTheme="minorEastAsia" w:eastAsiaTheme="minorEastAsia"/>
        </w:rPr>
        <w:t>「</w:t>
      </w:r>
      <w:r w:rsidRPr="00D2545B">
        <w:rPr>
          <w:rFonts w:asciiTheme="minorEastAsia" w:eastAsiaTheme="minorEastAsia"/>
        </w:rPr>
        <w:t>正光五年破落汗拔陵反，詔臨淮王彧討之，五月，彧敗，削官。</w:t>
      </w:r>
      <w:r w:rsidR="00D728F7">
        <w:rPr>
          <w:rFonts w:asciiTheme="minorEastAsia" w:eastAsiaTheme="minorEastAsia"/>
        </w:rPr>
        <w:t>」</w:t>
      </w:r>
      <w:r w:rsidRPr="00D2545B">
        <w:rPr>
          <w:rFonts w:asciiTheme="minorEastAsia" w:eastAsiaTheme="minorEastAsia"/>
        </w:rPr>
        <w:t>按令狐德棻周書賀拔勝傳︰</w:t>
      </w:r>
      <w:r w:rsidR="00D728F7">
        <w:rPr>
          <w:rFonts w:asciiTheme="minorEastAsia" w:eastAsiaTheme="minorEastAsia"/>
        </w:rPr>
        <w:t>「</w:t>
      </w:r>
      <w:r w:rsidRPr="00D2545B">
        <w:rPr>
          <w:rFonts w:asciiTheme="minorEastAsia" w:eastAsiaTheme="minorEastAsia"/>
        </w:rPr>
        <w:t>衞可孤圍懷朔經年，勝乃告急於彧。</w:t>
      </w:r>
      <w:r w:rsidR="00D728F7">
        <w:rPr>
          <w:rFonts w:asciiTheme="minorEastAsia" w:eastAsiaTheme="minorEastAsia"/>
        </w:rPr>
        <w:t>」</w:t>
      </w:r>
      <w:r w:rsidRPr="00D2545B">
        <w:rPr>
          <w:rFonts w:asciiTheme="minorEastAsia" w:eastAsiaTheme="minorEastAsia"/>
        </w:rPr>
        <w:t>然則拔陵反當在四年。蓋帝紀因詔彧討拔陵而言之，非拔陵於時始反也。周書作</w:t>
      </w:r>
      <w:r w:rsidR="00D728F7">
        <w:rPr>
          <w:rFonts w:asciiTheme="minorEastAsia" w:eastAsiaTheme="minorEastAsia"/>
        </w:rPr>
        <w:t>「</w:t>
      </w:r>
      <w:r w:rsidRPr="00D2545B">
        <w:rPr>
          <w:rFonts w:asciiTheme="minorEastAsia" w:eastAsiaTheme="minorEastAsia"/>
        </w:rPr>
        <w:t>破六韓</w:t>
      </w:r>
      <w:r w:rsidR="00D728F7">
        <w:rPr>
          <w:rFonts w:asciiTheme="minorEastAsia" w:eastAsiaTheme="minorEastAsia"/>
        </w:rPr>
        <w:t>」</w:t>
      </w:r>
      <w:r w:rsidRPr="00D2545B">
        <w:rPr>
          <w:rFonts w:asciiTheme="minorEastAsia" w:eastAsiaTheme="minorEastAsia"/>
        </w:rPr>
        <w:t>，今從之。</w:t>
      </w:r>
      <w:r w:rsidRPr="00DE780C">
        <w:rPr>
          <w:rStyle w:val="01Text"/>
          <w:rFonts w:asciiTheme="minorEastAsia" w:eastAsiaTheme="minorEastAsia"/>
          <w:sz w:val="21"/>
        </w:rPr>
        <w:t>諸鎭華、夷之民往往響應，拔陵引兵南侵，遣別帥衞可孤圍武川鎭，</w:t>
      </w:r>
      <w:r w:rsidRPr="00D2545B">
        <w:rPr>
          <w:rFonts w:asciiTheme="minorEastAsia" w:eastAsiaTheme="minorEastAsia"/>
        </w:rPr>
        <w:t>考異曰︰北史</w:t>
      </w:r>
      <w:r w:rsidR="00D728F7">
        <w:rPr>
          <w:rFonts w:asciiTheme="minorEastAsia" w:eastAsiaTheme="minorEastAsia"/>
        </w:rPr>
        <w:t>「</w:t>
      </w:r>
      <w:r w:rsidRPr="00D2545B">
        <w:rPr>
          <w:rFonts w:asciiTheme="minorEastAsia" w:eastAsiaTheme="minorEastAsia"/>
        </w:rPr>
        <w:t>孤</w:t>
      </w:r>
      <w:r w:rsidR="00D728F7">
        <w:rPr>
          <w:rFonts w:asciiTheme="minorEastAsia" w:eastAsiaTheme="minorEastAsia"/>
        </w:rPr>
        <w:t>」</w:t>
      </w:r>
      <w:r w:rsidRPr="00D2545B">
        <w:rPr>
          <w:rFonts w:asciiTheme="minorEastAsia" w:eastAsiaTheme="minorEastAsia"/>
        </w:rPr>
        <w:t>作</w:t>
      </w:r>
      <w:r w:rsidR="00D728F7">
        <w:rPr>
          <w:rFonts w:asciiTheme="minorEastAsia" w:eastAsiaTheme="minorEastAsia"/>
        </w:rPr>
        <w:t>「</w:t>
      </w:r>
      <w:r w:rsidRPr="00D2545B">
        <w:rPr>
          <w:rFonts w:asciiTheme="minorEastAsia" w:eastAsiaTheme="minorEastAsia"/>
        </w:rPr>
        <w:t>瓌</w:t>
      </w:r>
      <w:r w:rsidR="00D728F7">
        <w:rPr>
          <w:rFonts w:asciiTheme="minorEastAsia" w:eastAsiaTheme="minorEastAsia"/>
        </w:rPr>
        <w:t>」</w:t>
      </w:r>
      <w:r w:rsidRPr="00D2545B">
        <w:rPr>
          <w:rFonts w:asciiTheme="minorEastAsia" w:eastAsiaTheme="minorEastAsia"/>
        </w:rPr>
        <w:t>，今從周書。</w:t>
      </w:r>
      <w:r w:rsidRPr="00DE780C">
        <w:rPr>
          <w:rStyle w:val="01Text"/>
          <w:rFonts w:asciiTheme="minorEastAsia" w:eastAsiaTheme="minorEastAsia"/>
          <w:sz w:val="21"/>
        </w:rPr>
        <w:t>又攻懷朔鎭。尖山賀拔度拔及其三子允、勝、岳皆有材勇，</w:t>
      </w:r>
      <w:r w:rsidRPr="00D2545B">
        <w:rPr>
          <w:rFonts w:asciiTheme="minorEastAsia" w:eastAsiaTheme="minorEastAsia"/>
        </w:rPr>
        <w:t>魏收志，尖山縣屬神武郡。薛居正五代史周密傳，神武川屬應州。令狐德棻曰︰賀拔之先，與魏氏同出陰山。魏書</w:t>
      </w:r>
      <w:r w:rsidRPr="00D2545B">
        <w:rPr>
          <w:rFonts w:asciiTheme="minorEastAsia" w:eastAsiaTheme="minorEastAsia"/>
        </w:rPr>
        <w:t>·</w:t>
      </w:r>
      <w:r w:rsidRPr="00D2545B">
        <w:rPr>
          <w:rFonts w:asciiTheme="minorEastAsia" w:eastAsiaTheme="minorEastAsia"/>
        </w:rPr>
        <w:t>官氏志，內入諸姓有賀拔氏。</w:t>
      </w:r>
      <w:r w:rsidRPr="00DE780C">
        <w:rPr>
          <w:rStyle w:val="01Text"/>
          <w:rFonts w:asciiTheme="minorEastAsia" w:eastAsiaTheme="minorEastAsia"/>
          <w:sz w:val="21"/>
        </w:rPr>
        <w:t>懷朔鎭將楊擢度拔為統軍，三子為軍主以拒之。</w:t>
      </w:r>
    </w:p>
    <w:p w:rsidR="00934453" w:rsidRPr="00DE780C" w:rsidRDefault="008B6FD8" w:rsidP="00662EDA">
      <w:pPr>
        <w:rPr>
          <w:rFonts w:asciiTheme="minorEastAsia"/>
        </w:rPr>
      </w:pPr>
      <w:r w:rsidRPr="008B6FD8">
        <w:rPr>
          <w:rFonts w:asciiTheme="minorEastAsia"/>
          <w:b/>
          <w:color w:val="696969"/>
          <w:sz w:val="18"/>
        </w:rPr>
        <w:t>6</w:t>
      </w:r>
      <w:r w:rsidR="00934453" w:rsidRPr="00DE780C">
        <w:rPr>
          <w:rFonts w:asciiTheme="minorEastAsia"/>
        </w:rPr>
        <w:t>魏景明之初，世宗命宦者白整為高祖及文昭高后鑿二佛龕於龍門山，</w:t>
      </w:r>
      <w:r w:rsidR="00934453" w:rsidRPr="00D2545B">
        <w:rPr>
          <w:rStyle w:val="00Text"/>
          <w:rFonts w:asciiTheme="minorEastAsia"/>
        </w:rPr>
        <w:t>龕，口含翻。此龍門山卽伊闕山也。為，于偽翻；下復為同。</w:t>
      </w:r>
      <w:r w:rsidR="00934453" w:rsidRPr="00DE780C">
        <w:rPr>
          <w:rFonts w:asciiTheme="minorEastAsia"/>
        </w:rPr>
        <w:t>皆高百尺。</w:t>
      </w:r>
      <w:r w:rsidR="00934453" w:rsidRPr="00D2545B">
        <w:rPr>
          <w:rStyle w:val="00Text"/>
          <w:rFonts w:asciiTheme="minorEastAsia"/>
        </w:rPr>
        <w:t>高，居報翻。</w:t>
      </w:r>
      <w:r w:rsidR="00934453" w:rsidRPr="00DE780C">
        <w:rPr>
          <w:rFonts w:asciiTheme="minorEastAsia"/>
        </w:rPr>
        <w:t>永平中，劉騰復為世宗鑿一龕，</w:t>
      </w:r>
      <w:r w:rsidR="00934453" w:rsidRPr="00D2545B">
        <w:rPr>
          <w:rStyle w:val="00Text"/>
          <w:rFonts w:asciiTheme="minorEastAsia"/>
        </w:rPr>
        <w:t>復，扶又翻。</w:t>
      </w:r>
      <w:r w:rsidR="00934453" w:rsidRPr="00DE780C">
        <w:rPr>
          <w:rFonts w:asciiTheme="minorEastAsia"/>
        </w:rPr>
        <w:t>至是二十四年，凡用十八萬二千餘工而未成。</w:t>
      </w:r>
    </w:p>
    <w:p w:rsidR="00934453" w:rsidRPr="00DE780C" w:rsidRDefault="008B6FD8" w:rsidP="00662EDA">
      <w:pPr>
        <w:rPr>
          <w:rFonts w:asciiTheme="minorEastAsia"/>
        </w:rPr>
      </w:pPr>
      <w:r w:rsidRPr="008B6FD8">
        <w:rPr>
          <w:rFonts w:asciiTheme="minorEastAsia"/>
          <w:b/>
          <w:color w:val="696969"/>
          <w:sz w:val="18"/>
        </w:rPr>
        <w:t>7</w:t>
      </w:r>
      <w:r w:rsidR="00934453" w:rsidRPr="00DE780C">
        <w:rPr>
          <w:rFonts w:asciiTheme="minorEastAsia"/>
        </w:rPr>
        <w:t>秋，七月，辛亥，魏詔︰</w:t>
      </w:r>
      <w:r w:rsidR="00D728F7">
        <w:rPr>
          <w:rFonts w:asciiTheme="minorEastAsia"/>
        </w:rPr>
        <w:t>「</w:t>
      </w:r>
      <w:r w:rsidR="00934453" w:rsidRPr="00DE780C">
        <w:rPr>
          <w:rFonts w:asciiTheme="minorEastAsia"/>
        </w:rPr>
        <w:t>見在朝官，依令七十合解者，</w:t>
      </w:r>
      <w:r w:rsidR="00934453" w:rsidRPr="00D2545B">
        <w:rPr>
          <w:rStyle w:val="00Text"/>
          <w:rFonts w:asciiTheme="minorEastAsia"/>
        </w:rPr>
        <w:t>見，賢遍翻。七十而致事，合解所任。</w:t>
      </w:r>
      <w:r w:rsidR="00934453" w:rsidRPr="00DE780C">
        <w:rPr>
          <w:rFonts w:asciiTheme="minorEastAsia"/>
        </w:rPr>
        <w:t>可給本官半祿，以終其身。</w:t>
      </w:r>
      <w:r w:rsidR="00D728F7">
        <w:rPr>
          <w:rFonts w:asciiTheme="minorEastAsia"/>
        </w:rPr>
        <w:t>」</w:t>
      </w:r>
    </w:p>
    <w:p w:rsidR="00934453" w:rsidRPr="00DE780C" w:rsidRDefault="008B6FD8" w:rsidP="00662EDA">
      <w:pPr>
        <w:rPr>
          <w:rFonts w:asciiTheme="minorEastAsia"/>
        </w:rPr>
      </w:pPr>
      <w:r w:rsidRPr="008B6FD8">
        <w:rPr>
          <w:rFonts w:asciiTheme="minorEastAsia"/>
          <w:b/>
          <w:color w:val="696969"/>
          <w:sz w:val="18"/>
        </w:rPr>
        <w:t>8</w:t>
      </w:r>
      <w:r w:rsidR="00934453" w:rsidRPr="00DE780C">
        <w:rPr>
          <w:rFonts w:asciiTheme="minorEastAsia"/>
        </w:rPr>
        <w:t>九月，魏詔侍中、太尉汝南王悅入居門下，與丞相高陽王雍參決尚書奏事。</w:t>
      </w:r>
    </w:p>
    <w:p w:rsidR="00934453" w:rsidRPr="00DE780C" w:rsidRDefault="008B6FD8" w:rsidP="00662EDA">
      <w:pPr>
        <w:rPr>
          <w:rFonts w:asciiTheme="minorEastAsia"/>
        </w:rPr>
      </w:pPr>
      <w:r w:rsidRPr="008B6FD8">
        <w:rPr>
          <w:rFonts w:asciiTheme="minorEastAsia"/>
          <w:b/>
          <w:color w:val="696969"/>
          <w:sz w:val="18"/>
        </w:rPr>
        <w:t>9</w:t>
      </w:r>
      <w:r w:rsidR="00934453" w:rsidRPr="00DE780C">
        <w:rPr>
          <w:rFonts w:asciiTheme="minorEastAsia"/>
        </w:rPr>
        <w:t>冬，十月，庚午，以中書監、中衞將軍袁昂為尚書令，卽本號開府儀同三司。</w:t>
      </w:r>
      <w:r w:rsidR="00934453" w:rsidRPr="00D2545B">
        <w:rPr>
          <w:rStyle w:val="00Text"/>
          <w:rFonts w:asciiTheme="minorEastAsia"/>
        </w:rPr>
        <w:t>本號，中衞將軍號。</w:t>
      </w:r>
    </w:p>
    <w:p w:rsidR="00934453" w:rsidRPr="00DE780C" w:rsidRDefault="008B6FD8" w:rsidP="00662EDA">
      <w:pPr>
        <w:rPr>
          <w:rFonts w:asciiTheme="minorEastAsia"/>
        </w:rPr>
      </w:pPr>
      <w:r w:rsidRPr="008B6FD8">
        <w:rPr>
          <w:rFonts w:asciiTheme="minorEastAsia"/>
          <w:b/>
          <w:color w:val="696969"/>
          <w:sz w:val="18"/>
        </w:rPr>
        <w:t>10</w:t>
      </w:r>
      <w:r w:rsidR="00934453" w:rsidRPr="00DE780C">
        <w:rPr>
          <w:rFonts w:asciiTheme="minorEastAsia"/>
        </w:rPr>
        <w:t>魏平恩文宣公崔光疾篤，魏主親撫視之，拜其子勵為齊州刺史，為之撤樂，罷遊眺。丁酉，光卒，帝臨，哭之慟，為減常膳。</w:t>
      </w:r>
      <w:r w:rsidR="00934453" w:rsidRPr="00D2545B">
        <w:rPr>
          <w:rStyle w:val="00Text"/>
          <w:rFonts w:asciiTheme="minorEastAsia"/>
        </w:rPr>
        <w:t>以光擁立之功也。為，于偽翻。</w:t>
      </w:r>
    </w:p>
    <w:p w:rsidR="00934453" w:rsidRPr="00DE780C" w:rsidRDefault="00934453" w:rsidP="00662EDA">
      <w:pPr>
        <w:rPr>
          <w:rFonts w:asciiTheme="minorEastAsia"/>
        </w:rPr>
      </w:pPr>
      <w:r w:rsidRPr="00DE780C">
        <w:rPr>
          <w:rFonts w:asciiTheme="minorEastAsia"/>
        </w:rPr>
        <w:t>光寬和樂善，</w:t>
      </w:r>
      <w:r w:rsidRPr="00D2545B">
        <w:rPr>
          <w:rStyle w:val="00Text"/>
          <w:rFonts w:asciiTheme="minorEastAsia"/>
        </w:rPr>
        <w:t>樂，音洛。</w:t>
      </w:r>
      <w:r w:rsidRPr="00DE780C">
        <w:rPr>
          <w:rFonts w:asciiTheme="minorEastAsia"/>
        </w:rPr>
        <w:t>終日怡怡，未嘗忿恚。</w:t>
      </w:r>
      <w:r w:rsidRPr="00D2545B">
        <w:rPr>
          <w:rStyle w:val="00Text"/>
          <w:rFonts w:asciiTheme="minorEastAsia"/>
        </w:rPr>
        <w:t>恚，於避翻。</w:t>
      </w:r>
      <w:r w:rsidRPr="00DE780C">
        <w:rPr>
          <w:rFonts w:asciiTheme="minorEastAsia"/>
        </w:rPr>
        <w:t>于忠、元义用事，以光舊德，皆尊敬之，事多咨決，而不能救裴、郭、清河之死，</w:t>
      </w:r>
      <w:r w:rsidRPr="00D2545B">
        <w:rPr>
          <w:rStyle w:val="00Text"/>
          <w:rFonts w:asciiTheme="minorEastAsia"/>
        </w:rPr>
        <w:t>裴，郭死見上卷天監十四年。清河王懌死見上元年。</w:t>
      </w:r>
      <w:r w:rsidRPr="00DE780C">
        <w:rPr>
          <w:rFonts w:asciiTheme="minorEastAsia"/>
        </w:rPr>
        <w:t>時人比之張禹、胡廣。</w:t>
      </w:r>
    </w:p>
    <w:p w:rsidR="00934453" w:rsidRPr="00DE780C" w:rsidRDefault="00934453" w:rsidP="00662EDA">
      <w:pPr>
        <w:rPr>
          <w:rFonts w:asciiTheme="minorEastAsia"/>
        </w:rPr>
      </w:pPr>
      <w:r w:rsidRPr="00DE780C">
        <w:rPr>
          <w:rFonts w:asciiTheme="minorEastAsia"/>
        </w:rPr>
        <w:t>光且死，薦都官尚書賈思伯為侍講。帝從思伯受春秋，思伯雖貴，傾身下士。</w:t>
      </w:r>
      <w:r w:rsidRPr="00D2545B">
        <w:rPr>
          <w:rStyle w:val="00Text"/>
          <w:rFonts w:asciiTheme="minorEastAsia"/>
        </w:rPr>
        <w:t>下，遐稼翻。</w:t>
      </w:r>
      <w:r w:rsidRPr="00DE780C">
        <w:rPr>
          <w:rFonts w:asciiTheme="minorEastAsia"/>
        </w:rPr>
        <w:t>或問思伯曰︰</w:t>
      </w:r>
      <w:r w:rsidR="00D728F7">
        <w:rPr>
          <w:rFonts w:asciiTheme="minorEastAsia"/>
        </w:rPr>
        <w:t>「</w:t>
      </w:r>
      <w:r w:rsidRPr="00DE780C">
        <w:rPr>
          <w:rFonts w:asciiTheme="minorEastAsia"/>
        </w:rPr>
        <w:t>公何以能不驕？</w:t>
      </w:r>
      <w:r w:rsidR="00D728F7">
        <w:rPr>
          <w:rFonts w:asciiTheme="minorEastAsia"/>
        </w:rPr>
        <w:t>」</w:t>
      </w:r>
      <w:r w:rsidRPr="00DE780C">
        <w:rPr>
          <w:rFonts w:asciiTheme="minorEastAsia"/>
        </w:rPr>
        <w:t>思伯曰</w:t>
      </w:r>
      <w:r w:rsidR="00D728F7">
        <w:rPr>
          <w:rFonts w:asciiTheme="minorEastAsia"/>
        </w:rPr>
        <w:t>「</w:t>
      </w:r>
      <w:r w:rsidRPr="00DE780C">
        <w:rPr>
          <w:rFonts w:asciiTheme="minorEastAsia"/>
        </w:rPr>
        <w:t>衰至便驕，何常之有！</w:t>
      </w:r>
      <w:r w:rsidR="00D728F7">
        <w:rPr>
          <w:rFonts w:asciiTheme="minorEastAsia"/>
        </w:rPr>
        <w:t>」</w:t>
      </w:r>
      <w:r w:rsidRPr="00DE780C">
        <w:rPr>
          <w:rFonts w:asciiTheme="minorEastAsia"/>
        </w:rPr>
        <w:t>當時以為雅談。</w:t>
      </w:r>
    </w:p>
    <w:p w:rsidR="00934453" w:rsidRPr="00DE780C" w:rsidRDefault="008B6FD8" w:rsidP="00662EDA">
      <w:pPr>
        <w:rPr>
          <w:rFonts w:asciiTheme="minorEastAsia"/>
        </w:rPr>
      </w:pPr>
      <w:r w:rsidRPr="008B6FD8">
        <w:rPr>
          <w:rFonts w:asciiTheme="minorEastAsia" w:hAnsi="Cambria Math" w:cs="Cambria Math"/>
          <w:b/>
          <w:color w:val="696969"/>
          <w:sz w:val="18"/>
        </w:rPr>
        <w:t>11</w:t>
      </w:r>
      <w:r w:rsidR="00934453" w:rsidRPr="00DE780C">
        <w:rPr>
          <w:rFonts w:asciiTheme="minorEastAsia"/>
        </w:rPr>
        <w:t>十一月，癸未朔，日有食之。</w:t>
      </w:r>
    </w:p>
    <w:p w:rsidR="00934453" w:rsidRPr="00DE780C" w:rsidRDefault="008B6FD8" w:rsidP="00662EDA">
      <w:pPr>
        <w:rPr>
          <w:rFonts w:asciiTheme="minorEastAsia"/>
        </w:rPr>
      </w:pPr>
      <w:r w:rsidRPr="008B6FD8">
        <w:rPr>
          <w:rFonts w:asciiTheme="minorEastAsia" w:hAnsi="Cambria Math" w:cs="Cambria Math"/>
          <w:b/>
          <w:color w:val="696969"/>
          <w:sz w:val="18"/>
        </w:rPr>
        <w:t>12</w:t>
      </w:r>
      <w:r w:rsidR="00934453" w:rsidRPr="00DE780C">
        <w:rPr>
          <w:rFonts w:asciiTheme="minorEastAsia"/>
        </w:rPr>
        <w:t>甲辰，尚書左僕射王暕卒。</w:t>
      </w:r>
      <w:r w:rsidR="00934453" w:rsidRPr="00D2545B">
        <w:rPr>
          <w:rStyle w:val="00Text"/>
          <w:rFonts w:asciiTheme="minorEastAsia"/>
        </w:rPr>
        <w:t>暕，古限翻。</w:t>
      </w:r>
    </w:p>
    <w:p w:rsidR="00934453" w:rsidRPr="00DE780C" w:rsidRDefault="008B6FD8" w:rsidP="00662EDA">
      <w:pPr>
        <w:rPr>
          <w:rFonts w:asciiTheme="minorEastAsia"/>
        </w:rPr>
      </w:pPr>
      <w:r w:rsidRPr="008B6FD8">
        <w:rPr>
          <w:rFonts w:asciiTheme="minorEastAsia" w:hAnsi="Cambria Math" w:cs="Cambria Math"/>
          <w:b/>
          <w:color w:val="696969"/>
          <w:sz w:val="18"/>
        </w:rPr>
        <w:t>13</w:t>
      </w:r>
      <w:r w:rsidR="00934453" w:rsidRPr="00DE780C">
        <w:rPr>
          <w:rFonts w:asciiTheme="minorEastAsia"/>
        </w:rPr>
        <w:t>梁初唯揚、荊、郢、江、湘、梁、益七州用錢，交、廣用金銀，餘州雜以穀帛交易。上乃鑄五銖錢，肉好周郭皆備。</w:t>
      </w:r>
      <w:r w:rsidR="00934453" w:rsidRPr="00D2545B">
        <w:rPr>
          <w:rStyle w:val="00Text"/>
          <w:rFonts w:asciiTheme="minorEastAsia"/>
        </w:rPr>
        <w:t>韋昭曰︰肉，錢形也。好，孔也。杜佑曰︰內郭為肉，外郭為好。孟康曰︰周郭，周帀為郭也。肉，疾僦翻。好，呼到翻。</w:t>
      </w:r>
      <w:r w:rsidR="00934453" w:rsidRPr="00DE780C">
        <w:rPr>
          <w:rFonts w:asciiTheme="minorEastAsia"/>
        </w:rPr>
        <w:t>別鑄無肉郭者，謂之</w:t>
      </w:r>
      <w:r w:rsidR="00D728F7">
        <w:rPr>
          <w:rFonts w:asciiTheme="minorEastAsia"/>
        </w:rPr>
        <w:t>「</w:t>
      </w:r>
      <w:r w:rsidR="00934453" w:rsidRPr="00DE780C">
        <w:rPr>
          <w:rFonts w:asciiTheme="minorEastAsia"/>
        </w:rPr>
        <w:t>女錢</w:t>
      </w:r>
      <w:r w:rsidR="00D728F7">
        <w:rPr>
          <w:rFonts w:asciiTheme="minorEastAsia"/>
        </w:rPr>
        <w:t>」</w:t>
      </w:r>
      <w:r w:rsidR="00934453" w:rsidRPr="00DE780C">
        <w:rPr>
          <w:rFonts w:asciiTheme="minorEastAsia"/>
        </w:rPr>
        <w:t>。民間私用女</w:t>
      </w:r>
      <w:r w:rsidR="00D728F7">
        <w:rPr>
          <w:rStyle w:val="00Text"/>
          <w:rFonts w:asciiTheme="minorEastAsia"/>
        </w:rPr>
        <w:t>『</w:t>
      </w:r>
      <w:r w:rsidR="00934453" w:rsidRPr="00D2545B">
        <w:rPr>
          <w:rStyle w:val="00Text"/>
          <w:rFonts w:asciiTheme="minorEastAsia"/>
        </w:rPr>
        <w:t>章︰十二行本</w:t>
      </w:r>
      <w:r w:rsidR="00D728F7">
        <w:rPr>
          <w:rStyle w:val="00Text"/>
          <w:rFonts w:asciiTheme="minorEastAsia"/>
        </w:rPr>
        <w:t>「</w:t>
      </w:r>
      <w:r w:rsidR="00934453" w:rsidRPr="00D2545B">
        <w:rPr>
          <w:rStyle w:val="00Text"/>
          <w:rFonts w:asciiTheme="minorEastAsia"/>
        </w:rPr>
        <w:t>女</w:t>
      </w:r>
      <w:r w:rsidR="00D728F7">
        <w:rPr>
          <w:rStyle w:val="00Text"/>
          <w:rFonts w:asciiTheme="minorEastAsia"/>
        </w:rPr>
        <w:t>」</w:t>
      </w:r>
      <w:r w:rsidR="00934453" w:rsidRPr="00D2545B">
        <w:rPr>
          <w:rStyle w:val="00Text"/>
          <w:rFonts w:asciiTheme="minorEastAsia"/>
        </w:rPr>
        <w:t>作</w:t>
      </w:r>
      <w:r w:rsidR="00D728F7">
        <w:rPr>
          <w:rStyle w:val="00Text"/>
          <w:rFonts w:asciiTheme="minorEastAsia"/>
        </w:rPr>
        <w:t>「</w:t>
      </w:r>
      <w:r w:rsidR="00934453" w:rsidRPr="00D2545B">
        <w:rPr>
          <w:rStyle w:val="00Text"/>
          <w:rFonts w:asciiTheme="minorEastAsia"/>
        </w:rPr>
        <w:t>古</w:t>
      </w:r>
      <w:r w:rsidR="00D728F7">
        <w:rPr>
          <w:rStyle w:val="00Text"/>
          <w:rFonts w:asciiTheme="minorEastAsia"/>
        </w:rPr>
        <w:t>」</w:t>
      </w:r>
      <w:r w:rsidR="00934453" w:rsidRPr="00D2545B">
        <w:rPr>
          <w:rStyle w:val="00Text"/>
          <w:rFonts w:asciiTheme="minorEastAsia"/>
        </w:rPr>
        <w:t>；乙十一行本同；孔本同。</w:t>
      </w:r>
      <w:r w:rsidR="00D728F7">
        <w:rPr>
          <w:rStyle w:val="00Text"/>
          <w:rFonts w:asciiTheme="minorEastAsia"/>
        </w:rPr>
        <w:t>』</w:t>
      </w:r>
      <w:r w:rsidR="00934453" w:rsidRPr="00DE780C">
        <w:rPr>
          <w:rFonts w:asciiTheme="minorEastAsia"/>
        </w:rPr>
        <w:t>錢交易，禁之不能止，乃議盡罷銅錢。十二月，戊午，始鑄鐵錢。</w:t>
      </w:r>
    </w:p>
    <w:p w:rsidR="00934453" w:rsidRPr="00DE780C" w:rsidRDefault="008B6FD8" w:rsidP="00662EDA">
      <w:pPr>
        <w:rPr>
          <w:rFonts w:asciiTheme="minorEastAsia"/>
        </w:rPr>
      </w:pPr>
      <w:r w:rsidRPr="008B6FD8">
        <w:rPr>
          <w:rFonts w:asciiTheme="minorEastAsia" w:hAnsi="Cambria Math" w:cs="Cambria Math"/>
          <w:b/>
          <w:color w:val="696969"/>
          <w:sz w:val="18"/>
        </w:rPr>
        <w:t>14</w:t>
      </w:r>
      <w:r w:rsidR="00934453" w:rsidRPr="00DE780C">
        <w:rPr>
          <w:rFonts w:asciiTheme="minorEastAsia"/>
        </w:rPr>
        <w:t>魏以汝南王悅為太保。</w:t>
      </w:r>
    </w:p>
    <w:sectPr w:rsidR="00934453" w:rsidRPr="00DE780C"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A91" w:rsidRDefault="00322A91" w:rsidP="00934453">
      <w:r>
        <w:separator/>
      </w:r>
    </w:p>
  </w:endnote>
  <w:endnote w:type="continuationSeparator" w:id="0">
    <w:p w:rsidR="00322A91" w:rsidRDefault="00322A91" w:rsidP="00934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A91" w:rsidRDefault="00322A91" w:rsidP="00934453">
      <w:r>
        <w:separator/>
      </w:r>
    </w:p>
  </w:footnote>
  <w:footnote w:type="continuationSeparator" w:id="0">
    <w:p w:rsidR="00322A91" w:rsidRDefault="00322A91" w:rsidP="009344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7503"/>
    <w:rsid w:val="00046F27"/>
    <w:rsid w:val="00077278"/>
    <w:rsid w:val="00077832"/>
    <w:rsid w:val="000B7509"/>
    <w:rsid w:val="000C11C1"/>
    <w:rsid w:val="000E489E"/>
    <w:rsid w:val="0014278D"/>
    <w:rsid w:val="00151AB9"/>
    <w:rsid w:val="00173BD2"/>
    <w:rsid w:val="00196E9F"/>
    <w:rsid w:val="00270CC9"/>
    <w:rsid w:val="002C1093"/>
    <w:rsid w:val="00303707"/>
    <w:rsid w:val="00322A91"/>
    <w:rsid w:val="00394B96"/>
    <w:rsid w:val="003B1AC1"/>
    <w:rsid w:val="003D595A"/>
    <w:rsid w:val="00407558"/>
    <w:rsid w:val="004248BE"/>
    <w:rsid w:val="0046766E"/>
    <w:rsid w:val="004B4574"/>
    <w:rsid w:val="004D0EBB"/>
    <w:rsid w:val="00591618"/>
    <w:rsid w:val="00662EDA"/>
    <w:rsid w:val="00672850"/>
    <w:rsid w:val="006B7A6C"/>
    <w:rsid w:val="0071315F"/>
    <w:rsid w:val="0072184A"/>
    <w:rsid w:val="00725D92"/>
    <w:rsid w:val="00752E4A"/>
    <w:rsid w:val="007A0C1E"/>
    <w:rsid w:val="007A261E"/>
    <w:rsid w:val="007A47C2"/>
    <w:rsid w:val="00864ADF"/>
    <w:rsid w:val="008A506D"/>
    <w:rsid w:val="008B6FD8"/>
    <w:rsid w:val="008B7131"/>
    <w:rsid w:val="00934453"/>
    <w:rsid w:val="00A61ED2"/>
    <w:rsid w:val="00AA753A"/>
    <w:rsid w:val="00B519EF"/>
    <w:rsid w:val="00BA6855"/>
    <w:rsid w:val="00BD7201"/>
    <w:rsid w:val="00BE78BD"/>
    <w:rsid w:val="00BF6DD3"/>
    <w:rsid w:val="00C11F29"/>
    <w:rsid w:val="00D2545B"/>
    <w:rsid w:val="00D70447"/>
    <w:rsid w:val="00D728F7"/>
    <w:rsid w:val="00DE780C"/>
    <w:rsid w:val="00E511D9"/>
    <w:rsid w:val="00E528C6"/>
    <w:rsid w:val="00EA3C5F"/>
    <w:rsid w:val="00F200A4"/>
    <w:rsid w:val="00F30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qFormat/>
    <w:rsid w:val="00934453"/>
    <w:pPr>
      <w:widowControl/>
      <w:spacing w:beforeLines="100" w:afterLines="100" w:line="324" w:lineRule="atLeast"/>
      <w:jc w:val="left"/>
      <w:outlineLvl w:val="2"/>
    </w:pPr>
    <w:rPr>
      <w:rFonts w:ascii="Cambria" w:eastAsia="Cambria" w:hAnsi="Cambria" w:cs="Cambria"/>
      <w:color w:val="000080"/>
      <w:kern w:val="0"/>
      <w:sz w:val="24"/>
      <w:szCs w:val="24"/>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9344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4453"/>
    <w:rPr>
      <w:sz w:val="18"/>
      <w:szCs w:val="18"/>
    </w:rPr>
  </w:style>
  <w:style w:type="paragraph" w:styleId="a7">
    <w:name w:val="footer"/>
    <w:basedOn w:val="a"/>
    <w:link w:val="a8"/>
    <w:uiPriority w:val="99"/>
    <w:unhideWhenUsed/>
    <w:rsid w:val="00934453"/>
    <w:pPr>
      <w:tabs>
        <w:tab w:val="center" w:pos="4153"/>
        <w:tab w:val="right" w:pos="8306"/>
      </w:tabs>
      <w:snapToGrid w:val="0"/>
      <w:jc w:val="left"/>
    </w:pPr>
    <w:rPr>
      <w:sz w:val="18"/>
      <w:szCs w:val="18"/>
    </w:rPr>
  </w:style>
  <w:style w:type="character" w:customStyle="1" w:styleId="a8">
    <w:name w:val="页脚 字符"/>
    <w:basedOn w:val="a0"/>
    <w:link w:val="a7"/>
    <w:uiPriority w:val="99"/>
    <w:rsid w:val="00934453"/>
    <w:rPr>
      <w:sz w:val="18"/>
      <w:szCs w:val="18"/>
    </w:rPr>
  </w:style>
  <w:style w:type="character" w:customStyle="1" w:styleId="30">
    <w:name w:val="标题 3 字符"/>
    <w:basedOn w:val="a0"/>
    <w:link w:val="3"/>
    <w:rsid w:val="00934453"/>
    <w:rPr>
      <w:rFonts w:ascii="Cambria" w:eastAsia="Cambria" w:hAnsi="Cambria" w:cs="Cambria"/>
      <w:color w:val="000080"/>
      <w:kern w:val="0"/>
      <w:sz w:val="24"/>
      <w:szCs w:val="24"/>
      <w:lang w:val="zh" w:eastAsia="zh" w:bidi="zh"/>
    </w:rPr>
  </w:style>
  <w:style w:type="paragraph" w:styleId="11">
    <w:name w:val="toc 1"/>
    <w:basedOn w:val="a"/>
    <w:next w:val="a"/>
    <w:autoRedefine/>
    <w:uiPriority w:val="39"/>
    <w:unhideWhenUsed/>
    <w:rsid w:val="000E489E"/>
  </w:style>
  <w:style w:type="paragraph" w:styleId="21">
    <w:name w:val="toc 2"/>
    <w:basedOn w:val="a"/>
    <w:next w:val="a"/>
    <w:autoRedefine/>
    <w:uiPriority w:val="39"/>
    <w:unhideWhenUsed/>
    <w:rsid w:val="000E489E"/>
    <w:pPr>
      <w:ind w:leftChars="200" w:left="420"/>
    </w:pPr>
  </w:style>
  <w:style w:type="paragraph" w:styleId="31">
    <w:name w:val="toc 3"/>
    <w:basedOn w:val="a"/>
    <w:next w:val="a"/>
    <w:autoRedefine/>
    <w:uiPriority w:val="39"/>
    <w:unhideWhenUsed/>
    <w:rsid w:val="000E489E"/>
    <w:pPr>
      <w:ind w:leftChars="400" w:left="840"/>
    </w:pPr>
  </w:style>
  <w:style w:type="character" w:styleId="a9">
    <w:name w:val="Hyperlink"/>
    <w:basedOn w:val="a0"/>
    <w:uiPriority w:val="99"/>
    <w:unhideWhenUsed/>
    <w:rsid w:val="000E489E"/>
    <w:rPr>
      <w:color w:val="0563C1" w:themeColor="hyperlink"/>
      <w:u w:val="single"/>
    </w:rPr>
  </w:style>
  <w:style w:type="character" w:customStyle="1" w:styleId="10Text">
    <w:name w:val="10 Text"/>
    <w:rsid w:val="00934453"/>
    <w:rPr>
      <w:color w:val="000000"/>
      <w:shd w:val="clear" w:color="auto" w:fill="auto"/>
    </w:rPr>
  </w:style>
  <w:style w:type="paragraph" w:customStyle="1" w:styleId="Para13">
    <w:name w:val="Para 13"/>
    <w:basedOn w:val="a"/>
    <w:qFormat/>
    <w:rsid w:val="00934453"/>
    <w:pPr>
      <w:widowControl/>
      <w:spacing w:beforeLines="100" w:afterLines="100" w:line="288" w:lineRule="atLeast"/>
      <w:ind w:firstLineChars="200" w:firstLine="200"/>
      <w:jc w:val="left"/>
    </w:pPr>
    <w:rPr>
      <w:rFonts w:ascii="Cambria" w:eastAsia="Cambria" w:hAnsi="Cambria" w:cs="Cambria"/>
      <w:b/>
      <w:bCs/>
      <w:color w:val="FFFFFF"/>
      <w:kern w:val="0"/>
      <w:sz w:val="18"/>
      <w:szCs w:val="18"/>
      <w:bdr w:val="inset" w:sz="5" w:space="0" w:color="000000"/>
      <w:shd w:val="clear" w:color="auto" w:fill="B22222"/>
      <w:lang w:val="zh" w:eastAsia="zh" w:bidi="zh"/>
    </w:rPr>
  </w:style>
  <w:style w:type="character" w:customStyle="1" w:styleId="00Text">
    <w:name w:val="00 Text"/>
    <w:rsid w:val="00934453"/>
    <w:rPr>
      <w:color w:val="006400"/>
      <w:sz w:val="18"/>
      <w:szCs w:val="18"/>
    </w:rPr>
  </w:style>
  <w:style w:type="paragraph" w:customStyle="1" w:styleId="Para12">
    <w:name w:val="Para 12"/>
    <w:basedOn w:val="a"/>
    <w:qFormat/>
    <w:rsid w:val="00934453"/>
    <w:pPr>
      <w:widowControl/>
      <w:spacing w:beforeLines="83" w:afterLines="83" w:line="408" w:lineRule="atLeast"/>
      <w:jc w:val="left"/>
    </w:pPr>
    <w:rPr>
      <w:rFonts w:ascii="Cambria" w:eastAsia="Cambria" w:hAnsi="Cambria" w:cs="Cambria"/>
      <w:b/>
      <w:bCs/>
      <w:color w:val="000000"/>
      <w:kern w:val="0"/>
      <w:sz w:val="17"/>
      <w:szCs w:val="17"/>
      <w:bdr w:val="inset" w:sz="5" w:space="0" w:color="000000"/>
      <w:lang w:val="zh" w:eastAsia="zh" w:bidi="zh"/>
    </w:rPr>
  </w:style>
  <w:style w:type="paragraph" w:customStyle="1" w:styleId="Para11">
    <w:name w:val="Para 11"/>
    <w:basedOn w:val="a"/>
    <w:qFormat/>
    <w:rsid w:val="00934453"/>
    <w:pPr>
      <w:widowControl/>
      <w:spacing w:beforeLines="100" w:afterLines="100" w:line="288" w:lineRule="atLeast"/>
      <w:jc w:val="left"/>
    </w:pPr>
    <w:rPr>
      <w:rFonts w:ascii="Cambria" w:eastAsia="Cambria" w:hAnsi="Cambria" w:cs="Cambria"/>
      <w:color w:val="800000"/>
      <w:kern w:val="0"/>
      <w:sz w:val="18"/>
      <w:szCs w:val="18"/>
      <w:lang w:val="zh" w:eastAsia="zh" w:bidi="zh"/>
    </w:rPr>
  </w:style>
  <w:style w:type="character" w:customStyle="1" w:styleId="01Text">
    <w:name w:val="01 Text"/>
    <w:rsid w:val="00934453"/>
    <w:rPr>
      <w:color w:val="000000"/>
      <w:sz w:val="24"/>
      <w:szCs w:val="24"/>
    </w:rPr>
  </w:style>
  <w:style w:type="paragraph" w:customStyle="1" w:styleId="Para01">
    <w:name w:val="Para 01"/>
    <w:basedOn w:val="a"/>
    <w:qFormat/>
    <w:rsid w:val="00934453"/>
    <w:pPr>
      <w:widowControl/>
      <w:spacing w:beforeLines="100" w:afterLines="100" w:line="288" w:lineRule="atLeast"/>
      <w:ind w:firstLineChars="200" w:firstLine="200"/>
      <w:jc w:val="left"/>
    </w:pPr>
    <w:rPr>
      <w:rFonts w:ascii="Cambria" w:eastAsia="Cambria" w:hAnsi="Cambria" w:cs="Cambria"/>
      <w:color w:val="006400"/>
      <w:kern w:val="0"/>
      <w:sz w:val="18"/>
      <w:szCs w:val="18"/>
      <w:lang w:val="zh" w:eastAsia="zh" w:bidi="zh"/>
    </w:rPr>
  </w:style>
  <w:style w:type="character" w:customStyle="1" w:styleId="13Text">
    <w:name w:val="13 Text"/>
    <w:rsid w:val="00934453"/>
    <w:rPr>
      <w:b/>
      <w:bCs/>
      <w:color w:val="006400"/>
      <w:sz w:val="17"/>
      <w:szCs w:val="17"/>
      <w:bdr w:val="none" w:sz="0" w:space="0" w:color="auto"/>
    </w:rPr>
  </w:style>
  <w:style w:type="character" w:customStyle="1" w:styleId="03Text">
    <w:name w:val="03 Text"/>
    <w:rsid w:val="00934453"/>
    <w:rPr>
      <w:b/>
      <w:bCs/>
      <w:color w:val="000000"/>
      <w:bdr w:val="inset" w:sz="5" w:space="0" w:color="000000"/>
    </w:rPr>
  </w:style>
  <w:style w:type="character" w:customStyle="1" w:styleId="04Text">
    <w:name w:val="04 Text"/>
    <w:rsid w:val="00934453"/>
    <w:rPr>
      <w:b/>
      <w:bCs/>
      <w:color w:val="000000"/>
      <w:sz w:val="24"/>
      <w:szCs w:val="24"/>
    </w:rPr>
  </w:style>
  <w:style w:type="paragraph" w:customStyle="1" w:styleId="Para02">
    <w:name w:val="Para 02"/>
    <w:basedOn w:val="a"/>
    <w:qFormat/>
    <w:rsid w:val="00934453"/>
    <w:pPr>
      <w:widowControl/>
      <w:spacing w:beforeLines="100" w:afterLines="100" w:line="288" w:lineRule="atLeast"/>
      <w:jc w:val="left"/>
    </w:pPr>
    <w:rPr>
      <w:rFonts w:ascii="Cambria" w:eastAsia="Cambria" w:hAnsi="Cambria" w:cs="Cambria"/>
      <w:color w:val="006400"/>
      <w:kern w:val="0"/>
      <w:sz w:val="18"/>
      <w:szCs w:val="18"/>
      <w:lang w:val="zh" w:eastAsia="zh" w:bidi="zh"/>
    </w:rPr>
  </w:style>
  <w:style w:type="paragraph" w:customStyle="1" w:styleId="Para08">
    <w:name w:val="Para 08"/>
    <w:basedOn w:val="a"/>
    <w:qFormat/>
    <w:rsid w:val="00934453"/>
    <w:pPr>
      <w:widowControl/>
      <w:spacing w:beforeLines="100" w:afterLines="100" w:line="288" w:lineRule="atLeast"/>
      <w:ind w:firstLineChars="200" w:firstLine="200"/>
      <w:jc w:val="left"/>
    </w:pPr>
    <w:rPr>
      <w:rFonts w:ascii="Cambria" w:eastAsia="Cambria" w:hAnsi="Cambria" w:cs="Cambria"/>
      <w:color w:val="000080"/>
      <w:kern w:val="0"/>
      <w:sz w:val="24"/>
      <w:szCs w:val="24"/>
      <w:lang w:val="zh" w:eastAsia="zh" w:bidi="zh"/>
    </w:rPr>
  </w:style>
  <w:style w:type="character" w:customStyle="1" w:styleId="02Text">
    <w:name w:val="02 Text"/>
    <w:rsid w:val="00934453"/>
    <w:rPr>
      <w:color w:val="000080"/>
      <w:sz w:val="24"/>
      <w:szCs w:val="24"/>
    </w:rPr>
  </w:style>
  <w:style w:type="paragraph" w:customStyle="1" w:styleId="Para07">
    <w:name w:val="Para 07"/>
    <w:basedOn w:val="a"/>
    <w:qFormat/>
    <w:rsid w:val="0093445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character" w:customStyle="1" w:styleId="08Text">
    <w:name w:val="08 Text"/>
    <w:rsid w:val="00934453"/>
    <w:rPr>
      <w:color w:val="006400"/>
    </w:rPr>
  </w:style>
  <w:style w:type="character" w:customStyle="1" w:styleId="06Text">
    <w:name w:val="06 Text"/>
    <w:rsid w:val="00934453"/>
    <w:rPr>
      <w:color w:val="8B008B"/>
      <w:sz w:val="14"/>
      <w:szCs w:val="14"/>
      <w:bdr w:val="inset" w:sz="5" w:space="0" w:color="808080"/>
    </w:rPr>
  </w:style>
  <w:style w:type="character" w:customStyle="1" w:styleId="07Text">
    <w:name w:val="07 Text"/>
    <w:rsid w:val="00934453"/>
    <w:rPr>
      <w:color w:val="8B008B"/>
      <w:sz w:val="13"/>
      <w:szCs w:val="13"/>
      <w:bdr w:val="inset" w:sz="5" w:space="0" w:color="808080"/>
    </w:rPr>
  </w:style>
  <w:style w:type="character" w:customStyle="1" w:styleId="14Text">
    <w:name w:val="14 Text"/>
    <w:rsid w:val="00934453"/>
    <w:rPr>
      <w:b/>
      <w:bCs/>
      <w:color w:val="696969"/>
      <w:sz w:val="13"/>
      <w:szCs w:val="13"/>
    </w:rPr>
  </w:style>
  <w:style w:type="character" w:customStyle="1" w:styleId="09Text">
    <w:name w:val="09 Text"/>
    <w:rsid w:val="00934453"/>
    <w:rPr>
      <w:b/>
      <w:bCs/>
      <w:color w:val="006400"/>
      <w:sz w:val="18"/>
      <w:szCs w:val="18"/>
    </w:rPr>
  </w:style>
  <w:style w:type="paragraph" w:customStyle="1" w:styleId="Para09">
    <w:name w:val="Para 09"/>
    <w:basedOn w:val="a"/>
    <w:qFormat/>
    <w:rsid w:val="0093445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93445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93445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0Block">
    <w:name w:val="0 Block"/>
    <w:rsid w:val="00934453"/>
    <w:pPr>
      <w:spacing w:beforeLines="100" w:afterLines="100" w:line="288" w:lineRule="atLeast"/>
      <w:jc w:val="right"/>
    </w:pPr>
    <w:rPr>
      <w:kern w:val="0"/>
      <w:sz w:val="22"/>
      <w:lang w:val="zh" w:eastAsia="zh" w:bidi="zh"/>
    </w:rPr>
  </w:style>
  <w:style w:type="paragraph" w:customStyle="1" w:styleId="1Block">
    <w:name w:val="1 Block"/>
    <w:basedOn w:val="0Block"/>
    <w:rsid w:val="00934453"/>
    <w:pPr>
      <w:jc w:val="left"/>
    </w:pPr>
  </w:style>
  <w:style w:type="paragraph" w:customStyle="1" w:styleId="Para17">
    <w:name w:val="Para 17"/>
    <w:basedOn w:val="a"/>
    <w:qFormat/>
    <w:rsid w:val="00934453"/>
    <w:pPr>
      <w:widowControl/>
      <w:spacing w:beforeLines="100" w:afterLines="100" w:line="324" w:lineRule="atLeast"/>
      <w:jc w:val="left"/>
    </w:pPr>
    <w:rPr>
      <w:rFonts w:ascii="Cambria" w:eastAsia="Cambria" w:hAnsi="Cambria" w:cs="Cambria"/>
      <w:color w:val="000000"/>
      <w:kern w:val="0"/>
      <w:sz w:val="24"/>
      <w:szCs w:val="24"/>
      <w:lang w:val="zh" w:eastAsia="zh" w:bidi="zh"/>
    </w:rPr>
  </w:style>
  <w:style w:type="paragraph" w:customStyle="1" w:styleId="2Block">
    <w:name w:val="2 Block"/>
    <w:basedOn w:val="0Block"/>
    <w:rsid w:val="00934453"/>
    <w:pPr>
      <w:ind w:firstLineChars="200" w:firstLine="200"/>
      <w:jc w:val="left"/>
    </w:pPr>
  </w:style>
  <w:style w:type="paragraph" w:styleId="4">
    <w:name w:val="toc 4"/>
    <w:basedOn w:val="a"/>
    <w:next w:val="a"/>
    <w:autoRedefine/>
    <w:uiPriority w:val="39"/>
    <w:unhideWhenUsed/>
    <w:rsid w:val="004248BE"/>
    <w:pPr>
      <w:ind w:leftChars="600" w:left="1260"/>
    </w:pPr>
  </w:style>
  <w:style w:type="paragraph" w:styleId="5">
    <w:name w:val="toc 5"/>
    <w:basedOn w:val="a"/>
    <w:next w:val="a"/>
    <w:autoRedefine/>
    <w:uiPriority w:val="39"/>
    <w:unhideWhenUsed/>
    <w:rsid w:val="004248BE"/>
    <w:pPr>
      <w:ind w:leftChars="800" w:left="1680"/>
    </w:pPr>
  </w:style>
  <w:style w:type="paragraph" w:styleId="6">
    <w:name w:val="toc 6"/>
    <w:basedOn w:val="a"/>
    <w:next w:val="a"/>
    <w:autoRedefine/>
    <w:uiPriority w:val="39"/>
    <w:unhideWhenUsed/>
    <w:rsid w:val="004248BE"/>
    <w:pPr>
      <w:ind w:leftChars="1000" w:left="2100"/>
    </w:pPr>
  </w:style>
  <w:style w:type="paragraph" w:styleId="7">
    <w:name w:val="toc 7"/>
    <w:basedOn w:val="a"/>
    <w:next w:val="a"/>
    <w:autoRedefine/>
    <w:uiPriority w:val="39"/>
    <w:unhideWhenUsed/>
    <w:rsid w:val="004248BE"/>
    <w:pPr>
      <w:ind w:leftChars="1200" w:left="2520"/>
    </w:pPr>
  </w:style>
  <w:style w:type="paragraph" w:styleId="8">
    <w:name w:val="toc 8"/>
    <w:basedOn w:val="a"/>
    <w:next w:val="a"/>
    <w:autoRedefine/>
    <w:uiPriority w:val="39"/>
    <w:unhideWhenUsed/>
    <w:rsid w:val="004248BE"/>
    <w:pPr>
      <w:ind w:leftChars="1400" w:left="2940"/>
    </w:pPr>
  </w:style>
  <w:style w:type="paragraph" w:styleId="9">
    <w:name w:val="toc 9"/>
    <w:basedOn w:val="a"/>
    <w:next w:val="a"/>
    <w:autoRedefine/>
    <w:uiPriority w:val="39"/>
    <w:unhideWhenUsed/>
    <w:rsid w:val="004248B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21" Type="http://schemas.openxmlformats.org/officeDocument/2006/relationships/image" Target="media/image14.gif"/><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57A2-87C8-4B8B-A513-1C3AF450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569</Pages>
  <Words>216202</Words>
  <Characters>1232356</Characters>
  <Application>Microsoft Office Word</Application>
  <DocSecurity>0</DocSecurity>
  <Lines>10269</Lines>
  <Paragraphs>2891</Paragraphs>
  <ScaleCrop>false</ScaleCrop>
  <Company/>
  <LinksUpToDate>false</LinksUpToDate>
  <CharactersWithSpaces>1445667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55</cp:revision>
  <dcterms:created xsi:type="dcterms:W3CDTF">2019-09-03T01:29:00Z</dcterms:created>
  <dcterms:modified xsi:type="dcterms:W3CDTF">2020-04-04T08:25:00Z</dcterms:modified>
</cp:coreProperties>
</file>